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FC2" w:rsidRDefault="00AD6FC2" w:rsidP="00AD6FC2">
      <w:pPr>
        <w:spacing w:after="160" w:line="259" w:lineRule="auto"/>
        <w:rPr>
          <w:rFonts w:ascii="Traditional Arabic" w:hAnsi="Traditional Arabic" w:cs="Traditional Arabic"/>
          <w:b/>
          <w:bCs/>
          <w:sz w:val="32"/>
          <w:szCs w:val="32"/>
          <w:rtl/>
          <w:lang w:bidi="ar-SA"/>
        </w:rPr>
      </w:pPr>
    </w:p>
    <w:p w:rsidR="00AD6FC2" w:rsidRDefault="00AD6FC2" w:rsidP="00AD6FC2">
      <w:pPr>
        <w:spacing w:after="160" w:line="259" w:lineRule="auto"/>
        <w:rPr>
          <w:rFonts w:ascii="Traditional Arabic" w:hAnsi="Traditional Arabic" w:cs="Traditional Arabic"/>
          <w:b/>
          <w:bCs/>
          <w:sz w:val="32"/>
          <w:szCs w:val="32"/>
          <w:rtl/>
          <w:lang w:bidi="ar-SA"/>
        </w:rPr>
      </w:pPr>
    </w:p>
    <w:p w:rsidR="00AD6FC2" w:rsidRDefault="00AD6FC2" w:rsidP="00AD6FC2">
      <w:pPr>
        <w:spacing w:after="160" w:line="259" w:lineRule="auto"/>
        <w:rPr>
          <w:rFonts w:ascii="Traditional Arabic" w:hAnsi="Traditional Arabic" w:cs="Traditional Arabic"/>
          <w:b/>
          <w:bCs/>
          <w:sz w:val="32"/>
          <w:szCs w:val="32"/>
          <w:rtl/>
          <w:lang w:bidi="ar-SA"/>
        </w:rPr>
      </w:pPr>
    </w:p>
    <w:p w:rsidR="00AD6FC2" w:rsidRDefault="00AD6FC2" w:rsidP="00AD6FC2">
      <w:pPr>
        <w:spacing w:after="160" w:line="259" w:lineRule="auto"/>
        <w:rPr>
          <w:rFonts w:ascii="Traditional Arabic" w:hAnsi="Traditional Arabic" w:cs="Traditional Arabic"/>
          <w:b/>
          <w:bCs/>
          <w:sz w:val="32"/>
          <w:szCs w:val="32"/>
          <w:rtl/>
          <w:lang w:bidi="ar-SA"/>
        </w:rPr>
      </w:pPr>
    </w:p>
    <w:p w:rsidR="00AD6FC2" w:rsidRDefault="00AD6FC2" w:rsidP="00AD6FC2">
      <w:pPr>
        <w:spacing w:after="160" w:line="259" w:lineRule="auto"/>
        <w:rPr>
          <w:rFonts w:ascii="Traditional Arabic" w:hAnsi="Traditional Arabic" w:cs="Traditional Arabic"/>
          <w:b/>
          <w:bCs/>
          <w:sz w:val="32"/>
          <w:szCs w:val="32"/>
          <w:rtl/>
          <w:lang w:bidi="ar-SA"/>
        </w:rPr>
      </w:pPr>
    </w:p>
    <w:p w:rsidR="00AD6FC2" w:rsidRPr="00AD6FC2" w:rsidRDefault="00AD6FC2" w:rsidP="00AD6FC2">
      <w:pPr>
        <w:spacing w:after="160" w:line="259" w:lineRule="auto"/>
        <w:jc w:val="center"/>
        <w:rPr>
          <w:rFonts w:ascii="Traditional Arabic" w:hAnsi="Traditional Arabic" w:cs="Traditional Arabic"/>
          <w:b/>
          <w:bCs/>
          <w:sz w:val="160"/>
          <w:szCs w:val="160"/>
          <w:rtl/>
          <w:lang w:bidi="ar-SA"/>
        </w:rPr>
      </w:pPr>
      <w:r w:rsidRPr="00AD6FC2">
        <w:rPr>
          <w:rFonts w:ascii="Traditional Arabic" w:hAnsi="Traditional Arabic" w:cs="Traditional Arabic" w:hint="cs"/>
          <w:b/>
          <w:bCs/>
          <w:sz w:val="160"/>
          <w:szCs w:val="160"/>
          <w:rtl/>
          <w:lang w:bidi="ar-SA"/>
        </w:rPr>
        <w:t>اختصاص</w:t>
      </w:r>
      <w:r w:rsidRPr="00AD6FC2">
        <w:rPr>
          <w:rFonts w:ascii="Traditional Arabic" w:hAnsi="Traditional Arabic" w:cs="Traditional Arabic"/>
          <w:b/>
          <w:bCs/>
          <w:sz w:val="160"/>
          <w:szCs w:val="160"/>
          <w:rtl/>
          <w:lang w:bidi="ar-SA"/>
        </w:rPr>
        <w:br w:type="page"/>
      </w:r>
    </w:p>
    <w:p w:rsidR="00AD6FC2" w:rsidRDefault="00AD6FC2" w:rsidP="00AD6FC2">
      <w:pPr>
        <w:spacing w:after="160" w:line="259" w:lineRule="auto"/>
        <w:rPr>
          <w:rFonts w:ascii="Traditional Arabic" w:hAnsi="Traditional Arabic" w:cs="Traditional Arabic"/>
          <w:b/>
          <w:bCs/>
          <w:sz w:val="32"/>
          <w:szCs w:val="32"/>
          <w:rtl/>
          <w:lang w:bidi="ar-SA"/>
        </w:rPr>
      </w:pP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t xml:space="preserve">رقم القضية في المحكمة الإدارية </w:t>
      </w:r>
      <w:r>
        <w:rPr>
          <w:rFonts w:ascii="Traditional Arabic" w:hAnsi="Traditional Arabic" w:cs="Traditional Arabic" w:hint="cs"/>
          <w:b/>
          <w:bCs/>
          <w:sz w:val="32"/>
          <w:szCs w:val="32"/>
          <w:rtl/>
          <w:lang w:bidi="ar-SA"/>
        </w:rPr>
        <w:t>2918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159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E3757B" w:rsidRDefault="00AD6FC2" w:rsidP="00AD6FC2">
      <w:pPr>
        <w:jc w:val="both"/>
        <w:rPr>
          <w:rFonts w:cs="Traditional Arabic"/>
          <w:b/>
          <w:bCs/>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ولائي </w:t>
      </w:r>
      <w:r>
        <w:rPr>
          <w:rFonts w:cs="Traditional Arabic"/>
          <w:b/>
          <w:bCs/>
          <w:sz w:val="32"/>
          <w:szCs w:val="32"/>
          <w:rtl/>
        </w:rPr>
        <w:t>–</w:t>
      </w:r>
      <w:r>
        <w:rPr>
          <w:rFonts w:cs="Traditional Arabic" w:hint="cs"/>
          <w:b/>
          <w:bCs/>
          <w:sz w:val="32"/>
          <w:szCs w:val="32"/>
          <w:rtl/>
        </w:rPr>
        <w:t xml:space="preserve"> </w:t>
      </w:r>
      <w:r w:rsidRPr="00E43A6E">
        <w:rPr>
          <w:rFonts w:cs="Traditional Arabic" w:hint="cs"/>
          <w:b/>
          <w:bCs/>
          <w:sz w:val="32"/>
          <w:szCs w:val="32"/>
          <w:rtl/>
        </w:rPr>
        <w:t>دعاوى التظلم من</w:t>
      </w:r>
      <w:r>
        <w:rPr>
          <w:rFonts w:cs="Traditional Arabic" w:hint="cs"/>
          <w:b/>
          <w:bCs/>
          <w:sz w:val="32"/>
          <w:szCs w:val="32"/>
          <w:rtl/>
        </w:rPr>
        <w:t xml:space="preserve"> </w:t>
      </w:r>
      <w:r>
        <w:rPr>
          <w:rFonts w:ascii="Traditional Arabic" w:hAnsi="Traditional Arabic" w:cs="Traditional Arabic"/>
          <w:b/>
          <w:bCs/>
          <w:sz w:val="32"/>
          <w:szCs w:val="32"/>
          <w:rtl/>
        </w:rPr>
        <w:t>مخالف</w:t>
      </w:r>
      <w:r>
        <w:rPr>
          <w:rFonts w:ascii="Traditional Arabic" w:hAnsi="Traditional Arabic" w:cs="Traditional Arabic" w:hint="cs"/>
          <w:b/>
          <w:bCs/>
          <w:sz w:val="32"/>
          <w:szCs w:val="32"/>
          <w:rtl/>
        </w:rPr>
        <w:t>ات</w:t>
      </w:r>
      <w:r>
        <w:rPr>
          <w:rFonts w:ascii="Traditional Arabic" w:hAnsi="Traditional Arabic" w:cs="Traditional Arabic"/>
          <w:b/>
          <w:bCs/>
          <w:sz w:val="32"/>
          <w:szCs w:val="32"/>
          <w:rtl/>
        </w:rPr>
        <w:t xml:space="preserve"> </w:t>
      </w:r>
      <w:r w:rsidRPr="00200521">
        <w:rPr>
          <w:rFonts w:cs="Traditional Arabic" w:hint="cs"/>
          <w:b/>
          <w:bCs/>
          <w:sz w:val="32"/>
          <w:szCs w:val="32"/>
          <w:rtl/>
        </w:rPr>
        <w:t>الإجراءات الاحترازية والتدابير الوقائية لجائحة</w:t>
      </w:r>
      <w:r>
        <w:rPr>
          <w:rFonts w:cs="Traditional Arabic" w:hint="cs"/>
          <w:b/>
          <w:bCs/>
          <w:sz w:val="32"/>
          <w:szCs w:val="32"/>
          <w:rtl/>
        </w:rPr>
        <w:t xml:space="preserve"> فايروس</w:t>
      </w:r>
      <w:r w:rsidRPr="00200521">
        <w:rPr>
          <w:rFonts w:cs="Traditional Arabic" w:hint="cs"/>
          <w:b/>
          <w:bCs/>
          <w:sz w:val="32"/>
          <w:szCs w:val="32"/>
          <w:rtl/>
        </w:rPr>
        <w:t xml:space="preserve"> كورونا</w:t>
      </w:r>
      <w:r>
        <w:rPr>
          <w:rFonts w:cs="Traditional Arabic" w:hint="cs"/>
          <w:b/>
          <w:bCs/>
          <w:sz w:val="32"/>
          <w:szCs w:val="32"/>
          <w:rtl/>
        </w:rPr>
        <w:t>.</w:t>
      </w:r>
    </w:p>
    <w:p w:rsidR="00AD6FC2" w:rsidRPr="00970C00" w:rsidRDefault="00AD6FC2" w:rsidP="00AD6FC2">
      <w:pPr>
        <w:jc w:val="both"/>
        <w:rPr>
          <w:rFonts w:ascii="Simplified Arabic" w:hAnsi="Simplified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إلغاء</w:t>
      </w:r>
      <w:r>
        <w:rPr>
          <w:rFonts w:ascii="Simplified Arabic" w:hAnsi="Simplified Arabic" w:cs="Traditional Arabic" w:hint="cs"/>
          <w:sz w:val="32"/>
          <w:szCs w:val="32"/>
          <w:rtl/>
        </w:rPr>
        <w:t xml:space="preserve"> </w:t>
      </w:r>
      <w:r w:rsidRPr="00E43A6E">
        <w:rPr>
          <w:rFonts w:ascii="Simplified Arabic" w:hAnsi="Simplified Arabic" w:cs="Traditional Arabic" w:hint="cs"/>
          <w:sz w:val="32"/>
          <w:szCs w:val="32"/>
          <w:rtl/>
        </w:rPr>
        <w:t>قرار المدعى عليها المتضمن معاقبتها بغرامة مالية؛ جراء</w:t>
      </w:r>
      <w:r>
        <w:rPr>
          <w:rFonts w:ascii="Simplified Arabic" w:hAnsi="Simplified Arabic" w:cs="Traditional Arabic" w:hint="cs"/>
          <w:sz w:val="32"/>
          <w:szCs w:val="32"/>
          <w:rtl/>
        </w:rPr>
        <w:t xml:space="preserve"> مخالفة الإجراءات الاحترازية والتدابير الوقائية لجائحة فايروس كورونا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صدور حكم المحكمة الإدارية بإلغاء </w:t>
      </w:r>
      <w:r w:rsidRPr="00E43A6E">
        <w:rPr>
          <w:rFonts w:ascii="Simplified Arabic" w:hAnsi="Simplified Arabic" w:cs="Traditional Arabic" w:hint="cs"/>
          <w:sz w:val="32"/>
          <w:szCs w:val="32"/>
          <w:rtl/>
        </w:rPr>
        <w:t>القرار</w:t>
      </w:r>
      <w:r>
        <w:rPr>
          <w:rFonts w:ascii="Simplified Arabic" w:hAnsi="Simplified Arabic" w:cs="Traditional Arabic" w:hint="cs"/>
          <w:sz w:val="32"/>
          <w:szCs w:val="32"/>
          <w:rtl/>
        </w:rPr>
        <w:t xml:space="preserve">؛ استناداً إلى </w:t>
      </w:r>
      <w:r w:rsidRPr="00970C00">
        <w:rPr>
          <w:rFonts w:ascii="Simplified Arabic" w:hAnsi="Simplified Arabic" w:cs="Traditional Arabic" w:hint="cs"/>
          <w:sz w:val="32"/>
          <w:szCs w:val="32"/>
          <w:rtl/>
        </w:rPr>
        <w:t xml:space="preserve">عدم </w:t>
      </w:r>
      <w:r w:rsidRPr="0073067B">
        <w:rPr>
          <w:rFonts w:ascii="Simplified Arabic" w:hAnsi="Simplified Arabic" w:cs="Traditional Arabic" w:hint="cs"/>
          <w:sz w:val="32"/>
          <w:szCs w:val="32"/>
          <w:rtl/>
        </w:rPr>
        <w:t>صحة بيانات المدعية في محضر ضبط المخالفة</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نظر محكمة الاستئناف للدعوى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تقرير محكمة الاستئناف </w:t>
      </w:r>
      <w:r w:rsidRPr="00E43A6E">
        <w:rPr>
          <w:rFonts w:ascii="Simplified Arabic" w:hAnsi="Simplified Arabic" w:cs="Traditional Arabic" w:hint="cs"/>
          <w:sz w:val="32"/>
          <w:szCs w:val="32"/>
          <w:rtl/>
        </w:rPr>
        <w:t xml:space="preserve">أن النظام قرر تشكيل لجنة مختصة للنظر في التظلم من </w:t>
      </w:r>
      <w:r w:rsidRPr="00E43A6E">
        <w:rPr>
          <w:rFonts w:ascii="Simplified Arabic" w:hAnsi="Simplified Arabic" w:cs="Traditional Arabic"/>
          <w:sz w:val="32"/>
          <w:szCs w:val="32"/>
          <w:rtl/>
        </w:rPr>
        <w:t>مخالف</w:t>
      </w:r>
      <w:r w:rsidRPr="00E43A6E">
        <w:rPr>
          <w:rFonts w:ascii="Simplified Arabic" w:hAnsi="Simplified Arabic" w:cs="Traditional Arabic" w:hint="cs"/>
          <w:sz w:val="32"/>
          <w:szCs w:val="32"/>
          <w:rtl/>
        </w:rPr>
        <w:t>ات</w:t>
      </w:r>
      <w:r w:rsidRPr="00E43A6E">
        <w:rPr>
          <w:rFonts w:ascii="Simplified Arabic" w:hAnsi="Simplified Arabic" w:cs="Traditional Arabic"/>
          <w:sz w:val="32"/>
          <w:szCs w:val="32"/>
          <w:rtl/>
        </w:rPr>
        <w:t xml:space="preserve"> الإجراءات</w:t>
      </w:r>
      <w:r w:rsidRPr="00E43A6E">
        <w:rPr>
          <w:rFonts w:ascii="Simplified Arabic" w:hAnsi="Simplified Arabic" w:cs="Traditional Arabic" w:hint="cs"/>
          <w:sz w:val="32"/>
          <w:szCs w:val="32"/>
          <w:rtl/>
        </w:rPr>
        <w:t xml:space="preserve"> الاحترازية</w:t>
      </w:r>
      <w:r w:rsidRPr="00E43A6E">
        <w:rPr>
          <w:rFonts w:ascii="Simplified Arabic" w:hAnsi="Simplified Arabic" w:cs="Traditional Arabic"/>
          <w:sz w:val="32"/>
          <w:szCs w:val="32"/>
          <w:rtl/>
        </w:rPr>
        <w:t xml:space="preserve"> والتدابير الوقائية</w:t>
      </w:r>
      <w:r w:rsidRPr="00E43A6E">
        <w:rPr>
          <w:rFonts w:ascii="Simplified Arabic" w:hAnsi="Simplified Arabic" w:cs="Traditional Arabic" w:hint="cs"/>
          <w:sz w:val="32"/>
          <w:szCs w:val="32"/>
          <w:rtl/>
        </w:rPr>
        <w:t xml:space="preserve"> لجائحة كورونا،</w:t>
      </w:r>
      <w:r w:rsidRPr="00E43A6E">
        <w:rPr>
          <w:rFonts w:ascii="Simplified Arabic" w:hAnsi="Simplified Arabic" w:cs="Traditional Arabic"/>
          <w:sz w:val="32"/>
          <w:szCs w:val="32"/>
          <w:rtl/>
        </w:rPr>
        <w:t xml:space="preserve"> </w:t>
      </w:r>
      <w:r w:rsidRPr="00E43A6E">
        <w:rPr>
          <w:rFonts w:ascii="Simplified Arabic" w:hAnsi="Simplified Arabic" w:cs="Traditional Arabic" w:hint="cs"/>
          <w:sz w:val="32"/>
          <w:szCs w:val="32"/>
          <w:rtl/>
        </w:rPr>
        <w:t>وجعل قرارات تلك اللجنة نهائية غير قابلة للطعن؛ ومن ثم تنحسر معه ولاية المحاكم الإدارية عن نظر هذه الدعوى</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3862C4">
        <w:rPr>
          <w:rFonts w:ascii="Traditional Arabic" w:hAnsi="Traditional Arabic" w:cs="Traditional Arabic"/>
          <w:sz w:val="32"/>
          <w:szCs w:val="32"/>
          <w:rtl/>
        </w:rPr>
        <w:t xml:space="preserve">أثر ذلك: </w:t>
      </w:r>
      <w:r>
        <w:rPr>
          <w:rFonts w:ascii="Simplified Arabic" w:hAnsi="Simplified Arabic" w:cs="Traditional Arabic" w:hint="cs"/>
          <w:sz w:val="32"/>
          <w:szCs w:val="32"/>
          <w:rtl/>
        </w:rPr>
        <w:t>إلغاء الحكم، والقضاء بعدم اختصاص المحاكم الإدارية ولائياً بنظر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E43A6E" w:rsidRDefault="00AD6FC2" w:rsidP="00AD6FC2">
      <w:pPr>
        <w:pStyle w:val="a5"/>
        <w:numPr>
          <w:ilvl w:val="0"/>
          <w:numId w:val="2"/>
        </w:numPr>
        <w:spacing w:after="200" w:line="276" w:lineRule="auto"/>
        <w:jc w:val="lowKashida"/>
        <w:rPr>
          <w:rFonts w:ascii="Arial" w:hAnsi="Arial" w:cs="Traditional Arabic"/>
          <w:sz w:val="32"/>
          <w:szCs w:val="32"/>
        </w:rPr>
      </w:pPr>
      <w:r w:rsidRPr="00E43A6E">
        <w:rPr>
          <w:rFonts w:ascii="Traditional Arabic" w:hAnsi="Traditional Arabic" w:cs="Traditional Arabic" w:hint="cs"/>
          <w:sz w:val="32"/>
          <w:szCs w:val="32"/>
          <w:rtl/>
        </w:rPr>
        <w:t xml:space="preserve">الأمر الملكي رقم (أ/584) وتاريخ 6/9/1441هـ، </w:t>
      </w:r>
      <w:r w:rsidRPr="00E43A6E">
        <w:rPr>
          <w:rFonts w:ascii="Simplified Arabic" w:hAnsi="Simplified Arabic" w:cs="Traditional Arabic" w:hint="cs"/>
          <w:sz w:val="32"/>
          <w:szCs w:val="32"/>
          <w:rtl/>
        </w:rPr>
        <w:t>بشأن الأحكام والعقوبات الخاصة بمخالفي الإجراءات الاحترازية والتدابير الوقائية المتخذة لمواجهة جائحة ف</w:t>
      </w:r>
      <w:r>
        <w:rPr>
          <w:rFonts w:ascii="Simplified Arabic" w:hAnsi="Simplified Arabic" w:cs="Traditional Arabic" w:hint="cs"/>
          <w:sz w:val="32"/>
          <w:szCs w:val="32"/>
          <w:rtl/>
        </w:rPr>
        <w:t>ا</w:t>
      </w:r>
      <w:r w:rsidRPr="00E43A6E">
        <w:rPr>
          <w:rFonts w:ascii="Simplified Arabic" w:hAnsi="Simplified Arabic" w:cs="Traditional Arabic" w:hint="cs"/>
          <w:sz w:val="32"/>
          <w:szCs w:val="32"/>
          <w:rtl/>
        </w:rPr>
        <w:t>يروس كورونا</w:t>
      </w:r>
      <w:r w:rsidRPr="00E43A6E">
        <w:rPr>
          <w:rFonts w:ascii="Traditional Arabic" w:hAnsi="Traditional Arabic" w:cs="Traditional Arabic" w:hint="cs"/>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CF1533">
        <w:rPr>
          <w:rFonts w:ascii="Traditional Arabic" w:hAnsi="Traditional Arabic" w:cs="Traditional Arabic"/>
          <w:sz w:val="32"/>
          <w:szCs w:val="32"/>
          <w:rtl/>
          <w:lang w:bidi="ar-SA"/>
        </w:rPr>
        <w:t>تتلخص وقائع هذه الدعوى بالقدر اللازم لإصدار الحكم فيها بأن وكيل المدعية تقدم بتاريخ 08/09/1442هــ إلى هذه المحكمة بصحيفة دعوى ذكر فيها: أن المدعى عليها قد أصدرت قرارها رقم (586416/</w:t>
      </w:r>
      <w:r w:rsidRPr="00CF1533">
        <w:rPr>
          <w:rFonts w:ascii="Traditional Arabic" w:hAnsi="Traditional Arabic" w:cs="Traditional Arabic"/>
          <w:sz w:val="32"/>
          <w:szCs w:val="32"/>
          <w:lang w:bidi="ar-SA"/>
        </w:rPr>
        <w:t>V</w:t>
      </w:r>
      <w:r w:rsidRPr="00CF1533">
        <w:rPr>
          <w:rFonts w:ascii="Traditional Arabic" w:hAnsi="Traditional Arabic" w:cs="Traditional Arabic"/>
          <w:sz w:val="32"/>
          <w:szCs w:val="32"/>
          <w:rtl/>
          <w:lang w:bidi="ar-SA"/>
        </w:rPr>
        <w:t xml:space="preserve">) وتاريخ 02/03/2020م الموافق 18/07/1442هـ المتضمن تغريم منشأة موكلته بمبلغ (10.000) ريال؛ </w:t>
      </w:r>
      <w:r w:rsidRPr="0073067B">
        <w:rPr>
          <w:rFonts w:ascii="Traditional Arabic" w:hAnsi="Traditional Arabic" w:cs="Traditional Arabic" w:hint="cs"/>
          <w:sz w:val="32"/>
          <w:szCs w:val="32"/>
          <w:rtl/>
          <w:lang w:bidi="ar-SA"/>
        </w:rPr>
        <w:t>ب</w:t>
      </w:r>
      <w:r w:rsidRPr="00CF1533">
        <w:rPr>
          <w:rFonts w:ascii="Traditional Arabic" w:hAnsi="Traditional Arabic" w:cs="Traditional Arabic"/>
          <w:sz w:val="32"/>
          <w:szCs w:val="32"/>
          <w:rtl/>
          <w:lang w:bidi="ar-SA"/>
        </w:rPr>
        <w:t>سبب عدم التزامها بالإجراءات الاحترازية، وأفاد بعدم صحة ما استندت إليه المخالفة كون رقم السجل التجاري الوارد بالمخالفة يختلف عن رقم السجل التجاري للمدعية</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وكذلك اسم المدعية </w:t>
      </w:r>
      <w:r>
        <w:rPr>
          <w:rFonts w:ascii="Traditional Arabic" w:hAnsi="Traditional Arabic" w:cs="Traditional Arabic"/>
          <w:sz w:val="32"/>
          <w:szCs w:val="32"/>
          <w:rtl/>
          <w:lang w:bidi="ar-SA"/>
        </w:rPr>
        <w:t>يختلف عن الاسم الوارد بالمخالفة</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وبإحالة الدعوى إلى الدائرة</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باشرت نظرها على النحو المبين بمحضرها، وفيها أكد وكيل المدعية على الدعوى الواردة بصحيفة الدعوى، وبطلب الجواب من ممثل المدعى عليها</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قدم مذكرة عن طريق</w:t>
      </w:r>
      <w:r>
        <w:rPr>
          <w:rFonts w:ascii="Traditional Arabic" w:hAnsi="Traditional Arabic" w:cs="Traditional Arabic"/>
          <w:sz w:val="32"/>
          <w:szCs w:val="32"/>
          <w:rtl/>
          <w:lang w:bidi="ar-SA"/>
        </w:rPr>
        <w:t xml:space="preserve"> خدمة تبادل المذكرات ذكر فيها: </w:t>
      </w:r>
      <w:r w:rsidRPr="00CF1533">
        <w:rPr>
          <w:rFonts w:ascii="Traditional Arabic" w:hAnsi="Traditional Arabic" w:cs="Traditional Arabic"/>
          <w:sz w:val="32"/>
          <w:szCs w:val="32"/>
          <w:rtl/>
          <w:lang w:bidi="ar-SA"/>
        </w:rPr>
        <w:t>أن ضبط هذه الم</w:t>
      </w:r>
      <w:r>
        <w:rPr>
          <w:rFonts w:ascii="Traditional Arabic" w:hAnsi="Traditional Arabic" w:cs="Traditional Arabic"/>
          <w:sz w:val="32"/>
          <w:szCs w:val="32"/>
          <w:rtl/>
          <w:lang w:bidi="ar-SA"/>
        </w:rPr>
        <w:t>خالفة والاعتراض عليها تم تنظيمه</w:t>
      </w:r>
      <w:r w:rsidRPr="00CF1533">
        <w:rPr>
          <w:rFonts w:ascii="Traditional Arabic" w:hAnsi="Traditional Arabic" w:cs="Traditional Arabic"/>
          <w:sz w:val="32"/>
          <w:szCs w:val="32"/>
          <w:rtl/>
          <w:lang w:bidi="ar-SA"/>
        </w:rPr>
        <w:t xml:space="preserve"> بموجب الأمر الملكي الكريم رقم </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أ/584</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الصادر بتاريخ 6/9/1441هـ والخاص بالموافقة على الأحكام </w:t>
      </w:r>
      <w:r w:rsidRPr="00CF1533">
        <w:rPr>
          <w:rFonts w:ascii="Traditional Arabic" w:hAnsi="Traditional Arabic" w:cs="Traditional Arabic"/>
          <w:sz w:val="32"/>
          <w:szCs w:val="32"/>
          <w:rtl/>
          <w:lang w:bidi="ar-SA"/>
        </w:rPr>
        <w:lastRenderedPageBreak/>
        <w:t>والعقوبات الخاصة بمخالفي الإجراءات الاحترازية والتدابير الوقائية المتخذة لمواجهة جائحة ف</w:t>
      </w:r>
      <w:r>
        <w:rPr>
          <w:rFonts w:ascii="Traditional Arabic" w:hAnsi="Traditional Arabic" w:cs="Traditional Arabic" w:hint="cs"/>
          <w:sz w:val="32"/>
          <w:szCs w:val="32"/>
          <w:rtl/>
          <w:lang w:bidi="ar-SA"/>
        </w:rPr>
        <w:t>ا</w:t>
      </w:r>
      <w:r w:rsidRPr="00CF1533">
        <w:rPr>
          <w:rFonts w:ascii="Traditional Arabic" w:hAnsi="Traditional Arabic" w:cs="Traditional Arabic"/>
          <w:sz w:val="32"/>
          <w:szCs w:val="32"/>
          <w:rtl/>
          <w:lang w:bidi="ar-SA"/>
        </w:rPr>
        <w:t>يروس كورونا المستجد</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وذكر بأن الأمر الملكي سالف الذكر تضمن في البند رقم </w:t>
      </w:r>
      <w:r>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11</w:t>
      </w:r>
      <w:r>
        <w:rPr>
          <w:rFonts w:ascii="Traditional Arabic" w:hAnsi="Traditional Arabic" w:cs="Traditional Arabic" w:hint="cs"/>
          <w:sz w:val="32"/>
          <w:szCs w:val="32"/>
          <w:rtl/>
          <w:lang w:bidi="ar-SA"/>
        </w:rPr>
        <w:t xml:space="preserve">) </w:t>
      </w:r>
      <w:r w:rsidRPr="00CF1533">
        <w:rPr>
          <w:rFonts w:ascii="Traditional Arabic" w:hAnsi="Traditional Arabic" w:cs="Traditional Arabic"/>
          <w:sz w:val="32"/>
          <w:szCs w:val="32"/>
          <w:rtl/>
          <w:lang w:bidi="ar-SA"/>
        </w:rPr>
        <w:t>قيام وزير العدل بتشكيل لجنة أو أكثر للنظر في مثل هذه المخالفات</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وذكر بأن مركز تسوية الخلافات التابع للمدعى عليها لم يصدر قراره كونه غير مختص بنظر مثل هذه المخالفات</w:t>
      </w:r>
      <w:r w:rsidRPr="00E43A6E">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وطلب</w:t>
      </w:r>
      <w:r>
        <w:rPr>
          <w:rFonts w:ascii="Traditional Arabic" w:hAnsi="Traditional Arabic" w:cs="Traditional Arabic"/>
          <w:sz w:val="32"/>
          <w:szCs w:val="32"/>
          <w:rtl/>
          <w:lang w:bidi="ar-SA"/>
        </w:rPr>
        <w:t xml:space="preserve"> الحكم بصرف النظر عن هذه الدعوى</w:t>
      </w:r>
      <w:r w:rsidRPr="00E43A6E">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ولصلاحية الدعوى للفصل فيها</w:t>
      </w:r>
      <w:r w:rsidRPr="0073067B">
        <w:rPr>
          <w:rFonts w:ascii="Traditional Arabic" w:hAnsi="Traditional Arabic" w:cs="Traditional Arabic" w:hint="cs"/>
          <w:sz w:val="32"/>
          <w:szCs w:val="32"/>
          <w:rtl/>
          <w:lang w:bidi="ar-SA"/>
        </w:rPr>
        <w:t>،</w:t>
      </w:r>
      <w:r w:rsidRPr="00CF1533">
        <w:rPr>
          <w:rFonts w:ascii="Traditional Arabic" w:hAnsi="Traditional Arabic" w:cs="Traditional Arabic"/>
          <w:sz w:val="32"/>
          <w:szCs w:val="32"/>
          <w:rtl/>
          <w:lang w:bidi="ar-SA"/>
        </w:rPr>
        <w:t xml:space="preserve"> قررت الدائرة رفع الجلسة للمداولة ثم أصدرت هذا الحكم </w:t>
      </w:r>
      <w:r w:rsidRPr="00E43A6E">
        <w:rPr>
          <w:rFonts w:ascii="Traditional Arabic" w:hAnsi="Traditional Arabic" w:cs="Traditional Arabic" w:hint="cs"/>
          <w:sz w:val="32"/>
          <w:szCs w:val="32"/>
          <w:rtl/>
          <w:lang w:bidi="ar-SA"/>
        </w:rPr>
        <w:t>مبنياً</w:t>
      </w:r>
      <w:r>
        <w:rPr>
          <w:rFonts w:ascii="Traditional Arabic" w:hAnsi="Traditional Arabic" w:cs="Traditional Arabic" w:hint="cs"/>
          <w:sz w:val="32"/>
          <w:szCs w:val="32"/>
          <w:rtl/>
          <w:lang w:bidi="ar-SA"/>
        </w:rPr>
        <w:t xml:space="preserve"> على الآتي.</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CF1533">
        <w:rPr>
          <w:rFonts w:ascii="Traditional Arabic" w:hAnsi="Traditional Arabic" w:cs="Traditional Arabic"/>
          <w:sz w:val="32"/>
          <w:szCs w:val="32"/>
          <w:rtl/>
        </w:rPr>
        <w:t>لما كان وكيل المدعية يطلب إلغاء قرار المدعى عليها رقم (586416/</w:t>
      </w:r>
      <w:r w:rsidRPr="00CF1533">
        <w:rPr>
          <w:rFonts w:ascii="Traditional Arabic" w:hAnsi="Traditional Arabic" w:cs="Traditional Arabic"/>
          <w:sz w:val="32"/>
          <w:szCs w:val="32"/>
        </w:rPr>
        <w:t>V</w:t>
      </w:r>
      <w:r w:rsidRPr="00CF1533">
        <w:rPr>
          <w:rFonts w:ascii="Traditional Arabic" w:hAnsi="Traditional Arabic" w:cs="Traditional Arabic"/>
          <w:sz w:val="32"/>
          <w:szCs w:val="32"/>
          <w:rtl/>
        </w:rPr>
        <w:t xml:space="preserve">) وتاريخ 02/03/2020م المتضمن تغريم منشأة موكلته بمبلغ (10.000) عشرة </w:t>
      </w:r>
      <w:r>
        <w:rPr>
          <w:rFonts w:ascii="Traditional Arabic" w:hAnsi="Traditional Arabic" w:cs="Traditional Arabic" w:hint="cs"/>
          <w:sz w:val="32"/>
          <w:szCs w:val="32"/>
          <w:rtl/>
        </w:rPr>
        <w:t>آلاف</w:t>
      </w:r>
      <w:r>
        <w:rPr>
          <w:rFonts w:ascii="Traditional Arabic" w:hAnsi="Traditional Arabic" w:cs="Traditional Arabic"/>
          <w:sz w:val="32"/>
          <w:szCs w:val="32"/>
          <w:rtl/>
        </w:rPr>
        <w:t xml:space="preserve"> ريال</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فإن الدعوى حينئذٍ تكون من اختصاص المحاكم الإدارية ولائياً استناداً للمادة (13/ب) من نظام ديوان المظالم الصادر بالمرسوم الملك</w:t>
      </w:r>
      <w:r>
        <w:rPr>
          <w:rFonts w:ascii="Traditional Arabic" w:hAnsi="Traditional Arabic" w:cs="Traditional Arabic"/>
          <w:sz w:val="32"/>
          <w:szCs w:val="32"/>
          <w:rtl/>
        </w:rPr>
        <w:t>ي رقم (م/78) وتاريخ 19/9/1428هـ</w:t>
      </w:r>
      <w:r w:rsidRPr="00CF1533">
        <w:rPr>
          <w:rFonts w:ascii="Traditional Arabic" w:hAnsi="Traditional Arabic" w:cs="Traditional Arabic"/>
          <w:sz w:val="32"/>
          <w:szCs w:val="32"/>
          <w:rtl/>
        </w:rPr>
        <w:t xml:space="preserve">، كما تختص هذه المحكمة مكانياً بنظرها طبقاً للمادة الثانية من نظام المرافعات أمام ديوان المظالم الصادر بالمرسوم الملكي رقم </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م/3</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في 22/1/1435هـ، كما تم إحالة الدعوى للدائرة و</w:t>
      </w:r>
      <w:r w:rsidRPr="00E43A6E">
        <w:rPr>
          <w:rFonts w:ascii="Traditional Arabic" w:hAnsi="Traditional Arabic" w:cs="Traditional Arabic"/>
          <w:sz w:val="32"/>
          <w:szCs w:val="32"/>
          <w:rtl/>
        </w:rPr>
        <w:t>فقا</w:t>
      </w:r>
      <w:r w:rsidRPr="00E43A6E">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لقواعد توزيع الدعاوى الصادرة بقرار رئيس مجلس القض</w:t>
      </w:r>
      <w:r>
        <w:rPr>
          <w:rFonts w:ascii="Traditional Arabic" w:hAnsi="Traditional Arabic" w:cs="Traditional Arabic"/>
          <w:sz w:val="32"/>
          <w:szCs w:val="32"/>
          <w:rtl/>
        </w:rPr>
        <w:t>اء الإداري رقم (79) لعام 1440هـ</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وأما عن قبول الدعوى شكلاً</w:t>
      </w:r>
      <w:r>
        <w:rPr>
          <w:rFonts w:ascii="Traditional Arabic" w:hAnsi="Traditional Arabic" w:cs="Traditional Arabic" w:hint="cs"/>
          <w:sz w:val="32"/>
          <w:szCs w:val="32"/>
          <w:rtl/>
        </w:rPr>
        <w:t xml:space="preserve">، </w:t>
      </w:r>
      <w:r w:rsidRPr="00CF1533">
        <w:rPr>
          <w:rFonts w:ascii="Traditional Arabic" w:hAnsi="Traditional Arabic" w:cs="Traditional Arabic"/>
          <w:sz w:val="32"/>
          <w:szCs w:val="32"/>
          <w:rtl/>
        </w:rPr>
        <w:t>فبما أن الفقرة الرابعة من المادة الثامنة من نظام المرافعات أمام ديوان المظالم آنف الذكر قد نصت على</w:t>
      </w:r>
      <w:r w:rsidRPr="0073067B">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CF1533">
        <w:rPr>
          <w:rFonts w:ascii="Traditional Arabic" w:hAnsi="Traditional Arabic" w:cs="Traditional Arabic"/>
          <w:sz w:val="32"/>
          <w:szCs w:val="32"/>
          <w:rtl/>
        </w:rPr>
        <w:t>فيما لم</w:t>
      </w:r>
      <w:r>
        <w:rPr>
          <w:rFonts w:ascii="Traditional Arabic" w:hAnsi="Traditional Arabic" w:cs="Traditional Arabic"/>
          <w:sz w:val="32"/>
          <w:szCs w:val="32"/>
          <w:rtl/>
        </w:rPr>
        <w:t xml:space="preserve"> يرد به نص خاص، يجب في الدعوى -</w:t>
      </w:r>
      <w:r w:rsidRPr="00CF1533">
        <w:rPr>
          <w:rFonts w:ascii="Traditional Arabic" w:hAnsi="Traditional Arabic" w:cs="Traditional Arabic"/>
          <w:sz w:val="32"/>
          <w:szCs w:val="32"/>
          <w:rtl/>
        </w:rPr>
        <w:t xml:space="preserve">المنصوص عليها في الفقرة (ب) من المادة (الثالثة عشرة) من نظام ديوان المظالم إن لم </w:t>
      </w:r>
      <w:r>
        <w:rPr>
          <w:rFonts w:ascii="Traditional Arabic" w:hAnsi="Traditional Arabic" w:cs="Traditional Arabic"/>
          <w:sz w:val="32"/>
          <w:szCs w:val="32"/>
          <w:rtl/>
        </w:rPr>
        <w:t>تكن متعلقة بشؤون الخدمة المدنية-</w:t>
      </w:r>
      <w:r>
        <w:rPr>
          <w:rFonts w:ascii="Traditional Arabic" w:hAnsi="Traditional Arabic" w:cs="Traditional Arabic" w:hint="cs"/>
          <w:sz w:val="32"/>
          <w:szCs w:val="32"/>
          <w:rtl/>
        </w:rPr>
        <w:t xml:space="preserve"> </w:t>
      </w:r>
      <w:r w:rsidRPr="00CF1533">
        <w:rPr>
          <w:rFonts w:ascii="Traditional Arabic" w:hAnsi="Traditional Arabic" w:cs="Traditional Arabic"/>
          <w:sz w:val="32"/>
          <w:szCs w:val="32"/>
          <w:rtl/>
        </w:rPr>
        <w:t>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w:t>
      </w:r>
      <w:r>
        <w:rPr>
          <w:rFonts w:ascii="Traditional Arabic" w:hAnsi="Traditional Arabic" w:cs="Traditional Arabic"/>
          <w:sz w:val="32"/>
          <w:szCs w:val="32"/>
          <w:rtl/>
        </w:rPr>
        <w:t xml:space="preserve"> قرار الجهة برفض التظلم مسبباً.</w:t>
      </w:r>
      <w:r>
        <w:rPr>
          <w:rFonts w:ascii="Traditional Arabic" w:hAnsi="Traditional Arabic" w:cs="Traditional Arabic" w:hint="cs"/>
          <w:sz w:val="32"/>
          <w:szCs w:val="32"/>
          <w:rtl/>
        </w:rPr>
        <w:t>..</w:t>
      </w:r>
      <w:r w:rsidRPr="00CF1533">
        <w:rPr>
          <w:rFonts w:ascii="Traditional Arabic" w:hAnsi="Traditional Arabic" w:cs="Traditional Arabic"/>
          <w:sz w:val="32"/>
          <w:szCs w:val="32"/>
          <w:rtl/>
        </w:rPr>
        <w:t>"</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وبما أن الثابت من صورة القرار محل الدعوى أن صدوره كان بتاريخ 02/03/2021م المو</w:t>
      </w:r>
      <w:r>
        <w:rPr>
          <w:rFonts w:ascii="Traditional Arabic" w:hAnsi="Traditional Arabic" w:cs="Traditional Arabic"/>
          <w:sz w:val="32"/>
          <w:szCs w:val="32"/>
          <w:rtl/>
        </w:rPr>
        <w:t>افق</w:t>
      </w:r>
      <w:r w:rsidRPr="00CF1533">
        <w:rPr>
          <w:rFonts w:ascii="Traditional Arabic" w:hAnsi="Traditional Arabic" w:cs="Traditional Arabic"/>
          <w:sz w:val="32"/>
          <w:szCs w:val="32"/>
          <w:rtl/>
        </w:rPr>
        <w:t xml:space="preserve"> 18/07/1442هـ</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وقدم وكيل المدعي اعتراضه للمدعى عليها</w:t>
      </w:r>
      <w:r>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ولم يصدر قرارها بسبب عدم اختصاص</w:t>
      </w:r>
      <w:r>
        <w:rPr>
          <w:rFonts w:ascii="Traditional Arabic" w:hAnsi="Traditional Arabic" w:cs="Traditional Arabic"/>
          <w:sz w:val="32"/>
          <w:szCs w:val="32"/>
          <w:rtl/>
        </w:rPr>
        <w:t>ها بحسب مذكرة ممثل المدعى عليها</w:t>
      </w:r>
      <w:r w:rsidRPr="00CF1533">
        <w:rPr>
          <w:rFonts w:ascii="Traditional Arabic" w:hAnsi="Traditional Arabic" w:cs="Traditional Arabic"/>
          <w:sz w:val="32"/>
          <w:szCs w:val="32"/>
          <w:rtl/>
        </w:rPr>
        <w:t>، والثابت أن وكي</w:t>
      </w:r>
      <w:r>
        <w:rPr>
          <w:rFonts w:ascii="Traditional Arabic" w:hAnsi="Traditional Arabic" w:cs="Traditional Arabic"/>
          <w:sz w:val="32"/>
          <w:szCs w:val="32"/>
          <w:rtl/>
        </w:rPr>
        <w:t>ل المدعية تقدم إلى هذه المحكمة بتاريخ 8/9/1442هـ</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فحينئذٍ تكون الدعو</w:t>
      </w:r>
      <w:r>
        <w:rPr>
          <w:rFonts w:ascii="Traditional Arabic" w:hAnsi="Traditional Arabic" w:cs="Traditional Arabic"/>
          <w:sz w:val="32"/>
          <w:szCs w:val="32"/>
          <w:rtl/>
        </w:rPr>
        <w:t>ى مرفوعةً خلال المواعيد المقررة</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ومن ثم يتعين قبولها شكلاً</w:t>
      </w:r>
      <w:r w:rsidRPr="0073067B">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وعن موضوع الدعوى</w:t>
      </w:r>
      <w:r>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فلما كان ال</w:t>
      </w:r>
      <w:r>
        <w:rPr>
          <w:rFonts w:ascii="Traditional Arabic" w:hAnsi="Traditional Arabic" w:cs="Traditional Arabic"/>
          <w:sz w:val="32"/>
          <w:szCs w:val="32"/>
          <w:rtl/>
        </w:rPr>
        <w:t>ثابت صدور قرار المدعى عليها رقم</w:t>
      </w:r>
      <w:r w:rsidRPr="00CF1533">
        <w:rPr>
          <w:rFonts w:ascii="Traditional Arabic" w:hAnsi="Traditional Arabic" w:cs="Traditional Arabic"/>
          <w:sz w:val="32"/>
          <w:szCs w:val="32"/>
          <w:rtl/>
        </w:rPr>
        <w:t xml:space="preserve"> (586416/</w:t>
      </w:r>
      <w:r w:rsidRPr="00CF1533">
        <w:rPr>
          <w:rFonts w:ascii="Traditional Arabic" w:hAnsi="Traditional Arabic" w:cs="Traditional Arabic"/>
          <w:sz w:val="32"/>
          <w:szCs w:val="32"/>
        </w:rPr>
        <w:t>V</w:t>
      </w:r>
      <w:r w:rsidRPr="00CF1533">
        <w:rPr>
          <w:rFonts w:ascii="Traditional Arabic" w:hAnsi="Traditional Arabic" w:cs="Traditional Arabic"/>
          <w:sz w:val="32"/>
          <w:szCs w:val="32"/>
          <w:rtl/>
        </w:rPr>
        <w:t>) وتاريخ 02/03/2020م المتضمن تغريم منشأة موكلته بمبل</w:t>
      </w:r>
      <w:r>
        <w:rPr>
          <w:rFonts w:ascii="Traditional Arabic" w:hAnsi="Traditional Arabic" w:cs="Traditional Arabic"/>
          <w:sz w:val="32"/>
          <w:szCs w:val="32"/>
          <w:rtl/>
        </w:rPr>
        <w:t xml:space="preserve">غ (10.000) عشرة </w:t>
      </w:r>
      <w:r w:rsidRPr="0073067B">
        <w:rPr>
          <w:rFonts w:ascii="Traditional Arabic" w:hAnsi="Traditional Arabic" w:cs="Traditional Arabic" w:hint="cs"/>
          <w:sz w:val="32"/>
          <w:szCs w:val="32"/>
          <w:rtl/>
        </w:rPr>
        <w:t>آ</w:t>
      </w:r>
      <w:r>
        <w:rPr>
          <w:rFonts w:ascii="Traditional Arabic" w:hAnsi="Traditional Arabic" w:cs="Traditional Arabic"/>
          <w:sz w:val="32"/>
          <w:szCs w:val="32"/>
          <w:rtl/>
        </w:rPr>
        <w:t>لاف ريال</w:t>
      </w:r>
      <w:r w:rsidRPr="00CF1533">
        <w:rPr>
          <w:rFonts w:ascii="Traditional Arabic" w:hAnsi="Traditional Arabic" w:cs="Traditional Arabic"/>
          <w:sz w:val="32"/>
          <w:szCs w:val="32"/>
          <w:rtl/>
        </w:rPr>
        <w:t>؛ وذلك لعدم</w:t>
      </w:r>
      <w:r>
        <w:rPr>
          <w:rFonts w:ascii="Traditional Arabic" w:hAnsi="Traditional Arabic" w:cs="Traditional Arabic"/>
          <w:sz w:val="32"/>
          <w:szCs w:val="32"/>
          <w:rtl/>
        </w:rPr>
        <w:t xml:space="preserve"> التزامها بالإجراءات الاحترازية</w:t>
      </w:r>
      <w:r w:rsidRPr="00CF1533">
        <w:rPr>
          <w:rFonts w:ascii="Traditional Arabic" w:hAnsi="Traditional Arabic" w:cs="Traditional Arabic"/>
          <w:sz w:val="32"/>
          <w:szCs w:val="32"/>
          <w:rtl/>
        </w:rPr>
        <w:t>، وحيث</w:t>
      </w:r>
      <w:r>
        <w:rPr>
          <w:rFonts w:ascii="Traditional Arabic" w:hAnsi="Traditional Arabic" w:cs="Traditional Arabic"/>
          <w:sz w:val="32"/>
          <w:szCs w:val="32"/>
          <w:rtl/>
        </w:rPr>
        <w:t xml:space="preserve"> إن من مقتضيات مبدأ المشروعية و</w:t>
      </w:r>
      <w:r w:rsidRPr="00CF1533">
        <w:rPr>
          <w:rFonts w:ascii="Traditional Arabic" w:hAnsi="Traditional Arabic" w:cs="Traditional Arabic"/>
          <w:sz w:val="32"/>
          <w:szCs w:val="32"/>
          <w:rtl/>
        </w:rPr>
        <w:t>قواعد القضاء الإداري أن تتوفر في القرار الإداري جميع الأركان الخاصة به</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وأن لا يشوبه عيب من العيوب لكي يصدر صحيحاً ومنتجاً لآثاره</w:t>
      </w:r>
      <w:r>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وأن يكون موافقاً من حيث الموضوع للقاعدة النظامية، وإلا فإنه يكون حينئ</w:t>
      </w:r>
      <w:r w:rsidRPr="0073067B">
        <w:rPr>
          <w:rFonts w:ascii="Traditional Arabic" w:hAnsi="Traditional Arabic" w:cs="Traditional Arabic"/>
          <w:sz w:val="32"/>
          <w:szCs w:val="32"/>
          <w:rtl/>
        </w:rPr>
        <w:t>ذ</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غير مشروع </w:t>
      </w:r>
      <w:r>
        <w:rPr>
          <w:rFonts w:ascii="Traditional Arabic" w:hAnsi="Traditional Arabic" w:cs="Traditional Arabic" w:hint="cs"/>
          <w:sz w:val="32"/>
          <w:szCs w:val="32"/>
          <w:rtl/>
        </w:rPr>
        <w:t>وحريٍّ</w:t>
      </w:r>
      <w:r>
        <w:rPr>
          <w:rFonts w:ascii="Traditional Arabic" w:hAnsi="Traditional Arabic" w:cs="Traditional Arabic"/>
          <w:sz w:val="32"/>
          <w:szCs w:val="32"/>
          <w:rtl/>
        </w:rPr>
        <w:t xml:space="preserve"> بالإلغاء</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w:t>
      </w:r>
      <w:r w:rsidRPr="00CF1533">
        <w:rPr>
          <w:rFonts w:ascii="Traditional Arabic" w:hAnsi="Traditional Arabic" w:cs="Traditional Arabic"/>
          <w:sz w:val="32"/>
          <w:szCs w:val="32"/>
          <w:rtl/>
        </w:rPr>
        <w:lastRenderedPageBreak/>
        <w:t>وبما أن الثابت أن المدعية صاحبة الترخيص</w:t>
      </w:r>
      <w:r>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واسم مركزها: مركز </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للرعاية النهارية، ورقم السجل التجاري للمركز هو </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وموقع المنشأة: محافظة ينبع، والثابت أن محضر ضبط المخالفة جاء فيه أن اسم المركز المخالف هو مركز </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لذوي الاحتياجات الخاصة</w:t>
      </w:r>
      <w:r>
        <w:rPr>
          <w:rFonts w:ascii="Traditional Arabic" w:hAnsi="Traditional Arabic" w:cs="Traditional Arabic" w:hint="cs"/>
          <w:sz w:val="32"/>
          <w:szCs w:val="32"/>
          <w:rtl/>
        </w:rPr>
        <w:t xml:space="preserve"> </w:t>
      </w:r>
      <w:r w:rsidRPr="00CF1533">
        <w:rPr>
          <w:rFonts w:ascii="Traditional Arabic" w:hAnsi="Traditional Arabic" w:cs="Traditional Arabic"/>
          <w:sz w:val="32"/>
          <w:szCs w:val="32"/>
          <w:rtl/>
        </w:rPr>
        <w:t>-للرعاية</w:t>
      </w:r>
      <w:r>
        <w:rPr>
          <w:rFonts w:ascii="Traditional Arabic" w:hAnsi="Traditional Arabic" w:cs="Traditional Arabic"/>
          <w:sz w:val="32"/>
          <w:szCs w:val="32"/>
          <w:rtl/>
        </w:rPr>
        <w:t xml:space="preserve"> النهارية- ورقم سجله التجاري هو</w:t>
      </w:r>
      <w:r w:rsidRPr="00CF1533">
        <w:rPr>
          <w:rFonts w:ascii="Traditional Arabic" w:hAnsi="Traditional Arabic" w:cs="Traditional Arabic"/>
          <w:sz w:val="32"/>
          <w:szCs w:val="32"/>
          <w:rtl/>
        </w:rPr>
        <w:t xml:space="preserve"> </w:t>
      </w:r>
      <w:r w:rsidRPr="0073067B">
        <w:rPr>
          <w:rFonts w:ascii="Traditional Arabic" w:hAnsi="Traditional Arabic" w:cs="Traditional Arabic" w:hint="cs"/>
          <w:sz w:val="32"/>
          <w:szCs w:val="32"/>
          <w:rtl/>
        </w:rPr>
        <w:t>(...)</w:t>
      </w:r>
      <w:r w:rsidRPr="00CF1533">
        <w:rPr>
          <w:rFonts w:ascii="Traditional Arabic" w:hAnsi="Traditional Arabic" w:cs="Traditional Arabic"/>
          <w:sz w:val="32"/>
          <w:szCs w:val="32"/>
          <w:rtl/>
        </w:rPr>
        <w:t xml:space="preserve"> وموقع المنشأة: حي المشهد</w:t>
      </w:r>
      <w:r>
        <w:rPr>
          <w:rFonts w:ascii="Traditional Arabic" w:hAnsi="Traditional Arabic" w:cs="Traditional Arabic" w:hint="cs"/>
          <w:sz w:val="32"/>
          <w:szCs w:val="32"/>
          <w:rtl/>
        </w:rPr>
        <w:t xml:space="preserve"> -</w:t>
      </w:r>
      <w:r w:rsidRPr="00CF1533">
        <w:rPr>
          <w:rFonts w:ascii="Traditional Arabic" w:hAnsi="Traditional Arabic" w:cs="Traditional Arabic"/>
          <w:sz w:val="32"/>
          <w:szCs w:val="32"/>
          <w:rtl/>
        </w:rPr>
        <w:t xml:space="preserve"> ينبع البلد، وبما أن القرار بحالته الماثلة يعتبر معيباً بعيب</w:t>
      </w:r>
      <w:r>
        <w:rPr>
          <w:rFonts w:ascii="Traditional Arabic" w:hAnsi="Traditional Arabic" w:cs="Traditional Arabic"/>
          <w:sz w:val="32"/>
          <w:szCs w:val="32"/>
          <w:rtl/>
        </w:rPr>
        <w:t xml:space="preserve"> الشكل</w:t>
      </w:r>
      <w:r w:rsidRPr="0073067B">
        <w:rPr>
          <w:rFonts w:ascii="Traditional Arabic" w:hAnsi="Traditional Arabic" w:cs="Traditional Arabic" w:hint="cs"/>
          <w:sz w:val="32"/>
          <w:szCs w:val="32"/>
          <w:rtl/>
        </w:rPr>
        <w:t>؛</w:t>
      </w:r>
      <w:r>
        <w:rPr>
          <w:rFonts w:ascii="Traditional Arabic" w:hAnsi="Traditional Arabic" w:cs="Traditional Arabic"/>
          <w:sz w:val="32"/>
          <w:szCs w:val="32"/>
          <w:rtl/>
        </w:rPr>
        <w:t xml:space="preserve"> كون المدعى عليها لم تتحر</w:t>
      </w:r>
      <w:r w:rsidRPr="00CF1533">
        <w:rPr>
          <w:rFonts w:ascii="Traditional Arabic" w:hAnsi="Traditional Arabic" w:cs="Traditional Arabic"/>
          <w:sz w:val="32"/>
          <w:szCs w:val="32"/>
          <w:rtl/>
        </w:rPr>
        <w:t xml:space="preserve"> الدقة في ذكر اسم و</w:t>
      </w:r>
      <w:r>
        <w:rPr>
          <w:rFonts w:ascii="Traditional Arabic" w:hAnsi="Traditional Arabic" w:cs="Traditional Arabic"/>
          <w:sz w:val="32"/>
          <w:szCs w:val="32"/>
          <w:rtl/>
        </w:rPr>
        <w:t>موقع ورقم السجل التجاري للمخالف</w:t>
      </w:r>
      <w:r w:rsidRPr="0073067B">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الأمر</w:t>
      </w:r>
      <w:r w:rsidRPr="00CF1533">
        <w:rPr>
          <w:rFonts w:ascii="Traditional Arabic" w:hAnsi="Traditional Arabic" w:cs="Traditional Arabic"/>
          <w:sz w:val="32"/>
          <w:szCs w:val="32"/>
          <w:rtl/>
        </w:rPr>
        <w:t xml:space="preserve"> الذي تنتهي معه الدائرة </w:t>
      </w:r>
      <w:r>
        <w:rPr>
          <w:rFonts w:ascii="Traditional Arabic" w:hAnsi="Traditional Arabic" w:cs="Traditional Arabic" w:hint="cs"/>
          <w:sz w:val="32"/>
          <w:szCs w:val="32"/>
          <w:rtl/>
        </w:rPr>
        <w:t>إلى</w:t>
      </w:r>
      <w:r>
        <w:rPr>
          <w:rFonts w:ascii="Traditional Arabic" w:hAnsi="Traditional Arabic" w:cs="Traditional Arabic"/>
          <w:sz w:val="32"/>
          <w:szCs w:val="32"/>
          <w:rtl/>
        </w:rPr>
        <w:t xml:space="preserve"> الحكم الوارد بمنطوقها.</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CF1533">
        <w:rPr>
          <w:rFonts w:ascii="Traditional Arabic" w:hAnsi="Traditional Arabic" w:cs="Traditional Arabic"/>
          <w:b/>
          <w:bCs/>
          <w:sz w:val="32"/>
          <w:szCs w:val="32"/>
          <w:rtl/>
        </w:rPr>
        <w:t>بإلغاء قرار فرع وزارة الموارد البشرية والتنمية الاجتماعية بمنطقة المدينة المنورة رقم (</w:t>
      </w:r>
      <w:r w:rsidRPr="00CF1533">
        <w:rPr>
          <w:rFonts w:ascii="Traditional Arabic" w:hAnsi="Traditional Arabic" w:cs="Traditional Arabic"/>
          <w:b/>
          <w:bCs/>
          <w:sz w:val="32"/>
          <w:szCs w:val="32"/>
        </w:rPr>
        <w:t>V-586416</w:t>
      </w:r>
      <w:r w:rsidRPr="00CF1533">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CF1533">
        <w:rPr>
          <w:rFonts w:ascii="Traditional Arabic" w:hAnsi="Traditional Arabic" w:cs="Traditional Arabic"/>
          <w:b/>
          <w:bCs/>
          <w:sz w:val="32"/>
          <w:szCs w:val="32"/>
          <w:rtl/>
        </w:rPr>
        <w:t>وتاريخ 2/3/2021م.</w:t>
      </w: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والله الموفق، وصلى الله وسلم على نبي</w:t>
      </w:r>
      <w:r>
        <w:rPr>
          <w:rFonts w:ascii="Traditional Arabic" w:hAnsi="Traditional Arabic" w:cs="Traditional Arabic"/>
          <w:b/>
          <w:bCs/>
          <w:sz w:val="32"/>
          <w:szCs w:val="32"/>
          <w:rtl/>
        </w:rPr>
        <w:t>نا محمد وعلى آله وصحبه أجمعين.</w:t>
      </w:r>
    </w:p>
    <w:p w:rsidR="00AD6FC2" w:rsidRPr="0044673C" w:rsidRDefault="00AD6FC2" w:rsidP="00AD6FC2">
      <w:pPr>
        <w:jc w:val="both"/>
        <w:rPr>
          <w:rFonts w:ascii="Traditional Arabic" w:hAnsi="Traditional Arabic" w:cs="Traditional Arabic"/>
          <w:b/>
          <w:bCs/>
          <w:sz w:val="32"/>
          <w:szCs w:val="32"/>
          <w:rtl/>
        </w:rPr>
      </w:pPr>
    </w:p>
    <w:p w:rsidR="00AD6FC2" w:rsidRPr="00D50884"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حكم محكمة ال</w:t>
      </w:r>
      <w:r>
        <w:rPr>
          <w:rFonts w:ascii="Traditional Arabic" w:hAnsi="Traditional Arabic" w:cs="Traditional Arabic"/>
          <w:b/>
          <w:bCs/>
          <w:sz w:val="32"/>
          <w:szCs w:val="32"/>
          <w:rtl/>
        </w:rPr>
        <w:t>استئنا</w:t>
      </w:r>
      <w:r w:rsidRPr="00D50884">
        <w:rPr>
          <w:rFonts w:ascii="Traditional Arabic" w:hAnsi="Traditional Arabic" w:cs="Traditional Arabic"/>
          <w:b/>
          <w:bCs/>
          <w:sz w:val="32"/>
          <w:szCs w:val="32"/>
          <w:rtl/>
        </w:rPr>
        <w:t>ف:</w:t>
      </w:r>
    </w:p>
    <w:p w:rsidR="00AD6FC2" w:rsidRPr="00D50884" w:rsidRDefault="00AD6FC2" w:rsidP="00AD6FC2">
      <w:pPr>
        <w:pStyle w:val="a4"/>
        <w:bidi/>
        <w:jc w:val="both"/>
        <w:rPr>
          <w:rFonts w:ascii="Traditional Arabic" w:hAnsi="Traditional Arabic" w:cs="Traditional Arabic"/>
          <w:b/>
          <w:bCs/>
          <w:sz w:val="32"/>
          <w:szCs w:val="32"/>
          <w:rtl/>
          <w:lang w:bidi="ar-EG"/>
        </w:rPr>
      </w:pPr>
      <w:r w:rsidRPr="00D50884">
        <w:rPr>
          <w:rFonts w:ascii="Traditional Arabic" w:hAnsi="Traditional Arabic" w:cs="Traditional Arabic" w:hint="cs"/>
          <w:b/>
          <w:bCs/>
          <w:sz w:val="32"/>
          <w:szCs w:val="32"/>
          <w:rtl/>
          <w:lang w:bidi="ar-EG"/>
        </w:rPr>
        <w:t xml:space="preserve">تمت المرافعة أمام محكمة الاستئناف بعد أن قدمت المستأنفة </w:t>
      </w:r>
      <w:r w:rsidRPr="00D50884">
        <w:rPr>
          <w:rFonts w:ascii="Traditional Arabic" w:hAnsi="Traditional Arabic" w:cs="Traditional Arabic"/>
          <w:b/>
          <w:bCs/>
          <w:sz w:val="32"/>
          <w:szCs w:val="32"/>
          <w:rtl/>
          <w:lang w:bidi="ar-EG"/>
        </w:rPr>
        <w:t>–</w:t>
      </w:r>
      <w:r w:rsidRPr="00D50884">
        <w:rPr>
          <w:rFonts w:ascii="Traditional Arabic" w:hAnsi="Traditional Arabic" w:cs="Traditional Arabic" w:hint="cs"/>
          <w:b/>
          <w:bCs/>
          <w:sz w:val="32"/>
          <w:szCs w:val="32"/>
          <w:rtl/>
          <w:lang w:bidi="ar-EG"/>
        </w:rPr>
        <w:t>المدعى عليها- طلب استئناف على حكم المحكمة الإدارية.</w:t>
      </w:r>
    </w:p>
    <w:p w:rsidR="00AD6FC2" w:rsidRPr="00D50884" w:rsidRDefault="00AD6FC2" w:rsidP="00AD6FC2">
      <w:pPr>
        <w:jc w:val="both"/>
        <w:rPr>
          <w:rFonts w:ascii="Traditional Arabic" w:hAnsi="Traditional Arabic" w:cs="Traditional Arabic"/>
          <w:b/>
          <w:bCs/>
          <w:sz w:val="32"/>
          <w:szCs w:val="32"/>
          <w:rtl/>
        </w:rPr>
      </w:pPr>
      <w:r w:rsidRPr="00D50884">
        <w:rPr>
          <w:rFonts w:ascii="Traditional Arabic" w:hAnsi="Traditional Arabic" w:cs="Traditional Arabic" w:hint="cs"/>
          <w:b/>
          <w:bCs/>
          <w:sz w:val="32"/>
          <w:szCs w:val="32"/>
          <w:rtl/>
        </w:rPr>
        <w:t>وقد بنت المحكمة حكمها على:</w:t>
      </w:r>
      <w:r w:rsidRPr="00D50884">
        <w:rPr>
          <w:rFonts w:ascii="Traditional Arabic" w:hAnsi="Traditional Arabic" w:cs="Traditional Arabic"/>
          <w:b/>
          <w:bCs/>
          <w:sz w:val="32"/>
          <w:szCs w:val="32"/>
        </w:rPr>
        <w:t xml:space="preserve"> </w:t>
      </w:r>
      <w:r w:rsidRPr="00D50884">
        <w:rPr>
          <w:rFonts w:ascii="Traditional Arabic" w:hAnsi="Traditional Arabic" w:cs="Traditional Arabic" w:hint="cs"/>
          <w:b/>
          <w:bCs/>
          <w:sz w:val="32"/>
          <w:szCs w:val="32"/>
          <w:rtl/>
        </w:rPr>
        <w:t xml:space="preserve">أنّ </w:t>
      </w:r>
      <w:r w:rsidRPr="00D50884">
        <w:rPr>
          <w:rFonts w:ascii="Traditional Arabic" w:hAnsi="Traditional Arabic" w:cs="Traditional Arabic"/>
          <w:b/>
          <w:bCs/>
          <w:sz w:val="32"/>
          <w:szCs w:val="32"/>
          <w:rtl/>
        </w:rPr>
        <w:t xml:space="preserve">وزارة الداخلية قد أعلنت بتاريخ 12/9/1441هـ عن الأحكام والعقوبات المقررة بحق مخالفي الإجراءات والتدابير الوقائية المتخذة لمواجهة جائحة كورونا، وذلك بناءً على الفقرة الثانية من الأمر الملكي رقم (أ/584) وتاريخ 6/9/1441هـ، وقد ورد في البند الحادي عشر من تلك الأحكام والعقوبات ما نصه: </w:t>
      </w:r>
      <w:r w:rsidRPr="0073067B">
        <w:rPr>
          <w:rFonts w:ascii="Traditional Arabic" w:hAnsi="Traditional Arabic" w:cs="Traditional Arabic" w:hint="cs"/>
          <w:b/>
          <w:bCs/>
          <w:sz w:val="32"/>
          <w:szCs w:val="32"/>
          <w:rtl/>
        </w:rPr>
        <w:t>"</w:t>
      </w:r>
      <w:r w:rsidRPr="00D50884">
        <w:rPr>
          <w:rFonts w:ascii="Traditional Arabic" w:hAnsi="Traditional Arabic" w:cs="Traditional Arabic"/>
          <w:b/>
          <w:bCs/>
          <w:sz w:val="32"/>
          <w:szCs w:val="32"/>
          <w:rtl/>
        </w:rPr>
        <w:t xml:space="preserve">يشكل وزير العدل لجنة </w:t>
      </w:r>
      <w:r w:rsidRPr="00D50884">
        <w:rPr>
          <w:rFonts w:ascii="Traditional Arabic" w:hAnsi="Traditional Arabic" w:cs="Traditional Arabic" w:hint="cs"/>
          <w:b/>
          <w:bCs/>
          <w:sz w:val="32"/>
          <w:szCs w:val="32"/>
          <w:rtl/>
        </w:rPr>
        <w:t>-</w:t>
      </w:r>
      <w:r w:rsidRPr="00D50884">
        <w:rPr>
          <w:rFonts w:ascii="Traditional Arabic" w:hAnsi="Traditional Arabic" w:cs="Traditional Arabic"/>
          <w:b/>
          <w:bCs/>
          <w:sz w:val="32"/>
          <w:szCs w:val="32"/>
          <w:rtl/>
        </w:rPr>
        <w:t>أو أكثر</w:t>
      </w:r>
      <w:r w:rsidRPr="00D50884">
        <w:rPr>
          <w:rFonts w:ascii="Traditional Arabic" w:hAnsi="Traditional Arabic" w:cs="Traditional Arabic" w:hint="cs"/>
          <w:b/>
          <w:bCs/>
          <w:sz w:val="32"/>
          <w:szCs w:val="32"/>
          <w:rtl/>
        </w:rPr>
        <w:t>-</w:t>
      </w:r>
      <w:r w:rsidRPr="00D50884">
        <w:rPr>
          <w:rFonts w:ascii="Traditional Arabic" w:hAnsi="Traditional Arabic" w:cs="Traditional Arabic"/>
          <w:b/>
          <w:bCs/>
          <w:sz w:val="32"/>
          <w:szCs w:val="32"/>
          <w:rtl/>
        </w:rPr>
        <w:t xml:space="preserve"> من ثلاثة من المختصين الشرعيين والنظاميين، تتولى النظر في التظلمات من قرارات إيقاع عقوبة الغرامة</w:t>
      </w:r>
      <w:r w:rsidRPr="0073067B">
        <w:rPr>
          <w:rFonts w:ascii="Traditional Arabic" w:hAnsi="Traditional Arabic" w:cs="Traditional Arabic" w:hint="cs"/>
          <w:b/>
          <w:bCs/>
          <w:sz w:val="32"/>
          <w:szCs w:val="32"/>
          <w:rtl/>
        </w:rPr>
        <w:t>..."</w:t>
      </w:r>
      <w:r w:rsidRPr="00D50884">
        <w:rPr>
          <w:rFonts w:ascii="Traditional Arabic" w:hAnsi="Traditional Arabic" w:cs="Traditional Arabic"/>
          <w:b/>
          <w:bCs/>
          <w:sz w:val="32"/>
          <w:szCs w:val="32"/>
          <w:rtl/>
        </w:rPr>
        <w:t xml:space="preserve">، كما ورد في البند الثاني عشر منها ما يلي: </w:t>
      </w:r>
      <w:r w:rsidRPr="0073067B">
        <w:rPr>
          <w:rFonts w:ascii="Traditional Arabic" w:hAnsi="Traditional Arabic" w:cs="Traditional Arabic" w:hint="cs"/>
          <w:b/>
          <w:bCs/>
          <w:sz w:val="32"/>
          <w:szCs w:val="32"/>
          <w:rtl/>
        </w:rPr>
        <w:t>"</w:t>
      </w:r>
      <w:r w:rsidRPr="00D50884">
        <w:rPr>
          <w:rFonts w:ascii="Traditional Arabic" w:hAnsi="Traditional Arabic" w:cs="Traditional Arabic"/>
          <w:b/>
          <w:bCs/>
          <w:sz w:val="32"/>
          <w:szCs w:val="32"/>
          <w:rtl/>
        </w:rPr>
        <w:t>يجوز لمن صدر ضده قرار بإيقاع عقوبة الغرامة أو عقوبة إغلاق المنشأة؛ التظلم منه أمام اللجنة المشار إليها في البند (</w:t>
      </w:r>
      <w:r w:rsidRPr="0073067B">
        <w:rPr>
          <w:rFonts w:ascii="Traditional Arabic" w:hAnsi="Traditional Arabic" w:cs="Traditional Arabic" w:hint="cs"/>
          <w:b/>
          <w:bCs/>
          <w:sz w:val="32"/>
          <w:szCs w:val="32"/>
          <w:rtl/>
        </w:rPr>
        <w:t>ال</w:t>
      </w:r>
      <w:r w:rsidRPr="00D50884">
        <w:rPr>
          <w:rFonts w:ascii="Traditional Arabic" w:hAnsi="Traditional Arabic" w:cs="Traditional Arabic"/>
          <w:b/>
          <w:bCs/>
          <w:sz w:val="32"/>
          <w:szCs w:val="32"/>
          <w:rtl/>
        </w:rPr>
        <w:t>حادي عشر) أعلاه، وذلك خلال مدة لا تتجاوز (عشرة) أيام من تاريخ إبلاغه بالقرار، ويكون قرار اللجنة في هذا الشأن نهائياً، مكتسباً صفة القطعيَّة وغير قابل للطعن أمام أي جهة أُخرى</w:t>
      </w:r>
      <w:r w:rsidRPr="0073067B">
        <w:rPr>
          <w:rFonts w:ascii="Traditional Arabic" w:hAnsi="Traditional Arabic" w:cs="Traditional Arabic" w:hint="cs"/>
          <w:b/>
          <w:bCs/>
          <w:sz w:val="32"/>
          <w:szCs w:val="32"/>
          <w:rtl/>
        </w:rPr>
        <w:t>"</w:t>
      </w:r>
      <w:r w:rsidRPr="00D50884">
        <w:rPr>
          <w:rFonts w:ascii="Traditional Arabic" w:hAnsi="Traditional Arabic" w:cs="Traditional Arabic"/>
          <w:b/>
          <w:bCs/>
          <w:sz w:val="32"/>
          <w:szCs w:val="32"/>
          <w:rtl/>
        </w:rPr>
        <w:t>، وتأسيساً على ما تقدم</w:t>
      </w:r>
      <w:r w:rsidRPr="001C1503">
        <w:rPr>
          <w:rFonts w:ascii="Traditional Arabic" w:hAnsi="Traditional Arabic" w:cs="Traditional Arabic" w:hint="cs"/>
          <w:b/>
          <w:bCs/>
          <w:sz w:val="32"/>
          <w:szCs w:val="32"/>
          <w:rtl/>
        </w:rPr>
        <w:t>؛</w:t>
      </w:r>
      <w:r w:rsidRPr="00D50884">
        <w:rPr>
          <w:rFonts w:ascii="Traditional Arabic" w:hAnsi="Traditional Arabic" w:cs="Traditional Arabic"/>
          <w:b/>
          <w:bCs/>
          <w:sz w:val="32"/>
          <w:szCs w:val="32"/>
          <w:rtl/>
        </w:rPr>
        <w:t xml:space="preserve"> فإن محاكم ديوان المظالم لا تختص ولائياً بنظر الدعاوى المتعلقة بمخالفة الإجراءات والتدابير الوقائية المتخذة لمواجهة جائحة كورونا</w:t>
      </w:r>
      <w:r w:rsidRPr="00D50884">
        <w:rPr>
          <w:rFonts w:ascii="Traditional Arabic" w:hAnsi="Traditional Arabic" w:cs="Traditional Arabic" w:hint="cs"/>
          <w:b/>
          <w:bCs/>
          <w:sz w:val="32"/>
          <w:szCs w:val="32"/>
          <w:rtl/>
        </w:rPr>
        <w:t>.</w:t>
      </w:r>
    </w:p>
    <w:p w:rsidR="00AD6FC2" w:rsidRPr="00D50884" w:rsidRDefault="00AD6FC2" w:rsidP="00AD6FC2">
      <w:pPr>
        <w:jc w:val="both"/>
        <w:rPr>
          <w:rFonts w:ascii="Traditional Arabic" w:hAnsi="Traditional Arabic" w:cs="Traditional Arabic"/>
          <w:sz w:val="32"/>
          <w:szCs w:val="32"/>
          <w:rtl/>
        </w:rPr>
      </w:pPr>
      <w:r w:rsidRPr="00101810">
        <w:rPr>
          <w:rFonts w:ascii="Traditional Arabic" w:hAnsi="Traditional Arabic" w:cs="Traditional Arabic" w:hint="cs"/>
          <w:b/>
          <w:bCs/>
          <w:sz w:val="32"/>
          <w:szCs w:val="32"/>
          <w:rtl/>
        </w:rPr>
        <w:t xml:space="preserve">لذلك حكمت المحكمة: </w:t>
      </w:r>
      <w:r>
        <w:rPr>
          <w:rFonts w:ascii="Traditional Arabic" w:hAnsi="Traditional Arabic" w:cs="Traditional Arabic" w:hint="cs"/>
          <w:b/>
          <w:bCs/>
          <w:sz w:val="32"/>
          <w:szCs w:val="32"/>
          <w:rtl/>
        </w:rPr>
        <w:t xml:space="preserve">بإلغاء الحكم، والقضاء مجدداً </w:t>
      </w:r>
      <w:r w:rsidRPr="00101810">
        <w:rPr>
          <w:rFonts w:ascii="Traditional Arabic" w:hAnsi="Traditional Arabic" w:cs="Traditional Arabic"/>
          <w:b/>
          <w:bCs/>
          <w:sz w:val="32"/>
          <w:szCs w:val="32"/>
          <w:rtl/>
        </w:rPr>
        <w:t>بعدم اختصاص محاكم ديوان المظالم ولائي</w:t>
      </w:r>
      <w:r w:rsidRPr="0073067B">
        <w:rPr>
          <w:rFonts w:ascii="Traditional Arabic" w:hAnsi="Traditional Arabic" w:cs="Traditional Arabic"/>
          <w:b/>
          <w:bCs/>
          <w:sz w:val="32"/>
          <w:szCs w:val="32"/>
          <w:rtl/>
        </w:rPr>
        <w:t>ا</w:t>
      </w:r>
      <w:r w:rsidRPr="0073067B">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بنظر الدعوى</w:t>
      </w:r>
      <w:r w:rsidRPr="00101810">
        <w:rPr>
          <w:rFonts w:ascii="Traditional Arabic" w:hAnsi="Traditional Arabic" w:cs="Traditional Arabic"/>
          <w:b/>
          <w:bCs/>
          <w:sz w:val="32"/>
          <w:szCs w:val="32"/>
          <w:rtl/>
        </w:rPr>
        <w:t>.</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301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1967 لعام 1442هـ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15</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jc w:val="both"/>
        <w:rPr>
          <w:rFonts w:cs="Traditional Arabic"/>
          <w:b/>
          <w:bCs/>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ولائي </w:t>
      </w:r>
      <w:r>
        <w:rPr>
          <w:rFonts w:cs="Traditional Arabic"/>
          <w:b/>
          <w:bCs/>
          <w:sz w:val="32"/>
          <w:szCs w:val="32"/>
          <w:rtl/>
        </w:rPr>
        <w:t>–</w:t>
      </w:r>
      <w:r w:rsidRPr="00F80F6C">
        <w:rPr>
          <w:rFonts w:cs="Traditional Arabic"/>
          <w:b/>
          <w:bCs/>
          <w:sz w:val="32"/>
          <w:szCs w:val="32"/>
          <w:rtl/>
        </w:rPr>
        <w:t xml:space="preserve"> </w:t>
      </w:r>
      <w:r>
        <w:rPr>
          <w:rFonts w:cs="Traditional Arabic" w:hint="cs"/>
          <w:b/>
          <w:bCs/>
          <w:sz w:val="32"/>
          <w:szCs w:val="32"/>
          <w:rtl/>
        </w:rPr>
        <w:t xml:space="preserve">منازعات جمركية </w:t>
      </w:r>
      <w:r>
        <w:rPr>
          <w:rFonts w:cs="Traditional Arabic"/>
          <w:b/>
          <w:bCs/>
          <w:sz w:val="32"/>
          <w:szCs w:val="32"/>
          <w:rtl/>
        </w:rPr>
        <w:t>–</w:t>
      </w:r>
      <w:r>
        <w:rPr>
          <w:rFonts w:cs="Traditional Arabic" w:hint="cs"/>
          <w:b/>
          <w:bCs/>
          <w:sz w:val="32"/>
          <w:szCs w:val="32"/>
          <w:rtl/>
        </w:rPr>
        <w:t xml:space="preserve"> </w:t>
      </w:r>
      <w:r w:rsidRPr="005C7F71">
        <w:rPr>
          <w:rFonts w:cs="Traditional Arabic" w:hint="cs"/>
          <w:b/>
          <w:bCs/>
          <w:sz w:val="32"/>
          <w:szCs w:val="32"/>
          <w:rtl/>
        </w:rPr>
        <w:t>نهائية قرارات اللجنة الاستئنافية الجمركية.</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w:t>
      </w:r>
      <w:r>
        <w:rPr>
          <w:rFonts w:ascii="Simplified Arabic" w:hAnsi="Simplified Arabic" w:cs="Traditional Arabic" w:hint="cs"/>
          <w:sz w:val="32"/>
          <w:szCs w:val="32"/>
          <w:rtl/>
        </w:rPr>
        <w:t xml:space="preserve"> إلغاء قرار اللجنة الجمركية الابتدائية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تضمن النظام </w:t>
      </w:r>
      <w:r w:rsidRPr="005C7F71">
        <w:rPr>
          <w:rFonts w:ascii="Simplified Arabic" w:hAnsi="Simplified Arabic" w:cs="Traditional Arabic" w:hint="cs"/>
          <w:sz w:val="32"/>
          <w:szCs w:val="32"/>
          <w:rtl/>
        </w:rPr>
        <w:t>أن ا</w:t>
      </w:r>
      <w:r w:rsidRPr="005C7F71">
        <w:rPr>
          <w:rFonts w:ascii="Traditional Arabic" w:hAnsi="Traditional Arabic" w:cs="Traditional Arabic"/>
          <w:sz w:val="32"/>
          <w:szCs w:val="32"/>
          <w:rtl/>
        </w:rPr>
        <w:t xml:space="preserve">لأحكام الصادرة من </w:t>
      </w:r>
      <w:r w:rsidRPr="005C7F71">
        <w:rPr>
          <w:rFonts w:ascii="Traditional Arabic" w:hAnsi="Traditional Arabic" w:cs="Traditional Arabic" w:hint="cs"/>
          <w:sz w:val="32"/>
          <w:szCs w:val="32"/>
          <w:rtl/>
        </w:rPr>
        <w:t>اللجنة</w:t>
      </w:r>
      <w:r w:rsidRPr="005C7F71">
        <w:rPr>
          <w:rFonts w:ascii="Traditional Arabic" w:hAnsi="Traditional Arabic" w:cs="Traditional Arabic"/>
          <w:sz w:val="32"/>
          <w:szCs w:val="32"/>
          <w:rtl/>
        </w:rPr>
        <w:t xml:space="preserve"> الاستئنافية</w:t>
      </w:r>
      <w:r w:rsidRPr="005C7F71">
        <w:rPr>
          <w:rFonts w:ascii="Traditional Arabic" w:hAnsi="Traditional Arabic" w:cs="Traditional Arabic" w:hint="cs"/>
          <w:sz w:val="32"/>
          <w:szCs w:val="32"/>
          <w:rtl/>
        </w:rPr>
        <w:t xml:space="preserve"> الجمركية تكون لها</w:t>
      </w:r>
      <w:r w:rsidRPr="005C7F71">
        <w:rPr>
          <w:rFonts w:ascii="Traditional Arabic" w:hAnsi="Traditional Arabic" w:cs="Traditional Arabic"/>
          <w:sz w:val="32"/>
          <w:szCs w:val="32"/>
          <w:rtl/>
        </w:rPr>
        <w:t xml:space="preserve"> صفة القطعية</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الثابت صدور قرار اللجنة الاستئنافية الجمركية بتأييد القرار محل الدعوى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3862C4">
        <w:rPr>
          <w:rFonts w:ascii="Traditional Arabic" w:hAnsi="Traditional Arabic" w:cs="Traditional Arabic"/>
          <w:sz w:val="32"/>
          <w:szCs w:val="32"/>
          <w:rtl/>
        </w:rPr>
        <w:t>أثر ذلك: عدم اختصاص المحاكم الإدارية ولائياً بنظر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C35B62" w:rsidRDefault="00AD6FC2" w:rsidP="00AD6FC2">
      <w:pPr>
        <w:pStyle w:val="a5"/>
        <w:numPr>
          <w:ilvl w:val="0"/>
          <w:numId w:val="3"/>
        </w:numPr>
        <w:spacing w:after="200" w:line="276" w:lineRule="auto"/>
        <w:jc w:val="both"/>
        <w:rPr>
          <w:rFonts w:ascii="Arial" w:hAnsi="Arial" w:cs="Traditional Arabic"/>
          <w:sz w:val="32"/>
          <w:szCs w:val="32"/>
          <w:rtl/>
        </w:rPr>
      </w:pPr>
      <w:r w:rsidRPr="00C35B62">
        <w:rPr>
          <w:rFonts w:ascii="Arial" w:hAnsi="Arial" w:cs="Traditional Arabic" w:hint="cs"/>
          <w:sz w:val="32"/>
          <w:szCs w:val="32"/>
          <w:rtl/>
        </w:rPr>
        <w:t>المادة (</w:t>
      </w:r>
      <w:r w:rsidRPr="00D60CA5">
        <w:rPr>
          <w:rFonts w:ascii="Arial" w:hAnsi="Arial" w:cs="Traditional Arabic" w:hint="cs"/>
          <w:sz w:val="32"/>
          <w:szCs w:val="32"/>
          <w:rtl/>
        </w:rPr>
        <w:t>1</w:t>
      </w:r>
      <w:r w:rsidRPr="00C35B62">
        <w:rPr>
          <w:rFonts w:ascii="Arial" w:hAnsi="Arial" w:cs="Traditional Arabic" w:hint="cs"/>
          <w:sz w:val="32"/>
          <w:szCs w:val="32"/>
          <w:rtl/>
        </w:rPr>
        <w:t>64) من نظام الجمارك الموحد لدول مجلس التعاون لدول الخليج العربية</w:t>
      </w:r>
      <w:r>
        <w:rPr>
          <w:rFonts w:ascii="Arial" w:hAnsi="Arial" w:cs="Traditional Arabic" w:hint="cs"/>
          <w:sz w:val="32"/>
          <w:szCs w:val="32"/>
          <w:rtl/>
        </w:rPr>
        <w:t xml:space="preserve"> </w:t>
      </w:r>
      <w:r w:rsidRPr="00CE2AE9">
        <w:rPr>
          <w:rFonts w:ascii="Arial" w:hAnsi="Arial" w:cs="Traditional Arabic"/>
          <w:sz w:val="32"/>
          <w:szCs w:val="32"/>
          <w:rtl/>
        </w:rPr>
        <w:t>الموافق عليه</w:t>
      </w:r>
      <w:r w:rsidRPr="00C35B62">
        <w:rPr>
          <w:rFonts w:ascii="Arial" w:hAnsi="Arial" w:cs="Traditional Arabic" w:hint="cs"/>
          <w:sz w:val="32"/>
          <w:szCs w:val="32"/>
          <w:rtl/>
        </w:rPr>
        <w:t xml:space="preserve"> بالمرسوم الملكي رقم (م/41) وتاريخ 3/11/1423هـ.</w:t>
      </w:r>
    </w:p>
    <w:p w:rsidR="00AD6FC2" w:rsidRDefault="00AD6FC2" w:rsidP="00AD6FC2">
      <w:pPr>
        <w:pStyle w:val="a5"/>
        <w:numPr>
          <w:ilvl w:val="0"/>
          <w:numId w:val="3"/>
        </w:numPr>
        <w:spacing w:after="200" w:line="276" w:lineRule="auto"/>
        <w:jc w:val="both"/>
        <w:rPr>
          <w:rFonts w:ascii="Arial" w:hAnsi="Arial" w:cs="Traditional Arabic"/>
          <w:sz w:val="32"/>
          <w:szCs w:val="32"/>
        </w:rPr>
      </w:pPr>
      <w:r w:rsidRPr="004F1C7B">
        <w:rPr>
          <w:rFonts w:ascii="Traditional Arabic" w:hAnsi="Traditional Arabic" w:cs="Traditional Arabic"/>
          <w:sz w:val="32"/>
          <w:szCs w:val="32"/>
          <w:rtl/>
        </w:rPr>
        <w:t>المادة (</w:t>
      </w:r>
      <w:r>
        <w:rPr>
          <w:rFonts w:ascii="Traditional Arabic" w:hAnsi="Traditional Arabic" w:cs="Traditional Arabic" w:hint="cs"/>
          <w:sz w:val="32"/>
          <w:szCs w:val="32"/>
          <w:rtl/>
        </w:rPr>
        <w:t>13</w:t>
      </w:r>
      <w:r w:rsidRPr="004F1C7B">
        <w:rPr>
          <w:rFonts w:ascii="Traditional Arabic" w:hAnsi="Traditional Arabic" w:cs="Traditional Arabic"/>
          <w:sz w:val="32"/>
          <w:szCs w:val="32"/>
          <w:rtl/>
        </w:rPr>
        <w:t>) من نظام ديوان المظالم الصادر بالمرسوم الملكي رقم (م/78) وتاريخ 19/9/1428هـ.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29646E">
        <w:rPr>
          <w:rFonts w:ascii="Traditional Arabic" w:hAnsi="Traditional Arabic" w:cs="Traditional Arabic"/>
          <w:sz w:val="32"/>
          <w:szCs w:val="32"/>
          <w:rtl/>
          <w:lang w:bidi="ar-SA"/>
        </w:rPr>
        <w:t>تتحصل وقائع هذه الدعوى في تقدم المدعي بمذكرة بتاريخ قيدها المشار إليه أعلاه، طلب فيها إلغاء قرار اللجنة الجمركية الابتدائية بالرقعي رقم (302</w:t>
      </w:r>
      <w:r w:rsidRPr="00D60CA5">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لعام 1441ه</w:t>
      </w:r>
      <w:r w:rsidRPr="00D60CA5">
        <w:rPr>
          <w:rFonts w:ascii="Traditional Arabic" w:hAnsi="Traditional Arabic" w:cs="Traditional Arabic"/>
          <w:sz w:val="32"/>
          <w:szCs w:val="32"/>
          <w:rtl/>
          <w:lang w:bidi="ar-SA"/>
        </w:rPr>
        <w:t>ـ</w:t>
      </w:r>
      <w:r w:rsidRPr="00D60CA5">
        <w:rPr>
          <w:rFonts w:ascii="Traditional Arabic" w:hAnsi="Traditional Arabic" w:cs="Traditional Arabic" w:hint="cs"/>
          <w:sz w:val="32"/>
          <w:szCs w:val="32"/>
          <w:rtl/>
          <w:lang w:bidi="ar-SA"/>
        </w:rPr>
        <w:t>.</w:t>
      </w:r>
      <w:r w:rsidRPr="0029646E">
        <w:rPr>
          <w:rFonts w:ascii="Traditional Arabic" w:hAnsi="Traditional Arabic" w:cs="Traditional Arabic"/>
          <w:sz w:val="32"/>
          <w:szCs w:val="32"/>
          <w:rtl/>
          <w:lang w:bidi="ar-SA"/>
        </w:rPr>
        <w:t xml:space="preserve"> ودفعت ممثلة المدعى عليها -من خلال مذكرتها المقدمة في النظام الالكتروني-</w:t>
      </w:r>
      <w:r>
        <w:rPr>
          <w:rFonts w:ascii="Traditional Arabic" w:hAnsi="Traditional Arabic" w:cs="Traditional Arabic" w:hint="cs"/>
          <w:sz w:val="32"/>
          <w:szCs w:val="32"/>
          <w:rtl/>
          <w:lang w:bidi="ar-SA"/>
        </w:rPr>
        <w:t xml:space="preserve"> </w:t>
      </w:r>
      <w:r w:rsidRPr="0029646E">
        <w:rPr>
          <w:rFonts w:ascii="Traditional Arabic" w:hAnsi="Traditional Arabic" w:cs="Traditional Arabic"/>
          <w:sz w:val="32"/>
          <w:szCs w:val="32"/>
          <w:rtl/>
          <w:lang w:bidi="ar-SA"/>
        </w:rPr>
        <w:t>بعدم اختصاص محاكم ديوان المظالم ولائيا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بنظر الدعوى</w:t>
      </w:r>
      <w:r w:rsidRPr="00D60CA5">
        <w:rPr>
          <w:rFonts w:ascii="Traditional Arabic" w:hAnsi="Traditional Arabic" w:cs="Traditional Arabic" w:hint="cs"/>
          <w:sz w:val="32"/>
          <w:szCs w:val="32"/>
          <w:rtl/>
          <w:lang w:bidi="ar-SA"/>
        </w:rPr>
        <w:t>.</w:t>
      </w:r>
      <w:r w:rsidRPr="0029646E">
        <w:rPr>
          <w:rFonts w:ascii="Traditional Arabic" w:hAnsi="Traditional Arabic" w:cs="Traditional Arabic"/>
          <w:sz w:val="32"/>
          <w:szCs w:val="32"/>
          <w:rtl/>
          <w:lang w:bidi="ar-SA"/>
        </w:rPr>
        <w:t xml:space="preserve"> ثم رأت الدائرة البت في المسائل الأولية للدعوى، فأصدرت هذا الحكم بناء على الأسباب </w:t>
      </w:r>
      <w:r>
        <w:rPr>
          <w:rFonts w:ascii="Traditional Arabic" w:hAnsi="Traditional Arabic" w:cs="Traditional Arabic" w:hint="cs"/>
          <w:sz w:val="32"/>
          <w:szCs w:val="32"/>
          <w:rtl/>
          <w:lang w:bidi="ar-SA"/>
        </w:rPr>
        <w:t>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29646E">
        <w:rPr>
          <w:rFonts w:ascii="Traditional Arabic" w:hAnsi="Traditional Arabic" w:cs="Traditional Arabic"/>
          <w:sz w:val="32"/>
          <w:szCs w:val="32"/>
          <w:rtl/>
        </w:rPr>
        <w:t>لما كان المدعي يطلب إلغاء قرار اللجنة الجمركية الابتدائية بالرقعي رقم (302</w:t>
      </w:r>
      <w:r w:rsidRPr="00CE2AE9">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لعام 1441هـ</w:t>
      </w:r>
      <w:r>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 ولما كان الاختصاص الولائي يعد من المسائل الأولية التي يجب على الدائرة بحثها ابتداءً باعتبار أن الاختصاص من النظام العام، وقد استقر القضاء على أن البحث في الاختصاص بنظر</w:t>
      </w:r>
      <w:r>
        <w:rPr>
          <w:rFonts w:ascii="Traditional Arabic" w:hAnsi="Traditional Arabic" w:cs="Traditional Arabic"/>
          <w:sz w:val="32"/>
          <w:szCs w:val="32"/>
          <w:rtl/>
        </w:rPr>
        <w:t xml:space="preserve"> الدعوى يأتي </w:t>
      </w:r>
      <w:r w:rsidRPr="006A2AD0">
        <w:rPr>
          <w:rFonts w:ascii="Traditional Arabic" w:hAnsi="Traditional Arabic" w:cs="Traditional Arabic"/>
          <w:sz w:val="32"/>
          <w:szCs w:val="32"/>
          <w:rtl/>
        </w:rPr>
        <w:t>سابقا</w:t>
      </w:r>
      <w:r w:rsidRPr="006A2AD0">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 على النظر في شكلها أو الخوض في موضوعها، وتقضي فيه الدائرة ناظرة الدعوى من تلقاء نفسها دون توقف على طلب من الخصوم</w:t>
      </w:r>
      <w:r>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 ولما كانت اختصاصات محاكم ديوان المظالم الولائية مذكورة على سبيل الحصر في المادة الثالثة عشرة من نظامه الصادر بالمـرسـوم الملكـي رقـم (م/78) وتاريـخ 19/9/1428هـ، وحيث صدر قرار اللجنة الجمركية محل الدعوى</w:t>
      </w:r>
      <w:r>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 واعترض عليه المدعي أمام اللجنة الاستئنافية الجمركية بالدمام التي أصدرت قرارها رقم (250) في 12/5/1442</w:t>
      </w:r>
      <w:r w:rsidRPr="00D60CA5">
        <w:rPr>
          <w:rFonts w:ascii="Traditional Arabic" w:hAnsi="Traditional Arabic" w:cs="Traditional Arabic" w:hint="cs"/>
          <w:sz w:val="32"/>
          <w:szCs w:val="32"/>
          <w:rtl/>
        </w:rPr>
        <w:t>هـ</w:t>
      </w:r>
      <w:r w:rsidRPr="0029646E">
        <w:rPr>
          <w:rFonts w:ascii="Traditional Arabic" w:hAnsi="Traditional Arabic" w:cs="Traditional Arabic"/>
          <w:sz w:val="32"/>
          <w:szCs w:val="32"/>
          <w:rtl/>
        </w:rPr>
        <w:t xml:space="preserve"> والمتضمن تأييد القرار الابتدائي، وحيث نصت المادة (164) من نظام الجمارك الموحد </w:t>
      </w:r>
      <w:r w:rsidRPr="00D60CA5">
        <w:rPr>
          <w:rFonts w:ascii="Traditional Arabic" w:hAnsi="Traditional Arabic" w:cs="Traditional Arabic"/>
          <w:sz w:val="32"/>
          <w:szCs w:val="32"/>
          <w:rtl/>
        </w:rPr>
        <w:t>الموافق عليه</w:t>
      </w:r>
      <w:r w:rsidRPr="0089527B">
        <w:rPr>
          <w:rFonts w:ascii="Traditional Arabic" w:hAnsi="Traditional Arabic" w:cs="Traditional Arabic"/>
          <w:sz w:val="32"/>
          <w:szCs w:val="32"/>
          <w:rtl/>
        </w:rPr>
        <w:t xml:space="preserve"> </w:t>
      </w:r>
      <w:r w:rsidRPr="0029646E">
        <w:rPr>
          <w:rFonts w:ascii="Traditional Arabic" w:hAnsi="Traditional Arabic" w:cs="Traditional Arabic"/>
          <w:sz w:val="32"/>
          <w:szCs w:val="32"/>
          <w:rtl/>
        </w:rPr>
        <w:t xml:space="preserve">بالمرسوم الملكي رقم </w:t>
      </w:r>
      <w:r>
        <w:rPr>
          <w:rFonts w:ascii="Traditional Arabic" w:hAnsi="Traditional Arabic" w:cs="Traditional Arabic" w:hint="cs"/>
          <w:sz w:val="32"/>
          <w:szCs w:val="32"/>
          <w:rtl/>
        </w:rPr>
        <w:t>(</w:t>
      </w:r>
      <w:r w:rsidRPr="0029646E">
        <w:rPr>
          <w:rFonts w:ascii="Traditional Arabic" w:hAnsi="Traditional Arabic" w:cs="Traditional Arabic"/>
          <w:sz w:val="32"/>
          <w:szCs w:val="32"/>
          <w:rtl/>
        </w:rPr>
        <w:t>م/41</w:t>
      </w:r>
      <w:r>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 بتاريخ 3/11/1423هـ، على أن: </w:t>
      </w:r>
      <w:r w:rsidRPr="00CE2AE9">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تكون </w:t>
      </w:r>
      <w:r w:rsidRPr="0029646E">
        <w:rPr>
          <w:rFonts w:ascii="Traditional Arabic" w:hAnsi="Traditional Arabic" w:cs="Traditional Arabic"/>
          <w:sz w:val="32"/>
          <w:szCs w:val="32"/>
          <w:rtl/>
        </w:rPr>
        <w:lastRenderedPageBreak/>
        <w:t>للأحكام الصادرة من ال</w:t>
      </w:r>
      <w:r>
        <w:rPr>
          <w:rFonts w:ascii="Traditional Arabic" w:hAnsi="Traditional Arabic" w:cs="Traditional Arabic"/>
          <w:sz w:val="32"/>
          <w:szCs w:val="32"/>
          <w:rtl/>
        </w:rPr>
        <w:t>محكمة الاستئنافية الصفة القطعية</w:t>
      </w:r>
      <w:r w:rsidRPr="00CE2AE9">
        <w:rPr>
          <w:rFonts w:ascii="Traditional Arabic" w:hAnsi="Traditional Arabic" w:cs="Traditional Arabic" w:hint="cs"/>
          <w:sz w:val="32"/>
          <w:szCs w:val="32"/>
          <w:rtl/>
        </w:rPr>
        <w:t>"</w:t>
      </w:r>
      <w:r>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 وبناءً على ما تقدم فإن الدائرة تنتهي إلى عدم اختصاص المحاكم الإدارية بديوان المظالم ولائياً بنظر الدعوى</w:t>
      </w:r>
      <w:r w:rsidRPr="00CE2AE9">
        <w:rPr>
          <w:rFonts w:ascii="Traditional Arabic" w:hAnsi="Traditional Arabic" w:cs="Traditional Arabic" w:hint="cs"/>
          <w:sz w:val="32"/>
          <w:szCs w:val="32"/>
          <w:rtl/>
        </w:rPr>
        <w:t>،</w:t>
      </w:r>
      <w:r w:rsidRPr="0029646E">
        <w:rPr>
          <w:rFonts w:ascii="Traditional Arabic" w:hAnsi="Traditional Arabic" w:cs="Traditional Arabic"/>
          <w:sz w:val="32"/>
          <w:szCs w:val="32"/>
          <w:rtl/>
        </w:rPr>
        <w:t xml:space="preserve"> وهو ما تحكم به.</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29646E">
        <w:rPr>
          <w:rFonts w:ascii="Traditional Arabic" w:hAnsi="Traditional Arabic" w:cs="Traditional Arabic"/>
          <w:b/>
          <w:bCs/>
          <w:sz w:val="32"/>
          <w:szCs w:val="32"/>
          <w:rtl/>
        </w:rPr>
        <w:t>بعدم اخ</w:t>
      </w:r>
      <w:r>
        <w:rPr>
          <w:rFonts w:ascii="Traditional Arabic" w:hAnsi="Traditional Arabic" w:cs="Traditional Arabic"/>
          <w:b/>
          <w:bCs/>
          <w:sz w:val="32"/>
          <w:szCs w:val="32"/>
          <w:rtl/>
        </w:rPr>
        <w:t>تصاص محاكم ديوان المظالم ولائيّ</w:t>
      </w:r>
      <w:r w:rsidRPr="00CE2AE9">
        <w:rPr>
          <w:rFonts w:ascii="Traditional Arabic" w:hAnsi="Traditional Arabic" w:cs="Traditional Arabic"/>
          <w:b/>
          <w:bCs/>
          <w:sz w:val="32"/>
          <w:szCs w:val="32"/>
          <w:rtl/>
        </w:rPr>
        <w:t>ا</w:t>
      </w:r>
      <w:r w:rsidRPr="00CE2AE9">
        <w:rPr>
          <w:rFonts w:ascii="Traditional Arabic" w:hAnsi="Traditional Arabic" w:cs="Traditional Arabic" w:hint="cs"/>
          <w:b/>
          <w:bCs/>
          <w:sz w:val="32"/>
          <w:szCs w:val="32"/>
          <w:rtl/>
        </w:rPr>
        <w:t>ً</w:t>
      </w:r>
      <w:r w:rsidRPr="0029646E">
        <w:rPr>
          <w:rFonts w:ascii="Traditional Arabic" w:hAnsi="Traditional Arabic" w:cs="Traditional Arabic"/>
          <w:b/>
          <w:bCs/>
          <w:sz w:val="32"/>
          <w:szCs w:val="32"/>
          <w:rtl/>
        </w:rPr>
        <w:t xml:space="preserve"> بنظر الدعوى رقم (301) لعام 1442هـ، والمقامة من</w:t>
      </w:r>
      <w:r>
        <w:rPr>
          <w:rFonts w:ascii="Traditional Arabic" w:hAnsi="Traditional Arabic" w:cs="Traditional Arabic" w:hint="cs"/>
          <w:b/>
          <w:bCs/>
          <w:sz w:val="32"/>
          <w:szCs w:val="32"/>
          <w:rtl/>
        </w:rPr>
        <w:t xml:space="preserve"> </w:t>
      </w:r>
      <w:r w:rsidRPr="00CE2AE9">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w:t>
      </w:r>
      <w:r>
        <w:rPr>
          <w:rFonts w:ascii="Traditional Arabic" w:hAnsi="Traditional Arabic" w:cs="Traditional Arabic" w:hint="cs"/>
          <w:b/>
          <w:bCs/>
          <w:sz w:val="32"/>
          <w:szCs w:val="32"/>
          <w:rtl/>
        </w:rPr>
        <w:t xml:space="preserve"> </w:t>
      </w:r>
      <w:r w:rsidRPr="0029646E">
        <w:rPr>
          <w:rFonts w:ascii="Traditional Arabic" w:hAnsi="Traditional Arabic" w:cs="Traditional Arabic"/>
          <w:b/>
          <w:bCs/>
          <w:sz w:val="32"/>
          <w:szCs w:val="32"/>
          <w:rtl/>
        </w:rPr>
        <w:t>جمرك الرقعي.</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Pr="00C35B6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حكم محكمة الاستئناف</w:t>
      </w:r>
      <w:r>
        <w:rPr>
          <w:rFonts w:ascii="Traditional Arabic" w:hAnsi="Traditional Arabic" w:cs="Traditional Arabic"/>
          <w:b/>
          <w:bCs/>
          <w:sz w:val="32"/>
          <w:szCs w:val="32"/>
          <w:rtl/>
        </w:rPr>
        <w:t>:</w:t>
      </w:r>
    </w:p>
    <w:p w:rsidR="00AD6FC2" w:rsidRPr="00C35B62" w:rsidRDefault="00AD6FC2" w:rsidP="00AD6FC2">
      <w:pPr>
        <w:rPr>
          <w:rFonts w:ascii="Traditional Arabic" w:hAnsi="Traditional Arabic" w:cs="Traditional Arabic"/>
          <w:b/>
          <w:bCs/>
          <w:sz w:val="32"/>
          <w:szCs w:val="32"/>
        </w:rPr>
      </w:pPr>
      <w:r w:rsidRPr="00C35B62">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12004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591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jc w:val="both"/>
        <w:rPr>
          <w:rFonts w:cs="Traditional Arabic"/>
          <w:b/>
          <w:bCs/>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ولائي </w:t>
      </w:r>
      <w:r>
        <w:rPr>
          <w:rFonts w:cs="Traditional Arabic"/>
          <w:b/>
          <w:bCs/>
          <w:sz w:val="32"/>
          <w:szCs w:val="32"/>
          <w:rtl/>
        </w:rPr>
        <w:t>–</w:t>
      </w:r>
      <w:r>
        <w:rPr>
          <w:rFonts w:cs="Traditional Arabic" w:hint="cs"/>
          <w:b/>
          <w:bCs/>
          <w:sz w:val="32"/>
          <w:szCs w:val="32"/>
          <w:rtl/>
        </w:rPr>
        <w:t xml:space="preserve"> منازعات عقارية </w:t>
      </w:r>
      <w:r>
        <w:rPr>
          <w:rFonts w:cs="Traditional Arabic"/>
          <w:b/>
          <w:bCs/>
          <w:sz w:val="32"/>
          <w:szCs w:val="32"/>
          <w:rtl/>
        </w:rPr>
        <w:t>–</w:t>
      </w:r>
      <w:r>
        <w:rPr>
          <w:rFonts w:cs="Traditional Arabic" w:hint="cs"/>
          <w:b/>
          <w:bCs/>
          <w:sz w:val="32"/>
          <w:szCs w:val="32"/>
          <w:rtl/>
        </w:rPr>
        <w:t xml:space="preserve"> ملكية العقار.</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w:t>
      </w:r>
      <w:r>
        <w:rPr>
          <w:rFonts w:ascii="Simplified Arabic" w:hAnsi="Simplified Arabic" w:cs="Traditional Arabic" w:hint="cs"/>
          <w:sz w:val="32"/>
          <w:szCs w:val="32"/>
          <w:rtl/>
        </w:rPr>
        <w:t xml:space="preserve">ن إلزام المدعى عليها بتسليمهم الأراضي الممنوحة لمورثهم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تضمن النظام اختصاص المحاكم العامة بنظر الدعاوى المتعلقة بالعقار من المنازعة في الملكية أو حق متصل به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حقيقة دعوى المدعين متعلقة بنزاع في ملكية الأراضي محل </w:t>
      </w:r>
      <w:r w:rsidRPr="005D1098">
        <w:rPr>
          <w:rFonts w:ascii="Simplified Arabic" w:hAnsi="Simplified Arabic" w:cs="Traditional Arabic" w:hint="cs"/>
          <w:sz w:val="32"/>
          <w:szCs w:val="32"/>
          <w:rtl/>
        </w:rPr>
        <w:t>الدعوى</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3862C4">
        <w:rPr>
          <w:rFonts w:ascii="Traditional Arabic" w:hAnsi="Traditional Arabic" w:cs="Traditional Arabic"/>
          <w:sz w:val="32"/>
          <w:szCs w:val="32"/>
          <w:rtl/>
        </w:rPr>
        <w:t>أثر ذلك: عدم اختصاص المحاكم الإدارية ولائياً بنظر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CE17AB" w:rsidRDefault="00AD6FC2" w:rsidP="00AD6FC2">
      <w:pPr>
        <w:pStyle w:val="a5"/>
        <w:numPr>
          <w:ilvl w:val="0"/>
          <w:numId w:val="4"/>
        </w:numPr>
        <w:spacing w:after="200" w:line="276" w:lineRule="auto"/>
        <w:jc w:val="both"/>
        <w:rPr>
          <w:rFonts w:ascii="Arial" w:hAnsi="Arial" w:cs="Traditional Arabic"/>
          <w:sz w:val="32"/>
          <w:szCs w:val="32"/>
          <w:rtl/>
        </w:rPr>
      </w:pPr>
      <w:r>
        <w:rPr>
          <w:rFonts w:ascii="Traditional Arabic" w:hAnsi="Traditional Arabic" w:cs="Traditional Arabic" w:hint="cs"/>
          <w:sz w:val="32"/>
          <w:szCs w:val="32"/>
          <w:rtl/>
        </w:rPr>
        <w:t>المادة (31) من نظام المرافعات الشرعية الصادر بالمرسوم الملكي رقم (م/1) وتاريخ 22/1/1435هـ.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AC141B">
        <w:rPr>
          <w:rFonts w:ascii="Traditional Arabic" w:hAnsi="Traditional Arabic" w:cs="Traditional Arabic"/>
          <w:sz w:val="32"/>
          <w:szCs w:val="32"/>
          <w:rtl/>
          <w:lang w:bidi="ar-SA"/>
        </w:rPr>
        <w:t xml:space="preserve">تتلخص وقائع هذه الدعوى بالقدر اللازم لنظرها وإصدار الحكم فيها أن </w:t>
      </w:r>
      <w:r w:rsidRPr="005D1098">
        <w:rPr>
          <w:rFonts w:ascii="Traditional Arabic" w:hAnsi="Traditional Arabic" w:cs="Traditional Arabic"/>
          <w:sz w:val="32"/>
          <w:szCs w:val="32"/>
          <w:rtl/>
          <w:lang w:bidi="ar-SA"/>
        </w:rPr>
        <w:t>وكيل</w:t>
      </w:r>
      <w:r w:rsidRPr="005D1098">
        <w:rPr>
          <w:rFonts w:ascii="Traditional Arabic" w:hAnsi="Traditional Arabic" w:cs="Traditional Arabic" w:hint="cs"/>
          <w:sz w:val="32"/>
          <w:szCs w:val="32"/>
          <w:rtl/>
          <w:lang w:bidi="ar-SA"/>
        </w:rPr>
        <w:t>ة</w:t>
      </w:r>
      <w:r w:rsidRPr="005D1098">
        <w:rPr>
          <w:rFonts w:ascii="Traditional Arabic" w:hAnsi="Traditional Arabic" w:cs="Traditional Arabic"/>
          <w:sz w:val="32"/>
          <w:szCs w:val="32"/>
          <w:rtl/>
          <w:lang w:bidi="ar-SA"/>
        </w:rPr>
        <w:t xml:space="preserve"> المدعي</w:t>
      </w:r>
      <w:r w:rsidRPr="005D1098">
        <w:rPr>
          <w:rFonts w:ascii="Traditional Arabic" w:hAnsi="Traditional Arabic" w:cs="Traditional Arabic" w:hint="cs"/>
          <w:sz w:val="32"/>
          <w:szCs w:val="32"/>
          <w:rtl/>
          <w:lang w:bidi="ar-SA"/>
        </w:rPr>
        <w:t>ن</w:t>
      </w:r>
      <w:r w:rsidRPr="005D1098">
        <w:rPr>
          <w:rFonts w:ascii="Traditional Arabic" w:hAnsi="Traditional Arabic" w:cs="Traditional Arabic"/>
          <w:sz w:val="32"/>
          <w:szCs w:val="32"/>
          <w:rtl/>
          <w:lang w:bidi="ar-SA"/>
        </w:rPr>
        <w:t xml:space="preserve"> تقدم</w:t>
      </w:r>
      <w:r w:rsidRPr="005D1098">
        <w:rPr>
          <w:rFonts w:ascii="Traditional Arabic" w:hAnsi="Traditional Arabic" w:cs="Traditional Arabic" w:hint="cs"/>
          <w:sz w:val="32"/>
          <w:szCs w:val="32"/>
          <w:rtl/>
          <w:lang w:bidi="ar-SA"/>
        </w:rPr>
        <w:t>ت</w:t>
      </w:r>
      <w:r w:rsidRPr="00AC141B">
        <w:rPr>
          <w:rFonts w:ascii="Traditional Arabic" w:hAnsi="Traditional Arabic" w:cs="Traditional Arabic"/>
          <w:sz w:val="32"/>
          <w:szCs w:val="32"/>
          <w:rtl/>
          <w:lang w:bidi="ar-SA"/>
        </w:rPr>
        <w:t xml:space="preserve"> بصحيفة دعوى بتاريخ 4/6/1442هـ، جاء فيها</w:t>
      </w:r>
      <w:r w:rsidRPr="001464CB">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أن المدعى عليها ق</w:t>
      </w:r>
      <w:r>
        <w:rPr>
          <w:rFonts w:ascii="Traditional Arabic" w:hAnsi="Traditional Arabic" w:cs="Traditional Arabic"/>
          <w:sz w:val="32"/>
          <w:szCs w:val="32"/>
          <w:rtl/>
          <w:lang w:bidi="ar-SA"/>
        </w:rPr>
        <w:t xml:space="preserve">امت بتطبيق منحة مورث </w:t>
      </w:r>
      <w:r w:rsidRPr="005F0645">
        <w:rPr>
          <w:rFonts w:ascii="Traditional Arabic" w:hAnsi="Traditional Arabic" w:cs="Traditional Arabic"/>
          <w:sz w:val="32"/>
          <w:szCs w:val="32"/>
          <w:rtl/>
          <w:lang w:bidi="ar-SA"/>
        </w:rPr>
        <w:t>موكليها</w:t>
      </w:r>
      <w:r>
        <w:rPr>
          <w:rFonts w:ascii="Traditional Arabic" w:hAnsi="Traditional Arabic" w:cs="Traditional Arabic"/>
          <w:sz w:val="32"/>
          <w:szCs w:val="32"/>
          <w:rtl/>
          <w:lang w:bidi="ar-SA"/>
        </w:rPr>
        <w:t xml:space="preserve"> </w:t>
      </w:r>
      <w:r w:rsidRPr="001464CB">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رحمه الله</w:t>
      </w:r>
      <w:r w:rsidRPr="001464CB">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الصادرة بالأمر السامي </w:t>
      </w:r>
      <w:r>
        <w:rPr>
          <w:rFonts w:ascii="Traditional Arabic" w:hAnsi="Traditional Arabic" w:cs="Traditional Arabic" w:hint="cs"/>
          <w:sz w:val="32"/>
          <w:szCs w:val="32"/>
          <w:rtl/>
          <w:lang w:bidi="ar-SA"/>
        </w:rPr>
        <w:t>رقم</w:t>
      </w:r>
      <w:r w:rsidRPr="00AC141B">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وتاريخ</w:t>
      </w:r>
      <w:r w:rsidRPr="00AC141B">
        <w:rPr>
          <w:rFonts w:ascii="Traditional Arabic" w:hAnsi="Traditional Arabic" w:cs="Traditional Arabic"/>
          <w:sz w:val="32"/>
          <w:szCs w:val="32"/>
          <w:rtl/>
          <w:lang w:bidi="ar-SA"/>
        </w:rPr>
        <w:t xml:space="preserve"> 12/6/1399هـ وذلك بالمخطط المعتمد رقم (</w:t>
      </w:r>
      <w:r w:rsidRPr="001464CB">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في منطقة الجبيل بعدد (372) قطعة أرض</w:t>
      </w:r>
      <w:r w:rsidRPr="001464CB">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وقد رفضت المدعى عليها تسليم الورثة ما تم تخصيصه لهم ولم يتم الرد على طلبهم، وختمت صحيفتها بطلب إلزام المدعى عليها بتسليم موكليها (372) قطعة أرض الممنوحة لمورثهم</w:t>
      </w:r>
      <w:r w:rsidRPr="005D1098">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فأحيلت الدعوى إلى هذه الدائرة، وعُقد لنظرها جلسة هذا اليوم</w:t>
      </w:r>
      <w:r w:rsidRPr="005D1098">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وفيها سألت الدائرة وكيلة المدعين عن دعوى موكليها</w:t>
      </w:r>
      <w:r w:rsidRPr="005D1098">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فأحالت إلى</w:t>
      </w:r>
      <w:r>
        <w:rPr>
          <w:rFonts w:ascii="Traditional Arabic" w:hAnsi="Traditional Arabic" w:cs="Traditional Arabic"/>
          <w:sz w:val="32"/>
          <w:szCs w:val="32"/>
          <w:rtl/>
          <w:lang w:bidi="ar-SA"/>
        </w:rPr>
        <w:t xml:space="preserve"> صحيفة الدعوى المقدمة ومرفقاتها</w:t>
      </w:r>
      <w:r w:rsidRPr="001464CB">
        <w:rPr>
          <w:rFonts w:ascii="Traditional Arabic" w:hAnsi="Traditional Arabic" w:cs="Traditional Arabic" w:hint="cs"/>
          <w:sz w:val="32"/>
          <w:szCs w:val="32"/>
          <w:rtl/>
          <w:lang w:bidi="ar-SA"/>
        </w:rPr>
        <w:t>.</w:t>
      </w:r>
      <w:r w:rsidRPr="00AC141B">
        <w:rPr>
          <w:rFonts w:ascii="Traditional Arabic" w:hAnsi="Traditional Arabic" w:cs="Traditional Arabic"/>
          <w:sz w:val="32"/>
          <w:szCs w:val="32"/>
          <w:rtl/>
          <w:lang w:bidi="ar-SA"/>
        </w:rPr>
        <w:t xml:space="preserve"> ولصلاحية الدعوى للفصل فيها</w:t>
      </w:r>
      <w:r w:rsidRPr="001464CB">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قررت الدائرة رفع الجلسة</w:t>
      </w:r>
      <w:r w:rsidRPr="00AC141B">
        <w:rPr>
          <w:rFonts w:ascii="Traditional Arabic" w:hAnsi="Traditional Arabic" w:cs="Traditional Arabic"/>
          <w:sz w:val="32"/>
          <w:szCs w:val="32"/>
          <w:rtl/>
          <w:lang w:bidi="ar-SA"/>
        </w:rPr>
        <w:t xml:space="preserve"> ثم أصدرت حكمها مبنياً على الأسباب </w:t>
      </w:r>
      <w:r>
        <w:rPr>
          <w:rFonts w:ascii="Traditional Arabic" w:hAnsi="Traditional Arabic" w:cs="Traditional Arabic" w:hint="cs"/>
          <w:sz w:val="32"/>
          <w:szCs w:val="32"/>
          <w:rtl/>
          <w:lang w:bidi="ar-SA"/>
        </w:rPr>
        <w:t>التالية</w:t>
      </w:r>
      <w:r w:rsidRPr="00AC141B">
        <w:rPr>
          <w:rFonts w:ascii="Traditional Arabic" w:hAnsi="Traditional Arabic" w:cs="Traditional Arabic"/>
          <w:sz w:val="32"/>
          <w:szCs w:val="32"/>
          <w:rtl/>
          <w:lang w:bidi="ar-SA"/>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AC141B">
        <w:rPr>
          <w:rFonts w:ascii="Traditional Arabic" w:hAnsi="Traditional Arabic" w:cs="Traditional Arabic"/>
          <w:sz w:val="32"/>
          <w:szCs w:val="32"/>
          <w:rtl/>
        </w:rPr>
        <w:t>لما كان المدعون يبتغون من إقامة دعواهم إلزام المدعى عليها بتسليمهم (372) قطعة أرض الممنوحة لمورثهم، وبما أن الاختصاص الولائي يعد من المسائل الأولية التي يجب على الدائرة بحثها ابتداءً باعتبار أنه من النظام العام، وقد استقر قضاء محاكم ديوان المظالم على أن البحث في الاختصاص بنظر الدعوى يأتي سابقاً على النظر في شكلها أو الخوض في موضوعها، وتقضي فيه الدائرة ناظرة الدعوى من تلقاء نفسها دون توقف على طلب من الخصوم باعتبار أن المسائل الإجرائية وخاصةً ما يتعلق بالنظام العام كمسائل الاختصاص والقبول تعد من الأمور ا</w:t>
      </w:r>
      <w:r>
        <w:rPr>
          <w:rFonts w:ascii="Traditional Arabic" w:hAnsi="Traditional Arabic" w:cs="Traditional Arabic"/>
          <w:sz w:val="32"/>
          <w:szCs w:val="32"/>
          <w:rtl/>
        </w:rPr>
        <w:t>لتي تتصرف فيها جهة القضاء وحدها</w:t>
      </w:r>
      <w:r w:rsidRPr="001464CB">
        <w:rPr>
          <w:rFonts w:ascii="Traditional Arabic" w:hAnsi="Traditional Arabic" w:cs="Traditional Arabic" w:hint="cs"/>
          <w:sz w:val="32"/>
          <w:szCs w:val="32"/>
          <w:rtl/>
        </w:rPr>
        <w:t>.</w:t>
      </w:r>
      <w:r w:rsidRPr="00AC141B">
        <w:rPr>
          <w:rFonts w:ascii="Traditional Arabic" w:hAnsi="Traditional Arabic" w:cs="Traditional Arabic"/>
          <w:sz w:val="32"/>
          <w:szCs w:val="32"/>
          <w:rtl/>
        </w:rPr>
        <w:t xml:space="preserve"> وبعد الاطلاع على المادة الحادية </w:t>
      </w:r>
      <w:r w:rsidRPr="005D1098">
        <w:rPr>
          <w:rFonts w:ascii="Traditional Arabic" w:hAnsi="Traditional Arabic" w:cs="Traditional Arabic"/>
          <w:sz w:val="32"/>
          <w:szCs w:val="32"/>
          <w:rtl/>
        </w:rPr>
        <w:t>والثلاث</w:t>
      </w:r>
      <w:r w:rsidRPr="005D1098">
        <w:rPr>
          <w:rFonts w:ascii="Traditional Arabic" w:hAnsi="Traditional Arabic" w:cs="Traditional Arabic" w:hint="cs"/>
          <w:sz w:val="32"/>
          <w:szCs w:val="32"/>
          <w:rtl/>
        </w:rPr>
        <w:t>ي</w:t>
      </w:r>
      <w:r w:rsidRPr="005D1098">
        <w:rPr>
          <w:rFonts w:ascii="Traditional Arabic" w:hAnsi="Traditional Arabic" w:cs="Traditional Arabic"/>
          <w:sz w:val="32"/>
          <w:szCs w:val="32"/>
          <w:rtl/>
        </w:rPr>
        <w:t>ن</w:t>
      </w:r>
      <w:r w:rsidRPr="00AC141B">
        <w:rPr>
          <w:rFonts w:ascii="Traditional Arabic" w:hAnsi="Traditional Arabic" w:cs="Traditional Arabic"/>
          <w:sz w:val="32"/>
          <w:szCs w:val="32"/>
          <w:rtl/>
        </w:rPr>
        <w:t xml:space="preserve"> من نظام المرافعات الشرعية الصادر بالمرسوم الملكي رقم (م/1) بتاريخ 22/1/1435هـ، </w:t>
      </w:r>
      <w:r w:rsidRPr="00AC141B">
        <w:rPr>
          <w:rFonts w:ascii="Traditional Arabic" w:hAnsi="Traditional Arabic" w:cs="Traditional Arabic"/>
          <w:sz w:val="32"/>
          <w:szCs w:val="32"/>
          <w:rtl/>
        </w:rPr>
        <w:lastRenderedPageBreak/>
        <w:t xml:space="preserve">والتي نصت على أنه: </w:t>
      </w:r>
      <w:r w:rsidRPr="001464CB">
        <w:rPr>
          <w:rFonts w:ascii="Traditional Arabic" w:hAnsi="Traditional Arabic" w:cs="Traditional Arabic" w:hint="cs"/>
          <w:sz w:val="32"/>
          <w:szCs w:val="32"/>
          <w:rtl/>
        </w:rPr>
        <w:t>"</w:t>
      </w:r>
      <w:r w:rsidRPr="00AC141B">
        <w:rPr>
          <w:rFonts w:ascii="Traditional Arabic" w:hAnsi="Traditional Arabic" w:cs="Traditional Arabic"/>
          <w:sz w:val="32"/>
          <w:szCs w:val="32"/>
          <w:rtl/>
        </w:rPr>
        <w:t>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w:t>
      </w:r>
      <w:r w:rsidRPr="001464CB">
        <w:rPr>
          <w:rFonts w:ascii="Traditional Arabic" w:hAnsi="Traditional Arabic" w:cs="Traditional Arabic" w:hint="cs"/>
          <w:sz w:val="32"/>
          <w:szCs w:val="32"/>
          <w:rtl/>
        </w:rPr>
        <w:t>-</w:t>
      </w:r>
      <w:r w:rsidRPr="00AC141B">
        <w:rPr>
          <w:rFonts w:ascii="Traditional Arabic" w:hAnsi="Traditional Arabic" w:cs="Traditional Arabic"/>
          <w:sz w:val="32"/>
          <w:szCs w:val="32"/>
          <w:rtl/>
        </w:rPr>
        <w:t>الدعاوى المتعلقة بالعقار، من المنازعة في الملكية، أو حق متصل به، أو دعوى الضرر من العقار نفسه أو من المنتفعين به، أو دعوى أقيام المنافع أو الإخلاء أو دفع الأجرة أو المساهمة فيه، أو دعوى منع التعرض لحيازته أو استرداده، ونحو ذلك، ما لم ينص النظام على خلاف ذلك</w:t>
      </w:r>
      <w:r w:rsidRPr="001464CB">
        <w:rPr>
          <w:rFonts w:ascii="Traditional Arabic" w:hAnsi="Traditional Arabic" w:cs="Traditional Arabic" w:hint="cs"/>
          <w:sz w:val="32"/>
          <w:szCs w:val="32"/>
          <w:rtl/>
        </w:rPr>
        <w:t>"،</w:t>
      </w:r>
      <w:r w:rsidRPr="00AC141B">
        <w:rPr>
          <w:rFonts w:ascii="Traditional Arabic" w:hAnsi="Traditional Arabic" w:cs="Traditional Arabic"/>
          <w:sz w:val="32"/>
          <w:szCs w:val="32"/>
          <w:rtl/>
        </w:rPr>
        <w:t xml:space="preserve"> وبما أن حقيقة دعوى المدعين </w:t>
      </w:r>
      <w:r>
        <w:rPr>
          <w:rFonts w:ascii="Traditional Arabic" w:hAnsi="Traditional Arabic" w:cs="Traditional Arabic"/>
          <w:sz w:val="32"/>
          <w:szCs w:val="32"/>
          <w:rtl/>
        </w:rPr>
        <w:t>تتعلق بملكية الأراضي محل الدعوى</w:t>
      </w:r>
      <w:r w:rsidRPr="001464CB">
        <w:rPr>
          <w:rFonts w:ascii="Traditional Arabic" w:hAnsi="Traditional Arabic" w:cs="Traditional Arabic" w:hint="cs"/>
          <w:sz w:val="32"/>
          <w:szCs w:val="32"/>
          <w:rtl/>
        </w:rPr>
        <w:t>؛</w:t>
      </w:r>
      <w:r w:rsidRPr="00AC141B">
        <w:rPr>
          <w:rFonts w:ascii="Traditional Arabic" w:hAnsi="Traditional Arabic" w:cs="Traditional Arabic"/>
          <w:sz w:val="32"/>
          <w:szCs w:val="32"/>
          <w:rtl/>
        </w:rPr>
        <w:t xml:space="preserve"> ما تكون معه هذه الدعوى خارجةً عن اختصاص محاكم ديوان المظالم.</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AC141B">
        <w:rPr>
          <w:rFonts w:ascii="Traditional Arabic" w:hAnsi="Traditional Arabic" w:cs="Traditional Arabic"/>
          <w:b/>
          <w:bCs/>
          <w:sz w:val="32"/>
          <w:szCs w:val="32"/>
          <w:rtl/>
        </w:rPr>
        <w:t>بعدم اختصاص محاكم ديوان المظالم ولائ</w:t>
      </w:r>
      <w:r w:rsidRPr="005D1098">
        <w:rPr>
          <w:rFonts w:ascii="Traditional Arabic" w:hAnsi="Traditional Arabic" w:cs="Traditional Arabic"/>
          <w:b/>
          <w:bCs/>
          <w:sz w:val="32"/>
          <w:szCs w:val="32"/>
          <w:rtl/>
        </w:rPr>
        <w:t>يا</w:t>
      </w:r>
      <w:r w:rsidRPr="005D1098">
        <w:rPr>
          <w:rFonts w:ascii="Traditional Arabic" w:hAnsi="Traditional Arabic" w:cs="Traditional Arabic" w:hint="cs"/>
          <w:b/>
          <w:bCs/>
          <w:sz w:val="32"/>
          <w:szCs w:val="32"/>
          <w:rtl/>
        </w:rPr>
        <w:t>ً</w:t>
      </w:r>
      <w:r w:rsidRPr="00AC141B">
        <w:rPr>
          <w:rFonts w:ascii="Traditional Arabic" w:hAnsi="Traditional Arabic" w:cs="Traditional Arabic"/>
          <w:b/>
          <w:bCs/>
          <w:sz w:val="32"/>
          <w:szCs w:val="32"/>
          <w:rtl/>
        </w:rPr>
        <w:t xml:space="preserve"> بنظر الدعوى رقم (12004) لعام 1442هـ المقامة من</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ورثة </w:t>
      </w:r>
      <w:r w:rsidRPr="001464CB">
        <w:rPr>
          <w:rFonts w:ascii="Traditional Arabic" w:hAnsi="Traditional Arabic" w:cs="Traditional Arabic" w:hint="cs"/>
          <w:b/>
          <w:bCs/>
          <w:sz w:val="32"/>
          <w:szCs w:val="32"/>
          <w:rtl/>
        </w:rPr>
        <w:t>(...)</w:t>
      </w:r>
      <w:r w:rsidRPr="00AC141B">
        <w:rPr>
          <w:rFonts w:ascii="Traditional Arabic" w:hAnsi="Traditional Arabic" w:cs="Traditional Arabic"/>
          <w:b/>
          <w:bCs/>
          <w:sz w:val="32"/>
          <w:szCs w:val="32"/>
          <w:rtl/>
        </w:rPr>
        <w:t xml:space="preserve"> ضد وزارة الشؤون البلدية والقروية.</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Pr="005F0645"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حكم محكمة ال</w:t>
      </w:r>
      <w:r w:rsidRPr="005F0645">
        <w:rPr>
          <w:rFonts w:ascii="Traditional Arabic" w:hAnsi="Traditional Arabic" w:cs="Traditional Arabic"/>
          <w:b/>
          <w:bCs/>
          <w:sz w:val="32"/>
          <w:szCs w:val="32"/>
          <w:rtl/>
        </w:rPr>
        <w:t xml:space="preserve">استئناف: </w:t>
      </w:r>
    </w:p>
    <w:p w:rsidR="00AD6FC2" w:rsidRPr="005F0645" w:rsidRDefault="00AD6FC2" w:rsidP="00AD6FC2">
      <w:pPr>
        <w:rPr>
          <w:rFonts w:ascii="Traditional Arabic" w:hAnsi="Traditional Arabic" w:cs="Traditional Arabic"/>
          <w:b/>
          <w:bCs/>
          <w:sz w:val="32"/>
          <w:szCs w:val="32"/>
        </w:rPr>
      </w:pPr>
      <w:r w:rsidRPr="005F0645">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3563 لعام 1443هـ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 xml:space="preserve">5372لعام 1443هـ </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25</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jc w:val="both"/>
        <w:rPr>
          <w:rFonts w:cs="Traditional Arabic"/>
          <w:b/>
          <w:bCs/>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ولائي </w:t>
      </w:r>
      <w:r>
        <w:rPr>
          <w:rFonts w:cs="Traditional Arabic"/>
          <w:b/>
          <w:bCs/>
          <w:sz w:val="32"/>
          <w:szCs w:val="32"/>
          <w:rtl/>
        </w:rPr>
        <w:t>–</w:t>
      </w:r>
      <w:r>
        <w:rPr>
          <w:rFonts w:cs="Traditional Arabic" w:hint="cs"/>
          <w:b/>
          <w:bCs/>
          <w:sz w:val="32"/>
          <w:szCs w:val="32"/>
          <w:rtl/>
        </w:rPr>
        <w:t xml:space="preserve"> </w:t>
      </w:r>
      <w:r w:rsidRPr="00131C82">
        <w:rPr>
          <w:rFonts w:cs="Traditional Arabic"/>
          <w:b/>
          <w:bCs/>
          <w:sz w:val="32"/>
          <w:szCs w:val="32"/>
          <w:rtl/>
        </w:rPr>
        <w:t>منازعات غير إدارية</w:t>
      </w:r>
      <w:r w:rsidRPr="00131C82">
        <w:rPr>
          <w:rFonts w:cs="Traditional Arabic" w:hint="cs"/>
          <w:b/>
          <w:bCs/>
          <w:sz w:val="32"/>
          <w:szCs w:val="32"/>
          <w:rtl/>
        </w:rPr>
        <w:t xml:space="preserve"> </w:t>
      </w:r>
      <w:r w:rsidRPr="00131C82">
        <w:rPr>
          <w:rFonts w:cs="Traditional Arabic"/>
          <w:b/>
          <w:bCs/>
          <w:sz w:val="32"/>
          <w:szCs w:val="32"/>
          <w:rtl/>
        </w:rPr>
        <w:t>–</w:t>
      </w:r>
      <w:r w:rsidRPr="00131C82">
        <w:rPr>
          <w:rFonts w:cs="Traditional Arabic" w:hint="cs"/>
          <w:b/>
          <w:bCs/>
          <w:sz w:val="32"/>
          <w:szCs w:val="32"/>
          <w:rtl/>
        </w:rPr>
        <w:t xml:space="preserve"> إجراءات قضائية </w:t>
      </w:r>
      <w:r w:rsidRPr="00131C82">
        <w:rPr>
          <w:rFonts w:cs="Traditional Arabic"/>
          <w:b/>
          <w:bCs/>
          <w:sz w:val="32"/>
          <w:szCs w:val="32"/>
          <w:rtl/>
        </w:rPr>
        <w:t>–</w:t>
      </w:r>
      <w:r w:rsidRPr="00131C82">
        <w:rPr>
          <w:rFonts w:cs="Traditional Arabic" w:hint="cs"/>
          <w:b/>
          <w:bCs/>
          <w:sz w:val="32"/>
          <w:szCs w:val="32"/>
          <w:rtl/>
        </w:rPr>
        <w:t xml:space="preserve"> الامتناع عن تسليم صورة قرار قضائي.</w:t>
      </w:r>
    </w:p>
    <w:p w:rsidR="00AD6FC2" w:rsidRPr="00016F73" w:rsidRDefault="00AD6FC2" w:rsidP="00AD6FC2">
      <w:pPr>
        <w:tabs>
          <w:tab w:val="left" w:pos="3461"/>
        </w:tabs>
        <w:jc w:val="both"/>
        <w:rPr>
          <w:rFonts w:ascii="Simplified Arabic" w:hAnsi="Simplified Arabic" w:cs="Traditional Arabic"/>
          <w:sz w:val="32"/>
          <w:szCs w:val="32"/>
          <w:rtl/>
        </w:rPr>
      </w:pPr>
      <w:r w:rsidRPr="00131C82">
        <w:rPr>
          <w:rFonts w:ascii="Simplified Arabic" w:hAnsi="Simplified Arabic" w:cs="Traditional Arabic"/>
          <w:sz w:val="32"/>
          <w:szCs w:val="32"/>
          <w:rtl/>
        </w:rPr>
        <w:t>مطالب</w:t>
      </w:r>
      <w:r w:rsidRPr="00131C82">
        <w:rPr>
          <w:rFonts w:ascii="Simplified Arabic" w:hAnsi="Simplified Arabic" w:cs="Traditional Arabic" w:hint="cs"/>
          <w:sz w:val="32"/>
          <w:szCs w:val="32"/>
          <w:rtl/>
        </w:rPr>
        <w:t>ة</w:t>
      </w:r>
      <w:r w:rsidRPr="00131C82">
        <w:rPr>
          <w:rFonts w:ascii="Simplified Arabic" w:hAnsi="Simplified Arabic" w:cs="Traditional Arabic"/>
          <w:sz w:val="32"/>
          <w:szCs w:val="32"/>
          <w:rtl/>
        </w:rPr>
        <w:t xml:space="preserve"> المدعي</w:t>
      </w:r>
      <w:r w:rsidRPr="00131C82">
        <w:rPr>
          <w:rFonts w:ascii="Simplified Arabic" w:hAnsi="Simplified Arabic" w:cs="Traditional Arabic" w:hint="cs"/>
          <w:sz w:val="32"/>
          <w:szCs w:val="32"/>
          <w:rtl/>
        </w:rPr>
        <w:t>ن إلزام المدعى عليها (وزارة العدل) بتسليمهم</w:t>
      </w:r>
      <w:r w:rsidRPr="00131C82">
        <w:rPr>
          <w:rFonts w:ascii="Traditional Arabic" w:hAnsi="Traditional Arabic" w:cs="Traditional Arabic" w:hint="cs"/>
          <w:sz w:val="32"/>
          <w:szCs w:val="32"/>
          <w:rtl/>
        </w:rPr>
        <w:t xml:space="preserve"> </w:t>
      </w:r>
      <w:r w:rsidRPr="00131C82">
        <w:rPr>
          <w:rFonts w:ascii="Traditional Arabic" w:hAnsi="Traditional Arabic" w:cs="Traditional Arabic"/>
          <w:sz w:val="32"/>
          <w:szCs w:val="32"/>
          <w:rtl/>
        </w:rPr>
        <w:t xml:space="preserve">صورة من </w:t>
      </w:r>
      <w:r w:rsidRPr="00131C82">
        <w:rPr>
          <w:rFonts w:ascii="Traditional Arabic" w:hAnsi="Traditional Arabic" w:cs="Traditional Arabic" w:hint="cs"/>
          <w:sz w:val="32"/>
          <w:szCs w:val="32"/>
          <w:rtl/>
        </w:rPr>
        <w:t>ال</w:t>
      </w:r>
      <w:r w:rsidRPr="00131C82">
        <w:rPr>
          <w:rFonts w:ascii="Traditional Arabic" w:hAnsi="Traditional Arabic" w:cs="Traditional Arabic"/>
          <w:sz w:val="32"/>
          <w:szCs w:val="32"/>
          <w:rtl/>
        </w:rPr>
        <w:t>قرار</w:t>
      </w:r>
      <w:r w:rsidRPr="00131C82">
        <w:rPr>
          <w:rFonts w:ascii="Traditional Arabic" w:hAnsi="Traditional Arabic" w:cs="Traditional Arabic" w:hint="cs"/>
          <w:sz w:val="32"/>
          <w:szCs w:val="32"/>
          <w:rtl/>
        </w:rPr>
        <w:t xml:space="preserve"> القضائي المتضمن</w:t>
      </w:r>
      <w:r w:rsidRPr="00131C82">
        <w:rPr>
          <w:rFonts w:ascii="Traditional Arabic" w:hAnsi="Traditional Arabic" w:cs="Traditional Arabic"/>
          <w:sz w:val="32"/>
          <w:szCs w:val="32"/>
          <w:rtl/>
        </w:rPr>
        <w:t xml:space="preserve"> إلغاء الصك</w:t>
      </w:r>
      <w:r w:rsidRPr="00131C82">
        <w:rPr>
          <w:rFonts w:ascii="Traditional Arabic" w:hAnsi="Traditional Arabic" w:cs="Traditional Arabic" w:hint="cs"/>
          <w:sz w:val="32"/>
          <w:szCs w:val="32"/>
          <w:rtl/>
        </w:rPr>
        <w:t xml:space="preserve"> المبني عليه ملكيتهم لأرض، و</w:t>
      </w:r>
      <w:r w:rsidRPr="00131C82">
        <w:rPr>
          <w:rFonts w:ascii="Traditional Arabic" w:hAnsi="Traditional Arabic" w:cs="Traditional Arabic"/>
          <w:sz w:val="32"/>
          <w:szCs w:val="32"/>
          <w:rtl/>
        </w:rPr>
        <w:t xml:space="preserve">تسليمهم بدل فاقد لأصل صك </w:t>
      </w:r>
      <w:r w:rsidRPr="00131C82">
        <w:rPr>
          <w:rFonts w:ascii="Traditional Arabic" w:hAnsi="Traditional Arabic" w:cs="Traditional Arabic" w:hint="cs"/>
          <w:sz w:val="32"/>
          <w:szCs w:val="32"/>
          <w:rtl/>
        </w:rPr>
        <w:t xml:space="preserve">ملكيتهم، ودفع </w:t>
      </w:r>
      <w:r w:rsidRPr="00131C82">
        <w:rPr>
          <w:rFonts w:ascii="Traditional Arabic" w:hAnsi="Traditional Arabic" w:cs="Traditional Arabic"/>
          <w:sz w:val="32"/>
          <w:szCs w:val="32"/>
          <w:rtl/>
        </w:rPr>
        <w:t xml:space="preserve">أتعاب </w:t>
      </w:r>
      <w:r w:rsidRPr="00131C82">
        <w:rPr>
          <w:rFonts w:ascii="Traditional Arabic" w:hAnsi="Traditional Arabic" w:cs="Traditional Arabic" w:hint="cs"/>
          <w:sz w:val="32"/>
          <w:szCs w:val="32"/>
          <w:rtl/>
        </w:rPr>
        <w:t>ال</w:t>
      </w:r>
      <w:r w:rsidRPr="00131C82">
        <w:rPr>
          <w:rFonts w:ascii="Traditional Arabic" w:hAnsi="Traditional Arabic" w:cs="Traditional Arabic"/>
          <w:sz w:val="32"/>
          <w:szCs w:val="32"/>
          <w:rtl/>
        </w:rPr>
        <w:t>محاماة</w:t>
      </w:r>
      <w:r w:rsidRPr="00131C82">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131C82">
        <w:rPr>
          <w:rFonts w:ascii="Simplified Arabic" w:hAnsi="Simplified Arabic" w:cs="Traditional Arabic" w:hint="cs"/>
          <w:sz w:val="32"/>
          <w:szCs w:val="32"/>
          <w:rtl/>
        </w:rPr>
        <w:t xml:space="preserve">تضمن النظام </w:t>
      </w:r>
      <w:r w:rsidRPr="00131C82">
        <w:rPr>
          <w:rFonts w:ascii="Traditional Arabic" w:hAnsi="Traditional Arabic" w:cs="Traditional Arabic" w:hint="cs"/>
          <w:sz w:val="32"/>
          <w:szCs w:val="32"/>
          <w:rtl/>
        </w:rPr>
        <w:t>أنه لا يجوز لمحاكم ديوان المظالم النظر في الاعتراضات على ما تصدره المحاكم غير الخاضعة لها من أحكام داخلة في ولايته</w:t>
      </w:r>
      <w:r>
        <w:rPr>
          <w:rFonts w:ascii="Traditional Arabic" w:hAnsi="Traditional Arabic" w:cs="Traditional Arabic" w:hint="cs"/>
          <w:sz w:val="32"/>
          <w:szCs w:val="32"/>
          <w:rtl/>
        </w:rPr>
        <w:t>ا</w:t>
      </w:r>
      <w:r w:rsidRPr="00131C82">
        <w:rPr>
          <w:rFonts w:ascii="Traditional Arabic" w:hAnsi="Traditional Arabic" w:cs="Traditional Arabic" w:hint="cs"/>
          <w:sz w:val="32"/>
          <w:szCs w:val="32"/>
          <w:rtl/>
        </w:rPr>
        <w:t xml:space="preserve"> </w:t>
      </w:r>
      <w:r w:rsidRPr="00131C82">
        <w:rPr>
          <w:rFonts w:ascii="Simplified Arabic" w:hAnsi="Simplified Arabic" w:cs="Traditional Arabic"/>
          <w:sz w:val="32"/>
          <w:szCs w:val="32"/>
          <w:rtl/>
        </w:rPr>
        <w:t>–</w:t>
      </w:r>
      <w:r w:rsidRPr="00131C82">
        <w:rPr>
          <w:rFonts w:ascii="Traditional Arabic" w:hAnsi="Traditional Arabic" w:cs="Traditional Arabic" w:hint="cs"/>
          <w:sz w:val="32"/>
          <w:szCs w:val="32"/>
          <w:rtl/>
        </w:rPr>
        <w:t xml:space="preserve"> السلطة القضائية حينما تمارس أي إجراء فإنها تقوم به بحكم الوظيفة القضائية المتمثلة بنظر القضية وما يتبعها من أعمال </w:t>
      </w:r>
      <w:r w:rsidRPr="00131C82">
        <w:rPr>
          <w:rFonts w:ascii="Traditional Arabic" w:hAnsi="Traditional Arabic" w:cs="Traditional Arabic"/>
          <w:sz w:val="32"/>
          <w:szCs w:val="32"/>
          <w:rtl/>
        </w:rPr>
        <w:t>–</w:t>
      </w:r>
      <w:r w:rsidRPr="00131C82">
        <w:rPr>
          <w:rFonts w:ascii="Traditional Arabic" w:hAnsi="Traditional Arabic" w:cs="Traditional Arabic" w:hint="cs"/>
          <w:sz w:val="32"/>
          <w:szCs w:val="32"/>
          <w:rtl/>
        </w:rPr>
        <w:t xml:space="preserve"> الثابت أن الدعوى الماثلة منصبة على أعمال وإجراءات قضائية؛ ومن ثم تنحسر ولاية المحاكم الإدارية عن الفصل فيها</w:t>
      </w:r>
      <w:r>
        <w:rPr>
          <w:rFonts w:ascii="Traditional Arabic" w:hAnsi="Traditional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3862C4">
        <w:rPr>
          <w:rFonts w:ascii="Traditional Arabic" w:hAnsi="Traditional Arabic" w:cs="Traditional Arabic"/>
          <w:sz w:val="32"/>
          <w:szCs w:val="32"/>
          <w:rtl/>
        </w:rPr>
        <w:t>أثر ذلك: عدم اختصاص المحاكم الإدارية ولائياً بنظر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5"/>
        </w:numPr>
        <w:spacing w:after="200" w:line="276" w:lineRule="auto"/>
        <w:jc w:val="lowKashida"/>
        <w:rPr>
          <w:rFonts w:ascii="Arial" w:hAnsi="Arial" w:cs="Traditional Arabic"/>
          <w:sz w:val="32"/>
          <w:szCs w:val="32"/>
        </w:rPr>
      </w:pPr>
      <w:r w:rsidRPr="004F1C7B">
        <w:rPr>
          <w:rFonts w:ascii="Traditional Arabic" w:hAnsi="Traditional Arabic" w:cs="Traditional Arabic"/>
          <w:sz w:val="32"/>
          <w:szCs w:val="32"/>
          <w:rtl/>
        </w:rPr>
        <w:t>المادة (</w:t>
      </w:r>
      <w:r>
        <w:rPr>
          <w:rFonts w:ascii="Traditional Arabic" w:hAnsi="Traditional Arabic" w:cs="Traditional Arabic" w:hint="cs"/>
          <w:sz w:val="32"/>
          <w:szCs w:val="32"/>
          <w:rtl/>
        </w:rPr>
        <w:t>14</w:t>
      </w:r>
      <w:r w:rsidRPr="004F1C7B">
        <w:rPr>
          <w:rFonts w:ascii="Traditional Arabic" w:hAnsi="Traditional Arabic" w:cs="Traditional Arabic"/>
          <w:sz w:val="32"/>
          <w:szCs w:val="32"/>
          <w:rtl/>
        </w:rPr>
        <w:t>) من نظام ديوان المظالم الصادر بالمرسوم الملكي رقم (م/78) وتاريخ 19/9/1428هـ.</w:t>
      </w:r>
    </w:p>
    <w:p w:rsidR="00AD6FC2" w:rsidRPr="004B1CBA" w:rsidRDefault="00AD6FC2" w:rsidP="00AD6FC2">
      <w:pPr>
        <w:numPr>
          <w:ilvl w:val="0"/>
          <w:numId w:val="6"/>
        </w:numPr>
        <w:tabs>
          <w:tab w:val="left" w:pos="226"/>
        </w:tabs>
        <w:jc w:val="both"/>
        <w:rPr>
          <w:rFonts w:ascii="Traditional Arabic" w:hAnsi="Traditional Arabic" w:cs="Traditional Arabic"/>
          <w:sz w:val="32"/>
          <w:szCs w:val="32"/>
          <w:rtl/>
        </w:rPr>
      </w:pPr>
      <w:r>
        <w:rPr>
          <w:rFonts w:ascii="Arial" w:hAnsi="Arial" w:cs="Traditional Arabic" w:hint="cs"/>
          <w:sz w:val="32"/>
          <w:szCs w:val="32"/>
          <w:rtl/>
        </w:rPr>
        <w:t>المادة (1) من نظام القضاء الصادر بالمرسوم الملكي رقم (م/78) وتاريخ 19/9/1428هـ.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Default="00AD6FC2" w:rsidP="00AD6FC2">
      <w:pPr>
        <w:tabs>
          <w:tab w:val="left" w:pos="3461"/>
        </w:tabs>
        <w:jc w:val="both"/>
        <w:rPr>
          <w:rFonts w:ascii="Traditional Arabic" w:hAnsi="Traditional Arabic" w:cs="Traditional Arabic"/>
          <w:sz w:val="32"/>
          <w:szCs w:val="32"/>
          <w:rtl/>
          <w:lang w:bidi="ar-SA"/>
        </w:rPr>
      </w:pPr>
      <w:r w:rsidRPr="00FE5E64">
        <w:rPr>
          <w:rFonts w:ascii="Traditional Arabic" w:hAnsi="Traditional Arabic" w:cs="Traditional Arabic"/>
          <w:sz w:val="32"/>
          <w:szCs w:val="32"/>
          <w:rtl/>
          <w:lang w:bidi="ar-SA"/>
        </w:rPr>
        <w:t xml:space="preserve">تتلخص وقائع هذه الدعوى </w:t>
      </w:r>
      <w:r>
        <w:rPr>
          <w:rFonts w:ascii="Traditional Arabic" w:hAnsi="Traditional Arabic" w:cs="Traditional Arabic"/>
          <w:sz w:val="32"/>
          <w:szCs w:val="32"/>
          <w:rtl/>
          <w:lang w:bidi="ar-SA"/>
        </w:rPr>
        <w:t>بالقدر اللازم لإصدار الحكم فيها</w:t>
      </w:r>
      <w:r w:rsidRPr="00FE5E64">
        <w:rPr>
          <w:rFonts w:ascii="Traditional Arabic" w:hAnsi="Traditional Arabic" w:cs="Traditional Arabic"/>
          <w:sz w:val="32"/>
          <w:szCs w:val="32"/>
          <w:rtl/>
          <w:lang w:bidi="ar-SA"/>
        </w:rPr>
        <w:t xml:space="preserve"> بأن وكيلة المدعين تقدمت بصحيفة دعوى لهذه المحكمة بتاريخ 14/9/1442هـ</w:t>
      </w:r>
      <w:r w:rsidRPr="00494327">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مفادها: أن الأرض الواقعة في منطقة السوداوية الشعبية في مكة المكرمة آلت إلى مُورِّث موكليها بموجب الصك رقم (</w:t>
      </w:r>
      <w:r>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وتاريخ 3/1/1399هـ، وحيث إن أصل الص</w:t>
      </w:r>
      <w:r>
        <w:rPr>
          <w:rFonts w:ascii="Traditional Arabic" w:hAnsi="Traditional Arabic" w:cs="Traditional Arabic"/>
          <w:sz w:val="32"/>
          <w:szCs w:val="32"/>
          <w:rtl/>
          <w:lang w:bidi="ar-SA"/>
        </w:rPr>
        <w:t>ك مفقود وبحوزة موكليها صورة منه</w:t>
      </w:r>
      <w:r>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فق</w:t>
      </w:r>
      <w:r>
        <w:rPr>
          <w:rFonts w:ascii="Traditional Arabic" w:hAnsi="Traditional Arabic" w:cs="Traditional Arabic"/>
          <w:sz w:val="32"/>
          <w:szCs w:val="32"/>
          <w:rtl/>
          <w:lang w:bidi="ar-SA"/>
        </w:rPr>
        <w:t>د تمت مخاطبة المدعى عليها بطلب</w:t>
      </w:r>
      <w:r w:rsidRPr="00FE5E64">
        <w:rPr>
          <w:rFonts w:ascii="Traditional Arabic" w:hAnsi="Traditional Arabic" w:cs="Traditional Arabic"/>
          <w:sz w:val="32"/>
          <w:szCs w:val="32"/>
          <w:rtl/>
          <w:lang w:bidi="ar-SA"/>
        </w:rPr>
        <w:t xml:space="preserve"> بدل فاقد لأصل الصك، إلا وأنه ب</w:t>
      </w:r>
      <w:r>
        <w:rPr>
          <w:rFonts w:ascii="Traditional Arabic" w:hAnsi="Traditional Arabic" w:cs="Traditional Arabic"/>
          <w:sz w:val="32"/>
          <w:szCs w:val="32"/>
          <w:rtl/>
          <w:lang w:bidi="ar-SA"/>
        </w:rPr>
        <w:t>عد مطالبات وكثر</w:t>
      </w:r>
      <w:r>
        <w:rPr>
          <w:rFonts w:ascii="Traditional Arabic" w:hAnsi="Traditional Arabic" w:cs="Traditional Arabic" w:hint="cs"/>
          <w:sz w:val="32"/>
          <w:szCs w:val="32"/>
          <w:rtl/>
          <w:lang w:bidi="ar-SA"/>
        </w:rPr>
        <w:t>ة</w:t>
      </w:r>
      <w:r w:rsidRPr="00FE5E64">
        <w:rPr>
          <w:rFonts w:ascii="Traditional Arabic" w:hAnsi="Traditional Arabic" w:cs="Traditional Arabic"/>
          <w:sz w:val="32"/>
          <w:szCs w:val="32"/>
          <w:rtl/>
          <w:lang w:bidi="ar-SA"/>
        </w:rPr>
        <w:t xml:space="preserve"> مراجعات قد أفادت المدعى عليها بأن الصك المشار إليه ملغي بناء على الشرح المدون على هامش الصك من هيئة التمييز</w:t>
      </w:r>
      <w:r w:rsidRPr="00494327">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المتضمن أن هذا الصك مبني على الصك رقم (</w:t>
      </w:r>
      <w:r>
        <w:rPr>
          <w:rFonts w:ascii="Traditional Arabic" w:hAnsi="Traditional Arabic" w:cs="Traditional Arabic" w:hint="cs"/>
          <w:sz w:val="32"/>
          <w:szCs w:val="32"/>
          <w:rtl/>
          <w:lang w:bidi="ar-SA"/>
        </w:rPr>
        <w:t xml:space="preserve">...) </w:t>
      </w:r>
      <w:r w:rsidRPr="00FE5E64">
        <w:rPr>
          <w:rFonts w:ascii="Traditional Arabic" w:hAnsi="Traditional Arabic" w:cs="Traditional Arabic"/>
          <w:sz w:val="32"/>
          <w:szCs w:val="32"/>
          <w:rtl/>
          <w:lang w:bidi="ar-SA"/>
        </w:rPr>
        <w:t>وتاريخ 10/7/1379هـ</w:t>
      </w:r>
      <w:r>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وهو صك خصومة لا يصلح للاستناد عليه في الإفراغ، وخُتمت صحيفة الدعوى بطلب إلزام المدعى عليها بتسليم موكليها صورة من قرار الإلغاء، إضافة إلى إلزامها بتسليمهم بدل فاقد لأصل الصك محل الدعوى، وإلزامها بدفع أتعاب </w:t>
      </w:r>
      <w:r w:rsidRPr="00494327">
        <w:rPr>
          <w:rFonts w:ascii="Traditional Arabic" w:hAnsi="Traditional Arabic" w:cs="Traditional Arabic" w:hint="cs"/>
          <w:sz w:val="32"/>
          <w:szCs w:val="32"/>
          <w:rtl/>
          <w:lang w:bidi="ar-SA"/>
        </w:rPr>
        <w:t>ال</w:t>
      </w:r>
      <w:r w:rsidRPr="00494327">
        <w:rPr>
          <w:rFonts w:ascii="Traditional Arabic" w:hAnsi="Traditional Arabic" w:cs="Traditional Arabic"/>
          <w:sz w:val="32"/>
          <w:szCs w:val="32"/>
          <w:rtl/>
          <w:lang w:bidi="ar-SA"/>
        </w:rPr>
        <w:t>م</w:t>
      </w:r>
      <w:r w:rsidRPr="00FE5E64">
        <w:rPr>
          <w:rFonts w:ascii="Traditional Arabic" w:hAnsi="Traditional Arabic" w:cs="Traditional Arabic"/>
          <w:sz w:val="32"/>
          <w:szCs w:val="32"/>
          <w:rtl/>
          <w:lang w:bidi="ar-SA"/>
        </w:rPr>
        <w:t>حاماة وقدره</w:t>
      </w:r>
      <w:r>
        <w:rPr>
          <w:rFonts w:ascii="Traditional Arabic" w:hAnsi="Traditional Arabic" w:cs="Traditional Arabic"/>
          <w:sz w:val="32"/>
          <w:szCs w:val="32"/>
          <w:rtl/>
          <w:lang w:bidi="ar-SA"/>
        </w:rPr>
        <w:t>ا (150,000) مئة وخمسون ألف ريال</w:t>
      </w:r>
      <w:r w:rsidRPr="00494327">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وبعد إحالة الدعوى للدائرة</w:t>
      </w:r>
      <w:r w:rsidRPr="00131C82">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باشرت نظرها وفق</w:t>
      </w:r>
      <w:r w:rsidRPr="00494327">
        <w:rPr>
          <w:rFonts w:ascii="Traditional Arabic" w:hAnsi="Traditional Arabic" w:cs="Traditional Arabic"/>
          <w:sz w:val="32"/>
          <w:szCs w:val="32"/>
          <w:rtl/>
          <w:lang w:bidi="ar-SA"/>
        </w:rPr>
        <w:t>ا</w:t>
      </w:r>
      <w:r w:rsidRPr="00494327">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لما هو مثبت في محضر ضبطها، وقد</w:t>
      </w:r>
      <w:r>
        <w:rPr>
          <w:rFonts w:ascii="Traditional Arabic" w:hAnsi="Traditional Arabic" w:cs="Traditional Arabic"/>
          <w:sz w:val="32"/>
          <w:szCs w:val="32"/>
          <w:rtl/>
          <w:lang w:bidi="ar-SA"/>
        </w:rPr>
        <w:t xml:space="preserve"> اطلعت الدائرة على أوراق </w:t>
      </w:r>
      <w:r>
        <w:rPr>
          <w:rFonts w:ascii="Traditional Arabic" w:hAnsi="Traditional Arabic" w:cs="Traditional Arabic"/>
          <w:sz w:val="32"/>
          <w:szCs w:val="32"/>
          <w:rtl/>
          <w:lang w:bidi="ar-SA"/>
        </w:rPr>
        <w:lastRenderedPageBreak/>
        <w:t>الدعوى ومرفقاتها</w:t>
      </w:r>
      <w:r w:rsidRPr="00FE5E64">
        <w:rPr>
          <w:rFonts w:ascii="Traditional Arabic" w:hAnsi="Traditional Arabic" w:cs="Traditional Arabic"/>
          <w:sz w:val="32"/>
          <w:szCs w:val="32"/>
          <w:rtl/>
          <w:lang w:bidi="ar-SA"/>
        </w:rPr>
        <w:t xml:space="preserve"> والطلبات الواردة فيها، ولصلاحية الدعوى للفصل فيه</w:t>
      </w:r>
      <w:r w:rsidRPr="00131C82">
        <w:rPr>
          <w:rFonts w:ascii="Traditional Arabic" w:hAnsi="Traditional Arabic" w:cs="Traditional Arabic"/>
          <w:sz w:val="32"/>
          <w:szCs w:val="32"/>
          <w:rtl/>
          <w:lang w:bidi="ar-SA"/>
        </w:rPr>
        <w:t>ا</w:t>
      </w:r>
      <w:r w:rsidRPr="00131C82">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قررت الدائرة رفع الجلسة للم</w:t>
      </w:r>
      <w:r>
        <w:rPr>
          <w:rFonts w:ascii="Traditional Arabic" w:hAnsi="Traditional Arabic" w:cs="Traditional Arabic"/>
          <w:sz w:val="32"/>
          <w:szCs w:val="32"/>
          <w:rtl/>
          <w:lang w:bidi="ar-SA"/>
        </w:rPr>
        <w:t>داولة، ثم أصدرت هذا الحكم تأسيس</w:t>
      </w:r>
      <w:r w:rsidRPr="00494327">
        <w:rPr>
          <w:rFonts w:ascii="Traditional Arabic" w:hAnsi="Traditional Arabic" w:cs="Traditional Arabic"/>
          <w:sz w:val="32"/>
          <w:szCs w:val="32"/>
          <w:rtl/>
          <w:lang w:bidi="ar-SA"/>
        </w:rPr>
        <w:t>ا</w:t>
      </w:r>
      <w:r w:rsidRPr="00494327">
        <w:rPr>
          <w:rFonts w:ascii="Traditional Arabic" w:hAnsi="Traditional Arabic" w:cs="Traditional Arabic" w:hint="cs"/>
          <w:sz w:val="32"/>
          <w:szCs w:val="32"/>
          <w:rtl/>
          <w:lang w:bidi="ar-SA"/>
        </w:rPr>
        <w:t>ً</w:t>
      </w:r>
      <w:r w:rsidRPr="00FE5E64">
        <w:rPr>
          <w:rFonts w:ascii="Traditional Arabic" w:hAnsi="Traditional Arabic" w:cs="Traditional Arabic"/>
          <w:sz w:val="32"/>
          <w:szCs w:val="32"/>
          <w:rtl/>
          <w:lang w:bidi="ar-SA"/>
        </w:rPr>
        <w:t xml:space="preserve"> على الأسباب </w:t>
      </w:r>
      <w:r>
        <w:rPr>
          <w:rFonts w:ascii="Traditional Arabic" w:hAnsi="Traditional Arabic" w:cs="Traditional Arabic" w:hint="cs"/>
          <w:sz w:val="32"/>
          <w:szCs w:val="32"/>
          <w:rtl/>
          <w:lang w:bidi="ar-SA"/>
        </w:rPr>
        <w:t>التالية.</w:t>
      </w:r>
    </w:p>
    <w:p w:rsidR="00AD6FC2" w:rsidRPr="004B1CBA" w:rsidRDefault="00AD6FC2" w:rsidP="00AD6FC2">
      <w:pPr>
        <w:tabs>
          <w:tab w:val="left" w:pos="3461"/>
        </w:tabs>
        <w:jc w:val="both"/>
        <w:rPr>
          <w:rFonts w:ascii="Traditional Arabic" w:hAnsi="Traditional Arabic" w:cs="Traditional Arabic"/>
          <w:sz w:val="32"/>
          <w:szCs w:val="32"/>
          <w:rtl/>
          <w:lang w:bidi="ar-SA"/>
        </w:rPr>
      </w:pP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sz w:val="32"/>
          <w:szCs w:val="32"/>
          <w:rtl/>
        </w:rPr>
      </w:pPr>
      <w:r w:rsidRPr="00FE5E64">
        <w:rPr>
          <w:rFonts w:ascii="Traditional Arabic" w:hAnsi="Traditional Arabic" w:cs="Traditional Arabic"/>
          <w:sz w:val="32"/>
          <w:szCs w:val="32"/>
          <w:rtl/>
        </w:rPr>
        <w:t xml:space="preserve">لما كانت وكيلة المدعين تهدف من إقامة الدعوى إلى </w:t>
      </w:r>
      <w:r>
        <w:rPr>
          <w:rFonts w:ascii="Traditional Arabic" w:hAnsi="Traditional Arabic" w:cs="Traditional Arabic"/>
          <w:sz w:val="32"/>
          <w:szCs w:val="32"/>
          <w:rtl/>
        </w:rPr>
        <w:t>إلزام وزارة العدل بتسليم موكلي</w:t>
      </w:r>
      <w:r w:rsidRPr="00131C82">
        <w:rPr>
          <w:rFonts w:ascii="Traditional Arabic" w:hAnsi="Traditional Arabic" w:cs="Traditional Arabic"/>
          <w:sz w:val="32"/>
          <w:szCs w:val="32"/>
          <w:rtl/>
        </w:rPr>
        <w:t>ه</w:t>
      </w:r>
      <w:r w:rsidRPr="00131C82">
        <w:rPr>
          <w:rFonts w:ascii="Traditional Arabic" w:hAnsi="Traditional Arabic" w:cs="Traditional Arabic" w:hint="cs"/>
          <w:sz w:val="32"/>
          <w:szCs w:val="32"/>
          <w:rtl/>
        </w:rPr>
        <w:t>ا</w:t>
      </w:r>
      <w:r w:rsidRPr="00FE5E64">
        <w:rPr>
          <w:rFonts w:ascii="Traditional Arabic" w:hAnsi="Traditional Arabic" w:cs="Traditional Arabic"/>
          <w:sz w:val="32"/>
          <w:szCs w:val="32"/>
          <w:rtl/>
        </w:rPr>
        <w:t xml:space="preserve"> صورة من قرار إلغاء الصك رقم </w:t>
      </w:r>
      <w:r>
        <w:rPr>
          <w:rFonts w:ascii="Traditional Arabic" w:hAnsi="Traditional Arabic" w:cs="Traditional Arabic" w:hint="cs"/>
          <w:sz w:val="32"/>
          <w:szCs w:val="32"/>
          <w:rtl/>
        </w:rPr>
        <w:t>(...</w:t>
      </w:r>
      <w:r w:rsidRPr="00FE5E64">
        <w:rPr>
          <w:rFonts w:ascii="Traditional Arabic" w:hAnsi="Traditional Arabic" w:cs="Traditional Arabic"/>
          <w:sz w:val="32"/>
          <w:szCs w:val="32"/>
          <w:rtl/>
        </w:rPr>
        <w:t>) وتاريخ 3/1/1399هـ</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 والمهمش عليه من هيئة التمييز باعتباره صك خصومة لا يصلح للاستناد عليه في الإفراغ، إضافة إلى المطالبة بتسليمهم بدل فاقد لأصل الصك المشار إليه، والمطالبة بأتعاب </w:t>
      </w:r>
      <w:r>
        <w:rPr>
          <w:rFonts w:ascii="Traditional Arabic" w:hAnsi="Traditional Arabic" w:cs="Traditional Arabic" w:hint="cs"/>
          <w:sz w:val="32"/>
          <w:szCs w:val="32"/>
          <w:rtl/>
        </w:rPr>
        <w:t>ا</w:t>
      </w:r>
      <w:r w:rsidRPr="00494327">
        <w:rPr>
          <w:rFonts w:ascii="Traditional Arabic" w:hAnsi="Traditional Arabic" w:cs="Traditional Arabic" w:hint="cs"/>
          <w:sz w:val="32"/>
          <w:szCs w:val="32"/>
          <w:rtl/>
        </w:rPr>
        <w:t>ل</w:t>
      </w:r>
      <w:r w:rsidRPr="00494327">
        <w:rPr>
          <w:rFonts w:ascii="Traditional Arabic" w:hAnsi="Traditional Arabic" w:cs="Traditional Arabic"/>
          <w:sz w:val="32"/>
          <w:szCs w:val="32"/>
          <w:rtl/>
        </w:rPr>
        <w:t>م</w:t>
      </w:r>
      <w:r w:rsidRPr="00FE5E64">
        <w:rPr>
          <w:rFonts w:ascii="Traditional Arabic" w:hAnsi="Traditional Arabic" w:cs="Traditional Arabic"/>
          <w:sz w:val="32"/>
          <w:szCs w:val="32"/>
          <w:rtl/>
        </w:rPr>
        <w:t xml:space="preserve">حاماة وقدرها (150,000) مئة وخمسون ألف ريال، وبما أن مسائل الاختصاص من المسائل الأولية التي يتعين الفصل فيها قبل الدخول في موضوع الدعوى، وحث إن طلب المدعي متعلقٌ بأعمال صادرة عن هيئة التمييز بصفتها صاحبة سلطة قضائية، وحيث نص نظام القضاء في مادته الأولى الصادر بالمرسوم الملكي رقم (م/78) وتاريخ 19/09/1428هـ على أن: </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القضاة مستقلون، لا سلطان عليهم في قضائهم لغير أحكام الشريعة الإسلامية والأنظمة المرعية، وليس لأحد التدخل في القضاء</w:t>
      </w:r>
      <w:r w:rsidRPr="00494327">
        <w:rPr>
          <w:rFonts w:ascii="Traditional Arabic" w:hAnsi="Traditional Arabic" w:cs="Traditional Arabic" w:hint="cs"/>
          <w:sz w:val="32"/>
          <w:szCs w:val="32"/>
          <w:rtl/>
        </w:rPr>
        <w:t>"</w:t>
      </w:r>
      <w:r w:rsidRPr="00131C82">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 واستناد</w:t>
      </w:r>
      <w:r w:rsidRPr="00494327">
        <w:rPr>
          <w:rFonts w:ascii="Traditional Arabic" w:hAnsi="Traditional Arabic" w:cs="Traditional Arabic"/>
          <w:sz w:val="32"/>
          <w:szCs w:val="32"/>
          <w:rtl/>
        </w:rPr>
        <w:t>ا</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 لحكم المادة الرابعة عشر</w:t>
      </w:r>
      <w:r w:rsidRPr="00131C82">
        <w:rPr>
          <w:rFonts w:ascii="Traditional Arabic" w:hAnsi="Traditional Arabic" w:cs="Traditional Arabic" w:hint="cs"/>
          <w:sz w:val="32"/>
          <w:szCs w:val="32"/>
          <w:rtl/>
        </w:rPr>
        <w:t>ة</w:t>
      </w:r>
      <w:r w:rsidRPr="00FE5E64">
        <w:rPr>
          <w:rFonts w:ascii="Traditional Arabic" w:hAnsi="Traditional Arabic" w:cs="Traditional Arabic"/>
          <w:sz w:val="32"/>
          <w:szCs w:val="32"/>
          <w:rtl/>
        </w:rPr>
        <w:t xml:space="preserve"> من نظام ديوان المظالم الصادر بالمرسوم الملكي رقم (م/78) وتاريخ 19/09/1428هـ حيث تنص على أنه</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 </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لا يجوز لمحاكم الديوان النظر في الدعاوى المتعلقة بأعمال السيادة، أو النظر في الاعتراضات على ما تصدره المحاكم </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غير الخاضعة لهذا النظام</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 من أحكام داخلة في ولايت</w:t>
      </w:r>
      <w:r w:rsidRPr="00131C82">
        <w:rPr>
          <w:rFonts w:ascii="Traditional Arabic" w:hAnsi="Traditional Arabic" w:cs="Traditional Arabic"/>
          <w:sz w:val="32"/>
          <w:szCs w:val="32"/>
          <w:rtl/>
        </w:rPr>
        <w:t>ه</w:t>
      </w:r>
      <w:r w:rsidRPr="00131C82">
        <w:rPr>
          <w:rFonts w:ascii="Traditional Arabic" w:hAnsi="Traditional Arabic" w:cs="Traditional Arabic" w:hint="cs"/>
          <w:sz w:val="32"/>
          <w:szCs w:val="32"/>
          <w:rtl/>
        </w:rPr>
        <w:t>ا</w:t>
      </w:r>
      <w:r w:rsidRPr="00FE5E64">
        <w:rPr>
          <w:rFonts w:ascii="Traditional Arabic" w:hAnsi="Traditional Arabic" w:cs="Traditional Arabic"/>
          <w:sz w:val="32"/>
          <w:szCs w:val="32"/>
          <w:rtl/>
        </w:rPr>
        <w:t>، أو ما يصدره المجلس الأعلى للقضاء ومجلس القضاء الإدا</w:t>
      </w:r>
      <w:r>
        <w:rPr>
          <w:rFonts w:ascii="Traditional Arabic" w:hAnsi="Traditional Arabic" w:cs="Traditional Arabic"/>
          <w:sz w:val="32"/>
          <w:szCs w:val="32"/>
          <w:rtl/>
        </w:rPr>
        <w:t>ري من قرارات</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 مما يعني أن السلطة القضائية حينما تمارس أي إجراء فإنها تقوم به بحكم الوظيفة القضائية المتمثلة </w:t>
      </w:r>
      <w:r>
        <w:rPr>
          <w:rFonts w:ascii="Traditional Arabic" w:hAnsi="Traditional Arabic" w:cs="Traditional Arabic"/>
          <w:sz w:val="32"/>
          <w:szCs w:val="32"/>
          <w:rtl/>
        </w:rPr>
        <w:t>بنظر القضية وما يتبعها من أعمال</w:t>
      </w:r>
      <w:r w:rsidRPr="00494327">
        <w:rPr>
          <w:rFonts w:ascii="Traditional Arabic" w:hAnsi="Traditional Arabic" w:cs="Traditional Arabic" w:hint="cs"/>
          <w:sz w:val="32"/>
          <w:szCs w:val="32"/>
          <w:rtl/>
        </w:rPr>
        <w:t>.</w:t>
      </w:r>
      <w:r w:rsidRPr="00FE5E64">
        <w:rPr>
          <w:rFonts w:ascii="Traditional Arabic" w:hAnsi="Traditional Arabic" w:cs="Traditional Arabic"/>
          <w:sz w:val="32"/>
          <w:szCs w:val="32"/>
          <w:rtl/>
        </w:rPr>
        <w:t xml:space="preserve"> وبما أن حقيقة دعوى المدع</w:t>
      </w:r>
      <w:r w:rsidRPr="00131C82">
        <w:rPr>
          <w:rFonts w:ascii="Traditional Arabic" w:hAnsi="Traditional Arabic" w:cs="Traditional Arabic"/>
          <w:sz w:val="32"/>
          <w:szCs w:val="32"/>
          <w:rtl/>
        </w:rPr>
        <w:t>ي</w:t>
      </w:r>
      <w:r w:rsidRPr="00131C82">
        <w:rPr>
          <w:rFonts w:ascii="Traditional Arabic" w:hAnsi="Traditional Arabic" w:cs="Traditional Arabic" w:hint="cs"/>
          <w:sz w:val="32"/>
          <w:szCs w:val="32"/>
          <w:rtl/>
        </w:rPr>
        <w:t>ن</w:t>
      </w:r>
      <w:r w:rsidRPr="00FE5E64">
        <w:rPr>
          <w:rFonts w:ascii="Traditional Arabic" w:hAnsi="Traditional Arabic" w:cs="Traditional Arabic"/>
          <w:sz w:val="32"/>
          <w:szCs w:val="32"/>
          <w:rtl/>
        </w:rPr>
        <w:t xml:space="preserve"> منصبة على أعمال وإجراءات قضائية صادرة من هيئة التمييز؛ وعليه فإن ولاية المحاكم الإدارية بديوان المظالم تنحسر عن الفصل في هذه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ويتعين الحكم بعدم </w:t>
      </w:r>
      <w:r w:rsidRPr="00131C82">
        <w:rPr>
          <w:rFonts w:ascii="Traditional Arabic" w:hAnsi="Traditional Arabic" w:cs="Traditional Arabic"/>
          <w:sz w:val="32"/>
          <w:szCs w:val="32"/>
          <w:rtl/>
        </w:rPr>
        <w:t>اختصاص</w:t>
      </w:r>
      <w:r>
        <w:rPr>
          <w:rFonts w:ascii="Traditional Arabic" w:hAnsi="Traditional Arabic" w:cs="Traditional Arabic"/>
          <w:sz w:val="32"/>
          <w:szCs w:val="32"/>
          <w:rtl/>
        </w:rPr>
        <w:t xml:space="preserve"> </w:t>
      </w:r>
      <w:r w:rsidRPr="00FE5E64">
        <w:rPr>
          <w:rFonts w:ascii="Traditional Arabic" w:hAnsi="Traditional Arabic" w:cs="Traditional Arabic"/>
          <w:sz w:val="32"/>
          <w:szCs w:val="32"/>
          <w:rtl/>
        </w:rPr>
        <w:t>نظرها ولائياً، وهو ما تحكم به الدائرة.</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FE5E64">
        <w:rPr>
          <w:rFonts w:ascii="Traditional Arabic" w:hAnsi="Traditional Arabic" w:cs="Traditional Arabic"/>
          <w:b/>
          <w:bCs/>
          <w:sz w:val="32"/>
          <w:szCs w:val="32"/>
          <w:rtl/>
        </w:rPr>
        <w:t>بعدم اختصاص محاكم ديوان المظالم ولائ</w:t>
      </w:r>
      <w:r w:rsidRPr="00131C82">
        <w:rPr>
          <w:rFonts w:ascii="Traditional Arabic" w:hAnsi="Traditional Arabic" w:cs="Traditional Arabic"/>
          <w:b/>
          <w:bCs/>
          <w:sz w:val="32"/>
          <w:szCs w:val="32"/>
          <w:rtl/>
        </w:rPr>
        <w:t>يا</w:t>
      </w:r>
      <w:r w:rsidRPr="00131C82">
        <w:rPr>
          <w:rFonts w:ascii="Traditional Arabic" w:hAnsi="Traditional Arabic" w:cs="Traditional Arabic" w:hint="cs"/>
          <w:b/>
          <w:bCs/>
          <w:sz w:val="32"/>
          <w:szCs w:val="32"/>
          <w:rtl/>
        </w:rPr>
        <w:t>ً</w:t>
      </w:r>
      <w:r w:rsidRPr="00FE5E64">
        <w:rPr>
          <w:rFonts w:ascii="Traditional Arabic" w:hAnsi="Traditional Arabic" w:cs="Traditional Arabic"/>
          <w:b/>
          <w:bCs/>
          <w:sz w:val="32"/>
          <w:szCs w:val="32"/>
          <w:rtl/>
        </w:rPr>
        <w:t xml:space="preserve"> بنظ</w:t>
      </w:r>
      <w:r>
        <w:rPr>
          <w:rFonts w:ascii="Traditional Arabic" w:hAnsi="Traditional Arabic" w:cs="Traditional Arabic"/>
          <w:b/>
          <w:bCs/>
          <w:sz w:val="32"/>
          <w:szCs w:val="32"/>
          <w:rtl/>
        </w:rPr>
        <w:t>ر الدعوى رقم (3563) لعام 1443هـ</w:t>
      </w:r>
      <w:r w:rsidRPr="00FE5E64">
        <w:rPr>
          <w:rFonts w:ascii="Traditional Arabic" w:hAnsi="Traditional Arabic" w:cs="Traditional Arabic"/>
          <w:b/>
          <w:bCs/>
          <w:sz w:val="32"/>
          <w:szCs w:val="32"/>
          <w:rtl/>
        </w:rPr>
        <w:t xml:space="preserve"> المقامة من</w:t>
      </w:r>
      <w:r>
        <w:rPr>
          <w:rFonts w:ascii="Traditional Arabic" w:hAnsi="Traditional Arabic" w:cs="Traditional Arabic" w:hint="cs"/>
          <w:b/>
          <w:bCs/>
          <w:sz w:val="32"/>
          <w:szCs w:val="32"/>
          <w:rtl/>
        </w:rPr>
        <w:t xml:space="preserve"> </w:t>
      </w:r>
      <w:r w:rsidRPr="00494327">
        <w:rPr>
          <w:rFonts w:ascii="Traditional Arabic" w:hAnsi="Traditional Arabic" w:cs="Traditional Arabic" w:hint="cs"/>
          <w:b/>
          <w:bCs/>
          <w:sz w:val="32"/>
          <w:szCs w:val="32"/>
          <w:rtl/>
        </w:rPr>
        <w:t>(...)</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ضد</w:t>
      </w:r>
      <w:r w:rsidRPr="00FE5E64">
        <w:rPr>
          <w:rFonts w:ascii="Traditional Arabic" w:hAnsi="Traditional Arabic" w:cs="Traditional Arabic"/>
          <w:b/>
          <w:bCs/>
          <w:sz w:val="32"/>
          <w:szCs w:val="32"/>
          <w:rtl/>
        </w:rPr>
        <w:t xml:space="preserve"> وزارة العدل.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Pr="00570D97"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w:t>
      </w:r>
      <w:r w:rsidRPr="00570D97">
        <w:rPr>
          <w:rFonts w:ascii="Traditional Arabic" w:hAnsi="Traditional Arabic" w:cs="Traditional Arabic"/>
          <w:b/>
          <w:bCs/>
          <w:sz w:val="32"/>
          <w:szCs w:val="32"/>
          <w:rtl/>
        </w:rPr>
        <w:t xml:space="preserve">الاستئناف: </w:t>
      </w:r>
    </w:p>
    <w:p w:rsidR="00AD6FC2" w:rsidRPr="00570D97" w:rsidRDefault="00AD6FC2" w:rsidP="00AD6FC2">
      <w:pPr>
        <w:rPr>
          <w:rFonts w:ascii="Traditional Arabic" w:hAnsi="Traditional Arabic" w:cs="Traditional Arabic"/>
          <w:b/>
          <w:bCs/>
          <w:sz w:val="32"/>
          <w:szCs w:val="32"/>
        </w:rPr>
      </w:pPr>
      <w:r w:rsidRPr="00570D97">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4659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7560 لعام 1442هـ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16</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047A33" w:rsidRDefault="00AD6FC2" w:rsidP="00AD6FC2">
      <w:pPr>
        <w:jc w:val="both"/>
        <w:rPr>
          <w:rFonts w:cs="Traditional Arabic"/>
          <w:b/>
          <w:bCs/>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ولائي</w:t>
      </w:r>
      <w:r>
        <w:rPr>
          <w:rFonts w:cs="Traditional Arabic" w:hint="cs"/>
          <w:b/>
          <w:bCs/>
          <w:sz w:val="32"/>
          <w:szCs w:val="32"/>
          <w:rtl/>
        </w:rPr>
        <w:t xml:space="preserve"> </w:t>
      </w:r>
      <w:r>
        <w:rPr>
          <w:rFonts w:cs="Traditional Arabic"/>
          <w:b/>
          <w:bCs/>
          <w:sz w:val="32"/>
          <w:szCs w:val="32"/>
          <w:rtl/>
        </w:rPr>
        <w:t>–</w:t>
      </w:r>
      <w:r>
        <w:rPr>
          <w:rFonts w:cs="Traditional Arabic" w:hint="cs"/>
          <w:b/>
          <w:bCs/>
          <w:sz w:val="32"/>
          <w:szCs w:val="32"/>
          <w:rtl/>
        </w:rPr>
        <w:t xml:space="preserve"> </w:t>
      </w:r>
      <w:r w:rsidRPr="00047A33">
        <w:rPr>
          <w:rFonts w:cs="Traditional Arabic"/>
          <w:b/>
          <w:bCs/>
          <w:sz w:val="32"/>
          <w:szCs w:val="32"/>
          <w:rtl/>
        </w:rPr>
        <w:t>منازعات غير إدارية</w:t>
      </w:r>
      <w:r w:rsidRPr="00047A33">
        <w:rPr>
          <w:rFonts w:cs="Traditional Arabic" w:hint="cs"/>
          <w:b/>
          <w:bCs/>
          <w:sz w:val="32"/>
          <w:szCs w:val="32"/>
          <w:rtl/>
        </w:rPr>
        <w:t xml:space="preserve"> </w:t>
      </w:r>
      <w:r w:rsidRPr="00047A33">
        <w:rPr>
          <w:rFonts w:cs="Traditional Arabic"/>
          <w:b/>
          <w:bCs/>
          <w:sz w:val="32"/>
          <w:szCs w:val="32"/>
          <w:rtl/>
        </w:rPr>
        <w:t>–</w:t>
      </w:r>
      <w:r w:rsidRPr="00047A33">
        <w:rPr>
          <w:rFonts w:cs="Traditional Arabic" w:hint="cs"/>
          <w:b/>
          <w:bCs/>
          <w:sz w:val="32"/>
          <w:szCs w:val="32"/>
          <w:rtl/>
        </w:rPr>
        <w:t xml:space="preserve"> إجراءات قضائية </w:t>
      </w:r>
      <w:r w:rsidRPr="00047A33">
        <w:rPr>
          <w:rFonts w:cs="Traditional Arabic"/>
          <w:b/>
          <w:bCs/>
          <w:sz w:val="32"/>
          <w:szCs w:val="32"/>
          <w:rtl/>
        </w:rPr>
        <w:t>–</w:t>
      </w:r>
      <w:r w:rsidRPr="00047A33">
        <w:rPr>
          <w:rFonts w:cs="Traditional Arabic" w:hint="cs"/>
          <w:b/>
          <w:bCs/>
          <w:sz w:val="32"/>
          <w:szCs w:val="32"/>
          <w:rtl/>
        </w:rPr>
        <w:t xml:space="preserve"> رفع الإيقاف عن المنفذ ضده </w:t>
      </w:r>
      <w:r w:rsidRPr="00047A33">
        <w:rPr>
          <w:rFonts w:cs="Traditional Arabic"/>
          <w:b/>
          <w:bCs/>
          <w:sz w:val="32"/>
          <w:szCs w:val="32"/>
          <w:rtl/>
        </w:rPr>
        <w:t>–</w:t>
      </w:r>
      <w:r w:rsidRPr="00047A33">
        <w:rPr>
          <w:rFonts w:cs="Traditional Arabic" w:hint="cs"/>
          <w:b/>
          <w:bCs/>
          <w:sz w:val="32"/>
          <w:szCs w:val="32"/>
          <w:rtl/>
        </w:rPr>
        <w:t xml:space="preserve"> تعويض.</w:t>
      </w:r>
    </w:p>
    <w:p w:rsidR="00AD6FC2" w:rsidRDefault="00AD6FC2" w:rsidP="00AD6FC2">
      <w:pPr>
        <w:tabs>
          <w:tab w:val="left" w:pos="3461"/>
        </w:tabs>
        <w:jc w:val="both"/>
        <w:rPr>
          <w:rFonts w:ascii="Traditional Arabic" w:hAnsi="Traditional Arabic" w:cs="Traditional Arabic"/>
          <w:sz w:val="32"/>
          <w:szCs w:val="32"/>
          <w:rtl/>
        </w:rPr>
      </w:pPr>
      <w:r w:rsidRPr="00047A33">
        <w:rPr>
          <w:rFonts w:ascii="Simplified Arabic" w:hAnsi="Simplified Arabic" w:cs="Traditional Arabic"/>
          <w:sz w:val="32"/>
          <w:szCs w:val="32"/>
          <w:rtl/>
        </w:rPr>
        <w:t>مطالب</w:t>
      </w:r>
      <w:r w:rsidRPr="00047A33">
        <w:rPr>
          <w:rFonts w:ascii="Simplified Arabic" w:hAnsi="Simplified Arabic" w:cs="Traditional Arabic" w:hint="cs"/>
          <w:sz w:val="32"/>
          <w:szCs w:val="32"/>
          <w:rtl/>
        </w:rPr>
        <w:t>ة</w:t>
      </w:r>
      <w:r w:rsidRPr="00047A33">
        <w:rPr>
          <w:rFonts w:ascii="Simplified Arabic" w:hAnsi="Simplified Arabic" w:cs="Traditional Arabic"/>
          <w:sz w:val="32"/>
          <w:szCs w:val="32"/>
          <w:rtl/>
        </w:rPr>
        <w:t xml:space="preserve"> المدعي</w:t>
      </w:r>
      <w:r w:rsidRPr="00047A33">
        <w:rPr>
          <w:rFonts w:ascii="Simplified Arabic" w:hAnsi="Simplified Arabic" w:cs="Traditional Arabic" w:hint="cs"/>
          <w:sz w:val="32"/>
          <w:szCs w:val="32"/>
          <w:rtl/>
        </w:rPr>
        <w:t xml:space="preserve">ة إلزام المدعى عليها (وزارة العدل) بتعويضها </w:t>
      </w:r>
      <w:r w:rsidRPr="00047A33">
        <w:rPr>
          <w:rFonts w:ascii="Traditional Arabic" w:hAnsi="Traditional Arabic" w:cs="Traditional Arabic" w:hint="cs"/>
          <w:sz w:val="32"/>
          <w:szCs w:val="32"/>
          <w:rtl/>
        </w:rPr>
        <w:t xml:space="preserve">عن </w:t>
      </w:r>
      <w:r w:rsidRPr="00047A33">
        <w:rPr>
          <w:rFonts w:ascii="Traditional Arabic" w:hAnsi="Traditional Arabic" w:cs="Traditional Arabic"/>
          <w:sz w:val="32"/>
          <w:szCs w:val="32"/>
          <w:rtl/>
        </w:rPr>
        <w:t xml:space="preserve">قيام محكمة التنفيذ برفع الإيقاف عن المنفذ ضده </w:t>
      </w:r>
      <w:r w:rsidRPr="00047A33">
        <w:rPr>
          <w:rFonts w:ascii="Traditional Arabic" w:hAnsi="Traditional Arabic" w:cs="Traditional Arabic" w:hint="cs"/>
          <w:sz w:val="32"/>
          <w:szCs w:val="32"/>
          <w:rtl/>
        </w:rPr>
        <w:t xml:space="preserve">مما تسبب بمغادرته إلى خارج المملكة </w:t>
      </w:r>
      <w:r w:rsidRPr="00047A33">
        <w:rPr>
          <w:rFonts w:ascii="Simplified Arabic" w:hAnsi="Simplified Arabic" w:cs="Traditional Arabic"/>
          <w:sz w:val="32"/>
          <w:szCs w:val="32"/>
          <w:rtl/>
        </w:rPr>
        <w:t>–</w:t>
      </w:r>
      <w:r w:rsidRPr="00047A33">
        <w:rPr>
          <w:rFonts w:ascii="Simplified Arabic" w:hAnsi="Simplified Arabic" w:cs="Traditional Arabic" w:hint="cs"/>
          <w:sz w:val="32"/>
          <w:szCs w:val="32"/>
          <w:rtl/>
        </w:rPr>
        <w:t xml:space="preserve"> تضمن النظام </w:t>
      </w:r>
      <w:r w:rsidRPr="00047A33">
        <w:rPr>
          <w:rFonts w:ascii="Traditional Arabic" w:hAnsi="Traditional Arabic" w:cs="Traditional Arabic" w:hint="cs"/>
          <w:sz w:val="32"/>
          <w:szCs w:val="32"/>
          <w:rtl/>
        </w:rPr>
        <w:t>أنه لا يجوز لمحاكم ديوان المظالم النظر في الاعتراضات على ما تصدره المحاكم غير الخاضعة لها من أحكام داخلة في ولايتها</w:t>
      </w:r>
      <w:r w:rsidRPr="00047A33">
        <w:rPr>
          <w:rFonts w:ascii="Simplified Arabic" w:hAnsi="Simplified Arabic" w:cs="Traditional Arabic" w:hint="cs"/>
          <w:sz w:val="32"/>
          <w:szCs w:val="32"/>
          <w:rtl/>
        </w:rPr>
        <w:t xml:space="preserve"> </w:t>
      </w:r>
      <w:r w:rsidRPr="00047A33">
        <w:rPr>
          <w:rFonts w:ascii="Simplified Arabic" w:hAnsi="Simplified Arabic" w:cs="Traditional Arabic"/>
          <w:sz w:val="32"/>
          <w:szCs w:val="32"/>
          <w:rtl/>
        </w:rPr>
        <w:t>–</w:t>
      </w:r>
      <w:r w:rsidRPr="00047A33">
        <w:rPr>
          <w:rFonts w:ascii="Simplified Arabic" w:hAnsi="Simplified Arabic" w:cs="Traditional Arabic" w:hint="cs"/>
          <w:sz w:val="32"/>
          <w:szCs w:val="32"/>
          <w:rtl/>
        </w:rPr>
        <w:t xml:space="preserve"> </w:t>
      </w:r>
      <w:r w:rsidRPr="00047A33">
        <w:rPr>
          <w:rFonts w:ascii="Traditional Arabic" w:hAnsi="Traditional Arabic" w:cs="Traditional Arabic" w:hint="cs"/>
          <w:sz w:val="32"/>
          <w:szCs w:val="32"/>
          <w:rtl/>
        </w:rPr>
        <w:t xml:space="preserve">اعتبار </w:t>
      </w:r>
      <w:r w:rsidRPr="00047A33">
        <w:rPr>
          <w:rFonts w:ascii="Traditional Arabic" w:hAnsi="Traditional Arabic" w:cs="Traditional Arabic"/>
          <w:sz w:val="32"/>
          <w:szCs w:val="32"/>
          <w:rtl/>
        </w:rPr>
        <w:t>أوامر التنفيذ أو رفعها من الإجراءات القضائية التي يختص بها قاضي التنفيذ</w:t>
      </w:r>
      <w:r w:rsidRPr="00047A33">
        <w:rPr>
          <w:rFonts w:ascii="Traditional Arabic" w:hAnsi="Traditional Arabic" w:cs="Traditional Arabic" w:hint="cs"/>
          <w:sz w:val="32"/>
          <w:szCs w:val="32"/>
          <w:rtl/>
        </w:rPr>
        <w:t xml:space="preserve"> </w:t>
      </w:r>
      <w:r w:rsidRPr="00047A33">
        <w:rPr>
          <w:rFonts w:ascii="Traditional Arabic" w:hAnsi="Traditional Arabic" w:cs="Traditional Arabic"/>
          <w:sz w:val="32"/>
          <w:szCs w:val="32"/>
          <w:rtl/>
        </w:rPr>
        <w:t>–</w:t>
      </w:r>
      <w:r w:rsidRPr="00047A33">
        <w:rPr>
          <w:rFonts w:ascii="Traditional Arabic" w:hAnsi="Traditional Arabic" w:cs="Traditional Arabic" w:hint="cs"/>
          <w:sz w:val="32"/>
          <w:szCs w:val="32"/>
          <w:rtl/>
        </w:rPr>
        <w:t xml:space="preserve"> الثابت أن الدعوى الماثلة متعلقة</w:t>
      </w:r>
      <w:r w:rsidRPr="00047A33">
        <w:rPr>
          <w:rFonts w:ascii="Traditional Arabic" w:hAnsi="Traditional Arabic" w:cs="Traditional Arabic"/>
          <w:sz w:val="32"/>
          <w:szCs w:val="32"/>
          <w:rtl/>
        </w:rPr>
        <w:t xml:space="preserve"> </w:t>
      </w:r>
      <w:r w:rsidRPr="00047A33">
        <w:rPr>
          <w:rFonts w:ascii="Traditional Arabic" w:hAnsi="Traditional Arabic" w:cs="Traditional Arabic" w:hint="cs"/>
          <w:sz w:val="32"/>
          <w:szCs w:val="32"/>
          <w:rtl/>
        </w:rPr>
        <w:t>ب</w:t>
      </w:r>
      <w:r w:rsidRPr="00047A33">
        <w:rPr>
          <w:rFonts w:ascii="Traditional Arabic" w:hAnsi="Traditional Arabic" w:cs="Traditional Arabic"/>
          <w:sz w:val="32"/>
          <w:szCs w:val="32"/>
          <w:rtl/>
        </w:rPr>
        <w:t>خطأ قضا</w:t>
      </w:r>
      <w:r w:rsidRPr="00047A33">
        <w:rPr>
          <w:rFonts w:ascii="Traditional Arabic" w:hAnsi="Traditional Arabic" w:cs="Traditional Arabic" w:hint="cs"/>
          <w:sz w:val="32"/>
          <w:szCs w:val="32"/>
          <w:rtl/>
        </w:rPr>
        <w:t>ئي؛</w:t>
      </w:r>
      <w:r w:rsidRPr="00047A33">
        <w:rPr>
          <w:rFonts w:ascii="Traditional Arabic" w:hAnsi="Traditional Arabic" w:cs="Traditional Arabic"/>
          <w:sz w:val="32"/>
          <w:szCs w:val="32"/>
          <w:rtl/>
        </w:rPr>
        <w:t xml:space="preserve"> </w:t>
      </w:r>
      <w:r w:rsidRPr="00047A33">
        <w:rPr>
          <w:rFonts w:ascii="Traditional Arabic" w:hAnsi="Traditional Arabic" w:cs="Traditional Arabic" w:hint="cs"/>
          <w:sz w:val="32"/>
          <w:szCs w:val="32"/>
          <w:rtl/>
        </w:rPr>
        <w:t>ومن ثم تنحسر ولاية المحاكم الإدارية عن الفصل فيها</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3862C4">
        <w:rPr>
          <w:rFonts w:ascii="Traditional Arabic" w:hAnsi="Traditional Arabic" w:cs="Traditional Arabic"/>
          <w:sz w:val="32"/>
          <w:szCs w:val="32"/>
          <w:rtl/>
        </w:rPr>
        <w:t>أثر ذلك: عدم اختصاص المحاكم الإدارية ولائياً بنظر الدعوى.</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7"/>
        </w:numPr>
        <w:spacing w:after="200" w:line="276" w:lineRule="auto"/>
        <w:jc w:val="both"/>
        <w:rPr>
          <w:rFonts w:ascii="Arial" w:hAnsi="Arial" w:cs="Traditional Arabic"/>
          <w:sz w:val="32"/>
          <w:szCs w:val="32"/>
        </w:rPr>
      </w:pPr>
      <w:r w:rsidRPr="004F1C7B">
        <w:rPr>
          <w:rFonts w:ascii="Traditional Arabic" w:hAnsi="Traditional Arabic" w:cs="Traditional Arabic"/>
          <w:sz w:val="32"/>
          <w:szCs w:val="32"/>
          <w:rtl/>
        </w:rPr>
        <w:t>المادة (</w:t>
      </w:r>
      <w:r>
        <w:rPr>
          <w:rFonts w:ascii="Traditional Arabic" w:hAnsi="Traditional Arabic" w:cs="Traditional Arabic" w:hint="cs"/>
          <w:sz w:val="32"/>
          <w:szCs w:val="32"/>
          <w:rtl/>
        </w:rPr>
        <w:t>14</w:t>
      </w:r>
      <w:r w:rsidRPr="004F1C7B">
        <w:rPr>
          <w:rFonts w:ascii="Traditional Arabic" w:hAnsi="Traditional Arabic" w:cs="Traditional Arabic"/>
          <w:sz w:val="32"/>
          <w:szCs w:val="32"/>
          <w:rtl/>
        </w:rPr>
        <w:t>) من نظام ديوان المظالم الصادر بالمرسوم الملكي رقم (م/78) وتاريخ 19/9/1428هـ.</w:t>
      </w:r>
    </w:p>
    <w:p w:rsidR="00AD6FC2" w:rsidRPr="00BD6743" w:rsidRDefault="00AD6FC2" w:rsidP="00AD6FC2">
      <w:pPr>
        <w:pStyle w:val="a5"/>
        <w:numPr>
          <w:ilvl w:val="0"/>
          <w:numId w:val="7"/>
        </w:numPr>
        <w:spacing w:after="200" w:line="276" w:lineRule="auto"/>
        <w:jc w:val="both"/>
        <w:rPr>
          <w:rFonts w:ascii="Arial" w:hAnsi="Arial" w:cs="Traditional Arabic"/>
          <w:sz w:val="32"/>
          <w:szCs w:val="32"/>
          <w:rtl/>
        </w:rPr>
      </w:pPr>
      <w:r>
        <w:rPr>
          <w:rFonts w:ascii="Arial" w:hAnsi="Arial" w:cs="Traditional Arabic" w:hint="cs"/>
          <w:sz w:val="32"/>
          <w:szCs w:val="32"/>
          <w:rtl/>
        </w:rPr>
        <w:t>المادة (3) من نظام التنفيذ الصادر بالمرسوم الملكي رقم (م/53) وتاريخ 13/8/1433هـ.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5E314D">
        <w:rPr>
          <w:rFonts w:ascii="Traditional Arabic" w:hAnsi="Traditional Arabic" w:cs="Traditional Arabic"/>
          <w:sz w:val="32"/>
          <w:szCs w:val="32"/>
          <w:rtl/>
          <w:lang w:bidi="ar-SA"/>
        </w:rPr>
        <w:t>تتلخص وقائع هذه الدعوى بالقدر اللازم لنظرها وإصدار الحكم فيها أنه بتاريخ 9/4/1442هـ تقدم وكيل المدعية للمحكمة الإدارية بالرياض بصحيفة دعوى جاء في مضمونها: أنه بتاريخ 06/03/1438هـ تم تقديم طلب تنفيذ لمحكمة التنفيذ بالدمام لتنفيذ الحكم رقم (</w:t>
      </w:r>
      <w:r>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الصادر من المحكمة الجزائية بمحافظة الأحساء المتضمن إلزام المنفذ ضده</w:t>
      </w:r>
      <w:r>
        <w:rPr>
          <w:rFonts w:ascii="Traditional Arabic" w:hAnsi="Traditional Arabic" w:cs="Traditional Arabic" w:hint="cs"/>
          <w:sz w:val="32"/>
          <w:szCs w:val="32"/>
          <w:rtl/>
          <w:lang w:bidi="ar-SA"/>
        </w:rPr>
        <w:t xml:space="preserve"> </w:t>
      </w:r>
      <w:r w:rsidRPr="00290495">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w:t>
      </w:r>
      <w:r w:rsidRPr="00047A33">
        <w:rPr>
          <w:rFonts w:ascii="Traditional Arabic" w:hAnsi="Traditional Arabic" w:cs="Traditional Arabic" w:hint="cs"/>
          <w:sz w:val="32"/>
          <w:szCs w:val="32"/>
          <w:rtl/>
          <w:lang w:bidi="ar-SA"/>
        </w:rPr>
        <w:t>-</w:t>
      </w:r>
      <w:r w:rsidRPr="00047A33">
        <w:rPr>
          <w:rFonts w:ascii="Traditional Arabic" w:hAnsi="Traditional Arabic" w:cs="Traditional Arabic"/>
          <w:sz w:val="32"/>
          <w:szCs w:val="32"/>
          <w:rtl/>
          <w:lang w:bidi="ar-SA"/>
        </w:rPr>
        <w:t>سوداني الجنسية</w:t>
      </w:r>
      <w:r w:rsidRPr="00047A33">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هوية رقم (</w:t>
      </w:r>
      <w:r w:rsidRPr="00290495">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بدفع مبلغ قدره (218.750) ريالاً لموكلته شركة </w:t>
      </w:r>
      <w:r w:rsidRPr="00290495">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بعد ذلك أحيل الطلب لدائرة التنفيذ الثالثة بالمحكمة، وبتاريخ 21/03/1438هـ صدر القرار رقم (34) المتضمن إلزام المنفذ ض</w:t>
      </w:r>
      <w:r>
        <w:rPr>
          <w:rFonts w:ascii="Traditional Arabic" w:hAnsi="Traditional Arabic" w:cs="Traditional Arabic"/>
          <w:sz w:val="32"/>
          <w:szCs w:val="32"/>
          <w:rtl/>
          <w:lang w:bidi="ar-SA"/>
        </w:rPr>
        <w:t>ده بسداد المبلغ المذكور لموكلته</w:t>
      </w:r>
      <w:r>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وبتاريخ 20/04/1438هـ ولتعذر إبلاغ المنفذ ضده تم الإعلان في جريدة اليوم بصدور قرار الدائرة رقم (</w:t>
      </w:r>
      <w:r>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في 21/03/1438هـ، وبمراجعة الدائرة أفادوهم بأنه سيتم تطبيق المادة (46) </w:t>
      </w:r>
      <w:r>
        <w:rPr>
          <w:rFonts w:ascii="Traditional Arabic" w:hAnsi="Traditional Arabic" w:cs="Traditional Arabic" w:hint="cs"/>
          <w:sz w:val="32"/>
          <w:szCs w:val="32"/>
          <w:rtl/>
          <w:lang w:bidi="ar-SA"/>
        </w:rPr>
        <w:t xml:space="preserve">من نظام التنفيذ </w:t>
      </w:r>
      <w:r w:rsidRPr="005E314D">
        <w:rPr>
          <w:rFonts w:ascii="Traditional Arabic" w:hAnsi="Traditional Arabic" w:cs="Traditional Arabic"/>
          <w:sz w:val="32"/>
          <w:szCs w:val="32"/>
          <w:rtl/>
          <w:lang w:bidi="ar-SA"/>
        </w:rPr>
        <w:t>بحق المنفذ ضده بعد خمسة أيام من تاريخ الإعلان، وبعد مرور مدة من الزمن تفاجأت موكلته بأن المنفذ ضده قد غادر المملكة بتأشيرة خروج نهائي بالتأشيرة رقم (</w:t>
      </w:r>
      <w:r>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وتاريخ 19/05/1439هـ، وبمراجعة طلب التنفيذ في المحكمة تبين أنه تم إلغاء جميع القرارات الصادرة بحق المنفذ ضده دون أن يسدد المنفذ ضده المبلغ </w:t>
      </w:r>
      <w:r w:rsidRPr="005E314D">
        <w:rPr>
          <w:rFonts w:ascii="Traditional Arabic" w:hAnsi="Traditional Arabic" w:cs="Traditional Arabic"/>
          <w:sz w:val="32"/>
          <w:szCs w:val="32"/>
          <w:rtl/>
          <w:lang w:bidi="ar-SA"/>
        </w:rPr>
        <w:lastRenderedPageBreak/>
        <w:t xml:space="preserve">المطالب به لموكلته، طالباً إلزام المدعى عليها بتعويض </w:t>
      </w:r>
      <w:r>
        <w:rPr>
          <w:rFonts w:ascii="Traditional Arabic" w:hAnsi="Traditional Arabic" w:cs="Traditional Arabic"/>
          <w:sz w:val="32"/>
          <w:szCs w:val="32"/>
          <w:rtl/>
          <w:lang w:bidi="ar-SA"/>
        </w:rPr>
        <w:t>موكلت</w:t>
      </w:r>
      <w:r>
        <w:rPr>
          <w:rFonts w:ascii="Traditional Arabic" w:hAnsi="Traditional Arabic" w:cs="Traditional Arabic" w:hint="cs"/>
          <w:sz w:val="32"/>
          <w:szCs w:val="32"/>
          <w:rtl/>
          <w:lang w:bidi="ar-SA"/>
        </w:rPr>
        <w:t>ه</w:t>
      </w:r>
      <w:r w:rsidRPr="005E314D">
        <w:rPr>
          <w:rFonts w:ascii="Traditional Arabic" w:hAnsi="Traditional Arabic" w:cs="Traditional Arabic"/>
          <w:sz w:val="32"/>
          <w:szCs w:val="32"/>
          <w:rtl/>
          <w:lang w:bidi="ar-SA"/>
        </w:rPr>
        <w:t xml:space="preserve"> عن المبلغ المطالب به وقدره (218.750) </w:t>
      </w:r>
      <w:r>
        <w:rPr>
          <w:rFonts w:ascii="Traditional Arabic" w:hAnsi="Traditional Arabic" w:cs="Traditional Arabic" w:hint="cs"/>
          <w:sz w:val="32"/>
          <w:szCs w:val="32"/>
          <w:rtl/>
          <w:lang w:bidi="ar-SA"/>
        </w:rPr>
        <w:t>مئت</w:t>
      </w:r>
      <w:r w:rsidRPr="00047A33">
        <w:rPr>
          <w:rFonts w:ascii="Traditional Arabic" w:hAnsi="Traditional Arabic" w:cs="Traditional Arabic" w:hint="cs"/>
          <w:sz w:val="32"/>
          <w:szCs w:val="32"/>
          <w:rtl/>
          <w:lang w:bidi="ar-SA"/>
        </w:rPr>
        <w:t>ان</w:t>
      </w:r>
      <w:r w:rsidRPr="005E314D">
        <w:rPr>
          <w:rFonts w:ascii="Traditional Arabic" w:hAnsi="Traditional Arabic" w:cs="Traditional Arabic"/>
          <w:sz w:val="32"/>
          <w:szCs w:val="32"/>
          <w:rtl/>
          <w:lang w:bidi="ar-SA"/>
        </w:rPr>
        <w:t xml:space="preserve"> وثمانية عشر ألفاً </w:t>
      </w:r>
      <w:r>
        <w:rPr>
          <w:rFonts w:ascii="Traditional Arabic" w:hAnsi="Traditional Arabic" w:cs="Traditional Arabic" w:hint="cs"/>
          <w:sz w:val="32"/>
          <w:szCs w:val="32"/>
          <w:rtl/>
          <w:lang w:bidi="ar-SA"/>
        </w:rPr>
        <w:t>وسبعمئة</w:t>
      </w:r>
      <w:r w:rsidRPr="005E314D">
        <w:rPr>
          <w:rFonts w:ascii="Traditional Arabic" w:hAnsi="Traditional Arabic" w:cs="Traditional Arabic"/>
          <w:sz w:val="32"/>
          <w:szCs w:val="32"/>
          <w:rtl/>
          <w:lang w:bidi="ar-SA"/>
        </w:rPr>
        <w:t xml:space="preserve"> وخمس</w:t>
      </w:r>
      <w:r w:rsidRPr="00047A33">
        <w:rPr>
          <w:rFonts w:ascii="Traditional Arabic" w:hAnsi="Traditional Arabic" w:cs="Traditional Arabic" w:hint="cs"/>
          <w:sz w:val="32"/>
          <w:szCs w:val="32"/>
          <w:rtl/>
          <w:lang w:bidi="ar-SA"/>
        </w:rPr>
        <w:t>و</w:t>
      </w:r>
      <w:r w:rsidRPr="00047A33">
        <w:rPr>
          <w:rFonts w:ascii="Traditional Arabic" w:hAnsi="Traditional Arabic" w:cs="Traditional Arabic"/>
          <w:sz w:val="32"/>
          <w:szCs w:val="32"/>
          <w:rtl/>
          <w:lang w:bidi="ar-SA"/>
        </w:rPr>
        <w:t>ن</w:t>
      </w:r>
      <w:r w:rsidRPr="005E314D">
        <w:rPr>
          <w:rFonts w:ascii="Traditional Arabic" w:hAnsi="Traditional Arabic" w:cs="Traditional Arabic"/>
          <w:sz w:val="32"/>
          <w:szCs w:val="32"/>
          <w:rtl/>
          <w:lang w:bidi="ar-SA"/>
        </w:rPr>
        <w:t xml:space="preserve"> ريالاً. وبإحالة هذه الدعوى للدائرة</w:t>
      </w:r>
      <w:r w:rsidRPr="00290495">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باشرت نظرها على النحو الموضح بمحاضرها، وفيها أجابت المدعى عليها عن الدعوى بمذكرة تضمنت الدفع بعدم اخت</w:t>
      </w:r>
      <w:r>
        <w:rPr>
          <w:rFonts w:ascii="Traditional Arabic" w:hAnsi="Traditional Arabic" w:cs="Traditional Arabic"/>
          <w:sz w:val="32"/>
          <w:szCs w:val="32"/>
          <w:rtl/>
          <w:lang w:bidi="ar-SA"/>
        </w:rPr>
        <w:t>صاص المحكمة ولائياً بنظر الدعوى</w:t>
      </w:r>
      <w:r>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كون حقيقة دعوى المدعية ه</w:t>
      </w:r>
      <w:r>
        <w:rPr>
          <w:rFonts w:ascii="Traditional Arabic" w:hAnsi="Traditional Arabic" w:cs="Traditional Arabic"/>
          <w:sz w:val="32"/>
          <w:szCs w:val="32"/>
          <w:rtl/>
          <w:lang w:bidi="ar-SA"/>
        </w:rPr>
        <w:t>ي التعويض عن أعمال قاضي التنفيذ</w:t>
      </w:r>
      <w:r>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فقدم وكيل المدعية مذكرة حاصله</w:t>
      </w:r>
      <w:r w:rsidRPr="00047A33">
        <w:rPr>
          <w:rFonts w:ascii="Traditional Arabic" w:hAnsi="Traditional Arabic" w:cs="Traditional Arabic"/>
          <w:sz w:val="32"/>
          <w:szCs w:val="32"/>
          <w:rtl/>
          <w:lang w:bidi="ar-SA"/>
        </w:rPr>
        <w:t>ا</w:t>
      </w:r>
      <w:r w:rsidRPr="00047A33">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أن حقيقة دعوى موكلت</w:t>
      </w:r>
      <w:r>
        <w:rPr>
          <w:rFonts w:ascii="Traditional Arabic" w:hAnsi="Traditional Arabic" w:cs="Traditional Arabic"/>
          <w:sz w:val="32"/>
          <w:szCs w:val="32"/>
          <w:rtl/>
          <w:lang w:bidi="ar-SA"/>
        </w:rPr>
        <w:t>ه هي طلب التعويض عما لحق بموكلت</w:t>
      </w:r>
      <w:r w:rsidRPr="00047A33">
        <w:rPr>
          <w:rFonts w:ascii="Traditional Arabic" w:hAnsi="Traditional Arabic" w:cs="Traditional Arabic" w:hint="cs"/>
          <w:sz w:val="32"/>
          <w:szCs w:val="32"/>
          <w:rtl/>
          <w:lang w:bidi="ar-SA"/>
        </w:rPr>
        <w:t>ه</w:t>
      </w:r>
      <w:r w:rsidRPr="005E314D">
        <w:rPr>
          <w:rFonts w:ascii="Traditional Arabic" w:hAnsi="Traditional Arabic" w:cs="Traditional Arabic"/>
          <w:sz w:val="32"/>
          <w:szCs w:val="32"/>
          <w:rtl/>
          <w:lang w:bidi="ar-SA"/>
        </w:rPr>
        <w:t xml:space="preserve"> من ضرر بسبب خطأ جهة الإدارة المتمثل في خطأ موظفيها في إعمال الإجراءات الإدارية، وذلك بعدم تنفيذ القرار التنفيذي المشار إليه أعلاه، مؤ</w:t>
      </w:r>
      <w:r>
        <w:rPr>
          <w:rFonts w:ascii="Traditional Arabic" w:hAnsi="Traditional Arabic" w:cs="Traditional Arabic"/>
          <w:sz w:val="32"/>
          <w:szCs w:val="32"/>
          <w:rtl/>
          <w:lang w:bidi="ar-SA"/>
        </w:rPr>
        <w:t>كداً اختصاص المحكمة بنظر الدعوى</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ولصلاحية الدعوى للفصل فيها</w:t>
      </w:r>
      <w:r w:rsidRPr="00290495">
        <w:rPr>
          <w:rFonts w:ascii="Traditional Arabic" w:hAnsi="Traditional Arabic" w:cs="Traditional Arabic" w:hint="cs"/>
          <w:sz w:val="32"/>
          <w:szCs w:val="32"/>
          <w:rtl/>
          <w:lang w:bidi="ar-SA"/>
        </w:rPr>
        <w:t>،</w:t>
      </w:r>
      <w:r w:rsidRPr="005E314D">
        <w:rPr>
          <w:rFonts w:ascii="Traditional Arabic" w:hAnsi="Traditional Arabic" w:cs="Traditional Arabic"/>
          <w:sz w:val="32"/>
          <w:szCs w:val="32"/>
          <w:rtl/>
          <w:lang w:bidi="ar-SA"/>
        </w:rPr>
        <w:t xml:space="preserve"> فقد قررت الدائرة رفع الجلسة للمداولة، ومن ثم أصدرت حكمها في الدعوى الماثلة </w:t>
      </w:r>
      <w:r>
        <w:rPr>
          <w:rFonts w:ascii="Traditional Arabic" w:hAnsi="Traditional Arabic" w:cs="Traditional Arabic" w:hint="cs"/>
          <w:sz w:val="32"/>
          <w:szCs w:val="32"/>
          <w:rtl/>
          <w:lang w:bidi="ar-SA"/>
        </w:rPr>
        <w:t>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5E314D">
        <w:rPr>
          <w:rFonts w:ascii="Traditional Arabic" w:hAnsi="Traditional Arabic" w:cs="Traditional Arabic"/>
          <w:sz w:val="32"/>
          <w:szCs w:val="32"/>
          <w:rtl/>
        </w:rPr>
        <w:t> بما أن المدعية تتغي</w:t>
      </w:r>
      <w:r>
        <w:rPr>
          <w:rFonts w:ascii="Traditional Arabic" w:hAnsi="Traditional Arabic" w:cs="Traditional Arabic" w:hint="cs"/>
          <w:sz w:val="32"/>
          <w:szCs w:val="32"/>
          <w:rtl/>
        </w:rPr>
        <w:t>ّ</w:t>
      </w:r>
      <w:r w:rsidRPr="005E314D">
        <w:rPr>
          <w:rFonts w:ascii="Traditional Arabic" w:hAnsi="Traditional Arabic" w:cs="Traditional Arabic"/>
          <w:sz w:val="32"/>
          <w:szCs w:val="32"/>
          <w:rtl/>
        </w:rPr>
        <w:t>ا من إقامة هذه الدعوى الحكم بإلزام المدعى عليها بتعويضها عن الأضرار التي لحقتها بسبب قيام محكمة التنفيذ بالدمام برفع الإيقاف عن المنفذ ضده في طلب التنفيذ المقام منها برقم (</w:t>
      </w:r>
      <w:r>
        <w:rPr>
          <w:rFonts w:ascii="Traditional Arabic" w:hAnsi="Traditional Arabic" w:cs="Traditional Arabic" w:hint="cs"/>
          <w:sz w:val="32"/>
          <w:szCs w:val="32"/>
          <w:rtl/>
        </w:rPr>
        <w:t>...</w:t>
      </w:r>
      <w:r>
        <w:rPr>
          <w:rFonts w:ascii="Traditional Arabic" w:hAnsi="Traditional Arabic" w:cs="Traditional Arabic"/>
          <w:sz w:val="32"/>
          <w:szCs w:val="32"/>
          <w:rtl/>
        </w:rPr>
        <w:t>) لعام 1438هـ</w:t>
      </w:r>
      <w:r>
        <w:rPr>
          <w:rFonts w:ascii="Traditional Arabic" w:hAnsi="Traditional Arabic" w:cs="Traditional Arabic" w:hint="cs"/>
          <w:sz w:val="32"/>
          <w:szCs w:val="32"/>
          <w:rtl/>
        </w:rPr>
        <w:t>،</w:t>
      </w:r>
      <w:r w:rsidRPr="005E314D">
        <w:rPr>
          <w:rFonts w:ascii="Traditional Arabic" w:hAnsi="Traditional Arabic" w:cs="Traditional Arabic"/>
          <w:sz w:val="32"/>
          <w:szCs w:val="32"/>
          <w:rtl/>
        </w:rPr>
        <w:t xml:space="preserve"> وبما أن الاختصاص من المسائل الأولية التي يجب بحثها قبل النظر في موضوع الدعوى، وحيث نصت المادة الثالثة من نظام التنفيذ الصادر بالمرسوم الملكي رقم (م/53) بتاريخ 13/8/1433هـ على أن: </w:t>
      </w:r>
      <w:r w:rsidRPr="00290495">
        <w:rPr>
          <w:rFonts w:ascii="Traditional Arabic" w:hAnsi="Traditional Arabic" w:cs="Traditional Arabic" w:hint="cs"/>
          <w:sz w:val="32"/>
          <w:szCs w:val="32"/>
          <w:rtl/>
        </w:rPr>
        <w:t>"</w:t>
      </w:r>
      <w:r w:rsidRPr="005E314D">
        <w:rPr>
          <w:rFonts w:ascii="Traditional Arabic" w:hAnsi="Traditional Arabic" w:cs="Traditional Arabic"/>
          <w:sz w:val="32"/>
          <w:szCs w:val="32"/>
          <w:rtl/>
        </w:rPr>
        <w:t>يختص قاضي التنفيذ بالفصل في م</w:t>
      </w:r>
      <w:r>
        <w:rPr>
          <w:rFonts w:ascii="Traditional Arabic" w:hAnsi="Traditional Arabic" w:cs="Traditional Arabic"/>
          <w:sz w:val="32"/>
          <w:szCs w:val="32"/>
          <w:rtl/>
        </w:rPr>
        <w:t>نازعات التنفيذ مهما كانت قيمتها</w:t>
      </w:r>
      <w:r w:rsidRPr="005E314D">
        <w:rPr>
          <w:rFonts w:ascii="Traditional Arabic" w:hAnsi="Traditional Arabic" w:cs="Traditional Arabic"/>
          <w:sz w:val="32"/>
          <w:szCs w:val="32"/>
          <w:rtl/>
        </w:rPr>
        <w:t xml:space="preserve"> وفقاً لأحكام القضاء المستعجل، ويختص كذلك بإصدار القرارات والأوامر المتعلقة بالتنفيذ، وله الأمر بالاستعانة بالشرطة أو القوة المختصة، وكذلك الأمر بالمنع من السفر ورفعه، والأمر بالحبس والإفراج، والأمر بالإفصاح عن الأصول، والنظر في دعوى الإعسار</w:t>
      </w:r>
      <w:r w:rsidRPr="00290495">
        <w:rPr>
          <w:rFonts w:ascii="Traditional Arabic" w:hAnsi="Traditional Arabic" w:cs="Traditional Arabic" w:hint="cs"/>
          <w:sz w:val="32"/>
          <w:szCs w:val="32"/>
          <w:rtl/>
        </w:rPr>
        <w:t>"</w:t>
      </w:r>
      <w:r>
        <w:rPr>
          <w:rFonts w:ascii="Traditional Arabic" w:hAnsi="Traditional Arabic" w:cs="Traditional Arabic" w:hint="cs"/>
          <w:sz w:val="32"/>
          <w:szCs w:val="32"/>
          <w:rtl/>
        </w:rPr>
        <w:t>؛</w:t>
      </w:r>
      <w:r w:rsidRPr="005E314D">
        <w:rPr>
          <w:rFonts w:ascii="Traditional Arabic" w:hAnsi="Traditional Arabic" w:cs="Traditional Arabic"/>
          <w:sz w:val="32"/>
          <w:szCs w:val="32"/>
          <w:rtl/>
        </w:rPr>
        <w:t xml:space="preserve"> الأمر الذي يتبين معه أن إصدار أوامر التنفيذ أو رفعها تعد من الإجراءات القض</w:t>
      </w:r>
      <w:r>
        <w:rPr>
          <w:rFonts w:ascii="Traditional Arabic" w:hAnsi="Traditional Arabic" w:cs="Traditional Arabic"/>
          <w:sz w:val="32"/>
          <w:szCs w:val="32"/>
          <w:rtl/>
        </w:rPr>
        <w:t>ائية التي يختص بها قاضي التنفيذ</w:t>
      </w:r>
      <w:r>
        <w:rPr>
          <w:rFonts w:ascii="Traditional Arabic" w:hAnsi="Traditional Arabic" w:cs="Traditional Arabic" w:hint="cs"/>
          <w:sz w:val="32"/>
          <w:szCs w:val="32"/>
          <w:rtl/>
        </w:rPr>
        <w:t>؛</w:t>
      </w:r>
      <w:r w:rsidRPr="005E314D">
        <w:rPr>
          <w:rFonts w:ascii="Traditional Arabic" w:hAnsi="Traditional Arabic" w:cs="Traditional Arabic"/>
          <w:sz w:val="32"/>
          <w:szCs w:val="32"/>
          <w:rtl/>
        </w:rPr>
        <w:t xml:space="preserve"> م</w:t>
      </w:r>
      <w:r>
        <w:rPr>
          <w:rFonts w:ascii="Traditional Arabic" w:hAnsi="Traditional Arabic" w:cs="Traditional Arabic"/>
          <w:sz w:val="32"/>
          <w:szCs w:val="32"/>
          <w:rtl/>
        </w:rPr>
        <w:t>ما يعني أن حقيقة دعوى المدعية ه</w:t>
      </w:r>
      <w:r>
        <w:rPr>
          <w:rFonts w:ascii="Traditional Arabic" w:hAnsi="Traditional Arabic" w:cs="Traditional Arabic" w:hint="cs"/>
          <w:sz w:val="32"/>
          <w:szCs w:val="32"/>
          <w:rtl/>
        </w:rPr>
        <w:t>ي</w:t>
      </w:r>
      <w:r w:rsidRPr="005E314D">
        <w:rPr>
          <w:rFonts w:ascii="Traditional Arabic" w:hAnsi="Traditional Arabic" w:cs="Traditional Arabic"/>
          <w:sz w:val="32"/>
          <w:szCs w:val="32"/>
          <w:rtl/>
        </w:rPr>
        <w:t xml:space="preserve"> طلب التعويض عن خطأ قضائي، وهذا خارج عن ولاية محاكم ديوان المظالم وفقاً لنص المادة (14) من نظام ديوان المظالم الصادر بالمرسوم الملكي رقم (م/78) وتاريخ 19/9/1428هـ التي نصت على أنه: </w:t>
      </w:r>
      <w:r w:rsidRPr="00290495">
        <w:rPr>
          <w:rFonts w:ascii="Traditional Arabic" w:hAnsi="Traditional Arabic" w:cs="Traditional Arabic" w:hint="cs"/>
          <w:sz w:val="32"/>
          <w:szCs w:val="32"/>
          <w:rtl/>
        </w:rPr>
        <w:t>"</w:t>
      </w:r>
      <w:r w:rsidRPr="005E314D">
        <w:rPr>
          <w:rFonts w:ascii="Traditional Arabic" w:hAnsi="Traditional Arabic" w:cs="Traditional Arabic"/>
          <w:sz w:val="32"/>
          <w:szCs w:val="32"/>
          <w:rtl/>
        </w:rPr>
        <w:t>لا يجوز لمحاكم ديوان المظالم النظر في الدعاوى المتعلقة بأعمال السيادة، أو النظر في ال</w:t>
      </w:r>
      <w:r>
        <w:rPr>
          <w:rFonts w:ascii="Traditional Arabic" w:hAnsi="Traditional Arabic" w:cs="Traditional Arabic"/>
          <w:sz w:val="32"/>
          <w:szCs w:val="32"/>
          <w:rtl/>
        </w:rPr>
        <w:t xml:space="preserve">اعتراضات على ما تصدره المحاكم </w:t>
      </w:r>
      <w:r>
        <w:rPr>
          <w:rFonts w:ascii="Traditional Arabic" w:hAnsi="Traditional Arabic" w:cs="Traditional Arabic" w:hint="cs"/>
          <w:sz w:val="32"/>
          <w:szCs w:val="32"/>
          <w:rtl/>
        </w:rPr>
        <w:t>-</w:t>
      </w:r>
      <w:r>
        <w:rPr>
          <w:rFonts w:ascii="Traditional Arabic" w:hAnsi="Traditional Arabic" w:cs="Traditional Arabic"/>
          <w:sz w:val="32"/>
          <w:szCs w:val="32"/>
          <w:rtl/>
        </w:rPr>
        <w:t>غير الخاضعة لهذا النظام</w:t>
      </w:r>
      <w:r>
        <w:rPr>
          <w:rFonts w:ascii="Traditional Arabic" w:hAnsi="Traditional Arabic" w:cs="Traditional Arabic" w:hint="cs"/>
          <w:sz w:val="32"/>
          <w:szCs w:val="32"/>
          <w:rtl/>
        </w:rPr>
        <w:t>-</w:t>
      </w:r>
      <w:r w:rsidRPr="005E314D">
        <w:rPr>
          <w:rFonts w:ascii="Traditional Arabic" w:hAnsi="Traditional Arabic" w:cs="Traditional Arabic"/>
          <w:sz w:val="32"/>
          <w:szCs w:val="32"/>
          <w:rtl/>
        </w:rPr>
        <w:t xml:space="preserve"> من أحكام داخلة في ولايتها، أو ما يصدره المجلس الأعلى للقضاء ومجلس القضاء الإداري ومجلس النيابة العامة من قرارات</w:t>
      </w:r>
      <w:r w:rsidRPr="00290495">
        <w:rPr>
          <w:rFonts w:ascii="Traditional Arabic" w:hAnsi="Traditional Arabic" w:cs="Traditional Arabic" w:hint="cs"/>
          <w:sz w:val="32"/>
          <w:szCs w:val="32"/>
          <w:rtl/>
        </w:rPr>
        <w:t>"</w:t>
      </w:r>
      <w:r w:rsidRPr="005E314D">
        <w:rPr>
          <w:rFonts w:ascii="Traditional Arabic" w:hAnsi="Traditional Arabic" w:cs="Traditional Arabic"/>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5E314D">
        <w:rPr>
          <w:rFonts w:ascii="Traditional Arabic" w:hAnsi="Traditional Arabic" w:cs="Traditional Arabic"/>
          <w:b/>
          <w:bCs/>
          <w:sz w:val="32"/>
          <w:szCs w:val="32"/>
          <w:rtl/>
        </w:rPr>
        <w:t>بعدم اختصاص محاكم ديوان المظالم ولائي</w:t>
      </w:r>
      <w:r w:rsidRPr="00290495">
        <w:rPr>
          <w:rFonts w:ascii="Traditional Arabic" w:hAnsi="Traditional Arabic" w:cs="Traditional Arabic"/>
          <w:b/>
          <w:bCs/>
          <w:sz w:val="32"/>
          <w:szCs w:val="32"/>
          <w:rtl/>
        </w:rPr>
        <w:t>ا</w:t>
      </w:r>
      <w:r w:rsidRPr="00290495">
        <w:rPr>
          <w:rFonts w:ascii="Traditional Arabic" w:hAnsi="Traditional Arabic" w:cs="Traditional Arabic" w:hint="cs"/>
          <w:b/>
          <w:bCs/>
          <w:sz w:val="32"/>
          <w:szCs w:val="32"/>
          <w:rtl/>
        </w:rPr>
        <w:t>ً</w:t>
      </w:r>
      <w:r w:rsidRPr="005E314D">
        <w:rPr>
          <w:rFonts w:ascii="Traditional Arabic" w:hAnsi="Traditional Arabic" w:cs="Traditional Arabic"/>
          <w:b/>
          <w:bCs/>
          <w:sz w:val="32"/>
          <w:szCs w:val="32"/>
          <w:rtl/>
        </w:rPr>
        <w:t xml:space="preserve"> بنظر الدعوى رقم </w:t>
      </w:r>
      <w:r w:rsidRPr="00290495">
        <w:rPr>
          <w:rFonts w:ascii="Traditional Arabic" w:hAnsi="Traditional Arabic" w:cs="Traditional Arabic" w:hint="cs"/>
          <w:b/>
          <w:bCs/>
          <w:sz w:val="32"/>
          <w:szCs w:val="32"/>
          <w:rtl/>
        </w:rPr>
        <w:t>(</w:t>
      </w:r>
      <w:r w:rsidRPr="005E314D">
        <w:rPr>
          <w:rFonts w:ascii="Traditional Arabic" w:hAnsi="Traditional Arabic" w:cs="Traditional Arabic"/>
          <w:b/>
          <w:bCs/>
          <w:sz w:val="32"/>
          <w:szCs w:val="32"/>
          <w:rtl/>
        </w:rPr>
        <w:t>4659</w:t>
      </w:r>
      <w:r w:rsidRPr="00290495">
        <w:rPr>
          <w:rFonts w:ascii="Traditional Arabic" w:hAnsi="Traditional Arabic" w:cs="Traditional Arabic" w:hint="cs"/>
          <w:b/>
          <w:bCs/>
          <w:sz w:val="32"/>
          <w:szCs w:val="32"/>
          <w:rtl/>
        </w:rPr>
        <w:t>)</w:t>
      </w:r>
      <w:r w:rsidRPr="005E314D">
        <w:rPr>
          <w:rFonts w:ascii="Traditional Arabic" w:hAnsi="Traditional Arabic" w:cs="Traditional Arabic"/>
          <w:b/>
          <w:bCs/>
          <w:sz w:val="32"/>
          <w:szCs w:val="32"/>
          <w:rtl/>
        </w:rPr>
        <w:t xml:space="preserve"> لعام 1442هـ المقامة من</w:t>
      </w:r>
      <w:r>
        <w:rPr>
          <w:rFonts w:ascii="Traditional Arabic" w:hAnsi="Traditional Arabic" w:cs="Traditional Arabic" w:hint="cs"/>
          <w:b/>
          <w:bCs/>
          <w:sz w:val="32"/>
          <w:szCs w:val="32"/>
          <w:rtl/>
        </w:rPr>
        <w:t xml:space="preserve"> </w:t>
      </w:r>
      <w:r w:rsidRPr="00290495">
        <w:rPr>
          <w:rFonts w:ascii="Traditional Arabic" w:hAnsi="Traditional Arabic" w:cs="Traditional Arabic" w:hint="cs"/>
          <w:b/>
          <w:bCs/>
          <w:sz w:val="32"/>
          <w:szCs w:val="32"/>
          <w:rtl/>
        </w:rPr>
        <w:t>(...)</w:t>
      </w:r>
      <w:r>
        <w:rPr>
          <w:rFonts w:ascii="Traditional Arabic" w:hAnsi="Traditional Arabic" w:cs="Traditional Arabic" w:hint="cs"/>
          <w:b/>
          <w:bCs/>
          <w:sz w:val="32"/>
          <w:szCs w:val="32"/>
          <w:rtl/>
        </w:rPr>
        <w:t xml:space="preserve"> </w:t>
      </w:r>
      <w:r w:rsidRPr="005E314D">
        <w:rPr>
          <w:rFonts w:ascii="Traditional Arabic" w:hAnsi="Traditional Arabic" w:cs="Traditional Arabic"/>
          <w:b/>
          <w:bCs/>
          <w:sz w:val="32"/>
          <w:szCs w:val="32"/>
          <w:rtl/>
        </w:rPr>
        <w:t>ضد وزارة العدل.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Pr="005F3096"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ح</w:t>
      </w:r>
      <w:r w:rsidRPr="005F3096">
        <w:rPr>
          <w:rFonts w:ascii="Traditional Arabic" w:hAnsi="Traditional Arabic" w:cs="Traditional Arabic"/>
          <w:b/>
          <w:bCs/>
          <w:sz w:val="32"/>
          <w:szCs w:val="32"/>
          <w:rtl/>
        </w:rPr>
        <w:t xml:space="preserve">كم محكمة الاستئناف: </w:t>
      </w:r>
    </w:p>
    <w:p w:rsidR="00AD6FC2" w:rsidRPr="005F3096" w:rsidRDefault="00AD6FC2" w:rsidP="00AD6FC2">
      <w:pPr>
        <w:rPr>
          <w:rFonts w:ascii="Traditional Arabic" w:hAnsi="Traditional Arabic" w:cs="Traditional Arabic"/>
          <w:b/>
          <w:bCs/>
          <w:sz w:val="32"/>
          <w:szCs w:val="32"/>
        </w:rPr>
      </w:pPr>
      <w:r w:rsidRPr="005F3096">
        <w:rPr>
          <w:rFonts w:ascii="Traditional Arabic" w:hAnsi="Traditional Arabic" w:cs="Traditional Arabic"/>
          <w:b/>
          <w:bCs/>
          <w:sz w:val="32"/>
          <w:szCs w:val="32"/>
          <w:rtl/>
        </w:rPr>
        <w:t>حكمت المحكمة بتأييد الحكم فيما انتهى إليه من قضاء.</w:t>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2397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143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27</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2</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F80F6C" w:rsidRDefault="00AD6FC2" w:rsidP="00AD6FC2">
      <w:pPr>
        <w:rPr>
          <w:rFonts w:cs="Traditional Arabic"/>
          <w:b/>
          <w:bCs/>
          <w:sz w:val="32"/>
          <w:szCs w:val="32"/>
          <w:rtl/>
        </w:rPr>
      </w:pPr>
      <w:r w:rsidRPr="00F80F6C">
        <w:rPr>
          <w:rFonts w:cs="Traditional Arabic"/>
          <w:b/>
          <w:bCs/>
          <w:sz w:val="32"/>
          <w:szCs w:val="32"/>
          <w:rtl/>
        </w:rPr>
        <w:t xml:space="preserve">اختصاص - ولائي - منازعات غير إدارية - شخصية اعتبارية خاصة </w:t>
      </w:r>
      <w:r>
        <w:rPr>
          <w:rFonts w:cs="Traditional Arabic" w:hint="cs"/>
          <w:b/>
          <w:bCs/>
          <w:sz w:val="32"/>
          <w:szCs w:val="32"/>
          <w:rtl/>
        </w:rPr>
        <w:t>-</w:t>
      </w:r>
      <w:r w:rsidRPr="00F80F6C">
        <w:rPr>
          <w:rFonts w:cs="Traditional Arabic"/>
          <w:b/>
          <w:bCs/>
          <w:sz w:val="32"/>
          <w:szCs w:val="32"/>
          <w:rtl/>
        </w:rPr>
        <w:t xml:space="preserve"> </w:t>
      </w:r>
      <w:r w:rsidRPr="00AC13B4">
        <w:rPr>
          <w:rFonts w:cs="Traditional Arabic"/>
          <w:b/>
          <w:bCs/>
          <w:sz w:val="32"/>
          <w:szCs w:val="32"/>
          <w:rtl/>
        </w:rPr>
        <w:t>شركة</w:t>
      </w:r>
      <w:r w:rsidRPr="00AC13B4">
        <w:rPr>
          <w:rFonts w:cs="Traditional Arabic" w:hint="cs"/>
          <w:b/>
          <w:bCs/>
          <w:sz w:val="32"/>
          <w:szCs w:val="32"/>
          <w:rtl/>
        </w:rPr>
        <w:t xml:space="preserve"> المياه الوطنية</w:t>
      </w:r>
      <w:r w:rsidRPr="00AC13B4">
        <w:rPr>
          <w:rFonts w:cs="Traditional Arabic"/>
          <w:b/>
          <w:bCs/>
          <w:sz w:val="32"/>
          <w:szCs w:val="32"/>
          <w:rtl/>
        </w:rPr>
        <w:t>.</w:t>
      </w:r>
    </w:p>
    <w:p w:rsidR="00AD6FC2" w:rsidRDefault="00AD6FC2" w:rsidP="00AD6FC2">
      <w:pPr>
        <w:tabs>
          <w:tab w:val="left" w:pos="3461"/>
        </w:tabs>
        <w:jc w:val="both"/>
        <w:rPr>
          <w:rFonts w:ascii="Simplified Arabic" w:hAnsi="Simplified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 إلغاء</w:t>
      </w:r>
      <w:r>
        <w:rPr>
          <w:rFonts w:ascii="Simplified Arabic" w:hAnsi="Simplified Arabic" w:cs="Traditional Arabic" w:hint="cs"/>
          <w:sz w:val="32"/>
          <w:szCs w:val="32"/>
          <w:rtl/>
        </w:rPr>
        <w:t xml:space="preserve"> فاتورة إيصال خدمة المياه لعقاره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صدور حكم المحكمة الإدارية بإلغاء الفاتورة؛ </w:t>
      </w:r>
      <w:r w:rsidRPr="00AC13B4">
        <w:rPr>
          <w:rFonts w:ascii="Simplified Arabic" w:hAnsi="Simplified Arabic" w:cs="Traditional Arabic" w:hint="cs"/>
          <w:sz w:val="32"/>
          <w:szCs w:val="32"/>
          <w:rtl/>
        </w:rPr>
        <w:t>استناداً إلى أن الفاتورة تم احتسابها وفق التسعيرة الجديدة بينما طلب المدعي لإيصال الخدمة كان خلال التسعيرة القديمة؛ مما يجب معه احتساب الفاتورة وفق التسعيرة القديمة</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نظر محكمة الاستئناف للدعوى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تقرير محكمة الاستئناف أن المدعى عليها </w:t>
      </w:r>
      <w:r w:rsidRPr="00AC13B4">
        <w:rPr>
          <w:rFonts w:ascii="Simplified Arabic" w:hAnsi="Simplified Arabic" w:cs="Traditional Arabic" w:hint="cs"/>
          <w:sz w:val="32"/>
          <w:szCs w:val="32"/>
          <w:rtl/>
        </w:rPr>
        <w:t>(شركة المياه الوطنية)</w:t>
      </w:r>
      <w:r>
        <w:rPr>
          <w:rFonts w:ascii="Simplified Arabic" w:hAnsi="Simplified Arabic" w:cs="Traditional Arabic" w:hint="cs"/>
          <w:sz w:val="32"/>
          <w:szCs w:val="32"/>
          <w:rtl/>
        </w:rPr>
        <w:t xml:space="preserve"> ليست جهة حكومية ولا شخصية معنوية عامة وإنما شركة مساهمة مملوكة للدولة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أثر ذلك: إلغاء الحكم، والقضاء بعدم اختصاص المحاكم الإدارية ولائياً بنظر الدعوى.</w:t>
      </w:r>
    </w:p>
    <w:p w:rsidR="00AD6FC2" w:rsidRDefault="00AD6FC2" w:rsidP="00AD6FC2">
      <w:pPr>
        <w:tabs>
          <w:tab w:val="left" w:pos="3461"/>
        </w:tabs>
        <w:jc w:val="center"/>
        <w:rPr>
          <w:rFonts w:ascii="Traditional Arabic" w:hAnsi="Traditional Arabic" w:cs="Traditional Arabic"/>
          <w:b/>
          <w:bCs/>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8"/>
        </w:numPr>
        <w:spacing w:after="200" w:line="276" w:lineRule="auto"/>
        <w:jc w:val="both"/>
        <w:rPr>
          <w:rFonts w:ascii="Arial" w:hAnsi="Arial" w:cs="Traditional Arabic"/>
          <w:sz w:val="32"/>
          <w:szCs w:val="32"/>
        </w:rPr>
      </w:pPr>
      <w:r w:rsidRPr="004F1C7B">
        <w:rPr>
          <w:rFonts w:ascii="Traditional Arabic" w:hAnsi="Traditional Arabic" w:cs="Traditional Arabic"/>
          <w:sz w:val="32"/>
          <w:szCs w:val="32"/>
          <w:rtl/>
        </w:rPr>
        <w:t>المادة (13) من نظام ديوان المظالم الصادر بالمرسوم الملكي رقم (م/78) وتاريخ 19/9/1428هـ.</w:t>
      </w:r>
    </w:p>
    <w:p w:rsidR="00AD6FC2" w:rsidRPr="009C71DE" w:rsidRDefault="00AD6FC2" w:rsidP="00AD6FC2">
      <w:pPr>
        <w:pStyle w:val="a5"/>
        <w:numPr>
          <w:ilvl w:val="0"/>
          <w:numId w:val="8"/>
        </w:numPr>
        <w:spacing w:after="200" w:line="276" w:lineRule="auto"/>
        <w:jc w:val="both"/>
        <w:rPr>
          <w:rFonts w:ascii="Arial" w:hAnsi="Arial" w:cs="Traditional Arabic"/>
          <w:sz w:val="32"/>
          <w:szCs w:val="32"/>
          <w:rtl/>
        </w:rPr>
      </w:pPr>
      <w:r w:rsidRPr="009C71DE">
        <w:rPr>
          <w:rFonts w:ascii="Traditional Arabic" w:hAnsi="Traditional Arabic" w:cs="Traditional Arabic" w:hint="cs"/>
          <w:sz w:val="32"/>
          <w:szCs w:val="32"/>
          <w:rtl/>
        </w:rPr>
        <w:t xml:space="preserve">البند (أولاً) من </w:t>
      </w:r>
      <w:r w:rsidRPr="009C71DE">
        <w:rPr>
          <w:rFonts w:ascii="Traditional Arabic" w:hAnsi="Traditional Arabic" w:cs="Traditional Arabic"/>
          <w:sz w:val="32"/>
          <w:szCs w:val="32"/>
          <w:rtl/>
        </w:rPr>
        <w:t>ا</w:t>
      </w:r>
      <w:r w:rsidRPr="009C71DE">
        <w:rPr>
          <w:rFonts w:ascii="Traditional Arabic" w:hAnsi="Traditional Arabic" w:cs="Traditional Arabic" w:hint="cs"/>
          <w:sz w:val="32"/>
          <w:szCs w:val="32"/>
          <w:rtl/>
        </w:rPr>
        <w:t>لمرسوم الملكي رقم (م/1) وتاريخ 13/1/1429هـ، بشأن الموافقة على الترخيص بتأسيس شركة المياه الوطنية.</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CB4A40" w:rsidRDefault="00AD6FC2" w:rsidP="00AD6FC2">
      <w:pPr>
        <w:tabs>
          <w:tab w:val="left" w:pos="3461"/>
        </w:tabs>
        <w:jc w:val="both"/>
        <w:rPr>
          <w:rFonts w:ascii="Traditional Arabic" w:hAnsi="Traditional Arabic" w:cs="Traditional Arabic"/>
          <w:sz w:val="32"/>
          <w:szCs w:val="32"/>
          <w:rtl/>
          <w:lang w:bidi="ar-SA"/>
        </w:rPr>
      </w:pPr>
      <w:r w:rsidRPr="00CB4A40">
        <w:rPr>
          <w:rFonts w:ascii="Traditional Arabic" w:hAnsi="Traditional Arabic" w:cs="Traditional Arabic"/>
          <w:sz w:val="32"/>
          <w:szCs w:val="32"/>
          <w:rtl/>
          <w:lang w:bidi="ar-SA"/>
        </w:rPr>
        <w:t>تتحصل واقعات هذه الدعوى بالقدر اللا</w:t>
      </w:r>
      <w:r>
        <w:rPr>
          <w:rFonts w:ascii="Traditional Arabic" w:hAnsi="Traditional Arabic" w:cs="Traditional Arabic"/>
          <w:sz w:val="32"/>
          <w:szCs w:val="32"/>
          <w:rtl/>
          <w:lang w:bidi="ar-SA"/>
        </w:rPr>
        <w:t>زم لإصدار الحكم فيها</w:t>
      </w:r>
      <w:r>
        <w:rPr>
          <w:rFonts w:ascii="Traditional Arabic" w:hAnsi="Traditional Arabic" w:cs="Traditional Arabic" w:hint="cs"/>
          <w:sz w:val="32"/>
          <w:szCs w:val="32"/>
          <w:rtl/>
          <w:lang w:bidi="ar-SA"/>
        </w:rPr>
        <w:t xml:space="preserve"> </w:t>
      </w:r>
      <w:r>
        <w:rPr>
          <w:rFonts w:ascii="Traditional Arabic" w:hAnsi="Traditional Arabic" w:cs="Traditional Arabic"/>
          <w:sz w:val="32"/>
          <w:szCs w:val="32"/>
          <w:rtl/>
          <w:lang w:bidi="ar-SA"/>
        </w:rPr>
        <w:t>أن المدع</w:t>
      </w:r>
      <w:r>
        <w:rPr>
          <w:rFonts w:ascii="Traditional Arabic" w:hAnsi="Traditional Arabic" w:cs="Traditional Arabic" w:hint="cs"/>
          <w:sz w:val="32"/>
          <w:szCs w:val="32"/>
          <w:rtl/>
          <w:lang w:bidi="ar-SA"/>
        </w:rPr>
        <w:t>ي</w:t>
      </w:r>
      <w:r w:rsidRPr="00CB4A40">
        <w:rPr>
          <w:rFonts w:ascii="Traditional Arabic" w:hAnsi="Traditional Arabic" w:cs="Traditional Arabic"/>
          <w:sz w:val="32"/>
          <w:szCs w:val="32"/>
          <w:rtl/>
          <w:lang w:bidi="ar-SA"/>
        </w:rPr>
        <w:t xml:space="preserve"> تقدم بصحيفة دعوى للمحكمة الإدارية بمكة المكرمة في 26/05/1442هـ، وقد تضمنت بمستنداتها: أنه تقدم للمدعى عليها بطلب خدمة المياه والصرف الصحي لعقاره على الحساب رقم (</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وقُيّد طلبه لدى المدعى عليها برقم (</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وتاري</w:t>
      </w:r>
      <w:r w:rsidRPr="00686F49">
        <w:rPr>
          <w:rFonts w:ascii="Traditional Arabic" w:hAnsi="Traditional Arabic" w:cs="Traditional Arabic"/>
          <w:sz w:val="32"/>
          <w:szCs w:val="32"/>
          <w:rtl/>
          <w:lang w:bidi="ar-SA"/>
        </w:rPr>
        <w:t>خ</w:t>
      </w:r>
      <w:r w:rsidRPr="00CB4A40">
        <w:rPr>
          <w:rFonts w:ascii="Traditional Arabic" w:hAnsi="Traditional Arabic" w:cs="Traditional Arabic"/>
          <w:sz w:val="32"/>
          <w:szCs w:val="32"/>
          <w:rtl/>
          <w:lang w:bidi="ar-SA"/>
        </w:rPr>
        <w:t xml:space="preserve"> 4/10/2020م</w:t>
      </w:r>
      <w:r>
        <w:rPr>
          <w:rFonts w:ascii="Traditional Arabic" w:hAnsi="Traditional Arabic" w:cs="Traditional Arabic" w:hint="cs"/>
          <w:sz w:val="32"/>
          <w:szCs w:val="32"/>
          <w:rtl/>
          <w:lang w:bidi="ar-SA"/>
        </w:rPr>
        <w:t xml:space="preserve">. </w:t>
      </w:r>
      <w:r w:rsidRPr="00CB4A40">
        <w:rPr>
          <w:rFonts w:ascii="Traditional Arabic" w:hAnsi="Traditional Arabic" w:cs="Traditional Arabic"/>
          <w:sz w:val="32"/>
          <w:szCs w:val="32"/>
          <w:rtl/>
          <w:lang w:bidi="ar-SA"/>
        </w:rPr>
        <w:t>وأضاف</w:t>
      </w:r>
      <w:r>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أنه بتاري</w:t>
      </w:r>
      <w:r w:rsidRPr="00686F49">
        <w:rPr>
          <w:rFonts w:ascii="Traditional Arabic" w:hAnsi="Traditional Arabic" w:cs="Traditional Arabic"/>
          <w:sz w:val="32"/>
          <w:szCs w:val="32"/>
          <w:rtl/>
          <w:lang w:bidi="ar-SA"/>
        </w:rPr>
        <w:t>خ</w:t>
      </w:r>
      <w:r w:rsidRPr="00CB4A40">
        <w:rPr>
          <w:rFonts w:ascii="Traditional Arabic" w:hAnsi="Traditional Arabic" w:cs="Traditional Arabic"/>
          <w:sz w:val="32"/>
          <w:szCs w:val="32"/>
          <w:rtl/>
          <w:lang w:bidi="ar-SA"/>
        </w:rPr>
        <w:t xml:space="preserve"> 24/10/2020م وصلته رسالة من المدعى عليها تفيد بأنّ المقابل المالي لإيصال الخدمة ه</w:t>
      </w:r>
      <w:r w:rsidRPr="00686F49">
        <w:rPr>
          <w:rFonts w:ascii="Traditional Arabic" w:hAnsi="Traditional Arabic" w:cs="Traditional Arabic" w:hint="cs"/>
          <w:sz w:val="32"/>
          <w:szCs w:val="32"/>
          <w:rtl/>
          <w:lang w:bidi="ar-SA"/>
        </w:rPr>
        <w:t>و</w:t>
      </w:r>
      <w:r w:rsidRPr="00CB4A40">
        <w:rPr>
          <w:rFonts w:ascii="Traditional Arabic" w:hAnsi="Traditional Arabic" w:cs="Traditional Arabic"/>
          <w:sz w:val="32"/>
          <w:szCs w:val="32"/>
          <w:rtl/>
          <w:lang w:bidi="ar-SA"/>
        </w:rPr>
        <w:t xml:space="preserve"> (26.450) ستة وعشرون أل</w:t>
      </w:r>
      <w:r>
        <w:rPr>
          <w:rFonts w:ascii="Traditional Arabic" w:hAnsi="Traditional Arabic" w:cs="Traditional Arabic"/>
          <w:sz w:val="32"/>
          <w:szCs w:val="32"/>
          <w:rtl/>
          <w:lang w:bidi="ar-SA"/>
        </w:rPr>
        <w:t xml:space="preserve">فاً </w:t>
      </w:r>
      <w:r w:rsidRPr="009C71DE">
        <w:rPr>
          <w:rFonts w:ascii="Traditional Arabic" w:hAnsi="Traditional Arabic" w:cs="Traditional Arabic"/>
          <w:sz w:val="32"/>
          <w:szCs w:val="32"/>
          <w:rtl/>
          <w:lang w:bidi="ar-SA"/>
        </w:rPr>
        <w:t>وأربعمئة</w:t>
      </w:r>
      <w:r w:rsidRPr="00CB4A40">
        <w:rPr>
          <w:rFonts w:ascii="Traditional Arabic" w:hAnsi="Traditional Arabic" w:cs="Traditional Arabic"/>
          <w:sz w:val="32"/>
          <w:szCs w:val="32"/>
          <w:rtl/>
          <w:lang w:bidi="ar-SA"/>
        </w:rPr>
        <w:t xml:space="preserve"> وخمسون ريالاً. وأردف قائلاً: بأنّ المقابل المالي لإيصال الخدمة أعلى مما دفعه المجاورون لعقاره المشتركون في ذات الخدمة</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حيث بلغ المقابل المالي لديهم (5000) خمسة آلاف ريال عن </w:t>
      </w:r>
      <w:r>
        <w:rPr>
          <w:rFonts w:ascii="Traditional Arabic" w:hAnsi="Traditional Arabic" w:cs="Traditional Arabic"/>
          <w:sz w:val="32"/>
          <w:szCs w:val="32"/>
          <w:rtl/>
          <w:lang w:bidi="ar-SA"/>
        </w:rPr>
        <w:t>العقار الواحد. وختم صحيفته بطلب</w:t>
      </w:r>
      <w:r w:rsidRPr="00CB4A40">
        <w:rPr>
          <w:rFonts w:ascii="Traditional Arabic" w:hAnsi="Traditional Arabic" w:cs="Traditional Arabic"/>
          <w:sz w:val="32"/>
          <w:szCs w:val="32"/>
          <w:rtl/>
          <w:lang w:bidi="ar-SA"/>
        </w:rPr>
        <w:t xml:space="preserve"> الحكم </w:t>
      </w:r>
      <w:r w:rsidRPr="00686F49">
        <w:rPr>
          <w:rFonts w:ascii="Traditional Arabic" w:hAnsi="Traditional Arabic" w:cs="Traditional Arabic" w:hint="cs"/>
          <w:sz w:val="32"/>
          <w:szCs w:val="32"/>
          <w:rtl/>
          <w:lang w:bidi="ar-SA"/>
        </w:rPr>
        <w:t>ب</w:t>
      </w:r>
      <w:r w:rsidRPr="00CB4A40">
        <w:rPr>
          <w:rFonts w:ascii="Traditional Arabic" w:hAnsi="Traditional Arabic" w:cs="Traditional Arabic"/>
          <w:sz w:val="32"/>
          <w:szCs w:val="32"/>
          <w:rtl/>
          <w:lang w:bidi="ar-SA"/>
        </w:rPr>
        <w:t>إلزام المدعى عليها مساواته في المقابل المالي لخدمة إيصال المياه لعقاره بجيرانه المشتركين في ذات الخدمة.</w:t>
      </w:r>
      <w:r>
        <w:rPr>
          <w:rFonts w:ascii="Traditional Arabic" w:hAnsi="Traditional Arabic" w:cs="Traditional Arabic" w:hint="cs"/>
          <w:sz w:val="32"/>
          <w:szCs w:val="32"/>
          <w:rtl/>
          <w:lang w:bidi="ar-SA"/>
        </w:rPr>
        <w:t xml:space="preserve"> </w:t>
      </w:r>
      <w:r w:rsidRPr="00CB4A40">
        <w:rPr>
          <w:rFonts w:ascii="Traditional Arabic" w:hAnsi="Traditional Arabic" w:cs="Traditional Arabic"/>
          <w:sz w:val="32"/>
          <w:szCs w:val="32"/>
          <w:rtl/>
          <w:lang w:bidi="ar-SA"/>
        </w:rPr>
        <w:t>وبإحالة الدعوى إلى الدائرة، وفتح باب المرافعة فيها، أكد المدعي على طلبه المضمّن بصحيفة الدعوى.</w:t>
      </w:r>
      <w:r>
        <w:rPr>
          <w:rFonts w:ascii="Traditional Arabic" w:hAnsi="Traditional Arabic" w:cs="Traditional Arabic" w:hint="cs"/>
          <w:sz w:val="32"/>
          <w:szCs w:val="32"/>
          <w:rtl/>
          <w:lang w:bidi="ar-SA"/>
        </w:rPr>
        <w:t xml:space="preserve"> </w:t>
      </w:r>
      <w:r w:rsidRPr="00CB4A40">
        <w:rPr>
          <w:rFonts w:ascii="Traditional Arabic" w:hAnsi="Traditional Arabic" w:cs="Traditional Arabic"/>
          <w:sz w:val="32"/>
          <w:szCs w:val="32"/>
          <w:rtl/>
          <w:lang w:bidi="ar-SA"/>
        </w:rPr>
        <w:t>وبطلب الإجابة من المدعى عليها، دفع ممثلها: بأنّ المدعي تقدّم بطلب الخد</w:t>
      </w:r>
      <w:r>
        <w:rPr>
          <w:rFonts w:ascii="Traditional Arabic" w:hAnsi="Traditional Arabic" w:cs="Traditional Arabic"/>
          <w:sz w:val="32"/>
          <w:szCs w:val="32"/>
          <w:rtl/>
          <w:lang w:bidi="ar-SA"/>
        </w:rPr>
        <w:t>مة رسمي</w:t>
      </w:r>
      <w:r w:rsidRPr="00686F49">
        <w:rPr>
          <w:rFonts w:ascii="Traditional Arabic" w:hAnsi="Traditional Arabic" w:cs="Traditional Arabic"/>
          <w:sz w:val="32"/>
          <w:szCs w:val="32"/>
          <w:rtl/>
          <w:lang w:bidi="ar-SA"/>
        </w:rPr>
        <w:t>ا</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بتاري</w:t>
      </w:r>
      <w:r w:rsidRPr="00686F49">
        <w:rPr>
          <w:rFonts w:ascii="Traditional Arabic" w:hAnsi="Traditional Arabic" w:cs="Traditional Arabic"/>
          <w:sz w:val="32"/>
          <w:szCs w:val="32"/>
          <w:rtl/>
          <w:lang w:bidi="ar-SA"/>
        </w:rPr>
        <w:t>خ</w:t>
      </w:r>
      <w:r w:rsidRPr="00CB4A40">
        <w:rPr>
          <w:rFonts w:ascii="Traditional Arabic" w:hAnsi="Traditional Arabic" w:cs="Traditional Arabic"/>
          <w:sz w:val="32"/>
          <w:szCs w:val="32"/>
          <w:rtl/>
          <w:lang w:bidi="ar-SA"/>
        </w:rPr>
        <w:t xml:space="preserve"> 8/10/2020م</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w:t>
      </w:r>
      <w:r w:rsidRPr="00686F49">
        <w:rPr>
          <w:rFonts w:ascii="Traditional Arabic" w:hAnsi="Traditional Arabic" w:cs="Traditional Arabic" w:hint="cs"/>
          <w:sz w:val="32"/>
          <w:szCs w:val="32"/>
          <w:rtl/>
          <w:lang w:bidi="ar-SA"/>
        </w:rPr>
        <w:t>ثم</w:t>
      </w:r>
      <w:r>
        <w:rPr>
          <w:rFonts w:ascii="Traditional Arabic" w:hAnsi="Traditional Arabic" w:cs="Traditional Arabic" w:hint="cs"/>
          <w:sz w:val="32"/>
          <w:szCs w:val="32"/>
          <w:rtl/>
          <w:lang w:bidi="ar-SA"/>
        </w:rPr>
        <w:t xml:space="preserve"> </w:t>
      </w:r>
      <w:r w:rsidRPr="00CB4A40">
        <w:rPr>
          <w:rFonts w:ascii="Traditional Arabic" w:hAnsi="Traditional Arabic" w:cs="Traditional Arabic"/>
          <w:sz w:val="32"/>
          <w:szCs w:val="32"/>
          <w:rtl/>
          <w:lang w:bidi="ar-SA"/>
        </w:rPr>
        <w:t>تم تحديث النظام وفق التسعير</w:t>
      </w:r>
      <w:r>
        <w:rPr>
          <w:rFonts w:ascii="Traditional Arabic" w:hAnsi="Traditional Arabic" w:cs="Traditional Arabic"/>
          <w:sz w:val="32"/>
          <w:szCs w:val="32"/>
          <w:rtl/>
          <w:lang w:bidi="ar-SA"/>
        </w:rPr>
        <w:t>ة الجديدة في تاري</w:t>
      </w:r>
      <w:r w:rsidRPr="00686F49">
        <w:rPr>
          <w:rFonts w:ascii="Traditional Arabic" w:hAnsi="Traditional Arabic" w:cs="Traditional Arabic"/>
          <w:sz w:val="32"/>
          <w:szCs w:val="32"/>
          <w:rtl/>
          <w:lang w:bidi="ar-SA"/>
        </w:rPr>
        <w:t>خ</w:t>
      </w:r>
      <w:r>
        <w:rPr>
          <w:rFonts w:ascii="Traditional Arabic" w:hAnsi="Traditional Arabic" w:cs="Traditional Arabic"/>
          <w:sz w:val="32"/>
          <w:szCs w:val="32"/>
          <w:rtl/>
          <w:lang w:bidi="ar-SA"/>
        </w:rPr>
        <w:t xml:space="preserve"> 29/11/2020م</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وذلك بموجب قرار مجلس الوزراء رقم </w:t>
      </w:r>
      <w:r w:rsidRPr="00CB4A40">
        <w:rPr>
          <w:rFonts w:ascii="Traditional Arabic" w:hAnsi="Traditional Arabic" w:cs="Traditional Arabic"/>
          <w:sz w:val="32"/>
          <w:szCs w:val="32"/>
          <w:rtl/>
          <w:lang w:bidi="ar-SA"/>
        </w:rPr>
        <w:lastRenderedPageBreak/>
        <w:t>(763) وتاري</w:t>
      </w:r>
      <w:r w:rsidRPr="00686F49">
        <w:rPr>
          <w:rFonts w:ascii="Traditional Arabic" w:hAnsi="Traditional Arabic" w:cs="Traditional Arabic"/>
          <w:sz w:val="32"/>
          <w:szCs w:val="32"/>
          <w:rtl/>
          <w:lang w:bidi="ar-SA"/>
        </w:rPr>
        <w:t>خ</w:t>
      </w:r>
      <w:r>
        <w:rPr>
          <w:rFonts w:ascii="Traditional Arabic" w:hAnsi="Traditional Arabic" w:cs="Traditional Arabic" w:hint="cs"/>
          <w:sz w:val="32"/>
          <w:szCs w:val="32"/>
          <w:rtl/>
          <w:lang w:bidi="ar-SA"/>
        </w:rPr>
        <w:t xml:space="preserve"> </w:t>
      </w:r>
      <w:r>
        <w:rPr>
          <w:rFonts w:ascii="Traditional Arabic" w:hAnsi="Traditional Arabic" w:cs="Traditional Arabic"/>
          <w:sz w:val="32"/>
          <w:szCs w:val="32"/>
          <w:rtl/>
          <w:lang w:bidi="ar-SA"/>
        </w:rPr>
        <w:t>30/11/1441هـ. وتاب</w:t>
      </w:r>
      <w:r w:rsidRPr="00686F49">
        <w:rPr>
          <w:rFonts w:ascii="Traditional Arabic" w:hAnsi="Traditional Arabic" w:cs="Traditional Arabic"/>
          <w:sz w:val="32"/>
          <w:szCs w:val="32"/>
          <w:rtl/>
          <w:lang w:bidi="ar-SA"/>
        </w:rPr>
        <w:t>ع</w:t>
      </w:r>
      <w:r w:rsidRPr="00CB4A40">
        <w:rPr>
          <w:rFonts w:ascii="Traditional Arabic" w:hAnsi="Traditional Arabic" w:cs="Traditional Arabic"/>
          <w:sz w:val="32"/>
          <w:szCs w:val="32"/>
          <w:rtl/>
          <w:lang w:bidi="ar-SA"/>
        </w:rPr>
        <w:t xml:space="preserve"> القول</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بأنه لا يمكن إعمال الرسوم القديمة على طلب المدعي؛ لأنه تم تطبيق الرسوم الجديدة على جميع الطلبات التي أتت متزامنة مع طلب المدعي. وانتهى في ختام ما قدم إلى طلبه الحكم برفض الدعوى.</w:t>
      </w:r>
      <w:r>
        <w:rPr>
          <w:rFonts w:ascii="Traditional Arabic" w:hAnsi="Traditional Arabic" w:cs="Traditional Arabic" w:hint="cs"/>
          <w:sz w:val="32"/>
          <w:szCs w:val="32"/>
          <w:rtl/>
          <w:lang w:bidi="ar-SA"/>
        </w:rPr>
        <w:t xml:space="preserve"> </w:t>
      </w:r>
      <w:r w:rsidRPr="00CB4A40">
        <w:rPr>
          <w:rFonts w:ascii="Traditional Arabic" w:hAnsi="Traditional Arabic" w:cs="Traditional Arabic"/>
          <w:sz w:val="32"/>
          <w:szCs w:val="32"/>
          <w:rtl/>
          <w:lang w:bidi="ar-SA"/>
        </w:rPr>
        <w:t>وتعقيباً على ذل</w:t>
      </w:r>
      <w:r w:rsidRPr="00686F49">
        <w:rPr>
          <w:rFonts w:ascii="Traditional Arabic" w:hAnsi="Traditional Arabic" w:cs="Traditional Arabic"/>
          <w:sz w:val="32"/>
          <w:szCs w:val="32"/>
          <w:rtl/>
          <w:lang w:bidi="ar-SA"/>
        </w:rPr>
        <w:t>ك</w:t>
      </w:r>
      <w:r w:rsidRPr="00CB4A40">
        <w:rPr>
          <w:rFonts w:ascii="Traditional Arabic" w:hAnsi="Traditional Arabic" w:cs="Traditional Arabic"/>
          <w:sz w:val="32"/>
          <w:szCs w:val="32"/>
          <w:rtl/>
          <w:lang w:bidi="ar-SA"/>
        </w:rPr>
        <w:t xml:space="preserve"> أضاف المدعي</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بأنّ طلبه الذي تقيّد لدى المدعى عليها كان في ظل سريان المقابل المالي السابق لخدمة المياه</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ولا يسرِ عليه ما استجدّ بعد ذلك من تحديث للنظام في هذا الشأن</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وانتهى في ختام ما قدّم إلى طلبه الذي تمسّك به في دعواه.</w:t>
      </w:r>
      <w:r>
        <w:rPr>
          <w:rFonts w:ascii="Traditional Arabic" w:hAnsi="Traditional Arabic" w:cs="Traditional Arabic" w:hint="cs"/>
          <w:sz w:val="32"/>
          <w:szCs w:val="32"/>
          <w:rtl/>
          <w:lang w:bidi="ar-SA"/>
        </w:rPr>
        <w:t xml:space="preserve"> </w:t>
      </w:r>
      <w:r w:rsidRPr="00CB4A40">
        <w:rPr>
          <w:rFonts w:ascii="Traditional Arabic" w:hAnsi="Traditional Arabic" w:cs="Traditional Arabic"/>
          <w:sz w:val="32"/>
          <w:szCs w:val="32"/>
          <w:rtl/>
          <w:lang w:bidi="ar-SA"/>
        </w:rPr>
        <w:t>ثم قرر طرفا الدعوى الاكتفاء وطلبا الفصل في النزاع</w:t>
      </w:r>
      <w:r w:rsidRPr="00686F49">
        <w:rPr>
          <w:rFonts w:ascii="Traditional Arabic" w:hAnsi="Traditional Arabic" w:cs="Traditional Arabic" w:hint="cs"/>
          <w:sz w:val="32"/>
          <w:szCs w:val="32"/>
          <w:rtl/>
          <w:lang w:bidi="ar-SA"/>
        </w:rPr>
        <w:t>،</w:t>
      </w:r>
      <w:r w:rsidRPr="00CB4A40">
        <w:rPr>
          <w:rFonts w:ascii="Traditional Arabic" w:hAnsi="Traditional Arabic" w:cs="Traditional Arabic"/>
          <w:sz w:val="32"/>
          <w:szCs w:val="32"/>
          <w:rtl/>
          <w:lang w:bidi="ar-SA"/>
        </w:rPr>
        <w:t xml:space="preserve"> فقررت الدائرة رفع الجلسة للمداولة، ثم أصدرت حكمه</w:t>
      </w:r>
      <w:r>
        <w:rPr>
          <w:rFonts w:ascii="Traditional Arabic" w:hAnsi="Traditional Arabic" w:cs="Traditional Arabic"/>
          <w:sz w:val="32"/>
          <w:szCs w:val="32"/>
          <w:rtl/>
          <w:lang w:bidi="ar-SA"/>
        </w:rPr>
        <w:t>ا هذا علناً مبنياً على الآتي</w:t>
      </w:r>
      <w:r>
        <w:rPr>
          <w:rFonts w:ascii="Traditional Arabic" w:hAnsi="Traditional Arabic" w:cs="Traditional Arabic" w:hint="cs"/>
          <w:sz w:val="32"/>
          <w:szCs w:val="32"/>
          <w:rtl/>
          <w:lang w:bidi="ar-SA"/>
        </w:rPr>
        <w:t>.</w:t>
      </w:r>
    </w:p>
    <w:p w:rsidR="00AD6FC2" w:rsidRPr="004B1CBA" w:rsidRDefault="00AD6FC2" w:rsidP="00AD6FC2">
      <w:pPr>
        <w:tabs>
          <w:tab w:val="left" w:pos="3461"/>
        </w:tabs>
        <w:rPr>
          <w:rFonts w:ascii="Traditional Arabic" w:hAnsi="Traditional Arabic" w:cs="Traditional Arabic"/>
          <w:sz w:val="32"/>
          <w:szCs w:val="32"/>
          <w:rtl/>
          <w:lang w:bidi="ar-SA"/>
        </w:rPr>
      </w:pP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CB4A40" w:rsidRDefault="00AD6FC2" w:rsidP="00AD6FC2">
      <w:pPr>
        <w:jc w:val="both"/>
        <w:rPr>
          <w:rFonts w:ascii="Traditional Arabic" w:hAnsi="Traditional Arabic" w:cs="Traditional Arabic"/>
          <w:sz w:val="32"/>
          <w:szCs w:val="32"/>
          <w:rtl/>
        </w:rPr>
      </w:pPr>
      <w:r w:rsidRPr="00CB4A40">
        <w:rPr>
          <w:rFonts w:ascii="Traditional Arabic" w:hAnsi="Traditional Arabic" w:cs="Traditional Arabic"/>
          <w:sz w:val="32"/>
          <w:szCs w:val="32"/>
          <w:rtl/>
        </w:rPr>
        <w:t>وحيث إنّ حقيقة ما يهدف إليه المدعي في دعواه هو الطعن على فاتورة خدمة إيصال المياه لعقاره على الحساب رقم (</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ولما كانت المياه إحدى الخدمات الأساسية التي تشكل عنصراً هامّاً لاحتياج الأفراد والمنشآت، على نحوٍ يتوقف عليه سير نشاط الحياة العامة، وكانت المدعى عليها</w:t>
      </w:r>
      <w:r>
        <w:rPr>
          <w:rFonts w:ascii="Traditional Arabic" w:hAnsi="Traditional Arabic" w:cs="Traditional Arabic"/>
          <w:sz w:val="32"/>
          <w:szCs w:val="32"/>
          <w:rtl/>
        </w:rPr>
        <w:t xml:space="preserve"> هي القيّم على تقديم هذه الخدمة</w:t>
      </w:r>
      <w:r w:rsidRPr="00CB4A40">
        <w:rPr>
          <w:rFonts w:ascii="Traditional Arabic" w:hAnsi="Traditional Arabic" w:cs="Traditional Arabic"/>
          <w:sz w:val="32"/>
          <w:szCs w:val="32"/>
          <w:rtl/>
        </w:rPr>
        <w:t xml:space="preserve"> بما لها من امتياز حصريّ في استثمار مخزون المياه في إقليم المملكة، مقابل الت</w:t>
      </w:r>
      <w:r>
        <w:rPr>
          <w:rFonts w:ascii="Traditional Arabic" w:hAnsi="Traditional Arabic" w:cs="Traditional Arabic"/>
          <w:sz w:val="32"/>
          <w:szCs w:val="32"/>
          <w:rtl/>
        </w:rPr>
        <w:t>زامها بتقديم هذه الخدمة للأفراد</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وبالتالي فإن المدعى عليها وإن اتسمت بالشخصية الخاصة في تكوينها، إلا أن امتيازها الحصري بتزويد الأفراد بهذه الخدمة الأساسية يجعلها قيّمة على مرفق عام.</w:t>
      </w:r>
      <w:r>
        <w:rPr>
          <w:rFonts w:ascii="Traditional Arabic" w:hAnsi="Traditional Arabic" w:cs="Traditional Arabic" w:hint="cs"/>
          <w:sz w:val="32"/>
          <w:szCs w:val="32"/>
          <w:rtl/>
        </w:rPr>
        <w:t xml:space="preserve"> </w:t>
      </w:r>
      <w:r w:rsidRPr="00CB4A40">
        <w:rPr>
          <w:rFonts w:ascii="Traditional Arabic" w:hAnsi="Traditional Arabic" w:cs="Traditional Arabic"/>
          <w:sz w:val="32"/>
          <w:szCs w:val="32"/>
          <w:rtl/>
        </w:rPr>
        <w:t xml:space="preserve">ولما كانت </w:t>
      </w:r>
      <w:r>
        <w:rPr>
          <w:rFonts w:ascii="Traditional Arabic" w:hAnsi="Traditional Arabic" w:cs="Traditional Arabic"/>
          <w:sz w:val="32"/>
          <w:szCs w:val="32"/>
          <w:rtl/>
        </w:rPr>
        <w:t>المنازعة بين طرفي الدعوى مندرج</w:t>
      </w:r>
      <w:r w:rsidRPr="00686F49">
        <w:rPr>
          <w:rFonts w:ascii="Traditional Arabic" w:hAnsi="Traditional Arabic" w:cs="Traditional Arabic"/>
          <w:sz w:val="32"/>
          <w:szCs w:val="32"/>
          <w:rtl/>
        </w:rPr>
        <w:t>ة</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ضمن المنازعات الإدارية الت</w:t>
      </w:r>
      <w:r>
        <w:rPr>
          <w:rFonts w:ascii="Traditional Arabic" w:hAnsi="Traditional Arabic" w:cs="Traditional Arabic"/>
          <w:sz w:val="32"/>
          <w:szCs w:val="32"/>
          <w:rtl/>
        </w:rPr>
        <w:t>ي تثور بين الأفراد وجهة الإدارة</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فإن </w:t>
      </w:r>
      <w:r>
        <w:rPr>
          <w:rFonts w:ascii="Traditional Arabic" w:hAnsi="Traditional Arabic" w:cs="Traditional Arabic"/>
          <w:sz w:val="32"/>
          <w:szCs w:val="32"/>
          <w:rtl/>
        </w:rPr>
        <w:t>المحكمة تبسط ولايتها على الدعوى</w:t>
      </w:r>
      <w:r w:rsidRPr="00CB4A40">
        <w:rPr>
          <w:rFonts w:ascii="Traditional Arabic" w:hAnsi="Traditional Arabic" w:cs="Traditional Arabic"/>
          <w:sz w:val="32"/>
          <w:szCs w:val="32"/>
          <w:rtl/>
        </w:rPr>
        <w:t xml:space="preserve"> وفق</w:t>
      </w:r>
      <w:r w:rsidRPr="009C71DE">
        <w:rPr>
          <w:rFonts w:ascii="Traditional Arabic" w:hAnsi="Traditional Arabic" w:cs="Traditional Arabic"/>
          <w:sz w:val="32"/>
          <w:szCs w:val="32"/>
          <w:rtl/>
        </w:rPr>
        <w:t>ا</w:t>
      </w:r>
      <w:r w:rsidRPr="009C71DE">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لمقتضى المادة </w:t>
      </w:r>
      <w:r w:rsidRPr="00686F49">
        <w:rPr>
          <w:rFonts w:ascii="Traditional Arabic" w:hAnsi="Traditional Arabic" w:cs="Traditional Arabic"/>
          <w:sz w:val="32"/>
          <w:szCs w:val="32"/>
          <w:rtl/>
        </w:rPr>
        <w:t>(</w:t>
      </w:r>
      <w:r w:rsidRPr="00CB4A40">
        <w:rPr>
          <w:rFonts w:ascii="Traditional Arabic" w:hAnsi="Traditional Arabic" w:cs="Traditional Arabic"/>
          <w:sz w:val="32"/>
          <w:szCs w:val="32"/>
          <w:rtl/>
        </w:rPr>
        <w:t>13/و) من نظام ديوان المظالم الصادر بالمرسوم الملكي رقم (م/78) وتاريخ 19/9/1428هـ.كما أنها تدخل في اختصاص المحكمة المكاني؛ استناداً للمادة الثانية من نظام المرافعات أمام ديوان المظالم الصادر بالمرسوم الملكي رقم (م/3) وتاريخ 22/1/1435هـ. ومن ثمّ اختصاص الدائرة؛ وفقاً للقرارات الصادرة عن رئيس مجلس القضاء الإداري في هذا الشأن.</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وعن قبول الدعوى شكلاً</w:t>
      </w:r>
      <w:r>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وبما أنّ الدائرة انتهت إلى تكييف طلب المدعي باعتباره من المنازعات الإدارية</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وحيث إنّ دعاوى المنازعات لا تخضع للمدد</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ولا تتقيّد بأزمنةٍ للطعن عليها</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كما هو المستقرّ عليه فقهاً وقضاءً</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فإنّ الدائرة تنتهي إلى قبول الدعوى شكلاً.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وعن موضوع الدعوى</w:t>
      </w:r>
      <w:r>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فالثابت أنّ الطعن في الدعوى منحسرٌ في طلب إلغاء فاتورة المقابل المالي لخدمة إيصال المياه لعقار المدعي على الحساب رقم (</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والثابت مما تكشف عنه أوراق الدعوى ومستنداته</w:t>
      </w:r>
      <w:r w:rsidRPr="00686F49">
        <w:rPr>
          <w:rFonts w:ascii="Traditional Arabic" w:hAnsi="Traditional Arabic" w:cs="Traditional Arabic"/>
          <w:sz w:val="32"/>
          <w:szCs w:val="32"/>
          <w:rtl/>
        </w:rPr>
        <w:t>ا</w:t>
      </w:r>
      <w:r w:rsidRPr="00CB4A40">
        <w:rPr>
          <w:rFonts w:ascii="Traditional Arabic" w:hAnsi="Traditional Arabic" w:cs="Traditional Arabic"/>
          <w:sz w:val="32"/>
          <w:szCs w:val="32"/>
          <w:rtl/>
        </w:rPr>
        <w:t xml:space="preserve"> أنّ المدعي تقدم للمدعى عليها بطلب الخدمة في تاري</w:t>
      </w:r>
      <w:r w:rsidRPr="00686F49">
        <w:rPr>
          <w:rFonts w:ascii="Traditional Arabic" w:hAnsi="Traditional Arabic" w:cs="Traditional Arabic"/>
          <w:sz w:val="32"/>
          <w:szCs w:val="32"/>
          <w:rtl/>
        </w:rPr>
        <w:t>خ</w:t>
      </w:r>
      <w:r w:rsidRPr="00CB4A40">
        <w:rPr>
          <w:rFonts w:ascii="Traditional Arabic" w:hAnsi="Traditional Arabic" w:cs="Traditional Arabic"/>
          <w:sz w:val="32"/>
          <w:szCs w:val="32"/>
          <w:rtl/>
        </w:rPr>
        <w:t xml:space="preserve"> 4/10/2020م المواف</w:t>
      </w:r>
      <w:r w:rsidRPr="00686F49">
        <w:rPr>
          <w:rFonts w:ascii="Traditional Arabic" w:hAnsi="Traditional Arabic" w:cs="Traditional Arabic"/>
          <w:sz w:val="32"/>
          <w:szCs w:val="32"/>
          <w:rtl/>
        </w:rPr>
        <w:t>ق</w:t>
      </w:r>
      <w:r w:rsidRPr="00CB4A40">
        <w:rPr>
          <w:rFonts w:ascii="Traditional Arabic" w:hAnsi="Traditional Arabic" w:cs="Traditional Arabic"/>
          <w:sz w:val="32"/>
          <w:szCs w:val="32"/>
          <w:rtl/>
        </w:rPr>
        <w:t xml:space="preserve"> 17/2/1442هـ</w:t>
      </w:r>
      <w:r>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بينما قامت المدعى عليها بتحديث نظامها وفق التسعيرة الجديدة لإيصال خدمة المياه في تاري</w:t>
      </w:r>
      <w:r w:rsidRPr="00686F49">
        <w:rPr>
          <w:rFonts w:ascii="Traditional Arabic" w:hAnsi="Traditional Arabic" w:cs="Traditional Arabic"/>
          <w:sz w:val="32"/>
          <w:szCs w:val="32"/>
          <w:rtl/>
        </w:rPr>
        <w:t>خ</w:t>
      </w:r>
      <w:r>
        <w:rPr>
          <w:rFonts w:ascii="Traditional Arabic" w:hAnsi="Traditional Arabic" w:cs="Traditional Arabic"/>
          <w:sz w:val="32"/>
          <w:szCs w:val="32"/>
          <w:rtl/>
        </w:rPr>
        <w:t xml:space="preserve"> 29/11/2020م الموافق</w:t>
      </w:r>
      <w:r w:rsidRPr="00CB4A40">
        <w:rPr>
          <w:rFonts w:ascii="Traditional Arabic" w:hAnsi="Traditional Arabic" w:cs="Traditional Arabic"/>
          <w:sz w:val="32"/>
          <w:szCs w:val="32"/>
          <w:rtl/>
        </w:rPr>
        <w:t xml:space="preserve"> 14/04/1442هـ</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وذلك بموجب قرار مجلس الوزراء رقم (763) وتاري</w:t>
      </w:r>
      <w:r w:rsidRPr="00686F49">
        <w:rPr>
          <w:rFonts w:ascii="Traditional Arabic" w:hAnsi="Traditional Arabic" w:cs="Traditional Arabic"/>
          <w:sz w:val="32"/>
          <w:szCs w:val="32"/>
          <w:rtl/>
        </w:rPr>
        <w:t>خ</w:t>
      </w:r>
      <w:r w:rsidRPr="00CB4A40">
        <w:rPr>
          <w:rFonts w:ascii="Traditional Arabic" w:hAnsi="Traditional Arabic" w:cs="Traditional Arabic"/>
          <w:sz w:val="32"/>
          <w:szCs w:val="32"/>
          <w:rtl/>
        </w:rPr>
        <w:t xml:space="preserve"> 30/11/1441هـ</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وهذا ما أكّدته المدعى عليها في المذكرة المقدمة بتاري</w:t>
      </w:r>
      <w:r w:rsidRPr="00686F49">
        <w:rPr>
          <w:rFonts w:ascii="Traditional Arabic" w:hAnsi="Traditional Arabic" w:cs="Traditional Arabic"/>
          <w:sz w:val="32"/>
          <w:szCs w:val="32"/>
          <w:rtl/>
        </w:rPr>
        <w:t>خ</w:t>
      </w:r>
      <w:r w:rsidRPr="00CB4A40">
        <w:rPr>
          <w:rFonts w:ascii="Traditional Arabic" w:hAnsi="Traditional Arabic" w:cs="Traditional Arabic"/>
          <w:sz w:val="32"/>
          <w:szCs w:val="32"/>
          <w:rtl/>
        </w:rPr>
        <w:t xml:space="preserve"> 29/08/1442هـ</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ما يعني أنّ المدعى عليها قامت بتحديث نظامها وفق التسعيرة الجديدة بعد تاريخ تقدّم المدعي بطلبه</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وعاملته </w:t>
      </w:r>
      <w:r w:rsidRPr="00CB4A40">
        <w:rPr>
          <w:rFonts w:ascii="Traditional Arabic" w:hAnsi="Traditional Arabic" w:cs="Traditional Arabic"/>
          <w:sz w:val="32"/>
          <w:szCs w:val="32"/>
          <w:rtl/>
        </w:rPr>
        <w:lastRenderedPageBreak/>
        <w:t>بموجبها</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وهذا ما لم تنفه المدعى عليها أو تقدّم خلافه</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وكان من اللازم عليها بعد تحديث نظامها وفق التسعيرة الجديدة أن تتم معاملة الطلبات السابقة لتحديث النظام وفق التسعيرة المعمول بها سابقاً؛ حيث كان طلب المدعي سابقاً على تحديث المدعى عليها لنظامها بشهرين تقريباً.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وتأسيساً على ما تقدّم</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xml:space="preserve"> فإنّ الدائرة تنتهي إلى إلغاء فاتورة المقابل المالي لإيصال المياه لعقار المدعي على الحساب رقم (</w:t>
      </w:r>
      <w:r w:rsidRPr="00686F49">
        <w:rPr>
          <w:rFonts w:ascii="Traditional Arabic" w:hAnsi="Traditional Arabic" w:cs="Traditional Arabic" w:hint="cs"/>
          <w:sz w:val="32"/>
          <w:szCs w:val="32"/>
          <w:rtl/>
        </w:rPr>
        <w:t>...</w:t>
      </w:r>
      <w:r w:rsidRPr="00CB4A40">
        <w:rPr>
          <w:rFonts w:ascii="Traditional Arabic" w:hAnsi="Traditional Arabic" w:cs="Traditional Arabic"/>
          <w:sz w:val="32"/>
          <w:szCs w:val="32"/>
          <w:rtl/>
        </w:rPr>
        <w:t>) على أن تُعيد المدعى عليها احتساب فاتورة المدعي لتكون وفق التسعيرة المعمول بها سابقاً قبل تحديث النظام.</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2C5845">
        <w:rPr>
          <w:rFonts w:ascii="Traditional Arabic" w:hAnsi="Traditional Arabic" w:cs="Traditional Arabic"/>
          <w:b/>
          <w:bCs/>
          <w:sz w:val="32"/>
          <w:szCs w:val="32"/>
          <w:rtl/>
        </w:rPr>
        <w:t>إلغاء فاتورة</w:t>
      </w:r>
      <w:r>
        <w:rPr>
          <w:rFonts w:ascii="Traditional Arabic" w:hAnsi="Traditional Arabic" w:cs="Traditional Arabic"/>
          <w:b/>
          <w:bCs/>
          <w:sz w:val="32"/>
          <w:szCs w:val="32"/>
          <w:rtl/>
        </w:rPr>
        <w:t xml:space="preserve"> إيصال خدمة المياه للحساب رقم (</w:t>
      </w:r>
      <w:r w:rsidRPr="00686F49">
        <w:rPr>
          <w:rFonts w:ascii="Traditional Arabic" w:hAnsi="Traditional Arabic" w:cs="Traditional Arabic" w:hint="cs"/>
          <w:b/>
          <w:bCs/>
          <w:sz w:val="32"/>
          <w:szCs w:val="32"/>
          <w:rtl/>
        </w:rPr>
        <w:t>...</w:t>
      </w:r>
      <w:r w:rsidRPr="002C5845">
        <w:rPr>
          <w:rFonts w:ascii="Traditional Arabic" w:hAnsi="Traditional Arabic" w:cs="Traditional Arabic"/>
          <w:b/>
          <w:bCs/>
          <w:sz w:val="32"/>
          <w:szCs w:val="32"/>
          <w:rtl/>
        </w:rPr>
        <w:t>) الصادرة على العقار رقم (</w:t>
      </w:r>
      <w:r w:rsidRPr="00686F49">
        <w:rPr>
          <w:rFonts w:ascii="Traditional Arabic" w:hAnsi="Traditional Arabic" w:cs="Traditional Arabic" w:hint="cs"/>
          <w:b/>
          <w:bCs/>
          <w:sz w:val="32"/>
          <w:szCs w:val="32"/>
          <w:rtl/>
        </w:rPr>
        <w:t>...</w:t>
      </w:r>
      <w:r w:rsidRPr="002C5845">
        <w:rPr>
          <w:rFonts w:ascii="Traditional Arabic" w:hAnsi="Traditional Arabic" w:cs="Traditional Arabic"/>
          <w:b/>
          <w:bCs/>
          <w:sz w:val="32"/>
          <w:szCs w:val="32"/>
          <w:rtl/>
        </w:rPr>
        <w:t xml:space="preserve">) المملوك للمدعي </w:t>
      </w:r>
      <w:r w:rsidRPr="00686F49">
        <w:rPr>
          <w:rFonts w:ascii="Traditional Arabic" w:hAnsi="Traditional Arabic" w:cs="Traditional Arabic" w:hint="cs"/>
          <w:b/>
          <w:bCs/>
          <w:sz w:val="32"/>
          <w:szCs w:val="32"/>
          <w:rtl/>
        </w:rPr>
        <w:t>(...)</w:t>
      </w:r>
      <w:r w:rsidRPr="002C5845">
        <w:rPr>
          <w:rFonts w:ascii="Traditional Arabic" w:hAnsi="Traditional Arabic" w:cs="Traditional Arabic"/>
          <w:b/>
          <w:bCs/>
          <w:sz w:val="32"/>
          <w:szCs w:val="32"/>
          <w:rtl/>
        </w:rPr>
        <w:t xml:space="preserve"> بموجب الصك رقم (</w:t>
      </w:r>
      <w:r w:rsidRPr="00686F49">
        <w:rPr>
          <w:rFonts w:ascii="Traditional Arabic" w:hAnsi="Traditional Arabic" w:cs="Traditional Arabic" w:hint="cs"/>
          <w:b/>
          <w:bCs/>
          <w:sz w:val="32"/>
          <w:szCs w:val="32"/>
          <w:rtl/>
        </w:rPr>
        <w:t>...</w:t>
      </w:r>
      <w:r w:rsidRPr="002C5845">
        <w:rPr>
          <w:rFonts w:ascii="Traditional Arabic" w:hAnsi="Traditional Arabic" w:cs="Traditional Arabic"/>
          <w:b/>
          <w:bCs/>
          <w:sz w:val="32"/>
          <w:szCs w:val="32"/>
          <w:rtl/>
        </w:rPr>
        <w:t>) وتاري</w:t>
      </w:r>
      <w:r w:rsidRPr="00686F49">
        <w:rPr>
          <w:rFonts w:ascii="Traditional Arabic" w:hAnsi="Traditional Arabic" w:cs="Traditional Arabic"/>
          <w:b/>
          <w:bCs/>
          <w:sz w:val="32"/>
          <w:szCs w:val="32"/>
          <w:rtl/>
        </w:rPr>
        <w:t>خ</w:t>
      </w:r>
      <w:r>
        <w:rPr>
          <w:rFonts w:ascii="Traditional Arabic" w:hAnsi="Traditional Arabic" w:cs="Traditional Arabic" w:hint="cs"/>
          <w:b/>
          <w:bCs/>
          <w:sz w:val="32"/>
          <w:szCs w:val="32"/>
          <w:rtl/>
        </w:rPr>
        <w:t xml:space="preserve"> </w:t>
      </w:r>
      <w:r w:rsidRPr="002C5845">
        <w:rPr>
          <w:rFonts w:ascii="Traditional Arabic" w:hAnsi="Traditional Arabic" w:cs="Traditional Arabic"/>
          <w:b/>
          <w:bCs/>
          <w:sz w:val="32"/>
          <w:szCs w:val="32"/>
          <w:rtl/>
        </w:rPr>
        <w:t>19/8/1435هـ</w:t>
      </w:r>
      <w:r w:rsidRPr="00686F49">
        <w:rPr>
          <w:rFonts w:ascii="Traditional Arabic" w:hAnsi="Traditional Arabic" w:cs="Traditional Arabic" w:hint="cs"/>
          <w:b/>
          <w:bCs/>
          <w:sz w:val="32"/>
          <w:szCs w:val="32"/>
          <w:rtl/>
        </w:rPr>
        <w:t>،</w:t>
      </w:r>
      <w:r w:rsidRPr="002C5845">
        <w:rPr>
          <w:rFonts w:ascii="Traditional Arabic" w:hAnsi="Traditional Arabic" w:cs="Traditional Arabic"/>
          <w:b/>
          <w:bCs/>
          <w:sz w:val="32"/>
          <w:szCs w:val="32"/>
          <w:rtl/>
        </w:rPr>
        <w:t xml:space="preserve"> الصادر عن </w:t>
      </w:r>
      <w:r>
        <w:rPr>
          <w:rFonts w:ascii="Traditional Arabic" w:hAnsi="Traditional Arabic" w:cs="Traditional Arabic"/>
          <w:b/>
          <w:bCs/>
          <w:sz w:val="32"/>
          <w:szCs w:val="32"/>
          <w:rtl/>
        </w:rPr>
        <w:t>كتابة العدل الأولى بمكة المكرمة</w:t>
      </w:r>
      <w:r w:rsidRPr="002C5845">
        <w:rPr>
          <w:rFonts w:ascii="Traditional Arabic" w:hAnsi="Traditional Arabic" w:cs="Traditional Arabic"/>
          <w:b/>
          <w:bCs/>
          <w:sz w:val="32"/>
          <w:szCs w:val="32"/>
          <w:rtl/>
        </w:rPr>
        <w:t>.</w:t>
      </w:r>
    </w:p>
    <w:p w:rsidR="00AD6FC2" w:rsidRPr="00F3769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والله الموفق، وصلى الله وسلم على نبي</w:t>
      </w:r>
      <w:r>
        <w:rPr>
          <w:rFonts w:ascii="Traditional Arabic" w:hAnsi="Traditional Arabic" w:cs="Traditional Arabic"/>
          <w:b/>
          <w:bCs/>
          <w:sz w:val="32"/>
          <w:szCs w:val="32"/>
          <w:rtl/>
        </w:rPr>
        <w:t>نا مح</w:t>
      </w:r>
      <w:r w:rsidRPr="00F37691">
        <w:rPr>
          <w:rFonts w:ascii="Traditional Arabic" w:hAnsi="Traditional Arabic" w:cs="Traditional Arabic"/>
          <w:b/>
          <w:bCs/>
          <w:sz w:val="32"/>
          <w:szCs w:val="32"/>
          <w:rtl/>
        </w:rPr>
        <w:t xml:space="preserve">مد وعلى آله وصحبه أجمعين. </w:t>
      </w:r>
    </w:p>
    <w:p w:rsidR="00AD6FC2" w:rsidRPr="00F37691" w:rsidRDefault="00AD6FC2" w:rsidP="00AD6FC2">
      <w:pPr>
        <w:jc w:val="both"/>
        <w:rPr>
          <w:rFonts w:ascii="Traditional Arabic" w:hAnsi="Traditional Arabic" w:cs="Traditional Arabic"/>
          <w:b/>
          <w:bCs/>
          <w:sz w:val="16"/>
          <w:szCs w:val="16"/>
          <w:rtl/>
        </w:rPr>
      </w:pPr>
    </w:p>
    <w:p w:rsidR="00AD6FC2" w:rsidRPr="00F37691" w:rsidRDefault="00AD6FC2" w:rsidP="00AD6FC2">
      <w:pPr>
        <w:pStyle w:val="a4"/>
        <w:bidi/>
        <w:jc w:val="both"/>
        <w:rPr>
          <w:b/>
          <w:bCs/>
          <w:rtl/>
        </w:rPr>
      </w:pPr>
      <w:r w:rsidRPr="00F37691">
        <w:rPr>
          <w:rFonts w:ascii="Traditional Arabic" w:hAnsi="Traditional Arabic" w:cs="Traditional Arabic"/>
          <w:b/>
          <w:bCs/>
          <w:sz w:val="32"/>
          <w:szCs w:val="32"/>
          <w:rtl/>
        </w:rPr>
        <w:t xml:space="preserve">حكم محكمة الاستئناف: </w:t>
      </w:r>
    </w:p>
    <w:p w:rsidR="00AD6FC2" w:rsidRPr="00F37691" w:rsidRDefault="00AD6FC2" w:rsidP="00AD6FC2">
      <w:pPr>
        <w:pStyle w:val="a4"/>
        <w:bidi/>
        <w:jc w:val="both"/>
        <w:rPr>
          <w:rFonts w:ascii="Traditional Arabic" w:hAnsi="Traditional Arabic" w:cs="Traditional Arabic"/>
          <w:b/>
          <w:bCs/>
          <w:sz w:val="32"/>
          <w:szCs w:val="32"/>
          <w:rtl/>
          <w:lang w:bidi="ar-EG"/>
        </w:rPr>
      </w:pPr>
      <w:r w:rsidRPr="00F37691">
        <w:rPr>
          <w:rFonts w:ascii="Traditional Arabic" w:hAnsi="Traditional Arabic" w:cs="Traditional Arabic" w:hint="cs"/>
          <w:b/>
          <w:bCs/>
          <w:sz w:val="32"/>
          <w:szCs w:val="32"/>
          <w:rtl/>
          <w:lang w:bidi="ar-EG"/>
        </w:rPr>
        <w:t xml:space="preserve">تمت المرافعة أمام محكمة الاستئناف بعد أن قدمت المستأنفة </w:t>
      </w:r>
      <w:r w:rsidRPr="00F37691">
        <w:rPr>
          <w:rFonts w:ascii="Traditional Arabic" w:hAnsi="Traditional Arabic" w:cs="Traditional Arabic"/>
          <w:b/>
          <w:bCs/>
          <w:sz w:val="32"/>
          <w:szCs w:val="32"/>
          <w:rtl/>
          <w:lang w:bidi="ar-EG"/>
        </w:rPr>
        <w:t>–</w:t>
      </w:r>
      <w:r w:rsidRPr="00F37691">
        <w:rPr>
          <w:rFonts w:ascii="Traditional Arabic" w:hAnsi="Traditional Arabic" w:cs="Traditional Arabic" w:hint="cs"/>
          <w:b/>
          <w:bCs/>
          <w:sz w:val="32"/>
          <w:szCs w:val="32"/>
          <w:rtl/>
          <w:lang w:bidi="ar-EG"/>
        </w:rPr>
        <w:t>المدعى عليها- طلب استئناف على حكم المحكمة الإدارية.</w:t>
      </w:r>
    </w:p>
    <w:p w:rsidR="00AD6FC2" w:rsidRPr="00F37691" w:rsidRDefault="00AD6FC2" w:rsidP="00AD6FC2">
      <w:pPr>
        <w:pStyle w:val="a4"/>
        <w:bidi/>
        <w:jc w:val="both"/>
        <w:rPr>
          <w:rFonts w:ascii="Traditional Arabic" w:hAnsi="Traditional Arabic" w:cs="Traditional Arabic"/>
          <w:b/>
          <w:bCs/>
          <w:sz w:val="32"/>
          <w:szCs w:val="32"/>
          <w:rtl/>
          <w:lang w:bidi="ar-EG"/>
        </w:rPr>
      </w:pPr>
      <w:r w:rsidRPr="00F37691">
        <w:rPr>
          <w:rFonts w:ascii="Traditional Arabic" w:hAnsi="Traditional Arabic" w:cs="Traditional Arabic" w:hint="cs"/>
          <w:b/>
          <w:bCs/>
          <w:sz w:val="32"/>
          <w:szCs w:val="32"/>
          <w:rtl/>
          <w:lang w:bidi="ar-EG"/>
        </w:rPr>
        <w:t xml:space="preserve">وقد بنت المحكمة حكمها على: أنّ </w:t>
      </w:r>
      <w:r w:rsidRPr="00F37691">
        <w:rPr>
          <w:rFonts w:ascii="Traditional Arabic" w:hAnsi="Traditional Arabic" w:cs="Traditional Arabic"/>
          <w:b/>
          <w:bCs/>
          <w:sz w:val="32"/>
          <w:szCs w:val="32"/>
          <w:rtl/>
          <w:lang w:bidi="ar-EG"/>
        </w:rPr>
        <w:t>نظام ديوان المظالم قد حدد اختصاصات المحاكم الإدارية في مادته (13) على سبيل الحصر، وكان المستأنف ضده قد رفع دعواه في مواجهة المستأنفة (شركة</w:t>
      </w:r>
      <w:r w:rsidRPr="00686F49">
        <w:rPr>
          <w:rFonts w:ascii="Traditional Arabic" w:hAnsi="Traditional Arabic" w:cs="Traditional Arabic" w:hint="cs"/>
          <w:b/>
          <w:bCs/>
          <w:sz w:val="32"/>
          <w:szCs w:val="32"/>
          <w:rtl/>
          <w:lang w:bidi="ar-EG"/>
        </w:rPr>
        <w:t>...</w:t>
      </w:r>
      <w:r w:rsidRPr="00F37691">
        <w:rPr>
          <w:rFonts w:ascii="Traditional Arabic" w:hAnsi="Traditional Arabic" w:cs="Traditional Arabic"/>
          <w:b/>
          <w:bCs/>
          <w:sz w:val="32"/>
          <w:szCs w:val="32"/>
          <w:rtl/>
          <w:lang w:bidi="ar-EG"/>
        </w:rPr>
        <w:t>) دون غيرها، وهي ليست جهـة حكومية ولا ذات شخصية معنوية عامة، بل شركة مساهمة مملوكة بالكامل للدولة، أسست بموجب المرسوم الملكي رقم (م/1) وتاريخ </w:t>
      </w:r>
      <w:r w:rsidRPr="00F37691">
        <w:rPr>
          <w:rFonts w:ascii="Traditional Arabic" w:hAnsi="Traditional Arabic" w:cs="Traditional Arabic" w:hint="cs"/>
          <w:b/>
          <w:bCs/>
          <w:sz w:val="32"/>
          <w:szCs w:val="32"/>
          <w:rtl/>
          <w:lang w:bidi="ar-EG"/>
        </w:rPr>
        <w:t>13/1/1429</w:t>
      </w:r>
      <w:r w:rsidRPr="00F37691">
        <w:rPr>
          <w:rFonts w:ascii="Traditional Arabic" w:hAnsi="Traditional Arabic" w:cs="Traditional Arabic"/>
          <w:b/>
          <w:bCs/>
          <w:sz w:val="32"/>
          <w:szCs w:val="32"/>
          <w:rtl/>
          <w:lang w:bidi="ar-EG"/>
        </w:rPr>
        <w:t>هـ</w:t>
      </w:r>
      <w:r w:rsidRPr="00F37691">
        <w:rPr>
          <w:rFonts w:ascii="Traditional Arabic" w:hAnsi="Traditional Arabic" w:cs="Traditional Arabic" w:hint="cs"/>
          <w:b/>
          <w:bCs/>
          <w:sz w:val="32"/>
          <w:szCs w:val="32"/>
          <w:rtl/>
          <w:lang w:bidi="ar-EG"/>
        </w:rPr>
        <w:t>؛</w:t>
      </w:r>
      <w:r w:rsidRPr="00F37691">
        <w:rPr>
          <w:rFonts w:ascii="Traditional Arabic" w:hAnsi="Traditional Arabic" w:cs="Traditional Arabic"/>
          <w:b/>
          <w:bCs/>
          <w:sz w:val="32"/>
          <w:szCs w:val="32"/>
          <w:rtl/>
          <w:lang w:bidi="ar-EG"/>
        </w:rPr>
        <w:t xml:space="preserve"> ومن ثم يخرج نظر الدعاوى المرفوعة ضدها عن اختصاص المحاكم الإدارية بديوان المظالم باعتبارها هيئة قضاء إداري</w:t>
      </w:r>
      <w:r w:rsidRPr="00F37691">
        <w:rPr>
          <w:rFonts w:ascii="Traditional Arabic" w:hAnsi="Traditional Arabic" w:cs="Traditional Arabic" w:hint="cs"/>
          <w:b/>
          <w:bCs/>
          <w:sz w:val="32"/>
          <w:szCs w:val="32"/>
          <w:rtl/>
          <w:lang w:bidi="ar-EG"/>
        </w:rPr>
        <w:t>.</w:t>
      </w:r>
    </w:p>
    <w:p w:rsidR="00AD6FC2" w:rsidRPr="00CB4A40" w:rsidRDefault="00AD6FC2" w:rsidP="00AD6FC2">
      <w:pPr>
        <w:pStyle w:val="a4"/>
        <w:bidi/>
        <w:jc w:val="both"/>
        <w:rPr>
          <w:rFonts w:ascii="Traditional Arabic" w:hAnsi="Traditional Arabic" w:cs="Traditional Arabic"/>
          <w:b/>
          <w:bCs/>
          <w:sz w:val="32"/>
          <w:szCs w:val="32"/>
          <w:rtl/>
          <w:lang w:bidi="ar-EG"/>
        </w:rPr>
      </w:pPr>
      <w:r w:rsidRPr="00F37691">
        <w:rPr>
          <w:rFonts w:ascii="Traditional Arabic" w:hAnsi="Traditional Arabic" w:cs="Traditional Arabic" w:hint="cs"/>
          <w:b/>
          <w:bCs/>
          <w:sz w:val="32"/>
          <w:szCs w:val="32"/>
          <w:rtl/>
          <w:lang w:bidi="ar-EG"/>
        </w:rPr>
        <w:t>لذلك حكمت المحكمة: بإلغاء الحكم، و</w:t>
      </w:r>
      <w:r>
        <w:rPr>
          <w:rFonts w:ascii="Traditional Arabic" w:hAnsi="Traditional Arabic" w:cs="Traditional Arabic" w:hint="cs"/>
          <w:b/>
          <w:bCs/>
          <w:sz w:val="32"/>
          <w:szCs w:val="32"/>
          <w:rtl/>
          <w:lang w:bidi="ar-EG"/>
        </w:rPr>
        <w:t xml:space="preserve">القضاء مجدداً </w:t>
      </w:r>
      <w:r w:rsidRPr="00101810">
        <w:rPr>
          <w:rFonts w:ascii="Traditional Arabic" w:hAnsi="Traditional Arabic" w:cs="Traditional Arabic"/>
          <w:b/>
          <w:bCs/>
          <w:sz w:val="32"/>
          <w:szCs w:val="32"/>
          <w:rtl/>
          <w:lang w:bidi="ar-EG"/>
        </w:rPr>
        <w:t>بعدم اختصاص محاكم ديوان المظالم ولائي</w:t>
      </w:r>
      <w:r w:rsidRPr="00686F49">
        <w:rPr>
          <w:rFonts w:ascii="Traditional Arabic" w:hAnsi="Traditional Arabic" w:cs="Traditional Arabic"/>
          <w:b/>
          <w:bCs/>
          <w:sz w:val="32"/>
          <w:szCs w:val="32"/>
          <w:rtl/>
          <w:lang w:bidi="ar-EG"/>
        </w:rPr>
        <w:t>ا</w:t>
      </w:r>
      <w:r w:rsidRPr="00686F49">
        <w:rPr>
          <w:rFonts w:ascii="Traditional Arabic" w:hAnsi="Traditional Arabic" w:cs="Traditional Arabic" w:hint="cs"/>
          <w:b/>
          <w:bCs/>
          <w:sz w:val="32"/>
          <w:szCs w:val="32"/>
          <w:rtl/>
          <w:lang w:bidi="ar-EG"/>
        </w:rPr>
        <w:t>ً</w:t>
      </w:r>
      <w:r>
        <w:rPr>
          <w:rFonts w:ascii="Traditional Arabic" w:hAnsi="Traditional Arabic" w:cs="Traditional Arabic"/>
          <w:b/>
          <w:bCs/>
          <w:sz w:val="32"/>
          <w:szCs w:val="32"/>
          <w:rtl/>
          <w:lang w:bidi="ar-EG"/>
        </w:rPr>
        <w:t xml:space="preserve"> بنظر الدعوى</w:t>
      </w:r>
      <w:r w:rsidRPr="00101810">
        <w:rPr>
          <w:rFonts w:ascii="Traditional Arabic" w:hAnsi="Traditional Arabic" w:cs="Traditional Arabic"/>
          <w:b/>
          <w:bCs/>
          <w:sz w:val="32"/>
          <w:szCs w:val="32"/>
          <w:rtl/>
          <w:lang w:bidi="ar-EG"/>
        </w:rPr>
        <w:t>.</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9437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 xml:space="preserve">8119 لعام 1443هـ </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30</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jc w:val="both"/>
        <w:rPr>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ولائي </w:t>
      </w:r>
      <w:r>
        <w:rPr>
          <w:rFonts w:cs="Traditional Arabic"/>
          <w:b/>
          <w:bCs/>
          <w:sz w:val="32"/>
          <w:szCs w:val="32"/>
          <w:rtl/>
        </w:rPr>
        <w:t>–</w:t>
      </w:r>
      <w:r>
        <w:rPr>
          <w:rFonts w:cs="Traditional Arabic" w:hint="cs"/>
          <w:b/>
          <w:bCs/>
          <w:sz w:val="32"/>
          <w:szCs w:val="32"/>
          <w:rtl/>
        </w:rPr>
        <w:t xml:space="preserve"> </w:t>
      </w:r>
      <w:r w:rsidRPr="0032345C">
        <w:rPr>
          <w:rFonts w:cs="Traditional Arabic"/>
          <w:b/>
          <w:bCs/>
          <w:sz w:val="32"/>
          <w:szCs w:val="32"/>
          <w:rtl/>
        </w:rPr>
        <w:t>منازعات غير إدارية</w:t>
      </w:r>
      <w:r w:rsidRPr="0032345C">
        <w:rPr>
          <w:rFonts w:cs="Traditional Arabic" w:hint="cs"/>
          <w:b/>
          <w:bCs/>
          <w:sz w:val="32"/>
          <w:szCs w:val="32"/>
          <w:rtl/>
        </w:rPr>
        <w:t xml:space="preserve"> </w:t>
      </w:r>
      <w:r w:rsidRPr="0032345C">
        <w:rPr>
          <w:rFonts w:cs="Traditional Arabic"/>
          <w:b/>
          <w:bCs/>
          <w:sz w:val="32"/>
          <w:szCs w:val="32"/>
          <w:rtl/>
        </w:rPr>
        <w:t>–</w:t>
      </w:r>
      <w:r w:rsidRPr="0032345C">
        <w:rPr>
          <w:rFonts w:cs="Traditional Arabic" w:hint="cs"/>
          <w:b/>
          <w:bCs/>
          <w:sz w:val="32"/>
          <w:szCs w:val="32"/>
          <w:rtl/>
        </w:rPr>
        <w:t xml:space="preserve"> </w:t>
      </w:r>
      <w:r w:rsidRPr="0032345C">
        <w:rPr>
          <w:rFonts w:cs="Traditional Arabic"/>
          <w:b/>
          <w:bCs/>
          <w:sz w:val="32"/>
          <w:szCs w:val="32"/>
          <w:rtl/>
        </w:rPr>
        <w:t>شخصية اعتبارية خاصة</w:t>
      </w:r>
      <w:r w:rsidRPr="0032345C">
        <w:rPr>
          <w:rFonts w:cs="Traditional Arabic" w:hint="cs"/>
          <w:b/>
          <w:bCs/>
          <w:sz w:val="32"/>
          <w:szCs w:val="32"/>
          <w:rtl/>
        </w:rPr>
        <w:t xml:space="preserve"> </w:t>
      </w:r>
      <w:r w:rsidRPr="0032345C">
        <w:rPr>
          <w:rFonts w:cs="Traditional Arabic"/>
          <w:b/>
          <w:bCs/>
          <w:sz w:val="32"/>
          <w:szCs w:val="32"/>
          <w:rtl/>
        </w:rPr>
        <w:t>–</w:t>
      </w:r>
      <w:r w:rsidRPr="0032345C">
        <w:rPr>
          <w:rFonts w:cs="Traditional Arabic" w:hint="cs"/>
          <w:b/>
          <w:bCs/>
          <w:sz w:val="32"/>
          <w:szCs w:val="32"/>
          <w:rtl/>
        </w:rPr>
        <w:t xml:space="preserve"> مصرف تجاري </w:t>
      </w:r>
      <w:r w:rsidRPr="0032345C">
        <w:rPr>
          <w:rFonts w:cs="Traditional Arabic"/>
          <w:b/>
          <w:bCs/>
          <w:sz w:val="32"/>
          <w:szCs w:val="32"/>
          <w:rtl/>
        </w:rPr>
        <w:t>–</w:t>
      </w:r>
      <w:r w:rsidRPr="0032345C">
        <w:rPr>
          <w:rFonts w:cs="Traditional Arabic" w:hint="cs"/>
          <w:b/>
          <w:bCs/>
          <w:sz w:val="32"/>
          <w:szCs w:val="32"/>
          <w:rtl/>
        </w:rPr>
        <w:t xml:space="preserve"> مخالفة نظام المعلومات الائتمانية </w:t>
      </w:r>
      <w:r w:rsidRPr="0032345C">
        <w:rPr>
          <w:rFonts w:cs="Traditional Arabic"/>
          <w:b/>
          <w:bCs/>
          <w:sz w:val="32"/>
          <w:szCs w:val="32"/>
          <w:rtl/>
        </w:rPr>
        <w:t>–</w:t>
      </w:r>
      <w:r w:rsidRPr="0032345C">
        <w:rPr>
          <w:rFonts w:cs="Traditional Arabic" w:hint="cs"/>
          <w:b/>
          <w:bCs/>
          <w:sz w:val="32"/>
          <w:szCs w:val="32"/>
          <w:rtl/>
        </w:rPr>
        <w:t xml:space="preserve"> تعويض.</w:t>
      </w:r>
    </w:p>
    <w:p w:rsidR="00AD6FC2" w:rsidRDefault="00AD6FC2" w:rsidP="00AD6FC2">
      <w:pPr>
        <w:jc w:val="both"/>
        <w:rPr>
          <w:rFonts w:ascii="Traditional Arabic" w:hAnsi="Traditional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w:t>
      </w:r>
      <w:r>
        <w:rPr>
          <w:rFonts w:ascii="Simplified Arabic" w:hAnsi="Simplified Arabic" w:cs="Traditional Arabic" w:hint="cs"/>
          <w:sz w:val="32"/>
          <w:szCs w:val="32"/>
          <w:rtl/>
        </w:rPr>
        <w:t xml:space="preserve"> تعويضه عن خطأ مصرف تجاري </w:t>
      </w:r>
      <w:r w:rsidRPr="0032345C">
        <w:rPr>
          <w:rFonts w:ascii="Simplified Arabic" w:hAnsi="Simplified Arabic" w:cs="Traditional Arabic" w:hint="cs"/>
          <w:sz w:val="32"/>
          <w:szCs w:val="32"/>
          <w:rtl/>
        </w:rPr>
        <w:t xml:space="preserve">بإدراج اسمه </w:t>
      </w:r>
      <w:r w:rsidRPr="0032345C">
        <w:rPr>
          <w:rFonts w:ascii="Traditional Arabic" w:hAnsi="Traditional Arabic" w:cs="Traditional Arabic" w:hint="cs"/>
          <w:sz w:val="32"/>
          <w:szCs w:val="32"/>
          <w:rtl/>
        </w:rPr>
        <w:t xml:space="preserve">في قائمة منصة سمة </w:t>
      </w:r>
      <w:r w:rsidRPr="0032345C">
        <w:rPr>
          <w:rFonts w:ascii="Simplified Arabic" w:hAnsi="Simplified Arabic" w:cs="Traditional Arabic"/>
          <w:sz w:val="32"/>
          <w:szCs w:val="32"/>
          <w:rtl/>
        </w:rPr>
        <w:t>–</w:t>
      </w:r>
      <w:r w:rsidRPr="0032345C">
        <w:rPr>
          <w:rFonts w:ascii="Simplified Arabic" w:hAnsi="Simplified Arabic" w:cs="Traditional Arabic" w:hint="cs"/>
          <w:sz w:val="32"/>
          <w:szCs w:val="32"/>
          <w:rtl/>
        </w:rPr>
        <w:t xml:space="preserve"> تضمن النظام أنه يجوز للمتضرر من مخالفة نظام المعلومات الائتمانية، طلب التعويض عن الأضرار أمام الجهة القضائية المختصة </w:t>
      </w:r>
      <w:r w:rsidRPr="0032345C">
        <w:rPr>
          <w:rFonts w:ascii="Simplified Arabic" w:hAnsi="Simplified Arabic" w:cs="Traditional Arabic"/>
          <w:sz w:val="32"/>
          <w:szCs w:val="32"/>
          <w:rtl/>
        </w:rPr>
        <w:t>–</w:t>
      </w:r>
      <w:r w:rsidRPr="0032345C">
        <w:rPr>
          <w:rFonts w:ascii="Simplified Arabic" w:hAnsi="Simplified Arabic" w:cs="Traditional Arabic" w:hint="cs"/>
          <w:sz w:val="32"/>
          <w:szCs w:val="32"/>
          <w:rtl/>
        </w:rPr>
        <w:t xml:space="preserve"> </w:t>
      </w:r>
      <w:r w:rsidRPr="0032345C">
        <w:rPr>
          <w:rFonts w:ascii="Traditional Arabic" w:hAnsi="Traditional Arabic" w:cs="Traditional Arabic" w:hint="cs"/>
          <w:sz w:val="32"/>
          <w:szCs w:val="32"/>
          <w:rtl/>
        </w:rPr>
        <w:t>تضمن النظام</w:t>
      </w:r>
      <w:r>
        <w:rPr>
          <w:rFonts w:ascii="Traditional Arabic" w:hAnsi="Traditional Arabic" w:cs="Traditional Arabic"/>
          <w:sz w:val="32"/>
          <w:szCs w:val="32"/>
          <w:rtl/>
        </w:rPr>
        <w:t xml:space="preserve"> اختصاص</w:t>
      </w:r>
      <w:r>
        <w:rPr>
          <w:rFonts w:ascii="Traditional Arabic" w:hAnsi="Traditional Arabic" w:cs="Traditional Arabic" w:hint="cs"/>
          <w:sz w:val="32"/>
          <w:szCs w:val="32"/>
          <w:rtl/>
        </w:rPr>
        <w:t xml:space="preserve"> </w:t>
      </w:r>
      <w:r w:rsidRPr="0032345C">
        <w:rPr>
          <w:rFonts w:ascii="Traditional Arabic" w:hAnsi="Traditional Arabic" w:cs="Traditional Arabic"/>
          <w:sz w:val="32"/>
          <w:szCs w:val="32"/>
          <w:rtl/>
        </w:rPr>
        <w:t>المحاكم الإدارية</w:t>
      </w:r>
      <w:r>
        <w:rPr>
          <w:rFonts w:ascii="Traditional Arabic" w:hAnsi="Traditional Arabic" w:cs="Traditional Arabic" w:hint="cs"/>
          <w:sz w:val="32"/>
          <w:szCs w:val="32"/>
          <w:rtl/>
        </w:rPr>
        <w:t>، وتحديده</w:t>
      </w:r>
      <w:r w:rsidRPr="0032345C">
        <w:rPr>
          <w:rFonts w:ascii="Traditional Arabic" w:hAnsi="Traditional Arabic" w:cs="Traditional Arabic"/>
          <w:sz w:val="32"/>
          <w:szCs w:val="32"/>
          <w:rtl/>
        </w:rPr>
        <w:t xml:space="preserve"> با</w:t>
      </w:r>
      <w:r w:rsidRPr="0032345C">
        <w:rPr>
          <w:rFonts w:ascii="Traditional Arabic" w:hAnsi="Traditional Arabic" w:cs="Traditional Arabic" w:hint="cs"/>
          <w:sz w:val="32"/>
          <w:szCs w:val="32"/>
          <w:rtl/>
        </w:rPr>
        <w:t xml:space="preserve">لدعاوى المتعلقة بالجهات </w:t>
      </w:r>
      <w:r w:rsidRPr="0032345C">
        <w:rPr>
          <w:rFonts w:ascii="Traditional Arabic" w:hAnsi="Traditional Arabic" w:cs="Traditional Arabic"/>
          <w:sz w:val="32"/>
          <w:szCs w:val="32"/>
          <w:rtl/>
        </w:rPr>
        <w:t>الإدارية –</w:t>
      </w:r>
      <w:r>
        <w:rPr>
          <w:rFonts w:ascii="Traditional Arabic" w:hAnsi="Traditional Arabic" w:cs="Traditional Arabic" w:hint="cs"/>
          <w:sz w:val="32"/>
          <w:szCs w:val="32"/>
          <w:rtl/>
        </w:rPr>
        <w:t xml:space="preserve"> </w:t>
      </w:r>
      <w:r>
        <w:rPr>
          <w:rFonts w:ascii="Simplified Arabic" w:hAnsi="Simplified Arabic" w:cs="Traditional Arabic" w:hint="cs"/>
          <w:sz w:val="32"/>
          <w:szCs w:val="32"/>
          <w:rtl/>
        </w:rPr>
        <w:t xml:space="preserve">الثابت أن طرف الخصومة الماثلة مصرف تجاري وليس جهة إدارية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3862C4">
        <w:rPr>
          <w:rFonts w:ascii="Traditional Arabic" w:hAnsi="Traditional Arabic" w:cs="Traditional Arabic"/>
          <w:sz w:val="32"/>
          <w:szCs w:val="32"/>
          <w:rtl/>
        </w:rPr>
        <w:t>أثر ذلك: عدم اختصاص المحاكم الإدارية ولائياً بنظر الدعوى.</w:t>
      </w:r>
    </w:p>
    <w:p w:rsidR="00AD6FC2" w:rsidRPr="004B1CBA" w:rsidRDefault="00AD6FC2" w:rsidP="00AD6FC2">
      <w:pPr>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2A2497" w:rsidRDefault="00AD6FC2" w:rsidP="00AD6FC2">
      <w:pPr>
        <w:pStyle w:val="a5"/>
        <w:numPr>
          <w:ilvl w:val="0"/>
          <w:numId w:val="9"/>
        </w:numPr>
        <w:spacing w:after="200" w:line="276" w:lineRule="auto"/>
        <w:jc w:val="both"/>
        <w:rPr>
          <w:rFonts w:ascii="Arial" w:hAnsi="Arial" w:cs="Traditional Arabic"/>
          <w:sz w:val="32"/>
          <w:szCs w:val="32"/>
        </w:rPr>
      </w:pPr>
      <w:r w:rsidRPr="0032345C">
        <w:rPr>
          <w:rFonts w:ascii="Traditional Arabic" w:hAnsi="Traditional Arabic" w:cs="Traditional Arabic" w:hint="cs"/>
          <w:sz w:val="32"/>
          <w:szCs w:val="32"/>
          <w:rtl/>
        </w:rPr>
        <w:t>المادتان</w:t>
      </w:r>
      <w:r>
        <w:rPr>
          <w:rFonts w:ascii="Traditional Arabic" w:hAnsi="Traditional Arabic" w:cs="Traditional Arabic" w:hint="cs"/>
          <w:sz w:val="32"/>
          <w:szCs w:val="32"/>
          <w:rtl/>
        </w:rPr>
        <w:t xml:space="preserve"> </w:t>
      </w:r>
      <w:r w:rsidRPr="002A2497">
        <w:rPr>
          <w:rFonts w:ascii="Traditional Arabic" w:hAnsi="Traditional Arabic" w:cs="Traditional Arabic"/>
          <w:sz w:val="32"/>
          <w:szCs w:val="32"/>
          <w:rtl/>
        </w:rPr>
        <w:t>(</w:t>
      </w:r>
      <w:r>
        <w:rPr>
          <w:rFonts w:ascii="Traditional Arabic" w:hAnsi="Traditional Arabic" w:cs="Traditional Arabic" w:hint="cs"/>
          <w:sz w:val="32"/>
          <w:szCs w:val="32"/>
          <w:rtl/>
        </w:rPr>
        <w:t>13،1</w:t>
      </w:r>
      <w:r w:rsidRPr="002A2497">
        <w:rPr>
          <w:rFonts w:ascii="Traditional Arabic" w:hAnsi="Traditional Arabic" w:cs="Traditional Arabic"/>
          <w:sz w:val="32"/>
          <w:szCs w:val="32"/>
          <w:rtl/>
        </w:rPr>
        <w:t>) من نظام ديوان المظالم الصادر بالمرسوم الملكي رقم (م/78) وتاريخ 19/9/1428هـ.</w:t>
      </w:r>
    </w:p>
    <w:p w:rsidR="00AD6FC2" w:rsidRPr="004B1CBA" w:rsidRDefault="00AD6FC2" w:rsidP="00AD6FC2">
      <w:pPr>
        <w:numPr>
          <w:ilvl w:val="0"/>
          <w:numId w:val="9"/>
        </w:numPr>
        <w:tabs>
          <w:tab w:val="left" w:pos="84"/>
        </w:tabs>
        <w:jc w:val="both"/>
        <w:rPr>
          <w:rFonts w:ascii="Traditional Arabic" w:hAnsi="Traditional Arabic" w:cs="Traditional Arabic"/>
          <w:sz w:val="32"/>
          <w:szCs w:val="32"/>
          <w:rtl/>
        </w:rPr>
      </w:pPr>
      <w:r>
        <w:rPr>
          <w:rFonts w:ascii="Traditional Arabic" w:hAnsi="Traditional Arabic" w:cs="Traditional Arabic" w:hint="cs"/>
          <w:sz w:val="32"/>
          <w:szCs w:val="32"/>
          <w:rtl/>
        </w:rPr>
        <w:t>ا</w:t>
      </w:r>
      <w:r w:rsidRPr="004F1C7B">
        <w:rPr>
          <w:rFonts w:ascii="Traditional Arabic" w:hAnsi="Traditional Arabic" w:cs="Traditional Arabic"/>
          <w:sz w:val="32"/>
          <w:szCs w:val="32"/>
          <w:rtl/>
        </w:rPr>
        <w:t>لمادة (</w:t>
      </w:r>
      <w:r>
        <w:rPr>
          <w:rFonts w:ascii="Traditional Arabic" w:hAnsi="Traditional Arabic" w:cs="Traditional Arabic" w:hint="cs"/>
          <w:sz w:val="32"/>
          <w:szCs w:val="32"/>
          <w:rtl/>
        </w:rPr>
        <w:t>15</w:t>
      </w:r>
      <w:r w:rsidRPr="004F1C7B">
        <w:rPr>
          <w:rFonts w:ascii="Traditional Arabic" w:hAnsi="Traditional Arabic" w:cs="Traditional Arabic"/>
          <w:sz w:val="32"/>
          <w:szCs w:val="32"/>
          <w:rtl/>
        </w:rPr>
        <w:t xml:space="preserve">) من نظام </w:t>
      </w:r>
      <w:r>
        <w:rPr>
          <w:rFonts w:ascii="Traditional Arabic" w:hAnsi="Traditional Arabic" w:cs="Traditional Arabic" w:hint="cs"/>
          <w:sz w:val="32"/>
          <w:szCs w:val="32"/>
          <w:rtl/>
        </w:rPr>
        <w:t>المعلومات الائتمانية</w:t>
      </w:r>
      <w:r w:rsidRPr="004F1C7B">
        <w:rPr>
          <w:rFonts w:ascii="Traditional Arabic" w:hAnsi="Traditional Arabic" w:cs="Traditional Arabic"/>
          <w:sz w:val="32"/>
          <w:szCs w:val="32"/>
          <w:rtl/>
        </w:rPr>
        <w:t xml:space="preserve"> الصادر بالمرسوم الملكي رقم (م/</w:t>
      </w:r>
      <w:r>
        <w:rPr>
          <w:rFonts w:ascii="Traditional Arabic" w:hAnsi="Traditional Arabic" w:cs="Traditional Arabic" w:hint="cs"/>
          <w:sz w:val="32"/>
          <w:szCs w:val="32"/>
          <w:rtl/>
        </w:rPr>
        <w:t>37</w:t>
      </w:r>
      <w:r w:rsidRPr="004F1C7B">
        <w:rPr>
          <w:rFonts w:ascii="Traditional Arabic" w:hAnsi="Traditional Arabic" w:cs="Traditional Arabic"/>
          <w:sz w:val="32"/>
          <w:szCs w:val="32"/>
          <w:rtl/>
        </w:rPr>
        <w:t xml:space="preserve">) وتاريخ </w:t>
      </w:r>
      <w:r>
        <w:rPr>
          <w:rFonts w:ascii="Traditional Arabic" w:hAnsi="Traditional Arabic" w:cs="Traditional Arabic" w:hint="cs"/>
          <w:sz w:val="32"/>
          <w:szCs w:val="32"/>
          <w:rtl/>
        </w:rPr>
        <w:t>5</w:t>
      </w:r>
      <w:r w:rsidRPr="004F1C7B">
        <w:rPr>
          <w:rFonts w:ascii="Traditional Arabic" w:hAnsi="Traditional Arabic" w:cs="Traditional Arabic"/>
          <w:sz w:val="32"/>
          <w:szCs w:val="32"/>
          <w:rtl/>
        </w:rPr>
        <w:t>/</w:t>
      </w:r>
      <w:r>
        <w:rPr>
          <w:rFonts w:ascii="Traditional Arabic" w:hAnsi="Traditional Arabic" w:cs="Traditional Arabic" w:hint="cs"/>
          <w:sz w:val="32"/>
          <w:szCs w:val="32"/>
          <w:rtl/>
        </w:rPr>
        <w:t>7</w:t>
      </w:r>
      <w:r w:rsidRPr="004F1C7B">
        <w:rPr>
          <w:rFonts w:ascii="Traditional Arabic" w:hAnsi="Traditional Arabic" w:cs="Traditional Arabic"/>
          <w:sz w:val="32"/>
          <w:szCs w:val="32"/>
          <w:rtl/>
        </w:rPr>
        <w:t>/</w:t>
      </w:r>
      <w:r>
        <w:rPr>
          <w:rFonts w:ascii="Traditional Arabic" w:hAnsi="Traditional Arabic" w:cs="Traditional Arabic" w:hint="cs"/>
          <w:sz w:val="32"/>
          <w:szCs w:val="32"/>
          <w:rtl/>
        </w:rPr>
        <w:t>1429هـ</w:t>
      </w:r>
      <w:r w:rsidRPr="004F1C7B">
        <w:rPr>
          <w:rFonts w:ascii="Traditional Arabic" w:hAnsi="Traditional Arabic" w:cs="Traditional Arabic"/>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0C65DF">
        <w:rPr>
          <w:rFonts w:ascii="Traditional Arabic" w:hAnsi="Traditional Arabic" w:cs="Traditional Arabic"/>
          <w:sz w:val="32"/>
          <w:szCs w:val="32"/>
          <w:rtl/>
          <w:lang w:bidi="ar-SA"/>
        </w:rPr>
        <w:t>تتلخص وقائع هذه الدعوى في أن المدعي تقد</w:t>
      </w:r>
      <w:r>
        <w:rPr>
          <w:rFonts w:ascii="Traditional Arabic" w:hAnsi="Traditional Arabic" w:cs="Traditional Arabic"/>
          <w:sz w:val="32"/>
          <w:szCs w:val="32"/>
          <w:rtl/>
          <w:lang w:bidi="ar-SA"/>
        </w:rPr>
        <w:t>م بصحيفة دعوى بتاريخ 4/8/1442هـ</w:t>
      </w:r>
      <w:r w:rsidRPr="000C65DF">
        <w:rPr>
          <w:rFonts w:ascii="Traditional Arabic" w:hAnsi="Traditional Arabic" w:cs="Traditional Arabic"/>
          <w:sz w:val="32"/>
          <w:szCs w:val="32"/>
          <w:rtl/>
          <w:lang w:bidi="ar-SA"/>
        </w:rPr>
        <w:t xml:space="preserve"> حاصلها</w:t>
      </w:r>
      <w:r>
        <w:rPr>
          <w:rFonts w:ascii="Traditional Arabic" w:hAnsi="Traditional Arabic" w:cs="Traditional Arabic" w:hint="cs"/>
          <w:sz w:val="32"/>
          <w:szCs w:val="32"/>
          <w:rtl/>
          <w:lang w:bidi="ar-SA"/>
        </w:rPr>
        <w:t>:</w:t>
      </w:r>
      <w:r w:rsidRPr="000C65DF">
        <w:rPr>
          <w:rFonts w:ascii="Traditional Arabic" w:hAnsi="Traditional Arabic" w:cs="Traditional Arabic"/>
          <w:sz w:val="32"/>
          <w:szCs w:val="32"/>
          <w:rtl/>
          <w:lang w:bidi="ar-SA"/>
        </w:rPr>
        <w:t xml:space="preserve"> أن</w:t>
      </w:r>
      <w:r w:rsidRPr="00453D87">
        <w:rPr>
          <w:rFonts w:ascii="Traditional Arabic" w:hAnsi="Traditional Arabic" w:cs="Traditional Arabic" w:hint="cs"/>
          <w:sz w:val="32"/>
          <w:szCs w:val="32"/>
          <w:rtl/>
          <w:lang w:bidi="ar-SA"/>
        </w:rPr>
        <w:t>ه</w:t>
      </w:r>
      <w:r w:rsidRPr="000C65DF">
        <w:rPr>
          <w:rFonts w:ascii="Traditional Arabic" w:hAnsi="Traditional Arabic" w:cs="Traditional Arabic"/>
          <w:sz w:val="32"/>
          <w:szCs w:val="32"/>
          <w:rtl/>
          <w:lang w:bidi="ar-SA"/>
        </w:rPr>
        <w:t xml:space="preserve"> يطلب الاستئناف على</w:t>
      </w:r>
      <w:r>
        <w:rPr>
          <w:rFonts w:ascii="Traditional Arabic" w:hAnsi="Traditional Arabic" w:cs="Traditional Arabic" w:hint="cs"/>
          <w:sz w:val="32"/>
          <w:szCs w:val="32"/>
          <w:rtl/>
          <w:lang w:bidi="ar-SA"/>
        </w:rPr>
        <w:t xml:space="preserve"> الفقرة (الثانية)</w:t>
      </w:r>
      <w:r w:rsidRPr="000C65DF">
        <w:rPr>
          <w:rFonts w:ascii="Traditional Arabic" w:hAnsi="Traditional Arabic" w:cs="Traditional Arabic"/>
          <w:sz w:val="32"/>
          <w:szCs w:val="32"/>
          <w:rtl/>
          <w:lang w:bidi="ar-SA"/>
        </w:rPr>
        <w:t xml:space="preserve"> </w:t>
      </w:r>
      <w:r w:rsidRPr="0032345C">
        <w:rPr>
          <w:rFonts w:ascii="Traditional Arabic" w:hAnsi="Traditional Arabic" w:cs="Traditional Arabic" w:hint="cs"/>
          <w:sz w:val="32"/>
          <w:szCs w:val="32"/>
          <w:rtl/>
          <w:lang w:bidi="ar-SA"/>
        </w:rPr>
        <w:t>من</w:t>
      </w:r>
      <w:r>
        <w:rPr>
          <w:rFonts w:ascii="Traditional Arabic" w:hAnsi="Traditional Arabic" w:cs="Traditional Arabic" w:hint="cs"/>
          <w:sz w:val="32"/>
          <w:szCs w:val="32"/>
          <w:rtl/>
          <w:lang w:bidi="ar-SA"/>
        </w:rPr>
        <w:t xml:space="preserve"> </w:t>
      </w:r>
      <w:r w:rsidRPr="000C65DF">
        <w:rPr>
          <w:rFonts w:ascii="Traditional Arabic" w:hAnsi="Traditional Arabic" w:cs="Traditional Arabic"/>
          <w:sz w:val="32"/>
          <w:szCs w:val="32"/>
          <w:rtl/>
          <w:lang w:bidi="ar-SA"/>
        </w:rPr>
        <w:t xml:space="preserve">قرار لجنة النظر في مخالفات نظام المعلومات الائتمانية رقم </w:t>
      </w:r>
      <w:r>
        <w:rPr>
          <w:rFonts w:ascii="Traditional Arabic" w:hAnsi="Traditional Arabic" w:cs="Traditional Arabic" w:hint="cs"/>
          <w:sz w:val="32"/>
          <w:szCs w:val="32"/>
          <w:rtl/>
          <w:lang w:bidi="ar-SA"/>
        </w:rPr>
        <w:t>(1440/56)</w:t>
      </w:r>
      <w:r w:rsidRPr="000C65DF">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المتضمنة</w:t>
      </w:r>
      <w:r w:rsidRPr="000C65DF">
        <w:rPr>
          <w:rFonts w:ascii="Traditional Arabic" w:hAnsi="Traditional Arabic" w:cs="Traditional Arabic"/>
          <w:sz w:val="32"/>
          <w:szCs w:val="32"/>
          <w:rtl/>
          <w:lang w:bidi="ar-SA"/>
        </w:rPr>
        <w:t xml:space="preserve"> عدم اختصاص اللجن</w:t>
      </w:r>
      <w:r>
        <w:rPr>
          <w:rFonts w:ascii="Traditional Arabic" w:hAnsi="Traditional Arabic" w:cs="Traditional Arabic"/>
          <w:sz w:val="32"/>
          <w:szCs w:val="32"/>
          <w:rtl/>
          <w:lang w:bidi="ar-SA"/>
        </w:rPr>
        <w:t>ة ولائياً بالتعويض عما قام به</w:t>
      </w:r>
      <w:r>
        <w:rPr>
          <w:rFonts w:ascii="Traditional Arabic" w:hAnsi="Traditional Arabic" w:cs="Traditional Arabic" w:hint="cs"/>
          <w:sz w:val="32"/>
          <w:szCs w:val="32"/>
          <w:rtl/>
          <w:lang w:bidi="ar-SA"/>
        </w:rPr>
        <w:t xml:space="preserve"> مصرف </w:t>
      </w:r>
      <w:r w:rsidRPr="00453D87">
        <w:rPr>
          <w:rFonts w:ascii="Traditional Arabic" w:hAnsi="Traditional Arabic" w:cs="Traditional Arabic" w:hint="cs"/>
          <w:sz w:val="32"/>
          <w:szCs w:val="32"/>
          <w:rtl/>
          <w:lang w:bidi="ar-SA"/>
        </w:rPr>
        <w:t>(...)</w:t>
      </w:r>
      <w:r>
        <w:rPr>
          <w:rFonts w:ascii="Traditional Arabic" w:hAnsi="Traditional Arabic" w:cs="Traditional Arabic" w:hint="cs"/>
          <w:sz w:val="32"/>
          <w:szCs w:val="32"/>
          <w:rtl/>
          <w:lang w:bidi="ar-SA"/>
        </w:rPr>
        <w:t xml:space="preserve"> من إدراجه في منصة (سمة)</w:t>
      </w:r>
      <w:r w:rsidRPr="0032345C">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وفي جلسة هذا اليوم</w:t>
      </w:r>
      <w:r w:rsidRPr="000C65DF">
        <w:rPr>
          <w:rFonts w:ascii="Traditional Arabic" w:hAnsi="Traditional Arabic" w:cs="Traditional Arabic"/>
          <w:sz w:val="32"/>
          <w:szCs w:val="32"/>
          <w:rtl/>
          <w:lang w:bidi="ar-SA"/>
        </w:rPr>
        <w:t> سألت الدائرة المدعي عن دعواه</w:t>
      </w:r>
      <w:r>
        <w:rPr>
          <w:rFonts w:ascii="Traditional Arabic" w:hAnsi="Traditional Arabic" w:cs="Traditional Arabic" w:hint="cs"/>
          <w:sz w:val="32"/>
          <w:szCs w:val="32"/>
          <w:rtl/>
          <w:lang w:bidi="ar-SA"/>
        </w:rPr>
        <w:t>؟</w:t>
      </w:r>
      <w:r w:rsidRPr="000C65DF">
        <w:rPr>
          <w:rFonts w:ascii="Traditional Arabic" w:hAnsi="Traditional Arabic" w:cs="Traditional Arabic"/>
          <w:sz w:val="32"/>
          <w:szCs w:val="32"/>
          <w:rtl/>
          <w:lang w:bidi="ar-SA"/>
        </w:rPr>
        <w:t xml:space="preserve"> فذكر أنه يحصرها بطلب التعويض عن خطأ </w:t>
      </w:r>
      <w:r>
        <w:rPr>
          <w:rFonts w:ascii="Traditional Arabic" w:hAnsi="Traditional Arabic" w:cs="Traditional Arabic" w:hint="cs"/>
          <w:sz w:val="32"/>
          <w:szCs w:val="32"/>
          <w:rtl/>
          <w:lang w:bidi="ar-SA"/>
        </w:rPr>
        <w:t>منصة (سمة) وذلك</w:t>
      </w:r>
      <w:r w:rsidRPr="000C65DF">
        <w:rPr>
          <w:rFonts w:ascii="Traditional Arabic" w:hAnsi="Traditional Arabic" w:cs="Traditional Arabic"/>
          <w:sz w:val="32"/>
          <w:szCs w:val="32"/>
          <w:rtl/>
          <w:lang w:bidi="ar-SA"/>
        </w:rPr>
        <w:t xml:space="preserve"> بوضع اسمه في </w:t>
      </w:r>
      <w:r>
        <w:rPr>
          <w:rFonts w:ascii="Traditional Arabic" w:hAnsi="Traditional Arabic" w:cs="Traditional Arabic" w:hint="cs"/>
          <w:sz w:val="32"/>
          <w:szCs w:val="32"/>
          <w:rtl/>
          <w:lang w:bidi="ar-SA"/>
        </w:rPr>
        <w:t>قائمتها</w:t>
      </w:r>
      <w:r w:rsidRPr="0032345C">
        <w:rPr>
          <w:rFonts w:ascii="Traditional Arabic" w:hAnsi="Traditional Arabic" w:cs="Traditional Arabic" w:hint="cs"/>
          <w:sz w:val="32"/>
          <w:szCs w:val="32"/>
          <w:rtl/>
          <w:lang w:bidi="ar-SA"/>
        </w:rPr>
        <w:t>.</w:t>
      </w:r>
      <w:r w:rsidRPr="000C65DF">
        <w:rPr>
          <w:rFonts w:ascii="Traditional Arabic" w:hAnsi="Traditional Arabic" w:cs="Traditional Arabic"/>
          <w:sz w:val="32"/>
          <w:szCs w:val="32"/>
          <w:rtl/>
          <w:lang w:bidi="ar-SA"/>
        </w:rPr>
        <w:t xml:space="preserve"> ولصلاحية الدعوى للفصل فيها</w:t>
      </w:r>
      <w:r w:rsidRPr="0032345C">
        <w:rPr>
          <w:rFonts w:ascii="Traditional Arabic" w:hAnsi="Traditional Arabic" w:cs="Traditional Arabic" w:hint="cs"/>
          <w:sz w:val="32"/>
          <w:szCs w:val="32"/>
          <w:rtl/>
          <w:lang w:bidi="ar-SA"/>
        </w:rPr>
        <w:t>،</w:t>
      </w:r>
      <w:r w:rsidRPr="000C65DF">
        <w:rPr>
          <w:rFonts w:ascii="Traditional Arabic" w:hAnsi="Traditional Arabic" w:cs="Traditional Arabic"/>
          <w:sz w:val="32"/>
          <w:szCs w:val="32"/>
          <w:rtl/>
          <w:lang w:bidi="ar-SA"/>
        </w:rPr>
        <w:t xml:space="preserve"> قررت الدائرة رفع الجلسة للمداولة</w:t>
      </w:r>
      <w:r>
        <w:rPr>
          <w:rFonts w:ascii="Traditional Arabic" w:hAnsi="Traditional Arabic" w:cs="Traditional Arabic" w:hint="cs"/>
          <w:sz w:val="32"/>
          <w:szCs w:val="32"/>
          <w:rtl/>
          <w:lang w:bidi="ar-SA"/>
        </w:rPr>
        <w:t xml:space="preserve"> والحكم بناء على الآتي</w:t>
      </w:r>
      <w:r w:rsidRPr="000C65DF">
        <w:rPr>
          <w:rFonts w:ascii="Traditional Arabic" w:hAnsi="Traditional Arabic" w:cs="Traditional Arabic"/>
          <w:sz w:val="32"/>
          <w:szCs w:val="32"/>
          <w:rtl/>
          <w:lang w:bidi="ar-SA"/>
        </w:rPr>
        <w:t>.  </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0C65DF">
        <w:rPr>
          <w:rFonts w:ascii="Traditional Arabic" w:hAnsi="Traditional Arabic" w:cs="Traditional Arabic"/>
          <w:sz w:val="32"/>
          <w:szCs w:val="32"/>
          <w:rtl/>
        </w:rPr>
        <w:t xml:space="preserve">لما كان المدعي يطلب التعويض عن خطأ </w:t>
      </w:r>
      <w:r>
        <w:rPr>
          <w:rFonts w:ascii="Traditional Arabic" w:hAnsi="Traditional Arabic" w:cs="Traditional Arabic" w:hint="cs"/>
          <w:sz w:val="32"/>
          <w:szCs w:val="32"/>
          <w:rtl/>
        </w:rPr>
        <w:t>إدراج اسمه في قائمة منصة سمة الإلكترونية،</w:t>
      </w:r>
      <w:r w:rsidRPr="000C65DF">
        <w:rPr>
          <w:rFonts w:ascii="Traditional Arabic" w:hAnsi="Traditional Arabic" w:cs="Traditional Arabic"/>
          <w:sz w:val="32"/>
          <w:szCs w:val="32"/>
          <w:rtl/>
        </w:rPr>
        <w:t xml:space="preserve"> ولما كان من المتعين على الدائرة النظر في مدى اختصاص محاكم ديوان المظالم ولائياً بنظر الدعوى قبل الدخول في موضوعها، باعتبار أن الاختصاص من النظام العام، ومن المسائل الواجب على الدائرة بحثها وإن لم يثرها الأطراف، وبما أن المادة الأولى من نظام ديوان المظالم الصادر بالمرسوم الملكي رقم (م/78</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 xml:space="preserve"> بتاريخ 19/9/1428</w:t>
      </w:r>
      <w:r w:rsidRPr="00453D87">
        <w:rPr>
          <w:rFonts w:ascii="Traditional Arabic" w:hAnsi="Traditional Arabic" w:cs="Traditional Arabic"/>
          <w:sz w:val="32"/>
          <w:szCs w:val="32"/>
          <w:rtl/>
        </w:rPr>
        <w:t>هـ</w:t>
      </w:r>
      <w:r w:rsidRPr="000C65DF">
        <w:rPr>
          <w:rFonts w:ascii="Traditional Arabic" w:hAnsi="Traditional Arabic" w:cs="Traditional Arabic"/>
          <w:sz w:val="32"/>
          <w:szCs w:val="32"/>
          <w:rtl/>
        </w:rPr>
        <w:t xml:space="preserve"> </w:t>
      </w:r>
      <w:r w:rsidRPr="000C65DF">
        <w:rPr>
          <w:rFonts w:ascii="Traditional Arabic" w:hAnsi="Traditional Arabic" w:cs="Traditional Arabic"/>
          <w:sz w:val="32"/>
          <w:szCs w:val="32"/>
          <w:rtl/>
        </w:rPr>
        <w:lastRenderedPageBreak/>
        <w:t xml:space="preserve">نصت على أنّ: </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ديوان المظالم هيئة قضاء إداري مستقلة، يرتبط مباشرة بالملك، ويكون مقره مدينة الرياض</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 وبما أن المادة الثالثة عشرة من نظام ديوان المظالم قد حددت اختصاصات المحاكم الإدارية بالرقابة على أعمال الأجهزة الإدارية التي تصدرها</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 xml:space="preserve"> سواء</w:t>
      </w:r>
      <w:r>
        <w:rPr>
          <w:rFonts w:ascii="Traditional Arabic" w:hAnsi="Traditional Arabic" w:cs="Traditional Arabic" w:hint="cs"/>
          <w:sz w:val="32"/>
          <w:szCs w:val="32"/>
          <w:rtl/>
        </w:rPr>
        <w:t>ً</w:t>
      </w:r>
      <w:r w:rsidRPr="000C65DF">
        <w:rPr>
          <w:rFonts w:ascii="Traditional Arabic" w:hAnsi="Traditional Arabic" w:cs="Traditional Arabic"/>
          <w:sz w:val="32"/>
          <w:szCs w:val="32"/>
          <w:rtl/>
        </w:rPr>
        <w:t xml:space="preserve"> كانت هذه الأعمال فيما يتعلق بالحقوق المقررة في نظام الخدمة المدنية والعسكرية والتقاعد لموظفي ومستخدمي الحكومة والأجهزة ذوات الشخصية المعنوية العامة المستقلة أو ورثتهم والمستحقين عنهم، أو كانت تتعلق بالقرارات الإدارية النهائية</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 xml:space="preserve"> متى كان مرجع الطعن عليها عدم الاختصاص أو وجود عيب في الشكل أو عيب في السبب أو مخالفة النظم واللوائح أو الخطأ في تطبيقها أو تأويلها أو إساءة استعمال السلطة، أو كانت تتعلق بالتعويض عن قرارات وأعمال جهة الإدارة، أو كانت تتعلق بالعقود التي تكون جهة الإدارة طرفاً فيها، دون غيرها من الشركات التي لا يختص الديوان في نظر الدعاوى ضدها. وتأسيساً على ذلك، وبما أن طلب المدعي في الدعوى الماثلة هو التعويض عن خطأ مصرف </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 xml:space="preserve"> بوضع اسمه في قائمة </w:t>
      </w:r>
      <w:r>
        <w:rPr>
          <w:rFonts w:ascii="Traditional Arabic" w:hAnsi="Traditional Arabic" w:cs="Traditional Arabic" w:hint="cs"/>
          <w:sz w:val="32"/>
          <w:szCs w:val="32"/>
          <w:rtl/>
        </w:rPr>
        <w:t>منصة (سمة)،</w:t>
      </w:r>
      <w:r w:rsidRPr="000C65DF">
        <w:rPr>
          <w:rFonts w:ascii="Traditional Arabic" w:hAnsi="Traditional Arabic" w:cs="Traditional Arabic"/>
          <w:sz w:val="32"/>
          <w:szCs w:val="32"/>
          <w:rtl/>
        </w:rPr>
        <w:t xml:space="preserve"> وبما أن المادة (15) من نظام المعلومات الائتمانية الصادر بالمرسوم الملكي رقم  (م/37)  بتاريخ 5/7</w:t>
      </w:r>
      <w:r>
        <w:rPr>
          <w:rFonts w:ascii="Traditional Arabic" w:hAnsi="Traditional Arabic" w:cs="Traditional Arabic"/>
          <w:sz w:val="32"/>
          <w:szCs w:val="32"/>
          <w:rtl/>
        </w:rPr>
        <w:t>/</w:t>
      </w:r>
      <w:r w:rsidRPr="000C65DF">
        <w:rPr>
          <w:rFonts w:ascii="Traditional Arabic" w:hAnsi="Traditional Arabic" w:cs="Traditional Arabic"/>
          <w:sz w:val="32"/>
          <w:szCs w:val="32"/>
          <w:rtl/>
        </w:rPr>
        <w:t xml:space="preserve">1429هـ تنص على أنه: </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يجوز لمن لحق به ضرر ناتج من ارتكاب المخالفا</w:t>
      </w:r>
      <w:r>
        <w:rPr>
          <w:rFonts w:ascii="Traditional Arabic" w:hAnsi="Traditional Arabic" w:cs="Traditional Arabic"/>
          <w:sz w:val="32"/>
          <w:szCs w:val="32"/>
          <w:rtl/>
        </w:rPr>
        <w:t xml:space="preserve">ت المنصوص عليها في هذا النظام </w:t>
      </w:r>
      <w:r>
        <w:rPr>
          <w:rFonts w:ascii="Traditional Arabic" w:hAnsi="Traditional Arabic" w:cs="Traditional Arabic" w:hint="cs"/>
          <w:sz w:val="32"/>
          <w:szCs w:val="32"/>
          <w:rtl/>
        </w:rPr>
        <w:t>-</w:t>
      </w:r>
      <w:r>
        <w:rPr>
          <w:rFonts w:ascii="Traditional Arabic" w:hAnsi="Traditional Arabic" w:cs="Traditional Arabic"/>
          <w:sz w:val="32"/>
          <w:szCs w:val="32"/>
          <w:rtl/>
        </w:rPr>
        <w:t>بعد صدور قرار من اللجنة</w:t>
      </w:r>
      <w:r>
        <w:rPr>
          <w:rFonts w:ascii="Traditional Arabic" w:hAnsi="Traditional Arabic" w:cs="Traditional Arabic" w:hint="cs"/>
          <w:sz w:val="32"/>
          <w:szCs w:val="32"/>
          <w:rtl/>
        </w:rPr>
        <w:t>-</w:t>
      </w:r>
      <w:r w:rsidRPr="000C65DF">
        <w:rPr>
          <w:rFonts w:ascii="Traditional Arabic" w:hAnsi="Traditional Arabic" w:cs="Traditional Arabic"/>
          <w:sz w:val="32"/>
          <w:szCs w:val="32"/>
          <w:rtl/>
        </w:rPr>
        <w:t xml:space="preserve"> اللجوء إلى الجهة القضائية المختصة لطلب التعويض عن الأضرار التي لحقت به</w:t>
      </w:r>
      <w:r w:rsidRPr="00453D87">
        <w:rPr>
          <w:rFonts w:ascii="Traditional Arabic" w:hAnsi="Traditional Arabic" w:cs="Traditional Arabic" w:hint="cs"/>
          <w:sz w:val="32"/>
          <w:szCs w:val="32"/>
          <w:rtl/>
        </w:rPr>
        <w:t>"</w:t>
      </w:r>
      <w:r w:rsidRPr="000C65DF">
        <w:rPr>
          <w:rFonts w:ascii="Traditional Arabic" w:hAnsi="Traditional Arabic" w:cs="Traditional Arabic"/>
          <w:sz w:val="32"/>
          <w:szCs w:val="32"/>
          <w:rtl/>
        </w:rPr>
        <w:t xml:space="preserve">، وهذا النص يدل على أن اختصاص طلبات التعويض عن الأضرار التي لحقت بذوي الشأن وفقاً لنظام المعلومات الائتمانية يكون أمام المحكمة المختصة، وبما أن أحد أطراف الخصومة هو مصرف مالي، وليس جهة إدارية، وطلب المدعي إلزام المصرف بالتعويض عن </w:t>
      </w:r>
      <w:r>
        <w:rPr>
          <w:rFonts w:ascii="Traditional Arabic" w:hAnsi="Traditional Arabic" w:cs="Traditional Arabic" w:hint="cs"/>
          <w:sz w:val="32"/>
          <w:szCs w:val="32"/>
          <w:rtl/>
        </w:rPr>
        <w:t>الخطأ المتسبب فيه</w:t>
      </w:r>
      <w:r w:rsidRPr="000C65DF">
        <w:rPr>
          <w:rFonts w:ascii="Traditional Arabic" w:hAnsi="Traditional Arabic" w:cs="Traditional Arabic"/>
          <w:sz w:val="32"/>
          <w:szCs w:val="32"/>
          <w:rtl/>
        </w:rPr>
        <w:t>؛ فإن الدعوى تكون خارجة عن اختصاص محاكم ديوان المظالم.</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32345C">
        <w:rPr>
          <w:rFonts w:ascii="Traditional Arabic" w:hAnsi="Traditional Arabic" w:cs="Traditional Arabic" w:hint="cs"/>
          <w:b/>
          <w:bCs/>
          <w:sz w:val="32"/>
          <w:szCs w:val="32"/>
          <w:rtl/>
        </w:rPr>
        <w:t>ب</w:t>
      </w:r>
      <w:r w:rsidRPr="000C65DF">
        <w:rPr>
          <w:rFonts w:ascii="Traditional Arabic" w:hAnsi="Traditional Arabic" w:cs="Traditional Arabic"/>
          <w:b/>
          <w:bCs/>
          <w:sz w:val="32"/>
          <w:szCs w:val="32"/>
          <w:rtl/>
        </w:rPr>
        <w:t>عدم اختصاص محاكم ديوان المظالم ولائ</w:t>
      </w:r>
      <w:r w:rsidRPr="0032345C">
        <w:rPr>
          <w:rFonts w:ascii="Traditional Arabic" w:hAnsi="Traditional Arabic" w:cs="Traditional Arabic"/>
          <w:b/>
          <w:bCs/>
          <w:sz w:val="32"/>
          <w:szCs w:val="32"/>
          <w:rtl/>
        </w:rPr>
        <w:t>يا</w:t>
      </w:r>
      <w:r w:rsidRPr="0032345C">
        <w:rPr>
          <w:rFonts w:ascii="Traditional Arabic" w:hAnsi="Traditional Arabic" w:cs="Traditional Arabic" w:hint="cs"/>
          <w:b/>
          <w:bCs/>
          <w:sz w:val="32"/>
          <w:szCs w:val="32"/>
          <w:rtl/>
        </w:rPr>
        <w:t>ً</w:t>
      </w:r>
      <w:r w:rsidRPr="000C65DF">
        <w:rPr>
          <w:rFonts w:ascii="Traditional Arabic" w:hAnsi="Traditional Arabic" w:cs="Traditional Arabic"/>
          <w:b/>
          <w:bCs/>
          <w:sz w:val="32"/>
          <w:szCs w:val="32"/>
          <w:rtl/>
        </w:rPr>
        <w:t xml:space="preserve"> بنظر الدعوى رقم (9437) لعام</w:t>
      </w:r>
      <w:r>
        <w:rPr>
          <w:rFonts w:ascii="Traditional Arabic" w:hAnsi="Traditional Arabic" w:cs="Traditional Arabic" w:hint="cs"/>
          <w:b/>
          <w:bCs/>
          <w:sz w:val="32"/>
          <w:szCs w:val="32"/>
          <w:rtl/>
        </w:rPr>
        <w:t xml:space="preserve"> </w:t>
      </w:r>
      <w:r w:rsidRPr="000C65DF">
        <w:rPr>
          <w:rFonts w:ascii="Traditional Arabic" w:hAnsi="Traditional Arabic" w:cs="Traditional Arabic"/>
          <w:b/>
          <w:bCs/>
          <w:sz w:val="32"/>
          <w:szCs w:val="32"/>
          <w:rtl/>
        </w:rPr>
        <w:t>1442هـ المقامة من</w:t>
      </w:r>
      <w:r>
        <w:rPr>
          <w:rFonts w:ascii="Traditional Arabic" w:hAnsi="Traditional Arabic" w:cs="Traditional Arabic" w:hint="cs"/>
          <w:b/>
          <w:bCs/>
          <w:sz w:val="32"/>
          <w:szCs w:val="32"/>
          <w:rtl/>
        </w:rPr>
        <w:t xml:space="preserve"> </w:t>
      </w:r>
      <w:r w:rsidRPr="0032345C">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w:t>
      </w:r>
      <w:r w:rsidRPr="000C65DF">
        <w:rPr>
          <w:rFonts w:ascii="Traditional Arabic" w:hAnsi="Traditional Arabic" w:cs="Traditional Arabic"/>
          <w:b/>
          <w:bCs/>
          <w:sz w:val="32"/>
          <w:szCs w:val="32"/>
          <w:rtl/>
        </w:rPr>
        <w:t xml:space="preserve"> لجنة النظر في مخالفات نظام المعلومات الائتمانية.</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Pr="00C87EBD"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w:t>
      </w:r>
      <w:r w:rsidRPr="00C87EBD">
        <w:rPr>
          <w:rFonts w:ascii="Traditional Arabic" w:hAnsi="Traditional Arabic" w:cs="Traditional Arabic"/>
          <w:b/>
          <w:bCs/>
          <w:sz w:val="32"/>
          <w:szCs w:val="32"/>
          <w:rtl/>
        </w:rPr>
        <w:t>ف:</w:t>
      </w:r>
    </w:p>
    <w:p w:rsidR="00AD6FC2" w:rsidRPr="00C87EBD" w:rsidRDefault="00AD6FC2" w:rsidP="00AD6FC2">
      <w:pPr>
        <w:rPr>
          <w:rFonts w:ascii="Traditional Arabic" w:hAnsi="Traditional Arabic" w:cs="Traditional Arabic"/>
          <w:b/>
          <w:bCs/>
          <w:sz w:val="32"/>
          <w:szCs w:val="32"/>
        </w:rPr>
      </w:pPr>
      <w:r w:rsidRPr="00C87EBD">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2602 لعام 1441هـ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7929 لعام 1442هـ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17</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F80F6C" w:rsidRDefault="00AD6FC2" w:rsidP="00AD6FC2">
      <w:pPr>
        <w:jc w:val="both"/>
        <w:rPr>
          <w:rFonts w:cs="Traditional Arabic"/>
          <w:b/>
          <w:bCs/>
          <w:sz w:val="32"/>
          <w:szCs w:val="32"/>
          <w:rtl/>
        </w:rPr>
      </w:pPr>
      <w:r w:rsidRPr="00F80F6C">
        <w:rPr>
          <w:rFonts w:cs="Traditional Arabic"/>
          <w:b/>
          <w:bCs/>
          <w:sz w:val="32"/>
          <w:szCs w:val="32"/>
          <w:rtl/>
        </w:rPr>
        <w:t>اختصا</w:t>
      </w:r>
      <w:r w:rsidRPr="0079457D">
        <w:rPr>
          <w:rFonts w:cs="Traditional Arabic"/>
          <w:b/>
          <w:bCs/>
          <w:sz w:val="32"/>
          <w:szCs w:val="32"/>
          <w:rtl/>
        </w:rPr>
        <w:t xml:space="preserve">ص – ولائي – منازعات غير إدارية – شخصية اعتبارية خاصة – </w:t>
      </w:r>
      <w:r w:rsidRPr="0079457D">
        <w:rPr>
          <w:rFonts w:cs="Traditional Arabic" w:hint="cs"/>
          <w:b/>
          <w:bCs/>
          <w:sz w:val="32"/>
          <w:szCs w:val="32"/>
          <w:rtl/>
        </w:rPr>
        <w:t xml:space="preserve">وقف </w:t>
      </w:r>
      <w:r w:rsidRPr="0079457D">
        <w:rPr>
          <w:rFonts w:cs="Traditional Arabic"/>
          <w:b/>
          <w:bCs/>
          <w:sz w:val="32"/>
          <w:szCs w:val="32"/>
          <w:rtl/>
        </w:rPr>
        <w:t>–</w:t>
      </w:r>
      <w:r w:rsidRPr="0079457D">
        <w:rPr>
          <w:rFonts w:cs="Traditional Arabic" w:hint="cs"/>
          <w:b/>
          <w:bCs/>
          <w:sz w:val="32"/>
          <w:szCs w:val="32"/>
          <w:rtl/>
        </w:rPr>
        <w:t xml:space="preserve"> </w:t>
      </w:r>
      <w:r w:rsidRPr="000E61DA">
        <w:rPr>
          <w:rFonts w:cs="Traditional Arabic" w:hint="cs"/>
          <w:b/>
          <w:bCs/>
          <w:sz w:val="32"/>
          <w:szCs w:val="32"/>
          <w:rtl/>
        </w:rPr>
        <w:t xml:space="preserve">نظارة الجهة الإدارية على الوقف </w:t>
      </w:r>
      <w:r w:rsidRPr="000E61DA">
        <w:rPr>
          <w:rFonts w:cs="Traditional Arabic"/>
          <w:b/>
          <w:bCs/>
          <w:sz w:val="32"/>
          <w:szCs w:val="32"/>
          <w:rtl/>
        </w:rPr>
        <w:t>–</w:t>
      </w:r>
      <w:r w:rsidRPr="000E61DA">
        <w:rPr>
          <w:rFonts w:cs="Traditional Arabic" w:hint="cs"/>
          <w:b/>
          <w:bCs/>
          <w:sz w:val="32"/>
          <w:szCs w:val="32"/>
          <w:rtl/>
        </w:rPr>
        <w:t xml:space="preserve"> التعاقد عن الوقف </w:t>
      </w:r>
      <w:r w:rsidRPr="000E61DA">
        <w:rPr>
          <w:rFonts w:cs="Traditional Arabic"/>
          <w:b/>
          <w:bCs/>
          <w:sz w:val="32"/>
          <w:szCs w:val="32"/>
          <w:rtl/>
        </w:rPr>
        <w:t>–</w:t>
      </w:r>
      <w:r w:rsidRPr="000E61DA">
        <w:rPr>
          <w:rFonts w:cs="Traditional Arabic" w:hint="cs"/>
          <w:b/>
          <w:bCs/>
          <w:sz w:val="32"/>
          <w:szCs w:val="32"/>
          <w:rtl/>
        </w:rPr>
        <w:t xml:space="preserve"> </w:t>
      </w:r>
      <w:r w:rsidRPr="000E61DA">
        <w:rPr>
          <w:rFonts w:ascii="Traditional Arabic" w:hAnsi="Traditional Arabic" w:cs="Traditional Arabic"/>
          <w:b/>
          <w:bCs/>
          <w:sz w:val="32"/>
          <w:szCs w:val="32"/>
          <w:rtl/>
        </w:rPr>
        <w:t>مقتضى الشخصية الاعتبارية</w:t>
      </w:r>
      <w:r w:rsidRPr="000E61DA">
        <w:rPr>
          <w:rFonts w:ascii="Traditional Arabic" w:hAnsi="Traditional Arabic" w:cs="Traditional Arabic" w:hint="cs"/>
          <w:b/>
          <w:bCs/>
          <w:sz w:val="32"/>
          <w:szCs w:val="32"/>
          <w:rtl/>
        </w:rPr>
        <w:t xml:space="preserve"> للوقف</w:t>
      </w:r>
      <w:r w:rsidRPr="000E61DA">
        <w:rPr>
          <w:rFonts w:cs="Traditional Arabic"/>
          <w:b/>
          <w:bCs/>
          <w:sz w:val="32"/>
          <w:szCs w:val="32"/>
          <w:rtl/>
        </w:rPr>
        <w:t xml:space="preserve"> –</w:t>
      </w:r>
      <w:r w:rsidRPr="000E61DA">
        <w:rPr>
          <w:rFonts w:cs="Traditional Arabic" w:hint="cs"/>
          <w:b/>
          <w:bCs/>
          <w:sz w:val="32"/>
          <w:szCs w:val="32"/>
          <w:rtl/>
        </w:rPr>
        <w:t xml:space="preserve"> تكييف تصرفات الجهة الإدارية عن الوقف </w:t>
      </w:r>
      <w:r w:rsidRPr="000E61DA">
        <w:rPr>
          <w:rFonts w:cs="Traditional Arabic"/>
          <w:b/>
          <w:bCs/>
          <w:sz w:val="32"/>
          <w:szCs w:val="32"/>
          <w:rtl/>
        </w:rPr>
        <w:t>–</w:t>
      </w:r>
      <w:r w:rsidRPr="000E61DA">
        <w:rPr>
          <w:rFonts w:cs="Traditional Arabic" w:hint="cs"/>
          <w:b/>
          <w:bCs/>
          <w:sz w:val="32"/>
          <w:szCs w:val="32"/>
          <w:rtl/>
        </w:rPr>
        <w:t xml:space="preserve"> الأصل في اختصاص </w:t>
      </w:r>
      <w:r w:rsidRPr="000E61DA">
        <w:rPr>
          <w:rFonts w:ascii="Traditional Arabic" w:hAnsi="Traditional Arabic" w:cs="Traditional Arabic" w:hint="cs"/>
          <w:b/>
          <w:bCs/>
          <w:sz w:val="32"/>
          <w:szCs w:val="32"/>
          <w:rtl/>
        </w:rPr>
        <w:t xml:space="preserve">نظر دعاوى العقود التي تكون جهة الإدارة طرفاً فيها </w:t>
      </w:r>
      <w:r w:rsidRPr="000E61DA">
        <w:rPr>
          <w:rFonts w:ascii="Traditional Arabic" w:hAnsi="Traditional Arabic" w:cs="Traditional Arabic"/>
          <w:b/>
          <w:bCs/>
          <w:sz w:val="32"/>
          <w:szCs w:val="32"/>
          <w:rtl/>
        </w:rPr>
        <w:t>–</w:t>
      </w:r>
      <w:r w:rsidRPr="000E61DA">
        <w:rPr>
          <w:rFonts w:ascii="Traditional Arabic" w:hAnsi="Traditional Arabic" w:cs="Traditional Arabic" w:hint="cs"/>
          <w:b/>
          <w:bCs/>
          <w:sz w:val="32"/>
          <w:szCs w:val="32"/>
          <w:rtl/>
        </w:rPr>
        <w:t xml:space="preserve"> تخصيص النص العام </w:t>
      </w:r>
      <w:r w:rsidRPr="000E61DA">
        <w:rPr>
          <w:rFonts w:ascii="Traditional Arabic" w:hAnsi="Traditional Arabic" w:cs="Traditional Arabic"/>
          <w:b/>
          <w:bCs/>
          <w:sz w:val="32"/>
          <w:szCs w:val="32"/>
          <w:rtl/>
        </w:rPr>
        <w:t>–</w:t>
      </w:r>
      <w:r w:rsidRPr="000E61DA">
        <w:rPr>
          <w:rFonts w:ascii="Traditional Arabic" w:hAnsi="Traditional Arabic" w:cs="Traditional Arabic" w:hint="cs"/>
          <w:b/>
          <w:bCs/>
          <w:sz w:val="32"/>
          <w:szCs w:val="32"/>
          <w:rtl/>
        </w:rPr>
        <w:t xml:space="preserve"> المختص بنظر الدعاوى المتعلقة بالأوقاف </w:t>
      </w:r>
      <w:r w:rsidRPr="000E61DA">
        <w:rPr>
          <w:rFonts w:ascii="Traditional Arabic" w:hAnsi="Traditional Arabic" w:cs="Traditional Arabic"/>
          <w:b/>
          <w:bCs/>
          <w:sz w:val="32"/>
          <w:szCs w:val="32"/>
          <w:rtl/>
        </w:rPr>
        <w:t>–</w:t>
      </w:r>
      <w:r w:rsidRPr="000E61DA">
        <w:rPr>
          <w:rFonts w:ascii="Traditional Arabic" w:hAnsi="Traditional Arabic" w:cs="Traditional Arabic" w:hint="cs"/>
          <w:b/>
          <w:bCs/>
          <w:sz w:val="32"/>
          <w:szCs w:val="32"/>
          <w:rtl/>
        </w:rPr>
        <w:t xml:space="preserve"> مناط توزيع الاختصاص الولائي </w:t>
      </w:r>
      <w:r w:rsidRPr="000E61DA">
        <w:rPr>
          <w:rFonts w:ascii="Traditional Arabic" w:hAnsi="Traditional Arabic" w:cs="Traditional Arabic"/>
          <w:b/>
          <w:bCs/>
          <w:sz w:val="32"/>
          <w:szCs w:val="32"/>
          <w:rtl/>
        </w:rPr>
        <w:t>–</w:t>
      </w:r>
      <w:r w:rsidRPr="000E61DA">
        <w:rPr>
          <w:rFonts w:cs="Traditional Arabic" w:hint="cs"/>
          <w:b/>
          <w:bCs/>
          <w:sz w:val="32"/>
          <w:szCs w:val="32"/>
          <w:rtl/>
        </w:rPr>
        <w:t xml:space="preserve"> تحقق الدائرة القضائية من الاختصاص الولائي </w:t>
      </w:r>
      <w:r w:rsidRPr="000E61DA">
        <w:rPr>
          <w:rFonts w:ascii="Traditional Arabic" w:hAnsi="Traditional Arabic" w:cs="Traditional Arabic"/>
          <w:b/>
          <w:bCs/>
          <w:sz w:val="32"/>
          <w:szCs w:val="32"/>
          <w:rtl/>
        </w:rPr>
        <w:t>–</w:t>
      </w:r>
      <w:r w:rsidRPr="000E61DA">
        <w:rPr>
          <w:rFonts w:ascii="Traditional Arabic" w:hAnsi="Traditional Arabic" w:cs="Traditional Arabic" w:hint="cs"/>
          <w:b/>
          <w:bCs/>
          <w:sz w:val="32"/>
          <w:szCs w:val="32"/>
          <w:rtl/>
        </w:rPr>
        <w:t xml:space="preserve"> الاستناد إلى مبدأ قضائي.</w:t>
      </w:r>
    </w:p>
    <w:p w:rsidR="00AD6FC2" w:rsidRPr="00EB0067" w:rsidRDefault="00AD6FC2" w:rsidP="00AD6FC2">
      <w:pPr>
        <w:tabs>
          <w:tab w:val="left" w:pos="3461"/>
        </w:tabs>
        <w:jc w:val="both"/>
        <w:rPr>
          <w:rFonts w:ascii="Simplified Arabic" w:hAnsi="Simplified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Pr>
          <w:rFonts w:ascii="Simplified Arabic" w:hAnsi="Simplified Arabic" w:cs="Traditional Arabic"/>
          <w:sz w:val="32"/>
          <w:szCs w:val="32"/>
          <w:rtl/>
        </w:rPr>
        <w:t xml:space="preserve"> المدعي</w:t>
      </w:r>
      <w:r>
        <w:rPr>
          <w:rFonts w:ascii="Simplified Arabic" w:hAnsi="Simplified Arabic" w:cs="Traditional Arabic" w:hint="cs"/>
          <w:sz w:val="32"/>
          <w:szCs w:val="32"/>
          <w:rtl/>
        </w:rPr>
        <w:t xml:space="preserve">ة فسخ عقد الاستثمار المبرم مع المدعى عليها (الهيئة العامة للأوقاف)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صدور حكم المحكمة الإدارية بفسخ العقد؛ استناداً إلى تعذّر </w:t>
      </w:r>
      <w:r w:rsidRPr="000E61DA">
        <w:rPr>
          <w:rFonts w:ascii="Simplified Arabic" w:hAnsi="Simplified Arabic" w:cs="Traditional Arabic" w:hint="cs"/>
          <w:sz w:val="32"/>
          <w:szCs w:val="32"/>
          <w:rtl/>
        </w:rPr>
        <w:t xml:space="preserve">تحقق مقصد العقد من الانتفاع </w:t>
      </w:r>
      <w:r w:rsidRPr="000E61DA">
        <w:rPr>
          <w:rFonts w:ascii="Simplified Arabic" w:hAnsi="Simplified Arabic" w:cs="Traditional Arabic"/>
          <w:sz w:val="32"/>
          <w:szCs w:val="32"/>
          <w:rtl/>
        </w:rPr>
        <w:t>–</w:t>
      </w:r>
      <w:r w:rsidRPr="000E61DA">
        <w:rPr>
          <w:rFonts w:ascii="Simplified Arabic" w:hAnsi="Simplified Arabic" w:cs="Traditional Arabic" w:hint="cs"/>
          <w:sz w:val="32"/>
          <w:szCs w:val="32"/>
          <w:rtl/>
        </w:rPr>
        <w:t xml:space="preserve"> نظر محكمة الاستئناف للدعوى </w:t>
      </w:r>
      <w:r w:rsidRPr="000E61DA">
        <w:rPr>
          <w:rFonts w:ascii="Simplified Arabic" w:hAnsi="Simplified Arabic" w:cs="Traditional Arabic"/>
          <w:sz w:val="32"/>
          <w:szCs w:val="32"/>
          <w:rtl/>
        </w:rPr>
        <w:t>–</w:t>
      </w:r>
      <w:r w:rsidRPr="000E61DA">
        <w:rPr>
          <w:rFonts w:ascii="Simplified Arabic" w:hAnsi="Simplified Arabic" w:cs="Traditional Arabic" w:hint="cs"/>
          <w:sz w:val="32"/>
          <w:szCs w:val="32"/>
          <w:rtl/>
        </w:rPr>
        <w:t xml:space="preserve"> تقرير محكمة الاستئناف أن العقد متعلق بوقف، وأن المدعى عليها لا تعدو أن تكون ناظرة على الوقف </w:t>
      </w:r>
      <w:r w:rsidRPr="000E61DA">
        <w:rPr>
          <w:rFonts w:ascii="Simplified Arabic" w:hAnsi="Simplified Arabic" w:cs="Traditional Arabic"/>
          <w:sz w:val="32"/>
          <w:szCs w:val="32"/>
          <w:rtl/>
        </w:rPr>
        <w:t>–</w:t>
      </w:r>
      <w:r w:rsidRPr="000E61DA">
        <w:rPr>
          <w:rFonts w:ascii="Simplified Arabic" w:hAnsi="Simplified Arabic" w:cs="Traditional Arabic" w:hint="cs"/>
          <w:sz w:val="32"/>
          <w:szCs w:val="32"/>
          <w:rtl/>
        </w:rPr>
        <w:t xml:space="preserve"> اعتبار الوقف شخصاً من أشخاص النظام الخاص، وله تصرفاته الحكمية التي تنصرف آثاره إليه </w:t>
      </w:r>
      <w:r w:rsidRPr="000E61DA">
        <w:rPr>
          <w:rFonts w:ascii="Simplified Arabic" w:hAnsi="Simplified Arabic" w:cs="Traditional Arabic"/>
          <w:sz w:val="32"/>
          <w:szCs w:val="32"/>
          <w:rtl/>
        </w:rPr>
        <w:t>–</w:t>
      </w:r>
      <w:r w:rsidRPr="000E61DA">
        <w:rPr>
          <w:rFonts w:ascii="Simplified Arabic" w:hAnsi="Simplified Arabic" w:cs="Traditional Arabic" w:hint="cs"/>
          <w:sz w:val="32"/>
          <w:szCs w:val="32"/>
          <w:rtl/>
        </w:rPr>
        <w:t xml:space="preserve"> قيام الجهة الإدارية بالنظارة على الوقف لا يخرج عن كونها ممثلة عن تصرفات الوقف الحكمية </w:t>
      </w:r>
      <w:r w:rsidRPr="000E61DA">
        <w:rPr>
          <w:rFonts w:ascii="Simplified Arabic" w:hAnsi="Simplified Arabic" w:cs="Traditional Arabic"/>
          <w:sz w:val="32"/>
          <w:szCs w:val="32"/>
          <w:rtl/>
        </w:rPr>
        <w:t>–</w:t>
      </w:r>
      <w:r w:rsidRPr="000E61DA">
        <w:rPr>
          <w:rFonts w:ascii="Simplified Arabic" w:hAnsi="Simplified Arabic" w:cs="Traditional Arabic" w:hint="cs"/>
          <w:sz w:val="32"/>
          <w:szCs w:val="32"/>
          <w:rtl/>
        </w:rPr>
        <w:t xml:space="preserve"> </w:t>
      </w:r>
      <w:r w:rsidRPr="000E61DA">
        <w:rPr>
          <w:rFonts w:ascii="Traditional Arabic" w:hAnsi="Traditional Arabic" w:cs="Traditional Arabic"/>
          <w:sz w:val="32"/>
          <w:szCs w:val="32"/>
          <w:rtl/>
        </w:rPr>
        <w:t>نظر</w:t>
      </w:r>
      <w:r w:rsidRPr="000E61DA">
        <w:rPr>
          <w:rFonts w:ascii="Traditional Arabic" w:hAnsi="Traditional Arabic" w:cs="Traditional Arabic" w:hint="cs"/>
          <w:sz w:val="32"/>
          <w:szCs w:val="32"/>
          <w:rtl/>
        </w:rPr>
        <w:t xml:space="preserve"> الدعاوى المتعلقة بالأوقاف</w:t>
      </w:r>
      <w:r w:rsidRPr="000E61DA">
        <w:rPr>
          <w:rFonts w:ascii="Traditional Arabic" w:hAnsi="Traditional Arabic" w:cs="Traditional Arabic"/>
          <w:sz w:val="32"/>
          <w:szCs w:val="32"/>
          <w:rtl/>
        </w:rPr>
        <w:t xml:space="preserve"> </w:t>
      </w:r>
      <w:r w:rsidRPr="000E61DA">
        <w:rPr>
          <w:rFonts w:ascii="Traditional Arabic" w:hAnsi="Traditional Arabic" w:cs="Traditional Arabic" w:hint="cs"/>
          <w:sz w:val="32"/>
          <w:szCs w:val="32"/>
          <w:rtl/>
        </w:rPr>
        <w:t>من اختصاص المحاكم</w:t>
      </w:r>
      <w:r w:rsidRPr="000E61DA">
        <w:rPr>
          <w:rFonts w:ascii="Traditional Arabic" w:hAnsi="Traditional Arabic" w:cs="Traditional Arabic"/>
          <w:sz w:val="32"/>
          <w:szCs w:val="32"/>
          <w:rtl/>
        </w:rPr>
        <w:t xml:space="preserve"> العام</w:t>
      </w:r>
      <w:r w:rsidRPr="000E61DA">
        <w:rPr>
          <w:rFonts w:ascii="Traditional Arabic" w:hAnsi="Traditional Arabic" w:cs="Traditional Arabic" w:hint="cs"/>
          <w:sz w:val="32"/>
          <w:szCs w:val="32"/>
          <w:rtl/>
        </w:rPr>
        <w:t>ة</w:t>
      </w:r>
      <w:r w:rsidRPr="002340E4">
        <w:rPr>
          <w:rFonts w:ascii="Traditional Arabic" w:hAnsi="Traditional Arabic" w:cs="Traditional Arabic"/>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أثر ذلك: إلغاء الحكم، والقضاء بعدم اختصاص المحاكم الإدارية ولائياً بنظر الدعوى.</w:t>
      </w:r>
    </w:p>
    <w:p w:rsidR="00AD6FC2" w:rsidRDefault="00AD6FC2" w:rsidP="00AD6FC2">
      <w:pPr>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10"/>
        </w:numPr>
        <w:spacing w:after="200" w:line="276" w:lineRule="auto"/>
        <w:jc w:val="both"/>
        <w:rPr>
          <w:rFonts w:ascii="Arial" w:hAnsi="Arial" w:cs="Traditional Arabic"/>
          <w:sz w:val="32"/>
          <w:szCs w:val="32"/>
        </w:rPr>
      </w:pPr>
      <w:r w:rsidRPr="004F1C7B">
        <w:rPr>
          <w:rFonts w:ascii="Traditional Arabic" w:hAnsi="Traditional Arabic" w:cs="Traditional Arabic"/>
          <w:sz w:val="32"/>
          <w:szCs w:val="32"/>
          <w:rtl/>
        </w:rPr>
        <w:t>المادة (13) من نظام ديوان المظالم الصادر بالمرسوم الملكي رقم (م/78) وتاريخ 19/9/1428هـ.</w:t>
      </w:r>
    </w:p>
    <w:p w:rsidR="00AD6FC2" w:rsidRDefault="00AD6FC2" w:rsidP="00AD6FC2">
      <w:pPr>
        <w:pStyle w:val="a5"/>
        <w:numPr>
          <w:ilvl w:val="0"/>
          <w:numId w:val="10"/>
        </w:numPr>
        <w:spacing w:after="200" w:line="276" w:lineRule="auto"/>
        <w:jc w:val="both"/>
        <w:rPr>
          <w:rFonts w:ascii="Arial" w:hAnsi="Arial" w:cs="Traditional Arabic"/>
          <w:sz w:val="32"/>
          <w:szCs w:val="32"/>
        </w:rPr>
      </w:pPr>
      <w:r>
        <w:rPr>
          <w:rFonts w:ascii="Traditional Arabic" w:hAnsi="Traditional Arabic" w:cs="Traditional Arabic" w:hint="cs"/>
          <w:sz w:val="32"/>
          <w:szCs w:val="32"/>
          <w:rtl/>
        </w:rPr>
        <w:t>المادة (37) من نظام المرافعات الشرعية الصادر بالمرسوم الملكي رقم (م/1) وتاريخ 22/1/1435هـ.</w:t>
      </w:r>
    </w:p>
    <w:p w:rsidR="00AD6FC2" w:rsidRPr="000E61DA" w:rsidRDefault="00AD6FC2" w:rsidP="00AD6FC2">
      <w:pPr>
        <w:pStyle w:val="a5"/>
        <w:numPr>
          <w:ilvl w:val="0"/>
          <w:numId w:val="10"/>
        </w:numPr>
        <w:spacing w:after="200" w:line="276" w:lineRule="auto"/>
        <w:jc w:val="both"/>
        <w:rPr>
          <w:rFonts w:ascii="Arial" w:hAnsi="Arial" w:cs="Traditional Arabic"/>
          <w:sz w:val="32"/>
          <w:szCs w:val="32"/>
          <w:rtl/>
        </w:rPr>
      </w:pPr>
      <w:r w:rsidRPr="000E61DA">
        <w:rPr>
          <w:rFonts w:ascii="Arial" w:hAnsi="Arial" w:cs="Traditional Arabic" w:hint="cs"/>
          <w:sz w:val="32"/>
          <w:szCs w:val="32"/>
          <w:rtl/>
        </w:rPr>
        <w:t xml:space="preserve">حكم المحكمة الإدارية العليا في الاعتراض رقم (3130) الصادر بتاريخ </w:t>
      </w:r>
      <w:r w:rsidRPr="000E61DA">
        <w:rPr>
          <w:rFonts w:ascii="Arial" w:hAnsi="Arial" w:cs="Traditional Arabic"/>
          <w:sz w:val="32"/>
          <w:szCs w:val="32"/>
          <w:rtl/>
        </w:rPr>
        <w:t>20/11/1442هـ</w:t>
      </w:r>
      <w:r w:rsidRPr="000E61DA">
        <w:rPr>
          <w:rFonts w:ascii="Arial" w:hAnsi="Arial" w:cs="Traditional Arabic" w:hint="cs"/>
          <w:sz w:val="32"/>
          <w:szCs w:val="32"/>
          <w:rtl/>
        </w:rPr>
        <w:t xml:space="preserve">، بشأن عدم اختصاص المحاكم الإدارية بنظر </w:t>
      </w:r>
      <w:r w:rsidRPr="000E61DA">
        <w:rPr>
          <w:rFonts w:ascii="Arial" w:hAnsi="Arial" w:cs="Traditional Arabic"/>
          <w:sz w:val="32"/>
          <w:szCs w:val="32"/>
          <w:rtl/>
        </w:rPr>
        <w:t xml:space="preserve">الدعاوى المتعلقة بالأوقاف </w:t>
      </w:r>
      <w:r w:rsidRPr="000E61DA">
        <w:rPr>
          <w:rFonts w:ascii="Arial" w:hAnsi="Arial" w:cs="Traditional Arabic" w:hint="cs"/>
          <w:sz w:val="32"/>
          <w:szCs w:val="32"/>
          <w:rtl/>
        </w:rPr>
        <w:t>و</w:t>
      </w:r>
      <w:r w:rsidRPr="000E61DA">
        <w:rPr>
          <w:rFonts w:ascii="Arial" w:hAnsi="Arial" w:cs="Traditional Arabic"/>
          <w:sz w:val="32"/>
          <w:szCs w:val="32"/>
          <w:rtl/>
        </w:rPr>
        <w:t>التي تقوم بنظارتها الهيئة العامة للأوقاف</w:t>
      </w:r>
      <w:r w:rsidRPr="000E61DA">
        <w:rPr>
          <w:rFonts w:ascii="Arial" w:hAnsi="Arial" w:cs="Traditional Arabic" w:hint="cs"/>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2340E4">
        <w:rPr>
          <w:rFonts w:ascii="Traditional Arabic" w:hAnsi="Traditional Arabic" w:cs="Traditional Arabic"/>
          <w:sz w:val="32"/>
          <w:szCs w:val="32"/>
          <w:rtl/>
          <w:lang w:bidi="ar-SA"/>
        </w:rPr>
        <w:t>تتلخص وقائع هذه الدعوى في صحيفة الدعوى التي تقدم بها ممثل المدعية إلى هذه المحكمة بتاريخ 4/6/1441هـ، والتي أورد فيها أن وزارة الشؤون الإسلامية أعلنت ع</w:t>
      </w:r>
      <w:r>
        <w:rPr>
          <w:rFonts w:ascii="Traditional Arabic" w:hAnsi="Traditional Arabic" w:cs="Traditional Arabic"/>
          <w:sz w:val="32"/>
          <w:szCs w:val="32"/>
          <w:rtl/>
          <w:lang w:bidi="ar-SA"/>
        </w:rPr>
        <w:t>ن رغبتها تأجير (وقف الحرم المكي</w:t>
      </w:r>
      <w:r>
        <w:rPr>
          <w:rFonts w:ascii="Traditional Arabic" w:hAnsi="Traditional Arabic" w:cs="Traditional Arabic" w:hint="cs"/>
          <w:sz w:val="32"/>
          <w:szCs w:val="32"/>
          <w:rtl/>
          <w:lang w:bidi="ar-SA"/>
        </w:rPr>
        <w:t xml:space="preserve"> </w:t>
      </w:r>
      <w:r w:rsidRPr="002340E4">
        <w:rPr>
          <w:rFonts w:ascii="Traditional Arabic" w:hAnsi="Traditional Arabic" w:cs="Traditional Arabic"/>
          <w:sz w:val="32"/>
          <w:szCs w:val="32"/>
          <w:rtl/>
          <w:lang w:bidi="ar-SA"/>
        </w:rPr>
        <w:t>-</w:t>
      </w:r>
      <w:r>
        <w:rPr>
          <w:rFonts w:ascii="Traditional Arabic" w:hAnsi="Traditional Arabic" w:cs="Traditional Arabic" w:hint="cs"/>
          <w:sz w:val="32"/>
          <w:szCs w:val="32"/>
          <w:rtl/>
          <w:lang w:bidi="ar-SA"/>
        </w:rPr>
        <w:t xml:space="preserve"> </w:t>
      </w:r>
      <w:r w:rsidRPr="002340E4">
        <w:rPr>
          <w:rFonts w:ascii="Traditional Arabic" w:hAnsi="Traditional Arabic" w:cs="Traditional Arabic"/>
          <w:sz w:val="32"/>
          <w:szCs w:val="32"/>
          <w:rtl/>
          <w:lang w:bidi="ar-SA"/>
        </w:rPr>
        <w:t>زقاق البسيوني)، وقد تقدمت موكلته بعطائها لاستئجار هذ</w:t>
      </w:r>
      <w:r>
        <w:rPr>
          <w:rFonts w:ascii="Traditional Arabic" w:hAnsi="Traditional Arabic" w:cs="Traditional Arabic"/>
          <w:sz w:val="32"/>
          <w:szCs w:val="32"/>
          <w:rtl/>
          <w:lang w:bidi="ar-SA"/>
        </w:rPr>
        <w:t>ا الوقف بناء</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على واقع المباني </w:t>
      </w:r>
      <w:r w:rsidRPr="00D66AF3">
        <w:rPr>
          <w:rFonts w:ascii="Traditional Arabic" w:hAnsi="Traditional Arabic" w:cs="Traditional Arabic" w:hint="cs"/>
          <w:sz w:val="32"/>
          <w:szCs w:val="32"/>
          <w:rtl/>
          <w:lang w:bidi="ar-SA"/>
        </w:rPr>
        <w:t>ا</w:t>
      </w:r>
      <w:r w:rsidRPr="00D66AF3">
        <w:rPr>
          <w:rFonts w:ascii="Traditional Arabic" w:hAnsi="Traditional Arabic" w:cs="Traditional Arabic"/>
          <w:sz w:val="32"/>
          <w:szCs w:val="32"/>
          <w:rtl/>
          <w:lang w:bidi="ar-SA"/>
        </w:rPr>
        <w:t>ل</w:t>
      </w:r>
      <w:r w:rsidRPr="002340E4">
        <w:rPr>
          <w:rFonts w:ascii="Traditional Arabic" w:hAnsi="Traditional Arabic" w:cs="Traditional Arabic"/>
          <w:sz w:val="32"/>
          <w:szCs w:val="32"/>
          <w:rtl/>
          <w:lang w:bidi="ar-SA"/>
        </w:rPr>
        <w:t xml:space="preserve">مجاورة لعقار </w:t>
      </w:r>
      <w:r w:rsidRPr="002340E4">
        <w:rPr>
          <w:rFonts w:ascii="Traditional Arabic" w:hAnsi="Traditional Arabic" w:cs="Traditional Arabic"/>
          <w:sz w:val="32"/>
          <w:szCs w:val="32"/>
          <w:rtl/>
          <w:lang w:bidi="ar-SA"/>
        </w:rPr>
        <w:lastRenderedPageBreak/>
        <w:t>الوقف، والتي ي</w:t>
      </w:r>
      <w:r>
        <w:rPr>
          <w:rFonts w:ascii="Traditional Arabic" w:hAnsi="Traditional Arabic" w:cs="Traditional Arabic"/>
          <w:sz w:val="32"/>
          <w:szCs w:val="32"/>
          <w:rtl/>
          <w:lang w:bidi="ar-SA"/>
        </w:rPr>
        <w:t>تراوح ارتفاعها بين اثني عشر دور</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وعشرين دور</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وعلى ما ورد في إعلان الأوقاف من أن الغرض من التأ</w:t>
      </w:r>
      <w:r>
        <w:rPr>
          <w:rFonts w:ascii="Traditional Arabic" w:hAnsi="Traditional Arabic" w:cs="Traditional Arabic"/>
          <w:sz w:val="32"/>
          <w:szCs w:val="32"/>
          <w:rtl/>
          <w:lang w:bidi="ar-SA"/>
        </w:rPr>
        <w:t>جير هو إقامة برج استثماري، مبين</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أن موكلته أبرمت العقد مع الأوقاف بعد رسو المزايدة عليها، ودفعت الدفعة الأولى، وقدرها خمسمئة وخمسون ألف</w:t>
      </w:r>
      <w:r>
        <w:rPr>
          <w:rFonts w:ascii="Traditional Arabic" w:hAnsi="Traditional Arabic" w:cs="Traditional Arabic"/>
          <w:sz w:val="32"/>
          <w:szCs w:val="32"/>
          <w:rtl/>
          <w:lang w:bidi="ar-SA"/>
        </w:rPr>
        <w:t xml:space="preserve"> ريال، على أن يبدأ العقد اعتبار</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من 1/1/1437هـ، موضح</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أن موكلته تفاجأت برفض أمانة العاصمة المقدسة إصدار ترخيص لبرج استثماري، تأسيس</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على أن تنظيمات واشتراطات الموقع لا تسمح بأكثر من ثلاثة أدوار، وطلب الحكم بفسخ العقد، ورد المبلغ. وبعرض الدعوى على ممثل المدعى عليها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دفع بأن المحكمة لا تختص بنظر هذه الدعوى، وأن الاختصاص منع</w:t>
      </w:r>
      <w:r>
        <w:rPr>
          <w:rFonts w:ascii="Traditional Arabic" w:hAnsi="Traditional Arabic" w:cs="Traditional Arabic"/>
          <w:sz w:val="32"/>
          <w:szCs w:val="32"/>
          <w:rtl/>
          <w:lang w:bidi="ar-SA"/>
        </w:rPr>
        <w:t>قد لمحكمة الأحوال الشخصية، مبين</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w:t>
      </w:r>
      <w:r>
        <w:rPr>
          <w:rFonts w:ascii="Traditional Arabic" w:hAnsi="Traditional Arabic" w:cs="Traditional Arabic"/>
          <w:sz w:val="32"/>
          <w:szCs w:val="32"/>
          <w:rtl/>
          <w:lang w:bidi="ar-SA"/>
        </w:rPr>
        <w:t>أن العقد المبرم لم يتضمن التزام</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بصلاحية</w:t>
      </w:r>
      <w:r>
        <w:rPr>
          <w:rFonts w:ascii="Traditional Arabic" w:hAnsi="Traditional Arabic" w:cs="Traditional Arabic"/>
          <w:sz w:val="32"/>
          <w:szCs w:val="32"/>
          <w:rtl/>
          <w:lang w:bidi="ar-SA"/>
        </w:rPr>
        <w:t xml:space="preserve"> الموقع لإنشاء عشرة أدوار، موضح</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أن المدعى عليها باشرت إنشاء مبنى مكون من ثلاثة أدوار، واستثمرت الدور الأرضي منه، وأن خطأ المدعية في تقديراتها للاستثمار لا أثر له على التزامها في الوفاء بواجباتها العقدية، وطلب رفض الدعوى. ثم قدم </w:t>
      </w:r>
      <w:r>
        <w:rPr>
          <w:rFonts w:ascii="Traditional Arabic" w:hAnsi="Traditional Arabic" w:cs="Traditional Arabic" w:hint="cs"/>
          <w:sz w:val="32"/>
          <w:szCs w:val="32"/>
          <w:rtl/>
          <w:lang w:bidi="ar-SA"/>
        </w:rPr>
        <w:t>ممثل</w:t>
      </w:r>
      <w:r w:rsidRPr="002340E4">
        <w:rPr>
          <w:rFonts w:ascii="Traditional Arabic" w:hAnsi="Traditional Arabic" w:cs="Traditional Arabic"/>
          <w:sz w:val="32"/>
          <w:szCs w:val="32"/>
          <w:rtl/>
          <w:lang w:bidi="ar-SA"/>
        </w:rPr>
        <w:t xml:space="preserve"> المدعية مذكرة تضمنت الإشارة إلى أن عرض المدعية تم تأسيسه على إعلان الأوقاف بأن الغر</w:t>
      </w:r>
      <w:r>
        <w:rPr>
          <w:rFonts w:ascii="Traditional Arabic" w:hAnsi="Traditional Arabic" w:cs="Traditional Arabic"/>
          <w:sz w:val="32"/>
          <w:szCs w:val="32"/>
          <w:rtl/>
          <w:lang w:bidi="ar-SA"/>
        </w:rPr>
        <w:t>ض من التأجير هو إقامة برج، مبين</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sidRPr="002340E4">
        <w:rPr>
          <w:rFonts w:ascii="Traditional Arabic" w:hAnsi="Traditional Arabic" w:cs="Traditional Arabic"/>
          <w:sz w:val="32"/>
          <w:szCs w:val="32"/>
          <w:rtl/>
          <w:lang w:bidi="ar-SA"/>
        </w:rPr>
        <w:t xml:space="preserve"> أن المبنى الذي أنشأته المدعية لم يصله التي</w:t>
      </w:r>
      <w:r>
        <w:rPr>
          <w:rFonts w:ascii="Traditional Arabic" w:hAnsi="Traditional Arabic" w:cs="Traditional Arabic"/>
          <w:sz w:val="32"/>
          <w:szCs w:val="32"/>
          <w:rtl/>
          <w:lang w:bidi="ar-SA"/>
        </w:rPr>
        <w:t>ار الكهربائي ولم يتم ترخيصه بعد</w:t>
      </w:r>
      <w:r w:rsidRPr="002340E4">
        <w:rPr>
          <w:rFonts w:ascii="Traditional Arabic" w:hAnsi="Traditional Arabic" w:cs="Traditional Arabic"/>
          <w:sz w:val="32"/>
          <w:szCs w:val="32"/>
          <w:rtl/>
          <w:lang w:bidi="ar-SA"/>
        </w:rPr>
        <w:t xml:space="preserve"> لامتناع المدعى عليها عن إكمال ما يلزم من </w:t>
      </w:r>
      <w:r>
        <w:rPr>
          <w:rFonts w:ascii="Traditional Arabic" w:hAnsi="Traditional Arabic" w:cs="Traditional Arabic"/>
          <w:sz w:val="32"/>
          <w:szCs w:val="32"/>
          <w:rtl/>
          <w:lang w:bidi="ar-SA"/>
        </w:rPr>
        <w:t>جهتها حيال الترخيص للموقع، موضح</w:t>
      </w:r>
      <w:r w:rsidRPr="00D66AF3">
        <w:rPr>
          <w:rFonts w:ascii="Traditional Arabic" w:hAnsi="Traditional Arabic" w:cs="Traditional Arabic"/>
          <w:sz w:val="32"/>
          <w:szCs w:val="32"/>
          <w:rtl/>
          <w:lang w:bidi="ar-SA"/>
        </w:rPr>
        <w:t>ا</w:t>
      </w:r>
      <w:r w:rsidRPr="00D66AF3">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أن إنشاء هذا المبنى كا</w:t>
      </w:r>
      <w:r w:rsidRPr="00D66AF3">
        <w:rPr>
          <w:rFonts w:ascii="Traditional Arabic" w:hAnsi="Traditional Arabic" w:cs="Traditional Arabic"/>
          <w:sz w:val="32"/>
          <w:szCs w:val="32"/>
          <w:rtl/>
          <w:lang w:bidi="ar-SA"/>
        </w:rPr>
        <w:t>ن</w:t>
      </w:r>
      <w:r w:rsidRPr="002340E4">
        <w:rPr>
          <w:rFonts w:ascii="Traditional Arabic" w:hAnsi="Traditional Arabic" w:cs="Traditional Arabic"/>
          <w:sz w:val="32"/>
          <w:szCs w:val="32"/>
          <w:rtl/>
          <w:lang w:bidi="ar-SA"/>
        </w:rPr>
        <w:t xml:space="preserve"> بتوصية من أحد المكاتب الاستشارية على رجاء استصدار موافقة الأمانة على السماح بإقامة البرج، وهو الذي لم يتحقق حتى حينه. وقد تبادل أطراف الدعوى المذكرات على نحو لم يخرج مضمونه عما </w:t>
      </w:r>
      <w:r>
        <w:rPr>
          <w:rFonts w:ascii="Traditional Arabic" w:hAnsi="Traditional Arabic" w:cs="Traditional Arabic"/>
          <w:sz w:val="32"/>
          <w:szCs w:val="32"/>
          <w:rtl/>
          <w:lang w:bidi="ar-SA"/>
        </w:rPr>
        <w:t>سبق إيراده، واكتفى الأطراف بذلك</w:t>
      </w:r>
      <w:r>
        <w:rPr>
          <w:rFonts w:ascii="Traditional Arabic" w:hAnsi="Traditional Arabic" w:cs="Traditional Arabic" w:hint="cs"/>
          <w:sz w:val="32"/>
          <w:szCs w:val="32"/>
          <w:rtl/>
          <w:lang w:bidi="ar-SA"/>
        </w:rPr>
        <w:t>، وقررت الدائرة الحكم بناء على الأسباب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2340E4">
        <w:rPr>
          <w:rFonts w:ascii="Traditional Arabic" w:hAnsi="Traditional Arabic" w:cs="Traditional Arabic"/>
          <w:sz w:val="32"/>
          <w:szCs w:val="32"/>
          <w:rtl/>
        </w:rPr>
        <w:t>بما أن دعوى المدعية م</w:t>
      </w:r>
      <w:r>
        <w:rPr>
          <w:rFonts w:ascii="Traditional Arabic" w:hAnsi="Traditional Arabic" w:cs="Traditional Arabic"/>
          <w:sz w:val="32"/>
          <w:szCs w:val="32"/>
          <w:rtl/>
        </w:rPr>
        <w:t>تعلقة بعقد أحد أطرافه جهة إدارة</w:t>
      </w:r>
      <w:r w:rsidRPr="000E61DA">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فإن المحكمة تختص بنظرها طبقاً للمادة (13/د) من نظام ديوان المظالم الصادر بالمرسوم الملكي رق</w:t>
      </w:r>
      <w:r w:rsidRPr="00D66AF3">
        <w:rPr>
          <w:rFonts w:ascii="Traditional Arabic" w:hAnsi="Traditional Arabic" w:cs="Traditional Arabic"/>
          <w:sz w:val="32"/>
          <w:szCs w:val="32"/>
          <w:rtl/>
        </w:rPr>
        <w:t>م</w:t>
      </w:r>
      <w:r w:rsidRPr="002340E4">
        <w:rPr>
          <w:rFonts w:ascii="Traditional Arabic" w:hAnsi="Traditional Arabic" w:cs="Traditional Arabic"/>
          <w:sz w:val="32"/>
          <w:szCs w:val="32"/>
          <w:rtl/>
        </w:rPr>
        <w:t xml:space="preserve"> (م/78) وتاريخ 19/9/1428هـ</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والمادة الثانية من نظام المرافعات أمام ديوان المظالم الصادر بالمرسوم الملكي رقم (م/3) وتاريخ 22/1/1435هـ. وعن قبول الدعوى</w:t>
      </w:r>
      <w:r>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وبما أن العقد بين طرفي الدعوى أُبرم بتاريخ 1/1/1437هـ، وتقدمت ال</w:t>
      </w:r>
      <w:r>
        <w:rPr>
          <w:rFonts w:ascii="Traditional Arabic" w:hAnsi="Traditional Arabic" w:cs="Traditional Arabic"/>
          <w:sz w:val="32"/>
          <w:szCs w:val="32"/>
          <w:rtl/>
        </w:rPr>
        <w:t>مدعية بالدعوى بتاريخ 4/6/1441هـ</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فإن الدائرة تنتهي إلى القضاء بقبول الدعوى؛ لإقامتها خلال الأجل النظامي المنصوص عليه في الفقرة السادسة من المادة الثامنة من نظام المرافعات أمام ديوان المظالم. وعن الموضوع</w:t>
      </w:r>
      <w:r>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وبما أن الثابت استئجار المدعية لع</w:t>
      </w:r>
      <w:r>
        <w:rPr>
          <w:rFonts w:ascii="Traditional Arabic" w:hAnsi="Traditional Arabic" w:cs="Traditional Arabic"/>
          <w:sz w:val="32"/>
          <w:szCs w:val="32"/>
          <w:rtl/>
        </w:rPr>
        <w:t xml:space="preserve">قار (وقف الحرم المكي </w:t>
      </w:r>
      <w:r>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زقاق البسيوني) بمكة المكرمة، مدة عشرين سنة، اعتباراً من تاريخ 1/1/1437هـ، بأجرة س</w:t>
      </w:r>
      <w:r>
        <w:rPr>
          <w:rFonts w:ascii="Traditional Arabic" w:hAnsi="Traditional Arabic" w:cs="Traditional Arabic"/>
          <w:sz w:val="32"/>
          <w:szCs w:val="32"/>
          <w:rtl/>
        </w:rPr>
        <w:t>نوية قدرها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(140.000) مئة وأربعون ألف </w:t>
      </w:r>
      <w:r w:rsidRPr="002340E4">
        <w:rPr>
          <w:rFonts w:ascii="Traditional Arabic" w:hAnsi="Traditional Arabic" w:cs="Traditional Arabic"/>
          <w:sz w:val="32"/>
          <w:szCs w:val="32"/>
          <w:rtl/>
        </w:rPr>
        <w:t>ريال، وبما أن دعوى المدعية جاءت متعلقة بادعائها أن مقصود الع</w:t>
      </w:r>
      <w:r>
        <w:rPr>
          <w:rFonts w:ascii="Traditional Arabic" w:hAnsi="Traditional Arabic" w:cs="Traditional Arabic"/>
          <w:sz w:val="32"/>
          <w:szCs w:val="32"/>
          <w:rtl/>
        </w:rPr>
        <w:t xml:space="preserve">قد </w:t>
      </w:r>
      <w:r w:rsidRPr="000E61DA">
        <w:rPr>
          <w:rFonts w:ascii="Traditional Arabic" w:hAnsi="Traditional Arabic" w:cs="Traditional Arabic" w:hint="cs"/>
          <w:sz w:val="32"/>
          <w:szCs w:val="32"/>
          <w:rtl/>
        </w:rPr>
        <w:t>و</w:t>
      </w:r>
      <w:r>
        <w:rPr>
          <w:rFonts w:ascii="Traditional Arabic" w:hAnsi="Traditional Arabic" w:cs="Traditional Arabic"/>
          <w:sz w:val="32"/>
          <w:szCs w:val="32"/>
          <w:rtl/>
        </w:rPr>
        <w:t>هو إقامة برج استثماري -وفق</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للإعلان الصادر عن وزارة الشؤون الإسلامية من أن غرض التأجير هو إقا</w:t>
      </w:r>
      <w:r>
        <w:rPr>
          <w:rFonts w:ascii="Traditional Arabic" w:hAnsi="Traditional Arabic" w:cs="Traditional Arabic"/>
          <w:sz w:val="32"/>
          <w:szCs w:val="32"/>
          <w:rtl/>
        </w:rPr>
        <w:t>مة برج استثماري- قد انتفى تحققه</w:t>
      </w:r>
      <w:r w:rsidRPr="002340E4">
        <w:rPr>
          <w:rFonts w:ascii="Traditional Arabic" w:hAnsi="Traditional Arabic" w:cs="Traditional Arabic"/>
          <w:sz w:val="32"/>
          <w:szCs w:val="32"/>
          <w:rtl/>
        </w:rPr>
        <w:t xml:space="preserve"> بر</w:t>
      </w:r>
      <w:r>
        <w:rPr>
          <w:rFonts w:ascii="Traditional Arabic" w:hAnsi="Traditional Arabic" w:cs="Traditional Arabic"/>
          <w:sz w:val="32"/>
          <w:szCs w:val="32"/>
          <w:rtl/>
        </w:rPr>
        <w:t>فض الجهة المصدرة لتراخيص البن</w:t>
      </w:r>
      <w:r w:rsidRPr="00D66AF3">
        <w:rPr>
          <w:rFonts w:ascii="Traditional Arabic" w:hAnsi="Traditional Arabic" w:cs="Traditional Arabic"/>
          <w:sz w:val="32"/>
          <w:szCs w:val="32"/>
          <w:rtl/>
        </w:rPr>
        <w:t>اء</w:t>
      </w:r>
      <w:r>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الموافقة على التصريح بإقامة برج استثماري في العين المؤجرة. وبالنظر في ذلك ومطالعة أوراق الدعوى، فإن الثابت أن إرادة أطراف العقد محل النزاع قد اتجهت إلى تأجير العين واستئجارها لإقامة برج استثماري، يؤيد ذلك ما جاء النص عليه في إعلان وزا</w:t>
      </w:r>
      <w:r>
        <w:rPr>
          <w:rFonts w:ascii="Traditional Arabic" w:hAnsi="Traditional Arabic" w:cs="Traditional Arabic"/>
          <w:sz w:val="32"/>
          <w:szCs w:val="32"/>
          <w:rtl/>
        </w:rPr>
        <w:t>رة الشؤون الإسلامية عن المنافسة</w:t>
      </w:r>
      <w:r w:rsidRPr="002340E4">
        <w:rPr>
          <w:rFonts w:ascii="Traditional Arabic" w:hAnsi="Traditional Arabic" w:cs="Traditional Arabic"/>
          <w:sz w:val="32"/>
          <w:szCs w:val="32"/>
          <w:rtl/>
        </w:rPr>
        <w:t xml:space="preserve"> من أن الغرض </w:t>
      </w:r>
      <w:r w:rsidRPr="002340E4">
        <w:rPr>
          <w:rFonts w:ascii="Traditional Arabic" w:hAnsi="Traditional Arabic" w:cs="Traditional Arabic"/>
          <w:sz w:val="32"/>
          <w:szCs w:val="32"/>
          <w:rtl/>
        </w:rPr>
        <w:lastRenderedPageBreak/>
        <w:t xml:space="preserve">هو إقامة برج استثماري، ولا يخفى أن المبنى المكون من </w:t>
      </w:r>
      <w:r>
        <w:rPr>
          <w:rFonts w:ascii="Traditional Arabic" w:hAnsi="Traditional Arabic" w:cs="Traditional Arabic"/>
          <w:sz w:val="32"/>
          <w:szCs w:val="32"/>
          <w:rtl/>
        </w:rPr>
        <w:t>ثلاثة طوابق لا تصح تسميته برج</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ولا ينصرف الذهن إليه عند إطلاق اللفظ، كما يؤيد ذلك ما عليه واقع الح</w:t>
      </w:r>
      <w:r>
        <w:rPr>
          <w:rFonts w:ascii="Traditional Arabic" w:hAnsi="Traditional Arabic" w:cs="Traditional Arabic"/>
          <w:sz w:val="32"/>
          <w:szCs w:val="32"/>
          <w:rtl/>
        </w:rPr>
        <w:t xml:space="preserve">ال </w:t>
      </w:r>
      <w:r>
        <w:rPr>
          <w:rFonts w:ascii="Traditional Arabic" w:hAnsi="Traditional Arabic" w:cs="Traditional Arabic" w:hint="cs"/>
          <w:sz w:val="32"/>
          <w:szCs w:val="32"/>
          <w:rtl/>
        </w:rPr>
        <w:t>-</w:t>
      </w:r>
      <w:r>
        <w:rPr>
          <w:rFonts w:ascii="Traditional Arabic" w:hAnsi="Traditional Arabic" w:cs="Traditional Arabic"/>
          <w:sz w:val="32"/>
          <w:szCs w:val="32"/>
          <w:rtl/>
        </w:rPr>
        <w:t>وفق</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لإفادة ممثل المدعية- أن طوابق المباني المجاورة للعي</w:t>
      </w:r>
      <w:r>
        <w:rPr>
          <w:rFonts w:ascii="Traditional Arabic" w:hAnsi="Traditional Arabic" w:cs="Traditional Arabic"/>
          <w:sz w:val="32"/>
          <w:szCs w:val="32"/>
          <w:rtl/>
        </w:rPr>
        <w:t>ن المؤجرة تزيد عن اثني عشر طابق</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وحيث كان الأمر كذلك، وكان الثابت أن اشتراطات الأمانة لا تسمح ببناء أكثر من ثلاثة طوابق، فإنه يستبين بذلك انتفاء مقصود العقد، والغرض من التأجير، والمنفعة المرجوة، وهو عيب يعطي المستأجر حق الفسخ، ولا يحول بين المستأجر وحقه في الفس</w:t>
      </w:r>
      <w:r w:rsidRPr="00D66AF3">
        <w:rPr>
          <w:rFonts w:ascii="Traditional Arabic" w:hAnsi="Traditional Arabic" w:cs="Traditional Arabic"/>
          <w:sz w:val="32"/>
          <w:szCs w:val="32"/>
          <w:rtl/>
        </w:rPr>
        <w:t>خ</w:t>
      </w:r>
      <w:r>
        <w:rPr>
          <w:rFonts w:ascii="Traditional Arabic" w:hAnsi="Traditional Arabic" w:cs="Traditional Arabic"/>
          <w:sz w:val="32"/>
          <w:szCs w:val="32"/>
          <w:rtl/>
        </w:rPr>
        <w:t xml:space="preserve"> أي</w:t>
      </w:r>
      <w:r w:rsidRPr="002340E4">
        <w:rPr>
          <w:rFonts w:ascii="Traditional Arabic" w:hAnsi="Traditional Arabic" w:cs="Traditional Arabic"/>
          <w:sz w:val="32"/>
          <w:szCs w:val="32"/>
          <w:rtl/>
        </w:rPr>
        <w:t xml:space="preserve"> انت</w:t>
      </w:r>
      <w:r>
        <w:rPr>
          <w:rFonts w:ascii="Traditional Arabic" w:hAnsi="Traditional Arabic" w:cs="Traditional Arabic"/>
          <w:sz w:val="32"/>
          <w:szCs w:val="32"/>
          <w:rtl/>
        </w:rPr>
        <w:t>فاع دون الانتفاع المقصود بالعقد</w:t>
      </w:r>
      <w:r>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وحيث كان الثابت مط</w:t>
      </w:r>
      <w:r>
        <w:rPr>
          <w:rFonts w:ascii="Traditional Arabic" w:hAnsi="Traditional Arabic" w:cs="Traditional Arabic"/>
          <w:sz w:val="32"/>
          <w:szCs w:val="32"/>
          <w:rtl/>
        </w:rPr>
        <w:t>البة المدعية إبطال العقد، تأسيس</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على أن المنفعة المقصودة من العين المؤجرة غير متح</w:t>
      </w:r>
      <w:r>
        <w:rPr>
          <w:rFonts w:ascii="Traditional Arabic" w:hAnsi="Traditional Arabic" w:cs="Traditional Arabic"/>
          <w:sz w:val="32"/>
          <w:szCs w:val="32"/>
          <w:rtl/>
        </w:rPr>
        <w:t>ققة، فإن الإبطال غير متجه تأسيس</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على أن حبس المدعية للعين المؤجرة مدة طويلة، قرينة على الرضا بالنزول عن الانتفاع المقصود بالعقد بعد تعذره إلى انتفاع دونه، يؤيد ذلك مباشرتها إنشاء مبنى مطابق لاشتراطات الموقع، ما يكون طلبها إبطال العقد والحالة ما ذكر غير حقيق بالنظر، إلا فيما يتعلق </w:t>
      </w:r>
      <w:r w:rsidRPr="000E61DA">
        <w:rPr>
          <w:rFonts w:ascii="Traditional Arabic" w:hAnsi="Traditional Arabic" w:cs="Traditional Arabic" w:hint="cs"/>
          <w:sz w:val="32"/>
          <w:szCs w:val="32"/>
          <w:rtl/>
        </w:rPr>
        <w:t>ب</w:t>
      </w:r>
      <w:r w:rsidRPr="000E61DA">
        <w:rPr>
          <w:rFonts w:ascii="Traditional Arabic" w:hAnsi="Traditional Arabic" w:cs="Traditional Arabic"/>
          <w:sz w:val="32"/>
          <w:szCs w:val="32"/>
          <w:rtl/>
        </w:rPr>
        <w:t>عدم</w:t>
      </w:r>
      <w:r w:rsidRPr="002340E4">
        <w:rPr>
          <w:rFonts w:ascii="Traditional Arabic" w:hAnsi="Traditional Arabic" w:cs="Traditional Arabic"/>
          <w:sz w:val="32"/>
          <w:szCs w:val="32"/>
          <w:rtl/>
        </w:rPr>
        <w:t xml:space="preserve"> رغبتها الاستمرار في العق</w:t>
      </w:r>
      <w:r>
        <w:rPr>
          <w:rFonts w:ascii="Traditional Arabic" w:hAnsi="Traditional Arabic" w:cs="Traditional Arabic"/>
          <w:sz w:val="32"/>
          <w:szCs w:val="32"/>
          <w:rtl/>
        </w:rPr>
        <w:t>د</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فإن الفسخ وفق ما هو مقرر فقه</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حق للمستأجر عند تع</w:t>
      </w:r>
      <w:r>
        <w:rPr>
          <w:rFonts w:ascii="Traditional Arabic" w:hAnsi="Traditional Arabic" w:cs="Traditional Arabic"/>
          <w:sz w:val="32"/>
          <w:szCs w:val="32"/>
          <w:rtl/>
        </w:rPr>
        <w:t>ذر الانتفاع</w:t>
      </w:r>
      <w:r w:rsidRPr="00D66AF3">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وبما أن الثابت وفق</w:t>
      </w:r>
      <w:r w:rsidRPr="002340E4">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لما سبق إيراده تعذر إقامة برج استثماري</w:t>
      </w:r>
      <w:r>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فإن الحق للمدعية في الفسخ بين، وهو</w:t>
      </w:r>
      <w:r>
        <w:rPr>
          <w:rFonts w:ascii="Traditional Arabic" w:hAnsi="Traditional Arabic" w:cs="Traditional Arabic"/>
          <w:sz w:val="32"/>
          <w:szCs w:val="32"/>
          <w:rtl/>
        </w:rPr>
        <w:t xml:space="preserve"> ما تنتهي الدائرة إلى القضاء به</w:t>
      </w:r>
      <w:r w:rsidRPr="000E61DA">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ومؤدى الحكم بفسخ العقد قضاءً</w:t>
      </w:r>
      <w:r>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إعادة أطرافه إلى الحالة السابقة له</w:t>
      </w:r>
      <w:r>
        <w:rPr>
          <w:rFonts w:ascii="Traditional Arabic" w:hAnsi="Traditional Arabic" w:cs="Traditional Arabic"/>
          <w:sz w:val="32"/>
          <w:szCs w:val="32"/>
          <w:rtl/>
        </w:rPr>
        <w:t>ما قبل إبرامه، وعلى من يدعي حقّ</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Pr>
          <w:rFonts w:ascii="Traditional Arabic" w:hAnsi="Traditional Arabic" w:cs="Traditional Arabic"/>
          <w:sz w:val="32"/>
          <w:szCs w:val="32"/>
          <w:rtl/>
        </w:rPr>
        <w:t xml:space="preserve"> ناشئ</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عن العقد وفسخه، أو يدعي ضرر</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Pr>
          <w:rFonts w:ascii="Traditional Arabic" w:hAnsi="Traditional Arabic" w:cs="Traditional Arabic"/>
          <w:sz w:val="32"/>
          <w:szCs w:val="32"/>
          <w:rtl/>
        </w:rPr>
        <w:t xml:space="preserve"> ناتج</w:t>
      </w:r>
      <w:r w:rsidRPr="00D66AF3">
        <w:rPr>
          <w:rFonts w:ascii="Traditional Arabic" w:hAnsi="Traditional Arabic" w:cs="Traditional Arabic"/>
          <w:sz w:val="32"/>
          <w:szCs w:val="32"/>
          <w:rtl/>
        </w:rPr>
        <w:t>ا</w:t>
      </w:r>
      <w:r w:rsidRPr="00D66AF3">
        <w:rPr>
          <w:rFonts w:ascii="Traditional Arabic" w:hAnsi="Traditional Arabic" w:cs="Traditional Arabic" w:hint="cs"/>
          <w:sz w:val="32"/>
          <w:szCs w:val="32"/>
          <w:rtl/>
        </w:rPr>
        <w:t>ً</w:t>
      </w:r>
      <w:r w:rsidRPr="002340E4">
        <w:rPr>
          <w:rFonts w:ascii="Traditional Arabic" w:hAnsi="Traditional Arabic" w:cs="Traditional Arabic"/>
          <w:sz w:val="32"/>
          <w:szCs w:val="32"/>
          <w:rtl/>
        </w:rPr>
        <w:t xml:space="preserve"> عن ذلك، إقامة دعواه ضد خصمه.</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2340E4">
        <w:rPr>
          <w:rFonts w:ascii="Traditional Arabic" w:hAnsi="Traditional Arabic" w:cs="Traditional Arabic"/>
          <w:b/>
          <w:bCs/>
          <w:sz w:val="32"/>
          <w:szCs w:val="32"/>
          <w:rtl/>
        </w:rPr>
        <w:t>فسخ عقد استثمار عقار وقف الحرم المكي (زقاق البسيوني) المبرم بين شركة</w:t>
      </w:r>
      <w:r>
        <w:rPr>
          <w:rFonts w:ascii="Traditional Arabic" w:hAnsi="Traditional Arabic" w:cs="Traditional Arabic"/>
          <w:b/>
          <w:bCs/>
          <w:sz w:val="32"/>
          <w:szCs w:val="32"/>
          <w:rtl/>
        </w:rPr>
        <w:t xml:space="preserve"> </w:t>
      </w:r>
      <w:r w:rsidRPr="00D66AF3">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w:t>
      </w:r>
      <w:r w:rsidRPr="00D66AF3">
        <w:rPr>
          <w:rFonts w:ascii="Traditional Arabic" w:hAnsi="Traditional Arabic" w:cs="Traditional Arabic"/>
          <w:b/>
          <w:bCs/>
          <w:sz w:val="32"/>
          <w:szCs w:val="32"/>
          <w:rtl/>
        </w:rPr>
        <w:t>و</w:t>
      </w:r>
      <w:r w:rsidRPr="002340E4">
        <w:rPr>
          <w:rFonts w:ascii="Traditional Arabic" w:hAnsi="Traditional Arabic" w:cs="Traditional Arabic"/>
          <w:b/>
          <w:bCs/>
          <w:sz w:val="32"/>
          <w:szCs w:val="32"/>
          <w:rtl/>
        </w:rPr>
        <w:t>الهيئة العامة للأوقاف (وزارة الشؤون الإسلامية والأوقاف والدعوة والإرشاد سابق</w:t>
      </w:r>
      <w:r w:rsidRPr="00D66AF3">
        <w:rPr>
          <w:rFonts w:ascii="Traditional Arabic" w:hAnsi="Traditional Arabic" w:cs="Traditional Arabic"/>
          <w:b/>
          <w:bCs/>
          <w:sz w:val="32"/>
          <w:szCs w:val="32"/>
          <w:rtl/>
        </w:rPr>
        <w:t>ا</w:t>
      </w:r>
      <w:r w:rsidRPr="00D66AF3">
        <w:rPr>
          <w:rFonts w:ascii="Traditional Arabic" w:hAnsi="Traditional Arabic" w:cs="Traditional Arabic" w:hint="cs"/>
          <w:b/>
          <w:bCs/>
          <w:sz w:val="32"/>
          <w:szCs w:val="32"/>
          <w:rtl/>
        </w:rPr>
        <w:t>ً</w:t>
      </w:r>
      <w:r w:rsidRPr="002340E4">
        <w:rPr>
          <w:rFonts w:ascii="Traditional Arabic" w:hAnsi="Traditional Arabic" w:cs="Traditional Arabic"/>
          <w:b/>
          <w:b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حكم محكمة الاستئنا</w:t>
      </w:r>
      <w:r>
        <w:rPr>
          <w:rFonts w:ascii="Traditional Arabic" w:hAnsi="Traditional Arabic" w:cs="Traditional Arabic"/>
          <w:b/>
          <w:bCs/>
          <w:sz w:val="32"/>
          <w:szCs w:val="32"/>
          <w:rtl/>
        </w:rPr>
        <w:t>ف:</w:t>
      </w:r>
    </w:p>
    <w:p w:rsidR="00AD6FC2" w:rsidRPr="00CB754D" w:rsidRDefault="00AD6FC2" w:rsidP="00AD6FC2">
      <w:pPr>
        <w:jc w:val="both"/>
        <w:rPr>
          <w:rFonts w:ascii="Traditional Arabic" w:hAnsi="Traditional Arabic" w:cs="Traditional Arabic"/>
          <w:b/>
          <w:bCs/>
          <w:sz w:val="32"/>
          <w:szCs w:val="32"/>
          <w:rtl/>
        </w:rPr>
      </w:pPr>
      <w:r w:rsidRPr="00CB754D">
        <w:rPr>
          <w:rFonts w:ascii="Traditional Arabic" w:hAnsi="Traditional Arabic" w:cs="Traditional Arabic" w:hint="cs"/>
          <w:b/>
          <w:bCs/>
          <w:sz w:val="32"/>
          <w:szCs w:val="32"/>
          <w:rtl/>
        </w:rPr>
        <w:t xml:space="preserve">تمت المرافعة أمام محكمة الاستئناف بعد أن قدمت المستأنفة -المدعى عليها- طلب استئناف على حكم المحكمة الإدارية؛ مؤسسة طلبها على: </w:t>
      </w:r>
      <w:r w:rsidRPr="00CB754D">
        <w:rPr>
          <w:rFonts w:ascii="Traditional Arabic" w:hAnsi="Traditional Arabic" w:cs="Traditional Arabic"/>
          <w:b/>
          <w:bCs/>
          <w:sz w:val="32"/>
          <w:szCs w:val="32"/>
          <w:rtl/>
        </w:rPr>
        <w:t>الدفع بعدم انعقاد الاختصاص الولائي لمحاكم القضاء الإداري</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لكون الدعوى لا تتعلق بأعمال الهيئة كجهة إدارة</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وإنما على أعمالها كجهة ناظرة للأوقاف في المملكة وفقاً للفقرة الثالثة من المادة الخامسة من نظام الهيئة العامة للأوقاف الصادر بالمرسوم الملكي رقم </w:t>
      </w:r>
      <w:r w:rsidRPr="00D66AF3">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م/11</w:t>
      </w:r>
      <w:r w:rsidRPr="00D66AF3">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في 26/2/1437هـ، وأن اختصاص الدعاوى الناشئة عن أعمال النظارة هو من اختصاص محاكم القضاء العام</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وهو اختصاص أصيل لمحاكم الأحوال الشخصية</w:t>
      </w:r>
      <w:r>
        <w:rPr>
          <w:rFonts w:ascii="Traditional Arabic" w:hAnsi="Traditional Arabic" w:cs="Traditional Arabic" w:hint="cs"/>
          <w:b/>
          <w:bCs/>
          <w:sz w:val="32"/>
          <w:szCs w:val="32"/>
          <w:rtl/>
        </w:rPr>
        <w:t xml:space="preserve"> </w:t>
      </w:r>
      <w:r w:rsidRPr="00CB754D">
        <w:rPr>
          <w:rFonts w:ascii="Traditional Arabic" w:hAnsi="Traditional Arabic" w:cs="Traditional Arabic"/>
          <w:b/>
          <w:bCs/>
          <w:sz w:val="32"/>
          <w:szCs w:val="32"/>
          <w:rtl/>
        </w:rPr>
        <w:t>وفقاً للمادة الثالثة والثلاثين من نظام المرافعات الشرعية ولائحته التنفيذية</w:t>
      </w:r>
      <w:r w:rsidRPr="00CB754D">
        <w:rPr>
          <w:rFonts w:ascii="Traditional Arabic" w:hAnsi="Traditional Arabic" w:cs="Traditional Arabic" w:hint="cs"/>
          <w:b/>
          <w:bCs/>
          <w:sz w:val="32"/>
          <w:szCs w:val="32"/>
          <w:rtl/>
        </w:rPr>
        <w:t>.</w:t>
      </w:r>
    </w:p>
    <w:p w:rsidR="00AD6FC2" w:rsidRPr="00CB754D" w:rsidRDefault="00AD6FC2" w:rsidP="00AD6FC2">
      <w:pPr>
        <w:jc w:val="both"/>
        <w:rPr>
          <w:rFonts w:ascii="Traditional Arabic" w:hAnsi="Traditional Arabic" w:cs="Traditional Arabic"/>
          <w:b/>
          <w:bCs/>
          <w:sz w:val="32"/>
          <w:szCs w:val="32"/>
          <w:rtl/>
        </w:rPr>
      </w:pPr>
      <w:r w:rsidRPr="00CB754D">
        <w:rPr>
          <w:rFonts w:ascii="Traditional Arabic" w:hAnsi="Traditional Arabic" w:cs="Traditional Arabic" w:hint="cs"/>
          <w:b/>
          <w:bCs/>
          <w:sz w:val="32"/>
          <w:szCs w:val="32"/>
          <w:rtl/>
        </w:rPr>
        <w:t xml:space="preserve">وقد بنت المحكمة حكمها على: أنّ </w:t>
      </w:r>
      <w:r w:rsidRPr="00CB754D">
        <w:rPr>
          <w:rFonts w:ascii="Traditional Arabic" w:hAnsi="Traditional Arabic" w:cs="Traditional Arabic"/>
          <w:b/>
          <w:bCs/>
          <w:sz w:val="32"/>
          <w:szCs w:val="32"/>
          <w:rtl/>
        </w:rPr>
        <w:t xml:space="preserve">محل العقد عبارة عن وقف، ودور الهيئة </w:t>
      </w:r>
      <w:r w:rsidRPr="00D66AF3">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المستأنفة</w:t>
      </w:r>
      <w:r w:rsidRPr="00D66AF3">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وقبلها وزارة الشؤون الإسلامية لا يعدو أن يكون ناظراً على الوقف، ولما كان الوقف بطبيعته يعد شخصاً من </w:t>
      </w:r>
      <w:r w:rsidRPr="00CB754D">
        <w:rPr>
          <w:rFonts w:ascii="Traditional Arabic" w:hAnsi="Traditional Arabic" w:cs="Traditional Arabic"/>
          <w:b/>
          <w:bCs/>
          <w:sz w:val="32"/>
          <w:szCs w:val="32"/>
          <w:rtl/>
        </w:rPr>
        <w:lastRenderedPageBreak/>
        <w:t>أشخاص النظام الخاص</w:t>
      </w:r>
      <w:r w:rsidRPr="00D66AF3">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ولا يشمله من حيث كونه وقفاً اختصاص القضاء الإداري، والأصل نظره من القضاء العام، وحيث إن المحاكم الإدارية تختص عموماً بالنظر في دعاوى العقود التي تكون جهة الإدارة طرفاً فيها إلا أن هذا الأصل ليس على عمومه وإطلاقه بل قد يأتي ما يخص ذلك ويقيده ويُعهد بنظر بعضه إلى جهات أخرى غير المحكمة الإدارية</w:t>
      </w:r>
      <w:r w:rsidRPr="000E61DA">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وإذا كان الأمر كذلك فإن على الدائرة عند تصديها بداءة لنظر أي دعوى أن تتحقق أولاً من أن نظرها والفصل فيها يدخل في نطاق الولاية القضائية للمحاكم الإدارية بديوان المظالم وذلك بأن تكون الدعوى مشمولة بحكم المادة (13) من نظامه الصادر بالمرسوم الملكي رقم (م/78) وتاريخ 19/9/1428هـ، ثمَّ على الدائرة ثانياً أن تتحقق من أنه لم يرد نص نظامي خاص يعهد بنظر تلك المنازعة إلى جهة أخرى</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لأنه إذا وجد مثل ذلك النص فإن على صاحب الولاية العامة ألا يتمسك بعموم ولايته بنظر مثل تلك النزاعات مع ورود ما يحسبه تخصيصاً لهذا العموم</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لأن الأصل أن توزيع نظر الدعاوى المختلفة بين عدة جهات قضائية أو حصر نظرها في جهة واحدة هو أمر منوط بالمصلحة، ولا تثريب على المنظم في أخذه بأي من تلك الطريقتين مادام أن الأمر محقق للمصلحة</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ولما كان مثار النزاع في الدعوى يكمن في عقد متعلق بعقار وقفي، وفي مثل هذه التعاقدات إنما تقوم بها جهة الإدارة باعتبارها ناظرة على الوقف، إذ إن الشريعة الإسلامية قد قررت للوقف شخصية اعتبارية</w:t>
      </w:r>
      <w:r w:rsidRPr="000E61DA">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وبالتالي فله تصرفاته الحكمية المنسوبة إليه، والشخصية الاعتبارية تتطلب وجود ممثل لها، وفي حالة الوقف فإن الممثل هو ناظر الوقف والذي لا يتصرف عن نفسه بل يتصرف نيابة عن الوقف</w:t>
      </w:r>
      <w:r w:rsidRPr="000E61DA">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تعاقداً وتمثيلاً وبيعاً وشراءً... وكل هذه التصرفات تنصرف للوقف، والناظر قد يكون شخصاً طبيعياً أو جهة اعتبارية، وعند التعاقد بأي عقد فلا ريب أن مقتضى الاعتراف بالشخصية الاعتبارية للوقف أن تنصرف آثار هذا التعاقد للوقف باعتباره هو المتعاقد حقيقة، أما الناظر </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شخصاً أو إدارة</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فلا يعدو أن يكون ممثلاً للوقف في تصرفه الحكمي، ولا يمكن القول بانطباق نص المادة (13/د) من نظام ديوان المظالم على مثل هذه الدعوى</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لعدة أمور: منها أن آثار التعاقد إلزاماً والتزاماً لا تنصرف إلى الجهة الإدارية وإنما تنصرف إلى الوقف، ولذا فلو رتب التعاقد التزاماً مالياً فإنه يدفع من ريع الوقف ولا يدفع من قبل جهة الإدارة، والعكس صحيح فلو ترتبت حقوق مالية فإنها تنصرف للوقف أيضاً</w:t>
      </w:r>
      <w:r w:rsidRPr="000E61DA">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ومنها أن طبيعة الدعوى لا يصدق عليها وصف الدعاوى الإدارية لا من حيث تصرفات الناظر </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جهة الإدارة الناظرة </w:t>
      </w:r>
      <w:r>
        <w:rPr>
          <w:rFonts w:ascii="Traditional Arabic" w:hAnsi="Traditional Arabic" w:cs="Traditional Arabic" w:hint="cs"/>
          <w:b/>
          <w:bCs/>
          <w:sz w:val="32"/>
          <w:szCs w:val="32"/>
          <w:rtl/>
        </w:rPr>
        <w:t>على ا</w:t>
      </w:r>
      <w:r w:rsidRPr="00CB754D">
        <w:rPr>
          <w:rFonts w:ascii="Traditional Arabic" w:hAnsi="Traditional Arabic" w:cs="Traditional Arabic"/>
          <w:b/>
          <w:bCs/>
          <w:sz w:val="32"/>
          <w:szCs w:val="32"/>
          <w:rtl/>
        </w:rPr>
        <w:t>لوقف</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ولا من حيث وسائل الإثبات المتبعة والتي ستسلك مسلك وسائل الإثبات العامة</w:t>
      </w:r>
      <w:r w:rsidRPr="00D66AF3">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ومنها أن هذا التعاقد لا يخضع للنظم المنصوص عليها في التعاقد مع الجهات الحكومية</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ولا تعد أمواله من أموال الخزينة العامة</w:t>
      </w:r>
      <w:r w:rsidRPr="000E61DA">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ومنها أن تصرفات النظار أخضعها النظام لرقابة القضاء العام في عدد من مواد نظام المرافعات الشرعية الصادر بموجب المرسوم الملكي رقم (م/1) وتاريخ 22/01/1435هـ</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ومنها الفصل الثاني </w:t>
      </w:r>
      <w:r w:rsidRPr="00CB754D">
        <w:rPr>
          <w:rFonts w:ascii="Traditional Arabic" w:hAnsi="Traditional Arabic" w:cs="Traditional Arabic"/>
          <w:b/>
          <w:bCs/>
          <w:sz w:val="32"/>
          <w:szCs w:val="32"/>
          <w:rtl/>
        </w:rPr>
        <w:lastRenderedPageBreak/>
        <w:t>من الباب الثالث عشر كاملاً، ولا ريب أن التصرفات الواردة في نظام المرافعات ملازمة للوقف</w:t>
      </w:r>
      <w:r w:rsidRPr="000E61DA">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ومنها الإذن بالبيع والتسجيل وغيرها</w:t>
      </w:r>
      <w:r w:rsidRPr="000E61DA">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وكون الناظر جهة إدارية لا يعني عدم ورود هذه المسائل باعتبار الجهة هنا ناظرة للوقف، وهذا سيؤدي إلى تداخل الإجراءات حال نظر الدعوى أمام المحاكم الإدارية من حيث اختلاف الإجراءات التي ستطبق أثناء نظر الدعوى إذا ما كانت الدعوى منصبة على تصرف من التصرفات المنظمة إجرائياً بموجب نظام المرافعات، ولا غرو في اختصاص المحاكم العامة بنظر بعض الدعاوى التي تقام على الجهات الحكومية</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إذ نصت المادة (37) من نظام المرافعات الشرعية على أنه: </w:t>
      </w:r>
      <w:r w:rsidRPr="00D66AF3">
        <w:rPr>
          <w:rFonts w:ascii="Traditional Arabic" w:hAnsi="Traditional Arabic" w:cs="Traditional Arabic"/>
          <w:b/>
          <w:bCs/>
          <w:sz w:val="32"/>
          <w:szCs w:val="32"/>
        </w:rPr>
        <w:t>"</w:t>
      </w:r>
      <w:r w:rsidRPr="00CB754D">
        <w:rPr>
          <w:rFonts w:ascii="Traditional Arabic" w:hAnsi="Traditional Arabic" w:cs="Traditional Arabic"/>
          <w:b/>
          <w:bCs/>
          <w:sz w:val="32"/>
          <w:szCs w:val="32"/>
          <w:rtl/>
        </w:rPr>
        <w:t>تقام الدعوى على الأجهزة الحكومية في المحكمة التي يقع في نطاق اختصاصها المقر الرئيس لها، ويجوز رفع الدعوى إلى المحكمة التي يقع في نطاق اختصاصها فرع الجهاز الحكومي في المسائل المتعلقة بذلك الفرع</w:t>
      </w:r>
      <w:r w:rsidRPr="00D66AF3">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والقول باختصاص المحاكم الإدارية بنظر جميع الدعاوى المقامة على الجهات الحكومية أياً كانت الدعوى يؤدي إلى إهدار مضمون النص السابق، وقد انتهت المحكمة الإدارية العليا في عدد من الأحكام إلى عدم اختصاص المحاكم الإدارية ولائياً بنظر الدعاوى المتعلقة بالأوقاف التي تكون جهة الإدارة طرفاً فيها</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منها الحكم الصادر بتاريخ 20/11/1442هـ في الاعتراض رقم (3130) لعام 1441ه</w:t>
      </w:r>
      <w:r w:rsidRPr="00CB754D">
        <w:rPr>
          <w:rFonts w:ascii="Traditional Arabic" w:hAnsi="Traditional Arabic" w:cs="Traditional Arabic" w:hint="cs"/>
          <w:b/>
          <w:bCs/>
          <w:sz w:val="32"/>
          <w:szCs w:val="32"/>
          <w:rtl/>
        </w:rPr>
        <w:t>ـ؛</w:t>
      </w:r>
      <w:r w:rsidRPr="00CB754D">
        <w:rPr>
          <w:rFonts w:ascii="Traditional Arabic" w:hAnsi="Traditional Arabic" w:cs="Traditional Arabic"/>
          <w:b/>
          <w:bCs/>
          <w:sz w:val="32"/>
          <w:szCs w:val="32"/>
          <w:rtl/>
        </w:rPr>
        <w:t xml:space="preserve"> ما يعني انحسار نظر المحاكم الإدارية لذلكم النوع من الدعاوى وخروجها عن نطاق ولايتها القضائية، وهذا الذي يتفق مع طبيعة الوقف وخصوصيته</w:t>
      </w:r>
      <w:r w:rsidRPr="00CB754D">
        <w:rPr>
          <w:rFonts w:ascii="Traditional Arabic" w:hAnsi="Traditional Arabic" w:cs="Traditional Arabic" w:hint="cs"/>
          <w:b/>
          <w:bCs/>
          <w:sz w:val="32"/>
          <w:szCs w:val="32"/>
          <w:rtl/>
        </w:rPr>
        <w:t>،</w:t>
      </w:r>
      <w:r w:rsidRPr="00CB754D">
        <w:rPr>
          <w:rFonts w:ascii="Traditional Arabic" w:hAnsi="Traditional Arabic" w:cs="Traditional Arabic"/>
          <w:b/>
          <w:bCs/>
          <w:sz w:val="32"/>
          <w:szCs w:val="32"/>
          <w:rtl/>
        </w:rPr>
        <w:t xml:space="preserve"> ودور الهيئة المستأنفة بنظارة الأوقاف أن يكون الاختصاص في نظرها للقضاء العام، والقول بخلاف ذلك يؤدي إلى التعارض في نظر ذلكم النوع من القضايا بين المحاكم الإدارية والتي تستند في ذلك إلى عموم المادة (13) من نظام ديوان المظالم الصادر بالمرسوم الملكي رقم (م/78) وتاريخ 19/9/1248هـ، وبين المحاكم العامة والتي تنظر ذلكم النوع من الدعاوى</w:t>
      </w:r>
      <w:r w:rsidRPr="00CB754D">
        <w:rPr>
          <w:rFonts w:ascii="Traditional Arabic" w:hAnsi="Traditional Arabic" w:cs="Traditional Arabic" w:hint="cs"/>
          <w:b/>
          <w:bCs/>
          <w:sz w:val="32"/>
          <w:szCs w:val="32"/>
          <w:rtl/>
        </w:rPr>
        <w:t>.</w:t>
      </w:r>
    </w:p>
    <w:p w:rsidR="00AD6FC2" w:rsidRPr="00345BBD" w:rsidRDefault="00AD6FC2" w:rsidP="00AD6FC2">
      <w:pPr>
        <w:pStyle w:val="a4"/>
        <w:bidi/>
        <w:jc w:val="both"/>
        <w:rPr>
          <w:rFonts w:ascii="Traditional Arabic" w:hAnsi="Traditional Arabic" w:cs="Traditional Arabic"/>
          <w:b/>
          <w:bCs/>
          <w:sz w:val="32"/>
          <w:szCs w:val="32"/>
          <w:rtl/>
          <w:lang w:bidi="ar-EG"/>
        </w:rPr>
      </w:pPr>
      <w:r w:rsidRPr="00101810">
        <w:rPr>
          <w:rFonts w:ascii="Traditional Arabic" w:hAnsi="Traditional Arabic" w:cs="Traditional Arabic" w:hint="cs"/>
          <w:b/>
          <w:bCs/>
          <w:sz w:val="32"/>
          <w:szCs w:val="32"/>
          <w:rtl/>
          <w:lang w:bidi="ar-EG"/>
        </w:rPr>
        <w:t xml:space="preserve">لذلك حكمت المحكمة: </w:t>
      </w:r>
      <w:r>
        <w:rPr>
          <w:rFonts w:ascii="Traditional Arabic" w:hAnsi="Traditional Arabic" w:cs="Traditional Arabic" w:hint="cs"/>
          <w:b/>
          <w:bCs/>
          <w:sz w:val="32"/>
          <w:szCs w:val="32"/>
          <w:rtl/>
          <w:lang w:bidi="ar-EG"/>
        </w:rPr>
        <w:t xml:space="preserve">بإلغاء الحكم، والقضاء مجدداً </w:t>
      </w:r>
      <w:r w:rsidRPr="00101810">
        <w:rPr>
          <w:rFonts w:ascii="Traditional Arabic" w:hAnsi="Traditional Arabic" w:cs="Traditional Arabic"/>
          <w:b/>
          <w:bCs/>
          <w:sz w:val="32"/>
          <w:szCs w:val="32"/>
          <w:rtl/>
          <w:lang w:bidi="ar-EG"/>
        </w:rPr>
        <w:t>بعدم اختصاص محاكم ديوان المظالم ولائي</w:t>
      </w:r>
      <w:r w:rsidRPr="00D66AF3">
        <w:rPr>
          <w:rFonts w:ascii="Traditional Arabic" w:hAnsi="Traditional Arabic" w:cs="Traditional Arabic"/>
          <w:b/>
          <w:bCs/>
          <w:sz w:val="32"/>
          <w:szCs w:val="32"/>
          <w:rtl/>
          <w:lang w:bidi="ar-EG"/>
        </w:rPr>
        <w:t>ا</w:t>
      </w:r>
      <w:r w:rsidRPr="00D66AF3">
        <w:rPr>
          <w:rFonts w:ascii="Traditional Arabic" w:hAnsi="Traditional Arabic" w:cs="Traditional Arabic" w:hint="cs"/>
          <w:b/>
          <w:bCs/>
          <w:sz w:val="32"/>
          <w:szCs w:val="32"/>
          <w:rtl/>
          <w:lang w:bidi="ar-EG"/>
        </w:rPr>
        <w:t>ً</w:t>
      </w:r>
      <w:r>
        <w:rPr>
          <w:rFonts w:ascii="Traditional Arabic" w:hAnsi="Traditional Arabic" w:cs="Traditional Arabic"/>
          <w:b/>
          <w:bCs/>
          <w:sz w:val="32"/>
          <w:szCs w:val="32"/>
          <w:rtl/>
          <w:lang w:bidi="ar-EG"/>
        </w:rPr>
        <w:t xml:space="preserve"> بنظر الدعوى</w:t>
      </w:r>
      <w:r w:rsidRPr="00101810">
        <w:rPr>
          <w:rFonts w:ascii="Traditional Arabic" w:hAnsi="Traditional Arabic" w:cs="Traditional Arabic"/>
          <w:b/>
          <w:bCs/>
          <w:sz w:val="32"/>
          <w:szCs w:val="32"/>
          <w:rtl/>
          <w:lang w:bidi="ar-EG"/>
        </w:rPr>
        <w:t>.</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1314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444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30</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jc w:val="both"/>
        <w:rPr>
          <w:rFonts w:cs="Traditional Arabic"/>
          <w:b/>
          <w:bCs/>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ولائي </w:t>
      </w:r>
      <w:r>
        <w:rPr>
          <w:rFonts w:cs="Traditional Arabic"/>
          <w:b/>
          <w:bCs/>
          <w:sz w:val="32"/>
          <w:szCs w:val="32"/>
          <w:rtl/>
        </w:rPr>
        <w:t>–</w:t>
      </w:r>
      <w:r>
        <w:rPr>
          <w:rFonts w:cs="Traditional Arabic" w:hint="cs"/>
          <w:b/>
          <w:bCs/>
          <w:sz w:val="32"/>
          <w:szCs w:val="32"/>
          <w:rtl/>
        </w:rPr>
        <w:t xml:space="preserve"> منازعات </w:t>
      </w:r>
      <w:r w:rsidRPr="00A6120F">
        <w:rPr>
          <w:rFonts w:cs="Traditional Arabic" w:hint="cs"/>
          <w:b/>
          <w:bCs/>
          <w:sz w:val="32"/>
          <w:szCs w:val="32"/>
          <w:rtl/>
        </w:rPr>
        <w:t>مدنية</w:t>
      </w:r>
      <w:r>
        <w:rPr>
          <w:rFonts w:cs="Traditional Arabic" w:hint="cs"/>
          <w:b/>
          <w:bCs/>
          <w:sz w:val="32"/>
          <w:szCs w:val="32"/>
          <w:rtl/>
        </w:rPr>
        <w:t xml:space="preserve"> </w:t>
      </w:r>
      <w:r>
        <w:rPr>
          <w:rFonts w:cs="Traditional Arabic"/>
          <w:b/>
          <w:bCs/>
          <w:sz w:val="32"/>
          <w:szCs w:val="32"/>
          <w:rtl/>
        </w:rPr>
        <w:t>–</w:t>
      </w:r>
      <w:r>
        <w:rPr>
          <w:rFonts w:cs="Traditional Arabic" w:hint="cs"/>
          <w:b/>
          <w:bCs/>
          <w:sz w:val="32"/>
          <w:szCs w:val="32"/>
          <w:rtl/>
        </w:rPr>
        <w:t xml:space="preserve"> </w:t>
      </w:r>
      <w:r w:rsidRPr="006709EF">
        <w:rPr>
          <w:rFonts w:cs="Traditional Arabic" w:hint="cs"/>
          <w:b/>
          <w:bCs/>
          <w:sz w:val="32"/>
          <w:szCs w:val="32"/>
          <w:rtl/>
        </w:rPr>
        <w:t>انتفاء سمة الجهة الإدارية عن أطراف النزاع.</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w:t>
      </w:r>
      <w:r>
        <w:rPr>
          <w:rFonts w:ascii="Simplified Arabic" w:hAnsi="Simplified Arabic" w:cs="Traditional Arabic" w:hint="cs"/>
          <w:sz w:val="32"/>
          <w:szCs w:val="32"/>
          <w:rtl/>
        </w:rPr>
        <w:t xml:space="preserve"> إلزام المدعى عليها (إمارة منطقة القصيم) </w:t>
      </w:r>
      <w:r w:rsidRPr="006709EF">
        <w:rPr>
          <w:rFonts w:ascii="Simplified Arabic" w:hAnsi="Simplified Arabic" w:cs="Traditional Arabic" w:hint="cs"/>
          <w:sz w:val="32"/>
          <w:szCs w:val="32"/>
          <w:rtl/>
        </w:rPr>
        <w:t>ب</w:t>
      </w:r>
      <w:r>
        <w:rPr>
          <w:rFonts w:ascii="Simplified Arabic" w:hAnsi="Simplified Arabic" w:cs="Traditional Arabic" w:hint="cs"/>
          <w:sz w:val="32"/>
          <w:szCs w:val="32"/>
          <w:rtl/>
        </w:rPr>
        <w:t xml:space="preserve">تعويضه </w:t>
      </w:r>
      <w:r>
        <w:rPr>
          <w:rFonts w:ascii="Traditional Arabic" w:hAnsi="Traditional Arabic" w:cs="Traditional Arabic"/>
          <w:sz w:val="32"/>
          <w:szCs w:val="32"/>
          <w:rtl/>
        </w:rPr>
        <w:t>من قب</w:t>
      </w:r>
      <w:r>
        <w:rPr>
          <w:rFonts w:ascii="Traditional Arabic" w:hAnsi="Traditional Arabic" w:cs="Traditional Arabic" w:hint="cs"/>
          <w:sz w:val="32"/>
          <w:szCs w:val="32"/>
          <w:rtl/>
        </w:rPr>
        <w:t xml:space="preserve">ل </w:t>
      </w:r>
      <w:r w:rsidRPr="006709EF">
        <w:rPr>
          <w:rFonts w:ascii="Traditional Arabic" w:hAnsi="Traditional Arabic" w:cs="Traditional Arabic" w:hint="cs"/>
          <w:sz w:val="32"/>
          <w:szCs w:val="32"/>
          <w:rtl/>
        </w:rPr>
        <w:t>موظفين لديها</w:t>
      </w:r>
      <w:r>
        <w:rPr>
          <w:rFonts w:ascii="Traditional Arabic" w:hAnsi="Traditional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Pr>
          <w:rFonts w:ascii="Traditional Arabic" w:hAnsi="Traditional Arabic" w:cs="Traditional Arabic" w:hint="cs"/>
          <w:sz w:val="32"/>
          <w:szCs w:val="32"/>
          <w:rtl/>
        </w:rPr>
        <w:t>وفقاً للنظام تختص المحاكم الإدارية ب</w:t>
      </w:r>
      <w:r w:rsidRPr="00277DFC">
        <w:rPr>
          <w:rFonts w:ascii="Traditional Arabic" w:hAnsi="Traditional Arabic" w:cs="Traditional Arabic"/>
          <w:sz w:val="32"/>
          <w:szCs w:val="32"/>
          <w:rtl/>
        </w:rPr>
        <w:t>الفصل في المنازعات التي تكون جهة الإدارة طر</w:t>
      </w:r>
      <w:r>
        <w:rPr>
          <w:rFonts w:ascii="Traditional Arabic" w:hAnsi="Traditional Arabic" w:cs="Traditional Arabic"/>
          <w:sz w:val="32"/>
          <w:szCs w:val="32"/>
          <w:rtl/>
        </w:rPr>
        <w:t>فاً فيها</w:t>
      </w:r>
      <w:r w:rsidRPr="00277DFC">
        <w:rPr>
          <w:rFonts w:ascii="Traditional Arabic" w:hAnsi="Traditional Arabic" w:cs="Traditional Arabic"/>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6709EF">
        <w:rPr>
          <w:rFonts w:ascii="Traditional Arabic" w:hAnsi="Traditional Arabic" w:cs="Traditional Arabic" w:hint="cs"/>
          <w:sz w:val="32"/>
          <w:szCs w:val="32"/>
          <w:rtl/>
        </w:rPr>
        <w:t>الثابت أن الدعوى الماثلة</w:t>
      </w:r>
      <w:r w:rsidRPr="006709EF">
        <w:rPr>
          <w:rFonts w:ascii="Traditional Arabic" w:hAnsi="Traditional Arabic" w:cs="Traditional Arabic"/>
          <w:sz w:val="32"/>
          <w:szCs w:val="32"/>
          <w:rtl/>
        </w:rPr>
        <w:t xml:space="preserve"> في مواجهة </w:t>
      </w:r>
      <w:r w:rsidRPr="006709EF">
        <w:rPr>
          <w:rFonts w:ascii="Traditional Arabic" w:hAnsi="Traditional Arabic" w:cs="Traditional Arabic" w:hint="cs"/>
          <w:sz w:val="32"/>
          <w:szCs w:val="32"/>
          <w:rtl/>
        </w:rPr>
        <w:t>أفراد</w:t>
      </w:r>
      <w:r w:rsidRPr="006709EF">
        <w:rPr>
          <w:rFonts w:ascii="Traditional Arabic" w:hAnsi="Traditional Arabic" w:cs="Traditional Arabic"/>
          <w:sz w:val="32"/>
          <w:szCs w:val="32"/>
          <w:rtl/>
        </w:rPr>
        <w:t xml:space="preserve"> </w:t>
      </w:r>
      <w:r w:rsidRPr="006709EF">
        <w:rPr>
          <w:rFonts w:ascii="Traditional Arabic" w:hAnsi="Traditional Arabic" w:cs="Traditional Arabic" w:hint="cs"/>
          <w:sz w:val="32"/>
          <w:szCs w:val="32"/>
          <w:rtl/>
        </w:rPr>
        <w:t>لا</w:t>
      </w:r>
      <w:r w:rsidRPr="006709EF">
        <w:rPr>
          <w:rFonts w:ascii="Traditional Arabic" w:hAnsi="Traditional Arabic" w:cs="Traditional Arabic"/>
          <w:sz w:val="32"/>
          <w:szCs w:val="32"/>
          <w:rtl/>
        </w:rPr>
        <w:t xml:space="preserve"> جهة </w:t>
      </w:r>
      <w:r w:rsidRPr="006709EF">
        <w:rPr>
          <w:rFonts w:ascii="Traditional Arabic" w:hAnsi="Traditional Arabic" w:cs="Traditional Arabic" w:hint="cs"/>
          <w:sz w:val="32"/>
          <w:szCs w:val="32"/>
          <w:rtl/>
        </w:rPr>
        <w:t>الإدارة؛</w:t>
      </w:r>
      <w:r w:rsidRPr="006709EF">
        <w:rPr>
          <w:rFonts w:ascii="Traditional Arabic" w:hAnsi="Traditional Arabic" w:cs="Traditional Arabic"/>
          <w:sz w:val="32"/>
          <w:szCs w:val="32"/>
          <w:rtl/>
        </w:rPr>
        <w:t xml:space="preserve"> </w:t>
      </w:r>
      <w:r w:rsidRPr="006709EF">
        <w:rPr>
          <w:rFonts w:ascii="Traditional Arabic" w:hAnsi="Traditional Arabic" w:cs="Traditional Arabic" w:hint="cs"/>
          <w:sz w:val="32"/>
          <w:szCs w:val="32"/>
          <w:rtl/>
        </w:rPr>
        <w:t xml:space="preserve">ومن ثم تكون </w:t>
      </w:r>
      <w:r w:rsidRPr="006709EF">
        <w:rPr>
          <w:rFonts w:ascii="Traditional Arabic" w:hAnsi="Traditional Arabic" w:cs="Traditional Arabic"/>
          <w:sz w:val="32"/>
          <w:szCs w:val="32"/>
          <w:rtl/>
        </w:rPr>
        <w:t>في حقيقتها</w:t>
      </w:r>
      <w:r w:rsidRPr="00277DFC">
        <w:rPr>
          <w:rFonts w:ascii="Traditional Arabic" w:hAnsi="Traditional Arabic" w:cs="Traditional Arabic"/>
          <w:sz w:val="32"/>
          <w:szCs w:val="32"/>
          <w:rtl/>
        </w:rPr>
        <w:t xml:space="preserve"> نزا</w:t>
      </w:r>
      <w:r>
        <w:rPr>
          <w:rFonts w:ascii="Traditional Arabic" w:hAnsi="Traditional Arabic" w:cs="Traditional Arabic"/>
          <w:sz w:val="32"/>
          <w:szCs w:val="32"/>
          <w:rtl/>
        </w:rPr>
        <w:t>ع مدني بين أشخاص القانون الخاص</w:t>
      </w:r>
      <w:r w:rsidRPr="00277DFC">
        <w:rPr>
          <w:rFonts w:ascii="Traditional Arabic" w:hAnsi="Traditional Arabic" w:cs="Traditional Arabic"/>
          <w:sz w:val="32"/>
          <w:szCs w:val="32"/>
          <w:rtl/>
        </w:rPr>
        <w:t xml:space="preserve">؛ </w:t>
      </w:r>
      <w:r w:rsidRPr="006709EF">
        <w:rPr>
          <w:rFonts w:ascii="Traditional Arabic" w:hAnsi="Traditional Arabic" w:cs="Traditional Arabic"/>
          <w:sz w:val="32"/>
          <w:szCs w:val="32"/>
          <w:rtl/>
        </w:rPr>
        <w:t>لخلو</w:t>
      </w:r>
      <w:r w:rsidRPr="00277DFC">
        <w:rPr>
          <w:rFonts w:ascii="Traditional Arabic" w:hAnsi="Traditional Arabic" w:cs="Traditional Arabic"/>
          <w:sz w:val="32"/>
          <w:szCs w:val="32"/>
          <w:rtl/>
        </w:rPr>
        <w:t xml:space="preserve"> أطرافه</w:t>
      </w:r>
      <w:r>
        <w:rPr>
          <w:rFonts w:ascii="Traditional Arabic" w:hAnsi="Traditional Arabic" w:cs="Traditional Arabic" w:hint="cs"/>
          <w:sz w:val="32"/>
          <w:szCs w:val="32"/>
          <w:rtl/>
        </w:rPr>
        <w:t>ا</w:t>
      </w:r>
      <w:r w:rsidRPr="00277DFC">
        <w:rPr>
          <w:rFonts w:ascii="Traditional Arabic" w:hAnsi="Traditional Arabic" w:cs="Traditional Arabic"/>
          <w:sz w:val="32"/>
          <w:szCs w:val="32"/>
          <w:rtl/>
        </w:rPr>
        <w:t xml:space="preserve"> من صبغة </w:t>
      </w:r>
      <w:r>
        <w:rPr>
          <w:rFonts w:ascii="Traditional Arabic" w:hAnsi="Traditional Arabic" w:cs="Traditional Arabic" w:hint="cs"/>
          <w:sz w:val="32"/>
          <w:szCs w:val="32"/>
          <w:rtl/>
        </w:rPr>
        <w:t xml:space="preserve">جهة </w:t>
      </w:r>
      <w:r>
        <w:rPr>
          <w:rFonts w:ascii="Traditional Arabic" w:hAnsi="Traditional Arabic" w:cs="Traditional Arabic"/>
          <w:sz w:val="32"/>
          <w:szCs w:val="32"/>
          <w:rtl/>
        </w:rPr>
        <w:t>الإدارة وسمتها العام</w:t>
      </w:r>
      <w:r>
        <w:rPr>
          <w:rFonts w:ascii="Traditional Arabic" w:hAnsi="Traditional Arabic" w:cs="Traditional Arabic" w:hint="cs"/>
          <w:sz w:val="32"/>
          <w:szCs w:val="32"/>
          <w:rtl/>
        </w:rPr>
        <w:t xml:space="preserve">ة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3862C4">
        <w:rPr>
          <w:rFonts w:ascii="Traditional Arabic" w:hAnsi="Traditional Arabic" w:cs="Traditional Arabic"/>
          <w:sz w:val="32"/>
          <w:szCs w:val="32"/>
          <w:rtl/>
        </w:rPr>
        <w:t>أثر ذلك: عدم اختصاص المحاكم الإدارية ولائياً بنظر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CE17AB" w:rsidRDefault="00AD6FC2" w:rsidP="00AD6FC2">
      <w:pPr>
        <w:pStyle w:val="a5"/>
        <w:numPr>
          <w:ilvl w:val="0"/>
          <w:numId w:val="11"/>
        </w:numPr>
        <w:spacing w:after="200" w:line="276" w:lineRule="auto"/>
        <w:ind w:left="226"/>
        <w:jc w:val="both"/>
        <w:rPr>
          <w:rFonts w:ascii="Arial" w:hAnsi="Arial" w:cs="Traditional Arabic"/>
          <w:sz w:val="32"/>
          <w:szCs w:val="32"/>
          <w:rtl/>
        </w:rPr>
      </w:pPr>
      <w:r w:rsidRPr="004F1C7B">
        <w:rPr>
          <w:rFonts w:ascii="Traditional Arabic" w:hAnsi="Traditional Arabic" w:cs="Traditional Arabic"/>
          <w:sz w:val="32"/>
          <w:szCs w:val="32"/>
          <w:rtl/>
        </w:rPr>
        <w:t>المادة (</w:t>
      </w:r>
      <w:r>
        <w:rPr>
          <w:rFonts w:ascii="Traditional Arabic" w:hAnsi="Traditional Arabic" w:cs="Traditional Arabic" w:hint="cs"/>
          <w:sz w:val="32"/>
          <w:szCs w:val="32"/>
          <w:rtl/>
        </w:rPr>
        <w:t>13</w:t>
      </w:r>
      <w:r w:rsidRPr="004F1C7B">
        <w:rPr>
          <w:rFonts w:ascii="Traditional Arabic" w:hAnsi="Traditional Arabic" w:cs="Traditional Arabic"/>
          <w:sz w:val="32"/>
          <w:szCs w:val="32"/>
          <w:rtl/>
        </w:rPr>
        <w:t>) من نظام ديوان المظالم الصادر بالمرسوم الملكي رقم (م/78) وتاريخ 19/9/1428هـ.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Default="00AD6FC2" w:rsidP="00AD6FC2">
      <w:pPr>
        <w:tabs>
          <w:tab w:val="left" w:pos="3461"/>
        </w:tabs>
        <w:jc w:val="both"/>
        <w:rPr>
          <w:rFonts w:ascii="Traditional Arabic" w:hAnsi="Traditional Arabic" w:cs="Traditional Arabic"/>
          <w:sz w:val="32"/>
          <w:szCs w:val="32"/>
          <w:rtl/>
        </w:rPr>
      </w:pPr>
      <w:r w:rsidRPr="00277DFC">
        <w:rPr>
          <w:rFonts w:ascii="Traditional Arabic" w:hAnsi="Traditional Arabic" w:cs="Traditional Arabic"/>
          <w:sz w:val="32"/>
          <w:szCs w:val="32"/>
          <w:rtl/>
        </w:rPr>
        <w:t>‏ توجز وقائع هذه الدعوى في أن المدعي تقدم إلى هذه المحكمة بصحيفة دعوى، ذك</w:t>
      </w:r>
      <w:r>
        <w:rPr>
          <w:rFonts w:ascii="Traditional Arabic" w:hAnsi="Traditional Arabic" w:cs="Traditional Arabic"/>
          <w:sz w:val="32"/>
          <w:szCs w:val="32"/>
          <w:rtl/>
        </w:rPr>
        <w:t>ر فيها</w:t>
      </w:r>
      <w:r w:rsidRPr="008F722A">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أنه يطالب برد اعتبار على</w:t>
      </w:r>
      <w:r w:rsidRPr="00277DFC">
        <w:rPr>
          <w:rFonts w:ascii="Traditional Arabic" w:hAnsi="Traditional Arabic" w:cs="Traditional Arabic"/>
          <w:sz w:val="32"/>
          <w:szCs w:val="32"/>
          <w:rtl/>
        </w:rPr>
        <w:t xml:space="preserve"> إيقاع الضرر به</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بالرفع والتحقيق معه وكتابة المحاضر وتشويـه سمعــته</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على كل من: محافظ الــرس على رفـعه </w:t>
      </w:r>
      <w:r w:rsidRPr="008F722A">
        <w:rPr>
          <w:rFonts w:ascii="Traditional Arabic" w:hAnsi="Traditional Arabic" w:cs="Traditional Arabic"/>
          <w:sz w:val="32"/>
          <w:szCs w:val="32"/>
          <w:rtl/>
        </w:rPr>
        <w:t>ع</w:t>
      </w:r>
      <w:r w:rsidRPr="008F722A">
        <w:rPr>
          <w:rFonts w:ascii="Traditional Arabic" w:hAnsi="Traditional Arabic" w:cs="Traditional Arabic" w:hint="cs"/>
          <w:sz w:val="32"/>
          <w:szCs w:val="32"/>
          <w:rtl/>
        </w:rPr>
        <w:t>ليه</w:t>
      </w:r>
      <w:r w:rsidRPr="00277DFC">
        <w:rPr>
          <w:rFonts w:ascii="Traditional Arabic" w:hAnsi="Traditional Arabic" w:cs="Traditional Arabic"/>
          <w:sz w:val="32"/>
          <w:szCs w:val="32"/>
          <w:rtl/>
        </w:rPr>
        <w:t xml:space="preserve"> قضية مخالفة تخطي المرجع، وتعويض</w:t>
      </w:r>
      <w:r>
        <w:rPr>
          <w:rFonts w:ascii="Traditional Arabic" w:hAnsi="Traditional Arabic" w:cs="Traditional Arabic"/>
          <w:sz w:val="32"/>
          <w:szCs w:val="32"/>
          <w:rtl/>
        </w:rPr>
        <w:t>ه عن ذلك بمبلغ قدره (200.000) م</w:t>
      </w:r>
      <w:r w:rsidRPr="00A6120F">
        <w:rPr>
          <w:rFonts w:ascii="Traditional Arabic" w:hAnsi="Traditional Arabic" w:cs="Traditional Arabic"/>
          <w:sz w:val="32"/>
          <w:szCs w:val="32"/>
          <w:rtl/>
        </w:rPr>
        <w:t>ئ</w:t>
      </w:r>
      <w:r w:rsidRPr="00277DFC">
        <w:rPr>
          <w:rFonts w:ascii="Traditional Arabic" w:hAnsi="Traditional Arabic" w:cs="Traditional Arabic"/>
          <w:sz w:val="32"/>
          <w:szCs w:val="32"/>
          <w:rtl/>
        </w:rPr>
        <w:t>تا ألف ريال، وأن يكتب له اعتذار</w:t>
      </w:r>
      <w:r w:rsidRPr="00A6120F">
        <w:rPr>
          <w:rFonts w:ascii="Traditional Arabic" w:hAnsi="Traditional Arabic" w:cs="Traditional Arabic" w:hint="cs"/>
          <w:sz w:val="32"/>
          <w:szCs w:val="32"/>
          <w:rtl/>
        </w:rPr>
        <w:t>اً</w:t>
      </w:r>
      <w:r w:rsidRPr="00277DFC">
        <w:rPr>
          <w:rFonts w:ascii="Traditional Arabic" w:hAnsi="Traditional Arabic" w:cs="Traditional Arabic"/>
          <w:sz w:val="32"/>
          <w:szCs w:val="32"/>
          <w:rtl/>
        </w:rPr>
        <w:t xml:space="preserve"> أمام زملائه، ويطالب برد اعتبار من مدير الإدارة العامة للشؤو</w:t>
      </w:r>
      <w:r>
        <w:rPr>
          <w:rFonts w:ascii="Traditional Arabic" w:hAnsi="Traditional Arabic" w:cs="Traditional Arabic"/>
          <w:sz w:val="32"/>
          <w:szCs w:val="32"/>
          <w:rtl/>
        </w:rPr>
        <w:t>ن القانونية بإمارة منطقة القصيم</w:t>
      </w:r>
      <w:r>
        <w:rPr>
          <w:rFonts w:ascii="Traditional Arabic" w:hAnsi="Traditional Arabic" w:cs="Traditional Arabic" w:hint="cs"/>
          <w:sz w:val="32"/>
          <w:szCs w:val="32"/>
          <w:rtl/>
        </w:rPr>
        <w:t xml:space="preserve">، </w:t>
      </w:r>
      <w:r w:rsidRPr="00277DFC">
        <w:rPr>
          <w:rFonts w:ascii="Traditional Arabic" w:hAnsi="Traditional Arabic" w:cs="Traditional Arabic"/>
          <w:sz w:val="32"/>
          <w:szCs w:val="32"/>
          <w:rtl/>
        </w:rPr>
        <w:t>ومدير الإدارة العامة للمتابعة بإمارة منطقة القصيم سابقاً</w:t>
      </w:r>
      <w:r>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على إيقاع الضـــرر به وتشويه سمعته على مخالفة خروجه </w:t>
      </w:r>
      <w:r w:rsidRPr="00A6120F">
        <w:rPr>
          <w:rFonts w:ascii="Traditional Arabic" w:hAnsi="Traditional Arabic" w:cs="Traditional Arabic"/>
          <w:sz w:val="32"/>
          <w:szCs w:val="32"/>
          <w:rtl/>
        </w:rPr>
        <w:t>دون</w:t>
      </w:r>
      <w:r w:rsidRPr="00277DFC">
        <w:rPr>
          <w:rFonts w:ascii="Traditional Arabic" w:hAnsi="Traditional Arabic" w:cs="Traditional Arabic"/>
          <w:sz w:val="32"/>
          <w:szCs w:val="32"/>
          <w:rtl/>
        </w:rPr>
        <w:t xml:space="preserve"> إذن وتخطي المرجع، وتعويضه عن</w:t>
      </w:r>
      <w:r>
        <w:rPr>
          <w:rFonts w:ascii="Traditional Arabic" w:hAnsi="Traditional Arabic" w:cs="Traditional Arabic"/>
          <w:sz w:val="32"/>
          <w:szCs w:val="32"/>
          <w:rtl/>
        </w:rPr>
        <w:t xml:space="preserve"> ذلك بمبلغ قدره (400.000) أربعم</w:t>
      </w:r>
      <w:r w:rsidRPr="00A6120F">
        <w:rPr>
          <w:rFonts w:ascii="Traditional Arabic" w:hAnsi="Traditional Arabic" w:cs="Traditional Arabic"/>
          <w:sz w:val="32"/>
          <w:szCs w:val="32"/>
          <w:rtl/>
        </w:rPr>
        <w:t>ئ</w:t>
      </w:r>
      <w:r w:rsidRPr="00277DFC">
        <w:rPr>
          <w:rFonts w:ascii="Traditional Arabic" w:hAnsi="Traditional Arabic" w:cs="Traditional Arabic"/>
          <w:sz w:val="32"/>
          <w:szCs w:val="32"/>
          <w:rtl/>
        </w:rPr>
        <w:t>ة ألف ريال لقاء عدم ثبوت ذلك عليه</w:t>
      </w:r>
      <w:r>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277DFC">
        <w:rPr>
          <w:rFonts w:ascii="Traditional Arabic" w:hAnsi="Traditional Arabic" w:cs="Traditional Arabic"/>
          <w:sz w:val="32"/>
          <w:szCs w:val="32"/>
          <w:rtl/>
        </w:rPr>
        <w:t xml:space="preserve">كون أن ما قام به </w:t>
      </w:r>
      <w:r>
        <w:rPr>
          <w:rFonts w:ascii="Traditional Arabic" w:hAnsi="Traditional Arabic" w:cs="Traditional Arabic" w:hint="cs"/>
          <w:sz w:val="32"/>
          <w:szCs w:val="32"/>
          <w:rtl/>
        </w:rPr>
        <w:t>داخل في الأعمال</w:t>
      </w:r>
      <w:r w:rsidRPr="00277DFC">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w:t>
      </w:r>
      <w:r w:rsidRPr="00277DFC">
        <w:rPr>
          <w:rFonts w:ascii="Traditional Arabic" w:hAnsi="Traditional Arabic" w:cs="Traditional Arabic"/>
          <w:sz w:val="32"/>
          <w:szCs w:val="32"/>
          <w:rtl/>
        </w:rPr>
        <w:t>وطنية وصيانة للحقوق العامة والخاصة</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w:t>
      </w:r>
      <w:r w:rsidRPr="00A6120F">
        <w:rPr>
          <w:rFonts w:ascii="Traditional Arabic" w:hAnsi="Traditional Arabic" w:cs="Traditional Arabic" w:hint="cs"/>
          <w:sz w:val="32"/>
          <w:szCs w:val="32"/>
          <w:rtl/>
        </w:rPr>
        <w:t>ثم</w:t>
      </w:r>
      <w:r>
        <w:rPr>
          <w:rFonts w:ascii="Traditional Arabic" w:hAnsi="Traditional Arabic" w:cs="Traditional Arabic" w:hint="cs"/>
          <w:sz w:val="32"/>
          <w:szCs w:val="32"/>
          <w:rtl/>
        </w:rPr>
        <w:t xml:space="preserve"> </w:t>
      </w:r>
      <w:r w:rsidRPr="00277DFC">
        <w:rPr>
          <w:rFonts w:ascii="Traditional Arabic" w:hAnsi="Traditional Arabic" w:cs="Traditional Arabic"/>
          <w:sz w:val="32"/>
          <w:szCs w:val="32"/>
          <w:rtl/>
        </w:rPr>
        <w:t>قيدت دعواه بالرقم المشار إليه في صدر هذا الحكم، وأحيلت إ</w:t>
      </w:r>
      <w:r>
        <w:rPr>
          <w:rFonts w:ascii="Traditional Arabic" w:hAnsi="Traditional Arabic" w:cs="Traditional Arabic"/>
          <w:sz w:val="32"/>
          <w:szCs w:val="32"/>
          <w:rtl/>
        </w:rPr>
        <w:t>لى هذه الدائرة التي باشرت نظرها</w:t>
      </w:r>
      <w:r w:rsidRPr="00277DFC">
        <w:rPr>
          <w:rFonts w:ascii="Traditional Arabic" w:hAnsi="Traditional Arabic" w:cs="Traditional Arabic"/>
          <w:sz w:val="32"/>
          <w:szCs w:val="32"/>
          <w:rtl/>
        </w:rPr>
        <w:t xml:space="preserve"> وفق ما هو مثبت في محاضر ضبطها، وفيها حضر طرفا الدعوى، ثم طلبت الدائرة من المدعي تحرير دعواه بشكل واضح ودقيق، فحصر دعواه بطلب تعويضه من قبل محافظ محافظة الرس والمحققين الذين قاموا بالتحقيق معه ورئيس الشؤون القانونية، وذلك بمبلغ قدره (600.000) ريال. </w:t>
      </w:r>
      <w:r>
        <w:rPr>
          <w:rFonts w:ascii="Traditional Arabic" w:hAnsi="Traditional Arabic" w:cs="Traditional Arabic"/>
          <w:sz w:val="32"/>
          <w:szCs w:val="32"/>
          <w:rtl/>
        </w:rPr>
        <w:t>وبعرض ذلك على ممثل المدعى عليها</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قرر اكتفاءه بما سبق تقديمه بالمذكرة المقدمة بتاريخ 18/1/1443هـ، والتي انتهى فيها إلى رفض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لعدم أحقية المدعي فيما يدعي به</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فقررت الدائرة رفع الجلسة للمداولة والنطق بالحكم</w:t>
      </w:r>
      <w:r w:rsidRPr="00277DFC">
        <w:rPr>
          <w:rFonts w:ascii="Traditional Arabic" w:hAnsi="Traditional Arabic" w:cs="Traditional Arabic"/>
          <w:sz w:val="32"/>
          <w:szCs w:val="32"/>
        </w:rPr>
        <w:t>.</w:t>
      </w:r>
    </w:p>
    <w:p w:rsidR="00AD6FC2" w:rsidRDefault="00AD6FC2" w:rsidP="00AD6FC2">
      <w:pPr>
        <w:tabs>
          <w:tab w:val="left" w:pos="3461"/>
        </w:tabs>
        <w:jc w:val="both"/>
        <w:rPr>
          <w:rFonts w:ascii="Traditional Arabic" w:hAnsi="Traditional Arabic" w:cs="Traditional Arabic"/>
          <w:sz w:val="32"/>
          <w:szCs w:val="32"/>
          <w:rtl/>
        </w:rPr>
      </w:pPr>
    </w:p>
    <w:p w:rsidR="00AD6FC2" w:rsidRPr="00277DFC" w:rsidRDefault="00AD6FC2" w:rsidP="00AD6FC2">
      <w:pPr>
        <w:tabs>
          <w:tab w:val="left" w:pos="3461"/>
        </w:tabs>
        <w:jc w:val="both"/>
        <w:rPr>
          <w:rFonts w:ascii="Traditional Arabic" w:hAnsi="Traditional Arabic" w:cs="Traditional Arabic"/>
          <w:sz w:val="32"/>
          <w:szCs w:val="32"/>
          <w:rtl/>
        </w:rPr>
      </w:pPr>
    </w:p>
    <w:p w:rsidR="00AD6FC2" w:rsidRPr="00277DFC" w:rsidRDefault="00AD6FC2" w:rsidP="00AD6FC2">
      <w:pPr>
        <w:jc w:val="center"/>
        <w:rPr>
          <w:rFonts w:ascii="Traditional Arabic" w:hAnsi="Traditional Arabic" w:cs="Traditional Arabic"/>
          <w:b/>
          <w:bCs/>
          <w:sz w:val="32"/>
          <w:szCs w:val="32"/>
          <w:rtl/>
        </w:rPr>
      </w:pPr>
      <w:r w:rsidRPr="00277DFC">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277DFC">
        <w:rPr>
          <w:rFonts w:ascii="Traditional Arabic" w:hAnsi="Traditional Arabic" w:cs="Traditional Arabic"/>
          <w:sz w:val="32"/>
          <w:szCs w:val="32"/>
          <w:rtl/>
        </w:rPr>
        <w:t>لما كان المدعي يطلب إلزام المدعى عليها تعويضه من قبل محافظ محافظة الرس والمحققين الذين قاموا بالتحقيق معه ورئيس الشؤون القانونية</w:t>
      </w:r>
      <w:r>
        <w:rPr>
          <w:rFonts w:ascii="Traditional Arabic" w:hAnsi="Traditional Arabic" w:cs="Traditional Arabic"/>
          <w:sz w:val="32"/>
          <w:szCs w:val="32"/>
          <w:rtl/>
        </w:rPr>
        <w:t>، وذلك بمبلغ قدره (600.000) ستم</w:t>
      </w:r>
      <w:r w:rsidRPr="00A6120F">
        <w:rPr>
          <w:rFonts w:ascii="Traditional Arabic" w:hAnsi="Traditional Arabic" w:cs="Traditional Arabic"/>
          <w:sz w:val="32"/>
          <w:szCs w:val="32"/>
          <w:rtl/>
        </w:rPr>
        <w:t>ئ</w:t>
      </w:r>
      <w:r w:rsidRPr="00277DFC">
        <w:rPr>
          <w:rFonts w:ascii="Traditional Arabic" w:hAnsi="Traditional Arabic" w:cs="Traditional Arabic"/>
          <w:sz w:val="32"/>
          <w:szCs w:val="32"/>
          <w:rtl/>
        </w:rPr>
        <w:t>ة ألف ريال؛ ولما كان بحث الاختصاص المتعلق بالولاية القضائية سابق</w:t>
      </w:r>
      <w:r>
        <w:rPr>
          <w:rFonts w:ascii="Traditional Arabic" w:hAnsi="Traditional Arabic" w:cs="Traditional Arabic" w:hint="cs"/>
          <w:sz w:val="32"/>
          <w:szCs w:val="32"/>
          <w:rtl/>
        </w:rPr>
        <w:t>اً</w:t>
      </w:r>
      <w:r w:rsidRPr="00277DFC">
        <w:rPr>
          <w:rFonts w:ascii="Traditional Arabic" w:hAnsi="Traditional Arabic" w:cs="Traditional Arabic"/>
          <w:sz w:val="32"/>
          <w:szCs w:val="32"/>
          <w:rtl/>
        </w:rPr>
        <w:t xml:space="preserve"> بحكم اللزوم على البحث في موضوع الدعوى</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بحسبانه من المسائل الأولية التي يجب </w:t>
      </w:r>
      <w:r w:rsidRPr="008F722A">
        <w:rPr>
          <w:rFonts w:ascii="Traditional Arabic" w:hAnsi="Traditional Arabic" w:cs="Traditional Arabic"/>
          <w:sz w:val="32"/>
          <w:szCs w:val="32"/>
          <w:rtl/>
        </w:rPr>
        <w:t>تبي</w:t>
      </w:r>
      <w:r w:rsidRPr="008F722A">
        <w:rPr>
          <w:rFonts w:ascii="Traditional Arabic" w:hAnsi="Traditional Arabic" w:cs="Traditional Arabic" w:hint="cs"/>
          <w:sz w:val="32"/>
          <w:szCs w:val="32"/>
          <w:rtl/>
        </w:rPr>
        <w:t>ي</w:t>
      </w:r>
      <w:r w:rsidRPr="008F722A">
        <w:rPr>
          <w:rFonts w:ascii="Traditional Arabic" w:hAnsi="Traditional Arabic" w:cs="Traditional Arabic"/>
          <w:sz w:val="32"/>
          <w:szCs w:val="32"/>
          <w:rtl/>
        </w:rPr>
        <w:t>نها</w:t>
      </w:r>
      <w:r w:rsidRPr="00277DFC">
        <w:rPr>
          <w:rFonts w:ascii="Traditional Arabic" w:hAnsi="Traditional Arabic" w:cs="Traditional Arabic"/>
          <w:sz w:val="32"/>
          <w:szCs w:val="32"/>
          <w:rtl/>
        </w:rPr>
        <w:t xml:space="preserve"> ابتداءً قبل النظر في </w:t>
      </w:r>
      <w:r>
        <w:rPr>
          <w:rFonts w:ascii="Traditional Arabic" w:hAnsi="Traditional Arabic" w:cs="Traditional Arabic"/>
          <w:sz w:val="32"/>
          <w:szCs w:val="32"/>
          <w:rtl/>
        </w:rPr>
        <w:t>شكل الدعوى، أو الخوض في موضوعها</w:t>
      </w:r>
      <w:r w:rsidRPr="00A6120F">
        <w:rPr>
          <w:rFonts w:ascii="Traditional Arabic" w:hAnsi="Traditional Arabic" w:cs="Traditional Arabic"/>
          <w:sz w:val="32"/>
          <w:szCs w:val="32"/>
          <w:rtl/>
        </w:rPr>
        <w:t>؛</w:t>
      </w:r>
      <w:r w:rsidRPr="00277DFC">
        <w:rPr>
          <w:rFonts w:ascii="Traditional Arabic" w:hAnsi="Traditional Arabic" w:cs="Traditional Arabic"/>
          <w:sz w:val="32"/>
          <w:szCs w:val="32"/>
          <w:rtl/>
        </w:rPr>
        <w:t xml:space="preserve"> لاتصاله بالنظام العام، كما أنه يتوجب على المحكمة غير المختصة التصدي له، ولو</w:t>
      </w:r>
      <w:r>
        <w:rPr>
          <w:rFonts w:ascii="Traditional Arabic" w:hAnsi="Traditional Arabic" w:cs="Traditional Arabic"/>
          <w:sz w:val="32"/>
          <w:szCs w:val="32"/>
          <w:rtl/>
        </w:rPr>
        <w:t xml:space="preserve"> لم يثر دفع بشأنه من قبل الخصوم</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ولمّا كان ديوان المظالم بوصفه هيئة قضاء إداري قد اختصت محاكمه في الفصل في المنازعات التي تكون جهة الإدارة طر</w:t>
      </w:r>
      <w:r>
        <w:rPr>
          <w:rFonts w:ascii="Traditional Arabic" w:hAnsi="Traditional Arabic" w:cs="Traditional Arabic"/>
          <w:sz w:val="32"/>
          <w:szCs w:val="32"/>
          <w:rtl/>
        </w:rPr>
        <w:t>فاً فيها</w:t>
      </w:r>
      <w:r w:rsidRPr="00277DFC">
        <w:rPr>
          <w:rFonts w:ascii="Traditional Arabic" w:hAnsi="Traditional Arabic" w:cs="Traditional Arabic"/>
          <w:sz w:val="32"/>
          <w:szCs w:val="32"/>
          <w:rtl/>
        </w:rPr>
        <w:t xml:space="preserve"> وفقاً لما نظمته المادة (13) من نظام ديوان المظالم الصادر بالمرسوم الملكي رقم (م/78) وتاريخ 19/9/1428هـ</w:t>
      </w:r>
      <w:r w:rsidRPr="00A6120F">
        <w:rPr>
          <w:rFonts w:ascii="Traditional Arabic" w:hAnsi="Traditional Arabic" w:cs="Traditional Arabic" w:hint="cs"/>
          <w:sz w:val="32"/>
          <w:szCs w:val="32"/>
          <w:rtl/>
        </w:rPr>
        <w:t>،</w:t>
      </w:r>
      <w:r w:rsidRPr="00277DFC">
        <w:rPr>
          <w:rFonts w:ascii="Traditional Arabic" w:hAnsi="Traditional Arabic" w:cs="Traditional Arabic"/>
          <w:sz w:val="32"/>
          <w:szCs w:val="32"/>
          <w:rtl/>
        </w:rPr>
        <w:t xml:space="preserve"> إذ اخت</w:t>
      </w:r>
      <w:r>
        <w:rPr>
          <w:rFonts w:ascii="Traditional Arabic" w:hAnsi="Traditional Arabic" w:cs="Traditional Arabic"/>
          <w:sz w:val="32"/>
          <w:szCs w:val="32"/>
          <w:rtl/>
        </w:rPr>
        <w:t>ص الديوان في الفصل في الآتي: "أ</w:t>
      </w:r>
      <w:r w:rsidRPr="008F722A">
        <w:rPr>
          <w:rFonts w:ascii="Traditional Arabic" w:hAnsi="Traditional Arabic" w:cs="Traditional Arabic" w:hint="cs"/>
          <w:sz w:val="32"/>
          <w:szCs w:val="32"/>
          <w:rtl/>
        </w:rPr>
        <w:t>-</w:t>
      </w:r>
      <w:r w:rsidRPr="00277DFC">
        <w:rPr>
          <w:rFonts w:ascii="Traditional Arabic" w:hAnsi="Traditional Arabic" w:cs="Traditional Arabic"/>
          <w:sz w:val="32"/>
          <w:szCs w:val="32"/>
          <w:rtl/>
        </w:rPr>
        <w:t>الدعاوى المتعلقة بالحقوق المقررة في نظم الخدمة المدني</w:t>
      </w:r>
      <w:r>
        <w:rPr>
          <w:rFonts w:ascii="Traditional Arabic" w:hAnsi="Traditional Arabic" w:cs="Traditional Arabic"/>
          <w:sz w:val="32"/>
          <w:szCs w:val="32"/>
          <w:rtl/>
        </w:rPr>
        <w:t>ة والعسكرية والتقاعد لموظفي...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w:t>
      </w:r>
      <w:r w:rsidRPr="00277DFC">
        <w:rPr>
          <w:rFonts w:ascii="Traditional Arabic" w:hAnsi="Traditional Arabic" w:cs="Traditional Arabic"/>
          <w:sz w:val="32"/>
          <w:szCs w:val="32"/>
          <w:rtl/>
        </w:rPr>
        <w:t>-دعاوى إلغاء القرارات الإدارية</w:t>
      </w:r>
      <w:r>
        <w:rPr>
          <w:rFonts w:ascii="Traditional Arabic" w:hAnsi="Traditional Arabic" w:cs="Traditional Arabic"/>
          <w:sz w:val="32"/>
          <w:szCs w:val="32"/>
          <w:rtl/>
        </w:rPr>
        <w:t xml:space="preserve"> النهائية التي يقدمها ذوو الشأ</w:t>
      </w:r>
      <w:r w:rsidRPr="00A6120F">
        <w:rPr>
          <w:rFonts w:ascii="Traditional Arabic" w:hAnsi="Traditional Arabic" w:cs="Traditional Arabic"/>
          <w:sz w:val="32"/>
          <w:szCs w:val="32"/>
          <w:rtl/>
        </w:rPr>
        <w:t>ن</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ج</w:t>
      </w:r>
      <w:r w:rsidRPr="00277DFC">
        <w:rPr>
          <w:rFonts w:ascii="Traditional Arabic" w:hAnsi="Traditional Arabic" w:cs="Traditional Arabic"/>
          <w:sz w:val="32"/>
          <w:szCs w:val="32"/>
          <w:rtl/>
        </w:rPr>
        <w:t>-دعاوى التعويض التي يقدمها ذوو الشأن عن قرارات أو أعمال</w:t>
      </w:r>
      <w:r>
        <w:rPr>
          <w:rFonts w:ascii="Traditional Arabic" w:hAnsi="Traditional Arabic" w:cs="Traditional Arabic"/>
          <w:sz w:val="32"/>
          <w:szCs w:val="32"/>
          <w:rtl/>
        </w:rPr>
        <w:t xml:space="preserve"> جهة الإدارة. د</w:t>
      </w:r>
      <w:r w:rsidRPr="00277DFC">
        <w:rPr>
          <w:rFonts w:ascii="Traditional Arabic" w:hAnsi="Traditional Arabic" w:cs="Traditional Arabic"/>
          <w:sz w:val="32"/>
          <w:szCs w:val="32"/>
          <w:rtl/>
        </w:rPr>
        <w:t>-الدعاوى المتعلقة بالعقود التي تكون جهة الإدارة طرف</w:t>
      </w:r>
      <w:r w:rsidRPr="00A6120F">
        <w:rPr>
          <w:rFonts w:ascii="Traditional Arabic" w:hAnsi="Traditional Arabic" w:cs="Traditional Arabic"/>
          <w:sz w:val="32"/>
          <w:szCs w:val="32"/>
          <w:rtl/>
        </w:rPr>
        <w:t>ا</w:t>
      </w:r>
      <w:r w:rsidRPr="00A6120F">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فيها. هـ</w:t>
      </w:r>
      <w:r w:rsidRPr="00277DFC">
        <w:rPr>
          <w:rFonts w:ascii="Traditional Arabic" w:hAnsi="Traditional Arabic" w:cs="Traditional Arabic"/>
          <w:sz w:val="32"/>
          <w:szCs w:val="32"/>
          <w:rtl/>
        </w:rPr>
        <w:t>-الدعاوى التأديب</w:t>
      </w:r>
      <w:r>
        <w:rPr>
          <w:rFonts w:ascii="Traditional Arabic" w:hAnsi="Traditional Arabic" w:cs="Traditional Arabic"/>
          <w:sz w:val="32"/>
          <w:szCs w:val="32"/>
          <w:rtl/>
        </w:rPr>
        <w:t>ية التي ترفعها الجهة المختصة. و</w:t>
      </w:r>
      <w:r w:rsidRPr="00277DFC">
        <w:rPr>
          <w:rFonts w:ascii="Traditional Arabic" w:hAnsi="Traditional Arabic" w:cs="Traditional Arabic"/>
          <w:sz w:val="32"/>
          <w:szCs w:val="32"/>
          <w:rtl/>
        </w:rPr>
        <w:t xml:space="preserve">-المنازعات الإدارية الأخرى"، ولما كانت مطالبة المدعي في مواجهة </w:t>
      </w:r>
      <w:r>
        <w:rPr>
          <w:rFonts w:ascii="Traditional Arabic" w:hAnsi="Traditional Arabic" w:cs="Traditional Arabic" w:hint="cs"/>
          <w:sz w:val="32"/>
          <w:szCs w:val="32"/>
          <w:rtl/>
        </w:rPr>
        <w:t>أفراد</w:t>
      </w:r>
      <w:r>
        <w:rPr>
          <w:rFonts w:ascii="Traditional Arabic" w:hAnsi="Traditional Arabic" w:cs="Traditional Arabic"/>
          <w:sz w:val="32"/>
          <w:szCs w:val="32"/>
          <w:rtl/>
        </w:rPr>
        <w:t xml:space="preserve"> وليس</w:t>
      </w:r>
      <w:r w:rsidRPr="00277DFC">
        <w:rPr>
          <w:rFonts w:ascii="Traditional Arabic" w:hAnsi="Traditional Arabic" w:cs="Traditional Arabic"/>
          <w:sz w:val="32"/>
          <w:szCs w:val="32"/>
          <w:rtl/>
        </w:rPr>
        <w:t xml:space="preserve"> جهة إدارية، فهي في حقيقتها نزاع مدني بين أشخاص القانون الخاص؛ لخلو أطرافه من صبغة الإدارة وسمتها العامة؛ ما تخلص معه الدائرة إلى انحسار ولاية ديوان المظالم عن نظر هذه الدعوى، وتقضي بحكمها أدناه.</w:t>
      </w:r>
    </w:p>
    <w:p w:rsidR="00AD6FC2" w:rsidRPr="00277DFC" w:rsidRDefault="00AD6FC2" w:rsidP="00AD6FC2">
      <w:pPr>
        <w:jc w:val="both"/>
        <w:rPr>
          <w:rFonts w:ascii="Traditional Arabic" w:hAnsi="Traditional Arabic" w:cs="Traditional Arabic"/>
          <w:sz w:val="32"/>
          <w:szCs w:val="32"/>
          <w:rtl/>
        </w:rPr>
      </w:pPr>
      <w:r w:rsidRPr="00277DFC">
        <w:rPr>
          <w:rFonts w:ascii="Traditional Arabic" w:hAnsi="Traditional Arabic" w:cs="Traditional Arabic"/>
          <w:b/>
          <w:bCs/>
          <w:sz w:val="32"/>
          <w:szCs w:val="32"/>
          <w:rtl/>
        </w:rPr>
        <w:t>لذلك حكمت الدائرة:</w:t>
      </w:r>
      <w:r w:rsidRPr="00277DFC">
        <w:rPr>
          <w:rFonts w:ascii="Traditional Arabic" w:hAnsi="Traditional Arabic" w:cs="Traditional Arabic"/>
          <w:sz w:val="32"/>
          <w:szCs w:val="32"/>
          <w:rtl/>
        </w:rPr>
        <w:t xml:space="preserve"> </w:t>
      </w:r>
      <w:r w:rsidRPr="00277DFC">
        <w:rPr>
          <w:rFonts w:ascii="Traditional Arabic" w:hAnsi="Traditional Arabic" w:cs="Traditional Arabic"/>
          <w:b/>
          <w:bCs/>
          <w:sz w:val="32"/>
          <w:szCs w:val="32"/>
          <w:rtl/>
        </w:rPr>
        <w:t xml:space="preserve">بعدم اختصاص محاكم ديوان المظالم </w:t>
      </w:r>
      <w:r>
        <w:rPr>
          <w:rFonts w:ascii="Traditional Arabic" w:hAnsi="Traditional Arabic" w:cs="Traditional Arabic"/>
          <w:b/>
          <w:bCs/>
          <w:sz w:val="32"/>
          <w:szCs w:val="32"/>
          <w:rtl/>
        </w:rPr>
        <w:t>ولائياً بنظر الدعوى المرفوعة من</w:t>
      </w:r>
      <w:r w:rsidRPr="00277DFC">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sidRPr="00277DFC">
        <w:rPr>
          <w:rFonts w:ascii="Traditional Arabic" w:hAnsi="Traditional Arabic" w:cs="Traditional Arabic"/>
          <w:b/>
          <w:bCs/>
          <w:sz w:val="32"/>
          <w:szCs w:val="32"/>
          <w:rtl/>
        </w:rPr>
        <w:t xml:space="preserve"> ضد إمارة منطقة القصيم، المقيدة برقم (1314) لعام 1442هـ.</w:t>
      </w:r>
    </w:p>
    <w:p w:rsidR="00AD6FC2" w:rsidRPr="00277DFC" w:rsidRDefault="00AD6FC2" w:rsidP="00AD6FC2">
      <w:pPr>
        <w:jc w:val="both"/>
        <w:rPr>
          <w:rFonts w:ascii="Traditional Arabic" w:hAnsi="Traditional Arabic" w:cs="Traditional Arabic"/>
          <w:b/>
          <w:bCs/>
          <w:sz w:val="32"/>
          <w:szCs w:val="32"/>
          <w:rtl/>
        </w:rPr>
      </w:pPr>
      <w:r w:rsidRPr="00277DFC">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D833B1" w:rsidRDefault="00AD6FC2" w:rsidP="00AD6FC2">
      <w:pPr>
        <w:jc w:val="both"/>
        <w:rPr>
          <w:rFonts w:ascii="Traditional Arabic" w:hAnsi="Traditional Arabic" w:cs="Traditional Arabic"/>
          <w:sz w:val="32"/>
          <w:szCs w:val="32"/>
          <w:rtl/>
        </w:rPr>
      </w:pPr>
    </w:p>
    <w:p w:rsidR="00AD6FC2" w:rsidRPr="002F0700" w:rsidRDefault="00AD6FC2" w:rsidP="00AD6FC2">
      <w:pPr>
        <w:jc w:val="both"/>
        <w:rPr>
          <w:rFonts w:ascii="Traditional Arabic" w:hAnsi="Traditional Arabic" w:cs="Traditional Arabic"/>
          <w:b/>
          <w:bCs/>
          <w:sz w:val="32"/>
          <w:szCs w:val="32"/>
          <w:rtl/>
        </w:rPr>
      </w:pPr>
      <w:r w:rsidRPr="002F0700">
        <w:rPr>
          <w:rFonts w:ascii="Traditional Arabic" w:hAnsi="Traditional Arabic" w:cs="Traditional Arabic"/>
          <w:b/>
          <w:bCs/>
          <w:sz w:val="32"/>
          <w:szCs w:val="32"/>
          <w:rtl/>
        </w:rPr>
        <w:t>حكم محكمة الاستئناف:</w:t>
      </w:r>
    </w:p>
    <w:p w:rsidR="00AD6FC2" w:rsidRPr="002F0700" w:rsidRDefault="00AD6FC2" w:rsidP="00AD6FC2">
      <w:pPr>
        <w:rPr>
          <w:rFonts w:ascii="Traditional Arabic" w:hAnsi="Traditional Arabic" w:cs="Traditional Arabic"/>
          <w:b/>
          <w:bCs/>
          <w:sz w:val="32"/>
          <w:szCs w:val="32"/>
        </w:rPr>
      </w:pPr>
      <w:r w:rsidRPr="002F0700">
        <w:rPr>
          <w:rFonts w:ascii="Traditional Arabic" w:hAnsi="Traditional Arabic" w:cs="Traditional Arabic"/>
          <w:b/>
          <w:bCs/>
          <w:sz w:val="32"/>
          <w:szCs w:val="32"/>
          <w:rtl/>
        </w:rPr>
        <w:t>حكمت المحكمة بتأييد الحكم فيما انتهى إليه من قضاء.</w:t>
      </w:r>
    </w:p>
    <w:p w:rsidR="00AD6FC2" w:rsidRPr="00EC5C15" w:rsidRDefault="00AD6FC2" w:rsidP="00AD6FC2">
      <w:pPr>
        <w:jc w:val="both"/>
        <w:rPr>
          <w:rFonts w:ascii="Traditional Arabic" w:hAnsi="Traditional Arabic" w:cs="Traditional Arabic"/>
          <w:b/>
          <w:bCs/>
          <w:sz w:val="32"/>
          <w:szCs w:val="32"/>
          <w:rtl/>
        </w:rPr>
      </w:pPr>
    </w:p>
    <w:p w:rsidR="00AD6FC2" w:rsidRDefault="00AD6FC2">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lastRenderedPageBreak/>
        <w:t xml:space="preserve">رقم القضية في المحكمة الإدارية </w:t>
      </w:r>
      <w:r>
        <w:rPr>
          <w:rFonts w:ascii="Traditional Arabic" w:hAnsi="Traditional Arabic" w:cs="Traditional Arabic" w:hint="cs"/>
          <w:b/>
          <w:bCs/>
          <w:sz w:val="32"/>
          <w:szCs w:val="32"/>
          <w:rtl/>
        </w:rPr>
        <w:t xml:space="preserve">5616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rPr>
        <w:t xml:space="preserve">رقم القضية في محكمة الاستئناف الإدارية </w:t>
      </w:r>
      <w:r>
        <w:rPr>
          <w:rFonts w:ascii="Traditional Arabic" w:hAnsi="Traditional Arabic" w:cs="Traditional Arabic" w:hint="cs"/>
          <w:b/>
          <w:bCs/>
          <w:sz w:val="32"/>
          <w:szCs w:val="32"/>
          <w:rtl/>
        </w:rPr>
        <w:t xml:space="preserve">2339 لعام 1443هـ </w:t>
      </w:r>
    </w:p>
    <w:p w:rsidR="00AD6FC2" w:rsidRPr="00D833B1" w:rsidRDefault="00AD6FC2" w:rsidP="00AD6FC2">
      <w:pPr>
        <w:tabs>
          <w:tab w:val="left" w:pos="3461"/>
        </w:tabs>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تاريخ الجلسة </w:t>
      </w:r>
      <w:r>
        <w:rPr>
          <w:rFonts w:ascii="Traditional Arabic" w:hAnsi="Traditional Arabic" w:cs="Traditional Arabic" w:hint="cs"/>
          <w:b/>
          <w:bCs/>
          <w:sz w:val="32"/>
          <w:szCs w:val="32"/>
          <w:rtl/>
        </w:rPr>
        <w:t>10</w:t>
      </w:r>
      <w:r w:rsidRPr="00D833B1">
        <w:rPr>
          <w:rFonts w:ascii="Traditional Arabic" w:hAnsi="Traditional Arabic" w:cs="Traditional Arabic"/>
          <w:b/>
          <w:bCs/>
          <w:sz w:val="32"/>
          <w:szCs w:val="32"/>
          <w:rtl/>
        </w:rPr>
        <w:t>/</w:t>
      </w:r>
      <w:r>
        <w:rPr>
          <w:rFonts w:ascii="Traditional Arabic" w:hAnsi="Traditional Arabic" w:cs="Traditional Arabic" w:hint="cs"/>
          <w:b/>
          <w:bCs/>
          <w:sz w:val="32"/>
          <w:szCs w:val="32"/>
          <w:rtl/>
        </w:rPr>
        <w:t>4</w:t>
      </w:r>
      <w:r w:rsidRPr="00D833B1">
        <w:rPr>
          <w:rFonts w:ascii="Traditional Arabic" w:hAnsi="Traditional Arabic" w:cs="Traditional Arabic"/>
          <w:b/>
          <w:bCs/>
          <w:sz w:val="32"/>
          <w:szCs w:val="32"/>
          <w:rtl/>
        </w:rPr>
        <w:t>/144</w:t>
      </w:r>
      <w:r>
        <w:rPr>
          <w:rFonts w:ascii="Traditional Arabic" w:hAnsi="Traditional Arabic" w:cs="Traditional Arabic" w:hint="cs"/>
          <w:b/>
          <w:bCs/>
          <w:sz w:val="32"/>
          <w:szCs w:val="32"/>
          <w:rtl/>
        </w:rPr>
        <w:t>3</w:t>
      </w:r>
      <w:r w:rsidRPr="00D833B1">
        <w:rPr>
          <w:rFonts w:ascii="Traditional Arabic" w:hAnsi="Traditional Arabic" w:cs="Traditional Arabic"/>
          <w:b/>
          <w:bCs/>
          <w:sz w:val="32"/>
          <w:szCs w:val="32"/>
          <w:rtl/>
        </w:rPr>
        <w:t>هـ</w:t>
      </w:r>
      <w:r w:rsidRPr="00D833B1">
        <w:rPr>
          <w:rFonts w:ascii="Traditional Arabic" w:hAnsi="Traditional Arabic" w:cs="Traditional Arabic"/>
          <w:b/>
          <w:bCs/>
          <w:sz w:val="32"/>
          <w:szCs w:val="32"/>
          <w:rtl/>
        </w:rPr>
        <w:tab/>
      </w:r>
    </w:p>
    <w:p w:rsidR="00AD6FC2" w:rsidRDefault="00AD6FC2" w:rsidP="00AD6FC2">
      <w:pPr>
        <w:tabs>
          <w:tab w:val="left" w:pos="3461"/>
        </w:tabs>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الموضوعات</w:t>
      </w:r>
    </w:p>
    <w:p w:rsidR="00AD6FC2" w:rsidRPr="007E5DA6" w:rsidRDefault="00AD6FC2" w:rsidP="00AD6FC2">
      <w:pPr>
        <w:jc w:val="both"/>
        <w:rPr>
          <w:rFonts w:cs="Traditional Arabic"/>
          <w:b/>
          <w:bCs/>
          <w:strike/>
          <w:color w:val="FF0000"/>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w:t>
      </w:r>
      <w:r>
        <w:rPr>
          <w:rFonts w:cs="Traditional Arabic" w:hint="cs"/>
          <w:b/>
          <w:bCs/>
          <w:sz w:val="32"/>
          <w:szCs w:val="32"/>
          <w:rtl/>
        </w:rPr>
        <w:t>مكاني</w:t>
      </w:r>
      <w:r w:rsidRPr="00F80F6C">
        <w:rPr>
          <w:rFonts w:cs="Traditional Arabic"/>
          <w:b/>
          <w:bCs/>
          <w:sz w:val="32"/>
          <w:szCs w:val="32"/>
          <w:rtl/>
        </w:rPr>
        <w:t xml:space="preserve"> </w:t>
      </w:r>
      <w:r>
        <w:rPr>
          <w:rFonts w:cs="Traditional Arabic"/>
          <w:b/>
          <w:bCs/>
          <w:sz w:val="32"/>
          <w:szCs w:val="32"/>
          <w:rtl/>
        </w:rPr>
        <w:t>–</w:t>
      </w:r>
      <w:r>
        <w:rPr>
          <w:rFonts w:cs="Traditional Arabic" w:hint="cs"/>
          <w:b/>
          <w:bCs/>
          <w:sz w:val="32"/>
          <w:szCs w:val="32"/>
          <w:rtl/>
        </w:rPr>
        <w:t xml:space="preserve"> </w:t>
      </w:r>
      <w:r w:rsidRPr="00F64AAB">
        <w:rPr>
          <w:rFonts w:cs="Traditional Arabic" w:hint="cs"/>
          <w:b/>
          <w:bCs/>
          <w:sz w:val="32"/>
          <w:szCs w:val="32"/>
          <w:rtl/>
        </w:rPr>
        <w:t xml:space="preserve">مقر المدعى عليه </w:t>
      </w:r>
      <w:r w:rsidRPr="00F64AAB">
        <w:rPr>
          <w:rFonts w:cs="Traditional Arabic"/>
          <w:b/>
          <w:bCs/>
          <w:sz w:val="32"/>
          <w:szCs w:val="32"/>
          <w:rtl/>
        </w:rPr>
        <w:t>–</w:t>
      </w:r>
      <w:r w:rsidRPr="00F64AAB">
        <w:rPr>
          <w:rFonts w:cs="Traditional Arabic" w:hint="cs"/>
          <w:b/>
          <w:bCs/>
          <w:sz w:val="32"/>
          <w:szCs w:val="32"/>
          <w:rtl/>
        </w:rPr>
        <w:t xml:space="preserve"> جهة حكومية</w:t>
      </w:r>
      <w:r w:rsidRPr="00F80F6C">
        <w:rPr>
          <w:rFonts w:cs="Traditional Arabic"/>
          <w:b/>
          <w:bCs/>
          <w:sz w:val="32"/>
          <w:szCs w:val="32"/>
          <w:rtl/>
        </w:rPr>
        <w:t xml:space="preserve"> </w:t>
      </w:r>
      <w:r>
        <w:rPr>
          <w:rFonts w:cs="Traditional Arabic"/>
          <w:b/>
          <w:bCs/>
          <w:sz w:val="32"/>
          <w:szCs w:val="32"/>
          <w:rtl/>
        </w:rPr>
        <w:t>–</w:t>
      </w:r>
      <w:r>
        <w:rPr>
          <w:rFonts w:cs="Traditional Arabic" w:hint="cs"/>
          <w:b/>
          <w:bCs/>
          <w:sz w:val="32"/>
          <w:szCs w:val="32"/>
          <w:rtl/>
        </w:rPr>
        <w:t xml:space="preserve"> </w:t>
      </w:r>
      <w:r w:rsidRPr="00F64AAB">
        <w:rPr>
          <w:rFonts w:cs="Traditional Arabic" w:hint="cs"/>
          <w:b/>
          <w:bCs/>
          <w:sz w:val="32"/>
          <w:szCs w:val="32"/>
          <w:rtl/>
        </w:rPr>
        <w:t xml:space="preserve">أركان القرار الإداري </w:t>
      </w:r>
      <w:r w:rsidRPr="00F64AAB">
        <w:rPr>
          <w:rFonts w:cs="Traditional Arabic"/>
          <w:b/>
          <w:bCs/>
          <w:sz w:val="32"/>
          <w:szCs w:val="32"/>
          <w:rtl/>
        </w:rPr>
        <w:t>–</w:t>
      </w:r>
      <w:r w:rsidRPr="00F64AAB">
        <w:rPr>
          <w:rFonts w:cs="Traditional Arabic" w:hint="cs"/>
          <w:b/>
          <w:bCs/>
          <w:sz w:val="32"/>
          <w:szCs w:val="32"/>
          <w:rtl/>
        </w:rPr>
        <w:t xml:space="preserve"> </w:t>
      </w:r>
      <w:r w:rsidRPr="00F64AAB">
        <w:rPr>
          <w:rFonts w:ascii="Traditional Arabic" w:hAnsi="Traditional Arabic" w:cs="Traditional Arabic"/>
          <w:b/>
          <w:bCs/>
          <w:sz w:val="32"/>
          <w:szCs w:val="32"/>
          <w:rtl/>
        </w:rPr>
        <w:t>الرقابة القضائية على القرارات الإدارية</w:t>
      </w:r>
      <w:r w:rsidRPr="00F64AAB">
        <w:rPr>
          <w:rFonts w:ascii="Traditional Arabic" w:hAnsi="Traditional Arabic" w:cs="Traditional Arabic" w:hint="cs"/>
          <w:b/>
          <w:bCs/>
          <w:sz w:val="32"/>
          <w:szCs w:val="32"/>
          <w:rtl/>
        </w:rPr>
        <w:t>.</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 إلغاء</w:t>
      </w:r>
      <w:r>
        <w:rPr>
          <w:rFonts w:ascii="Simplified Arabic" w:hAnsi="Simplified Arabic" w:cs="Traditional Arabic" w:hint="cs"/>
          <w:sz w:val="32"/>
          <w:szCs w:val="32"/>
          <w:rtl/>
        </w:rPr>
        <w:t xml:space="preserve"> قرار </w:t>
      </w:r>
      <w:r w:rsidRPr="00F64AAB">
        <w:rPr>
          <w:rFonts w:ascii="Simplified Arabic" w:hAnsi="Simplified Arabic" w:cs="Traditional Arabic" w:hint="cs"/>
          <w:sz w:val="32"/>
          <w:szCs w:val="32"/>
          <w:rtl/>
        </w:rPr>
        <w:t>المدعى عليها</w:t>
      </w:r>
      <w:r>
        <w:rPr>
          <w:rFonts w:ascii="Simplified Arabic" w:hAnsi="Simplified Arabic" w:cs="Traditional Arabic" w:hint="cs"/>
          <w:sz w:val="32"/>
          <w:szCs w:val="32"/>
          <w:rtl/>
        </w:rPr>
        <w:t xml:space="preserve"> المتضمن معاقبته بغرامة مالية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صدور حكم المحكمة الإدارية بإلغاء القرار؛ استناداً إلى انتفاء محضر الضبط والتحقيق مع المدعي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نظر محكمة الاستئناف للدعوى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تقرير محكمة الاستئناف </w:t>
      </w:r>
      <w:r w:rsidRPr="00F64AAB">
        <w:rPr>
          <w:rFonts w:ascii="Simplified Arabic" w:hAnsi="Simplified Arabic" w:cs="Traditional Arabic" w:hint="cs"/>
          <w:sz w:val="32"/>
          <w:szCs w:val="32"/>
          <w:rtl/>
        </w:rPr>
        <w:t>أن مقر المدعى عليها في مدينة الرياض، وليس لها فرع في مكة المكرمة؛ ومن ثم تكون الدعوى خارجة عن اختصاص المحكمة الإدارية بمكة المكرمة</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أثر ذلك: إلغاء الحكم، والقضاء بعدم اختصاص </w:t>
      </w:r>
      <w:r w:rsidRPr="00F64AAB">
        <w:rPr>
          <w:rFonts w:ascii="Simplified Arabic" w:hAnsi="Simplified Arabic" w:cs="Traditional Arabic"/>
          <w:sz w:val="32"/>
          <w:szCs w:val="32"/>
          <w:rtl/>
        </w:rPr>
        <w:t>المحكمة الإدارية بمكة المكرمة مكانياً</w:t>
      </w:r>
      <w:r>
        <w:rPr>
          <w:rFonts w:ascii="Simplified Arabic" w:hAnsi="Simplified Arabic" w:cs="Traditional Arabic" w:hint="cs"/>
          <w:sz w:val="32"/>
          <w:szCs w:val="32"/>
          <w:rtl/>
        </w:rPr>
        <w:t xml:space="preserve"> بنظر الدعوى.</w:t>
      </w:r>
    </w:p>
    <w:p w:rsidR="00AD6FC2" w:rsidRDefault="00AD6FC2" w:rsidP="00AD6FC2">
      <w:pPr>
        <w:tabs>
          <w:tab w:val="left" w:pos="3461"/>
        </w:tabs>
        <w:jc w:val="center"/>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مستند الحكم</w:t>
      </w:r>
    </w:p>
    <w:p w:rsidR="00AD6FC2" w:rsidRPr="00F64AAB" w:rsidRDefault="00AD6FC2" w:rsidP="00AD6FC2">
      <w:pPr>
        <w:numPr>
          <w:ilvl w:val="0"/>
          <w:numId w:val="12"/>
        </w:numPr>
        <w:spacing w:after="160" w:line="256" w:lineRule="auto"/>
        <w:jc w:val="lowKashida"/>
        <w:rPr>
          <w:rFonts w:ascii="Traditional Arabic" w:hAnsi="Traditional Arabic" w:cs="Traditional Arabic"/>
          <w:color w:val="000000"/>
          <w:sz w:val="32"/>
          <w:szCs w:val="32"/>
        </w:rPr>
      </w:pPr>
      <w:r w:rsidRPr="00F64AAB">
        <w:rPr>
          <w:rFonts w:ascii="Traditional Arabic" w:hAnsi="Traditional Arabic" w:cs="Traditional Arabic"/>
          <w:sz w:val="32"/>
          <w:szCs w:val="32"/>
          <w:rtl/>
        </w:rPr>
        <w:t>المادة (</w:t>
      </w:r>
      <w:r w:rsidRPr="00F64AAB">
        <w:rPr>
          <w:rFonts w:ascii="Traditional Arabic" w:hAnsi="Traditional Arabic" w:cs="Traditional Arabic" w:hint="cs"/>
          <w:sz w:val="32"/>
          <w:szCs w:val="32"/>
          <w:rtl/>
          <w:lang w:bidi="fa-IR"/>
        </w:rPr>
        <w:t>11</w:t>
      </w:r>
      <w:r w:rsidRPr="00F64AAB">
        <w:rPr>
          <w:rFonts w:ascii="Traditional Arabic" w:hAnsi="Traditional Arabic" w:cs="Traditional Arabic"/>
          <w:sz w:val="32"/>
          <w:szCs w:val="32"/>
          <w:rtl/>
          <w:lang w:bidi="fa-IR"/>
        </w:rPr>
        <w:t xml:space="preserve">) </w:t>
      </w:r>
      <w:r w:rsidRPr="00F64AAB">
        <w:rPr>
          <w:rFonts w:ascii="Traditional Arabic" w:hAnsi="Traditional Arabic" w:cs="Traditional Arabic"/>
          <w:sz w:val="32"/>
          <w:szCs w:val="32"/>
          <w:rtl/>
        </w:rPr>
        <w:t>من نظام الحراسة الأمنية المدنية الخاصة الصادر بالمرسوم الملكي رقم (م/24) وتاريخ 8/7/1426هـ.</w:t>
      </w:r>
    </w:p>
    <w:p w:rsidR="00AD6FC2" w:rsidRDefault="00AD6FC2" w:rsidP="00AD6FC2">
      <w:pPr>
        <w:numPr>
          <w:ilvl w:val="0"/>
          <w:numId w:val="12"/>
        </w:numPr>
        <w:tabs>
          <w:tab w:val="left" w:pos="368"/>
        </w:tabs>
        <w:spacing w:after="160" w:line="256" w:lineRule="auto"/>
        <w:jc w:val="both"/>
        <w:rPr>
          <w:rFonts w:ascii="Traditional Arabic" w:hAnsi="Traditional Arabic" w:cs="Traditional Arabic"/>
          <w:sz w:val="32"/>
          <w:szCs w:val="32"/>
        </w:rPr>
      </w:pPr>
      <w:r w:rsidRPr="004F1C7B">
        <w:rPr>
          <w:rFonts w:ascii="Traditional Arabic" w:hAnsi="Traditional Arabic" w:cs="Traditional Arabic"/>
          <w:sz w:val="32"/>
          <w:szCs w:val="32"/>
          <w:rtl/>
        </w:rPr>
        <w:t>المادة (</w:t>
      </w:r>
      <w:r>
        <w:rPr>
          <w:rFonts w:ascii="Traditional Arabic" w:hAnsi="Traditional Arabic" w:cs="Traditional Arabic" w:hint="cs"/>
          <w:sz w:val="32"/>
          <w:szCs w:val="32"/>
          <w:rtl/>
        </w:rPr>
        <w:t>2</w:t>
      </w:r>
      <w:r w:rsidRPr="004F1C7B">
        <w:rPr>
          <w:rFonts w:ascii="Traditional Arabic" w:hAnsi="Traditional Arabic" w:cs="Traditional Arabic"/>
          <w:sz w:val="32"/>
          <w:szCs w:val="32"/>
          <w:rtl/>
        </w:rPr>
        <w:t xml:space="preserve">) من نظام </w:t>
      </w:r>
      <w:r>
        <w:rPr>
          <w:rFonts w:ascii="Traditional Arabic" w:hAnsi="Traditional Arabic" w:cs="Traditional Arabic" w:hint="cs"/>
          <w:sz w:val="32"/>
          <w:szCs w:val="32"/>
          <w:rtl/>
        </w:rPr>
        <w:t xml:space="preserve">المرافعات أمام </w:t>
      </w:r>
      <w:r w:rsidRPr="004F1C7B">
        <w:rPr>
          <w:rFonts w:ascii="Traditional Arabic" w:hAnsi="Traditional Arabic" w:cs="Traditional Arabic"/>
          <w:sz w:val="32"/>
          <w:szCs w:val="32"/>
          <w:rtl/>
        </w:rPr>
        <w:t xml:space="preserve">ديوان المظالم الصادر بالمرسوم الملكي رقم </w:t>
      </w:r>
      <w:r w:rsidRPr="00F64AAB">
        <w:rPr>
          <w:rFonts w:ascii="Traditional Arabic" w:hAnsi="Traditional Arabic" w:cs="Traditional Arabic"/>
          <w:sz w:val="32"/>
          <w:szCs w:val="32"/>
          <w:rtl/>
        </w:rPr>
        <w:t>(م/</w:t>
      </w:r>
      <w:r w:rsidRPr="00F64AAB">
        <w:rPr>
          <w:rFonts w:ascii="Traditional Arabic" w:hAnsi="Traditional Arabic" w:cs="Traditional Arabic" w:hint="cs"/>
          <w:sz w:val="32"/>
          <w:szCs w:val="32"/>
          <w:rtl/>
        </w:rPr>
        <w:t>3</w:t>
      </w:r>
      <w:r w:rsidRPr="00F64AAB">
        <w:rPr>
          <w:rFonts w:ascii="Traditional Arabic" w:hAnsi="Traditional Arabic" w:cs="Traditional Arabic"/>
          <w:sz w:val="32"/>
          <w:szCs w:val="32"/>
          <w:rtl/>
        </w:rPr>
        <w:t xml:space="preserve">) وتاريخ </w:t>
      </w:r>
      <w:r w:rsidRPr="00F64AAB">
        <w:rPr>
          <w:rFonts w:ascii="Traditional Arabic" w:hAnsi="Traditional Arabic" w:cs="Traditional Arabic" w:hint="cs"/>
          <w:sz w:val="32"/>
          <w:szCs w:val="32"/>
          <w:rtl/>
        </w:rPr>
        <w:t>22</w:t>
      </w:r>
      <w:r w:rsidRPr="00F64AAB">
        <w:rPr>
          <w:rFonts w:ascii="Traditional Arabic" w:hAnsi="Traditional Arabic" w:cs="Traditional Arabic"/>
          <w:sz w:val="32"/>
          <w:szCs w:val="32"/>
          <w:rtl/>
        </w:rPr>
        <w:t>/</w:t>
      </w:r>
      <w:r w:rsidRPr="00F64AAB">
        <w:rPr>
          <w:rFonts w:ascii="Traditional Arabic" w:hAnsi="Traditional Arabic" w:cs="Traditional Arabic" w:hint="cs"/>
          <w:sz w:val="32"/>
          <w:szCs w:val="32"/>
          <w:rtl/>
        </w:rPr>
        <w:t>1</w:t>
      </w:r>
      <w:r w:rsidRPr="00F64AAB">
        <w:rPr>
          <w:rFonts w:ascii="Traditional Arabic" w:hAnsi="Traditional Arabic" w:cs="Traditional Arabic"/>
          <w:sz w:val="32"/>
          <w:szCs w:val="32"/>
          <w:rtl/>
        </w:rPr>
        <w:t>/14</w:t>
      </w:r>
      <w:r w:rsidRPr="00F64AAB">
        <w:rPr>
          <w:rFonts w:ascii="Traditional Arabic" w:hAnsi="Traditional Arabic" w:cs="Traditional Arabic" w:hint="cs"/>
          <w:sz w:val="32"/>
          <w:szCs w:val="32"/>
          <w:rtl/>
        </w:rPr>
        <w:t>35</w:t>
      </w:r>
      <w:r w:rsidRPr="00F64AAB">
        <w:rPr>
          <w:rFonts w:ascii="Traditional Arabic" w:hAnsi="Traditional Arabic" w:cs="Traditional Arabic"/>
          <w:sz w:val="32"/>
          <w:szCs w:val="32"/>
          <w:rtl/>
        </w:rPr>
        <w:t>هـ.</w:t>
      </w:r>
    </w:p>
    <w:p w:rsidR="00AD6FC2" w:rsidRPr="00F64AAB" w:rsidRDefault="00AD6FC2" w:rsidP="00AD6FC2">
      <w:pPr>
        <w:numPr>
          <w:ilvl w:val="0"/>
          <w:numId w:val="12"/>
        </w:numPr>
        <w:tabs>
          <w:tab w:val="left" w:pos="368"/>
        </w:tabs>
        <w:spacing w:after="160" w:line="256" w:lineRule="auto"/>
        <w:jc w:val="both"/>
        <w:rPr>
          <w:rFonts w:ascii="Traditional Arabic" w:hAnsi="Traditional Arabic" w:cs="Traditional Arabic"/>
          <w:sz w:val="32"/>
          <w:szCs w:val="32"/>
          <w:rtl/>
        </w:rPr>
      </w:pPr>
      <w:r w:rsidRPr="00F64AAB">
        <w:rPr>
          <w:rFonts w:ascii="Traditional Arabic" w:hAnsi="Traditional Arabic" w:cs="Traditional Arabic"/>
          <w:sz w:val="32"/>
          <w:szCs w:val="32"/>
          <w:rtl/>
        </w:rPr>
        <w:t xml:space="preserve">المادة </w:t>
      </w:r>
      <w:r w:rsidRPr="00F64AAB">
        <w:rPr>
          <w:rFonts w:ascii="Traditional Arabic" w:hAnsi="Traditional Arabic" w:cs="Traditional Arabic" w:hint="cs"/>
          <w:sz w:val="32"/>
          <w:szCs w:val="32"/>
          <w:rtl/>
        </w:rPr>
        <w:t xml:space="preserve">(12) </w:t>
      </w:r>
      <w:r w:rsidRPr="00F64AAB">
        <w:rPr>
          <w:rFonts w:ascii="Traditional Arabic" w:hAnsi="Traditional Arabic" w:cs="Traditional Arabic"/>
          <w:sz w:val="32"/>
          <w:szCs w:val="32"/>
          <w:rtl/>
        </w:rPr>
        <w:t>من اللائحة التنفيذية لنظام الحراسة الأمنية المدنية الخاصة الصادرة بقرار وزير الداخلية رقم (170/ح/د) وتاريخ 5/5/1427هـ</w:t>
      </w:r>
      <w:r w:rsidRPr="00F64AAB">
        <w:rPr>
          <w:rFonts w:ascii="Traditional Arabic" w:hAnsi="Traditional Arabic" w:cs="Traditional Arabic" w:hint="cs"/>
          <w:sz w:val="32"/>
          <w:szCs w:val="32"/>
          <w:rtl/>
        </w:rPr>
        <w:t>.</w:t>
      </w:r>
    </w:p>
    <w:p w:rsidR="00AD6FC2" w:rsidRDefault="00AD6FC2" w:rsidP="00AD6FC2">
      <w:pPr>
        <w:tabs>
          <w:tab w:val="left" w:pos="3461"/>
        </w:tabs>
        <w:jc w:val="center"/>
        <w:rPr>
          <w:rFonts w:ascii="Traditional Arabic" w:hAnsi="Traditional Arabic" w:cs="Traditional Arabic"/>
          <w:b/>
          <w:bCs/>
          <w:sz w:val="32"/>
          <w:szCs w:val="32"/>
          <w:rtl/>
        </w:rPr>
      </w:pPr>
      <w:r>
        <w:rPr>
          <w:rFonts w:ascii="Traditional Arabic" w:hAnsi="Traditional Arabic" w:cs="Traditional Arabic" w:hint="cs"/>
          <w:b/>
          <w:bCs/>
          <w:sz w:val="32"/>
          <w:szCs w:val="32"/>
          <w:rtl/>
        </w:rPr>
        <w:t>الوقائع</w:t>
      </w:r>
    </w:p>
    <w:p w:rsidR="00AD6FC2" w:rsidRDefault="00AD6FC2" w:rsidP="00AD6FC2">
      <w:pPr>
        <w:tabs>
          <w:tab w:val="left" w:pos="3461"/>
        </w:tabs>
        <w:jc w:val="both"/>
        <w:rPr>
          <w:rFonts w:ascii="Traditional Arabic" w:hAnsi="Traditional Arabic" w:cs="Traditional Arabic"/>
          <w:sz w:val="32"/>
          <w:szCs w:val="32"/>
          <w:rtl/>
        </w:rPr>
      </w:pPr>
      <w:r w:rsidRPr="00165D33">
        <w:rPr>
          <w:rFonts w:ascii="Traditional Arabic" w:hAnsi="Traditional Arabic" w:cs="Traditional Arabic"/>
          <w:sz w:val="32"/>
          <w:szCs w:val="32"/>
          <w:rtl/>
        </w:rPr>
        <w:t>تتلخص وقائع هذه الدعوى بالقدر اللازم لإصدار الحكم فيها بأن وكيل المدعي تقدم بصحيفة دعوى لهذه المحكمة في 7/11/1442هـ، وقد تضمنت بمستنداتها: طلب الحكم بإلغاء قرار وزير الداخلية رقم (4811ح/د) وتاريخ 08/08/1442هـ. وبقيدها قضية وإحالتها إلى الدائرة، أكد المدعي على طلبه المض</w:t>
      </w:r>
      <w:r>
        <w:rPr>
          <w:rFonts w:ascii="Traditional Arabic" w:hAnsi="Traditional Arabic" w:cs="Traditional Arabic" w:hint="cs"/>
          <w:sz w:val="32"/>
          <w:szCs w:val="32"/>
          <w:rtl/>
        </w:rPr>
        <w:t>م</w:t>
      </w:r>
      <w:r w:rsidRPr="00165D33">
        <w:rPr>
          <w:rFonts w:ascii="Traditional Arabic" w:hAnsi="Traditional Arabic" w:cs="Traditional Arabic"/>
          <w:sz w:val="32"/>
          <w:szCs w:val="32"/>
          <w:rtl/>
        </w:rPr>
        <w:t>ن بصحيفة الدعوى. وبطلب الإجابة من ممثل المدعى عليها</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قدّم مذكرةً دفع فيها بطلب الحك</w:t>
      </w:r>
      <w:r>
        <w:rPr>
          <w:rFonts w:ascii="Traditional Arabic" w:hAnsi="Traditional Arabic" w:cs="Traditional Arabic"/>
          <w:sz w:val="32"/>
          <w:szCs w:val="32"/>
          <w:rtl/>
        </w:rPr>
        <w:t>م بعدم الاختصاص المكاني؛ استناد</w:t>
      </w:r>
      <w:r w:rsidRPr="00165D33">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على صدور القرار</w:t>
      </w:r>
      <w:r>
        <w:rPr>
          <w:rFonts w:ascii="Traditional Arabic" w:hAnsi="Traditional Arabic" w:cs="Traditional Arabic"/>
          <w:sz w:val="32"/>
          <w:szCs w:val="32"/>
          <w:rtl/>
        </w:rPr>
        <w:t xml:space="preserve"> من وزير الداخلية بالمقر الرئيس</w:t>
      </w:r>
      <w:r w:rsidRPr="00165D33">
        <w:rPr>
          <w:rFonts w:ascii="Traditional Arabic" w:hAnsi="Traditional Arabic" w:cs="Traditional Arabic"/>
          <w:sz w:val="32"/>
          <w:szCs w:val="32"/>
          <w:rtl/>
        </w:rPr>
        <w:t xml:space="preserve"> بمدينة الرياض</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وفي الموضوع: بصحة ا</w:t>
      </w:r>
      <w:r>
        <w:rPr>
          <w:rFonts w:ascii="Traditional Arabic" w:hAnsi="Traditional Arabic" w:cs="Traditional Arabic"/>
          <w:sz w:val="32"/>
          <w:szCs w:val="32"/>
          <w:rtl/>
        </w:rPr>
        <w:t>لقرار لثبوت المخالفة محل الدعوى</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ثم طلبت الدائرة منه تقديم نسخة من محاضر الض</w:t>
      </w:r>
      <w:r>
        <w:rPr>
          <w:rFonts w:ascii="Traditional Arabic" w:hAnsi="Traditional Arabic" w:cs="Traditional Arabic"/>
          <w:sz w:val="32"/>
          <w:szCs w:val="32"/>
          <w:rtl/>
        </w:rPr>
        <w:t>بط والتحقيق</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ولم يقدم ما طلب منه</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رغم منحه أجل</w:t>
      </w:r>
      <w:r w:rsidRPr="00801031">
        <w:rPr>
          <w:rFonts w:ascii="Traditional Arabic" w:hAnsi="Traditional Arabic" w:cs="Traditional Arabic"/>
          <w:sz w:val="32"/>
          <w:szCs w:val="32"/>
          <w:rtl/>
        </w:rPr>
        <w:t>ا</w:t>
      </w:r>
      <w:r w:rsidRPr="00801031">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لذلك، ولكو</w:t>
      </w:r>
      <w:r>
        <w:rPr>
          <w:rFonts w:ascii="Traditional Arabic" w:hAnsi="Traditional Arabic" w:cs="Traditional Arabic"/>
          <w:sz w:val="32"/>
          <w:szCs w:val="32"/>
          <w:rtl/>
        </w:rPr>
        <w:t>ن الدعوى أضحت صالحةً للفصل فيها</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قررت الدائر</w:t>
      </w:r>
      <w:r w:rsidRPr="002E507D">
        <w:rPr>
          <w:rFonts w:ascii="Traditional Arabic" w:hAnsi="Traditional Arabic" w:cs="Traditional Arabic"/>
          <w:sz w:val="32"/>
          <w:szCs w:val="32"/>
          <w:rtl/>
        </w:rPr>
        <w:t>ة</w:t>
      </w:r>
      <w:r w:rsidRPr="00165D33">
        <w:rPr>
          <w:rFonts w:ascii="Traditional Arabic" w:hAnsi="Traditional Arabic" w:cs="Traditional Arabic"/>
          <w:sz w:val="32"/>
          <w:szCs w:val="32"/>
          <w:rtl/>
        </w:rPr>
        <w:t xml:space="preserve"> رفع الجلسة للمداولة، </w:t>
      </w:r>
      <w:r>
        <w:rPr>
          <w:rFonts w:ascii="Traditional Arabic" w:hAnsi="Traditional Arabic" w:cs="Traditional Arabic" w:hint="cs"/>
          <w:sz w:val="32"/>
          <w:szCs w:val="32"/>
          <w:rtl/>
        </w:rPr>
        <w:t>و</w:t>
      </w:r>
      <w:r w:rsidRPr="00165D33">
        <w:rPr>
          <w:rFonts w:ascii="Traditional Arabic" w:hAnsi="Traditional Arabic" w:cs="Traditional Arabic"/>
          <w:sz w:val="32"/>
          <w:szCs w:val="32"/>
          <w:rtl/>
        </w:rPr>
        <w:t>أ</w:t>
      </w:r>
      <w:r>
        <w:rPr>
          <w:rFonts w:ascii="Traditional Arabic" w:hAnsi="Traditional Arabic" w:cs="Traditional Arabic"/>
          <w:sz w:val="32"/>
          <w:szCs w:val="32"/>
          <w:rtl/>
        </w:rPr>
        <w:t>صدرت هذا الحك</w:t>
      </w:r>
      <w:r>
        <w:rPr>
          <w:rFonts w:ascii="Traditional Arabic" w:hAnsi="Traditional Arabic" w:cs="Traditional Arabic" w:hint="cs"/>
          <w:sz w:val="32"/>
          <w:szCs w:val="32"/>
          <w:rtl/>
        </w:rPr>
        <w:t>م على الآتي</w:t>
      </w:r>
      <w:r w:rsidRPr="00801031">
        <w:rPr>
          <w:rFonts w:ascii="Traditional Arabic" w:hAnsi="Traditional Arabic" w:cs="Traditional Arabic" w:hint="cs"/>
          <w:sz w:val="32"/>
          <w:szCs w:val="32"/>
          <w:rtl/>
        </w:rPr>
        <w:t>.</w:t>
      </w:r>
    </w:p>
    <w:p w:rsidR="00AD6FC2" w:rsidRPr="004B1CBA" w:rsidRDefault="00AD6FC2" w:rsidP="00AD6FC2">
      <w:pPr>
        <w:tabs>
          <w:tab w:val="left" w:pos="3461"/>
        </w:tabs>
        <w:jc w:val="both"/>
        <w:rPr>
          <w:rFonts w:ascii="Traditional Arabic" w:hAnsi="Traditional Arabic" w:cs="Traditional Arabic"/>
          <w:sz w:val="32"/>
          <w:szCs w:val="32"/>
          <w:rtl/>
        </w:rPr>
      </w:pPr>
      <w:r w:rsidRPr="00165D33">
        <w:rPr>
          <w:rFonts w:ascii="Traditional Arabic" w:hAnsi="Traditional Arabic" w:cs="Traditional Arabic"/>
          <w:sz w:val="32"/>
          <w:szCs w:val="32"/>
          <w:rtl/>
        </w:rPr>
        <w:lastRenderedPageBreak/>
        <w:t xml:space="preserve">                                </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165D33">
        <w:rPr>
          <w:rFonts w:ascii="Traditional Arabic" w:hAnsi="Traditional Arabic" w:cs="Traditional Arabic"/>
          <w:sz w:val="32"/>
          <w:szCs w:val="32"/>
          <w:rtl/>
        </w:rPr>
        <w:t>وحيث إن وكيل المدعي يطلب الحكم بإلغاء قرار وزير الداخلية رق</w:t>
      </w:r>
      <w:r>
        <w:rPr>
          <w:rFonts w:ascii="Traditional Arabic" w:hAnsi="Traditional Arabic" w:cs="Traditional Arabic"/>
          <w:sz w:val="32"/>
          <w:szCs w:val="32"/>
          <w:rtl/>
        </w:rPr>
        <w:t>م (4811ح/د) وتاريخ 08/08/1442هـ</w:t>
      </w:r>
      <w:r w:rsidRPr="00165D33">
        <w:rPr>
          <w:rFonts w:ascii="Traditional Arabic" w:hAnsi="Traditional Arabic" w:cs="Traditional Arabic"/>
          <w:sz w:val="32"/>
          <w:szCs w:val="32"/>
          <w:rtl/>
        </w:rPr>
        <w:t xml:space="preserve">؛ فإن محاكم ديوان </w:t>
      </w:r>
      <w:r>
        <w:rPr>
          <w:rFonts w:ascii="Traditional Arabic" w:hAnsi="Traditional Arabic" w:cs="Traditional Arabic"/>
          <w:sz w:val="32"/>
          <w:szCs w:val="32"/>
          <w:rtl/>
        </w:rPr>
        <w:t>المظالم تبسط ولايتها على الدعوى</w:t>
      </w:r>
      <w:r w:rsidRPr="00165D33">
        <w:rPr>
          <w:rFonts w:ascii="Traditional Arabic" w:hAnsi="Traditional Arabic" w:cs="Traditional Arabic"/>
          <w:sz w:val="32"/>
          <w:szCs w:val="32"/>
          <w:rtl/>
        </w:rPr>
        <w:t xml:space="preserve"> لعموم ما قضت به المادة </w:t>
      </w:r>
      <w:r w:rsidRPr="002E507D">
        <w:rPr>
          <w:rFonts w:ascii="Traditional Arabic" w:hAnsi="Traditional Arabic" w:cs="Traditional Arabic"/>
          <w:sz w:val="32"/>
          <w:szCs w:val="32"/>
          <w:rtl/>
        </w:rPr>
        <w:t>(13/ب)</w:t>
      </w:r>
      <w:r w:rsidRPr="00165D33">
        <w:rPr>
          <w:rFonts w:ascii="Traditional Arabic" w:hAnsi="Traditional Arabic" w:cs="Traditional Arabic"/>
          <w:sz w:val="32"/>
          <w:szCs w:val="32"/>
          <w:rtl/>
        </w:rPr>
        <w:t xml:space="preserve"> من نظام ديوان المظالم الصادر بالمرسوم الملكي رقم (م/78) وتاريخ 19/9/</w:t>
      </w:r>
      <w:r>
        <w:rPr>
          <w:rFonts w:ascii="Traditional Arabic" w:hAnsi="Traditional Arabic" w:cs="Traditional Arabic"/>
          <w:sz w:val="32"/>
          <w:szCs w:val="32"/>
          <w:rtl/>
        </w:rPr>
        <w:t>1428هـ</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كما أنها تدخل في اختصاص المحكمة مكاني</w:t>
      </w:r>
      <w:r w:rsidRPr="002E507D">
        <w:rPr>
          <w:rFonts w:ascii="Traditional Arabic" w:hAnsi="Traditional Arabic" w:cs="Traditional Arabic"/>
          <w:sz w:val="32"/>
          <w:szCs w:val="32"/>
          <w:rtl/>
        </w:rPr>
        <w:t>ا</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وفقاً للمادة الثانية من نظام المرافعات أمام ديوان المظالم الصادر بالمرسوم الملكي رقم (م/3) وتاري</w:t>
      </w:r>
      <w:r w:rsidRPr="002E507D">
        <w:rPr>
          <w:rFonts w:ascii="Traditional Arabic" w:hAnsi="Traditional Arabic" w:cs="Traditional Arabic"/>
          <w:sz w:val="32"/>
          <w:szCs w:val="32"/>
          <w:rtl/>
        </w:rPr>
        <w:t>خ</w:t>
      </w:r>
      <w:r w:rsidRPr="00165D33">
        <w:rPr>
          <w:rFonts w:ascii="Traditional Arabic" w:hAnsi="Traditional Arabic" w:cs="Traditional Arabic"/>
          <w:sz w:val="32"/>
          <w:szCs w:val="32"/>
          <w:rtl/>
        </w:rPr>
        <w:t xml:space="preserve"> 22/1/1435هـ، ومُحالةٌ لهذه الدائرة طبق</w:t>
      </w:r>
      <w:r w:rsidRPr="002E507D">
        <w:rPr>
          <w:rFonts w:ascii="Traditional Arabic" w:hAnsi="Traditional Arabic" w:cs="Traditional Arabic"/>
          <w:sz w:val="32"/>
          <w:szCs w:val="32"/>
          <w:rtl/>
        </w:rPr>
        <w:t>ا</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لقواعد توزيع القضايا الصادرة بقرار رئيس مجلس القضاء الإداري رقم (79) لعام 1440هـ. ولا ينال من ذلك ما دفع به ممثل المدعى عليها من أن الاختصاص المكاني ينعقد للمحكمة الإدارية بالرياض لصدور القرار النهائي من وزير الداخلية؛ ذلك أنّ القرار متعلق بمديرية الأمن العام بمكة المكرمة، واللجنة المنصوص عليها بالمادة الحادية عشرة من نظام الحراسة الأمنية المدنية الخاصة الصادر بالمرسوم الملكي رقم (م/24) وتاريخ 8/7/1426هـ هي من تنظر في مخالفات أحكام النظام وتقرر العقوبة المناسبة، وهي تقع في جميع مناطق المملكة لا في الرياض فقط، ثمّ تعتمد قراراتها من وزير الداخلية، وقد استقر القضاء الإداري على انعقاد النظر في مثل هذه الدعاوى للمحكمة التي يقع في دائرة اختصاصها مقر فرع المدعى عليها لتعلقه </w:t>
      </w:r>
      <w:r w:rsidRPr="00801031">
        <w:rPr>
          <w:rFonts w:ascii="Traditional Arabic" w:hAnsi="Traditional Arabic" w:cs="Traditional Arabic"/>
          <w:sz w:val="32"/>
          <w:szCs w:val="32"/>
          <w:rtl/>
        </w:rPr>
        <w:t>به</w:t>
      </w:r>
      <w:r w:rsidRPr="00801031">
        <w:rPr>
          <w:rFonts w:ascii="Traditional Arabic" w:hAnsi="Traditional Arabic" w:cs="Traditional Arabic" w:hint="cs"/>
          <w:sz w:val="32"/>
          <w:szCs w:val="32"/>
          <w:rtl/>
        </w:rPr>
        <w:t>ا</w:t>
      </w:r>
      <w:r w:rsidRPr="00165D33">
        <w:rPr>
          <w:rFonts w:ascii="Traditional Arabic" w:hAnsi="Traditional Arabic" w:cs="Traditional Arabic"/>
          <w:sz w:val="32"/>
          <w:szCs w:val="32"/>
          <w:rtl/>
        </w:rPr>
        <w:t>، ويؤكد ذلك ما ورد في المادة الثانية عشرة م</w:t>
      </w:r>
      <w:r>
        <w:rPr>
          <w:rFonts w:ascii="Traditional Arabic" w:hAnsi="Traditional Arabic" w:cs="Traditional Arabic"/>
          <w:sz w:val="32"/>
          <w:szCs w:val="32"/>
          <w:rtl/>
        </w:rPr>
        <w:t>ن اللائحة التنفيذية لهذا النظام</w:t>
      </w:r>
      <w:r w:rsidRPr="00165D33">
        <w:rPr>
          <w:rFonts w:ascii="Traditional Arabic" w:hAnsi="Traditional Arabic" w:cs="Traditional Arabic"/>
          <w:sz w:val="32"/>
          <w:szCs w:val="32"/>
          <w:rtl/>
        </w:rPr>
        <w:t xml:space="preserve"> الصادرة بقرار وزير الداخلية رقم (170/ح/د) وتاريخ 5/5/1427هـ، حيث جاء فيها ما نصه: </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ويكون تنفيذ قرار العقوبة على الجهة المخالفة من قبل الأمن العام (شرطة المنطقة أو شرطة المحافظة)</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وعن قبول الدعوى</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فلما كان المدعي قد أبلغ بالقرار الطعين في 14/9/1442هـ</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ثم تقدم بدع</w:t>
      </w:r>
      <w:r>
        <w:rPr>
          <w:rFonts w:ascii="Traditional Arabic" w:hAnsi="Traditional Arabic" w:cs="Traditional Arabic"/>
          <w:sz w:val="32"/>
          <w:szCs w:val="32"/>
          <w:rtl/>
        </w:rPr>
        <w:t>واه الماثلة في 7/11/1441هـ وفق</w:t>
      </w:r>
      <w:r w:rsidRPr="002E507D">
        <w:rPr>
          <w:rFonts w:ascii="Traditional Arabic" w:hAnsi="Traditional Arabic" w:cs="Traditional Arabic"/>
          <w:sz w:val="32"/>
          <w:szCs w:val="32"/>
          <w:rtl/>
        </w:rPr>
        <w:t>ا</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لتاريخ القيد؛ وعليه فإن المحكمة تخلص </w:t>
      </w:r>
      <w:r>
        <w:rPr>
          <w:rFonts w:ascii="Traditional Arabic" w:hAnsi="Traditional Arabic" w:cs="Traditional Arabic"/>
          <w:sz w:val="32"/>
          <w:szCs w:val="32"/>
          <w:rtl/>
        </w:rPr>
        <w:t>إلى قبول دعواه</w:t>
      </w:r>
      <w:r w:rsidRPr="00165D33">
        <w:rPr>
          <w:rFonts w:ascii="Traditional Arabic" w:hAnsi="Traditional Arabic" w:cs="Traditional Arabic"/>
          <w:sz w:val="32"/>
          <w:szCs w:val="32"/>
          <w:rtl/>
        </w:rPr>
        <w:t xml:space="preserve"> وفقاً للمادة (11/ب) من نظام الحراسة الأمنية المدنية الخاصة التي نصت على أنه: </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يجوز لمن صدر في حقه قرار بالعقوبة من اللجنة المشار إليها في الفقرة (أ) من هذه المادة، التظلم منه أمام ديوان المظالم خلال ستين يوماً من تاريخ إبلاغه بالقرار</w:t>
      </w:r>
      <w:r w:rsidRPr="002E507D">
        <w:rPr>
          <w:rFonts w:ascii="Traditional Arabic" w:hAnsi="Traditional Arabic" w:cs="Traditional Arabic" w:hint="cs"/>
          <w:sz w:val="32"/>
          <w:szCs w:val="32"/>
          <w:rtl/>
        </w:rPr>
        <w:t>"</w:t>
      </w:r>
      <w:r w:rsidRPr="00165D33">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165D33">
        <w:rPr>
          <w:rFonts w:ascii="Traditional Arabic" w:hAnsi="Traditional Arabic" w:cs="Traditional Arabic"/>
          <w:sz w:val="32"/>
          <w:szCs w:val="32"/>
          <w:rtl/>
        </w:rPr>
        <w:t xml:space="preserve">وعن </w:t>
      </w:r>
      <w:r>
        <w:rPr>
          <w:rFonts w:ascii="Traditional Arabic" w:hAnsi="Traditional Arabic" w:cs="Traditional Arabic"/>
          <w:sz w:val="32"/>
          <w:szCs w:val="32"/>
          <w:rtl/>
        </w:rPr>
        <w:t>الموضوع</w:t>
      </w:r>
      <w:r>
        <w:rPr>
          <w:rFonts w:ascii="Traditional Arabic" w:hAnsi="Traditional Arabic" w:cs="Traditional Arabic" w:hint="cs"/>
          <w:sz w:val="32"/>
          <w:szCs w:val="32"/>
          <w:rtl/>
        </w:rPr>
        <w:t>،</w:t>
      </w:r>
      <w:r w:rsidRPr="00165D33">
        <w:rPr>
          <w:rFonts w:ascii="Traditional Arabic" w:hAnsi="Traditional Arabic" w:cs="Traditional Arabic"/>
          <w:sz w:val="32"/>
          <w:szCs w:val="32"/>
          <w:rtl/>
        </w:rPr>
        <w:t xml:space="preserve"> فلما كانت القرارات الإدارية هي إحدى وسائل وطرائق جهة الإدارة في ممارسة نشاطها الإداري وتنظيم</w:t>
      </w:r>
      <w:r>
        <w:rPr>
          <w:rFonts w:ascii="Traditional Arabic" w:hAnsi="Traditional Arabic" w:cs="Traditional Arabic"/>
          <w:sz w:val="32"/>
          <w:szCs w:val="32"/>
          <w:rtl/>
        </w:rPr>
        <w:t xml:space="preserve"> شؤونها الداخلية، فقد يعتري بعض</w:t>
      </w:r>
      <w:r w:rsidRPr="00165D33">
        <w:rPr>
          <w:rFonts w:ascii="Traditional Arabic" w:hAnsi="Traditional Arabic" w:cs="Traditional Arabic"/>
          <w:sz w:val="32"/>
          <w:szCs w:val="32"/>
          <w:rtl/>
        </w:rPr>
        <w:t xml:space="preserve"> هذه القرارات عيبٌ يفقدها الصحة، ويمنعها من تنفيذ مضمونه؛ ما جعل المُنظّم للقضاء الإداري سلطة الرقا</w:t>
      </w:r>
      <w:r>
        <w:rPr>
          <w:rFonts w:ascii="Traditional Arabic" w:hAnsi="Traditional Arabic" w:cs="Traditional Arabic"/>
          <w:sz w:val="32"/>
          <w:szCs w:val="32"/>
          <w:rtl/>
        </w:rPr>
        <w:t>بة القضائية على هذه القرارات -حال التظلّم منها-</w:t>
      </w:r>
      <w:r w:rsidRPr="00165D33">
        <w:rPr>
          <w:rFonts w:ascii="Traditional Arabic" w:hAnsi="Traditional Arabic" w:cs="Traditional Arabic"/>
          <w:sz w:val="32"/>
          <w:szCs w:val="32"/>
          <w:rtl/>
        </w:rPr>
        <w:t xml:space="preserve"> ومدى مراعاة الجهة الإدارية في إصدارها لقرارها مبدأ المشروعية، وقواعد صحة القرار الإداري، والقضاء الإداري بدَورِهِ هذا إنما يأتي ليؤيّد موقف الجهة الإدارية فيما أصدرته من قرارٍ لموافقته النظام، أو يكون مُصحّحاً لمسار الجهة الإدارية باتخاذها الطرائق النظامية الصحيحة حال حَي</w:t>
      </w:r>
      <w:r>
        <w:rPr>
          <w:rFonts w:ascii="Traditional Arabic" w:hAnsi="Traditional Arabic" w:cs="Traditional Arabic"/>
          <w:sz w:val="32"/>
          <w:szCs w:val="32"/>
          <w:rtl/>
        </w:rPr>
        <w:t>ْدها عنها، فالثابت أنّ القرار محل الطعن</w:t>
      </w:r>
      <w:r w:rsidRPr="00165D33">
        <w:rPr>
          <w:rFonts w:ascii="Traditional Arabic" w:hAnsi="Traditional Arabic" w:cs="Traditional Arabic"/>
          <w:sz w:val="32"/>
          <w:szCs w:val="32"/>
          <w:rtl/>
        </w:rPr>
        <w:t xml:space="preserve"> يلزم للنظر فيه التحقّق من استيفائه للأركان التي يقوم عليها القرار الإداري، وهي ركن الاختصاص وذلك بصدور القرار من الجهة المختصة بذلك، وركن الشكل وذلك باستيفاء الجهة الإدارية للإجراءات الشكلية التي تسبق صدور القرار من إجراء التحقيق </w:t>
      </w:r>
      <w:r w:rsidRPr="00165D33">
        <w:rPr>
          <w:rFonts w:ascii="Traditional Arabic" w:hAnsi="Traditional Arabic" w:cs="Traditional Arabic"/>
          <w:sz w:val="32"/>
          <w:szCs w:val="32"/>
          <w:rtl/>
        </w:rPr>
        <w:lastRenderedPageBreak/>
        <w:t>والإبلاغ وغيرها، وركن المحل وذلك بموافقة القرار للأنظمة الحاكمة لموضوع النزاع، وركن السبب وذلك بأن يكون القرار الإداري قائماً على سببٍ صحيحٍ ومشروعٍ يسوغ معه إصدار القرار، وركن الغاية وذلك بأن يتغيّا القرار الصالح العام وألاّ يكون محمولاً على مصالح خاصّة أو أهدافٍ شخصيّة.</w:t>
      </w:r>
      <w:r>
        <w:rPr>
          <w:rFonts w:ascii="Traditional Arabic" w:hAnsi="Traditional Arabic" w:cs="Traditional Arabic" w:hint="cs"/>
          <w:sz w:val="32"/>
          <w:szCs w:val="32"/>
          <w:rtl/>
        </w:rPr>
        <w:t xml:space="preserve"> </w:t>
      </w:r>
      <w:r w:rsidRPr="00165D33">
        <w:rPr>
          <w:rFonts w:ascii="Traditional Arabic" w:hAnsi="Traditional Arabic" w:cs="Traditional Arabic"/>
          <w:sz w:val="32"/>
          <w:szCs w:val="32"/>
          <w:rtl/>
        </w:rPr>
        <w:t>و</w:t>
      </w:r>
      <w:r>
        <w:rPr>
          <w:rFonts w:ascii="Traditional Arabic" w:hAnsi="Traditional Arabic" w:cs="Traditional Arabic"/>
          <w:sz w:val="32"/>
          <w:szCs w:val="32"/>
          <w:rtl/>
        </w:rPr>
        <w:t>على هد</w:t>
      </w:r>
      <w:r>
        <w:rPr>
          <w:rFonts w:ascii="Traditional Arabic" w:hAnsi="Traditional Arabic" w:cs="Traditional Arabic" w:hint="cs"/>
          <w:sz w:val="32"/>
          <w:szCs w:val="32"/>
          <w:rtl/>
        </w:rPr>
        <w:t>ي</w:t>
      </w:r>
      <w:r>
        <w:rPr>
          <w:rFonts w:ascii="Traditional Arabic" w:hAnsi="Traditional Arabic" w:cs="Traditional Arabic"/>
          <w:sz w:val="32"/>
          <w:szCs w:val="32"/>
          <w:rtl/>
        </w:rPr>
        <w:t xml:space="preserve"> ما تقدّم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فإنّ القرار </w:t>
      </w:r>
      <w:r w:rsidRPr="002E507D">
        <w:rPr>
          <w:rFonts w:ascii="Traditional Arabic" w:hAnsi="Traditional Arabic" w:cs="Traditional Arabic"/>
          <w:sz w:val="32"/>
          <w:szCs w:val="32"/>
          <w:rtl/>
        </w:rPr>
        <w:t>م</w:t>
      </w:r>
      <w:r>
        <w:rPr>
          <w:rFonts w:ascii="Traditional Arabic" w:hAnsi="Traditional Arabic" w:cs="Traditional Arabic"/>
          <w:sz w:val="32"/>
          <w:szCs w:val="32"/>
          <w:rtl/>
        </w:rPr>
        <w:t>حل الطع</w:t>
      </w:r>
      <w:r w:rsidRPr="002E507D">
        <w:rPr>
          <w:rFonts w:ascii="Traditional Arabic" w:hAnsi="Traditional Arabic" w:cs="Traditional Arabic"/>
          <w:sz w:val="32"/>
          <w:szCs w:val="32"/>
          <w:rtl/>
        </w:rPr>
        <w:t>ن</w:t>
      </w:r>
      <w:r w:rsidRPr="00165D33">
        <w:rPr>
          <w:rFonts w:ascii="Traditional Arabic" w:hAnsi="Traditional Arabic" w:cs="Traditional Arabic"/>
          <w:sz w:val="32"/>
          <w:szCs w:val="32"/>
          <w:rtl/>
        </w:rPr>
        <w:t xml:space="preserve"> قد استند في حيثيّاته إلى أن الغرامة المالية قائمة على</w:t>
      </w:r>
      <w:r>
        <w:rPr>
          <w:rFonts w:ascii="Traditional Arabic" w:hAnsi="Traditional Arabic" w:cs="Traditional Arabic" w:hint="cs"/>
          <w:sz w:val="32"/>
          <w:szCs w:val="32"/>
          <w:rtl/>
        </w:rPr>
        <w:t xml:space="preserve"> </w:t>
      </w:r>
      <w:r w:rsidRPr="00165D33">
        <w:rPr>
          <w:rFonts w:ascii="Traditional Arabic" w:hAnsi="Traditional Arabic" w:cs="Traditional Arabic"/>
          <w:sz w:val="32"/>
          <w:szCs w:val="32"/>
          <w:rtl/>
        </w:rPr>
        <w:t>عدم توفير حراسة أمنية مدنية</w:t>
      </w:r>
      <w:r>
        <w:rPr>
          <w:rFonts w:ascii="Traditional Arabic" w:hAnsi="Traditional Arabic" w:cs="Traditional Arabic"/>
          <w:sz w:val="32"/>
          <w:szCs w:val="32"/>
          <w:rtl/>
        </w:rPr>
        <w:t>، ولما كان الثابت</w:t>
      </w:r>
      <w:r w:rsidRPr="00165D33">
        <w:rPr>
          <w:rFonts w:ascii="Traditional Arabic" w:hAnsi="Traditional Arabic" w:cs="Traditional Arabic"/>
          <w:sz w:val="32"/>
          <w:szCs w:val="32"/>
          <w:rtl/>
        </w:rPr>
        <w:t xml:space="preserve"> تخلّف المدعى عليها عن تقديم محاضر التحقيق وضبط المخالفة؛ لكي يتحقق للدائرة مدى قيام القرار على أركانه من </w:t>
      </w:r>
      <w:r w:rsidRPr="00801031">
        <w:rPr>
          <w:rFonts w:ascii="Traditional Arabic" w:hAnsi="Traditional Arabic" w:cs="Traditional Arabic"/>
          <w:sz w:val="32"/>
          <w:szCs w:val="32"/>
          <w:rtl/>
        </w:rPr>
        <w:t>عدمه</w:t>
      </w:r>
      <w:r w:rsidRPr="00165D33">
        <w:rPr>
          <w:rFonts w:ascii="Traditional Arabic" w:hAnsi="Traditional Arabic" w:cs="Traditional Arabic"/>
          <w:sz w:val="32"/>
          <w:szCs w:val="32"/>
          <w:rtl/>
        </w:rPr>
        <w:t>، وه</w:t>
      </w:r>
      <w:r>
        <w:rPr>
          <w:rFonts w:ascii="Traditional Arabic" w:hAnsi="Traditional Arabic" w:cs="Traditional Arabic"/>
          <w:sz w:val="32"/>
          <w:szCs w:val="32"/>
          <w:rtl/>
        </w:rPr>
        <w:t>ي بذلك قد أسقطت حقها في الإجابة</w:t>
      </w:r>
      <w:r w:rsidRPr="00165D33">
        <w:rPr>
          <w:rFonts w:ascii="Traditional Arabic" w:hAnsi="Traditional Arabic" w:cs="Traditional Arabic"/>
          <w:sz w:val="32"/>
          <w:szCs w:val="32"/>
          <w:rtl/>
        </w:rPr>
        <w:t>؛ ما تنت</w:t>
      </w:r>
      <w:r>
        <w:rPr>
          <w:rFonts w:ascii="Traditional Arabic" w:hAnsi="Traditional Arabic" w:cs="Traditional Arabic"/>
          <w:sz w:val="32"/>
          <w:szCs w:val="32"/>
          <w:rtl/>
        </w:rPr>
        <w:t>هي معه الدائرة إلى إلغاء القرار</w:t>
      </w:r>
      <w:r>
        <w:rPr>
          <w:rFonts w:ascii="Traditional Arabic" w:hAnsi="Traditional Arabic" w:cs="Traditional Arabic" w:hint="cs"/>
          <w:sz w:val="32"/>
          <w:szCs w:val="32"/>
          <w:rtl/>
        </w:rPr>
        <w:t xml:space="preserve"> </w:t>
      </w:r>
      <w:r w:rsidRPr="002E507D">
        <w:rPr>
          <w:rFonts w:ascii="Traditional Arabic" w:hAnsi="Traditional Arabic" w:cs="Traditional Arabic"/>
          <w:sz w:val="32"/>
          <w:szCs w:val="32"/>
          <w:rtl/>
        </w:rPr>
        <w:t>م</w:t>
      </w:r>
      <w:r w:rsidRPr="00165D33">
        <w:rPr>
          <w:rFonts w:ascii="Traditional Arabic" w:hAnsi="Traditional Arabic" w:cs="Traditional Arabic"/>
          <w:sz w:val="32"/>
          <w:szCs w:val="32"/>
          <w:rtl/>
        </w:rPr>
        <w:t xml:space="preserve">حل </w:t>
      </w:r>
      <w:r w:rsidRPr="00801031">
        <w:rPr>
          <w:rFonts w:ascii="Traditional Arabic" w:hAnsi="Traditional Arabic" w:cs="Traditional Arabic"/>
          <w:sz w:val="32"/>
          <w:szCs w:val="32"/>
          <w:rtl/>
        </w:rPr>
        <w:t>الطعن</w:t>
      </w:r>
      <w:r w:rsidRPr="00801031">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165D33">
        <w:rPr>
          <w:rFonts w:ascii="Traditional Arabic" w:hAnsi="Traditional Arabic" w:cs="Traditional Arabic"/>
          <w:sz w:val="32"/>
          <w:szCs w:val="32"/>
          <w:rtl/>
        </w:rPr>
        <w:t>وبه تقضي.</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5C56C8">
        <w:rPr>
          <w:rFonts w:ascii="Traditional Arabic" w:hAnsi="Traditional Arabic" w:cs="Traditional Arabic"/>
          <w:b/>
          <w:bCs/>
          <w:sz w:val="32"/>
          <w:szCs w:val="32"/>
          <w:rtl/>
        </w:rPr>
        <w:t>إلغاء قرار وزير الداخلية رقم (4811ح/د) وتاريخ 08/08/1442هـ.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445B81" w:rsidRDefault="00AD6FC2" w:rsidP="00AD6FC2">
      <w:pPr>
        <w:pStyle w:val="a4"/>
        <w:bidi/>
        <w:jc w:val="both"/>
        <w:rPr>
          <w:rFonts w:ascii="Traditional Arabic" w:hAnsi="Traditional Arabic" w:cs="Traditional Arabic"/>
          <w:b/>
          <w:bCs/>
          <w:sz w:val="32"/>
          <w:szCs w:val="32"/>
          <w:rtl/>
          <w:lang w:bidi="ar-EG"/>
        </w:rPr>
      </w:pPr>
      <w:r w:rsidRPr="00445B81">
        <w:rPr>
          <w:rFonts w:ascii="Traditional Arabic" w:hAnsi="Traditional Arabic" w:cs="Traditional Arabic" w:hint="cs"/>
          <w:b/>
          <w:bCs/>
          <w:sz w:val="32"/>
          <w:szCs w:val="32"/>
          <w:rtl/>
          <w:lang w:bidi="ar-EG"/>
        </w:rPr>
        <w:t>تمت المرافعة أمام محكمة الاستئناف بعد أن قدمت المستأنفة -المدعى عليها- طلب استئناف على حكم المحكمة الإدارية.</w:t>
      </w:r>
    </w:p>
    <w:p w:rsidR="00AD6FC2" w:rsidRPr="00445B81" w:rsidRDefault="00AD6FC2" w:rsidP="00AD6FC2">
      <w:pPr>
        <w:jc w:val="both"/>
        <w:rPr>
          <w:rFonts w:ascii="Traditional Arabic" w:hAnsi="Traditional Arabic" w:cs="Traditional Arabic"/>
          <w:b/>
          <w:bCs/>
          <w:sz w:val="32"/>
          <w:szCs w:val="32"/>
          <w:rtl/>
        </w:rPr>
      </w:pPr>
      <w:r w:rsidRPr="00445B81">
        <w:rPr>
          <w:rFonts w:ascii="Traditional Arabic" w:hAnsi="Traditional Arabic" w:cs="Traditional Arabic" w:hint="cs"/>
          <w:b/>
          <w:bCs/>
          <w:sz w:val="32"/>
          <w:szCs w:val="32"/>
          <w:rtl/>
        </w:rPr>
        <w:t xml:space="preserve">وقد بنت المحكمة حكمها على: أنّ </w:t>
      </w:r>
      <w:r w:rsidRPr="00445B81">
        <w:rPr>
          <w:rFonts w:ascii="Traditional Arabic" w:hAnsi="Traditional Arabic" w:cs="Traditional Arabic"/>
          <w:b/>
          <w:bCs/>
          <w:sz w:val="32"/>
          <w:szCs w:val="32"/>
          <w:rtl/>
        </w:rPr>
        <w:t xml:space="preserve">القرار محل الدعوى </w:t>
      </w:r>
      <w:r w:rsidRPr="00445B81">
        <w:rPr>
          <w:rFonts w:ascii="Traditional Arabic" w:hAnsi="Traditional Arabic" w:cs="Traditional Arabic" w:hint="cs"/>
          <w:b/>
          <w:bCs/>
          <w:sz w:val="32"/>
          <w:szCs w:val="32"/>
          <w:rtl/>
        </w:rPr>
        <w:t>قد صدر</w:t>
      </w:r>
      <w:r w:rsidRPr="00445B81">
        <w:rPr>
          <w:rFonts w:ascii="Traditional Arabic" w:hAnsi="Traditional Arabic" w:cs="Traditional Arabic"/>
          <w:b/>
          <w:bCs/>
          <w:sz w:val="32"/>
          <w:szCs w:val="32"/>
          <w:rtl/>
        </w:rPr>
        <w:t xml:space="preserve"> من وزير الداخلية، </w:t>
      </w:r>
      <w:r w:rsidRPr="00445B81">
        <w:rPr>
          <w:rFonts w:ascii="Traditional Arabic" w:hAnsi="Traditional Arabic" w:cs="Traditional Arabic" w:hint="cs"/>
          <w:b/>
          <w:bCs/>
          <w:sz w:val="32"/>
          <w:szCs w:val="32"/>
          <w:rtl/>
        </w:rPr>
        <w:t>وحيث إن</w:t>
      </w:r>
      <w:r w:rsidRPr="00445B81">
        <w:rPr>
          <w:rFonts w:ascii="Traditional Arabic" w:hAnsi="Traditional Arabic" w:cs="Traditional Arabic"/>
          <w:b/>
          <w:bCs/>
          <w:sz w:val="32"/>
          <w:szCs w:val="32"/>
          <w:rtl/>
        </w:rPr>
        <w:t xml:space="preserve"> وزارة الداخلية مقرها الرئيس</w:t>
      </w:r>
      <w:r w:rsidRPr="00445B81">
        <w:rPr>
          <w:rFonts w:ascii="Traditional Arabic" w:hAnsi="Traditional Arabic" w:cs="Traditional Arabic" w:hint="cs"/>
          <w:b/>
          <w:bCs/>
          <w:sz w:val="32"/>
          <w:szCs w:val="32"/>
          <w:rtl/>
        </w:rPr>
        <w:t xml:space="preserve"> في</w:t>
      </w:r>
      <w:r w:rsidRPr="00445B81">
        <w:rPr>
          <w:rFonts w:ascii="Traditional Arabic" w:hAnsi="Traditional Arabic" w:cs="Traditional Arabic"/>
          <w:b/>
          <w:bCs/>
          <w:sz w:val="32"/>
          <w:szCs w:val="32"/>
          <w:rtl/>
        </w:rPr>
        <w:t xml:space="preserve"> مدينة الرياض، وليس لها فرع في منطقة مكة المكرمة، وحيث نصت المادة الثانية من نظام المرافعات أمام ديوان المظالم الصادر بالمرسوم الملكي رقم (م/3) وتاريخ 22/1/1435هـ على أنه: </w:t>
      </w:r>
      <w:r w:rsidRPr="002E507D">
        <w:rPr>
          <w:rFonts w:ascii="Traditional Arabic" w:hAnsi="Traditional Arabic" w:cs="Traditional Arabic" w:hint="cs"/>
          <w:b/>
          <w:bCs/>
          <w:sz w:val="32"/>
          <w:szCs w:val="32"/>
          <w:rtl/>
        </w:rPr>
        <w:t>"</w:t>
      </w:r>
      <w:r w:rsidRPr="00445B81">
        <w:rPr>
          <w:rFonts w:ascii="Traditional Arabic" w:hAnsi="Traditional Arabic" w:cs="Traditional Arabic"/>
          <w:b/>
          <w:bCs/>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2E507D">
        <w:rPr>
          <w:rFonts w:ascii="Traditional Arabic" w:hAnsi="Traditional Arabic" w:cs="Traditional Arabic" w:hint="cs"/>
          <w:b/>
          <w:bCs/>
          <w:sz w:val="32"/>
          <w:szCs w:val="32"/>
          <w:rtl/>
        </w:rPr>
        <w:t>"</w:t>
      </w:r>
      <w:r w:rsidRPr="00445B81">
        <w:rPr>
          <w:rFonts w:ascii="Traditional Arabic" w:hAnsi="Traditional Arabic" w:cs="Traditional Arabic"/>
          <w:b/>
          <w:bCs/>
          <w:sz w:val="32"/>
          <w:szCs w:val="32"/>
          <w:rtl/>
        </w:rPr>
        <w:t>، ولما كان الاختصاص المكاني لنظر هذه الدعوى لا ينعقد للمحكمة الإدارية بمكة المكرمة ولا لهذه المحكمة؛ عليه فتخرج هذه المنازعة عن الاختصاص المكاني للمحكمتين</w:t>
      </w:r>
      <w:r w:rsidRPr="00445B81">
        <w:rPr>
          <w:rFonts w:ascii="Traditional Arabic" w:hAnsi="Traditional Arabic" w:cs="Traditional Arabic" w:hint="cs"/>
          <w:b/>
          <w:bCs/>
          <w:sz w:val="32"/>
          <w:szCs w:val="32"/>
          <w:rtl/>
        </w:rPr>
        <w:t>.</w:t>
      </w:r>
    </w:p>
    <w:p w:rsidR="00AD6FC2" w:rsidRPr="00445B81" w:rsidRDefault="00AD6FC2" w:rsidP="00AD6FC2">
      <w:pPr>
        <w:pStyle w:val="a4"/>
        <w:bidi/>
        <w:jc w:val="both"/>
        <w:rPr>
          <w:rFonts w:ascii="Traditional Arabic" w:hAnsi="Traditional Arabic" w:cs="Traditional Arabic"/>
          <w:b/>
          <w:bCs/>
          <w:sz w:val="32"/>
          <w:szCs w:val="32"/>
          <w:rtl/>
        </w:rPr>
      </w:pPr>
      <w:r w:rsidRPr="00445B81">
        <w:rPr>
          <w:rFonts w:ascii="Traditional Arabic" w:hAnsi="Traditional Arabic" w:cs="Traditional Arabic" w:hint="cs"/>
          <w:b/>
          <w:bCs/>
          <w:sz w:val="32"/>
          <w:szCs w:val="32"/>
          <w:rtl/>
          <w:lang w:bidi="ar-EG"/>
        </w:rPr>
        <w:t xml:space="preserve">لذلك حكمت المحكمة: بإلغاء الحكم، والقضاء مجدداً </w:t>
      </w:r>
      <w:r w:rsidRPr="00445B81">
        <w:rPr>
          <w:rFonts w:ascii="Traditional Arabic" w:hAnsi="Traditional Arabic" w:cs="Traditional Arabic"/>
          <w:b/>
          <w:bCs/>
          <w:sz w:val="32"/>
          <w:szCs w:val="32"/>
          <w:rtl/>
        </w:rPr>
        <w:t xml:space="preserve">بعدم اختصاص المحكمة الإدارية </w:t>
      </w:r>
      <w:r w:rsidRPr="00445B81">
        <w:rPr>
          <w:rFonts w:ascii="Traditional Arabic" w:hAnsi="Traditional Arabic" w:cs="Traditional Arabic" w:hint="cs"/>
          <w:b/>
          <w:bCs/>
          <w:sz w:val="32"/>
          <w:szCs w:val="32"/>
          <w:rtl/>
        </w:rPr>
        <w:t xml:space="preserve">بمكة المكرمة </w:t>
      </w:r>
      <w:r w:rsidRPr="00445B81">
        <w:rPr>
          <w:rFonts w:ascii="Traditional Arabic" w:hAnsi="Traditional Arabic" w:cs="Traditional Arabic"/>
          <w:b/>
          <w:bCs/>
          <w:sz w:val="32"/>
          <w:szCs w:val="32"/>
          <w:rtl/>
        </w:rPr>
        <w:t>مكانياً بنظر الدعوى.</w:t>
      </w:r>
    </w:p>
    <w:p w:rsidR="00AD6FC2" w:rsidRDefault="00AD6FC2">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1916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 xml:space="preserve">2072 لعام 1442هـ </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22</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jc w:val="both"/>
        <w:rPr>
          <w:rFonts w:cs="Traditional Arabic"/>
          <w:b/>
          <w:bCs/>
          <w:sz w:val="32"/>
          <w:szCs w:val="32"/>
          <w:rtl/>
        </w:rPr>
      </w:pPr>
      <w:r w:rsidRPr="00F80F6C">
        <w:rPr>
          <w:rFonts w:cs="Traditional Arabic"/>
          <w:b/>
          <w:bCs/>
          <w:sz w:val="32"/>
          <w:szCs w:val="32"/>
          <w:rtl/>
        </w:rPr>
        <w:t xml:space="preserve">اختصاص </w:t>
      </w:r>
      <w:r>
        <w:rPr>
          <w:rFonts w:cs="Traditional Arabic"/>
          <w:b/>
          <w:bCs/>
          <w:sz w:val="32"/>
          <w:szCs w:val="32"/>
          <w:rtl/>
        </w:rPr>
        <w:t>–</w:t>
      </w:r>
      <w:r w:rsidRPr="00F80F6C">
        <w:rPr>
          <w:rFonts w:cs="Traditional Arabic"/>
          <w:b/>
          <w:bCs/>
          <w:sz w:val="32"/>
          <w:szCs w:val="32"/>
          <w:rtl/>
        </w:rPr>
        <w:t xml:space="preserve"> </w:t>
      </w:r>
      <w:r>
        <w:rPr>
          <w:rFonts w:cs="Traditional Arabic" w:hint="cs"/>
          <w:b/>
          <w:bCs/>
          <w:sz w:val="32"/>
          <w:szCs w:val="32"/>
          <w:rtl/>
        </w:rPr>
        <w:t>مكاني</w:t>
      </w:r>
      <w:r w:rsidRPr="00F80F6C">
        <w:rPr>
          <w:rFonts w:cs="Traditional Arabic"/>
          <w:b/>
          <w:bCs/>
          <w:sz w:val="32"/>
          <w:szCs w:val="32"/>
          <w:rtl/>
        </w:rPr>
        <w:t xml:space="preserve"> </w:t>
      </w:r>
      <w:r>
        <w:rPr>
          <w:rFonts w:cs="Traditional Arabic"/>
          <w:b/>
          <w:bCs/>
          <w:sz w:val="32"/>
          <w:szCs w:val="32"/>
          <w:rtl/>
        </w:rPr>
        <w:t>–</w:t>
      </w:r>
      <w:r w:rsidRPr="00F80F6C">
        <w:rPr>
          <w:rFonts w:cs="Traditional Arabic"/>
          <w:b/>
          <w:bCs/>
          <w:sz w:val="32"/>
          <w:szCs w:val="32"/>
          <w:rtl/>
        </w:rPr>
        <w:t xml:space="preserve"> </w:t>
      </w:r>
      <w:r>
        <w:rPr>
          <w:rFonts w:cs="Traditional Arabic" w:hint="cs"/>
          <w:b/>
          <w:bCs/>
          <w:sz w:val="32"/>
          <w:szCs w:val="32"/>
          <w:rtl/>
        </w:rPr>
        <w:t>تعلق الدعوى بفرع الجهة المدعى عليها.</w:t>
      </w:r>
    </w:p>
    <w:p w:rsidR="00AD6FC2" w:rsidRDefault="00AD6FC2" w:rsidP="00AD6FC2">
      <w:pPr>
        <w:tabs>
          <w:tab w:val="left" w:pos="3461"/>
        </w:tabs>
        <w:jc w:val="both"/>
        <w:rPr>
          <w:rFonts w:ascii="Traditional Arabic" w:hAnsi="Traditional Arabic" w:cs="Traditional Arabic"/>
          <w:sz w:val="32"/>
          <w:szCs w:val="32"/>
          <w:rtl/>
        </w:rPr>
      </w:pPr>
      <w:r>
        <w:rPr>
          <w:rFonts w:ascii="Simplified Arabic" w:hAnsi="Simplified Arabic" w:cs="Traditional Arabic"/>
          <w:sz w:val="32"/>
          <w:szCs w:val="32"/>
          <w:rtl/>
        </w:rPr>
        <w:t>مطالب</w:t>
      </w:r>
      <w:r>
        <w:rPr>
          <w:rFonts w:ascii="Simplified Arabic" w:hAnsi="Simplified Arabic" w:cs="Traditional Arabic" w:hint="cs"/>
          <w:sz w:val="32"/>
          <w:szCs w:val="32"/>
          <w:rtl/>
        </w:rPr>
        <w:t>ة</w:t>
      </w:r>
      <w:r w:rsidRPr="00F80F6C">
        <w:rPr>
          <w:rFonts w:ascii="Simplified Arabic" w:hAnsi="Simplified Arabic" w:cs="Traditional Arabic"/>
          <w:sz w:val="32"/>
          <w:szCs w:val="32"/>
          <w:rtl/>
        </w:rPr>
        <w:t xml:space="preserve"> المدعي </w:t>
      </w:r>
      <w:r>
        <w:rPr>
          <w:rFonts w:ascii="Simplified Arabic" w:hAnsi="Simplified Arabic" w:cs="Traditional Arabic" w:hint="cs"/>
          <w:sz w:val="32"/>
          <w:szCs w:val="32"/>
          <w:rtl/>
        </w:rPr>
        <w:t xml:space="preserve">إلزام المدعى عليه (بنك التنمية الاجتماعية) بإعادة المبالغ المحسومة منه بسبب الكفالة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صدور حكم المحكمة الإدارية بعدم قبول الدعوى؛ استناداً إلى </w:t>
      </w:r>
      <w:r w:rsidRPr="00442BEE">
        <w:rPr>
          <w:rFonts w:ascii="Simplified Arabic" w:hAnsi="Simplified Arabic" w:cs="Traditional Arabic" w:hint="cs"/>
          <w:sz w:val="32"/>
          <w:szCs w:val="32"/>
          <w:rtl/>
        </w:rPr>
        <w:t xml:space="preserve">عدم صفة المقر الرئيسي للمدعى عليه، وتعلق الدعوى بفرعه </w:t>
      </w:r>
      <w:r w:rsidRPr="00442BEE">
        <w:rPr>
          <w:rFonts w:ascii="Simplified Arabic" w:hAnsi="Simplified Arabic" w:cs="Traditional Arabic"/>
          <w:sz w:val="32"/>
          <w:szCs w:val="32"/>
          <w:rtl/>
        </w:rPr>
        <w:t>–</w:t>
      </w:r>
      <w:r w:rsidRPr="00442BEE">
        <w:rPr>
          <w:rFonts w:ascii="Simplified Arabic" w:hAnsi="Simplified Arabic" w:cs="Traditional Arabic" w:hint="cs"/>
          <w:sz w:val="32"/>
          <w:szCs w:val="32"/>
          <w:rtl/>
        </w:rPr>
        <w:t xml:space="preserve"> نظر محكمة الاستئناف للدعوى </w:t>
      </w:r>
      <w:r w:rsidRPr="00442BEE">
        <w:rPr>
          <w:rFonts w:ascii="Simplified Arabic" w:hAnsi="Simplified Arabic" w:cs="Traditional Arabic"/>
          <w:sz w:val="32"/>
          <w:szCs w:val="32"/>
          <w:rtl/>
        </w:rPr>
        <w:t>–</w:t>
      </w:r>
      <w:r w:rsidRPr="00442BEE">
        <w:rPr>
          <w:rFonts w:ascii="Simplified Arabic" w:hAnsi="Simplified Arabic" w:cs="Traditional Arabic" w:hint="cs"/>
          <w:sz w:val="32"/>
          <w:szCs w:val="32"/>
          <w:rtl/>
        </w:rPr>
        <w:t xml:space="preserve"> تقرير محكمة الاستئناف أن الدعوى متعلّقة بفرع المدعى عليه في محافظة الأحساء؛ ومن ثم تكون المحكمة المختصة بنظرها هي المحكمة الإدارية بالأحساء</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w:t>
      </w:r>
      <w:r>
        <w:rPr>
          <w:rFonts w:ascii="Simplified Arabic" w:hAnsi="Simplified Arabic" w:cs="Traditional Arabic" w:hint="cs"/>
          <w:sz w:val="32"/>
          <w:szCs w:val="32"/>
          <w:rtl/>
        </w:rPr>
        <w:t xml:space="preserve"> أثر ذلك: إلغاء </w:t>
      </w:r>
      <w:r w:rsidRPr="003D5FAB">
        <w:rPr>
          <w:rFonts w:ascii="Simplified Arabic" w:hAnsi="Simplified Arabic" w:cs="Traditional Arabic" w:hint="cs"/>
          <w:sz w:val="32"/>
          <w:szCs w:val="32"/>
          <w:rtl/>
        </w:rPr>
        <w:t xml:space="preserve">الحكم، والقضاء بعدم اختصاص </w:t>
      </w:r>
      <w:r w:rsidRPr="00442BEE">
        <w:rPr>
          <w:rFonts w:ascii="Traditional Arabic" w:hAnsi="Traditional Arabic" w:cs="Traditional Arabic"/>
          <w:sz w:val="32"/>
          <w:szCs w:val="32"/>
          <w:rtl/>
        </w:rPr>
        <w:t>المحكمة الإدارية بالدمام مكانياً</w:t>
      </w:r>
      <w:r w:rsidRPr="003D5FAB">
        <w:rPr>
          <w:rFonts w:ascii="Traditional Arabic" w:hAnsi="Traditional Arabic" w:cs="Traditional Arabic"/>
          <w:sz w:val="32"/>
          <w:szCs w:val="32"/>
          <w:rtl/>
        </w:rPr>
        <w:t xml:space="preserve"> بنظر الدعوى.</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442BEE" w:rsidRDefault="00AD6FC2" w:rsidP="00AD6FC2">
      <w:pPr>
        <w:pStyle w:val="a5"/>
        <w:numPr>
          <w:ilvl w:val="0"/>
          <w:numId w:val="13"/>
        </w:numPr>
        <w:spacing w:after="200" w:line="276" w:lineRule="auto"/>
        <w:jc w:val="both"/>
        <w:rPr>
          <w:rFonts w:ascii="Arial" w:hAnsi="Arial" w:cs="Traditional Arabic"/>
          <w:sz w:val="32"/>
          <w:szCs w:val="32"/>
        </w:rPr>
      </w:pPr>
      <w:r w:rsidRPr="00442BEE">
        <w:rPr>
          <w:rFonts w:ascii="Traditional Arabic" w:hAnsi="Traditional Arabic" w:cs="Traditional Arabic"/>
          <w:sz w:val="32"/>
          <w:szCs w:val="32"/>
          <w:rtl/>
        </w:rPr>
        <w:t xml:space="preserve">المادة </w:t>
      </w:r>
      <w:r w:rsidRPr="00442BEE">
        <w:rPr>
          <w:rFonts w:ascii="Traditional Arabic" w:hAnsi="Traditional Arabic" w:cs="Traditional Arabic" w:hint="cs"/>
          <w:sz w:val="32"/>
          <w:szCs w:val="32"/>
          <w:rtl/>
        </w:rPr>
        <w:t>(76)</w:t>
      </w:r>
      <w:r w:rsidRPr="00442BEE">
        <w:rPr>
          <w:rFonts w:ascii="Traditional Arabic" w:hAnsi="Traditional Arabic" w:cs="Traditional Arabic"/>
          <w:sz w:val="32"/>
          <w:szCs w:val="32"/>
          <w:rtl/>
        </w:rPr>
        <w:t xml:space="preserve"> من نظام المرافعات الشرعية الصادر بالمرسوم الملكي رقم (م/1) وتاريخ 22/1/1435هـ</w:t>
      </w:r>
      <w:r w:rsidRPr="00442BEE">
        <w:rPr>
          <w:rFonts w:ascii="Arial" w:hAnsi="Arial" w:cs="Traditional Arabic" w:hint="cs"/>
          <w:sz w:val="32"/>
          <w:szCs w:val="32"/>
          <w:rtl/>
        </w:rPr>
        <w:t>.</w:t>
      </w:r>
    </w:p>
    <w:p w:rsidR="00AD6FC2" w:rsidRPr="00587A5A" w:rsidRDefault="00AD6FC2" w:rsidP="00AD6FC2">
      <w:pPr>
        <w:pStyle w:val="a5"/>
        <w:numPr>
          <w:ilvl w:val="0"/>
          <w:numId w:val="13"/>
        </w:numPr>
        <w:spacing w:after="200" w:line="276" w:lineRule="auto"/>
        <w:jc w:val="both"/>
        <w:rPr>
          <w:rFonts w:ascii="Arial" w:hAnsi="Arial" w:cs="Traditional Arabic"/>
          <w:sz w:val="32"/>
          <w:szCs w:val="32"/>
        </w:rPr>
      </w:pPr>
      <w:r w:rsidRPr="00587A5A">
        <w:rPr>
          <w:rFonts w:ascii="Arial" w:hAnsi="Arial" w:cs="Traditional Arabic" w:hint="cs"/>
          <w:sz w:val="32"/>
          <w:szCs w:val="32"/>
          <w:rtl/>
        </w:rPr>
        <w:t>البند (خامساً) من قرار مجلس القضاء الإداري في جلسته المنعقدة بتاريخ 20/6/1442هـ</w:t>
      </w:r>
      <w:r w:rsidRPr="00FA336F">
        <w:rPr>
          <w:rFonts w:ascii="Arial" w:hAnsi="Arial" w:cs="Traditional Arabic" w:hint="cs"/>
          <w:sz w:val="32"/>
          <w:szCs w:val="32"/>
          <w:rtl/>
        </w:rPr>
        <w:t>،</w:t>
      </w:r>
      <w:r w:rsidRPr="00587A5A">
        <w:rPr>
          <w:rFonts w:ascii="Arial" w:hAnsi="Arial" w:cs="Traditional Arabic" w:hint="cs"/>
          <w:sz w:val="32"/>
          <w:szCs w:val="32"/>
          <w:rtl/>
        </w:rPr>
        <w:t xml:space="preserve"> بشأن مباشرة المحكمة الإدارية بالأحساء لأعمالها.</w:t>
      </w:r>
    </w:p>
    <w:p w:rsidR="00AD6FC2" w:rsidRPr="004B1CBA" w:rsidRDefault="00AD6FC2" w:rsidP="00AD6FC2">
      <w:pPr>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A86E86">
        <w:rPr>
          <w:rFonts w:ascii="Traditional Arabic" w:hAnsi="Traditional Arabic" w:cs="Traditional Arabic"/>
          <w:sz w:val="32"/>
          <w:szCs w:val="32"/>
          <w:rtl/>
          <w:lang w:bidi="ar-SA"/>
        </w:rPr>
        <w:t>تتلخص وقائع هذه الدعوى بأن المدعي يدعي انتحال شخصيته وتزوير توقيعه لكفالة شخص لدى بنك التنمية الاجتماعية</w:t>
      </w:r>
      <w:r>
        <w:rPr>
          <w:rFonts w:ascii="Traditional Arabic" w:hAnsi="Traditional Arabic" w:cs="Traditional Arabic" w:hint="cs"/>
          <w:sz w:val="32"/>
          <w:szCs w:val="32"/>
          <w:rtl/>
          <w:lang w:bidi="ar-SA"/>
        </w:rPr>
        <w:t>؛ الأمر</w:t>
      </w:r>
      <w:r w:rsidRPr="00A86E86">
        <w:rPr>
          <w:rFonts w:ascii="Traditional Arabic" w:hAnsi="Traditional Arabic" w:cs="Traditional Arabic"/>
          <w:sz w:val="32"/>
          <w:szCs w:val="32"/>
          <w:rtl/>
          <w:lang w:bidi="ar-SA"/>
        </w:rPr>
        <w:t xml:space="preserve"> الذي سبب له أضراراً مادية ومعنوية، ويطلب إلغاء الك</w:t>
      </w:r>
      <w:r>
        <w:rPr>
          <w:rFonts w:ascii="Traditional Arabic" w:hAnsi="Traditional Arabic" w:cs="Traditional Arabic"/>
          <w:sz w:val="32"/>
          <w:szCs w:val="32"/>
          <w:rtl/>
          <w:lang w:bidi="ar-SA"/>
        </w:rPr>
        <w:t>فالة، ورد المبالغ المستقطعة منه</w:t>
      </w:r>
      <w:r w:rsidRPr="00FA336F">
        <w:rPr>
          <w:rFonts w:ascii="Traditional Arabic" w:hAnsi="Traditional Arabic" w:cs="Traditional Arabic" w:hint="cs"/>
          <w:sz w:val="32"/>
          <w:szCs w:val="32"/>
          <w:rtl/>
          <w:lang w:bidi="ar-SA"/>
        </w:rPr>
        <w:t>.</w:t>
      </w:r>
      <w:r w:rsidRPr="00A86E86">
        <w:rPr>
          <w:rFonts w:ascii="Traditional Arabic" w:hAnsi="Traditional Arabic" w:cs="Traditional Arabic"/>
          <w:sz w:val="32"/>
          <w:szCs w:val="32"/>
          <w:rtl/>
          <w:lang w:bidi="ar-SA"/>
        </w:rPr>
        <w:t xml:space="preserve"> وفي الجلسة حصر دعواه في إلزام الجهة برد المبالغ ا</w:t>
      </w:r>
      <w:r>
        <w:rPr>
          <w:rFonts w:ascii="Traditional Arabic" w:hAnsi="Traditional Arabic" w:cs="Traditional Arabic"/>
          <w:sz w:val="32"/>
          <w:szCs w:val="32"/>
          <w:rtl/>
          <w:lang w:bidi="ar-SA"/>
        </w:rPr>
        <w:t>لمحسومة منه بسبب الكفالة</w:t>
      </w:r>
      <w:r>
        <w:rPr>
          <w:rFonts w:ascii="Traditional Arabic" w:hAnsi="Traditional Arabic" w:cs="Traditional Arabic" w:hint="cs"/>
          <w:sz w:val="32"/>
          <w:szCs w:val="32"/>
          <w:rtl/>
          <w:lang w:bidi="ar-SA"/>
        </w:rPr>
        <w:t>.</w:t>
      </w:r>
      <w:r w:rsidRPr="00A86E86">
        <w:rPr>
          <w:rFonts w:ascii="Traditional Arabic" w:hAnsi="Traditional Arabic" w:cs="Traditional Arabic"/>
          <w:sz w:val="32"/>
          <w:szCs w:val="32"/>
          <w:rtl/>
          <w:lang w:bidi="ar-SA"/>
        </w:rPr>
        <w:t xml:space="preserve"> فقدم ممثل المدعى عليها مذكرة جوابية عبر خدمة تبادل المذكرات حاصلها: بأن كفالة المدعي للمقترض</w:t>
      </w:r>
      <w:r>
        <w:rPr>
          <w:rFonts w:ascii="Traditional Arabic" w:hAnsi="Traditional Arabic" w:cs="Traditional Arabic" w:hint="cs"/>
          <w:sz w:val="32"/>
          <w:szCs w:val="32"/>
          <w:rtl/>
          <w:lang w:bidi="ar-SA"/>
        </w:rPr>
        <w:t xml:space="preserve"> (...) </w:t>
      </w:r>
      <w:r w:rsidRPr="00A86E86">
        <w:rPr>
          <w:rFonts w:ascii="Traditional Arabic" w:hAnsi="Traditional Arabic" w:cs="Traditional Arabic"/>
          <w:sz w:val="32"/>
          <w:szCs w:val="32"/>
          <w:rtl/>
          <w:lang w:bidi="ar-SA"/>
        </w:rPr>
        <w:t>هويته الوطنية رقم (</w:t>
      </w:r>
      <w:r>
        <w:rPr>
          <w:rFonts w:ascii="Traditional Arabic" w:hAnsi="Traditional Arabic" w:cs="Traditional Arabic" w:hint="cs"/>
          <w:sz w:val="32"/>
          <w:szCs w:val="32"/>
          <w:rtl/>
          <w:lang w:bidi="ar-SA"/>
        </w:rPr>
        <w:t>...</w:t>
      </w:r>
      <w:r w:rsidRPr="00A86E86">
        <w:rPr>
          <w:rFonts w:ascii="Traditional Arabic" w:hAnsi="Traditional Arabic" w:cs="Traditional Arabic"/>
          <w:sz w:val="32"/>
          <w:szCs w:val="32"/>
          <w:rtl/>
          <w:lang w:bidi="ar-SA"/>
        </w:rPr>
        <w:t>) صحيحة لدى البنك، وفي حال ادعاء المدعي أن الكفالة مزورة فله إقامة دعوى ضد المقترض أمام الجهات المختصة، وختم بطلب رفض الدعوى</w:t>
      </w:r>
      <w:r w:rsidRPr="00442BEE">
        <w:rPr>
          <w:rFonts w:ascii="Traditional Arabic" w:hAnsi="Traditional Arabic" w:cs="Traditional Arabic" w:hint="cs"/>
          <w:sz w:val="32"/>
          <w:szCs w:val="32"/>
          <w:rtl/>
          <w:lang w:bidi="ar-SA"/>
        </w:rPr>
        <w:t>.</w:t>
      </w:r>
      <w:r w:rsidRPr="00A86E86">
        <w:rPr>
          <w:rFonts w:ascii="Traditional Arabic" w:hAnsi="Traditional Arabic" w:cs="Traditional Arabic"/>
          <w:sz w:val="32"/>
          <w:szCs w:val="32"/>
          <w:rtl/>
          <w:lang w:bidi="ar-SA"/>
        </w:rPr>
        <w:t xml:space="preserve"> ولصلاحية الفصل في الدعوى رفعت ا</w:t>
      </w:r>
      <w:r>
        <w:rPr>
          <w:rFonts w:ascii="Traditional Arabic" w:hAnsi="Traditional Arabic" w:cs="Traditional Arabic"/>
          <w:sz w:val="32"/>
          <w:szCs w:val="32"/>
          <w:rtl/>
          <w:lang w:bidi="ar-SA"/>
        </w:rPr>
        <w:t>لجلسة، وأصدرت الدائرة هذا الحكم</w:t>
      </w:r>
      <w:r>
        <w:rPr>
          <w:rFonts w:ascii="Traditional Arabic" w:hAnsi="Traditional Arabic" w:cs="Traditional Arabic" w:hint="cs"/>
          <w:sz w:val="32"/>
          <w:szCs w:val="32"/>
          <w:rtl/>
          <w:lang w:bidi="ar-SA"/>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sz w:val="32"/>
          <w:szCs w:val="32"/>
          <w:rtl/>
        </w:rPr>
      </w:pPr>
      <w:r w:rsidRPr="00A86E86">
        <w:rPr>
          <w:rFonts w:ascii="Traditional Arabic" w:hAnsi="Traditional Arabic" w:cs="Traditional Arabic"/>
          <w:sz w:val="32"/>
          <w:szCs w:val="32"/>
          <w:rtl/>
        </w:rPr>
        <w:t>تأسيساً على الوقائع سالفة البيان، وبما أن المدعي يحصر طلبه في إلزام الجهة برد ال</w:t>
      </w:r>
      <w:r>
        <w:rPr>
          <w:rFonts w:ascii="Traditional Arabic" w:hAnsi="Traditional Arabic" w:cs="Traditional Arabic"/>
          <w:sz w:val="32"/>
          <w:szCs w:val="32"/>
          <w:rtl/>
        </w:rPr>
        <w:t>مبالغ المحسومة منه بسبب الكفالة</w:t>
      </w:r>
      <w:r>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فإنّ الاختصاص الولائي منعقدٌ للمحاكم الإدارية وفقاً للفقرة (و) من المادة (13) من نظام ديوان المظالم الصادر بالمرسوم الملكي رقم (م/78) وتاريخ 19/9/1428هـ</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التي تنص على أنه: </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تختص الم</w:t>
      </w:r>
      <w:r>
        <w:rPr>
          <w:rFonts w:ascii="Traditional Arabic" w:hAnsi="Traditional Arabic" w:cs="Traditional Arabic"/>
          <w:sz w:val="32"/>
          <w:szCs w:val="32"/>
          <w:rtl/>
        </w:rPr>
        <w:t xml:space="preserve">حاكم </w:t>
      </w:r>
      <w:r>
        <w:rPr>
          <w:rFonts w:ascii="Traditional Arabic" w:hAnsi="Traditional Arabic" w:cs="Traditional Arabic"/>
          <w:sz w:val="32"/>
          <w:szCs w:val="32"/>
          <w:rtl/>
        </w:rPr>
        <w:lastRenderedPageBreak/>
        <w:t>الإدارية بالفصل في الآتي:</w:t>
      </w:r>
      <w:r w:rsidRPr="00FA336F">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w:t>
      </w:r>
      <w:r w:rsidRPr="00A86E86">
        <w:rPr>
          <w:rFonts w:ascii="Traditional Arabic" w:hAnsi="Traditional Arabic" w:cs="Traditional Arabic"/>
          <w:sz w:val="32"/>
          <w:szCs w:val="32"/>
          <w:rtl/>
        </w:rPr>
        <w:t>المنازعات الإدارية الأخرى</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وهذه المحكمة مختصة مكانيّاً وفقاً للمادة الثانية من نظام المرافعات أمام ديوان المظالم الصادر بالمرسوم الملكي ذي الرقم (م/3) وتاريخ 22/1/1435هـ، التي نصَّت على أن: </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FA336F">
        <w:rPr>
          <w:rFonts w:ascii="Traditional Arabic" w:hAnsi="Traditional Arabic" w:cs="Traditional Arabic" w:hint="cs"/>
          <w:sz w:val="32"/>
          <w:szCs w:val="32"/>
          <w:rtl/>
        </w:rPr>
        <w:t>"</w:t>
      </w:r>
      <w:r>
        <w:rPr>
          <w:rFonts w:ascii="Traditional Arabic" w:hAnsi="Traditional Arabic" w:cs="Traditional Arabic"/>
          <w:sz w:val="32"/>
          <w:szCs w:val="32"/>
          <w:rtl/>
        </w:rPr>
        <w:t>. وعن قبول الدعوى</w:t>
      </w:r>
      <w:r>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ولما كان من المتعين على الدائرة بحث قبول الدعوى من الناحية الشكلية قبل النظر في موضوعها، ومن ذلك أن تكون ابتداءً مرفوعةً من ذي صفة على ذي صفة؛ وذلك بأن تكون الدعوى مقامة من صاحب الحق أو المركز النظامي على من يصح إلزامه بالحق محل الدعوى</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باعتبار أن ثبوت الصفة في طرفي الدعوى شرط يجب توافره بداءةً لقيام الادعاء الذي يبنى عليه انعقاد الخصومة، وإلا انعدمت الخصومة من أساسها وأصبح من غير المجدي التعرض لموضوعها</w:t>
      </w:r>
      <w:r>
        <w:rPr>
          <w:rFonts w:ascii="Traditional Arabic" w:hAnsi="Traditional Arabic" w:cs="Traditional Arabic"/>
          <w:sz w:val="32"/>
          <w:szCs w:val="32"/>
          <w:rtl/>
        </w:rPr>
        <w:t xml:space="preserve"> وفقاً لما هو مقرر فقهاً وقضاءً</w:t>
      </w:r>
      <w:r w:rsidRPr="00442BEE">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ولما كان الدفع بعدم قبول الدعوى لرفعها على غير ذي صفـة هو من قبيل النظام العام الذ</w:t>
      </w:r>
      <w:r>
        <w:rPr>
          <w:rFonts w:ascii="Traditional Arabic" w:hAnsi="Traditional Arabic" w:cs="Traditional Arabic"/>
          <w:sz w:val="32"/>
          <w:szCs w:val="32"/>
          <w:rtl/>
        </w:rPr>
        <w:t>ي يجيز لذوي الشـأن إثارته في أي</w:t>
      </w:r>
      <w:r w:rsidRPr="00A86E86">
        <w:rPr>
          <w:rFonts w:ascii="Traditional Arabic" w:hAnsi="Traditional Arabic" w:cs="Traditional Arabic"/>
          <w:sz w:val="32"/>
          <w:szCs w:val="32"/>
          <w:rtl/>
        </w:rPr>
        <w:t xml:space="preserve"> مرحلة كانت عليها الدعوى</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كما يجوز أيضاً للمحكمة التصدي له من تلقاء ذاتها ولو لم يكن ثمة دفع من المدعى عليها، ومن ذلك ما ورد في الفقرة (1) من المادة السادسة والسبعين من نظام المرافعات الشرعية الصادر بالمرسوم الملكي رقم (م/1) وتاريخ 22/1/1435هـ</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والتي تنص على أنه: </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1-الدفع بعدم اختصاص المحكمة لانتفاء ولايتها أو بسبب نوع الدعوى أو قيمتها</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أو الدفع بعدم قبول الدعوى لانعدام الصفة أو الأهلية أو المصلحة أو لأي سبب آخر</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وكذا الدفع بعدم جواز نظر الدعوى لسبق الفصل فيها؛ يجوز الدفع به في أي مرحلة تكون فيها الدعوى</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وتحكم به المحكمة من تلقاء نفسها</w:t>
      </w:r>
      <w:r w:rsidRPr="00FA336F">
        <w:rPr>
          <w:rFonts w:ascii="Traditional Arabic" w:hAnsi="Traditional Arabic" w:cs="Traditional Arabic" w:hint="cs"/>
          <w:sz w:val="32"/>
          <w:szCs w:val="32"/>
          <w:rtl/>
        </w:rPr>
        <w:t>"</w:t>
      </w:r>
      <w:r w:rsidRPr="00A86E86">
        <w:rPr>
          <w:rFonts w:ascii="Traditional Arabic" w:hAnsi="Traditional Arabic" w:cs="Traditional Arabic"/>
          <w:sz w:val="32"/>
          <w:szCs w:val="32"/>
          <w:rtl/>
        </w:rPr>
        <w:t>، ولما كان الثابت أن الدعوى متعلقة بفرع بنك التنمية الاجتماعية بالمنطقة الشرقية بموجب وثيقة الكف</w:t>
      </w:r>
      <w:r>
        <w:rPr>
          <w:rFonts w:ascii="Traditional Arabic" w:hAnsi="Traditional Arabic" w:cs="Traditional Arabic"/>
          <w:sz w:val="32"/>
          <w:szCs w:val="32"/>
          <w:rtl/>
        </w:rPr>
        <w:t xml:space="preserve">الة الموقعة في محافظة الأحساء </w:t>
      </w:r>
      <w:r>
        <w:rPr>
          <w:rFonts w:ascii="Traditional Arabic" w:hAnsi="Traditional Arabic" w:cs="Traditional Arabic" w:hint="cs"/>
          <w:sz w:val="32"/>
          <w:szCs w:val="32"/>
          <w:rtl/>
        </w:rPr>
        <w:t>-</w:t>
      </w:r>
      <w:r w:rsidRPr="00A86E86">
        <w:rPr>
          <w:rFonts w:ascii="Traditional Arabic" w:hAnsi="Traditional Arabic" w:cs="Traditional Arabic"/>
          <w:sz w:val="32"/>
          <w:szCs w:val="32"/>
          <w:rtl/>
        </w:rPr>
        <w:t>وفق مرفقات الدعوى</w:t>
      </w:r>
      <w:r w:rsidRPr="00FA336F">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A86E86">
        <w:rPr>
          <w:rFonts w:ascii="Traditional Arabic" w:hAnsi="Traditional Arabic" w:cs="Traditional Arabic"/>
          <w:sz w:val="32"/>
          <w:szCs w:val="32"/>
          <w:rtl/>
        </w:rPr>
        <w:t>والجهة المدعى عليها بنك التنمية الاجتماع</w:t>
      </w:r>
      <w:r>
        <w:rPr>
          <w:rFonts w:ascii="Traditional Arabic" w:hAnsi="Traditional Arabic" w:cs="Traditional Arabic"/>
          <w:sz w:val="32"/>
          <w:szCs w:val="32"/>
          <w:rtl/>
        </w:rPr>
        <w:t>ية (المقر الرئيس بمدينة الرياض)</w:t>
      </w:r>
      <w:r>
        <w:rPr>
          <w:rFonts w:ascii="Traditional Arabic" w:hAnsi="Traditional Arabic" w:cs="Traditional Arabic" w:hint="cs"/>
          <w:sz w:val="32"/>
          <w:szCs w:val="32"/>
          <w:rtl/>
        </w:rPr>
        <w:t>؛</w:t>
      </w:r>
      <w:r w:rsidRPr="00A86E86">
        <w:rPr>
          <w:rFonts w:ascii="Traditional Arabic" w:hAnsi="Traditional Arabic" w:cs="Traditional Arabic"/>
          <w:sz w:val="32"/>
          <w:szCs w:val="32"/>
          <w:rtl/>
        </w:rPr>
        <w:t xml:space="preserve"> عليه فإن الدعوى تكون مرفوعةً في مواجهة من لا صفة له؛ الأمر الذي تنتهي معه الدائرة إلى عدم قبولها لإ</w:t>
      </w:r>
      <w:r>
        <w:rPr>
          <w:rFonts w:ascii="Traditional Arabic" w:hAnsi="Traditional Arabic" w:cs="Traditional Arabic"/>
          <w:sz w:val="32"/>
          <w:szCs w:val="32"/>
          <w:rtl/>
        </w:rPr>
        <w:t>قامتها على غير ذي صفة، وبه تحكم</w:t>
      </w:r>
      <w:r w:rsidRPr="00A86E86">
        <w:rPr>
          <w:rFonts w:ascii="Traditional Arabic" w:hAnsi="Traditional Arabic" w:cs="Traditional Arabic"/>
          <w:sz w:val="32"/>
          <w:szCs w:val="32"/>
          <w:rtl/>
        </w:rPr>
        <w:t xml:space="preserve"> وفق منطوقها أدناه.</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442BEE">
        <w:rPr>
          <w:rFonts w:ascii="Traditional Arabic" w:hAnsi="Traditional Arabic" w:cs="Traditional Arabic" w:hint="cs"/>
          <w:b/>
          <w:bCs/>
          <w:sz w:val="32"/>
          <w:szCs w:val="32"/>
          <w:rtl/>
        </w:rPr>
        <w:t>ب</w:t>
      </w:r>
      <w:r w:rsidRPr="00442BEE">
        <w:rPr>
          <w:rFonts w:ascii="Traditional Arabic" w:hAnsi="Traditional Arabic" w:cs="Traditional Arabic"/>
          <w:b/>
          <w:bCs/>
          <w:sz w:val="32"/>
          <w:szCs w:val="32"/>
          <w:rtl/>
        </w:rPr>
        <w:t>عدم</w:t>
      </w:r>
      <w:r w:rsidRPr="00A86E86">
        <w:rPr>
          <w:rFonts w:ascii="Traditional Arabic" w:hAnsi="Traditional Arabic" w:cs="Traditional Arabic"/>
          <w:b/>
          <w:bCs/>
          <w:sz w:val="32"/>
          <w:szCs w:val="32"/>
          <w:rtl/>
        </w:rPr>
        <w:t xml:space="preserve"> قبول الدعوى رقم (1916</w:t>
      </w:r>
      <w:r w:rsidRPr="00FA336F">
        <w:rPr>
          <w:rFonts w:ascii="Traditional Arabic" w:hAnsi="Traditional Arabic" w:cs="Traditional Arabic" w:hint="cs"/>
          <w:b/>
          <w:bCs/>
          <w:sz w:val="32"/>
          <w:szCs w:val="32"/>
          <w:rtl/>
        </w:rPr>
        <w:t>)</w:t>
      </w:r>
      <w:r w:rsidRPr="00A86E86">
        <w:rPr>
          <w:rFonts w:ascii="Traditional Arabic" w:hAnsi="Traditional Arabic" w:cs="Traditional Arabic"/>
          <w:b/>
          <w:bCs/>
          <w:sz w:val="32"/>
          <w:szCs w:val="32"/>
          <w:rtl/>
        </w:rPr>
        <w:t xml:space="preserve"> لعام 1442هـ</w:t>
      </w:r>
      <w:r w:rsidRPr="00FA336F">
        <w:rPr>
          <w:rFonts w:ascii="Traditional Arabic" w:hAnsi="Traditional Arabic" w:cs="Traditional Arabic" w:hint="cs"/>
          <w:b/>
          <w:bCs/>
          <w:sz w:val="32"/>
          <w:szCs w:val="32"/>
          <w:rtl/>
        </w:rPr>
        <w:t>،</w:t>
      </w:r>
      <w:r w:rsidRPr="00A86E86">
        <w:rPr>
          <w:rFonts w:ascii="Traditional Arabic" w:hAnsi="Traditional Arabic" w:cs="Traditional Arabic"/>
          <w:b/>
          <w:bCs/>
          <w:sz w:val="32"/>
          <w:szCs w:val="32"/>
          <w:rtl/>
        </w:rPr>
        <w:t xml:space="preserve"> المقامة من</w:t>
      </w:r>
      <w:r>
        <w:rPr>
          <w:rFonts w:ascii="Traditional Arabic" w:hAnsi="Traditional Arabic" w:cs="Traditional Arabic" w:hint="cs"/>
          <w:b/>
          <w:bCs/>
          <w:sz w:val="32"/>
          <w:szCs w:val="32"/>
          <w:rtl/>
        </w:rPr>
        <w:t xml:space="preserve"> </w:t>
      </w:r>
      <w:r w:rsidRPr="00FA336F">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w:t>
      </w:r>
      <w:r w:rsidRPr="00A86E86">
        <w:rPr>
          <w:rFonts w:ascii="Traditional Arabic" w:hAnsi="Traditional Arabic" w:cs="Traditional Arabic"/>
          <w:b/>
          <w:bCs/>
          <w:sz w:val="32"/>
          <w:szCs w:val="32"/>
          <w:rtl/>
        </w:rPr>
        <w:t xml:space="preserve"> بنك التنمية الاجتماعية.</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Default="00AD6FC2" w:rsidP="00AD6FC2">
      <w:pPr>
        <w:jc w:val="both"/>
        <w:rPr>
          <w:rFonts w:ascii="Traditional Arabic" w:hAnsi="Traditional Arabic" w:cs="Traditional Arabic"/>
          <w:b/>
          <w:bCs/>
          <w:sz w:val="32"/>
          <w:szCs w:val="32"/>
          <w:rtl/>
        </w:rPr>
      </w:pPr>
    </w:p>
    <w:p w:rsidR="00AD6FC2" w:rsidRPr="00320A28"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w:t>
      </w:r>
      <w:r w:rsidRPr="00320A28">
        <w:rPr>
          <w:rFonts w:ascii="Traditional Arabic" w:hAnsi="Traditional Arabic" w:cs="Traditional Arabic"/>
          <w:b/>
          <w:bCs/>
          <w:sz w:val="32"/>
          <w:szCs w:val="32"/>
          <w:rtl/>
        </w:rPr>
        <w:t>اف:</w:t>
      </w:r>
    </w:p>
    <w:p w:rsidR="00AD6FC2" w:rsidRPr="00320A28" w:rsidRDefault="00AD6FC2" w:rsidP="00AD6FC2">
      <w:pPr>
        <w:pStyle w:val="a4"/>
        <w:bidi/>
        <w:jc w:val="both"/>
        <w:rPr>
          <w:rFonts w:ascii="Traditional Arabic" w:hAnsi="Traditional Arabic" w:cs="Traditional Arabic"/>
          <w:b/>
          <w:bCs/>
          <w:sz w:val="32"/>
          <w:szCs w:val="32"/>
          <w:rtl/>
          <w:lang w:bidi="ar-EG"/>
        </w:rPr>
      </w:pPr>
      <w:r w:rsidRPr="00320A28">
        <w:rPr>
          <w:rFonts w:ascii="Traditional Arabic" w:hAnsi="Traditional Arabic" w:cs="Traditional Arabic" w:hint="cs"/>
          <w:b/>
          <w:bCs/>
          <w:sz w:val="32"/>
          <w:szCs w:val="32"/>
          <w:rtl/>
          <w:lang w:bidi="ar-EG"/>
        </w:rPr>
        <w:t>تمت المرافعة أمام محكمة الاستئناف بعد أن قدم المستأنف -المدعي- طلب استئناف على حكم المحكمة الإدارية.</w:t>
      </w:r>
    </w:p>
    <w:p w:rsidR="00AD6FC2" w:rsidRPr="00320A28" w:rsidRDefault="00AD6FC2" w:rsidP="00AD6FC2">
      <w:pPr>
        <w:jc w:val="both"/>
        <w:rPr>
          <w:rFonts w:ascii="Traditional Arabic" w:hAnsi="Traditional Arabic" w:cs="Traditional Arabic"/>
          <w:b/>
          <w:bCs/>
          <w:sz w:val="32"/>
          <w:szCs w:val="32"/>
          <w:rtl/>
        </w:rPr>
      </w:pPr>
      <w:r w:rsidRPr="00320A28">
        <w:rPr>
          <w:rFonts w:ascii="Traditional Arabic" w:hAnsi="Traditional Arabic" w:cs="Traditional Arabic" w:hint="cs"/>
          <w:b/>
          <w:bCs/>
          <w:sz w:val="32"/>
          <w:szCs w:val="32"/>
          <w:rtl/>
        </w:rPr>
        <w:lastRenderedPageBreak/>
        <w:t>وقد بنت المحكمة حكمها على: أنه</w:t>
      </w:r>
      <w:r w:rsidRPr="00320A28">
        <w:rPr>
          <w:rFonts w:ascii="Traditional Arabic" w:hAnsi="Traditional Arabic" w:cs="Traditional Arabic"/>
          <w:b/>
          <w:bCs/>
          <w:sz w:val="32"/>
          <w:szCs w:val="32"/>
          <w:rtl/>
        </w:rPr>
        <w:t xml:space="preserve"> صدر قرار مجلس القضاء الإداري في جلسته المنعقدة بتاريخ 20/06/1442هـ، ونص البند (خامساً) منه على ما يلي: </w:t>
      </w:r>
      <w:r w:rsidRPr="00FA336F">
        <w:rPr>
          <w:rFonts w:ascii="Traditional Arabic" w:hAnsi="Traditional Arabic" w:cs="Traditional Arabic" w:hint="cs"/>
          <w:b/>
          <w:bCs/>
          <w:sz w:val="32"/>
          <w:szCs w:val="32"/>
          <w:rtl/>
        </w:rPr>
        <w:t>"</w:t>
      </w:r>
      <w:r w:rsidRPr="00320A28">
        <w:rPr>
          <w:rFonts w:ascii="Traditional Arabic" w:hAnsi="Traditional Arabic" w:cs="Traditional Arabic"/>
          <w:b/>
          <w:bCs/>
          <w:sz w:val="32"/>
          <w:szCs w:val="32"/>
          <w:rtl/>
        </w:rPr>
        <w:t>1</w:t>
      </w:r>
      <w:r w:rsidRPr="00320A28">
        <w:rPr>
          <w:rFonts w:ascii="Traditional Arabic" w:hAnsi="Traditional Arabic" w:cs="Traditional Arabic"/>
          <w:b/>
          <w:bCs/>
          <w:sz w:val="32"/>
          <w:szCs w:val="32"/>
        </w:rPr>
        <w:t>-</w:t>
      </w:r>
      <w:r w:rsidRPr="00320A28">
        <w:rPr>
          <w:rFonts w:ascii="Traditional Arabic" w:hAnsi="Traditional Arabic" w:cs="Traditional Arabic" w:hint="cs"/>
          <w:b/>
          <w:bCs/>
          <w:sz w:val="32"/>
          <w:szCs w:val="32"/>
          <w:rtl/>
        </w:rPr>
        <w:t>ت</w:t>
      </w:r>
      <w:r w:rsidRPr="00320A28">
        <w:rPr>
          <w:rFonts w:ascii="Traditional Arabic" w:hAnsi="Traditional Arabic" w:cs="Traditional Arabic"/>
          <w:b/>
          <w:bCs/>
          <w:sz w:val="32"/>
          <w:szCs w:val="32"/>
          <w:rtl/>
        </w:rPr>
        <w:t xml:space="preserve">كون مباشرة المحكمة الإدارية بمحافظة الأحساء وقضاتها لأعمالها بتاريخ 2/7/1442هـ. </w:t>
      </w:r>
      <w:r w:rsidRPr="00320A28">
        <w:rPr>
          <w:rFonts w:ascii="Traditional Arabic" w:hAnsi="Traditional Arabic" w:cs="Traditional Arabic" w:hint="cs"/>
          <w:b/>
          <w:bCs/>
          <w:sz w:val="32"/>
          <w:szCs w:val="32"/>
          <w:rtl/>
        </w:rPr>
        <w:t>2-</w:t>
      </w:r>
      <w:r w:rsidRPr="00320A28">
        <w:rPr>
          <w:rFonts w:ascii="Traditional Arabic" w:hAnsi="Traditional Arabic" w:cs="Traditional Arabic"/>
          <w:b/>
          <w:bCs/>
          <w:sz w:val="32"/>
          <w:szCs w:val="32"/>
          <w:rtl/>
        </w:rPr>
        <w:t>يُعمل بهذا القرار من 2/7/1442هـ، وتستمر المحكمة الإدارية بالدمام بنظر الدعاوى والطلبات المقدمة لديها قبل هذا التاريخ</w:t>
      </w:r>
      <w:r w:rsidRPr="00FA336F">
        <w:rPr>
          <w:rFonts w:ascii="Traditional Arabic" w:hAnsi="Traditional Arabic" w:cs="Traditional Arabic" w:hint="cs"/>
          <w:b/>
          <w:bCs/>
          <w:sz w:val="32"/>
          <w:szCs w:val="32"/>
          <w:rtl/>
        </w:rPr>
        <w:t>"</w:t>
      </w:r>
      <w:r w:rsidRPr="00320A28">
        <w:rPr>
          <w:rFonts w:ascii="Traditional Arabic" w:hAnsi="Traditional Arabic" w:cs="Traditional Arabic"/>
          <w:b/>
          <w:bCs/>
          <w:sz w:val="32"/>
          <w:szCs w:val="32"/>
          <w:rtl/>
        </w:rPr>
        <w:t>، وحيث إن الثابت أن هذه الدعوى تم قيدها لدى المحكمة الإدارية بالدمام بتاريخ </w:t>
      </w:r>
      <w:r w:rsidRPr="00320A28">
        <w:rPr>
          <w:rFonts w:ascii="Traditional Arabic" w:hAnsi="Traditional Arabic" w:cs="Traditional Arabic" w:hint="cs"/>
          <w:b/>
          <w:bCs/>
          <w:sz w:val="32"/>
          <w:szCs w:val="32"/>
          <w:rtl/>
        </w:rPr>
        <w:t>10</w:t>
      </w:r>
      <w:r w:rsidRPr="00320A28">
        <w:rPr>
          <w:rFonts w:ascii="Traditional Arabic" w:hAnsi="Traditional Arabic" w:cs="Traditional Arabic"/>
          <w:b/>
          <w:bCs/>
          <w:sz w:val="32"/>
          <w:szCs w:val="32"/>
          <w:rtl/>
        </w:rPr>
        <w:t>/7/1442هـ، أي بعد مباشرة المحكمة الإدارية بالأحساء لأعمالها، وحيث إن مسائل الاختصاص ومنها الاختصاص المكاني تعتبر من النظام العام، والذي يجوز للمحكمة البت فيها من تلقاء نفسها دون دفع أو طلب، وحيث إن المختص مكانيا</w:t>
      </w:r>
      <w:r w:rsidRPr="00320A28">
        <w:rPr>
          <w:rFonts w:ascii="Traditional Arabic" w:hAnsi="Traditional Arabic" w:cs="Traditional Arabic" w:hint="cs"/>
          <w:b/>
          <w:bCs/>
          <w:sz w:val="32"/>
          <w:szCs w:val="32"/>
          <w:rtl/>
        </w:rPr>
        <w:t>ً</w:t>
      </w:r>
      <w:r w:rsidRPr="00320A28">
        <w:rPr>
          <w:rFonts w:ascii="Traditional Arabic" w:hAnsi="Traditional Arabic" w:cs="Traditional Arabic"/>
          <w:b/>
          <w:bCs/>
          <w:sz w:val="32"/>
          <w:szCs w:val="32"/>
          <w:rtl/>
        </w:rPr>
        <w:t xml:space="preserve"> بنظر الدعوى هي المحكمة الإدارية بالأحساء، نظ</w:t>
      </w:r>
      <w:r w:rsidRPr="00442BEE">
        <w:rPr>
          <w:rFonts w:ascii="Traditional Arabic" w:hAnsi="Traditional Arabic" w:cs="Traditional Arabic"/>
          <w:b/>
          <w:bCs/>
          <w:sz w:val="32"/>
          <w:szCs w:val="32"/>
          <w:rtl/>
        </w:rPr>
        <w:t>را</w:t>
      </w:r>
      <w:r w:rsidRPr="00442BEE">
        <w:rPr>
          <w:rFonts w:ascii="Traditional Arabic" w:hAnsi="Traditional Arabic" w:cs="Traditional Arabic" w:hint="cs"/>
          <w:b/>
          <w:bCs/>
          <w:sz w:val="32"/>
          <w:szCs w:val="32"/>
          <w:rtl/>
        </w:rPr>
        <w:t>ً</w:t>
      </w:r>
      <w:r w:rsidRPr="00320A28">
        <w:rPr>
          <w:rFonts w:ascii="Traditional Arabic" w:hAnsi="Traditional Arabic" w:cs="Traditional Arabic"/>
          <w:b/>
          <w:bCs/>
          <w:sz w:val="32"/>
          <w:szCs w:val="32"/>
          <w:rtl/>
        </w:rPr>
        <w:t xml:space="preserve"> لتعلقها بفرع البنك بالأحساء</w:t>
      </w:r>
      <w:r w:rsidRPr="00320A28">
        <w:rPr>
          <w:rFonts w:ascii="Traditional Arabic" w:hAnsi="Traditional Arabic" w:cs="Traditional Arabic" w:hint="cs"/>
          <w:b/>
          <w:bCs/>
          <w:sz w:val="32"/>
          <w:szCs w:val="32"/>
          <w:rtl/>
        </w:rPr>
        <w:t>.</w:t>
      </w:r>
    </w:p>
    <w:p w:rsidR="00AD6FC2" w:rsidRPr="00320A28" w:rsidRDefault="00AD6FC2" w:rsidP="00AD6FC2">
      <w:pPr>
        <w:pStyle w:val="a4"/>
        <w:bidi/>
        <w:jc w:val="both"/>
        <w:rPr>
          <w:rFonts w:ascii="Traditional Arabic" w:hAnsi="Traditional Arabic" w:cs="Traditional Arabic"/>
          <w:b/>
          <w:bCs/>
          <w:sz w:val="32"/>
          <w:szCs w:val="32"/>
          <w:rtl/>
        </w:rPr>
      </w:pPr>
      <w:r w:rsidRPr="00320A28">
        <w:rPr>
          <w:rFonts w:ascii="Traditional Arabic" w:hAnsi="Traditional Arabic" w:cs="Traditional Arabic" w:hint="cs"/>
          <w:b/>
          <w:bCs/>
          <w:sz w:val="32"/>
          <w:szCs w:val="32"/>
          <w:rtl/>
          <w:lang w:bidi="ar-EG"/>
        </w:rPr>
        <w:t xml:space="preserve">لذلك حكمت المحكمة: بإلغاء الحكم، والقضاء مجدداً </w:t>
      </w:r>
      <w:r w:rsidRPr="00320A28">
        <w:rPr>
          <w:rFonts w:ascii="Traditional Arabic" w:hAnsi="Traditional Arabic" w:cs="Traditional Arabic"/>
          <w:b/>
          <w:bCs/>
          <w:sz w:val="32"/>
          <w:szCs w:val="32"/>
          <w:rtl/>
        </w:rPr>
        <w:t>بعدم اختصاص المحكمة الإدارية بالدمام مكانياً بنظر الدعوى.</w:t>
      </w:r>
    </w:p>
    <w:p w:rsidR="00AD6FC2" w:rsidRPr="001A56CE" w:rsidRDefault="00AD6FC2" w:rsidP="00AD6FC2"/>
    <w:p w:rsidR="00AD6FC2" w:rsidRDefault="00AD6FC2" w:rsidP="00AD6FC2">
      <w:pPr>
        <w:spacing w:after="160" w:line="259" w:lineRule="auto"/>
        <w:rPr>
          <w:rFonts w:ascii="Traditional Arabic" w:hAnsi="Traditional Arabic" w:cs="Traditional Arabic"/>
          <w:b/>
          <w:bCs/>
          <w:sz w:val="36"/>
          <w:szCs w:val="36"/>
          <w:rtl/>
        </w:rPr>
      </w:pPr>
      <w:r>
        <w:rPr>
          <w:rFonts w:ascii="Traditional Arabic" w:hAnsi="Traditional Arabic" w:cs="Traditional Arabic"/>
          <w:b/>
          <w:bCs/>
          <w:sz w:val="32"/>
          <w:szCs w:val="32"/>
          <w:rtl/>
        </w:rPr>
        <w:br w:type="page"/>
      </w:r>
    </w:p>
    <w:p w:rsidR="00AD6FC2" w:rsidRDefault="00AD6FC2" w:rsidP="00AD6FC2">
      <w:pPr>
        <w:spacing w:after="160" w:line="259" w:lineRule="auto"/>
        <w:rPr>
          <w:rFonts w:ascii="Traditional Arabic" w:hAnsi="Traditional Arabic" w:cs="Traditional Arabic"/>
          <w:b/>
          <w:bCs/>
          <w:sz w:val="36"/>
          <w:szCs w:val="36"/>
          <w:rtl/>
        </w:rPr>
      </w:pPr>
    </w:p>
    <w:p w:rsidR="00AD6FC2" w:rsidRDefault="00AD6FC2" w:rsidP="00AD6FC2">
      <w:pPr>
        <w:spacing w:after="160" w:line="259" w:lineRule="auto"/>
        <w:rPr>
          <w:rFonts w:ascii="Traditional Arabic" w:hAnsi="Traditional Arabic" w:cs="Traditional Arabic"/>
          <w:b/>
          <w:bCs/>
          <w:sz w:val="36"/>
          <w:szCs w:val="36"/>
          <w:rtl/>
        </w:rPr>
      </w:pPr>
    </w:p>
    <w:p w:rsidR="00AD6FC2" w:rsidRDefault="00AD6FC2" w:rsidP="00AD6FC2">
      <w:pPr>
        <w:spacing w:after="160" w:line="259" w:lineRule="auto"/>
        <w:rPr>
          <w:rFonts w:ascii="Traditional Arabic" w:hAnsi="Traditional Arabic" w:cs="Traditional Arabic"/>
          <w:b/>
          <w:bCs/>
          <w:sz w:val="36"/>
          <w:szCs w:val="36"/>
          <w:rtl/>
        </w:rPr>
      </w:pPr>
    </w:p>
    <w:p w:rsidR="00AD6FC2" w:rsidRDefault="00AD6FC2" w:rsidP="00AD6FC2">
      <w:pPr>
        <w:spacing w:after="160" w:line="259" w:lineRule="auto"/>
        <w:rPr>
          <w:rFonts w:ascii="Traditional Arabic" w:hAnsi="Traditional Arabic" w:cs="Traditional Arabic"/>
          <w:b/>
          <w:bCs/>
          <w:sz w:val="36"/>
          <w:szCs w:val="36"/>
          <w:rtl/>
        </w:rPr>
      </w:pPr>
    </w:p>
    <w:p w:rsidR="00AD6FC2" w:rsidRDefault="00AD6FC2" w:rsidP="00AD6FC2">
      <w:pPr>
        <w:spacing w:after="160" w:line="259" w:lineRule="auto"/>
        <w:rPr>
          <w:rFonts w:ascii="Traditional Arabic" w:hAnsi="Traditional Arabic" w:cs="Traditional Arabic"/>
          <w:b/>
          <w:bCs/>
          <w:sz w:val="36"/>
          <w:szCs w:val="36"/>
          <w:rtl/>
        </w:rPr>
      </w:pPr>
    </w:p>
    <w:p w:rsidR="00AD6FC2" w:rsidRPr="00AD6FC2" w:rsidRDefault="00AD6FC2" w:rsidP="00AD6FC2">
      <w:pPr>
        <w:spacing w:after="160" w:line="259" w:lineRule="auto"/>
        <w:jc w:val="center"/>
        <w:rPr>
          <w:rFonts w:ascii="Traditional Arabic" w:hAnsi="Traditional Arabic" w:cs="Traditional Arabic"/>
          <w:b/>
          <w:bCs/>
          <w:sz w:val="72"/>
          <w:szCs w:val="72"/>
          <w:rtl/>
        </w:rPr>
      </w:pPr>
      <w:r w:rsidRPr="00AD6FC2">
        <w:rPr>
          <w:rFonts w:ascii="Traditional Arabic" w:hAnsi="Traditional Arabic" w:cs="Traditional Arabic" w:hint="cs"/>
          <w:b/>
          <w:bCs/>
          <w:sz w:val="96"/>
          <w:szCs w:val="96"/>
          <w:rtl/>
        </w:rPr>
        <w:t xml:space="preserve">دعوى </w:t>
      </w:r>
      <w:r w:rsidRPr="00AD6FC2">
        <w:rPr>
          <w:rFonts w:ascii="Traditional Arabic" w:hAnsi="Traditional Arabic" w:cs="Traditional Arabic"/>
          <w:b/>
          <w:bCs/>
          <w:sz w:val="72"/>
          <w:szCs w:val="72"/>
          <w:rtl/>
        </w:rPr>
        <w:br w:type="page"/>
      </w:r>
    </w:p>
    <w:p w:rsidR="00AD6FC2" w:rsidRPr="008F179F" w:rsidRDefault="00AD6FC2" w:rsidP="00AD6FC2">
      <w:pPr>
        <w:jc w:val="both"/>
        <w:rPr>
          <w:rFonts w:ascii="Traditional Arabic" w:hAnsi="Traditional Arabic" w:cs="Traditional Arabic"/>
          <w:b/>
          <w:bCs/>
          <w:sz w:val="32"/>
          <w:szCs w:val="32"/>
        </w:rPr>
      </w:pPr>
      <w:r w:rsidRPr="008F179F">
        <w:rPr>
          <w:rFonts w:ascii="Traditional Arabic" w:hAnsi="Traditional Arabic" w:cs="Traditional Arabic"/>
          <w:b/>
          <w:bCs/>
          <w:sz w:val="32"/>
          <w:szCs w:val="32"/>
          <w:rtl/>
        </w:rPr>
        <w:lastRenderedPageBreak/>
        <w:t xml:space="preserve">رقم القضية في المحكمة الإدارية </w:t>
      </w:r>
      <w:r w:rsidRPr="008F179F">
        <w:rPr>
          <w:rFonts w:ascii="Traditional Arabic" w:hAnsi="Traditional Arabic" w:cs="Traditional Arabic" w:hint="cs"/>
          <w:b/>
          <w:bCs/>
          <w:sz w:val="32"/>
          <w:szCs w:val="32"/>
          <w:rtl/>
        </w:rPr>
        <w:t>608 لعام 1443هـ</w:t>
      </w:r>
    </w:p>
    <w:p w:rsidR="00AD6FC2" w:rsidRPr="008F179F" w:rsidRDefault="00AD6FC2" w:rsidP="00AD6FC2">
      <w:pPr>
        <w:jc w:val="both"/>
        <w:rPr>
          <w:rFonts w:ascii="Traditional Arabic" w:hAnsi="Traditional Arabic" w:cs="Traditional Arabic"/>
          <w:b/>
          <w:bCs/>
          <w:sz w:val="32"/>
          <w:szCs w:val="32"/>
        </w:rPr>
      </w:pPr>
      <w:r w:rsidRPr="008F179F">
        <w:rPr>
          <w:rFonts w:ascii="Traditional Arabic" w:hAnsi="Traditional Arabic" w:cs="Traditional Arabic"/>
          <w:b/>
          <w:bCs/>
          <w:sz w:val="32"/>
          <w:szCs w:val="32"/>
          <w:rtl/>
        </w:rPr>
        <w:t xml:space="preserve">رقم القضية في محكمة الاستئناف الإدارية </w:t>
      </w:r>
      <w:r w:rsidRPr="008F179F">
        <w:rPr>
          <w:rFonts w:ascii="Traditional Arabic" w:hAnsi="Traditional Arabic" w:cs="Traditional Arabic" w:hint="cs"/>
          <w:b/>
          <w:bCs/>
          <w:sz w:val="32"/>
          <w:szCs w:val="32"/>
          <w:rtl/>
        </w:rPr>
        <w:t>3482 لعام 1443هـ</w:t>
      </w:r>
    </w:p>
    <w:p w:rsidR="00AD6FC2" w:rsidRPr="008F179F" w:rsidRDefault="00AD6FC2" w:rsidP="00AD6FC2">
      <w:pPr>
        <w:tabs>
          <w:tab w:val="left" w:pos="3461"/>
        </w:tabs>
        <w:jc w:val="both"/>
        <w:rPr>
          <w:rFonts w:ascii="Traditional Arabic" w:hAnsi="Traditional Arabic" w:cs="Traditional Arabic"/>
          <w:b/>
          <w:bCs/>
          <w:sz w:val="32"/>
          <w:szCs w:val="32"/>
          <w:rtl/>
        </w:rPr>
      </w:pPr>
      <w:r w:rsidRPr="008F179F">
        <w:rPr>
          <w:rFonts w:ascii="Traditional Arabic" w:hAnsi="Traditional Arabic" w:cs="Traditional Arabic"/>
          <w:b/>
          <w:bCs/>
          <w:sz w:val="32"/>
          <w:szCs w:val="32"/>
          <w:rtl/>
        </w:rPr>
        <w:t xml:space="preserve">تاريخ الجلسة </w:t>
      </w:r>
      <w:r w:rsidRPr="008F179F">
        <w:rPr>
          <w:rFonts w:ascii="Traditional Arabic" w:hAnsi="Traditional Arabic" w:cs="Traditional Arabic" w:hint="cs"/>
          <w:b/>
          <w:bCs/>
          <w:sz w:val="32"/>
          <w:szCs w:val="32"/>
          <w:rtl/>
        </w:rPr>
        <w:t>24</w:t>
      </w:r>
      <w:r w:rsidRPr="008F179F">
        <w:rPr>
          <w:rFonts w:ascii="Traditional Arabic" w:hAnsi="Traditional Arabic" w:cs="Traditional Arabic"/>
          <w:b/>
          <w:bCs/>
          <w:sz w:val="32"/>
          <w:szCs w:val="32"/>
          <w:rtl/>
        </w:rPr>
        <w:t>/</w:t>
      </w:r>
      <w:r w:rsidRPr="008F179F">
        <w:rPr>
          <w:rFonts w:ascii="Traditional Arabic" w:hAnsi="Traditional Arabic" w:cs="Traditional Arabic" w:hint="cs"/>
          <w:b/>
          <w:bCs/>
          <w:sz w:val="32"/>
          <w:szCs w:val="32"/>
          <w:rtl/>
        </w:rPr>
        <w:t>8</w:t>
      </w:r>
      <w:r w:rsidRPr="008F179F">
        <w:rPr>
          <w:rFonts w:ascii="Traditional Arabic" w:hAnsi="Traditional Arabic" w:cs="Traditional Arabic"/>
          <w:b/>
          <w:bCs/>
          <w:sz w:val="32"/>
          <w:szCs w:val="32"/>
          <w:rtl/>
        </w:rPr>
        <w:t>/144</w:t>
      </w:r>
      <w:r w:rsidRPr="008F179F">
        <w:rPr>
          <w:rFonts w:ascii="Traditional Arabic" w:hAnsi="Traditional Arabic" w:cs="Traditional Arabic" w:hint="cs"/>
          <w:b/>
          <w:bCs/>
          <w:sz w:val="32"/>
          <w:szCs w:val="32"/>
          <w:rtl/>
        </w:rPr>
        <w:t>3</w:t>
      </w:r>
      <w:r w:rsidRPr="008F179F">
        <w:rPr>
          <w:rFonts w:ascii="Traditional Arabic" w:hAnsi="Traditional Arabic" w:cs="Traditional Arabic"/>
          <w:b/>
          <w:bCs/>
          <w:sz w:val="32"/>
          <w:szCs w:val="32"/>
          <w:rtl/>
        </w:rPr>
        <w:t>هـ</w:t>
      </w:r>
      <w:r w:rsidRPr="008F179F">
        <w:rPr>
          <w:rFonts w:ascii="Traditional Arabic" w:hAnsi="Traditional Arabic" w:cs="Traditional Arabic"/>
          <w:b/>
          <w:bCs/>
          <w:sz w:val="32"/>
          <w:szCs w:val="32"/>
          <w:rtl/>
        </w:rPr>
        <w:tab/>
      </w:r>
    </w:p>
    <w:p w:rsidR="00AD6FC2" w:rsidRPr="008F179F" w:rsidRDefault="00AD6FC2" w:rsidP="00AD6FC2">
      <w:pPr>
        <w:tabs>
          <w:tab w:val="left" w:pos="3461"/>
        </w:tabs>
        <w:jc w:val="center"/>
        <w:rPr>
          <w:rFonts w:ascii="Traditional Arabic" w:hAnsi="Traditional Arabic" w:cs="Traditional Arabic"/>
          <w:b/>
          <w:bCs/>
          <w:sz w:val="32"/>
          <w:szCs w:val="32"/>
          <w:rtl/>
        </w:rPr>
      </w:pPr>
      <w:r w:rsidRPr="008F179F">
        <w:rPr>
          <w:rFonts w:ascii="Traditional Arabic" w:hAnsi="Traditional Arabic" w:cs="Traditional Arabic"/>
          <w:b/>
          <w:bCs/>
          <w:sz w:val="32"/>
          <w:szCs w:val="32"/>
          <w:rtl/>
        </w:rPr>
        <w:t>الموضوعات</w:t>
      </w:r>
    </w:p>
    <w:p w:rsidR="00AD6FC2" w:rsidRPr="008F179F" w:rsidRDefault="00AD6FC2" w:rsidP="00AD6FC2">
      <w:pPr>
        <w:jc w:val="both"/>
        <w:rPr>
          <w:rFonts w:ascii="Traditional Arabic" w:hAnsi="Traditional Arabic" w:cs="Traditional Arabic"/>
          <w:b/>
          <w:bCs/>
          <w:sz w:val="36"/>
          <w:szCs w:val="36"/>
          <w:rtl/>
        </w:rPr>
      </w:pPr>
      <w:r w:rsidRPr="008F179F">
        <w:rPr>
          <w:rFonts w:ascii="Traditional Arabic" w:hAnsi="Traditional Arabic" w:cs="Traditional Arabic" w:hint="cs"/>
          <w:b/>
          <w:bCs/>
          <w:sz w:val="36"/>
          <w:szCs w:val="36"/>
          <w:rtl/>
        </w:rPr>
        <w:t xml:space="preserve">دعوى </w:t>
      </w:r>
      <w:r w:rsidRPr="008F179F">
        <w:rPr>
          <w:rFonts w:ascii="Traditional Arabic" w:hAnsi="Traditional Arabic" w:cs="Traditional Arabic"/>
          <w:b/>
          <w:bCs/>
          <w:sz w:val="36"/>
          <w:szCs w:val="36"/>
          <w:rtl/>
        </w:rPr>
        <w:t>–</w:t>
      </w:r>
      <w:r w:rsidRPr="008F179F">
        <w:rPr>
          <w:rFonts w:ascii="Traditional Arabic" w:hAnsi="Traditional Arabic" w:cs="Traditional Arabic" w:hint="cs"/>
          <w:b/>
          <w:bCs/>
          <w:sz w:val="36"/>
          <w:szCs w:val="36"/>
          <w:rtl/>
        </w:rPr>
        <w:t xml:space="preserve"> شروط قبول الدعوى </w:t>
      </w:r>
      <w:r w:rsidRPr="008F179F">
        <w:rPr>
          <w:rFonts w:ascii="Traditional Arabic" w:hAnsi="Traditional Arabic" w:cs="Traditional Arabic"/>
          <w:b/>
          <w:bCs/>
          <w:sz w:val="36"/>
          <w:szCs w:val="36"/>
          <w:rtl/>
        </w:rPr>
        <w:t>–</w:t>
      </w:r>
      <w:r w:rsidRPr="008F179F">
        <w:rPr>
          <w:rFonts w:ascii="Traditional Arabic" w:hAnsi="Traditional Arabic" w:cs="Traditional Arabic" w:hint="cs"/>
          <w:b/>
          <w:bCs/>
          <w:sz w:val="36"/>
          <w:szCs w:val="36"/>
          <w:rtl/>
        </w:rPr>
        <w:t xml:space="preserve"> إقامة أكثر من دعوى </w:t>
      </w:r>
      <w:r w:rsidRPr="008F179F">
        <w:rPr>
          <w:rFonts w:ascii="Traditional Arabic" w:hAnsi="Traditional Arabic" w:cs="Traditional Arabic"/>
          <w:b/>
          <w:bCs/>
          <w:sz w:val="36"/>
          <w:szCs w:val="36"/>
          <w:rtl/>
        </w:rPr>
        <w:t>–</w:t>
      </w:r>
      <w:r w:rsidRPr="008F179F">
        <w:rPr>
          <w:rFonts w:ascii="Traditional Arabic" w:hAnsi="Traditional Arabic" w:cs="Traditional Arabic" w:hint="cs"/>
          <w:b/>
          <w:bCs/>
          <w:sz w:val="36"/>
          <w:szCs w:val="36"/>
          <w:rtl/>
        </w:rPr>
        <w:t xml:space="preserve"> شطب الدعوى </w:t>
      </w:r>
      <w:r w:rsidRPr="008F179F">
        <w:rPr>
          <w:rFonts w:ascii="Traditional Arabic" w:hAnsi="Traditional Arabic" w:cs="Traditional Arabic"/>
          <w:b/>
          <w:bCs/>
          <w:sz w:val="36"/>
          <w:szCs w:val="36"/>
          <w:rtl/>
        </w:rPr>
        <w:t>–</w:t>
      </w:r>
      <w:r w:rsidRPr="008F179F">
        <w:rPr>
          <w:rFonts w:ascii="Traditional Arabic" w:hAnsi="Traditional Arabic" w:cs="Traditional Arabic" w:hint="cs"/>
          <w:b/>
          <w:bCs/>
          <w:sz w:val="36"/>
          <w:szCs w:val="36"/>
          <w:rtl/>
        </w:rPr>
        <w:t xml:space="preserve"> إعادة السير في الدعوى </w:t>
      </w:r>
      <w:r w:rsidRPr="008F179F">
        <w:rPr>
          <w:rFonts w:ascii="Traditional Arabic" w:hAnsi="Traditional Arabic" w:cs="Traditional Arabic"/>
          <w:b/>
          <w:bCs/>
          <w:sz w:val="36"/>
          <w:szCs w:val="36"/>
          <w:rtl/>
        </w:rPr>
        <w:t>–</w:t>
      </w:r>
      <w:r w:rsidRPr="008F179F">
        <w:rPr>
          <w:rFonts w:ascii="Traditional Arabic" w:hAnsi="Traditional Arabic" w:cs="Traditional Arabic" w:hint="cs"/>
          <w:b/>
          <w:bCs/>
          <w:sz w:val="36"/>
          <w:szCs w:val="36"/>
          <w:rtl/>
        </w:rPr>
        <w:t xml:space="preserve"> ازدواجية الأحكام </w:t>
      </w:r>
      <w:r w:rsidRPr="008F179F">
        <w:rPr>
          <w:rFonts w:ascii="Traditional Arabic" w:hAnsi="Traditional Arabic" w:cs="Traditional Arabic"/>
          <w:b/>
          <w:bCs/>
          <w:sz w:val="36"/>
          <w:szCs w:val="36"/>
          <w:rtl/>
        </w:rPr>
        <w:t>–</w:t>
      </w:r>
      <w:r w:rsidRPr="008F179F">
        <w:rPr>
          <w:rFonts w:ascii="Traditional Arabic" w:hAnsi="Traditional Arabic" w:cs="Traditional Arabic" w:hint="cs"/>
          <w:b/>
          <w:bCs/>
          <w:sz w:val="36"/>
          <w:szCs w:val="36"/>
          <w:rtl/>
        </w:rPr>
        <w:t xml:space="preserve"> مفهوم المخالفة.</w:t>
      </w:r>
    </w:p>
    <w:p w:rsidR="00AD6FC2" w:rsidRPr="008F179F" w:rsidRDefault="00AD6FC2" w:rsidP="00AD6FC2">
      <w:pPr>
        <w:jc w:val="lowKashida"/>
        <w:rPr>
          <w:rFonts w:ascii="Traditional Arabic" w:hAnsi="Traditional Arabic" w:cs="Traditional Arabic"/>
          <w:sz w:val="36"/>
          <w:szCs w:val="36"/>
          <w:rtl/>
        </w:rPr>
      </w:pPr>
      <w:r w:rsidRPr="008F179F">
        <w:rPr>
          <w:rFonts w:ascii="Traditional Arabic" w:hAnsi="Traditional Arabic" w:cs="Traditional Arabic" w:hint="cs"/>
          <w:sz w:val="36"/>
          <w:szCs w:val="36"/>
          <w:rtl/>
        </w:rPr>
        <w:t xml:space="preserve">مطالبة المدعي إلزام المدعى عليها بصرف مكافأة مباشرة الأموال العامة - وفقاً للنظام يجوز طلب إعادة السير في الدعوى بعد شطبها للمرة الأولى خلال ستين يوماً - الثابت أن المدعي تقدم بهذه الدعوى خلال فترة شطب دعوى أخرى بذات المطالبة محل الدعوى؛ </w:t>
      </w:r>
      <w:r w:rsidRPr="008F179F">
        <w:rPr>
          <w:rFonts w:ascii="Traditional Arabic" w:hAnsi="Traditional Arabic" w:cs="Traditional Arabic"/>
          <w:sz w:val="36"/>
          <w:szCs w:val="36"/>
          <w:rtl/>
        </w:rPr>
        <w:t xml:space="preserve">مما </w:t>
      </w:r>
      <w:r w:rsidRPr="008F179F">
        <w:rPr>
          <w:rFonts w:ascii="Traditional Arabic" w:hAnsi="Traditional Arabic" w:cs="Traditional Arabic" w:hint="cs"/>
          <w:sz w:val="36"/>
          <w:szCs w:val="36"/>
          <w:rtl/>
        </w:rPr>
        <w:t>يعني</w:t>
      </w:r>
      <w:r w:rsidRPr="008F179F">
        <w:rPr>
          <w:rFonts w:ascii="Traditional Arabic" w:hAnsi="Traditional Arabic" w:cs="Traditional Arabic"/>
          <w:sz w:val="36"/>
          <w:szCs w:val="36"/>
          <w:rtl/>
        </w:rPr>
        <w:t xml:space="preserve"> أن</w:t>
      </w:r>
      <w:r w:rsidRPr="008F179F">
        <w:rPr>
          <w:rFonts w:ascii="Traditional Arabic" w:hAnsi="Traditional Arabic" w:cs="Traditional Arabic" w:hint="cs"/>
          <w:sz w:val="36"/>
          <w:szCs w:val="36"/>
          <w:rtl/>
        </w:rPr>
        <w:t>ه</w:t>
      </w:r>
      <w:r w:rsidRPr="008F179F">
        <w:rPr>
          <w:rFonts w:ascii="Traditional Arabic" w:hAnsi="Traditional Arabic" w:cs="Traditional Arabic"/>
          <w:sz w:val="36"/>
          <w:szCs w:val="36"/>
          <w:rtl/>
        </w:rPr>
        <w:t xml:space="preserve"> أقام دعويين </w:t>
      </w:r>
      <w:r w:rsidRPr="008F179F">
        <w:rPr>
          <w:rFonts w:ascii="Traditional Arabic" w:hAnsi="Traditional Arabic" w:cs="Traditional Arabic" w:hint="cs"/>
          <w:sz w:val="36"/>
          <w:szCs w:val="36"/>
          <w:rtl/>
        </w:rPr>
        <w:t>بمطالبة</w:t>
      </w:r>
      <w:r w:rsidRPr="008F179F">
        <w:rPr>
          <w:rFonts w:ascii="Traditional Arabic" w:hAnsi="Traditional Arabic" w:cs="Traditional Arabic"/>
          <w:sz w:val="36"/>
          <w:szCs w:val="36"/>
          <w:rtl/>
        </w:rPr>
        <w:t xml:space="preserve"> </w:t>
      </w:r>
      <w:r w:rsidRPr="008F179F">
        <w:rPr>
          <w:rFonts w:ascii="Traditional Arabic" w:hAnsi="Traditional Arabic" w:cs="Traditional Arabic" w:hint="cs"/>
          <w:sz w:val="36"/>
          <w:szCs w:val="36"/>
          <w:rtl/>
        </w:rPr>
        <w:t>واحدة</w:t>
      </w:r>
      <w:r w:rsidRPr="008F179F">
        <w:rPr>
          <w:rFonts w:ascii="Traditional Arabic" w:hAnsi="Traditional Arabic" w:cs="Traditional Arabic"/>
          <w:sz w:val="36"/>
          <w:szCs w:val="36"/>
          <w:rtl/>
        </w:rPr>
        <w:t xml:space="preserve"> يمكن السير فيهما</w:t>
      </w:r>
      <w:r w:rsidRPr="008F179F">
        <w:rPr>
          <w:rFonts w:ascii="Traditional Arabic" w:hAnsi="Traditional Arabic" w:cs="Traditional Arabic" w:hint="cs"/>
          <w:sz w:val="36"/>
          <w:szCs w:val="36"/>
          <w:rtl/>
        </w:rPr>
        <w:t xml:space="preserve"> معاً - عدم جواز تعدد الدعاوى لمطالبة واحدة؛ لكيلا يصدر حكمان فيها - أثر ذلك: عدم قبول الدعوى.</w:t>
      </w:r>
    </w:p>
    <w:p w:rsidR="00AD6FC2" w:rsidRPr="008F179F" w:rsidRDefault="00AD6FC2" w:rsidP="00AD6FC2">
      <w:pPr>
        <w:jc w:val="lowKashida"/>
        <w:rPr>
          <w:rFonts w:ascii="Traditional Arabic" w:hAnsi="Traditional Arabic" w:cs="Traditional Arabic"/>
          <w:sz w:val="36"/>
          <w:szCs w:val="36"/>
          <w:rtl/>
        </w:rPr>
      </w:pPr>
    </w:p>
    <w:p w:rsidR="00AD6FC2" w:rsidRPr="008F179F" w:rsidRDefault="00AD6FC2" w:rsidP="00AD6FC2">
      <w:pPr>
        <w:tabs>
          <w:tab w:val="left" w:pos="3461"/>
        </w:tabs>
        <w:jc w:val="center"/>
        <w:rPr>
          <w:rFonts w:ascii="Traditional Arabic" w:hAnsi="Traditional Arabic" w:cs="Traditional Arabic"/>
          <w:b/>
          <w:bCs/>
          <w:sz w:val="32"/>
          <w:szCs w:val="32"/>
          <w:rtl/>
        </w:rPr>
      </w:pPr>
      <w:r w:rsidRPr="008F179F">
        <w:rPr>
          <w:rFonts w:ascii="Traditional Arabic" w:hAnsi="Traditional Arabic" w:cs="Traditional Arabic"/>
          <w:b/>
          <w:bCs/>
          <w:sz w:val="32"/>
          <w:szCs w:val="32"/>
          <w:rtl/>
        </w:rPr>
        <w:t>مستند الحكم</w:t>
      </w:r>
    </w:p>
    <w:p w:rsidR="00AD6FC2" w:rsidRPr="008F179F" w:rsidRDefault="00AD6FC2" w:rsidP="00AD6FC2">
      <w:pPr>
        <w:numPr>
          <w:ilvl w:val="0"/>
          <w:numId w:val="14"/>
        </w:numPr>
        <w:jc w:val="both"/>
        <w:rPr>
          <w:rFonts w:ascii="Traditional Arabic" w:hAnsi="Traditional Arabic" w:cs="Traditional Arabic"/>
          <w:sz w:val="36"/>
          <w:szCs w:val="36"/>
          <w:rtl/>
        </w:rPr>
      </w:pPr>
      <w:r w:rsidRPr="008F179F">
        <w:rPr>
          <w:rFonts w:ascii="Traditional Arabic" w:hAnsi="Traditional Arabic" w:cs="Traditional Arabic" w:hint="cs"/>
          <w:sz w:val="36"/>
          <w:szCs w:val="36"/>
          <w:rtl/>
        </w:rPr>
        <w:t xml:space="preserve">المادة (15/1) من نظام المرافعات أمام ديوان المظالم </w:t>
      </w:r>
      <w:r w:rsidRPr="008F179F">
        <w:rPr>
          <w:rFonts w:ascii="Traditional Arabic" w:hAnsi="Traditional Arabic" w:cs="Traditional Arabic"/>
          <w:sz w:val="36"/>
          <w:szCs w:val="36"/>
          <w:rtl/>
        </w:rPr>
        <w:t>رقم (م/3) وتاريخ 22/1/1435هـ</w:t>
      </w:r>
      <w:r w:rsidRPr="008F179F">
        <w:rPr>
          <w:rFonts w:ascii="Traditional Arabic" w:hAnsi="Traditional Arabic" w:cs="Traditional Arabic" w:hint="cs"/>
          <w:sz w:val="36"/>
          <w:szCs w:val="36"/>
          <w:rtl/>
        </w:rPr>
        <w:t>.</w:t>
      </w:r>
    </w:p>
    <w:p w:rsidR="00AD6FC2" w:rsidRPr="008F179F" w:rsidRDefault="00AD6FC2" w:rsidP="00AD6FC2">
      <w:pPr>
        <w:tabs>
          <w:tab w:val="left" w:pos="3461"/>
        </w:tabs>
        <w:jc w:val="center"/>
        <w:rPr>
          <w:rFonts w:ascii="Traditional Arabic" w:hAnsi="Traditional Arabic" w:cs="Traditional Arabic"/>
          <w:b/>
          <w:bCs/>
          <w:sz w:val="32"/>
          <w:szCs w:val="32"/>
          <w:rtl/>
        </w:rPr>
      </w:pPr>
      <w:r w:rsidRPr="008F179F">
        <w:rPr>
          <w:rFonts w:ascii="Traditional Arabic" w:hAnsi="Traditional Arabic" w:cs="Traditional Arabic" w:hint="cs"/>
          <w:b/>
          <w:bCs/>
          <w:sz w:val="32"/>
          <w:szCs w:val="32"/>
          <w:rtl/>
        </w:rPr>
        <w:t>الوقائع</w:t>
      </w:r>
    </w:p>
    <w:p w:rsidR="00AD6FC2" w:rsidRPr="008F179F" w:rsidRDefault="00AD6FC2" w:rsidP="00AD6FC2">
      <w:pPr>
        <w:tabs>
          <w:tab w:val="left" w:pos="3461"/>
        </w:tabs>
        <w:jc w:val="both"/>
        <w:rPr>
          <w:rFonts w:ascii="Traditional Arabic" w:hAnsi="Traditional Arabic" w:cs="Traditional Arabic"/>
          <w:sz w:val="32"/>
          <w:szCs w:val="32"/>
          <w:rtl/>
        </w:rPr>
      </w:pPr>
      <w:r w:rsidRPr="008F179F">
        <w:rPr>
          <w:rFonts w:ascii="Traditional Arabic" w:hAnsi="Traditional Arabic" w:cs="Traditional Arabic"/>
          <w:sz w:val="32"/>
          <w:szCs w:val="32"/>
          <w:rtl/>
        </w:rPr>
        <w:t>توجز وقائع هذه الدعوى في أن المدعي تقدم إلى هذه المحكمة بصحيفة دعوى بتاريخ 26/3/1443هـ، تتلخص في أنه مكلف بالعمل أمين عهدة لدى المدعى عليها، ويطلب الحكم بإلزامها بأن تصرف له مكافأة مباشرة أموال عامة من تاريخ 8/6/1431ه</w:t>
      </w:r>
      <w:r w:rsidRPr="008F179F">
        <w:rPr>
          <w:rFonts w:ascii="Traditional Arabic" w:hAnsi="Traditional Arabic" w:cs="Traditional Arabic" w:hint="cs"/>
          <w:sz w:val="32"/>
          <w:szCs w:val="32"/>
          <w:rtl/>
        </w:rPr>
        <w:t>ـ</w:t>
      </w:r>
      <w:r w:rsidRPr="008F179F">
        <w:rPr>
          <w:rFonts w:ascii="Traditional Arabic" w:hAnsi="Traditional Arabic" w:cs="Traditional Arabic"/>
          <w:sz w:val="32"/>
          <w:szCs w:val="32"/>
          <w:rtl/>
        </w:rPr>
        <w:t xml:space="preserve"> إلى تاريخ 19/9/1436هـ</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وبإحالة الدعوى إلى هذه الدائرة، باشرت نظرها وفق ما هو مثبت في محضر ضبطها، وفيها قررت الدائرة رفع الجلسة، وأصدرت حكمها </w:t>
      </w:r>
      <w:r w:rsidRPr="008F179F">
        <w:rPr>
          <w:rFonts w:ascii="Traditional Arabic" w:hAnsi="Traditional Arabic" w:cs="Traditional Arabic" w:hint="cs"/>
          <w:sz w:val="32"/>
          <w:szCs w:val="32"/>
          <w:rtl/>
        </w:rPr>
        <w:t xml:space="preserve">الماثل. </w:t>
      </w:r>
      <w:r w:rsidRPr="008F179F">
        <w:rPr>
          <w:rFonts w:ascii="Traditional Arabic" w:hAnsi="Traditional Arabic" w:cs="Traditional Arabic" w:hint="eastAsia"/>
          <w:sz w:val="32"/>
          <w:szCs w:val="32"/>
          <w:rtl/>
        </w:rPr>
        <w:t>‏</w:t>
      </w:r>
    </w:p>
    <w:p w:rsidR="00AD6FC2" w:rsidRPr="008F179F" w:rsidRDefault="00AD6FC2" w:rsidP="00AD6FC2">
      <w:pPr>
        <w:jc w:val="center"/>
        <w:rPr>
          <w:rFonts w:ascii="Traditional Arabic" w:hAnsi="Traditional Arabic" w:cs="Traditional Arabic"/>
          <w:sz w:val="32"/>
          <w:szCs w:val="32"/>
          <w:rtl/>
        </w:rPr>
      </w:pPr>
      <w:r w:rsidRPr="008F179F">
        <w:rPr>
          <w:rFonts w:ascii="Traditional Arabic" w:hAnsi="Traditional Arabic" w:cs="Traditional Arabic"/>
          <w:b/>
          <w:bCs/>
          <w:sz w:val="32"/>
          <w:szCs w:val="32"/>
          <w:rtl/>
        </w:rPr>
        <w:t>الأسباب</w:t>
      </w:r>
    </w:p>
    <w:p w:rsidR="00AD6FC2" w:rsidRPr="008F179F" w:rsidRDefault="00AD6FC2" w:rsidP="00AD6FC2">
      <w:pPr>
        <w:jc w:val="both"/>
        <w:rPr>
          <w:rFonts w:ascii="Traditional Arabic" w:hAnsi="Traditional Arabic" w:cs="Traditional Arabic"/>
          <w:sz w:val="32"/>
          <w:szCs w:val="32"/>
          <w:rtl/>
        </w:rPr>
      </w:pPr>
      <w:r w:rsidRPr="008F179F">
        <w:rPr>
          <w:rFonts w:ascii="Traditional Arabic" w:hAnsi="Traditional Arabic" w:cs="Traditional Arabic"/>
          <w:sz w:val="32"/>
          <w:szCs w:val="32"/>
          <w:rtl/>
        </w:rPr>
        <w:t>بما أن المدعي يطلب الحكم بإلزام المدعى عليها بأن تصرف له مكافأة مباشرة أموال عامة من تاريخ</w:t>
      </w:r>
      <w:r w:rsidRPr="008F179F">
        <w:rPr>
          <w:rFonts w:ascii="Traditional Arabic" w:hAnsi="Traditional Arabic" w:cs="Traditional Arabic" w:hint="cs"/>
          <w:sz w:val="32"/>
          <w:szCs w:val="32"/>
          <w:rtl/>
        </w:rPr>
        <w:t xml:space="preserve"> </w:t>
      </w:r>
      <w:r w:rsidRPr="008F179F">
        <w:rPr>
          <w:rFonts w:ascii="Traditional Arabic" w:hAnsi="Traditional Arabic" w:cs="Traditional Arabic"/>
          <w:sz w:val="32"/>
          <w:szCs w:val="32"/>
          <w:rtl/>
        </w:rPr>
        <w:t>8/6/1431</w:t>
      </w:r>
      <w:r w:rsidRPr="008F179F">
        <w:rPr>
          <w:rFonts w:ascii="Traditional Arabic" w:hAnsi="Traditional Arabic" w:cs="Traditional Arabic" w:hint="cs"/>
          <w:sz w:val="32"/>
          <w:szCs w:val="32"/>
          <w:rtl/>
        </w:rPr>
        <w:t xml:space="preserve">هـ </w:t>
      </w:r>
      <w:r w:rsidRPr="008F179F">
        <w:rPr>
          <w:rFonts w:ascii="Traditional Arabic" w:hAnsi="Traditional Arabic" w:cs="Traditional Arabic"/>
          <w:sz w:val="32"/>
          <w:szCs w:val="32"/>
          <w:rtl/>
        </w:rPr>
        <w:t>إلى تاريخ 19/9/1436هـ؛ فإن الدعوى حينئذ</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تكون من اختصاص المحاكم الإدارية ولائياً وفقاً للمادة (13/أ) من نظام ديوان المظالم الصادر بالمرسوم الملكي رقم (م/78) وتاريخ 19/09/1428هـ، والتي نصت على</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تختص المحاكم الإدارية بالفصل في الآتي: أ</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ومن اختصاص هذه المحكمة مكانياً وفقاً للمادة الثانية من نظام </w:t>
      </w:r>
      <w:r w:rsidRPr="008F179F">
        <w:rPr>
          <w:rFonts w:ascii="Traditional Arabic" w:hAnsi="Traditional Arabic" w:cs="Traditional Arabic"/>
          <w:sz w:val="32"/>
          <w:szCs w:val="32"/>
          <w:rtl/>
        </w:rPr>
        <w:lastRenderedPageBreak/>
        <w:t xml:space="preserve">المرافعات أمام ديوان المظالم الصادر بالمرسوم الملكي رقم (م/3) وتاريخ 22/01/1435هـ، والتي نصت على أنه: </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وأما عن قبول الدعوى شكلاً</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فقد تبين للدائرة أن المدعي قد أقام دعواه المقيدة بالرقم (328)</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والتي يطلب فيها مثل طلبه في هذه الدعوى، والمنظورة من الدائرة الثالثة بهذه المحكمة، وقد شُطبت الدعوى لتخلف المدعي عن حضور الجلسة المنعقدة بتاريخ 21/3/1443هـ، وحيث نصت المادة الخامسة </w:t>
      </w:r>
      <w:r w:rsidRPr="008F179F">
        <w:rPr>
          <w:rFonts w:ascii="Traditional Arabic" w:hAnsi="Traditional Arabic" w:cs="Traditional Arabic" w:hint="cs"/>
          <w:sz w:val="32"/>
          <w:szCs w:val="32"/>
          <w:rtl/>
        </w:rPr>
        <w:t xml:space="preserve">عشرة </w:t>
      </w:r>
      <w:r w:rsidRPr="008F179F">
        <w:rPr>
          <w:rFonts w:ascii="Traditional Arabic" w:hAnsi="Traditional Arabic" w:cs="Traditional Arabic"/>
          <w:sz w:val="32"/>
          <w:szCs w:val="32"/>
          <w:rtl/>
        </w:rPr>
        <w:t>من نظام المرافعات أمام ديوان المظالم في الفقرة رقم (1) على: "إذا لم يحضر المدعي الجلسة الأولى جاز للمحكمة أن تحكم في الدعوى إذا كانت صالحة للحكم فيها، أو تقرر شطبها. فإذا انقضت ستون يوماً ولم يطلب المدعي السير فيها بعد شطبها، أو لم يحضر بعد السير فيها، عُدَّت كأن لم تكن"</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مما يدل بمفهوم المخالفة على أنه يجوز طلب السير في الدعوى قبل انقضاء ستين يوماً على شطبها، وحيث إن المدعي أقام دعواه هذه بتاريخ 26/3/1443هـ، فإنها مقامة خلال الفترة التي يحق له فيها طلب السير في الدعوى المشطوبة، أي أن المدعي أقام دعويين بذات الطلب يمكن السير فيهما، وحيث كانت هذه الدعوى هي المتأخرة</w:t>
      </w:r>
      <w:r w:rsidRPr="008F179F">
        <w:rPr>
          <w:rFonts w:ascii="Traditional Arabic" w:hAnsi="Traditional Arabic" w:cs="Traditional Arabic" w:hint="cs"/>
          <w:sz w:val="32"/>
          <w:szCs w:val="32"/>
          <w:rtl/>
        </w:rPr>
        <w:t>؛</w:t>
      </w:r>
      <w:r w:rsidRPr="008F179F">
        <w:rPr>
          <w:rFonts w:ascii="Traditional Arabic" w:hAnsi="Traditional Arabic" w:cs="Traditional Arabic"/>
          <w:sz w:val="32"/>
          <w:szCs w:val="32"/>
          <w:rtl/>
        </w:rPr>
        <w:t xml:space="preserve"> فإن الدائرة تنتهي إلى عدم قبولها لئلا يصدر </w:t>
      </w:r>
      <w:r w:rsidRPr="008F179F">
        <w:rPr>
          <w:rFonts w:ascii="Traditional Arabic" w:hAnsi="Traditional Arabic" w:cs="Traditional Arabic" w:hint="cs"/>
          <w:sz w:val="32"/>
          <w:szCs w:val="32"/>
          <w:rtl/>
        </w:rPr>
        <w:t>حكمان</w:t>
      </w:r>
      <w:r w:rsidRPr="008F179F">
        <w:rPr>
          <w:rFonts w:ascii="Traditional Arabic" w:hAnsi="Traditional Arabic" w:cs="Traditional Arabic"/>
          <w:sz w:val="32"/>
          <w:szCs w:val="32"/>
          <w:rtl/>
        </w:rPr>
        <w:t xml:space="preserve"> في دعوى واحدة.</w:t>
      </w:r>
    </w:p>
    <w:p w:rsidR="00AD6FC2" w:rsidRPr="008F179F" w:rsidRDefault="00AD6FC2" w:rsidP="00AD6FC2">
      <w:pPr>
        <w:jc w:val="both"/>
        <w:rPr>
          <w:rFonts w:ascii="Traditional Arabic" w:hAnsi="Traditional Arabic" w:cs="Traditional Arabic"/>
          <w:b/>
          <w:bCs/>
          <w:sz w:val="32"/>
          <w:szCs w:val="32"/>
          <w:rtl/>
        </w:rPr>
      </w:pPr>
      <w:r w:rsidRPr="008F179F">
        <w:rPr>
          <w:rFonts w:ascii="Traditional Arabic" w:hAnsi="Traditional Arabic" w:cs="Traditional Arabic"/>
          <w:b/>
          <w:bCs/>
          <w:sz w:val="32"/>
          <w:szCs w:val="32"/>
          <w:rtl/>
        </w:rPr>
        <w:t xml:space="preserve">لذلك حكمت الدائرة: </w:t>
      </w:r>
      <w:r w:rsidRPr="008F179F">
        <w:rPr>
          <w:rFonts w:ascii="Traditional Arabic" w:hAnsi="Traditional Arabic" w:cs="Traditional Arabic" w:hint="cs"/>
          <w:b/>
          <w:bCs/>
          <w:sz w:val="32"/>
          <w:szCs w:val="32"/>
          <w:rtl/>
        </w:rPr>
        <w:t>ب</w:t>
      </w:r>
      <w:r w:rsidRPr="008F179F">
        <w:rPr>
          <w:rFonts w:ascii="Traditional Arabic" w:hAnsi="Traditional Arabic" w:cs="Traditional Arabic"/>
          <w:b/>
          <w:bCs/>
          <w:sz w:val="32"/>
          <w:szCs w:val="32"/>
          <w:rtl/>
        </w:rPr>
        <w:t>عدم قبول الدعوى.</w:t>
      </w:r>
    </w:p>
    <w:p w:rsidR="00AD6FC2" w:rsidRPr="008F179F" w:rsidRDefault="00AD6FC2" w:rsidP="00AD6FC2">
      <w:pPr>
        <w:jc w:val="both"/>
        <w:rPr>
          <w:rFonts w:ascii="Traditional Arabic" w:hAnsi="Traditional Arabic" w:cs="Traditional Arabic"/>
          <w:b/>
          <w:bCs/>
          <w:sz w:val="32"/>
          <w:szCs w:val="32"/>
          <w:rtl/>
        </w:rPr>
      </w:pPr>
      <w:r w:rsidRPr="008F179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F179F" w:rsidRDefault="00AD6FC2" w:rsidP="00AD6FC2">
      <w:pPr>
        <w:jc w:val="both"/>
        <w:rPr>
          <w:rFonts w:ascii="Traditional Arabic" w:hAnsi="Traditional Arabic" w:cs="Traditional Arabic"/>
          <w:sz w:val="32"/>
          <w:szCs w:val="32"/>
          <w:rtl/>
        </w:rPr>
      </w:pPr>
    </w:p>
    <w:p w:rsidR="00AD6FC2" w:rsidRPr="008F179F" w:rsidRDefault="00AD6FC2" w:rsidP="00AD6FC2">
      <w:pPr>
        <w:jc w:val="both"/>
        <w:rPr>
          <w:rFonts w:ascii="Traditional Arabic" w:hAnsi="Traditional Arabic" w:cs="Traditional Arabic"/>
          <w:b/>
          <w:bCs/>
          <w:sz w:val="32"/>
          <w:szCs w:val="32"/>
          <w:rtl/>
        </w:rPr>
      </w:pPr>
      <w:r w:rsidRPr="008F179F">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8F179F">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C0674" w:rsidRDefault="00AD6FC2" w:rsidP="00AD6FC2">
      <w:pPr>
        <w:jc w:val="both"/>
        <w:rPr>
          <w:rFonts w:ascii="Traditional Arabic" w:hAnsi="Traditional Arabic" w:cs="Traditional Arabic"/>
          <w:b/>
          <w:bCs/>
          <w:sz w:val="32"/>
          <w:szCs w:val="32"/>
        </w:rPr>
      </w:pPr>
      <w:r w:rsidRPr="001C0674">
        <w:rPr>
          <w:rFonts w:ascii="Traditional Arabic" w:hAnsi="Traditional Arabic" w:cs="Traditional Arabic"/>
          <w:b/>
          <w:bCs/>
          <w:sz w:val="32"/>
          <w:szCs w:val="32"/>
          <w:rtl/>
        </w:rPr>
        <w:lastRenderedPageBreak/>
        <w:t xml:space="preserve">رقم القضية في المحكمة الإدارية </w:t>
      </w:r>
      <w:r w:rsidRPr="001C0674">
        <w:rPr>
          <w:rFonts w:ascii="Traditional Arabic" w:hAnsi="Traditional Arabic" w:cs="Traditional Arabic" w:hint="cs"/>
          <w:b/>
          <w:bCs/>
          <w:sz w:val="32"/>
          <w:szCs w:val="32"/>
          <w:rtl/>
        </w:rPr>
        <w:t>7619 لعام 1442هـ</w:t>
      </w:r>
    </w:p>
    <w:p w:rsidR="00AD6FC2" w:rsidRPr="001C0674" w:rsidRDefault="00AD6FC2" w:rsidP="00AD6FC2">
      <w:pPr>
        <w:jc w:val="both"/>
        <w:rPr>
          <w:rFonts w:ascii="Traditional Arabic" w:hAnsi="Traditional Arabic" w:cs="Traditional Arabic"/>
          <w:b/>
          <w:bCs/>
          <w:sz w:val="32"/>
          <w:szCs w:val="32"/>
        </w:rPr>
      </w:pPr>
      <w:r w:rsidRPr="001C0674">
        <w:rPr>
          <w:rFonts w:ascii="Traditional Arabic" w:hAnsi="Traditional Arabic" w:cs="Traditional Arabic"/>
          <w:b/>
          <w:bCs/>
          <w:sz w:val="32"/>
          <w:szCs w:val="32"/>
          <w:rtl/>
        </w:rPr>
        <w:t xml:space="preserve">رقم القضية في محكمة الاستئناف الإدارية </w:t>
      </w:r>
      <w:r w:rsidRPr="001C0674">
        <w:rPr>
          <w:rFonts w:ascii="Traditional Arabic" w:hAnsi="Traditional Arabic" w:cs="Traditional Arabic" w:hint="cs"/>
          <w:b/>
          <w:bCs/>
          <w:sz w:val="32"/>
          <w:szCs w:val="32"/>
          <w:rtl/>
        </w:rPr>
        <w:t>8421 لعام 1443هـ</w:t>
      </w:r>
    </w:p>
    <w:p w:rsidR="00AD6FC2" w:rsidRPr="001C0674" w:rsidRDefault="00AD6FC2" w:rsidP="00AD6FC2">
      <w:pPr>
        <w:tabs>
          <w:tab w:val="left" w:pos="3461"/>
        </w:tabs>
        <w:jc w:val="both"/>
        <w:rPr>
          <w:rFonts w:ascii="Traditional Arabic" w:hAnsi="Traditional Arabic" w:cs="Traditional Arabic"/>
          <w:b/>
          <w:bCs/>
          <w:sz w:val="32"/>
          <w:szCs w:val="32"/>
          <w:rtl/>
        </w:rPr>
      </w:pPr>
      <w:r w:rsidRPr="001C0674">
        <w:rPr>
          <w:rFonts w:ascii="Traditional Arabic" w:hAnsi="Traditional Arabic" w:cs="Traditional Arabic"/>
          <w:b/>
          <w:bCs/>
          <w:sz w:val="32"/>
          <w:szCs w:val="32"/>
          <w:rtl/>
        </w:rPr>
        <w:t xml:space="preserve">تاريخ الجلسة </w:t>
      </w:r>
      <w:r w:rsidRPr="001C0674">
        <w:rPr>
          <w:rFonts w:ascii="Traditional Arabic" w:hAnsi="Traditional Arabic" w:cs="Traditional Arabic" w:hint="cs"/>
          <w:b/>
          <w:bCs/>
          <w:sz w:val="32"/>
          <w:szCs w:val="32"/>
          <w:rtl/>
        </w:rPr>
        <w:t>11</w:t>
      </w:r>
      <w:r w:rsidRPr="001C0674">
        <w:rPr>
          <w:rFonts w:ascii="Traditional Arabic" w:hAnsi="Traditional Arabic" w:cs="Traditional Arabic"/>
          <w:b/>
          <w:bCs/>
          <w:sz w:val="32"/>
          <w:szCs w:val="32"/>
          <w:rtl/>
        </w:rPr>
        <w:t>/</w:t>
      </w:r>
      <w:r w:rsidRPr="001C0674">
        <w:rPr>
          <w:rFonts w:ascii="Traditional Arabic" w:hAnsi="Traditional Arabic" w:cs="Traditional Arabic" w:hint="cs"/>
          <w:b/>
          <w:bCs/>
          <w:sz w:val="32"/>
          <w:szCs w:val="32"/>
          <w:rtl/>
        </w:rPr>
        <w:t>8</w:t>
      </w:r>
      <w:r w:rsidRPr="001C0674">
        <w:rPr>
          <w:rFonts w:ascii="Traditional Arabic" w:hAnsi="Traditional Arabic" w:cs="Traditional Arabic"/>
          <w:b/>
          <w:bCs/>
          <w:sz w:val="32"/>
          <w:szCs w:val="32"/>
          <w:rtl/>
        </w:rPr>
        <w:t>/144</w:t>
      </w:r>
      <w:r w:rsidRPr="001C0674">
        <w:rPr>
          <w:rFonts w:ascii="Traditional Arabic" w:hAnsi="Traditional Arabic" w:cs="Traditional Arabic" w:hint="cs"/>
          <w:b/>
          <w:bCs/>
          <w:sz w:val="32"/>
          <w:szCs w:val="32"/>
          <w:rtl/>
        </w:rPr>
        <w:t>3</w:t>
      </w:r>
      <w:r w:rsidRPr="001C0674">
        <w:rPr>
          <w:rFonts w:ascii="Traditional Arabic" w:hAnsi="Traditional Arabic" w:cs="Traditional Arabic"/>
          <w:b/>
          <w:bCs/>
          <w:sz w:val="32"/>
          <w:szCs w:val="32"/>
          <w:rtl/>
        </w:rPr>
        <w:t>هـ</w:t>
      </w:r>
      <w:r w:rsidRPr="001C0674">
        <w:rPr>
          <w:rFonts w:ascii="Traditional Arabic" w:hAnsi="Traditional Arabic" w:cs="Traditional Arabic"/>
          <w:b/>
          <w:bCs/>
          <w:sz w:val="32"/>
          <w:szCs w:val="32"/>
          <w:rtl/>
        </w:rPr>
        <w:tab/>
      </w:r>
    </w:p>
    <w:p w:rsidR="00AD6FC2" w:rsidRPr="001C0674" w:rsidRDefault="00AD6FC2" w:rsidP="00AD6FC2">
      <w:pPr>
        <w:tabs>
          <w:tab w:val="left" w:pos="3461"/>
        </w:tabs>
        <w:jc w:val="center"/>
        <w:rPr>
          <w:rFonts w:ascii="Traditional Arabic" w:hAnsi="Traditional Arabic" w:cs="Traditional Arabic"/>
          <w:b/>
          <w:bCs/>
          <w:sz w:val="32"/>
          <w:szCs w:val="32"/>
          <w:rtl/>
        </w:rPr>
      </w:pPr>
      <w:r w:rsidRPr="001C0674">
        <w:rPr>
          <w:rFonts w:ascii="Traditional Arabic" w:hAnsi="Traditional Arabic" w:cs="Traditional Arabic"/>
          <w:b/>
          <w:bCs/>
          <w:sz w:val="32"/>
          <w:szCs w:val="32"/>
          <w:rtl/>
        </w:rPr>
        <w:t>الموضوعات</w:t>
      </w:r>
    </w:p>
    <w:p w:rsidR="00AD6FC2" w:rsidRPr="001C0674" w:rsidRDefault="00AD6FC2" w:rsidP="00AD6FC2">
      <w:pPr>
        <w:tabs>
          <w:tab w:val="left" w:pos="6056"/>
        </w:tabs>
        <w:jc w:val="lowKashida"/>
        <w:rPr>
          <w:rFonts w:ascii="Traditional Arabic" w:hAnsi="Traditional Arabic" w:cs="Traditional Arabic"/>
          <w:b/>
          <w:bCs/>
          <w:sz w:val="32"/>
          <w:szCs w:val="32"/>
          <w:rtl/>
        </w:rPr>
      </w:pPr>
      <w:r w:rsidRPr="001C0674">
        <w:rPr>
          <w:rFonts w:ascii="Traditional Arabic" w:hAnsi="Traditional Arabic" w:cs="Traditional Arabic"/>
          <w:b/>
          <w:bCs/>
          <w:sz w:val="32"/>
          <w:szCs w:val="32"/>
          <w:rtl/>
        </w:rPr>
        <w:t>دعوى – شروط قبول الدعوى – فوات مدد التظلم</w:t>
      </w:r>
      <w:r w:rsidRPr="001C0674">
        <w:rPr>
          <w:rFonts w:ascii="Traditional Arabic" w:hAnsi="Traditional Arabic" w:cs="Traditional Arabic" w:hint="cs"/>
          <w:b/>
          <w:bCs/>
          <w:sz w:val="32"/>
          <w:szCs w:val="32"/>
          <w:rtl/>
        </w:rPr>
        <w:t xml:space="preserve"> </w:t>
      </w:r>
      <w:r w:rsidRPr="001C0674">
        <w:rPr>
          <w:rFonts w:ascii="Traditional Arabic" w:hAnsi="Traditional Arabic" w:cs="Traditional Arabic"/>
          <w:b/>
          <w:bCs/>
          <w:sz w:val="32"/>
          <w:szCs w:val="32"/>
          <w:rtl/>
        </w:rPr>
        <w:t>–</w:t>
      </w:r>
      <w:r w:rsidRPr="001C0674">
        <w:rPr>
          <w:rFonts w:ascii="Traditional Arabic" w:hAnsi="Traditional Arabic" w:cs="Traditional Arabic" w:hint="cs"/>
          <w:b/>
          <w:bCs/>
          <w:sz w:val="32"/>
          <w:szCs w:val="32"/>
          <w:rtl/>
        </w:rPr>
        <w:t xml:space="preserve"> سبق التقدم بطلب قيد الدعوى خلال مدد التظلم </w:t>
      </w:r>
      <w:r w:rsidRPr="001C0674">
        <w:rPr>
          <w:rFonts w:ascii="Traditional Arabic" w:hAnsi="Traditional Arabic" w:cs="Traditional Arabic"/>
          <w:b/>
          <w:bCs/>
          <w:sz w:val="32"/>
          <w:szCs w:val="32"/>
          <w:rtl/>
        </w:rPr>
        <w:t>–</w:t>
      </w:r>
      <w:r w:rsidRPr="001C0674">
        <w:rPr>
          <w:rFonts w:ascii="Traditional Arabic" w:hAnsi="Traditional Arabic" w:cs="Traditional Arabic" w:hint="cs"/>
          <w:b/>
          <w:bCs/>
          <w:sz w:val="32"/>
          <w:szCs w:val="32"/>
          <w:rtl/>
        </w:rPr>
        <w:t xml:space="preserve"> عدم استيفاء بيانات الدعوى </w:t>
      </w:r>
      <w:r w:rsidRPr="001C0674">
        <w:rPr>
          <w:rFonts w:ascii="Traditional Arabic" w:hAnsi="Traditional Arabic" w:cs="Traditional Arabic"/>
          <w:b/>
          <w:bCs/>
          <w:sz w:val="32"/>
          <w:szCs w:val="32"/>
          <w:rtl/>
        </w:rPr>
        <w:t>–</w:t>
      </w:r>
      <w:r w:rsidRPr="001C0674">
        <w:rPr>
          <w:rFonts w:ascii="Traditional Arabic" w:hAnsi="Traditional Arabic" w:cs="Traditional Arabic" w:hint="cs"/>
          <w:b/>
          <w:bCs/>
          <w:sz w:val="32"/>
          <w:szCs w:val="32"/>
          <w:rtl/>
        </w:rPr>
        <w:t xml:space="preserve"> اعتبار الطلب كأن لم يكن.</w:t>
      </w:r>
    </w:p>
    <w:p w:rsidR="00AD6FC2" w:rsidRPr="001C0674" w:rsidRDefault="00AD6FC2" w:rsidP="00AD6FC2">
      <w:pPr>
        <w:tabs>
          <w:tab w:val="left" w:pos="6056"/>
        </w:tabs>
        <w:jc w:val="lowKashida"/>
        <w:rPr>
          <w:rFonts w:ascii="Traditional Arabic" w:hAnsi="Traditional Arabic" w:cs="Traditional Arabic"/>
          <w:sz w:val="32"/>
          <w:szCs w:val="32"/>
          <w:rtl/>
        </w:rPr>
      </w:pPr>
      <w:r w:rsidRPr="001C0674">
        <w:rPr>
          <w:rFonts w:ascii="Traditional Arabic" w:hAnsi="Traditional Arabic" w:cs="Traditional Arabic"/>
          <w:sz w:val="32"/>
          <w:szCs w:val="32"/>
          <w:rtl/>
        </w:rPr>
        <w:t>مطالبة المدعي إلغاء قرار لجنة النظر في تظلمات وشكاوى التراخيص البلدية</w:t>
      </w:r>
      <w:r w:rsidRPr="001C0674">
        <w:rPr>
          <w:rFonts w:ascii="Traditional Arabic" w:hAnsi="Traditional Arabic" w:cs="Traditional Arabic" w:hint="cs"/>
          <w:sz w:val="32"/>
          <w:szCs w:val="32"/>
          <w:rtl/>
        </w:rPr>
        <w:t xml:space="preserve"> </w:t>
      </w:r>
      <w:r w:rsidRPr="001C0674">
        <w:rPr>
          <w:rFonts w:ascii="Traditional Arabic" w:hAnsi="Traditional Arabic" w:cs="Traditional Arabic"/>
          <w:sz w:val="32"/>
          <w:szCs w:val="32"/>
          <w:rtl/>
        </w:rPr>
        <w:t xml:space="preserve">المتضمن رفض </w:t>
      </w:r>
      <w:r w:rsidRPr="001C0674">
        <w:rPr>
          <w:rFonts w:ascii="Traditional Arabic" w:hAnsi="Traditional Arabic" w:cs="Traditional Arabic" w:hint="cs"/>
          <w:sz w:val="32"/>
          <w:szCs w:val="32"/>
          <w:rtl/>
        </w:rPr>
        <w:t>منحه</w:t>
      </w:r>
      <w:r w:rsidRPr="001C0674">
        <w:rPr>
          <w:rFonts w:ascii="Traditional Arabic" w:hAnsi="Traditional Arabic" w:cs="Traditional Arabic"/>
          <w:sz w:val="32"/>
          <w:szCs w:val="32"/>
          <w:rtl/>
        </w:rPr>
        <w:t xml:space="preserve"> رخصة بناء</w:t>
      </w:r>
      <w:r w:rsidRPr="001C0674">
        <w:rPr>
          <w:rFonts w:ascii="Traditional Arabic" w:hAnsi="Traditional Arabic" w:cs="Traditional Arabic" w:hint="cs"/>
          <w:sz w:val="32"/>
          <w:szCs w:val="32"/>
          <w:rtl/>
        </w:rPr>
        <w:t xml:space="preserve"> - تضمن النظام </w:t>
      </w:r>
      <w:r w:rsidRPr="001C0674">
        <w:rPr>
          <w:rFonts w:ascii="Traditional Arabic" w:hAnsi="Traditional Arabic" w:cs="Traditional Arabic"/>
          <w:sz w:val="32"/>
          <w:szCs w:val="32"/>
          <w:rtl/>
        </w:rPr>
        <w:t>مدد</w:t>
      </w:r>
      <w:r w:rsidRPr="001C0674">
        <w:rPr>
          <w:rFonts w:ascii="Traditional Arabic" w:hAnsi="Traditional Arabic" w:cs="Traditional Arabic" w:hint="cs"/>
          <w:sz w:val="32"/>
          <w:szCs w:val="32"/>
          <w:rtl/>
        </w:rPr>
        <w:t>اً</w:t>
      </w:r>
      <w:r w:rsidRPr="001C0674">
        <w:rPr>
          <w:rFonts w:ascii="Traditional Arabic" w:hAnsi="Traditional Arabic" w:cs="Traditional Arabic"/>
          <w:sz w:val="32"/>
          <w:szCs w:val="32"/>
          <w:rtl/>
        </w:rPr>
        <w:t xml:space="preserve"> محددة</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للتظلم </w:t>
      </w:r>
      <w:r w:rsidRPr="001C0674">
        <w:rPr>
          <w:rFonts w:ascii="Traditional Arabic" w:hAnsi="Traditional Arabic" w:cs="Traditional Arabic" w:hint="cs"/>
          <w:sz w:val="32"/>
          <w:szCs w:val="32"/>
          <w:rtl/>
        </w:rPr>
        <w:t xml:space="preserve">من </w:t>
      </w:r>
      <w:r w:rsidRPr="001C0674">
        <w:rPr>
          <w:rFonts w:ascii="Traditional Arabic" w:hAnsi="Traditional Arabic" w:cs="Traditional Arabic"/>
          <w:sz w:val="32"/>
          <w:szCs w:val="32"/>
          <w:rtl/>
        </w:rPr>
        <w:t xml:space="preserve">قرارات اللجنة </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الثابت تقدم المدعي </w:t>
      </w:r>
      <w:r w:rsidRPr="001C0674">
        <w:rPr>
          <w:rFonts w:ascii="Traditional Arabic" w:hAnsi="Traditional Arabic" w:cs="Traditional Arabic" w:hint="cs"/>
          <w:sz w:val="32"/>
          <w:szCs w:val="32"/>
          <w:rtl/>
        </w:rPr>
        <w:t>بتظلمه محل الدعوى</w:t>
      </w:r>
      <w:r w:rsidRPr="001C0674">
        <w:rPr>
          <w:rFonts w:ascii="Traditional Arabic" w:hAnsi="Traditional Arabic" w:cs="Traditional Arabic"/>
          <w:sz w:val="32"/>
          <w:szCs w:val="32"/>
          <w:rtl/>
        </w:rPr>
        <w:t xml:space="preserve"> بعد فوات مدد </w:t>
      </w:r>
      <w:r w:rsidRPr="001C0674">
        <w:rPr>
          <w:rFonts w:ascii="Traditional Arabic" w:hAnsi="Traditional Arabic" w:cs="Traditional Arabic" w:hint="cs"/>
          <w:sz w:val="32"/>
          <w:szCs w:val="32"/>
          <w:rtl/>
        </w:rPr>
        <w:t>التظلم النظامية - عدم قبول الاحتجاج ب</w:t>
      </w:r>
      <w:r w:rsidRPr="001C0674">
        <w:rPr>
          <w:rFonts w:ascii="Traditional Arabic" w:hAnsi="Traditional Arabic" w:cs="Traditional Arabic"/>
          <w:sz w:val="32"/>
          <w:szCs w:val="32"/>
          <w:rtl/>
        </w:rPr>
        <w:t>سَبق التقدم ب</w:t>
      </w:r>
      <w:r w:rsidRPr="001C0674">
        <w:rPr>
          <w:rFonts w:ascii="Traditional Arabic" w:hAnsi="Traditional Arabic" w:cs="Traditional Arabic" w:hint="cs"/>
          <w:sz w:val="32"/>
          <w:szCs w:val="32"/>
          <w:rtl/>
        </w:rPr>
        <w:t>طلب قيد هذه ال</w:t>
      </w:r>
      <w:r w:rsidRPr="001C0674">
        <w:rPr>
          <w:rFonts w:ascii="Traditional Arabic" w:hAnsi="Traditional Arabic" w:cs="Traditional Arabic"/>
          <w:sz w:val="32"/>
          <w:szCs w:val="32"/>
          <w:rtl/>
        </w:rPr>
        <w:t>دعوى</w:t>
      </w:r>
      <w:r w:rsidRPr="001C0674">
        <w:rPr>
          <w:rFonts w:ascii="Traditional Arabic" w:hAnsi="Traditional Arabic" w:cs="Traditional Arabic" w:hint="cs"/>
          <w:sz w:val="32"/>
          <w:szCs w:val="32"/>
          <w:rtl/>
        </w:rPr>
        <w:t xml:space="preserve">؛ كون </w:t>
      </w:r>
      <w:r w:rsidRPr="001C0674">
        <w:rPr>
          <w:rFonts w:ascii="Traditional Arabic" w:hAnsi="Traditional Arabic" w:cs="Traditional Arabic"/>
          <w:sz w:val="32"/>
          <w:szCs w:val="32"/>
          <w:rtl/>
        </w:rPr>
        <w:t>ذلك الطلب</w:t>
      </w:r>
      <w:r w:rsidRPr="001C0674">
        <w:rPr>
          <w:rFonts w:ascii="Traditional Arabic" w:hAnsi="Traditional Arabic" w:cs="Traditional Arabic" w:hint="cs"/>
          <w:sz w:val="32"/>
          <w:szCs w:val="32"/>
          <w:rtl/>
        </w:rPr>
        <w:t xml:space="preserve"> غير مكتمل،</w:t>
      </w:r>
      <w:r w:rsidRPr="001C0674">
        <w:rPr>
          <w:rFonts w:ascii="Traditional Arabic" w:hAnsi="Traditional Arabic" w:cs="Traditional Arabic"/>
          <w:sz w:val="32"/>
          <w:szCs w:val="32"/>
          <w:rtl/>
        </w:rPr>
        <w:t xml:space="preserve"> </w:t>
      </w:r>
      <w:r w:rsidRPr="001C0674">
        <w:rPr>
          <w:rFonts w:ascii="Traditional Arabic" w:hAnsi="Traditional Arabic" w:cs="Traditional Arabic" w:hint="cs"/>
          <w:sz w:val="32"/>
          <w:szCs w:val="32"/>
          <w:rtl/>
        </w:rPr>
        <w:t>و</w:t>
      </w:r>
      <w:r w:rsidRPr="001C0674">
        <w:rPr>
          <w:rFonts w:ascii="Traditional Arabic" w:hAnsi="Traditional Arabic" w:cs="Traditional Arabic"/>
          <w:sz w:val="32"/>
          <w:szCs w:val="32"/>
          <w:rtl/>
        </w:rPr>
        <w:t>لم تُقيّده الإدارة المختصة</w:t>
      </w:r>
      <w:r w:rsidRPr="001C0674">
        <w:rPr>
          <w:rFonts w:ascii="Traditional Arabic" w:hAnsi="Traditional Arabic" w:cs="Traditional Arabic" w:hint="cs"/>
          <w:sz w:val="32"/>
          <w:szCs w:val="32"/>
          <w:rtl/>
        </w:rPr>
        <w:t xml:space="preserve"> لعدم اكتماله؛ ومن ثم يكون في حكم </w:t>
      </w:r>
      <w:r w:rsidRPr="001C0674">
        <w:rPr>
          <w:rFonts w:ascii="Traditional Arabic" w:hAnsi="Traditional Arabic" w:cs="Traditional Arabic"/>
          <w:sz w:val="32"/>
          <w:szCs w:val="32"/>
          <w:rtl/>
        </w:rPr>
        <w:t>المعدوم</w:t>
      </w:r>
      <w:r w:rsidRPr="001C0674">
        <w:rPr>
          <w:rFonts w:ascii="Traditional Arabic" w:hAnsi="Traditional Arabic" w:cs="Traditional Arabic" w:hint="cs"/>
          <w:sz w:val="32"/>
          <w:szCs w:val="32"/>
          <w:rtl/>
        </w:rPr>
        <w:t xml:space="preserve"> وفق النظام</w:t>
      </w:r>
      <w:r w:rsidRPr="001C0674">
        <w:rPr>
          <w:rFonts w:ascii="Traditional Arabic" w:hAnsi="Traditional Arabic" w:cs="Traditional Arabic"/>
          <w:sz w:val="32"/>
          <w:szCs w:val="32"/>
          <w:rtl/>
        </w:rPr>
        <w:t xml:space="preserve"> </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أثر ذلك: عدم قبول الدعوى.</w:t>
      </w:r>
    </w:p>
    <w:p w:rsidR="00AD6FC2" w:rsidRPr="001C0674" w:rsidRDefault="00AD6FC2" w:rsidP="00AD6FC2">
      <w:pPr>
        <w:tabs>
          <w:tab w:val="left" w:pos="3461"/>
        </w:tabs>
        <w:rPr>
          <w:rFonts w:ascii="Traditional Arabic" w:hAnsi="Traditional Arabic" w:cs="Traditional Arabic"/>
          <w:sz w:val="32"/>
          <w:szCs w:val="32"/>
          <w:rtl/>
        </w:rPr>
      </w:pPr>
    </w:p>
    <w:p w:rsidR="00AD6FC2" w:rsidRPr="001C0674" w:rsidRDefault="00AD6FC2" w:rsidP="00AD6FC2">
      <w:pPr>
        <w:tabs>
          <w:tab w:val="left" w:pos="3461"/>
        </w:tabs>
        <w:jc w:val="center"/>
        <w:rPr>
          <w:rFonts w:ascii="Traditional Arabic" w:hAnsi="Traditional Arabic" w:cs="Traditional Arabic"/>
          <w:b/>
          <w:bCs/>
          <w:sz w:val="32"/>
          <w:szCs w:val="32"/>
          <w:rtl/>
        </w:rPr>
      </w:pPr>
      <w:r w:rsidRPr="001C0674">
        <w:rPr>
          <w:rFonts w:ascii="Traditional Arabic" w:hAnsi="Traditional Arabic" w:cs="Traditional Arabic"/>
          <w:b/>
          <w:bCs/>
          <w:sz w:val="32"/>
          <w:szCs w:val="32"/>
          <w:rtl/>
        </w:rPr>
        <w:t>مستند الحكم</w:t>
      </w:r>
    </w:p>
    <w:p w:rsidR="00AD6FC2" w:rsidRPr="001C0674" w:rsidRDefault="00AD6FC2" w:rsidP="00AD6FC2">
      <w:pPr>
        <w:numPr>
          <w:ilvl w:val="0"/>
          <w:numId w:val="15"/>
        </w:numPr>
        <w:jc w:val="lowKashida"/>
        <w:rPr>
          <w:rFonts w:ascii="Traditional Arabic" w:hAnsi="Traditional Arabic" w:cs="Traditional Arabic"/>
          <w:sz w:val="32"/>
          <w:szCs w:val="32"/>
        </w:rPr>
      </w:pPr>
      <w:r w:rsidRPr="001C0674">
        <w:rPr>
          <w:rFonts w:ascii="Traditional Arabic" w:hAnsi="Traditional Arabic" w:cs="Traditional Arabic"/>
          <w:sz w:val="32"/>
          <w:szCs w:val="32"/>
          <w:rtl/>
        </w:rPr>
        <w:t xml:space="preserve">المادة </w:t>
      </w:r>
      <w:r w:rsidRPr="001C0674">
        <w:rPr>
          <w:rFonts w:ascii="Traditional Arabic" w:hAnsi="Traditional Arabic" w:cs="Traditional Arabic" w:hint="cs"/>
          <w:sz w:val="32"/>
          <w:szCs w:val="32"/>
          <w:rtl/>
        </w:rPr>
        <w:t>(6)</w:t>
      </w:r>
      <w:r w:rsidRPr="001C0674">
        <w:rPr>
          <w:rFonts w:ascii="Traditional Arabic" w:hAnsi="Traditional Arabic" w:cs="Traditional Arabic"/>
          <w:sz w:val="32"/>
          <w:szCs w:val="32"/>
          <w:rtl/>
        </w:rPr>
        <w:t xml:space="preserve"> من نظام المرافعات أمام ديوان المظالم الصادر بالمرسوم الملكي رقم (م/3) وتاريخ 22/01/1435هـ</w:t>
      </w:r>
      <w:r w:rsidRPr="001C0674">
        <w:rPr>
          <w:rFonts w:ascii="Traditional Arabic" w:hAnsi="Traditional Arabic" w:cs="Traditional Arabic" w:hint="cs"/>
          <w:sz w:val="32"/>
          <w:szCs w:val="32"/>
          <w:rtl/>
        </w:rPr>
        <w:t>.</w:t>
      </w:r>
    </w:p>
    <w:p w:rsidR="00AD6FC2" w:rsidRPr="001C0674" w:rsidRDefault="00AD6FC2" w:rsidP="00AD6FC2">
      <w:pPr>
        <w:numPr>
          <w:ilvl w:val="0"/>
          <w:numId w:val="15"/>
        </w:numPr>
        <w:jc w:val="lowKashida"/>
        <w:rPr>
          <w:rFonts w:ascii="Traditional Arabic" w:hAnsi="Traditional Arabic" w:cs="Traditional Arabic"/>
          <w:sz w:val="32"/>
          <w:szCs w:val="32"/>
        </w:rPr>
      </w:pPr>
      <w:r w:rsidRPr="001C0674">
        <w:rPr>
          <w:rFonts w:ascii="Traditional Arabic" w:hAnsi="Traditional Arabic" w:cs="Traditional Arabic"/>
          <w:sz w:val="32"/>
          <w:szCs w:val="32"/>
          <w:rtl/>
        </w:rPr>
        <w:t xml:space="preserve">المادة </w:t>
      </w:r>
      <w:r w:rsidRPr="001C0674">
        <w:rPr>
          <w:rFonts w:ascii="Traditional Arabic" w:hAnsi="Traditional Arabic" w:cs="Traditional Arabic" w:hint="cs"/>
          <w:sz w:val="32"/>
          <w:szCs w:val="32"/>
          <w:rtl/>
        </w:rPr>
        <w:t xml:space="preserve">(13) </w:t>
      </w:r>
      <w:r w:rsidRPr="001C0674">
        <w:rPr>
          <w:rFonts w:ascii="Traditional Arabic" w:hAnsi="Traditional Arabic" w:cs="Traditional Arabic"/>
          <w:sz w:val="32"/>
          <w:szCs w:val="32"/>
          <w:rtl/>
        </w:rPr>
        <w:t>من نظام إجراءات التراخيص البلدية الصادر بالمرسوم الملكي</w:t>
      </w:r>
      <w:r w:rsidRPr="001C0674">
        <w:rPr>
          <w:rFonts w:ascii="Traditional Arabic" w:hAnsi="Traditional Arabic" w:cs="Traditional Arabic" w:hint="cs"/>
          <w:sz w:val="32"/>
          <w:szCs w:val="32"/>
          <w:rtl/>
        </w:rPr>
        <w:t xml:space="preserve"> رقم</w:t>
      </w:r>
      <w:r w:rsidRPr="001C0674">
        <w:rPr>
          <w:rFonts w:ascii="Traditional Arabic" w:hAnsi="Traditional Arabic" w:cs="Traditional Arabic"/>
          <w:sz w:val="32"/>
          <w:szCs w:val="32"/>
          <w:rtl/>
        </w:rPr>
        <w:t xml:space="preserve"> (م/59) وتاريخ 23/9/1435هـ.</w:t>
      </w:r>
    </w:p>
    <w:p w:rsidR="00AD6FC2" w:rsidRPr="001C0674" w:rsidRDefault="00AD6FC2" w:rsidP="00AD6FC2">
      <w:pPr>
        <w:numPr>
          <w:ilvl w:val="0"/>
          <w:numId w:val="15"/>
        </w:numPr>
        <w:jc w:val="lowKashida"/>
        <w:rPr>
          <w:rFonts w:ascii="Traditional Arabic" w:hAnsi="Traditional Arabic" w:cs="Traditional Arabic"/>
          <w:sz w:val="32"/>
          <w:szCs w:val="32"/>
          <w:rtl/>
        </w:rPr>
      </w:pPr>
      <w:r w:rsidRPr="001C0674">
        <w:rPr>
          <w:rFonts w:ascii="Traditional Arabic" w:hAnsi="Traditional Arabic" w:cs="Traditional Arabic"/>
          <w:sz w:val="32"/>
          <w:szCs w:val="32"/>
          <w:rtl/>
        </w:rPr>
        <w:t>المادة (6/1)</w:t>
      </w:r>
      <w:r w:rsidRPr="001C0674">
        <w:rPr>
          <w:rFonts w:ascii="Traditional Arabic" w:hAnsi="Traditional Arabic" w:cs="Traditional Arabic" w:hint="cs"/>
          <w:sz w:val="32"/>
          <w:szCs w:val="32"/>
          <w:rtl/>
        </w:rPr>
        <w:t xml:space="preserve"> من </w:t>
      </w:r>
      <w:r w:rsidRPr="001C0674">
        <w:rPr>
          <w:rFonts w:ascii="Traditional Arabic" w:hAnsi="Traditional Arabic" w:cs="Traditional Arabic"/>
          <w:sz w:val="32"/>
          <w:szCs w:val="32"/>
          <w:rtl/>
        </w:rPr>
        <w:t>اللائحة التنفيذية لنظام</w:t>
      </w:r>
      <w:r w:rsidRPr="001C0674">
        <w:rPr>
          <w:rFonts w:ascii="Traditional Arabic" w:hAnsi="Traditional Arabic" w:cs="Traditional Arabic" w:hint="cs"/>
          <w:sz w:val="32"/>
          <w:szCs w:val="32"/>
          <w:rtl/>
        </w:rPr>
        <w:t xml:space="preserve"> المرافعات أمام ديوان المظالم ا</w:t>
      </w:r>
      <w:r w:rsidRPr="001C0674">
        <w:rPr>
          <w:rFonts w:ascii="Traditional Arabic" w:hAnsi="Traditional Arabic" w:cs="Traditional Arabic"/>
          <w:sz w:val="32"/>
          <w:szCs w:val="32"/>
          <w:rtl/>
        </w:rPr>
        <w:t>لصادرة بقرار مجلس القضاء الإداري رقم (</w:t>
      </w:r>
      <w:r w:rsidRPr="001C0674">
        <w:rPr>
          <w:rFonts w:ascii="Traditional Arabic" w:hAnsi="Traditional Arabic" w:cs="Traditional Arabic" w:hint="cs"/>
          <w:sz w:val="32"/>
          <w:szCs w:val="32"/>
          <w:rtl/>
        </w:rPr>
        <w:t>46/1</w:t>
      </w:r>
      <w:r w:rsidRPr="001C0674">
        <w:rPr>
          <w:rFonts w:ascii="Traditional Arabic" w:hAnsi="Traditional Arabic" w:cs="Traditional Arabic"/>
          <w:sz w:val="32"/>
          <w:szCs w:val="32"/>
          <w:rtl/>
        </w:rPr>
        <w:t xml:space="preserve">) </w:t>
      </w:r>
      <w:r w:rsidRPr="001C0674">
        <w:rPr>
          <w:rFonts w:ascii="Traditional Arabic" w:hAnsi="Traditional Arabic" w:cs="Traditional Arabic" w:hint="cs"/>
          <w:sz w:val="32"/>
          <w:szCs w:val="32"/>
          <w:rtl/>
        </w:rPr>
        <w:t>و</w:t>
      </w:r>
      <w:r w:rsidRPr="001C0674">
        <w:rPr>
          <w:rFonts w:ascii="Traditional Arabic" w:hAnsi="Traditional Arabic" w:cs="Traditional Arabic"/>
          <w:sz w:val="32"/>
          <w:szCs w:val="32"/>
          <w:rtl/>
        </w:rPr>
        <w:t>تاريخ</w:t>
      </w:r>
      <w:r w:rsidRPr="001C0674">
        <w:rPr>
          <w:rFonts w:ascii="Traditional Arabic" w:hAnsi="Traditional Arabic" w:cs="Traditional Arabic" w:hint="cs"/>
          <w:sz w:val="32"/>
          <w:szCs w:val="32"/>
          <w:rtl/>
        </w:rPr>
        <w:t xml:space="preserve"> </w:t>
      </w:r>
      <w:r w:rsidRPr="001C0674">
        <w:rPr>
          <w:rFonts w:ascii="Traditional Arabic" w:hAnsi="Traditional Arabic" w:cs="Traditional Arabic"/>
          <w:sz w:val="32"/>
          <w:szCs w:val="32"/>
          <w:rtl/>
        </w:rPr>
        <w:t>26/12/1435هـ</w:t>
      </w:r>
      <w:r w:rsidRPr="001C0674">
        <w:rPr>
          <w:rFonts w:ascii="Traditional Arabic" w:hAnsi="Traditional Arabic" w:cs="Traditional Arabic" w:hint="cs"/>
          <w:sz w:val="32"/>
          <w:szCs w:val="32"/>
          <w:rtl/>
        </w:rPr>
        <w:t>.</w:t>
      </w:r>
    </w:p>
    <w:p w:rsidR="00AD6FC2" w:rsidRPr="001C0674" w:rsidRDefault="00AD6FC2" w:rsidP="00AD6FC2">
      <w:pPr>
        <w:tabs>
          <w:tab w:val="left" w:pos="3461"/>
        </w:tabs>
        <w:rPr>
          <w:rFonts w:ascii="Traditional Arabic" w:hAnsi="Traditional Arabic" w:cs="Traditional Arabic"/>
          <w:sz w:val="32"/>
          <w:szCs w:val="32"/>
          <w:rtl/>
        </w:rPr>
      </w:pPr>
    </w:p>
    <w:p w:rsidR="00AD6FC2" w:rsidRPr="001C0674" w:rsidRDefault="00AD6FC2" w:rsidP="00AD6FC2">
      <w:pPr>
        <w:tabs>
          <w:tab w:val="left" w:pos="3461"/>
        </w:tabs>
        <w:jc w:val="center"/>
        <w:rPr>
          <w:rFonts w:ascii="Traditional Arabic" w:hAnsi="Traditional Arabic" w:cs="Traditional Arabic"/>
          <w:b/>
          <w:bCs/>
          <w:sz w:val="32"/>
          <w:szCs w:val="32"/>
          <w:rtl/>
        </w:rPr>
      </w:pPr>
      <w:r w:rsidRPr="001C0674">
        <w:rPr>
          <w:rFonts w:ascii="Traditional Arabic" w:hAnsi="Traditional Arabic" w:cs="Traditional Arabic" w:hint="cs"/>
          <w:b/>
          <w:bCs/>
          <w:sz w:val="32"/>
          <w:szCs w:val="32"/>
          <w:rtl/>
        </w:rPr>
        <w:t>الوقائع</w:t>
      </w:r>
    </w:p>
    <w:p w:rsidR="00AD6FC2" w:rsidRPr="001C0674" w:rsidRDefault="00AD6FC2" w:rsidP="00AD6FC2">
      <w:pPr>
        <w:tabs>
          <w:tab w:val="left" w:pos="3461"/>
        </w:tabs>
        <w:jc w:val="both"/>
        <w:rPr>
          <w:rFonts w:ascii="Traditional Arabic" w:hAnsi="Traditional Arabic" w:cs="Traditional Arabic"/>
          <w:sz w:val="32"/>
          <w:szCs w:val="32"/>
          <w:rtl/>
        </w:rPr>
      </w:pPr>
      <w:r w:rsidRPr="001C0674">
        <w:rPr>
          <w:rFonts w:ascii="Traditional Arabic" w:hAnsi="Traditional Arabic" w:cs="Traditional Arabic"/>
          <w:sz w:val="32"/>
          <w:szCs w:val="32"/>
          <w:rtl/>
        </w:rPr>
        <w:t xml:space="preserve">حاصل وقائع هذه الدعوى أن وكيل المدعي تقدم إلى المحكمة بصحيفة دعوى متظلماً فيها من قرار لجنة النظر في تظلمات وشكاوى التراخيص البلدية ذي الرقم (4000015695) الصادر بتاريخ 19/07/1442هـ، المتضمن: رفض طلب المدعي </w:t>
      </w:r>
      <w:r w:rsidRPr="001C0674">
        <w:rPr>
          <w:rFonts w:ascii="Traditional Arabic" w:hAnsi="Traditional Arabic" w:cs="Traditional Arabic" w:hint="cs"/>
          <w:sz w:val="32"/>
          <w:szCs w:val="32"/>
          <w:rtl/>
        </w:rPr>
        <w:t>منحه</w:t>
      </w:r>
      <w:r w:rsidRPr="001C0674">
        <w:rPr>
          <w:rFonts w:ascii="Traditional Arabic" w:hAnsi="Traditional Arabic" w:cs="Traditional Arabic"/>
          <w:sz w:val="32"/>
          <w:szCs w:val="32"/>
          <w:rtl/>
        </w:rPr>
        <w:t xml:space="preserve"> رخصة بناء على كامل الموقع المملوك له بالصك ذي الرقم (615) بتاريخ 29/10/1430هـ؛ لوجود تداخل على جزء من الموقع مع صك آخر. إذ يطلب إلغاء ذلك القرار</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وإلغاء ما تضمنه من امتناع المدعى عليها عن منحه رخصة البناء بعد أن تم العلم به بتاريخ 23/08/1442هـ</w:t>
      </w:r>
      <w:r w:rsidRPr="001C0674">
        <w:rPr>
          <w:rFonts w:ascii="Traditional Arabic" w:hAnsi="Traditional Arabic" w:cs="Traditional Arabic" w:hint="cs"/>
          <w:sz w:val="32"/>
          <w:szCs w:val="32"/>
          <w:rtl/>
        </w:rPr>
        <w:t xml:space="preserve"> </w:t>
      </w:r>
      <w:r w:rsidRPr="001C0674">
        <w:rPr>
          <w:rFonts w:ascii="Traditional Arabic" w:hAnsi="Traditional Arabic" w:cs="Traditional Arabic"/>
          <w:sz w:val="32"/>
          <w:szCs w:val="32"/>
          <w:rtl/>
        </w:rPr>
        <w:t>-بحسب ما دوّنه في بيانات صحيفة الدعوى، وما أكد عليه في الجلسة المنعقدة للنظر والمرافعة يوم الثلاثاء 09/01/1443هـ- لجملة من الأسباب التي أوردها في صحيفة الدعوى</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وبعد </w:t>
      </w:r>
      <w:r w:rsidRPr="001C0674">
        <w:rPr>
          <w:rFonts w:ascii="Traditional Arabic" w:hAnsi="Traditional Arabic" w:cs="Traditional Arabic"/>
          <w:sz w:val="32"/>
          <w:szCs w:val="32"/>
          <w:rtl/>
        </w:rPr>
        <w:lastRenderedPageBreak/>
        <w:t>إحالة الدعوى إلى الدائرة</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وردت مذكرة من المدعى عليها تضمنت طلب عدم قبول الدعوى</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ثم عقدت الدائرة للنظر في الدعوى والمرافعة والحكم</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جلسة يوم الثلاثاء 09/01/1443هـ، وفيها حكمت الدائرة بعدم قبول الدعوى. وبعد اعتراض المدعي أمام محكمة الاستئناف الإدارية لأسباب تضمنت: أنه سبق أن تقدم بدعواه لإلغاء القرار محل الطعن بتاريخ 22/09/1442هـ</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وقُيّد الطلب بالرقم (679577) إلا أن إدارة الدعاوى حفظته بسبب انتهاء الهوية الوطنية، مشيراً إلى خطئها في ذلك؛ لأن الطلب اللاحق قُدّم بالهوية نفسها ومع ذلك فقد قُبل. ثم أصدرت دائرة الاستئناف الإدارية الثانية حكمها القاضي بإلغاء حكم الدائرة</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وبإعادة القضية إليها، وَفَوْرَ ورود الدعوى بكافة مشفوعاتها حددت الدائرة للنظر فيها والمرافعة</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جلسة هذا اليوم، وفيها قرر طرفا الدعوى الاكتفاء، ولكون القضية صالحة للفصل فيها</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قررت الدائرة رفع الجلسة للمداولة</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وأصدرت حكمها المبني على الآتي من الأسباب.</w:t>
      </w:r>
    </w:p>
    <w:p w:rsidR="00AD6FC2" w:rsidRPr="001C0674" w:rsidRDefault="00AD6FC2" w:rsidP="00AD6FC2">
      <w:pPr>
        <w:jc w:val="center"/>
        <w:rPr>
          <w:rFonts w:ascii="Traditional Arabic" w:hAnsi="Traditional Arabic" w:cs="Traditional Arabic"/>
          <w:sz w:val="32"/>
          <w:szCs w:val="32"/>
          <w:rtl/>
        </w:rPr>
      </w:pPr>
      <w:r w:rsidRPr="001C0674">
        <w:rPr>
          <w:rFonts w:ascii="Traditional Arabic" w:hAnsi="Traditional Arabic" w:cs="Traditional Arabic"/>
          <w:b/>
          <w:bCs/>
          <w:sz w:val="32"/>
          <w:szCs w:val="32"/>
          <w:rtl/>
        </w:rPr>
        <w:t>الأسباب</w:t>
      </w:r>
    </w:p>
    <w:p w:rsidR="00AD6FC2" w:rsidRPr="001C0674" w:rsidRDefault="00AD6FC2" w:rsidP="00AD6FC2">
      <w:pPr>
        <w:jc w:val="both"/>
        <w:rPr>
          <w:rFonts w:ascii="Traditional Arabic" w:hAnsi="Traditional Arabic" w:cs="Traditional Arabic"/>
          <w:sz w:val="32"/>
          <w:szCs w:val="32"/>
          <w:rtl/>
        </w:rPr>
      </w:pPr>
      <w:r w:rsidRPr="001C0674">
        <w:rPr>
          <w:rFonts w:ascii="Traditional Arabic" w:hAnsi="Traditional Arabic" w:cs="Traditional Arabic"/>
          <w:sz w:val="32"/>
          <w:szCs w:val="32"/>
          <w:rtl/>
        </w:rPr>
        <w:t xml:space="preserve">لَـمَّا أقام المدعي هذه الدعوى بُغية الحكم </w:t>
      </w:r>
      <w:r w:rsidRPr="001C0674">
        <w:rPr>
          <w:rFonts w:ascii="Traditional Arabic" w:hAnsi="Traditional Arabic" w:cs="Traditional Arabic" w:hint="cs"/>
          <w:sz w:val="32"/>
          <w:szCs w:val="32"/>
          <w:rtl/>
        </w:rPr>
        <w:t>ب</w:t>
      </w:r>
      <w:r w:rsidRPr="001C0674">
        <w:rPr>
          <w:rFonts w:ascii="Traditional Arabic" w:hAnsi="Traditional Arabic" w:cs="Traditional Arabic"/>
          <w:sz w:val="32"/>
          <w:szCs w:val="32"/>
          <w:rtl/>
        </w:rPr>
        <w:t xml:space="preserve">إلغاء قرار لجنة النظر في تظلمات وشكاوى التراخيص البلدية ذي الرقم (4000015695) الصادر بتاريخ 19/07/1442هـ، وإلغاء ما تضمنه من امتناع المدعى عليها عن منحه رخصة البناء؛ فإن هذه الدعوى تكون بناءً على تكييفها النظامي الصحيح من قبيل دعاوى إلغاء القرارات الإدارية التي تختصُّ المحاكم الإدارية بنظرها وفقاً للمادة (13/ب) من نظام ديوان المظالم الصادر بالمرسوم الملكي ذي الرقم (م/78) في 19/09/1428هـ، </w:t>
      </w:r>
      <w:r w:rsidRPr="001C0674">
        <w:rPr>
          <w:rFonts w:ascii="Traditional Arabic" w:hAnsi="Traditional Arabic" w:cs="Traditional Arabic" w:hint="cs"/>
          <w:sz w:val="32"/>
          <w:szCs w:val="32"/>
          <w:rtl/>
        </w:rPr>
        <w:t>و</w:t>
      </w:r>
      <w:r w:rsidRPr="001C0674">
        <w:rPr>
          <w:rFonts w:ascii="Traditional Arabic" w:hAnsi="Traditional Arabic" w:cs="Traditional Arabic"/>
          <w:sz w:val="32"/>
          <w:szCs w:val="32"/>
          <w:rtl/>
        </w:rPr>
        <w:t xml:space="preserve">التي نصت على اختصاصها بالفصل في: </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دعاوى إلغاء القرارات الإدارية النهائية التي يقدمها ذوو الشأن</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متى كان مرجع الطعن عدم الاختصاص</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أو وجود عيب في الشكل</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أو عيب في السبب</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أو مخالفة النظم واللوائح</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أو الخطأ في تطبيقها أو تأويلها</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w:t>
      </w:r>
      <w:r w:rsidRPr="001C0674">
        <w:rPr>
          <w:rFonts w:ascii="Traditional Arabic" w:hAnsi="Traditional Arabic" w:cs="Traditional Arabic" w:hint="cs"/>
          <w:sz w:val="32"/>
          <w:szCs w:val="32"/>
          <w:rtl/>
        </w:rPr>
        <w:t xml:space="preserve">قاً </w:t>
      </w:r>
      <w:r w:rsidRPr="001C0674">
        <w:rPr>
          <w:rFonts w:ascii="Traditional Arabic" w:hAnsi="Traditional Arabic" w:cs="Traditional Arabic"/>
          <w:sz w:val="32"/>
          <w:szCs w:val="32"/>
          <w:rtl/>
        </w:rPr>
        <w:t>للأنظمة واللوائح</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كما أنها تدخل في اختصاص المحكمة المكاني وفقاً للمادة الثانية من نظام المرافعات أمام ديوان المظالم ‏‏الصادر بالمرسوم الملكي ذي الرقم (م/3) بتاريخ 22/01/1435هـ</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التي نصَّت على أن: </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يكون الاختصاص ‏المكاني للمحكمة التي يقع في دائرة اختصاصها مقر المدعى عليه</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أو مقر فرع ‏الجهة المدعى عليها إن ‏كانت الدعوى متعلقة بذلك الفرع</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وأما عن قبول الدعوى شكلاً</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فلما كان الثابت حسب بيانات صحيفة الدعوى وإفادة وكيل المدعي في الجلسة المنعقدة للنظر والمرافعة </w:t>
      </w:r>
      <w:r w:rsidRPr="001C0674">
        <w:rPr>
          <w:rFonts w:ascii="Traditional Arabic" w:hAnsi="Traditional Arabic" w:cs="Traditional Arabic" w:hint="cs"/>
          <w:sz w:val="32"/>
          <w:szCs w:val="32"/>
          <w:rtl/>
        </w:rPr>
        <w:t xml:space="preserve">في </w:t>
      </w:r>
      <w:r w:rsidRPr="001C0674">
        <w:rPr>
          <w:rFonts w:ascii="Traditional Arabic" w:hAnsi="Traditional Arabic" w:cs="Traditional Arabic"/>
          <w:sz w:val="32"/>
          <w:szCs w:val="32"/>
          <w:rtl/>
        </w:rPr>
        <w:t>يوم الثلاثاء 09/01/1443هـ</w:t>
      </w:r>
      <w:r w:rsidRPr="001C0674">
        <w:rPr>
          <w:rFonts w:ascii="Traditional Arabic" w:hAnsi="Traditional Arabic" w:cs="Traditional Arabic" w:hint="cs"/>
          <w:sz w:val="32"/>
          <w:szCs w:val="32"/>
          <w:rtl/>
        </w:rPr>
        <w:t xml:space="preserve">، </w:t>
      </w:r>
      <w:r w:rsidRPr="001C0674">
        <w:rPr>
          <w:rFonts w:ascii="Traditional Arabic" w:hAnsi="Traditional Arabic" w:cs="Traditional Arabic"/>
          <w:sz w:val="32"/>
          <w:szCs w:val="32"/>
          <w:rtl/>
        </w:rPr>
        <w:t>أن القرار صدر بتاريخ 19/07/1442هـ، وأنه تم العلم به بتاريخ 23/08/1442هـ، وبما أن الدعوى لم تُرفع أمام المحكمة إلا بتاريخ 27/10/1442هـ، وفق البيانات المدونة بملف الدعوى</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فإنها تكون مرفوعة بعد أكثر من ستين يوماً من تاريخ العلم بالقرار، وهو الأجل المنصوص عليه في المادة الثالثة عشرة من نظام إجراءات التراخيص </w:t>
      </w:r>
      <w:r w:rsidRPr="001C0674">
        <w:rPr>
          <w:rFonts w:ascii="Traditional Arabic" w:hAnsi="Traditional Arabic" w:cs="Traditional Arabic"/>
          <w:sz w:val="32"/>
          <w:szCs w:val="32"/>
          <w:rtl/>
        </w:rPr>
        <w:lastRenderedPageBreak/>
        <w:t>البلدية الصادر بالمرسوم الملكي ذي الرقم (م/59) بتاريخ 23/09/1435هـ</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التي نصت على أنه: </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1-تكوّن بقرار من الوزير لجان في الأمانات والبلديات -بحسب الحال- للنظر في الآتي: أ-التظلم من عدم منح الترخيص البلدي، أو إيقافه، أو عدم تجديده، أو تعديله، أو إلغائه... 3-يجوز التظلم من قرارات اللجان المشار إليها في الفقرة (1) أعلاه أمام المحكمة الإدارية خلال (ستين) يوماً من تاريخ العلم بها</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وبذلك فإن الدعوى تكون غير مستوفية لشروط قبولها، ومخالِفة للإجراءات التي نص عليها النظام</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وعليه تقضي الدائرة بعدم قبول الدعوى</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ولا ينفي ذلك ما أثير من سَبق التقدم بالدعوى بتاريخ 22/09/1442هـ؛ ذلك أن الطلب لم تُقيّده الإدارة المختصة، ولم يتدارك المدعي ذلك خلال ثلاثين يوماً، سواء</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باستيفاء المطلوب، أو بالتظلم من الامتناع عن القيد، وإذا كان الأمر كذلك فإن الطلب في حكم المعدوم، ويُعدّ كأن لم يكن</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ومن ثم ينتفي أثره في تقرير القبول الشكلي؛ إذ نصت المادة السادسة من نظام المرافعات أمام ديوان المظالم على أن: </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تقيد الإدارة المختصة في المحكمة صحيفة الدعوى إذا كانت مستوفية المطلوب وفقاً للمادة الخامسة من هذا النظام، وإذا قررت عدم قيدها لعدم الاستيفاء، فعلى طالب القيد استيفاء ما نقص خلال ثلاثين يوماً من تاريخ إبلاغه بذلك، وإن لم يستوفِ ما طلب منه خلال هذه المدة عُدَّ الطلب كأن لم يكن...</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كما أوعزت اللائحة التنفيذية للنظام </w:t>
      </w:r>
      <w:r w:rsidRPr="001C0674">
        <w:rPr>
          <w:rFonts w:ascii="Traditional Arabic" w:hAnsi="Traditional Arabic" w:cs="Traditional Arabic" w:hint="cs"/>
          <w:sz w:val="32"/>
          <w:szCs w:val="32"/>
          <w:rtl/>
        </w:rPr>
        <w:t>ا</w:t>
      </w:r>
      <w:r w:rsidRPr="001C0674">
        <w:rPr>
          <w:rFonts w:ascii="Traditional Arabic" w:hAnsi="Traditional Arabic" w:cs="Traditional Arabic"/>
          <w:sz w:val="32"/>
          <w:szCs w:val="32"/>
          <w:rtl/>
        </w:rPr>
        <w:t>لصادرة بقرار مجلس القضاء الإداري ذي الرقم (</w:t>
      </w:r>
      <w:r w:rsidRPr="001C0674">
        <w:rPr>
          <w:rFonts w:ascii="Traditional Arabic" w:hAnsi="Traditional Arabic" w:cs="Traditional Arabic" w:hint="cs"/>
          <w:sz w:val="32"/>
          <w:szCs w:val="32"/>
          <w:rtl/>
        </w:rPr>
        <w:t>46/1</w:t>
      </w:r>
      <w:r w:rsidRPr="001C0674">
        <w:rPr>
          <w:rFonts w:ascii="Traditional Arabic" w:hAnsi="Traditional Arabic" w:cs="Traditional Arabic"/>
          <w:sz w:val="32"/>
          <w:szCs w:val="32"/>
          <w:rtl/>
        </w:rPr>
        <w:t>) بتاريخ</w:t>
      </w:r>
      <w:r w:rsidRPr="001C0674">
        <w:rPr>
          <w:rFonts w:ascii="Traditional Arabic" w:hAnsi="Traditional Arabic" w:cs="Traditional Arabic" w:hint="cs"/>
          <w:sz w:val="32"/>
          <w:szCs w:val="32"/>
          <w:rtl/>
        </w:rPr>
        <w:t xml:space="preserve"> </w:t>
      </w:r>
      <w:r w:rsidRPr="001C0674">
        <w:rPr>
          <w:rFonts w:ascii="Traditional Arabic" w:hAnsi="Traditional Arabic" w:cs="Traditional Arabic"/>
          <w:sz w:val="32"/>
          <w:szCs w:val="32"/>
          <w:rtl/>
        </w:rPr>
        <w:t>26/12/1435هـ</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التظلم من عدم القيد إلى رئيس المحكمة، إذ نصت في المادة (6/1) منها على أن: </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يفصل رئيس المحكمة في التظلم من عدم قيد الصحيفة</w:t>
      </w:r>
      <w:r w:rsidRPr="001C0674">
        <w:rPr>
          <w:rFonts w:ascii="Traditional Arabic" w:hAnsi="Traditional Arabic" w:cs="Traditional Arabic" w:hint="cs"/>
          <w:sz w:val="32"/>
          <w:szCs w:val="32"/>
          <w:rtl/>
        </w:rPr>
        <w:t>"؛</w:t>
      </w:r>
      <w:r w:rsidRPr="001C0674">
        <w:rPr>
          <w:rFonts w:ascii="Traditional Arabic" w:hAnsi="Traditional Arabic" w:cs="Traditional Arabic"/>
          <w:sz w:val="32"/>
          <w:szCs w:val="32"/>
          <w:rtl/>
        </w:rPr>
        <w:t xml:space="preserve"> ومن ثم فلا حجة للمدعي في الاستمساك بذلك الطلب من حيث الاعتبار في القبول الشكلي؛ إذ إنه في حكم المعدوم، وقد عُدّ كأن لم يكن وفقاً لأحكام النظام.</w:t>
      </w:r>
    </w:p>
    <w:p w:rsidR="00AD6FC2" w:rsidRPr="001C0674" w:rsidRDefault="00AD6FC2" w:rsidP="00AD6FC2">
      <w:pPr>
        <w:jc w:val="both"/>
        <w:rPr>
          <w:rFonts w:ascii="Traditional Arabic" w:hAnsi="Traditional Arabic" w:cs="Traditional Arabic"/>
          <w:b/>
          <w:bCs/>
          <w:sz w:val="32"/>
          <w:szCs w:val="32"/>
          <w:rtl/>
        </w:rPr>
      </w:pPr>
      <w:r w:rsidRPr="001C0674">
        <w:rPr>
          <w:rFonts w:ascii="Traditional Arabic" w:hAnsi="Traditional Arabic" w:cs="Traditional Arabic"/>
          <w:b/>
          <w:bCs/>
          <w:sz w:val="32"/>
          <w:szCs w:val="32"/>
          <w:rtl/>
        </w:rPr>
        <w:t>لذلك حكمت الدائرة: بعدم قبول الدعوى.</w:t>
      </w:r>
    </w:p>
    <w:p w:rsidR="00AD6FC2" w:rsidRPr="001C0674" w:rsidRDefault="00AD6FC2" w:rsidP="00AD6FC2">
      <w:pPr>
        <w:jc w:val="both"/>
        <w:rPr>
          <w:rFonts w:ascii="Traditional Arabic" w:hAnsi="Traditional Arabic" w:cs="Traditional Arabic"/>
          <w:b/>
          <w:bCs/>
          <w:sz w:val="32"/>
          <w:szCs w:val="32"/>
          <w:rtl/>
        </w:rPr>
      </w:pPr>
      <w:r w:rsidRPr="001C0674">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1C0674" w:rsidRDefault="00AD6FC2" w:rsidP="00AD6FC2">
      <w:pPr>
        <w:jc w:val="both"/>
        <w:rPr>
          <w:rFonts w:ascii="Traditional Arabic" w:hAnsi="Traditional Arabic" w:cs="Traditional Arabic"/>
          <w:sz w:val="32"/>
          <w:szCs w:val="32"/>
          <w:rtl/>
        </w:rPr>
      </w:pPr>
    </w:p>
    <w:p w:rsidR="00AD6FC2" w:rsidRPr="001C0674" w:rsidRDefault="00AD6FC2" w:rsidP="00AD6FC2">
      <w:pPr>
        <w:jc w:val="both"/>
        <w:rPr>
          <w:rFonts w:ascii="Traditional Arabic" w:hAnsi="Traditional Arabic" w:cs="Traditional Arabic"/>
          <w:b/>
          <w:bCs/>
          <w:sz w:val="32"/>
          <w:szCs w:val="32"/>
          <w:rtl/>
        </w:rPr>
      </w:pPr>
      <w:r w:rsidRPr="001C0674">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1C0674">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84BFF" w:rsidRDefault="00AD6FC2" w:rsidP="00AD6FC2">
      <w:pPr>
        <w:jc w:val="both"/>
        <w:rPr>
          <w:rFonts w:ascii="Traditional Arabic" w:hAnsi="Traditional Arabic" w:cs="Traditional Arabic"/>
          <w:b/>
          <w:bCs/>
          <w:sz w:val="32"/>
          <w:szCs w:val="32"/>
        </w:rPr>
      </w:pPr>
      <w:r w:rsidRPr="00384BFF">
        <w:rPr>
          <w:rFonts w:ascii="Traditional Arabic" w:hAnsi="Traditional Arabic" w:cs="Traditional Arabic"/>
          <w:b/>
          <w:bCs/>
          <w:sz w:val="32"/>
          <w:szCs w:val="32"/>
          <w:rtl/>
        </w:rPr>
        <w:lastRenderedPageBreak/>
        <w:t xml:space="preserve">رقم القضية في المحكمة الإدارية </w:t>
      </w:r>
      <w:r w:rsidRPr="00384BFF">
        <w:rPr>
          <w:rFonts w:ascii="Traditional Arabic" w:hAnsi="Traditional Arabic" w:cs="Traditional Arabic" w:hint="cs"/>
          <w:b/>
          <w:bCs/>
          <w:sz w:val="32"/>
          <w:szCs w:val="32"/>
          <w:rtl/>
        </w:rPr>
        <w:t>6946 لعام 1443هـ</w:t>
      </w:r>
    </w:p>
    <w:p w:rsidR="00AD6FC2" w:rsidRPr="00384BFF" w:rsidRDefault="00AD6FC2" w:rsidP="00AD6FC2">
      <w:pPr>
        <w:jc w:val="both"/>
        <w:rPr>
          <w:rFonts w:ascii="Traditional Arabic" w:hAnsi="Traditional Arabic" w:cs="Traditional Arabic"/>
          <w:b/>
          <w:bCs/>
          <w:sz w:val="32"/>
          <w:szCs w:val="32"/>
        </w:rPr>
      </w:pPr>
      <w:r w:rsidRPr="00384BFF">
        <w:rPr>
          <w:rFonts w:ascii="Traditional Arabic" w:hAnsi="Traditional Arabic" w:cs="Traditional Arabic"/>
          <w:b/>
          <w:bCs/>
          <w:sz w:val="32"/>
          <w:szCs w:val="32"/>
          <w:rtl/>
        </w:rPr>
        <w:t xml:space="preserve">رقم القضية في محكمة الاستئناف الإدارية </w:t>
      </w:r>
      <w:r w:rsidRPr="00384BFF">
        <w:rPr>
          <w:rFonts w:ascii="Traditional Arabic" w:hAnsi="Traditional Arabic" w:cs="Traditional Arabic" w:hint="cs"/>
          <w:b/>
          <w:bCs/>
          <w:sz w:val="32"/>
          <w:szCs w:val="32"/>
          <w:rtl/>
        </w:rPr>
        <w:t>7310 لعام 1443هـ</w:t>
      </w:r>
    </w:p>
    <w:p w:rsidR="00AD6FC2" w:rsidRPr="00384BFF" w:rsidRDefault="00AD6FC2" w:rsidP="00AD6FC2">
      <w:pPr>
        <w:tabs>
          <w:tab w:val="left" w:pos="3461"/>
        </w:tabs>
        <w:jc w:val="both"/>
        <w:rPr>
          <w:rFonts w:ascii="Traditional Arabic" w:hAnsi="Traditional Arabic" w:cs="Traditional Arabic"/>
          <w:b/>
          <w:bCs/>
          <w:sz w:val="32"/>
          <w:szCs w:val="32"/>
          <w:rtl/>
        </w:rPr>
      </w:pPr>
      <w:r w:rsidRPr="00384BFF">
        <w:rPr>
          <w:rFonts w:ascii="Traditional Arabic" w:hAnsi="Traditional Arabic" w:cs="Traditional Arabic"/>
          <w:b/>
          <w:bCs/>
          <w:sz w:val="32"/>
          <w:szCs w:val="32"/>
          <w:rtl/>
        </w:rPr>
        <w:t xml:space="preserve">تاريخ الجلسة </w:t>
      </w:r>
      <w:r w:rsidRPr="00384BFF">
        <w:rPr>
          <w:rFonts w:ascii="Traditional Arabic" w:hAnsi="Traditional Arabic" w:cs="Traditional Arabic" w:hint="cs"/>
          <w:b/>
          <w:bCs/>
          <w:sz w:val="32"/>
          <w:szCs w:val="32"/>
          <w:rtl/>
        </w:rPr>
        <w:t>21</w:t>
      </w:r>
      <w:r w:rsidRPr="00384BFF">
        <w:rPr>
          <w:rFonts w:ascii="Traditional Arabic" w:hAnsi="Traditional Arabic" w:cs="Traditional Arabic"/>
          <w:b/>
          <w:bCs/>
          <w:sz w:val="32"/>
          <w:szCs w:val="32"/>
          <w:rtl/>
        </w:rPr>
        <w:t>/</w:t>
      </w:r>
      <w:r w:rsidRPr="00384BFF">
        <w:rPr>
          <w:rFonts w:ascii="Traditional Arabic" w:hAnsi="Traditional Arabic" w:cs="Traditional Arabic" w:hint="cs"/>
          <w:b/>
          <w:bCs/>
          <w:sz w:val="32"/>
          <w:szCs w:val="32"/>
          <w:rtl/>
        </w:rPr>
        <w:t>12</w:t>
      </w:r>
      <w:r w:rsidRPr="00384BFF">
        <w:rPr>
          <w:rFonts w:ascii="Traditional Arabic" w:hAnsi="Traditional Arabic" w:cs="Traditional Arabic"/>
          <w:b/>
          <w:bCs/>
          <w:sz w:val="32"/>
          <w:szCs w:val="32"/>
          <w:rtl/>
        </w:rPr>
        <w:t>/144</w:t>
      </w:r>
      <w:r w:rsidRPr="00384BFF">
        <w:rPr>
          <w:rFonts w:ascii="Traditional Arabic" w:hAnsi="Traditional Arabic" w:cs="Traditional Arabic" w:hint="cs"/>
          <w:b/>
          <w:bCs/>
          <w:sz w:val="32"/>
          <w:szCs w:val="32"/>
          <w:rtl/>
        </w:rPr>
        <w:t>3</w:t>
      </w:r>
      <w:r w:rsidRPr="00384BFF">
        <w:rPr>
          <w:rFonts w:ascii="Traditional Arabic" w:hAnsi="Traditional Arabic" w:cs="Traditional Arabic"/>
          <w:b/>
          <w:bCs/>
          <w:sz w:val="32"/>
          <w:szCs w:val="32"/>
          <w:rtl/>
        </w:rPr>
        <w:t>هـ</w:t>
      </w:r>
      <w:r w:rsidRPr="00384BFF">
        <w:rPr>
          <w:rFonts w:ascii="Traditional Arabic" w:hAnsi="Traditional Arabic" w:cs="Traditional Arabic"/>
          <w:b/>
          <w:bCs/>
          <w:sz w:val="32"/>
          <w:szCs w:val="32"/>
          <w:rtl/>
        </w:rPr>
        <w:tab/>
      </w:r>
    </w:p>
    <w:p w:rsidR="00AD6FC2" w:rsidRPr="00384BFF" w:rsidRDefault="00AD6FC2" w:rsidP="00AD6FC2">
      <w:pPr>
        <w:tabs>
          <w:tab w:val="left" w:pos="3461"/>
        </w:tabs>
        <w:jc w:val="center"/>
        <w:rPr>
          <w:rFonts w:ascii="Traditional Arabic" w:hAnsi="Traditional Arabic" w:cs="Traditional Arabic"/>
          <w:b/>
          <w:bCs/>
          <w:sz w:val="32"/>
          <w:szCs w:val="32"/>
          <w:rtl/>
        </w:rPr>
      </w:pPr>
      <w:r w:rsidRPr="00384BFF">
        <w:rPr>
          <w:rFonts w:ascii="Traditional Arabic" w:hAnsi="Traditional Arabic" w:cs="Traditional Arabic"/>
          <w:b/>
          <w:bCs/>
          <w:sz w:val="32"/>
          <w:szCs w:val="32"/>
          <w:rtl/>
        </w:rPr>
        <w:t>الموضوعات</w:t>
      </w:r>
    </w:p>
    <w:p w:rsidR="00AD6FC2" w:rsidRPr="00384BFF" w:rsidRDefault="00AD6FC2" w:rsidP="00AD6FC2">
      <w:pPr>
        <w:rPr>
          <w:rFonts w:ascii="Traditional Arabic" w:hAnsi="Traditional Arabic" w:cs="Traditional Arabic"/>
          <w:b/>
          <w:bCs/>
          <w:sz w:val="36"/>
          <w:szCs w:val="36"/>
          <w:rtl/>
        </w:rPr>
      </w:pPr>
      <w:r w:rsidRPr="00384BFF">
        <w:rPr>
          <w:rFonts w:ascii="Traditional Arabic" w:hAnsi="Traditional Arabic" w:cs="Traditional Arabic"/>
          <w:b/>
          <w:bCs/>
          <w:sz w:val="36"/>
          <w:szCs w:val="36"/>
          <w:rtl/>
        </w:rPr>
        <w:t>دعوى</w:t>
      </w:r>
      <w:r w:rsidRPr="00384BFF">
        <w:rPr>
          <w:rFonts w:ascii="Traditional Arabic" w:hAnsi="Traditional Arabic" w:cs="Traditional Arabic" w:hint="cs"/>
          <w:b/>
          <w:bCs/>
          <w:sz w:val="36"/>
          <w:szCs w:val="36"/>
          <w:rtl/>
        </w:rPr>
        <w:t xml:space="preserve"> </w:t>
      </w:r>
      <w:r w:rsidRPr="00384BFF">
        <w:rPr>
          <w:rFonts w:ascii="Traditional Arabic" w:hAnsi="Traditional Arabic" w:cs="Traditional Arabic"/>
          <w:b/>
          <w:bCs/>
          <w:sz w:val="36"/>
          <w:szCs w:val="36"/>
          <w:rtl/>
        </w:rPr>
        <w:t>– شروط قبول الدعوى</w:t>
      </w:r>
      <w:r w:rsidRPr="00384BFF">
        <w:rPr>
          <w:rFonts w:ascii="Traditional Arabic" w:hAnsi="Traditional Arabic" w:cs="Traditional Arabic" w:hint="cs"/>
          <w:b/>
          <w:bCs/>
          <w:sz w:val="36"/>
          <w:szCs w:val="36"/>
          <w:rtl/>
        </w:rPr>
        <w:t xml:space="preserve"> </w:t>
      </w:r>
      <w:r w:rsidRPr="00384BFF">
        <w:rPr>
          <w:rFonts w:ascii="Traditional Arabic" w:hAnsi="Traditional Arabic" w:cs="Traditional Arabic"/>
          <w:b/>
          <w:bCs/>
          <w:sz w:val="36"/>
          <w:szCs w:val="36"/>
          <w:rtl/>
        </w:rPr>
        <w:t>– فوات مدد التظلم</w:t>
      </w:r>
      <w:r w:rsidRPr="00384BFF">
        <w:rPr>
          <w:rFonts w:ascii="Traditional Arabic" w:hAnsi="Traditional Arabic" w:cs="Traditional Arabic" w:hint="cs"/>
          <w:b/>
          <w:bCs/>
          <w:sz w:val="36"/>
          <w:szCs w:val="36"/>
          <w:rtl/>
        </w:rPr>
        <w:t xml:space="preserve"> </w:t>
      </w:r>
      <w:r w:rsidRPr="00384BFF">
        <w:rPr>
          <w:rFonts w:ascii="Traditional Arabic" w:hAnsi="Traditional Arabic" w:cs="Traditional Arabic"/>
          <w:b/>
          <w:bCs/>
          <w:sz w:val="36"/>
          <w:szCs w:val="36"/>
          <w:rtl/>
        </w:rPr>
        <w:t>– تحصن القرار الإداري.</w:t>
      </w:r>
    </w:p>
    <w:p w:rsidR="00AD6FC2" w:rsidRPr="00384BFF" w:rsidRDefault="00AD6FC2" w:rsidP="00AD6FC2">
      <w:pPr>
        <w:jc w:val="lowKashida"/>
        <w:rPr>
          <w:rFonts w:ascii="Traditional Arabic" w:hAnsi="Traditional Arabic" w:cs="Traditional Arabic"/>
          <w:sz w:val="36"/>
          <w:szCs w:val="36"/>
          <w:rtl/>
        </w:rPr>
      </w:pPr>
      <w:r w:rsidRPr="00384BFF">
        <w:rPr>
          <w:rFonts w:ascii="Traditional Arabic" w:hAnsi="Traditional Arabic" w:cs="Traditional Arabic"/>
          <w:sz w:val="36"/>
          <w:szCs w:val="36"/>
          <w:rtl/>
        </w:rPr>
        <w:t xml:space="preserve">مطالبة المدعي </w:t>
      </w:r>
      <w:r w:rsidRPr="00384BFF">
        <w:rPr>
          <w:rFonts w:ascii="Traditional Arabic" w:hAnsi="Traditional Arabic" w:cs="Traditional Arabic" w:hint="cs"/>
          <w:sz w:val="36"/>
          <w:szCs w:val="36"/>
          <w:rtl/>
        </w:rPr>
        <w:t>إلغاء قرار</w:t>
      </w:r>
      <w:r w:rsidRPr="00384BFF">
        <w:rPr>
          <w:rFonts w:ascii="Traditional Arabic" w:hAnsi="Traditional Arabic" w:cs="Traditional Arabic"/>
          <w:sz w:val="36"/>
          <w:szCs w:val="36"/>
          <w:rtl/>
        </w:rPr>
        <w:t xml:space="preserve"> المدعى عليها</w:t>
      </w:r>
      <w:r w:rsidRPr="00384BFF">
        <w:rPr>
          <w:rFonts w:ascii="Traditional Arabic" w:hAnsi="Traditional Arabic" w:cs="Traditional Arabic" w:hint="cs"/>
          <w:sz w:val="36"/>
          <w:szCs w:val="36"/>
          <w:rtl/>
        </w:rPr>
        <w:t xml:space="preserve"> المتضمن</w:t>
      </w:r>
      <w:r w:rsidRPr="00384BFF">
        <w:rPr>
          <w:rFonts w:ascii="Traditional Arabic" w:hAnsi="Traditional Arabic" w:cs="Traditional Arabic"/>
          <w:sz w:val="36"/>
          <w:szCs w:val="36"/>
          <w:rtl/>
        </w:rPr>
        <w:t xml:space="preserve"> ترسية المنافسة</w:t>
      </w:r>
      <w:r w:rsidRPr="00384BFF">
        <w:rPr>
          <w:rFonts w:ascii="Traditional Arabic" w:hAnsi="Traditional Arabic" w:cs="Traditional Arabic" w:hint="cs"/>
          <w:sz w:val="36"/>
          <w:szCs w:val="36"/>
          <w:rtl/>
        </w:rPr>
        <w:t xml:space="preserve"> على غيره </w:t>
      </w:r>
      <w:r w:rsidRPr="00384BFF">
        <w:rPr>
          <w:rFonts w:ascii="Traditional Arabic" w:hAnsi="Traditional Arabic" w:cs="Traditional Arabic"/>
          <w:sz w:val="36"/>
          <w:szCs w:val="36"/>
          <w:rtl/>
        </w:rPr>
        <w:t xml:space="preserve">- </w:t>
      </w:r>
      <w:r w:rsidRPr="00384BFF">
        <w:rPr>
          <w:rFonts w:ascii="Traditional Arabic" w:hAnsi="Traditional Arabic" w:cs="Traditional Arabic" w:hint="cs"/>
          <w:sz w:val="36"/>
          <w:szCs w:val="36"/>
          <w:rtl/>
        </w:rPr>
        <w:t xml:space="preserve">تضمن النظام </w:t>
      </w:r>
      <w:r w:rsidRPr="00384BFF">
        <w:rPr>
          <w:rFonts w:ascii="Traditional Arabic" w:hAnsi="Traditional Arabic" w:cs="Traditional Arabic"/>
          <w:sz w:val="36"/>
          <w:szCs w:val="36"/>
          <w:rtl/>
        </w:rPr>
        <w:t>مدد</w:t>
      </w:r>
      <w:r w:rsidRPr="00384BFF">
        <w:rPr>
          <w:rFonts w:ascii="Traditional Arabic" w:hAnsi="Traditional Arabic" w:cs="Traditional Arabic" w:hint="cs"/>
          <w:sz w:val="36"/>
          <w:szCs w:val="36"/>
          <w:rtl/>
        </w:rPr>
        <w:t>اً</w:t>
      </w:r>
      <w:r w:rsidRPr="00384BFF">
        <w:rPr>
          <w:rFonts w:ascii="Traditional Arabic" w:hAnsi="Traditional Arabic" w:cs="Traditional Arabic"/>
          <w:sz w:val="36"/>
          <w:szCs w:val="36"/>
          <w:rtl/>
        </w:rPr>
        <w:t xml:space="preserve"> محددة</w:t>
      </w:r>
      <w:r w:rsidRPr="00384BFF">
        <w:rPr>
          <w:rFonts w:ascii="Traditional Arabic" w:hAnsi="Traditional Arabic" w:cs="Traditional Arabic" w:hint="cs"/>
          <w:sz w:val="36"/>
          <w:szCs w:val="36"/>
          <w:rtl/>
        </w:rPr>
        <w:t>ً</w:t>
      </w:r>
      <w:r w:rsidRPr="00384BFF">
        <w:rPr>
          <w:rFonts w:ascii="Traditional Arabic" w:hAnsi="Traditional Arabic" w:cs="Traditional Arabic"/>
          <w:sz w:val="36"/>
          <w:szCs w:val="36"/>
          <w:rtl/>
        </w:rPr>
        <w:t xml:space="preserve"> للتظلم </w:t>
      </w:r>
      <w:r w:rsidRPr="00384BFF">
        <w:rPr>
          <w:rFonts w:ascii="Traditional Arabic" w:hAnsi="Traditional Arabic" w:cs="Traditional Arabic" w:hint="cs"/>
          <w:sz w:val="36"/>
          <w:szCs w:val="36"/>
          <w:rtl/>
        </w:rPr>
        <w:t xml:space="preserve">من القرارات الإدارية النهائية - </w:t>
      </w:r>
      <w:r w:rsidRPr="00384BFF">
        <w:rPr>
          <w:rFonts w:ascii="Traditional Arabic" w:hAnsi="Traditional Arabic" w:cs="Traditional Arabic"/>
          <w:sz w:val="36"/>
          <w:szCs w:val="36"/>
          <w:rtl/>
        </w:rPr>
        <w:t>الثابت عدم تظلم المدعي من القرار</w:t>
      </w:r>
      <w:r w:rsidRPr="00384BFF">
        <w:rPr>
          <w:rFonts w:ascii="Traditional Arabic" w:hAnsi="Traditional Arabic" w:cs="Traditional Arabic" w:hint="cs"/>
          <w:sz w:val="36"/>
          <w:szCs w:val="36"/>
          <w:rtl/>
        </w:rPr>
        <w:t xml:space="preserve"> محل الدعوى</w:t>
      </w:r>
      <w:r w:rsidRPr="00384BFF">
        <w:rPr>
          <w:rFonts w:ascii="Traditional Arabic" w:hAnsi="Traditional Arabic" w:cs="Traditional Arabic"/>
          <w:sz w:val="36"/>
          <w:szCs w:val="36"/>
          <w:rtl/>
        </w:rPr>
        <w:t xml:space="preserve"> إلا بعد فوات مد</w:t>
      </w:r>
      <w:r w:rsidRPr="00384BFF">
        <w:rPr>
          <w:rFonts w:ascii="Traditional Arabic" w:hAnsi="Traditional Arabic" w:cs="Traditional Arabic" w:hint="cs"/>
          <w:sz w:val="36"/>
          <w:szCs w:val="36"/>
          <w:rtl/>
        </w:rPr>
        <w:t>د التظلم النظامية</w:t>
      </w:r>
      <w:r w:rsidRPr="00384BFF">
        <w:rPr>
          <w:rFonts w:ascii="Traditional Arabic" w:hAnsi="Traditional Arabic" w:cs="Traditional Arabic"/>
          <w:sz w:val="36"/>
          <w:szCs w:val="36"/>
          <w:rtl/>
        </w:rPr>
        <w:t xml:space="preserve"> - أثر ذلك: عدم قبول الدعوى.</w:t>
      </w:r>
    </w:p>
    <w:p w:rsidR="00AD6FC2" w:rsidRPr="00384BFF" w:rsidRDefault="00AD6FC2" w:rsidP="00AD6FC2">
      <w:pPr>
        <w:tabs>
          <w:tab w:val="left" w:pos="3461"/>
        </w:tabs>
        <w:jc w:val="center"/>
        <w:rPr>
          <w:rFonts w:ascii="Traditional Arabic" w:hAnsi="Traditional Arabic" w:cs="Traditional Arabic"/>
          <w:b/>
          <w:bCs/>
          <w:sz w:val="32"/>
          <w:szCs w:val="32"/>
          <w:rtl/>
        </w:rPr>
      </w:pPr>
      <w:r w:rsidRPr="00384BFF">
        <w:rPr>
          <w:rFonts w:ascii="Traditional Arabic" w:hAnsi="Traditional Arabic" w:cs="Traditional Arabic"/>
          <w:b/>
          <w:bCs/>
          <w:sz w:val="32"/>
          <w:szCs w:val="32"/>
          <w:rtl/>
        </w:rPr>
        <w:t>مستند الحكم</w:t>
      </w:r>
    </w:p>
    <w:p w:rsidR="00AD6FC2" w:rsidRPr="00384BFF" w:rsidRDefault="00AD6FC2" w:rsidP="00AD6FC2">
      <w:pPr>
        <w:numPr>
          <w:ilvl w:val="0"/>
          <w:numId w:val="16"/>
        </w:numPr>
        <w:jc w:val="both"/>
        <w:rPr>
          <w:rFonts w:ascii="Traditional Arabic" w:hAnsi="Traditional Arabic" w:cs="Traditional Arabic"/>
          <w:sz w:val="36"/>
          <w:szCs w:val="36"/>
          <w:rtl/>
        </w:rPr>
      </w:pPr>
      <w:r w:rsidRPr="00384BFF">
        <w:rPr>
          <w:rFonts w:ascii="Traditional Arabic" w:hAnsi="Traditional Arabic" w:cs="Traditional Arabic"/>
          <w:sz w:val="36"/>
          <w:szCs w:val="36"/>
          <w:rtl/>
        </w:rPr>
        <w:t>المادة</w:t>
      </w:r>
      <w:r w:rsidRPr="00384BFF">
        <w:rPr>
          <w:rFonts w:ascii="Traditional Arabic" w:hAnsi="Traditional Arabic" w:cs="Traditional Arabic" w:hint="cs"/>
          <w:sz w:val="36"/>
          <w:szCs w:val="36"/>
          <w:rtl/>
        </w:rPr>
        <w:t xml:space="preserve"> (8/4)</w:t>
      </w:r>
      <w:r w:rsidRPr="00384BFF">
        <w:rPr>
          <w:rFonts w:ascii="Traditional Arabic" w:hAnsi="Traditional Arabic" w:cs="Traditional Arabic"/>
          <w:sz w:val="36"/>
          <w:szCs w:val="36"/>
          <w:rtl/>
        </w:rPr>
        <w:t xml:space="preserve"> من نظام المرافعات أمام ديوان المظالم الصادر بالمرسوم الملكي رقم (م/3) وتاريخ 22/1/1435هـ</w:t>
      </w:r>
      <w:r w:rsidRPr="00384BFF">
        <w:rPr>
          <w:rFonts w:ascii="Traditional Arabic" w:hAnsi="Traditional Arabic" w:cs="Traditional Arabic" w:hint="cs"/>
          <w:sz w:val="36"/>
          <w:szCs w:val="36"/>
          <w:rtl/>
        </w:rPr>
        <w:t>.</w:t>
      </w:r>
      <w:r w:rsidRPr="00384BFF">
        <w:rPr>
          <w:rFonts w:ascii="Traditional Arabic" w:hAnsi="Traditional Arabic" w:cs="Traditional Arabic"/>
          <w:sz w:val="36"/>
          <w:szCs w:val="36"/>
          <w:rtl/>
        </w:rPr>
        <w:t xml:space="preserve"> </w:t>
      </w:r>
    </w:p>
    <w:p w:rsidR="00AD6FC2" w:rsidRPr="00384BFF" w:rsidRDefault="00AD6FC2" w:rsidP="00AD6FC2">
      <w:pPr>
        <w:tabs>
          <w:tab w:val="left" w:pos="3461"/>
        </w:tabs>
        <w:jc w:val="center"/>
        <w:rPr>
          <w:rFonts w:ascii="Traditional Arabic" w:hAnsi="Traditional Arabic" w:cs="Traditional Arabic"/>
          <w:b/>
          <w:bCs/>
          <w:sz w:val="32"/>
          <w:szCs w:val="32"/>
          <w:rtl/>
        </w:rPr>
      </w:pPr>
      <w:r w:rsidRPr="00384BFF">
        <w:rPr>
          <w:rFonts w:ascii="Traditional Arabic" w:hAnsi="Traditional Arabic" w:cs="Traditional Arabic" w:hint="cs"/>
          <w:b/>
          <w:bCs/>
          <w:sz w:val="32"/>
          <w:szCs w:val="32"/>
          <w:rtl/>
        </w:rPr>
        <w:t>الوقائع</w:t>
      </w:r>
    </w:p>
    <w:p w:rsidR="00AD6FC2" w:rsidRPr="00384BFF" w:rsidRDefault="00AD6FC2" w:rsidP="00AD6FC2">
      <w:pPr>
        <w:tabs>
          <w:tab w:val="left" w:pos="3461"/>
        </w:tabs>
        <w:jc w:val="both"/>
        <w:rPr>
          <w:rFonts w:ascii="Traditional Arabic" w:hAnsi="Traditional Arabic" w:cs="Traditional Arabic"/>
          <w:sz w:val="32"/>
          <w:szCs w:val="32"/>
          <w:rtl/>
        </w:rPr>
      </w:pPr>
      <w:r w:rsidRPr="00384BFF">
        <w:rPr>
          <w:rFonts w:ascii="Traditional Arabic" w:hAnsi="Traditional Arabic" w:cs="Traditional Arabic"/>
          <w:sz w:val="32"/>
          <w:szCs w:val="32"/>
          <w:rtl/>
        </w:rPr>
        <w:t xml:space="preserve">تتلخص وقائع هذه الدعوى </w:t>
      </w:r>
      <w:r w:rsidRPr="00384BFF">
        <w:rPr>
          <w:rFonts w:ascii="Traditional Arabic" w:hAnsi="Traditional Arabic" w:cs="Traditional Arabic" w:hint="cs"/>
          <w:sz w:val="32"/>
          <w:szCs w:val="32"/>
          <w:rtl/>
        </w:rPr>
        <w:t>ب</w:t>
      </w:r>
      <w:r w:rsidRPr="00384BFF">
        <w:rPr>
          <w:rFonts w:ascii="Traditional Arabic" w:hAnsi="Traditional Arabic" w:cs="Traditional Arabic"/>
          <w:sz w:val="32"/>
          <w:szCs w:val="32"/>
          <w:rtl/>
        </w:rPr>
        <w:t>أنَّ المدعي تقدم بصحيفة دعواه أمام هذه المحكمة بتاريخ 8/4/1443هـ</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w:t>
      </w:r>
      <w:r w:rsidRPr="00384BFF">
        <w:rPr>
          <w:rFonts w:ascii="Traditional Arabic" w:hAnsi="Traditional Arabic" w:cs="Traditional Arabic" w:hint="cs"/>
          <w:sz w:val="32"/>
          <w:szCs w:val="32"/>
          <w:rtl/>
        </w:rPr>
        <w:t>و</w:t>
      </w:r>
      <w:r w:rsidRPr="00384BFF">
        <w:rPr>
          <w:rFonts w:ascii="Traditional Arabic" w:hAnsi="Traditional Arabic" w:cs="Traditional Arabic"/>
          <w:sz w:val="32"/>
          <w:szCs w:val="32"/>
          <w:rtl/>
        </w:rPr>
        <w:t>خلاصة ما ورد فيها: أن المدعى عليها قامت بالإعلان عن طرح منافسة بالرقم (117/1441)</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وتقدم للمنافسة المعلن عنها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وذكر بأنه تم طلب عينه بعد فتح المظاريف بتاريخ 27/12/1440هـ</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وقام بتقديم ما طلب منه</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والاتفاق مع الشركات لغرض التوريد بعد إتمام التعاقد. وذكر بأن المدعى عليها بعد ذلك قامت بإلغاء المنافسة المعلن عنها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ويعترض على ذلك</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خاتماً صحيفته بطلب إلزام المدعى عليها بالترسية عليه</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لأحقيته في ذلك. وبقيد هذه الدعوى بالرقم المشار إليه أعلاه، نظرتها الدائرة على النحو المبين في </w:t>
      </w:r>
      <w:r w:rsidRPr="00384BFF">
        <w:rPr>
          <w:rFonts w:ascii="Traditional Arabic" w:hAnsi="Traditional Arabic" w:cs="Traditional Arabic" w:hint="cs"/>
          <w:sz w:val="32"/>
          <w:szCs w:val="32"/>
          <w:rtl/>
        </w:rPr>
        <w:t>محاضر</w:t>
      </w:r>
      <w:r w:rsidRPr="00384BFF">
        <w:rPr>
          <w:rFonts w:ascii="Traditional Arabic" w:hAnsi="Traditional Arabic" w:cs="Traditional Arabic"/>
          <w:sz w:val="32"/>
          <w:szCs w:val="32"/>
          <w:rtl/>
        </w:rPr>
        <w:t xml:space="preserve"> ضبط جلساتها، وبسؤال الدائرة </w:t>
      </w:r>
      <w:r w:rsidRPr="00384BFF">
        <w:rPr>
          <w:rFonts w:ascii="Traditional Arabic" w:hAnsi="Traditional Arabic" w:cs="Traditional Arabic" w:hint="cs"/>
          <w:sz w:val="32"/>
          <w:szCs w:val="32"/>
          <w:rtl/>
        </w:rPr>
        <w:t>و</w:t>
      </w:r>
      <w:r w:rsidRPr="00384BFF">
        <w:rPr>
          <w:rFonts w:ascii="Traditional Arabic" w:hAnsi="Traditional Arabic" w:cs="Traditional Arabic"/>
          <w:sz w:val="32"/>
          <w:szCs w:val="32"/>
          <w:rtl/>
        </w:rPr>
        <w:t>كيل المدعي عن تاريخ علم موكله بقرار المدعى عليها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قدم مذكرة أورد فيها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بأن موكله علم بالقرار محل الدعوى (إلغاء المنافسة) بتاريخ 1/2/1442هـ</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وبعرض ذلك على ممثل المدعى عليها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قدم مذكرة حاصلها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الدفع بأنه تم الترسي</w:t>
      </w:r>
      <w:r w:rsidRPr="00384BFF">
        <w:rPr>
          <w:rFonts w:ascii="Traditional Arabic" w:hAnsi="Traditional Arabic" w:cs="Traditional Arabic" w:hint="cs"/>
          <w:sz w:val="32"/>
          <w:szCs w:val="32"/>
          <w:rtl/>
        </w:rPr>
        <w:t>ة</w:t>
      </w:r>
      <w:r w:rsidRPr="00384BFF">
        <w:rPr>
          <w:rFonts w:ascii="Traditional Arabic" w:hAnsi="Traditional Arabic" w:cs="Traditional Arabic"/>
          <w:sz w:val="32"/>
          <w:szCs w:val="32"/>
          <w:rtl/>
        </w:rPr>
        <w:t xml:space="preserve"> في المنافسة المعلن عنها للشركة التي أوفت بكامل الشروط والمواصفات المعلن عنها</w:t>
      </w:r>
      <w:r w:rsidRPr="00384BFF">
        <w:rPr>
          <w:rFonts w:ascii="Traditional Arabic" w:hAnsi="Traditional Arabic" w:cs="Traditional Arabic" w:hint="cs"/>
          <w:sz w:val="32"/>
          <w:szCs w:val="32"/>
          <w:rtl/>
        </w:rPr>
        <w:t xml:space="preserve">، </w:t>
      </w:r>
      <w:r w:rsidRPr="00384BFF">
        <w:rPr>
          <w:rFonts w:ascii="Traditional Arabic" w:hAnsi="Traditional Arabic" w:cs="Traditional Arabic"/>
          <w:sz w:val="32"/>
          <w:szCs w:val="32"/>
          <w:rtl/>
        </w:rPr>
        <w:t xml:space="preserve">وهي مؤسسة </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للتجار</w:t>
      </w:r>
      <w:r w:rsidRPr="00384BFF">
        <w:rPr>
          <w:rFonts w:ascii="Traditional Arabic" w:hAnsi="Traditional Arabic" w:cs="Traditional Arabic" w:hint="cs"/>
          <w:sz w:val="32"/>
          <w:szCs w:val="32"/>
          <w:rtl/>
        </w:rPr>
        <w:t xml:space="preserve">ة، </w:t>
      </w:r>
      <w:r w:rsidRPr="00384BFF">
        <w:rPr>
          <w:rFonts w:ascii="Traditional Arabic" w:hAnsi="Traditional Arabic" w:cs="Traditional Arabic"/>
          <w:sz w:val="32"/>
          <w:szCs w:val="32"/>
          <w:rtl/>
        </w:rPr>
        <w:t>وأنه لم يتم ترسيتها على المدعي</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لعدم الوفاء بالشروط والمواصفات المعلن عنها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خاتماً إجابته بطلب رفض الدعوى. ولصلاحية الدعوى للفصل فيها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رُفعت الجلسة للمداولة، وأصدرت الدائرة حكمها بناءً على الأسباب التالية</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w:t>
      </w:r>
    </w:p>
    <w:p w:rsidR="00AD6FC2" w:rsidRPr="00384BFF" w:rsidRDefault="00AD6FC2" w:rsidP="00AD6FC2">
      <w:pPr>
        <w:jc w:val="center"/>
        <w:rPr>
          <w:rFonts w:ascii="Traditional Arabic" w:hAnsi="Traditional Arabic" w:cs="Traditional Arabic"/>
          <w:sz w:val="32"/>
          <w:szCs w:val="32"/>
          <w:rtl/>
        </w:rPr>
      </w:pPr>
      <w:r w:rsidRPr="00384BFF">
        <w:rPr>
          <w:rFonts w:ascii="Traditional Arabic" w:hAnsi="Traditional Arabic" w:cs="Traditional Arabic"/>
          <w:b/>
          <w:bCs/>
          <w:sz w:val="32"/>
          <w:szCs w:val="32"/>
          <w:rtl/>
        </w:rPr>
        <w:t>الأسباب</w:t>
      </w:r>
    </w:p>
    <w:p w:rsidR="00AD6FC2" w:rsidRPr="00384BFF" w:rsidRDefault="00AD6FC2" w:rsidP="00AD6FC2">
      <w:pPr>
        <w:jc w:val="both"/>
        <w:rPr>
          <w:rFonts w:ascii="Traditional Arabic" w:hAnsi="Traditional Arabic" w:cs="Traditional Arabic"/>
          <w:sz w:val="32"/>
          <w:szCs w:val="32"/>
          <w:rtl/>
        </w:rPr>
      </w:pPr>
      <w:r w:rsidRPr="00384BFF">
        <w:rPr>
          <w:rFonts w:ascii="Traditional Arabic" w:hAnsi="Traditional Arabic" w:cs="Traditional Arabic"/>
          <w:sz w:val="32"/>
          <w:szCs w:val="32"/>
          <w:rtl/>
        </w:rPr>
        <w:t>لما كان المدعي يطلب إلزام المدعى عليها بترسية المنافسة لصالحه</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لذا فإن حقيقة الدعوى هي الطعن على قرار المدعى عليها بترسية المنافسة لصالح مؤسسة </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للتجارة</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لذا فإنَّ الدعوى تدخل في اختصاص </w:t>
      </w:r>
      <w:r w:rsidRPr="00384BFF">
        <w:rPr>
          <w:rFonts w:ascii="Traditional Arabic" w:hAnsi="Traditional Arabic" w:cs="Traditional Arabic"/>
          <w:sz w:val="32"/>
          <w:szCs w:val="32"/>
          <w:rtl/>
        </w:rPr>
        <w:lastRenderedPageBreak/>
        <w:t>المحاكم الإدارية بموجب المادة (13/ب) من نظام ديوان المظالم الصادر بالمرسوم الملكي رقم (م/78) وتاريخ 19/9/1428هـ؛ كونها من دعاوى إلغاء القرارات النهائية</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كما تدخل هذه الدعوى في اختصاص هذه المحكمة مكان</w:t>
      </w:r>
      <w:r w:rsidRPr="00384BFF">
        <w:rPr>
          <w:rFonts w:ascii="Traditional Arabic" w:hAnsi="Traditional Arabic" w:cs="Traditional Arabic" w:hint="cs"/>
          <w:sz w:val="32"/>
          <w:szCs w:val="32"/>
          <w:rtl/>
        </w:rPr>
        <w:t xml:space="preserve">ياً </w:t>
      </w:r>
      <w:r w:rsidRPr="00384BFF">
        <w:rPr>
          <w:rFonts w:ascii="Traditional Arabic" w:hAnsi="Traditional Arabic" w:cs="Traditional Arabic"/>
          <w:sz w:val="32"/>
          <w:szCs w:val="32"/>
          <w:rtl/>
        </w:rPr>
        <w:t>طبق</w:t>
      </w:r>
      <w:r w:rsidRPr="00384BFF">
        <w:rPr>
          <w:rFonts w:ascii="Traditional Arabic" w:hAnsi="Traditional Arabic" w:cs="Traditional Arabic" w:hint="cs"/>
          <w:sz w:val="32"/>
          <w:szCs w:val="32"/>
          <w:rtl/>
        </w:rPr>
        <w:t>اً</w:t>
      </w:r>
      <w:r w:rsidRPr="00384BFF">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م/3</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وتاريخ 22/1/1435هـ. وأما عن قبول الدعوى شكلاً</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فبما أنَّ المادة (8/4) من نظام المرافعات أمام الديوان قد نصت على أنه: </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فيما لم يرد به نص خاص، يجب في الدعوى المنصوص عليها في الفقرة (ب) من المادة (الثالثة عشرة) من نظام ديوان المظالم -إن لم تكن متعلقة بشؤون الخدمة المدنية -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وإذا صدر قرار وزارة الخدمة المدنية لمصلحة المتظلم ولم تقم الجهة الإدارية بتنفيذه خلال ستين يوماً من تاريخ إبلاغه، جاز رفع الدعوى إلى المحكمة الإدارية خلال الستين يوماً التالية لهذه المدة</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وبما أنَّ المدعي يطلب إلغاء قرار المدعى عليها بترسية المنافسة لصالح مؤسسة </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للتجارة الصادر بعام 1441هـ</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وأفاد بأنه علم بالقرار بتاريخ 1/2/1442هـ</w:t>
      </w:r>
      <w:r w:rsidRPr="00384BFF">
        <w:rPr>
          <w:rFonts w:ascii="Traditional Arabic" w:hAnsi="Traditional Arabic" w:cs="Traditional Arabic" w:hint="cs"/>
          <w:sz w:val="32"/>
          <w:szCs w:val="32"/>
          <w:rtl/>
        </w:rPr>
        <w:t xml:space="preserve">، </w:t>
      </w:r>
      <w:r w:rsidRPr="00384BFF">
        <w:rPr>
          <w:rFonts w:ascii="Traditional Arabic" w:hAnsi="Traditional Arabic" w:cs="Traditional Arabic"/>
          <w:sz w:val="32"/>
          <w:szCs w:val="32"/>
          <w:rtl/>
        </w:rPr>
        <w:t>ثم تقدَّم أمام هذه المحكمة بتاريخ 8/4/1443هـ</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مما يعني أن قرار المدعى عليها محل الدعوى تحصَّن بانقضاء المدد المنصوص عليها في المادة المشار إليها أعلاه؛ إذ لم يتقدم المدعي بالطعن على قرار المدعى عليها خلال الأجل النظامي المتعين لذلك</w:t>
      </w:r>
      <w:r w:rsidRPr="00384BFF">
        <w:rPr>
          <w:rFonts w:ascii="Traditional Arabic" w:hAnsi="Traditional Arabic" w:cs="Traditional Arabic" w:hint="cs"/>
          <w:sz w:val="32"/>
          <w:szCs w:val="32"/>
          <w:rtl/>
        </w:rPr>
        <w:t>؛</w:t>
      </w:r>
      <w:r w:rsidRPr="00384BFF">
        <w:rPr>
          <w:rFonts w:ascii="Traditional Arabic" w:hAnsi="Traditional Arabic" w:cs="Traditional Arabic"/>
          <w:sz w:val="32"/>
          <w:szCs w:val="32"/>
          <w:rtl/>
        </w:rPr>
        <w:t xml:space="preserve"> الأمر الذي تنتهي معه الدائرة إلى عدم قبول الدعوى شكلاً.</w:t>
      </w:r>
    </w:p>
    <w:p w:rsidR="00AD6FC2" w:rsidRPr="00384BFF" w:rsidRDefault="00AD6FC2" w:rsidP="00AD6FC2">
      <w:pPr>
        <w:jc w:val="both"/>
        <w:rPr>
          <w:rFonts w:ascii="Traditional Arabic" w:hAnsi="Traditional Arabic" w:cs="Traditional Arabic"/>
          <w:b/>
          <w:bCs/>
          <w:sz w:val="32"/>
          <w:szCs w:val="32"/>
          <w:rtl/>
        </w:rPr>
      </w:pPr>
      <w:r w:rsidRPr="00384BFF">
        <w:rPr>
          <w:rFonts w:ascii="Traditional Arabic" w:hAnsi="Traditional Arabic" w:cs="Traditional Arabic"/>
          <w:b/>
          <w:bCs/>
          <w:sz w:val="32"/>
          <w:szCs w:val="32"/>
          <w:rtl/>
        </w:rPr>
        <w:t xml:space="preserve">لذلك حكمت الدائرة: </w:t>
      </w:r>
      <w:r w:rsidRPr="00384BFF">
        <w:rPr>
          <w:rFonts w:ascii="Traditional Arabic" w:hAnsi="Traditional Arabic" w:cs="Traditional Arabic" w:hint="cs"/>
          <w:b/>
          <w:bCs/>
          <w:sz w:val="32"/>
          <w:szCs w:val="32"/>
          <w:rtl/>
        </w:rPr>
        <w:t>ب</w:t>
      </w:r>
      <w:r w:rsidRPr="00384BFF">
        <w:rPr>
          <w:rFonts w:ascii="Traditional Arabic" w:hAnsi="Traditional Arabic" w:cs="Traditional Arabic"/>
          <w:b/>
          <w:bCs/>
          <w:sz w:val="32"/>
          <w:szCs w:val="32"/>
          <w:rtl/>
        </w:rPr>
        <w:t xml:space="preserve">عدم قبول الدعوى رقم (6946) لعام 1443هـ المقامة من </w:t>
      </w:r>
      <w:r w:rsidRPr="00384BFF">
        <w:rPr>
          <w:rFonts w:ascii="Traditional Arabic" w:hAnsi="Traditional Arabic" w:cs="Traditional Arabic" w:hint="cs"/>
          <w:b/>
          <w:bCs/>
          <w:sz w:val="32"/>
          <w:szCs w:val="32"/>
          <w:rtl/>
        </w:rPr>
        <w:t>(...)</w:t>
      </w:r>
      <w:r w:rsidRPr="00384BFF">
        <w:rPr>
          <w:rFonts w:ascii="Traditional Arabic" w:hAnsi="Traditional Arabic" w:cs="Traditional Arabic"/>
          <w:b/>
          <w:bCs/>
          <w:sz w:val="32"/>
          <w:szCs w:val="32"/>
          <w:rtl/>
        </w:rPr>
        <w:t xml:space="preserve"> ضد رئاسة هيئة الأركان العامة للقوات المسلحة.</w:t>
      </w:r>
    </w:p>
    <w:p w:rsidR="00AD6FC2" w:rsidRPr="00384BFF" w:rsidRDefault="00AD6FC2" w:rsidP="00AD6FC2">
      <w:pPr>
        <w:jc w:val="both"/>
        <w:rPr>
          <w:rFonts w:ascii="Traditional Arabic" w:hAnsi="Traditional Arabic" w:cs="Traditional Arabic"/>
          <w:b/>
          <w:bCs/>
          <w:sz w:val="32"/>
          <w:szCs w:val="32"/>
          <w:rtl/>
        </w:rPr>
      </w:pPr>
      <w:r w:rsidRPr="00384B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84BFF" w:rsidRDefault="00AD6FC2" w:rsidP="00AD6FC2">
      <w:pPr>
        <w:jc w:val="both"/>
        <w:rPr>
          <w:rFonts w:ascii="Traditional Arabic" w:hAnsi="Traditional Arabic" w:cs="Traditional Arabic"/>
          <w:sz w:val="32"/>
          <w:szCs w:val="32"/>
          <w:rtl/>
        </w:rPr>
      </w:pPr>
    </w:p>
    <w:p w:rsidR="00AD6FC2" w:rsidRPr="00384BFF" w:rsidRDefault="00AD6FC2" w:rsidP="00AD6FC2">
      <w:pPr>
        <w:jc w:val="both"/>
        <w:rPr>
          <w:rFonts w:ascii="Traditional Arabic" w:hAnsi="Traditional Arabic" w:cs="Traditional Arabic"/>
          <w:b/>
          <w:bCs/>
          <w:sz w:val="32"/>
          <w:szCs w:val="32"/>
          <w:rtl/>
        </w:rPr>
      </w:pPr>
      <w:r w:rsidRPr="00384BFF">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384BFF">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BE17A6" w:rsidRDefault="00AD6FC2" w:rsidP="00AD6FC2">
      <w:pPr>
        <w:jc w:val="both"/>
        <w:rPr>
          <w:rFonts w:ascii="Traditional Arabic" w:hAnsi="Traditional Arabic" w:cs="Traditional Arabic"/>
          <w:b/>
          <w:bCs/>
          <w:sz w:val="32"/>
          <w:szCs w:val="32"/>
        </w:rPr>
      </w:pPr>
      <w:r w:rsidRPr="00BE17A6">
        <w:rPr>
          <w:rFonts w:ascii="Traditional Arabic" w:hAnsi="Traditional Arabic" w:cs="Traditional Arabic"/>
          <w:b/>
          <w:bCs/>
          <w:sz w:val="32"/>
          <w:szCs w:val="32"/>
          <w:rtl/>
        </w:rPr>
        <w:lastRenderedPageBreak/>
        <w:t xml:space="preserve">رقم القضية في المحكمة الإدارية </w:t>
      </w:r>
      <w:r w:rsidRPr="00BE17A6">
        <w:rPr>
          <w:rFonts w:ascii="Traditional Arabic" w:hAnsi="Traditional Arabic" w:cs="Traditional Arabic" w:hint="cs"/>
          <w:b/>
          <w:bCs/>
          <w:sz w:val="32"/>
          <w:szCs w:val="32"/>
          <w:rtl/>
        </w:rPr>
        <w:t>626 لعام 1443هـ</w:t>
      </w:r>
    </w:p>
    <w:p w:rsidR="00AD6FC2" w:rsidRPr="00BE17A6" w:rsidRDefault="00AD6FC2" w:rsidP="00AD6FC2">
      <w:pPr>
        <w:jc w:val="both"/>
        <w:rPr>
          <w:rFonts w:ascii="Traditional Arabic" w:hAnsi="Traditional Arabic" w:cs="Traditional Arabic"/>
          <w:b/>
          <w:bCs/>
          <w:sz w:val="32"/>
          <w:szCs w:val="32"/>
        </w:rPr>
      </w:pPr>
      <w:r w:rsidRPr="00BE17A6">
        <w:rPr>
          <w:rFonts w:ascii="Traditional Arabic" w:hAnsi="Traditional Arabic" w:cs="Traditional Arabic"/>
          <w:b/>
          <w:bCs/>
          <w:sz w:val="32"/>
          <w:szCs w:val="32"/>
          <w:rtl/>
        </w:rPr>
        <w:t xml:space="preserve">رقم القضية في محكمة الاستئناف الإدارية </w:t>
      </w:r>
      <w:r w:rsidRPr="00BE17A6">
        <w:rPr>
          <w:rFonts w:ascii="Traditional Arabic" w:hAnsi="Traditional Arabic" w:cs="Traditional Arabic" w:hint="cs"/>
          <w:b/>
          <w:bCs/>
          <w:sz w:val="32"/>
          <w:szCs w:val="32"/>
          <w:rtl/>
        </w:rPr>
        <w:t>8407 لعام 1443هـ</w:t>
      </w:r>
    </w:p>
    <w:p w:rsidR="00AD6FC2" w:rsidRPr="00BE17A6" w:rsidRDefault="00AD6FC2" w:rsidP="00AD6FC2">
      <w:pPr>
        <w:tabs>
          <w:tab w:val="left" w:pos="3461"/>
        </w:tabs>
        <w:jc w:val="both"/>
        <w:rPr>
          <w:rFonts w:ascii="Traditional Arabic" w:hAnsi="Traditional Arabic" w:cs="Traditional Arabic"/>
          <w:b/>
          <w:bCs/>
          <w:sz w:val="32"/>
          <w:szCs w:val="32"/>
          <w:rtl/>
        </w:rPr>
      </w:pPr>
      <w:r w:rsidRPr="00BE17A6">
        <w:rPr>
          <w:rFonts w:ascii="Traditional Arabic" w:hAnsi="Traditional Arabic" w:cs="Traditional Arabic"/>
          <w:b/>
          <w:bCs/>
          <w:sz w:val="32"/>
          <w:szCs w:val="32"/>
          <w:rtl/>
        </w:rPr>
        <w:t xml:space="preserve">تاريخ الجلسة </w:t>
      </w:r>
      <w:r w:rsidRPr="00BE17A6">
        <w:rPr>
          <w:rFonts w:ascii="Traditional Arabic" w:hAnsi="Traditional Arabic" w:cs="Traditional Arabic" w:hint="cs"/>
          <w:b/>
          <w:bCs/>
          <w:sz w:val="32"/>
          <w:szCs w:val="32"/>
          <w:rtl/>
        </w:rPr>
        <w:t>11</w:t>
      </w:r>
      <w:r w:rsidRPr="00BE17A6">
        <w:rPr>
          <w:rFonts w:ascii="Traditional Arabic" w:hAnsi="Traditional Arabic" w:cs="Traditional Arabic"/>
          <w:b/>
          <w:bCs/>
          <w:sz w:val="32"/>
          <w:szCs w:val="32"/>
          <w:rtl/>
        </w:rPr>
        <w:t>/</w:t>
      </w:r>
      <w:r w:rsidRPr="00BE17A6">
        <w:rPr>
          <w:rFonts w:ascii="Traditional Arabic" w:hAnsi="Traditional Arabic" w:cs="Traditional Arabic" w:hint="cs"/>
          <w:b/>
          <w:bCs/>
          <w:sz w:val="32"/>
          <w:szCs w:val="32"/>
          <w:rtl/>
        </w:rPr>
        <w:t>8</w:t>
      </w:r>
      <w:r w:rsidRPr="00BE17A6">
        <w:rPr>
          <w:rFonts w:ascii="Traditional Arabic" w:hAnsi="Traditional Arabic" w:cs="Traditional Arabic"/>
          <w:b/>
          <w:bCs/>
          <w:sz w:val="32"/>
          <w:szCs w:val="32"/>
          <w:rtl/>
        </w:rPr>
        <w:t>/144</w:t>
      </w:r>
      <w:r w:rsidRPr="00BE17A6">
        <w:rPr>
          <w:rFonts w:ascii="Traditional Arabic" w:hAnsi="Traditional Arabic" w:cs="Traditional Arabic" w:hint="cs"/>
          <w:b/>
          <w:bCs/>
          <w:sz w:val="32"/>
          <w:szCs w:val="32"/>
          <w:rtl/>
        </w:rPr>
        <w:t>3</w:t>
      </w:r>
      <w:r w:rsidRPr="00BE17A6">
        <w:rPr>
          <w:rFonts w:ascii="Traditional Arabic" w:hAnsi="Traditional Arabic" w:cs="Traditional Arabic"/>
          <w:b/>
          <w:bCs/>
          <w:sz w:val="32"/>
          <w:szCs w:val="32"/>
          <w:rtl/>
        </w:rPr>
        <w:t>هـ</w:t>
      </w:r>
      <w:r w:rsidRPr="00BE17A6">
        <w:rPr>
          <w:rFonts w:ascii="Traditional Arabic" w:hAnsi="Traditional Arabic" w:cs="Traditional Arabic"/>
          <w:b/>
          <w:bCs/>
          <w:sz w:val="32"/>
          <w:szCs w:val="32"/>
          <w:rtl/>
        </w:rPr>
        <w:tab/>
      </w:r>
    </w:p>
    <w:p w:rsidR="00AD6FC2" w:rsidRPr="00BE17A6" w:rsidRDefault="00AD6FC2" w:rsidP="00AD6FC2">
      <w:pPr>
        <w:tabs>
          <w:tab w:val="left" w:pos="3461"/>
        </w:tabs>
        <w:jc w:val="center"/>
        <w:rPr>
          <w:rFonts w:ascii="Traditional Arabic" w:hAnsi="Traditional Arabic" w:cs="Traditional Arabic"/>
          <w:b/>
          <w:bCs/>
          <w:sz w:val="32"/>
          <w:szCs w:val="32"/>
          <w:rtl/>
        </w:rPr>
      </w:pPr>
      <w:r w:rsidRPr="00BE17A6">
        <w:rPr>
          <w:rFonts w:ascii="Traditional Arabic" w:hAnsi="Traditional Arabic" w:cs="Traditional Arabic"/>
          <w:b/>
          <w:bCs/>
          <w:sz w:val="32"/>
          <w:szCs w:val="32"/>
          <w:rtl/>
        </w:rPr>
        <w:t>الموضوعات</w:t>
      </w:r>
    </w:p>
    <w:p w:rsidR="00AD6FC2" w:rsidRPr="00BE17A6" w:rsidRDefault="00AD6FC2" w:rsidP="00AD6FC2">
      <w:pPr>
        <w:jc w:val="both"/>
        <w:rPr>
          <w:rFonts w:ascii="Traditional Arabic" w:hAnsi="Traditional Arabic" w:cs="Traditional Arabic"/>
          <w:b/>
          <w:bCs/>
          <w:sz w:val="36"/>
          <w:szCs w:val="36"/>
          <w:rtl/>
        </w:rPr>
      </w:pPr>
      <w:r w:rsidRPr="00BE17A6">
        <w:rPr>
          <w:rFonts w:ascii="Traditional Arabic" w:hAnsi="Traditional Arabic" w:cs="Traditional Arabic" w:hint="cs"/>
          <w:b/>
          <w:bCs/>
          <w:sz w:val="36"/>
          <w:szCs w:val="36"/>
          <w:rtl/>
        </w:rPr>
        <w:t xml:space="preserve">دعوى </w:t>
      </w:r>
      <w:r w:rsidRPr="00BE17A6">
        <w:rPr>
          <w:rFonts w:ascii="Traditional Arabic" w:hAnsi="Traditional Arabic" w:cs="Traditional Arabic"/>
          <w:b/>
          <w:bCs/>
          <w:sz w:val="36"/>
          <w:szCs w:val="36"/>
          <w:rtl/>
        </w:rPr>
        <w:t>–</w:t>
      </w:r>
      <w:r w:rsidRPr="00BE17A6">
        <w:rPr>
          <w:rFonts w:ascii="Traditional Arabic" w:hAnsi="Traditional Arabic" w:cs="Traditional Arabic" w:hint="cs"/>
          <w:b/>
          <w:bCs/>
          <w:sz w:val="36"/>
          <w:szCs w:val="36"/>
          <w:rtl/>
        </w:rPr>
        <w:t xml:space="preserve"> شروط قبول الدعوى </w:t>
      </w:r>
      <w:r w:rsidRPr="00BE17A6">
        <w:rPr>
          <w:rFonts w:ascii="Traditional Arabic" w:hAnsi="Traditional Arabic" w:cs="Traditional Arabic"/>
          <w:b/>
          <w:bCs/>
          <w:sz w:val="36"/>
          <w:szCs w:val="36"/>
          <w:rtl/>
        </w:rPr>
        <w:t>–</w:t>
      </w:r>
      <w:r w:rsidRPr="00BE17A6">
        <w:rPr>
          <w:rFonts w:ascii="Traditional Arabic" w:hAnsi="Traditional Arabic" w:cs="Traditional Arabic" w:hint="cs"/>
          <w:b/>
          <w:bCs/>
          <w:sz w:val="36"/>
          <w:szCs w:val="36"/>
          <w:rtl/>
        </w:rPr>
        <w:t xml:space="preserve"> الرفع قبل الأوان </w:t>
      </w:r>
      <w:r w:rsidRPr="00BE17A6">
        <w:rPr>
          <w:rFonts w:ascii="Traditional Arabic" w:hAnsi="Traditional Arabic" w:cs="Traditional Arabic"/>
          <w:b/>
          <w:bCs/>
          <w:sz w:val="36"/>
          <w:szCs w:val="36"/>
          <w:rtl/>
        </w:rPr>
        <w:t>–</w:t>
      </w:r>
      <w:r w:rsidRPr="00BE17A6">
        <w:rPr>
          <w:rFonts w:ascii="Traditional Arabic" w:hAnsi="Traditional Arabic" w:cs="Traditional Arabic" w:hint="cs"/>
          <w:b/>
          <w:bCs/>
          <w:sz w:val="36"/>
          <w:szCs w:val="36"/>
          <w:rtl/>
        </w:rPr>
        <w:t xml:space="preserve"> مستحقات عقدية </w:t>
      </w:r>
      <w:r w:rsidRPr="00BE17A6">
        <w:rPr>
          <w:rFonts w:ascii="Traditional Arabic" w:hAnsi="Traditional Arabic" w:cs="Traditional Arabic"/>
          <w:b/>
          <w:bCs/>
          <w:sz w:val="36"/>
          <w:szCs w:val="36"/>
          <w:rtl/>
        </w:rPr>
        <w:t>–</w:t>
      </w:r>
      <w:r w:rsidRPr="00BE17A6">
        <w:rPr>
          <w:rFonts w:ascii="Traditional Arabic" w:hAnsi="Traditional Arabic" w:cs="Traditional Arabic" w:hint="cs"/>
          <w:b/>
          <w:bCs/>
          <w:sz w:val="36"/>
          <w:szCs w:val="36"/>
          <w:rtl/>
        </w:rPr>
        <w:t xml:space="preserve"> تكييف العقد </w:t>
      </w:r>
      <w:r w:rsidRPr="00BE17A6">
        <w:rPr>
          <w:rFonts w:ascii="Traditional Arabic" w:hAnsi="Traditional Arabic" w:cs="Traditional Arabic"/>
          <w:b/>
          <w:bCs/>
          <w:sz w:val="36"/>
          <w:szCs w:val="36"/>
          <w:rtl/>
        </w:rPr>
        <w:t>–</w:t>
      </w:r>
      <w:r w:rsidRPr="00BE17A6">
        <w:rPr>
          <w:rFonts w:ascii="Traditional Arabic" w:hAnsi="Traditional Arabic" w:cs="Traditional Arabic" w:hint="cs"/>
          <w:b/>
          <w:bCs/>
          <w:sz w:val="36"/>
          <w:szCs w:val="36"/>
          <w:rtl/>
        </w:rPr>
        <w:t xml:space="preserve"> عقد جعالة </w:t>
      </w:r>
      <w:r w:rsidRPr="00BE17A6">
        <w:rPr>
          <w:rFonts w:ascii="Traditional Arabic" w:hAnsi="Traditional Arabic" w:cs="Traditional Arabic"/>
          <w:b/>
          <w:bCs/>
          <w:sz w:val="36"/>
          <w:szCs w:val="36"/>
          <w:rtl/>
        </w:rPr>
        <w:t>–</w:t>
      </w:r>
      <w:r w:rsidRPr="00BE17A6">
        <w:rPr>
          <w:rFonts w:ascii="Traditional Arabic" w:hAnsi="Traditional Arabic" w:cs="Traditional Arabic" w:hint="cs"/>
          <w:b/>
          <w:bCs/>
          <w:sz w:val="36"/>
          <w:szCs w:val="36"/>
          <w:rtl/>
        </w:rPr>
        <w:t xml:space="preserve"> مناط استحقاق الُجعل.</w:t>
      </w:r>
    </w:p>
    <w:p w:rsidR="00AD6FC2" w:rsidRPr="00BE17A6" w:rsidRDefault="00AD6FC2" w:rsidP="00AD6FC2">
      <w:pPr>
        <w:jc w:val="lowKashida"/>
        <w:rPr>
          <w:rFonts w:ascii="Traditional Arabic" w:hAnsi="Traditional Arabic" w:cs="Traditional Arabic"/>
          <w:sz w:val="36"/>
          <w:szCs w:val="36"/>
          <w:rtl/>
        </w:rPr>
      </w:pPr>
      <w:r w:rsidRPr="00BE17A6">
        <w:rPr>
          <w:rFonts w:ascii="Traditional Arabic" w:hAnsi="Traditional Arabic" w:cs="Traditional Arabic" w:hint="cs"/>
          <w:sz w:val="36"/>
          <w:szCs w:val="36"/>
          <w:rtl/>
        </w:rPr>
        <w:t xml:space="preserve">مطالبة المدعي إلزام المدعى عليهما بدفع أتعاب المحاماة عنها - الثابت تعاقد المدعى عليهما مع المدعي لتحصيل المبالغ المستحقة لهما مقابل نسبة معينة من المبلغ المحصل - اعتبار </w:t>
      </w:r>
      <w:r w:rsidRPr="00BE17A6">
        <w:rPr>
          <w:rFonts w:ascii="Traditional Arabic" w:hAnsi="Traditional Arabic" w:cs="Traditional Arabic"/>
          <w:sz w:val="36"/>
          <w:szCs w:val="36"/>
          <w:rtl/>
        </w:rPr>
        <w:t>العقد محل الدعوى عقد جعالة</w:t>
      </w:r>
      <w:r w:rsidRPr="00BE17A6">
        <w:rPr>
          <w:rFonts w:ascii="Traditional Arabic" w:hAnsi="Traditional Arabic" w:cs="Traditional Arabic" w:hint="cs"/>
          <w:sz w:val="36"/>
          <w:szCs w:val="36"/>
          <w:rtl/>
        </w:rPr>
        <w:t>،</w:t>
      </w:r>
      <w:r w:rsidRPr="00BE17A6">
        <w:rPr>
          <w:rFonts w:ascii="Traditional Arabic" w:hAnsi="Traditional Arabic" w:cs="Traditional Arabic"/>
          <w:sz w:val="36"/>
          <w:szCs w:val="36"/>
          <w:rtl/>
        </w:rPr>
        <w:t xml:space="preserve"> </w:t>
      </w:r>
      <w:r w:rsidRPr="00BE17A6">
        <w:rPr>
          <w:rFonts w:ascii="Traditional Arabic" w:hAnsi="Traditional Arabic" w:cs="Traditional Arabic" w:hint="cs"/>
          <w:sz w:val="36"/>
          <w:szCs w:val="36"/>
          <w:rtl/>
        </w:rPr>
        <w:t>و</w:t>
      </w:r>
      <w:r w:rsidRPr="00BE17A6">
        <w:rPr>
          <w:rFonts w:ascii="Traditional Arabic" w:hAnsi="Traditional Arabic" w:cs="Traditional Arabic"/>
          <w:sz w:val="36"/>
          <w:szCs w:val="36"/>
          <w:rtl/>
        </w:rPr>
        <w:t>هو عقدٌ على عمل</w:t>
      </w:r>
      <w:r w:rsidRPr="00BE17A6">
        <w:rPr>
          <w:rFonts w:ascii="Traditional Arabic" w:hAnsi="Traditional Arabic" w:cs="Traditional Arabic" w:hint="cs"/>
          <w:sz w:val="36"/>
          <w:szCs w:val="36"/>
          <w:rtl/>
        </w:rPr>
        <w:t>،</w:t>
      </w:r>
      <w:r w:rsidRPr="00BE17A6">
        <w:rPr>
          <w:rFonts w:ascii="Traditional Arabic" w:hAnsi="Traditional Arabic" w:cs="Traditional Arabic"/>
          <w:sz w:val="36"/>
          <w:szCs w:val="36"/>
          <w:rtl/>
        </w:rPr>
        <w:t xml:space="preserve"> لا يستحق العامل شيئا</w:t>
      </w:r>
      <w:r w:rsidRPr="00BE17A6">
        <w:rPr>
          <w:rFonts w:ascii="Traditional Arabic" w:hAnsi="Traditional Arabic" w:cs="Traditional Arabic" w:hint="cs"/>
          <w:sz w:val="36"/>
          <w:szCs w:val="36"/>
          <w:rtl/>
        </w:rPr>
        <w:t>ً</w:t>
      </w:r>
      <w:r w:rsidRPr="00BE17A6">
        <w:rPr>
          <w:rFonts w:ascii="Traditional Arabic" w:hAnsi="Traditional Arabic" w:cs="Traditional Arabic"/>
          <w:sz w:val="36"/>
          <w:szCs w:val="36"/>
          <w:rtl/>
        </w:rPr>
        <w:t xml:space="preserve"> إذا لم ي</w:t>
      </w:r>
      <w:r w:rsidRPr="00BE17A6">
        <w:rPr>
          <w:rFonts w:ascii="Traditional Arabic" w:hAnsi="Traditional Arabic" w:cs="Traditional Arabic" w:hint="cs"/>
          <w:sz w:val="36"/>
          <w:szCs w:val="36"/>
          <w:rtl/>
        </w:rPr>
        <w:t>ُ</w:t>
      </w:r>
      <w:r w:rsidRPr="00BE17A6">
        <w:rPr>
          <w:rFonts w:ascii="Traditional Arabic" w:hAnsi="Traditional Arabic" w:cs="Traditional Arabic"/>
          <w:sz w:val="36"/>
          <w:szCs w:val="36"/>
          <w:rtl/>
        </w:rPr>
        <w:t xml:space="preserve">تم </w:t>
      </w:r>
      <w:r w:rsidRPr="00BE17A6">
        <w:rPr>
          <w:rFonts w:ascii="Traditional Arabic" w:hAnsi="Traditional Arabic" w:cs="Traditional Arabic" w:hint="cs"/>
          <w:sz w:val="36"/>
          <w:szCs w:val="36"/>
          <w:rtl/>
        </w:rPr>
        <w:t>ال</w:t>
      </w:r>
      <w:r w:rsidRPr="00BE17A6">
        <w:rPr>
          <w:rFonts w:ascii="Traditional Arabic" w:hAnsi="Traditional Arabic" w:cs="Traditional Arabic"/>
          <w:sz w:val="36"/>
          <w:szCs w:val="36"/>
          <w:rtl/>
        </w:rPr>
        <w:t>عمل و</w:t>
      </w:r>
      <w:r w:rsidRPr="00BE17A6">
        <w:rPr>
          <w:rFonts w:ascii="Traditional Arabic" w:hAnsi="Traditional Arabic" w:cs="Traditional Arabic" w:hint="cs"/>
          <w:sz w:val="36"/>
          <w:szCs w:val="36"/>
          <w:rtl/>
        </w:rPr>
        <w:t>يُ</w:t>
      </w:r>
      <w:r w:rsidRPr="00BE17A6">
        <w:rPr>
          <w:rFonts w:ascii="Traditional Arabic" w:hAnsi="Traditional Arabic" w:cs="Traditional Arabic"/>
          <w:sz w:val="36"/>
          <w:szCs w:val="36"/>
          <w:rtl/>
        </w:rPr>
        <w:t>حقق نتيجته ولو بذل</w:t>
      </w:r>
      <w:r w:rsidRPr="00BE17A6">
        <w:rPr>
          <w:rFonts w:ascii="Traditional Arabic" w:hAnsi="Traditional Arabic" w:cs="Traditional Arabic" w:hint="cs"/>
          <w:sz w:val="36"/>
          <w:szCs w:val="36"/>
          <w:rtl/>
        </w:rPr>
        <w:t xml:space="preserve"> فيه</w:t>
      </w:r>
      <w:r w:rsidRPr="00BE17A6">
        <w:rPr>
          <w:rFonts w:ascii="Traditional Arabic" w:hAnsi="Traditional Arabic" w:cs="Traditional Arabic"/>
          <w:sz w:val="36"/>
          <w:szCs w:val="36"/>
          <w:rtl/>
        </w:rPr>
        <w:t xml:space="preserve"> جهدا</w:t>
      </w:r>
      <w:r w:rsidRPr="00BE17A6">
        <w:rPr>
          <w:rFonts w:ascii="Traditional Arabic" w:hAnsi="Traditional Arabic" w:cs="Traditional Arabic" w:hint="cs"/>
          <w:sz w:val="36"/>
          <w:szCs w:val="36"/>
          <w:rtl/>
        </w:rPr>
        <w:t xml:space="preserve">ً </w:t>
      </w:r>
      <w:r w:rsidRPr="00BE17A6">
        <w:rPr>
          <w:rFonts w:ascii="Traditional Arabic" w:hAnsi="Traditional Arabic" w:cs="Traditional Arabic"/>
          <w:sz w:val="36"/>
          <w:szCs w:val="36"/>
          <w:rtl/>
        </w:rPr>
        <w:t>–</w:t>
      </w:r>
      <w:r w:rsidRPr="00BE17A6">
        <w:rPr>
          <w:rFonts w:ascii="Traditional Arabic" w:hAnsi="Traditional Arabic" w:cs="Traditional Arabic" w:hint="cs"/>
          <w:sz w:val="36"/>
          <w:szCs w:val="36"/>
          <w:rtl/>
        </w:rPr>
        <w:t xml:space="preserve"> الثابت ترافع </w:t>
      </w:r>
      <w:r w:rsidRPr="00BE17A6">
        <w:rPr>
          <w:rFonts w:ascii="Traditional Arabic" w:hAnsi="Traditional Arabic" w:cs="Traditional Arabic"/>
          <w:sz w:val="36"/>
          <w:szCs w:val="36"/>
          <w:rtl/>
        </w:rPr>
        <w:t xml:space="preserve">المدعي </w:t>
      </w:r>
      <w:r w:rsidRPr="00BE17A6">
        <w:rPr>
          <w:rFonts w:ascii="Traditional Arabic" w:hAnsi="Traditional Arabic" w:cs="Traditional Arabic" w:hint="cs"/>
          <w:sz w:val="36"/>
          <w:szCs w:val="36"/>
          <w:rtl/>
        </w:rPr>
        <w:t xml:space="preserve">عن المدعى عليهما </w:t>
      </w:r>
      <w:r w:rsidRPr="00BE17A6">
        <w:rPr>
          <w:rFonts w:ascii="Traditional Arabic" w:hAnsi="Traditional Arabic" w:cs="Traditional Arabic"/>
          <w:sz w:val="36"/>
          <w:szCs w:val="36"/>
          <w:rtl/>
        </w:rPr>
        <w:t>في قضية</w:t>
      </w:r>
      <w:r w:rsidRPr="00BE17A6">
        <w:rPr>
          <w:rFonts w:ascii="Traditional Arabic" w:hAnsi="Traditional Arabic" w:cs="Traditional Arabic" w:hint="cs"/>
          <w:sz w:val="36"/>
          <w:szCs w:val="36"/>
          <w:rtl/>
        </w:rPr>
        <w:t xml:space="preserve"> نزع ملكية، وقد صدر الحكم لصالحهما، إلا أنه لم يتم تنفيذه بصرف التعويضات المستحقة للمدعى عليهما؛ مما يتقرر معه عدم أوان مطالبة المدعي الماثلة - أثر ذلك: عدم قبول الدعوى.</w:t>
      </w:r>
    </w:p>
    <w:p w:rsidR="00AD6FC2" w:rsidRPr="00BE17A6" w:rsidRDefault="00AD6FC2" w:rsidP="00AD6FC2">
      <w:pPr>
        <w:tabs>
          <w:tab w:val="left" w:pos="3461"/>
        </w:tabs>
        <w:jc w:val="center"/>
        <w:rPr>
          <w:rFonts w:ascii="Traditional Arabic" w:hAnsi="Traditional Arabic" w:cs="Traditional Arabic"/>
          <w:b/>
          <w:bCs/>
          <w:sz w:val="32"/>
          <w:szCs w:val="32"/>
          <w:rtl/>
        </w:rPr>
      </w:pPr>
      <w:r w:rsidRPr="00BE17A6">
        <w:rPr>
          <w:rFonts w:ascii="Traditional Arabic" w:hAnsi="Traditional Arabic" w:cs="Traditional Arabic" w:hint="cs"/>
          <w:b/>
          <w:bCs/>
          <w:sz w:val="32"/>
          <w:szCs w:val="32"/>
          <w:rtl/>
        </w:rPr>
        <w:t>الوقائع</w:t>
      </w:r>
    </w:p>
    <w:p w:rsidR="00AD6FC2" w:rsidRPr="00BE17A6" w:rsidRDefault="00AD6FC2" w:rsidP="00AD6FC2">
      <w:pPr>
        <w:tabs>
          <w:tab w:val="left" w:pos="3461"/>
        </w:tabs>
        <w:jc w:val="lowKashida"/>
        <w:rPr>
          <w:rFonts w:ascii="Traditional Arabic" w:hAnsi="Traditional Arabic" w:cs="Traditional Arabic"/>
          <w:sz w:val="32"/>
          <w:szCs w:val="32"/>
          <w:rtl/>
        </w:rPr>
      </w:pPr>
      <w:r w:rsidRPr="00BE17A6">
        <w:rPr>
          <w:rFonts w:ascii="Traditional Arabic" w:hAnsi="Traditional Arabic" w:cs="Traditional Arabic"/>
          <w:sz w:val="32"/>
          <w:szCs w:val="32"/>
          <w:rtl/>
        </w:rPr>
        <w:t>تتلخص وقائع الدعوى بالقدر اللازم للفصل فيها فيما تقدمت به وكيلة المدعي من صحيفة دعوى لهذه المحكمة تطلب فيها: إلزام المدعى عليهما بدفع أتعاب المحاماة عن القضية رقم (500/10/ق) لعام 1433هـ المقامة من إدارة الأوقاف والمساجد بمكة المكرمة ضد أمانة العاصمة المقدسة</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والصادر فيها حكم الدائرة الإدارية الأولى القاضي: بإلغاء قرار أمانة العاصمة المقدسة بالامتناع عن اتخاذ الإجراءات النظامية حيال ما استقطع من مسجد </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الواقع بحي الشربتلي. والمؤيد من محكمة الاستئناف الإدارية بالحكم في القضية رقم (1975/2/س) لعام 1437هـ القاضي في منطوقه: بتأييد حكم الدائرة الإدارية الأولى، بأن يدفعا أجرة المثل مبلغ</w:t>
      </w:r>
      <w:r w:rsidRPr="00BE17A6">
        <w:rPr>
          <w:rFonts w:ascii="Traditional Arabic" w:hAnsi="Traditional Arabic" w:cs="Traditional Arabic" w:hint="cs"/>
          <w:sz w:val="32"/>
          <w:szCs w:val="32"/>
          <w:rtl/>
        </w:rPr>
        <w:t>اً</w:t>
      </w:r>
      <w:r w:rsidRPr="00BE17A6">
        <w:rPr>
          <w:rFonts w:ascii="Traditional Arabic" w:hAnsi="Traditional Arabic" w:cs="Traditional Arabic"/>
          <w:sz w:val="32"/>
          <w:szCs w:val="32"/>
          <w:rtl/>
        </w:rPr>
        <w:t xml:space="preserve"> وقدره (50,000) خمسون ألف ريال، ومرفق</w:t>
      </w:r>
      <w:r w:rsidRPr="00BE17A6">
        <w:rPr>
          <w:rFonts w:ascii="Traditional Arabic" w:hAnsi="Traditional Arabic" w:cs="Traditional Arabic" w:hint="cs"/>
          <w:sz w:val="32"/>
          <w:szCs w:val="32"/>
          <w:rtl/>
        </w:rPr>
        <w:t>اً</w:t>
      </w:r>
      <w:r w:rsidRPr="00BE17A6">
        <w:rPr>
          <w:rFonts w:ascii="Traditional Arabic" w:hAnsi="Traditional Arabic" w:cs="Traditional Arabic"/>
          <w:sz w:val="32"/>
          <w:szCs w:val="32"/>
          <w:rtl/>
        </w:rPr>
        <w:t xml:space="preserve"> صورة من العقد المبرم بين المدعي وإدارة الأوقاف والمساجد بمكة المكرمة. وبقيدها قضية وإحالتها إلى هذه الدائرة</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باشرت نظرها على النحو المثبت بمحاضر الضبط، وبسؤال وكيلة المدعي عن دعوى موكلها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قررت أنها وف</w:t>
      </w:r>
      <w:r w:rsidRPr="00BE17A6">
        <w:rPr>
          <w:rFonts w:ascii="Traditional Arabic" w:hAnsi="Traditional Arabic" w:cs="Traditional Arabic" w:hint="cs"/>
          <w:sz w:val="32"/>
          <w:szCs w:val="32"/>
          <w:rtl/>
        </w:rPr>
        <w:t xml:space="preserve">قاً </w:t>
      </w:r>
      <w:r w:rsidRPr="00BE17A6">
        <w:rPr>
          <w:rFonts w:ascii="Traditional Arabic" w:hAnsi="Traditional Arabic" w:cs="Traditional Arabic"/>
          <w:sz w:val="32"/>
          <w:szCs w:val="32"/>
          <w:rtl/>
        </w:rPr>
        <w:t>لما جاء في صحيفتها. ثم سألت الدائرة أطراف الدعوى: هل استكملت أمانة العاصمة المقدسة إجراءات نزع ملكية عقار الوقف</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فطلبوا الأجل لذلك</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ثم أكدت الدائرة على طرفي الدعوى الإفادة عما سبق السؤال عنه</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وأن الدائرة بصدد الفصل في الدعوى</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فطلبوا مزيدًا من الأجل</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ثم قدم ممثل فرع وزارة الشؤون الإسلامية والدعوة والإرشاد بمنطقة مكة المكرمة مذكرة جاء فيها: أن الأمانة لم تستكمل </w:t>
      </w:r>
      <w:r w:rsidRPr="00BE17A6">
        <w:rPr>
          <w:rFonts w:ascii="Traditional Arabic" w:hAnsi="Traditional Arabic" w:cs="Traditional Arabic"/>
          <w:sz w:val="32"/>
          <w:szCs w:val="32"/>
          <w:rtl/>
        </w:rPr>
        <w:lastRenderedPageBreak/>
        <w:t>إجراءات النزع، وأن المسجد لا يزال تقام فيه الصلوات الخمس ولم تقم الأمانة بإزالته، والتعويض لا يصرف حتى تتم الإزالة والنزع. ثم طلبت وكيلة المدعي أجلا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للرد</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ولكون الدعوى صالحة للفصل فيها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قررت الدائرة رفع الجلسة لإصدار الحكم فيها</w:t>
      </w:r>
      <w:r w:rsidRPr="00BE17A6">
        <w:rPr>
          <w:rFonts w:ascii="Traditional Arabic" w:hAnsi="Traditional Arabic" w:cs="Traditional Arabic" w:hint="cs"/>
          <w:sz w:val="32"/>
          <w:szCs w:val="32"/>
          <w:rtl/>
        </w:rPr>
        <w:t>.</w:t>
      </w:r>
    </w:p>
    <w:p w:rsidR="00AD6FC2" w:rsidRPr="00BE17A6" w:rsidRDefault="00AD6FC2" w:rsidP="00AD6FC2">
      <w:pPr>
        <w:jc w:val="center"/>
        <w:rPr>
          <w:rFonts w:ascii="Traditional Arabic" w:hAnsi="Traditional Arabic" w:cs="Traditional Arabic"/>
          <w:sz w:val="32"/>
          <w:szCs w:val="32"/>
          <w:rtl/>
        </w:rPr>
      </w:pPr>
      <w:r w:rsidRPr="00BE17A6">
        <w:rPr>
          <w:rFonts w:ascii="Traditional Arabic" w:hAnsi="Traditional Arabic" w:cs="Traditional Arabic"/>
          <w:b/>
          <w:bCs/>
          <w:sz w:val="32"/>
          <w:szCs w:val="32"/>
          <w:rtl/>
        </w:rPr>
        <w:t>الأسباب</w:t>
      </w:r>
    </w:p>
    <w:p w:rsidR="00AD6FC2" w:rsidRPr="00BE17A6" w:rsidRDefault="00AD6FC2" w:rsidP="00AD6FC2">
      <w:pPr>
        <w:jc w:val="lowKashida"/>
        <w:rPr>
          <w:rFonts w:ascii="Traditional Arabic" w:hAnsi="Traditional Arabic" w:cs="Traditional Arabic"/>
          <w:sz w:val="32"/>
          <w:szCs w:val="32"/>
          <w:rtl/>
        </w:rPr>
      </w:pPr>
      <w:r w:rsidRPr="00BE17A6">
        <w:rPr>
          <w:rFonts w:ascii="Traditional Arabic" w:hAnsi="Traditional Arabic" w:cs="Traditional Arabic"/>
          <w:sz w:val="32"/>
          <w:szCs w:val="32"/>
          <w:rtl/>
        </w:rPr>
        <w:t>لما كان المدعي يطلب الحكم بإلزام المدعى عليهما بأتعاب المحاماة</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فالدعوى وفقاً للتوصيف القضائي تعتبر من قبيل دعاوى العقود الإدارية، وتختص المحاكم الإدارية بنظرها وفقاً للمادة (13/د) من نظام ديوان المظالم الصادر بالمرسوم الملكي رقم (م/78) وتاريخ 19/9/1428هـ، التي نصت على أن: </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تختص المحاكم الإدارية بالفصل في:... الدعاوى المتعلقة بالعقود التي تكون جهة الإدارة طرفا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فيها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وتختص هذه المحكمة مكانياً و</w:t>
      </w:r>
      <w:r w:rsidRPr="00BE17A6">
        <w:rPr>
          <w:rFonts w:ascii="Traditional Arabic" w:hAnsi="Traditional Arabic" w:cs="Traditional Arabic" w:hint="cs"/>
          <w:sz w:val="32"/>
          <w:szCs w:val="32"/>
          <w:rtl/>
        </w:rPr>
        <w:t>فقاً</w:t>
      </w:r>
      <w:r w:rsidRPr="00BE17A6">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w:t>
      </w:r>
      <w:r w:rsidRPr="00BE17A6">
        <w:rPr>
          <w:rFonts w:ascii="Traditional Arabic" w:hAnsi="Traditional Arabic" w:cs="Traditional Arabic" w:hint="cs"/>
          <w:sz w:val="32"/>
          <w:szCs w:val="32"/>
          <w:rtl/>
        </w:rPr>
        <w:t xml:space="preserve"> </w:t>
      </w:r>
      <w:r w:rsidRPr="00BE17A6">
        <w:rPr>
          <w:rFonts w:ascii="Traditional Arabic" w:hAnsi="Traditional Arabic" w:cs="Traditional Arabic"/>
          <w:sz w:val="32"/>
          <w:szCs w:val="32"/>
          <w:rtl/>
        </w:rPr>
        <w:t>22/1/1435هـ.</w:t>
      </w:r>
      <w:r w:rsidRPr="00BE17A6">
        <w:rPr>
          <w:rFonts w:ascii="Traditional Arabic" w:hAnsi="Traditional Arabic" w:cs="Traditional Arabic" w:hint="cs"/>
          <w:sz w:val="32"/>
          <w:szCs w:val="32"/>
          <w:rtl/>
        </w:rPr>
        <w:t xml:space="preserve"> </w:t>
      </w:r>
      <w:r w:rsidRPr="00BE17A6">
        <w:rPr>
          <w:rFonts w:ascii="Traditional Arabic" w:hAnsi="Traditional Arabic" w:cs="Traditional Arabic"/>
          <w:sz w:val="32"/>
          <w:szCs w:val="32"/>
          <w:rtl/>
        </w:rPr>
        <w:t>وعن قبول الدعوى</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فإنه من المتعيّن على الدائرة قبل الخوض في موضوع الدعوى التحقق من استيفائها لشروط قبولها، والثابت أن المدعي ترافع في القضية رقم (500/10/ق) لعام 1433هـ المقامة من إدارة الأوقاف والمساجد بمكة المكرمة ضد أمانة العاصمة المقدسة</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والصادر فيها حكم الدائرة الإدارية الأولى القاضي: بإلغاء قرار أمانة العاصمة المقدسة بالامتناع عن اتخاذ الإجراءات النظامية حيال ما استقطع من مسجد </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الواقع بحي الشربتلي</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والمؤيد من محكمة الاستئناف الإدارية بالحكم في القضية رقم (1975/2/س) لعام 1437هـ القاضي في منطوقه: بتأييد حكم الدائرة الإدارية الأولى</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وبما أن العقد المبرم بين الطرفين نص في فقرته (12) على أن: </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يستحق الطرف الأول مقابل أتعابه عن تحصيل المبالغ التي يحصلها ويوردها إلى صندوق الأوقاف نسبة (2%) من تلك المبالغ بعد تقديمه مطالبة بذلك حسب الإيضاح التالي: 1-مجموعة التعويضات تصرف أتعاب الطرف الأول عن كل تعويض يتم تحصيله وتوريده...</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فالعقد محل الدعوى عقد جعالة حسبما تكيفه الدائرة، وعقد الجعالة هو عقدٌ على عمل</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فلا يستحق العامل شيئا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إذا لم يتم عمله وتتحقق نتيجته ولو بذل في ذلك جهدا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جاء في كشاف القناع: "ويستحق العامل الجعل بالرد</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أي: بعمل ما جوعل عليه</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وجاء في الموسوعة الكويتية: </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الوكالة بأجر (بجعل) حكمها حكم الإجارات، فيستحق الوكيل الجعل بتسليم ما وكل فيه إلى الموكل... وإن وكله في بيع، وقال: إذا بعت الثوب وقبضت ثمنه وسلمته إلي فلك الأجر، لم يستحق من الأجرة شيئا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حتى يسلمه إليه. فإن فات التسليم لم يستحق شيئا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لفوات الشرط</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ولما كان الثابت أن الأمانة لم تقم بصرف التعويض للمدعى عليهما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وعليه فإن الدعوى والحالة هذه تكون مقامة قبل أوانها</w:t>
      </w:r>
      <w:r w:rsidRPr="00BE17A6">
        <w:rPr>
          <w:rFonts w:ascii="Traditional Arabic" w:hAnsi="Traditional Arabic" w:cs="Traditional Arabic" w:hint="cs"/>
          <w:sz w:val="32"/>
          <w:szCs w:val="32"/>
          <w:rtl/>
        </w:rPr>
        <w:t>؛</w:t>
      </w:r>
      <w:r w:rsidRPr="00BE17A6">
        <w:rPr>
          <w:rFonts w:ascii="Traditional Arabic" w:hAnsi="Traditional Arabic" w:cs="Traditional Arabic"/>
          <w:sz w:val="32"/>
          <w:szCs w:val="32"/>
          <w:rtl/>
        </w:rPr>
        <w:t xml:space="preserve"> ما تنتهي معه الدائرة إلى الحكم بعدم قبولها.</w:t>
      </w:r>
    </w:p>
    <w:p w:rsidR="00AD6FC2" w:rsidRPr="00BE17A6" w:rsidRDefault="00AD6FC2" w:rsidP="00AD6FC2">
      <w:pPr>
        <w:jc w:val="both"/>
        <w:rPr>
          <w:rFonts w:ascii="Traditional Arabic" w:hAnsi="Traditional Arabic" w:cs="Traditional Arabic"/>
          <w:b/>
          <w:bCs/>
          <w:sz w:val="32"/>
          <w:szCs w:val="32"/>
          <w:rtl/>
        </w:rPr>
      </w:pPr>
      <w:r w:rsidRPr="00BE17A6">
        <w:rPr>
          <w:rFonts w:ascii="Traditional Arabic" w:hAnsi="Traditional Arabic" w:cs="Traditional Arabic"/>
          <w:b/>
          <w:bCs/>
          <w:sz w:val="32"/>
          <w:szCs w:val="32"/>
          <w:rtl/>
        </w:rPr>
        <w:t xml:space="preserve">لذلك حكمت الدائرة: </w:t>
      </w:r>
      <w:r w:rsidRPr="00BE17A6">
        <w:rPr>
          <w:rFonts w:ascii="Traditional Arabic" w:hAnsi="Traditional Arabic" w:cs="Traditional Arabic" w:hint="cs"/>
          <w:b/>
          <w:bCs/>
          <w:sz w:val="32"/>
          <w:szCs w:val="32"/>
          <w:rtl/>
        </w:rPr>
        <w:t>ب</w:t>
      </w:r>
      <w:r w:rsidRPr="00BE17A6">
        <w:rPr>
          <w:rFonts w:ascii="Traditional Arabic" w:hAnsi="Traditional Arabic" w:cs="Traditional Arabic"/>
          <w:b/>
          <w:bCs/>
          <w:sz w:val="32"/>
          <w:szCs w:val="32"/>
          <w:rtl/>
        </w:rPr>
        <w:t>عدم قبول الدعوى</w:t>
      </w:r>
      <w:r w:rsidRPr="00BE17A6">
        <w:rPr>
          <w:rFonts w:ascii="Traditional Arabic" w:hAnsi="Traditional Arabic" w:cs="Traditional Arabic" w:hint="cs"/>
          <w:b/>
          <w:bCs/>
          <w:sz w:val="32"/>
          <w:szCs w:val="32"/>
          <w:rtl/>
        </w:rPr>
        <w:t>.</w:t>
      </w:r>
    </w:p>
    <w:p w:rsidR="00AD6FC2" w:rsidRPr="00BE17A6" w:rsidRDefault="00AD6FC2" w:rsidP="00AD6FC2">
      <w:pPr>
        <w:jc w:val="both"/>
        <w:rPr>
          <w:rFonts w:ascii="Traditional Arabic" w:hAnsi="Traditional Arabic" w:cs="Traditional Arabic"/>
          <w:b/>
          <w:bCs/>
          <w:sz w:val="32"/>
          <w:szCs w:val="32"/>
          <w:rtl/>
        </w:rPr>
      </w:pPr>
      <w:r w:rsidRPr="00BE17A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BE17A6" w:rsidRDefault="00AD6FC2" w:rsidP="00AD6FC2">
      <w:pPr>
        <w:jc w:val="both"/>
        <w:rPr>
          <w:rFonts w:ascii="Traditional Arabic" w:hAnsi="Traditional Arabic" w:cs="Traditional Arabic"/>
          <w:sz w:val="32"/>
          <w:szCs w:val="32"/>
          <w:rtl/>
        </w:rPr>
      </w:pPr>
    </w:p>
    <w:p w:rsidR="00AD6FC2" w:rsidRPr="00BE17A6" w:rsidRDefault="00AD6FC2" w:rsidP="00AD6FC2">
      <w:pPr>
        <w:jc w:val="both"/>
        <w:rPr>
          <w:rFonts w:ascii="Traditional Arabic" w:hAnsi="Traditional Arabic" w:cs="Traditional Arabic"/>
          <w:b/>
          <w:bCs/>
          <w:sz w:val="32"/>
          <w:szCs w:val="32"/>
          <w:rtl/>
        </w:rPr>
      </w:pPr>
      <w:r w:rsidRPr="00BE17A6">
        <w:rPr>
          <w:rFonts w:ascii="Traditional Arabic" w:hAnsi="Traditional Arabic" w:cs="Traditional Arabic"/>
          <w:b/>
          <w:bCs/>
          <w:sz w:val="32"/>
          <w:szCs w:val="32"/>
          <w:rtl/>
        </w:rPr>
        <w:lastRenderedPageBreak/>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BE17A6">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54023" w:rsidRDefault="00AD6FC2" w:rsidP="00AD6FC2">
      <w:pPr>
        <w:jc w:val="lowKashida"/>
        <w:rPr>
          <w:rFonts w:ascii="Traditional Arabic" w:hAnsi="Traditional Arabic" w:cs="Traditional Arabic"/>
          <w:b/>
          <w:bCs/>
          <w:sz w:val="32"/>
          <w:szCs w:val="32"/>
        </w:rPr>
      </w:pPr>
      <w:r w:rsidRPr="00754023">
        <w:rPr>
          <w:rFonts w:ascii="Traditional Arabic" w:hAnsi="Traditional Arabic" w:cs="Traditional Arabic"/>
          <w:b/>
          <w:bCs/>
          <w:sz w:val="32"/>
          <w:szCs w:val="32"/>
          <w:rtl/>
        </w:rPr>
        <w:lastRenderedPageBreak/>
        <w:t xml:space="preserve">رقم القضية في المحكمة الإدارية </w:t>
      </w:r>
      <w:r w:rsidRPr="00754023">
        <w:rPr>
          <w:rFonts w:ascii="Traditional Arabic" w:hAnsi="Traditional Arabic" w:cs="Traditional Arabic" w:hint="cs"/>
          <w:b/>
          <w:bCs/>
          <w:sz w:val="32"/>
          <w:szCs w:val="32"/>
          <w:rtl/>
        </w:rPr>
        <w:t xml:space="preserve">3840 لعام 1443هـ </w:t>
      </w:r>
    </w:p>
    <w:p w:rsidR="00AD6FC2" w:rsidRPr="00754023" w:rsidRDefault="00AD6FC2" w:rsidP="00AD6FC2">
      <w:pPr>
        <w:jc w:val="lowKashida"/>
        <w:rPr>
          <w:rFonts w:ascii="Traditional Arabic" w:hAnsi="Traditional Arabic" w:cs="Traditional Arabic"/>
          <w:b/>
          <w:bCs/>
          <w:sz w:val="32"/>
          <w:szCs w:val="32"/>
        </w:rPr>
      </w:pPr>
      <w:r w:rsidRPr="00754023">
        <w:rPr>
          <w:rFonts w:ascii="Traditional Arabic" w:hAnsi="Traditional Arabic" w:cs="Traditional Arabic"/>
          <w:b/>
          <w:bCs/>
          <w:sz w:val="32"/>
          <w:szCs w:val="32"/>
          <w:rtl/>
        </w:rPr>
        <w:t xml:space="preserve">رقم القضية في محكمة الاستئناف الإدارية </w:t>
      </w:r>
      <w:r w:rsidRPr="00754023">
        <w:rPr>
          <w:rFonts w:ascii="Traditional Arabic" w:hAnsi="Traditional Arabic" w:cs="Traditional Arabic" w:hint="cs"/>
          <w:b/>
          <w:bCs/>
          <w:sz w:val="32"/>
          <w:szCs w:val="32"/>
          <w:rtl/>
        </w:rPr>
        <w:t>7345 لعام 1443هـ</w:t>
      </w:r>
    </w:p>
    <w:p w:rsidR="00AD6FC2" w:rsidRPr="00754023" w:rsidRDefault="00AD6FC2" w:rsidP="00AD6FC2">
      <w:pPr>
        <w:tabs>
          <w:tab w:val="left" w:pos="3461"/>
        </w:tabs>
        <w:jc w:val="lowKashida"/>
        <w:rPr>
          <w:rFonts w:ascii="Traditional Arabic" w:hAnsi="Traditional Arabic" w:cs="Traditional Arabic"/>
          <w:b/>
          <w:bCs/>
          <w:sz w:val="32"/>
          <w:szCs w:val="32"/>
          <w:rtl/>
        </w:rPr>
      </w:pPr>
      <w:r w:rsidRPr="00754023">
        <w:rPr>
          <w:rFonts w:ascii="Traditional Arabic" w:hAnsi="Traditional Arabic" w:cs="Traditional Arabic"/>
          <w:b/>
          <w:bCs/>
          <w:sz w:val="32"/>
          <w:szCs w:val="32"/>
          <w:rtl/>
        </w:rPr>
        <w:t xml:space="preserve">تاريخ الجلسة </w:t>
      </w:r>
      <w:r w:rsidRPr="00754023">
        <w:rPr>
          <w:rFonts w:ascii="Traditional Arabic" w:hAnsi="Traditional Arabic" w:cs="Traditional Arabic" w:hint="cs"/>
          <w:b/>
          <w:bCs/>
          <w:sz w:val="32"/>
          <w:szCs w:val="32"/>
          <w:rtl/>
        </w:rPr>
        <w:t>21</w:t>
      </w:r>
      <w:r w:rsidRPr="00754023">
        <w:rPr>
          <w:rFonts w:ascii="Traditional Arabic" w:hAnsi="Traditional Arabic" w:cs="Traditional Arabic"/>
          <w:b/>
          <w:bCs/>
          <w:sz w:val="32"/>
          <w:szCs w:val="32"/>
          <w:rtl/>
        </w:rPr>
        <w:t>/</w:t>
      </w:r>
      <w:r w:rsidRPr="00754023">
        <w:rPr>
          <w:rFonts w:ascii="Traditional Arabic" w:hAnsi="Traditional Arabic" w:cs="Traditional Arabic" w:hint="cs"/>
          <w:b/>
          <w:bCs/>
          <w:sz w:val="32"/>
          <w:szCs w:val="32"/>
          <w:rtl/>
        </w:rPr>
        <w:t>12</w:t>
      </w:r>
      <w:r w:rsidRPr="00754023">
        <w:rPr>
          <w:rFonts w:ascii="Traditional Arabic" w:hAnsi="Traditional Arabic" w:cs="Traditional Arabic"/>
          <w:b/>
          <w:bCs/>
          <w:sz w:val="32"/>
          <w:szCs w:val="32"/>
          <w:rtl/>
        </w:rPr>
        <w:t>/144</w:t>
      </w:r>
      <w:r w:rsidRPr="00754023">
        <w:rPr>
          <w:rFonts w:ascii="Traditional Arabic" w:hAnsi="Traditional Arabic" w:cs="Traditional Arabic" w:hint="cs"/>
          <w:b/>
          <w:bCs/>
          <w:sz w:val="32"/>
          <w:szCs w:val="32"/>
          <w:rtl/>
        </w:rPr>
        <w:t>3</w:t>
      </w:r>
      <w:r w:rsidRPr="00754023">
        <w:rPr>
          <w:rFonts w:ascii="Traditional Arabic" w:hAnsi="Traditional Arabic" w:cs="Traditional Arabic"/>
          <w:b/>
          <w:bCs/>
          <w:sz w:val="32"/>
          <w:szCs w:val="32"/>
          <w:rtl/>
        </w:rPr>
        <w:t>هـ</w:t>
      </w:r>
      <w:r w:rsidRPr="00754023">
        <w:rPr>
          <w:rFonts w:ascii="Traditional Arabic" w:hAnsi="Traditional Arabic" w:cs="Traditional Arabic"/>
          <w:b/>
          <w:bCs/>
          <w:sz w:val="32"/>
          <w:szCs w:val="32"/>
          <w:rtl/>
        </w:rPr>
        <w:tab/>
      </w:r>
    </w:p>
    <w:p w:rsidR="00AD6FC2" w:rsidRPr="00754023" w:rsidRDefault="00AD6FC2" w:rsidP="00C3718E">
      <w:pPr>
        <w:tabs>
          <w:tab w:val="left" w:pos="3461"/>
        </w:tabs>
        <w:jc w:val="center"/>
        <w:rPr>
          <w:rFonts w:ascii="Traditional Arabic" w:hAnsi="Traditional Arabic" w:cs="Traditional Arabic"/>
          <w:b/>
          <w:bCs/>
          <w:sz w:val="32"/>
          <w:szCs w:val="32"/>
          <w:rtl/>
        </w:rPr>
      </w:pPr>
      <w:r w:rsidRPr="00754023">
        <w:rPr>
          <w:rFonts w:ascii="Traditional Arabic" w:hAnsi="Traditional Arabic" w:cs="Traditional Arabic"/>
          <w:b/>
          <w:bCs/>
          <w:sz w:val="32"/>
          <w:szCs w:val="32"/>
          <w:rtl/>
        </w:rPr>
        <w:t>الموضوعات</w:t>
      </w:r>
    </w:p>
    <w:p w:rsidR="00AD6FC2" w:rsidRPr="00754023" w:rsidRDefault="00AD6FC2" w:rsidP="00AD6FC2">
      <w:pPr>
        <w:tabs>
          <w:tab w:val="left" w:pos="6056"/>
        </w:tabs>
        <w:jc w:val="lowKashida"/>
        <w:rPr>
          <w:rFonts w:ascii="Traditional Arabic" w:hAnsi="Traditional Arabic" w:cs="Traditional Arabic"/>
          <w:b/>
          <w:bCs/>
          <w:sz w:val="36"/>
          <w:szCs w:val="36"/>
          <w:rtl/>
        </w:rPr>
      </w:pPr>
      <w:r w:rsidRPr="00754023">
        <w:rPr>
          <w:rFonts w:ascii="Traditional Arabic" w:hAnsi="Traditional Arabic" w:cs="Traditional Arabic" w:hint="cs"/>
          <w:b/>
          <w:bCs/>
          <w:sz w:val="36"/>
          <w:szCs w:val="36"/>
          <w:rtl/>
        </w:rPr>
        <w:t xml:space="preserve">دعوى </w:t>
      </w:r>
      <w:r w:rsidRPr="00754023">
        <w:rPr>
          <w:rFonts w:ascii="Traditional Arabic" w:hAnsi="Traditional Arabic" w:cs="Traditional Arabic"/>
          <w:b/>
          <w:bCs/>
          <w:sz w:val="36"/>
          <w:szCs w:val="36"/>
          <w:rtl/>
        </w:rPr>
        <w:t>–</w:t>
      </w:r>
      <w:r w:rsidRPr="00754023">
        <w:rPr>
          <w:rFonts w:ascii="Traditional Arabic" w:hAnsi="Traditional Arabic" w:cs="Traditional Arabic" w:hint="cs"/>
          <w:b/>
          <w:bCs/>
          <w:sz w:val="36"/>
          <w:szCs w:val="36"/>
          <w:rtl/>
        </w:rPr>
        <w:t xml:space="preserve"> شروط قبول الدعوى </w:t>
      </w:r>
      <w:r w:rsidRPr="00754023">
        <w:rPr>
          <w:rFonts w:ascii="Traditional Arabic" w:hAnsi="Traditional Arabic" w:cs="Traditional Arabic"/>
          <w:b/>
          <w:bCs/>
          <w:sz w:val="36"/>
          <w:szCs w:val="36"/>
          <w:rtl/>
        </w:rPr>
        <w:t>–</w:t>
      </w:r>
      <w:r w:rsidRPr="00754023">
        <w:rPr>
          <w:rFonts w:ascii="Traditional Arabic" w:hAnsi="Traditional Arabic" w:cs="Traditional Arabic" w:hint="cs"/>
          <w:b/>
          <w:bCs/>
          <w:sz w:val="36"/>
          <w:szCs w:val="36"/>
          <w:rtl/>
        </w:rPr>
        <w:t xml:space="preserve"> الرفع قبل الأوان </w:t>
      </w:r>
      <w:r w:rsidRPr="00754023">
        <w:rPr>
          <w:rFonts w:ascii="Traditional Arabic" w:hAnsi="Traditional Arabic" w:cs="Traditional Arabic"/>
          <w:b/>
          <w:bCs/>
          <w:sz w:val="36"/>
          <w:szCs w:val="36"/>
          <w:rtl/>
        </w:rPr>
        <w:t>–</w:t>
      </w:r>
      <w:r w:rsidRPr="00754023">
        <w:rPr>
          <w:rFonts w:ascii="Traditional Arabic" w:hAnsi="Traditional Arabic" w:cs="Traditional Arabic" w:hint="cs"/>
          <w:b/>
          <w:bCs/>
          <w:sz w:val="36"/>
          <w:szCs w:val="36"/>
          <w:rtl/>
        </w:rPr>
        <w:t xml:space="preserve"> طلب الإعفاء من ديون الدولة </w:t>
      </w:r>
      <w:r w:rsidRPr="00754023">
        <w:rPr>
          <w:rFonts w:ascii="Traditional Arabic" w:hAnsi="Traditional Arabic" w:cs="Traditional Arabic"/>
          <w:b/>
          <w:bCs/>
          <w:sz w:val="36"/>
          <w:szCs w:val="36"/>
          <w:rtl/>
        </w:rPr>
        <w:t>–</w:t>
      </w:r>
      <w:r w:rsidRPr="00754023">
        <w:rPr>
          <w:rFonts w:ascii="Traditional Arabic" w:hAnsi="Traditional Arabic" w:cs="Traditional Arabic" w:hint="cs"/>
          <w:b/>
          <w:bCs/>
          <w:sz w:val="36"/>
          <w:szCs w:val="36"/>
          <w:rtl/>
        </w:rPr>
        <w:t xml:space="preserve"> عدم التقدم أمام اللجنة المختصة.</w:t>
      </w:r>
    </w:p>
    <w:p w:rsidR="00AD6FC2" w:rsidRPr="00754023" w:rsidRDefault="00AD6FC2" w:rsidP="00AD6FC2">
      <w:pPr>
        <w:tabs>
          <w:tab w:val="left" w:pos="6056"/>
        </w:tabs>
        <w:jc w:val="lowKashida"/>
        <w:rPr>
          <w:rFonts w:ascii="Traditional Arabic" w:hAnsi="Traditional Arabic" w:cs="Traditional Arabic"/>
          <w:sz w:val="36"/>
          <w:szCs w:val="36"/>
          <w:rtl/>
        </w:rPr>
      </w:pPr>
      <w:r w:rsidRPr="00754023">
        <w:rPr>
          <w:rFonts w:ascii="Traditional Arabic" w:hAnsi="Traditional Arabic" w:cs="Traditional Arabic" w:hint="cs"/>
          <w:sz w:val="36"/>
          <w:szCs w:val="36"/>
          <w:rtl/>
        </w:rPr>
        <w:t xml:space="preserve">مطالبة المدعي </w:t>
      </w:r>
      <w:r w:rsidRPr="00754023">
        <w:rPr>
          <w:rFonts w:ascii="Traditional Arabic" w:hAnsi="Traditional Arabic" w:cs="Traditional Arabic" w:hint="cs"/>
          <w:sz w:val="32"/>
          <w:szCs w:val="32"/>
          <w:rtl/>
        </w:rPr>
        <w:t>إعفاءه من ال</w:t>
      </w:r>
      <w:r w:rsidRPr="00754023">
        <w:rPr>
          <w:rFonts w:ascii="Traditional Arabic" w:hAnsi="Traditional Arabic" w:cs="Traditional Arabic"/>
          <w:sz w:val="32"/>
          <w:szCs w:val="32"/>
          <w:rtl/>
        </w:rPr>
        <w:t>مخالفات المرورية وفق نظام إيرادات الدولة؛</w:t>
      </w:r>
      <w:r w:rsidRPr="00754023">
        <w:rPr>
          <w:rFonts w:ascii="Traditional Arabic" w:hAnsi="Traditional Arabic" w:cs="Traditional Arabic" w:hint="cs"/>
          <w:sz w:val="32"/>
          <w:szCs w:val="32"/>
          <w:rtl/>
        </w:rPr>
        <w:t xml:space="preserve"> جراء </w:t>
      </w:r>
      <w:r w:rsidRPr="00754023">
        <w:rPr>
          <w:rFonts w:ascii="Traditional Arabic" w:hAnsi="Traditional Arabic" w:cs="Traditional Arabic"/>
          <w:sz w:val="32"/>
          <w:szCs w:val="32"/>
          <w:rtl/>
        </w:rPr>
        <w:t xml:space="preserve">إعساره </w:t>
      </w:r>
      <w:r w:rsidRPr="00754023">
        <w:rPr>
          <w:rFonts w:ascii="Traditional Arabic" w:hAnsi="Traditional Arabic" w:cs="Traditional Arabic" w:hint="cs"/>
          <w:sz w:val="32"/>
          <w:szCs w:val="32"/>
          <w:rtl/>
        </w:rPr>
        <w:t xml:space="preserve">- </w:t>
      </w:r>
      <w:r w:rsidRPr="00754023">
        <w:rPr>
          <w:rFonts w:ascii="Traditional Arabic" w:hAnsi="Traditional Arabic" w:cs="Traditional Arabic" w:hint="cs"/>
          <w:sz w:val="36"/>
          <w:szCs w:val="36"/>
          <w:rtl/>
        </w:rPr>
        <w:t>تضمن النظام مصادر إيرادات الدولة، ومن ضمنها المخالفات المرورية - تضمن النظام إجراءات محددة للنظر في طلبات الإعفاء من ديون الدولة أو تقسيطها، ومنها التقدم إلى اللجنة المختصة - الثابت عدم تقدم المدعي بمطالبته محل الدعوى إلى اللجنة المختصة - أثر ذلك: عدم قبول الدعوى.</w:t>
      </w:r>
    </w:p>
    <w:p w:rsidR="00AD6FC2" w:rsidRPr="00754023" w:rsidRDefault="00AD6FC2" w:rsidP="00AD6FC2">
      <w:pPr>
        <w:tabs>
          <w:tab w:val="left" w:pos="3461"/>
        </w:tabs>
        <w:jc w:val="center"/>
        <w:rPr>
          <w:rFonts w:ascii="Traditional Arabic" w:hAnsi="Traditional Arabic" w:cs="Traditional Arabic"/>
          <w:b/>
          <w:bCs/>
          <w:sz w:val="32"/>
          <w:szCs w:val="32"/>
          <w:rtl/>
        </w:rPr>
      </w:pPr>
      <w:r w:rsidRPr="00754023">
        <w:rPr>
          <w:rFonts w:ascii="Traditional Arabic" w:hAnsi="Traditional Arabic" w:cs="Traditional Arabic"/>
          <w:b/>
          <w:bCs/>
          <w:sz w:val="32"/>
          <w:szCs w:val="32"/>
          <w:rtl/>
        </w:rPr>
        <w:t>مستند الحكم</w:t>
      </w:r>
    </w:p>
    <w:p w:rsidR="00AD6FC2" w:rsidRPr="00754023" w:rsidRDefault="00AD6FC2" w:rsidP="00AD6FC2">
      <w:pPr>
        <w:numPr>
          <w:ilvl w:val="0"/>
          <w:numId w:val="17"/>
        </w:numPr>
        <w:ind w:left="84" w:firstLine="0"/>
        <w:jc w:val="lowKashida"/>
        <w:rPr>
          <w:rFonts w:ascii="Traditional Arabic" w:hAnsi="Traditional Arabic" w:cs="Traditional Arabic"/>
          <w:sz w:val="36"/>
          <w:szCs w:val="36"/>
          <w:rtl/>
        </w:rPr>
      </w:pPr>
      <w:r w:rsidRPr="00754023">
        <w:rPr>
          <w:rFonts w:ascii="Traditional Arabic" w:hAnsi="Traditional Arabic" w:cs="Traditional Arabic" w:hint="cs"/>
          <w:sz w:val="36"/>
          <w:szCs w:val="36"/>
          <w:rtl/>
        </w:rPr>
        <w:t>المواد (2، 11، 20) من نظام إيرادات الدولة الصادر بالمرسوم الملكي رقم (م/68) وتاريخ 18/11/1431هـ.</w:t>
      </w:r>
    </w:p>
    <w:p w:rsidR="00AD6FC2" w:rsidRPr="00754023" w:rsidRDefault="00AD6FC2" w:rsidP="00AD6FC2">
      <w:pPr>
        <w:tabs>
          <w:tab w:val="left" w:pos="3461"/>
        </w:tabs>
        <w:jc w:val="lowKashida"/>
        <w:rPr>
          <w:rFonts w:ascii="Traditional Arabic" w:hAnsi="Traditional Arabic" w:cs="Traditional Arabic"/>
          <w:sz w:val="32"/>
          <w:szCs w:val="32"/>
          <w:rtl/>
        </w:rPr>
      </w:pPr>
    </w:p>
    <w:p w:rsidR="00AD6FC2" w:rsidRPr="00754023" w:rsidRDefault="00AD6FC2" w:rsidP="00AD6FC2">
      <w:pPr>
        <w:tabs>
          <w:tab w:val="left" w:pos="3461"/>
        </w:tabs>
        <w:jc w:val="center"/>
        <w:rPr>
          <w:rFonts w:ascii="Traditional Arabic" w:hAnsi="Traditional Arabic" w:cs="Traditional Arabic"/>
          <w:b/>
          <w:bCs/>
          <w:sz w:val="32"/>
          <w:szCs w:val="32"/>
          <w:rtl/>
        </w:rPr>
      </w:pPr>
      <w:r w:rsidRPr="00754023">
        <w:rPr>
          <w:rFonts w:ascii="Traditional Arabic" w:hAnsi="Traditional Arabic" w:cs="Traditional Arabic" w:hint="cs"/>
          <w:b/>
          <w:bCs/>
          <w:sz w:val="32"/>
          <w:szCs w:val="32"/>
          <w:rtl/>
        </w:rPr>
        <w:t>الوقائع</w:t>
      </w:r>
    </w:p>
    <w:p w:rsidR="00AD6FC2" w:rsidRPr="00754023" w:rsidRDefault="00AD6FC2" w:rsidP="00AD6FC2">
      <w:pPr>
        <w:tabs>
          <w:tab w:val="left" w:pos="3461"/>
        </w:tabs>
        <w:jc w:val="lowKashida"/>
        <w:rPr>
          <w:rFonts w:ascii="Traditional Arabic" w:hAnsi="Traditional Arabic" w:cs="Traditional Arabic"/>
          <w:sz w:val="32"/>
          <w:szCs w:val="32"/>
          <w:rtl/>
        </w:rPr>
      </w:pPr>
      <w:r w:rsidRPr="00754023">
        <w:rPr>
          <w:rFonts w:ascii="Traditional Arabic" w:hAnsi="Traditional Arabic" w:cs="Traditional Arabic"/>
          <w:sz w:val="32"/>
          <w:szCs w:val="32"/>
          <w:rtl/>
        </w:rPr>
        <w:t>تخلص وقائع الدعوى بالقدر الكافي للحكم فيها بأن المدعي تقدم بصحيفة دعوى ذكر فيها: بأنه قد تم سجنه خمس عشرة سنة بسبب تراكم الديون</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وخلال تواجده بالسجن تراكمت عليه المخالفات المرورية</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مضيفاً بأنه لا يستطيع سداد تلك المخالفات بسبب إعساره شرعاً؛ بموجب صك إثبات الإعسار الصادر من المحكمة العامة بالرياض رقم (61/25)</w:t>
      </w:r>
      <w:r w:rsidRPr="00754023">
        <w:rPr>
          <w:rFonts w:ascii="Traditional Arabic" w:hAnsi="Traditional Arabic" w:cs="Traditional Arabic" w:hint="cs"/>
          <w:sz w:val="32"/>
          <w:szCs w:val="32"/>
          <w:rtl/>
        </w:rPr>
        <w:t xml:space="preserve"> </w:t>
      </w:r>
      <w:r w:rsidRPr="00754023">
        <w:rPr>
          <w:rFonts w:ascii="Traditional Arabic" w:hAnsi="Traditional Arabic" w:cs="Traditional Arabic"/>
          <w:sz w:val="32"/>
          <w:szCs w:val="32"/>
          <w:rtl/>
        </w:rPr>
        <w:t>وتاريخ 20/4/1431هـ</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وختم صحيفة دعواه بطلب الحكم بإسقاط المخالفات المرورية عنه وفق نظام إيرادات الدولة</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ثم قدم ممثل المدعى عليها مذكرة جوابية تضمنت: بأنه قد نصت المادة (20) من نظام إيرادات الدولة على أن: </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تكون لجنة في الوزارة من ثلاثة أعضاء، يكون أحدهم من ذوي الاختصاص الشرعي أو النظامي للنظر في دراسة الطلبات الواردة للإعفاء من الدين أو تقسيطه وإعداد التوصيات بشأنها</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مضيفاً بأن المدعي لم يثبت تقدمه بطلب الإعفاء أمام اللجنة -المشار إليها-</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مما يكون تقدمه بهذه الدعوى سابق لأوانه</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خاتماً مذكرته بطلب الحكم بعدم قبول الدعوى لرفعها قبل الأوان</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ثم قدم المدعي مذكرة تضمنت: بأنه قد سبق له التظلم أمام وزير الداخلية بالخطاب الصادر برقم (1788) وتاريخ 1/1/1442هـ</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وتم رفض التظلم بسبب أنه يلزم </w:t>
      </w:r>
      <w:r w:rsidRPr="00754023">
        <w:rPr>
          <w:rFonts w:ascii="Traditional Arabic" w:hAnsi="Traditional Arabic" w:cs="Traditional Arabic"/>
          <w:sz w:val="32"/>
          <w:szCs w:val="32"/>
          <w:rtl/>
        </w:rPr>
        <w:lastRenderedPageBreak/>
        <w:t>صدور حكم من المحكمة الإدارية بإسقاط المخالفات المرورية عنه</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وفي جلسة هذا اليوم قرر أطراف الدعوى الاكتفاء</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ولصلاحية الدعوى للفصل فيها</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قررت الدائرة رفع الجلسة للمداولة، ثم أصدرت حكمها بناءً على الأسباب التالية</w:t>
      </w:r>
      <w:r w:rsidRPr="00754023">
        <w:rPr>
          <w:rFonts w:ascii="Traditional Arabic" w:hAnsi="Traditional Arabic" w:cs="Traditional Arabic" w:hint="cs"/>
          <w:sz w:val="32"/>
          <w:szCs w:val="32"/>
          <w:rtl/>
        </w:rPr>
        <w:t>.</w:t>
      </w:r>
    </w:p>
    <w:p w:rsidR="00AD6FC2" w:rsidRPr="00754023" w:rsidRDefault="00AD6FC2" w:rsidP="00AD6FC2">
      <w:pPr>
        <w:jc w:val="center"/>
        <w:rPr>
          <w:rFonts w:ascii="Traditional Arabic" w:hAnsi="Traditional Arabic" w:cs="Traditional Arabic"/>
          <w:sz w:val="32"/>
          <w:szCs w:val="32"/>
          <w:rtl/>
        </w:rPr>
      </w:pPr>
      <w:r w:rsidRPr="00754023">
        <w:rPr>
          <w:rFonts w:ascii="Traditional Arabic" w:hAnsi="Traditional Arabic" w:cs="Traditional Arabic"/>
          <w:b/>
          <w:bCs/>
          <w:sz w:val="32"/>
          <w:szCs w:val="32"/>
          <w:rtl/>
        </w:rPr>
        <w:t>الأسباب</w:t>
      </w:r>
    </w:p>
    <w:p w:rsidR="00AD6FC2" w:rsidRPr="00754023" w:rsidRDefault="00AD6FC2" w:rsidP="00AD6FC2">
      <w:pPr>
        <w:jc w:val="lowKashida"/>
        <w:rPr>
          <w:rFonts w:ascii="Traditional Arabic" w:hAnsi="Traditional Arabic" w:cs="Traditional Arabic"/>
          <w:sz w:val="32"/>
          <w:szCs w:val="32"/>
          <w:rtl/>
        </w:rPr>
      </w:pPr>
      <w:r w:rsidRPr="00754023">
        <w:rPr>
          <w:rFonts w:ascii="Traditional Arabic" w:hAnsi="Traditional Arabic" w:cs="Traditional Arabic"/>
          <w:sz w:val="32"/>
          <w:szCs w:val="32"/>
          <w:rtl/>
        </w:rPr>
        <w:t>تأسيساً على الوقائع سالفة البيان</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وبما أن حقيقة طلب المدعي إلغاء المخالفات المرورية الصادرة بحقه من قبل المدعى عليها؛ لذا فإن المحاكم الإدارية تختص ولائياً بنظر هذه الدعوى وفقاً للمادة (13/ب) من نظام ديوان المظالم الصادر بالمرسوم الملكي رقم (م/78) وتاريخ 19/9/1428هـ، والتي نصت على أن: </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تختص المحاكم الإدارية بالفصل في الآتي:... ب</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للأنظمة واللوائح</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كما تختص هذه المحكمة بنظر الدعوى مكانياً وفقاً للمادة الثانية من نظام المرافعات أمام ديوان المظالم الصادر بالمرسوم الملكي رقم (م/3) وتاريخ 22/1/1435هـ</w:t>
      </w:r>
      <w:r w:rsidRPr="00754023">
        <w:rPr>
          <w:rFonts w:ascii="Traditional Arabic" w:hAnsi="Traditional Arabic" w:cs="Traditional Arabic" w:hint="cs"/>
          <w:sz w:val="32"/>
          <w:szCs w:val="32"/>
          <w:rtl/>
        </w:rPr>
        <w:t xml:space="preserve">، </w:t>
      </w:r>
      <w:r w:rsidRPr="00754023">
        <w:rPr>
          <w:rFonts w:ascii="Traditional Arabic" w:hAnsi="Traditional Arabic" w:cs="Traditional Arabic"/>
          <w:sz w:val="32"/>
          <w:szCs w:val="32"/>
          <w:rtl/>
        </w:rPr>
        <w:t xml:space="preserve">والتي نصت على أنه: </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يكون الاختصاص المكاني للمحكمة التي يقع في دائرة اختصاصها مقر المدعى عليها، أو مقر فرع الجهة المدعى عليها إن كانت الدعوى متعلقة بذلك الفرع</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أما عن قبول الدعوى</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وبما أن الثابت من مرفقات الدعوى أن المدعي يطلب إلغاء المخالفات المرورية الصادرة بحقه وفق نظام إيرادات الدولة؛ وذلك لعدم استطاعته سداد المخالفات -محل الدعوى- بسبب إعساره شرعاً</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وحيث نصت المادة الثانية من نظام إيرادات الدولة الصادر بالمرسوم الملكي رقم (م/68) وتاريخ 18/11/1431هـ على أنه: </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تتكون مصادر الإيرادات من الآتي:... 5-المبيعات والجزاءات والغرامات</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وبما أن المدعي يذكر في مذكرته -المرفقة بملف الدعوى- بأنه قد سبق له التظلم أمام وزير الداخلية بالخطاب الصا</w:t>
      </w:r>
      <w:r w:rsidR="00F2176A">
        <w:rPr>
          <w:rFonts w:ascii="Traditional Arabic" w:hAnsi="Traditional Arabic" w:cs="Traditional Arabic"/>
          <w:sz w:val="32"/>
          <w:szCs w:val="32"/>
          <w:rtl/>
        </w:rPr>
        <w:t>در برقم (1788) وتاريخ 1/1/1442ه</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والذي انتهى إلى رفض تظلمه</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وبما أن المادة الحادية عشرة من نظام إيرادات الدولة نصت على أنه: </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لا يحق للجهة الإعفاء من أي إيراد مستحق أو تأجيل تحصيله</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فإن الدائرة ترى أن ما اتخذته المدعى عليها وفق صحيح النظام</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حيث إن نظام إيرادات الدولة قد رسم مساراً محدداً للنظر في الطلبات الواردة للإعفاء من الدين أو تقسيطه وفقاً لما نصت عليه المادة العشرون من نظام إيرادات الدولة </w:t>
      </w:r>
      <w:r w:rsidRPr="00754023">
        <w:rPr>
          <w:rFonts w:ascii="Traditional Arabic" w:hAnsi="Traditional Arabic" w:cs="Traditional Arabic" w:hint="cs"/>
          <w:sz w:val="32"/>
          <w:szCs w:val="32"/>
          <w:rtl/>
        </w:rPr>
        <w:t>من</w:t>
      </w:r>
      <w:r w:rsidRPr="00754023">
        <w:rPr>
          <w:rFonts w:ascii="Traditional Arabic" w:hAnsi="Traditional Arabic" w:cs="Traditional Arabic"/>
          <w:sz w:val="32"/>
          <w:szCs w:val="32"/>
          <w:rtl/>
        </w:rPr>
        <w:t xml:space="preserve"> أن: </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تكون لجنة في الوزارة من ثلاثة أعضاء، يكون أحدهم من ذوي الاختصاص الشرعي أو النظامي للنظر في دراسة الطلبات الواردة للإعفاء من الدين أو تقسيطه وإعداد التوصيات بشأنها</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مما يوجب معه أن يصدر قرار من اللجنة -المشار إليها-، وبما أن المدعي لم يقدم للدائرة ما يثبت تقدمه أمام اللجنة</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الأمر الذي يجعل </w:t>
      </w:r>
      <w:r w:rsidRPr="00754023">
        <w:rPr>
          <w:rFonts w:ascii="Traditional Arabic" w:hAnsi="Traditional Arabic" w:cs="Traditional Arabic"/>
          <w:sz w:val="32"/>
          <w:szCs w:val="32"/>
          <w:rtl/>
        </w:rPr>
        <w:lastRenderedPageBreak/>
        <w:t>هذه الدعوى غير مستوفية لإجراءات قبولها</w:t>
      </w:r>
      <w:r w:rsidRPr="00754023">
        <w:rPr>
          <w:rFonts w:ascii="Traditional Arabic" w:hAnsi="Traditional Arabic" w:cs="Traditional Arabic" w:hint="cs"/>
          <w:sz w:val="32"/>
          <w:szCs w:val="32"/>
          <w:rtl/>
        </w:rPr>
        <w:t>؛</w:t>
      </w:r>
      <w:r w:rsidRPr="00754023">
        <w:rPr>
          <w:rFonts w:ascii="Traditional Arabic" w:hAnsi="Traditional Arabic" w:cs="Traditional Arabic"/>
          <w:sz w:val="32"/>
          <w:szCs w:val="32"/>
          <w:rtl/>
        </w:rPr>
        <w:t xml:space="preserve"> مما تنتهي معه الدائرة إلى ما ورد في منطوق حكمها المختوم به أدناه.</w:t>
      </w:r>
    </w:p>
    <w:p w:rsidR="00AD6FC2" w:rsidRPr="00754023" w:rsidRDefault="00AD6FC2" w:rsidP="00AD6FC2">
      <w:pPr>
        <w:jc w:val="lowKashida"/>
        <w:rPr>
          <w:rFonts w:ascii="Traditional Arabic" w:hAnsi="Traditional Arabic" w:cs="Traditional Arabic"/>
          <w:b/>
          <w:bCs/>
          <w:sz w:val="32"/>
          <w:szCs w:val="32"/>
          <w:rtl/>
        </w:rPr>
      </w:pPr>
      <w:r w:rsidRPr="00754023">
        <w:rPr>
          <w:rFonts w:ascii="Traditional Arabic" w:hAnsi="Traditional Arabic" w:cs="Traditional Arabic"/>
          <w:b/>
          <w:bCs/>
          <w:sz w:val="32"/>
          <w:szCs w:val="32"/>
          <w:rtl/>
        </w:rPr>
        <w:t>لذلك حكمت الدائرة: بعدم قبول الدعوى.</w:t>
      </w:r>
    </w:p>
    <w:p w:rsidR="00AD6FC2" w:rsidRPr="00754023" w:rsidRDefault="00AD6FC2" w:rsidP="00AD6FC2">
      <w:pPr>
        <w:jc w:val="lowKashida"/>
        <w:rPr>
          <w:rFonts w:ascii="Traditional Arabic" w:hAnsi="Traditional Arabic" w:cs="Traditional Arabic"/>
          <w:b/>
          <w:bCs/>
          <w:sz w:val="32"/>
          <w:szCs w:val="32"/>
          <w:rtl/>
        </w:rPr>
      </w:pPr>
      <w:r w:rsidRPr="0075402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54023" w:rsidRDefault="00AD6FC2" w:rsidP="00AD6FC2">
      <w:pPr>
        <w:jc w:val="lowKashida"/>
        <w:rPr>
          <w:rFonts w:ascii="Traditional Arabic" w:hAnsi="Traditional Arabic" w:cs="Traditional Arabic"/>
          <w:sz w:val="32"/>
          <w:szCs w:val="32"/>
          <w:rtl/>
        </w:rPr>
      </w:pPr>
    </w:p>
    <w:p w:rsidR="00AD6FC2" w:rsidRPr="00754023" w:rsidRDefault="00AD6FC2" w:rsidP="00AD6FC2">
      <w:pPr>
        <w:jc w:val="lowKashida"/>
        <w:rPr>
          <w:rFonts w:ascii="Traditional Arabic" w:hAnsi="Traditional Arabic" w:cs="Traditional Arabic"/>
          <w:b/>
          <w:bCs/>
          <w:sz w:val="32"/>
          <w:szCs w:val="32"/>
          <w:rtl/>
        </w:rPr>
      </w:pPr>
      <w:r w:rsidRPr="00754023">
        <w:rPr>
          <w:rFonts w:ascii="Traditional Arabic" w:hAnsi="Traditional Arabic" w:cs="Traditional Arabic"/>
          <w:b/>
          <w:bCs/>
          <w:sz w:val="32"/>
          <w:szCs w:val="32"/>
          <w:rtl/>
        </w:rPr>
        <w:t xml:space="preserve">حكم محكمة الاستئناف: </w:t>
      </w:r>
    </w:p>
    <w:p w:rsidR="00AD6FC2" w:rsidRPr="00543334" w:rsidRDefault="00AD6FC2" w:rsidP="00AD6FC2">
      <w:pPr>
        <w:jc w:val="lowKashida"/>
        <w:rPr>
          <w:rFonts w:ascii="Traditional Arabic" w:hAnsi="Traditional Arabic" w:cs="Traditional Arabic"/>
          <w:b/>
          <w:bCs/>
          <w:sz w:val="32"/>
          <w:szCs w:val="32"/>
        </w:rPr>
      </w:pPr>
      <w:r w:rsidRPr="00754023">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60939" w:rsidRDefault="00AD6FC2" w:rsidP="00AD6FC2">
      <w:pPr>
        <w:jc w:val="both"/>
        <w:rPr>
          <w:rFonts w:ascii="Traditional Arabic" w:hAnsi="Traditional Arabic" w:cs="Traditional Arabic"/>
          <w:b/>
          <w:bCs/>
          <w:sz w:val="32"/>
          <w:szCs w:val="32"/>
        </w:rPr>
      </w:pPr>
      <w:r w:rsidRPr="00D60939">
        <w:rPr>
          <w:rFonts w:ascii="Traditional Arabic" w:hAnsi="Traditional Arabic" w:cs="Traditional Arabic"/>
          <w:b/>
          <w:bCs/>
          <w:sz w:val="32"/>
          <w:szCs w:val="32"/>
          <w:rtl/>
        </w:rPr>
        <w:lastRenderedPageBreak/>
        <w:t xml:space="preserve">رقم القضية في المحكمة الإدارية </w:t>
      </w:r>
      <w:r w:rsidRPr="00D60939">
        <w:rPr>
          <w:rFonts w:ascii="Traditional Arabic" w:hAnsi="Traditional Arabic" w:cs="Traditional Arabic" w:hint="cs"/>
          <w:b/>
          <w:bCs/>
          <w:sz w:val="32"/>
          <w:szCs w:val="32"/>
          <w:rtl/>
        </w:rPr>
        <w:t>264 لعام 1442هـ</w:t>
      </w:r>
    </w:p>
    <w:p w:rsidR="00AD6FC2" w:rsidRPr="00D60939" w:rsidRDefault="00AD6FC2" w:rsidP="00AD6FC2">
      <w:pPr>
        <w:jc w:val="both"/>
        <w:rPr>
          <w:rFonts w:ascii="Traditional Arabic" w:hAnsi="Traditional Arabic" w:cs="Traditional Arabic"/>
          <w:b/>
          <w:bCs/>
          <w:sz w:val="32"/>
          <w:szCs w:val="32"/>
        </w:rPr>
      </w:pPr>
      <w:r w:rsidRPr="00D60939">
        <w:rPr>
          <w:rFonts w:ascii="Traditional Arabic" w:hAnsi="Traditional Arabic" w:cs="Traditional Arabic"/>
          <w:b/>
          <w:bCs/>
          <w:sz w:val="32"/>
          <w:szCs w:val="32"/>
          <w:rtl/>
        </w:rPr>
        <w:t xml:space="preserve">رقم القضية في محكمة الاستئناف الإدارية </w:t>
      </w:r>
      <w:r w:rsidRPr="00D60939">
        <w:rPr>
          <w:rFonts w:ascii="Traditional Arabic" w:hAnsi="Traditional Arabic" w:cs="Traditional Arabic" w:hint="cs"/>
          <w:b/>
          <w:bCs/>
          <w:sz w:val="32"/>
          <w:szCs w:val="32"/>
          <w:rtl/>
        </w:rPr>
        <w:t>376 لعام 1443هـ</w:t>
      </w:r>
    </w:p>
    <w:p w:rsidR="00AD6FC2" w:rsidRPr="00D60939" w:rsidRDefault="00AD6FC2" w:rsidP="00AD6FC2">
      <w:pPr>
        <w:tabs>
          <w:tab w:val="left" w:pos="3461"/>
        </w:tabs>
        <w:jc w:val="both"/>
        <w:rPr>
          <w:rFonts w:ascii="Traditional Arabic" w:hAnsi="Traditional Arabic" w:cs="Traditional Arabic"/>
          <w:b/>
          <w:bCs/>
          <w:sz w:val="32"/>
          <w:szCs w:val="32"/>
          <w:rtl/>
        </w:rPr>
      </w:pPr>
      <w:r w:rsidRPr="00D60939">
        <w:rPr>
          <w:rFonts w:ascii="Traditional Arabic" w:hAnsi="Traditional Arabic" w:cs="Traditional Arabic"/>
          <w:b/>
          <w:bCs/>
          <w:sz w:val="32"/>
          <w:szCs w:val="32"/>
          <w:rtl/>
        </w:rPr>
        <w:t xml:space="preserve">تاريخ الجلسة </w:t>
      </w:r>
      <w:r w:rsidRPr="00D60939">
        <w:rPr>
          <w:rFonts w:ascii="Traditional Arabic" w:hAnsi="Traditional Arabic" w:cs="Traditional Arabic" w:hint="cs"/>
          <w:b/>
          <w:bCs/>
          <w:sz w:val="32"/>
          <w:szCs w:val="32"/>
          <w:rtl/>
        </w:rPr>
        <w:t>10</w:t>
      </w:r>
      <w:r w:rsidRPr="00D60939">
        <w:rPr>
          <w:rFonts w:ascii="Traditional Arabic" w:hAnsi="Traditional Arabic" w:cs="Traditional Arabic"/>
          <w:b/>
          <w:bCs/>
          <w:sz w:val="32"/>
          <w:szCs w:val="32"/>
          <w:rtl/>
        </w:rPr>
        <w:t>/</w:t>
      </w:r>
      <w:r w:rsidRPr="00D60939">
        <w:rPr>
          <w:rFonts w:ascii="Traditional Arabic" w:hAnsi="Traditional Arabic" w:cs="Traditional Arabic" w:hint="cs"/>
          <w:b/>
          <w:bCs/>
          <w:sz w:val="32"/>
          <w:szCs w:val="32"/>
          <w:rtl/>
        </w:rPr>
        <w:t>4</w:t>
      </w:r>
      <w:r w:rsidRPr="00D60939">
        <w:rPr>
          <w:rFonts w:ascii="Traditional Arabic" w:hAnsi="Traditional Arabic" w:cs="Traditional Arabic"/>
          <w:b/>
          <w:bCs/>
          <w:sz w:val="32"/>
          <w:szCs w:val="32"/>
          <w:rtl/>
        </w:rPr>
        <w:t>/144</w:t>
      </w:r>
      <w:r w:rsidRPr="00D60939">
        <w:rPr>
          <w:rFonts w:ascii="Traditional Arabic" w:hAnsi="Traditional Arabic" w:cs="Traditional Arabic" w:hint="cs"/>
          <w:b/>
          <w:bCs/>
          <w:sz w:val="32"/>
          <w:szCs w:val="32"/>
          <w:rtl/>
        </w:rPr>
        <w:t>3</w:t>
      </w:r>
      <w:r w:rsidRPr="00D60939">
        <w:rPr>
          <w:rFonts w:ascii="Traditional Arabic" w:hAnsi="Traditional Arabic" w:cs="Traditional Arabic"/>
          <w:b/>
          <w:bCs/>
          <w:sz w:val="32"/>
          <w:szCs w:val="32"/>
          <w:rtl/>
        </w:rPr>
        <w:t>هـ</w:t>
      </w:r>
      <w:r w:rsidRPr="00D60939">
        <w:rPr>
          <w:rFonts w:ascii="Traditional Arabic" w:hAnsi="Traditional Arabic" w:cs="Traditional Arabic"/>
          <w:b/>
          <w:bCs/>
          <w:sz w:val="32"/>
          <w:szCs w:val="32"/>
          <w:rtl/>
        </w:rPr>
        <w:tab/>
      </w:r>
    </w:p>
    <w:p w:rsidR="00AD6FC2" w:rsidRPr="00D60939" w:rsidRDefault="00AD6FC2" w:rsidP="00AD6FC2">
      <w:pPr>
        <w:tabs>
          <w:tab w:val="left" w:pos="3461"/>
        </w:tabs>
        <w:jc w:val="center"/>
        <w:rPr>
          <w:rFonts w:ascii="Traditional Arabic" w:hAnsi="Traditional Arabic" w:cs="Traditional Arabic"/>
          <w:b/>
          <w:bCs/>
          <w:sz w:val="32"/>
          <w:szCs w:val="32"/>
          <w:rtl/>
        </w:rPr>
      </w:pPr>
      <w:r w:rsidRPr="00D60939">
        <w:rPr>
          <w:rFonts w:ascii="Traditional Arabic" w:hAnsi="Traditional Arabic" w:cs="Traditional Arabic"/>
          <w:b/>
          <w:bCs/>
          <w:sz w:val="32"/>
          <w:szCs w:val="32"/>
          <w:rtl/>
        </w:rPr>
        <w:t>الموضوعات</w:t>
      </w:r>
    </w:p>
    <w:p w:rsidR="00AD6FC2" w:rsidRPr="00D60939" w:rsidRDefault="00AD6FC2" w:rsidP="00AD6FC2">
      <w:pPr>
        <w:tabs>
          <w:tab w:val="left" w:pos="3461"/>
        </w:tabs>
        <w:jc w:val="both"/>
        <w:rPr>
          <w:rFonts w:ascii="Traditional Arabic" w:hAnsi="Traditional Arabic" w:cs="Traditional Arabic"/>
          <w:b/>
          <w:bCs/>
          <w:sz w:val="36"/>
          <w:szCs w:val="36"/>
          <w:rtl/>
        </w:rPr>
      </w:pPr>
      <w:r w:rsidRPr="00D60939">
        <w:rPr>
          <w:rFonts w:ascii="Traditional Arabic" w:hAnsi="Traditional Arabic" w:cs="Traditional Arabic" w:hint="cs"/>
          <w:b/>
          <w:bCs/>
          <w:sz w:val="36"/>
          <w:szCs w:val="36"/>
          <w:rtl/>
        </w:rPr>
        <w:t>دعوى - شروط قبول الدعوى - الرفع على غير ذي صفة - غرق شخص في حفرة خارج النطاق العمراني - دية الغرقى - نطاق اختصاص البلديات - نطاق مسؤولية وزارة الصناعة والثروة المعدنية - انتفاء مسؤولية وزارة المالية - تفريط الجهة المختصة في مراقبة الأراضي الحكومية.</w:t>
      </w:r>
    </w:p>
    <w:p w:rsidR="00AD6FC2" w:rsidRPr="00D60939" w:rsidRDefault="00AD6FC2" w:rsidP="00AD6FC2">
      <w:pPr>
        <w:tabs>
          <w:tab w:val="left" w:pos="3461"/>
        </w:tabs>
        <w:jc w:val="lowKashida"/>
        <w:rPr>
          <w:rFonts w:ascii="Traditional Arabic" w:hAnsi="Traditional Arabic" w:cs="Traditional Arabic"/>
          <w:sz w:val="32"/>
          <w:szCs w:val="32"/>
          <w:rtl/>
        </w:rPr>
      </w:pPr>
      <w:r w:rsidRPr="00D60939">
        <w:rPr>
          <w:rFonts w:ascii="Traditional Arabic" w:hAnsi="Traditional Arabic" w:cs="Traditional Arabic" w:hint="cs"/>
          <w:sz w:val="36"/>
          <w:szCs w:val="36"/>
          <w:rtl/>
        </w:rPr>
        <w:t>مطالبة المدعين إلزام المدعى عليهم (ال</w:t>
      </w:r>
      <w:r w:rsidRPr="00D60939">
        <w:rPr>
          <w:rFonts w:ascii="Traditional Arabic" w:hAnsi="Traditional Arabic" w:cs="Traditional Arabic"/>
          <w:sz w:val="36"/>
          <w:szCs w:val="36"/>
          <w:rtl/>
        </w:rPr>
        <w:t xml:space="preserve">بلدية، </w:t>
      </w:r>
      <w:r w:rsidRPr="00D60939">
        <w:rPr>
          <w:rFonts w:ascii="Traditional Arabic" w:hAnsi="Traditional Arabic" w:cs="Traditional Arabic" w:hint="cs"/>
          <w:sz w:val="36"/>
          <w:szCs w:val="36"/>
          <w:rtl/>
        </w:rPr>
        <w:t>و</w:t>
      </w:r>
      <w:r w:rsidRPr="00D60939">
        <w:rPr>
          <w:rFonts w:ascii="Traditional Arabic" w:hAnsi="Traditional Arabic" w:cs="Traditional Arabic"/>
          <w:sz w:val="36"/>
          <w:szCs w:val="36"/>
          <w:rtl/>
        </w:rPr>
        <w:t>وزارة المالية، ووزارة الصناعة والثروة المعدنية</w:t>
      </w:r>
      <w:r w:rsidRPr="00D60939">
        <w:rPr>
          <w:rFonts w:ascii="Traditional Arabic" w:hAnsi="Traditional Arabic" w:cs="Traditional Arabic" w:hint="cs"/>
          <w:sz w:val="36"/>
          <w:szCs w:val="36"/>
          <w:rtl/>
        </w:rPr>
        <w:t>)</w:t>
      </w:r>
      <w:r w:rsidRPr="00D60939">
        <w:rPr>
          <w:rFonts w:ascii="Traditional Arabic" w:hAnsi="Traditional Arabic" w:cs="Traditional Arabic"/>
          <w:sz w:val="36"/>
          <w:szCs w:val="36"/>
          <w:rtl/>
        </w:rPr>
        <w:t xml:space="preserve"> </w:t>
      </w:r>
      <w:r w:rsidRPr="00D60939">
        <w:rPr>
          <w:rFonts w:ascii="Traditional Arabic" w:hAnsi="Traditional Arabic" w:cs="Traditional Arabic" w:hint="cs"/>
          <w:sz w:val="36"/>
          <w:szCs w:val="36"/>
          <w:rtl/>
        </w:rPr>
        <w:t xml:space="preserve">بدفع دية مورثيهم - الثابت غرق مورثي المدعين بحفرة خارج النطاق العمراني - وفقاً للنظام انحصار اختصاص البلديات في حدود النطاق العمراني، وانحصار مسؤولية وزارة الصناعة والثروة المعدنية في </w:t>
      </w:r>
      <w:r w:rsidRPr="00D60939">
        <w:rPr>
          <w:rFonts w:ascii="Traditional Arabic" w:hAnsi="Traditional Arabic" w:cs="Traditional Arabic"/>
          <w:sz w:val="36"/>
          <w:szCs w:val="36"/>
          <w:rtl/>
        </w:rPr>
        <w:t>حدود</w:t>
      </w:r>
      <w:r w:rsidRPr="00D60939">
        <w:rPr>
          <w:rFonts w:ascii="Traditional Arabic" w:hAnsi="Traditional Arabic" w:cs="Traditional Arabic" w:hint="cs"/>
          <w:sz w:val="36"/>
          <w:szCs w:val="36"/>
          <w:rtl/>
        </w:rPr>
        <w:t xml:space="preserve"> الأراضي و</w:t>
      </w:r>
      <w:r w:rsidRPr="00D60939">
        <w:rPr>
          <w:rFonts w:ascii="Traditional Arabic" w:hAnsi="Traditional Arabic" w:cs="Traditional Arabic"/>
          <w:sz w:val="36"/>
          <w:szCs w:val="36"/>
          <w:rtl/>
        </w:rPr>
        <w:t>تراخيص</w:t>
      </w:r>
      <w:r w:rsidRPr="00D60939">
        <w:rPr>
          <w:rFonts w:ascii="Traditional Arabic" w:hAnsi="Traditional Arabic" w:cs="Traditional Arabic" w:hint="cs"/>
          <w:sz w:val="36"/>
          <w:szCs w:val="36"/>
          <w:rtl/>
        </w:rPr>
        <w:t xml:space="preserve"> الاستثمار التعديني</w:t>
      </w:r>
      <w:r w:rsidRPr="00D60939">
        <w:rPr>
          <w:rFonts w:ascii="Traditional Arabic" w:hAnsi="Traditional Arabic" w:cs="Traditional Arabic"/>
          <w:sz w:val="36"/>
          <w:szCs w:val="36"/>
          <w:rtl/>
        </w:rPr>
        <w:t xml:space="preserve"> التي تقوم بمنح</w:t>
      </w:r>
      <w:r w:rsidRPr="00D60939">
        <w:rPr>
          <w:rFonts w:ascii="Traditional Arabic" w:hAnsi="Traditional Arabic" w:cs="Traditional Arabic" w:hint="cs"/>
          <w:sz w:val="36"/>
          <w:szCs w:val="36"/>
          <w:rtl/>
        </w:rPr>
        <w:t>ها؛ مما يتقرر معه عدم صفة البلدية ووزارة</w:t>
      </w:r>
      <w:r w:rsidRPr="00D60939">
        <w:rPr>
          <w:rFonts w:ascii="Traditional Arabic" w:hAnsi="Traditional Arabic" w:cs="Traditional Arabic"/>
          <w:sz w:val="36"/>
          <w:szCs w:val="36"/>
          <w:rtl/>
        </w:rPr>
        <w:t xml:space="preserve"> الصناعة والثروة المعدنية</w:t>
      </w:r>
      <w:r w:rsidRPr="00D60939">
        <w:rPr>
          <w:rFonts w:ascii="Traditional Arabic" w:hAnsi="Traditional Arabic" w:cs="Traditional Arabic" w:hint="cs"/>
          <w:sz w:val="36"/>
          <w:szCs w:val="36"/>
          <w:rtl/>
        </w:rPr>
        <w:t xml:space="preserve"> في الدعوى - عدم صفة </w:t>
      </w:r>
      <w:r w:rsidRPr="00D60939">
        <w:rPr>
          <w:rFonts w:ascii="Traditional Arabic" w:hAnsi="Traditional Arabic" w:cs="Traditional Arabic"/>
          <w:sz w:val="36"/>
          <w:szCs w:val="36"/>
          <w:rtl/>
        </w:rPr>
        <w:t xml:space="preserve">وزارة المالية </w:t>
      </w:r>
      <w:r w:rsidRPr="00D60939">
        <w:rPr>
          <w:rFonts w:ascii="Traditional Arabic" w:hAnsi="Traditional Arabic" w:cs="Traditional Arabic" w:hint="cs"/>
          <w:sz w:val="36"/>
          <w:szCs w:val="36"/>
          <w:rtl/>
        </w:rPr>
        <w:t>في الدعوى</w:t>
      </w:r>
      <w:r w:rsidRPr="00D60939">
        <w:rPr>
          <w:rFonts w:ascii="Traditional Arabic" w:hAnsi="Traditional Arabic" w:cs="Traditional Arabic"/>
          <w:sz w:val="36"/>
          <w:szCs w:val="36"/>
          <w:rtl/>
        </w:rPr>
        <w:t>؛ كون حادث</w:t>
      </w:r>
      <w:r w:rsidRPr="00D60939">
        <w:rPr>
          <w:rFonts w:ascii="Traditional Arabic" w:hAnsi="Traditional Arabic" w:cs="Traditional Arabic" w:hint="cs"/>
          <w:sz w:val="36"/>
          <w:szCs w:val="36"/>
          <w:rtl/>
        </w:rPr>
        <w:t>ة مورث المدعين</w:t>
      </w:r>
      <w:r w:rsidRPr="00D60939">
        <w:rPr>
          <w:rFonts w:ascii="Traditional Arabic" w:hAnsi="Traditional Arabic" w:cs="Traditional Arabic"/>
          <w:sz w:val="36"/>
          <w:szCs w:val="36"/>
          <w:rtl/>
        </w:rPr>
        <w:t xml:space="preserve"> </w:t>
      </w:r>
      <w:r w:rsidRPr="00D60939">
        <w:rPr>
          <w:rFonts w:ascii="Traditional Arabic" w:hAnsi="Traditional Arabic" w:cs="Traditional Arabic" w:hint="cs"/>
          <w:sz w:val="36"/>
          <w:szCs w:val="36"/>
          <w:rtl/>
        </w:rPr>
        <w:t xml:space="preserve">ناتجة عن تفريط </w:t>
      </w:r>
      <w:r w:rsidRPr="00D60939">
        <w:rPr>
          <w:rFonts w:ascii="Traditional Arabic" w:hAnsi="Traditional Arabic" w:cs="Traditional Arabic"/>
          <w:sz w:val="36"/>
          <w:szCs w:val="36"/>
          <w:rtl/>
        </w:rPr>
        <w:t>بعض الجهات</w:t>
      </w:r>
      <w:r w:rsidRPr="00D60939">
        <w:rPr>
          <w:rFonts w:ascii="Traditional Arabic" w:hAnsi="Traditional Arabic" w:cs="Traditional Arabic" w:hint="cs"/>
          <w:sz w:val="36"/>
          <w:szCs w:val="36"/>
          <w:rtl/>
        </w:rPr>
        <w:t xml:space="preserve"> الإدارية </w:t>
      </w:r>
      <w:r w:rsidRPr="00D60939">
        <w:rPr>
          <w:rFonts w:ascii="Traditional Arabic" w:hAnsi="Traditional Arabic" w:cs="Traditional Arabic"/>
          <w:sz w:val="36"/>
          <w:szCs w:val="36"/>
          <w:rtl/>
        </w:rPr>
        <w:t>تجاه مراقبة الأراضي الحكومية وإزالة التعديات عنها</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 xml:space="preserve"> </w:t>
      </w:r>
      <w:r w:rsidRPr="00D60939">
        <w:rPr>
          <w:rFonts w:ascii="Traditional Arabic" w:hAnsi="Traditional Arabic" w:cs="Traditional Arabic" w:hint="cs"/>
          <w:sz w:val="36"/>
          <w:szCs w:val="36"/>
          <w:rtl/>
        </w:rPr>
        <w:t>أثر ذلك: عدم قبول الدعوى.</w:t>
      </w:r>
    </w:p>
    <w:p w:rsidR="00AD6FC2" w:rsidRPr="00D60939" w:rsidRDefault="00AD6FC2" w:rsidP="00AD6FC2">
      <w:pPr>
        <w:tabs>
          <w:tab w:val="left" w:pos="3461"/>
        </w:tabs>
        <w:jc w:val="center"/>
        <w:rPr>
          <w:rFonts w:ascii="Traditional Arabic" w:hAnsi="Traditional Arabic" w:cs="Traditional Arabic"/>
          <w:b/>
          <w:bCs/>
          <w:sz w:val="32"/>
          <w:szCs w:val="32"/>
          <w:rtl/>
        </w:rPr>
      </w:pPr>
      <w:r w:rsidRPr="00D60939">
        <w:rPr>
          <w:rFonts w:ascii="Traditional Arabic" w:hAnsi="Traditional Arabic" w:cs="Traditional Arabic"/>
          <w:b/>
          <w:bCs/>
          <w:sz w:val="32"/>
          <w:szCs w:val="32"/>
          <w:rtl/>
        </w:rPr>
        <w:t>مستند الحكم</w:t>
      </w:r>
    </w:p>
    <w:p w:rsidR="00AD6FC2" w:rsidRPr="00D60939" w:rsidRDefault="00AD6FC2" w:rsidP="00AD6FC2">
      <w:pPr>
        <w:numPr>
          <w:ilvl w:val="0"/>
          <w:numId w:val="18"/>
        </w:numPr>
        <w:tabs>
          <w:tab w:val="left" w:pos="3461"/>
        </w:tabs>
        <w:jc w:val="lowKashida"/>
        <w:rPr>
          <w:rFonts w:ascii="Traditional Arabic" w:hAnsi="Traditional Arabic" w:cs="Traditional Arabic"/>
          <w:sz w:val="32"/>
          <w:szCs w:val="32"/>
        </w:rPr>
      </w:pPr>
      <w:r w:rsidRPr="00D60939">
        <w:rPr>
          <w:rFonts w:ascii="Traditional Arabic" w:hAnsi="Traditional Arabic" w:cs="Traditional Arabic" w:hint="cs"/>
          <w:sz w:val="32"/>
          <w:szCs w:val="32"/>
          <w:rtl/>
        </w:rPr>
        <w:t>ا</w:t>
      </w:r>
      <w:r w:rsidRPr="00D60939">
        <w:rPr>
          <w:rFonts w:ascii="Traditional Arabic" w:hAnsi="Traditional Arabic" w:cs="Traditional Arabic"/>
          <w:sz w:val="32"/>
          <w:szCs w:val="32"/>
          <w:rtl/>
        </w:rPr>
        <w:t xml:space="preserve">لمادة </w:t>
      </w:r>
      <w:r w:rsidRPr="00D60939">
        <w:rPr>
          <w:rFonts w:ascii="Traditional Arabic" w:hAnsi="Traditional Arabic" w:cs="Traditional Arabic" w:hint="cs"/>
          <w:sz w:val="32"/>
          <w:szCs w:val="32"/>
          <w:rtl/>
        </w:rPr>
        <w:t>(5)</w:t>
      </w:r>
      <w:r w:rsidRPr="00D60939">
        <w:rPr>
          <w:rFonts w:ascii="Traditional Arabic" w:hAnsi="Traditional Arabic" w:cs="Traditional Arabic"/>
          <w:sz w:val="32"/>
          <w:szCs w:val="32"/>
          <w:rtl/>
        </w:rPr>
        <w:t xml:space="preserve"> من نظام البلديات والقرى الصادر بالمرسوم الملكي رقم (م/5) وتاريخ 21/2/1397هـ</w:t>
      </w:r>
      <w:r w:rsidRPr="00D60939">
        <w:rPr>
          <w:rFonts w:ascii="Traditional Arabic" w:hAnsi="Traditional Arabic" w:cs="Traditional Arabic" w:hint="cs"/>
          <w:sz w:val="32"/>
          <w:szCs w:val="32"/>
          <w:rtl/>
        </w:rPr>
        <w:t>.</w:t>
      </w:r>
    </w:p>
    <w:p w:rsidR="00AD6FC2" w:rsidRPr="00D60939" w:rsidRDefault="00AD6FC2" w:rsidP="00AD6FC2">
      <w:pPr>
        <w:numPr>
          <w:ilvl w:val="0"/>
          <w:numId w:val="18"/>
        </w:numPr>
        <w:tabs>
          <w:tab w:val="left" w:pos="3461"/>
        </w:tabs>
        <w:jc w:val="lowKashida"/>
        <w:rPr>
          <w:rFonts w:ascii="Traditional Arabic" w:hAnsi="Traditional Arabic" w:cs="Traditional Arabic"/>
          <w:sz w:val="32"/>
          <w:szCs w:val="32"/>
        </w:rPr>
      </w:pPr>
      <w:r w:rsidRPr="00D60939">
        <w:rPr>
          <w:rFonts w:ascii="Traditional Arabic" w:hAnsi="Traditional Arabic" w:cs="Traditional Arabic" w:hint="cs"/>
          <w:sz w:val="32"/>
          <w:szCs w:val="32"/>
          <w:rtl/>
        </w:rPr>
        <w:t>ا</w:t>
      </w:r>
      <w:r w:rsidRPr="00D60939">
        <w:rPr>
          <w:rFonts w:ascii="Traditional Arabic" w:hAnsi="Traditional Arabic" w:cs="Traditional Arabic"/>
          <w:sz w:val="32"/>
          <w:szCs w:val="32"/>
          <w:rtl/>
        </w:rPr>
        <w:t>لمادة (4/8) من نظام الاستثمار التعديني الصادر بالمرسوم الملكي رقم (م/47) وتاريخ 20/8/1425هـ</w:t>
      </w:r>
      <w:r w:rsidRPr="00D60939">
        <w:rPr>
          <w:rFonts w:ascii="Traditional Arabic" w:hAnsi="Traditional Arabic" w:cs="Traditional Arabic" w:hint="cs"/>
          <w:sz w:val="32"/>
          <w:szCs w:val="32"/>
          <w:rtl/>
        </w:rPr>
        <w:t>.</w:t>
      </w:r>
    </w:p>
    <w:p w:rsidR="00AD6FC2" w:rsidRPr="00D60939" w:rsidRDefault="00AD6FC2" w:rsidP="00AD6FC2">
      <w:pPr>
        <w:numPr>
          <w:ilvl w:val="0"/>
          <w:numId w:val="18"/>
        </w:numPr>
        <w:tabs>
          <w:tab w:val="left" w:pos="3461"/>
        </w:tabs>
        <w:jc w:val="lowKashida"/>
        <w:rPr>
          <w:rFonts w:ascii="Traditional Arabic" w:hAnsi="Traditional Arabic" w:cs="Traditional Arabic"/>
          <w:sz w:val="32"/>
          <w:szCs w:val="32"/>
          <w:rtl/>
        </w:rPr>
      </w:pPr>
      <w:r w:rsidRPr="00D60939">
        <w:rPr>
          <w:rFonts w:ascii="Traditional Arabic" w:hAnsi="Traditional Arabic" w:cs="Traditional Arabic" w:hint="cs"/>
          <w:sz w:val="32"/>
          <w:szCs w:val="32"/>
          <w:rtl/>
        </w:rPr>
        <w:t xml:space="preserve">المادة (3) من </w:t>
      </w:r>
      <w:r w:rsidRPr="00D60939">
        <w:rPr>
          <w:rFonts w:ascii="Traditional Arabic" w:hAnsi="Traditional Arabic" w:cs="Traditional Arabic"/>
          <w:sz w:val="32"/>
          <w:szCs w:val="32"/>
          <w:rtl/>
        </w:rPr>
        <w:t>نظام الاستثمار التعديني الصادر بالمرسوم الملكي رقم (م/140) وتاريخ 19/10/1441هـ</w:t>
      </w:r>
      <w:r w:rsidRPr="00D60939">
        <w:rPr>
          <w:rFonts w:ascii="Traditional Arabic" w:hAnsi="Traditional Arabic" w:cs="Traditional Arabic" w:hint="cs"/>
          <w:sz w:val="32"/>
          <w:szCs w:val="32"/>
          <w:rtl/>
        </w:rPr>
        <w:t>.</w:t>
      </w:r>
    </w:p>
    <w:p w:rsidR="00AD6FC2" w:rsidRPr="00D60939" w:rsidRDefault="00AD6FC2" w:rsidP="00AD6FC2">
      <w:pPr>
        <w:tabs>
          <w:tab w:val="left" w:pos="3461"/>
        </w:tabs>
        <w:jc w:val="center"/>
        <w:rPr>
          <w:rFonts w:ascii="Traditional Arabic" w:hAnsi="Traditional Arabic" w:cs="Traditional Arabic"/>
          <w:b/>
          <w:bCs/>
          <w:sz w:val="32"/>
          <w:szCs w:val="32"/>
          <w:rtl/>
        </w:rPr>
      </w:pPr>
      <w:r w:rsidRPr="00D60939">
        <w:rPr>
          <w:rFonts w:ascii="Traditional Arabic" w:hAnsi="Traditional Arabic" w:cs="Traditional Arabic" w:hint="cs"/>
          <w:b/>
          <w:bCs/>
          <w:sz w:val="32"/>
          <w:szCs w:val="32"/>
          <w:rtl/>
        </w:rPr>
        <w:t>الوقائع</w:t>
      </w:r>
    </w:p>
    <w:p w:rsidR="00AD6FC2" w:rsidRPr="00D60939" w:rsidRDefault="00AD6FC2" w:rsidP="00AD6FC2">
      <w:pPr>
        <w:tabs>
          <w:tab w:val="left" w:pos="3461"/>
        </w:tabs>
        <w:jc w:val="both"/>
        <w:rPr>
          <w:rFonts w:ascii="Traditional Arabic" w:hAnsi="Traditional Arabic" w:cs="Traditional Arabic"/>
          <w:sz w:val="32"/>
          <w:szCs w:val="32"/>
          <w:rtl/>
        </w:rPr>
      </w:pPr>
      <w:r w:rsidRPr="00D60939">
        <w:rPr>
          <w:rFonts w:ascii="Traditional Arabic" w:hAnsi="Traditional Arabic" w:cs="Traditional Arabic"/>
          <w:sz w:val="32"/>
          <w:szCs w:val="32"/>
          <w:rtl/>
        </w:rPr>
        <w:t>تتلخص وقائع هذه الدعوى بتقدم وكيل المدعين إلى هذه المحكمة بصحيفة دعوى بتاريخ 14/7/1442هـ، تضمّنت أن مورث</w:t>
      </w:r>
      <w:r w:rsidRPr="00D60939">
        <w:rPr>
          <w:rFonts w:ascii="Traditional Arabic" w:hAnsi="Traditional Arabic" w:cs="Traditional Arabic" w:hint="cs"/>
          <w:sz w:val="32"/>
          <w:szCs w:val="32"/>
          <w:rtl/>
        </w:rPr>
        <w:t>ي</w:t>
      </w:r>
      <w:r w:rsidRPr="00D60939">
        <w:rPr>
          <w:rFonts w:ascii="Traditional Arabic" w:hAnsi="Traditional Arabic" w:cs="Traditional Arabic"/>
          <w:sz w:val="32"/>
          <w:szCs w:val="32"/>
          <w:rtl/>
        </w:rPr>
        <w:t xml:space="preserve"> المدعين</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 xml:space="preserve"> قد توفّوا</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-رحمهم الله-</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بسبب الغرق بسيارتهم في إحدى الحفر القريبة من محافظة حفر الباطن، والمُحدثة نتيجة استعمالها سلفاً كمحجر لاستخراج الرمال منها من قبل مجهولين، وأن الموقع الذي غرقوا فيه يخضع لإشراف وزارة الصناعة والثروة المعدنية، وكذلك لمكتب وزارة المالية بحفر الباطن، كما أنه يخضع لرقابة أمانة حفر الباطن، وأن وفاتهم</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رحمهم الله-</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 xml:space="preserve">كان بلا تفريط منهم في اتخاذ </w:t>
      </w:r>
      <w:r w:rsidRPr="00D60939">
        <w:rPr>
          <w:rFonts w:ascii="Traditional Arabic" w:hAnsi="Traditional Arabic" w:cs="Traditional Arabic"/>
          <w:sz w:val="32"/>
          <w:szCs w:val="32"/>
          <w:rtl/>
        </w:rPr>
        <w:lastRenderedPageBreak/>
        <w:t>شروط الأمان المقرّرة نظاماً، طالباً في ختام صحيفة الدعوى إلزام بلدية حفر الباطن، ومكتب وزارة المالية بمحافظة حفر الباطن، ووزارة الصناعة والثروة المعدنية بتعويض موكّليه</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-على سبيل التضامن-</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بمبلغ دية الغرقى (900) ألف ريال</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وأرفق بصحيفة الدعوى شهادات وفاة الغرقى الصادرة من أحوال حفر الباطن، كما أرفق صكوك حصر ورثتهم الصادرة من المحكمة العامة في حفر الباطن رقم (40723491) وتاريخ 18/4/1440هـ، ورقم (40723348) وتاريخ 18/4/1440هـ، ورقم (40723526) وتاريخ 18/4/1440هـ، ورقم (40723491) وتاريخ 10/8/1440هـ</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وبعد إحالة الدعوى إلى هذه الدائرة نظرتها كما هو مدوّن بمحاضر الضبط، وفيها قدّم ممثل أمانة حفر الباطن ردّه المتضمن أن ما ذكره وكيل المدعين في صحيفة الدعوى من كون الحفرة قريبة من حفر الباطن</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فإنها خارج النطاق العمراني</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وعليه فإن الدعوى خارجة عن مسؤولية الأمانة وفقاً للأنظمة والتعاميم، ومنها تعميم محافظ حفر الباطن رقم (3954) وتاريخ 22/4/1436هـ، المبني على تعميم أمير المنطقة الشرقية رقم (80/32223) وتاريخ 14/6/1430هـ، والذي تضمن: </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أن تتولى كل وزارة مسؤولياتها تجاه التعديات بحيث تقوم البلدية بمراقبة التعديات ضمن النطاق العمراني لها، ووزارة الزراعة بما يتعلق بالتعديات الزراعية والمراعي أو الغابات، ووزارة النقل بمراق</w:t>
      </w:r>
      <w:r w:rsidRPr="00D60939">
        <w:rPr>
          <w:rFonts w:ascii="Traditional Arabic" w:hAnsi="Traditional Arabic" w:cs="Traditional Arabic" w:hint="cs"/>
          <w:sz w:val="32"/>
          <w:szCs w:val="32"/>
          <w:rtl/>
        </w:rPr>
        <w:t>ب</w:t>
      </w:r>
      <w:r w:rsidRPr="00D60939">
        <w:rPr>
          <w:rFonts w:ascii="Traditional Arabic" w:hAnsi="Traditional Arabic" w:cs="Traditional Arabic"/>
          <w:sz w:val="32"/>
          <w:szCs w:val="32"/>
          <w:rtl/>
        </w:rPr>
        <w:t>ة التعديات على الطرق السريعة، وإشعار المحافظة من قبلكم لتتولى اللجنة ممارسة دورها وهو إزالة التعديات وليس المراقبة</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طالباً في ختام ردّه إخراج الأمانة من الدعوى لعدم صفتها في الدعوى</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ثم تقدّم وكيل المدعين بمذكرة عبر خدمة تبادل المذكرات ذكر فيها</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أن أمانة حفر الباطن لم تُقدّم ما يُثبت ما ذهبت إليه حول موقع الحادث</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ثم تقدّم ممثل إدارة الدفاع المدني بحفر الباطن بمذكرة عبر خدمة تبادل المذكرات تضمّنت</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أن دور الدفاع المدني يقتصر على أعمال الإنقاذ واستخراج المحتجزين، وأنه إذا نتج عن الحادث وفيات فإنه يُعد تقرير عن الواقعة، ثم يُسلّم للشرطة لاستكمال باقي الإجراءات بناء على تعميم وزير الداخلية رقم (21973) وتاريخ 3/4/1435هـ، وأنه هذا ما تمّ في إجراءات الحادث، طالباً مخاطبة شرطة حفر الباطن لتقديم التقرير المتعلق بالحادث، وقد أرفق بردّه سند تسليم الدفاع المدني الحادث لشرطة حفر الباطن بتاريخ 2/4/1440هـ، وقد تضمّن وصف الحادث أنه: </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عبارة عن مستنقع مائي مساحته (120</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متر في (70) متر، ويقع خارج النطاق العمراني شرق المحافظة قرابة (7) كيلو متر، وهو عبارة عن موقع أعمال سابق، ووجدت بداخله المركبة مغمورة كليّاً بالمياه، وبداخلها (4)</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جثث، وليس عليها أي آثار انقلاب أو أضرار في جسم المركبة الخارجي</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ثم تقدّم وكيل المدعين بمذكرة عبر خدمة تبادل المذكرات</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hint="cs"/>
          <w:color w:val="FF0000"/>
          <w:sz w:val="32"/>
          <w:szCs w:val="32"/>
          <w:rtl/>
        </w:rPr>
        <w:t>ذكر فيها:</w:t>
      </w:r>
      <w:r w:rsidRPr="00D60939">
        <w:rPr>
          <w:rFonts w:ascii="Traditional Arabic" w:hAnsi="Traditional Arabic" w:cs="Traditional Arabic"/>
          <w:sz w:val="32"/>
          <w:szCs w:val="32"/>
          <w:rtl/>
        </w:rPr>
        <w:t xml:space="preserve"> أن مورث المدعين غرقوا في حفرة تم حفرها بأبعاد كبيرة على شاكلة الحفر التي تستعمل لنهل الرمال منها، وأن مسؤولية الحادث إن كان الحفر في الموقع بترخيص تقع على المدعى عليهم الثلاثة عدا إدارة الدفاع المدني في وجوب تقديم بيانات الرخص وفقاً لنظام الاستثمار التعديني، علاوة على تقصيرهم في الالتزام باشتراطات السلامة، وأما إن كان الحفر بلا ترخيص فإن مسؤولية الحادث تقع على المدعى عليهم أيضاً بسبب تقصيرهم في ضبط المخالف بنهل الرمال والحفر، مع واجبهم بردم وتسوية ما يحدث </w:t>
      </w:r>
      <w:r w:rsidRPr="00D60939">
        <w:rPr>
          <w:rFonts w:ascii="Traditional Arabic" w:hAnsi="Traditional Arabic" w:cs="Traditional Arabic"/>
          <w:sz w:val="32"/>
          <w:szCs w:val="32"/>
          <w:rtl/>
        </w:rPr>
        <w:lastRenderedPageBreak/>
        <w:t>من ذلك، حمايةً لحياة الناس من خطرها، مؤكداً في ختام ردّه بأنه وعلى كلا الفرضين فإنه على الجهات الثلاثة المدعى عليها عدا الدفاع المدني دفع الدية</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ثم أدخلت الدائرة شرطة حفر الباطن في الدعوى لمصلحة الدعوى؛ وذلك لتقديم ما لديها من تقارير بشأن الحادث، استناداً إلى المادة (80) من نظام المرافعات الشرعية الصادر بالمرسوم الملكي رقم (م/1) وتاريخ 22/1/1435هـ، والتي نصّت على أنه: </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للمحكمة -من تلقاء نفسها أو بناءً على طلب أحد الخصوم- أن تأمر بإدخال من كان في إدخاله مصلحة للعدالة أو إظهار للحقيقة</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ثم تقدّم ممثل شرطة حفر الباطن على إثْر إدخاله بمذكرة عبر خدمة تبادل المذكرات دفع فيها بعدم صفة الشرطة في الدعوى، وأنه لا علاقة للشرطة بالحادث، طالباً في ختام مذكرته إخراج الشرطة من الدعوى</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ثم قامت الدائرة بإخراج الشرطة من الدعوى لعدم تقديم ما يؤثّر في مصلحة الدعوى، ونظراً لصلاحية الدعوى للحكم فيها قرّرت الدائرة رفع الجلسة للمداولة، ثم أصدرت هذا الحكم لما يلي من الأسباب.</w:t>
      </w:r>
    </w:p>
    <w:p w:rsidR="00AD6FC2" w:rsidRPr="00D60939" w:rsidRDefault="00AD6FC2" w:rsidP="00AD6FC2">
      <w:pPr>
        <w:jc w:val="center"/>
        <w:rPr>
          <w:rFonts w:ascii="Traditional Arabic" w:hAnsi="Traditional Arabic" w:cs="Traditional Arabic"/>
          <w:sz w:val="32"/>
          <w:szCs w:val="32"/>
          <w:rtl/>
        </w:rPr>
      </w:pPr>
      <w:r w:rsidRPr="00D60939">
        <w:rPr>
          <w:rFonts w:ascii="Traditional Arabic" w:hAnsi="Traditional Arabic" w:cs="Traditional Arabic"/>
          <w:b/>
          <w:bCs/>
          <w:sz w:val="32"/>
          <w:szCs w:val="32"/>
          <w:rtl/>
        </w:rPr>
        <w:t>الأسباب</w:t>
      </w:r>
    </w:p>
    <w:p w:rsidR="00AD6FC2" w:rsidRPr="00D60939" w:rsidRDefault="00AD6FC2" w:rsidP="00AD6FC2">
      <w:pPr>
        <w:jc w:val="both"/>
        <w:rPr>
          <w:rFonts w:ascii="Traditional Arabic" w:hAnsi="Traditional Arabic" w:cs="Traditional Arabic"/>
          <w:sz w:val="32"/>
          <w:szCs w:val="32"/>
          <w:rtl/>
        </w:rPr>
      </w:pPr>
      <w:r w:rsidRPr="00D60939">
        <w:rPr>
          <w:rFonts w:ascii="Traditional Arabic" w:hAnsi="Traditional Arabic" w:cs="Traditional Arabic"/>
          <w:sz w:val="32"/>
          <w:szCs w:val="32"/>
          <w:rtl/>
        </w:rPr>
        <w:t>لمّا كان وكيل المدّعين يطلب إلزام بلدية حفر الباطن، ومكتب وزارة المالية بمحافظة حفر الباطن، ووزارة الصناعة والثروة المعدنية بتعويض موكّليه</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-على سبيل التضامن-</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بمبلغ دية الغرقى (900) ألف ريال</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فإن الدعوى مما تختص المحاكم الإدارية بنظرها والفصل فيها وفقاً للمادة (13/ج) من نظام ديوان المظالم الصادر بالمرسوم الملكي رقم (م/78) وتاريخ 19/9/1428هـ</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كما أنها من اختصاص هذه المحكمة مكانياً طبقا</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في 22/1/1435هـ</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وأما عن قبول الدعوى شكلاً</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فبما أنه من القواعد العامة لإقامة أي دعوى أن تكون مقامة من ذي صفة ومصلحة شخصية في النزاع على ذي صفة فيها، ولما كانت الصفة شرطاً لازماً في الدعوى للقبول والاستمرار في موضوعها وفقاً لما هو مقرر فقهاً وقضاءً، وإذا انتفت الصفة في الدعوى فإن ذلك يمنع من نظرها وقبولها، وبناءً على ما سبق، وحيث إن مراقبة الأراضي الحكومية المُنفكّة عن الملكيّة الخاصة الواقعة خارج النطاق العمراني ليس من اختصاص بلدية حفر الباطن؛ لكون اختصاصها منحصر بما هو ضمن حدود النطاق العمراني وفقاً للمادة الخامسة من نظام البلديات والقرى الصادر بالمرسوم الملكي رقم (م/5) وتاريخ 21/2/1397هـ، والتي نصّت على أنه: </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وتوجيه أمير المنطقة الشرقية رقم (80/32223) وتاريخ 14/6/1430هـ، والذي تضمن: </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أن تقوم البلدية بمراقبة التعديات ضمن النطاق العمراني لها</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وعليه فإن الدائرة تنتهي إلى أنه لا صفة لبلدية حفر الباطن في هذه الدعوى</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كما أن الدائرة تقرّر أن لا صفة في الدعوى للمدعى عليه مكتب وزارة المالية بحفر الباطن؛ لكون الحادث قد نتج بسبب عدم قيام بعض الجهات الحكومية بواجبها تجاه مراقبة الأراضي الحكومية وإزالة التعديات عنها، وضبط المخالفين وإصدار </w:t>
      </w:r>
      <w:r w:rsidRPr="00D60939">
        <w:rPr>
          <w:rFonts w:ascii="Traditional Arabic" w:hAnsi="Traditional Arabic" w:cs="Traditional Arabic"/>
          <w:sz w:val="32"/>
          <w:szCs w:val="32"/>
          <w:rtl/>
        </w:rPr>
        <w:lastRenderedPageBreak/>
        <w:t>العقوبات عليهم، وأن ذلك لا يمكن بحال أن يتحمل مكتب وزارة المالية بحفر الباطن مسؤولية ما يترتّب عنه</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كما أن الدائرة تقرّر أن لا صفة في الدعوى للمدعى عليها وزارة الصناعة والثروة المعدنية؛ وذلك لكون مسؤوليتها منحصرة في حدود التراخيص التي تقوم بمنحها للاستثمار التعديني، لا أن تقوم بمراقبة جميع الأعمال والتعديات على الأراضي الحكومية وفقاً للمادة (4/8) من نظام الاستثمار التعديني الصادر بالمرسوم الملكي رقم (م/47) وتاريخ 20/8/1425هـ، والمعمول به خلال الفترة التي وقع فيها الحادث عام 1440هـ، والتي نصّت على أن: </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تقوم الوزارة في سبيل تطبيق أحكام هذا النظام والإشراف على تنفيذه، باتخاذ ما يأتي: 8-الإشراف والمراقبة الفنية والمالية على جميع أوجه نشاطات المرخص لهم بموجب هذا النظام وفقا</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لما تحدده اللائحة</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وهو ما أكّده نظام الاستثمار التعديني الصادر بالمرسوم الملكي رقم (م/140) وتاريخ 19/10/1441هـ، في المادة (3) منه، والتي نصّت على أنه: </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دون إخلال باختصاصات الجهات المعنية، تكون الوزارة هي الجهة المختصة بتطبيق أحكام النظام والإشراف على تنفيذه، ولها في ذلك</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-على سبيل المثال-</w:t>
      </w:r>
      <w:r w:rsidRPr="00D60939">
        <w:rPr>
          <w:rFonts w:ascii="Traditional Arabic" w:hAnsi="Traditional Arabic" w:cs="Traditional Arabic" w:hint="cs"/>
          <w:sz w:val="32"/>
          <w:szCs w:val="32"/>
          <w:rtl/>
        </w:rPr>
        <w:t xml:space="preserve"> </w:t>
      </w:r>
      <w:r w:rsidRPr="00D60939">
        <w:rPr>
          <w:rFonts w:ascii="Traditional Arabic" w:hAnsi="Traditional Arabic" w:cs="Traditional Arabic"/>
          <w:sz w:val="32"/>
          <w:szCs w:val="32"/>
          <w:rtl/>
        </w:rPr>
        <w:t>القيام بما يأتي: 12-مراقبة تدابير الصحة والسلامة المهنية التي يتوجب على المرخص له القيام بها</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14-الإشراف والمراقبة على جميع أوجه نشاطات المرخص له</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ممّا يعني تعلّق اختصاص وزارة الصناعة والثروة المعدنية في حدود التراخيص والأراضي المقرّر منح تراخيص الاستثمار فيها</w:t>
      </w:r>
      <w:r w:rsidRPr="00D60939">
        <w:rPr>
          <w:rFonts w:ascii="Traditional Arabic" w:hAnsi="Traditional Arabic" w:cs="Traditional Arabic" w:hint="cs"/>
          <w:sz w:val="32"/>
          <w:szCs w:val="32"/>
          <w:rtl/>
        </w:rPr>
        <w:t>؛</w:t>
      </w:r>
      <w:r w:rsidRPr="00D60939">
        <w:rPr>
          <w:rFonts w:ascii="Traditional Arabic" w:hAnsi="Traditional Arabic" w:cs="Traditional Arabic"/>
          <w:sz w:val="32"/>
          <w:szCs w:val="32"/>
          <w:rtl/>
        </w:rPr>
        <w:t xml:space="preserve"> ممّا تنتهي معه الدائرة إلى عدم انعقاد الصفة في مواجهة الجهات المدعى عليها.</w:t>
      </w:r>
    </w:p>
    <w:p w:rsidR="00AD6FC2" w:rsidRPr="00D60939" w:rsidRDefault="00AD6FC2" w:rsidP="00AD6FC2">
      <w:pPr>
        <w:jc w:val="both"/>
        <w:rPr>
          <w:rFonts w:ascii="Traditional Arabic" w:hAnsi="Traditional Arabic" w:cs="Traditional Arabic"/>
          <w:b/>
          <w:bCs/>
          <w:sz w:val="32"/>
          <w:szCs w:val="32"/>
          <w:rtl/>
        </w:rPr>
      </w:pPr>
      <w:r w:rsidRPr="00D60939">
        <w:rPr>
          <w:rFonts w:ascii="Traditional Arabic" w:hAnsi="Traditional Arabic" w:cs="Traditional Arabic"/>
          <w:b/>
          <w:bCs/>
          <w:sz w:val="32"/>
          <w:szCs w:val="32"/>
          <w:rtl/>
        </w:rPr>
        <w:t>لذلك حكمت الدائرة: بعدم قبول الدعوى الإدارية المقيدة برقم (264) لعام 1442هـ المقامة من</w:t>
      </w:r>
      <w:r w:rsidRPr="00D60939">
        <w:rPr>
          <w:rFonts w:ascii="Traditional Arabic" w:hAnsi="Traditional Arabic" w:cs="Traditional Arabic" w:hint="cs"/>
          <w:b/>
          <w:bCs/>
          <w:sz w:val="32"/>
          <w:szCs w:val="32"/>
          <w:rtl/>
        </w:rPr>
        <w:t xml:space="preserve"> (...)</w:t>
      </w:r>
      <w:r w:rsidRPr="00D60939">
        <w:rPr>
          <w:rFonts w:ascii="Traditional Arabic" w:hAnsi="Traditional Arabic" w:cs="Traditional Arabic"/>
          <w:b/>
          <w:bCs/>
          <w:sz w:val="32"/>
          <w:szCs w:val="32"/>
          <w:rtl/>
        </w:rPr>
        <w:t xml:space="preserve"> ضد بلدية حفر الباطن، ومكتب وزارة المالية بمحافظة حفر الباطن، ووزارة الصناعة والثروة المعدنية.</w:t>
      </w:r>
    </w:p>
    <w:p w:rsidR="00AD6FC2" w:rsidRPr="00D60939" w:rsidRDefault="00AD6FC2" w:rsidP="00AD6FC2">
      <w:pPr>
        <w:jc w:val="both"/>
        <w:rPr>
          <w:rFonts w:ascii="Traditional Arabic" w:hAnsi="Traditional Arabic" w:cs="Traditional Arabic"/>
          <w:b/>
          <w:bCs/>
          <w:sz w:val="32"/>
          <w:szCs w:val="32"/>
          <w:rtl/>
        </w:rPr>
      </w:pPr>
      <w:r w:rsidRPr="00D609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60939" w:rsidRDefault="00AD6FC2" w:rsidP="00AD6FC2">
      <w:pPr>
        <w:jc w:val="both"/>
        <w:rPr>
          <w:rFonts w:ascii="Traditional Arabic" w:hAnsi="Traditional Arabic" w:cs="Traditional Arabic"/>
          <w:sz w:val="32"/>
          <w:szCs w:val="32"/>
          <w:rtl/>
        </w:rPr>
      </w:pPr>
    </w:p>
    <w:p w:rsidR="00AD6FC2" w:rsidRPr="00D60939" w:rsidRDefault="00AD6FC2" w:rsidP="00AD6FC2">
      <w:pPr>
        <w:jc w:val="both"/>
        <w:rPr>
          <w:rFonts w:ascii="Traditional Arabic" w:hAnsi="Traditional Arabic" w:cs="Traditional Arabic"/>
          <w:b/>
          <w:bCs/>
          <w:sz w:val="32"/>
          <w:szCs w:val="32"/>
          <w:rtl/>
        </w:rPr>
      </w:pPr>
      <w:r w:rsidRPr="00D60939">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D60939">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9A6D2D" w:rsidRDefault="00AD6FC2" w:rsidP="00AD6FC2">
      <w:pPr>
        <w:jc w:val="both"/>
        <w:rPr>
          <w:rFonts w:ascii="Traditional Arabic" w:hAnsi="Traditional Arabic" w:cs="Traditional Arabic"/>
          <w:b/>
          <w:bCs/>
          <w:sz w:val="32"/>
          <w:szCs w:val="32"/>
        </w:rPr>
      </w:pPr>
      <w:r w:rsidRPr="009A6D2D">
        <w:rPr>
          <w:rFonts w:ascii="Traditional Arabic" w:hAnsi="Traditional Arabic" w:cs="Traditional Arabic"/>
          <w:b/>
          <w:bCs/>
          <w:sz w:val="32"/>
          <w:szCs w:val="32"/>
          <w:rtl/>
        </w:rPr>
        <w:lastRenderedPageBreak/>
        <w:t xml:space="preserve">رقم القضية في المحكمة الإدارية </w:t>
      </w:r>
      <w:r w:rsidRPr="009A6D2D">
        <w:rPr>
          <w:rFonts w:ascii="Traditional Arabic" w:hAnsi="Traditional Arabic" w:cs="Traditional Arabic" w:hint="cs"/>
          <w:b/>
          <w:bCs/>
          <w:sz w:val="32"/>
          <w:szCs w:val="32"/>
          <w:rtl/>
        </w:rPr>
        <w:t>1960 لعام 1443هـ</w:t>
      </w:r>
    </w:p>
    <w:p w:rsidR="00AD6FC2" w:rsidRPr="009A6D2D" w:rsidRDefault="00AD6FC2" w:rsidP="00AD6FC2">
      <w:pPr>
        <w:jc w:val="both"/>
        <w:rPr>
          <w:rFonts w:ascii="Traditional Arabic" w:hAnsi="Traditional Arabic" w:cs="Traditional Arabic"/>
          <w:b/>
          <w:bCs/>
          <w:sz w:val="32"/>
          <w:szCs w:val="32"/>
        </w:rPr>
      </w:pPr>
      <w:r w:rsidRPr="009A6D2D">
        <w:rPr>
          <w:rFonts w:ascii="Traditional Arabic" w:hAnsi="Traditional Arabic" w:cs="Traditional Arabic"/>
          <w:b/>
          <w:bCs/>
          <w:sz w:val="32"/>
          <w:szCs w:val="32"/>
          <w:rtl/>
        </w:rPr>
        <w:t xml:space="preserve">رقم القضية في محكمة الاستئناف الإدارية </w:t>
      </w:r>
      <w:r w:rsidRPr="009A6D2D">
        <w:rPr>
          <w:rFonts w:ascii="Traditional Arabic" w:hAnsi="Traditional Arabic" w:cs="Traditional Arabic" w:hint="cs"/>
          <w:b/>
          <w:bCs/>
          <w:sz w:val="32"/>
          <w:szCs w:val="32"/>
          <w:rtl/>
        </w:rPr>
        <w:t>8288 لعام 1443هـ</w:t>
      </w:r>
    </w:p>
    <w:p w:rsidR="00AD6FC2" w:rsidRPr="009A6D2D" w:rsidRDefault="00AD6FC2" w:rsidP="00AD6FC2">
      <w:pPr>
        <w:tabs>
          <w:tab w:val="left" w:pos="3461"/>
        </w:tabs>
        <w:jc w:val="both"/>
        <w:rPr>
          <w:rFonts w:ascii="Traditional Arabic" w:hAnsi="Traditional Arabic" w:cs="Traditional Arabic"/>
          <w:b/>
          <w:bCs/>
          <w:sz w:val="32"/>
          <w:szCs w:val="32"/>
          <w:rtl/>
        </w:rPr>
      </w:pPr>
      <w:r w:rsidRPr="009A6D2D">
        <w:rPr>
          <w:rFonts w:ascii="Traditional Arabic" w:hAnsi="Traditional Arabic" w:cs="Traditional Arabic"/>
          <w:b/>
          <w:bCs/>
          <w:sz w:val="32"/>
          <w:szCs w:val="32"/>
          <w:rtl/>
        </w:rPr>
        <w:t xml:space="preserve">تاريخ الجلسة </w:t>
      </w:r>
      <w:r w:rsidRPr="009A6D2D">
        <w:rPr>
          <w:rFonts w:ascii="Traditional Arabic" w:hAnsi="Traditional Arabic" w:cs="Traditional Arabic" w:hint="cs"/>
          <w:b/>
          <w:bCs/>
          <w:sz w:val="32"/>
          <w:szCs w:val="32"/>
          <w:rtl/>
        </w:rPr>
        <w:t>6</w:t>
      </w:r>
      <w:r w:rsidRPr="009A6D2D">
        <w:rPr>
          <w:rFonts w:ascii="Traditional Arabic" w:hAnsi="Traditional Arabic" w:cs="Traditional Arabic"/>
          <w:b/>
          <w:bCs/>
          <w:sz w:val="32"/>
          <w:szCs w:val="32"/>
          <w:rtl/>
        </w:rPr>
        <w:t>/</w:t>
      </w:r>
      <w:r w:rsidRPr="009A6D2D">
        <w:rPr>
          <w:rFonts w:ascii="Traditional Arabic" w:hAnsi="Traditional Arabic" w:cs="Traditional Arabic" w:hint="cs"/>
          <w:b/>
          <w:bCs/>
          <w:sz w:val="32"/>
          <w:szCs w:val="32"/>
          <w:rtl/>
        </w:rPr>
        <w:t>8</w:t>
      </w:r>
      <w:r w:rsidRPr="009A6D2D">
        <w:rPr>
          <w:rFonts w:ascii="Traditional Arabic" w:hAnsi="Traditional Arabic" w:cs="Traditional Arabic"/>
          <w:b/>
          <w:bCs/>
          <w:sz w:val="32"/>
          <w:szCs w:val="32"/>
          <w:rtl/>
        </w:rPr>
        <w:t>/144</w:t>
      </w:r>
      <w:r w:rsidRPr="009A6D2D">
        <w:rPr>
          <w:rFonts w:ascii="Traditional Arabic" w:hAnsi="Traditional Arabic" w:cs="Traditional Arabic" w:hint="cs"/>
          <w:b/>
          <w:bCs/>
          <w:sz w:val="32"/>
          <w:szCs w:val="32"/>
          <w:rtl/>
        </w:rPr>
        <w:t>3</w:t>
      </w:r>
      <w:r w:rsidRPr="009A6D2D">
        <w:rPr>
          <w:rFonts w:ascii="Traditional Arabic" w:hAnsi="Traditional Arabic" w:cs="Traditional Arabic"/>
          <w:b/>
          <w:bCs/>
          <w:sz w:val="32"/>
          <w:szCs w:val="32"/>
          <w:rtl/>
        </w:rPr>
        <w:t>هـ</w:t>
      </w:r>
      <w:r w:rsidRPr="009A6D2D">
        <w:rPr>
          <w:rFonts w:ascii="Traditional Arabic" w:hAnsi="Traditional Arabic" w:cs="Traditional Arabic"/>
          <w:b/>
          <w:bCs/>
          <w:sz w:val="32"/>
          <w:szCs w:val="32"/>
          <w:rtl/>
        </w:rPr>
        <w:tab/>
      </w:r>
    </w:p>
    <w:p w:rsidR="00AD6FC2" w:rsidRPr="009A6D2D" w:rsidRDefault="00AD6FC2" w:rsidP="00AD6FC2">
      <w:pPr>
        <w:tabs>
          <w:tab w:val="left" w:pos="3461"/>
        </w:tabs>
        <w:jc w:val="center"/>
        <w:rPr>
          <w:rFonts w:ascii="Traditional Arabic" w:hAnsi="Traditional Arabic" w:cs="Traditional Arabic"/>
          <w:b/>
          <w:bCs/>
          <w:sz w:val="32"/>
          <w:szCs w:val="32"/>
          <w:rtl/>
        </w:rPr>
      </w:pPr>
      <w:r w:rsidRPr="009A6D2D">
        <w:rPr>
          <w:rFonts w:ascii="Traditional Arabic" w:hAnsi="Traditional Arabic" w:cs="Traditional Arabic"/>
          <w:b/>
          <w:bCs/>
          <w:sz w:val="32"/>
          <w:szCs w:val="32"/>
          <w:rtl/>
        </w:rPr>
        <w:t>الموضوعات</w:t>
      </w:r>
    </w:p>
    <w:p w:rsidR="00AD6FC2" w:rsidRPr="009A6D2D" w:rsidRDefault="00AD6FC2" w:rsidP="00AD6FC2">
      <w:pPr>
        <w:jc w:val="lowKashida"/>
        <w:rPr>
          <w:rFonts w:ascii="Traditional Arabic" w:hAnsi="Traditional Arabic" w:cs="Traditional Arabic"/>
          <w:sz w:val="36"/>
          <w:szCs w:val="36"/>
          <w:rtl/>
        </w:rPr>
      </w:pPr>
      <w:r w:rsidRPr="009A6D2D">
        <w:rPr>
          <w:rFonts w:ascii="Traditional Arabic" w:hAnsi="Traditional Arabic" w:cs="Traditional Arabic" w:hint="cs"/>
          <w:b/>
          <w:bCs/>
          <w:sz w:val="36"/>
          <w:szCs w:val="36"/>
          <w:rtl/>
        </w:rPr>
        <w:t xml:space="preserve">دعوى </w:t>
      </w:r>
      <w:r w:rsidRPr="009A6D2D">
        <w:rPr>
          <w:rFonts w:ascii="Traditional Arabic" w:hAnsi="Traditional Arabic" w:cs="Traditional Arabic"/>
          <w:b/>
          <w:bCs/>
          <w:sz w:val="36"/>
          <w:szCs w:val="36"/>
          <w:rtl/>
        </w:rPr>
        <w:t>–</w:t>
      </w:r>
      <w:r w:rsidRPr="009A6D2D">
        <w:rPr>
          <w:rFonts w:ascii="Traditional Arabic" w:hAnsi="Traditional Arabic" w:cs="Traditional Arabic" w:hint="cs"/>
          <w:b/>
          <w:bCs/>
          <w:sz w:val="36"/>
          <w:szCs w:val="36"/>
          <w:rtl/>
        </w:rPr>
        <w:t xml:space="preserve"> شروط قبول الدعوى </w:t>
      </w:r>
      <w:r w:rsidRPr="009A6D2D">
        <w:rPr>
          <w:rFonts w:ascii="Traditional Arabic" w:hAnsi="Traditional Arabic" w:cs="Traditional Arabic"/>
          <w:b/>
          <w:bCs/>
          <w:sz w:val="36"/>
          <w:szCs w:val="36"/>
          <w:rtl/>
        </w:rPr>
        <w:t>–</w:t>
      </w:r>
      <w:r w:rsidRPr="009A6D2D">
        <w:rPr>
          <w:rFonts w:ascii="Traditional Arabic" w:hAnsi="Traditional Arabic" w:cs="Traditional Arabic" w:hint="cs"/>
          <w:b/>
          <w:bCs/>
          <w:sz w:val="36"/>
          <w:szCs w:val="36"/>
          <w:rtl/>
        </w:rPr>
        <w:t xml:space="preserve"> الرفع على غير ذي صفة </w:t>
      </w:r>
      <w:r w:rsidRPr="009A6D2D">
        <w:rPr>
          <w:rFonts w:ascii="Traditional Arabic" w:hAnsi="Traditional Arabic" w:cs="Traditional Arabic"/>
          <w:b/>
          <w:bCs/>
          <w:sz w:val="36"/>
          <w:szCs w:val="36"/>
          <w:rtl/>
        </w:rPr>
        <w:t>–</w:t>
      </w:r>
      <w:r w:rsidRPr="009A6D2D">
        <w:rPr>
          <w:rFonts w:ascii="Traditional Arabic" w:hAnsi="Traditional Arabic" w:cs="Traditional Arabic" w:hint="cs"/>
          <w:b/>
          <w:bCs/>
          <w:sz w:val="36"/>
          <w:szCs w:val="36"/>
          <w:rtl/>
        </w:rPr>
        <w:t xml:space="preserve"> الخطأ في الحالة الصحية بتطبيق توكلنا.</w:t>
      </w:r>
    </w:p>
    <w:p w:rsidR="00AD6FC2" w:rsidRPr="009A6D2D" w:rsidRDefault="00AD6FC2" w:rsidP="00AD6FC2">
      <w:pPr>
        <w:jc w:val="lowKashida"/>
        <w:rPr>
          <w:rFonts w:ascii="Traditional Arabic" w:hAnsi="Traditional Arabic" w:cs="Traditional Arabic"/>
          <w:sz w:val="36"/>
          <w:szCs w:val="36"/>
          <w:rtl/>
        </w:rPr>
      </w:pPr>
      <w:r w:rsidRPr="009A6D2D">
        <w:rPr>
          <w:rFonts w:ascii="Traditional Arabic" w:hAnsi="Traditional Arabic" w:cs="Traditional Arabic" w:hint="cs"/>
          <w:sz w:val="36"/>
          <w:szCs w:val="36"/>
          <w:rtl/>
        </w:rPr>
        <w:t xml:space="preserve">مطالبة المدعي إلزام المدعى عليها (وزارة الصحة) بتعويضه وأسرته عن الحجر المنزلي بسبب الخطأ في تحديد حالتهم الصحية بتطبيق (توكلنا) - الثابت أن </w:t>
      </w:r>
      <w:r w:rsidRPr="009A6D2D">
        <w:rPr>
          <w:rFonts w:ascii="Traditional Arabic" w:hAnsi="Traditional Arabic" w:cs="Traditional Arabic"/>
          <w:sz w:val="36"/>
          <w:szCs w:val="36"/>
          <w:rtl/>
        </w:rPr>
        <w:t xml:space="preserve">المسؤول عن تطبيق </w:t>
      </w:r>
      <w:r w:rsidRPr="009A6D2D">
        <w:rPr>
          <w:rFonts w:ascii="Traditional Arabic" w:hAnsi="Traditional Arabic" w:cs="Traditional Arabic" w:hint="cs"/>
          <w:sz w:val="36"/>
          <w:szCs w:val="36"/>
          <w:rtl/>
        </w:rPr>
        <w:t>(</w:t>
      </w:r>
      <w:r w:rsidRPr="009A6D2D">
        <w:rPr>
          <w:rFonts w:ascii="Traditional Arabic" w:hAnsi="Traditional Arabic" w:cs="Traditional Arabic"/>
          <w:sz w:val="36"/>
          <w:szCs w:val="36"/>
          <w:rtl/>
        </w:rPr>
        <w:t>توكلنا</w:t>
      </w:r>
      <w:r w:rsidRPr="009A6D2D">
        <w:rPr>
          <w:rFonts w:ascii="Traditional Arabic" w:hAnsi="Traditional Arabic" w:cs="Traditional Arabic" w:hint="cs"/>
          <w:sz w:val="36"/>
          <w:szCs w:val="36"/>
          <w:rtl/>
        </w:rPr>
        <w:t>)</w:t>
      </w:r>
      <w:r w:rsidRPr="009A6D2D">
        <w:rPr>
          <w:rFonts w:ascii="Traditional Arabic" w:hAnsi="Traditional Arabic" w:cs="Traditional Arabic"/>
          <w:sz w:val="36"/>
          <w:szCs w:val="36"/>
          <w:rtl/>
        </w:rPr>
        <w:t xml:space="preserve"> هي الهيئة السعودية للبيانات والذكاء الاصطناعي</w:t>
      </w:r>
      <w:r w:rsidRPr="009A6D2D">
        <w:rPr>
          <w:rFonts w:ascii="Traditional Arabic" w:hAnsi="Traditional Arabic" w:cs="Traditional Arabic" w:hint="cs"/>
          <w:sz w:val="36"/>
          <w:szCs w:val="36"/>
          <w:rtl/>
        </w:rPr>
        <w:t>؛</w:t>
      </w:r>
      <w:r w:rsidRPr="009A6D2D">
        <w:rPr>
          <w:rFonts w:ascii="Traditional Arabic" w:hAnsi="Traditional Arabic" w:cs="Traditional Arabic"/>
          <w:sz w:val="36"/>
          <w:szCs w:val="36"/>
          <w:rtl/>
        </w:rPr>
        <w:t xml:space="preserve"> مما </w:t>
      </w:r>
      <w:r w:rsidRPr="009A6D2D">
        <w:rPr>
          <w:rFonts w:ascii="Traditional Arabic" w:hAnsi="Traditional Arabic" w:cs="Traditional Arabic" w:hint="cs"/>
          <w:sz w:val="36"/>
          <w:szCs w:val="36"/>
          <w:rtl/>
        </w:rPr>
        <w:t xml:space="preserve">تتوجه </w:t>
      </w:r>
      <w:r w:rsidRPr="009A6D2D">
        <w:rPr>
          <w:rFonts w:ascii="Traditional Arabic" w:hAnsi="Traditional Arabic" w:cs="Traditional Arabic"/>
          <w:sz w:val="36"/>
          <w:szCs w:val="36"/>
          <w:rtl/>
        </w:rPr>
        <w:t>الدعوى</w:t>
      </w:r>
      <w:r w:rsidRPr="009A6D2D">
        <w:rPr>
          <w:rFonts w:ascii="Traditional Arabic" w:hAnsi="Traditional Arabic" w:cs="Traditional Arabic" w:hint="cs"/>
          <w:sz w:val="36"/>
          <w:szCs w:val="36"/>
          <w:rtl/>
        </w:rPr>
        <w:t xml:space="preserve"> إليها لا للمدعى عليها - أثر ذلك: عدم قبول الدعوى.</w:t>
      </w:r>
    </w:p>
    <w:p w:rsidR="00AD6FC2" w:rsidRPr="009A6D2D" w:rsidRDefault="00AD6FC2" w:rsidP="00AD6FC2">
      <w:pPr>
        <w:tabs>
          <w:tab w:val="left" w:pos="3461"/>
        </w:tabs>
        <w:jc w:val="center"/>
        <w:rPr>
          <w:rFonts w:ascii="Traditional Arabic" w:hAnsi="Traditional Arabic" w:cs="Traditional Arabic"/>
          <w:b/>
          <w:bCs/>
          <w:sz w:val="32"/>
          <w:szCs w:val="32"/>
          <w:rtl/>
        </w:rPr>
      </w:pPr>
    </w:p>
    <w:p w:rsidR="00AD6FC2" w:rsidRPr="009A6D2D" w:rsidRDefault="00AD6FC2" w:rsidP="00AD6FC2">
      <w:pPr>
        <w:tabs>
          <w:tab w:val="left" w:pos="3461"/>
        </w:tabs>
        <w:jc w:val="center"/>
        <w:rPr>
          <w:rFonts w:ascii="Traditional Arabic" w:hAnsi="Traditional Arabic" w:cs="Traditional Arabic"/>
          <w:b/>
          <w:bCs/>
          <w:sz w:val="32"/>
          <w:szCs w:val="32"/>
          <w:rtl/>
        </w:rPr>
      </w:pPr>
      <w:r w:rsidRPr="009A6D2D">
        <w:rPr>
          <w:rFonts w:ascii="Traditional Arabic" w:hAnsi="Traditional Arabic" w:cs="Traditional Arabic"/>
          <w:b/>
          <w:bCs/>
          <w:sz w:val="32"/>
          <w:szCs w:val="32"/>
          <w:rtl/>
        </w:rPr>
        <w:t>مستند الحكم</w:t>
      </w:r>
    </w:p>
    <w:p w:rsidR="00AD6FC2" w:rsidRPr="009A6D2D" w:rsidRDefault="00AD6FC2" w:rsidP="00AD6FC2">
      <w:pPr>
        <w:numPr>
          <w:ilvl w:val="0"/>
          <w:numId w:val="19"/>
        </w:numPr>
        <w:ind w:left="368" w:hanging="284"/>
        <w:jc w:val="both"/>
        <w:rPr>
          <w:rFonts w:ascii="Traditional Arabic" w:hAnsi="Traditional Arabic" w:cs="Traditional Arabic"/>
          <w:sz w:val="36"/>
          <w:szCs w:val="36"/>
        </w:rPr>
      </w:pPr>
      <w:r w:rsidRPr="009A6D2D">
        <w:rPr>
          <w:rFonts w:ascii="Traditional Arabic" w:hAnsi="Traditional Arabic" w:cs="Traditional Arabic" w:hint="cs"/>
          <w:sz w:val="36"/>
          <w:szCs w:val="36"/>
          <w:rtl/>
        </w:rPr>
        <w:t>المادة (76/1) من نظام المرافعات الشرعية الصادر بالمرسوم الملكي رقم (م/1) وتاريخ 22/1/1435هـ.</w:t>
      </w:r>
    </w:p>
    <w:p w:rsidR="00AD6FC2" w:rsidRPr="009A6D2D" w:rsidRDefault="00AD6FC2" w:rsidP="00AD6FC2">
      <w:pPr>
        <w:numPr>
          <w:ilvl w:val="0"/>
          <w:numId w:val="19"/>
        </w:numPr>
        <w:ind w:left="368" w:hanging="284"/>
        <w:jc w:val="both"/>
        <w:rPr>
          <w:rFonts w:ascii="Traditional Arabic" w:hAnsi="Traditional Arabic" w:cs="Traditional Arabic"/>
          <w:sz w:val="36"/>
          <w:szCs w:val="36"/>
          <w:rtl/>
        </w:rPr>
      </w:pPr>
      <w:r w:rsidRPr="009A6D2D">
        <w:rPr>
          <w:rFonts w:ascii="Traditional Arabic" w:hAnsi="Traditional Arabic" w:cs="Traditional Arabic"/>
          <w:sz w:val="36"/>
          <w:szCs w:val="36"/>
          <w:rtl/>
        </w:rPr>
        <w:t xml:space="preserve">البند </w:t>
      </w:r>
      <w:r w:rsidRPr="009A6D2D">
        <w:rPr>
          <w:rFonts w:ascii="Traditional Arabic" w:hAnsi="Traditional Arabic" w:cs="Traditional Arabic" w:hint="cs"/>
          <w:sz w:val="36"/>
          <w:szCs w:val="36"/>
          <w:rtl/>
        </w:rPr>
        <w:t>(8)</w:t>
      </w:r>
      <w:r w:rsidRPr="009A6D2D">
        <w:rPr>
          <w:rFonts w:ascii="Traditional Arabic" w:hAnsi="Traditional Arabic" w:cs="Traditional Arabic"/>
          <w:sz w:val="36"/>
          <w:szCs w:val="36"/>
          <w:rtl/>
        </w:rPr>
        <w:t xml:space="preserve"> من الشروط والأحكام لتطبيق توكلنا</w:t>
      </w:r>
      <w:r w:rsidRPr="009A6D2D">
        <w:rPr>
          <w:rFonts w:ascii="Traditional Arabic" w:hAnsi="Traditional Arabic" w:cs="Traditional Arabic" w:hint="cs"/>
          <w:sz w:val="36"/>
          <w:szCs w:val="36"/>
          <w:rtl/>
        </w:rPr>
        <w:t xml:space="preserve">. </w:t>
      </w:r>
    </w:p>
    <w:p w:rsidR="00AD6FC2" w:rsidRPr="009A6D2D" w:rsidRDefault="00AD6FC2" w:rsidP="00AD6FC2">
      <w:pPr>
        <w:tabs>
          <w:tab w:val="left" w:pos="3461"/>
        </w:tabs>
        <w:jc w:val="center"/>
        <w:rPr>
          <w:rFonts w:ascii="Traditional Arabic" w:hAnsi="Traditional Arabic" w:cs="Traditional Arabic"/>
          <w:b/>
          <w:bCs/>
          <w:sz w:val="32"/>
          <w:szCs w:val="32"/>
          <w:rtl/>
        </w:rPr>
      </w:pPr>
      <w:r w:rsidRPr="009A6D2D">
        <w:rPr>
          <w:rFonts w:ascii="Traditional Arabic" w:hAnsi="Traditional Arabic" w:cs="Traditional Arabic" w:hint="cs"/>
          <w:b/>
          <w:bCs/>
          <w:sz w:val="32"/>
          <w:szCs w:val="32"/>
          <w:rtl/>
        </w:rPr>
        <w:t>الوقائع</w:t>
      </w:r>
    </w:p>
    <w:p w:rsidR="00AD6FC2" w:rsidRPr="009A6D2D" w:rsidRDefault="00AD6FC2" w:rsidP="00AD6FC2">
      <w:pPr>
        <w:tabs>
          <w:tab w:val="left" w:pos="3461"/>
        </w:tabs>
        <w:jc w:val="both"/>
        <w:rPr>
          <w:rFonts w:ascii="Traditional Arabic" w:hAnsi="Traditional Arabic" w:cs="Traditional Arabic"/>
          <w:sz w:val="32"/>
          <w:szCs w:val="32"/>
          <w:rtl/>
        </w:rPr>
      </w:pPr>
      <w:r w:rsidRPr="009A6D2D">
        <w:rPr>
          <w:rFonts w:ascii="Traditional Arabic" w:hAnsi="Traditional Arabic" w:cs="Traditional Arabic"/>
          <w:sz w:val="32"/>
          <w:szCs w:val="32"/>
          <w:rtl/>
        </w:rPr>
        <w:t> توجز وقائع هذه الدعوى في أن المدعي تقدم إلى هذه المحكمة بصحيفة دعوى تتلخص في: طلب التعويض عن فترة الحجر المنزلي التي قضاها</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وعائلته لمدة عشرة أيام، بسبب خطأ المدعى عليها بوضع </w:t>
      </w:r>
      <w:r w:rsidRPr="009A6D2D">
        <w:rPr>
          <w:rFonts w:ascii="Traditional Arabic" w:hAnsi="Traditional Arabic" w:cs="Traditional Arabic" w:hint="cs"/>
          <w:sz w:val="32"/>
          <w:szCs w:val="32"/>
          <w:rtl/>
        </w:rPr>
        <w:t>رمز</w:t>
      </w:r>
      <w:r w:rsidRPr="009A6D2D">
        <w:rPr>
          <w:rFonts w:ascii="Traditional Arabic" w:hAnsi="Traditional Arabic" w:cs="Traditional Arabic"/>
          <w:sz w:val="32"/>
          <w:szCs w:val="32"/>
          <w:rtl/>
        </w:rPr>
        <w:t xml:space="preserve"> (مصاب) في الحالة الصحية في تطبيق توكلنا. وبإحالة الدعوى إلى هذه الدائرة، باشرت نظرها وفق ما هو مثبت في محاضر ضبطها</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وفيها: أكد المدعي على طلبه الم</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ضمن في صحيفة الدعوى</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وبعرض دعوى المدعي على ممثل المدعى عليها، أفاد بتقديم مذكرة عبر منصة معين خدمة تبادل المذكرات</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تضمنت: طلب الحكم بعدم قبول الدعوى لعدم الصفة</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وذلك لأن محل الدعوى هو تطبيق توكلنا، وأن الجهة المشرفة على تطبيق توكلنا هي الهيئة السعودية للبيانات والذكاء الاصطناعي، وأن دور المدعى عليها هو إدخال البيانات على نظام (حصن) الالكتروني</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وختم مذكرته بطلب الحكم بعدم قبول الدعوى شكلاً، ورفضها موضوعاً. وبعرض ذلك على المدعي</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قدم مذكرة عبر نظام معين تضمنت: أن الحالة الصحية في تطبيق توكلنا، إنما هي نتيجة لما ترفعه وزارة الصحة، ولتأكيد ذلك أن الحالة تغيرت بعد الاتصال على وزارة الصحة</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وإبلاغهم بأن الحالة لم تتغير أثناء إصابت</w:t>
      </w:r>
      <w:r w:rsidRPr="009A6D2D">
        <w:rPr>
          <w:rFonts w:ascii="Traditional Arabic" w:hAnsi="Traditional Arabic" w:cs="Traditional Arabic" w:hint="cs"/>
          <w:sz w:val="32"/>
          <w:szCs w:val="32"/>
          <w:rtl/>
        </w:rPr>
        <w:t>ه</w:t>
      </w:r>
      <w:r w:rsidRPr="009A6D2D">
        <w:rPr>
          <w:rFonts w:ascii="Traditional Arabic" w:hAnsi="Traditional Arabic" w:cs="Traditional Arabic"/>
          <w:sz w:val="32"/>
          <w:szCs w:val="32"/>
          <w:rtl/>
        </w:rPr>
        <w:t xml:space="preserve"> التي كانت بتاريخ 11/08/2020م، ثم ختم مذكرته بالتأكيد على طلبه </w:t>
      </w:r>
      <w:r w:rsidRPr="009A6D2D">
        <w:rPr>
          <w:rFonts w:ascii="Traditional Arabic" w:hAnsi="Traditional Arabic" w:cs="Traditional Arabic"/>
          <w:sz w:val="32"/>
          <w:szCs w:val="32"/>
          <w:rtl/>
        </w:rPr>
        <w:lastRenderedPageBreak/>
        <w:t>المضمن في صحيفة الدعوى</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ثم قرر أطراف الدعوى الاكتفاء، ولما رأت الدائرة صلاحية الدعوى للفصل فيها، قررت رفع الجلسة للمداولة</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وأصدرت حكمها مبن</w:t>
      </w:r>
      <w:r w:rsidRPr="009A6D2D">
        <w:rPr>
          <w:rFonts w:ascii="Traditional Arabic" w:hAnsi="Traditional Arabic" w:cs="Traditional Arabic" w:hint="cs"/>
          <w:sz w:val="32"/>
          <w:szCs w:val="32"/>
          <w:rtl/>
        </w:rPr>
        <w:t>ياً</w:t>
      </w:r>
      <w:r w:rsidRPr="009A6D2D">
        <w:rPr>
          <w:rFonts w:ascii="Traditional Arabic" w:hAnsi="Traditional Arabic" w:cs="Traditional Arabic"/>
          <w:sz w:val="32"/>
          <w:szCs w:val="32"/>
          <w:rtl/>
        </w:rPr>
        <w:t xml:space="preserve"> على </w:t>
      </w:r>
      <w:r w:rsidRPr="009A6D2D">
        <w:rPr>
          <w:rFonts w:ascii="Traditional Arabic" w:hAnsi="Traditional Arabic" w:cs="Traditional Arabic" w:hint="cs"/>
          <w:sz w:val="32"/>
          <w:szCs w:val="32"/>
          <w:rtl/>
        </w:rPr>
        <w:t>الأسباب الآتية.</w:t>
      </w:r>
    </w:p>
    <w:p w:rsidR="00AD6FC2" w:rsidRPr="009A6D2D" w:rsidRDefault="00AD6FC2" w:rsidP="00AD6FC2">
      <w:pPr>
        <w:jc w:val="center"/>
        <w:rPr>
          <w:rFonts w:ascii="Traditional Arabic" w:hAnsi="Traditional Arabic" w:cs="Traditional Arabic"/>
          <w:sz w:val="32"/>
          <w:szCs w:val="32"/>
          <w:rtl/>
        </w:rPr>
      </w:pPr>
      <w:r w:rsidRPr="009A6D2D">
        <w:rPr>
          <w:rFonts w:ascii="Traditional Arabic" w:hAnsi="Traditional Arabic" w:cs="Traditional Arabic"/>
          <w:b/>
          <w:bCs/>
          <w:sz w:val="32"/>
          <w:szCs w:val="32"/>
          <w:rtl/>
        </w:rPr>
        <w:t>الأسباب</w:t>
      </w:r>
    </w:p>
    <w:p w:rsidR="00AD6FC2" w:rsidRPr="009A6D2D" w:rsidRDefault="00AD6FC2" w:rsidP="00AD6FC2">
      <w:pPr>
        <w:jc w:val="both"/>
        <w:rPr>
          <w:rFonts w:ascii="Traditional Arabic" w:hAnsi="Traditional Arabic" w:cs="Traditional Arabic"/>
          <w:sz w:val="32"/>
          <w:szCs w:val="32"/>
          <w:rtl/>
        </w:rPr>
      </w:pPr>
      <w:r w:rsidRPr="009A6D2D">
        <w:rPr>
          <w:rFonts w:ascii="Traditional Arabic" w:hAnsi="Traditional Arabic" w:cs="Traditional Arabic"/>
          <w:sz w:val="32"/>
          <w:szCs w:val="32"/>
          <w:rtl/>
        </w:rPr>
        <w:t>لما كان المدعي يطلب الحكم بتعويضه وعائلته عن الفترة التي قضاها في الحجر المنزلي بسبب خطأ المدعى عليها؛ فإن الدعوى حينئذ</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تكون من اختصاص المحاكم الإدارية ولائياً وفقاً للمادة (13/ج) من نظام ديوان المظالم الصادر بالمرسوم الملكي رقم (م/78) وتاريخ 19/09/1428هـ. وبما أن من الأمور الأولية المتوجبة على القاضي بداءة وقبيل مضيه في استكمال عناصر الدفاع المتصلة بموضوع المنازعة، التأكد من صفات الخصوم في الدعوى بأن تكون مقامة من ذي صفة على ذي صفة، ليقوم الادعاء الذي ينبني عليه انعقاد الخصومة، وإلا انعدمت من أساسها وأصبح من غير المجدي الخوض فيها</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ولما كان شرط الصفة في طرفي الدعوى يعد من الأمور اللازمة في البحث قبل الدخول في الموضوع، ويجوز للمحكمة التصدي له من تلقاء نفسها، في أي مرحلة كانت عليها الدعوى، ولو لم يثر دفع بشأنه من أطراف الدعوى بحسبانه شر</w:t>
      </w:r>
      <w:r w:rsidRPr="009A6D2D">
        <w:rPr>
          <w:rFonts w:ascii="Traditional Arabic" w:hAnsi="Traditional Arabic" w:cs="Traditional Arabic" w:hint="cs"/>
          <w:sz w:val="32"/>
          <w:szCs w:val="32"/>
          <w:rtl/>
        </w:rPr>
        <w:t>طاً</w:t>
      </w:r>
      <w:r w:rsidRPr="009A6D2D">
        <w:rPr>
          <w:rFonts w:ascii="Traditional Arabic" w:hAnsi="Traditional Arabic" w:cs="Traditional Arabic"/>
          <w:sz w:val="32"/>
          <w:szCs w:val="32"/>
          <w:rtl/>
        </w:rPr>
        <w:t xml:space="preserve"> متص</w:t>
      </w:r>
      <w:r w:rsidRPr="009A6D2D">
        <w:rPr>
          <w:rFonts w:ascii="Traditional Arabic" w:hAnsi="Traditional Arabic" w:cs="Traditional Arabic" w:hint="cs"/>
          <w:sz w:val="32"/>
          <w:szCs w:val="32"/>
          <w:rtl/>
        </w:rPr>
        <w:t>لاً</w:t>
      </w:r>
      <w:r w:rsidRPr="009A6D2D">
        <w:rPr>
          <w:rFonts w:ascii="Traditional Arabic" w:hAnsi="Traditional Arabic" w:cs="Traditional Arabic"/>
          <w:sz w:val="32"/>
          <w:szCs w:val="32"/>
          <w:rtl/>
        </w:rPr>
        <w:t xml:space="preserve"> بالنظام العام. وبما أن المدعي أقام دعواه في مواجهة وزارة الصحة، والتي لا يمكن أن تنعقد الصفة في مواجهتها؛ إذ إن المسؤول عن تطبيق توكلنا هي الهيئة السعودية للبيانات والذكاء الاصطناعي، وقد نص البند الثامن من الشروط والأحكام لتطبيق توكلنا على أن: </w:t>
      </w:r>
      <w:r w:rsidRPr="009A6D2D">
        <w:rPr>
          <w:rFonts w:ascii="Traditional Arabic" w:hAnsi="Traditional Arabic" w:cs="Traditional Arabic" w:hint="cs"/>
          <w:sz w:val="32"/>
          <w:szCs w:val="32"/>
          <w:rtl/>
        </w:rPr>
        <w:t>"ا</w:t>
      </w:r>
      <w:r w:rsidRPr="009A6D2D">
        <w:rPr>
          <w:rFonts w:ascii="Traditional Arabic" w:hAnsi="Traditional Arabic" w:cs="Traditional Arabic"/>
          <w:sz w:val="32"/>
          <w:szCs w:val="32"/>
          <w:rtl/>
        </w:rPr>
        <w:t xml:space="preserve">سم الجهة المشرفة على التطبيق: الهيئة السعودية للبيانات والذكاء الاصطناعي </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مركز المعلومات الوطني</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مما يجب معه أنّ تتوجّه الدعوى نحو الهيئة السعودية للبيانات والذكاء الاصطناعي</w:t>
      </w:r>
      <w:r w:rsidRPr="009A6D2D">
        <w:rPr>
          <w:rFonts w:ascii="Traditional Arabic" w:hAnsi="Traditional Arabic" w:cs="Traditional Arabic" w:hint="cs"/>
          <w:sz w:val="32"/>
          <w:szCs w:val="32"/>
          <w:rtl/>
        </w:rPr>
        <w:t>؛</w:t>
      </w:r>
      <w:r w:rsidRPr="009A6D2D">
        <w:rPr>
          <w:rFonts w:ascii="Traditional Arabic" w:hAnsi="Traditional Arabic" w:cs="Traditional Arabic"/>
          <w:sz w:val="32"/>
          <w:szCs w:val="32"/>
          <w:rtl/>
        </w:rPr>
        <w:t xml:space="preserve"> الأمر الذي تنتهي معه الدائرة إلى الحكم بعدم قبول الدعوى؛ لرفعها على غير ذي صفة.</w:t>
      </w:r>
    </w:p>
    <w:p w:rsidR="00AD6FC2" w:rsidRPr="009A6D2D" w:rsidRDefault="00AD6FC2" w:rsidP="00AD6FC2">
      <w:pPr>
        <w:jc w:val="both"/>
        <w:rPr>
          <w:rFonts w:ascii="Traditional Arabic" w:hAnsi="Traditional Arabic" w:cs="Traditional Arabic"/>
          <w:b/>
          <w:bCs/>
          <w:sz w:val="32"/>
          <w:szCs w:val="32"/>
          <w:rtl/>
        </w:rPr>
      </w:pPr>
      <w:r w:rsidRPr="009A6D2D">
        <w:rPr>
          <w:rFonts w:ascii="Traditional Arabic" w:hAnsi="Traditional Arabic" w:cs="Traditional Arabic"/>
          <w:b/>
          <w:bCs/>
          <w:sz w:val="32"/>
          <w:szCs w:val="32"/>
          <w:rtl/>
        </w:rPr>
        <w:t xml:space="preserve">لذلك حكمت الدائرة: </w:t>
      </w:r>
      <w:r w:rsidRPr="009A6D2D">
        <w:rPr>
          <w:rFonts w:ascii="Traditional Arabic" w:hAnsi="Traditional Arabic" w:cs="Traditional Arabic" w:hint="cs"/>
          <w:b/>
          <w:bCs/>
          <w:sz w:val="32"/>
          <w:szCs w:val="32"/>
          <w:rtl/>
        </w:rPr>
        <w:t>ب</w:t>
      </w:r>
      <w:r w:rsidRPr="009A6D2D">
        <w:rPr>
          <w:rFonts w:ascii="Traditional Arabic" w:hAnsi="Traditional Arabic" w:cs="Traditional Arabic"/>
          <w:b/>
          <w:bCs/>
          <w:sz w:val="32"/>
          <w:szCs w:val="32"/>
          <w:rtl/>
        </w:rPr>
        <w:t xml:space="preserve">عدم قبول الدعوى </w:t>
      </w:r>
      <w:r w:rsidRPr="009A6D2D">
        <w:rPr>
          <w:rFonts w:ascii="Traditional Arabic" w:hAnsi="Traditional Arabic" w:cs="Traditional Arabic" w:hint="cs"/>
          <w:b/>
          <w:bCs/>
          <w:sz w:val="32"/>
          <w:szCs w:val="32"/>
          <w:rtl/>
        </w:rPr>
        <w:t>الإ</w:t>
      </w:r>
      <w:r w:rsidRPr="009A6D2D">
        <w:rPr>
          <w:rFonts w:ascii="Traditional Arabic" w:hAnsi="Traditional Arabic" w:cs="Traditional Arabic"/>
          <w:b/>
          <w:bCs/>
          <w:sz w:val="32"/>
          <w:szCs w:val="32"/>
          <w:rtl/>
        </w:rPr>
        <w:t xml:space="preserve">دارية رقم (1960) لعام 1443هـ المقامة من </w:t>
      </w:r>
      <w:r w:rsidRPr="009A6D2D">
        <w:rPr>
          <w:rFonts w:ascii="Traditional Arabic" w:hAnsi="Traditional Arabic" w:cs="Traditional Arabic" w:hint="cs"/>
          <w:b/>
          <w:bCs/>
          <w:sz w:val="32"/>
          <w:szCs w:val="32"/>
          <w:rtl/>
        </w:rPr>
        <w:t>(...)</w:t>
      </w:r>
      <w:r w:rsidRPr="009A6D2D">
        <w:rPr>
          <w:rFonts w:ascii="Traditional Arabic" w:hAnsi="Traditional Arabic" w:cs="Traditional Arabic"/>
          <w:b/>
          <w:bCs/>
          <w:sz w:val="32"/>
          <w:szCs w:val="32"/>
          <w:rtl/>
        </w:rPr>
        <w:t xml:space="preserve"> ضد وزارة الصحة.</w:t>
      </w:r>
    </w:p>
    <w:p w:rsidR="00AD6FC2" w:rsidRPr="009A6D2D" w:rsidRDefault="00AD6FC2" w:rsidP="00AD6FC2">
      <w:pPr>
        <w:jc w:val="both"/>
        <w:rPr>
          <w:rFonts w:ascii="Traditional Arabic" w:hAnsi="Traditional Arabic" w:cs="Traditional Arabic"/>
          <w:b/>
          <w:bCs/>
          <w:sz w:val="32"/>
          <w:szCs w:val="32"/>
          <w:rtl/>
        </w:rPr>
      </w:pPr>
      <w:r w:rsidRPr="009A6D2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A6D2D" w:rsidRDefault="00AD6FC2" w:rsidP="00AD6FC2">
      <w:pPr>
        <w:jc w:val="both"/>
        <w:rPr>
          <w:rFonts w:ascii="Traditional Arabic" w:hAnsi="Traditional Arabic" w:cs="Traditional Arabic"/>
          <w:sz w:val="32"/>
          <w:szCs w:val="32"/>
          <w:rtl/>
        </w:rPr>
      </w:pPr>
    </w:p>
    <w:p w:rsidR="00AD6FC2" w:rsidRPr="009A6D2D" w:rsidRDefault="00AD6FC2" w:rsidP="00AD6FC2">
      <w:pPr>
        <w:jc w:val="both"/>
        <w:rPr>
          <w:rFonts w:ascii="Traditional Arabic" w:hAnsi="Traditional Arabic" w:cs="Traditional Arabic"/>
          <w:b/>
          <w:bCs/>
          <w:sz w:val="32"/>
          <w:szCs w:val="32"/>
          <w:rtl/>
        </w:rPr>
      </w:pPr>
      <w:r w:rsidRPr="009A6D2D">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A6D2D">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F3C10" w:rsidRDefault="00AD6FC2" w:rsidP="00AD6FC2">
      <w:pPr>
        <w:jc w:val="both"/>
        <w:rPr>
          <w:rFonts w:ascii="Traditional Arabic" w:hAnsi="Traditional Arabic" w:cs="Traditional Arabic"/>
          <w:b/>
          <w:bCs/>
          <w:sz w:val="32"/>
          <w:szCs w:val="32"/>
        </w:rPr>
      </w:pPr>
      <w:r w:rsidRPr="004F3C10">
        <w:rPr>
          <w:rFonts w:ascii="Traditional Arabic" w:hAnsi="Traditional Arabic" w:cs="Traditional Arabic"/>
          <w:b/>
          <w:bCs/>
          <w:sz w:val="32"/>
          <w:szCs w:val="32"/>
          <w:rtl/>
        </w:rPr>
        <w:lastRenderedPageBreak/>
        <w:t xml:space="preserve">رقم القضية في المحكمة الإدارية </w:t>
      </w:r>
      <w:r w:rsidRPr="004F3C10">
        <w:rPr>
          <w:rFonts w:ascii="Traditional Arabic" w:hAnsi="Traditional Arabic" w:cs="Traditional Arabic" w:hint="cs"/>
          <w:b/>
          <w:bCs/>
          <w:sz w:val="32"/>
          <w:szCs w:val="32"/>
          <w:rtl/>
        </w:rPr>
        <w:t>304 لعام 1443هـ</w:t>
      </w:r>
    </w:p>
    <w:p w:rsidR="00AD6FC2" w:rsidRPr="004F3C10" w:rsidRDefault="00AD6FC2" w:rsidP="00AD6FC2">
      <w:pPr>
        <w:jc w:val="both"/>
        <w:rPr>
          <w:rFonts w:ascii="Traditional Arabic" w:hAnsi="Traditional Arabic" w:cs="Traditional Arabic"/>
          <w:b/>
          <w:bCs/>
          <w:sz w:val="32"/>
          <w:szCs w:val="32"/>
        </w:rPr>
      </w:pPr>
      <w:r w:rsidRPr="004F3C10">
        <w:rPr>
          <w:rFonts w:ascii="Traditional Arabic" w:hAnsi="Traditional Arabic" w:cs="Traditional Arabic"/>
          <w:b/>
          <w:bCs/>
          <w:sz w:val="32"/>
          <w:szCs w:val="32"/>
          <w:rtl/>
        </w:rPr>
        <w:t xml:space="preserve">رقم القضية في محكمة الاستئناف الإدارية </w:t>
      </w:r>
      <w:r w:rsidRPr="004F3C10">
        <w:rPr>
          <w:rFonts w:ascii="Traditional Arabic" w:hAnsi="Traditional Arabic" w:cs="Traditional Arabic" w:hint="cs"/>
          <w:b/>
          <w:bCs/>
          <w:sz w:val="32"/>
          <w:szCs w:val="32"/>
          <w:rtl/>
        </w:rPr>
        <w:t>1292 لعام 1443هـ</w:t>
      </w:r>
    </w:p>
    <w:p w:rsidR="00AD6FC2" w:rsidRPr="004F3C10" w:rsidRDefault="00AD6FC2" w:rsidP="00AD6FC2">
      <w:pPr>
        <w:tabs>
          <w:tab w:val="left" w:pos="3461"/>
        </w:tabs>
        <w:jc w:val="both"/>
        <w:rPr>
          <w:rFonts w:ascii="Traditional Arabic" w:hAnsi="Traditional Arabic" w:cs="Traditional Arabic"/>
          <w:b/>
          <w:bCs/>
          <w:sz w:val="32"/>
          <w:szCs w:val="32"/>
          <w:rtl/>
        </w:rPr>
      </w:pPr>
      <w:r w:rsidRPr="004F3C10">
        <w:rPr>
          <w:rFonts w:ascii="Traditional Arabic" w:hAnsi="Traditional Arabic" w:cs="Traditional Arabic"/>
          <w:b/>
          <w:bCs/>
          <w:sz w:val="32"/>
          <w:szCs w:val="32"/>
          <w:rtl/>
        </w:rPr>
        <w:t xml:space="preserve">تاريخ الجلسة </w:t>
      </w:r>
      <w:r w:rsidRPr="004F3C10">
        <w:rPr>
          <w:rFonts w:ascii="Traditional Arabic" w:hAnsi="Traditional Arabic" w:cs="Traditional Arabic" w:hint="cs"/>
          <w:b/>
          <w:bCs/>
          <w:sz w:val="32"/>
          <w:szCs w:val="32"/>
          <w:rtl/>
        </w:rPr>
        <w:t>10</w:t>
      </w:r>
      <w:r w:rsidRPr="004F3C10">
        <w:rPr>
          <w:rFonts w:ascii="Traditional Arabic" w:hAnsi="Traditional Arabic" w:cs="Traditional Arabic"/>
          <w:b/>
          <w:bCs/>
          <w:sz w:val="32"/>
          <w:szCs w:val="32"/>
          <w:rtl/>
        </w:rPr>
        <w:t>/</w:t>
      </w:r>
      <w:r w:rsidRPr="004F3C10">
        <w:rPr>
          <w:rFonts w:ascii="Traditional Arabic" w:hAnsi="Traditional Arabic" w:cs="Traditional Arabic" w:hint="cs"/>
          <w:b/>
          <w:bCs/>
          <w:sz w:val="32"/>
          <w:szCs w:val="32"/>
          <w:rtl/>
        </w:rPr>
        <w:t>10</w:t>
      </w:r>
      <w:r w:rsidRPr="004F3C10">
        <w:rPr>
          <w:rFonts w:ascii="Traditional Arabic" w:hAnsi="Traditional Arabic" w:cs="Traditional Arabic"/>
          <w:b/>
          <w:bCs/>
          <w:sz w:val="32"/>
          <w:szCs w:val="32"/>
          <w:rtl/>
        </w:rPr>
        <w:t>/144</w:t>
      </w:r>
      <w:r w:rsidRPr="004F3C10">
        <w:rPr>
          <w:rFonts w:ascii="Traditional Arabic" w:hAnsi="Traditional Arabic" w:cs="Traditional Arabic" w:hint="cs"/>
          <w:b/>
          <w:bCs/>
          <w:sz w:val="32"/>
          <w:szCs w:val="32"/>
          <w:rtl/>
        </w:rPr>
        <w:t>3</w:t>
      </w:r>
      <w:r w:rsidRPr="004F3C10">
        <w:rPr>
          <w:rFonts w:ascii="Traditional Arabic" w:hAnsi="Traditional Arabic" w:cs="Traditional Arabic"/>
          <w:b/>
          <w:bCs/>
          <w:sz w:val="32"/>
          <w:szCs w:val="32"/>
          <w:rtl/>
        </w:rPr>
        <w:t>هـ</w:t>
      </w:r>
      <w:r w:rsidRPr="004F3C10">
        <w:rPr>
          <w:rFonts w:ascii="Traditional Arabic" w:hAnsi="Traditional Arabic" w:cs="Traditional Arabic"/>
          <w:b/>
          <w:bCs/>
          <w:sz w:val="32"/>
          <w:szCs w:val="32"/>
          <w:rtl/>
        </w:rPr>
        <w:tab/>
      </w:r>
    </w:p>
    <w:p w:rsidR="00AD6FC2" w:rsidRPr="004F3C10" w:rsidRDefault="00AD6FC2" w:rsidP="00AD6FC2">
      <w:pPr>
        <w:tabs>
          <w:tab w:val="left" w:pos="3461"/>
        </w:tabs>
        <w:jc w:val="center"/>
        <w:rPr>
          <w:rFonts w:ascii="Traditional Arabic" w:hAnsi="Traditional Arabic" w:cs="Traditional Arabic"/>
          <w:b/>
          <w:bCs/>
          <w:sz w:val="32"/>
          <w:szCs w:val="32"/>
          <w:rtl/>
        </w:rPr>
      </w:pPr>
      <w:r w:rsidRPr="004F3C10">
        <w:rPr>
          <w:rFonts w:ascii="Traditional Arabic" w:hAnsi="Traditional Arabic" w:cs="Traditional Arabic"/>
          <w:b/>
          <w:bCs/>
          <w:sz w:val="32"/>
          <w:szCs w:val="32"/>
          <w:rtl/>
        </w:rPr>
        <w:t>الموضوعات</w:t>
      </w:r>
    </w:p>
    <w:p w:rsidR="00AD6FC2" w:rsidRPr="004F3C10" w:rsidRDefault="00AD6FC2" w:rsidP="00AD6FC2">
      <w:pPr>
        <w:jc w:val="both"/>
        <w:rPr>
          <w:rFonts w:ascii="Traditional Arabic" w:hAnsi="Traditional Arabic" w:cs="Traditional Arabic"/>
          <w:b/>
          <w:bCs/>
          <w:sz w:val="36"/>
          <w:szCs w:val="36"/>
          <w:rtl/>
        </w:rPr>
      </w:pPr>
      <w:r w:rsidRPr="004F3C10">
        <w:rPr>
          <w:rFonts w:ascii="Traditional Arabic" w:hAnsi="Traditional Arabic" w:cs="Traditional Arabic" w:hint="cs"/>
          <w:b/>
          <w:bCs/>
          <w:sz w:val="36"/>
          <w:szCs w:val="36"/>
          <w:rtl/>
        </w:rPr>
        <w:t xml:space="preserve">دعوى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شروط قبول الدعوى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الرفع على غير ذي صفة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رسوم وأجور خدمات الموانئ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التفويض بالإجراءات الجمركية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نطاق التفويض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عدم نقل الالتزامات المالية إلى المفوَض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يد أمانة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التفرقة بين يد الأمانة والضمان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عدم الجمع بين عقد الأمانة والتوثيق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w:t>
      </w:r>
      <w:r w:rsidRPr="004F3C10">
        <w:rPr>
          <w:rFonts w:ascii="Traditional Arabic" w:hAnsi="Traditional Arabic" w:cs="Traditional Arabic"/>
          <w:b/>
          <w:bCs/>
          <w:sz w:val="36"/>
          <w:szCs w:val="36"/>
          <w:rtl/>
        </w:rPr>
        <w:t xml:space="preserve">الخطأ في </w:t>
      </w:r>
      <w:r w:rsidRPr="004F3C10">
        <w:rPr>
          <w:rFonts w:ascii="Traditional Arabic" w:hAnsi="Traditional Arabic" w:cs="Traditional Arabic" w:hint="cs"/>
          <w:b/>
          <w:bCs/>
          <w:sz w:val="36"/>
          <w:szCs w:val="36"/>
          <w:rtl/>
        </w:rPr>
        <w:t>تأويل</w:t>
      </w:r>
      <w:r w:rsidRPr="004F3C10">
        <w:rPr>
          <w:rFonts w:ascii="Traditional Arabic" w:hAnsi="Traditional Arabic" w:cs="Traditional Arabic"/>
          <w:b/>
          <w:bCs/>
          <w:sz w:val="36"/>
          <w:szCs w:val="36"/>
          <w:rtl/>
        </w:rPr>
        <w:t xml:space="preserve"> النظم واللوائح</w:t>
      </w:r>
      <w:r w:rsidRPr="004F3C10">
        <w:rPr>
          <w:rFonts w:ascii="Traditional Arabic" w:hAnsi="Traditional Arabic" w:cs="Traditional Arabic" w:hint="cs"/>
          <w:b/>
          <w:bCs/>
          <w:sz w:val="36"/>
          <w:szCs w:val="36"/>
          <w:rtl/>
        </w:rPr>
        <w:t xml:space="preserve"> </w:t>
      </w:r>
      <w:r w:rsidRPr="004F3C10">
        <w:rPr>
          <w:rFonts w:ascii="Traditional Arabic" w:hAnsi="Traditional Arabic" w:cs="Traditional Arabic"/>
          <w:b/>
          <w:bCs/>
          <w:sz w:val="36"/>
          <w:szCs w:val="36"/>
          <w:rtl/>
        </w:rPr>
        <w:t xml:space="preserve">– </w:t>
      </w:r>
      <w:r w:rsidRPr="004F3C10">
        <w:rPr>
          <w:rFonts w:ascii="Traditional Arabic" w:hAnsi="Traditional Arabic" w:cs="Traditional Arabic" w:hint="cs"/>
          <w:b/>
          <w:bCs/>
          <w:sz w:val="36"/>
          <w:szCs w:val="36"/>
          <w:rtl/>
        </w:rPr>
        <w:t xml:space="preserve">أثر الدلالة اللغوية على فهم النص النظامي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تعهد </w:t>
      </w:r>
      <w:r w:rsidRPr="004F3C10">
        <w:rPr>
          <w:rFonts w:ascii="Traditional Arabic" w:hAnsi="Traditional Arabic" w:cs="Traditional Arabic"/>
          <w:b/>
          <w:bCs/>
          <w:sz w:val="36"/>
          <w:szCs w:val="36"/>
          <w:rtl/>
        </w:rPr>
        <w:t>–</w:t>
      </w:r>
      <w:r w:rsidRPr="004F3C10">
        <w:rPr>
          <w:rFonts w:ascii="Traditional Arabic" w:hAnsi="Traditional Arabic" w:cs="Traditional Arabic" w:hint="cs"/>
          <w:b/>
          <w:bCs/>
          <w:sz w:val="36"/>
          <w:szCs w:val="36"/>
          <w:rtl/>
        </w:rPr>
        <w:t xml:space="preserve"> </w:t>
      </w:r>
      <w:r w:rsidRPr="004F3C10">
        <w:rPr>
          <w:rFonts w:ascii="Traditional Arabic" w:hAnsi="Traditional Arabic" w:cs="Traditional Arabic"/>
          <w:b/>
          <w:bCs/>
          <w:sz w:val="36"/>
          <w:szCs w:val="36"/>
          <w:rtl/>
        </w:rPr>
        <w:t>مخالفة النظم واللوائح –</w:t>
      </w:r>
      <w:r w:rsidRPr="004F3C10">
        <w:rPr>
          <w:rFonts w:ascii="Traditional Arabic" w:hAnsi="Traditional Arabic" w:cs="Traditional Arabic" w:hint="cs"/>
          <w:b/>
          <w:bCs/>
          <w:sz w:val="36"/>
          <w:szCs w:val="36"/>
          <w:rtl/>
        </w:rPr>
        <w:t xml:space="preserve"> القياس الأولوي.</w:t>
      </w:r>
    </w:p>
    <w:p w:rsidR="00AD6FC2" w:rsidRPr="004F3C10" w:rsidRDefault="00AD6FC2" w:rsidP="00AD6FC2">
      <w:pPr>
        <w:jc w:val="lowKashida"/>
        <w:rPr>
          <w:rFonts w:ascii="Traditional Arabic" w:hAnsi="Traditional Arabic" w:cs="Traditional Arabic"/>
          <w:sz w:val="32"/>
          <w:szCs w:val="32"/>
          <w:rtl/>
        </w:rPr>
      </w:pPr>
      <w:r w:rsidRPr="004F3C10">
        <w:rPr>
          <w:rFonts w:ascii="Traditional Arabic" w:hAnsi="Traditional Arabic" w:cs="Traditional Arabic" w:hint="cs"/>
          <w:sz w:val="36"/>
          <w:szCs w:val="36"/>
          <w:rtl/>
        </w:rPr>
        <w:t xml:space="preserve">مطالبة المدعية إلزام المدعى عليه بدفع </w:t>
      </w:r>
      <w:r w:rsidRPr="004F3C10">
        <w:rPr>
          <w:rFonts w:ascii="Traditional Arabic" w:hAnsi="Traditional Arabic" w:cs="Traditional Arabic"/>
          <w:sz w:val="36"/>
          <w:szCs w:val="36"/>
          <w:rtl/>
        </w:rPr>
        <w:t>رسوم وأجور خدمات</w:t>
      </w:r>
      <w:r w:rsidRPr="004F3C10">
        <w:rPr>
          <w:rFonts w:ascii="Traditional Arabic" w:hAnsi="Traditional Arabic" w:cs="Traditional Arabic" w:hint="cs"/>
          <w:sz w:val="36"/>
          <w:szCs w:val="36"/>
          <w:rtl/>
        </w:rPr>
        <w:t xml:space="preserve"> مينائها </w:t>
      </w:r>
      <w:r w:rsidRPr="004F3C10">
        <w:rPr>
          <w:rFonts w:ascii="Traditional Arabic" w:hAnsi="Traditional Arabic" w:cs="Traditional Arabic"/>
          <w:sz w:val="36"/>
          <w:szCs w:val="36"/>
          <w:rtl/>
        </w:rPr>
        <w:t xml:space="preserve">عن </w:t>
      </w:r>
      <w:r w:rsidRPr="004F3C10">
        <w:rPr>
          <w:rFonts w:ascii="Traditional Arabic" w:hAnsi="Traditional Arabic" w:cs="Traditional Arabic" w:hint="cs"/>
          <w:sz w:val="36"/>
          <w:szCs w:val="36"/>
          <w:rtl/>
        </w:rPr>
        <w:t>ال</w:t>
      </w:r>
      <w:r w:rsidRPr="004F3C10">
        <w:rPr>
          <w:rFonts w:ascii="Traditional Arabic" w:hAnsi="Traditional Arabic" w:cs="Traditional Arabic"/>
          <w:sz w:val="36"/>
          <w:szCs w:val="36"/>
          <w:rtl/>
        </w:rPr>
        <w:t>بضائع</w:t>
      </w:r>
      <w:r w:rsidRPr="004F3C10">
        <w:rPr>
          <w:rFonts w:ascii="Traditional Arabic" w:hAnsi="Traditional Arabic" w:cs="Traditional Arabic" w:hint="cs"/>
          <w:sz w:val="36"/>
          <w:szCs w:val="36"/>
          <w:rtl/>
        </w:rPr>
        <w:t xml:space="preserve"> التي خلصها جمركياً</w:t>
      </w:r>
      <w:r w:rsidRPr="004F3C10">
        <w:rPr>
          <w:rFonts w:ascii="Traditional Arabic" w:hAnsi="Traditional Arabic" w:cs="Traditional Arabic"/>
          <w:sz w:val="36"/>
          <w:szCs w:val="36"/>
          <w:rtl/>
        </w:rPr>
        <w:t xml:space="preserve"> </w:t>
      </w:r>
      <w:r w:rsidRPr="004F3C10">
        <w:rPr>
          <w:rFonts w:ascii="Traditional Arabic" w:hAnsi="Traditional Arabic" w:cs="Traditional Arabic" w:hint="cs"/>
          <w:sz w:val="36"/>
          <w:szCs w:val="36"/>
          <w:rtl/>
        </w:rPr>
        <w:t xml:space="preserve">- تضمن النظام بأن </w:t>
      </w:r>
      <w:r w:rsidRPr="004F3C10">
        <w:rPr>
          <w:rFonts w:ascii="Traditional Arabic" w:hAnsi="Traditional Arabic" w:cs="Traditional Arabic"/>
          <w:sz w:val="36"/>
          <w:szCs w:val="36"/>
          <w:rtl/>
        </w:rPr>
        <w:t xml:space="preserve">رسوم وأجور خدمات </w:t>
      </w:r>
      <w:r w:rsidRPr="004F3C10">
        <w:rPr>
          <w:rFonts w:ascii="Traditional Arabic" w:hAnsi="Traditional Arabic" w:cs="Traditional Arabic" w:hint="cs"/>
          <w:sz w:val="36"/>
          <w:szCs w:val="36"/>
          <w:rtl/>
        </w:rPr>
        <w:t>ال</w:t>
      </w:r>
      <w:r w:rsidRPr="004F3C10">
        <w:rPr>
          <w:rFonts w:ascii="Traditional Arabic" w:hAnsi="Traditional Arabic" w:cs="Traditional Arabic"/>
          <w:sz w:val="36"/>
          <w:szCs w:val="36"/>
          <w:rtl/>
        </w:rPr>
        <w:t>موانئ و</w:t>
      </w:r>
      <w:r w:rsidRPr="004F3C10">
        <w:rPr>
          <w:rFonts w:ascii="Traditional Arabic" w:hAnsi="Traditional Arabic" w:cs="Traditional Arabic" w:hint="cs"/>
          <w:sz w:val="36"/>
          <w:szCs w:val="36"/>
          <w:rtl/>
        </w:rPr>
        <w:t>ال</w:t>
      </w:r>
      <w:r w:rsidRPr="004F3C10">
        <w:rPr>
          <w:rFonts w:ascii="Traditional Arabic" w:hAnsi="Traditional Arabic" w:cs="Traditional Arabic"/>
          <w:sz w:val="36"/>
          <w:szCs w:val="36"/>
          <w:rtl/>
        </w:rPr>
        <w:t xml:space="preserve">مرافئ تُحصّل من مالك أو </w:t>
      </w:r>
      <w:r w:rsidRPr="004F3C10">
        <w:rPr>
          <w:rFonts w:ascii="Traditional Arabic" w:hAnsi="Traditional Arabic" w:cs="Traditional Arabic" w:hint="cs"/>
          <w:sz w:val="36"/>
          <w:szCs w:val="36"/>
          <w:rtl/>
        </w:rPr>
        <w:t>و</w:t>
      </w:r>
      <w:r w:rsidRPr="004F3C10">
        <w:rPr>
          <w:rFonts w:ascii="Traditional Arabic" w:hAnsi="Traditional Arabic" w:cs="Traditional Arabic"/>
          <w:sz w:val="36"/>
          <w:szCs w:val="36"/>
          <w:rtl/>
        </w:rPr>
        <w:t>كيل السفينة</w:t>
      </w:r>
      <w:r w:rsidRPr="004F3C10">
        <w:rPr>
          <w:rFonts w:ascii="Traditional Arabic" w:hAnsi="Traditional Arabic" w:cs="Traditional Arabic" w:hint="cs"/>
          <w:sz w:val="36"/>
          <w:szCs w:val="36"/>
          <w:rtl/>
        </w:rPr>
        <w:t>، و</w:t>
      </w:r>
      <w:r w:rsidRPr="004F3C10">
        <w:rPr>
          <w:rFonts w:ascii="Traditional Arabic" w:hAnsi="Traditional Arabic" w:cs="Traditional Arabic"/>
          <w:sz w:val="36"/>
          <w:szCs w:val="36"/>
          <w:rtl/>
        </w:rPr>
        <w:t>صاحب البضاعة</w:t>
      </w:r>
      <w:r w:rsidRPr="004F3C10">
        <w:rPr>
          <w:rFonts w:ascii="Traditional Arabic" w:hAnsi="Traditional Arabic" w:cs="Traditional Arabic" w:hint="cs"/>
          <w:sz w:val="36"/>
          <w:szCs w:val="36"/>
          <w:rtl/>
        </w:rPr>
        <w:t xml:space="preserve"> - عدم صفة المدعى عليه حال كونه مخلصاً جمركياً بسداد رسوم وأجور خدمات الميناء عن مالك البضاعة - عدم قبول احتجاج المدعية بأن مالك </w:t>
      </w:r>
      <w:r w:rsidRPr="004F3C10">
        <w:rPr>
          <w:rFonts w:ascii="Traditional Arabic" w:hAnsi="Traditional Arabic" w:cs="Traditional Arabic"/>
          <w:sz w:val="36"/>
          <w:szCs w:val="36"/>
          <w:rtl/>
        </w:rPr>
        <w:t xml:space="preserve">البضاعة </w:t>
      </w:r>
      <w:r w:rsidRPr="004F3C10">
        <w:rPr>
          <w:rFonts w:ascii="Traditional Arabic" w:hAnsi="Traditional Arabic" w:cs="Traditional Arabic" w:hint="cs"/>
          <w:sz w:val="36"/>
          <w:szCs w:val="36"/>
          <w:rtl/>
        </w:rPr>
        <w:t>فوض</w:t>
      </w:r>
      <w:r w:rsidRPr="004F3C10">
        <w:rPr>
          <w:rFonts w:ascii="Traditional Arabic" w:hAnsi="Traditional Arabic" w:cs="Traditional Arabic"/>
          <w:sz w:val="36"/>
          <w:szCs w:val="36"/>
          <w:rtl/>
        </w:rPr>
        <w:t xml:space="preserve"> </w:t>
      </w:r>
      <w:r w:rsidRPr="004F3C10">
        <w:rPr>
          <w:rFonts w:ascii="Traditional Arabic" w:hAnsi="Traditional Arabic" w:cs="Traditional Arabic" w:hint="cs"/>
          <w:sz w:val="36"/>
          <w:szCs w:val="36"/>
          <w:rtl/>
        </w:rPr>
        <w:t>المدعى عليه</w:t>
      </w:r>
      <w:r w:rsidRPr="004F3C10">
        <w:rPr>
          <w:rFonts w:ascii="Traditional Arabic" w:hAnsi="Traditional Arabic" w:cs="Traditional Arabic"/>
          <w:sz w:val="36"/>
          <w:szCs w:val="36"/>
          <w:rtl/>
        </w:rPr>
        <w:t xml:space="preserve"> بإجراءات استخراج البضاعة عنه</w:t>
      </w:r>
      <w:r w:rsidRPr="004F3C10">
        <w:rPr>
          <w:rFonts w:ascii="Traditional Arabic" w:hAnsi="Traditional Arabic" w:cs="Traditional Arabic" w:hint="cs"/>
          <w:sz w:val="36"/>
          <w:szCs w:val="36"/>
          <w:rtl/>
        </w:rPr>
        <w:t>؛ كون</w:t>
      </w:r>
      <w:r w:rsidRPr="004F3C10">
        <w:rPr>
          <w:rFonts w:ascii="Traditional Arabic" w:hAnsi="Traditional Arabic" w:cs="Traditional Arabic"/>
          <w:sz w:val="36"/>
          <w:szCs w:val="36"/>
          <w:rtl/>
        </w:rPr>
        <w:t xml:space="preserve"> </w:t>
      </w:r>
      <w:r w:rsidRPr="004F3C10">
        <w:rPr>
          <w:rFonts w:ascii="Traditional Arabic" w:hAnsi="Traditional Arabic" w:cs="Traditional Arabic" w:hint="cs"/>
          <w:sz w:val="36"/>
          <w:szCs w:val="36"/>
          <w:rtl/>
        </w:rPr>
        <w:t xml:space="preserve">ذلك </w:t>
      </w:r>
      <w:r w:rsidRPr="004F3C10">
        <w:rPr>
          <w:rFonts w:ascii="Traditional Arabic" w:hAnsi="Traditional Arabic" w:cs="Traditional Arabic"/>
          <w:sz w:val="36"/>
          <w:szCs w:val="36"/>
          <w:rtl/>
        </w:rPr>
        <w:t>التفويض مُتعلّق بالإجراءات الجمركيّة</w:t>
      </w:r>
      <w:r w:rsidRPr="004F3C10">
        <w:rPr>
          <w:rFonts w:ascii="Traditional Arabic" w:hAnsi="Traditional Arabic" w:cs="Traditional Arabic" w:hint="cs"/>
          <w:sz w:val="36"/>
          <w:szCs w:val="36"/>
          <w:rtl/>
        </w:rPr>
        <w:t xml:space="preserve">، </w:t>
      </w:r>
      <w:r w:rsidRPr="004F3C10">
        <w:rPr>
          <w:rFonts w:ascii="Traditional Arabic" w:hAnsi="Traditional Arabic" w:cs="Traditional Arabic"/>
          <w:sz w:val="36"/>
          <w:szCs w:val="36"/>
          <w:rtl/>
        </w:rPr>
        <w:t>و</w:t>
      </w:r>
      <w:r w:rsidRPr="004F3C10">
        <w:rPr>
          <w:rFonts w:ascii="Traditional Arabic" w:hAnsi="Traditional Arabic" w:cs="Traditional Arabic" w:hint="cs"/>
          <w:sz w:val="36"/>
          <w:szCs w:val="36"/>
          <w:rtl/>
        </w:rPr>
        <w:t>ليس منها الرسوم و</w:t>
      </w:r>
      <w:r w:rsidRPr="004F3C10">
        <w:rPr>
          <w:rFonts w:ascii="Traditional Arabic" w:hAnsi="Traditional Arabic" w:cs="Traditional Arabic"/>
          <w:sz w:val="36"/>
          <w:szCs w:val="36"/>
          <w:rtl/>
        </w:rPr>
        <w:t>الأجور محلّ الدعوى</w:t>
      </w:r>
      <w:r w:rsidRPr="004F3C10">
        <w:rPr>
          <w:rFonts w:ascii="Traditional Arabic" w:hAnsi="Traditional Arabic" w:cs="Traditional Arabic" w:hint="cs"/>
          <w:sz w:val="36"/>
          <w:szCs w:val="36"/>
          <w:rtl/>
        </w:rPr>
        <w:t>، وعلى فرض أنها منها</w:t>
      </w:r>
      <w:r w:rsidRPr="004F3C10">
        <w:rPr>
          <w:rFonts w:ascii="Traditional Arabic" w:hAnsi="Traditional Arabic" w:cs="Traditional Arabic"/>
          <w:sz w:val="36"/>
          <w:szCs w:val="36"/>
          <w:rtl/>
        </w:rPr>
        <w:t xml:space="preserve"> فإنّ</w:t>
      </w:r>
      <w:r w:rsidRPr="004F3C10">
        <w:rPr>
          <w:rFonts w:ascii="Traditional Arabic" w:hAnsi="Traditional Arabic" w:cs="Traditional Arabic" w:hint="cs"/>
          <w:sz w:val="36"/>
          <w:szCs w:val="36"/>
          <w:rtl/>
        </w:rPr>
        <w:t xml:space="preserve"> التفويض لا ينقل الالتزا</w:t>
      </w:r>
      <w:r w:rsidRPr="004F3C10">
        <w:rPr>
          <w:rFonts w:ascii="Traditional Arabic" w:hAnsi="Traditional Arabic" w:cs="Traditional Arabic" w:hint="eastAsia"/>
          <w:sz w:val="36"/>
          <w:szCs w:val="36"/>
          <w:rtl/>
        </w:rPr>
        <w:t>م</w:t>
      </w:r>
      <w:r w:rsidRPr="004F3C10">
        <w:rPr>
          <w:rFonts w:ascii="Traditional Arabic" w:hAnsi="Traditional Arabic" w:cs="Traditional Arabic" w:hint="cs"/>
          <w:sz w:val="36"/>
          <w:szCs w:val="36"/>
          <w:rtl/>
        </w:rPr>
        <w:t xml:space="preserve">ات المالية إلى المفوَض وفق أحكام النظام والوكالة - عدم قبول احتجاج المدعية بأن المدعى عليه </w:t>
      </w:r>
      <w:r w:rsidRPr="004F3C10">
        <w:rPr>
          <w:rFonts w:ascii="Traditional Arabic" w:hAnsi="Traditional Arabic" w:cs="Traditional Arabic"/>
          <w:sz w:val="36"/>
          <w:szCs w:val="36"/>
          <w:rtl/>
        </w:rPr>
        <w:t xml:space="preserve">تعهد </w:t>
      </w:r>
      <w:r w:rsidRPr="004F3C10">
        <w:rPr>
          <w:rFonts w:ascii="Traditional Arabic" w:hAnsi="Traditional Arabic" w:cs="Traditional Arabic" w:hint="cs"/>
          <w:sz w:val="36"/>
          <w:szCs w:val="36"/>
          <w:rtl/>
        </w:rPr>
        <w:t>بدفع</w:t>
      </w:r>
      <w:r w:rsidRPr="004F3C10">
        <w:rPr>
          <w:rFonts w:ascii="Traditional Arabic" w:hAnsi="Traditional Arabic" w:cs="Traditional Arabic"/>
          <w:sz w:val="36"/>
          <w:szCs w:val="36"/>
          <w:rtl/>
        </w:rPr>
        <w:t xml:space="preserve"> الأجور والرسوم المستحقّة عن البضائع التي يخلّصها</w:t>
      </w:r>
      <w:r w:rsidRPr="004F3C10">
        <w:rPr>
          <w:rFonts w:ascii="Traditional Arabic" w:hAnsi="Traditional Arabic" w:cs="Traditional Arabic" w:hint="cs"/>
          <w:sz w:val="36"/>
          <w:szCs w:val="36"/>
          <w:rtl/>
        </w:rPr>
        <w:t>؛</w:t>
      </w:r>
      <w:r w:rsidRPr="004F3C10">
        <w:rPr>
          <w:rFonts w:ascii="Traditional Arabic" w:hAnsi="Traditional Arabic" w:cs="Traditional Arabic"/>
          <w:sz w:val="36"/>
          <w:szCs w:val="36"/>
          <w:rtl/>
        </w:rPr>
        <w:t xml:space="preserve"> </w:t>
      </w:r>
      <w:r w:rsidRPr="004F3C10">
        <w:rPr>
          <w:rFonts w:ascii="Traditional Arabic" w:hAnsi="Traditional Arabic" w:cs="Traditional Arabic" w:hint="cs"/>
          <w:sz w:val="36"/>
          <w:szCs w:val="36"/>
          <w:rtl/>
        </w:rPr>
        <w:t xml:space="preserve">كون ذلك </w:t>
      </w:r>
      <w:r w:rsidRPr="004F3C10">
        <w:rPr>
          <w:rFonts w:ascii="Traditional Arabic" w:hAnsi="Traditional Arabic" w:cs="Traditional Arabic"/>
          <w:sz w:val="36"/>
          <w:szCs w:val="36"/>
          <w:rtl/>
        </w:rPr>
        <w:t>اجتهاد</w:t>
      </w:r>
      <w:r w:rsidRPr="004F3C10">
        <w:rPr>
          <w:rFonts w:ascii="Traditional Arabic" w:hAnsi="Traditional Arabic" w:cs="Traditional Arabic" w:hint="cs"/>
          <w:sz w:val="36"/>
          <w:szCs w:val="36"/>
          <w:rtl/>
        </w:rPr>
        <w:t>اً</w:t>
      </w:r>
      <w:r w:rsidRPr="004F3C10">
        <w:rPr>
          <w:rFonts w:ascii="Traditional Arabic" w:hAnsi="Traditional Arabic" w:cs="Traditional Arabic"/>
          <w:sz w:val="36"/>
          <w:szCs w:val="36"/>
          <w:rtl/>
        </w:rPr>
        <w:t xml:space="preserve"> </w:t>
      </w:r>
      <w:r w:rsidRPr="004F3C10">
        <w:rPr>
          <w:rFonts w:ascii="Traditional Arabic" w:hAnsi="Traditional Arabic" w:cs="Traditional Arabic" w:hint="cs"/>
          <w:sz w:val="36"/>
          <w:szCs w:val="36"/>
          <w:rtl/>
        </w:rPr>
        <w:t>مخالفاً للنظام</w:t>
      </w:r>
      <w:r w:rsidRPr="004F3C10">
        <w:rPr>
          <w:rFonts w:ascii="Traditional Arabic" w:hAnsi="Traditional Arabic" w:cs="Traditional Arabic"/>
          <w:sz w:val="36"/>
          <w:szCs w:val="36"/>
          <w:rtl/>
        </w:rPr>
        <w:t xml:space="preserve">، </w:t>
      </w:r>
      <w:r w:rsidRPr="004F3C10">
        <w:rPr>
          <w:rFonts w:ascii="Traditional Arabic" w:hAnsi="Traditional Arabic" w:cs="Traditional Arabic" w:hint="cs"/>
          <w:sz w:val="36"/>
          <w:szCs w:val="36"/>
          <w:rtl/>
        </w:rPr>
        <w:t>ولا ا</w:t>
      </w:r>
      <w:r w:rsidRPr="004F3C10">
        <w:rPr>
          <w:rFonts w:ascii="Traditional Arabic" w:hAnsi="Traditional Arabic" w:cs="Traditional Arabic"/>
          <w:sz w:val="36"/>
          <w:szCs w:val="36"/>
          <w:rtl/>
        </w:rPr>
        <w:t>جتهاد مع النصّ</w:t>
      </w:r>
      <w:r w:rsidRPr="004F3C10">
        <w:rPr>
          <w:rFonts w:ascii="Traditional Arabic" w:hAnsi="Traditional Arabic" w:cs="Traditional Arabic" w:hint="cs"/>
          <w:sz w:val="36"/>
          <w:szCs w:val="36"/>
          <w:rtl/>
        </w:rPr>
        <w:t xml:space="preserve"> - أثر ذلك: عدم قبول الدعوى.</w:t>
      </w:r>
    </w:p>
    <w:p w:rsidR="00AD6FC2" w:rsidRPr="004F3C10" w:rsidRDefault="00AD6FC2" w:rsidP="00AD6FC2">
      <w:pPr>
        <w:tabs>
          <w:tab w:val="left" w:pos="3461"/>
        </w:tabs>
        <w:jc w:val="center"/>
        <w:rPr>
          <w:rFonts w:ascii="Traditional Arabic" w:hAnsi="Traditional Arabic" w:cs="Traditional Arabic"/>
          <w:b/>
          <w:bCs/>
          <w:sz w:val="32"/>
          <w:szCs w:val="32"/>
          <w:rtl/>
        </w:rPr>
      </w:pPr>
      <w:r w:rsidRPr="004F3C10">
        <w:rPr>
          <w:rFonts w:ascii="Traditional Arabic" w:hAnsi="Traditional Arabic" w:cs="Traditional Arabic"/>
          <w:b/>
          <w:bCs/>
          <w:sz w:val="32"/>
          <w:szCs w:val="32"/>
          <w:rtl/>
        </w:rPr>
        <w:t>مستند الحكم</w:t>
      </w:r>
    </w:p>
    <w:p w:rsidR="00AD6FC2" w:rsidRPr="004F3C10" w:rsidRDefault="00AD6FC2" w:rsidP="00AD6FC2">
      <w:pPr>
        <w:numPr>
          <w:ilvl w:val="0"/>
          <w:numId w:val="20"/>
        </w:numPr>
        <w:ind w:left="368"/>
        <w:rPr>
          <w:rFonts w:ascii="Traditional Arabic" w:hAnsi="Traditional Arabic" w:cs="Traditional Arabic"/>
          <w:sz w:val="32"/>
          <w:szCs w:val="32"/>
          <w:rtl/>
        </w:rPr>
      </w:pPr>
      <w:r w:rsidRPr="004F3C10">
        <w:rPr>
          <w:rFonts w:ascii="Traditional Arabic" w:hAnsi="Traditional Arabic" w:cs="Traditional Arabic" w:hint="cs"/>
          <w:sz w:val="32"/>
          <w:szCs w:val="32"/>
          <w:rtl/>
        </w:rPr>
        <w:t>ال</w:t>
      </w:r>
      <w:r w:rsidRPr="004F3C10">
        <w:rPr>
          <w:rFonts w:ascii="Traditional Arabic" w:hAnsi="Traditional Arabic" w:cs="Traditional Arabic"/>
          <w:sz w:val="32"/>
          <w:szCs w:val="32"/>
          <w:rtl/>
        </w:rPr>
        <w:t>قاعدة</w:t>
      </w:r>
      <w:r w:rsidRPr="004F3C10">
        <w:rPr>
          <w:rFonts w:ascii="Traditional Arabic" w:hAnsi="Traditional Arabic" w:cs="Traditional Arabic" w:hint="cs"/>
          <w:sz w:val="32"/>
          <w:szCs w:val="32"/>
          <w:rtl/>
        </w:rPr>
        <w:t xml:space="preserve"> الأصولية:</w:t>
      </w:r>
      <w:r w:rsidRPr="004F3C10">
        <w:rPr>
          <w:rFonts w:ascii="Traditional Arabic" w:hAnsi="Traditional Arabic" w:cs="Traditional Arabic"/>
          <w:sz w:val="32"/>
          <w:szCs w:val="32"/>
          <w:rtl/>
        </w:rPr>
        <w:t xml:space="preserve">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لا اجتهاد مع النص</w:t>
      </w:r>
      <w:r w:rsidRPr="004F3C10">
        <w:rPr>
          <w:rFonts w:ascii="Traditional Arabic" w:hAnsi="Traditional Arabic" w:cs="Traditional Arabic" w:hint="cs"/>
          <w:sz w:val="32"/>
          <w:szCs w:val="32"/>
          <w:rtl/>
        </w:rPr>
        <w:t>).</w:t>
      </w:r>
    </w:p>
    <w:p w:rsidR="00AD6FC2" w:rsidRPr="004F3C10" w:rsidRDefault="00AD6FC2" w:rsidP="00AD6FC2">
      <w:pPr>
        <w:numPr>
          <w:ilvl w:val="0"/>
          <w:numId w:val="20"/>
        </w:numPr>
        <w:ind w:left="368"/>
        <w:rPr>
          <w:rFonts w:ascii="Traditional Arabic" w:hAnsi="Traditional Arabic" w:cs="Traditional Arabic"/>
          <w:sz w:val="32"/>
          <w:szCs w:val="32"/>
        </w:rPr>
      </w:pPr>
      <w:r w:rsidRPr="004F3C10">
        <w:rPr>
          <w:rFonts w:ascii="Traditional Arabic" w:hAnsi="Traditional Arabic" w:cs="Traditional Arabic" w:hint="cs"/>
          <w:sz w:val="32"/>
          <w:szCs w:val="32"/>
          <w:rtl/>
        </w:rPr>
        <w:t xml:space="preserve">نظام </w:t>
      </w:r>
      <w:r w:rsidRPr="004F3C10">
        <w:rPr>
          <w:rFonts w:ascii="Traditional Arabic" w:hAnsi="Traditional Arabic" w:cs="Traditional Arabic"/>
          <w:sz w:val="32"/>
          <w:szCs w:val="32"/>
          <w:rtl/>
        </w:rPr>
        <w:t>رسوم وأجور خدمات الموانئ</w:t>
      </w:r>
      <w:r w:rsidRPr="004F3C10">
        <w:rPr>
          <w:rFonts w:ascii="Traditional Arabic" w:hAnsi="Traditional Arabic" w:cs="Traditional Arabic" w:hint="cs"/>
          <w:sz w:val="32"/>
          <w:szCs w:val="32"/>
          <w:rtl/>
        </w:rPr>
        <w:t xml:space="preserve"> الصادر بالمرسوم الملكي رقم (م/42) وتاريخ 2/7/1405هـ.</w:t>
      </w:r>
    </w:p>
    <w:p w:rsidR="00AD6FC2" w:rsidRPr="004F3C10" w:rsidRDefault="00AD6FC2" w:rsidP="00AD6FC2">
      <w:pPr>
        <w:numPr>
          <w:ilvl w:val="0"/>
          <w:numId w:val="20"/>
        </w:numPr>
        <w:ind w:left="368"/>
        <w:rPr>
          <w:rFonts w:ascii="Traditional Arabic" w:hAnsi="Traditional Arabic" w:cs="Traditional Arabic"/>
          <w:sz w:val="32"/>
          <w:szCs w:val="32"/>
        </w:rPr>
      </w:pPr>
      <w:r w:rsidRPr="004F3C10">
        <w:rPr>
          <w:rFonts w:ascii="Traditional Arabic" w:hAnsi="Traditional Arabic" w:cs="Traditional Arabic" w:hint="cs"/>
          <w:sz w:val="32"/>
          <w:szCs w:val="32"/>
          <w:rtl/>
        </w:rPr>
        <w:t>المادتان</w:t>
      </w:r>
      <w:r w:rsidRPr="004F3C10">
        <w:rPr>
          <w:rFonts w:ascii="Traditional Arabic" w:hAnsi="Traditional Arabic" w:cs="Traditional Arabic"/>
          <w:sz w:val="32"/>
          <w:szCs w:val="32"/>
          <w:rtl/>
        </w:rPr>
        <w:t xml:space="preserve"> (111</w:t>
      </w:r>
      <w:r w:rsidRPr="004F3C10">
        <w:rPr>
          <w:rFonts w:ascii="Traditional Arabic" w:hAnsi="Traditional Arabic" w:cs="Traditional Arabic" w:hint="cs"/>
          <w:sz w:val="32"/>
          <w:szCs w:val="32"/>
          <w:rtl/>
        </w:rPr>
        <w:t>، 112</w:t>
      </w:r>
      <w:r w:rsidRPr="004F3C10">
        <w:rPr>
          <w:rFonts w:ascii="Traditional Arabic" w:hAnsi="Traditional Arabic" w:cs="Traditional Arabic"/>
          <w:sz w:val="32"/>
          <w:szCs w:val="32"/>
          <w:rtl/>
        </w:rPr>
        <w:t>) من نظام الجمارك الموحد لدول مجلس التعاون لدول الخليج العربي</w:t>
      </w:r>
      <w:r w:rsidRPr="004F3C10">
        <w:rPr>
          <w:rFonts w:ascii="Traditional Arabic" w:hAnsi="Traditional Arabic" w:cs="Traditional Arabic" w:hint="cs"/>
          <w:sz w:val="32"/>
          <w:szCs w:val="32"/>
          <w:rtl/>
        </w:rPr>
        <w:t>ة</w:t>
      </w:r>
      <w:r w:rsidRPr="004F3C10">
        <w:rPr>
          <w:rFonts w:ascii="Traditional Arabic" w:hAnsi="Traditional Arabic" w:cs="Traditional Arabic"/>
          <w:sz w:val="32"/>
          <w:szCs w:val="32"/>
          <w:rtl/>
        </w:rPr>
        <w:t xml:space="preserve"> الموافق عليه بالمرسوم الملكي رقم (م/41) وتاريخ 3/11/14</w:t>
      </w:r>
      <w:r w:rsidRPr="004F3C10">
        <w:rPr>
          <w:rFonts w:ascii="Traditional Arabic" w:hAnsi="Traditional Arabic" w:cs="Traditional Arabic" w:hint="cs"/>
          <w:sz w:val="32"/>
          <w:szCs w:val="32"/>
          <w:rtl/>
        </w:rPr>
        <w:t>23</w:t>
      </w:r>
      <w:r w:rsidRPr="004F3C10">
        <w:rPr>
          <w:rFonts w:ascii="Traditional Arabic" w:hAnsi="Traditional Arabic" w:cs="Traditional Arabic"/>
          <w:sz w:val="32"/>
          <w:szCs w:val="32"/>
          <w:rtl/>
        </w:rPr>
        <w:t>هـ.</w:t>
      </w:r>
    </w:p>
    <w:p w:rsidR="00AD6FC2" w:rsidRPr="004F3C10" w:rsidRDefault="00AD6FC2" w:rsidP="00AD6FC2">
      <w:pPr>
        <w:numPr>
          <w:ilvl w:val="0"/>
          <w:numId w:val="20"/>
        </w:numPr>
        <w:ind w:left="368"/>
        <w:rPr>
          <w:rFonts w:ascii="Traditional Arabic" w:hAnsi="Traditional Arabic" w:cs="Traditional Arabic"/>
          <w:sz w:val="32"/>
          <w:szCs w:val="32"/>
        </w:rPr>
      </w:pPr>
      <w:r w:rsidRPr="004F3C10">
        <w:rPr>
          <w:rFonts w:ascii="Traditional Arabic" w:hAnsi="Traditional Arabic" w:cs="Traditional Arabic" w:hint="cs"/>
          <w:sz w:val="32"/>
          <w:szCs w:val="32"/>
          <w:rtl/>
        </w:rPr>
        <w:t xml:space="preserve">القسم (19/7، 9) من قواعد وتعليمات الموانئ البحرية لمجلس التعاون لدول الخليج العربي. </w:t>
      </w:r>
    </w:p>
    <w:p w:rsidR="00AD6FC2" w:rsidRPr="004F3C10" w:rsidRDefault="00AD6FC2" w:rsidP="00AD6FC2">
      <w:pPr>
        <w:tabs>
          <w:tab w:val="left" w:pos="3461"/>
        </w:tabs>
        <w:jc w:val="center"/>
        <w:rPr>
          <w:rFonts w:ascii="Traditional Arabic" w:hAnsi="Traditional Arabic" w:cs="Traditional Arabic"/>
          <w:b/>
          <w:bCs/>
          <w:sz w:val="32"/>
          <w:szCs w:val="32"/>
          <w:rtl/>
        </w:rPr>
      </w:pPr>
      <w:r w:rsidRPr="004F3C10">
        <w:rPr>
          <w:rFonts w:ascii="Traditional Arabic" w:hAnsi="Traditional Arabic" w:cs="Traditional Arabic" w:hint="cs"/>
          <w:b/>
          <w:bCs/>
          <w:sz w:val="32"/>
          <w:szCs w:val="32"/>
          <w:rtl/>
        </w:rPr>
        <w:t>الوقائع</w:t>
      </w:r>
    </w:p>
    <w:p w:rsidR="00AD6FC2" w:rsidRPr="004F3C10" w:rsidRDefault="00AD6FC2" w:rsidP="00AD6FC2">
      <w:pPr>
        <w:tabs>
          <w:tab w:val="left" w:pos="3461"/>
        </w:tabs>
        <w:jc w:val="both"/>
        <w:rPr>
          <w:rFonts w:ascii="Traditional Arabic" w:hAnsi="Traditional Arabic" w:cs="Traditional Arabic"/>
          <w:sz w:val="32"/>
          <w:szCs w:val="32"/>
          <w:rtl/>
        </w:rPr>
      </w:pPr>
      <w:r w:rsidRPr="004F3C10">
        <w:rPr>
          <w:rFonts w:ascii="Traditional Arabic" w:hAnsi="Traditional Arabic" w:cs="Traditional Arabic"/>
          <w:sz w:val="32"/>
          <w:szCs w:val="32"/>
          <w:rtl/>
        </w:rPr>
        <w:t>تتلخص وقائع هذه الدعوى</w:t>
      </w:r>
      <w:r w:rsidRPr="004F3C10">
        <w:rPr>
          <w:rFonts w:ascii="Traditional Arabic" w:hAnsi="Traditional Arabic" w:cs="Traditional Arabic" w:hint="cs"/>
          <w:sz w:val="32"/>
          <w:szCs w:val="32"/>
          <w:rtl/>
        </w:rPr>
        <w:t xml:space="preserve"> </w:t>
      </w:r>
      <w:r w:rsidRPr="004F3C10">
        <w:rPr>
          <w:rFonts w:ascii="Traditional Arabic" w:hAnsi="Traditional Arabic" w:cs="Traditional Arabic"/>
          <w:sz w:val="32"/>
          <w:szCs w:val="32"/>
          <w:rtl/>
        </w:rPr>
        <w:t xml:space="preserve">بأن المدعية تطلب إلزام المدعى عليه بأن يدفع لها مبلغاً قدره ستة آلاف وأربعمئة وخمسة وتسعون ريـ(6495)ـالاً؛ لقاء الأجور المستحقّة عن البضائع التي خلّصها لحساب غيره، </w:t>
      </w:r>
      <w:r w:rsidRPr="004F3C10">
        <w:rPr>
          <w:rFonts w:ascii="Traditional Arabic" w:hAnsi="Traditional Arabic" w:cs="Traditional Arabic"/>
          <w:sz w:val="32"/>
          <w:szCs w:val="32"/>
          <w:rtl/>
        </w:rPr>
        <w:lastRenderedPageBreak/>
        <w:t>باعتباره مخلّصاً جمركياً مفوّضاً من أصحاب البضائع</w:t>
      </w:r>
      <w:r w:rsidRPr="004F3C10">
        <w:rPr>
          <w:rFonts w:ascii="Traditional Arabic" w:hAnsi="Traditional Arabic" w:cs="Traditional Arabic" w:hint="cs"/>
          <w:sz w:val="32"/>
          <w:szCs w:val="32"/>
          <w:rtl/>
        </w:rPr>
        <w:t xml:space="preserve"> </w:t>
      </w:r>
      <w:r w:rsidRPr="004F3C10">
        <w:rPr>
          <w:rFonts w:ascii="Traditional Arabic" w:hAnsi="Traditional Arabic" w:cs="Traditional Arabic"/>
          <w:sz w:val="32"/>
          <w:szCs w:val="32"/>
          <w:rtl/>
        </w:rPr>
        <w:t>وفقاً للأجور الواردة في الجدول (ب) في البند الثاني من نظام رسوم وأجور</w:t>
      </w:r>
      <w:r w:rsidRPr="004F3C10">
        <w:rPr>
          <w:rFonts w:ascii="Traditional Arabic" w:hAnsi="Traditional Arabic" w:cs="Traditional Arabic" w:hint="cs"/>
          <w:sz w:val="32"/>
          <w:szCs w:val="32"/>
          <w:rtl/>
        </w:rPr>
        <w:t xml:space="preserve"> خدمات</w:t>
      </w:r>
      <w:r w:rsidRPr="004F3C10">
        <w:rPr>
          <w:rFonts w:ascii="Traditional Arabic" w:hAnsi="Traditional Arabic" w:cs="Traditional Arabic"/>
          <w:sz w:val="32"/>
          <w:szCs w:val="32"/>
          <w:rtl/>
        </w:rPr>
        <w:t xml:space="preserve"> الموانئ الصادر بالمرسوم الملكي رقم (م/42)</w:t>
      </w:r>
      <w:r w:rsidRPr="004F3C10">
        <w:rPr>
          <w:rFonts w:ascii="Traditional Arabic" w:hAnsi="Traditional Arabic" w:cs="Traditional Arabic" w:hint="cs"/>
          <w:sz w:val="32"/>
          <w:szCs w:val="32"/>
          <w:rtl/>
        </w:rPr>
        <w:t xml:space="preserve"> </w:t>
      </w:r>
      <w:r w:rsidRPr="004F3C10">
        <w:rPr>
          <w:rFonts w:ascii="Traditional Arabic" w:hAnsi="Traditional Arabic" w:cs="Traditional Arabic"/>
          <w:sz w:val="32"/>
          <w:szCs w:val="32"/>
          <w:rtl/>
        </w:rPr>
        <w:t>وتاريخ 2/7/1405ه</w:t>
      </w:r>
      <w:r w:rsidRPr="004F3C10">
        <w:rPr>
          <w:rFonts w:ascii="Traditional Arabic" w:hAnsi="Traditional Arabic" w:cs="Traditional Arabic" w:hint="cs"/>
          <w:sz w:val="32"/>
          <w:szCs w:val="32"/>
          <w:rtl/>
        </w:rPr>
        <w:t xml:space="preserve">ـ </w:t>
      </w:r>
      <w:r w:rsidRPr="004F3C10">
        <w:rPr>
          <w:rFonts w:ascii="Traditional Arabic" w:hAnsi="Traditional Arabic" w:cs="Traditional Arabic"/>
          <w:sz w:val="32"/>
          <w:szCs w:val="32"/>
          <w:rtl/>
        </w:rPr>
        <w:t xml:space="preserve">والمعدل بقرار مجلس إدارة الهيئة العامة للموانئ رقم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39/5ج/د1) وتاريخ 19/4/1441هـ، ووفقاً لتعهّده بدفع أجور البضائع التي يخلّصها. وبسؤال ممثل المدعية: هل تستند المدعية على النظام أم على التعهد المذكورين بشأن توجيه المطالبة إلى المخلّص لاستيفاء الرسوم المستحقّة على أصحاب البضائع؟ فأجاب بأنّها تستند على النظام والتعهد</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وأضاف بأنّ الفقرة (7) من القسم (19) من قواعد وتعليمات الموانئ البحريّة لمجلس التعاون لدول الخليج العربي قد نصّت على الآتي: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تقع مسؤوليّة دفع الأتعاب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الرسوم أو الأجور</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المحددة والمستحقّة الدفع عن السفينة أو البضائع؛ على عاتق مالك السفينة، أو الشخص ال</w:t>
      </w:r>
      <w:r w:rsidRPr="004F3C10">
        <w:rPr>
          <w:rFonts w:ascii="Traditional Arabic" w:hAnsi="Traditional Arabic" w:cs="Traditional Arabic" w:hint="cs"/>
          <w:sz w:val="32"/>
          <w:szCs w:val="32"/>
          <w:rtl/>
        </w:rPr>
        <w:t>م</w:t>
      </w:r>
      <w:r w:rsidRPr="004F3C10">
        <w:rPr>
          <w:rFonts w:ascii="Traditional Arabic" w:hAnsi="Traditional Arabic" w:cs="Traditional Arabic"/>
          <w:sz w:val="32"/>
          <w:szCs w:val="32"/>
          <w:rtl/>
        </w:rPr>
        <w:t>سؤول عنها، أو وكيله، أو على عاتق مالك البضائع</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فالنظام قد جعل للميناء الحقّ بأن يطالب مالك السفينة أو البضاعة أو وكي</w:t>
      </w:r>
      <w:r w:rsidRPr="004F3C10">
        <w:rPr>
          <w:rFonts w:ascii="Traditional Arabic" w:hAnsi="Traditional Arabic" w:cs="Traditional Arabic" w:hint="cs"/>
          <w:sz w:val="32"/>
          <w:szCs w:val="32"/>
          <w:rtl/>
        </w:rPr>
        <w:t>ل</w:t>
      </w:r>
      <w:r w:rsidRPr="004F3C10">
        <w:rPr>
          <w:rFonts w:ascii="Traditional Arabic" w:hAnsi="Traditional Arabic" w:cs="Traditional Arabic"/>
          <w:sz w:val="32"/>
          <w:szCs w:val="32"/>
          <w:rtl/>
        </w:rPr>
        <w:t>هما، أو المسؤول عنهما، والمُخلِّص هو المسؤول عن استلام البضاعة، وهو الموكَّل من قِبَل صاحبها وفقاً للبيانات الواردة للميناء من هيئة الزكاة والضريبة والجمارك، كما أنّ الجدول (ب) من نظام رسوم وأجور</w:t>
      </w:r>
      <w:r w:rsidRPr="004F3C10">
        <w:rPr>
          <w:rFonts w:ascii="Traditional Arabic" w:hAnsi="Traditional Arabic" w:cs="Traditional Arabic" w:hint="cs"/>
          <w:sz w:val="32"/>
          <w:szCs w:val="32"/>
          <w:rtl/>
        </w:rPr>
        <w:t xml:space="preserve"> خدمات</w:t>
      </w:r>
      <w:r w:rsidRPr="004F3C10">
        <w:rPr>
          <w:rFonts w:ascii="Traditional Arabic" w:hAnsi="Traditional Arabic" w:cs="Traditional Arabic"/>
          <w:sz w:val="32"/>
          <w:szCs w:val="32"/>
          <w:rtl/>
        </w:rPr>
        <w:t xml:space="preserve"> الموانئ قد نصّ على أنْ تُحصلّ الأجور من صاحب البضاعة، وصاحب البضاعة قد وكّل المخلِّص، ثم إنّ المخلِّص قد كتب على نفسه تعهّداً بأن يدفع كل الأجور والرسوم المستحقّة عن البضائع التي يخلّصها، كما أنّ فاتورة الاستحقاق يظهر فيها اسم المخلِّص، ولولا أنّه مُفوَّض رسميّاً بإتمام كافّة الإجراءات، ومنها الرسوم والأجور</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لما ظهر اسمه في الفاتورة</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مضيفاً  بأنّ المادة (111) من نظام الجمارك الموحد لدول مجلس التعاون لدول الخليج العربية قضت بأنْ: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يُعدّ تظهير إذن التسليم لاسم المخلص الجمركي أو ممثلي مالكي البضاعة تفويضا</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لإتمام الإجراءات الجمركية عليها، دون تحمل الإدارة أي مسؤولية من جراء تسليم البضاعة إلى من ظهر له إذن التسليم</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وظهور رقم إذن التسليم الوارد إلى الميناء بجانب اسم المخلِّص يعدّ تفويضاً له لإتمام كافّة الإجراءات، بما فيها الرسوم والأجور، والمخلّص يزاول مهنة التخليص عن الغير تفويضاً طبقاً للمادة الثامنة بعد  المئة من نظام الجمارك الموحّد والتي نصّت على أنْ: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يُعدّ مخلص</w:t>
      </w:r>
      <w:r w:rsidRPr="004F3C10">
        <w:rPr>
          <w:rFonts w:ascii="Traditional Arabic" w:hAnsi="Traditional Arabic" w:cs="Traditional Arabic" w:hint="cs"/>
          <w:sz w:val="32"/>
          <w:szCs w:val="32"/>
          <w:rtl/>
        </w:rPr>
        <w:t>اً</w:t>
      </w:r>
      <w:r w:rsidRPr="004F3C10">
        <w:rPr>
          <w:rFonts w:ascii="Traditional Arabic" w:hAnsi="Traditional Arabic" w:cs="Traditional Arabic"/>
          <w:sz w:val="32"/>
          <w:szCs w:val="32"/>
          <w:rtl/>
        </w:rPr>
        <w:t xml:space="preserve"> جمركي</w:t>
      </w:r>
      <w:r w:rsidRPr="004F3C10">
        <w:rPr>
          <w:rFonts w:ascii="Traditional Arabic" w:hAnsi="Traditional Arabic" w:cs="Traditional Arabic" w:hint="cs"/>
          <w:sz w:val="32"/>
          <w:szCs w:val="32"/>
          <w:rtl/>
        </w:rPr>
        <w:t xml:space="preserve">اً </w:t>
      </w:r>
      <w:r w:rsidRPr="004F3C10">
        <w:rPr>
          <w:rFonts w:ascii="Traditional Arabic" w:hAnsi="Traditional Arabic" w:cs="Traditional Arabic"/>
          <w:sz w:val="32"/>
          <w:szCs w:val="32"/>
          <w:rtl/>
        </w:rPr>
        <w:t>كل شخص طبيعي أو اعتباري يزاول إعداد البيانات الجمركية وتوقيعها وتقديمها للدائرة الجمركية وإتمام الإجراءات الجمركية الخاصة بتخليص البضائع لحساب الغير</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والمدعى عليه سبق وأنْ سدّد عدداً من الأجور المستحقّة عن أصحاب البضائع بما يدلّ على صحّة تفويضه بسداد الأجور والرسوم</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ثم أرفق عدداً من فواتير الأجور عن البضائع محلّ المطالبة في هذه الدعوى، عُنونت بالآتي: (أجور تُحصّل من أصحاب البضائع)، وقد تضمّنت الفواتير المقدّمة أسماء السُفن التي قدمت البضائع على متنها، وأسماء أصحاب البضائع، وليس منهم المدعى عليه، كما تضمّنت الفاتورة أسماء المخلِّصين الجمركين، وقد نُصّ على اسم المدعى عليه في جميعها. وقد تخلّف المدعى عليه عن حضور جميع جلسات مرافعة هذه الدعوى. </w:t>
      </w:r>
    </w:p>
    <w:p w:rsidR="00AD6FC2" w:rsidRPr="004F3C10" w:rsidRDefault="00AD6FC2" w:rsidP="00AD6FC2">
      <w:pPr>
        <w:jc w:val="center"/>
        <w:rPr>
          <w:rFonts w:ascii="Traditional Arabic" w:hAnsi="Traditional Arabic" w:cs="Traditional Arabic"/>
          <w:sz w:val="32"/>
          <w:szCs w:val="32"/>
          <w:rtl/>
        </w:rPr>
      </w:pPr>
      <w:r w:rsidRPr="004F3C10">
        <w:rPr>
          <w:rFonts w:ascii="Traditional Arabic" w:hAnsi="Traditional Arabic" w:cs="Traditional Arabic"/>
          <w:b/>
          <w:bCs/>
          <w:sz w:val="32"/>
          <w:szCs w:val="32"/>
          <w:rtl/>
        </w:rPr>
        <w:t>الأسباب</w:t>
      </w:r>
    </w:p>
    <w:p w:rsidR="00AD6FC2" w:rsidRPr="004F3C10" w:rsidRDefault="00AD6FC2" w:rsidP="00AD6FC2">
      <w:pPr>
        <w:jc w:val="both"/>
        <w:rPr>
          <w:rFonts w:ascii="Traditional Arabic" w:hAnsi="Traditional Arabic" w:cs="Traditional Arabic"/>
          <w:sz w:val="32"/>
          <w:szCs w:val="32"/>
          <w:rtl/>
        </w:rPr>
      </w:pPr>
      <w:r w:rsidRPr="004F3C10">
        <w:rPr>
          <w:rFonts w:ascii="Traditional Arabic" w:hAnsi="Traditional Arabic" w:cs="Traditional Arabic"/>
          <w:sz w:val="32"/>
          <w:szCs w:val="32"/>
          <w:rtl/>
        </w:rPr>
        <w:lastRenderedPageBreak/>
        <w:t>لما كانت الدعوى وفق ما سلف؛ فإن الدائرة مختصة بنظرها طبقاً للمادة (13/و) من نظام ديوان المظالم الصادر بالمرسوم الملكي رقم (م/78) وتاريخ 19/9/1428هـ</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كما أن المحكمة مختصة مكان</w:t>
      </w:r>
      <w:r w:rsidRPr="004F3C10">
        <w:rPr>
          <w:rFonts w:ascii="Traditional Arabic" w:hAnsi="Traditional Arabic" w:cs="Traditional Arabic" w:hint="cs"/>
          <w:sz w:val="32"/>
          <w:szCs w:val="32"/>
          <w:rtl/>
        </w:rPr>
        <w:t>ياً</w:t>
      </w:r>
      <w:r w:rsidRPr="004F3C10">
        <w:rPr>
          <w:rFonts w:ascii="Traditional Arabic" w:hAnsi="Traditional Arabic" w:cs="Traditional Arabic"/>
          <w:sz w:val="32"/>
          <w:szCs w:val="32"/>
          <w:rtl/>
        </w:rPr>
        <w:t xml:space="preserve"> طبقاً للمادة الثانية من نظام المرافعات أمام ديوان المظالم الصادر بالمرسوم الملكي رقم (م/3) وتاريخ 22/1/1435هـ</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وأما عن قبول الدعوى، وبشأن صفة المدعى عليه، وبما أنّ الحقّ المُدّعى به في هذه الدعوى ناتج عن الأجور المستحقّة عن البضائع الواردة أو الصادرة من ميناء المدعية طبقاً لما ورد في دعواها مما سلف ذكره في الوقائع، وبما أنّ نظام رسوم وأجور خدمات الموانئ الموافق عليه بال</w:t>
      </w:r>
      <w:r w:rsidRPr="004F3C10">
        <w:rPr>
          <w:rFonts w:ascii="Traditional Arabic" w:hAnsi="Traditional Arabic" w:cs="Traditional Arabic" w:hint="cs"/>
          <w:sz w:val="32"/>
          <w:szCs w:val="32"/>
          <w:rtl/>
        </w:rPr>
        <w:t>مرسوم</w:t>
      </w:r>
      <w:r w:rsidRPr="004F3C10">
        <w:rPr>
          <w:rFonts w:ascii="Traditional Arabic" w:hAnsi="Traditional Arabic" w:cs="Traditional Arabic"/>
          <w:sz w:val="32"/>
          <w:szCs w:val="32"/>
          <w:rtl/>
        </w:rPr>
        <w:t xml:space="preserve"> الملكي رقم (م/42) بتاريخ 2/7/1405هـ، قد نصّ على أنْ: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تُحصّل رسوم وأجور خدمات موانئ ومرافئ المملكة العربية السعودية المرتبطة بالمؤسسة العامة للموانئ؛ وفق الجدولين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أ</w:t>
      </w:r>
      <w:r w:rsidRPr="004F3C10">
        <w:rPr>
          <w:rFonts w:ascii="Traditional Arabic" w:hAnsi="Traditional Arabic" w:cs="Traditional Arabic" w:hint="cs"/>
          <w:sz w:val="32"/>
          <w:szCs w:val="32"/>
          <w:rtl/>
        </w:rPr>
        <w:t>-ب)</w:t>
      </w:r>
      <w:r w:rsidRPr="004F3C10">
        <w:rPr>
          <w:rFonts w:ascii="Traditional Arabic" w:hAnsi="Traditional Arabic" w:cs="Traditional Arabic"/>
          <w:sz w:val="32"/>
          <w:szCs w:val="32"/>
          <w:rtl/>
        </w:rPr>
        <w:t xml:space="preserve"> الآتيين: الجدول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أ</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رسوم تُحصّل من مالك أو </w:t>
      </w:r>
      <w:r w:rsidRPr="004F3C10">
        <w:rPr>
          <w:rFonts w:ascii="Traditional Arabic" w:hAnsi="Traditional Arabic" w:cs="Traditional Arabic" w:hint="cs"/>
          <w:sz w:val="32"/>
          <w:szCs w:val="32"/>
          <w:rtl/>
        </w:rPr>
        <w:t>و</w:t>
      </w:r>
      <w:r w:rsidRPr="004F3C10">
        <w:rPr>
          <w:rFonts w:ascii="Traditional Arabic" w:hAnsi="Traditional Arabic" w:cs="Traditional Arabic"/>
          <w:sz w:val="32"/>
          <w:szCs w:val="32"/>
          <w:rtl/>
        </w:rPr>
        <w:t xml:space="preserve">كيل السفينة. الجدول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ب/أولاً</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أجور تُحصّل من مالك أو </w:t>
      </w:r>
      <w:r w:rsidRPr="004F3C10">
        <w:rPr>
          <w:rFonts w:ascii="Traditional Arabic" w:hAnsi="Traditional Arabic" w:cs="Traditional Arabic" w:hint="cs"/>
          <w:sz w:val="32"/>
          <w:szCs w:val="32"/>
          <w:rtl/>
        </w:rPr>
        <w:t>و</w:t>
      </w:r>
      <w:r w:rsidRPr="004F3C10">
        <w:rPr>
          <w:rFonts w:ascii="Traditional Arabic" w:hAnsi="Traditional Arabic" w:cs="Traditional Arabic"/>
          <w:sz w:val="32"/>
          <w:szCs w:val="32"/>
          <w:rtl/>
        </w:rPr>
        <w:t xml:space="preserve">كيل السفينة.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ب/ثانياً</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أجور تُحصّل من صاحب البضاعة</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فظاهر النصّ أنّ رسوم وأجور الموانئ والمرافئ المشار إليها لا تخلو من أنْ تكون متعلّقة بالسُفن أو البضائع، فإنْ تعلّقت بالسُفن وقعت على عاتق مالك أو </w:t>
      </w:r>
      <w:r w:rsidRPr="004F3C10">
        <w:rPr>
          <w:rFonts w:ascii="Traditional Arabic" w:hAnsi="Traditional Arabic" w:cs="Traditional Arabic" w:hint="cs"/>
          <w:sz w:val="32"/>
          <w:szCs w:val="32"/>
          <w:rtl/>
        </w:rPr>
        <w:t>و</w:t>
      </w:r>
      <w:r w:rsidRPr="004F3C10">
        <w:rPr>
          <w:rFonts w:ascii="Traditional Arabic" w:hAnsi="Traditional Arabic" w:cs="Traditional Arabic"/>
          <w:sz w:val="32"/>
          <w:szCs w:val="32"/>
          <w:rtl/>
        </w:rPr>
        <w:t>كيل السفينة، وإنْ تعلّقت بالبضائع وقعت على عاتق صاحب البضاعة وحده دون وكيله طبقاً للنصّ السالف</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ويؤكّد هذا أنّ الفقرة (7) من القسم (19) من قواعد وتعليمات الموانئ البحريّة لمجلس التعاون لدول الخليج العربي، قد نصّت على الآتي: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تقع مسؤوليّة دفع الأتعاب "الرسوم أو الأجور" المحددة والمستحقّة الدفع عن السفينة أو البضائع؛ على عاتق مالك السفينة، أو الشخص المسؤول عنها، أو وكيله، أو على عاتق مالك البضائع</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وهو</w:t>
      </w:r>
      <w:r w:rsidRPr="004F3C10">
        <w:rPr>
          <w:rFonts w:ascii="Traditional Arabic" w:hAnsi="Traditional Arabic" w:cs="Traditional Arabic" w:hint="cs"/>
          <w:sz w:val="32"/>
          <w:szCs w:val="32"/>
          <w:rtl/>
        </w:rPr>
        <w:t xml:space="preserve"> </w:t>
      </w:r>
      <w:r w:rsidRPr="004F3C10">
        <w:rPr>
          <w:rFonts w:ascii="Traditional Arabic" w:hAnsi="Traditional Arabic" w:cs="Traditional Arabic"/>
          <w:sz w:val="32"/>
          <w:szCs w:val="32"/>
          <w:rtl/>
        </w:rPr>
        <w:t>ما يعني أنّه لا يصحّ اختصام المدعى عليه -المخلِّص الجمركي المُفوَّض عن صاحب البضاعة- مع ورود النصّ بحصر التحصيل، ووقوع المسؤوليّة على عاتق مالك البضاعة</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الأمر الذي تنتهي معه الدائرة إلى أنّ هذه الدعوى مقامة على من لا صفة له. وأما ما ذكره ممثل المدعية من أنّ الفقرة (7) السالفة قد جعلت للميناء الحقّ بأن يطالب مالكَي السفينة أو البضاعة أو وك</w:t>
      </w:r>
      <w:r w:rsidRPr="004F3C10">
        <w:rPr>
          <w:rFonts w:ascii="Traditional Arabic" w:hAnsi="Traditional Arabic" w:cs="Traditional Arabic" w:hint="cs"/>
          <w:sz w:val="32"/>
          <w:szCs w:val="32"/>
          <w:rtl/>
        </w:rPr>
        <w:t>ي</w:t>
      </w:r>
      <w:r w:rsidRPr="004F3C10">
        <w:rPr>
          <w:rFonts w:ascii="Traditional Arabic" w:hAnsi="Traditional Arabic" w:cs="Traditional Arabic"/>
          <w:sz w:val="32"/>
          <w:szCs w:val="32"/>
          <w:rtl/>
        </w:rPr>
        <w:t>ليهما؛ فإنّه خطأ في تأويل النصّ النظامي بما يخالف ظاهره</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ذلك أنّ الأصل عَوْدُ الضمير إلى أقرب مذكور، إلا أنْ يكون مضافاً أو مضافاً إليه، فالأصل عَوْدُهُ للمضاف، إلا أنْ يدلّ السياق على المضاف إليه، وعلى الاحتمالين فإنّه لا يعود على مالك البضاعة، إذ الأقرب والمضاف والمضاف إليه جملة (مالك السفينة). ثمّ إنّ الضمير في (المسؤول عنها، أو وكيله) ورد بالإفراد ولم يرد بالتثنية ليسوغ القول بانصرافه إلى مالكَي السفينة والبضاعة. وأمّا استناد ممثل المدعية على أنّ صاحب البضاعة قد وكّل المخلص الجمركي عن طريق هيئة الزكاة والجمارك بأن يقوم بكافّة إجراءات استخراج البضاعة عنه، ومنها الرسوم والأجور، وما استند عليه من نصّ للمادة (111) من نظام الجمارك الموحد لدول مجلس التعاون لدول الخليج العربية قضى بأنْ: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يُعدّ تظهير إذن التسليم لاسم المخلص الجمركي أو ممثلي مالكي البضاعة تفوي</w:t>
      </w:r>
      <w:r w:rsidRPr="004F3C10">
        <w:rPr>
          <w:rFonts w:ascii="Traditional Arabic" w:hAnsi="Traditional Arabic" w:cs="Traditional Arabic" w:hint="cs"/>
          <w:sz w:val="32"/>
          <w:szCs w:val="32"/>
          <w:rtl/>
        </w:rPr>
        <w:t>ضاً</w:t>
      </w:r>
      <w:r w:rsidRPr="004F3C10">
        <w:rPr>
          <w:rFonts w:ascii="Traditional Arabic" w:hAnsi="Traditional Arabic" w:cs="Traditional Arabic"/>
          <w:sz w:val="32"/>
          <w:szCs w:val="32"/>
          <w:rtl/>
        </w:rPr>
        <w:t xml:space="preserve"> لإتمام الإجراءات الجمركية عليها، دون تحمل الإدارة أي مسؤولية من جراء تسليم البضاعة إلى من ظهر له إذن التسليم</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فاستناد غير متوجّه لأنّ التفويض هنا مُتعلّق بالإجراءات الجمركيّة، كما أنّ المادة التي </w:t>
      </w:r>
      <w:r w:rsidRPr="004F3C10">
        <w:rPr>
          <w:rFonts w:ascii="Traditional Arabic" w:hAnsi="Traditional Arabic" w:cs="Traditional Arabic" w:hint="cs"/>
          <w:sz w:val="32"/>
          <w:szCs w:val="32"/>
          <w:rtl/>
        </w:rPr>
        <w:t xml:space="preserve">تليها </w:t>
      </w:r>
      <w:r w:rsidRPr="004F3C10">
        <w:rPr>
          <w:rFonts w:ascii="Traditional Arabic" w:hAnsi="Traditional Arabic" w:cs="Traditional Arabic"/>
          <w:sz w:val="32"/>
          <w:szCs w:val="32"/>
          <w:rtl/>
        </w:rPr>
        <w:t>-(112)-</w:t>
      </w:r>
      <w:r w:rsidRPr="004F3C10">
        <w:rPr>
          <w:rFonts w:ascii="Traditional Arabic" w:hAnsi="Traditional Arabic" w:cs="Traditional Arabic" w:hint="cs"/>
          <w:sz w:val="32"/>
          <w:szCs w:val="32"/>
          <w:rtl/>
        </w:rPr>
        <w:t xml:space="preserve"> </w:t>
      </w:r>
      <w:r w:rsidRPr="004F3C10">
        <w:rPr>
          <w:rFonts w:ascii="Traditional Arabic" w:hAnsi="Traditional Arabic" w:cs="Traditional Arabic"/>
          <w:sz w:val="32"/>
          <w:szCs w:val="32"/>
          <w:rtl/>
        </w:rPr>
        <w:t xml:space="preserve">قد نصّت على أنْ: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يُعدّ المخلص الجمركي مسؤولاً عن </w:t>
      </w:r>
      <w:r w:rsidRPr="004F3C10">
        <w:rPr>
          <w:rFonts w:ascii="Traditional Arabic" w:hAnsi="Traditional Arabic" w:cs="Traditional Arabic"/>
          <w:sz w:val="32"/>
          <w:szCs w:val="32"/>
          <w:rtl/>
        </w:rPr>
        <w:lastRenderedPageBreak/>
        <w:t>أعماله وأعمال تابعيه أمام المستوردين والمصدرين وأمام الإدارة وفق أحكام هذا النظام -نظام الجمارك</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والأجور محلّ الدعوى ليست من قبيل الإجراءات الجمركيّة، وليست من الأحكام المنصوص عليها في نظام الجمارك، بل يحكمها نظام رسوم وأجور خدمات الموانئ. وعلى التسليم باندراج الأجور محلّ الدعوى في مشمول الإجراءات الجمركية</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فإنّ غاية ما اشتملته المادة المذكورة -المادة (111) من نظام الجمارك- أن يُعدّ تفويض المخلّص إذناً من صاحب البضاعة لأن يُتمّ عنه إجراءات التخليص الجمركيّة، ومنها تأدية الأجور والرسوم لتخليص البضاعة، فالنصّ مُلزم للجهة بأنْ تُمكّن المُخلِّص من إتمام ما يُمكِن لصاحب البضاعة إتمامه من الإجراءات بنفسه، كما أنّ النصّ مُخْلٍ جانب الجهة من أيّة تداعيات جرّاء تسليم البضاعة للمخلِّص المُفوَّض، وليس في منطوق النصّ ولا في مفهومه ما يفيد بنقل الالتزام الواقع على عاتق صاحب البضاعة -بما سلف ذكره- إلى المُفوَّض عنه لمجرّد تظهير إذن التسليم، ولا يلزم من تمكينه بهذا التفويض من تخليص البضائع لحساب الغير أن يُعاد عليه بأجورها إذا قصّر الغير عن أداء ما وقع على عاتقه، ونظيره في ذلك الوكيل في العقود المبرمة بين الجهات الحكومية والشركات مثلاً، فالتوكيل فيها إذن للوكيل بأن يتمّ الإجراءات النظاميّة عمّن وَكَّله في حدود وكالته، ولا يؤخذ من الوكالة نقل الالتزامات العقديّة من ذمةّ المتعاقد إلى ذمّته بمجرد التوكيل بحال</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فصحّة الإجراء من المفوَّض أو الموكَّل شيءٌ، وتوجّه الاستحقاق والالتزام إلى ذمّة المفوِّض أو الموكِّل شيء آخر؛ فالأوّل مردّ احتكامه إلى عقود الأمانات، والثاني يفتقر إشغال ذمّة المفوَّض به إلى عقدِ توثيقٍ، والمتقرر شرعاً امتناع الجمع بينهما في عقد واحد؛ لتنافي مقتضاهما، وتحوّطاً من شبهة الربا بتضمين الوكيل؛ لأنّ يده يد أمانة، وهي تنافي الضمان. وكما لا يصحّ من الكفيل أو الضمين في غير مقتضى الكفالة أو الضمان إتمام أيّ إجراء عن المكفول أو المضمون عند انعدام الوكالة أو التفويض منهما؛ فالعكس كذلك، فلا يستقيم تحميل ذمّة المفوَّض أو الموكَّل أيّ التزام مع انعدام الضمان أو الكفالة الصحيح</w:t>
      </w:r>
      <w:r w:rsidRPr="004F3C10">
        <w:rPr>
          <w:rFonts w:ascii="Traditional Arabic" w:hAnsi="Traditional Arabic" w:cs="Traditional Arabic" w:hint="cs"/>
          <w:sz w:val="32"/>
          <w:szCs w:val="32"/>
          <w:rtl/>
        </w:rPr>
        <w:t>ي</w:t>
      </w:r>
      <w:r w:rsidRPr="004F3C10">
        <w:rPr>
          <w:rFonts w:ascii="Traditional Arabic" w:hAnsi="Traditional Arabic" w:cs="Traditional Arabic"/>
          <w:sz w:val="32"/>
          <w:szCs w:val="32"/>
          <w:rtl/>
        </w:rPr>
        <w:t>ن. وأمّا استناد ممثل المدعية على أنّ المخلِّص قد تعهد على نفسه بأن يدفع الأجور والرسوم المستحقّة عن البضائع التي يخلّصها</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فإنّ ذلك الإجراء -التعهد- اجتهاد من المدعية في مقابل الإجراء المنصوص عليه لتسليم البضائع، والمتقرر ألّا اجتهاد مع النصّ؛ وبيان ذلك أنّ المنظّم لم يُجوّز للمدعية أن تُسلّم البضاعة لصاحبها أو الموكَّل عنه قبل استيفاء ما وجب عليه من أجور، إلا بشرط واحد، وهو أنْ يُقدّم صاحب البضاعة أو وكيله ضماناً مالياً يودعه قبل تقديم الخدمة، يمكّن المدّعية من استنفاذ حقّها حال مماطلة من وقع على عاتقه واجب الدفع، ويكفيها الحاجة إلى إقامة مثل هذه الدعوى الناشئة عن تفريطها في توثيق حقّها وفقا للفقرة (9) من القسم (19) من قواعد وتعليمات الموانئ البحريّة لمجلس التعاون لدول الخليج العربي، والتي نصّت على أنّه: </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يجوز لسلطة الميناء أن تطلب ضمانات ماليّة يودعها مالك السفينة أو البضائع أو المركبات أو وكلاؤهم، وذلك قبل تقديم الخدمة</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ما يعني أنّ التعهد المذكور لا أصل له من النظام فيما يتعلّق بافتكاك البضاعة قبل استيفاء الأجور، بل قد جاء بالمخالفة لمفهوم النصّ السالف من عدم جواز تقديم الخدمة، ومنها تسليم البضائع قبل إحراز الضمان </w:t>
      </w:r>
      <w:r w:rsidRPr="004F3C10">
        <w:rPr>
          <w:rFonts w:ascii="Traditional Arabic" w:hAnsi="Traditional Arabic" w:cs="Traditional Arabic"/>
          <w:sz w:val="32"/>
          <w:szCs w:val="32"/>
          <w:rtl/>
        </w:rPr>
        <w:lastRenderedPageBreak/>
        <w:t>المالي. وإذا كان صاحب البضاعة لا يملك أن يُبرم مع المدعية هذا التعهّد؛ فمن باب أولى ألّا يملكه المفوَّض عنه، إذ التفويض والتوكيل إنّما يكون فيما يملك المفوِّض أو الموكِّل أن يعقده بنفسه أصالة</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وإنابة الغير إنّما يُعتدّ بها فيما يَقبل النيابة، ومن ذلك جواز مباشرة المُنيب محلّ الإنابة بنفسه. وطالما خالفت المدعية الإجراءات المنظّمة لعملها بشأن استيفاء الأجور قبل تسليم البضاعة، وسلّمتها من غير استيفاء أو ضمان مالي؛ فليس أمامها إلا أنْ تعود على منْ </w:t>
      </w:r>
      <w:r w:rsidRPr="004F3C10">
        <w:rPr>
          <w:rFonts w:ascii="Traditional Arabic" w:hAnsi="Traditional Arabic" w:cs="Traditional Arabic" w:hint="cs"/>
          <w:sz w:val="32"/>
          <w:szCs w:val="32"/>
          <w:rtl/>
        </w:rPr>
        <w:t xml:space="preserve">يقع </w:t>
      </w:r>
      <w:r w:rsidRPr="004F3C10">
        <w:rPr>
          <w:rFonts w:ascii="Traditional Arabic" w:hAnsi="Traditional Arabic" w:cs="Traditional Arabic"/>
          <w:sz w:val="32"/>
          <w:szCs w:val="32"/>
          <w:rtl/>
        </w:rPr>
        <w:t>على عاتقه الأجور والرسوم ابتداءً، وهو صاحب البضاعة وفقاً لما سلف إيراده. ولا يؤثّر على هذا فيما لو كان المخلِّص قد قبض الأجر والرسم المستحق على صاحب البضاعة منه ولم يُسلّمه المدعية</w:t>
      </w:r>
      <w:r w:rsidRPr="004F3C10">
        <w:rPr>
          <w:rFonts w:ascii="Traditional Arabic" w:hAnsi="Traditional Arabic" w:cs="Traditional Arabic" w:hint="cs"/>
          <w:sz w:val="32"/>
          <w:szCs w:val="32"/>
          <w:rtl/>
        </w:rPr>
        <w:t>؛</w:t>
      </w:r>
      <w:r w:rsidRPr="004F3C10">
        <w:rPr>
          <w:rFonts w:ascii="Traditional Arabic" w:hAnsi="Traditional Arabic" w:cs="Traditional Arabic"/>
          <w:sz w:val="32"/>
          <w:szCs w:val="32"/>
          <w:rtl/>
        </w:rPr>
        <w:t xml:space="preserve"> لأنّ هذا التقصير -على فرضه- واقع فيما بين المخلِّص وبين صاحب البضاعة، ولا علاقة للمدعية فيه، وقصوره لا يحيل أصل الاستحقاق عمّن وقع على عاتقه.</w:t>
      </w:r>
    </w:p>
    <w:p w:rsidR="00AD6FC2" w:rsidRPr="004F3C10" w:rsidRDefault="00AD6FC2" w:rsidP="00AD6FC2">
      <w:pPr>
        <w:jc w:val="both"/>
        <w:rPr>
          <w:rFonts w:ascii="Traditional Arabic" w:hAnsi="Traditional Arabic" w:cs="Traditional Arabic"/>
          <w:b/>
          <w:bCs/>
          <w:sz w:val="32"/>
          <w:szCs w:val="32"/>
          <w:rtl/>
        </w:rPr>
      </w:pPr>
      <w:r w:rsidRPr="004F3C10">
        <w:rPr>
          <w:rFonts w:ascii="Traditional Arabic" w:hAnsi="Traditional Arabic" w:cs="Traditional Arabic"/>
          <w:b/>
          <w:bCs/>
          <w:sz w:val="32"/>
          <w:szCs w:val="32"/>
          <w:rtl/>
        </w:rPr>
        <w:t xml:space="preserve">لذلك حكمت الدائرة: </w:t>
      </w:r>
      <w:r w:rsidRPr="004F3C10">
        <w:rPr>
          <w:rFonts w:ascii="Traditional Arabic" w:hAnsi="Traditional Arabic" w:cs="Traditional Arabic" w:hint="cs"/>
          <w:b/>
          <w:bCs/>
          <w:sz w:val="32"/>
          <w:szCs w:val="32"/>
          <w:rtl/>
        </w:rPr>
        <w:t>ب</w:t>
      </w:r>
      <w:r w:rsidRPr="004F3C10">
        <w:rPr>
          <w:rFonts w:ascii="Traditional Arabic" w:hAnsi="Traditional Arabic" w:cs="Traditional Arabic"/>
          <w:b/>
          <w:bCs/>
          <w:sz w:val="32"/>
          <w:szCs w:val="32"/>
          <w:rtl/>
        </w:rPr>
        <w:t>عدم قبول الدعوى رقم (304</w:t>
      </w:r>
      <w:r w:rsidRPr="004F3C10">
        <w:rPr>
          <w:rFonts w:ascii="Traditional Arabic" w:hAnsi="Traditional Arabic" w:cs="Traditional Arabic" w:hint="cs"/>
          <w:b/>
          <w:bCs/>
          <w:sz w:val="32"/>
          <w:szCs w:val="32"/>
          <w:rtl/>
        </w:rPr>
        <w:t xml:space="preserve">) </w:t>
      </w:r>
      <w:r w:rsidRPr="004F3C10">
        <w:rPr>
          <w:rFonts w:ascii="Traditional Arabic" w:hAnsi="Traditional Arabic" w:cs="Traditional Arabic"/>
          <w:b/>
          <w:bCs/>
          <w:sz w:val="32"/>
          <w:szCs w:val="32"/>
          <w:rtl/>
        </w:rPr>
        <w:t xml:space="preserve">لعام 1443هـ المقامة من الهيئة العامة للموانئ ضد مكتب </w:t>
      </w:r>
      <w:r w:rsidRPr="004F3C10">
        <w:rPr>
          <w:rFonts w:ascii="Traditional Arabic" w:hAnsi="Traditional Arabic" w:cs="Traditional Arabic" w:hint="cs"/>
          <w:b/>
          <w:bCs/>
          <w:sz w:val="32"/>
          <w:szCs w:val="32"/>
          <w:rtl/>
        </w:rPr>
        <w:t>(...)</w:t>
      </w:r>
      <w:r w:rsidRPr="004F3C10">
        <w:rPr>
          <w:rFonts w:ascii="Traditional Arabic" w:hAnsi="Traditional Arabic" w:cs="Traditional Arabic"/>
          <w:b/>
          <w:bCs/>
          <w:sz w:val="32"/>
          <w:szCs w:val="32"/>
          <w:rtl/>
        </w:rPr>
        <w:t xml:space="preserve"> للتخليص الجمركي.</w:t>
      </w:r>
    </w:p>
    <w:p w:rsidR="00AD6FC2" w:rsidRPr="004F3C10" w:rsidRDefault="00AD6FC2" w:rsidP="00AD6FC2">
      <w:pPr>
        <w:jc w:val="both"/>
        <w:rPr>
          <w:rFonts w:ascii="Traditional Arabic" w:hAnsi="Traditional Arabic" w:cs="Traditional Arabic"/>
          <w:b/>
          <w:bCs/>
          <w:sz w:val="32"/>
          <w:szCs w:val="32"/>
          <w:rtl/>
        </w:rPr>
      </w:pPr>
      <w:r w:rsidRPr="004F3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F3C10" w:rsidRDefault="00AD6FC2" w:rsidP="00AD6FC2">
      <w:pPr>
        <w:jc w:val="both"/>
        <w:rPr>
          <w:rFonts w:ascii="Traditional Arabic" w:hAnsi="Traditional Arabic" w:cs="Traditional Arabic"/>
          <w:b/>
          <w:bCs/>
          <w:sz w:val="32"/>
          <w:szCs w:val="32"/>
          <w:rtl/>
        </w:rPr>
      </w:pPr>
    </w:p>
    <w:p w:rsidR="00AD6FC2" w:rsidRPr="004F3C10" w:rsidRDefault="00AD6FC2" w:rsidP="00AD6FC2">
      <w:pPr>
        <w:jc w:val="both"/>
        <w:rPr>
          <w:rFonts w:ascii="Traditional Arabic" w:hAnsi="Traditional Arabic" w:cs="Traditional Arabic"/>
          <w:b/>
          <w:bCs/>
          <w:sz w:val="32"/>
          <w:szCs w:val="32"/>
          <w:rtl/>
        </w:rPr>
      </w:pPr>
      <w:r w:rsidRPr="004F3C10">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4F3C10">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D7560" w:rsidRDefault="00AD6FC2" w:rsidP="00AD6FC2">
      <w:pPr>
        <w:jc w:val="both"/>
        <w:rPr>
          <w:rFonts w:ascii="Traditional Arabic" w:hAnsi="Traditional Arabic" w:cs="Traditional Arabic"/>
          <w:b/>
          <w:bCs/>
          <w:sz w:val="32"/>
          <w:szCs w:val="32"/>
        </w:rPr>
      </w:pPr>
      <w:r w:rsidRPr="00DD7560">
        <w:rPr>
          <w:rFonts w:ascii="Traditional Arabic" w:hAnsi="Traditional Arabic" w:cs="Traditional Arabic"/>
          <w:b/>
          <w:bCs/>
          <w:sz w:val="32"/>
          <w:szCs w:val="32"/>
          <w:rtl/>
        </w:rPr>
        <w:lastRenderedPageBreak/>
        <w:t xml:space="preserve">رقم القضية في المحكمة الإدارية </w:t>
      </w:r>
      <w:r w:rsidRPr="00DD7560">
        <w:rPr>
          <w:rFonts w:ascii="Traditional Arabic" w:hAnsi="Traditional Arabic" w:cs="Traditional Arabic" w:hint="cs"/>
          <w:b/>
          <w:bCs/>
          <w:sz w:val="32"/>
          <w:szCs w:val="32"/>
          <w:rtl/>
        </w:rPr>
        <w:t>1564 لعام 1442هـ</w:t>
      </w:r>
    </w:p>
    <w:p w:rsidR="00AD6FC2" w:rsidRPr="00DD7560" w:rsidRDefault="00AD6FC2" w:rsidP="00AD6FC2">
      <w:pPr>
        <w:jc w:val="both"/>
        <w:rPr>
          <w:rFonts w:ascii="Traditional Arabic" w:hAnsi="Traditional Arabic" w:cs="Traditional Arabic"/>
          <w:b/>
          <w:bCs/>
          <w:sz w:val="32"/>
          <w:szCs w:val="32"/>
        </w:rPr>
      </w:pPr>
      <w:r w:rsidRPr="00DD7560">
        <w:rPr>
          <w:rFonts w:ascii="Traditional Arabic" w:hAnsi="Traditional Arabic" w:cs="Traditional Arabic"/>
          <w:b/>
          <w:bCs/>
          <w:sz w:val="32"/>
          <w:szCs w:val="32"/>
          <w:rtl/>
        </w:rPr>
        <w:t xml:space="preserve">رقم القضية في محكمة الاستئناف الإدارية </w:t>
      </w:r>
      <w:r w:rsidRPr="00DD7560">
        <w:rPr>
          <w:rFonts w:ascii="Traditional Arabic" w:hAnsi="Traditional Arabic" w:cs="Traditional Arabic" w:hint="cs"/>
          <w:b/>
          <w:bCs/>
          <w:sz w:val="32"/>
          <w:szCs w:val="32"/>
          <w:rtl/>
        </w:rPr>
        <w:t>4088 لعام 1443هـ</w:t>
      </w:r>
    </w:p>
    <w:p w:rsidR="00AD6FC2" w:rsidRPr="00DD7560" w:rsidRDefault="00AD6FC2" w:rsidP="00AD6FC2">
      <w:pPr>
        <w:tabs>
          <w:tab w:val="left" w:pos="3461"/>
        </w:tabs>
        <w:jc w:val="both"/>
        <w:rPr>
          <w:rFonts w:ascii="Traditional Arabic" w:hAnsi="Traditional Arabic" w:cs="Traditional Arabic"/>
          <w:b/>
          <w:bCs/>
          <w:sz w:val="32"/>
          <w:szCs w:val="32"/>
          <w:rtl/>
        </w:rPr>
      </w:pPr>
      <w:r w:rsidRPr="00DD7560">
        <w:rPr>
          <w:rFonts w:ascii="Traditional Arabic" w:hAnsi="Traditional Arabic" w:cs="Traditional Arabic"/>
          <w:b/>
          <w:bCs/>
          <w:sz w:val="32"/>
          <w:szCs w:val="32"/>
          <w:rtl/>
        </w:rPr>
        <w:t xml:space="preserve">تاريخ الجلسة </w:t>
      </w:r>
      <w:r w:rsidRPr="00DD7560">
        <w:rPr>
          <w:rFonts w:ascii="Traditional Arabic" w:hAnsi="Traditional Arabic" w:cs="Traditional Arabic" w:hint="cs"/>
          <w:b/>
          <w:bCs/>
          <w:sz w:val="32"/>
          <w:szCs w:val="32"/>
          <w:rtl/>
        </w:rPr>
        <w:t>17</w:t>
      </w:r>
      <w:r w:rsidRPr="00DD7560">
        <w:rPr>
          <w:rFonts w:ascii="Traditional Arabic" w:hAnsi="Traditional Arabic" w:cs="Traditional Arabic"/>
          <w:b/>
          <w:bCs/>
          <w:sz w:val="32"/>
          <w:szCs w:val="32"/>
          <w:rtl/>
        </w:rPr>
        <w:t>/</w:t>
      </w:r>
      <w:r w:rsidRPr="00DD7560">
        <w:rPr>
          <w:rFonts w:ascii="Traditional Arabic" w:hAnsi="Traditional Arabic" w:cs="Traditional Arabic" w:hint="cs"/>
          <w:b/>
          <w:bCs/>
          <w:sz w:val="32"/>
          <w:szCs w:val="32"/>
          <w:rtl/>
        </w:rPr>
        <w:t>9</w:t>
      </w:r>
      <w:r w:rsidRPr="00DD7560">
        <w:rPr>
          <w:rFonts w:ascii="Traditional Arabic" w:hAnsi="Traditional Arabic" w:cs="Traditional Arabic"/>
          <w:b/>
          <w:bCs/>
          <w:sz w:val="32"/>
          <w:szCs w:val="32"/>
          <w:rtl/>
        </w:rPr>
        <w:t>/144</w:t>
      </w:r>
      <w:r w:rsidRPr="00DD7560">
        <w:rPr>
          <w:rFonts w:ascii="Traditional Arabic" w:hAnsi="Traditional Arabic" w:cs="Traditional Arabic" w:hint="cs"/>
          <w:b/>
          <w:bCs/>
          <w:sz w:val="32"/>
          <w:szCs w:val="32"/>
          <w:rtl/>
        </w:rPr>
        <w:t>3</w:t>
      </w:r>
      <w:r w:rsidRPr="00DD7560">
        <w:rPr>
          <w:rFonts w:ascii="Traditional Arabic" w:hAnsi="Traditional Arabic" w:cs="Traditional Arabic"/>
          <w:b/>
          <w:bCs/>
          <w:sz w:val="32"/>
          <w:szCs w:val="32"/>
          <w:rtl/>
        </w:rPr>
        <w:t>هـ</w:t>
      </w:r>
      <w:r w:rsidRPr="00DD7560">
        <w:rPr>
          <w:rFonts w:ascii="Traditional Arabic" w:hAnsi="Traditional Arabic" w:cs="Traditional Arabic"/>
          <w:b/>
          <w:bCs/>
          <w:sz w:val="32"/>
          <w:szCs w:val="32"/>
          <w:rtl/>
        </w:rPr>
        <w:tab/>
      </w:r>
    </w:p>
    <w:p w:rsidR="00AD6FC2" w:rsidRPr="00DD7560" w:rsidRDefault="00AD6FC2" w:rsidP="00AD6FC2">
      <w:pPr>
        <w:tabs>
          <w:tab w:val="left" w:pos="3461"/>
        </w:tabs>
        <w:jc w:val="center"/>
        <w:rPr>
          <w:rFonts w:ascii="Traditional Arabic" w:hAnsi="Traditional Arabic" w:cs="Traditional Arabic"/>
          <w:b/>
          <w:bCs/>
          <w:sz w:val="32"/>
          <w:szCs w:val="32"/>
          <w:rtl/>
        </w:rPr>
      </w:pPr>
      <w:r w:rsidRPr="00DD7560">
        <w:rPr>
          <w:rFonts w:ascii="Traditional Arabic" w:hAnsi="Traditional Arabic" w:cs="Traditional Arabic"/>
          <w:b/>
          <w:bCs/>
          <w:sz w:val="32"/>
          <w:szCs w:val="32"/>
          <w:rtl/>
        </w:rPr>
        <w:t>الموضوعات</w:t>
      </w:r>
    </w:p>
    <w:p w:rsidR="00AD6FC2" w:rsidRPr="00DD7560" w:rsidRDefault="00AD6FC2" w:rsidP="00AD6FC2">
      <w:pPr>
        <w:jc w:val="both"/>
        <w:rPr>
          <w:rFonts w:ascii="Traditional Arabic" w:hAnsi="Traditional Arabic" w:cs="Traditional Arabic"/>
          <w:b/>
          <w:bCs/>
          <w:sz w:val="36"/>
          <w:szCs w:val="36"/>
          <w:rtl/>
        </w:rPr>
      </w:pPr>
      <w:r w:rsidRPr="00DD7560">
        <w:rPr>
          <w:rFonts w:ascii="Traditional Arabic" w:hAnsi="Traditional Arabic" w:cs="Traditional Arabic" w:hint="cs"/>
          <w:b/>
          <w:bCs/>
          <w:sz w:val="36"/>
          <w:szCs w:val="36"/>
          <w:rtl/>
        </w:rPr>
        <w:t xml:space="preserve">دعوى </w:t>
      </w:r>
      <w:r w:rsidRPr="00DD7560">
        <w:rPr>
          <w:rFonts w:ascii="Traditional Arabic" w:hAnsi="Traditional Arabic" w:cs="Traditional Arabic"/>
          <w:b/>
          <w:bCs/>
          <w:sz w:val="36"/>
          <w:szCs w:val="36"/>
          <w:rtl/>
        </w:rPr>
        <w:t>–</w:t>
      </w:r>
      <w:r w:rsidRPr="00DD7560">
        <w:rPr>
          <w:rFonts w:ascii="Traditional Arabic" w:hAnsi="Traditional Arabic" w:cs="Traditional Arabic" w:hint="cs"/>
          <w:b/>
          <w:bCs/>
          <w:sz w:val="36"/>
          <w:szCs w:val="36"/>
          <w:rtl/>
        </w:rPr>
        <w:t xml:space="preserve"> شروط قبول الدعوى </w:t>
      </w:r>
      <w:r w:rsidRPr="00DD7560">
        <w:rPr>
          <w:rFonts w:ascii="Traditional Arabic" w:hAnsi="Traditional Arabic" w:cs="Traditional Arabic"/>
          <w:b/>
          <w:bCs/>
          <w:sz w:val="36"/>
          <w:szCs w:val="36"/>
          <w:rtl/>
        </w:rPr>
        <w:t>–</w:t>
      </w:r>
      <w:r w:rsidRPr="00DD7560">
        <w:rPr>
          <w:rFonts w:ascii="Traditional Arabic" w:hAnsi="Traditional Arabic" w:cs="Traditional Arabic" w:hint="cs"/>
          <w:b/>
          <w:bCs/>
          <w:sz w:val="36"/>
          <w:szCs w:val="36"/>
          <w:rtl/>
        </w:rPr>
        <w:t xml:space="preserve"> الرفع من غير ذي صفة </w:t>
      </w:r>
      <w:r w:rsidRPr="00DD7560">
        <w:rPr>
          <w:rFonts w:ascii="Traditional Arabic" w:hAnsi="Traditional Arabic" w:cs="Traditional Arabic"/>
          <w:b/>
          <w:bCs/>
          <w:sz w:val="36"/>
          <w:szCs w:val="36"/>
          <w:rtl/>
        </w:rPr>
        <w:t>–</w:t>
      </w:r>
      <w:r w:rsidRPr="00DD7560">
        <w:rPr>
          <w:rFonts w:ascii="Traditional Arabic" w:hAnsi="Traditional Arabic" w:cs="Traditional Arabic" w:hint="cs"/>
          <w:b/>
          <w:bCs/>
          <w:sz w:val="36"/>
          <w:szCs w:val="36"/>
          <w:rtl/>
        </w:rPr>
        <w:t xml:space="preserve"> عقد استثمار </w:t>
      </w:r>
      <w:r w:rsidRPr="00DD7560">
        <w:rPr>
          <w:rFonts w:ascii="Traditional Arabic" w:hAnsi="Traditional Arabic" w:cs="Traditional Arabic"/>
          <w:b/>
          <w:bCs/>
          <w:sz w:val="36"/>
          <w:szCs w:val="36"/>
          <w:rtl/>
        </w:rPr>
        <w:t>–</w:t>
      </w:r>
      <w:r w:rsidRPr="00DD7560">
        <w:rPr>
          <w:rFonts w:ascii="Traditional Arabic" w:hAnsi="Traditional Arabic" w:cs="Traditional Arabic" w:hint="cs"/>
          <w:b/>
          <w:bCs/>
          <w:sz w:val="36"/>
          <w:szCs w:val="36"/>
          <w:rtl/>
        </w:rPr>
        <w:t xml:space="preserve"> التنازل عن العقد </w:t>
      </w:r>
      <w:r w:rsidRPr="00DD7560">
        <w:rPr>
          <w:rFonts w:ascii="Traditional Arabic" w:hAnsi="Traditional Arabic" w:cs="Traditional Arabic"/>
          <w:b/>
          <w:bCs/>
          <w:sz w:val="36"/>
          <w:szCs w:val="36"/>
          <w:rtl/>
        </w:rPr>
        <w:t>–</w:t>
      </w:r>
      <w:r w:rsidRPr="00DD7560">
        <w:rPr>
          <w:rFonts w:ascii="Traditional Arabic" w:hAnsi="Traditional Arabic" w:cs="Traditional Arabic" w:hint="cs"/>
          <w:b/>
          <w:bCs/>
          <w:sz w:val="36"/>
          <w:szCs w:val="36"/>
          <w:rtl/>
        </w:rPr>
        <w:t xml:space="preserve"> انتفاء الموافقة على التنازل </w:t>
      </w:r>
      <w:r w:rsidRPr="00DD7560">
        <w:rPr>
          <w:rFonts w:ascii="Traditional Arabic" w:hAnsi="Traditional Arabic" w:cs="Traditional Arabic"/>
          <w:b/>
          <w:bCs/>
          <w:sz w:val="36"/>
          <w:szCs w:val="36"/>
          <w:rtl/>
        </w:rPr>
        <w:t>–</w:t>
      </w:r>
      <w:r w:rsidRPr="00DD7560">
        <w:rPr>
          <w:rFonts w:ascii="Traditional Arabic" w:hAnsi="Traditional Arabic" w:cs="Traditional Arabic" w:hint="cs"/>
          <w:b/>
          <w:bCs/>
          <w:sz w:val="36"/>
          <w:szCs w:val="36"/>
          <w:rtl/>
        </w:rPr>
        <w:t xml:space="preserve"> انتفاء العلاقة العقدية.</w:t>
      </w:r>
    </w:p>
    <w:p w:rsidR="00AD6FC2" w:rsidRPr="00DD7560" w:rsidRDefault="00AD6FC2" w:rsidP="00AD6FC2">
      <w:pPr>
        <w:tabs>
          <w:tab w:val="left" w:pos="6056"/>
        </w:tabs>
        <w:jc w:val="lowKashida"/>
        <w:rPr>
          <w:rFonts w:ascii="Traditional Arabic" w:hAnsi="Traditional Arabic" w:cs="Traditional Arabic"/>
          <w:sz w:val="36"/>
          <w:szCs w:val="36"/>
          <w:rtl/>
        </w:rPr>
      </w:pPr>
      <w:r w:rsidRPr="00DD7560">
        <w:rPr>
          <w:rFonts w:ascii="Traditional Arabic" w:hAnsi="Traditional Arabic" w:cs="Traditional Arabic" w:hint="cs"/>
          <w:sz w:val="36"/>
          <w:szCs w:val="36"/>
          <w:rtl/>
        </w:rPr>
        <w:t>مطالبة المدعية إلزام المدعى عليها بتعويضها عن فوات منفعة المبنى المستأجر، و</w:t>
      </w:r>
      <w:r w:rsidRPr="00DD7560">
        <w:rPr>
          <w:rFonts w:ascii="Traditional Arabic" w:hAnsi="Traditional Arabic" w:cs="Traditional Arabic"/>
          <w:sz w:val="36"/>
          <w:szCs w:val="36"/>
          <w:rtl/>
        </w:rPr>
        <w:t>تسليم</w:t>
      </w:r>
      <w:r w:rsidRPr="00DD7560">
        <w:rPr>
          <w:rFonts w:ascii="Traditional Arabic" w:hAnsi="Traditional Arabic" w:cs="Traditional Arabic" w:hint="cs"/>
          <w:sz w:val="36"/>
          <w:szCs w:val="36"/>
          <w:rtl/>
        </w:rPr>
        <w:t>ها إياه</w:t>
      </w:r>
      <w:r w:rsidRPr="00DD7560">
        <w:rPr>
          <w:rFonts w:ascii="Traditional Arabic" w:hAnsi="Traditional Arabic" w:cs="Traditional Arabic"/>
          <w:sz w:val="36"/>
          <w:szCs w:val="36"/>
          <w:rtl/>
        </w:rPr>
        <w:t>، ودفع أتعاب المحاماة</w:t>
      </w:r>
      <w:r w:rsidRPr="00DD7560">
        <w:rPr>
          <w:rFonts w:ascii="Traditional Arabic" w:hAnsi="Traditional Arabic" w:cs="Traditional Arabic" w:hint="cs"/>
          <w:sz w:val="36"/>
          <w:szCs w:val="36"/>
          <w:rtl/>
        </w:rPr>
        <w:t xml:space="preserve"> - الثابت أن المبنى عائد ملكيته للمدعى عليها، ومستثمر من غير المدعية بموجب عقد؛ ومن ثم تكون المدعية غير ذي صفة في الدعوى - عدم قبول احتجاج المدعية بتنازل المستثمر عن عقد الاستثمار لصالحها؛ لمخالفة التنازل نصوص العقد بعدم </w:t>
      </w:r>
      <w:r w:rsidRPr="00DD7560">
        <w:rPr>
          <w:rFonts w:ascii="Traditional Arabic" w:hAnsi="Traditional Arabic" w:cs="Traditional Arabic"/>
          <w:sz w:val="36"/>
          <w:szCs w:val="36"/>
          <w:rtl/>
        </w:rPr>
        <w:t>التنازل عن</w:t>
      </w:r>
      <w:r w:rsidRPr="00DD7560">
        <w:rPr>
          <w:rFonts w:ascii="Traditional Arabic" w:hAnsi="Traditional Arabic" w:cs="Traditional Arabic" w:hint="cs"/>
          <w:sz w:val="36"/>
          <w:szCs w:val="36"/>
          <w:rtl/>
        </w:rPr>
        <w:t xml:space="preserve"> محله</w:t>
      </w:r>
      <w:r w:rsidRPr="00DD7560">
        <w:rPr>
          <w:rFonts w:ascii="Traditional Arabic" w:hAnsi="Traditional Arabic" w:cs="Traditional Arabic"/>
          <w:sz w:val="36"/>
          <w:szCs w:val="36"/>
          <w:rtl/>
        </w:rPr>
        <w:t xml:space="preserve"> إلا بموافقة </w:t>
      </w:r>
      <w:r w:rsidRPr="00DD7560">
        <w:rPr>
          <w:rFonts w:ascii="Traditional Arabic" w:hAnsi="Traditional Arabic" w:cs="Traditional Arabic" w:hint="cs"/>
          <w:sz w:val="36"/>
          <w:szCs w:val="36"/>
          <w:rtl/>
        </w:rPr>
        <w:t>المدعى عليها - أثر ذلك: عدم قبول الدعوى.</w:t>
      </w:r>
    </w:p>
    <w:p w:rsidR="00AD6FC2" w:rsidRPr="00DD7560" w:rsidRDefault="00AD6FC2" w:rsidP="00AD6FC2">
      <w:pPr>
        <w:tabs>
          <w:tab w:val="left" w:pos="3461"/>
        </w:tabs>
        <w:jc w:val="center"/>
        <w:rPr>
          <w:rFonts w:ascii="Traditional Arabic" w:hAnsi="Traditional Arabic" w:cs="Traditional Arabic"/>
          <w:color w:val="FF0000"/>
          <w:sz w:val="36"/>
          <w:szCs w:val="36"/>
          <w:rtl/>
        </w:rPr>
      </w:pPr>
    </w:p>
    <w:p w:rsidR="00AD6FC2" w:rsidRPr="00DD7560" w:rsidRDefault="00AD6FC2" w:rsidP="00AD6FC2">
      <w:pPr>
        <w:tabs>
          <w:tab w:val="left" w:pos="3461"/>
        </w:tabs>
        <w:jc w:val="center"/>
        <w:rPr>
          <w:rFonts w:ascii="Traditional Arabic" w:hAnsi="Traditional Arabic" w:cs="Traditional Arabic"/>
          <w:b/>
          <w:bCs/>
          <w:sz w:val="32"/>
          <w:szCs w:val="32"/>
          <w:rtl/>
        </w:rPr>
      </w:pPr>
      <w:r w:rsidRPr="00DD7560">
        <w:rPr>
          <w:rFonts w:ascii="Traditional Arabic" w:hAnsi="Traditional Arabic" w:cs="Traditional Arabic"/>
          <w:b/>
          <w:bCs/>
          <w:sz w:val="32"/>
          <w:szCs w:val="32"/>
          <w:rtl/>
        </w:rPr>
        <w:t>مستند الحكم</w:t>
      </w:r>
    </w:p>
    <w:p w:rsidR="00AD6FC2" w:rsidRPr="00DD7560" w:rsidRDefault="00AD6FC2" w:rsidP="00AD6FC2">
      <w:pPr>
        <w:numPr>
          <w:ilvl w:val="0"/>
          <w:numId w:val="21"/>
        </w:numPr>
        <w:ind w:left="-58" w:firstLine="0"/>
        <w:jc w:val="both"/>
        <w:rPr>
          <w:rFonts w:ascii="Traditional Arabic" w:hAnsi="Traditional Arabic" w:cs="Traditional Arabic"/>
          <w:sz w:val="36"/>
          <w:szCs w:val="36"/>
          <w:rtl/>
        </w:rPr>
      </w:pPr>
      <w:r w:rsidRPr="00DD7560">
        <w:rPr>
          <w:rFonts w:ascii="Traditional Arabic" w:hAnsi="Traditional Arabic" w:cs="Traditional Arabic" w:hint="cs"/>
          <w:sz w:val="36"/>
          <w:szCs w:val="36"/>
          <w:rtl/>
        </w:rPr>
        <w:t>المادة (76/1) من نظام المرافعات الشرعية الصادر بالمرسوم الملكي رقم (م/1) وتاريخ 22/1/1435هـ.</w:t>
      </w:r>
    </w:p>
    <w:p w:rsidR="00AD6FC2" w:rsidRPr="00DD7560" w:rsidRDefault="00AD6FC2" w:rsidP="00AD6FC2">
      <w:pPr>
        <w:tabs>
          <w:tab w:val="left" w:pos="3461"/>
        </w:tabs>
        <w:rPr>
          <w:rFonts w:ascii="Traditional Arabic" w:hAnsi="Traditional Arabic" w:cs="Traditional Arabic"/>
          <w:sz w:val="32"/>
          <w:szCs w:val="32"/>
          <w:rtl/>
        </w:rPr>
      </w:pPr>
    </w:p>
    <w:p w:rsidR="00AD6FC2" w:rsidRPr="00DD7560" w:rsidRDefault="00AD6FC2" w:rsidP="00AD6FC2">
      <w:pPr>
        <w:tabs>
          <w:tab w:val="left" w:pos="3461"/>
        </w:tabs>
        <w:jc w:val="center"/>
        <w:rPr>
          <w:rFonts w:ascii="Traditional Arabic" w:hAnsi="Traditional Arabic" w:cs="Traditional Arabic"/>
          <w:b/>
          <w:bCs/>
          <w:sz w:val="32"/>
          <w:szCs w:val="32"/>
          <w:rtl/>
        </w:rPr>
      </w:pPr>
      <w:r w:rsidRPr="00DD7560">
        <w:rPr>
          <w:rFonts w:ascii="Traditional Arabic" w:hAnsi="Traditional Arabic" w:cs="Traditional Arabic" w:hint="cs"/>
          <w:b/>
          <w:bCs/>
          <w:sz w:val="32"/>
          <w:szCs w:val="32"/>
          <w:rtl/>
        </w:rPr>
        <w:t>الوقائع</w:t>
      </w:r>
    </w:p>
    <w:p w:rsidR="00AD6FC2" w:rsidRPr="00DD7560" w:rsidRDefault="00AD6FC2" w:rsidP="00AD6FC2">
      <w:pPr>
        <w:tabs>
          <w:tab w:val="left" w:pos="3461"/>
        </w:tabs>
        <w:jc w:val="both"/>
        <w:rPr>
          <w:rFonts w:ascii="Traditional Arabic" w:hAnsi="Traditional Arabic" w:cs="Traditional Arabic"/>
          <w:sz w:val="32"/>
          <w:szCs w:val="32"/>
          <w:rtl/>
        </w:rPr>
      </w:pPr>
      <w:r w:rsidRPr="00DD7560">
        <w:rPr>
          <w:rFonts w:ascii="Traditional Arabic" w:hAnsi="Traditional Arabic" w:cs="Traditional Arabic"/>
          <w:sz w:val="32"/>
          <w:szCs w:val="32"/>
          <w:rtl/>
        </w:rPr>
        <w:t xml:space="preserve">تجمل وقائع هذه الدعوى بالقدر اللازم لإصدار هذا الحكم في تقدم وكيل المدعية إلى هذه المحكمة بصحيفة دعوى بتاريخ 9/9/1442هـ ضمنها: أنه صدر حكم من محكمة الاستئناف بالرياض </w:t>
      </w:r>
      <w:r w:rsidRPr="00DD7560">
        <w:rPr>
          <w:rFonts w:ascii="Traditional Arabic" w:hAnsi="Traditional Arabic" w:cs="Traditional Arabic" w:hint="cs"/>
          <w:sz w:val="32"/>
          <w:szCs w:val="32"/>
          <w:rtl/>
        </w:rPr>
        <w:t>بالرقم</w:t>
      </w:r>
      <w:r w:rsidRPr="00DD7560">
        <w:rPr>
          <w:rFonts w:ascii="Traditional Arabic" w:hAnsi="Traditional Arabic" w:cs="Traditional Arabic"/>
          <w:sz w:val="32"/>
          <w:szCs w:val="32"/>
          <w:rtl/>
        </w:rPr>
        <w:t>(427769) وتاريخ 29/1/1442هـ بتأييد الحكم التحكيمي</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وطلبت موكلته من المدعى عليها تنفيذ الحكم وتسليم موكلته المبنى بموجب الخطاب الوارد للمدعى عليها </w:t>
      </w:r>
      <w:r w:rsidRPr="00DD7560">
        <w:rPr>
          <w:rFonts w:ascii="Traditional Arabic" w:hAnsi="Traditional Arabic" w:cs="Traditional Arabic" w:hint="cs"/>
          <w:sz w:val="32"/>
          <w:szCs w:val="32"/>
          <w:rtl/>
        </w:rPr>
        <w:t xml:space="preserve">بالرقم </w:t>
      </w:r>
      <w:r w:rsidRPr="00DD7560">
        <w:rPr>
          <w:rFonts w:ascii="Traditional Arabic" w:hAnsi="Traditional Arabic" w:cs="Traditional Arabic"/>
          <w:sz w:val="32"/>
          <w:szCs w:val="32"/>
          <w:rtl/>
        </w:rPr>
        <w:t>(4200413952) وتاريخ 27/5/1442هـ</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والخطاب رقم (4200555051) وتاريخ 23/7/1442هـ، وتم رد المدعى عليها بموجب خطابها رقم (2/4200555051) وتاريخ 3/8/1442هـ</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والذي يفيد رفضها لتنفيذ الحكم، وختم صحيفة دعواه بطلب إلزام المدعى عليها تعويض موكلته عن الفترة التي انقضت دون الاستفادة منها، وإلزامها </w:t>
      </w:r>
      <w:r w:rsidRPr="00DD7560">
        <w:rPr>
          <w:rFonts w:ascii="Traditional Arabic" w:hAnsi="Traditional Arabic" w:cs="Traditional Arabic" w:hint="cs"/>
          <w:sz w:val="32"/>
          <w:szCs w:val="32"/>
          <w:rtl/>
        </w:rPr>
        <w:t xml:space="preserve">بتسليم </w:t>
      </w:r>
      <w:r w:rsidRPr="00DD7560">
        <w:rPr>
          <w:rFonts w:ascii="Traditional Arabic" w:hAnsi="Traditional Arabic" w:cs="Traditional Arabic"/>
          <w:sz w:val="32"/>
          <w:szCs w:val="32"/>
          <w:rtl/>
        </w:rPr>
        <w:t>المبنى، ودفع أتعاب المحاماة</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وبقيدها قضيةً إداريةً وإحالتها للدائرة</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عقدت لنظرها عدة جلسات -كما هو مبين في محاضر ضبط الجلسات- وبعرض ذلك على ممثل المدعى عليها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وطلب الجواب منه</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قدم مذكرة دفع فيها بعدم قبول الدعوى؛ لرفعها من غير ذي صفة؛ حيث إن المدعية ليس بينها وبين المدعى </w:t>
      </w:r>
      <w:r w:rsidRPr="00DD7560">
        <w:rPr>
          <w:rFonts w:ascii="Traditional Arabic" w:hAnsi="Traditional Arabic" w:cs="Traditional Arabic"/>
          <w:sz w:val="32"/>
          <w:szCs w:val="32"/>
          <w:rtl/>
        </w:rPr>
        <w:lastRenderedPageBreak/>
        <w:t>عليها عقد، وإنما العقد بين المدعى عليها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ومؤسسة </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وأن ما قدمته المدعية من إجراء تنازل بينها وبين مؤسسة </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فهو إجراء غير نظامي</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وليس ملزم</w:t>
      </w:r>
      <w:r w:rsidRPr="00DD7560">
        <w:rPr>
          <w:rFonts w:ascii="Traditional Arabic" w:hAnsi="Traditional Arabic" w:cs="Traditional Arabic" w:hint="cs"/>
          <w:sz w:val="32"/>
          <w:szCs w:val="32"/>
          <w:rtl/>
        </w:rPr>
        <w:t>اً</w:t>
      </w:r>
      <w:r w:rsidRPr="00DD7560">
        <w:rPr>
          <w:rFonts w:ascii="Traditional Arabic" w:hAnsi="Traditional Arabic" w:cs="Traditional Arabic"/>
          <w:sz w:val="32"/>
          <w:szCs w:val="32"/>
          <w:rtl/>
        </w:rPr>
        <w:t xml:space="preserve"> للمدعى عليها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حيث نص العقد في المادة الثانية عشرة على أنه: </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لا يحق للمستثمر تأجير كل أو جزء من العقار على الغير أو التنازل عن العقد إلا بموافقة خطية من الأمانة</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وختم مذكرته بعدم قبولها أو رفضها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وباطلاع وكيل المدعية عليها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قدم مذكرة أرفق بها نسخة من التنازل</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وحكم التحكيم</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وبعد اطلاع الدائرة بتشكيلها الحالي على أوراق الدعوى، وللنظر في قبولها قررت الدائرة رفع الجلسة للمداولة، ثم أصدرت هذا الحكم بناءً على الأسباب الآتية.</w:t>
      </w:r>
    </w:p>
    <w:p w:rsidR="00AD6FC2" w:rsidRPr="00DD7560" w:rsidRDefault="00AD6FC2" w:rsidP="00AD6FC2">
      <w:pPr>
        <w:jc w:val="center"/>
        <w:rPr>
          <w:rFonts w:ascii="Traditional Arabic" w:hAnsi="Traditional Arabic" w:cs="Traditional Arabic"/>
          <w:sz w:val="32"/>
          <w:szCs w:val="32"/>
          <w:rtl/>
        </w:rPr>
      </w:pPr>
      <w:r w:rsidRPr="00DD7560">
        <w:rPr>
          <w:rFonts w:ascii="Traditional Arabic" w:hAnsi="Traditional Arabic" w:cs="Traditional Arabic"/>
          <w:b/>
          <w:bCs/>
          <w:sz w:val="32"/>
          <w:szCs w:val="32"/>
          <w:rtl/>
        </w:rPr>
        <w:t>الأسباب</w:t>
      </w:r>
    </w:p>
    <w:p w:rsidR="00AD6FC2" w:rsidRPr="00DD7560" w:rsidRDefault="00AD6FC2" w:rsidP="00AD6FC2">
      <w:pPr>
        <w:jc w:val="both"/>
        <w:rPr>
          <w:rFonts w:ascii="Traditional Arabic" w:hAnsi="Traditional Arabic" w:cs="Traditional Arabic"/>
          <w:sz w:val="32"/>
          <w:szCs w:val="32"/>
          <w:rtl/>
        </w:rPr>
      </w:pPr>
      <w:r w:rsidRPr="00DD7560">
        <w:rPr>
          <w:rFonts w:ascii="Traditional Arabic" w:hAnsi="Traditional Arabic" w:cs="Traditional Arabic"/>
          <w:sz w:val="32"/>
          <w:szCs w:val="32"/>
          <w:rtl/>
        </w:rPr>
        <w:t>لما كانت المدعية تطلب إلزام المدعى عليها تعويضها عن الفترة التي انقضت دون الاستفادة منها، وإلزامها بتسليم المبنى، ودفع أتعاب المحاماة؛ فإن نظر هذه الدعوى والفصل فيها داخل ضمن الاختصاص الولائي للمحاكم الإدارية؛ لكونها مرتبطة بعقد إداري أحد طرفيه جهة الإدارة طبقاً للمادة (الثالثة عشرة/د) من نظام ديوان المظالم الصادر بالمرسوم الملكي رقم (م/78) وتاريخ 19/9/1428هـ</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التي نصت على أن المحاكم الإدارية تختص بالفصل في الآتي: </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د-الدعاوى المتعلقة بالعقود التي تكون جهة الإدارة طر</w:t>
      </w:r>
      <w:r w:rsidRPr="00DD7560">
        <w:rPr>
          <w:rFonts w:ascii="Traditional Arabic" w:hAnsi="Traditional Arabic" w:cs="Traditional Arabic" w:hint="cs"/>
          <w:sz w:val="32"/>
          <w:szCs w:val="32"/>
          <w:rtl/>
        </w:rPr>
        <w:t>فاً</w:t>
      </w:r>
      <w:r w:rsidRPr="00DD7560">
        <w:rPr>
          <w:rFonts w:ascii="Traditional Arabic" w:hAnsi="Traditional Arabic" w:cs="Traditional Arabic"/>
          <w:sz w:val="32"/>
          <w:szCs w:val="32"/>
          <w:rtl/>
        </w:rPr>
        <w:t xml:space="preserve"> فيها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كما أن المحكمة مختصة مكانياً بنظرها طبقاً للمادة الثانية من نظام المرافعات أمام ديوان المظالم الصادر بالمرسوم الملكي رقم (م/3) بتاريخ 22/1/1435هـ</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التي نصت على أن: </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وأما عن قبول الدعوى</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فلما كان بحث قبول الدعوى من الأمور الأولية التي يجب التصدي لها قبل الدخول في موضوعها، ويتعين على الدائرة النظر في مدى استيفاء الدعوى لسائر أوضاعها الشكلية المقررة نظاماً وذلك بتوفر كافة شروط قبولها؛ وذلك فيما يتصل بالنظام العام، فإنه يتعين على الدائرة قبل نظر موضوع الدعوى البحث في تحقق شروط قبولها، ومن ذلك الصفة في أطراف النزاع؛ وذلك بأن يكون رافع الدعوى هو صاحب الحق المدعى به، وأن يكون المدعى عليه من تصح مطالبته بمحل الدعوى، وتبحث الدائرة تحقق ذلك من تلقائها دون توقف على طلب من الخصوم؛ باعتبار أن بحث تحقق شرط الصفة في المدعي والمدعى عليها من الشروط المتعلقة بالنظام العام</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وبتخلف هذا الشرط يتخلف المشروط المتمثل في قبول الدعوى، فلا تقبل الدعوى إلا إذا كانت مرفوعة من ذي صفة على ذي صفة فيها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w:t>
      </w:r>
      <w:r w:rsidRPr="00DD7560">
        <w:rPr>
          <w:rFonts w:ascii="Traditional Arabic" w:hAnsi="Traditional Arabic" w:cs="Traditional Arabic" w:hint="cs"/>
          <w:sz w:val="32"/>
          <w:szCs w:val="32"/>
          <w:rtl/>
        </w:rPr>
        <w:t>ف</w:t>
      </w:r>
      <w:r w:rsidRPr="00DD7560">
        <w:rPr>
          <w:rFonts w:ascii="Traditional Arabic" w:hAnsi="Traditional Arabic" w:cs="Traditional Arabic"/>
          <w:sz w:val="32"/>
          <w:szCs w:val="32"/>
          <w:rtl/>
        </w:rPr>
        <w:t>قد نصت الفقرة رقم (1) من المادة</w:t>
      </w:r>
      <w:r w:rsidRPr="00DD7560">
        <w:rPr>
          <w:rFonts w:ascii="Traditional Arabic" w:hAnsi="Traditional Arabic" w:cs="Traditional Arabic" w:hint="cs"/>
          <w:sz w:val="32"/>
          <w:szCs w:val="32"/>
          <w:rtl/>
        </w:rPr>
        <w:t xml:space="preserve"> </w:t>
      </w:r>
      <w:r w:rsidRPr="00DD7560">
        <w:rPr>
          <w:rFonts w:ascii="Traditional Arabic" w:hAnsi="Traditional Arabic" w:cs="Traditional Arabic"/>
          <w:sz w:val="32"/>
          <w:szCs w:val="32"/>
          <w:rtl/>
        </w:rPr>
        <w:t xml:space="preserve">السادسة </w:t>
      </w:r>
      <w:r w:rsidRPr="00DD7560">
        <w:rPr>
          <w:rFonts w:ascii="Traditional Arabic" w:hAnsi="Traditional Arabic" w:cs="Traditional Arabic" w:hint="cs"/>
          <w:sz w:val="32"/>
          <w:szCs w:val="32"/>
          <w:rtl/>
        </w:rPr>
        <w:t>والسبعون</w:t>
      </w:r>
      <w:r w:rsidRPr="00DD7560">
        <w:rPr>
          <w:rFonts w:ascii="Traditional Arabic" w:hAnsi="Traditional Arabic" w:cs="Traditional Arabic"/>
          <w:sz w:val="32"/>
          <w:szCs w:val="32"/>
          <w:rtl/>
        </w:rPr>
        <w:t xml:space="preserve"> من نظام المرافعات الشرعية الصادر بالمرسوم الملكي رقم (م/1) وتاريخ 22/1/1435هـ على ما يلي: </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...الدفع بعدم قبول الدعوى لانعدام الصفة... يجوز الدفع به في أي مرحلة تكون فيها الدعوى وتحكم به المحكمة من تلقاء نفسها</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وبالاطلاع على أوراق الدعوى تبين أن المدعية لا صفة له</w:t>
      </w:r>
      <w:r w:rsidRPr="00DD7560">
        <w:rPr>
          <w:rFonts w:ascii="Traditional Arabic" w:hAnsi="Traditional Arabic" w:cs="Traditional Arabic" w:hint="cs"/>
          <w:sz w:val="32"/>
          <w:szCs w:val="32"/>
          <w:rtl/>
        </w:rPr>
        <w:t>ا</w:t>
      </w:r>
      <w:r w:rsidRPr="00DD7560">
        <w:rPr>
          <w:rFonts w:ascii="Traditional Arabic" w:hAnsi="Traditional Arabic" w:cs="Traditional Arabic"/>
          <w:sz w:val="32"/>
          <w:szCs w:val="32"/>
          <w:rtl/>
        </w:rPr>
        <w:t xml:space="preserve"> في الدعوى؛ لأن المبنى -محل الدعوى والعقد- التي تطلب تسليمه ليس مسجلاً باسمها -كما مثبت في واقعات هذا الحكم- وأن التعاقد لم يتم معها؛ فإنه بناء على ذلك تكون دعوى المدعية مقامة من غير ذي صفة؛ الأمر الذي تنتهي معه الدائرة </w:t>
      </w:r>
      <w:r w:rsidRPr="00DD7560">
        <w:rPr>
          <w:rFonts w:ascii="Traditional Arabic" w:hAnsi="Traditional Arabic" w:cs="Traditional Arabic"/>
          <w:sz w:val="32"/>
          <w:szCs w:val="32"/>
          <w:rtl/>
        </w:rPr>
        <w:lastRenderedPageBreak/>
        <w:t xml:space="preserve">إلى عدم قبول هذه الدعوى؛ لرفعها من غير ذي صفة. ولا ينال من ذلك ما ذكره وكيل المدعية من أنه تم تنازل المستثمر مؤسسة </w:t>
      </w:r>
      <w:r w:rsidRPr="00DD7560">
        <w:rPr>
          <w:rFonts w:ascii="Traditional Arabic" w:hAnsi="Traditional Arabic" w:cs="Traditional Arabic" w:hint="cs"/>
          <w:sz w:val="32"/>
          <w:szCs w:val="32"/>
          <w:rtl/>
        </w:rPr>
        <w:t xml:space="preserve">(...) </w:t>
      </w:r>
      <w:r w:rsidRPr="00DD7560">
        <w:rPr>
          <w:rFonts w:ascii="Traditional Arabic" w:hAnsi="Traditional Arabic" w:cs="Traditional Arabic"/>
          <w:sz w:val="32"/>
          <w:szCs w:val="32"/>
          <w:rtl/>
        </w:rPr>
        <w:t>لموكلته بالمبنى والعقد</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 xml:space="preserve"> لمبايعة بين موكله وصاحب المبنى</w:t>
      </w:r>
      <w:r w:rsidRPr="00DD7560">
        <w:rPr>
          <w:rFonts w:ascii="Traditional Arabic" w:hAnsi="Traditional Arabic" w:cs="Traditional Arabic" w:hint="cs"/>
          <w:sz w:val="32"/>
          <w:szCs w:val="32"/>
          <w:rtl/>
        </w:rPr>
        <w:t xml:space="preserve"> </w:t>
      </w:r>
      <w:r w:rsidRPr="00DD7560">
        <w:rPr>
          <w:rFonts w:ascii="Traditional Arabic" w:hAnsi="Traditional Arabic" w:cs="Traditional Arabic"/>
          <w:sz w:val="32"/>
          <w:szCs w:val="32"/>
          <w:rtl/>
        </w:rPr>
        <w:t xml:space="preserve">كافية لإثبات الحق؛ فقد نصت المادة الثانية عشرة من العقد على أنه: </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لا يحق للمستثمر تأجير كل أو جزء من العقار على الغير أو التنازل عن العقد إلا بموافقة خطية من الأمانة</w:t>
      </w:r>
      <w:r w:rsidRPr="00DD7560">
        <w:rPr>
          <w:rFonts w:ascii="Traditional Arabic" w:hAnsi="Traditional Arabic" w:cs="Traditional Arabic" w:hint="cs"/>
          <w:sz w:val="32"/>
          <w:szCs w:val="32"/>
          <w:rtl/>
        </w:rPr>
        <w:t>"</w:t>
      </w:r>
      <w:r w:rsidRPr="00DD7560">
        <w:rPr>
          <w:rFonts w:ascii="Traditional Arabic" w:hAnsi="Traditional Arabic" w:cs="Traditional Arabic"/>
          <w:sz w:val="32"/>
          <w:szCs w:val="32"/>
          <w:rtl/>
        </w:rPr>
        <w:t>.</w:t>
      </w:r>
    </w:p>
    <w:p w:rsidR="00AD6FC2" w:rsidRPr="00DD7560" w:rsidRDefault="00AD6FC2" w:rsidP="00AD6FC2">
      <w:pPr>
        <w:jc w:val="both"/>
        <w:rPr>
          <w:rFonts w:ascii="Traditional Arabic" w:hAnsi="Traditional Arabic" w:cs="Traditional Arabic"/>
          <w:b/>
          <w:bCs/>
          <w:sz w:val="32"/>
          <w:szCs w:val="32"/>
          <w:rtl/>
        </w:rPr>
      </w:pPr>
      <w:r w:rsidRPr="00DD7560">
        <w:rPr>
          <w:rFonts w:ascii="Traditional Arabic" w:hAnsi="Traditional Arabic" w:cs="Traditional Arabic"/>
          <w:b/>
          <w:bCs/>
          <w:sz w:val="32"/>
          <w:szCs w:val="32"/>
          <w:rtl/>
        </w:rPr>
        <w:t xml:space="preserve">لذلك حكمت الدائرة: بعدم قبول الدعوى رقم (1564) لعام 1442هـ المقامة من شركة </w:t>
      </w:r>
      <w:r w:rsidRPr="00DD7560">
        <w:rPr>
          <w:rFonts w:ascii="Traditional Arabic" w:hAnsi="Traditional Arabic" w:cs="Traditional Arabic" w:hint="cs"/>
          <w:b/>
          <w:bCs/>
          <w:sz w:val="32"/>
          <w:szCs w:val="32"/>
          <w:rtl/>
        </w:rPr>
        <w:t xml:space="preserve">(...) </w:t>
      </w:r>
      <w:r w:rsidRPr="00DD7560">
        <w:rPr>
          <w:rFonts w:ascii="Traditional Arabic" w:hAnsi="Traditional Arabic" w:cs="Traditional Arabic"/>
          <w:b/>
          <w:bCs/>
          <w:sz w:val="32"/>
          <w:szCs w:val="32"/>
          <w:rtl/>
        </w:rPr>
        <w:t>ضد أمانة منطقة جازان.</w:t>
      </w:r>
    </w:p>
    <w:p w:rsidR="00AD6FC2" w:rsidRPr="00DD7560" w:rsidRDefault="00AD6FC2" w:rsidP="00AD6FC2">
      <w:pPr>
        <w:jc w:val="both"/>
        <w:rPr>
          <w:rFonts w:ascii="Traditional Arabic" w:hAnsi="Traditional Arabic" w:cs="Traditional Arabic"/>
          <w:b/>
          <w:bCs/>
          <w:sz w:val="32"/>
          <w:szCs w:val="32"/>
          <w:rtl/>
        </w:rPr>
      </w:pPr>
      <w:r w:rsidRPr="00DD756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D7560" w:rsidRDefault="00AD6FC2" w:rsidP="00AD6FC2">
      <w:pPr>
        <w:jc w:val="both"/>
        <w:rPr>
          <w:rFonts w:ascii="Traditional Arabic" w:hAnsi="Traditional Arabic" w:cs="Traditional Arabic"/>
          <w:sz w:val="32"/>
          <w:szCs w:val="32"/>
          <w:rtl/>
        </w:rPr>
      </w:pPr>
    </w:p>
    <w:p w:rsidR="00AD6FC2" w:rsidRPr="00DD7560" w:rsidRDefault="00AD6FC2" w:rsidP="00AD6FC2">
      <w:pPr>
        <w:jc w:val="both"/>
        <w:rPr>
          <w:rFonts w:ascii="Traditional Arabic" w:hAnsi="Traditional Arabic" w:cs="Traditional Arabic"/>
          <w:b/>
          <w:bCs/>
          <w:sz w:val="32"/>
          <w:szCs w:val="32"/>
          <w:rtl/>
        </w:rPr>
      </w:pPr>
      <w:r w:rsidRPr="00DD7560">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DD7560">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F2176A" w:rsidRDefault="00F2176A">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F2176A" w:rsidRDefault="00F2176A" w:rsidP="00F2176A">
      <w:pPr>
        <w:spacing w:after="160" w:line="259" w:lineRule="auto"/>
        <w:rPr>
          <w:rFonts w:ascii="Traditional Arabic" w:hAnsi="Traditional Arabic" w:cs="Traditional Arabic"/>
          <w:b/>
          <w:bCs/>
          <w:sz w:val="32"/>
          <w:szCs w:val="32"/>
          <w:rtl/>
        </w:rPr>
      </w:pPr>
    </w:p>
    <w:p w:rsidR="00F2176A" w:rsidRDefault="00F2176A" w:rsidP="00F2176A">
      <w:pPr>
        <w:spacing w:after="160" w:line="259" w:lineRule="auto"/>
        <w:rPr>
          <w:rFonts w:ascii="Traditional Arabic" w:hAnsi="Traditional Arabic" w:cs="Traditional Arabic"/>
          <w:b/>
          <w:bCs/>
          <w:sz w:val="32"/>
          <w:szCs w:val="32"/>
          <w:rtl/>
        </w:rPr>
      </w:pPr>
    </w:p>
    <w:p w:rsidR="00F2176A" w:rsidRDefault="00F2176A" w:rsidP="00F2176A">
      <w:pPr>
        <w:spacing w:after="160" w:line="259" w:lineRule="auto"/>
        <w:rPr>
          <w:rFonts w:ascii="Traditional Arabic" w:hAnsi="Traditional Arabic" w:cs="Traditional Arabic"/>
          <w:b/>
          <w:bCs/>
          <w:sz w:val="32"/>
          <w:szCs w:val="32"/>
          <w:rtl/>
        </w:rPr>
      </w:pPr>
    </w:p>
    <w:p w:rsidR="00F2176A" w:rsidRDefault="00F2176A" w:rsidP="00F2176A">
      <w:pPr>
        <w:spacing w:after="160" w:line="259" w:lineRule="auto"/>
        <w:rPr>
          <w:rFonts w:ascii="Traditional Arabic" w:hAnsi="Traditional Arabic" w:cs="Traditional Arabic"/>
          <w:b/>
          <w:bCs/>
          <w:sz w:val="32"/>
          <w:szCs w:val="32"/>
          <w:rtl/>
        </w:rPr>
      </w:pPr>
    </w:p>
    <w:p w:rsidR="00F2176A" w:rsidRDefault="00F2176A" w:rsidP="00F2176A">
      <w:pPr>
        <w:spacing w:after="160" w:line="259" w:lineRule="auto"/>
        <w:rPr>
          <w:rFonts w:ascii="Traditional Arabic" w:hAnsi="Traditional Arabic" w:cs="Traditional Arabic"/>
          <w:b/>
          <w:bCs/>
          <w:sz w:val="32"/>
          <w:szCs w:val="32"/>
          <w:rtl/>
        </w:rPr>
      </w:pPr>
    </w:p>
    <w:p w:rsidR="00F2176A" w:rsidRDefault="00F2176A" w:rsidP="00F2176A">
      <w:pPr>
        <w:spacing w:after="160" w:line="259" w:lineRule="auto"/>
        <w:rPr>
          <w:rFonts w:ascii="Traditional Arabic" w:hAnsi="Traditional Arabic" w:cs="Traditional Arabic"/>
          <w:b/>
          <w:bCs/>
          <w:sz w:val="32"/>
          <w:szCs w:val="32"/>
          <w:rtl/>
        </w:rPr>
      </w:pPr>
    </w:p>
    <w:p w:rsidR="00F2176A" w:rsidRDefault="00F2176A" w:rsidP="00F2176A">
      <w:pPr>
        <w:spacing w:after="160" w:line="259" w:lineRule="auto"/>
        <w:rPr>
          <w:rFonts w:ascii="Traditional Arabic" w:hAnsi="Traditional Arabic" w:cs="Traditional Arabic"/>
          <w:b/>
          <w:bCs/>
          <w:sz w:val="32"/>
          <w:szCs w:val="32"/>
          <w:rtl/>
        </w:rPr>
      </w:pPr>
    </w:p>
    <w:p w:rsidR="00F2176A" w:rsidRDefault="00F2176A" w:rsidP="00F2176A">
      <w:pPr>
        <w:spacing w:after="160" w:line="259" w:lineRule="auto"/>
        <w:rPr>
          <w:rFonts w:ascii="Traditional Arabic" w:hAnsi="Traditional Arabic" w:cs="Traditional Arabic"/>
          <w:b/>
          <w:bCs/>
          <w:sz w:val="32"/>
          <w:szCs w:val="32"/>
          <w:rtl/>
        </w:rPr>
      </w:pPr>
    </w:p>
    <w:p w:rsidR="00F2176A" w:rsidRPr="00F2176A" w:rsidRDefault="00F2176A" w:rsidP="00F2176A">
      <w:pPr>
        <w:spacing w:after="160" w:line="259" w:lineRule="auto"/>
        <w:jc w:val="center"/>
        <w:rPr>
          <w:rFonts w:ascii="Traditional Arabic" w:hAnsi="Traditional Arabic" w:cs="Traditional Arabic"/>
          <w:b/>
          <w:bCs/>
          <w:sz w:val="96"/>
          <w:szCs w:val="96"/>
          <w:rtl/>
        </w:rPr>
      </w:pPr>
      <w:r w:rsidRPr="00F2176A">
        <w:rPr>
          <w:rFonts w:ascii="Traditional Arabic" w:hAnsi="Traditional Arabic" w:cs="Traditional Arabic" w:hint="cs"/>
          <w:b/>
          <w:bCs/>
          <w:sz w:val="96"/>
          <w:szCs w:val="96"/>
          <w:rtl/>
        </w:rPr>
        <w:t xml:space="preserve">خدمة </w:t>
      </w:r>
      <w:r w:rsidRPr="00F2176A">
        <w:rPr>
          <w:rFonts w:ascii="Traditional Arabic" w:hAnsi="Traditional Arabic" w:cs="Traditional Arabic"/>
          <w:b/>
          <w:bCs/>
          <w:sz w:val="96"/>
          <w:szCs w:val="96"/>
          <w:rtl/>
        </w:rPr>
        <w:t xml:space="preserve">مدنية </w:t>
      </w:r>
      <w:r w:rsidRPr="00F2176A">
        <w:rPr>
          <w:rFonts w:ascii="Traditional Arabic" w:hAnsi="Traditional Arabic" w:cs="Traditional Arabic"/>
          <w:b/>
          <w:bCs/>
          <w:sz w:val="96"/>
          <w:szCs w:val="96"/>
          <w:rtl/>
        </w:rPr>
        <w:br w:type="page"/>
      </w:r>
    </w:p>
    <w:p w:rsidR="00AD6FC2" w:rsidRPr="002728D6" w:rsidRDefault="00AD6FC2" w:rsidP="00AD6FC2">
      <w:pPr>
        <w:jc w:val="both"/>
        <w:rPr>
          <w:rFonts w:ascii="Traditional Arabic" w:hAnsi="Traditional Arabic" w:cs="Traditional Arabic"/>
          <w:b/>
          <w:bCs/>
          <w:sz w:val="32"/>
          <w:szCs w:val="32"/>
        </w:rPr>
      </w:pPr>
      <w:r w:rsidRPr="002728D6">
        <w:rPr>
          <w:rFonts w:ascii="Traditional Arabic" w:hAnsi="Traditional Arabic" w:cs="Traditional Arabic"/>
          <w:b/>
          <w:bCs/>
          <w:sz w:val="32"/>
          <w:szCs w:val="32"/>
          <w:rtl/>
        </w:rPr>
        <w:lastRenderedPageBreak/>
        <w:t>رقم القضية في المحكمة الإدارية 1910 لعام 1442هـ</w:t>
      </w:r>
    </w:p>
    <w:p w:rsidR="00AD6FC2" w:rsidRPr="002728D6" w:rsidRDefault="00AD6FC2" w:rsidP="00AD6FC2">
      <w:pPr>
        <w:jc w:val="both"/>
        <w:rPr>
          <w:rFonts w:ascii="Traditional Arabic" w:hAnsi="Traditional Arabic" w:cs="Traditional Arabic"/>
          <w:b/>
          <w:bCs/>
          <w:sz w:val="32"/>
          <w:szCs w:val="32"/>
        </w:rPr>
      </w:pPr>
      <w:r w:rsidRPr="002728D6">
        <w:rPr>
          <w:rFonts w:ascii="Traditional Arabic" w:hAnsi="Traditional Arabic" w:cs="Traditional Arabic"/>
          <w:b/>
          <w:bCs/>
          <w:sz w:val="32"/>
          <w:szCs w:val="32"/>
          <w:rtl/>
        </w:rPr>
        <w:t>رقم القضية في محكمة الاستئناف الإدارية 615 لعام 1443هـ</w:t>
      </w:r>
    </w:p>
    <w:p w:rsidR="00AD6FC2" w:rsidRPr="002728D6" w:rsidRDefault="00AD6FC2" w:rsidP="00AD6FC2">
      <w:pPr>
        <w:tabs>
          <w:tab w:val="left" w:pos="3461"/>
        </w:tabs>
        <w:jc w:val="both"/>
        <w:rPr>
          <w:rFonts w:ascii="Traditional Arabic" w:hAnsi="Traditional Arabic" w:cs="Traditional Arabic"/>
          <w:b/>
          <w:bCs/>
          <w:sz w:val="32"/>
          <w:szCs w:val="32"/>
          <w:rtl/>
        </w:rPr>
      </w:pPr>
      <w:r w:rsidRPr="002728D6">
        <w:rPr>
          <w:rFonts w:ascii="Traditional Arabic" w:hAnsi="Traditional Arabic" w:cs="Traditional Arabic"/>
          <w:b/>
          <w:bCs/>
          <w:sz w:val="32"/>
          <w:szCs w:val="32"/>
          <w:rtl/>
        </w:rPr>
        <w:t xml:space="preserve">تاريخ الجلسة </w:t>
      </w:r>
      <w:r w:rsidRPr="002728D6">
        <w:rPr>
          <w:rFonts w:ascii="Traditional Arabic" w:hAnsi="Traditional Arabic" w:cs="Traditional Arabic" w:hint="cs"/>
          <w:b/>
          <w:bCs/>
          <w:sz w:val="32"/>
          <w:szCs w:val="32"/>
          <w:rtl/>
        </w:rPr>
        <w:t>11</w:t>
      </w:r>
      <w:r w:rsidRPr="002728D6">
        <w:rPr>
          <w:rFonts w:ascii="Traditional Arabic" w:hAnsi="Traditional Arabic" w:cs="Traditional Arabic"/>
          <w:b/>
          <w:bCs/>
          <w:sz w:val="32"/>
          <w:szCs w:val="32"/>
          <w:rtl/>
        </w:rPr>
        <w:t>/</w:t>
      </w:r>
      <w:r w:rsidRPr="002728D6">
        <w:rPr>
          <w:rFonts w:ascii="Traditional Arabic" w:hAnsi="Traditional Arabic" w:cs="Traditional Arabic" w:hint="cs"/>
          <w:b/>
          <w:bCs/>
          <w:sz w:val="32"/>
          <w:szCs w:val="32"/>
          <w:rtl/>
        </w:rPr>
        <w:t>5</w:t>
      </w:r>
      <w:r w:rsidRPr="002728D6">
        <w:rPr>
          <w:rFonts w:ascii="Traditional Arabic" w:hAnsi="Traditional Arabic" w:cs="Traditional Arabic"/>
          <w:b/>
          <w:bCs/>
          <w:sz w:val="32"/>
          <w:szCs w:val="32"/>
          <w:rtl/>
        </w:rPr>
        <w:t>/144</w:t>
      </w:r>
      <w:r w:rsidRPr="002728D6">
        <w:rPr>
          <w:rFonts w:ascii="Traditional Arabic" w:hAnsi="Traditional Arabic" w:cs="Traditional Arabic" w:hint="cs"/>
          <w:b/>
          <w:bCs/>
          <w:sz w:val="32"/>
          <w:szCs w:val="32"/>
          <w:rtl/>
        </w:rPr>
        <w:t>3</w:t>
      </w:r>
      <w:r w:rsidRPr="002728D6">
        <w:rPr>
          <w:rFonts w:ascii="Traditional Arabic" w:hAnsi="Traditional Arabic" w:cs="Traditional Arabic"/>
          <w:b/>
          <w:bCs/>
          <w:sz w:val="32"/>
          <w:szCs w:val="32"/>
          <w:rtl/>
        </w:rPr>
        <w:t>هـ</w:t>
      </w:r>
      <w:r w:rsidRPr="002728D6">
        <w:rPr>
          <w:rFonts w:ascii="Traditional Arabic" w:hAnsi="Traditional Arabic" w:cs="Traditional Arabic"/>
          <w:b/>
          <w:bCs/>
          <w:sz w:val="32"/>
          <w:szCs w:val="32"/>
          <w:rtl/>
        </w:rPr>
        <w:tab/>
      </w:r>
    </w:p>
    <w:p w:rsidR="00AD6FC2" w:rsidRPr="002728D6" w:rsidRDefault="00AD6FC2" w:rsidP="00AD6FC2">
      <w:pPr>
        <w:tabs>
          <w:tab w:val="left" w:pos="3461"/>
        </w:tabs>
        <w:jc w:val="center"/>
        <w:rPr>
          <w:rFonts w:ascii="Traditional Arabic" w:hAnsi="Traditional Arabic" w:cs="Traditional Arabic"/>
          <w:b/>
          <w:bCs/>
          <w:sz w:val="32"/>
          <w:szCs w:val="32"/>
          <w:rtl/>
        </w:rPr>
      </w:pPr>
      <w:r w:rsidRPr="002728D6">
        <w:rPr>
          <w:rFonts w:ascii="Traditional Arabic" w:hAnsi="Traditional Arabic" w:cs="Traditional Arabic"/>
          <w:b/>
          <w:bCs/>
          <w:sz w:val="32"/>
          <w:szCs w:val="32"/>
          <w:rtl/>
        </w:rPr>
        <w:t>الموضوعات</w:t>
      </w:r>
    </w:p>
    <w:p w:rsidR="00AD6FC2" w:rsidRPr="002728D6" w:rsidRDefault="00AD6FC2" w:rsidP="00AD6FC2">
      <w:pPr>
        <w:tabs>
          <w:tab w:val="left" w:pos="3461"/>
        </w:tabs>
        <w:jc w:val="both"/>
        <w:rPr>
          <w:rFonts w:ascii="Traditional Arabic" w:hAnsi="Traditional Arabic" w:cs="Traditional Arabic"/>
          <w:b/>
          <w:bCs/>
          <w:sz w:val="32"/>
          <w:szCs w:val="32"/>
          <w:rtl/>
        </w:rPr>
      </w:pPr>
      <w:r w:rsidRPr="002728D6">
        <w:rPr>
          <w:rFonts w:ascii="Traditional Arabic" w:hAnsi="Traditional Arabic" w:cs="Traditional Arabic" w:hint="cs"/>
          <w:b/>
          <w:bCs/>
          <w:sz w:val="32"/>
          <w:szCs w:val="32"/>
          <w:rtl/>
        </w:rPr>
        <w:t xml:space="preserve">خدمة </w:t>
      </w:r>
      <w:r w:rsidRPr="002728D6">
        <w:rPr>
          <w:rFonts w:ascii="Traditional Arabic" w:hAnsi="Traditional Arabic" w:cs="Traditional Arabic"/>
          <w:b/>
          <w:bCs/>
          <w:sz w:val="32"/>
          <w:szCs w:val="32"/>
          <w:rtl/>
        </w:rPr>
        <w:t xml:space="preserve">مدنية – حقوق وظيفية – بدل تميز – </w:t>
      </w:r>
      <w:r w:rsidRPr="002728D6">
        <w:rPr>
          <w:rFonts w:ascii="Traditional Arabic" w:hAnsi="Traditional Arabic" w:cs="Traditional Arabic" w:hint="cs"/>
          <w:b/>
          <w:bCs/>
          <w:sz w:val="32"/>
          <w:szCs w:val="32"/>
          <w:rtl/>
        </w:rPr>
        <w:t xml:space="preserve">شروط صرف البدل </w:t>
      </w:r>
      <w:r w:rsidRPr="002728D6">
        <w:rPr>
          <w:rFonts w:ascii="Traditional Arabic" w:hAnsi="Traditional Arabic" w:cs="Traditional Arabic"/>
          <w:b/>
          <w:bCs/>
          <w:sz w:val="32"/>
          <w:szCs w:val="32"/>
          <w:rtl/>
        </w:rPr>
        <w:t>–</w:t>
      </w:r>
      <w:r w:rsidRPr="002728D6">
        <w:rPr>
          <w:rFonts w:ascii="Traditional Arabic" w:hAnsi="Traditional Arabic" w:cs="Traditional Arabic" w:hint="cs"/>
          <w:b/>
          <w:bCs/>
          <w:sz w:val="32"/>
          <w:szCs w:val="32"/>
          <w:rtl/>
        </w:rPr>
        <w:t xml:space="preserve"> شرط ال</w:t>
      </w:r>
      <w:r w:rsidRPr="002728D6">
        <w:rPr>
          <w:rFonts w:ascii="Traditional Arabic" w:hAnsi="Traditional Arabic" w:cs="Traditional Arabic"/>
          <w:b/>
          <w:bCs/>
          <w:sz w:val="32"/>
          <w:szCs w:val="32"/>
          <w:rtl/>
        </w:rPr>
        <w:t xml:space="preserve">مسمى </w:t>
      </w:r>
      <w:r w:rsidRPr="002728D6">
        <w:rPr>
          <w:rFonts w:ascii="Traditional Arabic" w:hAnsi="Traditional Arabic" w:cs="Traditional Arabic" w:hint="cs"/>
          <w:b/>
          <w:bCs/>
          <w:sz w:val="32"/>
          <w:szCs w:val="32"/>
          <w:rtl/>
        </w:rPr>
        <w:t>ال</w:t>
      </w:r>
      <w:r w:rsidRPr="002728D6">
        <w:rPr>
          <w:rFonts w:ascii="Traditional Arabic" w:hAnsi="Traditional Arabic" w:cs="Traditional Arabic"/>
          <w:b/>
          <w:bCs/>
          <w:sz w:val="32"/>
          <w:szCs w:val="32"/>
          <w:rtl/>
        </w:rPr>
        <w:t>وظيفي.</w:t>
      </w:r>
    </w:p>
    <w:p w:rsidR="00AD6FC2" w:rsidRPr="002728D6" w:rsidRDefault="00AD6FC2" w:rsidP="00AD6FC2">
      <w:pPr>
        <w:tabs>
          <w:tab w:val="left" w:pos="3461"/>
        </w:tabs>
        <w:jc w:val="both"/>
        <w:rPr>
          <w:rFonts w:ascii="Traditional Arabic" w:hAnsi="Traditional Arabic" w:cs="Traditional Arabic"/>
          <w:sz w:val="32"/>
          <w:szCs w:val="32"/>
          <w:rtl/>
        </w:rPr>
      </w:pPr>
      <w:r w:rsidRPr="002728D6">
        <w:rPr>
          <w:rFonts w:ascii="Traditional Arabic" w:hAnsi="Traditional Arabic" w:cs="Traditional Arabic"/>
          <w:sz w:val="32"/>
          <w:szCs w:val="32"/>
          <w:rtl/>
        </w:rPr>
        <w:t>مطالبة المدعي إلزام المدعى عليها بصرف بدل التميز – تضمن النظام</w:t>
      </w:r>
      <w:r w:rsidRPr="002728D6">
        <w:rPr>
          <w:rFonts w:ascii="Traditional Arabic" w:hAnsi="Traditional Arabic" w:cs="Traditional Arabic" w:hint="cs"/>
          <w:sz w:val="32"/>
          <w:szCs w:val="32"/>
          <w:rtl/>
        </w:rPr>
        <w:t xml:space="preserve"> صرف</w:t>
      </w:r>
      <w:r w:rsidRPr="002728D6">
        <w:rPr>
          <w:rFonts w:ascii="Traditional Arabic" w:hAnsi="Traditional Arabic" w:cs="Traditional Arabic"/>
          <w:sz w:val="32"/>
          <w:szCs w:val="32"/>
          <w:rtl/>
        </w:rPr>
        <w:t xml:space="preserve"> بدل</w:t>
      </w:r>
      <w:r w:rsidRPr="002728D6">
        <w:rPr>
          <w:rFonts w:ascii="Traditional Arabic" w:hAnsi="Traditional Arabic" w:cs="Traditional Arabic" w:hint="cs"/>
          <w:sz w:val="32"/>
          <w:szCs w:val="32"/>
          <w:rtl/>
        </w:rPr>
        <w:t xml:space="preserve"> التميز</w:t>
      </w:r>
      <w:r w:rsidRPr="002728D6">
        <w:rPr>
          <w:rFonts w:ascii="Traditional Arabic" w:hAnsi="Traditional Arabic" w:cs="Traditional Arabic"/>
          <w:sz w:val="32"/>
          <w:szCs w:val="32"/>
          <w:rtl/>
        </w:rPr>
        <w:t xml:space="preserve"> </w:t>
      </w:r>
      <w:r w:rsidRPr="002728D6">
        <w:rPr>
          <w:rFonts w:ascii="Traditional Arabic" w:hAnsi="Traditional Arabic" w:cs="Traditional Arabic" w:hint="cs"/>
          <w:sz w:val="32"/>
          <w:szCs w:val="32"/>
          <w:rtl/>
        </w:rPr>
        <w:t>ل</w:t>
      </w:r>
      <w:r w:rsidRPr="002728D6">
        <w:rPr>
          <w:rFonts w:ascii="Traditional Arabic" w:hAnsi="Traditional Arabic" w:cs="Traditional Arabic"/>
          <w:sz w:val="32"/>
          <w:szCs w:val="32"/>
          <w:rtl/>
        </w:rPr>
        <w:t>ذوي التميز المهني والسمعة والشهرة في مجال التخصص</w:t>
      </w:r>
      <w:r w:rsidRPr="002728D6">
        <w:rPr>
          <w:rFonts w:ascii="Traditional Arabic" w:hAnsi="Traditional Arabic" w:cs="Traditional Arabic" w:hint="cs"/>
          <w:sz w:val="32"/>
          <w:szCs w:val="32"/>
          <w:rtl/>
        </w:rPr>
        <w:t xml:space="preserve"> من شاغلي الوظائف الصحية </w:t>
      </w:r>
      <w:r w:rsidRPr="002728D6">
        <w:rPr>
          <w:rFonts w:ascii="Traditional Arabic" w:hAnsi="Traditional Arabic" w:cs="Traditional Arabic"/>
          <w:sz w:val="32"/>
          <w:szCs w:val="32"/>
          <w:rtl/>
        </w:rPr>
        <w:t xml:space="preserve">– الثابت </w:t>
      </w:r>
      <w:r w:rsidRPr="002728D6">
        <w:rPr>
          <w:rFonts w:ascii="Traditional Arabic" w:hAnsi="Traditional Arabic" w:cs="Traditional Arabic" w:hint="cs"/>
          <w:sz w:val="32"/>
          <w:szCs w:val="32"/>
          <w:rtl/>
        </w:rPr>
        <w:t xml:space="preserve">أن </w:t>
      </w:r>
      <w:r w:rsidRPr="002728D6">
        <w:rPr>
          <w:rFonts w:ascii="Traditional Arabic" w:hAnsi="Traditional Arabic" w:cs="Traditional Arabic"/>
          <w:sz w:val="32"/>
          <w:szCs w:val="32"/>
          <w:rtl/>
        </w:rPr>
        <w:t xml:space="preserve">المدعي يعمل </w:t>
      </w:r>
      <w:r w:rsidRPr="002728D6">
        <w:rPr>
          <w:rFonts w:ascii="Traditional Arabic" w:hAnsi="Traditional Arabic" w:cs="Traditional Arabic" w:hint="cs"/>
          <w:sz w:val="32"/>
          <w:szCs w:val="32"/>
          <w:rtl/>
        </w:rPr>
        <w:t>على وظيفة</w:t>
      </w:r>
      <w:r w:rsidRPr="002728D6">
        <w:rPr>
          <w:rFonts w:ascii="Traditional Arabic" w:hAnsi="Traditional Arabic" w:cs="Traditional Arabic"/>
          <w:sz w:val="32"/>
          <w:szCs w:val="32"/>
          <w:rtl/>
        </w:rPr>
        <w:t xml:space="preserve"> (فني إداري)،</w:t>
      </w:r>
      <w:r w:rsidRPr="002728D6">
        <w:rPr>
          <w:rFonts w:ascii="Traditional Arabic" w:hAnsi="Traditional Arabic" w:cs="Traditional Arabic" w:hint="cs"/>
          <w:sz w:val="32"/>
          <w:szCs w:val="32"/>
          <w:rtl/>
        </w:rPr>
        <w:t xml:space="preserve"> وهي غير مشمولة بالوظائف الصحية؛ مما يتقرر عدم استحقاقه للبدل</w:t>
      </w:r>
      <w:r w:rsidRPr="002728D6">
        <w:rPr>
          <w:rFonts w:ascii="Traditional Arabic" w:hAnsi="Traditional Arabic" w:cs="Traditional Arabic"/>
          <w:sz w:val="32"/>
          <w:szCs w:val="32"/>
          <w:rtl/>
        </w:rPr>
        <w:t xml:space="preserve"> – أثر ذلك: رفض الدعوى.</w:t>
      </w:r>
    </w:p>
    <w:p w:rsidR="00AD6FC2" w:rsidRPr="002728D6" w:rsidRDefault="00AD6FC2" w:rsidP="00AD6FC2">
      <w:pPr>
        <w:tabs>
          <w:tab w:val="left" w:pos="3461"/>
        </w:tabs>
        <w:jc w:val="center"/>
        <w:rPr>
          <w:rFonts w:ascii="Traditional Arabic" w:hAnsi="Traditional Arabic" w:cs="Traditional Arabic"/>
          <w:b/>
          <w:bCs/>
          <w:sz w:val="32"/>
          <w:szCs w:val="32"/>
          <w:rtl/>
        </w:rPr>
      </w:pPr>
      <w:r w:rsidRPr="002728D6">
        <w:rPr>
          <w:rFonts w:ascii="Traditional Arabic" w:hAnsi="Traditional Arabic" w:cs="Traditional Arabic"/>
          <w:b/>
          <w:bCs/>
          <w:sz w:val="32"/>
          <w:szCs w:val="32"/>
          <w:rtl/>
        </w:rPr>
        <w:t>مستند الحكم</w:t>
      </w:r>
    </w:p>
    <w:p w:rsidR="00AD6FC2" w:rsidRPr="002728D6" w:rsidRDefault="00AD6FC2" w:rsidP="00AD6FC2">
      <w:pPr>
        <w:pStyle w:val="a5"/>
        <w:numPr>
          <w:ilvl w:val="0"/>
          <w:numId w:val="22"/>
        </w:numPr>
        <w:ind w:left="368"/>
        <w:jc w:val="both"/>
        <w:rPr>
          <w:rFonts w:ascii="Traditional Arabic" w:hAnsi="Traditional Arabic" w:cs="Traditional Arabic"/>
          <w:sz w:val="32"/>
          <w:szCs w:val="32"/>
        </w:rPr>
      </w:pPr>
      <w:r w:rsidRPr="002728D6">
        <w:rPr>
          <w:rFonts w:ascii="Traditional Arabic" w:hAnsi="Traditional Arabic" w:cs="Traditional Arabic"/>
          <w:sz w:val="32"/>
          <w:szCs w:val="32"/>
          <w:rtl/>
        </w:rPr>
        <w:t>قرار مجلس الوزراء رقم (۱۷۸) وتاريخ 1/6/1430هـ</w:t>
      </w:r>
      <w:r w:rsidRPr="002728D6">
        <w:rPr>
          <w:rFonts w:ascii="Traditional Arabic" w:hAnsi="Traditional Arabic" w:cs="Traditional Arabic" w:hint="cs"/>
          <w:sz w:val="32"/>
          <w:szCs w:val="32"/>
          <w:rtl/>
        </w:rPr>
        <w:t xml:space="preserve">، بشأن </w:t>
      </w:r>
      <w:r w:rsidRPr="002728D6">
        <w:rPr>
          <w:rFonts w:ascii="Traditional Arabic" w:hAnsi="Traditional Arabic" w:cs="Traditional Arabic"/>
          <w:sz w:val="32"/>
          <w:szCs w:val="32"/>
          <w:rtl/>
        </w:rPr>
        <w:t>تطبيق عدد من</w:t>
      </w:r>
      <w:r w:rsidRPr="002728D6">
        <w:rPr>
          <w:rFonts w:ascii="Traditional Arabic" w:hAnsi="Traditional Arabic" w:cs="Traditional Arabic" w:hint="cs"/>
          <w:sz w:val="32"/>
          <w:szCs w:val="32"/>
          <w:rtl/>
        </w:rPr>
        <w:t xml:space="preserve"> </w:t>
      </w:r>
      <w:r w:rsidRPr="002728D6">
        <w:rPr>
          <w:rFonts w:ascii="Traditional Arabic" w:hAnsi="Traditional Arabic" w:cs="Traditional Arabic"/>
          <w:sz w:val="32"/>
          <w:szCs w:val="32"/>
          <w:rtl/>
        </w:rPr>
        <w:t xml:space="preserve">البدلات </w:t>
      </w:r>
      <w:r w:rsidRPr="002728D6">
        <w:rPr>
          <w:rFonts w:ascii="Traditional Arabic" w:hAnsi="Traditional Arabic" w:cs="Traditional Arabic" w:hint="cs"/>
          <w:sz w:val="32"/>
          <w:szCs w:val="32"/>
          <w:rtl/>
        </w:rPr>
        <w:t>و</w:t>
      </w:r>
      <w:r w:rsidRPr="002728D6">
        <w:rPr>
          <w:rFonts w:ascii="Traditional Arabic" w:hAnsi="Traditional Arabic" w:cs="Traditional Arabic"/>
          <w:sz w:val="32"/>
          <w:szCs w:val="32"/>
          <w:rtl/>
        </w:rPr>
        <w:t>المكافآت</w:t>
      </w:r>
      <w:r w:rsidRPr="002728D6">
        <w:rPr>
          <w:rFonts w:ascii="Traditional Arabic" w:hAnsi="Traditional Arabic" w:cs="Traditional Arabic" w:hint="cs"/>
          <w:sz w:val="32"/>
          <w:szCs w:val="32"/>
          <w:rtl/>
        </w:rPr>
        <w:t xml:space="preserve"> على شاغلي الوظائف الصحية</w:t>
      </w:r>
      <w:r w:rsidRPr="002728D6">
        <w:rPr>
          <w:rFonts w:ascii="Traditional Arabic" w:hAnsi="Traditional Arabic" w:cs="Traditional Arabic"/>
          <w:sz w:val="32"/>
          <w:szCs w:val="32"/>
        </w:rPr>
        <w:t>.</w:t>
      </w:r>
    </w:p>
    <w:p w:rsidR="00AD6FC2" w:rsidRPr="002728D6" w:rsidRDefault="00AD6FC2" w:rsidP="00AD6FC2">
      <w:pPr>
        <w:pStyle w:val="a5"/>
        <w:numPr>
          <w:ilvl w:val="0"/>
          <w:numId w:val="22"/>
        </w:numPr>
        <w:ind w:left="368"/>
        <w:jc w:val="both"/>
        <w:rPr>
          <w:rFonts w:ascii="Traditional Arabic" w:hAnsi="Traditional Arabic" w:cs="Traditional Arabic"/>
          <w:sz w:val="32"/>
          <w:szCs w:val="32"/>
          <w:rtl/>
        </w:rPr>
      </w:pPr>
      <w:r w:rsidRPr="002728D6">
        <w:rPr>
          <w:rFonts w:ascii="Traditional Arabic" w:hAnsi="Traditional Arabic" w:cs="Traditional Arabic" w:hint="cs"/>
          <w:sz w:val="32"/>
          <w:szCs w:val="32"/>
          <w:rtl/>
        </w:rPr>
        <w:t>المادة (2) من لائحة الوظائف الصحية الصادرة بقرار مجلس الخدمة المدنية رقم (1/241) وتاريخ 28/3/1412هـ.</w:t>
      </w:r>
    </w:p>
    <w:p w:rsidR="00AD6FC2" w:rsidRPr="002728D6" w:rsidRDefault="00AD6FC2" w:rsidP="00AD6FC2">
      <w:pPr>
        <w:tabs>
          <w:tab w:val="left" w:pos="3461"/>
        </w:tabs>
        <w:jc w:val="center"/>
        <w:rPr>
          <w:rFonts w:ascii="Traditional Arabic" w:hAnsi="Traditional Arabic" w:cs="Traditional Arabic"/>
          <w:b/>
          <w:bCs/>
          <w:sz w:val="32"/>
          <w:szCs w:val="32"/>
          <w:rtl/>
        </w:rPr>
      </w:pPr>
      <w:r w:rsidRPr="002728D6">
        <w:rPr>
          <w:rFonts w:ascii="Traditional Arabic" w:hAnsi="Traditional Arabic" w:cs="Traditional Arabic" w:hint="cs"/>
          <w:b/>
          <w:bCs/>
          <w:sz w:val="32"/>
          <w:szCs w:val="32"/>
          <w:rtl/>
        </w:rPr>
        <w:t>الوقائع</w:t>
      </w:r>
    </w:p>
    <w:p w:rsidR="00AD6FC2" w:rsidRPr="002728D6" w:rsidRDefault="00AD6FC2" w:rsidP="00AD6FC2">
      <w:pPr>
        <w:tabs>
          <w:tab w:val="left" w:pos="3461"/>
        </w:tabs>
        <w:jc w:val="both"/>
        <w:rPr>
          <w:rFonts w:ascii="Traditional Arabic" w:hAnsi="Traditional Arabic" w:cs="Traditional Arabic"/>
          <w:sz w:val="32"/>
          <w:szCs w:val="32"/>
          <w:rtl/>
        </w:rPr>
      </w:pPr>
      <w:r w:rsidRPr="002728D6">
        <w:rPr>
          <w:rFonts w:ascii="Traditional Arabic" w:hAnsi="Traditional Arabic" w:cs="Traditional Arabic"/>
          <w:sz w:val="32"/>
          <w:szCs w:val="32"/>
          <w:rtl/>
        </w:rPr>
        <w:t>تتلخص وقائع هذه الدعوى بأن المدعي يطلب الحكم بإلزام المدعى عليها بأن تصرف له</w:t>
      </w:r>
      <w:r w:rsidRPr="002728D6">
        <w:rPr>
          <w:rFonts w:ascii="Traditional Arabic" w:hAnsi="Traditional Arabic" w:cs="Traditional Arabic" w:hint="cs"/>
          <w:sz w:val="32"/>
          <w:szCs w:val="32"/>
          <w:rtl/>
        </w:rPr>
        <w:t xml:space="preserve"> بدل</w:t>
      </w:r>
      <w:r w:rsidRPr="002728D6">
        <w:rPr>
          <w:rFonts w:ascii="Traditional Arabic" w:hAnsi="Traditional Arabic" w:cs="Traditional Arabic"/>
          <w:sz w:val="32"/>
          <w:szCs w:val="32"/>
          <w:rtl/>
        </w:rPr>
        <w:t xml:space="preserve"> التميز وذلك للفترة من تاريخ 1/1/1439هـ وحتى تاريخ 1/1/1440هـ؛ استناداً </w:t>
      </w:r>
      <w:r w:rsidRPr="002728D6">
        <w:rPr>
          <w:rFonts w:ascii="Traditional Arabic" w:hAnsi="Traditional Arabic" w:cs="Traditional Arabic" w:hint="cs"/>
          <w:sz w:val="32"/>
          <w:szCs w:val="32"/>
          <w:rtl/>
        </w:rPr>
        <w:t xml:space="preserve">إلى </w:t>
      </w:r>
      <w:r w:rsidRPr="002728D6">
        <w:rPr>
          <w:rFonts w:ascii="Traditional Arabic" w:hAnsi="Traditional Arabic" w:cs="Traditional Arabic"/>
          <w:sz w:val="32"/>
          <w:szCs w:val="32"/>
          <w:rtl/>
        </w:rPr>
        <w:t>قرار مجلس الوزراء رقم</w:t>
      </w:r>
      <w:r w:rsidRPr="002728D6">
        <w:rPr>
          <w:rFonts w:ascii="Traditional Arabic" w:hAnsi="Traditional Arabic" w:cs="Traditional Arabic" w:hint="cs"/>
          <w:sz w:val="32"/>
          <w:szCs w:val="32"/>
          <w:rtl/>
        </w:rPr>
        <w:t xml:space="preserve"> </w:t>
      </w:r>
      <w:r w:rsidRPr="002728D6">
        <w:rPr>
          <w:rFonts w:ascii="Traditional Arabic" w:hAnsi="Traditional Arabic" w:cs="Traditional Arabic"/>
          <w:sz w:val="32"/>
          <w:szCs w:val="32"/>
          <w:rtl/>
        </w:rPr>
        <w:t>(178) وتاريخ 1/6/1430هـ</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والذي نص في الفقرة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ثانياً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منه على أن: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يطبق على المشمولين بسلمي الرواتب والأجور المشار إليهما في البند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أولاً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من هذا القرار البدلات والترتيبات التالية: 1-تصرف البدلات التالي</w:t>
      </w:r>
      <w:r w:rsidRPr="002728D6">
        <w:rPr>
          <w:rFonts w:ascii="Traditional Arabic" w:hAnsi="Traditional Arabic" w:cs="Traditional Arabic" w:hint="cs"/>
          <w:sz w:val="32"/>
          <w:szCs w:val="32"/>
          <w:rtl/>
        </w:rPr>
        <w:t>ة: 1-</w:t>
      </w:r>
      <w:r w:rsidRPr="002728D6">
        <w:rPr>
          <w:rFonts w:ascii="Traditional Arabic" w:hAnsi="Traditional Arabic" w:cs="Traditional Arabic"/>
          <w:sz w:val="32"/>
          <w:szCs w:val="32"/>
          <w:rtl/>
        </w:rPr>
        <w:t>(بدل تميز) لذوي التميز المهني والسمعة والشهرة في مجال التخصص، لا يزيد على (30%) من الدرجة الأولى من المستوى الذي يشغله الموظف وفق الضوابط اللازمة لذلك</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وسألت الدائرة المدعي عن طبيعة وظيفته</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فأجاب: بأنه خاضع لنظم الخدمة المدنية، وأرفق لذلك عدداً من المرفقات. وبعرض ذلك على المدعى عليها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دفعت بعدم قبول الدعوى شكلاً؛ لعدم تظلم المدعي أمام وزارة الموارد البشرية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وفيما يتعلق بموضوع الدعوى</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فإنه استناداً على القرار الوزاري رقم (25967/84/11) وتاريخ 3/4/1432هـ</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الصادر من وزير الصحة رئيس مجلس الخدمات الصحية، والمبني على قرار وزير الخدمة المدنية الصادر برقم (53500) وتاريخ 25/12/1431هـ</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والذي قرر الموافقة على اللجنة المشكلة بموجب قرار مجلس الوزراء رقم (178) وتاريخ 1/6/1430هـ، بمحضر الاجتماع على ضوابط صرف بدل التميز، والذي نصت الفقرة (أ) منه على: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الحصول على جوائز تكريم للتميز في الأداء من جهات متعددة، منها: أن تشمل </w:t>
      </w:r>
      <w:r w:rsidRPr="002728D6">
        <w:rPr>
          <w:rFonts w:ascii="Traditional Arabic" w:hAnsi="Traditional Arabic" w:cs="Traditional Arabic"/>
          <w:sz w:val="32"/>
          <w:szCs w:val="32"/>
          <w:rtl/>
        </w:rPr>
        <w:lastRenderedPageBreak/>
        <w:t>تلك الجهات الإدارات الحكومية، والجمعيات العلمية، الجمعيات الأهلية، والمنظمات الإقليمية والدولية، وأن يتم صدور الجائزة أو التكريم من رئيس الجهة الحكومية على مستوى المنطقة، مدير عام أو ما يوازيها وظيفيا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أو رئيس الجمعية أو المدير الإقليمي أو المدير العام للمنطقة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وبما أن الشهادة الحاصل عليها المدعي ممنوحة له من قبل مركز الأمير سلطان بن عبدالعزيز للعلوم والتقنية (سايتك) وهو أحد مشاريع مؤسسة الأمير سلطان بن عبد العزيز آل سعود الخيرية، وقد </w:t>
      </w:r>
      <w:r w:rsidRPr="002728D6">
        <w:rPr>
          <w:rFonts w:ascii="Traditional Arabic" w:hAnsi="Traditional Arabic" w:cs="Traditional Arabic" w:hint="cs"/>
          <w:sz w:val="32"/>
          <w:szCs w:val="32"/>
          <w:rtl/>
        </w:rPr>
        <w:t>أهداها</w:t>
      </w:r>
      <w:r w:rsidRPr="002728D6">
        <w:rPr>
          <w:rFonts w:ascii="Traditional Arabic" w:hAnsi="Traditional Arabic" w:cs="Traditional Arabic"/>
          <w:sz w:val="32"/>
          <w:szCs w:val="32"/>
          <w:rtl/>
        </w:rPr>
        <w:t xml:space="preserve"> إلى جامعة الملك فهد للبترول والمعادن، ويتضح أن التكريم صادر من مدير المركز</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ولم يصدر التكريم من رئيس جهة إدارية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وهو مدير جامعة الملك فهد للبترول والمعادن الذي يتبعه المركز، وبما أن المدعى عليها ملتزمة بتطبيق ما يصدر من الجهات التنظيمية والتنفيذية، ولم تقم بصرف البدل محل الدعوى</w:t>
      </w:r>
      <w:r w:rsidRPr="002728D6">
        <w:rPr>
          <w:rFonts w:ascii="Traditional Arabic" w:hAnsi="Traditional Arabic" w:cs="Traditional Arabic" w:hint="cs"/>
          <w:sz w:val="32"/>
          <w:szCs w:val="32"/>
          <w:rtl/>
        </w:rPr>
        <w:t xml:space="preserve"> للمدعي؛</w:t>
      </w:r>
      <w:r w:rsidRPr="002728D6">
        <w:rPr>
          <w:rFonts w:ascii="Traditional Arabic" w:hAnsi="Traditional Arabic" w:cs="Traditional Arabic"/>
          <w:sz w:val="32"/>
          <w:szCs w:val="32"/>
          <w:rtl/>
        </w:rPr>
        <w:t xml:space="preserve"> لعدم استحقاقه نظاماً لتلك الفترة بسبب عدم انطباق الضوابط عل</w:t>
      </w:r>
      <w:r w:rsidRPr="002728D6">
        <w:rPr>
          <w:rFonts w:ascii="Traditional Arabic" w:hAnsi="Traditional Arabic" w:cs="Traditional Arabic" w:hint="cs"/>
          <w:sz w:val="32"/>
          <w:szCs w:val="32"/>
          <w:rtl/>
        </w:rPr>
        <w:t xml:space="preserve">يه؛ </w:t>
      </w:r>
      <w:r w:rsidRPr="002728D6">
        <w:rPr>
          <w:rFonts w:ascii="Traditional Arabic" w:hAnsi="Traditional Arabic" w:cs="Traditional Arabic"/>
          <w:sz w:val="32"/>
          <w:szCs w:val="32"/>
          <w:rtl/>
        </w:rPr>
        <w:t>كون التكريم لم يصدر من رئيس الجهة (مدير جامعة الملك فهد للبترول والمعادن)</w:t>
      </w:r>
      <w:r w:rsidRPr="002728D6">
        <w:rPr>
          <w:rFonts w:ascii="Traditional Arabic" w:hAnsi="Traditional Arabic" w:cs="Traditional Arabic" w:hint="cs"/>
          <w:sz w:val="32"/>
          <w:szCs w:val="32"/>
          <w:rtl/>
        </w:rPr>
        <w:t>. كما</w:t>
      </w:r>
      <w:r w:rsidRPr="002728D6">
        <w:rPr>
          <w:rFonts w:ascii="Traditional Arabic" w:hAnsi="Traditional Arabic" w:cs="Traditional Arabic"/>
          <w:sz w:val="32"/>
          <w:szCs w:val="32"/>
          <w:rtl/>
        </w:rPr>
        <w:t xml:space="preserve"> </w:t>
      </w:r>
      <w:r w:rsidRPr="002728D6">
        <w:rPr>
          <w:rFonts w:ascii="Traditional Arabic" w:hAnsi="Traditional Arabic" w:cs="Traditional Arabic" w:hint="cs"/>
          <w:sz w:val="32"/>
          <w:szCs w:val="32"/>
          <w:rtl/>
        </w:rPr>
        <w:t>دفعت المدعى عليها</w:t>
      </w:r>
      <w:r w:rsidRPr="002728D6">
        <w:rPr>
          <w:rFonts w:ascii="Traditional Arabic" w:hAnsi="Traditional Arabic" w:cs="Traditional Arabic"/>
          <w:sz w:val="32"/>
          <w:szCs w:val="32"/>
          <w:rtl/>
        </w:rPr>
        <w:t xml:space="preserve"> بأن</w:t>
      </w:r>
      <w:r w:rsidRPr="002728D6">
        <w:rPr>
          <w:rFonts w:ascii="Traditional Arabic" w:hAnsi="Traditional Arabic" w:cs="Traditional Arabic" w:hint="cs"/>
          <w:sz w:val="32"/>
          <w:szCs w:val="32"/>
          <w:rtl/>
        </w:rPr>
        <w:t xml:space="preserve"> الجهة</w:t>
      </w:r>
      <w:r w:rsidRPr="002728D6">
        <w:rPr>
          <w:rFonts w:ascii="Traditional Arabic" w:hAnsi="Traditional Arabic" w:cs="Traditional Arabic"/>
          <w:sz w:val="32"/>
          <w:szCs w:val="32"/>
          <w:rtl/>
        </w:rPr>
        <w:t xml:space="preserve"> كانت تصرف للمدعي كافة حقوقه المالية </w:t>
      </w:r>
      <w:r w:rsidRPr="002728D6">
        <w:rPr>
          <w:rFonts w:ascii="Traditional Arabic" w:hAnsi="Traditional Arabic" w:cs="Traditional Arabic" w:hint="cs"/>
          <w:sz w:val="32"/>
          <w:szCs w:val="32"/>
          <w:rtl/>
        </w:rPr>
        <w:t xml:space="preserve">في </w:t>
      </w:r>
      <w:r w:rsidRPr="002728D6">
        <w:rPr>
          <w:rFonts w:ascii="Traditional Arabic" w:hAnsi="Traditional Arabic" w:cs="Traditional Arabic"/>
          <w:sz w:val="32"/>
          <w:szCs w:val="32"/>
          <w:rtl/>
        </w:rPr>
        <w:t xml:space="preserve">الفترة محل التظلم عدا البدل المشار إليه، </w:t>
      </w:r>
      <w:r w:rsidRPr="002728D6">
        <w:rPr>
          <w:rFonts w:ascii="Traditional Arabic" w:hAnsi="Traditional Arabic" w:cs="Traditional Arabic" w:hint="cs"/>
          <w:sz w:val="32"/>
          <w:szCs w:val="32"/>
          <w:rtl/>
        </w:rPr>
        <w:t>وانتهت إلى طلب</w:t>
      </w:r>
      <w:r w:rsidRPr="002728D6">
        <w:rPr>
          <w:rFonts w:ascii="Traditional Arabic" w:hAnsi="Traditional Arabic" w:cs="Traditional Arabic"/>
          <w:sz w:val="32"/>
          <w:szCs w:val="32"/>
          <w:rtl/>
        </w:rPr>
        <w:t xml:space="preserve"> الحكم برفض الدعوى، وأرفقت لذلك عدداً من المرفقات. ولصلاحية الدعوى للفصل فيها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رفعت الجلسة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وأصدرت الدائرة حكمها </w:t>
      </w:r>
      <w:r w:rsidRPr="002728D6">
        <w:rPr>
          <w:rFonts w:ascii="Traditional Arabic" w:hAnsi="Traditional Arabic" w:cs="Traditional Arabic" w:hint="cs"/>
          <w:sz w:val="32"/>
          <w:szCs w:val="32"/>
          <w:rtl/>
        </w:rPr>
        <w:t>بناءً على الآتي.</w:t>
      </w:r>
    </w:p>
    <w:p w:rsidR="00AD6FC2" w:rsidRPr="002728D6" w:rsidRDefault="00AD6FC2" w:rsidP="00AD6FC2">
      <w:pPr>
        <w:jc w:val="center"/>
        <w:rPr>
          <w:rFonts w:ascii="Traditional Arabic" w:hAnsi="Traditional Arabic" w:cs="Traditional Arabic"/>
          <w:sz w:val="32"/>
          <w:szCs w:val="32"/>
          <w:rtl/>
        </w:rPr>
      </w:pPr>
      <w:r w:rsidRPr="002728D6">
        <w:rPr>
          <w:rFonts w:ascii="Traditional Arabic" w:hAnsi="Traditional Arabic" w:cs="Traditional Arabic"/>
          <w:b/>
          <w:bCs/>
          <w:sz w:val="32"/>
          <w:szCs w:val="32"/>
          <w:rtl/>
        </w:rPr>
        <w:t>الأسباب</w:t>
      </w:r>
    </w:p>
    <w:p w:rsidR="00AD6FC2" w:rsidRPr="002728D6" w:rsidRDefault="00AD6FC2" w:rsidP="00AD6FC2">
      <w:pPr>
        <w:jc w:val="both"/>
        <w:rPr>
          <w:rFonts w:ascii="Traditional Arabic" w:hAnsi="Traditional Arabic" w:cs="Traditional Arabic"/>
          <w:sz w:val="32"/>
          <w:szCs w:val="32"/>
          <w:rtl/>
        </w:rPr>
      </w:pPr>
      <w:r w:rsidRPr="002728D6">
        <w:rPr>
          <w:rFonts w:ascii="Traditional Arabic" w:hAnsi="Traditional Arabic" w:cs="Traditional Arabic"/>
          <w:sz w:val="32"/>
          <w:szCs w:val="32"/>
          <w:rtl/>
        </w:rPr>
        <w:t>تأسيساً على الوقائع سالفة البيان، وبما أن المدعي يطلب الحكم بإلزام المدعى عليها بأن تصرف له</w:t>
      </w:r>
      <w:r w:rsidRPr="002728D6">
        <w:rPr>
          <w:rFonts w:ascii="Traditional Arabic" w:hAnsi="Traditional Arabic" w:cs="Traditional Arabic" w:hint="cs"/>
          <w:sz w:val="32"/>
          <w:szCs w:val="32"/>
          <w:rtl/>
        </w:rPr>
        <w:t xml:space="preserve"> بدل</w:t>
      </w:r>
      <w:r w:rsidRPr="002728D6">
        <w:rPr>
          <w:rFonts w:ascii="Traditional Arabic" w:hAnsi="Traditional Arabic" w:cs="Traditional Arabic"/>
          <w:sz w:val="32"/>
          <w:szCs w:val="32"/>
          <w:rtl/>
        </w:rPr>
        <w:t xml:space="preserve"> التميز وذلك للفترة من تاريخ 1/1/1439هـ وحتى تاريخ 1/1/1440هـ؛ فإن هذه الدعوى تكون من اختصاص المحاكم الإدارية بموجب المادة (13/أ) من نظام ديوان المظالم الصادر بالمرسوم الملكي رقم (م/78) وتاريخ 19/9/1428هـ</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والتي قد نصت على أن: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تختص المحاكم الإدارية بالفصل في الآتي: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كما أن هذه المحكمة مختصة مكاني</w:t>
      </w:r>
      <w:r w:rsidRPr="002728D6">
        <w:rPr>
          <w:rFonts w:ascii="Traditional Arabic" w:hAnsi="Traditional Arabic" w:cs="Traditional Arabic" w:hint="cs"/>
          <w:sz w:val="32"/>
          <w:szCs w:val="32"/>
          <w:rtl/>
        </w:rPr>
        <w:t>اً؛</w:t>
      </w:r>
      <w:r w:rsidRPr="002728D6">
        <w:rPr>
          <w:rFonts w:ascii="Traditional Arabic" w:hAnsi="Traditional Arabic" w:cs="Traditional Arabic"/>
          <w:sz w:val="32"/>
          <w:szCs w:val="32"/>
          <w:rtl/>
        </w:rPr>
        <w:t xml:space="preserve"> وفق</w:t>
      </w:r>
      <w:r w:rsidRPr="002728D6">
        <w:rPr>
          <w:rFonts w:ascii="Traditional Arabic" w:hAnsi="Traditional Arabic" w:cs="Traditional Arabic" w:hint="cs"/>
          <w:sz w:val="32"/>
          <w:szCs w:val="32"/>
          <w:rtl/>
        </w:rPr>
        <w:t>اً</w:t>
      </w:r>
      <w:r w:rsidRPr="002728D6">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والتي نصَّت على أن: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وأما عن قبول الدعوى شكلاً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فإن المادة الثامنة من نظام المرافعات أمام الديوان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المشار له سابقاً- قد نصت على أنه: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1-يجب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وعلى وزارة الخدمة المدنية أو الجهة العسكرية التابع لها الموظف أن تبت في التظلم خلال ستين يوماً من تاريخ تقديمه</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وبما أن نشوء الحق الذي يطالب به المدعي كان بتاريخ 1/1/1439هـ، وقد تقدم المدعي بتظلمه أمام وزارة </w:t>
      </w:r>
      <w:r w:rsidRPr="002728D6">
        <w:rPr>
          <w:rFonts w:ascii="Traditional Arabic" w:hAnsi="Traditional Arabic" w:cs="Traditional Arabic"/>
          <w:sz w:val="32"/>
          <w:szCs w:val="32"/>
          <w:rtl/>
        </w:rPr>
        <w:lastRenderedPageBreak/>
        <w:t>الموارد البشرية</w:t>
      </w:r>
      <w:r w:rsidRPr="002728D6">
        <w:rPr>
          <w:rFonts w:ascii="Traditional Arabic" w:hAnsi="Traditional Arabic" w:cs="Traditional Arabic" w:hint="cs"/>
          <w:sz w:val="32"/>
          <w:szCs w:val="32"/>
          <w:rtl/>
        </w:rPr>
        <w:t xml:space="preserve"> والتنمية الاجتماعية</w:t>
      </w:r>
      <w:r w:rsidRPr="002728D6">
        <w:rPr>
          <w:rFonts w:ascii="Traditional Arabic" w:hAnsi="Traditional Arabic" w:cs="Traditional Arabic"/>
          <w:sz w:val="32"/>
          <w:szCs w:val="32"/>
          <w:rtl/>
        </w:rPr>
        <w:t xml:space="preserve"> </w:t>
      </w:r>
      <w:r w:rsidRPr="002728D6">
        <w:rPr>
          <w:rFonts w:ascii="Traditional Arabic" w:hAnsi="Traditional Arabic" w:cs="Traditional Arabic" w:hint="cs"/>
          <w:sz w:val="32"/>
          <w:szCs w:val="32"/>
          <w:rtl/>
        </w:rPr>
        <w:t xml:space="preserve">-وزارة </w:t>
      </w:r>
      <w:r w:rsidRPr="002728D6">
        <w:rPr>
          <w:rFonts w:ascii="Traditional Arabic" w:hAnsi="Traditional Arabic" w:cs="Traditional Arabic"/>
          <w:sz w:val="32"/>
          <w:szCs w:val="32"/>
          <w:rtl/>
        </w:rPr>
        <w:t>الخدمة المدنية</w:t>
      </w:r>
      <w:r w:rsidRPr="002728D6">
        <w:rPr>
          <w:rFonts w:ascii="Traditional Arabic" w:hAnsi="Traditional Arabic" w:cs="Traditional Arabic" w:hint="cs"/>
          <w:sz w:val="32"/>
          <w:szCs w:val="32"/>
          <w:rtl/>
        </w:rPr>
        <w:t xml:space="preserve"> سابقاً-</w:t>
      </w:r>
      <w:r w:rsidRPr="002728D6">
        <w:rPr>
          <w:rFonts w:ascii="Traditional Arabic" w:hAnsi="Traditional Arabic" w:cs="Traditional Arabic"/>
          <w:sz w:val="32"/>
          <w:szCs w:val="32"/>
          <w:rtl/>
        </w:rPr>
        <w:t xml:space="preserve"> بتاريخ 15/4/1442هـ، ثم تقدم بدعواه أمام هذه المحكمة بتاريخ 27/6/1442هـ</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الأمر الذي تنتهي معه الدائرة إلى قبول الدعوى شكلاً. وأما عن موضوعها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وبما أن المدعي يطلب الحكم بإلزام المدعى عليها بأن تصرف له </w:t>
      </w:r>
      <w:r w:rsidRPr="002728D6">
        <w:rPr>
          <w:rFonts w:ascii="Traditional Arabic" w:hAnsi="Traditional Arabic" w:cs="Traditional Arabic" w:hint="cs"/>
          <w:sz w:val="32"/>
          <w:szCs w:val="32"/>
          <w:rtl/>
        </w:rPr>
        <w:t xml:space="preserve">بدل </w:t>
      </w:r>
      <w:r w:rsidRPr="002728D6">
        <w:rPr>
          <w:rFonts w:ascii="Traditional Arabic" w:hAnsi="Traditional Arabic" w:cs="Traditional Arabic"/>
          <w:sz w:val="32"/>
          <w:szCs w:val="32"/>
          <w:rtl/>
        </w:rPr>
        <w:t xml:space="preserve">التميز وذلك للفترة من تاريخ 1/1/1439هـ وحتى تاريخ 1/1/1440هـ؛ استناداً لقرار مجلس الوزراء رقم (178) وتاريخ 1/6/1430هـ والذي نص في الفقرة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ثانياً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منه على أن: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يطبق على المشمولين بسلمي الرواتب والأجور المشار إليهما في البند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أولاً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من هذا القرار البدلات والترتيبات التالية: 1-تصرف البدلات التالية</w:t>
      </w:r>
      <w:r w:rsidRPr="002728D6">
        <w:rPr>
          <w:rFonts w:ascii="Traditional Arabic" w:hAnsi="Traditional Arabic" w:cs="Traditional Arabic" w:hint="cs"/>
          <w:sz w:val="32"/>
          <w:szCs w:val="32"/>
          <w:rtl/>
        </w:rPr>
        <w:t>: 1-</w:t>
      </w:r>
      <w:r w:rsidRPr="002728D6">
        <w:rPr>
          <w:rFonts w:ascii="Traditional Arabic" w:hAnsi="Traditional Arabic" w:cs="Traditional Arabic"/>
          <w:sz w:val="32"/>
          <w:szCs w:val="32"/>
          <w:rtl/>
        </w:rPr>
        <w:t>(بدل تميز) لذوي التميز المهني والسمعة والشهرة في مجال التخصص، لا يزيد على (30%) من الدرجة الأولى من المستوى الذي يشغله الموظف وفق الضوابط اللازمة لذلك</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الأمر الذي يدل على أن البدل محل المطالبة خاصٌ بالمشمولين بسلمي الرواتب والأجور المشار إليهما في البند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أولاً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من قرار مجلس الوزراء رقم (178) وتاريخ 1/6/1430هـ المشار له سلفاً، وبما أن البند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أولاً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من قرار مجلس الوزراء محل الاستناد قد نص</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على: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1-الموافقة على سلم رواتب الوظائف الصحية للمشمولين باللائحة الصادرة بقرار مجلس الخدمة المدنية رقم (1/241) وتاريخ 28/3/1412هـ</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w:t>
      </w:r>
      <w:r w:rsidRPr="002728D6">
        <w:rPr>
          <w:rFonts w:ascii="Traditional Arabic" w:hAnsi="Traditional Arabic" w:cs="Traditional Arabic" w:hint="cs"/>
          <w:sz w:val="32"/>
          <w:szCs w:val="32"/>
          <w:rtl/>
        </w:rPr>
        <w:t xml:space="preserve"> </w:t>
      </w:r>
      <w:r w:rsidRPr="002728D6">
        <w:rPr>
          <w:rFonts w:ascii="Traditional Arabic" w:hAnsi="Traditional Arabic" w:cs="Traditional Arabic"/>
          <w:sz w:val="32"/>
          <w:szCs w:val="32"/>
          <w:rtl/>
        </w:rPr>
        <w:t>2-الموافقة على سلم أجور الممارسين الصحيين العاملين ضمن برامج التشغيل في المستشفيات الحكومية التي تدار وفق برامج التشغيل أيا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كانت تسمياتها.</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فإنه يستبين للدائرة من أن</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الفئة المشمولة بالبدل محل المطالبة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هم المشمولون بسلم رواتب الوظائف الصحية للمشمولين باللائحة الصادرة بقرار مجلس الخدمة المدنية رقم (1/241) وتاريخ 28/3/1412هـ، أو المشمولين بسلم أجور الممارسين الصحيين السعوديين العاملين ضمن برامج التشغيل في المستشفيات الحكومية والتخصصية والمرجعية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وبما أن المدعي يعمل لدى المدعى عليها بمسمى (فني إداري)، وقد نصت لائحة الوظائف الصحية وملحقاتها الصادرة بقرار مجلس الخدمة المدنية رقم (1/241) وتاريخ 28/3/1412هـ في المادة الثانية منه على أن: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تسري أحكام هذه اللائحة على شاغلي الوظائف الصحية بصفة أصلية من السعوديين المدنيين في جميع الأجهزة الحكومية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باستثناء أعضاء هيئة التدريس في الجامعات- وتشمل شاغلي الوظائف المحددة فئاتها في الجدول المرفق بهذه اللائحة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وبالرجوع للائحة وللجدول المرفق </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المشار له بالمادة السابقة- وتحديداً لفئة الفنيين؛ لم يكن </w:t>
      </w:r>
      <w:r w:rsidRPr="002728D6">
        <w:rPr>
          <w:rFonts w:ascii="Traditional Arabic" w:hAnsi="Traditional Arabic" w:cs="Traditional Arabic" w:hint="cs"/>
          <w:sz w:val="32"/>
          <w:szCs w:val="32"/>
          <w:rtl/>
        </w:rPr>
        <w:t>المسمى الوظيفي</w:t>
      </w:r>
      <w:r w:rsidRPr="002728D6">
        <w:rPr>
          <w:rFonts w:ascii="Traditional Arabic" w:hAnsi="Traditional Arabic" w:cs="Traditional Arabic"/>
          <w:sz w:val="32"/>
          <w:szCs w:val="32"/>
          <w:rtl/>
        </w:rPr>
        <w:t xml:space="preserve"> (الفني الإداري) من بينها؛ الأمر الذي يتأكد معه للدائرة عدم شمول المدعي بالبدل محل المطالبة؛ لكونه غير خاضع لسلم رواتب الوظائف الصحية للمشمولين باللائحة الصادرة بقرار مجلس الخدمة المدنية رقم (1/241) وتاريخ 28/3/1412هـ، ولا </w:t>
      </w:r>
      <w:r w:rsidRPr="002728D6">
        <w:rPr>
          <w:rFonts w:ascii="Traditional Arabic" w:hAnsi="Traditional Arabic" w:cs="Traditional Arabic" w:hint="cs"/>
          <w:sz w:val="32"/>
          <w:szCs w:val="32"/>
          <w:rtl/>
        </w:rPr>
        <w:t>ا</w:t>
      </w:r>
      <w:r w:rsidRPr="002728D6">
        <w:rPr>
          <w:rFonts w:ascii="Traditional Arabic" w:hAnsi="Traditional Arabic" w:cs="Traditional Arabic"/>
          <w:sz w:val="32"/>
          <w:szCs w:val="32"/>
          <w:rtl/>
        </w:rPr>
        <w:t>لمشمولين بسلم أجور الممارسين الصحيين السعوديين العاملين ضمن برامج التشغيل في المستشفيات الحكومية والتخصصية والمرجعية</w:t>
      </w:r>
      <w:r w:rsidRPr="002728D6">
        <w:rPr>
          <w:rFonts w:ascii="Traditional Arabic" w:hAnsi="Traditional Arabic" w:cs="Traditional Arabic" w:hint="cs"/>
          <w:sz w:val="32"/>
          <w:szCs w:val="32"/>
          <w:rtl/>
        </w:rPr>
        <w:t>،</w:t>
      </w:r>
      <w:r w:rsidRPr="002728D6">
        <w:rPr>
          <w:rFonts w:ascii="Traditional Arabic" w:hAnsi="Traditional Arabic" w:cs="Traditional Arabic"/>
          <w:sz w:val="32"/>
          <w:szCs w:val="32"/>
          <w:rtl/>
        </w:rPr>
        <w:t xml:space="preserve"> وتنتهي معه إلى رفض دعواه، وبه تحكم.</w:t>
      </w:r>
    </w:p>
    <w:p w:rsidR="00AD6FC2" w:rsidRPr="002728D6" w:rsidRDefault="00AD6FC2" w:rsidP="00AD6FC2">
      <w:pPr>
        <w:jc w:val="both"/>
        <w:rPr>
          <w:rFonts w:ascii="Traditional Arabic" w:hAnsi="Traditional Arabic" w:cs="Traditional Arabic"/>
          <w:b/>
          <w:bCs/>
          <w:sz w:val="32"/>
          <w:szCs w:val="32"/>
          <w:rtl/>
        </w:rPr>
      </w:pPr>
      <w:r w:rsidRPr="002728D6">
        <w:rPr>
          <w:rFonts w:ascii="Traditional Arabic" w:hAnsi="Traditional Arabic" w:cs="Traditional Arabic"/>
          <w:b/>
          <w:bCs/>
          <w:sz w:val="32"/>
          <w:szCs w:val="32"/>
          <w:rtl/>
        </w:rPr>
        <w:t xml:space="preserve">لذلك حكمت الدائرة: </w:t>
      </w:r>
      <w:r w:rsidRPr="002728D6">
        <w:rPr>
          <w:rFonts w:ascii="Traditional Arabic" w:hAnsi="Traditional Arabic" w:cs="Traditional Arabic" w:hint="cs"/>
          <w:b/>
          <w:bCs/>
          <w:sz w:val="32"/>
          <w:szCs w:val="32"/>
          <w:rtl/>
        </w:rPr>
        <w:t>ب</w:t>
      </w:r>
      <w:r w:rsidRPr="002728D6">
        <w:rPr>
          <w:rFonts w:ascii="Traditional Arabic" w:hAnsi="Traditional Arabic" w:cs="Traditional Arabic"/>
          <w:b/>
          <w:bCs/>
          <w:sz w:val="32"/>
          <w:szCs w:val="32"/>
          <w:rtl/>
        </w:rPr>
        <w:t xml:space="preserve">رفض الدعوى رقم (1910) لعام 1442هـ المقامة من </w:t>
      </w:r>
      <w:r w:rsidRPr="002728D6">
        <w:rPr>
          <w:rFonts w:ascii="Traditional Arabic" w:hAnsi="Traditional Arabic" w:cs="Traditional Arabic" w:hint="cs"/>
          <w:b/>
          <w:bCs/>
          <w:sz w:val="32"/>
          <w:szCs w:val="32"/>
          <w:rtl/>
        </w:rPr>
        <w:t>(...)</w:t>
      </w:r>
      <w:r w:rsidRPr="002728D6">
        <w:rPr>
          <w:rFonts w:ascii="Traditional Arabic" w:hAnsi="Traditional Arabic" w:cs="Traditional Arabic"/>
          <w:b/>
          <w:bCs/>
          <w:sz w:val="32"/>
          <w:szCs w:val="32"/>
          <w:rtl/>
        </w:rPr>
        <w:t xml:space="preserve"> ضد فرع هيئة الهلال الأحمر السعودي بالمنطقة الشرقية.</w:t>
      </w:r>
    </w:p>
    <w:p w:rsidR="00AD6FC2" w:rsidRPr="002728D6" w:rsidRDefault="00AD6FC2" w:rsidP="00AD6FC2">
      <w:pPr>
        <w:jc w:val="both"/>
        <w:rPr>
          <w:rFonts w:ascii="Traditional Arabic" w:hAnsi="Traditional Arabic" w:cs="Traditional Arabic"/>
          <w:b/>
          <w:bCs/>
          <w:sz w:val="32"/>
          <w:szCs w:val="32"/>
          <w:rtl/>
        </w:rPr>
      </w:pPr>
      <w:r w:rsidRPr="002728D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728D6" w:rsidRDefault="00AD6FC2" w:rsidP="00AD6FC2">
      <w:pPr>
        <w:jc w:val="both"/>
        <w:rPr>
          <w:rFonts w:ascii="Traditional Arabic" w:hAnsi="Traditional Arabic" w:cs="Traditional Arabic"/>
          <w:sz w:val="32"/>
          <w:szCs w:val="32"/>
          <w:rtl/>
        </w:rPr>
      </w:pPr>
    </w:p>
    <w:p w:rsidR="00AD6FC2" w:rsidRPr="002728D6" w:rsidRDefault="00AD6FC2" w:rsidP="00AD6FC2">
      <w:pPr>
        <w:jc w:val="both"/>
        <w:rPr>
          <w:rFonts w:ascii="Traditional Arabic" w:hAnsi="Traditional Arabic" w:cs="Traditional Arabic"/>
          <w:b/>
          <w:bCs/>
          <w:sz w:val="32"/>
          <w:szCs w:val="32"/>
          <w:rtl/>
        </w:rPr>
      </w:pPr>
      <w:r w:rsidRPr="002728D6">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2728D6">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A97454" w:rsidRDefault="00AD6FC2" w:rsidP="00AD6FC2">
      <w:pPr>
        <w:jc w:val="both"/>
        <w:rPr>
          <w:rFonts w:ascii="Traditional Arabic" w:hAnsi="Traditional Arabic" w:cs="Traditional Arabic"/>
          <w:b/>
          <w:bCs/>
          <w:sz w:val="32"/>
          <w:szCs w:val="32"/>
        </w:rPr>
      </w:pPr>
      <w:r w:rsidRPr="00A97454">
        <w:rPr>
          <w:rFonts w:ascii="Traditional Arabic" w:hAnsi="Traditional Arabic" w:cs="Traditional Arabic"/>
          <w:b/>
          <w:bCs/>
          <w:sz w:val="32"/>
          <w:szCs w:val="32"/>
          <w:rtl/>
        </w:rPr>
        <w:lastRenderedPageBreak/>
        <w:t>رقم القضية في المحكمة الإدارية 993 لعام 1442هـ</w:t>
      </w:r>
    </w:p>
    <w:p w:rsidR="00AD6FC2" w:rsidRPr="00A97454" w:rsidRDefault="00AD6FC2" w:rsidP="00AD6FC2">
      <w:pPr>
        <w:jc w:val="both"/>
        <w:rPr>
          <w:rFonts w:ascii="Traditional Arabic" w:hAnsi="Traditional Arabic" w:cs="Traditional Arabic"/>
          <w:b/>
          <w:bCs/>
          <w:sz w:val="32"/>
          <w:szCs w:val="32"/>
        </w:rPr>
      </w:pPr>
      <w:r w:rsidRPr="00A97454">
        <w:rPr>
          <w:rFonts w:ascii="Traditional Arabic" w:hAnsi="Traditional Arabic" w:cs="Traditional Arabic"/>
          <w:b/>
          <w:bCs/>
          <w:sz w:val="32"/>
          <w:szCs w:val="32"/>
          <w:rtl/>
        </w:rPr>
        <w:t>رقم القضية في محكمة الاستئناف الإدارية 571 لعام 1443هـ</w:t>
      </w:r>
    </w:p>
    <w:p w:rsidR="00AD6FC2" w:rsidRPr="00A97454" w:rsidRDefault="00AD6FC2" w:rsidP="00AD6FC2">
      <w:pPr>
        <w:tabs>
          <w:tab w:val="left" w:pos="3461"/>
        </w:tabs>
        <w:jc w:val="both"/>
        <w:rPr>
          <w:rFonts w:ascii="Traditional Arabic" w:hAnsi="Traditional Arabic" w:cs="Traditional Arabic"/>
          <w:b/>
          <w:bCs/>
          <w:sz w:val="32"/>
          <w:szCs w:val="32"/>
          <w:rtl/>
        </w:rPr>
      </w:pPr>
      <w:r w:rsidRPr="00A97454">
        <w:rPr>
          <w:rFonts w:ascii="Traditional Arabic" w:hAnsi="Traditional Arabic" w:cs="Traditional Arabic"/>
          <w:b/>
          <w:bCs/>
          <w:sz w:val="32"/>
          <w:szCs w:val="32"/>
          <w:rtl/>
        </w:rPr>
        <w:t xml:space="preserve">تاريخ الجلسة </w:t>
      </w:r>
      <w:r w:rsidRPr="00A97454">
        <w:rPr>
          <w:rFonts w:ascii="Traditional Arabic" w:hAnsi="Traditional Arabic" w:cs="Traditional Arabic" w:hint="cs"/>
          <w:b/>
          <w:bCs/>
          <w:sz w:val="32"/>
          <w:szCs w:val="32"/>
          <w:rtl/>
        </w:rPr>
        <w:t>13</w:t>
      </w:r>
      <w:r w:rsidRPr="00A97454">
        <w:rPr>
          <w:rFonts w:ascii="Traditional Arabic" w:hAnsi="Traditional Arabic" w:cs="Traditional Arabic"/>
          <w:b/>
          <w:bCs/>
          <w:sz w:val="32"/>
          <w:szCs w:val="32"/>
          <w:rtl/>
        </w:rPr>
        <w:t>/</w:t>
      </w:r>
      <w:r w:rsidRPr="00A97454">
        <w:rPr>
          <w:rFonts w:ascii="Traditional Arabic" w:hAnsi="Traditional Arabic" w:cs="Traditional Arabic" w:hint="cs"/>
          <w:b/>
          <w:bCs/>
          <w:sz w:val="32"/>
          <w:szCs w:val="32"/>
          <w:rtl/>
        </w:rPr>
        <w:t>7</w:t>
      </w:r>
      <w:r w:rsidRPr="00A97454">
        <w:rPr>
          <w:rFonts w:ascii="Traditional Arabic" w:hAnsi="Traditional Arabic" w:cs="Traditional Arabic"/>
          <w:b/>
          <w:bCs/>
          <w:sz w:val="32"/>
          <w:szCs w:val="32"/>
          <w:rtl/>
        </w:rPr>
        <w:t>/144</w:t>
      </w:r>
      <w:r w:rsidRPr="00A97454">
        <w:rPr>
          <w:rFonts w:ascii="Traditional Arabic" w:hAnsi="Traditional Arabic" w:cs="Traditional Arabic" w:hint="cs"/>
          <w:b/>
          <w:bCs/>
          <w:sz w:val="32"/>
          <w:szCs w:val="32"/>
          <w:rtl/>
        </w:rPr>
        <w:t>3</w:t>
      </w:r>
      <w:r w:rsidRPr="00A97454">
        <w:rPr>
          <w:rFonts w:ascii="Traditional Arabic" w:hAnsi="Traditional Arabic" w:cs="Traditional Arabic"/>
          <w:b/>
          <w:bCs/>
          <w:sz w:val="32"/>
          <w:szCs w:val="32"/>
          <w:rtl/>
        </w:rPr>
        <w:t>هـ</w:t>
      </w:r>
      <w:r w:rsidRPr="00A97454">
        <w:rPr>
          <w:rFonts w:ascii="Traditional Arabic" w:hAnsi="Traditional Arabic" w:cs="Traditional Arabic"/>
          <w:b/>
          <w:bCs/>
          <w:sz w:val="32"/>
          <w:szCs w:val="32"/>
          <w:rtl/>
        </w:rPr>
        <w:tab/>
      </w:r>
    </w:p>
    <w:p w:rsidR="00AD6FC2" w:rsidRPr="00A97454" w:rsidRDefault="00AD6FC2" w:rsidP="00AD6FC2">
      <w:pPr>
        <w:tabs>
          <w:tab w:val="left" w:pos="3461"/>
        </w:tabs>
        <w:jc w:val="center"/>
        <w:rPr>
          <w:rFonts w:ascii="Traditional Arabic" w:hAnsi="Traditional Arabic" w:cs="Traditional Arabic"/>
          <w:b/>
          <w:bCs/>
          <w:sz w:val="32"/>
          <w:szCs w:val="32"/>
          <w:rtl/>
        </w:rPr>
      </w:pPr>
      <w:r w:rsidRPr="00A97454">
        <w:rPr>
          <w:rFonts w:ascii="Traditional Arabic" w:hAnsi="Traditional Arabic" w:cs="Traditional Arabic"/>
          <w:b/>
          <w:bCs/>
          <w:sz w:val="32"/>
          <w:szCs w:val="32"/>
          <w:rtl/>
        </w:rPr>
        <w:t>الموضوعات</w:t>
      </w:r>
    </w:p>
    <w:p w:rsidR="00AD6FC2" w:rsidRPr="00A97454" w:rsidRDefault="00AD6FC2" w:rsidP="00AD6FC2">
      <w:pPr>
        <w:tabs>
          <w:tab w:val="left" w:pos="3461"/>
        </w:tabs>
        <w:jc w:val="both"/>
        <w:rPr>
          <w:rFonts w:ascii="Traditional Arabic" w:hAnsi="Traditional Arabic" w:cs="Traditional Arabic"/>
          <w:b/>
          <w:bCs/>
          <w:sz w:val="32"/>
          <w:szCs w:val="32"/>
        </w:rPr>
      </w:pPr>
      <w:r w:rsidRPr="00A97454">
        <w:rPr>
          <w:rFonts w:ascii="Traditional Arabic" w:hAnsi="Traditional Arabic" w:cs="Traditional Arabic" w:hint="cs"/>
          <w:b/>
          <w:bCs/>
          <w:sz w:val="32"/>
          <w:szCs w:val="32"/>
          <w:rtl/>
        </w:rPr>
        <w:t xml:space="preserve">خدمة </w:t>
      </w:r>
      <w:r w:rsidRPr="00A97454">
        <w:rPr>
          <w:rFonts w:ascii="Traditional Arabic" w:hAnsi="Traditional Arabic" w:cs="Traditional Arabic"/>
          <w:b/>
          <w:bCs/>
          <w:sz w:val="32"/>
          <w:szCs w:val="32"/>
          <w:rtl/>
        </w:rPr>
        <w:t>مدنية – حقوق وظيفية – بدل العاملين في المستشفيات والعيادات النفسية</w:t>
      </w:r>
      <w:r w:rsidRPr="00A97454">
        <w:rPr>
          <w:rFonts w:ascii="Traditional Arabic" w:hAnsi="Traditional Arabic" w:cs="Traditional Arabic" w:hint="cs"/>
          <w:b/>
          <w:bCs/>
          <w:sz w:val="32"/>
          <w:szCs w:val="32"/>
          <w:rtl/>
        </w:rPr>
        <w:t xml:space="preserve"> </w:t>
      </w:r>
      <w:r w:rsidRPr="00A97454">
        <w:rPr>
          <w:rFonts w:ascii="Traditional Arabic" w:hAnsi="Traditional Arabic" w:cs="Traditional Arabic"/>
          <w:b/>
          <w:bCs/>
          <w:sz w:val="32"/>
          <w:szCs w:val="32"/>
          <w:rtl/>
        </w:rPr>
        <w:t>–</w:t>
      </w:r>
      <w:r w:rsidRPr="00A97454">
        <w:rPr>
          <w:rFonts w:ascii="Traditional Arabic" w:hAnsi="Traditional Arabic" w:cs="Traditional Arabic" w:hint="cs"/>
          <w:b/>
          <w:bCs/>
          <w:sz w:val="32"/>
          <w:szCs w:val="32"/>
          <w:rtl/>
        </w:rPr>
        <w:t xml:space="preserve"> </w:t>
      </w:r>
      <w:r w:rsidRPr="00A97454">
        <w:rPr>
          <w:rFonts w:ascii="Traditional Arabic" w:hAnsi="Traditional Arabic" w:cs="Traditional Arabic"/>
          <w:b/>
          <w:bCs/>
          <w:sz w:val="32"/>
          <w:szCs w:val="32"/>
          <w:rtl/>
        </w:rPr>
        <w:t>المقصود بالراتب الشهري</w:t>
      </w:r>
      <w:r w:rsidRPr="00A97454">
        <w:rPr>
          <w:rFonts w:ascii="Traditional Arabic" w:hAnsi="Traditional Arabic" w:cs="Traditional Arabic" w:hint="cs"/>
          <w:b/>
          <w:bCs/>
          <w:sz w:val="32"/>
          <w:szCs w:val="32"/>
          <w:rtl/>
        </w:rPr>
        <w:t>.</w:t>
      </w:r>
    </w:p>
    <w:p w:rsidR="00AD6FC2" w:rsidRPr="00A97454" w:rsidRDefault="00AD6FC2" w:rsidP="00AD6FC2">
      <w:pPr>
        <w:tabs>
          <w:tab w:val="left" w:pos="3461"/>
        </w:tabs>
        <w:jc w:val="both"/>
        <w:rPr>
          <w:rFonts w:ascii="Traditional Arabic" w:hAnsi="Traditional Arabic" w:cs="Traditional Arabic"/>
          <w:sz w:val="32"/>
          <w:szCs w:val="32"/>
          <w:rtl/>
        </w:rPr>
      </w:pPr>
      <w:r w:rsidRPr="00A97454">
        <w:rPr>
          <w:rFonts w:ascii="Traditional Arabic" w:hAnsi="Traditional Arabic" w:cs="Traditional Arabic"/>
          <w:sz w:val="32"/>
          <w:szCs w:val="32"/>
          <w:rtl/>
        </w:rPr>
        <w:t>مطالبة المدعي إلزام المدعى عليها بصرف بدل العاملين في المستشفيات</w:t>
      </w:r>
      <w:r w:rsidRPr="00A97454">
        <w:rPr>
          <w:rFonts w:ascii="Traditional Arabic" w:hAnsi="Traditional Arabic" w:cs="Traditional Arabic" w:hint="cs"/>
          <w:sz w:val="32"/>
          <w:szCs w:val="32"/>
          <w:rtl/>
        </w:rPr>
        <w:t xml:space="preserve"> والعيادات</w:t>
      </w:r>
      <w:r w:rsidRPr="00A97454">
        <w:rPr>
          <w:rFonts w:ascii="Traditional Arabic" w:hAnsi="Traditional Arabic" w:cs="Traditional Arabic"/>
          <w:sz w:val="32"/>
          <w:szCs w:val="32"/>
          <w:rtl/>
        </w:rPr>
        <w:t xml:space="preserve"> النفسية – تضمن النظام منح بدل للعاملين في مستشفيات وعيادات ال</w:t>
      </w:r>
      <w:r w:rsidRPr="00A97454">
        <w:rPr>
          <w:rFonts w:ascii="Traditional Arabic" w:hAnsi="Traditional Arabic" w:cs="Traditional Arabic" w:hint="cs"/>
          <w:sz w:val="32"/>
          <w:szCs w:val="32"/>
          <w:rtl/>
        </w:rPr>
        <w:t>أ</w:t>
      </w:r>
      <w:r w:rsidRPr="00A97454">
        <w:rPr>
          <w:rFonts w:ascii="Traditional Arabic" w:hAnsi="Traditional Arabic" w:cs="Traditional Arabic"/>
          <w:sz w:val="32"/>
          <w:szCs w:val="32"/>
          <w:rtl/>
        </w:rPr>
        <w:t>مراض النفسية لغير الأطباء وفق نسب</w:t>
      </w:r>
      <w:r w:rsidRPr="00A97454">
        <w:rPr>
          <w:rFonts w:ascii="Traditional Arabic" w:hAnsi="Traditional Arabic" w:cs="Traditional Arabic" w:hint="cs"/>
          <w:sz w:val="32"/>
          <w:szCs w:val="32"/>
          <w:rtl/>
        </w:rPr>
        <w:t>ة</w:t>
      </w:r>
      <w:r w:rsidRPr="00A97454">
        <w:rPr>
          <w:rFonts w:ascii="Traditional Arabic" w:hAnsi="Traditional Arabic" w:cs="Traditional Arabic"/>
          <w:sz w:val="32"/>
          <w:szCs w:val="32"/>
          <w:rtl/>
        </w:rPr>
        <w:t xml:space="preserve"> محددة </w:t>
      </w:r>
      <w:r w:rsidRPr="00A97454">
        <w:rPr>
          <w:rFonts w:ascii="Traditional Arabic" w:hAnsi="Traditional Arabic" w:cs="Traditional Arabic" w:hint="cs"/>
          <w:sz w:val="32"/>
          <w:szCs w:val="32"/>
          <w:rtl/>
        </w:rPr>
        <w:t xml:space="preserve">من الراتب الشهري </w:t>
      </w:r>
      <w:r w:rsidRPr="00A97454">
        <w:rPr>
          <w:rFonts w:ascii="Traditional Arabic" w:hAnsi="Traditional Arabic" w:cs="Traditional Arabic"/>
          <w:sz w:val="32"/>
          <w:szCs w:val="32"/>
          <w:rtl/>
        </w:rPr>
        <w:t xml:space="preserve">– الثابت </w:t>
      </w:r>
      <w:r w:rsidRPr="00A97454">
        <w:rPr>
          <w:rFonts w:ascii="Traditional Arabic" w:hAnsi="Traditional Arabic" w:cs="Traditional Arabic" w:hint="cs"/>
          <w:sz w:val="32"/>
          <w:szCs w:val="32"/>
          <w:rtl/>
        </w:rPr>
        <w:t xml:space="preserve">أن </w:t>
      </w:r>
      <w:r w:rsidRPr="00A97454">
        <w:rPr>
          <w:rFonts w:ascii="Traditional Arabic" w:hAnsi="Traditional Arabic" w:cs="Traditional Arabic"/>
          <w:sz w:val="32"/>
          <w:szCs w:val="32"/>
          <w:rtl/>
        </w:rPr>
        <w:t>المدعي</w:t>
      </w:r>
      <w:r w:rsidRPr="00A97454">
        <w:rPr>
          <w:rFonts w:ascii="Traditional Arabic" w:hAnsi="Traditional Arabic" w:cs="Traditional Arabic" w:hint="cs"/>
          <w:sz w:val="32"/>
          <w:szCs w:val="32"/>
          <w:rtl/>
        </w:rPr>
        <w:t xml:space="preserve"> يعمل على وظيفة (كاتب) </w:t>
      </w:r>
      <w:r w:rsidRPr="00A97454">
        <w:rPr>
          <w:rFonts w:ascii="Traditional Arabic" w:hAnsi="Traditional Arabic" w:cs="Traditional Arabic"/>
          <w:sz w:val="32"/>
          <w:szCs w:val="32"/>
          <w:rtl/>
        </w:rPr>
        <w:t>في مستشفى الصحة النفسية</w:t>
      </w:r>
      <w:r w:rsidRPr="00A97454">
        <w:rPr>
          <w:rFonts w:ascii="Traditional Arabic" w:hAnsi="Traditional Arabic" w:cs="Traditional Arabic" w:hint="cs"/>
          <w:sz w:val="32"/>
          <w:szCs w:val="32"/>
          <w:rtl/>
        </w:rPr>
        <w:t xml:space="preserve">؛ مما يستحق معه للبدل </w:t>
      </w:r>
      <w:r w:rsidRPr="00A97454">
        <w:rPr>
          <w:rFonts w:ascii="Traditional Arabic" w:hAnsi="Traditional Arabic" w:cs="Traditional Arabic"/>
          <w:sz w:val="32"/>
          <w:szCs w:val="32"/>
          <w:rtl/>
        </w:rPr>
        <w:t>– أثر ذلك: إلزام</w:t>
      </w:r>
      <w:r w:rsidRPr="00A97454">
        <w:rPr>
          <w:rFonts w:ascii="Traditional Arabic" w:hAnsi="Traditional Arabic" w:cs="Traditional Arabic" w:hint="cs"/>
          <w:sz w:val="32"/>
          <w:szCs w:val="32"/>
          <w:rtl/>
        </w:rPr>
        <w:t xml:space="preserve"> المدعى عليها</w:t>
      </w:r>
      <w:r w:rsidRPr="00A97454">
        <w:rPr>
          <w:rFonts w:ascii="Traditional Arabic" w:hAnsi="Traditional Arabic" w:cs="Traditional Arabic"/>
          <w:sz w:val="32"/>
          <w:szCs w:val="32"/>
          <w:rtl/>
        </w:rPr>
        <w:t xml:space="preserve"> بصرف البدل</w:t>
      </w:r>
      <w:r w:rsidRPr="00A97454">
        <w:rPr>
          <w:rFonts w:ascii="Traditional Arabic" w:hAnsi="Traditional Arabic" w:cs="Traditional Arabic" w:hint="cs"/>
          <w:sz w:val="32"/>
          <w:szCs w:val="32"/>
          <w:rtl/>
        </w:rPr>
        <w:t xml:space="preserve"> للمدعي</w:t>
      </w:r>
      <w:r w:rsidRPr="00A97454">
        <w:rPr>
          <w:rFonts w:ascii="Traditional Arabic" w:hAnsi="Traditional Arabic" w:cs="Traditional Arabic"/>
          <w:sz w:val="32"/>
          <w:szCs w:val="32"/>
          <w:rtl/>
        </w:rPr>
        <w:t>.</w:t>
      </w:r>
    </w:p>
    <w:p w:rsidR="00AD6FC2" w:rsidRPr="00A97454" w:rsidRDefault="00AD6FC2" w:rsidP="00AD6FC2">
      <w:pPr>
        <w:tabs>
          <w:tab w:val="left" w:pos="3461"/>
        </w:tabs>
        <w:jc w:val="center"/>
        <w:rPr>
          <w:rFonts w:ascii="Traditional Arabic" w:hAnsi="Traditional Arabic" w:cs="Traditional Arabic"/>
          <w:b/>
          <w:bCs/>
          <w:sz w:val="32"/>
          <w:szCs w:val="32"/>
          <w:rtl/>
        </w:rPr>
      </w:pPr>
      <w:r w:rsidRPr="00A97454">
        <w:rPr>
          <w:rFonts w:ascii="Traditional Arabic" w:hAnsi="Traditional Arabic" w:cs="Traditional Arabic"/>
          <w:b/>
          <w:bCs/>
          <w:sz w:val="32"/>
          <w:szCs w:val="32"/>
          <w:rtl/>
        </w:rPr>
        <w:t>مستند الحكم</w:t>
      </w:r>
    </w:p>
    <w:p w:rsidR="00AD6FC2" w:rsidRPr="00A97454" w:rsidRDefault="00AD6FC2" w:rsidP="00AD6FC2">
      <w:pPr>
        <w:pStyle w:val="a5"/>
        <w:numPr>
          <w:ilvl w:val="0"/>
          <w:numId w:val="23"/>
        </w:numPr>
        <w:jc w:val="both"/>
        <w:rPr>
          <w:rFonts w:ascii="Traditional Arabic" w:hAnsi="Traditional Arabic" w:cs="Traditional Arabic"/>
          <w:sz w:val="32"/>
          <w:szCs w:val="32"/>
        </w:rPr>
      </w:pPr>
      <w:r w:rsidRPr="00A97454">
        <w:rPr>
          <w:rFonts w:ascii="Traditional Arabic" w:hAnsi="Traditional Arabic" w:cs="Traditional Arabic" w:hint="cs"/>
          <w:sz w:val="32"/>
          <w:szCs w:val="32"/>
          <w:rtl/>
        </w:rPr>
        <w:t>قرار مجلس الخدمة المدنية رقم (366) وتاريخ 14/11/1400هـ، بشأن صرف بدل للعاملين في مستشفيات وعيادات الأمراض النفسية.</w:t>
      </w:r>
    </w:p>
    <w:p w:rsidR="00AD6FC2" w:rsidRPr="00A97454" w:rsidRDefault="00AD6FC2" w:rsidP="00AD6FC2">
      <w:pPr>
        <w:pStyle w:val="a5"/>
        <w:ind w:left="302"/>
        <w:jc w:val="both"/>
        <w:rPr>
          <w:rFonts w:ascii="Traditional Arabic" w:hAnsi="Traditional Arabic" w:cs="Traditional Arabic"/>
          <w:sz w:val="32"/>
          <w:szCs w:val="32"/>
          <w:rtl/>
        </w:rPr>
      </w:pPr>
    </w:p>
    <w:p w:rsidR="00AD6FC2" w:rsidRPr="00A97454" w:rsidRDefault="00AD6FC2" w:rsidP="00AD6FC2">
      <w:pPr>
        <w:tabs>
          <w:tab w:val="left" w:pos="3461"/>
        </w:tabs>
        <w:jc w:val="center"/>
        <w:rPr>
          <w:rFonts w:ascii="Traditional Arabic" w:hAnsi="Traditional Arabic" w:cs="Traditional Arabic"/>
          <w:b/>
          <w:bCs/>
          <w:sz w:val="32"/>
          <w:szCs w:val="32"/>
          <w:rtl/>
        </w:rPr>
      </w:pPr>
      <w:r w:rsidRPr="00A97454">
        <w:rPr>
          <w:rFonts w:ascii="Traditional Arabic" w:hAnsi="Traditional Arabic" w:cs="Traditional Arabic" w:hint="cs"/>
          <w:b/>
          <w:bCs/>
          <w:sz w:val="32"/>
          <w:szCs w:val="32"/>
          <w:rtl/>
        </w:rPr>
        <w:t>الوقائع</w:t>
      </w:r>
    </w:p>
    <w:p w:rsidR="00AD6FC2" w:rsidRPr="00A97454" w:rsidRDefault="00AD6FC2" w:rsidP="00AD6FC2">
      <w:pPr>
        <w:tabs>
          <w:tab w:val="left" w:pos="3461"/>
        </w:tabs>
        <w:jc w:val="both"/>
        <w:rPr>
          <w:rFonts w:ascii="Traditional Arabic" w:hAnsi="Traditional Arabic" w:cs="Traditional Arabic"/>
          <w:sz w:val="32"/>
          <w:szCs w:val="32"/>
          <w:rtl/>
        </w:rPr>
      </w:pPr>
      <w:r w:rsidRPr="00A97454">
        <w:rPr>
          <w:rFonts w:ascii="Traditional Arabic" w:hAnsi="Traditional Arabic" w:cs="Traditional Arabic"/>
          <w:sz w:val="32"/>
          <w:szCs w:val="32"/>
          <w:rtl/>
        </w:rPr>
        <w:t>تتلخص وقائع هذه الدعوى فيما تقدم به المدعي في صحيفة دعواه المودعة بتاريخ 2/9/1442هـ</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وما قاله وقدمه أثناء المرافعة من أنه يطلب إلزام المدعى عليها بأن تصرف له فروقات البدل المخصص للعاملين في عيادات ومستشفيات الصحة النفسية من الراتب الشهري بالدرجة المثبت عليها اعتباراً من</w:t>
      </w:r>
      <w:r w:rsidRPr="00A97454">
        <w:rPr>
          <w:rFonts w:ascii="Traditional Arabic" w:hAnsi="Traditional Arabic" w:cs="Traditional Arabic" w:hint="cs"/>
          <w:sz w:val="32"/>
          <w:szCs w:val="32"/>
          <w:rtl/>
        </w:rPr>
        <w:t xml:space="preserve"> تاريخ</w:t>
      </w:r>
      <w:r w:rsidRPr="00A97454">
        <w:rPr>
          <w:rFonts w:ascii="Traditional Arabic" w:hAnsi="Traditional Arabic" w:cs="Traditional Arabic"/>
          <w:sz w:val="32"/>
          <w:szCs w:val="32"/>
          <w:rtl/>
        </w:rPr>
        <w:t xml:space="preserve"> 1/5/1442هـ، وقدم قرار النقل رقم (846395-1442) وتاريخ 1/5/1442هـ</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المتضمن نقله من مستشفى الولادة والأطفال إلى مستشفى الصحة النفسية بحائل</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w:t>
      </w:r>
      <w:r w:rsidRPr="00A97454">
        <w:rPr>
          <w:rFonts w:ascii="Traditional Arabic" w:hAnsi="Traditional Arabic" w:cs="Traditional Arabic" w:hint="cs"/>
          <w:sz w:val="32"/>
          <w:szCs w:val="32"/>
          <w:rtl/>
        </w:rPr>
        <w:t xml:space="preserve">وذلك </w:t>
      </w:r>
      <w:r w:rsidRPr="00A97454">
        <w:rPr>
          <w:rFonts w:ascii="Traditional Arabic" w:hAnsi="Traditional Arabic" w:cs="Traditional Arabic"/>
          <w:sz w:val="32"/>
          <w:szCs w:val="32"/>
          <w:rtl/>
        </w:rPr>
        <w:t>على وظيفة (كاتب) اعتباراً من</w:t>
      </w:r>
      <w:r w:rsidRPr="00A97454">
        <w:rPr>
          <w:rFonts w:ascii="Traditional Arabic" w:hAnsi="Traditional Arabic" w:cs="Traditional Arabic" w:hint="cs"/>
          <w:sz w:val="32"/>
          <w:szCs w:val="32"/>
          <w:rtl/>
        </w:rPr>
        <w:t xml:space="preserve"> تاريخ</w:t>
      </w:r>
      <w:r w:rsidRPr="00A97454">
        <w:rPr>
          <w:rFonts w:ascii="Traditional Arabic" w:hAnsi="Traditional Arabic" w:cs="Traditional Arabic"/>
          <w:sz w:val="32"/>
          <w:szCs w:val="32"/>
          <w:rtl/>
        </w:rPr>
        <w:t xml:space="preserve"> 30/4/1442هـ، </w:t>
      </w:r>
      <w:r w:rsidRPr="00A97454">
        <w:rPr>
          <w:rFonts w:ascii="Traditional Arabic" w:hAnsi="Traditional Arabic" w:cs="Traditional Arabic" w:hint="cs"/>
          <w:sz w:val="32"/>
          <w:szCs w:val="32"/>
          <w:rtl/>
        </w:rPr>
        <w:t xml:space="preserve">كما قدم </w:t>
      </w:r>
      <w:r w:rsidRPr="00A97454">
        <w:rPr>
          <w:rFonts w:ascii="Traditional Arabic" w:hAnsi="Traditional Arabic" w:cs="Traditional Arabic"/>
          <w:sz w:val="32"/>
          <w:szCs w:val="32"/>
          <w:rtl/>
        </w:rPr>
        <w:t>خطاب المباشرة الصادر من مساعد مدير مجمع إرادة للموارد البشرية بتاريخ 2/5/1442هـ</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والذي أفاد مباشرته للعمل في</w:t>
      </w:r>
      <w:r w:rsidRPr="00A97454">
        <w:rPr>
          <w:rFonts w:ascii="Traditional Arabic" w:hAnsi="Traditional Arabic" w:cs="Traditional Arabic" w:hint="cs"/>
          <w:sz w:val="32"/>
          <w:szCs w:val="32"/>
          <w:rtl/>
        </w:rPr>
        <w:t xml:space="preserve"> تاريخ</w:t>
      </w:r>
      <w:r w:rsidRPr="00A97454">
        <w:rPr>
          <w:rFonts w:ascii="Traditional Arabic" w:hAnsi="Traditional Arabic" w:cs="Traditional Arabic"/>
          <w:sz w:val="32"/>
          <w:szCs w:val="32"/>
          <w:rtl/>
        </w:rPr>
        <w:t xml:space="preserve"> 1/5/1442هـ، وقد تظلم أمام وزارة الموارد البشرية بتاريخ 27/6/1442هـ. </w:t>
      </w:r>
      <w:r w:rsidRPr="00A97454">
        <w:rPr>
          <w:rFonts w:ascii="Traditional Arabic" w:hAnsi="Traditional Arabic" w:cs="Traditional Arabic" w:hint="cs"/>
          <w:sz w:val="32"/>
          <w:szCs w:val="32"/>
          <w:rtl/>
        </w:rPr>
        <w:t xml:space="preserve">ثم </w:t>
      </w:r>
      <w:r w:rsidRPr="00A97454">
        <w:rPr>
          <w:rFonts w:ascii="Traditional Arabic" w:hAnsi="Traditional Arabic" w:cs="Traditional Arabic"/>
          <w:sz w:val="32"/>
          <w:szCs w:val="32"/>
          <w:rtl/>
        </w:rPr>
        <w:t>قدم ممثل المدعى عليها مذكرة</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دفع فيها بأنه وفقاً لتعميم وكيل وزارة الخدمة المدنية رقم (53688) وتاريخ 29/11/1428هـ</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فإن صرف البدل يكون وفقاً لأول مربوط المرتبة للمعينين على سلالم رواتب الموظفين، وطلب رفض الدعوى. ثم قرر الحاضران الاكتفاء</w:t>
      </w:r>
      <w:r w:rsidRPr="00A97454">
        <w:rPr>
          <w:rFonts w:ascii="Traditional Arabic" w:hAnsi="Traditional Arabic" w:cs="Traditional Arabic" w:hint="cs"/>
          <w:sz w:val="32"/>
          <w:szCs w:val="32"/>
          <w:rtl/>
        </w:rPr>
        <w:t>، فقررت الدائرة رفع الجلسة للمداولة والحكم بناء على الآتي.</w:t>
      </w:r>
    </w:p>
    <w:p w:rsidR="00AD6FC2" w:rsidRPr="00A97454" w:rsidRDefault="00AD6FC2" w:rsidP="00AD6FC2">
      <w:pPr>
        <w:jc w:val="center"/>
        <w:rPr>
          <w:rFonts w:ascii="Traditional Arabic" w:hAnsi="Traditional Arabic" w:cs="Traditional Arabic"/>
          <w:sz w:val="32"/>
          <w:szCs w:val="32"/>
          <w:rtl/>
        </w:rPr>
      </w:pPr>
      <w:r w:rsidRPr="00A97454">
        <w:rPr>
          <w:rFonts w:ascii="Traditional Arabic" w:hAnsi="Traditional Arabic" w:cs="Traditional Arabic"/>
          <w:b/>
          <w:bCs/>
          <w:sz w:val="32"/>
          <w:szCs w:val="32"/>
          <w:rtl/>
        </w:rPr>
        <w:t>الأسباب</w:t>
      </w:r>
    </w:p>
    <w:p w:rsidR="00AD6FC2" w:rsidRPr="00A97454" w:rsidRDefault="00AD6FC2" w:rsidP="00AD6FC2">
      <w:pPr>
        <w:jc w:val="both"/>
        <w:rPr>
          <w:rFonts w:ascii="Traditional Arabic" w:hAnsi="Traditional Arabic" w:cs="Traditional Arabic"/>
          <w:sz w:val="32"/>
          <w:szCs w:val="32"/>
          <w:rtl/>
        </w:rPr>
      </w:pPr>
      <w:r w:rsidRPr="00A97454">
        <w:rPr>
          <w:rFonts w:ascii="Traditional Arabic" w:hAnsi="Traditional Arabic" w:cs="Traditional Arabic"/>
          <w:sz w:val="32"/>
          <w:szCs w:val="32"/>
          <w:rtl/>
        </w:rPr>
        <w:lastRenderedPageBreak/>
        <w:t>لما كان المدعي يطلب</w:t>
      </w:r>
      <w:r w:rsidRPr="00A97454">
        <w:rPr>
          <w:rFonts w:ascii="Traditional Arabic" w:hAnsi="Traditional Arabic" w:cs="Traditional Arabic" w:hint="cs"/>
          <w:sz w:val="32"/>
          <w:szCs w:val="32"/>
          <w:rtl/>
        </w:rPr>
        <w:t xml:space="preserve"> الحكم</w:t>
      </w:r>
      <w:r w:rsidRPr="00A97454">
        <w:rPr>
          <w:rFonts w:ascii="Traditional Arabic" w:hAnsi="Traditional Arabic" w:cs="Traditional Arabic"/>
          <w:sz w:val="32"/>
          <w:szCs w:val="32"/>
          <w:rtl/>
        </w:rPr>
        <w:t xml:space="preserve"> </w:t>
      </w:r>
      <w:r w:rsidRPr="00A97454">
        <w:rPr>
          <w:rFonts w:ascii="Traditional Arabic" w:hAnsi="Traditional Arabic" w:cs="Traditional Arabic" w:hint="cs"/>
          <w:sz w:val="32"/>
          <w:szCs w:val="32"/>
          <w:rtl/>
        </w:rPr>
        <w:t>ب</w:t>
      </w:r>
      <w:r w:rsidRPr="00A97454">
        <w:rPr>
          <w:rFonts w:ascii="Traditional Arabic" w:hAnsi="Traditional Arabic" w:cs="Traditional Arabic"/>
          <w:sz w:val="32"/>
          <w:szCs w:val="32"/>
          <w:rtl/>
        </w:rPr>
        <w:t xml:space="preserve">إلزام المدعى عليها بأن تصرف له البدل المخصص للعاملين في عيادات ومستشفيات الصحة النفسية </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وهو من الحقوق المقررة في أنظمة الخدمة المدنية</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فإن دعواه من اختصاص المحاكم الإدارية وفق المادة (13/أ) من نظام ديوان المظالم الصادر بالمرسوم الملكي رقم (م/78) وتاريخ 19/9/1428هـ، كما أن المحكمة مختصة بنظرها مكانياً</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استناداً إلى المادة الثانية من نظام المرافعات أمام ديوان المظالم الصادر بالمرسوم الملكي رقم (م/3) وتاريخ 22/1/1435هـ. وأما عن قبول الدعوى، فإن الحق المدعى به نشأ اعتبارا</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من</w:t>
      </w:r>
      <w:r w:rsidRPr="00A97454">
        <w:rPr>
          <w:rFonts w:ascii="Traditional Arabic" w:hAnsi="Traditional Arabic" w:cs="Traditional Arabic" w:hint="cs"/>
          <w:sz w:val="32"/>
          <w:szCs w:val="32"/>
          <w:rtl/>
        </w:rPr>
        <w:t xml:space="preserve"> تاريخ</w:t>
      </w:r>
      <w:r w:rsidRPr="00A97454">
        <w:rPr>
          <w:rFonts w:ascii="Traditional Arabic" w:hAnsi="Traditional Arabic" w:cs="Traditional Arabic"/>
          <w:sz w:val="32"/>
          <w:szCs w:val="32"/>
          <w:rtl/>
        </w:rPr>
        <w:t xml:space="preserve"> 1/5/1442هـ، ثم تظلم بشأنه أمام وزارة الموارد البشرية بتاريخ 27/6/1442هـ، ثم تقدم بدعواه إلى هذه المحكمة بتاريخ 2/9/1442هـ</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لذا فإنها مقبولة شكلاً وفقاً للمادة الثامنة من نظام المرافعات أمام ديوان المظالم الصادر بالمرسوم الملكي رقم (</w:t>
      </w:r>
      <w:r w:rsidRPr="00A97454">
        <w:rPr>
          <w:rFonts w:ascii="Traditional Arabic" w:hAnsi="Traditional Arabic" w:cs="Traditional Arabic" w:hint="cs"/>
          <w:sz w:val="32"/>
          <w:szCs w:val="32"/>
          <w:rtl/>
        </w:rPr>
        <w:t>م/3</w:t>
      </w:r>
      <w:r w:rsidRPr="00A97454">
        <w:rPr>
          <w:rFonts w:ascii="Traditional Arabic" w:hAnsi="Traditional Arabic" w:cs="Traditional Arabic"/>
          <w:sz w:val="32"/>
          <w:szCs w:val="32"/>
          <w:rtl/>
        </w:rPr>
        <w:t>) وتاريخ 22/1/1435هـ. وفي الموضوع، فإن المدعي مثبت على وظيفة (كاتب) وباشر العمل في مجمع إرادة للصحة النفسية في تاريخ 1/5/1442هـ</w:t>
      </w:r>
      <w:r w:rsidRPr="00A97454">
        <w:rPr>
          <w:rFonts w:ascii="Traditional Arabic" w:hAnsi="Traditional Arabic" w:cs="Traditional Arabic" w:hint="cs"/>
          <w:sz w:val="32"/>
          <w:szCs w:val="32"/>
          <w:rtl/>
        </w:rPr>
        <w:t xml:space="preserve">، </w:t>
      </w:r>
      <w:r w:rsidRPr="00A97454">
        <w:rPr>
          <w:rFonts w:ascii="Traditional Arabic" w:hAnsi="Traditional Arabic" w:cs="Traditional Arabic"/>
          <w:sz w:val="32"/>
          <w:szCs w:val="32"/>
          <w:rtl/>
        </w:rPr>
        <w:t>كما يتضح ذلك من المشهد الصادر من مدير مجمع إرادة بتاريخ 2/5/1442هـ</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ولأن قرار مجلس الخدمة المدنية رقم (366) وتاريخ 14/11/1400هـ نص</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في فقرته </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ثالثاً</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على أن: </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يمنح العاملون في مستشفيات وعيادات الأمراض النفسية غير أطباء سعوديون وغير سعوديين من فنيين وإداريين ومستخدمين وعمال بدلاً نقدياً قدره ثلاثون بالمئة </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30%</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من الراتب الشهري</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w:t>
      </w:r>
      <w:r w:rsidRPr="00A97454">
        <w:rPr>
          <w:rFonts w:ascii="Traditional Arabic" w:hAnsi="Traditional Arabic" w:cs="Traditional Arabic" w:hint="cs"/>
          <w:sz w:val="32"/>
          <w:szCs w:val="32"/>
          <w:rtl/>
        </w:rPr>
        <w:t xml:space="preserve">عليه </w:t>
      </w:r>
      <w:r w:rsidRPr="00A97454">
        <w:rPr>
          <w:rFonts w:ascii="Traditional Arabic" w:hAnsi="Traditional Arabic" w:cs="Traditional Arabic"/>
          <w:sz w:val="32"/>
          <w:szCs w:val="32"/>
          <w:rtl/>
        </w:rPr>
        <w:t>فإن المدعي يستحق بدلاً بنسبة (30%) من راتبه الشهري</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ولأن الأصل في الراتب الشهري عند الإطلاق هو الراتب الأساسي بالدرجة المثبت عليها الموظف في ذات الشهر دون البدلات، وهو ما يفهم عند استقراء أنظمة الخدمة المدنية</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إذ </w:t>
      </w:r>
      <w:r w:rsidRPr="00A97454">
        <w:rPr>
          <w:rFonts w:ascii="Traditional Arabic" w:hAnsi="Traditional Arabic" w:cs="Traditional Arabic" w:hint="cs"/>
          <w:sz w:val="32"/>
          <w:szCs w:val="32"/>
          <w:rtl/>
        </w:rPr>
        <w:t>ت</w:t>
      </w:r>
      <w:r w:rsidRPr="00A97454">
        <w:rPr>
          <w:rFonts w:ascii="Traditional Arabic" w:hAnsi="Traditional Arabic" w:cs="Traditional Arabic"/>
          <w:sz w:val="32"/>
          <w:szCs w:val="32"/>
          <w:rtl/>
        </w:rPr>
        <w:t>نص على راتب أول درجة عند إرادة ذلك</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لذا فإن الدائرة تحكم باستحقاق المدعي لفروقات بدل العاملين في مستشفيات وعيادات الصحة النفسية</w:t>
      </w:r>
      <w:r w:rsidRPr="00A97454">
        <w:rPr>
          <w:rFonts w:ascii="Traditional Arabic" w:hAnsi="Traditional Arabic" w:cs="Traditional Arabic" w:hint="cs"/>
          <w:sz w:val="32"/>
          <w:szCs w:val="32"/>
          <w:rtl/>
        </w:rPr>
        <w:t>،</w:t>
      </w:r>
      <w:r w:rsidRPr="00A97454">
        <w:rPr>
          <w:rFonts w:ascii="Traditional Arabic" w:hAnsi="Traditional Arabic" w:cs="Traditional Arabic"/>
          <w:sz w:val="32"/>
          <w:szCs w:val="32"/>
          <w:rtl/>
        </w:rPr>
        <w:t xml:space="preserve"> ليكون استحقاق المدعي (30%) من الراتب الأساسي بالدرجة المثبت عليها في كل شه</w:t>
      </w:r>
      <w:r w:rsidRPr="00A97454">
        <w:rPr>
          <w:rFonts w:ascii="Traditional Arabic" w:hAnsi="Traditional Arabic" w:cs="Traditional Arabic" w:hint="cs"/>
          <w:sz w:val="32"/>
          <w:szCs w:val="32"/>
          <w:rtl/>
        </w:rPr>
        <w:t>ر</w:t>
      </w:r>
      <w:r w:rsidRPr="00A97454">
        <w:rPr>
          <w:rFonts w:ascii="Traditional Arabic" w:hAnsi="Traditional Arabic" w:cs="Traditional Arabic" w:hint="cs"/>
          <w:sz w:val="36"/>
          <w:szCs w:val="36"/>
          <w:rtl/>
        </w:rPr>
        <w:t>.</w:t>
      </w:r>
    </w:p>
    <w:p w:rsidR="00AD6FC2" w:rsidRPr="00A97454" w:rsidRDefault="00AD6FC2" w:rsidP="00AD6FC2">
      <w:pPr>
        <w:jc w:val="both"/>
        <w:rPr>
          <w:rFonts w:ascii="Traditional Arabic" w:hAnsi="Traditional Arabic" w:cs="Traditional Arabic"/>
          <w:b/>
          <w:bCs/>
          <w:sz w:val="32"/>
          <w:szCs w:val="32"/>
          <w:rtl/>
        </w:rPr>
      </w:pPr>
      <w:r w:rsidRPr="00A97454">
        <w:rPr>
          <w:rFonts w:ascii="Traditional Arabic" w:hAnsi="Traditional Arabic" w:cs="Traditional Arabic"/>
          <w:b/>
          <w:bCs/>
          <w:sz w:val="32"/>
          <w:szCs w:val="32"/>
          <w:rtl/>
        </w:rPr>
        <w:t xml:space="preserve">لذلك حكمت الدائرة: بإلزام المديرية العامة للشؤون الصحية بمنطقة حائل بأن يكون البدل المخصص للعاملين في عيادات ومستشفيات الصحة النفسية المصروف </w:t>
      </w:r>
      <w:r w:rsidRPr="00A97454">
        <w:rPr>
          <w:rFonts w:ascii="Traditional Arabic" w:hAnsi="Traditional Arabic" w:cs="Traditional Arabic" w:hint="cs"/>
          <w:b/>
          <w:bCs/>
          <w:sz w:val="32"/>
          <w:szCs w:val="32"/>
          <w:rtl/>
        </w:rPr>
        <w:t>لـ (...)</w:t>
      </w:r>
      <w:r w:rsidRPr="00A97454">
        <w:rPr>
          <w:rFonts w:ascii="Traditional Arabic" w:hAnsi="Traditional Arabic" w:cs="Traditional Arabic"/>
          <w:b/>
          <w:bCs/>
          <w:sz w:val="32"/>
          <w:szCs w:val="32"/>
          <w:rtl/>
        </w:rPr>
        <w:t xml:space="preserve"> بنسبة ثلاث</w:t>
      </w:r>
      <w:r w:rsidRPr="00A97454">
        <w:rPr>
          <w:rFonts w:ascii="Traditional Arabic" w:hAnsi="Traditional Arabic" w:cs="Traditional Arabic" w:hint="cs"/>
          <w:b/>
          <w:bCs/>
          <w:sz w:val="32"/>
          <w:szCs w:val="32"/>
          <w:rtl/>
        </w:rPr>
        <w:t>ي</w:t>
      </w:r>
      <w:r w:rsidRPr="00A97454">
        <w:rPr>
          <w:rFonts w:ascii="Traditional Arabic" w:hAnsi="Traditional Arabic" w:cs="Traditional Arabic"/>
          <w:b/>
          <w:bCs/>
          <w:sz w:val="32"/>
          <w:szCs w:val="32"/>
          <w:rtl/>
        </w:rPr>
        <w:t>ن بالمئة (30%) من الراتب</w:t>
      </w:r>
      <w:r w:rsidRPr="00A97454">
        <w:rPr>
          <w:rFonts w:ascii="Traditional Arabic" w:hAnsi="Traditional Arabic" w:cs="Traditional Arabic" w:hint="cs"/>
          <w:b/>
          <w:bCs/>
          <w:sz w:val="36"/>
          <w:szCs w:val="36"/>
          <w:rtl/>
        </w:rPr>
        <w:t>.</w:t>
      </w:r>
    </w:p>
    <w:p w:rsidR="00AD6FC2" w:rsidRPr="00A97454" w:rsidRDefault="00AD6FC2" w:rsidP="00AD6FC2">
      <w:pPr>
        <w:jc w:val="both"/>
        <w:rPr>
          <w:rFonts w:ascii="Traditional Arabic" w:hAnsi="Traditional Arabic" w:cs="Traditional Arabic"/>
          <w:b/>
          <w:bCs/>
          <w:sz w:val="32"/>
          <w:szCs w:val="32"/>
          <w:rtl/>
        </w:rPr>
      </w:pPr>
      <w:r w:rsidRPr="00A97454">
        <w:rPr>
          <w:rFonts w:ascii="Traditional Arabic" w:hAnsi="Traditional Arabic" w:cs="Traditional Arabic"/>
          <w:b/>
          <w:bCs/>
          <w:sz w:val="32"/>
          <w:szCs w:val="32"/>
          <w:rtl/>
        </w:rPr>
        <w:t>والله الموفق، وصلى الله وسلم على نبينا محمد وعلى آله وصحبه أجمعين</w:t>
      </w:r>
      <w:r w:rsidRPr="00A97454">
        <w:rPr>
          <w:rFonts w:ascii="Traditional Arabic" w:hAnsi="Traditional Arabic" w:cs="Traditional Arabic" w:hint="cs"/>
          <w:b/>
          <w:bCs/>
          <w:sz w:val="32"/>
          <w:szCs w:val="32"/>
          <w:rtl/>
        </w:rPr>
        <w:t>.</w:t>
      </w:r>
    </w:p>
    <w:p w:rsidR="00AD6FC2" w:rsidRPr="00A97454" w:rsidRDefault="00AD6FC2" w:rsidP="00AD6FC2">
      <w:pPr>
        <w:jc w:val="both"/>
        <w:rPr>
          <w:rFonts w:ascii="Traditional Arabic" w:hAnsi="Traditional Arabic" w:cs="Traditional Arabic"/>
          <w:sz w:val="32"/>
          <w:szCs w:val="32"/>
          <w:rtl/>
        </w:rPr>
      </w:pPr>
    </w:p>
    <w:p w:rsidR="00AD6FC2" w:rsidRPr="00A97454" w:rsidRDefault="00AD6FC2" w:rsidP="00AD6FC2">
      <w:pPr>
        <w:jc w:val="both"/>
        <w:rPr>
          <w:rFonts w:ascii="Traditional Arabic" w:hAnsi="Traditional Arabic" w:cs="Traditional Arabic"/>
          <w:b/>
          <w:bCs/>
          <w:sz w:val="32"/>
          <w:szCs w:val="32"/>
          <w:rtl/>
        </w:rPr>
      </w:pPr>
      <w:r w:rsidRPr="00A97454">
        <w:rPr>
          <w:rFonts w:ascii="Traditional Arabic" w:hAnsi="Traditional Arabic" w:cs="Traditional Arabic"/>
          <w:b/>
          <w:bCs/>
          <w:sz w:val="32"/>
          <w:szCs w:val="32"/>
          <w:rtl/>
        </w:rPr>
        <w:t xml:space="preserve">حكم محكمة الاستئناف: </w:t>
      </w:r>
    </w:p>
    <w:p w:rsidR="00AD6FC2" w:rsidRPr="003F7399" w:rsidRDefault="00AD6FC2" w:rsidP="00AD6FC2">
      <w:pPr>
        <w:jc w:val="both"/>
        <w:rPr>
          <w:rFonts w:ascii="Traditional Arabic" w:hAnsi="Traditional Arabic" w:cs="Traditional Arabic"/>
          <w:b/>
          <w:bCs/>
          <w:sz w:val="32"/>
          <w:szCs w:val="32"/>
        </w:rPr>
      </w:pPr>
      <w:r w:rsidRPr="00A97454">
        <w:rPr>
          <w:rFonts w:ascii="Traditional Arabic" w:hAnsi="Traditional Arabic" w:cs="Traditional Arabic" w:hint="cs"/>
          <w:b/>
          <w:bCs/>
          <w:sz w:val="32"/>
          <w:szCs w:val="32"/>
          <w:rtl/>
        </w:rPr>
        <w:t xml:space="preserve">حكمت المحكمة بتأييد </w:t>
      </w:r>
      <w:r w:rsidRPr="00A97454">
        <w:rPr>
          <w:rFonts w:ascii="Traditional Arabic" w:hAnsi="Traditional Arabic" w:cs="Traditional Arabic"/>
          <w:b/>
          <w:bCs/>
          <w:sz w:val="32"/>
          <w:szCs w:val="32"/>
          <w:rtl/>
        </w:rPr>
        <w:t>الحكم فيما انتهى إليه من قضاء</w:t>
      </w:r>
      <w:r w:rsidRPr="00A97454">
        <w:rPr>
          <w:rFonts w:ascii="Traditional Arabic" w:hAnsi="Traditional Arabic" w:cs="Traditional Arabic" w:hint="cs"/>
          <w:b/>
          <w:bCs/>
          <w:sz w:val="32"/>
          <w:szCs w:val="32"/>
          <w:rtl/>
        </w:rPr>
        <w:t xml:space="preserve">، مع تعديل منطوقه إلى: </w:t>
      </w:r>
      <w:r w:rsidRPr="00A97454">
        <w:rPr>
          <w:rFonts w:ascii="Traditional Arabic" w:hAnsi="Traditional Arabic" w:cs="Traditional Arabic"/>
          <w:b/>
          <w:bCs/>
          <w:sz w:val="32"/>
          <w:szCs w:val="32"/>
          <w:rtl/>
        </w:rPr>
        <w:t>إلزام المديرية العامة للشؤون الصحية بمنطقة حائل بأن يكون البدل المخصص للعاملين في عيادات ومستشفيات الصحة النفسية المصروف</w:t>
      </w:r>
      <w:r w:rsidRPr="00A97454">
        <w:rPr>
          <w:rFonts w:ascii="Traditional Arabic" w:hAnsi="Traditional Arabic" w:cs="Traditional Arabic" w:hint="cs"/>
          <w:b/>
          <w:bCs/>
          <w:sz w:val="32"/>
          <w:szCs w:val="32"/>
          <w:rtl/>
        </w:rPr>
        <w:t xml:space="preserve"> لـ (...)</w:t>
      </w:r>
      <w:r w:rsidRPr="00A97454">
        <w:rPr>
          <w:rFonts w:ascii="Traditional Arabic" w:hAnsi="Traditional Arabic" w:cs="Traditional Arabic"/>
          <w:b/>
          <w:bCs/>
          <w:sz w:val="32"/>
          <w:szCs w:val="32"/>
          <w:rtl/>
        </w:rPr>
        <w:t xml:space="preserve"> بنسبة ثلاث</w:t>
      </w:r>
      <w:r w:rsidRPr="00A97454">
        <w:rPr>
          <w:rFonts w:ascii="Traditional Arabic" w:hAnsi="Traditional Arabic" w:cs="Traditional Arabic" w:hint="cs"/>
          <w:b/>
          <w:bCs/>
          <w:sz w:val="32"/>
          <w:szCs w:val="32"/>
          <w:rtl/>
        </w:rPr>
        <w:t>ي</w:t>
      </w:r>
      <w:r w:rsidRPr="00A97454">
        <w:rPr>
          <w:rFonts w:ascii="Traditional Arabic" w:hAnsi="Traditional Arabic" w:cs="Traditional Arabic"/>
          <w:b/>
          <w:bCs/>
          <w:sz w:val="32"/>
          <w:szCs w:val="32"/>
          <w:rtl/>
        </w:rPr>
        <w:t>ن بالمئة (30%) من الراتب الشهري من تاريخ 1/5/1442هـ</w:t>
      </w:r>
      <w:r w:rsidRPr="00A97454">
        <w:rPr>
          <w:rFonts w:ascii="Traditional Arabic" w:hAnsi="Traditional Arabic" w:cs="Traditional Arabic" w:hint="cs"/>
          <w:b/>
          <w:bCs/>
          <w:sz w:val="32"/>
          <w:szCs w:val="32"/>
          <w:rtl/>
        </w:rPr>
        <w:t>.</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145E3" w:rsidRDefault="00AD6FC2" w:rsidP="00AD6FC2">
      <w:pPr>
        <w:jc w:val="both"/>
        <w:rPr>
          <w:rFonts w:ascii="Traditional Arabic" w:hAnsi="Traditional Arabic" w:cs="Traditional Arabic"/>
          <w:b/>
          <w:bCs/>
          <w:sz w:val="32"/>
          <w:szCs w:val="32"/>
        </w:rPr>
      </w:pPr>
      <w:r w:rsidRPr="00F145E3">
        <w:rPr>
          <w:rFonts w:ascii="Traditional Arabic" w:hAnsi="Traditional Arabic" w:cs="Traditional Arabic"/>
          <w:b/>
          <w:bCs/>
          <w:sz w:val="32"/>
          <w:szCs w:val="32"/>
          <w:rtl/>
        </w:rPr>
        <w:lastRenderedPageBreak/>
        <w:t>رقم القضية في المحكمة الإدارية 12459 لعام 1442هـ</w:t>
      </w:r>
    </w:p>
    <w:p w:rsidR="00AD6FC2" w:rsidRPr="00F145E3" w:rsidRDefault="00AD6FC2" w:rsidP="00AD6FC2">
      <w:pPr>
        <w:jc w:val="both"/>
        <w:rPr>
          <w:rFonts w:ascii="Traditional Arabic" w:hAnsi="Traditional Arabic" w:cs="Traditional Arabic"/>
          <w:b/>
          <w:bCs/>
          <w:sz w:val="32"/>
          <w:szCs w:val="32"/>
        </w:rPr>
      </w:pPr>
      <w:r w:rsidRPr="00F145E3">
        <w:rPr>
          <w:rFonts w:ascii="Traditional Arabic" w:hAnsi="Traditional Arabic" w:cs="Traditional Arabic"/>
          <w:b/>
          <w:bCs/>
          <w:sz w:val="32"/>
          <w:szCs w:val="32"/>
          <w:rtl/>
        </w:rPr>
        <w:t>رقم القضية في محكمة الاستئناف الإدارية 1595 لعام 1443هـ</w:t>
      </w:r>
    </w:p>
    <w:p w:rsidR="00AD6FC2" w:rsidRPr="00F145E3" w:rsidRDefault="00AD6FC2" w:rsidP="00AD6FC2">
      <w:pPr>
        <w:tabs>
          <w:tab w:val="left" w:pos="3461"/>
        </w:tabs>
        <w:jc w:val="both"/>
        <w:rPr>
          <w:rFonts w:ascii="Traditional Arabic" w:hAnsi="Traditional Arabic" w:cs="Traditional Arabic"/>
          <w:b/>
          <w:bCs/>
          <w:sz w:val="32"/>
          <w:szCs w:val="32"/>
          <w:rtl/>
        </w:rPr>
      </w:pPr>
      <w:r w:rsidRPr="00F145E3">
        <w:rPr>
          <w:rFonts w:ascii="Traditional Arabic" w:hAnsi="Traditional Arabic" w:cs="Traditional Arabic"/>
          <w:b/>
          <w:bCs/>
          <w:sz w:val="32"/>
          <w:szCs w:val="32"/>
          <w:rtl/>
        </w:rPr>
        <w:t xml:space="preserve">تاريخ الجلسة </w:t>
      </w:r>
      <w:r w:rsidRPr="00F145E3">
        <w:rPr>
          <w:rFonts w:ascii="Traditional Arabic" w:hAnsi="Traditional Arabic" w:cs="Traditional Arabic" w:hint="cs"/>
          <w:b/>
          <w:bCs/>
          <w:sz w:val="32"/>
          <w:szCs w:val="32"/>
          <w:rtl/>
        </w:rPr>
        <w:t>27</w:t>
      </w:r>
      <w:r w:rsidRPr="00F145E3">
        <w:rPr>
          <w:rFonts w:ascii="Traditional Arabic" w:hAnsi="Traditional Arabic" w:cs="Traditional Arabic"/>
          <w:b/>
          <w:bCs/>
          <w:sz w:val="32"/>
          <w:szCs w:val="32"/>
          <w:rtl/>
        </w:rPr>
        <w:t>/</w:t>
      </w:r>
      <w:r w:rsidRPr="00F145E3">
        <w:rPr>
          <w:rFonts w:ascii="Traditional Arabic" w:hAnsi="Traditional Arabic" w:cs="Traditional Arabic" w:hint="cs"/>
          <w:b/>
          <w:bCs/>
          <w:sz w:val="32"/>
          <w:szCs w:val="32"/>
          <w:rtl/>
        </w:rPr>
        <w:t>3</w:t>
      </w:r>
      <w:r w:rsidRPr="00F145E3">
        <w:rPr>
          <w:rFonts w:ascii="Traditional Arabic" w:hAnsi="Traditional Arabic" w:cs="Traditional Arabic"/>
          <w:b/>
          <w:bCs/>
          <w:sz w:val="32"/>
          <w:szCs w:val="32"/>
          <w:rtl/>
        </w:rPr>
        <w:t>/144</w:t>
      </w:r>
      <w:r w:rsidRPr="00F145E3">
        <w:rPr>
          <w:rFonts w:ascii="Traditional Arabic" w:hAnsi="Traditional Arabic" w:cs="Traditional Arabic" w:hint="cs"/>
          <w:b/>
          <w:bCs/>
          <w:sz w:val="32"/>
          <w:szCs w:val="32"/>
          <w:rtl/>
        </w:rPr>
        <w:t>3</w:t>
      </w:r>
      <w:r w:rsidRPr="00F145E3">
        <w:rPr>
          <w:rFonts w:ascii="Traditional Arabic" w:hAnsi="Traditional Arabic" w:cs="Traditional Arabic"/>
          <w:b/>
          <w:bCs/>
          <w:sz w:val="32"/>
          <w:szCs w:val="32"/>
          <w:rtl/>
        </w:rPr>
        <w:t>هـ</w:t>
      </w:r>
      <w:r w:rsidRPr="00F145E3">
        <w:rPr>
          <w:rFonts w:ascii="Traditional Arabic" w:hAnsi="Traditional Arabic" w:cs="Traditional Arabic"/>
          <w:b/>
          <w:bCs/>
          <w:sz w:val="32"/>
          <w:szCs w:val="32"/>
          <w:rtl/>
        </w:rPr>
        <w:tab/>
      </w:r>
    </w:p>
    <w:p w:rsidR="00AD6FC2" w:rsidRPr="00F145E3" w:rsidRDefault="00AD6FC2" w:rsidP="00AD6FC2">
      <w:pPr>
        <w:tabs>
          <w:tab w:val="left" w:pos="3461"/>
        </w:tabs>
        <w:jc w:val="center"/>
        <w:rPr>
          <w:rFonts w:ascii="Traditional Arabic" w:hAnsi="Traditional Arabic" w:cs="Traditional Arabic"/>
          <w:b/>
          <w:bCs/>
          <w:sz w:val="32"/>
          <w:szCs w:val="32"/>
          <w:rtl/>
        </w:rPr>
      </w:pPr>
      <w:r w:rsidRPr="00F145E3">
        <w:rPr>
          <w:rFonts w:ascii="Traditional Arabic" w:hAnsi="Traditional Arabic" w:cs="Traditional Arabic"/>
          <w:b/>
          <w:bCs/>
          <w:sz w:val="32"/>
          <w:szCs w:val="32"/>
          <w:rtl/>
        </w:rPr>
        <w:t>الموضوعات</w:t>
      </w:r>
    </w:p>
    <w:p w:rsidR="00AD6FC2" w:rsidRPr="00F145E3" w:rsidRDefault="00AD6FC2" w:rsidP="00AD6FC2">
      <w:pPr>
        <w:pStyle w:val="a5"/>
        <w:ind w:left="0"/>
        <w:rPr>
          <w:rFonts w:ascii="Traditional Arabic" w:hAnsi="Traditional Arabic" w:cs="Traditional Arabic"/>
          <w:b/>
          <w:bCs/>
          <w:sz w:val="32"/>
          <w:szCs w:val="32"/>
          <w:rtl/>
        </w:rPr>
      </w:pPr>
      <w:r w:rsidRPr="00F145E3">
        <w:rPr>
          <w:rFonts w:ascii="Traditional Arabic" w:hAnsi="Traditional Arabic" w:cs="Traditional Arabic"/>
          <w:b/>
          <w:bCs/>
          <w:sz w:val="32"/>
          <w:szCs w:val="32"/>
          <w:rtl/>
        </w:rPr>
        <w:t xml:space="preserve">خدمة مدنية – حقوق وظيفية – </w:t>
      </w:r>
      <w:r w:rsidRPr="00F145E3">
        <w:rPr>
          <w:rFonts w:ascii="Traditional Arabic" w:hAnsi="Traditional Arabic" w:cs="Traditional Arabic"/>
          <w:b/>
          <w:bCs/>
          <w:sz w:val="28"/>
          <w:szCs w:val="28"/>
          <w:rtl/>
        </w:rPr>
        <w:t>تذاكر سفر</w:t>
      </w:r>
      <w:r w:rsidRPr="00F145E3">
        <w:rPr>
          <w:rFonts w:ascii="Traditional Arabic" w:hAnsi="Traditional Arabic" w:cs="Traditional Arabic" w:hint="cs"/>
          <w:b/>
          <w:bCs/>
          <w:sz w:val="32"/>
          <w:szCs w:val="32"/>
          <w:rtl/>
        </w:rPr>
        <w:t xml:space="preserve"> </w:t>
      </w:r>
      <w:r w:rsidRPr="00F145E3">
        <w:rPr>
          <w:rFonts w:ascii="Traditional Arabic" w:hAnsi="Traditional Arabic" w:cs="Traditional Arabic"/>
          <w:b/>
          <w:bCs/>
          <w:sz w:val="32"/>
          <w:szCs w:val="32"/>
          <w:rtl/>
        </w:rPr>
        <w:t>–</w:t>
      </w:r>
      <w:r w:rsidRPr="00F145E3">
        <w:rPr>
          <w:rFonts w:ascii="Traditional Arabic" w:hAnsi="Traditional Arabic" w:cs="Traditional Arabic" w:hint="cs"/>
          <w:b/>
          <w:bCs/>
          <w:sz w:val="32"/>
          <w:szCs w:val="32"/>
          <w:rtl/>
        </w:rPr>
        <w:t xml:space="preserve"> التكليف خارج مقر الوظيفة </w:t>
      </w:r>
      <w:r w:rsidRPr="00F145E3">
        <w:rPr>
          <w:rFonts w:ascii="Traditional Arabic" w:hAnsi="Traditional Arabic" w:cs="Traditional Arabic"/>
          <w:b/>
          <w:bCs/>
          <w:sz w:val="32"/>
          <w:szCs w:val="32"/>
          <w:rtl/>
        </w:rPr>
        <w:t>–</w:t>
      </w:r>
      <w:r w:rsidRPr="00F145E3">
        <w:rPr>
          <w:rFonts w:ascii="Traditional Arabic" w:hAnsi="Traditional Arabic" w:cs="Traditional Arabic" w:hint="cs"/>
          <w:b/>
          <w:bCs/>
          <w:sz w:val="32"/>
          <w:szCs w:val="32"/>
          <w:rtl/>
        </w:rPr>
        <w:t xml:space="preserve"> التعويض النقدي عن تذاكر السفر.</w:t>
      </w:r>
    </w:p>
    <w:p w:rsidR="00AD6FC2" w:rsidRPr="00F145E3" w:rsidRDefault="00AD6FC2" w:rsidP="00AD6FC2">
      <w:pPr>
        <w:pStyle w:val="a5"/>
        <w:ind w:left="0"/>
        <w:rPr>
          <w:rFonts w:ascii="Traditional Arabic" w:hAnsi="Traditional Arabic" w:cs="Traditional Arabic"/>
          <w:b/>
          <w:bCs/>
          <w:sz w:val="32"/>
          <w:szCs w:val="32"/>
          <w:rtl/>
        </w:rPr>
      </w:pPr>
      <w:r w:rsidRPr="00F145E3">
        <w:rPr>
          <w:rFonts w:ascii="Traditional Arabic" w:hAnsi="Traditional Arabic" w:cs="Traditional Arabic"/>
          <w:sz w:val="32"/>
          <w:szCs w:val="32"/>
          <w:rtl/>
        </w:rPr>
        <w:t xml:space="preserve">مطالبة المدعي إلزام المدعى عليها بصرف بدل إركاب </w:t>
      </w:r>
      <w:r w:rsidRPr="00F145E3">
        <w:rPr>
          <w:rFonts w:ascii="Traditional Arabic" w:hAnsi="Traditional Arabic" w:cs="Traditional Arabic" w:hint="cs"/>
          <w:sz w:val="32"/>
          <w:szCs w:val="32"/>
          <w:rtl/>
        </w:rPr>
        <w:t>جراء</w:t>
      </w:r>
      <w:r w:rsidRPr="00F145E3">
        <w:rPr>
          <w:rFonts w:ascii="Traditional Arabic" w:hAnsi="Traditional Arabic" w:cs="Traditional Arabic"/>
          <w:sz w:val="32"/>
          <w:szCs w:val="32"/>
          <w:rtl/>
        </w:rPr>
        <w:t xml:space="preserve"> تكليفه خارج </w:t>
      </w:r>
      <w:r w:rsidRPr="00F145E3">
        <w:rPr>
          <w:rFonts w:ascii="Traditional Arabic" w:hAnsi="Traditional Arabic" w:cs="Traditional Arabic" w:hint="cs"/>
          <w:sz w:val="32"/>
          <w:szCs w:val="32"/>
          <w:rtl/>
        </w:rPr>
        <w:t xml:space="preserve">مقره الوظيفي </w:t>
      </w:r>
      <w:r w:rsidRPr="00F145E3">
        <w:rPr>
          <w:rFonts w:ascii="Traditional Arabic" w:hAnsi="Traditional Arabic" w:cs="Traditional Arabic"/>
          <w:sz w:val="32"/>
          <w:szCs w:val="32"/>
          <w:rtl/>
        </w:rPr>
        <w:t xml:space="preserve">– تضمن النظام </w:t>
      </w:r>
      <w:r w:rsidRPr="00F145E3">
        <w:rPr>
          <w:rFonts w:ascii="Traditional Arabic" w:hAnsi="Traditional Arabic" w:cs="Traditional Arabic" w:hint="cs"/>
          <w:sz w:val="32"/>
          <w:szCs w:val="32"/>
          <w:rtl/>
        </w:rPr>
        <w:t xml:space="preserve">جواز </w:t>
      </w:r>
      <w:r w:rsidRPr="00F145E3">
        <w:rPr>
          <w:rFonts w:ascii="Traditional Arabic" w:hAnsi="Traditional Arabic" w:cs="Traditional Arabic"/>
          <w:sz w:val="32"/>
          <w:szCs w:val="32"/>
          <w:rtl/>
        </w:rPr>
        <w:t>صرف قيم</w:t>
      </w:r>
      <w:r w:rsidRPr="00F145E3">
        <w:rPr>
          <w:rFonts w:ascii="Traditional Arabic" w:hAnsi="Traditional Arabic" w:cs="Traditional Arabic" w:hint="cs"/>
          <w:sz w:val="32"/>
          <w:szCs w:val="32"/>
          <w:rtl/>
        </w:rPr>
        <w:t xml:space="preserve">ة </w:t>
      </w:r>
      <w:r w:rsidRPr="00F145E3">
        <w:rPr>
          <w:rFonts w:ascii="Traditional Arabic" w:hAnsi="Traditional Arabic" w:cs="Traditional Arabic"/>
          <w:sz w:val="32"/>
          <w:szCs w:val="32"/>
          <w:rtl/>
        </w:rPr>
        <w:t>تذاكر السفر بدلاً من تأمين</w:t>
      </w:r>
      <w:r w:rsidRPr="00F145E3">
        <w:rPr>
          <w:rFonts w:ascii="Traditional Arabic" w:hAnsi="Traditional Arabic" w:cs="Traditional Arabic" w:hint="cs"/>
          <w:sz w:val="32"/>
          <w:szCs w:val="32"/>
          <w:rtl/>
        </w:rPr>
        <w:t>ها</w:t>
      </w:r>
      <w:r w:rsidRPr="00F145E3">
        <w:rPr>
          <w:rFonts w:ascii="Traditional Arabic" w:hAnsi="Traditional Arabic" w:cs="Traditional Arabic"/>
          <w:sz w:val="32"/>
          <w:szCs w:val="32"/>
          <w:rtl/>
        </w:rPr>
        <w:t xml:space="preserve"> عينيا</w:t>
      </w:r>
      <w:r w:rsidRPr="00F145E3">
        <w:rPr>
          <w:rFonts w:ascii="Traditional Arabic" w:hAnsi="Traditional Arabic" w:cs="Traditional Arabic" w:hint="cs"/>
          <w:sz w:val="32"/>
          <w:szCs w:val="32"/>
          <w:rtl/>
        </w:rPr>
        <w:t>ً للموظف</w:t>
      </w:r>
      <w:r w:rsidRPr="00F145E3">
        <w:rPr>
          <w:rFonts w:ascii="Traditional Arabic" w:hAnsi="Traditional Arabic" w:cs="Traditional Arabic"/>
          <w:sz w:val="32"/>
          <w:szCs w:val="32"/>
          <w:rtl/>
        </w:rPr>
        <w:t xml:space="preserve"> – الثابت</w:t>
      </w:r>
      <w:r w:rsidRPr="00F145E3">
        <w:rPr>
          <w:rFonts w:ascii="Traditional Arabic" w:hAnsi="Traditional Arabic" w:cs="Traditional Arabic" w:hint="cs"/>
          <w:sz w:val="32"/>
          <w:szCs w:val="32"/>
          <w:rtl/>
        </w:rPr>
        <w:t xml:space="preserve"> قيام المدعى عليها ب</w:t>
      </w:r>
      <w:r w:rsidRPr="00F145E3">
        <w:rPr>
          <w:rFonts w:ascii="Traditional Arabic" w:hAnsi="Traditional Arabic" w:cs="Traditional Arabic"/>
          <w:sz w:val="32"/>
          <w:szCs w:val="32"/>
          <w:rtl/>
        </w:rPr>
        <w:t>تكليف المدعي</w:t>
      </w:r>
      <w:r w:rsidRPr="00F145E3">
        <w:rPr>
          <w:rFonts w:ascii="Traditional Arabic" w:hAnsi="Traditional Arabic" w:cs="Traditional Arabic" w:hint="cs"/>
          <w:sz w:val="32"/>
          <w:szCs w:val="32"/>
          <w:rtl/>
        </w:rPr>
        <w:t xml:space="preserve"> خارج مقره الوظيفي؛ مما يستحق معه </w:t>
      </w:r>
      <w:r w:rsidRPr="00F145E3">
        <w:rPr>
          <w:rFonts w:ascii="Traditional Arabic" w:hAnsi="Traditional Arabic" w:cs="Traditional Arabic"/>
          <w:sz w:val="32"/>
          <w:szCs w:val="32"/>
          <w:rtl/>
        </w:rPr>
        <w:t>ل</w:t>
      </w:r>
      <w:r w:rsidRPr="00F145E3">
        <w:rPr>
          <w:rFonts w:ascii="Traditional Arabic" w:hAnsi="Traditional Arabic" w:cs="Traditional Arabic" w:hint="cs"/>
          <w:sz w:val="32"/>
          <w:szCs w:val="32"/>
          <w:rtl/>
        </w:rPr>
        <w:t>ل</w:t>
      </w:r>
      <w:r w:rsidRPr="00F145E3">
        <w:rPr>
          <w:rFonts w:ascii="Traditional Arabic" w:hAnsi="Traditional Arabic" w:cs="Traditional Arabic"/>
          <w:sz w:val="32"/>
          <w:szCs w:val="32"/>
          <w:rtl/>
        </w:rPr>
        <w:t xml:space="preserve">بدل </w:t>
      </w:r>
      <w:r w:rsidRPr="00F145E3">
        <w:rPr>
          <w:rFonts w:ascii="Traditional Arabic" w:hAnsi="Traditional Arabic" w:cs="Traditional Arabic" w:hint="cs"/>
          <w:sz w:val="32"/>
          <w:szCs w:val="32"/>
          <w:rtl/>
        </w:rPr>
        <w:t xml:space="preserve">محل المطالبة </w:t>
      </w:r>
      <w:r w:rsidRPr="00F145E3">
        <w:rPr>
          <w:rFonts w:ascii="Traditional Arabic" w:hAnsi="Traditional Arabic" w:cs="Traditional Arabic"/>
          <w:sz w:val="32"/>
          <w:szCs w:val="32"/>
          <w:rtl/>
        </w:rPr>
        <w:t xml:space="preserve">– أثر ذلك: إلزام المدعى عليها بصرف </w:t>
      </w:r>
      <w:r w:rsidRPr="00F145E3">
        <w:rPr>
          <w:rFonts w:ascii="Traditional Arabic" w:hAnsi="Traditional Arabic" w:cs="Traditional Arabic" w:hint="cs"/>
          <w:sz w:val="32"/>
          <w:szCs w:val="32"/>
          <w:rtl/>
        </w:rPr>
        <w:t>ال</w:t>
      </w:r>
      <w:r w:rsidRPr="00F145E3">
        <w:rPr>
          <w:rFonts w:ascii="Traditional Arabic" w:hAnsi="Traditional Arabic" w:cs="Traditional Arabic"/>
          <w:sz w:val="32"/>
          <w:szCs w:val="32"/>
          <w:rtl/>
        </w:rPr>
        <w:t xml:space="preserve">بدل </w:t>
      </w:r>
      <w:r w:rsidRPr="00F145E3">
        <w:rPr>
          <w:rFonts w:ascii="Traditional Arabic" w:hAnsi="Traditional Arabic" w:cs="Traditional Arabic" w:hint="cs"/>
          <w:sz w:val="32"/>
          <w:szCs w:val="32"/>
          <w:rtl/>
        </w:rPr>
        <w:t>للمدعي</w:t>
      </w:r>
      <w:r w:rsidRPr="00F145E3">
        <w:rPr>
          <w:rFonts w:ascii="Traditional Arabic" w:hAnsi="Traditional Arabic" w:cs="Traditional Arabic"/>
          <w:sz w:val="32"/>
          <w:szCs w:val="32"/>
          <w:rtl/>
        </w:rPr>
        <w:t>.</w:t>
      </w:r>
    </w:p>
    <w:p w:rsidR="00AD6FC2" w:rsidRPr="00F145E3" w:rsidRDefault="00AD6FC2" w:rsidP="00AD6FC2">
      <w:pPr>
        <w:tabs>
          <w:tab w:val="left" w:pos="3461"/>
        </w:tabs>
        <w:jc w:val="center"/>
        <w:rPr>
          <w:rFonts w:ascii="Traditional Arabic" w:hAnsi="Traditional Arabic" w:cs="Traditional Arabic"/>
          <w:b/>
          <w:bCs/>
          <w:sz w:val="32"/>
          <w:szCs w:val="32"/>
          <w:rtl/>
        </w:rPr>
      </w:pPr>
      <w:r w:rsidRPr="00F145E3">
        <w:rPr>
          <w:rFonts w:ascii="Traditional Arabic" w:hAnsi="Traditional Arabic" w:cs="Traditional Arabic"/>
          <w:b/>
          <w:bCs/>
          <w:sz w:val="32"/>
          <w:szCs w:val="32"/>
          <w:rtl/>
        </w:rPr>
        <w:t>مستند الحكم</w:t>
      </w:r>
    </w:p>
    <w:p w:rsidR="00AD6FC2" w:rsidRPr="00F145E3" w:rsidRDefault="00AD6FC2" w:rsidP="00AD6FC2">
      <w:pPr>
        <w:numPr>
          <w:ilvl w:val="0"/>
          <w:numId w:val="24"/>
        </w:numPr>
        <w:ind w:left="368"/>
        <w:jc w:val="both"/>
        <w:rPr>
          <w:rFonts w:ascii="Traditional Arabic" w:hAnsi="Traditional Arabic" w:cs="Traditional Arabic"/>
          <w:sz w:val="32"/>
          <w:szCs w:val="32"/>
          <w:rtl/>
        </w:rPr>
      </w:pPr>
      <w:r w:rsidRPr="00F145E3">
        <w:rPr>
          <w:rFonts w:ascii="Traditional Arabic" w:hAnsi="Traditional Arabic" w:cs="Traditional Arabic" w:hint="cs"/>
          <w:sz w:val="32"/>
          <w:szCs w:val="32"/>
          <w:rtl/>
        </w:rPr>
        <w:t>المادة (43) من لائحة الحقوق والمزايا المالية الصادرة بالأمر الملكي رقم (أ/28) وتاريخ 20/3/1432هـ.</w:t>
      </w:r>
    </w:p>
    <w:p w:rsidR="00AD6FC2" w:rsidRPr="00F145E3" w:rsidRDefault="00AD6FC2" w:rsidP="00AD6FC2">
      <w:pPr>
        <w:tabs>
          <w:tab w:val="left" w:pos="3461"/>
        </w:tabs>
        <w:jc w:val="center"/>
        <w:rPr>
          <w:rFonts w:ascii="Traditional Arabic" w:hAnsi="Traditional Arabic" w:cs="Traditional Arabic"/>
          <w:b/>
          <w:bCs/>
          <w:sz w:val="32"/>
          <w:szCs w:val="32"/>
          <w:rtl/>
        </w:rPr>
      </w:pPr>
      <w:r w:rsidRPr="00F145E3">
        <w:rPr>
          <w:rFonts w:ascii="Traditional Arabic" w:hAnsi="Traditional Arabic" w:cs="Traditional Arabic" w:hint="cs"/>
          <w:b/>
          <w:bCs/>
          <w:sz w:val="32"/>
          <w:szCs w:val="32"/>
          <w:rtl/>
        </w:rPr>
        <w:t>الوقائع</w:t>
      </w:r>
    </w:p>
    <w:p w:rsidR="00AD6FC2" w:rsidRPr="00F145E3" w:rsidRDefault="00AD6FC2" w:rsidP="00AD6FC2">
      <w:pPr>
        <w:tabs>
          <w:tab w:val="left" w:pos="3461"/>
        </w:tabs>
        <w:jc w:val="both"/>
        <w:rPr>
          <w:rFonts w:ascii="Traditional Arabic" w:hAnsi="Traditional Arabic" w:cs="Traditional Arabic"/>
          <w:sz w:val="32"/>
          <w:szCs w:val="32"/>
          <w:rtl/>
        </w:rPr>
      </w:pPr>
      <w:r w:rsidRPr="00F145E3">
        <w:rPr>
          <w:rFonts w:ascii="Traditional Arabic" w:hAnsi="Traditional Arabic" w:cs="Traditional Arabic"/>
          <w:sz w:val="32"/>
          <w:szCs w:val="32"/>
          <w:rtl/>
        </w:rPr>
        <w:t>تتحصل وقائع هذه الدعوى بالقدر اللازم لإصدار الحكم فيها بتقدم المدعي بصحيفة دعوى تلخصت بأنه يعمل لدى المدعى عليها بالمرتبة السادسة، وأنه يطلب إلزام المدعى عليها بأن تصرف بدل إركاب بالطائرة ذهاباً وإياباً بالدرجة السياحية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لقاء تكليفه بالانتقال إلى سجون الحدود الشمالية خلال الفترة من تاريخ 3/4/1442هـ وحتى تاريخ 5/4/1442هـ، وإلى سجون تبوك خلال الفترة من تاريخ 7/4/1442هـ وحتى تاريخ 9/4/1442هـ</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للقيام بإنهاء إجراءات المعاملات </w:t>
      </w:r>
      <w:r w:rsidRPr="00F145E3">
        <w:rPr>
          <w:rFonts w:ascii="Traditional Arabic" w:hAnsi="Traditional Arabic" w:cs="Traditional Arabic" w:hint="cs"/>
          <w:sz w:val="32"/>
          <w:szCs w:val="32"/>
          <w:rtl/>
        </w:rPr>
        <w:t>المشمولة</w:t>
      </w:r>
      <w:r w:rsidRPr="00F145E3">
        <w:rPr>
          <w:rFonts w:ascii="Traditional Arabic" w:hAnsi="Traditional Arabic" w:cs="Traditional Arabic"/>
          <w:sz w:val="32"/>
          <w:szCs w:val="32"/>
          <w:rtl/>
        </w:rPr>
        <w:t xml:space="preserve"> بنظام الاتصالات الإدارية لد</w:t>
      </w:r>
      <w:r w:rsidRPr="00F145E3">
        <w:rPr>
          <w:rFonts w:ascii="Traditional Arabic" w:hAnsi="Traditional Arabic" w:cs="Traditional Arabic" w:hint="cs"/>
          <w:sz w:val="32"/>
          <w:szCs w:val="32"/>
          <w:rtl/>
        </w:rPr>
        <w:t>ى المدعى عليها</w:t>
      </w:r>
      <w:r w:rsidRPr="00F145E3">
        <w:rPr>
          <w:rFonts w:ascii="Traditional Arabic" w:hAnsi="Traditional Arabic" w:cs="Traditional Arabic"/>
          <w:sz w:val="32"/>
          <w:szCs w:val="32"/>
          <w:rtl/>
        </w:rPr>
        <w:t>. وبقيد صحيفة الدعوى وإحالتها للدائرة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نظرتها على النحو المثبت بمحاضرها، وبعرض ذلك على ممثل المدعى عليها وطلب الجواب منه</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قدم مذكرة جوابية تضمنت: أن ما يتعلق بتعويض الأفراد عن قيمة بدل التذاكر يتم في حال تم الارتباط من قبل الجهة المختصة بإدارة التميز المؤسسي، وفي حال عدم الارتباط فلا يتم التعويض عن قيمة التذاكر، ويتم إصدار أمر إركاب حكومي للأفراد المنتدبين بمهام رسمية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بناء على التعليمات المبلغة لنا من قبل الجهة المختصة بإدارة التميز المؤسسي، وختم مذكرته بطلب الحكم برفض الدعوى</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وباطلاع المدعي على إجابة المدعى عليها</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قدم مذكرة جوابية تضمنت: أنه تم أداء المهمة على الوسيلة الخاصة وفقاً للإقرارات المرفقة حيث صدر بناءً على ذلك القرار الإداري رقم</w:t>
      </w:r>
      <w:r w:rsidRPr="00F145E3">
        <w:rPr>
          <w:rFonts w:ascii="Traditional Arabic" w:hAnsi="Traditional Arabic" w:cs="Traditional Arabic" w:hint="cs"/>
          <w:sz w:val="32"/>
          <w:szCs w:val="32"/>
          <w:rtl/>
        </w:rPr>
        <w:t xml:space="preserve"> </w:t>
      </w:r>
      <w:r w:rsidRPr="00F145E3">
        <w:rPr>
          <w:rFonts w:ascii="Traditional Arabic" w:hAnsi="Traditional Arabic" w:cs="Traditional Arabic"/>
          <w:sz w:val="32"/>
          <w:szCs w:val="32"/>
          <w:rtl/>
        </w:rPr>
        <w:t>(5481413) وتاريخ 10/8/1442هـ</w:t>
      </w:r>
      <w:r w:rsidRPr="00F145E3">
        <w:rPr>
          <w:rFonts w:ascii="Traditional Arabic" w:hAnsi="Traditional Arabic" w:cs="Traditional Arabic" w:hint="cs"/>
          <w:sz w:val="32"/>
          <w:szCs w:val="32"/>
          <w:rtl/>
        </w:rPr>
        <w:t xml:space="preserve">، </w:t>
      </w:r>
      <w:r w:rsidRPr="00F145E3">
        <w:rPr>
          <w:rFonts w:ascii="Traditional Arabic" w:hAnsi="Traditional Arabic" w:cs="Traditional Arabic"/>
          <w:sz w:val="32"/>
          <w:szCs w:val="32"/>
          <w:rtl/>
        </w:rPr>
        <w:t>المتضمن صرف الانتداب مع تعويض بدل التذاكر، و</w:t>
      </w:r>
      <w:r w:rsidRPr="00F145E3">
        <w:rPr>
          <w:rFonts w:ascii="Traditional Arabic" w:hAnsi="Traditional Arabic" w:cs="Traditional Arabic" w:hint="cs"/>
          <w:sz w:val="32"/>
          <w:szCs w:val="32"/>
          <w:rtl/>
        </w:rPr>
        <w:t xml:space="preserve">أنه </w:t>
      </w:r>
      <w:r w:rsidRPr="00F145E3">
        <w:rPr>
          <w:rFonts w:ascii="Traditional Arabic" w:hAnsi="Traditional Arabic" w:cs="Traditional Arabic"/>
          <w:sz w:val="32"/>
          <w:szCs w:val="32"/>
          <w:rtl/>
        </w:rPr>
        <w:t>بالرفع للجهة المختصة بطلب الارتباط بالمبلغ تعذ</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ر ذلك من قبلهم، ولكون</w:t>
      </w:r>
      <w:r w:rsidRPr="00F145E3">
        <w:rPr>
          <w:rFonts w:ascii="Traditional Arabic" w:hAnsi="Traditional Arabic" w:cs="Traditional Arabic" w:hint="cs"/>
          <w:sz w:val="32"/>
          <w:szCs w:val="32"/>
          <w:rtl/>
        </w:rPr>
        <w:t xml:space="preserve"> أنه</w:t>
      </w:r>
      <w:r w:rsidRPr="00F145E3">
        <w:rPr>
          <w:rFonts w:ascii="Traditional Arabic" w:hAnsi="Traditional Arabic" w:cs="Traditional Arabic"/>
          <w:sz w:val="32"/>
          <w:szCs w:val="32"/>
          <w:rtl/>
        </w:rPr>
        <w:t xml:space="preserve"> لا جدوى من تأمين </w:t>
      </w:r>
      <w:r w:rsidRPr="00F145E3">
        <w:rPr>
          <w:rFonts w:ascii="Traditional Arabic" w:hAnsi="Traditional Arabic" w:cs="Traditional Arabic"/>
          <w:sz w:val="32"/>
          <w:szCs w:val="32"/>
          <w:rtl/>
        </w:rPr>
        <w:lastRenderedPageBreak/>
        <w:t>التذاكر بعد انتهاء المهمة</w:t>
      </w:r>
      <w:r w:rsidRPr="00F145E3">
        <w:rPr>
          <w:rFonts w:ascii="Traditional Arabic" w:hAnsi="Traditional Arabic" w:cs="Traditional Arabic" w:hint="cs"/>
          <w:sz w:val="32"/>
          <w:szCs w:val="32"/>
          <w:rtl/>
        </w:rPr>
        <w:t xml:space="preserve">، </w:t>
      </w:r>
      <w:r w:rsidRPr="00F145E3">
        <w:rPr>
          <w:rFonts w:ascii="Traditional Arabic" w:hAnsi="Traditional Arabic" w:cs="Traditional Arabic"/>
          <w:sz w:val="32"/>
          <w:szCs w:val="32"/>
          <w:rtl/>
        </w:rPr>
        <w:t>كذلك ما ورد بالقواعد المقررة في الشريعة الإسلامية بأن الغنم بالغرم، وأن الأجر مقابل العمل، وبناء</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على المادة (43) من لائحة الحقوق والمزايا المالية،</w:t>
      </w:r>
      <w:r w:rsidRPr="00F145E3">
        <w:rPr>
          <w:rFonts w:ascii="Traditional Arabic" w:hAnsi="Traditional Arabic" w:cs="Traditional Arabic" w:hint="cs"/>
          <w:sz w:val="32"/>
          <w:szCs w:val="32"/>
          <w:rtl/>
        </w:rPr>
        <w:t xml:space="preserve"> مؤكداً على طلبه باستحقاق البدل. </w:t>
      </w:r>
      <w:r w:rsidRPr="00F145E3">
        <w:rPr>
          <w:rFonts w:ascii="Traditional Arabic" w:hAnsi="Traditional Arabic" w:cs="Traditional Arabic"/>
          <w:sz w:val="32"/>
          <w:szCs w:val="32"/>
          <w:rtl/>
        </w:rPr>
        <w:t xml:space="preserve">ثم قرر الطرفان الاكتفاء، </w:t>
      </w:r>
      <w:r w:rsidRPr="00F145E3">
        <w:rPr>
          <w:rFonts w:ascii="Traditional Arabic" w:hAnsi="Traditional Arabic" w:cs="Traditional Arabic" w:hint="cs"/>
          <w:sz w:val="32"/>
          <w:szCs w:val="32"/>
          <w:rtl/>
        </w:rPr>
        <w:t>و</w:t>
      </w:r>
      <w:r w:rsidRPr="00F145E3">
        <w:rPr>
          <w:rFonts w:ascii="Traditional Arabic" w:hAnsi="Traditional Arabic" w:cs="Traditional Arabic"/>
          <w:sz w:val="32"/>
          <w:szCs w:val="32"/>
          <w:rtl/>
        </w:rPr>
        <w:t xml:space="preserve">بناءً عليه أصدرت الدائرة حكمها تأسيساً على الأسباب </w:t>
      </w:r>
      <w:r w:rsidRPr="00F145E3">
        <w:rPr>
          <w:rFonts w:ascii="Traditional Arabic" w:hAnsi="Traditional Arabic" w:cs="Traditional Arabic" w:hint="cs"/>
          <w:sz w:val="32"/>
          <w:szCs w:val="32"/>
          <w:rtl/>
        </w:rPr>
        <w:t>التالية.</w:t>
      </w:r>
    </w:p>
    <w:p w:rsidR="00AD6FC2" w:rsidRPr="00F145E3" w:rsidRDefault="00AD6FC2" w:rsidP="00AD6FC2">
      <w:pPr>
        <w:jc w:val="center"/>
        <w:rPr>
          <w:rFonts w:ascii="Traditional Arabic" w:hAnsi="Traditional Arabic" w:cs="Traditional Arabic"/>
          <w:sz w:val="32"/>
          <w:szCs w:val="32"/>
          <w:rtl/>
        </w:rPr>
      </w:pPr>
      <w:r w:rsidRPr="00F145E3">
        <w:rPr>
          <w:rFonts w:ascii="Traditional Arabic" w:hAnsi="Traditional Arabic" w:cs="Traditional Arabic"/>
          <w:b/>
          <w:bCs/>
          <w:sz w:val="32"/>
          <w:szCs w:val="32"/>
          <w:rtl/>
        </w:rPr>
        <w:t>الأسباب</w:t>
      </w:r>
    </w:p>
    <w:p w:rsidR="00AD6FC2" w:rsidRPr="00F145E3" w:rsidRDefault="00AD6FC2" w:rsidP="00AD6FC2">
      <w:pPr>
        <w:jc w:val="both"/>
        <w:rPr>
          <w:rFonts w:ascii="Traditional Arabic" w:hAnsi="Traditional Arabic" w:cs="Traditional Arabic"/>
          <w:sz w:val="32"/>
          <w:szCs w:val="32"/>
          <w:rtl/>
        </w:rPr>
      </w:pPr>
      <w:r w:rsidRPr="00F145E3">
        <w:rPr>
          <w:rFonts w:ascii="Traditional Arabic" w:hAnsi="Traditional Arabic" w:cs="Traditional Arabic"/>
          <w:sz w:val="32"/>
          <w:szCs w:val="32"/>
          <w:rtl/>
        </w:rPr>
        <w:t>بما أن المدعي يهدف من دعواه إلى إلزام المدعى عليها بأن تصرف بدل إركاب بالطائرة ذهاباً وإياباً بالدرجة السياحية لقاء تكليفه بالانتقال إلى سجون الحدود الشمالية خلال الفترة من تاريخ 3/4/1442هـ وحتى تاريخ 5/4/1442هـ، وإلى سجون تبوك خلال الفترة من تاريخ 7/4/1442هـ وحتى تاريخ 9/4/1442هـ؛ فإن المحكمة الإدارية تختص ولائياً بنظر الدعوى بناءً على المادة (13/أ) من نظام ديوان المظالم الصادر بالمرسوم الملكي رقم (م/78) وتاريخ 19/9/1428هـ، كما أن الدعوى مشمولة بالولاية المكانية لهذه المحكمة وفقاً للمادة الثانية من نظام المرافعات أمام ديوان المظالم الصادر بالمرسوم الملكي رقم (م/3) وتاريخ 22/1/1435هـ.</w:t>
      </w:r>
      <w:r w:rsidRPr="00F145E3">
        <w:rPr>
          <w:rFonts w:ascii="Traditional Arabic" w:hAnsi="Traditional Arabic" w:cs="Traditional Arabic" w:hint="cs"/>
          <w:sz w:val="32"/>
          <w:szCs w:val="32"/>
          <w:rtl/>
        </w:rPr>
        <w:t xml:space="preserve"> </w:t>
      </w:r>
      <w:r w:rsidRPr="00F145E3">
        <w:rPr>
          <w:rFonts w:ascii="Traditional Arabic" w:hAnsi="Traditional Arabic" w:cs="Traditional Arabic"/>
          <w:sz w:val="32"/>
          <w:szCs w:val="32"/>
          <w:rtl/>
        </w:rPr>
        <w:t>وأما عن قبول الدعوى</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فبما أن الحق الذي يطالب به المدعي قد نشأ بتاريخ 9/4/1442هـ، وتظلم للمدعى عليها </w:t>
      </w:r>
      <w:r w:rsidRPr="00F145E3">
        <w:rPr>
          <w:rFonts w:ascii="Traditional Arabic" w:hAnsi="Traditional Arabic" w:cs="Traditional Arabic" w:hint="cs"/>
          <w:sz w:val="32"/>
          <w:szCs w:val="32"/>
          <w:rtl/>
        </w:rPr>
        <w:t>دون جدوى</w:t>
      </w:r>
      <w:r w:rsidRPr="00F145E3">
        <w:rPr>
          <w:rFonts w:ascii="Traditional Arabic" w:hAnsi="Traditional Arabic" w:cs="Traditional Arabic"/>
          <w:sz w:val="32"/>
          <w:szCs w:val="32"/>
          <w:rtl/>
        </w:rPr>
        <w:t>، ثم تقدم لهذه المحكمة بتاريخ 24/10/1442هـ</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وبما أن الفقرة </w:t>
      </w:r>
      <w:r w:rsidRPr="00F145E3">
        <w:rPr>
          <w:rFonts w:ascii="Traditional Arabic" w:hAnsi="Traditional Arabic" w:cs="Traditional Arabic" w:hint="cs"/>
          <w:sz w:val="32"/>
          <w:szCs w:val="32"/>
          <w:rtl/>
        </w:rPr>
        <w:t>الأولى</w:t>
      </w:r>
      <w:r w:rsidRPr="00F145E3">
        <w:rPr>
          <w:rFonts w:ascii="Traditional Arabic" w:hAnsi="Traditional Arabic" w:cs="Traditional Arabic"/>
          <w:sz w:val="32"/>
          <w:szCs w:val="32"/>
          <w:rtl/>
        </w:rPr>
        <w:t xml:space="preserve"> من المادة </w:t>
      </w:r>
      <w:r w:rsidRPr="00F145E3">
        <w:rPr>
          <w:rFonts w:ascii="Traditional Arabic" w:hAnsi="Traditional Arabic" w:cs="Traditional Arabic" w:hint="cs"/>
          <w:sz w:val="32"/>
          <w:szCs w:val="32"/>
          <w:rtl/>
        </w:rPr>
        <w:t>الثامنة</w:t>
      </w:r>
      <w:r w:rsidRPr="00F145E3">
        <w:rPr>
          <w:rFonts w:ascii="Traditional Arabic" w:hAnsi="Traditional Arabic" w:cs="Traditional Arabic"/>
          <w:sz w:val="32"/>
          <w:szCs w:val="32"/>
          <w:rtl/>
        </w:rPr>
        <w:t xml:space="preserve"> من نظام المرافعات أمام ديوان المظالم </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المشار إليه آنفاً</w:t>
      </w:r>
      <w:r w:rsidRPr="00F145E3">
        <w:rPr>
          <w:rFonts w:ascii="Traditional Arabic" w:hAnsi="Traditional Arabic" w:cs="Traditional Arabic" w:hint="cs"/>
          <w:sz w:val="32"/>
          <w:szCs w:val="32"/>
          <w:rtl/>
        </w:rPr>
        <w:t xml:space="preserve">- </w:t>
      </w:r>
      <w:r w:rsidRPr="00F145E3">
        <w:rPr>
          <w:rFonts w:ascii="Traditional Arabic" w:hAnsi="Traditional Arabic" w:cs="Traditional Arabic"/>
          <w:sz w:val="32"/>
          <w:szCs w:val="32"/>
          <w:rtl/>
        </w:rPr>
        <w:t xml:space="preserve">نصت على أنه: </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يجب في الدعاوى المنصوص عليها في الفقرة (أ) من المادة (13)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وعلى وزارة الخدمة المدنية أو الجهة العسكرية التابع لها الموظف أن تبت في التظلم خلال ستين يوماً من تاريخ تقديمه</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وبالتالي فإن الدعوى مقبولة شكلاً.</w:t>
      </w:r>
      <w:r w:rsidRPr="00F145E3">
        <w:rPr>
          <w:rFonts w:ascii="Traditional Arabic" w:hAnsi="Traditional Arabic" w:cs="Traditional Arabic" w:hint="cs"/>
          <w:sz w:val="32"/>
          <w:szCs w:val="32"/>
          <w:rtl/>
        </w:rPr>
        <w:t xml:space="preserve"> </w:t>
      </w:r>
      <w:r w:rsidRPr="00F145E3">
        <w:rPr>
          <w:rFonts w:ascii="Traditional Arabic" w:hAnsi="Traditional Arabic" w:cs="Traditional Arabic"/>
          <w:sz w:val="32"/>
          <w:szCs w:val="32"/>
          <w:rtl/>
        </w:rPr>
        <w:t>ومن الناحية الموضوعية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فإن المادة (43) من لائحة الحقوق والمزايا المالية </w:t>
      </w:r>
      <w:r w:rsidRPr="00F145E3">
        <w:rPr>
          <w:rFonts w:ascii="Traditional Arabic" w:hAnsi="Traditional Arabic" w:cs="Traditional Arabic" w:hint="cs"/>
          <w:sz w:val="32"/>
          <w:szCs w:val="32"/>
          <w:rtl/>
        </w:rPr>
        <w:t>المقرّة</w:t>
      </w:r>
      <w:r w:rsidRPr="00F145E3">
        <w:rPr>
          <w:rFonts w:ascii="Traditional Arabic" w:hAnsi="Traditional Arabic" w:cs="Traditional Arabic"/>
          <w:sz w:val="32"/>
          <w:szCs w:val="32"/>
          <w:rtl/>
        </w:rPr>
        <w:t xml:space="preserve"> بالأمر الملكي رقم </w:t>
      </w:r>
      <w:r w:rsidRPr="00F145E3">
        <w:rPr>
          <w:rFonts w:ascii="Traditional Arabic" w:hAnsi="Traditional Arabic" w:cs="Traditional Arabic" w:hint="cs"/>
          <w:sz w:val="32"/>
          <w:szCs w:val="32"/>
          <w:rtl/>
        </w:rPr>
        <w:t xml:space="preserve">(أ/28) </w:t>
      </w:r>
      <w:r w:rsidRPr="00F145E3">
        <w:rPr>
          <w:rFonts w:ascii="Traditional Arabic" w:hAnsi="Traditional Arabic" w:cs="Traditional Arabic"/>
          <w:sz w:val="32"/>
          <w:szCs w:val="32"/>
          <w:rtl/>
        </w:rPr>
        <w:t xml:space="preserve">وتاريخ 20/3/1432هـ </w:t>
      </w:r>
      <w:r w:rsidRPr="00F145E3">
        <w:rPr>
          <w:rFonts w:ascii="Traditional Arabic" w:hAnsi="Traditional Arabic" w:cs="Traditional Arabic" w:hint="cs"/>
          <w:sz w:val="32"/>
          <w:szCs w:val="32"/>
          <w:rtl/>
        </w:rPr>
        <w:t xml:space="preserve">نصت </w:t>
      </w:r>
      <w:r w:rsidRPr="00F145E3">
        <w:rPr>
          <w:rFonts w:ascii="Traditional Arabic" w:hAnsi="Traditional Arabic" w:cs="Traditional Arabic"/>
          <w:sz w:val="32"/>
          <w:szCs w:val="32"/>
          <w:rtl/>
        </w:rPr>
        <w:t>على أنه</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يجوز في الحالات المنصوص عليها في المادة (41) من هذه اللائحة بدلاً من تأمين تذاكر السفر عينيا</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في الداخل صرف قيمتها من الدرجة السياحية مهما كانت مرتبة الموظف، كما يجوز تعويض الموظف المستحق لأمر الإركاب الحكومي عن تذاكر السفر في الخارج حسب قواعد يتفق عليها بين وزارة المالية والمؤسسة العامة للخطوط الجوية العربية السعودية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وبما أن الثابت أنه قد تم تكليف المدعي بموجب أمر التكليف رقم (5459755) وتاريخ 3/4/1442هـ الصادر من مساعد مدير عام السجون للموارد البشرية، وموافقة مدير عام السجون على التكليف، ثم صدر قرار مساعد مدير عام السجون للموارد البشرية رقم (5481413) وتاريخ 10/8/1442هـ المتضمن</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أن المدعي قد قام بالمهمة المكلف بها، وعليه: 1</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يعتمد صرف استحقاق </w:t>
      </w:r>
      <w:r w:rsidRPr="00F145E3">
        <w:rPr>
          <w:rFonts w:ascii="Traditional Arabic" w:hAnsi="Traditional Arabic" w:cs="Traditional Arabic" w:hint="cs"/>
          <w:sz w:val="32"/>
          <w:szCs w:val="32"/>
          <w:rtl/>
        </w:rPr>
        <w:t>المدعي</w:t>
      </w:r>
      <w:r w:rsidRPr="00F145E3">
        <w:rPr>
          <w:rFonts w:ascii="Traditional Arabic" w:hAnsi="Traditional Arabic" w:cs="Traditional Arabic"/>
          <w:sz w:val="32"/>
          <w:szCs w:val="32"/>
          <w:rtl/>
        </w:rPr>
        <w:t xml:space="preserve"> من بدل الانتداب لقاء انتدابه إلى سجون منطقة الحدود الشمالية وسجون منطقة تبوك مع صرف بدل التنقلات اليومية، وتعويضه عن بدل الإركاب بالدرجة السياحية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مما تنتهي معه الدائرة إلى استحقاق المدعي لبدل إركاب بالطائرة </w:t>
      </w:r>
      <w:r w:rsidRPr="00F145E3">
        <w:rPr>
          <w:rFonts w:ascii="Traditional Arabic" w:hAnsi="Traditional Arabic" w:cs="Traditional Arabic"/>
          <w:sz w:val="32"/>
          <w:szCs w:val="32"/>
          <w:rtl/>
        </w:rPr>
        <w:lastRenderedPageBreak/>
        <w:t>ذهاباً وإياباً بالدرجة السياحية</w:t>
      </w:r>
      <w:r w:rsidRPr="00F145E3">
        <w:rPr>
          <w:rFonts w:ascii="Traditional Arabic" w:hAnsi="Traditional Arabic" w:cs="Traditional Arabic" w:hint="cs"/>
          <w:sz w:val="32"/>
          <w:szCs w:val="32"/>
          <w:rtl/>
        </w:rPr>
        <w:t>؛</w:t>
      </w:r>
      <w:r w:rsidRPr="00F145E3">
        <w:rPr>
          <w:rFonts w:ascii="Traditional Arabic" w:hAnsi="Traditional Arabic" w:cs="Traditional Arabic"/>
          <w:sz w:val="32"/>
          <w:szCs w:val="32"/>
          <w:rtl/>
        </w:rPr>
        <w:t xml:space="preserve"> لقاء تكليفه بالانتقال إلى سجون الحدود الشمالية خلال الفترة من تاريخ 3/4/1442هـ وحتى تاريخ 5/4/1442هـ، وإلى سجون تبوك خلال الفترة من تاريخ 7/4/1442هـ وحتى تاريخ 9/4/1442هـ، وبه تحكم.</w:t>
      </w:r>
    </w:p>
    <w:p w:rsidR="00AD6FC2" w:rsidRPr="00F145E3" w:rsidRDefault="00AD6FC2" w:rsidP="00AD6FC2">
      <w:pPr>
        <w:jc w:val="both"/>
        <w:rPr>
          <w:rFonts w:ascii="Traditional Arabic" w:hAnsi="Traditional Arabic" w:cs="Traditional Arabic"/>
          <w:b/>
          <w:bCs/>
          <w:sz w:val="32"/>
          <w:szCs w:val="32"/>
          <w:rtl/>
        </w:rPr>
      </w:pPr>
      <w:r w:rsidRPr="00F145E3">
        <w:rPr>
          <w:rFonts w:ascii="Traditional Arabic" w:hAnsi="Traditional Arabic" w:cs="Traditional Arabic"/>
          <w:b/>
          <w:bCs/>
          <w:sz w:val="32"/>
          <w:szCs w:val="32"/>
          <w:rtl/>
        </w:rPr>
        <w:t xml:space="preserve">لذلك حكمت الدائرة: </w:t>
      </w:r>
      <w:r w:rsidRPr="00F145E3">
        <w:rPr>
          <w:rFonts w:ascii="Traditional Arabic" w:hAnsi="Traditional Arabic" w:cs="Traditional Arabic" w:hint="cs"/>
          <w:b/>
          <w:bCs/>
          <w:sz w:val="32"/>
          <w:szCs w:val="32"/>
          <w:rtl/>
        </w:rPr>
        <w:t>ب</w:t>
      </w:r>
      <w:r w:rsidRPr="00F145E3">
        <w:rPr>
          <w:rFonts w:ascii="Traditional Arabic" w:hAnsi="Traditional Arabic" w:cs="Traditional Arabic"/>
          <w:b/>
          <w:bCs/>
          <w:sz w:val="32"/>
          <w:szCs w:val="32"/>
          <w:rtl/>
        </w:rPr>
        <w:t>إلزام المديرية العامة للسجون بأن تصرف لـ</w:t>
      </w:r>
      <w:r w:rsidRPr="00F145E3">
        <w:rPr>
          <w:rFonts w:ascii="Traditional Arabic" w:hAnsi="Traditional Arabic" w:cs="Traditional Arabic" w:hint="cs"/>
          <w:b/>
          <w:bCs/>
          <w:sz w:val="32"/>
          <w:szCs w:val="32"/>
          <w:rtl/>
        </w:rPr>
        <w:t xml:space="preserve"> (...) </w:t>
      </w:r>
      <w:r w:rsidRPr="00F145E3">
        <w:rPr>
          <w:rFonts w:ascii="Traditional Arabic" w:hAnsi="Traditional Arabic" w:cs="Traditional Arabic"/>
          <w:b/>
          <w:bCs/>
          <w:sz w:val="32"/>
          <w:szCs w:val="32"/>
          <w:rtl/>
        </w:rPr>
        <w:t xml:space="preserve">بدل </w:t>
      </w:r>
      <w:r w:rsidRPr="00F145E3">
        <w:rPr>
          <w:rFonts w:ascii="Traditional Arabic" w:hAnsi="Traditional Arabic" w:cs="Traditional Arabic" w:hint="cs"/>
          <w:b/>
          <w:bCs/>
          <w:sz w:val="32"/>
          <w:szCs w:val="32"/>
          <w:rtl/>
        </w:rPr>
        <w:t>إر</w:t>
      </w:r>
      <w:r w:rsidRPr="00F145E3">
        <w:rPr>
          <w:rFonts w:ascii="Traditional Arabic" w:hAnsi="Traditional Arabic" w:cs="Traditional Arabic"/>
          <w:b/>
          <w:bCs/>
          <w:sz w:val="32"/>
          <w:szCs w:val="32"/>
          <w:rtl/>
        </w:rPr>
        <w:t>كاب بالطائرة ذهابا</w:t>
      </w:r>
      <w:r w:rsidRPr="00F145E3">
        <w:rPr>
          <w:rFonts w:ascii="Traditional Arabic" w:hAnsi="Traditional Arabic" w:cs="Traditional Arabic" w:hint="cs"/>
          <w:b/>
          <w:bCs/>
          <w:sz w:val="32"/>
          <w:szCs w:val="32"/>
          <w:rtl/>
        </w:rPr>
        <w:t>ً</w:t>
      </w:r>
      <w:r w:rsidRPr="00F145E3">
        <w:rPr>
          <w:rFonts w:ascii="Traditional Arabic" w:hAnsi="Traditional Arabic" w:cs="Traditional Arabic"/>
          <w:b/>
          <w:bCs/>
          <w:sz w:val="32"/>
          <w:szCs w:val="32"/>
          <w:rtl/>
        </w:rPr>
        <w:t xml:space="preserve"> و</w:t>
      </w:r>
      <w:r w:rsidRPr="00F145E3">
        <w:rPr>
          <w:rFonts w:ascii="Traditional Arabic" w:hAnsi="Traditional Arabic" w:cs="Traditional Arabic" w:hint="cs"/>
          <w:b/>
          <w:bCs/>
          <w:sz w:val="32"/>
          <w:szCs w:val="32"/>
          <w:rtl/>
        </w:rPr>
        <w:t>إ</w:t>
      </w:r>
      <w:r w:rsidRPr="00F145E3">
        <w:rPr>
          <w:rFonts w:ascii="Traditional Arabic" w:hAnsi="Traditional Arabic" w:cs="Traditional Arabic"/>
          <w:b/>
          <w:bCs/>
          <w:sz w:val="32"/>
          <w:szCs w:val="32"/>
          <w:rtl/>
        </w:rPr>
        <w:t>يابا</w:t>
      </w:r>
      <w:r w:rsidRPr="00F145E3">
        <w:rPr>
          <w:rFonts w:ascii="Traditional Arabic" w:hAnsi="Traditional Arabic" w:cs="Traditional Arabic" w:hint="cs"/>
          <w:b/>
          <w:bCs/>
          <w:sz w:val="32"/>
          <w:szCs w:val="32"/>
          <w:rtl/>
        </w:rPr>
        <w:t>ً</w:t>
      </w:r>
      <w:r w:rsidRPr="00F145E3">
        <w:rPr>
          <w:rFonts w:ascii="Traditional Arabic" w:hAnsi="Traditional Arabic" w:cs="Traditional Arabic"/>
          <w:b/>
          <w:bCs/>
          <w:sz w:val="32"/>
          <w:szCs w:val="32"/>
          <w:rtl/>
        </w:rPr>
        <w:t xml:space="preserve"> بالدرجة السياحية لقاء تكليفه بالانتقال </w:t>
      </w:r>
      <w:r w:rsidRPr="00F145E3">
        <w:rPr>
          <w:rFonts w:ascii="Traditional Arabic" w:hAnsi="Traditional Arabic" w:cs="Traditional Arabic" w:hint="cs"/>
          <w:b/>
          <w:bCs/>
          <w:sz w:val="32"/>
          <w:szCs w:val="32"/>
          <w:rtl/>
        </w:rPr>
        <w:t>إ</w:t>
      </w:r>
      <w:r w:rsidRPr="00F145E3">
        <w:rPr>
          <w:rFonts w:ascii="Traditional Arabic" w:hAnsi="Traditional Arabic" w:cs="Traditional Arabic"/>
          <w:b/>
          <w:bCs/>
          <w:sz w:val="32"/>
          <w:szCs w:val="32"/>
          <w:rtl/>
        </w:rPr>
        <w:t>لى سجون الحدود الشمالية خلال الفترة من تاريخ 3/4/1442هـ وحتى تاريخ 5/4/1442هـ</w:t>
      </w:r>
      <w:r w:rsidRPr="00F145E3">
        <w:rPr>
          <w:rFonts w:ascii="Traditional Arabic" w:hAnsi="Traditional Arabic" w:cs="Traditional Arabic" w:hint="cs"/>
          <w:b/>
          <w:bCs/>
          <w:sz w:val="32"/>
          <w:szCs w:val="32"/>
          <w:rtl/>
        </w:rPr>
        <w:t>،</w:t>
      </w:r>
      <w:r w:rsidRPr="00F145E3">
        <w:rPr>
          <w:rFonts w:ascii="Traditional Arabic" w:hAnsi="Traditional Arabic" w:cs="Traditional Arabic"/>
          <w:b/>
          <w:bCs/>
          <w:sz w:val="32"/>
          <w:szCs w:val="32"/>
          <w:rtl/>
        </w:rPr>
        <w:t xml:space="preserve"> وإلى سجون تبوك خلال الفترة من تاريخ 7/4/1442هـ وحتى تاريخ 9/4/1442هـ.</w:t>
      </w:r>
    </w:p>
    <w:p w:rsidR="00AD6FC2" w:rsidRPr="00F145E3" w:rsidRDefault="00AD6FC2" w:rsidP="00AD6FC2">
      <w:pPr>
        <w:jc w:val="both"/>
        <w:rPr>
          <w:rFonts w:ascii="Traditional Arabic" w:hAnsi="Traditional Arabic" w:cs="Traditional Arabic"/>
          <w:b/>
          <w:bCs/>
          <w:sz w:val="32"/>
          <w:szCs w:val="32"/>
          <w:rtl/>
        </w:rPr>
      </w:pPr>
      <w:r w:rsidRPr="00F145E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145E3" w:rsidRDefault="00AD6FC2" w:rsidP="00AD6FC2">
      <w:pPr>
        <w:jc w:val="both"/>
        <w:rPr>
          <w:rFonts w:ascii="Traditional Arabic" w:hAnsi="Traditional Arabic" w:cs="Traditional Arabic"/>
          <w:sz w:val="32"/>
          <w:szCs w:val="32"/>
          <w:rtl/>
        </w:rPr>
      </w:pPr>
    </w:p>
    <w:p w:rsidR="00AD6FC2" w:rsidRPr="00F145E3" w:rsidRDefault="00AD6FC2" w:rsidP="00AD6FC2">
      <w:pPr>
        <w:jc w:val="both"/>
        <w:rPr>
          <w:rFonts w:ascii="Traditional Arabic" w:hAnsi="Traditional Arabic" w:cs="Traditional Arabic"/>
          <w:b/>
          <w:bCs/>
          <w:sz w:val="32"/>
          <w:szCs w:val="32"/>
          <w:rtl/>
        </w:rPr>
      </w:pPr>
      <w:r w:rsidRPr="00F145E3">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F145E3">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241B6" w:rsidRDefault="00AD6FC2" w:rsidP="00AD6FC2">
      <w:pPr>
        <w:jc w:val="both"/>
        <w:rPr>
          <w:rFonts w:ascii="Traditional Arabic" w:hAnsi="Traditional Arabic" w:cs="Traditional Arabic"/>
          <w:b/>
          <w:bCs/>
          <w:sz w:val="32"/>
          <w:szCs w:val="32"/>
        </w:rPr>
      </w:pPr>
      <w:r w:rsidRPr="000241B6">
        <w:rPr>
          <w:rFonts w:ascii="Traditional Arabic" w:hAnsi="Traditional Arabic" w:cs="Traditional Arabic"/>
          <w:b/>
          <w:bCs/>
          <w:sz w:val="32"/>
          <w:szCs w:val="32"/>
          <w:rtl/>
        </w:rPr>
        <w:lastRenderedPageBreak/>
        <w:t>رقم القضية في المحكمة الإدارية 3580 لعام 1441هـ</w:t>
      </w:r>
    </w:p>
    <w:p w:rsidR="00AD6FC2" w:rsidRPr="000241B6" w:rsidRDefault="00AD6FC2" w:rsidP="00AD6FC2">
      <w:pPr>
        <w:jc w:val="both"/>
        <w:rPr>
          <w:rFonts w:ascii="Traditional Arabic" w:hAnsi="Traditional Arabic" w:cs="Traditional Arabic"/>
          <w:b/>
          <w:bCs/>
          <w:sz w:val="32"/>
          <w:szCs w:val="32"/>
        </w:rPr>
      </w:pPr>
      <w:r w:rsidRPr="000241B6">
        <w:rPr>
          <w:rFonts w:ascii="Traditional Arabic" w:hAnsi="Traditional Arabic" w:cs="Traditional Arabic"/>
          <w:b/>
          <w:bCs/>
          <w:sz w:val="32"/>
          <w:szCs w:val="32"/>
          <w:rtl/>
        </w:rPr>
        <w:t>رقم القضية في محكمة الاستئناف الإدارية 6277 لعام 1442هـ</w:t>
      </w:r>
    </w:p>
    <w:p w:rsidR="00AD6FC2" w:rsidRPr="000241B6" w:rsidRDefault="00AD6FC2" w:rsidP="00AD6FC2">
      <w:pPr>
        <w:tabs>
          <w:tab w:val="left" w:pos="3461"/>
        </w:tabs>
        <w:jc w:val="both"/>
        <w:rPr>
          <w:rFonts w:ascii="Traditional Arabic" w:hAnsi="Traditional Arabic" w:cs="Traditional Arabic"/>
          <w:b/>
          <w:bCs/>
          <w:sz w:val="32"/>
          <w:szCs w:val="32"/>
          <w:rtl/>
        </w:rPr>
      </w:pPr>
      <w:r w:rsidRPr="000241B6">
        <w:rPr>
          <w:rFonts w:ascii="Traditional Arabic" w:hAnsi="Traditional Arabic" w:cs="Traditional Arabic"/>
          <w:b/>
          <w:bCs/>
          <w:sz w:val="32"/>
          <w:szCs w:val="32"/>
          <w:rtl/>
        </w:rPr>
        <w:t xml:space="preserve">تاريخ الجلسة </w:t>
      </w:r>
      <w:r w:rsidRPr="000241B6">
        <w:rPr>
          <w:rFonts w:ascii="Traditional Arabic" w:hAnsi="Traditional Arabic" w:cs="Traditional Arabic" w:hint="cs"/>
          <w:b/>
          <w:bCs/>
          <w:sz w:val="32"/>
          <w:szCs w:val="32"/>
          <w:rtl/>
        </w:rPr>
        <w:t>29</w:t>
      </w:r>
      <w:r w:rsidRPr="000241B6">
        <w:rPr>
          <w:rFonts w:ascii="Traditional Arabic" w:hAnsi="Traditional Arabic" w:cs="Traditional Arabic"/>
          <w:b/>
          <w:bCs/>
          <w:sz w:val="32"/>
          <w:szCs w:val="32"/>
          <w:rtl/>
        </w:rPr>
        <w:t>/</w:t>
      </w:r>
      <w:r w:rsidRPr="000241B6">
        <w:rPr>
          <w:rFonts w:ascii="Traditional Arabic" w:hAnsi="Traditional Arabic" w:cs="Traditional Arabic" w:hint="cs"/>
          <w:b/>
          <w:bCs/>
          <w:sz w:val="32"/>
          <w:szCs w:val="32"/>
          <w:rtl/>
        </w:rPr>
        <w:t>2</w:t>
      </w:r>
      <w:r w:rsidRPr="000241B6">
        <w:rPr>
          <w:rFonts w:ascii="Traditional Arabic" w:hAnsi="Traditional Arabic" w:cs="Traditional Arabic"/>
          <w:b/>
          <w:bCs/>
          <w:sz w:val="32"/>
          <w:szCs w:val="32"/>
          <w:rtl/>
        </w:rPr>
        <w:t>/144</w:t>
      </w:r>
      <w:r w:rsidRPr="000241B6">
        <w:rPr>
          <w:rFonts w:ascii="Traditional Arabic" w:hAnsi="Traditional Arabic" w:cs="Traditional Arabic" w:hint="cs"/>
          <w:b/>
          <w:bCs/>
          <w:sz w:val="32"/>
          <w:szCs w:val="32"/>
          <w:rtl/>
        </w:rPr>
        <w:t>3</w:t>
      </w:r>
      <w:r w:rsidRPr="000241B6">
        <w:rPr>
          <w:rFonts w:ascii="Traditional Arabic" w:hAnsi="Traditional Arabic" w:cs="Traditional Arabic"/>
          <w:b/>
          <w:bCs/>
          <w:sz w:val="32"/>
          <w:szCs w:val="32"/>
          <w:rtl/>
        </w:rPr>
        <w:t>هـ</w:t>
      </w:r>
      <w:r w:rsidRPr="000241B6">
        <w:rPr>
          <w:rFonts w:ascii="Traditional Arabic" w:hAnsi="Traditional Arabic" w:cs="Traditional Arabic"/>
          <w:b/>
          <w:bCs/>
          <w:sz w:val="32"/>
          <w:szCs w:val="32"/>
          <w:rtl/>
        </w:rPr>
        <w:tab/>
      </w:r>
    </w:p>
    <w:p w:rsidR="00AD6FC2" w:rsidRPr="000241B6" w:rsidRDefault="00AD6FC2" w:rsidP="00AD6FC2">
      <w:pPr>
        <w:tabs>
          <w:tab w:val="left" w:pos="3461"/>
        </w:tabs>
        <w:jc w:val="center"/>
        <w:rPr>
          <w:rFonts w:ascii="Traditional Arabic" w:hAnsi="Traditional Arabic" w:cs="Traditional Arabic"/>
          <w:b/>
          <w:bCs/>
          <w:sz w:val="32"/>
          <w:szCs w:val="32"/>
          <w:rtl/>
        </w:rPr>
      </w:pPr>
      <w:r w:rsidRPr="000241B6">
        <w:rPr>
          <w:rFonts w:ascii="Traditional Arabic" w:hAnsi="Traditional Arabic" w:cs="Traditional Arabic"/>
          <w:b/>
          <w:bCs/>
          <w:sz w:val="32"/>
          <w:szCs w:val="32"/>
          <w:rtl/>
        </w:rPr>
        <w:t>الموضوعات</w:t>
      </w:r>
    </w:p>
    <w:p w:rsidR="00AD6FC2" w:rsidRPr="000241B6" w:rsidRDefault="00AD6FC2" w:rsidP="00AD6FC2">
      <w:pPr>
        <w:tabs>
          <w:tab w:val="left" w:pos="3461"/>
        </w:tabs>
        <w:jc w:val="both"/>
        <w:rPr>
          <w:rFonts w:ascii="Traditional Arabic" w:hAnsi="Traditional Arabic" w:cs="Traditional Arabic"/>
          <w:b/>
          <w:bCs/>
          <w:sz w:val="32"/>
          <w:szCs w:val="32"/>
        </w:rPr>
      </w:pPr>
      <w:r w:rsidRPr="000241B6">
        <w:rPr>
          <w:rFonts w:ascii="Traditional Arabic" w:hAnsi="Traditional Arabic" w:cs="Traditional Arabic" w:hint="cs"/>
          <w:b/>
          <w:bCs/>
          <w:sz w:val="32"/>
          <w:szCs w:val="32"/>
          <w:rtl/>
        </w:rPr>
        <w:t xml:space="preserve">خدمة </w:t>
      </w:r>
      <w:r w:rsidRPr="000241B6">
        <w:rPr>
          <w:rFonts w:ascii="Traditional Arabic" w:hAnsi="Traditional Arabic" w:cs="Traditional Arabic"/>
          <w:b/>
          <w:bCs/>
          <w:sz w:val="32"/>
          <w:szCs w:val="32"/>
          <w:rtl/>
        </w:rPr>
        <w:t>مدنية – حقوق وظيفية – مكافأة مباشرة الأموال العامة –</w:t>
      </w:r>
      <w:r w:rsidRPr="000241B6">
        <w:rPr>
          <w:rFonts w:ascii="Traditional Arabic" w:hAnsi="Traditional Arabic" w:cs="Traditional Arabic" w:hint="cs"/>
          <w:b/>
          <w:bCs/>
          <w:sz w:val="32"/>
          <w:szCs w:val="32"/>
          <w:rtl/>
        </w:rPr>
        <w:t xml:space="preserve"> شروط صرف المكافأة </w:t>
      </w:r>
      <w:r w:rsidRPr="000241B6">
        <w:rPr>
          <w:rFonts w:ascii="Traditional Arabic" w:hAnsi="Traditional Arabic" w:cs="Traditional Arabic"/>
          <w:b/>
          <w:bCs/>
          <w:sz w:val="32"/>
          <w:szCs w:val="32"/>
          <w:rtl/>
        </w:rPr>
        <w:t>–</w:t>
      </w:r>
      <w:r w:rsidRPr="000241B6">
        <w:rPr>
          <w:rFonts w:ascii="Traditional Arabic" w:hAnsi="Traditional Arabic" w:cs="Traditional Arabic" w:hint="cs"/>
          <w:b/>
          <w:bCs/>
          <w:sz w:val="32"/>
          <w:szCs w:val="32"/>
          <w:rtl/>
        </w:rPr>
        <w:t xml:space="preserve"> عدم قصر المكافأة على المسميات الوظيفية المحددة.</w:t>
      </w:r>
    </w:p>
    <w:p w:rsidR="00AD6FC2" w:rsidRPr="000241B6" w:rsidRDefault="00AD6FC2" w:rsidP="00AD6FC2">
      <w:pPr>
        <w:tabs>
          <w:tab w:val="left" w:pos="3461"/>
        </w:tabs>
        <w:jc w:val="both"/>
        <w:rPr>
          <w:rFonts w:ascii="Traditional Arabic" w:hAnsi="Traditional Arabic" w:cs="Traditional Arabic"/>
          <w:sz w:val="32"/>
          <w:szCs w:val="32"/>
          <w:rtl/>
        </w:rPr>
      </w:pPr>
      <w:r w:rsidRPr="000241B6">
        <w:rPr>
          <w:rFonts w:ascii="Traditional Arabic" w:hAnsi="Traditional Arabic" w:cs="Traditional Arabic"/>
          <w:sz w:val="32"/>
          <w:szCs w:val="32"/>
          <w:rtl/>
        </w:rPr>
        <w:t>مطالبة المدعي إلزام المدعى عليها بصرف مكافأة مباشرة الأموال العامة</w:t>
      </w:r>
      <w:r w:rsidRPr="000241B6">
        <w:rPr>
          <w:rFonts w:ascii="Traditional Arabic" w:hAnsi="Traditional Arabic" w:cs="Traditional Arabic" w:hint="cs"/>
          <w:sz w:val="32"/>
          <w:szCs w:val="32"/>
          <w:rtl/>
        </w:rPr>
        <w:t xml:space="preserve"> جراء</w:t>
      </w:r>
      <w:r w:rsidRPr="000241B6">
        <w:rPr>
          <w:rFonts w:ascii="Traditional Arabic" w:hAnsi="Traditional Arabic" w:cs="Traditional Arabic"/>
          <w:sz w:val="32"/>
          <w:szCs w:val="32"/>
          <w:rtl/>
        </w:rPr>
        <w:t xml:space="preserve"> تكليف</w:t>
      </w:r>
      <w:r w:rsidRPr="000241B6">
        <w:rPr>
          <w:rFonts w:ascii="Traditional Arabic" w:hAnsi="Traditional Arabic" w:cs="Traditional Arabic" w:hint="cs"/>
          <w:sz w:val="32"/>
          <w:szCs w:val="32"/>
          <w:rtl/>
        </w:rPr>
        <w:t>ه</w:t>
      </w:r>
      <w:r w:rsidRPr="000241B6">
        <w:rPr>
          <w:rFonts w:ascii="Traditional Arabic" w:hAnsi="Traditional Arabic" w:cs="Traditional Arabic"/>
          <w:sz w:val="32"/>
          <w:szCs w:val="32"/>
          <w:rtl/>
        </w:rPr>
        <w:t xml:space="preserve"> بأعمال المحاسبة والصرف والتدقيق – </w:t>
      </w:r>
      <w:r w:rsidRPr="000241B6">
        <w:rPr>
          <w:rFonts w:ascii="Traditional Arabic" w:hAnsi="Traditional Arabic" w:cs="Traditional Arabic" w:hint="cs"/>
          <w:sz w:val="32"/>
          <w:szCs w:val="32"/>
          <w:rtl/>
        </w:rPr>
        <w:t xml:space="preserve">دفع المدعى عليها بأن مسمى وظيفة المدعي ليس من المسميات الوظيفية المشمولة بالمكافأة </w:t>
      </w:r>
      <w:r w:rsidRPr="000241B6">
        <w:rPr>
          <w:rFonts w:ascii="Traditional Arabic" w:hAnsi="Traditional Arabic" w:cs="Traditional Arabic"/>
          <w:sz w:val="32"/>
          <w:szCs w:val="32"/>
          <w:rtl/>
        </w:rPr>
        <w:t>–</w:t>
      </w:r>
      <w:r w:rsidRPr="000241B6">
        <w:rPr>
          <w:rFonts w:ascii="Traditional Arabic" w:hAnsi="Traditional Arabic" w:cs="Traditional Arabic" w:hint="cs"/>
          <w:sz w:val="32"/>
          <w:szCs w:val="32"/>
          <w:rtl/>
        </w:rPr>
        <w:t xml:space="preserve"> تضمن النظام صرف مكافأة سنوية لمن يباشر حفظ الأموال العامة بعد إتمام إجراءات الجرد والمحاسبة النظامية، والحصول على شهادة تبرئة ذمة </w:t>
      </w:r>
      <w:r w:rsidRPr="000241B6">
        <w:rPr>
          <w:rFonts w:ascii="Traditional Arabic" w:hAnsi="Traditional Arabic" w:cs="Traditional Arabic"/>
          <w:sz w:val="32"/>
          <w:szCs w:val="32"/>
          <w:rtl/>
        </w:rPr>
        <w:t>–</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صدور حكم المحكمة الإدارية بإلزام المدعى عليها بصرف المكافأة</w:t>
      </w:r>
      <w:r w:rsidRPr="000241B6">
        <w:rPr>
          <w:rFonts w:ascii="Traditional Arabic" w:hAnsi="Traditional Arabic" w:cs="Traditional Arabic" w:hint="cs"/>
          <w:sz w:val="32"/>
          <w:szCs w:val="32"/>
          <w:rtl/>
        </w:rPr>
        <w:t xml:space="preserve"> للمدعي؛ استناداً إلى تضمن النظام صرف المكافأة للمكلفين بمباشرة حفظ الأموال العامة حتى وإن كان مسمى وظائفهم ليس من المسميات الوظيفية المشمولة بالمكافأة، وإلى أن المدعي غرم أعباء مباشرة حفظ الأموال العامة ومن ثم يستحق غنمها </w:t>
      </w:r>
      <w:r w:rsidRPr="000241B6">
        <w:rPr>
          <w:rFonts w:ascii="Traditional Arabic" w:hAnsi="Traditional Arabic" w:cs="Traditional Arabic"/>
          <w:sz w:val="32"/>
          <w:szCs w:val="32"/>
          <w:rtl/>
        </w:rPr>
        <w:t xml:space="preserve">– نظر محكمة الاستئناف للدعوى – تقرير محكمة الاستئناف أن النظام </w:t>
      </w:r>
      <w:r w:rsidRPr="000241B6">
        <w:rPr>
          <w:rFonts w:ascii="Traditional Arabic" w:hAnsi="Traditional Arabic" w:cs="Traditional Arabic" w:hint="cs"/>
          <w:sz w:val="32"/>
          <w:szCs w:val="32"/>
          <w:rtl/>
        </w:rPr>
        <w:t>وضع</w:t>
      </w:r>
      <w:r w:rsidRPr="000241B6">
        <w:rPr>
          <w:rFonts w:ascii="Traditional Arabic" w:hAnsi="Traditional Arabic" w:cs="Traditional Arabic"/>
          <w:sz w:val="32"/>
          <w:szCs w:val="32"/>
          <w:rtl/>
        </w:rPr>
        <w:t xml:space="preserve"> إجراءات</w:t>
      </w:r>
      <w:r w:rsidRPr="000241B6">
        <w:rPr>
          <w:rFonts w:ascii="Traditional Arabic" w:hAnsi="Traditional Arabic" w:cs="Traditional Arabic" w:hint="cs"/>
          <w:sz w:val="32"/>
          <w:szCs w:val="32"/>
          <w:rtl/>
        </w:rPr>
        <w:t xml:space="preserve"> إلزامية</w:t>
      </w:r>
      <w:r w:rsidRPr="000241B6">
        <w:rPr>
          <w:rFonts w:ascii="Traditional Arabic" w:hAnsi="Traditional Arabic" w:cs="Traditional Arabic"/>
          <w:sz w:val="32"/>
          <w:szCs w:val="32"/>
          <w:rtl/>
        </w:rPr>
        <w:t xml:space="preserve"> </w:t>
      </w:r>
      <w:r w:rsidRPr="000241B6">
        <w:rPr>
          <w:rFonts w:ascii="Traditional Arabic" w:hAnsi="Traditional Arabic" w:cs="Traditional Arabic" w:hint="cs"/>
          <w:sz w:val="32"/>
          <w:szCs w:val="32"/>
          <w:rtl/>
        </w:rPr>
        <w:t>ل</w:t>
      </w:r>
      <w:r w:rsidRPr="000241B6">
        <w:rPr>
          <w:rFonts w:ascii="Traditional Arabic" w:hAnsi="Traditional Arabic" w:cs="Traditional Arabic"/>
          <w:sz w:val="32"/>
          <w:szCs w:val="32"/>
          <w:rtl/>
        </w:rPr>
        <w:t>صرف المكافأة</w:t>
      </w:r>
      <w:r w:rsidRPr="000241B6">
        <w:rPr>
          <w:rFonts w:ascii="Traditional Arabic" w:hAnsi="Traditional Arabic" w:cs="Traditional Arabic" w:hint="cs"/>
          <w:sz w:val="32"/>
          <w:szCs w:val="32"/>
          <w:rtl/>
        </w:rPr>
        <w:t xml:space="preserve">، منها جرد الأموال المُباشرة، وحصول الموظف على شهادة تبرئة الذمة </w:t>
      </w:r>
      <w:r w:rsidRPr="000241B6">
        <w:rPr>
          <w:rFonts w:ascii="Traditional Arabic" w:hAnsi="Traditional Arabic" w:cs="Traditional Arabic"/>
          <w:sz w:val="32"/>
          <w:szCs w:val="32"/>
          <w:rtl/>
        </w:rPr>
        <w:t>–</w:t>
      </w:r>
      <w:r w:rsidRPr="000241B6">
        <w:rPr>
          <w:rFonts w:ascii="Traditional Arabic" w:hAnsi="Traditional Arabic" w:cs="Traditional Arabic" w:hint="cs"/>
          <w:sz w:val="32"/>
          <w:szCs w:val="32"/>
          <w:rtl/>
        </w:rPr>
        <w:t xml:space="preserve"> تقصير المدعى عليها باتخاذ الإجراءات الإلزامية لصرف المكافأة للمدعي </w:t>
      </w:r>
      <w:r w:rsidRPr="000241B6">
        <w:rPr>
          <w:rFonts w:ascii="Traditional Arabic" w:hAnsi="Traditional Arabic" w:cs="Traditional Arabic"/>
          <w:sz w:val="32"/>
          <w:szCs w:val="32"/>
          <w:rtl/>
        </w:rPr>
        <w:t>– أثر ذلك: إلغاء الحكم، والقضاء بإلزام المدعى عليها باتخاذ إجراءات صرف المكافأة</w:t>
      </w:r>
      <w:r w:rsidRPr="000241B6">
        <w:rPr>
          <w:rFonts w:ascii="Traditional Arabic" w:hAnsi="Traditional Arabic" w:cs="Traditional Arabic" w:hint="cs"/>
          <w:sz w:val="32"/>
          <w:szCs w:val="32"/>
          <w:rtl/>
        </w:rPr>
        <w:t xml:space="preserve"> للمدعي</w:t>
      </w:r>
      <w:r w:rsidRPr="000241B6">
        <w:rPr>
          <w:rFonts w:ascii="Traditional Arabic" w:hAnsi="Traditional Arabic" w:cs="Traditional Arabic"/>
          <w:sz w:val="32"/>
          <w:szCs w:val="32"/>
          <w:rtl/>
        </w:rPr>
        <w:t>.</w:t>
      </w:r>
    </w:p>
    <w:p w:rsidR="00AD6FC2" w:rsidRPr="000241B6" w:rsidRDefault="00AD6FC2" w:rsidP="00AD6FC2">
      <w:pPr>
        <w:tabs>
          <w:tab w:val="left" w:pos="3461"/>
        </w:tabs>
        <w:jc w:val="both"/>
        <w:rPr>
          <w:rFonts w:ascii="Traditional Arabic" w:hAnsi="Traditional Arabic" w:cs="Traditional Arabic"/>
          <w:sz w:val="32"/>
          <w:szCs w:val="32"/>
          <w:rtl/>
        </w:rPr>
      </w:pPr>
    </w:p>
    <w:p w:rsidR="00AD6FC2" w:rsidRPr="000241B6" w:rsidRDefault="00AD6FC2" w:rsidP="00AD6FC2">
      <w:pPr>
        <w:tabs>
          <w:tab w:val="left" w:pos="3461"/>
        </w:tabs>
        <w:jc w:val="center"/>
        <w:rPr>
          <w:rFonts w:ascii="Traditional Arabic" w:hAnsi="Traditional Arabic" w:cs="Traditional Arabic"/>
          <w:b/>
          <w:bCs/>
          <w:sz w:val="32"/>
          <w:szCs w:val="32"/>
          <w:rtl/>
        </w:rPr>
      </w:pPr>
      <w:r w:rsidRPr="000241B6">
        <w:rPr>
          <w:rFonts w:ascii="Traditional Arabic" w:hAnsi="Traditional Arabic" w:cs="Traditional Arabic"/>
          <w:b/>
          <w:bCs/>
          <w:sz w:val="32"/>
          <w:szCs w:val="32"/>
          <w:rtl/>
        </w:rPr>
        <w:t>مستند الحكم</w:t>
      </w:r>
    </w:p>
    <w:p w:rsidR="00AD6FC2" w:rsidRPr="000241B6" w:rsidRDefault="00AD6FC2" w:rsidP="00AD6FC2">
      <w:pPr>
        <w:numPr>
          <w:ilvl w:val="0"/>
          <w:numId w:val="25"/>
        </w:numPr>
        <w:ind w:left="368"/>
        <w:rPr>
          <w:rFonts w:ascii="Traditional Arabic" w:hAnsi="Traditional Arabic" w:cs="Traditional Arabic"/>
          <w:sz w:val="32"/>
          <w:szCs w:val="32"/>
          <w:rtl/>
        </w:rPr>
      </w:pPr>
      <w:r w:rsidRPr="000241B6">
        <w:rPr>
          <w:rFonts w:ascii="Traditional Arabic" w:hAnsi="Traditional Arabic" w:cs="Traditional Arabic" w:hint="cs"/>
          <w:sz w:val="32"/>
          <w:szCs w:val="32"/>
          <w:rtl/>
        </w:rPr>
        <w:t>القاعدة الفقهية: (الغنم بالغرم).</w:t>
      </w:r>
    </w:p>
    <w:p w:rsidR="00AD6FC2" w:rsidRPr="000241B6" w:rsidRDefault="00AD6FC2" w:rsidP="00AD6FC2">
      <w:pPr>
        <w:numPr>
          <w:ilvl w:val="0"/>
          <w:numId w:val="25"/>
        </w:numPr>
        <w:ind w:left="368"/>
        <w:jc w:val="both"/>
        <w:rPr>
          <w:rFonts w:ascii="Traditional Arabic" w:hAnsi="Traditional Arabic" w:cs="Traditional Arabic"/>
          <w:sz w:val="32"/>
          <w:szCs w:val="32"/>
        </w:rPr>
      </w:pPr>
      <w:r w:rsidRPr="000241B6">
        <w:rPr>
          <w:rFonts w:ascii="Traditional Arabic" w:hAnsi="Traditional Arabic" w:cs="Traditional Arabic" w:hint="cs"/>
          <w:sz w:val="32"/>
          <w:szCs w:val="32"/>
          <w:rtl/>
        </w:rPr>
        <w:t>المواد (1، 2، 6، 11) من نظام وظائف مباشرة الأموال العامة الصادر بالمرسوم الملكي رقم (م/77) وتاريخ 23/10/1395هـ.</w:t>
      </w:r>
    </w:p>
    <w:p w:rsidR="00AD6FC2" w:rsidRPr="000241B6" w:rsidRDefault="00AD6FC2" w:rsidP="00AD6FC2">
      <w:pPr>
        <w:numPr>
          <w:ilvl w:val="0"/>
          <w:numId w:val="25"/>
        </w:numPr>
        <w:ind w:left="368"/>
        <w:jc w:val="both"/>
        <w:rPr>
          <w:rFonts w:ascii="Traditional Arabic" w:hAnsi="Traditional Arabic" w:cs="Traditional Arabic"/>
          <w:sz w:val="32"/>
          <w:szCs w:val="32"/>
        </w:rPr>
      </w:pPr>
      <w:r w:rsidRPr="000241B6">
        <w:rPr>
          <w:rFonts w:ascii="Traditional Arabic" w:hAnsi="Traditional Arabic" w:cs="Traditional Arabic" w:hint="cs"/>
          <w:sz w:val="32"/>
          <w:szCs w:val="32"/>
          <w:rtl/>
        </w:rPr>
        <w:t>المواد (1، 5، 6) من نظام وظائف مباشرة الأموال العامة الصادر بالمرسوم الملكي رقم (م/18) وتاريخ 23/2/1436هـ.</w:t>
      </w:r>
    </w:p>
    <w:p w:rsidR="00AD6FC2" w:rsidRPr="000241B6" w:rsidRDefault="00AD6FC2" w:rsidP="00AD6FC2">
      <w:pPr>
        <w:numPr>
          <w:ilvl w:val="0"/>
          <w:numId w:val="25"/>
        </w:numPr>
        <w:ind w:left="368"/>
        <w:jc w:val="both"/>
        <w:rPr>
          <w:rFonts w:ascii="Traditional Arabic" w:hAnsi="Traditional Arabic" w:cs="Traditional Arabic"/>
          <w:sz w:val="32"/>
          <w:szCs w:val="32"/>
        </w:rPr>
      </w:pPr>
      <w:r w:rsidRPr="000241B6">
        <w:rPr>
          <w:rFonts w:ascii="Traditional Arabic" w:hAnsi="Traditional Arabic" w:cs="Traditional Arabic" w:hint="cs"/>
          <w:sz w:val="32"/>
          <w:szCs w:val="32"/>
          <w:rtl/>
        </w:rPr>
        <w:t>المادتان (2، 3) من اللائحة التنفيذية لنظام وظائف مباشرة الأموال العامة الصادرة بقرار وزير المالية رقم (2821) وتاريخ 7/9/1436هـ.</w:t>
      </w:r>
    </w:p>
    <w:p w:rsidR="00AD6FC2" w:rsidRPr="000241B6" w:rsidRDefault="00AD6FC2" w:rsidP="00AD6FC2">
      <w:pPr>
        <w:tabs>
          <w:tab w:val="left" w:pos="3461"/>
        </w:tabs>
        <w:jc w:val="center"/>
        <w:rPr>
          <w:rFonts w:ascii="Traditional Arabic" w:hAnsi="Traditional Arabic" w:cs="Traditional Arabic"/>
          <w:sz w:val="32"/>
          <w:szCs w:val="32"/>
          <w:rtl/>
        </w:rPr>
      </w:pPr>
    </w:p>
    <w:p w:rsidR="00AD6FC2" w:rsidRPr="000241B6" w:rsidRDefault="00AD6FC2" w:rsidP="00AD6FC2">
      <w:pPr>
        <w:tabs>
          <w:tab w:val="left" w:pos="3461"/>
        </w:tabs>
        <w:jc w:val="center"/>
        <w:rPr>
          <w:rFonts w:ascii="Traditional Arabic" w:hAnsi="Traditional Arabic" w:cs="Traditional Arabic"/>
          <w:b/>
          <w:bCs/>
          <w:sz w:val="32"/>
          <w:szCs w:val="32"/>
          <w:rtl/>
        </w:rPr>
      </w:pPr>
      <w:r w:rsidRPr="000241B6">
        <w:rPr>
          <w:rFonts w:ascii="Traditional Arabic" w:hAnsi="Traditional Arabic" w:cs="Traditional Arabic" w:hint="cs"/>
          <w:b/>
          <w:bCs/>
          <w:sz w:val="32"/>
          <w:szCs w:val="32"/>
          <w:rtl/>
        </w:rPr>
        <w:t>الوقائع</w:t>
      </w:r>
    </w:p>
    <w:p w:rsidR="00AD6FC2" w:rsidRPr="000241B6" w:rsidRDefault="00AD6FC2" w:rsidP="00AD6FC2">
      <w:pPr>
        <w:tabs>
          <w:tab w:val="left" w:pos="3461"/>
        </w:tabs>
        <w:jc w:val="both"/>
        <w:rPr>
          <w:rFonts w:ascii="Traditional Arabic" w:hAnsi="Traditional Arabic" w:cs="Traditional Arabic"/>
          <w:sz w:val="32"/>
          <w:szCs w:val="32"/>
          <w:rtl/>
        </w:rPr>
      </w:pPr>
      <w:r w:rsidRPr="000241B6">
        <w:rPr>
          <w:rFonts w:ascii="Traditional Arabic" w:hAnsi="Traditional Arabic" w:cs="Traditional Arabic"/>
          <w:sz w:val="32"/>
          <w:szCs w:val="32"/>
          <w:rtl/>
        </w:rPr>
        <w:lastRenderedPageBreak/>
        <w:t>تتلخص وقائع هذه الدعوى بالقدر اللازم للفصل فيها أن المدعي تقدم بصحيفة دعوى إلى هذه المحكمة بتاريخ 25/07/1441هـ، جاء فيها: أنه يعمل لدى المدعى عليها على مدقق حسابات خلال الفترة من تاريخ 15/03/1425هـ وحتى تاريخ 09/10/1439هـ، ولم تصرف له المدعى عليها مكافأة مباشرة الأموال العامة بحجة اختلاف المسمى الفعلي، خاتماً صحيفته بطلبه إلزام المدعى عليها أن تصرف له مكافأة مباشرة الأموال العامة خلال فترة عمله. وبقيدها دعوى إدارية وإحالتها إلى هذه الدائرة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باشرت نظرها في عدة جلسات</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وفيها سألت الدائرة المدعي عن دعواه</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فأجاب بأنه يطلب الحكم بإلزام المدعى عليها أن تصرف له مكافأة مباشرة الأموال العامة خلال الفترة من تاريخ 15/03/1425هـ وحتى تاريخ 10/10/1439هـ</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وبعد تحقق الدائرة من المسائل الأولية المتعلقة بالاختصاص وشروط قبول الدعوى، أرفق المدعي عدداً من المستندات التي تخص أوامر تكليفه بعمل تدقيق الحسابات</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وبطلب الجواب من </w:t>
      </w:r>
      <w:r w:rsidRPr="000241B6">
        <w:rPr>
          <w:rFonts w:ascii="Traditional Arabic" w:hAnsi="Traditional Arabic" w:cs="Traditional Arabic" w:hint="cs"/>
          <w:sz w:val="32"/>
          <w:szCs w:val="32"/>
          <w:rtl/>
        </w:rPr>
        <w:t>م</w:t>
      </w:r>
      <w:r w:rsidRPr="000241B6">
        <w:rPr>
          <w:rFonts w:ascii="Traditional Arabic" w:hAnsi="Traditional Arabic" w:cs="Traditional Arabic"/>
          <w:sz w:val="32"/>
          <w:szCs w:val="32"/>
          <w:rtl/>
        </w:rPr>
        <w:t>مثل المدعى عليها</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قدم مستندات تضمنت رد إدارة الشؤون المالية والإدارية بالمدعى عليها</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والذي أشار إلى أن المسمى الوظيفي للمدعي يختلف عن المسميات المشمولة بنظام وظائف مباشرة الأموال العامة، وأن التكليفات التي قدمها المدعي تتضمن تكليفه بأعمال المحاسبة لعدد من الإدارات</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ثم قدم المدعي خطاباً يثبت قيامه بأعمال الصرف وموافقة مدير عام الشؤون المالية والميزانية للمدعى عليها على نقله على وظيفة مأمور صرف</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كما قدم المدعي مذكرة تضمنت: أن المادة الحادية عشرة من نظام وظائف مباشرة الأموال العامة نصت على</w:t>
      </w:r>
      <w:r w:rsidRPr="000241B6">
        <w:rPr>
          <w:rFonts w:ascii="Traditional Arabic" w:hAnsi="Traditional Arabic" w:cs="Traditional Arabic" w:hint="cs"/>
          <w:sz w:val="32"/>
          <w:szCs w:val="32"/>
          <w:rtl/>
        </w:rPr>
        <w:t xml:space="preserve"> أنه:</w:t>
      </w:r>
      <w:r w:rsidRPr="000241B6">
        <w:rPr>
          <w:rFonts w:ascii="Traditional Arabic" w:hAnsi="Traditional Arabic" w:cs="Traditional Arabic"/>
          <w:sz w:val="32"/>
          <w:szCs w:val="32"/>
          <w:rtl/>
        </w:rPr>
        <w:t xml:space="preserve"> "يجوز للوزير المختص أو رئيس الجهة المستقلة أن يكلف موظفاً -ممن تكون له خبرة سابقة في الأعمال المالية لا تقل عن سنتين- بالقيام بأعمال أي من الوظائف المشمولة بهذا النظام، على أن يكون ذلك لمدة مؤقتة لا تزيد على سنة"، كما نصت المادة الثانية عشر</w:t>
      </w:r>
      <w:r w:rsidRPr="000241B6">
        <w:rPr>
          <w:rFonts w:ascii="Traditional Arabic" w:hAnsi="Traditional Arabic" w:cs="Traditional Arabic" w:hint="cs"/>
          <w:sz w:val="32"/>
          <w:szCs w:val="32"/>
          <w:rtl/>
        </w:rPr>
        <w:t>ة</w:t>
      </w:r>
      <w:r w:rsidRPr="000241B6">
        <w:rPr>
          <w:rFonts w:ascii="Traditional Arabic" w:hAnsi="Traditional Arabic" w:cs="Traditional Arabic"/>
          <w:sz w:val="32"/>
          <w:szCs w:val="32"/>
          <w:rtl/>
        </w:rPr>
        <w:t xml:space="preserve"> من ذات النظام على</w:t>
      </w:r>
      <w:r w:rsidRPr="000241B6">
        <w:rPr>
          <w:rFonts w:ascii="Traditional Arabic" w:hAnsi="Traditional Arabic" w:cs="Traditional Arabic" w:hint="cs"/>
          <w:sz w:val="32"/>
          <w:szCs w:val="32"/>
          <w:rtl/>
        </w:rPr>
        <w:t xml:space="preserve"> أنه:</w:t>
      </w:r>
      <w:r w:rsidRPr="000241B6">
        <w:rPr>
          <w:rFonts w:ascii="Traditional Arabic" w:hAnsi="Traditional Arabic" w:cs="Traditional Arabic"/>
          <w:sz w:val="32"/>
          <w:szCs w:val="32"/>
          <w:rtl/>
        </w:rPr>
        <w:t xml:space="preserve"> "يجوز -بقرار من الوزير المختص أو رئيس الجهة المستقلة- صرف عهدة (نقدية أو عينية) للموظف المعين على وظيفة غير مشمولة بأحكام هذا النظام، وتحدد اللائحة قيمة العهدة، وضوابط صرفها"، خاتماً مذكرته بطلبه الحكم بإلزام المدعى عليها أن تصرف له البدل محل الدعوى</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وفي جلسة هذا اليوم حصر المدعي دعواه في طلبه الحكم </w:t>
      </w:r>
      <w:r w:rsidRPr="000241B6">
        <w:rPr>
          <w:rFonts w:ascii="Traditional Arabic" w:hAnsi="Traditional Arabic" w:cs="Traditional Arabic" w:hint="cs"/>
          <w:sz w:val="32"/>
          <w:szCs w:val="32"/>
          <w:rtl/>
        </w:rPr>
        <w:t>بإلزام</w:t>
      </w:r>
      <w:r w:rsidRPr="000241B6">
        <w:rPr>
          <w:rFonts w:ascii="Traditional Arabic" w:hAnsi="Traditional Arabic" w:cs="Traditional Arabic"/>
          <w:sz w:val="32"/>
          <w:szCs w:val="32"/>
          <w:rtl/>
        </w:rPr>
        <w:t xml:space="preserve"> المدعى عليها </w:t>
      </w:r>
      <w:r w:rsidRPr="000241B6">
        <w:rPr>
          <w:rFonts w:ascii="Traditional Arabic" w:hAnsi="Traditional Arabic" w:cs="Traditional Arabic" w:hint="cs"/>
          <w:sz w:val="32"/>
          <w:szCs w:val="32"/>
          <w:rtl/>
        </w:rPr>
        <w:t>أ</w:t>
      </w:r>
      <w:r w:rsidRPr="000241B6">
        <w:rPr>
          <w:rFonts w:ascii="Traditional Arabic" w:hAnsi="Traditional Arabic" w:cs="Traditional Arabic"/>
          <w:sz w:val="32"/>
          <w:szCs w:val="32"/>
          <w:rtl/>
        </w:rPr>
        <w:t xml:space="preserve">ن تصرف له مكافأة مباشرة الأموال العامة من تاريخ 23/2/1436هـ </w:t>
      </w:r>
      <w:r w:rsidRPr="000241B6">
        <w:rPr>
          <w:rFonts w:ascii="Traditional Arabic" w:hAnsi="Traditional Arabic" w:cs="Traditional Arabic" w:hint="cs"/>
          <w:sz w:val="32"/>
          <w:szCs w:val="32"/>
          <w:rtl/>
        </w:rPr>
        <w:t>و</w:t>
      </w:r>
      <w:r w:rsidRPr="000241B6">
        <w:rPr>
          <w:rFonts w:ascii="Traditional Arabic" w:hAnsi="Traditional Arabic" w:cs="Traditional Arabic"/>
          <w:sz w:val="32"/>
          <w:szCs w:val="32"/>
          <w:rtl/>
        </w:rPr>
        <w:t>حتى 10/10/1439هـ</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ثم سألت الدائرة المدعي هل كان يوجد تحت يده عهد</w:t>
      </w:r>
      <w:r w:rsidRPr="000241B6">
        <w:rPr>
          <w:rFonts w:ascii="Traditional Arabic" w:hAnsi="Traditional Arabic" w:cs="Traditional Arabic" w:hint="cs"/>
          <w:sz w:val="32"/>
          <w:szCs w:val="32"/>
          <w:rtl/>
        </w:rPr>
        <w:t>ة</w:t>
      </w:r>
      <w:r w:rsidRPr="000241B6">
        <w:rPr>
          <w:rFonts w:ascii="Traditional Arabic" w:hAnsi="Traditional Arabic" w:cs="Traditional Arabic"/>
          <w:sz w:val="32"/>
          <w:szCs w:val="32"/>
          <w:rtl/>
        </w:rPr>
        <w:t xml:space="preserve"> خلال فترة المطالبة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فأجاب بالنفي</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وأن طبيعة عمله كانت صرف رواتب الموظفين ومستحقاتهم المالية، وأن مسماه الوظيفي مدقق حسابات، وأن عمله الذي يقوم به يدخل تحت مسمى مأموري صرف النقود والأوراق ذات القيمة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وبسؤاله عن تظلمه لمرجعه قبل رفع الدعوى</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أجاب بالإثبات مرفقا</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ما يثبت ذلك في ملف الدعوى</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وبذلك تكون الدائرة قد تحققت من المسائل الأولية وشروط قبول الدعوى، ثم قرر طرفا الدعوى الاكتفاء بما سبق</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وطلب ال</w:t>
      </w:r>
      <w:r w:rsidRPr="000241B6">
        <w:rPr>
          <w:rFonts w:ascii="Traditional Arabic" w:hAnsi="Traditional Arabic" w:cs="Traditional Arabic" w:hint="cs"/>
          <w:sz w:val="32"/>
          <w:szCs w:val="32"/>
          <w:rtl/>
        </w:rPr>
        <w:t>أ</w:t>
      </w:r>
      <w:r w:rsidRPr="000241B6">
        <w:rPr>
          <w:rFonts w:ascii="Traditional Arabic" w:hAnsi="Traditional Arabic" w:cs="Traditional Arabic"/>
          <w:sz w:val="32"/>
          <w:szCs w:val="32"/>
          <w:rtl/>
        </w:rPr>
        <w:t>طراف الفصل في الدعوى، فقررت الدائرة رفع القضية للمداولة، ثم أصدرت حكمها هذا مبنيا</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على </w:t>
      </w:r>
      <w:r w:rsidRPr="000241B6">
        <w:rPr>
          <w:rFonts w:ascii="Traditional Arabic" w:hAnsi="Traditional Arabic" w:cs="Traditional Arabic" w:hint="cs"/>
          <w:sz w:val="32"/>
          <w:szCs w:val="32"/>
          <w:rtl/>
        </w:rPr>
        <w:t>الأسباب التالية.</w:t>
      </w:r>
    </w:p>
    <w:p w:rsidR="00AD6FC2" w:rsidRPr="000241B6" w:rsidRDefault="00AD6FC2" w:rsidP="00AD6FC2">
      <w:pPr>
        <w:jc w:val="center"/>
        <w:rPr>
          <w:rFonts w:ascii="Traditional Arabic" w:hAnsi="Traditional Arabic" w:cs="Traditional Arabic"/>
          <w:sz w:val="32"/>
          <w:szCs w:val="32"/>
          <w:rtl/>
        </w:rPr>
      </w:pPr>
      <w:r w:rsidRPr="000241B6">
        <w:rPr>
          <w:rFonts w:ascii="Traditional Arabic" w:hAnsi="Traditional Arabic" w:cs="Traditional Arabic"/>
          <w:b/>
          <w:bCs/>
          <w:sz w:val="32"/>
          <w:szCs w:val="32"/>
          <w:rtl/>
        </w:rPr>
        <w:t>الأسباب</w:t>
      </w:r>
    </w:p>
    <w:p w:rsidR="00AD6FC2" w:rsidRPr="000241B6" w:rsidRDefault="00AD6FC2" w:rsidP="00AD6FC2">
      <w:pPr>
        <w:jc w:val="both"/>
        <w:rPr>
          <w:rFonts w:ascii="Traditional Arabic" w:hAnsi="Traditional Arabic" w:cs="Traditional Arabic"/>
          <w:sz w:val="32"/>
          <w:szCs w:val="32"/>
          <w:rtl/>
        </w:rPr>
      </w:pPr>
      <w:r w:rsidRPr="000241B6">
        <w:rPr>
          <w:rFonts w:ascii="Traditional Arabic" w:hAnsi="Traditional Arabic" w:cs="Traditional Arabic"/>
          <w:sz w:val="32"/>
          <w:szCs w:val="32"/>
          <w:rtl/>
        </w:rPr>
        <w:lastRenderedPageBreak/>
        <w:t xml:space="preserve">لما كان المدعي يهدف من إقامة دعواه إلى طلب الحكم بإلزام المدعى عليها أن تصرف له مكافأة مباشرة الأموال العامة خلال الفترة من تاريخ 23/2/1436هـ </w:t>
      </w:r>
      <w:r w:rsidRPr="000241B6">
        <w:rPr>
          <w:rFonts w:ascii="Traditional Arabic" w:hAnsi="Traditional Arabic" w:cs="Traditional Arabic" w:hint="cs"/>
          <w:sz w:val="32"/>
          <w:szCs w:val="32"/>
          <w:rtl/>
        </w:rPr>
        <w:t>و</w:t>
      </w:r>
      <w:r w:rsidRPr="000241B6">
        <w:rPr>
          <w:rFonts w:ascii="Traditional Arabic" w:hAnsi="Traditional Arabic" w:cs="Traditional Arabic"/>
          <w:sz w:val="32"/>
          <w:szCs w:val="32"/>
          <w:rtl/>
        </w:rPr>
        <w:t>حتى 10/10/1439هـ</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فإن الدعوى بناءً على تكييفها النظامي تعتبر من الدعاوى المتعلقة بالحقوق الوظيفية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والتي تدخل في اختصاص المحاكم الإدارية ولائياً بموجب المادة (13/أ) من نظام ديوان المظالم الصادر بالمرسوم الملكي رقم (م/78) </w:t>
      </w:r>
      <w:r w:rsidRPr="000241B6">
        <w:rPr>
          <w:rFonts w:ascii="Traditional Arabic" w:hAnsi="Traditional Arabic" w:cs="Traditional Arabic" w:hint="cs"/>
          <w:sz w:val="32"/>
          <w:szCs w:val="32"/>
          <w:rtl/>
        </w:rPr>
        <w:t>وتاريخ</w:t>
      </w:r>
      <w:r w:rsidRPr="000241B6">
        <w:rPr>
          <w:rFonts w:ascii="Traditional Arabic" w:hAnsi="Traditional Arabic" w:cs="Traditional Arabic"/>
          <w:sz w:val="32"/>
          <w:szCs w:val="32"/>
          <w:rtl/>
        </w:rPr>
        <w:t xml:space="preserve"> 19/9/1428هـ</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كما أنها تدخل في اختصاص المحكمة المكاني بموجب المادة الثانية من نظام المرافعات أمام ديوان المظالم الصادر بالمرسوم الملكي رقم (م/3) </w:t>
      </w:r>
      <w:r w:rsidRPr="000241B6">
        <w:rPr>
          <w:rFonts w:ascii="Traditional Arabic" w:hAnsi="Traditional Arabic" w:cs="Traditional Arabic" w:hint="cs"/>
          <w:sz w:val="32"/>
          <w:szCs w:val="32"/>
          <w:rtl/>
        </w:rPr>
        <w:t>وتاريخ</w:t>
      </w:r>
      <w:r w:rsidRPr="000241B6">
        <w:rPr>
          <w:rFonts w:ascii="Traditional Arabic" w:hAnsi="Traditional Arabic" w:cs="Traditional Arabic"/>
          <w:sz w:val="32"/>
          <w:szCs w:val="32"/>
          <w:rtl/>
        </w:rPr>
        <w:t xml:space="preserve"> 22/1/1435هـ</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 xml:space="preserve">كما </w:t>
      </w:r>
      <w:r w:rsidRPr="000241B6">
        <w:rPr>
          <w:rFonts w:ascii="Traditional Arabic" w:hAnsi="Traditional Arabic" w:cs="Traditional Arabic" w:hint="cs"/>
          <w:sz w:val="32"/>
          <w:szCs w:val="32"/>
          <w:rtl/>
        </w:rPr>
        <w:t>تنظر الدائرة الدعوى</w:t>
      </w:r>
      <w:r w:rsidRPr="000241B6">
        <w:rPr>
          <w:rFonts w:ascii="Traditional Arabic" w:hAnsi="Traditional Arabic" w:cs="Traditional Arabic"/>
          <w:sz w:val="32"/>
          <w:szCs w:val="32"/>
          <w:rtl/>
        </w:rPr>
        <w:t xml:space="preserve"> وفقاً لقرارات رئيس مجلس القضاء الإداري المنظمة لهذا الشأن.</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وعن قبول الدعوى</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وحيث نصت المادة الثامنة من نظام المرافعات أمام ديوان المظالم الصادر بالمرسوم الملكي رقم (م/3) وتاريخ 22/1/1435هـ على أنه:</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"1-يجب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وعلى وزارة الخدمة المدنية أو الجهة العسكرية التابع لها الموظف أن تبت في التظلم خلال ستين يوماً من تاريخ تقديمه. 2-إذا صدر قرار وزارة الخدمة المدنية أو الجهة العسكرية التابع لها الموظف 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ويجب أن يكون القرار الصادر من وزارة الخدمة المدنية أو الجهة العسكرية التابع لها الموظف برفض التظلم مسبباً"، وحيث تقدم المدعي بهذه الدعوى بعد التظلم، وقبل مضي عشر سنوات من تاريخ نشوء الحق المدعى به</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الأمر الذي تنتهي معه الدائرة إلى قبول الدعوى شكلاً.</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وأما عن موضوع الدعوى</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ولما كان المدعي يطلب الحكم بإلزام المدعى عليها أن تصرف له مكافأة مباشرة الأموال العامة خلال الفترة من تاريخ 23/2/1436هـ </w:t>
      </w:r>
      <w:r w:rsidRPr="000241B6">
        <w:rPr>
          <w:rFonts w:ascii="Traditional Arabic" w:hAnsi="Traditional Arabic" w:cs="Traditional Arabic" w:hint="cs"/>
          <w:sz w:val="32"/>
          <w:szCs w:val="32"/>
          <w:rtl/>
        </w:rPr>
        <w:t>و</w:t>
      </w:r>
      <w:r w:rsidRPr="000241B6">
        <w:rPr>
          <w:rFonts w:ascii="Traditional Arabic" w:hAnsi="Traditional Arabic" w:cs="Traditional Arabic"/>
          <w:sz w:val="32"/>
          <w:szCs w:val="32"/>
          <w:rtl/>
        </w:rPr>
        <w:t>حتى 10/10/1439هـ</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فإن الثابت من مستندات الدعوى أن المدعي كان يعمل لدى المدعى عليها على وظيفة </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مدقق حسابات</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ووظيفة (مأمور صرف) وتم تكليفه من قبل المدعى عليها بأعمال المحاسبة والصرف والتدقيق وذلك خلال فترة المطالبة، وبناء عليه طلب المدعي من المدعى عليها صرف مكافأة مباشرة الأموال العامة خلال فترة تكليفه بالعمل المشار إليه أعلاه، إلا أن المدعى عليها رفضت ذلك مستندةً في رفضها عل</w:t>
      </w:r>
      <w:r w:rsidRPr="000241B6">
        <w:rPr>
          <w:rFonts w:ascii="Traditional Arabic" w:hAnsi="Traditional Arabic" w:cs="Traditional Arabic" w:hint="cs"/>
          <w:sz w:val="32"/>
          <w:szCs w:val="32"/>
          <w:rtl/>
        </w:rPr>
        <w:t>ى</w:t>
      </w:r>
      <w:r w:rsidRPr="000241B6">
        <w:rPr>
          <w:rFonts w:ascii="Traditional Arabic" w:hAnsi="Traditional Arabic" w:cs="Traditional Arabic"/>
          <w:sz w:val="32"/>
          <w:szCs w:val="32"/>
          <w:rtl/>
        </w:rPr>
        <w:t xml:space="preserve"> أن وظيفة المدعي ليست من الوظائف المشمولة بأحكام نظام الأموال العامة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حيث إن المدعي لم يُثَبَّت على أحد مسميات الوظائف المشمولة بمكافأة مباشرة الأموال العامة وإنما تم تكليفه بذلك العمل</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وعليه فلا يستحق المكافأة بناء</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على أنه مكلف بهذا العمل وليس مُثَبَّتاً على أحد المسميات الوظيفية المشمولة بالمكافأة. وبالعودة للمواد النظامية المتعلقة بموضوع الدعوى، وحيث نصت المادة الأولى من نظام وظائف مباشرة الأموال العامة </w:t>
      </w:r>
      <w:r w:rsidRPr="000241B6">
        <w:rPr>
          <w:rFonts w:ascii="Traditional Arabic" w:hAnsi="Traditional Arabic" w:cs="Traditional Arabic"/>
          <w:sz w:val="32"/>
          <w:szCs w:val="32"/>
          <w:rtl/>
        </w:rPr>
        <w:lastRenderedPageBreak/>
        <w:t>الصادر بالمرسوم الملكي رقم (م/77) وتاريخ 23/10/1395هـ</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المعدّل بموجب المرسوم الملكي رقم (م/5) وتاري</w:t>
      </w:r>
      <w:r w:rsidRPr="000241B6">
        <w:rPr>
          <w:rFonts w:ascii="Traditional Arabic" w:hAnsi="Traditional Arabic" w:cs="Traditional Arabic" w:hint="cs"/>
          <w:sz w:val="32"/>
          <w:szCs w:val="32"/>
          <w:rtl/>
        </w:rPr>
        <w:t>خ</w:t>
      </w:r>
      <w:r w:rsidRPr="000241B6">
        <w:rPr>
          <w:rFonts w:ascii="Traditional Arabic" w:hAnsi="Traditional Arabic" w:cs="Traditional Arabic"/>
          <w:sz w:val="32"/>
          <w:szCs w:val="32"/>
          <w:rtl/>
        </w:rPr>
        <w:t xml:space="preserve"> 14/4/1400هـ على أنه: </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يخضع لأحكام هذا النظام جميع من يشغل الوظائف العامة التي تتعلق مباشرةً بحفظ الأموال النقدية والأعيان المنقولة والطوابع والأوراق ذات القيمة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وتشمل هذه الوظائف أمناء الصناديق ومأموري الصرف ومحصلي الأموال العامة وأمناء مستودعات الموجودات المنقولة المعدة للاستعمال أو الاستهلاك المباشر ومن يقوم بأعمال مماثلة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وحيث نصت المادة الثانية من ذات النظام على أنه: "يشترط فيمن يشغل الوظائف المنصوص عليها في المادة الأولى، بالإضافة إلى شروط التعيين والترقية والنقل، المنصوص عليها في نظام الموظفين العام، ما يلي</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1-أن يكون سعودي الجنسية. 2-أن لا يقل سنه عن (30) ثلاثين عاما</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ويجوز لوزير المالية إنقاص السن عند الاقتضاء. 3-أن لا يكون قد صدر بحقه حكم بالإدانة في فصل يمس الأمانة أو الشرف"، كما نصت المادة الحادية عشرة من ذات النظام على أنه:</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"استثناء</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من شروط المادة الثانية من هذا النظام، يجوز للوزير أو رئيس الدائرة المستقلة أن يكلف أي موظف من الموظفين ذوي الخبرة في الأعمال المالية..."، كما نصت المادة الأولى من النظام الجديد لوظائف مباشرة الأموال العامة الصادر بالمرسوم الملكي رقم (م/18) وتاريخ 23/2/1436هـ على الآتي: "يقصد بالألفاظ والعبارات الآتية </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أينما وردت في هذا النظام</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المعاني المبينة أمام كل منها مالم يقتض السياق خلاف ذلك: الأموال العامة: أموال الدولة (النقدية، والعينية) التي في عهدة الموظفين المشمولين بأحكام هذا النظام. الجرد: التحقق من تطابق ما تظهره السجلات والأرصدة والنظم الآلية مع ما في الصناديق، والمستودعات، وما تبقى من عهد. لائحة الجرد والمحاسبة: لائحة تحدد إجراءات الجرد والمحاسبة والنماذج اللازمة لذلك. الوزارة: وزارة المالية.</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الوزير: وزير المالية. اللائحة: اللائحة التنفيذية لهذا النظام. السنة: السنة الهجرية. الجهة: كل وزارة، أو مصلحة عامة، أو مؤسسة عامة، أو هيئة عامة، أو ما في حكمها"، كما نصت المادة الخامسة من ذات النظام على أنه:</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 xml:space="preserve">"مع مراعاة ما تقضي به الشروط المقررة نظاماً، يشترط فيمن يمارس مهمات إحدى الوظائف المشمولة بأحكام هذا النظام ما يأتي: </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أن يكون سعودي الجنسية. </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ألا يقل عمره عن إحدى وعشرين سنة. </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ألا يكون قد صدر في حقه حكم نهائي بالإدانة في جريمة مخلة بالأمانة أو الشرف"</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وحيث نصت المادة السادسة من ذات النظام على أن:</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"تصرف الجهة لمن يمارس مهمات إحدى الوظائف المشمولة بأحكام هذا النظام، مكافأة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سنوية تعادل راتب شهرين من راتبه الأساس وفق الدرجة والمرتبة التي يشغلها، إذا تحققت الشروط الآتية: إكمال الموظف سنة متصلة في الوظيفة. إتمام إجراءات الجرد والمحاسبة النظامية. الحصول على شهادة تبرئة ذمة من الجهة التي يعمل فيها، مصدقة من ديوان المراقبة العامة، وهيئة الرقابة والتحقيق، وتحدد لائحة الجرد والمحاسبة النماذج اللازمة لذلك"</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كما نصت اللائحة التنفيذية لنظام وظائف مباشرة الأموال العامة الجديد والمشار إليه</w:t>
      </w:r>
      <w:r w:rsidRPr="000241B6">
        <w:rPr>
          <w:rFonts w:ascii="Traditional Arabic" w:hAnsi="Traditional Arabic" w:cs="Traditional Arabic" w:hint="cs"/>
          <w:sz w:val="32"/>
          <w:szCs w:val="32"/>
          <w:rtl/>
        </w:rPr>
        <w:t>ا</w:t>
      </w:r>
      <w:r w:rsidRPr="000241B6">
        <w:rPr>
          <w:rFonts w:ascii="Traditional Arabic" w:hAnsi="Traditional Arabic" w:cs="Traditional Arabic"/>
          <w:sz w:val="32"/>
          <w:szCs w:val="32"/>
          <w:rtl/>
        </w:rPr>
        <w:t xml:space="preserve"> أعلاه في مادتها الثانية على الآتي: "الوظائف الخاضعة لنظام الخدمة المدنية المشمولة بأحكام هذا النظام كما يلي: أمناء الصناديق والأوراق ذات القيمة، أمناء المستودعات، مأموري صرف النقود والأوراق ذات القيمة، محصلي الإيرادات، </w:t>
      </w:r>
      <w:r w:rsidRPr="000241B6">
        <w:rPr>
          <w:rFonts w:ascii="Traditional Arabic" w:hAnsi="Traditional Arabic" w:cs="Traditional Arabic"/>
          <w:sz w:val="32"/>
          <w:szCs w:val="32"/>
          <w:rtl/>
        </w:rPr>
        <w:lastRenderedPageBreak/>
        <w:t>مأموري العهد، أمناء المستودعات الفنية، وظائف بيوت المال"، كما نصت المادة الثالثة على أنه: "يشترط في الموظفين الذين يكلفون بالعمل في إحدى الوظائف الخاضعة لنظام وظائف مباشرة الأموال العامة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ووظائفهم ليست من الوظائف الواردة في المادة الثانية من هذه اللائحة ما يلي: أن تكون العهدة تحت مس</w:t>
      </w:r>
      <w:r w:rsidRPr="000241B6">
        <w:rPr>
          <w:rFonts w:ascii="Traditional Arabic" w:hAnsi="Traditional Arabic" w:cs="Traditional Arabic" w:hint="cs"/>
          <w:sz w:val="32"/>
          <w:szCs w:val="32"/>
          <w:rtl/>
        </w:rPr>
        <w:t>ؤ</w:t>
      </w:r>
      <w:r w:rsidRPr="000241B6">
        <w:rPr>
          <w:rFonts w:ascii="Traditional Arabic" w:hAnsi="Traditional Arabic" w:cs="Traditional Arabic"/>
          <w:sz w:val="32"/>
          <w:szCs w:val="32"/>
          <w:rtl/>
        </w:rPr>
        <w:t>وليته.</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أن تكون ضمن مهام وظيفته استلام العهد وصرفها خلال السنة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وبناءً على ما سبق فقد ثبت من خلال النصوص المشار إليها أعلاه ثبوت المكافأة حتى لمن يكلف بمباشرة الأموال العامة</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مما ينتف</w:t>
      </w:r>
      <w:r w:rsidRPr="000241B6">
        <w:rPr>
          <w:rFonts w:ascii="Traditional Arabic" w:hAnsi="Traditional Arabic" w:cs="Traditional Arabic" w:hint="cs"/>
          <w:sz w:val="32"/>
          <w:szCs w:val="32"/>
          <w:rtl/>
        </w:rPr>
        <w:t>ي</w:t>
      </w:r>
      <w:r w:rsidRPr="000241B6">
        <w:rPr>
          <w:rFonts w:ascii="Traditional Arabic" w:hAnsi="Traditional Arabic" w:cs="Traditional Arabic"/>
          <w:sz w:val="32"/>
          <w:szCs w:val="32"/>
          <w:rtl/>
        </w:rPr>
        <w:t xml:space="preserve"> معه أي أساس للقول بعدم استحقاق من يكلف بممارسة إحدى الوظائف المشمولة بأحكام نظام وظائف مباشرة الأموال العامة، ولا يمكن بحال من الأحوال تحميل المدعي خطأ الجهة في عدم توفيرها لموظف مؤهل وتتوفر فيه كامل الشروط النظامية لمباشرة مثل هذه الوظائف، فكما أن المدعي تحمل هذا التكليف من المدعى عليها بغرمه فله غُنمه، سيراً على القواعد الشرعية والأنظمة المرعية التي تستهدف العدالة، فمن القواعد الفقهية المستقر عليها فقهاً وقضاءً قاعدة (الغنم بالغرم)</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ولما كان الثابت من الأوراق تكليف المدعي بأعمال المحاسبة والصرف والتدقيق وذلك خلال فترة المطالبة، ولم تقدم المدعى عليها ما يمنع صرف المكافأة محل الدعوى، بل كان مدار رفضها على عدم موافقة المسمى الوظيفي للمدعي للمسميات الوظيفية المشمولة بالمكافأة</w:t>
      </w:r>
      <w:r w:rsidRPr="000241B6">
        <w:rPr>
          <w:rFonts w:ascii="Traditional Arabic" w:hAnsi="Traditional Arabic" w:cs="Traditional Arabic" w:hint="cs"/>
          <w:sz w:val="32"/>
          <w:szCs w:val="32"/>
          <w:rtl/>
        </w:rPr>
        <w:t xml:space="preserve">، </w:t>
      </w:r>
      <w:r w:rsidRPr="000241B6">
        <w:rPr>
          <w:rFonts w:ascii="Traditional Arabic" w:hAnsi="Traditional Arabic" w:cs="Traditional Arabic"/>
          <w:sz w:val="32"/>
          <w:szCs w:val="32"/>
          <w:rtl/>
        </w:rPr>
        <w:t>وهو خطأ المدعى عليها</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الأمر الذي تنتهي معه الدائرة إلى الحكم الوارد بمنطوقه</w:t>
      </w:r>
      <w:r w:rsidRPr="000241B6">
        <w:rPr>
          <w:rFonts w:ascii="Traditional Arabic" w:hAnsi="Traditional Arabic" w:cs="Traditional Arabic" w:hint="cs"/>
          <w:sz w:val="32"/>
          <w:szCs w:val="32"/>
          <w:rtl/>
        </w:rPr>
        <w:t>،</w:t>
      </w:r>
      <w:r w:rsidRPr="000241B6">
        <w:rPr>
          <w:rFonts w:ascii="Traditional Arabic" w:hAnsi="Traditional Arabic" w:cs="Traditional Arabic"/>
          <w:sz w:val="32"/>
          <w:szCs w:val="32"/>
          <w:rtl/>
        </w:rPr>
        <w:t xml:space="preserve"> وبه تقضي.</w:t>
      </w:r>
    </w:p>
    <w:p w:rsidR="00AD6FC2" w:rsidRPr="000241B6" w:rsidRDefault="00AD6FC2" w:rsidP="00AD6FC2">
      <w:pPr>
        <w:jc w:val="both"/>
        <w:rPr>
          <w:rFonts w:ascii="Traditional Arabic" w:hAnsi="Traditional Arabic" w:cs="Traditional Arabic"/>
          <w:b/>
          <w:bCs/>
          <w:sz w:val="32"/>
          <w:szCs w:val="32"/>
          <w:rtl/>
        </w:rPr>
      </w:pPr>
      <w:r w:rsidRPr="000241B6">
        <w:rPr>
          <w:rFonts w:ascii="Traditional Arabic" w:hAnsi="Traditional Arabic" w:cs="Traditional Arabic"/>
          <w:b/>
          <w:bCs/>
          <w:sz w:val="32"/>
          <w:szCs w:val="32"/>
          <w:rtl/>
        </w:rPr>
        <w:t xml:space="preserve">لذلك حكمت الدائرة: </w:t>
      </w:r>
      <w:r w:rsidRPr="000241B6">
        <w:rPr>
          <w:rFonts w:ascii="Traditional Arabic" w:hAnsi="Traditional Arabic" w:cs="Traditional Arabic" w:hint="cs"/>
          <w:b/>
          <w:bCs/>
          <w:sz w:val="32"/>
          <w:szCs w:val="32"/>
          <w:rtl/>
        </w:rPr>
        <w:t>ب</w:t>
      </w:r>
      <w:r w:rsidRPr="000241B6">
        <w:rPr>
          <w:rFonts w:ascii="Traditional Arabic" w:hAnsi="Traditional Arabic" w:cs="Traditional Arabic"/>
          <w:b/>
          <w:bCs/>
          <w:sz w:val="32"/>
          <w:szCs w:val="32"/>
          <w:rtl/>
        </w:rPr>
        <w:t xml:space="preserve">إلزام المدعى عليها قيادة منطقة الطائف أن تصرف للمدعي </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مكافأة مباشرة الأموال العامة من تاريخ 23/2/1436هـ </w:t>
      </w:r>
      <w:r w:rsidRPr="000241B6">
        <w:rPr>
          <w:rFonts w:ascii="Traditional Arabic" w:hAnsi="Traditional Arabic" w:cs="Traditional Arabic" w:hint="cs"/>
          <w:b/>
          <w:bCs/>
          <w:sz w:val="32"/>
          <w:szCs w:val="32"/>
          <w:rtl/>
        </w:rPr>
        <w:t>و</w:t>
      </w:r>
      <w:r w:rsidRPr="000241B6">
        <w:rPr>
          <w:rFonts w:ascii="Traditional Arabic" w:hAnsi="Traditional Arabic" w:cs="Traditional Arabic"/>
          <w:b/>
          <w:bCs/>
          <w:sz w:val="32"/>
          <w:szCs w:val="32"/>
          <w:rtl/>
        </w:rPr>
        <w:t>حتى 10/10/1439هـ.</w:t>
      </w:r>
    </w:p>
    <w:p w:rsidR="00AD6FC2" w:rsidRPr="000241B6" w:rsidRDefault="00AD6FC2" w:rsidP="00AD6FC2">
      <w:pPr>
        <w:jc w:val="both"/>
        <w:rPr>
          <w:rFonts w:ascii="Traditional Arabic" w:hAnsi="Traditional Arabic" w:cs="Traditional Arabic"/>
          <w:b/>
          <w:bCs/>
          <w:sz w:val="32"/>
          <w:szCs w:val="32"/>
          <w:rtl/>
        </w:rPr>
      </w:pPr>
      <w:r w:rsidRPr="000241B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241B6" w:rsidRDefault="00AD6FC2" w:rsidP="00AD6FC2">
      <w:pPr>
        <w:jc w:val="both"/>
        <w:rPr>
          <w:rFonts w:ascii="Traditional Arabic" w:hAnsi="Traditional Arabic" w:cs="Traditional Arabic"/>
          <w:sz w:val="32"/>
          <w:szCs w:val="32"/>
          <w:rtl/>
        </w:rPr>
      </w:pPr>
    </w:p>
    <w:p w:rsidR="00AD6FC2" w:rsidRPr="000241B6" w:rsidRDefault="00AD6FC2" w:rsidP="00AD6FC2">
      <w:pPr>
        <w:jc w:val="both"/>
        <w:rPr>
          <w:rFonts w:ascii="Traditional Arabic" w:hAnsi="Traditional Arabic" w:cs="Traditional Arabic"/>
          <w:b/>
          <w:bCs/>
          <w:sz w:val="32"/>
          <w:szCs w:val="32"/>
          <w:rtl/>
        </w:rPr>
      </w:pPr>
      <w:r w:rsidRPr="000241B6">
        <w:rPr>
          <w:rFonts w:ascii="Traditional Arabic" w:hAnsi="Traditional Arabic" w:cs="Traditional Arabic"/>
          <w:b/>
          <w:bCs/>
          <w:sz w:val="32"/>
          <w:szCs w:val="32"/>
          <w:rtl/>
        </w:rPr>
        <w:t xml:space="preserve">حكم محكمة الاستئناف: </w:t>
      </w:r>
    </w:p>
    <w:p w:rsidR="00AD6FC2" w:rsidRPr="000241B6" w:rsidRDefault="00AD6FC2" w:rsidP="00AD6FC2">
      <w:pPr>
        <w:pStyle w:val="a4"/>
        <w:bidi/>
        <w:jc w:val="both"/>
        <w:rPr>
          <w:rFonts w:ascii="Traditional Arabic" w:hAnsi="Traditional Arabic" w:cs="Traditional Arabic"/>
          <w:b/>
          <w:bCs/>
          <w:sz w:val="32"/>
          <w:szCs w:val="32"/>
          <w:rtl/>
          <w:lang w:bidi="ar-EG"/>
        </w:rPr>
      </w:pPr>
      <w:r w:rsidRPr="000241B6">
        <w:rPr>
          <w:rFonts w:ascii="Traditional Arabic" w:hAnsi="Traditional Arabic" w:cs="Traditional Arabic" w:hint="cs"/>
          <w:b/>
          <w:bCs/>
          <w:sz w:val="32"/>
          <w:szCs w:val="32"/>
          <w:rtl/>
          <w:lang w:bidi="ar-EG"/>
        </w:rPr>
        <w:t>تمت المرافعة أمام محكمة الاستئناف بعد أن قدمت المستأنفة -المدعى عليها- طلب استئناف على حكم المحكمة الإدارية.</w:t>
      </w:r>
    </w:p>
    <w:p w:rsidR="00AD6FC2" w:rsidRPr="000241B6" w:rsidRDefault="00AD6FC2" w:rsidP="00AD6FC2">
      <w:pPr>
        <w:jc w:val="both"/>
        <w:rPr>
          <w:rFonts w:ascii="Traditional Arabic" w:hAnsi="Traditional Arabic" w:cs="Traditional Arabic"/>
          <w:b/>
          <w:bCs/>
          <w:sz w:val="32"/>
          <w:szCs w:val="32"/>
          <w:rtl/>
        </w:rPr>
      </w:pPr>
      <w:r w:rsidRPr="000241B6">
        <w:rPr>
          <w:rFonts w:ascii="Traditional Arabic" w:hAnsi="Traditional Arabic" w:cs="Traditional Arabic" w:hint="cs"/>
          <w:b/>
          <w:bCs/>
          <w:sz w:val="32"/>
          <w:szCs w:val="32"/>
          <w:rtl/>
        </w:rPr>
        <w:t>وقد بنت المحكمة حكمها على أن:</w:t>
      </w:r>
      <w:r w:rsidRPr="000241B6">
        <w:rPr>
          <w:rFonts w:ascii="Traditional Arabic" w:hAnsi="Traditional Arabic" w:cs="Traditional Arabic"/>
          <w:b/>
          <w:bCs/>
          <w:sz w:val="32"/>
          <w:szCs w:val="32"/>
          <w:rtl/>
        </w:rPr>
        <w:t xml:space="preserve"> دعوى المدعي تخضع لنظامي مباشرة الأموال العامة الصادر بالمرسوم الملكي رقم </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م/77</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وتاريخ 23/10/1395هـ</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والمرسوم الملكي رقم </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م/18</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وتاريخ 23/03/1436هـ، وبالاطلاع على النظامين المشار إليهما أعلاه</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اتضح </w:t>
      </w:r>
      <w:r w:rsidRPr="000241B6">
        <w:rPr>
          <w:rFonts w:ascii="Traditional Arabic" w:hAnsi="Traditional Arabic" w:cs="Traditional Arabic" w:hint="cs"/>
          <w:b/>
          <w:bCs/>
          <w:sz w:val="32"/>
          <w:szCs w:val="32"/>
          <w:rtl/>
        </w:rPr>
        <w:t>أنهما</w:t>
      </w:r>
      <w:r w:rsidRPr="000241B6">
        <w:rPr>
          <w:rFonts w:ascii="Traditional Arabic" w:hAnsi="Traditional Arabic" w:cs="Traditional Arabic"/>
          <w:b/>
          <w:bCs/>
          <w:sz w:val="32"/>
          <w:szCs w:val="32"/>
          <w:rtl/>
        </w:rPr>
        <w:t xml:space="preserve"> قد نص</w:t>
      </w:r>
      <w:r w:rsidRPr="000241B6">
        <w:rPr>
          <w:rFonts w:ascii="Traditional Arabic" w:hAnsi="Traditional Arabic" w:cs="Traditional Arabic" w:hint="cs"/>
          <w:b/>
          <w:bCs/>
          <w:sz w:val="32"/>
          <w:szCs w:val="32"/>
          <w:rtl/>
        </w:rPr>
        <w:t>ّا</w:t>
      </w:r>
      <w:r w:rsidRPr="000241B6">
        <w:rPr>
          <w:rFonts w:ascii="Traditional Arabic" w:hAnsi="Traditional Arabic" w:cs="Traditional Arabic"/>
          <w:b/>
          <w:bCs/>
          <w:sz w:val="32"/>
          <w:szCs w:val="32"/>
          <w:rtl/>
        </w:rPr>
        <w:t xml:space="preserve"> على إجراءات معين</w:t>
      </w:r>
      <w:r w:rsidRPr="000241B6">
        <w:rPr>
          <w:rFonts w:ascii="Traditional Arabic" w:hAnsi="Traditional Arabic" w:cs="Traditional Arabic" w:hint="cs"/>
          <w:b/>
          <w:bCs/>
          <w:sz w:val="32"/>
          <w:szCs w:val="32"/>
          <w:rtl/>
        </w:rPr>
        <w:t>ة،</w:t>
      </w:r>
      <w:r w:rsidRPr="000241B6">
        <w:rPr>
          <w:rFonts w:ascii="Traditional Arabic" w:hAnsi="Traditional Arabic" w:cs="Traditional Arabic"/>
          <w:b/>
          <w:bCs/>
          <w:sz w:val="32"/>
          <w:szCs w:val="32"/>
          <w:rtl/>
        </w:rPr>
        <w:t xml:space="preserve"> منها </w:t>
      </w:r>
      <w:r w:rsidRPr="000241B6">
        <w:rPr>
          <w:rFonts w:ascii="Traditional Arabic" w:hAnsi="Traditional Arabic" w:cs="Traditional Arabic" w:hint="cs"/>
          <w:b/>
          <w:bCs/>
          <w:sz w:val="32"/>
          <w:szCs w:val="32"/>
          <w:rtl/>
        </w:rPr>
        <w:t>منصوص</w:t>
      </w:r>
      <w:r w:rsidRPr="000241B6">
        <w:rPr>
          <w:rFonts w:ascii="Traditional Arabic" w:hAnsi="Traditional Arabic" w:cs="Traditional Arabic"/>
          <w:b/>
          <w:bCs/>
          <w:sz w:val="32"/>
          <w:szCs w:val="32"/>
          <w:rtl/>
        </w:rPr>
        <w:t xml:space="preserve"> المادة (6) من النظام الصادر </w:t>
      </w:r>
      <w:r w:rsidRPr="000241B6">
        <w:rPr>
          <w:rFonts w:ascii="Traditional Arabic" w:hAnsi="Traditional Arabic" w:cs="Traditional Arabic" w:hint="cs"/>
          <w:b/>
          <w:bCs/>
          <w:sz w:val="32"/>
          <w:szCs w:val="32"/>
          <w:rtl/>
        </w:rPr>
        <w:t xml:space="preserve">في </w:t>
      </w:r>
      <w:r w:rsidRPr="000241B6">
        <w:rPr>
          <w:rFonts w:ascii="Traditional Arabic" w:hAnsi="Traditional Arabic" w:cs="Traditional Arabic"/>
          <w:b/>
          <w:bCs/>
          <w:sz w:val="32"/>
          <w:szCs w:val="32"/>
          <w:rtl/>
        </w:rPr>
        <w:t>عام 1395هـ</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على وجوب الحصول على شهادة تبرئة ذمة الموظف من الجهة التي يعمل فيها</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مصادقة عليها من هيئة الرقابة والتحقيق وديوان المراقبة العامة</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وكذلك جرد الموجودات في الصندوق مرة كل ستة أشهر على الأقل</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والعهد </w:t>
      </w:r>
      <w:r w:rsidRPr="000241B6">
        <w:rPr>
          <w:rFonts w:ascii="Traditional Arabic" w:hAnsi="Traditional Arabic" w:cs="Traditional Arabic"/>
          <w:b/>
          <w:bCs/>
          <w:sz w:val="32"/>
          <w:szCs w:val="32"/>
          <w:rtl/>
        </w:rPr>
        <w:lastRenderedPageBreak/>
        <w:t>العينية يجب جردها على الأقل مرة كل سنة، ونصت المادة (6) من النظام الصادر عام 1436هـ</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على وجوب حصول من يعمل في هذا المجال على شهادة تبرئة ذمة مصادق عليها من ديوان المراقبة العامة وهيئة الرقابة والتحقيق وإجراءات الجرد والمحاسبة في المواعيد المقررة</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وعليه وحيث </w:t>
      </w:r>
      <w:r w:rsidRPr="000241B6">
        <w:rPr>
          <w:rFonts w:ascii="Traditional Arabic" w:hAnsi="Traditional Arabic" w:cs="Traditional Arabic" w:hint="cs"/>
          <w:b/>
          <w:bCs/>
          <w:sz w:val="32"/>
          <w:szCs w:val="32"/>
          <w:rtl/>
        </w:rPr>
        <w:t>إ</w:t>
      </w:r>
      <w:r w:rsidRPr="000241B6">
        <w:rPr>
          <w:rFonts w:ascii="Traditional Arabic" w:hAnsi="Traditional Arabic" w:cs="Traditional Arabic"/>
          <w:b/>
          <w:bCs/>
          <w:sz w:val="32"/>
          <w:szCs w:val="32"/>
          <w:rtl/>
        </w:rPr>
        <w:t>ن النظام نص على إجراءات معينة لاستكمال صرف المكافأة</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وقد حصل تقصير من الجهة في هذا الجانب إذ لا يمكن للمدعي </w:t>
      </w:r>
      <w:r w:rsidRPr="000241B6">
        <w:rPr>
          <w:rFonts w:ascii="Traditional Arabic" w:hAnsi="Traditional Arabic" w:cs="Traditional Arabic" w:hint="cs"/>
          <w:b/>
          <w:bCs/>
          <w:sz w:val="32"/>
          <w:szCs w:val="32"/>
          <w:rtl/>
        </w:rPr>
        <w:t>أ</w:t>
      </w:r>
      <w:r w:rsidRPr="000241B6">
        <w:rPr>
          <w:rFonts w:ascii="Traditional Arabic" w:hAnsi="Traditional Arabic" w:cs="Traditional Arabic"/>
          <w:b/>
          <w:bCs/>
          <w:sz w:val="32"/>
          <w:szCs w:val="32"/>
          <w:rtl/>
        </w:rPr>
        <w:t xml:space="preserve">ن يدعو تلك اللجان ولا يقوم بعقدها لوحده دون اتخاذ </w:t>
      </w:r>
      <w:r w:rsidRPr="000241B6">
        <w:rPr>
          <w:rFonts w:ascii="Traditional Arabic" w:hAnsi="Traditional Arabic" w:cs="Traditional Arabic" w:hint="cs"/>
          <w:b/>
          <w:bCs/>
          <w:sz w:val="32"/>
          <w:szCs w:val="32"/>
          <w:rtl/>
        </w:rPr>
        <w:t>إ</w:t>
      </w:r>
      <w:r w:rsidRPr="000241B6">
        <w:rPr>
          <w:rFonts w:ascii="Traditional Arabic" w:hAnsi="Traditional Arabic" w:cs="Traditional Arabic"/>
          <w:b/>
          <w:bCs/>
          <w:sz w:val="32"/>
          <w:szCs w:val="32"/>
          <w:rtl/>
        </w:rPr>
        <w:t xml:space="preserve">جراء من الجهة </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مرجع المدعي</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وهي إجراءات ضرورية حيال صرف المكافأة له</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وعليه فإن عدم اتخاذ تلك الإجراءات يعد قرارا</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سلبيا</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بالامتناع عن إجراء ما يوجبه النظام</w:t>
      </w:r>
      <w:r w:rsidRPr="000241B6">
        <w:rPr>
          <w:rFonts w:ascii="Traditional Arabic" w:hAnsi="Traditional Arabic" w:cs="Traditional Arabic" w:hint="cs"/>
          <w:b/>
          <w:bCs/>
          <w:sz w:val="32"/>
          <w:szCs w:val="32"/>
          <w:rtl/>
        </w:rPr>
        <w:t>،</w:t>
      </w:r>
      <w:r w:rsidRPr="000241B6">
        <w:rPr>
          <w:rFonts w:ascii="Traditional Arabic" w:hAnsi="Traditional Arabic" w:cs="Traditional Arabic"/>
          <w:b/>
          <w:bCs/>
          <w:sz w:val="32"/>
          <w:szCs w:val="32"/>
          <w:rtl/>
        </w:rPr>
        <w:t xml:space="preserve"> </w:t>
      </w:r>
      <w:r w:rsidRPr="000241B6">
        <w:rPr>
          <w:rFonts w:ascii="Traditional Arabic" w:hAnsi="Traditional Arabic" w:cs="Traditional Arabic" w:hint="cs"/>
          <w:b/>
          <w:bCs/>
          <w:sz w:val="32"/>
          <w:szCs w:val="32"/>
          <w:rtl/>
        </w:rPr>
        <w:t>و</w:t>
      </w:r>
      <w:r w:rsidRPr="000241B6">
        <w:rPr>
          <w:rFonts w:ascii="Traditional Arabic" w:hAnsi="Traditional Arabic" w:cs="Traditional Arabic"/>
          <w:b/>
          <w:bCs/>
          <w:sz w:val="32"/>
          <w:szCs w:val="32"/>
          <w:rtl/>
        </w:rPr>
        <w:t>سيؤدي إلى حرمان المدعي من حقوقه حال استكمال الإجراءات النظامية التي قصرت المدعى عليها في اتخاذها</w:t>
      </w:r>
      <w:r w:rsidRPr="000241B6">
        <w:rPr>
          <w:rFonts w:ascii="Traditional Arabic" w:hAnsi="Traditional Arabic" w:cs="Traditional Arabic" w:hint="cs"/>
          <w:b/>
          <w:bCs/>
          <w:sz w:val="32"/>
          <w:szCs w:val="32"/>
          <w:rtl/>
        </w:rPr>
        <w:t>.</w:t>
      </w:r>
    </w:p>
    <w:p w:rsidR="00AD6FC2" w:rsidRPr="00543334" w:rsidRDefault="00AD6FC2" w:rsidP="00AD6FC2">
      <w:pPr>
        <w:jc w:val="both"/>
        <w:rPr>
          <w:rFonts w:ascii="Traditional Arabic" w:hAnsi="Traditional Arabic" w:cs="Traditional Arabic"/>
          <w:b/>
          <w:bCs/>
          <w:sz w:val="32"/>
          <w:szCs w:val="32"/>
        </w:rPr>
      </w:pPr>
      <w:r w:rsidRPr="000241B6">
        <w:rPr>
          <w:rFonts w:ascii="Traditional Arabic" w:hAnsi="Traditional Arabic" w:cs="Traditional Arabic" w:hint="cs"/>
          <w:b/>
          <w:bCs/>
          <w:sz w:val="32"/>
          <w:szCs w:val="32"/>
          <w:rtl/>
        </w:rPr>
        <w:t xml:space="preserve">لذلك حكمت المحكمة: بإلغاء الحكم، والقضاء مجدداً </w:t>
      </w:r>
      <w:r w:rsidRPr="000241B6">
        <w:rPr>
          <w:rFonts w:ascii="Traditional Arabic" w:hAnsi="Traditional Arabic" w:cs="Traditional Arabic"/>
          <w:b/>
          <w:bCs/>
          <w:sz w:val="32"/>
          <w:szCs w:val="32"/>
          <w:rtl/>
        </w:rPr>
        <w:t>بإلزام قيادة منطقة الطائف ب</w:t>
      </w:r>
      <w:r w:rsidRPr="000241B6">
        <w:rPr>
          <w:rFonts w:ascii="Traditional Arabic" w:hAnsi="Traditional Arabic" w:cs="Traditional Arabic" w:hint="cs"/>
          <w:b/>
          <w:bCs/>
          <w:sz w:val="32"/>
          <w:szCs w:val="32"/>
          <w:rtl/>
        </w:rPr>
        <w:t>ا</w:t>
      </w:r>
      <w:r w:rsidRPr="000241B6">
        <w:rPr>
          <w:rFonts w:ascii="Traditional Arabic" w:hAnsi="Traditional Arabic" w:cs="Traditional Arabic"/>
          <w:b/>
          <w:bCs/>
          <w:sz w:val="32"/>
          <w:szCs w:val="32"/>
          <w:rtl/>
        </w:rPr>
        <w:t>تخاذ ال</w:t>
      </w:r>
      <w:r w:rsidRPr="000241B6">
        <w:rPr>
          <w:rFonts w:ascii="Traditional Arabic" w:hAnsi="Traditional Arabic" w:cs="Traditional Arabic" w:hint="cs"/>
          <w:b/>
          <w:bCs/>
          <w:sz w:val="32"/>
          <w:szCs w:val="32"/>
          <w:rtl/>
        </w:rPr>
        <w:t>إ</w:t>
      </w:r>
      <w:r w:rsidRPr="000241B6">
        <w:rPr>
          <w:rFonts w:ascii="Traditional Arabic" w:hAnsi="Traditional Arabic" w:cs="Traditional Arabic"/>
          <w:b/>
          <w:bCs/>
          <w:sz w:val="32"/>
          <w:szCs w:val="32"/>
          <w:rtl/>
        </w:rPr>
        <w:t>جراءات النظامية حيال صرف مكافأة مباشرة الأموال العامة لـ</w:t>
      </w:r>
      <w:r w:rsidRPr="000241B6">
        <w:rPr>
          <w:rFonts w:ascii="Traditional Arabic" w:hAnsi="Traditional Arabic" w:cs="Traditional Arabic" w:hint="cs"/>
          <w:b/>
          <w:bCs/>
          <w:sz w:val="32"/>
          <w:szCs w:val="32"/>
          <w:rtl/>
        </w:rPr>
        <w:t xml:space="preserve">(...) </w:t>
      </w:r>
      <w:r w:rsidRPr="000241B6">
        <w:rPr>
          <w:rFonts w:ascii="Traditional Arabic" w:hAnsi="Traditional Arabic" w:cs="Traditional Arabic"/>
          <w:b/>
          <w:bCs/>
          <w:sz w:val="32"/>
          <w:szCs w:val="32"/>
          <w:rtl/>
        </w:rPr>
        <w:t xml:space="preserve">من تاريخ 23/2/1436هـ </w:t>
      </w:r>
      <w:r w:rsidRPr="000241B6">
        <w:rPr>
          <w:rFonts w:ascii="Traditional Arabic" w:hAnsi="Traditional Arabic" w:cs="Traditional Arabic" w:hint="cs"/>
          <w:b/>
          <w:bCs/>
          <w:sz w:val="32"/>
          <w:szCs w:val="32"/>
          <w:rtl/>
        </w:rPr>
        <w:t>و</w:t>
      </w:r>
      <w:r w:rsidRPr="000241B6">
        <w:rPr>
          <w:rFonts w:ascii="Traditional Arabic" w:hAnsi="Traditional Arabic" w:cs="Traditional Arabic"/>
          <w:b/>
          <w:bCs/>
          <w:sz w:val="32"/>
          <w:szCs w:val="32"/>
          <w:rtl/>
        </w:rPr>
        <w:t>حتى 10/10/1439هـ</w:t>
      </w:r>
      <w:r w:rsidRPr="000241B6">
        <w:rPr>
          <w:rFonts w:ascii="Traditional Arabic" w:hAnsi="Traditional Arabic" w:cs="Traditional Arabic" w:hint="cs"/>
          <w:b/>
          <w:bCs/>
          <w:sz w:val="32"/>
          <w:szCs w:val="32"/>
          <w:rtl/>
        </w:rPr>
        <w:t>.</w:t>
      </w:r>
    </w:p>
    <w:p w:rsidR="001C51DE" w:rsidRDefault="001C51DE">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7F6DA5" w:rsidRDefault="00AD6FC2" w:rsidP="00AD6FC2">
      <w:pPr>
        <w:jc w:val="both"/>
        <w:rPr>
          <w:rFonts w:ascii="Traditional Arabic" w:hAnsi="Traditional Arabic" w:cs="Traditional Arabic"/>
          <w:b/>
          <w:bCs/>
          <w:sz w:val="32"/>
          <w:szCs w:val="32"/>
        </w:rPr>
      </w:pPr>
      <w:r w:rsidRPr="007F6DA5">
        <w:rPr>
          <w:rFonts w:ascii="Traditional Arabic" w:hAnsi="Traditional Arabic" w:cs="Traditional Arabic"/>
          <w:b/>
          <w:bCs/>
          <w:sz w:val="32"/>
          <w:szCs w:val="32"/>
          <w:rtl/>
        </w:rPr>
        <w:lastRenderedPageBreak/>
        <w:t>رقم القضية في المحكمة الإدارية 14799 لعام 1442هـ</w:t>
      </w:r>
    </w:p>
    <w:p w:rsidR="00AD6FC2" w:rsidRPr="007F6DA5" w:rsidRDefault="00AD6FC2" w:rsidP="00AD6FC2">
      <w:pPr>
        <w:jc w:val="both"/>
        <w:rPr>
          <w:rFonts w:ascii="Traditional Arabic" w:hAnsi="Traditional Arabic" w:cs="Traditional Arabic"/>
          <w:b/>
          <w:bCs/>
          <w:sz w:val="32"/>
          <w:szCs w:val="32"/>
        </w:rPr>
      </w:pPr>
      <w:r w:rsidRPr="007F6DA5">
        <w:rPr>
          <w:rFonts w:ascii="Traditional Arabic" w:hAnsi="Traditional Arabic" w:cs="Traditional Arabic"/>
          <w:b/>
          <w:bCs/>
          <w:sz w:val="32"/>
          <w:szCs w:val="32"/>
          <w:rtl/>
        </w:rPr>
        <w:t>رقم القضية في محكمة الاستئناف الإدارية 4278 لعام 1443هـ</w:t>
      </w:r>
    </w:p>
    <w:p w:rsidR="00AD6FC2" w:rsidRPr="007F6DA5" w:rsidRDefault="00AD6FC2" w:rsidP="00AD6FC2">
      <w:pPr>
        <w:tabs>
          <w:tab w:val="left" w:pos="3461"/>
        </w:tabs>
        <w:jc w:val="both"/>
        <w:rPr>
          <w:rFonts w:ascii="Traditional Arabic" w:hAnsi="Traditional Arabic" w:cs="Traditional Arabic"/>
          <w:b/>
          <w:bCs/>
          <w:sz w:val="32"/>
          <w:szCs w:val="32"/>
          <w:rtl/>
        </w:rPr>
      </w:pPr>
      <w:r w:rsidRPr="007F6DA5">
        <w:rPr>
          <w:rFonts w:ascii="Traditional Arabic" w:hAnsi="Traditional Arabic" w:cs="Traditional Arabic"/>
          <w:b/>
          <w:bCs/>
          <w:sz w:val="32"/>
          <w:szCs w:val="32"/>
          <w:rtl/>
        </w:rPr>
        <w:t xml:space="preserve">تاريخ الجلسة </w:t>
      </w:r>
      <w:r w:rsidRPr="007F6DA5">
        <w:rPr>
          <w:rFonts w:ascii="Traditional Arabic" w:hAnsi="Traditional Arabic" w:cs="Traditional Arabic" w:hint="cs"/>
          <w:b/>
          <w:bCs/>
          <w:sz w:val="32"/>
          <w:szCs w:val="32"/>
          <w:rtl/>
        </w:rPr>
        <w:t>28</w:t>
      </w:r>
      <w:r w:rsidRPr="007F6DA5">
        <w:rPr>
          <w:rFonts w:ascii="Traditional Arabic" w:hAnsi="Traditional Arabic" w:cs="Traditional Arabic"/>
          <w:b/>
          <w:bCs/>
          <w:sz w:val="32"/>
          <w:szCs w:val="32"/>
          <w:rtl/>
        </w:rPr>
        <w:t>/</w:t>
      </w:r>
      <w:r w:rsidRPr="007F6DA5">
        <w:rPr>
          <w:rFonts w:ascii="Traditional Arabic" w:hAnsi="Traditional Arabic" w:cs="Traditional Arabic" w:hint="cs"/>
          <w:b/>
          <w:bCs/>
          <w:sz w:val="32"/>
          <w:szCs w:val="32"/>
          <w:rtl/>
        </w:rPr>
        <w:t>6</w:t>
      </w:r>
      <w:r w:rsidRPr="007F6DA5">
        <w:rPr>
          <w:rFonts w:ascii="Traditional Arabic" w:hAnsi="Traditional Arabic" w:cs="Traditional Arabic"/>
          <w:b/>
          <w:bCs/>
          <w:sz w:val="32"/>
          <w:szCs w:val="32"/>
          <w:rtl/>
        </w:rPr>
        <w:t>/144</w:t>
      </w:r>
      <w:r w:rsidRPr="007F6DA5">
        <w:rPr>
          <w:rFonts w:ascii="Traditional Arabic" w:hAnsi="Traditional Arabic" w:cs="Traditional Arabic" w:hint="cs"/>
          <w:b/>
          <w:bCs/>
          <w:sz w:val="32"/>
          <w:szCs w:val="32"/>
          <w:rtl/>
        </w:rPr>
        <w:t>3</w:t>
      </w:r>
      <w:r w:rsidRPr="007F6DA5">
        <w:rPr>
          <w:rFonts w:ascii="Traditional Arabic" w:hAnsi="Traditional Arabic" w:cs="Traditional Arabic"/>
          <w:b/>
          <w:bCs/>
          <w:sz w:val="32"/>
          <w:szCs w:val="32"/>
          <w:rtl/>
        </w:rPr>
        <w:t>هـ</w:t>
      </w:r>
      <w:r w:rsidRPr="007F6DA5">
        <w:rPr>
          <w:rFonts w:ascii="Traditional Arabic" w:hAnsi="Traditional Arabic" w:cs="Traditional Arabic"/>
          <w:b/>
          <w:bCs/>
          <w:sz w:val="32"/>
          <w:szCs w:val="32"/>
          <w:rtl/>
        </w:rPr>
        <w:tab/>
      </w:r>
    </w:p>
    <w:p w:rsidR="00AD6FC2" w:rsidRPr="007F6DA5" w:rsidRDefault="00AD6FC2" w:rsidP="00AD6FC2">
      <w:pPr>
        <w:tabs>
          <w:tab w:val="left" w:pos="3461"/>
        </w:tabs>
        <w:jc w:val="center"/>
        <w:rPr>
          <w:rFonts w:ascii="Traditional Arabic" w:hAnsi="Traditional Arabic" w:cs="Traditional Arabic"/>
          <w:b/>
          <w:bCs/>
          <w:sz w:val="32"/>
          <w:szCs w:val="32"/>
          <w:rtl/>
        </w:rPr>
      </w:pPr>
      <w:r w:rsidRPr="007F6DA5">
        <w:rPr>
          <w:rFonts w:ascii="Traditional Arabic" w:hAnsi="Traditional Arabic" w:cs="Traditional Arabic"/>
          <w:b/>
          <w:bCs/>
          <w:sz w:val="32"/>
          <w:szCs w:val="32"/>
          <w:rtl/>
        </w:rPr>
        <w:t>الموضوعات</w:t>
      </w:r>
    </w:p>
    <w:p w:rsidR="00AD6FC2" w:rsidRPr="007F6DA5" w:rsidRDefault="00AD6FC2" w:rsidP="00AD6FC2">
      <w:pPr>
        <w:tabs>
          <w:tab w:val="left" w:pos="3461"/>
        </w:tabs>
        <w:jc w:val="both"/>
        <w:rPr>
          <w:rFonts w:ascii="Traditional Arabic" w:hAnsi="Traditional Arabic" w:cs="Traditional Arabic"/>
          <w:b/>
          <w:bCs/>
          <w:sz w:val="32"/>
          <w:szCs w:val="32"/>
        </w:rPr>
      </w:pPr>
      <w:r w:rsidRPr="007F6DA5">
        <w:rPr>
          <w:rFonts w:ascii="Traditional Arabic" w:hAnsi="Traditional Arabic" w:cs="Traditional Arabic"/>
          <w:b/>
          <w:bCs/>
          <w:sz w:val="32"/>
          <w:szCs w:val="32"/>
          <w:rtl/>
        </w:rPr>
        <w:t xml:space="preserve">خدمة مدنية – حقوق وظيفية – مكافأة مراجعة </w:t>
      </w:r>
      <w:r w:rsidRPr="007F6DA5">
        <w:rPr>
          <w:rFonts w:ascii="Traditional Arabic" w:hAnsi="Traditional Arabic" w:cs="Traditional Arabic" w:hint="cs"/>
          <w:b/>
          <w:bCs/>
          <w:sz w:val="32"/>
          <w:szCs w:val="32"/>
          <w:rtl/>
        </w:rPr>
        <w:t xml:space="preserve">المواد التعليمية </w:t>
      </w:r>
      <w:r w:rsidRPr="007F6DA5">
        <w:rPr>
          <w:rFonts w:ascii="Traditional Arabic" w:hAnsi="Traditional Arabic" w:cs="Traditional Arabic"/>
          <w:b/>
          <w:bCs/>
          <w:sz w:val="32"/>
          <w:szCs w:val="32"/>
          <w:rtl/>
        </w:rPr>
        <w:t>–</w:t>
      </w:r>
      <w:r w:rsidRPr="007F6DA5">
        <w:rPr>
          <w:rFonts w:ascii="Traditional Arabic" w:hAnsi="Traditional Arabic" w:cs="Traditional Arabic" w:hint="cs"/>
          <w:b/>
          <w:bCs/>
          <w:sz w:val="32"/>
          <w:szCs w:val="32"/>
          <w:rtl/>
        </w:rPr>
        <w:t xml:space="preserve"> مراجعة المقررات ال</w:t>
      </w:r>
      <w:r w:rsidRPr="007F6DA5">
        <w:rPr>
          <w:rFonts w:ascii="Traditional Arabic" w:hAnsi="Traditional Arabic" w:cs="Traditional Arabic"/>
          <w:b/>
          <w:bCs/>
          <w:sz w:val="32"/>
          <w:szCs w:val="32"/>
          <w:rtl/>
        </w:rPr>
        <w:t xml:space="preserve">تعليمية </w:t>
      </w:r>
      <w:r w:rsidRPr="007F6DA5">
        <w:rPr>
          <w:rFonts w:ascii="Traditional Arabic" w:hAnsi="Traditional Arabic" w:cs="Traditional Arabic" w:hint="cs"/>
          <w:b/>
          <w:bCs/>
          <w:sz w:val="32"/>
          <w:szCs w:val="32"/>
          <w:rtl/>
        </w:rPr>
        <w:t xml:space="preserve">الحكومية </w:t>
      </w:r>
      <w:r w:rsidRPr="007F6DA5">
        <w:rPr>
          <w:rFonts w:ascii="Traditional Arabic" w:hAnsi="Traditional Arabic" w:cs="Traditional Arabic"/>
          <w:b/>
          <w:bCs/>
          <w:sz w:val="32"/>
          <w:szCs w:val="32"/>
          <w:rtl/>
        </w:rPr>
        <w:t>–</w:t>
      </w:r>
      <w:r w:rsidRPr="007F6DA5">
        <w:rPr>
          <w:rFonts w:ascii="Traditional Arabic" w:hAnsi="Traditional Arabic" w:cs="Traditional Arabic" w:hint="cs"/>
          <w:b/>
          <w:bCs/>
          <w:sz w:val="32"/>
          <w:szCs w:val="32"/>
          <w:rtl/>
        </w:rPr>
        <w:t xml:space="preserve"> عدم تقرر رسوم للمراجعة </w:t>
      </w:r>
      <w:r w:rsidRPr="007F6DA5">
        <w:rPr>
          <w:rFonts w:ascii="Traditional Arabic" w:hAnsi="Traditional Arabic" w:cs="Traditional Arabic"/>
          <w:b/>
          <w:bCs/>
          <w:sz w:val="32"/>
          <w:szCs w:val="32"/>
          <w:rtl/>
        </w:rPr>
        <w:t>–</w:t>
      </w:r>
      <w:r w:rsidRPr="007F6DA5">
        <w:rPr>
          <w:rFonts w:ascii="Traditional Arabic" w:hAnsi="Traditional Arabic" w:cs="Traditional Arabic" w:hint="cs"/>
          <w:b/>
          <w:bCs/>
          <w:sz w:val="32"/>
          <w:szCs w:val="32"/>
          <w:rtl/>
        </w:rPr>
        <w:t xml:space="preserve"> عدم استحقاق المكافأة </w:t>
      </w:r>
      <w:r w:rsidRPr="007F6DA5">
        <w:rPr>
          <w:rFonts w:ascii="Traditional Arabic" w:eastAsia="SimSun" w:hAnsi="Traditional Arabic" w:cs="Traditional Arabic"/>
          <w:b/>
          <w:bCs/>
          <w:sz w:val="32"/>
          <w:szCs w:val="32"/>
          <w:rtl/>
        </w:rPr>
        <w:t>–</w:t>
      </w:r>
      <w:r w:rsidRPr="007F6DA5">
        <w:rPr>
          <w:rFonts w:ascii="Traditional Arabic" w:eastAsia="SimSun" w:hAnsi="Traditional Arabic" w:cs="Traditional Arabic" w:hint="cs"/>
          <w:b/>
          <w:bCs/>
          <w:sz w:val="32"/>
          <w:szCs w:val="32"/>
          <w:rtl/>
        </w:rPr>
        <w:t xml:space="preserve"> </w:t>
      </w:r>
      <w:r w:rsidRPr="007F6DA5">
        <w:rPr>
          <w:rFonts w:ascii="Traditional Arabic" w:eastAsia="SimSun" w:hAnsi="Traditional Arabic" w:cs="Traditional Arabic"/>
          <w:b/>
          <w:bCs/>
          <w:sz w:val="32"/>
          <w:szCs w:val="32"/>
          <w:rtl/>
        </w:rPr>
        <w:t xml:space="preserve">مصروفات الدعوى </w:t>
      </w:r>
      <w:r w:rsidRPr="007F6DA5">
        <w:rPr>
          <w:rFonts w:ascii="Traditional Arabic" w:hAnsi="Traditional Arabic" w:cs="Traditional Arabic" w:hint="cs"/>
          <w:b/>
          <w:bCs/>
          <w:sz w:val="32"/>
          <w:szCs w:val="32"/>
          <w:rtl/>
        </w:rPr>
        <w:t>– التابع تابع.</w:t>
      </w:r>
    </w:p>
    <w:p w:rsidR="00AD6FC2" w:rsidRPr="007F6DA5" w:rsidRDefault="00AD6FC2" w:rsidP="00AD6FC2">
      <w:pPr>
        <w:tabs>
          <w:tab w:val="left" w:pos="3461"/>
        </w:tabs>
        <w:jc w:val="both"/>
        <w:rPr>
          <w:rFonts w:ascii="Traditional Arabic" w:hAnsi="Traditional Arabic" w:cs="Traditional Arabic"/>
          <w:sz w:val="32"/>
          <w:szCs w:val="32"/>
          <w:rtl/>
        </w:rPr>
      </w:pPr>
      <w:r w:rsidRPr="007F6DA5">
        <w:rPr>
          <w:rFonts w:ascii="Traditional Arabic" w:hAnsi="Traditional Arabic" w:cs="Traditional Arabic"/>
          <w:sz w:val="32"/>
          <w:szCs w:val="32"/>
          <w:rtl/>
        </w:rPr>
        <w:t xml:space="preserve">مطالبة المدعي إلزام المدعى عليها بصرف </w:t>
      </w:r>
      <w:r w:rsidRPr="007F6DA5">
        <w:rPr>
          <w:rFonts w:ascii="Traditional Arabic" w:hAnsi="Traditional Arabic" w:cs="Traditional Arabic" w:hint="cs"/>
          <w:sz w:val="32"/>
          <w:szCs w:val="32"/>
          <w:rtl/>
        </w:rPr>
        <w:t xml:space="preserve">مكافأة مراجعة المواد التعليمية، ودفع مصروفات الدعوى </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استناد المدعي إلى ما تضمنه نظام إنتاج المواد التعليمية المساعدة وتسويقها من مكافآت لمراجعي </w:t>
      </w:r>
      <w:r w:rsidRPr="007F6DA5">
        <w:rPr>
          <w:rFonts w:ascii="Traditional Arabic" w:hAnsi="Traditional Arabic" w:cs="Traditional Arabic"/>
          <w:sz w:val="32"/>
          <w:szCs w:val="32"/>
          <w:rtl/>
        </w:rPr>
        <w:t>المواد التعليمية</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وفقاً للنظام مراجعة المواد التعليمية وصرف مكافأتها يكون بعد تقرير وتحصيل رسوم على مالك المادة التعليمية </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الثابت أن المواد التعليمية التي راجعها المدعي هي عبارة عن مقررات تعليمية تابعة للمدعى عليها، ولم يتقرر فيها رسوم مراجعة </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عدم استحقاق المدعي للمكافأة محل الدعوى، وكذلك مصروفات الدعوى تبعاً له </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أثر ذلك: رفض الدعوى.</w:t>
      </w:r>
    </w:p>
    <w:p w:rsidR="00AD6FC2" w:rsidRPr="007F6DA5" w:rsidRDefault="00AD6FC2" w:rsidP="00AD6FC2">
      <w:pPr>
        <w:tabs>
          <w:tab w:val="left" w:pos="3461"/>
        </w:tabs>
        <w:jc w:val="both"/>
        <w:rPr>
          <w:rFonts w:ascii="Traditional Arabic" w:hAnsi="Traditional Arabic" w:cs="Traditional Arabic"/>
          <w:sz w:val="32"/>
          <w:szCs w:val="32"/>
          <w:rtl/>
        </w:rPr>
      </w:pPr>
    </w:p>
    <w:p w:rsidR="00AD6FC2" w:rsidRPr="007F6DA5" w:rsidRDefault="00AD6FC2" w:rsidP="00AD6FC2">
      <w:pPr>
        <w:tabs>
          <w:tab w:val="left" w:pos="3461"/>
        </w:tabs>
        <w:jc w:val="center"/>
        <w:rPr>
          <w:rFonts w:ascii="Traditional Arabic" w:hAnsi="Traditional Arabic" w:cs="Traditional Arabic"/>
          <w:b/>
          <w:bCs/>
          <w:sz w:val="32"/>
          <w:szCs w:val="32"/>
          <w:rtl/>
        </w:rPr>
      </w:pPr>
      <w:r w:rsidRPr="007F6DA5">
        <w:rPr>
          <w:rFonts w:ascii="Traditional Arabic" w:hAnsi="Traditional Arabic" w:cs="Traditional Arabic"/>
          <w:b/>
          <w:bCs/>
          <w:sz w:val="32"/>
          <w:szCs w:val="32"/>
          <w:rtl/>
        </w:rPr>
        <w:t>مستند الحكم</w:t>
      </w:r>
    </w:p>
    <w:p w:rsidR="00AD6FC2" w:rsidRPr="007F6DA5" w:rsidRDefault="00AD6FC2" w:rsidP="00AD6FC2">
      <w:pPr>
        <w:numPr>
          <w:ilvl w:val="0"/>
          <w:numId w:val="26"/>
        </w:numPr>
        <w:ind w:left="368"/>
        <w:jc w:val="both"/>
        <w:rPr>
          <w:rFonts w:ascii="Traditional Arabic" w:hAnsi="Traditional Arabic" w:cs="Traditional Arabic"/>
          <w:sz w:val="32"/>
          <w:szCs w:val="32"/>
        </w:rPr>
      </w:pPr>
      <w:r w:rsidRPr="007F6DA5">
        <w:rPr>
          <w:rFonts w:ascii="Traditional Arabic" w:hAnsi="Traditional Arabic" w:cs="Traditional Arabic" w:hint="cs"/>
          <w:sz w:val="32"/>
          <w:szCs w:val="32"/>
          <w:rtl/>
        </w:rPr>
        <w:t>المادتان (5، 7) من نظام إنتاج المواد التعليمية المساعدة وتسويقها الصادر بالمرسوم الملكي رقم (م/56) وتاريخ 29/10/1425هـ.</w:t>
      </w:r>
    </w:p>
    <w:p w:rsidR="00AD6FC2" w:rsidRPr="007F6DA5" w:rsidRDefault="00AD6FC2" w:rsidP="00AD6FC2">
      <w:pPr>
        <w:ind w:left="368"/>
        <w:jc w:val="both"/>
        <w:rPr>
          <w:rFonts w:ascii="Traditional Arabic" w:hAnsi="Traditional Arabic" w:cs="Traditional Arabic"/>
          <w:sz w:val="32"/>
          <w:szCs w:val="32"/>
          <w:rtl/>
        </w:rPr>
      </w:pPr>
    </w:p>
    <w:p w:rsidR="00AD6FC2" w:rsidRPr="007F6DA5" w:rsidRDefault="00AD6FC2" w:rsidP="00AD6FC2">
      <w:pPr>
        <w:tabs>
          <w:tab w:val="left" w:pos="3461"/>
        </w:tabs>
        <w:jc w:val="center"/>
        <w:rPr>
          <w:rFonts w:ascii="Traditional Arabic" w:hAnsi="Traditional Arabic" w:cs="Traditional Arabic"/>
          <w:b/>
          <w:bCs/>
          <w:sz w:val="32"/>
          <w:szCs w:val="32"/>
          <w:rtl/>
        </w:rPr>
      </w:pPr>
      <w:r w:rsidRPr="007F6DA5">
        <w:rPr>
          <w:rFonts w:ascii="Traditional Arabic" w:hAnsi="Traditional Arabic" w:cs="Traditional Arabic" w:hint="cs"/>
          <w:b/>
          <w:bCs/>
          <w:sz w:val="32"/>
          <w:szCs w:val="32"/>
          <w:rtl/>
        </w:rPr>
        <w:t>الوقائع</w:t>
      </w:r>
    </w:p>
    <w:p w:rsidR="00AD6FC2" w:rsidRPr="007F6DA5" w:rsidRDefault="00AD6FC2" w:rsidP="00AD6FC2">
      <w:pPr>
        <w:tabs>
          <w:tab w:val="left" w:pos="3461"/>
        </w:tabs>
        <w:jc w:val="both"/>
        <w:rPr>
          <w:rFonts w:ascii="Traditional Arabic" w:hAnsi="Traditional Arabic" w:cs="Traditional Arabic"/>
          <w:sz w:val="32"/>
          <w:szCs w:val="32"/>
          <w:rtl/>
        </w:rPr>
      </w:pPr>
      <w:r w:rsidRPr="007F6DA5">
        <w:rPr>
          <w:rFonts w:ascii="Traditional Arabic" w:hAnsi="Traditional Arabic" w:cs="Traditional Arabic"/>
          <w:sz w:val="32"/>
          <w:szCs w:val="32"/>
          <w:rtl/>
        </w:rPr>
        <w:t>تتلخص وقائع هذه الدعوى بالقدر اللازم لإصدار الحكم فيها، وذلك بتقدم المدعي إلى هذه المحكمة بتاريخ 26/12/1442هـ بصحيفة دعوى ضد وزارة التعليم تضمنت: أنه يعمل لدى المدعى عليها، ولم تصرف له مبلغ (50.000) ريال</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لقاء قيامه بمراجعة كتب المهارات الإدارية، ومواد العلوم الإدارية للفصل الدراسي الأول والثاني</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بموجب تكليفه بقرار وكيل وزارة التعليم للأداء التعليمي</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ذلك أن المدعى عليها كلفته بالعمل بلجنة مراجعة كتب مواد العلوم الإدارية والمهنية والنفسية للفصل الدراسي الأول والثاني، وأن الكتب المسندة إليه مراجعتها هي كتاب (المهارات الإدارية)، وكتاب (العلوم الإدارية)، وكتاب (العلوم الإدارية 2)، وأتم كافة الأعمال المناطة به وسلمها لرئيس اللجنة، وختم دعواه بطلب إلزام المدعى عليها بأن تصرف له المبلغ المشار إليه وفقاً لتوجيه وكيل وزارة التعليم للأداء التعليمي المتضمن أن الاستحقاق النقدي لمجموع الكتب للفصل الدراسي الواحد بمبلغ (25</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000) ريال، ويطلب إلزام المدعى عليها بدفع مصاريف الدعوى بمبلغ قدره</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(5000)</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 xml:space="preserve">ريال. وبقيدها دعوى إدارية وإحالتها للدائرة بتاريخ </w:t>
      </w:r>
      <w:r w:rsidRPr="007F6DA5">
        <w:rPr>
          <w:rFonts w:ascii="Traditional Arabic" w:hAnsi="Traditional Arabic" w:cs="Traditional Arabic"/>
          <w:sz w:val="32"/>
          <w:szCs w:val="32"/>
          <w:rtl/>
        </w:rPr>
        <w:lastRenderedPageBreak/>
        <w:t>01/01/1443هـ</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نظرتها على النحو المثبت بمحاضرها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وبطلب الجواب من ممثل المدعى عليها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طلب مهلة</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للرد، فأمهلته الدائرة الفترة الكافية إلا أنه لم يقدم </w:t>
      </w:r>
      <w:r w:rsidRPr="007F6DA5">
        <w:rPr>
          <w:rFonts w:ascii="Traditional Arabic" w:hAnsi="Traditional Arabic" w:cs="Traditional Arabic" w:hint="cs"/>
          <w:sz w:val="32"/>
          <w:szCs w:val="32"/>
          <w:rtl/>
        </w:rPr>
        <w:t xml:space="preserve">جواباً، ثم </w:t>
      </w:r>
      <w:r w:rsidRPr="007F6DA5">
        <w:rPr>
          <w:rFonts w:ascii="Traditional Arabic" w:hAnsi="Traditional Arabic" w:cs="Traditional Arabic"/>
          <w:sz w:val="32"/>
          <w:szCs w:val="32"/>
          <w:rtl/>
        </w:rPr>
        <w:t>طلبت الدائرة من المدعي تقديم السند النظامي لمطالبته، فقدم صورة من نظام إنتاج المواد التعليمية المساعدة وتسويقها، وقرر المدعي اكتفاءه بما سبق تقديمه. ونظراً لصلاحية الدعوى للفصل فيها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قررت الدائرة رفع الجلسة للمداولة والنطق بالحكم</w:t>
      </w:r>
      <w:r w:rsidRPr="007F6DA5">
        <w:rPr>
          <w:rFonts w:ascii="Traditional Arabic" w:hAnsi="Traditional Arabic" w:cs="Traditional Arabic" w:hint="cs"/>
          <w:sz w:val="32"/>
          <w:szCs w:val="32"/>
          <w:rtl/>
        </w:rPr>
        <w:t xml:space="preserve"> بناءً على الأسباب التالية.</w:t>
      </w:r>
    </w:p>
    <w:p w:rsidR="00AD6FC2" w:rsidRPr="007F6DA5" w:rsidRDefault="00AD6FC2" w:rsidP="00AD6FC2">
      <w:pPr>
        <w:jc w:val="center"/>
        <w:rPr>
          <w:rFonts w:ascii="Traditional Arabic" w:hAnsi="Traditional Arabic" w:cs="Traditional Arabic"/>
          <w:sz w:val="32"/>
          <w:szCs w:val="32"/>
          <w:rtl/>
        </w:rPr>
      </w:pPr>
      <w:r w:rsidRPr="007F6DA5">
        <w:rPr>
          <w:rFonts w:ascii="Traditional Arabic" w:hAnsi="Traditional Arabic" w:cs="Traditional Arabic"/>
          <w:b/>
          <w:bCs/>
          <w:sz w:val="32"/>
          <w:szCs w:val="32"/>
          <w:rtl/>
        </w:rPr>
        <w:t>الأسباب</w:t>
      </w:r>
    </w:p>
    <w:p w:rsidR="00AD6FC2" w:rsidRPr="007F6DA5" w:rsidRDefault="00AD6FC2" w:rsidP="00AD6FC2">
      <w:pPr>
        <w:jc w:val="both"/>
        <w:rPr>
          <w:rFonts w:ascii="Traditional Arabic" w:hAnsi="Traditional Arabic" w:cs="Traditional Arabic"/>
          <w:sz w:val="32"/>
          <w:szCs w:val="32"/>
          <w:rtl/>
        </w:rPr>
      </w:pPr>
      <w:r w:rsidRPr="007F6DA5">
        <w:rPr>
          <w:rFonts w:ascii="Traditional Arabic" w:hAnsi="Traditional Arabic" w:cs="Traditional Arabic"/>
          <w:sz w:val="32"/>
          <w:szCs w:val="32"/>
          <w:rtl/>
        </w:rPr>
        <w:t>بما أن غاية ما يهدف إليه المدعي من الدعوى الحكم بإلزام المدعى عليها بأن تصرف له مكافأة مراجعة كتب تعليمية قدرها (50.000) ريال</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لقاء قيامه بمراجعة كتب المهارات الإدارية، ومواد العلوم الإدارية للفصل الدراسي الأول والثاني بموجب تكليفه بقرار وكيل وزارة التعليم للأداء التعليمي، ودفع مصاريف الدعوى بمبلغ قدره</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(5000)</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 xml:space="preserve">ريال؛ </w:t>
      </w:r>
      <w:r w:rsidRPr="007F6DA5">
        <w:rPr>
          <w:rFonts w:ascii="Traditional Arabic" w:hAnsi="Traditional Arabic" w:cs="Traditional Arabic" w:hint="cs"/>
          <w:sz w:val="32"/>
          <w:szCs w:val="32"/>
          <w:rtl/>
        </w:rPr>
        <w:t xml:space="preserve">لذا </w:t>
      </w:r>
      <w:r w:rsidRPr="007F6DA5">
        <w:rPr>
          <w:rFonts w:ascii="Traditional Arabic" w:hAnsi="Traditional Arabic" w:cs="Traditional Arabic"/>
          <w:sz w:val="32"/>
          <w:szCs w:val="32"/>
          <w:rtl/>
        </w:rPr>
        <w:t>فإنها تعد من دعاوى الحقوق الوظيفية التي تختص المحاكم الإدارية ولائياً بنظرها بموجب المادة</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(13/أ) من نظام ديوان المظالم الصادر بالمرسوم الملكي رقم (م/78) وتاريخ 19/09/1428هـ</w:t>
      </w:r>
      <w:r w:rsidRPr="007F6DA5">
        <w:rPr>
          <w:rFonts w:ascii="Traditional Arabic" w:hAnsi="Traditional Arabic" w:cs="Traditional Arabic" w:hint="cs"/>
          <w:sz w:val="32"/>
          <w:szCs w:val="32"/>
          <w:rtl/>
        </w:rPr>
        <w:t>، و</w:t>
      </w:r>
      <w:r w:rsidRPr="007F6DA5">
        <w:rPr>
          <w:rFonts w:ascii="Traditional Arabic" w:hAnsi="Traditional Arabic" w:cs="Traditional Arabic"/>
          <w:sz w:val="32"/>
          <w:szCs w:val="32"/>
          <w:rtl/>
        </w:rPr>
        <w:t>التي نصت على أنه:</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تختص المحاكم الإدارية بالفصل في الآتي: أ</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الدعاوى المتعلقة بالحقوق المقررة في نظم الخدمة المدنية والعسكرية والتقاعد</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وتبسط المحكمة عليها ولاية النظر مكانياً بموجب المادة الثانية من نظام المرافعات أمام ديوان المظالم الصادر بالمرسوم الملكي رقم (م/3) وتاريخ 22/01/1435هـ</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w:t>
      </w:r>
      <w:r w:rsidRPr="007F6DA5">
        <w:rPr>
          <w:rFonts w:ascii="Traditional Arabic" w:hAnsi="Traditional Arabic" w:cs="Traditional Arabic" w:hint="cs"/>
          <w:sz w:val="32"/>
          <w:szCs w:val="32"/>
          <w:rtl/>
        </w:rPr>
        <w:t>و</w:t>
      </w:r>
      <w:r w:rsidRPr="007F6DA5">
        <w:rPr>
          <w:rFonts w:ascii="Traditional Arabic" w:hAnsi="Traditional Arabic" w:cs="Traditional Arabic"/>
          <w:sz w:val="32"/>
          <w:szCs w:val="32"/>
          <w:rtl/>
        </w:rPr>
        <w:t>التي نصت على أنه:</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وعن القبول الشكلي للدعوى، </w:t>
      </w:r>
      <w:r w:rsidRPr="007F6DA5">
        <w:rPr>
          <w:rFonts w:ascii="Traditional Arabic" w:hAnsi="Traditional Arabic" w:cs="Traditional Arabic" w:hint="cs"/>
          <w:sz w:val="32"/>
          <w:szCs w:val="32"/>
          <w:rtl/>
        </w:rPr>
        <w:t>و</w:t>
      </w:r>
      <w:r w:rsidRPr="007F6DA5">
        <w:rPr>
          <w:rFonts w:ascii="Traditional Arabic" w:hAnsi="Traditional Arabic" w:cs="Traditional Arabic"/>
          <w:sz w:val="32"/>
          <w:szCs w:val="32"/>
          <w:rtl/>
        </w:rPr>
        <w:t>بما أن الحق الذي يطالب به المدعي قد نشأ بتاريخ 04/09/1440هـ،</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 xml:space="preserve">وتظلم للمدعى عليها </w:t>
      </w:r>
      <w:r w:rsidRPr="007F6DA5">
        <w:rPr>
          <w:rFonts w:ascii="Traditional Arabic" w:hAnsi="Traditional Arabic" w:cs="Traditional Arabic" w:hint="cs"/>
          <w:sz w:val="32"/>
          <w:szCs w:val="32"/>
          <w:rtl/>
        </w:rPr>
        <w:t>دون جدوى</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ثم تقدم إلى هذه المحكمة بتاريخ 26/12/1442هـ</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فإن الدعوى </w:t>
      </w:r>
      <w:r w:rsidRPr="007F6DA5">
        <w:rPr>
          <w:rFonts w:ascii="Traditional Arabic" w:hAnsi="Traditional Arabic" w:cs="Traditional Arabic" w:hint="cs"/>
          <w:sz w:val="32"/>
          <w:szCs w:val="32"/>
          <w:rtl/>
        </w:rPr>
        <w:t xml:space="preserve">تعد </w:t>
      </w:r>
      <w:r w:rsidRPr="007F6DA5">
        <w:rPr>
          <w:rFonts w:ascii="Traditional Arabic" w:hAnsi="Traditional Arabic" w:cs="Traditional Arabic"/>
          <w:sz w:val="32"/>
          <w:szCs w:val="32"/>
          <w:rtl/>
        </w:rPr>
        <w:t>مقبولة شكلاً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استناداً على المادة الثامنة</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 xml:space="preserve">الفقرة </w:t>
      </w:r>
      <w:r w:rsidRPr="007F6DA5">
        <w:rPr>
          <w:rFonts w:ascii="Traditional Arabic" w:hAnsi="Traditional Arabic" w:cs="Traditional Arabic" w:hint="cs"/>
          <w:sz w:val="32"/>
          <w:szCs w:val="32"/>
          <w:rtl/>
        </w:rPr>
        <w:t>(1</w:t>
      </w:r>
      <w:r w:rsidRPr="007F6DA5">
        <w:rPr>
          <w:rFonts w:ascii="Traditional Arabic" w:hAnsi="Traditional Arabic" w:cs="Traditional Arabic"/>
          <w:sz w:val="32"/>
          <w:szCs w:val="32"/>
          <w:rtl/>
        </w:rPr>
        <w:t>) من نظام المرافعات أمام ديوان المظالم</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w:t>
      </w:r>
      <w:r w:rsidRPr="007F6DA5">
        <w:rPr>
          <w:rFonts w:ascii="Traditional Arabic" w:hAnsi="Traditional Arabic" w:cs="Traditional Arabic" w:hint="cs"/>
          <w:sz w:val="32"/>
          <w:szCs w:val="32"/>
          <w:rtl/>
        </w:rPr>
        <w:t>و</w:t>
      </w:r>
      <w:r w:rsidRPr="007F6DA5">
        <w:rPr>
          <w:rFonts w:ascii="Traditional Arabic" w:hAnsi="Traditional Arabic" w:cs="Traditional Arabic"/>
          <w:sz w:val="32"/>
          <w:szCs w:val="32"/>
          <w:rtl/>
        </w:rPr>
        <w:t>التي نصت على أنه:</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وعن موضوع الدعوى</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وحيث إن المدعي يطلب إلزام المدعى عليها بصرف مكافأة مراجعة الكتب التعليمية الواردة في صدر الأسباب</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استناداً لما ورد في نظام إنتاج المواد التعليمية المساعدة وتسويقها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وبما أن الأصل أن رقابة القضاء الإداري على تصرفات جهة الإدارة ومن في حكمها تستهدف جميع الوقائع التي تتخذها في ظل ما صدر منها من قرارات وفق ما قصده المنظم عند إصداره تنظيماً يعالج أمراً من الأمور، وبما أن القضاء الإداري له السلطة في مراقبة ذلك في ظل الرقابة النظامية التي تسلط على تلك الإجراءات التي تقوم بها والتي غايتها التعرف على مدى </w:t>
      </w:r>
      <w:r w:rsidRPr="007F6DA5">
        <w:rPr>
          <w:rFonts w:ascii="Traditional Arabic" w:hAnsi="Traditional Arabic" w:cs="Traditional Arabic"/>
          <w:sz w:val="32"/>
          <w:szCs w:val="32"/>
          <w:rtl/>
        </w:rPr>
        <w:lastRenderedPageBreak/>
        <w:t>مشروعيتها من حيث مطابقتها للنظام، فإذا نأت عنه وجانبته استحقت الإلزام بما فيه مصلحة الموظفين العاملين لديها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وإذا وافقته وطبقته تطبيقاً صحيحاً أصبح ذلك الإجراء منها تجاه موظفيها قائماً على سبب يبرره، إلا أنه ومع ذلك تنأى عن أن تتعسف جهة الإدارة عند التطبيق</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وإلا خرج ذلك الإجراء النظامي من قبلها عن نطاق المشروعية، وليس في القول بذلك اعتداء على حرية الإدارة في تقدير تلك الإجراءات، والذي يقرر ذلك هو القضاء الإداري الذي يبسط رقابته على ما تقوم به جهة الإدارة وليس أمر تقدير ذلك للموظف، فمن المسلمات أن الجهة الإدارية إذا انتهت بحسب فهمها الصحيح للعناصر التي است</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خلصت استخلاصاً سليماً يعد ما قامت به من إجراء تجاه الموظف إجراءً صحيحاً وسليماً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ومن ثم فإنه لا معقب عليها قضاءً إلا إذا ظهر انحرافها في تلك السلطة، وليس للقضاء من سبيل في إلزام الجهة بما لم يلزمها به النظام</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وبتطبيق ذلك على هذه الدعوى</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فإن المادة الخامسة من نظام إنتاج المواد التعليمية المساعدة وتسويقها الصادر بالمرسوم الملكي رقم (م/56) وتاريخ 29/10/1425هـ نصت على</w:t>
      </w:r>
      <w:r w:rsidRPr="007F6DA5">
        <w:rPr>
          <w:rFonts w:ascii="Traditional Arabic" w:hAnsi="Traditional Arabic" w:cs="Traditional Arabic" w:hint="cs"/>
          <w:sz w:val="32"/>
          <w:szCs w:val="32"/>
          <w:rtl/>
        </w:rPr>
        <w:t xml:space="preserve"> ما يلي</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أ</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على كل من ينتج أو يستورد أو ينشر مادة</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تعليمية</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الحصول قبل تسويقها على الترخيص بذلك من الجهة المعنية، وعلى الجهة المعنية الموافقة عليها أو رفضها خلال ستين يوماً من تسلمها مستوفية الشروط، وإلا عدت مجازة. ب-على الجهة المعنية قبل البدء بفحص المادة تحصيل رسم الفحص على أساس مبلغ قدره مئتا ريال عن كل ساعة عمل يحتاجها الفحص، على ألا يقل ما يدفعه المالك عن ألف ريال</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وليس له الحق في استرداده</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سواء</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ر</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خص للمادة التعليمية أم لم يرخص لها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وتحدد اللائحة التنفيذية لهذا النظام المعايير المناسبة لتقدير عدد ساعات الفحص...</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ونصت المادة </w:t>
      </w:r>
      <w:r w:rsidRPr="007F6DA5">
        <w:rPr>
          <w:rFonts w:ascii="Traditional Arabic" w:hAnsi="Traditional Arabic" w:cs="Traditional Arabic" w:hint="cs"/>
          <w:sz w:val="32"/>
          <w:szCs w:val="32"/>
          <w:rtl/>
        </w:rPr>
        <w:t>السابعة</w:t>
      </w:r>
      <w:r w:rsidRPr="007F6DA5">
        <w:rPr>
          <w:rFonts w:ascii="Traditional Arabic" w:hAnsi="Traditional Arabic" w:cs="Traditional Arabic"/>
          <w:sz w:val="32"/>
          <w:szCs w:val="32"/>
          <w:rtl/>
        </w:rPr>
        <w:t xml:space="preserve"> من ذات النظام على</w:t>
      </w:r>
      <w:r w:rsidRPr="007F6DA5">
        <w:rPr>
          <w:rFonts w:ascii="Traditional Arabic" w:hAnsi="Traditional Arabic" w:cs="Traditional Arabic" w:hint="cs"/>
          <w:sz w:val="32"/>
          <w:szCs w:val="32"/>
          <w:rtl/>
        </w:rPr>
        <w:t xml:space="preserve"> أن</w:t>
      </w:r>
      <w:r w:rsidRPr="007F6DA5">
        <w:rPr>
          <w:rFonts w:ascii="Traditional Arabic" w:hAnsi="Traditional Arabic" w:cs="Traditional Arabic"/>
          <w:sz w:val="32"/>
          <w:szCs w:val="32"/>
          <w:rtl/>
        </w:rPr>
        <w:t>:</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تضع كل جهة معنية قواعد الاستعانة بمؤهلين لفحص المادة التعليمية، وتخصص رسوم الفحص الواردة في هذا النظام لمكافأة الفاحصين</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-سواء</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كانوا من خارج تلك الجهة أو من داخلها- خارج وقت دوامهم</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وبما أن الأصل أن المكافأة الواردة في هذا النظام هي التي تأخذ من مالك المنتج المراد فحصه</w:t>
      </w:r>
      <w:r w:rsidRPr="007F6DA5">
        <w:rPr>
          <w:rFonts w:ascii="Traditional Arabic" w:hAnsi="Traditional Arabic" w:cs="Traditional Arabic" w:hint="cs"/>
          <w:sz w:val="32"/>
          <w:szCs w:val="32"/>
          <w:rtl/>
        </w:rPr>
        <w:t xml:space="preserve"> </w:t>
      </w:r>
      <w:r w:rsidRPr="007F6DA5">
        <w:rPr>
          <w:rFonts w:ascii="Traditional Arabic" w:hAnsi="Traditional Arabic" w:cs="Traditional Arabic"/>
          <w:sz w:val="32"/>
          <w:szCs w:val="32"/>
          <w:rtl/>
        </w:rPr>
        <w:t>(رسوم الفحص) وتعطى للفاحص وفقاً للمادة المشار إليها آنفاً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وبما أن ذلك غير متحقق لكون الكتب التي قام المدعي بمراجعتها هي مقرر</w:t>
      </w:r>
      <w:r w:rsidRPr="007F6DA5">
        <w:rPr>
          <w:rFonts w:ascii="Traditional Arabic" w:hAnsi="Traditional Arabic" w:cs="Traditional Arabic" w:hint="cs"/>
          <w:sz w:val="32"/>
          <w:szCs w:val="32"/>
          <w:rtl/>
        </w:rPr>
        <w:t>ا</w:t>
      </w:r>
      <w:r w:rsidRPr="007F6DA5">
        <w:rPr>
          <w:rFonts w:ascii="Traditional Arabic" w:hAnsi="Traditional Arabic" w:cs="Traditional Arabic"/>
          <w:sz w:val="32"/>
          <w:szCs w:val="32"/>
          <w:rtl/>
        </w:rPr>
        <w:t>ت تعليمية مملوكة للمدعى عليها ولم ي</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دفع فيها رسوم لمراجعتها؛ مما تكون معه دعوى المدعي غير قائمة على سند صحيح من النظام؛ مما يتعين معه رفضها</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وبما أن الدائرة انتهت إلى عدم استحقاق المدعي لما يطالب به</w:t>
      </w:r>
      <w:r w:rsidRPr="007F6DA5">
        <w:rPr>
          <w:rFonts w:ascii="Traditional Arabic" w:hAnsi="Traditional Arabic" w:cs="Traditional Arabic" w:hint="cs"/>
          <w:sz w:val="32"/>
          <w:szCs w:val="32"/>
          <w:rtl/>
        </w:rPr>
        <w:t>؛</w:t>
      </w:r>
      <w:r w:rsidRPr="007F6DA5">
        <w:rPr>
          <w:rFonts w:ascii="Traditional Arabic" w:hAnsi="Traditional Arabic" w:cs="Traditional Arabic"/>
          <w:sz w:val="32"/>
          <w:szCs w:val="32"/>
          <w:rtl/>
        </w:rPr>
        <w:t xml:space="preserve"> فإن مطالبته بمصاريف الدعوى جديرة بالرفض.</w:t>
      </w:r>
    </w:p>
    <w:p w:rsidR="00AD6FC2" w:rsidRPr="007F6DA5" w:rsidRDefault="00AD6FC2" w:rsidP="00AD6FC2">
      <w:pPr>
        <w:jc w:val="both"/>
        <w:rPr>
          <w:rFonts w:ascii="Traditional Arabic" w:hAnsi="Traditional Arabic" w:cs="Traditional Arabic"/>
          <w:b/>
          <w:bCs/>
          <w:sz w:val="32"/>
          <w:szCs w:val="32"/>
          <w:rtl/>
        </w:rPr>
      </w:pPr>
      <w:r w:rsidRPr="007F6DA5">
        <w:rPr>
          <w:rFonts w:ascii="Traditional Arabic" w:hAnsi="Traditional Arabic" w:cs="Traditional Arabic"/>
          <w:b/>
          <w:bCs/>
          <w:sz w:val="32"/>
          <w:szCs w:val="32"/>
          <w:rtl/>
        </w:rPr>
        <w:t>لذلك حكمت الدائرة: برفض الدعوى رقم (14799) لعام 1442هـ المقامة من</w:t>
      </w:r>
      <w:r w:rsidRPr="007F6DA5">
        <w:rPr>
          <w:rFonts w:ascii="Traditional Arabic" w:hAnsi="Traditional Arabic" w:cs="Traditional Arabic" w:hint="cs"/>
          <w:b/>
          <w:bCs/>
          <w:sz w:val="32"/>
          <w:szCs w:val="32"/>
          <w:rtl/>
        </w:rPr>
        <w:t xml:space="preserve"> (...)</w:t>
      </w:r>
      <w:r w:rsidRPr="007F6DA5">
        <w:rPr>
          <w:rFonts w:ascii="Traditional Arabic" w:hAnsi="Traditional Arabic" w:cs="Traditional Arabic"/>
          <w:b/>
          <w:bCs/>
          <w:sz w:val="32"/>
          <w:szCs w:val="32"/>
          <w:rtl/>
        </w:rPr>
        <w:t xml:space="preserve"> ضد وزارة التعليم.</w:t>
      </w:r>
    </w:p>
    <w:p w:rsidR="00AD6FC2" w:rsidRPr="007F6DA5" w:rsidRDefault="00AD6FC2" w:rsidP="00AD6FC2">
      <w:pPr>
        <w:jc w:val="both"/>
        <w:rPr>
          <w:rFonts w:ascii="Traditional Arabic" w:hAnsi="Traditional Arabic" w:cs="Traditional Arabic"/>
          <w:b/>
          <w:bCs/>
          <w:sz w:val="32"/>
          <w:szCs w:val="32"/>
          <w:rtl/>
        </w:rPr>
      </w:pPr>
      <w:r w:rsidRPr="007F6DA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F6DA5" w:rsidRDefault="00AD6FC2" w:rsidP="00AD6FC2">
      <w:pPr>
        <w:jc w:val="both"/>
        <w:rPr>
          <w:rFonts w:ascii="Traditional Arabic" w:hAnsi="Traditional Arabic" w:cs="Traditional Arabic"/>
          <w:sz w:val="32"/>
          <w:szCs w:val="32"/>
          <w:rtl/>
        </w:rPr>
      </w:pPr>
    </w:p>
    <w:p w:rsidR="00AD6FC2" w:rsidRPr="007F6DA5" w:rsidRDefault="00AD6FC2" w:rsidP="00AD6FC2">
      <w:pPr>
        <w:jc w:val="both"/>
        <w:rPr>
          <w:rFonts w:ascii="Traditional Arabic" w:hAnsi="Traditional Arabic" w:cs="Traditional Arabic"/>
          <w:b/>
          <w:bCs/>
          <w:sz w:val="32"/>
          <w:szCs w:val="32"/>
          <w:rtl/>
        </w:rPr>
      </w:pPr>
      <w:r w:rsidRPr="007F6DA5">
        <w:rPr>
          <w:rFonts w:ascii="Traditional Arabic" w:hAnsi="Traditional Arabic" w:cs="Traditional Arabic"/>
          <w:b/>
          <w:bCs/>
          <w:sz w:val="32"/>
          <w:szCs w:val="32"/>
          <w:rtl/>
        </w:rPr>
        <w:t xml:space="preserve">حكم محكمة الاستئناف: </w:t>
      </w:r>
    </w:p>
    <w:p w:rsidR="00AD6FC2" w:rsidRDefault="00AD6FC2" w:rsidP="001C51DE">
      <w:pPr>
        <w:rPr>
          <w:rFonts w:ascii="Traditional Arabic" w:hAnsi="Traditional Arabic" w:cs="Traditional Arabic"/>
          <w:b/>
          <w:bCs/>
          <w:sz w:val="32"/>
          <w:szCs w:val="32"/>
          <w:rtl/>
        </w:rPr>
      </w:pPr>
      <w:r w:rsidRPr="007F6DA5">
        <w:rPr>
          <w:rFonts w:ascii="Traditional Arabic" w:hAnsi="Traditional Arabic" w:cs="Traditional Arabic"/>
          <w:b/>
          <w:bCs/>
          <w:sz w:val="32"/>
          <w:szCs w:val="32"/>
          <w:rtl/>
        </w:rPr>
        <w:t>حكمت المحكمة بتأييد الحكم فيما انتهى إليه من قضاء.</w:t>
      </w:r>
      <w:r>
        <w:rPr>
          <w:rFonts w:ascii="Traditional Arabic" w:hAnsi="Traditional Arabic" w:cs="Traditional Arabic"/>
          <w:b/>
          <w:bCs/>
          <w:sz w:val="32"/>
          <w:szCs w:val="32"/>
          <w:rtl/>
        </w:rPr>
        <w:br w:type="page"/>
      </w:r>
    </w:p>
    <w:p w:rsidR="00AD6FC2" w:rsidRPr="00CD39A0" w:rsidRDefault="00AD6FC2" w:rsidP="00AD6FC2">
      <w:pPr>
        <w:jc w:val="both"/>
        <w:rPr>
          <w:rFonts w:ascii="Traditional Arabic" w:hAnsi="Traditional Arabic" w:cs="Traditional Arabic"/>
          <w:b/>
          <w:bCs/>
          <w:sz w:val="32"/>
          <w:szCs w:val="32"/>
        </w:rPr>
      </w:pPr>
      <w:r w:rsidRPr="00CD39A0">
        <w:rPr>
          <w:rFonts w:ascii="Traditional Arabic" w:hAnsi="Traditional Arabic" w:cs="Traditional Arabic"/>
          <w:b/>
          <w:bCs/>
          <w:sz w:val="32"/>
          <w:szCs w:val="32"/>
          <w:rtl/>
        </w:rPr>
        <w:lastRenderedPageBreak/>
        <w:t xml:space="preserve">رقم القضية في المحكمة الإدارية </w:t>
      </w:r>
      <w:r w:rsidRPr="00CD39A0">
        <w:rPr>
          <w:rFonts w:ascii="Traditional Arabic" w:hAnsi="Traditional Arabic" w:cs="Traditional Arabic" w:hint="cs"/>
          <w:b/>
          <w:bCs/>
          <w:sz w:val="32"/>
          <w:szCs w:val="32"/>
          <w:rtl/>
        </w:rPr>
        <w:t>2988 لعام 1442هـ</w:t>
      </w:r>
    </w:p>
    <w:p w:rsidR="00AD6FC2" w:rsidRPr="00CD39A0" w:rsidRDefault="00AD6FC2" w:rsidP="00AD6FC2">
      <w:pPr>
        <w:jc w:val="both"/>
        <w:rPr>
          <w:rFonts w:ascii="Traditional Arabic" w:hAnsi="Traditional Arabic" w:cs="Traditional Arabic"/>
          <w:b/>
          <w:bCs/>
          <w:sz w:val="32"/>
          <w:szCs w:val="32"/>
        </w:rPr>
      </w:pPr>
      <w:r w:rsidRPr="00CD39A0">
        <w:rPr>
          <w:rFonts w:ascii="Traditional Arabic" w:hAnsi="Traditional Arabic" w:cs="Traditional Arabic"/>
          <w:b/>
          <w:bCs/>
          <w:sz w:val="32"/>
          <w:szCs w:val="32"/>
          <w:rtl/>
        </w:rPr>
        <w:t xml:space="preserve">رقم القضية في محكمة الاستئناف الإدارية </w:t>
      </w:r>
      <w:r w:rsidRPr="00CD39A0">
        <w:rPr>
          <w:rFonts w:ascii="Traditional Arabic" w:hAnsi="Traditional Arabic" w:cs="Traditional Arabic" w:hint="cs"/>
          <w:b/>
          <w:bCs/>
          <w:sz w:val="32"/>
          <w:szCs w:val="32"/>
          <w:rtl/>
        </w:rPr>
        <w:t>336 لعام 1443هـ</w:t>
      </w:r>
    </w:p>
    <w:p w:rsidR="00AD6FC2" w:rsidRPr="00CD39A0" w:rsidRDefault="00AD6FC2" w:rsidP="00AD6FC2">
      <w:pPr>
        <w:tabs>
          <w:tab w:val="left" w:pos="3461"/>
        </w:tabs>
        <w:jc w:val="both"/>
        <w:rPr>
          <w:rFonts w:ascii="Traditional Arabic" w:hAnsi="Traditional Arabic" w:cs="Traditional Arabic"/>
          <w:b/>
          <w:bCs/>
          <w:sz w:val="32"/>
          <w:szCs w:val="32"/>
          <w:rtl/>
        </w:rPr>
      </w:pPr>
      <w:r w:rsidRPr="00CD39A0">
        <w:rPr>
          <w:rFonts w:ascii="Traditional Arabic" w:hAnsi="Traditional Arabic" w:cs="Traditional Arabic"/>
          <w:b/>
          <w:bCs/>
          <w:sz w:val="32"/>
          <w:szCs w:val="32"/>
          <w:rtl/>
        </w:rPr>
        <w:t xml:space="preserve">تاريخ الجلسة </w:t>
      </w:r>
      <w:r w:rsidRPr="00CD39A0">
        <w:rPr>
          <w:rFonts w:ascii="Traditional Arabic" w:hAnsi="Traditional Arabic" w:cs="Traditional Arabic" w:hint="cs"/>
          <w:b/>
          <w:bCs/>
          <w:sz w:val="32"/>
          <w:szCs w:val="32"/>
          <w:rtl/>
        </w:rPr>
        <w:t>05</w:t>
      </w:r>
      <w:r w:rsidRPr="00CD39A0">
        <w:rPr>
          <w:rFonts w:ascii="Traditional Arabic" w:hAnsi="Traditional Arabic" w:cs="Traditional Arabic"/>
          <w:b/>
          <w:bCs/>
          <w:sz w:val="32"/>
          <w:szCs w:val="32"/>
          <w:rtl/>
        </w:rPr>
        <w:t>/</w:t>
      </w:r>
      <w:r w:rsidRPr="00CD39A0">
        <w:rPr>
          <w:rFonts w:ascii="Traditional Arabic" w:hAnsi="Traditional Arabic" w:cs="Traditional Arabic" w:hint="cs"/>
          <w:b/>
          <w:bCs/>
          <w:sz w:val="32"/>
          <w:szCs w:val="32"/>
          <w:rtl/>
        </w:rPr>
        <w:t>4</w:t>
      </w:r>
      <w:r w:rsidRPr="00CD39A0">
        <w:rPr>
          <w:rFonts w:ascii="Traditional Arabic" w:hAnsi="Traditional Arabic" w:cs="Traditional Arabic"/>
          <w:b/>
          <w:bCs/>
          <w:sz w:val="32"/>
          <w:szCs w:val="32"/>
          <w:rtl/>
        </w:rPr>
        <w:t>/144</w:t>
      </w:r>
      <w:r w:rsidRPr="00CD39A0">
        <w:rPr>
          <w:rFonts w:ascii="Traditional Arabic" w:hAnsi="Traditional Arabic" w:cs="Traditional Arabic" w:hint="cs"/>
          <w:b/>
          <w:bCs/>
          <w:sz w:val="32"/>
          <w:szCs w:val="32"/>
          <w:rtl/>
        </w:rPr>
        <w:t>3</w:t>
      </w:r>
      <w:r w:rsidRPr="00CD39A0">
        <w:rPr>
          <w:rFonts w:ascii="Traditional Arabic" w:hAnsi="Traditional Arabic" w:cs="Traditional Arabic"/>
          <w:b/>
          <w:bCs/>
          <w:sz w:val="32"/>
          <w:szCs w:val="32"/>
          <w:rtl/>
        </w:rPr>
        <w:t>هـ</w:t>
      </w:r>
      <w:r w:rsidRPr="00CD39A0">
        <w:rPr>
          <w:rFonts w:ascii="Traditional Arabic" w:hAnsi="Traditional Arabic" w:cs="Traditional Arabic"/>
          <w:b/>
          <w:bCs/>
          <w:sz w:val="32"/>
          <w:szCs w:val="32"/>
          <w:rtl/>
        </w:rPr>
        <w:tab/>
      </w:r>
    </w:p>
    <w:p w:rsidR="00AD6FC2" w:rsidRPr="00CD39A0" w:rsidRDefault="00AD6FC2" w:rsidP="00AD6FC2">
      <w:pPr>
        <w:tabs>
          <w:tab w:val="left" w:pos="3461"/>
        </w:tabs>
        <w:jc w:val="both"/>
        <w:rPr>
          <w:rFonts w:ascii="Traditional Arabic" w:hAnsi="Traditional Arabic" w:cs="Traditional Arabic"/>
          <w:b/>
          <w:bCs/>
          <w:sz w:val="32"/>
          <w:szCs w:val="32"/>
          <w:rtl/>
        </w:rPr>
      </w:pPr>
    </w:p>
    <w:p w:rsidR="00AD6FC2" w:rsidRPr="00CD39A0" w:rsidRDefault="00AD6FC2" w:rsidP="00AD6FC2">
      <w:pPr>
        <w:tabs>
          <w:tab w:val="left" w:pos="3461"/>
        </w:tabs>
        <w:jc w:val="center"/>
        <w:rPr>
          <w:rFonts w:ascii="Traditional Arabic" w:hAnsi="Traditional Arabic" w:cs="Traditional Arabic"/>
          <w:b/>
          <w:bCs/>
          <w:sz w:val="32"/>
          <w:szCs w:val="32"/>
          <w:rtl/>
        </w:rPr>
      </w:pPr>
      <w:r w:rsidRPr="00CD39A0">
        <w:rPr>
          <w:rFonts w:ascii="Traditional Arabic" w:hAnsi="Traditional Arabic" w:cs="Traditional Arabic"/>
          <w:b/>
          <w:bCs/>
          <w:sz w:val="32"/>
          <w:szCs w:val="32"/>
          <w:rtl/>
        </w:rPr>
        <w:t>الموضوعات</w:t>
      </w:r>
    </w:p>
    <w:p w:rsidR="00AD6FC2" w:rsidRPr="00CD39A0" w:rsidRDefault="00AD6FC2" w:rsidP="00AD6FC2">
      <w:pPr>
        <w:tabs>
          <w:tab w:val="left" w:pos="3461"/>
        </w:tabs>
        <w:jc w:val="both"/>
        <w:rPr>
          <w:rFonts w:ascii="Traditional Arabic" w:hAnsi="Traditional Arabic" w:cs="Traditional Arabic"/>
          <w:b/>
          <w:bCs/>
          <w:sz w:val="32"/>
          <w:szCs w:val="32"/>
          <w:rtl/>
        </w:rPr>
      </w:pPr>
      <w:r w:rsidRPr="00CD39A0">
        <w:rPr>
          <w:rFonts w:ascii="Traditional Arabic" w:hAnsi="Traditional Arabic" w:cs="Traditional Arabic" w:hint="cs"/>
          <w:b/>
          <w:bCs/>
          <w:sz w:val="32"/>
          <w:szCs w:val="32"/>
          <w:rtl/>
        </w:rPr>
        <w:t xml:space="preserve">خدمة مدنية </w:t>
      </w:r>
      <w:r w:rsidRPr="00CD39A0">
        <w:rPr>
          <w:rFonts w:ascii="Traditional Arabic" w:hAnsi="Traditional Arabic" w:cs="Traditional Arabic"/>
          <w:b/>
          <w:bCs/>
          <w:sz w:val="32"/>
          <w:szCs w:val="32"/>
          <w:rtl/>
        </w:rPr>
        <w:t>–</w:t>
      </w:r>
      <w:r w:rsidRPr="00CD39A0">
        <w:rPr>
          <w:rFonts w:ascii="Traditional Arabic" w:hAnsi="Traditional Arabic" w:cs="Traditional Arabic" w:hint="cs"/>
          <w:b/>
          <w:bCs/>
          <w:sz w:val="32"/>
          <w:szCs w:val="32"/>
          <w:rtl/>
        </w:rPr>
        <w:t xml:space="preserve"> قرارات وظيفية </w:t>
      </w:r>
      <w:r w:rsidRPr="00CD39A0">
        <w:rPr>
          <w:rFonts w:ascii="Traditional Arabic" w:hAnsi="Traditional Arabic" w:cs="Traditional Arabic"/>
          <w:b/>
          <w:bCs/>
          <w:sz w:val="32"/>
          <w:szCs w:val="32"/>
          <w:rtl/>
        </w:rPr>
        <w:t>–</w:t>
      </w:r>
      <w:r w:rsidRPr="00CD39A0">
        <w:rPr>
          <w:rFonts w:ascii="Traditional Arabic" w:hAnsi="Traditional Arabic" w:cs="Traditional Arabic" w:hint="cs"/>
          <w:b/>
          <w:bCs/>
          <w:sz w:val="32"/>
          <w:szCs w:val="32"/>
          <w:rtl/>
        </w:rPr>
        <w:t xml:space="preserve"> تعيين </w:t>
      </w:r>
      <w:r w:rsidRPr="00CD39A0">
        <w:rPr>
          <w:rFonts w:ascii="Traditional Arabic" w:hAnsi="Traditional Arabic" w:cs="Traditional Arabic"/>
          <w:b/>
          <w:bCs/>
          <w:sz w:val="32"/>
          <w:szCs w:val="32"/>
          <w:rtl/>
        </w:rPr>
        <w:t>–</w:t>
      </w:r>
      <w:r w:rsidRPr="00CD39A0">
        <w:rPr>
          <w:rFonts w:ascii="Traditional Arabic" w:hAnsi="Traditional Arabic" w:cs="Traditional Arabic" w:hint="cs"/>
          <w:b/>
          <w:bCs/>
          <w:sz w:val="32"/>
          <w:szCs w:val="32"/>
          <w:rtl/>
        </w:rPr>
        <w:t xml:space="preserve"> عمدة </w:t>
      </w:r>
      <w:r w:rsidRPr="00CD39A0">
        <w:rPr>
          <w:rFonts w:ascii="Traditional Arabic" w:hAnsi="Traditional Arabic" w:cs="Traditional Arabic"/>
          <w:b/>
          <w:bCs/>
          <w:sz w:val="32"/>
          <w:szCs w:val="32"/>
          <w:rtl/>
        </w:rPr>
        <w:t>–</w:t>
      </w:r>
      <w:r w:rsidRPr="00CD39A0">
        <w:rPr>
          <w:rFonts w:ascii="Traditional Arabic" w:hAnsi="Traditional Arabic" w:cs="Traditional Arabic" w:hint="cs"/>
          <w:b/>
          <w:bCs/>
          <w:sz w:val="32"/>
          <w:szCs w:val="32"/>
          <w:rtl/>
        </w:rPr>
        <w:t xml:space="preserve"> السلطة التقديرية للجهة الإدارية </w:t>
      </w:r>
      <w:r w:rsidRPr="00CD39A0">
        <w:rPr>
          <w:rFonts w:ascii="Traditional Arabic" w:hAnsi="Traditional Arabic" w:cs="Traditional Arabic"/>
          <w:b/>
          <w:bCs/>
          <w:sz w:val="32"/>
          <w:szCs w:val="32"/>
          <w:rtl/>
        </w:rPr>
        <w:t>–</w:t>
      </w:r>
      <w:r w:rsidRPr="00CD39A0">
        <w:rPr>
          <w:rFonts w:ascii="Traditional Arabic" w:hAnsi="Traditional Arabic" w:cs="Traditional Arabic" w:hint="cs"/>
          <w:b/>
          <w:bCs/>
          <w:sz w:val="32"/>
          <w:szCs w:val="32"/>
          <w:rtl/>
        </w:rPr>
        <w:t xml:space="preserve"> شرط السكن في الحي </w:t>
      </w:r>
      <w:r w:rsidRPr="00CD39A0">
        <w:rPr>
          <w:rFonts w:ascii="Traditional Arabic" w:hAnsi="Traditional Arabic" w:cs="Traditional Arabic"/>
          <w:b/>
          <w:bCs/>
          <w:sz w:val="32"/>
          <w:szCs w:val="32"/>
          <w:rtl/>
        </w:rPr>
        <w:t>–</w:t>
      </w:r>
      <w:r w:rsidRPr="00CD39A0">
        <w:rPr>
          <w:rFonts w:ascii="Traditional Arabic" w:hAnsi="Traditional Arabic" w:cs="Traditional Arabic" w:hint="cs"/>
          <w:b/>
          <w:bCs/>
          <w:sz w:val="32"/>
          <w:szCs w:val="32"/>
          <w:rtl/>
        </w:rPr>
        <w:t xml:space="preserve"> عدم حجية عقد الإيجار غير </w:t>
      </w:r>
      <w:r w:rsidRPr="00CD39A0">
        <w:rPr>
          <w:rFonts w:ascii="Traditional Arabic" w:hAnsi="Traditional Arabic" w:cs="Traditional Arabic"/>
          <w:b/>
          <w:bCs/>
          <w:sz w:val="32"/>
          <w:szCs w:val="32"/>
          <w:rtl/>
        </w:rPr>
        <w:t>المسجل في الشبكة الإلكتروني</w:t>
      </w:r>
      <w:r w:rsidRPr="00CD39A0">
        <w:rPr>
          <w:rFonts w:ascii="Traditional Arabic" w:hAnsi="Traditional Arabic" w:cs="Traditional Arabic" w:hint="cs"/>
          <w:b/>
          <w:bCs/>
          <w:sz w:val="32"/>
          <w:szCs w:val="32"/>
          <w:rtl/>
        </w:rPr>
        <w:t>ة.</w:t>
      </w:r>
    </w:p>
    <w:p w:rsidR="00AD6FC2" w:rsidRPr="00CD39A0" w:rsidRDefault="00AD6FC2" w:rsidP="00AD6FC2">
      <w:pPr>
        <w:framePr w:hSpace="180" w:wrap="around" w:vAnchor="page" w:hAnchor="margin" w:xAlign="center" w:y="2746"/>
        <w:jc w:val="both"/>
        <w:rPr>
          <w:rFonts w:ascii="Traditional Arabic" w:hAnsi="Traditional Arabic" w:cs="Traditional Arabic"/>
          <w:b/>
          <w:bCs/>
          <w:sz w:val="32"/>
          <w:szCs w:val="32"/>
          <w:rtl/>
        </w:rPr>
      </w:pPr>
    </w:p>
    <w:p w:rsidR="00AD6FC2" w:rsidRPr="00CD39A0" w:rsidRDefault="00AD6FC2" w:rsidP="00AD6FC2">
      <w:pPr>
        <w:tabs>
          <w:tab w:val="left" w:pos="3461"/>
        </w:tabs>
        <w:jc w:val="both"/>
        <w:rPr>
          <w:rFonts w:ascii="Traditional Arabic" w:hAnsi="Traditional Arabic" w:cs="Traditional Arabic"/>
          <w:b/>
          <w:bCs/>
          <w:sz w:val="32"/>
          <w:szCs w:val="32"/>
          <w:rtl/>
        </w:rPr>
      </w:pPr>
      <w:r w:rsidRPr="00CD39A0">
        <w:rPr>
          <w:rFonts w:ascii="Traditional Arabic" w:hAnsi="Traditional Arabic" w:cs="Traditional Arabic"/>
          <w:sz w:val="32"/>
          <w:szCs w:val="32"/>
          <w:rtl/>
        </w:rPr>
        <w:t>مُطالبة المدَّعي</w:t>
      </w:r>
      <w:r w:rsidRPr="00CD39A0">
        <w:rPr>
          <w:rFonts w:ascii="Traditional Arabic" w:hAnsi="Traditional Arabic" w:cs="Traditional Arabic" w:hint="cs"/>
          <w:sz w:val="32"/>
          <w:szCs w:val="32"/>
          <w:rtl/>
        </w:rPr>
        <w:t xml:space="preserve"> إلغاء قرار المدعى عليها السلبي بالامتناع عن تعيينه على وظيفة عمدة حي </w:t>
      </w:r>
      <w:r w:rsidRPr="00CD39A0">
        <w:rPr>
          <w:rFonts w:ascii="Traditional Arabic" w:hAnsi="Traditional Arabic" w:cs="Traditional Arabic"/>
          <w:sz w:val="32"/>
          <w:szCs w:val="32"/>
          <w:rtl/>
        </w:rPr>
        <w:t>–</w:t>
      </w:r>
      <w:r w:rsidRPr="00CD39A0">
        <w:rPr>
          <w:rFonts w:ascii="Traditional Arabic" w:hAnsi="Traditional Arabic" w:cs="Traditional Arabic" w:hint="cs"/>
          <w:sz w:val="32"/>
          <w:szCs w:val="32"/>
          <w:rtl/>
        </w:rPr>
        <w:t xml:space="preserve"> دفع المدعى عليها بأنه </w:t>
      </w:r>
      <w:r w:rsidRPr="00CD39A0">
        <w:rPr>
          <w:rFonts w:ascii="Traditional Arabic" w:hAnsi="Traditional Arabic" w:cs="Traditional Arabic"/>
          <w:sz w:val="32"/>
          <w:szCs w:val="32"/>
          <w:rtl/>
        </w:rPr>
        <w:t xml:space="preserve">يشترط فيمن يرشح لوظيفة عمدة </w:t>
      </w:r>
      <w:r w:rsidRPr="00CD39A0">
        <w:rPr>
          <w:rFonts w:ascii="Traditional Arabic" w:hAnsi="Traditional Arabic" w:cs="Traditional Arabic" w:hint="cs"/>
          <w:sz w:val="32"/>
          <w:szCs w:val="32"/>
          <w:rtl/>
        </w:rPr>
        <w:t>أ</w:t>
      </w:r>
      <w:r w:rsidRPr="00CD39A0">
        <w:rPr>
          <w:rFonts w:ascii="Traditional Arabic" w:hAnsi="Traditional Arabic" w:cs="Traditional Arabic"/>
          <w:sz w:val="32"/>
          <w:szCs w:val="32"/>
          <w:rtl/>
        </w:rPr>
        <w:t>ن يكون من سكان الحي</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w:t>
      </w:r>
      <w:r w:rsidRPr="00CD39A0">
        <w:rPr>
          <w:rFonts w:ascii="Traditional Arabic" w:hAnsi="Traditional Arabic" w:cs="Traditional Arabic" w:hint="cs"/>
          <w:sz w:val="32"/>
          <w:szCs w:val="32"/>
          <w:rtl/>
        </w:rPr>
        <w:t xml:space="preserve"> صدور</w:t>
      </w:r>
      <w:r w:rsidRPr="00CD39A0">
        <w:rPr>
          <w:rFonts w:ascii="Traditional Arabic" w:hAnsi="Traditional Arabic" w:cs="Traditional Arabic"/>
          <w:sz w:val="32"/>
          <w:szCs w:val="32"/>
          <w:rtl/>
        </w:rPr>
        <w:t xml:space="preserve"> قرار مجلس الوزراء </w:t>
      </w:r>
      <w:r w:rsidRPr="00CD39A0">
        <w:rPr>
          <w:rFonts w:ascii="Traditional Arabic" w:hAnsi="Traditional Arabic" w:cs="Traditional Arabic" w:hint="cs"/>
          <w:sz w:val="32"/>
          <w:szCs w:val="32"/>
          <w:rtl/>
        </w:rPr>
        <w:t>ب</w:t>
      </w:r>
      <w:r w:rsidRPr="00CD39A0">
        <w:rPr>
          <w:rFonts w:ascii="Traditional Arabic" w:hAnsi="Traditional Arabic" w:cs="Traditional Arabic"/>
          <w:sz w:val="32"/>
          <w:szCs w:val="32"/>
          <w:rtl/>
        </w:rPr>
        <w:t>عدم اعتبار عقد الإيجار غير المسجل في الشبكة الإلكترونية عقداً صحيحاً منتجاً لآثاره الإدارية والقضائية</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الثابت أن عق</w:t>
      </w:r>
      <w:r w:rsidRPr="00CD39A0">
        <w:rPr>
          <w:rFonts w:ascii="Traditional Arabic" w:hAnsi="Traditional Arabic" w:cs="Traditional Arabic" w:hint="cs"/>
          <w:sz w:val="32"/>
          <w:szCs w:val="32"/>
          <w:rtl/>
        </w:rPr>
        <w:t>و</w:t>
      </w:r>
      <w:r w:rsidRPr="00CD39A0">
        <w:rPr>
          <w:rFonts w:ascii="Traditional Arabic" w:hAnsi="Traditional Arabic" w:cs="Traditional Arabic"/>
          <w:sz w:val="32"/>
          <w:szCs w:val="32"/>
          <w:rtl/>
        </w:rPr>
        <w:t>د</w:t>
      </w:r>
      <w:r w:rsidRPr="00CD39A0">
        <w:rPr>
          <w:rFonts w:ascii="Traditional Arabic" w:hAnsi="Traditional Arabic" w:cs="Traditional Arabic" w:hint="cs"/>
          <w:sz w:val="32"/>
          <w:szCs w:val="32"/>
          <w:rtl/>
        </w:rPr>
        <w:t xml:space="preserve"> السكن التي يستند إليها المدعي في إثبات السكن بالحي </w:t>
      </w:r>
      <w:r w:rsidRPr="00CD39A0">
        <w:rPr>
          <w:rFonts w:ascii="Traditional Arabic" w:hAnsi="Traditional Arabic" w:cs="Traditional Arabic"/>
          <w:sz w:val="32"/>
          <w:szCs w:val="32"/>
          <w:rtl/>
        </w:rPr>
        <w:t>مخالفة لقرار مجلس الوزراء</w:t>
      </w:r>
      <w:r w:rsidRPr="00CD39A0">
        <w:rPr>
          <w:rFonts w:ascii="Traditional Arabic" w:hAnsi="Traditional Arabic" w:cs="Traditional Arabic" w:hint="cs"/>
          <w:sz w:val="32"/>
          <w:szCs w:val="32"/>
          <w:rtl/>
        </w:rPr>
        <w:t xml:space="preserve">؛ ومن ثم </w:t>
      </w:r>
      <w:r w:rsidRPr="00CD39A0">
        <w:rPr>
          <w:rFonts w:ascii="Traditional Arabic" w:hAnsi="Traditional Arabic" w:cs="Traditional Arabic"/>
          <w:sz w:val="32"/>
          <w:szCs w:val="32"/>
          <w:rtl/>
        </w:rPr>
        <w:t>لا يعتد بها</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w:t>
      </w:r>
      <w:r w:rsidRPr="00CD39A0">
        <w:rPr>
          <w:rFonts w:ascii="Traditional Arabic" w:hAnsi="Traditional Arabic" w:cs="Traditional Arabic" w:hint="cs"/>
          <w:sz w:val="32"/>
          <w:szCs w:val="32"/>
          <w:rtl/>
        </w:rPr>
        <w:t xml:space="preserve"> التعيين على الوظيفة أمر جوازي للجهة الإدارية، ويخضع لتقديراتها في تحقيق المصلحة العامة </w:t>
      </w:r>
      <w:r w:rsidRPr="00CD39A0">
        <w:rPr>
          <w:rFonts w:ascii="Traditional Arabic" w:hAnsi="Traditional Arabic" w:cs="Traditional Arabic"/>
          <w:sz w:val="32"/>
          <w:szCs w:val="32"/>
          <w:rtl/>
        </w:rPr>
        <w:t>–</w:t>
      </w:r>
      <w:r w:rsidRPr="00CD39A0">
        <w:rPr>
          <w:rFonts w:ascii="Traditional Arabic" w:hAnsi="Traditional Arabic" w:cs="Traditional Arabic" w:hint="cs"/>
          <w:sz w:val="32"/>
          <w:szCs w:val="32"/>
          <w:rtl/>
        </w:rPr>
        <w:t xml:space="preserve"> أثر ذلك</w:t>
      </w:r>
      <w:r w:rsidRPr="00CD39A0">
        <w:rPr>
          <w:rFonts w:ascii="Traditional Arabic" w:hAnsi="Traditional Arabic" w:cs="Traditional Arabic" w:hint="cs"/>
          <w:b/>
          <w:bCs/>
          <w:sz w:val="32"/>
          <w:szCs w:val="32"/>
          <w:rtl/>
        </w:rPr>
        <w:t>:</w:t>
      </w:r>
      <w:r w:rsidRPr="00CD39A0">
        <w:rPr>
          <w:rFonts w:ascii="Traditional Arabic" w:hAnsi="Traditional Arabic" w:cs="Traditional Arabic" w:hint="cs"/>
          <w:sz w:val="32"/>
          <w:szCs w:val="32"/>
          <w:rtl/>
        </w:rPr>
        <w:t xml:space="preserve"> رفض الدعوى</w:t>
      </w:r>
      <w:r w:rsidRPr="00CD39A0">
        <w:rPr>
          <w:rFonts w:ascii="Traditional Arabic" w:hAnsi="Traditional Arabic" w:cs="Traditional Arabic" w:hint="cs"/>
          <w:b/>
          <w:bCs/>
          <w:sz w:val="32"/>
          <w:szCs w:val="32"/>
          <w:rtl/>
        </w:rPr>
        <w:t>.</w:t>
      </w:r>
    </w:p>
    <w:p w:rsidR="00AD6FC2" w:rsidRPr="00CD39A0" w:rsidRDefault="00AD6FC2" w:rsidP="00AD6FC2">
      <w:pPr>
        <w:tabs>
          <w:tab w:val="left" w:pos="3461"/>
        </w:tabs>
        <w:jc w:val="center"/>
        <w:rPr>
          <w:rFonts w:ascii="Traditional Arabic" w:hAnsi="Traditional Arabic" w:cs="Traditional Arabic"/>
          <w:b/>
          <w:bCs/>
          <w:sz w:val="32"/>
          <w:szCs w:val="32"/>
          <w:rtl/>
        </w:rPr>
      </w:pPr>
    </w:p>
    <w:p w:rsidR="00AD6FC2" w:rsidRPr="00CD39A0" w:rsidRDefault="00AD6FC2" w:rsidP="00AD6FC2">
      <w:pPr>
        <w:tabs>
          <w:tab w:val="left" w:pos="3461"/>
        </w:tabs>
        <w:jc w:val="center"/>
        <w:rPr>
          <w:rFonts w:ascii="Traditional Arabic" w:hAnsi="Traditional Arabic" w:cs="Traditional Arabic"/>
          <w:b/>
          <w:bCs/>
          <w:sz w:val="32"/>
          <w:szCs w:val="32"/>
          <w:rtl/>
        </w:rPr>
      </w:pPr>
      <w:r w:rsidRPr="00CD39A0">
        <w:rPr>
          <w:rFonts w:ascii="Traditional Arabic" w:hAnsi="Traditional Arabic" w:cs="Traditional Arabic"/>
          <w:b/>
          <w:bCs/>
          <w:sz w:val="32"/>
          <w:szCs w:val="32"/>
          <w:rtl/>
        </w:rPr>
        <w:t>مستند الحكم</w:t>
      </w:r>
    </w:p>
    <w:p w:rsidR="00AD6FC2" w:rsidRPr="00CD39A0" w:rsidRDefault="00AD6FC2" w:rsidP="00AD6FC2">
      <w:pPr>
        <w:pStyle w:val="a5"/>
        <w:numPr>
          <w:ilvl w:val="0"/>
          <w:numId w:val="27"/>
        </w:numPr>
        <w:tabs>
          <w:tab w:val="left" w:pos="3461"/>
        </w:tabs>
        <w:jc w:val="both"/>
        <w:rPr>
          <w:rFonts w:ascii="Traditional Arabic" w:hAnsi="Traditional Arabic" w:cs="Traditional Arabic"/>
          <w:sz w:val="36"/>
          <w:szCs w:val="36"/>
          <w:rtl/>
        </w:rPr>
      </w:pPr>
      <w:r w:rsidRPr="00CD39A0">
        <w:rPr>
          <w:rFonts w:ascii="Traditional Arabic" w:hAnsi="Traditional Arabic" w:cs="Traditional Arabic" w:hint="cs"/>
          <w:sz w:val="32"/>
          <w:szCs w:val="32"/>
          <w:rtl/>
        </w:rPr>
        <w:t>قرار مجلس الوزراء رقم (292) وتاريخ 16/5/1438هـ، بشأن عدم اعتبار عقد الإيجار غير المسجل في الشبكة الإلكترونية عقداً صحيحاً منتجاً لآثاره الإدارية والقضائية.</w:t>
      </w:r>
    </w:p>
    <w:p w:rsidR="00AD6FC2" w:rsidRPr="00CD39A0" w:rsidRDefault="00AD6FC2" w:rsidP="00AD6FC2">
      <w:pPr>
        <w:tabs>
          <w:tab w:val="left" w:pos="3461"/>
        </w:tabs>
        <w:jc w:val="center"/>
        <w:rPr>
          <w:rFonts w:ascii="Traditional Arabic" w:hAnsi="Traditional Arabic" w:cs="Traditional Arabic"/>
          <w:b/>
          <w:bCs/>
          <w:sz w:val="32"/>
          <w:szCs w:val="32"/>
          <w:rtl/>
        </w:rPr>
      </w:pPr>
      <w:r w:rsidRPr="00CD39A0">
        <w:rPr>
          <w:rFonts w:ascii="Traditional Arabic" w:hAnsi="Traditional Arabic" w:cs="Traditional Arabic" w:hint="cs"/>
          <w:b/>
          <w:bCs/>
          <w:sz w:val="32"/>
          <w:szCs w:val="32"/>
          <w:rtl/>
        </w:rPr>
        <w:t>الوقائع</w:t>
      </w:r>
    </w:p>
    <w:p w:rsidR="00AD6FC2" w:rsidRPr="00CD39A0" w:rsidRDefault="00AD6FC2" w:rsidP="00AD6FC2">
      <w:pPr>
        <w:tabs>
          <w:tab w:val="left" w:pos="3461"/>
        </w:tabs>
        <w:jc w:val="both"/>
        <w:rPr>
          <w:rFonts w:ascii="Traditional Arabic" w:hAnsi="Traditional Arabic" w:cs="Traditional Arabic"/>
          <w:sz w:val="32"/>
          <w:szCs w:val="32"/>
          <w:rtl/>
        </w:rPr>
      </w:pPr>
      <w:r w:rsidRPr="00CD39A0">
        <w:rPr>
          <w:rFonts w:ascii="Traditional Arabic" w:hAnsi="Traditional Arabic" w:cs="Traditional Arabic"/>
          <w:sz w:val="32"/>
          <w:szCs w:val="32"/>
          <w:rtl/>
        </w:rPr>
        <w:t>تتلخص وقائع هذه الدعوى بالقدر اللازم لإصدار الحكم فيها بأن المدعي تقدم بصحيفة دعوى إلى هذه المحكمة بتاريخ</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 xml:space="preserve">22/09/1442هـ ذكر فيها: أنه يطلب إلزام المدعى عليها بتعيينه على وظيفة </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عمدة حي الجمعة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اعتباراً من تاريخ</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06/02/1440هـ</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وذكر بأنه المرشح الوحيد للوظيفة التي يطلب التعيين عليها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وبأن المدعى عليها استبعدته كونه لا يقيم بحي الجمعة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وذكر بأن ذلك غير صحيح و</w:t>
      </w:r>
      <w:r w:rsidRPr="00CD39A0">
        <w:rPr>
          <w:rFonts w:ascii="Traditional Arabic" w:hAnsi="Traditional Arabic" w:cs="Traditional Arabic" w:hint="cs"/>
          <w:sz w:val="32"/>
          <w:szCs w:val="32"/>
          <w:rtl/>
        </w:rPr>
        <w:t>أ</w:t>
      </w:r>
      <w:r w:rsidRPr="00CD39A0">
        <w:rPr>
          <w:rFonts w:ascii="Traditional Arabic" w:hAnsi="Traditional Arabic" w:cs="Traditional Arabic"/>
          <w:sz w:val="32"/>
          <w:szCs w:val="32"/>
          <w:rtl/>
        </w:rPr>
        <w:t>رفق عقود ال</w:t>
      </w:r>
      <w:r w:rsidRPr="00CD39A0">
        <w:rPr>
          <w:rFonts w:ascii="Traditional Arabic" w:hAnsi="Traditional Arabic" w:cs="Traditional Arabic" w:hint="cs"/>
          <w:sz w:val="32"/>
          <w:szCs w:val="32"/>
          <w:rtl/>
        </w:rPr>
        <w:t>إ</w:t>
      </w:r>
      <w:r w:rsidRPr="00CD39A0">
        <w:rPr>
          <w:rFonts w:ascii="Traditional Arabic" w:hAnsi="Traditional Arabic" w:cs="Traditional Arabic"/>
          <w:sz w:val="32"/>
          <w:szCs w:val="32"/>
          <w:rtl/>
        </w:rPr>
        <w:t>يجار</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والتي تبدأ من عام 1432هـ وتنتهي بعام 1440هـ</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وبعرض ذلك على ممثل المدعى عليه</w:t>
      </w:r>
      <w:r w:rsidRPr="00CD39A0">
        <w:rPr>
          <w:rFonts w:ascii="Traditional Arabic" w:hAnsi="Traditional Arabic" w:cs="Traditional Arabic" w:hint="cs"/>
          <w:sz w:val="32"/>
          <w:szCs w:val="32"/>
          <w:rtl/>
        </w:rPr>
        <w:t>ا،</w:t>
      </w:r>
      <w:r w:rsidRPr="00CD39A0">
        <w:rPr>
          <w:rFonts w:ascii="Traditional Arabic" w:hAnsi="Traditional Arabic" w:cs="Traditional Arabic"/>
          <w:sz w:val="32"/>
          <w:szCs w:val="32"/>
          <w:rtl/>
        </w:rPr>
        <w:t xml:space="preserve"> قدم مذكرة جوابية تضمنت</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أن المادة السادسة من نظام العمد ونوابهم الصادر بالمرسوم الملكي رقم </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63</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وتاريخ 20/3/1406</w:t>
      </w:r>
      <w:r w:rsidRPr="00CD39A0">
        <w:rPr>
          <w:rFonts w:ascii="Traditional Arabic" w:hAnsi="Traditional Arabic" w:cs="Traditional Arabic" w:hint="cs"/>
          <w:sz w:val="32"/>
          <w:szCs w:val="32"/>
          <w:rtl/>
        </w:rPr>
        <w:t>هـ،</w:t>
      </w:r>
      <w:r w:rsidRPr="00CD39A0">
        <w:rPr>
          <w:rFonts w:ascii="Traditional Arabic" w:hAnsi="Traditional Arabic" w:cs="Traditional Arabic"/>
          <w:sz w:val="32"/>
          <w:szCs w:val="32"/>
          <w:rtl/>
        </w:rPr>
        <w:t xml:space="preserve"> والمصادق عليه بالمرسوم الملكي رقم </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م/7</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وتاريخ 10/4/1406هـ نصت ب</w:t>
      </w:r>
      <w:r w:rsidRPr="00CD39A0">
        <w:rPr>
          <w:rFonts w:ascii="Traditional Arabic" w:hAnsi="Traditional Arabic" w:cs="Traditional Arabic" w:hint="cs"/>
          <w:sz w:val="32"/>
          <w:szCs w:val="32"/>
          <w:rtl/>
        </w:rPr>
        <w:t>أ</w:t>
      </w:r>
      <w:r w:rsidRPr="00CD39A0">
        <w:rPr>
          <w:rFonts w:ascii="Traditional Arabic" w:hAnsi="Traditional Arabic" w:cs="Traditional Arabic"/>
          <w:sz w:val="32"/>
          <w:szCs w:val="32"/>
          <w:rtl/>
        </w:rPr>
        <w:t>نه</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يشترط فيمن يرشح لوظيفة عمدة </w:t>
      </w:r>
      <w:r w:rsidRPr="00CD39A0">
        <w:rPr>
          <w:rFonts w:ascii="Traditional Arabic" w:hAnsi="Traditional Arabic" w:cs="Traditional Arabic" w:hint="cs"/>
          <w:sz w:val="32"/>
          <w:szCs w:val="32"/>
          <w:rtl/>
        </w:rPr>
        <w:t>أ</w:t>
      </w:r>
      <w:r w:rsidRPr="00CD39A0">
        <w:rPr>
          <w:rFonts w:ascii="Traditional Arabic" w:hAnsi="Traditional Arabic" w:cs="Traditional Arabic"/>
          <w:sz w:val="32"/>
          <w:szCs w:val="32"/>
          <w:rtl/>
        </w:rPr>
        <w:t xml:space="preserve">و نائب عمدة </w:t>
      </w:r>
      <w:r w:rsidRPr="00CD39A0">
        <w:rPr>
          <w:rFonts w:ascii="Traditional Arabic" w:hAnsi="Traditional Arabic" w:cs="Traditional Arabic" w:hint="cs"/>
          <w:sz w:val="32"/>
          <w:szCs w:val="32"/>
          <w:rtl/>
        </w:rPr>
        <w:t>أ</w:t>
      </w:r>
      <w:r w:rsidRPr="00CD39A0">
        <w:rPr>
          <w:rFonts w:ascii="Traditional Arabic" w:hAnsi="Traditional Arabic" w:cs="Traditional Arabic"/>
          <w:sz w:val="32"/>
          <w:szCs w:val="32"/>
          <w:rtl/>
        </w:rPr>
        <w:t xml:space="preserve">ن يكون من سكان الحي </w:t>
      </w:r>
      <w:r w:rsidRPr="00CD39A0">
        <w:rPr>
          <w:rFonts w:ascii="Traditional Arabic" w:hAnsi="Traditional Arabic" w:cs="Traditional Arabic" w:hint="cs"/>
          <w:sz w:val="32"/>
          <w:szCs w:val="32"/>
          <w:rtl/>
        </w:rPr>
        <w:t>أ</w:t>
      </w:r>
      <w:r w:rsidRPr="00CD39A0">
        <w:rPr>
          <w:rFonts w:ascii="Traditional Arabic" w:hAnsi="Traditional Arabic" w:cs="Traditional Arabic"/>
          <w:sz w:val="32"/>
          <w:szCs w:val="32"/>
          <w:rtl/>
        </w:rPr>
        <w:t>و المكان</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ومقيما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فيه بصورة مستمرة لمدة لا تقل عن خمس سنوات قبل الاختيار...</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وذكر بعدم انطباق المادة على المدعي</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وذكر بأنه بعد التحقق من الشروط النظامية للمتقدمين للوظيفة يتم </w:t>
      </w:r>
      <w:r w:rsidRPr="00CD39A0">
        <w:rPr>
          <w:rFonts w:ascii="Traditional Arabic" w:hAnsi="Traditional Arabic" w:cs="Traditional Arabic" w:hint="cs"/>
          <w:sz w:val="32"/>
          <w:szCs w:val="32"/>
          <w:rtl/>
        </w:rPr>
        <w:t>إ</w:t>
      </w:r>
      <w:r w:rsidRPr="00CD39A0">
        <w:rPr>
          <w:rFonts w:ascii="Traditional Arabic" w:hAnsi="Traditional Arabic" w:cs="Traditional Arabic"/>
          <w:sz w:val="32"/>
          <w:szCs w:val="32"/>
          <w:rtl/>
        </w:rPr>
        <w:t xml:space="preserve">عداد محضر ويعرض على لجنة العمد ونوابهم لاختيار </w:t>
      </w:r>
      <w:r w:rsidRPr="00CD39A0">
        <w:rPr>
          <w:rFonts w:ascii="Traditional Arabic" w:hAnsi="Traditional Arabic" w:cs="Traditional Arabic"/>
          <w:sz w:val="32"/>
          <w:szCs w:val="32"/>
          <w:rtl/>
        </w:rPr>
        <w:lastRenderedPageBreak/>
        <w:t>الأفضل من المتقدمين</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ودفع بسلامة ال</w:t>
      </w:r>
      <w:r w:rsidRPr="00CD39A0">
        <w:rPr>
          <w:rFonts w:ascii="Traditional Arabic" w:hAnsi="Traditional Arabic" w:cs="Traditional Arabic" w:hint="cs"/>
          <w:sz w:val="32"/>
          <w:szCs w:val="32"/>
          <w:rtl/>
        </w:rPr>
        <w:t>إ</w:t>
      </w:r>
      <w:r w:rsidRPr="00CD39A0">
        <w:rPr>
          <w:rFonts w:ascii="Traditional Arabic" w:hAnsi="Traditional Arabic" w:cs="Traditional Arabic"/>
          <w:sz w:val="32"/>
          <w:szCs w:val="32"/>
          <w:rtl/>
        </w:rPr>
        <w:t>جراءات المتخذة من المدعى عليها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وانتهى إلى طلب الحكم برفض الدعوى</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وبعرض ذلك على المدعي</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أكد على انطباق الشروط النظامية</w:t>
      </w:r>
      <w:r w:rsidRPr="00CD39A0">
        <w:rPr>
          <w:rFonts w:ascii="Traditional Arabic" w:hAnsi="Traditional Arabic" w:cs="Traditional Arabic" w:hint="cs"/>
          <w:sz w:val="32"/>
          <w:szCs w:val="32"/>
          <w:rtl/>
        </w:rPr>
        <w:t xml:space="preserve"> عليه،</w:t>
      </w:r>
      <w:r w:rsidRPr="00CD39A0">
        <w:rPr>
          <w:rFonts w:ascii="Traditional Arabic" w:hAnsi="Traditional Arabic" w:cs="Traditional Arabic"/>
          <w:sz w:val="32"/>
          <w:szCs w:val="32"/>
          <w:rtl/>
        </w:rPr>
        <w:t xml:space="preserve"> وأرفق عقود الإيجار ونسخة من عنوانه الوطني</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وأكد على طلبه بتعيينه على وظيفة </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عمدة حي الجمعة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ولكون الدعوى صالحة للفصل فيها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قررت الدائرة رفع الجلسة للمداولة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وأصدرت حكمها الماثل لما يلي من</w:t>
      </w:r>
      <w:r w:rsidRPr="00CD39A0">
        <w:rPr>
          <w:rFonts w:ascii="Traditional Arabic" w:hAnsi="Traditional Arabic" w:cs="Traditional Arabic" w:hint="cs"/>
          <w:sz w:val="32"/>
          <w:szCs w:val="32"/>
          <w:rtl/>
        </w:rPr>
        <w:t>.</w:t>
      </w:r>
    </w:p>
    <w:p w:rsidR="00AD6FC2" w:rsidRPr="00CD39A0" w:rsidRDefault="00AD6FC2" w:rsidP="00AD6FC2">
      <w:pPr>
        <w:jc w:val="center"/>
        <w:rPr>
          <w:rFonts w:ascii="Traditional Arabic" w:hAnsi="Traditional Arabic" w:cs="Traditional Arabic"/>
          <w:sz w:val="32"/>
          <w:szCs w:val="32"/>
          <w:rtl/>
        </w:rPr>
      </w:pPr>
      <w:r w:rsidRPr="00CD39A0">
        <w:rPr>
          <w:rFonts w:ascii="Traditional Arabic" w:hAnsi="Traditional Arabic" w:cs="Traditional Arabic"/>
          <w:b/>
          <w:bCs/>
          <w:sz w:val="32"/>
          <w:szCs w:val="32"/>
          <w:rtl/>
        </w:rPr>
        <w:t>الأسباب</w:t>
      </w:r>
    </w:p>
    <w:p w:rsidR="00AD6FC2" w:rsidRPr="00CD39A0" w:rsidRDefault="00AD6FC2" w:rsidP="00AD6FC2">
      <w:pPr>
        <w:jc w:val="both"/>
        <w:rPr>
          <w:rFonts w:ascii="Traditional Arabic" w:hAnsi="Traditional Arabic" w:cs="Traditional Arabic"/>
          <w:b/>
          <w:bCs/>
          <w:sz w:val="32"/>
          <w:szCs w:val="32"/>
          <w:rtl/>
        </w:rPr>
      </w:pPr>
      <w:r w:rsidRPr="00CD39A0">
        <w:rPr>
          <w:rFonts w:ascii="Traditional Arabic" w:hAnsi="Traditional Arabic" w:cs="Traditional Arabic"/>
          <w:sz w:val="32"/>
          <w:szCs w:val="32"/>
          <w:rtl/>
        </w:rPr>
        <w:t>لما كان المدعي أقام هذه الدعوى طالباً فيها إلزام المدعى عليها بتعيينه على وظيفة (عمدة حي الجمعة)؛ فإن حقيقة الدعوى أنها طعنٌ على قرار المدعى عليه</w:t>
      </w:r>
      <w:r w:rsidRPr="00CD39A0">
        <w:rPr>
          <w:rFonts w:ascii="Traditional Arabic" w:hAnsi="Traditional Arabic" w:cs="Traditional Arabic" w:hint="cs"/>
          <w:sz w:val="32"/>
          <w:szCs w:val="32"/>
          <w:rtl/>
        </w:rPr>
        <w:t>ا</w:t>
      </w:r>
      <w:r w:rsidRPr="00CD39A0">
        <w:rPr>
          <w:rFonts w:ascii="Traditional Arabic" w:hAnsi="Traditional Arabic" w:cs="Traditional Arabic"/>
          <w:sz w:val="32"/>
          <w:szCs w:val="32"/>
          <w:rtl/>
        </w:rPr>
        <w:t xml:space="preserve"> السلبي والمتمثل في الامتناع عن تعيينه</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w:t>
      </w:r>
      <w:r w:rsidRPr="00CD39A0">
        <w:rPr>
          <w:rFonts w:ascii="Traditional Arabic" w:hAnsi="Traditional Arabic" w:cs="Traditional Arabic" w:hint="cs"/>
          <w:sz w:val="32"/>
          <w:szCs w:val="32"/>
          <w:rtl/>
        </w:rPr>
        <w:t xml:space="preserve">فإن </w:t>
      </w:r>
      <w:r w:rsidRPr="00CD39A0">
        <w:rPr>
          <w:rFonts w:ascii="Traditional Arabic" w:hAnsi="Traditional Arabic" w:cs="Traditional Arabic"/>
          <w:sz w:val="32"/>
          <w:szCs w:val="32"/>
          <w:rtl/>
        </w:rPr>
        <w:t>الدعوى حينئذ</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تكون من اختصاص المحاكم الإدارية ولائياً استناداً للمادة (13/ب) من نظام ديوان المظالم الصادر بال</w:t>
      </w:r>
      <w:r w:rsidRPr="00CD39A0">
        <w:rPr>
          <w:rFonts w:ascii="Traditional Arabic" w:hAnsi="Traditional Arabic" w:cs="Traditional Arabic" w:hint="cs"/>
          <w:sz w:val="32"/>
          <w:szCs w:val="32"/>
          <w:rtl/>
        </w:rPr>
        <w:t>م</w:t>
      </w:r>
      <w:r w:rsidRPr="00CD39A0">
        <w:rPr>
          <w:rFonts w:ascii="Traditional Arabic" w:hAnsi="Traditional Arabic" w:cs="Traditional Arabic"/>
          <w:sz w:val="32"/>
          <w:szCs w:val="32"/>
          <w:rtl/>
        </w:rPr>
        <w:t>رسوم  الملكي رقم (م/78) وتاريخ 19/9/1428هـ، كما تدخل في اختصاص المحكمة مكانياً طبقاً للمادة الثانية من نظام المرافعات أمام ديوان المظالم الصادر بالمرسوم الملكي رقم (م/3) وتاريخ 22/1/1435هـ، وتختص الدائرة بنظر الدعوى طبقاً لقواعد التوزيع الصادرة بقرار رئيس مجلس القضاء الإداري رقم (79) لعام 1440هـ</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وعن قبول الدعوى شكلا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فبما أن المدعي يطعن بالإلغاء على امتناع المدعى عليه</w:t>
      </w:r>
      <w:r w:rsidRPr="00CD39A0">
        <w:rPr>
          <w:rFonts w:ascii="Traditional Arabic" w:hAnsi="Traditional Arabic" w:cs="Traditional Arabic" w:hint="cs"/>
          <w:sz w:val="32"/>
          <w:szCs w:val="32"/>
          <w:rtl/>
        </w:rPr>
        <w:t>ا</w:t>
      </w:r>
      <w:r w:rsidRPr="00CD39A0">
        <w:rPr>
          <w:rFonts w:ascii="Traditional Arabic" w:hAnsi="Traditional Arabic" w:cs="Traditional Arabic"/>
          <w:sz w:val="32"/>
          <w:szCs w:val="32"/>
          <w:rtl/>
        </w:rPr>
        <w:t xml:space="preserve"> عن إجراء كان من الواجب عليها نظاماً اتخاذه</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فإن دعواه تعد من الطعن على القرارات السلبية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وتكون بمنأى عن التقيد بمضي مدة زمنية محددة، وحيث استوفت الدعوى أركان قبولها شكلاً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فإن الدائرة تقضي بذلك. وأما عن موضوع الدعوى</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وبما أن الثابت من أوراق الدعوى أن المدعي يطعن على قرار المدعى عليها المتضمن امتناعها عن تعيينه على وظيفة </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عمدة حي الجمعة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وبمطالعة الدائرة تجد أن ما يطالب به المدعي لا يوجد ما يسنده من النظام</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وذلك لكون التعيين على الوظيفة ابتداءً لا يعد ملزما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للمدعى عليها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وهو أمر جوازي لجهة الإدارة غير واجب عليها القيام به لكون ذلك خاضع</w:t>
      </w:r>
      <w:r w:rsidRPr="00CD39A0">
        <w:rPr>
          <w:rFonts w:ascii="Traditional Arabic" w:hAnsi="Traditional Arabic" w:cs="Traditional Arabic" w:hint="cs"/>
          <w:sz w:val="32"/>
          <w:szCs w:val="32"/>
          <w:rtl/>
        </w:rPr>
        <w:t>اً</w:t>
      </w:r>
      <w:r w:rsidRPr="00CD39A0">
        <w:rPr>
          <w:rFonts w:ascii="Traditional Arabic" w:hAnsi="Traditional Arabic" w:cs="Traditional Arabic"/>
          <w:sz w:val="32"/>
          <w:szCs w:val="32"/>
          <w:rtl/>
        </w:rPr>
        <w:t xml:space="preserve"> للتقديرات والمصلحة العامة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إضافة إلى </w:t>
      </w:r>
      <w:r w:rsidRPr="00CD39A0">
        <w:rPr>
          <w:rFonts w:ascii="Traditional Arabic" w:hAnsi="Traditional Arabic" w:cs="Traditional Arabic" w:hint="cs"/>
          <w:sz w:val="32"/>
          <w:szCs w:val="32"/>
          <w:rtl/>
        </w:rPr>
        <w:t>أ</w:t>
      </w:r>
      <w:r w:rsidRPr="00CD39A0">
        <w:rPr>
          <w:rFonts w:ascii="Traditional Arabic" w:hAnsi="Traditional Arabic" w:cs="Traditional Arabic"/>
          <w:sz w:val="32"/>
          <w:szCs w:val="32"/>
          <w:rtl/>
        </w:rPr>
        <w:t>ن قرار مجلس الوزراء رقم (292) وتاريخ 16/5/1438هـ أكد في الفقرة الأولى منه على ما يلي:</w:t>
      </w:r>
      <w:r w:rsidRPr="00CD39A0">
        <w:rPr>
          <w:rFonts w:ascii="Traditional Arabic" w:hAnsi="Traditional Arabic" w:cs="Traditional Arabic" w:hint="cs"/>
          <w:sz w:val="32"/>
          <w:szCs w:val="32"/>
          <w:rtl/>
        </w:rPr>
        <w:t xml:space="preserve"> "</w:t>
      </w:r>
      <w:r w:rsidRPr="00CD39A0">
        <w:rPr>
          <w:rFonts w:ascii="Traditional Arabic" w:hAnsi="Traditional Arabic" w:cs="Traditional Arabic"/>
          <w:sz w:val="32"/>
          <w:szCs w:val="32"/>
          <w:rtl/>
        </w:rPr>
        <w:t>عدم اعتبار عقد الإيجار غير المسجل في الشبكة الإلكترونية عقداً صحيحاً منتجاً لآثاره الإدارية والقضائية...</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والثابت أن العقود المرفقة بملف الدعوى مخالفة لقرار مجلس الوزراء سالف الذكر فلا يعتد بها</w:t>
      </w:r>
      <w:r w:rsidRPr="00CD39A0">
        <w:rPr>
          <w:rFonts w:ascii="Traditional Arabic" w:hAnsi="Traditional Arabic" w:cs="Traditional Arabic" w:hint="cs"/>
          <w:sz w:val="32"/>
          <w:szCs w:val="32"/>
          <w:rtl/>
        </w:rPr>
        <w:t>؛</w:t>
      </w:r>
      <w:r w:rsidRPr="00CD39A0">
        <w:rPr>
          <w:rFonts w:ascii="Traditional Arabic" w:hAnsi="Traditional Arabic" w:cs="Traditional Arabic"/>
          <w:sz w:val="32"/>
          <w:szCs w:val="32"/>
          <w:rtl/>
        </w:rPr>
        <w:t xml:space="preserve"> وعليه فإن الدائرة تنتهي إلى الحكم الوارد في منطوقها.</w:t>
      </w:r>
    </w:p>
    <w:p w:rsidR="00AD6FC2" w:rsidRPr="00CD39A0" w:rsidRDefault="00AD6FC2" w:rsidP="00AD6FC2">
      <w:pPr>
        <w:jc w:val="both"/>
        <w:rPr>
          <w:rFonts w:ascii="Traditional Arabic" w:hAnsi="Traditional Arabic" w:cs="Traditional Arabic"/>
          <w:b/>
          <w:bCs/>
          <w:sz w:val="32"/>
          <w:szCs w:val="32"/>
          <w:rtl/>
        </w:rPr>
      </w:pPr>
      <w:r w:rsidRPr="00CD39A0">
        <w:rPr>
          <w:rFonts w:ascii="Traditional Arabic" w:hAnsi="Traditional Arabic" w:cs="Traditional Arabic"/>
          <w:b/>
          <w:bCs/>
          <w:sz w:val="32"/>
          <w:szCs w:val="32"/>
          <w:rtl/>
        </w:rPr>
        <w:t xml:space="preserve">لذلك حكمت الدائرة: برفض الدعوى </w:t>
      </w:r>
      <w:r w:rsidRPr="00CD39A0">
        <w:rPr>
          <w:rFonts w:ascii="Traditional Arabic" w:hAnsi="Traditional Arabic" w:cs="Traditional Arabic" w:hint="cs"/>
          <w:b/>
          <w:bCs/>
          <w:sz w:val="32"/>
          <w:szCs w:val="32"/>
          <w:rtl/>
        </w:rPr>
        <w:t>رقم</w:t>
      </w:r>
      <w:r w:rsidRPr="00CD39A0">
        <w:rPr>
          <w:rFonts w:ascii="Traditional Arabic" w:hAnsi="Traditional Arabic" w:cs="Traditional Arabic"/>
          <w:b/>
          <w:bCs/>
          <w:sz w:val="32"/>
          <w:szCs w:val="32"/>
          <w:rtl/>
        </w:rPr>
        <w:t xml:space="preserve"> </w:t>
      </w:r>
      <w:r w:rsidRPr="00CD39A0">
        <w:rPr>
          <w:rFonts w:ascii="Traditional Arabic" w:hAnsi="Traditional Arabic" w:cs="Traditional Arabic" w:hint="cs"/>
          <w:b/>
          <w:bCs/>
          <w:sz w:val="32"/>
          <w:szCs w:val="32"/>
          <w:rtl/>
        </w:rPr>
        <w:t>(2988</w:t>
      </w:r>
      <w:r w:rsidRPr="00CD39A0">
        <w:rPr>
          <w:rFonts w:ascii="Traditional Arabic" w:hAnsi="Traditional Arabic" w:cs="Traditional Arabic"/>
          <w:b/>
          <w:bCs/>
          <w:sz w:val="32"/>
          <w:szCs w:val="32"/>
          <w:rtl/>
        </w:rPr>
        <w:t xml:space="preserve">) لعام 1442هـ المقامة من </w:t>
      </w:r>
      <w:r w:rsidRPr="00CD39A0">
        <w:rPr>
          <w:rFonts w:ascii="Traditional Arabic" w:hAnsi="Traditional Arabic" w:cs="Traditional Arabic" w:hint="cs"/>
          <w:b/>
          <w:bCs/>
          <w:sz w:val="32"/>
          <w:szCs w:val="32"/>
          <w:rtl/>
        </w:rPr>
        <w:t>(...)</w:t>
      </w:r>
      <w:r w:rsidRPr="00CD39A0">
        <w:rPr>
          <w:rFonts w:ascii="Traditional Arabic" w:hAnsi="Traditional Arabic" w:cs="Traditional Arabic"/>
          <w:b/>
          <w:bCs/>
          <w:sz w:val="32"/>
          <w:szCs w:val="32"/>
          <w:rtl/>
        </w:rPr>
        <w:t xml:space="preserve"> ضد شرطة المدينة المنورة.</w:t>
      </w:r>
    </w:p>
    <w:p w:rsidR="00AD6FC2" w:rsidRPr="00CD39A0" w:rsidRDefault="00AD6FC2" w:rsidP="00AD6FC2">
      <w:pPr>
        <w:jc w:val="both"/>
        <w:rPr>
          <w:rFonts w:ascii="Traditional Arabic" w:hAnsi="Traditional Arabic" w:cs="Traditional Arabic"/>
          <w:b/>
          <w:bCs/>
          <w:sz w:val="32"/>
          <w:szCs w:val="32"/>
          <w:rtl/>
        </w:rPr>
      </w:pPr>
      <w:r w:rsidRPr="00CD39A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D39A0" w:rsidRDefault="00AD6FC2" w:rsidP="00AD6FC2">
      <w:pPr>
        <w:jc w:val="both"/>
        <w:rPr>
          <w:rFonts w:ascii="Traditional Arabic" w:hAnsi="Traditional Arabic" w:cs="Traditional Arabic"/>
          <w:sz w:val="32"/>
          <w:szCs w:val="32"/>
          <w:rtl/>
        </w:rPr>
      </w:pPr>
    </w:p>
    <w:p w:rsidR="00AD6FC2" w:rsidRPr="00CD39A0" w:rsidRDefault="00AD6FC2" w:rsidP="00AD6FC2">
      <w:pPr>
        <w:jc w:val="both"/>
        <w:rPr>
          <w:rFonts w:ascii="Traditional Arabic" w:hAnsi="Traditional Arabic" w:cs="Traditional Arabic"/>
          <w:b/>
          <w:bCs/>
          <w:sz w:val="32"/>
          <w:szCs w:val="32"/>
          <w:rtl/>
        </w:rPr>
      </w:pPr>
      <w:r w:rsidRPr="00CD39A0">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CD39A0">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D6A94" w:rsidRDefault="00AD6FC2" w:rsidP="00AD6FC2">
      <w:pPr>
        <w:jc w:val="both"/>
        <w:rPr>
          <w:rFonts w:ascii="Traditional Arabic" w:hAnsi="Traditional Arabic" w:cs="Traditional Arabic"/>
          <w:b/>
          <w:bCs/>
          <w:sz w:val="32"/>
          <w:szCs w:val="32"/>
        </w:rPr>
      </w:pPr>
      <w:r w:rsidRPr="000D6A94">
        <w:rPr>
          <w:rFonts w:ascii="Traditional Arabic" w:hAnsi="Traditional Arabic" w:cs="Traditional Arabic"/>
          <w:b/>
          <w:bCs/>
          <w:sz w:val="32"/>
          <w:szCs w:val="32"/>
          <w:rtl/>
        </w:rPr>
        <w:lastRenderedPageBreak/>
        <w:t>رقم القضية في المحكمة الإدارية 3205 لعام 1443هـ</w:t>
      </w:r>
    </w:p>
    <w:p w:rsidR="00AD6FC2" w:rsidRPr="000D6A94" w:rsidRDefault="00AD6FC2" w:rsidP="00AD6FC2">
      <w:pPr>
        <w:jc w:val="both"/>
        <w:rPr>
          <w:rFonts w:ascii="Traditional Arabic" w:hAnsi="Traditional Arabic" w:cs="Traditional Arabic"/>
          <w:b/>
          <w:bCs/>
          <w:sz w:val="32"/>
          <w:szCs w:val="32"/>
        </w:rPr>
      </w:pPr>
      <w:r w:rsidRPr="000D6A94">
        <w:rPr>
          <w:rFonts w:ascii="Traditional Arabic" w:hAnsi="Traditional Arabic" w:cs="Traditional Arabic"/>
          <w:b/>
          <w:bCs/>
          <w:sz w:val="32"/>
          <w:szCs w:val="32"/>
          <w:rtl/>
        </w:rPr>
        <w:t>رقم القضية في محكمة الاستئناف الإدارية 5774 لعام 1443هـ</w:t>
      </w:r>
    </w:p>
    <w:p w:rsidR="00AD6FC2" w:rsidRPr="000D6A94" w:rsidRDefault="00AD6FC2" w:rsidP="00AD6FC2">
      <w:pPr>
        <w:tabs>
          <w:tab w:val="left" w:pos="3461"/>
        </w:tabs>
        <w:jc w:val="both"/>
        <w:rPr>
          <w:rFonts w:ascii="Traditional Arabic" w:hAnsi="Traditional Arabic" w:cs="Traditional Arabic"/>
          <w:b/>
          <w:bCs/>
          <w:sz w:val="32"/>
          <w:szCs w:val="32"/>
          <w:rtl/>
        </w:rPr>
      </w:pPr>
      <w:r w:rsidRPr="000D6A94">
        <w:rPr>
          <w:rFonts w:ascii="Traditional Arabic" w:hAnsi="Traditional Arabic" w:cs="Traditional Arabic"/>
          <w:b/>
          <w:bCs/>
          <w:sz w:val="32"/>
          <w:szCs w:val="32"/>
          <w:rtl/>
        </w:rPr>
        <w:t xml:space="preserve">تاريخ الجلسة </w:t>
      </w:r>
      <w:r w:rsidRPr="000D6A94">
        <w:rPr>
          <w:rFonts w:ascii="Traditional Arabic" w:hAnsi="Traditional Arabic" w:cs="Traditional Arabic" w:hint="cs"/>
          <w:b/>
          <w:bCs/>
          <w:sz w:val="32"/>
          <w:szCs w:val="32"/>
          <w:rtl/>
        </w:rPr>
        <w:t>11</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8</w:t>
      </w:r>
      <w:r w:rsidRPr="000D6A94">
        <w:rPr>
          <w:rFonts w:ascii="Traditional Arabic" w:hAnsi="Traditional Arabic" w:cs="Traditional Arabic"/>
          <w:b/>
          <w:bCs/>
          <w:sz w:val="32"/>
          <w:szCs w:val="32"/>
          <w:rtl/>
        </w:rPr>
        <w:t>/144</w:t>
      </w:r>
      <w:r w:rsidRPr="000D6A94">
        <w:rPr>
          <w:rFonts w:ascii="Traditional Arabic" w:hAnsi="Traditional Arabic" w:cs="Traditional Arabic" w:hint="cs"/>
          <w:b/>
          <w:bCs/>
          <w:sz w:val="32"/>
          <w:szCs w:val="32"/>
          <w:rtl/>
        </w:rPr>
        <w:t>3</w:t>
      </w:r>
      <w:r w:rsidRPr="000D6A94">
        <w:rPr>
          <w:rFonts w:ascii="Traditional Arabic" w:hAnsi="Traditional Arabic" w:cs="Traditional Arabic"/>
          <w:b/>
          <w:bCs/>
          <w:sz w:val="32"/>
          <w:szCs w:val="32"/>
          <w:rtl/>
        </w:rPr>
        <w:t>هـ</w:t>
      </w:r>
      <w:r w:rsidRPr="000D6A94">
        <w:rPr>
          <w:rFonts w:ascii="Traditional Arabic" w:hAnsi="Traditional Arabic" w:cs="Traditional Arabic"/>
          <w:b/>
          <w:bCs/>
          <w:sz w:val="32"/>
          <w:szCs w:val="32"/>
          <w:rtl/>
        </w:rPr>
        <w:tab/>
      </w:r>
    </w:p>
    <w:p w:rsidR="00AD6FC2" w:rsidRPr="000D6A94" w:rsidRDefault="00AD6FC2" w:rsidP="00AD6FC2">
      <w:pPr>
        <w:tabs>
          <w:tab w:val="left" w:pos="3461"/>
        </w:tabs>
        <w:jc w:val="center"/>
        <w:rPr>
          <w:rFonts w:ascii="Traditional Arabic" w:hAnsi="Traditional Arabic" w:cs="Traditional Arabic"/>
          <w:b/>
          <w:bCs/>
          <w:sz w:val="32"/>
          <w:szCs w:val="32"/>
          <w:rtl/>
        </w:rPr>
      </w:pPr>
      <w:r w:rsidRPr="000D6A94">
        <w:rPr>
          <w:rFonts w:ascii="Traditional Arabic" w:hAnsi="Traditional Arabic" w:cs="Traditional Arabic"/>
          <w:b/>
          <w:bCs/>
          <w:sz w:val="32"/>
          <w:szCs w:val="32"/>
          <w:rtl/>
        </w:rPr>
        <w:t>الموضوعات</w:t>
      </w:r>
    </w:p>
    <w:p w:rsidR="00AD6FC2" w:rsidRPr="000D6A94" w:rsidRDefault="00AD6FC2" w:rsidP="00AD6FC2">
      <w:pPr>
        <w:jc w:val="both"/>
        <w:rPr>
          <w:rFonts w:ascii="Traditional Arabic" w:hAnsi="Traditional Arabic" w:cs="Traditional Arabic"/>
          <w:b/>
          <w:bCs/>
          <w:sz w:val="32"/>
          <w:szCs w:val="32"/>
        </w:rPr>
      </w:pPr>
      <w:r w:rsidRPr="000D6A94">
        <w:rPr>
          <w:rFonts w:ascii="Traditional Arabic" w:hAnsi="Traditional Arabic" w:cs="Traditional Arabic" w:hint="cs"/>
          <w:b/>
          <w:bCs/>
          <w:sz w:val="32"/>
          <w:szCs w:val="32"/>
          <w:rtl/>
        </w:rPr>
        <w:t xml:space="preserve">خدمة مدنية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قرارات وظيفية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تعيين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إلغاء التعيين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إعادة التعيين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تحصن القرار الإداري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فقدان الوظيفة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قيام أركان المسؤولية التقصيرية </w:t>
      </w:r>
      <w:r w:rsidRPr="000D6A94">
        <w:rPr>
          <w:rFonts w:ascii="Traditional Arabic" w:hAnsi="Traditional Arabic" w:cs="Traditional Arabic"/>
          <w:b/>
          <w:bCs/>
          <w:sz w:val="32"/>
          <w:szCs w:val="32"/>
          <w:rtl/>
        </w:rPr>
        <w:t>–</w:t>
      </w:r>
      <w:r w:rsidRPr="000D6A94">
        <w:rPr>
          <w:rFonts w:ascii="Traditional Arabic" w:hAnsi="Traditional Arabic" w:cs="Traditional Arabic" w:hint="cs"/>
          <w:b/>
          <w:bCs/>
          <w:sz w:val="32"/>
          <w:szCs w:val="32"/>
          <w:rtl/>
        </w:rPr>
        <w:t xml:space="preserve"> التعويض عن الراتب الفعلي.</w:t>
      </w:r>
    </w:p>
    <w:p w:rsidR="00AD6FC2" w:rsidRPr="000D6A94" w:rsidRDefault="00AD6FC2" w:rsidP="00AD6FC2">
      <w:pPr>
        <w:tabs>
          <w:tab w:val="left" w:pos="3461"/>
        </w:tabs>
        <w:jc w:val="both"/>
        <w:rPr>
          <w:rFonts w:ascii="Traditional Arabic" w:hAnsi="Traditional Arabic" w:cs="Traditional Arabic"/>
          <w:sz w:val="32"/>
          <w:szCs w:val="32"/>
          <w:rtl/>
        </w:rPr>
      </w:pPr>
      <w:r w:rsidRPr="000D6A94">
        <w:rPr>
          <w:rFonts w:ascii="Traditional Arabic" w:hAnsi="Traditional Arabic" w:cs="Traditional Arabic"/>
          <w:sz w:val="32"/>
          <w:szCs w:val="32"/>
          <w:rtl/>
        </w:rPr>
        <w:t xml:space="preserve">مطالبة المدعي إلزام المدعى عليها بتعويضه عن </w:t>
      </w:r>
      <w:r w:rsidRPr="000D6A94">
        <w:rPr>
          <w:rFonts w:ascii="Traditional Arabic" w:hAnsi="Traditional Arabic" w:cs="Traditional Arabic" w:hint="cs"/>
          <w:sz w:val="32"/>
          <w:szCs w:val="32"/>
          <w:rtl/>
        </w:rPr>
        <w:t>راتبه المقطوع</w:t>
      </w:r>
      <w:r w:rsidRPr="000D6A94">
        <w:rPr>
          <w:rFonts w:ascii="Traditional Arabic" w:hAnsi="Traditional Arabic" w:cs="Traditional Arabic"/>
          <w:sz w:val="32"/>
          <w:szCs w:val="32"/>
          <w:rtl/>
        </w:rPr>
        <w:t xml:space="preserve"> من تاريخ </w:t>
      </w:r>
      <w:r w:rsidRPr="000D6A94">
        <w:rPr>
          <w:rFonts w:ascii="Traditional Arabic" w:hAnsi="Traditional Arabic" w:cs="Traditional Arabic" w:hint="cs"/>
          <w:sz w:val="32"/>
          <w:szCs w:val="32"/>
          <w:rtl/>
        </w:rPr>
        <w:t>إلغاء تعيينه</w:t>
      </w:r>
      <w:r w:rsidRPr="000D6A94">
        <w:rPr>
          <w:rFonts w:ascii="Traditional Arabic" w:hAnsi="Traditional Arabic" w:cs="Traditional Arabic"/>
          <w:sz w:val="32"/>
          <w:szCs w:val="32"/>
          <w:rtl/>
        </w:rPr>
        <w:t xml:space="preserve"> حتى تاريخ إعادته</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 xml:space="preserve">الثابت صدور قرار المدعى عليها </w:t>
      </w:r>
      <w:r w:rsidRPr="000D6A94">
        <w:rPr>
          <w:rFonts w:ascii="Traditional Arabic" w:hAnsi="Traditional Arabic" w:cs="Traditional Arabic" w:hint="cs"/>
          <w:sz w:val="32"/>
          <w:szCs w:val="32"/>
          <w:rtl/>
        </w:rPr>
        <w:t>ب</w:t>
      </w:r>
      <w:r w:rsidRPr="000D6A94">
        <w:rPr>
          <w:rFonts w:ascii="Traditional Arabic" w:hAnsi="Traditional Arabic" w:cs="Traditional Arabic"/>
          <w:sz w:val="32"/>
          <w:szCs w:val="32"/>
          <w:rtl/>
        </w:rPr>
        <w:t>تعيين المدعي</w:t>
      </w:r>
      <w:r w:rsidRPr="000D6A94">
        <w:rPr>
          <w:rFonts w:ascii="Traditional Arabic" w:hAnsi="Traditional Arabic" w:cs="Traditional Arabic" w:hint="cs"/>
          <w:sz w:val="32"/>
          <w:szCs w:val="32"/>
          <w:rtl/>
        </w:rPr>
        <w:t xml:space="preserve"> على مرتبة أعلى من المستحقة، ثم صدور قرارها بإلغاء تعيين المدعي بعد تحصنه، ثم صدور قرارها بعد أشهر بإعادة تعيين المدعي على المرتبة المستحقة </w:t>
      </w:r>
      <w:r w:rsidRPr="000D6A94">
        <w:rPr>
          <w:rFonts w:ascii="Traditional Arabic" w:hAnsi="Traditional Arabic" w:cs="Traditional Arabic"/>
          <w:sz w:val="32"/>
          <w:szCs w:val="32"/>
          <w:rtl/>
        </w:rPr>
        <w:t>–</w:t>
      </w:r>
      <w:r w:rsidRPr="000D6A94">
        <w:rPr>
          <w:rFonts w:ascii="Traditional Arabic" w:hAnsi="Traditional Arabic" w:cs="Traditional Arabic" w:hint="cs"/>
          <w:sz w:val="32"/>
          <w:szCs w:val="32"/>
          <w:rtl/>
        </w:rPr>
        <w:t xml:space="preserve"> خطأ المدعى عليها بإعدام المركز النظامي للمدعي عدة أشهر دون تصحيحه مباشرة </w:t>
      </w:r>
      <w:r w:rsidRPr="000D6A94">
        <w:rPr>
          <w:rFonts w:ascii="Traditional Arabic" w:hAnsi="Traditional Arabic" w:cs="Traditional Arabic"/>
          <w:sz w:val="32"/>
          <w:szCs w:val="32"/>
          <w:rtl/>
        </w:rPr>
        <w:t>–</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تضرر المدعي</w:t>
      </w:r>
      <w:r w:rsidRPr="000D6A94">
        <w:rPr>
          <w:rFonts w:ascii="Traditional Arabic" w:hAnsi="Traditional Arabic" w:cs="Traditional Arabic" w:hint="cs"/>
          <w:sz w:val="32"/>
          <w:szCs w:val="32"/>
          <w:rtl/>
        </w:rPr>
        <w:t xml:space="preserve"> من خطأ المدعى عليها بفقدان الوظيفة عدة أشهر</w:t>
      </w:r>
      <w:r w:rsidRPr="000D6A94">
        <w:rPr>
          <w:rFonts w:ascii="Traditional Arabic" w:hAnsi="Traditional Arabic" w:cs="Traditional Arabic"/>
          <w:sz w:val="32"/>
          <w:szCs w:val="32"/>
          <w:rtl/>
        </w:rPr>
        <w:t xml:space="preserve"> </w:t>
      </w:r>
      <w:r w:rsidRPr="000D6A94">
        <w:rPr>
          <w:rFonts w:ascii="Traditional Arabic" w:hAnsi="Traditional Arabic" w:cs="Traditional Arabic" w:hint="cs"/>
          <w:sz w:val="32"/>
          <w:szCs w:val="32"/>
          <w:rtl/>
        </w:rPr>
        <w:t xml:space="preserve">وانقطاع راتبه </w:t>
      </w:r>
      <w:r w:rsidRPr="000D6A94">
        <w:rPr>
          <w:rFonts w:ascii="Traditional Arabic" w:hAnsi="Traditional Arabic" w:cs="Traditional Arabic"/>
          <w:sz w:val="32"/>
          <w:szCs w:val="32"/>
          <w:rtl/>
        </w:rPr>
        <w:t xml:space="preserve">– </w:t>
      </w:r>
      <w:r w:rsidRPr="000D6A94">
        <w:rPr>
          <w:rFonts w:ascii="Traditional Arabic" w:hAnsi="Traditional Arabic" w:cs="Traditional Arabic" w:hint="cs"/>
          <w:sz w:val="32"/>
          <w:szCs w:val="32"/>
          <w:rtl/>
        </w:rPr>
        <w:t xml:space="preserve">استحقاق المدعي التعويض عن فترة إلغاء الوظيفة وفق راتب المرتبة المستحقة مع البدلات </w:t>
      </w:r>
      <w:r w:rsidRPr="000D6A94">
        <w:rPr>
          <w:rFonts w:ascii="Traditional Arabic" w:hAnsi="Traditional Arabic" w:cs="Traditional Arabic"/>
          <w:sz w:val="32"/>
          <w:szCs w:val="32"/>
          <w:rtl/>
        </w:rPr>
        <w:t xml:space="preserve">– أثر ذلك: إلزام المدعى عليها </w:t>
      </w:r>
      <w:r w:rsidRPr="000D6A94">
        <w:rPr>
          <w:rFonts w:ascii="Traditional Arabic" w:hAnsi="Traditional Arabic" w:cs="Traditional Arabic" w:hint="cs"/>
          <w:sz w:val="32"/>
          <w:szCs w:val="32"/>
          <w:rtl/>
        </w:rPr>
        <w:t>ب</w:t>
      </w:r>
      <w:r w:rsidRPr="000D6A94">
        <w:rPr>
          <w:rFonts w:ascii="Traditional Arabic" w:hAnsi="Traditional Arabic" w:cs="Traditional Arabic"/>
          <w:sz w:val="32"/>
          <w:szCs w:val="32"/>
          <w:rtl/>
        </w:rPr>
        <w:t xml:space="preserve">تعويض </w:t>
      </w:r>
      <w:r w:rsidRPr="000D6A94">
        <w:rPr>
          <w:rFonts w:ascii="Traditional Arabic" w:hAnsi="Traditional Arabic" w:cs="Traditional Arabic" w:hint="cs"/>
          <w:sz w:val="32"/>
          <w:szCs w:val="32"/>
          <w:rtl/>
        </w:rPr>
        <w:t>ا</w:t>
      </w:r>
      <w:r w:rsidRPr="000D6A94">
        <w:rPr>
          <w:rFonts w:ascii="Traditional Arabic" w:hAnsi="Traditional Arabic" w:cs="Traditional Arabic"/>
          <w:sz w:val="32"/>
          <w:szCs w:val="32"/>
          <w:rtl/>
        </w:rPr>
        <w:t>لمدعي.</w:t>
      </w:r>
    </w:p>
    <w:p w:rsidR="00AD6FC2" w:rsidRPr="000D6A94" w:rsidRDefault="00AD6FC2" w:rsidP="00AD6FC2">
      <w:pPr>
        <w:tabs>
          <w:tab w:val="left" w:pos="3461"/>
        </w:tabs>
        <w:jc w:val="both"/>
        <w:rPr>
          <w:rFonts w:ascii="Traditional Arabic" w:hAnsi="Traditional Arabic" w:cs="Traditional Arabic"/>
          <w:sz w:val="32"/>
          <w:szCs w:val="32"/>
          <w:rtl/>
        </w:rPr>
      </w:pPr>
    </w:p>
    <w:p w:rsidR="00AD6FC2" w:rsidRPr="000D6A94" w:rsidRDefault="00AD6FC2" w:rsidP="00AD6FC2">
      <w:pPr>
        <w:tabs>
          <w:tab w:val="left" w:pos="3461"/>
        </w:tabs>
        <w:jc w:val="center"/>
        <w:rPr>
          <w:rFonts w:ascii="Traditional Arabic" w:hAnsi="Traditional Arabic" w:cs="Traditional Arabic"/>
          <w:b/>
          <w:bCs/>
          <w:sz w:val="32"/>
          <w:szCs w:val="32"/>
          <w:rtl/>
        </w:rPr>
      </w:pPr>
      <w:r w:rsidRPr="000D6A94">
        <w:rPr>
          <w:rFonts w:ascii="Traditional Arabic" w:hAnsi="Traditional Arabic" w:cs="Traditional Arabic"/>
          <w:b/>
          <w:bCs/>
          <w:sz w:val="32"/>
          <w:szCs w:val="32"/>
          <w:rtl/>
        </w:rPr>
        <w:t>مستند الحكم</w:t>
      </w:r>
    </w:p>
    <w:p w:rsidR="00AD6FC2" w:rsidRPr="000D6A94" w:rsidRDefault="00AD6FC2" w:rsidP="00AD6FC2">
      <w:pPr>
        <w:pStyle w:val="a5"/>
        <w:numPr>
          <w:ilvl w:val="0"/>
          <w:numId w:val="28"/>
        </w:numPr>
        <w:ind w:left="368"/>
        <w:rPr>
          <w:rFonts w:ascii="Traditional Arabic" w:hAnsi="Traditional Arabic" w:cs="Traditional Arabic"/>
          <w:sz w:val="32"/>
          <w:szCs w:val="32"/>
        </w:rPr>
      </w:pPr>
      <w:r w:rsidRPr="000D6A94">
        <w:rPr>
          <w:rFonts w:ascii="Traditional Arabic" w:hAnsi="Traditional Arabic" w:cs="Traditional Arabic" w:hint="cs"/>
          <w:sz w:val="32"/>
          <w:szCs w:val="32"/>
          <w:rtl/>
        </w:rPr>
        <w:t>القاعدة الفقهية: (ارتكاب أهون الضررين لدفع أشدهما).</w:t>
      </w:r>
    </w:p>
    <w:p w:rsidR="00AD6FC2" w:rsidRPr="000D6A94" w:rsidRDefault="00AD6FC2" w:rsidP="00AD6FC2">
      <w:pPr>
        <w:tabs>
          <w:tab w:val="left" w:pos="3461"/>
        </w:tabs>
        <w:jc w:val="center"/>
        <w:rPr>
          <w:rFonts w:ascii="Traditional Arabic" w:hAnsi="Traditional Arabic" w:cs="Traditional Arabic"/>
          <w:b/>
          <w:bCs/>
          <w:sz w:val="32"/>
          <w:szCs w:val="32"/>
          <w:rtl/>
        </w:rPr>
      </w:pPr>
      <w:r w:rsidRPr="000D6A94">
        <w:rPr>
          <w:rFonts w:ascii="Traditional Arabic" w:hAnsi="Traditional Arabic" w:cs="Traditional Arabic" w:hint="cs"/>
          <w:b/>
          <w:bCs/>
          <w:sz w:val="32"/>
          <w:szCs w:val="32"/>
          <w:rtl/>
        </w:rPr>
        <w:t>الوقائع</w:t>
      </w:r>
    </w:p>
    <w:p w:rsidR="00AD6FC2" w:rsidRPr="000D6A94" w:rsidRDefault="00AD6FC2" w:rsidP="00AD6FC2">
      <w:pPr>
        <w:tabs>
          <w:tab w:val="left" w:pos="3461"/>
        </w:tabs>
        <w:jc w:val="both"/>
        <w:rPr>
          <w:rFonts w:ascii="Traditional Arabic" w:hAnsi="Traditional Arabic" w:cs="Traditional Arabic"/>
          <w:sz w:val="32"/>
          <w:szCs w:val="32"/>
          <w:rtl/>
        </w:rPr>
      </w:pPr>
      <w:r w:rsidRPr="000D6A94">
        <w:rPr>
          <w:rFonts w:ascii="Traditional Arabic" w:hAnsi="Traditional Arabic" w:cs="Traditional Arabic"/>
          <w:sz w:val="32"/>
          <w:szCs w:val="32"/>
          <w:rtl/>
        </w:rPr>
        <w:t>تتلخص وقائع هذه الدعوى بالقدر اللازم لإصدار الحكم فيها بتقدم وكيل المدعي بصحيفة دعوى لدى المحكمة الإدارية بالرياض حاصلها: أنه صدر قرار ترشيح موكله على وظيفة إدارية (مساعد إداري) بموجب القرار الإداري رقم (33453016) وتاريخ 12/3/1433هـ، على المرتبة السادسة برقم وظيفي (17296) وبراتب قدره (6219) ريال</w:t>
      </w:r>
      <w:r w:rsidRPr="000D6A94">
        <w:rPr>
          <w:rFonts w:ascii="Traditional Arabic" w:hAnsi="Traditional Arabic" w:cs="Traditional Arabic" w:hint="cs"/>
          <w:sz w:val="32"/>
          <w:szCs w:val="32"/>
          <w:rtl/>
        </w:rPr>
        <w:t>اً</w:t>
      </w:r>
      <w:r w:rsidRPr="000D6A94">
        <w:rPr>
          <w:rFonts w:ascii="Traditional Arabic" w:hAnsi="Traditional Arabic" w:cs="Traditional Arabic"/>
          <w:sz w:val="32"/>
          <w:szCs w:val="32"/>
          <w:rtl/>
        </w:rPr>
        <w:t xml:space="preserve">، وباشر عمله بموجب خطاب المباشرة رقم (33/16) وتاريخ 26/3/1433هـ، </w:t>
      </w:r>
      <w:r w:rsidRPr="000D6A94">
        <w:rPr>
          <w:rFonts w:ascii="Traditional Arabic" w:hAnsi="Traditional Arabic" w:cs="Traditional Arabic" w:hint="cs"/>
          <w:sz w:val="32"/>
          <w:szCs w:val="32"/>
          <w:rtl/>
        </w:rPr>
        <w:t xml:space="preserve">ثم </w:t>
      </w:r>
      <w:r w:rsidRPr="000D6A94">
        <w:rPr>
          <w:rFonts w:ascii="Traditional Arabic" w:hAnsi="Traditional Arabic" w:cs="Traditional Arabic"/>
          <w:sz w:val="32"/>
          <w:szCs w:val="32"/>
          <w:rtl/>
        </w:rPr>
        <w:t>في تاريخ 1/1/1434هـ</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حصل موكله على علاوة سنوية ليصبح إجمالي الراتب (6496) ريال</w:t>
      </w:r>
      <w:r w:rsidRPr="000D6A94">
        <w:rPr>
          <w:rFonts w:ascii="Traditional Arabic" w:hAnsi="Traditional Arabic" w:cs="Traditional Arabic" w:hint="cs"/>
          <w:sz w:val="32"/>
          <w:szCs w:val="32"/>
          <w:rtl/>
        </w:rPr>
        <w:t>اً</w:t>
      </w:r>
      <w:r w:rsidRPr="000D6A94">
        <w:rPr>
          <w:rFonts w:ascii="Traditional Arabic" w:hAnsi="Traditional Arabic" w:cs="Traditional Arabic"/>
          <w:sz w:val="32"/>
          <w:szCs w:val="32"/>
          <w:rtl/>
        </w:rPr>
        <w:t xml:space="preserve">، بعد ذلك صدر القرار رقم (3494156) وتاريخ 12/1/1434هـ المتضمن إلغاء تعيينه، ثم صدر الأمر الملكي رقم (13072) وتاريخ 16/3/1438هـ </w:t>
      </w:r>
      <w:r w:rsidRPr="000D6A94">
        <w:rPr>
          <w:rFonts w:ascii="Traditional Arabic" w:hAnsi="Traditional Arabic" w:cs="Traditional Arabic" w:hint="cs"/>
          <w:sz w:val="32"/>
          <w:szCs w:val="32"/>
          <w:rtl/>
        </w:rPr>
        <w:t xml:space="preserve">المتضمن </w:t>
      </w:r>
      <w:r w:rsidRPr="000D6A94">
        <w:rPr>
          <w:rFonts w:ascii="Traditional Arabic" w:hAnsi="Traditional Arabic" w:cs="Traditional Arabic"/>
          <w:sz w:val="32"/>
          <w:szCs w:val="32"/>
          <w:rtl/>
        </w:rPr>
        <w:t>إعادة موكله إلى الوظيفة بالمرتبة الخامسة براتب (5240) ريالا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وبدل نقل</w:t>
      </w:r>
      <w:r w:rsidRPr="000D6A94">
        <w:rPr>
          <w:rFonts w:ascii="Traditional Arabic" w:hAnsi="Traditional Arabic" w:cs="Traditional Arabic" w:hint="cs"/>
          <w:sz w:val="32"/>
          <w:szCs w:val="32"/>
          <w:rtl/>
        </w:rPr>
        <w:t xml:space="preserve"> بقيمة</w:t>
      </w:r>
      <w:r w:rsidRPr="000D6A94">
        <w:rPr>
          <w:rFonts w:ascii="Traditional Arabic" w:hAnsi="Traditional Arabic" w:cs="Traditional Arabic"/>
          <w:sz w:val="32"/>
          <w:szCs w:val="32"/>
          <w:rtl/>
        </w:rPr>
        <w:t xml:space="preserve"> (500) ريال</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ليصبح مجمل الراتب (5740) ريالا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وبما أن قرار إلغاء الوظيفة صدر باطلاً بعد تحصن قرار التعيين ولم يستند قرار إلغاء الوظيفة على أي مستند نظامي</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مما يثبت توافر أركان المسؤولية التقصيرية تجاه وزارة التعليم من خطأ وضرر وعلاقة سببية، وأن موكله قد تضرر بسبب إلغاء قرار التعيين وفقد وظيفته</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ما يستوجب تعويضه عن مدة الانقطاع بين آخر راتب تقاضاه على المرتبة السادسة</w:t>
      </w:r>
      <w:r w:rsidRPr="000D6A94">
        <w:rPr>
          <w:rFonts w:ascii="Traditional Arabic" w:hAnsi="Traditional Arabic" w:cs="Traditional Arabic" w:hint="cs"/>
          <w:sz w:val="32"/>
          <w:szCs w:val="32"/>
          <w:rtl/>
        </w:rPr>
        <w:t xml:space="preserve">، بمبلغ </w:t>
      </w:r>
      <w:r w:rsidRPr="000D6A94">
        <w:rPr>
          <w:rFonts w:ascii="Traditional Arabic" w:hAnsi="Traditional Arabic" w:cs="Traditional Arabic"/>
          <w:sz w:val="32"/>
          <w:szCs w:val="32"/>
          <w:rtl/>
        </w:rPr>
        <w:t>قدره (6496)</w:t>
      </w:r>
      <w:r w:rsidRPr="000D6A94">
        <w:rPr>
          <w:rFonts w:ascii="Traditional Arabic" w:hAnsi="Traditional Arabic" w:cs="Traditional Arabic" w:hint="cs"/>
          <w:sz w:val="32"/>
          <w:szCs w:val="32"/>
          <w:rtl/>
        </w:rPr>
        <w:t xml:space="preserve"> ريالاً،</w:t>
      </w:r>
      <w:r w:rsidRPr="000D6A94">
        <w:rPr>
          <w:rFonts w:ascii="Traditional Arabic" w:hAnsi="Traditional Arabic" w:cs="Traditional Arabic"/>
          <w:sz w:val="32"/>
          <w:szCs w:val="32"/>
          <w:rtl/>
        </w:rPr>
        <w:t xml:space="preserve"> </w:t>
      </w:r>
      <w:r w:rsidRPr="000D6A94">
        <w:rPr>
          <w:rFonts w:ascii="Traditional Arabic" w:hAnsi="Traditional Arabic" w:cs="Traditional Arabic" w:hint="cs"/>
          <w:sz w:val="32"/>
          <w:szCs w:val="32"/>
          <w:rtl/>
        </w:rPr>
        <w:t xml:space="preserve">في </w:t>
      </w:r>
      <w:r w:rsidRPr="000D6A94">
        <w:rPr>
          <w:rFonts w:ascii="Traditional Arabic" w:hAnsi="Traditional Arabic" w:cs="Traditional Arabic"/>
          <w:sz w:val="32"/>
          <w:szCs w:val="32"/>
          <w:rtl/>
        </w:rPr>
        <w:t>تاريخ 30/1/1434هـ، و</w:t>
      </w:r>
      <w:r w:rsidRPr="000D6A94">
        <w:rPr>
          <w:rFonts w:ascii="Traditional Arabic" w:hAnsi="Traditional Arabic" w:cs="Traditional Arabic" w:hint="cs"/>
          <w:sz w:val="32"/>
          <w:szCs w:val="32"/>
          <w:rtl/>
        </w:rPr>
        <w:t xml:space="preserve">بين </w:t>
      </w:r>
      <w:r w:rsidRPr="000D6A94">
        <w:rPr>
          <w:rFonts w:ascii="Traditional Arabic" w:hAnsi="Traditional Arabic" w:cs="Traditional Arabic"/>
          <w:sz w:val="32"/>
          <w:szCs w:val="32"/>
          <w:rtl/>
        </w:rPr>
        <w:t xml:space="preserve">أول </w:t>
      </w:r>
      <w:r w:rsidRPr="000D6A94">
        <w:rPr>
          <w:rFonts w:ascii="Traditional Arabic" w:hAnsi="Traditional Arabic" w:cs="Traditional Arabic"/>
          <w:sz w:val="32"/>
          <w:szCs w:val="32"/>
          <w:rtl/>
        </w:rPr>
        <w:lastRenderedPageBreak/>
        <w:t>راتب تقاضاه على المرتبة الخامسة بتاريخ 29/9/1438هـ، وطلب إلزام وزارة التعليم بتعويض موكله بمبلغ قدره (350,784)</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ريال</w:t>
      </w:r>
      <w:r w:rsidRPr="000D6A94">
        <w:rPr>
          <w:rFonts w:ascii="Traditional Arabic" w:hAnsi="Traditional Arabic" w:cs="Traditional Arabic" w:hint="cs"/>
          <w:sz w:val="32"/>
          <w:szCs w:val="32"/>
          <w:rtl/>
        </w:rPr>
        <w:t xml:space="preserve">اً. </w:t>
      </w:r>
      <w:r w:rsidRPr="000D6A94">
        <w:rPr>
          <w:rFonts w:ascii="Traditional Arabic" w:hAnsi="Traditional Arabic" w:cs="Traditional Arabic"/>
          <w:sz w:val="32"/>
          <w:szCs w:val="32"/>
          <w:rtl/>
        </w:rPr>
        <w:t>وبقيدها دعوى إدارية بتاريخ 15/3/1443هـ وإحالتها إلى هذه الدائرة</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نظرتها حسب ما هو مثبت في محاضر الضبط، وفي جلسة يوم الأحد 16/4/1443هـ لم يحضر من يمثل المدعى عليها، وفي جلسة يوم الأحد 23/4/1443هـ</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وبطلب الإجابة من ممثل المدعى عليها على موضوع الدعوى</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طلب مهلة لتقديم الرد، كما طلب مهلةً أخرى في جلسة هذا اليوم</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وحيث تم إمهال المدعى عليها عدة جلسات ولم تقدم أي رد في الدعوى، ولكونها صالحة للفصل فيها بحالتها الراهنة، فقد قررت الدائرة رفع الجلسة للمداولة والنطق بالحكم، ثم أصدرت هذا الحكم مبنياً على الأسباب التالية</w:t>
      </w:r>
      <w:r w:rsidRPr="000D6A94">
        <w:rPr>
          <w:rFonts w:ascii="Traditional Arabic" w:hAnsi="Traditional Arabic" w:cs="Traditional Arabic" w:hint="cs"/>
          <w:sz w:val="32"/>
          <w:szCs w:val="32"/>
          <w:rtl/>
        </w:rPr>
        <w:t>.</w:t>
      </w:r>
    </w:p>
    <w:p w:rsidR="00AD6FC2" w:rsidRPr="000D6A94" w:rsidRDefault="00AD6FC2" w:rsidP="00AD6FC2">
      <w:pPr>
        <w:jc w:val="center"/>
        <w:rPr>
          <w:rFonts w:ascii="Traditional Arabic" w:hAnsi="Traditional Arabic" w:cs="Traditional Arabic"/>
          <w:sz w:val="32"/>
          <w:szCs w:val="32"/>
          <w:rtl/>
        </w:rPr>
      </w:pPr>
      <w:r w:rsidRPr="000D6A94">
        <w:rPr>
          <w:rFonts w:ascii="Traditional Arabic" w:hAnsi="Traditional Arabic" w:cs="Traditional Arabic"/>
          <w:b/>
          <w:bCs/>
          <w:sz w:val="32"/>
          <w:szCs w:val="32"/>
          <w:rtl/>
        </w:rPr>
        <w:t>الأسباب</w:t>
      </w:r>
    </w:p>
    <w:p w:rsidR="00AD6FC2" w:rsidRPr="000D6A94" w:rsidRDefault="00AD6FC2" w:rsidP="00AD6FC2">
      <w:pPr>
        <w:jc w:val="both"/>
        <w:rPr>
          <w:rFonts w:ascii="Traditional Arabic" w:hAnsi="Traditional Arabic" w:cs="Traditional Arabic"/>
          <w:sz w:val="32"/>
          <w:szCs w:val="32"/>
          <w:rtl/>
        </w:rPr>
      </w:pPr>
      <w:r w:rsidRPr="000D6A94">
        <w:rPr>
          <w:rFonts w:ascii="Traditional Arabic" w:hAnsi="Traditional Arabic" w:cs="Traditional Arabic"/>
          <w:sz w:val="32"/>
          <w:szCs w:val="32"/>
          <w:rtl/>
        </w:rPr>
        <w:t>بما أن المدعي يطلب إلزام المدعى عليها بتعويضه بمبلغ قدره (350,784) ريال</w:t>
      </w:r>
      <w:r w:rsidRPr="000D6A94">
        <w:rPr>
          <w:rFonts w:ascii="Traditional Arabic" w:hAnsi="Traditional Arabic" w:cs="Traditional Arabic" w:hint="cs"/>
          <w:sz w:val="32"/>
          <w:szCs w:val="32"/>
          <w:rtl/>
        </w:rPr>
        <w:t>اً؛</w:t>
      </w:r>
      <w:r w:rsidRPr="000D6A94">
        <w:rPr>
          <w:rFonts w:ascii="Traditional Arabic" w:hAnsi="Traditional Arabic" w:cs="Traditional Arabic"/>
          <w:sz w:val="32"/>
          <w:szCs w:val="32"/>
          <w:rtl/>
        </w:rPr>
        <w:t xml:space="preserve"> وذلك عن رواتبه المقطوعة للفترة التي قضاها من تاريخ فصله حتى تاريخ إعادته للعمل؛ لذا فإن هذه الدعوى تعد من دعاوى التعويض والتي تختص المحاكم الإدارية بديوان المظالم ولائياً بنظرها بموجب المادة رقم (13/ج) من نظام ديوان المظالم الصادر بالمرسوم الملكي رقم (م/78) وتاريخ 19/9/1428هـ</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كما أنها تعد من اختصاص المحكمة مكانياً وفقاً للمادة </w:t>
      </w:r>
      <w:r w:rsidRPr="000D6A94">
        <w:rPr>
          <w:rFonts w:ascii="Traditional Arabic" w:hAnsi="Traditional Arabic" w:cs="Traditional Arabic" w:hint="cs"/>
          <w:sz w:val="32"/>
          <w:szCs w:val="32"/>
          <w:rtl/>
        </w:rPr>
        <w:t>الثانية</w:t>
      </w:r>
      <w:r w:rsidRPr="000D6A94">
        <w:rPr>
          <w:rFonts w:ascii="Traditional Arabic" w:hAnsi="Traditional Arabic" w:cs="Traditional Arabic"/>
          <w:sz w:val="32"/>
          <w:szCs w:val="32"/>
          <w:rtl/>
        </w:rPr>
        <w:t xml:space="preserve"> من نظام المرافعات أمام ديوان المظالم الصادر بالمرسوم الملكي رقم (م/3) وتاريخ 22/01/1435هـ.</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وعن قبول الدعوى</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وبما أن المادة (8/6) من نظام المرافعات أمام ديوان المظالم نصت على أنه: </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فيما لـم يرد به نصٌ خاص، لا تسمع الدعاوى المنصوص عليها في الفقرتين (ج، د) من المادة الثالثة عشرة</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من نظام ديوان المظالم بعد مضي عشر سنوات من تاريخ نشوء الحق المدعى به، ما لم يقر المدعى عليها بالحق، أو يتقدم المدعي بعذر تقبله المحكمة المختصة</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وبما أن حق المدعي نشأ بتاريخ 30/1/1434هـ، ثم تقدم بدعواه إلى هذه المحكمة بتاريخ 6/3/1443هـ؛ فإن الدعوى تكون مقبولةً شكلاً.</w:t>
      </w:r>
      <w:r w:rsidRPr="000D6A94">
        <w:rPr>
          <w:rFonts w:ascii="Traditional Arabic" w:hAnsi="Traditional Arabic" w:cs="Traditional Arabic" w:hint="cs"/>
          <w:sz w:val="32"/>
          <w:szCs w:val="32"/>
          <w:rtl/>
        </w:rPr>
        <w:t xml:space="preserve"> </w:t>
      </w:r>
      <w:r w:rsidRPr="000D6A94">
        <w:rPr>
          <w:rFonts w:ascii="Traditional Arabic" w:hAnsi="Traditional Arabic" w:cs="Traditional Arabic"/>
          <w:sz w:val="32"/>
          <w:szCs w:val="32"/>
          <w:rtl/>
        </w:rPr>
        <w:t>وعن موضوع الدعوى، وبما أن مناط التعويض على أساس المسؤولية التقصيرية هو توافر أركانه</w:t>
      </w:r>
      <w:r w:rsidRPr="000D6A94">
        <w:rPr>
          <w:rFonts w:ascii="Traditional Arabic" w:hAnsi="Traditional Arabic" w:cs="Traditional Arabic" w:hint="cs"/>
          <w:sz w:val="32"/>
          <w:szCs w:val="32"/>
          <w:rtl/>
        </w:rPr>
        <w:t>ا</w:t>
      </w:r>
      <w:r w:rsidRPr="000D6A94">
        <w:rPr>
          <w:rFonts w:ascii="Traditional Arabic" w:hAnsi="Traditional Arabic" w:cs="Traditional Arabic"/>
          <w:sz w:val="32"/>
          <w:szCs w:val="32"/>
          <w:rtl/>
        </w:rPr>
        <w:t xml:space="preserve"> الثلاثة</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الخطأ والضرر والعلاقة السببية، أي بأن ترتكب الجهة الإدارية أمراً مخالفاً للنظام، وينشأ عن فعل جهة الإدارة ضرر يحيق بصاحب الشأن، وتتوافر العلاقة السببية بين الخطأ والضرر، فإذا ما توافرت الأركان الثلاثة كان حقاً على المحكمة أن تقض</w:t>
      </w:r>
      <w:r w:rsidRPr="000D6A94">
        <w:rPr>
          <w:rFonts w:ascii="Traditional Arabic" w:hAnsi="Traditional Arabic" w:cs="Traditional Arabic" w:hint="cs"/>
          <w:sz w:val="32"/>
          <w:szCs w:val="32"/>
          <w:rtl/>
        </w:rPr>
        <w:t>ي</w:t>
      </w:r>
      <w:r w:rsidRPr="000D6A94">
        <w:rPr>
          <w:rFonts w:ascii="Traditional Arabic" w:hAnsi="Traditional Arabic" w:cs="Traditional Arabic"/>
          <w:sz w:val="32"/>
          <w:szCs w:val="32"/>
          <w:rtl/>
        </w:rPr>
        <w:t xml:space="preserve"> بالتعويض المناسب </w:t>
      </w:r>
      <w:r w:rsidRPr="000D6A94">
        <w:rPr>
          <w:rFonts w:ascii="Traditional Arabic" w:hAnsi="Traditional Arabic" w:cs="Traditional Arabic" w:hint="cs"/>
          <w:sz w:val="32"/>
          <w:szCs w:val="32"/>
          <w:rtl/>
        </w:rPr>
        <w:t>الذي</w:t>
      </w:r>
      <w:r w:rsidRPr="000D6A94">
        <w:rPr>
          <w:rFonts w:ascii="Traditional Arabic" w:hAnsi="Traditional Arabic" w:cs="Traditional Arabic"/>
          <w:sz w:val="32"/>
          <w:szCs w:val="32"/>
          <w:rtl/>
        </w:rPr>
        <w:t xml:space="preserve"> يجبر الضرر الواقع</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وإنه من حيث مدى ثبوت ركن الخطأ في جانب الجهة المدعى عليها، وبما أن المدعي تقدم على الوظائف المحدثة بالأمر الملكي رقم (أ/121) وتاريخ 2/7/1432هـ، وتم قبوله المبدئي عبر موقع وزارة الخدمة المدنية بالبيانات التي أدخلها، ثم طابقت وزارة التعليم أوراق المدعي، وصدر قرار مدير الشؤون المالية والإدارية بوزارة التعليم رقم (33453016) وتاريخ 12/3/1433هـ بتعيين عدد من الموظفين ومن ضمنهم المدعي، وبما أن الثابت أن المدعى عليها قد أخطأت بتعيين المدعي على وظيفة المرتبة السادسة في وزارة التعليم، وذلك بموجب قرارها -آنف الذكر- بعد أن أخطأت في التأكد من البيانات المقدمة من المدعي، ثم قامت بعد ذلك بإلغاء قرارها السابق بعد ما يقرب من التسعة أشهر، أي بعد تحصنه</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مع وجود حلول أخف ضرراً</w:t>
      </w:r>
      <w:r w:rsidRPr="000D6A94">
        <w:rPr>
          <w:rFonts w:ascii="Traditional Arabic" w:hAnsi="Traditional Arabic" w:cs="Traditional Arabic" w:hint="cs"/>
          <w:sz w:val="32"/>
          <w:szCs w:val="32"/>
          <w:rtl/>
        </w:rPr>
        <w:t xml:space="preserve">، وذلك </w:t>
      </w:r>
      <w:r w:rsidRPr="000D6A94">
        <w:rPr>
          <w:rFonts w:ascii="Traditional Arabic" w:hAnsi="Traditional Arabic" w:cs="Traditional Arabic"/>
          <w:sz w:val="32"/>
          <w:szCs w:val="32"/>
          <w:rtl/>
        </w:rPr>
        <w:lastRenderedPageBreak/>
        <w:t>بتصحيح المركز القانوني دون إعدامه</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تغليباً لمبدأ استقرار الأوضاع والمراكز النظامية</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وهو ما سلكه الأمر الملكي اللاحق بإعادة تعيينه بعد تصحيح قرار تعيينه من المرتبة السادسة التي لا يستحقها إلى المرتبة الخامسة التي تتناسب مع مؤهلاته، فإنه من الثابت شرعاً جواز ارتكاب أهون الضررين لتجنب أشدهما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وبما أن الثابت أن المدعي قد تضرر بفقده للوظيفة للفترة من تاريخ إلغاء تعيينه في 12/1/1434هـ حتى تاريخ صدور قرار إعادته في 22/8/1438هـ، ولم يكن ليقع هذا الضرر لولا خطأ وزارة التعليم في مطابقة بيانات المدعي التي لم تكن تؤهله لشغر وظيفة المرتبة السادسة وتعيينه عليها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الأمر الذي أدى لاحقاً لإلغاء قرار تعيينه مما حدى به لفقده وظيفته، وبذلك تثبت العلاقة السببية بين الضرر والخطأ، والدائرة وهي في سبيل تقدير ما ترتب على المدعي من ضرر مادي ومعنوي نشأ عن قرار وزارة التعليم</w:t>
      </w:r>
      <w:r w:rsidRPr="000D6A94">
        <w:rPr>
          <w:rFonts w:ascii="Traditional Arabic" w:hAnsi="Traditional Arabic" w:cs="Traditional Arabic" w:hint="cs"/>
          <w:sz w:val="32"/>
          <w:szCs w:val="32"/>
          <w:rtl/>
        </w:rPr>
        <w:t>، تقرر</w:t>
      </w:r>
      <w:r w:rsidRPr="000D6A94">
        <w:rPr>
          <w:rFonts w:ascii="Traditional Arabic" w:hAnsi="Traditional Arabic" w:cs="Traditional Arabic"/>
          <w:sz w:val="32"/>
          <w:szCs w:val="32"/>
          <w:rtl/>
        </w:rPr>
        <w:t xml:space="preserve"> أن من العدالة تعويض المدعي براتب عمله لدى المدع</w:t>
      </w:r>
      <w:r w:rsidRPr="000D6A94">
        <w:rPr>
          <w:rFonts w:ascii="Traditional Arabic" w:hAnsi="Traditional Arabic" w:cs="Traditional Arabic" w:hint="cs"/>
          <w:sz w:val="32"/>
          <w:szCs w:val="32"/>
          <w:rtl/>
        </w:rPr>
        <w:t>ى</w:t>
      </w:r>
      <w:r w:rsidRPr="000D6A94">
        <w:rPr>
          <w:rFonts w:ascii="Traditional Arabic" w:hAnsi="Traditional Arabic" w:cs="Traditional Arabic"/>
          <w:sz w:val="32"/>
          <w:szCs w:val="32"/>
          <w:rtl/>
        </w:rPr>
        <w:t xml:space="preserve"> عليها قبل إلغائه</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بافتراض تصحيحه على النحو الذي أُعيد عليه بعد صدور الأمر الملكي رقم (13072) وتاريخ 16/3/1438هـ، مع البدلات التي كان يستلمها أثناء عمله دون حسم مبلغ التقاعد ودون ما يطرأ من علاوة دورية سنوية؛ إذ </w:t>
      </w:r>
      <w:r w:rsidRPr="000D6A94">
        <w:rPr>
          <w:rFonts w:ascii="Traditional Arabic" w:hAnsi="Traditional Arabic" w:cs="Traditional Arabic" w:hint="cs"/>
          <w:sz w:val="32"/>
          <w:szCs w:val="32"/>
          <w:rtl/>
        </w:rPr>
        <w:t>إ</w:t>
      </w:r>
      <w:r w:rsidRPr="000D6A94">
        <w:rPr>
          <w:rFonts w:ascii="Traditional Arabic" w:hAnsi="Traditional Arabic" w:cs="Traditional Arabic"/>
          <w:sz w:val="32"/>
          <w:szCs w:val="32"/>
          <w:rtl/>
        </w:rPr>
        <w:t>نها مرتبطة بالعمل</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والراتب المحكوم به من قبل التعويض لا الحق الوظيفي</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وبما أن المدعي تقاضى راتباً بعد تصحيح وضعه وإعادته بالأمر الملكي يعادل (5740) خمسة آلاف </w:t>
      </w:r>
      <w:r w:rsidRPr="000D6A94">
        <w:rPr>
          <w:rFonts w:ascii="Traditional Arabic" w:hAnsi="Traditional Arabic" w:cs="Traditional Arabic" w:hint="cs"/>
          <w:sz w:val="32"/>
          <w:szCs w:val="32"/>
          <w:rtl/>
        </w:rPr>
        <w:t>و</w:t>
      </w:r>
      <w:r w:rsidRPr="000D6A94">
        <w:rPr>
          <w:rFonts w:ascii="Traditional Arabic" w:hAnsi="Traditional Arabic" w:cs="Traditional Arabic"/>
          <w:sz w:val="32"/>
          <w:szCs w:val="32"/>
          <w:rtl/>
        </w:rPr>
        <w:t>سبعمئ</w:t>
      </w:r>
      <w:r w:rsidRPr="000D6A94">
        <w:rPr>
          <w:rFonts w:ascii="Traditional Arabic" w:hAnsi="Traditional Arabic" w:cs="Traditional Arabic" w:hint="cs"/>
          <w:sz w:val="32"/>
          <w:szCs w:val="32"/>
          <w:rtl/>
        </w:rPr>
        <w:t>ة</w:t>
      </w:r>
      <w:r w:rsidRPr="000D6A94">
        <w:rPr>
          <w:rFonts w:ascii="Traditional Arabic" w:hAnsi="Traditional Arabic" w:cs="Traditional Arabic"/>
          <w:sz w:val="32"/>
          <w:szCs w:val="32"/>
          <w:rtl/>
        </w:rPr>
        <w:t xml:space="preserve"> وأربع</w:t>
      </w:r>
      <w:r w:rsidRPr="000D6A94">
        <w:rPr>
          <w:rFonts w:ascii="Traditional Arabic" w:hAnsi="Traditional Arabic" w:cs="Traditional Arabic" w:hint="cs"/>
          <w:sz w:val="32"/>
          <w:szCs w:val="32"/>
          <w:rtl/>
        </w:rPr>
        <w:t>ي</w:t>
      </w:r>
      <w:r w:rsidRPr="000D6A94">
        <w:rPr>
          <w:rFonts w:ascii="Traditional Arabic" w:hAnsi="Traditional Arabic" w:cs="Traditional Arabic"/>
          <w:sz w:val="32"/>
          <w:szCs w:val="32"/>
          <w:rtl/>
        </w:rPr>
        <w:t>ن ريالا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وبما أن مدة الانقطاع بين آخر راتب تقاضاه على المرتبة السادسة وأول راتب تقاضاه على المرتبة الخامسة تعادل أربعة وخمس</w:t>
      </w:r>
      <w:r w:rsidRPr="000D6A94">
        <w:rPr>
          <w:rFonts w:ascii="Traditional Arabic" w:hAnsi="Traditional Arabic" w:cs="Traditional Arabic" w:hint="cs"/>
          <w:sz w:val="32"/>
          <w:szCs w:val="32"/>
          <w:rtl/>
        </w:rPr>
        <w:t>ي</w:t>
      </w:r>
      <w:r w:rsidRPr="000D6A94">
        <w:rPr>
          <w:rFonts w:ascii="Traditional Arabic" w:hAnsi="Traditional Arabic" w:cs="Traditional Arabic"/>
          <w:sz w:val="32"/>
          <w:szCs w:val="32"/>
          <w:rtl/>
        </w:rPr>
        <w:t>ن شهرا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وذلك من واقع القرارات </w:t>
      </w:r>
      <w:r w:rsidRPr="000D6A94">
        <w:rPr>
          <w:rFonts w:ascii="Traditional Arabic" w:hAnsi="Traditional Arabic" w:cs="Traditional Arabic" w:hint="cs"/>
          <w:sz w:val="32"/>
          <w:szCs w:val="32"/>
          <w:rtl/>
        </w:rPr>
        <w:t>و</w:t>
      </w:r>
      <w:r w:rsidRPr="000D6A94">
        <w:rPr>
          <w:rFonts w:ascii="Traditional Arabic" w:hAnsi="Traditional Arabic" w:cs="Traditional Arabic"/>
          <w:sz w:val="32"/>
          <w:szCs w:val="32"/>
          <w:rtl/>
        </w:rPr>
        <w:t>الخطابات المرفقة بملف الدعوى؛ فإن المدعي يستحق تعويضا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مقداره (5740</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مضروباً في </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54</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شهراً</w:t>
      </w:r>
      <w:r w:rsidRPr="000D6A94">
        <w:rPr>
          <w:rFonts w:ascii="Traditional Arabic" w:hAnsi="Traditional Arabic" w:cs="Traditional Arabic" w:hint="cs"/>
          <w:sz w:val="32"/>
          <w:szCs w:val="32"/>
          <w:rtl/>
        </w:rPr>
        <w:t>، ويساوي</w:t>
      </w:r>
      <w:r w:rsidRPr="000D6A94">
        <w:rPr>
          <w:rFonts w:ascii="Traditional Arabic" w:hAnsi="Traditional Arabic" w:cs="Traditional Arabic"/>
          <w:sz w:val="32"/>
          <w:szCs w:val="32"/>
          <w:rtl/>
        </w:rPr>
        <w:t xml:space="preserve"> (309,960) ثلاثمئة وتسعة آلاف وتسعمئة وست</w:t>
      </w:r>
      <w:r w:rsidRPr="000D6A94">
        <w:rPr>
          <w:rFonts w:ascii="Traditional Arabic" w:hAnsi="Traditional Arabic" w:cs="Traditional Arabic" w:hint="cs"/>
          <w:sz w:val="32"/>
          <w:szCs w:val="32"/>
          <w:rtl/>
        </w:rPr>
        <w:t>ي</w:t>
      </w:r>
      <w:r w:rsidRPr="000D6A94">
        <w:rPr>
          <w:rFonts w:ascii="Traditional Arabic" w:hAnsi="Traditional Arabic" w:cs="Traditional Arabic"/>
          <w:sz w:val="32"/>
          <w:szCs w:val="32"/>
          <w:rtl/>
        </w:rPr>
        <w:t>ن ريالاً</w:t>
      </w:r>
      <w:r w:rsidRPr="000D6A94">
        <w:rPr>
          <w:rFonts w:ascii="Traditional Arabic" w:hAnsi="Traditional Arabic" w:cs="Traditional Arabic" w:hint="cs"/>
          <w:sz w:val="32"/>
          <w:szCs w:val="32"/>
          <w:rtl/>
        </w:rPr>
        <w:t>؛</w:t>
      </w:r>
      <w:r w:rsidRPr="000D6A94">
        <w:rPr>
          <w:rFonts w:ascii="Traditional Arabic" w:hAnsi="Traditional Arabic" w:cs="Traditional Arabic"/>
          <w:sz w:val="32"/>
          <w:szCs w:val="32"/>
          <w:rtl/>
        </w:rPr>
        <w:t xml:space="preserve"> الأمر الذي تنتهي معه الدائرة إلى الحكم أدناه.</w:t>
      </w:r>
    </w:p>
    <w:p w:rsidR="00AD6FC2" w:rsidRPr="000D6A94" w:rsidRDefault="00AD6FC2" w:rsidP="00AD6FC2">
      <w:pPr>
        <w:jc w:val="both"/>
        <w:rPr>
          <w:rFonts w:ascii="Traditional Arabic" w:hAnsi="Traditional Arabic" w:cs="Traditional Arabic"/>
          <w:b/>
          <w:bCs/>
          <w:sz w:val="32"/>
          <w:szCs w:val="32"/>
          <w:rtl/>
        </w:rPr>
      </w:pPr>
      <w:r w:rsidRPr="000D6A94">
        <w:rPr>
          <w:rFonts w:ascii="Traditional Arabic" w:hAnsi="Traditional Arabic" w:cs="Traditional Arabic"/>
          <w:b/>
          <w:bCs/>
          <w:sz w:val="32"/>
          <w:szCs w:val="32"/>
          <w:rtl/>
        </w:rPr>
        <w:t>لذلك حكمت الدائرة: بإلزام وزارة التعليم بأن تدفع لـ</w:t>
      </w:r>
      <w:r w:rsidRPr="000D6A94">
        <w:rPr>
          <w:rFonts w:ascii="Traditional Arabic" w:hAnsi="Traditional Arabic" w:cs="Traditional Arabic" w:hint="cs"/>
          <w:b/>
          <w:bCs/>
          <w:sz w:val="32"/>
          <w:szCs w:val="32"/>
          <w:rtl/>
        </w:rPr>
        <w:t>(...)</w:t>
      </w:r>
      <w:r w:rsidRPr="000D6A94">
        <w:rPr>
          <w:rFonts w:ascii="Traditional Arabic" w:hAnsi="Traditional Arabic" w:cs="Traditional Arabic"/>
          <w:b/>
          <w:bCs/>
          <w:sz w:val="32"/>
          <w:szCs w:val="32"/>
          <w:rtl/>
        </w:rPr>
        <w:t xml:space="preserve"> مبلغ</w:t>
      </w:r>
      <w:r w:rsidRPr="000D6A94">
        <w:rPr>
          <w:rFonts w:ascii="Traditional Arabic" w:hAnsi="Traditional Arabic" w:cs="Traditional Arabic" w:hint="cs"/>
          <w:b/>
          <w:bCs/>
          <w:sz w:val="32"/>
          <w:szCs w:val="32"/>
          <w:rtl/>
        </w:rPr>
        <w:t>اً</w:t>
      </w:r>
      <w:r w:rsidRPr="000D6A94">
        <w:rPr>
          <w:rFonts w:ascii="Traditional Arabic" w:hAnsi="Traditional Arabic" w:cs="Traditional Arabic"/>
          <w:b/>
          <w:bCs/>
          <w:sz w:val="32"/>
          <w:szCs w:val="32"/>
          <w:rtl/>
        </w:rPr>
        <w:t xml:space="preserve"> قدره (309,960) ثلاثمئة وتسعة </w:t>
      </w:r>
      <w:r w:rsidRPr="000D6A94">
        <w:rPr>
          <w:rFonts w:ascii="Traditional Arabic" w:hAnsi="Traditional Arabic" w:cs="Traditional Arabic" w:hint="cs"/>
          <w:b/>
          <w:bCs/>
          <w:sz w:val="32"/>
          <w:szCs w:val="32"/>
          <w:rtl/>
        </w:rPr>
        <w:t>آ</w:t>
      </w:r>
      <w:r w:rsidRPr="000D6A94">
        <w:rPr>
          <w:rFonts w:ascii="Traditional Arabic" w:hAnsi="Traditional Arabic" w:cs="Traditional Arabic"/>
          <w:b/>
          <w:bCs/>
          <w:sz w:val="32"/>
          <w:szCs w:val="32"/>
          <w:rtl/>
        </w:rPr>
        <w:t>لاف وتسعمئ</w:t>
      </w:r>
      <w:r w:rsidRPr="000D6A94">
        <w:rPr>
          <w:rFonts w:ascii="Traditional Arabic" w:hAnsi="Traditional Arabic" w:cs="Traditional Arabic" w:hint="cs"/>
          <w:b/>
          <w:bCs/>
          <w:sz w:val="32"/>
          <w:szCs w:val="32"/>
          <w:rtl/>
        </w:rPr>
        <w:t>ة</w:t>
      </w:r>
      <w:r w:rsidRPr="000D6A94">
        <w:rPr>
          <w:rFonts w:ascii="Traditional Arabic" w:hAnsi="Traditional Arabic" w:cs="Traditional Arabic"/>
          <w:b/>
          <w:bCs/>
          <w:sz w:val="32"/>
          <w:szCs w:val="32"/>
          <w:rtl/>
        </w:rPr>
        <w:t xml:space="preserve"> وستون ريال</w:t>
      </w:r>
      <w:r w:rsidRPr="000D6A94">
        <w:rPr>
          <w:rFonts w:ascii="Traditional Arabic" w:hAnsi="Traditional Arabic" w:cs="Traditional Arabic" w:hint="cs"/>
          <w:b/>
          <w:bCs/>
          <w:sz w:val="32"/>
          <w:szCs w:val="32"/>
          <w:rtl/>
        </w:rPr>
        <w:t>اً</w:t>
      </w:r>
      <w:r w:rsidRPr="000D6A94">
        <w:rPr>
          <w:rFonts w:ascii="Traditional Arabic" w:hAnsi="Traditional Arabic" w:cs="Traditional Arabic"/>
          <w:b/>
          <w:bCs/>
          <w:sz w:val="32"/>
          <w:szCs w:val="32"/>
          <w:rtl/>
        </w:rPr>
        <w:t>، ورفض ما سوى ذلك.</w:t>
      </w:r>
    </w:p>
    <w:p w:rsidR="00AD6FC2" w:rsidRPr="000D6A94" w:rsidRDefault="00AD6FC2" w:rsidP="00AD6FC2">
      <w:pPr>
        <w:jc w:val="both"/>
        <w:rPr>
          <w:rFonts w:ascii="Traditional Arabic" w:hAnsi="Traditional Arabic" w:cs="Traditional Arabic"/>
          <w:b/>
          <w:bCs/>
          <w:sz w:val="32"/>
          <w:szCs w:val="32"/>
          <w:rtl/>
        </w:rPr>
      </w:pPr>
      <w:r w:rsidRPr="000D6A9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D6A94" w:rsidRDefault="00AD6FC2" w:rsidP="00AD6FC2">
      <w:pPr>
        <w:jc w:val="both"/>
        <w:rPr>
          <w:rFonts w:ascii="Traditional Arabic" w:hAnsi="Traditional Arabic" w:cs="Traditional Arabic"/>
          <w:sz w:val="32"/>
          <w:szCs w:val="32"/>
          <w:rtl/>
        </w:rPr>
      </w:pPr>
    </w:p>
    <w:p w:rsidR="00AD6FC2" w:rsidRPr="000D6A94" w:rsidRDefault="00AD6FC2" w:rsidP="00AD6FC2">
      <w:pPr>
        <w:jc w:val="both"/>
        <w:rPr>
          <w:rFonts w:ascii="Traditional Arabic" w:hAnsi="Traditional Arabic" w:cs="Traditional Arabic"/>
          <w:sz w:val="32"/>
          <w:szCs w:val="32"/>
          <w:rtl/>
        </w:rPr>
      </w:pPr>
    </w:p>
    <w:p w:rsidR="00AD6FC2" w:rsidRPr="000D6A94" w:rsidRDefault="00AD6FC2" w:rsidP="00AD6FC2">
      <w:pPr>
        <w:jc w:val="both"/>
        <w:rPr>
          <w:rFonts w:ascii="Traditional Arabic" w:hAnsi="Traditional Arabic" w:cs="Traditional Arabic"/>
          <w:b/>
          <w:bCs/>
          <w:sz w:val="32"/>
          <w:szCs w:val="32"/>
          <w:rtl/>
        </w:rPr>
      </w:pPr>
      <w:r w:rsidRPr="000D6A94">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0D6A94">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E1A95" w:rsidRDefault="00AD6FC2" w:rsidP="00AD6FC2">
      <w:pPr>
        <w:jc w:val="both"/>
        <w:rPr>
          <w:rFonts w:ascii="Traditional Arabic" w:hAnsi="Traditional Arabic" w:cs="Traditional Arabic"/>
          <w:b/>
          <w:bCs/>
          <w:sz w:val="32"/>
          <w:szCs w:val="32"/>
        </w:rPr>
      </w:pPr>
      <w:r w:rsidRPr="003E1A95">
        <w:rPr>
          <w:rFonts w:ascii="Traditional Arabic" w:hAnsi="Traditional Arabic" w:cs="Traditional Arabic"/>
          <w:b/>
          <w:bCs/>
          <w:sz w:val="32"/>
          <w:szCs w:val="32"/>
          <w:rtl/>
        </w:rPr>
        <w:lastRenderedPageBreak/>
        <w:t xml:space="preserve">رقم القضية في المحكمة الإدارية </w:t>
      </w:r>
      <w:r w:rsidRPr="003E1A95">
        <w:rPr>
          <w:rFonts w:ascii="Traditional Arabic" w:hAnsi="Traditional Arabic" w:cs="Traditional Arabic" w:hint="cs"/>
          <w:b/>
          <w:bCs/>
          <w:sz w:val="32"/>
          <w:szCs w:val="32"/>
          <w:rtl/>
        </w:rPr>
        <w:t>6966</w:t>
      </w:r>
      <w:r w:rsidRPr="003E1A95">
        <w:rPr>
          <w:rFonts w:ascii="Traditional Arabic" w:hAnsi="Traditional Arabic" w:cs="Traditional Arabic"/>
          <w:b/>
          <w:bCs/>
          <w:sz w:val="32"/>
          <w:szCs w:val="32"/>
          <w:rtl/>
        </w:rPr>
        <w:t xml:space="preserve"> لعام 144</w:t>
      </w:r>
      <w:r w:rsidRPr="003E1A95">
        <w:rPr>
          <w:rFonts w:ascii="Traditional Arabic" w:hAnsi="Traditional Arabic" w:cs="Traditional Arabic" w:hint="cs"/>
          <w:b/>
          <w:bCs/>
          <w:sz w:val="32"/>
          <w:szCs w:val="32"/>
          <w:rtl/>
        </w:rPr>
        <w:t>2</w:t>
      </w:r>
      <w:r w:rsidRPr="003E1A95">
        <w:rPr>
          <w:rFonts w:ascii="Traditional Arabic" w:hAnsi="Traditional Arabic" w:cs="Traditional Arabic"/>
          <w:b/>
          <w:bCs/>
          <w:sz w:val="32"/>
          <w:szCs w:val="32"/>
          <w:rtl/>
        </w:rPr>
        <w:t>هـ</w:t>
      </w:r>
    </w:p>
    <w:p w:rsidR="00AD6FC2" w:rsidRPr="003E1A95" w:rsidRDefault="00AD6FC2" w:rsidP="00AD6FC2">
      <w:pPr>
        <w:jc w:val="both"/>
        <w:rPr>
          <w:rFonts w:ascii="Traditional Arabic" w:hAnsi="Traditional Arabic" w:cs="Traditional Arabic"/>
          <w:b/>
          <w:bCs/>
          <w:sz w:val="32"/>
          <w:szCs w:val="32"/>
        </w:rPr>
      </w:pPr>
      <w:r w:rsidRPr="003E1A95">
        <w:rPr>
          <w:rFonts w:ascii="Traditional Arabic" w:hAnsi="Traditional Arabic" w:cs="Traditional Arabic"/>
          <w:b/>
          <w:bCs/>
          <w:sz w:val="32"/>
          <w:szCs w:val="32"/>
          <w:rtl/>
        </w:rPr>
        <w:t xml:space="preserve">رقم القضية في محكمة الاستئناف الإدارية </w:t>
      </w:r>
      <w:r w:rsidRPr="003E1A95">
        <w:rPr>
          <w:rFonts w:ascii="Traditional Arabic" w:hAnsi="Traditional Arabic" w:cs="Traditional Arabic" w:hint="cs"/>
          <w:b/>
          <w:bCs/>
          <w:sz w:val="32"/>
          <w:szCs w:val="32"/>
          <w:rtl/>
        </w:rPr>
        <w:t>883</w:t>
      </w:r>
      <w:r w:rsidRPr="003E1A95">
        <w:rPr>
          <w:rFonts w:ascii="Traditional Arabic" w:hAnsi="Traditional Arabic" w:cs="Traditional Arabic"/>
          <w:b/>
          <w:bCs/>
          <w:sz w:val="32"/>
          <w:szCs w:val="32"/>
          <w:rtl/>
        </w:rPr>
        <w:t xml:space="preserve"> لعام 1443هـ</w:t>
      </w:r>
    </w:p>
    <w:p w:rsidR="00AD6FC2" w:rsidRPr="003E1A95" w:rsidRDefault="00AD6FC2" w:rsidP="00AD6FC2">
      <w:pPr>
        <w:tabs>
          <w:tab w:val="left" w:pos="3461"/>
        </w:tabs>
        <w:jc w:val="both"/>
        <w:rPr>
          <w:rFonts w:ascii="Traditional Arabic" w:hAnsi="Traditional Arabic" w:cs="Traditional Arabic"/>
          <w:b/>
          <w:bCs/>
          <w:sz w:val="32"/>
          <w:szCs w:val="32"/>
          <w:rtl/>
        </w:rPr>
      </w:pPr>
      <w:r w:rsidRPr="003E1A95">
        <w:rPr>
          <w:rFonts w:ascii="Traditional Arabic" w:hAnsi="Traditional Arabic" w:cs="Traditional Arabic"/>
          <w:b/>
          <w:bCs/>
          <w:sz w:val="32"/>
          <w:szCs w:val="32"/>
          <w:rtl/>
        </w:rPr>
        <w:t xml:space="preserve">تاريخ الجلسة </w:t>
      </w:r>
      <w:r w:rsidRPr="003E1A95">
        <w:rPr>
          <w:rFonts w:ascii="Traditional Arabic" w:hAnsi="Traditional Arabic" w:cs="Traditional Arabic" w:hint="cs"/>
          <w:b/>
          <w:bCs/>
          <w:sz w:val="32"/>
          <w:szCs w:val="32"/>
          <w:rtl/>
        </w:rPr>
        <w:t>17</w:t>
      </w:r>
      <w:r w:rsidRPr="003E1A95">
        <w:rPr>
          <w:rFonts w:ascii="Traditional Arabic" w:hAnsi="Traditional Arabic" w:cs="Traditional Arabic"/>
          <w:b/>
          <w:bCs/>
          <w:sz w:val="32"/>
          <w:szCs w:val="32"/>
          <w:rtl/>
        </w:rPr>
        <w:t>/</w:t>
      </w:r>
      <w:r w:rsidRPr="003E1A95">
        <w:rPr>
          <w:rFonts w:ascii="Traditional Arabic" w:hAnsi="Traditional Arabic" w:cs="Traditional Arabic" w:hint="cs"/>
          <w:b/>
          <w:bCs/>
          <w:sz w:val="32"/>
          <w:szCs w:val="32"/>
          <w:rtl/>
        </w:rPr>
        <w:t>5</w:t>
      </w:r>
      <w:r w:rsidRPr="003E1A95">
        <w:rPr>
          <w:rFonts w:ascii="Traditional Arabic" w:hAnsi="Traditional Arabic" w:cs="Traditional Arabic"/>
          <w:b/>
          <w:bCs/>
          <w:sz w:val="32"/>
          <w:szCs w:val="32"/>
          <w:rtl/>
        </w:rPr>
        <w:t>/144</w:t>
      </w:r>
      <w:r w:rsidRPr="003E1A95">
        <w:rPr>
          <w:rFonts w:ascii="Traditional Arabic" w:hAnsi="Traditional Arabic" w:cs="Traditional Arabic" w:hint="cs"/>
          <w:b/>
          <w:bCs/>
          <w:sz w:val="32"/>
          <w:szCs w:val="32"/>
          <w:rtl/>
        </w:rPr>
        <w:t>3</w:t>
      </w:r>
      <w:r w:rsidRPr="003E1A95">
        <w:rPr>
          <w:rFonts w:ascii="Traditional Arabic" w:hAnsi="Traditional Arabic" w:cs="Traditional Arabic"/>
          <w:b/>
          <w:bCs/>
          <w:sz w:val="32"/>
          <w:szCs w:val="32"/>
          <w:rtl/>
        </w:rPr>
        <w:t>هـ</w:t>
      </w:r>
      <w:r w:rsidRPr="003E1A95">
        <w:rPr>
          <w:rFonts w:ascii="Traditional Arabic" w:hAnsi="Traditional Arabic" w:cs="Traditional Arabic"/>
          <w:b/>
          <w:bCs/>
          <w:sz w:val="32"/>
          <w:szCs w:val="32"/>
          <w:rtl/>
        </w:rPr>
        <w:tab/>
      </w:r>
    </w:p>
    <w:p w:rsidR="00AD6FC2" w:rsidRPr="003E1A95" w:rsidRDefault="00AD6FC2" w:rsidP="00AD6FC2">
      <w:pPr>
        <w:tabs>
          <w:tab w:val="left" w:pos="3461"/>
        </w:tabs>
        <w:jc w:val="center"/>
        <w:rPr>
          <w:rFonts w:ascii="Traditional Arabic" w:hAnsi="Traditional Arabic" w:cs="Traditional Arabic"/>
          <w:b/>
          <w:bCs/>
          <w:sz w:val="32"/>
          <w:szCs w:val="32"/>
          <w:rtl/>
        </w:rPr>
      </w:pPr>
      <w:r w:rsidRPr="003E1A95">
        <w:rPr>
          <w:rFonts w:ascii="Traditional Arabic" w:hAnsi="Traditional Arabic" w:cs="Traditional Arabic"/>
          <w:b/>
          <w:bCs/>
          <w:sz w:val="32"/>
          <w:szCs w:val="32"/>
          <w:rtl/>
        </w:rPr>
        <w:t>الموضوعات</w:t>
      </w:r>
    </w:p>
    <w:p w:rsidR="00AD6FC2" w:rsidRPr="003E1A95" w:rsidRDefault="00AD6FC2" w:rsidP="00AD6FC2">
      <w:pPr>
        <w:tabs>
          <w:tab w:val="left" w:pos="6056"/>
        </w:tabs>
        <w:spacing w:line="276" w:lineRule="auto"/>
        <w:jc w:val="both"/>
        <w:rPr>
          <w:rFonts w:ascii="Traditional Arabic" w:hAnsi="Traditional Arabic" w:cs="Traditional Arabic"/>
          <w:b/>
          <w:bCs/>
          <w:sz w:val="32"/>
          <w:szCs w:val="32"/>
          <w:rtl/>
        </w:rPr>
      </w:pPr>
      <w:r w:rsidRPr="003E1A95">
        <w:rPr>
          <w:rFonts w:ascii="Traditional Arabic" w:hAnsi="Traditional Arabic" w:cs="Traditional Arabic"/>
          <w:b/>
          <w:bCs/>
          <w:sz w:val="32"/>
          <w:szCs w:val="32"/>
          <w:rtl/>
        </w:rPr>
        <w:t xml:space="preserve">خدمة مدنية – قرارات وظيفية – تثبيت – العاملون </w:t>
      </w:r>
      <w:r w:rsidRPr="003E1A95">
        <w:rPr>
          <w:rFonts w:ascii="Traditional Arabic" w:hAnsi="Traditional Arabic" w:cs="Traditional Arabic" w:hint="cs"/>
          <w:b/>
          <w:bCs/>
          <w:sz w:val="32"/>
          <w:szCs w:val="32"/>
          <w:rtl/>
        </w:rPr>
        <w:t xml:space="preserve">على بند صندوق الطالب </w:t>
      </w:r>
      <w:r w:rsidRPr="003E1A95">
        <w:rPr>
          <w:rFonts w:ascii="Traditional Arabic" w:hAnsi="Traditional Arabic" w:cs="Traditional Arabic"/>
          <w:b/>
          <w:bCs/>
          <w:sz w:val="32"/>
          <w:szCs w:val="32"/>
          <w:rtl/>
        </w:rPr>
        <w:t>–</w:t>
      </w:r>
      <w:r w:rsidRPr="003E1A95">
        <w:rPr>
          <w:rFonts w:ascii="Traditional Arabic" w:hAnsi="Traditional Arabic" w:cs="Traditional Arabic" w:hint="cs"/>
          <w:b/>
          <w:bCs/>
          <w:sz w:val="32"/>
          <w:szCs w:val="32"/>
          <w:rtl/>
        </w:rPr>
        <w:t xml:space="preserve"> استيفاء شروط التثبيت </w:t>
      </w:r>
      <w:r w:rsidRPr="003E1A95">
        <w:rPr>
          <w:rFonts w:ascii="Traditional Arabic" w:hAnsi="Traditional Arabic" w:cs="Traditional Arabic"/>
          <w:b/>
          <w:bCs/>
          <w:sz w:val="32"/>
          <w:szCs w:val="32"/>
          <w:rtl/>
        </w:rPr>
        <w:t>–</w:t>
      </w:r>
      <w:r w:rsidRPr="003E1A95">
        <w:rPr>
          <w:rFonts w:ascii="Traditional Arabic" w:hAnsi="Traditional Arabic" w:cs="Traditional Arabic" w:hint="cs"/>
          <w:b/>
          <w:bCs/>
          <w:sz w:val="32"/>
          <w:szCs w:val="32"/>
          <w:rtl/>
        </w:rPr>
        <w:t xml:space="preserve"> المساواة </w:t>
      </w:r>
      <w:r w:rsidRPr="003E1A95">
        <w:rPr>
          <w:rFonts w:ascii="Traditional Arabic" w:hAnsi="Traditional Arabic" w:cs="Traditional Arabic"/>
          <w:b/>
          <w:bCs/>
          <w:sz w:val="32"/>
          <w:szCs w:val="32"/>
          <w:rtl/>
        </w:rPr>
        <w:t>في الوظائف العامة</w:t>
      </w:r>
      <w:r w:rsidRPr="003E1A95">
        <w:rPr>
          <w:rFonts w:ascii="Traditional Arabic" w:hAnsi="Traditional Arabic" w:cs="Traditional Arabic" w:hint="cs"/>
          <w:b/>
          <w:bCs/>
          <w:sz w:val="32"/>
          <w:szCs w:val="32"/>
          <w:rtl/>
        </w:rPr>
        <w:t>.</w:t>
      </w:r>
    </w:p>
    <w:p w:rsidR="00AD6FC2" w:rsidRPr="003E1A95" w:rsidRDefault="00AD6FC2" w:rsidP="00AD6FC2">
      <w:pPr>
        <w:tabs>
          <w:tab w:val="left" w:pos="3461"/>
        </w:tabs>
        <w:jc w:val="both"/>
        <w:rPr>
          <w:rFonts w:ascii="Traditional Arabic" w:hAnsi="Traditional Arabic" w:cs="Traditional Arabic"/>
          <w:sz w:val="32"/>
          <w:szCs w:val="32"/>
          <w:rtl/>
        </w:rPr>
      </w:pPr>
      <w:r w:rsidRPr="003E1A95">
        <w:rPr>
          <w:rFonts w:ascii="Traditional Arabic" w:hAnsi="Traditional Arabic" w:cs="Traditional Arabic"/>
          <w:sz w:val="32"/>
          <w:szCs w:val="32"/>
          <w:rtl/>
        </w:rPr>
        <w:t>مُطالبة المدَّعية إلغاء قرار المدعى عليها السلبي بالامتناع عن تثبيتها –</w:t>
      </w:r>
      <w:r w:rsidRPr="003E1A95">
        <w:rPr>
          <w:rFonts w:ascii="Traditional Arabic" w:hAnsi="Traditional Arabic" w:cs="Traditional Arabic" w:hint="cs"/>
          <w:sz w:val="32"/>
          <w:szCs w:val="32"/>
          <w:rtl/>
        </w:rPr>
        <w:t xml:space="preserve"> صدور أمر سامٍ </w:t>
      </w:r>
      <w:r w:rsidRPr="003E1A95">
        <w:rPr>
          <w:rFonts w:ascii="Traditional Arabic" w:hAnsi="Traditional Arabic" w:cs="Traditional Arabic"/>
          <w:sz w:val="32"/>
          <w:szCs w:val="32"/>
          <w:rtl/>
        </w:rPr>
        <w:t>بتثبيت جميع المتعاقدين مع الجهات الحكومية</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 الثابت أن المدعية كانت متعاقدة مع المدعى عليها على بند صندوق الطالبات</w:t>
      </w:r>
      <w:r w:rsidRPr="003E1A95">
        <w:rPr>
          <w:rFonts w:ascii="Traditional Arabic" w:hAnsi="Traditional Arabic" w:cs="Traditional Arabic" w:hint="cs"/>
          <w:sz w:val="32"/>
          <w:szCs w:val="32"/>
          <w:rtl/>
        </w:rPr>
        <w:t xml:space="preserve"> قبل صدور الأمر السامي، واستيفاؤها </w:t>
      </w:r>
      <w:r w:rsidRPr="003E1A95">
        <w:rPr>
          <w:rFonts w:ascii="Traditional Arabic" w:hAnsi="Traditional Arabic" w:cs="Traditional Arabic"/>
          <w:sz w:val="32"/>
          <w:szCs w:val="32"/>
          <w:rtl/>
        </w:rPr>
        <w:t>شروط التثبيت</w:t>
      </w:r>
      <w:r w:rsidRPr="003E1A95">
        <w:rPr>
          <w:rFonts w:ascii="Traditional Arabic" w:hAnsi="Traditional Arabic" w:cs="Traditional Arabic" w:hint="cs"/>
          <w:sz w:val="32"/>
          <w:szCs w:val="32"/>
          <w:rtl/>
        </w:rPr>
        <w:t xml:space="preserve">؛ مما يتقرر معه استحقاقها للتثبيت </w:t>
      </w:r>
      <w:r w:rsidRPr="003E1A95">
        <w:rPr>
          <w:rFonts w:ascii="Traditional Arabic" w:hAnsi="Traditional Arabic" w:cs="Traditional Arabic"/>
          <w:sz w:val="32"/>
          <w:szCs w:val="32"/>
          <w:rtl/>
        </w:rPr>
        <w:t>–</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 xml:space="preserve">الأصل في الوظائف العامة المساواة بين أصحاب المراكز والوظائف المشتركة؛ </w:t>
      </w:r>
      <w:r w:rsidRPr="003E1A95">
        <w:rPr>
          <w:rFonts w:ascii="Traditional Arabic" w:hAnsi="Traditional Arabic" w:cs="Traditional Arabic" w:hint="cs"/>
          <w:sz w:val="32"/>
          <w:szCs w:val="32"/>
          <w:rtl/>
        </w:rPr>
        <w:t>مما يجب معه مساواة</w:t>
      </w:r>
      <w:r w:rsidRPr="003E1A95">
        <w:rPr>
          <w:rFonts w:ascii="Traditional Arabic" w:hAnsi="Traditional Arabic" w:cs="Traditional Arabic"/>
          <w:sz w:val="32"/>
          <w:szCs w:val="32"/>
          <w:rtl/>
        </w:rPr>
        <w:t xml:space="preserve"> المدعية بمثيلاتها اللاتي سبق تثبيتهن</w:t>
      </w:r>
      <w:r w:rsidRPr="003E1A95">
        <w:rPr>
          <w:rFonts w:ascii="Traditional Arabic" w:hAnsi="Traditional Arabic" w:cs="Traditional Arabic"/>
          <w:sz w:val="32"/>
          <w:szCs w:val="32"/>
        </w:rPr>
        <w:t xml:space="preserve"> </w:t>
      </w:r>
      <w:r w:rsidRPr="003E1A95">
        <w:rPr>
          <w:rFonts w:ascii="Traditional Arabic" w:hAnsi="Traditional Arabic" w:cs="Traditional Arabic"/>
          <w:sz w:val="32"/>
          <w:szCs w:val="32"/>
          <w:rtl/>
        </w:rPr>
        <w:t>–</w:t>
      </w:r>
      <w:r w:rsidRPr="003E1A95">
        <w:rPr>
          <w:rFonts w:ascii="Traditional Arabic" w:hAnsi="Traditional Arabic" w:cs="Traditional Arabic" w:hint="cs"/>
          <w:sz w:val="32"/>
          <w:szCs w:val="32"/>
          <w:rtl/>
        </w:rPr>
        <w:t xml:space="preserve"> أثر ذلك: إلغاء القرار.</w:t>
      </w:r>
    </w:p>
    <w:p w:rsidR="00AD6FC2" w:rsidRPr="003E1A95" w:rsidRDefault="00AD6FC2" w:rsidP="00AD6FC2">
      <w:pPr>
        <w:tabs>
          <w:tab w:val="left" w:pos="3461"/>
        </w:tabs>
        <w:jc w:val="both"/>
        <w:rPr>
          <w:rFonts w:ascii="Traditional Arabic" w:hAnsi="Traditional Arabic" w:cs="Traditional Arabic"/>
          <w:sz w:val="32"/>
          <w:szCs w:val="32"/>
          <w:rtl/>
        </w:rPr>
      </w:pPr>
    </w:p>
    <w:p w:rsidR="00AD6FC2" w:rsidRPr="003E1A95" w:rsidRDefault="00AD6FC2" w:rsidP="00AD6FC2">
      <w:pPr>
        <w:tabs>
          <w:tab w:val="left" w:pos="3461"/>
        </w:tabs>
        <w:jc w:val="center"/>
        <w:rPr>
          <w:rFonts w:ascii="Traditional Arabic" w:hAnsi="Traditional Arabic" w:cs="Traditional Arabic"/>
          <w:b/>
          <w:bCs/>
          <w:sz w:val="32"/>
          <w:szCs w:val="32"/>
          <w:rtl/>
        </w:rPr>
      </w:pPr>
      <w:r w:rsidRPr="003E1A95">
        <w:rPr>
          <w:rFonts w:ascii="Traditional Arabic" w:hAnsi="Traditional Arabic" w:cs="Traditional Arabic"/>
          <w:b/>
          <w:bCs/>
          <w:sz w:val="32"/>
          <w:szCs w:val="32"/>
          <w:rtl/>
        </w:rPr>
        <w:t>مستند الحكم</w:t>
      </w:r>
    </w:p>
    <w:p w:rsidR="00AD6FC2" w:rsidRPr="003E1A95" w:rsidRDefault="00AD6FC2" w:rsidP="00AD6FC2">
      <w:pPr>
        <w:pStyle w:val="a5"/>
        <w:numPr>
          <w:ilvl w:val="0"/>
          <w:numId w:val="29"/>
        </w:numPr>
        <w:jc w:val="both"/>
        <w:rPr>
          <w:rFonts w:ascii="Traditional Arabic" w:hAnsi="Traditional Arabic" w:cs="Traditional Arabic"/>
          <w:sz w:val="32"/>
          <w:szCs w:val="32"/>
        </w:rPr>
      </w:pPr>
      <w:r w:rsidRPr="003E1A95">
        <w:rPr>
          <w:rFonts w:ascii="Traditional Arabic" w:hAnsi="Traditional Arabic" w:cs="Traditional Arabic" w:hint="cs"/>
          <w:sz w:val="32"/>
          <w:szCs w:val="32"/>
          <w:rtl/>
        </w:rPr>
        <w:t>الأمر الملكي رقم (أ/90) وتاريخ 18/5/1432هـ، بشأن تثبيت موظفي الدولة.</w:t>
      </w:r>
    </w:p>
    <w:p w:rsidR="00AD6FC2" w:rsidRPr="003E1A95" w:rsidRDefault="00AD6FC2" w:rsidP="00AD6FC2">
      <w:pPr>
        <w:pStyle w:val="a4"/>
        <w:numPr>
          <w:ilvl w:val="0"/>
          <w:numId w:val="29"/>
        </w:numPr>
        <w:bidi/>
        <w:spacing w:before="0" w:beforeAutospacing="0" w:afterAutospacing="0"/>
        <w:jc w:val="both"/>
        <w:rPr>
          <w:rFonts w:ascii="Traditional Arabic" w:hAnsi="Traditional Arabic" w:cs="Traditional Arabic"/>
          <w:sz w:val="32"/>
          <w:szCs w:val="32"/>
          <w:rtl/>
          <w:lang w:bidi="ar-EG"/>
        </w:rPr>
      </w:pPr>
      <w:r w:rsidRPr="003E1A95">
        <w:rPr>
          <w:rFonts w:ascii="Traditional Arabic" w:hAnsi="Traditional Arabic" w:cs="Traditional Arabic"/>
          <w:sz w:val="32"/>
          <w:szCs w:val="32"/>
          <w:rtl/>
        </w:rPr>
        <w:t>الأمر السامي رقم</w:t>
      </w:r>
      <w:r w:rsidRPr="003E1A95">
        <w:rPr>
          <w:rFonts w:ascii="Traditional Arabic" w:hAnsi="Traditional Arabic" w:cs="Traditional Arabic"/>
          <w:sz w:val="32"/>
          <w:szCs w:val="32"/>
          <w:rtl/>
          <w:lang w:bidi="ar-EG"/>
        </w:rPr>
        <w:t xml:space="preserve"> (1895/</w:t>
      </w:r>
      <w:r w:rsidRPr="003E1A95">
        <w:rPr>
          <w:rFonts w:ascii="Traditional Arabic" w:hAnsi="Traditional Arabic" w:cs="Traditional Arabic"/>
          <w:sz w:val="32"/>
          <w:szCs w:val="32"/>
          <w:rtl/>
        </w:rPr>
        <w:t>م ب) وتاريخ</w:t>
      </w:r>
      <w:r w:rsidRPr="003E1A95">
        <w:rPr>
          <w:rFonts w:ascii="Traditional Arabic" w:hAnsi="Traditional Arabic" w:cs="Traditional Arabic"/>
          <w:sz w:val="32"/>
          <w:szCs w:val="32"/>
          <w:rtl/>
          <w:lang w:bidi="ar-EG"/>
        </w:rPr>
        <w:t xml:space="preserve"> 23/3/1432هـ، </w:t>
      </w:r>
      <w:r w:rsidRPr="003E1A95">
        <w:rPr>
          <w:rFonts w:ascii="Traditional Arabic" w:hAnsi="Traditional Arabic" w:cs="Traditional Arabic"/>
          <w:sz w:val="32"/>
          <w:szCs w:val="32"/>
          <w:rtl/>
        </w:rPr>
        <w:t>بشأن تثبيت جميع موظفي الدولة.</w:t>
      </w:r>
    </w:p>
    <w:p w:rsidR="00AD6FC2" w:rsidRPr="003E1A95" w:rsidRDefault="00AD6FC2" w:rsidP="00AD6FC2">
      <w:pPr>
        <w:tabs>
          <w:tab w:val="left" w:pos="3461"/>
        </w:tabs>
        <w:jc w:val="center"/>
        <w:rPr>
          <w:rFonts w:ascii="Traditional Arabic" w:hAnsi="Traditional Arabic" w:cs="Traditional Arabic"/>
          <w:b/>
          <w:bCs/>
          <w:sz w:val="32"/>
          <w:szCs w:val="32"/>
          <w:rtl/>
        </w:rPr>
      </w:pPr>
      <w:r w:rsidRPr="003E1A95">
        <w:rPr>
          <w:rFonts w:ascii="Traditional Arabic" w:hAnsi="Traditional Arabic" w:cs="Traditional Arabic" w:hint="cs"/>
          <w:b/>
          <w:bCs/>
          <w:sz w:val="32"/>
          <w:szCs w:val="32"/>
          <w:rtl/>
        </w:rPr>
        <w:t>الوقائع</w:t>
      </w:r>
    </w:p>
    <w:p w:rsidR="00AD6FC2" w:rsidRPr="003E1A95" w:rsidRDefault="00AD6FC2" w:rsidP="00AD6FC2">
      <w:pPr>
        <w:tabs>
          <w:tab w:val="left" w:pos="3461"/>
        </w:tabs>
        <w:jc w:val="both"/>
        <w:rPr>
          <w:rFonts w:ascii="Traditional Arabic" w:hAnsi="Traditional Arabic" w:cs="Traditional Arabic"/>
          <w:sz w:val="32"/>
          <w:szCs w:val="32"/>
          <w:rtl/>
        </w:rPr>
      </w:pPr>
      <w:r w:rsidRPr="003E1A95">
        <w:rPr>
          <w:rFonts w:ascii="Traditional Arabic" w:hAnsi="Traditional Arabic" w:cs="Traditional Arabic"/>
          <w:sz w:val="32"/>
          <w:szCs w:val="32"/>
          <w:rtl/>
        </w:rPr>
        <w:t xml:space="preserve">تتلخص وقائع هذه الدعوى الموصلة للحكم في أن المدعية تقدمت لهذه المحكمة بتاريخ 17/11/1442هـ بصحيفة دعوى ذكرت فيها: بأنها إحدى الموظفات اللاتي كن يعملن على عقد مع المدرسة الثانوية </w:t>
      </w:r>
      <w:r w:rsidRPr="003E1A95">
        <w:rPr>
          <w:rFonts w:ascii="Traditional Arabic" w:hAnsi="Traditional Arabic" w:cs="Traditional Arabic" w:hint="cs"/>
          <w:color w:val="000000" w:themeColor="text1"/>
          <w:sz w:val="32"/>
          <w:szCs w:val="32"/>
          <w:rtl/>
        </w:rPr>
        <w:t>(...)</w:t>
      </w:r>
      <w:r w:rsidRPr="003E1A95">
        <w:rPr>
          <w:rFonts w:ascii="Traditional Arabic" w:hAnsi="Traditional Arabic" w:cs="Traditional Arabic" w:hint="cs"/>
          <w:color w:val="FF0000"/>
          <w:sz w:val="32"/>
          <w:szCs w:val="32"/>
          <w:rtl/>
        </w:rPr>
        <w:t xml:space="preserve"> </w:t>
      </w:r>
      <w:r w:rsidRPr="003E1A95">
        <w:rPr>
          <w:rFonts w:ascii="Traditional Arabic" w:hAnsi="Traditional Arabic" w:cs="Traditional Arabic"/>
          <w:sz w:val="32"/>
          <w:szCs w:val="32"/>
          <w:rtl/>
        </w:rPr>
        <w:t>بمحافظة خميس مشيط ولم يتم تثبيتها على الوظيفة التي تتناسب مع مؤهلاتها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وذلك وفق ما نص عليه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رقم (1895/م ب) وتاريخ 23/3/1432هـ</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والذي نص على تثبيت من هم تحت البنود والمتعاقدين والبنود الأخرى، وأفادت في معرض ذكر دعواها بأنها تقدمت بتظلمها إلى وزارة الموارد البشرية والتنمية الاجتماعية إلا أنه لم يتم الرد عليها، وختمت صحيفة دعواها بطلب إلزام المدعى عليها بتثبيتها على الوظيفة التي تتناسب مع مؤهلاتها وخبرتها أسوة بزميلاتها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وذلك اعتباراً من تاريخ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وبقيد تلك الصحيفة دعوى بالرقم الموضح بصدر الحكم وإحالتها لهذه الدائرة</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باشرت نظرها على النحو المثبت في محاضر الضبط</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وسألت الدائرة المدعية عن دعواها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فأكدت على طلبها الوارد في صحيفة الدعوى</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كما أحال ممثل المدعى عليها على المذكرة المرفقة عبر خدمة تبادل المذكرات والتي جاء فيها: بأن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نص على تثبيت من هم على لائحة المستخدمين وأن المدعية لم تعين على أي بند، كما أن المعني بتثبيت المدعية هي وزارة الموارد البشرية والتنمية الاجتماعية لا وزارة التعليم، كما أنه لا توجد حاجة </w:t>
      </w:r>
      <w:r w:rsidRPr="003E1A95">
        <w:rPr>
          <w:rFonts w:ascii="Traditional Arabic" w:hAnsi="Traditional Arabic" w:cs="Traditional Arabic"/>
          <w:sz w:val="32"/>
          <w:szCs w:val="32"/>
          <w:rtl/>
        </w:rPr>
        <w:lastRenderedPageBreak/>
        <w:t>فعلية لخدمات المدعية، كما أن المدعية لم تكلف بشكل رسمي من قبل إدارة التعليم، وختم مذكرته بطلب رفض الدعوى</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ثم قرر اكتفاءه بما قدم</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وعليه رأت الدائرة جاهزية الدعوى للفصل فيها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فأصدرت حكمها </w:t>
      </w:r>
      <w:r w:rsidRPr="003E1A95">
        <w:rPr>
          <w:rFonts w:ascii="Traditional Arabic" w:hAnsi="Traditional Arabic" w:cs="Traditional Arabic" w:hint="cs"/>
          <w:sz w:val="32"/>
          <w:szCs w:val="32"/>
          <w:rtl/>
        </w:rPr>
        <w:t>بناءً على الأسباب التالية.</w:t>
      </w:r>
    </w:p>
    <w:p w:rsidR="00AD6FC2" w:rsidRPr="003E1A95" w:rsidRDefault="00AD6FC2" w:rsidP="00AD6FC2">
      <w:pPr>
        <w:jc w:val="center"/>
        <w:rPr>
          <w:rFonts w:ascii="Traditional Arabic" w:hAnsi="Traditional Arabic" w:cs="Traditional Arabic"/>
          <w:sz w:val="32"/>
          <w:szCs w:val="32"/>
          <w:rtl/>
        </w:rPr>
      </w:pPr>
      <w:r w:rsidRPr="003E1A95">
        <w:rPr>
          <w:rFonts w:ascii="Traditional Arabic" w:hAnsi="Traditional Arabic" w:cs="Traditional Arabic"/>
          <w:b/>
          <w:bCs/>
          <w:sz w:val="32"/>
          <w:szCs w:val="32"/>
          <w:rtl/>
        </w:rPr>
        <w:t>الأسباب</w:t>
      </w:r>
    </w:p>
    <w:p w:rsidR="00AD6FC2" w:rsidRPr="003E1A95" w:rsidRDefault="00AD6FC2" w:rsidP="00AD6FC2">
      <w:pPr>
        <w:jc w:val="both"/>
        <w:rPr>
          <w:rFonts w:ascii="Traditional Arabic" w:hAnsi="Traditional Arabic" w:cs="Traditional Arabic"/>
          <w:sz w:val="32"/>
          <w:szCs w:val="32"/>
          <w:rtl/>
        </w:rPr>
      </w:pPr>
      <w:r w:rsidRPr="003E1A95">
        <w:rPr>
          <w:rFonts w:ascii="Traditional Arabic" w:hAnsi="Traditional Arabic" w:cs="Traditional Arabic"/>
          <w:sz w:val="32"/>
          <w:szCs w:val="32"/>
          <w:rtl/>
        </w:rPr>
        <w:t>تأسيساً على ما تقدم، ولما كانت المدعية تطلب إلزام المدعى عليها بتثبيتها على الوظيفة التي تتناسب مع مؤهلاتها وخبرتها أسوة</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بزميلاتها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وذلك اعتباراً من تاريخ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رقم (1895/م</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ب) وتاريخ 23/3/1432هـ، ولما كان لأطراف الدعوى تحديد طلباتهم بالألفاظ والعبارات التي يصوغونها بها وبما يرونه محققاً لمصالحهم إلا أن تكييف هذه الطلبات وتحديد حقيقتها أمرٌ تستقل به المحكمة ناظرة الدعوى، وبالنظر في أوراق الدعوى فإنه يستبين للدائرة أن حقيقة طلب المدعية هو الطعن بالإلغاء في قرار المدعى عليها المتمثل في امتناعها عن تثبيتها على وظيفة رسمية</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وذلك وفق ما نص عليه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المشار إليه بمطلع الأسباب؛ وبالتالي فإن هذه الدعوى مشمولةٌ بالولاية القضائية للمحاكم الإدارية بديوان المظالم وفقاً لما نصت عليه المادة الثالثة عشرة</w:t>
      </w:r>
      <w:r w:rsidRPr="003E1A95">
        <w:rPr>
          <w:rFonts w:ascii="Traditional Arabic" w:hAnsi="Traditional Arabic" w:cs="Traditional Arabic" w:hint="cs"/>
          <w:sz w:val="32"/>
          <w:szCs w:val="32"/>
          <w:rtl/>
        </w:rPr>
        <w:t xml:space="preserve"> في</w:t>
      </w:r>
      <w:r w:rsidRPr="003E1A95">
        <w:rPr>
          <w:rFonts w:ascii="Traditional Arabic" w:hAnsi="Traditional Arabic" w:cs="Traditional Arabic"/>
          <w:sz w:val="32"/>
          <w:szCs w:val="32"/>
          <w:rtl/>
        </w:rPr>
        <w:t xml:space="preserve"> الفقرة (ب) من نظام ديوان المظالم الصادر بالمرسوم الملكي رقم (م/78) لعام 1428هـ بأن: </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تختص المحاكم الإدارية بالفصل في الآتي</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ب-دعاوى إلغاء القرارات الإدارية النهائية التي يقدمها ذوو الشأن</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ويعد</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في حكم القرار الإداري رفض جهة الإدارة أو امتناعها عن اتخاذ قرار كان من الواجب عليها اتخاذه طبقاً للأنظمة واللوائح</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كما أن الاختصاص المكاني بنظر هذه الدعوى منعقدٌ لهذه المحكمة بموجب المادة الثانية من نظام المرافعات أمام ديوان المظالم الصادر بالمرسوم الملكي رقم (م/3) وتاريخ 22/1/1435هـ والتي نصت على أن:</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أما ما يتعلق بالناحية الشكلية للدعوى</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فإنه لما كان طلب المدعية بإلغاء امتناع المدعى عليها عن تثبيتها على وظيفة رسمية يعد من القرارات السلبية التي لا تتحصن بفوات مواعيد الطعن عليها وفقاً للاستقرار القضائي على ذلك، كما أن تظلم المدعية لوزارة الموارد البشرية والتنمية الاجتماعية بمضمون الحق المطالب به بتاريخ 14/9/1442هـ</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حسب التذكرة المرفقة بملف الدعوى</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ثم إقامة الدعوى بتاريخ 17/11/1442هـ</w:t>
      </w:r>
      <w:r w:rsidRPr="003E1A95">
        <w:rPr>
          <w:rFonts w:ascii="Traditional Arabic" w:hAnsi="Traditional Arabic" w:cs="Traditional Arabic" w:hint="cs"/>
          <w:sz w:val="32"/>
          <w:szCs w:val="32"/>
          <w:rtl/>
        </w:rPr>
        <w:t>، وبذلك</w:t>
      </w:r>
      <w:r w:rsidRPr="003E1A95">
        <w:rPr>
          <w:rFonts w:ascii="Traditional Arabic" w:hAnsi="Traditional Arabic" w:cs="Traditional Arabic"/>
          <w:sz w:val="32"/>
          <w:szCs w:val="32"/>
          <w:rtl/>
        </w:rPr>
        <w:t xml:space="preserve"> ي</w:t>
      </w:r>
      <w:r w:rsidRPr="003E1A95">
        <w:rPr>
          <w:rFonts w:ascii="Traditional Arabic" w:hAnsi="Traditional Arabic" w:cs="Traditional Arabic" w:hint="cs"/>
          <w:sz w:val="32"/>
          <w:szCs w:val="32"/>
          <w:rtl/>
        </w:rPr>
        <w:t>ت</w:t>
      </w:r>
      <w:r w:rsidRPr="003E1A95">
        <w:rPr>
          <w:rFonts w:ascii="Traditional Arabic" w:hAnsi="Traditional Arabic" w:cs="Traditional Arabic"/>
          <w:sz w:val="32"/>
          <w:szCs w:val="32"/>
          <w:rtl/>
        </w:rPr>
        <w:t>حقق شروط ومتطلبات دعوى الإلغاء النظامية</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مما تكون معه الدعوى مقبولة شكلا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وأما من ناحية الموضوع</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 xml:space="preserve">فإن حقيقة النزاع الماثل هو طلب المدعية إلغاء قرار المدعى عليها السلبي المتمثل في امتناعها عن تثبيتها من تاريخ صدور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رقم (1895/م</w:t>
      </w:r>
      <w:r w:rsidRPr="003E1A95">
        <w:rPr>
          <w:rFonts w:ascii="Traditional Arabic" w:hAnsi="Traditional Arabic" w:cs="Traditional Arabic" w:hint="cs"/>
          <w:sz w:val="32"/>
          <w:szCs w:val="32"/>
          <w:rtl/>
        </w:rPr>
        <w:t xml:space="preserve"> </w:t>
      </w:r>
      <w:r w:rsidRPr="003E1A95">
        <w:rPr>
          <w:rFonts w:ascii="Traditional Arabic" w:hAnsi="Traditional Arabic" w:cs="Traditional Arabic"/>
          <w:sz w:val="32"/>
          <w:szCs w:val="32"/>
          <w:rtl/>
        </w:rPr>
        <w:t>ب) في 23/3/1432هـ</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والثابت من مرفقات الدعوى بأن المدعية كانت تعمل على بند صندوق الطالبات لدى الثانوية </w:t>
      </w:r>
      <w:r w:rsidRPr="003E1A95">
        <w:rPr>
          <w:rFonts w:ascii="Traditional Arabic" w:hAnsi="Traditional Arabic" w:cs="Traditional Arabic" w:hint="cs"/>
          <w:color w:val="000000" w:themeColor="text1"/>
          <w:sz w:val="32"/>
          <w:szCs w:val="32"/>
          <w:rtl/>
        </w:rPr>
        <w:t>(...)</w:t>
      </w:r>
      <w:r w:rsidRPr="003E1A95">
        <w:rPr>
          <w:rFonts w:ascii="Traditional Arabic" w:hAnsi="Traditional Arabic" w:cs="Traditional Arabic"/>
          <w:color w:val="FF0000"/>
          <w:sz w:val="32"/>
          <w:szCs w:val="32"/>
          <w:rtl/>
        </w:rPr>
        <w:t xml:space="preserve"> </w:t>
      </w:r>
      <w:r w:rsidRPr="003E1A95">
        <w:rPr>
          <w:rFonts w:ascii="Traditional Arabic" w:hAnsi="Traditional Arabic" w:cs="Traditional Arabic"/>
          <w:sz w:val="32"/>
          <w:szCs w:val="32"/>
          <w:rtl/>
        </w:rPr>
        <w:t xml:space="preserve">بمحافظة خميس مشيط بعقد عمل سارٍ يبدأ من تاريخ 26/8/1428هـ إلى تاريخ 19/7/1435هـ وذلك أثناء صدور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رقم (1895/م ب) </w:t>
      </w:r>
      <w:r w:rsidRPr="003E1A95">
        <w:rPr>
          <w:rFonts w:ascii="Traditional Arabic" w:hAnsi="Traditional Arabic" w:cs="Traditional Arabic" w:hint="cs"/>
          <w:sz w:val="32"/>
          <w:szCs w:val="32"/>
          <w:rtl/>
        </w:rPr>
        <w:t>وتاريخ</w:t>
      </w:r>
      <w:r w:rsidRPr="003E1A95">
        <w:rPr>
          <w:rFonts w:ascii="Traditional Arabic" w:hAnsi="Traditional Arabic" w:cs="Traditional Arabic"/>
          <w:sz w:val="32"/>
          <w:szCs w:val="32"/>
          <w:rtl/>
        </w:rPr>
        <w:t xml:space="preserve"> 23/3/1432هـ</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والأمر </w:t>
      </w:r>
      <w:r w:rsidRPr="003E1A95">
        <w:rPr>
          <w:rFonts w:ascii="Traditional Arabic" w:hAnsi="Traditional Arabic" w:cs="Traditional Arabic" w:hint="cs"/>
          <w:sz w:val="32"/>
          <w:szCs w:val="32"/>
          <w:rtl/>
        </w:rPr>
        <w:t>الملكي</w:t>
      </w:r>
      <w:r w:rsidRPr="003E1A95">
        <w:rPr>
          <w:rFonts w:ascii="Traditional Arabic" w:hAnsi="Traditional Arabic" w:cs="Traditional Arabic"/>
          <w:sz w:val="32"/>
          <w:szCs w:val="32"/>
          <w:rtl/>
        </w:rPr>
        <w:t xml:space="preserve"> رقم (أ/91) وتاريخ 18/5/1432هـ</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والملزمين بتثبيت جميع المتعاقدين مع الجهات الحكومية، كما </w:t>
      </w:r>
      <w:r w:rsidRPr="003E1A95">
        <w:rPr>
          <w:rFonts w:ascii="Traditional Arabic" w:hAnsi="Traditional Arabic" w:cs="Traditional Arabic"/>
          <w:sz w:val="32"/>
          <w:szCs w:val="32"/>
          <w:rtl/>
        </w:rPr>
        <w:lastRenderedPageBreak/>
        <w:t xml:space="preserve">أنه قد صدرت آلية وضوابط التثبيت من اللجنة المشكلة لدراسة من يشملهم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حيث نصت في البند </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ثالثاً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في الفقرة الثانية منه على أن</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يكون التثبيت لمن كان التعاقد معهم حتى تاريخ 27/3/1432هـ</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مما يدل على أنه كان واجباً على جهة الإدارة تنفيذ الأمر </w:t>
      </w:r>
      <w:r w:rsidRPr="003E1A95">
        <w:rPr>
          <w:rFonts w:ascii="Traditional Arabic" w:hAnsi="Traditional Arabic" w:cs="Traditional Arabic" w:hint="cs"/>
          <w:sz w:val="32"/>
          <w:szCs w:val="32"/>
          <w:rtl/>
        </w:rPr>
        <w:t>السامي</w:t>
      </w:r>
      <w:r w:rsidRPr="003E1A95">
        <w:rPr>
          <w:rFonts w:ascii="Traditional Arabic" w:hAnsi="Traditional Arabic" w:cs="Traditional Arabic"/>
          <w:sz w:val="32"/>
          <w:szCs w:val="32"/>
          <w:rtl/>
        </w:rPr>
        <w:t xml:space="preserve"> فوراً على من تنطبق عليه شروط التثبيت، وبما أن شروط التثبيت منطبقة في حق المدعية ورغم ذلك لم تقم المدعى عليها بتثبيتها مع بقية مثيلاتها وتم تخطيها دون حجة وبينة واضحة ومقنعة؛ الأمر الذي يثبت معه خطأ الجهة المدعى عليها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إذ كان من الواجب عليها التقيد بالنص النظامي وذلك بإصدار قرار يقضي بتثبيت المدعية كمثيلاتها</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لأن عدم صدور قرار التثبيت إجحاف في حق المدعية وحرمان من مميزات وظيفية استحقتها بموجب النصوص النظامية سالفة الذكر</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ولما كان الأصل في جميع الوظائف العامة المساواة بين أصحاب المراكز والوظائف المشتركة</w:t>
      </w:r>
      <w:r w:rsidRPr="003E1A95">
        <w:rPr>
          <w:rFonts w:ascii="Traditional Arabic" w:hAnsi="Traditional Arabic" w:cs="Traditional Arabic" w:hint="cs"/>
          <w:sz w:val="32"/>
          <w:szCs w:val="32"/>
          <w:rtl/>
        </w:rPr>
        <w:t>؛</w:t>
      </w:r>
      <w:r w:rsidRPr="003E1A95">
        <w:rPr>
          <w:rFonts w:ascii="Traditional Arabic" w:hAnsi="Traditional Arabic" w:cs="Traditional Arabic"/>
          <w:sz w:val="32"/>
          <w:szCs w:val="32"/>
          <w:rtl/>
        </w:rPr>
        <w:t xml:space="preserve"> لذا فإنه يجب على المدعى عليها إصدار قرار بتثبيت المدعية ومساواتها بمثيلاتها اللاتي سبق تثبيتهن</w:t>
      </w:r>
      <w:r w:rsidRPr="003E1A95">
        <w:rPr>
          <w:rFonts w:ascii="Traditional Arabic" w:hAnsi="Traditional Arabic" w:cs="Traditional Arabic"/>
          <w:sz w:val="32"/>
          <w:szCs w:val="32"/>
        </w:rPr>
        <w:t>.</w:t>
      </w:r>
    </w:p>
    <w:p w:rsidR="00AD6FC2" w:rsidRPr="003E1A95" w:rsidRDefault="00AD6FC2" w:rsidP="00AD6FC2">
      <w:pPr>
        <w:jc w:val="both"/>
        <w:rPr>
          <w:rFonts w:ascii="Traditional Arabic" w:hAnsi="Traditional Arabic" w:cs="Traditional Arabic"/>
          <w:b/>
          <w:bCs/>
          <w:sz w:val="32"/>
          <w:szCs w:val="32"/>
          <w:rtl/>
        </w:rPr>
      </w:pPr>
      <w:r w:rsidRPr="003E1A95">
        <w:rPr>
          <w:rFonts w:ascii="Traditional Arabic" w:hAnsi="Traditional Arabic" w:cs="Traditional Arabic"/>
          <w:b/>
          <w:bCs/>
          <w:sz w:val="32"/>
          <w:szCs w:val="32"/>
          <w:rtl/>
        </w:rPr>
        <w:t xml:space="preserve">لذلك حكمت الدائرة: بإلغاء قرار امتناع الإدارة العامة للتعليم بمنطقة عسير عن تثبيت </w:t>
      </w:r>
      <w:r w:rsidRPr="003E1A95">
        <w:rPr>
          <w:rFonts w:ascii="Traditional Arabic" w:hAnsi="Traditional Arabic" w:cs="Traditional Arabic" w:hint="cs"/>
          <w:b/>
          <w:bCs/>
          <w:sz w:val="32"/>
          <w:szCs w:val="32"/>
          <w:rtl/>
        </w:rPr>
        <w:t xml:space="preserve">(...) </w:t>
      </w:r>
      <w:r w:rsidRPr="003E1A95">
        <w:rPr>
          <w:rFonts w:ascii="Traditional Arabic" w:hAnsi="Traditional Arabic" w:cs="Traditional Arabic"/>
          <w:b/>
          <w:bCs/>
          <w:sz w:val="32"/>
          <w:szCs w:val="32"/>
          <w:rtl/>
        </w:rPr>
        <w:t>على الوظيفة المستحقة وفقا</w:t>
      </w:r>
      <w:r w:rsidRPr="003E1A95">
        <w:rPr>
          <w:rFonts w:ascii="Traditional Arabic" w:hAnsi="Traditional Arabic" w:cs="Traditional Arabic" w:hint="cs"/>
          <w:b/>
          <w:bCs/>
          <w:sz w:val="32"/>
          <w:szCs w:val="32"/>
          <w:rtl/>
        </w:rPr>
        <w:t>ً</w:t>
      </w:r>
      <w:r w:rsidRPr="003E1A95">
        <w:rPr>
          <w:rFonts w:ascii="Traditional Arabic" w:hAnsi="Traditional Arabic" w:cs="Traditional Arabic"/>
          <w:b/>
          <w:bCs/>
          <w:sz w:val="32"/>
          <w:szCs w:val="32"/>
          <w:rtl/>
        </w:rPr>
        <w:t xml:space="preserve"> لما نص عليه الأمر </w:t>
      </w:r>
      <w:r w:rsidRPr="003E1A95">
        <w:rPr>
          <w:rFonts w:ascii="Traditional Arabic" w:hAnsi="Traditional Arabic" w:cs="Traditional Arabic" w:hint="cs"/>
          <w:b/>
          <w:bCs/>
          <w:sz w:val="32"/>
          <w:szCs w:val="32"/>
          <w:rtl/>
        </w:rPr>
        <w:t>السامي</w:t>
      </w:r>
      <w:r w:rsidRPr="003E1A95">
        <w:rPr>
          <w:rFonts w:ascii="Traditional Arabic" w:hAnsi="Traditional Arabic" w:cs="Traditional Arabic"/>
          <w:b/>
          <w:bCs/>
          <w:sz w:val="32"/>
          <w:szCs w:val="32"/>
          <w:rtl/>
        </w:rPr>
        <w:t xml:space="preserve"> رقم </w:t>
      </w:r>
      <w:r w:rsidRPr="003E1A95">
        <w:rPr>
          <w:rFonts w:ascii="Traditional Arabic" w:hAnsi="Traditional Arabic" w:cs="Traditional Arabic" w:hint="cs"/>
          <w:b/>
          <w:bCs/>
          <w:sz w:val="32"/>
          <w:szCs w:val="32"/>
          <w:rtl/>
        </w:rPr>
        <w:t>(</w:t>
      </w:r>
      <w:r w:rsidRPr="003E1A95">
        <w:rPr>
          <w:rFonts w:ascii="Traditional Arabic" w:hAnsi="Traditional Arabic" w:cs="Traditional Arabic"/>
          <w:b/>
          <w:bCs/>
          <w:sz w:val="32"/>
          <w:szCs w:val="32"/>
          <w:rtl/>
        </w:rPr>
        <w:t>1895/م ب</w:t>
      </w:r>
      <w:r w:rsidRPr="003E1A95">
        <w:rPr>
          <w:rFonts w:ascii="Traditional Arabic" w:hAnsi="Traditional Arabic" w:cs="Traditional Arabic" w:hint="cs"/>
          <w:b/>
          <w:bCs/>
          <w:sz w:val="32"/>
          <w:szCs w:val="32"/>
          <w:rtl/>
        </w:rPr>
        <w:t>)</w:t>
      </w:r>
      <w:r w:rsidRPr="003E1A95">
        <w:rPr>
          <w:rFonts w:ascii="Traditional Arabic" w:hAnsi="Traditional Arabic" w:cs="Traditional Arabic"/>
          <w:b/>
          <w:bCs/>
          <w:sz w:val="32"/>
          <w:szCs w:val="32"/>
          <w:rtl/>
        </w:rPr>
        <w:t xml:space="preserve"> وتاريخ 23/3/1432هـ.</w:t>
      </w:r>
    </w:p>
    <w:p w:rsidR="00AD6FC2" w:rsidRPr="003E1A95" w:rsidRDefault="00AD6FC2" w:rsidP="00AD6FC2">
      <w:pPr>
        <w:jc w:val="both"/>
        <w:rPr>
          <w:rFonts w:ascii="Traditional Arabic" w:hAnsi="Traditional Arabic" w:cs="Traditional Arabic"/>
          <w:b/>
          <w:bCs/>
          <w:sz w:val="32"/>
          <w:szCs w:val="32"/>
          <w:rtl/>
        </w:rPr>
      </w:pPr>
      <w:r w:rsidRPr="003E1A9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E1A95" w:rsidRDefault="00AD6FC2" w:rsidP="00AD6FC2">
      <w:pPr>
        <w:jc w:val="both"/>
        <w:rPr>
          <w:rFonts w:ascii="Traditional Arabic" w:hAnsi="Traditional Arabic" w:cs="Traditional Arabic"/>
          <w:sz w:val="32"/>
          <w:szCs w:val="32"/>
          <w:rtl/>
        </w:rPr>
      </w:pPr>
    </w:p>
    <w:p w:rsidR="00AD6FC2" w:rsidRPr="003E1A95" w:rsidRDefault="00AD6FC2" w:rsidP="00AD6FC2">
      <w:pPr>
        <w:jc w:val="both"/>
        <w:rPr>
          <w:rFonts w:ascii="Traditional Arabic" w:hAnsi="Traditional Arabic" w:cs="Traditional Arabic"/>
          <w:b/>
          <w:bCs/>
          <w:sz w:val="32"/>
          <w:szCs w:val="32"/>
          <w:rtl/>
        </w:rPr>
      </w:pPr>
      <w:r w:rsidRPr="003E1A95">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3E1A95">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Pr="00840EF9" w:rsidRDefault="00AD6FC2" w:rsidP="00AD6FC2">
      <w:pPr>
        <w:jc w:val="both"/>
        <w:rPr>
          <w:rFonts w:ascii="Traditional Arabic" w:hAnsi="Traditional Arabic" w:cs="Traditional Arabic"/>
          <w:b/>
          <w:bCs/>
          <w:sz w:val="32"/>
          <w:szCs w:val="32"/>
        </w:rPr>
      </w:pPr>
      <w:r w:rsidRPr="00840EF9">
        <w:rPr>
          <w:rFonts w:ascii="Traditional Arabic" w:hAnsi="Traditional Arabic" w:cs="Traditional Arabic"/>
          <w:b/>
          <w:bCs/>
          <w:sz w:val="32"/>
          <w:szCs w:val="32"/>
          <w:rtl/>
        </w:rPr>
        <w:t>رقم القضية في المحكمة الإدارية 5124 لعام 1441هـ</w:t>
      </w:r>
    </w:p>
    <w:p w:rsidR="00AD6FC2" w:rsidRPr="00840EF9" w:rsidRDefault="00AD6FC2" w:rsidP="00AD6FC2">
      <w:pPr>
        <w:jc w:val="both"/>
        <w:rPr>
          <w:rFonts w:ascii="Traditional Arabic" w:hAnsi="Traditional Arabic" w:cs="Traditional Arabic"/>
          <w:b/>
          <w:bCs/>
          <w:sz w:val="32"/>
          <w:szCs w:val="32"/>
        </w:rPr>
      </w:pPr>
      <w:r w:rsidRPr="00840EF9">
        <w:rPr>
          <w:rFonts w:ascii="Traditional Arabic" w:hAnsi="Traditional Arabic" w:cs="Traditional Arabic"/>
          <w:b/>
          <w:bCs/>
          <w:sz w:val="32"/>
          <w:szCs w:val="32"/>
          <w:rtl/>
        </w:rPr>
        <w:t>رقم القضية في محكمة الاستئناف الإدارية 7371 لعام 1442هـ</w:t>
      </w:r>
    </w:p>
    <w:p w:rsidR="00AD6FC2" w:rsidRPr="00840EF9" w:rsidRDefault="00AD6FC2" w:rsidP="00AD6FC2">
      <w:pPr>
        <w:tabs>
          <w:tab w:val="left" w:pos="3461"/>
        </w:tabs>
        <w:jc w:val="both"/>
        <w:rPr>
          <w:rFonts w:ascii="Traditional Arabic" w:hAnsi="Traditional Arabic" w:cs="Traditional Arabic"/>
          <w:b/>
          <w:bCs/>
          <w:sz w:val="32"/>
          <w:szCs w:val="32"/>
          <w:rtl/>
        </w:rPr>
      </w:pPr>
      <w:r w:rsidRPr="00840EF9">
        <w:rPr>
          <w:rFonts w:ascii="Traditional Arabic" w:hAnsi="Traditional Arabic" w:cs="Traditional Arabic"/>
          <w:b/>
          <w:bCs/>
          <w:sz w:val="32"/>
          <w:szCs w:val="32"/>
          <w:rtl/>
        </w:rPr>
        <w:t xml:space="preserve">تاريخ الجلسة </w:t>
      </w:r>
      <w:r w:rsidRPr="00840EF9">
        <w:rPr>
          <w:rFonts w:ascii="Traditional Arabic" w:hAnsi="Traditional Arabic" w:cs="Traditional Arabic" w:hint="cs"/>
          <w:b/>
          <w:bCs/>
          <w:sz w:val="32"/>
          <w:szCs w:val="32"/>
          <w:rtl/>
        </w:rPr>
        <w:t>22</w:t>
      </w:r>
      <w:r w:rsidRPr="00840EF9">
        <w:rPr>
          <w:rFonts w:ascii="Traditional Arabic" w:hAnsi="Traditional Arabic" w:cs="Traditional Arabic"/>
          <w:b/>
          <w:bCs/>
          <w:sz w:val="32"/>
          <w:szCs w:val="32"/>
          <w:rtl/>
        </w:rPr>
        <w:t>/</w:t>
      </w:r>
      <w:r w:rsidRPr="00840EF9">
        <w:rPr>
          <w:rFonts w:ascii="Traditional Arabic" w:hAnsi="Traditional Arabic" w:cs="Traditional Arabic" w:hint="cs"/>
          <w:b/>
          <w:bCs/>
          <w:sz w:val="32"/>
          <w:szCs w:val="32"/>
          <w:rtl/>
        </w:rPr>
        <w:t>1</w:t>
      </w:r>
      <w:r w:rsidRPr="00840EF9">
        <w:rPr>
          <w:rFonts w:ascii="Traditional Arabic" w:hAnsi="Traditional Arabic" w:cs="Traditional Arabic"/>
          <w:b/>
          <w:bCs/>
          <w:sz w:val="32"/>
          <w:szCs w:val="32"/>
          <w:rtl/>
        </w:rPr>
        <w:t>/144</w:t>
      </w:r>
      <w:r w:rsidRPr="00840EF9">
        <w:rPr>
          <w:rFonts w:ascii="Traditional Arabic" w:hAnsi="Traditional Arabic" w:cs="Traditional Arabic" w:hint="cs"/>
          <w:b/>
          <w:bCs/>
          <w:sz w:val="32"/>
          <w:szCs w:val="32"/>
          <w:rtl/>
        </w:rPr>
        <w:t>3</w:t>
      </w:r>
      <w:r w:rsidRPr="00840EF9">
        <w:rPr>
          <w:rFonts w:ascii="Traditional Arabic" w:hAnsi="Traditional Arabic" w:cs="Traditional Arabic"/>
          <w:b/>
          <w:bCs/>
          <w:sz w:val="32"/>
          <w:szCs w:val="32"/>
          <w:rtl/>
        </w:rPr>
        <w:t>هـ</w:t>
      </w:r>
      <w:r w:rsidRPr="00840EF9">
        <w:rPr>
          <w:rFonts w:ascii="Traditional Arabic" w:hAnsi="Traditional Arabic" w:cs="Traditional Arabic"/>
          <w:b/>
          <w:bCs/>
          <w:sz w:val="32"/>
          <w:szCs w:val="32"/>
          <w:rtl/>
        </w:rPr>
        <w:tab/>
      </w:r>
    </w:p>
    <w:p w:rsidR="00AD6FC2" w:rsidRPr="00840EF9" w:rsidRDefault="00AD6FC2" w:rsidP="00AD6FC2">
      <w:pPr>
        <w:tabs>
          <w:tab w:val="left" w:pos="3461"/>
        </w:tabs>
        <w:jc w:val="center"/>
        <w:rPr>
          <w:rFonts w:ascii="Traditional Arabic" w:hAnsi="Traditional Arabic" w:cs="Traditional Arabic"/>
          <w:b/>
          <w:bCs/>
          <w:sz w:val="32"/>
          <w:szCs w:val="32"/>
          <w:rtl/>
        </w:rPr>
      </w:pPr>
      <w:r w:rsidRPr="00840EF9">
        <w:rPr>
          <w:rFonts w:ascii="Traditional Arabic" w:hAnsi="Traditional Arabic" w:cs="Traditional Arabic"/>
          <w:b/>
          <w:bCs/>
          <w:sz w:val="32"/>
          <w:szCs w:val="32"/>
          <w:rtl/>
        </w:rPr>
        <w:t>الموضوعات</w:t>
      </w:r>
    </w:p>
    <w:p w:rsidR="00AD6FC2" w:rsidRPr="00840EF9" w:rsidRDefault="00AD6FC2" w:rsidP="00AD6FC2">
      <w:pPr>
        <w:pStyle w:val="a5"/>
        <w:ind w:left="0"/>
        <w:jc w:val="both"/>
        <w:rPr>
          <w:rFonts w:ascii="Traditional Arabic" w:hAnsi="Traditional Arabic" w:cs="Traditional Arabic"/>
          <w:b/>
          <w:bCs/>
          <w:sz w:val="32"/>
          <w:szCs w:val="32"/>
          <w:rtl/>
        </w:rPr>
      </w:pPr>
      <w:r w:rsidRPr="00840EF9">
        <w:rPr>
          <w:rFonts w:ascii="Traditional Arabic" w:hAnsi="Traditional Arabic" w:cs="Traditional Arabic"/>
          <w:b/>
          <w:bCs/>
          <w:sz w:val="32"/>
          <w:szCs w:val="32"/>
          <w:rtl/>
        </w:rPr>
        <w:t xml:space="preserve">خدمة مدنية – قرارات وظيفية – تحويل مسمى وظيفي – </w:t>
      </w:r>
      <w:r w:rsidRPr="00840EF9">
        <w:rPr>
          <w:rFonts w:ascii="Traditional Arabic" w:hAnsi="Traditional Arabic" w:cs="Traditional Arabic" w:hint="cs"/>
          <w:b/>
          <w:bCs/>
          <w:sz w:val="32"/>
          <w:szCs w:val="32"/>
          <w:rtl/>
        </w:rPr>
        <w:t>إعارة</w:t>
      </w:r>
      <w:r w:rsidRPr="00840EF9">
        <w:rPr>
          <w:rFonts w:ascii="Traditional Arabic" w:hAnsi="Traditional Arabic" w:cs="Traditional Arabic"/>
          <w:b/>
          <w:bCs/>
          <w:sz w:val="32"/>
          <w:szCs w:val="32"/>
          <w:rtl/>
        </w:rPr>
        <w:t xml:space="preserve"> –</w:t>
      </w:r>
      <w:r w:rsidRPr="00840EF9">
        <w:rPr>
          <w:rFonts w:ascii="Traditional Arabic" w:hAnsi="Traditional Arabic" w:cs="Traditional Arabic" w:hint="cs"/>
          <w:b/>
          <w:bCs/>
          <w:sz w:val="32"/>
          <w:szCs w:val="32"/>
          <w:rtl/>
        </w:rPr>
        <w:t xml:space="preserve"> تحويل</w:t>
      </w:r>
      <w:r w:rsidRPr="00840EF9">
        <w:rPr>
          <w:rFonts w:ascii="Traditional Arabic" w:hAnsi="Traditional Arabic" w:cs="Traditional Arabic"/>
          <w:b/>
          <w:bCs/>
          <w:sz w:val="32"/>
          <w:szCs w:val="32"/>
          <w:rtl/>
        </w:rPr>
        <w:t xml:space="preserve"> </w:t>
      </w:r>
      <w:r w:rsidRPr="00840EF9">
        <w:rPr>
          <w:rFonts w:ascii="Traditional Arabic" w:hAnsi="Traditional Arabic" w:cs="Traditional Arabic" w:hint="cs"/>
          <w:b/>
          <w:bCs/>
          <w:sz w:val="32"/>
          <w:szCs w:val="32"/>
          <w:rtl/>
        </w:rPr>
        <w:t>ال</w:t>
      </w:r>
      <w:r w:rsidRPr="00840EF9">
        <w:rPr>
          <w:rFonts w:ascii="Traditional Arabic" w:hAnsi="Traditional Arabic" w:cs="Traditional Arabic"/>
          <w:b/>
          <w:bCs/>
          <w:sz w:val="32"/>
          <w:szCs w:val="32"/>
          <w:rtl/>
        </w:rPr>
        <w:t xml:space="preserve">مسمى </w:t>
      </w:r>
      <w:r w:rsidRPr="00840EF9">
        <w:rPr>
          <w:rFonts w:ascii="Traditional Arabic" w:hAnsi="Traditional Arabic" w:cs="Traditional Arabic" w:hint="cs"/>
          <w:b/>
          <w:bCs/>
          <w:sz w:val="32"/>
          <w:szCs w:val="32"/>
          <w:rtl/>
        </w:rPr>
        <w:t>ال</w:t>
      </w:r>
      <w:r w:rsidRPr="00840EF9">
        <w:rPr>
          <w:rFonts w:ascii="Traditional Arabic" w:hAnsi="Traditional Arabic" w:cs="Traditional Arabic"/>
          <w:b/>
          <w:bCs/>
          <w:sz w:val="32"/>
          <w:szCs w:val="32"/>
          <w:rtl/>
        </w:rPr>
        <w:t>وظيفي</w:t>
      </w:r>
      <w:r w:rsidRPr="00840EF9">
        <w:rPr>
          <w:rFonts w:ascii="Traditional Arabic" w:hAnsi="Traditional Arabic" w:cs="Traditional Arabic" w:hint="cs"/>
          <w:b/>
          <w:bCs/>
          <w:sz w:val="32"/>
          <w:szCs w:val="32"/>
          <w:rtl/>
        </w:rPr>
        <w:t xml:space="preserve"> إلى الوظائف المتاحة.</w:t>
      </w:r>
    </w:p>
    <w:p w:rsidR="00AD6FC2" w:rsidRPr="00840EF9" w:rsidRDefault="00AD6FC2" w:rsidP="00AD6FC2">
      <w:pPr>
        <w:pStyle w:val="a5"/>
        <w:ind w:left="0"/>
        <w:jc w:val="both"/>
        <w:rPr>
          <w:rFonts w:ascii="Traditional Arabic" w:hAnsi="Traditional Arabic" w:cs="Traditional Arabic"/>
          <w:b/>
          <w:bCs/>
          <w:sz w:val="32"/>
          <w:szCs w:val="32"/>
          <w:rtl/>
        </w:rPr>
      </w:pPr>
      <w:r w:rsidRPr="00840EF9">
        <w:rPr>
          <w:rFonts w:ascii="Traditional Arabic" w:hAnsi="Traditional Arabic" w:cs="Traditional Arabic"/>
          <w:sz w:val="32"/>
          <w:szCs w:val="32"/>
          <w:rtl/>
        </w:rPr>
        <w:t>مطالبة المدعي إلغاء قرار المدعى عليها</w:t>
      </w:r>
      <w:r w:rsidRPr="00840EF9">
        <w:rPr>
          <w:rFonts w:ascii="Traditional Arabic" w:hAnsi="Traditional Arabic" w:cs="Traditional Arabic" w:hint="cs"/>
          <w:sz w:val="32"/>
          <w:szCs w:val="32"/>
          <w:rtl/>
        </w:rPr>
        <w:t xml:space="preserve"> (المؤسسة العامة للخطوط الجوية العربية السعودية)</w:t>
      </w:r>
      <w:r w:rsidRPr="00840EF9">
        <w:rPr>
          <w:rFonts w:ascii="Traditional Arabic" w:hAnsi="Traditional Arabic" w:cs="Traditional Arabic"/>
          <w:sz w:val="32"/>
          <w:szCs w:val="32"/>
          <w:rtl/>
        </w:rPr>
        <w:t xml:space="preserve"> المتضمن </w:t>
      </w:r>
      <w:r w:rsidRPr="00840EF9">
        <w:rPr>
          <w:rFonts w:ascii="Traditional Arabic" w:hAnsi="Traditional Arabic" w:cs="Traditional Arabic" w:hint="cs"/>
          <w:sz w:val="32"/>
          <w:szCs w:val="32"/>
          <w:rtl/>
        </w:rPr>
        <w:t>تحويل</w:t>
      </w:r>
      <w:r w:rsidRPr="00840EF9">
        <w:rPr>
          <w:rFonts w:ascii="Traditional Arabic" w:hAnsi="Traditional Arabic" w:cs="Traditional Arabic"/>
          <w:sz w:val="32"/>
          <w:szCs w:val="32"/>
          <w:rtl/>
        </w:rPr>
        <w:t xml:space="preserve"> مسمى وظيفته من (مأمور خدمات ركاب) إلى (مفتش أمن طائرات) –</w:t>
      </w:r>
      <w:r w:rsidRPr="00840EF9">
        <w:rPr>
          <w:rFonts w:ascii="Traditional Arabic" w:hAnsi="Traditional Arabic" w:cs="Traditional Arabic" w:hint="cs"/>
          <w:sz w:val="32"/>
          <w:szCs w:val="32"/>
          <w:rtl/>
        </w:rPr>
        <w:t xml:space="preserve"> تضمن النظام</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 xml:space="preserve">الموافقة على قيام المدعى عليها باتخاذ ما يلزم لإعارة </w:t>
      </w:r>
      <w:r w:rsidRPr="00840EF9">
        <w:rPr>
          <w:rFonts w:ascii="Traditional Arabic" w:hAnsi="Traditional Arabic" w:cs="Traditional Arabic"/>
          <w:sz w:val="32"/>
          <w:szCs w:val="32"/>
          <w:rtl/>
        </w:rPr>
        <w:t xml:space="preserve">موظفي وحداتها الاستراتيجية </w:t>
      </w:r>
      <w:r w:rsidRPr="00840EF9">
        <w:rPr>
          <w:rFonts w:ascii="Traditional Arabic" w:hAnsi="Traditional Arabic" w:cs="Traditional Arabic" w:hint="cs"/>
          <w:sz w:val="32"/>
          <w:szCs w:val="32"/>
          <w:rtl/>
        </w:rPr>
        <w:t xml:space="preserve">للعمل في الشركات </w:t>
      </w:r>
      <w:r w:rsidRPr="00840EF9">
        <w:rPr>
          <w:rFonts w:ascii="Traditional Arabic" w:hAnsi="Traditional Arabic" w:cs="Traditional Arabic"/>
          <w:sz w:val="32"/>
          <w:szCs w:val="32"/>
          <w:rtl/>
        </w:rPr>
        <w:t>التي سوف تتولى مهام وأعمال تلك الوحدات</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 xml:space="preserve">– الثابت إعارة المدعي إلى </w:t>
      </w:r>
      <w:r w:rsidRPr="00840EF9">
        <w:rPr>
          <w:rFonts w:ascii="Traditional Arabic" w:hAnsi="Traditional Arabic" w:cs="Traditional Arabic" w:hint="cs"/>
          <w:sz w:val="32"/>
          <w:szCs w:val="32"/>
          <w:rtl/>
        </w:rPr>
        <w:t>ش</w:t>
      </w:r>
      <w:r w:rsidRPr="00840EF9">
        <w:rPr>
          <w:rFonts w:ascii="Traditional Arabic" w:hAnsi="Traditional Arabic" w:cs="Traditional Arabic"/>
          <w:sz w:val="32"/>
          <w:szCs w:val="32"/>
          <w:rtl/>
        </w:rPr>
        <w:t>رك</w:t>
      </w:r>
      <w:r w:rsidRPr="00840EF9">
        <w:rPr>
          <w:rFonts w:ascii="Traditional Arabic" w:hAnsi="Traditional Arabic" w:cs="Traditional Arabic" w:hint="cs"/>
          <w:sz w:val="32"/>
          <w:szCs w:val="32"/>
          <w:rtl/>
        </w:rPr>
        <w:t>ة</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 xml:space="preserve">تقوم بمهام وأعمال وحدات المدعى عليها الاستراتيجية، ثم تحويل مسمى وظيفته إلى </w:t>
      </w:r>
      <w:r w:rsidRPr="00840EF9">
        <w:rPr>
          <w:rFonts w:ascii="Traditional Arabic" w:hAnsi="Traditional Arabic" w:cs="Traditional Arabic"/>
          <w:sz w:val="32"/>
          <w:szCs w:val="32"/>
          <w:rtl/>
        </w:rPr>
        <w:t>الوظ</w:t>
      </w:r>
      <w:r w:rsidRPr="00840EF9">
        <w:rPr>
          <w:rFonts w:ascii="Traditional Arabic" w:hAnsi="Traditional Arabic" w:cs="Traditional Arabic" w:hint="cs"/>
          <w:sz w:val="32"/>
          <w:szCs w:val="32"/>
          <w:rtl/>
        </w:rPr>
        <w:t xml:space="preserve">ائف </w:t>
      </w:r>
      <w:r w:rsidRPr="00840EF9">
        <w:rPr>
          <w:rFonts w:ascii="Traditional Arabic" w:hAnsi="Traditional Arabic" w:cs="Traditional Arabic"/>
          <w:sz w:val="32"/>
          <w:szCs w:val="32"/>
          <w:rtl/>
        </w:rPr>
        <w:t>المتاحة في الشركة</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w:t>
      </w:r>
      <w:r w:rsidRPr="00840EF9">
        <w:rPr>
          <w:rFonts w:ascii="Traditional Arabic" w:hAnsi="Traditional Arabic" w:cs="Traditional Arabic" w:hint="cs"/>
          <w:sz w:val="32"/>
          <w:szCs w:val="32"/>
          <w:rtl/>
        </w:rPr>
        <w:t xml:space="preserve"> موافقة القرار محل الدعوى للنظام </w:t>
      </w:r>
      <w:r w:rsidRPr="00840EF9">
        <w:rPr>
          <w:rFonts w:ascii="Traditional Arabic" w:hAnsi="Traditional Arabic" w:cs="Traditional Arabic"/>
          <w:sz w:val="32"/>
          <w:szCs w:val="32"/>
          <w:rtl/>
        </w:rPr>
        <w:t>– أثر ذلك: رفض الدعوى.</w:t>
      </w:r>
    </w:p>
    <w:p w:rsidR="00AD6FC2" w:rsidRPr="00840EF9" w:rsidRDefault="00AD6FC2" w:rsidP="00AD6FC2">
      <w:pPr>
        <w:tabs>
          <w:tab w:val="left" w:pos="3461"/>
        </w:tabs>
        <w:jc w:val="center"/>
        <w:rPr>
          <w:rFonts w:ascii="Traditional Arabic" w:hAnsi="Traditional Arabic" w:cs="Traditional Arabic"/>
          <w:b/>
          <w:bCs/>
          <w:sz w:val="32"/>
          <w:szCs w:val="32"/>
          <w:rtl/>
        </w:rPr>
      </w:pPr>
      <w:r w:rsidRPr="00840EF9">
        <w:rPr>
          <w:rFonts w:ascii="Traditional Arabic" w:hAnsi="Traditional Arabic" w:cs="Traditional Arabic"/>
          <w:b/>
          <w:bCs/>
          <w:sz w:val="32"/>
          <w:szCs w:val="32"/>
          <w:rtl/>
        </w:rPr>
        <w:lastRenderedPageBreak/>
        <w:t>مستند الحكم</w:t>
      </w:r>
    </w:p>
    <w:p w:rsidR="00AD6FC2" w:rsidRPr="00840EF9" w:rsidRDefault="00AD6FC2" w:rsidP="00AD6FC2">
      <w:pPr>
        <w:numPr>
          <w:ilvl w:val="0"/>
          <w:numId w:val="30"/>
        </w:numPr>
        <w:ind w:left="368"/>
        <w:jc w:val="both"/>
        <w:rPr>
          <w:rFonts w:ascii="Traditional Arabic" w:hAnsi="Traditional Arabic" w:cs="Traditional Arabic"/>
          <w:sz w:val="32"/>
          <w:szCs w:val="32"/>
        </w:rPr>
      </w:pPr>
      <w:r w:rsidRPr="00840EF9">
        <w:rPr>
          <w:rFonts w:ascii="Traditional Arabic" w:hAnsi="Traditional Arabic" w:cs="Traditional Arabic" w:hint="cs"/>
          <w:sz w:val="32"/>
          <w:szCs w:val="32"/>
          <w:rtl/>
        </w:rPr>
        <w:t xml:space="preserve">قرار مجلس الوزراء رقم (44) وتاريخ 4/2/1434هـ، بشأن الموافقة على قيام المؤسسة العامة للخطوط الجوية العربية السعودية باتخاذ ما يلزم لإعارة </w:t>
      </w:r>
      <w:r w:rsidRPr="00840EF9">
        <w:rPr>
          <w:rFonts w:ascii="Traditional Arabic" w:hAnsi="Traditional Arabic" w:cs="Traditional Arabic"/>
          <w:sz w:val="32"/>
          <w:szCs w:val="32"/>
          <w:rtl/>
        </w:rPr>
        <w:t xml:space="preserve">موظفي وحداتها الاستراتيجية </w:t>
      </w:r>
      <w:r w:rsidRPr="00840EF9">
        <w:rPr>
          <w:rFonts w:ascii="Traditional Arabic" w:hAnsi="Traditional Arabic" w:cs="Traditional Arabic" w:hint="cs"/>
          <w:sz w:val="32"/>
          <w:szCs w:val="32"/>
          <w:rtl/>
        </w:rPr>
        <w:t xml:space="preserve">للعمل في الشركات </w:t>
      </w:r>
      <w:r w:rsidRPr="00840EF9">
        <w:rPr>
          <w:rFonts w:ascii="Traditional Arabic" w:hAnsi="Traditional Arabic" w:cs="Traditional Arabic"/>
          <w:sz w:val="32"/>
          <w:szCs w:val="32"/>
          <w:rtl/>
        </w:rPr>
        <w:t>التي سوف تتولى مهام وأعمال تلك الوحدات</w:t>
      </w:r>
      <w:r w:rsidRPr="00840EF9">
        <w:rPr>
          <w:rFonts w:ascii="Traditional Arabic" w:hAnsi="Traditional Arabic" w:cs="Traditional Arabic" w:hint="cs"/>
          <w:sz w:val="32"/>
          <w:szCs w:val="32"/>
          <w:rtl/>
        </w:rPr>
        <w:t>.</w:t>
      </w:r>
    </w:p>
    <w:p w:rsidR="00AD6FC2" w:rsidRPr="00840EF9" w:rsidRDefault="00AD6FC2" w:rsidP="00AD6FC2">
      <w:pPr>
        <w:tabs>
          <w:tab w:val="left" w:pos="3461"/>
        </w:tabs>
        <w:jc w:val="center"/>
        <w:rPr>
          <w:rFonts w:ascii="Traditional Arabic" w:hAnsi="Traditional Arabic" w:cs="Traditional Arabic"/>
          <w:b/>
          <w:bCs/>
          <w:sz w:val="32"/>
          <w:szCs w:val="32"/>
          <w:rtl/>
        </w:rPr>
      </w:pPr>
      <w:r w:rsidRPr="00840EF9">
        <w:rPr>
          <w:rFonts w:ascii="Traditional Arabic" w:hAnsi="Traditional Arabic" w:cs="Traditional Arabic" w:hint="cs"/>
          <w:b/>
          <w:bCs/>
          <w:sz w:val="32"/>
          <w:szCs w:val="32"/>
          <w:rtl/>
        </w:rPr>
        <w:t>الوقائع</w:t>
      </w:r>
    </w:p>
    <w:p w:rsidR="00AD6FC2" w:rsidRPr="00840EF9" w:rsidRDefault="00AD6FC2" w:rsidP="00AD6FC2">
      <w:pPr>
        <w:tabs>
          <w:tab w:val="left" w:pos="3461"/>
        </w:tabs>
        <w:jc w:val="both"/>
        <w:rPr>
          <w:rFonts w:ascii="Traditional Arabic" w:hAnsi="Traditional Arabic" w:cs="Traditional Arabic"/>
          <w:sz w:val="32"/>
          <w:szCs w:val="32"/>
          <w:rtl/>
        </w:rPr>
      </w:pPr>
      <w:r w:rsidRPr="00840EF9">
        <w:rPr>
          <w:rFonts w:ascii="Traditional Arabic" w:hAnsi="Traditional Arabic" w:cs="Traditional Arabic"/>
          <w:sz w:val="32"/>
          <w:szCs w:val="32"/>
          <w:rtl/>
        </w:rPr>
        <w:t>تتلخص وقائع القضية بالقدر الكافي لنظرها وإصدار الحكم فيها بأن المدعي تقدم بهذه الدعوى بتاريخ 27/08/1441هـ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وذكر في صحيفتها أنه يعمل لدى المدعى عليها منذ تاريخ 7/</w:t>
      </w:r>
      <w:r w:rsidRPr="00840EF9">
        <w:rPr>
          <w:rFonts w:ascii="Traditional Arabic" w:hAnsi="Traditional Arabic" w:cs="Traditional Arabic" w:hint="cs"/>
          <w:sz w:val="32"/>
          <w:szCs w:val="32"/>
          <w:rtl/>
        </w:rPr>
        <w:t>5</w:t>
      </w:r>
      <w:r w:rsidRPr="00840EF9">
        <w:rPr>
          <w:rFonts w:ascii="Traditional Arabic" w:hAnsi="Traditional Arabic" w:cs="Traditional Arabic"/>
          <w:sz w:val="32"/>
          <w:szCs w:val="32"/>
          <w:rtl/>
        </w:rPr>
        <w:t>/1420هـ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وتم إعارته إلى الشركة السعودية للخدمات الأرضية بتاريخ 1/7/2009م</w:t>
      </w:r>
      <w:r w:rsidRPr="00840EF9">
        <w:rPr>
          <w:rFonts w:ascii="Traditional Arabic" w:hAnsi="Traditional Arabic" w:cs="Traditional Arabic" w:hint="cs"/>
          <w:sz w:val="32"/>
          <w:szCs w:val="32"/>
          <w:rtl/>
        </w:rPr>
        <w:t>، ثم</w:t>
      </w:r>
      <w:r w:rsidRPr="00840EF9">
        <w:rPr>
          <w:rFonts w:ascii="Traditional Arabic" w:hAnsi="Traditional Arabic" w:cs="Traditional Arabic"/>
          <w:sz w:val="32"/>
          <w:szCs w:val="32"/>
          <w:rtl/>
        </w:rPr>
        <w:t xml:space="preserve"> بتاريخ 31/1/2020م تم إنهاء إعارته بموجب القرار رقم (2020/15007985/10200130 )</w:t>
      </w:r>
      <w:r w:rsidRPr="00840EF9">
        <w:rPr>
          <w:rFonts w:ascii="Traditional Arabic" w:hAnsi="Traditional Arabic" w:cs="Traditional Arabic" w:hint="cs"/>
          <w:sz w:val="32"/>
          <w:szCs w:val="32"/>
          <w:rtl/>
        </w:rPr>
        <w:t xml:space="preserve">، وفي </w:t>
      </w:r>
      <w:r w:rsidRPr="00840EF9">
        <w:rPr>
          <w:rFonts w:ascii="Traditional Arabic" w:hAnsi="Traditional Arabic" w:cs="Traditional Arabic"/>
          <w:sz w:val="32"/>
          <w:szCs w:val="32"/>
          <w:rtl/>
        </w:rPr>
        <w:t xml:space="preserve">تاريخ 1/2/2020م تم إعارته إلى شركة الخطوط السعودية للنقل الجوي </w:t>
      </w:r>
      <w:r w:rsidRPr="00840EF9">
        <w:rPr>
          <w:rFonts w:ascii="Traditional Arabic" w:hAnsi="Traditional Arabic" w:cs="Traditional Arabic" w:hint="cs"/>
          <w:sz w:val="32"/>
          <w:szCs w:val="32"/>
          <w:rtl/>
        </w:rPr>
        <w:t xml:space="preserve">في </w:t>
      </w:r>
      <w:r w:rsidRPr="00840EF9">
        <w:rPr>
          <w:rFonts w:ascii="Traditional Arabic" w:hAnsi="Traditional Arabic" w:cs="Traditional Arabic"/>
          <w:sz w:val="32"/>
          <w:szCs w:val="32"/>
          <w:rtl/>
        </w:rPr>
        <w:t>إدارة وحدة أمن الطيران، وعند مراجعته فوجئ بتغيير مسماه الوظيفي</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 xml:space="preserve">من وظيفة (مأمور خدمات العملاء) </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والتي كان يشغلها أثناء فترة إعارته بالشركة السعودية للخدمات الأرضية طوال مدة عشر سنوات</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إلى (مفتش أمن الطيران) والتي تختلف عن عمله الأصلي</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وفقاً لبطاقة الوصف الوظيفي لكلا الوظيفتين، مضيفاً إلى أن جميع زملائه الذين تمت إعارتهم بنفس قسم خدمات الركاب تم تغيير مسمياتهم الوظيفية إل</w:t>
      </w:r>
      <w:r w:rsidRPr="00840EF9">
        <w:rPr>
          <w:rFonts w:ascii="Traditional Arabic" w:hAnsi="Traditional Arabic" w:cs="Traditional Arabic" w:hint="cs"/>
          <w:sz w:val="32"/>
          <w:szCs w:val="32"/>
          <w:rtl/>
        </w:rPr>
        <w:t>ى مسمى</w:t>
      </w:r>
      <w:r w:rsidRPr="00840EF9">
        <w:rPr>
          <w:rFonts w:ascii="Traditional Arabic" w:hAnsi="Traditional Arabic" w:cs="Traditional Arabic"/>
          <w:sz w:val="32"/>
          <w:szCs w:val="32"/>
          <w:rtl/>
        </w:rPr>
        <w:t xml:space="preserve"> (ممثل العمليات ال</w:t>
      </w:r>
      <w:r w:rsidRPr="00840EF9">
        <w:rPr>
          <w:rFonts w:ascii="Traditional Arabic" w:hAnsi="Traditional Arabic" w:cs="Traditional Arabic" w:hint="cs"/>
          <w:sz w:val="32"/>
          <w:szCs w:val="32"/>
          <w:rtl/>
        </w:rPr>
        <w:t>أ</w:t>
      </w:r>
      <w:r w:rsidRPr="00840EF9">
        <w:rPr>
          <w:rFonts w:ascii="Traditional Arabic" w:hAnsi="Traditional Arabic" w:cs="Traditional Arabic"/>
          <w:sz w:val="32"/>
          <w:szCs w:val="32"/>
          <w:rtl/>
        </w:rPr>
        <w:t>رضية) وتمت إعارتهم إلى إدارة العمليات الأرضية بمحطة الرياض التي هي العمل الأصلي لهم قبل الإعارة</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و</w:t>
      </w:r>
      <w:r w:rsidRPr="00840EF9">
        <w:rPr>
          <w:rFonts w:ascii="Traditional Arabic" w:hAnsi="Traditional Arabic" w:cs="Traditional Arabic" w:hint="cs"/>
          <w:sz w:val="32"/>
          <w:szCs w:val="32"/>
          <w:rtl/>
        </w:rPr>
        <w:t xml:space="preserve">أضاف أنه </w:t>
      </w:r>
      <w:r w:rsidRPr="00840EF9">
        <w:rPr>
          <w:rFonts w:ascii="Traditional Arabic" w:hAnsi="Traditional Arabic" w:cs="Traditional Arabic"/>
          <w:sz w:val="32"/>
          <w:szCs w:val="32"/>
          <w:rtl/>
        </w:rPr>
        <w:t>تقدم بتظلم إلى مدير عام الخطوط الجوية العربية السعودية برقم</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(15591) وتاريخ 13/7/1441هـ، وبعد ذلك تقدم بتظلم إلى وزير الموارد البشرية والتأمينات الاجتماعية</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وقد وصله رد من مدير عام الخطوط السعودية بصرف النظر بتاريخ 23/8/1441هـ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مما حدا به إلى إقامة هذه الدعوى، طالباً في ختام صحيفته بإلزام المدعى ع</w:t>
      </w:r>
      <w:r w:rsidRPr="00840EF9">
        <w:rPr>
          <w:rFonts w:ascii="Traditional Arabic" w:hAnsi="Traditional Arabic" w:cs="Traditional Arabic" w:hint="cs"/>
          <w:sz w:val="32"/>
          <w:szCs w:val="32"/>
          <w:rtl/>
        </w:rPr>
        <w:t>ليها</w:t>
      </w:r>
      <w:r w:rsidRPr="00840EF9">
        <w:rPr>
          <w:rFonts w:ascii="Traditional Arabic" w:hAnsi="Traditional Arabic" w:cs="Traditional Arabic"/>
          <w:sz w:val="32"/>
          <w:szCs w:val="32"/>
          <w:rtl/>
        </w:rPr>
        <w:t xml:space="preserve"> بتعديل مسماه الوظيفي من مفتش أمن الطيران إلى ممثل العمليات ال</w:t>
      </w:r>
      <w:r w:rsidRPr="00840EF9">
        <w:rPr>
          <w:rFonts w:ascii="Traditional Arabic" w:hAnsi="Traditional Arabic" w:cs="Traditional Arabic" w:hint="cs"/>
          <w:sz w:val="32"/>
          <w:szCs w:val="32"/>
          <w:rtl/>
        </w:rPr>
        <w:t>أ</w:t>
      </w:r>
      <w:r w:rsidRPr="00840EF9">
        <w:rPr>
          <w:rFonts w:ascii="Traditional Arabic" w:hAnsi="Traditional Arabic" w:cs="Traditional Arabic"/>
          <w:sz w:val="32"/>
          <w:szCs w:val="32"/>
          <w:rtl/>
        </w:rPr>
        <w:t xml:space="preserve">رضية وذلك </w:t>
      </w:r>
      <w:r w:rsidRPr="00840EF9">
        <w:rPr>
          <w:rFonts w:ascii="Traditional Arabic" w:hAnsi="Traditional Arabic" w:cs="Traditional Arabic" w:hint="cs"/>
          <w:sz w:val="32"/>
          <w:szCs w:val="32"/>
          <w:rtl/>
        </w:rPr>
        <w:t>أ</w:t>
      </w:r>
      <w:r w:rsidRPr="00840EF9">
        <w:rPr>
          <w:rFonts w:ascii="Traditional Arabic" w:hAnsi="Traditional Arabic" w:cs="Traditional Arabic"/>
          <w:sz w:val="32"/>
          <w:szCs w:val="32"/>
          <w:rtl/>
        </w:rPr>
        <w:t>سوة بزملائه</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وقد باشرت الدائرة نظر الدعوى وفق ما هو مثبت في محاضرها، وبطلب الإجابة من ممثل المدعى عليها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قدم مذكرة جاء فيها: أن</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المدعي كان أحد الموظفين المعارين من الخطوط الجوية العربية السعودية إلى الشركة السعودية للخدمات الأرضية بموجب قرار مجلس الوزراء رقم</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 xml:space="preserve">(44) وتاريخ </w:t>
      </w:r>
      <w:r w:rsidRPr="00840EF9">
        <w:rPr>
          <w:rFonts w:ascii="Traditional Arabic" w:hAnsi="Traditional Arabic" w:cs="Traditional Arabic" w:hint="cs"/>
          <w:sz w:val="32"/>
          <w:szCs w:val="32"/>
          <w:rtl/>
        </w:rPr>
        <w:t>4</w:t>
      </w:r>
      <w:r w:rsidRPr="00840EF9">
        <w:rPr>
          <w:rFonts w:ascii="Traditional Arabic" w:hAnsi="Traditional Arabic" w:cs="Traditional Arabic"/>
          <w:sz w:val="32"/>
          <w:szCs w:val="32"/>
          <w:rtl/>
        </w:rPr>
        <w:t>/</w:t>
      </w:r>
      <w:r w:rsidRPr="00840EF9">
        <w:rPr>
          <w:rFonts w:ascii="Traditional Arabic" w:hAnsi="Traditional Arabic" w:cs="Traditional Arabic" w:hint="cs"/>
          <w:sz w:val="32"/>
          <w:szCs w:val="32"/>
          <w:rtl/>
        </w:rPr>
        <w:t>2</w:t>
      </w:r>
      <w:r w:rsidRPr="00840EF9">
        <w:rPr>
          <w:rFonts w:ascii="Traditional Arabic" w:hAnsi="Traditional Arabic" w:cs="Traditional Arabic"/>
          <w:sz w:val="32"/>
          <w:szCs w:val="32"/>
          <w:rtl/>
        </w:rPr>
        <w:t xml:space="preserve">/1434هـ، وذلك وفق مشروع خصخصة قطاعات ووحدات الأعمال التابعة للمؤسسة العامة </w:t>
      </w:r>
      <w:r w:rsidRPr="00840EF9">
        <w:rPr>
          <w:rFonts w:ascii="Traditional Arabic" w:hAnsi="Traditional Arabic" w:cs="Traditional Arabic" w:hint="cs"/>
          <w:sz w:val="32"/>
          <w:szCs w:val="32"/>
          <w:rtl/>
        </w:rPr>
        <w:t>ل</w:t>
      </w:r>
      <w:r w:rsidRPr="00840EF9">
        <w:rPr>
          <w:rFonts w:ascii="Traditional Arabic" w:hAnsi="Traditional Arabic" w:cs="Traditional Arabic"/>
          <w:sz w:val="32"/>
          <w:szCs w:val="32"/>
          <w:rtl/>
        </w:rPr>
        <w:t>لخطوط الجوية</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وتحويلها إلى شركات مستقلة بالشراكة مع القطاع الخاص</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وفيما يتعلق بتظلم المدعي من اختلاف الوظيفة التي يعمل بها حاليا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(مفتش أمن الطيران) عن عمله السابق (مأمور خدمات العملاء) </w:t>
      </w:r>
      <w:r w:rsidRPr="00840EF9">
        <w:rPr>
          <w:rFonts w:ascii="Traditional Arabic" w:hAnsi="Traditional Arabic" w:cs="Traditional Arabic" w:hint="cs"/>
          <w:sz w:val="32"/>
          <w:szCs w:val="32"/>
          <w:rtl/>
        </w:rPr>
        <w:t xml:space="preserve">فذلك </w:t>
      </w:r>
      <w:r w:rsidRPr="00840EF9">
        <w:rPr>
          <w:rFonts w:ascii="Traditional Arabic" w:hAnsi="Traditional Arabic" w:cs="Traditional Arabic"/>
          <w:sz w:val="32"/>
          <w:szCs w:val="32"/>
          <w:rtl/>
        </w:rPr>
        <w:t>راجع</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إلى أن الشركة السابقة التي كان يعمل لديها المدعي وزملاؤه </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ممن أنهيت إعارتهم</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ذات طبيعة عمل ومهام وخدمات ووظائف مختلفة بما يتناسب مع نشاطها ووفق هيكلها التنظيمي، وهي تختلف عن طبيعة عمل ومهام وخدمات الشركة التي أعير إليها حاليا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ووفق هيكلها التنظيمي كذلك، ولكون الموظفين بالشركة السابقة خاضعين لترتيبات وتنظيمات إدارية معينة لا يعني ذلك استمرارها معهم</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وحدوث تعديلات أو تغييرات </w:t>
      </w:r>
      <w:r w:rsidRPr="00840EF9">
        <w:rPr>
          <w:rFonts w:ascii="Traditional Arabic" w:hAnsi="Traditional Arabic" w:cs="Traditional Arabic"/>
          <w:sz w:val="32"/>
          <w:szCs w:val="32"/>
          <w:rtl/>
        </w:rPr>
        <w:lastRenderedPageBreak/>
        <w:t>في الوظائف من الأمور المتوقعة وفق المعطيات المشار إليها، و</w:t>
      </w:r>
      <w:r w:rsidRPr="00840EF9">
        <w:rPr>
          <w:rFonts w:ascii="Traditional Arabic" w:hAnsi="Traditional Arabic" w:cs="Traditional Arabic" w:hint="cs"/>
          <w:sz w:val="32"/>
          <w:szCs w:val="32"/>
          <w:rtl/>
        </w:rPr>
        <w:t>ي</w:t>
      </w:r>
      <w:r w:rsidRPr="00840EF9">
        <w:rPr>
          <w:rFonts w:ascii="Traditional Arabic" w:hAnsi="Traditional Arabic" w:cs="Traditional Arabic"/>
          <w:sz w:val="32"/>
          <w:szCs w:val="32"/>
          <w:rtl/>
        </w:rPr>
        <w:t>بقى فقط الأمر الحتمي بعدم منحهم أقل من الرواتب أو المزايا التي كانوا يحصلون عليها وفق قرار مجلس الوزراء رقم (44) آنف الذكر، طالباً في ختام مذكرته الحكم برد الدعوى</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ثم</w:t>
      </w:r>
      <w:r w:rsidRPr="00840EF9">
        <w:rPr>
          <w:rFonts w:ascii="Traditional Arabic" w:hAnsi="Traditional Arabic" w:cs="Traditional Arabic"/>
          <w:sz w:val="32"/>
          <w:szCs w:val="32"/>
          <w:rtl/>
        </w:rPr>
        <w:t xml:space="preserve"> ذكرت وكيلة المدعي أن هناك اختلاف</w:t>
      </w:r>
      <w:r w:rsidRPr="00840EF9">
        <w:rPr>
          <w:rFonts w:ascii="Traditional Arabic" w:hAnsi="Traditional Arabic" w:cs="Traditional Arabic" w:hint="cs"/>
          <w:sz w:val="32"/>
          <w:szCs w:val="32"/>
          <w:rtl/>
        </w:rPr>
        <w:t>اً</w:t>
      </w:r>
      <w:r w:rsidRPr="00840EF9">
        <w:rPr>
          <w:rFonts w:ascii="Traditional Arabic" w:hAnsi="Traditional Arabic" w:cs="Traditional Arabic"/>
          <w:sz w:val="32"/>
          <w:szCs w:val="32"/>
          <w:rtl/>
        </w:rPr>
        <w:t xml:space="preserve"> جوهري</w:t>
      </w:r>
      <w:r w:rsidRPr="00840EF9">
        <w:rPr>
          <w:rFonts w:ascii="Traditional Arabic" w:hAnsi="Traditional Arabic" w:cs="Traditional Arabic" w:hint="cs"/>
          <w:sz w:val="32"/>
          <w:szCs w:val="32"/>
          <w:rtl/>
        </w:rPr>
        <w:t>اً</w:t>
      </w:r>
      <w:r w:rsidRPr="00840EF9">
        <w:rPr>
          <w:rFonts w:ascii="Traditional Arabic" w:hAnsi="Traditional Arabic" w:cs="Traditional Arabic"/>
          <w:sz w:val="32"/>
          <w:szCs w:val="32"/>
          <w:rtl/>
        </w:rPr>
        <w:t xml:space="preserve"> بين الوظيفتين</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ذلك أن وظيفة مفتش أمن الطيران التي تمت إعارة موكلها عليها هي وظيفة أمنية بحتة لا تمت بأي صلة إلى الوظيفة التي كان يشغلها أو التي تم نقل زملائه عليها وهي (ممثل العمليات الأرضية) والتي تخلو تماما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من القيام بأي عمل أمني، كما أن نقل موكلها إلى وظيفة </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مفتش أمن</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يؤدي إلى ضياع خبرته في وظيفته السابقة، وأن العمل الأمني يحتاج إلى خبرة سابقة وتدريب</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 xml:space="preserve">كما </w:t>
      </w:r>
      <w:r w:rsidRPr="00840EF9">
        <w:rPr>
          <w:rFonts w:ascii="Traditional Arabic" w:hAnsi="Traditional Arabic" w:cs="Traditional Arabic"/>
          <w:sz w:val="32"/>
          <w:szCs w:val="32"/>
          <w:rtl/>
        </w:rPr>
        <w:t>يتطلب الحضور في ساحة الطائرات</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كذلك وجود خطر</w:t>
      </w:r>
      <w:r w:rsidRPr="00840EF9">
        <w:rPr>
          <w:rFonts w:ascii="Traditional Arabic" w:hAnsi="Traditional Arabic" w:cs="Traditional Arabic"/>
          <w:sz w:val="32"/>
          <w:szCs w:val="32"/>
          <w:rtl/>
        </w:rPr>
        <w:t xml:space="preserve"> جسيم للعمل بين المعدات والطائرات وعوادمها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وهذه وظائف تخصصية لها استقطاب خاص بوصفها الوظيفي</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وتحتاج</w:t>
      </w:r>
      <w:r w:rsidRPr="00840EF9">
        <w:rPr>
          <w:rFonts w:ascii="Traditional Arabic" w:hAnsi="Traditional Arabic" w:cs="Traditional Arabic" w:hint="cs"/>
          <w:sz w:val="32"/>
          <w:szCs w:val="32"/>
          <w:rtl/>
        </w:rPr>
        <w:t xml:space="preserve"> إلى</w:t>
      </w:r>
      <w:r w:rsidRPr="00840EF9">
        <w:rPr>
          <w:rFonts w:ascii="Traditional Arabic" w:hAnsi="Traditional Arabic" w:cs="Traditional Arabic"/>
          <w:sz w:val="32"/>
          <w:szCs w:val="32"/>
          <w:rtl/>
        </w:rPr>
        <w:t xml:space="preserve"> موافق</w:t>
      </w:r>
      <w:r w:rsidRPr="00840EF9">
        <w:rPr>
          <w:rFonts w:ascii="Traditional Arabic" w:hAnsi="Traditional Arabic" w:cs="Traditional Arabic" w:hint="cs"/>
          <w:sz w:val="32"/>
          <w:szCs w:val="32"/>
          <w:rtl/>
        </w:rPr>
        <w:t>ة</w:t>
      </w:r>
      <w:r w:rsidRPr="00840EF9">
        <w:rPr>
          <w:rFonts w:ascii="Traditional Arabic" w:hAnsi="Traditional Arabic" w:cs="Traditional Arabic"/>
          <w:sz w:val="32"/>
          <w:szCs w:val="32"/>
          <w:rtl/>
        </w:rPr>
        <w:t xml:space="preserve"> خطية من ال</w:t>
      </w:r>
      <w:r w:rsidRPr="00840EF9">
        <w:rPr>
          <w:rFonts w:ascii="Traditional Arabic" w:hAnsi="Traditional Arabic" w:cs="Traditional Arabic" w:hint="cs"/>
          <w:sz w:val="32"/>
          <w:szCs w:val="32"/>
          <w:rtl/>
        </w:rPr>
        <w:t>م</w:t>
      </w:r>
      <w:r w:rsidRPr="00840EF9">
        <w:rPr>
          <w:rFonts w:ascii="Traditional Arabic" w:hAnsi="Traditional Arabic" w:cs="Traditional Arabic"/>
          <w:sz w:val="32"/>
          <w:szCs w:val="32"/>
          <w:rtl/>
        </w:rPr>
        <w:t>قبول للعمل في المجال</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لما يترتب عليه من خطر متوقع بأي وقت، كما أنه عند إعارة موكلها لم يتم أخذ موافقته على هذه الإعارة وعلى شغل هذه الوظيفة</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بالمخالفة</w:t>
      </w:r>
      <w:r w:rsidRPr="00840EF9">
        <w:rPr>
          <w:rFonts w:ascii="Traditional Arabic" w:hAnsi="Traditional Arabic" w:cs="Traditional Arabic"/>
          <w:sz w:val="32"/>
          <w:szCs w:val="32"/>
          <w:rtl/>
        </w:rPr>
        <w:t xml:space="preserve"> لنص المادة (29) من نظام الخدمة المدنية ولائحته التنفيذية، حيث إن جميع زملائه الذين تمت إعارتهم بنفس قسم خدمات الركاب تم تغيير مسمياتهم الوظيفية </w:t>
      </w:r>
      <w:r w:rsidRPr="00840EF9">
        <w:rPr>
          <w:rFonts w:ascii="Traditional Arabic" w:hAnsi="Traditional Arabic" w:cs="Traditional Arabic" w:hint="cs"/>
          <w:sz w:val="32"/>
          <w:szCs w:val="32"/>
          <w:rtl/>
        </w:rPr>
        <w:t>إلى</w:t>
      </w:r>
      <w:r w:rsidRPr="00840EF9">
        <w:rPr>
          <w:rFonts w:ascii="Traditional Arabic" w:hAnsi="Traditional Arabic" w:cs="Traditional Arabic"/>
          <w:sz w:val="32"/>
          <w:szCs w:val="32"/>
          <w:rtl/>
        </w:rPr>
        <w:t xml:space="preserve"> (ممثل العمليات ال</w:t>
      </w:r>
      <w:r w:rsidRPr="00840EF9">
        <w:rPr>
          <w:rFonts w:ascii="Traditional Arabic" w:hAnsi="Traditional Arabic" w:cs="Traditional Arabic" w:hint="cs"/>
          <w:sz w:val="32"/>
          <w:szCs w:val="32"/>
          <w:rtl/>
        </w:rPr>
        <w:t>أ</w:t>
      </w:r>
      <w:r w:rsidRPr="00840EF9">
        <w:rPr>
          <w:rFonts w:ascii="Traditional Arabic" w:hAnsi="Traditional Arabic" w:cs="Traditional Arabic"/>
          <w:sz w:val="32"/>
          <w:szCs w:val="32"/>
          <w:rtl/>
        </w:rPr>
        <w:t>رضية) وتمت إعارتهم إلى إدارة العمليات الأرضية بمحطة الرياض التي هي</w:t>
      </w:r>
      <w:r w:rsidRPr="00840EF9">
        <w:rPr>
          <w:rFonts w:ascii="Traditional Arabic" w:hAnsi="Traditional Arabic" w:cs="Traditional Arabic" w:hint="cs"/>
          <w:sz w:val="32"/>
          <w:szCs w:val="32"/>
          <w:rtl/>
        </w:rPr>
        <w:t xml:space="preserve"> مقر</w:t>
      </w:r>
      <w:r w:rsidRPr="00840EF9">
        <w:rPr>
          <w:rFonts w:ascii="Traditional Arabic" w:hAnsi="Traditional Arabic" w:cs="Traditional Arabic"/>
          <w:sz w:val="32"/>
          <w:szCs w:val="32"/>
          <w:rtl/>
        </w:rPr>
        <w:t xml:space="preserve"> العمل الأصلي لهم قبل الإعارة</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ثم قدم ممثل المدعى عليها مذكرة ذكر فيها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أن المدعي وجه دعواه إلى الوظيفة التي تم تسكينه عليها من قبل شركة الخطوط السعودية للنقل الجوي بعد إعارته إليها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وبناء عليه </w:t>
      </w:r>
      <w:r w:rsidRPr="00840EF9">
        <w:rPr>
          <w:rFonts w:ascii="Traditional Arabic" w:hAnsi="Traditional Arabic" w:cs="Traditional Arabic" w:hint="cs"/>
          <w:sz w:val="32"/>
          <w:szCs w:val="32"/>
          <w:rtl/>
        </w:rPr>
        <w:t>ن</w:t>
      </w:r>
      <w:r w:rsidRPr="00840EF9">
        <w:rPr>
          <w:rFonts w:ascii="Traditional Arabic" w:hAnsi="Traditional Arabic" w:cs="Traditional Arabic"/>
          <w:sz w:val="32"/>
          <w:szCs w:val="32"/>
          <w:rtl/>
        </w:rPr>
        <w:t>دفع بعدم الصفة، وبعدم الاختصاص الولائي للمحاكم الإدارية بنظر الدعوى</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كونها في مواجهة شركة الخطوط السعودية للنقل الجوي</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فيما ذكرت وكيلة المدعي أن موكلها أقام دعواه على جهة عمله الأصلية مصدرة القرار</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ولا يحق له رفع دعواه على الجهة المعار لها حيث إن الأخيرة ليس لها صلاحية بتغيير مسمى الوظيفة</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كما أن</w:t>
      </w:r>
      <w:r w:rsidRPr="00840EF9">
        <w:rPr>
          <w:rFonts w:ascii="Traditional Arabic" w:hAnsi="Traditional Arabic" w:cs="Traditional Arabic"/>
          <w:sz w:val="32"/>
          <w:szCs w:val="32"/>
          <w:rtl/>
        </w:rPr>
        <w:t xml:space="preserve"> موكلها خاضع لأنظمة الخدمة المدنية</w:t>
      </w:r>
      <w:r w:rsidRPr="00840EF9">
        <w:rPr>
          <w:rFonts w:ascii="Traditional Arabic" w:hAnsi="Traditional Arabic" w:cs="Traditional Arabic" w:hint="cs"/>
          <w:sz w:val="32"/>
          <w:szCs w:val="32"/>
          <w:rtl/>
        </w:rPr>
        <w:t>؛ وعليه</w:t>
      </w:r>
      <w:r w:rsidRPr="00840EF9">
        <w:rPr>
          <w:rFonts w:ascii="Traditional Arabic" w:hAnsi="Traditional Arabic" w:cs="Traditional Arabic"/>
          <w:sz w:val="32"/>
          <w:szCs w:val="32"/>
          <w:rtl/>
        </w:rPr>
        <w:t xml:space="preserve"> فإن الدعوى تدخل في اختصاص المحاكم الإدارية بموجب المادة (13) من نظام ديوان المظالم</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وفي هذه الجلسة حصرت وكيلة المدعي دعوى موكلها بطلب إلغاء قرار المدعى عليها بتحوير مسمى وظيفته من مأمور خدمات ركاب إلى مفتش أمن طائرا</w:t>
      </w:r>
      <w:r w:rsidRPr="00840EF9">
        <w:rPr>
          <w:rFonts w:ascii="Traditional Arabic" w:hAnsi="Traditional Arabic" w:cs="Traditional Arabic" w:hint="cs"/>
          <w:sz w:val="32"/>
          <w:szCs w:val="32"/>
          <w:rtl/>
        </w:rPr>
        <w:t>ت.</w:t>
      </w:r>
      <w:r w:rsidRPr="00840EF9">
        <w:rPr>
          <w:rFonts w:ascii="Traditional Arabic" w:hAnsi="Traditional Arabic" w:cs="Traditional Arabic"/>
          <w:sz w:val="32"/>
          <w:szCs w:val="32"/>
          <w:rtl/>
        </w:rPr>
        <w:t xml:space="preserve"> ثم قرر ممثل المدعى عليها أن تحوير مسمى وظيفة المدعي كان بناء</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على إلغاء إعارته من الشركة السابقة ثم إعارته مع مجموعة من الموظفين إلى الشركة المعار إليها حالياً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وبحسب توافر الوظائف لدى الشركة تم تحوير وظيفته ليتناسب مع ما توفر من الوظائف لديها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ثم قرر طرفا الدعوى الاكتفاء، ولصلاحية الدعوى للفصل فيها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قررت الدائرة رفع الجلسة وأصدرت هذا الحكم</w:t>
      </w:r>
      <w:r w:rsidRPr="00840EF9">
        <w:rPr>
          <w:rFonts w:ascii="Traditional Arabic" w:hAnsi="Traditional Arabic" w:cs="Traditional Arabic" w:hint="cs"/>
          <w:sz w:val="32"/>
          <w:szCs w:val="32"/>
          <w:rtl/>
        </w:rPr>
        <w:t xml:space="preserve"> بناءً على الآتي.</w:t>
      </w:r>
    </w:p>
    <w:p w:rsidR="00AD6FC2" w:rsidRPr="00840EF9" w:rsidRDefault="00AD6FC2" w:rsidP="00AD6FC2">
      <w:pPr>
        <w:jc w:val="center"/>
        <w:rPr>
          <w:rFonts w:ascii="Traditional Arabic" w:hAnsi="Traditional Arabic" w:cs="Traditional Arabic"/>
          <w:sz w:val="32"/>
          <w:szCs w:val="32"/>
          <w:rtl/>
        </w:rPr>
      </w:pPr>
      <w:r w:rsidRPr="00840EF9">
        <w:rPr>
          <w:rFonts w:ascii="Traditional Arabic" w:hAnsi="Traditional Arabic" w:cs="Traditional Arabic"/>
          <w:b/>
          <w:bCs/>
          <w:sz w:val="32"/>
          <w:szCs w:val="32"/>
          <w:rtl/>
        </w:rPr>
        <w:t>الأسباب</w:t>
      </w:r>
    </w:p>
    <w:p w:rsidR="00AD6FC2" w:rsidRPr="00840EF9" w:rsidRDefault="00AD6FC2" w:rsidP="00AD6FC2">
      <w:pPr>
        <w:jc w:val="both"/>
        <w:rPr>
          <w:rFonts w:ascii="Traditional Arabic" w:hAnsi="Traditional Arabic" w:cs="Traditional Arabic"/>
          <w:sz w:val="32"/>
          <w:szCs w:val="32"/>
          <w:rtl/>
        </w:rPr>
      </w:pPr>
      <w:r w:rsidRPr="00840EF9">
        <w:rPr>
          <w:rFonts w:ascii="Traditional Arabic" w:hAnsi="Traditional Arabic" w:cs="Traditional Arabic"/>
          <w:sz w:val="32"/>
          <w:szCs w:val="32"/>
          <w:rtl/>
        </w:rPr>
        <w:t>لما كان المدعي يطلب إلغاء قرار المدعى عليها بتحوير مسمى وظيفته من مأمور خدمات ركاب إلى مفتش أمن طائرات</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لذا فإن نظر الدعوى والفصل فيها داخل ضمن الاختصاص الولائي للمحاكم الإدارية استناداً إلى المادة (13/ب) من نظام ديوان المظالم الصادر بالمرسوم الملكي رقم (م/78</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 xml:space="preserve">وتاريخ </w:t>
      </w:r>
      <w:r w:rsidRPr="00840EF9">
        <w:rPr>
          <w:rFonts w:ascii="Traditional Arabic" w:hAnsi="Traditional Arabic" w:cs="Traditional Arabic"/>
          <w:sz w:val="32"/>
          <w:szCs w:val="32"/>
          <w:rtl/>
        </w:rPr>
        <w:lastRenderedPageBreak/>
        <w:t>19/9/1428هـ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التي تنص على أن: </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كما تدخل هذه الدعوى في اختصاص المحكمة مكانياً؛ ذلك أن مقر المدعى عليها </w:t>
      </w:r>
      <w:r w:rsidRPr="00840EF9">
        <w:rPr>
          <w:rFonts w:ascii="Traditional Arabic" w:hAnsi="Traditional Arabic" w:cs="Traditional Arabic" w:hint="cs"/>
          <w:sz w:val="32"/>
          <w:szCs w:val="32"/>
          <w:rtl/>
        </w:rPr>
        <w:t>ي</w:t>
      </w:r>
      <w:r w:rsidRPr="00840EF9">
        <w:rPr>
          <w:rFonts w:ascii="Traditional Arabic" w:hAnsi="Traditional Arabic" w:cs="Traditional Arabic"/>
          <w:sz w:val="32"/>
          <w:szCs w:val="32"/>
          <w:rtl/>
        </w:rPr>
        <w:t xml:space="preserve">قع في نطاق اختصاص المحكمة الإدارية بمنطقة الرياض، </w:t>
      </w:r>
      <w:r w:rsidRPr="00840EF9">
        <w:rPr>
          <w:rFonts w:ascii="Traditional Arabic" w:hAnsi="Traditional Arabic" w:cs="Traditional Arabic" w:hint="cs"/>
          <w:sz w:val="32"/>
          <w:szCs w:val="32"/>
          <w:rtl/>
        </w:rPr>
        <w:t>و</w:t>
      </w:r>
      <w:r w:rsidRPr="00840EF9">
        <w:rPr>
          <w:rFonts w:ascii="Traditional Arabic" w:hAnsi="Traditional Arabic" w:cs="Traditional Arabic"/>
          <w:sz w:val="32"/>
          <w:szCs w:val="32"/>
          <w:rtl/>
        </w:rPr>
        <w:t>وفقاً لما قررته المادة الثانية من نظام المرافعات أمام ديوان المظالم الصادر بالمرسوم الملكي رقم (م/3)</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وتاريخ 22/1/1435هـ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والتي نصت على أن</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وعن قبول الدعوى شكلاً، وبما أن الفقرة </w:t>
      </w:r>
      <w:r w:rsidRPr="00840EF9">
        <w:rPr>
          <w:rFonts w:ascii="Traditional Arabic" w:hAnsi="Traditional Arabic" w:cs="Traditional Arabic" w:hint="cs"/>
          <w:sz w:val="32"/>
          <w:szCs w:val="32"/>
          <w:rtl/>
        </w:rPr>
        <w:t>الرابعة</w:t>
      </w:r>
      <w:r w:rsidRPr="00840EF9">
        <w:rPr>
          <w:rFonts w:ascii="Traditional Arabic" w:hAnsi="Traditional Arabic" w:cs="Traditional Arabic"/>
          <w:sz w:val="32"/>
          <w:szCs w:val="32"/>
          <w:rtl/>
        </w:rPr>
        <w:t xml:space="preserve"> من المادة الثامنة من نظام المرافعات أمام ديوان المظالم المعدلة بالمرسوم الملكي رقم (م/65) وتاريخ 13/9/1436هـ نصت على أنه: </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ويجب قبل رفع الدعوى -إذا كانت متعلقة بشؤون الخدمة المدنية- التظلم إلى وزارة الموارد البشرية والتنمية الاجتماعية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w:t>
      </w:r>
      <w:r w:rsidRPr="00840EF9">
        <w:rPr>
          <w:rFonts w:ascii="Traditional Arabic" w:hAnsi="Traditional Arabic" w:cs="Traditional Arabic" w:hint="cs"/>
          <w:sz w:val="32"/>
          <w:szCs w:val="32"/>
          <w:rtl/>
        </w:rPr>
        <w:t xml:space="preserve">"، </w:t>
      </w:r>
      <w:r w:rsidRPr="00840EF9">
        <w:rPr>
          <w:rFonts w:ascii="Traditional Arabic" w:hAnsi="Traditional Arabic" w:cs="Traditional Arabic"/>
          <w:sz w:val="32"/>
          <w:szCs w:val="32"/>
          <w:rtl/>
        </w:rPr>
        <w:t>ولما كان الثابت من الأوراق أن المدعي علم بالقرار بتاريخ 6/6/1441هـ، وتظلم لوزارة الموارد البشرية والتنمية الاجتماعية بتاريخ 23/7/1441هـ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ثم تقدم للمحكمة بتاريخ 27/8/1441هـ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مما تنتهي معه الدائرة إلى قبول دعواه شكلاً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وفي موضوع الدعوى</w:t>
      </w:r>
      <w:r w:rsidRPr="00840EF9">
        <w:rPr>
          <w:rFonts w:ascii="Traditional Arabic" w:hAnsi="Traditional Arabic" w:cs="Traditional Arabic" w:hint="cs"/>
          <w:sz w:val="32"/>
          <w:szCs w:val="32"/>
          <w:rtl/>
        </w:rPr>
        <w:t>، و</w:t>
      </w:r>
      <w:r w:rsidRPr="00840EF9">
        <w:rPr>
          <w:rFonts w:ascii="Traditional Arabic" w:hAnsi="Traditional Arabic" w:cs="Traditional Arabic"/>
          <w:sz w:val="32"/>
          <w:szCs w:val="32"/>
          <w:rtl/>
        </w:rPr>
        <w:t>لما كان المدعي يطلب إلغاء قرار المدعى عليها بتحوير مسمى وظيفته من مأمور خدمات ركاب إلى مفتش أمن طائرات، وبما أن الثابت من أوراق الدعوى أن المدعي أُعير إلى شركة الخطوط السعودية للنقل الجوي</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إدارة وحدة أمن الطيران، وقد تم تحوير وظيفته من مأمور خدمات الركاب إلى مفتش أمن الطيران، ولما كان قرار مجلس الوزراء رقم (44) وتاريخ 4/2/1434هـ </w:t>
      </w:r>
      <w:r w:rsidRPr="00840EF9">
        <w:rPr>
          <w:rFonts w:ascii="Traditional Arabic" w:hAnsi="Traditional Arabic" w:cs="Traditional Arabic" w:hint="cs"/>
          <w:sz w:val="32"/>
          <w:szCs w:val="32"/>
          <w:rtl/>
        </w:rPr>
        <w:t>نص على: "</w:t>
      </w:r>
      <w:r w:rsidRPr="00840EF9">
        <w:rPr>
          <w:rFonts w:ascii="Traditional Arabic" w:hAnsi="Traditional Arabic" w:cs="Traditional Arabic"/>
          <w:sz w:val="32"/>
          <w:szCs w:val="32"/>
          <w:rtl/>
        </w:rPr>
        <w:t xml:space="preserve">الموافقة على قيام المؤسسة العامة للخطوط الجوية العربية السعودية </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استثناءً مما ورد في لائحة موظفي وعمال المؤسسة العامة للخطوط الجوية العربية السعودية الصادرة بقرار مجلس الوزراء رقم (833) وتاريخ 24/11/1386هـ</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باتخاذ ما يلزم لإعارة موظفي وحداتها الاستراتيجية ممن لايزالون على رأس العمل حتى بلوغهم السن النظامية للتقاعد،</w:t>
      </w:r>
      <w:r w:rsidRPr="00840EF9">
        <w:rPr>
          <w:rFonts w:ascii="Traditional Arabic" w:hAnsi="Traditional Arabic" w:cs="Traditional Arabic" w:hint="cs"/>
          <w:sz w:val="32"/>
          <w:szCs w:val="32"/>
          <w:rtl/>
        </w:rPr>
        <w:t xml:space="preserve"> وذلك</w:t>
      </w:r>
      <w:r w:rsidRPr="00840EF9">
        <w:rPr>
          <w:rFonts w:ascii="Traditional Arabic" w:hAnsi="Traditional Arabic" w:cs="Traditional Arabic"/>
          <w:sz w:val="32"/>
          <w:szCs w:val="32"/>
          <w:rtl/>
        </w:rPr>
        <w:t xml:space="preserve"> للعمل في الشركات التي سوف تتولى مهام وأعمال تلك الوحدات وفقاً لما ستضعه من ترتيبات في هذا الشأن، وبحسب الضوابط المرفقة لهذا القرار</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وبما أن المدعى عليها ذكرت أن إعارة المدعي كانت بناءً على </w:t>
      </w:r>
      <w:r w:rsidRPr="00840EF9">
        <w:rPr>
          <w:rFonts w:ascii="Traditional Arabic" w:hAnsi="Traditional Arabic" w:cs="Traditional Arabic" w:hint="cs"/>
          <w:sz w:val="32"/>
          <w:szCs w:val="32"/>
          <w:rtl/>
        </w:rPr>
        <w:t>توافر</w:t>
      </w:r>
      <w:r w:rsidRPr="00840EF9">
        <w:rPr>
          <w:rFonts w:ascii="Traditional Arabic" w:hAnsi="Traditional Arabic" w:cs="Traditional Arabic"/>
          <w:sz w:val="32"/>
          <w:szCs w:val="32"/>
          <w:rtl/>
        </w:rPr>
        <w:t xml:space="preserve"> الوظائف المتاحة في الشركة </w:t>
      </w:r>
      <w:r w:rsidRPr="00840EF9">
        <w:rPr>
          <w:rFonts w:ascii="Traditional Arabic" w:hAnsi="Traditional Arabic" w:cs="Traditional Arabic"/>
          <w:sz w:val="32"/>
          <w:szCs w:val="32"/>
          <w:rtl/>
        </w:rPr>
        <w:lastRenderedPageBreak/>
        <w:t>المعار إليها</w:t>
      </w:r>
      <w:r w:rsidRPr="00840EF9">
        <w:rPr>
          <w:rFonts w:ascii="Traditional Arabic" w:hAnsi="Traditional Arabic" w:cs="Traditional Arabic" w:hint="cs"/>
          <w:sz w:val="32"/>
          <w:szCs w:val="32"/>
          <w:rtl/>
        </w:rPr>
        <w:t>؛</w:t>
      </w:r>
      <w:r w:rsidRPr="00840EF9">
        <w:rPr>
          <w:rFonts w:ascii="Traditional Arabic" w:hAnsi="Traditional Arabic" w:cs="Traditional Arabic"/>
          <w:sz w:val="32"/>
          <w:szCs w:val="32"/>
          <w:rtl/>
        </w:rPr>
        <w:t xml:space="preserve"> لذا فإن الدائرة ترى أن المدعى عليها اتخذت ما يلزم لإعارة المدعي وفق ما نص عليه قرار مجلس الوزراء رقم (44) وتاريخ 4/2/1434هـ.</w:t>
      </w:r>
    </w:p>
    <w:p w:rsidR="00AD6FC2" w:rsidRPr="00840EF9" w:rsidRDefault="00AD6FC2" w:rsidP="00AD6FC2">
      <w:pPr>
        <w:jc w:val="both"/>
        <w:rPr>
          <w:rFonts w:ascii="Traditional Arabic" w:hAnsi="Traditional Arabic" w:cs="Traditional Arabic"/>
          <w:b/>
          <w:bCs/>
          <w:sz w:val="32"/>
          <w:szCs w:val="32"/>
          <w:rtl/>
        </w:rPr>
      </w:pPr>
      <w:r w:rsidRPr="00840EF9">
        <w:rPr>
          <w:rFonts w:ascii="Traditional Arabic" w:hAnsi="Traditional Arabic" w:cs="Traditional Arabic"/>
          <w:b/>
          <w:bCs/>
          <w:sz w:val="32"/>
          <w:szCs w:val="32"/>
          <w:rtl/>
        </w:rPr>
        <w:t>لذلك حكمت الدائرة: برفض الدعوى رقم (5124) لعام 1441هـ المقامة من</w:t>
      </w:r>
      <w:r w:rsidRPr="00840EF9">
        <w:rPr>
          <w:rFonts w:ascii="Traditional Arabic" w:hAnsi="Traditional Arabic" w:cs="Traditional Arabic" w:hint="cs"/>
          <w:b/>
          <w:bCs/>
          <w:sz w:val="32"/>
          <w:szCs w:val="32"/>
          <w:rtl/>
        </w:rPr>
        <w:t xml:space="preserve"> (...)</w:t>
      </w:r>
      <w:r w:rsidRPr="00840EF9">
        <w:rPr>
          <w:rFonts w:ascii="Traditional Arabic" w:hAnsi="Traditional Arabic" w:cs="Traditional Arabic"/>
          <w:b/>
          <w:bCs/>
          <w:sz w:val="32"/>
          <w:szCs w:val="32"/>
          <w:rtl/>
        </w:rPr>
        <w:t xml:space="preserve"> ضد</w:t>
      </w:r>
      <w:r w:rsidRPr="00840EF9">
        <w:rPr>
          <w:rFonts w:ascii="Traditional Arabic" w:hAnsi="Traditional Arabic" w:cs="Traditional Arabic" w:hint="cs"/>
          <w:b/>
          <w:bCs/>
          <w:sz w:val="32"/>
          <w:szCs w:val="32"/>
          <w:rtl/>
        </w:rPr>
        <w:t xml:space="preserve"> </w:t>
      </w:r>
      <w:r w:rsidRPr="00840EF9">
        <w:rPr>
          <w:rFonts w:ascii="Traditional Arabic" w:hAnsi="Traditional Arabic" w:cs="Traditional Arabic"/>
          <w:b/>
          <w:bCs/>
          <w:sz w:val="32"/>
          <w:szCs w:val="32"/>
          <w:rtl/>
        </w:rPr>
        <w:t>الخطوط الجوية العربية السعودية.</w:t>
      </w:r>
    </w:p>
    <w:p w:rsidR="00AD6FC2" w:rsidRPr="00840EF9" w:rsidRDefault="00AD6FC2" w:rsidP="00AD6FC2">
      <w:pPr>
        <w:jc w:val="both"/>
        <w:rPr>
          <w:rFonts w:ascii="Traditional Arabic" w:hAnsi="Traditional Arabic" w:cs="Traditional Arabic"/>
          <w:b/>
          <w:bCs/>
          <w:sz w:val="32"/>
          <w:szCs w:val="32"/>
          <w:rtl/>
        </w:rPr>
      </w:pPr>
      <w:r w:rsidRPr="00840EF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40EF9" w:rsidRDefault="00AD6FC2" w:rsidP="00AD6FC2">
      <w:pPr>
        <w:jc w:val="both"/>
        <w:rPr>
          <w:rFonts w:ascii="Traditional Arabic" w:hAnsi="Traditional Arabic" w:cs="Traditional Arabic"/>
          <w:sz w:val="32"/>
          <w:szCs w:val="32"/>
          <w:rtl/>
        </w:rPr>
      </w:pPr>
    </w:p>
    <w:p w:rsidR="00AD6FC2" w:rsidRPr="00840EF9" w:rsidRDefault="00AD6FC2" w:rsidP="00AD6FC2">
      <w:pPr>
        <w:jc w:val="both"/>
        <w:rPr>
          <w:rFonts w:ascii="Traditional Arabic" w:hAnsi="Traditional Arabic" w:cs="Traditional Arabic"/>
          <w:b/>
          <w:bCs/>
          <w:sz w:val="32"/>
          <w:szCs w:val="32"/>
          <w:rtl/>
        </w:rPr>
      </w:pPr>
      <w:r w:rsidRPr="00840EF9">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840EF9">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B60E6" w:rsidRDefault="00AD6FC2" w:rsidP="00AD6FC2">
      <w:pPr>
        <w:jc w:val="both"/>
        <w:rPr>
          <w:rFonts w:ascii="Traditional Arabic" w:hAnsi="Traditional Arabic" w:cs="Traditional Arabic"/>
          <w:b/>
          <w:bCs/>
          <w:sz w:val="32"/>
          <w:szCs w:val="32"/>
        </w:rPr>
      </w:pPr>
      <w:r w:rsidRPr="002B60E6">
        <w:rPr>
          <w:rFonts w:ascii="Traditional Arabic" w:hAnsi="Traditional Arabic" w:cs="Traditional Arabic"/>
          <w:b/>
          <w:bCs/>
          <w:sz w:val="32"/>
          <w:szCs w:val="32"/>
          <w:rtl/>
        </w:rPr>
        <w:lastRenderedPageBreak/>
        <w:t>رقم القضية في المحكمة الإدارية 2342 لعام 1442هـ</w:t>
      </w:r>
    </w:p>
    <w:p w:rsidR="00AD6FC2" w:rsidRPr="002B60E6" w:rsidRDefault="00AD6FC2" w:rsidP="00AD6FC2">
      <w:pPr>
        <w:jc w:val="both"/>
        <w:rPr>
          <w:rFonts w:ascii="Traditional Arabic" w:hAnsi="Traditional Arabic" w:cs="Traditional Arabic"/>
          <w:b/>
          <w:bCs/>
          <w:sz w:val="32"/>
          <w:szCs w:val="32"/>
        </w:rPr>
      </w:pPr>
      <w:r w:rsidRPr="002B60E6">
        <w:rPr>
          <w:rFonts w:ascii="Traditional Arabic" w:hAnsi="Traditional Arabic" w:cs="Traditional Arabic"/>
          <w:b/>
          <w:bCs/>
          <w:sz w:val="32"/>
          <w:szCs w:val="32"/>
          <w:rtl/>
        </w:rPr>
        <w:t>رقم القضية في محكمة الاستئناف الإدارية 7022 لعام 1442هـ</w:t>
      </w:r>
    </w:p>
    <w:p w:rsidR="00AD6FC2" w:rsidRPr="002B60E6" w:rsidRDefault="00AD6FC2" w:rsidP="00AD6FC2">
      <w:pPr>
        <w:tabs>
          <w:tab w:val="left" w:pos="3461"/>
        </w:tabs>
        <w:jc w:val="both"/>
        <w:rPr>
          <w:rFonts w:ascii="Traditional Arabic" w:hAnsi="Traditional Arabic" w:cs="Traditional Arabic"/>
          <w:b/>
          <w:bCs/>
          <w:sz w:val="32"/>
          <w:szCs w:val="32"/>
          <w:rtl/>
        </w:rPr>
      </w:pPr>
      <w:r w:rsidRPr="002B60E6">
        <w:rPr>
          <w:rFonts w:ascii="Traditional Arabic" w:hAnsi="Traditional Arabic" w:cs="Traditional Arabic"/>
          <w:b/>
          <w:bCs/>
          <w:sz w:val="32"/>
          <w:szCs w:val="32"/>
          <w:rtl/>
        </w:rPr>
        <w:t xml:space="preserve">تاريخ الجلسة </w:t>
      </w:r>
      <w:r w:rsidRPr="002B60E6">
        <w:rPr>
          <w:rFonts w:ascii="Traditional Arabic" w:hAnsi="Traditional Arabic" w:cs="Traditional Arabic" w:hint="cs"/>
          <w:b/>
          <w:bCs/>
          <w:sz w:val="32"/>
          <w:szCs w:val="32"/>
          <w:rtl/>
        </w:rPr>
        <w:t>23</w:t>
      </w:r>
      <w:r w:rsidRPr="002B60E6">
        <w:rPr>
          <w:rFonts w:ascii="Traditional Arabic" w:hAnsi="Traditional Arabic" w:cs="Traditional Arabic"/>
          <w:b/>
          <w:bCs/>
          <w:sz w:val="32"/>
          <w:szCs w:val="32"/>
          <w:rtl/>
        </w:rPr>
        <w:t>/</w:t>
      </w:r>
      <w:r w:rsidRPr="002B60E6">
        <w:rPr>
          <w:rFonts w:ascii="Traditional Arabic" w:hAnsi="Traditional Arabic" w:cs="Traditional Arabic" w:hint="cs"/>
          <w:b/>
          <w:bCs/>
          <w:sz w:val="32"/>
          <w:szCs w:val="32"/>
          <w:rtl/>
        </w:rPr>
        <w:t>6</w:t>
      </w:r>
      <w:r w:rsidRPr="002B60E6">
        <w:rPr>
          <w:rFonts w:ascii="Traditional Arabic" w:hAnsi="Traditional Arabic" w:cs="Traditional Arabic"/>
          <w:b/>
          <w:bCs/>
          <w:sz w:val="32"/>
          <w:szCs w:val="32"/>
          <w:rtl/>
        </w:rPr>
        <w:t>/144</w:t>
      </w:r>
      <w:r w:rsidRPr="002B60E6">
        <w:rPr>
          <w:rFonts w:ascii="Traditional Arabic" w:hAnsi="Traditional Arabic" w:cs="Traditional Arabic" w:hint="cs"/>
          <w:b/>
          <w:bCs/>
          <w:sz w:val="32"/>
          <w:szCs w:val="32"/>
          <w:rtl/>
        </w:rPr>
        <w:t>3</w:t>
      </w:r>
      <w:r w:rsidRPr="002B60E6">
        <w:rPr>
          <w:rFonts w:ascii="Traditional Arabic" w:hAnsi="Traditional Arabic" w:cs="Traditional Arabic"/>
          <w:b/>
          <w:bCs/>
          <w:sz w:val="32"/>
          <w:szCs w:val="32"/>
          <w:rtl/>
        </w:rPr>
        <w:t>هـ</w:t>
      </w:r>
      <w:r w:rsidRPr="002B60E6">
        <w:rPr>
          <w:rFonts w:ascii="Traditional Arabic" w:hAnsi="Traditional Arabic" w:cs="Traditional Arabic"/>
          <w:b/>
          <w:bCs/>
          <w:sz w:val="32"/>
          <w:szCs w:val="32"/>
          <w:rtl/>
        </w:rPr>
        <w:tab/>
      </w:r>
    </w:p>
    <w:p w:rsidR="00AD6FC2" w:rsidRPr="002B60E6" w:rsidRDefault="00AD6FC2" w:rsidP="00AD6FC2">
      <w:pPr>
        <w:tabs>
          <w:tab w:val="left" w:pos="3461"/>
        </w:tabs>
        <w:jc w:val="center"/>
        <w:rPr>
          <w:rFonts w:ascii="Traditional Arabic" w:hAnsi="Traditional Arabic" w:cs="Traditional Arabic"/>
          <w:b/>
          <w:bCs/>
          <w:sz w:val="32"/>
          <w:szCs w:val="32"/>
          <w:rtl/>
        </w:rPr>
      </w:pPr>
      <w:r w:rsidRPr="002B60E6">
        <w:rPr>
          <w:rFonts w:ascii="Traditional Arabic" w:hAnsi="Traditional Arabic" w:cs="Traditional Arabic"/>
          <w:b/>
          <w:bCs/>
          <w:sz w:val="32"/>
          <w:szCs w:val="32"/>
          <w:rtl/>
        </w:rPr>
        <w:t>الموضوعات</w:t>
      </w:r>
    </w:p>
    <w:p w:rsidR="00AD6FC2" w:rsidRPr="002B60E6" w:rsidRDefault="00AD6FC2" w:rsidP="00AD6FC2">
      <w:pPr>
        <w:pStyle w:val="a5"/>
        <w:ind w:left="0"/>
        <w:jc w:val="both"/>
        <w:rPr>
          <w:rFonts w:ascii="Traditional Arabic" w:hAnsi="Traditional Arabic" w:cs="Traditional Arabic"/>
          <w:b/>
          <w:bCs/>
          <w:sz w:val="32"/>
          <w:szCs w:val="32"/>
          <w:rtl/>
        </w:rPr>
      </w:pPr>
      <w:r w:rsidRPr="002B60E6">
        <w:rPr>
          <w:rFonts w:ascii="Traditional Arabic" w:hAnsi="Traditional Arabic" w:cs="Traditional Arabic" w:hint="cs"/>
          <w:b/>
          <w:bCs/>
          <w:sz w:val="32"/>
          <w:szCs w:val="32"/>
          <w:rtl/>
        </w:rPr>
        <w:t xml:space="preserve">خدمة </w:t>
      </w:r>
      <w:r w:rsidRPr="002B60E6">
        <w:rPr>
          <w:rFonts w:ascii="Traditional Arabic" w:hAnsi="Traditional Arabic" w:cs="Traditional Arabic"/>
          <w:b/>
          <w:bCs/>
          <w:sz w:val="32"/>
          <w:szCs w:val="32"/>
          <w:rtl/>
        </w:rPr>
        <w:t xml:space="preserve">مدنية – </w:t>
      </w:r>
      <w:r w:rsidRPr="002B60E6">
        <w:rPr>
          <w:rFonts w:ascii="Traditional Arabic" w:hAnsi="Traditional Arabic" w:cs="Traditional Arabic" w:hint="cs"/>
          <w:b/>
          <w:bCs/>
          <w:sz w:val="32"/>
          <w:szCs w:val="32"/>
          <w:rtl/>
        </w:rPr>
        <w:t>قرارات</w:t>
      </w:r>
      <w:r w:rsidRPr="002B60E6">
        <w:rPr>
          <w:rFonts w:ascii="Traditional Arabic" w:hAnsi="Traditional Arabic" w:cs="Traditional Arabic"/>
          <w:b/>
          <w:bCs/>
          <w:sz w:val="32"/>
          <w:szCs w:val="32"/>
          <w:rtl/>
        </w:rPr>
        <w:t xml:space="preserve"> وظيفية – حسم من راتب</w:t>
      </w:r>
      <w:r w:rsidRPr="002B60E6">
        <w:rPr>
          <w:rFonts w:ascii="Traditional Arabic" w:hAnsi="Traditional Arabic" w:cs="Traditional Arabic" w:hint="cs"/>
          <w:b/>
          <w:bCs/>
          <w:sz w:val="32"/>
          <w:szCs w:val="32"/>
          <w:rtl/>
        </w:rPr>
        <w:t xml:space="preserve"> </w:t>
      </w:r>
      <w:r w:rsidRPr="002B60E6">
        <w:rPr>
          <w:rFonts w:ascii="Traditional Arabic" w:hAnsi="Traditional Arabic" w:cs="Traditional Arabic"/>
          <w:b/>
          <w:bCs/>
          <w:sz w:val="32"/>
          <w:szCs w:val="32"/>
          <w:rtl/>
        </w:rPr>
        <w:t>–</w:t>
      </w:r>
      <w:r w:rsidRPr="002B60E6">
        <w:rPr>
          <w:rFonts w:ascii="Traditional Arabic" w:hAnsi="Traditional Arabic" w:cs="Traditional Arabic" w:hint="cs"/>
          <w:b/>
          <w:bCs/>
          <w:sz w:val="32"/>
          <w:szCs w:val="32"/>
          <w:rtl/>
        </w:rPr>
        <w:t xml:space="preserve"> سداد قيمة قرض </w:t>
      </w:r>
      <w:r w:rsidRPr="002B60E6">
        <w:rPr>
          <w:rFonts w:ascii="Traditional Arabic" w:hAnsi="Traditional Arabic" w:cs="Traditional Arabic"/>
          <w:b/>
          <w:bCs/>
          <w:sz w:val="32"/>
          <w:szCs w:val="32"/>
          <w:rtl/>
        </w:rPr>
        <w:t>–</w:t>
      </w:r>
      <w:r w:rsidRPr="002B60E6">
        <w:rPr>
          <w:rFonts w:ascii="Traditional Arabic" w:hAnsi="Traditional Arabic" w:cs="Traditional Arabic" w:hint="cs"/>
          <w:b/>
          <w:bCs/>
          <w:sz w:val="32"/>
          <w:szCs w:val="32"/>
          <w:rtl/>
        </w:rPr>
        <w:t xml:space="preserve"> عدم سداد كامل القيمة </w:t>
      </w:r>
      <w:r w:rsidRPr="002B60E6">
        <w:rPr>
          <w:rFonts w:ascii="Traditional Arabic" w:hAnsi="Traditional Arabic" w:cs="Traditional Arabic"/>
          <w:b/>
          <w:bCs/>
          <w:sz w:val="32"/>
          <w:szCs w:val="32"/>
          <w:rtl/>
        </w:rPr>
        <w:t>–</w:t>
      </w:r>
      <w:r w:rsidRPr="002B60E6">
        <w:rPr>
          <w:rFonts w:ascii="Traditional Arabic" w:hAnsi="Traditional Arabic" w:cs="Traditional Arabic" w:hint="cs"/>
          <w:b/>
          <w:bCs/>
          <w:sz w:val="32"/>
          <w:szCs w:val="32"/>
          <w:rtl/>
        </w:rPr>
        <w:t xml:space="preserve"> إعادة المبالغ غير المسددة.</w:t>
      </w:r>
    </w:p>
    <w:p w:rsidR="00AD6FC2" w:rsidRPr="002B60E6" w:rsidRDefault="00AD6FC2" w:rsidP="00AD6FC2">
      <w:pPr>
        <w:pStyle w:val="a5"/>
        <w:ind w:left="0"/>
        <w:jc w:val="both"/>
        <w:rPr>
          <w:rFonts w:ascii="Traditional Arabic" w:hAnsi="Traditional Arabic" w:cs="Traditional Arabic"/>
          <w:sz w:val="32"/>
          <w:szCs w:val="32"/>
          <w:rtl/>
        </w:rPr>
      </w:pPr>
      <w:r w:rsidRPr="002B60E6">
        <w:rPr>
          <w:rFonts w:ascii="Traditional Arabic" w:hAnsi="Traditional Arabic" w:cs="Traditional Arabic"/>
          <w:sz w:val="32"/>
          <w:szCs w:val="32"/>
          <w:rtl/>
        </w:rPr>
        <w:t>مطالبة المدعي إلزام المدعى عليها</w:t>
      </w:r>
      <w:r w:rsidRPr="002B60E6">
        <w:rPr>
          <w:rFonts w:ascii="Traditional Arabic" w:hAnsi="Traditional Arabic" w:cs="Traditional Arabic" w:hint="cs"/>
          <w:sz w:val="32"/>
          <w:szCs w:val="32"/>
          <w:rtl/>
        </w:rPr>
        <w:t xml:space="preserve"> </w:t>
      </w:r>
      <w:r w:rsidRPr="002B60E6">
        <w:rPr>
          <w:rFonts w:ascii="Traditional Arabic" w:hAnsi="Traditional Arabic" w:cs="Traditional Arabic"/>
          <w:sz w:val="32"/>
          <w:szCs w:val="32"/>
          <w:rtl/>
        </w:rPr>
        <w:t xml:space="preserve">بإعادة </w:t>
      </w:r>
      <w:r w:rsidRPr="002B60E6">
        <w:rPr>
          <w:rFonts w:ascii="Traditional Arabic" w:hAnsi="Traditional Arabic" w:cs="Traditional Arabic" w:hint="cs"/>
          <w:sz w:val="32"/>
          <w:szCs w:val="32"/>
          <w:rtl/>
        </w:rPr>
        <w:t>المبالغ</w:t>
      </w:r>
      <w:r w:rsidRPr="002B60E6">
        <w:rPr>
          <w:rFonts w:ascii="Traditional Arabic" w:hAnsi="Traditional Arabic" w:cs="Traditional Arabic"/>
          <w:sz w:val="32"/>
          <w:szCs w:val="32"/>
          <w:rtl/>
        </w:rPr>
        <w:t xml:space="preserve"> المحسومة من</w:t>
      </w:r>
      <w:r w:rsidRPr="002B60E6">
        <w:rPr>
          <w:rFonts w:ascii="Traditional Arabic" w:hAnsi="Traditional Arabic" w:cs="Traditional Arabic" w:hint="cs"/>
          <w:sz w:val="32"/>
          <w:szCs w:val="32"/>
          <w:rtl/>
        </w:rPr>
        <w:t xml:space="preserve"> رواتبه</w:t>
      </w:r>
      <w:r w:rsidRPr="002B60E6">
        <w:rPr>
          <w:rFonts w:ascii="Traditional Arabic" w:hAnsi="Traditional Arabic" w:cs="Traditional Arabic"/>
          <w:sz w:val="32"/>
          <w:szCs w:val="32"/>
          <w:rtl/>
        </w:rPr>
        <w:t xml:space="preserve"> لصالح</w:t>
      </w:r>
      <w:r w:rsidRPr="002B60E6">
        <w:rPr>
          <w:rFonts w:ascii="Traditional Arabic" w:hAnsi="Traditional Arabic" w:cs="Traditional Arabic" w:hint="cs"/>
          <w:sz w:val="32"/>
          <w:szCs w:val="32"/>
          <w:rtl/>
        </w:rPr>
        <w:t xml:space="preserve"> سداد</w:t>
      </w:r>
      <w:r w:rsidRPr="002B60E6">
        <w:rPr>
          <w:rFonts w:ascii="Traditional Arabic" w:hAnsi="Traditional Arabic" w:cs="Traditional Arabic"/>
          <w:sz w:val="32"/>
          <w:szCs w:val="32"/>
          <w:rtl/>
        </w:rPr>
        <w:t xml:space="preserve"> </w:t>
      </w:r>
      <w:r w:rsidRPr="002B60E6">
        <w:rPr>
          <w:rFonts w:ascii="Traditional Arabic" w:hAnsi="Traditional Arabic" w:cs="Traditional Arabic" w:hint="cs"/>
          <w:sz w:val="32"/>
          <w:szCs w:val="32"/>
          <w:rtl/>
        </w:rPr>
        <w:t>قرض</w:t>
      </w:r>
      <w:r w:rsidRPr="002B60E6">
        <w:rPr>
          <w:rFonts w:ascii="Traditional Arabic" w:hAnsi="Traditional Arabic" w:cs="Traditional Arabic"/>
          <w:sz w:val="32"/>
          <w:szCs w:val="32"/>
          <w:rtl/>
        </w:rPr>
        <w:t xml:space="preserve"> بنك التنمية الاجتماعية </w:t>
      </w:r>
      <w:r w:rsidRPr="002B60E6">
        <w:rPr>
          <w:rFonts w:ascii="Traditional Arabic" w:hAnsi="Traditional Arabic" w:cs="Traditional Arabic" w:hint="cs"/>
          <w:sz w:val="32"/>
          <w:szCs w:val="32"/>
          <w:rtl/>
        </w:rPr>
        <w:t xml:space="preserve">دون سداده </w:t>
      </w:r>
      <w:r w:rsidRPr="002B60E6">
        <w:rPr>
          <w:rFonts w:ascii="Traditional Arabic" w:hAnsi="Traditional Arabic" w:cs="Traditional Arabic"/>
          <w:sz w:val="32"/>
          <w:szCs w:val="32"/>
          <w:rtl/>
        </w:rPr>
        <w:t xml:space="preserve">– الثابت </w:t>
      </w:r>
      <w:r w:rsidRPr="002B60E6">
        <w:rPr>
          <w:rFonts w:ascii="Traditional Arabic" w:hAnsi="Traditional Arabic" w:cs="Traditional Arabic" w:hint="cs"/>
          <w:sz w:val="32"/>
          <w:szCs w:val="32"/>
          <w:rtl/>
        </w:rPr>
        <w:t>اقتراض</w:t>
      </w:r>
      <w:r w:rsidRPr="002B60E6">
        <w:rPr>
          <w:rFonts w:ascii="Traditional Arabic" w:hAnsi="Traditional Arabic" w:cs="Traditional Arabic"/>
          <w:sz w:val="32"/>
          <w:szCs w:val="32"/>
          <w:rtl/>
        </w:rPr>
        <w:t xml:space="preserve"> المدعي</w:t>
      </w:r>
      <w:r w:rsidRPr="002B60E6">
        <w:rPr>
          <w:rFonts w:ascii="Traditional Arabic" w:hAnsi="Traditional Arabic" w:cs="Traditional Arabic" w:hint="cs"/>
          <w:sz w:val="32"/>
          <w:szCs w:val="32"/>
          <w:rtl/>
        </w:rPr>
        <w:t xml:space="preserve"> من</w:t>
      </w:r>
      <w:r w:rsidRPr="002B60E6">
        <w:rPr>
          <w:rFonts w:ascii="Traditional Arabic" w:hAnsi="Traditional Arabic" w:cs="Traditional Arabic"/>
          <w:sz w:val="32"/>
          <w:szCs w:val="32"/>
          <w:rtl/>
        </w:rPr>
        <w:t xml:space="preserve"> بنك التنمية الاجتماعية</w:t>
      </w:r>
      <w:r w:rsidRPr="002B60E6">
        <w:rPr>
          <w:rFonts w:ascii="Traditional Arabic" w:hAnsi="Traditional Arabic" w:cs="Traditional Arabic" w:hint="cs"/>
          <w:sz w:val="32"/>
          <w:szCs w:val="32"/>
          <w:rtl/>
        </w:rPr>
        <w:t xml:space="preserve"> مبلغ مالي على أن يكون سداده عن طريق مرجعه الوظيفي </w:t>
      </w:r>
      <w:r w:rsidRPr="002B60E6">
        <w:rPr>
          <w:rFonts w:ascii="Traditional Arabic" w:hAnsi="Traditional Arabic" w:cs="Traditional Arabic"/>
          <w:sz w:val="32"/>
          <w:szCs w:val="32"/>
          <w:rtl/>
        </w:rPr>
        <w:t>المدعى عليها</w:t>
      </w:r>
      <w:r w:rsidRPr="002B60E6">
        <w:rPr>
          <w:rFonts w:ascii="Traditional Arabic" w:hAnsi="Traditional Arabic" w:cs="Traditional Arabic" w:hint="cs"/>
          <w:sz w:val="32"/>
          <w:szCs w:val="32"/>
          <w:rtl/>
        </w:rPr>
        <w:t xml:space="preserve"> بالحسم</w:t>
      </w:r>
      <w:r w:rsidRPr="002B60E6">
        <w:rPr>
          <w:rFonts w:ascii="Traditional Arabic" w:hAnsi="Traditional Arabic" w:cs="Traditional Arabic"/>
          <w:sz w:val="32"/>
          <w:szCs w:val="32"/>
          <w:rtl/>
        </w:rPr>
        <w:t xml:space="preserve"> من رواتبه</w:t>
      </w:r>
      <w:r w:rsidRPr="002B60E6">
        <w:rPr>
          <w:rFonts w:ascii="Traditional Arabic" w:hAnsi="Traditional Arabic" w:cs="Traditional Arabic" w:hint="cs"/>
          <w:sz w:val="32"/>
          <w:szCs w:val="32"/>
          <w:rtl/>
        </w:rPr>
        <w:t xml:space="preserve"> </w:t>
      </w:r>
      <w:r w:rsidRPr="002B60E6">
        <w:rPr>
          <w:rFonts w:ascii="Traditional Arabic" w:hAnsi="Traditional Arabic" w:cs="Traditional Arabic"/>
          <w:sz w:val="32"/>
          <w:szCs w:val="32"/>
          <w:rtl/>
        </w:rPr>
        <w:t>–</w:t>
      </w:r>
      <w:r w:rsidRPr="002B60E6">
        <w:rPr>
          <w:rFonts w:ascii="Traditional Arabic" w:hAnsi="Traditional Arabic" w:cs="Traditional Arabic" w:hint="cs"/>
          <w:sz w:val="32"/>
          <w:szCs w:val="32"/>
          <w:rtl/>
        </w:rPr>
        <w:t xml:space="preserve"> قيام المدعى عليها بالحسم من رواتب المدعي قيمة القرض، وعدم سداد كاملها للبنك </w:t>
      </w:r>
      <w:r w:rsidRPr="002B60E6">
        <w:rPr>
          <w:rFonts w:ascii="Traditional Arabic" w:hAnsi="Traditional Arabic" w:cs="Traditional Arabic"/>
          <w:sz w:val="32"/>
          <w:szCs w:val="32"/>
          <w:rtl/>
        </w:rPr>
        <w:t>–</w:t>
      </w:r>
      <w:r w:rsidRPr="002B60E6">
        <w:rPr>
          <w:rFonts w:ascii="Traditional Arabic" w:hAnsi="Traditional Arabic" w:cs="Traditional Arabic" w:hint="cs"/>
          <w:sz w:val="32"/>
          <w:szCs w:val="32"/>
          <w:rtl/>
        </w:rPr>
        <w:t xml:space="preserve"> اعتبار المبالغ غير المسددة للبنك ديناً في ذمة المدعى عليها جراء خطأ تصرفها </w:t>
      </w:r>
      <w:r w:rsidRPr="002B60E6">
        <w:rPr>
          <w:rFonts w:ascii="Traditional Arabic" w:hAnsi="Traditional Arabic" w:cs="Traditional Arabic"/>
          <w:sz w:val="32"/>
          <w:szCs w:val="32"/>
          <w:rtl/>
        </w:rPr>
        <w:t xml:space="preserve">– أثر ذلك: </w:t>
      </w:r>
      <w:r w:rsidRPr="002B60E6">
        <w:rPr>
          <w:rFonts w:ascii="Traditional Arabic" w:hAnsi="Traditional Arabic" w:cs="Traditional Arabic" w:hint="cs"/>
          <w:sz w:val="32"/>
          <w:szCs w:val="32"/>
          <w:rtl/>
        </w:rPr>
        <w:t>إلزام المدعى عليها</w:t>
      </w:r>
      <w:r w:rsidRPr="002B60E6">
        <w:rPr>
          <w:rFonts w:ascii="Traditional Arabic" w:hAnsi="Traditional Arabic" w:cs="Traditional Arabic"/>
          <w:sz w:val="32"/>
          <w:szCs w:val="32"/>
          <w:rtl/>
        </w:rPr>
        <w:t xml:space="preserve"> بإعادة </w:t>
      </w:r>
      <w:r w:rsidRPr="002B60E6">
        <w:rPr>
          <w:rFonts w:ascii="Traditional Arabic" w:hAnsi="Traditional Arabic" w:cs="Traditional Arabic" w:hint="cs"/>
          <w:sz w:val="32"/>
          <w:szCs w:val="32"/>
          <w:rtl/>
        </w:rPr>
        <w:t>المبالغ</w:t>
      </w:r>
      <w:r w:rsidRPr="002B60E6">
        <w:rPr>
          <w:rFonts w:ascii="Traditional Arabic" w:hAnsi="Traditional Arabic" w:cs="Traditional Arabic"/>
          <w:sz w:val="32"/>
          <w:szCs w:val="32"/>
          <w:rtl/>
        </w:rPr>
        <w:t xml:space="preserve"> المحسومة</w:t>
      </w:r>
      <w:r w:rsidRPr="002B60E6">
        <w:rPr>
          <w:rFonts w:ascii="Traditional Arabic" w:hAnsi="Traditional Arabic" w:cs="Traditional Arabic" w:hint="cs"/>
          <w:sz w:val="32"/>
          <w:szCs w:val="32"/>
          <w:rtl/>
        </w:rPr>
        <w:t xml:space="preserve"> للمدعي</w:t>
      </w:r>
      <w:r w:rsidRPr="002B60E6">
        <w:rPr>
          <w:rFonts w:ascii="Traditional Arabic" w:hAnsi="Traditional Arabic" w:cs="Traditional Arabic"/>
          <w:sz w:val="32"/>
          <w:szCs w:val="32"/>
          <w:rtl/>
        </w:rPr>
        <w:t>.</w:t>
      </w:r>
    </w:p>
    <w:p w:rsidR="00AD6FC2" w:rsidRPr="002B60E6" w:rsidRDefault="00AD6FC2" w:rsidP="00AD6FC2">
      <w:pPr>
        <w:tabs>
          <w:tab w:val="left" w:pos="3461"/>
        </w:tabs>
        <w:jc w:val="center"/>
        <w:rPr>
          <w:rFonts w:ascii="Traditional Arabic" w:hAnsi="Traditional Arabic" w:cs="Traditional Arabic"/>
          <w:b/>
          <w:bCs/>
          <w:sz w:val="32"/>
          <w:szCs w:val="32"/>
          <w:rtl/>
        </w:rPr>
      </w:pPr>
      <w:r w:rsidRPr="002B60E6">
        <w:rPr>
          <w:rFonts w:ascii="Traditional Arabic" w:hAnsi="Traditional Arabic" w:cs="Traditional Arabic"/>
          <w:b/>
          <w:bCs/>
          <w:sz w:val="32"/>
          <w:szCs w:val="32"/>
          <w:rtl/>
        </w:rPr>
        <w:t>مستند الحكم</w:t>
      </w:r>
    </w:p>
    <w:p w:rsidR="00AD6FC2" w:rsidRPr="002B60E6" w:rsidRDefault="00AD6FC2" w:rsidP="00AD6FC2">
      <w:pPr>
        <w:pStyle w:val="a5"/>
        <w:numPr>
          <w:ilvl w:val="0"/>
          <w:numId w:val="31"/>
        </w:numPr>
        <w:ind w:left="368"/>
        <w:jc w:val="both"/>
        <w:rPr>
          <w:rFonts w:ascii="Traditional Arabic" w:hAnsi="Traditional Arabic" w:cs="Traditional Arabic"/>
          <w:sz w:val="32"/>
          <w:szCs w:val="32"/>
          <w:rtl/>
        </w:rPr>
      </w:pPr>
      <w:r w:rsidRPr="002B60E6">
        <w:rPr>
          <w:rFonts w:ascii="Traditional Arabic" w:hAnsi="Traditional Arabic" w:cs="Traditional Arabic" w:hint="cs"/>
          <w:sz w:val="32"/>
          <w:szCs w:val="32"/>
          <w:rtl/>
        </w:rPr>
        <w:t>القاعدة الفقهية: (الثابت بالبرهان كالثابت بالعيان).</w:t>
      </w:r>
    </w:p>
    <w:p w:rsidR="00AD6FC2" w:rsidRPr="002B60E6" w:rsidRDefault="00AD6FC2" w:rsidP="00AD6FC2">
      <w:pPr>
        <w:tabs>
          <w:tab w:val="left" w:pos="3461"/>
        </w:tabs>
        <w:jc w:val="center"/>
        <w:rPr>
          <w:rFonts w:ascii="Traditional Arabic" w:hAnsi="Traditional Arabic" w:cs="Traditional Arabic"/>
          <w:b/>
          <w:bCs/>
          <w:sz w:val="32"/>
          <w:szCs w:val="32"/>
          <w:rtl/>
        </w:rPr>
      </w:pPr>
      <w:r w:rsidRPr="002B60E6">
        <w:rPr>
          <w:rFonts w:ascii="Traditional Arabic" w:hAnsi="Traditional Arabic" w:cs="Traditional Arabic" w:hint="cs"/>
          <w:b/>
          <w:bCs/>
          <w:sz w:val="32"/>
          <w:szCs w:val="32"/>
          <w:rtl/>
        </w:rPr>
        <w:t>الوقائع</w:t>
      </w:r>
    </w:p>
    <w:p w:rsidR="00AD6FC2" w:rsidRPr="002B60E6" w:rsidRDefault="00AD6FC2" w:rsidP="00AD6FC2">
      <w:pPr>
        <w:tabs>
          <w:tab w:val="left" w:pos="3461"/>
        </w:tabs>
        <w:jc w:val="both"/>
        <w:rPr>
          <w:rFonts w:ascii="Traditional Arabic" w:hAnsi="Traditional Arabic" w:cs="Traditional Arabic"/>
          <w:sz w:val="32"/>
          <w:szCs w:val="32"/>
          <w:rtl/>
        </w:rPr>
      </w:pPr>
      <w:r w:rsidRPr="002B60E6">
        <w:rPr>
          <w:rFonts w:ascii="Traditional Arabic" w:hAnsi="Traditional Arabic" w:cs="Traditional Arabic"/>
          <w:sz w:val="32"/>
          <w:szCs w:val="32"/>
          <w:rtl/>
        </w:rPr>
        <w:t>تتلخص وقائع هذه الدعوى بالقدر</w:t>
      </w:r>
      <w:r w:rsidRPr="002B60E6">
        <w:rPr>
          <w:rFonts w:ascii="Traditional Arabic" w:hAnsi="Traditional Arabic" w:cs="Traditional Arabic" w:hint="cs"/>
          <w:sz w:val="32"/>
          <w:szCs w:val="32"/>
          <w:rtl/>
        </w:rPr>
        <w:t xml:space="preserve"> اللازم</w:t>
      </w:r>
      <w:r w:rsidRPr="002B60E6">
        <w:rPr>
          <w:rFonts w:ascii="Traditional Arabic" w:hAnsi="Traditional Arabic" w:cs="Traditional Arabic"/>
          <w:sz w:val="32"/>
          <w:szCs w:val="32"/>
          <w:rtl/>
        </w:rPr>
        <w:t xml:space="preserve"> لإصدار الحكم فيها</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بتقدم المدعي بصحيفة دعوى لدى المحكمة</w:t>
      </w:r>
      <w:r w:rsidRPr="002B60E6">
        <w:rPr>
          <w:rFonts w:ascii="Traditional Arabic" w:hAnsi="Traditional Arabic" w:cs="Traditional Arabic" w:hint="cs"/>
          <w:sz w:val="32"/>
          <w:szCs w:val="32"/>
          <w:rtl/>
        </w:rPr>
        <w:t xml:space="preserve"> </w:t>
      </w:r>
      <w:r w:rsidRPr="002B60E6">
        <w:rPr>
          <w:rFonts w:ascii="Traditional Arabic" w:hAnsi="Traditional Arabic" w:cs="Traditional Arabic"/>
          <w:sz w:val="32"/>
          <w:szCs w:val="32"/>
          <w:rtl/>
        </w:rPr>
        <w:t>حاصلها: أن المدعى عليها قامت بحسم أقساط لصالح بنك التنمية الاجتماعية للقرض رقم (4016151313) بمبلغ قدره (60,000) ريال</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وعدم سدادها كاملة للبنك</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وقد تم استقطاع كامل مبلغ القسط من رواتبه الشهرية</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وكان آخر قسط في شهر ذ</w:t>
      </w:r>
      <w:r w:rsidRPr="002B60E6">
        <w:rPr>
          <w:rFonts w:ascii="Traditional Arabic" w:hAnsi="Traditional Arabic" w:cs="Traditional Arabic" w:hint="cs"/>
          <w:sz w:val="32"/>
          <w:szCs w:val="32"/>
          <w:rtl/>
        </w:rPr>
        <w:t>ي</w:t>
      </w:r>
      <w:r w:rsidRPr="002B60E6">
        <w:rPr>
          <w:rFonts w:ascii="Traditional Arabic" w:hAnsi="Traditional Arabic" w:cs="Traditional Arabic"/>
          <w:sz w:val="32"/>
          <w:szCs w:val="32"/>
          <w:rtl/>
        </w:rPr>
        <w:t xml:space="preserve"> القعدة لعام 1439هـ، ومنذ ذلك الحين لم يتم دفعها للبنك</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وما تم دفعه هو مبلغ قدره (23,340) ريال</w:t>
      </w:r>
      <w:r w:rsidRPr="002B60E6">
        <w:rPr>
          <w:rFonts w:ascii="Traditional Arabic" w:hAnsi="Traditional Arabic" w:cs="Traditional Arabic" w:hint="cs"/>
          <w:sz w:val="32"/>
          <w:szCs w:val="32"/>
          <w:rtl/>
        </w:rPr>
        <w:t>اً فقط</w:t>
      </w:r>
      <w:r w:rsidRPr="002B60E6">
        <w:rPr>
          <w:rFonts w:ascii="Traditional Arabic" w:hAnsi="Traditional Arabic" w:cs="Traditional Arabic"/>
          <w:sz w:val="32"/>
          <w:szCs w:val="32"/>
          <w:rtl/>
        </w:rPr>
        <w:t>، والمتبقي مبلغ قدره (36,660) ريال</w:t>
      </w:r>
      <w:r w:rsidRPr="002B60E6">
        <w:rPr>
          <w:rFonts w:ascii="Traditional Arabic" w:hAnsi="Traditional Arabic" w:cs="Traditional Arabic" w:hint="cs"/>
          <w:sz w:val="32"/>
          <w:szCs w:val="32"/>
          <w:rtl/>
        </w:rPr>
        <w:t>اً</w:t>
      </w:r>
      <w:r w:rsidRPr="002B60E6">
        <w:rPr>
          <w:rFonts w:ascii="Traditional Arabic" w:hAnsi="Traditional Arabic" w:cs="Traditional Arabic"/>
          <w:sz w:val="32"/>
          <w:szCs w:val="32"/>
          <w:rtl/>
        </w:rPr>
        <w:t>، ويطلب إلغاء قرارات الحسم</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وإعادة المبالغ التي تم استقطاعها من رواتبه، كما يطلب تعويضه بمبلغ قدره (81,000) ريال</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لقاء الأضرار التي لحقته من ذلك العمل</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وبقيدها دعوى إدارية بتاريخ 4/3/1442هـ، باشرت الدائرة نظرها حسب ما هو مثبت في محاضر الضبط</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وسألت المدعي عن دعواه</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فأكد على ما جاء في صحيفة الدعوى، وحصرها بطلب إلغاء قرار حسم المبالغ وإعادة المبلغ له ليتسنى له سداد القرض</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وبعرض ذلك على ممثل المدعى عليها</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طلب مهلة للرد على موضوع الدعوى</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وطلبت الدائرة من المدعي تقديم إثبات </w:t>
      </w:r>
      <w:r w:rsidRPr="002B60E6">
        <w:rPr>
          <w:rFonts w:ascii="Traditional Arabic" w:hAnsi="Traditional Arabic" w:cs="Traditional Arabic" w:hint="cs"/>
          <w:sz w:val="32"/>
          <w:szCs w:val="32"/>
          <w:rtl/>
        </w:rPr>
        <w:t>ال</w:t>
      </w:r>
      <w:r w:rsidRPr="002B60E6">
        <w:rPr>
          <w:rFonts w:ascii="Traditional Arabic" w:hAnsi="Traditional Arabic" w:cs="Traditional Arabic"/>
          <w:sz w:val="32"/>
          <w:szCs w:val="32"/>
          <w:rtl/>
        </w:rPr>
        <w:t>مديونية</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وعقد القرض محل الدعوى</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ثم قدم ممثل المدعى عليها عبر خدمة تبادل المذكرات إفادة الإدارة العامة لعمليات الموارد البشرية</w:t>
      </w:r>
      <w:r w:rsidRPr="002B60E6">
        <w:rPr>
          <w:rFonts w:ascii="Traditional Arabic" w:hAnsi="Traditional Arabic" w:cs="Traditional Arabic" w:hint="cs"/>
          <w:sz w:val="32"/>
          <w:szCs w:val="32"/>
          <w:rtl/>
        </w:rPr>
        <w:t xml:space="preserve"> والمتضمنة </w:t>
      </w:r>
      <w:r w:rsidRPr="002B60E6">
        <w:rPr>
          <w:rFonts w:ascii="Traditional Arabic" w:hAnsi="Traditional Arabic" w:cs="Traditional Arabic"/>
          <w:sz w:val="32"/>
          <w:szCs w:val="32"/>
          <w:rtl/>
        </w:rPr>
        <w:t xml:space="preserve">بأن إدارة الرواتب قامت بحسم أقساط بنك التنمية الاجتماعية من شهر رمضان لعام 1435هـ </w:t>
      </w:r>
      <w:r w:rsidRPr="002B60E6">
        <w:rPr>
          <w:rFonts w:ascii="Traditional Arabic" w:hAnsi="Traditional Arabic" w:cs="Traditional Arabic" w:hint="cs"/>
          <w:sz w:val="32"/>
          <w:szCs w:val="32"/>
          <w:rtl/>
        </w:rPr>
        <w:t>و</w:t>
      </w:r>
      <w:r w:rsidRPr="002B60E6">
        <w:rPr>
          <w:rFonts w:ascii="Traditional Arabic" w:hAnsi="Traditional Arabic" w:cs="Traditional Arabic"/>
          <w:sz w:val="32"/>
          <w:szCs w:val="32"/>
          <w:rtl/>
        </w:rPr>
        <w:t>حتى شهر ذ</w:t>
      </w:r>
      <w:r w:rsidRPr="002B60E6">
        <w:rPr>
          <w:rFonts w:ascii="Traditional Arabic" w:hAnsi="Traditional Arabic" w:cs="Traditional Arabic" w:hint="cs"/>
          <w:sz w:val="32"/>
          <w:szCs w:val="32"/>
          <w:rtl/>
        </w:rPr>
        <w:t>ي</w:t>
      </w:r>
      <w:r w:rsidRPr="002B60E6">
        <w:rPr>
          <w:rFonts w:ascii="Traditional Arabic" w:hAnsi="Traditional Arabic" w:cs="Traditional Arabic"/>
          <w:sz w:val="32"/>
          <w:szCs w:val="32"/>
          <w:rtl/>
        </w:rPr>
        <w:t xml:space="preserve"> القعدة لعام 1439هـ</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وفيما يتعلق بأوامر الدفع فهي من اختصاص الإدارة العامة للشؤون المالية، وطلب مهلة ثانية لحين ورود إفادة </w:t>
      </w:r>
      <w:r w:rsidRPr="002B60E6">
        <w:rPr>
          <w:rFonts w:ascii="Traditional Arabic" w:hAnsi="Traditional Arabic" w:cs="Traditional Arabic"/>
          <w:sz w:val="32"/>
          <w:szCs w:val="32"/>
          <w:rtl/>
        </w:rPr>
        <w:lastRenderedPageBreak/>
        <w:t>الإدارة المالية للرد على موضوع الدعوى</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فيما قدم المدعي إثبات المديونية، وكشف حساب مفصل للتمويل من بنك التنمية الاجتماعية عبر ذات الخدمة</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ثم قررت الدائرة الكتابة لبنك التنمية الاجتماعية للإفادة عن مديونية المدعي</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وفي جلسة يوم الأحد 15/8/1442هـ حضر ممثل بنك التنمية الاجتماعية، وطلبت منه الدائرة تقديم مذكرة يبين فيها مديونية المدعي</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والمبالغ المسددة من المدعي</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والمبالغ المتبقية في ذمته، فقدم مذكرةً عبر خدمة تبادل المذكرات حاصلها: أن المدعي حصل من البنك على قرض أسرة بقيمة (60,000) ست</w:t>
      </w:r>
      <w:r w:rsidRPr="002B60E6">
        <w:rPr>
          <w:rFonts w:ascii="Traditional Arabic" w:hAnsi="Traditional Arabic" w:cs="Traditional Arabic" w:hint="cs"/>
          <w:sz w:val="32"/>
          <w:szCs w:val="32"/>
          <w:rtl/>
        </w:rPr>
        <w:t>ي</w:t>
      </w:r>
      <w:r w:rsidRPr="002B60E6">
        <w:rPr>
          <w:rFonts w:ascii="Traditional Arabic" w:hAnsi="Traditional Arabic" w:cs="Traditional Arabic"/>
          <w:sz w:val="32"/>
          <w:szCs w:val="32"/>
          <w:rtl/>
        </w:rPr>
        <w:t>ن ألف ريال بتاريخ 18/5/2014م</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بعدد أقساط (49) قسط</w:t>
      </w:r>
      <w:r w:rsidRPr="002B60E6">
        <w:rPr>
          <w:rFonts w:ascii="Traditional Arabic" w:hAnsi="Traditional Arabic" w:cs="Traditional Arabic" w:hint="cs"/>
          <w:sz w:val="32"/>
          <w:szCs w:val="32"/>
          <w:rtl/>
        </w:rPr>
        <w:t>اً،</w:t>
      </w:r>
      <w:r w:rsidRPr="002B60E6">
        <w:rPr>
          <w:rFonts w:ascii="Traditional Arabic" w:hAnsi="Traditional Arabic" w:cs="Traditional Arabic"/>
          <w:sz w:val="32"/>
          <w:szCs w:val="32"/>
          <w:rtl/>
        </w:rPr>
        <w:t xml:space="preserve"> قيمة كل قسط شهري (1344) ريال</w:t>
      </w:r>
      <w:r w:rsidRPr="002B60E6">
        <w:rPr>
          <w:rFonts w:ascii="Traditional Arabic" w:hAnsi="Traditional Arabic" w:cs="Traditional Arabic" w:hint="cs"/>
          <w:sz w:val="32"/>
          <w:szCs w:val="32"/>
          <w:rtl/>
        </w:rPr>
        <w:t>اً،</w:t>
      </w:r>
      <w:r w:rsidRPr="002B60E6">
        <w:rPr>
          <w:rFonts w:ascii="Traditional Arabic" w:hAnsi="Traditional Arabic" w:cs="Traditional Arabic"/>
          <w:sz w:val="32"/>
          <w:szCs w:val="32"/>
          <w:rtl/>
        </w:rPr>
        <w:t xml:space="preserve"> </w:t>
      </w:r>
      <w:r w:rsidRPr="002B60E6">
        <w:rPr>
          <w:rFonts w:ascii="Traditional Arabic" w:hAnsi="Traditional Arabic" w:cs="Traditional Arabic" w:hint="cs"/>
          <w:sz w:val="32"/>
          <w:szCs w:val="32"/>
          <w:rtl/>
        </w:rPr>
        <w:t xml:space="preserve">وقد </w:t>
      </w:r>
      <w:r w:rsidRPr="002B60E6">
        <w:rPr>
          <w:rFonts w:ascii="Traditional Arabic" w:hAnsi="Traditional Arabic" w:cs="Traditional Arabic"/>
          <w:sz w:val="32"/>
          <w:szCs w:val="32"/>
          <w:rtl/>
        </w:rPr>
        <w:t>س</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دد من القرض مبلغ قدره (23,340) ريال</w:t>
      </w:r>
      <w:r w:rsidRPr="002B60E6">
        <w:rPr>
          <w:rFonts w:ascii="Traditional Arabic" w:hAnsi="Traditional Arabic" w:cs="Traditional Arabic" w:hint="cs"/>
          <w:sz w:val="32"/>
          <w:szCs w:val="32"/>
          <w:rtl/>
        </w:rPr>
        <w:t>اً،</w:t>
      </w:r>
      <w:r w:rsidRPr="002B60E6">
        <w:rPr>
          <w:rFonts w:ascii="Traditional Arabic" w:hAnsi="Traditional Arabic" w:cs="Traditional Arabic"/>
          <w:sz w:val="32"/>
          <w:szCs w:val="32"/>
          <w:rtl/>
        </w:rPr>
        <w:t xml:space="preserve"> والمتبقي مبلغ قدره (36,660) ريال</w:t>
      </w:r>
      <w:r w:rsidRPr="002B60E6">
        <w:rPr>
          <w:rFonts w:ascii="Traditional Arabic" w:hAnsi="Traditional Arabic" w:cs="Traditional Arabic" w:hint="cs"/>
          <w:sz w:val="32"/>
          <w:szCs w:val="32"/>
          <w:rtl/>
        </w:rPr>
        <w:t>اً،</w:t>
      </w:r>
      <w:r w:rsidRPr="002B60E6">
        <w:rPr>
          <w:rFonts w:ascii="Traditional Arabic" w:hAnsi="Traditional Arabic" w:cs="Traditional Arabic"/>
          <w:sz w:val="32"/>
          <w:szCs w:val="32"/>
          <w:rtl/>
        </w:rPr>
        <w:t xml:space="preserve"> علماً بأن جميع الحسميات تمت من قبل وزارة التعليم جهة عمل المدعي</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وأرفق بياناً بتفاصيل السداد</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وفي جلسة هذا اليوم طلب ممثل المدعى عليها مهلة إضافية ثالثة لتقديم الرد دون تقديم إجابة</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ولصلاحية الدعوى للفصل فيها بحالتها الراهنة، فقد رفعت الجلسة للمداولة والنطق بالحكم، ثم أصدرت الدائرة هذا الحكم مبنياً على الأسباب التالية</w:t>
      </w:r>
      <w:r w:rsidRPr="002B60E6">
        <w:rPr>
          <w:rFonts w:ascii="Traditional Arabic" w:hAnsi="Traditional Arabic" w:cs="Traditional Arabic" w:hint="cs"/>
          <w:sz w:val="32"/>
          <w:szCs w:val="32"/>
          <w:rtl/>
        </w:rPr>
        <w:t>.</w:t>
      </w:r>
    </w:p>
    <w:p w:rsidR="00AD6FC2" w:rsidRPr="002B60E6" w:rsidRDefault="00AD6FC2" w:rsidP="00AD6FC2">
      <w:pPr>
        <w:jc w:val="center"/>
        <w:rPr>
          <w:rFonts w:ascii="Traditional Arabic" w:hAnsi="Traditional Arabic" w:cs="Traditional Arabic"/>
          <w:sz w:val="32"/>
          <w:szCs w:val="32"/>
          <w:rtl/>
        </w:rPr>
      </w:pPr>
      <w:r w:rsidRPr="002B60E6">
        <w:rPr>
          <w:rFonts w:ascii="Traditional Arabic" w:hAnsi="Traditional Arabic" w:cs="Traditional Arabic"/>
          <w:b/>
          <w:bCs/>
          <w:sz w:val="32"/>
          <w:szCs w:val="32"/>
          <w:rtl/>
        </w:rPr>
        <w:t>الأسباب</w:t>
      </w:r>
    </w:p>
    <w:p w:rsidR="00AD6FC2" w:rsidRPr="002B60E6" w:rsidRDefault="00AD6FC2" w:rsidP="00AD6FC2">
      <w:pPr>
        <w:jc w:val="both"/>
        <w:rPr>
          <w:rFonts w:ascii="Traditional Arabic" w:hAnsi="Traditional Arabic" w:cs="Traditional Arabic"/>
          <w:sz w:val="32"/>
          <w:szCs w:val="32"/>
          <w:rtl/>
        </w:rPr>
      </w:pPr>
      <w:r w:rsidRPr="002B60E6">
        <w:rPr>
          <w:rFonts w:ascii="Traditional Arabic" w:hAnsi="Traditional Arabic" w:cs="Traditional Arabic"/>
          <w:sz w:val="32"/>
          <w:szCs w:val="32"/>
          <w:rtl/>
        </w:rPr>
        <w:t xml:space="preserve">بما أن المدعي يطلب إلزام المدعى عليها </w:t>
      </w:r>
      <w:r w:rsidRPr="002B60E6">
        <w:rPr>
          <w:rFonts w:ascii="Traditional Arabic" w:hAnsi="Traditional Arabic" w:cs="Traditional Arabic" w:hint="cs"/>
          <w:sz w:val="32"/>
          <w:szCs w:val="32"/>
          <w:rtl/>
        </w:rPr>
        <w:t>ب</w:t>
      </w:r>
      <w:r w:rsidRPr="002B60E6">
        <w:rPr>
          <w:rFonts w:ascii="Traditional Arabic" w:hAnsi="Traditional Arabic" w:cs="Traditional Arabic"/>
          <w:sz w:val="32"/>
          <w:szCs w:val="32"/>
          <w:rtl/>
        </w:rPr>
        <w:t>إعادة مبلغ قدره (36,660) </w:t>
      </w:r>
      <w:r w:rsidRPr="002B60E6">
        <w:rPr>
          <w:rFonts w:ascii="Traditional Arabic" w:hAnsi="Traditional Arabic" w:cs="Traditional Arabic" w:hint="cs"/>
          <w:sz w:val="32"/>
          <w:szCs w:val="32"/>
          <w:rtl/>
        </w:rPr>
        <w:t>ريالاً</w:t>
      </w:r>
      <w:r w:rsidRPr="002B60E6">
        <w:rPr>
          <w:rFonts w:ascii="Traditional Arabic" w:hAnsi="Traditional Arabic" w:cs="Traditional Arabic"/>
          <w:sz w:val="32"/>
          <w:szCs w:val="32"/>
          <w:rtl/>
        </w:rPr>
        <w:t xml:space="preserve"> والتي هي عبارة عن القيمة المتبقية من القرض الذي حصل عليه المدعي من بنك التنمية الاجتماعية والبالغ قدره (60,000) ستون ألف ريال</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لذا فإن هذه الدعوى تعد من دعاوى العقود التي تختص المحاكم الإدارية بديوان المظالم ولائياً بنظرها بموجب المادة (13/د) من نظامه الصادر بالمرسوم الملكي رقم (م/78) وتاريخ 19/9/1428هـ</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كما أنها تعد من اختصاص المحكمة مكانياً وفقاً للمادة </w:t>
      </w:r>
      <w:r w:rsidRPr="002B60E6">
        <w:rPr>
          <w:rFonts w:ascii="Traditional Arabic" w:hAnsi="Traditional Arabic" w:cs="Traditional Arabic" w:hint="cs"/>
          <w:sz w:val="32"/>
          <w:szCs w:val="32"/>
          <w:rtl/>
        </w:rPr>
        <w:t>الثانية</w:t>
      </w:r>
      <w:r w:rsidRPr="002B60E6">
        <w:rPr>
          <w:rFonts w:ascii="Traditional Arabic" w:hAnsi="Traditional Arabic" w:cs="Traditional Arabic"/>
          <w:sz w:val="32"/>
          <w:szCs w:val="32"/>
          <w:rtl/>
        </w:rPr>
        <w:t xml:space="preserve"> من نظام المرافعات أمام ديوان المظالم الصادر بالمرسوم الملكي رقم (م/3) وتاريخ 22/01/1435هـ</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w:t>
      </w:r>
      <w:r w:rsidRPr="002B60E6">
        <w:rPr>
          <w:rFonts w:ascii="Traditional Arabic" w:hAnsi="Traditional Arabic" w:cs="Traditional Arabic" w:hint="cs"/>
          <w:sz w:val="32"/>
          <w:szCs w:val="32"/>
          <w:rtl/>
        </w:rPr>
        <w:t>وأحيلت الدعوى</w:t>
      </w:r>
      <w:r w:rsidRPr="002B60E6">
        <w:rPr>
          <w:rFonts w:ascii="Traditional Arabic" w:hAnsi="Traditional Arabic" w:cs="Traditional Arabic"/>
          <w:sz w:val="32"/>
          <w:szCs w:val="32"/>
          <w:rtl/>
        </w:rPr>
        <w:t xml:space="preserve"> لهذه الدائرة طبقاً لقواعد التوزيع الصادرة وفقاً للمادة </w:t>
      </w:r>
      <w:r w:rsidRPr="002B60E6">
        <w:rPr>
          <w:rFonts w:ascii="Traditional Arabic" w:hAnsi="Traditional Arabic" w:cs="Traditional Arabic" w:hint="cs"/>
          <w:sz w:val="32"/>
          <w:szCs w:val="32"/>
          <w:rtl/>
        </w:rPr>
        <w:t>السادسة</w:t>
      </w:r>
      <w:r w:rsidRPr="002B60E6">
        <w:rPr>
          <w:rFonts w:ascii="Traditional Arabic" w:hAnsi="Traditional Arabic" w:cs="Traditional Arabic"/>
          <w:sz w:val="32"/>
          <w:szCs w:val="32"/>
          <w:rtl/>
        </w:rPr>
        <w:t xml:space="preserve"> من نظام المرافعات أمام ديوان المظالم.</w:t>
      </w:r>
      <w:r w:rsidRPr="002B60E6">
        <w:rPr>
          <w:rFonts w:ascii="Traditional Arabic" w:hAnsi="Traditional Arabic" w:cs="Traditional Arabic" w:hint="cs"/>
          <w:sz w:val="32"/>
          <w:szCs w:val="32"/>
          <w:rtl/>
        </w:rPr>
        <w:t xml:space="preserve"> </w:t>
      </w:r>
      <w:r w:rsidRPr="002B60E6">
        <w:rPr>
          <w:rFonts w:ascii="Traditional Arabic" w:hAnsi="Traditional Arabic" w:cs="Traditional Arabic"/>
          <w:sz w:val="32"/>
          <w:szCs w:val="32"/>
          <w:rtl/>
        </w:rPr>
        <w:t>وعن قبول الدعوى</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وبما أن المادة (8/6) من نظام المرافعات أمام ديوان المظالم نصت على أنه: </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عليها بالحق، أو يتقدم المدعي بعذر تقبله المحكمة المختصة</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وبما أن مطالبة المدعي جاءت خلال العشر سنوات المحددة نظاماً؛ فإنـها تكون مقبولةً شكلاً. وأما عن موضوع الدعوى، وبما أن الثابت من أوراق الدعوى أن المدعي يعمل لدى المدعى عليها على وظيفة (مأمور صرف) بالمرتبة السادسة، وأنه اقترض من بنك التنمية الاجتماعية قرض أسرة </w:t>
      </w:r>
      <w:r w:rsidRPr="002B60E6">
        <w:rPr>
          <w:rFonts w:ascii="Traditional Arabic" w:hAnsi="Traditional Arabic" w:cs="Traditional Arabic" w:hint="cs"/>
          <w:sz w:val="32"/>
          <w:szCs w:val="32"/>
          <w:rtl/>
        </w:rPr>
        <w:t>ب</w:t>
      </w:r>
      <w:r w:rsidRPr="002B60E6">
        <w:rPr>
          <w:rFonts w:ascii="Traditional Arabic" w:hAnsi="Traditional Arabic" w:cs="Traditional Arabic"/>
          <w:sz w:val="32"/>
          <w:szCs w:val="32"/>
          <w:rtl/>
        </w:rPr>
        <w:t>رقم (4016151313) وتاريخ 18/5/2014م، بقيمة قدرها (60,000) ستون ألف ريال، وأن الثابت قيام المدعى عليها بحسم أقساط القرض من المدعي من شهر رمضان لعام 1435هـ، وحتى شهر ذ</w:t>
      </w:r>
      <w:r w:rsidRPr="002B60E6">
        <w:rPr>
          <w:rFonts w:ascii="Traditional Arabic" w:hAnsi="Traditional Arabic" w:cs="Traditional Arabic" w:hint="cs"/>
          <w:sz w:val="32"/>
          <w:szCs w:val="32"/>
          <w:rtl/>
        </w:rPr>
        <w:t>ي</w:t>
      </w:r>
      <w:r w:rsidRPr="002B60E6">
        <w:rPr>
          <w:rFonts w:ascii="Traditional Arabic" w:hAnsi="Traditional Arabic" w:cs="Traditional Arabic"/>
          <w:sz w:val="32"/>
          <w:szCs w:val="32"/>
          <w:rtl/>
        </w:rPr>
        <w:t xml:space="preserve"> القعدة لعام 1439هـ، بقيمة قدرها (1222) ريال</w:t>
      </w:r>
      <w:r w:rsidRPr="002B60E6">
        <w:rPr>
          <w:rFonts w:ascii="Traditional Arabic" w:hAnsi="Traditional Arabic" w:cs="Traditional Arabic" w:hint="cs"/>
          <w:sz w:val="32"/>
          <w:szCs w:val="32"/>
          <w:rtl/>
        </w:rPr>
        <w:t>اً</w:t>
      </w:r>
      <w:r w:rsidRPr="002B60E6">
        <w:rPr>
          <w:rFonts w:ascii="Traditional Arabic" w:hAnsi="Traditional Arabic" w:cs="Traditional Arabic"/>
          <w:sz w:val="32"/>
          <w:szCs w:val="32"/>
          <w:rtl/>
        </w:rPr>
        <w:t xml:space="preserve"> شهرياً وفق ما هو مبين في مسير الرواتب -المرفق بأوراق الدعوى- وما جاء في إفادة الإدارة العامة للموارد البشرية المؤرخة في 12/5/1442هـ، إلا أن </w:t>
      </w:r>
      <w:r w:rsidRPr="002B60E6">
        <w:rPr>
          <w:rFonts w:ascii="Traditional Arabic" w:hAnsi="Traditional Arabic" w:cs="Traditional Arabic"/>
          <w:sz w:val="32"/>
          <w:szCs w:val="32"/>
          <w:rtl/>
        </w:rPr>
        <w:lastRenderedPageBreak/>
        <w:t xml:space="preserve">المبالغ التي وصلت للبنك قدرها (23,340) </w:t>
      </w:r>
      <w:r w:rsidRPr="002B60E6">
        <w:rPr>
          <w:rFonts w:ascii="Traditional Arabic" w:hAnsi="Traditional Arabic" w:cs="Traditional Arabic" w:hint="cs"/>
          <w:sz w:val="32"/>
          <w:szCs w:val="32"/>
          <w:rtl/>
        </w:rPr>
        <w:t>ريالاً</w:t>
      </w:r>
      <w:r w:rsidRPr="002B60E6">
        <w:rPr>
          <w:rFonts w:ascii="Traditional Arabic" w:hAnsi="Traditional Arabic" w:cs="Traditional Arabic"/>
          <w:sz w:val="32"/>
          <w:szCs w:val="32"/>
          <w:rtl/>
        </w:rPr>
        <w:t xml:space="preserve">، في حين تبقى مبلغ قدره (36,660) </w:t>
      </w:r>
      <w:r w:rsidRPr="002B60E6">
        <w:rPr>
          <w:rFonts w:ascii="Traditional Arabic" w:hAnsi="Traditional Arabic" w:cs="Traditional Arabic" w:hint="cs"/>
          <w:sz w:val="32"/>
          <w:szCs w:val="32"/>
          <w:rtl/>
        </w:rPr>
        <w:t>ريالاً</w:t>
      </w:r>
      <w:r w:rsidRPr="002B60E6">
        <w:rPr>
          <w:rFonts w:ascii="Traditional Arabic" w:hAnsi="Traditional Arabic" w:cs="Traditional Arabic"/>
          <w:sz w:val="32"/>
          <w:szCs w:val="32"/>
          <w:rtl/>
        </w:rPr>
        <w:t xml:space="preserve"> وفق ما هو مبين في تفاصيل سداد القرض المقدم من ممثل البنك، وفي إثبات المديونية، وأن ذلك المبلغ المتبقي هو الذي يطالب المدعي باسترداده كون المدعى عليها قامت بحسمه من مرتبه الشهري</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وبناءً عليه وبما أن الثابت بالبرهان كالثابت بالعيان</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وحيث ثبت للدائرة حسم المبالغ المطالب بها من مرتب</w:t>
      </w:r>
      <w:r w:rsidRPr="002B60E6">
        <w:rPr>
          <w:rFonts w:ascii="Traditional Arabic" w:hAnsi="Traditional Arabic" w:cs="Traditional Arabic" w:hint="cs"/>
          <w:sz w:val="32"/>
          <w:szCs w:val="32"/>
          <w:rtl/>
        </w:rPr>
        <w:t xml:space="preserve"> المدعي</w:t>
      </w:r>
      <w:r w:rsidRPr="002B60E6">
        <w:rPr>
          <w:rFonts w:ascii="Traditional Arabic" w:hAnsi="Traditional Arabic" w:cs="Traditional Arabic"/>
          <w:sz w:val="32"/>
          <w:szCs w:val="32"/>
          <w:rtl/>
        </w:rPr>
        <w:t xml:space="preserve"> خلال فترة السداد، كما أن المدعى عليها لم تقدم ما ينافي دعوى المدعي، بل على العكس من ذلك وفق ما جاء في خطاب الإدارة العامة لعمليات الموارد البشرية</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w:t>
      </w:r>
      <w:r w:rsidRPr="002B60E6">
        <w:rPr>
          <w:rFonts w:ascii="Traditional Arabic" w:hAnsi="Traditional Arabic" w:cs="Traditional Arabic" w:hint="cs"/>
          <w:sz w:val="32"/>
          <w:szCs w:val="32"/>
          <w:rtl/>
        </w:rPr>
        <w:t xml:space="preserve">وعليه </w:t>
      </w:r>
      <w:r w:rsidRPr="002B60E6">
        <w:rPr>
          <w:rFonts w:ascii="Traditional Arabic" w:hAnsi="Traditional Arabic" w:cs="Traditional Arabic"/>
          <w:sz w:val="32"/>
          <w:szCs w:val="32"/>
          <w:rtl/>
        </w:rPr>
        <w:t>فإن تصرف المدعى عليها المتمثل في حسم المبالغ من مرتب المدعي دون إيصالها إلى بنك التنمية الاجتماعية خطأ لا يتحمله المدعي، وتكون المبالغ المتبقية من القرض هي في ذمة المدعى عليها باعتبار قيامها بحسم تلك المبالغ دون إيصالها للبنك</w:t>
      </w:r>
      <w:r w:rsidRPr="002B60E6">
        <w:rPr>
          <w:rFonts w:ascii="Traditional Arabic" w:hAnsi="Traditional Arabic" w:cs="Traditional Arabic" w:hint="cs"/>
          <w:sz w:val="32"/>
          <w:szCs w:val="32"/>
          <w:rtl/>
        </w:rPr>
        <w:t>؛</w:t>
      </w:r>
      <w:r w:rsidRPr="002B60E6">
        <w:rPr>
          <w:rFonts w:ascii="Traditional Arabic" w:hAnsi="Traditional Arabic" w:cs="Traditional Arabic"/>
          <w:sz w:val="32"/>
          <w:szCs w:val="32"/>
          <w:rtl/>
        </w:rPr>
        <w:t xml:space="preserve"> وبالتالي فإن المدعى عليها ملزمة بإعادة مبلغ قدره (36,660) </w:t>
      </w:r>
      <w:r w:rsidRPr="002B60E6">
        <w:rPr>
          <w:rFonts w:ascii="Traditional Arabic" w:hAnsi="Traditional Arabic" w:cs="Traditional Arabic" w:hint="cs"/>
          <w:sz w:val="32"/>
          <w:szCs w:val="32"/>
          <w:rtl/>
        </w:rPr>
        <w:t>ريالاً</w:t>
      </w:r>
      <w:r w:rsidRPr="002B60E6">
        <w:rPr>
          <w:rFonts w:ascii="Traditional Arabic" w:hAnsi="Traditional Arabic" w:cs="Traditional Arabic"/>
          <w:sz w:val="32"/>
          <w:szCs w:val="32"/>
          <w:rtl/>
        </w:rPr>
        <w:t xml:space="preserve"> للمدعي، وهو ما تنتهي إليه الدائرة في هذه الدعوى، وبه تحكم.</w:t>
      </w:r>
    </w:p>
    <w:p w:rsidR="00AD6FC2" w:rsidRPr="002B60E6" w:rsidRDefault="00AD6FC2" w:rsidP="00AD6FC2">
      <w:pPr>
        <w:jc w:val="both"/>
        <w:rPr>
          <w:rFonts w:ascii="Traditional Arabic" w:hAnsi="Traditional Arabic" w:cs="Traditional Arabic"/>
          <w:b/>
          <w:bCs/>
          <w:sz w:val="32"/>
          <w:szCs w:val="32"/>
          <w:rtl/>
        </w:rPr>
      </w:pPr>
      <w:r w:rsidRPr="002B60E6">
        <w:rPr>
          <w:rFonts w:ascii="Traditional Arabic" w:hAnsi="Traditional Arabic" w:cs="Traditional Arabic"/>
          <w:b/>
          <w:bCs/>
          <w:sz w:val="32"/>
          <w:szCs w:val="32"/>
          <w:rtl/>
        </w:rPr>
        <w:t>لذلك حكمت الدائرة: بإلزام</w:t>
      </w:r>
      <w:r w:rsidRPr="002B60E6">
        <w:rPr>
          <w:rFonts w:ascii="Traditional Arabic" w:hAnsi="Traditional Arabic" w:cs="Traditional Arabic" w:hint="cs"/>
          <w:b/>
          <w:bCs/>
          <w:sz w:val="32"/>
          <w:szCs w:val="32"/>
          <w:rtl/>
        </w:rPr>
        <w:t xml:space="preserve"> </w:t>
      </w:r>
      <w:r w:rsidRPr="002B60E6">
        <w:rPr>
          <w:rFonts w:ascii="Traditional Arabic" w:hAnsi="Traditional Arabic" w:cs="Traditional Arabic"/>
          <w:b/>
          <w:bCs/>
          <w:sz w:val="32"/>
          <w:szCs w:val="32"/>
          <w:rtl/>
        </w:rPr>
        <w:t>وزارة التعليم بأن تصرف ل</w:t>
      </w:r>
      <w:r w:rsidRPr="002B60E6">
        <w:rPr>
          <w:rFonts w:ascii="Traditional Arabic" w:hAnsi="Traditional Arabic" w:cs="Traditional Arabic" w:hint="cs"/>
          <w:b/>
          <w:bCs/>
          <w:sz w:val="32"/>
          <w:szCs w:val="32"/>
          <w:rtl/>
        </w:rPr>
        <w:t>ـ (...)</w:t>
      </w:r>
      <w:r w:rsidRPr="002B60E6">
        <w:rPr>
          <w:rFonts w:ascii="Traditional Arabic" w:hAnsi="Traditional Arabic" w:cs="Traditional Arabic"/>
          <w:b/>
          <w:bCs/>
          <w:sz w:val="32"/>
          <w:szCs w:val="32"/>
          <w:rtl/>
        </w:rPr>
        <w:t xml:space="preserve"> مبلغاً قدره (36,660) ستة وثلاثون ألفاً وستمئة وستون ريال</w:t>
      </w:r>
      <w:r w:rsidRPr="002B60E6">
        <w:rPr>
          <w:rFonts w:ascii="Traditional Arabic" w:hAnsi="Traditional Arabic" w:cs="Traditional Arabic" w:hint="cs"/>
          <w:b/>
          <w:bCs/>
          <w:sz w:val="32"/>
          <w:szCs w:val="32"/>
          <w:rtl/>
        </w:rPr>
        <w:t>اً</w:t>
      </w:r>
      <w:r w:rsidRPr="002B60E6">
        <w:rPr>
          <w:rFonts w:ascii="Traditional Arabic" w:hAnsi="Traditional Arabic" w:cs="Traditional Arabic"/>
          <w:b/>
          <w:bCs/>
          <w:sz w:val="32"/>
          <w:szCs w:val="32"/>
          <w:rtl/>
        </w:rPr>
        <w:t>.</w:t>
      </w:r>
    </w:p>
    <w:p w:rsidR="00AD6FC2" w:rsidRPr="002B60E6" w:rsidRDefault="00AD6FC2" w:rsidP="00AD6FC2">
      <w:pPr>
        <w:jc w:val="both"/>
        <w:rPr>
          <w:rFonts w:ascii="Traditional Arabic" w:hAnsi="Traditional Arabic" w:cs="Traditional Arabic"/>
          <w:b/>
          <w:bCs/>
          <w:sz w:val="32"/>
          <w:szCs w:val="32"/>
          <w:rtl/>
        </w:rPr>
      </w:pPr>
      <w:r w:rsidRPr="002B60E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B60E6" w:rsidRDefault="00AD6FC2" w:rsidP="00AD6FC2">
      <w:pPr>
        <w:jc w:val="both"/>
        <w:rPr>
          <w:rFonts w:ascii="Traditional Arabic" w:hAnsi="Traditional Arabic" w:cs="Traditional Arabic"/>
          <w:sz w:val="32"/>
          <w:szCs w:val="32"/>
          <w:rtl/>
        </w:rPr>
      </w:pPr>
    </w:p>
    <w:p w:rsidR="00AD6FC2" w:rsidRPr="002B60E6" w:rsidRDefault="00AD6FC2" w:rsidP="00AD6FC2">
      <w:pPr>
        <w:jc w:val="both"/>
        <w:rPr>
          <w:rFonts w:ascii="Traditional Arabic" w:hAnsi="Traditional Arabic" w:cs="Traditional Arabic"/>
          <w:b/>
          <w:bCs/>
          <w:sz w:val="32"/>
          <w:szCs w:val="32"/>
          <w:rtl/>
        </w:rPr>
      </w:pPr>
      <w:r w:rsidRPr="002B60E6">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2B60E6">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26160" w:rsidRDefault="00AD6FC2" w:rsidP="00AD6FC2">
      <w:pPr>
        <w:jc w:val="both"/>
        <w:rPr>
          <w:rFonts w:ascii="Traditional Arabic" w:hAnsi="Traditional Arabic" w:cs="Traditional Arabic"/>
          <w:b/>
          <w:bCs/>
          <w:sz w:val="32"/>
          <w:szCs w:val="32"/>
        </w:rPr>
      </w:pPr>
      <w:r w:rsidRPr="00D26160">
        <w:rPr>
          <w:rFonts w:ascii="Traditional Arabic" w:hAnsi="Traditional Arabic" w:cs="Traditional Arabic"/>
          <w:b/>
          <w:bCs/>
          <w:sz w:val="32"/>
          <w:szCs w:val="32"/>
          <w:rtl/>
        </w:rPr>
        <w:lastRenderedPageBreak/>
        <w:t>رقم القضية في المحكمة الإدارية 4588 لعام 1441هـ</w:t>
      </w:r>
    </w:p>
    <w:p w:rsidR="00AD6FC2" w:rsidRPr="00D26160" w:rsidRDefault="00AD6FC2" w:rsidP="00AD6FC2">
      <w:pPr>
        <w:jc w:val="both"/>
        <w:rPr>
          <w:rFonts w:ascii="Traditional Arabic" w:hAnsi="Traditional Arabic" w:cs="Traditional Arabic"/>
          <w:b/>
          <w:bCs/>
          <w:sz w:val="32"/>
          <w:szCs w:val="32"/>
        </w:rPr>
      </w:pPr>
      <w:r w:rsidRPr="00D26160">
        <w:rPr>
          <w:rFonts w:ascii="Traditional Arabic" w:hAnsi="Traditional Arabic" w:cs="Traditional Arabic"/>
          <w:b/>
          <w:bCs/>
          <w:sz w:val="32"/>
          <w:szCs w:val="32"/>
          <w:rtl/>
        </w:rPr>
        <w:t>رقم القضية في محكمة الاستئناف الإدارية 5667 لعام 1442هـ</w:t>
      </w:r>
    </w:p>
    <w:p w:rsidR="00AD6FC2" w:rsidRPr="00D26160" w:rsidRDefault="00AD6FC2" w:rsidP="00AD6FC2">
      <w:pPr>
        <w:tabs>
          <w:tab w:val="left" w:pos="3461"/>
        </w:tabs>
        <w:jc w:val="both"/>
        <w:rPr>
          <w:rFonts w:ascii="Traditional Arabic" w:hAnsi="Traditional Arabic" w:cs="Traditional Arabic"/>
          <w:b/>
          <w:bCs/>
          <w:sz w:val="32"/>
          <w:szCs w:val="32"/>
          <w:rtl/>
        </w:rPr>
      </w:pPr>
      <w:r w:rsidRPr="00D26160">
        <w:rPr>
          <w:rFonts w:ascii="Traditional Arabic" w:hAnsi="Traditional Arabic" w:cs="Traditional Arabic"/>
          <w:b/>
          <w:bCs/>
          <w:sz w:val="32"/>
          <w:szCs w:val="32"/>
          <w:rtl/>
        </w:rPr>
        <w:t xml:space="preserve">تاريخ الجلسة </w:t>
      </w:r>
      <w:r w:rsidRPr="00D26160">
        <w:rPr>
          <w:rFonts w:ascii="Traditional Arabic" w:hAnsi="Traditional Arabic" w:cs="Traditional Arabic" w:hint="cs"/>
          <w:b/>
          <w:bCs/>
          <w:sz w:val="32"/>
          <w:szCs w:val="32"/>
          <w:rtl/>
        </w:rPr>
        <w:t>17</w:t>
      </w:r>
      <w:r w:rsidRPr="00D26160">
        <w:rPr>
          <w:rFonts w:ascii="Traditional Arabic" w:hAnsi="Traditional Arabic" w:cs="Traditional Arabic"/>
          <w:b/>
          <w:bCs/>
          <w:sz w:val="32"/>
          <w:szCs w:val="32"/>
          <w:rtl/>
        </w:rPr>
        <w:t>/</w:t>
      </w:r>
      <w:r w:rsidRPr="00D26160">
        <w:rPr>
          <w:rFonts w:ascii="Traditional Arabic" w:hAnsi="Traditional Arabic" w:cs="Traditional Arabic" w:hint="cs"/>
          <w:b/>
          <w:bCs/>
          <w:sz w:val="32"/>
          <w:szCs w:val="32"/>
          <w:rtl/>
        </w:rPr>
        <w:t>1</w:t>
      </w:r>
      <w:r w:rsidRPr="00D26160">
        <w:rPr>
          <w:rFonts w:ascii="Traditional Arabic" w:hAnsi="Traditional Arabic" w:cs="Traditional Arabic"/>
          <w:b/>
          <w:bCs/>
          <w:sz w:val="32"/>
          <w:szCs w:val="32"/>
          <w:rtl/>
        </w:rPr>
        <w:t>/144</w:t>
      </w:r>
      <w:r w:rsidRPr="00D26160">
        <w:rPr>
          <w:rFonts w:ascii="Traditional Arabic" w:hAnsi="Traditional Arabic" w:cs="Traditional Arabic" w:hint="cs"/>
          <w:b/>
          <w:bCs/>
          <w:sz w:val="32"/>
          <w:szCs w:val="32"/>
          <w:rtl/>
        </w:rPr>
        <w:t>3</w:t>
      </w:r>
      <w:r w:rsidRPr="00D26160">
        <w:rPr>
          <w:rFonts w:ascii="Traditional Arabic" w:hAnsi="Traditional Arabic" w:cs="Traditional Arabic"/>
          <w:b/>
          <w:bCs/>
          <w:sz w:val="32"/>
          <w:szCs w:val="32"/>
          <w:rtl/>
        </w:rPr>
        <w:t>هـ</w:t>
      </w:r>
      <w:r w:rsidRPr="00D26160">
        <w:rPr>
          <w:rFonts w:ascii="Traditional Arabic" w:hAnsi="Traditional Arabic" w:cs="Traditional Arabic"/>
          <w:b/>
          <w:bCs/>
          <w:sz w:val="32"/>
          <w:szCs w:val="32"/>
          <w:rtl/>
        </w:rPr>
        <w:tab/>
      </w:r>
    </w:p>
    <w:p w:rsidR="00AD6FC2" w:rsidRPr="00D26160" w:rsidRDefault="00AD6FC2" w:rsidP="00AD6FC2">
      <w:pPr>
        <w:tabs>
          <w:tab w:val="left" w:pos="3461"/>
        </w:tabs>
        <w:jc w:val="center"/>
        <w:rPr>
          <w:rFonts w:ascii="Traditional Arabic" w:hAnsi="Traditional Arabic" w:cs="Traditional Arabic"/>
          <w:b/>
          <w:bCs/>
          <w:sz w:val="32"/>
          <w:szCs w:val="32"/>
          <w:rtl/>
        </w:rPr>
      </w:pPr>
      <w:r w:rsidRPr="00D26160">
        <w:rPr>
          <w:rFonts w:ascii="Traditional Arabic" w:hAnsi="Traditional Arabic" w:cs="Traditional Arabic"/>
          <w:b/>
          <w:bCs/>
          <w:sz w:val="32"/>
          <w:szCs w:val="32"/>
          <w:rtl/>
        </w:rPr>
        <w:t>الموضوعات</w:t>
      </w:r>
    </w:p>
    <w:p w:rsidR="00AD6FC2" w:rsidRPr="00D26160" w:rsidRDefault="00AD6FC2" w:rsidP="00AD6FC2">
      <w:pPr>
        <w:tabs>
          <w:tab w:val="left" w:pos="3461"/>
        </w:tabs>
        <w:jc w:val="both"/>
        <w:rPr>
          <w:rFonts w:ascii="Traditional Arabic" w:hAnsi="Traditional Arabic" w:cs="Traditional Arabic"/>
          <w:b/>
          <w:bCs/>
          <w:sz w:val="32"/>
          <w:szCs w:val="32"/>
        </w:rPr>
      </w:pPr>
      <w:r w:rsidRPr="00D26160">
        <w:rPr>
          <w:rFonts w:ascii="Traditional Arabic" w:hAnsi="Traditional Arabic" w:cs="Traditional Arabic" w:hint="cs"/>
          <w:b/>
          <w:bCs/>
          <w:sz w:val="32"/>
          <w:szCs w:val="32"/>
          <w:rtl/>
        </w:rPr>
        <w:t xml:space="preserve">خدمة </w:t>
      </w:r>
      <w:r w:rsidRPr="00D26160">
        <w:rPr>
          <w:rFonts w:ascii="Traditional Arabic" w:hAnsi="Traditional Arabic" w:cs="Traditional Arabic"/>
          <w:b/>
          <w:bCs/>
          <w:sz w:val="32"/>
          <w:szCs w:val="32"/>
          <w:rtl/>
        </w:rPr>
        <w:t xml:space="preserve">مدنية – </w:t>
      </w:r>
      <w:r w:rsidRPr="00D26160">
        <w:rPr>
          <w:rFonts w:ascii="Traditional Arabic" w:hAnsi="Traditional Arabic" w:cs="Traditional Arabic" w:hint="cs"/>
          <w:b/>
          <w:bCs/>
          <w:sz w:val="32"/>
          <w:szCs w:val="32"/>
          <w:rtl/>
        </w:rPr>
        <w:t xml:space="preserve">قرارات وظيفية </w:t>
      </w:r>
      <w:r w:rsidRPr="00D26160">
        <w:rPr>
          <w:rFonts w:ascii="Traditional Arabic" w:hAnsi="Traditional Arabic" w:cs="Traditional Arabic"/>
          <w:b/>
          <w:bCs/>
          <w:sz w:val="32"/>
          <w:szCs w:val="32"/>
          <w:rtl/>
        </w:rPr>
        <w:t xml:space="preserve">– </w:t>
      </w:r>
      <w:r w:rsidRPr="00D26160">
        <w:rPr>
          <w:rFonts w:ascii="Traditional Arabic" w:hAnsi="Traditional Arabic" w:cs="Traditional Arabic" w:hint="cs"/>
          <w:b/>
          <w:bCs/>
          <w:sz w:val="32"/>
          <w:szCs w:val="32"/>
          <w:rtl/>
        </w:rPr>
        <w:t>استعادة</w:t>
      </w:r>
      <w:r w:rsidRPr="00D26160">
        <w:rPr>
          <w:rFonts w:ascii="Traditional Arabic" w:hAnsi="Traditional Arabic" w:cs="Traditional Arabic"/>
          <w:b/>
          <w:bCs/>
          <w:sz w:val="32"/>
          <w:szCs w:val="32"/>
          <w:rtl/>
        </w:rPr>
        <w:t xml:space="preserve"> بدل سكن –</w:t>
      </w:r>
      <w:r w:rsidRPr="00D26160">
        <w:rPr>
          <w:rFonts w:ascii="Traditional Arabic" w:hAnsi="Traditional Arabic" w:cs="Traditional Arabic" w:hint="cs"/>
          <w:b/>
          <w:bCs/>
          <w:sz w:val="32"/>
          <w:szCs w:val="32"/>
          <w:rtl/>
        </w:rPr>
        <w:t xml:space="preserve"> عدم جواز استعادة بدل السكن </w:t>
      </w:r>
      <w:r w:rsidRPr="00D26160">
        <w:rPr>
          <w:rFonts w:ascii="Traditional Arabic" w:hAnsi="Traditional Arabic" w:cs="Traditional Arabic"/>
          <w:b/>
          <w:bCs/>
          <w:sz w:val="32"/>
          <w:szCs w:val="32"/>
          <w:rtl/>
        </w:rPr>
        <w:t>–</w:t>
      </w:r>
      <w:r w:rsidRPr="00D26160">
        <w:rPr>
          <w:rFonts w:ascii="Traditional Arabic" w:hAnsi="Traditional Arabic" w:cs="Traditional Arabic" w:hint="cs"/>
          <w:b/>
          <w:bCs/>
          <w:sz w:val="32"/>
          <w:szCs w:val="32"/>
          <w:rtl/>
        </w:rPr>
        <w:t xml:space="preserve"> عيب مخالفة النظم واللوائح</w:t>
      </w:r>
      <w:r w:rsidRPr="00D26160">
        <w:rPr>
          <w:rFonts w:ascii="Traditional Arabic" w:hAnsi="Traditional Arabic" w:cs="Traditional Arabic"/>
          <w:b/>
          <w:bCs/>
          <w:sz w:val="32"/>
          <w:szCs w:val="32"/>
          <w:rtl/>
        </w:rPr>
        <w:t>.</w:t>
      </w:r>
    </w:p>
    <w:p w:rsidR="00AD6FC2" w:rsidRPr="00D26160" w:rsidRDefault="00AD6FC2" w:rsidP="00AD6FC2">
      <w:pPr>
        <w:tabs>
          <w:tab w:val="left" w:pos="3461"/>
        </w:tabs>
        <w:jc w:val="both"/>
        <w:rPr>
          <w:rFonts w:ascii="Traditional Arabic" w:hAnsi="Traditional Arabic" w:cs="Traditional Arabic"/>
          <w:sz w:val="32"/>
          <w:szCs w:val="32"/>
          <w:rtl/>
        </w:rPr>
      </w:pPr>
      <w:r w:rsidRPr="00D26160">
        <w:rPr>
          <w:rFonts w:ascii="Traditional Arabic" w:hAnsi="Traditional Arabic" w:cs="Traditional Arabic"/>
          <w:sz w:val="32"/>
          <w:szCs w:val="32"/>
          <w:rtl/>
        </w:rPr>
        <w:t>مطالبة المدعي إلزام المدعى عليها بصرف بدل السكن المحسوم من مكافأة نهاية الخدمة</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 xml:space="preserve">– صدور حكم المحكمة الإدارية برفض الدعوى؛ استناداً إلى </w:t>
      </w:r>
      <w:r w:rsidRPr="00D26160">
        <w:rPr>
          <w:rFonts w:ascii="Traditional Arabic" w:hAnsi="Traditional Arabic" w:cs="Traditional Arabic" w:hint="cs"/>
          <w:sz w:val="32"/>
          <w:szCs w:val="32"/>
          <w:rtl/>
        </w:rPr>
        <w:t xml:space="preserve">أن بدل السكن كان للعام الجديد، وأن </w:t>
      </w:r>
      <w:r w:rsidRPr="00D26160">
        <w:rPr>
          <w:rFonts w:ascii="Traditional Arabic" w:hAnsi="Traditional Arabic" w:cs="Traditional Arabic"/>
          <w:sz w:val="32"/>
          <w:szCs w:val="32"/>
          <w:rtl/>
        </w:rPr>
        <w:t>المدعي</w:t>
      </w:r>
      <w:r w:rsidRPr="00D26160">
        <w:rPr>
          <w:rFonts w:ascii="Traditional Arabic" w:hAnsi="Traditional Arabic" w:cs="Traditional Arabic" w:hint="cs"/>
          <w:sz w:val="32"/>
          <w:szCs w:val="32"/>
          <w:rtl/>
        </w:rPr>
        <w:t xml:space="preserve"> انتهت خدمته</w:t>
      </w:r>
      <w:r w:rsidRPr="00D26160">
        <w:rPr>
          <w:rFonts w:ascii="Traditional Arabic" w:hAnsi="Traditional Arabic" w:cs="Traditional Arabic"/>
          <w:sz w:val="32"/>
          <w:szCs w:val="32"/>
          <w:rtl/>
        </w:rPr>
        <w:t xml:space="preserve"> قبل دخول العام الجديد – نظر محكمة الاستئناف للدعوى – تقرير محكمة الاستئناف أن اللائحة المنظمة لبدلات</w:t>
      </w:r>
      <w:r w:rsidRPr="00D26160">
        <w:rPr>
          <w:rFonts w:ascii="Traditional Arabic" w:hAnsi="Traditional Arabic" w:cs="Traditional Arabic" w:hint="cs"/>
          <w:sz w:val="32"/>
          <w:szCs w:val="32"/>
          <w:rtl/>
        </w:rPr>
        <w:t xml:space="preserve"> منسوبي المدعى عليها تضمنت</w:t>
      </w:r>
      <w:r w:rsidRPr="00D26160">
        <w:rPr>
          <w:rFonts w:ascii="Traditional Arabic" w:hAnsi="Traditional Arabic" w:cs="Traditional Arabic"/>
          <w:sz w:val="32"/>
          <w:szCs w:val="32"/>
          <w:rtl/>
        </w:rPr>
        <w:t xml:space="preserve"> </w:t>
      </w:r>
      <w:r w:rsidRPr="00D26160">
        <w:rPr>
          <w:rFonts w:ascii="Traditional Arabic" w:hAnsi="Traditional Arabic" w:cs="Traditional Arabic" w:hint="cs"/>
          <w:sz w:val="32"/>
          <w:szCs w:val="32"/>
          <w:rtl/>
        </w:rPr>
        <w:t xml:space="preserve">أن بدل السكن لا يسترد في حال إنهاء خدمة الموظف لأي سبب من الأسباب، وأن المتقاعد يستحق </w:t>
      </w:r>
      <w:r w:rsidRPr="00D26160">
        <w:rPr>
          <w:rFonts w:ascii="Traditional Arabic" w:hAnsi="Traditional Arabic" w:cs="Traditional Arabic"/>
          <w:sz w:val="32"/>
          <w:szCs w:val="32"/>
          <w:rtl/>
        </w:rPr>
        <w:t>بدل السكن عن العام</w:t>
      </w:r>
      <w:r w:rsidRPr="00D26160">
        <w:rPr>
          <w:rFonts w:ascii="Traditional Arabic" w:hAnsi="Traditional Arabic" w:cs="Traditional Arabic" w:hint="cs"/>
          <w:sz w:val="32"/>
          <w:szCs w:val="32"/>
          <w:rtl/>
        </w:rPr>
        <w:t xml:space="preserve"> الذي تقاعد فيه </w:t>
      </w:r>
      <w:r w:rsidRPr="00D26160">
        <w:rPr>
          <w:rFonts w:ascii="Traditional Arabic" w:hAnsi="Traditional Arabic" w:cs="Traditional Arabic"/>
          <w:sz w:val="32"/>
          <w:szCs w:val="32"/>
          <w:rtl/>
        </w:rPr>
        <w:t>–</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 xml:space="preserve">مخالفة المدعى عليها </w:t>
      </w:r>
      <w:r w:rsidRPr="00D26160">
        <w:rPr>
          <w:rFonts w:ascii="Traditional Arabic" w:hAnsi="Traditional Arabic" w:cs="Traditional Arabic" w:hint="cs"/>
          <w:sz w:val="32"/>
          <w:szCs w:val="32"/>
          <w:rtl/>
        </w:rPr>
        <w:t xml:space="preserve">للنظام </w:t>
      </w:r>
      <w:r w:rsidRPr="00D26160">
        <w:rPr>
          <w:rFonts w:ascii="Traditional Arabic" w:hAnsi="Traditional Arabic" w:cs="Traditional Arabic"/>
          <w:sz w:val="32"/>
          <w:szCs w:val="32"/>
          <w:rtl/>
        </w:rPr>
        <w:t>– أثر ذلك: إلغاء الحكم، والقضاء بإلزام المدعى عليها بصرف البدل</w:t>
      </w:r>
      <w:r w:rsidRPr="00D26160">
        <w:rPr>
          <w:rFonts w:ascii="Traditional Arabic" w:hAnsi="Traditional Arabic" w:cs="Traditional Arabic" w:hint="cs"/>
          <w:sz w:val="32"/>
          <w:szCs w:val="32"/>
          <w:rtl/>
        </w:rPr>
        <w:t xml:space="preserve"> المحسوم للمدعي</w:t>
      </w:r>
      <w:r w:rsidRPr="00D26160">
        <w:rPr>
          <w:rFonts w:ascii="Traditional Arabic" w:hAnsi="Traditional Arabic" w:cs="Traditional Arabic"/>
          <w:sz w:val="32"/>
          <w:szCs w:val="32"/>
          <w:rtl/>
        </w:rPr>
        <w:t>.</w:t>
      </w:r>
    </w:p>
    <w:p w:rsidR="00AD6FC2" w:rsidRPr="00D26160" w:rsidRDefault="00AD6FC2" w:rsidP="00AD6FC2">
      <w:pPr>
        <w:tabs>
          <w:tab w:val="left" w:pos="3461"/>
        </w:tabs>
        <w:jc w:val="center"/>
        <w:rPr>
          <w:rFonts w:ascii="Traditional Arabic" w:hAnsi="Traditional Arabic" w:cs="Traditional Arabic"/>
          <w:b/>
          <w:bCs/>
          <w:sz w:val="32"/>
          <w:szCs w:val="32"/>
          <w:rtl/>
        </w:rPr>
      </w:pPr>
      <w:r w:rsidRPr="00D26160">
        <w:rPr>
          <w:rFonts w:ascii="Traditional Arabic" w:hAnsi="Traditional Arabic" w:cs="Traditional Arabic"/>
          <w:b/>
          <w:bCs/>
          <w:sz w:val="32"/>
          <w:szCs w:val="32"/>
          <w:rtl/>
        </w:rPr>
        <w:t>مستند الحكم</w:t>
      </w:r>
    </w:p>
    <w:p w:rsidR="00AD6FC2" w:rsidRPr="00D26160" w:rsidRDefault="00AD6FC2" w:rsidP="00AD6FC2">
      <w:pPr>
        <w:numPr>
          <w:ilvl w:val="0"/>
          <w:numId w:val="32"/>
        </w:numPr>
        <w:jc w:val="both"/>
        <w:rPr>
          <w:rFonts w:ascii="Traditional Arabic" w:hAnsi="Traditional Arabic" w:cs="Traditional Arabic"/>
          <w:sz w:val="32"/>
          <w:szCs w:val="32"/>
        </w:rPr>
      </w:pPr>
      <w:r w:rsidRPr="00D26160">
        <w:rPr>
          <w:rFonts w:ascii="Traditional Arabic" w:hAnsi="Traditional Arabic" w:cs="Traditional Arabic" w:hint="cs"/>
          <w:sz w:val="32"/>
          <w:szCs w:val="32"/>
          <w:rtl/>
        </w:rPr>
        <w:t>المادة (5) من نظام المؤسسة العامة للخطوط الجوية العربية السعودية الصادر بالمرسوم الملكي رقم (م/24) وتاريخ 18/7/1385هـ.</w:t>
      </w:r>
    </w:p>
    <w:p w:rsidR="00AD6FC2" w:rsidRPr="00D26160" w:rsidRDefault="00AD6FC2" w:rsidP="00AD6FC2">
      <w:pPr>
        <w:numPr>
          <w:ilvl w:val="0"/>
          <w:numId w:val="32"/>
        </w:numPr>
        <w:jc w:val="both"/>
        <w:rPr>
          <w:rFonts w:ascii="Traditional Arabic" w:hAnsi="Traditional Arabic" w:cs="Traditional Arabic"/>
          <w:sz w:val="32"/>
          <w:szCs w:val="32"/>
        </w:rPr>
      </w:pPr>
      <w:r w:rsidRPr="00D26160">
        <w:rPr>
          <w:rFonts w:ascii="Traditional Arabic" w:hAnsi="Traditional Arabic" w:cs="Traditional Arabic" w:hint="cs"/>
          <w:sz w:val="32"/>
          <w:szCs w:val="32"/>
          <w:rtl/>
        </w:rPr>
        <w:t>الفقرة (ز) من اللائحة المنظمة لبدلات منسوبي المؤسسة العامة للخطوط الجوية العربية السعودية.</w:t>
      </w:r>
    </w:p>
    <w:p w:rsidR="00AD6FC2" w:rsidRPr="00D26160" w:rsidRDefault="00AD6FC2" w:rsidP="00AD6FC2">
      <w:pPr>
        <w:numPr>
          <w:ilvl w:val="0"/>
          <w:numId w:val="32"/>
        </w:numPr>
        <w:jc w:val="both"/>
        <w:rPr>
          <w:rFonts w:ascii="Traditional Arabic" w:hAnsi="Traditional Arabic" w:cs="Traditional Arabic"/>
          <w:sz w:val="32"/>
          <w:szCs w:val="32"/>
        </w:rPr>
      </w:pPr>
      <w:r w:rsidRPr="00D26160">
        <w:rPr>
          <w:rFonts w:ascii="Traditional Arabic" w:hAnsi="Traditional Arabic" w:cs="Traditional Arabic" w:hint="cs"/>
          <w:sz w:val="32"/>
          <w:szCs w:val="32"/>
          <w:rtl/>
        </w:rPr>
        <w:t>قرار مجلس إدارة المؤسسة العامة للخطوط الجوية العربية السعودية رقم (1/18) وتاريخ 14/3/1402هـ، بشأن نشوء استحقاق بدل السكن.</w:t>
      </w:r>
    </w:p>
    <w:p w:rsidR="00AD6FC2" w:rsidRPr="00D26160" w:rsidRDefault="00AD6FC2" w:rsidP="00AD6FC2">
      <w:pPr>
        <w:tabs>
          <w:tab w:val="left" w:pos="3461"/>
        </w:tabs>
        <w:jc w:val="center"/>
        <w:rPr>
          <w:rFonts w:ascii="Traditional Arabic" w:hAnsi="Traditional Arabic" w:cs="Traditional Arabic"/>
          <w:b/>
          <w:bCs/>
          <w:sz w:val="32"/>
          <w:szCs w:val="32"/>
          <w:rtl/>
        </w:rPr>
      </w:pPr>
      <w:r w:rsidRPr="00D26160">
        <w:rPr>
          <w:rFonts w:ascii="Traditional Arabic" w:hAnsi="Traditional Arabic" w:cs="Traditional Arabic" w:hint="cs"/>
          <w:b/>
          <w:bCs/>
          <w:sz w:val="32"/>
          <w:szCs w:val="32"/>
          <w:rtl/>
        </w:rPr>
        <w:t>الوقائع</w:t>
      </w:r>
    </w:p>
    <w:p w:rsidR="00AD6FC2" w:rsidRPr="00D26160" w:rsidRDefault="00AD6FC2" w:rsidP="00AD6FC2">
      <w:pPr>
        <w:tabs>
          <w:tab w:val="left" w:pos="3461"/>
        </w:tabs>
        <w:jc w:val="both"/>
        <w:rPr>
          <w:rFonts w:ascii="Traditional Arabic" w:hAnsi="Traditional Arabic" w:cs="Traditional Arabic"/>
          <w:sz w:val="32"/>
          <w:szCs w:val="32"/>
          <w:rtl/>
        </w:rPr>
      </w:pPr>
      <w:r w:rsidRPr="00D26160">
        <w:rPr>
          <w:rFonts w:ascii="Traditional Arabic" w:hAnsi="Traditional Arabic" w:cs="Traditional Arabic"/>
          <w:sz w:val="32"/>
          <w:szCs w:val="32"/>
          <w:rtl/>
        </w:rPr>
        <w:t>تتلخَّص وقائع هذه الدعوى في أن المدَّعي تقدَّم بصحيفة دعوى إلى هذه المحكمة في 11/10/1441هـ</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أفاد فيها أنه كان أحد منسوبي المدعى عليها -المؤسسة العامة للخطوط الجوية العربية السعودية- ثم انتقل للعمل على ملاك شركة الخطوط السعودية للنقل الجوي التابعة لها، ولحاجته لبدل السكن المخصص لعام 2020م</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طلب صرفه مقدما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قبل تاريخ استحقاقه، إلا أنه بعد طلبه التقاعد المبكر اعتبارا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w:t>
      </w:r>
      <w:r w:rsidRPr="00D26160">
        <w:rPr>
          <w:rFonts w:ascii="Traditional Arabic" w:hAnsi="Traditional Arabic" w:cs="Traditional Arabic" w:hint="cs"/>
          <w:sz w:val="32"/>
          <w:szCs w:val="32"/>
          <w:rtl/>
        </w:rPr>
        <w:t xml:space="preserve"> تاريخ</w:t>
      </w:r>
      <w:r w:rsidRPr="00D26160">
        <w:rPr>
          <w:rFonts w:ascii="Traditional Arabic" w:hAnsi="Traditional Arabic" w:cs="Traditional Arabic"/>
          <w:sz w:val="32"/>
          <w:szCs w:val="32"/>
          <w:rtl/>
        </w:rPr>
        <w:t xml:space="preserve"> 1/10/2019م قامت المدعى عليها -الخطوط الجوية العربية السعودية- بحسم مبلغ بدل السكن منه بمبلغ قدره (79.473)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مخالفة في ذلك الفقر</w:t>
      </w:r>
      <w:r w:rsidRPr="00D26160">
        <w:rPr>
          <w:rFonts w:ascii="Traditional Arabic" w:hAnsi="Traditional Arabic" w:cs="Traditional Arabic" w:hint="cs"/>
          <w:sz w:val="32"/>
          <w:szCs w:val="32"/>
          <w:rtl/>
        </w:rPr>
        <w:t>ات</w:t>
      </w:r>
      <w:r w:rsidRPr="00D26160">
        <w:rPr>
          <w:rFonts w:ascii="Traditional Arabic" w:hAnsi="Traditional Arabic" w:cs="Traditional Arabic"/>
          <w:sz w:val="32"/>
          <w:szCs w:val="32"/>
          <w:rtl/>
        </w:rPr>
        <w:t xml:space="preserve"> (ب</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ج) من اللائحة الداخلية للخطوط السعودية والتي تنص على أنه:</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"ب-في حالة وفاة أو تقاعد الموظف المستحق قبل حلول موعد استلامه لبدل السكن عن ذلك العام يتم صرف البدل كاملا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مع الشيك الخاص بالمستحقات النهائية الخاصة به. ج-لا يسترد بدل السكن في حالة إنهاء خدمة الموظف لأي سبب من الأسباب"، كما حسم عليه من مكافأة نهاية </w:t>
      </w:r>
      <w:r w:rsidRPr="00D26160">
        <w:rPr>
          <w:rFonts w:ascii="Traditional Arabic" w:hAnsi="Traditional Arabic" w:cs="Traditional Arabic"/>
          <w:sz w:val="32"/>
          <w:szCs w:val="32"/>
          <w:rtl/>
        </w:rPr>
        <w:lastRenderedPageBreak/>
        <w:t>الخدمة بدل الإجازات مبلغ</w:t>
      </w:r>
      <w:r w:rsidRPr="00D26160">
        <w:rPr>
          <w:rFonts w:ascii="Traditional Arabic" w:hAnsi="Traditional Arabic" w:cs="Traditional Arabic" w:hint="cs"/>
          <w:sz w:val="32"/>
          <w:szCs w:val="32"/>
          <w:rtl/>
        </w:rPr>
        <w:t>اً</w:t>
      </w:r>
      <w:r w:rsidRPr="00D26160">
        <w:rPr>
          <w:rFonts w:ascii="Traditional Arabic" w:hAnsi="Traditional Arabic" w:cs="Traditional Arabic"/>
          <w:sz w:val="32"/>
          <w:szCs w:val="32"/>
          <w:rtl/>
        </w:rPr>
        <w:t xml:space="preserve"> قدره (40.830) أربعون ألفا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وثم</w:t>
      </w:r>
      <w:r w:rsidRPr="00D26160">
        <w:rPr>
          <w:rFonts w:ascii="Traditional Arabic" w:hAnsi="Traditional Arabic" w:cs="Traditional Arabic" w:hint="cs"/>
          <w:sz w:val="32"/>
          <w:szCs w:val="32"/>
          <w:rtl/>
        </w:rPr>
        <w:t>ا</w:t>
      </w:r>
      <w:r w:rsidRPr="00D26160">
        <w:rPr>
          <w:rFonts w:ascii="Traditional Arabic" w:hAnsi="Traditional Arabic" w:cs="Traditional Arabic"/>
          <w:sz w:val="32"/>
          <w:szCs w:val="32"/>
          <w:rtl/>
        </w:rPr>
        <w:t>نمئة وثلاثون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وختم المدعي صحيفة الدعوى بطلب الحكم بإلزام المدعى عليها صرف بدل السكن المحسوم من مكافأة نهاية الخدمة بمبلغ قدره (79.473) تسعة وسبعون ألفا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وأربعمئة وثلاثة وسبعون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وصرف مبلغ قدره (40.830) أربعون ألفا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وثم</w:t>
      </w:r>
      <w:r w:rsidRPr="00D26160">
        <w:rPr>
          <w:rFonts w:ascii="Traditional Arabic" w:hAnsi="Traditional Arabic" w:cs="Traditional Arabic" w:hint="cs"/>
          <w:sz w:val="32"/>
          <w:szCs w:val="32"/>
          <w:rtl/>
        </w:rPr>
        <w:t>ا</w:t>
      </w:r>
      <w:r w:rsidRPr="00D26160">
        <w:rPr>
          <w:rFonts w:ascii="Traditional Arabic" w:hAnsi="Traditional Arabic" w:cs="Traditional Arabic"/>
          <w:sz w:val="32"/>
          <w:szCs w:val="32"/>
          <w:rtl/>
        </w:rPr>
        <w:t>نمئة وثلاثون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عن بدل الإجازات، وتحمل أتعاب المحاماة بمبلغ قدره (30</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000) ريال</w:t>
      </w:r>
      <w:r w:rsidRPr="00D26160">
        <w:rPr>
          <w:rFonts w:ascii="Traditional Arabic" w:hAnsi="Traditional Arabic" w:cs="Traditional Arabic" w:hint="cs"/>
          <w:sz w:val="32"/>
          <w:szCs w:val="32"/>
          <w:rtl/>
        </w:rPr>
        <w:t>اً،</w:t>
      </w:r>
      <w:r w:rsidRPr="00D26160">
        <w:rPr>
          <w:rFonts w:ascii="Traditional Arabic" w:hAnsi="Traditional Arabic" w:cs="Traditional Arabic"/>
          <w:sz w:val="32"/>
          <w:szCs w:val="32"/>
          <w:rtl/>
        </w:rPr>
        <w:t xml:space="preserve"> بموجب عقد أتعاب المحاماة المرفق، وأرفق تظلمه لوزارة الموارد البشرية والتنمية الاجتماعية في 15/6/1441هـ</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وبقيد الدعوى قضية إدارية وإحالتها للدائرة</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باشرت نظرها وفقا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لصحيفة الدعوى ومحاضر ضبط الجلسات، وفيها انتهى وكيل المدعي إلى حصر الدعوى في بدل السكن المحسوم من مكافأة نهاية الخدمة بمبلغ قدره (79.473) تسعة وسبعون ألفا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وأربعمئة وثلاثة وسبعون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ثم قدم ممثل المدعى عليها مذكرة جوابية تلخصت في أن المدعي تقدم للشركة بطلب الحصول على بدل السكن قبل موعده، والذي يستحق في شهر يناير من عام 2020م بسبب ظروف طارئة له بموجب البريد </w:t>
      </w:r>
      <w:r w:rsidRPr="00D26160">
        <w:rPr>
          <w:rFonts w:ascii="Traditional Arabic" w:hAnsi="Traditional Arabic" w:cs="Traditional Arabic" w:hint="cs"/>
          <w:sz w:val="32"/>
          <w:szCs w:val="32"/>
          <w:rtl/>
        </w:rPr>
        <w:t>الإلكتروني</w:t>
      </w:r>
      <w:r w:rsidRPr="00D26160">
        <w:rPr>
          <w:rFonts w:ascii="Traditional Arabic" w:hAnsi="Traditional Arabic" w:cs="Traditional Arabic"/>
          <w:sz w:val="32"/>
          <w:szCs w:val="32"/>
          <w:rtl/>
        </w:rPr>
        <w:t xml:space="preserve"> -المرفق-، وجرى صرف البدل له بتاريخ 25/5/2019م على أن يبدأ استرجاع ذلك المبلغ باستقطاعه من راتبه الشهري ابتداء</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شهر يناير عام 2020م، كما تقدم المدعي بطلب الإحالة إلى التقاعد المبكر اعتبارا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1/10/2019م</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وعليه فإنه لا يستحق بدل السكن عن عام 2020م</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والذي يبدأ استحقاقه في يناير من عام 2020م، وقامت المؤسسة العامة للخطوط الجوية العربية السعودية بحسم مبلغ بدل السكن من مكافأة نهاية الخدمة -المرفق بيانها- لصالح شركة الخطوط السعودية للنقل الجوي لانتهاء علاقته الوظيفية بإحالته إلى التقاعد المبكر اعتبارا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1/10/2019م قبل استحقاقه لبدل السكن لعام 2020م والذي صرف له مقدما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كما أنه صرف للمدعي استحقاق فرق بدل السكن المتبقي له عن عام 2019م بمبلغ قدره (4.912.04) أربعة آلاف وتسعمئة واثنا عشر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وأربع هللات -وفق بيان مكافأة نهاية الخدمة المرفق- وختم ممثل المدعى عليها جوابه بطلب الحكم برفض الدعوى</w:t>
      </w:r>
      <w:r w:rsidRPr="00D26160">
        <w:rPr>
          <w:rFonts w:ascii="Traditional Arabic" w:hAnsi="Traditional Arabic" w:cs="Traditional Arabic" w:hint="cs"/>
          <w:sz w:val="32"/>
          <w:szCs w:val="32"/>
          <w:rtl/>
        </w:rPr>
        <w:t>. ثم</w:t>
      </w:r>
      <w:r w:rsidRPr="00D26160">
        <w:rPr>
          <w:rFonts w:ascii="Traditional Arabic" w:hAnsi="Traditional Arabic" w:cs="Traditional Arabic"/>
          <w:sz w:val="32"/>
          <w:szCs w:val="32"/>
          <w:rtl/>
        </w:rPr>
        <w:t xml:space="preserve"> اطلع عليها وكيل المدعي</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w:t>
      </w:r>
      <w:r w:rsidRPr="00D26160">
        <w:rPr>
          <w:rFonts w:ascii="Traditional Arabic" w:hAnsi="Traditional Arabic" w:cs="Traditional Arabic" w:hint="cs"/>
          <w:sz w:val="32"/>
          <w:szCs w:val="32"/>
          <w:rtl/>
        </w:rPr>
        <w:t>ف</w:t>
      </w:r>
      <w:r w:rsidRPr="00D26160">
        <w:rPr>
          <w:rFonts w:ascii="Traditional Arabic" w:hAnsi="Traditional Arabic" w:cs="Traditional Arabic"/>
          <w:sz w:val="32"/>
          <w:szCs w:val="32"/>
          <w:rtl/>
        </w:rPr>
        <w:t>قدم مذكرة رد تلخصت في أن دليل أنظمة وإجراءات الموارد البشرية الصادر عن الخطوط السعودية في لوائح البدلات فقرة (ز) بدل السكن</w:t>
      </w:r>
      <w:r w:rsidRPr="00D26160">
        <w:rPr>
          <w:rFonts w:ascii="Traditional Arabic" w:hAnsi="Traditional Arabic" w:cs="Traditional Arabic" w:hint="cs"/>
          <w:sz w:val="32"/>
          <w:szCs w:val="32"/>
          <w:rtl/>
        </w:rPr>
        <w:t xml:space="preserve"> نص على أن</w:t>
      </w:r>
      <w:r w:rsidRPr="00D26160">
        <w:rPr>
          <w:rFonts w:ascii="Traditional Arabic" w:hAnsi="Traditional Arabic" w:cs="Traditional Arabic"/>
          <w:sz w:val="32"/>
          <w:szCs w:val="32"/>
          <w:rtl/>
        </w:rPr>
        <w:t>:</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"يصرف هذا البدل للموظف أو العامل السعودي الذي أمضى سنة كاملة في خدمة (السعودية) وذلك ضمن شيك راتب الشهر الذي تم تعيينه فيه"، أي أنه بعد إتمام الموظف لكل سنة يصرف له بدل السكن بنهاية السنة عن العام الذي عمل به، وهو مالم تنكره المدعى عليها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حيث </w:t>
      </w:r>
      <w:r w:rsidRPr="00D26160">
        <w:rPr>
          <w:rFonts w:ascii="Traditional Arabic" w:hAnsi="Traditional Arabic" w:cs="Traditional Arabic" w:hint="cs"/>
          <w:sz w:val="32"/>
          <w:szCs w:val="32"/>
          <w:rtl/>
        </w:rPr>
        <w:t>إ</w:t>
      </w:r>
      <w:r w:rsidRPr="00D26160">
        <w:rPr>
          <w:rFonts w:ascii="Traditional Arabic" w:hAnsi="Traditional Arabic" w:cs="Traditional Arabic"/>
          <w:sz w:val="32"/>
          <w:szCs w:val="32"/>
          <w:rtl/>
        </w:rPr>
        <w:t xml:space="preserve">نها ذكرت أن تاريخ استحقاق </w:t>
      </w:r>
      <w:r w:rsidRPr="00D26160">
        <w:rPr>
          <w:rFonts w:ascii="Traditional Arabic" w:hAnsi="Traditional Arabic" w:cs="Traditional Arabic" w:hint="cs"/>
          <w:sz w:val="32"/>
          <w:szCs w:val="32"/>
          <w:rtl/>
        </w:rPr>
        <w:t>المدعي</w:t>
      </w:r>
      <w:r w:rsidRPr="00D26160">
        <w:rPr>
          <w:rFonts w:ascii="Traditional Arabic" w:hAnsi="Traditional Arabic" w:cs="Traditional Arabic"/>
          <w:sz w:val="32"/>
          <w:szCs w:val="32"/>
          <w:rtl/>
        </w:rPr>
        <w:t xml:space="preserve"> لبدل السكن هو شهر يناير 2020م، ووافقت على صرفه له مقدما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كما أن</w:t>
      </w:r>
      <w:r w:rsidRPr="00D26160">
        <w:rPr>
          <w:rFonts w:ascii="Traditional Arabic" w:hAnsi="Traditional Arabic" w:cs="Traditional Arabic" w:hint="cs"/>
          <w:sz w:val="32"/>
          <w:szCs w:val="32"/>
          <w:rtl/>
        </w:rPr>
        <w:t>ه</w:t>
      </w:r>
      <w:r w:rsidRPr="00D26160">
        <w:rPr>
          <w:rFonts w:ascii="Traditional Arabic" w:hAnsi="Traditional Arabic" w:cs="Traditional Arabic"/>
          <w:sz w:val="32"/>
          <w:szCs w:val="32"/>
          <w:rtl/>
        </w:rPr>
        <w:t xml:space="preserve"> بدل لا يتم استقطاعه من الراتب بعد صرفه؛ استنادا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على الفقرة (ج) من اللائحة الداخلية للخطوط السعودية المذكورة بنصها في صحيفة الدعوى</w:t>
      </w:r>
      <w:r w:rsidRPr="00D26160">
        <w:rPr>
          <w:rFonts w:ascii="Traditional Arabic" w:hAnsi="Traditional Arabic" w:cs="Traditional Arabic" w:hint="cs"/>
          <w:sz w:val="32"/>
          <w:szCs w:val="32"/>
          <w:rtl/>
        </w:rPr>
        <w:t>. ثم</w:t>
      </w:r>
      <w:r w:rsidRPr="00D26160">
        <w:rPr>
          <w:rFonts w:ascii="Traditional Arabic" w:hAnsi="Traditional Arabic" w:cs="Traditional Arabic"/>
          <w:sz w:val="32"/>
          <w:szCs w:val="32"/>
          <w:rtl/>
        </w:rPr>
        <w:t xml:space="preserve"> اطلع عليها ممثل المدعى عليها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w:t>
      </w:r>
      <w:r w:rsidRPr="00D26160">
        <w:rPr>
          <w:rFonts w:ascii="Traditional Arabic" w:hAnsi="Traditional Arabic" w:cs="Traditional Arabic" w:hint="cs"/>
          <w:sz w:val="32"/>
          <w:szCs w:val="32"/>
          <w:rtl/>
        </w:rPr>
        <w:t>ف</w:t>
      </w:r>
      <w:r w:rsidRPr="00D26160">
        <w:rPr>
          <w:rFonts w:ascii="Traditional Arabic" w:hAnsi="Traditional Arabic" w:cs="Traditional Arabic"/>
          <w:sz w:val="32"/>
          <w:szCs w:val="32"/>
          <w:rtl/>
        </w:rPr>
        <w:t>قدم مذكرة جوابية تلخصت في أن نظام المؤسسة العامة للخطوط الجوية العربية السعودية الصادر بالمرسوم الملكي رقم (م/24) وتاريخ 18/7/1385هـ</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نص في المادة (5) منه على أن:</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 xml:space="preserve">"مجلس إدارة المؤسسة هو السلطة العليا المهيمنة على </w:t>
      </w:r>
      <w:r w:rsidRPr="00D26160">
        <w:rPr>
          <w:rFonts w:ascii="Traditional Arabic" w:hAnsi="Traditional Arabic" w:cs="Traditional Arabic" w:hint="cs"/>
          <w:sz w:val="32"/>
          <w:szCs w:val="32"/>
          <w:rtl/>
        </w:rPr>
        <w:t>شؤونها</w:t>
      </w:r>
      <w:r w:rsidRPr="00D26160">
        <w:rPr>
          <w:rFonts w:ascii="Traditional Arabic" w:hAnsi="Traditional Arabic" w:cs="Traditional Arabic"/>
          <w:sz w:val="32"/>
          <w:szCs w:val="32"/>
          <w:rtl/>
        </w:rPr>
        <w:t xml:space="preserve"> وتصريف أمورها، ووضع السياسة العامة التي تسير عليها، </w:t>
      </w:r>
      <w:r w:rsidRPr="00D26160">
        <w:rPr>
          <w:rFonts w:ascii="Traditional Arabic" w:hAnsi="Traditional Arabic" w:cs="Traditional Arabic"/>
          <w:sz w:val="32"/>
          <w:szCs w:val="32"/>
          <w:rtl/>
        </w:rPr>
        <w:lastRenderedPageBreak/>
        <w:t>دون التقيد بالنظم الإدارية والمالية المتبعة في الوزارات والمصالح الحكومية، وله في سبيل ذلك دون تحديد لاختصاصه: 1-إصدار اللوائح والقرارات المالية والإدارية والفنية والداخلية، بما في ذلك ترتيب الوظائف وتحديدها. 2-اقتراح اللوائح المتعلقة بتعيين موظفي الهيئة ومستخدميها وعمالها، وترقيتهم وتحديد مرتباتهم وأجورهم ومكافآتهم وما يمنحون من ميزات عينية أو نقدية وغير ذلك</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دون التقيد بالنظم واللوائح الخاصة بذلك بقرار من مجلس الوزراء على أنه فيما يتعلق بمعاشات التقاعد؛ فإن المؤسسة تلتزم بتطبيق نظام التقاعد المدني لموظفي الدولة، أما العمال فتطبق عليهم النظم الخاصة بالعمل والعمال..."، وقد أصدر المجلس قراره رقم (1/18) وتاريخ 14/3/1402هـ المتضمن أنه:</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"يستحق الموظف السعودي بدل السكن في بداية السنة الثانية من تاريخ تعيينه بالمؤسسة" -مرفق- وإعمالا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له فإن السنة الأولى من خدمة الموظف لا يستحق عنها بدل السكن، أي أنه يتم الصرف عن سنة قادمة وليس سابقة فيصرف بدل السكن لجميع الموظفين لدى المدعى عليها مقدما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ابتداء</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السنة الثانية للموظف، وهذا القرار هو محل التطبيق في شأن بدل السكن، وقد صدر عن المحاكم الإدارية ومحاكم الاستئناف الإدارية أحكاما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تؤيد ذلك، ومنها الحكم برفض الدعوى في القضية الإدارية رقم (458) لعام 1436هـ الصادر عن المحكمة الإدارية ببريدة، والمؤيد من محكمة الاستئناف الإدارية بمنطقة الرياض في قضية الاستئناف رقم (6634) لعام 1436هـ، والحكم برفض الدعوى في القضية الإدارية رقم (2917) لعام 1432هـ الصادر عن المحكمة الإدارية بجدة، والذي أصبح نهائي</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بمضي المدة دون استئناف المدعي</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ثم تبادل أطراف الدعوى المزيد من المذكرات والردود والتي لم تخرج في مضمونها عما سبق إيراده، كما أكد ممثل المدعى عليها على أن حسم بدل السكن من مكافأة نهاية الخدمة كان مباشرة من المؤسسة العامة للخطوط الجوية العربية السعودية لصالح شركة الخطوط السعودية للنقل الجوي والتي صرفت بدل السكن للمدعي مقدما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وقرر أطراف الدعوى الاكتفاء</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w:t>
      </w:r>
      <w:r w:rsidRPr="00D26160">
        <w:rPr>
          <w:rFonts w:ascii="Traditional Arabic" w:hAnsi="Traditional Arabic" w:cs="Traditional Arabic" w:hint="cs"/>
          <w:sz w:val="32"/>
          <w:szCs w:val="32"/>
          <w:rtl/>
        </w:rPr>
        <w:t>ولصلاحية</w:t>
      </w:r>
      <w:r w:rsidRPr="00D26160">
        <w:rPr>
          <w:rFonts w:ascii="Traditional Arabic" w:hAnsi="Traditional Arabic" w:cs="Traditional Arabic"/>
          <w:sz w:val="32"/>
          <w:szCs w:val="32"/>
          <w:rtl/>
        </w:rPr>
        <w:t xml:space="preserve"> الدعوى للفصل فيها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أصدرت الدائرة حكمها فيها علنا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مستندة </w:t>
      </w:r>
      <w:r w:rsidRPr="00D26160">
        <w:rPr>
          <w:rFonts w:ascii="Traditional Arabic" w:hAnsi="Traditional Arabic" w:cs="Traditional Arabic" w:hint="cs"/>
          <w:sz w:val="32"/>
          <w:szCs w:val="32"/>
          <w:rtl/>
        </w:rPr>
        <w:t>على الأسباب التالية.</w:t>
      </w:r>
    </w:p>
    <w:p w:rsidR="00AD6FC2" w:rsidRPr="00D26160" w:rsidRDefault="00AD6FC2" w:rsidP="00AD6FC2">
      <w:pPr>
        <w:jc w:val="center"/>
        <w:rPr>
          <w:rFonts w:ascii="Traditional Arabic" w:hAnsi="Traditional Arabic" w:cs="Traditional Arabic"/>
          <w:sz w:val="32"/>
          <w:szCs w:val="32"/>
          <w:rtl/>
        </w:rPr>
      </w:pPr>
      <w:r w:rsidRPr="00D26160">
        <w:rPr>
          <w:rFonts w:ascii="Traditional Arabic" w:hAnsi="Traditional Arabic" w:cs="Traditional Arabic"/>
          <w:b/>
          <w:bCs/>
          <w:sz w:val="32"/>
          <w:szCs w:val="32"/>
          <w:rtl/>
        </w:rPr>
        <w:t>الأسباب</w:t>
      </w:r>
    </w:p>
    <w:p w:rsidR="00AD6FC2" w:rsidRPr="00D26160" w:rsidRDefault="00AD6FC2" w:rsidP="00AD6FC2">
      <w:pPr>
        <w:jc w:val="both"/>
        <w:rPr>
          <w:rFonts w:ascii="Traditional Arabic" w:hAnsi="Traditional Arabic" w:cs="Traditional Arabic"/>
          <w:sz w:val="32"/>
          <w:szCs w:val="32"/>
          <w:rtl/>
        </w:rPr>
      </w:pPr>
      <w:r w:rsidRPr="00D26160">
        <w:rPr>
          <w:rFonts w:ascii="Traditional Arabic" w:hAnsi="Traditional Arabic" w:cs="Traditional Arabic"/>
          <w:sz w:val="32"/>
          <w:szCs w:val="32"/>
          <w:rtl/>
        </w:rPr>
        <w:t>لما كان المدعي يبتغي من إقامته لدعواه الحكم بإلزام المدعى عليها صرف بدل السكن المحسوم من مكافأة نهاية الخدمة بمبلغ قدره (79.473) تسعة وسبعون ألفا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وأربعمئة وثلاثة وسبعون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فإن الاختصاص بنظرها منعقدٌ للمحاكم الإدارية طبقاً للمادة (13/أ) من نظام ديوان المظالم الصادر بالمرسوم الملكي رقم (م/78) وتاريخ 19/9/1428هـ</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كما تدخل الدعوى في اختصاص المحكمة المكاني وفقا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وعن قبول الدعوى</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فالثابت أن المدعي يطلب </w:t>
      </w:r>
      <w:r w:rsidRPr="00D26160">
        <w:rPr>
          <w:rFonts w:ascii="Traditional Arabic" w:hAnsi="Traditional Arabic" w:cs="Traditional Arabic" w:hint="cs"/>
          <w:sz w:val="32"/>
          <w:szCs w:val="32"/>
          <w:rtl/>
        </w:rPr>
        <w:t>صرف</w:t>
      </w:r>
      <w:r w:rsidRPr="00D26160">
        <w:rPr>
          <w:rFonts w:ascii="Traditional Arabic" w:hAnsi="Traditional Arabic" w:cs="Traditional Arabic"/>
          <w:sz w:val="32"/>
          <w:szCs w:val="32"/>
          <w:rtl/>
        </w:rPr>
        <w:t xml:space="preserve"> بدل السكن المحسوم من مكافأة نهاية الخدمة بمبلغ قدره (79.473) تسعة وسبعون ألفا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وأربعمئة وثلاثة وسبعون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وعليه فإن نشوء الحق في هذه الدعوى يكون من تاريخ إحالة المدعي إلى التقاعد المبكر اعتبارا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1/10/2019م الموافق 1/2/1441هـ، </w:t>
      </w:r>
      <w:r w:rsidRPr="00D26160">
        <w:rPr>
          <w:rFonts w:ascii="Traditional Arabic" w:hAnsi="Traditional Arabic" w:cs="Traditional Arabic"/>
          <w:sz w:val="32"/>
          <w:szCs w:val="32"/>
          <w:rtl/>
        </w:rPr>
        <w:lastRenderedPageBreak/>
        <w:t xml:space="preserve">وحيث تظلم المدعي لوزارة الموارد البشرية والتنمية الاجتماعية في 15/6/1441هـ، وتقدم للمحكمة بدعواه الماثلة في 11/10/1441هـ، ولما كانت المدعى عليها </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الخطوط الجوية العربية السعودية- هي الجهة الإدارية التي باشرت حسم بدل السكن على المدعي من مكافأة نهاية الخدمة</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فإن شرط الصفة لها متحقق في هذه الدعوى، وتكون الدعوى مقبولة شكلا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وفقا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للفقرة (1) من المادة (8) من نظام المرافعات أمام ديوان المظالم الصادر بالمرسوم الملكي رقم (م/3) وتاريخ 22/1/1435هـ. وأما </w:t>
      </w:r>
      <w:r w:rsidRPr="00D26160">
        <w:rPr>
          <w:rFonts w:ascii="Traditional Arabic" w:hAnsi="Traditional Arabic" w:cs="Traditional Arabic" w:hint="cs"/>
          <w:sz w:val="32"/>
          <w:szCs w:val="32"/>
          <w:rtl/>
        </w:rPr>
        <w:t>عن</w:t>
      </w:r>
      <w:r w:rsidRPr="00D26160">
        <w:rPr>
          <w:rFonts w:ascii="Traditional Arabic" w:hAnsi="Traditional Arabic" w:cs="Traditional Arabic"/>
          <w:sz w:val="32"/>
          <w:szCs w:val="32"/>
          <w:rtl/>
        </w:rPr>
        <w:t xml:space="preserve"> موضوع الدعوى</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فقد نص قرار مجلس إدارة المؤسسة العامة للخطوط الجوية العربية السعودية رقم (1/18) وتاريخ 14/3/1402هـ على أنه:</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"يستحق الموظف السعودي بدل السكن في بداية السنة الثانية من تاريخ تعيينه بالمؤسسة"، والذي يختص بتقرير حقوق موظفي المؤسسة ومستخدميها وعمالها بموجب المادة (5) من نظام المؤسسة العامة للخطوط الجوية العربية السعودية الصادر بالمرسوم الملكي رقم (م/24) وتاريخ 18/7/1385هـ والتي نصت على أن:</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"مجلس إدارة المؤسسة هو السلطة العليا المهيمنة على ش</w:t>
      </w:r>
      <w:r w:rsidRPr="00D26160">
        <w:rPr>
          <w:rFonts w:ascii="Traditional Arabic" w:hAnsi="Traditional Arabic" w:cs="Traditional Arabic" w:hint="cs"/>
          <w:sz w:val="32"/>
          <w:szCs w:val="32"/>
          <w:rtl/>
        </w:rPr>
        <w:t>ؤ</w:t>
      </w:r>
      <w:r w:rsidRPr="00D26160">
        <w:rPr>
          <w:rFonts w:ascii="Traditional Arabic" w:hAnsi="Traditional Arabic" w:cs="Traditional Arabic"/>
          <w:sz w:val="32"/>
          <w:szCs w:val="32"/>
          <w:rtl/>
        </w:rPr>
        <w:t>ونها وتصريف أمورها، ووضع السياسة العامة التي تسير عليها، دون التقيد بالنظم الإدارية والمالية المتبعة في الوزارات والمصالح الحكومية، وله في سبيل ذلك دون تحديد لاختصاصه: 1-إصدار اللوائح والقرارات المالية والإدارية والفنية والداخلية بما في ذلك ترتيب الوظائف وتحديدها. 2-اقتراح اللوائح المتعلقة بتعيين موظفي الهيئة ومستخدميها وعمالها، وترقيتهم وتحديد مرتباتهم وأجورهم ومكافآتهم وما يمنحون من ميزات عينية أو نقدية، وغير ذلك من دون التقيد بالنظم واللوائح الخاصة بذلك بقرار من مجلس الوزراء على أنه فيما يتعلق بمعاشات التقاعد؛ فإن المؤسسة تلتزم بتطبيق نظام التقاعد المدني لموظفي الدولة، أما العمال فتطبق عليهم النظم الخاصة بالعمل والعمال..."</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وعليه فإن ما يصدر من لوائح في هذه الشؤون يجب أن تكون وفقا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لهذا النظام وقرارات مجلس إدارة المؤسسة</w:t>
      </w:r>
      <w:r w:rsidRPr="00D26160">
        <w:rPr>
          <w:rFonts w:ascii="Traditional Arabic" w:hAnsi="Traditional Arabic" w:cs="Traditional Arabic" w:hint="cs"/>
          <w:sz w:val="32"/>
          <w:szCs w:val="32"/>
          <w:rtl/>
        </w:rPr>
        <w:t xml:space="preserve">. </w:t>
      </w:r>
      <w:r w:rsidRPr="00D26160">
        <w:rPr>
          <w:rFonts w:ascii="Traditional Arabic" w:hAnsi="Traditional Arabic" w:cs="Traditional Arabic"/>
          <w:sz w:val="32"/>
          <w:szCs w:val="32"/>
          <w:rtl/>
        </w:rPr>
        <w:t>وبتطبيق ذلك على المدعي</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فالثابت من وقائع الدعوى طلب المدعي من شركة الخطوط السعودية للنقل الجوي بتاريخ 25/5/2019م صرف بدل السكن لعام 2020م مقدما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وعليه جرى صرف البدل، ثم طلب المدعي إحالته إلى التقاعد المبكر اعتبارا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1/10/2019م</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وعليه قامت المدعى عليها -المؤسسة العامة للخطوط الجوية العربية السعودية- بحسم بدل السكن لعام 2020م من مكافأة نهاية الخدمة على اعتبار انتهاء خدمته قبل دخول عام 2020م</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وعليه فلا يستحق بدل السكن عن هذا العام، كما ثبت للدائرة من وقائع الدعوى استلام المدعي لبدل السكن عن عام 2019م والذي صرف له المتبقي منه مع مكافأة نهاية الخدمة، بمبلغ قدره (4.912.04) أربعة آلاف وتسعمئة واثنا عشر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وأربع هللات</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وفق بيان مكافأة نهاية الخدمة المرفق- ولما كان بدل السكن وفقا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لقرار مجلس إدارة المؤسسة العامة للخطوط الجوية العربية السعودية رقم (1/18) وتاريخ 14/3/1402هـ ي</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ستحق في شهر يناير من كل عام ميلادي، وثبت صرف بدل السكن لعام 2019م للمدعي</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فإن ما ذكره وكيل المدعي من أن بدل السكن يستحق نهاية كل عام غير موافق لأنظمة المدعى عليها وشركاتها ولإجراءات العمل المتبعة</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وبما أن صرف بدل السكن لعام 2020م للمدعي مع انتهاء </w:t>
      </w:r>
      <w:r w:rsidRPr="00D26160">
        <w:rPr>
          <w:rFonts w:ascii="Traditional Arabic" w:hAnsi="Traditional Arabic" w:cs="Traditional Arabic"/>
          <w:sz w:val="32"/>
          <w:szCs w:val="32"/>
          <w:rtl/>
        </w:rPr>
        <w:lastRenderedPageBreak/>
        <w:t>علاقته الوظيفية في 1/10/2019م ينتج عنه استلامه لمبالغ مالية لا يستحقها نظاما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فإن الدائرة يتبين لها سلامة الإجراء المتخذ من المدعى عليها بحسم بدل السكن لعام 2020م بمبلغ قدره (79.473) تسعة وسبعون ألفا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وأربعمئة وثلاثة وسبعون ريالا</w:t>
      </w:r>
      <w:r w:rsidRPr="00D26160">
        <w:rPr>
          <w:rFonts w:ascii="Traditional Arabic" w:hAnsi="Traditional Arabic" w:cs="Traditional Arabic" w:hint="cs"/>
          <w:sz w:val="32"/>
          <w:szCs w:val="32"/>
          <w:rtl/>
        </w:rPr>
        <w:t>ً</w:t>
      </w:r>
      <w:r w:rsidRPr="00D26160">
        <w:rPr>
          <w:rFonts w:ascii="Traditional Arabic" w:hAnsi="Traditional Arabic" w:cs="Traditional Arabic"/>
          <w:sz w:val="32"/>
          <w:szCs w:val="32"/>
          <w:rtl/>
        </w:rPr>
        <w:t xml:space="preserve"> من مكافأة نهاية الخدمة.</w:t>
      </w:r>
    </w:p>
    <w:p w:rsidR="00AD6FC2" w:rsidRPr="00D26160" w:rsidRDefault="00AD6FC2" w:rsidP="00AD6FC2">
      <w:pPr>
        <w:jc w:val="both"/>
        <w:rPr>
          <w:rFonts w:ascii="Traditional Arabic" w:hAnsi="Traditional Arabic" w:cs="Traditional Arabic"/>
          <w:b/>
          <w:bCs/>
          <w:sz w:val="32"/>
          <w:szCs w:val="32"/>
          <w:rtl/>
        </w:rPr>
      </w:pPr>
      <w:r w:rsidRPr="00D26160">
        <w:rPr>
          <w:rFonts w:ascii="Traditional Arabic" w:hAnsi="Traditional Arabic" w:cs="Traditional Arabic"/>
          <w:b/>
          <w:bCs/>
          <w:sz w:val="32"/>
          <w:szCs w:val="32"/>
          <w:rtl/>
        </w:rPr>
        <w:t xml:space="preserve">لذلك حكمت الدائرة: </w:t>
      </w:r>
      <w:r w:rsidRPr="00D26160">
        <w:rPr>
          <w:rFonts w:ascii="Traditional Arabic" w:hAnsi="Traditional Arabic" w:cs="Traditional Arabic" w:hint="cs"/>
          <w:b/>
          <w:bCs/>
          <w:sz w:val="32"/>
          <w:szCs w:val="32"/>
          <w:rtl/>
        </w:rPr>
        <w:t>ب</w:t>
      </w:r>
      <w:r w:rsidRPr="00D26160">
        <w:rPr>
          <w:rFonts w:ascii="Traditional Arabic" w:hAnsi="Traditional Arabic" w:cs="Traditional Arabic"/>
          <w:b/>
          <w:bCs/>
          <w:sz w:val="32"/>
          <w:szCs w:val="32"/>
          <w:rtl/>
        </w:rPr>
        <w:t xml:space="preserve">رفض الدعوى الإدارية رقم (4588) لعام 1441هـ المقامة من </w:t>
      </w:r>
      <w:r w:rsidRPr="00D26160">
        <w:rPr>
          <w:rFonts w:ascii="Traditional Arabic" w:hAnsi="Traditional Arabic" w:cs="Traditional Arabic" w:hint="cs"/>
          <w:b/>
          <w:bCs/>
          <w:sz w:val="32"/>
          <w:szCs w:val="32"/>
          <w:rtl/>
        </w:rPr>
        <w:t>(...)</w:t>
      </w:r>
      <w:r w:rsidRPr="00D26160">
        <w:rPr>
          <w:rFonts w:ascii="Traditional Arabic" w:hAnsi="Traditional Arabic" w:cs="Traditional Arabic"/>
          <w:b/>
          <w:bCs/>
          <w:sz w:val="32"/>
          <w:szCs w:val="32"/>
          <w:rtl/>
        </w:rPr>
        <w:t xml:space="preserve"> ضد الخطوط الجوية العربية السعودية.</w:t>
      </w:r>
    </w:p>
    <w:p w:rsidR="00AD6FC2" w:rsidRPr="00D26160" w:rsidRDefault="00AD6FC2" w:rsidP="00AD6FC2">
      <w:pPr>
        <w:jc w:val="both"/>
        <w:rPr>
          <w:rFonts w:ascii="Traditional Arabic" w:hAnsi="Traditional Arabic" w:cs="Traditional Arabic"/>
          <w:b/>
          <w:bCs/>
          <w:sz w:val="32"/>
          <w:szCs w:val="32"/>
          <w:rtl/>
        </w:rPr>
      </w:pPr>
      <w:r w:rsidRPr="00D2616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26160" w:rsidRDefault="00AD6FC2" w:rsidP="00AD6FC2">
      <w:pPr>
        <w:jc w:val="both"/>
        <w:rPr>
          <w:rFonts w:ascii="Traditional Arabic" w:hAnsi="Traditional Arabic" w:cs="Traditional Arabic"/>
          <w:sz w:val="32"/>
          <w:szCs w:val="32"/>
          <w:rtl/>
        </w:rPr>
      </w:pPr>
    </w:p>
    <w:p w:rsidR="00AD6FC2" w:rsidRPr="00D26160" w:rsidRDefault="00AD6FC2" w:rsidP="00AD6FC2">
      <w:pPr>
        <w:jc w:val="both"/>
        <w:rPr>
          <w:rFonts w:ascii="Traditional Arabic" w:hAnsi="Traditional Arabic" w:cs="Traditional Arabic"/>
          <w:b/>
          <w:bCs/>
          <w:sz w:val="32"/>
          <w:szCs w:val="32"/>
          <w:rtl/>
        </w:rPr>
      </w:pPr>
      <w:r w:rsidRPr="00D26160">
        <w:rPr>
          <w:rFonts w:ascii="Traditional Arabic" w:hAnsi="Traditional Arabic" w:cs="Traditional Arabic"/>
          <w:b/>
          <w:bCs/>
          <w:sz w:val="32"/>
          <w:szCs w:val="32"/>
          <w:rtl/>
        </w:rPr>
        <w:t xml:space="preserve">حكم محكمة الاستئناف: </w:t>
      </w:r>
    </w:p>
    <w:p w:rsidR="00AD6FC2" w:rsidRPr="00D26160" w:rsidRDefault="00AD6FC2" w:rsidP="00AD6FC2">
      <w:pPr>
        <w:pStyle w:val="a4"/>
        <w:bidi/>
        <w:jc w:val="both"/>
        <w:rPr>
          <w:rFonts w:ascii="Traditional Arabic" w:hAnsi="Traditional Arabic" w:cs="Traditional Arabic"/>
          <w:b/>
          <w:bCs/>
          <w:sz w:val="32"/>
          <w:szCs w:val="32"/>
          <w:rtl/>
          <w:lang w:bidi="ar-EG"/>
        </w:rPr>
      </w:pPr>
      <w:r w:rsidRPr="00D26160">
        <w:rPr>
          <w:rFonts w:ascii="Traditional Arabic" w:hAnsi="Traditional Arabic" w:cs="Traditional Arabic" w:hint="cs"/>
          <w:b/>
          <w:bCs/>
          <w:sz w:val="32"/>
          <w:szCs w:val="32"/>
          <w:rtl/>
          <w:lang w:bidi="ar-EG"/>
        </w:rPr>
        <w:t xml:space="preserve">تمت المرافعة أمام محكمة الاستئناف بعد أن قدم المستأنف </w:t>
      </w:r>
      <w:r w:rsidRPr="00D26160">
        <w:rPr>
          <w:rFonts w:ascii="Traditional Arabic" w:hAnsi="Traditional Arabic" w:cs="Traditional Arabic"/>
          <w:b/>
          <w:bCs/>
          <w:sz w:val="32"/>
          <w:szCs w:val="32"/>
          <w:rtl/>
          <w:lang w:bidi="ar-EG"/>
        </w:rPr>
        <w:t>–</w:t>
      </w:r>
      <w:r w:rsidRPr="00D26160">
        <w:rPr>
          <w:rFonts w:ascii="Traditional Arabic" w:hAnsi="Traditional Arabic" w:cs="Traditional Arabic" w:hint="cs"/>
          <w:b/>
          <w:bCs/>
          <w:sz w:val="32"/>
          <w:szCs w:val="32"/>
          <w:rtl/>
          <w:lang w:bidi="ar-EG"/>
        </w:rPr>
        <w:t>المدعي</w:t>
      </w:r>
      <w:r w:rsidRPr="00D26160">
        <w:rPr>
          <w:rFonts w:ascii="Traditional Arabic" w:hAnsi="Traditional Arabic" w:cs="Traditional Arabic"/>
          <w:b/>
          <w:bCs/>
          <w:sz w:val="32"/>
          <w:szCs w:val="32"/>
          <w:rtl/>
          <w:lang w:bidi="ar-EG"/>
        </w:rPr>
        <w:t>–</w:t>
      </w:r>
      <w:r w:rsidRPr="00D26160">
        <w:rPr>
          <w:rFonts w:ascii="Traditional Arabic" w:hAnsi="Traditional Arabic" w:cs="Traditional Arabic" w:hint="cs"/>
          <w:b/>
          <w:bCs/>
          <w:sz w:val="32"/>
          <w:szCs w:val="32"/>
          <w:rtl/>
          <w:lang w:bidi="ar-EG"/>
        </w:rPr>
        <w:t xml:space="preserve"> طلب استئناف على حكم المحكمة الإدارية.</w:t>
      </w:r>
    </w:p>
    <w:p w:rsidR="00AD6FC2" w:rsidRPr="00D26160" w:rsidRDefault="00AD6FC2" w:rsidP="00AD6FC2">
      <w:pPr>
        <w:jc w:val="both"/>
        <w:rPr>
          <w:rFonts w:ascii="Traditional Arabic" w:hAnsi="Traditional Arabic" w:cs="Traditional Arabic"/>
          <w:sz w:val="32"/>
          <w:szCs w:val="32"/>
          <w:rtl/>
        </w:rPr>
      </w:pPr>
      <w:r w:rsidRPr="00D26160">
        <w:rPr>
          <w:rFonts w:ascii="Traditional Arabic" w:hAnsi="Traditional Arabic" w:cs="Traditional Arabic" w:hint="cs"/>
          <w:b/>
          <w:bCs/>
          <w:sz w:val="32"/>
          <w:szCs w:val="32"/>
          <w:rtl/>
        </w:rPr>
        <w:t xml:space="preserve">وقد بنت المحكمة حكمها على أن: </w:t>
      </w:r>
      <w:r w:rsidRPr="00D26160">
        <w:rPr>
          <w:rFonts w:ascii="Traditional Arabic" w:hAnsi="Traditional Arabic" w:cs="Traditional Arabic"/>
          <w:b/>
          <w:bCs/>
          <w:sz w:val="32"/>
          <w:szCs w:val="32"/>
          <w:rtl/>
        </w:rPr>
        <w:t>اللائحة المنظمة للبدلات لدى المدعى عليها قد نصت في الفقرة (ز) والتي تعالج بدل السكن</w:t>
      </w:r>
      <w:r w:rsidRPr="00D26160">
        <w:rPr>
          <w:rFonts w:ascii="Traditional Arabic" w:hAnsi="Traditional Arabic" w:cs="Traditional Arabic" w:hint="cs"/>
          <w:b/>
          <w:bCs/>
          <w:sz w:val="32"/>
          <w:szCs w:val="32"/>
          <w:rtl/>
        </w:rPr>
        <w:t>؛</w:t>
      </w:r>
      <w:r w:rsidRPr="00D26160">
        <w:rPr>
          <w:rFonts w:ascii="Traditional Arabic" w:hAnsi="Traditional Arabic" w:cs="Traditional Arabic"/>
          <w:b/>
          <w:bCs/>
          <w:sz w:val="32"/>
          <w:szCs w:val="32"/>
          <w:rtl/>
        </w:rPr>
        <w:t xml:space="preserve"> على أنه في حالة الوفاة أو التقاعد </w:t>
      </w:r>
      <w:r w:rsidRPr="00D26160">
        <w:rPr>
          <w:rFonts w:ascii="Traditional Arabic" w:hAnsi="Traditional Arabic" w:cs="Traditional Arabic" w:hint="cs"/>
          <w:b/>
          <w:bCs/>
          <w:sz w:val="32"/>
          <w:szCs w:val="32"/>
          <w:rtl/>
        </w:rPr>
        <w:t>-</w:t>
      </w:r>
      <w:r w:rsidRPr="00D26160">
        <w:rPr>
          <w:rFonts w:ascii="Traditional Arabic" w:hAnsi="Traditional Arabic" w:cs="Traditional Arabic"/>
          <w:b/>
          <w:bCs/>
          <w:sz w:val="32"/>
          <w:szCs w:val="32"/>
          <w:rtl/>
        </w:rPr>
        <w:t>كما هو في حال المدعي</w:t>
      </w:r>
      <w:r w:rsidRPr="00D26160">
        <w:rPr>
          <w:rFonts w:ascii="Traditional Arabic" w:hAnsi="Traditional Arabic" w:cs="Traditional Arabic" w:hint="cs"/>
          <w:b/>
          <w:bCs/>
          <w:sz w:val="32"/>
          <w:szCs w:val="32"/>
          <w:rtl/>
        </w:rPr>
        <w:t>-</w:t>
      </w:r>
      <w:r w:rsidRPr="00D26160">
        <w:rPr>
          <w:rFonts w:ascii="Traditional Arabic" w:hAnsi="Traditional Arabic" w:cs="Traditional Arabic"/>
          <w:b/>
          <w:bCs/>
          <w:sz w:val="32"/>
          <w:szCs w:val="32"/>
          <w:rtl/>
        </w:rPr>
        <w:t xml:space="preserve"> قبل حلول موعد استلامه لبدل السكن للعام الذي تقاعد فيه فإنه يصرف كاملاً مع الشيك الخاص بالمستحقات النهائية الخاصة به، فضلاً على أن الفقرة (ز/1) نصت في الملحوظة (ج) على أنه لا يسترد بدل السكن في حالة </w:t>
      </w:r>
      <w:r w:rsidRPr="00D26160">
        <w:rPr>
          <w:rFonts w:ascii="Traditional Arabic" w:hAnsi="Traditional Arabic" w:cs="Traditional Arabic" w:hint="cs"/>
          <w:b/>
          <w:bCs/>
          <w:sz w:val="32"/>
          <w:szCs w:val="32"/>
          <w:rtl/>
        </w:rPr>
        <w:t>إ</w:t>
      </w:r>
      <w:r w:rsidRPr="00D26160">
        <w:rPr>
          <w:rFonts w:ascii="Traditional Arabic" w:hAnsi="Traditional Arabic" w:cs="Traditional Arabic"/>
          <w:b/>
          <w:bCs/>
          <w:sz w:val="32"/>
          <w:szCs w:val="32"/>
          <w:rtl/>
        </w:rPr>
        <w:t>نهاء خدمة الموظف لأي سبب من الأسباب، وحيث إن حسم المدعى عليها لبدل السكن جاء مخالفاً لما سبق، ودون سند من النظام</w:t>
      </w:r>
      <w:r w:rsidRPr="00D26160">
        <w:rPr>
          <w:rFonts w:ascii="Traditional Arabic" w:hAnsi="Traditional Arabic" w:cs="Traditional Arabic" w:hint="cs"/>
          <w:b/>
          <w:bCs/>
          <w:sz w:val="32"/>
          <w:szCs w:val="32"/>
          <w:rtl/>
        </w:rPr>
        <w:t>.</w:t>
      </w:r>
    </w:p>
    <w:p w:rsidR="00AD6FC2" w:rsidRPr="0054682F" w:rsidRDefault="00AD6FC2" w:rsidP="00AD6FC2">
      <w:pPr>
        <w:jc w:val="both"/>
        <w:rPr>
          <w:rFonts w:ascii="Traditional Arabic" w:hAnsi="Traditional Arabic" w:cs="Traditional Arabic"/>
          <w:sz w:val="32"/>
          <w:szCs w:val="32"/>
          <w:rtl/>
        </w:rPr>
      </w:pPr>
      <w:r w:rsidRPr="00D26160">
        <w:rPr>
          <w:rFonts w:ascii="Traditional Arabic" w:hAnsi="Traditional Arabic" w:cs="Traditional Arabic" w:hint="cs"/>
          <w:b/>
          <w:bCs/>
          <w:sz w:val="32"/>
          <w:szCs w:val="32"/>
          <w:rtl/>
        </w:rPr>
        <w:t>لذلك حكمت المحكمة: بإلغاء الحكم، والقضاء مجدداً</w:t>
      </w:r>
      <w:r w:rsidRPr="00D26160">
        <w:rPr>
          <w:rFonts w:ascii="Traditional Arabic" w:hAnsi="Traditional Arabic" w:cs="Traditional Arabic"/>
          <w:b/>
          <w:bCs/>
          <w:sz w:val="32"/>
          <w:szCs w:val="32"/>
          <w:rtl/>
        </w:rPr>
        <w:t xml:space="preserve"> بإلزام الخطوط الجوية العربية السعودية بإعادة المبلغ المحسوم من بدل السكن لـ </w:t>
      </w:r>
      <w:r w:rsidRPr="00D26160">
        <w:rPr>
          <w:rFonts w:ascii="Traditional Arabic" w:hAnsi="Traditional Arabic" w:cs="Traditional Arabic" w:hint="cs"/>
          <w:b/>
          <w:bCs/>
          <w:sz w:val="32"/>
          <w:szCs w:val="32"/>
          <w:rtl/>
        </w:rPr>
        <w:t>(...) و</w:t>
      </w:r>
      <w:r w:rsidRPr="00D26160">
        <w:rPr>
          <w:rFonts w:ascii="Traditional Arabic" w:hAnsi="Traditional Arabic" w:cs="Traditional Arabic"/>
          <w:b/>
          <w:bCs/>
          <w:sz w:val="32"/>
          <w:szCs w:val="32"/>
          <w:rtl/>
        </w:rPr>
        <w:t>قدره (79.473) تسعة وسبعون ألفا</w:t>
      </w:r>
      <w:r w:rsidRPr="00D26160">
        <w:rPr>
          <w:rFonts w:ascii="Traditional Arabic" w:hAnsi="Traditional Arabic" w:cs="Traditional Arabic" w:hint="cs"/>
          <w:b/>
          <w:bCs/>
          <w:sz w:val="32"/>
          <w:szCs w:val="32"/>
          <w:rtl/>
        </w:rPr>
        <w:t>ً</w:t>
      </w:r>
      <w:r w:rsidRPr="00D26160">
        <w:rPr>
          <w:rFonts w:ascii="Traditional Arabic" w:hAnsi="Traditional Arabic" w:cs="Traditional Arabic"/>
          <w:b/>
          <w:bCs/>
          <w:sz w:val="32"/>
          <w:szCs w:val="32"/>
          <w:rtl/>
        </w:rPr>
        <w:t xml:space="preserve"> وأربعمئة وثلاثة وسبعون ريالا</w:t>
      </w:r>
      <w:r w:rsidRPr="00D26160">
        <w:rPr>
          <w:rFonts w:ascii="Traditional Arabic" w:hAnsi="Traditional Arabic" w:cs="Traditional Arabic" w:hint="cs"/>
          <w:b/>
          <w:bCs/>
          <w:sz w:val="32"/>
          <w:szCs w:val="32"/>
          <w:rtl/>
        </w:rPr>
        <w:t>ً.</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A7AF1" w:rsidRDefault="00AD6FC2" w:rsidP="00AD6FC2">
      <w:pPr>
        <w:jc w:val="both"/>
        <w:rPr>
          <w:rFonts w:ascii="Traditional Arabic" w:hAnsi="Traditional Arabic" w:cs="Traditional Arabic"/>
          <w:b/>
          <w:bCs/>
          <w:sz w:val="32"/>
          <w:szCs w:val="32"/>
        </w:rPr>
      </w:pPr>
      <w:r w:rsidRPr="00FA7AF1">
        <w:rPr>
          <w:rFonts w:ascii="Traditional Arabic" w:hAnsi="Traditional Arabic" w:cs="Traditional Arabic"/>
          <w:b/>
          <w:bCs/>
          <w:sz w:val="32"/>
          <w:szCs w:val="32"/>
          <w:rtl/>
        </w:rPr>
        <w:lastRenderedPageBreak/>
        <w:t>رقم القضية في المحكمة الإدارية 3886 لعام 1441هـ</w:t>
      </w:r>
    </w:p>
    <w:p w:rsidR="00AD6FC2" w:rsidRPr="00FA7AF1" w:rsidRDefault="00AD6FC2" w:rsidP="00AD6FC2">
      <w:pPr>
        <w:jc w:val="both"/>
        <w:rPr>
          <w:rFonts w:ascii="Traditional Arabic" w:hAnsi="Traditional Arabic" w:cs="Traditional Arabic"/>
          <w:b/>
          <w:bCs/>
          <w:sz w:val="32"/>
          <w:szCs w:val="32"/>
        </w:rPr>
      </w:pPr>
      <w:r w:rsidRPr="00FA7AF1">
        <w:rPr>
          <w:rFonts w:ascii="Traditional Arabic" w:hAnsi="Traditional Arabic" w:cs="Traditional Arabic"/>
          <w:b/>
          <w:bCs/>
          <w:sz w:val="32"/>
          <w:szCs w:val="32"/>
          <w:rtl/>
        </w:rPr>
        <w:t>رقم القضية في محكمة الاستئناف الإدارية 1641 لعام 1443هـ</w:t>
      </w:r>
    </w:p>
    <w:p w:rsidR="00AD6FC2" w:rsidRPr="00FA7AF1" w:rsidRDefault="00AD6FC2" w:rsidP="00AD6FC2">
      <w:pPr>
        <w:tabs>
          <w:tab w:val="left" w:pos="3461"/>
        </w:tabs>
        <w:jc w:val="both"/>
        <w:rPr>
          <w:rFonts w:ascii="Traditional Arabic" w:hAnsi="Traditional Arabic" w:cs="Traditional Arabic"/>
          <w:b/>
          <w:bCs/>
          <w:sz w:val="32"/>
          <w:szCs w:val="32"/>
          <w:rtl/>
        </w:rPr>
      </w:pPr>
      <w:r w:rsidRPr="00FA7AF1">
        <w:rPr>
          <w:rFonts w:ascii="Traditional Arabic" w:hAnsi="Traditional Arabic" w:cs="Traditional Arabic"/>
          <w:b/>
          <w:bCs/>
          <w:sz w:val="32"/>
          <w:szCs w:val="32"/>
          <w:rtl/>
        </w:rPr>
        <w:t xml:space="preserve">تاريخ الجلسة </w:t>
      </w:r>
      <w:r w:rsidRPr="00FA7AF1">
        <w:rPr>
          <w:rFonts w:ascii="Traditional Arabic" w:hAnsi="Traditional Arabic" w:cs="Traditional Arabic" w:hint="cs"/>
          <w:b/>
          <w:bCs/>
          <w:sz w:val="32"/>
          <w:szCs w:val="32"/>
          <w:rtl/>
        </w:rPr>
        <w:t>25</w:t>
      </w:r>
      <w:r w:rsidRPr="00FA7AF1">
        <w:rPr>
          <w:rFonts w:ascii="Traditional Arabic" w:hAnsi="Traditional Arabic" w:cs="Traditional Arabic"/>
          <w:b/>
          <w:bCs/>
          <w:sz w:val="32"/>
          <w:szCs w:val="32"/>
          <w:rtl/>
        </w:rPr>
        <w:t>/</w:t>
      </w:r>
      <w:r w:rsidRPr="00FA7AF1">
        <w:rPr>
          <w:rFonts w:ascii="Traditional Arabic" w:hAnsi="Traditional Arabic" w:cs="Traditional Arabic" w:hint="cs"/>
          <w:b/>
          <w:bCs/>
          <w:sz w:val="32"/>
          <w:szCs w:val="32"/>
          <w:rtl/>
        </w:rPr>
        <w:t>3</w:t>
      </w:r>
      <w:r w:rsidRPr="00FA7AF1">
        <w:rPr>
          <w:rFonts w:ascii="Traditional Arabic" w:hAnsi="Traditional Arabic" w:cs="Traditional Arabic"/>
          <w:b/>
          <w:bCs/>
          <w:sz w:val="32"/>
          <w:szCs w:val="32"/>
          <w:rtl/>
        </w:rPr>
        <w:t>/144</w:t>
      </w:r>
      <w:r w:rsidRPr="00FA7AF1">
        <w:rPr>
          <w:rFonts w:ascii="Traditional Arabic" w:hAnsi="Traditional Arabic" w:cs="Traditional Arabic" w:hint="cs"/>
          <w:b/>
          <w:bCs/>
          <w:sz w:val="32"/>
          <w:szCs w:val="32"/>
          <w:rtl/>
        </w:rPr>
        <w:t>3</w:t>
      </w:r>
      <w:r w:rsidRPr="00FA7AF1">
        <w:rPr>
          <w:rFonts w:ascii="Traditional Arabic" w:hAnsi="Traditional Arabic" w:cs="Traditional Arabic"/>
          <w:b/>
          <w:bCs/>
          <w:sz w:val="32"/>
          <w:szCs w:val="32"/>
          <w:rtl/>
        </w:rPr>
        <w:t>هـ</w:t>
      </w:r>
      <w:r w:rsidRPr="00FA7AF1">
        <w:rPr>
          <w:rFonts w:ascii="Traditional Arabic" w:hAnsi="Traditional Arabic" w:cs="Traditional Arabic"/>
          <w:b/>
          <w:bCs/>
          <w:sz w:val="32"/>
          <w:szCs w:val="32"/>
          <w:rtl/>
        </w:rPr>
        <w:tab/>
      </w:r>
    </w:p>
    <w:p w:rsidR="00AD6FC2" w:rsidRPr="00FA7AF1" w:rsidRDefault="00AD6FC2" w:rsidP="00AD6FC2">
      <w:pPr>
        <w:tabs>
          <w:tab w:val="left" w:pos="3461"/>
        </w:tabs>
        <w:jc w:val="center"/>
        <w:rPr>
          <w:rFonts w:ascii="Traditional Arabic" w:hAnsi="Traditional Arabic" w:cs="Traditional Arabic"/>
          <w:b/>
          <w:bCs/>
          <w:sz w:val="32"/>
          <w:szCs w:val="32"/>
          <w:rtl/>
        </w:rPr>
      </w:pPr>
      <w:r w:rsidRPr="00FA7AF1">
        <w:rPr>
          <w:rFonts w:ascii="Traditional Arabic" w:hAnsi="Traditional Arabic" w:cs="Traditional Arabic"/>
          <w:b/>
          <w:bCs/>
          <w:sz w:val="32"/>
          <w:szCs w:val="32"/>
          <w:rtl/>
        </w:rPr>
        <w:t>الموضوعات</w:t>
      </w:r>
    </w:p>
    <w:p w:rsidR="00AD6FC2" w:rsidRPr="00FA7AF1" w:rsidRDefault="00AD6FC2" w:rsidP="00AD6FC2">
      <w:pPr>
        <w:tabs>
          <w:tab w:val="left" w:pos="3461"/>
        </w:tabs>
        <w:jc w:val="both"/>
        <w:rPr>
          <w:rFonts w:ascii="Traditional Arabic" w:hAnsi="Traditional Arabic" w:cs="Traditional Arabic"/>
          <w:b/>
          <w:bCs/>
          <w:sz w:val="32"/>
          <w:szCs w:val="32"/>
        </w:rPr>
      </w:pPr>
      <w:r w:rsidRPr="00FA7AF1">
        <w:rPr>
          <w:rFonts w:ascii="Traditional Arabic" w:hAnsi="Traditional Arabic" w:cs="Traditional Arabic"/>
          <w:b/>
          <w:bCs/>
          <w:sz w:val="32"/>
          <w:szCs w:val="32"/>
          <w:rtl/>
        </w:rPr>
        <w:t xml:space="preserve">خدمة مدنية – عقد توظيف – غير سعودي – حقوق وظيفية – صرف راتب – انتهاء </w:t>
      </w:r>
      <w:r w:rsidRPr="00FA7AF1">
        <w:rPr>
          <w:rFonts w:ascii="Traditional Arabic" w:hAnsi="Traditional Arabic" w:cs="Traditional Arabic" w:hint="cs"/>
          <w:b/>
          <w:bCs/>
          <w:sz w:val="32"/>
          <w:szCs w:val="32"/>
          <w:rtl/>
        </w:rPr>
        <w:t>ال</w:t>
      </w:r>
      <w:r w:rsidRPr="00FA7AF1">
        <w:rPr>
          <w:rFonts w:ascii="Traditional Arabic" w:hAnsi="Traditional Arabic" w:cs="Traditional Arabic"/>
          <w:b/>
          <w:bCs/>
          <w:sz w:val="32"/>
          <w:szCs w:val="32"/>
          <w:rtl/>
        </w:rPr>
        <w:t>عقد –</w:t>
      </w:r>
      <w:r w:rsidRPr="00FA7AF1">
        <w:rPr>
          <w:rFonts w:ascii="Traditional Arabic" w:hAnsi="Traditional Arabic" w:cs="Traditional Arabic" w:hint="cs"/>
          <w:b/>
          <w:bCs/>
          <w:sz w:val="32"/>
          <w:szCs w:val="32"/>
          <w:rtl/>
        </w:rPr>
        <w:t xml:space="preserve"> انتفاء تجديد العقد </w:t>
      </w:r>
      <w:r w:rsidRPr="00FA7AF1">
        <w:rPr>
          <w:rFonts w:ascii="Traditional Arabic" w:hAnsi="Traditional Arabic" w:cs="Traditional Arabic"/>
          <w:b/>
          <w:bCs/>
          <w:sz w:val="32"/>
          <w:szCs w:val="32"/>
          <w:rtl/>
        </w:rPr>
        <w:t xml:space="preserve">– الأجر </w:t>
      </w:r>
      <w:r w:rsidRPr="00FA7AF1">
        <w:rPr>
          <w:rFonts w:ascii="Traditional Arabic" w:hAnsi="Traditional Arabic" w:cs="Traditional Arabic" w:hint="cs"/>
          <w:b/>
          <w:bCs/>
          <w:sz w:val="32"/>
          <w:szCs w:val="32"/>
          <w:rtl/>
        </w:rPr>
        <w:t>م</w:t>
      </w:r>
      <w:r w:rsidRPr="00FA7AF1">
        <w:rPr>
          <w:rFonts w:ascii="Traditional Arabic" w:hAnsi="Traditional Arabic" w:cs="Traditional Arabic"/>
          <w:b/>
          <w:bCs/>
          <w:sz w:val="32"/>
          <w:szCs w:val="32"/>
          <w:rtl/>
        </w:rPr>
        <w:t>قابل العمل</w:t>
      </w:r>
      <w:r w:rsidRPr="00FA7AF1">
        <w:rPr>
          <w:rFonts w:ascii="Traditional Arabic" w:hAnsi="Traditional Arabic" w:cs="Traditional Arabic" w:hint="cs"/>
          <w:b/>
          <w:bCs/>
          <w:sz w:val="32"/>
          <w:szCs w:val="32"/>
          <w:rtl/>
        </w:rPr>
        <w:t xml:space="preserve"> </w:t>
      </w:r>
      <w:r w:rsidRPr="00FA7AF1">
        <w:rPr>
          <w:rFonts w:ascii="Traditional Arabic" w:hAnsi="Traditional Arabic" w:cs="Traditional Arabic"/>
          <w:b/>
          <w:bCs/>
          <w:sz w:val="32"/>
          <w:szCs w:val="32"/>
          <w:rtl/>
        </w:rPr>
        <w:t>–</w:t>
      </w:r>
      <w:r w:rsidRPr="00FA7AF1">
        <w:rPr>
          <w:rFonts w:ascii="Traditional Arabic" w:hAnsi="Traditional Arabic" w:cs="Traditional Arabic" w:hint="cs"/>
          <w:b/>
          <w:bCs/>
          <w:sz w:val="32"/>
          <w:szCs w:val="32"/>
          <w:rtl/>
        </w:rPr>
        <w:t xml:space="preserve"> </w:t>
      </w:r>
      <w:r w:rsidRPr="00FA7AF1">
        <w:rPr>
          <w:rFonts w:ascii="Traditional Arabic" w:hAnsi="Traditional Arabic" w:cs="Traditional Arabic"/>
          <w:b/>
          <w:bCs/>
          <w:sz w:val="32"/>
          <w:szCs w:val="32"/>
          <w:rtl/>
        </w:rPr>
        <w:t>الاستئناس بسوابق قضائية.</w:t>
      </w:r>
    </w:p>
    <w:p w:rsidR="00AD6FC2" w:rsidRPr="00FA7AF1" w:rsidRDefault="00AD6FC2" w:rsidP="00AD6FC2">
      <w:pPr>
        <w:tabs>
          <w:tab w:val="left" w:pos="3461"/>
        </w:tabs>
        <w:jc w:val="both"/>
        <w:rPr>
          <w:rFonts w:ascii="Traditional Arabic" w:hAnsi="Traditional Arabic" w:cs="Traditional Arabic"/>
          <w:sz w:val="32"/>
          <w:szCs w:val="32"/>
          <w:rtl/>
        </w:rPr>
      </w:pPr>
      <w:r w:rsidRPr="00FA7AF1">
        <w:rPr>
          <w:rFonts w:ascii="Traditional Arabic" w:hAnsi="Traditional Arabic" w:cs="Traditional Arabic"/>
          <w:sz w:val="32"/>
          <w:szCs w:val="32"/>
          <w:rtl/>
        </w:rPr>
        <w:t xml:space="preserve">مطالبة المدعي إلزام المدعى عليها بصرف رواتبه من نهاية </w:t>
      </w:r>
      <w:r w:rsidRPr="00FA7AF1">
        <w:rPr>
          <w:rFonts w:ascii="Traditional Arabic" w:hAnsi="Traditional Arabic" w:cs="Traditional Arabic" w:hint="cs"/>
          <w:sz w:val="32"/>
          <w:szCs w:val="32"/>
          <w:rtl/>
        </w:rPr>
        <w:t xml:space="preserve">عقده </w:t>
      </w:r>
      <w:r w:rsidRPr="00FA7AF1">
        <w:rPr>
          <w:rFonts w:ascii="Traditional Arabic" w:hAnsi="Traditional Arabic" w:cs="Traditional Arabic"/>
          <w:sz w:val="32"/>
          <w:szCs w:val="32"/>
          <w:rtl/>
        </w:rPr>
        <w:t>حتى</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 xml:space="preserve">تسليم مكافأة نهاية </w:t>
      </w:r>
      <w:r w:rsidRPr="00FA7AF1">
        <w:rPr>
          <w:rFonts w:ascii="Traditional Arabic" w:hAnsi="Traditional Arabic" w:cs="Traditional Arabic" w:hint="cs"/>
          <w:sz w:val="32"/>
          <w:szCs w:val="32"/>
          <w:rtl/>
        </w:rPr>
        <w:t>ال</w:t>
      </w:r>
      <w:r w:rsidRPr="00FA7AF1">
        <w:rPr>
          <w:rFonts w:ascii="Traditional Arabic" w:hAnsi="Traditional Arabic" w:cs="Traditional Arabic"/>
          <w:sz w:val="32"/>
          <w:szCs w:val="32"/>
          <w:rtl/>
        </w:rPr>
        <w:t>خدم</w:t>
      </w:r>
      <w:r w:rsidRPr="00FA7AF1">
        <w:rPr>
          <w:rFonts w:ascii="Traditional Arabic" w:hAnsi="Traditional Arabic" w:cs="Traditional Arabic" w:hint="cs"/>
          <w:sz w:val="32"/>
          <w:szCs w:val="32"/>
          <w:rtl/>
        </w:rPr>
        <w:t>ة</w:t>
      </w:r>
      <w:r w:rsidRPr="00FA7AF1">
        <w:rPr>
          <w:rFonts w:ascii="Traditional Arabic" w:hAnsi="Traditional Arabic" w:cs="Traditional Arabic"/>
          <w:sz w:val="32"/>
          <w:szCs w:val="32"/>
          <w:rtl/>
        </w:rPr>
        <w:t xml:space="preserve"> – </w:t>
      </w:r>
      <w:r w:rsidRPr="00FA7AF1">
        <w:rPr>
          <w:rFonts w:ascii="Traditional Arabic" w:hAnsi="Traditional Arabic" w:cs="Traditional Arabic" w:hint="cs"/>
          <w:sz w:val="32"/>
          <w:szCs w:val="32"/>
          <w:rtl/>
        </w:rPr>
        <w:t xml:space="preserve">تضمن النظام أنه إذا رغب طرف العقد عدم تجديده، وجب إخطار الطرف الآخر بذلك قبل انتهاء مدة العقد بشهرين على الأقل </w:t>
      </w:r>
      <w:r w:rsidRPr="00FA7AF1">
        <w:rPr>
          <w:rFonts w:ascii="Traditional Arabic" w:hAnsi="Traditional Arabic" w:cs="Traditional Arabic"/>
          <w:sz w:val="32"/>
          <w:szCs w:val="32"/>
          <w:rtl/>
        </w:rPr>
        <w:t>–</w:t>
      </w:r>
      <w:r w:rsidRPr="00FA7AF1">
        <w:rPr>
          <w:rFonts w:ascii="Traditional Arabic" w:hAnsi="Traditional Arabic" w:cs="Traditional Arabic" w:hint="cs"/>
          <w:sz w:val="32"/>
          <w:szCs w:val="32"/>
          <w:rtl/>
        </w:rPr>
        <w:t xml:space="preserve"> الثابت اشتمال قرار تجديد عقد المدعي الأخير على كونه التجديد الأخير للعقد، كما أن المدعي أُبلِغ شفاهة بعدم تجديد العقد، ولم يباشر العمل بعد انتهاء مدته؛ مما لا يستحق معه للمطالبة محل الدعوى </w:t>
      </w:r>
      <w:r w:rsidRPr="00FA7AF1">
        <w:rPr>
          <w:rFonts w:ascii="Traditional Arabic" w:hAnsi="Traditional Arabic" w:cs="Traditional Arabic"/>
          <w:sz w:val="32"/>
          <w:szCs w:val="32"/>
          <w:rtl/>
        </w:rPr>
        <w:t>– أثر ذلك: رفض الدعوى.</w:t>
      </w:r>
    </w:p>
    <w:p w:rsidR="00AD6FC2" w:rsidRPr="00FA7AF1" w:rsidRDefault="00AD6FC2" w:rsidP="00AD6FC2">
      <w:pPr>
        <w:tabs>
          <w:tab w:val="left" w:pos="3461"/>
        </w:tabs>
        <w:jc w:val="center"/>
        <w:rPr>
          <w:rFonts w:ascii="Traditional Arabic" w:hAnsi="Traditional Arabic" w:cs="Traditional Arabic"/>
          <w:b/>
          <w:bCs/>
          <w:sz w:val="32"/>
          <w:szCs w:val="32"/>
          <w:rtl/>
        </w:rPr>
      </w:pPr>
      <w:r w:rsidRPr="00FA7AF1">
        <w:rPr>
          <w:rFonts w:ascii="Traditional Arabic" w:hAnsi="Traditional Arabic" w:cs="Traditional Arabic"/>
          <w:b/>
          <w:bCs/>
          <w:sz w:val="32"/>
          <w:szCs w:val="32"/>
          <w:rtl/>
        </w:rPr>
        <w:t>مستند الحكم</w:t>
      </w:r>
    </w:p>
    <w:p w:rsidR="00AD6FC2" w:rsidRPr="00FA7AF1" w:rsidRDefault="00AD6FC2" w:rsidP="00AD6FC2">
      <w:pPr>
        <w:numPr>
          <w:ilvl w:val="0"/>
          <w:numId w:val="33"/>
        </w:numPr>
        <w:ind w:left="368"/>
        <w:jc w:val="both"/>
        <w:rPr>
          <w:rFonts w:ascii="Traditional Arabic" w:hAnsi="Traditional Arabic" w:cs="Traditional Arabic"/>
          <w:sz w:val="32"/>
          <w:szCs w:val="32"/>
          <w:rtl/>
        </w:rPr>
      </w:pPr>
      <w:r w:rsidRPr="00FA7AF1">
        <w:rPr>
          <w:rFonts w:ascii="Traditional Arabic" w:hAnsi="Traditional Arabic" w:cs="Traditional Arabic" w:hint="cs"/>
          <w:sz w:val="32"/>
          <w:szCs w:val="32"/>
          <w:rtl/>
        </w:rPr>
        <w:t>المادة (38) من لائحة توظيف غير السعوديين الصادرة بقرار مجلس الخدمة المدنية رقم (45) وتاريخ 1/8/1398هـ.</w:t>
      </w:r>
    </w:p>
    <w:p w:rsidR="00AD6FC2" w:rsidRPr="00FA7AF1" w:rsidRDefault="00AD6FC2" w:rsidP="00AD6FC2">
      <w:pPr>
        <w:tabs>
          <w:tab w:val="left" w:pos="3461"/>
        </w:tabs>
        <w:jc w:val="center"/>
        <w:rPr>
          <w:rFonts w:ascii="Traditional Arabic" w:hAnsi="Traditional Arabic" w:cs="Traditional Arabic"/>
          <w:b/>
          <w:bCs/>
          <w:sz w:val="32"/>
          <w:szCs w:val="32"/>
          <w:rtl/>
        </w:rPr>
      </w:pPr>
      <w:r w:rsidRPr="00FA7AF1">
        <w:rPr>
          <w:rFonts w:ascii="Traditional Arabic" w:hAnsi="Traditional Arabic" w:cs="Traditional Arabic" w:hint="cs"/>
          <w:b/>
          <w:bCs/>
          <w:sz w:val="32"/>
          <w:szCs w:val="32"/>
          <w:rtl/>
        </w:rPr>
        <w:t>الوقائع</w:t>
      </w:r>
    </w:p>
    <w:p w:rsidR="00AD6FC2" w:rsidRPr="00FA7AF1" w:rsidRDefault="00AD6FC2" w:rsidP="00AD6FC2">
      <w:pPr>
        <w:tabs>
          <w:tab w:val="left" w:pos="3461"/>
        </w:tabs>
        <w:jc w:val="both"/>
        <w:rPr>
          <w:rFonts w:ascii="Traditional Arabic" w:hAnsi="Traditional Arabic" w:cs="Traditional Arabic"/>
          <w:sz w:val="32"/>
          <w:szCs w:val="32"/>
          <w:rtl/>
        </w:rPr>
      </w:pPr>
      <w:r w:rsidRPr="00FA7AF1">
        <w:rPr>
          <w:rFonts w:ascii="Traditional Arabic" w:hAnsi="Traditional Arabic" w:cs="Traditional Arabic"/>
          <w:sz w:val="32"/>
          <w:szCs w:val="32"/>
          <w:rtl/>
        </w:rPr>
        <w:t xml:space="preserve">بصحيفة دعوى قدمت </w:t>
      </w:r>
      <w:r w:rsidRPr="00FA7AF1">
        <w:rPr>
          <w:rFonts w:ascii="Traditional Arabic" w:hAnsi="Traditional Arabic" w:cs="Traditional Arabic" w:hint="cs"/>
          <w:sz w:val="32"/>
          <w:szCs w:val="32"/>
          <w:rtl/>
        </w:rPr>
        <w:t>إلى</w:t>
      </w:r>
      <w:r w:rsidRPr="00FA7AF1">
        <w:rPr>
          <w:rFonts w:ascii="Traditional Arabic" w:hAnsi="Traditional Arabic" w:cs="Traditional Arabic"/>
          <w:sz w:val="32"/>
          <w:szCs w:val="32"/>
          <w:rtl/>
        </w:rPr>
        <w:t xml:space="preserve"> هذه المحكمة بتاريخ 26/10/1441هـ، فقيدت بالرقم المشار إليه في ديباجة هذا الحكم، حيث تضمنت طلب المدعي صرف رواتبه الموقوفة من شهر شعبان لعام 1440هـ وحتى تاريخ إشعاره بقرار طي القيد رسمياً ونظامياً، حيث </w:t>
      </w:r>
      <w:r w:rsidRPr="00FA7AF1">
        <w:rPr>
          <w:rFonts w:ascii="Traditional Arabic" w:hAnsi="Traditional Arabic" w:cs="Traditional Arabic" w:hint="cs"/>
          <w:sz w:val="32"/>
          <w:szCs w:val="32"/>
          <w:rtl/>
        </w:rPr>
        <w:t>إ</w:t>
      </w:r>
      <w:r w:rsidRPr="00FA7AF1">
        <w:rPr>
          <w:rFonts w:ascii="Traditional Arabic" w:hAnsi="Traditional Arabic" w:cs="Traditional Arabic"/>
          <w:sz w:val="32"/>
          <w:szCs w:val="32"/>
          <w:rtl/>
        </w:rPr>
        <w:t xml:space="preserve">نه كان يعمل لدى المدعى عليها بمسمى </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عامل نظافة</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على عقد عمل</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وقد أصدرت المدعى عليها قرارها بفسخ العقد المبرم بينها وبينه</w:t>
      </w:r>
      <w:r w:rsidRPr="00FA7AF1">
        <w:rPr>
          <w:rFonts w:ascii="Traditional Arabic" w:hAnsi="Traditional Arabic" w:cs="Traditional Arabic" w:hint="cs"/>
          <w:sz w:val="32"/>
          <w:szCs w:val="32"/>
          <w:rtl/>
        </w:rPr>
        <w:t xml:space="preserve"> اعتباراً</w:t>
      </w:r>
      <w:r w:rsidRPr="00FA7AF1">
        <w:rPr>
          <w:rFonts w:ascii="Traditional Arabic" w:hAnsi="Traditional Arabic" w:cs="Traditional Arabic"/>
          <w:sz w:val="32"/>
          <w:szCs w:val="32"/>
          <w:rtl/>
        </w:rPr>
        <w:t xml:space="preserve"> من تاريخ 01/08/1440هـ</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موضحاً بأنه حتى تاريخ هذه الدعوى لم يستلم ما يثبت طي قيده، فحكمت الدائرة بعد</w:t>
      </w:r>
      <w:r w:rsidRPr="00FA7AF1">
        <w:rPr>
          <w:rFonts w:ascii="Traditional Arabic" w:hAnsi="Traditional Arabic" w:cs="Traditional Arabic" w:hint="cs"/>
          <w:sz w:val="32"/>
          <w:szCs w:val="32"/>
          <w:rtl/>
        </w:rPr>
        <w:t>م</w:t>
      </w:r>
      <w:r w:rsidRPr="00FA7AF1">
        <w:rPr>
          <w:rFonts w:ascii="Traditional Arabic" w:hAnsi="Traditional Arabic" w:cs="Traditional Arabic"/>
          <w:sz w:val="32"/>
          <w:szCs w:val="32"/>
          <w:rtl/>
        </w:rPr>
        <w:t xml:space="preserve"> الاختصاص الولائي، ثم اعترض المدعي على الحكم، فأحيلت قضيته إلى محكمة الاستئناف الإدارية بمنطقة مكة المكرمة بتاريخ 24/02/1442هـ، فألغت بحكمها رقم (936) لعام 1442هـ حكم الدائرة الإدارية الثامنة عشرة، مسببةً حكمها باختصاص الديوان بالنظر في عقود العمل المبرمة وفق لائحة توظيف غير السعوديين وفق نص الفقرة (د) من المادة (13) من نظام ديوان المظالم، فأعيدت القضية إلى المحكمة الإدارية بمكة المكرمة، ثم أحيلت القضية إلى هذه الدائرة بتاريخ 04/07/1442هـ، وباشرت الدائرة نظرها في عدّة جلسات، تحققت فيها من المسائل الأولية المتعلقة بالاختصاص وقبول هذه الدعوى، وبعرض الدعوى على ممثل المدعى عليها وطلب الجواب منه، قدم مذكرات </w:t>
      </w:r>
      <w:r w:rsidRPr="00FA7AF1">
        <w:rPr>
          <w:rFonts w:ascii="Traditional Arabic" w:hAnsi="Traditional Arabic" w:cs="Traditional Arabic" w:hint="cs"/>
          <w:sz w:val="32"/>
          <w:szCs w:val="32"/>
          <w:rtl/>
        </w:rPr>
        <w:t>جوابية</w:t>
      </w:r>
      <w:r w:rsidRPr="00FA7AF1">
        <w:rPr>
          <w:rFonts w:ascii="Traditional Arabic" w:hAnsi="Traditional Arabic" w:cs="Traditional Arabic"/>
          <w:sz w:val="32"/>
          <w:szCs w:val="32"/>
          <w:rtl/>
        </w:rPr>
        <w:t xml:space="preserve"> -من خلال خدمة تبادل المذكرات في نظام معين ال</w:t>
      </w:r>
      <w:r w:rsidRPr="00FA7AF1">
        <w:rPr>
          <w:rFonts w:ascii="Traditional Arabic" w:hAnsi="Traditional Arabic" w:cs="Traditional Arabic" w:hint="cs"/>
          <w:sz w:val="32"/>
          <w:szCs w:val="32"/>
          <w:rtl/>
        </w:rPr>
        <w:t>إ</w:t>
      </w:r>
      <w:r w:rsidRPr="00FA7AF1">
        <w:rPr>
          <w:rFonts w:ascii="Traditional Arabic" w:hAnsi="Traditional Arabic" w:cs="Traditional Arabic"/>
          <w:sz w:val="32"/>
          <w:szCs w:val="32"/>
          <w:rtl/>
        </w:rPr>
        <w:t>لكتروني</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مفادها: بطلان ما يدعيه المدعي من عدم علمه بطي قيده حيث </w:t>
      </w:r>
      <w:r w:rsidRPr="00FA7AF1">
        <w:rPr>
          <w:rFonts w:ascii="Traditional Arabic" w:hAnsi="Traditional Arabic" w:cs="Traditional Arabic"/>
          <w:sz w:val="32"/>
          <w:szCs w:val="32"/>
          <w:rtl/>
        </w:rPr>
        <w:lastRenderedPageBreak/>
        <w:t xml:space="preserve">تمت مخاطبة رئيسه المباشر بالخطاب رقم (34781) وتاريخ 03/07/1440هـ، بإبلاغه بعدم تجديد عقده بنهاية الفصل الثاني بتاريخ 01/09/1440هـ، وتسليمه </w:t>
      </w:r>
      <w:r w:rsidRPr="00FA7AF1">
        <w:rPr>
          <w:rFonts w:ascii="Traditional Arabic" w:hAnsi="Traditional Arabic" w:cs="Traditional Arabic" w:hint="cs"/>
          <w:sz w:val="32"/>
          <w:szCs w:val="32"/>
          <w:rtl/>
        </w:rPr>
        <w:t xml:space="preserve">الخطاب </w:t>
      </w:r>
      <w:r w:rsidRPr="00FA7AF1">
        <w:rPr>
          <w:rFonts w:ascii="Traditional Arabic" w:hAnsi="Traditional Arabic" w:cs="Traditional Arabic"/>
          <w:sz w:val="32"/>
          <w:szCs w:val="32"/>
          <w:rtl/>
        </w:rPr>
        <w:t>مناولة باليد عند مراجعة الإدارة</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وحيث إنه طلب في تاريخ 18/06/1442هـ جواز سفره لمراجعة السفارة المصرية بجدة لعمل وكالة لابنه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فقد تم تسليمه الجواز وأعاده بعدها بأسبوع، ثم أرفق رد الجهة المختصة بالإدارة بما يفيد تبليغ المدعي بإنهاء عقده، ثم انتهى ممثل المدعى عليها إلى طلب رفض الدعوى</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وبعرض تلك المذكرات على وكيل المدعي بذات نظام تبادل المذكرات، قام بتقديم </w:t>
      </w:r>
      <w:r w:rsidRPr="00FA7AF1">
        <w:rPr>
          <w:rFonts w:ascii="Traditional Arabic" w:hAnsi="Traditional Arabic" w:cs="Traditional Arabic" w:hint="cs"/>
          <w:sz w:val="32"/>
          <w:szCs w:val="32"/>
          <w:rtl/>
        </w:rPr>
        <w:t>دفوعٍ</w:t>
      </w:r>
      <w:r w:rsidRPr="00FA7AF1">
        <w:rPr>
          <w:rFonts w:ascii="Traditional Arabic" w:hAnsi="Traditional Arabic" w:cs="Traditional Arabic"/>
          <w:sz w:val="32"/>
          <w:szCs w:val="32"/>
          <w:rtl/>
        </w:rPr>
        <w:t xml:space="preserve"> مفادها: تعاقد المدعي مع المدعى عليها بموجب المستند المؤرخ في 22 /03/1412هـ بمهنة </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عامل نظافة</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لنظافة ورعاية طلبة ذوي الاحتياجات الخاصة بمعهد التربية الفكرية، يجدد سنوياً بقرار إداري، كان آخره القرار رقم (18054) وتاريخ 28/03/1440هـ المتضمن: تجديد العقد لمدة عام من تاريخ 02/08/ 1439هـ بأجر شهري مقداره (</w:t>
      </w:r>
      <w:r w:rsidRPr="00FA7AF1">
        <w:rPr>
          <w:rFonts w:ascii="Traditional Arabic" w:hAnsi="Traditional Arabic" w:cs="Traditional Arabic" w:hint="cs"/>
          <w:sz w:val="32"/>
          <w:szCs w:val="32"/>
          <w:rtl/>
        </w:rPr>
        <w:t>3000</w:t>
      </w:r>
      <w:r w:rsidRPr="00FA7AF1">
        <w:rPr>
          <w:rFonts w:ascii="Traditional Arabic" w:hAnsi="Traditional Arabic" w:cs="Traditional Arabic"/>
          <w:sz w:val="32"/>
          <w:szCs w:val="32"/>
          <w:rtl/>
        </w:rPr>
        <w:t>) ثلاثة آلاف ريال</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كما أوضح بأن المدعى عليها درجت عند تجديدها لعقد المدعي سنوياً تضمين قرار التجديد عبارة (على أن يكون التجديد الأخير له) فعند انتهاء العقد يجعلونه معلقاً على ذمتهم دون تجديد أو إنهاء لوضعه وتصفية وتسليم مستحقاته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مع بقائه لديهم دون معرفة مصيره معهم</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ثم بعد مرور أكثر من ثلاثة أشهر تقريباً </w:t>
      </w:r>
      <w:r w:rsidRPr="00FA7AF1">
        <w:rPr>
          <w:rFonts w:ascii="Traditional Arabic" w:hAnsi="Traditional Arabic" w:cs="Traditional Arabic" w:hint="cs"/>
          <w:sz w:val="32"/>
          <w:szCs w:val="32"/>
          <w:rtl/>
        </w:rPr>
        <w:t>تم</w:t>
      </w:r>
      <w:r w:rsidRPr="00FA7AF1">
        <w:rPr>
          <w:rFonts w:ascii="Traditional Arabic" w:hAnsi="Traditional Arabic" w:cs="Traditional Arabic"/>
          <w:sz w:val="32"/>
          <w:szCs w:val="32"/>
          <w:rtl/>
        </w:rPr>
        <w:t xml:space="preserve"> إشعاره بتجديد العقد متضمناً كالعادة عبارة (على أن يكون التجديد الأخير له)، ثم بعد انتهاء مدة العقد الأخير لم يقوموا بتصفية مستحقاته وتمكينه من مغادرة البلاد أو </w:t>
      </w:r>
      <w:r w:rsidRPr="00FA7AF1">
        <w:rPr>
          <w:rFonts w:ascii="Traditional Arabic" w:hAnsi="Traditional Arabic" w:cs="Traditional Arabic" w:hint="cs"/>
          <w:sz w:val="32"/>
          <w:szCs w:val="32"/>
          <w:rtl/>
        </w:rPr>
        <w:t>إ</w:t>
      </w:r>
      <w:r w:rsidRPr="00FA7AF1">
        <w:rPr>
          <w:rFonts w:ascii="Traditional Arabic" w:hAnsi="Traditional Arabic" w:cs="Traditional Arabic"/>
          <w:sz w:val="32"/>
          <w:szCs w:val="32"/>
          <w:rtl/>
        </w:rPr>
        <w:t>شعاره بتجديد العقد لمعرفة مصيره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وقد بقي معلقاً لديهم منذ تاريخ 01/09/1440هـ</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مع مطالبته بإنهاء وضعه وتسليم مستحقاته، ثم بتاريخ 25/11/1441هـ صرفت المدعى عليها للمدعي مكافأة نهاية خدمته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ولقوله تعالى: </w:t>
      </w:r>
      <w:r w:rsidRPr="00FA7AF1">
        <w:rPr>
          <w:rFonts w:ascii="Traditional Arabic" w:hAnsi="Traditional Arabic" w:cs="Traditional Arabic"/>
          <w:sz w:val="32"/>
          <w:szCs w:val="32"/>
        </w:rPr>
        <w:sym w:font="AGA Arabesque" w:char="F029"/>
      </w:r>
      <w:r w:rsidRPr="00FA7AF1">
        <w:rPr>
          <w:rFonts w:ascii="Traditional Arabic" w:hAnsi="Traditional Arabic" w:cs="Traditional Arabic"/>
          <w:sz w:val="32"/>
          <w:szCs w:val="32"/>
          <w:rtl/>
        </w:rPr>
        <w:t>يا أيها الذين آمنوا أوْفوا بال</w:t>
      </w:r>
      <w:r w:rsidRPr="00FA7AF1">
        <w:rPr>
          <w:rFonts w:ascii="Traditional Arabic" w:hAnsi="Traditional Arabic" w:cs="Traditional Arabic" w:hint="cs"/>
          <w:sz w:val="32"/>
          <w:szCs w:val="32"/>
          <w:rtl/>
        </w:rPr>
        <w:t>ع</w:t>
      </w:r>
      <w:r w:rsidRPr="00FA7AF1">
        <w:rPr>
          <w:rFonts w:ascii="Traditional Arabic" w:hAnsi="Traditional Arabic" w:cs="Traditional Arabic"/>
          <w:sz w:val="32"/>
          <w:szCs w:val="32"/>
          <w:rtl/>
        </w:rPr>
        <w:t>قود</w:t>
      </w:r>
      <w:r w:rsidRPr="00FA7AF1">
        <w:rPr>
          <w:rFonts w:ascii="Traditional Arabic" w:hAnsi="Traditional Arabic" w:cs="Traditional Arabic"/>
          <w:sz w:val="32"/>
          <w:szCs w:val="32"/>
        </w:rPr>
        <w:sym w:font="AGA Arabesque" w:char="F028"/>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وما جاء في حديث أبي هريرة رضي الله عنه أن النبي صلى الله عليه وسلم قال: </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قال الله: ثلاثة أنا خصْمهمْ يوْم الْقيامة، رجل أعْطى بي ثم غدر، ورجل باع حرا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فأكل ثمنه، ورجل اسْتأْجر أجيرا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فاسْتوْفى منْه ولمْ يعْطه أجْره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كما أشار المدعي إلى أنَّ الإبلاغ الشفهي لا يعتد به في المخاطبات القانونية التي تنص على وجوب الإبلاغ الكتابي في جميع العقود الكتابية، كما أنه تجاوز</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لمقتضى توجيه مدير عام الإدارة العامة لعمليات الموارد البشرية بخطابه رقم (81196) وتاريخ 08/06/1440هـ</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وتجاوز</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لخطاب مدير عام التعليم بمنطقة مكة</w:t>
      </w:r>
      <w:r w:rsidRPr="00FA7AF1">
        <w:rPr>
          <w:rFonts w:ascii="Traditional Arabic" w:hAnsi="Traditional Arabic" w:cs="Traditional Arabic" w:hint="cs"/>
          <w:sz w:val="32"/>
          <w:szCs w:val="32"/>
          <w:rtl/>
        </w:rPr>
        <w:t xml:space="preserve"> المكرمة</w:t>
      </w:r>
      <w:r w:rsidRPr="00FA7AF1">
        <w:rPr>
          <w:rFonts w:ascii="Traditional Arabic" w:hAnsi="Traditional Arabic" w:cs="Traditional Arabic"/>
          <w:sz w:val="32"/>
          <w:szCs w:val="32"/>
          <w:rtl/>
        </w:rPr>
        <w:t xml:space="preserve"> رقم (34781) وتاريخ 03/07/1440هـ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الموجه لمدير معهد التربية الفكرية المرفق مع مذكرتهم </w:t>
      </w:r>
      <w:r w:rsidRPr="00FA7AF1">
        <w:rPr>
          <w:rFonts w:ascii="Traditional Arabic" w:hAnsi="Traditional Arabic" w:cs="Traditional Arabic" w:hint="cs"/>
          <w:sz w:val="32"/>
          <w:szCs w:val="32"/>
          <w:rtl/>
        </w:rPr>
        <w:t>بالمخالفة</w:t>
      </w:r>
      <w:r w:rsidRPr="00FA7AF1">
        <w:rPr>
          <w:rFonts w:ascii="Traditional Arabic" w:hAnsi="Traditional Arabic" w:cs="Traditional Arabic"/>
          <w:sz w:val="32"/>
          <w:szCs w:val="32"/>
          <w:rtl/>
        </w:rPr>
        <w:t xml:space="preserve"> للأنظمة والمبادئ الإدارية المستقرة</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فهو إن صح أصلا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يعتبر </w:t>
      </w:r>
      <w:r w:rsidRPr="00FA7AF1">
        <w:rPr>
          <w:rFonts w:ascii="Traditional Arabic" w:hAnsi="Traditional Arabic" w:cs="Traditional Arabic" w:hint="cs"/>
          <w:sz w:val="32"/>
          <w:szCs w:val="32"/>
          <w:rtl/>
        </w:rPr>
        <w:t>تبليغاً معيباً</w:t>
      </w:r>
      <w:r w:rsidRPr="00FA7AF1">
        <w:rPr>
          <w:rFonts w:ascii="Traditional Arabic" w:hAnsi="Traditional Arabic" w:cs="Traditional Arabic"/>
          <w:sz w:val="32"/>
          <w:szCs w:val="32"/>
          <w:rtl/>
        </w:rPr>
        <w:t xml:space="preserve"> لا عبرة له ولا يعول عليه بشيء</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مما يفقده حجية الاستناد عليه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فضلاً عن أنه ينكره جملة</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وتفصيل</w:t>
      </w:r>
      <w:r w:rsidRPr="00FA7AF1">
        <w:rPr>
          <w:rFonts w:ascii="Traditional Arabic" w:hAnsi="Traditional Arabic" w:cs="Traditional Arabic" w:hint="cs"/>
          <w:sz w:val="32"/>
          <w:szCs w:val="32"/>
          <w:rtl/>
        </w:rPr>
        <w:t>اً</w:t>
      </w:r>
      <w:r w:rsidRPr="00FA7AF1">
        <w:rPr>
          <w:rFonts w:ascii="Traditional Arabic" w:hAnsi="Traditional Arabic" w:cs="Traditional Arabic"/>
          <w:sz w:val="32"/>
          <w:szCs w:val="32"/>
          <w:rtl/>
        </w:rPr>
        <w:t>، ثم لماذا لم يتم الإبلاغ في حينه حتى ولو كان شفهياً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لأنه لو كان صحيحا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لعمل محضر</w:t>
      </w:r>
      <w:r w:rsidRPr="00FA7AF1">
        <w:rPr>
          <w:rFonts w:ascii="Traditional Arabic" w:hAnsi="Traditional Arabic" w:cs="Traditional Arabic" w:hint="cs"/>
          <w:sz w:val="32"/>
          <w:szCs w:val="32"/>
          <w:rtl/>
        </w:rPr>
        <w:t>اً</w:t>
      </w:r>
      <w:r w:rsidRPr="00FA7AF1">
        <w:rPr>
          <w:rFonts w:ascii="Traditional Arabic" w:hAnsi="Traditional Arabic" w:cs="Traditional Arabic"/>
          <w:sz w:val="32"/>
          <w:szCs w:val="32"/>
          <w:rtl/>
        </w:rPr>
        <w:t xml:space="preserve"> يفيد بذلك</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وأ</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ثبت وس</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جل في وقته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مما يؤكد عدم صحة ما ذكروه في مذكرتهم</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w:t>
      </w:r>
      <w:r w:rsidRPr="00FA7AF1">
        <w:rPr>
          <w:rFonts w:ascii="Traditional Arabic" w:hAnsi="Traditional Arabic" w:cs="Traditional Arabic" w:hint="cs"/>
          <w:sz w:val="32"/>
          <w:szCs w:val="32"/>
          <w:rtl/>
        </w:rPr>
        <w:t>و</w:t>
      </w:r>
      <w:r w:rsidRPr="00FA7AF1">
        <w:rPr>
          <w:rFonts w:ascii="Traditional Arabic" w:hAnsi="Traditional Arabic" w:cs="Traditional Arabic"/>
          <w:sz w:val="32"/>
          <w:szCs w:val="32"/>
          <w:rtl/>
        </w:rPr>
        <w:t>مناقضتهم لما تم إجرا</w:t>
      </w:r>
      <w:r w:rsidRPr="00FA7AF1">
        <w:rPr>
          <w:rFonts w:ascii="Traditional Arabic" w:hAnsi="Traditional Arabic" w:cs="Traditional Arabic" w:hint="cs"/>
          <w:sz w:val="32"/>
          <w:szCs w:val="32"/>
          <w:rtl/>
        </w:rPr>
        <w:t>ؤ</w:t>
      </w:r>
      <w:r w:rsidRPr="00FA7AF1">
        <w:rPr>
          <w:rFonts w:ascii="Traditional Arabic" w:hAnsi="Traditional Arabic" w:cs="Traditional Arabic"/>
          <w:sz w:val="32"/>
          <w:szCs w:val="32"/>
          <w:rtl/>
        </w:rPr>
        <w:t>ه لاحقا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حيث تم منح موكل المدعي إجازته السنوية</w:t>
      </w:r>
      <w:r w:rsidRPr="00FA7AF1">
        <w:rPr>
          <w:rFonts w:ascii="Traditional Arabic" w:hAnsi="Traditional Arabic" w:cs="Traditional Arabic" w:hint="cs"/>
          <w:sz w:val="32"/>
          <w:szCs w:val="32"/>
          <w:rtl/>
        </w:rPr>
        <w:t>، وتزويده ب</w:t>
      </w:r>
      <w:r w:rsidRPr="00FA7AF1">
        <w:rPr>
          <w:rFonts w:ascii="Traditional Arabic" w:hAnsi="Traditional Arabic" w:cs="Traditional Arabic"/>
          <w:sz w:val="32"/>
          <w:szCs w:val="32"/>
          <w:rtl/>
        </w:rPr>
        <w:t>تأشيرة خروج وعودة لمغادرة المملكة في تاريخ 19/09/1440هـ والعودة في تاريخ 22 /11/1440هـ، في حين لو افترضنا صحة ما دفعوا به فلماذا لم يتم تصفية مستحقاته وإعطا</w:t>
      </w:r>
      <w:r w:rsidRPr="00FA7AF1">
        <w:rPr>
          <w:rFonts w:ascii="Traditional Arabic" w:hAnsi="Traditional Arabic" w:cs="Traditional Arabic" w:hint="cs"/>
          <w:sz w:val="32"/>
          <w:szCs w:val="32"/>
          <w:rtl/>
        </w:rPr>
        <w:t>ؤ</w:t>
      </w:r>
      <w:r w:rsidRPr="00FA7AF1">
        <w:rPr>
          <w:rFonts w:ascii="Traditional Arabic" w:hAnsi="Traditional Arabic" w:cs="Traditional Arabic"/>
          <w:sz w:val="32"/>
          <w:szCs w:val="32"/>
          <w:rtl/>
        </w:rPr>
        <w:t>ه تأشيرة خروج نهائي للرجوع إلى بلاده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بدلا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من إعطائه تأشيرة خروج وعودة </w:t>
      </w:r>
      <w:r w:rsidRPr="00FA7AF1">
        <w:rPr>
          <w:rFonts w:ascii="Traditional Arabic" w:hAnsi="Traditional Arabic" w:cs="Traditional Arabic"/>
          <w:sz w:val="32"/>
          <w:szCs w:val="32"/>
          <w:rtl/>
        </w:rPr>
        <w:lastRenderedPageBreak/>
        <w:t xml:space="preserve">للتمتع بالإجازة السنوية، ثم أكَّد وكيل المدعي في جلسة هذا اليوم على أنَّ موكله يطالب بصرف رواتبه خلال الفترة من تاريخ 01/08/1440هـ </w:t>
      </w:r>
      <w:r w:rsidRPr="00FA7AF1">
        <w:rPr>
          <w:rFonts w:ascii="Traditional Arabic" w:hAnsi="Traditional Arabic" w:cs="Traditional Arabic" w:hint="cs"/>
          <w:sz w:val="32"/>
          <w:szCs w:val="32"/>
          <w:rtl/>
        </w:rPr>
        <w:t>و</w:t>
      </w:r>
      <w:r w:rsidRPr="00FA7AF1">
        <w:rPr>
          <w:rFonts w:ascii="Traditional Arabic" w:hAnsi="Traditional Arabic" w:cs="Traditional Arabic"/>
          <w:sz w:val="32"/>
          <w:szCs w:val="32"/>
          <w:rtl/>
        </w:rPr>
        <w:t>حتى تاريخ 25/11/1441هـ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ثمّ قرر طرفا القضية الاكتفاء بما سبق تقديمه، فرفعت الجلسة للحكم، وأصدرت الدائرة حكمها في هذه الدعوى وفق </w:t>
      </w:r>
      <w:r w:rsidRPr="00FA7AF1">
        <w:rPr>
          <w:rFonts w:ascii="Traditional Arabic" w:hAnsi="Traditional Arabic" w:cs="Traditional Arabic" w:hint="cs"/>
          <w:sz w:val="32"/>
          <w:szCs w:val="32"/>
          <w:rtl/>
        </w:rPr>
        <w:t>الأسباب التالية.</w:t>
      </w:r>
    </w:p>
    <w:p w:rsidR="00AD6FC2" w:rsidRPr="00FA7AF1" w:rsidRDefault="00AD6FC2" w:rsidP="00AD6FC2">
      <w:pPr>
        <w:jc w:val="center"/>
        <w:rPr>
          <w:rFonts w:ascii="Traditional Arabic" w:hAnsi="Traditional Arabic" w:cs="Traditional Arabic"/>
          <w:sz w:val="32"/>
          <w:szCs w:val="32"/>
          <w:rtl/>
        </w:rPr>
      </w:pPr>
      <w:r w:rsidRPr="00FA7AF1">
        <w:rPr>
          <w:rFonts w:ascii="Traditional Arabic" w:hAnsi="Traditional Arabic" w:cs="Traditional Arabic"/>
          <w:b/>
          <w:bCs/>
          <w:sz w:val="32"/>
          <w:szCs w:val="32"/>
          <w:rtl/>
        </w:rPr>
        <w:t>الأسباب</w:t>
      </w:r>
    </w:p>
    <w:p w:rsidR="00AD6FC2" w:rsidRPr="00FA7AF1" w:rsidRDefault="00AD6FC2" w:rsidP="00AD6FC2">
      <w:pPr>
        <w:jc w:val="both"/>
        <w:rPr>
          <w:rFonts w:ascii="Traditional Arabic" w:hAnsi="Traditional Arabic" w:cs="Traditional Arabic"/>
          <w:sz w:val="32"/>
          <w:szCs w:val="32"/>
          <w:rtl/>
        </w:rPr>
      </w:pPr>
      <w:r w:rsidRPr="00FA7AF1">
        <w:rPr>
          <w:rFonts w:ascii="Traditional Arabic" w:hAnsi="Traditional Arabic" w:cs="Traditional Arabic"/>
          <w:sz w:val="32"/>
          <w:szCs w:val="32"/>
          <w:rtl/>
        </w:rPr>
        <w:t xml:space="preserve">بما أن المدعي يطلب الحكم بإلزام المدعى عليها أن تصرف له رواتبه من تاريخ انتهاء عقده في 01/08/1440هـ </w:t>
      </w:r>
      <w:r w:rsidRPr="00FA7AF1">
        <w:rPr>
          <w:rFonts w:ascii="Traditional Arabic" w:hAnsi="Traditional Arabic" w:cs="Traditional Arabic" w:hint="cs"/>
          <w:sz w:val="32"/>
          <w:szCs w:val="32"/>
          <w:rtl/>
        </w:rPr>
        <w:t>و</w:t>
      </w:r>
      <w:r w:rsidRPr="00FA7AF1">
        <w:rPr>
          <w:rFonts w:ascii="Traditional Arabic" w:hAnsi="Traditional Arabic" w:cs="Traditional Arabic"/>
          <w:sz w:val="32"/>
          <w:szCs w:val="32"/>
          <w:rtl/>
        </w:rPr>
        <w:t>حتى تاريخ 25/11/1441هـ؛ فإن الدعوى تعتبر من دعاوى العقود التي تكون جهة الإدارة طرفاً فيها؛ وبالتالي فإنها تدخل في اختصاص محاكم ديوان المظالم ولائيا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بموجب نص الفقرة (د) من المادة الثالثة عشرة من نظام ديوان المظالم الصادر بالمرسوم الملكي رقم (م/78) وتاريخ 19/09/1428هـ التي نصت على أن: </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تختص المحاكم الإدارية بالفصل في الآتي: د-الدعاوى المتعلقة بالعقود التي تكون جهة الإدارة طرفا</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فيها</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كما تختص هذه المحكمة مكانياً بنظر الدعوى وفقاً لنص المادة الثانية من نظام المرافعات أمام ديوان المظالم الصادر بالمرسوم الملكي رقم (م/3) وتاريخ 22/01/1435هـ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w:t>
      </w:r>
      <w:r w:rsidRPr="00FA7AF1">
        <w:rPr>
          <w:rFonts w:ascii="Traditional Arabic" w:hAnsi="Traditional Arabic" w:cs="Traditional Arabic" w:hint="cs"/>
          <w:sz w:val="32"/>
          <w:szCs w:val="32"/>
          <w:rtl/>
        </w:rPr>
        <w:t xml:space="preserve">وتنظر </w:t>
      </w:r>
      <w:r w:rsidRPr="00FA7AF1">
        <w:rPr>
          <w:rFonts w:ascii="Traditional Arabic" w:hAnsi="Traditional Arabic" w:cs="Traditional Arabic"/>
          <w:sz w:val="32"/>
          <w:szCs w:val="32"/>
          <w:rtl/>
        </w:rPr>
        <w:t xml:space="preserve">الدائرة </w:t>
      </w:r>
      <w:r w:rsidRPr="00FA7AF1">
        <w:rPr>
          <w:rFonts w:ascii="Traditional Arabic" w:hAnsi="Traditional Arabic" w:cs="Traditional Arabic" w:hint="cs"/>
          <w:sz w:val="32"/>
          <w:szCs w:val="32"/>
          <w:rtl/>
        </w:rPr>
        <w:t>هذه الدعوى</w:t>
      </w:r>
      <w:r w:rsidRPr="00FA7AF1">
        <w:rPr>
          <w:rFonts w:ascii="Traditional Arabic" w:hAnsi="Traditional Arabic" w:cs="Traditional Arabic"/>
          <w:sz w:val="32"/>
          <w:szCs w:val="32"/>
          <w:rtl/>
        </w:rPr>
        <w:t xml:space="preserve"> وفقاً لقواعد التوزيع المشار إليها في قرار رئيس مجلس القضاء الإداري رقم (79) لعام 1440هـ.</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وعن قبول الدعوى</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قبولها مشروط بالتقدم خلال عشر سنوات من تاريخ نشوء الحق المدعى به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أنَّه قد نشأ للمدعي من تاريخ 01/08/1440هـ، وتقدم بدعواه الماثلة في تاريخ 26/10/1441هـ؛ فإنَّ الدائرة تنتهي إلى قبول الدعوى شكلاً وفقاً لما نصت عليه الفقرة السادسة من المادة الثامنة من نظام المرافعات أمام ديوان المظالم الصادر بالمرسوم الملكي رقم (م/3) وتاريخ 22/01/1435هـ.</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وعن موضوع الدعوى</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حقيقة الخصومة القضائية الماثلة تكمن في ابتغاء المدعي صرف رواتبه خلال الفترة من تاريخ 01/08/1440هـ </w:t>
      </w:r>
      <w:r w:rsidRPr="00FA7AF1">
        <w:rPr>
          <w:rFonts w:ascii="Traditional Arabic" w:hAnsi="Traditional Arabic" w:cs="Traditional Arabic" w:hint="cs"/>
          <w:sz w:val="32"/>
          <w:szCs w:val="32"/>
          <w:rtl/>
        </w:rPr>
        <w:t>و</w:t>
      </w:r>
      <w:r w:rsidRPr="00FA7AF1">
        <w:rPr>
          <w:rFonts w:ascii="Traditional Arabic" w:hAnsi="Traditional Arabic" w:cs="Traditional Arabic"/>
          <w:sz w:val="32"/>
          <w:szCs w:val="32"/>
          <w:rtl/>
        </w:rPr>
        <w:t>حتى تاريخ 25/11/1441هـ، والمدعى عليها تدفع بعدم استحقاق المدعي ما يطالب به لأن علاقته التعاقدية بالمدعى عليها قد انتهت بتاريخ 01/08/1440هـ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علاقة المدعي التعاقدية نشأت مع المدعى عليها من تاريخ 15/03/1412هـ بالعمل </w:t>
      </w:r>
      <w:r w:rsidRPr="00FA7AF1">
        <w:rPr>
          <w:rFonts w:ascii="Traditional Arabic" w:hAnsi="Traditional Arabic" w:cs="Traditional Arabic" w:hint="cs"/>
          <w:sz w:val="32"/>
          <w:szCs w:val="32"/>
          <w:rtl/>
        </w:rPr>
        <w:t>على</w:t>
      </w:r>
      <w:r w:rsidRPr="00FA7AF1">
        <w:rPr>
          <w:rFonts w:ascii="Traditional Arabic" w:hAnsi="Traditional Arabic" w:cs="Traditional Arabic"/>
          <w:sz w:val="32"/>
          <w:szCs w:val="32"/>
          <w:rtl/>
        </w:rPr>
        <w:t xml:space="preserve"> وظيفة </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عامل نظافة</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بمعهد التربية الفكرية بمكة المكرمة</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الثابت صدور قرار مدير عام التعليم بمنطقة مكة المكرمة رقم (18054) وتاريخ 28/03/1440هـ المتضمن</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تجديد عقد المدعي لمدة عام واحد؛ اعتباراً من تاريخ 02/08/1439هـ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مستنداً على كتاب وزير الخدمة المدنية رقم (35935) المبني على كتاب مدير عام التربية الخاصة رقم (391021053110) المتضمن تجديد عقد المدعي لمدة عام من تاريخ انتهاء العقد الحالي</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على أن يكون التجديد الأخير له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الثابت صدور محضر قائد معهد التربية الفكرية الذي نص على أنَّه:</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قد تم إبلاغ المدعي شفهياً بتاريخ 04/07/1440هـ بأنَّه لن يتم تجديد عقده، واستمر</w:t>
      </w:r>
      <w:r w:rsidRPr="00FA7AF1">
        <w:rPr>
          <w:rFonts w:ascii="Traditional Arabic" w:hAnsi="Traditional Arabic" w:cs="Traditional Arabic" w:hint="cs"/>
          <w:sz w:val="32"/>
          <w:szCs w:val="32"/>
          <w:rtl/>
        </w:rPr>
        <w:t>ار</w:t>
      </w:r>
      <w:r w:rsidRPr="00FA7AF1">
        <w:rPr>
          <w:rFonts w:ascii="Traditional Arabic" w:hAnsi="Traditional Arabic" w:cs="Traditional Arabic"/>
          <w:sz w:val="32"/>
          <w:szCs w:val="32"/>
          <w:rtl/>
        </w:rPr>
        <w:t xml:space="preserve"> توقيعه في سجل الدوام حتى نهاية يوم 28/03/1440هـ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والذي يمثل نهاية العام الدراسي 1439/1440هـ، ومع بدء العام الجديد الذي بدأ في تاريخ 17/12/1440هـ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لم نمكن العامل من العمل نظراً لانتهاء عقده، وقد تم الاجتماع بالعامل يوم الثلاثاء بتاريخ 01/09/1442هـ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w:t>
      </w:r>
      <w:r w:rsidRPr="00FA7AF1">
        <w:rPr>
          <w:rFonts w:ascii="Traditional Arabic" w:hAnsi="Traditional Arabic" w:cs="Traditional Arabic"/>
          <w:sz w:val="32"/>
          <w:szCs w:val="32"/>
          <w:rtl/>
        </w:rPr>
        <w:lastRenderedPageBreak/>
        <w:t>وو</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جه له </w:t>
      </w:r>
      <w:r w:rsidRPr="00FA7AF1">
        <w:rPr>
          <w:rFonts w:ascii="Traditional Arabic" w:hAnsi="Traditional Arabic" w:cs="Traditional Arabic" w:hint="cs"/>
          <w:sz w:val="32"/>
          <w:szCs w:val="32"/>
          <w:rtl/>
        </w:rPr>
        <w:t>ال</w:t>
      </w:r>
      <w:r w:rsidRPr="00FA7AF1">
        <w:rPr>
          <w:rFonts w:ascii="Traditional Arabic" w:hAnsi="Traditional Arabic" w:cs="Traditional Arabic"/>
          <w:sz w:val="32"/>
          <w:szCs w:val="32"/>
          <w:rtl/>
        </w:rPr>
        <w:t>سؤال</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هل تم إبلاغك شفهياً بانتهاء عقدك في تاريخ 04/07/1440هـ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فأفاد: بنعم</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w:t>
      </w:r>
      <w:r w:rsidRPr="00FA7AF1">
        <w:rPr>
          <w:rFonts w:ascii="Traditional Arabic" w:hAnsi="Traditional Arabic" w:cs="Traditional Arabic" w:hint="cs"/>
          <w:sz w:val="32"/>
          <w:szCs w:val="32"/>
          <w:rtl/>
        </w:rPr>
        <w:t>ثم</w:t>
      </w:r>
      <w:r w:rsidRPr="00FA7AF1">
        <w:rPr>
          <w:rFonts w:ascii="Traditional Arabic" w:hAnsi="Traditional Arabic" w:cs="Traditional Arabic"/>
          <w:sz w:val="32"/>
          <w:szCs w:val="32"/>
          <w:rtl/>
        </w:rPr>
        <w:t xml:space="preserve"> صادق على المحضر كلاً من: قائد المعهد، ووكيل المعهد، ومشرف مقيم، ومعلم، ومساعد إداري</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المادة الثامنة والثلاث</w:t>
      </w:r>
      <w:r w:rsidRPr="00FA7AF1">
        <w:rPr>
          <w:rFonts w:ascii="Traditional Arabic" w:hAnsi="Traditional Arabic" w:cs="Traditional Arabic" w:hint="cs"/>
          <w:sz w:val="32"/>
          <w:szCs w:val="32"/>
          <w:rtl/>
        </w:rPr>
        <w:t>ي</w:t>
      </w:r>
      <w:r w:rsidRPr="00FA7AF1">
        <w:rPr>
          <w:rFonts w:ascii="Traditional Arabic" w:hAnsi="Traditional Arabic" w:cs="Traditional Arabic"/>
          <w:sz w:val="32"/>
          <w:szCs w:val="32"/>
          <w:rtl/>
        </w:rPr>
        <w:t>ن من لائحة توظيف غير السعوديين الصادرة بقرار مجلس الخدمة المدنية رقم (45) وتاريخ 01/08/1398هـ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قد نصت على أنَّه: </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إذا رغب أي من طرفي العقد ع</w:t>
      </w:r>
      <w:r w:rsidRPr="00FA7AF1">
        <w:rPr>
          <w:rFonts w:ascii="Traditional Arabic" w:hAnsi="Traditional Arabic" w:cs="Traditional Arabic" w:hint="cs"/>
          <w:sz w:val="32"/>
          <w:szCs w:val="32"/>
          <w:rtl/>
        </w:rPr>
        <w:t>دم</w:t>
      </w:r>
      <w:r w:rsidRPr="00FA7AF1">
        <w:rPr>
          <w:rFonts w:ascii="Traditional Arabic" w:hAnsi="Traditional Arabic" w:cs="Traditional Arabic"/>
          <w:sz w:val="32"/>
          <w:szCs w:val="32"/>
          <w:rtl/>
        </w:rPr>
        <w:t xml:space="preserve"> تجديده وجب إخطار الطرف الآخر بذلك كتابة وقبل انتهاء مدة العقد بشهرين على الأقل</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وبناء على ما سبق فإنَّ عقد المدعي ينتهي بتاريخ 01/08/1440هـ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المدعى عليها قد نصت خطياً في قرار تجديد عقد المدعي الأخير رقم (18054) وتاريخ 28/03/1440هـ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على أن يكون التجديد الأخير للمدعي</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قائد معهد التربية الفكرية قد أبلغ المدعي شفهياً بعدم تجديد عقده بتاريخ 04/07/1440هـ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وبما أنَّ المدعي لم يباشر العمل خلال فترة مطالبته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فإنَّ مطالبته بالرواتب لا تستند على أساس نظامي سليم؛ إذ الأجر مقابل العمل، وهو ما استقر عليه قضاء ديوان المظالم في أحكامه ومبادئه</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ومن ذلك الحكم القضائي رقم</w:t>
      </w:r>
      <w:r w:rsidRPr="00FA7AF1">
        <w:rPr>
          <w:rFonts w:ascii="Traditional Arabic" w:hAnsi="Traditional Arabic" w:cs="Traditional Arabic" w:hint="cs"/>
          <w:sz w:val="32"/>
          <w:szCs w:val="32"/>
          <w:rtl/>
        </w:rPr>
        <w:t xml:space="preserve"> (62)</w:t>
      </w:r>
      <w:r w:rsidRPr="00FA7AF1">
        <w:rPr>
          <w:rFonts w:ascii="Traditional Arabic" w:hAnsi="Traditional Arabic" w:cs="Traditional Arabic"/>
          <w:sz w:val="32"/>
          <w:szCs w:val="32"/>
          <w:rtl/>
        </w:rPr>
        <w:t xml:space="preserve"> لعام 1428هـ، المؤيَّد بحكم محكمة الاستئناف الإدارية رقم (691</w:t>
      </w:r>
      <w:r w:rsidRPr="00FA7AF1">
        <w:rPr>
          <w:rFonts w:ascii="Traditional Arabic" w:hAnsi="Traditional Arabic" w:cs="Traditional Arabic" w:hint="cs"/>
          <w:sz w:val="32"/>
          <w:szCs w:val="32"/>
          <w:rtl/>
        </w:rPr>
        <w:t xml:space="preserve">) </w:t>
      </w:r>
      <w:r w:rsidRPr="00FA7AF1">
        <w:rPr>
          <w:rFonts w:ascii="Traditional Arabic" w:hAnsi="Traditional Arabic" w:cs="Traditional Arabic"/>
          <w:sz w:val="32"/>
          <w:szCs w:val="32"/>
          <w:rtl/>
        </w:rPr>
        <w:t>لعام 1428هـ</w:t>
      </w:r>
      <w:r w:rsidRPr="00FA7AF1">
        <w:rPr>
          <w:rFonts w:ascii="Traditional Arabic" w:hAnsi="Traditional Arabic" w:cs="Traditional Arabic" w:hint="cs"/>
          <w:sz w:val="32"/>
          <w:szCs w:val="32"/>
          <w:rtl/>
        </w:rPr>
        <w:t>،</w:t>
      </w:r>
      <w:r w:rsidRPr="00FA7AF1">
        <w:rPr>
          <w:rFonts w:ascii="Traditional Arabic" w:hAnsi="Traditional Arabic" w:cs="Traditional Arabic"/>
          <w:sz w:val="32"/>
          <w:szCs w:val="32"/>
          <w:rtl/>
        </w:rPr>
        <w:t xml:space="preserve"> المنشور في مدونة الأحكام والمبادئ الإدارية لعام 1428هـ.</w:t>
      </w:r>
    </w:p>
    <w:p w:rsidR="00AD6FC2" w:rsidRPr="00FA7AF1" w:rsidRDefault="00AD6FC2" w:rsidP="00AD6FC2">
      <w:pPr>
        <w:jc w:val="both"/>
        <w:rPr>
          <w:rFonts w:ascii="Traditional Arabic" w:hAnsi="Traditional Arabic" w:cs="Traditional Arabic"/>
          <w:b/>
          <w:bCs/>
          <w:sz w:val="32"/>
          <w:szCs w:val="32"/>
          <w:rtl/>
        </w:rPr>
      </w:pPr>
      <w:r w:rsidRPr="00FA7AF1">
        <w:rPr>
          <w:rFonts w:ascii="Traditional Arabic" w:hAnsi="Traditional Arabic" w:cs="Traditional Arabic"/>
          <w:b/>
          <w:bCs/>
          <w:sz w:val="32"/>
          <w:szCs w:val="32"/>
          <w:rtl/>
        </w:rPr>
        <w:t xml:space="preserve">لذلك حكمت الدائرة: </w:t>
      </w:r>
      <w:r w:rsidRPr="00FA7AF1">
        <w:rPr>
          <w:rFonts w:ascii="Traditional Arabic" w:hAnsi="Traditional Arabic" w:cs="Traditional Arabic" w:hint="cs"/>
          <w:b/>
          <w:bCs/>
          <w:sz w:val="32"/>
          <w:szCs w:val="32"/>
          <w:rtl/>
        </w:rPr>
        <w:t>ب</w:t>
      </w:r>
      <w:r w:rsidRPr="00FA7AF1">
        <w:rPr>
          <w:rFonts w:ascii="Traditional Arabic" w:hAnsi="Traditional Arabic" w:cs="Traditional Arabic"/>
          <w:b/>
          <w:bCs/>
          <w:sz w:val="32"/>
          <w:szCs w:val="32"/>
          <w:rtl/>
        </w:rPr>
        <w:t>رفض الدعوى الإدارية المقيدة برقم (3886) لعام 1441هـ المقامة من المدعي</w:t>
      </w:r>
      <w:r w:rsidRPr="00FA7AF1">
        <w:rPr>
          <w:rFonts w:ascii="Traditional Arabic" w:hAnsi="Traditional Arabic" w:cs="Traditional Arabic" w:hint="cs"/>
          <w:b/>
          <w:bCs/>
          <w:sz w:val="32"/>
          <w:szCs w:val="32"/>
          <w:rtl/>
        </w:rPr>
        <w:t xml:space="preserve"> (...)</w:t>
      </w:r>
      <w:r w:rsidRPr="00FA7AF1">
        <w:rPr>
          <w:rFonts w:ascii="Traditional Arabic" w:hAnsi="Traditional Arabic" w:cs="Traditional Arabic"/>
          <w:b/>
          <w:bCs/>
          <w:sz w:val="32"/>
          <w:szCs w:val="32"/>
          <w:rtl/>
        </w:rPr>
        <w:t xml:space="preserve"> ضد الإدارة العامة للتعليم بمنطقة مكة المكرمة.</w:t>
      </w:r>
    </w:p>
    <w:p w:rsidR="00AD6FC2" w:rsidRPr="00FA7AF1" w:rsidRDefault="00AD6FC2" w:rsidP="00AD6FC2">
      <w:pPr>
        <w:jc w:val="both"/>
        <w:rPr>
          <w:rFonts w:ascii="Traditional Arabic" w:hAnsi="Traditional Arabic" w:cs="Traditional Arabic"/>
          <w:b/>
          <w:bCs/>
          <w:sz w:val="32"/>
          <w:szCs w:val="32"/>
          <w:rtl/>
        </w:rPr>
      </w:pPr>
      <w:r w:rsidRPr="00FA7AF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A7AF1" w:rsidRDefault="00AD6FC2" w:rsidP="00AD6FC2">
      <w:pPr>
        <w:jc w:val="both"/>
        <w:rPr>
          <w:rFonts w:ascii="Traditional Arabic" w:hAnsi="Traditional Arabic" w:cs="Traditional Arabic"/>
          <w:sz w:val="32"/>
          <w:szCs w:val="32"/>
          <w:rtl/>
        </w:rPr>
      </w:pPr>
    </w:p>
    <w:p w:rsidR="00AD6FC2" w:rsidRPr="00FA7AF1" w:rsidRDefault="00AD6FC2" w:rsidP="00AD6FC2">
      <w:pPr>
        <w:jc w:val="both"/>
        <w:rPr>
          <w:rFonts w:ascii="Traditional Arabic" w:hAnsi="Traditional Arabic" w:cs="Traditional Arabic"/>
          <w:b/>
          <w:bCs/>
          <w:sz w:val="32"/>
          <w:szCs w:val="32"/>
          <w:rtl/>
        </w:rPr>
      </w:pPr>
      <w:r w:rsidRPr="00FA7AF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FA7AF1">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1C51DE" w:rsidRDefault="001C51DE">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1C51DE" w:rsidRDefault="001C51DE" w:rsidP="001C51DE">
      <w:pPr>
        <w:spacing w:after="160" w:line="259" w:lineRule="auto"/>
        <w:rPr>
          <w:rFonts w:ascii="Traditional Arabic" w:hAnsi="Traditional Arabic" w:cs="Traditional Arabic"/>
          <w:b/>
          <w:bCs/>
          <w:sz w:val="32"/>
          <w:szCs w:val="32"/>
          <w:rtl/>
        </w:rPr>
      </w:pPr>
    </w:p>
    <w:p w:rsidR="001C51DE" w:rsidRDefault="001C51DE" w:rsidP="001C51DE">
      <w:pPr>
        <w:spacing w:after="160" w:line="259" w:lineRule="auto"/>
        <w:rPr>
          <w:rFonts w:ascii="Traditional Arabic" w:hAnsi="Traditional Arabic" w:cs="Traditional Arabic"/>
          <w:b/>
          <w:bCs/>
          <w:sz w:val="32"/>
          <w:szCs w:val="32"/>
          <w:rtl/>
        </w:rPr>
      </w:pPr>
    </w:p>
    <w:p w:rsidR="001C51DE" w:rsidRDefault="001C51DE" w:rsidP="001C51DE">
      <w:pPr>
        <w:spacing w:after="160" w:line="259" w:lineRule="auto"/>
        <w:rPr>
          <w:rFonts w:ascii="Traditional Arabic" w:hAnsi="Traditional Arabic" w:cs="Traditional Arabic"/>
          <w:b/>
          <w:bCs/>
          <w:sz w:val="32"/>
          <w:szCs w:val="32"/>
          <w:rtl/>
        </w:rPr>
      </w:pPr>
    </w:p>
    <w:p w:rsidR="001C51DE" w:rsidRDefault="001C51DE" w:rsidP="001C51DE">
      <w:pPr>
        <w:spacing w:after="160" w:line="259" w:lineRule="auto"/>
        <w:rPr>
          <w:rFonts w:ascii="Traditional Arabic" w:hAnsi="Traditional Arabic" w:cs="Traditional Arabic"/>
          <w:b/>
          <w:bCs/>
          <w:sz w:val="32"/>
          <w:szCs w:val="32"/>
          <w:rtl/>
        </w:rPr>
      </w:pPr>
    </w:p>
    <w:p w:rsidR="001C51DE" w:rsidRDefault="001C51DE" w:rsidP="001C51DE">
      <w:pPr>
        <w:spacing w:after="160" w:line="259" w:lineRule="auto"/>
        <w:rPr>
          <w:rFonts w:ascii="Traditional Arabic" w:hAnsi="Traditional Arabic" w:cs="Traditional Arabic"/>
          <w:b/>
          <w:bCs/>
          <w:sz w:val="32"/>
          <w:szCs w:val="32"/>
          <w:rtl/>
        </w:rPr>
      </w:pPr>
    </w:p>
    <w:p w:rsidR="001C51DE" w:rsidRDefault="001C51DE" w:rsidP="001C51DE">
      <w:pPr>
        <w:spacing w:after="160" w:line="259" w:lineRule="auto"/>
        <w:rPr>
          <w:rFonts w:ascii="Traditional Arabic" w:hAnsi="Traditional Arabic" w:cs="Traditional Arabic"/>
          <w:b/>
          <w:bCs/>
          <w:sz w:val="32"/>
          <w:szCs w:val="32"/>
          <w:rtl/>
        </w:rPr>
      </w:pPr>
    </w:p>
    <w:p w:rsidR="001C51DE" w:rsidRDefault="001C51DE" w:rsidP="001C51DE">
      <w:pPr>
        <w:spacing w:after="160" w:line="259" w:lineRule="auto"/>
        <w:rPr>
          <w:rFonts w:ascii="Traditional Arabic" w:hAnsi="Traditional Arabic" w:cs="Traditional Arabic"/>
          <w:b/>
          <w:bCs/>
          <w:sz w:val="32"/>
          <w:szCs w:val="32"/>
          <w:rtl/>
        </w:rPr>
      </w:pPr>
    </w:p>
    <w:p w:rsidR="001C51DE" w:rsidRDefault="001C51DE" w:rsidP="001C51DE">
      <w:pPr>
        <w:spacing w:after="160" w:line="259" w:lineRule="auto"/>
        <w:rPr>
          <w:rFonts w:ascii="Traditional Arabic" w:hAnsi="Traditional Arabic" w:cs="Traditional Arabic"/>
          <w:b/>
          <w:bCs/>
          <w:sz w:val="32"/>
          <w:szCs w:val="32"/>
          <w:rtl/>
        </w:rPr>
      </w:pPr>
    </w:p>
    <w:p w:rsidR="001C51DE" w:rsidRPr="001C51DE" w:rsidRDefault="001C51DE" w:rsidP="001C51DE">
      <w:pPr>
        <w:spacing w:after="160" w:line="259" w:lineRule="auto"/>
        <w:jc w:val="center"/>
        <w:rPr>
          <w:rFonts w:ascii="Traditional Arabic" w:hAnsi="Traditional Arabic" w:cs="Traditional Arabic"/>
          <w:b/>
          <w:bCs/>
          <w:sz w:val="96"/>
          <w:szCs w:val="96"/>
        </w:rPr>
      </w:pPr>
      <w:r w:rsidRPr="001C51DE">
        <w:rPr>
          <w:rFonts w:ascii="Traditional Arabic" w:hAnsi="Traditional Arabic" w:cs="Traditional Arabic" w:hint="cs"/>
          <w:b/>
          <w:bCs/>
          <w:sz w:val="96"/>
          <w:szCs w:val="96"/>
          <w:rtl/>
        </w:rPr>
        <w:t>خدمة عسكرية</w:t>
      </w:r>
      <w:r w:rsidRPr="001C51DE">
        <w:rPr>
          <w:rFonts w:ascii="Traditional Arabic" w:hAnsi="Traditional Arabic" w:cs="Traditional Arabic"/>
          <w:b/>
          <w:bCs/>
          <w:sz w:val="96"/>
          <w:szCs w:val="96"/>
          <w:rtl/>
        </w:rPr>
        <w:br w:type="page"/>
      </w:r>
    </w:p>
    <w:p w:rsidR="00AD6FC2" w:rsidRPr="00BB48B0" w:rsidRDefault="00AD6FC2" w:rsidP="00AD6FC2">
      <w:pPr>
        <w:jc w:val="both"/>
        <w:rPr>
          <w:rFonts w:ascii="Traditional Arabic" w:hAnsi="Traditional Arabic" w:cs="Traditional Arabic"/>
          <w:b/>
          <w:bCs/>
          <w:sz w:val="32"/>
          <w:szCs w:val="32"/>
        </w:rPr>
      </w:pPr>
      <w:r w:rsidRPr="00BB48B0">
        <w:rPr>
          <w:rFonts w:ascii="Traditional Arabic" w:hAnsi="Traditional Arabic" w:cs="Traditional Arabic"/>
          <w:b/>
          <w:bCs/>
          <w:sz w:val="32"/>
          <w:szCs w:val="32"/>
          <w:rtl/>
        </w:rPr>
        <w:lastRenderedPageBreak/>
        <w:t xml:space="preserve">رقم القضية في المحكمة الإدارية </w:t>
      </w:r>
      <w:r w:rsidRPr="00BB48B0">
        <w:rPr>
          <w:rFonts w:ascii="Traditional Arabic" w:hAnsi="Traditional Arabic" w:cs="Traditional Arabic" w:hint="cs"/>
          <w:b/>
          <w:bCs/>
          <w:sz w:val="32"/>
          <w:szCs w:val="32"/>
          <w:rtl/>
        </w:rPr>
        <w:t>351</w:t>
      </w:r>
      <w:r w:rsidRPr="00BB48B0">
        <w:rPr>
          <w:rFonts w:ascii="Traditional Arabic" w:hAnsi="Traditional Arabic" w:cs="Traditional Arabic"/>
          <w:b/>
          <w:bCs/>
          <w:sz w:val="32"/>
          <w:szCs w:val="32"/>
          <w:rtl/>
        </w:rPr>
        <w:t xml:space="preserve"> لعام 1442هـ</w:t>
      </w:r>
    </w:p>
    <w:p w:rsidR="00AD6FC2" w:rsidRPr="00BB48B0" w:rsidRDefault="00AD6FC2" w:rsidP="00AD6FC2">
      <w:pPr>
        <w:jc w:val="both"/>
        <w:rPr>
          <w:rFonts w:ascii="Traditional Arabic" w:hAnsi="Traditional Arabic" w:cs="Traditional Arabic"/>
          <w:b/>
          <w:bCs/>
          <w:sz w:val="32"/>
          <w:szCs w:val="32"/>
        </w:rPr>
      </w:pPr>
      <w:r w:rsidRPr="00BB48B0">
        <w:rPr>
          <w:rFonts w:ascii="Traditional Arabic" w:hAnsi="Traditional Arabic" w:cs="Traditional Arabic"/>
          <w:b/>
          <w:bCs/>
          <w:sz w:val="32"/>
          <w:szCs w:val="32"/>
          <w:rtl/>
        </w:rPr>
        <w:t xml:space="preserve">رقم القضية في محكمة الاستئناف الإدارية </w:t>
      </w:r>
      <w:r w:rsidRPr="00BB48B0">
        <w:rPr>
          <w:rFonts w:ascii="Traditional Arabic" w:hAnsi="Traditional Arabic" w:cs="Traditional Arabic" w:hint="cs"/>
          <w:b/>
          <w:bCs/>
          <w:sz w:val="32"/>
          <w:szCs w:val="32"/>
          <w:rtl/>
        </w:rPr>
        <w:t>2191</w:t>
      </w:r>
      <w:r w:rsidRPr="00BB48B0">
        <w:rPr>
          <w:rFonts w:ascii="Traditional Arabic" w:hAnsi="Traditional Arabic" w:cs="Traditional Arabic"/>
          <w:b/>
          <w:bCs/>
          <w:sz w:val="32"/>
          <w:szCs w:val="32"/>
          <w:rtl/>
        </w:rPr>
        <w:t xml:space="preserve"> لعام 144</w:t>
      </w:r>
      <w:r w:rsidRPr="00BB48B0">
        <w:rPr>
          <w:rFonts w:ascii="Traditional Arabic" w:hAnsi="Traditional Arabic" w:cs="Traditional Arabic" w:hint="cs"/>
          <w:b/>
          <w:bCs/>
          <w:sz w:val="32"/>
          <w:szCs w:val="32"/>
          <w:rtl/>
        </w:rPr>
        <w:t>2</w:t>
      </w:r>
      <w:r w:rsidRPr="00BB48B0">
        <w:rPr>
          <w:rFonts w:ascii="Traditional Arabic" w:hAnsi="Traditional Arabic" w:cs="Traditional Arabic"/>
          <w:b/>
          <w:bCs/>
          <w:sz w:val="32"/>
          <w:szCs w:val="32"/>
          <w:rtl/>
        </w:rPr>
        <w:t>هـ</w:t>
      </w:r>
    </w:p>
    <w:p w:rsidR="00AD6FC2" w:rsidRPr="00BB48B0" w:rsidRDefault="00AD6FC2" w:rsidP="00AD6FC2">
      <w:pPr>
        <w:tabs>
          <w:tab w:val="left" w:pos="3461"/>
        </w:tabs>
        <w:jc w:val="both"/>
        <w:rPr>
          <w:rFonts w:ascii="Traditional Arabic" w:hAnsi="Traditional Arabic" w:cs="Traditional Arabic"/>
          <w:b/>
          <w:bCs/>
          <w:sz w:val="32"/>
          <w:szCs w:val="32"/>
          <w:rtl/>
        </w:rPr>
      </w:pPr>
      <w:r w:rsidRPr="00BB48B0">
        <w:rPr>
          <w:rFonts w:ascii="Traditional Arabic" w:hAnsi="Traditional Arabic" w:cs="Traditional Arabic"/>
          <w:b/>
          <w:bCs/>
          <w:sz w:val="32"/>
          <w:szCs w:val="32"/>
          <w:rtl/>
        </w:rPr>
        <w:t xml:space="preserve">تاريخ الجلسة </w:t>
      </w:r>
      <w:r w:rsidRPr="00BB48B0">
        <w:rPr>
          <w:rFonts w:ascii="Traditional Arabic" w:hAnsi="Traditional Arabic" w:cs="Traditional Arabic" w:hint="cs"/>
          <w:b/>
          <w:bCs/>
          <w:sz w:val="32"/>
          <w:szCs w:val="32"/>
          <w:rtl/>
        </w:rPr>
        <w:t>30</w:t>
      </w:r>
      <w:r w:rsidRPr="00BB48B0">
        <w:rPr>
          <w:rFonts w:ascii="Traditional Arabic" w:hAnsi="Traditional Arabic" w:cs="Traditional Arabic"/>
          <w:b/>
          <w:bCs/>
          <w:sz w:val="32"/>
          <w:szCs w:val="32"/>
          <w:rtl/>
        </w:rPr>
        <w:t>/</w:t>
      </w:r>
      <w:r w:rsidRPr="00BB48B0">
        <w:rPr>
          <w:rFonts w:ascii="Traditional Arabic" w:hAnsi="Traditional Arabic" w:cs="Traditional Arabic" w:hint="cs"/>
          <w:b/>
          <w:bCs/>
          <w:sz w:val="32"/>
          <w:szCs w:val="32"/>
          <w:rtl/>
        </w:rPr>
        <w:t>1</w:t>
      </w:r>
      <w:r w:rsidRPr="00BB48B0">
        <w:rPr>
          <w:rFonts w:ascii="Traditional Arabic" w:hAnsi="Traditional Arabic" w:cs="Traditional Arabic"/>
          <w:b/>
          <w:bCs/>
          <w:sz w:val="32"/>
          <w:szCs w:val="32"/>
          <w:rtl/>
        </w:rPr>
        <w:t>/144</w:t>
      </w:r>
      <w:r w:rsidRPr="00BB48B0">
        <w:rPr>
          <w:rFonts w:ascii="Traditional Arabic" w:hAnsi="Traditional Arabic" w:cs="Traditional Arabic" w:hint="cs"/>
          <w:b/>
          <w:bCs/>
          <w:sz w:val="32"/>
          <w:szCs w:val="32"/>
          <w:rtl/>
        </w:rPr>
        <w:t>3</w:t>
      </w:r>
      <w:r w:rsidRPr="00BB48B0">
        <w:rPr>
          <w:rFonts w:ascii="Traditional Arabic" w:hAnsi="Traditional Arabic" w:cs="Traditional Arabic"/>
          <w:b/>
          <w:bCs/>
          <w:sz w:val="32"/>
          <w:szCs w:val="32"/>
          <w:rtl/>
        </w:rPr>
        <w:t>هـ</w:t>
      </w:r>
      <w:r w:rsidRPr="00BB48B0">
        <w:rPr>
          <w:rFonts w:ascii="Traditional Arabic" w:hAnsi="Traditional Arabic" w:cs="Traditional Arabic"/>
          <w:b/>
          <w:bCs/>
          <w:sz w:val="32"/>
          <w:szCs w:val="32"/>
          <w:rtl/>
        </w:rPr>
        <w:tab/>
      </w:r>
    </w:p>
    <w:p w:rsidR="00AD6FC2" w:rsidRPr="00BB48B0" w:rsidRDefault="00AD6FC2" w:rsidP="00AD6FC2">
      <w:pPr>
        <w:tabs>
          <w:tab w:val="left" w:pos="3461"/>
        </w:tabs>
        <w:jc w:val="center"/>
        <w:rPr>
          <w:rFonts w:ascii="Traditional Arabic" w:hAnsi="Traditional Arabic" w:cs="Traditional Arabic"/>
          <w:b/>
          <w:bCs/>
          <w:sz w:val="32"/>
          <w:szCs w:val="32"/>
          <w:rtl/>
        </w:rPr>
      </w:pPr>
      <w:r w:rsidRPr="00BB48B0">
        <w:rPr>
          <w:rFonts w:ascii="Traditional Arabic" w:hAnsi="Traditional Arabic" w:cs="Traditional Arabic"/>
          <w:b/>
          <w:bCs/>
          <w:sz w:val="32"/>
          <w:szCs w:val="32"/>
          <w:rtl/>
        </w:rPr>
        <w:t>الموضوعات</w:t>
      </w:r>
    </w:p>
    <w:p w:rsidR="00AD6FC2" w:rsidRPr="00BB48B0" w:rsidRDefault="00AD6FC2" w:rsidP="00AD6FC2">
      <w:pPr>
        <w:jc w:val="both"/>
        <w:rPr>
          <w:rFonts w:ascii="Traditional Arabic" w:hAnsi="Traditional Arabic" w:cs="Traditional Arabic"/>
          <w:b/>
          <w:bCs/>
          <w:sz w:val="32"/>
          <w:szCs w:val="32"/>
          <w:rtl/>
        </w:rPr>
      </w:pPr>
      <w:r w:rsidRPr="00BB48B0">
        <w:rPr>
          <w:rFonts w:ascii="Traditional Arabic" w:hAnsi="Traditional Arabic" w:cs="Traditional Arabic"/>
          <w:b/>
          <w:bCs/>
          <w:sz w:val="32"/>
          <w:szCs w:val="32"/>
          <w:rtl/>
        </w:rPr>
        <w:t xml:space="preserve">خدمة عسكرية – </w:t>
      </w:r>
      <w:r w:rsidRPr="00BB48B0">
        <w:rPr>
          <w:rFonts w:ascii="Traditional Arabic" w:hAnsi="Traditional Arabic" w:cs="Traditional Arabic" w:hint="cs"/>
          <w:b/>
          <w:bCs/>
          <w:sz w:val="32"/>
          <w:szCs w:val="32"/>
          <w:rtl/>
        </w:rPr>
        <w:t>ضباط</w:t>
      </w:r>
      <w:r w:rsidRPr="00BB48B0">
        <w:rPr>
          <w:rFonts w:ascii="Traditional Arabic" w:hAnsi="Traditional Arabic" w:cs="Traditional Arabic"/>
          <w:b/>
          <w:bCs/>
          <w:sz w:val="32"/>
          <w:szCs w:val="32"/>
          <w:rtl/>
        </w:rPr>
        <w:t xml:space="preserve"> – قرارات وظيفية – لفت نظر –</w:t>
      </w:r>
      <w:r w:rsidRPr="00BB48B0">
        <w:rPr>
          <w:rFonts w:ascii="Traditional Arabic" w:hAnsi="Traditional Arabic" w:cs="Traditional Arabic" w:hint="cs"/>
          <w:b/>
          <w:bCs/>
          <w:sz w:val="32"/>
          <w:szCs w:val="32"/>
          <w:rtl/>
        </w:rPr>
        <w:t xml:space="preserve"> تخطي المراجع الوظيفية </w:t>
      </w:r>
      <w:r w:rsidRPr="00BB48B0">
        <w:rPr>
          <w:rFonts w:ascii="Traditional Arabic" w:hAnsi="Traditional Arabic" w:cs="Traditional Arabic"/>
          <w:b/>
          <w:bCs/>
          <w:sz w:val="32"/>
          <w:szCs w:val="32"/>
          <w:rtl/>
        </w:rPr>
        <w:t>– انتفاء العقوبة التأديبية – انتفاء القرار الإداري النهائي – تعريف القرار الإداري.</w:t>
      </w:r>
    </w:p>
    <w:p w:rsidR="00AD6FC2" w:rsidRPr="00BB48B0" w:rsidRDefault="00AD6FC2" w:rsidP="00AD6FC2">
      <w:pPr>
        <w:autoSpaceDE w:val="0"/>
        <w:autoSpaceDN w:val="0"/>
        <w:adjustRightInd w:val="0"/>
        <w:spacing w:after="100"/>
        <w:jc w:val="both"/>
        <w:rPr>
          <w:rFonts w:ascii="Traditional Arabic" w:hAnsi="Traditional Arabic" w:cs="Traditional Arabic"/>
          <w:sz w:val="32"/>
          <w:szCs w:val="32"/>
          <w:rtl/>
        </w:rPr>
      </w:pPr>
      <w:r w:rsidRPr="00BB48B0">
        <w:rPr>
          <w:rFonts w:ascii="Traditional Arabic" w:hAnsi="Traditional Arabic" w:cs="Traditional Arabic" w:hint="cs"/>
          <w:sz w:val="32"/>
          <w:szCs w:val="32"/>
          <w:rtl/>
        </w:rPr>
        <w:t xml:space="preserve">مطالبة المدعي إلغاء قرار المدعى عليها المتضمن لفت نظره </w:t>
      </w:r>
      <w:r w:rsidRPr="00BB48B0">
        <w:rPr>
          <w:rFonts w:ascii="Traditional Arabic" w:hAnsi="Traditional Arabic" w:cs="Traditional Arabic"/>
          <w:sz w:val="32"/>
          <w:szCs w:val="32"/>
          <w:rtl/>
        </w:rPr>
        <w:t>–</w:t>
      </w:r>
      <w:r w:rsidRPr="00BB48B0">
        <w:rPr>
          <w:rFonts w:ascii="Traditional Arabic" w:hAnsi="Traditional Arabic" w:cs="Traditional Arabic" w:hint="cs"/>
          <w:sz w:val="32"/>
          <w:szCs w:val="32"/>
          <w:rtl/>
        </w:rPr>
        <w:t xml:space="preserve"> القرار الإداري هو إفصاح الجهة الإدارية عن إرادتها الملزمة في الشكل الذي يحدده النظام بقصد إحداث وترتيب آثار نظامية </w:t>
      </w:r>
      <w:r w:rsidRPr="00BB48B0">
        <w:rPr>
          <w:rFonts w:ascii="Traditional Arabic" w:hAnsi="Traditional Arabic" w:cs="Traditional Arabic"/>
          <w:sz w:val="32"/>
          <w:szCs w:val="32"/>
          <w:rtl/>
        </w:rPr>
        <w:t>–</w:t>
      </w:r>
      <w:r w:rsidRPr="00BB48B0">
        <w:rPr>
          <w:rFonts w:ascii="Traditional Arabic" w:hAnsi="Traditional Arabic" w:cs="Traditional Arabic" w:hint="cs"/>
          <w:sz w:val="32"/>
          <w:szCs w:val="32"/>
          <w:rtl/>
        </w:rPr>
        <w:t xml:space="preserve"> </w:t>
      </w:r>
      <w:r w:rsidRPr="00BB48B0">
        <w:rPr>
          <w:rFonts w:ascii="Traditional Arabic" w:hAnsi="Traditional Arabic" w:cs="Traditional Arabic"/>
          <w:sz w:val="32"/>
          <w:szCs w:val="32"/>
          <w:rtl/>
        </w:rPr>
        <w:t>طلب إلغاء القرارات لا يتوجه إلا للقرارات النهائية المنتجة لآثارها</w:t>
      </w:r>
      <w:r w:rsidRPr="00BB48B0">
        <w:rPr>
          <w:rFonts w:ascii="Traditional Arabic" w:hAnsi="Traditional Arabic" w:cs="Traditional Arabic" w:hint="cs"/>
          <w:sz w:val="32"/>
          <w:szCs w:val="32"/>
          <w:rtl/>
        </w:rPr>
        <w:t xml:space="preserve"> </w:t>
      </w:r>
      <w:r w:rsidRPr="00BB48B0">
        <w:rPr>
          <w:rFonts w:ascii="Traditional Arabic" w:hAnsi="Traditional Arabic" w:cs="Traditional Arabic"/>
          <w:sz w:val="32"/>
          <w:szCs w:val="32"/>
          <w:rtl/>
        </w:rPr>
        <w:t>–</w:t>
      </w:r>
      <w:r w:rsidRPr="00BB48B0">
        <w:rPr>
          <w:rFonts w:ascii="Traditional Arabic" w:hAnsi="Traditional Arabic" w:cs="Traditional Arabic" w:hint="cs"/>
          <w:sz w:val="32"/>
          <w:szCs w:val="32"/>
          <w:rtl/>
        </w:rPr>
        <w:t xml:space="preserve"> </w:t>
      </w:r>
      <w:r w:rsidRPr="00BB48B0">
        <w:rPr>
          <w:rFonts w:ascii="Traditional Arabic" w:hAnsi="Traditional Arabic" w:cs="Traditional Arabic"/>
          <w:sz w:val="32"/>
          <w:szCs w:val="32"/>
          <w:rtl/>
        </w:rPr>
        <w:t>حقيقة مطالبة المدعي هي طعن في خطاب وليس في قرار إداري نهائي</w:t>
      </w:r>
      <w:r w:rsidRPr="00BB48B0">
        <w:rPr>
          <w:rFonts w:ascii="Traditional Arabic" w:hAnsi="Traditional Arabic" w:cs="Traditional Arabic" w:hint="cs"/>
          <w:sz w:val="32"/>
          <w:szCs w:val="32"/>
          <w:rtl/>
        </w:rPr>
        <w:t xml:space="preserve"> </w:t>
      </w:r>
      <w:r w:rsidRPr="00BB48B0">
        <w:rPr>
          <w:rFonts w:ascii="Traditional Arabic" w:hAnsi="Traditional Arabic" w:cs="Traditional Arabic"/>
          <w:sz w:val="32"/>
          <w:szCs w:val="32"/>
          <w:rtl/>
        </w:rPr>
        <w:t>–</w:t>
      </w:r>
      <w:r w:rsidRPr="00BB48B0">
        <w:rPr>
          <w:rFonts w:ascii="Traditional Arabic" w:hAnsi="Traditional Arabic" w:cs="Traditional Arabic" w:hint="cs"/>
          <w:sz w:val="32"/>
          <w:szCs w:val="32"/>
          <w:rtl/>
        </w:rPr>
        <w:t xml:space="preserve"> </w:t>
      </w:r>
      <w:r w:rsidRPr="00BB48B0">
        <w:rPr>
          <w:rFonts w:ascii="Traditional Arabic" w:hAnsi="Traditional Arabic" w:cs="Traditional Arabic"/>
          <w:sz w:val="32"/>
          <w:szCs w:val="32"/>
          <w:rtl/>
        </w:rPr>
        <w:t xml:space="preserve">عدم اعتبار لفت النظر إفصاحاً من </w:t>
      </w:r>
      <w:r w:rsidRPr="00BB48B0">
        <w:rPr>
          <w:rFonts w:ascii="Traditional Arabic" w:hAnsi="Traditional Arabic" w:cs="Traditional Arabic" w:hint="cs"/>
          <w:sz w:val="32"/>
          <w:szCs w:val="32"/>
          <w:rtl/>
        </w:rPr>
        <w:t>الجهة الإدارية</w:t>
      </w:r>
      <w:r w:rsidRPr="00BB48B0">
        <w:rPr>
          <w:rFonts w:ascii="Traditional Arabic" w:hAnsi="Traditional Arabic" w:cs="Traditional Arabic"/>
          <w:sz w:val="32"/>
          <w:szCs w:val="32"/>
          <w:rtl/>
        </w:rPr>
        <w:t xml:space="preserve"> عن إرادتها الملزمة النهائية، </w:t>
      </w:r>
      <w:r w:rsidRPr="00BB48B0">
        <w:rPr>
          <w:rFonts w:ascii="Traditional Arabic" w:hAnsi="Traditional Arabic" w:cs="Traditional Arabic" w:hint="cs"/>
          <w:sz w:val="32"/>
          <w:szCs w:val="32"/>
          <w:rtl/>
        </w:rPr>
        <w:t>ولا من</w:t>
      </w:r>
      <w:r w:rsidRPr="00BB48B0">
        <w:rPr>
          <w:rFonts w:ascii="Traditional Arabic" w:hAnsi="Traditional Arabic" w:cs="Traditional Arabic"/>
          <w:sz w:val="32"/>
          <w:szCs w:val="32"/>
          <w:rtl/>
        </w:rPr>
        <w:t xml:space="preserve"> العقوبات التأديبي</w:t>
      </w:r>
      <w:r w:rsidRPr="00BB48B0">
        <w:rPr>
          <w:rFonts w:ascii="Traditional Arabic" w:hAnsi="Traditional Arabic" w:cs="Traditional Arabic" w:hint="cs"/>
          <w:sz w:val="32"/>
          <w:szCs w:val="32"/>
          <w:rtl/>
        </w:rPr>
        <w:t xml:space="preserve">ة النظامية، وإنما </w:t>
      </w:r>
      <w:r w:rsidRPr="00BB48B0">
        <w:rPr>
          <w:rFonts w:ascii="Traditional Arabic" w:hAnsi="Traditional Arabic" w:cs="Traditional Arabic"/>
          <w:sz w:val="32"/>
          <w:szCs w:val="32"/>
          <w:rtl/>
        </w:rPr>
        <w:t>إحاطة</w:t>
      </w:r>
      <w:r w:rsidRPr="00BB48B0">
        <w:rPr>
          <w:rFonts w:ascii="Traditional Arabic" w:hAnsi="Traditional Arabic" w:cs="Traditional Arabic" w:hint="cs"/>
          <w:sz w:val="32"/>
          <w:szCs w:val="32"/>
          <w:rtl/>
        </w:rPr>
        <w:t xml:space="preserve"> الموظف</w:t>
      </w:r>
      <w:r w:rsidRPr="00BB48B0">
        <w:rPr>
          <w:rFonts w:ascii="Traditional Arabic" w:hAnsi="Traditional Arabic" w:cs="Traditional Arabic"/>
          <w:sz w:val="32"/>
          <w:szCs w:val="32"/>
          <w:rtl/>
        </w:rPr>
        <w:t xml:space="preserve"> بخطأ بسيط اقترف</w:t>
      </w:r>
      <w:r w:rsidRPr="00BB48B0">
        <w:rPr>
          <w:rFonts w:ascii="Traditional Arabic" w:hAnsi="Traditional Arabic" w:cs="Traditional Arabic" w:hint="cs"/>
          <w:sz w:val="32"/>
          <w:szCs w:val="32"/>
          <w:rtl/>
        </w:rPr>
        <w:t>ه</w:t>
      </w:r>
      <w:r w:rsidRPr="00BB48B0">
        <w:rPr>
          <w:rFonts w:ascii="Traditional Arabic" w:hAnsi="Traditional Arabic" w:cs="Traditional Arabic"/>
          <w:sz w:val="32"/>
          <w:szCs w:val="32"/>
          <w:rtl/>
        </w:rPr>
        <w:t xml:space="preserve"> ليصار إلى استدراكه وعدم تكراره</w:t>
      </w:r>
      <w:r w:rsidRPr="00BB48B0">
        <w:rPr>
          <w:rFonts w:ascii="Traditional Arabic" w:hAnsi="Traditional Arabic" w:cs="Traditional Arabic" w:hint="cs"/>
          <w:sz w:val="32"/>
          <w:szCs w:val="32"/>
          <w:rtl/>
        </w:rPr>
        <w:t xml:space="preserve"> </w:t>
      </w:r>
      <w:r w:rsidRPr="00BB48B0">
        <w:rPr>
          <w:rFonts w:ascii="Traditional Arabic" w:hAnsi="Traditional Arabic" w:cs="Traditional Arabic"/>
          <w:sz w:val="32"/>
          <w:szCs w:val="32"/>
          <w:rtl/>
        </w:rPr>
        <w:t>–</w:t>
      </w:r>
      <w:r w:rsidRPr="00BB48B0">
        <w:rPr>
          <w:rFonts w:ascii="Traditional Arabic" w:hAnsi="Traditional Arabic" w:cs="Traditional Arabic" w:hint="cs"/>
          <w:sz w:val="32"/>
          <w:szCs w:val="32"/>
          <w:rtl/>
        </w:rPr>
        <w:t xml:space="preserve"> أثر ذلك: رفض الدعوى.</w:t>
      </w:r>
    </w:p>
    <w:p w:rsidR="00AD6FC2" w:rsidRPr="00BB48B0" w:rsidRDefault="00AD6FC2" w:rsidP="00AD6FC2">
      <w:pPr>
        <w:tabs>
          <w:tab w:val="left" w:pos="3461"/>
        </w:tabs>
        <w:jc w:val="both"/>
        <w:rPr>
          <w:rFonts w:ascii="Traditional Arabic" w:hAnsi="Traditional Arabic" w:cs="Traditional Arabic"/>
          <w:sz w:val="32"/>
          <w:szCs w:val="32"/>
          <w:rtl/>
        </w:rPr>
      </w:pPr>
    </w:p>
    <w:p w:rsidR="00AD6FC2" w:rsidRPr="00BB48B0" w:rsidRDefault="00AD6FC2" w:rsidP="00AD6FC2">
      <w:pPr>
        <w:tabs>
          <w:tab w:val="left" w:pos="3461"/>
        </w:tabs>
        <w:jc w:val="center"/>
        <w:rPr>
          <w:rFonts w:ascii="Traditional Arabic" w:hAnsi="Traditional Arabic" w:cs="Traditional Arabic"/>
          <w:b/>
          <w:bCs/>
          <w:sz w:val="32"/>
          <w:szCs w:val="32"/>
          <w:rtl/>
        </w:rPr>
      </w:pPr>
      <w:r w:rsidRPr="00BB48B0">
        <w:rPr>
          <w:rFonts w:ascii="Traditional Arabic" w:hAnsi="Traditional Arabic" w:cs="Traditional Arabic" w:hint="cs"/>
          <w:b/>
          <w:bCs/>
          <w:sz w:val="32"/>
          <w:szCs w:val="32"/>
          <w:rtl/>
        </w:rPr>
        <w:t>الوقائع</w:t>
      </w:r>
    </w:p>
    <w:p w:rsidR="00AD6FC2" w:rsidRPr="00BB48B0" w:rsidRDefault="00AD6FC2" w:rsidP="00AD6FC2">
      <w:pPr>
        <w:tabs>
          <w:tab w:val="left" w:pos="3461"/>
        </w:tabs>
        <w:jc w:val="both"/>
        <w:rPr>
          <w:rFonts w:ascii="Traditional Arabic" w:hAnsi="Traditional Arabic" w:cs="Traditional Arabic"/>
          <w:sz w:val="32"/>
          <w:szCs w:val="32"/>
          <w:rtl/>
        </w:rPr>
      </w:pPr>
      <w:r w:rsidRPr="00BB48B0">
        <w:rPr>
          <w:rFonts w:ascii="Traditional Arabic" w:hAnsi="Traditional Arabic" w:cs="Traditional Arabic"/>
          <w:sz w:val="32"/>
          <w:szCs w:val="32"/>
          <w:rtl/>
        </w:rPr>
        <w:t>تتلخص وقائع الدعوى بتقدم المدعي بتاريخ 1/9/1442هـ بصحيفة دعوى لهذه المحكمة ضمنها أنه صدر بحقه قرار بلفت النظر بموجب الخطاب رقم (1143808) وتاريخ 14/6/1442هـ وذلك بسبب مخالفته لأحكام الضبط العسكري بتخطيه المراجع، خاتماً صحيفة دعواه بطلب إلغاء القرار محل الدعوى. وأرفق بلائحة الدعوى ما يراه مستنداً لدعواه</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وبعد إحالة القضية إلى هذه الدائرة نظرتها كما هو مدون بمحاضر الضبط، وفيها قدم ممثل المدعى عليها مذكرة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جوابية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ضمنها عدم اكتساب قرارات لفت النظر لطبيعة القرار الإداري النهائي</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وإنما هو إجراء مصلحي داخل الجهة، خاتما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مذكرته بطلب رفض الدعوى. وطلبت الدائرة من ممثل الجهة المدعى عليها الإفادة عما ذكر في قرار العقوبة الصادرة بحق المدعي بأن هذه العقوبة تحفظ في ملف المدعي وتعتبر سابقة والأثر المترتب على ذلك</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وفي جلسة هذا اليوم قدم ممثل المدعى عليها مذكرة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جوابية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ضمنها أن معنى كلمة (تحفظ كسابقة) الواردة في قرار العقوبة يقصد بها أنها تحفظ في ملف المدعي ويتم الرجوع لها في حال تكرار الخطأ نفسه أو القيام في ارتكاب خطأ مشابه لا قدر الله</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مشيراً بأن لفت النظر قد أعطي للمدعي بأمر من رئيس هيئة الأركان العامة لتخطيه المراجع، وذلك وفق الصلاحيات المخولة له. وبعرض ذلك على المدعي</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قدم مذكرة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جوابية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ضمنها أن القرار محل الدعوى الوارد لقيادة المنطقة الشمالية كان من إدارة شؤون ضباط القوات البرية (قسم الترقيات) وتحت توقيع القائد</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ذاكراً أن تلك العقوبة تؤثر على مركزه النظامي</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لأن قسم الترقيات هو قسم يؤثر في عمله من حيث الترقية من </w:t>
      </w:r>
      <w:r w:rsidRPr="00BB48B0">
        <w:rPr>
          <w:rFonts w:ascii="Traditional Arabic" w:hAnsi="Traditional Arabic" w:cs="Traditional Arabic"/>
          <w:sz w:val="32"/>
          <w:szCs w:val="32"/>
          <w:rtl/>
        </w:rPr>
        <w:lastRenderedPageBreak/>
        <w:t>عدمها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ذاكراً أن هذا القرار مؤثر عليه من الناحية المعنوية حيث أظهره بمظهر المهمل في نظر رؤسائه وزملائه</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وهذا يتعارض مع ما ذكرته الجهة المدعى عليها بأنه إجراء مصلحي</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وبعرض ذلك على ممثل المدعى عليها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طلب مهلة للرد</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ولصلاحية الدعوى للحكم</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وبناء</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عليه قررت الدائرة رفع الجلسة للمداولة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ثم أصدرت هذا الحكم </w:t>
      </w:r>
      <w:r w:rsidRPr="00BB48B0">
        <w:rPr>
          <w:rFonts w:ascii="Traditional Arabic" w:hAnsi="Traditional Arabic" w:cs="Traditional Arabic" w:hint="cs"/>
          <w:sz w:val="32"/>
          <w:szCs w:val="32"/>
          <w:rtl/>
        </w:rPr>
        <w:t>على الآتي.</w:t>
      </w:r>
    </w:p>
    <w:p w:rsidR="00AD6FC2" w:rsidRPr="00BB48B0" w:rsidRDefault="00AD6FC2" w:rsidP="00AD6FC2">
      <w:pPr>
        <w:jc w:val="center"/>
        <w:rPr>
          <w:rFonts w:ascii="Traditional Arabic" w:hAnsi="Traditional Arabic" w:cs="Traditional Arabic"/>
          <w:sz w:val="32"/>
          <w:szCs w:val="32"/>
          <w:rtl/>
        </w:rPr>
      </w:pPr>
      <w:r w:rsidRPr="00BB48B0">
        <w:rPr>
          <w:rFonts w:ascii="Traditional Arabic" w:hAnsi="Traditional Arabic" w:cs="Traditional Arabic"/>
          <w:b/>
          <w:bCs/>
          <w:sz w:val="32"/>
          <w:szCs w:val="32"/>
          <w:rtl/>
        </w:rPr>
        <w:t>الأسباب</w:t>
      </w:r>
    </w:p>
    <w:p w:rsidR="00AD6FC2" w:rsidRPr="00BB48B0" w:rsidRDefault="00AD6FC2" w:rsidP="00AD6FC2">
      <w:pPr>
        <w:jc w:val="both"/>
        <w:rPr>
          <w:rFonts w:ascii="Traditional Arabic" w:hAnsi="Traditional Arabic" w:cs="Traditional Arabic"/>
          <w:sz w:val="32"/>
          <w:szCs w:val="32"/>
          <w:rtl/>
        </w:rPr>
      </w:pPr>
      <w:r w:rsidRPr="00BB48B0">
        <w:rPr>
          <w:rFonts w:ascii="Traditional Arabic" w:hAnsi="Traditional Arabic" w:cs="Traditional Arabic"/>
          <w:sz w:val="32"/>
          <w:szCs w:val="32"/>
          <w:rtl/>
        </w:rPr>
        <w:t>لما كان المدعي أقام هذه الدعوى طالباً إلغاء قرار لفت النظر الصادر بحقه بموجب الخطاب رقم (1143808) وتاريخ 14/6/1442هـ</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لذا فإنه ينعقد الاختصاص الولائي بنظر الدعوى للمحاكم الإدارية استناداً إلى المادة (13) فقرة (ب) من نظام</w:t>
      </w:r>
      <w:r w:rsidRPr="00BB48B0">
        <w:rPr>
          <w:rFonts w:ascii="Traditional Arabic" w:hAnsi="Traditional Arabic" w:cs="Traditional Arabic" w:hint="cs"/>
          <w:sz w:val="32"/>
          <w:szCs w:val="32"/>
          <w:rtl/>
        </w:rPr>
        <w:t xml:space="preserve"> ديوان المظالم</w:t>
      </w:r>
      <w:r w:rsidRPr="00BB48B0">
        <w:rPr>
          <w:rFonts w:ascii="Traditional Arabic" w:hAnsi="Traditional Arabic" w:cs="Traditional Arabic"/>
          <w:sz w:val="32"/>
          <w:szCs w:val="32"/>
          <w:rtl/>
        </w:rPr>
        <w:t xml:space="preserve"> الصادر بالمرسوم الملكي رقم (78/م) وتاريخ 19/9/1428هـ</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كما أن المحكمة مختصة مكانياً استناداً للمادة الثانية من نظام المرافعات أمام ديوان المظالم الصادر بالمرسوم الملكي</w:t>
      </w:r>
      <w:r w:rsidRPr="00BB48B0">
        <w:rPr>
          <w:rFonts w:ascii="Traditional Arabic" w:hAnsi="Traditional Arabic" w:cs="Traditional Arabic" w:hint="cs"/>
          <w:sz w:val="32"/>
          <w:szCs w:val="32"/>
          <w:rtl/>
        </w:rPr>
        <w:t xml:space="preserve"> رقم</w:t>
      </w:r>
      <w:r w:rsidRPr="00BB48B0">
        <w:rPr>
          <w:rFonts w:ascii="Traditional Arabic" w:hAnsi="Traditional Arabic" w:cs="Traditional Arabic"/>
          <w:sz w:val="32"/>
          <w:szCs w:val="32"/>
          <w:rtl/>
        </w:rPr>
        <w:t xml:space="preserve"> (م/3) وتاريخ 22/1/1435هـ</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والدعوى موافقة في توزيعها لقواعد توزيع الدعاوى الصادر</w:t>
      </w:r>
      <w:r w:rsidRPr="00BB48B0">
        <w:rPr>
          <w:rFonts w:ascii="Traditional Arabic" w:hAnsi="Traditional Arabic" w:cs="Traditional Arabic" w:hint="cs"/>
          <w:sz w:val="32"/>
          <w:szCs w:val="32"/>
          <w:rtl/>
        </w:rPr>
        <w:t>ة</w:t>
      </w:r>
      <w:r w:rsidRPr="00BB48B0">
        <w:rPr>
          <w:rFonts w:ascii="Traditional Arabic" w:hAnsi="Traditional Arabic" w:cs="Traditional Arabic"/>
          <w:sz w:val="32"/>
          <w:szCs w:val="32"/>
          <w:rtl/>
        </w:rPr>
        <w:t xml:space="preserve"> بقرار رئيس مجلس القضاء الإداري رقم (79) لعام 1440هـ</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وأما عن قبول الدعوى شكلاً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فالقرار صدر بتاريخ 14/6/1442هـ</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وتبلغ به المدعي بتاريخ 27/6/1442هـ</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وتظلم منه أمام المدعى عليها بتاريخ 2/7/1442هـ</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وأقام هذه الدعوى بتاريخ 1/9/1442هـ؛ مما تكون معه الدعوى مقبولة شكلاً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لإقامتها خلال المدة النظامية المنصوص عليها في المادة الثامنة من نظام المرافعات أمام ديوان المظالم</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وعن موضوع الدعوى</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فلما كان من المقرر في النظم الإدارية أن القرار هو (إفصاح الجهة الإدارية عن إرادتها الملزمة في الشكل الذي يحدده النظام وفقا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ل</w:t>
      </w:r>
      <w:r w:rsidRPr="00BB48B0">
        <w:rPr>
          <w:rFonts w:ascii="Traditional Arabic" w:hAnsi="Traditional Arabic" w:cs="Traditional Arabic" w:hint="cs"/>
          <w:sz w:val="32"/>
          <w:szCs w:val="32"/>
          <w:rtl/>
        </w:rPr>
        <w:t>ل</w:t>
      </w:r>
      <w:r w:rsidRPr="00BB48B0">
        <w:rPr>
          <w:rFonts w:ascii="Traditional Arabic" w:hAnsi="Traditional Arabic" w:cs="Traditional Arabic"/>
          <w:sz w:val="32"/>
          <w:szCs w:val="32"/>
          <w:rtl/>
        </w:rPr>
        <w:t>صلاحيات التي تملكها بمقتضى الأنظمة واللوائح بقصد إحداث أو ترتيب آثار نظامية معينة متى كان ذلك ممكن</w:t>
      </w:r>
      <w:r w:rsidRPr="00BB48B0">
        <w:rPr>
          <w:rFonts w:ascii="Traditional Arabic" w:hAnsi="Traditional Arabic" w:cs="Traditional Arabic" w:hint="cs"/>
          <w:sz w:val="32"/>
          <w:szCs w:val="32"/>
          <w:rtl/>
        </w:rPr>
        <w:t>ن</w:t>
      </w:r>
      <w:r w:rsidRPr="00BB48B0">
        <w:rPr>
          <w:rFonts w:ascii="Traditional Arabic" w:hAnsi="Traditional Arabic" w:cs="Traditional Arabic"/>
          <w:sz w:val="32"/>
          <w:szCs w:val="32"/>
          <w:rtl/>
        </w:rPr>
        <w:t>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وجائزاً وكان الباعث عليه تحقيق مصلحة عامة)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وأن الطعن على القرارات لا يتوجه إلا للقرارات النهائية المنتجة لآثارها</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وحيث إن طعن المدعي في حقيقته هو طعن على خطاب وليس على قرار إداري نهائي كما سبق</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إذ لا يعد</w:t>
      </w:r>
      <w:r w:rsidRPr="00BB48B0">
        <w:rPr>
          <w:rFonts w:ascii="Traditional Arabic" w:hAnsi="Traditional Arabic" w:cs="Traditional Arabic" w:hint="cs"/>
          <w:sz w:val="32"/>
          <w:szCs w:val="32"/>
          <w:rtl/>
        </w:rPr>
        <w:t xml:space="preserve"> لفت النظر</w:t>
      </w:r>
      <w:r w:rsidRPr="00BB48B0">
        <w:rPr>
          <w:rFonts w:ascii="Traditional Arabic" w:hAnsi="Traditional Arabic" w:cs="Traditional Arabic"/>
          <w:sz w:val="32"/>
          <w:szCs w:val="32"/>
          <w:rtl/>
        </w:rPr>
        <w:t xml:space="preserve"> </w:t>
      </w:r>
      <w:r w:rsidRPr="00BB48B0">
        <w:rPr>
          <w:rFonts w:ascii="Traditional Arabic" w:hAnsi="Traditional Arabic" w:cs="Traditional Arabic" w:hint="cs"/>
          <w:sz w:val="32"/>
          <w:szCs w:val="32"/>
          <w:rtl/>
        </w:rPr>
        <w:t>إفصاحاً</w:t>
      </w:r>
      <w:r w:rsidRPr="00BB48B0">
        <w:rPr>
          <w:rFonts w:ascii="Traditional Arabic" w:hAnsi="Traditional Arabic" w:cs="Traditional Arabic"/>
          <w:sz w:val="32"/>
          <w:szCs w:val="32"/>
          <w:rtl/>
        </w:rPr>
        <w:t xml:space="preserve"> من الجهة المدعى عليها عن إرادتها الملزمة النهائية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إضافة إلى أن لفت النظر لا يعد من العقوبات التأديبية التي نص عليها </w:t>
      </w:r>
      <w:r w:rsidRPr="00BB48B0">
        <w:rPr>
          <w:rFonts w:ascii="Traditional Arabic" w:hAnsi="Traditional Arabic" w:cs="Traditional Arabic" w:hint="cs"/>
          <w:sz w:val="32"/>
          <w:szCs w:val="32"/>
          <w:rtl/>
        </w:rPr>
        <w:t>ال</w:t>
      </w:r>
      <w:r w:rsidRPr="00BB48B0">
        <w:rPr>
          <w:rFonts w:ascii="Traditional Arabic" w:hAnsi="Traditional Arabic" w:cs="Traditional Arabic"/>
          <w:sz w:val="32"/>
          <w:szCs w:val="32"/>
          <w:rtl/>
        </w:rPr>
        <w:t>نظام</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وبالتالي فإن لفت النظر لا يعتبر جزاء</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أو عقوبة</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إذ ليس الهدف منه الزجر أو توجيه الإنذار</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وإنما الإحاطة بخطأ بسيط اقت</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رف بطريق الخطأ ليصار إلى استدراكه وعدم تكراره</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الأمر الذي تنتهي معه الدائرة إلى رفض الدعوى</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xml:space="preserve"> لعدم قيامها على مستند</w:t>
      </w:r>
      <w:r w:rsidRPr="00BB48B0">
        <w:rPr>
          <w:rFonts w:ascii="Traditional Arabic" w:hAnsi="Traditional Arabic" w:cs="Traditional Arabic" w:hint="cs"/>
          <w:sz w:val="32"/>
          <w:szCs w:val="32"/>
          <w:rtl/>
        </w:rPr>
        <w:t>ٍ</w:t>
      </w:r>
      <w:r w:rsidRPr="00BB48B0">
        <w:rPr>
          <w:rFonts w:ascii="Traditional Arabic" w:hAnsi="Traditional Arabic" w:cs="Traditional Arabic"/>
          <w:sz w:val="32"/>
          <w:szCs w:val="32"/>
          <w:rtl/>
        </w:rPr>
        <w:t> صحيح</w:t>
      </w:r>
      <w:r w:rsidRPr="00BB48B0">
        <w:rPr>
          <w:rFonts w:ascii="Traditional Arabic" w:hAnsi="Traditional Arabic" w:cs="Traditional Arabic"/>
          <w:sz w:val="32"/>
          <w:szCs w:val="32"/>
        </w:rPr>
        <w:t>.</w:t>
      </w:r>
    </w:p>
    <w:p w:rsidR="00AD6FC2" w:rsidRPr="00BB48B0" w:rsidRDefault="00AD6FC2" w:rsidP="00AD6FC2">
      <w:pPr>
        <w:jc w:val="both"/>
        <w:rPr>
          <w:rFonts w:ascii="Traditional Arabic" w:hAnsi="Traditional Arabic" w:cs="Traditional Arabic"/>
          <w:b/>
          <w:bCs/>
          <w:sz w:val="32"/>
          <w:szCs w:val="32"/>
          <w:rtl/>
        </w:rPr>
      </w:pPr>
      <w:r w:rsidRPr="00BB48B0">
        <w:rPr>
          <w:rFonts w:ascii="Traditional Arabic" w:hAnsi="Traditional Arabic" w:cs="Traditional Arabic"/>
          <w:b/>
          <w:bCs/>
          <w:sz w:val="32"/>
          <w:szCs w:val="32"/>
          <w:rtl/>
        </w:rPr>
        <w:t>لذلك حكمت الدائرة: برفض الدعوى الإدارية المقيدة برقم (351) لعام 1442هـ المقامة من</w:t>
      </w:r>
      <w:r w:rsidRPr="00BB48B0">
        <w:rPr>
          <w:rFonts w:ascii="Traditional Arabic" w:hAnsi="Traditional Arabic" w:cs="Traditional Arabic" w:hint="cs"/>
          <w:b/>
          <w:bCs/>
          <w:sz w:val="32"/>
          <w:szCs w:val="32"/>
          <w:rtl/>
        </w:rPr>
        <w:t xml:space="preserve"> (...) </w:t>
      </w:r>
      <w:r w:rsidRPr="00BB48B0">
        <w:rPr>
          <w:rFonts w:ascii="Traditional Arabic" w:hAnsi="Traditional Arabic" w:cs="Traditional Arabic"/>
          <w:b/>
          <w:bCs/>
          <w:sz w:val="32"/>
          <w:szCs w:val="32"/>
          <w:rtl/>
        </w:rPr>
        <w:t>ضد قيادة المنطقة الشمالية.</w:t>
      </w:r>
    </w:p>
    <w:p w:rsidR="00AD6FC2" w:rsidRPr="001C51DE" w:rsidRDefault="00AD6FC2" w:rsidP="001C51DE">
      <w:pPr>
        <w:jc w:val="both"/>
        <w:rPr>
          <w:rFonts w:ascii="Traditional Arabic" w:hAnsi="Traditional Arabic" w:cs="Traditional Arabic"/>
          <w:b/>
          <w:bCs/>
          <w:sz w:val="32"/>
          <w:szCs w:val="32"/>
          <w:rtl/>
        </w:rPr>
      </w:pPr>
      <w:r w:rsidRPr="00BB48B0">
        <w:rPr>
          <w:rFonts w:ascii="Traditional Arabic" w:hAnsi="Traditional Arabic" w:cs="Traditional Arabic"/>
          <w:b/>
          <w:bCs/>
          <w:sz w:val="32"/>
          <w:szCs w:val="32"/>
          <w:rtl/>
        </w:rPr>
        <w:t>والله الموفق، وصلى الله وسلم على نبي</w:t>
      </w:r>
      <w:r w:rsidR="001C51DE">
        <w:rPr>
          <w:rFonts w:ascii="Traditional Arabic" w:hAnsi="Traditional Arabic" w:cs="Traditional Arabic"/>
          <w:b/>
          <w:bCs/>
          <w:sz w:val="32"/>
          <w:szCs w:val="32"/>
          <w:rtl/>
        </w:rPr>
        <w:t xml:space="preserve">نا محمد وعلى آله وصحبه أجمعين. </w:t>
      </w:r>
    </w:p>
    <w:p w:rsidR="00AD6FC2" w:rsidRPr="00BB48B0" w:rsidRDefault="00AD6FC2" w:rsidP="00AD6FC2">
      <w:pPr>
        <w:jc w:val="both"/>
        <w:rPr>
          <w:rFonts w:ascii="Traditional Arabic" w:hAnsi="Traditional Arabic" w:cs="Traditional Arabic"/>
          <w:b/>
          <w:bCs/>
          <w:sz w:val="32"/>
          <w:szCs w:val="32"/>
          <w:rtl/>
        </w:rPr>
      </w:pPr>
      <w:r w:rsidRPr="00BB48B0">
        <w:rPr>
          <w:rFonts w:ascii="Traditional Arabic" w:hAnsi="Traditional Arabic" w:cs="Traditional Arabic"/>
          <w:b/>
          <w:bCs/>
          <w:sz w:val="32"/>
          <w:szCs w:val="32"/>
          <w:rtl/>
        </w:rPr>
        <w:t xml:space="preserve">حكم محكمة الاستئناف: </w:t>
      </w:r>
    </w:p>
    <w:p w:rsidR="00AD6FC2" w:rsidRDefault="00AD6FC2" w:rsidP="001C51DE">
      <w:pPr>
        <w:rPr>
          <w:rFonts w:ascii="Traditional Arabic" w:hAnsi="Traditional Arabic" w:cs="Traditional Arabic"/>
          <w:b/>
          <w:bCs/>
          <w:sz w:val="32"/>
          <w:szCs w:val="32"/>
          <w:rtl/>
        </w:rPr>
      </w:pPr>
      <w:r w:rsidRPr="00BB48B0">
        <w:rPr>
          <w:rFonts w:ascii="Traditional Arabic" w:hAnsi="Traditional Arabic" w:cs="Traditional Arabic"/>
          <w:b/>
          <w:bCs/>
          <w:sz w:val="32"/>
          <w:szCs w:val="32"/>
          <w:rtl/>
        </w:rPr>
        <w:t>حكمت المحكمة بتأييد الحكم فيما انتهى إليه من قضاء.</w:t>
      </w:r>
      <w:r>
        <w:rPr>
          <w:rFonts w:ascii="Traditional Arabic" w:hAnsi="Traditional Arabic" w:cs="Traditional Arabic"/>
          <w:b/>
          <w:bCs/>
          <w:sz w:val="32"/>
          <w:szCs w:val="32"/>
          <w:rtl/>
        </w:rPr>
        <w:br w:type="page"/>
      </w:r>
    </w:p>
    <w:p w:rsidR="00AD6FC2" w:rsidRPr="00091154" w:rsidRDefault="00AD6FC2" w:rsidP="00AD6FC2">
      <w:pPr>
        <w:jc w:val="both"/>
        <w:rPr>
          <w:rFonts w:ascii="Traditional Arabic" w:hAnsi="Traditional Arabic" w:cs="Traditional Arabic"/>
          <w:b/>
          <w:bCs/>
          <w:sz w:val="32"/>
          <w:szCs w:val="32"/>
        </w:rPr>
      </w:pPr>
      <w:r w:rsidRPr="00091154">
        <w:rPr>
          <w:rFonts w:ascii="Traditional Arabic" w:hAnsi="Traditional Arabic" w:cs="Traditional Arabic"/>
          <w:b/>
          <w:bCs/>
          <w:sz w:val="32"/>
          <w:szCs w:val="32"/>
          <w:rtl/>
        </w:rPr>
        <w:lastRenderedPageBreak/>
        <w:t xml:space="preserve">رقم القضية في المحكمة الإدارية </w:t>
      </w:r>
      <w:r w:rsidRPr="00091154">
        <w:rPr>
          <w:rFonts w:ascii="Traditional Arabic" w:hAnsi="Traditional Arabic" w:cs="Traditional Arabic" w:hint="cs"/>
          <w:b/>
          <w:bCs/>
          <w:sz w:val="32"/>
          <w:szCs w:val="32"/>
          <w:rtl/>
        </w:rPr>
        <w:t>8507</w:t>
      </w:r>
      <w:r w:rsidRPr="00091154">
        <w:rPr>
          <w:rFonts w:ascii="Traditional Arabic" w:hAnsi="Traditional Arabic" w:cs="Traditional Arabic"/>
          <w:b/>
          <w:bCs/>
          <w:sz w:val="32"/>
          <w:szCs w:val="32"/>
          <w:rtl/>
        </w:rPr>
        <w:t xml:space="preserve"> لعام 1442هـ</w:t>
      </w:r>
    </w:p>
    <w:p w:rsidR="00AD6FC2" w:rsidRPr="00091154" w:rsidRDefault="00AD6FC2" w:rsidP="00AD6FC2">
      <w:pPr>
        <w:jc w:val="both"/>
        <w:rPr>
          <w:rFonts w:ascii="Traditional Arabic" w:hAnsi="Traditional Arabic" w:cs="Traditional Arabic"/>
          <w:b/>
          <w:bCs/>
          <w:sz w:val="32"/>
          <w:szCs w:val="32"/>
        </w:rPr>
      </w:pPr>
      <w:r w:rsidRPr="00091154">
        <w:rPr>
          <w:rFonts w:ascii="Traditional Arabic" w:hAnsi="Traditional Arabic" w:cs="Traditional Arabic"/>
          <w:b/>
          <w:bCs/>
          <w:sz w:val="32"/>
          <w:szCs w:val="32"/>
          <w:rtl/>
        </w:rPr>
        <w:t xml:space="preserve">رقم القضية في محكمة الاستئناف الإدارية </w:t>
      </w:r>
      <w:r w:rsidRPr="00091154">
        <w:rPr>
          <w:rFonts w:ascii="Traditional Arabic" w:hAnsi="Traditional Arabic" w:cs="Traditional Arabic" w:hint="cs"/>
          <w:b/>
          <w:bCs/>
          <w:sz w:val="32"/>
          <w:szCs w:val="32"/>
          <w:rtl/>
        </w:rPr>
        <w:t>7656</w:t>
      </w:r>
      <w:r w:rsidRPr="00091154">
        <w:rPr>
          <w:rFonts w:ascii="Traditional Arabic" w:hAnsi="Traditional Arabic" w:cs="Traditional Arabic"/>
          <w:b/>
          <w:bCs/>
          <w:sz w:val="32"/>
          <w:szCs w:val="32"/>
          <w:rtl/>
        </w:rPr>
        <w:t xml:space="preserve"> لعام 144</w:t>
      </w:r>
      <w:r w:rsidRPr="00091154">
        <w:rPr>
          <w:rFonts w:ascii="Traditional Arabic" w:hAnsi="Traditional Arabic" w:cs="Traditional Arabic" w:hint="cs"/>
          <w:b/>
          <w:bCs/>
          <w:sz w:val="32"/>
          <w:szCs w:val="32"/>
          <w:rtl/>
        </w:rPr>
        <w:t>2</w:t>
      </w:r>
      <w:r w:rsidRPr="00091154">
        <w:rPr>
          <w:rFonts w:ascii="Traditional Arabic" w:hAnsi="Traditional Arabic" w:cs="Traditional Arabic"/>
          <w:b/>
          <w:bCs/>
          <w:sz w:val="32"/>
          <w:szCs w:val="32"/>
          <w:rtl/>
        </w:rPr>
        <w:t>هـ</w:t>
      </w:r>
    </w:p>
    <w:p w:rsidR="00AD6FC2" w:rsidRPr="00091154" w:rsidRDefault="00AD6FC2" w:rsidP="00AD6FC2">
      <w:pPr>
        <w:tabs>
          <w:tab w:val="left" w:pos="3461"/>
        </w:tabs>
        <w:jc w:val="both"/>
        <w:rPr>
          <w:rFonts w:ascii="Traditional Arabic" w:hAnsi="Traditional Arabic" w:cs="Traditional Arabic"/>
          <w:b/>
          <w:bCs/>
          <w:sz w:val="32"/>
          <w:szCs w:val="32"/>
          <w:rtl/>
        </w:rPr>
      </w:pPr>
      <w:r w:rsidRPr="00091154">
        <w:rPr>
          <w:rFonts w:ascii="Traditional Arabic" w:hAnsi="Traditional Arabic" w:cs="Traditional Arabic"/>
          <w:b/>
          <w:bCs/>
          <w:sz w:val="32"/>
          <w:szCs w:val="32"/>
          <w:rtl/>
        </w:rPr>
        <w:t xml:space="preserve">تاريخ الجلسة </w:t>
      </w:r>
      <w:r w:rsidRPr="00091154">
        <w:rPr>
          <w:rFonts w:ascii="Traditional Arabic" w:hAnsi="Traditional Arabic" w:cs="Traditional Arabic" w:hint="cs"/>
          <w:b/>
          <w:bCs/>
          <w:sz w:val="32"/>
          <w:szCs w:val="32"/>
          <w:rtl/>
        </w:rPr>
        <w:t>30</w:t>
      </w:r>
      <w:r w:rsidRPr="00091154">
        <w:rPr>
          <w:rFonts w:ascii="Traditional Arabic" w:hAnsi="Traditional Arabic" w:cs="Traditional Arabic"/>
          <w:b/>
          <w:bCs/>
          <w:sz w:val="32"/>
          <w:szCs w:val="32"/>
          <w:rtl/>
        </w:rPr>
        <w:t>/</w:t>
      </w:r>
      <w:r w:rsidRPr="00091154">
        <w:rPr>
          <w:rFonts w:ascii="Traditional Arabic" w:hAnsi="Traditional Arabic" w:cs="Traditional Arabic" w:hint="cs"/>
          <w:b/>
          <w:bCs/>
          <w:sz w:val="32"/>
          <w:szCs w:val="32"/>
          <w:rtl/>
        </w:rPr>
        <w:t>1</w:t>
      </w:r>
      <w:r w:rsidRPr="00091154">
        <w:rPr>
          <w:rFonts w:ascii="Traditional Arabic" w:hAnsi="Traditional Arabic" w:cs="Traditional Arabic"/>
          <w:b/>
          <w:bCs/>
          <w:sz w:val="32"/>
          <w:szCs w:val="32"/>
          <w:rtl/>
        </w:rPr>
        <w:t>/144</w:t>
      </w:r>
      <w:r w:rsidRPr="00091154">
        <w:rPr>
          <w:rFonts w:ascii="Traditional Arabic" w:hAnsi="Traditional Arabic" w:cs="Traditional Arabic" w:hint="cs"/>
          <w:b/>
          <w:bCs/>
          <w:sz w:val="32"/>
          <w:szCs w:val="32"/>
          <w:rtl/>
        </w:rPr>
        <w:t>3</w:t>
      </w:r>
      <w:r w:rsidRPr="00091154">
        <w:rPr>
          <w:rFonts w:ascii="Traditional Arabic" w:hAnsi="Traditional Arabic" w:cs="Traditional Arabic"/>
          <w:b/>
          <w:bCs/>
          <w:sz w:val="32"/>
          <w:szCs w:val="32"/>
          <w:rtl/>
        </w:rPr>
        <w:t>هـ</w:t>
      </w:r>
      <w:r w:rsidRPr="00091154">
        <w:rPr>
          <w:rFonts w:ascii="Traditional Arabic" w:hAnsi="Traditional Arabic" w:cs="Traditional Arabic"/>
          <w:b/>
          <w:bCs/>
          <w:sz w:val="32"/>
          <w:szCs w:val="32"/>
          <w:rtl/>
        </w:rPr>
        <w:tab/>
      </w:r>
    </w:p>
    <w:p w:rsidR="00AD6FC2" w:rsidRPr="00091154" w:rsidRDefault="00AD6FC2" w:rsidP="00AD6FC2">
      <w:pPr>
        <w:tabs>
          <w:tab w:val="left" w:pos="3461"/>
        </w:tabs>
        <w:jc w:val="center"/>
        <w:rPr>
          <w:rFonts w:ascii="Traditional Arabic" w:hAnsi="Traditional Arabic" w:cs="Traditional Arabic"/>
          <w:b/>
          <w:bCs/>
          <w:sz w:val="32"/>
          <w:szCs w:val="32"/>
          <w:rtl/>
        </w:rPr>
      </w:pPr>
      <w:r w:rsidRPr="00091154">
        <w:rPr>
          <w:rFonts w:ascii="Traditional Arabic" w:hAnsi="Traditional Arabic" w:cs="Traditional Arabic"/>
          <w:b/>
          <w:bCs/>
          <w:sz w:val="32"/>
          <w:szCs w:val="32"/>
          <w:rtl/>
        </w:rPr>
        <w:t>الموضوعات</w:t>
      </w:r>
    </w:p>
    <w:p w:rsidR="00AD6FC2" w:rsidRPr="00091154" w:rsidRDefault="00AD6FC2" w:rsidP="00AD6FC2">
      <w:pPr>
        <w:tabs>
          <w:tab w:val="left" w:pos="6056"/>
        </w:tabs>
        <w:spacing w:line="276" w:lineRule="auto"/>
        <w:jc w:val="both"/>
        <w:rPr>
          <w:rFonts w:ascii="Traditional Arabic" w:hAnsi="Traditional Arabic" w:cs="Traditional Arabic"/>
          <w:b/>
          <w:bCs/>
          <w:sz w:val="32"/>
          <w:szCs w:val="32"/>
          <w:rtl/>
        </w:rPr>
      </w:pPr>
      <w:r w:rsidRPr="00091154">
        <w:rPr>
          <w:rFonts w:ascii="Traditional Arabic" w:hAnsi="Traditional Arabic" w:cs="Traditional Arabic" w:hint="cs"/>
          <w:b/>
          <w:bCs/>
          <w:sz w:val="32"/>
          <w:szCs w:val="32"/>
          <w:rtl/>
        </w:rPr>
        <w:t xml:space="preserve">خدمة عسكرية </w:t>
      </w:r>
      <w:r w:rsidRPr="00091154">
        <w:rPr>
          <w:rFonts w:ascii="Traditional Arabic" w:hAnsi="Traditional Arabic" w:cs="Traditional Arabic"/>
          <w:b/>
          <w:bCs/>
          <w:sz w:val="32"/>
          <w:szCs w:val="32"/>
          <w:rtl/>
        </w:rPr>
        <w:t>–</w:t>
      </w:r>
      <w:r w:rsidRPr="00091154">
        <w:rPr>
          <w:rFonts w:ascii="Traditional Arabic" w:hAnsi="Traditional Arabic" w:cs="Traditional Arabic" w:hint="cs"/>
          <w:b/>
          <w:bCs/>
          <w:sz w:val="32"/>
          <w:szCs w:val="32"/>
          <w:rtl/>
        </w:rPr>
        <w:t xml:space="preserve"> ضباط </w:t>
      </w:r>
      <w:r w:rsidRPr="00091154">
        <w:rPr>
          <w:rFonts w:ascii="Traditional Arabic" w:hAnsi="Traditional Arabic" w:cs="Traditional Arabic"/>
          <w:b/>
          <w:bCs/>
          <w:sz w:val="32"/>
          <w:szCs w:val="32"/>
          <w:rtl/>
        </w:rPr>
        <w:t>–</w:t>
      </w:r>
      <w:r w:rsidRPr="00091154">
        <w:rPr>
          <w:rFonts w:ascii="Traditional Arabic" w:hAnsi="Traditional Arabic" w:cs="Traditional Arabic" w:hint="cs"/>
          <w:b/>
          <w:bCs/>
          <w:sz w:val="32"/>
          <w:szCs w:val="32"/>
          <w:rtl/>
        </w:rPr>
        <w:t xml:space="preserve"> الفصل من دورة التأهيل العسكري </w:t>
      </w:r>
      <w:r w:rsidRPr="00091154">
        <w:rPr>
          <w:rFonts w:ascii="Traditional Arabic" w:hAnsi="Traditional Arabic" w:cs="Traditional Arabic"/>
          <w:b/>
          <w:bCs/>
          <w:sz w:val="32"/>
          <w:szCs w:val="32"/>
          <w:rtl/>
        </w:rPr>
        <w:t>–</w:t>
      </w:r>
      <w:r w:rsidRPr="00091154">
        <w:rPr>
          <w:rFonts w:ascii="Traditional Arabic" w:hAnsi="Traditional Arabic" w:cs="Traditional Arabic" w:hint="cs"/>
          <w:b/>
          <w:bCs/>
          <w:sz w:val="32"/>
          <w:szCs w:val="32"/>
          <w:rtl/>
        </w:rPr>
        <w:t xml:space="preserve"> المختص في فصل طلاب الكليات العسكرية </w:t>
      </w:r>
      <w:r w:rsidRPr="00091154">
        <w:rPr>
          <w:rFonts w:ascii="Traditional Arabic" w:hAnsi="Traditional Arabic" w:cs="Traditional Arabic"/>
          <w:b/>
          <w:bCs/>
          <w:sz w:val="32"/>
          <w:szCs w:val="32"/>
          <w:rtl/>
        </w:rPr>
        <w:t>–</w:t>
      </w:r>
      <w:r w:rsidRPr="00091154">
        <w:rPr>
          <w:rFonts w:ascii="Traditional Arabic" w:hAnsi="Traditional Arabic" w:cs="Traditional Arabic" w:hint="cs"/>
          <w:b/>
          <w:bCs/>
          <w:sz w:val="32"/>
          <w:szCs w:val="32"/>
          <w:rtl/>
        </w:rPr>
        <w:t xml:space="preserve"> عيب عدم الاختصاص </w:t>
      </w:r>
      <w:r w:rsidRPr="00091154">
        <w:rPr>
          <w:rFonts w:ascii="Traditional Arabic" w:hAnsi="Traditional Arabic" w:cs="Traditional Arabic"/>
          <w:b/>
          <w:bCs/>
          <w:sz w:val="32"/>
          <w:szCs w:val="32"/>
          <w:rtl/>
        </w:rPr>
        <w:t>–</w:t>
      </w:r>
      <w:r w:rsidRPr="00091154">
        <w:rPr>
          <w:rFonts w:ascii="Traditional Arabic" w:hAnsi="Traditional Arabic" w:cs="Traditional Arabic" w:hint="cs"/>
          <w:b/>
          <w:bCs/>
          <w:sz w:val="32"/>
          <w:szCs w:val="32"/>
          <w:rtl/>
        </w:rPr>
        <w:t xml:space="preserve"> أركان القرار الإداري.</w:t>
      </w:r>
    </w:p>
    <w:p w:rsidR="00AD6FC2" w:rsidRPr="00091154" w:rsidRDefault="00AD6FC2" w:rsidP="00AD6FC2">
      <w:pPr>
        <w:tabs>
          <w:tab w:val="left" w:pos="3461"/>
        </w:tabs>
        <w:jc w:val="both"/>
        <w:rPr>
          <w:rFonts w:ascii="Traditional Arabic" w:hAnsi="Traditional Arabic" w:cs="Traditional Arabic"/>
          <w:sz w:val="32"/>
          <w:szCs w:val="32"/>
          <w:rtl/>
        </w:rPr>
      </w:pPr>
      <w:r w:rsidRPr="00091154">
        <w:rPr>
          <w:rFonts w:ascii="Traditional Arabic" w:hAnsi="Traditional Arabic" w:cs="Traditional Arabic" w:hint="cs"/>
          <w:sz w:val="32"/>
          <w:szCs w:val="32"/>
          <w:rtl/>
        </w:rPr>
        <w:t xml:space="preserve">مطالبة المدعي إلغاء قرار </w:t>
      </w:r>
      <w:r w:rsidRPr="00091154">
        <w:rPr>
          <w:rFonts w:ascii="Traditional Arabic" w:hAnsi="Traditional Arabic" w:cs="Traditional Arabic"/>
          <w:sz w:val="32"/>
          <w:szCs w:val="32"/>
          <w:rtl/>
        </w:rPr>
        <w:t xml:space="preserve">قائد كلية الملك عبدالعزيز الحربية </w:t>
      </w:r>
      <w:r w:rsidRPr="00091154">
        <w:rPr>
          <w:rFonts w:ascii="Traditional Arabic" w:hAnsi="Traditional Arabic" w:cs="Traditional Arabic" w:hint="cs"/>
          <w:sz w:val="32"/>
          <w:szCs w:val="32"/>
          <w:rtl/>
        </w:rPr>
        <w:t xml:space="preserve">المتضمن إلغاء دورة التأهيل </w:t>
      </w:r>
      <w:r w:rsidRPr="00091154">
        <w:rPr>
          <w:rFonts w:ascii="Traditional Arabic" w:hAnsi="Traditional Arabic" w:cs="Traditional Arabic"/>
          <w:sz w:val="32"/>
          <w:szCs w:val="32"/>
          <w:rtl/>
        </w:rPr>
        <w:t xml:space="preserve">العسكري </w:t>
      </w:r>
      <w:r w:rsidRPr="00091154">
        <w:rPr>
          <w:rFonts w:ascii="Traditional Arabic" w:hAnsi="Traditional Arabic" w:cs="Traditional Arabic" w:hint="cs"/>
          <w:sz w:val="32"/>
          <w:szCs w:val="32"/>
          <w:rtl/>
        </w:rPr>
        <w:t xml:space="preserve">المرشح لها </w:t>
      </w:r>
      <w:r w:rsidRPr="00091154">
        <w:rPr>
          <w:rFonts w:ascii="Traditional Arabic" w:hAnsi="Traditional Arabic" w:cs="Traditional Arabic"/>
          <w:sz w:val="32"/>
          <w:szCs w:val="32"/>
          <w:rtl/>
        </w:rPr>
        <w:t>–</w:t>
      </w:r>
      <w:r w:rsidRPr="00091154">
        <w:rPr>
          <w:rFonts w:ascii="Traditional Arabic" w:hAnsi="Traditional Arabic" w:cs="Traditional Arabic" w:hint="cs"/>
          <w:sz w:val="32"/>
          <w:szCs w:val="32"/>
          <w:rtl/>
        </w:rPr>
        <w:t xml:space="preserve"> تضمن</w:t>
      </w:r>
      <w:r w:rsidRPr="00091154">
        <w:rPr>
          <w:rFonts w:ascii="Traditional Arabic" w:hAnsi="Traditional Arabic" w:cs="Traditional Arabic"/>
          <w:sz w:val="32"/>
          <w:szCs w:val="32"/>
          <w:rtl/>
        </w:rPr>
        <w:t xml:space="preserve"> نظام الكليات العسكرية</w:t>
      </w:r>
      <w:r w:rsidRPr="00091154">
        <w:rPr>
          <w:rFonts w:ascii="Traditional Arabic" w:hAnsi="Traditional Arabic" w:cs="Traditional Arabic" w:hint="cs"/>
          <w:sz w:val="32"/>
          <w:szCs w:val="32"/>
          <w:rtl/>
        </w:rPr>
        <w:t xml:space="preserve"> حالات فصل الطالب وأن يكون </w:t>
      </w:r>
      <w:r w:rsidRPr="00091154">
        <w:rPr>
          <w:rFonts w:ascii="Traditional Arabic" w:hAnsi="Traditional Arabic" w:cs="Traditional Arabic"/>
          <w:sz w:val="32"/>
          <w:szCs w:val="32"/>
          <w:rtl/>
        </w:rPr>
        <w:t>بقرار من مجلس الكلية –</w:t>
      </w:r>
      <w:r w:rsidRPr="00091154">
        <w:rPr>
          <w:rFonts w:ascii="Traditional Arabic" w:hAnsi="Traditional Arabic" w:cs="Traditional Arabic" w:hint="cs"/>
          <w:sz w:val="32"/>
          <w:szCs w:val="32"/>
          <w:rtl/>
        </w:rPr>
        <w:t xml:space="preserve"> الثابت أن فصل المدعي من الكلية تم من قبل قائد الكلية وليس من مجلس الكلية؛ مما يكون معه القرار محل الدعوى صادراً من غير مختص </w:t>
      </w:r>
      <w:r w:rsidRPr="00091154">
        <w:rPr>
          <w:rFonts w:ascii="Traditional Arabic" w:hAnsi="Traditional Arabic" w:cs="Traditional Arabic"/>
          <w:sz w:val="32"/>
          <w:szCs w:val="32"/>
          <w:rtl/>
        </w:rPr>
        <w:t>–</w:t>
      </w:r>
      <w:r w:rsidRPr="00091154">
        <w:rPr>
          <w:rFonts w:ascii="Traditional Arabic" w:hAnsi="Traditional Arabic" w:cs="Traditional Arabic" w:hint="cs"/>
          <w:sz w:val="32"/>
          <w:szCs w:val="32"/>
          <w:rtl/>
        </w:rPr>
        <w:t xml:space="preserve"> أثر ذلك: إلغاء القرار.</w:t>
      </w:r>
    </w:p>
    <w:p w:rsidR="00AD6FC2" w:rsidRPr="00091154" w:rsidRDefault="00AD6FC2" w:rsidP="00AD6FC2">
      <w:pPr>
        <w:tabs>
          <w:tab w:val="left" w:pos="3461"/>
        </w:tabs>
        <w:jc w:val="both"/>
        <w:rPr>
          <w:rFonts w:ascii="Traditional Arabic" w:hAnsi="Traditional Arabic" w:cs="Traditional Arabic"/>
          <w:sz w:val="32"/>
          <w:szCs w:val="32"/>
          <w:rtl/>
        </w:rPr>
      </w:pPr>
    </w:p>
    <w:p w:rsidR="00AD6FC2" w:rsidRPr="00091154" w:rsidRDefault="00AD6FC2" w:rsidP="00AD6FC2">
      <w:pPr>
        <w:tabs>
          <w:tab w:val="left" w:pos="3461"/>
        </w:tabs>
        <w:jc w:val="center"/>
        <w:rPr>
          <w:rFonts w:ascii="Traditional Arabic" w:hAnsi="Traditional Arabic" w:cs="Traditional Arabic"/>
          <w:b/>
          <w:bCs/>
          <w:sz w:val="32"/>
          <w:szCs w:val="32"/>
          <w:rtl/>
        </w:rPr>
      </w:pPr>
      <w:r w:rsidRPr="00091154">
        <w:rPr>
          <w:rFonts w:ascii="Traditional Arabic" w:hAnsi="Traditional Arabic" w:cs="Traditional Arabic"/>
          <w:b/>
          <w:bCs/>
          <w:sz w:val="32"/>
          <w:szCs w:val="32"/>
          <w:rtl/>
        </w:rPr>
        <w:t>مستند الحكم</w:t>
      </w:r>
    </w:p>
    <w:p w:rsidR="00AD6FC2" w:rsidRPr="00091154" w:rsidRDefault="00AD6FC2" w:rsidP="00AD6FC2">
      <w:pPr>
        <w:pStyle w:val="a5"/>
        <w:numPr>
          <w:ilvl w:val="0"/>
          <w:numId w:val="34"/>
        </w:numPr>
        <w:ind w:left="368"/>
        <w:jc w:val="both"/>
        <w:rPr>
          <w:rFonts w:ascii="Traditional Arabic" w:hAnsi="Traditional Arabic" w:cs="Traditional Arabic"/>
          <w:sz w:val="32"/>
          <w:szCs w:val="32"/>
          <w:rtl/>
        </w:rPr>
      </w:pPr>
      <w:r w:rsidRPr="00091154">
        <w:rPr>
          <w:rFonts w:ascii="Traditional Arabic" w:hAnsi="Traditional Arabic" w:cs="Traditional Arabic" w:hint="cs"/>
          <w:sz w:val="32"/>
          <w:szCs w:val="32"/>
          <w:rtl/>
        </w:rPr>
        <w:t>المادتان (10، 34) من نظام الكليات العسكرية الصادر بالمرسوم الملكي رقم (م/50) وتاريخ 13/7/1397هـ.</w:t>
      </w:r>
    </w:p>
    <w:p w:rsidR="00AD6FC2" w:rsidRPr="00091154" w:rsidRDefault="00AD6FC2" w:rsidP="00AD6FC2">
      <w:pPr>
        <w:tabs>
          <w:tab w:val="left" w:pos="3461"/>
        </w:tabs>
        <w:jc w:val="center"/>
        <w:rPr>
          <w:rFonts w:ascii="Traditional Arabic" w:hAnsi="Traditional Arabic" w:cs="Traditional Arabic"/>
          <w:b/>
          <w:bCs/>
          <w:sz w:val="32"/>
          <w:szCs w:val="32"/>
          <w:rtl/>
        </w:rPr>
      </w:pPr>
      <w:r w:rsidRPr="00091154">
        <w:rPr>
          <w:rFonts w:ascii="Traditional Arabic" w:hAnsi="Traditional Arabic" w:cs="Traditional Arabic" w:hint="cs"/>
          <w:b/>
          <w:bCs/>
          <w:sz w:val="32"/>
          <w:szCs w:val="32"/>
          <w:rtl/>
        </w:rPr>
        <w:t>الوقائع</w:t>
      </w:r>
    </w:p>
    <w:p w:rsidR="00AD6FC2" w:rsidRPr="00091154" w:rsidRDefault="00AD6FC2" w:rsidP="00AD6FC2">
      <w:pPr>
        <w:tabs>
          <w:tab w:val="left" w:pos="3461"/>
        </w:tabs>
        <w:jc w:val="both"/>
        <w:rPr>
          <w:rFonts w:ascii="Traditional Arabic" w:hAnsi="Traditional Arabic" w:cs="Traditional Arabic"/>
          <w:sz w:val="32"/>
          <w:szCs w:val="32"/>
          <w:rtl/>
        </w:rPr>
      </w:pPr>
      <w:r w:rsidRPr="00091154">
        <w:rPr>
          <w:rFonts w:ascii="Traditional Arabic" w:hAnsi="Traditional Arabic" w:cs="Traditional Arabic"/>
          <w:sz w:val="32"/>
          <w:szCs w:val="32"/>
          <w:rtl/>
        </w:rPr>
        <w:t>تتحصل وقائع هذه الدعوى بالقدر اللازم لإصدار الحكم فيها بتقدم المدعي بصحيفة دعوى تضمنت بأنه تم قبوله قبولاً نهائياً في</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دورة الضباط الجامعيين (48) بكلية الملك عبدالعزيز الحربية بوزارة الدفاع بعد اجتيازه الفحص الطبي واللياق</w:t>
      </w:r>
      <w:r w:rsidRPr="00091154">
        <w:rPr>
          <w:rFonts w:ascii="Traditional Arabic" w:hAnsi="Traditional Arabic" w:cs="Traditional Arabic" w:hint="cs"/>
          <w:sz w:val="32"/>
          <w:szCs w:val="32"/>
          <w:rtl/>
        </w:rPr>
        <w:t>ي</w:t>
      </w:r>
      <w:r w:rsidRPr="00091154">
        <w:rPr>
          <w:rFonts w:ascii="Traditional Arabic" w:hAnsi="Traditional Arabic" w:cs="Traditional Arabic"/>
          <w:sz w:val="32"/>
          <w:szCs w:val="32"/>
          <w:rtl/>
        </w:rPr>
        <w:t xml:space="preserve"> والأكاديمي، وحضر بتاريخ</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21/4/1442هـ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وتواجد مع زملائه وتعرض لإصابة عرضية في</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مفصل القدم، وبعد مرور أسبوعين داخل الكلية تم منعه من حضور المحاضرات التعليمية بالكلية رغم قدرته على الحضور</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حرصاً على مواصلة الدورة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w:t>
      </w:r>
      <w:r w:rsidRPr="00091154">
        <w:rPr>
          <w:rFonts w:ascii="Traditional Arabic" w:hAnsi="Traditional Arabic" w:cs="Traditional Arabic" w:hint="cs"/>
          <w:sz w:val="32"/>
          <w:szCs w:val="32"/>
          <w:rtl/>
        </w:rPr>
        <w:t>بال</w:t>
      </w:r>
      <w:r w:rsidRPr="00091154">
        <w:rPr>
          <w:rFonts w:ascii="Traditional Arabic" w:hAnsi="Traditional Arabic" w:cs="Traditional Arabic"/>
          <w:sz w:val="32"/>
          <w:szCs w:val="32"/>
          <w:rtl/>
        </w:rPr>
        <w:t>رغم</w:t>
      </w:r>
      <w:r w:rsidRPr="00091154">
        <w:rPr>
          <w:rFonts w:ascii="Traditional Arabic" w:hAnsi="Traditional Arabic" w:cs="Traditional Arabic" w:hint="cs"/>
          <w:sz w:val="32"/>
          <w:szCs w:val="32"/>
          <w:rtl/>
        </w:rPr>
        <w:t xml:space="preserve"> من</w:t>
      </w:r>
      <w:r w:rsidRPr="00091154">
        <w:rPr>
          <w:rFonts w:ascii="Traditional Arabic" w:hAnsi="Traditional Arabic" w:cs="Traditional Arabic"/>
          <w:sz w:val="32"/>
          <w:szCs w:val="32"/>
          <w:rtl/>
        </w:rPr>
        <w:t xml:space="preserve"> التزامه التام بالواجبات داخل الدورة من الحضور الصباحي والمسائي وأداء الفروض الخمس جماعة والمحاضرات الدينية مع زملائه بالكلية، وتم بعد ذلك فصله من الدورة واستبعاده منها كلياً</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رغم أن الإصابة عرضية ولا تعيقه عن الخدمة العسكرية، وحسب نظام الكليات العسكرية</w:t>
      </w:r>
      <w:r w:rsidRPr="00091154">
        <w:rPr>
          <w:rFonts w:ascii="Traditional Arabic" w:hAnsi="Traditional Arabic" w:cs="Traditional Arabic" w:hint="cs"/>
          <w:sz w:val="32"/>
          <w:szCs w:val="32"/>
          <w:rtl/>
        </w:rPr>
        <w:t xml:space="preserve"> الصادر</w:t>
      </w:r>
      <w:r w:rsidRPr="00091154">
        <w:rPr>
          <w:rFonts w:ascii="Traditional Arabic" w:hAnsi="Traditional Arabic" w:cs="Traditional Arabic"/>
          <w:sz w:val="32"/>
          <w:szCs w:val="32"/>
          <w:rtl/>
        </w:rPr>
        <w:t xml:space="preserve"> </w:t>
      </w:r>
      <w:r w:rsidRPr="00091154">
        <w:rPr>
          <w:rFonts w:ascii="Traditional Arabic" w:hAnsi="Traditional Arabic" w:cs="Traditional Arabic" w:hint="cs"/>
          <w:sz w:val="32"/>
          <w:szCs w:val="32"/>
          <w:rtl/>
        </w:rPr>
        <w:t>ب</w:t>
      </w:r>
      <w:r w:rsidRPr="00091154">
        <w:rPr>
          <w:rFonts w:ascii="Traditional Arabic" w:hAnsi="Traditional Arabic" w:cs="Traditional Arabic"/>
          <w:sz w:val="32"/>
          <w:szCs w:val="32"/>
          <w:rtl/>
        </w:rPr>
        <w:t>المرسوم الملكي رقم</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(م/50) وتاريخ 13/7/1397هـ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وقرار مجلس الوزراء رقم</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(966) وتاريخ 3/7/1397هـ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حيث نصت المادة (34) من نظام الكليات العسكرية على أسباب الفصل وجاء في الفقرة (د) الآتي: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إذا تخلف الطالب مدة تزيد عن خمسة عشر يوماً متتالية بدون عذر يقبله مجلس الكلية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وحيث إن المادة لا تنطبق بشروطها على حالته حيث </w:t>
      </w:r>
      <w:r w:rsidRPr="00091154">
        <w:rPr>
          <w:rFonts w:ascii="Traditional Arabic" w:hAnsi="Traditional Arabic" w:cs="Traditional Arabic" w:hint="cs"/>
          <w:sz w:val="32"/>
          <w:szCs w:val="32"/>
          <w:rtl/>
        </w:rPr>
        <w:t>إ</w:t>
      </w:r>
      <w:r w:rsidRPr="00091154">
        <w:rPr>
          <w:rFonts w:ascii="Traditional Arabic" w:hAnsi="Traditional Arabic" w:cs="Traditional Arabic"/>
          <w:sz w:val="32"/>
          <w:szCs w:val="32"/>
          <w:rtl/>
        </w:rPr>
        <w:t>نه لم يتغيب عن الحضور بل تفاجأ بالفصل</w:t>
      </w:r>
      <w:r w:rsidRPr="00091154">
        <w:rPr>
          <w:rFonts w:ascii="Traditional Arabic" w:hAnsi="Traditional Arabic" w:cs="Traditional Arabic" w:hint="cs"/>
          <w:sz w:val="32"/>
          <w:szCs w:val="32"/>
          <w:rtl/>
        </w:rPr>
        <w:t xml:space="preserve"> من الدورة</w:t>
      </w:r>
      <w:r w:rsidRPr="00091154">
        <w:rPr>
          <w:rFonts w:ascii="Traditional Arabic" w:hAnsi="Traditional Arabic" w:cs="Traditional Arabic"/>
          <w:sz w:val="32"/>
          <w:szCs w:val="32"/>
          <w:rtl/>
        </w:rPr>
        <w:t xml:space="preserve">، ولديه عذر طبي من المستشفى العسكري يفيد بأن الإصابة عرضية </w:t>
      </w:r>
      <w:r w:rsidRPr="00091154">
        <w:rPr>
          <w:rFonts w:ascii="Traditional Arabic" w:hAnsi="Traditional Arabic" w:cs="Traditional Arabic" w:hint="cs"/>
          <w:sz w:val="32"/>
          <w:szCs w:val="32"/>
          <w:rtl/>
        </w:rPr>
        <w:t>و</w:t>
      </w:r>
      <w:r w:rsidRPr="00091154">
        <w:rPr>
          <w:rFonts w:ascii="Traditional Arabic" w:hAnsi="Traditional Arabic" w:cs="Traditional Arabic"/>
          <w:sz w:val="32"/>
          <w:szCs w:val="32"/>
          <w:rtl/>
        </w:rPr>
        <w:t>لا تعيق عن الخدمة العسكرية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w:t>
      </w:r>
      <w:r w:rsidRPr="00091154">
        <w:rPr>
          <w:rFonts w:ascii="Traditional Arabic" w:hAnsi="Traditional Arabic" w:cs="Traditional Arabic" w:hint="cs"/>
          <w:sz w:val="32"/>
          <w:szCs w:val="32"/>
          <w:rtl/>
        </w:rPr>
        <w:t>ولديه القدرة</w:t>
      </w:r>
      <w:r w:rsidRPr="00091154">
        <w:rPr>
          <w:rFonts w:ascii="Traditional Arabic" w:hAnsi="Traditional Arabic" w:cs="Traditional Arabic"/>
          <w:sz w:val="32"/>
          <w:szCs w:val="32"/>
          <w:rtl/>
        </w:rPr>
        <w:t xml:space="preserve"> على أداء التمارين الميدانية، وقد تظلم من القرار للقوات البرية </w:t>
      </w:r>
      <w:r w:rsidRPr="00091154">
        <w:rPr>
          <w:rFonts w:ascii="Traditional Arabic" w:hAnsi="Traditional Arabic" w:cs="Traditional Arabic" w:hint="cs"/>
          <w:sz w:val="32"/>
          <w:szCs w:val="32"/>
          <w:rtl/>
        </w:rPr>
        <w:lastRenderedPageBreak/>
        <w:t>ب</w:t>
      </w:r>
      <w:r w:rsidRPr="00091154">
        <w:rPr>
          <w:rFonts w:ascii="Traditional Arabic" w:hAnsi="Traditional Arabic" w:cs="Traditional Arabic"/>
          <w:sz w:val="32"/>
          <w:szCs w:val="32"/>
          <w:rtl/>
        </w:rPr>
        <w:t>المعاملة</w:t>
      </w:r>
      <w:r w:rsidRPr="00091154">
        <w:rPr>
          <w:rFonts w:ascii="Traditional Arabic" w:hAnsi="Traditional Arabic" w:cs="Traditional Arabic" w:hint="cs"/>
          <w:sz w:val="32"/>
          <w:szCs w:val="32"/>
          <w:rtl/>
        </w:rPr>
        <w:t xml:space="preserve"> رقم</w:t>
      </w:r>
      <w:r w:rsidRPr="00091154">
        <w:rPr>
          <w:rFonts w:ascii="Traditional Arabic" w:hAnsi="Traditional Arabic" w:cs="Traditional Arabic"/>
          <w:sz w:val="32"/>
          <w:szCs w:val="32"/>
          <w:rtl/>
        </w:rPr>
        <w:t xml:space="preserve"> (20024) </w:t>
      </w:r>
      <w:r w:rsidRPr="00091154">
        <w:rPr>
          <w:rFonts w:ascii="Traditional Arabic" w:hAnsi="Traditional Arabic" w:cs="Traditional Arabic" w:hint="cs"/>
          <w:sz w:val="32"/>
          <w:szCs w:val="32"/>
          <w:rtl/>
        </w:rPr>
        <w:t>و</w:t>
      </w:r>
      <w:r w:rsidRPr="00091154">
        <w:rPr>
          <w:rFonts w:ascii="Traditional Arabic" w:hAnsi="Traditional Arabic" w:cs="Traditional Arabic"/>
          <w:sz w:val="32"/>
          <w:szCs w:val="32"/>
          <w:rtl/>
        </w:rPr>
        <w:t>تاريخ 18/6/1442هـ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ولكلية الملك عبدالعزيز الحربية </w:t>
      </w:r>
      <w:r w:rsidRPr="00091154">
        <w:rPr>
          <w:rFonts w:ascii="Traditional Arabic" w:hAnsi="Traditional Arabic" w:cs="Traditional Arabic" w:hint="cs"/>
          <w:sz w:val="32"/>
          <w:szCs w:val="32"/>
          <w:rtl/>
        </w:rPr>
        <w:t>با</w:t>
      </w:r>
      <w:r w:rsidRPr="00091154">
        <w:rPr>
          <w:rFonts w:ascii="Traditional Arabic" w:hAnsi="Traditional Arabic" w:cs="Traditional Arabic"/>
          <w:sz w:val="32"/>
          <w:szCs w:val="32"/>
          <w:rtl/>
        </w:rPr>
        <w:t>لمعاملة</w:t>
      </w:r>
      <w:r w:rsidRPr="00091154">
        <w:rPr>
          <w:rFonts w:ascii="Traditional Arabic" w:hAnsi="Traditional Arabic" w:cs="Traditional Arabic" w:hint="cs"/>
          <w:sz w:val="32"/>
          <w:szCs w:val="32"/>
          <w:rtl/>
        </w:rPr>
        <w:t xml:space="preserve"> رقم </w:t>
      </w:r>
      <w:r w:rsidRPr="00091154">
        <w:rPr>
          <w:rFonts w:ascii="Traditional Arabic" w:hAnsi="Traditional Arabic" w:cs="Traditional Arabic"/>
          <w:sz w:val="32"/>
          <w:szCs w:val="32"/>
          <w:rtl/>
        </w:rPr>
        <w:t>(2695) وتاريخ 22/6/1442هـ، ويطلب إلغاء قرار قائد كلية الملك عبدالعزيز الحربية رقم (3/21/1/1350) وتاريخ 16/4/1442هـ المتضمن إلغاء دورة التأهيل العسكري للجامعيين له رقم (48) حيث بدأت بتاريخ 21/4/1440هـ. وبقيد صحيفة الدعوى وإحالتها للدائرة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نظرتها على النحو المثبت بمحاضرها، وباطلاع ممثل المدعى عليها</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قدم مذكرة جوابية تضمنت: </w:t>
      </w:r>
      <w:r w:rsidRPr="00091154">
        <w:rPr>
          <w:rFonts w:ascii="Traditional Arabic" w:hAnsi="Traditional Arabic" w:cs="Traditional Arabic" w:hint="cs"/>
          <w:sz w:val="32"/>
          <w:szCs w:val="32"/>
          <w:rtl/>
        </w:rPr>
        <w:t>أنه من</w:t>
      </w:r>
      <w:r w:rsidRPr="00091154">
        <w:rPr>
          <w:rFonts w:ascii="Traditional Arabic" w:hAnsi="Traditional Arabic" w:cs="Traditional Arabic"/>
          <w:sz w:val="32"/>
          <w:szCs w:val="32"/>
          <w:rtl/>
        </w:rPr>
        <w:t xml:space="preserve"> حيث الاختصاص</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فقد نصت المادة</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 xml:space="preserve">السابعة من نظام خدمة الضباط على أن: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يتعين بالنسبة للمتخرج من الكليات والمعاهد المنصوص عليها في الفقرة</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(ج) كشرط لاستمراره في الرتبة العسكرية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اجتيازه بنجاح الدورة العسكرية التي تحددها الجهة المختصة بوزارة الدفاع والطيران</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وحسب ما نص عليه قرار مجلس الوزراء رقم (170) وتاريخ 19/8/1406هـ بأن يكون تأهيل الطلبة الجامعيين تحت إشراف الكلية، كما نصت المادة (10) من نظام الكليات العسكرية على أن: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قائد الكلية يتولى جميع ش</w:t>
      </w:r>
      <w:r w:rsidRPr="00091154">
        <w:rPr>
          <w:rFonts w:ascii="Traditional Arabic" w:hAnsi="Traditional Arabic" w:cs="Traditional Arabic" w:hint="cs"/>
          <w:sz w:val="32"/>
          <w:szCs w:val="32"/>
          <w:rtl/>
        </w:rPr>
        <w:t>ؤ</w:t>
      </w:r>
      <w:r w:rsidRPr="00091154">
        <w:rPr>
          <w:rFonts w:ascii="Traditional Arabic" w:hAnsi="Traditional Arabic" w:cs="Traditional Arabic"/>
          <w:sz w:val="32"/>
          <w:szCs w:val="32"/>
          <w:rtl/>
        </w:rPr>
        <w:t>ون الكلية الإدارية والمالية والتعليمية وهو المس</w:t>
      </w:r>
      <w:r w:rsidRPr="00091154">
        <w:rPr>
          <w:rFonts w:ascii="Traditional Arabic" w:hAnsi="Traditional Arabic" w:cs="Traditional Arabic" w:hint="cs"/>
          <w:sz w:val="32"/>
          <w:szCs w:val="32"/>
          <w:rtl/>
        </w:rPr>
        <w:t>ؤ</w:t>
      </w:r>
      <w:r w:rsidRPr="00091154">
        <w:rPr>
          <w:rFonts w:ascii="Traditional Arabic" w:hAnsi="Traditional Arabic" w:cs="Traditional Arabic"/>
          <w:sz w:val="32"/>
          <w:szCs w:val="32"/>
          <w:rtl/>
        </w:rPr>
        <w:t>ول عن تنفيذ قرارات مجلس الكلية، ويصدر الأوامر والتعليمات التي تتضمن سير العمل بالكلية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فبناءً على ذلك أصدر قائد الكلية قراره بإلغاء دورة المدعي</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وذلك بسبب حصوله خلال الدورة على استراحات مرضية تمنعه من إكمال منهج التدريب الخاص بدورة التأهيل</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ومنها تدريب المشاة واللياقة والتمارين الميدانية التي تعد جزء</w:t>
      </w:r>
      <w:r w:rsidRPr="00091154">
        <w:rPr>
          <w:rFonts w:ascii="Traditional Arabic" w:hAnsi="Traditional Arabic" w:cs="Traditional Arabic" w:hint="cs"/>
          <w:sz w:val="32"/>
          <w:szCs w:val="32"/>
          <w:rtl/>
        </w:rPr>
        <w:t>اً</w:t>
      </w:r>
      <w:r w:rsidRPr="00091154">
        <w:rPr>
          <w:rFonts w:ascii="Traditional Arabic" w:hAnsi="Traditional Arabic" w:cs="Traditional Arabic"/>
          <w:sz w:val="32"/>
          <w:szCs w:val="32"/>
          <w:rtl/>
        </w:rPr>
        <w:t xml:space="preserve"> من متطلبات الحصول على شهادة التخرج بنجاح، وحيث نص قرار مجلس الوزراء رقم (61) وتاريخ 8/4/1418هـ على ألا يرفع بطلب تعيينهم إلا مسؤولية الجهة (المدعى عليها) عند الرفع بطلب تعيينهم، كما أن استمرار المدعي في الدورة يعتبر مخالف لمهام الكلية الواردة في المادة</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 xml:space="preserve">(3) من نظام الكليات العسكرية التي نصت على أن: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تعتبر كل من الكليات المذكورة كلية تعليمية عسكرية ومهمتها تعليم وتدريب الطالب ليحوز على الصفات التي تؤهله ليكون ضابطا</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في حقل تخصصه</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وهي الغاية التي يتوخى القرار تحقيقها والتي لا يجوز منع الجهة الإدارية من إصداره، ومن ثم الرفع بطلب تعيين ضابط لم يحصل على دورة التأهيل بنجاح، وختم مذكرته بطلب الحكم برفض الدعوى</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وباطلاع المدعي على إجابة المدعى عليها</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قدم مذكرة جوابية تضمنت: </w:t>
      </w:r>
      <w:r w:rsidRPr="00091154">
        <w:rPr>
          <w:rFonts w:ascii="Traditional Arabic" w:hAnsi="Traditional Arabic" w:cs="Traditional Arabic" w:hint="cs"/>
          <w:sz w:val="32"/>
          <w:szCs w:val="32"/>
          <w:rtl/>
        </w:rPr>
        <w:t xml:space="preserve">أنه </w:t>
      </w:r>
      <w:r w:rsidRPr="00091154">
        <w:rPr>
          <w:rFonts w:ascii="Traditional Arabic" w:hAnsi="Traditional Arabic" w:cs="Traditional Arabic"/>
          <w:sz w:val="32"/>
          <w:szCs w:val="32"/>
          <w:rtl/>
        </w:rPr>
        <w:t>تم الاطلاع على قرار الفصل حيث تبين بأن صدور القرار قبل انعقاد الدورة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حيث تم فصله من الكلية بتاريخ 16/4/1442هـ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لا سيما تاريخ انعقاد الدورة بتاريخ 21/4/1442هـ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وتم تبليغه بالفصل بتاريخ 8/5/1442هـ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w:t>
      </w:r>
      <w:r w:rsidRPr="00091154">
        <w:rPr>
          <w:rFonts w:ascii="Traditional Arabic" w:hAnsi="Traditional Arabic" w:cs="Traditional Arabic" w:hint="cs"/>
          <w:sz w:val="32"/>
          <w:szCs w:val="32"/>
          <w:rtl/>
        </w:rPr>
        <w:t>و</w:t>
      </w:r>
      <w:r w:rsidRPr="00091154">
        <w:rPr>
          <w:rFonts w:ascii="Traditional Arabic" w:hAnsi="Traditional Arabic" w:cs="Traditional Arabic"/>
          <w:sz w:val="32"/>
          <w:szCs w:val="32"/>
          <w:rtl/>
        </w:rPr>
        <w:t>هو تاريخ استبعاده، وليس صحيحاً ما ذهبت إليه الجهة الإدارية من أن قائد الكلية يستمد صلاحياته المطلقة ومنها ما صدر عنه قرار الفصل محل هذه الدعوى من المادة (10) من نظام الكليات العسكرية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ويدحض هذا القول ما نصت عليه المادة (34) من نفس النظام والمتضمنة حالات الفصل، وقد جاءت على سبيل الحصر ولا يجوز التوسع فيها إلا بمسوغ نظامي وهذا ما لا يتوفر في محل هذه الدعوى</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وبالنظر على ما استندت عليه الجهة الإدارية المادة (10) من نظام الكليات العسكرية لا نجد فيها ما يخوله من إلغاء دورة الضباط الجامعيين</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ولا يوجد مستند نظامي لقيام قائد الكلية بهذا الحق، حيث ما جاء في المادة ما هو إلا تنفيذ خطط المجلس الأعلى </w:t>
      </w:r>
      <w:r w:rsidRPr="00091154">
        <w:rPr>
          <w:rFonts w:ascii="Traditional Arabic" w:hAnsi="Traditional Arabic" w:cs="Traditional Arabic"/>
          <w:sz w:val="32"/>
          <w:szCs w:val="32"/>
          <w:rtl/>
        </w:rPr>
        <w:lastRenderedPageBreak/>
        <w:t>للكلية حسب ما ورد في الاختصاص في المادة (8) من نفس النظام</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وعليه فإن التعويل على هذه المادة ومنحه صلاحيات غير منصوص عليها في النظام يجعل قرار الفصل معيباً وغير نظامي، كما أن من سلامة القرار أن يكون مسبباً ومؤيداً بالوثائق الرسمية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وهي المادة المنصوص عليها في نظام الكليات العسكر</w:t>
      </w:r>
      <w:r w:rsidRPr="00091154">
        <w:rPr>
          <w:rFonts w:ascii="Traditional Arabic" w:hAnsi="Traditional Arabic" w:cs="Traditional Arabic" w:hint="cs"/>
          <w:sz w:val="32"/>
          <w:szCs w:val="32"/>
          <w:rtl/>
        </w:rPr>
        <w:t>ية (34)</w:t>
      </w:r>
      <w:r w:rsidRPr="00091154">
        <w:rPr>
          <w:rFonts w:ascii="Traditional Arabic" w:hAnsi="Traditional Arabic" w:cs="Traditional Arabic"/>
          <w:sz w:val="32"/>
          <w:szCs w:val="32"/>
          <w:rtl/>
        </w:rPr>
        <w:t xml:space="preserve"> من النظام</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وبالتالي فإن قرار الإدارة معيباً</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لعدم قيامه على سبب مستمد من النظام أو مخول منه، وصدر تقرير طبي معتمد بتاريخ 4/6/1442هـ من مستشفى الأمير سلطان للقوات المسلحة يفيد بقدرة الطالب التامة على أداء كامل التمارين الرياضية والعسكري</w:t>
      </w:r>
      <w:r w:rsidRPr="00091154">
        <w:rPr>
          <w:rFonts w:ascii="Traditional Arabic" w:hAnsi="Traditional Arabic" w:cs="Traditional Arabic" w:hint="cs"/>
          <w:sz w:val="32"/>
          <w:szCs w:val="32"/>
          <w:rtl/>
        </w:rPr>
        <w:t>ة</w:t>
      </w:r>
      <w:r w:rsidRPr="00091154">
        <w:rPr>
          <w:rFonts w:ascii="Traditional Arabic" w:hAnsi="Traditional Arabic" w:cs="Traditional Arabic"/>
          <w:sz w:val="32"/>
          <w:szCs w:val="32"/>
          <w:rtl/>
        </w:rPr>
        <w:t xml:space="preserve">، وهذا دليل قاطع يدحض ما توجهت إليه الإدارة من قيامها بفصل الطالب معللة </w:t>
      </w:r>
      <w:r w:rsidRPr="00091154">
        <w:rPr>
          <w:rFonts w:ascii="Traditional Arabic" w:hAnsi="Traditional Arabic" w:cs="Traditional Arabic" w:hint="cs"/>
          <w:sz w:val="32"/>
          <w:szCs w:val="32"/>
          <w:rtl/>
        </w:rPr>
        <w:t>ب</w:t>
      </w:r>
      <w:r w:rsidRPr="00091154">
        <w:rPr>
          <w:rFonts w:ascii="Traditional Arabic" w:hAnsi="Traditional Arabic" w:cs="Traditional Arabic"/>
          <w:sz w:val="32"/>
          <w:szCs w:val="32"/>
          <w:rtl/>
        </w:rPr>
        <w:t>عدم لياقته الطبية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بناءً عليه أصدرت الدائرة حكمها تأسيساً على الأسباب </w:t>
      </w:r>
      <w:r w:rsidRPr="00091154">
        <w:rPr>
          <w:rFonts w:ascii="Traditional Arabic" w:hAnsi="Traditional Arabic" w:cs="Traditional Arabic" w:hint="cs"/>
          <w:sz w:val="32"/>
          <w:szCs w:val="32"/>
          <w:rtl/>
        </w:rPr>
        <w:t>التالية.</w:t>
      </w:r>
    </w:p>
    <w:p w:rsidR="00AD6FC2" w:rsidRPr="00091154" w:rsidRDefault="00AD6FC2" w:rsidP="00AD6FC2">
      <w:pPr>
        <w:jc w:val="center"/>
        <w:rPr>
          <w:rFonts w:ascii="Traditional Arabic" w:hAnsi="Traditional Arabic" w:cs="Traditional Arabic"/>
          <w:sz w:val="32"/>
          <w:szCs w:val="32"/>
          <w:rtl/>
        </w:rPr>
      </w:pPr>
      <w:r w:rsidRPr="00091154">
        <w:rPr>
          <w:rFonts w:ascii="Traditional Arabic" w:hAnsi="Traditional Arabic" w:cs="Traditional Arabic"/>
          <w:b/>
          <w:bCs/>
          <w:sz w:val="32"/>
          <w:szCs w:val="32"/>
          <w:rtl/>
        </w:rPr>
        <w:t>الأسباب</w:t>
      </w:r>
    </w:p>
    <w:p w:rsidR="00AD6FC2" w:rsidRPr="00091154" w:rsidRDefault="00AD6FC2" w:rsidP="00AD6FC2">
      <w:pPr>
        <w:pStyle w:val="a4"/>
        <w:bidi/>
        <w:jc w:val="both"/>
        <w:rPr>
          <w:rFonts w:ascii="Traditional Arabic" w:hAnsi="Traditional Arabic" w:cs="Traditional Arabic"/>
          <w:sz w:val="32"/>
          <w:szCs w:val="32"/>
          <w:rtl/>
        </w:rPr>
      </w:pPr>
      <w:r w:rsidRPr="00091154">
        <w:rPr>
          <w:rFonts w:ascii="Traditional Arabic" w:hAnsi="Traditional Arabic" w:cs="Traditional Arabic"/>
          <w:sz w:val="32"/>
          <w:szCs w:val="32"/>
          <w:rtl/>
        </w:rPr>
        <w:t xml:space="preserve">لما كان المدعي أقام هذه الدعوى طالباً الحكم بإلغاء قرار قائد كلية الملك </w:t>
      </w:r>
      <w:r w:rsidRPr="00091154">
        <w:rPr>
          <w:rFonts w:ascii="Traditional Arabic" w:hAnsi="Traditional Arabic" w:cs="Traditional Arabic" w:hint="cs"/>
          <w:sz w:val="32"/>
          <w:szCs w:val="32"/>
          <w:rtl/>
        </w:rPr>
        <w:t>عبدالعزي</w:t>
      </w:r>
      <w:r w:rsidRPr="00091154">
        <w:rPr>
          <w:rFonts w:ascii="Traditional Arabic" w:hAnsi="Traditional Arabic" w:cs="Traditional Arabic" w:hint="eastAsia"/>
          <w:sz w:val="32"/>
          <w:szCs w:val="32"/>
          <w:rtl/>
        </w:rPr>
        <w:t>ز</w:t>
      </w:r>
      <w:r w:rsidRPr="00091154">
        <w:rPr>
          <w:rFonts w:ascii="Traditional Arabic" w:hAnsi="Traditional Arabic" w:cs="Traditional Arabic"/>
          <w:sz w:val="32"/>
          <w:szCs w:val="32"/>
          <w:rtl/>
        </w:rPr>
        <w:t xml:space="preserve"> الحربية رقم (3/21/1/1350) وتاريخ 16/4/1442هـ المتضمن إلغاء دورة التأهيل العسكري للجامعيين له </w:t>
      </w:r>
      <w:r w:rsidRPr="00091154">
        <w:rPr>
          <w:rFonts w:ascii="Traditional Arabic" w:hAnsi="Traditional Arabic" w:cs="Traditional Arabic" w:hint="cs"/>
          <w:sz w:val="32"/>
          <w:szCs w:val="32"/>
          <w:rtl/>
        </w:rPr>
        <w:t>ب</w:t>
      </w:r>
      <w:r w:rsidRPr="00091154">
        <w:rPr>
          <w:rFonts w:ascii="Traditional Arabic" w:hAnsi="Traditional Arabic" w:cs="Traditional Arabic"/>
          <w:sz w:val="32"/>
          <w:szCs w:val="32"/>
          <w:rtl/>
        </w:rPr>
        <w:t>رقم (48)؛ عليه فإن الدعوى تكون حينئذ</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داخلة في اختصاص المحاكم الإدارية بديوان المظالم ولائي</w:t>
      </w:r>
      <w:r w:rsidRPr="00091154">
        <w:rPr>
          <w:rFonts w:ascii="Traditional Arabic" w:hAnsi="Traditional Arabic" w:cs="Traditional Arabic" w:hint="cs"/>
          <w:sz w:val="32"/>
          <w:szCs w:val="32"/>
          <w:rtl/>
        </w:rPr>
        <w:t>اً</w:t>
      </w:r>
      <w:r w:rsidRPr="00091154">
        <w:rPr>
          <w:rFonts w:ascii="Traditional Arabic" w:hAnsi="Traditional Arabic" w:cs="Traditional Arabic"/>
          <w:sz w:val="32"/>
          <w:szCs w:val="32"/>
          <w:rtl/>
        </w:rPr>
        <w:t xml:space="preserve"> طبقاً للمادة (13/ب) من نظام ديوان المظالم الصادر بالمرسوم الملكي رقم (م/78) وتاريخ 19/9/1428هـ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كما أنها من اختصاص هذه المحكمة مكانياً طبقاً للمادة الثانية من نظام المرافعات أمام ديوان المظالم الصادر بالمرسوم الملكي رقم (م/3) وتاريخ 22/1/1435</w:t>
      </w:r>
      <w:r w:rsidRPr="00091154">
        <w:rPr>
          <w:rFonts w:ascii="Traditional Arabic" w:hAnsi="Traditional Arabic" w:cs="Traditional Arabic" w:hint="cs"/>
          <w:sz w:val="32"/>
          <w:szCs w:val="32"/>
          <w:rtl/>
        </w:rPr>
        <w:t>هـ. وأما</w:t>
      </w:r>
      <w:r w:rsidRPr="00091154">
        <w:rPr>
          <w:rFonts w:ascii="Traditional Arabic" w:hAnsi="Traditional Arabic" w:cs="Traditional Arabic"/>
          <w:sz w:val="32"/>
          <w:szCs w:val="32"/>
          <w:rtl/>
        </w:rPr>
        <w:t xml:space="preserve"> عن قبول الدعوى</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فالثابت أن القرار المتظلم منه صدر في تاريخ 16/4/1442هـ، وتبلغ به</w:t>
      </w:r>
      <w:r w:rsidRPr="00091154">
        <w:rPr>
          <w:rFonts w:ascii="Traditional Arabic" w:hAnsi="Traditional Arabic" w:cs="Traditional Arabic" w:hint="cs"/>
          <w:sz w:val="32"/>
          <w:szCs w:val="32"/>
          <w:rtl/>
        </w:rPr>
        <w:t xml:space="preserve"> المدعي</w:t>
      </w:r>
      <w:r w:rsidRPr="00091154">
        <w:rPr>
          <w:rFonts w:ascii="Traditional Arabic" w:hAnsi="Traditional Arabic" w:cs="Traditional Arabic"/>
          <w:sz w:val="32"/>
          <w:szCs w:val="32"/>
          <w:rtl/>
        </w:rPr>
        <w:t xml:space="preserve"> في تاريخ 8/5/1442هـ، وتظلم للمدعى عليها بتاريخ 18/6/1442هـ، ثم أقام المدعي دعواه في تاريخ 6/7/1442هـ</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فإن الدعوى </w:t>
      </w:r>
      <w:r w:rsidRPr="00091154">
        <w:rPr>
          <w:rFonts w:ascii="Traditional Arabic" w:hAnsi="Traditional Arabic" w:cs="Traditional Arabic" w:hint="cs"/>
          <w:sz w:val="32"/>
          <w:szCs w:val="32"/>
          <w:rtl/>
        </w:rPr>
        <w:t xml:space="preserve">تعد </w:t>
      </w:r>
      <w:r w:rsidRPr="00091154">
        <w:rPr>
          <w:rFonts w:ascii="Traditional Arabic" w:hAnsi="Traditional Arabic" w:cs="Traditional Arabic"/>
          <w:sz w:val="32"/>
          <w:szCs w:val="32"/>
          <w:rtl/>
        </w:rPr>
        <w:t>مقبولة شكلاً وفقاً للفقرة (4) من المادة الثامنة من نظام المرافعات أمام ديوان المظالم المعدلة بالمرسوم الملكي رقم (م/65) وتاريخ 13/9/1436هـ</w:t>
      </w:r>
      <w:r w:rsidRPr="00091154">
        <w:rPr>
          <w:rFonts w:ascii="Traditional Arabic" w:hAnsi="Traditional Arabic" w:cs="Traditional Arabic" w:hint="cs"/>
          <w:sz w:val="32"/>
          <w:szCs w:val="32"/>
          <w:rtl/>
        </w:rPr>
        <w:t xml:space="preserve"> حيث</w:t>
      </w:r>
      <w:r w:rsidRPr="00091154">
        <w:rPr>
          <w:rFonts w:ascii="Traditional Arabic" w:hAnsi="Traditional Arabic" w:cs="Traditional Arabic"/>
          <w:sz w:val="32"/>
          <w:szCs w:val="32"/>
          <w:rtl/>
        </w:rPr>
        <w:t xml:space="preserve"> نصت على أنه: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فيما لم يرد به نص خاص يجب في الدعوى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المنصوص عليها في الفقرة (ب) من المادة الثالثة عشرة من نظام ديوان المظالم إن لم تكن متعلقة بشؤون الخدمة المدنية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أن يسبق رفعها إلى المحكمة الإدارية التظلم إلى الجهة مصدرة القرار خلال ستين يوماً من تاريخ العلم بهذا القرار،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Pr>
        <w:t>.</w:t>
      </w:r>
      <w:r w:rsidRPr="00091154">
        <w:rPr>
          <w:rFonts w:ascii="Traditional Arabic" w:hAnsi="Traditional Arabic" w:cs="Traditional Arabic"/>
          <w:sz w:val="32"/>
          <w:szCs w:val="32"/>
          <w:rtl/>
        </w:rPr>
        <w:t xml:space="preserve"> وأما عن موضوع الدعوى</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فبما أن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ولما كان من المبادئ المسلمة في فقه القضاء الإداري أنه وإن كانت الإدارة تستقل بتقدير مناسبة إصدار قراراتها وأن لها الحرية المطلقة في تقدير ملا</w:t>
      </w:r>
      <w:r w:rsidRPr="00091154">
        <w:rPr>
          <w:rFonts w:ascii="Traditional Arabic" w:hAnsi="Traditional Arabic" w:cs="Traditional Arabic" w:hint="cs"/>
          <w:sz w:val="32"/>
          <w:szCs w:val="32"/>
          <w:rtl/>
        </w:rPr>
        <w:t>ء</w:t>
      </w:r>
      <w:r w:rsidRPr="00091154">
        <w:rPr>
          <w:rFonts w:ascii="Traditional Arabic" w:hAnsi="Traditional Arabic" w:cs="Traditional Arabic"/>
          <w:sz w:val="32"/>
          <w:szCs w:val="32"/>
          <w:rtl/>
        </w:rPr>
        <w:t xml:space="preserve">مة إصدار القرار الإداري بمراعاة ظروفه ووزن </w:t>
      </w:r>
      <w:r w:rsidRPr="00091154">
        <w:rPr>
          <w:rFonts w:ascii="Traditional Arabic" w:hAnsi="Traditional Arabic" w:cs="Traditional Arabic"/>
          <w:sz w:val="32"/>
          <w:szCs w:val="32"/>
          <w:rtl/>
        </w:rPr>
        <w:lastRenderedPageBreak/>
        <w:t>الملابسات المحيطة به إلا أنه يجب أن يكون هذا القرار مشروعاً موافقاً للنظام، ولما كان القرار الإداري يقوم على أركانٍ خمسة هي: الاختصاص والشكل والمحل والسبب والغاية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ولما كانت الجهة الإدارية ملزمة بالتزام النظام الذي رسمه المنظم</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فإذا خالفت النظام -ولو كانت حسنة النية- أصبحت قراراتها معيبة حرية بالإلغاء</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وبما أن القرار محل الطعن صدر من قائد الكلية بصفته قائد كلية بسبب أن المدعي أخذ </w:t>
      </w:r>
      <w:r w:rsidRPr="00091154">
        <w:rPr>
          <w:rFonts w:ascii="Traditional Arabic" w:hAnsi="Traditional Arabic" w:cs="Traditional Arabic" w:hint="cs"/>
          <w:sz w:val="32"/>
          <w:szCs w:val="32"/>
          <w:rtl/>
        </w:rPr>
        <w:t>إ</w:t>
      </w:r>
      <w:r w:rsidRPr="00091154">
        <w:rPr>
          <w:rFonts w:ascii="Traditional Arabic" w:hAnsi="Traditional Arabic" w:cs="Traditional Arabic"/>
          <w:sz w:val="32"/>
          <w:szCs w:val="32"/>
          <w:rtl/>
        </w:rPr>
        <w:t>جازات مرضية تمنعه من الاستمرار واجتياز الدورة، وبما أن المادة (34) من نظام الكليات العسكرية الصادر بالمرسوم الملكي رقم</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(م/50) وتاريخ 13/</w:t>
      </w:r>
      <w:r w:rsidRPr="00091154">
        <w:rPr>
          <w:rFonts w:ascii="Traditional Arabic" w:hAnsi="Traditional Arabic" w:cs="Traditional Arabic" w:hint="cs"/>
          <w:sz w:val="32"/>
          <w:szCs w:val="32"/>
          <w:rtl/>
        </w:rPr>
        <w:t>7</w:t>
      </w:r>
      <w:r w:rsidRPr="00091154">
        <w:rPr>
          <w:rFonts w:ascii="Traditional Arabic" w:hAnsi="Traditional Arabic" w:cs="Traditional Arabic"/>
          <w:sz w:val="32"/>
          <w:szCs w:val="32"/>
          <w:rtl/>
        </w:rPr>
        <w:t>/1397هـ</w:t>
      </w:r>
      <w:r w:rsidRPr="00091154">
        <w:rPr>
          <w:rFonts w:ascii="Traditional Arabic" w:hAnsi="Traditional Arabic" w:cs="Traditional Arabic" w:hint="cs"/>
          <w:sz w:val="32"/>
          <w:szCs w:val="32"/>
          <w:rtl/>
        </w:rPr>
        <w:t xml:space="preserve"> </w:t>
      </w:r>
      <w:r w:rsidRPr="00091154">
        <w:rPr>
          <w:rFonts w:ascii="Traditional Arabic" w:hAnsi="Traditional Arabic" w:cs="Traditional Arabic"/>
          <w:sz w:val="32"/>
          <w:szCs w:val="32"/>
          <w:rtl/>
        </w:rPr>
        <w:t xml:space="preserve">نصت على أنه: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يفصل الطالب بقرار من مجلس الكلية لأي سبب من الأسباب التالية مؤيداً بالوثائق الرسمية: أ-عدم اللياقة الطبية خلال مدة الدراسة. ب-عند رسوب الطالب سنتين متتاليتين خلال سنوات الدراسة. ويجوز لمجلس الكلية منح فرصة ثالثة لطالب المرحلة النهائية، ولا تحتسب من سنوات الرسوب السنة التي تخلف فيها الطالب عن الامتحان النهائي لعذر يقره مجلس الكلية. ج-إذا ثبت عدم صلاحيته كضابط لضعف كفاءته وشخصيته بناء</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على التقارير الواردة من قادته بالتسلسل القيادي. د-إذا تخلف الطالب مدة تزيد عن خمسة عشر يوماً متتالية بدون عذر يقبله مجلس الكلية. هـ-إذا قدم الطالب طلباً بإعفائه من مواصلة دراسته لعذر يقبله مجلس الكلية. و-إذا فقد الطالب أحد شروط القبول المنصوص عليها في المادة (15) من هذا النظام أثناء مدة دراسته. ز-أي سبب آخر يقره المجلس الأعلى</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وبما أن المادة سالفة الذكر بينت السلطة التي لها الحق في فصل المدعي أثناء تأديته الدورة لإعداد الضباط، وأنه ليس لقائد الكلية هذه الصلاحية في فصل أي ط</w:t>
      </w:r>
      <w:r w:rsidRPr="00091154">
        <w:rPr>
          <w:rFonts w:ascii="Traditional Arabic" w:hAnsi="Traditional Arabic" w:cs="Traditional Arabic" w:hint="cs"/>
          <w:sz w:val="32"/>
          <w:szCs w:val="32"/>
          <w:rtl/>
        </w:rPr>
        <w:t>ا</w:t>
      </w:r>
      <w:r w:rsidRPr="00091154">
        <w:rPr>
          <w:rFonts w:ascii="Traditional Arabic" w:hAnsi="Traditional Arabic" w:cs="Traditional Arabic"/>
          <w:sz w:val="32"/>
          <w:szCs w:val="32"/>
          <w:rtl/>
        </w:rPr>
        <w:t>لب إلا بموجب ما أملاه عليه المنظم</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وبما أنه والحالة الواقعة أن المدعي قد فصل بموجب قرار قائد الكلية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فإن القرار قد شابه عيب من عيوب القرار مما يستلزم معه إلغاءه</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ولا ينال مما ذكر بأن لقائد الكلية حق الفصل بموجب المادة (10) من نظام الكلية العسكرية والتي نصت على أن: </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قائد الكلية يتولى جميع ش</w:t>
      </w:r>
      <w:r w:rsidRPr="00091154">
        <w:rPr>
          <w:rFonts w:ascii="Traditional Arabic" w:hAnsi="Traditional Arabic" w:cs="Traditional Arabic" w:hint="cs"/>
          <w:sz w:val="32"/>
          <w:szCs w:val="32"/>
          <w:rtl/>
        </w:rPr>
        <w:t>ؤو</w:t>
      </w:r>
      <w:r w:rsidRPr="00091154">
        <w:rPr>
          <w:rFonts w:ascii="Traditional Arabic" w:hAnsi="Traditional Arabic" w:cs="Traditional Arabic"/>
          <w:sz w:val="32"/>
          <w:szCs w:val="32"/>
          <w:rtl/>
        </w:rPr>
        <w:t>ن الكلية الإدارية والمالية والتعليمية</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وهو المس</w:t>
      </w:r>
      <w:r w:rsidRPr="00091154">
        <w:rPr>
          <w:rFonts w:ascii="Traditional Arabic" w:hAnsi="Traditional Arabic" w:cs="Traditional Arabic" w:hint="cs"/>
          <w:sz w:val="32"/>
          <w:szCs w:val="32"/>
          <w:rtl/>
        </w:rPr>
        <w:t>ؤ</w:t>
      </w:r>
      <w:r w:rsidRPr="00091154">
        <w:rPr>
          <w:rFonts w:ascii="Traditional Arabic" w:hAnsi="Traditional Arabic" w:cs="Traditional Arabic"/>
          <w:sz w:val="32"/>
          <w:szCs w:val="32"/>
          <w:rtl/>
        </w:rPr>
        <w:t>ول عن تنفيذ قرارات مجلس الكلية ويصدر الأوامر والتعليمات التي تتضمن سير العمل بالكلية ويتم تعيينه وتحديد صلاحياته بقرار من الوزير</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فإن اختصاصه منوط بما جاء في هذه المادة ولا يتجاوزه إلا بمستند نظامي</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وبما أنه والحالة هذه</w:t>
      </w:r>
      <w:r w:rsidRPr="00091154">
        <w:rPr>
          <w:rFonts w:ascii="Traditional Arabic" w:hAnsi="Traditional Arabic" w:cs="Traditional Arabic" w:hint="cs"/>
          <w:sz w:val="32"/>
          <w:szCs w:val="32"/>
          <w:rtl/>
        </w:rPr>
        <w:t>؛</w:t>
      </w:r>
      <w:r w:rsidRPr="00091154">
        <w:rPr>
          <w:rFonts w:ascii="Traditional Arabic" w:hAnsi="Traditional Arabic" w:cs="Traditional Arabic"/>
          <w:sz w:val="32"/>
          <w:szCs w:val="32"/>
          <w:rtl/>
        </w:rPr>
        <w:t xml:space="preserve"> فإن الدائرة تنتهي إلى الحكم بإلغاء القرار</w:t>
      </w:r>
      <w:r w:rsidRPr="00091154">
        <w:rPr>
          <w:rFonts w:ascii="Traditional Arabic" w:hAnsi="Traditional Arabic" w:cs="Traditional Arabic"/>
          <w:sz w:val="32"/>
          <w:szCs w:val="32"/>
        </w:rPr>
        <w:t>.</w:t>
      </w:r>
    </w:p>
    <w:p w:rsidR="00AD6FC2" w:rsidRPr="00091154" w:rsidRDefault="00AD6FC2" w:rsidP="00AD6FC2">
      <w:pPr>
        <w:jc w:val="both"/>
        <w:rPr>
          <w:rFonts w:ascii="Traditional Arabic" w:hAnsi="Traditional Arabic" w:cs="Traditional Arabic"/>
          <w:b/>
          <w:bCs/>
          <w:sz w:val="32"/>
          <w:szCs w:val="32"/>
          <w:rtl/>
        </w:rPr>
      </w:pPr>
      <w:r w:rsidRPr="00091154">
        <w:rPr>
          <w:rFonts w:ascii="Traditional Arabic" w:hAnsi="Traditional Arabic" w:cs="Traditional Arabic"/>
          <w:b/>
          <w:bCs/>
          <w:sz w:val="32"/>
          <w:szCs w:val="32"/>
          <w:rtl/>
        </w:rPr>
        <w:t xml:space="preserve">لذلك حكمت الدائرة: </w:t>
      </w:r>
      <w:r w:rsidRPr="00091154">
        <w:rPr>
          <w:rFonts w:ascii="Traditional Arabic" w:hAnsi="Traditional Arabic" w:cs="Traditional Arabic" w:hint="cs"/>
          <w:b/>
          <w:bCs/>
          <w:sz w:val="32"/>
          <w:szCs w:val="32"/>
          <w:rtl/>
        </w:rPr>
        <w:t>ب</w:t>
      </w:r>
      <w:r w:rsidRPr="00091154">
        <w:rPr>
          <w:rFonts w:ascii="Traditional Arabic" w:hAnsi="Traditional Arabic" w:cs="Traditional Arabic"/>
          <w:b/>
          <w:bCs/>
          <w:sz w:val="32"/>
          <w:szCs w:val="32"/>
          <w:rtl/>
        </w:rPr>
        <w:t>إلغاء قرار قائد كلية الملك عبدالعزيز الحربية رقم (3/21/1/1350) وتاريخ 16/4/1442هـ المتضمن إلغاء دورة التأهيل العسكري للجامعيين رقم (48) ل</w:t>
      </w:r>
      <w:r w:rsidRPr="00091154">
        <w:rPr>
          <w:rFonts w:ascii="Traditional Arabic" w:hAnsi="Traditional Arabic" w:cs="Traditional Arabic" w:hint="cs"/>
          <w:b/>
          <w:bCs/>
          <w:sz w:val="32"/>
          <w:szCs w:val="32"/>
          <w:rtl/>
        </w:rPr>
        <w:t>لمدعي (...).</w:t>
      </w:r>
    </w:p>
    <w:p w:rsidR="00AD6FC2" w:rsidRPr="00091154" w:rsidRDefault="00AD6FC2" w:rsidP="00AD6FC2">
      <w:pPr>
        <w:jc w:val="both"/>
        <w:rPr>
          <w:rFonts w:ascii="Traditional Arabic" w:hAnsi="Traditional Arabic" w:cs="Traditional Arabic"/>
          <w:b/>
          <w:bCs/>
          <w:sz w:val="32"/>
          <w:szCs w:val="32"/>
          <w:rtl/>
        </w:rPr>
      </w:pPr>
      <w:r w:rsidRPr="0009115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91154" w:rsidRDefault="00AD6FC2" w:rsidP="00AD6FC2">
      <w:pPr>
        <w:jc w:val="both"/>
        <w:rPr>
          <w:rFonts w:ascii="Traditional Arabic" w:hAnsi="Traditional Arabic" w:cs="Traditional Arabic"/>
          <w:sz w:val="32"/>
          <w:szCs w:val="32"/>
          <w:rtl/>
        </w:rPr>
      </w:pPr>
    </w:p>
    <w:p w:rsidR="00AD6FC2" w:rsidRPr="00091154" w:rsidRDefault="00AD6FC2" w:rsidP="00AD6FC2">
      <w:pPr>
        <w:jc w:val="both"/>
        <w:rPr>
          <w:rFonts w:ascii="Traditional Arabic" w:hAnsi="Traditional Arabic" w:cs="Traditional Arabic"/>
          <w:b/>
          <w:bCs/>
          <w:sz w:val="32"/>
          <w:szCs w:val="32"/>
          <w:rtl/>
        </w:rPr>
      </w:pPr>
      <w:r w:rsidRPr="00091154">
        <w:rPr>
          <w:rFonts w:ascii="Traditional Arabic" w:hAnsi="Traditional Arabic" w:cs="Traditional Arabic"/>
          <w:b/>
          <w:bCs/>
          <w:sz w:val="32"/>
          <w:szCs w:val="32"/>
          <w:rtl/>
        </w:rPr>
        <w:t xml:space="preserve">حكم محكمة الاستئناف: </w:t>
      </w:r>
    </w:p>
    <w:p w:rsidR="00AD6FC2" w:rsidRDefault="00AD6FC2" w:rsidP="001C51DE">
      <w:pPr>
        <w:rPr>
          <w:rFonts w:ascii="Traditional Arabic" w:hAnsi="Traditional Arabic" w:cs="Traditional Arabic"/>
          <w:b/>
          <w:bCs/>
          <w:sz w:val="32"/>
          <w:szCs w:val="32"/>
          <w:rtl/>
        </w:rPr>
      </w:pPr>
      <w:r w:rsidRPr="00091154">
        <w:rPr>
          <w:rFonts w:ascii="Traditional Arabic" w:hAnsi="Traditional Arabic" w:cs="Traditional Arabic"/>
          <w:b/>
          <w:bCs/>
          <w:sz w:val="32"/>
          <w:szCs w:val="32"/>
          <w:rtl/>
        </w:rPr>
        <w:t>حكمت المحكمة بتأييد الحكم فيما انتهى إليه من قضاء.</w:t>
      </w:r>
    </w:p>
    <w:p w:rsidR="00AD6FC2" w:rsidRPr="003A431D" w:rsidRDefault="00AD6FC2" w:rsidP="00AD6FC2">
      <w:pPr>
        <w:jc w:val="both"/>
        <w:rPr>
          <w:rFonts w:ascii="Traditional Arabic" w:hAnsi="Traditional Arabic" w:cs="Traditional Arabic"/>
          <w:b/>
          <w:bCs/>
          <w:sz w:val="32"/>
          <w:szCs w:val="32"/>
        </w:rPr>
      </w:pPr>
      <w:r w:rsidRPr="003A431D">
        <w:rPr>
          <w:rFonts w:ascii="Traditional Arabic" w:hAnsi="Traditional Arabic" w:cs="Traditional Arabic"/>
          <w:b/>
          <w:bCs/>
          <w:sz w:val="32"/>
          <w:szCs w:val="32"/>
          <w:rtl/>
        </w:rPr>
        <w:lastRenderedPageBreak/>
        <w:t xml:space="preserve">رقم القضية في المحكمة الإدارية </w:t>
      </w:r>
      <w:r w:rsidRPr="003A431D">
        <w:rPr>
          <w:rFonts w:ascii="Traditional Arabic" w:hAnsi="Traditional Arabic" w:cs="Traditional Arabic" w:hint="cs"/>
          <w:b/>
          <w:bCs/>
          <w:sz w:val="32"/>
          <w:szCs w:val="32"/>
          <w:rtl/>
        </w:rPr>
        <w:t>4522</w:t>
      </w:r>
      <w:r w:rsidRPr="003A431D">
        <w:rPr>
          <w:rFonts w:ascii="Traditional Arabic" w:hAnsi="Traditional Arabic" w:cs="Traditional Arabic"/>
          <w:b/>
          <w:bCs/>
          <w:sz w:val="32"/>
          <w:szCs w:val="32"/>
          <w:rtl/>
        </w:rPr>
        <w:t xml:space="preserve"> لعام 1442هـ</w:t>
      </w:r>
    </w:p>
    <w:p w:rsidR="00AD6FC2" w:rsidRPr="003A431D" w:rsidRDefault="00AD6FC2" w:rsidP="00AD6FC2">
      <w:pPr>
        <w:jc w:val="both"/>
        <w:rPr>
          <w:rFonts w:ascii="Traditional Arabic" w:hAnsi="Traditional Arabic" w:cs="Traditional Arabic"/>
          <w:b/>
          <w:bCs/>
          <w:sz w:val="32"/>
          <w:szCs w:val="32"/>
        </w:rPr>
      </w:pPr>
      <w:r w:rsidRPr="003A431D">
        <w:rPr>
          <w:rFonts w:ascii="Traditional Arabic" w:hAnsi="Traditional Arabic" w:cs="Traditional Arabic"/>
          <w:b/>
          <w:bCs/>
          <w:sz w:val="32"/>
          <w:szCs w:val="32"/>
          <w:rtl/>
        </w:rPr>
        <w:t xml:space="preserve">رقم القضية في محكمة الاستئناف الإدارية </w:t>
      </w:r>
      <w:r w:rsidRPr="003A431D">
        <w:rPr>
          <w:rFonts w:ascii="Traditional Arabic" w:hAnsi="Traditional Arabic" w:cs="Traditional Arabic" w:hint="cs"/>
          <w:b/>
          <w:bCs/>
          <w:sz w:val="32"/>
          <w:szCs w:val="32"/>
          <w:rtl/>
        </w:rPr>
        <w:t>7961</w:t>
      </w:r>
      <w:r w:rsidRPr="003A431D">
        <w:rPr>
          <w:rFonts w:ascii="Traditional Arabic" w:hAnsi="Traditional Arabic" w:cs="Traditional Arabic"/>
          <w:b/>
          <w:bCs/>
          <w:sz w:val="32"/>
          <w:szCs w:val="32"/>
          <w:rtl/>
        </w:rPr>
        <w:t xml:space="preserve"> لعام 144</w:t>
      </w:r>
      <w:r w:rsidRPr="003A431D">
        <w:rPr>
          <w:rFonts w:ascii="Traditional Arabic" w:hAnsi="Traditional Arabic" w:cs="Traditional Arabic" w:hint="cs"/>
          <w:b/>
          <w:bCs/>
          <w:sz w:val="32"/>
          <w:szCs w:val="32"/>
          <w:rtl/>
        </w:rPr>
        <w:t>2</w:t>
      </w:r>
      <w:r w:rsidRPr="003A431D">
        <w:rPr>
          <w:rFonts w:ascii="Traditional Arabic" w:hAnsi="Traditional Arabic" w:cs="Traditional Arabic"/>
          <w:b/>
          <w:bCs/>
          <w:sz w:val="32"/>
          <w:szCs w:val="32"/>
          <w:rtl/>
        </w:rPr>
        <w:t>هـ</w:t>
      </w:r>
    </w:p>
    <w:p w:rsidR="00AD6FC2" w:rsidRPr="003A431D" w:rsidRDefault="00AD6FC2" w:rsidP="00AD6FC2">
      <w:pPr>
        <w:tabs>
          <w:tab w:val="left" w:pos="3461"/>
        </w:tabs>
        <w:jc w:val="both"/>
        <w:rPr>
          <w:rFonts w:ascii="Traditional Arabic" w:hAnsi="Traditional Arabic" w:cs="Traditional Arabic"/>
          <w:b/>
          <w:bCs/>
          <w:sz w:val="32"/>
          <w:szCs w:val="32"/>
          <w:rtl/>
        </w:rPr>
      </w:pPr>
      <w:r w:rsidRPr="003A431D">
        <w:rPr>
          <w:rFonts w:ascii="Traditional Arabic" w:hAnsi="Traditional Arabic" w:cs="Traditional Arabic"/>
          <w:b/>
          <w:bCs/>
          <w:sz w:val="32"/>
          <w:szCs w:val="32"/>
          <w:rtl/>
        </w:rPr>
        <w:t xml:space="preserve">تاريخ الجلسة </w:t>
      </w:r>
      <w:r w:rsidRPr="003A431D">
        <w:rPr>
          <w:rFonts w:ascii="Traditional Arabic" w:hAnsi="Traditional Arabic" w:cs="Traditional Arabic" w:hint="cs"/>
          <w:b/>
          <w:bCs/>
          <w:sz w:val="32"/>
          <w:szCs w:val="32"/>
          <w:rtl/>
        </w:rPr>
        <w:t>16</w:t>
      </w:r>
      <w:r w:rsidRPr="003A431D">
        <w:rPr>
          <w:rFonts w:ascii="Traditional Arabic" w:hAnsi="Traditional Arabic" w:cs="Traditional Arabic"/>
          <w:b/>
          <w:bCs/>
          <w:sz w:val="32"/>
          <w:szCs w:val="32"/>
          <w:rtl/>
        </w:rPr>
        <w:t>/</w:t>
      </w:r>
      <w:r w:rsidRPr="003A431D">
        <w:rPr>
          <w:rFonts w:ascii="Traditional Arabic" w:hAnsi="Traditional Arabic" w:cs="Traditional Arabic" w:hint="cs"/>
          <w:b/>
          <w:bCs/>
          <w:sz w:val="32"/>
          <w:szCs w:val="32"/>
          <w:rtl/>
        </w:rPr>
        <w:t>1</w:t>
      </w:r>
      <w:r w:rsidRPr="003A431D">
        <w:rPr>
          <w:rFonts w:ascii="Traditional Arabic" w:hAnsi="Traditional Arabic" w:cs="Traditional Arabic"/>
          <w:b/>
          <w:bCs/>
          <w:sz w:val="32"/>
          <w:szCs w:val="32"/>
          <w:rtl/>
        </w:rPr>
        <w:t>/144</w:t>
      </w:r>
      <w:r w:rsidRPr="003A431D">
        <w:rPr>
          <w:rFonts w:ascii="Traditional Arabic" w:hAnsi="Traditional Arabic" w:cs="Traditional Arabic" w:hint="cs"/>
          <w:b/>
          <w:bCs/>
          <w:sz w:val="32"/>
          <w:szCs w:val="32"/>
          <w:rtl/>
        </w:rPr>
        <w:t>3</w:t>
      </w:r>
      <w:r w:rsidRPr="003A431D">
        <w:rPr>
          <w:rFonts w:ascii="Traditional Arabic" w:hAnsi="Traditional Arabic" w:cs="Traditional Arabic"/>
          <w:b/>
          <w:bCs/>
          <w:sz w:val="32"/>
          <w:szCs w:val="32"/>
          <w:rtl/>
        </w:rPr>
        <w:t>هـ</w:t>
      </w:r>
      <w:r w:rsidRPr="003A431D">
        <w:rPr>
          <w:rFonts w:ascii="Traditional Arabic" w:hAnsi="Traditional Arabic" w:cs="Traditional Arabic"/>
          <w:b/>
          <w:bCs/>
          <w:sz w:val="32"/>
          <w:szCs w:val="32"/>
          <w:rtl/>
        </w:rPr>
        <w:tab/>
      </w:r>
    </w:p>
    <w:p w:rsidR="00AD6FC2" w:rsidRPr="003A431D" w:rsidRDefault="00AD6FC2" w:rsidP="00AD6FC2">
      <w:pPr>
        <w:tabs>
          <w:tab w:val="left" w:pos="3461"/>
        </w:tabs>
        <w:jc w:val="center"/>
        <w:rPr>
          <w:rFonts w:ascii="Traditional Arabic" w:hAnsi="Traditional Arabic" w:cs="Traditional Arabic"/>
          <w:b/>
          <w:bCs/>
          <w:sz w:val="32"/>
          <w:szCs w:val="32"/>
          <w:rtl/>
        </w:rPr>
      </w:pPr>
      <w:r w:rsidRPr="003A431D">
        <w:rPr>
          <w:rFonts w:ascii="Traditional Arabic" w:hAnsi="Traditional Arabic" w:cs="Traditional Arabic"/>
          <w:b/>
          <w:bCs/>
          <w:sz w:val="32"/>
          <w:szCs w:val="32"/>
          <w:rtl/>
        </w:rPr>
        <w:t>الموضوعات</w:t>
      </w:r>
    </w:p>
    <w:p w:rsidR="00AD6FC2" w:rsidRPr="003A431D" w:rsidRDefault="00AD6FC2" w:rsidP="00AD6FC2">
      <w:pPr>
        <w:tabs>
          <w:tab w:val="left" w:pos="6056"/>
        </w:tabs>
        <w:spacing w:line="276" w:lineRule="auto"/>
        <w:jc w:val="both"/>
        <w:rPr>
          <w:rFonts w:ascii="Traditional Arabic" w:hAnsi="Traditional Arabic" w:cs="Traditional Arabic"/>
          <w:sz w:val="32"/>
          <w:szCs w:val="32"/>
          <w:rtl/>
        </w:rPr>
      </w:pPr>
      <w:r w:rsidRPr="003A431D">
        <w:rPr>
          <w:rFonts w:ascii="Traditional Arabic" w:hAnsi="Traditional Arabic" w:cs="Traditional Arabic" w:hint="cs"/>
          <w:b/>
          <w:bCs/>
          <w:sz w:val="32"/>
          <w:szCs w:val="32"/>
          <w:rtl/>
        </w:rPr>
        <w:t xml:space="preserve">خدمة عسكرية </w:t>
      </w:r>
      <w:r w:rsidRPr="003A431D">
        <w:rPr>
          <w:rFonts w:ascii="Traditional Arabic" w:hAnsi="Traditional Arabic" w:cs="Traditional Arabic"/>
          <w:b/>
          <w:bCs/>
          <w:sz w:val="32"/>
          <w:szCs w:val="32"/>
          <w:rtl/>
        </w:rPr>
        <w:t>–</w:t>
      </w:r>
      <w:r w:rsidRPr="003A431D">
        <w:rPr>
          <w:rFonts w:ascii="Traditional Arabic" w:hAnsi="Traditional Arabic" w:cs="Traditional Arabic" w:hint="cs"/>
          <w:b/>
          <w:bCs/>
          <w:sz w:val="32"/>
          <w:szCs w:val="32"/>
          <w:rtl/>
        </w:rPr>
        <w:t xml:space="preserve"> أفراد </w:t>
      </w:r>
      <w:r w:rsidRPr="003A431D">
        <w:rPr>
          <w:rFonts w:ascii="Traditional Arabic" w:hAnsi="Traditional Arabic" w:cs="Traditional Arabic"/>
          <w:b/>
          <w:bCs/>
          <w:sz w:val="32"/>
          <w:szCs w:val="32"/>
          <w:rtl/>
        </w:rPr>
        <w:t>–</w:t>
      </w:r>
      <w:r w:rsidRPr="003A431D">
        <w:rPr>
          <w:rFonts w:ascii="Traditional Arabic" w:hAnsi="Traditional Arabic" w:cs="Traditional Arabic" w:hint="cs"/>
          <w:b/>
          <w:bCs/>
          <w:sz w:val="32"/>
          <w:szCs w:val="32"/>
          <w:rtl/>
        </w:rPr>
        <w:t xml:space="preserve"> حقوق وظيفية </w:t>
      </w:r>
      <w:r w:rsidRPr="003A431D">
        <w:rPr>
          <w:rFonts w:ascii="Traditional Arabic" w:hAnsi="Traditional Arabic" w:cs="Traditional Arabic"/>
          <w:b/>
          <w:bCs/>
          <w:sz w:val="32"/>
          <w:szCs w:val="32"/>
          <w:rtl/>
        </w:rPr>
        <w:t>–</w:t>
      </w:r>
      <w:r w:rsidRPr="003A431D">
        <w:rPr>
          <w:rFonts w:ascii="Traditional Arabic" w:hAnsi="Traditional Arabic" w:cs="Traditional Arabic" w:hint="cs"/>
          <w:b/>
          <w:bCs/>
          <w:sz w:val="32"/>
          <w:szCs w:val="32"/>
          <w:rtl/>
        </w:rPr>
        <w:t xml:space="preserve"> إصابة عمل </w:t>
      </w:r>
      <w:r w:rsidRPr="003A431D">
        <w:rPr>
          <w:rFonts w:ascii="Traditional Arabic" w:hAnsi="Traditional Arabic" w:cs="Traditional Arabic"/>
          <w:b/>
          <w:bCs/>
          <w:sz w:val="32"/>
          <w:szCs w:val="32"/>
          <w:rtl/>
        </w:rPr>
        <w:t>–</w:t>
      </w:r>
      <w:r w:rsidRPr="003A431D">
        <w:rPr>
          <w:rFonts w:ascii="Traditional Arabic" w:hAnsi="Traditional Arabic" w:cs="Traditional Arabic" w:hint="cs"/>
          <w:b/>
          <w:bCs/>
          <w:sz w:val="32"/>
          <w:szCs w:val="32"/>
          <w:rtl/>
        </w:rPr>
        <w:t xml:space="preserve"> وفاة </w:t>
      </w:r>
      <w:r w:rsidRPr="003A431D">
        <w:rPr>
          <w:rFonts w:ascii="Traditional Arabic" w:hAnsi="Traditional Arabic" w:cs="Traditional Arabic"/>
          <w:b/>
          <w:bCs/>
          <w:sz w:val="32"/>
          <w:szCs w:val="32"/>
          <w:rtl/>
        </w:rPr>
        <w:t>–</w:t>
      </w:r>
      <w:r w:rsidRPr="003A431D">
        <w:rPr>
          <w:rFonts w:ascii="Traditional Arabic" w:hAnsi="Traditional Arabic" w:cs="Traditional Arabic" w:hint="cs"/>
          <w:b/>
          <w:bCs/>
          <w:sz w:val="32"/>
          <w:szCs w:val="32"/>
          <w:rtl/>
        </w:rPr>
        <w:t xml:space="preserve"> تعويض </w:t>
      </w:r>
      <w:r w:rsidRPr="003A431D">
        <w:rPr>
          <w:rFonts w:ascii="Traditional Arabic" w:hAnsi="Traditional Arabic" w:cs="Traditional Arabic"/>
          <w:b/>
          <w:bCs/>
          <w:sz w:val="32"/>
          <w:szCs w:val="32"/>
          <w:rtl/>
        </w:rPr>
        <w:t>–</w:t>
      </w:r>
      <w:r w:rsidRPr="003A431D">
        <w:rPr>
          <w:rFonts w:ascii="Traditional Arabic" w:hAnsi="Traditional Arabic" w:cs="Traditional Arabic" w:hint="cs"/>
          <w:b/>
          <w:bCs/>
          <w:sz w:val="32"/>
          <w:szCs w:val="32"/>
          <w:rtl/>
        </w:rPr>
        <w:t xml:space="preserve"> التفرقة بين إصابة الدورات التدريبية التأهيلية وإصابة التمارين العسكرية</w:t>
      </w:r>
      <w:r w:rsidRPr="003A431D">
        <w:rPr>
          <w:rFonts w:ascii="Traditional Arabic" w:hAnsi="Traditional Arabic" w:cs="Traditional Arabic" w:hint="cs"/>
          <w:sz w:val="32"/>
          <w:szCs w:val="32"/>
          <w:rtl/>
        </w:rPr>
        <w:t>.</w:t>
      </w:r>
    </w:p>
    <w:p w:rsidR="00AD6FC2" w:rsidRPr="003A431D" w:rsidRDefault="00AD6FC2" w:rsidP="00AD6FC2">
      <w:pPr>
        <w:tabs>
          <w:tab w:val="left" w:pos="3461"/>
        </w:tabs>
        <w:jc w:val="both"/>
        <w:rPr>
          <w:rFonts w:ascii="Traditional Arabic" w:hAnsi="Traditional Arabic" w:cs="Traditional Arabic"/>
          <w:sz w:val="32"/>
          <w:szCs w:val="32"/>
          <w:rtl/>
        </w:rPr>
      </w:pPr>
      <w:r w:rsidRPr="003A431D">
        <w:rPr>
          <w:rFonts w:ascii="Traditional Arabic" w:hAnsi="Traditional Arabic" w:cs="Traditional Arabic" w:hint="cs"/>
          <w:sz w:val="32"/>
          <w:szCs w:val="32"/>
          <w:rtl/>
        </w:rPr>
        <w:t xml:space="preserve">مطالبة المدعين إلغاء قرار المدعى عليها المتضمن اعتبار وفاة مورثهم بسبب العمل </w:t>
      </w:r>
      <w:r w:rsidRPr="003A431D">
        <w:rPr>
          <w:rFonts w:ascii="Traditional Arabic" w:hAnsi="Traditional Arabic" w:cs="Traditional Arabic"/>
          <w:sz w:val="32"/>
          <w:szCs w:val="32"/>
          <w:rtl/>
        </w:rPr>
        <w:t>–</w:t>
      </w:r>
      <w:r w:rsidRPr="003A431D">
        <w:rPr>
          <w:rFonts w:ascii="Traditional Arabic" w:hAnsi="Traditional Arabic" w:cs="Traditional Arabic" w:hint="cs"/>
          <w:sz w:val="32"/>
          <w:szCs w:val="32"/>
          <w:rtl/>
        </w:rPr>
        <w:t xml:space="preserve"> استناد المدعين إلى أن وفاة مورثهم كانت بسبب </w:t>
      </w:r>
      <w:r w:rsidRPr="003A431D">
        <w:rPr>
          <w:rFonts w:ascii="Traditional Arabic" w:hAnsi="Traditional Arabic" w:cs="Traditional Arabic"/>
          <w:sz w:val="32"/>
          <w:szCs w:val="32"/>
          <w:rtl/>
        </w:rPr>
        <w:t>التمارين العسكرية</w:t>
      </w:r>
      <w:r w:rsidRPr="003A431D">
        <w:rPr>
          <w:rFonts w:ascii="Traditional Arabic" w:hAnsi="Traditional Arabic" w:cs="Traditional Arabic" w:hint="cs"/>
          <w:sz w:val="32"/>
          <w:szCs w:val="32"/>
          <w:rtl/>
        </w:rPr>
        <w:t xml:space="preserve"> والتي يستحق مقابلها تعويضاً أعلى </w:t>
      </w:r>
      <w:r w:rsidRPr="003A431D">
        <w:rPr>
          <w:rFonts w:ascii="Traditional Arabic" w:hAnsi="Traditional Arabic" w:cs="Traditional Arabic"/>
          <w:sz w:val="32"/>
          <w:szCs w:val="32"/>
          <w:rtl/>
        </w:rPr>
        <w:t>–</w:t>
      </w:r>
      <w:r w:rsidRPr="003A431D">
        <w:rPr>
          <w:rFonts w:ascii="Traditional Arabic" w:hAnsi="Traditional Arabic" w:cs="Traditional Arabic" w:hint="cs"/>
          <w:sz w:val="32"/>
          <w:szCs w:val="32"/>
          <w:rtl/>
        </w:rPr>
        <w:t xml:space="preserve"> تضمن النظام صرف تعويض خمسمئة ألف ريال للعسكري </w:t>
      </w:r>
      <w:r w:rsidRPr="003A431D">
        <w:rPr>
          <w:rFonts w:ascii="Traditional Arabic" w:hAnsi="Traditional Arabic" w:cs="Traditional Arabic"/>
          <w:sz w:val="32"/>
          <w:szCs w:val="32"/>
          <w:rtl/>
        </w:rPr>
        <w:t xml:space="preserve">والطالب العسكري </w:t>
      </w:r>
      <w:r w:rsidRPr="003A431D">
        <w:rPr>
          <w:rFonts w:ascii="Traditional Arabic" w:hAnsi="Traditional Arabic" w:cs="Traditional Arabic" w:hint="cs"/>
          <w:sz w:val="32"/>
          <w:szCs w:val="32"/>
          <w:rtl/>
        </w:rPr>
        <w:t>إذا توفي أو أصيب</w:t>
      </w:r>
      <w:r w:rsidRPr="003A431D">
        <w:rPr>
          <w:rFonts w:ascii="Traditional Arabic" w:hAnsi="Traditional Arabic" w:cs="Traditional Arabic"/>
          <w:sz w:val="32"/>
          <w:szCs w:val="32"/>
          <w:rtl/>
        </w:rPr>
        <w:t xml:space="preserve"> بعجز كلي</w:t>
      </w:r>
      <w:r w:rsidRPr="003A431D">
        <w:rPr>
          <w:rFonts w:ascii="Traditional Arabic" w:hAnsi="Traditional Arabic" w:cs="Traditional Arabic" w:hint="cs"/>
          <w:sz w:val="32"/>
          <w:szCs w:val="32"/>
          <w:rtl/>
        </w:rPr>
        <w:t xml:space="preserve"> </w:t>
      </w:r>
      <w:r w:rsidRPr="003A431D">
        <w:rPr>
          <w:rFonts w:ascii="Traditional Arabic" w:hAnsi="Traditional Arabic" w:cs="Traditional Arabic"/>
          <w:sz w:val="32"/>
          <w:szCs w:val="32"/>
          <w:rtl/>
        </w:rPr>
        <w:t xml:space="preserve">بسبب </w:t>
      </w:r>
      <w:r w:rsidRPr="003A431D">
        <w:rPr>
          <w:rFonts w:ascii="Traditional Arabic" w:hAnsi="Traditional Arabic" w:cs="Traditional Arabic" w:hint="cs"/>
          <w:sz w:val="32"/>
          <w:szCs w:val="32"/>
          <w:rtl/>
        </w:rPr>
        <w:t>ال</w:t>
      </w:r>
      <w:r w:rsidRPr="003A431D">
        <w:rPr>
          <w:rFonts w:ascii="Traditional Arabic" w:hAnsi="Traditional Arabic" w:cs="Traditional Arabic"/>
          <w:sz w:val="32"/>
          <w:szCs w:val="32"/>
          <w:rtl/>
        </w:rPr>
        <w:t xml:space="preserve">قتال </w:t>
      </w:r>
      <w:r w:rsidRPr="003A431D">
        <w:rPr>
          <w:rFonts w:ascii="Traditional Arabic" w:hAnsi="Traditional Arabic" w:cs="Traditional Arabic" w:hint="cs"/>
          <w:sz w:val="32"/>
          <w:szCs w:val="32"/>
          <w:rtl/>
        </w:rPr>
        <w:t>مع</w:t>
      </w:r>
      <w:r w:rsidRPr="003A431D">
        <w:rPr>
          <w:rFonts w:ascii="Traditional Arabic" w:hAnsi="Traditional Arabic" w:cs="Traditional Arabic"/>
          <w:sz w:val="32"/>
          <w:szCs w:val="32"/>
          <w:rtl/>
        </w:rPr>
        <w:t xml:space="preserve"> عدو، أو حفظ الأمن، أو </w:t>
      </w:r>
      <w:r w:rsidRPr="003A431D">
        <w:rPr>
          <w:rFonts w:ascii="Traditional Arabic" w:hAnsi="Traditional Arabic" w:cs="Traditional Arabic" w:hint="cs"/>
          <w:sz w:val="32"/>
          <w:szCs w:val="32"/>
          <w:rtl/>
        </w:rPr>
        <w:t>ال</w:t>
      </w:r>
      <w:r w:rsidRPr="003A431D">
        <w:rPr>
          <w:rFonts w:ascii="Traditional Arabic" w:hAnsi="Traditional Arabic" w:cs="Traditional Arabic"/>
          <w:sz w:val="32"/>
          <w:szCs w:val="32"/>
          <w:rtl/>
        </w:rPr>
        <w:t>عمليات</w:t>
      </w:r>
      <w:r w:rsidRPr="003A431D">
        <w:rPr>
          <w:rFonts w:ascii="Traditional Arabic" w:hAnsi="Traditional Arabic" w:cs="Traditional Arabic" w:hint="cs"/>
          <w:sz w:val="32"/>
          <w:szCs w:val="32"/>
          <w:rtl/>
        </w:rPr>
        <w:t xml:space="preserve"> والتمارين العسكرية والأمنية، وكذلك صرف تعويض </w:t>
      </w:r>
      <w:r w:rsidRPr="003A431D">
        <w:rPr>
          <w:rFonts w:ascii="Traditional Arabic" w:hAnsi="Traditional Arabic" w:cs="Traditional Arabic"/>
          <w:sz w:val="32"/>
          <w:szCs w:val="32"/>
          <w:rtl/>
        </w:rPr>
        <w:t>مئة وخمس</w:t>
      </w:r>
      <w:r w:rsidRPr="003A431D">
        <w:rPr>
          <w:rFonts w:ascii="Traditional Arabic" w:hAnsi="Traditional Arabic" w:cs="Traditional Arabic" w:hint="cs"/>
          <w:sz w:val="32"/>
          <w:szCs w:val="32"/>
          <w:rtl/>
        </w:rPr>
        <w:t>ي</w:t>
      </w:r>
      <w:r w:rsidRPr="003A431D">
        <w:rPr>
          <w:rFonts w:ascii="Traditional Arabic" w:hAnsi="Traditional Arabic" w:cs="Traditional Arabic"/>
          <w:sz w:val="32"/>
          <w:szCs w:val="32"/>
          <w:rtl/>
        </w:rPr>
        <w:t>ن ألف</w:t>
      </w:r>
      <w:r w:rsidRPr="003A431D">
        <w:rPr>
          <w:rFonts w:ascii="Traditional Arabic" w:hAnsi="Traditional Arabic" w:cs="Traditional Arabic" w:hint="cs"/>
          <w:sz w:val="32"/>
          <w:szCs w:val="32"/>
          <w:rtl/>
        </w:rPr>
        <w:t xml:space="preserve"> ريال للعسكري </w:t>
      </w:r>
      <w:r w:rsidRPr="003A431D">
        <w:rPr>
          <w:rFonts w:ascii="Traditional Arabic" w:hAnsi="Traditional Arabic" w:cs="Traditional Arabic"/>
          <w:sz w:val="32"/>
          <w:szCs w:val="32"/>
          <w:rtl/>
        </w:rPr>
        <w:t xml:space="preserve">والطالب العسكري </w:t>
      </w:r>
      <w:r w:rsidRPr="003A431D">
        <w:rPr>
          <w:rFonts w:ascii="Traditional Arabic" w:hAnsi="Traditional Arabic" w:cs="Traditional Arabic" w:hint="cs"/>
          <w:sz w:val="32"/>
          <w:szCs w:val="32"/>
          <w:rtl/>
        </w:rPr>
        <w:t>إذا توفي أو أصيب</w:t>
      </w:r>
      <w:r w:rsidRPr="003A431D">
        <w:rPr>
          <w:rFonts w:ascii="Traditional Arabic" w:hAnsi="Traditional Arabic" w:cs="Traditional Arabic"/>
          <w:sz w:val="32"/>
          <w:szCs w:val="32"/>
          <w:rtl/>
        </w:rPr>
        <w:t xml:space="preserve"> بعجز كلي</w:t>
      </w:r>
      <w:r w:rsidRPr="003A431D">
        <w:rPr>
          <w:rFonts w:ascii="Traditional Arabic" w:hAnsi="Traditional Arabic" w:cs="Traditional Arabic" w:hint="cs"/>
          <w:sz w:val="32"/>
          <w:szCs w:val="32"/>
          <w:rtl/>
        </w:rPr>
        <w:t xml:space="preserve"> </w:t>
      </w:r>
      <w:r w:rsidRPr="003A431D">
        <w:rPr>
          <w:rFonts w:ascii="Traditional Arabic" w:hAnsi="Traditional Arabic" w:cs="Traditional Arabic"/>
          <w:sz w:val="32"/>
          <w:szCs w:val="32"/>
          <w:rtl/>
        </w:rPr>
        <w:t xml:space="preserve">بسبب </w:t>
      </w:r>
      <w:r w:rsidRPr="003A431D">
        <w:rPr>
          <w:rFonts w:ascii="Traditional Arabic" w:hAnsi="Traditional Arabic" w:cs="Traditional Arabic" w:hint="cs"/>
          <w:sz w:val="32"/>
          <w:szCs w:val="32"/>
          <w:rtl/>
        </w:rPr>
        <w:t xml:space="preserve">العمل في </w:t>
      </w:r>
      <w:r w:rsidRPr="003A431D">
        <w:rPr>
          <w:rFonts w:ascii="Traditional Arabic" w:hAnsi="Traditional Arabic" w:cs="Traditional Arabic"/>
          <w:sz w:val="32"/>
          <w:szCs w:val="32"/>
          <w:rtl/>
        </w:rPr>
        <w:t xml:space="preserve">غير الحالات </w:t>
      </w:r>
      <w:r w:rsidRPr="003A431D">
        <w:rPr>
          <w:rFonts w:ascii="Traditional Arabic" w:hAnsi="Traditional Arabic" w:cs="Traditional Arabic" w:hint="cs"/>
          <w:sz w:val="32"/>
          <w:szCs w:val="32"/>
          <w:rtl/>
        </w:rPr>
        <w:t xml:space="preserve">السابقة </w:t>
      </w:r>
      <w:r w:rsidRPr="003A431D">
        <w:rPr>
          <w:rFonts w:ascii="Traditional Arabic" w:hAnsi="Traditional Arabic" w:cs="Traditional Arabic"/>
          <w:sz w:val="32"/>
          <w:szCs w:val="32"/>
          <w:rtl/>
        </w:rPr>
        <w:t>–</w:t>
      </w:r>
      <w:r w:rsidRPr="003A431D">
        <w:rPr>
          <w:rFonts w:ascii="Traditional Arabic" w:hAnsi="Traditional Arabic" w:cs="Traditional Arabic" w:hint="cs"/>
          <w:sz w:val="32"/>
          <w:szCs w:val="32"/>
          <w:rtl/>
        </w:rPr>
        <w:t xml:space="preserve"> الثابت أن مورث المدعين أحد منسوبي المدعى عليها وتوفي </w:t>
      </w:r>
      <w:r w:rsidRPr="003A431D">
        <w:rPr>
          <w:rFonts w:ascii="Traditional Arabic" w:hAnsi="Traditional Arabic" w:cs="Traditional Arabic"/>
          <w:sz w:val="32"/>
          <w:szCs w:val="32"/>
          <w:rtl/>
        </w:rPr>
        <w:t xml:space="preserve">بصعق كهربائي </w:t>
      </w:r>
      <w:r w:rsidRPr="003A431D">
        <w:rPr>
          <w:rFonts w:ascii="Traditional Arabic" w:hAnsi="Traditional Arabic" w:cs="Traditional Arabic" w:hint="cs"/>
          <w:sz w:val="32"/>
          <w:szCs w:val="32"/>
          <w:rtl/>
        </w:rPr>
        <w:t xml:space="preserve">أثناء التحاقه بدورة تدريبية تأهيلية، وليس بسبب تمارين عسكرية؛ مما لا تدخل حالته ضمن الحالة الأولى للتعويض والتي يطالب بها المدعين </w:t>
      </w:r>
      <w:r w:rsidRPr="003A431D">
        <w:rPr>
          <w:rFonts w:ascii="Traditional Arabic" w:hAnsi="Traditional Arabic" w:cs="Traditional Arabic"/>
          <w:sz w:val="32"/>
          <w:szCs w:val="32"/>
          <w:rtl/>
        </w:rPr>
        <w:t>–</w:t>
      </w:r>
      <w:r w:rsidRPr="003A431D">
        <w:rPr>
          <w:rFonts w:ascii="Traditional Arabic" w:hAnsi="Traditional Arabic" w:cs="Traditional Arabic" w:hint="cs"/>
          <w:sz w:val="32"/>
          <w:szCs w:val="32"/>
          <w:rtl/>
        </w:rPr>
        <w:t xml:space="preserve"> أثر ذلك: رفض الدعوى.</w:t>
      </w:r>
    </w:p>
    <w:p w:rsidR="00AD6FC2" w:rsidRPr="003A431D" w:rsidRDefault="00AD6FC2" w:rsidP="00AD6FC2">
      <w:pPr>
        <w:tabs>
          <w:tab w:val="left" w:pos="3461"/>
        </w:tabs>
        <w:jc w:val="both"/>
        <w:rPr>
          <w:rFonts w:ascii="Traditional Arabic" w:hAnsi="Traditional Arabic" w:cs="Traditional Arabic"/>
          <w:sz w:val="32"/>
          <w:szCs w:val="32"/>
          <w:rtl/>
        </w:rPr>
      </w:pPr>
    </w:p>
    <w:p w:rsidR="00AD6FC2" w:rsidRPr="003A431D" w:rsidRDefault="00AD6FC2" w:rsidP="00AD6FC2">
      <w:pPr>
        <w:tabs>
          <w:tab w:val="left" w:pos="3461"/>
        </w:tabs>
        <w:jc w:val="center"/>
        <w:rPr>
          <w:rFonts w:ascii="Traditional Arabic" w:hAnsi="Traditional Arabic" w:cs="Traditional Arabic"/>
          <w:b/>
          <w:bCs/>
          <w:sz w:val="32"/>
          <w:szCs w:val="32"/>
          <w:rtl/>
        </w:rPr>
      </w:pPr>
      <w:r w:rsidRPr="003A431D">
        <w:rPr>
          <w:rFonts w:ascii="Traditional Arabic" w:hAnsi="Traditional Arabic" w:cs="Traditional Arabic"/>
          <w:b/>
          <w:bCs/>
          <w:sz w:val="32"/>
          <w:szCs w:val="32"/>
          <w:rtl/>
        </w:rPr>
        <w:t>مستند الحكم</w:t>
      </w:r>
    </w:p>
    <w:p w:rsidR="00AD6FC2" w:rsidRPr="003A431D" w:rsidRDefault="00AD6FC2" w:rsidP="00AD6FC2">
      <w:pPr>
        <w:pStyle w:val="a5"/>
        <w:numPr>
          <w:ilvl w:val="0"/>
          <w:numId w:val="35"/>
        </w:numPr>
        <w:tabs>
          <w:tab w:val="left" w:pos="3461"/>
        </w:tabs>
        <w:ind w:left="368"/>
        <w:rPr>
          <w:rFonts w:ascii="Traditional Arabic" w:hAnsi="Traditional Arabic" w:cs="Traditional Arabic"/>
          <w:sz w:val="32"/>
          <w:szCs w:val="32"/>
        </w:rPr>
      </w:pPr>
      <w:r w:rsidRPr="003A431D">
        <w:rPr>
          <w:rFonts w:ascii="Traditional Arabic" w:hAnsi="Traditional Arabic" w:cs="Traditional Arabic" w:hint="cs"/>
          <w:sz w:val="32"/>
          <w:szCs w:val="32"/>
          <w:rtl/>
        </w:rPr>
        <w:t>قرار مجلس الوزراء رقم (11) وتاريخ 17/1/1433هـ، بشأن تعويض العسكريين عن الوفاة أو الإصابة بعجز أو عاهة.</w:t>
      </w:r>
    </w:p>
    <w:p w:rsidR="00AD6FC2" w:rsidRPr="003A431D" w:rsidRDefault="00AD6FC2" w:rsidP="00AD6FC2">
      <w:pPr>
        <w:pStyle w:val="a5"/>
        <w:numPr>
          <w:ilvl w:val="0"/>
          <w:numId w:val="35"/>
        </w:numPr>
        <w:tabs>
          <w:tab w:val="left" w:pos="3461"/>
        </w:tabs>
        <w:ind w:left="368"/>
        <w:rPr>
          <w:rFonts w:ascii="Traditional Arabic" w:hAnsi="Traditional Arabic" w:cs="Traditional Arabic"/>
          <w:sz w:val="32"/>
          <w:szCs w:val="32"/>
          <w:rtl/>
        </w:rPr>
      </w:pPr>
      <w:r w:rsidRPr="003A431D">
        <w:rPr>
          <w:rFonts w:ascii="Traditional Arabic" w:hAnsi="Traditional Arabic" w:cs="Traditional Arabic"/>
          <w:sz w:val="32"/>
          <w:szCs w:val="32"/>
          <w:rtl/>
        </w:rPr>
        <w:t xml:space="preserve">قرار مجلس الوزراء رقم (1200) وتاريخ 9/9/1397هـ، </w:t>
      </w:r>
      <w:r w:rsidRPr="003A431D">
        <w:rPr>
          <w:rFonts w:ascii="Traditional Arabic" w:hAnsi="Traditional Arabic" w:cs="Traditional Arabic" w:hint="cs"/>
          <w:sz w:val="32"/>
          <w:szCs w:val="32"/>
          <w:rtl/>
        </w:rPr>
        <w:t>بشأن تعويض العسكريين عن الوفاة أو الإصابة بعجز أو عاهة.</w:t>
      </w:r>
    </w:p>
    <w:p w:rsidR="00AD6FC2" w:rsidRPr="003A431D" w:rsidRDefault="00AD6FC2" w:rsidP="00AD6FC2">
      <w:pPr>
        <w:tabs>
          <w:tab w:val="left" w:pos="3461"/>
        </w:tabs>
        <w:jc w:val="center"/>
        <w:rPr>
          <w:rFonts w:ascii="Traditional Arabic" w:hAnsi="Traditional Arabic" w:cs="Traditional Arabic"/>
          <w:b/>
          <w:bCs/>
          <w:sz w:val="32"/>
          <w:szCs w:val="32"/>
          <w:rtl/>
        </w:rPr>
      </w:pPr>
      <w:r w:rsidRPr="003A431D">
        <w:rPr>
          <w:rFonts w:ascii="Traditional Arabic" w:hAnsi="Traditional Arabic" w:cs="Traditional Arabic" w:hint="cs"/>
          <w:b/>
          <w:bCs/>
          <w:sz w:val="32"/>
          <w:szCs w:val="32"/>
          <w:rtl/>
        </w:rPr>
        <w:t>الوقائع</w:t>
      </w:r>
    </w:p>
    <w:p w:rsidR="00AD6FC2" w:rsidRPr="003A431D" w:rsidRDefault="00AD6FC2" w:rsidP="00AD6FC2">
      <w:pPr>
        <w:tabs>
          <w:tab w:val="left" w:pos="3461"/>
        </w:tabs>
        <w:jc w:val="both"/>
        <w:rPr>
          <w:rFonts w:ascii="Traditional Arabic" w:hAnsi="Traditional Arabic" w:cs="Traditional Arabic"/>
          <w:sz w:val="32"/>
          <w:szCs w:val="32"/>
          <w:rtl/>
        </w:rPr>
      </w:pPr>
      <w:r w:rsidRPr="003A431D">
        <w:rPr>
          <w:rFonts w:ascii="Traditional Arabic" w:hAnsi="Traditional Arabic" w:cs="Traditional Arabic"/>
          <w:sz w:val="32"/>
          <w:szCs w:val="32"/>
          <w:rtl/>
        </w:rPr>
        <w:t xml:space="preserve">تتلخص وقائع هذه الدعوى فيما قدمه </w:t>
      </w:r>
      <w:r w:rsidRPr="003A431D">
        <w:rPr>
          <w:rFonts w:ascii="Traditional Arabic" w:hAnsi="Traditional Arabic" w:cs="Traditional Arabic" w:hint="cs"/>
          <w:sz w:val="32"/>
          <w:szCs w:val="32"/>
          <w:rtl/>
        </w:rPr>
        <w:t xml:space="preserve">وكيل </w:t>
      </w:r>
      <w:r w:rsidRPr="003A431D">
        <w:rPr>
          <w:rFonts w:ascii="Traditional Arabic" w:hAnsi="Traditional Arabic" w:cs="Traditional Arabic"/>
          <w:sz w:val="32"/>
          <w:szCs w:val="32"/>
          <w:rtl/>
        </w:rPr>
        <w:t>المدعي</w:t>
      </w:r>
      <w:r w:rsidRPr="003A431D">
        <w:rPr>
          <w:rFonts w:ascii="Traditional Arabic" w:hAnsi="Traditional Arabic" w:cs="Traditional Arabic" w:hint="cs"/>
          <w:sz w:val="32"/>
          <w:szCs w:val="32"/>
          <w:rtl/>
        </w:rPr>
        <w:t>ن</w:t>
      </w:r>
      <w:r w:rsidRPr="003A431D">
        <w:rPr>
          <w:rFonts w:ascii="Traditional Arabic" w:hAnsi="Traditional Arabic" w:cs="Traditional Arabic"/>
          <w:sz w:val="32"/>
          <w:szCs w:val="32"/>
          <w:rtl/>
        </w:rPr>
        <w:t xml:space="preserve"> في صحيفة دعواه التي قدمها بتاريخ 23/4/1442هـ</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وما ذكره أثناء المرافعة، </w:t>
      </w:r>
      <w:r w:rsidRPr="003A431D">
        <w:rPr>
          <w:rFonts w:ascii="Traditional Arabic" w:hAnsi="Traditional Arabic" w:cs="Traditional Arabic" w:hint="cs"/>
          <w:sz w:val="32"/>
          <w:szCs w:val="32"/>
          <w:rtl/>
        </w:rPr>
        <w:t>من</w:t>
      </w:r>
      <w:r w:rsidRPr="003A431D">
        <w:rPr>
          <w:rFonts w:ascii="Traditional Arabic" w:hAnsi="Traditional Arabic" w:cs="Traditional Arabic"/>
          <w:sz w:val="32"/>
          <w:szCs w:val="32"/>
          <w:rtl/>
        </w:rPr>
        <w:t xml:space="preserve"> أن مورث موكليه توفي بسبب صعق كهربائي داخل مدينة تدريب الأمن العام بالمدينة المنورة أثناء الدورة التدريبية</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والتي تصنف من قبيل العمليات والتمارين العسكرية أو الأمنية المشار لها في الفقرة (1) </w:t>
      </w:r>
      <w:r w:rsidRPr="003A431D">
        <w:rPr>
          <w:rFonts w:ascii="Traditional Arabic" w:hAnsi="Traditional Arabic" w:cs="Traditional Arabic" w:hint="cs"/>
          <w:sz w:val="32"/>
          <w:szCs w:val="32"/>
          <w:rtl/>
        </w:rPr>
        <w:t xml:space="preserve">من </w:t>
      </w:r>
      <w:r w:rsidRPr="003A431D">
        <w:rPr>
          <w:rFonts w:ascii="Traditional Arabic" w:hAnsi="Traditional Arabic" w:cs="Traditional Arabic"/>
          <w:sz w:val="32"/>
          <w:szCs w:val="32"/>
          <w:rtl/>
        </w:rPr>
        <w:t>قرار مجلس الوزراء رقم (1200) وتاريخ 9/9/1397هـ</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المعدل بالقرار رقم (11) وتاريخ 7/1/1432هـ، </w:t>
      </w:r>
      <w:r w:rsidRPr="003A431D">
        <w:rPr>
          <w:rFonts w:ascii="Traditional Arabic" w:hAnsi="Traditional Arabic" w:cs="Traditional Arabic" w:hint="cs"/>
          <w:sz w:val="32"/>
          <w:szCs w:val="32"/>
          <w:rtl/>
        </w:rPr>
        <w:t>وي</w:t>
      </w:r>
      <w:r w:rsidRPr="003A431D">
        <w:rPr>
          <w:rFonts w:ascii="Traditional Arabic" w:hAnsi="Traditional Arabic" w:cs="Traditional Arabic"/>
          <w:sz w:val="32"/>
          <w:szCs w:val="32"/>
          <w:rtl/>
        </w:rPr>
        <w:t>طلب إلغاء قرار المدع</w:t>
      </w:r>
      <w:r w:rsidRPr="003A431D">
        <w:rPr>
          <w:rFonts w:ascii="Traditional Arabic" w:hAnsi="Traditional Arabic" w:cs="Traditional Arabic" w:hint="cs"/>
          <w:sz w:val="32"/>
          <w:szCs w:val="32"/>
          <w:rtl/>
        </w:rPr>
        <w:t>ى</w:t>
      </w:r>
      <w:r w:rsidRPr="003A431D">
        <w:rPr>
          <w:rFonts w:ascii="Traditional Arabic" w:hAnsi="Traditional Arabic" w:cs="Traditional Arabic"/>
          <w:sz w:val="32"/>
          <w:szCs w:val="32"/>
          <w:rtl/>
        </w:rPr>
        <w:t xml:space="preserve"> عليها رقم (6843) وتاريخ 11/11/1441هـ المتضمن تطبيق نص الفقرة (3) من قرار مجلس الوزراء رقم (1200) وتاريخ 9/9/1397هـ</w:t>
      </w:r>
      <w:r w:rsidRPr="003A431D">
        <w:rPr>
          <w:rFonts w:ascii="Traditional Arabic" w:hAnsi="Traditional Arabic" w:cs="Traditional Arabic" w:hint="cs"/>
          <w:sz w:val="32"/>
          <w:szCs w:val="32"/>
          <w:rtl/>
        </w:rPr>
        <w:t xml:space="preserve"> على حالة مورثهم،</w:t>
      </w:r>
      <w:r w:rsidRPr="003A431D">
        <w:rPr>
          <w:rFonts w:ascii="Traditional Arabic" w:hAnsi="Traditional Arabic" w:cs="Traditional Arabic"/>
          <w:sz w:val="32"/>
          <w:szCs w:val="32"/>
          <w:rtl/>
        </w:rPr>
        <w:t xml:space="preserve"> واعتبار وفا</w:t>
      </w:r>
      <w:r w:rsidRPr="003A431D">
        <w:rPr>
          <w:rFonts w:ascii="Traditional Arabic" w:hAnsi="Traditional Arabic" w:cs="Traditional Arabic" w:hint="cs"/>
          <w:sz w:val="32"/>
          <w:szCs w:val="32"/>
          <w:rtl/>
        </w:rPr>
        <w:t>ته</w:t>
      </w:r>
      <w:r w:rsidRPr="003A431D">
        <w:rPr>
          <w:rFonts w:ascii="Traditional Arabic" w:hAnsi="Traditional Arabic" w:cs="Traditional Arabic"/>
          <w:sz w:val="32"/>
          <w:szCs w:val="32"/>
          <w:rtl/>
        </w:rPr>
        <w:t xml:space="preserve"> أثناء الخدمة وبسببها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w:t>
      </w:r>
      <w:r w:rsidRPr="003A431D">
        <w:rPr>
          <w:rFonts w:ascii="Traditional Arabic" w:hAnsi="Traditional Arabic" w:cs="Traditional Arabic" w:hint="cs"/>
          <w:sz w:val="32"/>
          <w:szCs w:val="32"/>
          <w:rtl/>
        </w:rPr>
        <w:t>وتطبيق</w:t>
      </w:r>
      <w:r w:rsidRPr="003A431D">
        <w:rPr>
          <w:rFonts w:ascii="Traditional Arabic" w:hAnsi="Traditional Arabic" w:cs="Traditional Arabic"/>
          <w:sz w:val="32"/>
          <w:szCs w:val="32"/>
          <w:rtl/>
        </w:rPr>
        <w:t xml:space="preserve"> معاملته وفق الفقرة (1) من القرار المشار إليه</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واعتبار وفاته </w:t>
      </w:r>
      <w:r w:rsidRPr="003A431D">
        <w:rPr>
          <w:rFonts w:ascii="Traditional Arabic" w:hAnsi="Traditional Arabic" w:cs="Traditional Arabic"/>
          <w:sz w:val="32"/>
          <w:szCs w:val="32"/>
          <w:rtl/>
        </w:rPr>
        <w:lastRenderedPageBreak/>
        <w:t>من قبيل العمليات والتمارين العسكرية أو الأمنية</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وبعرض ذلك على ممثل المدعى عليها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دفع بعدم الاختصاص المكاني، و</w:t>
      </w:r>
      <w:r w:rsidRPr="003A431D">
        <w:rPr>
          <w:rFonts w:ascii="Traditional Arabic" w:hAnsi="Traditional Arabic" w:cs="Traditional Arabic" w:hint="cs"/>
          <w:sz w:val="32"/>
          <w:szCs w:val="32"/>
          <w:rtl/>
        </w:rPr>
        <w:t>أنه لا</w:t>
      </w:r>
      <w:r w:rsidRPr="003A431D">
        <w:rPr>
          <w:rFonts w:ascii="Traditional Arabic" w:hAnsi="Traditional Arabic" w:cs="Traditional Arabic"/>
          <w:sz w:val="32"/>
          <w:szCs w:val="32"/>
          <w:rtl/>
        </w:rPr>
        <w:t xml:space="preserve"> صفة للمدعى عليها في</w:t>
      </w:r>
      <w:r w:rsidRPr="003A431D">
        <w:rPr>
          <w:rFonts w:ascii="Traditional Arabic" w:hAnsi="Traditional Arabic" w:cs="Traditional Arabic" w:hint="cs"/>
          <w:sz w:val="32"/>
          <w:szCs w:val="32"/>
          <w:rtl/>
        </w:rPr>
        <w:t xml:space="preserve"> هذه</w:t>
      </w:r>
      <w:r w:rsidRPr="003A431D">
        <w:rPr>
          <w:rFonts w:ascii="Traditional Arabic" w:hAnsi="Traditional Arabic" w:cs="Traditional Arabic"/>
          <w:sz w:val="32"/>
          <w:szCs w:val="32"/>
          <w:rtl/>
        </w:rPr>
        <w:t xml:space="preserve"> الدعوى</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ولصلاحية الدعوى للفصل فيها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أصدرت الدائرة حكمها تأسيساً على الأسباب </w:t>
      </w:r>
      <w:r w:rsidRPr="003A431D">
        <w:rPr>
          <w:rFonts w:ascii="Traditional Arabic" w:hAnsi="Traditional Arabic" w:cs="Traditional Arabic" w:hint="cs"/>
          <w:sz w:val="32"/>
          <w:szCs w:val="32"/>
          <w:rtl/>
        </w:rPr>
        <w:t>التالية.</w:t>
      </w:r>
    </w:p>
    <w:p w:rsidR="00AD6FC2" w:rsidRPr="003A431D" w:rsidRDefault="00AD6FC2" w:rsidP="00AD6FC2">
      <w:pPr>
        <w:tabs>
          <w:tab w:val="left" w:pos="3461"/>
        </w:tabs>
        <w:jc w:val="both"/>
        <w:rPr>
          <w:rFonts w:ascii="Traditional Arabic" w:hAnsi="Traditional Arabic" w:cs="Traditional Arabic"/>
          <w:sz w:val="32"/>
          <w:szCs w:val="32"/>
          <w:rtl/>
        </w:rPr>
      </w:pPr>
    </w:p>
    <w:p w:rsidR="00AD6FC2" w:rsidRPr="003A431D" w:rsidRDefault="00AD6FC2" w:rsidP="00AD6FC2">
      <w:pPr>
        <w:jc w:val="center"/>
        <w:rPr>
          <w:rFonts w:ascii="Traditional Arabic" w:hAnsi="Traditional Arabic" w:cs="Traditional Arabic"/>
          <w:sz w:val="32"/>
          <w:szCs w:val="32"/>
          <w:rtl/>
        </w:rPr>
      </w:pPr>
      <w:r w:rsidRPr="003A431D">
        <w:rPr>
          <w:rFonts w:ascii="Traditional Arabic" w:hAnsi="Traditional Arabic" w:cs="Traditional Arabic"/>
          <w:b/>
          <w:bCs/>
          <w:sz w:val="32"/>
          <w:szCs w:val="32"/>
          <w:rtl/>
        </w:rPr>
        <w:t>الأسباب</w:t>
      </w:r>
    </w:p>
    <w:p w:rsidR="00AD6FC2" w:rsidRPr="003A431D" w:rsidRDefault="00AD6FC2" w:rsidP="00AD6FC2">
      <w:pPr>
        <w:jc w:val="both"/>
        <w:rPr>
          <w:rFonts w:ascii="Traditional Arabic" w:hAnsi="Traditional Arabic" w:cs="Traditional Arabic"/>
          <w:sz w:val="32"/>
          <w:szCs w:val="32"/>
          <w:rtl/>
        </w:rPr>
      </w:pPr>
      <w:r w:rsidRPr="003A431D">
        <w:rPr>
          <w:rFonts w:ascii="Traditional Arabic" w:hAnsi="Traditional Arabic" w:cs="Traditional Arabic"/>
          <w:sz w:val="32"/>
          <w:szCs w:val="32"/>
          <w:rtl/>
        </w:rPr>
        <w:t>بما أن غاية ما يهدف إليه المدعي من إقامة دعواه هو طلب إلغاء قرار المدع</w:t>
      </w:r>
      <w:r w:rsidRPr="003A431D">
        <w:rPr>
          <w:rFonts w:ascii="Traditional Arabic" w:hAnsi="Traditional Arabic" w:cs="Traditional Arabic" w:hint="cs"/>
          <w:sz w:val="32"/>
          <w:szCs w:val="32"/>
          <w:rtl/>
        </w:rPr>
        <w:t>ى</w:t>
      </w:r>
      <w:r w:rsidRPr="003A431D">
        <w:rPr>
          <w:rFonts w:ascii="Traditional Arabic" w:hAnsi="Traditional Arabic" w:cs="Traditional Arabic"/>
          <w:sz w:val="32"/>
          <w:szCs w:val="32"/>
          <w:rtl/>
        </w:rPr>
        <w:t xml:space="preserve"> عليها رقم (6843) وتاريخ 11/11/1441هـ؛ لذا فإن هذه الدعوى تعد من دعاوى القرارات الإدارية النهائية والتي تختص المحاكم الإدارية بديوان المظالم بنظرها ولائياً بموجب المادة (13/ب) من نظام ديوان المظالم الصادر بالمرسوم الملكي رقم (م/78) وتاريخ 19/9/1428هـ</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كما أنها تعد من اختصاص المحكمة مكانياً وفقاً للمادة الثانية من نظام المرافعات أمام ديوان المظالم الصادر بالمرسوم الملكي رقم (م/3) وتاريخ 22/1/1435هـ</w:t>
      </w:r>
      <w:r w:rsidRPr="003A431D">
        <w:rPr>
          <w:rFonts w:ascii="Traditional Arabic" w:hAnsi="Traditional Arabic" w:cs="Traditional Arabic" w:hint="cs"/>
          <w:sz w:val="32"/>
          <w:szCs w:val="32"/>
          <w:rtl/>
        </w:rPr>
        <w:t>، وأحيلت الدعوى</w:t>
      </w:r>
      <w:r w:rsidRPr="003A431D">
        <w:rPr>
          <w:rFonts w:ascii="Traditional Arabic" w:hAnsi="Traditional Arabic" w:cs="Traditional Arabic"/>
          <w:sz w:val="32"/>
          <w:szCs w:val="32"/>
          <w:rtl/>
        </w:rPr>
        <w:t xml:space="preserve"> لهذه الدائرة طبقاً لقواعد التوزيع الصادرة وفقاً للمادة السادسة من نظام المرافعات أمام ديوان المظالم</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w:t>
      </w:r>
      <w:r w:rsidRPr="003A431D">
        <w:rPr>
          <w:rFonts w:ascii="Traditional Arabic" w:hAnsi="Traditional Arabic" w:cs="Traditional Arabic" w:hint="cs"/>
          <w:sz w:val="32"/>
          <w:szCs w:val="32"/>
          <w:rtl/>
        </w:rPr>
        <w:t>و</w:t>
      </w:r>
      <w:r w:rsidRPr="003A431D">
        <w:rPr>
          <w:rFonts w:ascii="Traditional Arabic" w:hAnsi="Traditional Arabic" w:cs="Traditional Arabic"/>
          <w:sz w:val="32"/>
          <w:szCs w:val="32"/>
          <w:rtl/>
        </w:rPr>
        <w:t>عن قبول الدعوى شكلاً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وحيث إن المادة (8/4) من نظام المرافعات أمام ديوان المظالم قد نصت على أنه: </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فيما لم يرد به نص خاص، يجب في الدعوى المنصوص عليها في الفقرة (ب) من المادة (13) من نظام ديوان المظالم </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إن لم تكن متعلقة بشؤون الخدمة المدنية</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ولما كان الثابت أن القرار محل الطعن صدر بتاريخ 11/11/1441هـ، وتبلغ به المدعي بتاريخ 12/3/1442هـ، ثم تقدم بهذه الدعوى بتاريخ 23/4/1442هـ</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مما تكون معه الدعوى قدمت خلال الأجل النظامي</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وتنتهي الدائرة إلى قبولها شكلاً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وعن موضوع الدعوى</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وحيث صدر قرار مجلس الوزراء رقم (1200) وتاريخ 9/9/1397هـ</w:t>
      </w:r>
      <w:r w:rsidRPr="003A431D">
        <w:rPr>
          <w:rFonts w:ascii="Traditional Arabic" w:hAnsi="Traditional Arabic" w:cs="Traditional Arabic" w:hint="cs"/>
          <w:sz w:val="32"/>
          <w:szCs w:val="32"/>
          <w:rtl/>
        </w:rPr>
        <w:t xml:space="preserve">، </w:t>
      </w:r>
      <w:r w:rsidRPr="003A431D">
        <w:rPr>
          <w:rFonts w:ascii="Traditional Arabic" w:hAnsi="Traditional Arabic" w:cs="Traditional Arabic"/>
          <w:sz w:val="32"/>
          <w:szCs w:val="32"/>
          <w:rtl/>
        </w:rPr>
        <w:t>المعدل بقرار مجلس الوزراء رقم (11) وتاريخ 17/1/1433هـ</w:t>
      </w:r>
      <w:r w:rsidRPr="003A431D">
        <w:rPr>
          <w:rFonts w:ascii="Traditional Arabic" w:hAnsi="Traditional Arabic" w:cs="Traditional Arabic" w:hint="cs"/>
          <w:sz w:val="32"/>
          <w:szCs w:val="32"/>
          <w:rtl/>
        </w:rPr>
        <w:t>، بشأن</w:t>
      </w:r>
      <w:r w:rsidRPr="003A431D">
        <w:rPr>
          <w:rFonts w:ascii="Traditional Arabic" w:hAnsi="Traditional Arabic" w:cs="Traditional Arabic"/>
          <w:sz w:val="32"/>
          <w:szCs w:val="32"/>
          <w:rtl/>
        </w:rPr>
        <w:t xml:space="preserve"> مقدار التعويض الذي يمنح للضابط والفرد العسكري في حالة الوفاة أو حالة الإصابة بعجز أو عاهة</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w:t>
      </w:r>
      <w:r w:rsidRPr="003A431D">
        <w:rPr>
          <w:rFonts w:ascii="Traditional Arabic" w:hAnsi="Traditional Arabic" w:cs="Traditional Arabic" w:hint="cs"/>
          <w:sz w:val="32"/>
          <w:szCs w:val="32"/>
          <w:rtl/>
        </w:rPr>
        <w:t xml:space="preserve"> </w:t>
      </w:r>
      <w:r w:rsidRPr="003A431D">
        <w:rPr>
          <w:rFonts w:ascii="Traditional Arabic" w:hAnsi="Traditional Arabic" w:cs="Traditional Arabic"/>
          <w:sz w:val="32"/>
          <w:szCs w:val="32"/>
          <w:rtl/>
        </w:rPr>
        <w:t>ل</w:t>
      </w:r>
      <w:r w:rsidRPr="003A431D">
        <w:rPr>
          <w:rFonts w:ascii="Traditional Arabic" w:hAnsi="Traditional Arabic" w:cs="Traditional Arabic" w:hint="cs"/>
          <w:sz w:val="32"/>
          <w:szCs w:val="32"/>
          <w:rtl/>
        </w:rPr>
        <w:t>ي</w:t>
      </w:r>
      <w:r w:rsidRPr="003A431D">
        <w:rPr>
          <w:rFonts w:ascii="Traditional Arabic" w:hAnsi="Traditional Arabic" w:cs="Traditional Arabic"/>
          <w:sz w:val="32"/>
          <w:szCs w:val="32"/>
          <w:rtl/>
        </w:rPr>
        <w:t xml:space="preserve">كون بالنص التالي: </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1-يصرف للضابط والفرد والطالب العسكري في حالة الوفاة أو في حالة الإصابة بعجز كلي، إذا كانت الوفاة بسبب القتال في ميدان المعركة، أو خارجها بسبب العدو، أو حفظ الأمن، أو العمليات والتمارين العسكرية، أو الأمنية، تعويض</w:t>
      </w:r>
      <w:r w:rsidRPr="003A431D">
        <w:rPr>
          <w:rFonts w:ascii="Traditional Arabic" w:hAnsi="Traditional Arabic" w:cs="Traditional Arabic" w:hint="cs"/>
          <w:sz w:val="32"/>
          <w:szCs w:val="32"/>
          <w:rtl/>
        </w:rPr>
        <w:t>اً</w:t>
      </w:r>
      <w:r w:rsidRPr="003A431D">
        <w:rPr>
          <w:rFonts w:ascii="Traditional Arabic" w:hAnsi="Traditional Arabic" w:cs="Traditional Arabic"/>
          <w:sz w:val="32"/>
          <w:szCs w:val="32"/>
          <w:rtl/>
        </w:rPr>
        <w:t xml:space="preserve"> مقداره (500،000) خمسمئة ألف ريال. 3- يصرف للضابط والفرد والطالب العسكري في حالة الوفاة أو في حالة الإصابة بعجز كلي، إذا كانت الوفاة أو العجز الكلي بسبب العمل في غير الحالات الواردة في الفقرة (1) أعلاه، تعويض</w:t>
      </w:r>
      <w:r w:rsidRPr="003A431D">
        <w:rPr>
          <w:rFonts w:ascii="Traditional Arabic" w:hAnsi="Traditional Arabic" w:cs="Traditional Arabic" w:hint="cs"/>
          <w:sz w:val="32"/>
          <w:szCs w:val="32"/>
          <w:rtl/>
        </w:rPr>
        <w:t>اً</w:t>
      </w:r>
      <w:r w:rsidRPr="003A431D">
        <w:rPr>
          <w:rFonts w:ascii="Traditional Arabic" w:hAnsi="Traditional Arabic" w:cs="Traditional Arabic"/>
          <w:sz w:val="32"/>
          <w:szCs w:val="32"/>
          <w:rtl/>
        </w:rPr>
        <w:t xml:space="preserve"> مقداره (150،000) مئة وخمسون ألف ريال</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وحيث </w:t>
      </w:r>
      <w:r w:rsidRPr="003A431D">
        <w:rPr>
          <w:rFonts w:ascii="Traditional Arabic" w:hAnsi="Traditional Arabic" w:cs="Traditional Arabic" w:hint="cs"/>
          <w:sz w:val="32"/>
          <w:szCs w:val="32"/>
          <w:rtl/>
        </w:rPr>
        <w:t>إ</w:t>
      </w:r>
      <w:r w:rsidRPr="003A431D">
        <w:rPr>
          <w:rFonts w:ascii="Traditional Arabic" w:hAnsi="Traditional Arabic" w:cs="Traditional Arabic"/>
          <w:sz w:val="32"/>
          <w:szCs w:val="32"/>
          <w:rtl/>
        </w:rPr>
        <w:t>ن الثابت صدور قرار المدعى عليها رقم (6843) وتاريخ 11/11/1441ه</w:t>
      </w:r>
      <w:r w:rsidRPr="003A431D">
        <w:rPr>
          <w:rFonts w:ascii="Traditional Arabic" w:hAnsi="Traditional Arabic" w:cs="Traditional Arabic" w:hint="cs"/>
          <w:sz w:val="32"/>
          <w:szCs w:val="32"/>
          <w:rtl/>
        </w:rPr>
        <w:t>ـ</w:t>
      </w:r>
      <w:r w:rsidRPr="003A431D">
        <w:rPr>
          <w:rFonts w:ascii="Traditional Arabic" w:hAnsi="Traditional Arabic" w:cs="Traditional Arabic"/>
          <w:sz w:val="32"/>
          <w:szCs w:val="32"/>
          <w:rtl/>
        </w:rPr>
        <w:t xml:space="preserve"> متضمنا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تعويض الورثة وفقا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للفقرة (3) </w:t>
      </w:r>
      <w:r w:rsidRPr="003A431D">
        <w:rPr>
          <w:rFonts w:ascii="Traditional Arabic" w:hAnsi="Traditional Arabic" w:cs="Traditional Arabic"/>
          <w:sz w:val="32"/>
          <w:szCs w:val="32"/>
          <w:rtl/>
        </w:rPr>
        <w:lastRenderedPageBreak/>
        <w:t>من القرار المشار إليه أعلاه بمبلغ قدره (150،000) مئة وخمسون ألف ريال، كما أنه ووفقا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لما ذكره وكيل الورثة أن المورث توفي بصعق كهربائي داخل مدينة التدريب بالمدينة المنورة أثناء الدورة التدريبية، وتأسيسا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على ما سبق</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ولما كانت وفاة المورث بالصعق الكهربائي أثناء عمله في مدينة التدريب لا تدخل ضمن ما حددته الفقرة الأولى من القرار المنظم للتعويضات، إذ تدخل ضمن الفقرة الثالثة من ذات القرار وهو ما صدر به القرار محل الدعوى</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ما تنتهي معه الدائرة إلى رفض الدعوى</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وبه تحكم. ولا ينال من ذلك ما دفع به وكيل المدعين من أن وفاة مورثهم تدخل ضمن الفقرة الأولى من القرار كونه توفي بسبب الصعق الكهربائي في مدينة التدريب وأثناء الدورة التدريبية</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إذ أن الدورة التدريبية لا تعدو أن تكون دورة تأهيلية، ولا تدخل ضمن التمارين والعمليات العسكرية، فضلا</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 xml:space="preserve"> عن أنه لا يتخلل هذه الدورة تدريب على التعامل مع الكهرباء، والتي توفي بسببها المورث </w:t>
      </w:r>
      <w:r w:rsidRPr="003A431D">
        <w:rPr>
          <w:rFonts w:ascii="Traditional Arabic" w:hAnsi="Traditional Arabic" w:cs="Traditional Arabic" w:hint="cs"/>
          <w:sz w:val="32"/>
          <w:szCs w:val="32"/>
          <w:rtl/>
        </w:rPr>
        <w:t>-</w:t>
      </w:r>
      <w:r w:rsidRPr="003A431D">
        <w:rPr>
          <w:rFonts w:ascii="Traditional Arabic" w:hAnsi="Traditional Arabic" w:cs="Traditional Arabic"/>
          <w:sz w:val="32"/>
          <w:szCs w:val="32"/>
          <w:rtl/>
        </w:rPr>
        <w:t>رحمه الل</w:t>
      </w:r>
      <w:r w:rsidRPr="003A431D">
        <w:rPr>
          <w:rFonts w:ascii="Traditional Arabic" w:hAnsi="Traditional Arabic" w:cs="Traditional Arabic" w:hint="cs"/>
          <w:sz w:val="32"/>
          <w:szCs w:val="32"/>
          <w:rtl/>
        </w:rPr>
        <w:t>ه-.</w:t>
      </w:r>
    </w:p>
    <w:p w:rsidR="00AD6FC2" w:rsidRPr="003A431D" w:rsidRDefault="00AD6FC2" w:rsidP="00AD6FC2">
      <w:pPr>
        <w:jc w:val="both"/>
        <w:rPr>
          <w:rFonts w:ascii="Traditional Arabic" w:hAnsi="Traditional Arabic" w:cs="Traditional Arabic"/>
          <w:b/>
          <w:bCs/>
          <w:sz w:val="32"/>
          <w:szCs w:val="32"/>
          <w:rtl/>
        </w:rPr>
      </w:pPr>
      <w:r w:rsidRPr="003A431D">
        <w:rPr>
          <w:rFonts w:ascii="Traditional Arabic" w:hAnsi="Traditional Arabic" w:cs="Traditional Arabic"/>
          <w:b/>
          <w:bCs/>
          <w:sz w:val="32"/>
          <w:szCs w:val="32"/>
          <w:rtl/>
        </w:rPr>
        <w:t xml:space="preserve">لذلك حكمت الدائرة: برفض الدعوى رقم (4522) لعام 1442هـ المقامة من ورثة </w:t>
      </w:r>
      <w:r w:rsidRPr="003A431D">
        <w:rPr>
          <w:rFonts w:ascii="Traditional Arabic" w:hAnsi="Traditional Arabic" w:cs="Traditional Arabic" w:hint="cs"/>
          <w:b/>
          <w:bCs/>
          <w:sz w:val="32"/>
          <w:szCs w:val="32"/>
          <w:rtl/>
        </w:rPr>
        <w:t>(...)</w:t>
      </w:r>
      <w:r w:rsidRPr="003A431D">
        <w:rPr>
          <w:rFonts w:ascii="Traditional Arabic" w:hAnsi="Traditional Arabic" w:cs="Traditional Arabic"/>
          <w:b/>
          <w:bCs/>
          <w:sz w:val="32"/>
          <w:szCs w:val="32"/>
          <w:rtl/>
        </w:rPr>
        <w:t xml:space="preserve"> ضد المديرية العامة للأمن العام.</w:t>
      </w:r>
    </w:p>
    <w:p w:rsidR="00AD6FC2" w:rsidRPr="003A431D" w:rsidRDefault="00AD6FC2" w:rsidP="00AD6FC2">
      <w:pPr>
        <w:jc w:val="both"/>
        <w:rPr>
          <w:rFonts w:ascii="Traditional Arabic" w:hAnsi="Traditional Arabic" w:cs="Traditional Arabic"/>
          <w:b/>
          <w:bCs/>
          <w:sz w:val="32"/>
          <w:szCs w:val="32"/>
          <w:rtl/>
        </w:rPr>
      </w:pPr>
      <w:r w:rsidRPr="003A431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A431D" w:rsidRDefault="00AD6FC2" w:rsidP="00AD6FC2">
      <w:pPr>
        <w:jc w:val="both"/>
        <w:rPr>
          <w:rFonts w:ascii="Traditional Arabic" w:hAnsi="Traditional Arabic" w:cs="Traditional Arabic"/>
          <w:sz w:val="32"/>
          <w:szCs w:val="32"/>
          <w:rtl/>
        </w:rPr>
      </w:pPr>
    </w:p>
    <w:p w:rsidR="00AD6FC2" w:rsidRPr="003A431D" w:rsidRDefault="00AD6FC2" w:rsidP="00AD6FC2">
      <w:pPr>
        <w:jc w:val="both"/>
        <w:rPr>
          <w:rFonts w:ascii="Traditional Arabic" w:hAnsi="Traditional Arabic" w:cs="Traditional Arabic"/>
          <w:b/>
          <w:bCs/>
          <w:sz w:val="32"/>
          <w:szCs w:val="32"/>
          <w:rtl/>
        </w:rPr>
      </w:pPr>
      <w:r w:rsidRPr="003A431D">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3A431D">
        <w:rPr>
          <w:rFonts w:ascii="Traditional Arabic" w:hAnsi="Traditional Arabic" w:cs="Traditional Arabic"/>
          <w:b/>
          <w:bCs/>
          <w:sz w:val="32"/>
          <w:szCs w:val="32"/>
          <w:rtl/>
        </w:rPr>
        <w:t>حكمت المحكمة بتأييد الحكم فيما انتهى إليه من قضاء.</w:t>
      </w:r>
    </w:p>
    <w:p w:rsidR="00AD6FC2" w:rsidRPr="00257C19" w:rsidRDefault="00AD6FC2" w:rsidP="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1666A" w:rsidRDefault="00AD6FC2" w:rsidP="00AD6FC2">
      <w:pPr>
        <w:jc w:val="both"/>
        <w:rPr>
          <w:rFonts w:ascii="Traditional Arabic" w:hAnsi="Traditional Arabic" w:cs="Traditional Arabic"/>
          <w:b/>
          <w:bCs/>
          <w:sz w:val="32"/>
          <w:szCs w:val="32"/>
        </w:rPr>
      </w:pPr>
      <w:r w:rsidRPr="0041666A">
        <w:rPr>
          <w:rFonts w:ascii="Traditional Arabic" w:hAnsi="Traditional Arabic" w:cs="Traditional Arabic"/>
          <w:b/>
          <w:bCs/>
          <w:sz w:val="32"/>
          <w:szCs w:val="32"/>
          <w:rtl/>
        </w:rPr>
        <w:lastRenderedPageBreak/>
        <w:t xml:space="preserve">رقم القضية في المحكمة الإدارية </w:t>
      </w:r>
      <w:r w:rsidRPr="0041666A">
        <w:rPr>
          <w:rFonts w:ascii="Traditional Arabic" w:hAnsi="Traditional Arabic" w:cs="Traditional Arabic" w:hint="cs"/>
          <w:b/>
          <w:bCs/>
          <w:sz w:val="32"/>
          <w:szCs w:val="32"/>
          <w:rtl/>
        </w:rPr>
        <w:t>4653</w:t>
      </w:r>
      <w:r w:rsidRPr="0041666A">
        <w:rPr>
          <w:rFonts w:ascii="Traditional Arabic" w:hAnsi="Traditional Arabic" w:cs="Traditional Arabic"/>
          <w:b/>
          <w:bCs/>
          <w:sz w:val="32"/>
          <w:szCs w:val="32"/>
          <w:rtl/>
        </w:rPr>
        <w:t xml:space="preserve"> لعام 1442هـ</w:t>
      </w:r>
    </w:p>
    <w:p w:rsidR="00AD6FC2" w:rsidRPr="0041666A" w:rsidRDefault="00AD6FC2" w:rsidP="00AD6FC2">
      <w:pPr>
        <w:jc w:val="both"/>
        <w:rPr>
          <w:rFonts w:ascii="Traditional Arabic" w:hAnsi="Traditional Arabic" w:cs="Traditional Arabic"/>
          <w:b/>
          <w:bCs/>
          <w:sz w:val="32"/>
          <w:szCs w:val="32"/>
        </w:rPr>
      </w:pPr>
      <w:r w:rsidRPr="0041666A">
        <w:rPr>
          <w:rFonts w:ascii="Traditional Arabic" w:hAnsi="Traditional Arabic" w:cs="Traditional Arabic"/>
          <w:b/>
          <w:bCs/>
          <w:sz w:val="32"/>
          <w:szCs w:val="32"/>
          <w:rtl/>
        </w:rPr>
        <w:t xml:space="preserve">رقم القضية في محكمة الاستئناف الإدارية </w:t>
      </w:r>
      <w:r w:rsidRPr="0041666A">
        <w:rPr>
          <w:rFonts w:ascii="Traditional Arabic" w:hAnsi="Traditional Arabic" w:cs="Traditional Arabic" w:hint="cs"/>
          <w:b/>
          <w:bCs/>
          <w:sz w:val="32"/>
          <w:szCs w:val="32"/>
          <w:rtl/>
        </w:rPr>
        <w:t>9418</w:t>
      </w:r>
      <w:r w:rsidRPr="0041666A">
        <w:rPr>
          <w:rFonts w:ascii="Traditional Arabic" w:hAnsi="Traditional Arabic" w:cs="Traditional Arabic"/>
          <w:b/>
          <w:bCs/>
          <w:sz w:val="32"/>
          <w:szCs w:val="32"/>
          <w:rtl/>
        </w:rPr>
        <w:t xml:space="preserve"> لعام 144</w:t>
      </w:r>
      <w:r w:rsidRPr="0041666A">
        <w:rPr>
          <w:rFonts w:ascii="Traditional Arabic" w:hAnsi="Traditional Arabic" w:cs="Traditional Arabic" w:hint="cs"/>
          <w:b/>
          <w:bCs/>
          <w:sz w:val="32"/>
          <w:szCs w:val="32"/>
          <w:rtl/>
        </w:rPr>
        <w:t>2</w:t>
      </w:r>
      <w:r w:rsidRPr="0041666A">
        <w:rPr>
          <w:rFonts w:ascii="Traditional Arabic" w:hAnsi="Traditional Arabic" w:cs="Traditional Arabic"/>
          <w:b/>
          <w:bCs/>
          <w:sz w:val="32"/>
          <w:szCs w:val="32"/>
          <w:rtl/>
        </w:rPr>
        <w:t>هـ</w:t>
      </w:r>
    </w:p>
    <w:p w:rsidR="00AD6FC2" w:rsidRPr="0041666A" w:rsidRDefault="00AD6FC2" w:rsidP="00AD6FC2">
      <w:pPr>
        <w:tabs>
          <w:tab w:val="left" w:pos="3461"/>
        </w:tabs>
        <w:jc w:val="both"/>
        <w:rPr>
          <w:rFonts w:ascii="Traditional Arabic" w:hAnsi="Traditional Arabic" w:cs="Traditional Arabic"/>
          <w:b/>
          <w:bCs/>
          <w:sz w:val="32"/>
          <w:szCs w:val="32"/>
          <w:rtl/>
        </w:rPr>
      </w:pPr>
      <w:r w:rsidRPr="0041666A">
        <w:rPr>
          <w:rFonts w:ascii="Traditional Arabic" w:hAnsi="Traditional Arabic" w:cs="Traditional Arabic"/>
          <w:b/>
          <w:bCs/>
          <w:sz w:val="32"/>
          <w:szCs w:val="32"/>
          <w:rtl/>
        </w:rPr>
        <w:t xml:space="preserve">تاريخ الجلسة </w:t>
      </w:r>
      <w:r w:rsidRPr="0041666A">
        <w:rPr>
          <w:rFonts w:ascii="Traditional Arabic" w:hAnsi="Traditional Arabic" w:cs="Traditional Arabic" w:hint="cs"/>
          <w:b/>
          <w:bCs/>
          <w:sz w:val="32"/>
          <w:szCs w:val="32"/>
          <w:rtl/>
        </w:rPr>
        <w:t>7</w:t>
      </w:r>
      <w:r w:rsidRPr="0041666A">
        <w:rPr>
          <w:rFonts w:ascii="Traditional Arabic" w:hAnsi="Traditional Arabic" w:cs="Traditional Arabic"/>
          <w:b/>
          <w:bCs/>
          <w:sz w:val="32"/>
          <w:szCs w:val="32"/>
          <w:rtl/>
        </w:rPr>
        <w:t>/</w:t>
      </w:r>
      <w:r w:rsidRPr="0041666A">
        <w:rPr>
          <w:rFonts w:ascii="Traditional Arabic" w:hAnsi="Traditional Arabic" w:cs="Traditional Arabic" w:hint="cs"/>
          <w:b/>
          <w:bCs/>
          <w:sz w:val="32"/>
          <w:szCs w:val="32"/>
          <w:rtl/>
        </w:rPr>
        <w:t>2</w:t>
      </w:r>
      <w:r w:rsidRPr="0041666A">
        <w:rPr>
          <w:rFonts w:ascii="Traditional Arabic" w:hAnsi="Traditional Arabic" w:cs="Traditional Arabic"/>
          <w:b/>
          <w:bCs/>
          <w:sz w:val="32"/>
          <w:szCs w:val="32"/>
          <w:rtl/>
        </w:rPr>
        <w:t>/144</w:t>
      </w:r>
      <w:r w:rsidRPr="0041666A">
        <w:rPr>
          <w:rFonts w:ascii="Traditional Arabic" w:hAnsi="Traditional Arabic" w:cs="Traditional Arabic" w:hint="cs"/>
          <w:b/>
          <w:bCs/>
          <w:sz w:val="32"/>
          <w:szCs w:val="32"/>
          <w:rtl/>
        </w:rPr>
        <w:t>3</w:t>
      </w:r>
      <w:r w:rsidRPr="0041666A">
        <w:rPr>
          <w:rFonts w:ascii="Traditional Arabic" w:hAnsi="Traditional Arabic" w:cs="Traditional Arabic"/>
          <w:b/>
          <w:bCs/>
          <w:sz w:val="32"/>
          <w:szCs w:val="32"/>
          <w:rtl/>
        </w:rPr>
        <w:t>هـ</w:t>
      </w:r>
      <w:r w:rsidRPr="0041666A">
        <w:rPr>
          <w:rFonts w:ascii="Traditional Arabic" w:hAnsi="Traditional Arabic" w:cs="Traditional Arabic"/>
          <w:b/>
          <w:bCs/>
          <w:sz w:val="32"/>
          <w:szCs w:val="32"/>
          <w:rtl/>
        </w:rPr>
        <w:tab/>
      </w:r>
    </w:p>
    <w:p w:rsidR="00AD6FC2" w:rsidRPr="0041666A" w:rsidRDefault="00AD6FC2" w:rsidP="00AD6FC2">
      <w:pPr>
        <w:tabs>
          <w:tab w:val="left" w:pos="3461"/>
        </w:tabs>
        <w:jc w:val="center"/>
        <w:rPr>
          <w:rFonts w:ascii="Traditional Arabic" w:hAnsi="Traditional Arabic" w:cs="Traditional Arabic"/>
          <w:b/>
          <w:bCs/>
          <w:sz w:val="32"/>
          <w:szCs w:val="32"/>
          <w:rtl/>
        </w:rPr>
      </w:pPr>
      <w:r w:rsidRPr="0041666A">
        <w:rPr>
          <w:rFonts w:ascii="Traditional Arabic" w:hAnsi="Traditional Arabic" w:cs="Traditional Arabic"/>
          <w:b/>
          <w:bCs/>
          <w:sz w:val="32"/>
          <w:szCs w:val="32"/>
          <w:rtl/>
        </w:rPr>
        <w:t>الموضوعات</w:t>
      </w:r>
    </w:p>
    <w:p w:rsidR="00AD6FC2" w:rsidRPr="0041666A" w:rsidRDefault="00AD6FC2" w:rsidP="00AD6FC2">
      <w:pPr>
        <w:tabs>
          <w:tab w:val="left" w:pos="6056"/>
        </w:tabs>
        <w:spacing w:line="276" w:lineRule="auto"/>
        <w:jc w:val="both"/>
        <w:rPr>
          <w:rFonts w:ascii="Traditional Arabic" w:hAnsi="Traditional Arabic" w:cs="Traditional Arabic"/>
          <w:sz w:val="32"/>
          <w:szCs w:val="32"/>
          <w:rtl/>
        </w:rPr>
      </w:pPr>
      <w:r w:rsidRPr="0041666A">
        <w:rPr>
          <w:rFonts w:ascii="Traditional Arabic" w:hAnsi="Traditional Arabic" w:cs="Traditional Arabic" w:hint="cs"/>
          <w:b/>
          <w:bCs/>
          <w:sz w:val="32"/>
          <w:szCs w:val="32"/>
          <w:rtl/>
        </w:rPr>
        <w:t xml:space="preserve">خدمة عسكرية </w:t>
      </w:r>
      <w:r w:rsidRPr="0041666A">
        <w:rPr>
          <w:rFonts w:ascii="Traditional Arabic" w:hAnsi="Traditional Arabic" w:cs="Traditional Arabic"/>
          <w:b/>
          <w:bCs/>
          <w:sz w:val="32"/>
          <w:szCs w:val="32"/>
          <w:rtl/>
        </w:rPr>
        <w:t>–</w:t>
      </w:r>
      <w:r w:rsidRPr="0041666A">
        <w:rPr>
          <w:rFonts w:ascii="Traditional Arabic" w:hAnsi="Traditional Arabic" w:cs="Traditional Arabic" w:hint="cs"/>
          <w:b/>
          <w:bCs/>
          <w:sz w:val="32"/>
          <w:szCs w:val="32"/>
          <w:rtl/>
        </w:rPr>
        <w:t xml:space="preserve"> أفراد </w:t>
      </w:r>
      <w:r w:rsidRPr="0041666A">
        <w:rPr>
          <w:rFonts w:ascii="Traditional Arabic" w:hAnsi="Traditional Arabic" w:cs="Traditional Arabic"/>
          <w:b/>
          <w:bCs/>
          <w:sz w:val="32"/>
          <w:szCs w:val="32"/>
          <w:rtl/>
        </w:rPr>
        <w:t>–</w:t>
      </w:r>
      <w:r w:rsidRPr="0041666A">
        <w:rPr>
          <w:rFonts w:ascii="Traditional Arabic" w:hAnsi="Traditional Arabic" w:cs="Traditional Arabic" w:hint="cs"/>
          <w:b/>
          <w:bCs/>
          <w:sz w:val="32"/>
          <w:szCs w:val="32"/>
          <w:rtl/>
        </w:rPr>
        <w:t xml:space="preserve"> حقوق وظيفية </w:t>
      </w:r>
      <w:r w:rsidRPr="0041666A">
        <w:rPr>
          <w:rFonts w:ascii="Traditional Arabic" w:hAnsi="Traditional Arabic" w:cs="Traditional Arabic"/>
          <w:b/>
          <w:bCs/>
          <w:sz w:val="32"/>
          <w:szCs w:val="32"/>
          <w:rtl/>
        </w:rPr>
        <w:t>–</w:t>
      </w:r>
      <w:r w:rsidRPr="0041666A">
        <w:rPr>
          <w:rFonts w:ascii="Traditional Arabic" w:hAnsi="Traditional Arabic" w:cs="Traditional Arabic" w:hint="cs"/>
          <w:b/>
          <w:bCs/>
          <w:sz w:val="32"/>
          <w:szCs w:val="32"/>
          <w:rtl/>
        </w:rPr>
        <w:t xml:space="preserve"> بدل ترحيل </w:t>
      </w:r>
      <w:r w:rsidRPr="0041666A">
        <w:rPr>
          <w:rFonts w:ascii="Traditional Arabic" w:hAnsi="Traditional Arabic" w:cs="Traditional Arabic"/>
          <w:b/>
          <w:bCs/>
          <w:sz w:val="32"/>
          <w:szCs w:val="32"/>
          <w:rtl/>
        </w:rPr>
        <w:t>–</w:t>
      </w:r>
      <w:r w:rsidRPr="0041666A">
        <w:rPr>
          <w:rFonts w:ascii="Traditional Arabic" w:hAnsi="Traditional Arabic" w:cs="Traditional Arabic" w:hint="cs"/>
          <w:b/>
          <w:bCs/>
          <w:sz w:val="32"/>
          <w:szCs w:val="32"/>
          <w:rtl/>
        </w:rPr>
        <w:t xml:space="preserve"> </w:t>
      </w:r>
      <w:r w:rsidRPr="0041666A">
        <w:rPr>
          <w:rFonts w:ascii="Traditional Arabic" w:hAnsi="Traditional Arabic" w:cs="Traditional Arabic"/>
          <w:b/>
          <w:bCs/>
          <w:color w:val="000000"/>
          <w:sz w:val="32"/>
          <w:szCs w:val="32"/>
          <w:rtl/>
        </w:rPr>
        <w:t xml:space="preserve">النقل بناءً على رغبة </w:t>
      </w:r>
      <w:r w:rsidRPr="0041666A">
        <w:rPr>
          <w:rFonts w:ascii="Traditional Arabic" w:hAnsi="Traditional Arabic" w:cs="Traditional Arabic" w:hint="cs"/>
          <w:b/>
          <w:bCs/>
          <w:color w:val="000000"/>
          <w:sz w:val="32"/>
          <w:szCs w:val="32"/>
          <w:rtl/>
        </w:rPr>
        <w:t xml:space="preserve">الفرد </w:t>
      </w:r>
      <w:r w:rsidRPr="0041666A">
        <w:rPr>
          <w:rFonts w:ascii="Traditional Arabic" w:hAnsi="Traditional Arabic" w:cs="Traditional Arabic"/>
          <w:b/>
          <w:bCs/>
          <w:color w:val="000000"/>
          <w:sz w:val="32"/>
          <w:szCs w:val="32"/>
          <w:rtl/>
        </w:rPr>
        <w:t>–</w:t>
      </w:r>
      <w:r w:rsidRPr="0041666A">
        <w:rPr>
          <w:rFonts w:ascii="Traditional Arabic" w:hAnsi="Traditional Arabic" w:cs="Traditional Arabic" w:hint="cs"/>
          <w:b/>
          <w:bCs/>
          <w:color w:val="000000"/>
          <w:sz w:val="32"/>
          <w:szCs w:val="32"/>
          <w:rtl/>
        </w:rPr>
        <w:t xml:space="preserve"> إقرار </w:t>
      </w:r>
      <w:r w:rsidRPr="0041666A">
        <w:rPr>
          <w:rFonts w:ascii="Traditional Arabic" w:hAnsi="Traditional Arabic" w:cs="Traditional Arabic"/>
          <w:b/>
          <w:bCs/>
          <w:color w:val="000000"/>
          <w:sz w:val="32"/>
          <w:szCs w:val="32"/>
          <w:rtl/>
        </w:rPr>
        <w:t>–</w:t>
      </w:r>
      <w:r w:rsidRPr="0041666A">
        <w:rPr>
          <w:rFonts w:ascii="Traditional Arabic" w:hAnsi="Traditional Arabic" w:cs="Traditional Arabic" w:hint="cs"/>
          <w:b/>
          <w:bCs/>
          <w:color w:val="000000"/>
          <w:sz w:val="32"/>
          <w:szCs w:val="32"/>
          <w:rtl/>
        </w:rPr>
        <w:t xml:space="preserve"> عدم مقابلة الغنم بالغنم</w:t>
      </w:r>
      <w:r w:rsidRPr="0041666A">
        <w:rPr>
          <w:rFonts w:ascii="Traditional Arabic" w:hAnsi="Traditional Arabic" w:cs="Traditional Arabic" w:hint="cs"/>
          <w:b/>
          <w:bCs/>
          <w:sz w:val="32"/>
          <w:szCs w:val="32"/>
          <w:rtl/>
        </w:rPr>
        <w:t>.</w:t>
      </w:r>
    </w:p>
    <w:p w:rsidR="00AD6FC2" w:rsidRPr="0041666A" w:rsidRDefault="00AD6FC2" w:rsidP="00AD6FC2">
      <w:pPr>
        <w:tabs>
          <w:tab w:val="left" w:pos="3461"/>
        </w:tabs>
        <w:jc w:val="both"/>
        <w:rPr>
          <w:rFonts w:ascii="Traditional Arabic" w:hAnsi="Traditional Arabic" w:cs="Traditional Arabic"/>
          <w:sz w:val="32"/>
          <w:szCs w:val="32"/>
          <w:rtl/>
        </w:rPr>
      </w:pPr>
      <w:r w:rsidRPr="0041666A">
        <w:rPr>
          <w:rFonts w:ascii="Traditional Arabic" w:hAnsi="Traditional Arabic" w:cs="Traditional Arabic" w:hint="cs"/>
          <w:sz w:val="32"/>
          <w:szCs w:val="32"/>
          <w:rtl/>
        </w:rPr>
        <w:t xml:space="preserve">مطالبة المدعي إلزام المدعى عليها بصرف بدل ترحيل </w:t>
      </w:r>
      <w:r w:rsidRPr="0041666A">
        <w:rPr>
          <w:rFonts w:ascii="Traditional Arabic" w:hAnsi="Traditional Arabic" w:cs="Traditional Arabic"/>
          <w:sz w:val="32"/>
          <w:szCs w:val="32"/>
          <w:rtl/>
        </w:rPr>
        <w:t>–</w:t>
      </w:r>
      <w:r w:rsidRPr="0041666A">
        <w:rPr>
          <w:rFonts w:ascii="Traditional Arabic" w:hAnsi="Traditional Arabic" w:cs="Traditional Arabic" w:hint="cs"/>
          <w:sz w:val="32"/>
          <w:szCs w:val="32"/>
          <w:rtl/>
        </w:rPr>
        <w:t xml:space="preserve"> صدور عدد من الأوامر والتوصيات النظامية ب</w:t>
      </w:r>
      <w:r w:rsidRPr="0041666A">
        <w:rPr>
          <w:rFonts w:ascii="Traditional Arabic" w:hAnsi="Traditional Arabic" w:cs="Traditional Arabic"/>
          <w:sz w:val="32"/>
          <w:szCs w:val="32"/>
          <w:rtl/>
        </w:rPr>
        <w:t xml:space="preserve">عدم صرف </w:t>
      </w:r>
      <w:r w:rsidRPr="0041666A">
        <w:rPr>
          <w:rFonts w:ascii="Traditional Arabic" w:hAnsi="Traditional Arabic" w:cs="Traditional Arabic" w:hint="cs"/>
          <w:sz w:val="32"/>
          <w:szCs w:val="32"/>
          <w:rtl/>
        </w:rPr>
        <w:t>نفقات النقل للفرد</w:t>
      </w:r>
      <w:r w:rsidRPr="0041666A">
        <w:rPr>
          <w:rFonts w:ascii="Traditional Arabic" w:hAnsi="Traditional Arabic" w:cs="Traditional Arabic"/>
          <w:sz w:val="32"/>
          <w:szCs w:val="32"/>
          <w:rtl/>
        </w:rPr>
        <w:t xml:space="preserve"> المنقول بناءً على رغبته</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w:t>
      </w:r>
      <w:r w:rsidRPr="0041666A">
        <w:rPr>
          <w:rFonts w:ascii="Traditional Arabic" w:hAnsi="Traditional Arabic" w:cs="Traditional Arabic" w:hint="cs"/>
          <w:sz w:val="32"/>
          <w:szCs w:val="32"/>
          <w:rtl/>
        </w:rPr>
        <w:t xml:space="preserve"> الثابت نقل المدعي من منطقة إلى أخرى، وإقراره بأن النقل كان بناء على </w:t>
      </w:r>
      <w:r w:rsidRPr="0041666A">
        <w:rPr>
          <w:rFonts w:ascii="Traditional Arabic" w:hAnsi="Traditional Arabic" w:cs="Traditional Arabic"/>
          <w:sz w:val="32"/>
          <w:szCs w:val="32"/>
          <w:rtl/>
        </w:rPr>
        <w:t>رغبته</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w:t>
      </w:r>
      <w:r w:rsidRPr="0041666A">
        <w:rPr>
          <w:rFonts w:ascii="Traditional Arabic" w:hAnsi="Traditional Arabic" w:cs="Traditional Arabic" w:hint="cs"/>
          <w:sz w:val="32"/>
          <w:szCs w:val="32"/>
          <w:rtl/>
        </w:rPr>
        <w:t xml:space="preserve"> غنم المدعي بالنقل لا يقابله غنمه بالبدل </w:t>
      </w:r>
      <w:r w:rsidRPr="0041666A">
        <w:rPr>
          <w:rFonts w:ascii="Traditional Arabic" w:hAnsi="Traditional Arabic" w:cs="Traditional Arabic"/>
          <w:sz w:val="32"/>
          <w:szCs w:val="32"/>
          <w:rtl/>
        </w:rPr>
        <w:t>–</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عدم استحقاق</w:t>
      </w:r>
      <w:r w:rsidRPr="0041666A">
        <w:rPr>
          <w:rFonts w:ascii="Traditional Arabic" w:hAnsi="Traditional Arabic" w:cs="Traditional Arabic" w:hint="cs"/>
          <w:sz w:val="32"/>
          <w:szCs w:val="32"/>
          <w:rtl/>
        </w:rPr>
        <w:t xml:space="preserve"> المدعي</w:t>
      </w:r>
      <w:r w:rsidRPr="0041666A">
        <w:rPr>
          <w:rFonts w:ascii="Traditional Arabic" w:hAnsi="Traditional Arabic" w:cs="Traditional Arabic"/>
          <w:sz w:val="32"/>
          <w:szCs w:val="32"/>
          <w:rtl/>
        </w:rPr>
        <w:t xml:space="preserve"> لبدل الترحيل</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w:t>
      </w:r>
      <w:r w:rsidRPr="0041666A">
        <w:rPr>
          <w:rFonts w:ascii="Traditional Arabic" w:hAnsi="Traditional Arabic" w:cs="Traditional Arabic" w:hint="cs"/>
          <w:sz w:val="32"/>
          <w:szCs w:val="32"/>
          <w:rtl/>
        </w:rPr>
        <w:t xml:space="preserve"> أثر ذلك: رفض الدعوى.</w:t>
      </w:r>
    </w:p>
    <w:p w:rsidR="00AD6FC2" w:rsidRPr="0041666A" w:rsidRDefault="00AD6FC2" w:rsidP="00AD6FC2">
      <w:pPr>
        <w:tabs>
          <w:tab w:val="left" w:pos="3461"/>
        </w:tabs>
        <w:jc w:val="center"/>
        <w:rPr>
          <w:rFonts w:ascii="Traditional Arabic" w:hAnsi="Traditional Arabic" w:cs="Traditional Arabic"/>
          <w:b/>
          <w:bCs/>
          <w:sz w:val="32"/>
          <w:szCs w:val="32"/>
          <w:rtl/>
        </w:rPr>
      </w:pPr>
      <w:r w:rsidRPr="0041666A">
        <w:rPr>
          <w:rFonts w:ascii="Traditional Arabic" w:hAnsi="Traditional Arabic" w:cs="Traditional Arabic"/>
          <w:b/>
          <w:bCs/>
          <w:sz w:val="32"/>
          <w:szCs w:val="32"/>
          <w:rtl/>
        </w:rPr>
        <w:t>مستند الحكم</w:t>
      </w:r>
    </w:p>
    <w:p w:rsidR="00AD6FC2" w:rsidRPr="0041666A" w:rsidRDefault="00AD6FC2" w:rsidP="00AD6FC2">
      <w:pPr>
        <w:pStyle w:val="a5"/>
        <w:numPr>
          <w:ilvl w:val="0"/>
          <w:numId w:val="36"/>
        </w:numPr>
        <w:ind w:left="368"/>
        <w:jc w:val="both"/>
        <w:rPr>
          <w:rFonts w:ascii="Traditional Arabic" w:hAnsi="Traditional Arabic" w:cs="Traditional Arabic"/>
          <w:sz w:val="32"/>
          <w:szCs w:val="32"/>
        </w:rPr>
      </w:pPr>
      <w:r w:rsidRPr="0041666A">
        <w:rPr>
          <w:rFonts w:ascii="Traditional Arabic" w:hAnsi="Traditional Arabic" w:cs="Traditional Arabic" w:hint="cs"/>
          <w:sz w:val="32"/>
          <w:szCs w:val="32"/>
          <w:rtl/>
        </w:rPr>
        <w:t>القاعدة الفقهية: (الغنم بالغرم).</w:t>
      </w:r>
    </w:p>
    <w:p w:rsidR="00AD6FC2" w:rsidRPr="0041666A" w:rsidRDefault="00AD6FC2" w:rsidP="00AD6FC2">
      <w:pPr>
        <w:pStyle w:val="a5"/>
        <w:numPr>
          <w:ilvl w:val="0"/>
          <w:numId w:val="36"/>
        </w:numPr>
        <w:ind w:left="368"/>
        <w:jc w:val="both"/>
        <w:rPr>
          <w:rFonts w:ascii="Traditional Arabic" w:hAnsi="Traditional Arabic" w:cs="Traditional Arabic"/>
          <w:sz w:val="32"/>
          <w:szCs w:val="32"/>
          <w:rtl/>
        </w:rPr>
      </w:pPr>
      <w:r w:rsidRPr="0041666A">
        <w:rPr>
          <w:rFonts w:ascii="Traditional Arabic" w:hAnsi="Traditional Arabic" w:cs="Traditional Arabic" w:hint="cs"/>
          <w:sz w:val="32"/>
          <w:szCs w:val="32"/>
          <w:rtl/>
        </w:rPr>
        <w:t>القاعدة الفقهية: (الخراج بالضمان).</w:t>
      </w:r>
    </w:p>
    <w:p w:rsidR="00AD6FC2" w:rsidRPr="0041666A" w:rsidRDefault="00AD6FC2" w:rsidP="00AD6FC2">
      <w:pPr>
        <w:pStyle w:val="a5"/>
        <w:numPr>
          <w:ilvl w:val="0"/>
          <w:numId w:val="36"/>
        </w:numPr>
        <w:ind w:left="368"/>
        <w:jc w:val="both"/>
        <w:rPr>
          <w:rFonts w:ascii="Traditional Arabic" w:hAnsi="Traditional Arabic" w:cs="Traditional Arabic"/>
          <w:sz w:val="32"/>
          <w:szCs w:val="32"/>
        </w:rPr>
      </w:pPr>
      <w:r w:rsidRPr="0041666A">
        <w:rPr>
          <w:rFonts w:ascii="Traditional Arabic" w:hAnsi="Traditional Arabic" w:cs="Traditional Arabic" w:hint="cs"/>
          <w:sz w:val="32"/>
          <w:szCs w:val="32"/>
          <w:rtl/>
        </w:rPr>
        <w:t>المادة (28) من نظام خدمة الأفراد الصادر بالمرسوم الملكي رقم (م/34) وتاريخ 7/4/1428هـ.</w:t>
      </w:r>
    </w:p>
    <w:p w:rsidR="00AD6FC2" w:rsidRPr="0041666A" w:rsidRDefault="00AD6FC2" w:rsidP="00AD6FC2">
      <w:pPr>
        <w:pStyle w:val="a5"/>
        <w:numPr>
          <w:ilvl w:val="0"/>
          <w:numId w:val="36"/>
        </w:numPr>
        <w:ind w:left="368"/>
        <w:jc w:val="both"/>
        <w:rPr>
          <w:rFonts w:ascii="Traditional Arabic" w:hAnsi="Traditional Arabic" w:cs="Traditional Arabic"/>
          <w:sz w:val="32"/>
          <w:szCs w:val="32"/>
        </w:rPr>
      </w:pPr>
      <w:r w:rsidRPr="0041666A">
        <w:rPr>
          <w:rFonts w:ascii="Traditional Arabic" w:hAnsi="Traditional Arabic" w:cs="Traditional Arabic"/>
          <w:sz w:val="32"/>
          <w:szCs w:val="32"/>
          <w:rtl/>
        </w:rPr>
        <w:t xml:space="preserve">البند </w:t>
      </w:r>
      <w:r w:rsidRPr="0041666A">
        <w:rPr>
          <w:rFonts w:ascii="Traditional Arabic" w:hAnsi="Traditional Arabic" w:cs="Traditional Arabic" w:hint="cs"/>
          <w:sz w:val="32"/>
          <w:szCs w:val="32"/>
          <w:rtl/>
        </w:rPr>
        <w:t>(12)</w:t>
      </w:r>
      <w:r w:rsidRPr="0041666A">
        <w:rPr>
          <w:rFonts w:ascii="Traditional Arabic" w:hAnsi="Traditional Arabic" w:cs="Traditional Arabic"/>
          <w:sz w:val="32"/>
          <w:szCs w:val="32"/>
          <w:rtl/>
        </w:rPr>
        <w:t xml:space="preserve"> من اللائحة التنفيذية لنظام خدمة الأفراد الصادرة بقرار مجلس الوزراء رقم (324) وتاريخ 16/3/1397هـ.</w:t>
      </w:r>
    </w:p>
    <w:p w:rsidR="00AD6FC2" w:rsidRPr="0041666A" w:rsidRDefault="00AD6FC2" w:rsidP="00AD6FC2">
      <w:pPr>
        <w:pStyle w:val="a5"/>
        <w:numPr>
          <w:ilvl w:val="0"/>
          <w:numId w:val="36"/>
        </w:numPr>
        <w:ind w:left="368"/>
        <w:jc w:val="both"/>
        <w:rPr>
          <w:rFonts w:ascii="Traditional Arabic" w:hAnsi="Traditional Arabic" w:cs="Traditional Arabic"/>
          <w:sz w:val="32"/>
          <w:szCs w:val="32"/>
        </w:rPr>
      </w:pPr>
      <w:r w:rsidRPr="0041666A">
        <w:rPr>
          <w:rFonts w:ascii="Traditional Arabic" w:hAnsi="Traditional Arabic" w:cs="Traditional Arabic"/>
          <w:color w:val="000000"/>
          <w:sz w:val="32"/>
          <w:szCs w:val="32"/>
          <w:rtl/>
        </w:rPr>
        <w:t xml:space="preserve">الأمر السامي رقم (14522/3/ع) وتاريخ 5/7/1391هـ، بشأن الأمر بالعمل بما تضمنه تعميم وزير المالية والاقتصاد الوطني رقم (7833/12/1) وتاريخ 23/6/1388هـ المتضمن عدم صرف نفقات النقل للموظف المنقول بناءً على رغبته. </w:t>
      </w:r>
    </w:p>
    <w:p w:rsidR="00AD6FC2" w:rsidRPr="0041666A" w:rsidRDefault="00AD6FC2" w:rsidP="00AD6FC2">
      <w:pPr>
        <w:pStyle w:val="a5"/>
        <w:numPr>
          <w:ilvl w:val="0"/>
          <w:numId w:val="36"/>
        </w:numPr>
        <w:ind w:left="368"/>
        <w:jc w:val="both"/>
        <w:rPr>
          <w:rFonts w:ascii="Traditional Arabic" w:hAnsi="Traditional Arabic" w:cs="Traditional Arabic"/>
          <w:sz w:val="32"/>
          <w:szCs w:val="32"/>
        </w:rPr>
      </w:pPr>
      <w:r w:rsidRPr="0041666A">
        <w:rPr>
          <w:rFonts w:ascii="Traditional Arabic" w:hAnsi="Traditional Arabic" w:cs="Traditional Arabic"/>
          <w:sz w:val="32"/>
          <w:szCs w:val="32"/>
          <w:rtl/>
        </w:rPr>
        <w:t>توصية لجنة الضباط العليا رقم (133/1/126) وتاريخ 28/3/1426هـ</w:t>
      </w:r>
      <w:r w:rsidRPr="0041666A">
        <w:rPr>
          <w:rFonts w:ascii="Traditional Arabic" w:hAnsi="Traditional Arabic" w:cs="Traditional Arabic" w:hint="cs"/>
          <w:sz w:val="32"/>
          <w:szCs w:val="32"/>
          <w:rtl/>
        </w:rPr>
        <w:t>، بشأن عدم</w:t>
      </w:r>
      <w:r w:rsidRPr="0041666A">
        <w:rPr>
          <w:rFonts w:ascii="Traditional Arabic" w:hAnsi="Traditional Arabic" w:cs="Traditional Arabic"/>
          <w:sz w:val="32"/>
          <w:szCs w:val="32"/>
          <w:rtl/>
        </w:rPr>
        <w:t xml:space="preserve"> صرف بدل نقل الأمتعة وتذاكر السفر وعدم تأمين وسائط النقل للأفراد الذين يتم نقلهم أو إلحاقهم بناءً على رغبتهم</w:t>
      </w:r>
      <w:r w:rsidRPr="0041666A">
        <w:rPr>
          <w:rFonts w:ascii="Traditional Arabic" w:hAnsi="Traditional Arabic" w:cs="Traditional Arabic" w:hint="cs"/>
          <w:sz w:val="32"/>
          <w:szCs w:val="32"/>
          <w:rtl/>
        </w:rPr>
        <w:t>.</w:t>
      </w:r>
    </w:p>
    <w:p w:rsidR="00AD6FC2" w:rsidRPr="0041666A" w:rsidRDefault="00AD6FC2" w:rsidP="00AD6FC2">
      <w:pPr>
        <w:pStyle w:val="a5"/>
        <w:numPr>
          <w:ilvl w:val="0"/>
          <w:numId w:val="36"/>
        </w:numPr>
        <w:ind w:left="368"/>
        <w:jc w:val="both"/>
        <w:rPr>
          <w:rFonts w:ascii="Traditional Arabic" w:hAnsi="Traditional Arabic" w:cs="Traditional Arabic"/>
          <w:sz w:val="32"/>
          <w:szCs w:val="32"/>
        </w:rPr>
      </w:pPr>
      <w:r w:rsidRPr="0041666A">
        <w:rPr>
          <w:rFonts w:ascii="Traditional Arabic" w:hAnsi="Traditional Arabic" w:cs="Traditional Arabic"/>
          <w:sz w:val="32"/>
          <w:szCs w:val="32"/>
          <w:rtl/>
        </w:rPr>
        <w:t>توصية لجنة الضباط العليا رقم (120/2/1430) وتاريخ 26/3/1430هـ</w:t>
      </w:r>
      <w:r w:rsidRPr="0041666A">
        <w:rPr>
          <w:rFonts w:ascii="Traditional Arabic" w:hAnsi="Traditional Arabic" w:cs="Traditional Arabic" w:hint="cs"/>
          <w:sz w:val="32"/>
          <w:szCs w:val="32"/>
          <w:rtl/>
        </w:rPr>
        <w:t>، بشأن عدم</w:t>
      </w:r>
      <w:r w:rsidRPr="0041666A">
        <w:rPr>
          <w:rFonts w:ascii="Traditional Arabic" w:hAnsi="Traditional Arabic" w:cs="Traditional Arabic"/>
          <w:sz w:val="32"/>
          <w:szCs w:val="32"/>
          <w:rtl/>
        </w:rPr>
        <w:t xml:space="preserve"> صرف بدل نقل الأمتعة وتذاكر السفر وعدم تأمين وسائط النقل للأفراد الذين يتم نقلهم أو إلحاقهم بناءً على رغبتهم</w:t>
      </w:r>
      <w:r w:rsidRPr="0041666A">
        <w:rPr>
          <w:rFonts w:ascii="Traditional Arabic" w:hAnsi="Traditional Arabic" w:cs="Traditional Arabic" w:hint="cs"/>
          <w:sz w:val="32"/>
          <w:szCs w:val="32"/>
          <w:rtl/>
        </w:rPr>
        <w:t>.</w:t>
      </w:r>
    </w:p>
    <w:p w:rsidR="00AD6FC2" w:rsidRPr="0041666A" w:rsidRDefault="00AD6FC2" w:rsidP="00AD6FC2">
      <w:pPr>
        <w:pStyle w:val="a5"/>
        <w:ind w:left="368"/>
        <w:jc w:val="both"/>
        <w:rPr>
          <w:rFonts w:ascii="Traditional Arabic" w:hAnsi="Traditional Arabic" w:cs="Traditional Arabic"/>
          <w:sz w:val="32"/>
          <w:szCs w:val="32"/>
        </w:rPr>
      </w:pPr>
    </w:p>
    <w:p w:rsidR="00AD6FC2" w:rsidRPr="0041666A" w:rsidRDefault="00AD6FC2" w:rsidP="00AD6FC2">
      <w:pPr>
        <w:tabs>
          <w:tab w:val="left" w:pos="3461"/>
        </w:tabs>
        <w:jc w:val="center"/>
        <w:rPr>
          <w:rFonts w:ascii="Traditional Arabic" w:hAnsi="Traditional Arabic" w:cs="Traditional Arabic"/>
          <w:b/>
          <w:bCs/>
          <w:sz w:val="32"/>
          <w:szCs w:val="32"/>
          <w:rtl/>
        </w:rPr>
      </w:pPr>
      <w:r w:rsidRPr="0041666A">
        <w:rPr>
          <w:rFonts w:ascii="Traditional Arabic" w:hAnsi="Traditional Arabic" w:cs="Traditional Arabic" w:hint="cs"/>
          <w:b/>
          <w:bCs/>
          <w:sz w:val="32"/>
          <w:szCs w:val="32"/>
          <w:rtl/>
        </w:rPr>
        <w:t>الوقائع</w:t>
      </w:r>
    </w:p>
    <w:p w:rsidR="00AD6FC2" w:rsidRPr="0041666A" w:rsidRDefault="00AD6FC2" w:rsidP="00AD6FC2">
      <w:pPr>
        <w:tabs>
          <w:tab w:val="left" w:pos="3461"/>
        </w:tabs>
        <w:jc w:val="both"/>
        <w:rPr>
          <w:rFonts w:ascii="Traditional Arabic" w:hAnsi="Traditional Arabic" w:cs="Traditional Arabic"/>
          <w:sz w:val="32"/>
          <w:szCs w:val="32"/>
          <w:rtl/>
        </w:rPr>
      </w:pPr>
      <w:r w:rsidRPr="0041666A">
        <w:rPr>
          <w:rFonts w:ascii="Traditional Arabic" w:hAnsi="Traditional Arabic" w:cs="Traditional Arabic"/>
          <w:sz w:val="32"/>
          <w:szCs w:val="32"/>
          <w:rtl/>
        </w:rPr>
        <w:lastRenderedPageBreak/>
        <w:t xml:space="preserve">تتلخص وقائع هذه الدعوى بالقدر اللازم لإصدار الحكم فيها بأن المدعي تقدم إلى هذه المحكمة بهذه الدعوى بتاريخ 6/9/1442هـ، وقد جاء في صحيفة دعواه بأنه يطلب إلزام المدعى عليها صرف بدل ترحيل لقاء نقله من مدينة تدريب الأمن العام بمنطقة عسير إلى مدينة تدريب الأمن العام بمنطقة مكة المكرمة بموجب قرار </w:t>
      </w:r>
      <w:r w:rsidRPr="0041666A">
        <w:rPr>
          <w:rFonts w:ascii="Traditional Arabic" w:hAnsi="Traditional Arabic" w:cs="Traditional Arabic" w:hint="cs"/>
          <w:sz w:val="32"/>
          <w:szCs w:val="32"/>
          <w:rtl/>
        </w:rPr>
        <w:t>ال</w:t>
      </w:r>
      <w:r w:rsidRPr="0041666A">
        <w:rPr>
          <w:rFonts w:ascii="Traditional Arabic" w:hAnsi="Traditional Arabic" w:cs="Traditional Arabic"/>
          <w:sz w:val="32"/>
          <w:szCs w:val="32"/>
          <w:rtl/>
        </w:rPr>
        <w:t>نقل</w:t>
      </w:r>
      <w:r w:rsidRPr="0041666A">
        <w:rPr>
          <w:rFonts w:ascii="Traditional Arabic" w:hAnsi="Traditional Arabic" w:cs="Traditional Arabic" w:hint="cs"/>
          <w:sz w:val="32"/>
          <w:szCs w:val="32"/>
          <w:rtl/>
        </w:rPr>
        <w:t xml:space="preserve"> رقم</w:t>
      </w:r>
      <w:r w:rsidRPr="0041666A">
        <w:rPr>
          <w:rFonts w:ascii="Traditional Arabic" w:hAnsi="Traditional Arabic" w:cs="Traditional Arabic"/>
          <w:sz w:val="32"/>
          <w:szCs w:val="32"/>
          <w:rtl/>
        </w:rPr>
        <w:t xml:space="preserve"> </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454</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وتاريخ</w:t>
      </w:r>
      <w:r w:rsidRPr="0041666A">
        <w:rPr>
          <w:rFonts w:ascii="Traditional Arabic" w:hAnsi="Traditional Arabic" w:cs="Traditional Arabic" w:hint="cs"/>
          <w:sz w:val="32"/>
          <w:szCs w:val="32"/>
          <w:rtl/>
        </w:rPr>
        <w:t xml:space="preserve"> 20/1/1440هـ، </w:t>
      </w:r>
      <w:r w:rsidRPr="0041666A">
        <w:rPr>
          <w:rFonts w:ascii="Traditional Arabic" w:hAnsi="Traditional Arabic" w:cs="Traditional Arabic"/>
          <w:sz w:val="32"/>
          <w:szCs w:val="32"/>
          <w:rtl/>
        </w:rPr>
        <w:t xml:space="preserve">والمبلغ برقم </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2174/8</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وتاريخ </w:t>
      </w:r>
      <w:r w:rsidRPr="0041666A">
        <w:rPr>
          <w:rFonts w:ascii="Traditional Arabic" w:hAnsi="Traditional Arabic" w:cs="Traditional Arabic" w:hint="cs"/>
          <w:sz w:val="32"/>
          <w:szCs w:val="32"/>
          <w:rtl/>
        </w:rPr>
        <w:t xml:space="preserve">20/1/1440هـ، </w:t>
      </w:r>
      <w:r w:rsidRPr="0041666A">
        <w:rPr>
          <w:rFonts w:ascii="Traditional Arabic" w:hAnsi="Traditional Arabic" w:cs="Traditional Arabic"/>
          <w:sz w:val="32"/>
          <w:szCs w:val="32"/>
          <w:rtl/>
        </w:rPr>
        <w:t xml:space="preserve">وذلك استناداً للمادة (28) من نظام خدمة الأفراد والتي </w:t>
      </w:r>
      <w:r w:rsidRPr="0041666A">
        <w:rPr>
          <w:rFonts w:ascii="Traditional Arabic" w:hAnsi="Traditional Arabic" w:cs="Traditional Arabic" w:hint="cs"/>
          <w:sz w:val="32"/>
          <w:szCs w:val="32"/>
          <w:rtl/>
        </w:rPr>
        <w:t>تضمنت</w:t>
      </w:r>
      <w:r w:rsidRPr="0041666A">
        <w:rPr>
          <w:rFonts w:ascii="Traditional Arabic" w:hAnsi="Traditional Arabic" w:cs="Traditional Arabic"/>
          <w:sz w:val="32"/>
          <w:szCs w:val="32"/>
          <w:rtl/>
        </w:rPr>
        <w:t xml:space="preserve"> صرف بدل ترحيل في حال </w:t>
      </w:r>
      <w:r w:rsidRPr="0041666A">
        <w:rPr>
          <w:rFonts w:ascii="Traditional Arabic" w:hAnsi="Traditional Arabic" w:cs="Traditional Arabic" w:hint="cs"/>
          <w:sz w:val="32"/>
          <w:szCs w:val="32"/>
          <w:rtl/>
        </w:rPr>
        <w:t>نقل الفرد</w:t>
      </w:r>
      <w:r w:rsidRPr="0041666A">
        <w:rPr>
          <w:rFonts w:ascii="Traditional Arabic" w:hAnsi="Traditional Arabic" w:cs="Traditional Arabic"/>
          <w:sz w:val="32"/>
          <w:szCs w:val="32"/>
          <w:rtl/>
        </w:rPr>
        <w:t xml:space="preserve"> داخل المملكة</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 xml:space="preserve">وذكر </w:t>
      </w:r>
      <w:r w:rsidRPr="0041666A">
        <w:rPr>
          <w:rFonts w:ascii="Traditional Arabic" w:hAnsi="Traditional Arabic" w:cs="Traditional Arabic" w:hint="cs"/>
          <w:sz w:val="32"/>
          <w:szCs w:val="32"/>
          <w:rtl/>
        </w:rPr>
        <w:t>أنه تظلم</w:t>
      </w:r>
      <w:r w:rsidRPr="0041666A">
        <w:rPr>
          <w:rFonts w:ascii="Traditional Arabic" w:hAnsi="Traditional Arabic" w:cs="Traditional Arabic"/>
          <w:sz w:val="32"/>
          <w:szCs w:val="32"/>
          <w:rtl/>
        </w:rPr>
        <w:t xml:space="preserve"> للمدعى عليها، </w:t>
      </w:r>
      <w:r w:rsidRPr="0041666A">
        <w:rPr>
          <w:rFonts w:ascii="Traditional Arabic" w:hAnsi="Traditional Arabic" w:cs="Traditional Arabic" w:hint="cs"/>
          <w:sz w:val="32"/>
          <w:szCs w:val="32"/>
          <w:rtl/>
        </w:rPr>
        <w:t xml:space="preserve">كما </w:t>
      </w:r>
      <w:r w:rsidRPr="0041666A">
        <w:rPr>
          <w:rFonts w:ascii="Traditional Arabic" w:hAnsi="Traditional Arabic" w:cs="Traditional Arabic"/>
          <w:sz w:val="32"/>
          <w:szCs w:val="32"/>
          <w:rtl/>
        </w:rPr>
        <w:t>ذكر أنه تقدم لمرجعه بالمطالبة بصرف بدل الترحيل، وأرفق مع صحيفة الدعوى نسخة من قرار النقل، وأرفق ما يفيد مطالبته المدعى عليها. وبإحالة القضية إلى الدائرة</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نظرتها على النحو المثبت في محضرها، </w:t>
      </w:r>
      <w:r w:rsidRPr="0041666A">
        <w:rPr>
          <w:rFonts w:ascii="Traditional Arabic" w:hAnsi="Traditional Arabic" w:cs="Traditional Arabic" w:hint="cs"/>
          <w:sz w:val="32"/>
          <w:szCs w:val="32"/>
          <w:rtl/>
        </w:rPr>
        <w:t>و</w:t>
      </w:r>
      <w:r w:rsidRPr="0041666A">
        <w:rPr>
          <w:rFonts w:ascii="Traditional Arabic" w:hAnsi="Traditional Arabic" w:cs="Traditional Arabic"/>
          <w:sz w:val="32"/>
          <w:szCs w:val="32"/>
          <w:rtl/>
        </w:rPr>
        <w:t xml:space="preserve">في هذه الجلسة المنعقدة عبر الاتصال المرئي ذكر المدعي بأنه يعمل لدى المدعى عليها على رتبة (وكيل رقيب) ويطلب إلزام المدعى عليها بصرف بدل ترحيل عن نقله من مدينة تدريب الأمن العام بمنطقة عسير إلى مدينة تدريب الأمن العام بمنطقة مكة المكرمة بموجب قرار </w:t>
      </w:r>
      <w:r w:rsidRPr="0041666A">
        <w:rPr>
          <w:rFonts w:ascii="Traditional Arabic" w:hAnsi="Traditional Arabic" w:cs="Traditional Arabic" w:hint="cs"/>
          <w:sz w:val="32"/>
          <w:szCs w:val="32"/>
          <w:rtl/>
        </w:rPr>
        <w:t>ال</w:t>
      </w:r>
      <w:r w:rsidRPr="0041666A">
        <w:rPr>
          <w:rFonts w:ascii="Traditional Arabic" w:hAnsi="Traditional Arabic" w:cs="Traditional Arabic"/>
          <w:sz w:val="32"/>
          <w:szCs w:val="32"/>
          <w:rtl/>
        </w:rPr>
        <w:t>نقل</w:t>
      </w:r>
      <w:r w:rsidRPr="0041666A">
        <w:rPr>
          <w:rFonts w:ascii="Traditional Arabic" w:hAnsi="Traditional Arabic" w:cs="Traditional Arabic" w:hint="cs"/>
          <w:sz w:val="32"/>
          <w:szCs w:val="32"/>
          <w:rtl/>
        </w:rPr>
        <w:t xml:space="preserve"> رقم</w:t>
      </w:r>
      <w:r w:rsidRPr="0041666A">
        <w:rPr>
          <w:rFonts w:ascii="Traditional Arabic" w:hAnsi="Traditional Arabic" w:cs="Traditional Arabic"/>
          <w:sz w:val="32"/>
          <w:szCs w:val="32"/>
          <w:rtl/>
        </w:rPr>
        <w:t xml:space="preserve"> (454) وتاريخ 20/1/1440هـ، وذكر بأنه تظلم للمدعى عليها دون جدوى</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وبطلب الجواب من ممثل المدعى عليها</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أجاب أن المدعي قد تم نقله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على رغبته</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w:t>
      </w:r>
      <w:r w:rsidRPr="0041666A">
        <w:rPr>
          <w:rFonts w:ascii="Traditional Arabic" w:hAnsi="Traditional Arabic" w:cs="Traditional Arabic" w:hint="cs"/>
          <w:sz w:val="32"/>
          <w:szCs w:val="32"/>
          <w:rtl/>
        </w:rPr>
        <w:t>وذلك</w:t>
      </w:r>
      <w:r w:rsidRPr="0041666A">
        <w:rPr>
          <w:rFonts w:ascii="Traditional Arabic" w:hAnsi="Traditional Arabic" w:cs="Traditional Arabic"/>
          <w:sz w:val="32"/>
          <w:szCs w:val="32"/>
          <w:rtl/>
        </w:rPr>
        <w:t xml:space="preserve"> يتعارض مع توصية لجنة الضباط العليا، حيث ميزت التوصية بين حالين</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حال من يرغب النقل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لطلبه وخلافه، والمدعي ممن تنطبق عليه الحالة ال</w:t>
      </w:r>
      <w:r w:rsidRPr="0041666A">
        <w:rPr>
          <w:rFonts w:ascii="Traditional Arabic" w:hAnsi="Traditional Arabic" w:cs="Traditional Arabic" w:hint="cs"/>
          <w:sz w:val="32"/>
          <w:szCs w:val="32"/>
          <w:rtl/>
        </w:rPr>
        <w:t>أ</w:t>
      </w:r>
      <w:r w:rsidRPr="0041666A">
        <w:rPr>
          <w:rFonts w:ascii="Traditional Arabic" w:hAnsi="Traditional Arabic" w:cs="Traditional Arabic"/>
          <w:sz w:val="32"/>
          <w:szCs w:val="32"/>
          <w:rtl/>
        </w:rPr>
        <w:t>ولى</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وطلب رفض الدعوى</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w:t>
      </w:r>
      <w:r w:rsidRPr="0041666A">
        <w:rPr>
          <w:rFonts w:ascii="Traditional Arabic" w:hAnsi="Traditional Arabic" w:cs="Traditional Arabic" w:hint="cs"/>
          <w:sz w:val="32"/>
          <w:szCs w:val="32"/>
          <w:rtl/>
        </w:rPr>
        <w:t xml:space="preserve">ثم </w:t>
      </w:r>
      <w:r w:rsidRPr="0041666A">
        <w:rPr>
          <w:rFonts w:ascii="Traditional Arabic" w:hAnsi="Traditional Arabic" w:cs="Traditional Arabic"/>
          <w:sz w:val="32"/>
          <w:szCs w:val="32"/>
          <w:rtl/>
        </w:rPr>
        <w:t>قرر</w:t>
      </w:r>
      <w:r w:rsidRPr="0041666A">
        <w:rPr>
          <w:rFonts w:ascii="Traditional Arabic" w:hAnsi="Traditional Arabic" w:cs="Traditional Arabic" w:hint="cs"/>
          <w:sz w:val="32"/>
          <w:szCs w:val="32"/>
          <w:rtl/>
        </w:rPr>
        <w:t xml:space="preserve"> الممثل</w:t>
      </w:r>
      <w:r w:rsidRPr="0041666A">
        <w:rPr>
          <w:rFonts w:ascii="Traditional Arabic" w:hAnsi="Traditional Arabic" w:cs="Traditional Arabic"/>
          <w:sz w:val="32"/>
          <w:szCs w:val="32"/>
          <w:rtl/>
        </w:rPr>
        <w:t xml:space="preserve"> اكتفاءه</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وبسؤال المدعي عما إذا تم نقله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w:t>
      </w:r>
      <w:r w:rsidRPr="0041666A">
        <w:rPr>
          <w:rFonts w:ascii="Traditional Arabic" w:hAnsi="Traditional Arabic" w:cs="Traditional Arabic" w:hint="cs"/>
          <w:sz w:val="32"/>
          <w:szCs w:val="32"/>
          <w:rtl/>
        </w:rPr>
        <w:t>لى</w:t>
      </w:r>
      <w:r w:rsidRPr="0041666A">
        <w:rPr>
          <w:rFonts w:ascii="Traditional Arabic" w:hAnsi="Traditional Arabic" w:cs="Traditional Arabic"/>
          <w:sz w:val="32"/>
          <w:szCs w:val="32"/>
          <w:rtl/>
        </w:rPr>
        <w:t xml:space="preserve"> رغبته</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فأجاب بأنه تم نقله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على رغبته</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وقرر المدعي اكتفاءه</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ولصلاحية الدعوى للفصل فيها</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أصدرت الدائرة حكمها تأسيساً على الأسباب </w:t>
      </w:r>
      <w:r w:rsidRPr="0041666A">
        <w:rPr>
          <w:rFonts w:ascii="Traditional Arabic" w:hAnsi="Traditional Arabic" w:cs="Traditional Arabic" w:hint="cs"/>
          <w:sz w:val="32"/>
          <w:szCs w:val="32"/>
          <w:rtl/>
        </w:rPr>
        <w:t>التالية.</w:t>
      </w:r>
    </w:p>
    <w:p w:rsidR="00AD6FC2" w:rsidRPr="0041666A" w:rsidRDefault="00AD6FC2" w:rsidP="00AD6FC2">
      <w:pPr>
        <w:tabs>
          <w:tab w:val="left" w:pos="3461"/>
        </w:tabs>
        <w:jc w:val="both"/>
        <w:rPr>
          <w:rFonts w:ascii="Traditional Arabic" w:hAnsi="Traditional Arabic" w:cs="Traditional Arabic"/>
          <w:sz w:val="32"/>
          <w:szCs w:val="32"/>
          <w:rtl/>
        </w:rPr>
      </w:pPr>
    </w:p>
    <w:p w:rsidR="00AD6FC2" w:rsidRPr="0041666A" w:rsidRDefault="00AD6FC2" w:rsidP="00AD6FC2">
      <w:pPr>
        <w:jc w:val="center"/>
        <w:rPr>
          <w:rFonts w:ascii="Traditional Arabic" w:hAnsi="Traditional Arabic" w:cs="Traditional Arabic"/>
          <w:sz w:val="32"/>
          <w:szCs w:val="32"/>
          <w:rtl/>
        </w:rPr>
      </w:pPr>
      <w:r w:rsidRPr="0041666A">
        <w:rPr>
          <w:rFonts w:ascii="Traditional Arabic" w:hAnsi="Traditional Arabic" w:cs="Traditional Arabic"/>
          <w:b/>
          <w:bCs/>
          <w:sz w:val="32"/>
          <w:szCs w:val="32"/>
          <w:rtl/>
        </w:rPr>
        <w:t>الأسباب</w:t>
      </w:r>
    </w:p>
    <w:p w:rsidR="00AD6FC2" w:rsidRPr="0041666A" w:rsidRDefault="00AD6FC2" w:rsidP="00AD6FC2">
      <w:pPr>
        <w:jc w:val="both"/>
        <w:rPr>
          <w:rFonts w:ascii="Traditional Arabic" w:hAnsi="Traditional Arabic" w:cs="Traditional Arabic"/>
          <w:sz w:val="32"/>
          <w:szCs w:val="32"/>
          <w:rtl/>
        </w:rPr>
      </w:pPr>
      <w:r w:rsidRPr="0041666A">
        <w:rPr>
          <w:rFonts w:ascii="Traditional Arabic" w:hAnsi="Traditional Arabic" w:cs="Traditional Arabic"/>
          <w:sz w:val="32"/>
          <w:szCs w:val="32"/>
          <w:rtl/>
        </w:rPr>
        <w:t xml:space="preserve">لما كان المدعي يهدف من إقامة دعواه إلزام المدعى عليها بصرف بدل ترحيل عن نقله من مدينة تدريب الأمن العام بمنطقة عسير إلى مدينة تدريب الأمن العام بمنطقة مكة المكرمة بموجب قرار </w:t>
      </w:r>
      <w:r w:rsidRPr="0041666A">
        <w:rPr>
          <w:rFonts w:ascii="Traditional Arabic" w:hAnsi="Traditional Arabic" w:cs="Traditional Arabic" w:hint="cs"/>
          <w:sz w:val="32"/>
          <w:szCs w:val="32"/>
          <w:rtl/>
        </w:rPr>
        <w:t>ال</w:t>
      </w:r>
      <w:r w:rsidRPr="0041666A">
        <w:rPr>
          <w:rFonts w:ascii="Traditional Arabic" w:hAnsi="Traditional Arabic" w:cs="Traditional Arabic"/>
          <w:sz w:val="32"/>
          <w:szCs w:val="32"/>
          <w:rtl/>
        </w:rPr>
        <w:t>نقل</w:t>
      </w:r>
      <w:r w:rsidRPr="0041666A">
        <w:rPr>
          <w:rFonts w:ascii="Traditional Arabic" w:hAnsi="Traditional Arabic" w:cs="Traditional Arabic" w:hint="cs"/>
          <w:sz w:val="32"/>
          <w:szCs w:val="32"/>
          <w:rtl/>
        </w:rPr>
        <w:t xml:space="preserve"> رقم</w:t>
      </w:r>
      <w:r w:rsidRPr="0041666A">
        <w:rPr>
          <w:rFonts w:ascii="Traditional Arabic" w:hAnsi="Traditional Arabic" w:cs="Traditional Arabic"/>
          <w:sz w:val="32"/>
          <w:szCs w:val="32"/>
          <w:rtl/>
        </w:rPr>
        <w:t xml:space="preserve"> (454) وتاريخ 20/01/1440هـ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فإن دعواه من اختصاص المحاكم الإدارية ولائيا</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باعتبارها من دعاوى الحقوق المقررة في نظم الخدمة العسكرية استناداً للمادة (13/أ) من نظام ديوان المظالم الصادر بالمرسوم الملكي رقم (م/78) وتاريخ 19/9/1428هـ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ومن اختصاص هذه المحكمة مكانياً</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على المادة الثانية من نظام المرافعات أمام ديوان المظالم الصادر بالمرسوم الملكي </w:t>
      </w:r>
      <w:r w:rsidRPr="0041666A">
        <w:rPr>
          <w:rFonts w:ascii="Traditional Arabic" w:hAnsi="Traditional Arabic" w:cs="Traditional Arabic" w:hint="cs"/>
          <w:sz w:val="32"/>
          <w:szCs w:val="32"/>
          <w:rtl/>
        </w:rPr>
        <w:t xml:space="preserve">رقم </w:t>
      </w:r>
      <w:r w:rsidRPr="0041666A">
        <w:rPr>
          <w:rFonts w:ascii="Traditional Arabic" w:hAnsi="Traditional Arabic" w:cs="Traditional Arabic"/>
          <w:sz w:val="32"/>
          <w:szCs w:val="32"/>
          <w:rtl/>
        </w:rPr>
        <w:t>(م/3) وتاريخ 22/1/1435هـ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وعن قبول الدعوى</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فقد نصت</w:t>
      </w:r>
      <w:r w:rsidRPr="0041666A">
        <w:rPr>
          <w:rFonts w:ascii="Traditional Arabic" w:hAnsi="Traditional Arabic" w:cs="Traditional Arabic" w:hint="cs"/>
          <w:sz w:val="32"/>
          <w:szCs w:val="32"/>
          <w:rtl/>
        </w:rPr>
        <w:t xml:space="preserve"> الفقرة الأولى من</w:t>
      </w:r>
      <w:r w:rsidRPr="0041666A">
        <w:rPr>
          <w:rFonts w:ascii="Traditional Arabic" w:hAnsi="Traditional Arabic" w:cs="Traditional Arabic"/>
          <w:sz w:val="32"/>
          <w:szCs w:val="32"/>
          <w:rtl/>
        </w:rPr>
        <w:t xml:space="preserve"> المادة الثامنة من نظام المرافعات أمام ديوان المظالم الصادر بالمرسوم الملكي رقم</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 xml:space="preserve">(م/3) وتاريخ 22/1/1435هـ على أنه: </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وقد نشأ الحق المدعى به هنا بتاريخ قرار نقل المدعي 20/1/1440هـ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وقدم ما يفيد التظلم لمرجعه ثم تقدم </w:t>
      </w:r>
      <w:r w:rsidRPr="0041666A">
        <w:rPr>
          <w:rFonts w:ascii="Traditional Arabic" w:hAnsi="Traditional Arabic" w:cs="Traditional Arabic"/>
          <w:sz w:val="32"/>
          <w:szCs w:val="32"/>
          <w:rtl/>
        </w:rPr>
        <w:lastRenderedPageBreak/>
        <w:t>للمحكمة بتاريخ 6/9/1442هـ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فإن الدعوى مقبولة شكلاً</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وأما عن موضوع الدعوى</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فقد جاء في المادة (28) من نظام خدمة الأفراد الصادر بالمرسوم الملكي رقم (م/9) وتاريخ 24/3/1397هـ</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والمعدلة بموجب المرسوم الملكي رقم (م/34) وتاريخ 7/4/1428هـ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النص على أنه:</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 xml:space="preserve">"يصرف للفرد بدل ترحيل وفقاً للأحكام التي تحددها اللائحة التنفيذية، وذلك عند تعيينه لأول مرة في الخدمة، أو نقله من بلد إلى آخر داخل المملكة، أو نقله من داخل المملكة إلى خارجها أو العكس، أو نقله من جهة إلى أخرى خارج المملكة"، وقد جاء في اللائحة التنفيذية لنظام </w:t>
      </w:r>
      <w:r w:rsidRPr="0041666A">
        <w:rPr>
          <w:rFonts w:ascii="Traditional Arabic" w:hAnsi="Traditional Arabic" w:cs="Traditional Arabic" w:hint="cs"/>
          <w:sz w:val="32"/>
          <w:szCs w:val="32"/>
          <w:rtl/>
        </w:rPr>
        <w:t xml:space="preserve">خدمة </w:t>
      </w:r>
      <w:r w:rsidRPr="0041666A">
        <w:rPr>
          <w:rFonts w:ascii="Traditional Arabic" w:hAnsi="Traditional Arabic" w:cs="Traditional Arabic"/>
          <w:sz w:val="32"/>
          <w:szCs w:val="32"/>
          <w:rtl/>
        </w:rPr>
        <w:t>الأفراد في البند الثاني عشر (بدل الترحيل</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تنفيذا</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للمادة (28) من النظام </w:t>
      </w:r>
      <w:r w:rsidRPr="0041666A">
        <w:rPr>
          <w:rFonts w:ascii="Traditional Arabic" w:hAnsi="Traditional Arabic" w:cs="Traditional Arabic" w:hint="cs"/>
          <w:sz w:val="32"/>
          <w:szCs w:val="32"/>
          <w:rtl/>
        </w:rPr>
        <w:t>بأن: "</w:t>
      </w:r>
      <w:r w:rsidRPr="0041666A">
        <w:rPr>
          <w:rFonts w:ascii="Traditional Arabic" w:hAnsi="Traditional Arabic" w:cs="Traditional Arabic"/>
          <w:sz w:val="32"/>
          <w:szCs w:val="32"/>
          <w:rtl/>
        </w:rPr>
        <w:t>يصرف للفرد بدل ترحيل وفقاً لما يلي: أ-مبلغ يعادل راتب شهرين في حالة تعيينه لأول مرة في الخدمة أو نقله من بلد لآخر في الداخل أو الخارج أو في حالة ابتعاثه أو إلحاقه لمدة تزيد على ستة أشهر باعتبار ذلك مقابلاً لنفقات ترحيله وعائلته ونقل أمتعته وأثاثه</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كما أن لجنة الضباط العليا لقوى الأمن الداخلي أوصت في قرارها</w:t>
      </w:r>
      <w:r w:rsidRPr="0041666A">
        <w:rPr>
          <w:rFonts w:ascii="Traditional Arabic" w:hAnsi="Traditional Arabic" w:cs="Traditional Arabic" w:hint="cs"/>
          <w:sz w:val="32"/>
          <w:szCs w:val="32"/>
          <w:rtl/>
        </w:rPr>
        <w:t xml:space="preserve"> رقم</w:t>
      </w:r>
      <w:r w:rsidRPr="0041666A">
        <w:rPr>
          <w:rFonts w:ascii="Traditional Arabic" w:hAnsi="Traditional Arabic" w:cs="Traditional Arabic"/>
          <w:sz w:val="32"/>
          <w:szCs w:val="32"/>
          <w:rtl/>
        </w:rPr>
        <w:t xml:space="preserve"> (133/1/126) وتاريخ 28/3/1426هـ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ورقم (120/2/1430) </w:t>
      </w:r>
      <w:r w:rsidRPr="0041666A">
        <w:rPr>
          <w:rFonts w:ascii="Traditional Arabic" w:hAnsi="Traditional Arabic" w:cs="Traditional Arabic" w:hint="cs"/>
          <w:sz w:val="32"/>
          <w:szCs w:val="32"/>
          <w:rtl/>
        </w:rPr>
        <w:t>و</w:t>
      </w:r>
      <w:r w:rsidRPr="0041666A">
        <w:rPr>
          <w:rFonts w:ascii="Traditional Arabic" w:hAnsi="Traditional Arabic" w:cs="Traditional Arabic"/>
          <w:sz w:val="32"/>
          <w:szCs w:val="32"/>
          <w:rtl/>
        </w:rPr>
        <w:t>تاريخ 26/3/1430هـ</w:t>
      </w:r>
      <w:r w:rsidRPr="0041666A">
        <w:rPr>
          <w:rFonts w:ascii="Traditional Arabic" w:hAnsi="Traditional Arabic" w:cs="Traditional Arabic" w:hint="cs"/>
          <w:sz w:val="32"/>
          <w:szCs w:val="32"/>
          <w:rtl/>
        </w:rPr>
        <w:t xml:space="preserve"> بما يلي:</w:t>
      </w:r>
      <w:r w:rsidRPr="0041666A">
        <w:rPr>
          <w:rFonts w:ascii="Traditional Arabic" w:hAnsi="Traditional Arabic" w:cs="Traditional Arabic"/>
          <w:sz w:val="32"/>
          <w:szCs w:val="32"/>
          <w:rtl/>
        </w:rPr>
        <w:t xml:space="preserve"> </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عدم صرف بدل نقل الأمتعة وتذاكر السفر وعدم تأمين وسائط النقل المنصوص عليه</w:t>
      </w:r>
      <w:r w:rsidRPr="0041666A">
        <w:rPr>
          <w:rFonts w:ascii="Traditional Arabic" w:hAnsi="Traditional Arabic" w:cs="Traditional Arabic" w:hint="cs"/>
          <w:sz w:val="32"/>
          <w:szCs w:val="32"/>
          <w:rtl/>
        </w:rPr>
        <w:t>ا</w:t>
      </w:r>
      <w:r w:rsidRPr="0041666A">
        <w:rPr>
          <w:rFonts w:ascii="Traditional Arabic" w:hAnsi="Traditional Arabic" w:cs="Traditional Arabic"/>
          <w:sz w:val="32"/>
          <w:szCs w:val="32"/>
          <w:rtl/>
        </w:rPr>
        <w:t xml:space="preserve"> في المادة (28) من نظام خدمة الأفراد والبند الثاني عشر من اللائحة التنفيذية لنظام خدمة الأفراد للأفراد الذين يتم نقلهم أو إلحاقهم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على رغبتهم</w:t>
      </w:r>
      <w:r w:rsidRPr="0041666A">
        <w:rPr>
          <w:rFonts w:ascii="Traditional Arabic" w:hAnsi="Traditional Arabic" w:cs="Traditional Arabic" w:hint="cs"/>
          <w:sz w:val="32"/>
          <w:szCs w:val="32"/>
          <w:rtl/>
        </w:rPr>
        <w:t xml:space="preserve">"، </w:t>
      </w:r>
      <w:r w:rsidRPr="0041666A">
        <w:rPr>
          <w:rFonts w:ascii="Traditional Arabic" w:hAnsi="Traditional Arabic" w:cs="Traditional Arabic"/>
          <w:sz w:val="32"/>
          <w:szCs w:val="32"/>
          <w:rtl/>
        </w:rPr>
        <w:t>كما جاء في كتاب وزارة المالية رقم (7833/12/1) وتاريخ 23/6/1388هـ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الموافق عليه بالأمر السامي رقم (14522/3/4) </w:t>
      </w:r>
      <w:r w:rsidRPr="0041666A">
        <w:rPr>
          <w:rFonts w:ascii="Traditional Arabic" w:hAnsi="Traditional Arabic" w:cs="Traditional Arabic" w:hint="cs"/>
          <w:sz w:val="32"/>
          <w:szCs w:val="32"/>
          <w:rtl/>
        </w:rPr>
        <w:t>وتاريخ</w:t>
      </w:r>
      <w:r w:rsidRPr="0041666A">
        <w:rPr>
          <w:rFonts w:ascii="Traditional Arabic" w:hAnsi="Traditional Arabic" w:cs="Traditional Arabic"/>
          <w:sz w:val="32"/>
          <w:szCs w:val="32"/>
          <w:rtl/>
        </w:rPr>
        <w:t xml:space="preserve"> 5/7/1391هـ </w:t>
      </w:r>
      <w:r w:rsidRPr="0041666A">
        <w:rPr>
          <w:rFonts w:ascii="Traditional Arabic" w:hAnsi="Traditional Arabic" w:cs="Traditional Arabic" w:hint="cs"/>
          <w:sz w:val="32"/>
          <w:szCs w:val="32"/>
          <w:rtl/>
        </w:rPr>
        <w:t>ما نصه</w:t>
      </w:r>
      <w:r w:rsidRPr="0041666A">
        <w:rPr>
          <w:rFonts w:ascii="Traditional Arabic" w:hAnsi="Traditional Arabic" w:cs="Traditional Arabic"/>
          <w:sz w:val="32"/>
          <w:szCs w:val="32"/>
          <w:rtl/>
        </w:rPr>
        <w:t xml:space="preserve">: </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أن الموظف الذي ينقل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على رغبته لا تدفع نفقات النقل له ولعائلته وأثاثه</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وعمم من وزارة المالية برقم (12/14754) </w:t>
      </w:r>
      <w:r w:rsidRPr="0041666A">
        <w:rPr>
          <w:rFonts w:ascii="Traditional Arabic" w:hAnsi="Traditional Arabic" w:cs="Traditional Arabic" w:hint="cs"/>
          <w:sz w:val="32"/>
          <w:szCs w:val="32"/>
          <w:rtl/>
        </w:rPr>
        <w:t>و</w:t>
      </w:r>
      <w:r w:rsidRPr="0041666A">
        <w:rPr>
          <w:rFonts w:ascii="Traditional Arabic" w:hAnsi="Traditional Arabic" w:cs="Traditional Arabic"/>
          <w:sz w:val="32"/>
          <w:szCs w:val="32"/>
          <w:rtl/>
        </w:rPr>
        <w:t>تاريخ 29/8/1392هـ</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وبما أن المدعي </w:t>
      </w:r>
      <w:r w:rsidRPr="0041666A">
        <w:rPr>
          <w:rFonts w:ascii="Traditional Arabic" w:hAnsi="Traditional Arabic" w:cs="Traditional Arabic" w:hint="cs"/>
          <w:sz w:val="32"/>
          <w:szCs w:val="32"/>
          <w:rtl/>
        </w:rPr>
        <w:t>أقرّ</w:t>
      </w:r>
      <w:r w:rsidRPr="0041666A">
        <w:rPr>
          <w:rFonts w:ascii="Traditional Arabic" w:hAnsi="Traditional Arabic" w:cs="Traditional Arabic"/>
          <w:sz w:val="32"/>
          <w:szCs w:val="32"/>
          <w:rtl/>
        </w:rPr>
        <w:t xml:space="preserve"> بأن النقل كان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على رغبته وليس لمصلحة العمل</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وبالتالي تنتهي الدائرة إلى عدم استحقاق المدعي لبدل الترحيل</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لأن المنظم لما أقر بدل الترحيل إنما أقره لقاء المشقة التي تترتب على النقل دون اختيار من المنقول</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فيكون ذلك البدل مقابل لنفقات ترحيله وعائلته ونقل أمتعته وأثاثه، وعوضاً عن الضرر الذي يلحق بالمنقول، وهنا تم النقل بناء</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على طلب ورغبة المدعي</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w:t>
      </w:r>
      <w:r w:rsidRPr="0041666A">
        <w:rPr>
          <w:rFonts w:ascii="Traditional Arabic" w:hAnsi="Traditional Arabic" w:cs="Traditional Arabic" w:hint="cs"/>
          <w:sz w:val="32"/>
          <w:szCs w:val="32"/>
          <w:rtl/>
        </w:rPr>
        <w:t>و</w:t>
      </w:r>
      <w:r w:rsidRPr="0041666A">
        <w:rPr>
          <w:rFonts w:ascii="Traditional Arabic" w:hAnsi="Traditional Arabic" w:cs="Traditional Arabic"/>
          <w:sz w:val="32"/>
          <w:szCs w:val="32"/>
          <w:rtl/>
        </w:rPr>
        <w:t>بذلك تتحقق له مصلحة من النقل لا يمكن أن تقابل ببدل يصرف له من المال العام</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فالغنم لا يقابل بغنم مثله، والقاعدة الفقهية تقول </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الغنم بالغرم</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والمتأمل لهذه القاعدة</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وكذلك قاعدة </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الخراج بالضمان</w:t>
      </w:r>
      <w:r w:rsidRPr="0041666A">
        <w:rPr>
          <w:rFonts w:ascii="Traditional Arabic" w:hAnsi="Traditional Arabic" w:cs="Traditional Arabic" w:hint="cs"/>
          <w:sz w:val="32"/>
          <w:szCs w:val="32"/>
          <w:rtl/>
        </w:rPr>
        <w:t>)؛</w:t>
      </w:r>
      <w:r w:rsidRPr="0041666A">
        <w:rPr>
          <w:rFonts w:ascii="Traditional Arabic" w:hAnsi="Traditional Arabic" w:cs="Traditional Arabic"/>
          <w:sz w:val="32"/>
          <w:szCs w:val="32"/>
          <w:rtl/>
        </w:rPr>
        <w:t xml:space="preserve"> يجد أن المقصد العام من هذه القواعد هو تحميل الفرد من الواجبات والأعباء بقدر ما يأخذ من الميزات والحقوق، لا سيما وأن المنظم قد أجاز التنازل عن هذا الحق وعن المطالبة</w:t>
      </w:r>
      <w:r w:rsidRPr="0041666A">
        <w:rPr>
          <w:rFonts w:ascii="Traditional Arabic" w:hAnsi="Traditional Arabic" w:cs="Traditional Arabic" w:hint="cs"/>
          <w:sz w:val="32"/>
          <w:szCs w:val="32"/>
          <w:rtl/>
        </w:rPr>
        <w:t xml:space="preserve"> به؛</w:t>
      </w:r>
      <w:r w:rsidRPr="0041666A">
        <w:rPr>
          <w:rFonts w:ascii="Traditional Arabic" w:hAnsi="Traditional Arabic" w:cs="Traditional Arabic"/>
          <w:sz w:val="32"/>
          <w:szCs w:val="32"/>
          <w:rtl/>
        </w:rPr>
        <w:t xml:space="preserve"> الأمر الذي تنتهي معه الدائرة إلى رفض الدعوى</w:t>
      </w:r>
      <w:r w:rsidRPr="0041666A">
        <w:rPr>
          <w:rFonts w:ascii="Traditional Arabic" w:hAnsi="Traditional Arabic" w:cs="Traditional Arabic"/>
          <w:sz w:val="32"/>
          <w:szCs w:val="32"/>
        </w:rPr>
        <w:t>.</w:t>
      </w:r>
    </w:p>
    <w:p w:rsidR="00AD6FC2" w:rsidRPr="0041666A" w:rsidRDefault="00AD6FC2" w:rsidP="00AD6FC2">
      <w:pPr>
        <w:jc w:val="both"/>
        <w:rPr>
          <w:rFonts w:ascii="Traditional Arabic" w:hAnsi="Traditional Arabic" w:cs="Traditional Arabic"/>
          <w:b/>
          <w:bCs/>
          <w:sz w:val="32"/>
          <w:szCs w:val="32"/>
          <w:rtl/>
        </w:rPr>
      </w:pPr>
      <w:r w:rsidRPr="0041666A">
        <w:rPr>
          <w:rFonts w:ascii="Traditional Arabic" w:hAnsi="Traditional Arabic" w:cs="Traditional Arabic"/>
          <w:b/>
          <w:bCs/>
          <w:sz w:val="32"/>
          <w:szCs w:val="32"/>
          <w:rtl/>
        </w:rPr>
        <w:t>لذلك حكمت الدائرة: برفض الدعوى رقم (4653) لعام 1442هـ المقامة من</w:t>
      </w:r>
      <w:r w:rsidRPr="0041666A">
        <w:rPr>
          <w:rFonts w:ascii="Traditional Arabic" w:hAnsi="Traditional Arabic" w:cs="Traditional Arabic" w:hint="cs"/>
          <w:b/>
          <w:bCs/>
          <w:sz w:val="32"/>
          <w:szCs w:val="32"/>
          <w:rtl/>
        </w:rPr>
        <w:t xml:space="preserve"> (...)</w:t>
      </w:r>
      <w:r w:rsidRPr="0041666A">
        <w:rPr>
          <w:rFonts w:ascii="Traditional Arabic" w:hAnsi="Traditional Arabic" w:cs="Traditional Arabic"/>
          <w:b/>
          <w:bCs/>
          <w:sz w:val="32"/>
          <w:szCs w:val="32"/>
          <w:rtl/>
        </w:rPr>
        <w:t xml:space="preserve"> ضد مدينة تدريب ال</w:t>
      </w:r>
      <w:r w:rsidRPr="0041666A">
        <w:rPr>
          <w:rFonts w:ascii="Traditional Arabic" w:hAnsi="Traditional Arabic" w:cs="Traditional Arabic" w:hint="cs"/>
          <w:b/>
          <w:bCs/>
          <w:sz w:val="32"/>
          <w:szCs w:val="32"/>
          <w:rtl/>
        </w:rPr>
        <w:t>أ</w:t>
      </w:r>
      <w:r w:rsidRPr="0041666A">
        <w:rPr>
          <w:rFonts w:ascii="Traditional Arabic" w:hAnsi="Traditional Arabic" w:cs="Traditional Arabic"/>
          <w:b/>
          <w:bCs/>
          <w:sz w:val="32"/>
          <w:szCs w:val="32"/>
          <w:rtl/>
        </w:rPr>
        <w:t>من العام بمنطقة مكة المكرمة.</w:t>
      </w:r>
    </w:p>
    <w:p w:rsidR="00AD6FC2" w:rsidRPr="001C51DE" w:rsidRDefault="00AD6FC2" w:rsidP="001C51DE">
      <w:pPr>
        <w:jc w:val="both"/>
        <w:rPr>
          <w:rFonts w:ascii="Traditional Arabic" w:hAnsi="Traditional Arabic" w:cs="Traditional Arabic"/>
          <w:b/>
          <w:bCs/>
          <w:sz w:val="32"/>
          <w:szCs w:val="32"/>
          <w:rtl/>
        </w:rPr>
      </w:pPr>
      <w:r w:rsidRPr="0041666A">
        <w:rPr>
          <w:rFonts w:ascii="Traditional Arabic" w:hAnsi="Traditional Arabic" w:cs="Traditional Arabic"/>
          <w:b/>
          <w:bCs/>
          <w:sz w:val="32"/>
          <w:szCs w:val="32"/>
          <w:rtl/>
        </w:rPr>
        <w:t>والله الموفق، وصلى الله وسلم على نبينا محمد وعلى آله وصحبه أجمعي</w:t>
      </w:r>
      <w:r w:rsidR="001C51DE">
        <w:rPr>
          <w:rFonts w:ascii="Traditional Arabic" w:hAnsi="Traditional Arabic" w:cs="Traditional Arabic"/>
          <w:b/>
          <w:bCs/>
          <w:sz w:val="32"/>
          <w:szCs w:val="32"/>
          <w:rtl/>
        </w:rPr>
        <w:t xml:space="preserve">ن. </w:t>
      </w:r>
    </w:p>
    <w:p w:rsidR="00AD6FC2" w:rsidRPr="0041666A" w:rsidRDefault="00AD6FC2" w:rsidP="00AD6FC2">
      <w:pPr>
        <w:jc w:val="both"/>
        <w:rPr>
          <w:rFonts w:ascii="Traditional Arabic" w:hAnsi="Traditional Arabic" w:cs="Traditional Arabic"/>
          <w:b/>
          <w:bCs/>
          <w:sz w:val="32"/>
          <w:szCs w:val="32"/>
          <w:rtl/>
        </w:rPr>
      </w:pPr>
      <w:r w:rsidRPr="0041666A">
        <w:rPr>
          <w:rFonts w:ascii="Traditional Arabic" w:hAnsi="Traditional Arabic" w:cs="Traditional Arabic"/>
          <w:b/>
          <w:bCs/>
          <w:sz w:val="32"/>
          <w:szCs w:val="32"/>
          <w:rtl/>
        </w:rPr>
        <w:t xml:space="preserve">حكم محكمة الاستئناف: </w:t>
      </w:r>
    </w:p>
    <w:p w:rsidR="00AD6FC2" w:rsidRDefault="00AD6FC2" w:rsidP="001C51DE">
      <w:pPr>
        <w:rPr>
          <w:rFonts w:ascii="Traditional Arabic" w:hAnsi="Traditional Arabic" w:cs="Traditional Arabic"/>
          <w:b/>
          <w:bCs/>
          <w:sz w:val="32"/>
          <w:szCs w:val="32"/>
        </w:rPr>
      </w:pPr>
      <w:r w:rsidRPr="0041666A">
        <w:rPr>
          <w:rFonts w:ascii="Traditional Arabic" w:hAnsi="Traditional Arabic" w:cs="Traditional Arabic"/>
          <w:b/>
          <w:bCs/>
          <w:sz w:val="32"/>
          <w:szCs w:val="32"/>
          <w:rtl/>
        </w:rPr>
        <w:t>حكمت المحكمة بتأييد الحكم فيما انتهى إليه من قضاء.</w:t>
      </w:r>
    </w:p>
    <w:p w:rsidR="00AD6FC2" w:rsidRPr="00896ABE" w:rsidRDefault="00AD6FC2" w:rsidP="00AD6FC2">
      <w:pPr>
        <w:jc w:val="both"/>
        <w:rPr>
          <w:rFonts w:ascii="Traditional Arabic" w:hAnsi="Traditional Arabic" w:cs="Traditional Arabic"/>
          <w:b/>
          <w:bCs/>
          <w:sz w:val="32"/>
          <w:szCs w:val="32"/>
        </w:rPr>
      </w:pPr>
      <w:r w:rsidRPr="00896ABE">
        <w:rPr>
          <w:rFonts w:ascii="Traditional Arabic" w:hAnsi="Traditional Arabic" w:cs="Traditional Arabic"/>
          <w:b/>
          <w:bCs/>
          <w:sz w:val="32"/>
          <w:szCs w:val="32"/>
          <w:rtl/>
        </w:rPr>
        <w:lastRenderedPageBreak/>
        <w:t xml:space="preserve">رقم القضية في المحكمة الإدارية </w:t>
      </w:r>
      <w:r w:rsidRPr="00896ABE">
        <w:rPr>
          <w:rFonts w:ascii="Traditional Arabic" w:hAnsi="Traditional Arabic" w:cs="Traditional Arabic" w:hint="cs"/>
          <w:b/>
          <w:bCs/>
          <w:sz w:val="32"/>
          <w:szCs w:val="32"/>
          <w:rtl/>
        </w:rPr>
        <w:t>2826</w:t>
      </w:r>
      <w:r w:rsidRPr="00896ABE">
        <w:rPr>
          <w:rFonts w:ascii="Traditional Arabic" w:hAnsi="Traditional Arabic" w:cs="Traditional Arabic"/>
          <w:b/>
          <w:bCs/>
          <w:sz w:val="32"/>
          <w:szCs w:val="32"/>
          <w:rtl/>
        </w:rPr>
        <w:t xml:space="preserve"> لعام 1442هـ</w:t>
      </w:r>
    </w:p>
    <w:p w:rsidR="00AD6FC2" w:rsidRPr="00896ABE" w:rsidRDefault="00AD6FC2" w:rsidP="00AD6FC2">
      <w:pPr>
        <w:jc w:val="both"/>
        <w:rPr>
          <w:rFonts w:ascii="Traditional Arabic" w:hAnsi="Traditional Arabic" w:cs="Traditional Arabic"/>
          <w:b/>
          <w:bCs/>
          <w:sz w:val="32"/>
          <w:szCs w:val="32"/>
        </w:rPr>
      </w:pPr>
      <w:r w:rsidRPr="00896ABE">
        <w:rPr>
          <w:rFonts w:ascii="Traditional Arabic" w:hAnsi="Traditional Arabic" w:cs="Traditional Arabic"/>
          <w:b/>
          <w:bCs/>
          <w:sz w:val="32"/>
          <w:szCs w:val="32"/>
          <w:rtl/>
        </w:rPr>
        <w:t xml:space="preserve">رقم القضية في محكمة الاستئناف الإدارية </w:t>
      </w:r>
      <w:r w:rsidRPr="00896ABE">
        <w:rPr>
          <w:rFonts w:ascii="Traditional Arabic" w:hAnsi="Traditional Arabic" w:cs="Traditional Arabic" w:hint="cs"/>
          <w:b/>
          <w:bCs/>
          <w:sz w:val="32"/>
          <w:szCs w:val="32"/>
          <w:rtl/>
        </w:rPr>
        <w:t>492</w:t>
      </w:r>
      <w:r w:rsidRPr="00896ABE">
        <w:rPr>
          <w:rFonts w:ascii="Traditional Arabic" w:hAnsi="Traditional Arabic" w:cs="Traditional Arabic"/>
          <w:b/>
          <w:bCs/>
          <w:sz w:val="32"/>
          <w:szCs w:val="32"/>
          <w:rtl/>
        </w:rPr>
        <w:t xml:space="preserve"> لعام 1443هـ</w:t>
      </w:r>
    </w:p>
    <w:p w:rsidR="00AD6FC2" w:rsidRPr="00896ABE" w:rsidRDefault="00AD6FC2" w:rsidP="00AD6FC2">
      <w:pPr>
        <w:tabs>
          <w:tab w:val="left" w:pos="3461"/>
        </w:tabs>
        <w:jc w:val="both"/>
        <w:rPr>
          <w:rFonts w:ascii="Traditional Arabic" w:hAnsi="Traditional Arabic" w:cs="Traditional Arabic"/>
          <w:b/>
          <w:bCs/>
          <w:sz w:val="32"/>
          <w:szCs w:val="32"/>
          <w:rtl/>
        </w:rPr>
      </w:pPr>
      <w:r w:rsidRPr="00896ABE">
        <w:rPr>
          <w:rFonts w:ascii="Traditional Arabic" w:hAnsi="Traditional Arabic" w:cs="Traditional Arabic"/>
          <w:b/>
          <w:bCs/>
          <w:sz w:val="32"/>
          <w:szCs w:val="32"/>
          <w:rtl/>
        </w:rPr>
        <w:t xml:space="preserve">تاريخ الجلسة </w:t>
      </w:r>
      <w:r w:rsidRPr="00896ABE">
        <w:rPr>
          <w:rFonts w:ascii="Traditional Arabic" w:hAnsi="Traditional Arabic" w:cs="Traditional Arabic" w:hint="cs"/>
          <w:b/>
          <w:bCs/>
          <w:sz w:val="32"/>
          <w:szCs w:val="32"/>
          <w:rtl/>
        </w:rPr>
        <w:t>22</w:t>
      </w:r>
      <w:r w:rsidRPr="00896ABE">
        <w:rPr>
          <w:rFonts w:ascii="Traditional Arabic" w:hAnsi="Traditional Arabic" w:cs="Traditional Arabic"/>
          <w:b/>
          <w:bCs/>
          <w:sz w:val="32"/>
          <w:szCs w:val="32"/>
          <w:rtl/>
        </w:rPr>
        <w:t>/</w:t>
      </w:r>
      <w:r w:rsidRPr="00896ABE">
        <w:rPr>
          <w:rFonts w:ascii="Traditional Arabic" w:hAnsi="Traditional Arabic" w:cs="Traditional Arabic" w:hint="cs"/>
          <w:b/>
          <w:bCs/>
          <w:sz w:val="32"/>
          <w:szCs w:val="32"/>
          <w:rtl/>
        </w:rPr>
        <w:t>2</w:t>
      </w:r>
      <w:r w:rsidRPr="00896ABE">
        <w:rPr>
          <w:rFonts w:ascii="Traditional Arabic" w:hAnsi="Traditional Arabic" w:cs="Traditional Arabic"/>
          <w:b/>
          <w:bCs/>
          <w:sz w:val="32"/>
          <w:szCs w:val="32"/>
          <w:rtl/>
        </w:rPr>
        <w:t>/144</w:t>
      </w:r>
      <w:r w:rsidRPr="00896ABE">
        <w:rPr>
          <w:rFonts w:ascii="Traditional Arabic" w:hAnsi="Traditional Arabic" w:cs="Traditional Arabic" w:hint="cs"/>
          <w:b/>
          <w:bCs/>
          <w:sz w:val="32"/>
          <w:szCs w:val="32"/>
          <w:rtl/>
        </w:rPr>
        <w:t>3</w:t>
      </w:r>
      <w:r w:rsidRPr="00896ABE">
        <w:rPr>
          <w:rFonts w:ascii="Traditional Arabic" w:hAnsi="Traditional Arabic" w:cs="Traditional Arabic"/>
          <w:b/>
          <w:bCs/>
          <w:sz w:val="32"/>
          <w:szCs w:val="32"/>
          <w:rtl/>
        </w:rPr>
        <w:t>هـ</w:t>
      </w:r>
      <w:r w:rsidRPr="00896ABE">
        <w:rPr>
          <w:rFonts w:ascii="Traditional Arabic" w:hAnsi="Traditional Arabic" w:cs="Traditional Arabic"/>
          <w:b/>
          <w:bCs/>
          <w:sz w:val="32"/>
          <w:szCs w:val="32"/>
          <w:rtl/>
        </w:rPr>
        <w:tab/>
      </w:r>
    </w:p>
    <w:p w:rsidR="00AD6FC2" w:rsidRPr="00896ABE" w:rsidRDefault="00AD6FC2" w:rsidP="00AD6FC2">
      <w:pPr>
        <w:tabs>
          <w:tab w:val="left" w:pos="3461"/>
        </w:tabs>
        <w:jc w:val="center"/>
        <w:rPr>
          <w:rFonts w:ascii="Traditional Arabic" w:hAnsi="Traditional Arabic" w:cs="Traditional Arabic"/>
          <w:b/>
          <w:bCs/>
          <w:sz w:val="32"/>
          <w:szCs w:val="32"/>
          <w:rtl/>
        </w:rPr>
      </w:pPr>
      <w:r w:rsidRPr="00896ABE">
        <w:rPr>
          <w:rFonts w:ascii="Traditional Arabic" w:hAnsi="Traditional Arabic" w:cs="Traditional Arabic"/>
          <w:b/>
          <w:bCs/>
          <w:sz w:val="32"/>
          <w:szCs w:val="32"/>
          <w:rtl/>
        </w:rPr>
        <w:t>الموضوعات</w:t>
      </w:r>
    </w:p>
    <w:p w:rsidR="00AD6FC2" w:rsidRPr="00896ABE" w:rsidRDefault="00AD6FC2" w:rsidP="00AD6FC2">
      <w:pPr>
        <w:tabs>
          <w:tab w:val="left" w:pos="6056"/>
        </w:tabs>
        <w:spacing w:line="276" w:lineRule="auto"/>
        <w:jc w:val="both"/>
        <w:rPr>
          <w:rFonts w:ascii="Traditional Arabic" w:hAnsi="Traditional Arabic" w:cs="Traditional Arabic"/>
          <w:b/>
          <w:bCs/>
          <w:sz w:val="32"/>
          <w:szCs w:val="32"/>
          <w:rtl/>
        </w:rPr>
      </w:pPr>
      <w:r w:rsidRPr="00896ABE">
        <w:rPr>
          <w:rFonts w:ascii="Traditional Arabic" w:hAnsi="Traditional Arabic" w:cs="Traditional Arabic" w:hint="cs"/>
          <w:b/>
          <w:bCs/>
          <w:sz w:val="32"/>
          <w:szCs w:val="32"/>
          <w:rtl/>
        </w:rPr>
        <w:t xml:space="preserve">خدمة عسكرية </w:t>
      </w:r>
      <w:r w:rsidRPr="00896ABE">
        <w:rPr>
          <w:rFonts w:ascii="Traditional Arabic" w:hAnsi="Traditional Arabic" w:cs="Traditional Arabic"/>
          <w:b/>
          <w:bCs/>
          <w:sz w:val="32"/>
          <w:szCs w:val="32"/>
          <w:rtl/>
        </w:rPr>
        <w:t>–</w:t>
      </w:r>
      <w:r w:rsidRPr="00896ABE">
        <w:rPr>
          <w:rFonts w:ascii="Traditional Arabic" w:hAnsi="Traditional Arabic" w:cs="Traditional Arabic" w:hint="cs"/>
          <w:b/>
          <w:bCs/>
          <w:sz w:val="32"/>
          <w:szCs w:val="32"/>
          <w:rtl/>
        </w:rPr>
        <w:t xml:space="preserve"> أفراد </w:t>
      </w:r>
      <w:r w:rsidRPr="00896ABE">
        <w:rPr>
          <w:rFonts w:ascii="Traditional Arabic" w:hAnsi="Traditional Arabic" w:cs="Traditional Arabic"/>
          <w:b/>
          <w:bCs/>
          <w:sz w:val="32"/>
          <w:szCs w:val="32"/>
          <w:rtl/>
        </w:rPr>
        <w:t>–</w:t>
      </w:r>
      <w:r w:rsidRPr="00896ABE">
        <w:rPr>
          <w:rFonts w:ascii="Traditional Arabic" w:hAnsi="Traditional Arabic" w:cs="Traditional Arabic" w:hint="cs"/>
          <w:b/>
          <w:bCs/>
          <w:sz w:val="32"/>
          <w:szCs w:val="32"/>
          <w:rtl/>
        </w:rPr>
        <w:t xml:space="preserve"> حقوق وظيفية </w:t>
      </w:r>
      <w:r w:rsidRPr="00896ABE">
        <w:rPr>
          <w:rFonts w:ascii="Traditional Arabic" w:hAnsi="Traditional Arabic" w:cs="Traditional Arabic"/>
          <w:b/>
          <w:bCs/>
          <w:sz w:val="32"/>
          <w:szCs w:val="32"/>
          <w:rtl/>
        </w:rPr>
        <w:t>–</w:t>
      </w:r>
      <w:r w:rsidRPr="00896ABE">
        <w:rPr>
          <w:rFonts w:ascii="Traditional Arabic" w:hAnsi="Traditional Arabic" w:cs="Traditional Arabic" w:hint="cs"/>
          <w:b/>
          <w:bCs/>
          <w:sz w:val="32"/>
          <w:szCs w:val="32"/>
          <w:rtl/>
        </w:rPr>
        <w:t xml:space="preserve"> علاوة فدائيين </w:t>
      </w:r>
      <w:r w:rsidRPr="00896ABE">
        <w:rPr>
          <w:rFonts w:ascii="Traditional Arabic" w:hAnsi="Traditional Arabic" w:cs="Traditional Arabic"/>
          <w:b/>
          <w:bCs/>
          <w:sz w:val="32"/>
          <w:szCs w:val="32"/>
          <w:rtl/>
        </w:rPr>
        <w:t>–</w:t>
      </w:r>
      <w:r w:rsidRPr="00896ABE">
        <w:rPr>
          <w:rFonts w:ascii="Traditional Arabic" w:hAnsi="Traditional Arabic" w:cs="Traditional Arabic" w:hint="cs"/>
          <w:b/>
          <w:bCs/>
          <w:sz w:val="32"/>
          <w:szCs w:val="32"/>
          <w:rtl/>
        </w:rPr>
        <w:t xml:space="preserve"> شروط صرف العلاوة </w:t>
      </w:r>
      <w:r w:rsidRPr="00896ABE">
        <w:rPr>
          <w:rFonts w:ascii="Traditional Arabic" w:hAnsi="Traditional Arabic" w:cs="Traditional Arabic"/>
          <w:b/>
          <w:bCs/>
          <w:sz w:val="32"/>
          <w:szCs w:val="32"/>
          <w:rtl/>
        </w:rPr>
        <w:t>–</w:t>
      </w:r>
      <w:r w:rsidRPr="00896ABE">
        <w:rPr>
          <w:rFonts w:ascii="Traditional Arabic" w:hAnsi="Traditional Arabic" w:cs="Traditional Arabic" w:hint="cs"/>
          <w:b/>
          <w:bCs/>
          <w:sz w:val="32"/>
          <w:szCs w:val="32"/>
          <w:rtl/>
        </w:rPr>
        <w:t xml:space="preserve"> عدم مزاولة أعمال العلاوة.</w:t>
      </w:r>
    </w:p>
    <w:p w:rsidR="00AD6FC2" w:rsidRPr="00896ABE" w:rsidRDefault="00AD6FC2" w:rsidP="00AD6FC2">
      <w:pPr>
        <w:tabs>
          <w:tab w:val="left" w:pos="3461"/>
        </w:tabs>
        <w:jc w:val="both"/>
        <w:rPr>
          <w:rFonts w:ascii="Traditional Arabic" w:hAnsi="Traditional Arabic" w:cs="Traditional Arabic"/>
          <w:sz w:val="32"/>
          <w:szCs w:val="32"/>
          <w:rtl/>
        </w:rPr>
      </w:pPr>
      <w:r w:rsidRPr="00896ABE">
        <w:rPr>
          <w:rFonts w:ascii="Traditional Arabic" w:hAnsi="Traditional Arabic" w:cs="Traditional Arabic" w:hint="cs"/>
          <w:sz w:val="32"/>
          <w:szCs w:val="32"/>
          <w:rtl/>
        </w:rPr>
        <w:t xml:space="preserve">مطالبة المدعي إلزام المدعى عليها بصرف علاوة الفدائيين </w:t>
      </w:r>
      <w:r w:rsidRPr="00896ABE">
        <w:rPr>
          <w:rFonts w:ascii="Traditional Arabic" w:hAnsi="Traditional Arabic" w:cs="Traditional Arabic"/>
          <w:sz w:val="32"/>
          <w:szCs w:val="32"/>
          <w:rtl/>
        </w:rPr>
        <w:t>–</w:t>
      </w:r>
      <w:r w:rsidRPr="00896ABE">
        <w:rPr>
          <w:rFonts w:ascii="Traditional Arabic" w:hAnsi="Traditional Arabic" w:cs="Traditional Arabic" w:hint="cs"/>
          <w:sz w:val="32"/>
          <w:szCs w:val="32"/>
          <w:rtl/>
        </w:rPr>
        <w:t xml:space="preserve"> تضمن النظام صرف العلاوة للأفراد الحائزين على دورة فدائيين ويزاولون الأعمال المقررة لها </w:t>
      </w:r>
      <w:r w:rsidRPr="00896ABE">
        <w:rPr>
          <w:rFonts w:ascii="Traditional Arabic" w:hAnsi="Traditional Arabic" w:cs="Traditional Arabic"/>
          <w:sz w:val="32"/>
          <w:szCs w:val="32"/>
          <w:rtl/>
        </w:rPr>
        <w:t>–</w:t>
      </w:r>
      <w:r w:rsidRPr="00896ABE">
        <w:rPr>
          <w:rFonts w:ascii="Traditional Arabic" w:hAnsi="Traditional Arabic" w:cs="Traditional Arabic" w:hint="cs"/>
          <w:sz w:val="32"/>
          <w:szCs w:val="32"/>
          <w:rtl/>
        </w:rPr>
        <w:t xml:space="preserve"> عدم تقديم</w:t>
      </w:r>
      <w:r w:rsidRPr="00896ABE">
        <w:rPr>
          <w:rFonts w:ascii="Traditional Arabic" w:hAnsi="Traditional Arabic" w:cs="Traditional Arabic"/>
          <w:sz w:val="32"/>
          <w:szCs w:val="32"/>
          <w:rtl/>
        </w:rPr>
        <w:t xml:space="preserve"> المدعي ما يثبت </w:t>
      </w:r>
      <w:r w:rsidRPr="00896ABE">
        <w:rPr>
          <w:rFonts w:ascii="Traditional Arabic" w:hAnsi="Traditional Arabic" w:cs="Traditional Arabic" w:hint="cs"/>
          <w:sz w:val="32"/>
          <w:szCs w:val="32"/>
          <w:rtl/>
        </w:rPr>
        <w:t xml:space="preserve">مزاولة أعمال العلاوة؛ مما يتقرر عدم استيفائه لشروط صرف العلاوة </w:t>
      </w:r>
      <w:r w:rsidRPr="00896ABE">
        <w:rPr>
          <w:rFonts w:ascii="Traditional Arabic" w:hAnsi="Traditional Arabic" w:cs="Traditional Arabic"/>
          <w:sz w:val="32"/>
          <w:szCs w:val="32"/>
          <w:rtl/>
        </w:rPr>
        <w:t>–</w:t>
      </w:r>
      <w:r w:rsidRPr="00896ABE">
        <w:rPr>
          <w:rFonts w:ascii="Traditional Arabic" w:hAnsi="Traditional Arabic" w:cs="Traditional Arabic" w:hint="cs"/>
          <w:sz w:val="32"/>
          <w:szCs w:val="32"/>
          <w:rtl/>
        </w:rPr>
        <w:t xml:space="preserve"> أثر ذلك: رفض الدعوى.</w:t>
      </w:r>
    </w:p>
    <w:p w:rsidR="00AD6FC2" w:rsidRPr="00896ABE" w:rsidRDefault="00AD6FC2" w:rsidP="00AD6FC2">
      <w:pPr>
        <w:tabs>
          <w:tab w:val="left" w:pos="3461"/>
        </w:tabs>
        <w:jc w:val="both"/>
        <w:rPr>
          <w:rFonts w:ascii="Traditional Arabic" w:hAnsi="Traditional Arabic" w:cs="Traditional Arabic"/>
          <w:sz w:val="32"/>
          <w:szCs w:val="32"/>
          <w:rtl/>
        </w:rPr>
      </w:pPr>
    </w:p>
    <w:p w:rsidR="00AD6FC2" w:rsidRPr="00896ABE" w:rsidRDefault="00AD6FC2" w:rsidP="00AD6FC2">
      <w:pPr>
        <w:tabs>
          <w:tab w:val="left" w:pos="3461"/>
        </w:tabs>
        <w:jc w:val="center"/>
        <w:rPr>
          <w:rFonts w:ascii="Traditional Arabic" w:hAnsi="Traditional Arabic" w:cs="Traditional Arabic"/>
          <w:b/>
          <w:bCs/>
          <w:sz w:val="32"/>
          <w:szCs w:val="32"/>
          <w:rtl/>
        </w:rPr>
      </w:pPr>
      <w:r w:rsidRPr="00896ABE">
        <w:rPr>
          <w:rFonts w:ascii="Traditional Arabic" w:hAnsi="Traditional Arabic" w:cs="Traditional Arabic"/>
          <w:b/>
          <w:bCs/>
          <w:sz w:val="32"/>
          <w:szCs w:val="32"/>
          <w:rtl/>
        </w:rPr>
        <w:t>مستند الحكم</w:t>
      </w:r>
    </w:p>
    <w:p w:rsidR="00AD6FC2" w:rsidRPr="00896ABE" w:rsidRDefault="00AD6FC2" w:rsidP="00AD6FC2">
      <w:pPr>
        <w:pStyle w:val="a5"/>
        <w:numPr>
          <w:ilvl w:val="0"/>
          <w:numId w:val="37"/>
        </w:numPr>
        <w:ind w:left="368"/>
        <w:jc w:val="both"/>
        <w:rPr>
          <w:rFonts w:ascii="Traditional Arabic" w:hAnsi="Traditional Arabic" w:cs="Traditional Arabic"/>
          <w:sz w:val="32"/>
          <w:szCs w:val="32"/>
        </w:rPr>
      </w:pPr>
      <w:r w:rsidRPr="00896ABE">
        <w:rPr>
          <w:rFonts w:ascii="Traditional Arabic" w:hAnsi="Traditional Arabic" w:cs="Traditional Arabic" w:hint="cs"/>
          <w:sz w:val="32"/>
          <w:szCs w:val="32"/>
          <w:rtl/>
        </w:rPr>
        <w:t xml:space="preserve">قول الرسول </w:t>
      </w:r>
      <w:r w:rsidRPr="00896ABE">
        <w:rPr>
          <w:rFonts w:ascii="Traditional Arabic" w:hAnsi="Traditional Arabic" w:cs="Traditional Arabic" w:hint="cs"/>
          <w:sz w:val="32"/>
          <w:szCs w:val="32"/>
        </w:rPr>
        <w:sym w:font="AGA Arabesque" w:char="F072"/>
      </w:r>
      <w:r w:rsidRPr="00896ABE">
        <w:rPr>
          <w:rFonts w:ascii="Traditional Arabic" w:hAnsi="Traditional Arabic" w:cs="Traditional Arabic" w:hint="cs"/>
          <w:sz w:val="32"/>
          <w:szCs w:val="32"/>
          <w:rtl/>
        </w:rPr>
        <w:t>: "البينة على المدعي".</w:t>
      </w:r>
    </w:p>
    <w:p w:rsidR="00AD6FC2" w:rsidRPr="00896ABE" w:rsidRDefault="00AD6FC2" w:rsidP="00AD6FC2">
      <w:pPr>
        <w:pStyle w:val="a5"/>
        <w:numPr>
          <w:ilvl w:val="0"/>
          <w:numId w:val="37"/>
        </w:numPr>
        <w:ind w:left="368"/>
        <w:jc w:val="both"/>
        <w:rPr>
          <w:rFonts w:ascii="Traditional Arabic" w:hAnsi="Traditional Arabic" w:cs="Traditional Arabic"/>
          <w:sz w:val="32"/>
          <w:szCs w:val="32"/>
        </w:rPr>
      </w:pPr>
      <w:r w:rsidRPr="00896ABE">
        <w:rPr>
          <w:rFonts w:ascii="Traditional Arabic" w:hAnsi="Traditional Arabic" w:cs="Traditional Arabic"/>
          <w:sz w:val="32"/>
          <w:szCs w:val="32"/>
          <w:rtl/>
        </w:rPr>
        <w:t xml:space="preserve">البند </w:t>
      </w:r>
      <w:r w:rsidRPr="00896ABE">
        <w:rPr>
          <w:rFonts w:ascii="Traditional Arabic" w:hAnsi="Traditional Arabic" w:cs="Traditional Arabic" w:hint="cs"/>
          <w:sz w:val="32"/>
          <w:szCs w:val="32"/>
          <w:rtl/>
        </w:rPr>
        <w:t>(5)</w:t>
      </w:r>
      <w:r w:rsidRPr="00896ABE">
        <w:rPr>
          <w:rFonts w:ascii="Traditional Arabic" w:hAnsi="Traditional Arabic" w:cs="Traditional Arabic"/>
          <w:sz w:val="32"/>
          <w:szCs w:val="32"/>
          <w:rtl/>
        </w:rPr>
        <w:t xml:space="preserve"> من اللائحة التنفيذية لنظام خدمة الأفراد الصادرة بقرار مجلس الوزراء رقم (324) وتاريخ 16/</w:t>
      </w:r>
      <w:r w:rsidRPr="00896ABE">
        <w:rPr>
          <w:rFonts w:ascii="Traditional Arabic" w:hAnsi="Traditional Arabic" w:cs="Traditional Arabic" w:hint="cs"/>
          <w:sz w:val="32"/>
          <w:szCs w:val="32"/>
          <w:rtl/>
        </w:rPr>
        <w:t>3</w:t>
      </w:r>
      <w:r w:rsidRPr="00896ABE">
        <w:rPr>
          <w:rFonts w:ascii="Traditional Arabic" w:hAnsi="Traditional Arabic" w:cs="Traditional Arabic"/>
          <w:sz w:val="32"/>
          <w:szCs w:val="32"/>
          <w:rtl/>
        </w:rPr>
        <w:t>/1397هــ.</w:t>
      </w:r>
    </w:p>
    <w:p w:rsidR="00AD6FC2" w:rsidRPr="00896ABE" w:rsidRDefault="00AD6FC2" w:rsidP="00AD6FC2">
      <w:pPr>
        <w:jc w:val="both"/>
        <w:rPr>
          <w:rFonts w:ascii="Traditional Arabic" w:hAnsi="Traditional Arabic" w:cs="Traditional Arabic"/>
          <w:sz w:val="32"/>
          <w:szCs w:val="32"/>
          <w:rtl/>
        </w:rPr>
      </w:pPr>
    </w:p>
    <w:p w:rsidR="00AD6FC2" w:rsidRPr="00896ABE" w:rsidRDefault="00AD6FC2" w:rsidP="00AD6FC2">
      <w:pPr>
        <w:tabs>
          <w:tab w:val="left" w:pos="3461"/>
        </w:tabs>
        <w:jc w:val="center"/>
        <w:rPr>
          <w:rFonts w:ascii="Traditional Arabic" w:hAnsi="Traditional Arabic" w:cs="Traditional Arabic"/>
          <w:b/>
          <w:bCs/>
          <w:sz w:val="32"/>
          <w:szCs w:val="32"/>
          <w:rtl/>
        </w:rPr>
      </w:pPr>
      <w:r w:rsidRPr="00896ABE">
        <w:rPr>
          <w:rFonts w:ascii="Traditional Arabic" w:hAnsi="Traditional Arabic" w:cs="Traditional Arabic" w:hint="cs"/>
          <w:b/>
          <w:bCs/>
          <w:sz w:val="32"/>
          <w:szCs w:val="32"/>
          <w:rtl/>
        </w:rPr>
        <w:t>الوقائع</w:t>
      </w:r>
    </w:p>
    <w:p w:rsidR="00AD6FC2" w:rsidRPr="00896ABE" w:rsidRDefault="00AD6FC2" w:rsidP="00AD6FC2">
      <w:pPr>
        <w:tabs>
          <w:tab w:val="left" w:pos="3461"/>
        </w:tabs>
        <w:jc w:val="both"/>
        <w:rPr>
          <w:rFonts w:ascii="Traditional Arabic" w:hAnsi="Traditional Arabic" w:cs="Traditional Arabic"/>
          <w:sz w:val="40"/>
          <w:szCs w:val="40"/>
          <w:rtl/>
        </w:rPr>
      </w:pPr>
      <w:r w:rsidRPr="00896ABE">
        <w:rPr>
          <w:rFonts w:ascii="Traditional Arabic" w:hAnsi="Traditional Arabic" w:cs="Traditional Arabic"/>
          <w:sz w:val="32"/>
          <w:szCs w:val="32"/>
          <w:rtl/>
        </w:rPr>
        <w:t>تتحصل وقائع هذه الدعوى بالقدر اللازم لإصدار هذا الحكم بأن المدعي تقدم بصحيفة دعوى إلى المحكمة الإدارية بأبها بتاريخ 8/5/1440هـ، والتي جاء فيها بأنه كان أحد منسوبي المدعى عليها، ويطالب بإلزام المدعى عليها بأن تصرف له علاوة الفدائيين من تاريخ 15/4/1437هـ مع الاستمرار في الصرف. وبإحالتها إلى هذه الدائرة</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باشرت نظرها على النحو المثبت بمحاضر الضبط، وفي جلسة 13/6/1442هـ تم الحكم بعدم جواز نظر</w:t>
      </w:r>
      <w:r w:rsidRPr="00896ABE">
        <w:rPr>
          <w:rFonts w:ascii="Traditional Arabic" w:hAnsi="Traditional Arabic" w:cs="Traditional Arabic" w:hint="cs"/>
          <w:sz w:val="32"/>
          <w:szCs w:val="32"/>
          <w:rtl/>
        </w:rPr>
        <w:t xml:space="preserve"> الدعوى</w:t>
      </w:r>
      <w:r w:rsidRPr="00896ABE">
        <w:rPr>
          <w:rFonts w:ascii="Traditional Arabic" w:hAnsi="Traditional Arabic" w:cs="Traditional Arabic"/>
          <w:sz w:val="32"/>
          <w:szCs w:val="32"/>
          <w:rtl/>
        </w:rPr>
        <w:t>؛ لصدور حكم سابق في نفس المطالبة. وبالاعتراض على الحكم من قبل المدعي أمام محكمة الاستئناف الإدارية بمنطقة عسير، تم إلغاء الحكم بحكمها الصادر بتاريخ 9/9/1442هـ، وإعاد</w:t>
      </w:r>
      <w:r w:rsidRPr="00896ABE">
        <w:rPr>
          <w:rFonts w:ascii="Traditional Arabic" w:hAnsi="Traditional Arabic" w:cs="Traditional Arabic" w:hint="cs"/>
          <w:sz w:val="32"/>
          <w:szCs w:val="32"/>
          <w:rtl/>
        </w:rPr>
        <w:t>ة الدعوى</w:t>
      </w:r>
      <w:r w:rsidRPr="00896ABE">
        <w:rPr>
          <w:rFonts w:ascii="Traditional Arabic" w:hAnsi="Traditional Arabic" w:cs="Traditional Arabic"/>
          <w:sz w:val="32"/>
          <w:szCs w:val="32"/>
          <w:rtl/>
        </w:rPr>
        <w:t xml:space="preserve"> إلى الدائرة، وقد شيدت محكمة الاستئناف حكمها على أن مطالبة المدعي في هذه الدعوى خارجة عن المطالبة في الحكم السابق، وليست هي ذات الفترة. وبإحالة القضية للدائرة بتاريخ 20/9/1442ه</w:t>
      </w:r>
      <w:r w:rsidRPr="00896ABE">
        <w:rPr>
          <w:rFonts w:ascii="Traditional Arabic" w:hAnsi="Traditional Arabic" w:cs="Traditional Arabic" w:hint="cs"/>
          <w:sz w:val="32"/>
          <w:szCs w:val="32"/>
          <w:rtl/>
        </w:rPr>
        <w:t>ـ</w:t>
      </w:r>
      <w:r w:rsidRPr="00896ABE">
        <w:rPr>
          <w:rFonts w:ascii="Traditional Arabic" w:hAnsi="Traditional Arabic" w:cs="Traditional Arabic"/>
          <w:sz w:val="32"/>
          <w:szCs w:val="32"/>
          <w:rtl/>
        </w:rPr>
        <w:t xml:space="preserve"> بعد عودتها من محكمة الاستئناف الإدارية بمنطقة عسير</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وفي جلسة هذا اليوم قرر أطراف الدعوى الاكتفاء بما سبق تقديمه، ثم أصدرت الدائرة حكمها مبنياً على الأسباب ا</w:t>
      </w:r>
      <w:r w:rsidRPr="00896ABE">
        <w:rPr>
          <w:rFonts w:ascii="Traditional Arabic" w:hAnsi="Traditional Arabic" w:cs="Traditional Arabic" w:hint="cs"/>
          <w:sz w:val="32"/>
          <w:szCs w:val="32"/>
          <w:rtl/>
        </w:rPr>
        <w:t>لتالية.</w:t>
      </w:r>
    </w:p>
    <w:p w:rsidR="00AD6FC2" w:rsidRPr="00896ABE" w:rsidRDefault="00AD6FC2" w:rsidP="00AD6FC2">
      <w:pPr>
        <w:tabs>
          <w:tab w:val="left" w:pos="3461"/>
        </w:tabs>
        <w:rPr>
          <w:rFonts w:ascii="Traditional Arabic" w:hAnsi="Traditional Arabic" w:cs="Traditional Arabic"/>
          <w:sz w:val="36"/>
          <w:szCs w:val="36"/>
          <w:rtl/>
        </w:rPr>
      </w:pPr>
    </w:p>
    <w:p w:rsidR="00AD6FC2" w:rsidRPr="00896ABE" w:rsidRDefault="00AD6FC2" w:rsidP="00AD6FC2">
      <w:pPr>
        <w:jc w:val="center"/>
        <w:rPr>
          <w:rFonts w:ascii="Traditional Arabic" w:hAnsi="Traditional Arabic" w:cs="Traditional Arabic"/>
          <w:sz w:val="32"/>
          <w:szCs w:val="32"/>
          <w:rtl/>
        </w:rPr>
      </w:pPr>
      <w:r w:rsidRPr="00896ABE">
        <w:rPr>
          <w:rFonts w:ascii="Traditional Arabic" w:hAnsi="Traditional Arabic" w:cs="Traditional Arabic"/>
          <w:b/>
          <w:bCs/>
          <w:sz w:val="32"/>
          <w:szCs w:val="32"/>
          <w:rtl/>
        </w:rPr>
        <w:t>الأسباب</w:t>
      </w:r>
    </w:p>
    <w:p w:rsidR="00AD6FC2" w:rsidRPr="00896ABE" w:rsidRDefault="00AD6FC2" w:rsidP="00AD6FC2">
      <w:pPr>
        <w:jc w:val="both"/>
        <w:rPr>
          <w:rFonts w:ascii="Traditional Arabic" w:hAnsi="Traditional Arabic" w:cs="Traditional Arabic"/>
          <w:sz w:val="32"/>
          <w:szCs w:val="32"/>
          <w:rtl/>
        </w:rPr>
      </w:pPr>
      <w:r w:rsidRPr="00896ABE">
        <w:rPr>
          <w:rFonts w:ascii="Traditional Arabic" w:hAnsi="Traditional Arabic" w:cs="Traditional Arabic"/>
          <w:sz w:val="32"/>
          <w:szCs w:val="32"/>
          <w:rtl/>
        </w:rPr>
        <w:lastRenderedPageBreak/>
        <w:t>لما كان المدعي يهدف من إقامة دعواه إلى إلزام المدعى عليها بصرف علاوة الفدائيين للفترة من 15/4/1437هـ مع الاستمرار في الصرف</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فإن الدعوى بهذه الصورة تُعد من دعاوى الحقوق التي تدخل في اختصاص محاكم ديوان المظالم ولائياً بموجب المادة (13/أ) من نظام ديوان المظالم الصادر بالمرسوم الملكي رقم (م/78) وتاريخ 19/9/1428هـ</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كما تختص هذه المحكمة بنظر هذه الدعوى مكانياً وفقاً للمادة الثانية من نظام المرافعات أمام ديوان المظالم</w:t>
      </w:r>
      <w:r w:rsidRPr="00896ABE">
        <w:rPr>
          <w:rFonts w:ascii="Traditional Arabic" w:hAnsi="Traditional Arabic" w:cs="Traditional Arabic" w:hint="cs"/>
          <w:sz w:val="32"/>
          <w:szCs w:val="32"/>
          <w:rtl/>
        </w:rPr>
        <w:t xml:space="preserve"> </w:t>
      </w:r>
      <w:r w:rsidRPr="00896ABE">
        <w:rPr>
          <w:rFonts w:ascii="Traditional Arabic" w:hAnsi="Traditional Arabic" w:cs="Traditional Arabic"/>
          <w:sz w:val="32"/>
          <w:szCs w:val="32"/>
          <w:rtl/>
        </w:rPr>
        <w:t>الصادر بالمرسوم الملكي رقم (م/3) وتاريخ 22/1/1435هـ</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كما أن</w:t>
      </w:r>
      <w:r w:rsidRPr="00896ABE">
        <w:rPr>
          <w:rFonts w:ascii="Traditional Arabic" w:hAnsi="Traditional Arabic" w:cs="Traditional Arabic" w:hint="cs"/>
          <w:sz w:val="32"/>
          <w:szCs w:val="32"/>
          <w:rtl/>
        </w:rPr>
        <w:t xml:space="preserve"> الدعوى</w:t>
      </w:r>
      <w:r w:rsidRPr="00896ABE">
        <w:rPr>
          <w:rFonts w:ascii="Traditional Arabic" w:hAnsi="Traditional Arabic" w:cs="Traditional Arabic"/>
          <w:sz w:val="32"/>
          <w:szCs w:val="32"/>
          <w:rtl/>
        </w:rPr>
        <w:t xml:space="preserve"> موافقة لقواعد توزيع الدعاوى الصادرة بقرار رئيس مجلس القضاء الإداري رقم (79) لعام 1440هـ. وأما عن قبول الدعوى شكلاً</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فإن الفقرة الأولى من المادة الثامنة من نظام المرافعات أمام ديوان المظالم قد نصت على أنه</w:t>
      </w:r>
      <w:r w:rsidRPr="00896ABE">
        <w:rPr>
          <w:rFonts w:ascii="Traditional Arabic" w:hAnsi="Traditional Arabic" w:cs="Traditional Arabic" w:hint="cs"/>
          <w:sz w:val="32"/>
          <w:szCs w:val="32"/>
          <w:rtl/>
        </w:rPr>
        <w:t>: "</w:t>
      </w:r>
      <w:r w:rsidRPr="00896ABE">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وعلى وزارة الخدمة المدنية أو الجهة العسكرية التابع لها الموظف أن تبت في التظلم خلال ستين يوماً من تاريخ تقديمه</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وبما أن الحق الذي يدعيه المدعي قد نشأ من تاريخ 15/4/1437هـ، وقد تقدم بدعواه إلى هذه المحكمة بتاريخ 8/5/1442هـ</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فإن دعواه بذلك تعد مقبولة شكلاً. أما عن موضوع الدعوى، فإن المدعي يطالب بإلزام المدعى عليها بصرف علاوة الفدائيين، ولما كانت الفقرة (ك) من البند الخامس من اللائحة التنفيذية لنظام خدمة الأفراد الصادرة بقرار مجلس الوزراء رقم (324) وتاريخ 16/3/1397هـ نصت على أن</w:t>
      </w:r>
      <w:r w:rsidRPr="00896ABE">
        <w:rPr>
          <w:rFonts w:ascii="Traditional Arabic" w:hAnsi="Traditional Arabic" w:cs="Traditional Arabic" w:hint="cs"/>
          <w:sz w:val="32"/>
          <w:szCs w:val="32"/>
          <w:rtl/>
        </w:rPr>
        <w:t>: "</w:t>
      </w:r>
      <w:r w:rsidRPr="00896ABE">
        <w:rPr>
          <w:rFonts w:ascii="Traditional Arabic" w:hAnsi="Traditional Arabic" w:cs="Traditional Arabic"/>
          <w:sz w:val="32"/>
          <w:szCs w:val="32"/>
          <w:rtl/>
        </w:rPr>
        <w:t>تصرف للأفراد الحائزين على دورة فدائيين بنجاح والذين يزاولون الأعمال المقررة لذلك</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ولما كانت المادة قد اشترطت مزاولة </w:t>
      </w:r>
      <w:r w:rsidRPr="00896ABE">
        <w:rPr>
          <w:rFonts w:ascii="Traditional Arabic" w:hAnsi="Traditional Arabic" w:cs="Traditional Arabic" w:hint="cs"/>
          <w:sz w:val="32"/>
          <w:szCs w:val="32"/>
          <w:rtl/>
        </w:rPr>
        <w:t>الأعمال المقررة</w:t>
      </w:r>
      <w:r w:rsidRPr="00896ABE">
        <w:rPr>
          <w:rFonts w:ascii="Traditional Arabic" w:hAnsi="Traditional Arabic" w:cs="Traditional Arabic"/>
          <w:sz w:val="32"/>
          <w:szCs w:val="32"/>
          <w:rtl/>
        </w:rPr>
        <w:t xml:space="preserve"> مع وجود دورة فدائيين</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فإن هذ</w:t>
      </w:r>
      <w:r w:rsidRPr="00896ABE">
        <w:rPr>
          <w:rFonts w:ascii="Traditional Arabic" w:hAnsi="Traditional Arabic" w:cs="Traditional Arabic" w:hint="cs"/>
          <w:sz w:val="32"/>
          <w:szCs w:val="32"/>
          <w:rtl/>
        </w:rPr>
        <w:t>ه</w:t>
      </w:r>
      <w:r w:rsidRPr="00896ABE">
        <w:rPr>
          <w:rFonts w:ascii="Traditional Arabic" w:hAnsi="Traditional Arabic" w:cs="Traditional Arabic"/>
          <w:sz w:val="32"/>
          <w:szCs w:val="32"/>
          <w:rtl/>
        </w:rPr>
        <w:t xml:space="preserve"> العلة للصرف تعد مركبة، ولا يثبت حكم الصرف إلا بتوافرها جميعاً؛ فإذا سقط أحدها سقط </w:t>
      </w:r>
      <w:r w:rsidRPr="00896ABE">
        <w:rPr>
          <w:rFonts w:ascii="Traditional Arabic" w:hAnsi="Traditional Arabic" w:cs="Traditional Arabic" w:hint="cs"/>
          <w:sz w:val="32"/>
          <w:szCs w:val="32"/>
          <w:rtl/>
        </w:rPr>
        <w:t>الآخر</w:t>
      </w:r>
      <w:r w:rsidRPr="00896ABE">
        <w:rPr>
          <w:rFonts w:ascii="Traditional Arabic" w:hAnsi="Traditional Arabic" w:cs="Traditional Arabic"/>
          <w:sz w:val="32"/>
          <w:szCs w:val="32"/>
          <w:rtl/>
        </w:rPr>
        <w:t xml:space="preserve"> معه</w:t>
      </w:r>
      <w:r w:rsidRPr="00896ABE">
        <w:rPr>
          <w:rFonts w:ascii="Traditional Arabic" w:hAnsi="Traditional Arabic" w:cs="Traditional Arabic" w:hint="cs"/>
          <w:sz w:val="32"/>
          <w:szCs w:val="32"/>
          <w:rtl/>
        </w:rPr>
        <w:t>ا.</w:t>
      </w:r>
      <w:r w:rsidRPr="00896ABE">
        <w:rPr>
          <w:rFonts w:ascii="Traditional Arabic" w:hAnsi="Traditional Arabic" w:cs="Traditional Arabic"/>
          <w:sz w:val="32"/>
          <w:szCs w:val="32"/>
          <w:rtl/>
        </w:rPr>
        <w:t xml:space="preserve"> ولما كان المدعي لم ي</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ثبت مزاولته </w:t>
      </w:r>
      <w:r w:rsidRPr="00896ABE">
        <w:rPr>
          <w:rFonts w:ascii="Traditional Arabic" w:hAnsi="Traditional Arabic" w:cs="Traditional Arabic" w:hint="cs"/>
          <w:sz w:val="32"/>
          <w:szCs w:val="32"/>
          <w:rtl/>
        </w:rPr>
        <w:t>للأعمال المقررة</w:t>
      </w:r>
      <w:r w:rsidRPr="00896ABE">
        <w:rPr>
          <w:rFonts w:ascii="Traditional Arabic" w:hAnsi="Traditional Arabic" w:cs="Traditional Arabic"/>
          <w:sz w:val="32"/>
          <w:szCs w:val="32"/>
          <w:rtl/>
        </w:rPr>
        <w:t xml:space="preserve"> في وحدة الفدائيين</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فإن دعواه </w:t>
      </w:r>
      <w:r w:rsidRPr="00896ABE">
        <w:rPr>
          <w:rFonts w:ascii="Traditional Arabic" w:hAnsi="Traditional Arabic" w:cs="Traditional Arabic" w:hint="cs"/>
          <w:sz w:val="32"/>
          <w:szCs w:val="32"/>
          <w:rtl/>
        </w:rPr>
        <w:t xml:space="preserve">أضحت </w:t>
      </w:r>
      <w:r w:rsidRPr="00896ABE">
        <w:rPr>
          <w:rFonts w:ascii="Traditional Arabic" w:hAnsi="Traditional Arabic" w:cs="Traditional Arabic"/>
          <w:sz w:val="32"/>
          <w:szCs w:val="32"/>
          <w:rtl/>
        </w:rPr>
        <w:t xml:space="preserve">قائمة على غير بينة، إذ </w:t>
      </w:r>
      <w:r w:rsidRPr="00896ABE">
        <w:rPr>
          <w:rFonts w:ascii="Traditional Arabic" w:hAnsi="Traditional Arabic" w:cs="Traditional Arabic" w:hint="cs"/>
          <w:sz w:val="32"/>
          <w:szCs w:val="32"/>
          <w:rtl/>
        </w:rPr>
        <w:t>أ</w:t>
      </w:r>
      <w:r w:rsidRPr="00896ABE">
        <w:rPr>
          <w:rFonts w:ascii="Traditional Arabic" w:hAnsi="Traditional Arabic" w:cs="Traditional Arabic"/>
          <w:sz w:val="32"/>
          <w:szCs w:val="32"/>
          <w:rtl/>
        </w:rPr>
        <w:t>ن</w:t>
      </w:r>
      <w:r w:rsidRPr="00896ABE">
        <w:rPr>
          <w:rFonts w:ascii="Traditional Arabic" w:hAnsi="Traditional Arabic" w:cs="Traditional Arabic" w:hint="cs"/>
          <w:sz w:val="32"/>
          <w:szCs w:val="32"/>
          <w:rtl/>
        </w:rPr>
        <w:t xml:space="preserve"> المتقرر أن:</w:t>
      </w:r>
      <w:r w:rsidRPr="00896ABE">
        <w:rPr>
          <w:rFonts w:ascii="Traditional Arabic" w:hAnsi="Traditional Arabic" w:cs="Traditional Arabic"/>
          <w:sz w:val="32"/>
          <w:szCs w:val="32"/>
          <w:rtl/>
        </w:rPr>
        <w:t xml:space="preserve"> </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البينة على المدعي</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وعبء الإثبات </w:t>
      </w:r>
      <w:r w:rsidRPr="00896ABE">
        <w:rPr>
          <w:rFonts w:ascii="Traditional Arabic" w:hAnsi="Traditional Arabic" w:cs="Traditional Arabic" w:hint="cs"/>
          <w:sz w:val="32"/>
          <w:szCs w:val="32"/>
          <w:rtl/>
        </w:rPr>
        <w:t>منوط</w:t>
      </w:r>
      <w:r w:rsidRPr="00896ABE">
        <w:rPr>
          <w:rFonts w:ascii="Traditional Arabic" w:hAnsi="Traditional Arabic" w:cs="Traditional Arabic"/>
          <w:sz w:val="32"/>
          <w:szCs w:val="32"/>
          <w:rtl/>
        </w:rPr>
        <w:t xml:space="preserve"> به، </w:t>
      </w:r>
      <w:r w:rsidRPr="00896ABE">
        <w:rPr>
          <w:rFonts w:ascii="Traditional Arabic" w:hAnsi="Traditional Arabic" w:cs="Traditional Arabic" w:hint="cs"/>
          <w:sz w:val="32"/>
          <w:szCs w:val="32"/>
          <w:rtl/>
        </w:rPr>
        <w:t>وقد</w:t>
      </w:r>
      <w:r w:rsidRPr="00896ABE">
        <w:rPr>
          <w:rFonts w:ascii="Traditional Arabic" w:hAnsi="Traditional Arabic" w:cs="Traditional Arabic"/>
          <w:sz w:val="32"/>
          <w:szCs w:val="32"/>
          <w:rtl/>
        </w:rPr>
        <w:t xml:space="preserve"> جاء كلامه</w:t>
      </w:r>
      <w:r w:rsidRPr="00896ABE">
        <w:rPr>
          <w:rFonts w:ascii="Traditional Arabic" w:hAnsi="Traditional Arabic" w:cs="Traditional Arabic" w:hint="cs"/>
          <w:sz w:val="32"/>
          <w:szCs w:val="32"/>
          <w:rtl/>
        </w:rPr>
        <w:t xml:space="preserve"> في هذه الدعوى</w:t>
      </w:r>
      <w:r w:rsidRPr="00896ABE">
        <w:rPr>
          <w:rFonts w:ascii="Traditional Arabic" w:hAnsi="Traditional Arabic" w:cs="Traditional Arabic"/>
          <w:sz w:val="32"/>
          <w:szCs w:val="32"/>
          <w:rtl/>
        </w:rPr>
        <w:t xml:space="preserve"> مرسلاً</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وبما أنه فقد شرط العمل في وحدة الفدائيين فإنه يسقط معه الشرط الثاني </w:t>
      </w:r>
      <w:r w:rsidRPr="00896ABE">
        <w:rPr>
          <w:rFonts w:ascii="Traditional Arabic" w:hAnsi="Traditional Arabic" w:cs="Traditional Arabic" w:hint="cs"/>
          <w:sz w:val="32"/>
          <w:szCs w:val="32"/>
          <w:rtl/>
        </w:rPr>
        <w:t xml:space="preserve">-وجود </w:t>
      </w:r>
      <w:r w:rsidRPr="00896ABE">
        <w:rPr>
          <w:rFonts w:ascii="Traditional Arabic" w:hAnsi="Traditional Arabic" w:cs="Traditional Arabic"/>
          <w:sz w:val="32"/>
          <w:szCs w:val="32"/>
          <w:rtl/>
        </w:rPr>
        <w:t>دورة فدائيين- تبعاً؛ إذ لا يقوم حكم الصرف إلا بهما معاً</w:t>
      </w:r>
      <w:r w:rsidRPr="00896ABE">
        <w:rPr>
          <w:rFonts w:ascii="Traditional Arabic" w:hAnsi="Traditional Arabic" w:cs="Traditional Arabic" w:hint="cs"/>
          <w:sz w:val="32"/>
          <w:szCs w:val="32"/>
          <w:rtl/>
        </w:rPr>
        <w:t>؛</w:t>
      </w:r>
      <w:r w:rsidRPr="00896ABE">
        <w:rPr>
          <w:rFonts w:ascii="Traditional Arabic" w:hAnsi="Traditional Arabic" w:cs="Traditional Arabic"/>
          <w:sz w:val="32"/>
          <w:szCs w:val="32"/>
          <w:rtl/>
        </w:rPr>
        <w:t xml:space="preserve"> لذا فإن مطالبته غير قائمة على أساس صحيح يلزم المدعى عليها بصرف تلك العلاوة له</w:t>
      </w:r>
      <w:r w:rsidRPr="00896ABE">
        <w:rPr>
          <w:rFonts w:ascii="Traditional Arabic" w:hAnsi="Traditional Arabic" w:cs="Traditional Arabic"/>
          <w:sz w:val="32"/>
          <w:szCs w:val="32"/>
        </w:rPr>
        <w:t>.</w:t>
      </w:r>
    </w:p>
    <w:p w:rsidR="00AD6FC2" w:rsidRPr="00896ABE" w:rsidRDefault="00AD6FC2" w:rsidP="00AD6FC2">
      <w:pPr>
        <w:jc w:val="both"/>
        <w:rPr>
          <w:rFonts w:ascii="Traditional Arabic" w:hAnsi="Traditional Arabic" w:cs="Traditional Arabic"/>
          <w:b/>
          <w:bCs/>
          <w:sz w:val="32"/>
          <w:szCs w:val="32"/>
          <w:rtl/>
        </w:rPr>
      </w:pPr>
      <w:r w:rsidRPr="00896ABE">
        <w:rPr>
          <w:rFonts w:ascii="Traditional Arabic" w:hAnsi="Traditional Arabic" w:cs="Traditional Arabic"/>
          <w:b/>
          <w:bCs/>
          <w:sz w:val="32"/>
          <w:szCs w:val="32"/>
          <w:rtl/>
        </w:rPr>
        <w:t xml:space="preserve">لذلك حكمت الدائرة: برفض الدعوى رقم (2826) لعام 1442هـ المقامة </w:t>
      </w:r>
      <w:r w:rsidRPr="00896ABE">
        <w:rPr>
          <w:rFonts w:ascii="Traditional Arabic" w:hAnsi="Traditional Arabic" w:cs="Traditional Arabic" w:hint="cs"/>
          <w:b/>
          <w:bCs/>
          <w:sz w:val="32"/>
          <w:szCs w:val="32"/>
          <w:rtl/>
        </w:rPr>
        <w:t>من (...)</w:t>
      </w:r>
      <w:r w:rsidRPr="00896ABE">
        <w:rPr>
          <w:rFonts w:ascii="Traditional Arabic" w:hAnsi="Traditional Arabic" w:cs="Traditional Arabic"/>
          <w:b/>
          <w:bCs/>
          <w:sz w:val="32"/>
          <w:szCs w:val="32"/>
          <w:rtl/>
        </w:rPr>
        <w:t xml:space="preserve"> ضد وزارة الدفاع.</w:t>
      </w:r>
      <w:r w:rsidRPr="00896ABE">
        <w:rPr>
          <w:rFonts w:ascii="Traditional Arabic" w:hAnsi="Traditional Arabic" w:cs="Traditional Arabic" w:hint="cs"/>
          <w:b/>
          <w:bCs/>
          <w:sz w:val="32"/>
          <w:szCs w:val="32"/>
          <w:rtl/>
        </w:rPr>
        <w:t xml:space="preserve"> </w:t>
      </w:r>
    </w:p>
    <w:p w:rsidR="00AD6FC2" w:rsidRPr="00896ABE" w:rsidRDefault="00AD6FC2" w:rsidP="00AD6FC2">
      <w:pPr>
        <w:jc w:val="both"/>
        <w:rPr>
          <w:rFonts w:ascii="Traditional Arabic" w:hAnsi="Traditional Arabic" w:cs="Traditional Arabic"/>
          <w:b/>
          <w:bCs/>
          <w:sz w:val="32"/>
          <w:szCs w:val="32"/>
          <w:rtl/>
        </w:rPr>
      </w:pPr>
      <w:r w:rsidRPr="00896AB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96ABE" w:rsidRDefault="00AD6FC2" w:rsidP="00AD6FC2">
      <w:pPr>
        <w:jc w:val="both"/>
        <w:rPr>
          <w:rFonts w:ascii="Traditional Arabic" w:hAnsi="Traditional Arabic" w:cs="Traditional Arabic"/>
          <w:sz w:val="32"/>
          <w:szCs w:val="32"/>
          <w:rtl/>
        </w:rPr>
      </w:pPr>
    </w:p>
    <w:p w:rsidR="00AD6FC2" w:rsidRPr="00896ABE" w:rsidRDefault="00AD6FC2" w:rsidP="00AD6FC2">
      <w:pPr>
        <w:jc w:val="both"/>
        <w:rPr>
          <w:rFonts w:ascii="Traditional Arabic" w:hAnsi="Traditional Arabic" w:cs="Traditional Arabic"/>
          <w:b/>
          <w:bCs/>
          <w:sz w:val="32"/>
          <w:szCs w:val="32"/>
          <w:rtl/>
        </w:rPr>
      </w:pPr>
      <w:r w:rsidRPr="00896ABE">
        <w:rPr>
          <w:rFonts w:ascii="Traditional Arabic" w:hAnsi="Traditional Arabic" w:cs="Traditional Arabic"/>
          <w:b/>
          <w:bCs/>
          <w:sz w:val="32"/>
          <w:szCs w:val="32"/>
          <w:rtl/>
        </w:rPr>
        <w:t xml:space="preserve">حكم محكمة الاستئناف: </w:t>
      </w:r>
    </w:p>
    <w:p w:rsidR="00AD6FC2" w:rsidRDefault="00AD6FC2" w:rsidP="001C51DE">
      <w:pPr>
        <w:rPr>
          <w:rFonts w:ascii="Traditional Arabic" w:hAnsi="Traditional Arabic" w:cs="Traditional Arabic"/>
          <w:b/>
          <w:bCs/>
          <w:sz w:val="32"/>
          <w:szCs w:val="32"/>
          <w:rtl/>
        </w:rPr>
      </w:pPr>
      <w:r w:rsidRPr="00896ABE">
        <w:rPr>
          <w:rFonts w:ascii="Traditional Arabic" w:hAnsi="Traditional Arabic" w:cs="Traditional Arabic"/>
          <w:b/>
          <w:bCs/>
          <w:sz w:val="32"/>
          <w:szCs w:val="32"/>
          <w:rtl/>
        </w:rPr>
        <w:t>حكمت المحكمة بتأييد الحكم فيما انتهى إليه من قضاء.</w:t>
      </w:r>
    </w:p>
    <w:p w:rsidR="00AD6FC2" w:rsidRPr="004D6345" w:rsidRDefault="00AD6FC2" w:rsidP="00AD6FC2">
      <w:pPr>
        <w:jc w:val="both"/>
        <w:rPr>
          <w:rFonts w:ascii="Traditional Arabic" w:hAnsi="Traditional Arabic" w:cs="Traditional Arabic"/>
          <w:b/>
          <w:bCs/>
          <w:sz w:val="32"/>
          <w:szCs w:val="32"/>
        </w:rPr>
      </w:pPr>
      <w:r w:rsidRPr="004D6345">
        <w:rPr>
          <w:rFonts w:ascii="Traditional Arabic" w:hAnsi="Traditional Arabic" w:cs="Traditional Arabic"/>
          <w:b/>
          <w:bCs/>
          <w:sz w:val="32"/>
          <w:szCs w:val="32"/>
          <w:rtl/>
        </w:rPr>
        <w:lastRenderedPageBreak/>
        <w:t xml:space="preserve">رقم القضية في المحكمة الإدارية </w:t>
      </w:r>
      <w:r w:rsidRPr="004D6345">
        <w:rPr>
          <w:rFonts w:ascii="Traditional Arabic" w:hAnsi="Traditional Arabic" w:cs="Traditional Arabic" w:hint="cs"/>
          <w:b/>
          <w:bCs/>
          <w:sz w:val="32"/>
          <w:szCs w:val="32"/>
          <w:rtl/>
        </w:rPr>
        <w:t>410</w:t>
      </w:r>
      <w:r w:rsidRPr="004D6345">
        <w:rPr>
          <w:rFonts w:ascii="Traditional Arabic" w:hAnsi="Traditional Arabic" w:cs="Traditional Arabic"/>
          <w:b/>
          <w:bCs/>
          <w:sz w:val="32"/>
          <w:szCs w:val="32"/>
          <w:rtl/>
        </w:rPr>
        <w:t xml:space="preserve"> لعام 1442هـ</w:t>
      </w:r>
    </w:p>
    <w:p w:rsidR="00AD6FC2" w:rsidRPr="004D6345" w:rsidRDefault="00AD6FC2" w:rsidP="00AD6FC2">
      <w:pPr>
        <w:jc w:val="both"/>
        <w:rPr>
          <w:rFonts w:ascii="Traditional Arabic" w:hAnsi="Traditional Arabic" w:cs="Traditional Arabic"/>
          <w:b/>
          <w:bCs/>
          <w:sz w:val="32"/>
          <w:szCs w:val="32"/>
        </w:rPr>
      </w:pPr>
      <w:r w:rsidRPr="004D6345">
        <w:rPr>
          <w:rFonts w:ascii="Traditional Arabic" w:hAnsi="Traditional Arabic" w:cs="Traditional Arabic"/>
          <w:b/>
          <w:bCs/>
          <w:sz w:val="32"/>
          <w:szCs w:val="32"/>
          <w:rtl/>
        </w:rPr>
        <w:t xml:space="preserve">رقم القضية في محكمة الاستئناف الإدارية </w:t>
      </w:r>
      <w:r w:rsidRPr="004D6345">
        <w:rPr>
          <w:rFonts w:ascii="Traditional Arabic" w:hAnsi="Traditional Arabic" w:cs="Traditional Arabic" w:hint="cs"/>
          <w:b/>
          <w:bCs/>
          <w:sz w:val="32"/>
          <w:szCs w:val="32"/>
          <w:rtl/>
        </w:rPr>
        <w:t>619</w:t>
      </w:r>
      <w:r w:rsidRPr="004D6345">
        <w:rPr>
          <w:rFonts w:ascii="Traditional Arabic" w:hAnsi="Traditional Arabic" w:cs="Traditional Arabic"/>
          <w:b/>
          <w:bCs/>
          <w:sz w:val="32"/>
          <w:szCs w:val="32"/>
          <w:rtl/>
        </w:rPr>
        <w:t xml:space="preserve"> لعام 144</w:t>
      </w:r>
      <w:r w:rsidRPr="004D6345">
        <w:rPr>
          <w:rFonts w:ascii="Traditional Arabic" w:hAnsi="Traditional Arabic" w:cs="Traditional Arabic" w:hint="cs"/>
          <w:b/>
          <w:bCs/>
          <w:sz w:val="32"/>
          <w:szCs w:val="32"/>
          <w:rtl/>
        </w:rPr>
        <w:t>2</w:t>
      </w:r>
      <w:r w:rsidRPr="004D6345">
        <w:rPr>
          <w:rFonts w:ascii="Traditional Arabic" w:hAnsi="Traditional Arabic" w:cs="Traditional Arabic"/>
          <w:b/>
          <w:bCs/>
          <w:sz w:val="32"/>
          <w:szCs w:val="32"/>
          <w:rtl/>
        </w:rPr>
        <w:t>هـ</w:t>
      </w:r>
    </w:p>
    <w:p w:rsidR="00AD6FC2" w:rsidRPr="004D6345" w:rsidRDefault="00AD6FC2" w:rsidP="00AD6FC2">
      <w:pPr>
        <w:tabs>
          <w:tab w:val="left" w:pos="3461"/>
        </w:tabs>
        <w:jc w:val="both"/>
        <w:rPr>
          <w:rFonts w:ascii="Traditional Arabic" w:hAnsi="Traditional Arabic" w:cs="Traditional Arabic"/>
          <w:b/>
          <w:bCs/>
          <w:sz w:val="32"/>
          <w:szCs w:val="32"/>
          <w:rtl/>
        </w:rPr>
      </w:pPr>
      <w:r w:rsidRPr="004D6345">
        <w:rPr>
          <w:rFonts w:ascii="Traditional Arabic" w:hAnsi="Traditional Arabic" w:cs="Traditional Arabic"/>
          <w:b/>
          <w:bCs/>
          <w:sz w:val="32"/>
          <w:szCs w:val="32"/>
          <w:rtl/>
        </w:rPr>
        <w:t xml:space="preserve">تاريخ الجلسة </w:t>
      </w:r>
      <w:r w:rsidRPr="004D6345">
        <w:rPr>
          <w:rFonts w:ascii="Traditional Arabic" w:hAnsi="Traditional Arabic" w:cs="Traditional Arabic" w:hint="cs"/>
          <w:b/>
          <w:bCs/>
          <w:sz w:val="32"/>
          <w:szCs w:val="32"/>
          <w:rtl/>
        </w:rPr>
        <w:t>13</w:t>
      </w:r>
      <w:r w:rsidRPr="004D6345">
        <w:rPr>
          <w:rFonts w:ascii="Traditional Arabic" w:hAnsi="Traditional Arabic" w:cs="Traditional Arabic"/>
          <w:b/>
          <w:bCs/>
          <w:sz w:val="32"/>
          <w:szCs w:val="32"/>
          <w:rtl/>
        </w:rPr>
        <w:t>/</w:t>
      </w:r>
      <w:r w:rsidRPr="004D6345">
        <w:rPr>
          <w:rFonts w:ascii="Traditional Arabic" w:hAnsi="Traditional Arabic" w:cs="Traditional Arabic" w:hint="cs"/>
          <w:b/>
          <w:bCs/>
          <w:sz w:val="32"/>
          <w:szCs w:val="32"/>
          <w:rtl/>
        </w:rPr>
        <w:t>2</w:t>
      </w:r>
      <w:r w:rsidRPr="004D6345">
        <w:rPr>
          <w:rFonts w:ascii="Traditional Arabic" w:hAnsi="Traditional Arabic" w:cs="Traditional Arabic"/>
          <w:b/>
          <w:bCs/>
          <w:sz w:val="32"/>
          <w:szCs w:val="32"/>
          <w:rtl/>
        </w:rPr>
        <w:t>/144</w:t>
      </w:r>
      <w:r w:rsidRPr="004D6345">
        <w:rPr>
          <w:rFonts w:ascii="Traditional Arabic" w:hAnsi="Traditional Arabic" w:cs="Traditional Arabic" w:hint="cs"/>
          <w:b/>
          <w:bCs/>
          <w:sz w:val="32"/>
          <w:szCs w:val="32"/>
          <w:rtl/>
        </w:rPr>
        <w:t>3</w:t>
      </w:r>
      <w:r w:rsidRPr="004D6345">
        <w:rPr>
          <w:rFonts w:ascii="Traditional Arabic" w:hAnsi="Traditional Arabic" w:cs="Traditional Arabic"/>
          <w:b/>
          <w:bCs/>
          <w:sz w:val="32"/>
          <w:szCs w:val="32"/>
          <w:rtl/>
        </w:rPr>
        <w:t>هـ</w:t>
      </w:r>
      <w:r w:rsidRPr="004D6345">
        <w:rPr>
          <w:rFonts w:ascii="Traditional Arabic" w:hAnsi="Traditional Arabic" w:cs="Traditional Arabic"/>
          <w:b/>
          <w:bCs/>
          <w:sz w:val="32"/>
          <w:szCs w:val="32"/>
          <w:rtl/>
        </w:rPr>
        <w:tab/>
      </w:r>
    </w:p>
    <w:p w:rsidR="00AD6FC2" w:rsidRPr="004D6345" w:rsidRDefault="00AD6FC2" w:rsidP="00AD6FC2">
      <w:pPr>
        <w:tabs>
          <w:tab w:val="left" w:pos="3461"/>
        </w:tabs>
        <w:jc w:val="center"/>
        <w:rPr>
          <w:rFonts w:ascii="Traditional Arabic" w:hAnsi="Traditional Arabic" w:cs="Traditional Arabic"/>
          <w:b/>
          <w:bCs/>
          <w:sz w:val="32"/>
          <w:szCs w:val="32"/>
          <w:rtl/>
        </w:rPr>
      </w:pPr>
      <w:r w:rsidRPr="004D6345">
        <w:rPr>
          <w:rFonts w:ascii="Traditional Arabic" w:hAnsi="Traditional Arabic" w:cs="Traditional Arabic"/>
          <w:b/>
          <w:bCs/>
          <w:sz w:val="32"/>
          <w:szCs w:val="32"/>
          <w:rtl/>
        </w:rPr>
        <w:t>الموضوعات</w:t>
      </w:r>
    </w:p>
    <w:p w:rsidR="00AD6FC2" w:rsidRPr="004D6345" w:rsidRDefault="00AD6FC2" w:rsidP="00AD6FC2">
      <w:pPr>
        <w:tabs>
          <w:tab w:val="left" w:pos="6056"/>
        </w:tabs>
        <w:spacing w:line="276" w:lineRule="auto"/>
        <w:jc w:val="both"/>
        <w:rPr>
          <w:rFonts w:ascii="Traditional Arabic" w:hAnsi="Traditional Arabic" w:cs="Traditional Arabic"/>
          <w:sz w:val="32"/>
          <w:szCs w:val="32"/>
          <w:rtl/>
        </w:rPr>
      </w:pPr>
      <w:r w:rsidRPr="004D6345">
        <w:rPr>
          <w:rFonts w:ascii="Traditional Arabic" w:hAnsi="Traditional Arabic" w:cs="Traditional Arabic" w:hint="cs"/>
          <w:b/>
          <w:bCs/>
          <w:sz w:val="32"/>
          <w:szCs w:val="32"/>
          <w:rtl/>
        </w:rPr>
        <w:t xml:space="preserve">خدمة عسكرية </w:t>
      </w:r>
      <w:r w:rsidRPr="004D6345">
        <w:rPr>
          <w:rFonts w:ascii="Traditional Arabic" w:hAnsi="Traditional Arabic" w:cs="Traditional Arabic"/>
          <w:b/>
          <w:bCs/>
          <w:sz w:val="32"/>
          <w:szCs w:val="32"/>
          <w:rtl/>
        </w:rPr>
        <w:t>–</w:t>
      </w:r>
      <w:r w:rsidRPr="004D6345">
        <w:rPr>
          <w:rFonts w:ascii="Traditional Arabic" w:hAnsi="Traditional Arabic" w:cs="Traditional Arabic" w:hint="cs"/>
          <w:b/>
          <w:bCs/>
          <w:sz w:val="32"/>
          <w:szCs w:val="32"/>
          <w:rtl/>
        </w:rPr>
        <w:t xml:space="preserve"> أفراد </w:t>
      </w:r>
      <w:r w:rsidRPr="004D6345">
        <w:rPr>
          <w:rFonts w:ascii="Traditional Arabic" w:hAnsi="Traditional Arabic" w:cs="Traditional Arabic"/>
          <w:b/>
          <w:bCs/>
          <w:sz w:val="32"/>
          <w:szCs w:val="32"/>
          <w:rtl/>
        </w:rPr>
        <w:t>–</w:t>
      </w:r>
      <w:r w:rsidRPr="004D6345">
        <w:rPr>
          <w:rFonts w:ascii="Traditional Arabic" w:hAnsi="Traditional Arabic" w:cs="Traditional Arabic" w:hint="cs"/>
          <w:b/>
          <w:bCs/>
          <w:sz w:val="32"/>
          <w:szCs w:val="32"/>
          <w:rtl/>
        </w:rPr>
        <w:t xml:space="preserve"> حقوق وظيفية </w:t>
      </w:r>
      <w:r w:rsidRPr="004D6345">
        <w:rPr>
          <w:rFonts w:ascii="Traditional Arabic" w:hAnsi="Traditional Arabic" w:cs="Traditional Arabic"/>
          <w:b/>
          <w:bCs/>
          <w:sz w:val="32"/>
          <w:szCs w:val="32"/>
          <w:rtl/>
        </w:rPr>
        <w:t>–</w:t>
      </w:r>
      <w:r w:rsidRPr="004D6345">
        <w:rPr>
          <w:rFonts w:ascii="Traditional Arabic" w:hAnsi="Traditional Arabic" w:cs="Traditional Arabic" w:hint="cs"/>
          <w:b/>
          <w:bCs/>
          <w:sz w:val="32"/>
          <w:szCs w:val="32"/>
          <w:rtl/>
        </w:rPr>
        <w:t xml:space="preserve"> علاوة </w:t>
      </w:r>
      <w:r w:rsidRPr="004D6345">
        <w:rPr>
          <w:rFonts w:ascii="Traditional Arabic" w:hAnsi="Traditional Arabic" w:cs="Traditional Arabic"/>
          <w:b/>
          <w:bCs/>
          <w:sz w:val="32"/>
          <w:szCs w:val="32"/>
          <w:rtl/>
        </w:rPr>
        <w:t>فني</w:t>
      </w:r>
      <w:r w:rsidRPr="004D6345">
        <w:rPr>
          <w:rFonts w:ascii="Traditional Arabic" w:hAnsi="Traditional Arabic" w:cs="Traditional Arabic" w:hint="cs"/>
          <w:b/>
          <w:bCs/>
          <w:sz w:val="32"/>
          <w:szCs w:val="32"/>
          <w:rtl/>
        </w:rPr>
        <w:t>ة في</w:t>
      </w:r>
      <w:r w:rsidRPr="004D6345">
        <w:rPr>
          <w:rFonts w:ascii="Traditional Arabic" w:hAnsi="Traditional Arabic" w:cs="Traditional Arabic"/>
          <w:b/>
          <w:bCs/>
          <w:sz w:val="32"/>
          <w:szCs w:val="32"/>
          <w:rtl/>
        </w:rPr>
        <w:t xml:space="preserve"> </w:t>
      </w:r>
      <w:r w:rsidRPr="004D6345">
        <w:rPr>
          <w:rFonts w:ascii="Traditional Arabic" w:hAnsi="Traditional Arabic" w:cs="Traditional Arabic" w:hint="cs"/>
          <w:b/>
          <w:bCs/>
          <w:sz w:val="32"/>
          <w:szCs w:val="32"/>
          <w:rtl/>
        </w:rPr>
        <w:t>الإ</w:t>
      </w:r>
      <w:r w:rsidRPr="004D6345">
        <w:rPr>
          <w:rFonts w:ascii="Traditional Arabic" w:hAnsi="Traditional Arabic" w:cs="Traditional Arabic"/>
          <w:b/>
          <w:bCs/>
          <w:sz w:val="32"/>
          <w:szCs w:val="32"/>
          <w:rtl/>
        </w:rPr>
        <w:t xml:space="preserve">دارة </w:t>
      </w:r>
      <w:r w:rsidRPr="004D6345">
        <w:rPr>
          <w:rFonts w:ascii="Traditional Arabic" w:hAnsi="Traditional Arabic" w:cs="Traditional Arabic" w:hint="cs"/>
          <w:b/>
          <w:bCs/>
          <w:sz w:val="32"/>
          <w:szCs w:val="32"/>
          <w:rtl/>
        </w:rPr>
        <w:t>ال</w:t>
      </w:r>
      <w:r w:rsidRPr="004D6345">
        <w:rPr>
          <w:rFonts w:ascii="Traditional Arabic" w:hAnsi="Traditional Arabic" w:cs="Traditional Arabic"/>
          <w:b/>
          <w:bCs/>
          <w:sz w:val="32"/>
          <w:szCs w:val="32"/>
          <w:rtl/>
        </w:rPr>
        <w:t>مكتبية –</w:t>
      </w:r>
      <w:r w:rsidRPr="004D6345">
        <w:rPr>
          <w:rFonts w:ascii="Traditional Arabic" w:hAnsi="Traditional Arabic" w:cs="Traditional Arabic" w:hint="cs"/>
          <w:b/>
          <w:bCs/>
          <w:sz w:val="32"/>
          <w:szCs w:val="32"/>
          <w:rtl/>
        </w:rPr>
        <w:t xml:space="preserve"> تعديل فئة العلاوة </w:t>
      </w:r>
      <w:r w:rsidRPr="004D6345">
        <w:rPr>
          <w:rFonts w:ascii="Traditional Arabic" w:hAnsi="Traditional Arabic" w:cs="Traditional Arabic"/>
          <w:b/>
          <w:bCs/>
          <w:sz w:val="32"/>
          <w:szCs w:val="32"/>
          <w:rtl/>
        </w:rPr>
        <w:t>–</w:t>
      </w:r>
      <w:r w:rsidRPr="004D6345">
        <w:rPr>
          <w:rFonts w:ascii="Traditional Arabic" w:hAnsi="Traditional Arabic" w:cs="Traditional Arabic" w:hint="cs"/>
          <w:b/>
          <w:bCs/>
          <w:sz w:val="32"/>
          <w:szCs w:val="32"/>
          <w:rtl/>
        </w:rPr>
        <w:t xml:space="preserve"> الحصول على مؤهل الثانوية التجارية </w:t>
      </w:r>
      <w:r w:rsidRPr="004D6345">
        <w:rPr>
          <w:rFonts w:ascii="Traditional Arabic" w:hAnsi="Traditional Arabic" w:cs="Traditional Arabic"/>
          <w:b/>
          <w:bCs/>
          <w:sz w:val="32"/>
          <w:szCs w:val="32"/>
          <w:rtl/>
        </w:rPr>
        <w:t>–</w:t>
      </w:r>
      <w:r w:rsidRPr="004D6345">
        <w:rPr>
          <w:rFonts w:ascii="Traditional Arabic" w:hAnsi="Traditional Arabic" w:cs="Traditional Arabic" w:hint="cs"/>
          <w:b/>
          <w:bCs/>
          <w:sz w:val="32"/>
          <w:szCs w:val="32"/>
          <w:rtl/>
        </w:rPr>
        <w:t xml:space="preserve"> تكييف العلاقة الوظيفية.</w:t>
      </w:r>
    </w:p>
    <w:p w:rsidR="00AD6FC2" w:rsidRPr="004D6345" w:rsidRDefault="00AD6FC2" w:rsidP="00AD6FC2">
      <w:pPr>
        <w:tabs>
          <w:tab w:val="left" w:pos="3461"/>
        </w:tabs>
        <w:jc w:val="both"/>
        <w:rPr>
          <w:rFonts w:ascii="Traditional Arabic" w:hAnsi="Traditional Arabic" w:cs="Traditional Arabic"/>
          <w:sz w:val="32"/>
          <w:szCs w:val="32"/>
          <w:rtl/>
        </w:rPr>
      </w:pPr>
      <w:r w:rsidRPr="004D6345">
        <w:rPr>
          <w:rFonts w:ascii="Traditional Arabic" w:hAnsi="Traditional Arabic" w:cs="Traditional Arabic" w:hint="cs"/>
          <w:sz w:val="32"/>
          <w:szCs w:val="32"/>
          <w:rtl/>
        </w:rPr>
        <w:t>مطالبة المدعي إلزام المدعى عليها بتعديل فئة علاوته ال</w:t>
      </w:r>
      <w:r w:rsidRPr="004D6345">
        <w:rPr>
          <w:rFonts w:ascii="Traditional Arabic" w:hAnsi="Traditional Arabic" w:cs="Traditional Arabic"/>
          <w:sz w:val="32"/>
          <w:szCs w:val="32"/>
          <w:rtl/>
        </w:rPr>
        <w:t>فني</w:t>
      </w:r>
      <w:r w:rsidRPr="004D6345">
        <w:rPr>
          <w:rFonts w:ascii="Traditional Arabic" w:hAnsi="Traditional Arabic" w:cs="Traditional Arabic" w:hint="cs"/>
          <w:sz w:val="32"/>
          <w:szCs w:val="32"/>
          <w:rtl/>
        </w:rPr>
        <w:t>ة في</w:t>
      </w:r>
      <w:r w:rsidRPr="004D6345">
        <w:rPr>
          <w:rFonts w:ascii="Traditional Arabic" w:hAnsi="Traditional Arabic" w:cs="Traditional Arabic"/>
          <w:sz w:val="32"/>
          <w:szCs w:val="32"/>
          <w:rtl/>
        </w:rPr>
        <w:t xml:space="preserve"> </w:t>
      </w:r>
      <w:r w:rsidRPr="004D6345">
        <w:rPr>
          <w:rFonts w:ascii="Traditional Arabic" w:hAnsi="Traditional Arabic" w:cs="Traditional Arabic" w:hint="cs"/>
          <w:sz w:val="32"/>
          <w:szCs w:val="32"/>
          <w:rtl/>
        </w:rPr>
        <w:t>ال</w:t>
      </w:r>
      <w:r w:rsidRPr="004D6345">
        <w:rPr>
          <w:rFonts w:ascii="Traditional Arabic" w:hAnsi="Traditional Arabic" w:cs="Traditional Arabic"/>
          <w:sz w:val="32"/>
          <w:szCs w:val="32"/>
          <w:rtl/>
        </w:rPr>
        <w:t xml:space="preserve">إدارة </w:t>
      </w:r>
      <w:r w:rsidRPr="004D6345">
        <w:rPr>
          <w:rFonts w:ascii="Traditional Arabic" w:hAnsi="Traditional Arabic" w:cs="Traditional Arabic" w:hint="cs"/>
          <w:sz w:val="32"/>
          <w:szCs w:val="32"/>
          <w:rtl/>
        </w:rPr>
        <w:t>ال</w:t>
      </w:r>
      <w:r w:rsidRPr="004D6345">
        <w:rPr>
          <w:rFonts w:ascii="Traditional Arabic" w:hAnsi="Traditional Arabic" w:cs="Traditional Arabic"/>
          <w:sz w:val="32"/>
          <w:szCs w:val="32"/>
          <w:rtl/>
        </w:rPr>
        <w:t>مكتبية</w:t>
      </w:r>
      <w:r w:rsidRPr="004D6345">
        <w:rPr>
          <w:rFonts w:ascii="Traditional Arabic" w:hAnsi="Traditional Arabic" w:cs="Traditional Arabic" w:hint="cs"/>
          <w:sz w:val="32"/>
          <w:szCs w:val="32"/>
          <w:rtl/>
        </w:rPr>
        <w:t xml:space="preserve"> </w:t>
      </w:r>
      <w:r w:rsidRPr="004D6345">
        <w:rPr>
          <w:rFonts w:ascii="Traditional Arabic" w:hAnsi="Traditional Arabic" w:cs="Traditional Arabic"/>
          <w:sz w:val="32"/>
          <w:szCs w:val="32"/>
          <w:rtl/>
        </w:rPr>
        <w:t>من الفئة الرابعة إلى الفئة التاسعة</w:t>
      </w:r>
      <w:r w:rsidRPr="004D6345">
        <w:rPr>
          <w:rFonts w:ascii="Traditional Arabic" w:hAnsi="Traditional Arabic" w:cs="Traditional Arabic" w:hint="cs"/>
          <w:sz w:val="32"/>
          <w:szCs w:val="32"/>
          <w:rtl/>
        </w:rPr>
        <w:t xml:space="preserve"> </w:t>
      </w:r>
      <w:r w:rsidRPr="004D6345">
        <w:rPr>
          <w:rFonts w:ascii="Traditional Arabic" w:hAnsi="Traditional Arabic" w:cs="Traditional Arabic"/>
          <w:sz w:val="32"/>
          <w:szCs w:val="32"/>
          <w:rtl/>
        </w:rPr>
        <w:t>–</w:t>
      </w:r>
      <w:r w:rsidRPr="004D6345">
        <w:rPr>
          <w:rFonts w:ascii="Traditional Arabic" w:hAnsi="Traditional Arabic" w:cs="Traditional Arabic" w:hint="cs"/>
          <w:sz w:val="32"/>
          <w:szCs w:val="32"/>
          <w:rtl/>
        </w:rPr>
        <w:t xml:space="preserve"> </w:t>
      </w:r>
      <w:r w:rsidRPr="004D6345">
        <w:rPr>
          <w:rFonts w:ascii="Traditional Arabic" w:hAnsi="Traditional Arabic" w:cs="Traditional Arabic"/>
          <w:sz w:val="32"/>
          <w:szCs w:val="32"/>
          <w:rtl/>
        </w:rPr>
        <w:t>علاقة الموظف بجهة إدارته هي علاقة نظامية وفق قواعد عامة لا تحكمها الاتفاقيات</w:t>
      </w:r>
      <w:r w:rsidRPr="004D6345">
        <w:rPr>
          <w:rFonts w:ascii="Traditional Arabic" w:hAnsi="Traditional Arabic" w:cs="Traditional Arabic" w:hint="cs"/>
          <w:sz w:val="32"/>
          <w:szCs w:val="32"/>
          <w:rtl/>
        </w:rPr>
        <w:t xml:space="preserve"> </w:t>
      </w:r>
      <w:r w:rsidRPr="004D6345">
        <w:rPr>
          <w:rFonts w:ascii="Traditional Arabic" w:hAnsi="Traditional Arabic" w:cs="Traditional Arabic"/>
          <w:sz w:val="32"/>
          <w:szCs w:val="32"/>
          <w:rtl/>
        </w:rPr>
        <w:t>–</w:t>
      </w:r>
      <w:r w:rsidRPr="004D6345">
        <w:rPr>
          <w:rFonts w:ascii="Traditional Arabic" w:hAnsi="Traditional Arabic" w:cs="Traditional Arabic" w:hint="cs"/>
          <w:sz w:val="32"/>
          <w:szCs w:val="32"/>
          <w:rtl/>
        </w:rPr>
        <w:t xml:space="preserve"> تضمن النظام </w:t>
      </w:r>
      <w:r w:rsidRPr="004D6345">
        <w:rPr>
          <w:rFonts w:ascii="Traditional Arabic" w:hAnsi="Traditional Arabic" w:cs="Traditional Arabic"/>
          <w:sz w:val="32"/>
          <w:szCs w:val="32"/>
          <w:rtl/>
        </w:rPr>
        <w:t xml:space="preserve">استحقاق حملة الثانوية التجارية </w:t>
      </w:r>
      <w:r w:rsidRPr="004D6345">
        <w:rPr>
          <w:rFonts w:ascii="Traditional Arabic" w:hAnsi="Traditional Arabic" w:cs="Traditional Arabic" w:hint="cs"/>
          <w:sz w:val="32"/>
          <w:szCs w:val="32"/>
          <w:rtl/>
        </w:rPr>
        <w:t>ل</w:t>
      </w:r>
      <w:r w:rsidRPr="004D6345">
        <w:rPr>
          <w:rFonts w:ascii="Traditional Arabic" w:hAnsi="Traditional Arabic" w:cs="Traditional Arabic"/>
          <w:sz w:val="32"/>
          <w:szCs w:val="32"/>
          <w:rtl/>
        </w:rPr>
        <w:t>لفئة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التاسعة </w:t>
      </w:r>
      <w:r w:rsidRPr="004D6345">
        <w:rPr>
          <w:rFonts w:ascii="Traditional Arabic" w:hAnsi="Traditional Arabic" w:cs="Traditional Arabic" w:hint="cs"/>
          <w:sz w:val="32"/>
          <w:szCs w:val="32"/>
          <w:rtl/>
        </w:rPr>
        <w:t>من ا</w:t>
      </w:r>
      <w:r w:rsidRPr="004D6345">
        <w:rPr>
          <w:rFonts w:ascii="Traditional Arabic" w:hAnsi="Traditional Arabic" w:cs="Traditional Arabic"/>
          <w:sz w:val="32"/>
          <w:szCs w:val="32"/>
          <w:rtl/>
        </w:rPr>
        <w:t xml:space="preserve">لعلاوة الفنية دون </w:t>
      </w:r>
      <w:r w:rsidRPr="004D6345">
        <w:rPr>
          <w:rFonts w:ascii="Traditional Arabic" w:hAnsi="Traditional Arabic" w:cs="Traditional Arabic" w:hint="cs"/>
          <w:sz w:val="32"/>
          <w:szCs w:val="32"/>
          <w:rtl/>
        </w:rPr>
        <w:t>النظر لشرط</w:t>
      </w:r>
      <w:r w:rsidRPr="004D6345">
        <w:rPr>
          <w:rFonts w:ascii="Traditional Arabic" w:hAnsi="Traditional Arabic" w:cs="Traditional Arabic"/>
          <w:sz w:val="32"/>
          <w:szCs w:val="32"/>
          <w:rtl/>
        </w:rPr>
        <w:t xml:space="preserve"> مدة </w:t>
      </w:r>
      <w:r w:rsidRPr="004D6345">
        <w:rPr>
          <w:rFonts w:ascii="Traditional Arabic" w:hAnsi="Traditional Arabic" w:cs="Traditional Arabic" w:hint="cs"/>
          <w:sz w:val="32"/>
          <w:szCs w:val="32"/>
          <w:rtl/>
        </w:rPr>
        <w:t>ا</w:t>
      </w:r>
      <w:r w:rsidRPr="004D6345">
        <w:rPr>
          <w:rFonts w:ascii="Traditional Arabic" w:hAnsi="Traditional Arabic" w:cs="Traditional Arabic"/>
          <w:sz w:val="32"/>
          <w:szCs w:val="32"/>
          <w:rtl/>
        </w:rPr>
        <w:t>لدورة التخصصية</w:t>
      </w:r>
      <w:r w:rsidRPr="004D6345">
        <w:rPr>
          <w:rFonts w:ascii="Traditional Arabic" w:hAnsi="Traditional Arabic" w:cs="Traditional Arabic" w:hint="cs"/>
          <w:sz w:val="32"/>
          <w:szCs w:val="32"/>
          <w:rtl/>
        </w:rPr>
        <w:t xml:space="preserve"> </w:t>
      </w:r>
      <w:r w:rsidRPr="004D6345">
        <w:rPr>
          <w:rFonts w:ascii="Traditional Arabic" w:hAnsi="Traditional Arabic" w:cs="Traditional Arabic"/>
          <w:sz w:val="32"/>
          <w:szCs w:val="32"/>
          <w:rtl/>
        </w:rPr>
        <w:t>–</w:t>
      </w:r>
      <w:r w:rsidRPr="004D6345">
        <w:rPr>
          <w:rFonts w:ascii="Traditional Arabic" w:hAnsi="Traditional Arabic" w:cs="Traditional Arabic" w:hint="cs"/>
          <w:sz w:val="32"/>
          <w:szCs w:val="32"/>
          <w:rtl/>
        </w:rPr>
        <w:t xml:space="preserve"> الثابت أن المدعي حاصل على مؤهل الثانوية التجارية؛ مما يتقرر استحقاقه للفئة التاسعة من العلاوة الفنية </w:t>
      </w:r>
      <w:r w:rsidRPr="004D6345">
        <w:rPr>
          <w:rFonts w:ascii="Traditional Arabic" w:hAnsi="Traditional Arabic" w:cs="Traditional Arabic"/>
          <w:sz w:val="32"/>
          <w:szCs w:val="32"/>
          <w:rtl/>
        </w:rPr>
        <w:t>–</w:t>
      </w:r>
      <w:r w:rsidRPr="004D6345">
        <w:rPr>
          <w:rFonts w:ascii="Traditional Arabic" w:hAnsi="Traditional Arabic" w:cs="Traditional Arabic" w:hint="cs"/>
          <w:sz w:val="32"/>
          <w:szCs w:val="32"/>
          <w:rtl/>
        </w:rPr>
        <w:t xml:space="preserve"> أثر ذلك: إلزام المدعى عليها بتعديل فئة العلاوة للمدعي.</w:t>
      </w:r>
    </w:p>
    <w:p w:rsidR="00AD6FC2" w:rsidRPr="004D6345" w:rsidRDefault="00AD6FC2" w:rsidP="00AD6FC2">
      <w:pPr>
        <w:tabs>
          <w:tab w:val="left" w:pos="3461"/>
        </w:tabs>
        <w:jc w:val="both"/>
        <w:rPr>
          <w:rFonts w:ascii="Traditional Arabic" w:hAnsi="Traditional Arabic" w:cs="Traditional Arabic"/>
          <w:sz w:val="32"/>
          <w:szCs w:val="32"/>
          <w:rtl/>
        </w:rPr>
      </w:pPr>
    </w:p>
    <w:p w:rsidR="00AD6FC2" w:rsidRPr="004D6345" w:rsidRDefault="00AD6FC2" w:rsidP="00AD6FC2">
      <w:pPr>
        <w:tabs>
          <w:tab w:val="left" w:pos="3461"/>
        </w:tabs>
        <w:jc w:val="center"/>
        <w:rPr>
          <w:rFonts w:ascii="Traditional Arabic" w:hAnsi="Traditional Arabic" w:cs="Traditional Arabic"/>
          <w:b/>
          <w:bCs/>
          <w:sz w:val="32"/>
          <w:szCs w:val="32"/>
          <w:rtl/>
        </w:rPr>
      </w:pPr>
      <w:r w:rsidRPr="004D6345">
        <w:rPr>
          <w:rFonts w:ascii="Traditional Arabic" w:hAnsi="Traditional Arabic" w:cs="Traditional Arabic"/>
          <w:b/>
          <w:bCs/>
          <w:sz w:val="32"/>
          <w:szCs w:val="32"/>
          <w:rtl/>
        </w:rPr>
        <w:t>مستند الحكم</w:t>
      </w:r>
    </w:p>
    <w:p w:rsidR="00AD6FC2" w:rsidRPr="004D6345" w:rsidRDefault="00AD6FC2" w:rsidP="00AD6FC2">
      <w:pPr>
        <w:pStyle w:val="a5"/>
        <w:numPr>
          <w:ilvl w:val="0"/>
          <w:numId w:val="38"/>
        </w:numPr>
        <w:ind w:left="368"/>
        <w:jc w:val="both"/>
        <w:rPr>
          <w:rFonts w:ascii="Traditional Arabic" w:hAnsi="Traditional Arabic" w:cs="Traditional Arabic"/>
          <w:sz w:val="32"/>
          <w:szCs w:val="32"/>
        </w:rPr>
      </w:pPr>
      <w:r w:rsidRPr="004D6345">
        <w:rPr>
          <w:rFonts w:ascii="Traditional Arabic" w:hAnsi="Traditional Arabic" w:cs="Traditional Arabic" w:hint="cs"/>
          <w:sz w:val="32"/>
          <w:szCs w:val="32"/>
          <w:rtl/>
        </w:rPr>
        <w:t>المادة (16) من نظام خدمة الأفراد الصادر بالمرسوم الملكي رقم (م/56) وتاريخ 20/9/1397هـ.</w:t>
      </w:r>
    </w:p>
    <w:p w:rsidR="00AD6FC2" w:rsidRPr="004D6345" w:rsidRDefault="00AD6FC2" w:rsidP="00AD6FC2">
      <w:pPr>
        <w:pStyle w:val="a5"/>
        <w:numPr>
          <w:ilvl w:val="0"/>
          <w:numId w:val="38"/>
        </w:numPr>
        <w:ind w:left="368"/>
        <w:jc w:val="both"/>
        <w:rPr>
          <w:rFonts w:ascii="Traditional Arabic" w:hAnsi="Traditional Arabic" w:cs="Traditional Arabic"/>
          <w:sz w:val="32"/>
          <w:szCs w:val="32"/>
        </w:rPr>
      </w:pPr>
      <w:r w:rsidRPr="004D6345">
        <w:rPr>
          <w:rFonts w:ascii="Traditional Arabic" w:hAnsi="Traditional Arabic" w:cs="Traditional Arabic"/>
          <w:color w:val="000000"/>
          <w:sz w:val="32"/>
          <w:szCs w:val="32"/>
          <w:rtl/>
        </w:rPr>
        <w:t>البند (4) من اللائحة التنفيذية لنظام خدمة الأفراد الصادرة بقرار مجلس الوزراء رقم (324) وتاريخ 16/3/1397هـ.</w:t>
      </w:r>
    </w:p>
    <w:p w:rsidR="00AD6FC2" w:rsidRPr="004D6345" w:rsidRDefault="00AD6FC2" w:rsidP="00AD6FC2">
      <w:pPr>
        <w:pStyle w:val="a5"/>
        <w:numPr>
          <w:ilvl w:val="0"/>
          <w:numId w:val="38"/>
        </w:numPr>
        <w:ind w:left="368"/>
        <w:jc w:val="both"/>
        <w:rPr>
          <w:rFonts w:ascii="Traditional Arabic" w:hAnsi="Traditional Arabic" w:cs="Traditional Arabic"/>
          <w:sz w:val="32"/>
          <w:szCs w:val="32"/>
        </w:rPr>
      </w:pPr>
      <w:r w:rsidRPr="004D6345">
        <w:rPr>
          <w:rFonts w:ascii="Traditional Arabic" w:hAnsi="Traditional Arabic" w:cs="Traditional Arabic" w:hint="cs"/>
          <w:sz w:val="32"/>
          <w:szCs w:val="32"/>
          <w:rtl/>
        </w:rPr>
        <w:t xml:space="preserve">قرار مجلس الوزراء رقم (154) وتاريخ 27/6/1421هـ، بشأن </w:t>
      </w:r>
      <w:r w:rsidRPr="004D6345">
        <w:rPr>
          <w:rFonts w:ascii="Traditional Arabic" w:hAnsi="Traditional Arabic" w:cs="Traditional Arabic"/>
          <w:sz w:val="32"/>
          <w:szCs w:val="32"/>
          <w:rtl/>
        </w:rPr>
        <w:t xml:space="preserve">استحقاق حملة الثانوية </w:t>
      </w:r>
      <w:r w:rsidRPr="004D6345">
        <w:rPr>
          <w:rFonts w:ascii="Traditional Arabic" w:hAnsi="Traditional Arabic" w:cs="Traditional Arabic" w:hint="cs"/>
          <w:sz w:val="32"/>
          <w:szCs w:val="32"/>
          <w:rtl/>
        </w:rPr>
        <w:t>التجارية</w:t>
      </w:r>
      <w:r w:rsidRPr="004D6345">
        <w:rPr>
          <w:rFonts w:ascii="Traditional Arabic" w:hAnsi="Traditional Arabic" w:cs="Traditional Arabic"/>
          <w:sz w:val="32"/>
          <w:szCs w:val="32"/>
          <w:rtl/>
        </w:rPr>
        <w:t xml:space="preserve"> </w:t>
      </w:r>
      <w:r w:rsidRPr="004D6345">
        <w:rPr>
          <w:rFonts w:ascii="Traditional Arabic" w:hAnsi="Traditional Arabic" w:cs="Traditional Arabic" w:hint="cs"/>
          <w:sz w:val="32"/>
          <w:szCs w:val="32"/>
          <w:rtl/>
        </w:rPr>
        <w:t>ل</w:t>
      </w:r>
      <w:r w:rsidRPr="004D6345">
        <w:rPr>
          <w:rFonts w:ascii="Traditional Arabic" w:hAnsi="Traditional Arabic" w:cs="Traditional Arabic"/>
          <w:sz w:val="32"/>
          <w:szCs w:val="32"/>
          <w:rtl/>
        </w:rPr>
        <w:t>لفئة التاسعة</w:t>
      </w:r>
      <w:r w:rsidRPr="004D6345">
        <w:rPr>
          <w:rFonts w:ascii="Traditional Arabic" w:hAnsi="Traditional Arabic" w:cs="Traditional Arabic" w:hint="cs"/>
          <w:sz w:val="32"/>
          <w:szCs w:val="32"/>
          <w:rtl/>
        </w:rPr>
        <w:t xml:space="preserve"> من</w:t>
      </w:r>
      <w:r w:rsidRPr="004D6345">
        <w:rPr>
          <w:rFonts w:ascii="Traditional Arabic" w:hAnsi="Traditional Arabic" w:cs="Traditional Arabic"/>
          <w:sz w:val="32"/>
          <w:szCs w:val="32"/>
          <w:rtl/>
        </w:rPr>
        <w:t xml:space="preserve"> </w:t>
      </w:r>
      <w:r w:rsidRPr="004D6345">
        <w:rPr>
          <w:rFonts w:ascii="Traditional Arabic" w:hAnsi="Traditional Arabic" w:cs="Traditional Arabic" w:hint="cs"/>
          <w:sz w:val="32"/>
          <w:szCs w:val="32"/>
          <w:rtl/>
        </w:rPr>
        <w:t>ا</w:t>
      </w:r>
      <w:r w:rsidRPr="004D6345">
        <w:rPr>
          <w:rFonts w:ascii="Traditional Arabic" w:hAnsi="Traditional Arabic" w:cs="Traditional Arabic"/>
          <w:sz w:val="32"/>
          <w:szCs w:val="32"/>
          <w:rtl/>
        </w:rPr>
        <w:t>لعلاوة الفنية</w:t>
      </w:r>
      <w:r w:rsidRPr="004D6345">
        <w:rPr>
          <w:rFonts w:ascii="Traditional Arabic" w:hAnsi="Traditional Arabic" w:cs="Traditional Arabic" w:hint="cs"/>
          <w:sz w:val="32"/>
          <w:szCs w:val="32"/>
          <w:rtl/>
        </w:rPr>
        <w:t>.</w:t>
      </w:r>
    </w:p>
    <w:p w:rsidR="00AD6FC2" w:rsidRPr="004D6345" w:rsidRDefault="00AD6FC2" w:rsidP="00AD6FC2">
      <w:pPr>
        <w:jc w:val="both"/>
        <w:rPr>
          <w:rFonts w:ascii="Traditional Arabic" w:hAnsi="Traditional Arabic" w:cs="Traditional Arabic"/>
          <w:sz w:val="32"/>
          <w:szCs w:val="32"/>
          <w:rtl/>
        </w:rPr>
      </w:pPr>
    </w:p>
    <w:p w:rsidR="00AD6FC2" w:rsidRPr="004D6345" w:rsidRDefault="00AD6FC2" w:rsidP="00AD6FC2">
      <w:pPr>
        <w:tabs>
          <w:tab w:val="left" w:pos="3461"/>
        </w:tabs>
        <w:jc w:val="center"/>
        <w:rPr>
          <w:rFonts w:ascii="Traditional Arabic" w:hAnsi="Traditional Arabic" w:cs="Traditional Arabic"/>
          <w:b/>
          <w:bCs/>
          <w:sz w:val="32"/>
          <w:szCs w:val="32"/>
          <w:rtl/>
        </w:rPr>
      </w:pPr>
      <w:r w:rsidRPr="004D6345">
        <w:rPr>
          <w:rFonts w:ascii="Traditional Arabic" w:hAnsi="Traditional Arabic" w:cs="Traditional Arabic" w:hint="cs"/>
          <w:b/>
          <w:bCs/>
          <w:sz w:val="32"/>
          <w:szCs w:val="32"/>
          <w:rtl/>
        </w:rPr>
        <w:t>الوقائع</w:t>
      </w:r>
    </w:p>
    <w:p w:rsidR="00AD6FC2" w:rsidRPr="004D6345" w:rsidRDefault="00AD6FC2" w:rsidP="00AD6FC2">
      <w:pPr>
        <w:tabs>
          <w:tab w:val="left" w:pos="3461"/>
        </w:tabs>
        <w:jc w:val="both"/>
        <w:rPr>
          <w:rFonts w:ascii="Traditional Arabic" w:hAnsi="Traditional Arabic" w:cs="Traditional Arabic"/>
          <w:sz w:val="32"/>
          <w:szCs w:val="32"/>
          <w:rtl/>
        </w:rPr>
      </w:pPr>
      <w:r w:rsidRPr="004D6345">
        <w:rPr>
          <w:rFonts w:ascii="Traditional Arabic" w:hAnsi="Traditional Arabic" w:cs="Traditional Arabic"/>
          <w:sz w:val="32"/>
          <w:szCs w:val="32"/>
          <w:rtl/>
        </w:rPr>
        <w:t>تتحصل وقائع هذه الدعوى فيما تقدم به المدعي إلى هذه المحكمة بصحيفة الدعوى المتضمنة المطالبة بتعديل فئته الفنية لعلاوة (إدارة مكتبية) من الفئ</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الرابعة إلى الفئ</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التاسعة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وذلك اعتبارا</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من تاريخ 14/11/1441هـ حتى تاريخه</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وبطلب الجواب من ممثل الجهة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أفاد </w:t>
      </w:r>
      <w:r w:rsidRPr="004D6345">
        <w:rPr>
          <w:rFonts w:ascii="Traditional Arabic" w:hAnsi="Traditional Arabic" w:cs="Traditional Arabic" w:hint="cs"/>
          <w:sz w:val="32"/>
          <w:szCs w:val="32"/>
          <w:rtl/>
        </w:rPr>
        <w:t>بتقديم</w:t>
      </w:r>
      <w:r w:rsidRPr="004D6345">
        <w:rPr>
          <w:rFonts w:ascii="Traditional Arabic" w:hAnsi="Traditional Arabic" w:cs="Traditional Arabic"/>
          <w:sz w:val="32"/>
          <w:szCs w:val="32"/>
          <w:rtl/>
        </w:rPr>
        <w:t xml:space="preserve"> مذكرته الجوابية المتضمنة أن ما يطالب به المدعي يعد من </w:t>
      </w:r>
      <w:r w:rsidRPr="004D6345">
        <w:rPr>
          <w:rFonts w:ascii="Traditional Arabic" w:hAnsi="Traditional Arabic" w:cs="Traditional Arabic" w:hint="cs"/>
          <w:sz w:val="32"/>
          <w:szCs w:val="32"/>
          <w:rtl/>
        </w:rPr>
        <w:t xml:space="preserve">جملة </w:t>
      </w:r>
      <w:r w:rsidRPr="004D6345">
        <w:rPr>
          <w:rFonts w:ascii="Traditional Arabic" w:hAnsi="Traditional Arabic" w:cs="Traditional Arabic"/>
          <w:sz w:val="32"/>
          <w:szCs w:val="32"/>
          <w:rtl/>
        </w:rPr>
        <w:t>القرارات</w:t>
      </w:r>
      <w:r w:rsidRPr="004D6345">
        <w:rPr>
          <w:rFonts w:ascii="Traditional Arabic" w:hAnsi="Traditional Arabic" w:cs="Traditional Arabic" w:hint="cs"/>
          <w:sz w:val="32"/>
          <w:szCs w:val="32"/>
          <w:rtl/>
        </w:rPr>
        <w:t xml:space="preserve"> الإدارية،</w:t>
      </w:r>
      <w:r w:rsidRPr="004D6345">
        <w:rPr>
          <w:rFonts w:ascii="Traditional Arabic" w:hAnsi="Traditional Arabic" w:cs="Traditional Arabic"/>
          <w:sz w:val="32"/>
          <w:szCs w:val="32"/>
          <w:rtl/>
        </w:rPr>
        <w:t xml:space="preserve"> وأنه لم يتظلم </w:t>
      </w:r>
      <w:r w:rsidRPr="004D6345">
        <w:rPr>
          <w:rFonts w:ascii="Traditional Arabic" w:hAnsi="Traditional Arabic" w:cs="Traditional Arabic" w:hint="cs"/>
          <w:sz w:val="32"/>
          <w:szCs w:val="32"/>
          <w:rtl/>
        </w:rPr>
        <w:t>على القرار</w:t>
      </w:r>
      <w:r w:rsidRPr="004D6345">
        <w:rPr>
          <w:rFonts w:ascii="Traditional Arabic" w:hAnsi="Traditional Arabic" w:cs="Traditional Arabic"/>
          <w:sz w:val="32"/>
          <w:szCs w:val="32"/>
          <w:rtl/>
        </w:rPr>
        <w:t xml:space="preserve"> إلا بعد فوات الميعاد</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حيث نصت الفقرة الأولى من نظام المرافعات أمام ديوان المظالم الصادر بالمرسوم الملكي رقم (م/3) وتاريخ 22/1/1435هـ على ما يلي: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لا تسمع الدعاوى المتعلقة بالحقوق المقررة في نظم الخدمة العسكرية قبل نفاذ هذا النظام بعد مضي خمس سنوات من تاريخ العمل به</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وبما أن العمل بنظام المرافعات أمام ديوان المظالم قد بدأ بتاريخ 10/2/1435هـ</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والحق الذي يطالب به المدعي قد نشأ قبل ذلك</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فالمدعى عليها </w:t>
      </w:r>
      <w:r w:rsidRPr="004D6345">
        <w:rPr>
          <w:rFonts w:ascii="Traditional Arabic" w:hAnsi="Traditional Arabic" w:cs="Traditional Arabic"/>
          <w:sz w:val="32"/>
          <w:szCs w:val="32"/>
          <w:rtl/>
        </w:rPr>
        <w:lastRenderedPageBreak/>
        <w:t xml:space="preserve">تطلب الحكم بعدم سماع الدعوى لما قبل تاريخ 10/2/1435هـ. </w:t>
      </w:r>
      <w:r w:rsidRPr="004D6345">
        <w:rPr>
          <w:rFonts w:ascii="Traditional Arabic" w:hAnsi="Traditional Arabic" w:cs="Traditional Arabic" w:hint="cs"/>
          <w:sz w:val="32"/>
          <w:szCs w:val="32"/>
          <w:rtl/>
        </w:rPr>
        <w:t>كذلك نصت</w:t>
      </w:r>
      <w:r w:rsidRPr="004D6345">
        <w:rPr>
          <w:rFonts w:ascii="Traditional Arabic" w:hAnsi="Traditional Arabic" w:cs="Traditional Arabic"/>
          <w:sz w:val="32"/>
          <w:szCs w:val="32"/>
          <w:rtl/>
        </w:rPr>
        <w:t xml:space="preserve"> المادة الثامنة من نظام المرافعات أمام ديوان المظالم الصادر بالمرسوم الملكي رقم (م/3) وتاريخ 22/1/1435هـ</w:t>
      </w:r>
      <w:r w:rsidRPr="004D6345">
        <w:rPr>
          <w:rFonts w:ascii="Traditional Arabic" w:hAnsi="Traditional Arabic" w:cs="Traditional Arabic" w:hint="cs"/>
          <w:sz w:val="32"/>
          <w:szCs w:val="32"/>
          <w:rtl/>
        </w:rPr>
        <w:t xml:space="preserve"> على أنه: "</w:t>
      </w:r>
      <w:r w:rsidRPr="004D6345">
        <w:rPr>
          <w:rFonts w:ascii="Traditional Arabic" w:hAnsi="Traditional Arabic" w:cs="Traditional Arabic"/>
          <w:sz w:val="32"/>
          <w:szCs w:val="32"/>
          <w:rtl/>
        </w:rPr>
        <w:t>فيما لم يرد به نص خاص، يجب في الدعوى -المنصوص عليها في الفقرة (ب) من المادة الثالثة عشر</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من نظام ديوان المظالم إن لم تكن متعلقة بشؤون الخدمة المدنية- أن يسبق رفعها إلى المحكمة الإدارية التظلم إلى الجهة مصدرة القرار خلال ستين يوما</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من تاريخ العلم بهذا القرار ويتحقق العلم به بإبلاغ ذوي الشأن به أو بنشرة في الجريدة الرسمية إذا تعذر الإبلاغ</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والمدعي لم يثبت قيامه بالتظلم لجهة الإدارة خلال المدة المقررة نظاما</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ومن الناحية الموضوعية</w:t>
      </w:r>
      <w:r w:rsidRPr="004D6345">
        <w:rPr>
          <w:rFonts w:ascii="Traditional Arabic" w:hAnsi="Traditional Arabic" w:cs="Traditional Arabic" w:hint="cs"/>
          <w:sz w:val="32"/>
          <w:szCs w:val="32"/>
          <w:rtl/>
        </w:rPr>
        <w:t>، فقد</w:t>
      </w:r>
      <w:r w:rsidRPr="004D6345">
        <w:rPr>
          <w:rFonts w:ascii="Traditional Arabic" w:hAnsi="Traditional Arabic" w:cs="Traditional Arabic"/>
          <w:sz w:val="32"/>
          <w:szCs w:val="32"/>
          <w:rtl/>
        </w:rPr>
        <w:t xml:space="preserve"> تم منح المذكور العلاوة من قبل قيادة القوات الخاصة لأمن الطرق حسب تعميم معالي مدير الأمن العام رقم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8603</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وتاريخ 12/9/1441هـ</w:t>
      </w:r>
      <w:r w:rsidRPr="004D6345">
        <w:rPr>
          <w:rFonts w:ascii="Traditional Arabic" w:hAnsi="Traditional Arabic" w:cs="Traditional Arabic" w:hint="cs"/>
          <w:sz w:val="32"/>
          <w:szCs w:val="32"/>
          <w:rtl/>
        </w:rPr>
        <w:t xml:space="preserve">، كذلك </w:t>
      </w:r>
      <w:r w:rsidRPr="004D6345">
        <w:rPr>
          <w:rFonts w:ascii="Traditional Arabic" w:hAnsi="Traditional Arabic" w:cs="Traditional Arabic"/>
          <w:sz w:val="32"/>
          <w:szCs w:val="32"/>
          <w:rtl/>
        </w:rPr>
        <w:t>جاء في البند الرابع من اللائحة التنفيذية لنظام خدمة الأفراد في جدول العلاوات في الفقرة (2/س) في ال</w:t>
      </w:r>
      <w:r w:rsidRPr="004D6345">
        <w:rPr>
          <w:rFonts w:ascii="Traditional Arabic" w:hAnsi="Traditional Arabic" w:cs="Traditional Arabic" w:hint="cs"/>
          <w:sz w:val="32"/>
          <w:szCs w:val="32"/>
          <w:rtl/>
        </w:rPr>
        <w:t>إ</w:t>
      </w:r>
      <w:r w:rsidRPr="004D6345">
        <w:rPr>
          <w:rFonts w:ascii="Traditional Arabic" w:hAnsi="Traditional Arabic" w:cs="Traditional Arabic"/>
          <w:sz w:val="32"/>
          <w:szCs w:val="32"/>
          <w:rtl/>
        </w:rPr>
        <w:t>يضاحات بأن ترفع للفئتين (التاسعة والعاشرة) وفقا</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للفقرة (7) من ال</w:t>
      </w:r>
      <w:r w:rsidRPr="004D6345">
        <w:rPr>
          <w:rFonts w:ascii="Traditional Arabic" w:hAnsi="Traditional Arabic" w:cs="Traditional Arabic" w:hint="cs"/>
          <w:sz w:val="32"/>
          <w:szCs w:val="32"/>
          <w:rtl/>
        </w:rPr>
        <w:t>أ</w:t>
      </w:r>
      <w:r w:rsidRPr="004D6345">
        <w:rPr>
          <w:rFonts w:ascii="Traditional Arabic" w:hAnsi="Traditional Arabic" w:cs="Traditional Arabic"/>
          <w:sz w:val="32"/>
          <w:szCs w:val="32"/>
          <w:rtl/>
        </w:rPr>
        <w:t>حكام العامة</w:t>
      </w:r>
      <w:r w:rsidRPr="004D6345">
        <w:rPr>
          <w:rFonts w:ascii="Traditional Arabic" w:hAnsi="Traditional Arabic" w:cs="Traditional Arabic" w:hint="cs"/>
          <w:sz w:val="32"/>
          <w:szCs w:val="32"/>
          <w:rtl/>
        </w:rPr>
        <w:t xml:space="preserve">، كذلك </w:t>
      </w:r>
      <w:r w:rsidRPr="004D6345">
        <w:rPr>
          <w:rFonts w:ascii="Traditional Arabic" w:hAnsi="Traditional Arabic" w:cs="Traditional Arabic"/>
          <w:sz w:val="32"/>
          <w:szCs w:val="32"/>
          <w:rtl/>
        </w:rPr>
        <w:t>نصت الفقرة (11) في الأحكام العامة من اللائحة التنفيذية لنظام خدمة الافراد على أن</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للوزير المختص حالة إحداث فنون جديدة أو تغيير في بعض الفنون أن يحدد علاوات فنية جديدة مع فئاتها بموجب جدول العلاوات الفنية</w:t>
      </w:r>
      <w:r w:rsidRPr="004D6345">
        <w:rPr>
          <w:rFonts w:ascii="Traditional Arabic" w:hAnsi="Traditional Arabic" w:cs="Traditional Arabic" w:hint="cs"/>
          <w:sz w:val="32"/>
          <w:szCs w:val="32"/>
          <w:rtl/>
        </w:rPr>
        <w:t xml:space="preserve">"، كذلك فإن </w:t>
      </w:r>
      <w:r w:rsidRPr="004D6345">
        <w:rPr>
          <w:rFonts w:ascii="Traditional Arabic" w:hAnsi="Traditional Arabic" w:cs="Traditional Arabic"/>
          <w:sz w:val="32"/>
          <w:szCs w:val="32"/>
          <w:rtl/>
        </w:rPr>
        <w:t>العلاوة التي يطالب بها المدعي هي من العلاوات البديلة التي يعامل على تطبيقها بجدول المعادلات الفنية المرفق صورته وليس العلاوات</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وختم مذكرته بأنه خلال ما سبق يتضح عدم استحقاق المدعي لما يطالب به نظاما</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وطلب الحكم برفض الدعوى. </w:t>
      </w:r>
      <w:r w:rsidRPr="004D6345">
        <w:rPr>
          <w:rFonts w:ascii="Traditional Arabic" w:hAnsi="Traditional Arabic" w:cs="Traditional Arabic" w:hint="cs"/>
          <w:sz w:val="32"/>
          <w:szCs w:val="32"/>
          <w:rtl/>
        </w:rPr>
        <w:t>ثم</w:t>
      </w:r>
      <w:r w:rsidRPr="004D6345">
        <w:rPr>
          <w:rFonts w:ascii="Traditional Arabic" w:hAnsi="Traditional Arabic" w:cs="Traditional Arabic"/>
          <w:sz w:val="32"/>
          <w:szCs w:val="32"/>
          <w:rtl/>
        </w:rPr>
        <w:t xml:space="preserve"> قدم المدعي وكالة مذكرة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جوابية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جاء فيها: أولاً: </w:t>
      </w:r>
      <w:r w:rsidRPr="004D6345">
        <w:rPr>
          <w:rFonts w:ascii="Traditional Arabic" w:hAnsi="Traditional Arabic" w:cs="Traditional Arabic" w:hint="cs"/>
          <w:sz w:val="32"/>
          <w:szCs w:val="32"/>
          <w:rtl/>
        </w:rPr>
        <w:t xml:space="preserve">أن </w:t>
      </w:r>
      <w:r w:rsidRPr="004D6345">
        <w:rPr>
          <w:rFonts w:ascii="Traditional Arabic" w:hAnsi="Traditional Arabic" w:cs="Traditional Arabic"/>
          <w:sz w:val="32"/>
          <w:szCs w:val="32"/>
          <w:rtl/>
        </w:rPr>
        <w:t>موكله</w:t>
      </w:r>
      <w:r w:rsidRPr="004D6345">
        <w:rPr>
          <w:rFonts w:ascii="Traditional Arabic" w:hAnsi="Traditional Arabic" w:cs="Traditional Arabic" w:hint="cs"/>
          <w:sz w:val="32"/>
          <w:szCs w:val="32"/>
          <w:rtl/>
        </w:rPr>
        <w:t xml:space="preserve"> قد تظلم</w:t>
      </w:r>
      <w:r w:rsidRPr="004D6345">
        <w:rPr>
          <w:rFonts w:ascii="Traditional Arabic" w:hAnsi="Traditional Arabic" w:cs="Traditional Arabic"/>
          <w:sz w:val="32"/>
          <w:szCs w:val="32"/>
          <w:rtl/>
        </w:rPr>
        <w:t xml:space="preserve"> إلى المدعى عليها من قرار منحه الفئة الرابعة لعلاوة (إدارة مكتبية) بتاريخ 19/2/1442هـ</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وتم الرد بالرفض من المدعى عليها بتاريخ 25/3/1442هـ، ثم تظلم برفع دعوى إلى المحكمة الإدارية، ما يتبين معه موافقة ما تنص علي</w:t>
      </w:r>
      <w:r w:rsidRPr="004D6345">
        <w:rPr>
          <w:rFonts w:ascii="Traditional Arabic" w:hAnsi="Traditional Arabic" w:cs="Traditional Arabic" w:hint="cs"/>
          <w:sz w:val="32"/>
          <w:szCs w:val="32"/>
          <w:rtl/>
        </w:rPr>
        <w:t>ه</w:t>
      </w:r>
      <w:r w:rsidRPr="004D6345">
        <w:rPr>
          <w:rFonts w:ascii="Traditional Arabic" w:hAnsi="Traditional Arabic" w:cs="Traditional Arabic"/>
          <w:sz w:val="32"/>
          <w:szCs w:val="32"/>
          <w:rtl/>
        </w:rPr>
        <w:t xml:space="preserve"> المادة الثامنة من نظام المرافعات أمام ديوان المظالم، وتكون معه الدعوى مقبولة شكلاً. ثانياً: أن الدعو</w:t>
      </w:r>
      <w:r w:rsidRPr="004D6345">
        <w:rPr>
          <w:rFonts w:ascii="Traditional Arabic" w:hAnsi="Traditional Arabic" w:cs="Traditional Arabic" w:hint="cs"/>
          <w:sz w:val="32"/>
          <w:szCs w:val="32"/>
          <w:rtl/>
        </w:rPr>
        <w:t>ى</w:t>
      </w:r>
      <w:r w:rsidRPr="004D6345">
        <w:rPr>
          <w:rFonts w:ascii="Traditional Arabic" w:hAnsi="Traditional Arabic" w:cs="Traditional Arabic"/>
          <w:sz w:val="32"/>
          <w:szCs w:val="32"/>
          <w:rtl/>
        </w:rPr>
        <w:t xml:space="preserve"> متعلقة أصلاً بحق من الحقوق الوظيفية، وذلك باتخاذ الإجراءات النظامية تجاه منح موكله علاوة فنية على الفئة التاسعة دون شرط وقيد، والحقوق الوظيف</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ة تكون المدة النظامية لتقديم الدعوى فيها عشر سنوات حسب نص النظام</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وهو ما تنص عليه المادة الثامنة من نظام المرافعات أمام ديوان المظالم، وبذلك تكون معه الدعوى مقبولة شكلاً. </w:t>
      </w:r>
      <w:r w:rsidRPr="004D6345">
        <w:rPr>
          <w:rFonts w:ascii="Traditional Arabic" w:hAnsi="Traditional Arabic" w:cs="Traditional Arabic" w:hint="cs"/>
          <w:sz w:val="32"/>
          <w:szCs w:val="32"/>
          <w:rtl/>
        </w:rPr>
        <w:t xml:space="preserve">ومن </w:t>
      </w:r>
      <w:r w:rsidRPr="004D6345">
        <w:rPr>
          <w:rFonts w:ascii="Traditional Arabic" w:hAnsi="Traditional Arabic" w:cs="Traditional Arabic"/>
          <w:sz w:val="32"/>
          <w:szCs w:val="32"/>
          <w:rtl/>
        </w:rPr>
        <w:t xml:space="preserve">الناحية الموضوعية: أولاً: أن موكله يحمل مؤهل الثانوية التجارية، ويتضمن المؤهل لساعات ومواد إدارة الأعمال والسكرتارية مدة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3</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سنوات، وسند الاستحقاق اللائحة التنفيذية لنظام خدمة الأفراد </w:t>
      </w:r>
      <w:r w:rsidRPr="004D6345">
        <w:rPr>
          <w:rFonts w:ascii="Traditional Arabic" w:hAnsi="Traditional Arabic" w:cs="Traditional Arabic" w:hint="cs"/>
          <w:sz w:val="32"/>
          <w:szCs w:val="32"/>
          <w:rtl/>
        </w:rPr>
        <w:t>في</w:t>
      </w:r>
      <w:r w:rsidRPr="004D6345">
        <w:rPr>
          <w:rFonts w:ascii="Traditional Arabic" w:hAnsi="Traditional Arabic" w:cs="Traditional Arabic"/>
          <w:sz w:val="32"/>
          <w:szCs w:val="32"/>
          <w:rtl/>
        </w:rPr>
        <w:t> البند الرابع (28/</w:t>
      </w:r>
      <w:r w:rsidRPr="004D6345">
        <w:rPr>
          <w:rFonts w:ascii="Traditional Arabic" w:hAnsi="Traditional Arabic" w:cs="Traditional Arabic" w:hint="cs"/>
          <w:sz w:val="32"/>
          <w:szCs w:val="32"/>
          <w:rtl/>
        </w:rPr>
        <w:t>2</w:t>
      </w:r>
      <w:r w:rsidRPr="004D6345">
        <w:rPr>
          <w:rFonts w:ascii="Traditional Arabic" w:hAnsi="Traditional Arabic" w:cs="Traditional Arabic"/>
          <w:sz w:val="32"/>
          <w:szCs w:val="32"/>
          <w:rtl/>
        </w:rPr>
        <w:t xml:space="preserve">) الفقرة (ن) البند (ب) </w:t>
      </w:r>
      <w:r w:rsidRPr="004D6345">
        <w:rPr>
          <w:rFonts w:ascii="Traditional Arabic" w:hAnsi="Traditional Arabic" w:cs="Traditional Arabic" w:hint="cs"/>
          <w:sz w:val="32"/>
          <w:szCs w:val="32"/>
          <w:rtl/>
        </w:rPr>
        <w:t>و</w:t>
      </w:r>
      <w:r w:rsidRPr="004D6345">
        <w:rPr>
          <w:rFonts w:ascii="Traditional Arabic" w:hAnsi="Traditional Arabic" w:cs="Traditional Arabic"/>
          <w:sz w:val="32"/>
          <w:szCs w:val="32"/>
          <w:rtl/>
        </w:rPr>
        <w:t>هذه العلاوة مضافة ل</w:t>
      </w:r>
      <w:r w:rsidRPr="004D6345">
        <w:rPr>
          <w:rFonts w:ascii="Traditional Arabic" w:hAnsi="Traditional Arabic" w:cs="Traditional Arabic" w:hint="cs"/>
          <w:sz w:val="32"/>
          <w:szCs w:val="32"/>
          <w:rtl/>
        </w:rPr>
        <w:t>ل</w:t>
      </w:r>
      <w:r w:rsidRPr="004D6345">
        <w:rPr>
          <w:rFonts w:ascii="Traditional Arabic" w:hAnsi="Traditional Arabic" w:cs="Traditional Arabic"/>
          <w:sz w:val="32"/>
          <w:szCs w:val="32"/>
          <w:rtl/>
        </w:rPr>
        <w:t xml:space="preserve">ائحة نظام خدمة الأفراد </w:t>
      </w:r>
      <w:r w:rsidRPr="004D6345">
        <w:rPr>
          <w:rFonts w:ascii="Traditional Arabic" w:hAnsi="Traditional Arabic" w:cs="Traditional Arabic" w:hint="cs"/>
          <w:sz w:val="32"/>
          <w:szCs w:val="32"/>
          <w:rtl/>
        </w:rPr>
        <w:t xml:space="preserve">الصادرة </w:t>
      </w:r>
      <w:r w:rsidRPr="004D6345">
        <w:rPr>
          <w:rFonts w:ascii="Traditional Arabic" w:hAnsi="Traditional Arabic" w:cs="Traditional Arabic"/>
          <w:sz w:val="32"/>
          <w:szCs w:val="32"/>
          <w:rtl/>
        </w:rPr>
        <w:t>بقرار مجلس الوزراء رقم (100) وتاريخ 9/5/1419هـ</w:t>
      </w:r>
      <w:r w:rsidRPr="004D6345">
        <w:rPr>
          <w:rFonts w:ascii="Traditional Arabic" w:hAnsi="Traditional Arabic" w:cs="Traditional Arabic" w:hint="cs"/>
          <w:sz w:val="32"/>
          <w:szCs w:val="32"/>
          <w:rtl/>
        </w:rPr>
        <w:t>، وقد</w:t>
      </w:r>
      <w:r w:rsidRPr="004D6345">
        <w:rPr>
          <w:rFonts w:ascii="Traditional Arabic" w:hAnsi="Traditional Arabic" w:cs="Traditional Arabic"/>
          <w:sz w:val="32"/>
          <w:szCs w:val="32"/>
          <w:rtl/>
        </w:rPr>
        <w:t xml:space="preserve"> نص القرار على إضافة فقرة جديدة إلى الفقرة (ن) بمنح خريجي الثانوية الفنية والصناعية العلاوة الفنية الفئة التاسعة بدون شروط، وقرار مجلس الوزراء رقم (154) وتاريخ 27/6/1421هـ</w:t>
      </w:r>
      <w:r w:rsidRPr="004D6345">
        <w:rPr>
          <w:rFonts w:ascii="Traditional Arabic" w:hAnsi="Traditional Arabic" w:cs="Traditional Arabic" w:hint="cs"/>
          <w:sz w:val="32"/>
          <w:szCs w:val="32"/>
          <w:rtl/>
        </w:rPr>
        <w:t xml:space="preserve"> المتضمن: "</w:t>
      </w:r>
      <w:r w:rsidRPr="004D6345">
        <w:rPr>
          <w:rFonts w:ascii="Traditional Arabic" w:hAnsi="Traditional Arabic" w:cs="Traditional Arabic"/>
          <w:sz w:val="32"/>
          <w:szCs w:val="32"/>
          <w:rtl/>
        </w:rPr>
        <w:t>إعفاء حملة الثانوية التجارية من شرط الدورة الدراسية الفنية أسوة بخريجي الثانوية الفنية والصناعية الذين تم اعفاؤهم من شرط الدورة الفنية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ومنحهم الفئة التاسعة، وهذا القرار هو </w:t>
      </w:r>
      <w:r w:rsidRPr="004D6345">
        <w:rPr>
          <w:rFonts w:ascii="Traditional Arabic" w:hAnsi="Traditional Arabic" w:cs="Traditional Arabic"/>
          <w:sz w:val="32"/>
          <w:szCs w:val="32"/>
          <w:rtl/>
        </w:rPr>
        <w:lastRenderedPageBreak/>
        <w:t>أساس سند موكله</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وهو نص صريح وواضح بأحقية منحه العلاوة دون شرط الدورة الفنية. ثانياً: وجود حالات مماثلة تم منحهم علاوة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فني إدارة مكتبية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استناداً للبند الرابع (28/2) دون الاستناد على البند العشرين، وبذلك تكون المدعى عليها وقعت في المخالفة والتناقض في منح العلاوات الفنية، وذكر أسماء بعض زملاء موكله الذين تم منحهم علاوة إدارة مكتبية الفئة الثامنة بناء على جدول العلاوات البند الرابع (28/</w:t>
      </w:r>
      <w:r w:rsidRPr="004D6345">
        <w:rPr>
          <w:rFonts w:ascii="Traditional Arabic" w:hAnsi="Traditional Arabic" w:cs="Traditional Arabic" w:hint="cs"/>
          <w:sz w:val="32"/>
          <w:szCs w:val="32"/>
          <w:rtl/>
        </w:rPr>
        <w:t>2</w:t>
      </w:r>
      <w:r w:rsidRPr="004D6345">
        <w:rPr>
          <w:rFonts w:ascii="Traditional Arabic" w:hAnsi="Traditional Arabic" w:cs="Traditional Arabic"/>
          <w:sz w:val="32"/>
          <w:szCs w:val="32"/>
          <w:rtl/>
        </w:rPr>
        <w:t>) الفئة (س) وعليه كان واجباً على الجهة مساواة موكله بهم من حيث تطبيق (البند الرابع)</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وما توجهت له المدعى عليها من تطبيق (البند العشر</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 xml:space="preserve">ن) الفقرة (11) يعد تصرفاً غير نظامي، وطلب مساواة موكله بزملائه من حيث تطبيق البند الرابع، حيث </w:t>
      </w:r>
      <w:r w:rsidRPr="004D6345">
        <w:rPr>
          <w:rFonts w:ascii="Traditional Arabic" w:hAnsi="Traditional Arabic" w:cs="Traditional Arabic" w:hint="cs"/>
          <w:sz w:val="32"/>
          <w:szCs w:val="32"/>
          <w:rtl/>
        </w:rPr>
        <w:t>إ</w:t>
      </w:r>
      <w:r w:rsidRPr="004D6345">
        <w:rPr>
          <w:rFonts w:ascii="Traditional Arabic" w:hAnsi="Traditional Arabic" w:cs="Traditional Arabic"/>
          <w:sz w:val="32"/>
          <w:szCs w:val="32"/>
          <w:rtl/>
        </w:rPr>
        <w:t>ن العلاوة المتوافقة مع مؤهل موكله هي (البند الرابع) الفقرة (28/</w:t>
      </w:r>
      <w:r w:rsidRPr="004D6345">
        <w:rPr>
          <w:rFonts w:ascii="Traditional Arabic" w:hAnsi="Traditional Arabic" w:cs="Traditional Arabic" w:hint="cs"/>
          <w:sz w:val="32"/>
          <w:szCs w:val="32"/>
          <w:rtl/>
        </w:rPr>
        <w:t>2</w:t>
      </w:r>
      <w:r w:rsidRPr="004D6345">
        <w:rPr>
          <w:rFonts w:ascii="Traditional Arabic" w:hAnsi="Traditional Arabic" w:cs="Traditional Arabic"/>
          <w:sz w:val="32"/>
          <w:szCs w:val="32"/>
          <w:rtl/>
        </w:rPr>
        <w:t>) الفقرة (ن) البند (ب). ثالثاً: وجود حالة مماثلة لأحد زملائه بتطبيق البند الرابع (لحامل مؤهل الثانوية التجارية) دون قيد مدة الدورة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وذلك استناداً على اللائحة البند الرابع التي نصت على عدم اشتراط مدة للدورة، حيث منح علاوة فنية حاسب آلي وذكر في مسوغ المنح لقاء حصوله على الثانوية التجارية ودورة الحاسب ال</w:t>
      </w:r>
      <w:r w:rsidRPr="004D6345">
        <w:rPr>
          <w:rFonts w:ascii="Traditional Arabic" w:hAnsi="Traditional Arabic" w:cs="Traditional Arabic" w:hint="cs"/>
          <w:sz w:val="32"/>
          <w:szCs w:val="32"/>
          <w:rtl/>
        </w:rPr>
        <w:t>آ</w:t>
      </w:r>
      <w:r w:rsidRPr="004D6345">
        <w:rPr>
          <w:rFonts w:ascii="Traditional Arabic" w:hAnsi="Traditional Arabic" w:cs="Traditional Arabic"/>
          <w:sz w:val="32"/>
          <w:szCs w:val="32"/>
          <w:rtl/>
        </w:rPr>
        <w:t>لي لمدة أربعة أسابيع، ويلاحظ أن المدعى عليها لم تتقيد بمدة الدورة المتوافقة مع منح الفئة السابعة، وذلك لحصول الزميل على مؤهل الثانوية التجارية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ومن العدل أن </w:t>
      </w:r>
      <w:r w:rsidRPr="004D6345">
        <w:rPr>
          <w:rFonts w:ascii="Traditional Arabic" w:hAnsi="Traditional Arabic" w:cs="Traditional Arabic" w:hint="cs"/>
          <w:sz w:val="32"/>
          <w:szCs w:val="32"/>
          <w:rtl/>
        </w:rPr>
        <w:t>ت</w:t>
      </w:r>
      <w:r w:rsidRPr="004D6345">
        <w:rPr>
          <w:rFonts w:ascii="Traditional Arabic" w:hAnsi="Traditional Arabic" w:cs="Traditional Arabic"/>
          <w:sz w:val="32"/>
          <w:szCs w:val="32"/>
          <w:rtl/>
        </w:rPr>
        <w:t>تم مساواة موكله به من حيث اعتبار مؤهل الثانوية التجارية مسوغ لمنح الفئة المحددة في البند الرابع الفقرة (ن) وهي الفئة التاسعة. رابعاً:</w:t>
      </w:r>
      <w:r w:rsidRPr="004D6345">
        <w:rPr>
          <w:rFonts w:ascii="Traditional Arabic" w:hAnsi="Traditional Arabic" w:cs="Traditional Arabic" w:hint="cs"/>
          <w:sz w:val="32"/>
          <w:szCs w:val="32"/>
          <w:rtl/>
        </w:rPr>
        <w:t xml:space="preserve"> ما ورد في </w:t>
      </w:r>
      <w:r w:rsidRPr="004D6345">
        <w:rPr>
          <w:rFonts w:ascii="Traditional Arabic" w:hAnsi="Traditional Arabic" w:cs="Traditional Arabic"/>
          <w:sz w:val="32"/>
          <w:szCs w:val="32"/>
          <w:rtl/>
        </w:rPr>
        <w:t xml:space="preserve">خطاب قائد القوة الخاصة لأمن الطرق بمنطقة حائل رقم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11/81/786</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وتاريخ 19/2/1442هـ</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وخطاب قائد القوات الخاصة لأمن الطرق رقم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3231</w:t>
      </w:r>
      <w:r w:rsidRPr="004D6345">
        <w:rPr>
          <w:rFonts w:ascii="Traditional Arabic" w:hAnsi="Traditional Arabic" w:cs="Traditional Arabic" w:hint="cs"/>
          <w:sz w:val="32"/>
          <w:szCs w:val="32"/>
          <w:rtl/>
        </w:rPr>
        <w:t xml:space="preserve">) </w:t>
      </w:r>
      <w:r w:rsidRPr="004D6345">
        <w:rPr>
          <w:rFonts w:ascii="Traditional Arabic" w:hAnsi="Traditional Arabic" w:cs="Traditional Arabic"/>
          <w:sz w:val="32"/>
          <w:szCs w:val="32"/>
          <w:rtl/>
        </w:rPr>
        <w:t>وتاريخ</w:t>
      </w:r>
      <w:r w:rsidRPr="004D6345">
        <w:rPr>
          <w:rFonts w:ascii="Traditional Arabic" w:hAnsi="Traditional Arabic" w:cs="Traditional Arabic" w:hint="cs"/>
          <w:sz w:val="32"/>
          <w:szCs w:val="32"/>
          <w:rtl/>
        </w:rPr>
        <w:t xml:space="preserve"> </w:t>
      </w:r>
      <w:r w:rsidRPr="004D6345">
        <w:rPr>
          <w:rFonts w:ascii="Traditional Arabic" w:hAnsi="Traditional Arabic" w:cs="Traditional Arabic"/>
          <w:sz w:val="32"/>
          <w:szCs w:val="32"/>
          <w:rtl/>
        </w:rPr>
        <w:t>1/3/1432ه</w:t>
      </w:r>
      <w:r w:rsidRPr="004D6345">
        <w:rPr>
          <w:rFonts w:ascii="Traditional Arabic" w:hAnsi="Traditional Arabic" w:cs="Traditional Arabic" w:hint="cs"/>
          <w:sz w:val="32"/>
          <w:szCs w:val="32"/>
          <w:rtl/>
        </w:rPr>
        <w:t>ـ</w:t>
      </w:r>
      <w:r w:rsidRPr="004D6345">
        <w:rPr>
          <w:rFonts w:ascii="Traditional Arabic" w:hAnsi="Traditional Arabic" w:cs="Traditional Arabic"/>
          <w:sz w:val="32"/>
          <w:szCs w:val="32"/>
          <w:rtl/>
        </w:rPr>
        <w:t xml:space="preserve"> حي</w:t>
      </w:r>
      <w:r w:rsidRPr="004D6345">
        <w:rPr>
          <w:rFonts w:ascii="Traditional Arabic" w:hAnsi="Traditional Arabic" w:cs="Traditional Arabic" w:hint="cs"/>
          <w:sz w:val="32"/>
          <w:szCs w:val="32"/>
          <w:rtl/>
        </w:rPr>
        <w:t>ث</w:t>
      </w:r>
      <w:r w:rsidRPr="004D6345">
        <w:rPr>
          <w:rFonts w:ascii="Traditional Arabic" w:hAnsi="Traditional Arabic" w:cs="Traditional Arabic"/>
          <w:sz w:val="32"/>
          <w:szCs w:val="32"/>
          <w:rtl/>
        </w:rPr>
        <w:t xml:space="preserve"> جاءت هذه الخطابات متوافقة مع طلب موكله وفيها إقرار بأحقية موكله بالعلاوة، وأنها داخلة ضمن علاوات (البند الرابع) فقرة (28/2) البند (ب) من الفقرة (ن) والتي تنص على منح الفئة (9) لخريجي الثانوية الفنية والصناعية والتجارية من دون شروط. خامساً: لا ينال من ذلك ما جاء في دفاع المدعى عليها في منح العلاوة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وفق جدول المعادلات الوا</w:t>
      </w:r>
      <w:r w:rsidRPr="004D6345">
        <w:rPr>
          <w:rFonts w:ascii="Traditional Arabic" w:hAnsi="Traditional Arabic" w:cs="Traditional Arabic" w:hint="cs"/>
          <w:sz w:val="32"/>
          <w:szCs w:val="32"/>
          <w:rtl/>
        </w:rPr>
        <w:t>ر</w:t>
      </w:r>
      <w:r w:rsidRPr="004D6345">
        <w:rPr>
          <w:rFonts w:ascii="Traditional Arabic" w:hAnsi="Traditional Arabic" w:cs="Traditional Arabic"/>
          <w:sz w:val="32"/>
          <w:szCs w:val="32"/>
          <w:rtl/>
        </w:rPr>
        <w:t>د في الفقرة (11) من البند العشر</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ن</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w:t>
      </w:r>
      <w:r w:rsidRPr="004D6345">
        <w:rPr>
          <w:rFonts w:ascii="Traditional Arabic" w:hAnsi="Traditional Arabic" w:cs="Traditional Arabic" w:hint="cs"/>
          <w:sz w:val="32"/>
          <w:szCs w:val="32"/>
          <w:rtl/>
        </w:rPr>
        <w:t xml:space="preserve">من </w:t>
      </w:r>
      <w:r w:rsidRPr="004D6345">
        <w:rPr>
          <w:rFonts w:ascii="Traditional Arabic" w:hAnsi="Traditional Arabic" w:cs="Traditional Arabic"/>
          <w:sz w:val="32"/>
          <w:szCs w:val="32"/>
          <w:rtl/>
        </w:rPr>
        <w:t>أحكام عامة، ويرد على ذلك بالنحو التالي: أ</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النص الخاص مقدم على العام</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فما جاء في البند الرابع من اللائحة يؤسس حقوق الأفراد وعلاوات فني</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مستحقة، أما ما جاء في البند العشر</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ن فهو يبين أحك</w:t>
      </w:r>
      <w:r w:rsidRPr="004D6345">
        <w:rPr>
          <w:rFonts w:ascii="Traditional Arabic" w:hAnsi="Traditional Arabic" w:cs="Traditional Arabic" w:hint="cs"/>
          <w:sz w:val="32"/>
          <w:szCs w:val="32"/>
          <w:rtl/>
        </w:rPr>
        <w:t>ا</w:t>
      </w:r>
      <w:r w:rsidRPr="004D6345">
        <w:rPr>
          <w:rFonts w:ascii="Traditional Arabic" w:hAnsi="Traditional Arabic" w:cs="Traditional Arabic"/>
          <w:sz w:val="32"/>
          <w:szCs w:val="32"/>
          <w:rtl/>
        </w:rPr>
        <w:t>م</w:t>
      </w:r>
      <w:r w:rsidRPr="004D6345">
        <w:rPr>
          <w:rFonts w:ascii="Traditional Arabic" w:hAnsi="Traditional Arabic" w:cs="Traditional Arabic" w:hint="cs"/>
          <w:sz w:val="32"/>
          <w:szCs w:val="32"/>
          <w:rtl/>
        </w:rPr>
        <w:t>اً</w:t>
      </w:r>
      <w:r w:rsidRPr="004D6345">
        <w:rPr>
          <w:rFonts w:ascii="Traditional Arabic" w:hAnsi="Traditional Arabic" w:cs="Traditional Arabic"/>
          <w:sz w:val="32"/>
          <w:szCs w:val="32"/>
          <w:rtl/>
        </w:rPr>
        <w:t xml:space="preserve"> عامة، والقاعدة الأصولية تنص على أن الخاص مقدم على العام، وما ورد خاصاً في استحقاق الفئة التاسعة لمن يحمل مؤهل الثانوية التجارية يجب </w:t>
      </w:r>
      <w:r w:rsidRPr="004D6345">
        <w:rPr>
          <w:rFonts w:ascii="Traditional Arabic" w:hAnsi="Traditional Arabic" w:cs="Traditional Arabic" w:hint="cs"/>
          <w:sz w:val="32"/>
          <w:szCs w:val="32"/>
          <w:rtl/>
        </w:rPr>
        <w:t>إ</w:t>
      </w:r>
      <w:r w:rsidRPr="004D6345">
        <w:rPr>
          <w:rFonts w:ascii="Traditional Arabic" w:hAnsi="Traditional Arabic" w:cs="Traditional Arabic"/>
          <w:sz w:val="32"/>
          <w:szCs w:val="32"/>
          <w:rtl/>
        </w:rPr>
        <w:t>عماله، ولا يطرح النص الخاص لأجل نص عام محتمل وغير دقيق. ب</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جاء في اللائحة التنفيذية لنظام خدمة الأفراد في الملاحظات على فقرة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28</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من البند الرابع ما يلي: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تشمل هذه التخصصات..</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أي أعمال أو فنون أو صناعات غير محدد</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بالعلاوات الفنية السابقة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فه</w:t>
      </w:r>
      <w:r w:rsidRPr="004D6345">
        <w:rPr>
          <w:rFonts w:ascii="Traditional Arabic" w:hAnsi="Traditional Arabic" w:cs="Traditional Arabic" w:hint="cs"/>
          <w:sz w:val="32"/>
          <w:szCs w:val="32"/>
          <w:rtl/>
        </w:rPr>
        <w:t>ذ</w:t>
      </w:r>
      <w:r w:rsidRPr="004D6345">
        <w:rPr>
          <w:rFonts w:ascii="Traditional Arabic" w:hAnsi="Traditional Arabic" w:cs="Traditional Arabic"/>
          <w:sz w:val="32"/>
          <w:szCs w:val="32"/>
          <w:rtl/>
        </w:rPr>
        <w:t xml:space="preserve">ا نص صريح </w:t>
      </w:r>
      <w:r w:rsidRPr="004D6345">
        <w:rPr>
          <w:rFonts w:ascii="Traditional Arabic" w:hAnsi="Traditional Arabic" w:cs="Traditional Arabic" w:hint="cs"/>
          <w:sz w:val="32"/>
          <w:szCs w:val="32"/>
          <w:rtl/>
        </w:rPr>
        <w:t>على تطبيق</w:t>
      </w:r>
      <w:r w:rsidRPr="004D6345">
        <w:rPr>
          <w:rFonts w:ascii="Traditional Arabic" w:hAnsi="Traditional Arabic" w:cs="Traditional Arabic"/>
          <w:sz w:val="32"/>
          <w:szCs w:val="32"/>
          <w:rtl/>
        </w:rPr>
        <w:t xml:space="preserve"> العلاوة على أي فنون لم ترد في العلاوة السابقة، وتطبيق البند (العشر</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ن) يفضي إلى التناقض بينه وبين (البند الرابع)</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والعمل بالبند الرابع أولى لأنه نص خاص في تحديد العلاوة الفنية لحملة مؤهل الثانوية التجارية، أما ما جاء في البند العشر</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ن فهو نص عام، والخاص مقدم على العام. ج</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أن ما جاء في تعميم مدير الأمن العام</w:t>
      </w:r>
      <w:r w:rsidRPr="004D6345">
        <w:rPr>
          <w:rFonts w:ascii="Traditional Arabic" w:hAnsi="Traditional Arabic" w:cs="Traditional Arabic" w:hint="cs"/>
          <w:sz w:val="32"/>
          <w:szCs w:val="32"/>
          <w:rtl/>
        </w:rPr>
        <w:t xml:space="preserve"> رقم</w:t>
      </w:r>
      <w:r w:rsidRPr="004D6345">
        <w:rPr>
          <w:rFonts w:ascii="Traditional Arabic" w:hAnsi="Traditional Arabic" w:cs="Traditional Arabic"/>
          <w:sz w:val="32"/>
          <w:szCs w:val="32"/>
          <w:rtl/>
        </w:rPr>
        <w:t xml:space="preserve">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8603</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وتاريخ 12/6/1441هـ مخالف للائحة بمنح الفئة </w:t>
      </w:r>
      <w:r w:rsidRPr="004D6345">
        <w:rPr>
          <w:rFonts w:ascii="Traditional Arabic" w:hAnsi="Traditional Arabic" w:cs="Traditional Arabic"/>
          <w:sz w:val="32"/>
          <w:szCs w:val="32"/>
          <w:rtl/>
        </w:rPr>
        <w:lastRenderedPageBreak/>
        <w:t>التاسعة لمن يحمل مؤهل الثانوية التجارية، واللائحة أقوى من التعميم، وقرار مجلس الوزراء مقدم على تعميم وقرار من دونه</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وعليه فلا ينال من استحقاقه صدور مثل هذا التعميم المخالف للائحة نظام خدمة الأفراد. د-العمل بموجب التعميم المشار إليه أعلاه يوجب التناقض وعدم المساواة بين الزملاء حيث إن كثيراً منهم تم منحهم فئات أعلى بناء على ما ورد في البند الرابع وليس ما ورد في البند العشر</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ن</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وختم وكيل المدعي مذكرته بطلب إلزام المدعى عليها بمنح موكله الفئة التاسعة للعلاوة (فني </w:t>
      </w:r>
      <w:r w:rsidRPr="004D6345">
        <w:rPr>
          <w:rFonts w:ascii="Traditional Arabic" w:hAnsi="Traditional Arabic" w:cs="Traditional Arabic" w:hint="cs"/>
          <w:sz w:val="32"/>
          <w:szCs w:val="32"/>
          <w:rtl/>
        </w:rPr>
        <w:t>إ</w:t>
      </w:r>
      <w:r w:rsidRPr="004D6345">
        <w:rPr>
          <w:rFonts w:ascii="Traditional Arabic" w:hAnsi="Traditional Arabic" w:cs="Traditional Arabic"/>
          <w:sz w:val="32"/>
          <w:szCs w:val="32"/>
          <w:rtl/>
        </w:rPr>
        <w:t>دارة مكتبية) لما ذكر من أسباب. ولصلاحية القضية للفصل فيها فقد تم رفعها للحكم</w:t>
      </w:r>
      <w:r w:rsidRPr="004D6345">
        <w:rPr>
          <w:rFonts w:ascii="Traditional Arabic" w:hAnsi="Traditional Arabic" w:cs="Traditional Arabic"/>
          <w:sz w:val="32"/>
          <w:szCs w:val="32"/>
        </w:rPr>
        <w:t>.</w:t>
      </w:r>
    </w:p>
    <w:p w:rsidR="00AD6FC2" w:rsidRPr="004D6345" w:rsidRDefault="00AD6FC2" w:rsidP="00AD6FC2">
      <w:pPr>
        <w:tabs>
          <w:tab w:val="left" w:pos="3461"/>
        </w:tabs>
        <w:jc w:val="both"/>
        <w:rPr>
          <w:rFonts w:ascii="Traditional Arabic" w:hAnsi="Traditional Arabic" w:cs="Traditional Arabic"/>
          <w:sz w:val="32"/>
          <w:szCs w:val="32"/>
          <w:rtl/>
        </w:rPr>
      </w:pPr>
    </w:p>
    <w:p w:rsidR="00AD6FC2" w:rsidRPr="004D6345" w:rsidRDefault="00AD6FC2" w:rsidP="00AD6FC2">
      <w:pPr>
        <w:jc w:val="center"/>
        <w:rPr>
          <w:rFonts w:ascii="Traditional Arabic" w:hAnsi="Traditional Arabic" w:cs="Traditional Arabic"/>
          <w:sz w:val="32"/>
          <w:szCs w:val="32"/>
          <w:rtl/>
        </w:rPr>
      </w:pPr>
      <w:r w:rsidRPr="004D6345">
        <w:rPr>
          <w:rFonts w:ascii="Traditional Arabic" w:hAnsi="Traditional Arabic" w:cs="Traditional Arabic"/>
          <w:b/>
          <w:bCs/>
          <w:sz w:val="32"/>
          <w:szCs w:val="32"/>
          <w:rtl/>
        </w:rPr>
        <w:t>الأسباب</w:t>
      </w:r>
    </w:p>
    <w:p w:rsidR="00AD6FC2" w:rsidRPr="004D6345" w:rsidRDefault="00AD6FC2" w:rsidP="00AD6FC2">
      <w:pPr>
        <w:jc w:val="both"/>
        <w:rPr>
          <w:rFonts w:ascii="Traditional Arabic" w:hAnsi="Traditional Arabic" w:cs="Traditional Arabic"/>
          <w:sz w:val="32"/>
          <w:szCs w:val="32"/>
          <w:rtl/>
        </w:rPr>
      </w:pPr>
      <w:r w:rsidRPr="004D6345">
        <w:rPr>
          <w:rFonts w:ascii="Traditional Arabic" w:hAnsi="Traditional Arabic" w:cs="Traditional Arabic" w:hint="cs"/>
          <w:sz w:val="32"/>
          <w:szCs w:val="32"/>
          <w:rtl/>
        </w:rPr>
        <w:t>لما</w:t>
      </w:r>
      <w:r w:rsidRPr="004D6345">
        <w:rPr>
          <w:rFonts w:ascii="Traditional Arabic" w:hAnsi="Traditional Arabic" w:cs="Traditional Arabic"/>
          <w:sz w:val="32"/>
          <w:szCs w:val="32"/>
          <w:rtl/>
        </w:rPr>
        <w:t xml:space="preserve"> كان المدعي يطلب إلزام الجهة المدعى عليها بتعديل فئته الفنية لعلاوة (إدارة مكتبية) من الفئ</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الرابعة إلى الفئ</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التاسعة وذلك اعتباراً من تاريخ 14/11/1441هـ</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فإن هذه الدعوى داخلة في اختصاص المحاكم الإدارية بديوان المظالم بموجب المادة (13/أ) من نظامه الصادر بالمرسوم الملكي رقم (م/78) وتاريخ 19/9/1428هـ</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كما أن الدائرة مختصة مكانياً بنظرها بموجب المادة الثانية من نظام المرافعات أمام ديوان المظالم الصادر بالمرسوم الملكي رقم (م/3) وتاريخ 22/01/1435ه</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ونوعياً بموجب قرارات رئيس مجلس القضاء الإداري. وعن القبول، فإن المدعي يطالب بتعديل فئته الفنية لعلاوة (إدارة مكتبية) من الفئ</w:t>
      </w:r>
      <w:r w:rsidRPr="004D6345">
        <w:rPr>
          <w:rFonts w:ascii="Traditional Arabic" w:hAnsi="Traditional Arabic" w:cs="Traditional Arabic" w:hint="cs"/>
          <w:sz w:val="32"/>
          <w:szCs w:val="32"/>
          <w:rtl/>
        </w:rPr>
        <w:t>ة</w:t>
      </w:r>
      <w:r w:rsidRPr="004D6345">
        <w:rPr>
          <w:rFonts w:ascii="Traditional Arabic" w:hAnsi="Traditional Arabic" w:cs="Traditional Arabic"/>
          <w:sz w:val="32"/>
          <w:szCs w:val="32"/>
          <w:rtl/>
        </w:rPr>
        <w:t xml:space="preserve"> الرابعة إلى </w:t>
      </w:r>
      <w:r w:rsidRPr="004D6345">
        <w:rPr>
          <w:rFonts w:ascii="Traditional Arabic" w:hAnsi="Traditional Arabic" w:cs="Traditional Arabic" w:hint="cs"/>
          <w:sz w:val="32"/>
          <w:szCs w:val="32"/>
          <w:rtl/>
        </w:rPr>
        <w:t xml:space="preserve">الفئة </w:t>
      </w:r>
      <w:r w:rsidRPr="004D6345">
        <w:rPr>
          <w:rFonts w:ascii="Traditional Arabic" w:hAnsi="Traditional Arabic" w:cs="Traditional Arabic"/>
          <w:sz w:val="32"/>
          <w:szCs w:val="32"/>
          <w:rtl/>
        </w:rPr>
        <w:t>التاسعة وذلك اعتباراً من تاريخ المنح في 14/11/1441هـ مع صرف فروقاتها، وقد تقدم بتظلمه إلى الجهة المدعى عليها بتاريخ 19/2/1442هـ، ثم تقدم بدعواه هذه أمام المحكمة بتاريخ 9/5/1442هـ</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ما يعني التزامه بالمدد المنصوص عليها في المادة (8) من نظام المرافعات أمام ديوان المظالم</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ما يجعل دعواه مقبولة شكلاً. وفيما يتعلق بالموضوع، وأخذاً بالاعتبار بما ورد في وقائع الدعوى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منعاً للتكرار والإطال</w:t>
      </w:r>
      <w:r w:rsidRPr="004D6345">
        <w:rPr>
          <w:rFonts w:ascii="Traditional Arabic" w:hAnsi="Traditional Arabic" w:cs="Traditional Arabic" w:hint="cs"/>
          <w:sz w:val="32"/>
          <w:szCs w:val="32"/>
          <w:rtl/>
        </w:rPr>
        <w:t xml:space="preserve">ة- </w:t>
      </w:r>
      <w:r w:rsidRPr="004D6345">
        <w:rPr>
          <w:rFonts w:ascii="Traditional Arabic" w:hAnsi="Traditional Arabic" w:cs="Traditional Arabic"/>
          <w:sz w:val="32"/>
          <w:szCs w:val="32"/>
          <w:rtl/>
        </w:rPr>
        <w:t xml:space="preserve">فإن المادة (16) من نظام خدمة الأفراد الصادر بموجب المرسوم الملكي رقم (م/9) وتاريخ 24/3/1397هـ قد نصت على أنه: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يستحق الأفراد علاوات فنية بموجب جدول العلاوات الفنية المرفق بهذا النظام، ويجوز الجمع بين علاوتين فنيتين فقط إذا قام بعملهما معاً وتحدد اللائحة التنفيذية شروط منح هذه العلاوات وتصنيفها وفق التخصصات</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كما نص البند الرابع من اللائحة التنفيذية لنظام خدمة الأفراد الصادرة بموجب قرار مجلس الوزراء رقم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324</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وتاريخ 16/3/1397هـ على</w:t>
      </w:r>
      <w:r w:rsidRPr="004D6345">
        <w:rPr>
          <w:rFonts w:ascii="Traditional Arabic" w:hAnsi="Traditional Arabic" w:cs="Traditional Arabic" w:hint="cs"/>
          <w:sz w:val="32"/>
          <w:szCs w:val="32"/>
          <w:rtl/>
        </w:rPr>
        <w:t xml:space="preserve"> ما يلي</w:t>
      </w:r>
      <w:r w:rsidRPr="004D6345">
        <w:rPr>
          <w:rFonts w:ascii="Traditional Arabic" w:hAnsi="Traditional Arabic" w:cs="Traditional Arabic"/>
          <w:sz w:val="32"/>
          <w:szCs w:val="32"/>
          <w:rtl/>
        </w:rPr>
        <w:t xml:space="preserve">: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العلاوات الفنية: تنفيذاً لأحكام المادة السادسة عشرة من النظام يمنح الأفراد العلاوات الفنية كالتالي: </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28/2 علاوة الفنيين</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ويشترط لاستحقاقها حصول الفرد على دورة تخصصية في هذا المجال، ويتم تحديد فئاتها بناءً على المؤهل العلمي ومدة تلك الدورة التخصصية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وحيث إن الثابت من أوراق القضية ومستنداتها أن المدعي متحصل على دورة تخصصية من قيادة تدريب الأمن العام بمنطقة حائل في الإدارة المكتبية خلال الفترة من 17/5/1441هـ حتى 16/8/1441هـ، كما أن الثابت أن المدعي من حملة شهادة الثانوية التجارية عام 1418هـ، وحيث قضت الفقرة (ب) من الفقرة (ن) من البند الرابع من اللائحة التنفيذية الصادرة بقرار </w:t>
      </w:r>
      <w:r w:rsidRPr="004D6345">
        <w:rPr>
          <w:rFonts w:ascii="Traditional Arabic" w:hAnsi="Traditional Arabic" w:cs="Traditional Arabic"/>
          <w:sz w:val="32"/>
          <w:szCs w:val="32"/>
          <w:rtl/>
        </w:rPr>
        <w:lastRenderedPageBreak/>
        <w:t xml:space="preserve">مجلس الوزراء رقم (100) لعام 1419هـ باستحقاق حملة الثانوية الفنية والصناعية الفئة التاسعة للعلاوة الفنية دون اشتراط مدة للدورة التخصصية، وحيث صدر قرار مجلس الوزراء رقم (154) وتاريخ 27/6/1421هـ بتطبيق ما ورد في الفقرة (ب) من الفقرة (ن) على خريجي الثانوية التجارية، وحيث إن المدعي يتظلم من منحه العلاوة محل الدعوى على الفئة الرابعة اعتباراً من 14/11/1441هـ، وحيث </w:t>
      </w:r>
      <w:r w:rsidRPr="004D6345">
        <w:rPr>
          <w:rFonts w:ascii="Traditional Arabic" w:hAnsi="Traditional Arabic" w:cs="Traditional Arabic" w:hint="cs"/>
          <w:sz w:val="32"/>
          <w:szCs w:val="32"/>
          <w:rtl/>
        </w:rPr>
        <w:t xml:space="preserve">إن </w:t>
      </w:r>
      <w:r w:rsidRPr="004D6345">
        <w:rPr>
          <w:rFonts w:ascii="Traditional Arabic" w:hAnsi="Traditional Arabic" w:cs="Traditional Arabic"/>
          <w:sz w:val="32"/>
          <w:szCs w:val="32"/>
          <w:rtl/>
        </w:rPr>
        <w:t>الثابت من دفع المدعى عليها عدم أسبقية الصرف، وحيث إن المواد النظامية بتحديد فئة العلاوة قد وردت آمرة</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لصرفها وفق ما يطالب به المدعي، وحيث إن المستقر عليه في القضاء الإداري أن إنشاء المراكز النظامية العامة أو تعديلها أو إلغا</w:t>
      </w:r>
      <w:r w:rsidRPr="004D6345">
        <w:rPr>
          <w:rFonts w:ascii="Traditional Arabic" w:hAnsi="Traditional Arabic" w:cs="Traditional Arabic" w:hint="cs"/>
          <w:sz w:val="32"/>
          <w:szCs w:val="32"/>
          <w:rtl/>
        </w:rPr>
        <w:t>ئ</w:t>
      </w:r>
      <w:r w:rsidRPr="004D6345">
        <w:rPr>
          <w:rFonts w:ascii="Traditional Arabic" w:hAnsi="Traditional Arabic" w:cs="Traditional Arabic"/>
          <w:sz w:val="32"/>
          <w:szCs w:val="32"/>
          <w:rtl/>
        </w:rPr>
        <w:t>ها يجب أن لا يكون إلا وفق النظام، وأنه لا أثر لمن خالفه لاصطدامه بمبدأ المشروعية، وأن علاقة الموظف بجهة إدارته هي علاقة نظامية وفق قواعد عامة لا تحكمها الاتفاق</w:t>
      </w:r>
      <w:r w:rsidRPr="004D6345">
        <w:rPr>
          <w:rFonts w:ascii="Traditional Arabic" w:hAnsi="Traditional Arabic" w:cs="Traditional Arabic" w:hint="cs"/>
          <w:sz w:val="32"/>
          <w:szCs w:val="32"/>
          <w:rtl/>
        </w:rPr>
        <w:t>ي</w:t>
      </w:r>
      <w:r w:rsidRPr="004D6345">
        <w:rPr>
          <w:rFonts w:ascii="Traditional Arabic" w:hAnsi="Traditional Arabic" w:cs="Traditional Arabic"/>
          <w:sz w:val="32"/>
          <w:szCs w:val="32"/>
          <w:rtl/>
        </w:rPr>
        <w:t>ات، ولكل ما تقدم</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tl/>
        </w:rPr>
        <w:t xml:space="preserve"> فإن الدائرة تنتهي إلى إلزام الجهة بتعديل فئة علاوة المدعي من الرابعة إلى التاسعة، وأن امتناعها ليس مبنياً على ما يسنده نظاما</w:t>
      </w:r>
      <w:r w:rsidRPr="004D6345">
        <w:rPr>
          <w:rFonts w:ascii="Traditional Arabic" w:hAnsi="Traditional Arabic" w:cs="Traditional Arabic" w:hint="cs"/>
          <w:sz w:val="32"/>
          <w:szCs w:val="32"/>
          <w:rtl/>
        </w:rPr>
        <w:t>ً</w:t>
      </w:r>
      <w:r w:rsidRPr="004D6345">
        <w:rPr>
          <w:rFonts w:ascii="Traditional Arabic" w:hAnsi="Traditional Arabic" w:cs="Traditional Arabic"/>
          <w:sz w:val="32"/>
          <w:szCs w:val="32"/>
        </w:rPr>
        <w:t>.</w:t>
      </w:r>
    </w:p>
    <w:p w:rsidR="00AD6FC2" w:rsidRPr="004D6345" w:rsidRDefault="00AD6FC2" w:rsidP="00AD6FC2">
      <w:pPr>
        <w:jc w:val="both"/>
        <w:rPr>
          <w:rFonts w:ascii="Traditional Arabic" w:hAnsi="Traditional Arabic" w:cs="Traditional Arabic"/>
          <w:b/>
          <w:bCs/>
          <w:sz w:val="32"/>
          <w:szCs w:val="32"/>
          <w:rtl/>
        </w:rPr>
      </w:pPr>
      <w:r w:rsidRPr="004D6345">
        <w:rPr>
          <w:rFonts w:ascii="Traditional Arabic" w:hAnsi="Traditional Arabic" w:cs="Traditional Arabic"/>
          <w:b/>
          <w:bCs/>
          <w:sz w:val="32"/>
          <w:szCs w:val="32"/>
          <w:rtl/>
        </w:rPr>
        <w:t xml:space="preserve">لذلك حكمت الدائرة: بإلزام القوات الخاصة لأمن الطرق بحائل بتعديل فئة علاوة (الإدارة المكتبية) من الرابعة إلى التاسعة للمدعي </w:t>
      </w:r>
      <w:r w:rsidRPr="004D6345">
        <w:rPr>
          <w:rFonts w:ascii="Traditional Arabic" w:hAnsi="Traditional Arabic" w:cs="Traditional Arabic" w:hint="cs"/>
          <w:b/>
          <w:bCs/>
          <w:sz w:val="32"/>
          <w:szCs w:val="32"/>
          <w:rtl/>
        </w:rPr>
        <w:t>(...)</w:t>
      </w:r>
      <w:r w:rsidRPr="004D6345">
        <w:rPr>
          <w:rFonts w:ascii="Traditional Arabic" w:hAnsi="Traditional Arabic" w:cs="Traditional Arabic"/>
          <w:b/>
          <w:bCs/>
          <w:sz w:val="32"/>
          <w:szCs w:val="32"/>
          <w:rtl/>
        </w:rPr>
        <w:t xml:space="preserve"> وذلك اعتبارا</w:t>
      </w:r>
      <w:r w:rsidRPr="004D6345">
        <w:rPr>
          <w:rFonts w:ascii="Traditional Arabic" w:hAnsi="Traditional Arabic" w:cs="Traditional Arabic" w:hint="cs"/>
          <w:b/>
          <w:bCs/>
          <w:sz w:val="32"/>
          <w:szCs w:val="32"/>
          <w:rtl/>
        </w:rPr>
        <w:t>ً</w:t>
      </w:r>
      <w:r w:rsidRPr="004D6345">
        <w:rPr>
          <w:rFonts w:ascii="Traditional Arabic" w:hAnsi="Traditional Arabic" w:cs="Traditional Arabic"/>
          <w:b/>
          <w:bCs/>
          <w:sz w:val="32"/>
          <w:szCs w:val="32"/>
          <w:rtl/>
        </w:rPr>
        <w:t xml:space="preserve"> من تاريخ 14/11/1441هـ مع صرف فروقاتها.</w:t>
      </w:r>
    </w:p>
    <w:p w:rsidR="00AD6FC2" w:rsidRPr="004D6345" w:rsidRDefault="00AD6FC2" w:rsidP="00AD6FC2">
      <w:pPr>
        <w:jc w:val="both"/>
        <w:rPr>
          <w:rFonts w:ascii="Traditional Arabic" w:hAnsi="Traditional Arabic" w:cs="Traditional Arabic"/>
          <w:b/>
          <w:bCs/>
          <w:sz w:val="32"/>
          <w:szCs w:val="32"/>
          <w:rtl/>
        </w:rPr>
      </w:pPr>
      <w:r w:rsidRPr="004D634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D6345" w:rsidRDefault="00AD6FC2" w:rsidP="00AD6FC2">
      <w:pPr>
        <w:jc w:val="both"/>
        <w:rPr>
          <w:rFonts w:ascii="Traditional Arabic" w:hAnsi="Traditional Arabic" w:cs="Traditional Arabic"/>
          <w:sz w:val="32"/>
          <w:szCs w:val="32"/>
          <w:rtl/>
        </w:rPr>
      </w:pPr>
    </w:p>
    <w:p w:rsidR="00AD6FC2" w:rsidRPr="004D6345" w:rsidRDefault="00AD6FC2" w:rsidP="00AD6FC2">
      <w:pPr>
        <w:jc w:val="both"/>
        <w:rPr>
          <w:rFonts w:ascii="Traditional Arabic" w:hAnsi="Traditional Arabic" w:cs="Traditional Arabic"/>
          <w:b/>
          <w:bCs/>
          <w:sz w:val="32"/>
          <w:szCs w:val="32"/>
          <w:rtl/>
        </w:rPr>
      </w:pPr>
      <w:r w:rsidRPr="004D6345">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4D6345">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72617" w:rsidRDefault="00AD6FC2" w:rsidP="00AD6FC2">
      <w:pPr>
        <w:jc w:val="both"/>
        <w:rPr>
          <w:rFonts w:ascii="Traditional Arabic" w:hAnsi="Traditional Arabic" w:cs="Traditional Arabic"/>
          <w:b/>
          <w:bCs/>
          <w:sz w:val="32"/>
          <w:szCs w:val="32"/>
        </w:rPr>
      </w:pPr>
      <w:r w:rsidRPr="00572617">
        <w:rPr>
          <w:rFonts w:ascii="Traditional Arabic" w:hAnsi="Traditional Arabic" w:cs="Traditional Arabic"/>
          <w:b/>
          <w:bCs/>
          <w:sz w:val="32"/>
          <w:szCs w:val="32"/>
          <w:rtl/>
        </w:rPr>
        <w:lastRenderedPageBreak/>
        <w:t xml:space="preserve">رقم القضية في المحكمة الإدارية </w:t>
      </w:r>
      <w:r w:rsidRPr="00572617">
        <w:rPr>
          <w:rFonts w:ascii="Traditional Arabic" w:hAnsi="Traditional Arabic" w:cs="Traditional Arabic" w:hint="cs"/>
          <w:b/>
          <w:bCs/>
          <w:sz w:val="32"/>
          <w:szCs w:val="32"/>
          <w:rtl/>
        </w:rPr>
        <w:t>3707</w:t>
      </w:r>
      <w:r w:rsidRPr="00572617">
        <w:rPr>
          <w:rFonts w:ascii="Traditional Arabic" w:hAnsi="Traditional Arabic" w:cs="Traditional Arabic"/>
          <w:b/>
          <w:bCs/>
          <w:sz w:val="32"/>
          <w:szCs w:val="32"/>
          <w:rtl/>
        </w:rPr>
        <w:t xml:space="preserve"> لعام 1442هـ</w:t>
      </w:r>
    </w:p>
    <w:p w:rsidR="00AD6FC2" w:rsidRPr="00572617" w:rsidRDefault="00AD6FC2" w:rsidP="00AD6FC2">
      <w:pPr>
        <w:jc w:val="both"/>
        <w:rPr>
          <w:rFonts w:ascii="Traditional Arabic" w:hAnsi="Traditional Arabic" w:cs="Traditional Arabic"/>
          <w:b/>
          <w:bCs/>
          <w:sz w:val="32"/>
          <w:szCs w:val="32"/>
        </w:rPr>
      </w:pPr>
      <w:r w:rsidRPr="00572617">
        <w:rPr>
          <w:rFonts w:ascii="Traditional Arabic" w:hAnsi="Traditional Arabic" w:cs="Traditional Arabic"/>
          <w:b/>
          <w:bCs/>
          <w:sz w:val="32"/>
          <w:szCs w:val="32"/>
          <w:rtl/>
        </w:rPr>
        <w:t xml:space="preserve">رقم القضية في محكمة الاستئناف الإدارية </w:t>
      </w:r>
      <w:r w:rsidRPr="00572617">
        <w:rPr>
          <w:rFonts w:ascii="Traditional Arabic" w:hAnsi="Traditional Arabic" w:cs="Traditional Arabic" w:hint="cs"/>
          <w:b/>
          <w:bCs/>
          <w:sz w:val="32"/>
          <w:szCs w:val="32"/>
          <w:rtl/>
        </w:rPr>
        <w:t>7348</w:t>
      </w:r>
      <w:r w:rsidRPr="00572617">
        <w:rPr>
          <w:rFonts w:ascii="Traditional Arabic" w:hAnsi="Traditional Arabic" w:cs="Traditional Arabic"/>
          <w:b/>
          <w:bCs/>
          <w:sz w:val="32"/>
          <w:szCs w:val="32"/>
          <w:rtl/>
        </w:rPr>
        <w:t xml:space="preserve"> لعام 144</w:t>
      </w:r>
      <w:r w:rsidRPr="00572617">
        <w:rPr>
          <w:rFonts w:ascii="Traditional Arabic" w:hAnsi="Traditional Arabic" w:cs="Traditional Arabic" w:hint="cs"/>
          <w:b/>
          <w:bCs/>
          <w:sz w:val="32"/>
          <w:szCs w:val="32"/>
          <w:rtl/>
        </w:rPr>
        <w:t>2</w:t>
      </w:r>
      <w:r w:rsidRPr="00572617">
        <w:rPr>
          <w:rFonts w:ascii="Traditional Arabic" w:hAnsi="Traditional Arabic" w:cs="Traditional Arabic"/>
          <w:b/>
          <w:bCs/>
          <w:sz w:val="32"/>
          <w:szCs w:val="32"/>
          <w:rtl/>
        </w:rPr>
        <w:t>هـ</w:t>
      </w:r>
    </w:p>
    <w:p w:rsidR="00AD6FC2" w:rsidRPr="00572617" w:rsidRDefault="00AD6FC2" w:rsidP="00AD6FC2">
      <w:pPr>
        <w:tabs>
          <w:tab w:val="left" w:pos="3461"/>
        </w:tabs>
        <w:jc w:val="both"/>
        <w:rPr>
          <w:rFonts w:ascii="Traditional Arabic" w:hAnsi="Traditional Arabic" w:cs="Traditional Arabic"/>
          <w:b/>
          <w:bCs/>
          <w:sz w:val="32"/>
          <w:szCs w:val="32"/>
          <w:rtl/>
        </w:rPr>
      </w:pPr>
      <w:r w:rsidRPr="00572617">
        <w:rPr>
          <w:rFonts w:ascii="Traditional Arabic" w:hAnsi="Traditional Arabic" w:cs="Traditional Arabic"/>
          <w:b/>
          <w:bCs/>
          <w:sz w:val="32"/>
          <w:szCs w:val="32"/>
          <w:rtl/>
        </w:rPr>
        <w:t xml:space="preserve">تاريخ الجلسة </w:t>
      </w:r>
      <w:r w:rsidRPr="00572617">
        <w:rPr>
          <w:rFonts w:ascii="Traditional Arabic" w:hAnsi="Traditional Arabic" w:cs="Traditional Arabic" w:hint="cs"/>
          <w:b/>
          <w:bCs/>
          <w:sz w:val="32"/>
          <w:szCs w:val="32"/>
          <w:rtl/>
        </w:rPr>
        <w:t>2</w:t>
      </w:r>
      <w:r w:rsidRPr="00572617">
        <w:rPr>
          <w:rFonts w:ascii="Traditional Arabic" w:hAnsi="Traditional Arabic" w:cs="Traditional Arabic"/>
          <w:b/>
          <w:bCs/>
          <w:sz w:val="32"/>
          <w:szCs w:val="32"/>
          <w:rtl/>
        </w:rPr>
        <w:t>/</w:t>
      </w:r>
      <w:r w:rsidRPr="00572617">
        <w:rPr>
          <w:rFonts w:ascii="Traditional Arabic" w:hAnsi="Traditional Arabic" w:cs="Traditional Arabic" w:hint="cs"/>
          <w:b/>
          <w:bCs/>
          <w:sz w:val="32"/>
          <w:szCs w:val="32"/>
          <w:rtl/>
        </w:rPr>
        <w:t>1</w:t>
      </w:r>
      <w:r w:rsidRPr="00572617">
        <w:rPr>
          <w:rFonts w:ascii="Traditional Arabic" w:hAnsi="Traditional Arabic" w:cs="Traditional Arabic"/>
          <w:b/>
          <w:bCs/>
          <w:sz w:val="32"/>
          <w:szCs w:val="32"/>
          <w:rtl/>
        </w:rPr>
        <w:t>/144</w:t>
      </w:r>
      <w:r w:rsidRPr="00572617">
        <w:rPr>
          <w:rFonts w:ascii="Traditional Arabic" w:hAnsi="Traditional Arabic" w:cs="Traditional Arabic" w:hint="cs"/>
          <w:b/>
          <w:bCs/>
          <w:sz w:val="32"/>
          <w:szCs w:val="32"/>
          <w:rtl/>
        </w:rPr>
        <w:t>3</w:t>
      </w:r>
      <w:r w:rsidRPr="00572617">
        <w:rPr>
          <w:rFonts w:ascii="Traditional Arabic" w:hAnsi="Traditional Arabic" w:cs="Traditional Arabic"/>
          <w:b/>
          <w:bCs/>
          <w:sz w:val="32"/>
          <w:szCs w:val="32"/>
          <w:rtl/>
        </w:rPr>
        <w:t>هـ</w:t>
      </w:r>
      <w:r w:rsidRPr="00572617">
        <w:rPr>
          <w:rFonts w:ascii="Traditional Arabic" w:hAnsi="Traditional Arabic" w:cs="Traditional Arabic"/>
          <w:b/>
          <w:bCs/>
          <w:sz w:val="32"/>
          <w:szCs w:val="32"/>
          <w:rtl/>
        </w:rPr>
        <w:tab/>
      </w:r>
    </w:p>
    <w:p w:rsidR="00AD6FC2" w:rsidRPr="00572617" w:rsidRDefault="00AD6FC2" w:rsidP="00AD6FC2">
      <w:pPr>
        <w:tabs>
          <w:tab w:val="left" w:pos="3461"/>
        </w:tabs>
        <w:jc w:val="center"/>
        <w:rPr>
          <w:rFonts w:ascii="Traditional Arabic" w:hAnsi="Traditional Arabic" w:cs="Traditional Arabic"/>
          <w:b/>
          <w:bCs/>
          <w:sz w:val="32"/>
          <w:szCs w:val="32"/>
          <w:rtl/>
        </w:rPr>
      </w:pPr>
      <w:r w:rsidRPr="00572617">
        <w:rPr>
          <w:rFonts w:ascii="Traditional Arabic" w:hAnsi="Traditional Arabic" w:cs="Traditional Arabic"/>
          <w:b/>
          <w:bCs/>
          <w:sz w:val="32"/>
          <w:szCs w:val="32"/>
          <w:rtl/>
        </w:rPr>
        <w:t>الموضوعات</w:t>
      </w:r>
    </w:p>
    <w:p w:rsidR="00AD6FC2" w:rsidRPr="00572617" w:rsidRDefault="00AD6FC2" w:rsidP="00AD6FC2">
      <w:pPr>
        <w:tabs>
          <w:tab w:val="left" w:pos="6056"/>
        </w:tabs>
        <w:spacing w:line="276" w:lineRule="auto"/>
        <w:jc w:val="both"/>
        <w:rPr>
          <w:rFonts w:ascii="Traditional Arabic" w:hAnsi="Traditional Arabic" w:cs="Traditional Arabic"/>
          <w:sz w:val="32"/>
          <w:szCs w:val="32"/>
          <w:rtl/>
        </w:rPr>
      </w:pPr>
      <w:r w:rsidRPr="00572617">
        <w:rPr>
          <w:rFonts w:ascii="Traditional Arabic" w:hAnsi="Traditional Arabic" w:cs="Traditional Arabic" w:hint="cs"/>
          <w:b/>
          <w:bCs/>
          <w:sz w:val="32"/>
          <w:szCs w:val="32"/>
          <w:rtl/>
        </w:rPr>
        <w:t xml:space="preserve">خدمة عسكرية </w:t>
      </w:r>
      <w:r w:rsidRPr="00572617">
        <w:rPr>
          <w:rFonts w:ascii="Traditional Arabic" w:hAnsi="Traditional Arabic" w:cs="Traditional Arabic"/>
          <w:b/>
          <w:bCs/>
          <w:sz w:val="32"/>
          <w:szCs w:val="32"/>
          <w:rtl/>
        </w:rPr>
        <w:t>–</w:t>
      </w:r>
      <w:r w:rsidRPr="00572617">
        <w:rPr>
          <w:rFonts w:ascii="Traditional Arabic" w:hAnsi="Traditional Arabic" w:cs="Traditional Arabic" w:hint="cs"/>
          <w:b/>
          <w:bCs/>
          <w:sz w:val="32"/>
          <w:szCs w:val="32"/>
          <w:rtl/>
        </w:rPr>
        <w:t xml:space="preserve"> أفراد </w:t>
      </w:r>
      <w:r w:rsidRPr="00572617">
        <w:rPr>
          <w:rFonts w:ascii="Traditional Arabic" w:hAnsi="Traditional Arabic" w:cs="Traditional Arabic"/>
          <w:b/>
          <w:bCs/>
          <w:sz w:val="32"/>
          <w:szCs w:val="32"/>
          <w:rtl/>
        </w:rPr>
        <w:t>–</w:t>
      </w:r>
      <w:r w:rsidRPr="00572617">
        <w:rPr>
          <w:rFonts w:ascii="Traditional Arabic" w:hAnsi="Traditional Arabic" w:cs="Traditional Arabic" w:hint="cs"/>
          <w:b/>
          <w:bCs/>
          <w:sz w:val="32"/>
          <w:szCs w:val="32"/>
          <w:rtl/>
        </w:rPr>
        <w:t xml:space="preserve"> حقوق وظيفية </w:t>
      </w:r>
      <w:r w:rsidRPr="00572617">
        <w:rPr>
          <w:rFonts w:ascii="Traditional Arabic" w:hAnsi="Traditional Arabic" w:cs="Traditional Arabic"/>
          <w:b/>
          <w:bCs/>
          <w:sz w:val="32"/>
          <w:szCs w:val="32"/>
          <w:rtl/>
        </w:rPr>
        <w:t>–</w:t>
      </w:r>
      <w:r w:rsidRPr="00572617">
        <w:rPr>
          <w:rFonts w:ascii="Traditional Arabic" w:hAnsi="Traditional Arabic" w:cs="Traditional Arabic" w:hint="cs"/>
          <w:b/>
          <w:bCs/>
          <w:sz w:val="32"/>
          <w:szCs w:val="32"/>
          <w:rtl/>
        </w:rPr>
        <w:t xml:space="preserve"> مكافأة تكليف الأعياد.</w:t>
      </w:r>
    </w:p>
    <w:p w:rsidR="00AD6FC2" w:rsidRPr="00572617" w:rsidRDefault="00AD6FC2" w:rsidP="00AD6FC2">
      <w:pPr>
        <w:tabs>
          <w:tab w:val="left" w:pos="3461"/>
        </w:tabs>
        <w:jc w:val="both"/>
        <w:rPr>
          <w:rFonts w:ascii="Traditional Arabic" w:hAnsi="Traditional Arabic" w:cs="Traditional Arabic"/>
          <w:sz w:val="32"/>
          <w:szCs w:val="32"/>
          <w:rtl/>
        </w:rPr>
      </w:pPr>
      <w:r w:rsidRPr="00572617">
        <w:rPr>
          <w:rFonts w:ascii="Traditional Arabic" w:hAnsi="Traditional Arabic" w:cs="Traditional Arabic" w:hint="cs"/>
          <w:sz w:val="32"/>
          <w:szCs w:val="32"/>
          <w:rtl/>
        </w:rPr>
        <w:t xml:space="preserve">مطالبة المدعي إلزام المدعى عليها بصرف مكافأة تكليف الأعياد </w:t>
      </w:r>
      <w:r w:rsidRPr="00572617">
        <w:rPr>
          <w:rFonts w:ascii="Traditional Arabic" w:hAnsi="Traditional Arabic" w:cs="Traditional Arabic"/>
          <w:sz w:val="32"/>
          <w:szCs w:val="32"/>
          <w:rtl/>
        </w:rPr>
        <w:t>–</w:t>
      </w:r>
      <w:r w:rsidRPr="00572617">
        <w:rPr>
          <w:rFonts w:ascii="Traditional Arabic" w:hAnsi="Traditional Arabic" w:cs="Traditional Arabic" w:hint="cs"/>
          <w:sz w:val="32"/>
          <w:szCs w:val="32"/>
          <w:rtl/>
        </w:rPr>
        <w:t xml:space="preserve"> تضمن النظام </w:t>
      </w:r>
      <w:r w:rsidRPr="00572617">
        <w:rPr>
          <w:rFonts w:ascii="Traditional Arabic" w:hAnsi="Traditional Arabic" w:cs="Traditional Arabic"/>
          <w:sz w:val="32"/>
          <w:szCs w:val="32"/>
          <w:rtl/>
        </w:rPr>
        <w:t>صرف</w:t>
      </w:r>
      <w:r w:rsidRPr="00572617">
        <w:rPr>
          <w:rFonts w:ascii="Traditional Arabic" w:hAnsi="Traditional Arabic" w:cs="Traditional Arabic" w:hint="cs"/>
          <w:sz w:val="32"/>
          <w:szCs w:val="32"/>
          <w:rtl/>
        </w:rPr>
        <w:t xml:space="preserve"> مكافأة </w:t>
      </w:r>
      <w:r w:rsidRPr="00572617">
        <w:rPr>
          <w:rFonts w:ascii="Traditional Arabic" w:hAnsi="Traditional Arabic" w:cs="Traditional Arabic"/>
          <w:sz w:val="32"/>
          <w:szCs w:val="32"/>
          <w:rtl/>
        </w:rPr>
        <w:t xml:space="preserve">بقرار من الوزير </w:t>
      </w:r>
      <w:r w:rsidRPr="00572617">
        <w:rPr>
          <w:rFonts w:ascii="Traditional Arabic" w:hAnsi="Traditional Arabic" w:cs="Traditional Arabic" w:hint="cs"/>
          <w:sz w:val="32"/>
          <w:szCs w:val="32"/>
          <w:rtl/>
        </w:rPr>
        <w:t>للأفراد العاملين</w:t>
      </w:r>
      <w:r w:rsidRPr="00572617">
        <w:rPr>
          <w:rFonts w:ascii="Traditional Arabic" w:hAnsi="Traditional Arabic" w:cs="Traditional Arabic"/>
          <w:sz w:val="32"/>
          <w:szCs w:val="32"/>
          <w:rtl/>
        </w:rPr>
        <w:t xml:space="preserve"> خلال أيام الأعياد في غير أعمال الحج</w:t>
      </w:r>
      <w:r w:rsidRPr="00572617">
        <w:rPr>
          <w:rFonts w:ascii="Traditional Arabic" w:hAnsi="Traditional Arabic" w:cs="Traditional Arabic" w:hint="cs"/>
          <w:sz w:val="32"/>
          <w:szCs w:val="32"/>
          <w:rtl/>
        </w:rPr>
        <w:t xml:space="preserve"> </w:t>
      </w:r>
      <w:r w:rsidRPr="00572617">
        <w:rPr>
          <w:rFonts w:ascii="Traditional Arabic" w:hAnsi="Traditional Arabic" w:cs="Traditional Arabic"/>
          <w:sz w:val="32"/>
          <w:szCs w:val="32"/>
          <w:rtl/>
        </w:rPr>
        <w:t>–</w:t>
      </w:r>
      <w:r w:rsidRPr="00572617">
        <w:rPr>
          <w:rFonts w:ascii="Traditional Arabic" w:hAnsi="Traditional Arabic" w:cs="Traditional Arabic" w:hint="cs"/>
          <w:sz w:val="32"/>
          <w:szCs w:val="32"/>
          <w:rtl/>
        </w:rPr>
        <w:t xml:space="preserve"> صدور حكم المحكمة الإدارية برفض الدعوى؛ استناداً إلى أن صرف المكافأة سلطة تقديرية للجهة الإدارية، وأنه </w:t>
      </w:r>
      <w:r w:rsidRPr="00572617">
        <w:rPr>
          <w:rFonts w:ascii="Traditional Arabic" w:hAnsi="Traditional Arabic" w:cs="Traditional Arabic"/>
          <w:sz w:val="32"/>
          <w:szCs w:val="32"/>
          <w:rtl/>
        </w:rPr>
        <w:t>لم يصدر قرار بصرف المكافأة</w:t>
      </w:r>
      <w:r w:rsidRPr="00572617">
        <w:rPr>
          <w:rFonts w:ascii="Traditional Arabic" w:hAnsi="Traditional Arabic" w:cs="Traditional Arabic" w:hint="cs"/>
          <w:sz w:val="32"/>
          <w:szCs w:val="32"/>
          <w:rtl/>
        </w:rPr>
        <w:t xml:space="preserve"> للمدعي </w:t>
      </w:r>
      <w:r w:rsidRPr="00572617">
        <w:rPr>
          <w:rFonts w:ascii="Traditional Arabic" w:hAnsi="Traditional Arabic" w:cs="Traditional Arabic"/>
          <w:sz w:val="32"/>
          <w:szCs w:val="32"/>
          <w:rtl/>
        </w:rPr>
        <w:t>–</w:t>
      </w:r>
      <w:r w:rsidRPr="00572617">
        <w:rPr>
          <w:rFonts w:ascii="Traditional Arabic" w:hAnsi="Traditional Arabic" w:cs="Traditional Arabic" w:hint="cs"/>
          <w:sz w:val="32"/>
          <w:szCs w:val="32"/>
          <w:rtl/>
        </w:rPr>
        <w:t xml:space="preserve"> نظر محكمة الاستئناف للدعوى </w:t>
      </w:r>
      <w:r w:rsidRPr="00572617">
        <w:rPr>
          <w:rFonts w:ascii="Traditional Arabic" w:hAnsi="Traditional Arabic" w:cs="Traditional Arabic"/>
          <w:sz w:val="32"/>
          <w:szCs w:val="32"/>
          <w:rtl/>
        </w:rPr>
        <w:t>–</w:t>
      </w:r>
      <w:r w:rsidRPr="00572617">
        <w:rPr>
          <w:rFonts w:ascii="Traditional Arabic" w:hAnsi="Traditional Arabic" w:cs="Traditional Arabic" w:hint="cs"/>
          <w:sz w:val="32"/>
          <w:szCs w:val="32"/>
          <w:rtl/>
        </w:rPr>
        <w:t xml:space="preserve"> تقرير محكمة الاستئناف أن الثابت تكليف المدعي بالعمل خلال أيام الأعياد؛ ومن ثم يستحق معه للمكافأة </w:t>
      </w:r>
      <w:r w:rsidRPr="00572617">
        <w:rPr>
          <w:rFonts w:ascii="Traditional Arabic" w:hAnsi="Traditional Arabic" w:cs="Traditional Arabic"/>
          <w:sz w:val="32"/>
          <w:szCs w:val="32"/>
          <w:rtl/>
        </w:rPr>
        <w:t>–</w:t>
      </w:r>
      <w:r w:rsidRPr="00572617">
        <w:rPr>
          <w:rFonts w:ascii="Traditional Arabic" w:hAnsi="Traditional Arabic" w:cs="Traditional Arabic" w:hint="cs"/>
          <w:sz w:val="32"/>
          <w:szCs w:val="32"/>
          <w:rtl/>
        </w:rPr>
        <w:t xml:space="preserve"> أثر ذلك: إلغاء الحكم، والقضاء بإلزام المدعى عليها بصرف المكافأة للمدعي.</w:t>
      </w:r>
    </w:p>
    <w:p w:rsidR="00AD6FC2" w:rsidRPr="00572617" w:rsidRDefault="00AD6FC2" w:rsidP="00AD6FC2">
      <w:pPr>
        <w:tabs>
          <w:tab w:val="left" w:pos="3461"/>
        </w:tabs>
        <w:jc w:val="both"/>
        <w:rPr>
          <w:rFonts w:ascii="Traditional Arabic" w:hAnsi="Traditional Arabic" w:cs="Traditional Arabic"/>
          <w:sz w:val="32"/>
          <w:szCs w:val="32"/>
          <w:rtl/>
        </w:rPr>
      </w:pPr>
    </w:p>
    <w:p w:rsidR="00AD6FC2" w:rsidRPr="00572617" w:rsidRDefault="00AD6FC2" w:rsidP="00AD6FC2">
      <w:pPr>
        <w:tabs>
          <w:tab w:val="left" w:pos="3461"/>
        </w:tabs>
        <w:jc w:val="center"/>
        <w:rPr>
          <w:rFonts w:ascii="Traditional Arabic" w:hAnsi="Traditional Arabic" w:cs="Traditional Arabic"/>
          <w:b/>
          <w:bCs/>
          <w:sz w:val="32"/>
          <w:szCs w:val="32"/>
          <w:rtl/>
        </w:rPr>
      </w:pPr>
      <w:r w:rsidRPr="00572617">
        <w:rPr>
          <w:rFonts w:ascii="Traditional Arabic" w:hAnsi="Traditional Arabic" w:cs="Traditional Arabic"/>
          <w:b/>
          <w:bCs/>
          <w:sz w:val="32"/>
          <w:szCs w:val="32"/>
          <w:rtl/>
        </w:rPr>
        <w:t>مستند الحكم</w:t>
      </w:r>
    </w:p>
    <w:p w:rsidR="00AD6FC2" w:rsidRPr="00572617" w:rsidRDefault="00AD6FC2" w:rsidP="00AD6FC2">
      <w:pPr>
        <w:pStyle w:val="a5"/>
        <w:numPr>
          <w:ilvl w:val="0"/>
          <w:numId w:val="39"/>
        </w:numPr>
        <w:tabs>
          <w:tab w:val="left" w:pos="3461"/>
        </w:tabs>
        <w:ind w:left="368"/>
        <w:rPr>
          <w:rFonts w:ascii="Traditional Arabic" w:hAnsi="Traditional Arabic" w:cs="Traditional Arabic"/>
          <w:b/>
          <w:bCs/>
          <w:sz w:val="32"/>
          <w:szCs w:val="32"/>
          <w:rtl/>
        </w:rPr>
      </w:pPr>
      <w:r w:rsidRPr="00572617">
        <w:rPr>
          <w:rFonts w:ascii="Traditional Arabic" w:hAnsi="Traditional Arabic" w:cs="Traditional Arabic" w:hint="cs"/>
          <w:sz w:val="32"/>
          <w:szCs w:val="32"/>
          <w:rtl/>
        </w:rPr>
        <w:t xml:space="preserve">المادة (25) من </w:t>
      </w:r>
      <w:r w:rsidRPr="00572617">
        <w:rPr>
          <w:rFonts w:ascii="Traditional Arabic" w:hAnsi="Traditional Arabic" w:cs="Traditional Arabic"/>
          <w:sz w:val="32"/>
          <w:szCs w:val="32"/>
          <w:rtl/>
        </w:rPr>
        <w:t xml:space="preserve">نظام خدمة الأفراد الصادر </w:t>
      </w:r>
      <w:r w:rsidRPr="00572617">
        <w:rPr>
          <w:rFonts w:ascii="Traditional Arabic" w:hAnsi="Traditional Arabic" w:cs="Traditional Arabic" w:hint="cs"/>
          <w:sz w:val="32"/>
          <w:szCs w:val="32"/>
          <w:rtl/>
        </w:rPr>
        <w:t>بالمرسوم الملكي رقم</w:t>
      </w:r>
      <w:r w:rsidRPr="00572617">
        <w:rPr>
          <w:rFonts w:ascii="Traditional Arabic" w:hAnsi="Traditional Arabic" w:cs="Traditional Arabic"/>
          <w:sz w:val="32"/>
          <w:szCs w:val="32"/>
          <w:rtl/>
        </w:rPr>
        <w:t xml:space="preserve"> (م/9) وتاريخ 24/3/1397هـ</w:t>
      </w:r>
      <w:r w:rsidRPr="00572617">
        <w:rPr>
          <w:rFonts w:ascii="Traditional Arabic" w:hAnsi="Traditional Arabic" w:cs="Traditional Arabic" w:hint="cs"/>
          <w:sz w:val="32"/>
          <w:szCs w:val="32"/>
          <w:rtl/>
        </w:rPr>
        <w:t>.</w:t>
      </w:r>
    </w:p>
    <w:p w:rsidR="00AD6FC2" w:rsidRPr="00572617" w:rsidRDefault="00AD6FC2" w:rsidP="00AD6FC2">
      <w:pPr>
        <w:pStyle w:val="a5"/>
        <w:tabs>
          <w:tab w:val="left" w:pos="3461"/>
        </w:tabs>
        <w:ind w:left="368"/>
        <w:rPr>
          <w:rFonts w:ascii="Traditional Arabic" w:hAnsi="Traditional Arabic" w:cs="Traditional Arabic"/>
          <w:sz w:val="32"/>
          <w:szCs w:val="32"/>
          <w:rtl/>
        </w:rPr>
      </w:pPr>
    </w:p>
    <w:p w:rsidR="00AD6FC2" w:rsidRPr="00572617" w:rsidRDefault="00AD6FC2" w:rsidP="00AD6FC2">
      <w:pPr>
        <w:tabs>
          <w:tab w:val="left" w:pos="3461"/>
        </w:tabs>
        <w:jc w:val="center"/>
        <w:rPr>
          <w:rFonts w:ascii="Traditional Arabic" w:hAnsi="Traditional Arabic" w:cs="Traditional Arabic"/>
          <w:b/>
          <w:bCs/>
          <w:sz w:val="32"/>
          <w:szCs w:val="32"/>
          <w:rtl/>
        </w:rPr>
      </w:pPr>
      <w:r w:rsidRPr="00572617">
        <w:rPr>
          <w:rFonts w:ascii="Traditional Arabic" w:hAnsi="Traditional Arabic" w:cs="Traditional Arabic" w:hint="cs"/>
          <w:b/>
          <w:bCs/>
          <w:sz w:val="32"/>
          <w:szCs w:val="32"/>
          <w:rtl/>
        </w:rPr>
        <w:t>الوقائع</w:t>
      </w:r>
    </w:p>
    <w:p w:rsidR="00AD6FC2" w:rsidRPr="00572617" w:rsidRDefault="00AD6FC2" w:rsidP="00AD6FC2">
      <w:pPr>
        <w:tabs>
          <w:tab w:val="left" w:pos="3461"/>
        </w:tabs>
        <w:jc w:val="both"/>
        <w:rPr>
          <w:rFonts w:ascii="Traditional Arabic" w:hAnsi="Traditional Arabic" w:cs="Traditional Arabic"/>
          <w:sz w:val="32"/>
          <w:szCs w:val="32"/>
          <w:rtl/>
        </w:rPr>
      </w:pPr>
      <w:r w:rsidRPr="00572617">
        <w:rPr>
          <w:rFonts w:ascii="Traditional Arabic" w:hAnsi="Traditional Arabic" w:cs="Traditional Arabic"/>
          <w:sz w:val="32"/>
          <w:szCs w:val="32"/>
          <w:rtl/>
        </w:rPr>
        <w:t>تتلخص وقائع هذه الدعوى في أن المدعي تقدم للمحكمة الإدارية بالرياض بصحيفة يطلب فيها إلزام المدعى عليها ب</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 xml:space="preserve">ن تصرف </w:t>
      </w:r>
      <w:r w:rsidRPr="00572617">
        <w:rPr>
          <w:rFonts w:ascii="Traditional Arabic" w:hAnsi="Traditional Arabic" w:cs="Traditional Arabic" w:hint="cs"/>
          <w:sz w:val="32"/>
          <w:szCs w:val="32"/>
          <w:rtl/>
        </w:rPr>
        <w:t>له</w:t>
      </w:r>
      <w:r w:rsidRPr="00572617">
        <w:rPr>
          <w:rFonts w:ascii="Traditional Arabic" w:hAnsi="Traditional Arabic" w:cs="Traditional Arabic"/>
          <w:sz w:val="32"/>
          <w:szCs w:val="32"/>
          <w:rtl/>
        </w:rPr>
        <w:t xml:space="preserve"> مكافأة ال</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 xml:space="preserve">عياد من عام 1435هـ </w:t>
      </w:r>
      <w:r w:rsidRPr="00572617">
        <w:rPr>
          <w:rFonts w:ascii="Traditional Arabic" w:hAnsi="Traditional Arabic" w:cs="Traditional Arabic" w:hint="cs"/>
          <w:sz w:val="32"/>
          <w:szCs w:val="32"/>
          <w:rtl/>
        </w:rPr>
        <w:t>و</w:t>
      </w:r>
      <w:r w:rsidRPr="00572617">
        <w:rPr>
          <w:rFonts w:ascii="Traditional Arabic" w:hAnsi="Traditional Arabic" w:cs="Traditional Arabic"/>
          <w:sz w:val="32"/>
          <w:szCs w:val="32"/>
          <w:rtl/>
        </w:rPr>
        <w:t>حتى عام</w:t>
      </w:r>
      <w:r w:rsidRPr="00572617">
        <w:rPr>
          <w:rFonts w:ascii="Traditional Arabic" w:hAnsi="Traditional Arabic" w:cs="Traditional Arabic" w:hint="cs"/>
          <w:sz w:val="32"/>
          <w:szCs w:val="32"/>
          <w:rtl/>
        </w:rPr>
        <w:t xml:space="preserve"> </w:t>
      </w:r>
      <w:r w:rsidRPr="00572617">
        <w:rPr>
          <w:rFonts w:ascii="Traditional Arabic" w:hAnsi="Traditional Arabic" w:cs="Traditional Arabic"/>
          <w:sz w:val="32"/>
          <w:szCs w:val="32"/>
          <w:rtl/>
        </w:rPr>
        <w:t>1441ه</w:t>
      </w:r>
      <w:r w:rsidRPr="00572617">
        <w:rPr>
          <w:rFonts w:ascii="Traditional Arabic" w:hAnsi="Traditional Arabic" w:cs="Traditional Arabic" w:hint="cs"/>
          <w:sz w:val="32"/>
          <w:szCs w:val="32"/>
          <w:rtl/>
        </w:rPr>
        <w:t>ـ.</w:t>
      </w:r>
      <w:r w:rsidRPr="00572617">
        <w:rPr>
          <w:rFonts w:ascii="Traditional Arabic" w:hAnsi="Traditional Arabic" w:cs="Traditional Arabic"/>
          <w:sz w:val="32"/>
          <w:szCs w:val="32"/>
          <w:rtl/>
        </w:rPr>
        <w:t xml:space="preserve"> وبقيد الدعوى وإحالتها للدائرة</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باشرت نظرها حسب ما دون في محاضر ضبط الجلسات، وتم فتح باب المرافعة في الدعوى، وبسؤال المدعي عن دعواه</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أحال على نحو ما جاء في صحيفتها</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وبطلب الإجابة من ممثل المدعى عليها</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قدم مذكرة</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تتلخص في</w:t>
      </w:r>
      <w:r w:rsidRPr="00572617">
        <w:rPr>
          <w:rFonts w:ascii="Traditional Arabic" w:hAnsi="Traditional Arabic" w:cs="Traditional Arabic" w:hint="cs"/>
          <w:sz w:val="32"/>
          <w:szCs w:val="32"/>
          <w:rtl/>
        </w:rPr>
        <w:t xml:space="preserve"> الآتي</w:t>
      </w:r>
      <w:r w:rsidRPr="00572617">
        <w:rPr>
          <w:rFonts w:ascii="Traditional Arabic" w:hAnsi="Traditional Arabic" w:cs="Traditional Arabic"/>
          <w:sz w:val="32"/>
          <w:szCs w:val="32"/>
          <w:rtl/>
        </w:rPr>
        <w:t>: أولا</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عدم قبول الدعوى شكلاً</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ثانيا</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الدفع الموضوعي: </w:t>
      </w:r>
      <w:r w:rsidRPr="00572617">
        <w:rPr>
          <w:rFonts w:ascii="Traditional Arabic" w:hAnsi="Traditional Arabic" w:cs="Traditional Arabic" w:hint="cs"/>
          <w:sz w:val="32"/>
          <w:szCs w:val="32"/>
          <w:rtl/>
        </w:rPr>
        <w:t>1-</w:t>
      </w:r>
      <w:r w:rsidRPr="00572617">
        <w:rPr>
          <w:rFonts w:ascii="Traditional Arabic" w:hAnsi="Traditional Arabic" w:cs="Traditional Arabic"/>
          <w:sz w:val="32"/>
          <w:szCs w:val="32"/>
          <w:rtl/>
        </w:rPr>
        <w:t xml:space="preserve">صدر تعميم مدير الأمن العام رقم </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566</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وتاريخ 22/6/1406</w:t>
      </w:r>
      <w:r w:rsidRPr="00572617">
        <w:rPr>
          <w:rFonts w:ascii="Traditional Arabic" w:hAnsi="Traditional Arabic" w:cs="Traditional Arabic" w:hint="cs"/>
          <w:sz w:val="32"/>
          <w:szCs w:val="32"/>
          <w:rtl/>
        </w:rPr>
        <w:t>هـ</w:t>
      </w:r>
      <w:r w:rsidRPr="00572617">
        <w:rPr>
          <w:rFonts w:ascii="Traditional Arabic" w:hAnsi="Traditional Arabic" w:cs="Traditional Arabic"/>
          <w:sz w:val="32"/>
          <w:szCs w:val="32"/>
          <w:rtl/>
        </w:rPr>
        <w:t xml:space="preserve"> المتضمن قصر التكليف بالمرابطة في </w:t>
      </w:r>
      <w:r w:rsidRPr="00572617">
        <w:rPr>
          <w:rFonts w:ascii="Traditional Arabic" w:hAnsi="Traditional Arabic" w:cs="Traditional Arabic" w:hint="cs"/>
          <w:sz w:val="32"/>
          <w:szCs w:val="32"/>
          <w:rtl/>
        </w:rPr>
        <w:t>إ</w:t>
      </w:r>
      <w:r w:rsidRPr="00572617">
        <w:rPr>
          <w:rFonts w:ascii="Traditional Arabic" w:hAnsi="Traditional Arabic" w:cs="Traditional Arabic"/>
          <w:sz w:val="32"/>
          <w:szCs w:val="32"/>
          <w:rtl/>
        </w:rPr>
        <w:t>جازتي عيد الفطر والأضحى على من تقتضي طبيعة أعمالهم من العسكريين التواجد على رأس العمل خلال ال</w:t>
      </w:r>
      <w:r w:rsidRPr="00572617">
        <w:rPr>
          <w:rFonts w:ascii="Traditional Arabic" w:hAnsi="Traditional Arabic" w:cs="Traditional Arabic" w:hint="cs"/>
          <w:sz w:val="32"/>
          <w:szCs w:val="32"/>
          <w:rtl/>
        </w:rPr>
        <w:t>إ</w:t>
      </w:r>
      <w:r w:rsidRPr="00572617">
        <w:rPr>
          <w:rFonts w:ascii="Traditional Arabic" w:hAnsi="Traditional Arabic" w:cs="Traditional Arabic"/>
          <w:sz w:val="32"/>
          <w:szCs w:val="32"/>
          <w:rtl/>
        </w:rPr>
        <w:t xml:space="preserve">جازات ويتم الرفع </w:t>
      </w:r>
      <w:r w:rsidRPr="00572617">
        <w:rPr>
          <w:rFonts w:ascii="Traditional Arabic" w:hAnsi="Traditional Arabic" w:cs="Traditional Arabic" w:hint="cs"/>
          <w:sz w:val="32"/>
          <w:szCs w:val="32"/>
          <w:rtl/>
        </w:rPr>
        <w:t>للمدير</w:t>
      </w:r>
      <w:r w:rsidRPr="00572617">
        <w:rPr>
          <w:rFonts w:ascii="Traditional Arabic" w:hAnsi="Traditional Arabic" w:cs="Traditional Arabic"/>
          <w:sz w:val="32"/>
          <w:szCs w:val="32"/>
          <w:rtl/>
        </w:rPr>
        <w:t xml:space="preserve"> لأخذ الموافقة على ذلك</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مما يتضح بأنه يلزم إرفاق موافقة مدير الأمن العام في ذلك الوقت على تكليف الفرد المعني بالعمل خلال أيام ال</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عياد للفترات المشار لها ليتم النظر في استحقاقه نظاما</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w:t>
      </w:r>
      <w:r w:rsidRPr="00572617">
        <w:rPr>
          <w:rFonts w:ascii="Traditional Arabic" w:hAnsi="Traditional Arabic" w:cs="Traditional Arabic" w:hint="cs"/>
          <w:sz w:val="32"/>
          <w:szCs w:val="32"/>
          <w:rtl/>
        </w:rPr>
        <w:t>2</w:t>
      </w:r>
      <w:r w:rsidRPr="00572617">
        <w:rPr>
          <w:rFonts w:ascii="Traditional Arabic" w:hAnsi="Traditional Arabic" w:cs="Traditional Arabic"/>
          <w:sz w:val="32"/>
          <w:szCs w:val="32"/>
          <w:rtl/>
        </w:rPr>
        <w:t>-عدم استحقاق المدعي لمكافأة الأعياد بحكم صرف (ربع الراتب مع الإعاشة) عن الأعوام التي تم رفع حالة التأهب فيها إلى الحالة (ج) أو</w:t>
      </w:r>
      <w:r w:rsidRPr="00572617">
        <w:rPr>
          <w:rFonts w:ascii="Traditional Arabic" w:hAnsi="Traditional Arabic" w:cs="Traditional Arabic" w:hint="cs"/>
          <w:sz w:val="32"/>
          <w:szCs w:val="32"/>
          <w:rtl/>
        </w:rPr>
        <w:t xml:space="preserve"> </w:t>
      </w:r>
      <w:r w:rsidRPr="00572617">
        <w:rPr>
          <w:rFonts w:ascii="Traditional Arabic" w:hAnsi="Traditional Arabic" w:cs="Traditional Arabic"/>
          <w:sz w:val="32"/>
          <w:szCs w:val="32"/>
          <w:rtl/>
        </w:rPr>
        <w:t>(ب) لكون</w:t>
      </w:r>
      <w:r w:rsidRPr="00572617">
        <w:rPr>
          <w:rFonts w:ascii="Traditional Arabic" w:hAnsi="Traditional Arabic" w:cs="Traditional Arabic" w:hint="cs"/>
          <w:sz w:val="32"/>
          <w:szCs w:val="32"/>
          <w:rtl/>
        </w:rPr>
        <w:t xml:space="preserve"> </w:t>
      </w:r>
      <w:r w:rsidRPr="00572617">
        <w:rPr>
          <w:rFonts w:ascii="Traditional Arabic" w:hAnsi="Traditional Arabic" w:cs="Traditional Arabic"/>
          <w:sz w:val="32"/>
          <w:szCs w:val="32"/>
          <w:rtl/>
        </w:rPr>
        <w:t xml:space="preserve">بدل إعاشة إضافية ويومية الميدان </w:t>
      </w:r>
      <w:r w:rsidRPr="00572617">
        <w:rPr>
          <w:rFonts w:ascii="Traditional Arabic" w:hAnsi="Traditional Arabic" w:cs="Traditional Arabic" w:hint="cs"/>
          <w:sz w:val="32"/>
          <w:szCs w:val="32"/>
          <w:rtl/>
        </w:rPr>
        <w:t xml:space="preserve">يصرف </w:t>
      </w:r>
      <w:r w:rsidRPr="00572617">
        <w:rPr>
          <w:rFonts w:ascii="Traditional Arabic" w:hAnsi="Traditional Arabic" w:cs="Traditional Arabic"/>
          <w:sz w:val="32"/>
          <w:szCs w:val="32"/>
          <w:rtl/>
        </w:rPr>
        <w:t>لعموم منسوبي الأمن العام (المكلفين بالمرابطة بحكم رفع حالة التأهب)</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وختم</w:t>
      </w:r>
      <w:r w:rsidRPr="00572617">
        <w:rPr>
          <w:rFonts w:ascii="Traditional Arabic" w:hAnsi="Traditional Arabic" w:cs="Traditional Arabic" w:hint="cs"/>
          <w:sz w:val="32"/>
          <w:szCs w:val="32"/>
          <w:rtl/>
        </w:rPr>
        <w:t xml:space="preserve"> المذكرة</w:t>
      </w:r>
      <w:r w:rsidRPr="00572617">
        <w:rPr>
          <w:rFonts w:ascii="Traditional Arabic" w:hAnsi="Traditional Arabic" w:cs="Traditional Arabic"/>
          <w:sz w:val="32"/>
          <w:szCs w:val="32"/>
          <w:rtl/>
        </w:rPr>
        <w:t xml:space="preserve"> بطلب الحكم </w:t>
      </w:r>
      <w:r w:rsidRPr="00572617">
        <w:rPr>
          <w:rFonts w:ascii="Traditional Arabic" w:hAnsi="Traditional Arabic" w:cs="Traditional Arabic"/>
          <w:sz w:val="32"/>
          <w:szCs w:val="32"/>
          <w:rtl/>
        </w:rPr>
        <w:lastRenderedPageBreak/>
        <w:t>برفض الدعوى</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w:t>
      </w:r>
      <w:r w:rsidRPr="00572617">
        <w:rPr>
          <w:rFonts w:ascii="Traditional Arabic" w:hAnsi="Traditional Arabic" w:cs="Traditional Arabic" w:hint="cs"/>
          <w:sz w:val="32"/>
          <w:szCs w:val="32"/>
          <w:rtl/>
        </w:rPr>
        <w:t>وفي جلسة هذا اليوم</w:t>
      </w:r>
      <w:r w:rsidRPr="00572617">
        <w:rPr>
          <w:rFonts w:ascii="Traditional Arabic" w:hAnsi="Traditional Arabic" w:cs="Traditional Arabic"/>
          <w:sz w:val="32"/>
          <w:szCs w:val="32"/>
          <w:rtl/>
        </w:rPr>
        <w:t xml:space="preserve"> تبين للدائرة صلاحية الدعوى للفصل فيها، فقررت الدائرة رفع الجلسة للمداولة وإعلان الحك</w:t>
      </w:r>
      <w:r w:rsidRPr="00572617">
        <w:rPr>
          <w:rFonts w:ascii="Traditional Arabic" w:hAnsi="Traditional Arabic" w:cs="Traditional Arabic" w:hint="cs"/>
          <w:sz w:val="32"/>
          <w:szCs w:val="32"/>
          <w:rtl/>
        </w:rPr>
        <w:t>م.</w:t>
      </w:r>
    </w:p>
    <w:p w:rsidR="00AD6FC2" w:rsidRPr="00572617" w:rsidRDefault="00AD6FC2" w:rsidP="00AD6FC2">
      <w:pPr>
        <w:jc w:val="center"/>
        <w:rPr>
          <w:rFonts w:ascii="Traditional Arabic" w:hAnsi="Traditional Arabic" w:cs="Traditional Arabic"/>
          <w:sz w:val="32"/>
          <w:szCs w:val="32"/>
          <w:rtl/>
        </w:rPr>
      </w:pPr>
      <w:r w:rsidRPr="00572617">
        <w:rPr>
          <w:rFonts w:ascii="Traditional Arabic" w:hAnsi="Traditional Arabic" w:cs="Traditional Arabic"/>
          <w:b/>
          <w:bCs/>
          <w:sz w:val="32"/>
          <w:szCs w:val="32"/>
          <w:rtl/>
        </w:rPr>
        <w:t>الأسباب</w:t>
      </w:r>
    </w:p>
    <w:p w:rsidR="00AD6FC2" w:rsidRPr="00572617" w:rsidRDefault="00AD6FC2" w:rsidP="00AD6FC2">
      <w:pPr>
        <w:jc w:val="both"/>
        <w:rPr>
          <w:rFonts w:ascii="Traditional Arabic" w:hAnsi="Traditional Arabic" w:cs="Traditional Arabic"/>
          <w:sz w:val="32"/>
          <w:szCs w:val="32"/>
          <w:rtl/>
        </w:rPr>
      </w:pPr>
      <w:r w:rsidRPr="00572617">
        <w:rPr>
          <w:rFonts w:ascii="Traditional Arabic" w:hAnsi="Traditional Arabic" w:cs="Traditional Arabic"/>
          <w:sz w:val="32"/>
          <w:szCs w:val="32"/>
          <w:rtl/>
        </w:rPr>
        <w:t xml:space="preserve">لما كان المدعي يطلب الحكم </w:t>
      </w:r>
      <w:r w:rsidRPr="00572617">
        <w:rPr>
          <w:rFonts w:ascii="Traditional Arabic" w:hAnsi="Traditional Arabic" w:cs="Traditional Arabic" w:hint="cs"/>
          <w:sz w:val="32"/>
          <w:szCs w:val="32"/>
          <w:rtl/>
        </w:rPr>
        <w:t>ب</w:t>
      </w:r>
      <w:r w:rsidRPr="00572617">
        <w:rPr>
          <w:rFonts w:ascii="Traditional Arabic" w:hAnsi="Traditional Arabic" w:cs="Traditional Arabic"/>
          <w:sz w:val="32"/>
          <w:szCs w:val="32"/>
          <w:rtl/>
        </w:rPr>
        <w:t xml:space="preserve">إلزام المدعى عليها </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 xml:space="preserve">ن تصرف </w:t>
      </w:r>
      <w:r w:rsidRPr="00572617">
        <w:rPr>
          <w:rFonts w:ascii="Traditional Arabic" w:hAnsi="Traditional Arabic" w:cs="Traditional Arabic" w:hint="cs"/>
          <w:sz w:val="32"/>
          <w:szCs w:val="32"/>
          <w:rtl/>
        </w:rPr>
        <w:t>له</w:t>
      </w:r>
      <w:r w:rsidRPr="00572617">
        <w:rPr>
          <w:rFonts w:ascii="Traditional Arabic" w:hAnsi="Traditional Arabic" w:cs="Traditional Arabic"/>
          <w:sz w:val="32"/>
          <w:szCs w:val="32"/>
          <w:rtl/>
        </w:rPr>
        <w:t xml:space="preserve"> مكافأة ال</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عياد من عام 1435هـ حتى عام</w:t>
      </w:r>
      <w:r w:rsidRPr="00572617">
        <w:rPr>
          <w:rFonts w:ascii="Traditional Arabic" w:hAnsi="Traditional Arabic" w:cs="Traditional Arabic" w:hint="cs"/>
          <w:sz w:val="32"/>
          <w:szCs w:val="32"/>
          <w:rtl/>
        </w:rPr>
        <w:t xml:space="preserve"> </w:t>
      </w:r>
      <w:r w:rsidRPr="00572617">
        <w:rPr>
          <w:rFonts w:ascii="Traditional Arabic" w:hAnsi="Traditional Arabic" w:cs="Traditional Arabic"/>
          <w:sz w:val="32"/>
          <w:szCs w:val="32"/>
          <w:rtl/>
        </w:rPr>
        <w:t>1441ه</w:t>
      </w:r>
      <w:r w:rsidRPr="00572617">
        <w:rPr>
          <w:rFonts w:ascii="Traditional Arabic" w:hAnsi="Traditional Arabic" w:cs="Traditional Arabic" w:hint="cs"/>
          <w:sz w:val="32"/>
          <w:szCs w:val="32"/>
          <w:rtl/>
        </w:rPr>
        <w:t>ـ؛</w:t>
      </w:r>
      <w:r w:rsidRPr="00572617">
        <w:rPr>
          <w:rFonts w:ascii="Traditional Arabic" w:hAnsi="Traditional Arabic" w:cs="Traditional Arabic"/>
          <w:sz w:val="32"/>
          <w:szCs w:val="32"/>
          <w:rtl/>
        </w:rPr>
        <w:t xml:space="preserve"> لذا فإن نظر الدعوى والفصل فيها داخل ضمن الاختصاص الولائي للمحاكم الإدارية استناداً إلى المادة (13/أ) من نظام ديوان المظالم الصادر بالمرسوم الملكي رقم (م/78) وتاريخ 19/9/1428هـ</w:t>
      </w:r>
      <w:r w:rsidRPr="00572617">
        <w:rPr>
          <w:rFonts w:ascii="Traditional Arabic" w:hAnsi="Traditional Arabic" w:cs="Traditional Arabic" w:hint="cs"/>
          <w:sz w:val="32"/>
          <w:szCs w:val="32"/>
          <w:rtl/>
        </w:rPr>
        <w:t xml:space="preserve"> </w:t>
      </w:r>
      <w:r w:rsidRPr="00572617">
        <w:rPr>
          <w:rFonts w:ascii="Traditional Arabic" w:hAnsi="Traditional Arabic" w:cs="Traditional Arabic"/>
          <w:sz w:val="32"/>
          <w:szCs w:val="32"/>
          <w:rtl/>
        </w:rPr>
        <w:t>باعتبارها من دعاوى الحقوق المقررة في نظم الخدمة العسكرية</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كما تدخل هذه الدعوى في اختصاص المحكمة مكانياً ذلك أن المدعى عليها تقع في نطاق اختصاص المحكمة الإدارية بمنطقة الريا، وفقاً لما قررته المادة الثانية من نظام المرافعات أمام ديوان المظالم الصادر بالمرسوم الملكي رقم (م/3) وتاريخ 22/1/1435هـ والتي نصت على أن</w:t>
      </w:r>
      <w:r w:rsidRPr="00572617">
        <w:rPr>
          <w:rFonts w:ascii="Traditional Arabic" w:hAnsi="Traditional Arabic" w:cs="Traditional Arabic" w:hint="cs"/>
          <w:sz w:val="32"/>
          <w:szCs w:val="32"/>
          <w:rtl/>
        </w:rPr>
        <w:t>: "</w:t>
      </w:r>
      <w:r w:rsidRPr="00572617">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وأما عن قبول الدعوى</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w:t>
      </w:r>
      <w:r w:rsidRPr="00572617">
        <w:rPr>
          <w:rFonts w:ascii="Traditional Arabic" w:hAnsi="Traditional Arabic" w:cs="Traditional Arabic" w:hint="cs"/>
          <w:sz w:val="32"/>
          <w:szCs w:val="32"/>
          <w:rtl/>
        </w:rPr>
        <w:t>و</w:t>
      </w:r>
      <w:r w:rsidRPr="00572617">
        <w:rPr>
          <w:rFonts w:ascii="Traditional Arabic" w:hAnsi="Traditional Arabic" w:cs="Traditional Arabic"/>
          <w:sz w:val="32"/>
          <w:szCs w:val="32"/>
          <w:rtl/>
        </w:rPr>
        <w:t>بما أن نظام المرافعات أمام ديوان المظالم نص في المادة (8/1) على أن</w:t>
      </w:r>
      <w:r w:rsidRPr="00572617">
        <w:rPr>
          <w:rFonts w:ascii="Traditional Arabic" w:hAnsi="Traditional Arabic" w:cs="Traditional Arabic" w:hint="cs"/>
          <w:sz w:val="32"/>
          <w:szCs w:val="32"/>
          <w:rtl/>
        </w:rPr>
        <w:t>ه: "</w:t>
      </w:r>
      <w:r w:rsidRPr="00572617">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والفقرة رقم (2) نصت على</w:t>
      </w:r>
      <w:r w:rsidRPr="00572617">
        <w:rPr>
          <w:rFonts w:ascii="Traditional Arabic" w:hAnsi="Traditional Arabic" w:cs="Traditional Arabic" w:hint="cs"/>
          <w:sz w:val="32"/>
          <w:szCs w:val="32"/>
          <w:rtl/>
        </w:rPr>
        <w:t>: "</w:t>
      </w:r>
      <w:r w:rsidRPr="00572617">
        <w:rPr>
          <w:rFonts w:ascii="Traditional Arabic" w:hAnsi="Traditional Arabic" w:cs="Traditional Arabic"/>
          <w:sz w:val="32"/>
          <w:szCs w:val="32"/>
          <w:rtl/>
        </w:rPr>
        <w:t>إذا صدر قرار وزارة الخدمة المدنية أو الجهة العسكرية التابع لها الموظف 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w:t>
      </w:r>
      <w:r w:rsidRPr="00572617">
        <w:rPr>
          <w:rFonts w:ascii="Traditional Arabic" w:hAnsi="Traditional Arabic" w:cs="Traditional Arabic" w:hint="cs"/>
          <w:sz w:val="32"/>
          <w:szCs w:val="32"/>
          <w:rtl/>
        </w:rPr>
        <w:t xml:space="preserve">"، </w:t>
      </w:r>
      <w:r w:rsidRPr="00572617">
        <w:rPr>
          <w:rFonts w:ascii="Traditional Arabic" w:hAnsi="Traditional Arabic" w:cs="Traditional Arabic"/>
          <w:sz w:val="32"/>
          <w:szCs w:val="32"/>
          <w:rtl/>
        </w:rPr>
        <w:t xml:space="preserve">ولما كان تاريخ نشوء الحق المدعى به </w:t>
      </w:r>
      <w:r w:rsidRPr="00572617">
        <w:rPr>
          <w:rFonts w:ascii="Traditional Arabic" w:hAnsi="Traditional Arabic" w:cs="Traditional Arabic" w:hint="cs"/>
          <w:sz w:val="32"/>
          <w:szCs w:val="32"/>
          <w:rtl/>
        </w:rPr>
        <w:t xml:space="preserve">في </w:t>
      </w:r>
      <w:r w:rsidRPr="00572617">
        <w:rPr>
          <w:rFonts w:ascii="Traditional Arabic" w:hAnsi="Traditional Arabic" w:cs="Traditional Arabic"/>
          <w:sz w:val="32"/>
          <w:szCs w:val="32"/>
          <w:rtl/>
        </w:rPr>
        <w:t>عام 1435هـ، وتاريخ التظلم أمام المدعى عليه</w:t>
      </w:r>
      <w:r w:rsidRPr="00572617">
        <w:rPr>
          <w:rFonts w:ascii="Traditional Arabic" w:hAnsi="Traditional Arabic" w:cs="Traditional Arabic" w:hint="cs"/>
          <w:sz w:val="32"/>
          <w:szCs w:val="32"/>
          <w:rtl/>
        </w:rPr>
        <w:t>ا في 8/1/1441هـ</w:t>
      </w:r>
      <w:r w:rsidRPr="00572617">
        <w:rPr>
          <w:rFonts w:ascii="Traditional Arabic" w:hAnsi="Traditional Arabic" w:cs="Traditional Arabic"/>
          <w:sz w:val="32"/>
          <w:szCs w:val="32"/>
          <w:rtl/>
        </w:rPr>
        <w:t>، ثم مضت المدة دون البت فيه</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بالتالي جاز رفع الدعوى إلى المحكمة الإدارية</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وتاريخ إقامة الدعوى أمام المحكمة 2/5/1442هـ</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فمن ثم تكون الدعوى قد استوفت سائر أوضاعها النظامية</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ومن ثم تكون مقبولة شكلاً</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وأما عن موضوع الدعوى</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w:t>
      </w:r>
      <w:r w:rsidRPr="00572617">
        <w:rPr>
          <w:rFonts w:ascii="Traditional Arabic" w:hAnsi="Traditional Arabic" w:cs="Traditional Arabic" w:hint="cs"/>
          <w:sz w:val="32"/>
          <w:szCs w:val="32"/>
          <w:rtl/>
        </w:rPr>
        <w:t>و</w:t>
      </w:r>
      <w:r w:rsidRPr="00572617">
        <w:rPr>
          <w:rFonts w:ascii="Traditional Arabic" w:hAnsi="Traditional Arabic" w:cs="Traditional Arabic"/>
          <w:sz w:val="32"/>
          <w:szCs w:val="32"/>
          <w:rtl/>
        </w:rPr>
        <w:t>بما أن المادة (25) من نظام خدمة ال</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 xml:space="preserve">فراد الصادر </w:t>
      </w:r>
      <w:r w:rsidRPr="00572617">
        <w:rPr>
          <w:rFonts w:ascii="Traditional Arabic" w:hAnsi="Traditional Arabic" w:cs="Traditional Arabic" w:hint="cs"/>
          <w:sz w:val="32"/>
          <w:szCs w:val="32"/>
          <w:rtl/>
        </w:rPr>
        <w:t>بالمرسوم الملكي رقم</w:t>
      </w:r>
      <w:r w:rsidRPr="00572617">
        <w:rPr>
          <w:rFonts w:ascii="Traditional Arabic" w:hAnsi="Traditional Arabic" w:cs="Traditional Arabic"/>
          <w:sz w:val="32"/>
          <w:szCs w:val="32"/>
          <w:rtl/>
        </w:rPr>
        <w:t xml:space="preserve"> (م/9) وتاريخ 24/3/1397هـــ نصت على أن</w:t>
      </w:r>
      <w:r w:rsidRPr="00572617">
        <w:rPr>
          <w:rFonts w:ascii="Traditional Arabic" w:hAnsi="Traditional Arabic" w:cs="Traditional Arabic" w:hint="cs"/>
          <w:sz w:val="32"/>
          <w:szCs w:val="32"/>
          <w:rtl/>
        </w:rPr>
        <w:t>: "</w:t>
      </w:r>
      <w:r w:rsidRPr="00572617">
        <w:rPr>
          <w:rFonts w:ascii="Traditional Arabic" w:hAnsi="Traditional Arabic" w:cs="Traditional Arabic"/>
          <w:sz w:val="32"/>
          <w:szCs w:val="32"/>
          <w:rtl/>
        </w:rPr>
        <w:t>يصرف للفرد بقرار من الوزير مكافأة وفق</w:t>
      </w:r>
      <w:r w:rsidRPr="00572617">
        <w:rPr>
          <w:rFonts w:ascii="Traditional Arabic" w:hAnsi="Traditional Arabic" w:cs="Traditional Arabic" w:hint="cs"/>
          <w:sz w:val="32"/>
          <w:szCs w:val="32"/>
          <w:rtl/>
        </w:rPr>
        <w:t>اً</w:t>
      </w:r>
      <w:r w:rsidRPr="00572617">
        <w:rPr>
          <w:rFonts w:ascii="Traditional Arabic" w:hAnsi="Traditional Arabic" w:cs="Traditional Arabic"/>
          <w:sz w:val="32"/>
          <w:szCs w:val="32"/>
          <w:rtl/>
        </w:rPr>
        <w:t xml:space="preserve"> لما تحدده اللائحة التنفيذية في الحالات التالية: ج</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العمل خلال أيام ال</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 xml:space="preserve">عياد في غير </w:t>
      </w:r>
      <w:r w:rsidRPr="00572617">
        <w:rPr>
          <w:rFonts w:ascii="Traditional Arabic" w:hAnsi="Traditional Arabic" w:cs="Traditional Arabic" w:hint="cs"/>
          <w:sz w:val="32"/>
          <w:szCs w:val="32"/>
          <w:rtl/>
        </w:rPr>
        <w:t>أ</w:t>
      </w:r>
      <w:r w:rsidRPr="00572617">
        <w:rPr>
          <w:rFonts w:ascii="Traditional Arabic" w:hAnsi="Traditional Arabic" w:cs="Traditional Arabic"/>
          <w:sz w:val="32"/>
          <w:szCs w:val="32"/>
          <w:rtl/>
        </w:rPr>
        <w:t>عمال الحج</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وحيث إن الواضح من نص المادة أن صرف المكافأة ليس حقاً مطلقاً للفرد</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وإنما قيدته المادة بصدور قرار من الوزير المختص بمنح هذه المكافأة لمن يعمل في الأعياد، وهذا مما ينطوي تحت جناح السلطة التقديرية لجهة الإدارة</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وحيث إن الثابت</w:t>
      </w:r>
      <w:r w:rsidRPr="00572617">
        <w:rPr>
          <w:rFonts w:ascii="Traditional Arabic" w:hAnsi="Traditional Arabic" w:cs="Traditional Arabic" w:hint="cs"/>
          <w:sz w:val="32"/>
          <w:szCs w:val="32"/>
          <w:rtl/>
        </w:rPr>
        <w:t xml:space="preserve"> أنه</w:t>
      </w:r>
      <w:r w:rsidRPr="00572617">
        <w:rPr>
          <w:rFonts w:ascii="Traditional Arabic" w:hAnsi="Traditional Arabic" w:cs="Traditional Arabic"/>
          <w:sz w:val="32"/>
          <w:szCs w:val="32"/>
          <w:rtl/>
        </w:rPr>
        <w:t xml:space="preserve"> لم يصدر للمدعي قرار بصرف تلك المكافأة</w:t>
      </w:r>
      <w:r w:rsidRPr="00572617">
        <w:rPr>
          <w:rFonts w:ascii="Traditional Arabic" w:hAnsi="Traditional Arabic" w:cs="Traditional Arabic" w:hint="cs"/>
          <w:sz w:val="32"/>
          <w:szCs w:val="32"/>
          <w:rtl/>
        </w:rPr>
        <w:t>؛</w:t>
      </w:r>
      <w:r w:rsidRPr="00572617">
        <w:rPr>
          <w:rFonts w:ascii="Traditional Arabic" w:hAnsi="Traditional Arabic" w:cs="Traditional Arabic"/>
          <w:sz w:val="32"/>
          <w:szCs w:val="32"/>
          <w:rtl/>
        </w:rPr>
        <w:t xml:space="preserve"> فإن الدائرة تنتهي إلى رفض الدعوى</w:t>
      </w:r>
      <w:r w:rsidRPr="00572617">
        <w:rPr>
          <w:rFonts w:ascii="Traditional Arabic" w:hAnsi="Traditional Arabic" w:cs="Traditional Arabic"/>
          <w:sz w:val="32"/>
          <w:szCs w:val="32"/>
        </w:rPr>
        <w:t>.</w:t>
      </w:r>
    </w:p>
    <w:p w:rsidR="00AD6FC2" w:rsidRPr="00572617" w:rsidRDefault="00AD6FC2" w:rsidP="00AD6FC2">
      <w:pPr>
        <w:jc w:val="both"/>
        <w:rPr>
          <w:rFonts w:ascii="Traditional Arabic" w:hAnsi="Traditional Arabic" w:cs="Traditional Arabic"/>
          <w:sz w:val="36"/>
          <w:szCs w:val="36"/>
          <w:rtl/>
        </w:rPr>
      </w:pPr>
    </w:p>
    <w:p w:rsidR="00AD6FC2" w:rsidRPr="00572617" w:rsidRDefault="00AD6FC2" w:rsidP="00AD6FC2">
      <w:pPr>
        <w:jc w:val="both"/>
        <w:rPr>
          <w:rFonts w:ascii="Traditional Arabic" w:hAnsi="Traditional Arabic" w:cs="Traditional Arabic"/>
          <w:b/>
          <w:bCs/>
          <w:sz w:val="32"/>
          <w:szCs w:val="32"/>
          <w:rtl/>
        </w:rPr>
      </w:pPr>
      <w:r w:rsidRPr="00572617">
        <w:rPr>
          <w:rFonts w:ascii="Traditional Arabic" w:hAnsi="Traditional Arabic" w:cs="Traditional Arabic"/>
          <w:b/>
          <w:bCs/>
          <w:sz w:val="32"/>
          <w:szCs w:val="32"/>
          <w:rtl/>
        </w:rPr>
        <w:lastRenderedPageBreak/>
        <w:t>لذلك حكمت الدائرة: برفض الدعوى رقم (3707) لعام 1442هـ المقامة من</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 xml:space="preserve"> ضد المديرية العامة </w:t>
      </w:r>
      <w:r w:rsidRPr="00572617">
        <w:rPr>
          <w:rFonts w:ascii="Traditional Arabic" w:hAnsi="Traditional Arabic" w:cs="Traditional Arabic" w:hint="cs"/>
          <w:b/>
          <w:bCs/>
          <w:sz w:val="32"/>
          <w:szCs w:val="32"/>
          <w:rtl/>
        </w:rPr>
        <w:t>للأمن</w:t>
      </w:r>
      <w:r w:rsidRPr="00572617">
        <w:rPr>
          <w:rFonts w:ascii="Traditional Arabic" w:hAnsi="Traditional Arabic" w:cs="Traditional Arabic"/>
          <w:b/>
          <w:bCs/>
          <w:sz w:val="32"/>
          <w:szCs w:val="32"/>
          <w:rtl/>
        </w:rPr>
        <w:t xml:space="preserve"> العام.</w:t>
      </w:r>
    </w:p>
    <w:p w:rsidR="00AD6FC2" w:rsidRPr="00572617" w:rsidRDefault="00AD6FC2" w:rsidP="00AD6FC2">
      <w:pPr>
        <w:jc w:val="both"/>
        <w:rPr>
          <w:rFonts w:ascii="Traditional Arabic" w:hAnsi="Traditional Arabic" w:cs="Traditional Arabic"/>
          <w:b/>
          <w:bCs/>
          <w:sz w:val="32"/>
          <w:szCs w:val="32"/>
          <w:rtl/>
        </w:rPr>
      </w:pPr>
      <w:r w:rsidRPr="0057261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72617" w:rsidRDefault="00AD6FC2" w:rsidP="00AD6FC2">
      <w:pPr>
        <w:jc w:val="both"/>
        <w:rPr>
          <w:rFonts w:ascii="Traditional Arabic" w:hAnsi="Traditional Arabic" w:cs="Traditional Arabic"/>
          <w:b/>
          <w:bCs/>
          <w:sz w:val="32"/>
          <w:szCs w:val="32"/>
          <w:rtl/>
        </w:rPr>
      </w:pPr>
    </w:p>
    <w:p w:rsidR="00AD6FC2" w:rsidRPr="00572617" w:rsidRDefault="00AD6FC2" w:rsidP="00AD6FC2">
      <w:pPr>
        <w:jc w:val="both"/>
        <w:rPr>
          <w:rFonts w:ascii="Traditional Arabic" w:hAnsi="Traditional Arabic" w:cs="Traditional Arabic"/>
          <w:b/>
          <w:bCs/>
          <w:sz w:val="32"/>
          <w:szCs w:val="32"/>
          <w:rtl/>
        </w:rPr>
      </w:pPr>
    </w:p>
    <w:p w:rsidR="00AD6FC2" w:rsidRPr="00572617" w:rsidRDefault="00AD6FC2" w:rsidP="00AD6FC2">
      <w:pPr>
        <w:jc w:val="both"/>
        <w:rPr>
          <w:rFonts w:ascii="Traditional Arabic" w:hAnsi="Traditional Arabic" w:cs="Traditional Arabic"/>
          <w:b/>
          <w:bCs/>
          <w:sz w:val="32"/>
          <w:szCs w:val="32"/>
          <w:rtl/>
        </w:rPr>
      </w:pPr>
      <w:r w:rsidRPr="00572617">
        <w:rPr>
          <w:rFonts w:ascii="Traditional Arabic" w:hAnsi="Traditional Arabic" w:cs="Traditional Arabic"/>
          <w:b/>
          <w:bCs/>
          <w:sz w:val="32"/>
          <w:szCs w:val="32"/>
          <w:rtl/>
        </w:rPr>
        <w:t xml:space="preserve">حكم محكمة الاستئناف: </w:t>
      </w:r>
    </w:p>
    <w:p w:rsidR="00AD6FC2" w:rsidRPr="00572617" w:rsidRDefault="00AD6FC2" w:rsidP="00AD6FC2">
      <w:pPr>
        <w:pStyle w:val="a4"/>
        <w:bidi/>
        <w:jc w:val="both"/>
        <w:rPr>
          <w:rFonts w:ascii="Traditional Arabic" w:hAnsi="Traditional Arabic" w:cs="Traditional Arabic"/>
          <w:b/>
          <w:bCs/>
          <w:sz w:val="32"/>
          <w:szCs w:val="32"/>
          <w:rtl/>
          <w:lang w:bidi="ar-EG"/>
        </w:rPr>
      </w:pPr>
      <w:r w:rsidRPr="00572617">
        <w:rPr>
          <w:rFonts w:ascii="Traditional Arabic" w:hAnsi="Traditional Arabic" w:cs="Traditional Arabic" w:hint="cs"/>
          <w:b/>
          <w:bCs/>
          <w:sz w:val="32"/>
          <w:szCs w:val="32"/>
          <w:rtl/>
          <w:lang w:bidi="ar-EG"/>
        </w:rPr>
        <w:t>تمت المرافعة أمام محكمة الاستئناف بعد أن قدم المستأنف -المدعي- طلب استئناف على حكم المحكمة الإدارية.</w:t>
      </w:r>
    </w:p>
    <w:p w:rsidR="00AD6FC2" w:rsidRPr="00572617" w:rsidRDefault="00AD6FC2" w:rsidP="00AD6FC2">
      <w:pPr>
        <w:jc w:val="both"/>
        <w:rPr>
          <w:rFonts w:ascii="Traditional Arabic" w:hAnsi="Traditional Arabic" w:cs="Traditional Arabic"/>
          <w:b/>
          <w:bCs/>
          <w:sz w:val="32"/>
          <w:szCs w:val="32"/>
          <w:rtl/>
        </w:rPr>
      </w:pPr>
      <w:r w:rsidRPr="00572617">
        <w:rPr>
          <w:rFonts w:ascii="Traditional Arabic" w:hAnsi="Traditional Arabic" w:cs="Traditional Arabic" w:hint="cs"/>
          <w:b/>
          <w:bCs/>
          <w:sz w:val="32"/>
          <w:szCs w:val="32"/>
          <w:rtl/>
        </w:rPr>
        <w:t>وقد بنت المحكمة حكمها على:</w:t>
      </w:r>
      <w:r w:rsidRPr="00572617">
        <w:rPr>
          <w:rFonts w:ascii="Traditional Arabic" w:hAnsi="Traditional Arabic" w:cs="Traditional Arabic"/>
          <w:b/>
          <w:bCs/>
          <w:sz w:val="32"/>
          <w:szCs w:val="32"/>
          <w:rtl/>
        </w:rPr>
        <w:t xml:space="preserve"> </w:t>
      </w:r>
      <w:r w:rsidRPr="00572617">
        <w:rPr>
          <w:rFonts w:ascii="Traditional Arabic" w:hAnsi="Traditional Arabic" w:cs="Traditional Arabic" w:hint="cs"/>
          <w:b/>
          <w:bCs/>
          <w:sz w:val="32"/>
          <w:szCs w:val="32"/>
          <w:rtl/>
        </w:rPr>
        <w:t xml:space="preserve">أن </w:t>
      </w:r>
      <w:r w:rsidRPr="00572617">
        <w:rPr>
          <w:rFonts w:ascii="Traditional Arabic" w:hAnsi="Traditional Arabic" w:cs="Traditional Arabic"/>
          <w:b/>
          <w:bCs/>
          <w:sz w:val="32"/>
          <w:szCs w:val="32"/>
          <w:rtl/>
        </w:rPr>
        <w:t>المستأنف صدر له قرار من صاحب الصلاحية بالتكليف</w:t>
      </w:r>
      <w:r w:rsidRPr="00572617">
        <w:rPr>
          <w:rFonts w:ascii="Traditional Arabic" w:hAnsi="Traditional Arabic" w:cs="Traditional Arabic" w:hint="cs"/>
          <w:b/>
          <w:bCs/>
          <w:sz w:val="32"/>
          <w:szCs w:val="32"/>
          <w:rtl/>
        </w:rPr>
        <w:t>،</w:t>
      </w:r>
      <w:r w:rsidRPr="00572617">
        <w:rPr>
          <w:rFonts w:ascii="Traditional Arabic" w:hAnsi="Traditional Arabic" w:cs="Traditional Arabic"/>
          <w:b/>
          <w:bCs/>
          <w:sz w:val="32"/>
          <w:szCs w:val="32"/>
          <w:rtl/>
        </w:rPr>
        <w:t xml:space="preserve"> وقدم البيانات التي تثبت قيامه بالمهمة من خلال البيانات المرفقة وبإشراف رؤسائه</w:t>
      </w:r>
      <w:r w:rsidRPr="00572617">
        <w:rPr>
          <w:rFonts w:ascii="Traditional Arabic" w:hAnsi="Traditional Arabic" w:cs="Traditional Arabic" w:hint="cs"/>
          <w:b/>
          <w:bCs/>
          <w:sz w:val="32"/>
          <w:szCs w:val="32"/>
          <w:rtl/>
        </w:rPr>
        <w:t>،</w:t>
      </w:r>
      <w:r w:rsidRPr="00572617">
        <w:rPr>
          <w:rFonts w:ascii="Traditional Arabic" w:hAnsi="Traditional Arabic" w:cs="Traditional Arabic"/>
          <w:b/>
          <w:bCs/>
          <w:sz w:val="32"/>
          <w:szCs w:val="32"/>
          <w:rtl/>
        </w:rPr>
        <w:t> وحيث إن الثابت من الأوراق</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تكليف المدعي بالعمل في عيد الفطر للأعوام</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1435</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1436</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1437</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1438</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1439</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1440</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1441هـ</w:t>
      </w:r>
      <w:r w:rsidRPr="00572617">
        <w:rPr>
          <w:rFonts w:ascii="Traditional Arabic" w:hAnsi="Traditional Arabic" w:cs="Traditional Arabic" w:hint="cs"/>
          <w:b/>
          <w:bCs/>
          <w:sz w:val="32"/>
          <w:szCs w:val="32"/>
          <w:rtl/>
        </w:rPr>
        <w:t>،</w:t>
      </w:r>
      <w:r w:rsidRPr="00572617">
        <w:rPr>
          <w:rFonts w:ascii="Traditional Arabic" w:hAnsi="Traditional Arabic" w:cs="Traditional Arabic"/>
          <w:b/>
          <w:bCs/>
          <w:sz w:val="32"/>
          <w:szCs w:val="32"/>
          <w:rtl/>
        </w:rPr>
        <w:t xml:space="preserve"> وكذلك تكليفه بالعمل في عيد الأضحى لعامي 1436</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1441هـ</w:t>
      </w:r>
      <w:r w:rsidRPr="00572617">
        <w:rPr>
          <w:rFonts w:ascii="Traditional Arabic" w:hAnsi="Traditional Arabic" w:cs="Traditional Arabic" w:hint="cs"/>
          <w:b/>
          <w:bCs/>
          <w:sz w:val="32"/>
          <w:szCs w:val="32"/>
          <w:rtl/>
        </w:rPr>
        <w:t>؛</w:t>
      </w:r>
      <w:r w:rsidRPr="00572617">
        <w:rPr>
          <w:rFonts w:ascii="Traditional Arabic" w:hAnsi="Traditional Arabic" w:cs="Traditional Arabic"/>
          <w:b/>
          <w:bCs/>
          <w:sz w:val="32"/>
          <w:szCs w:val="32"/>
          <w:rtl/>
        </w:rPr>
        <w:t xml:space="preserve"> وبالتالي فإن المدعي يستحق المكافأة عن الأعوام التي كلف بالعمل فيها</w:t>
      </w:r>
      <w:r w:rsidRPr="00572617">
        <w:rPr>
          <w:rFonts w:ascii="Traditional Arabic" w:hAnsi="Traditional Arabic" w:cs="Traditional Arabic" w:hint="cs"/>
          <w:b/>
          <w:bCs/>
          <w:sz w:val="32"/>
          <w:szCs w:val="32"/>
          <w:rtl/>
        </w:rPr>
        <w:t>؛</w:t>
      </w:r>
      <w:r w:rsidRPr="00572617">
        <w:rPr>
          <w:rFonts w:ascii="Traditional Arabic" w:hAnsi="Traditional Arabic" w:cs="Traditional Arabic"/>
          <w:b/>
          <w:bCs/>
          <w:sz w:val="32"/>
          <w:szCs w:val="32"/>
          <w:rtl/>
        </w:rPr>
        <w:t xml:space="preserve"> استناداً </w:t>
      </w:r>
      <w:r w:rsidRPr="00572617">
        <w:rPr>
          <w:rFonts w:ascii="Traditional Arabic" w:hAnsi="Traditional Arabic" w:cs="Traditional Arabic" w:hint="cs"/>
          <w:b/>
          <w:bCs/>
          <w:sz w:val="32"/>
          <w:szCs w:val="32"/>
          <w:rtl/>
        </w:rPr>
        <w:t>إلى</w:t>
      </w:r>
      <w:r w:rsidRPr="00572617">
        <w:rPr>
          <w:rFonts w:ascii="Traditional Arabic" w:hAnsi="Traditional Arabic" w:cs="Traditional Arabic"/>
          <w:b/>
          <w:bCs/>
          <w:sz w:val="32"/>
          <w:szCs w:val="32"/>
          <w:rtl/>
        </w:rPr>
        <w:t xml:space="preserve"> نص المادة (25) من نظام خدمة الأفراد الصادر </w:t>
      </w:r>
      <w:r w:rsidRPr="00572617">
        <w:rPr>
          <w:rFonts w:ascii="Traditional Arabic" w:hAnsi="Traditional Arabic" w:cs="Traditional Arabic" w:hint="cs"/>
          <w:b/>
          <w:bCs/>
          <w:sz w:val="32"/>
          <w:szCs w:val="32"/>
          <w:rtl/>
        </w:rPr>
        <w:t>بالمرسوم الملكي رقم</w:t>
      </w:r>
      <w:r w:rsidRPr="00572617">
        <w:rPr>
          <w:rFonts w:ascii="Traditional Arabic" w:hAnsi="Traditional Arabic" w:cs="Traditional Arabic"/>
          <w:b/>
          <w:bCs/>
          <w:sz w:val="32"/>
          <w:szCs w:val="32"/>
          <w:rtl/>
        </w:rPr>
        <w:t xml:space="preserve"> (م/9) وتاريخ 24/3/1397هـ</w:t>
      </w:r>
      <w:r w:rsidRPr="00572617">
        <w:rPr>
          <w:rFonts w:ascii="Traditional Arabic" w:hAnsi="Traditional Arabic" w:cs="Traditional Arabic" w:hint="cs"/>
          <w:b/>
          <w:bCs/>
          <w:sz w:val="32"/>
          <w:szCs w:val="32"/>
          <w:rtl/>
        </w:rPr>
        <w:t>.</w:t>
      </w:r>
    </w:p>
    <w:p w:rsidR="00AD6FC2" w:rsidRDefault="00AD6FC2" w:rsidP="00AD6FC2">
      <w:pPr>
        <w:jc w:val="both"/>
      </w:pPr>
      <w:r w:rsidRPr="00572617">
        <w:rPr>
          <w:rFonts w:ascii="Traditional Arabic" w:hAnsi="Traditional Arabic" w:cs="Traditional Arabic" w:hint="cs"/>
          <w:b/>
          <w:bCs/>
          <w:sz w:val="32"/>
          <w:szCs w:val="32"/>
          <w:rtl/>
        </w:rPr>
        <w:t>لذلك حكمت المحكمة: بإلغاء الحكم، والقضاء مجدداً بإلزام</w:t>
      </w:r>
      <w:r w:rsidRPr="00572617">
        <w:rPr>
          <w:rFonts w:ascii="Traditional Arabic" w:hAnsi="Traditional Arabic" w:cs="Traditional Arabic"/>
          <w:b/>
          <w:bCs/>
          <w:sz w:val="32"/>
          <w:szCs w:val="32"/>
          <w:rtl/>
        </w:rPr>
        <w:t xml:space="preserve"> المديرية العامة </w:t>
      </w:r>
      <w:r w:rsidRPr="00572617">
        <w:rPr>
          <w:rFonts w:ascii="Traditional Arabic" w:hAnsi="Traditional Arabic" w:cs="Traditional Arabic" w:hint="cs"/>
          <w:b/>
          <w:bCs/>
          <w:sz w:val="32"/>
          <w:szCs w:val="32"/>
          <w:rtl/>
        </w:rPr>
        <w:t>للأمن</w:t>
      </w:r>
      <w:r w:rsidRPr="00572617">
        <w:rPr>
          <w:rFonts w:ascii="Traditional Arabic" w:hAnsi="Traditional Arabic" w:cs="Traditional Arabic"/>
          <w:b/>
          <w:bCs/>
          <w:sz w:val="32"/>
          <w:szCs w:val="32"/>
          <w:rtl/>
        </w:rPr>
        <w:t xml:space="preserve"> العام بأن تصرف لـ</w:t>
      </w:r>
      <w:r w:rsidRPr="00572617">
        <w:rPr>
          <w:rFonts w:ascii="Traditional Arabic" w:hAnsi="Traditional Arabic" w:cs="Traditional Arabic" w:hint="cs"/>
          <w:b/>
          <w:bCs/>
          <w:sz w:val="32"/>
          <w:szCs w:val="32"/>
          <w:rtl/>
        </w:rPr>
        <w:t>(...)</w:t>
      </w:r>
      <w:r w:rsidRPr="00572617">
        <w:rPr>
          <w:rFonts w:ascii="Traditional Arabic" w:hAnsi="Traditional Arabic" w:cs="Traditional Arabic"/>
          <w:b/>
          <w:bCs/>
          <w:sz w:val="32"/>
          <w:szCs w:val="32"/>
          <w:rtl/>
        </w:rPr>
        <w:t xml:space="preserve"> مكافأة التكليف بالعمل خلال أيام عيد الفطر للأعوام</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1435</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1436</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1437</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1438</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1439</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1440</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1441هـ</w:t>
      </w:r>
      <w:r w:rsidRPr="00572617">
        <w:rPr>
          <w:rFonts w:ascii="Traditional Arabic" w:hAnsi="Traditional Arabic" w:cs="Traditional Arabic" w:hint="cs"/>
          <w:b/>
          <w:bCs/>
          <w:sz w:val="32"/>
          <w:szCs w:val="32"/>
          <w:rtl/>
        </w:rPr>
        <w:t xml:space="preserve">، </w:t>
      </w:r>
      <w:r w:rsidRPr="00572617">
        <w:rPr>
          <w:rFonts w:ascii="Traditional Arabic" w:hAnsi="Traditional Arabic" w:cs="Traditional Arabic"/>
          <w:b/>
          <w:bCs/>
          <w:sz w:val="32"/>
          <w:szCs w:val="32"/>
          <w:rtl/>
        </w:rPr>
        <w:t>ومكافأة التكليف بالعمل خلال أيام عيد الأضحى لعامي 1436</w:t>
      </w:r>
      <w:r w:rsidRPr="00572617">
        <w:rPr>
          <w:rFonts w:ascii="Traditional Arabic" w:hAnsi="Traditional Arabic" w:cs="Traditional Arabic" w:hint="cs"/>
          <w:b/>
          <w:bCs/>
          <w:sz w:val="32"/>
          <w:szCs w:val="32"/>
          <w:rtl/>
        </w:rPr>
        <w:t>،</w:t>
      </w:r>
      <w:r w:rsidRPr="00572617">
        <w:rPr>
          <w:rFonts w:ascii="Traditional Arabic" w:hAnsi="Traditional Arabic" w:cs="Traditional Arabic"/>
          <w:b/>
          <w:bCs/>
          <w:sz w:val="32"/>
          <w:szCs w:val="32"/>
          <w:rtl/>
        </w:rPr>
        <w:t xml:space="preserve"> 1441هـ.</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C4470" w:rsidRDefault="00AD6FC2" w:rsidP="00AD6FC2">
      <w:pPr>
        <w:jc w:val="both"/>
        <w:rPr>
          <w:rFonts w:ascii="Traditional Arabic" w:hAnsi="Traditional Arabic" w:cs="Traditional Arabic"/>
          <w:b/>
          <w:bCs/>
          <w:sz w:val="32"/>
          <w:szCs w:val="32"/>
        </w:rPr>
      </w:pPr>
      <w:r w:rsidRPr="005C4470">
        <w:rPr>
          <w:rFonts w:ascii="Traditional Arabic" w:hAnsi="Traditional Arabic" w:cs="Traditional Arabic"/>
          <w:b/>
          <w:bCs/>
          <w:sz w:val="32"/>
          <w:szCs w:val="32"/>
          <w:rtl/>
        </w:rPr>
        <w:lastRenderedPageBreak/>
        <w:t xml:space="preserve">رقم القضية في المحكمة الإدارية </w:t>
      </w:r>
      <w:r w:rsidRPr="005C4470">
        <w:rPr>
          <w:rFonts w:ascii="Traditional Arabic" w:hAnsi="Traditional Arabic" w:cs="Traditional Arabic" w:hint="cs"/>
          <w:b/>
          <w:bCs/>
          <w:sz w:val="32"/>
          <w:szCs w:val="32"/>
          <w:rtl/>
        </w:rPr>
        <w:t>3022</w:t>
      </w:r>
      <w:r w:rsidRPr="005C4470">
        <w:rPr>
          <w:rFonts w:ascii="Traditional Arabic" w:hAnsi="Traditional Arabic" w:cs="Traditional Arabic"/>
          <w:b/>
          <w:bCs/>
          <w:sz w:val="32"/>
          <w:szCs w:val="32"/>
          <w:rtl/>
        </w:rPr>
        <w:t xml:space="preserve"> لعام 1442هـ</w:t>
      </w:r>
    </w:p>
    <w:p w:rsidR="00AD6FC2" w:rsidRPr="005C4470" w:rsidRDefault="00AD6FC2" w:rsidP="00AD6FC2">
      <w:pPr>
        <w:jc w:val="both"/>
        <w:rPr>
          <w:rFonts w:ascii="Traditional Arabic" w:hAnsi="Traditional Arabic" w:cs="Traditional Arabic"/>
          <w:b/>
          <w:bCs/>
          <w:sz w:val="32"/>
          <w:szCs w:val="32"/>
        </w:rPr>
      </w:pPr>
      <w:r w:rsidRPr="005C4470">
        <w:rPr>
          <w:rFonts w:ascii="Traditional Arabic" w:hAnsi="Traditional Arabic" w:cs="Traditional Arabic"/>
          <w:b/>
          <w:bCs/>
          <w:sz w:val="32"/>
          <w:szCs w:val="32"/>
          <w:rtl/>
        </w:rPr>
        <w:t xml:space="preserve">رقم القضية في محكمة الاستئناف الإدارية </w:t>
      </w:r>
      <w:r w:rsidRPr="005C4470">
        <w:rPr>
          <w:rFonts w:ascii="Traditional Arabic" w:hAnsi="Traditional Arabic" w:cs="Traditional Arabic" w:hint="cs"/>
          <w:b/>
          <w:bCs/>
          <w:sz w:val="32"/>
          <w:szCs w:val="32"/>
          <w:rtl/>
        </w:rPr>
        <w:t>2371</w:t>
      </w:r>
      <w:r w:rsidRPr="005C4470">
        <w:rPr>
          <w:rFonts w:ascii="Traditional Arabic" w:hAnsi="Traditional Arabic" w:cs="Traditional Arabic"/>
          <w:b/>
          <w:bCs/>
          <w:sz w:val="32"/>
          <w:szCs w:val="32"/>
          <w:rtl/>
        </w:rPr>
        <w:t xml:space="preserve"> لعام 144</w:t>
      </w:r>
      <w:r w:rsidRPr="005C4470">
        <w:rPr>
          <w:rFonts w:ascii="Traditional Arabic" w:hAnsi="Traditional Arabic" w:cs="Traditional Arabic" w:hint="cs"/>
          <w:b/>
          <w:bCs/>
          <w:sz w:val="32"/>
          <w:szCs w:val="32"/>
          <w:rtl/>
        </w:rPr>
        <w:t>2</w:t>
      </w:r>
      <w:r w:rsidRPr="005C4470">
        <w:rPr>
          <w:rFonts w:ascii="Traditional Arabic" w:hAnsi="Traditional Arabic" w:cs="Traditional Arabic"/>
          <w:b/>
          <w:bCs/>
          <w:sz w:val="32"/>
          <w:szCs w:val="32"/>
          <w:rtl/>
        </w:rPr>
        <w:t>هـ</w:t>
      </w:r>
    </w:p>
    <w:p w:rsidR="00AD6FC2" w:rsidRPr="005C4470" w:rsidRDefault="00AD6FC2" w:rsidP="00AD6FC2">
      <w:pPr>
        <w:tabs>
          <w:tab w:val="left" w:pos="3461"/>
        </w:tabs>
        <w:jc w:val="both"/>
        <w:rPr>
          <w:rFonts w:ascii="Traditional Arabic" w:hAnsi="Traditional Arabic" w:cs="Traditional Arabic"/>
          <w:b/>
          <w:bCs/>
          <w:sz w:val="32"/>
          <w:szCs w:val="32"/>
          <w:rtl/>
        </w:rPr>
      </w:pPr>
      <w:r w:rsidRPr="005C4470">
        <w:rPr>
          <w:rFonts w:ascii="Traditional Arabic" w:hAnsi="Traditional Arabic" w:cs="Traditional Arabic"/>
          <w:b/>
          <w:bCs/>
          <w:sz w:val="32"/>
          <w:szCs w:val="32"/>
          <w:rtl/>
        </w:rPr>
        <w:t xml:space="preserve">تاريخ الجلسة </w:t>
      </w:r>
      <w:r w:rsidRPr="005C4470">
        <w:rPr>
          <w:rFonts w:ascii="Traditional Arabic" w:hAnsi="Traditional Arabic" w:cs="Traditional Arabic" w:hint="cs"/>
          <w:b/>
          <w:bCs/>
          <w:sz w:val="32"/>
          <w:szCs w:val="32"/>
          <w:rtl/>
        </w:rPr>
        <w:t>8</w:t>
      </w:r>
      <w:r w:rsidRPr="005C4470">
        <w:rPr>
          <w:rFonts w:ascii="Traditional Arabic" w:hAnsi="Traditional Arabic" w:cs="Traditional Arabic"/>
          <w:b/>
          <w:bCs/>
          <w:sz w:val="32"/>
          <w:szCs w:val="32"/>
          <w:rtl/>
        </w:rPr>
        <w:t>/</w:t>
      </w:r>
      <w:r w:rsidRPr="005C4470">
        <w:rPr>
          <w:rFonts w:ascii="Traditional Arabic" w:hAnsi="Traditional Arabic" w:cs="Traditional Arabic" w:hint="cs"/>
          <w:b/>
          <w:bCs/>
          <w:sz w:val="32"/>
          <w:szCs w:val="32"/>
          <w:rtl/>
        </w:rPr>
        <w:t>2</w:t>
      </w:r>
      <w:r w:rsidRPr="005C4470">
        <w:rPr>
          <w:rFonts w:ascii="Traditional Arabic" w:hAnsi="Traditional Arabic" w:cs="Traditional Arabic"/>
          <w:b/>
          <w:bCs/>
          <w:sz w:val="32"/>
          <w:szCs w:val="32"/>
          <w:rtl/>
        </w:rPr>
        <w:t>/144</w:t>
      </w:r>
      <w:r w:rsidRPr="005C4470">
        <w:rPr>
          <w:rFonts w:ascii="Traditional Arabic" w:hAnsi="Traditional Arabic" w:cs="Traditional Arabic" w:hint="cs"/>
          <w:b/>
          <w:bCs/>
          <w:sz w:val="32"/>
          <w:szCs w:val="32"/>
          <w:rtl/>
        </w:rPr>
        <w:t>3</w:t>
      </w:r>
      <w:r w:rsidRPr="005C4470">
        <w:rPr>
          <w:rFonts w:ascii="Traditional Arabic" w:hAnsi="Traditional Arabic" w:cs="Traditional Arabic"/>
          <w:b/>
          <w:bCs/>
          <w:sz w:val="32"/>
          <w:szCs w:val="32"/>
          <w:rtl/>
        </w:rPr>
        <w:t>هـ</w:t>
      </w:r>
      <w:r w:rsidRPr="005C4470">
        <w:rPr>
          <w:rFonts w:ascii="Traditional Arabic" w:hAnsi="Traditional Arabic" w:cs="Traditional Arabic"/>
          <w:b/>
          <w:bCs/>
          <w:sz w:val="32"/>
          <w:szCs w:val="32"/>
          <w:rtl/>
        </w:rPr>
        <w:tab/>
      </w:r>
    </w:p>
    <w:p w:rsidR="00AD6FC2" w:rsidRPr="005C4470" w:rsidRDefault="00AD6FC2" w:rsidP="00AD6FC2">
      <w:pPr>
        <w:tabs>
          <w:tab w:val="left" w:pos="3461"/>
        </w:tabs>
        <w:jc w:val="center"/>
        <w:rPr>
          <w:rFonts w:ascii="Traditional Arabic" w:hAnsi="Traditional Arabic" w:cs="Traditional Arabic"/>
          <w:b/>
          <w:bCs/>
          <w:sz w:val="32"/>
          <w:szCs w:val="32"/>
          <w:rtl/>
        </w:rPr>
      </w:pPr>
      <w:r w:rsidRPr="005C4470">
        <w:rPr>
          <w:rFonts w:ascii="Traditional Arabic" w:hAnsi="Traditional Arabic" w:cs="Traditional Arabic"/>
          <w:b/>
          <w:bCs/>
          <w:sz w:val="32"/>
          <w:szCs w:val="32"/>
          <w:rtl/>
        </w:rPr>
        <w:t>الموضوعات</w:t>
      </w:r>
    </w:p>
    <w:p w:rsidR="00AD6FC2" w:rsidRPr="005C4470" w:rsidRDefault="00AD6FC2" w:rsidP="00AD6FC2">
      <w:pPr>
        <w:tabs>
          <w:tab w:val="left" w:pos="6056"/>
        </w:tabs>
        <w:spacing w:line="276" w:lineRule="auto"/>
        <w:jc w:val="both"/>
        <w:rPr>
          <w:rFonts w:ascii="Traditional Arabic" w:hAnsi="Traditional Arabic" w:cs="Traditional Arabic"/>
          <w:b/>
          <w:bCs/>
          <w:sz w:val="32"/>
          <w:szCs w:val="32"/>
          <w:rtl/>
        </w:rPr>
      </w:pPr>
      <w:r w:rsidRPr="005C4470">
        <w:rPr>
          <w:rFonts w:ascii="Traditional Arabic" w:hAnsi="Traditional Arabic" w:cs="Traditional Arabic" w:hint="cs"/>
          <w:b/>
          <w:bCs/>
          <w:sz w:val="32"/>
          <w:szCs w:val="32"/>
          <w:rtl/>
        </w:rPr>
        <w:t xml:space="preserve">خدمة عسكرية </w:t>
      </w:r>
      <w:r w:rsidRPr="005C4470">
        <w:rPr>
          <w:rFonts w:ascii="Traditional Arabic" w:hAnsi="Traditional Arabic" w:cs="Traditional Arabic"/>
          <w:b/>
          <w:bCs/>
          <w:sz w:val="32"/>
          <w:szCs w:val="32"/>
          <w:rtl/>
        </w:rPr>
        <w:t>–</w:t>
      </w:r>
      <w:r w:rsidRPr="005C4470">
        <w:rPr>
          <w:rFonts w:ascii="Traditional Arabic" w:hAnsi="Traditional Arabic" w:cs="Traditional Arabic" w:hint="cs"/>
          <w:b/>
          <w:bCs/>
          <w:sz w:val="32"/>
          <w:szCs w:val="32"/>
          <w:rtl/>
        </w:rPr>
        <w:t xml:space="preserve"> أفراد </w:t>
      </w:r>
      <w:r w:rsidRPr="005C4470">
        <w:rPr>
          <w:rFonts w:ascii="Traditional Arabic" w:hAnsi="Traditional Arabic" w:cs="Traditional Arabic"/>
          <w:b/>
          <w:bCs/>
          <w:sz w:val="32"/>
          <w:szCs w:val="32"/>
          <w:rtl/>
        </w:rPr>
        <w:t>–</w:t>
      </w:r>
      <w:r w:rsidRPr="005C4470">
        <w:rPr>
          <w:rFonts w:ascii="Traditional Arabic" w:hAnsi="Traditional Arabic" w:cs="Traditional Arabic" w:hint="cs"/>
          <w:b/>
          <w:bCs/>
          <w:sz w:val="32"/>
          <w:szCs w:val="32"/>
          <w:rtl/>
        </w:rPr>
        <w:t xml:space="preserve"> حقوق وظيفية </w:t>
      </w:r>
      <w:r w:rsidRPr="005C4470">
        <w:rPr>
          <w:rFonts w:ascii="Traditional Arabic" w:hAnsi="Traditional Arabic" w:cs="Traditional Arabic"/>
          <w:b/>
          <w:bCs/>
          <w:sz w:val="32"/>
          <w:szCs w:val="32"/>
          <w:rtl/>
        </w:rPr>
        <w:t>–</w:t>
      </w:r>
      <w:r w:rsidRPr="005C4470">
        <w:rPr>
          <w:rFonts w:ascii="Traditional Arabic" w:hAnsi="Traditional Arabic" w:cs="Traditional Arabic" w:hint="cs"/>
          <w:b/>
          <w:bCs/>
          <w:sz w:val="32"/>
          <w:szCs w:val="32"/>
          <w:rtl/>
        </w:rPr>
        <w:t xml:space="preserve"> مكافأة المشاركة في أعمال الحج </w:t>
      </w:r>
      <w:r w:rsidRPr="005C4470">
        <w:rPr>
          <w:rFonts w:ascii="Traditional Arabic" w:hAnsi="Traditional Arabic" w:cs="Traditional Arabic"/>
          <w:b/>
          <w:bCs/>
          <w:sz w:val="32"/>
          <w:szCs w:val="32"/>
          <w:rtl/>
        </w:rPr>
        <w:t>–</w:t>
      </w:r>
      <w:r w:rsidRPr="005C4470">
        <w:rPr>
          <w:rFonts w:ascii="Traditional Arabic" w:hAnsi="Traditional Arabic" w:cs="Traditional Arabic" w:hint="cs"/>
          <w:b/>
          <w:bCs/>
          <w:sz w:val="32"/>
          <w:szCs w:val="32"/>
          <w:rtl/>
        </w:rPr>
        <w:t xml:space="preserve"> الجهات الحكومية المشاركة في موسم الحج.</w:t>
      </w:r>
    </w:p>
    <w:p w:rsidR="00AD6FC2" w:rsidRPr="005C4470" w:rsidRDefault="00AD6FC2" w:rsidP="00AD6FC2">
      <w:pPr>
        <w:tabs>
          <w:tab w:val="left" w:pos="3461"/>
        </w:tabs>
        <w:jc w:val="both"/>
        <w:rPr>
          <w:rFonts w:ascii="Traditional Arabic" w:hAnsi="Traditional Arabic" w:cs="Traditional Arabic"/>
          <w:sz w:val="32"/>
          <w:szCs w:val="32"/>
          <w:rtl/>
        </w:rPr>
      </w:pPr>
      <w:r w:rsidRPr="005C4470">
        <w:rPr>
          <w:rFonts w:ascii="Traditional Arabic" w:hAnsi="Traditional Arabic" w:cs="Traditional Arabic" w:hint="cs"/>
          <w:sz w:val="32"/>
          <w:szCs w:val="32"/>
          <w:rtl/>
        </w:rPr>
        <w:t xml:space="preserve">مطالبة المدعي إلزام المدعى عليها (المديرية العامة للسجون) بصرف مكافأة المشاركة في أعمال الحج </w:t>
      </w:r>
      <w:r w:rsidRPr="005C4470">
        <w:rPr>
          <w:rFonts w:ascii="Traditional Arabic" w:hAnsi="Traditional Arabic" w:cs="Traditional Arabic"/>
          <w:sz w:val="32"/>
          <w:szCs w:val="32"/>
          <w:rtl/>
        </w:rPr>
        <w:t>–</w:t>
      </w:r>
      <w:r w:rsidRPr="005C4470">
        <w:rPr>
          <w:rFonts w:ascii="Traditional Arabic" w:hAnsi="Traditional Arabic" w:cs="Traditional Arabic" w:hint="cs"/>
          <w:sz w:val="32"/>
          <w:szCs w:val="32"/>
          <w:rtl/>
        </w:rPr>
        <w:t xml:space="preserve"> صدور حكم المحكمة الإدارية برفض الدعوى؛ استناداً إلى كون المدعى عليها ليست من الجهات الحكومية المشاركة في موسم الحج، وإلى عدم صدور قرار بتكليف المدعي بالمشاركة في أعمال الحج </w:t>
      </w:r>
      <w:r w:rsidRPr="005C4470">
        <w:rPr>
          <w:rFonts w:ascii="Traditional Arabic" w:hAnsi="Traditional Arabic" w:cs="Traditional Arabic"/>
          <w:sz w:val="32"/>
          <w:szCs w:val="32"/>
          <w:rtl/>
        </w:rPr>
        <w:t>–</w:t>
      </w:r>
      <w:r w:rsidRPr="005C4470">
        <w:rPr>
          <w:rFonts w:ascii="Traditional Arabic" w:hAnsi="Traditional Arabic" w:cs="Traditional Arabic" w:hint="cs"/>
          <w:sz w:val="32"/>
          <w:szCs w:val="32"/>
          <w:rtl/>
        </w:rPr>
        <w:t xml:space="preserve"> نظر محكمة الاستئناف للدعوى </w:t>
      </w:r>
      <w:r w:rsidRPr="005C4470">
        <w:rPr>
          <w:rFonts w:ascii="Traditional Arabic" w:hAnsi="Traditional Arabic" w:cs="Traditional Arabic"/>
          <w:sz w:val="32"/>
          <w:szCs w:val="32"/>
          <w:rtl/>
        </w:rPr>
        <w:t>–</w:t>
      </w:r>
      <w:r w:rsidRPr="005C4470">
        <w:rPr>
          <w:rFonts w:ascii="Traditional Arabic" w:hAnsi="Traditional Arabic" w:cs="Traditional Arabic" w:hint="cs"/>
          <w:sz w:val="32"/>
          <w:szCs w:val="32"/>
          <w:rtl/>
        </w:rPr>
        <w:t xml:space="preserve"> تقرير محكمة الاستئناف أن المدعي مدرج اسمه ضمن المناوبين في أعمال الحج، وأن المدعى عليها من ضمن قوى الأمن الداخلي المشاركة في موسم الحج </w:t>
      </w:r>
      <w:r w:rsidRPr="005C4470">
        <w:rPr>
          <w:rFonts w:ascii="Traditional Arabic" w:hAnsi="Traditional Arabic" w:cs="Traditional Arabic"/>
          <w:sz w:val="32"/>
          <w:szCs w:val="32"/>
          <w:rtl/>
        </w:rPr>
        <w:t>–</w:t>
      </w:r>
      <w:r w:rsidRPr="005C4470">
        <w:rPr>
          <w:rFonts w:ascii="Traditional Arabic" w:hAnsi="Traditional Arabic" w:cs="Traditional Arabic" w:hint="cs"/>
          <w:sz w:val="32"/>
          <w:szCs w:val="32"/>
          <w:rtl/>
        </w:rPr>
        <w:t xml:space="preserve"> استحقاق المدعي لمكافأة المشاركة في أعمال الحج </w:t>
      </w:r>
      <w:r w:rsidRPr="005C4470">
        <w:rPr>
          <w:rFonts w:ascii="Traditional Arabic" w:hAnsi="Traditional Arabic" w:cs="Traditional Arabic"/>
          <w:sz w:val="32"/>
          <w:szCs w:val="32"/>
          <w:rtl/>
        </w:rPr>
        <w:t>–</w:t>
      </w:r>
      <w:r w:rsidRPr="005C4470">
        <w:rPr>
          <w:rFonts w:ascii="Traditional Arabic" w:hAnsi="Traditional Arabic" w:cs="Traditional Arabic" w:hint="cs"/>
          <w:sz w:val="32"/>
          <w:szCs w:val="32"/>
          <w:rtl/>
        </w:rPr>
        <w:t xml:space="preserve"> أثر ذلك: إلغاء الحكم، والقضاء بإلزام المدعى عليها بصرف المكافأة للمدعي.</w:t>
      </w:r>
    </w:p>
    <w:p w:rsidR="00AD6FC2" w:rsidRPr="005C4470" w:rsidRDefault="00AD6FC2" w:rsidP="00AD6FC2">
      <w:pPr>
        <w:tabs>
          <w:tab w:val="left" w:pos="3461"/>
        </w:tabs>
        <w:jc w:val="both"/>
        <w:rPr>
          <w:rFonts w:ascii="Traditional Arabic" w:hAnsi="Traditional Arabic" w:cs="Traditional Arabic"/>
          <w:sz w:val="32"/>
          <w:szCs w:val="32"/>
          <w:rtl/>
        </w:rPr>
      </w:pPr>
    </w:p>
    <w:p w:rsidR="00AD6FC2" w:rsidRPr="005C4470" w:rsidRDefault="00AD6FC2" w:rsidP="00AD6FC2">
      <w:pPr>
        <w:tabs>
          <w:tab w:val="left" w:pos="3461"/>
        </w:tabs>
        <w:jc w:val="center"/>
        <w:rPr>
          <w:rFonts w:ascii="Traditional Arabic" w:hAnsi="Traditional Arabic" w:cs="Traditional Arabic"/>
          <w:b/>
          <w:bCs/>
          <w:sz w:val="32"/>
          <w:szCs w:val="32"/>
          <w:rtl/>
        </w:rPr>
      </w:pPr>
      <w:r w:rsidRPr="005C4470">
        <w:rPr>
          <w:rFonts w:ascii="Traditional Arabic" w:hAnsi="Traditional Arabic" w:cs="Traditional Arabic"/>
          <w:b/>
          <w:bCs/>
          <w:sz w:val="32"/>
          <w:szCs w:val="32"/>
          <w:rtl/>
        </w:rPr>
        <w:t>مستند الحكم</w:t>
      </w:r>
    </w:p>
    <w:p w:rsidR="00AD6FC2" w:rsidRPr="005C4470" w:rsidRDefault="00AD6FC2" w:rsidP="00AD6FC2">
      <w:pPr>
        <w:pStyle w:val="a5"/>
        <w:numPr>
          <w:ilvl w:val="0"/>
          <w:numId w:val="40"/>
        </w:numPr>
        <w:tabs>
          <w:tab w:val="left" w:pos="3461"/>
        </w:tabs>
        <w:ind w:left="368"/>
        <w:jc w:val="both"/>
        <w:rPr>
          <w:rFonts w:ascii="Traditional Arabic" w:hAnsi="Traditional Arabic" w:cs="Traditional Arabic"/>
          <w:sz w:val="32"/>
          <w:szCs w:val="32"/>
          <w:rtl/>
        </w:rPr>
      </w:pPr>
      <w:r w:rsidRPr="005C4470">
        <w:rPr>
          <w:rFonts w:ascii="Traditional Arabic" w:hAnsi="Traditional Arabic" w:cs="Traditional Arabic" w:hint="cs"/>
          <w:sz w:val="32"/>
          <w:szCs w:val="32"/>
          <w:rtl/>
        </w:rPr>
        <w:t xml:space="preserve">قرار مجلس الوزراء رقم (179) وتاريخ 26/6/1429هـ، بشأن </w:t>
      </w:r>
      <w:r w:rsidRPr="005C4470">
        <w:rPr>
          <w:rFonts w:ascii="Traditional Arabic" w:hAnsi="Traditional Arabic" w:cs="Traditional Arabic"/>
          <w:sz w:val="32"/>
          <w:szCs w:val="32"/>
          <w:rtl/>
        </w:rPr>
        <w:t>الجهات</w:t>
      </w:r>
      <w:r w:rsidRPr="005C4470">
        <w:rPr>
          <w:rFonts w:ascii="Traditional Arabic" w:hAnsi="Traditional Arabic" w:cs="Traditional Arabic" w:hint="cs"/>
          <w:sz w:val="32"/>
          <w:szCs w:val="32"/>
          <w:rtl/>
        </w:rPr>
        <w:t xml:space="preserve"> الحكومية</w:t>
      </w:r>
      <w:r w:rsidRPr="005C4470">
        <w:rPr>
          <w:rFonts w:ascii="Traditional Arabic" w:hAnsi="Traditional Arabic" w:cs="Traditional Arabic"/>
          <w:sz w:val="32"/>
          <w:szCs w:val="32"/>
          <w:rtl/>
        </w:rPr>
        <w:t xml:space="preserve"> المشاركة في الحج، </w:t>
      </w:r>
      <w:r w:rsidRPr="005C4470">
        <w:rPr>
          <w:rFonts w:ascii="Traditional Arabic" w:hAnsi="Traditional Arabic" w:cs="Traditional Arabic" w:hint="cs"/>
          <w:sz w:val="32"/>
          <w:szCs w:val="32"/>
          <w:rtl/>
        </w:rPr>
        <w:t>والمهمات والخدمات التي تقدمها.</w:t>
      </w:r>
    </w:p>
    <w:p w:rsidR="00AD6FC2" w:rsidRPr="005C4470" w:rsidRDefault="00AD6FC2" w:rsidP="00AD6FC2">
      <w:pPr>
        <w:tabs>
          <w:tab w:val="left" w:pos="3461"/>
        </w:tabs>
        <w:jc w:val="center"/>
        <w:rPr>
          <w:rFonts w:ascii="Traditional Arabic" w:hAnsi="Traditional Arabic" w:cs="Traditional Arabic"/>
          <w:b/>
          <w:bCs/>
          <w:sz w:val="32"/>
          <w:szCs w:val="32"/>
          <w:rtl/>
        </w:rPr>
      </w:pPr>
      <w:r w:rsidRPr="005C4470">
        <w:rPr>
          <w:rFonts w:ascii="Traditional Arabic" w:hAnsi="Traditional Arabic" w:cs="Traditional Arabic" w:hint="cs"/>
          <w:b/>
          <w:bCs/>
          <w:sz w:val="32"/>
          <w:szCs w:val="32"/>
          <w:rtl/>
        </w:rPr>
        <w:t>الوقائع</w:t>
      </w:r>
    </w:p>
    <w:p w:rsidR="00AD6FC2" w:rsidRPr="005C4470" w:rsidRDefault="00AD6FC2" w:rsidP="00AD6FC2">
      <w:pPr>
        <w:tabs>
          <w:tab w:val="left" w:pos="3461"/>
        </w:tabs>
        <w:jc w:val="both"/>
        <w:rPr>
          <w:rFonts w:ascii="Traditional Arabic" w:hAnsi="Traditional Arabic" w:cs="Traditional Arabic"/>
          <w:sz w:val="32"/>
          <w:szCs w:val="32"/>
          <w:rtl/>
        </w:rPr>
      </w:pPr>
      <w:r w:rsidRPr="005C4470">
        <w:rPr>
          <w:rFonts w:ascii="Traditional Arabic" w:hAnsi="Traditional Arabic" w:cs="Traditional Arabic"/>
          <w:sz w:val="32"/>
          <w:szCs w:val="32"/>
          <w:rtl/>
        </w:rPr>
        <w:t>تتلخص وقائع هذه الدعوى فيما أودعه المدعي من صحيفة دعوى من أنه يعمل لدى المدعى عليها بوظيفة عسكري</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ويطلب الحكم بإلزام المدعى عليها بصرف راتب مكافأة المشاركة في مهمة الحج بما يعادل راتب شهر أساسي لمشاركته في موسم الحج من عام 1440هـ</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وبعرض ذلك على ممثل المدعى عليها</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قدم مذكرة أجاب فيها بأن المدعي لم يصدر له قرار بصرف المكافأة لأنه لم يتم تكليفه، وانتهى إلى طلب رفض الدعوى</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ثم قرر الطرفان الاكتفاء بما تم تقديمه</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وبناء</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عليه قررت الدائرة قفل باب المرافعة، وأصدرت حكمها </w:t>
      </w:r>
      <w:r w:rsidRPr="005C4470">
        <w:rPr>
          <w:rFonts w:ascii="Traditional Arabic" w:hAnsi="Traditional Arabic" w:cs="Traditional Arabic" w:hint="cs"/>
          <w:sz w:val="32"/>
          <w:szCs w:val="32"/>
          <w:rtl/>
        </w:rPr>
        <w:t>للأسباب التالية.</w:t>
      </w:r>
    </w:p>
    <w:p w:rsidR="00AD6FC2" w:rsidRPr="005C4470" w:rsidRDefault="00AD6FC2" w:rsidP="00AD6FC2">
      <w:pPr>
        <w:tabs>
          <w:tab w:val="left" w:pos="3461"/>
        </w:tabs>
        <w:jc w:val="both"/>
        <w:rPr>
          <w:rFonts w:ascii="Traditional Arabic" w:hAnsi="Traditional Arabic" w:cs="Traditional Arabic"/>
          <w:sz w:val="32"/>
          <w:szCs w:val="32"/>
          <w:rtl/>
        </w:rPr>
      </w:pPr>
    </w:p>
    <w:p w:rsidR="00AD6FC2" w:rsidRPr="005C4470" w:rsidRDefault="00AD6FC2" w:rsidP="00AD6FC2">
      <w:pPr>
        <w:jc w:val="center"/>
        <w:rPr>
          <w:rFonts w:ascii="Traditional Arabic" w:hAnsi="Traditional Arabic" w:cs="Traditional Arabic"/>
          <w:b/>
          <w:bCs/>
          <w:sz w:val="32"/>
          <w:szCs w:val="32"/>
        </w:rPr>
      </w:pPr>
      <w:r w:rsidRPr="005C4470">
        <w:rPr>
          <w:rFonts w:ascii="Traditional Arabic" w:hAnsi="Traditional Arabic" w:cs="Traditional Arabic"/>
          <w:b/>
          <w:bCs/>
          <w:sz w:val="32"/>
          <w:szCs w:val="32"/>
          <w:rtl/>
        </w:rPr>
        <w:t>الأسباب</w:t>
      </w:r>
    </w:p>
    <w:p w:rsidR="00AD6FC2" w:rsidRPr="005C4470" w:rsidRDefault="00AD6FC2" w:rsidP="00AD6FC2">
      <w:pPr>
        <w:jc w:val="both"/>
        <w:rPr>
          <w:rFonts w:ascii="Traditional Arabic" w:hAnsi="Traditional Arabic" w:cs="Traditional Arabic"/>
          <w:sz w:val="32"/>
          <w:szCs w:val="32"/>
        </w:rPr>
      </w:pPr>
      <w:r w:rsidRPr="005C4470">
        <w:rPr>
          <w:rFonts w:ascii="Traditional Arabic" w:hAnsi="Traditional Arabic" w:cs="Traditional Arabic"/>
          <w:sz w:val="32"/>
          <w:szCs w:val="32"/>
          <w:rtl/>
        </w:rPr>
        <w:t xml:space="preserve">لما كان المدعي يهدف من إقامة دعواه إلى طلب إلزام المدعى عليها بصرف مكافأة </w:t>
      </w:r>
      <w:r w:rsidRPr="005C4470">
        <w:rPr>
          <w:rFonts w:ascii="Traditional Arabic" w:hAnsi="Traditional Arabic" w:cs="Traditional Arabic" w:hint="cs"/>
          <w:sz w:val="32"/>
          <w:szCs w:val="32"/>
          <w:rtl/>
        </w:rPr>
        <w:t>المشاركة بأعمال الحج</w:t>
      </w:r>
      <w:r w:rsidRPr="005C4470">
        <w:rPr>
          <w:rFonts w:ascii="Traditional Arabic" w:hAnsi="Traditional Arabic" w:cs="Traditional Arabic"/>
          <w:sz w:val="32"/>
          <w:szCs w:val="32"/>
          <w:rtl/>
        </w:rPr>
        <w:t xml:space="preserve"> بما يعادل راتب شهر أساسي لمشاركته في موسم الحج من عام 1440هـ</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لذا فإن هذه الدعوى داخلة في اختصاص المحاكم الإدارية ولائياً بموجب المادة (13/أ) من نظام ديوان المظالم الصادر بالمرسوم الملكي رقم </w:t>
      </w:r>
      <w:r w:rsidRPr="005C4470">
        <w:rPr>
          <w:rFonts w:ascii="Traditional Arabic" w:hAnsi="Traditional Arabic" w:cs="Traditional Arabic"/>
          <w:sz w:val="32"/>
          <w:szCs w:val="32"/>
          <w:rtl/>
        </w:rPr>
        <w:lastRenderedPageBreak/>
        <w:t>(م/78) وتاريخ 19/9/1428هـ</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وتنظر الدائرة الدعوى طبقاً لقواعد توزيع الدعاوى الصادرة بقرار رئيس مجلس القضاء الإداري رقم (79) لعام 1440ه</w:t>
      </w:r>
      <w:r w:rsidRPr="005C4470">
        <w:rPr>
          <w:rFonts w:ascii="Traditional Arabic" w:hAnsi="Traditional Arabic" w:cs="Traditional Arabic" w:hint="cs"/>
          <w:sz w:val="32"/>
          <w:szCs w:val="32"/>
          <w:rtl/>
        </w:rPr>
        <w:t xml:space="preserve">ـ. </w:t>
      </w:r>
      <w:r w:rsidRPr="005C4470">
        <w:rPr>
          <w:rFonts w:ascii="Traditional Arabic" w:hAnsi="Traditional Arabic" w:cs="Traditional Arabic"/>
          <w:sz w:val="32"/>
          <w:szCs w:val="32"/>
          <w:rtl/>
        </w:rPr>
        <w:t>وعن قبول الدعوى شكلاً</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فإن الدعوى قد استوفت أوضاعها الشكلية المنصوص عليها في المادة الثامنة من نظام المرافعات أمام ديوان المظالم الصادر بالمرسوم الملكي رقم (</w:t>
      </w:r>
      <w:r w:rsidRPr="005C4470">
        <w:rPr>
          <w:rFonts w:ascii="Traditional Arabic" w:hAnsi="Traditional Arabic" w:cs="Traditional Arabic" w:hint="cs"/>
          <w:sz w:val="32"/>
          <w:szCs w:val="32"/>
          <w:rtl/>
        </w:rPr>
        <w:t>م/</w:t>
      </w:r>
      <w:r w:rsidRPr="005C4470">
        <w:rPr>
          <w:rFonts w:ascii="Traditional Arabic" w:hAnsi="Traditional Arabic" w:cs="Traditional Arabic"/>
          <w:sz w:val="32"/>
          <w:szCs w:val="32"/>
          <w:rtl/>
        </w:rPr>
        <w:t>3) وتاريخ 22/1/1435هـ، حيث نشأ حق المدعي الذي يطالب به من تاريخ 10/12/1440هـ</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وقد تظلم بحسب ما هو مرفق بمستندات الدعوى قبل تقدمه للمحكمة بتاريخ 16/9/1442</w:t>
      </w:r>
      <w:r w:rsidRPr="005C4470">
        <w:rPr>
          <w:rFonts w:ascii="Traditional Arabic" w:hAnsi="Traditional Arabic" w:cs="Traditional Arabic" w:hint="cs"/>
          <w:sz w:val="32"/>
          <w:szCs w:val="32"/>
          <w:rtl/>
        </w:rPr>
        <w:t xml:space="preserve">هـ. </w:t>
      </w:r>
      <w:r w:rsidRPr="005C4470">
        <w:rPr>
          <w:rFonts w:ascii="Traditional Arabic" w:hAnsi="Traditional Arabic" w:cs="Traditional Arabic"/>
          <w:sz w:val="32"/>
          <w:szCs w:val="32"/>
          <w:rtl/>
        </w:rPr>
        <w:t>وعن موضوع الدعوى</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فلما كان المدعي يطلب إلزام المدعى عليها بصرف مكافأة خدمة الحجيج لما يعادل راتب شهر أساسي لمشاركته في موسم الحج من عام 1440</w:t>
      </w:r>
      <w:r w:rsidRPr="005C4470">
        <w:rPr>
          <w:rFonts w:ascii="Traditional Arabic" w:hAnsi="Traditional Arabic" w:cs="Traditional Arabic" w:hint="cs"/>
          <w:sz w:val="32"/>
          <w:szCs w:val="32"/>
          <w:rtl/>
        </w:rPr>
        <w:t xml:space="preserve">هـ، </w:t>
      </w:r>
      <w:r w:rsidRPr="005C4470">
        <w:rPr>
          <w:rFonts w:ascii="Traditional Arabic" w:hAnsi="Traditional Arabic" w:cs="Traditional Arabic"/>
          <w:sz w:val="32"/>
          <w:szCs w:val="32"/>
          <w:rtl/>
        </w:rPr>
        <w:t>ولما كان الثابت صدور قرار مجلس الوزراء رقم (179) وتاريخ 26/6/1429هـ</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والمبلغ بتعميم رئيس لجنة الحج العليا رقم (43391) وتاريخ 16/7/1429هـ</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w:t>
      </w:r>
      <w:r w:rsidRPr="005C4470">
        <w:rPr>
          <w:rFonts w:ascii="Traditional Arabic" w:hAnsi="Traditional Arabic" w:cs="Traditional Arabic" w:hint="cs"/>
          <w:sz w:val="32"/>
          <w:szCs w:val="32"/>
          <w:rtl/>
        </w:rPr>
        <w:t xml:space="preserve">والذي </w:t>
      </w:r>
      <w:r w:rsidRPr="005C4470">
        <w:rPr>
          <w:rFonts w:ascii="Traditional Arabic" w:hAnsi="Traditional Arabic" w:cs="Traditional Arabic"/>
          <w:sz w:val="32"/>
          <w:szCs w:val="32"/>
          <w:rtl/>
        </w:rPr>
        <w:t>نص في فقرته الأولى على الجهات المشاركة في الحج</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وذكرها تفصي</w:t>
      </w:r>
      <w:r w:rsidRPr="005C4470">
        <w:rPr>
          <w:rFonts w:ascii="Traditional Arabic" w:hAnsi="Traditional Arabic" w:cs="Traditional Arabic" w:hint="cs"/>
          <w:sz w:val="32"/>
          <w:szCs w:val="32"/>
          <w:rtl/>
        </w:rPr>
        <w:t>لاً، وهي</w:t>
      </w:r>
      <w:r w:rsidRPr="005C4470">
        <w:rPr>
          <w:rFonts w:ascii="Traditional Arabic" w:hAnsi="Traditional Arabic" w:cs="Traditional Arabic"/>
          <w:sz w:val="32"/>
          <w:szCs w:val="32"/>
          <w:rtl/>
        </w:rPr>
        <w:t xml:space="preserve"> وزارة الداخلية، وإمار</w:t>
      </w:r>
      <w:r w:rsidRPr="005C4470">
        <w:rPr>
          <w:rFonts w:ascii="Traditional Arabic" w:hAnsi="Traditional Arabic" w:cs="Traditional Arabic" w:hint="cs"/>
          <w:sz w:val="32"/>
          <w:szCs w:val="32"/>
          <w:rtl/>
        </w:rPr>
        <w:t>تا</w:t>
      </w:r>
      <w:r w:rsidRPr="005C4470">
        <w:rPr>
          <w:rFonts w:ascii="Traditional Arabic" w:hAnsi="Traditional Arabic" w:cs="Traditional Arabic"/>
          <w:sz w:val="32"/>
          <w:szCs w:val="32"/>
          <w:rtl/>
        </w:rPr>
        <w:t xml:space="preserve"> منطق</w:t>
      </w:r>
      <w:r w:rsidRPr="005C4470">
        <w:rPr>
          <w:rFonts w:ascii="Traditional Arabic" w:hAnsi="Traditional Arabic" w:cs="Traditional Arabic" w:hint="cs"/>
          <w:sz w:val="32"/>
          <w:szCs w:val="32"/>
          <w:rtl/>
        </w:rPr>
        <w:t>تي</w:t>
      </w:r>
      <w:r w:rsidRPr="005C4470">
        <w:rPr>
          <w:rFonts w:ascii="Traditional Arabic" w:hAnsi="Traditional Arabic" w:cs="Traditional Arabic"/>
          <w:sz w:val="32"/>
          <w:szCs w:val="32"/>
          <w:rtl/>
        </w:rPr>
        <w:t xml:space="preserve"> مكة المكرمة والمدينة المنورة، ورئاسة الحرس الوطني، والقوات المسلحة، ووزارة الدفاع والطيران، وجمعية الهلال الأحمر، ووزارة الشؤون البلدية، وأمانة العاصمة المقدسة والمدينة المنورة، ووزارة النقل، ووزارة الحج، ووزارة الشؤون الإسلامية والأوقاف والدعوة والإرشاد، والرئاسة العامة لشؤون المسجد الحرام والمسجد النبوي، ووزارة الثقافة والإعلام، ومصلحة الإحصاءات العامة والمعلومات، وهيئة الرقابة والتحقيق، والمراسم الملكية، ووزارة الاتصالات وتقنية المعلومات، ووزارة المياه والكهرباء، وأخيراً وزارة التجارة والصناعة</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ولم يرد اسم (المديرية العامة للسجون) في القرار، ولما كانت المدعى عليها غير مشمولة بالقرار المشار إليه، والمدعي لم يصدر له قرار بصرف المكافأة</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لأنه لم يكلف بذلك</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وبالتالي فإن المدعي لا يستحق هذه المكافأة</w:t>
      </w:r>
      <w:r w:rsidRPr="005C4470">
        <w:rPr>
          <w:rFonts w:ascii="Traditional Arabic" w:hAnsi="Traditional Arabic" w:cs="Traditional Arabic" w:hint="cs"/>
          <w:sz w:val="32"/>
          <w:szCs w:val="32"/>
          <w:rtl/>
        </w:rPr>
        <w:t>؛</w:t>
      </w:r>
      <w:r w:rsidRPr="005C4470">
        <w:rPr>
          <w:rFonts w:ascii="Traditional Arabic" w:hAnsi="Traditional Arabic" w:cs="Traditional Arabic"/>
          <w:sz w:val="32"/>
          <w:szCs w:val="32"/>
          <w:rtl/>
        </w:rPr>
        <w:t xml:space="preserve"> الأمر الذي تنتهي معه الدائرة إلى رفض الدعوى</w:t>
      </w:r>
      <w:r w:rsidRPr="005C4470">
        <w:rPr>
          <w:rFonts w:ascii="Traditional Arabic" w:hAnsi="Traditional Arabic" w:cs="Traditional Arabic"/>
          <w:sz w:val="32"/>
          <w:szCs w:val="32"/>
        </w:rPr>
        <w:t>.</w:t>
      </w:r>
    </w:p>
    <w:p w:rsidR="00AD6FC2" w:rsidRPr="005C4470" w:rsidRDefault="00AD6FC2" w:rsidP="00AD6FC2">
      <w:pPr>
        <w:jc w:val="both"/>
        <w:rPr>
          <w:rFonts w:ascii="Traditional Arabic" w:hAnsi="Traditional Arabic" w:cs="Traditional Arabic"/>
          <w:b/>
          <w:bCs/>
          <w:sz w:val="32"/>
          <w:szCs w:val="32"/>
          <w:rtl/>
        </w:rPr>
      </w:pPr>
      <w:r w:rsidRPr="005C4470">
        <w:rPr>
          <w:rFonts w:ascii="Traditional Arabic" w:hAnsi="Traditional Arabic" w:cs="Traditional Arabic"/>
          <w:b/>
          <w:bCs/>
          <w:sz w:val="32"/>
          <w:szCs w:val="32"/>
          <w:rtl/>
        </w:rPr>
        <w:t xml:space="preserve">لذلك حكمت الدائرة: برفض الدعوى المقامة من </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 ضد إدارة السجون بمنطقة المدينة المنورة.</w:t>
      </w:r>
    </w:p>
    <w:p w:rsidR="00AD6FC2" w:rsidRPr="005C4470" w:rsidRDefault="00AD6FC2" w:rsidP="00AD6FC2">
      <w:pPr>
        <w:jc w:val="both"/>
        <w:rPr>
          <w:rFonts w:ascii="Traditional Arabic" w:hAnsi="Traditional Arabic" w:cs="Traditional Arabic"/>
          <w:b/>
          <w:bCs/>
          <w:sz w:val="32"/>
          <w:szCs w:val="32"/>
          <w:rtl/>
        </w:rPr>
      </w:pPr>
      <w:r w:rsidRPr="005C447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C4470" w:rsidRDefault="00AD6FC2" w:rsidP="00AD6FC2">
      <w:pPr>
        <w:jc w:val="both"/>
        <w:rPr>
          <w:rFonts w:ascii="Traditional Arabic" w:hAnsi="Traditional Arabic" w:cs="Traditional Arabic"/>
          <w:sz w:val="32"/>
          <w:szCs w:val="32"/>
          <w:rtl/>
        </w:rPr>
      </w:pPr>
    </w:p>
    <w:p w:rsidR="00AD6FC2" w:rsidRPr="005C4470" w:rsidRDefault="00AD6FC2" w:rsidP="00AD6FC2">
      <w:pPr>
        <w:jc w:val="both"/>
        <w:rPr>
          <w:rFonts w:ascii="Traditional Arabic" w:hAnsi="Traditional Arabic" w:cs="Traditional Arabic"/>
          <w:b/>
          <w:bCs/>
          <w:sz w:val="32"/>
          <w:szCs w:val="32"/>
          <w:rtl/>
        </w:rPr>
      </w:pPr>
      <w:r w:rsidRPr="005C4470">
        <w:rPr>
          <w:rFonts w:ascii="Traditional Arabic" w:hAnsi="Traditional Arabic" w:cs="Traditional Arabic"/>
          <w:b/>
          <w:bCs/>
          <w:sz w:val="32"/>
          <w:szCs w:val="32"/>
          <w:rtl/>
        </w:rPr>
        <w:t xml:space="preserve">حكم محكمة الاستئناف: </w:t>
      </w:r>
    </w:p>
    <w:p w:rsidR="00AD6FC2" w:rsidRPr="005C4470" w:rsidRDefault="00AD6FC2" w:rsidP="00AD6FC2">
      <w:pPr>
        <w:pStyle w:val="a4"/>
        <w:bidi/>
        <w:jc w:val="both"/>
        <w:rPr>
          <w:rFonts w:ascii="Traditional Arabic" w:hAnsi="Traditional Arabic" w:cs="Traditional Arabic"/>
          <w:b/>
          <w:bCs/>
          <w:sz w:val="32"/>
          <w:szCs w:val="32"/>
          <w:rtl/>
          <w:lang w:bidi="ar-EG"/>
        </w:rPr>
      </w:pPr>
      <w:r w:rsidRPr="005C4470">
        <w:rPr>
          <w:rFonts w:ascii="Traditional Arabic" w:hAnsi="Traditional Arabic" w:cs="Traditional Arabic" w:hint="cs"/>
          <w:b/>
          <w:bCs/>
          <w:sz w:val="32"/>
          <w:szCs w:val="32"/>
          <w:rtl/>
          <w:lang w:bidi="ar-EG"/>
        </w:rPr>
        <w:t>تمت المرافعة أمام محكمة الاستئناف بعد أن قدم المستأنف -المدعي- طلب استئناف على حكم المحكمة الإدارية.</w:t>
      </w:r>
    </w:p>
    <w:p w:rsidR="00AD6FC2" w:rsidRPr="005C4470" w:rsidRDefault="00AD6FC2" w:rsidP="00AD6FC2">
      <w:pPr>
        <w:jc w:val="both"/>
        <w:rPr>
          <w:rFonts w:ascii="Traditional Arabic" w:hAnsi="Traditional Arabic" w:cs="Traditional Arabic"/>
          <w:b/>
          <w:bCs/>
          <w:sz w:val="32"/>
          <w:szCs w:val="32"/>
          <w:rtl/>
        </w:rPr>
      </w:pPr>
      <w:r w:rsidRPr="005C4470">
        <w:rPr>
          <w:rFonts w:ascii="Traditional Arabic" w:hAnsi="Traditional Arabic" w:cs="Traditional Arabic" w:hint="cs"/>
          <w:b/>
          <w:bCs/>
          <w:sz w:val="32"/>
          <w:szCs w:val="32"/>
          <w:rtl/>
        </w:rPr>
        <w:t xml:space="preserve">وقد بنت المحكمة حكمها على: أنّ </w:t>
      </w:r>
      <w:r w:rsidRPr="005C4470">
        <w:rPr>
          <w:rFonts w:ascii="Traditional Arabic" w:hAnsi="Traditional Arabic" w:cs="Traditional Arabic"/>
          <w:b/>
          <w:bCs/>
          <w:sz w:val="32"/>
          <w:szCs w:val="32"/>
          <w:rtl/>
        </w:rPr>
        <w:t xml:space="preserve">المكافأة قد تم تنظيم صرفها بموجب قرار مجلس الوزراء رقم </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179</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 وتاريخ 26/6/1429</w:t>
      </w:r>
      <w:r w:rsidRPr="005C4470">
        <w:rPr>
          <w:rFonts w:ascii="Traditional Arabic" w:hAnsi="Traditional Arabic" w:cs="Traditional Arabic" w:hint="cs"/>
          <w:b/>
          <w:bCs/>
          <w:sz w:val="32"/>
          <w:szCs w:val="32"/>
          <w:rtl/>
        </w:rPr>
        <w:t xml:space="preserve">هـ، </w:t>
      </w:r>
      <w:r w:rsidRPr="005C4470">
        <w:rPr>
          <w:rFonts w:ascii="Traditional Arabic" w:hAnsi="Traditional Arabic" w:cs="Traditional Arabic"/>
          <w:b/>
          <w:bCs/>
          <w:sz w:val="32"/>
          <w:szCs w:val="32"/>
          <w:rtl/>
        </w:rPr>
        <w:t>والذي تضمن</w:t>
      </w:r>
      <w:r w:rsidRPr="005C4470">
        <w:rPr>
          <w:rFonts w:ascii="Traditional Arabic" w:hAnsi="Traditional Arabic" w:cs="Traditional Arabic" w:hint="cs"/>
          <w:b/>
          <w:bCs/>
          <w:sz w:val="32"/>
          <w:szCs w:val="32"/>
          <w:rtl/>
        </w:rPr>
        <w:t xml:space="preserve"> ما يلي</w:t>
      </w:r>
      <w:r w:rsidRPr="005C4470">
        <w:rPr>
          <w:rFonts w:ascii="Traditional Arabic" w:hAnsi="Traditional Arabic" w:cs="Traditional Arabic"/>
          <w:b/>
          <w:bCs/>
          <w:sz w:val="32"/>
          <w:szCs w:val="32"/>
          <w:rtl/>
        </w:rPr>
        <w:t xml:space="preserve">: </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تكون المهمات والخدمات التي تقدمها </w:t>
      </w:r>
      <w:r w:rsidRPr="005C4470">
        <w:rPr>
          <w:rFonts w:ascii="Traditional Arabic" w:hAnsi="Traditional Arabic" w:cs="Traditional Arabic"/>
          <w:b/>
          <w:bCs/>
          <w:sz w:val="32"/>
          <w:szCs w:val="32"/>
          <w:rtl/>
        </w:rPr>
        <w:lastRenderedPageBreak/>
        <w:t>الجهات المشاركة في الحج والإشراف عليها وفقا</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 لما يلي: أ-المهمات الأمنية: وتشمل خطة أمن الحج والخدمات الأمنية والمرورية وسلامة الحجاج وخطط الطوارئ وتشرف عليها وزارة الداخلية ممثلة في جميع قطاعات قوى الأمن الداخلي وإمارتي منطقتي مكة المكرمة والمدينة المنورة.</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 ولما كان من الثابت أن المستأنف يعمل في المديرية العامة للسجون بمنطقة المدينة المنورة</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 وقد تم إدراج اسمه ضمن المناوبين لأعمال الحج لعام 1440هـ</w:t>
      </w:r>
      <w:r w:rsidRPr="005C4470">
        <w:rPr>
          <w:rFonts w:ascii="Traditional Arabic" w:hAnsi="Traditional Arabic" w:cs="Traditional Arabic" w:hint="cs"/>
          <w:b/>
          <w:bCs/>
          <w:sz w:val="32"/>
          <w:szCs w:val="32"/>
          <w:rtl/>
        </w:rPr>
        <w:t xml:space="preserve">، </w:t>
      </w:r>
      <w:r w:rsidRPr="005C4470">
        <w:rPr>
          <w:rFonts w:ascii="Traditional Arabic" w:hAnsi="Traditional Arabic" w:cs="Traditional Arabic"/>
          <w:b/>
          <w:bCs/>
          <w:sz w:val="32"/>
          <w:szCs w:val="32"/>
          <w:rtl/>
        </w:rPr>
        <w:t>وبما أن الجهة التي يعمل بها المستأنف تندرج ضمن قوى الأمن الداخلي والتي جاء القرار سالف الذكر باعتبارها من ضمن الجهات المشاركة في أعمال الحج</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 فإن الدائرة تنتهي إلى استحقاق المستأنف للمكافأة محل الدعوى</w:t>
      </w:r>
      <w:r w:rsidRPr="005C4470">
        <w:rPr>
          <w:rFonts w:ascii="Traditional Arabic" w:hAnsi="Traditional Arabic" w:cs="Traditional Arabic" w:hint="cs"/>
          <w:b/>
          <w:bCs/>
          <w:sz w:val="32"/>
          <w:szCs w:val="32"/>
          <w:rtl/>
        </w:rPr>
        <w:t>؛</w:t>
      </w:r>
      <w:r w:rsidRPr="005C4470">
        <w:rPr>
          <w:rFonts w:ascii="Traditional Arabic" w:hAnsi="Traditional Arabic" w:cs="Traditional Arabic"/>
          <w:b/>
          <w:bCs/>
          <w:sz w:val="32"/>
          <w:szCs w:val="32"/>
          <w:rtl/>
        </w:rPr>
        <w:t xml:space="preserve"> ومن ثم تكون المستأنف ضدها ملزمة بصرفها له</w:t>
      </w:r>
      <w:r w:rsidRPr="005C4470">
        <w:rPr>
          <w:rFonts w:ascii="Traditional Arabic" w:hAnsi="Traditional Arabic" w:cs="Traditional Arabic" w:hint="cs"/>
          <w:b/>
          <w:bCs/>
          <w:sz w:val="32"/>
          <w:szCs w:val="32"/>
          <w:rtl/>
        </w:rPr>
        <w:t>.</w:t>
      </w:r>
    </w:p>
    <w:p w:rsidR="00AD6FC2" w:rsidRPr="006A7BF7" w:rsidRDefault="00AD6FC2" w:rsidP="00AD6FC2">
      <w:pPr>
        <w:rPr>
          <w:rtl/>
        </w:rPr>
      </w:pPr>
      <w:r w:rsidRPr="005C4470">
        <w:rPr>
          <w:rFonts w:ascii="Traditional Arabic" w:hAnsi="Traditional Arabic" w:cs="Traditional Arabic" w:hint="cs"/>
          <w:b/>
          <w:bCs/>
          <w:sz w:val="32"/>
          <w:szCs w:val="32"/>
          <w:rtl/>
        </w:rPr>
        <w:t>لذلك حكمت المحكمة: بإلغاء الحكم، والقضاء مجدداً ب</w:t>
      </w:r>
      <w:r w:rsidRPr="005C4470">
        <w:rPr>
          <w:rFonts w:ascii="Traditional Arabic" w:hAnsi="Traditional Arabic" w:cs="Traditional Arabic"/>
          <w:b/>
          <w:bCs/>
          <w:sz w:val="32"/>
          <w:szCs w:val="32"/>
          <w:rtl/>
        </w:rPr>
        <w:t>إلزام إدارة السجون بمنطقة المدينة المنورة ب</w:t>
      </w:r>
      <w:r w:rsidRPr="005C4470">
        <w:rPr>
          <w:rFonts w:ascii="Traditional Arabic" w:hAnsi="Traditional Arabic" w:cs="Traditional Arabic" w:hint="cs"/>
          <w:b/>
          <w:bCs/>
          <w:sz w:val="32"/>
          <w:szCs w:val="32"/>
          <w:rtl/>
        </w:rPr>
        <w:t>أ</w:t>
      </w:r>
      <w:r w:rsidRPr="005C4470">
        <w:rPr>
          <w:rFonts w:ascii="Traditional Arabic" w:hAnsi="Traditional Arabic" w:cs="Traditional Arabic"/>
          <w:b/>
          <w:bCs/>
          <w:sz w:val="32"/>
          <w:szCs w:val="32"/>
          <w:rtl/>
        </w:rPr>
        <w:t xml:space="preserve">ن تصرف </w:t>
      </w:r>
      <w:r w:rsidRPr="005C4470">
        <w:rPr>
          <w:rFonts w:ascii="Traditional Arabic" w:hAnsi="Traditional Arabic" w:cs="Traditional Arabic" w:hint="cs"/>
          <w:b/>
          <w:bCs/>
          <w:sz w:val="32"/>
          <w:szCs w:val="32"/>
          <w:rtl/>
        </w:rPr>
        <w:t>لــ (...)</w:t>
      </w:r>
      <w:r w:rsidRPr="005C4470">
        <w:rPr>
          <w:rFonts w:ascii="Traditional Arabic" w:hAnsi="Traditional Arabic" w:cs="Traditional Arabic"/>
          <w:b/>
          <w:bCs/>
          <w:sz w:val="32"/>
          <w:szCs w:val="32"/>
          <w:rtl/>
        </w:rPr>
        <w:t xml:space="preserve"> </w:t>
      </w:r>
      <w:r w:rsidRPr="005C4470">
        <w:rPr>
          <w:rFonts w:ascii="Traditional Arabic" w:hAnsi="Traditional Arabic" w:cs="Traditional Arabic" w:hint="cs"/>
          <w:b/>
          <w:bCs/>
          <w:sz w:val="32"/>
          <w:szCs w:val="32"/>
          <w:rtl/>
        </w:rPr>
        <w:t>مكافأة</w:t>
      </w:r>
      <w:r w:rsidRPr="005C4470">
        <w:rPr>
          <w:rFonts w:ascii="Traditional Arabic" w:hAnsi="Traditional Arabic" w:cs="Traditional Arabic"/>
          <w:b/>
          <w:bCs/>
          <w:sz w:val="32"/>
          <w:szCs w:val="32"/>
          <w:rtl/>
        </w:rPr>
        <w:t xml:space="preserve"> أعمال الحج لعام 1440</w:t>
      </w:r>
      <w:r w:rsidRPr="005C4470">
        <w:rPr>
          <w:rFonts w:ascii="Traditional Arabic" w:hAnsi="Traditional Arabic" w:cs="Traditional Arabic" w:hint="cs"/>
          <w:b/>
          <w:bCs/>
          <w:sz w:val="32"/>
          <w:szCs w:val="32"/>
          <w:rtl/>
        </w:rPr>
        <w:t>هـ.</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D46A1" w:rsidRDefault="00AD6FC2" w:rsidP="00AD6FC2">
      <w:pPr>
        <w:jc w:val="both"/>
        <w:rPr>
          <w:rFonts w:ascii="Traditional Arabic" w:hAnsi="Traditional Arabic" w:cs="Traditional Arabic"/>
          <w:b/>
          <w:bCs/>
          <w:sz w:val="32"/>
          <w:szCs w:val="32"/>
        </w:rPr>
      </w:pPr>
      <w:r w:rsidRPr="004D46A1">
        <w:rPr>
          <w:rFonts w:ascii="Traditional Arabic" w:hAnsi="Traditional Arabic" w:cs="Traditional Arabic"/>
          <w:b/>
          <w:bCs/>
          <w:sz w:val="32"/>
          <w:szCs w:val="32"/>
          <w:rtl/>
        </w:rPr>
        <w:lastRenderedPageBreak/>
        <w:t xml:space="preserve">رقم القضية في المحكمة الإدارية </w:t>
      </w:r>
      <w:r w:rsidRPr="004D46A1">
        <w:rPr>
          <w:rFonts w:ascii="Traditional Arabic" w:hAnsi="Traditional Arabic" w:cs="Traditional Arabic" w:hint="cs"/>
          <w:b/>
          <w:bCs/>
          <w:sz w:val="32"/>
          <w:szCs w:val="32"/>
          <w:rtl/>
        </w:rPr>
        <w:t>4118</w:t>
      </w:r>
      <w:r w:rsidRPr="004D46A1">
        <w:rPr>
          <w:rFonts w:ascii="Traditional Arabic" w:hAnsi="Traditional Arabic" w:cs="Traditional Arabic"/>
          <w:b/>
          <w:bCs/>
          <w:sz w:val="32"/>
          <w:szCs w:val="32"/>
          <w:rtl/>
        </w:rPr>
        <w:t xml:space="preserve"> لعام 1442هـ</w:t>
      </w:r>
    </w:p>
    <w:p w:rsidR="00AD6FC2" w:rsidRPr="004D46A1" w:rsidRDefault="00AD6FC2" w:rsidP="00AD6FC2">
      <w:pPr>
        <w:jc w:val="both"/>
        <w:rPr>
          <w:rFonts w:ascii="Traditional Arabic" w:hAnsi="Traditional Arabic" w:cs="Traditional Arabic"/>
          <w:b/>
          <w:bCs/>
          <w:sz w:val="32"/>
          <w:szCs w:val="32"/>
        </w:rPr>
      </w:pPr>
      <w:r w:rsidRPr="004D46A1">
        <w:rPr>
          <w:rFonts w:ascii="Traditional Arabic" w:hAnsi="Traditional Arabic" w:cs="Traditional Arabic"/>
          <w:b/>
          <w:bCs/>
          <w:sz w:val="32"/>
          <w:szCs w:val="32"/>
          <w:rtl/>
        </w:rPr>
        <w:t xml:space="preserve">رقم القضية في محكمة الاستئناف الإدارية </w:t>
      </w:r>
      <w:r w:rsidRPr="004D46A1">
        <w:rPr>
          <w:rFonts w:ascii="Traditional Arabic" w:hAnsi="Traditional Arabic" w:cs="Traditional Arabic" w:hint="cs"/>
          <w:b/>
          <w:bCs/>
          <w:sz w:val="32"/>
          <w:szCs w:val="32"/>
          <w:rtl/>
        </w:rPr>
        <w:t>7023</w:t>
      </w:r>
      <w:r w:rsidRPr="004D46A1">
        <w:rPr>
          <w:rFonts w:ascii="Traditional Arabic" w:hAnsi="Traditional Arabic" w:cs="Traditional Arabic"/>
          <w:b/>
          <w:bCs/>
          <w:sz w:val="32"/>
          <w:szCs w:val="32"/>
          <w:rtl/>
        </w:rPr>
        <w:t xml:space="preserve"> لعام 144</w:t>
      </w:r>
      <w:r w:rsidRPr="004D46A1">
        <w:rPr>
          <w:rFonts w:ascii="Traditional Arabic" w:hAnsi="Traditional Arabic" w:cs="Traditional Arabic" w:hint="cs"/>
          <w:b/>
          <w:bCs/>
          <w:sz w:val="32"/>
          <w:szCs w:val="32"/>
          <w:rtl/>
        </w:rPr>
        <w:t>2</w:t>
      </w:r>
      <w:r w:rsidRPr="004D46A1">
        <w:rPr>
          <w:rFonts w:ascii="Traditional Arabic" w:hAnsi="Traditional Arabic" w:cs="Traditional Arabic"/>
          <w:b/>
          <w:bCs/>
          <w:sz w:val="32"/>
          <w:szCs w:val="32"/>
          <w:rtl/>
        </w:rPr>
        <w:t>هـ</w:t>
      </w:r>
    </w:p>
    <w:p w:rsidR="00AD6FC2" w:rsidRPr="004D46A1" w:rsidRDefault="00AD6FC2" w:rsidP="00AD6FC2">
      <w:pPr>
        <w:tabs>
          <w:tab w:val="left" w:pos="3461"/>
        </w:tabs>
        <w:jc w:val="both"/>
        <w:rPr>
          <w:rFonts w:ascii="Traditional Arabic" w:hAnsi="Traditional Arabic" w:cs="Traditional Arabic"/>
          <w:b/>
          <w:bCs/>
          <w:sz w:val="32"/>
          <w:szCs w:val="32"/>
          <w:rtl/>
        </w:rPr>
      </w:pPr>
      <w:r w:rsidRPr="004D46A1">
        <w:rPr>
          <w:rFonts w:ascii="Traditional Arabic" w:hAnsi="Traditional Arabic" w:cs="Traditional Arabic"/>
          <w:b/>
          <w:bCs/>
          <w:sz w:val="32"/>
          <w:szCs w:val="32"/>
          <w:rtl/>
        </w:rPr>
        <w:t xml:space="preserve">تاريخ الجلسة </w:t>
      </w:r>
      <w:r w:rsidRPr="004D46A1">
        <w:rPr>
          <w:rFonts w:ascii="Traditional Arabic" w:hAnsi="Traditional Arabic" w:cs="Traditional Arabic" w:hint="cs"/>
          <w:b/>
          <w:bCs/>
          <w:sz w:val="32"/>
          <w:szCs w:val="32"/>
          <w:rtl/>
        </w:rPr>
        <w:t>24</w:t>
      </w:r>
      <w:r w:rsidRPr="004D46A1">
        <w:rPr>
          <w:rFonts w:ascii="Traditional Arabic" w:hAnsi="Traditional Arabic" w:cs="Traditional Arabic"/>
          <w:b/>
          <w:bCs/>
          <w:sz w:val="32"/>
          <w:szCs w:val="32"/>
          <w:rtl/>
        </w:rPr>
        <w:t>/</w:t>
      </w:r>
      <w:r w:rsidRPr="004D46A1">
        <w:rPr>
          <w:rFonts w:ascii="Traditional Arabic" w:hAnsi="Traditional Arabic" w:cs="Traditional Arabic" w:hint="cs"/>
          <w:b/>
          <w:bCs/>
          <w:sz w:val="32"/>
          <w:szCs w:val="32"/>
          <w:rtl/>
        </w:rPr>
        <w:t>1</w:t>
      </w:r>
      <w:r w:rsidRPr="004D46A1">
        <w:rPr>
          <w:rFonts w:ascii="Traditional Arabic" w:hAnsi="Traditional Arabic" w:cs="Traditional Arabic"/>
          <w:b/>
          <w:bCs/>
          <w:sz w:val="32"/>
          <w:szCs w:val="32"/>
          <w:rtl/>
        </w:rPr>
        <w:t>/144</w:t>
      </w:r>
      <w:r w:rsidRPr="004D46A1">
        <w:rPr>
          <w:rFonts w:ascii="Traditional Arabic" w:hAnsi="Traditional Arabic" w:cs="Traditional Arabic" w:hint="cs"/>
          <w:b/>
          <w:bCs/>
          <w:sz w:val="32"/>
          <w:szCs w:val="32"/>
          <w:rtl/>
        </w:rPr>
        <w:t>3</w:t>
      </w:r>
      <w:r w:rsidRPr="004D46A1">
        <w:rPr>
          <w:rFonts w:ascii="Traditional Arabic" w:hAnsi="Traditional Arabic" w:cs="Traditional Arabic"/>
          <w:b/>
          <w:bCs/>
          <w:sz w:val="32"/>
          <w:szCs w:val="32"/>
          <w:rtl/>
        </w:rPr>
        <w:t>هـ</w:t>
      </w:r>
      <w:r w:rsidRPr="004D46A1">
        <w:rPr>
          <w:rFonts w:ascii="Traditional Arabic" w:hAnsi="Traditional Arabic" w:cs="Traditional Arabic"/>
          <w:b/>
          <w:bCs/>
          <w:sz w:val="32"/>
          <w:szCs w:val="32"/>
          <w:rtl/>
        </w:rPr>
        <w:tab/>
      </w:r>
    </w:p>
    <w:p w:rsidR="00AD6FC2" w:rsidRPr="004D46A1" w:rsidRDefault="00AD6FC2" w:rsidP="00AD6FC2">
      <w:pPr>
        <w:tabs>
          <w:tab w:val="left" w:pos="3461"/>
        </w:tabs>
        <w:jc w:val="center"/>
        <w:rPr>
          <w:rFonts w:ascii="Traditional Arabic" w:hAnsi="Traditional Arabic" w:cs="Traditional Arabic"/>
          <w:b/>
          <w:bCs/>
          <w:sz w:val="32"/>
          <w:szCs w:val="32"/>
          <w:rtl/>
        </w:rPr>
      </w:pPr>
      <w:r w:rsidRPr="004D46A1">
        <w:rPr>
          <w:rFonts w:ascii="Traditional Arabic" w:hAnsi="Traditional Arabic" w:cs="Traditional Arabic"/>
          <w:b/>
          <w:bCs/>
          <w:sz w:val="32"/>
          <w:szCs w:val="32"/>
          <w:rtl/>
        </w:rPr>
        <w:t>الموضوعات</w:t>
      </w:r>
    </w:p>
    <w:p w:rsidR="00AD6FC2" w:rsidRPr="004D46A1" w:rsidRDefault="00AD6FC2" w:rsidP="00AD6FC2">
      <w:pPr>
        <w:tabs>
          <w:tab w:val="left" w:pos="6056"/>
        </w:tabs>
        <w:spacing w:line="276" w:lineRule="auto"/>
        <w:jc w:val="both"/>
        <w:rPr>
          <w:rFonts w:ascii="Traditional Arabic" w:hAnsi="Traditional Arabic" w:cs="Traditional Arabic"/>
          <w:b/>
          <w:bCs/>
          <w:sz w:val="32"/>
          <w:szCs w:val="32"/>
          <w:rtl/>
        </w:rPr>
      </w:pPr>
      <w:r w:rsidRPr="004D46A1">
        <w:rPr>
          <w:rFonts w:ascii="Traditional Arabic" w:hAnsi="Traditional Arabic" w:cs="Traditional Arabic" w:hint="cs"/>
          <w:b/>
          <w:bCs/>
          <w:sz w:val="32"/>
          <w:szCs w:val="32"/>
          <w:rtl/>
        </w:rPr>
        <w:t xml:space="preserve">خدمة عسكرية </w:t>
      </w:r>
      <w:r w:rsidRPr="004D46A1">
        <w:rPr>
          <w:rFonts w:ascii="Traditional Arabic" w:hAnsi="Traditional Arabic" w:cs="Traditional Arabic"/>
          <w:b/>
          <w:bCs/>
          <w:sz w:val="32"/>
          <w:szCs w:val="32"/>
          <w:rtl/>
        </w:rPr>
        <w:t>–</w:t>
      </w:r>
      <w:r w:rsidRPr="004D46A1">
        <w:rPr>
          <w:rFonts w:ascii="Traditional Arabic" w:hAnsi="Traditional Arabic" w:cs="Traditional Arabic" w:hint="cs"/>
          <w:b/>
          <w:bCs/>
          <w:sz w:val="32"/>
          <w:szCs w:val="32"/>
          <w:rtl/>
        </w:rPr>
        <w:t xml:space="preserve"> أفراد </w:t>
      </w:r>
      <w:r w:rsidRPr="004D46A1">
        <w:rPr>
          <w:rFonts w:ascii="Traditional Arabic" w:hAnsi="Traditional Arabic" w:cs="Traditional Arabic"/>
          <w:b/>
          <w:bCs/>
          <w:sz w:val="32"/>
          <w:szCs w:val="32"/>
          <w:rtl/>
        </w:rPr>
        <w:t>–</w:t>
      </w:r>
      <w:r w:rsidRPr="004D46A1">
        <w:rPr>
          <w:rFonts w:ascii="Traditional Arabic" w:hAnsi="Traditional Arabic" w:cs="Traditional Arabic" w:hint="cs"/>
          <w:b/>
          <w:bCs/>
          <w:sz w:val="32"/>
          <w:szCs w:val="32"/>
          <w:rtl/>
        </w:rPr>
        <w:t xml:space="preserve"> حقوق وظيفية </w:t>
      </w:r>
      <w:r w:rsidRPr="004D46A1">
        <w:rPr>
          <w:rFonts w:ascii="Traditional Arabic" w:hAnsi="Traditional Arabic" w:cs="Traditional Arabic"/>
          <w:b/>
          <w:bCs/>
          <w:sz w:val="32"/>
          <w:szCs w:val="32"/>
          <w:rtl/>
        </w:rPr>
        <w:t>–</w:t>
      </w:r>
      <w:r w:rsidRPr="004D46A1">
        <w:rPr>
          <w:rFonts w:ascii="Traditional Arabic" w:hAnsi="Traditional Arabic" w:cs="Traditional Arabic" w:hint="cs"/>
          <w:b/>
          <w:bCs/>
          <w:sz w:val="32"/>
          <w:szCs w:val="32"/>
          <w:rtl/>
        </w:rPr>
        <w:t xml:space="preserve"> مكافأة نهاية خدمة إمام مسجد </w:t>
      </w:r>
      <w:r w:rsidRPr="004D46A1">
        <w:rPr>
          <w:rFonts w:ascii="Traditional Arabic" w:hAnsi="Traditional Arabic" w:cs="Traditional Arabic"/>
          <w:b/>
          <w:bCs/>
          <w:sz w:val="32"/>
          <w:szCs w:val="32"/>
          <w:rtl/>
        </w:rPr>
        <w:t>–</w:t>
      </w:r>
      <w:r w:rsidRPr="004D46A1">
        <w:rPr>
          <w:rFonts w:ascii="Traditional Arabic" w:hAnsi="Traditional Arabic" w:cs="Traditional Arabic" w:hint="cs"/>
          <w:b/>
          <w:bCs/>
          <w:sz w:val="32"/>
          <w:szCs w:val="32"/>
          <w:rtl/>
        </w:rPr>
        <w:t xml:space="preserve"> صرف مكافأة إمامة المسجد </w:t>
      </w:r>
      <w:r w:rsidRPr="004D46A1">
        <w:rPr>
          <w:rFonts w:ascii="Traditional Arabic" w:hAnsi="Traditional Arabic" w:cs="Traditional Arabic"/>
          <w:b/>
          <w:bCs/>
          <w:sz w:val="32"/>
          <w:szCs w:val="32"/>
          <w:rtl/>
        </w:rPr>
        <w:t>–</w:t>
      </w:r>
      <w:r w:rsidRPr="004D46A1">
        <w:rPr>
          <w:rFonts w:ascii="Traditional Arabic" w:hAnsi="Traditional Arabic" w:cs="Traditional Arabic" w:hint="cs"/>
          <w:b/>
          <w:bCs/>
          <w:sz w:val="32"/>
          <w:szCs w:val="32"/>
          <w:rtl/>
        </w:rPr>
        <w:t xml:space="preserve"> الامتناع عن صرف مكافأة نهاية الخدمة </w:t>
      </w:r>
      <w:r w:rsidRPr="004D46A1">
        <w:rPr>
          <w:rFonts w:ascii="Traditional Arabic" w:hAnsi="Traditional Arabic" w:cs="Traditional Arabic"/>
          <w:b/>
          <w:bCs/>
          <w:sz w:val="32"/>
          <w:szCs w:val="32"/>
          <w:rtl/>
        </w:rPr>
        <w:t>–</w:t>
      </w:r>
      <w:r w:rsidRPr="004D46A1">
        <w:rPr>
          <w:rFonts w:ascii="Traditional Arabic" w:hAnsi="Traditional Arabic" w:cs="Traditional Arabic" w:hint="cs"/>
          <w:b/>
          <w:bCs/>
          <w:sz w:val="32"/>
          <w:szCs w:val="32"/>
          <w:rtl/>
        </w:rPr>
        <w:t xml:space="preserve"> </w:t>
      </w:r>
      <w:r w:rsidRPr="004D46A1">
        <w:rPr>
          <w:rFonts w:ascii="Traditional Arabic" w:hAnsi="Traditional Arabic" w:cs="Traditional Arabic"/>
          <w:b/>
          <w:bCs/>
          <w:sz w:val="32"/>
          <w:szCs w:val="32"/>
          <w:rtl/>
        </w:rPr>
        <w:t>التفريق بين المتماثلات</w:t>
      </w:r>
      <w:r w:rsidRPr="004D46A1">
        <w:rPr>
          <w:rFonts w:ascii="Traditional Arabic" w:hAnsi="Traditional Arabic" w:cs="Traditional Arabic" w:hint="cs"/>
          <w:b/>
          <w:bCs/>
          <w:sz w:val="32"/>
          <w:szCs w:val="32"/>
          <w:rtl/>
        </w:rPr>
        <w:t>.</w:t>
      </w:r>
    </w:p>
    <w:p w:rsidR="00AD6FC2" w:rsidRPr="004D46A1" w:rsidRDefault="00AD6FC2" w:rsidP="00AD6FC2">
      <w:pPr>
        <w:tabs>
          <w:tab w:val="left" w:pos="3461"/>
        </w:tabs>
        <w:jc w:val="both"/>
        <w:rPr>
          <w:rFonts w:ascii="Traditional Arabic" w:hAnsi="Traditional Arabic" w:cs="Traditional Arabic"/>
          <w:sz w:val="32"/>
          <w:szCs w:val="32"/>
          <w:rtl/>
        </w:rPr>
      </w:pPr>
      <w:r w:rsidRPr="004D46A1">
        <w:rPr>
          <w:rFonts w:ascii="Traditional Arabic" w:hAnsi="Traditional Arabic" w:cs="Traditional Arabic" w:hint="cs"/>
          <w:sz w:val="32"/>
          <w:szCs w:val="32"/>
          <w:rtl/>
        </w:rPr>
        <w:t xml:space="preserve">مطالبة المدعي إلزام المدعى عليها بصرف مكافأة نهاية </w:t>
      </w:r>
      <w:r w:rsidRPr="004D46A1">
        <w:rPr>
          <w:rFonts w:ascii="Traditional Arabic" w:hAnsi="Traditional Arabic" w:cs="Traditional Arabic"/>
          <w:sz w:val="32"/>
          <w:szCs w:val="32"/>
          <w:rtl/>
        </w:rPr>
        <w:t>خدمة إمام مسجد –</w:t>
      </w:r>
      <w:r w:rsidRPr="004D46A1">
        <w:rPr>
          <w:rFonts w:ascii="Traditional Arabic" w:hAnsi="Traditional Arabic" w:cs="Traditional Arabic" w:hint="cs"/>
          <w:sz w:val="32"/>
          <w:szCs w:val="32"/>
          <w:rtl/>
        </w:rPr>
        <w:t xml:space="preserve"> صدور حكم المحكمة الإدارية برفض الدعوى؛ استناداً إلى أن المدعي يخضع للنظم العسكرية ومن ثم لا يعامل بغيرها، كما أن </w:t>
      </w:r>
      <w:r w:rsidRPr="004D46A1">
        <w:rPr>
          <w:rFonts w:ascii="Traditional Arabic" w:hAnsi="Traditional Arabic" w:cs="Traditional Arabic"/>
          <w:sz w:val="32"/>
          <w:szCs w:val="32"/>
          <w:rtl/>
        </w:rPr>
        <w:t>مكافأة نهاية الخدمة</w:t>
      </w:r>
      <w:r w:rsidRPr="004D46A1">
        <w:rPr>
          <w:rFonts w:ascii="Traditional Arabic" w:hAnsi="Traditional Arabic" w:cs="Traditional Arabic" w:hint="cs"/>
          <w:sz w:val="32"/>
          <w:szCs w:val="32"/>
          <w:rtl/>
        </w:rPr>
        <w:t xml:space="preserve"> تكون بمقدار آخر راتب مع العلاوات والبدلات دون </w:t>
      </w:r>
      <w:r w:rsidRPr="004D46A1">
        <w:rPr>
          <w:rFonts w:ascii="Traditional Arabic" w:hAnsi="Traditional Arabic" w:cs="Traditional Arabic"/>
          <w:sz w:val="32"/>
          <w:szCs w:val="32"/>
          <w:rtl/>
        </w:rPr>
        <w:t>المكافآت</w:t>
      </w:r>
      <w:r w:rsidRPr="004D46A1">
        <w:rPr>
          <w:rFonts w:ascii="Traditional Arabic" w:hAnsi="Traditional Arabic" w:cs="Traditional Arabic" w:hint="cs"/>
          <w:sz w:val="32"/>
          <w:szCs w:val="32"/>
          <w:rtl/>
        </w:rPr>
        <w:t xml:space="preserve"> </w:t>
      </w:r>
      <w:r w:rsidRPr="004D46A1">
        <w:rPr>
          <w:rFonts w:ascii="Traditional Arabic" w:hAnsi="Traditional Arabic" w:cs="Traditional Arabic"/>
          <w:sz w:val="32"/>
          <w:szCs w:val="32"/>
          <w:rtl/>
        </w:rPr>
        <w:t>–</w:t>
      </w:r>
      <w:r w:rsidRPr="004D46A1">
        <w:rPr>
          <w:rFonts w:ascii="Traditional Arabic" w:hAnsi="Traditional Arabic" w:cs="Traditional Arabic" w:hint="cs"/>
          <w:sz w:val="32"/>
          <w:szCs w:val="32"/>
          <w:rtl/>
        </w:rPr>
        <w:t xml:space="preserve"> نظر محكمة الاستئناف للدعوى </w:t>
      </w:r>
      <w:r w:rsidRPr="004D46A1">
        <w:rPr>
          <w:rFonts w:ascii="Traditional Arabic" w:hAnsi="Traditional Arabic" w:cs="Traditional Arabic"/>
          <w:sz w:val="32"/>
          <w:szCs w:val="32"/>
          <w:rtl/>
        </w:rPr>
        <w:t>–</w:t>
      </w:r>
      <w:r w:rsidRPr="004D46A1">
        <w:rPr>
          <w:rFonts w:ascii="Traditional Arabic" w:hAnsi="Traditional Arabic" w:cs="Traditional Arabic" w:hint="cs"/>
          <w:sz w:val="32"/>
          <w:szCs w:val="32"/>
          <w:rtl/>
        </w:rPr>
        <w:t xml:space="preserve"> تقرير محكمة الاستئناف أن نظام </w:t>
      </w:r>
      <w:r w:rsidRPr="004D46A1">
        <w:rPr>
          <w:rFonts w:ascii="Traditional Arabic" w:hAnsi="Traditional Arabic" w:cs="Traditional Arabic"/>
          <w:sz w:val="32"/>
          <w:szCs w:val="32"/>
          <w:rtl/>
        </w:rPr>
        <w:t xml:space="preserve">الأئمة والمؤذنين وخدم المساجد </w:t>
      </w:r>
      <w:r w:rsidRPr="004D46A1">
        <w:rPr>
          <w:rFonts w:ascii="Traditional Arabic" w:hAnsi="Traditional Arabic" w:cs="Traditional Arabic" w:hint="cs"/>
          <w:sz w:val="32"/>
          <w:szCs w:val="32"/>
          <w:rtl/>
        </w:rPr>
        <w:t>تضمن منح موظفي المساجد مكافأة محددة عند نهاية خدمتهم، وأن الثابت تكليف المدعي بإمامة مسجد مقر العمل مع صرف مكافأة شهرية له، ثم الامتناع</w:t>
      </w:r>
      <w:r w:rsidRPr="004D46A1">
        <w:rPr>
          <w:rFonts w:ascii="Traditional Arabic" w:hAnsi="Traditional Arabic" w:cs="Traditional Arabic"/>
          <w:sz w:val="32"/>
          <w:szCs w:val="32"/>
          <w:rtl/>
        </w:rPr>
        <w:t xml:space="preserve"> عن صرف مكافأة نهاية الخدمة</w:t>
      </w:r>
      <w:r w:rsidRPr="004D46A1">
        <w:rPr>
          <w:rFonts w:ascii="Traditional Arabic" w:hAnsi="Traditional Arabic" w:cs="Traditional Arabic" w:hint="cs"/>
          <w:sz w:val="32"/>
          <w:szCs w:val="32"/>
          <w:rtl/>
        </w:rPr>
        <w:t xml:space="preserve"> </w:t>
      </w:r>
      <w:r w:rsidRPr="004D46A1">
        <w:rPr>
          <w:rFonts w:ascii="Traditional Arabic" w:hAnsi="Traditional Arabic" w:cs="Traditional Arabic"/>
          <w:sz w:val="32"/>
          <w:szCs w:val="32"/>
          <w:rtl/>
        </w:rPr>
        <w:t>–</w:t>
      </w:r>
      <w:r w:rsidRPr="004D46A1">
        <w:rPr>
          <w:rFonts w:ascii="Traditional Arabic" w:hAnsi="Traditional Arabic" w:cs="Traditional Arabic" w:hint="cs"/>
          <w:sz w:val="32"/>
          <w:szCs w:val="32"/>
          <w:rtl/>
        </w:rPr>
        <w:t xml:space="preserve"> عدم قبول ا</w:t>
      </w:r>
      <w:r w:rsidRPr="004D46A1">
        <w:rPr>
          <w:rFonts w:ascii="Traditional Arabic" w:hAnsi="Traditional Arabic" w:cs="Traditional Arabic"/>
          <w:sz w:val="32"/>
          <w:szCs w:val="32"/>
          <w:rtl/>
        </w:rPr>
        <w:t>لتفريق بين المتماثل</w:t>
      </w:r>
      <w:r w:rsidRPr="004D46A1">
        <w:rPr>
          <w:rFonts w:ascii="Traditional Arabic" w:hAnsi="Traditional Arabic" w:cs="Traditional Arabic" w:hint="cs"/>
          <w:sz w:val="32"/>
          <w:szCs w:val="32"/>
          <w:rtl/>
        </w:rPr>
        <w:t>ات بصرف مكافأة الإمامة ثم الامتناع</w:t>
      </w:r>
      <w:r w:rsidRPr="004D46A1">
        <w:rPr>
          <w:rFonts w:ascii="Traditional Arabic" w:hAnsi="Traditional Arabic" w:cs="Traditional Arabic"/>
          <w:sz w:val="32"/>
          <w:szCs w:val="32"/>
          <w:rtl/>
        </w:rPr>
        <w:t xml:space="preserve"> عن صرف مكافأة نهاية الخدمة</w:t>
      </w:r>
      <w:r w:rsidRPr="004D46A1">
        <w:rPr>
          <w:rFonts w:ascii="Traditional Arabic" w:hAnsi="Traditional Arabic" w:cs="Traditional Arabic" w:hint="cs"/>
          <w:sz w:val="32"/>
          <w:szCs w:val="32"/>
          <w:rtl/>
        </w:rPr>
        <w:t xml:space="preserve"> </w:t>
      </w:r>
      <w:r w:rsidRPr="004D46A1">
        <w:rPr>
          <w:rFonts w:ascii="Traditional Arabic" w:hAnsi="Traditional Arabic" w:cs="Traditional Arabic"/>
          <w:sz w:val="32"/>
          <w:szCs w:val="32"/>
          <w:rtl/>
        </w:rPr>
        <w:t>–</w:t>
      </w:r>
      <w:r w:rsidRPr="004D46A1">
        <w:rPr>
          <w:rFonts w:ascii="Traditional Arabic" w:hAnsi="Traditional Arabic" w:cs="Traditional Arabic" w:hint="cs"/>
          <w:sz w:val="32"/>
          <w:szCs w:val="32"/>
          <w:rtl/>
        </w:rPr>
        <w:t xml:space="preserve"> أثر ذلك: إلغاء الحكم، والقضاء بإلزام المدعى عليها بصرف المكافأة للمدعي.</w:t>
      </w:r>
    </w:p>
    <w:p w:rsidR="00AD6FC2" w:rsidRPr="004D46A1" w:rsidRDefault="00AD6FC2" w:rsidP="00AD6FC2">
      <w:pPr>
        <w:tabs>
          <w:tab w:val="left" w:pos="3461"/>
        </w:tabs>
        <w:jc w:val="both"/>
        <w:rPr>
          <w:rFonts w:ascii="Traditional Arabic" w:hAnsi="Traditional Arabic" w:cs="Traditional Arabic"/>
          <w:sz w:val="32"/>
          <w:szCs w:val="32"/>
          <w:rtl/>
        </w:rPr>
      </w:pPr>
    </w:p>
    <w:p w:rsidR="00AD6FC2" w:rsidRPr="004D46A1" w:rsidRDefault="00AD6FC2" w:rsidP="00AD6FC2">
      <w:pPr>
        <w:tabs>
          <w:tab w:val="left" w:pos="3461"/>
        </w:tabs>
        <w:jc w:val="center"/>
        <w:rPr>
          <w:rFonts w:ascii="Traditional Arabic" w:hAnsi="Traditional Arabic" w:cs="Traditional Arabic"/>
          <w:b/>
          <w:bCs/>
          <w:sz w:val="32"/>
          <w:szCs w:val="32"/>
          <w:rtl/>
        </w:rPr>
      </w:pPr>
      <w:r w:rsidRPr="004D46A1">
        <w:rPr>
          <w:rFonts w:ascii="Traditional Arabic" w:hAnsi="Traditional Arabic" w:cs="Traditional Arabic"/>
          <w:b/>
          <w:bCs/>
          <w:sz w:val="32"/>
          <w:szCs w:val="32"/>
          <w:rtl/>
        </w:rPr>
        <w:t>مستند الحكم</w:t>
      </w:r>
    </w:p>
    <w:p w:rsidR="00AD6FC2" w:rsidRPr="004D46A1" w:rsidRDefault="00AD6FC2" w:rsidP="00AD6FC2">
      <w:pPr>
        <w:pStyle w:val="a5"/>
        <w:numPr>
          <w:ilvl w:val="0"/>
          <w:numId w:val="41"/>
        </w:numPr>
        <w:ind w:left="368"/>
        <w:jc w:val="both"/>
        <w:rPr>
          <w:rFonts w:ascii="Traditional Arabic" w:hAnsi="Traditional Arabic" w:cs="Traditional Arabic"/>
          <w:sz w:val="32"/>
          <w:szCs w:val="32"/>
        </w:rPr>
      </w:pPr>
      <w:r w:rsidRPr="004D46A1">
        <w:rPr>
          <w:rFonts w:ascii="Traditional Arabic" w:hAnsi="Traditional Arabic" w:cs="Traditional Arabic" w:hint="cs"/>
          <w:sz w:val="32"/>
          <w:szCs w:val="32"/>
          <w:rtl/>
        </w:rPr>
        <w:t>المواد (1، 2، 25) من نظام الأئمة والمؤذنين وخدم المساجد الصادر بالمرسوم الملكي رقم (م/1) وتاريخ 9/1/1392هـ.</w:t>
      </w:r>
    </w:p>
    <w:p w:rsidR="00AD6FC2" w:rsidRPr="004D46A1" w:rsidRDefault="00AD6FC2" w:rsidP="00AD6FC2">
      <w:pPr>
        <w:pStyle w:val="a5"/>
        <w:numPr>
          <w:ilvl w:val="0"/>
          <w:numId w:val="41"/>
        </w:numPr>
        <w:ind w:left="368"/>
        <w:jc w:val="both"/>
        <w:rPr>
          <w:rFonts w:ascii="Traditional Arabic" w:hAnsi="Traditional Arabic" w:cs="Traditional Arabic"/>
          <w:sz w:val="32"/>
          <w:szCs w:val="32"/>
        </w:rPr>
      </w:pPr>
      <w:r w:rsidRPr="004D46A1">
        <w:rPr>
          <w:rFonts w:ascii="Traditional Arabic" w:hAnsi="Traditional Arabic" w:cs="Traditional Arabic" w:hint="cs"/>
          <w:sz w:val="32"/>
          <w:szCs w:val="32"/>
          <w:rtl/>
        </w:rPr>
        <w:t xml:space="preserve">المادة (26) </w:t>
      </w:r>
      <w:r w:rsidRPr="004D46A1">
        <w:rPr>
          <w:rFonts w:ascii="Traditional Arabic" w:hAnsi="Traditional Arabic" w:cs="Traditional Arabic"/>
          <w:color w:val="000000"/>
          <w:sz w:val="32"/>
          <w:szCs w:val="32"/>
          <w:rtl/>
        </w:rPr>
        <w:t>من نظام خدمة الأفراد الصادر بالمرسوم الملكي رقم (م/9) وتاريخ 24/3/1397هـ.</w:t>
      </w:r>
    </w:p>
    <w:p w:rsidR="00AD6FC2" w:rsidRPr="004D46A1" w:rsidRDefault="00AD6FC2" w:rsidP="00AD6FC2">
      <w:pPr>
        <w:pStyle w:val="a5"/>
        <w:numPr>
          <w:ilvl w:val="0"/>
          <w:numId w:val="41"/>
        </w:numPr>
        <w:ind w:left="368"/>
        <w:jc w:val="both"/>
        <w:rPr>
          <w:rFonts w:ascii="Traditional Arabic" w:hAnsi="Traditional Arabic" w:cs="Traditional Arabic"/>
          <w:sz w:val="32"/>
          <w:szCs w:val="32"/>
        </w:rPr>
      </w:pPr>
      <w:r w:rsidRPr="004D46A1">
        <w:rPr>
          <w:rFonts w:ascii="Traditional Arabic" w:hAnsi="Traditional Arabic" w:cs="Traditional Arabic" w:hint="cs"/>
          <w:sz w:val="32"/>
          <w:szCs w:val="32"/>
          <w:rtl/>
        </w:rPr>
        <w:t>قرار مجلس الوزراء رقم (1006) وتاريخ 5/7/1397هـ.</w:t>
      </w:r>
    </w:p>
    <w:p w:rsidR="00AD6FC2" w:rsidRPr="004D46A1" w:rsidRDefault="00AD6FC2" w:rsidP="00AD6FC2">
      <w:pPr>
        <w:pStyle w:val="a5"/>
        <w:numPr>
          <w:ilvl w:val="0"/>
          <w:numId w:val="41"/>
        </w:numPr>
        <w:ind w:left="368"/>
        <w:jc w:val="both"/>
        <w:rPr>
          <w:rFonts w:ascii="Traditional Arabic" w:hAnsi="Traditional Arabic" w:cs="Traditional Arabic"/>
          <w:sz w:val="32"/>
          <w:szCs w:val="32"/>
        </w:rPr>
      </w:pPr>
      <w:r w:rsidRPr="004D46A1">
        <w:rPr>
          <w:rFonts w:ascii="Traditional Arabic" w:hAnsi="Traditional Arabic" w:cs="Traditional Arabic" w:hint="cs"/>
          <w:sz w:val="32"/>
          <w:szCs w:val="32"/>
          <w:rtl/>
        </w:rPr>
        <w:t xml:space="preserve">قرار مجلس الوزراء رقم (195) وتاريخ 16/6/1433هـ، بشأن </w:t>
      </w:r>
      <w:r w:rsidRPr="004D46A1">
        <w:rPr>
          <w:rFonts w:ascii="Traditional Arabic" w:hAnsi="Traditional Arabic" w:cs="Traditional Arabic"/>
          <w:sz w:val="32"/>
          <w:szCs w:val="32"/>
          <w:rtl/>
        </w:rPr>
        <w:t>البدلات والعلاوات التي تضاف إلى الراتب الأساسي للضباط والأفراد عند تعويضهم عن إجازاتهم بعد نهاية الخدمة</w:t>
      </w:r>
      <w:r w:rsidRPr="004D46A1">
        <w:rPr>
          <w:rFonts w:ascii="Traditional Arabic" w:hAnsi="Traditional Arabic" w:cs="Traditional Arabic" w:hint="cs"/>
          <w:sz w:val="32"/>
          <w:szCs w:val="32"/>
          <w:rtl/>
        </w:rPr>
        <w:t>.</w:t>
      </w:r>
    </w:p>
    <w:p w:rsidR="00AD6FC2" w:rsidRPr="004D46A1" w:rsidRDefault="00AD6FC2" w:rsidP="00AD6FC2">
      <w:pPr>
        <w:pStyle w:val="a5"/>
        <w:numPr>
          <w:ilvl w:val="0"/>
          <w:numId w:val="41"/>
        </w:numPr>
        <w:ind w:left="360"/>
        <w:jc w:val="both"/>
        <w:rPr>
          <w:rFonts w:ascii="Traditional Arabic" w:hAnsi="Traditional Arabic" w:cs="Traditional Arabic"/>
          <w:sz w:val="32"/>
          <w:szCs w:val="32"/>
        </w:rPr>
      </w:pPr>
      <w:r w:rsidRPr="004D46A1">
        <w:rPr>
          <w:rFonts w:ascii="Traditional Arabic" w:hAnsi="Traditional Arabic" w:cs="Traditional Arabic"/>
          <w:sz w:val="32"/>
          <w:szCs w:val="32"/>
          <w:rtl/>
        </w:rPr>
        <w:t xml:space="preserve">توصية لجنة الضباط العليا رقم (1/1/ل/1441هـ) </w:t>
      </w:r>
      <w:r w:rsidRPr="004D46A1">
        <w:rPr>
          <w:rFonts w:ascii="Traditional Arabic" w:hAnsi="Traditional Arabic" w:cs="Traditional Arabic" w:hint="cs"/>
          <w:sz w:val="32"/>
          <w:szCs w:val="32"/>
          <w:rtl/>
        </w:rPr>
        <w:t>و</w:t>
      </w:r>
      <w:r w:rsidRPr="004D46A1">
        <w:rPr>
          <w:rFonts w:ascii="Traditional Arabic" w:hAnsi="Traditional Arabic" w:cs="Traditional Arabic"/>
          <w:sz w:val="32"/>
          <w:szCs w:val="32"/>
          <w:rtl/>
        </w:rPr>
        <w:t>تاريخ 13/1/1441هـ</w:t>
      </w:r>
      <w:r w:rsidRPr="004D46A1">
        <w:rPr>
          <w:rFonts w:ascii="Traditional Arabic" w:hAnsi="Traditional Arabic" w:cs="Traditional Arabic" w:hint="cs"/>
          <w:sz w:val="32"/>
          <w:szCs w:val="32"/>
          <w:rtl/>
        </w:rPr>
        <w:t>، بشأن</w:t>
      </w:r>
      <w:r w:rsidRPr="004D46A1">
        <w:rPr>
          <w:rFonts w:ascii="Traditional Arabic" w:hAnsi="Traditional Arabic" w:cs="Traditional Arabic"/>
          <w:sz w:val="32"/>
          <w:szCs w:val="32"/>
          <w:rtl/>
        </w:rPr>
        <w:t xml:space="preserve"> عدم استحقاق العسكريين المكلفين بالإمامة والأذان داخل مقرات القطاعات الأمنية لمكافأة نهاية الخدمة</w:t>
      </w:r>
      <w:r w:rsidRPr="004D46A1">
        <w:rPr>
          <w:rFonts w:ascii="Traditional Arabic" w:hAnsi="Traditional Arabic" w:cs="Traditional Arabic" w:hint="cs"/>
          <w:sz w:val="32"/>
          <w:szCs w:val="32"/>
          <w:rtl/>
        </w:rPr>
        <w:t>.</w:t>
      </w:r>
    </w:p>
    <w:p w:rsidR="00AD6FC2" w:rsidRPr="004D46A1" w:rsidRDefault="00AD6FC2" w:rsidP="00AD6FC2">
      <w:pPr>
        <w:pStyle w:val="a5"/>
        <w:numPr>
          <w:ilvl w:val="0"/>
          <w:numId w:val="41"/>
        </w:numPr>
        <w:ind w:left="360"/>
        <w:jc w:val="both"/>
        <w:rPr>
          <w:rFonts w:ascii="Traditional Arabic" w:hAnsi="Traditional Arabic" w:cs="Traditional Arabic"/>
          <w:sz w:val="32"/>
          <w:szCs w:val="32"/>
        </w:rPr>
      </w:pPr>
      <w:r w:rsidRPr="004D46A1">
        <w:rPr>
          <w:rFonts w:ascii="Traditional Arabic" w:hAnsi="Traditional Arabic" w:cs="Traditional Arabic"/>
          <w:sz w:val="32"/>
          <w:szCs w:val="32"/>
          <w:rtl/>
        </w:rPr>
        <w:t xml:space="preserve">قرار وزير الداخلية رقم (842) </w:t>
      </w:r>
      <w:r w:rsidRPr="004D46A1">
        <w:rPr>
          <w:rFonts w:ascii="Traditional Arabic" w:hAnsi="Traditional Arabic" w:cs="Traditional Arabic" w:hint="cs"/>
          <w:sz w:val="32"/>
          <w:szCs w:val="32"/>
          <w:rtl/>
        </w:rPr>
        <w:t>و</w:t>
      </w:r>
      <w:r w:rsidRPr="004D46A1">
        <w:rPr>
          <w:rFonts w:ascii="Traditional Arabic" w:hAnsi="Traditional Arabic" w:cs="Traditional Arabic"/>
          <w:sz w:val="32"/>
          <w:szCs w:val="32"/>
          <w:rtl/>
        </w:rPr>
        <w:t>تاريخ 19/6/1413هـ</w:t>
      </w:r>
      <w:r w:rsidRPr="004D46A1">
        <w:rPr>
          <w:rFonts w:ascii="Traditional Arabic" w:hAnsi="Traditional Arabic" w:cs="Traditional Arabic" w:hint="cs"/>
          <w:sz w:val="32"/>
          <w:szCs w:val="32"/>
          <w:rtl/>
        </w:rPr>
        <w:t>، بشأن استحداث</w:t>
      </w:r>
      <w:r w:rsidRPr="004D46A1">
        <w:rPr>
          <w:rFonts w:ascii="Traditional Arabic" w:hAnsi="Traditional Arabic" w:cs="Traditional Arabic"/>
          <w:sz w:val="32"/>
          <w:szCs w:val="32"/>
          <w:rtl/>
        </w:rPr>
        <w:t xml:space="preserve"> علاوة فنية لأعمال التوعية الإسلامية</w:t>
      </w:r>
      <w:r w:rsidRPr="004D46A1">
        <w:rPr>
          <w:rFonts w:ascii="Traditional Arabic" w:hAnsi="Traditional Arabic" w:cs="Traditional Arabic" w:hint="cs"/>
          <w:sz w:val="32"/>
          <w:szCs w:val="32"/>
          <w:rtl/>
        </w:rPr>
        <w:t>.</w:t>
      </w:r>
    </w:p>
    <w:p w:rsidR="00AD6FC2" w:rsidRPr="004D46A1" w:rsidRDefault="00AD6FC2" w:rsidP="00AD6FC2">
      <w:pPr>
        <w:pStyle w:val="a5"/>
        <w:ind w:left="360"/>
        <w:jc w:val="both"/>
        <w:rPr>
          <w:rFonts w:ascii="Traditional Arabic" w:hAnsi="Traditional Arabic" w:cs="Traditional Arabic"/>
          <w:sz w:val="32"/>
          <w:szCs w:val="32"/>
          <w:rtl/>
        </w:rPr>
      </w:pPr>
    </w:p>
    <w:p w:rsidR="00AD6FC2" w:rsidRPr="004D46A1" w:rsidRDefault="00AD6FC2" w:rsidP="00AD6FC2">
      <w:pPr>
        <w:tabs>
          <w:tab w:val="left" w:pos="3461"/>
        </w:tabs>
        <w:jc w:val="center"/>
        <w:rPr>
          <w:rFonts w:ascii="Traditional Arabic" w:hAnsi="Traditional Arabic" w:cs="Traditional Arabic"/>
          <w:b/>
          <w:bCs/>
          <w:sz w:val="32"/>
          <w:szCs w:val="32"/>
          <w:rtl/>
        </w:rPr>
      </w:pPr>
      <w:r w:rsidRPr="004D46A1">
        <w:rPr>
          <w:rFonts w:ascii="Traditional Arabic" w:hAnsi="Traditional Arabic" w:cs="Traditional Arabic" w:hint="cs"/>
          <w:b/>
          <w:bCs/>
          <w:sz w:val="32"/>
          <w:szCs w:val="32"/>
          <w:rtl/>
        </w:rPr>
        <w:t>الوقائع</w:t>
      </w:r>
    </w:p>
    <w:p w:rsidR="00AD6FC2" w:rsidRPr="004D46A1" w:rsidRDefault="00AD6FC2" w:rsidP="00AD6FC2">
      <w:pPr>
        <w:tabs>
          <w:tab w:val="left" w:pos="3461"/>
        </w:tabs>
        <w:jc w:val="both"/>
        <w:rPr>
          <w:rFonts w:ascii="Traditional Arabic" w:hAnsi="Traditional Arabic" w:cs="Traditional Arabic"/>
          <w:sz w:val="32"/>
          <w:szCs w:val="32"/>
          <w:rtl/>
        </w:rPr>
      </w:pPr>
      <w:r w:rsidRPr="004D46A1">
        <w:rPr>
          <w:rFonts w:ascii="Traditional Arabic" w:hAnsi="Traditional Arabic" w:cs="Traditional Arabic"/>
          <w:sz w:val="32"/>
          <w:szCs w:val="32"/>
          <w:rtl/>
        </w:rPr>
        <w:lastRenderedPageBreak/>
        <w:t>تتلخص في أن المدعي الموضحة بياناته بصدر الحكم تقدم إلى هذه المحكمة بتاريخ 29/6/1442هـ، بصحيفة دعوى ذكر فيها: أنه أحد منسوبي المدعى عليها، ويطلب إلزامها بأن تصرف له مكافأة نهاية خدمة إمام مسجد بمبلغ</w:t>
      </w:r>
      <w:r w:rsidRPr="004D46A1">
        <w:rPr>
          <w:rFonts w:ascii="Traditional Arabic" w:hAnsi="Traditional Arabic" w:cs="Traditional Arabic" w:hint="cs"/>
          <w:sz w:val="32"/>
          <w:szCs w:val="32"/>
          <w:rtl/>
        </w:rPr>
        <w:t xml:space="preserve"> قدره</w:t>
      </w:r>
      <w:r w:rsidRPr="004D46A1">
        <w:rPr>
          <w:rFonts w:ascii="Traditional Arabic" w:hAnsi="Traditional Arabic" w:cs="Traditional Arabic"/>
          <w:sz w:val="32"/>
          <w:szCs w:val="32"/>
          <w:rtl/>
        </w:rPr>
        <w:t xml:space="preserve"> (21</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159) واحد وعشرون ألفاً ومئة وتسعة وخمسون ريالا</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وأضاف بأن هذه المكافأة تم إنزالها بتاريخ 13/3/1437هـ. وبقيد تلك الصحيفة دعوى بالرقم المشار إليه في صدر هذا الحكم وإحالتها للدائرة</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باشرت نظرها على النحو المثبت بمحاضرها</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وفي جلسة يوم الخميس 12/8/1442هـ عقدت الدائرة الجلسة عبر خدمة الجلسات القضائية الإلكترونية، ولم يحضر فيها المدعي أو من يمثله</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فقررت الدائرة شطب الدعوى، </w:t>
      </w:r>
      <w:r w:rsidRPr="004D46A1">
        <w:rPr>
          <w:rFonts w:ascii="Traditional Arabic" w:hAnsi="Traditional Arabic" w:cs="Traditional Arabic" w:hint="cs"/>
          <w:sz w:val="32"/>
          <w:szCs w:val="32"/>
          <w:rtl/>
        </w:rPr>
        <w:t>ثم تقدم</w:t>
      </w:r>
      <w:r w:rsidRPr="004D46A1">
        <w:rPr>
          <w:rFonts w:ascii="Traditional Arabic" w:hAnsi="Traditional Arabic" w:cs="Traditional Arabic"/>
          <w:sz w:val="32"/>
          <w:szCs w:val="32"/>
          <w:rtl/>
        </w:rPr>
        <w:t xml:space="preserve"> المدعي </w:t>
      </w:r>
      <w:r w:rsidRPr="004D46A1">
        <w:rPr>
          <w:rFonts w:ascii="Traditional Arabic" w:hAnsi="Traditional Arabic" w:cs="Traditional Arabic" w:hint="cs"/>
          <w:sz w:val="32"/>
          <w:szCs w:val="32"/>
          <w:rtl/>
        </w:rPr>
        <w:t>ب</w:t>
      </w:r>
      <w:r w:rsidRPr="004D46A1">
        <w:rPr>
          <w:rFonts w:ascii="Traditional Arabic" w:hAnsi="Traditional Arabic" w:cs="Traditional Arabic"/>
          <w:sz w:val="32"/>
          <w:szCs w:val="32"/>
          <w:rtl/>
        </w:rPr>
        <w:t xml:space="preserve">طلب </w:t>
      </w:r>
      <w:r w:rsidRPr="004D46A1">
        <w:rPr>
          <w:rFonts w:ascii="Traditional Arabic" w:hAnsi="Traditional Arabic" w:cs="Traditional Arabic" w:hint="cs"/>
          <w:sz w:val="32"/>
          <w:szCs w:val="32"/>
          <w:rtl/>
        </w:rPr>
        <w:t>النظر في</w:t>
      </w:r>
      <w:r w:rsidRPr="004D46A1">
        <w:rPr>
          <w:rFonts w:ascii="Traditional Arabic" w:hAnsi="Traditional Arabic" w:cs="Traditional Arabic"/>
          <w:sz w:val="32"/>
          <w:szCs w:val="32"/>
          <w:rtl/>
        </w:rPr>
        <w:t xml:space="preserve"> </w:t>
      </w:r>
      <w:r w:rsidRPr="004D46A1">
        <w:rPr>
          <w:rFonts w:ascii="Traditional Arabic" w:hAnsi="Traditional Arabic" w:cs="Traditional Arabic" w:hint="cs"/>
          <w:sz w:val="32"/>
          <w:szCs w:val="32"/>
          <w:rtl/>
        </w:rPr>
        <w:t>ال</w:t>
      </w:r>
      <w:r w:rsidRPr="004D46A1">
        <w:rPr>
          <w:rFonts w:ascii="Traditional Arabic" w:hAnsi="Traditional Arabic" w:cs="Traditional Arabic"/>
          <w:sz w:val="32"/>
          <w:szCs w:val="32"/>
          <w:rtl/>
        </w:rPr>
        <w:t xml:space="preserve">دعوى </w:t>
      </w:r>
      <w:r w:rsidRPr="004D46A1">
        <w:rPr>
          <w:rFonts w:ascii="Traditional Arabic" w:hAnsi="Traditional Arabic" w:cs="Traditional Arabic" w:hint="cs"/>
          <w:sz w:val="32"/>
          <w:szCs w:val="32"/>
          <w:rtl/>
        </w:rPr>
        <w:t>ال</w:t>
      </w:r>
      <w:r w:rsidRPr="004D46A1">
        <w:rPr>
          <w:rFonts w:ascii="Traditional Arabic" w:hAnsi="Traditional Arabic" w:cs="Traditional Arabic"/>
          <w:sz w:val="32"/>
          <w:szCs w:val="32"/>
          <w:rtl/>
        </w:rPr>
        <w:t>مشطوبة</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w:t>
      </w:r>
      <w:r w:rsidRPr="004D46A1">
        <w:rPr>
          <w:rFonts w:ascii="Traditional Arabic" w:hAnsi="Traditional Arabic" w:cs="Traditional Arabic" w:hint="cs"/>
          <w:sz w:val="32"/>
          <w:szCs w:val="32"/>
          <w:rtl/>
        </w:rPr>
        <w:t>ف</w:t>
      </w:r>
      <w:r w:rsidRPr="004D46A1">
        <w:rPr>
          <w:rFonts w:ascii="Traditional Arabic" w:hAnsi="Traditional Arabic" w:cs="Traditional Arabic"/>
          <w:sz w:val="32"/>
          <w:szCs w:val="32"/>
          <w:rtl/>
        </w:rPr>
        <w:t>حددت الدائرة جلسة يوم الخميس 3/9/1442هـ</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وقد عقدتها الدائرة عبر خدمة الجلسات القضائية الإلكترونية، وفيها</w:t>
      </w:r>
      <w:r w:rsidRPr="004D46A1">
        <w:rPr>
          <w:rFonts w:ascii="Traditional Arabic" w:hAnsi="Traditional Arabic" w:cs="Traditional Arabic" w:hint="cs"/>
          <w:sz w:val="32"/>
          <w:szCs w:val="32"/>
          <w:rtl/>
        </w:rPr>
        <w:t xml:space="preserve"> </w:t>
      </w:r>
      <w:r w:rsidRPr="004D46A1">
        <w:rPr>
          <w:rFonts w:ascii="Traditional Arabic" w:hAnsi="Traditional Arabic" w:cs="Traditional Arabic"/>
          <w:sz w:val="32"/>
          <w:szCs w:val="32"/>
          <w:rtl/>
        </w:rPr>
        <w:t>اطلع الطرفان على المذكرات المقدمة من كليهما عبر خدمة تبادل المذكرات</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فقررا اكتفاءهما</w:t>
      </w:r>
      <w:r w:rsidRPr="004D46A1">
        <w:rPr>
          <w:rFonts w:ascii="Traditional Arabic" w:hAnsi="Traditional Arabic" w:cs="Traditional Arabic" w:hint="cs"/>
          <w:sz w:val="32"/>
          <w:szCs w:val="32"/>
          <w:rtl/>
        </w:rPr>
        <w:t>، و</w:t>
      </w:r>
      <w:r w:rsidRPr="004D46A1">
        <w:rPr>
          <w:rFonts w:ascii="Traditional Arabic" w:hAnsi="Traditional Arabic" w:cs="Traditional Arabic"/>
          <w:sz w:val="32"/>
          <w:szCs w:val="32"/>
          <w:rtl/>
        </w:rPr>
        <w:t>تتمثل إجابة ممثل المدعى عليها بمذكرة مفادها: عدم استحقاق المدعي لما يطالب به بناء</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على نص الفقرة (ب) من المادة الثانية من نظام خدمة الأفراد. كما تتمثل إجابة المدعي بمذكرة مفادها: أن المكافأة صُرفت لعدد من زملائه في العمل، وقد تمّ عمل حصر </w:t>
      </w:r>
      <w:r w:rsidRPr="004D46A1">
        <w:rPr>
          <w:rFonts w:ascii="Traditional Arabic" w:hAnsi="Traditional Arabic" w:cs="Traditional Arabic" w:hint="cs"/>
          <w:sz w:val="32"/>
          <w:szCs w:val="32"/>
          <w:rtl/>
        </w:rPr>
        <w:t>المبالغ</w:t>
      </w:r>
      <w:r w:rsidRPr="004D46A1">
        <w:rPr>
          <w:rFonts w:ascii="Traditional Arabic" w:hAnsi="Traditional Arabic" w:cs="Traditional Arabic"/>
          <w:sz w:val="32"/>
          <w:szCs w:val="32"/>
          <w:rtl/>
        </w:rPr>
        <w:t xml:space="preserve"> من قِبل المدعى عليها، كما أن الأمر الملكي ينص على صرف هذه المكافأة للمؤذنين والأئمة، والمرسوم الملكي لا ينقض إلا بمثله. وفي جلسة هذا اليوم عقدت الدائرة الجلسة عبر خدمة الجلسات القضائية الإلكترونية، ولم يحضر طرفا الدعوى، ولصلاحية الدعوى للفصل فيها</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قررت الدائرة رفع الجلسة للمداولة، ثم أصدرت حكمها استناداً على الأسباب التالية</w:t>
      </w:r>
      <w:r w:rsidRPr="004D46A1">
        <w:rPr>
          <w:rFonts w:ascii="Traditional Arabic" w:hAnsi="Traditional Arabic" w:cs="Traditional Arabic" w:hint="cs"/>
          <w:sz w:val="32"/>
          <w:szCs w:val="32"/>
          <w:rtl/>
        </w:rPr>
        <w:t>.</w:t>
      </w:r>
    </w:p>
    <w:p w:rsidR="00AD6FC2" w:rsidRPr="004D46A1" w:rsidRDefault="00AD6FC2" w:rsidP="00AD6FC2">
      <w:pPr>
        <w:jc w:val="center"/>
        <w:rPr>
          <w:rFonts w:ascii="Traditional Arabic" w:hAnsi="Traditional Arabic" w:cs="Traditional Arabic"/>
          <w:sz w:val="32"/>
          <w:szCs w:val="32"/>
          <w:rtl/>
        </w:rPr>
      </w:pPr>
      <w:r w:rsidRPr="004D46A1">
        <w:rPr>
          <w:rFonts w:ascii="Traditional Arabic" w:hAnsi="Traditional Arabic" w:cs="Traditional Arabic"/>
          <w:b/>
          <w:bCs/>
          <w:sz w:val="32"/>
          <w:szCs w:val="32"/>
          <w:rtl/>
        </w:rPr>
        <w:t>الأسباب</w:t>
      </w:r>
    </w:p>
    <w:p w:rsidR="00AD6FC2" w:rsidRPr="004D46A1" w:rsidRDefault="00AD6FC2" w:rsidP="00AD6FC2">
      <w:pPr>
        <w:jc w:val="both"/>
        <w:rPr>
          <w:rFonts w:ascii="Traditional Arabic" w:hAnsi="Traditional Arabic" w:cs="Traditional Arabic"/>
          <w:sz w:val="32"/>
          <w:szCs w:val="32"/>
          <w:rtl/>
        </w:rPr>
      </w:pPr>
      <w:r w:rsidRPr="004D46A1">
        <w:rPr>
          <w:rFonts w:ascii="Traditional Arabic" w:hAnsi="Traditional Arabic" w:cs="Traditional Arabic"/>
          <w:sz w:val="32"/>
          <w:szCs w:val="32"/>
          <w:rtl/>
        </w:rPr>
        <w:t xml:space="preserve">تأسيساً على ما تقدم، وبعد فحص أوراق الدعوى وما يتعلق بها من أنظمة وقرارات؛ فإنّ المدعي يطالب </w:t>
      </w:r>
      <w:r w:rsidRPr="004D46A1">
        <w:rPr>
          <w:rFonts w:ascii="Traditional Arabic" w:hAnsi="Traditional Arabic" w:cs="Traditional Arabic" w:hint="cs"/>
          <w:sz w:val="32"/>
          <w:szCs w:val="32"/>
          <w:rtl/>
        </w:rPr>
        <w:t>إ</w:t>
      </w:r>
      <w:r w:rsidRPr="004D46A1">
        <w:rPr>
          <w:rFonts w:ascii="Traditional Arabic" w:hAnsi="Traditional Arabic" w:cs="Traditional Arabic"/>
          <w:sz w:val="32"/>
          <w:szCs w:val="32"/>
          <w:rtl/>
        </w:rPr>
        <w:t>لزام المدعى عليها بأن تصرف له مكافأة نهاية خدمة إمام مسجد بمبلغ (21</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159) واحد وعشر</w:t>
      </w:r>
      <w:r w:rsidRPr="004D46A1">
        <w:rPr>
          <w:rFonts w:ascii="Traditional Arabic" w:hAnsi="Traditional Arabic" w:cs="Traditional Arabic" w:hint="cs"/>
          <w:sz w:val="32"/>
          <w:szCs w:val="32"/>
          <w:rtl/>
        </w:rPr>
        <w:t>ي</w:t>
      </w:r>
      <w:r w:rsidRPr="004D46A1">
        <w:rPr>
          <w:rFonts w:ascii="Traditional Arabic" w:hAnsi="Traditional Arabic" w:cs="Traditional Arabic"/>
          <w:sz w:val="32"/>
          <w:szCs w:val="32"/>
          <w:rtl/>
        </w:rPr>
        <w:t>ن ألفاً ومئة وتسعة وخمس</w:t>
      </w:r>
      <w:r w:rsidRPr="004D46A1">
        <w:rPr>
          <w:rFonts w:ascii="Traditional Arabic" w:hAnsi="Traditional Arabic" w:cs="Traditional Arabic" w:hint="cs"/>
          <w:sz w:val="32"/>
          <w:szCs w:val="32"/>
          <w:rtl/>
        </w:rPr>
        <w:t>ي</w:t>
      </w:r>
      <w:r w:rsidRPr="004D46A1">
        <w:rPr>
          <w:rFonts w:ascii="Traditional Arabic" w:hAnsi="Traditional Arabic" w:cs="Traditional Arabic"/>
          <w:sz w:val="32"/>
          <w:szCs w:val="32"/>
          <w:rtl/>
        </w:rPr>
        <w:t>ن ريالا</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وبالتالي فإن هذه الدعوى تختص بنظرها محاكم ديوان المظالم وفقاً لما نصّت عليه الفقرة (أ) من المادة الثالثة عشرة من نظام ديوان المظالم الصادر بالمرسوم الملكي رقم (م/78) وتاريخ 19/9/1428هـ والتي نصت على أن</w:t>
      </w:r>
      <w:r w:rsidRPr="004D46A1">
        <w:rPr>
          <w:rFonts w:ascii="Traditional Arabic" w:hAnsi="Traditional Arabic" w:cs="Traditional Arabic" w:hint="cs"/>
          <w:sz w:val="32"/>
          <w:szCs w:val="32"/>
          <w:rtl/>
        </w:rPr>
        <w:t>: "</w:t>
      </w:r>
      <w:r w:rsidRPr="004D46A1">
        <w:rPr>
          <w:rFonts w:ascii="Traditional Arabic" w:hAnsi="Traditional Arabic" w:cs="Traditional Arabic"/>
          <w:sz w:val="32"/>
          <w:szCs w:val="32"/>
          <w:rtl/>
        </w:rPr>
        <w:t xml:space="preserve">تختص المحاكم الإدارية بالفصل في </w:t>
      </w:r>
      <w:r w:rsidRPr="004D46A1">
        <w:rPr>
          <w:rFonts w:ascii="Traditional Arabic" w:hAnsi="Traditional Arabic" w:cs="Traditional Arabic" w:hint="cs"/>
          <w:sz w:val="32"/>
          <w:szCs w:val="32"/>
          <w:rtl/>
        </w:rPr>
        <w:t>الآتي:</w:t>
      </w:r>
      <w:r w:rsidRPr="004D46A1">
        <w:rPr>
          <w:rFonts w:ascii="Traditional Arabic" w:hAnsi="Traditional Arabic" w:cs="Traditional Arabic"/>
          <w:sz w:val="32"/>
          <w:szCs w:val="32"/>
          <w:rtl/>
        </w:rPr>
        <w:t xml:space="preserve"> أ-الدعاوى المتعلقة بالحقوق المقررة في نظم الخدمة المدنية والعسكرية...</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كما أن الاختصاص المكاني منعقد لهذه المحكمة بموجب المادة الثانية من نظام المرافعات أمام ديوان المظالم الصادر بالمرسوم الملكي رقم (م/3) وتاريخ</w:t>
      </w:r>
      <w:r w:rsidRPr="004D46A1">
        <w:rPr>
          <w:rFonts w:ascii="Traditional Arabic" w:hAnsi="Traditional Arabic" w:cs="Traditional Arabic" w:hint="cs"/>
          <w:sz w:val="32"/>
          <w:szCs w:val="32"/>
          <w:rtl/>
        </w:rPr>
        <w:t xml:space="preserve"> 22/1/1435هـ </w:t>
      </w:r>
      <w:r w:rsidRPr="004D46A1">
        <w:rPr>
          <w:rFonts w:ascii="Traditional Arabic" w:hAnsi="Traditional Arabic" w:cs="Traditional Arabic"/>
          <w:sz w:val="32"/>
          <w:szCs w:val="32"/>
          <w:rtl/>
        </w:rPr>
        <w:t xml:space="preserve">والتي نصت على أنه: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كما باشرت الدائرة نظر هذه الدعوى وفق قرار رئيس مجلس القضاء الإداري رقم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79</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لعام 1440هـ المنظم لعمل الدوائر واختصاصاتها. وأما عن قبول الدعوى</w:t>
      </w:r>
      <w:r w:rsidRPr="004D46A1">
        <w:rPr>
          <w:rFonts w:ascii="Traditional Arabic" w:hAnsi="Traditional Arabic" w:cs="Traditional Arabic" w:hint="cs"/>
          <w:sz w:val="32"/>
          <w:szCs w:val="32"/>
          <w:rtl/>
        </w:rPr>
        <w:t xml:space="preserve">، </w:t>
      </w:r>
      <w:r w:rsidRPr="004D46A1">
        <w:rPr>
          <w:rFonts w:ascii="Traditional Arabic" w:hAnsi="Traditional Arabic" w:cs="Traditional Arabic"/>
          <w:sz w:val="32"/>
          <w:szCs w:val="32"/>
          <w:rtl/>
        </w:rPr>
        <w:t xml:space="preserve">فإن ما يطالب به المدعي يعتبر من الحقوق المقررة في نظم الخدمة العسكرية والتي نشأت بعد نفاذ نظام المرافعات أمام ديوان المظالم الصادر بالمرسوم الملكي رقم (م/3) وتاريخ 22/1/1435هـ، وقد نصّت المادة الثامنة منه على أنّ: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يجب في الدعاوى المنصوص عليها </w:t>
      </w:r>
      <w:r w:rsidRPr="004D46A1">
        <w:rPr>
          <w:rFonts w:ascii="Traditional Arabic" w:hAnsi="Traditional Arabic" w:cs="Traditional Arabic"/>
          <w:sz w:val="32"/>
          <w:szCs w:val="32"/>
          <w:rtl/>
        </w:rPr>
        <w:lastRenderedPageBreak/>
        <w:t>في الفقرة (أ)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وقد نشأ حق المدعي بعد العمل بنظام المرافعات أمام ديوان المظالم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آنف الذكر</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ثمّ تقدم بدعواه بتاريخ 29/6/1442هـ بعد تظلمه للمدعى عليها</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لذا فإن الدائرة تنتهي إلى قبول الدعوى شكلاً. وأما عن موضوع الدع</w:t>
      </w:r>
      <w:r w:rsidRPr="004D46A1">
        <w:rPr>
          <w:rFonts w:ascii="Traditional Arabic" w:hAnsi="Traditional Arabic" w:cs="Traditional Arabic" w:hint="cs"/>
          <w:sz w:val="32"/>
          <w:szCs w:val="32"/>
          <w:rtl/>
        </w:rPr>
        <w:t>وى،</w:t>
      </w:r>
      <w:r w:rsidRPr="004D46A1">
        <w:rPr>
          <w:rFonts w:ascii="Traditional Arabic" w:hAnsi="Traditional Arabic" w:cs="Traditional Arabic"/>
          <w:sz w:val="32"/>
          <w:szCs w:val="32"/>
          <w:rtl/>
        </w:rPr>
        <w:t xml:space="preserve"> </w:t>
      </w:r>
      <w:r w:rsidRPr="004D46A1">
        <w:rPr>
          <w:rFonts w:ascii="Traditional Arabic" w:hAnsi="Traditional Arabic" w:cs="Traditional Arabic" w:hint="cs"/>
          <w:sz w:val="32"/>
          <w:szCs w:val="32"/>
          <w:rtl/>
        </w:rPr>
        <w:t>وحيث</w:t>
      </w:r>
      <w:r w:rsidRPr="004D46A1">
        <w:rPr>
          <w:rFonts w:ascii="Traditional Arabic" w:hAnsi="Traditional Arabic" w:cs="Traditional Arabic"/>
          <w:sz w:val="32"/>
          <w:szCs w:val="32"/>
          <w:rtl/>
        </w:rPr>
        <w:t xml:space="preserve"> نصّت المادة (26/أ) من نظام خدمة الأفراد </w:t>
      </w:r>
      <w:r w:rsidRPr="004D46A1">
        <w:rPr>
          <w:rFonts w:ascii="Traditional Arabic" w:hAnsi="Traditional Arabic" w:cs="Traditional Arabic" w:hint="cs"/>
          <w:sz w:val="32"/>
          <w:szCs w:val="32"/>
          <w:rtl/>
        </w:rPr>
        <w:t>المعدلة بالمرسوم الملكي</w:t>
      </w:r>
      <w:r w:rsidRPr="004D46A1">
        <w:rPr>
          <w:rFonts w:ascii="Traditional Arabic" w:hAnsi="Traditional Arabic" w:cs="Traditional Arabic"/>
          <w:sz w:val="32"/>
          <w:szCs w:val="32"/>
          <w:rtl/>
        </w:rPr>
        <w:t xml:space="preserve"> رقم (م/37) </w:t>
      </w:r>
      <w:r w:rsidRPr="004D46A1">
        <w:rPr>
          <w:rFonts w:ascii="Traditional Arabic" w:hAnsi="Traditional Arabic" w:cs="Traditional Arabic" w:hint="cs"/>
          <w:sz w:val="32"/>
          <w:szCs w:val="32"/>
          <w:rtl/>
        </w:rPr>
        <w:t>و</w:t>
      </w:r>
      <w:r w:rsidRPr="004D46A1">
        <w:rPr>
          <w:rFonts w:ascii="Traditional Arabic" w:hAnsi="Traditional Arabic" w:cs="Traditional Arabic"/>
          <w:sz w:val="32"/>
          <w:szCs w:val="32"/>
          <w:rtl/>
        </w:rPr>
        <w:t xml:space="preserve">تاريخ 28/4/1428هـ على أنه: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يصرف للفرد عند انتهاء خدمته لسبب غير تأديبي، أو عند فصله بسبب الغياب ما يعادل راتبه الفعلي لثلاثة أشهر...</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كما نصّت الفقرة (ب) من ذات المادة على أنه: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يعوض الفرد عن إجازاته التي لم يستعملها بمقدار آخر راتب كان يتقاضاه مع كافة البدلات والعلاوات عدا بدل التمثيل</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مما يعني عدم سريان نص المادة على المكافآت، كما نصّ قرار مجلس الوزراء رقم (195) </w:t>
      </w:r>
      <w:r w:rsidRPr="004D46A1">
        <w:rPr>
          <w:rFonts w:ascii="Traditional Arabic" w:hAnsi="Traditional Arabic" w:cs="Traditional Arabic" w:hint="cs"/>
          <w:sz w:val="32"/>
          <w:szCs w:val="32"/>
          <w:rtl/>
        </w:rPr>
        <w:t>و</w:t>
      </w:r>
      <w:r w:rsidRPr="004D46A1">
        <w:rPr>
          <w:rFonts w:ascii="Traditional Arabic" w:hAnsi="Traditional Arabic" w:cs="Traditional Arabic"/>
          <w:sz w:val="32"/>
          <w:szCs w:val="32"/>
          <w:rtl/>
        </w:rPr>
        <w:t>تاريخ 16/6/1433هـ</w:t>
      </w:r>
      <w:r w:rsidRPr="004D46A1">
        <w:rPr>
          <w:rFonts w:ascii="Traditional Arabic" w:hAnsi="Traditional Arabic" w:cs="Traditional Arabic" w:hint="cs"/>
          <w:sz w:val="32"/>
          <w:szCs w:val="32"/>
          <w:rtl/>
        </w:rPr>
        <w:t xml:space="preserve"> </w:t>
      </w:r>
      <w:r w:rsidRPr="004D46A1">
        <w:rPr>
          <w:rFonts w:ascii="Traditional Arabic" w:hAnsi="Traditional Arabic" w:cs="Traditional Arabic"/>
          <w:sz w:val="32"/>
          <w:szCs w:val="32"/>
          <w:rtl/>
        </w:rPr>
        <w:t xml:space="preserve">على أن: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البدلات والعلاوات التي تضاف إلى الراتب الأساس</w:t>
      </w:r>
      <w:r w:rsidRPr="004D46A1">
        <w:rPr>
          <w:rFonts w:ascii="Traditional Arabic" w:hAnsi="Traditional Arabic" w:cs="Traditional Arabic" w:hint="cs"/>
          <w:sz w:val="32"/>
          <w:szCs w:val="32"/>
          <w:rtl/>
        </w:rPr>
        <w:t>ي</w:t>
      </w:r>
      <w:r w:rsidRPr="004D46A1">
        <w:rPr>
          <w:rFonts w:ascii="Traditional Arabic" w:hAnsi="Traditional Arabic" w:cs="Traditional Arabic"/>
          <w:sz w:val="32"/>
          <w:szCs w:val="32"/>
          <w:rtl/>
        </w:rPr>
        <w:t xml:space="preserve"> للضباط والأفراد عند تعويضهم عن إجازاتهم بعد نهاية الخدمة مقصورة على البدلات والعلاوات الناشئة بموجب نظام خدمة الضباط ونظام خدمة الأفراد وتعديلاتهما</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وذلك متى توافرت فيها الضوابط الواردة في النظامين</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والذي يفهم من هذا كله أن الفرد يعوض عن إجازاته المستحقة والتي لم يتمتع بها وتصرف له مكافأة نهاية الخدمة بمقدار آخر راتب كان يتقاضاه مع كافة البدلات والعلاوات الناشئة بموجب نظام خدمة الأفراد وتعديلاتهما دون المكافآت</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وبالنظر إلى نظام الأئمة والمؤذنين وخدم المساجد الصادر بالمرسوم الملكي رقم (م/1) </w:t>
      </w:r>
      <w:r w:rsidRPr="004D46A1">
        <w:rPr>
          <w:rFonts w:ascii="Traditional Arabic" w:hAnsi="Traditional Arabic" w:cs="Traditional Arabic" w:hint="cs"/>
          <w:sz w:val="32"/>
          <w:szCs w:val="32"/>
          <w:rtl/>
        </w:rPr>
        <w:t>و</w:t>
      </w:r>
      <w:r w:rsidRPr="004D46A1">
        <w:rPr>
          <w:rFonts w:ascii="Traditional Arabic" w:hAnsi="Traditional Arabic" w:cs="Traditional Arabic"/>
          <w:sz w:val="32"/>
          <w:szCs w:val="32"/>
          <w:rtl/>
        </w:rPr>
        <w:t xml:space="preserve">تاريخ 9/1/1392هـ -والذي استند عليه المدعي في دعواه- فإن هذا النظام خاص بموظفي المساجد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على اختلاف مسمياتهم- المعينين بموجب أحكامه؛ وذلك وفق المادة (1) منه، والتي نصّت على أنه: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تسري أحكام هذا النظام على جميع الأئمة والمؤذنين وخدم المساجد باستثناء العاملين في الحرمين الشريفين فسيصدر بشأنهم تنظيم خاص</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كذلك المادة (2) منه والتي نصّت على أنه: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يُعامل جميع المعينين بموجب أحكام هذا النظام على أساس مبدأ المكافأة المقطوعة...</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وبما أن المدعي يخضع للنظم العسكرية؛ فلا يعامل بغيرها من النظم إلا بموجب نص خاص، وهو ما لم يحصل في حال المدعي، كما أن توصية لجنة الضباط العليا رقم (1/1/ل/1441هـ) بتاريخ 13/1/1441هـ تضمنت: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عدم استحقاق العسكريين المكلفين بالإمامة والأذان داخل مقرات القطاعات الأمنية لمكافأة نهاية الخدمة المنصوص عليها في المادة الخامسة والعشر</w:t>
      </w:r>
      <w:r w:rsidRPr="004D46A1">
        <w:rPr>
          <w:rFonts w:ascii="Traditional Arabic" w:hAnsi="Traditional Arabic" w:cs="Traditional Arabic" w:hint="cs"/>
          <w:sz w:val="32"/>
          <w:szCs w:val="32"/>
          <w:rtl/>
        </w:rPr>
        <w:t>ي</w:t>
      </w:r>
      <w:r w:rsidRPr="004D46A1">
        <w:rPr>
          <w:rFonts w:ascii="Traditional Arabic" w:hAnsi="Traditional Arabic" w:cs="Traditional Arabic"/>
          <w:sz w:val="32"/>
          <w:szCs w:val="32"/>
          <w:rtl/>
        </w:rPr>
        <w:t>ن من نظام الأئمة والمؤذنين كما هو معمول بوزارة الشؤون الإسلامية</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وختاماً تشير الدائرة إلى أنه في مثل حال المدعي؛ فالأقرب لما قد يستحقه مقابل ما تم تكليفه به هي العلاوة الفنية المقرة بقرار وزير الداخلية رقم (842) بتاريخ 19/6/1413هـ والذي نص على: </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...وحيث </w:t>
      </w:r>
      <w:r w:rsidRPr="004D46A1">
        <w:rPr>
          <w:rFonts w:ascii="Traditional Arabic" w:hAnsi="Traditional Arabic" w:cs="Traditional Arabic" w:hint="cs"/>
          <w:sz w:val="32"/>
          <w:szCs w:val="32"/>
          <w:rtl/>
        </w:rPr>
        <w:t>إ</w:t>
      </w:r>
      <w:r w:rsidRPr="004D46A1">
        <w:rPr>
          <w:rFonts w:ascii="Traditional Arabic" w:hAnsi="Traditional Arabic" w:cs="Traditional Arabic"/>
          <w:sz w:val="32"/>
          <w:szCs w:val="32"/>
          <w:rtl/>
        </w:rPr>
        <w:t>نه لم يرد بالبند الرابع من اللائحة التنفيذية لنظام خدمة الأفراد في القوات المسلحة السعودية تخصص علاوة فنية لأعمال التوعية الإسلامية</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ولما أشير إليه وما تقتضيه المصلحة العامة؛ يقرر ما يلي: 1-إحداث علاوة فنية لأعمال التوعية </w:t>
      </w:r>
      <w:r w:rsidRPr="004D46A1">
        <w:rPr>
          <w:rFonts w:ascii="Traditional Arabic" w:hAnsi="Traditional Arabic" w:cs="Traditional Arabic"/>
          <w:sz w:val="32"/>
          <w:szCs w:val="32"/>
          <w:rtl/>
        </w:rPr>
        <w:lastRenderedPageBreak/>
        <w:t>الإسلامية تشمل (توعية إسلامية، إمام، مؤذن، خادم مسجد)...</w:t>
      </w:r>
      <w:r w:rsidRPr="004D46A1">
        <w:rPr>
          <w:rFonts w:ascii="Traditional Arabic" w:hAnsi="Traditional Arabic" w:cs="Traditional Arabic" w:hint="cs"/>
          <w:sz w:val="32"/>
          <w:szCs w:val="32"/>
          <w:rtl/>
        </w:rPr>
        <w:t xml:space="preserve"> </w:t>
      </w:r>
      <w:r w:rsidRPr="004D46A1">
        <w:rPr>
          <w:rFonts w:ascii="Traditional Arabic" w:hAnsi="Traditional Arabic" w:cs="Traditional Arabic"/>
          <w:sz w:val="32"/>
          <w:szCs w:val="32"/>
          <w:rtl/>
        </w:rPr>
        <w:t>3-على الجهات المعنية تنفيذ قرارنا هذا وإبلاغه لمن يلزم</w:t>
      </w:r>
      <w:r w:rsidRPr="004D46A1">
        <w:rPr>
          <w:rFonts w:ascii="Traditional Arabic" w:hAnsi="Traditional Arabic" w:cs="Traditional Arabic" w:hint="cs"/>
          <w:sz w:val="32"/>
          <w:szCs w:val="32"/>
          <w:rtl/>
        </w:rPr>
        <w:t>"؛</w:t>
      </w:r>
      <w:r w:rsidRPr="004D46A1">
        <w:rPr>
          <w:rFonts w:ascii="Traditional Arabic" w:hAnsi="Traditional Arabic" w:cs="Traditional Arabic"/>
          <w:sz w:val="32"/>
          <w:szCs w:val="32"/>
          <w:rtl/>
        </w:rPr>
        <w:t xml:space="preserve"> وذلك متى توفرت الشروط وانتفت الموانع</w:t>
      </w:r>
      <w:r w:rsidRPr="004D46A1">
        <w:rPr>
          <w:rFonts w:ascii="Traditional Arabic" w:hAnsi="Traditional Arabic" w:cs="Traditional Arabic"/>
          <w:sz w:val="32"/>
          <w:szCs w:val="32"/>
        </w:rPr>
        <w:t>.</w:t>
      </w:r>
    </w:p>
    <w:p w:rsidR="00AD6FC2" w:rsidRPr="004D46A1" w:rsidRDefault="00AD6FC2" w:rsidP="00AD6FC2">
      <w:pPr>
        <w:jc w:val="both"/>
        <w:rPr>
          <w:rFonts w:ascii="Traditional Arabic" w:hAnsi="Traditional Arabic" w:cs="Traditional Arabic"/>
          <w:b/>
          <w:bCs/>
          <w:sz w:val="32"/>
          <w:szCs w:val="32"/>
          <w:rtl/>
        </w:rPr>
      </w:pPr>
      <w:r w:rsidRPr="004D46A1">
        <w:rPr>
          <w:rFonts w:ascii="Traditional Arabic" w:hAnsi="Traditional Arabic" w:cs="Traditional Arabic"/>
          <w:b/>
          <w:bCs/>
          <w:sz w:val="32"/>
          <w:szCs w:val="32"/>
          <w:rtl/>
        </w:rPr>
        <w:t>لذلك حكمت الدائرة: برفض هذه الدعوى المقامة من</w:t>
      </w:r>
      <w:r w:rsidRPr="004D46A1">
        <w:rPr>
          <w:rFonts w:ascii="Traditional Arabic" w:hAnsi="Traditional Arabic" w:cs="Traditional Arabic" w:hint="cs"/>
          <w:b/>
          <w:bCs/>
          <w:sz w:val="32"/>
          <w:szCs w:val="32"/>
          <w:rtl/>
        </w:rPr>
        <w:t xml:space="preserve"> (...)</w:t>
      </w:r>
      <w:r w:rsidRPr="004D46A1">
        <w:rPr>
          <w:rFonts w:ascii="Traditional Arabic" w:hAnsi="Traditional Arabic" w:cs="Traditional Arabic"/>
          <w:b/>
          <w:bCs/>
          <w:sz w:val="32"/>
          <w:szCs w:val="32"/>
          <w:rtl/>
        </w:rPr>
        <w:t xml:space="preserve"> ضد إدارة شرطة منطقة عسير.</w:t>
      </w:r>
    </w:p>
    <w:p w:rsidR="00AD6FC2" w:rsidRPr="004D46A1" w:rsidRDefault="00AD6FC2" w:rsidP="00AD6FC2">
      <w:pPr>
        <w:jc w:val="both"/>
        <w:rPr>
          <w:rFonts w:ascii="Traditional Arabic" w:hAnsi="Traditional Arabic" w:cs="Traditional Arabic"/>
          <w:b/>
          <w:bCs/>
          <w:sz w:val="32"/>
          <w:szCs w:val="32"/>
          <w:rtl/>
        </w:rPr>
      </w:pPr>
      <w:r w:rsidRPr="004D46A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D46A1" w:rsidRDefault="00AD6FC2" w:rsidP="00AD6FC2">
      <w:pPr>
        <w:jc w:val="both"/>
        <w:rPr>
          <w:rFonts w:ascii="Traditional Arabic" w:hAnsi="Traditional Arabic" w:cs="Traditional Arabic"/>
          <w:sz w:val="32"/>
          <w:szCs w:val="32"/>
          <w:rtl/>
        </w:rPr>
      </w:pPr>
    </w:p>
    <w:p w:rsidR="00AD6FC2" w:rsidRPr="004D46A1" w:rsidRDefault="00AD6FC2" w:rsidP="00AD6FC2">
      <w:pPr>
        <w:jc w:val="both"/>
        <w:rPr>
          <w:rFonts w:ascii="Traditional Arabic" w:hAnsi="Traditional Arabic" w:cs="Traditional Arabic"/>
          <w:b/>
          <w:bCs/>
          <w:sz w:val="32"/>
          <w:szCs w:val="32"/>
          <w:rtl/>
        </w:rPr>
      </w:pPr>
      <w:r w:rsidRPr="004D46A1">
        <w:rPr>
          <w:rFonts w:ascii="Traditional Arabic" w:hAnsi="Traditional Arabic" w:cs="Traditional Arabic"/>
          <w:b/>
          <w:bCs/>
          <w:sz w:val="32"/>
          <w:szCs w:val="32"/>
          <w:rtl/>
        </w:rPr>
        <w:t>حكم محكمة الاستئناف:</w:t>
      </w:r>
    </w:p>
    <w:p w:rsidR="00AD6FC2" w:rsidRPr="004D46A1" w:rsidRDefault="00AD6FC2" w:rsidP="00AD6FC2">
      <w:pPr>
        <w:pStyle w:val="a4"/>
        <w:bidi/>
        <w:jc w:val="both"/>
        <w:rPr>
          <w:rFonts w:ascii="Traditional Arabic" w:hAnsi="Traditional Arabic" w:cs="Traditional Arabic"/>
          <w:b/>
          <w:bCs/>
          <w:sz w:val="32"/>
          <w:szCs w:val="32"/>
          <w:rtl/>
          <w:lang w:bidi="ar-EG"/>
        </w:rPr>
      </w:pPr>
      <w:r w:rsidRPr="004D46A1">
        <w:rPr>
          <w:rFonts w:ascii="Traditional Arabic" w:hAnsi="Traditional Arabic" w:cs="Traditional Arabic" w:hint="cs"/>
          <w:b/>
          <w:bCs/>
          <w:sz w:val="32"/>
          <w:szCs w:val="32"/>
          <w:rtl/>
          <w:lang w:bidi="ar-EG"/>
        </w:rPr>
        <w:t>تمت المرافعة أمام محكمة الاستئناف بعد أن قدم المستأنف -المدعي- طلب استئناف على حكم المحكمة الإدارية.</w:t>
      </w:r>
    </w:p>
    <w:p w:rsidR="00AD6FC2" w:rsidRPr="004D46A1" w:rsidRDefault="00AD6FC2" w:rsidP="00AD6FC2">
      <w:pPr>
        <w:jc w:val="both"/>
        <w:rPr>
          <w:rFonts w:ascii="Traditional Arabic" w:hAnsi="Traditional Arabic" w:cs="Traditional Arabic"/>
          <w:b/>
          <w:bCs/>
          <w:sz w:val="32"/>
          <w:szCs w:val="32"/>
          <w:rtl/>
        </w:rPr>
      </w:pPr>
      <w:r w:rsidRPr="004D46A1">
        <w:rPr>
          <w:rFonts w:ascii="Traditional Arabic" w:hAnsi="Traditional Arabic" w:cs="Traditional Arabic" w:hint="cs"/>
          <w:b/>
          <w:bCs/>
          <w:sz w:val="32"/>
          <w:szCs w:val="32"/>
          <w:rtl/>
        </w:rPr>
        <w:t xml:space="preserve">وقد بنت المحكمة حكمها على: </w:t>
      </w:r>
      <w:r w:rsidRPr="004D46A1">
        <w:rPr>
          <w:rFonts w:ascii="Traditional Arabic" w:hAnsi="Traditional Arabic" w:cs="Traditional Arabic"/>
          <w:b/>
          <w:bCs/>
          <w:sz w:val="32"/>
          <w:szCs w:val="32"/>
          <w:rtl/>
        </w:rPr>
        <w:t xml:space="preserve">أنه صدر قرار مدير الأمن العام رقم </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10593</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وتاريخ 29/5/1424ه</w:t>
      </w:r>
      <w:r w:rsidRPr="004D46A1">
        <w:rPr>
          <w:rFonts w:ascii="Traditional Arabic" w:hAnsi="Traditional Arabic" w:cs="Traditional Arabic" w:hint="cs"/>
          <w:b/>
          <w:bCs/>
          <w:sz w:val="32"/>
          <w:szCs w:val="32"/>
          <w:rtl/>
        </w:rPr>
        <w:t>ـ</w:t>
      </w:r>
      <w:r w:rsidRPr="004D46A1">
        <w:rPr>
          <w:rFonts w:ascii="Traditional Arabic" w:hAnsi="Traditional Arabic" w:cs="Traditional Arabic"/>
          <w:b/>
          <w:bCs/>
          <w:sz w:val="32"/>
          <w:szCs w:val="32"/>
          <w:rtl/>
        </w:rPr>
        <w:t xml:space="preserve"> بصرف مكافأة شهرية للمستأنف فئة </w:t>
      </w:r>
      <w:r w:rsidRPr="004D46A1">
        <w:rPr>
          <w:rFonts w:ascii="Traditional Arabic" w:hAnsi="Traditional Arabic" w:cs="Traditional Arabic" w:hint="cs"/>
          <w:b/>
          <w:bCs/>
          <w:sz w:val="32"/>
          <w:szCs w:val="32"/>
          <w:rtl/>
        </w:rPr>
        <w:t>(ب</w:t>
      </w:r>
      <w:r w:rsidRPr="004D46A1">
        <w:rPr>
          <w:rFonts w:ascii="Traditional Arabic" w:hAnsi="Traditional Arabic" w:cs="Traditional Arabic"/>
          <w:b/>
          <w:bCs/>
          <w:sz w:val="32"/>
          <w:szCs w:val="32"/>
          <w:rtl/>
        </w:rPr>
        <w:t xml:space="preserve">) بمقدار </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1800</w:t>
      </w:r>
      <w:r w:rsidRPr="004D46A1">
        <w:rPr>
          <w:rFonts w:ascii="Traditional Arabic" w:hAnsi="Traditional Arabic" w:cs="Traditional Arabic" w:hint="cs"/>
          <w:b/>
          <w:bCs/>
          <w:sz w:val="32"/>
          <w:szCs w:val="32"/>
          <w:rtl/>
        </w:rPr>
        <w:t xml:space="preserve">) </w:t>
      </w:r>
      <w:r w:rsidRPr="004D46A1">
        <w:rPr>
          <w:rFonts w:ascii="Traditional Arabic" w:hAnsi="Traditional Arabic" w:cs="Traditional Arabic"/>
          <w:b/>
          <w:bCs/>
          <w:sz w:val="32"/>
          <w:szCs w:val="32"/>
          <w:rtl/>
        </w:rPr>
        <w:t>شهريا</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وذلك استنادا</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لقرار مجلس الوزراء رقم </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1006</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وتاريخ 5/7/1397هـ</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وحيث التزمت المستأنفة</w:t>
      </w:r>
      <w:r w:rsidRPr="004D46A1">
        <w:rPr>
          <w:rFonts w:ascii="Traditional Arabic" w:hAnsi="Traditional Arabic" w:cs="Traditional Arabic" w:hint="cs"/>
          <w:b/>
          <w:bCs/>
          <w:sz w:val="32"/>
          <w:szCs w:val="32"/>
          <w:rtl/>
        </w:rPr>
        <w:t xml:space="preserve"> ضدها</w:t>
      </w:r>
      <w:r w:rsidRPr="004D46A1">
        <w:rPr>
          <w:rFonts w:ascii="Traditional Arabic" w:hAnsi="Traditional Arabic" w:cs="Traditional Arabic"/>
          <w:b/>
          <w:bCs/>
          <w:sz w:val="32"/>
          <w:szCs w:val="32"/>
          <w:rtl/>
        </w:rPr>
        <w:t xml:space="preserve"> بذلك وصدر قرارها الموم</w:t>
      </w:r>
      <w:r w:rsidRPr="004D46A1">
        <w:rPr>
          <w:rFonts w:ascii="Traditional Arabic" w:hAnsi="Traditional Arabic" w:cs="Traditional Arabic" w:hint="cs"/>
          <w:b/>
          <w:bCs/>
          <w:sz w:val="32"/>
          <w:szCs w:val="32"/>
          <w:rtl/>
        </w:rPr>
        <w:t>ئ</w:t>
      </w:r>
      <w:r w:rsidRPr="004D46A1">
        <w:rPr>
          <w:rFonts w:ascii="Traditional Arabic" w:hAnsi="Traditional Arabic" w:cs="Traditional Arabic"/>
          <w:b/>
          <w:bCs/>
          <w:sz w:val="32"/>
          <w:szCs w:val="32"/>
          <w:rtl/>
        </w:rPr>
        <w:t xml:space="preserve"> </w:t>
      </w:r>
      <w:r w:rsidRPr="004D46A1">
        <w:rPr>
          <w:rFonts w:ascii="Traditional Arabic" w:hAnsi="Traditional Arabic" w:cs="Traditional Arabic" w:hint="cs"/>
          <w:b/>
          <w:bCs/>
          <w:sz w:val="32"/>
          <w:szCs w:val="32"/>
          <w:rtl/>
        </w:rPr>
        <w:t>إ</w:t>
      </w:r>
      <w:r w:rsidRPr="004D46A1">
        <w:rPr>
          <w:rFonts w:ascii="Traditional Arabic" w:hAnsi="Traditional Arabic" w:cs="Traditional Arabic"/>
          <w:b/>
          <w:bCs/>
          <w:sz w:val="32"/>
          <w:szCs w:val="32"/>
          <w:rtl/>
        </w:rPr>
        <w:t>ليه</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وحيث </w:t>
      </w:r>
      <w:r w:rsidRPr="004D46A1">
        <w:rPr>
          <w:rFonts w:ascii="Traditional Arabic" w:hAnsi="Traditional Arabic" w:cs="Traditional Arabic" w:hint="cs"/>
          <w:b/>
          <w:bCs/>
          <w:sz w:val="32"/>
          <w:szCs w:val="32"/>
          <w:rtl/>
        </w:rPr>
        <w:t>إ</w:t>
      </w:r>
      <w:r w:rsidRPr="004D46A1">
        <w:rPr>
          <w:rFonts w:ascii="Traditional Arabic" w:hAnsi="Traditional Arabic" w:cs="Traditional Arabic"/>
          <w:b/>
          <w:bCs/>
          <w:sz w:val="32"/>
          <w:szCs w:val="32"/>
          <w:rtl/>
        </w:rPr>
        <w:t xml:space="preserve">ن نظام الأئمة والمؤذنين وخدم المساجد الصادر بالمرسوم الملكي رقم (م/1) وتاريخ 9/1/1392هـ قد نص في المادة (25) منه على أن: </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يمنح موظفو المساجد عند انتهاء خدماتهم اللاحقة لصدور هذا النظام </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إذا كان ذلك لأسباب غير تأديبية- مكافآت بمقدار نصف المكافأة الشهرية عن كل سنة من السنوات الخمس الأولى، وبمقدار كامل المكافأة الشهرية عن كل سنة من السنوات التالية</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وحسب المكافآت على أساس آخر مكافأة شهرية استحقها الموظف</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وبما أن الثابت أن المستأنف قد عمل </w:t>
      </w:r>
      <w:r w:rsidRPr="004D46A1">
        <w:rPr>
          <w:rFonts w:ascii="Traditional Arabic" w:hAnsi="Traditional Arabic" w:cs="Traditional Arabic" w:hint="cs"/>
          <w:b/>
          <w:bCs/>
          <w:sz w:val="32"/>
          <w:szCs w:val="32"/>
          <w:rtl/>
        </w:rPr>
        <w:t>إ</w:t>
      </w:r>
      <w:r w:rsidRPr="004D46A1">
        <w:rPr>
          <w:rFonts w:ascii="Traditional Arabic" w:hAnsi="Traditional Arabic" w:cs="Traditional Arabic"/>
          <w:b/>
          <w:bCs/>
          <w:sz w:val="32"/>
          <w:szCs w:val="32"/>
          <w:rtl/>
        </w:rPr>
        <w:t>ماما</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لشرطة بيشة</w:t>
      </w:r>
      <w:r w:rsidRPr="004D46A1">
        <w:rPr>
          <w:rFonts w:ascii="Traditional Arabic" w:hAnsi="Traditional Arabic" w:cs="Traditional Arabic" w:hint="cs"/>
          <w:b/>
          <w:bCs/>
          <w:sz w:val="32"/>
          <w:szCs w:val="32"/>
          <w:rtl/>
        </w:rPr>
        <w:t xml:space="preserve">؛ </w:t>
      </w:r>
      <w:r w:rsidRPr="004D46A1">
        <w:rPr>
          <w:rFonts w:ascii="Traditional Arabic" w:hAnsi="Traditional Arabic" w:cs="Traditional Arabic"/>
          <w:b/>
          <w:bCs/>
          <w:sz w:val="32"/>
          <w:szCs w:val="32"/>
          <w:rtl/>
        </w:rPr>
        <w:t>بموجب القرار الصادر من مدير الأمن العام خلال فترة المطالبة</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ولا ينال من ذلك بأن المستأنف عسكري ولا</w:t>
      </w:r>
      <w:r w:rsidRPr="004D46A1">
        <w:rPr>
          <w:rFonts w:ascii="Traditional Arabic" w:hAnsi="Traditional Arabic" w:cs="Traditional Arabic" w:hint="cs"/>
          <w:b/>
          <w:bCs/>
          <w:sz w:val="32"/>
          <w:szCs w:val="32"/>
          <w:rtl/>
        </w:rPr>
        <w:t xml:space="preserve"> </w:t>
      </w:r>
      <w:r w:rsidRPr="004D46A1">
        <w:rPr>
          <w:rFonts w:ascii="Traditional Arabic" w:hAnsi="Traditional Arabic" w:cs="Traditional Arabic"/>
          <w:b/>
          <w:bCs/>
          <w:sz w:val="32"/>
          <w:szCs w:val="32"/>
          <w:rtl/>
        </w:rPr>
        <w:t>يوجد في نصوص نظام خدمة ال</w:t>
      </w:r>
      <w:r w:rsidRPr="004D46A1">
        <w:rPr>
          <w:rFonts w:ascii="Traditional Arabic" w:hAnsi="Traditional Arabic" w:cs="Traditional Arabic" w:hint="cs"/>
          <w:b/>
          <w:bCs/>
          <w:sz w:val="32"/>
          <w:szCs w:val="32"/>
          <w:rtl/>
        </w:rPr>
        <w:t>أ</w:t>
      </w:r>
      <w:r w:rsidRPr="004D46A1">
        <w:rPr>
          <w:rFonts w:ascii="Traditional Arabic" w:hAnsi="Traditional Arabic" w:cs="Traditional Arabic"/>
          <w:b/>
          <w:bCs/>
          <w:sz w:val="32"/>
          <w:szCs w:val="32"/>
          <w:rtl/>
        </w:rPr>
        <w:t>فراد شيئا</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مما يطالب به</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ذلك أن المستأنف صدر له قرار من إدارته وسبق وأن قامت له بالصرف شهريا</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ولم يبق إلا مكافأة نهاية الخدمة المترتبة على قرارها ذلك</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ولا</w:t>
      </w:r>
      <w:r w:rsidRPr="004D46A1">
        <w:rPr>
          <w:rFonts w:ascii="Traditional Arabic" w:hAnsi="Traditional Arabic" w:cs="Traditional Arabic" w:hint="cs"/>
          <w:b/>
          <w:bCs/>
          <w:sz w:val="32"/>
          <w:szCs w:val="32"/>
          <w:rtl/>
        </w:rPr>
        <w:t xml:space="preserve"> </w:t>
      </w:r>
      <w:r w:rsidRPr="004D46A1">
        <w:rPr>
          <w:rFonts w:ascii="Traditional Arabic" w:hAnsi="Traditional Arabic" w:cs="Traditional Arabic"/>
          <w:b/>
          <w:bCs/>
          <w:sz w:val="32"/>
          <w:szCs w:val="32"/>
          <w:rtl/>
        </w:rPr>
        <w:t xml:space="preserve">مسوغ للتفريق بين المتماثلين حيث كانت تصرف له </w:t>
      </w:r>
      <w:r w:rsidRPr="004D46A1">
        <w:rPr>
          <w:rFonts w:ascii="Traditional Arabic" w:hAnsi="Traditional Arabic" w:cs="Traditional Arabic" w:hint="cs"/>
          <w:b/>
          <w:bCs/>
          <w:sz w:val="32"/>
          <w:szCs w:val="32"/>
          <w:rtl/>
        </w:rPr>
        <w:t xml:space="preserve">راتباً </w:t>
      </w:r>
      <w:r w:rsidRPr="004D46A1">
        <w:rPr>
          <w:rFonts w:ascii="Traditional Arabic" w:hAnsi="Traditional Arabic" w:cs="Traditional Arabic"/>
          <w:b/>
          <w:bCs/>
          <w:sz w:val="32"/>
          <w:szCs w:val="32"/>
          <w:rtl/>
        </w:rPr>
        <w:t>شهريا</w:t>
      </w:r>
      <w:r w:rsidRPr="004D46A1">
        <w:rPr>
          <w:rFonts w:ascii="Traditional Arabic" w:hAnsi="Traditional Arabic" w:cs="Traditional Arabic" w:hint="cs"/>
          <w:b/>
          <w:bCs/>
          <w:sz w:val="32"/>
          <w:szCs w:val="32"/>
          <w:rtl/>
        </w:rPr>
        <w:t>ً</w:t>
      </w:r>
      <w:r w:rsidRPr="004D46A1">
        <w:rPr>
          <w:rFonts w:ascii="Traditional Arabic" w:hAnsi="Traditional Arabic" w:cs="Traditional Arabic"/>
          <w:b/>
          <w:bCs/>
          <w:sz w:val="32"/>
          <w:szCs w:val="32"/>
          <w:rtl/>
        </w:rPr>
        <w:t xml:space="preserve"> بموجب القرار الإداري وتمتنع عند صرف مكافأة نهاية الخدمة</w:t>
      </w:r>
      <w:r w:rsidRPr="004D46A1">
        <w:rPr>
          <w:rFonts w:ascii="Traditional Arabic" w:hAnsi="Traditional Arabic" w:cs="Traditional Arabic" w:hint="cs"/>
          <w:b/>
          <w:bCs/>
          <w:sz w:val="32"/>
          <w:szCs w:val="32"/>
          <w:rtl/>
        </w:rPr>
        <w:t>.</w:t>
      </w:r>
    </w:p>
    <w:p w:rsidR="00AD6FC2" w:rsidRPr="00543334" w:rsidRDefault="00AD6FC2" w:rsidP="00AD6FC2">
      <w:pPr>
        <w:jc w:val="both"/>
        <w:rPr>
          <w:rFonts w:ascii="Traditional Arabic" w:hAnsi="Traditional Arabic" w:cs="Traditional Arabic"/>
          <w:b/>
          <w:bCs/>
          <w:sz w:val="32"/>
          <w:szCs w:val="32"/>
        </w:rPr>
      </w:pPr>
      <w:r w:rsidRPr="004D46A1">
        <w:rPr>
          <w:rFonts w:ascii="Traditional Arabic" w:hAnsi="Traditional Arabic" w:cs="Traditional Arabic" w:hint="cs"/>
          <w:b/>
          <w:bCs/>
          <w:sz w:val="32"/>
          <w:szCs w:val="32"/>
          <w:rtl/>
        </w:rPr>
        <w:t xml:space="preserve">لذلك حكمت المحكمة: بإلغاء الحكم، والقضاء مجدداً </w:t>
      </w:r>
      <w:r w:rsidRPr="004D46A1">
        <w:rPr>
          <w:rFonts w:ascii="Traditional Arabic" w:hAnsi="Traditional Arabic" w:cs="Traditional Arabic"/>
          <w:b/>
          <w:bCs/>
          <w:sz w:val="32"/>
          <w:szCs w:val="32"/>
          <w:rtl/>
        </w:rPr>
        <w:t xml:space="preserve">بإلزام شرطة منطقة عسير بأن تصرف </w:t>
      </w:r>
      <w:r w:rsidRPr="004D46A1">
        <w:rPr>
          <w:rFonts w:ascii="Traditional Arabic" w:hAnsi="Traditional Arabic" w:cs="Traditional Arabic" w:hint="cs"/>
          <w:b/>
          <w:bCs/>
          <w:sz w:val="32"/>
          <w:szCs w:val="32"/>
          <w:rtl/>
        </w:rPr>
        <w:t>لــ (...)</w:t>
      </w:r>
      <w:r w:rsidRPr="004D46A1">
        <w:rPr>
          <w:rFonts w:ascii="Traditional Arabic" w:hAnsi="Traditional Arabic" w:cs="Traditional Arabic"/>
          <w:b/>
          <w:bCs/>
          <w:sz w:val="32"/>
          <w:szCs w:val="32"/>
          <w:rtl/>
        </w:rPr>
        <w:t xml:space="preserve"> مكافأة نهاية الخدمة كإمام مسجد للفترة من 29/5/1424هـ حتى 1/5/1437ه</w:t>
      </w:r>
      <w:r w:rsidRPr="004D46A1">
        <w:rPr>
          <w:rFonts w:ascii="Traditional Arabic" w:hAnsi="Traditional Arabic" w:cs="Traditional Arabic" w:hint="cs"/>
          <w:b/>
          <w:bCs/>
          <w:sz w:val="32"/>
          <w:szCs w:val="32"/>
          <w:rtl/>
        </w:rPr>
        <w:t>ـ.</w:t>
      </w:r>
    </w:p>
    <w:p w:rsidR="00AD6FC2" w:rsidRDefault="00AD6FC2">
      <w:pPr>
        <w:rPr>
          <w:rtl/>
        </w:rPr>
      </w:pPr>
    </w:p>
    <w:p w:rsidR="00AD6FC2" w:rsidRDefault="00AD6FC2">
      <w:pPr>
        <w:rPr>
          <w:rtl/>
        </w:rPr>
      </w:pPr>
    </w:p>
    <w:p w:rsidR="00AD6FC2" w:rsidRDefault="00AD6FC2">
      <w:pPr>
        <w:rPr>
          <w:rtl/>
        </w:rPr>
      </w:pP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41C09" w:rsidRDefault="00AD6FC2" w:rsidP="00AD6FC2">
      <w:pPr>
        <w:jc w:val="both"/>
        <w:rPr>
          <w:rFonts w:ascii="Traditional Arabic" w:hAnsi="Traditional Arabic" w:cs="Traditional Arabic"/>
          <w:b/>
          <w:bCs/>
          <w:sz w:val="32"/>
          <w:szCs w:val="32"/>
        </w:rPr>
      </w:pPr>
      <w:r w:rsidRPr="00F41C09">
        <w:rPr>
          <w:rFonts w:ascii="Traditional Arabic" w:hAnsi="Traditional Arabic" w:cs="Traditional Arabic"/>
          <w:b/>
          <w:bCs/>
          <w:sz w:val="32"/>
          <w:szCs w:val="32"/>
          <w:rtl/>
        </w:rPr>
        <w:lastRenderedPageBreak/>
        <w:t xml:space="preserve">رقم القضية في المحكمة الإدارية </w:t>
      </w:r>
      <w:r w:rsidRPr="00F41C09">
        <w:rPr>
          <w:rFonts w:ascii="Traditional Arabic" w:hAnsi="Traditional Arabic" w:cs="Traditional Arabic" w:hint="cs"/>
          <w:b/>
          <w:bCs/>
          <w:sz w:val="32"/>
          <w:szCs w:val="32"/>
          <w:rtl/>
        </w:rPr>
        <w:t>6560</w:t>
      </w:r>
      <w:r w:rsidRPr="00F41C09">
        <w:rPr>
          <w:rFonts w:ascii="Traditional Arabic" w:hAnsi="Traditional Arabic" w:cs="Traditional Arabic"/>
          <w:b/>
          <w:bCs/>
          <w:sz w:val="32"/>
          <w:szCs w:val="32"/>
          <w:rtl/>
        </w:rPr>
        <w:t xml:space="preserve"> لعام 1442هـ</w:t>
      </w:r>
    </w:p>
    <w:p w:rsidR="00AD6FC2" w:rsidRPr="00F41C09" w:rsidRDefault="00AD6FC2" w:rsidP="00AD6FC2">
      <w:pPr>
        <w:jc w:val="both"/>
        <w:rPr>
          <w:rFonts w:ascii="Traditional Arabic" w:hAnsi="Traditional Arabic" w:cs="Traditional Arabic"/>
          <w:b/>
          <w:bCs/>
          <w:sz w:val="32"/>
          <w:szCs w:val="32"/>
        </w:rPr>
      </w:pPr>
      <w:r w:rsidRPr="00F41C09">
        <w:rPr>
          <w:rFonts w:ascii="Traditional Arabic" w:hAnsi="Traditional Arabic" w:cs="Traditional Arabic"/>
          <w:b/>
          <w:bCs/>
          <w:sz w:val="32"/>
          <w:szCs w:val="32"/>
          <w:rtl/>
        </w:rPr>
        <w:t xml:space="preserve">رقم القضية في محكمة الاستئناف الإدارية </w:t>
      </w:r>
      <w:r w:rsidRPr="00F41C09">
        <w:rPr>
          <w:rFonts w:ascii="Traditional Arabic" w:hAnsi="Traditional Arabic" w:cs="Traditional Arabic" w:hint="cs"/>
          <w:b/>
          <w:bCs/>
          <w:sz w:val="32"/>
          <w:szCs w:val="32"/>
          <w:rtl/>
        </w:rPr>
        <w:t>8023</w:t>
      </w:r>
      <w:r w:rsidRPr="00F41C09">
        <w:rPr>
          <w:rFonts w:ascii="Traditional Arabic" w:hAnsi="Traditional Arabic" w:cs="Traditional Arabic"/>
          <w:b/>
          <w:bCs/>
          <w:sz w:val="32"/>
          <w:szCs w:val="32"/>
          <w:rtl/>
        </w:rPr>
        <w:t xml:space="preserve"> لعام 144</w:t>
      </w:r>
      <w:r w:rsidRPr="00F41C09">
        <w:rPr>
          <w:rFonts w:ascii="Traditional Arabic" w:hAnsi="Traditional Arabic" w:cs="Traditional Arabic" w:hint="cs"/>
          <w:b/>
          <w:bCs/>
          <w:sz w:val="32"/>
          <w:szCs w:val="32"/>
          <w:rtl/>
        </w:rPr>
        <w:t>2</w:t>
      </w:r>
      <w:r w:rsidRPr="00F41C09">
        <w:rPr>
          <w:rFonts w:ascii="Traditional Arabic" w:hAnsi="Traditional Arabic" w:cs="Traditional Arabic"/>
          <w:b/>
          <w:bCs/>
          <w:sz w:val="32"/>
          <w:szCs w:val="32"/>
          <w:rtl/>
        </w:rPr>
        <w:t>هـ</w:t>
      </w:r>
    </w:p>
    <w:p w:rsidR="00AD6FC2" w:rsidRPr="00F41C09" w:rsidRDefault="00AD6FC2" w:rsidP="00AD6FC2">
      <w:pPr>
        <w:tabs>
          <w:tab w:val="left" w:pos="3461"/>
        </w:tabs>
        <w:jc w:val="both"/>
        <w:rPr>
          <w:rFonts w:ascii="Traditional Arabic" w:hAnsi="Traditional Arabic" w:cs="Traditional Arabic"/>
          <w:b/>
          <w:bCs/>
          <w:sz w:val="32"/>
          <w:szCs w:val="32"/>
          <w:rtl/>
        </w:rPr>
      </w:pPr>
      <w:r w:rsidRPr="00F41C09">
        <w:rPr>
          <w:rFonts w:ascii="Traditional Arabic" w:hAnsi="Traditional Arabic" w:cs="Traditional Arabic"/>
          <w:b/>
          <w:bCs/>
          <w:sz w:val="32"/>
          <w:szCs w:val="32"/>
          <w:rtl/>
        </w:rPr>
        <w:t xml:space="preserve">تاريخ الجلسة </w:t>
      </w:r>
      <w:r w:rsidRPr="00F41C09">
        <w:rPr>
          <w:rFonts w:ascii="Traditional Arabic" w:hAnsi="Traditional Arabic" w:cs="Traditional Arabic" w:hint="cs"/>
          <w:b/>
          <w:bCs/>
          <w:sz w:val="32"/>
          <w:szCs w:val="32"/>
          <w:rtl/>
        </w:rPr>
        <w:t>16</w:t>
      </w:r>
      <w:r w:rsidRPr="00F41C09">
        <w:rPr>
          <w:rFonts w:ascii="Traditional Arabic" w:hAnsi="Traditional Arabic" w:cs="Traditional Arabic"/>
          <w:b/>
          <w:bCs/>
          <w:sz w:val="32"/>
          <w:szCs w:val="32"/>
          <w:rtl/>
        </w:rPr>
        <w:t>/</w:t>
      </w:r>
      <w:r w:rsidRPr="00F41C09">
        <w:rPr>
          <w:rFonts w:ascii="Traditional Arabic" w:hAnsi="Traditional Arabic" w:cs="Traditional Arabic" w:hint="cs"/>
          <w:b/>
          <w:bCs/>
          <w:sz w:val="32"/>
          <w:szCs w:val="32"/>
          <w:rtl/>
        </w:rPr>
        <w:t>1</w:t>
      </w:r>
      <w:r w:rsidRPr="00F41C09">
        <w:rPr>
          <w:rFonts w:ascii="Traditional Arabic" w:hAnsi="Traditional Arabic" w:cs="Traditional Arabic"/>
          <w:b/>
          <w:bCs/>
          <w:sz w:val="32"/>
          <w:szCs w:val="32"/>
          <w:rtl/>
        </w:rPr>
        <w:t>/144</w:t>
      </w:r>
      <w:r w:rsidRPr="00F41C09">
        <w:rPr>
          <w:rFonts w:ascii="Traditional Arabic" w:hAnsi="Traditional Arabic" w:cs="Traditional Arabic" w:hint="cs"/>
          <w:b/>
          <w:bCs/>
          <w:sz w:val="32"/>
          <w:szCs w:val="32"/>
          <w:rtl/>
        </w:rPr>
        <w:t>3</w:t>
      </w:r>
      <w:r w:rsidRPr="00F41C09">
        <w:rPr>
          <w:rFonts w:ascii="Traditional Arabic" w:hAnsi="Traditional Arabic" w:cs="Traditional Arabic"/>
          <w:b/>
          <w:bCs/>
          <w:sz w:val="32"/>
          <w:szCs w:val="32"/>
          <w:rtl/>
        </w:rPr>
        <w:t>هـ</w:t>
      </w:r>
      <w:r w:rsidRPr="00F41C09">
        <w:rPr>
          <w:rFonts w:ascii="Traditional Arabic" w:hAnsi="Traditional Arabic" w:cs="Traditional Arabic"/>
          <w:b/>
          <w:bCs/>
          <w:sz w:val="32"/>
          <w:szCs w:val="32"/>
          <w:rtl/>
        </w:rPr>
        <w:tab/>
      </w:r>
    </w:p>
    <w:p w:rsidR="00AD6FC2" w:rsidRPr="00F41C09" w:rsidRDefault="00AD6FC2" w:rsidP="00AD6FC2">
      <w:pPr>
        <w:tabs>
          <w:tab w:val="left" w:pos="3461"/>
        </w:tabs>
        <w:jc w:val="center"/>
        <w:rPr>
          <w:rFonts w:ascii="Traditional Arabic" w:hAnsi="Traditional Arabic" w:cs="Traditional Arabic"/>
          <w:b/>
          <w:bCs/>
          <w:sz w:val="32"/>
          <w:szCs w:val="32"/>
          <w:rtl/>
        </w:rPr>
      </w:pPr>
      <w:r w:rsidRPr="00F41C09">
        <w:rPr>
          <w:rFonts w:ascii="Traditional Arabic" w:hAnsi="Traditional Arabic" w:cs="Traditional Arabic"/>
          <w:b/>
          <w:bCs/>
          <w:sz w:val="32"/>
          <w:szCs w:val="32"/>
          <w:rtl/>
        </w:rPr>
        <w:t>الموضوعات</w:t>
      </w:r>
    </w:p>
    <w:p w:rsidR="00AD6FC2" w:rsidRPr="00F41C09" w:rsidRDefault="00AD6FC2" w:rsidP="00AD6FC2">
      <w:pPr>
        <w:tabs>
          <w:tab w:val="left" w:pos="6056"/>
        </w:tabs>
        <w:spacing w:line="276" w:lineRule="auto"/>
        <w:jc w:val="both"/>
        <w:rPr>
          <w:rFonts w:ascii="Traditional Arabic" w:hAnsi="Traditional Arabic" w:cs="Traditional Arabic"/>
          <w:b/>
          <w:bCs/>
          <w:sz w:val="32"/>
          <w:szCs w:val="32"/>
        </w:rPr>
      </w:pPr>
      <w:r w:rsidRPr="00F41C09">
        <w:rPr>
          <w:rFonts w:ascii="Traditional Arabic" w:hAnsi="Traditional Arabic" w:cs="Traditional Arabic" w:hint="cs"/>
          <w:b/>
          <w:bCs/>
          <w:sz w:val="32"/>
          <w:szCs w:val="32"/>
          <w:rtl/>
        </w:rPr>
        <w:t xml:space="preserve">خدمة عسكرية </w:t>
      </w:r>
      <w:r w:rsidRPr="00F41C09">
        <w:rPr>
          <w:rFonts w:ascii="Traditional Arabic" w:hAnsi="Traditional Arabic" w:cs="Traditional Arabic"/>
          <w:b/>
          <w:bCs/>
          <w:sz w:val="32"/>
          <w:szCs w:val="32"/>
          <w:rtl/>
        </w:rPr>
        <w:t>–</w:t>
      </w:r>
      <w:r w:rsidRPr="00F41C09">
        <w:rPr>
          <w:rFonts w:ascii="Traditional Arabic" w:hAnsi="Traditional Arabic" w:cs="Traditional Arabic" w:hint="cs"/>
          <w:b/>
          <w:bCs/>
          <w:sz w:val="32"/>
          <w:szCs w:val="32"/>
          <w:rtl/>
        </w:rPr>
        <w:t xml:space="preserve"> أفراد </w:t>
      </w:r>
      <w:r w:rsidRPr="00F41C09">
        <w:rPr>
          <w:rFonts w:ascii="Traditional Arabic" w:hAnsi="Traditional Arabic" w:cs="Traditional Arabic"/>
          <w:b/>
          <w:bCs/>
          <w:sz w:val="32"/>
          <w:szCs w:val="32"/>
          <w:rtl/>
        </w:rPr>
        <w:t>–</w:t>
      </w:r>
      <w:r w:rsidRPr="00F41C09">
        <w:rPr>
          <w:rFonts w:ascii="Traditional Arabic" w:hAnsi="Traditional Arabic" w:cs="Traditional Arabic" w:hint="cs"/>
          <w:b/>
          <w:bCs/>
          <w:sz w:val="32"/>
          <w:szCs w:val="32"/>
          <w:rtl/>
        </w:rPr>
        <w:t xml:space="preserve"> حقوق وظيفية </w:t>
      </w:r>
      <w:r w:rsidRPr="00F41C09">
        <w:rPr>
          <w:rFonts w:ascii="Traditional Arabic" w:hAnsi="Traditional Arabic" w:cs="Traditional Arabic"/>
          <w:b/>
          <w:bCs/>
          <w:sz w:val="32"/>
          <w:szCs w:val="32"/>
          <w:rtl/>
        </w:rPr>
        <w:t>–</w:t>
      </w:r>
      <w:r w:rsidRPr="00F41C09">
        <w:rPr>
          <w:rFonts w:ascii="Traditional Arabic" w:hAnsi="Traditional Arabic" w:cs="Traditional Arabic" w:hint="cs"/>
          <w:b/>
          <w:bCs/>
          <w:sz w:val="32"/>
          <w:szCs w:val="32"/>
          <w:rtl/>
        </w:rPr>
        <w:t xml:space="preserve"> نوط الشرف </w:t>
      </w:r>
      <w:r w:rsidRPr="00F41C09">
        <w:rPr>
          <w:rFonts w:ascii="Traditional Arabic" w:hAnsi="Traditional Arabic" w:cs="Traditional Arabic"/>
          <w:b/>
          <w:bCs/>
          <w:sz w:val="32"/>
          <w:szCs w:val="32"/>
          <w:rtl/>
        </w:rPr>
        <w:t>–</w:t>
      </w:r>
      <w:r w:rsidRPr="00F41C09">
        <w:rPr>
          <w:rFonts w:ascii="Traditional Arabic" w:hAnsi="Traditional Arabic" w:cs="Traditional Arabic" w:hint="cs"/>
          <w:b/>
          <w:bCs/>
          <w:sz w:val="32"/>
          <w:szCs w:val="32"/>
          <w:rtl/>
        </w:rPr>
        <w:t xml:space="preserve"> </w:t>
      </w:r>
      <w:r w:rsidRPr="00F41C09">
        <w:rPr>
          <w:rFonts w:ascii="Traditional Arabic" w:hAnsi="Traditional Arabic" w:cs="Traditional Arabic"/>
          <w:b/>
          <w:bCs/>
          <w:sz w:val="32"/>
          <w:szCs w:val="32"/>
          <w:rtl/>
        </w:rPr>
        <w:t>مكافأة الشهادة أو الإصابة من عمليات مكافحة الإرهاب</w:t>
      </w:r>
      <w:r w:rsidRPr="00F41C09">
        <w:rPr>
          <w:rFonts w:ascii="Traditional Arabic" w:hAnsi="Traditional Arabic" w:cs="Traditional Arabic" w:hint="cs"/>
          <w:b/>
          <w:bCs/>
          <w:sz w:val="32"/>
          <w:szCs w:val="32"/>
          <w:rtl/>
        </w:rPr>
        <w:t xml:space="preserve"> </w:t>
      </w:r>
      <w:r w:rsidRPr="00F41C09">
        <w:rPr>
          <w:rFonts w:ascii="Traditional Arabic" w:hAnsi="Traditional Arabic" w:cs="Traditional Arabic"/>
          <w:b/>
          <w:bCs/>
          <w:sz w:val="32"/>
          <w:szCs w:val="32"/>
          <w:rtl/>
        </w:rPr>
        <w:t>–</w:t>
      </w:r>
      <w:r w:rsidRPr="00F41C09">
        <w:rPr>
          <w:rFonts w:ascii="Traditional Arabic" w:hAnsi="Traditional Arabic" w:cs="Traditional Arabic" w:hint="cs"/>
          <w:b/>
          <w:bCs/>
          <w:sz w:val="32"/>
          <w:szCs w:val="32"/>
          <w:rtl/>
        </w:rPr>
        <w:t xml:space="preserve"> ترقية </w:t>
      </w:r>
      <w:r w:rsidRPr="00F41C09">
        <w:rPr>
          <w:rFonts w:ascii="Traditional Arabic" w:hAnsi="Traditional Arabic" w:cs="Traditional Arabic"/>
          <w:b/>
          <w:bCs/>
          <w:sz w:val="32"/>
          <w:szCs w:val="32"/>
          <w:rtl/>
        </w:rPr>
        <w:t>–</w:t>
      </w:r>
      <w:r w:rsidRPr="00F41C09">
        <w:rPr>
          <w:rFonts w:ascii="Traditional Arabic" w:hAnsi="Traditional Arabic" w:cs="Traditional Arabic" w:hint="cs"/>
          <w:b/>
          <w:bCs/>
          <w:sz w:val="32"/>
          <w:szCs w:val="32"/>
          <w:rtl/>
        </w:rPr>
        <w:t xml:space="preserve"> التفرقة بين إصابة العمل والإصابة من عمليات مكافحة الإرهاب في استحقاق التعويض.</w:t>
      </w:r>
    </w:p>
    <w:p w:rsidR="00AD6FC2" w:rsidRPr="00F41C09" w:rsidRDefault="00AD6FC2" w:rsidP="00AD6FC2">
      <w:pPr>
        <w:tabs>
          <w:tab w:val="left" w:pos="3461"/>
        </w:tabs>
        <w:jc w:val="both"/>
        <w:rPr>
          <w:rFonts w:ascii="Traditional Arabic" w:hAnsi="Traditional Arabic" w:cs="Traditional Arabic"/>
          <w:sz w:val="32"/>
          <w:szCs w:val="32"/>
          <w:rtl/>
        </w:rPr>
      </w:pPr>
      <w:r w:rsidRPr="00F41C09">
        <w:rPr>
          <w:rFonts w:ascii="Traditional Arabic" w:hAnsi="Traditional Arabic" w:cs="Traditional Arabic" w:hint="cs"/>
          <w:sz w:val="32"/>
          <w:szCs w:val="32"/>
          <w:rtl/>
        </w:rPr>
        <w:t xml:space="preserve">مطالبة المدعي إلزام المدعى عليها بمنحه نوط الشرف، ومكافأة </w:t>
      </w:r>
      <w:r w:rsidRPr="00F41C09">
        <w:rPr>
          <w:rFonts w:ascii="Traditional Arabic" w:hAnsi="Traditional Arabic" w:cs="Traditional Arabic"/>
          <w:sz w:val="32"/>
          <w:szCs w:val="32"/>
          <w:rtl/>
        </w:rPr>
        <w:t>الإصابة من عمليات مكافحة الإرهاب</w:t>
      </w:r>
      <w:r w:rsidRPr="00F41C09">
        <w:rPr>
          <w:rFonts w:ascii="Traditional Arabic" w:hAnsi="Traditional Arabic" w:cs="Traditional Arabic" w:hint="cs"/>
          <w:sz w:val="32"/>
          <w:szCs w:val="32"/>
          <w:rtl/>
        </w:rPr>
        <w:t xml:space="preserve">، وترقيته </w:t>
      </w:r>
      <w:r w:rsidRPr="00F41C09">
        <w:rPr>
          <w:rFonts w:ascii="Traditional Arabic" w:hAnsi="Traditional Arabic" w:cs="Traditional Arabic"/>
          <w:sz w:val="32"/>
          <w:szCs w:val="32"/>
          <w:rtl/>
        </w:rPr>
        <w:t>–</w:t>
      </w:r>
      <w:r w:rsidRPr="00F41C09">
        <w:rPr>
          <w:rFonts w:ascii="Traditional Arabic" w:hAnsi="Traditional Arabic" w:cs="Traditional Arabic" w:hint="cs"/>
          <w:sz w:val="32"/>
          <w:szCs w:val="32"/>
          <w:rtl/>
        </w:rPr>
        <w:t xml:space="preserve"> تضمن النظام أن العسكري المصاب بنسبة عجز أقل من </w:t>
      </w:r>
      <w:r w:rsidRPr="00F41C09">
        <w:rPr>
          <w:rFonts w:ascii="Traditional Arabic" w:hAnsi="Traditional Arabic" w:cs="Traditional Arabic"/>
          <w:sz w:val="32"/>
          <w:szCs w:val="32"/>
          <w:rtl/>
        </w:rPr>
        <w:t xml:space="preserve">(30%) </w:t>
      </w:r>
      <w:r w:rsidRPr="00F41C09">
        <w:rPr>
          <w:rFonts w:ascii="Traditional Arabic" w:hAnsi="Traditional Arabic" w:cs="Traditional Arabic" w:hint="cs"/>
          <w:sz w:val="32"/>
          <w:szCs w:val="32"/>
          <w:rtl/>
        </w:rPr>
        <w:t xml:space="preserve">بسبب عمليات مكافحة الإرهاب، يمنح </w:t>
      </w:r>
      <w:r w:rsidRPr="00F41C09">
        <w:rPr>
          <w:rFonts w:ascii="Traditional Arabic" w:hAnsi="Traditional Arabic" w:cs="Traditional Arabic"/>
          <w:sz w:val="32"/>
          <w:szCs w:val="32"/>
          <w:rtl/>
        </w:rPr>
        <w:t>نوط الشرف</w:t>
      </w:r>
      <w:r w:rsidRPr="00F41C09">
        <w:rPr>
          <w:rFonts w:ascii="Traditional Arabic" w:hAnsi="Traditional Arabic" w:cs="Traditional Arabic" w:hint="cs"/>
          <w:sz w:val="32"/>
          <w:szCs w:val="32"/>
          <w:rtl/>
        </w:rPr>
        <w:t>، و</w:t>
      </w:r>
      <w:r w:rsidRPr="00F41C09">
        <w:rPr>
          <w:rFonts w:ascii="Traditional Arabic" w:hAnsi="Traditional Arabic" w:cs="Traditional Arabic"/>
          <w:sz w:val="32"/>
          <w:szCs w:val="32"/>
          <w:rtl/>
        </w:rPr>
        <w:t xml:space="preserve">مكافأة </w:t>
      </w:r>
      <w:r w:rsidRPr="00F41C09">
        <w:rPr>
          <w:rFonts w:ascii="Traditional Arabic" w:hAnsi="Traditional Arabic" w:cs="Traditional Arabic" w:hint="cs"/>
          <w:sz w:val="32"/>
          <w:szCs w:val="32"/>
          <w:rtl/>
        </w:rPr>
        <w:t xml:space="preserve">مالية محددة، مع </w:t>
      </w:r>
      <w:r w:rsidRPr="00F41C09">
        <w:rPr>
          <w:rFonts w:ascii="Traditional Arabic" w:hAnsi="Traditional Arabic" w:cs="Traditional Arabic"/>
          <w:sz w:val="32"/>
          <w:szCs w:val="32"/>
          <w:rtl/>
        </w:rPr>
        <w:t>ترقي</w:t>
      </w:r>
      <w:r w:rsidRPr="00F41C09">
        <w:rPr>
          <w:rFonts w:ascii="Traditional Arabic" w:hAnsi="Traditional Arabic" w:cs="Traditional Arabic" w:hint="cs"/>
          <w:sz w:val="32"/>
          <w:szCs w:val="32"/>
          <w:rtl/>
        </w:rPr>
        <w:t>ته</w:t>
      </w:r>
      <w:r w:rsidRPr="00F41C09">
        <w:rPr>
          <w:rFonts w:ascii="Traditional Arabic" w:hAnsi="Traditional Arabic" w:cs="Traditional Arabic"/>
          <w:sz w:val="32"/>
          <w:szCs w:val="32"/>
          <w:rtl/>
        </w:rPr>
        <w:t xml:space="preserve"> إلى الرتبة التي تلي رتبته</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الثابت تعرض المدعي لإصابة بسبب عمليات حفظ الأمن ومكافحة الإرها</w:t>
      </w:r>
      <w:r w:rsidRPr="00F41C09">
        <w:rPr>
          <w:rFonts w:ascii="Traditional Arabic" w:hAnsi="Traditional Arabic" w:cs="Traditional Arabic" w:hint="cs"/>
          <w:sz w:val="32"/>
          <w:szCs w:val="32"/>
          <w:rtl/>
        </w:rPr>
        <w:t>ب</w:t>
      </w:r>
      <w:r w:rsidRPr="00F41C09">
        <w:rPr>
          <w:rFonts w:ascii="Traditional Arabic" w:hAnsi="Traditional Arabic" w:cs="Traditional Arabic"/>
          <w:sz w:val="32"/>
          <w:szCs w:val="32"/>
          <w:rtl/>
        </w:rPr>
        <w:t>، وقدرت نسبة عجز</w:t>
      </w:r>
      <w:r w:rsidRPr="00F41C09">
        <w:rPr>
          <w:rFonts w:ascii="Traditional Arabic" w:hAnsi="Traditional Arabic" w:cs="Traditional Arabic" w:hint="cs"/>
          <w:sz w:val="32"/>
          <w:szCs w:val="32"/>
          <w:rtl/>
        </w:rPr>
        <w:t>ه</w:t>
      </w:r>
      <w:r w:rsidRPr="00F41C09">
        <w:rPr>
          <w:rFonts w:ascii="Traditional Arabic" w:hAnsi="Traditional Arabic" w:cs="Traditional Arabic"/>
          <w:sz w:val="32"/>
          <w:szCs w:val="32"/>
          <w:rtl/>
        </w:rPr>
        <w:t xml:space="preserve"> </w:t>
      </w:r>
      <w:r w:rsidRPr="00F41C09">
        <w:rPr>
          <w:rFonts w:ascii="Traditional Arabic" w:hAnsi="Traditional Arabic" w:cs="Traditional Arabic" w:hint="cs"/>
          <w:sz w:val="32"/>
          <w:szCs w:val="32"/>
          <w:rtl/>
        </w:rPr>
        <w:t>بـ</w:t>
      </w:r>
      <w:r w:rsidRPr="00F41C09">
        <w:rPr>
          <w:rFonts w:ascii="Traditional Arabic" w:hAnsi="Traditional Arabic" w:cs="Traditional Arabic"/>
          <w:sz w:val="32"/>
          <w:szCs w:val="32"/>
          <w:rtl/>
        </w:rPr>
        <w:t>(6%)</w:t>
      </w:r>
      <w:r w:rsidRPr="00F41C09">
        <w:rPr>
          <w:rFonts w:ascii="Traditional Arabic" w:hAnsi="Traditional Arabic" w:cs="Traditional Arabic" w:hint="cs"/>
          <w:sz w:val="32"/>
          <w:szCs w:val="32"/>
          <w:rtl/>
        </w:rPr>
        <w:t xml:space="preserve">؛ مما يستحق معه </w:t>
      </w:r>
      <w:r w:rsidRPr="00F41C09">
        <w:rPr>
          <w:rFonts w:ascii="Traditional Arabic" w:hAnsi="Traditional Arabic" w:cs="Traditional Arabic"/>
          <w:sz w:val="32"/>
          <w:szCs w:val="32"/>
          <w:rtl/>
        </w:rPr>
        <w:t>نوط الشرف، و</w:t>
      </w:r>
      <w:r w:rsidRPr="00F41C09">
        <w:rPr>
          <w:rFonts w:ascii="Traditional Arabic" w:hAnsi="Traditional Arabic" w:cs="Traditional Arabic" w:hint="cs"/>
          <w:sz w:val="32"/>
          <w:szCs w:val="32"/>
          <w:rtl/>
        </w:rPr>
        <w:t>ال</w:t>
      </w:r>
      <w:r w:rsidRPr="00F41C09">
        <w:rPr>
          <w:rFonts w:ascii="Traditional Arabic" w:hAnsi="Traditional Arabic" w:cs="Traditional Arabic"/>
          <w:sz w:val="32"/>
          <w:szCs w:val="32"/>
          <w:rtl/>
        </w:rPr>
        <w:t>مكافأة، و</w:t>
      </w:r>
      <w:r w:rsidRPr="00F41C09">
        <w:rPr>
          <w:rFonts w:ascii="Traditional Arabic" w:hAnsi="Traditional Arabic" w:cs="Traditional Arabic" w:hint="cs"/>
          <w:sz w:val="32"/>
          <w:szCs w:val="32"/>
          <w:rtl/>
        </w:rPr>
        <w:t>ال</w:t>
      </w:r>
      <w:r w:rsidRPr="00F41C09">
        <w:rPr>
          <w:rFonts w:ascii="Traditional Arabic" w:hAnsi="Traditional Arabic" w:cs="Traditional Arabic"/>
          <w:sz w:val="32"/>
          <w:szCs w:val="32"/>
          <w:rtl/>
        </w:rPr>
        <w:t>ترقي</w:t>
      </w:r>
      <w:r w:rsidRPr="00F41C09">
        <w:rPr>
          <w:rFonts w:ascii="Traditional Arabic" w:hAnsi="Traditional Arabic" w:cs="Traditional Arabic" w:hint="cs"/>
          <w:sz w:val="32"/>
          <w:szCs w:val="32"/>
          <w:rtl/>
        </w:rPr>
        <w:t xml:space="preserve">ة </w:t>
      </w:r>
      <w:r w:rsidRPr="00F41C09">
        <w:rPr>
          <w:rFonts w:ascii="Traditional Arabic" w:hAnsi="Traditional Arabic" w:cs="Traditional Arabic"/>
          <w:sz w:val="32"/>
          <w:szCs w:val="32"/>
          <w:rtl/>
        </w:rPr>
        <w:t>–</w:t>
      </w:r>
      <w:r w:rsidRPr="00F41C09">
        <w:rPr>
          <w:rFonts w:ascii="Traditional Arabic" w:hAnsi="Traditional Arabic" w:cs="Traditional Arabic" w:hint="cs"/>
          <w:sz w:val="32"/>
          <w:szCs w:val="32"/>
          <w:rtl/>
        </w:rPr>
        <w:t xml:space="preserve"> عدم قبول دفع </w:t>
      </w:r>
      <w:r w:rsidRPr="00F41C09">
        <w:rPr>
          <w:rFonts w:ascii="Traditional Arabic" w:hAnsi="Traditional Arabic" w:cs="Traditional Arabic"/>
          <w:sz w:val="32"/>
          <w:szCs w:val="32"/>
          <w:rtl/>
        </w:rPr>
        <w:t xml:space="preserve">المدعى عليها </w:t>
      </w:r>
      <w:r w:rsidRPr="00F41C09">
        <w:rPr>
          <w:rFonts w:ascii="Traditional Arabic" w:hAnsi="Traditional Arabic" w:cs="Traditional Arabic" w:hint="cs"/>
          <w:sz w:val="32"/>
          <w:szCs w:val="32"/>
          <w:rtl/>
        </w:rPr>
        <w:t xml:space="preserve">بأن نسبة </w:t>
      </w:r>
      <w:r w:rsidRPr="00F41C09">
        <w:rPr>
          <w:rFonts w:ascii="Traditional Arabic" w:hAnsi="Traditional Arabic" w:cs="Traditional Arabic"/>
          <w:sz w:val="32"/>
          <w:szCs w:val="32"/>
          <w:rtl/>
        </w:rPr>
        <w:t xml:space="preserve">إصابة </w:t>
      </w:r>
      <w:r w:rsidRPr="00F41C09">
        <w:rPr>
          <w:rFonts w:ascii="Traditional Arabic" w:hAnsi="Traditional Arabic" w:cs="Traditional Arabic" w:hint="cs"/>
          <w:sz w:val="32"/>
          <w:szCs w:val="32"/>
          <w:rtl/>
        </w:rPr>
        <w:t>العمل التي يستحق عنها التعويض يجب أ</w:t>
      </w:r>
      <w:r w:rsidRPr="00F41C09">
        <w:rPr>
          <w:rFonts w:ascii="Traditional Arabic" w:hAnsi="Traditional Arabic" w:cs="Traditional Arabic"/>
          <w:sz w:val="32"/>
          <w:szCs w:val="32"/>
          <w:rtl/>
        </w:rPr>
        <w:t>لا تقل عن (15%)</w:t>
      </w:r>
      <w:r w:rsidRPr="00F41C09">
        <w:rPr>
          <w:rFonts w:ascii="Traditional Arabic" w:hAnsi="Traditional Arabic" w:cs="Traditional Arabic" w:hint="cs"/>
          <w:sz w:val="32"/>
          <w:szCs w:val="32"/>
          <w:rtl/>
        </w:rPr>
        <w:t xml:space="preserve"> وفق النظام</w:t>
      </w:r>
      <w:r w:rsidRPr="00F41C09">
        <w:rPr>
          <w:rFonts w:ascii="Traditional Arabic" w:hAnsi="Traditional Arabic" w:cs="Traditional Arabic"/>
          <w:sz w:val="32"/>
          <w:szCs w:val="32"/>
          <w:rtl/>
        </w:rPr>
        <w:t xml:space="preserve">؛ </w:t>
      </w:r>
      <w:r w:rsidRPr="00F41C09">
        <w:rPr>
          <w:rFonts w:ascii="Traditional Arabic" w:hAnsi="Traditional Arabic" w:cs="Traditional Arabic" w:hint="cs"/>
          <w:sz w:val="32"/>
          <w:szCs w:val="32"/>
          <w:rtl/>
        </w:rPr>
        <w:t>كون ما استندت إليه المدعى عليها متعلق</w:t>
      </w:r>
      <w:r w:rsidRPr="00F41C09">
        <w:rPr>
          <w:rFonts w:ascii="Traditional Arabic" w:hAnsi="Traditional Arabic" w:cs="Traditional Arabic"/>
          <w:sz w:val="32"/>
          <w:szCs w:val="32"/>
          <w:rtl/>
        </w:rPr>
        <w:t xml:space="preserve"> بالتعويض عن إصاب</w:t>
      </w:r>
      <w:r w:rsidRPr="00F41C09">
        <w:rPr>
          <w:rFonts w:ascii="Traditional Arabic" w:hAnsi="Traditional Arabic" w:cs="Traditional Arabic" w:hint="cs"/>
          <w:sz w:val="32"/>
          <w:szCs w:val="32"/>
          <w:rtl/>
        </w:rPr>
        <w:t>ة العمل</w:t>
      </w:r>
      <w:r w:rsidRPr="00F41C09">
        <w:rPr>
          <w:rFonts w:ascii="Traditional Arabic" w:hAnsi="Traditional Arabic" w:cs="Traditional Arabic"/>
          <w:sz w:val="32"/>
          <w:szCs w:val="32"/>
          <w:rtl/>
        </w:rPr>
        <w:t xml:space="preserve"> بشكل عام،</w:t>
      </w:r>
      <w:r w:rsidRPr="00F41C09">
        <w:rPr>
          <w:rFonts w:ascii="Traditional Arabic" w:hAnsi="Traditional Arabic" w:cs="Traditional Arabic" w:hint="cs"/>
          <w:sz w:val="32"/>
          <w:szCs w:val="32"/>
          <w:rtl/>
        </w:rPr>
        <w:t xml:space="preserve"> وقد تضمن النظام آلية التعويض عن الإصابة بسبب عمليات مكافحة الإرهاب وفق المذكور آنفاً </w:t>
      </w:r>
      <w:r w:rsidRPr="00F41C09">
        <w:rPr>
          <w:rFonts w:ascii="Traditional Arabic" w:hAnsi="Traditional Arabic" w:cs="Traditional Arabic"/>
          <w:sz w:val="32"/>
          <w:szCs w:val="32"/>
          <w:rtl/>
        </w:rPr>
        <w:t>–</w:t>
      </w:r>
      <w:r w:rsidRPr="00F41C09">
        <w:rPr>
          <w:rFonts w:ascii="Traditional Arabic" w:hAnsi="Traditional Arabic" w:cs="Traditional Arabic" w:hint="cs"/>
          <w:sz w:val="32"/>
          <w:szCs w:val="32"/>
          <w:rtl/>
        </w:rPr>
        <w:t xml:space="preserve"> أثر ذلك: إلزام المدعى عليها بمنح المدعي نوط الشرف، والمكافأة</w:t>
      </w:r>
      <w:r w:rsidRPr="00F41C09">
        <w:rPr>
          <w:rFonts w:ascii="Traditional Arabic" w:hAnsi="Traditional Arabic" w:cs="Traditional Arabic"/>
          <w:sz w:val="32"/>
          <w:szCs w:val="32"/>
          <w:rtl/>
        </w:rPr>
        <w:t>، و</w:t>
      </w:r>
      <w:r w:rsidRPr="00F41C09">
        <w:rPr>
          <w:rFonts w:ascii="Traditional Arabic" w:hAnsi="Traditional Arabic" w:cs="Traditional Arabic" w:hint="cs"/>
          <w:sz w:val="32"/>
          <w:szCs w:val="32"/>
          <w:rtl/>
        </w:rPr>
        <w:t>ال</w:t>
      </w:r>
      <w:r w:rsidRPr="00F41C09">
        <w:rPr>
          <w:rFonts w:ascii="Traditional Arabic" w:hAnsi="Traditional Arabic" w:cs="Traditional Arabic"/>
          <w:sz w:val="32"/>
          <w:szCs w:val="32"/>
          <w:rtl/>
        </w:rPr>
        <w:t>ترقي</w:t>
      </w:r>
      <w:r w:rsidRPr="00F41C09">
        <w:rPr>
          <w:rFonts w:ascii="Traditional Arabic" w:hAnsi="Traditional Arabic" w:cs="Traditional Arabic" w:hint="cs"/>
          <w:sz w:val="32"/>
          <w:szCs w:val="32"/>
          <w:rtl/>
        </w:rPr>
        <w:t>ة</w:t>
      </w:r>
      <w:r w:rsidRPr="00F41C09">
        <w:rPr>
          <w:rFonts w:ascii="Traditional Arabic" w:hAnsi="Traditional Arabic" w:cs="Traditional Arabic"/>
          <w:sz w:val="32"/>
          <w:szCs w:val="32"/>
          <w:rtl/>
        </w:rPr>
        <w:t>.</w:t>
      </w:r>
    </w:p>
    <w:p w:rsidR="00AD6FC2" w:rsidRPr="00F41C09" w:rsidRDefault="00AD6FC2" w:rsidP="00AD6FC2">
      <w:pPr>
        <w:tabs>
          <w:tab w:val="left" w:pos="3461"/>
        </w:tabs>
        <w:jc w:val="both"/>
        <w:rPr>
          <w:rFonts w:ascii="Traditional Arabic" w:hAnsi="Traditional Arabic" w:cs="Traditional Arabic"/>
          <w:sz w:val="32"/>
          <w:szCs w:val="32"/>
          <w:rtl/>
        </w:rPr>
      </w:pPr>
    </w:p>
    <w:p w:rsidR="00AD6FC2" w:rsidRPr="00F41C09" w:rsidRDefault="00AD6FC2" w:rsidP="00AD6FC2">
      <w:pPr>
        <w:tabs>
          <w:tab w:val="left" w:pos="3461"/>
        </w:tabs>
        <w:jc w:val="center"/>
        <w:rPr>
          <w:rFonts w:ascii="Traditional Arabic" w:hAnsi="Traditional Arabic" w:cs="Traditional Arabic"/>
          <w:b/>
          <w:bCs/>
          <w:sz w:val="32"/>
          <w:szCs w:val="32"/>
          <w:rtl/>
        </w:rPr>
      </w:pPr>
      <w:r w:rsidRPr="00F41C09">
        <w:rPr>
          <w:rFonts w:ascii="Traditional Arabic" w:hAnsi="Traditional Arabic" w:cs="Traditional Arabic"/>
          <w:b/>
          <w:bCs/>
          <w:sz w:val="32"/>
          <w:szCs w:val="32"/>
          <w:rtl/>
        </w:rPr>
        <w:t>مستند الحكم</w:t>
      </w:r>
    </w:p>
    <w:p w:rsidR="00AD6FC2" w:rsidRPr="00F41C09" w:rsidRDefault="00AD6FC2" w:rsidP="00AD6FC2">
      <w:pPr>
        <w:pStyle w:val="a5"/>
        <w:numPr>
          <w:ilvl w:val="0"/>
          <w:numId w:val="42"/>
        </w:numPr>
        <w:ind w:left="368"/>
        <w:jc w:val="both"/>
        <w:rPr>
          <w:rFonts w:ascii="Traditional Arabic" w:hAnsi="Traditional Arabic" w:cs="Traditional Arabic"/>
          <w:sz w:val="32"/>
          <w:szCs w:val="32"/>
        </w:rPr>
      </w:pPr>
      <w:r w:rsidRPr="00F41C09">
        <w:rPr>
          <w:rFonts w:ascii="Traditional Arabic" w:hAnsi="Traditional Arabic" w:cs="Traditional Arabic" w:hint="cs"/>
          <w:sz w:val="32"/>
          <w:szCs w:val="32"/>
          <w:rtl/>
        </w:rPr>
        <w:t>الأمر الملكي رقم (أ/111) وتاريخ 5/5/1425هـ بشأن تكريم الشهداء والمصابين من العسكريين في كافة القطاعات أثناء عمليات مكافحة الإرهاب.</w:t>
      </w:r>
    </w:p>
    <w:p w:rsidR="00AD6FC2" w:rsidRPr="00F41C09" w:rsidRDefault="00AD6FC2" w:rsidP="00AD6FC2">
      <w:pPr>
        <w:pStyle w:val="a5"/>
        <w:numPr>
          <w:ilvl w:val="0"/>
          <w:numId w:val="42"/>
        </w:numPr>
        <w:ind w:left="368"/>
        <w:jc w:val="both"/>
        <w:rPr>
          <w:rFonts w:ascii="Traditional Arabic" w:hAnsi="Traditional Arabic" w:cs="Traditional Arabic"/>
          <w:sz w:val="32"/>
          <w:szCs w:val="32"/>
          <w:rtl/>
        </w:rPr>
      </w:pPr>
      <w:r w:rsidRPr="00F41C09">
        <w:rPr>
          <w:rFonts w:ascii="Traditional Arabic" w:hAnsi="Traditional Arabic" w:cs="Traditional Arabic" w:hint="cs"/>
          <w:sz w:val="32"/>
          <w:szCs w:val="32"/>
          <w:rtl/>
        </w:rPr>
        <w:t>قرار مجلس الوزراء رقم (11) وتاريخ 17/1/1433هـ، بشأن تعويض العسكريين عن الوفاة أو الإصابة بعجز أو عاهة.</w:t>
      </w:r>
    </w:p>
    <w:p w:rsidR="00AD6FC2" w:rsidRPr="00F41C09" w:rsidRDefault="00AD6FC2" w:rsidP="00AD6FC2">
      <w:pPr>
        <w:tabs>
          <w:tab w:val="left" w:pos="3461"/>
        </w:tabs>
        <w:jc w:val="center"/>
        <w:rPr>
          <w:rFonts w:ascii="Traditional Arabic" w:hAnsi="Traditional Arabic" w:cs="Traditional Arabic"/>
          <w:b/>
          <w:bCs/>
          <w:sz w:val="32"/>
          <w:szCs w:val="32"/>
          <w:rtl/>
        </w:rPr>
      </w:pPr>
      <w:r w:rsidRPr="00F41C09">
        <w:rPr>
          <w:rFonts w:ascii="Traditional Arabic" w:hAnsi="Traditional Arabic" w:cs="Traditional Arabic"/>
          <w:b/>
          <w:bCs/>
          <w:sz w:val="32"/>
          <w:szCs w:val="32"/>
          <w:rtl/>
        </w:rPr>
        <w:t>الوقائع</w:t>
      </w:r>
    </w:p>
    <w:p w:rsidR="00AD6FC2" w:rsidRPr="00F41C09" w:rsidRDefault="00AD6FC2" w:rsidP="00AD6FC2">
      <w:pPr>
        <w:tabs>
          <w:tab w:val="left" w:pos="3461"/>
        </w:tabs>
        <w:jc w:val="both"/>
        <w:rPr>
          <w:rFonts w:ascii="Traditional Arabic" w:hAnsi="Traditional Arabic" w:cs="Traditional Arabic"/>
          <w:sz w:val="32"/>
          <w:szCs w:val="32"/>
          <w:rtl/>
        </w:rPr>
      </w:pPr>
      <w:r w:rsidRPr="00F41C09">
        <w:rPr>
          <w:rFonts w:ascii="Traditional Arabic" w:hAnsi="Traditional Arabic" w:cs="Traditional Arabic"/>
          <w:sz w:val="32"/>
          <w:szCs w:val="32"/>
          <w:rtl/>
        </w:rPr>
        <w:t>تتلخص وقائع القضية بالقدر الكافي لنظرها وإصدار الحكم فيها بأن وكيل المدعي تقدم بهذه الدعوى بتاريخ 9/5/1442هـ</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وذكر في صحيفتها أن موكله يعمل ضمن قوات الأمن الخاصة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وبتاريخ 16/11/1438هـ شارك موكله في تأدية واجب حماية الوطن في العمليات العسكرية ضد الفئات الإرهابية، وقد نتج عن ذلك إصابته بجرح قطعي في الأصبع الصغير باليد اليسرى وخياطته </w:t>
      </w:r>
      <w:r w:rsidRPr="00F41C09">
        <w:rPr>
          <w:rFonts w:ascii="Traditional Arabic" w:hAnsi="Traditional Arabic" w:cs="Traditional Arabic" w:hint="cs"/>
          <w:sz w:val="32"/>
          <w:szCs w:val="32"/>
          <w:rtl/>
        </w:rPr>
        <w:t>ب</w:t>
      </w:r>
      <w:r w:rsidRPr="00F41C09">
        <w:rPr>
          <w:rFonts w:ascii="Traditional Arabic" w:hAnsi="Traditional Arabic" w:cs="Traditional Arabic"/>
          <w:sz w:val="32"/>
          <w:szCs w:val="32"/>
          <w:rtl/>
        </w:rPr>
        <w:t>خمس غرز وفق التقرير الصادر من مستشفى قوى ال</w:t>
      </w:r>
      <w:r w:rsidRPr="00F41C09">
        <w:rPr>
          <w:rFonts w:ascii="Traditional Arabic" w:hAnsi="Traditional Arabic" w:cs="Traditional Arabic" w:hint="cs"/>
          <w:sz w:val="32"/>
          <w:szCs w:val="32"/>
          <w:rtl/>
        </w:rPr>
        <w:t>أ</w:t>
      </w:r>
      <w:r w:rsidRPr="00F41C09">
        <w:rPr>
          <w:rFonts w:ascii="Traditional Arabic" w:hAnsi="Traditional Arabic" w:cs="Traditional Arabic"/>
          <w:sz w:val="32"/>
          <w:szCs w:val="32"/>
          <w:rtl/>
        </w:rPr>
        <w:t xml:space="preserve">من بالدمام، وكانت نسبة العجز حسب </w:t>
      </w:r>
      <w:r w:rsidRPr="00F41C09">
        <w:rPr>
          <w:rFonts w:ascii="Traditional Arabic" w:hAnsi="Traditional Arabic" w:cs="Traditional Arabic" w:hint="cs"/>
          <w:sz w:val="32"/>
          <w:szCs w:val="32"/>
          <w:rtl/>
        </w:rPr>
        <w:t>التقرير</w:t>
      </w:r>
      <w:r w:rsidRPr="00F41C09">
        <w:rPr>
          <w:rFonts w:ascii="Traditional Arabic" w:hAnsi="Traditional Arabic" w:cs="Traditional Arabic"/>
          <w:sz w:val="32"/>
          <w:szCs w:val="32"/>
          <w:rtl/>
        </w:rPr>
        <w:t xml:space="preserve"> الطبي الصادر من مستشفى قوى ال</w:t>
      </w:r>
      <w:r w:rsidRPr="00F41C09">
        <w:rPr>
          <w:rFonts w:ascii="Traditional Arabic" w:hAnsi="Traditional Arabic" w:cs="Traditional Arabic" w:hint="cs"/>
          <w:sz w:val="32"/>
          <w:szCs w:val="32"/>
          <w:rtl/>
        </w:rPr>
        <w:t>أ</w:t>
      </w:r>
      <w:r w:rsidRPr="00F41C09">
        <w:rPr>
          <w:rFonts w:ascii="Traditional Arabic" w:hAnsi="Traditional Arabic" w:cs="Traditional Arabic"/>
          <w:sz w:val="32"/>
          <w:szCs w:val="32"/>
          <w:rtl/>
        </w:rPr>
        <w:t>من (اللجنة الطبية العسكرية العليا)</w:t>
      </w:r>
      <w:r w:rsidRPr="00F41C09">
        <w:rPr>
          <w:rFonts w:ascii="Traditional Arabic" w:hAnsi="Traditional Arabic" w:cs="Traditional Arabic" w:hint="cs"/>
          <w:sz w:val="32"/>
          <w:szCs w:val="32"/>
          <w:rtl/>
        </w:rPr>
        <w:t xml:space="preserve"> هي (6%)</w:t>
      </w:r>
      <w:r w:rsidRPr="00F41C09">
        <w:rPr>
          <w:rFonts w:ascii="Traditional Arabic" w:hAnsi="Traditional Arabic" w:cs="Traditional Arabic"/>
          <w:sz w:val="32"/>
          <w:szCs w:val="32"/>
          <w:rtl/>
        </w:rPr>
        <w:t xml:space="preserve">، وحيث </w:t>
      </w:r>
      <w:r w:rsidRPr="00F41C09">
        <w:rPr>
          <w:rFonts w:ascii="Traditional Arabic" w:hAnsi="Traditional Arabic" w:cs="Traditional Arabic" w:hint="cs"/>
          <w:sz w:val="32"/>
          <w:szCs w:val="32"/>
          <w:rtl/>
        </w:rPr>
        <w:t>إ</w:t>
      </w:r>
      <w:r w:rsidRPr="00F41C09">
        <w:rPr>
          <w:rFonts w:ascii="Traditional Arabic" w:hAnsi="Traditional Arabic" w:cs="Traditional Arabic"/>
          <w:sz w:val="32"/>
          <w:szCs w:val="32"/>
          <w:rtl/>
        </w:rPr>
        <w:t xml:space="preserve">ن الأمر الملكي رقم (أ/111) وتاريخ </w:t>
      </w:r>
      <w:r w:rsidRPr="00F41C09">
        <w:rPr>
          <w:rFonts w:ascii="Traditional Arabic" w:hAnsi="Traditional Arabic" w:cs="Traditional Arabic"/>
          <w:sz w:val="32"/>
          <w:szCs w:val="32"/>
          <w:rtl/>
        </w:rPr>
        <w:lastRenderedPageBreak/>
        <w:t>5/5/1424هـ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والأمر الملكي </w:t>
      </w:r>
      <w:r w:rsidRPr="00F41C09">
        <w:rPr>
          <w:rFonts w:ascii="Traditional Arabic" w:hAnsi="Traditional Arabic" w:cs="Traditional Arabic" w:hint="cs"/>
          <w:sz w:val="32"/>
          <w:szCs w:val="32"/>
          <w:rtl/>
        </w:rPr>
        <w:t xml:space="preserve">رقم </w:t>
      </w:r>
      <w:r w:rsidRPr="00F41C09">
        <w:rPr>
          <w:rFonts w:ascii="Traditional Arabic" w:hAnsi="Traditional Arabic" w:cs="Traditional Arabic"/>
          <w:sz w:val="32"/>
          <w:szCs w:val="32"/>
          <w:rtl/>
        </w:rPr>
        <w:t xml:space="preserve">(أ/4) وتاريخ 12/1/1425هـ قد </w:t>
      </w:r>
      <w:r w:rsidRPr="00F41C09">
        <w:rPr>
          <w:rFonts w:ascii="Traditional Arabic" w:hAnsi="Traditional Arabic" w:cs="Traditional Arabic" w:hint="cs"/>
          <w:sz w:val="32"/>
          <w:szCs w:val="32"/>
          <w:rtl/>
        </w:rPr>
        <w:t>تضمنا</w:t>
      </w:r>
      <w:r w:rsidRPr="00F41C09">
        <w:rPr>
          <w:rFonts w:ascii="Traditional Arabic" w:hAnsi="Traditional Arabic" w:cs="Traditional Arabic"/>
          <w:sz w:val="32"/>
          <w:szCs w:val="32"/>
          <w:rtl/>
        </w:rPr>
        <w:t xml:space="preserve"> على آلية تكريم الشهداء</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والمصابين من العسكريين في كافة القطاعات أثناء عمليات مكافحة الإرهاب</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وقد ورد فيهما ما نصه</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من كانت إصابته وفق التقرير الطبي أقل من (30%) فيعامل بما يلي:</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(1) يمنح نوط الشرف. (</w:t>
      </w:r>
      <w:r w:rsidRPr="00F41C09">
        <w:rPr>
          <w:rFonts w:ascii="Traditional Arabic" w:hAnsi="Traditional Arabic" w:cs="Traditional Arabic" w:hint="cs"/>
          <w:sz w:val="32"/>
          <w:szCs w:val="32"/>
          <w:rtl/>
        </w:rPr>
        <w:t xml:space="preserve">2) </w:t>
      </w:r>
      <w:r w:rsidRPr="00F41C09">
        <w:rPr>
          <w:rFonts w:ascii="Traditional Arabic" w:hAnsi="Traditional Arabic" w:cs="Traditional Arabic"/>
          <w:sz w:val="32"/>
          <w:szCs w:val="32"/>
          <w:rtl/>
        </w:rPr>
        <w:t xml:space="preserve">يمنح المصاب مكافأة </w:t>
      </w:r>
      <w:r w:rsidRPr="00F41C09">
        <w:rPr>
          <w:rFonts w:ascii="Traditional Arabic" w:hAnsi="Traditional Arabic" w:cs="Traditional Arabic" w:hint="cs"/>
          <w:sz w:val="32"/>
          <w:szCs w:val="32"/>
          <w:rtl/>
        </w:rPr>
        <w:t xml:space="preserve">قدرها </w:t>
      </w:r>
      <w:r w:rsidRPr="00F41C09">
        <w:rPr>
          <w:rFonts w:ascii="Traditional Arabic" w:hAnsi="Traditional Arabic" w:cs="Traditional Arabic"/>
          <w:sz w:val="32"/>
          <w:szCs w:val="32"/>
          <w:rtl/>
        </w:rPr>
        <w:t>(30.000) ثلاثون ألف ريال</w:t>
      </w:r>
      <w:r w:rsidRPr="00F41C09">
        <w:rPr>
          <w:rFonts w:ascii="Traditional Arabic" w:hAnsi="Traditional Arabic" w:cs="Traditional Arabic" w:hint="cs"/>
          <w:sz w:val="32"/>
          <w:szCs w:val="32"/>
          <w:rtl/>
        </w:rPr>
        <w:t>. (3) ترقية</w:t>
      </w:r>
      <w:r w:rsidRPr="00F41C09">
        <w:rPr>
          <w:rFonts w:ascii="Traditional Arabic" w:hAnsi="Traditional Arabic" w:cs="Traditional Arabic"/>
          <w:sz w:val="32"/>
          <w:szCs w:val="32"/>
          <w:rtl/>
        </w:rPr>
        <w:t xml:space="preserve"> المصاب من الأفراد إلى الرتبة التي تلي رتبته</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 xml:space="preserve">ونصت المادة العاشرة من نظام خدمة الأفراد على الآتي: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يجوز بصورة استثنائية وفقاً لما تحدده اللائحة التنفيذية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منح الفرد أقدمية لا تزيد عن سنة أو ترقيته للرتبة التي تلي رتبته</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دون التقيد بشروط الترقية ما عدا الشاغر إذا قام بأعمال مجيدة غير عادية في الميدان أو الخدمة العسكرية ويتم ذلك بقرار من الوزير</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 xml:space="preserve">طالباً في ختام صحيفته بإلزام المدعى عليها بتنفيذ الأمر </w:t>
      </w:r>
      <w:r w:rsidRPr="00F41C09">
        <w:rPr>
          <w:rFonts w:ascii="Traditional Arabic" w:hAnsi="Traditional Arabic" w:cs="Traditional Arabic" w:hint="cs"/>
          <w:sz w:val="32"/>
          <w:szCs w:val="32"/>
          <w:rtl/>
        </w:rPr>
        <w:t>الملكي</w:t>
      </w:r>
      <w:r w:rsidRPr="00F41C09">
        <w:rPr>
          <w:rFonts w:ascii="Traditional Arabic" w:hAnsi="Traditional Arabic" w:cs="Traditional Arabic"/>
          <w:sz w:val="32"/>
          <w:szCs w:val="32"/>
          <w:rtl/>
        </w:rPr>
        <w:t xml:space="preserve"> تجاه موكله ومنحه الترقية للرتبة العسكرية التي تلي رتبته الحالية، والمكافأة، ونوط الشرف</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وقد باشرت الدائرة نظر الدعوى وفق ما هو مثبت في محاضرها</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وبطلب الإجابة من ممثل المدعى عيها</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قدم مذكرة جاء فيها: </w:t>
      </w:r>
      <w:r w:rsidRPr="00F41C09">
        <w:rPr>
          <w:rFonts w:ascii="Traditional Arabic" w:hAnsi="Traditional Arabic" w:cs="Traditional Arabic" w:hint="cs"/>
          <w:sz w:val="32"/>
          <w:szCs w:val="32"/>
          <w:rtl/>
        </w:rPr>
        <w:t xml:space="preserve">أنه </w:t>
      </w:r>
      <w:r w:rsidRPr="00F41C09">
        <w:rPr>
          <w:rFonts w:ascii="Traditional Arabic" w:hAnsi="Traditional Arabic" w:cs="Traditional Arabic"/>
          <w:sz w:val="32"/>
          <w:szCs w:val="32"/>
          <w:rtl/>
        </w:rPr>
        <w:t xml:space="preserve">صد قرار اللجنة الطبية العسكرية العليا </w:t>
      </w:r>
      <w:r w:rsidRPr="00F41C09">
        <w:rPr>
          <w:rFonts w:ascii="Traditional Arabic" w:hAnsi="Traditional Arabic" w:cs="Traditional Arabic" w:hint="cs"/>
          <w:sz w:val="32"/>
          <w:szCs w:val="32"/>
          <w:rtl/>
        </w:rPr>
        <w:t xml:space="preserve">وتضمن </w:t>
      </w:r>
      <w:r w:rsidRPr="00F41C09">
        <w:rPr>
          <w:rFonts w:ascii="Traditional Arabic" w:hAnsi="Traditional Arabic" w:cs="Traditional Arabic"/>
          <w:sz w:val="32"/>
          <w:szCs w:val="32"/>
          <w:rtl/>
        </w:rPr>
        <w:t>بأن الإصابة أثناء الخدمة وبسببها وأثناء عمليات حفظ الأمن في مكافحة الإرهاب</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وقدرت نسبة العجز الناتج لدى المدعي ب</w:t>
      </w:r>
      <w:r w:rsidRPr="00F41C09">
        <w:rPr>
          <w:rFonts w:ascii="Traditional Arabic" w:hAnsi="Traditional Arabic" w:cs="Traditional Arabic" w:hint="cs"/>
          <w:sz w:val="32"/>
          <w:szCs w:val="32"/>
          <w:rtl/>
        </w:rPr>
        <w:t>ـ(6%)</w:t>
      </w:r>
      <w:r w:rsidRPr="00F41C09">
        <w:rPr>
          <w:rFonts w:ascii="Traditional Arabic" w:hAnsi="Traditional Arabic" w:cs="Traditional Arabic"/>
          <w:sz w:val="32"/>
          <w:szCs w:val="32"/>
          <w:rtl/>
        </w:rPr>
        <w:t xml:space="preserve">، </w:t>
      </w:r>
      <w:r w:rsidRPr="00F41C09">
        <w:rPr>
          <w:rFonts w:ascii="Traditional Arabic" w:hAnsi="Traditional Arabic" w:cs="Traditional Arabic" w:hint="cs"/>
          <w:sz w:val="32"/>
          <w:szCs w:val="32"/>
          <w:rtl/>
        </w:rPr>
        <w:t>و</w:t>
      </w:r>
      <w:r w:rsidRPr="00F41C09">
        <w:rPr>
          <w:rFonts w:ascii="Traditional Arabic" w:hAnsi="Traditional Arabic" w:cs="Traditional Arabic"/>
          <w:sz w:val="32"/>
          <w:szCs w:val="32"/>
          <w:rtl/>
        </w:rPr>
        <w:t xml:space="preserve">تم الرفع لرئاسة أمن الدولة عن إصابة </w:t>
      </w:r>
      <w:r w:rsidRPr="00F41C09">
        <w:rPr>
          <w:rFonts w:ascii="Traditional Arabic" w:hAnsi="Traditional Arabic" w:cs="Traditional Arabic" w:hint="cs"/>
          <w:sz w:val="32"/>
          <w:szCs w:val="32"/>
          <w:rtl/>
        </w:rPr>
        <w:t>المدعي،</w:t>
      </w:r>
      <w:r w:rsidRPr="00F41C09">
        <w:rPr>
          <w:rFonts w:ascii="Traditional Arabic" w:hAnsi="Traditional Arabic" w:cs="Traditional Arabic"/>
          <w:sz w:val="32"/>
          <w:szCs w:val="32"/>
          <w:rtl/>
        </w:rPr>
        <w:t xml:space="preserve"> ووردنا خطابهم رقم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39755/15</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 xml:space="preserve">وتاريخ 5/12/1439هـ المتضمن معاملة </w:t>
      </w:r>
      <w:r w:rsidRPr="00F41C09">
        <w:rPr>
          <w:rFonts w:ascii="Traditional Arabic" w:hAnsi="Traditional Arabic" w:cs="Traditional Arabic" w:hint="cs"/>
          <w:sz w:val="32"/>
          <w:szCs w:val="32"/>
          <w:rtl/>
        </w:rPr>
        <w:t>المدعي</w:t>
      </w:r>
      <w:r w:rsidRPr="00F41C09">
        <w:rPr>
          <w:rFonts w:ascii="Traditional Arabic" w:hAnsi="Traditional Arabic" w:cs="Traditional Arabic"/>
          <w:sz w:val="32"/>
          <w:szCs w:val="32"/>
          <w:rtl/>
        </w:rPr>
        <w:t xml:space="preserve"> حسب قرار مجلس الوزراء رقم (11) وتاريخ</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17/1/1433هـ الخاص بتعويض الضابط والفرد والطالب عند تعرضه للإصابة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 يتضح من نص القرار المشار إليه تعديل الفقرة (رابعاً) من قرار مجلس الوزراء رقم (1200) وتاريخ 9/9/1397هـ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وورد في الفقرة (2) </w:t>
      </w:r>
      <w:r w:rsidRPr="00F41C09">
        <w:rPr>
          <w:rFonts w:ascii="Traditional Arabic" w:hAnsi="Traditional Arabic" w:cs="Traditional Arabic" w:hint="cs"/>
          <w:sz w:val="32"/>
          <w:szCs w:val="32"/>
          <w:rtl/>
        </w:rPr>
        <w:t>بأن ي</w:t>
      </w:r>
      <w:r w:rsidRPr="00F41C09">
        <w:rPr>
          <w:rFonts w:ascii="Traditional Arabic" w:hAnsi="Traditional Arabic" w:cs="Traditional Arabic"/>
          <w:sz w:val="32"/>
          <w:szCs w:val="32"/>
          <w:rtl/>
        </w:rPr>
        <w:t>صرف للضابط والفرد والطالب العسكري في حالة الإصابة بعجز جزئي بسبب القتال في ميدان المعركة أو خارجها بسبب الحرب مع العدو أو حفظ الأمن أو العمليات والتمارين العسكرية أو الأمنية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تعويض</w:t>
      </w:r>
      <w:r w:rsidRPr="00F41C09">
        <w:rPr>
          <w:rFonts w:ascii="Traditional Arabic" w:hAnsi="Traditional Arabic" w:cs="Traditional Arabic" w:hint="cs"/>
          <w:sz w:val="32"/>
          <w:szCs w:val="32"/>
          <w:rtl/>
        </w:rPr>
        <w:t>اً</w:t>
      </w:r>
      <w:r w:rsidRPr="00F41C09">
        <w:rPr>
          <w:rFonts w:ascii="Traditional Arabic" w:hAnsi="Traditional Arabic" w:cs="Traditional Arabic"/>
          <w:sz w:val="32"/>
          <w:szCs w:val="32"/>
          <w:rtl/>
        </w:rPr>
        <w:t xml:space="preserve"> وفقا</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لحالات نسبة العجز، وحيث إن إصابة المدعي ضمن الحالات التي ذكرت في القرار آنف الذكر (حفظ الأمن)</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وجاء القرار واضحاً وصريحاً في نسب الإصابة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حيث لم يشمل من كانت إصابته أقل من </w:t>
      </w:r>
      <w:r w:rsidRPr="00F41C09">
        <w:rPr>
          <w:rFonts w:ascii="Traditional Arabic" w:hAnsi="Traditional Arabic" w:cs="Traditional Arabic" w:hint="cs"/>
          <w:sz w:val="32"/>
          <w:szCs w:val="32"/>
          <w:rtl/>
        </w:rPr>
        <w:t>(15%)،</w:t>
      </w:r>
      <w:r w:rsidRPr="00F41C09">
        <w:rPr>
          <w:rFonts w:ascii="Traditional Arabic" w:hAnsi="Traditional Arabic" w:cs="Traditional Arabic"/>
          <w:sz w:val="32"/>
          <w:szCs w:val="32"/>
          <w:rtl/>
        </w:rPr>
        <w:t xml:space="preserve"> وتمت معاملة المدعي بموجب النظام،</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والتكريم الوارد في الأمر الملكي</w:t>
      </w:r>
      <w:r w:rsidRPr="00F41C09">
        <w:rPr>
          <w:rFonts w:ascii="Traditional Arabic" w:hAnsi="Traditional Arabic" w:cs="Traditional Arabic" w:hint="cs"/>
          <w:sz w:val="32"/>
          <w:szCs w:val="32"/>
          <w:rtl/>
        </w:rPr>
        <w:t xml:space="preserve"> رقم</w:t>
      </w:r>
      <w:r w:rsidRPr="00F41C09">
        <w:rPr>
          <w:rFonts w:ascii="Traditional Arabic" w:hAnsi="Traditional Arabic" w:cs="Traditional Arabic"/>
          <w:sz w:val="32"/>
          <w:szCs w:val="32"/>
          <w:rtl/>
        </w:rPr>
        <w:t xml:space="preserve">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أ/</w:t>
      </w:r>
      <w:r w:rsidRPr="00F41C09">
        <w:rPr>
          <w:rFonts w:ascii="Traditional Arabic" w:hAnsi="Traditional Arabic" w:cs="Traditional Arabic" w:hint="cs"/>
          <w:sz w:val="32"/>
          <w:szCs w:val="32"/>
          <w:rtl/>
        </w:rPr>
        <w:t>4)</w:t>
      </w:r>
      <w:r w:rsidRPr="00F41C09">
        <w:rPr>
          <w:rFonts w:ascii="Traditional Arabic" w:hAnsi="Traditional Arabic" w:cs="Traditional Arabic"/>
          <w:sz w:val="32"/>
          <w:szCs w:val="32"/>
          <w:rtl/>
        </w:rPr>
        <w:t xml:space="preserve"> وتاريخ 12/1/1425هـ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حيث قيد التعويض في المواجهات المباشرة مع الإرهابيين وليس عمليات حفظ الأمن في مكافحة ال</w:t>
      </w:r>
      <w:r w:rsidRPr="00F41C09">
        <w:rPr>
          <w:rFonts w:ascii="Traditional Arabic" w:hAnsi="Traditional Arabic" w:cs="Traditional Arabic" w:hint="cs"/>
          <w:sz w:val="32"/>
          <w:szCs w:val="32"/>
          <w:rtl/>
        </w:rPr>
        <w:t>إ</w:t>
      </w:r>
      <w:r w:rsidRPr="00F41C09">
        <w:rPr>
          <w:rFonts w:ascii="Traditional Arabic" w:hAnsi="Traditional Arabic" w:cs="Traditional Arabic"/>
          <w:sz w:val="32"/>
          <w:szCs w:val="32"/>
          <w:rtl/>
        </w:rPr>
        <w:t xml:space="preserve">رهاب التي وردت في قرار مجلس الوزراء </w:t>
      </w:r>
      <w:r w:rsidRPr="00F41C09">
        <w:rPr>
          <w:rFonts w:ascii="Traditional Arabic" w:hAnsi="Traditional Arabic" w:cs="Traditional Arabic" w:hint="cs"/>
          <w:sz w:val="32"/>
          <w:szCs w:val="32"/>
          <w:rtl/>
        </w:rPr>
        <w:t>آ</w:t>
      </w:r>
      <w:r w:rsidRPr="00F41C09">
        <w:rPr>
          <w:rFonts w:ascii="Traditional Arabic" w:hAnsi="Traditional Arabic" w:cs="Traditional Arabic"/>
          <w:sz w:val="32"/>
          <w:szCs w:val="32"/>
          <w:rtl/>
        </w:rPr>
        <w:t>نف الذكر</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والذي شارك فيها المدعي وتعرض فيها للإصابة، كم</w:t>
      </w:r>
      <w:r w:rsidRPr="00F41C09">
        <w:rPr>
          <w:rFonts w:ascii="Traditional Arabic" w:hAnsi="Traditional Arabic" w:cs="Traditional Arabic" w:hint="cs"/>
          <w:sz w:val="32"/>
          <w:szCs w:val="32"/>
          <w:rtl/>
        </w:rPr>
        <w:t>ا</w:t>
      </w:r>
      <w:r w:rsidRPr="00F41C09">
        <w:rPr>
          <w:rFonts w:ascii="Traditional Arabic" w:hAnsi="Traditional Arabic" w:cs="Traditional Arabic"/>
          <w:sz w:val="32"/>
          <w:szCs w:val="32"/>
          <w:rtl/>
        </w:rPr>
        <w:t xml:space="preserve"> أن محضر الاجتماع الموافق عليه في الأمر الملكي رقم</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أ/</w:t>
      </w:r>
      <w:r w:rsidRPr="00F41C09">
        <w:rPr>
          <w:rFonts w:ascii="Traditional Arabic" w:hAnsi="Traditional Arabic" w:cs="Traditional Arabic" w:hint="cs"/>
          <w:sz w:val="32"/>
          <w:szCs w:val="32"/>
          <w:rtl/>
        </w:rPr>
        <w:t>4)</w:t>
      </w:r>
      <w:r w:rsidRPr="00F41C09">
        <w:rPr>
          <w:rFonts w:ascii="Traditional Arabic" w:hAnsi="Traditional Arabic" w:cs="Traditional Arabic"/>
          <w:sz w:val="32"/>
          <w:szCs w:val="32"/>
          <w:rtl/>
        </w:rPr>
        <w:t xml:space="preserve"> وتاريخ 12/1/1425هـ</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عر</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ف المصاب بأنه هو من أصيب من العسكريين نتيجة عمل من أعمال الإرهاب، وعر</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ف الإرهاب بأنه عمل من أعمال العنف يقوم به فرد أو جماعة يؤدي إلى القتل والتدمير وترويع الآمنين وإتلاف الأموال والفساد في الأرض، مفيداً بأن موقع إصابة المدعي بجرح بسيط في الأصبع بسبب تطهير أحد المنازل، وهناك مواجهات مباشرة مع الإرهابيين يتعرض لها العسكري لإصابة سواء كانت </w:t>
      </w:r>
      <w:r w:rsidRPr="00F41C09">
        <w:rPr>
          <w:rFonts w:ascii="Traditional Arabic" w:hAnsi="Traditional Arabic" w:cs="Traditional Arabic" w:hint="cs"/>
          <w:sz w:val="32"/>
          <w:szCs w:val="32"/>
          <w:rtl/>
        </w:rPr>
        <w:t>ب</w:t>
      </w:r>
      <w:r w:rsidRPr="00F41C09">
        <w:rPr>
          <w:rFonts w:ascii="Traditional Arabic" w:hAnsi="Traditional Arabic" w:cs="Traditional Arabic"/>
          <w:sz w:val="32"/>
          <w:szCs w:val="32"/>
          <w:rtl/>
        </w:rPr>
        <w:t>طلق ناري أو شظايا من هذه العيارات النارية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فلا يمكن مساواة من يواجه الإرهاب مباشرة ويتلقى الإصابة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بمن لم يواجهه مباشرة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فالإصابات هنا تختلف من حيث التقييم</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w:t>
      </w:r>
      <w:r w:rsidRPr="00F41C09">
        <w:rPr>
          <w:rFonts w:ascii="Traditional Arabic" w:hAnsi="Traditional Arabic" w:cs="Traditional Arabic" w:hint="cs"/>
          <w:sz w:val="32"/>
          <w:szCs w:val="32"/>
          <w:rtl/>
        </w:rPr>
        <w:t>و</w:t>
      </w:r>
      <w:r w:rsidRPr="00F41C09">
        <w:rPr>
          <w:rFonts w:ascii="Traditional Arabic" w:hAnsi="Traditional Arabic" w:cs="Traditional Arabic"/>
          <w:sz w:val="32"/>
          <w:szCs w:val="32"/>
          <w:rtl/>
        </w:rPr>
        <w:t xml:space="preserve">من خلال ما تقدم ذكره من </w:t>
      </w:r>
      <w:r w:rsidRPr="00F41C09">
        <w:rPr>
          <w:rFonts w:ascii="Traditional Arabic" w:hAnsi="Traditional Arabic" w:cs="Traditional Arabic"/>
          <w:sz w:val="32"/>
          <w:szCs w:val="32"/>
          <w:rtl/>
        </w:rPr>
        <w:lastRenderedPageBreak/>
        <w:t>قرار اللجنة الطبية العسكرية العليا وما ورد في قرار مجلس الوزراء</w:t>
      </w:r>
      <w:r w:rsidRPr="00F41C09">
        <w:rPr>
          <w:rFonts w:ascii="Traditional Arabic" w:hAnsi="Traditional Arabic" w:cs="Traditional Arabic" w:hint="cs"/>
          <w:sz w:val="32"/>
          <w:szCs w:val="32"/>
          <w:rtl/>
        </w:rPr>
        <w:t xml:space="preserve">، يتضح أنه </w:t>
      </w:r>
      <w:r w:rsidRPr="00F41C09">
        <w:rPr>
          <w:rFonts w:ascii="Traditional Arabic" w:hAnsi="Traditional Arabic" w:cs="Traditional Arabic"/>
          <w:sz w:val="32"/>
          <w:szCs w:val="32"/>
          <w:rtl/>
        </w:rPr>
        <w:t>تم معاملة المدعي بموجب النظام، ثم ختم مذكرته بطلب الحكم برفض الدعوى</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وقدم وكيل المدعي مذكرة جوابي</w:t>
      </w:r>
      <w:r w:rsidRPr="00F41C09">
        <w:rPr>
          <w:rFonts w:ascii="Traditional Arabic" w:hAnsi="Traditional Arabic" w:cs="Traditional Arabic" w:hint="cs"/>
          <w:sz w:val="32"/>
          <w:szCs w:val="32"/>
          <w:rtl/>
        </w:rPr>
        <w:t>ة</w:t>
      </w:r>
      <w:r w:rsidRPr="00F41C09">
        <w:rPr>
          <w:rFonts w:ascii="Traditional Arabic" w:hAnsi="Traditional Arabic" w:cs="Traditional Arabic"/>
          <w:sz w:val="32"/>
          <w:szCs w:val="32"/>
          <w:rtl/>
        </w:rPr>
        <w:t xml:space="preserve"> جاء فيها: أنه حصل لدى المدعى عليها لبس وتفسير خاطئ في مفهوم الإرهاب والمصاب من العمليات الإرهابية، والأساس في ذلك هو الأمر الملكي ذاته، لا مرئيات المدعى عليها، وقد نص الأمر الملكي</w:t>
      </w:r>
      <w:r w:rsidRPr="00F41C09">
        <w:rPr>
          <w:rFonts w:ascii="Traditional Arabic" w:hAnsi="Traditional Arabic" w:cs="Traditional Arabic" w:hint="cs"/>
          <w:sz w:val="32"/>
          <w:szCs w:val="32"/>
          <w:rtl/>
        </w:rPr>
        <w:t xml:space="preserve"> رقم</w:t>
      </w:r>
      <w:r w:rsidRPr="00F41C09">
        <w:rPr>
          <w:rFonts w:ascii="Traditional Arabic" w:hAnsi="Traditional Arabic" w:cs="Traditional Arabic"/>
          <w:sz w:val="32"/>
          <w:szCs w:val="32"/>
          <w:rtl/>
        </w:rPr>
        <w:t xml:space="preserve">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أ/</w:t>
      </w:r>
      <w:r w:rsidRPr="00F41C09">
        <w:rPr>
          <w:rFonts w:ascii="Traditional Arabic" w:hAnsi="Traditional Arabic" w:cs="Traditional Arabic" w:hint="cs"/>
          <w:sz w:val="32"/>
          <w:szCs w:val="32"/>
          <w:rtl/>
        </w:rPr>
        <w:t>4)</w:t>
      </w:r>
      <w:r w:rsidRPr="00F41C09">
        <w:rPr>
          <w:rFonts w:ascii="Traditional Arabic" w:hAnsi="Traditional Arabic" w:cs="Traditional Arabic"/>
          <w:sz w:val="32"/>
          <w:szCs w:val="32"/>
          <w:rtl/>
        </w:rPr>
        <w:t xml:space="preserve"> بتاريخ 12/5/1425هـ على أن</w:t>
      </w:r>
      <w:r w:rsidRPr="00F41C09">
        <w:rPr>
          <w:rFonts w:ascii="Traditional Arabic" w:hAnsi="Traditional Arabic" w:cs="Traditional Arabic" w:hint="cs"/>
          <w:sz w:val="32"/>
          <w:szCs w:val="32"/>
          <w:rtl/>
        </w:rPr>
        <w:t>: "</w:t>
      </w:r>
      <w:r w:rsidRPr="00F41C09">
        <w:rPr>
          <w:rFonts w:ascii="Traditional Arabic" w:hAnsi="Traditional Arabic" w:cs="Traditional Arabic"/>
          <w:sz w:val="32"/>
          <w:szCs w:val="32"/>
          <w:rtl/>
        </w:rPr>
        <w:t xml:space="preserve">الإرهاب: هو عمل من أعمال العنف يقوم به فرد </w:t>
      </w:r>
      <w:r w:rsidRPr="00F41C09">
        <w:rPr>
          <w:rFonts w:ascii="Traditional Arabic" w:hAnsi="Traditional Arabic" w:cs="Traditional Arabic" w:hint="cs"/>
          <w:sz w:val="32"/>
          <w:szCs w:val="32"/>
          <w:rtl/>
        </w:rPr>
        <w:t>أ</w:t>
      </w:r>
      <w:r w:rsidRPr="00F41C09">
        <w:rPr>
          <w:rFonts w:ascii="Traditional Arabic" w:hAnsi="Traditional Arabic" w:cs="Traditional Arabic"/>
          <w:sz w:val="32"/>
          <w:szCs w:val="32"/>
          <w:rtl/>
        </w:rPr>
        <w:t>و جماعة يؤدي إلى القتل والتدمير وترويع الآمنين وإتلاف الأموال والفساد في الأرض</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والمصاب: هو من أصيب من العسكريين نتيجة عمل من أعمال الإرهاب</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وذكر أن موكله عسكري يعمل في قسم مختص بمكافحة الإرهاب</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وقد أصيب أثناء عمله وهو يدافع عن الوطن ضد الإرهابين، وهذا ما ذكره تقرير اللجنة الطبية المرفق سابقا</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حيث ذكر فيه أن</w:t>
      </w:r>
      <w:r w:rsidRPr="00F41C09">
        <w:rPr>
          <w:rFonts w:ascii="Traditional Arabic" w:hAnsi="Traditional Arabic" w:cs="Traditional Arabic" w:hint="cs"/>
          <w:sz w:val="32"/>
          <w:szCs w:val="32"/>
          <w:rtl/>
        </w:rPr>
        <w:t>: "</w:t>
      </w:r>
      <w:r w:rsidRPr="00F41C09">
        <w:rPr>
          <w:rFonts w:ascii="Traditional Arabic" w:hAnsi="Traditional Arabic" w:cs="Traditional Arabic"/>
          <w:sz w:val="32"/>
          <w:szCs w:val="32"/>
          <w:rtl/>
        </w:rPr>
        <w:t>الإصابة أثناء الخدمة وبسببها وأثناء عمليات حفظ الأمن في مكافحة الإرهاب</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وطلبت الدائرة من المدعي تقديم واقعة الإصابة، فتم إرفاقها عبر خدمة تبادل المذكرات، وفي هذه الجلسة قرر طرفا الدعوى الاكتفاء، فقررت الدائرة رفع الجلسة وأصدرت هذا الحك</w:t>
      </w:r>
      <w:r w:rsidRPr="00F41C09">
        <w:rPr>
          <w:rFonts w:ascii="Traditional Arabic" w:hAnsi="Traditional Arabic" w:cs="Traditional Arabic" w:hint="cs"/>
          <w:sz w:val="32"/>
          <w:szCs w:val="32"/>
          <w:rtl/>
        </w:rPr>
        <w:t>م بناءً على الأسباب التالية.</w:t>
      </w:r>
    </w:p>
    <w:p w:rsidR="00AD6FC2" w:rsidRPr="00F41C09" w:rsidRDefault="00AD6FC2" w:rsidP="00AD6FC2">
      <w:pPr>
        <w:tabs>
          <w:tab w:val="left" w:pos="3461"/>
        </w:tabs>
        <w:jc w:val="both"/>
        <w:rPr>
          <w:rFonts w:ascii="Traditional Arabic" w:hAnsi="Traditional Arabic" w:cs="Traditional Arabic"/>
          <w:sz w:val="32"/>
          <w:szCs w:val="32"/>
          <w:rtl/>
        </w:rPr>
      </w:pPr>
    </w:p>
    <w:p w:rsidR="00AD6FC2" w:rsidRPr="00F41C09" w:rsidRDefault="00AD6FC2" w:rsidP="00AD6FC2">
      <w:pPr>
        <w:jc w:val="center"/>
        <w:rPr>
          <w:rFonts w:ascii="Traditional Arabic" w:hAnsi="Traditional Arabic" w:cs="Traditional Arabic"/>
          <w:sz w:val="32"/>
          <w:szCs w:val="32"/>
          <w:rtl/>
        </w:rPr>
      </w:pPr>
      <w:r w:rsidRPr="00F41C09">
        <w:rPr>
          <w:rFonts w:ascii="Traditional Arabic" w:hAnsi="Traditional Arabic" w:cs="Traditional Arabic"/>
          <w:b/>
          <w:bCs/>
          <w:sz w:val="32"/>
          <w:szCs w:val="32"/>
          <w:rtl/>
        </w:rPr>
        <w:t>الأسباب</w:t>
      </w:r>
    </w:p>
    <w:p w:rsidR="00AD6FC2" w:rsidRPr="00F41C09" w:rsidRDefault="00AD6FC2" w:rsidP="00AD6FC2">
      <w:pPr>
        <w:pStyle w:val="a4"/>
        <w:bidi/>
        <w:jc w:val="both"/>
        <w:rPr>
          <w:rFonts w:ascii="Traditional Arabic" w:hAnsi="Traditional Arabic" w:cs="Traditional Arabic"/>
          <w:sz w:val="32"/>
          <w:szCs w:val="32"/>
        </w:rPr>
      </w:pPr>
      <w:r w:rsidRPr="00F41C09">
        <w:rPr>
          <w:rFonts w:ascii="Traditional Arabic" w:hAnsi="Traditional Arabic" w:cs="Traditional Arabic"/>
          <w:sz w:val="32"/>
          <w:szCs w:val="32"/>
          <w:rtl/>
        </w:rPr>
        <w:t>لما كان المدعي يطلب إلزام المدعى عليها بمنحه نوط الشرف ومكافأة قدرها ثلاثون ألف ريال وترقيته للرتبة العسكرية التي تلي رتبته؛ فإن المحاكم الإدارية تختص ولائياً بنظر الدعوى بناءً على المادة (13/أ) من نظام ديوان المظالم الصادر بالمرسوم الملكي رقم (م/78) وتاريخ 19/9/1428هـ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كما تختص الدائرة مكانياً بنظر الدعوى بموجب المادة الثانية من نظام المرافعات أمام ديوان المظالم الصادر بالمرسوم الملكي رقم (م/3) وتاريخ 22/1/1435هـ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وعن قبول الدعوى شكلاً</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وبما أن ما يطالب به المدعي يعتبر من الحقوق المقررة في نظم الخدمة العسكرية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وبما أن نشوء الحق المدعى به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على فرض ثبوته- كان في 16/11/1438هـ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وتقدم بدعواه بتاريخ 9/5/1442هـ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وذلك خلال عشر سنوات من تاريخ نشوء الحق</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واستبقها التظلم لدى الجهة المدعى عليها</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فإن دعواه بذلك تكون مقبولة شكلاً وفقاً للفقرة الأولى من المادة الثامنة من نظام المرافعات أمام ديوان المظالم الصادر بالمرسوم الملكي رقم (</w:t>
      </w:r>
      <w:r w:rsidRPr="00F41C09">
        <w:rPr>
          <w:rFonts w:ascii="Traditional Arabic" w:hAnsi="Traditional Arabic" w:cs="Traditional Arabic" w:hint="cs"/>
          <w:sz w:val="32"/>
          <w:szCs w:val="32"/>
          <w:rtl/>
        </w:rPr>
        <w:t>م/3</w:t>
      </w:r>
      <w:r w:rsidRPr="00F41C09">
        <w:rPr>
          <w:rFonts w:ascii="Traditional Arabic" w:hAnsi="Traditional Arabic" w:cs="Traditional Arabic"/>
          <w:sz w:val="32"/>
          <w:szCs w:val="32"/>
          <w:rtl/>
        </w:rPr>
        <w:t>) وتاريخ 22/1/1435هـ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التي نصت على أنه: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w:t>
      </w:r>
      <w:r w:rsidRPr="00F41C09">
        <w:rPr>
          <w:rFonts w:ascii="Traditional Arabic" w:hAnsi="Traditional Arabic" w:cs="Traditional Arabic"/>
          <w:sz w:val="32"/>
          <w:szCs w:val="32"/>
        </w:rPr>
        <w:t>"</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ومن الناحية الموضوعية</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فإن الثابت هو تعرض المدعي لإصابة بسبب عمليات حفظ الأمن ومكافحة الإرهاب في</w:t>
      </w:r>
      <w:r w:rsidRPr="00F41C09">
        <w:rPr>
          <w:rFonts w:ascii="Traditional Arabic" w:hAnsi="Traditional Arabic" w:cs="Traditional Arabic" w:hint="cs"/>
          <w:sz w:val="32"/>
          <w:szCs w:val="32"/>
          <w:rtl/>
        </w:rPr>
        <w:t xml:space="preserve"> تاريخ</w:t>
      </w:r>
      <w:r w:rsidRPr="00F41C09">
        <w:rPr>
          <w:rFonts w:ascii="Traditional Arabic" w:hAnsi="Traditional Arabic" w:cs="Traditional Arabic"/>
          <w:sz w:val="32"/>
          <w:szCs w:val="32"/>
          <w:rtl/>
        </w:rPr>
        <w:t xml:space="preserve"> 16/11/1438هـ</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وقدرت </w:t>
      </w:r>
      <w:r w:rsidRPr="00F41C09">
        <w:rPr>
          <w:rFonts w:ascii="Traditional Arabic" w:hAnsi="Traditional Arabic" w:cs="Traditional Arabic"/>
          <w:sz w:val="32"/>
          <w:szCs w:val="32"/>
          <w:rtl/>
        </w:rPr>
        <w:lastRenderedPageBreak/>
        <w:t xml:space="preserve">نسبة العجز (6%) </w:t>
      </w:r>
      <w:r w:rsidRPr="00F41C09">
        <w:rPr>
          <w:rFonts w:ascii="Traditional Arabic" w:hAnsi="Traditional Arabic" w:cs="Traditional Arabic" w:hint="cs"/>
          <w:sz w:val="32"/>
          <w:szCs w:val="32"/>
          <w:rtl/>
        </w:rPr>
        <w:t>بموجب</w:t>
      </w:r>
      <w:r w:rsidRPr="00F41C09">
        <w:rPr>
          <w:rFonts w:ascii="Traditional Arabic" w:hAnsi="Traditional Arabic" w:cs="Traditional Arabic"/>
          <w:sz w:val="32"/>
          <w:szCs w:val="32"/>
          <w:rtl/>
        </w:rPr>
        <w:t xml:space="preserve"> قرار اللجنة الطبية العسكرية العليا رقم (3/101/3919015) وتاريخ</w:t>
      </w:r>
      <w:r w:rsidRPr="00F41C09">
        <w:rPr>
          <w:rFonts w:ascii="Traditional Arabic" w:hAnsi="Traditional Arabic" w:cs="Traditional Arabic" w:hint="cs"/>
          <w:sz w:val="32"/>
          <w:szCs w:val="32"/>
          <w:rtl/>
        </w:rPr>
        <w:t xml:space="preserve"> 21</w:t>
      </w:r>
      <w:r w:rsidRPr="00F41C09">
        <w:rPr>
          <w:rFonts w:ascii="Traditional Arabic" w:hAnsi="Traditional Arabic" w:cs="Traditional Arabic"/>
          <w:sz w:val="32"/>
          <w:szCs w:val="32"/>
          <w:rtl/>
        </w:rPr>
        <w:t xml:space="preserve">/8/1439هـ، وحيث ورد الأمر الملكي رقم (أ/111) </w:t>
      </w:r>
      <w:r w:rsidRPr="00F41C09">
        <w:rPr>
          <w:rFonts w:ascii="Traditional Arabic" w:hAnsi="Traditional Arabic" w:cs="Traditional Arabic" w:hint="cs"/>
          <w:sz w:val="32"/>
          <w:szCs w:val="32"/>
          <w:rtl/>
        </w:rPr>
        <w:t>وتاريخ 5/5/1425هـ،</w:t>
      </w:r>
      <w:r w:rsidRPr="00F41C09">
        <w:rPr>
          <w:rFonts w:ascii="Traditional Arabic" w:hAnsi="Traditional Arabic" w:cs="Traditional Arabic"/>
          <w:sz w:val="32"/>
          <w:szCs w:val="32"/>
          <w:rtl/>
        </w:rPr>
        <w:t xml:space="preserve"> بشأن تكريم الشهداء والمصابين من العسكريين في كافة القطاعات أثناء عمليات مكافحة الإرهاب</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ونص في</w:t>
      </w:r>
      <w:r w:rsidRPr="00F41C09">
        <w:rPr>
          <w:rFonts w:ascii="Traditional Arabic" w:hAnsi="Traditional Arabic" w:cs="Traditional Arabic" w:hint="cs"/>
          <w:sz w:val="32"/>
          <w:szCs w:val="32"/>
          <w:rtl/>
        </w:rPr>
        <w:t xml:space="preserve"> البند</w:t>
      </w:r>
      <w:r w:rsidRPr="00F41C09">
        <w:rPr>
          <w:rFonts w:ascii="Traditional Arabic" w:hAnsi="Traditional Arabic" w:cs="Traditional Arabic"/>
          <w:sz w:val="32"/>
          <w:szCs w:val="32"/>
          <w:rtl/>
        </w:rPr>
        <w:t xml:space="preserve"> (أولا</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على أن</w:t>
      </w:r>
      <w:r w:rsidRPr="00F41C09">
        <w:rPr>
          <w:rFonts w:ascii="Traditional Arabic" w:hAnsi="Traditional Arabic" w:cs="Traditional Arabic" w:hint="cs"/>
          <w:sz w:val="32"/>
          <w:szCs w:val="32"/>
          <w:rtl/>
        </w:rPr>
        <w:t>: "</w:t>
      </w:r>
      <w:r w:rsidRPr="00F41C09">
        <w:rPr>
          <w:rFonts w:ascii="Traditional Arabic" w:hAnsi="Traditional Arabic" w:cs="Traditional Arabic"/>
          <w:sz w:val="32"/>
          <w:szCs w:val="32"/>
          <w:rtl/>
        </w:rPr>
        <w:t>من كانت إصابته وفق التقرير الطبي أقل</w:t>
      </w:r>
      <w:r w:rsidRPr="00F41C09">
        <w:rPr>
          <w:rFonts w:ascii="Traditional Arabic" w:hAnsi="Traditional Arabic" w:cs="Traditional Arabic" w:hint="cs"/>
          <w:sz w:val="32"/>
          <w:szCs w:val="32"/>
          <w:rtl/>
        </w:rPr>
        <w:t xml:space="preserve"> من (30%)</w:t>
      </w:r>
      <w:r w:rsidRPr="00F41C09">
        <w:rPr>
          <w:rFonts w:ascii="Traditional Arabic" w:hAnsi="Traditional Arabic" w:cs="Traditional Arabic"/>
          <w:sz w:val="32"/>
          <w:szCs w:val="32"/>
        </w:rPr>
        <w:t xml:space="preserve"> </w:t>
      </w:r>
      <w:r w:rsidRPr="00F41C09">
        <w:rPr>
          <w:rFonts w:ascii="Traditional Arabic" w:hAnsi="Traditional Arabic" w:cs="Traditional Arabic"/>
          <w:sz w:val="32"/>
          <w:szCs w:val="32"/>
          <w:rtl/>
        </w:rPr>
        <w:t>فيعامل بما يلي: 1-يم</w:t>
      </w:r>
      <w:r w:rsidRPr="00F41C09">
        <w:rPr>
          <w:rFonts w:ascii="Traditional Arabic" w:hAnsi="Traditional Arabic" w:cs="Traditional Arabic" w:hint="cs"/>
          <w:sz w:val="32"/>
          <w:szCs w:val="32"/>
          <w:rtl/>
        </w:rPr>
        <w:t>ن</w:t>
      </w:r>
      <w:r w:rsidRPr="00F41C09">
        <w:rPr>
          <w:rFonts w:ascii="Traditional Arabic" w:hAnsi="Traditional Arabic" w:cs="Traditional Arabic"/>
          <w:sz w:val="32"/>
          <w:szCs w:val="32"/>
          <w:rtl/>
        </w:rPr>
        <w:t>ح نوط الشرف</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2-يمنح المصاب مكافأة</w:t>
      </w:r>
      <w:r w:rsidRPr="00F41C09">
        <w:rPr>
          <w:rFonts w:ascii="Traditional Arabic" w:hAnsi="Traditional Arabic" w:cs="Traditional Arabic" w:hint="cs"/>
          <w:sz w:val="32"/>
          <w:szCs w:val="32"/>
          <w:rtl/>
        </w:rPr>
        <w:t xml:space="preserve"> قدرها</w:t>
      </w:r>
      <w:r w:rsidRPr="00F41C09">
        <w:rPr>
          <w:rFonts w:ascii="Traditional Arabic" w:hAnsi="Traditional Arabic" w:cs="Traditional Arabic"/>
          <w:sz w:val="32"/>
          <w:szCs w:val="32"/>
          <w:rtl/>
        </w:rPr>
        <w:t xml:space="preserve"> (30</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000) ثلاثون ألف ريال. 3-ترقية المصاب من الأفراد إلى الرتبة التي تلي رتبته</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الأمر الذي تنتهي معه الدائرة إلى استحقاق المدعي منحه نوط الشرف</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ومكافأة قدرها ثلاثون ألف ريال، وترقيته إلى الرتبة ال</w:t>
      </w:r>
      <w:r w:rsidRPr="00F41C09">
        <w:rPr>
          <w:rFonts w:ascii="Traditional Arabic" w:hAnsi="Traditional Arabic" w:cs="Traditional Arabic" w:hint="cs"/>
          <w:sz w:val="32"/>
          <w:szCs w:val="32"/>
          <w:rtl/>
        </w:rPr>
        <w:t>تي</w:t>
      </w:r>
      <w:r w:rsidRPr="00F41C09">
        <w:rPr>
          <w:rFonts w:ascii="Traditional Arabic" w:hAnsi="Traditional Arabic" w:cs="Traditional Arabic"/>
          <w:sz w:val="32"/>
          <w:szCs w:val="32"/>
          <w:rtl/>
        </w:rPr>
        <w:t xml:space="preserve"> تلي رتبته</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ولا ينال من ذلك ما ذكره ممثل المدعى عليها من أن قرار مجلس الوزراء رقم (11) </w:t>
      </w:r>
      <w:r w:rsidRPr="00F41C09">
        <w:rPr>
          <w:rFonts w:ascii="Traditional Arabic" w:hAnsi="Traditional Arabic" w:cs="Traditional Arabic" w:hint="cs"/>
          <w:sz w:val="32"/>
          <w:szCs w:val="32"/>
          <w:rtl/>
        </w:rPr>
        <w:t>وتاريخ 17/1/1433هـ</w:t>
      </w:r>
      <w:r w:rsidRPr="00F41C09">
        <w:rPr>
          <w:rFonts w:ascii="Traditional Arabic" w:hAnsi="Traditional Arabic" w:cs="Traditional Arabic"/>
          <w:sz w:val="32"/>
          <w:szCs w:val="32"/>
          <w:rtl/>
        </w:rPr>
        <w:t xml:space="preserve"> وضع حداً أدنى للتعويض عن الإصابة بأن تكون نسبة العجز لا تقل عن </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15%</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 xml:space="preserve">حيث إن قرار مجلس الوزراء المشار إليه خاص بالتعويض عن الإصابات التي تقع بسبب العمل بشكل عام، أما الأمر الملكي المشار إليه </w:t>
      </w:r>
      <w:r w:rsidRPr="00F41C09">
        <w:rPr>
          <w:rFonts w:ascii="Traditional Arabic" w:hAnsi="Traditional Arabic" w:cs="Traditional Arabic" w:hint="cs"/>
          <w:sz w:val="32"/>
          <w:szCs w:val="32"/>
          <w:rtl/>
        </w:rPr>
        <w:t>آ</w:t>
      </w:r>
      <w:r w:rsidRPr="00F41C09">
        <w:rPr>
          <w:rFonts w:ascii="Traditional Arabic" w:hAnsi="Traditional Arabic" w:cs="Traditional Arabic"/>
          <w:sz w:val="32"/>
          <w:szCs w:val="32"/>
          <w:rtl/>
        </w:rPr>
        <w:t xml:space="preserve">نفاً </w:t>
      </w:r>
      <w:r w:rsidRPr="00F41C09">
        <w:rPr>
          <w:rFonts w:ascii="Traditional Arabic" w:hAnsi="Traditional Arabic" w:cs="Traditional Arabic" w:hint="cs"/>
          <w:sz w:val="32"/>
          <w:szCs w:val="32"/>
          <w:rtl/>
        </w:rPr>
        <w:t>ف</w:t>
      </w:r>
      <w:r w:rsidRPr="00F41C09">
        <w:rPr>
          <w:rFonts w:ascii="Traditional Arabic" w:hAnsi="Traditional Arabic" w:cs="Traditional Arabic"/>
          <w:sz w:val="32"/>
          <w:szCs w:val="32"/>
          <w:rtl/>
        </w:rPr>
        <w:t>يتعلق بتكريم الشهداء والمصابين من العسكريين في كافة القطاعات أثناء عمليات مكافحة الإرهاب</w:t>
      </w:r>
      <w:r w:rsidRPr="00F41C09">
        <w:rPr>
          <w:rFonts w:ascii="Traditional Arabic" w:hAnsi="Traditional Arabic" w:cs="Traditional Arabic" w:hint="cs"/>
          <w:sz w:val="32"/>
          <w:szCs w:val="32"/>
          <w:rtl/>
        </w:rPr>
        <w:t xml:space="preserve">. </w:t>
      </w:r>
      <w:r w:rsidRPr="00F41C09">
        <w:rPr>
          <w:rFonts w:ascii="Traditional Arabic" w:hAnsi="Traditional Arabic" w:cs="Traditional Arabic"/>
          <w:sz w:val="32"/>
          <w:szCs w:val="32"/>
          <w:rtl/>
        </w:rPr>
        <w:t xml:space="preserve">كما لا ينال من ذلك ما ذكره ممثل المدعى عليها من أن إصابة المدعي ليست مباشرة من عمل إرهابي؛ إذ </w:t>
      </w:r>
      <w:r w:rsidRPr="00F41C09">
        <w:rPr>
          <w:rFonts w:ascii="Traditional Arabic" w:hAnsi="Traditional Arabic" w:cs="Traditional Arabic" w:hint="cs"/>
          <w:sz w:val="32"/>
          <w:szCs w:val="32"/>
          <w:rtl/>
        </w:rPr>
        <w:t>أ</w:t>
      </w:r>
      <w:r w:rsidRPr="00F41C09">
        <w:rPr>
          <w:rFonts w:ascii="Traditional Arabic" w:hAnsi="Traditional Arabic" w:cs="Traditional Arabic"/>
          <w:sz w:val="32"/>
          <w:szCs w:val="32"/>
          <w:rtl/>
        </w:rPr>
        <w:t xml:space="preserve">ن قرار اللجنة الطبية العسكرية العليا المشار إليه أعلاه قرر بأن إصابة المدعي أثناء الخدمة وبسببها </w:t>
      </w:r>
      <w:r w:rsidRPr="00F41C09">
        <w:rPr>
          <w:rFonts w:ascii="Traditional Arabic" w:hAnsi="Traditional Arabic" w:cs="Traditional Arabic" w:hint="cs"/>
          <w:sz w:val="32"/>
          <w:szCs w:val="32"/>
          <w:rtl/>
        </w:rPr>
        <w:t>و</w:t>
      </w:r>
      <w:r w:rsidRPr="00F41C09">
        <w:rPr>
          <w:rFonts w:ascii="Traditional Arabic" w:hAnsi="Traditional Arabic" w:cs="Traditional Arabic"/>
          <w:sz w:val="32"/>
          <w:szCs w:val="32"/>
          <w:rtl/>
        </w:rPr>
        <w:t>أثناء عمليات حفظ الأمن في مكافحة الإرهاب</w:t>
      </w:r>
      <w:r w:rsidRPr="00F41C09">
        <w:rPr>
          <w:rFonts w:ascii="Traditional Arabic" w:hAnsi="Traditional Arabic" w:cs="Traditional Arabic" w:hint="cs"/>
          <w:sz w:val="32"/>
          <w:szCs w:val="32"/>
          <w:rtl/>
        </w:rPr>
        <w:t>؛</w:t>
      </w:r>
      <w:r w:rsidRPr="00F41C09">
        <w:rPr>
          <w:rFonts w:ascii="Traditional Arabic" w:hAnsi="Traditional Arabic" w:cs="Traditional Arabic"/>
          <w:sz w:val="32"/>
          <w:szCs w:val="32"/>
          <w:rtl/>
        </w:rPr>
        <w:t xml:space="preserve"> مما تنتهي معه الدائرة لحكمها أدناه</w:t>
      </w:r>
      <w:r w:rsidRPr="00F41C09">
        <w:rPr>
          <w:rFonts w:ascii="Traditional Arabic" w:hAnsi="Traditional Arabic" w:cs="Traditional Arabic"/>
          <w:sz w:val="32"/>
          <w:szCs w:val="32"/>
        </w:rPr>
        <w:t>.</w:t>
      </w:r>
    </w:p>
    <w:p w:rsidR="00AD6FC2" w:rsidRPr="00F41C09" w:rsidRDefault="00AD6FC2" w:rsidP="00AD6FC2">
      <w:pPr>
        <w:jc w:val="both"/>
        <w:rPr>
          <w:rFonts w:ascii="Traditional Arabic" w:hAnsi="Traditional Arabic" w:cs="Traditional Arabic"/>
          <w:b/>
          <w:bCs/>
          <w:sz w:val="32"/>
          <w:szCs w:val="32"/>
          <w:rtl/>
        </w:rPr>
      </w:pPr>
      <w:r w:rsidRPr="00F41C09">
        <w:rPr>
          <w:rFonts w:ascii="Traditional Arabic" w:hAnsi="Traditional Arabic" w:cs="Traditional Arabic"/>
          <w:b/>
          <w:bCs/>
          <w:sz w:val="32"/>
          <w:szCs w:val="32"/>
          <w:rtl/>
        </w:rPr>
        <w:t>لذلك حكمت الدائرة: بإلزام قوات الأمن الخاصة بأن تمنح</w:t>
      </w:r>
      <w:r w:rsidRPr="00F41C09">
        <w:rPr>
          <w:rFonts w:ascii="Traditional Arabic" w:hAnsi="Traditional Arabic" w:cs="Traditional Arabic" w:hint="cs"/>
          <w:b/>
          <w:bCs/>
          <w:sz w:val="32"/>
          <w:szCs w:val="32"/>
          <w:rtl/>
        </w:rPr>
        <w:t xml:space="preserve"> (...)</w:t>
      </w:r>
      <w:r w:rsidRPr="00F41C09">
        <w:rPr>
          <w:rFonts w:ascii="Traditional Arabic" w:hAnsi="Traditional Arabic" w:cs="Traditional Arabic"/>
          <w:b/>
          <w:bCs/>
          <w:sz w:val="32"/>
          <w:szCs w:val="32"/>
          <w:rtl/>
        </w:rPr>
        <w:t xml:space="preserve"> نوط الشرف ومكافأة بمقدار ثلاث</w:t>
      </w:r>
      <w:r w:rsidRPr="00F41C09">
        <w:rPr>
          <w:rFonts w:ascii="Traditional Arabic" w:hAnsi="Traditional Arabic" w:cs="Traditional Arabic" w:hint="cs"/>
          <w:b/>
          <w:bCs/>
          <w:sz w:val="32"/>
          <w:szCs w:val="32"/>
          <w:rtl/>
        </w:rPr>
        <w:t>ي</w:t>
      </w:r>
      <w:r w:rsidRPr="00F41C09">
        <w:rPr>
          <w:rFonts w:ascii="Traditional Arabic" w:hAnsi="Traditional Arabic" w:cs="Traditional Arabic"/>
          <w:b/>
          <w:bCs/>
          <w:sz w:val="32"/>
          <w:szCs w:val="32"/>
          <w:rtl/>
        </w:rPr>
        <w:t xml:space="preserve">ن ألف (30.000) </w:t>
      </w:r>
      <w:r w:rsidRPr="00F41C09">
        <w:rPr>
          <w:rFonts w:ascii="Traditional Arabic" w:hAnsi="Traditional Arabic" w:cs="Traditional Arabic" w:hint="cs"/>
          <w:b/>
          <w:bCs/>
          <w:sz w:val="32"/>
          <w:szCs w:val="32"/>
          <w:rtl/>
        </w:rPr>
        <w:t>ريال،</w:t>
      </w:r>
      <w:r w:rsidRPr="00F41C09">
        <w:rPr>
          <w:rFonts w:ascii="Traditional Arabic" w:hAnsi="Traditional Arabic" w:cs="Traditional Arabic"/>
          <w:b/>
          <w:bCs/>
          <w:sz w:val="32"/>
          <w:szCs w:val="32"/>
          <w:rtl/>
        </w:rPr>
        <w:t xml:space="preserve"> </w:t>
      </w:r>
      <w:r w:rsidRPr="00F41C09">
        <w:rPr>
          <w:rFonts w:ascii="Traditional Arabic" w:hAnsi="Traditional Arabic" w:cs="Traditional Arabic" w:hint="cs"/>
          <w:b/>
          <w:bCs/>
          <w:sz w:val="32"/>
          <w:szCs w:val="32"/>
          <w:rtl/>
        </w:rPr>
        <w:t>وترقيته</w:t>
      </w:r>
      <w:r w:rsidRPr="00F41C09">
        <w:rPr>
          <w:rFonts w:ascii="Traditional Arabic" w:hAnsi="Traditional Arabic" w:cs="Traditional Arabic"/>
          <w:b/>
          <w:bCs/>
          <w:sz w:val="32"/>
          <w:szCs w:val="32"/>
          <w:rtl/>
        </w:rPr>
        <w:t xml:space="preserve"> إلى الرتبة التي تلي رتبته.</w:t>
      </w:r>
    </w:p>
    <w:p w:rsidR="00AD6FC2" w:rsidRPr="00F41C09" w:rsidRDefault="00AD6FC2" w:rsidP="00AD6FC2">
      <w:pPr>
        <w:jc w:val="both"/>
        <w:rPr>
          <w:rFonts w:ascii="Traditional Arabic" w:hAnsi="Traditional Arabic" w:cs="Traditional Arabic"/>
          <w:b/>
          <w:bCs/>
          <w:sz w:val="32"/>
          <w:szCs w:val="32"/>
          <w:rtl/>
        </w:rPr>
      </w:pPr>
      <w:r w:rsidRPr="00F41C0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41C09" w:rsidRDefault="00AD6FC2" w:rsidP="00AD6FC2">
      <w:pPr>
        <w:jc w:val="both"/>
        <w:rPr>
          <w:rFonts w:ascii="Traditional Arabic" w:hAnsi="Traditional Arabic" w:cs="Traditional Arabic"/>
          <w:sz w:val="32"/>
          <w:szCs w:val="32"/>
          <w:rtl/>
        </w:rPr>
      </w:pPr>
    </w:p>
    <w:p w:rsidR="00AD6FC2" w:rsidRPr="00F41C09" w:rsidRDefault="00AD6FC2" w:rsidP="00AD6FC2">
      <w:pPr>
        <w:jc w:val="both"/>
        <w:rPr>
          <w:rFonts w:ascii="Traditional Arabic" w:hAnsi="Traditional Arabic" w:cs="Traditional Arabic"/>
          <w:b/>
          <w:bCs/>
          <w:sz w:val="32"/>
          <w:szCs w:val="32"/>
          <w:rtl/>
        </w:rPr>
      </w:pPr>
      <w:r w:rsidRPr="00F41C09">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F41C09">
        <w:rPr>
          <w:rFonts w:ascii="Traditional Arabic" w:hAnsi="Traditional Arabic" w:cs="Traditional Arabic"/>
          <w:b/>
          <w:bCs/>
          <w:sz w:val="32"/>
          <w:szCs w:val="32"/>
          <w:rtl/>
        </w:rPr>
        <w:t>حكمت المحكمة بتأييد الحكم فيما انتهى إليه من قضاء.</w:t>
      </w:r>
    </w:p>
    <w:p w:rsidR="00AD6FC2" w:rsidRPr="003A1011" w:rsidRDefault="00AD6FC2" w:rsidP="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02EC1" w:rsidRDefault="00AD6FC2" w:rsidP="00AD6FC2">
      <w:pPr>
        <w:jc w:val="both"/>
        <w:rPr>
          <w:rFonts w:ascii="Traditional Arabic" w:hAnsi="Traditional Arabic" w:cs="Traditional Arabic"/>
          <w:b/>
          <w:bCs/>
          <w:sz w:val="32"/>
          <w:szCs w:val="32"/>
        </w:rPr>
      </w:pPr>
      <w:r w:rsidRPr="00802EC1">
        <w:rPr>
          <w:rFonts w:ascii="Traditional Arabic" w:hAnsi="Traditional Arabic" w:cs="Traditional Arabic"/>
          <w:b/>
          <w:bCs/>
          <w:sz w:val="32"/>
          <w:szCs w:val="32"/>
          <w:rtl/>
        </w:rPr>
        <w:lastRenderedPageBreak/>
        <w:t xml:space="preserve">رقم القضية في المحكمة الإدارية </w:t>
      </w:r>
      <w:r w:rsidRPr="00802EC1">
        <w:rPr>
          <w:rFonts w:ascii="Traditional Arabic" w:hAnsi="Traditional Arabic" w:cs="Traditional Arabic" w:hint="cs"/>
          <w:b/>
          <w:bCs/>
          <w:sz w:val="32"/>
          <w:szCs w:val="32"/>
          <w:rtl/>
        </w:rPr>
        <w:t>4819</w:t>
      </w:r>
      <w:r w:rsidRPr="00802EC1">
        <w:rPr>
          <w:rFonts w:ascii="Traditional Arabic" w:hAnsi="Traditional Arabic" w:cs="Traditional Arabic"/>
          <w:b/>
          <w:bCs/>
          <w:sz w:val="32"/>
          <w:szCs w:val="32"/>
          <w:rtl/>
        </w:rPr>
        <w:t xml:space="preserve"> لعام 1442هـ</w:t>
      </w:r>
    </w:p>
    <w:p w:rsidR="00AD6FC2" w:rsidRPr="00802EC1" w:rsidRDefault="00AD6FC2" w:rsidP="00AD6FC2">
      <w:pPr>
        <w:jc w:val="both"/>
        <w:rPr>
          <w:rFonts w:ascii="Traditional Arabic" w:hAnsi="Traditional Arabic" w:cs="Traditional Arabic"/>
          <w:b/>
          <w:bCs/>
          <w:sz w:val="32"/>
          <w:szCs w:val="32"/>
        </w:rPr>
      </w:pPr>
      <w:r w:rsidRPr="00802EC1">
        <w:rPr>
          <w:rFonts w:ascii="Traditional Arabic" w:hAnsi="Traditional Arabic" w:cs="Traditional Arabic"/>
          <w:b/>
          <w:bCs/>
          <w:sz w:val="32"/>
          <w:szCs w:val="32"/>
          <w:rtl/>
        </w:rPr>
        <w:t xml:space="preserve">رقم القضية في محكمة الاستئناف الإدارية </w:t>
      </w:r>
      <w:r w:rsidRPr="00802EC1">
        <w:rPr>
          <w:rFonts w:ascii="Traditional Arabic" w:hAnsi="Traditional Arabic" w:cs="Traditional Arabic" w:hint="cs"/>
          <w:b/>
          <w:bCs/>
          <w:sz w:val="32"/>
          <w:szCs w:val="32"/>
          <w:rtl/>
        </w:rPr>
        <w:t>7913</w:t>
      </w:r>
      <w:r w:rsidRPr="00802EC1">
        <w:rPr>
          <w:rFonts w:ascii="Traditional Arabic" w:hAnsi="Traditional Arabic" w:cs="Traditional Arabic"/>
          <w:b/>
          <w:bCs/>
          <w:sz w:val="32"/>
          <w:szCs w:val="32"/>
          <w:rtl/>
        </w:rPr>
        <w:t xml:space="preserve"> لعام 144</w:t>
      </w:r>
      <w:r w:rsidRPr="00802EC1">
        <w:rPr>
          <w:rFonts w:ascii="Traditional Arabic" w:hAnsi="Traditional Arabic" w:cs="Traditional Arabic" w:hint="cs"/>
          <w:b/>
          <w:bCs/>
          <w:sz w:val="32"/>
          <w:szCs w:val="32"/>
          <w:rtl/>
        </w:rPr>
        <w:t>2</w:t>
      </w:r>
      <w:r w:rsidRPr="00802EC1">
        <w:rPr>
          <w:rFonts w:ascii="Traditional Arabic" w:hAnsi="Traditional Arabic" w:cs="Traditional Arabic"/>
          <w:b/>
          <w:bCs/>
          <w:sz w:val="32"/>
          <w:szCs w:val="32"/>
          <w:rtl/>
        </w:rPr>
        <w:t>هـ</w:t>
      </w:r>
    </w:p>
    <w:p w:rsidR="00AD6FC2" w:rsidRPr="00802EC1" w:rsidRDefault="00AD6FC2" w:rsidP="00AD6FC2">
      <w:pPr>
        <w:tabs>
          <w:tab w:val="left" w:pos="3461"/>
        </w:tabs>
        <w:jc w:val="both"/>
        <w:rPr>
          <w:rFonts w:ascii="Traditional Arabic" w:hAnsi="Traditional Arabic" w:cs="Traditional Arabic"/>
          <w:b/>
          <w:bCs/>
          <w:sz w:val="32"/>
          <w:szCs w:val="32"/>
          <w:rtl/>
        </w:rPr>
      </w:pPr>
      <w:r w:rsidRPr="00802EC1">
        <w:rPr>
          <w:rFonts w:ascii="Traditional Arabic" w:hAnsi="Traditional Arabic" w:cs="Traditional Arabic"/>
          <w:b/>
          <w:bCs/>
          <w:sz w:val="32"/>
          <w:szCs w:val="32"/>
          <w:rtl/>
        </w:rPr>
        <w:t xml:space="preserve">تاريخ الجلسة </w:t>
      </w:r>
      <w:r w:rsidRPr="00802EC1">
        <w:rPr>
          <w:rFonts w:ascii="Traditional Arabic" w:hAnsi="Traditional Arabic" w:cs="Traditional Arabic" w:hint="cs"/>
          <w:b/>
          <w:bCs/>
          <w:sz w:val="32"/>
          <w:szCs w:val="32"/>
          <w:rtl/>
        </w:rPr>
        <w:t>2</w:t>
      </w:r>
      <w:r w:rsidRPr="00802EC1">
        <w:rPr>
          <w:rFonts w:ascii="Traditional Arabic" w:hAnsi="Traditional Arabic" w:cs="Traditional Arabic"/>
          <w:b/>
          <w:bCs/>
          <w:sz w:val="32"/>
          <w:szCs w:val="32"/>
          <w:rtl/>
        </w:rPr>
        <w:t>/</w:t>
      </w:r>
      <w:r w:rsidRPr="00802EC1">
        <w:rPr>
          <w:rFonts w:ascii="Traditional Arabic" w:hAnsi="Traditional Arabic" w:cs="Traditional Arabic" w:hint="cs"/>
          <w:b/>
          <w:bCs/>
          <w:sz w:val="32"/>
          <w:szCs w:val="32"/>
          <w:rtl/>
        </w:rPr>
        <w:t>1</w:t>
      </w:r>
      <w:r w:rsidRPr="00802EC1">
        <w:rPr>
          <w:rFonts w:ascii="Traditional Arabic" w:hAnsi="Traditional Arabic" w:cs="Traditional Arabic"/>
          <w:b/>
          <w:bCs/>
          <w:sz w:val="32"/>
          <w:szCs w:val="32"/>
          <w:rtl/>
        </w:rPr>
        <w:t>/144</w:t>
      </w:r>
      <w:r w:rsidRPr="00802EC1">
        <w:rPr>
          <w:rFonts w:ascii="Traditional Arabic" w:hAnsi="Traditional Arabic" w:cs="Traditional Arabic" w:hint="cs"/>
          <w:b/>
          <w:bCs/>
          <w:sz w:val="32"/>
          <w:szCs w:val="32"/>
          <w:rtl/>
        </w:rPr>
        <w:t>3</w:t>
      </w:r>
      <w:r w:rsidRPr="00802EC1">
        <w:rPr>
          <w:rFonts w:ascii="Traditional Arabic" w:hAnsi="Traditional Arabic" w:cs="Traditional Arabic"/>
          <w:b/>
          <w:bCs/>
          <w:sz w:val="32"/>
          <w:szCs w:val="32"/>
          <w:rtl/>
        </w:rPr>
        <w:t>هـ</w:t>
      </w:r>
      <w:r w:rsidRPr="00802EC1">
        <w:rPr>
          <w:rFonts w:ascii="Traditional Arabic" w:hAnsi="Traditional Arabic" w:cs="Traditional Arabic"/>
          <w:b/>
          <w:bCs/>
          <w:sz w:val="32"/>
          <w:szCs w:val="32"/>
          <w:rtl/>
        </w:rPr>
        <w:tab/>
      </w:r>
    </w:p>
    <w:p w:rsidR="00AD6FC2" w:rsidRPr="00802EC1" w:rsidRDefault="00AD6FC2" w:rsidP="00AD6FC2">
      <w:pPr>
        <w:tabs>
          <w:tab w:val="left" w:pos="3461"/>
        </w:tabs>
        <w:jc w:val="center"/>
        <w:rPr>
          <w:rFonts w:ascii="Traditional Arabic" w:hAnsi="Traditional Arabic" w:cs="Traditional Arabic"/>
          <w:b/>
          <w:bCs/>
          <w:sz w:val="32"/>
          <w:szCs w:val="32"/>
          <w:rtl/>
        </w:rPr>
      </w:pPr>
      <w:r w:rsidRPr="00802EC1">
        <w:rPr>
          <w:rFonts w:ascii="Traditional Arabic" w:hAnsi="Traditional Arabic" w:cs="Traditional Arabic"/>
          <w:b/>
          <w:bCs/>
          <w:sz w:val="32"/>
          <w:szCs w:val="32"/>
          <w:rtl/>
        </w:rPr>
        <w:t>الموضوعات</w:t>
      </w:r>
    </w:p>
    <w:p w:rsidR="00AD6FC2" w:rsidRPr="00802EC1" w:rsidRDefault="00AD6FC2" w:rsidP="00AD6FC2">
      <w:pPr>
        <w:tabs>
          <w:tab w:val="left" w:pos="6056"/>
        </w:tabs>
        <w:spacing w:line="276" w:lineRule="auto"/>
        <w:jc w:val="both"/>
        <w:rPr>
          <w:rFonts w:ascii="Traditional Arabic" w:hAnsi="Traditional Arabic" w:cs="Traditional Arabic"/>
          <w:sz w:val="32"/>
          <w:szCs w:val="32"/>
          <w:rtl/>
        </w:rPr>
      </w:pPr>
      <w:r w:rsidRPr="00802EC1">
        <w:rPr>
          <w:rFonts w:ascii="Traditional Arabic" w:hAnsi="Traditional Arabic" w:cs="Traditional Arabic" w:hint="cs"/>
          <w:b/>
          <w:bCs/>
          <w:sz w:val="32"/>
          <w:szCs w:val="32"/>
          <w:rtl/>
        </w:rPr>
        <w:t xml:space="preserve">خدمة عسكرية </w:t>
      </w:r>
      <w:r w:rsidRPr="00802EC1">
        <w:rPr>
          <w:rFonts w:ascii="Traditional Arabic" w:hAnsi="Traditional Arabic" w:cs="Traditional Arabic"/>
          <w:b/>
          <w:bCs/>
          <w:sz w:val="32"/>
          <w:szCs w:val="32"/>
          <w:rtl/>
        </w:rPr>
        <w:t>–</w:t>
      </w:r>
      <w:r w:rsidRPr="00802EC1">
        <w:rPr>
          <w:rFonts w:ascii="Traditional Arabic" w:hAnsi="Traditional Arabic" w:cs="Traditional Arabic" w:hint="cs"/>
          <w:b/>
          <w:bCs/>
          <w:sz w:val="32"/>
          <w:szCs w:val="32"/>
          <w:rtl/>
        </w:rPr>
        <w:t xml:space="preserve"> أفراد </w:t>
      </w:r>
      <w:r w:rsidRPr="00802EC1">
        <w:rPr>
          <w:rFonts w:ascii="Traditional Arabic" w:hAnsi="Traditional Arabic" w:cs="Traditional Arabic"/>
          <w:b/>
          <w:bCs/>
          <w:sz w:val="32"/>
          <w:szCs w:val="32"/>
          <w:rtl/>
        </w:rPr>
        <w:t>–</w:t>
      </w:r>
      <w:r w:rsidRPr="00802EC1">
        <w:rPr>
          <w:rFonts w:ascii="Traditional Arabic" w:hAnsi="Traditional Arabic" w:cs="Traditional Arabic" w:hint="cs"/>
          <w:b/>
          <w:bCs/>
          <w:sz w:val="32"/>
          <w:szCs w:val="32"/>
          <w:rtl/>
        </w:rPr>
        <w:t xml:space="preserve"> قرارات وظيفية </w:t>
      </w:r>
      <w:r w:rsidRPr="00802EC1">
        <w:rPr>
          <w:rFonts w:ascii="Traditional Arabic" w:hAnsi="Traditional Arabic" w:cs="Traditional Arabic"/>
          <w:b/>
          <w:bCs/>
          <w:sz w:val="32"/>
          <w:szCs w:val="32"/>
          <w:rtl/>
        </w:rPr>
        <w:t>–</w:t>
      </w:r>
      <w:r w:rsidRPr="00802EC1">
        <w:rPr>
          <w:rFonts w:ascii="Traditional Arabic" w:hAnsi="Traditional Arabic" w:cs="Traditional Arabic" w:hint="cs"/>
          <w:b/>
          <w:bCs/>
          <w:sz w:val="32"/>
          <w:szCs w:val="32"/>
          <w:rtl/>
        </w:rPr>
        <w:t xml:space="preserve"> التمكين من ممارسة مهام التخصص </w:t>
      </w:r>
      <w:r w:rsidRPr="00802EC1">
        <w:rPr>
          <w:rFonts w:ascii="Traditional Arabic" w:hAnsi="Traditional Arabic" w:cs="Traditional Arabic"/>
          <w:b/>
          <w:bCs/>
          <w:sz w:val="32"/>
          <w:szCs w:val="32"/>
          <w:rtl/>
        </w:rPr>
        <w:t>–</w:t>
      </w:r>
      <w:r w:rsidRPr="00802EC1">
        <w:rPr>
          <w:rFonts w:ascii="Traditional Arabic" w:hAnsi="Traditional Arabic" w:cs="Traditional Arabic" w:hint="cs"/>
          <w:b/>
          <w:bCs/>
          <w:sz w:val="32"/>
          <w:szCs w:val="32"/>
          <w:rtl/>
        </w:rPr>
        <w:t xml:space="preserve"> انتفاء الموظف البديل </w:t>
      </w:r>
      <w:r w:rsidRPr="00802EC1">
        <w:rPr>
          <w:rFonts w:ascii="Traditional Arabic" w:hAnsi="Traditional Arabic" w:cs="Traditional Arabic"/>
          <w:b/>
          <w:bCs/>
          <w:sz w:val="32"/>
          <w:szCs w:val="32"/>
          <w:rtl/>
        </w:rPr>
        <w:t>–</w:t>
      </w:r>
      <w:r w:rsidRPr="00802EC1">
        <w:rPr>
          <w:rFonts w:ascii="Traditional Arabic" w:hAnsi="Traditional Arabic" w:cs="Traditional Arabic" w:hint="cs"/>
          <w:b/>
          <w:bCs/>
          <w:sz w:val="32"/>
          <w:szCs w:val="32"/>
          <w:rtl/>
        </w:rPr>
        <w:t xml:space="preserve"> اعتبار مصلحة العمل.</w:t>
      </w:r>
    </w:p>
    <w:p w:rsidR="00AD6FC2" w:rsidRPr="00802EC1" w:rsidRDefault="00AD6FC2" w:rsidP="00AD6FC2">
      <w:pPr>
        <w:tabs>
          <w:tab w:val="left" w:pos="3461"/>
        </w:tabs>
        <w:jc w:val="both"/>
        <w:rPr>
          <w:rFonts w:ascii="Traditional Arabic" w:hAnsi="Traditional Arabic" w:cs="Traditional Arabic"/>
          <w:sz w:val="32"/>
          <w:szCs w:val="32"/>
          <w:rtl/>
        </w:rPr>
      </w:pPr>
      <w:r w:rsidRPr="00802EC1">
        <w:rPr>
          <w:rFonts w:ascii="Traditional Arabic" w:hAnsi="Traditional Arabic" w:cs="Traditional Arabic" w:hint="cs"/>
          <w:sz w:val="32"/>
          <w:szCs w:val="32"/>
          <w:rtl/>
        </w:rPr>
        <w:t xml:space="preserve">مطالبة المدعي </w:t>
      </w:r>
      <w:r w:rsidRPr="00802EC1">
        <w:rPr>
          <w:rFonts w:ascii="Traditional Arabic" w:hAnsi="Traditional Arabic" w:cs="Traditional Arabic"/>
          <w:sz w:val="32"/>
          <w:szCs w:val="32"/>
          <w:rtl/>
        </w:rPr>
        <w:t>إلغاء قرار المدعى عليها المتضمن عدم تمكينه من ممارسة مهام التخصص (فني دوريات أمن المهمات والواجبات الخاصة) –</w:t>
      </w:r>
      <w:r w:rsidRPr="00802EC1">
        <w:rPr>
          <w:rFonts w:ascii="Traditional Arabic" w:hAnsi="Traditional Arabic" w:cs="Traditional Arabic" w:hint="cs"/>
          <w:sz w:val="32"/>
          <w:szCs w:val="32"/>
          <w:rtl/>
        </w:rPr>
        <w:t xml:space="preserve"> تضمن النظام عدم جواز نقل الأفراد من وحدة إلى أخرى أو من جهة إلى جهة إلا لمقتضيات مصلحة العمل </w:t>
      </w:r>
      <w:r w:rsidRPr="00802EC1">
        <w:rPr>
          <w:rFonts w:ascii="Traditional Arabic" w:hAnsi="Traditional Arabic" w:cs="Traditional Arabic"/>
          <w:sz w:val="32"/>
          <w:szCs w:val="32"/>
          <w:rtl/>
        </w:rPr>
        <w:t>–</w:t>
      </w:r>
      <w:r w:rsidRPr="00802EC1">
        <w:rPr>
          <w:rFonts w:ascii="Traditional Arabic" w:hAnsi="Traditional Arabic" w:cs="Traditional Arabic" w:hint="cs"/>
          <w:sz w:val="32"/>
          <w:szCs w:val="32"/>
          <w:rtl/>
        </w:rPr>
        <w:t xml:space="preserve"> الثابت أن المدعى عليها رفضت الاستجابة لطلب المدعي لعدم وجود بديل له </w:t>
      </w:r>
      <w:r w:rsidRPr="00802EC1">
        <w:rPr>
          <w:rFonts w:ascii="Traditional Arabic" w:hAnsi="Traditional Arabic" w:cs="Traditional Arabic"/>
          <w:sz w:val="32"/>
          <w:szCs w:val="32"/>
          <w:rtl/>
        </w:rPr>
        <w:t>–</w:t>
      </w:r>
      <w:r w:rsidRPr="00802EC1">
        <w:rPr>
          <w:rFonts w:ascii="Traditional Arabic" w:hAnsi="Traditional Arabic" w:cs="Traditional Arabic" w:hint="cs"/>
          <w:sz w:val="32"/>
          <w:szCs w:val="32"/>
          <w:rtl/>
        </w:rPr>
        <w:t xml:space="preserve"> اعتبار قرار</w:t>
      </w:r>
      <w:r w:rsidRPr="00802EC1">
        <w:rPr>
          <w:rFonts w:ascii="Traditional Arabic" w:hAnsi="Traditional Arabic" w:cs="Traditional Arabic"/>
          <w:sz w:val="32"/>
          <w:szCs w:val="32"/>
          <w:rtl/>
        </w:rPr>
        <w:t xml:space="preserve"> المدعى عليها </w:t>
      </w:r>
      <w:r w:rsidRPr="00802EC1">
        <w:rPr>
          <w:rFonts w:ascii="Traditional Arabic" w:hAnsi="Traditional Arabic" w:cs="Traditional Arabic" w:hint="cs"/>
          <w:sz w:val="32"/>
          <w:szCs w:val="32"/>
          <w:rtl/>
        </w:rPr>
        <w:t xml:space="preserve">موافقاً لمصلحة العمل؛ مما يتقرر معه صحته </w:t>
      </w:r>
      <w:r w:rsidRPr="00802EC1">
        <w:rPr>
          <w:rFonts w:ascii="Traditional Arabic" w:hAnsi="Traditional Arabic" w:cs="Traditional Arabic"/>
          <w:sz w:val="32"/>
          <w:szCs w:val="32"/>
          <w:rtl/>
        </w:rPr>
        <w:t>–</w:t>
      </w:r>
      <w:r w:rsidRPr="00802EC1">
        <w:rPr>
          <w:rFonts w:ascii="Traditional Arabic" w:hAnsi="Traditional Arabic" w:cs="Traditional Arabic" w:hint="cs"/>
          <w:sz w:val="32"/>
          <w:szCs w:val="32"/>
          <w:rtl/>
        </w:rPr>
        <w:t xml:space="preserve"> أثر ذلك: رفض الدعوى.</w:t>
      </w:r>
    </w:p>
    <w:p w:rsidR="00AD6FC2" w:rsidRPr="00802EC1" w:rsidRDefault="00AD6FC2" w:rsidP="00AD6FC2">
      <w:pPr>
        <w:tabs>
          <w:tab w:val="left" w:pos="3461"/>
        </w:tabs>
        <w:jc w:val="both"/>
        <w:rPr>
          <w:rFonts w:ascii="Traditional Arabic" w:hAnsi="Traditional Arabic" w:cs="Traditional Arabic"/>
          <w:sz w:val="32"/>
          <w:szCs w:val="32"/>
          <w:rtl/>
        </w:rPr>
      </w:pPr>
    </w:p>
    <w:p w:rsidR="00AD6FC2" w:rsidRPr="00802EC1" w:rsidRDefault="00AD6FC2" w:rsidP="00AD6FC2">
      <w:pPr>
        <w:tabs>
          <w:tab w:val="left" w:pos="3461"/>
        </w:tabs>
        <w:jc w:val="center"/>
        <w:rPr>
          <w:rFonts w:ascii="Traditional Arabic" w:hAnsi="Traditional Arabic" w:cs="Traditional Arabic"/>
          <w:b/>
          <w:bCs/>
          <w:sz w:val="32"/>
          <w:szCs w:val="32"/>
          <w:rtl/>
        </w:rPr>
      </w:pPr>
      <w:r w:rsidRPr="00802EC1">
        <w:rPr>
          <w:rFonts w:ascii="Traditional Arabic" w:hAnsi="Traditional Arabic" w:cs="Traditional Arabic"/>
          <w:b/>
          <w:bCs/>
          <w:sz w:val="32"/>
          <w:szCs w:val="32"/>
          <w:rtl/>
        </w:rPr>
        <w:t>مستند الحكم</w:t>
      </w:r>
    </w:p>
    <w:p w:rsidR="00AD6FC2" w:rsidRPr="00802EC1" w:rsidRDefault="00AD6FC2" w:rsidP="00AD6FC2">
      <w:pPr>
        <w:pStyle w:val="a5"/>
        <w:numPr>
          <w:ilvl w:val="0"/>
          <w:numId w:val="43"/>
        </w:numPr>
        <w:ind w:left="368"/>
        <w:jc w:val="both"/>
        <w:rPr>
          <w:rFonts w:ascii="Traditional Arabic" w:hAnsi="Traditional Arabic" w:cs="Traditional Arabic"/>
          <w:sz w:val="32"/>
          <w:szCs w:val="32"/>
        </w:rPr>
      </w:pPr>
      <w:r w:rsidRPr="00802EC1">
        <w:rPr>
          <w:rFonts w:ascii="Traditional Arabic" w:hAnsi="Traditional Arabic" w:cs="Traditional Arabic" w:hint="cs"/>
          <w:sz w:val="32"/>
          <w:szCs w:val="32"/>
          <w:rtl/>
        </w:rPr>
        <w:t>المادة (27) من نظام خدمة الأفراد الصادر بالمرسوم الملكي رقم (م/9) وتاريخ 24/3/1397هـ.</w:t>
      </w:r>
    </w:p>
    <w:p w:rsidR="00AD6FC2" w:rsidRPr="00802EC1" w:rsidRDefault="00AD6FC2" w:rsidP="00AD6FC2">
      <w:pPr>
        <w:ind w:left="360"/>
        <w:jc w:val="both"/>
        <w:rPr>
          <w:rFonts w:ascii="Traditional Arabic" w:hAnsi="Traditional Arabic" w:cs="Traditional Arabic"/>
          <w:sz w:val="32"/>
          <w:szCs w:val="32"/>
          <w:rtl/>
        </w:rPr>
      </w:pPr>
    </w:p>
    <w:p w:rsidR="00AD6FC2" w:rsidRPr="00802EC1" w:rsidRDefault="00AD6FC2" w:rsidP="00AD6FC2">
      <w:pPr>
        <w:tabs>
          <w:tab w:val="left" w:pos="3461"/>
        </w:tabs>
        <w:jc w:val="center"/>
        <w:rPr>
          <w:rFonts w:ascii="Traditional Arabic" w:hAnsi="Traditional Arabic" w:cs="Traditional Arabic"/>
          <w:b/>
          <w:bCs/>
          <w:sz w:val="32"/>
          <w:szCs w:val="32"/>
          <w:rtl/>
        </w:rPr>
      </w:pPr>
      <w:r w:rsidRPr="00802EC1">
        <w:rPr>
          <w:rFonts w:ascii="Traditional Arabic" w:hAnsi="Traditional Arabic" w:cs="Traditional Arabic" w:hint="cs"/>
          <w:b/>
          <w:bCs/>
          <w:sz w:val="32"/>
          <w:szCs w:val="32"/>
          <w:rtl/>
        </w:rPr>
        <w:t>الوقائع</w:t>
      </w:r>
    </w:p>
    <w:p w:rsidR="00AD6FC2" w:rsidRPr="00802EC1" w:rsidRDefault="00AD6FC2" w:rsidP="00AD6FC2">
      <w:pPr>
        <w:tabs>
          <w:tab w:val="left" w:pos="3461"/>
        </w:tabs>
        <w:jc w:val="both"/>
        <w:rPr>
          <w:rFonts w:ascii="Traditional Arabic" w:hAnsi="Traditional Arabic" w:cs="Traditional Arabic"/>
          <w:sz w:val="32"/>
          <w:szCs w:val="32"/>
          <w:rtl/>
        </w:rPr>
      </w:pPr>
      <w:r w:rsidRPr="00802EC1">
        <w:rPr>
          <w:rFonts w:ascii="Traditional Arabic" w:hAnsi="Traditional Arabic" w:cs="Traditional Arabic"/>
          <w:sz w:val="32"/>
          <w:szCs w:val="32"/>
          <w:rtl/>
        </w:rPr>
        <w:t>بصحيفة أودعت لدى هذه المحكمة في</w:t>
      </w:r>
      <w:r w:rsidRPr="00802EC1">
        <w:rPr>
          <w:rFonts w:ascii="Traditional Arabic" w:hAnsi="Traditional Arabic" w:cs="Traditional Arabic" w:hint="cs"/>
          <w:sz w:val="32"/>
          <w:szCs w:val="32"/>
          <w:rtl/>
        </w:rPr>
        <w:t xml:space="preserve"> 24/7/1442هـ </w:t>
      </w:r>
      <w:r w:rsidRPr="00802EC1">
        <w:rPr>
          <w:rFonts w:ascii="Traditional Arabic" w:hAnsi="Traditional Arabic" w:cs="Traditional Arabic"/>
          <w:sz w:val="32"/>
          <w:szCs w:val="32"/>
          <w:rtl/>
        </w:rPr>
        <w:t xml:space="preserve">تضمنت طلب الحكم بإلزام المدعى عليها بتمكينه من ممارسة </w:t>
      </w:r>
      <w:r w:rsidRPr="00802EC1">
        <w:rPr>
          <w:rFonts w:ascii="Traditional Arabic" w:hAnsi="Traditional Arabic" w:cs="Traditional Arabic" w:hint="cs"/>
          <w:sz w:val="32"/>
          <w:szCs w:val="32"/>
          <w:rtl/>
        </w:rPr>
        <w:t xml:space="preserve">مهام </w:t>
      </w:r>
      <w:r w:rsidRPr="00802EC1">
        <w:rPr>
          <w:rFonts w:ascii="Traditional Arabic" w:hAnsi="Traditional Arabic" w:cs="Traditional Arabic"/>
          <w:sz w:val="32"/>
          <w:szCs w:val="32"/>
          <w:rtl/>
        </w:rPr>
        <w:t>التخصص (فني دوريات أمن المهمات والواجبات الخاصة) استناداً للمادة (27</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من نظام خدمة الأفراد</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وبقيدها قضية في</w:t>
      </w:r>
      <w:r w:rsidRPr="00802EC1">
        <w:rPr>
          <w:rFonts w:ascii="Traditional Arabic" w:hAnsi="Traditional Arabic" w:cs="Traditional Arabic" w:hint="cs"/>
          <w:sz w:val="32"/>
          <w:szCs w:val="32"/>
          <w:rtl/>
        </w:rPr>
        <w:t xml:space="preserve"> 28/7/1442هـ، وإحالتها للدائرة في 2/8/1442هـ، </w:t>
      </w:r>
      <w:r w:rsidRPr="00802EC1">
        <w:rPr>
          <w:rFonts w:ascii="Traditional Arabic" w:hAnsi="Traditional Arabic" w:cs="Traditional Arabic"/>
          <w:sz w:val="32"/>
          <w:szCs w:val="32"/>
          <w:rtl/>
        </w:rPr>
        <w:t>حدد لها جلسة</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w:t>
      </w:r>
      <w:r w:rsidRPr="00802EC1">
        <w:rPr>
          <w:rFonts w:ascii="Traditional Arabic" w:hAnsi="Traditional Arabic" w:cs="Traditional Arabic" w:hint="cs"/>
          <w:sz w:val="32"/>
          <w:szCs w:val="32"/>
          <w:rtl/>
        </w:rPr>
        <w:t>و</w:t>
      </w:r>
      <w:r w:rsidRPr="00802EC1">
        <w:rPr>
          <w:rFonts w:ascii="Traditional Arabic" w:hAnsi="Traditional Arabic" w:cs="Traditional Arabic"/>
          <w:sz w:val="32"/>
          <w:szCs w:val="32"/>
          <w:rtl/>
        </w:rPr>
        <w:t>تبين أن</w:t>
      </w:r>
      <w:r w:rsidRPr="00802EC1">
        <w:rPr>
          <w:rFonts w:ascii="Traditional Arabic" w:hAnsi="Traditional Arabic" w:cs="Traditional Arabic" w:hint="cs"/>
          <w:sz w:val="32"/>
          <w:szCs w:val="32"/>
          <w:rtl/>
        </w:rPr>
        <w:t xml:space="preserve"> المدعي</w:t>
      </w:r>
      <w:r w:rsidRPr="00802EC1">
        <w:rPr>
          <w:rFonts w:ascii="Traditional Arabic" w:hAnsi="Traditional Arabic" w:cs="Traditional Arabic"/>
          <w:sz w:val="32"/>
          <w:szCs w:val="32"/>
          <w:rtl/>
        </w:rPr>
        <w:t xml:space="preserve"> علم بالقرار في 17/</w:t>
      </w:r>
      <w:r w:rsidRPr="00802EC1">
        <w:rPr>
          <w:rFonts w:ascii="Traditional Arabic" w:hAnsi="Traditional Arabic" w:cs="Traditional Arabic" w:hint="cs"/>
          <w:sz w:val="32"/>
          <w:szCs w:val="32"/>
          <w:rtl/>
        </w:rPr>
        <w:t>5</w:t>
      </w:r>
      <w:r w:rsidRPr="00802EC1">
        <w:rPr>
          <w:rFonts w:ascii="Traditional Arabic" w:hAnsi="Traditional Arabic" w:cs="Traditional Arabic"/>
          <w:sz w:val="32"/>
          <w:szCs w:val="32"/>
          <w:rtl/>
        </w:rPr>
        <w:t>/1442هـ</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وتظلم لمرجعه في</w:t>
      </w:r>
      <w:r w:rsidRPr="00802EC1">
        <w:rPr>
          <w:rFonts w:ascii="Traditional Arabic" w:hAnsi="Traditional Arabic" w:cs="Traditional Arabic" w:hint="cs"/>
          <w:sz w:val="32"/>
          <w:szCs w:val="32"/>
          <w:rtl/>
        </w:rPr>
        <w:t xml:space="preserve"> 15/7/1442هـ، وتم رفض تظلمه</w:t>
      </w:r>
      <w:r w:rsidRPr="00802EC1">
        <w:rPr>
          <w:rFonts w:ascii="Traditional Arabic" w:hAnsi="Traditional Arabic" w:cs="Traditional Arabic"/>
          <w:sz w:val="32"/>
          <w:szCs w:val="32"/>
          <w:rtl/>
        </w:rPr>
        <w:t xml:space="preserve"> لعدم وجود البديل</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وأضاف بأنه نقل بعض الأفراد</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وأن ذلك فو</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ت عليه مزايا</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مالية وترقيات</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w:t>
      </w:r>
      <w:r w:rsidRPr="00802EC1">
        <w:rPr>
          <w:rFonts w:ascii="Traditional Arabic" w:hAnsi="Traditional Arabic" w:cs="Traditional Arabic" w:hint="cs"/>
          <w:sz w:val="32"/>
          <w:szCs w:val="32"/>
          <w:rtl/>
        </w:rPr>
        <w:t xml:space="preserve">فيما </w:t>
      </w:r>
      <w:r w:rsidRPr="00802EC1">
        <w:rPr>
          <w:rFonts w:ascii="Traditional Arabic" w:hAnsi="Traditional Arabic" w:cs="Traditional Arabic"/>
          <w:sz w:val="32"/>
          <w:szCs w:val="32"/>
          <w:rtl/>
        </w:rPr>
        <w:t>تبين عدم حضور ممثل المدعى عليها، وقررت الدائرة رفع الجلسة للتأمل</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ثم أصدرت حكمها مبنياً على </w:t>
      </w:r>
      <w:r w:rsidRPr="00802EC1">
        <w:rPr>
          <w:rFonts w:ascii="Traditional Arabic" w:hAnsi="Traditional Arabic" w:cs="Traditional Arabic" w:hint="cs"/>
          <w:sz w:val="32"/>
          <w:szCs w:val="32"/>
          <w:rtl/>
        </w:rPr>
        <w:t>الأسباب التالية.</w:t>
      </w:r>
    </w:p>
    <w:p w:rsidR="00AD6FC2" w:rsidRPr="00802EC1" w:rsidRDefault="00AD6FC2" w:rsidP="00AD6FC2">
      <w:pPr>
        <w:tabs>
          <w:tab w:val="left" w:pos="3461"/>
        </w:tabs>
        <w:jc w:val="both"/>
        <w:rPr>
          <w:rFonts w:ascii="Traditional Arabic" w:hAnsi="Traditional Arabic" w:cs="Traditional Arabic"/>
          <w:sz w:val="32"/>
          <w:szCs w:val="32"/>
          <w:rtl/>
        </w:rPr>
      </w:pPr>
    </w:p>
    <w:p w:rsidR="00AD6FC2" w:rsidRPr="00802EC1" w:rsidRDefault="00AD6FC2" w:rsidP="00AD6FC2">
      <w:pPr>
        <w:jc w:val="center"/>
        <w:rPr>
          <w:rFonts w:ascii="Traditional Arabic" w:hAnsi="Traditional Arabic" w:cs="Traditional Arabic"/>
          <w:sz w:val="32"/>
          <w:szCs w:val="32"/>
          <w:rtl/>
        </w:rPr>
      </w:pPr>
      <w:r w:rsidRPr="00802EC1">
        <w:rPr>
          <w:rFonts w:ascii="Traditional Arabic" w:hAnsi="Traditional Arabic" w:cs="Traditional Arabic"/>
          <w:b/>
          <w:bCs/>
          <w:sz w:val="32"/>
          <w:szCs w:val="32"/>
          <w:rtl/>
        </w:rPr>
        <w:t>الأسباب</w:t>
      </w:r>
    </w:p>
    <w:p w:rsidR="00AD6FC2" w:rsidRPr="00802EC1" w:rsidRDefault="00AD6FC2" w:rsidP="00AD6FC2">
      <w:pPr>
        <w:jc w:val="both"/>
        <w:rPr>
          <w:rFonts w:ascii="Traditional Arabic" w:hAnsi="Traditional Arabic" w:cs="Traditional Arabic"/>
          <w:sz w:val="32"/>
          <w:szCs w:val="32"/>
          <w:rtl/>
        </w:rPr>
      </w:pPr>
      <w:r w:rsidRPr="00802EC1">
        <w:rPr>
          <w:rFonts w:ascii="Traditional Arabic" w:hAnsi="Traditional Arabic" w:cs="Traditional Arabic"/>
          <w:sz w:val="32"/>
          <w:szCs w:val="32"/>
          <w:rtl/>
        </w:rPr>
        <w:t xml:space="preserve">وحيث إن غاية ما يهدف إليه المدعي من إقامة الدعوى هو طلب الحكم بإلغاء قرار المدعى عليها المتضمن عدم تمكينه من ممارسة </w:t>
      </w:r>
      <w:r w:rsidRPr="00802EC1">
        <w:rPr>
          <w:rFonts w:ascii="Traditional Arabic" w:hAnsi="Traditional Arabic" w:cs="Traditional Arabic" w:hint="cs"/>
          <w:sz w:val="32"/>
          <w:szCs w:val="32"/>
          <w:rtl/>
        </w:rPr>
        <w:t xml:space="preserve">مهام </w:t>
      </w:r>
      <w:r w:rsidRPr="00802EC1">
        <w:rPr>
          <w:rFonts w:ascii="Traditional Arabic" w:hAnsi="Traditional Arabic" w:cs="Traditional Arabic"/>
          <w:sz w:val="32"/>
          <w:szCs w:val="32"/>
          <w:rtl/>
        </w:rPr>
        <w:t>التخصص (فني دوريات أمن المهمات والواجبات الخاصة)</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w:t>
      </w:r>
      <w:r w:rsidRPr="00802EC1">
        <w:rPr>
          <w:rFonts w:ascii="Traditional Arabic" w:hAnsi="Traditional Arabic" w:cs="Traditional Arabic" w:hint="cs"/>
          <w:sz w:val="32"/>
          <w:szCs w:val="32"/>
          <w:rtl/>
        </w:rPr>
        <w:t>إ</w:t>
      </w:r>
      <w:r w:rsidRPr="00802EC1">
        <w:rPr>
          <w:rFonts w:ascii="Traditional Arabic" w:hAnsi="Traditional Arabic" w:cs="Traditional Arabic"/>
          <w:sz w:val="32"/>
          <w:szCs w:val="32"/>
          <w:rtl/>
        </w:rPr>
        <w:t xml:space="preserve">ن للدائرة حق تكييف الدعوى؛ فإن حقيقة هذه الدعوى من دعاوى إلغاء القرارات الإدارية النهائية التي يقدمها </w:t>
      </w:r>
      <w:r w:rsidRPr="00802EC1">
        <w:rPr>
          <w:rFonts w:ascii="Traditional Arabic" w:hAnsi="Traditional Arabic" w:cs="Traditional Arabic"/>
          <w:sz w:val="32"/>
          <w:szCs w:val="32"/>
          <w:rtl/>
        </w:rPr>
        <w:lastRenderedPageBreak/>
        <w:t xml:space="preserve">ذوو الشأن، وتختص المحاكم الإدارية بديوان المظالم بنظرها ولائياً طبقاً للمادة (13/ب) من نظام ديوان المظالم الصادر بالمرسوم الملكي رقم (م/78) </w:t>
      </w:r>
      <w:r w:rsidRPr="00802EC1">
        <w:rPr>
          <w:rFonts w:ascii="Traditional Arabic" w:hAnsi="Traditional Arabic" w:cs="Traditional Arabic" w:hint="cs"/>
          <w:sz w:val="32"/>
          <w:szCs w:val="32"/>
          <w:rtl/>
        </w:rPr>
        <w:t>وتاريخ</w:t>
      </w:r>
      <w:r w:rsidRPr="00802EC1">
        <w:rPr>
          <w:rFonts w:ascii="Traditional Arabic" w:hAnsi="Traditional Arabic" w:cs="Traditional Arabic"/>
          <w:sz w:val="32"/>
          <w:szCs w:val="32"/>
          <w:rtl/>
        </w:rPr>
        <w:t xml:space="preserve"> 19/9/1428هـ</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ونصها: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وما في حكمها- المتصلة بنشاطاتها، ويعد في حكم القرار الإداري رفض جهة الإدارة أو امتناعها عن اتخاذ قرار كان من الواجب عليها اتخاذه طبقا</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للأنظمة واللوائح"</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وتختص المحكمة الإدارية بجدة بنظرها مكانياً طبقاً للمادة (2) من نظام المرافعات أمام ديوان المظالم الصادر بالمرسوم الملكي رقم (م/3) </w:t>
      </w:r>
      <w:r w:rsidRPr="00802EC1">
        <w:rPr>
          <w:rFonts w:ascii="Traditional Arabic" w:hAnsi="Traditional Arabic" w:cs="Traditional Arabic" w:hint="cs"/>
          <w:sz w:val="32"/>
          <w:szCs w:val="32"/>
          <w:rtl/>
        </w:rPr>
        <w:t>وتاريخ</w:t>
      </w:r>
      <w:r w:rsidRPr="00802EC1">
        <w:rPr>
          <w:rFonts w:ascii="Traditional Arabic" w:hAnsi="Traditional Arabic" w:cs="Traditional Arabic"/>
          <w:sz w:val="32"/>
          <w:szCs w:val="32"/>
          <w:rtl/>
        </w:rPr>
        <w:t xml:space="preserve"> 22/1/1435هـ</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ونصها: "يكون الاختصاص المكاني للمحكمة التي يقع في دائرة اختصاصها مقر المدعى عليه، أو مقر فرع الجهة المدعى عليها إن كانت الدعوى متعلقة بذلك الفرع..."</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كما أنها مشمول</w:t>
      </w:r>
      <w:r w:rsidRPr="00802EC1">
        <w:rPr>
          <w:rFonts w:ascii="Traditional Arabic" w:hAnsi="Traditional Arabic" w:cs="Traditional Arabic" w:hint="cs"/>
          <w:sz w:val="32"/>
          <w:szCs w:val="32"/>
          <w:rtl/>
        </w:rPr>
        <w:t>ة</w:t>
      </w:r>
      <w:r w:rsidRPr="00802EC1">
        <w:rPr>
          <w:rFonts w:ascii="Traditional Arabic" w:hAnsi="Traditional Arabic" w:cs="Traditional Arabic"/>
          <w:sz w:val="32"/>
          <w:szCs w:val="32"/>
          <w:rtl/>
        </w:rPr>
        <w:t xml:space="preserve"> </w:t>
      </w:r>
      <w:r w:rsidRPr="00802EC1">
        <w:rPr>
          <w:rFonts w:ascii="Traditional Arabic" w:hAnsi="Traditional Arabic" w:cs="Traditional Arabic" w:hint="cs"/>
          <w:sz w:val="32"/>
          <w:szCs w:val="32"/>
          <w:rtl/>
        </w:rPr>
        <w:t>بنظر الدائرة</w:t>
      </w:r>
      <w:r w:rsidRPr="00802EC1">
        <w:rPr>
          <w:rFonts w:ascii="Traditional Arabic" w:hAnsi="Traditional Arabic" w:cs="Traditional Arabic"/>
          <w:sz w:val="32"/>
          <w:szCs w:val="32"/>
          <w:rtl/>
        </w:rPr>
        <w:t xml:space="preserve"> طبقاً لقرارات </w:t>
      </w:r>
      <w:r w:rsidRPr="00802EC1">
        <w:rPr>
          <w:rFonts w:ascii="Traditional Arabic" w:hAnsi="Traditional Arabic" w:cs="Traditional Arabic" w:hint="cs"/>
          <w:sz w:val="32"/>
          <w:szCs w:val="32"/>
          <w:rtl/>
        </w:rPr>
        <w:t xml:space="preserve">التوزيع </w:t>
      </w:r>
      <w:r w:rsidRPr="00802EC1">
        <w:rPr>
          <w:rFonts w:ascii="Traditional Arabic" w:hAnsi="Traditional Arabic" w:cs="Traditional Arabic"/>
          <w:sz w:val="32"/>
          <w:szCs w:val="32"/>
          <w:rtl/>
        </w:rPr>
        <w:t>المنظمة لذلك. وعن قبول الدعوى شكلاً</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ثبت بمحضر جلسة المرافعة أن المدعي يطلب الحكم بإلغاء قرار المدعى عليها المتضمن عدم تمكينه من ممارسة التخصص (فني دوريات أمن المهمات والواجبات الخاصة)، وأنه علم بالقرار في </w:t>
      </w:r>
      <w:r w:rsidRPr="00802EC1">
        <w:rPr>
          <w:rFonts w:ascii="Traditional Arabic" w:hAnsi="Traditional Arabic" w:cs="Traditional Arabic" w:hint="cs"/>
          <w:sz w:val="32"/>
          <w:szCs w:val="32"/>
          <w:rtl/>
        </w:rPr>
        <w:t>17</w:t>
      </w:r>
      <w:r w:rsidRPr="00802EC1">
        <w:rPr>
          <w:rFonts w:ascii="Traditional Arabic" w:hAnsi="Traditional Arabic" w:cs="Traditional Arabic"/>
          <w:sz w:val="32"/>
          <w:szCs w:val="32"/>
          <w:rtl/>
        </w:rPr>
        <w:t>/</w:t>
      </w:r>
      <w:r w:rsidRPr="00802EC1">
        <w:rPr>
          <w:rFonts w:ascii="Traditional Arabic" w:hAnsi="Traditional Arabic" w:cs="Traditional Arabic" w:hint="cs"/>
          <w:sz w:val="32"/>
          <w:szCs w:val="32"/>
          <w:rtl/>
        </w:rPr>
        <w:t>5</w:t>
      </w:r>
      <w:r w:rsidRPr="00802EC1">
        <w:rPr>
          <w:rFonts w:ascii="Traditional Arabic" w:hAnsi="Traditional Arabic" w:cs="Traditional Arabic"/>
          <w:sz w:val="32"/>
          <w:szCs w:val="32"/>
          <w:rtl/>
        </w:rPr>
        <w:t>/1442هـ</w:t>
      </w:r>
      <w:r w:rsidRPr="00802EC1">
        <w:rPr>
          <w:rFonts w:ascii="Traditional Arabic" w:hAnsi="Traditional Arabic" w:cs="Traditional Arabic" w:hint="cs"/>
          <w:sz w:val="32"/>
          <w:szCs w:val="32"/>
          <w:rtl/>
        </w:rPr>
        <w:t xml:space="preserve">، </w:t>
      </w:r>
      <w:r w:rsidRPr="00802EC1">
        <w:rPr>
          <w:rFonts w:ascii="Traditional Arabic" w:hAnsi="Traditional Arabic" w:cs="Traditional Arabic"/>
          <w:sz w:val="32"/>
          <w:szCs w:val="32"/>
          <w:rtl/>
        </w:rPr>
        <w:t>وتظلم لمرجعه في</w:t>
      </w:r>
      <w:r w:rsidRPr="00802EC1">
        <w:rPr>
          <w:rFonts w:ascii="Traditional Arabic" w:hAnsi="Traditional Arabic" w:cs="Traditional Arabic" w:hint="cs"/>
          <w:sz w:val="32"/>
          <w:szCs w:val="32"/>
          <w:rtl/>
        </w:rPr>
        <w:t xml:space="preserve"> 15/7/1442هـ، وتم رفض تظلمه</w:t>
      </w:r>
      <w:r w:rsidRPr="00802EC1">
        <w:rPr>
          <w:rFonts w:ascii="Traditional Arabic" w:hAnsi="Traditional Arabic" w:cs="Traditional Arabic"/>
          <w:sz w:val="32"/>
          <w:szCs w:val="32"/>
          <w:rtl/>
        </w:rPr>
        <w:t xml:space="preserve"> لعدم وجود البديل، وتقدم بالدعوى إلى المحكمة في 24/7/1442هـ</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نصت المادة (8/4) من نظام المرافعات أمام ديوان المظالم الصادر بالمرسوم الملكي رقم (م/3) </w:t>
      </w:r>
      <w:r w:rsidRPr="00802EC1">
        <w:rPr>
          <w:rFonts w:ascii="Traditional Arabic" w:hAnsi="Traditional Arabic" w:cs="Traditional Arabic" w:hint="cs"/>
          <w:sz w:val="32"/>
          <w:szCs w:val="32"/>
          <w:rtl/>
        </w:rPr>
        <w:t>وتاريخ</w:t>
      </w:r>
      <w:r w:rsidRPr="00802EC1">
        <w:rPr>
          <w:rFonts w:ascii="Traditional Arabic" w:hAnsi="Traditional Arabic" w:cs="Traditional Arabic"/>
          <w:sz w:val="32"/>
          <w:szCs w:val="32"/>
          <w:rtl/>
        </w:rPr>
        <w:t xml:space="preserve"> 22/1/1435هـ</w:t>
      </w:r>
      <w:r w:rsidRPr="00802EC1">
        <w:rPr>
          <w:rFonts w:ascii="Traditional Arabic" w:hAnsi="Traditional Arabic" w:cs="Traditional Arabic" w:hint="cs"/>
          <w:sz w:val="32"/>
          <w:szCs w:val="32"/>
          <w:rtl/>
        </w:rPr>
        <w:t xml:space="preserve"> </w:t>
      </w:r>
      <w:r w:rsidRPr="00802EC1">
        <w:rPr>
          <w:rFonts w:ascii="Traditional Arabic" w:hAnsi="Traditional Arabic" w:cs="Traditional Arabic"/>
          <w:sz w:val="32"/>
          <w:szCs w:val="32"/>
          <w:rtl/>
        </w:rPr>
        <w:t>على أن</w:t>
      </w:r>
      <w:r w:rsidRPr="00802EC1">
        <w:rPr>
          <w:rFonts w:ascii="Traditional Arabic" w:hAnsi="Traditional Arabic" w:cs="Traditional Arabic" w:hint="cs"/>
          <w:sz w:val="32"/>
          <w:szCs w:val="32"/>
          <w:rtl/>
        </w:rPr>
        <w:t>ه</w:t>
      </w:r>
      <w:r w:rsidRPr="00802EC1">
        <w:rPr>
          <w:rFonts w:ascii="Traditional Arabic" w:hAnsi="Traditional Arabic" w:cs="Traditional Arabic"/>
          <w:sz w:val="32"/>
          <w:szCs w:val="32"/>
          <w:rtl/>
        </w:rPr>
        <w:t>:</w:t>
      </w:r>
      <w:r w:rsidRPr="00802EC1">
        <w:rPr>
          <w:rFonts w:ascii="Traditional Arabic" w:hAnsi="Traditional Arabic" w:cs="Traditional Arabic" w:hint="cs"/>
          <w:sz w:val="32"/>
          <w:szCs w:val="32"/>
          <w:rtl/>
        </w:rPr>
        <w:t xml:space="preserve"> </w:t>
      </w:r>
      <w:r w:rsidRPr="00802EC1">
        <w:rPr>
          <w:rFonts w:ascii="Traditional Arabic" w:hAnsi="Traditional Arabic" w:cs="Traditional Arabic"/>
          <w:sz w:val="32"/>
          <w:szCs w:val="32"/>
          <w:rtl/>
        </w:rPr>
        <w:t>"4-فيما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فإن الدائرة تنتهي إلى قبول الدعوى شكلاً.</w:t>
      </w:r>
      <w:r w:rsidRPr="00802EC1">
        <w:rPr>
          <w:rFonts w:ascii="Traditional Arabic" w:hAnsi="Traditional Arabic" w:cs="Traditional Arabic" w:hint="cs"/>
          <w:sz w:val="32"/>
          <w:szCs w:val="32"/>
          <w:rtl/>
        </w:rPr>
        <w:t xml:space="preserve"> </w:t>
      </w:r>
      <w:r w:rsidRPr="00802EC1">
        <w:rPr>
          <w:rFonts w:ascii="Traditional Arabic" w:hAnsi="Traditional Arabic" w:cs="Traditional Arabic"/>
          <w:sz w:val="32"/>
          <w:szCs w:val="32"/>
          <w:rtl/>
        </w:rPr>
        <w:t>وعن موضوع الدعوى</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ثبت أن المدعي يطلب الحكم بإلغاء قرار المدعى عليها المتضمن عدم تمكينه من ممارسة التخصص (فني دوريات أمن المهمات والواجبات الخاصة)</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تم الاطلاع على كافة أوراق الدعوى</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تظلم لمرجعه في</w:t>
      </w:r>
      <w:r w:rsidRPr="00802EC1">
        <w:rPr>
          <w:rFonts w:ascii="Traditional Arabic" w:hAnsi="Traditional Arabic" w:cs="Traditional Arabic" w:hint="cs"/>
          <w:sz w:val="32"/>
          <w:szCs w:val="32"/>
          <w:rtl/>
        </w:rPr>
        <w:t xml:space="preserve"> 15/7/1442هـ، وتم رفض تظلمه</w:t>
      </w:r>
      <w:r w:rsidRPr="00802EC1">
        <w:rPr>
          <w:rFonts w:ascii="Traditional Arabic" w:hAnsi="Traditional Arabic" w:cs="Traditional Arabic"/>
          <w:sz w:val="32"/>
          <w:szCs w:val="32"/>
          <w:rtl/>
        </w:rPr>
        <w:t xml:space="preserve"> لعدم وجود البديل</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إن الثابت أن المادة (27) </w:t>
      </w:r>
      <w:r w:rsidRPr="00802EC1">
        <w:rPr>
          <w:rFonts w:ascii="Traditional Arabic" w:hAnsi="Traditional Arabic" w:cs="Traditional Arabic" w:hint="cs"/>
          <w:sz w:val="32"/>
          <w:szCs w:val="32"/>
          <w:rtl/>
        </w:rPr>
        <w:t>من</w:t>
      </w:r>
      <w:r w:rsidRPr="00802EC1">
        <w:rPr>
          <w:rFonts w:ascii="Traditional Arabic" w:hAnsi="Traditional Arabic" w:cs="Traditional Arabic"/>
          <w:sz w:val="32"/>
          <w:szCs w:val="32"/>
          <w:rtl/>
        </w:rPr>
        <w:t xml:space="preserve"> الفصل (7</w:t>
      </w:r>
      <w:r w:rsidRPr="00802EC1">
        <w:rPr>
          <w:rFonts w:ascii="Traditional Arabic" w:hAnsi="Traditional Arabic" w:cs="Traditional Arabic" w:hint="cs"/>
          <w:sz w:val="32"/>
          <w:szCs w:val="32"/>
          <w:rtl/>
        </w:rPr>
        <w:t>) المعنون بــ(</w:t>
      </w:r>
      <w:r w:rsidRPr="00802EC1">
        <w:rPr>
          <w:rFonts w:ascii="Traditional Arabic" w:hAnsi="Traditional Arabic" w:cs="Traditional Arabic"/>
          <w:sz w:val="32"/>
          <w:szCs w:val="32"/>
          <w:rtl/>
        </w:rPr>
        <w:t>النقل والترحيل</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من نظام خدمة الأفراد </w:t>
      </w:r>
      <w:r w:rsidRPr="00802EC1">
        <w:rPr>
          <w:rFonts w:ascii="Traditional Arabic" w:hAnsi="Traditional Arabic" w:cs="Traditional Arabic" w:hint="cs"/>
          <w:sz w:val="32"/>
          <w:szCs w:val="32"/>
          <w:rtl/>
        </w:rPr>
        <w:t>الصادر بالمرسوم الملكي رقم (م/9) وتاريخ 24/3/1397هـ تنص على أنه</w:t>
      </w:r>
      <w:r w:rsidRPr="00802EC1">
        <w:rPr>
          <w:rFonts w:ascii="Traditional Arabic" w:hAnsi="Traditional Arabic" w:cs="Traditional Arabic"/>
          <w:sz w:val="32"/>
          <w:szCs w:val="32"/>
          <w:rtl/>
        </w:rPr>
        <w:t>:</w:t>
      </w:r>
      <w:r w:rsidRPr="00802EC1">
        <w:rPr>
          <w:rFonts w:ascii="Traditional Arabic" w:hAnsi="Traditional Arabic" w:cs="Traditional Arabic" w:hint="cs"/>
          <w:sz w:val="32"/>
          <w:szCs w:val="32"/>
          <w:rtl/>
        </w:rPr>
        <w:t xml:space="preserve"> </w:t>
      </w:r>
      <w:r w:rsidRPr="00802EC1">
        <w:rPr>
          <w:rFonts w:ascii="Traditional Arabic" w:hAnsi="Traditional Arabic" w:cs="Traditional Arabic"/>
          <w:sz w:val="32"/>
          <w:szCs w:val="32"/>
          <w:rtl/>
        </w:rPr>
        <w:t>"لا يجوز نقل الفرد من وحدته إلى أي وحدة أخرى</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أو من جهة إلى أخرى</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إلا بناءً على مقتضيات مصلحة العمل</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شريطة أن تتلاءم الوظيفة المنقول إليها الفرد مع رتبته واختصاصه</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ويجوز للفرد لأسباب وجيهة ومعقولة أن </w:t>
      </w:r>
      <w:r w:rsidRPr="00802EC1">
        <w:rPr>
          <w:rFonts w:ascii="Traditional Arabic" w:hAnsi="Traditional Arabic" w:cs="Traditional Arabic"/>
          <w:sz w:val="32"/>
          <w:szCs w:val="32"/>
          <w:rtl/>
        </w:rPr>
        <w:lastRenderedPageBreak/>
        <w:t>يتقدم عن طريق مرجعه بطلب كتابي لنقله إلى أي وحدة أو جهة أخرى"</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وعليه فإن الدائرة تنتهي إلى أن تصرّف المدعى عليها منوط بمصلحة العمل، وحيث لم تر الدائرة ما يؤثر في قناعتها بالطعن على قرار المدعى عليها</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وأن جميع ما قدمه المدعي لا يرتقي للطعن في قرار المدعى عليها</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وحيث إن مصلحة العمل مقدمة</w:t>
      </w:r>
      <w:r w:rsidRPr="00802EC1">
        <w:rPr>
          <w:rFonts w:ascii="Traditional Arabic" w:hAnsi="Traditional Arabic" w:cs="Traditional Arabic" w:hint="cs"/>
          <w:sz w:val="32"/>
          <w:szCs w:val="32"/>
          <w:rtl/>
        </w:rPr>
        <w:t>،</w:t>
      </w:r>
      <w:r w:rsidRPr="00802EC1">
        <w:rPr>
          <w:rFonts w:ascii="Traditional Arabic" w:hAnsi="Traditional Arabic" w:cs="Traditional Arabic"/>
          <w:sz w:val="32"/>
          <w:szCs w:val="32"/>
          <w:rtl/>
        </w:rPr>
        <w:t xml:space="preserve"> وأن تصرف المدعى عليها وممارسة صلاحيتها جاء وفق الصالح العام بالاستناد الصحيح على النظام؛ فإن الدائرة تنتهي إلى رفض طلب المدعي</w:t>
      </w:r>
      <w:r w:rsidRPr="00802EC1">
        <w:rPr>
          <w:rFonts w:ascii="Traditional Arabic" w:hAnsi="Traditional Arabic" w:cs="Traditional Arabic"/>
          <w:sz w:val="32"/>
          <w:szCs w:val="32"/>
        </w:rPr>
        <w:t>.</w:t>
      </w:r>
    </w:p>
    <w:p w:rsidR="00AD6FC2" w:rsidRPr="00802EC1" w:rsidRDefault="00AD6FC2" w:rsidP="00AD6FC2">
      <w:pPr>
        <w:jc w:val="both"/>
        <w:rPr>
          <w:rFonts w:ascii="Traditional Arabic" w:hAnsi="Traditional Arabic" w:cs="Traditional Arabic"/>
          <w:b/>
          <w:bCs/>
          <w:sz w:val="32"/>
          <w:szCs w:val="32"/>
          <w:rtl/>
        </w:rPr>
      </w:pPr>
      <w:r w:rsidRPr="00802EC1">
        <w:rPr>
          <w:rFonts w:ascii="Traditional Arabic" w:hAnsi="Traditional Arabic" w:cs="Traditional Arabic"/>
          <w:b/>
          <w:bCs/>
          <w:sz w:val="32"/>
          <w:szCs w:val="32"/>
          <w:rtl/>
        </w:rPr>
        <w:t xml:space="preserve">لذلك حكمت الدائرة: </w:t>
      </w:r>
      <w:r w:rsidRPr="00802EC1">
        <w:rPr>
          <w:rFonts w:ascii="Traditional Arabic" w:hAnsi="Traditional Arabic" w:cs="Traditional Arabic" w:hint="cs"/>
          <w:b/>
          <w:bCs/>
          <w:sz w:val="32"/>
          <w:szCs w:val="32"/>
          <w:rtl/>
        </w:rPr>
        <w:t>ب</w:t>
      </w:r>
      <w:r w:rsidRPr="00802EC1">
        <w:rPr>
          <w:rFonts w:ascii="Traditional Arabic" w:hAnsi="Traditional Arabic" w:cs="Traditional Arabic"/>
          <w:b/>
          <w:bCs/>
          <w:sz w:val="32"/>
          <w:szCs w:val="32"/>
          <w:rtl/>
        </w:rPr>
        <w:t>رفض الدعوى ال</w:t>
      </w:r>
      <w:r w:rsidRPr="00802EC1">
        <w:rPr>
          <w:rFonts w:ascii="Traditional Arabic" w:hAnsi="Traditional Arabic" w:cs="Traditional Arabic" w:hint="cs"/>
          <w:b/>
          <w:bCs/>
          <w:sz w:val="32"/>
          <w:szCs w:val="32"/>
          <w:rtl/>
        </w:rPr>
        <w:t>إ</w:t>
      </w:r>
      <w:r w:rsidRPr="00802EC1">
        <w:rPr>
          <w:rFonts w:ascii="Traditional Arabic" w:hAnsi="Traditional Arabic" w:cs="Traditional Arabic"/>
          <w:b/>
          <w:bCs/>
          <w:sz w:val="32"/>
          <w:szCs w:val="32"/>
          <w:rtl/>
        </w:rPr>
        <w:t>دارية رقم (</w:t>
      </w:r>
      <w:r w:rsidRPr="00802EC1">
        <w:rPr>
          <w:rFonts w:ascii="Traditional Arabic" w:hAnsi="Traditional Arabic" w:cs="Traditional Arabic" w:hint="cs"/>
          <w:b/>
          <w:bCs/>
          <w:sz w:val="32"/>
          <w:szCs w:val="32"/>
          <w:rtl/>
        </w:rPr>
        <w:t>4819) لعا</w:t>
      </w:r>
      <w:r w:rsidRPr="00802EC1">
        <w:rPr>
          <w:rFonts w:ascii="Traditional Arabic" w:hAnsi="Traditional Arabic" w:cs="Traditional Arabic" w:hint="eastAsia"/>
          <w:b/>
          <w:bCs/>
          <w:sz w:val="32"/>
          <w:szCs w:val="32"/>
          <w:rtl/>
        </w:rPr>
        <w:t>م</w:t>
      </w:r>
      <w:r w:rsidRPr="00802EC1">
        <w:rPr>
          <w:rFonts w:ascii="Traditional Arabic" w:hAnsi="Traditional Arabic" w:cs="Traditional Arabic"/>
          <w:b/>
          <w:bCs/>
          <w:sz w:val="32"/>
          <w:szCs w:val="32"/>
          <w:rtl/>
        </w:rPr>
        <w:t xml:space="preserve"> 1442هـ المقامة من</w:t>
      </w:r>
      <w:r w:rsidRPr="00802EC1">
        <w:rPr>
          <w:rFonts w:ascii="Traditional Arabic" w:hAnsi="Traditional Arabic" w:cs="Traditional Arabic" w:hint="cs"/>
          <w:b/>
          <w:bCs/>
          <w:sz w:val="32"/>
          <w:szCs w:val="32"/>
          <w:rtl/>
        </w:rPr>
        <w:t xml:space="preserve"> (...)</w:t>
      </w:r>
      <w:r w:rsidRPr="00802EC1">
        <w:rPr>
          <w:rFonts w:ascii="Traditional Arabic" w:hAnsi="Traditional Arabic" w:cs="Traditional Arabic"/>
          <w:b/>
          <w:bCs/>
          <w:sz w:val="32"/>
          <w:szCs w:val="32"/>
          <w:rtl/>
        </w:rPr>
        <w:t xml:space="preserve"> ضد</w:t>
      </w:r>
      <w:r w:rsidRPr="00802EC1">
        <w:rPr>
          <w:rFonts w:ascii="Traditional Arabic" w:hAnsi="Traditional Arabic" w:cs="Traditional Arabic" w:hint="cs"/>
          <w:b/>
          <w:bCs/>
          <w:sz w:val="32"/>
          <w:szCs w:val="32"/>
          <w:rtl/>
        </w:rPr>
        <w:t xml:space="preserve"> </w:t>
      </w:r>
      <w:r w:rsidRPr="00802EC1">
        <w:rPr>
          <w:rFonts w:ascii="Traditional Arabic" w:hAnsi="Traditional Arabic" w:cs="Traditional Arabic"/>
          <w:b/>
          <w:bCs/>
          <w:sz w:val="32"/>
          <w:szCs w:val="32"/>
          <w:rtl/>
        </w:rPr>
        <w:t>شرطة جدة.</w:t>
      </w:r>
    </w:p>
    <w:p w:rsidR="00AD6FC2" w:rsidRPr="00802EC1" w:rsidRDefault="00AD6FC2" w:rsidP="00AD6FC2">
      <w:pPr>
        <w:jc w:val="both"/>
        <w:rPr>
          <w:rFonts w:ascii="Traditional Arabic" w:hAnsi="Traditional Arabic" w:cs="Traditional Arabic"/>
          <w:b/>
          <w:bCs/>
          <w:sz w:val="32"/>
          <w:szCs w:val="32"/>
          <w:rtl/>
        </w:rPr>
      </w:pPr>
      <w:r w:rsidRPr="00802EC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02EC1" w:rsidRDefault="00AD6FC2" w:rsidP="00AD6FC2">
      <w:pPr>
        <w:jc w:val="both"/>
        <w:rPr>
          <w:rFonts w:ascii="Traditional Arabic" w:hAnsi="Traditional Arabic" w:cs="Traditional Arabic"/>
          <w:sz w:val="32"/>
          <w:szCs w:val="32"/>
          <w:rtl/>
        </w:rPr>
      </w:pPr>
    </w:p>
    <w:p w:rsidR="00AD6FC2" w:rsidRPr="00802EC1" w:rsidRDefault="00AD6FC2" w:rsidP="00AD6FC2">
      <w:pPr>
        <w:jc w:val="both"/>
        <w:rPr>
          <w:rFonts w:ascii="Traditional Arabic" w:hAnsi="Traditional Arabic" w:cs="Traditional Arabic"/>
          <w:b/>
          <w:bCs/>
          <w:sz w:val="32"/>
          <w:szCs w:val="32"/>
          <w:rtl/>
        </w:rPr>
      </w:pPr>
      <w:r w:rsidRPr="00802EC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802EC1">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40D8F" w:rsidRDefault="00AD6FC2" w:rsidP="00AD6FC2">
      <w:pPr>
        <w:jc w:val="both"/>
        <w:rPr>
          <w:rFonts w:ascii="Traditional Arabic" w:hAnsi="Traditional Arabic" w:cs="Traditional Arabic"/>
          <w:b/>
          <w:bCs/>
          <w:sz w:val="32"/>
          <w:szCs w:val="32"/>
        </w:rPr>
      </w:pPr>
      <w:r w:rsidRPr="00540D8F">
        <w:rPr>
          <w:rFonts w:ascii="Traditional Arabic" w:hAnsi="Traditional Arabic" w:cs="Traditional Arabic"/>
          <w:b/>
          <w:bCs/>
          <w:sz w:val="32"/>
          <w:szCs w:val="32"/>
          <w:rtl/>
        </w:rPr>
        <w:lastRenderedPageBreak/>
        <w:t xml:space="preserve">رقم القضية في المحكمة الإدارية </w:t>
      </w:r>
      <w:r w:rsidRPr="00540D8F">
        <w:rPr>
          <w:rFonts w:ascii="Traditional Arabic" w:hAnsi="Traditional Arabic" w:cs="Traditional Arabic" w:hint="cs"/>
          <w:b/>
          <w:bCs/>
          <w:sz w:val="32"/>
          <w:szCs w:val="32"/>
          <w:rtl/>
        </w:rPr>
        <w:t>292</w:t>
      </w:r>
      <w:r w:rsidRPr="00540D8F">
        <w:rPr>
          <w:rFonts w:ascii="Traditional Arabic" w:hAnsi="Traditional Arabic" w:cs="Traditional Arabic"/>
          <w:b/>
          <w:bCs/>
          <w:sz w:val="32"/>
          <w:szCs w:val="32"/>
          <w:rtl/>
        </w:rPr>
        <w:t xml:space="preserve"> لعام 144</w:t>
      </w:r>
      <w:r w:rsidRPr="00540D8F">
        <w:rPr>
          <w:rFonts w:ascii="Traditional Arabic" w:hAnsi="Traditional Arabic" w:cs="Traditional Arabic" w:hint="cs"/>
          <w:b/>
          <w:bCs/>
          <w:sz w:val="32"/>
          <w:szCs w:val="32"/>
          <w:rtl/>
        </w:rPr>
        <w:t>3</w:t>
      </w:r>
      <w:r w:rsidRPr="00540D8F">
        <w:rPr>
          <w:rFonts w:ascii="Traditional Arabic" w:hAnsi="Traditional Arabic" w:cs="Traditional Arabic"/>
          <w:b/>
          <w:bCs/>
          <w:sz w:val="32"/>
          <w:szCs w:val="32"/>
          <w:rtl/>
        </w:rPr>
        <w:t>هـ</w:t>
      </w:r>
    </w:p>
    <w:p w:rsidR="00AD6FC2" w:rsidRPr="00540D8F" w:rsidRDefault="00AD6FC2" w:rsidP="00AD6FC2">
      <w:pPr>
        <w:jc w:val="both"/>
        <w:rPr>
          <w:rFonts w:ascii="Traditional Arabic" w:hAnsi="Traditional Arabic" w:cs="Traditional Arabic"/>
          <w:b/>
          <w:bCs/>
          <w:sz w:val="32"/>
          <w:szCs w:val="32"/>
        </w:rPr>
      </w:pPr>
      <w:r w:rsidRPr="00540D8F">
        <w:rPr>
          <w:rFonts w:ascii="Traditional Arabic" w:hAnsi="Traditional Arabic" w:cs="Traditional Arabic"/>
          <w:b/>
          <w:bCs/>
          <w:sz w:val="32"/>
          <w:szCs w:val="32"/>
          <w:rtl/>
        </w:rPr>
        <w:t xml:space="preserve">رقم القضية في محكمة الاستئناف الإدارية </w:t>
      </w:r>
      <w:r w:rsidRPr="00540D8F">
        <w:rPr>
          <w:rFonts w:ascii="Traditional Arabic" w:hAnsi="Traditional Arabic" w:cs="Traditional Arabic" w:hint="cs"/>
          <w:b/>
          <w:bCs/>
          <w:sz w:val="32"/>
          <w:szCs w:val="32"/>
          <w:rtl/>
        </w:rPr>
        <w:t>4510</w:t>
      </w:r>
      <w:r w:rsidRPr="00540D8F">
        <w:rPr>
          <w:rFonts w:ascii="Traditional Arabic" w:hAnsi="Traditional Arabic" w:cs="Traditional Arabic"/>
          <w:b/>
          <w:bCs/>
          <w:sz w:val="32"/>
          <w:szCs w:val="32"/>
          <w:rtl/>
        </w:rPr>
        <w:t xml:space="preserve"> لعام 1443هـ</w:t>
      </w:r>
    </w:p>
    <w:p w:rsidR="00AD6FC2" w:rsidRPr="00540D8F" w:rsidRDefault="00AD6FC2" w:rsidP="00AD6FC2">
      <w:pPr>
        <w:tabs>
          <w:tab w:val="left" w:pos="3461"/>
        </w:tabs>
        <w:jc w:val="both"/>
        <w:rPr>
          <w:rFonts w:ascii="Traditional Arabic" w:hAnsi="Traditional Arabic" w:cs="Traditional Arabic"/>
          <w:b/>
          <w:bCs/>
          <w:sz w:val="32"/>
          <w:szCs w:val="32"/>
          <w:rtl/>
        </w:rPr>
      </w:pPr>
      <w:r w:rsidRPr="00540D8F">
        <w:rPr>
          <w:rFonts w:ascii="Traditional Arabic" w:hAnsi="Traditional Arabic" w:cs="Traditional Arabic"/>
          <w:b/>
          <w:bCs/>
          <w:sz w:val="32"/>
          <w:szCs w:val="32"/>
          <w:rtl/>
        </w:rPr>
        <w:t xml:space="preserve">تاريخ الجلسة </w:t>
      </w:r>
      <w:r w:rsidRPr="00540D8F">
        <w:rPr>
          <w:rFonts w:ascii="Traditional Arabic" w:hAnsi="Traditional Arabic" w:cs="Traditional Arabic" w:hint="cs"/>
          <w:b/>
          <w:bCs/>
          <w:sz w:val="32"/>
          <w:szCs w:val="32"/>
          <w:rtl/>
        </w:rPr>
        <w:t>20</w:t>
      </w:r>
      <w:r w:rsidRPr="00540D8F">
        <w:rPr>
          <w:rFonts w:ascii="Traditional Arabic" w:hAnsi="Traditional Arabic" w:cs="Traditional Arabic"/>
          <w:b/>
          <w:bCs/>
          <w:sz w:val="32"/>
          <w:szCs w:val="32"/>
          <w:rtl/>
        </w:rPr>
        <w:t>/</w:t>
      </w:r>
      <w:r w:rsidRPr="00540D8F">
        <w:rPr>
          <w:rFonts w:ascii="Traditional Arabic" w:hAnsi="Traditional Arabic" w:cs="Traditional Arabic" w:hint="cs"/>
          <w:b/>
          <w:bCs/>
          <w:sz w:val="32"/>
          <w:szCs w:val="32"/>
          <w:rtl/>
        </w:rPr>
        <w:t>7</w:t>
      </w:r>
      <w:r w:rsidRPr="00540D8F">
        <w:rPr>
          <w:rFonts w:ascii="Traditional Arabic" w:hAnsi="Traditional Arabic" w:cs="Traditional Arabic"/>
          <w:b/>
          <w:bCs/>
          <w:sz w:val="32"/>
          <w:szCs w:val="32"/>
          <w:rtl/>
        </w:rPr>
        <w:t>/144</w:t>
      </w:r>
      <w:r w:rsidRPr="00540D8F">
        <w:rPr>
          <w:rFonts w:ascii="Traditional Arabic" w:hAnsi="Traditional Arabic" w:cs="Traditional Arabic" w:hint="cs"/>
          <w:b/>
          <w:bCs/>
          <w:sz w:val="32"/>
          <w:szCs w:val="32"/>
          <w:rtl/>
        </w:rPr>
        <w:t>3</w:t>
      </w:r>
      <w:r w:rsidRPr="00540D8F">
        <w:rPr>
          <w:rFonts w:ascii="Traditional Arabic" w:hAnsi="Traditional Arabic" w:cs="Traditional Arabic"/>
          <w:b/>
          <w:bCs/>
          <w:sz w:val="32"/>
          <w:szCs w:val="32"/>
          <w:rtl/>
        </w:rPr>
        <w:t>هـ</w:t>
      </w:r>
      <w:r w:rsidRPr="00540D8F">
        <w:rPr>
          <w:rFonts w:ascii="Traditional Arabic" w:hAnsi="Traditional Arabic" w:cs="Traditional Arabic"/>
          <w:b/>
          <w:bCs/>
          <w:sz w:val="32"/>
          <w:szCs w:val="32"/>
          <w:rtl/>
        </w:rPr>
        <w:tab/>
      </w:r>
    </w:p>
    <w:p w:rsidR="00AD6FC2" w:rsidRPr="00540D8F" w:rsidRDefault="00AD6FC2" w:rsidP="00AD6FC2">
      <w:pPr>
        <w:tabs>
          <w:tab w:val="left" w:pos="3461"/>
        </w:tabs>
        <w:jc w:val="center"/>
        <w:rPr>
          <w:rFonts w:ascii="Traditional Arabic" w:hAnsi="Traditional Arabic" w:cs="Traditional Arabic"/>
          <w:b/>
          <w:bCs/>
          <w:sz w:val="32"/>
          <w:szCs w:val="32"/>
          <w:rtl/>
        </w:rPr>
      </w:pPr>
      <w:r w:rsidRPr="00540D8F">
        <w:rPr>
          <w:rFonts w:ascii="Traditional Arabic" w:hAnsi="Traditional Arabic" w:cs="Traditional Arabic"/>
          <w:b/>
          <w:bCs/>
          <w:sz w:val="32"/>
          <w:szCs w:val="32"/>
          <w:rtl/>
        </w:rPr>
        <w:t>الموضوعات</w:t>
      </w:r>
    </w:p>
    <w:p w:rsidR="00AD6FC2" w:rsidRPr="00540D8F" w:rsidRDefault="00AD6FC2" w:rsidP="00AD6FC2">
      <w:pPr>
        <w:pStyle w:val="a5"/>
        <w:spacing w:after="200" w:line="276" w:lineRule="auto"/>
        <w:ind w:left="0"/>
        <w:jc w:val="both"/>
        <w:rPr>
          <w:rFonts w:ascii="Traditional Arabic" w:hAnsi="Traditional Arabic" w:cs="Traditional Arabic"/>
          <w:b/>
          <w:bCs/>
          <w:sz w:val="32"/>
          <w:szCs w:val="32"/>
          <w:rtl/>
        </w:rPr>
      </w:pPr>
      <w:r w:rsidRPr="00540D8F">
        <w:rPr>
          <w:rFonts w:ascii="Traditional Arabic" w:hAnsi="Traditional Arabic" w:cs="Traditional Arabic"/>
          <w:b/>
          <w:bCs/>
          <w:sz w:val="32"/>
          <w:szCs w:val="32"/>
          <w:rtl/>
        </w:rPr>
        <w:t xml:space="preserve">خدمة </w:t>
      </w:r>
      <w:r w:rsidRPr="00540D8F">
        <w:rPr>
          <w:rFonts w:ascii="Traditional Arabic" w:hAnsi="Traditional Arabic" w:cs="Traditional Arabic" w:hint="cs"/>
          <w:b/>
          <w:bCs/>
          <w:sz w:val="32"/>
          <w:szCs w:val="32"/>
          <w:rtl/>
        </w:rPr>
        <w:t>عسكرية</w:t>
      </w:r>
      <w:r w:rsidRPr="00540D8F">
        <w:rPr>
          <w:rFonts w:ascii="Traditional Arabic" w:hAnsi="Traditional Arabic" w:cs="Traditional Arabic"/>
          <w:b/>
          <w:bCs/>
          <w:sz w:val="32"/>
          <w:szCs w:val="32"/>
          <w:rtl/>
        </w:rPr>
        <w:t xml:space="preserve"> – قرارات وظيفية</w:t>
      </w:r>
      <w:r w:rsidRPr="00540D8F">
        <w:rPr>
          <w:rFonts w:ascii="Traditional Arabic" w:hAnsi="Traditional Arabic" w:cs="Traditional Arabic" w:hint="cs"/>
          <w:b/>
          <w:bCs/>
          <w:sz w:val="32"/>
          <w:szCs w:val="32"/>
          <w:rtl/>
        </w:rPr>
        <w:t xml:space="preserve"> </w:t>
      </w:r>
      <w:r w:rsidRPr="00540D8F">
        <w:rPr>
          <w:rFonts w:ascii="Traditional Arabic" w:hAnsi="Traditional Arabic" w:cs="Traditional Arabic"/>
          <w:b/>
          <w:bCs/>
          <w:sz w:val="32"/>
          <w:szCs w:val="32"/>
          <w:rtl/>
        </w:rPr>
        <w:t>–</w:t>
      </w:r>
      <w:r w:rsidRPr="00540D8F">
        <w:rPr>
          <w:rFonts w:ascii="Traditional Arabic" w:hAnsi="Traditional Arabic" w:cs="Traditional Arabic" w:hint="cs"/>
          <w:b/>
          <w:bCs/>
          <w:sz w:val="32"/>
          <w:szCs w:val="32"/>
          <w:rtl/>
        </w:rPr>
        <w:t xml:space="preserve"> </w:t>
      </w:r>
      <w:r w:rsidRPr="00540D8F">
        <w:rPr>
          <w:rFonts w:ascii="Traditional Arabic" w:hAnsi="Traditional Arabic" w:cs="Traditional Arabic"/>
          <w:b/>
          <w:bCs/>
          <w:sz w:val="32"/>
          <w:szCs w:val="32"/>
          <w:rtl/>
        </w:rPr>
        <w:t>إلحاق</w:t>
      </w:r>
      <w:r w:rsidRPr="00540D8F">
        <w:rPr>
          <w:rFonts w:ascii="Traditional Arabic" w:hAnsi="Traditional Arabic" w:cs="Traditional Arabic" w:hint="cs"/>
          <w:b/>
          <w:bCs/>
          <w:sz w:val="32"/>
          <w:szCs w:val="32"/>
          <w:rtl/>
        </w:rPr>
        <w:t xml:space="preserve"> </w:t>
      </w:r>
      <w:r w:rsidRPr="00540D8F">
        <w:rPr>
          <w:rFonts w:ascii="Traditional Arabic" w:hAnsi="Traditional Arabic" w:cs="Traditional Arabic"/>
          <w:b/>
          <w:bCs/>
          <w:sz w:val="32"/>
          <w:szCs w:val="32"/>
          <w:rtl/>
        </w:rPr>
        <w:t>–</w:t>
      </w:r>
      <w:r w:rsidRPr="00540D8F">
        <w:rPr>
          <w:rFonts w:ascii="Traditional Arabic" w:hAnsi="Traditional Arabic" w:cs="Traditional Arabic" w:hint="cs"/>
          <w:b/>
          <w:bCs/>
          <w:sz w:val="32"/>
          <w:szCs w:val="32"/>
          <w:rtl/>
        </w:rPr>
        <w:t xml:space="preserve"> إلحاق خارجي </w:t>
      </w:r>
      <w:r w:rsidRPr="00540D8F">
        <w:rPr>
          <w:rFonts w:ascii="Traditional Arabic" w:hAnsi="Traditional Arabic" w:cs="Traditional Arabic"/>
          <w:b/>
          <w:bCs/>
          <w:sz w:val="32"/>
          <w:szCs w:val="32"/>
          <w:rtl/>
        </w:rPr>
        <w:t>–</w:t>
      </w:r>
      <w:r w:rsidRPr="00540D8F">
        <w:rPr>
          <w:rFonts w:ascii="Traditional Arabic" w:hAnsi="Traditional Arabic" w:cs="Traditional Arabic" w:hint="cs"/>
          <w:b/>
          <w:bCs/>
          <w:sz w:val="32"/>
          <w:szCs w:val="32"/>
          <w:rtl/>
        </w:rPr>
        <w:t xml:space="preserve"> امتناع عن ضم المرافقين ببرنامج الابتعاث </w:t>
      </w:r>
      <w:r w:rsidRPr="00540D8F">
        <w:rPr>
          <w:rFonts w:ascii="Traditional Arabic" w:hAnsi="Traditional Arabic" w:cs="Traditional Arabic"/>
          <w:b/>
          <w:bCs/>
          <w:sz w:val="32"/>
          <w:szCs w:val="32"/>
          <w:rtl/>
        </w:rPr>
        <w:t>–</w:t>
      </w:r>
      <w:r w:rsidRPr="00540D8F">
        <w:rPr>
          <w:rFonts w:ascii="Traditional Arabic" w:hAnsi="Traditional Arabic" w:cs="Traditional Arabic" w:hint="cs"/>
          <w:b/>
          <w:bCs/>
          <w:sz w:val="32"/>
          <w:szCs w:val="32"/>
          <w:rtl/>
        </w:rPr>
        <w:t xml:space="preserve"> السلطة التقديرية للجهة الإدارية </w:t>
      </w:r>
      <w:r w:rsidRPr="00540D8F">
        <w:rPr>
          <w:rFonts w:ascii="Traditional Arabic" w:hAnsi="Traditional Arabic" w:cs="Traditional Arabic"/>
          <w:b/>
          <w:bCs/>
          <w:sz w:val="32"/>
          <w:szCs w:val="32"/>
          <w:rtl/>
        </w:rPr>
        <w:t>–</w:t>
      </w:r>
      <w:r w:rsidRPr="00540D8F">
        <w:rPr>
          <w:rFonts w:ascii="Traditional Arabic" w:hAnsi="Traditional Arabic" w:cs="Traditional Arabic" w:hint="cs"/>
          <w:b/>
          <w:bCs/>
          <w:sz w:val="32"/>
          <w:szCs w:val="32"/>
          <w:rtl/>
        </w:rPr>
        <w:t xml:space="preserve"> عدم استيفاء شروط إلحاق المرافقين بالبعثة التعليمية.</w:t>
      </w:r>
    </w:p>
    <w:p w:rsidR="00AD6FC2" w:rsidRPr="00540D8F" w:rsidRDefault="00AD6FC2" w:rsidP="00AD6FC2">
      <w:pPr>
        <w:pStyle w:val="a5"/>
        <w:spacing w:after="200" w:line="276" w:lineRule="auto"/>
        <w:ind w:left="0"/>
        <w:jc w:val="both"/>
        <w:rPr>
          <w:rFonts w:ascii="Traditional Arabic" w:hAnsi="Traditional Arabic" w:cs="Traditional Arabic"/>
          <w:b/>
          <w:bCs/>
          <w:sz w:val="32"/>
          <w:szCs w:val="32"/>
          <w:rtl/>
        </w:rPr>
      </w:pPr>
      <w:r w:rsidRPr="00540D8F">
        <w:rPr>
          <w:rFonts w:ascii="Traditional Arabic" w:hAnsi="Traditional Arabic" w:cs="Traditional Arabic" w:hint="cs"/>
          <w:sz w:val="32"/>
          <w:szCs w:val="32"/>
          <w:rtl/>
        </w:rPr>
        <w:t xml:space="preserve">مطالبة المدعي إلغاء قرار المدعى عليها السلبي بالامتناع عن ضم زوجته وابنه ببرنامج الابتعاث لأبناء الموفدين للعمل بالخارج </w:t>
      </w:r>
      <w:r w:rsidRPr="00540D8F">
        <w:rPr>
          <w:rFonts w:ascii="Traditional Arabic" w:hAnsi="Traditional Arabic" w:cs="Traditional Arabic"/>
          <w:sz w:val="32"/>
          <w:szCs w:val="32"/>
          <w:rtl/>
        </w:rPr>
        <w:t>–</w:t>
      </w:r>
      <w:r w:rsidRPr="00540D8F">
        <w:rPr>
          <w:rFonts w:ascii="Traditional Arabic" w:hAnsi="Traditional Arabic" w:cs="Traditional Arabic" w:hint="cs"/>
          <w:sz w:val="32"/>
          <w:szCs w:val="32"/>
          <w:rtl/>
        </w:rPr>
        <w:t xml:space="preserve"> الثابت أن المدعي ملحق بالعمل</w:t>
      </w:r>
      <w:r w:rsidRPr="00540D8F">
        <w:rPr>
          <w:rFonts w:ascii="Traditional Arabic" w:hAnsi="Traditional Arabic" w:cs="Traditional Arabic"/>
          <w:sz w:val="32"/>
          <w:szCs w:val="32"/>
          <w:rtl/>
        </w:rPr>
        <w:t xml:space="preserve"> في الملحقية العسكرية ب</w:t>
      </w:r>
      <w:r w:rsidRPr="00540D8F">
        <w:rPr>
          <w:rFonts w:ascii="Traditional Arabic" w:hAnsi="Traditional Arabic" w:cs="Traditional Arabic" w:hint="cs"/>
          <w:sz w:val="32"/>
          <w:szCs w:val="32"/>
          <w:rtl/>
        </w:rPr>
        <w:t xml:space="preserve">إحدى سفارات </w:t>
      </w:r>
      <w:r w:rsidRPr="00540D8F">
        <w:rPr>
          <w:rFonts w:ascii="Traditional Arabic" w:hAnsi="Traditional Arabic" w:cs="Traditional Arabic"/>
          <w:sz w:val="32"/>
          <w:szCs w:val="32"/>
          <w:rtl/>
        </w:rPr>
        <w:t>المملكة</w:t>
      </w:r>
      <w:r w:rsidRPr="00540D8F">
        <w:rPr>
          <w:rFonts w:ascii="Traditional Arabic" w:hAnsi="Traditional Arabic" w:cs="Traditional Arabic" w:hint="cs"/>
          <w:sz w:val="32"/>
          <w:szCs w:val="32"/>
          <w:rtl/>
        </w:rPr>
        <w:t xml:space="preserve"> </w:t>
      </w:r>
      <w:r w:rsidRPr="00540D8F">
        <w:rPr>
          <w:rFonts w:ascii="Traditional Arabic" w:hAnsi="Traditional Arabic" w:cs="Traditional Arabic"/>
          <w:sz w:val="32"/>
          <w:szCs w:val="32"/>
          <w:rtl/>
        </w:rPr>
        <w:t>–</w:t>
      </w:r>
      <w:r w:rsidRPr="00540D8F">
        <w:rPr>
          <w:rFonts w:ascii="Traditional Arabic" w:hAnsi="Traditional Arabic" w:cs="Traditional Arabic" w:hint="cs"/>
          <w:sz w:val="32"/>
          <w:szCs w:val="32"/>
          <w:rtl/>
        </w:rPr>
        <w:t xml:space="preserve"> وفقاً للنظام سلطة المدعى عليها التقديرية في إلحاق مرافقي الموظف الموفد للعمل بالخارج بعضوية البعثة التعليمية وفق شروط محددة </w:t>
      </w:r>
      <w:r w:rsidRPr="00540D8F">
        <w:rPr>
          <w:rFonts w:ascii="Traditional Arabic" w:hAnsi="Traditional Arabic" w:cs="Traditional Arabic"/>
          <w:sz w:val="32"/>
          <w:szCs w:val="32"/>
          <w:rtl/>
        </w:rPr>
        <w:t>–</w:t>
      </w:r>
      <w:r w:rsidRPr="00540D8F">
        <w:rPr>
          <w:rFonts w:ascii="Traditional Arabic" w:hAnsi="Traditional Arabic" w:cs="Traditional Arabic" w:hint="cs"/>
          <w:sz w:val="32"/>
          <w:szCs w:val="32"/>
          <w:rtl/>
        </w:rPr>
        <w:t xml:space="preserve"> عدم تقديم المدعي ما يثبت استيفاء</w:t>
      </w:r>
      <w:r w:rsidRPr="00540D8F">
        <w:rPr>
          <w:rFonts w:ascii="Traditional Arabic" w:hAnsi="Traditional Arabic" w:cs="Traditional Arabic"/>
          <w:sz w:val="32"/>
          <w:szCs w:val="32"/>
          <w:rtl/>
        </w:rPr>
        <w:t xml:space="preserve"> شروط إلحاق ابن</w:t>
      </w:r>
      <w:r w:rsidRPr="00540D8F">
        <w:rPr>
          <w:rFonts w:ascii="Traditional Arabic" w:hAnsi="Traditional Arabic" w:cs="Traditional Arabic" w:hint="cs"/>
          <w:sz w:val="32"/>
          <w:szCs w:val="32"/>
          <w:rtl/>
        </w:rPr>
        <w:t>ه</w:t>
      </w:r>
      <w:r w:rsidRPr="00540D8F">
        <w:rPr>
          <w:rFonts w:ascii="Traditional Arabic" w:hAnsi="Traditional Arabic" w:cs="Traditional Arabic"/>
          <w:sz w:val="32"/>
          <w:szCs w:val="32"/>
          <w:rtl/>
        </w:rPr>
        <w:t xml:space="preserve"> وزوجته بالبعث</w:t>
      </w:r>
      <w:r w:rsidRPr="00540D8F">
        <w:rPr>
          <w:rFonts w:ascii="Traditional Arabic" w:hAnsi="Traditional Arabic" w:cs="Traditional Arabic" w:hint="cs"/>
          <w:sz w:val="32"/>
          <w:szCs w:val="32"/>
          <w:rtl/>
        </w:rPr>
        <w:t>ة</w:t>
      </w:r>
      <w:r w:rsidRPr="00540D8F">
        <w:rPr>
          <w:rFonts w:ascii="Traditional Arabic" w:hAnsi="Traditional Arabic" w:cs="Traditional Arabic"/>
          <w:sz w:val="32"/>
          <w:szCs w:val="32"/>
          <w:rtl/>
        </w:rPr>
        <w:t xml:space="preserve"> </w:t>
      </w:r>
      <w:r w:rsidRPr="00540D8F">
        <w:rPr>
          <w:rFonts w:ascii="Traditional Arabic" w:hAnsi="Traditional Arabic" w:cs="Traditional Arabic" w:hint="cs"/>
          <w:sz w:val="32"/>
          <w:szCs w:val="32"/>
          <w:rtl/>
        </w:rPr>
        <w:t xml:space="preserve">التعليمية، فضلاً عن ثبوت انتهاء عمله بالملحقية العسكرية </w:t>
      </w:r>
      <w:r w:rsidRPr="00540D8F">
        <w:rPr>
          <w:rFonts w:ascii="Traditional Arabic" w:hAnsi="Traditional Arabic" w:cs="Traditional Arabic"/>
          <w:sz w:val="32"/>
          <w:szCs w:val="32"/>
          <w:rtl/>
        </w:rPr>
        <w:t>–</w:t>
      </w:r>
      <w:r w:rsidRPr="00540D8F">
        <w:rPr>
          <w:rFonts w:ascii="Traditional Arabic" w:hAnsi="Traditional Arabic" w:cs="Traditional Arabic" w:hint="cs"/>
          <w:sz w:val="32"/>
          <w:szCs w:val="32"/>
          <w:rtl/>
        </w:rPr>
        <w:t xml:space="preserve"> أثر ذلك: رفض الدعوى.</w:t>
      </w:r>
    </w:p>
    <w:p w:rsidR="00AD6FC2" w:rsidRPr="00540D8F" w:rsidRDefault="00AD6FC2" w:rsidP="00AD6FC2">
      <w:pPr>
        <w:tabs>
          <w:tab w:val="left" w:pos="3461"/>
        </w:tabs>
        <w:jc w:val="center"/>
        <w:rPr>
          <w:rFonts w:ascii="Traditional Arabic" w:hAnsi="Traditional Arabic" w:cs="Traditional Arabic"/>
          <w:b/>
          <w:bCs/>
          <w:sz w:val="32"/>
          <w:szCs w:val="32"/>
          <w:rtl/>
        </w:rPr>
      </w:pPr>
    </w:p>
    <w:p w:rsidR="00AD6FC2" w:rsidRPr="00540D8F" w:rsidRDefault="00AD6FC2" w:rsidP="00AD6FC2">
      <w:pPr>
        <w:tabs>
          <w:tab w:val="left" w:pos="3461"/>
        </w:tabs>
        <w:jc w:val="center"/>
        <w:rPr>
          <w:rFonts w:ascii="Traditional Arabic" w:hAnsi="Traditional Arabic" w:cs="Traditional Arabic"/>
          <w:b/>
          <w:bCs/>
          <w:sz w:val="32"/>
          <w:szCs w:val="32"/>
          <w:rtl/>
        </w:rPr>
      </w:pPr>
      <w:r w:rsidRPr="00540D8F">
        <w:rPr>
          <w:rFonts w:ascii="Traditional Arabic" w:hAnsi="Traditional Arabic" w:cs="Traditional Arabic"/>
          <w:b/>
          <w:bCs/>
          <w:sz w:val="32"/>
          <w:szCs w:val="32"/>
          <w:rtl/>
        </w:rPr>
        <w:t>مستند الحكم</w:t>
      </w:r>
    </w:p>
    <w:p w:rsidR="00AD6FC2" w:rsidRPr="00540D8F" w:rsidRDefault="00AD6FC2" w:rsidP="00AD6FC2">
      <w:pPr>
        <w:pStyle w:val="a5"/>
        <w:numPr>
          <w:ilvl w:val="0"/>
          <w:numId w:val="44"/>
        </w:numPr>
        <w:jc w:val="both"/>
        <w:rPr>
          <w:rFonts w:ascii="Traditional Arabic" w:hAnsi="Traditional Arabic" w:cs="Traditional Arabic"/>
          <w:sz w:val="32"/>
          <w:szCs w:val="32"/>
        </w:rPr>
      </w:pPr>
      <w:r w:rsidRPr="00540D8F">
        <w:rPr>
          <w:rFonts w:ascii="Traditional Arabic" w:hAnsi="Traditional Arabic" w:cs="Traditional Arabic" w:hint="cs"/>
          <w:sz w:val="32"/>
          <w:szCs w:val="32"/>
          <w:rtl/>
        </w:rPr>
        <w:t xml:space="preserve">قرار مجلس الوزراء رقم (62) وتاريخ 10/3/1421هـ، بشأن </w:t>
      </w:r>
      <w:r w:rsidRPr="00540D8F">
        <w:rPr>
          <w:rFonts w:ascii="Traditional Arabic" w:hAnsi="Traditional Arabic" w:cs="Traditional Arabic"/>
          <w:sz w:val="32"/>
          <w:szCs w:val="32"/>
          <w:rtl/>
        </w:rPr>
        <w:t>إلحاق زوجة المبتعث للدارسة خارج المملكة أو زوجة الموظف الموفد للعمل بالخارج بعضوية البعثة التعليمية</w:t>
      </w:r>
      <w:r w:rsidRPr="00540D8F">
        <w:rPr>
          <w:rFonts w:ascii="Traditional Arabic" w:hAnsi="Traditional Arabic" w:cs="Traditional Arabic" w:hint="cs"/>
          <w:sz w:val="32"/>
          <w:szCs w:val="32"/>
          <w:rtl/>
        </w:rPr>
        <w:t>.</w:t>
      </w:r>
    </w:p>
    <w:p w:rsidR="00AD6FC2" w:rsidRPr="00540D8F" w:rsidRDefault="00AD6FC2" w:rsidP="00AD6FC2">
      <w:pPr>
        <w:pStyle w:val="a5"/>
        <w:numPr>
          <w:ilvl w:val="0"/>
          <w:numId w:val="44"/>
        </w:numPr>
        <w:jc w:val="both"/>
        <w:rPr>
          <w:rFonts w:ascii="Traditional Arabic" w:hAnsi="Traditional Arabic" w:cs="Traditional Arabic"/>
          <w:sz w:val="32"/>
          <w:szCs w:val="32"/>
          <w:rtl/>
        </w:rPr>
      </w:pPr>
      <w:r w:rsidRPr="00540D8F">
        <w:rPr>
          <w:rFonts w:ascii="Traditional Arabic" w:hAnsi="Traditional Arabic" w:cs="Traditional Arabic" w:hint="cs"/>
          <w:sz w:val="32"/>
          <w:szCs w:val="32"/>
          <w:rtl/>
        </w:rPr>
        <w:t>قرار مجلس الوزراء رقم (166) وتاريخ 24/6/1423هـ، بشأن الموافقة على إلحاق الموظف الموفد للعمل بالخارج بالبعثة الدراسية.</w:t>
      </w:r>
    </w:p>
    <w:p w:rsidR="00AD6FC2" w:rsidRPr="00540D8F" w:rsidRDefault="00AD6FC2" w:rsidP="00AD6FC2">
      <w:pPr>
        <w:tabs>
          <w:tab w:val="left" w:pos="3461"/>
        </w:tabs>
        <w:jc w:val="center"/>
        <w:rPr>
          <w:rFonts w:ascii="Traditional Arabic" w:hAnsi="Traditional Arabic" w:cs="Traditional Arabic"/>
          <w:b/>
          <w:bCs/>
          <w:sz w:val="32"/>
          <w:szCs w:val="32"/>
          <w:rtl/>
        </w:rPr>
      </w:pPr>
      <w:r w:rsidRPr="00540D8F">
        <w:rPr>
          <w:rFonts w:ascii="Traditional Arabic" w:hAnsi="Traditional Arabic" w:cs="Traditional Arabic" w:hint="cs"/>
          <w:b/>
          <w:bCs/>
          <w:sz w:val="32"/>
          <w:szCs w:val="32"/>
          <w:rtl/>
        </w:rPr>
        <w:t>الوقائع</w:t>
      </w:r>
    </w:p>
    <w:p w:rsidR="00AD6FC2" w:rsidRPr="00540D8F" w:rsidRDefault="00AD6FC2" w:rsidP="00AD6FC2">
      <w:pPr>
        <w:tabs>
          <w:tab w:val="left" w:pos="3461"/>
        </w:tabs>
        <w:jc w:val="both"/>
        <w:rPr>
          <w:rFonts w:ascii="Traditional Arabic" w:hAnsi="Traditional Arabic" w:cs="Traditional Arabic"/>
          <w:sz w:val="32"/>
          <w:szCs w:val="32"/>
          <w:rtl/>
        </w:rPr>
      </w:pPr>
      <w:r w:rsidRPr="00540D8F">
        <w:rPr>
          <w:rFonts w:ascii="Traditional Arabic" w:hAnsi="Traditional Arabic" w:cs="Traditional Arabic"/>
          <w:sz w:val="32"/>
          <w:szCs w:val="32"/>
          <w:rtl/>
        </w:rPr>
        <w:t>تتلخص وقائع هذه الدعوى بالقدر اللازم لإصدار الحكم فيها، وذلك بتقدم المدعي إلى هذه المحكمة بتاريخ 4/1/1443هـ بصحيفة دعوى ضد وزارة التعليم تضمنت: أنه أحد ممثلي البعثات الدبلوماسية بالخارج الحاملين للصفة والمزايا الدبلوماسية اعتباراً من تاريخ 17/10/1439هـ</w:t>
      </w:r>
      <w:r w:rsidRPr="00540D8F">
        <w:rPr>
          <w:rFonts w:ascii="Traditional Arabic" w:hAnsi="Traditional Arabic" w:cs="Traditional Arabic" w:hint="cs"/>
          <w:sz w:val="32"/>
          <w:szCs w:val="32"/>
          <w:rtl/>
        </w:rPr>
        <w:t xml:space="preserve"> </w:t>
      </w:r>
      <w:r w:rsidRPr="00540D8F">
        <w:rPr>
          <w:rFonts w:ascii="Traditional Arabic" w:hAnsi="Traditional Arabic" w:cs="Traditional Arabic"/>
          <w:sz w:val="32"/>
          <w:szCs w:val="32"/>
          <w:rtl/>
        </w:rPr>
        <w:t>حتى تاريخ 17/10/1442هـ بموجب القرار رقم (22109) وتاريخ 6/9/1439هـ، وأن المدعى عليها امتنعت عن ضم زوجته وابنه للالتحاق ببرنامج الابتعاث لأبناء الموفدين للعمل بالخارج بحجة أنه موظف متعاقد، بالرغم من أنه من منسوبي الإدارة العامة للخدمات الطبية بوزارة الدفاع، وليس متعاقداً مع أي جهة داخل الولايات المتحدة الأمريكية، ورغم أن قرار تمثيله نص</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على منحه جميع المزايا المالية والدبلوماسية المخصصة للعاملين بالخارج، مما أدى ذلك إلى تعرضه لخسائر مالية </w:t>
      </w:r>
      <w:r w:rsidRPr="00540D8F">
        <w:rPr>
          <w:rFonts w:ascii="Traditional Arabic" w:hAnsi="Traditional Arabic" w:cs="Traditional Arabic" w:hint="cs"/>
          <w:sz w:val="32"/>
          <w:szCs w:val="32"/>
          <w:rtl/>
        </w:rPr>
        <w:t>متمثلة</w:t>
      </w:r>
      <w:r w:rsidRPr="00540D8F">
        <w:rPr>
          <w:rFonts w:ascii="Traditional Arabic" w:hAnsi="Traditional Arabic" w:cs="Traditional Arabic"/>
          <w:sz w:val="32"/>
          <w:szCs w:val="32"/>
          <w:rtl/>
        </w:rPr>
        <w:t xml:space="preserve"> في تعليم زوجته على حسابه الخاص، مما اضطره لإنهاء بعثته بالخارج والعودة للمملكة، وختم دعواه بطلبه إلغاء قرار المدعى عليها السلبي بامتناعها </w:t>
      </w:r>
      <w:r w:rsidRPr="00540D8F">
        <w:rPr>
          <w:rFonts w:ascii="Traditional Arabic" w:hAnsi="Traditional Arabic" w:cs="Traditional Arabic"/>
          <w:sz w:val="32"/>
          <w:szCs w:val="32"/>
          <w:rtl/>
        </w:rPr>
        <w:lastRenderedPageBreak/>
        <w:t>المشار إليه. وبقيدها دعوى إدارية وإحالتها للدائرة بتاريخ 7/1/1443هـ</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نظرتها على النحو المثبت بمحاضرها، وبطلب الجواب من ممثل المدعى عليها</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قدم مذكرة</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تضمنت: أن امتناع المدعى عليها المشار إليه موافق للنظام</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ذلك أن قرار تكليف المدعي (الموفد) منته</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وبسبب عدم إرفاقه قرار تمديد فترة إيفاده الذي يشترط فيه ألا تقل المدة المتبقية على نهاية إيفاده عن ستة أشهر، وبسبب عدم إرفاقه القبول الأكاديمي لزوجته الراغبة في الإلحاق بعضوية البعثة كأقارب موفدين، وبسبب عدم إرفاقه إفادة</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حديثة</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من جهة عمله تفيد باستمرارية عمله في الملحقية العسكرية بسفارة المملكة بواشنطن وأوتاوا، وختم مذكرته بطلبه رفض الدعوى. ثم قدم المدعي مذكرة</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تضمنت: أنه يستحق ما يطالب به استناداً على المادة (58) من لائحة الوظائف الدبلوماسية المتضمنة أن وزارة التعليم تتكفل بأبناء أعضاء البعثة في الخارج وفقاً للأنظمة والقواعد. وطلب ممثل المدعى عليها أجلاً للاطلاع والرد. ونظراً لصلاحية الدعوى للفصل فيها</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قررت الدائرة رفع الجلسة للمداولة والنطق بالحك</w:t>
      </w:r>
      <w:r w:rsidRPr="00540D8F">
        <w:rPr>
          <w:rFonts w:ascii="Traditional Arabic" w:hAnsi="Traditional Arabic" w:cs="Traditional Arabic" w:hint="cs"/>
          <w:sz w:val="32"/>
          <w:szCs w:val="32"/>
          <w:rtl/>
        </w:rPr>
        <w:t>م بناءً على الأسباب التالية.</w:t>
      </w:r>
    </w:p>
    <w:p w:rsidR="00AD6FC2" w:rsidRPr="00540D8F" w:rsidRDefault="00AD6FC2" w:rsidP="00AD6FC2">
      <w:pPr>
        <w:jc w:val="center"/>
        <w:rPr>
          <w:rFonts w:ascii="Traditional Arabic" w:hAnsi="Traditional Arabic" w:cs="Traditional Arabic"/>
          <w:sz w:val="32"/>
          <w:szCs w:val="32"/>
          <w:rtl/>
        </w:rPr>
      </w:pPr>
      <w:r w:rsidRPr="00540D8F">
        <w:rPr>
          <w:rFonts w:ascii="Traditional Arabic" w:hAnsi="Traditional Arabic" w:cs="Traditional Arabic"/>
          <w:b/>
          <w:bCs/>
          <w:sz w:val="32"/>
          <w:szCs w:val="32"/>
          <w:rtl/>
        </w:rPr>
        <w:t>الأسباب</w:t>
      </w:r>
    </w:p>
    <w:p w:rsidR="00AD6FC2" w:rsidRPr="00540D8F" w:rsidRDefault="00AD6FC2" w:rsidP="00AD6FC2">
      <w:pPr>
        <w:jc w:val="both"/>
        <w:rPr>
          <w:rFonts w:ascii="Traditional Arabic" w:hAnsi="Traditional Arabic" w:cs="Traditional Arabic"/>
          <w:sz w:val="32"/>
          <w:szCs w:val="32"/>
          <w:rtl/>
        </w:rPr>
      </w:pPr>
      <w:r w:rsidRPr="00540D8F">
        <w:rPr>
          <w:rFonts w:ascii="Traditional Arabic" w:hAnsi="Traditional Arabic" w:cs="Traditional Arabic"/>
          <w:sz w:val="32"/>
          <w:szCs w:val="32"/>
          <w:rtl/>
        </w:rPr>
        <w:t xml:space="preserve">بما أن غاية ما يهدف إليه المدعي من الدعوى الحكم بإلغاء قرار المدعى عليها المتضمن امتناعها عن ضم زوجته وابنه للالتحاق ببرنامج الابتعاث لأبناء الموفدين للعمل بالخارج؛ فإنها إذاً تعد من دعاوى </w:t>
      </w:r>
      <w:r w:rsidRPr="00540D8F">
        <w:rPr>
          <w:rFonts w:ascii="Traditional Arabic" w:hAnsi="Traditional Arabic" w:cs="Traditional Arabic" w:hint="cs"/>
          <w:sz w:val="32"/>
          <w:szCs w:val="32"/>
          <w:rtl/>
        </w:rPr>
        <w:t>الطعن على</w:t>
      </w:r>
      <w:r w:rsidRPr="00540D8F">
        <w:rPr>
          <w:rFonts w:ascii="Traditional Arabic" w:hAnsi="Traditional Arabic" w:cs="Traditional Arabic"/>
          <w:sz w:val="32"/>
          <w:szCs w:val="32"/>
          <w:rtl/>
        </w:rPr>
        <w:t xml:space="preserve"> القرارات الإدارية التي تختص المحاكم الإدارية ولائياً بنظرها بموجب المادة (13/ب) من نظام ديوان المظالم الصادر بالمرسوم الملكي رقم (م/78) وتاريخ 19/9/1428هـ التي نصت على ما يلي:</w:t>
      </w:r>
      <w:r w:rsidRPr="00540D8F">
        <w:rPr>
          <w:rFonts w:ascii="Traditional Arabic" w:hAnsi="Traditional Arabic" w:cs="Traditional Arabic" w:hint="cs"/>
          <w:sz w:val="32"/>
          <w:szCs w:val="32"/>
          <w:rtl/>
        </w:rPr>
        <w:t xml:space="preserve"> "</w:t>
      </w:r>
      <w:r w:rsidRPr="00540D8F">
        <w:rPr>
          <w:rFonts w:ascii="Traditional Arabic" w:hAnsi="Traditional Arabic" w:cs="Traditional Arabic"/>
          <w:sz w:val="32"/>
          <w:szCs w:val="32"/>
          <w:rtl/>
        </w:rPr>
        <w:t>تختص المحاكم الإدارية بالفصل في الآتي</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وتبسط المحكمة عليها ولاية النظر مكانياً بموجب المادة الثانية من نظام المرافعات أمام ديوان المظالم الصادر بالمرسوم الملكي رقم (م/3) وتاريخ 22/1/1435هـ التي نصت على أنه:</w:t>
      </w:r>
      <w:r w:rsidRPr="00540D8F">
        <w:rPr>
          <w:rFonts w:ascii="Traditional Arabic" w:hAnsi="Traditional Arabic" w:cs="Traditional Arabic" w:hint="cs"/>
          <w:sz w:val="32"/>
          <w:szCs w:val="32"/>
          <w:rtl/>
        </w:rPr>
        <w:t xml:space="preserve"> "</w:t>
      </w:r>
      <w:r w:rsidRPr="00540D8F">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وعن القبول الشكلي للدعوى</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ولما كان القرار المتظلم منه يدخل في زمرة القرارات السلبية متجددة الأثر التي لا تتحصن مواعيد الطعن عليها بميعاد محدد، بل يتجدد حق ذوي الطعن عليها بتجدد الامتناع</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مما تكون معه الدعوى مقبولة</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شكلاً. وعن موضوع الدعوى</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فالثابت من أوراق الدعوى أن المدعي يطلب إلغاء قرار المدعى عليها المتضمن امتناعها عن ضم زوجته وابنه للالتحاق ببرنامج الابتعاث لأبناء الموفدين للعمل بالخارج، وبما أن الأصل أن رقابة القضاء الإداري على تصرفات جهة الإدارة ومن في حكمها تستهدف جميع الوقائع التي تتخذها في ظل ما صدر منها من قرارات وفق ما قصده المنظم عند إصداره تنظيماً يعالج أمراً من الأمور</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وبما أن القضاء الإداري له السلطة في مراقبة ذلك في ظل الرقابة النظامية التي تسلط على تلك الإجراءات التي تقوم بها والتي غايتها التعرف على مدى مشروعيتها من حيث مطابقتها للنظام، فإذا نأت </w:t>
      </w:r>
      <w:r w:rsidRPr="00540D8F">
        <w:rPr>
          <w:rFonts w:ascii="Traditional Arabic" w:hAnsi="Traditional Arabic" w:cs="Traditional Arabic"/>
          <w:sz w:val="32"/>
          <w:szCs w:val="32"/>
          <w:rtl/>
        </w:rPr>
        <w:lastRenderedPageBreak/>
        <w:t>عنه</w:t>
      </w:r>
      <w:r w:rsidRPr="00540D8F">
        <w:rPr>
          <w:rFonts w:ascii="Traditional Arabic" w:hAnsi="Traditional Arabic" w:cs="Traditional Arabic" w:hint="cs"/>
          <w:sz w:val="32"/>
          <w:szCs w:val="32"/>
          <w:rtl/>
        </w:rPr>
        <w:t>ا</w:t>
      </w:r>
      <w:r w:rsidRPr="00540D8F">
        <w:rPr>
          <w:rFonts w:ascii="Traditional Arabic" w:hAnsi="Traditional Arabic" w:cs="Traditional Arabic"/>
          <w:sz w:val="32"/>
          <w:szCs w:val="32"/>
          <w:rtl/>
        </w:rPr>
        <w:t xml:space="preserve"> وجانبته</w:t>
      </w:r>
      <w:r w:rsidRPr="00540D8F">
        <w:rPr>
          <w:rFonts w:ascii="Traditional Arabic" w:hAnsi="Traditional Arabic" w:cs="Traditional Arabic" w:hint="cs"/>
          <w:sz w:val="32"/>
          <w:szCs w:val="32"/>
          <w:rtl/>
        </w:rPr>
        <w:t>ا</w:t>
      </w:r>
      <w:r w:rsidRPr="00540D8F">
        <w:rPr>
          <w:rFonts w:ascii="Traditional Arabic" w:hAnsi="Traditional Arabic" w:cs="Traditional Arabic"/>
          <w:sz w:val="32"/>
          <w:szCs w:val="32"/>
          <w:rtl/>
        </w:rPr>
        <w:t xml:space="preserve"> استحقت الإلزام بما فيه مصلحة الموظفين العاملين لديها</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وإذا وافقته</w:t>
      </w:r>
      <w:r w:rsidRPr="00540D8F">
        <w:rPr>
          <w:rFonts w:ascii="Traditional Arabic" w:hAnsi="Traditional Arabic" w:cs="Traditional Arabic" w:hint="cs"/>
          <w:sz w:val="32"/>
          <w:szCs w:val="32"/>
          <w:rtl/>
        </w:rPr>
        <w:t>ا</w:t>
      </w:r>
      <w:r w:rsidRPr="00540D8F">
        <w:rPr>
          <w:rFonts w:ascii="Traditional Arabic" w:hAnsi="Traditional Arabic" w:cs="Traditional Arabic"/>
          <w:sz w:val="32"/>
          <w:szCs w:val="32"/>
          <w:rtl/>
        </w:rPr>
        <w:t xml:space="preserve"> وطبقته</w:t>
      </w:r>
      <w:r w:rsidRPr="00540D8F">
        <w:rPr>
          <w:rFonts w:ascii="Traditional Arabic" w:hAnsi="Traditional Arabic" w:cs="Traditional Arabic" w:hint="cs"/>
          <w:sz w:val="32"/>
          <w:szCs w:val="32"/>
          <w:rtl/>
        </w:rPr>
        <w:t>ا</w:t>
      </w:r>
      <w:r w:rsidRPr="00540D8F">
        <w:rPr>
          <w:rFonts w:ascii="Traditional Arabic" w:hAnsi="Traditional Arabic" w:cs="Traditional Arabic"/>
          <w:sz w:val="32"/>
          <w:szCs w:val="32"/>
          <w:rtl/>
        </w:rPr>
        <w:t xml:space="preserve"> تطبيقاً صحيحاً أصبح ذلك الإجراء منها تجاه موظفيها قائماً على سبب يبرره، إلا أنه ومع ذلك تنأى عن أن تتعسف جهة الإدارة عند التطبيق وإلا خرج ذلك الإجراء النظامي من قبلها عن نطاق المشروعية، وليس في القول بذلك اعتداء على حرية الإدارة في تقدير تلك الإجراءات، والذي يقرر ذلك هو القضاء الإداري الذي يبسط رقابته على ما تقوم به جهة الإدارة</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وليس أمر تقدير ذلك للموظف، فمن المسلمات أن الجهة الإدارية إذا انتهت بحسب فهمها الصحيح للعناصر التي استخلصت استخلاصاً سليماً يعد ما قامت به من إجراء تجاه الموظف إجراءً صحيحاً وسليماً</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ومن ثم فإنه لا معقب عليها قضاءً إلا إذا ظهر انحرافها في تلك السلطة، وليس للقضاء من سبيل في إلزام الجهة بما لم يلزمها به النظام</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وبما أن قرار مجلس الوزراء رقم (62) وتاريخ 10/3/1421هـ المتضمن:</w:t>
      </w:r>
      <w:r w:rsidRPr="00540D8F">
        <w:rPr>
          <w:rFonts w:ascii="Traditional Arabic" w:hAnsi="Traditional Arabic" w:cs="Traditional Arabic" w:hint="cs"/>
          <w:sz w:val="32"/>
          <w:szCs w:val="32"/>
          <w:rtl/>
        </w:rPr>
        <w:t xml:space="preserve"> "</w:t>
      </w:r>
      <w:r w:rsidRPr="00540D8F">
        <w:rPr>
          <w:rFonts w:ascii="Traditional Arabic" w:hAnsi="Traditional Arabic" w:cs="Traditional Arabic"/>
          <w:sz w:val="32"/>
          <w:szCs w:val="32"/>
          <w:rtl/>
        </w:rPr>
        <w:t>جواز إلحاق زوجة المبتعث للدارسة خارج المملكة أو زوجة الموظف الموفد للعمل بالخارج بعضوية البعثة التعليمية وفق الشروط التالية: أ-أن تكون الزوجة سعودية وأن تقيم مع زوجه</w:t>
      </w:r>
      <w:r w:rsidRPr="00540D8F">
        <w:rPr>
          <w:rFonts w:ascii="Traditional Arabic" w:hAnsi="Traditional Arabic" w:cs="Traditional Arabic" w:hint="cs"/>
          <w:sz w:val="32"/>
          <w:szCs w:val="32"/>
          <w:rtl/>
        </w:rPr>
        <w:t>ا</w:t>
      </w:r>
      <w:r w:rsidRPr="00540D8F">
        <w:rPr>
          <w:rFonts w:ascii="Traditional Arabic" w:hAnsi="Traditional Arabic" w:cs="Traditional Arabic"/>
          <w:sz w:val="32"/>
          <w:szCs w:val="32"/>
          <w:rtl/>
        </w:rPr>
        <w:t xml:space="preserve"> في مقر دراسته أو عمله. ب-أن تواصل دراستها بالانتظام في أي مرحلة من مراحل التعليم</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وأن تكون المؤسسة التعليمية الملتحق بها معتمدة لدى وزارة التعليم العالي. ج-أن يكون تخصصها متفقاً مع التخصصات التي تحددها وزارة التعليم العالي. ثانياً: تنتهي بعثة الزوجة بانتهاء عمل زوجها أو بعثته ما</w:t>
      </w:r>
      <w:r w:rsidRPr="00540D8F">
        <w:rPr>
          <w:rFonts w:ascii="Traditional Arabic" w:hAnsi="Traditional Arabic" w:cs="Traditional Arabic" w:hint="cs"/>
          <w:sz w:val="32"/>
          <w:szCs w:val="32"/>
          <w:rtl/>
        </w:rPr>
        <w:t xml:space="preserve"> </w:t>
      </w:r>
      <w:r w:rsidRPr="00540D8F">
        <w:rPr>
          <w:rFonts w:ascii="Traditional Arabic" w:hAnsi="Traditional Arabic" w:cs="Traditional Arabic"/>
          <w:sz w:val="32"/>
          <w:szCs w:val="32"/>
          <w:rtl/>
        </w:rPr>
        <w:t>لم يتم تمديد بعثتها وفقاً لضوابط تضعها وزارة التعليم العالي بعد التنسيق مع وزارة الخدمة المدنية إذا كان زوج الملحقة بالبعثة موظفاً تم ابتعاثه عن طريق لجنة تدريب وابتعاث الموظفين</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وصدر قرار مجلس الوزراء رقم (166)</w:t>
      </w:r>
      <w:r w:rsidRPr="00540D8F">
        <w:rPr>
          <w:rFonts w:ascii="Traditional Arabic" w:hAnsi="Traditional Arabic" w:cs="Traditional Arabic" w:hint="cs"/>
          <w:sz w:val="32"/>
          <w:szCs w:val="32"/>
          <w:rtl/>
        </w:rPr>
        <w:t xml:space="preserve"> </w:t>
      </w:r>
      <w:r w:rsidRPr="00540D8F">
        <w:rPr>
          <w:rFonts w:ascii="Traditional Arabic" w:hAnsi="Traditional Arabic" w:cs="Traditional Arabic"/>
          <w:sz w:val="32"/>
          <w:szCs w:val="32"/>
          <w:rtl/>
        </w:rPr>
        <w:t>وتاريخ 24/6/1423هـ المتضمن الموافقة على إلحاق الموظف الموفد للعمل بالخارج بالبعثة الدراسية وفقاً لضوابط تضعها وزارة التعليم العالي</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وبما أن الأمر جوازي للمدعى عليها، وأنه لم يثبت تحقق شروط الإلحاق بالبعثات الدراسية في ابن المدعي وزوجته، إضافة إلى أن إلحاق المدعي بسفارة المملكة في واشنطن وأوتاوا انتهى بتاريخ 17/10/1442هـ وفقاً لإفادته بذلك</w:t>
      </w:r>
      <w:r w:rsidRPr="00540D8F">
        <w:rPr>
          <w:rFonts w:ascii="Traditional Arabic" w:hAnsi="Traditional Arabic" w:cs="Traditional Arabic" w:hint="cs"/>
          <w:sz w:val="32"/>
          <w:szCs w:val="32"/>
          <w:rtl/>
        </w:rPr>
        <w:t>؛</w:t>
      </w:r>
      <w:r w:rsidRPr="00540D8F">
        <w:rPr>
          <w:rFonts w:ascii="Traditional Arabic" w:hAnsi="Traditional Arabic" w:cs="Traditional Arabic"/>
          <w:sz w:val="32"/>
          <w:szCs w:val="32"/>
          <w:rtl/>
        </w:rPr>
        <w:t xml:space="preserve"> مما تنتهي معه الدائرة إلى أن دعوى المدعي لم تكن على سند صحيح من النظام</w:t>
      </w:r>
      <w:r w:rsidRPr="00540D8F">
        <w:rPr>
          <w:rFonts w:ascii="Traditional Arabic" w:hAnsi="Traditional Arabic" w:cs="Traditional Arabic"/>
          <w:sz w:val="32"/>
          <w:szCs w:val="32"/>
        </w:rPr>
        <w:t>.</w:t>
      </w:r>
    </w:p>
    <w:p w:rsidR="00AD6FC2" w:rsidRPr="00540D8F" w:rsidRDefault="00AD6FC2" w:rsidP="00AD6FC2">
      <w:pPr>
        <w:jc w:val="both"/>
        <w:rPr>
          <w:rFonts w:ascii="Traditional Arabic" w:hAnsi="Traditional Arabic" w:cs="Traditional Arabic"/>
          <w:b/>
          <w:bCs/>
          <w:sz w:val="32"/>
          <w:szCs w:val="32"/>
          <w:rtl/>
        </w:rPr>
      </w:pPr>
    </w:p>
    <w:p w:rsidR="00AD6FC2" w:rsidRPr="00540D8F" w:rsidRDefault="00AD6FC2" w:rsidP="00AD6FC2">
      <w:pPr>
        <w:jc w:val="both"/>
        <w:rPr>
          <w:rFonts w:ascii="Traditional Arabic" w:hAnsi="Traditional Arabic" w:cs="Traditional Arabic"/>
          <w:b/>
          <w:bCs/>
          <w:sz w:val="32"/>
          <w:szCs w:val="32"/>
          <w:rtl/>
        </w:rPr>
      </w:pPr>
      <w:r w:rsidRPr="00540D8F">
        <w:rPr>
          <w:rFonts w:ascii="Traditional Arabic" w:hAnsi="Traditional Arabic" w:cs="Traditional Arabic"/>
          <w:b/>
          <w:bCs/>
          <w:sz w:val="32"/>
          <w:szCs w:val="32"/>
          <w:rtl/>
        </w:rPr>
        <w:t>لذلك حكمت الدائرة:</w:t>
      </w:r>
      <w:r w:rsidRPr="00540D8F">
        <w:rPr>
          <w:rFonts w:ascii="Traditional Arabic" w:hAnsi="Traditional Arabic" w:cs="Traditional Arabic" w:hint="cs"/>
          <w:b/>
          <w:bCs/>
          <w:sz w:val="32"/>
          <w:szCs w:val="32"/>
          <w:rtl/>
        </w:rPr>
        <w:t xml:space="preserve"> ب</w:t>
      </w:r>
      <w:r w:rsidRPr="00540D8F">
        <w:rPr>
          <w:rFonts w:ascii="Traditional Arabic" w:hAnsi="Traditional Arabic" w:cs="Traditional Arabic"/>
          <w:b/>
          <w:bCs/>
          <w:sz w:val="32"/>
          <w:szCs w:val="32"/>
          <w:rtl/>
        </w:rPr>
        <w:t>رفض الدعوى رقم (292) لعام 1443هـ المقامة من</w:t>
      </w:r>
      <w:r w:rsidRPr="00540D8F">
        <w:rPr>
          <w:rFonts w:ascii="Traditional Arabic" w:hAnsi="Traditional Arabic" w:cs="Traditional Arabic" w:hint="cs"/>
          <w:b/>
          <w:bCs/>
          <w:sz w:val="32"/>
          <w:szCs w:val="32"/>
          <w:rtl/>
        </w:rPr>
        <w:t xml:space="preserve"> (...)</w:t>
      </w:r>
      <w:r w:rsidRPr="00540D8F">
        <w:rPr>
          <w:rFonts w:ascii="Traditional Arabic" w:hAnsi="Traditional Arabic" w:cs="Traditional Arabic"/>
          <w:b/>
          <w:bCs/>
          <w:sz w:val="32"/>
          <w:szCs w:val="32"/>
          <w:rtl/>
        </w:rPr>
        <w:t xml:space="preserve"> ضد وزارة التعليم. </w:t>
      </w:r>
    </w:p>
    <w:p w:rsidR="00AD6FC2" w:rsidRPr="00540D8F" w:rsidRDefault="00AD6FC2" w:rsidP="00AD6FC2">
      <w:pPr>
        <w:jc w:val="both"/>
        <w:rPr>
          <w:rFonts w:ascii="Traditional Arabic" w:hAnsi="Traditional Arabic" w:cs="Traditional Arabic"/>
          <w:b/>
          <w:bCs/>
          <w:sz w:val="32"/>
          <w:szCs w:val="32"/>
          <w:rtl/>
        </w:rPr>
      </w:pPr>
      <w:r w:rsidRPr="00540D8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40D8F" w:rsidRDefault="00AD6FC2" w:rsidP="00AD6FC2">
      <w:pPr>
        <w:jc w:val="both"/>
        <w:rPr>
          <w:rFonts w:ascii="Traditional Arabic" w:hAnsi="Traditional Arabic" w:cs="Traditional Arabic"/>
          <w:sz w:val="32"/>
          <w:szCs w:val="32"/>
          <w:rtl/>
        </w:rPr>
      </w:pPr>
    </w:p>
    <w:p w:rsidR="00AD6FC2" w:rsidRPr="00540D8F" w:rsidRDefault="00AD6FC2" w:rsidP="00AD6FC2">
      <w:pPr>
        <w:jc w:val="both"/>
        <w:rPr>
          <w:rFonts w:ascii="Traditional Arabic" w:hAnsi="Traditional Arabic" w:cs="Traditional Arabic"/>
          <w:b/>
          <w:bCs/>
          <w:sz w:val="32"/>
          <w:szCs w:val="32"/>
          <w:rtl/>
        </w:rPr>
      </w:pPr>
      <w:r w:rsidRPr="00540D8F">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40D8F">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1C51DE" w:rsidRDefault="001C51DE">
      <w:pPr>
        <w:bidi w:val="0"/>
        <w:spacing w:after="160" w:line="259" w:lineRule="auto"/>
      </w:pPr>
      <w:r>
        <w:br w:type="page"/>
      </w:r>
    </w:p>
    <w:p w:rsidR="001C51DE" w:rsidRDefault="001C51DE" w:rsidP="001C51DE">
      <w:pPr>
        <w:spacing w:after="160" w:line="259" w:lineRule="auto"/>
        <w:rPr>
          <w:rFonts w:ascii="Traditional Arabic" w:hAnsi="Traditional Arabic" w:cs="Traditional Arabic"/>
          <w:b/>
          <w:bCs/>
          <w:sz w:val="32"/>
          <w:szCs w:val="32"/>
          <w:rtl/>
          <w:lang w:bidi="ar-SA"/>
        </w:rPr>
      </w:pPr>
    </w:p>
    <w:p w:rsidR="001C51DE" w:rsidRDefault="001C51DE" w:rsidP="001C51DE">
      <w:pPr>
        <w:spacing w:after="160" w:line="259" w:lineRule="auto"/>
        <w:rPr>
          <w:rFonts w:ascii="Traditional Arabic" w:hAnsi="Traditional Arabic" w:cs="Traditional Arabic"/>
          <w:b/>
          <w:bCs/>
          <w:sz w:val="32"/>
          <w:szCs w:val="32"/>
          <w:rtl/>
          <w:lang w:bidi="ar-SA"/>
        </w:rPr>
      </w:pPr>
    </w:p>
    <w:p w:rsidR="001C51DE" w:rsidRDefault="001C51DE" w:rsidP="001C51DE">
      <w:pPr>
        <w:spacing w:after="160" w:line="259" w:lineRule="auto"/>
        <w:rPr>
          <w:rFonts w:ascii="Traditional Arabic" w:hAnsi="Traditional Arabic" w:cs="Traditional Arabic"/>
          <w:b/>
          <w:bCs/>
          <w:sz w:val="32"/>
          <w:szCs w:val="32"/>
          <w:rtl/>
          <w:lang w:bidi="ar-SA"/>
        </w:rPr>
      </w:pPr>
    </w:p>
    <w:p w:rsidR="001C51DE" w:rsidRDefault="001C51DE" w:rsidP="001C51DE">
      <w:pPr>
        <w:spacing w:after="160" w:line="259" w:lineRule="auto"/>
        <w:rPr>
          <w:rFonts w:ascii="Traditional Arabic" w:hAnsi="Traditional Arabic" w:cs="Traditional Arabic"/>
          <w:b/>
          <w:bCs/>
          <w:sz w:val="32"/>
          <w:szCs w:val="32"/>
          <w:rtl/>
          <w:lang w:bidi="ar-SA"/>
        </w:rPr>
      </w:pPr>
    </w:p>
    <w:p w:rsidR="001C51DE" w:rsidRDefault="001C51DE" w:rsidP="001C51DE">
      <w:pPr>
        <w:spacing w:after="160" w:line="259" w:lineRule="auto"/>
        <w:rPr>
          <w:rFonts w:ascii="Traditional Arabic" w:hAnsi="Traditional Arabic" w:cs="Traditional Arabic"/>
          <w:b/>
          <w:bCs/>
          <w:sz w:val="32"/>
          <w:szCs w:val="32"/>
          <w:rtl/>
          <w:lang w:bidi="ar-SA"/>
        </w:rPr>
      </w:pPr>
    </w:p>
    <w:p w:rsidR="001C51DE" w:rsidRDefault="001C51DE" w:rsidP="001C51DE">
      <w:pPr>
        <w:spacing w:after="160" w:line="259" w:lineRule="auto"/>
        <w:rPr>
          <w:rFonts w:ascii="Traditional Arabic" w:hAnsi="Traditional Arabic" w:cs="Traditional Arabic"/>
          <w:b/>
          <w:bCs/>
          <w:sz w:val="32"/>
          <w:szCs w:val="32"/>
          <w:rtl/>
          <w:lang w:bidi="ar-SA"/>
        </w:rPr>
      </w:pPr>
    </w:p>
    <w:p w:rsidR="001C51DE" w:rsidRDefault="001C51DE" w:rsidP="001C51DE">
      <w:pPr>
        <w:spacing w:after="160" w:line="259" w:lineRule="auto"/>
        <w:rPr>
          <w:rFonts w:ascii="Traditional Arabic" w:hAnsi="Traditional Arabic" w:cs="Traditional Arabic"/>
          <w:b/>
          <w:bCs/>
          <w:sz w:val="32"/>
          <w:szCs w:val="32"/>
          <w:rtl/>
          <w:lang w:bidi="ar-SA"/>
        </w:rPr>
      </w:pPr>
    </w:p>
    <w:p w:rsidR="001C51DE" w:rsidRPr="001C51DE" w:rsidRDefault="001C51DE" w:rsidP="001C51DE">
      <w:pPr>
        <w:spacing w:after="160" w:line="259" w:lineRule="auto"/>
        <w:jc w:val="center"/>
        <w:rPr>
          <w:rFonts w:ascii="Traditional Arabic" w:hAnsi="Traditional Arabic" w:cs="Traditional Arabic"/>
          <w:b/>
          <w:bCs/>
          <w:sz w:val="96"/>
          <w:szCs w:val="96"/>
          <w:rtl/>
          <w:lang w:bidi="ar-SA"/>
        </w:rPr>
      </w:pPr>
      <w:r w:rsidRPr="001C51DE">
        <w:rPr>
          <w:rFonts w:ascii="Traditional Arabic" w:hAnsi="Traditional Arabic" w:cs="Traditional Arabic"/>
          <w:b/>
          <w:bCs/>
          <w:sz w:val="96"/>
          <w:szCs w:val="96"/>
          <w:rtl/>
          <w:lang w:bidi="ar-SA"/>
        </w:rPr>
        <w:t>تقاعد</w:t>
      </w:r>
    </w:p>
    <w:p w:rsidR="001C51DE" w:rsidRDefault="001C51DE" w:rsidP="001C51DE">
      <w:pPr>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8332CC" w:rsidRDefault="00AD6FC2" w:rsidP="00AD6FC2">
      <w:pPr>
        <w:jc w:val="both"/>
        <w:rPr>
          <w:rFonts w:ascii="Traditional Arabic" w:hAnsi="Traditional Arabic" w:cs="Traditional Arabic"/>
          <w:b/>
          <w:bCs/>
          <w:sz w:val="32"/>
          <w:szCs w:val="32"/>
          <w:lang w:bidi="ar-SA"/>
        </w:rPr>
      </w:pPr>
      <w:r w:rsidRPr="008332CC">
        <w:rPr>
          <w:rFonts w:ascii="Traditional Arabic" w:hAnsi="Traditional Arabic" w:cs="Traditional Arabic"/>
          <w:b/>
          <w:bCs/>
          <w:sz w:val="32"/>
          <w:szCs w:val="32"/>
          <w:rtl/>
          <w:lang w:bidi="ar-SA"/>
        </w:rPr>
        <w:lastRenderedPageBreak/>
        <w:t>رقم القضية في المحكمة الإدارية 10162 لعام 1442هـ</w:t>
      </w:r>
    </w:p>
    <w:p w:rsidR="00AD6FC2" w:rsidRPr="008332CC" w:rsidRDefault="00AD6FC2" w:rsidP="00AD6FC2">
      <w:pPr>
        <w:jc w:val="both"/>
        <w:rPr>
          <w:rFonts w:ascii="Traditional Arabic" w:hAnsi="Traditional Arabic" w:cs="Traditional Arabic"/>
          <w:b/>
          <w:bCs/>
          <w:sz w:val="32"/>
          <w:szCs w:val="32"/>
        </w:rPr>
      </w:pPr>
      <w:r w:rsidRPr="008332CC">
        <w:rPr>
          <w:rFonts w:ascii="Traditional Arabic" w:hAnsi="Traditional Arabic" w:cs="Traditional Arabic"/>
          <w:b/>
          <w:bCs/>
          <w:sz w:val="32"/>
          <w:szCs w:val="32"/>
          <w:rtl/>
          <w:lang w:bidi="ar-SA"/>
        </w:rPr>
        <w:t xml:space="preserve">رقم القضية في محكمة الاستئناف الإدارية </w:t>
      </w:r>
      <w:r w:rsidRPr="008332CC">
        <w:rPr>
          <w:rFonts w:ascii="Traditional Arabic" w:hAnsi="Traditional Arabic" w:cs="Traditional Arabic"/>
          <w:b/>
          <w:bCs/>
          <w:sz w:val="32"/>
          <w:szCs w:val="32"/>
          <w:rtl/>
        </w:rPr>
        <w:t>2193 لعام 1443هـ</w:t>
      </w:r>
    </w:p>
    <w:p w:rsidR="00AD6FC2" w:rsidRPr="008332CC" w:rsidRDefault="00AD6FC2" w:rsidP="00AD6FC2">
      <w:pPr>
        <w:tabs>
          <w:tab w:val="left" w:pos="3461"/>
        </w:tabs>
        <w:jc w:val="both"/>
        <w:rPr>
          <w:rFonts w:ascii="Traditional Arabic" w:hAnsi="Traditional Arabic" w:cs="Traditional Arabic"/>
          <w:b/>
          <w:bCs/>
          <w:sz w:val="32"/>
          <w:szCs w:val="32"/>
          <w:rtl/>
          <w:lang w:bidi="ar-SA"/>
        </w:rPr>
      </w:pPr>
      <w:r w:rsidRPr="008332CC">
        <w:rPr>
          <w:rFonts w:ascii="Traditional Arabic" w:hAnsi="Traditional Arabic" w:cs="Traditional Arabic"/>
          <w:b/>
          <w:bCs/>
          <w:sz w:val="32"/>
          <w:szCs w:val="32"/>
          <w:rtl/>
          <w:lang w:bidi="ar-SA"/>
        </w:rPr>
        <w:t xml:space="preserve">تاريخ الجلسة </w:t>
      </w:r>
      <w:r w:rsidRPr="008332CC">
        <w:rPr>
          <w:rFonts w:ascii="Traditional Arabic" w:hAnsi="Traditional Arabic" w:cs="Traditional Arabic" w:hint="cs"/>
          <w:b/>
          <w:bCs/>
          <w:sz w:val="32"/>
          <w:szCs w:val="32"/>
          <w:rtl/>
          <w:lang w:bidi="ar-SA"/>
        </w:rPr>
        <w:t>24</w:t>
      </w:r>
      <w:r w:rsidRPr="008332CC">
        <w:rPr>
          <w:rFonts w:ascii="Traditional Arabic" w:hAnsi="Traditional Arabic" w:cs="Traditional Arabic"/>
          <w:b/>
          <w:bCs/>
          <w:sz w:val="32"/>
          <w:szCs w:val="32"/>
          <w:rtl/>
          <w:lang w:bidi="ar-SA"/>
        </w:rPr>
        <w:t>/</w:t>
      </w:r>
      <w:r w:rsidRPr="008332CC">
        <w:rPr>
          <w:rFonts w:ascii="Traditional Arabic" w:hAnsi="Traditional Arabic" w:cs="Traditional Arabic" w:hint="cs"/>
          <w:b/>
          <w:bCs/>
          <w:sz w:val="32"/>
          <w:szCs w:val="32"/>
          <w:rtl/>
          <w:lang w:bidi="ar-SA"/>
        </w:rPr>
        <w:t>4</w:t>
      </w:r>
      <w:r w:rsidRPr="008332CC">
        <w:rPr>
          <w:rFonts w:ascii="Traditional Arabic" w:hAnsi="Traditional Arabic" w:cs="Traditional Arabic"/>
          <w:b/>
          <w:bCs/>
          <w:sz w:val="32"/>
          <w:szCs w:val="32"/>
          <w:rtl/>
          <w:lang w:bidi="ar-SA"/>
        </w:rPr>
        <w:t>/144</w:t>
      </w:r>
      <w:r w:rsidRPr="008332CC">
        <w:rPr>
          <w:rFonts w:ascii="Traditional Arabic" w:hAnsi="Traditional Arabic" w:cs="Traditional Arabic" w:hint="cs"/>
          <w:b/>
          <w:bCs/>
          <w:sz w:val="32"/>
          <w:szCs w:val="32"/>
          <w:rtl/>
          <w:lang w:bidi="ar-SA"/>
        </w:rPr>
        <w:t>3</w:t>
      </w:r>
      <w:r w:rsidRPr="008332CC">
        <w:rPr>
          <w:rFonts w:ascii="Traditional Arabic" w:hAnsi="Traditional Arabic" w:cs="Traditional Arabic"/>
          <w:b/>
          <w:bCs/>
          <w:sz w:val="32"/>
          <w:szCs w:val="32"/>
          <w:rtl/>
          <w:lang w:bidi="ar-SA"/>
        </w:rPr>
        <w:t>هـ</w:t>
      </w:r>
      <w:r w:rsidRPr="008332CC">
        <w:rPr>
          <w:rFonts w:ascii="Traditional Arabic" w:hAnsi="Traditional Arabic" w:cs="Traditional Arabic"/>
          <w:b/>
          <w:bCs/>
          <w:sz w:val="32"/>
          <w:szCs w:val="32"/>
          <w:rtl/>
          <w:lang w:bidi="ar-SA"/>
        </w:rPr>
        <w:tab/>
      </w:r>
    </w:p>
    <w:p w:rsidR="00AD6FC2" w:rsidRPr="008332CC" w:rsidRDefault="00AD6FC2" w:rsidP="00AD6FC2">
      <w:pPr>
        <w:tabs>
          <w:tab w:val="left" w:pos="3461"/>
        </w:tabs>
        <w:jc w:val="center"/>
        <w:rPr>
          <w:rFonts w:ascii="Traditional Arabic" w:hAnsi="Traditional Arabic" w:cs="Traditional Arabic"/>
          <w:b/>
          <w:bCs/>
          <w:sz w:val="32"/>
          <w:szCs w:val="32"/>
          <w:rtl/>
          <w:lang w:bidi="ar-SA"/>
        </w:rPr>
      </w:pPr>
      <w:r w:rsidRPr="008332CC">
        <w:rPr>
          <w:rFonts w:ascii="Traditional Arabic" w:hAnsi="Traditional Arabic" w:cs="Traditional Arabic"/>
          <w:b/>
          <w:bCs/>
          <w:sz w:val="32"/>
          <w:szCs w:val="32"/>
          <w:rtl/>
          <w:lang w:bidi="ar-SA"/>
        </w:rPr>
        <w:t>الموضوعات</w:t>
      </w:r>
    </w:p>
    <w:p w:rsidR="00AD6FC2" w:rsidRPr="008332CC" w:rsidRDefault="00AD6FC2" w:rsidP="00AD6FC2">
      <w:pPr>
        <w:tabs>
          <w:tab w:val="left" w:pos="3461"/>
        </w:tabs>
        <w:jc w:val="both"/>
        <w:rPr>
          <w:rFonts w:ascii="Traditional Arabic" w:hAnsi="Traditional Arabic" w:cs="Traditional Arabic"/>
          <w:b/>
          <w:bCs/>
          <w:sz w:val="32"/>
          <w:szCs w:val="32"/>
          <w:rtl/>
          <w:lang w:bidi="ar-SA"/>
        </w:rPr>
      </w:pPr>
      <w:r w:rsidRPr="008332CC">
        <w:rPr>
          <w:rFonts w:ascii="Traditional Arabic" w:hAnsi="Traditional Arabic" w:cs="Traditional Arabic"/>
          <w:b/>
          <w:bCs/>
          <w:sz w:val="32"/>
          <w:szCs w:val="32"/>
          <w:rtl/>
          <w:lang w:bidi="ar-SA"/>
        </w:rPr>
        <w:t>تقاعد</w:t>
      </w:r>
      <w:r w:rsidRPr="008332CC">
        <w:rPr>
          <w:rFonts w:ascii="Traditional Arabic" w:hAnsi="Traditional Arabic" w:cs="Traditional Arabic" w:hint="cs"/>
          <w:b/>
          <w:bCs/>
          <w:sz w:val="32"/>
          <w:szCs w:val="32"/>
          <w:rtl/>
          <w:lang w:bidi="ar-SA"/>
        </w:rPr>
        <w:t xml:space="preserve"> </w:t>
      </w:r>
      <w:r w:rsidRPr="008332CC">
        <w:rPr>
          <w:rFonts w:ascii="Traditional Arabic" w:hAnsi="Traditional Arabic" w:cs="Traditional Arabic"/>
          <w:b/>
          <w:bCs/>
          <w:sz w:val="32"/>
          <w:szCs w:val="32"/>
          <w:rtl/>
          <w:lang w:bidi="ar-SA"/>
        </w:rPr>
        <w:t>–</w:t>
      </w:r>
      <w:r w:rsidRPr="008332CC">
        <w:rPr>
          <w:rFonts w:ascii="Traditional Arabic" w:hAnsi="Traditional Arabic" w:cs="Traditional Arabic" w:hint="cs"/>
          <w:b/>
          <w:bCs/>
          <w:sz w:val="32"/>
          <w:szCs w:val="32"/>
          <w:rtl/>
          <w:lang w:bidi="ar-SA"/>
        </w:rPr>
        <w:t xml:space="preserve"> </w:t>
      </w:r>
      <w:r w:rsidRPr="008332CC">
        <w:rPr>
          <w:rFonts w:ascii="Traditional Arabic" w:hAnsi="Traditional Arabic" w:cs="Traditional Arabic"/>
          <w:b/>
          <w:bCs/>
          <w:sz w:val="32"/>
          <w:szCs w:val="32"/>
          <w:rtl/>
          <w:lang w:bidi="ar-SA"/>
        </w:rPr>
        <w:t>مدني</w:t>
      </w:r>
      <w:r w:rsidRPr="008332CC">
        <w:rPr>
          <w:rFonts w:ascii="Traditional Arabic" w:hAnsi="Traditional Arabic" w:cs="Traditional Arabic" w:hint="cs"/>
          <w:b/>
          <w:bCs/>
          <w:sz w:val="32"/>
          <w:szCs w:val="32"/>
          <w:rtl/>
          <w:lang w:bidi="ar-SA"/>
        </w:rPr>
        <w:t xml:space="preserve"> </w:t>
      </w:r>
      <w:r w:rsidRPr="008332CC">
        <w:rPr>
          <w:rFonts w:ascii="Traditional Arabic" w:hAnsi="Traditional Arabic" w:cs="Traditional Arabic"/>
          <w:b/>
          <w:bCs/>
          <w:sz w:val="32"/>
          <w:szCs w:val="32"/>
          <w:rtl/>
          <w:lang w:bidi="ar-SA"/>
        </w:rPr>
        <w:t>–</w:t>
      </w:r>
      <w:r w:rsidRPr="008332CC">
        <w:rPr>
          <w:rFonts w:ascii="Traditional Arabic" w:hAnsi="Traditional Arabic" w:cs="Traditional Arabic" w:hint="cs"/>
          <w:b/>
          <w:bCs/>
          <w:sz w:val="32"/>
          <w:szCs w:val="32"/>
          <w:rtl/>
          <w:lang w:bidi="ar-SA"/>
        </w:rPr>
        <w:t xml:space="preserve"> تقاعد مبكر </w:t>
      </w:r>
      <w:r w:rsidRPr="008332CC">
        <w:rPr>
          <w:rFonts w:ascii="Traditional Arabic" w:hAnsi="Traditional Arabic" w:cs="Traditional Arabic"/>
          <w:b/>
          <w:bCs/>
          <w:sz w:val="32"/>
          <w:szCs w:val="32"/>
          <w:rtl/>
          <w:lang w:bidi="ar-SA"/>
        </w:rPr>
        <w:t>– برنامج تحسين القوى العاملة</w:t>
      </w:r>
      <w:r w:rsidRPr="008332CC">
        <w:rPr>
          <w:rFonts w:ascii="Traditional Arabic" w:hAnsi="Traditional Arabic" w:cs="Traditional Arabic" w:hint="cs"/>
          <w:b/>
          <w:bCs/>
          <w:sz w:val="32"/>
          <w:szCs w:val="32"/>
          <w:rtl/>
          <w:lang w:bidi="ar-SA"/>
        </w:rPr>
        <w:t xml:space="preserve"> </w:t>
      </w:r>
      <w:r w:rsidRPr="008332CC">
        <w:rPr>
          <w:rFonts w:ascii="Traditional Arabic" w:hAnsi="Traditional Arabic" w:cs="Traditional Arabic"/>
          <w:b/>
          <w:bCs/>
          <w:sz w:val="32"/>
          <w:szCs w:val="32"/>
          <w:rtl/>
          <w:lang w:bidi="ar-SA"/>
        </w:rPr>
        <w:t>–</w:t>
      </w:r>
      <w:r w:rsidRPr="008332CC">
        <w:rPr>
          <w:rFonts w:ascii="Traditional Arabic" w:hAnsi="Traditional Arabic" w:cs="Traditional Arabic" w:hint="cs"/>
          <w:b/>
          <w:bCs/>
          <w:sz w:val="32"/>
          <w:szCs w:val="32"/>
          <w:rtl/>
          <w:lang w:bidi="ar-SA"/>
        </w:rPr>
        <w:t xml:space="preserve"> آلية تنفيذ البرنامج </w:t>
      </w:r>
      <w:r w:rsidRPr="008332CC">
        <w:rPr>
          <w:rFonts w:ascii="Traditional Arabic" w:hAnsi="Traditional Arabic" w:cs="Traditional Arabic"/>
          <w:b/>
          <w:bCs/>
          <w:sz w:val="32"/>
          <w:szCs w:val="32"/>
          <w:rtl/>
          <w:lang w:bidi="ar-SA"/>
        </w:rPr>
        <w:t>–</w:t>
      </w:r>
      <w:r w:rsidRPr="008332CC">
        <w:rPr>
          <w:rFonts w:ascii="Traditional Arabic" w:hAnsi="Traditional Arabic" w:cs="Traditional Arabic" w:hint="cs"/>
          <w:b/>
          <w:bCs/>
          <w:sz w:val="32"/>
          <w:szCs w:val="32"/>
          <w:rtl/>
          <w:lang w:bidi="ar-SA"/>
        </w:rPr>
        <w:t xml:space="preserve"> انتفاء الدعوة إلى البرنامج </w:t>
      </w:r>
      <w:r w:rsidRPr="008332CC">
        <w:rPr>
          <w:rFonts w:ascii="Traditional Arabic" w:hAnsi="Traditional Arabic" w:cs="Traditional Arabic"/>
          <w:b/>
          <w:bCs/>
          <w:sz w:val="32"/>
          <w:szCs w:val="32"/>
          <w:rtl/>
          <w:lang w:bidi="ar-SA"/>
        </w:rPr>
        <w:t>–</w:t>
      </w:r>
      <w:r w:rsidRPr="008332CC">
        <w:rPr>
          <w:rFonts w:ascii="Traditional Arabic" w:hAnsi="Traditional Arabic" w:cs="Traditional Arabic" w:hint="cs"/>
          <w:b/>
          <w:bCs/>
          <w:sz w:val="32"/>
          <w:szCs w:val="32"/>
          <w:rtl/>
          <w:lang w:bidi="ar-SA"/>
        </w:rPr>
        <w:t xml:space="preserve"> السلطة التقديرية للجهة الإدارية </w:t>
      </w:r>
      <w:r w:rsidRPr="008332CC">
        <w:rPr>
          <w:rFonts w:ascii="Traditional Arabic" w:hAnsi="Traditional Arabic" w:cs="Traditional Arabic"/>
          <w:b/>
          <w:bCs/>
          <w:sz w:val="32"/>
          <w:szCs w:val="32"/>
          <w:rtl/>
          <w:lang w:bidi="ar-SA"/>
        </w:rPr>
        <w:t>–</w:t>
      </w:r>
      <w:r w:rsidRPr="008332CC">
        <w:rPr>
          <w:rFonts w:ascii="Traditional Arabic" w:hAnsi="Traditional Arabic" w:cs="Traditional Arabic" w:hint="cs"/>
          <w:b/>
          <w:bCs/>
          <w:sz w:val="32"/>
          <w:szCs w:val="32"/>
          <w:rtl/>
          <w:lang w:bidi="ar-SA"/>
        </w:rPr>
        <w:t xml:space="preserve"> انتفاء التعسف.</w:t>
      </w:r>
    </w:p>
    <w:p w:rsidR="00AD6FC2" w:rsidRPr="008332CC" w:rsidRDefault="00AD6FC2" w:rsidP="00AD6FC2">
      <w:pPr>
        <w:tabs>
          <w:tab w:val="left" w:pos="3461"/>
        </w:tabs>
        <w:jc w:val="both"/>
        <w:rPr>
          <w:rFonts w:ascii="Traditional Arabic" w:hAnsi="Traditional Arabic" w:cs="Traditional Arabic"/>
          <w:sz w:val="32"/>
          <w:szCs w:val="32"/>
          <w:rtl/>
        </w:rPr>
      </w:pPr>
      <w:r w:rsidRPr="008332CC">
        <w:rPr>
          <w:rFonts w:ascii="Traditional Arabic" w:hAnsi="Traditional Arabic" w:cs="Traditional Arabic"/>
          <w:sz w:val="32"/>
          <w:szCs w:val="32"/>
          <w:rtl/>
          <w:lang w:bidi="ar-SA"/>
        </w:rPr>
        <w:t>مطالبة المدعي إلزام المدعى عليها بمعاملته وفق برنامج تحسين القوى العاملة</w:t>
      </w:r>
      <w:r w:rsidRPr="008332CC">
        <w:rPr>
          <w:rFonts w:ascii="Traditional Arabic" w:hAnsi="Traditional Arabic" w:cs="Traditional Arabic" w:hint="cs"/>
          <w:sz w:val="32"/>
          <w:szCs w:val="32"/>
          <w:rtl/>
          <w:lang w:bidi="ar-SA"/>
        </w:rPr>
        <w:t xml:space="preserve"> لديها من خلال</w:t>
      </w:r>
      <w:r w:rsidRPr="008332CC">
        <w:rPr>
          <w:rFonts w:ascii="Traditional Arabic" w:hAnsi="Traditional Arabic" w:cs="Traditional Arabic"/>
          <w:sz w:val="32"/>
          <w:szCs w:val="32"/>
          <w:rtl/>
          <w:lang w:bidi="ar-SA"/>
        </w:rPr>
        <w:t xml:space="preserve"> </w:t>
      </w:r>
      <w:r w:rsidRPr="008332CC">
        <w:rPr>
          <w:rFonts w:ascii="Traditional Arabic" w:hAnsi="Traditional Arabic" w:cs="Traditional Arabic" w:hint="cs"/>
          <w:sz w:val="32"/>
          <w:szCs w:val="32"/>
          <w:rtl/>
          <w:lang w:bidi="ar-SA"/>
        </w:rPr>
        <w:t>ا</w:t>
      </w:r>
      <w:r w:rsidRPr="008332CC">
        <w:rPr>
          <w:rFonts w:ascii="Traditional Arabic" w:hAnsi="Traditional Arabic" w:cs="Traditional Arabic"/>
          <w:sz w:val="32"/>
          <w:szCs w:val="32"/>
          <w:rtl/>
          <w:lang w:bidi="ar-SA"/>
        </w:rPr>
        <w:t>لتشجيع على التقاعد المبكر</w:t>
      </w:r>
      <w:r w:rsidRPr="008332CC">
        <w:rPr>
          <w:rFonts w:ascii="Traditional Arabic" w:hAnsi="Traditional Arabic" w:cs="Traditional Arabic" w:hint="cs"/>
          <w:sz w:val="32"/>
          <w:szCs w:val="32"/>
          <w:rtl/>
          <w:lang w:bidi="ar-SA"/>
        </w:rPr>
        <w:t xml:space="preserve"> </w:t>
      </w:r>
      <w:r w:rsidRPr="008332CC">
        <w:rPr>
          <w:rFonts w:ascii="Traditional Arabic" w:hAnsi="Traditional Arabic" w:cs="Traditional Arabic"/>
          <w:sz w:val="32"/>
          <w:szCs w:val="32"/>
          <w:rtl/>
          <w:lang w:bidi="ar-SA"/>
        </w:rPr>
        <w:t xml:space="preserve">– </w:t>
      </w:r>
      <w:r w:rsidRPr="008332CC">
        <w:rPr>
          <w:rFonts w:ascii="Traditional Arabic" w:hAnsi="Traditional Arabic" w:cs="Traditional Arabic" w:hint="cs"/>
          <w:sz w:val="32"/>
          <w:szCs w:val="32"/>
          <w:rtl/>
          <w:lang w:bidi="ar-SA"/>
        </w:rPr>
        <w:t>تضمن</w:t>
      </w:r>
      <w:r w:rsidRPr="008332CC">
        <w:rPr>
          <w:rFonts w:ascii="Traditional Arabic" w:hAnsi="Traditional Arabic" w:cs="Traditional Arabic"/>
          <w:sz w:val="32"/>
          <w:szCs w:val="32"/>
          <w:rtl/>
          <w:lang w:bidi="ar-SA"/>
        </w:rPr>
        <w:t xml:space="preserve"> ضوابط وآليات تنفيذ </w:t>
      </w:r>
      <w:r w:rsidRPr="008332CC">
        <w:rPr>
          <w:rFonts w:ascii="Traditional Arabic" w:hAnsi="Traditional Arabic" w:cs="Traditional Arabic" w:hint="cs"/>
          <w:sz w:val="32"/>
          <w:szCs w:val="32"/>
          <w:rtl/>
          <w:lang w:bidi="ar-SA"/>
        </w:rPr>
        <w:t>ال</w:t>
      </w:r>
      <w:r w:rsidRPr="008332CC">
        <w:rPr>
          <w:rFonts w:ascii="Traditional Arabic" w:hAnsi="Traditional Arabic" w:cs="Traditional Arabic"/>
          <w:sz w:val="32"/>
          <w:szCs w:val="32"/>
          <w:rtl/>
          <w:lang w:bidi="ar-SA"/>
        </w:rPr>
        <w:t>برنامج</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w:t>
      </w:r>
      <w:r w:rsidRPr="008332CC">
        <w:rPr>
          <w:rFonts w:ascii="Traditional Arabic" w:hAnsi="Traditional Arabic" w:cs="Traditional Arabic" w:hint="cs"/>
          <w:sz w:val="32"/>
          <w:szCs w:val="32"/>
          <w:rtl/>
          <w:lang w:bidi="ar-SA"/>
        </w:rPr>
        <w:t xml:space="preserve">الفئات المستهدفة، </w:t>
      </w:r>
      <w:r w:rsidRPr="008332CC">
        <w:rPr>
          <w:rFonts w:ascii="Traditional Arabic" w:hAnsi="Traditional Arabic" w:cs="Traditional Arabic" w:hint="cs"/>
          <w:sz w:val="32"/>
          <w:szCs w:val="32"/>
          <w:rtl/>
        </w:rPr>
        <w:t xml:space="preserve">وآلية دعوتهم وانتفاعهم من البرنامج </w:t>
      </w:r>
      <w:r w:rsidRPr="008332CC">
        <w:rPr>
          <w:rFonts w:ascii="Traditional Arabic" w:hAnsi="Traditional Arabic" w:cs="Traditional Arabic"/>
          <w:sz w:val="32"/>
          <w:szCs w:val="32"/>
          <w:rtl/>
        </w:rPr>
        <w:t>–</w:t>
      </w:r>
      <w:r w:rsidRPr="008332CC">
        <w:rPr>
          <w:rFonts w:ascii="Traditional Arabic" w:hAnsi="Traditional Arabic" w:cs="Traditional Arabic" w:hint="cs"/>
          <w:sz w:val="32"/>
          <w:szCs w:val="32"/>
          <w:rtl/>
        </w:rPr>
        <w:t xml:space="preserve"> </w:t>
      </w:r>
      <w:r w:rsidRPr="008332CC">
        <w:rPr>
          <w:rFonts w:ascii="Traditional Arabic" w:hAnsi="Traditional Arabic" w:cs="Traditional Arabic"/>
          <w:sz w:val="32"/>
          <w:szCs w:val="32"/>
          <w:rtl/>
          <w:lang w:bidi="ar-SA"/>
        </w:rPr>
        <w:t xml:space="preserve">الثابت </w:t>
      </w:r>
      <w:r w:rsidRPr="008332CC">
        <w:rPr>
          <w:rFonts w:ascii="Traditional Arabic" w:hAnsi="Traditional Arabic" w:cs="Traditional Arabic" w:hint="cs"/>
          <w:sz w:val="32"/>
          <w:szCs w:val="32"/>
          <w:rtl/>
        </w:rPr>
        <w:t>تقدم المدعي بطلب الإحالة إلى التقاعد</w:t>
      </w:r>
      <w:r w:rsidRPr="008332CC">
        <w:rPr>
          <w:rFonts w:ascii="Traditional Arabic" w:hAnsi="Traditional Arabic" w:cs="Traditional Arabic" w:hint="cs"/>
          <w:sz w:val="32"/>
          <w:szCs w:val="32"/>
          <w:rtl/>
          <w:lang w:bidi="ar-SA"/>
        </w:rPr>
        <w:t xml:space="preserve"> من تلقاء نفسه ودون دعوته للبرنامج؛ مما يتقرر عدم استحقاقه للمعاملة وفق البرنامج </w:t>
      </w:r>
      <w:r w:rsidRPr="008332CC">
        <w:rPr>
          <w:rFonts w:ascii="Traditional Arabic" w:hAnsi="Traditional Arabic" w:cs="Traditional Arabic"/>
          <w:sz w:val="32"/>
          <w:szCs w:val="32"/>
          <w:rtl/>
          <w:lang w:bidi="ar-SA"/>
        </w:rPr>
        <w:t>–</w:t>
      </w:r>
      <w:r w:rsidRPr="008332CC">
        <w:rPr>
          <w:rFonts w:ascii="Traditional Arabic" w:hAnsi="Traditional Arabic" w:cs="Traditional Arabic" w:hint="cs"/>
          <w:sz w:val="32"/>
          <w:szCs w:val="32"/>
          <w:rtl/>
          <w:lang w:bidi="ar-SA"/>
        </w:rPr>
        <w:t xml:space="preserve"> </w:t>
      </w:r>
      <w:r w:rsidRPr="008332CC">
        <w:rPr>
          <w:rFonts w:ascii="Traditional Arabic" w:hAnsi="Traditional Arabic" w:cs="Traditional Arabic" w:hint="cs"/>
          <w:sz w:val="32"/>
          <w:szCs w:val="32"/>
          <w:rtl/>
        </w:rPr>
        <w:t xml:space="preserve">وضع البرنامج تم بناء على سلطة المدعى عليها التقديرية، ولم يثبت تعسفها في استخدامها </w:t>
      </w:r>
      <w:r w:rsidRPr="008332CC">
        <w:rPr>
          <w:rFonts w:ascii="Traditional Arabic" w:hAnsi="Traditional Arabic" w:cs="Traditional Arabic"/>
          <w:sz w:val="32"/>
          <w:szCs w:val="32"/>
          <w:rtl/>
          <w:lang w:bidi="ar-SA"/>
        </w:rPr>
        <w:t>– أثر ذلك: رفض الدعوى.</w:t>
      </w:r>
    </w:p>
    <w:p w:rsidR="00AD6FC2" w:rsidRPr="008332CC" w:rsidRDefault="00AD6FC2" w:rsidP="00AD6FC2">
      <w:pPr>
        <w:tabs>
          <w:tab w:val="left" w:pos="3461"/>
        </w:tabs>
        <w:jc w:val="both"/>
        <w:rPr>
          <w:rFonts w:ascii="Traditional Arabic" w:hAnsi="Traditional Arabic" w:cs="Traditional Arabic"/>
          <w:sz w:val="32"/>
          <w:szCs w:val="32"/>
          <w:rtl/>
        </w:rPr>
      </w:pPr>
    </w:p>
    <w:p w:rsidR="00AD6FC2" w:rsidRPr="008332CC" w:rsidRDefault="00AD6FC2" w:rsidP="00AD6FC2">
      <w:pPr>
        <w:tabs>
          <w:tab w:val="left" w:pos="3461"/>
        </w:tabs>
        <w:jc w:val="center"/>
        <w:rPr>
          <w:rFonts w:ascii="Traditional Arabic" w:hAnsi="Traditional Arabic" w:cs="Traditional Arabic"/>
          <w:b/>
          <w:bCs/>
          <w:sz w:val="32"/>
          <w:szCs w:val="32"/>
          <w:rtl/>
          <w:lang w:bidi="ar-SA"/>
        </w:rPr>
      </w:pPr>
      <w:r w:rsidRPr="008332CC">
        <w:rPr>
          <w:rFonts w:ascii="Traditional Arabic" w:hAnsi="Traditional Arabic" w:cs="Traditional Arabic"/>
          <w:b/>
          <w:bCs/>
          <w:sz w:val="32"/>
          <w:szCs w:val="32"/>
          <w:rtl/>
          <w:lang w:bidi="ar-SA"/>
        </w:rPr>
        <w:t>مستند الحكم</w:t>
      </w:r>
    </w:p>
    <w:p w:rsidR="00AD6FC2" w:rsidRPr="008332CC" w:rsidRDefault="00AD6FC2" w:rsidP="00AD6FC2">
      <w:pPr>
        <w:numPr>
          <w:ilvl w:val="0"/>
          <w:numId w:val="45"/>
        </w:numPr>
        <w:ind w:left="368"/>
        <w:jc w:val="both"/>
        <w:rPr>
          <w:rFonts w:ascii="Traditional Arabic" w:hAnsi="Traditional Arabic" w:cs="Traditional Arabic"/>
          <w:sz w:val="32"/>
          <w:szCs w:val="32"/>
        </w:rPr>
      </w:pPr>
      <w:r w:rsidRPr="008332CC">
        <w:rPr>
          <w:rFonts w:ascii="Traditional Arabic" w:hAnsi="Traditional Arabic" w:cs="Traditional Arabic" w:hint="cs"/>
          <w:sz w:val="32"/>
          <w:szCs w:val="32"/>
          <w:rtl/>
        </w:rPr>
        <w:t>قرار مدير عام الخطوط الجوية العربية السعودية رقم (518/130/11538/8) وتاريخ 7/11/1427هـ، بشأن ضوابط وآليات تنفيذ برنامج تحسين القوى العاملة.</w:t>
      </w:r>
    </w:p>
    <w:p w:rsidR="00AD6FC2" w:rsidRPr="008332CC" w:rsidRDefault="00AD6FC2" w:rsidP="00AD6FC2">
      <w:pPr>
        <w:tabs>
          <w:tab w:val="left" w:pos="3461"/>
        </w:tabs>
        <w:jc w:val="center"/>
        <w:rPr>
          <w:rFonts w:ascii="Traditional Arabic" w:hAnsi="Traditional Arabic" w:cs="Traditional Arabic"/>
          <w:b/>
          <w:bCs/>
          <w:sz w:val="32"/>
          <w:szCs w:val="32"/>
          <w:rtl/>
          <w:lang w:bidi="ar-SA"/>
        </w:rPr>
      </w:pPr>
      <w:r w:rsidRPr="008332CC">
        <w:rPr>
          <w:rFonts w:ascii="Traditional Arabic" w:hAnsi="Traditional Arabic" w:cs="Traditional Arabic" w:hint="cs"/>
          <w:b/>
          <w:bCs/>
          <w:sz w:val="32"/>
          <w:szCs w:val="32"/>
          <w:rtl/>
          <w:lang w:bidi="ar-SA"/>
        </w:rPr>
        <w:t>الوقائع</w:t>
      </w:r>
    </w:p>
    <w:p w:rsidR="00AD6FC2" w:rsidRPr="008332CC" w:rsidRDefault="00AD6FC2" w:rsidP="00AD6FC2">
      <w:pPr>
        <w:tabs>
          <w:tab w:val="left" w:pos="3461"/>
        </w:tabs>
        <w:jc w:val="both"/>
        <w:rPr>
          <w:rFonts w:ascii="Traditional Arabic" w:hAnsi="Traditional Arabic" w:cs="Traditional Arabic"/>
          <w:sz w:val="32"/>
          <w:szCs w:val="32"/>
          <w:rtl/>
          <w:lang w:bidi="ar-SA"/>
        </w:rPr>
      </w:pPr>
      <w:r w:rsidRPr="008332CC">
        <w:rPr>
          <w:rFonts w:ascii="Traditional Arabic" w:hAnsi="Traditional Arabic" w:cs="Traditional Arabic"/>
          <w:sz w:val="32"/>
          <w:szCs w:val="32"/>
          <w:rtl/>
          <w:lang w:bidi="ar-SA"/>
        </w:rPr>
        <w:t>تتلخص وقائع هذه الدعوى بالقدر اللازم لإصدار الحكم فيها، وذلك بتقدم وكيل المدعي إلى هذه المحكمة بتاريخ 24/08/1442هـ</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بصحيفة دعوى ضد الخطوط الجوية العربية السعودية تضمنت: أن موكله عمل لدى المدعى عليها، ولم تصرف له الشيك الذهبي، وختم دعواه بطلب إلزام المدعى عليها بأن تصرف له الشيك المشار إليه، وأن تصرف له أتعاب المحاماة. وبقيدها دعوى إدارية وإحالتها للدائرة بتاريخ 26/08/1442هـ</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نظرتها على النحو المثبت بمحاضرها، وبطلب الجواب من ممثل المدعى عليها</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قدم مذكرة تضمنت: أن مطالبة المدعي مندرجة ضمن برنامج تحسين القوى العاملة، وهو إحدى مبادرات المدعى عليها التي تهدف إلى تحقيق الحجم الأمثل من القوى العاملة من خلال تشجيع بعض </w:t>
      </w:r>
      <w:r w:rsidRPr="008332CC">
        <w:rPr>
          <w:rFonts w:ascii="Traditional Arabic" w:hAnsi="Traditional Arabic" w:cs="Traditional Arabic" w:hint="cs"/>
          <w:sz w:val="32"/>
          <w:szCs w:val="32"/>
          <w:rtl/>
          <w:lang w:bidi="ar-SA"/>
        </w:rPr>
        <w:t>ال</w:t>
      </w:r>
      <w:r w:rsidRPr="008332CC">
        <w:rPr>
          <w:rFonts w:ascii="Traditional Arabic" w:hAnsi="Traditional Arabic" w:cs="Traditional Arabic"/>
          <w:sz w:val="32"/>
          <w:szCs w:val="32"/>
          <w:rtl/>
          <w:lang w:bidi="ar-SA"/>
        </w:rPr>
        <w:t xml:space="preserve">فئات </w:t>
      </w:r>
      <w:r w:rsidRPr="008332CC">
        <w:rPr>
          <w:rFonts w:ascii="Traditional Arabic" w:hAnsi="Traditional Arabic" w:cs="Traditional Arabic" w:hint="cs"/>
          <w:sz w:val="32"/>
          <w:szCs w:val="32"/>
          <w:rtl/>
          <w:lang w:bidi="ar-SA"/>
        </w:rPr>
        <w:t>ال</w:t>
      </w:r>
      <w:r w:rsidRPr="008332CC">
        <w:rPr>
          <w:rFonts w:ascii="Traditional Arabic" w:hAnsi="Traditional Arabic" w:cs="Traditional Arabic"/>
          <w:sz w:val="32"/>
          <w:szCs w:val="32"/>
          <w:rtl/>
          <w:lang w:bidi="ar-SA"/>
        </w:rPr>
        <w:t>محددة من الموظفين على خيار التقاعد المبكر، وتتمثل طبيعة البرنامج كمبادرة تم إقرارها من قبل المدعى عليها</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والتي بدورها تحتفظ بصلاحية إطلاقه أو إيقافه بناء على تقديرها لاحتياجات القوى العاملة في مختلف القطاعات، ونظراً لمحدودية الأعداد المستهدفة والموارد المالية المخصصة له</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فإن عملية القبول تتم وفق أسس تقديرية لأعضاء اللجنة التنفيذية للبرنامج من خلال دراستها للطلبات</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مع أخذها بعين الاعتبار المعايير المطلوبة لمقدم الطلب، كالعمر والأداء والإنتاجية والحالة الصحية وسنوات الخدمة المحسوبة في </w:t>
      </w:r>
      <w:r w:rsidRPr="008332CC">
        <w:rPr>
          <w:rFonts w:ascii="Traditional Arabic" w:hAnsi="Traditional Arabic" w:cs="Traditional Arabic"/>
          <w:sz w:val="32"/>
          <w:szCs w:val="32"/>
          <w:rtl/>
          <w:lang w:bidi="ar-SA"/>
        </w:rPr>
        <w:lastRenderedPageBreak/>
        <w:t>التقاعد، وذلك جميعاً ضمن نطاق الموارد المالية المخصصة</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وبالتالي فلا يمكن اعتبار القبول في هذا البرنامج حقاً مكتسباً لجميع الموظفين الراغبين بالتقاعد</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لتعذر تحقيقه بسبب محدودية الأعداد المخصصة لكل دفعة، ولكونه يتنافى مع الغاية المنشودة من طرح البرنامج </w:t>
      </w:r>
      <w:r w:rsidRPr="008332CC">
        <w:rPr>
          <w:rFonts w:ascii="Traditional Arabic" w:hAnsi="Traditional Arabic" w:cs="Traditional Arabic" w:hint="cs"/>
          <w:sz w:val="32"/>
          <w:szCs w:val="32"/>
          <w:rtl/>
          <w:lang w:bidi="ar-SA"/>
        </w:rPr>
        <w:t>الغير</w:t>
      </w:r>
      <w:r w:rsidRPr="008332CC">
        <w:rPr>
          <w:rFonts w:ascii="Traditional Arabic" w:hAnsi="Traditional Arabic" w:cs="Traditional Arabic"/>
          <w:sz w:val="32"/>
          <w:szCs w:val="32"/>
          <w:rtl/>
          <w:lang w:bidi="ar-SA"/>
        </w:rPr>
        <w:t xml:space="preserve"> مخصص لجميع الموظفين</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بل يستهدف تشجيع فئات معينة بذاتها من الموظفين على التقاعد المبكر، وقد تقدم المدعي بطلب التقاعد المبكر بناء على رغبته الشخصية</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وذلك اعتباراً من تاريخ 01/03/1438هـ، وتم صرف جميع مستحقاته</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ومنها مكافأة نهاية الخدمة بمبلغ قدره (85</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844)</w:t>
      </w:r>
      <w:r w:rsidRPr="008332CC">
        <w:rPr>
          <w:rFonts w:ascii="Traditional Arabic" w:hAnsi="Traditional Arabic" w:cs="Traditional Arabic" w:hint="cs"/>
          <w:sz w:val="32"/>
          <w:szCs w:val="32"/>
          <w:rtl/>
          <w:lang w:bidi="ar-SA"/>
        </w:rPr>
        <w:t xml:space="preserve"> </w:t>
      </w:r>
      <w:r w:rsidRPr="008332CC">
        <w:rPr>
          <w:rFonts w:ascii="Traditional Arabic" w:hAnsi="Traditional Arabic" w:cs="Traditional Arabic"/>
          <w:sz w:val="32"/>
          <w:szCs w:val="32"/>
          <w:rtl/>
          <w:lang w:bidi="ar-SA"/>
        </w:rPr>
        <w:t>خمسة وثمانون ألف</w:t>
      </w:r>
      <w:r w:rsidRPr="008332CC">
        <w:rPr>
          <w:rFonts w:ascii="Traditional Arabic" w:hAnsi="Traditional Arabic" w:cs="Traditional Arabic" w:hint="cs"/>
          <w:sz w:val="32"/>
          <w:szCs w:val="32"/>
          <w:rtl/>
          <w:lang w:bidi="ar-SA"/>
        </w:rPr>
        <w:t>اً</w:t>
      </w:r>
      <w:r w:rsidRPr="008332CC">
        <w:rPr>
          <w:rFonts w:ascii="Traditional Arabic" w:hAnsi="Traditional Arabic" w:cs="Traditional Arabic"/>
          <w:sz w:val="32"/>
          <w:szCs w:val="32"/>
          <w:rtl/>
          <w:lang w:bidi="ar-SA"/>
        </w:rPr>
        <w:t xml:space="preserve"> </w:t>
      </w:r>
      <w:r w:rsidRPr="008332CC">
        <w:rPr>
          <w:rFonts w:ascii="Traditional Arabic" w:hAnsi="Traditional Arabic" w:cs="Traditional Arabic" w:hint="cs"/>
          <w:sz w:val="32"/>
          <w:szCs w:val="32"/>
          <w:rtl/>
          <w:lang w:bidi="ar-SA"/>
        </w:rPr>
        <w:t>وثمانمئة</w:t>
      </w:r>
      <w:r w:rsidRPr="008332CC">
        <w:rPr>
          <w:rFonts w:ascii="Traditional Arabic" w:hAnsi="Traditional Arabic" w:cs="Traditional Arabic"/>
          <w:sz w:val="32"/>
          <w:szCs w:val="32"/>
          <w:rtl/>
          <w:lang w:bidi="ar-SA"/>
        </w:rPr>
        <w:t xml:space="preserve"> وأربعة وأربعون ريالاً، ولم يكن مشروطاً </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كما يدعيه</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بدليل سكوته الفترة الماضية والتي تجاوزت الأربع سنين، وأن الموظف عندما يقوم بتوقيع أوراق إجراءات طلب إحالته على التقاعد المبكر والحصول على المخالصات اللازمة</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فإنه مبين من خلالها أن التقاعد هو تقاعد مبكر عادي</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وليس ضمن البرنامج الذي يطالب به المدعي، سيما وأن الآلية والإجراءات المتبعة لكلا التقاعدين مختلفة</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وبالتالي لا مجال للقول بالجهل هنا، وختم مذكرته بطلبه رفض الدعوى</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وقدم صورة من نموذج طلب التقاعد المقدم من المدعي. ثم قدم وكيل المدعي مذكرة تضمنت: أن المدعى عليها تمنح الموظفين الشيك الذهبي تشجيعاً لهم للتقاعد المبكر، ويتم احتسابه بواقع </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20%</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من المتبقي إلى وقت التقاعد</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بما يعادل نسب</w:t>
      </w:r>
      <w:r w:rsidRPr="008332CC">
        <w:rPr>
          <w:rFonts w:ascii="Traditional Arabic" w:hAnsi="Traditional Arabic" w:cs="Traditional Arabic" w:hint="cs"/>
          <w:sz w:val="32"/>
          <w:szCs w:val="32"/>
          <w:rtl/>
          <w:lang w:bidi="ar-SA"/>
        </w:rPr>
        <w:t>ة</w:t>
      </w:r>
      <w:r w:rsidRPr="008332CC">
        <w:rPr>
          <w:rFonts w:ascii="Traditional Arabic" w:hAnsi="Traditional Arabic" w:cs="Traditional Arabic"/>
          <w:sz w:val="32"/>
          <w:szCs w:val="32"/>
          <w:rtl/>
          <w:lang w:bidi="ar-SA"/>
        </w:rPr>
        <w:t xml:space="preserve"> </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20%</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من عدد السنين المتبقية لبلوغه عمر التقاعد الرسمي وهو الستين، وهذا ما تم وضعه والعمل به من قبل المدعى عليها مع كل الموظفين الذين يتقدمون إلى طلب التقاعد المبكر، إلا أن المدعى عليها لم تقم بالمساواة بينه وبين زملائه رغم تحقق كل الشروط فيه، وأن موكله تقدم بعدة طلبات بغرض التقاعد، وكانت ترفض بحجة إيقاف الشيك مؤقتاً لحين صدور تنظيم جديد له</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في الوقت الذي تقبل فيه طلبات موظفين آخرين، وبعد طول انتظار صدر قرار مفاجئ بإيقاف الشيك نهائياً، وذكر أسماء عدد من زملائه الذين تم صرف الشيك الذهبي لهم. فطلبت الدائرة من ممثل المدعى عليها تقديم السند النظامي المتعلق بمطالبة المدعي، فوعد بتقديم ذلك</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وفي جلسة هذا اليوم ورد للدائرة ما سبق وأن طلب من ممثل المدعى عليها، ثم قرر الطرفان الاكتفاء بما سبق تقديمه</w:t>
      </w:r>
      <w:r w:rsidRPr="008332CC">
        <w:rPr>
          <w:rFonts w:ascii="Traditional Arabic" w:hAnsi="Traditional Arabic" w:cs="Traditional Arabic" w:hint="cs"/>
          <w:sz w:val="32"/>
          <w:szCs w:val="32"/>
          <w:rtl/>
          <w:lang w:bidi="ar-SA"/>
        </w:rPr>
        <w:t>،</w:t>
      </w:r>
      <w:r w:rsidRPr="008332CC">
        <w:rPr>
          <w:rFonts w:ascii="Traditional Arabic" w:hAnsi="Traditional Arabic" w:cs="Traditional Arabic"/>
          <w:sz w:val="32"/>
          <w:szCs w:val="32"/>
          <w:rtl/>
          <w:lang w:bidi="ar-SA"/>
        </w:rPr>
        <w:t xml:space="preserve"> فقررت الدائرة رفع الجلسة للمداولة والنطق بالحكم.</w:t>
      </w:r>
    </w:p>
    <w:p w:rsidR="00AD6FC2" w:rsidRPr="008332CC" w:rsidRDefault="00AD6FC2" w:rsidP="00AD6FC2">
      <w:pPr>
        <w:jc w:val="center"/>
        <w:rPr>
          <w:rFonts w:ascii="Traditional Arabic" w:hAnsi="Traditional Arabic" w:cs="Traditional Arabic"/>
          <w:sz w:val="32"/>
          <w:szCs w:val="32"/>
          <w:rtl/>
        </w:rPr>
      </w:pPr>
      <w:r w:rsidRPr="008332CC">
        <w:rPr>
          <w:rFonts w:ascii="Traditional Arabic" w:hAnsi="Traditional Arabic" w:cs="Traditional Arabic"/>
          <w:b/>
          <w:bCs/>
          <w:sz w:val="32"/>
          <w:szCs w:val="32"/>
          <w:rtl/>
        </w:rPr>
        <w:t>الأسباب</w:t>
      </w:r>
    </w:p>
    <w:p w:rsidR="00AD6FC2" w:rsidRPr="008332CC" w:rsidRDefault="00AD6FC2" w:rsidP="00AD6FC2">
      <w:pPr>
        <w:jc w:val="both"/>
        <w:rPr>
          <w:rFonts w:ascii="Traditional Arabic" w:hAnsi="Traditional Arabic" w:cs="Traditional Arabic"/>
          <w:sz w:val="32"/>
          <w:szCs w:val="32"/>
          <w:rtl/>
        </w:rPr>
      </w:pPr>
      <w:r w:rsidRPr="008332CC">
        <w:rPr>
          <w:rFonts w:ascii="Traditional Arabic" w:hAnsi="Traditional Arabic" w:cs="Traditional Arabic"/>
          <w:sz w:val="32"/>
          <w:szCs w:val="32"/>
          <w:rtl/>
        </w:rPr>
        <w:t>بما أن غاية ما يهدف إليه المدعي من الدعوى الحكم بإلزام المدعى</w:t>
      </w:r>
      <w:r w:rsidRPr="008332CC">
        <w:rPr>
          <w:rFonts w:ascii="Traditional Arabic" w:hAnsi="Traditional Arabic" w:cs="Traditional Arabic" w:hint="cs"/>
          <w:sz w:val="32"/>
          <w:szCs w:val="32"/>
          <w:rtl/>
        </w:rPr>
        <w:t xml:space="preserve"> عليها</w:t>
      </w:r>
      <w:r w:rsidRPr="008332CC">
        <w:rPr>
          <w:rFonts w:ascii="Traditional Arabic" w:hAnsi="Traditional Arabic" w:cs="Traditional Arabic"/>
          <w:sz w:val="32"/>
          <w:szCs w:val="32"/>
          <w:rtl/>
        </w:rPr>
        <w:t xml:space="preserve"> بأن تعامله وفق برنامج تحسين القوى العاملة </w:t>
      </w:r>
      <w:r w:rsidRPr="008332CC">
        <w:rPr>
          <w:rFonts w:ascii="Traditional Arabic" w:hAnsi="Traditional Arabic" w:cs="Traditional Arabic" w:hint="cs"/>
          <w:sz w:val="32"/>
          <w:szCs w:val="32"/>
          <w:rtl/>
        </w:rPr>
        <w:t>للتشجيع</w:t>
      </w:r>
      <w:r w:rsidRPr="008332CC">
        <w:rPr>
          <w:rFonts w:ascii="Traditional Arabic" w:hAnsi="Traditional Arabic" w:cs="Traditional Arabic"/>
          <w:sz w:val="32"/>
          <w:szCs w:val="32"/>
          <w:rtl/>
        </w:rPr>
        <w:t xml:space="preserve"> على التقاعد المبكر</w:t>
      </w:r>
      <w:r w:rsidRPr="008332CC">
        <w:rPr>
          <w:rFonts w:ascii="Traditional Arabic" w:hAnsi="Traditional Arabic" w:cs="Traditional Arabic" w:hint="cs"/>
          <w:sz w:val="32"/>
          <w:szCs w:val="32"/>
          <w:rtl/>
        </w:rPr>
        <w:t xml:space="preserve"> </w:t>
      </w:r>
      <w:r w:rsidRPr="008332CC">
        <w:rPr>
          <w:rFonts w:ascii="Traditional Arabic" w:hAnsi="Traditional Arabic" w:cs="Traditional Arabic"/>
          <w:sz w:val="32"/>
          <w:szCs w:val="32"/>
          <w:rtl/>
        </w:rPr>
        <w:t>(الشيك الذهبي)؛ فإن المحاكم الإدارية تكون مختصة بنظر هذا النزاع بموجب المادة (13/أ) من نظام ديوان المظالم الصادر بالمرسوم الملكي رقم (78) وتاريخ 19/9/1428هـ</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كما تدخل الدعوى باختصاص المحكمة الإدارية بالرياض مكانياً طبقاً للمادة الثانية من نظام المرافعات أمام ديوان المظالم الصادر بالمرسوم الملكي رقم (م/3) وتاريخ 22/1/1435هـ. وعن القبول الشكلي للدعوى، فبما أن الحق الذي يطالب به المدعي قد نشأ بتاريخ 01/03/1438هـ، وتظلم لمرجعه بتاريخ 03/06/1439هـ </w:t>
      </w:r>
      <w:r w:rsidRPr="008332CC">
        <w:rPr>
          <w:rFonts w:ascii="Traditional Arabic" w:hAnsi="Traditional Arabic" w:cs="Traditional Arabic" w:hint="cs"/>
          <w:sz w:val="32"/>
          <w:szCs w:val="32"/>
          <w:rtl/>
        </w:rPr>
        <w:t>دون جدوى</w:t>
      </w:r>
      <w:r w:rsidRPr="008332CC">
        <w:rPr>
          <w:rFonts w:ascii="Traditional Arabic" w:hAnsi="Traditional Arabic" w:cs="Traditional Arabic"/>
          <w:sz w:val="32"/>
          <w:szCs w:val="32"/>
          <w:rtl/>
        </w:rPr>
        <w:t>، ثم تقدم إلى هذه المحكمة بتاريخ 24/08/1442هـ</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فإن الدعوى </w:t>
      </w:r>
      <w:r w:rsidRPr="008332CC">
        <w:rPr>
          <w:rFonts w:ascii="Traditional Arabic" w:hAnsi="Traditional Arabic" w:cs="Traditional Arabic" w:hint="cs"/>
          <w:sz w:val="32"/>
          <w:szCs w:val="32"/>
          <w:rtl/>
        </w:rPr>
        <w:lastRenderedPageBreak/>
        <w:t xml:space="preserve">تعد </w:t>
      </w:r>
      <w:r w:rsidRPr="008332CC">
        <w:rPr>
          <w:rFonts w:ascii="Traditional Arabic" w:hAnsi="Traditional Arabic" w:cs="Traditional Arabic"/>
          <w:sz w:val="32"/>
          <w:szCs w:val="32"/>
          <w:rtl/>
        </w:rPr>
        <w:t>مقبولة شكلاً</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استناداً على</w:t>
      </w:r>
      <w:r w:rsidRPr="008332CC">
        <w:rPr>
          <w:rFonts w:ascii="Traditional Arabic" w:hAnsi="Traditional Arabic" w:cs="Traditional Arabic" w:hint="cs"/>
          <w:sz w:val="32"/>
          <w:szCs w:val="32"/>
          <w:rtl/>
        </w:rPr>
        <w:t xml:space="preserve"> الفقرة الأولى من</w:t>
      </w:r>
      <w:r w:rsidRPr="008332CC">
        <w:rPr>
          <w:rFonts w:ascii="Traditional Arabic" w:hAnsi="Traditional Arabic" w:cs="Traditional Arabic"/>
          <w:sz w:val="32"/>
          <w:szCs w:val="32"/>
          <w:rtl/>
        </w:rPr>
        <w:t xml:space="preserve"> المادة الثامنة</w:t>
      </w:r>
      <w:r w:rsidRPr="008332CC">
        <w:rPr>
          <w:rFonts w:ascii="Traditional Arabic" w:hAnsi="Traditional Arabic" w:cs="Traditional Arabic" w:hint="cs"/>
          <w:sz w:val="32"/>
          <w:szCs w:val="32"/>
          <w:rtl/>
        </w:rPr>
        <w:t xml:space="preserve"> </w:t>
      </w:r>
      <w:r w:rsidRPr="008332CC">
        <w:rPr>
          <w:rFonts w:ascii="Traditional Arabic" w:hAnsi="Traditional Arabic" w:cs="Traditional Arabic"/>
          <w:sz w:val="32"/>
          <w:szCs w:val="32"/>
          <w:rtl/>
        </w:rPr>
        <w:t>من نظام المرافعات أمام ديوان المظالم التي نصت على أنه:</w:t>
      </w:r>
      <w:r w:rsidRPr="008332CC">
        <w:rPr>
          <w:rFonts w:ascii="Traditional Arabic" w:hAnsi="Traditional Arabic" w:cs="Traditional Arabic" w:hint="cs"/>
          <w:sz w:val="32"/>
          <w:szCs w:val="32"/>
          <w:rtl/>
        </w:rPr>
        <w:t xml:space="preserve"> "</w:t>
      </w:r>
      <w:r w:rsidRPr="008332CC">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ما لم يقر المدعى عليه بالحق أو يكن ثمة عذر شرعي حال دون رفع الدعوى يثبت لدى المحكمة</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وعلى وزارة الخدمة المدنية أو الجهة العسكرية التابع لها الموظف أن تبت في التظلم خلال ستين يوماً من تاريخ تقديمه</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وعن موضوع الدعوى، فالثابت من </w:t>
      </w:r>
      <w:r w:rsidRPr="008332CC">
        <w:rPr>
          <w:rFonts w:ascii="Traditional Arabic" w:hAnsi="Traditional Arabic" w:cs="Traditional Arabic" w:hint="cs"/>
          <w:sz w:val="32"/>
          <w:szCs w:val="32"/>
          <w:rtl/>
        </w:rPr>
        <w:t>ال</w:t>
      </w:r>
      <w:r w:rsidRPr="008332CC">
        <w:rPr>
          <w:rFonts w:ascii="Traditional Arabic" w:hAnsi="Traditional Arabic" w:cs="Traditional Arabic"/>
          <w:sz w:val="32"/>
          <w:szCs w:val="32"/>
          <w:rtl/>
        </w:rPr>
        <w:t>أوراق أن المدعي يطلب معاملته وفق برنامج تحسين القوى العاملة من خلال التشجيع على التقاعد المبكر</w:t>
      </w:r>
      <w:r w:rsidRPr="008332CC">
        <w:rPr>
          <w:rFonts w:ascii="Traditional Arabic" w:hAnsi="Traditional Arabic" w:cs="Traditional Arabic" w:hint="cs"/>
          <w:sz w:val="32"/>
          <w:szCs w:val="32"/>
          <w:rtl/>
        </w:rPr>
        <w:t xml:space="preserve"> </w:t>
      </w:r>
      <w:r w:rsidRPr="008332CC">
        <w:rPr>
          <w:rFonts w:ascii="Traditional Arabic" w:hAnsi="Traditional Arabic" w:cs="Traditional Arabic"/>
          <w:sz w:val="32"/>
          <w:szCs w:val="32"/>
          <w:rtl/>
        </w:rPr>
        <w:t>(الشيك الذهبي) لاستحقاقه للمعاملة وفق ذلك، وتدفع المدعى عليها بأن المدعي غير مشمول في هذا البرنامج وأنه هو من تقدم بطلب التقاعد المبكر</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وبما أن الأصل أن رقابة القضاء الإداري على تصرفات جهة الإدارة ومن في حكمها تستهدف جميع الوقائع التي تتخذها في ظل ما صدر منها من قرارات وفق ما قصده المنظم عند إصداره تنظيماً يعالج أمراً من الأمور، وبما أن القضاء الإداري له السلطة في مراقبة ذلك في ظل الرقابة النظامية التي تسلط على تلك الإجراءات التي تقوم بها</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والتي غايتها التعرف على مدى مشروعيتها من حيث مطابقتها للنظام، فإذا نأت عنه وجانبته استحقت الإلزام بما فيه مصلحة الموظفين العاملين لديها</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وإذا وافقته وطبقته تطبيقاً صحيحاً أصبح ذلك الإجراء منها تجاه موظفيها قائماً على سبب يبرره، إلا أنه ومع ذلك تنأى عن أن تتعسف جهة الإدارة عند التطبيق</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وإلا خرج ذلك الإجراء النظامي من قبلها عن نطاق المشروعية، وليس في القول بذلك اعتداء على حرية الإدارة في تقدير تلك الإجراءات، والذي يقرر ذلك هو القضاء الإداري الذي يبسط رقابته على ما تقوم به جهة الإدارة وليس أمر تقدير ذلك للموظف، فمن المسلمات أن الجهة الإدارية إذا انتهت بحسب فهمها الصحيح للعناصر التي استخلصت استخلاصاً سليماً</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يعد ما قامت به من إجراء تجاه الموظف إجراءً صحيحاً وسليماً</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ومن ثم فإنه لا معقب عليها قضاءً إلا إذا ظهر انحرافها في تلك السلطة، وليس للقضاء من سبيل في إلزام الجهة بما لم يلزمها به النظام</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وبما أن المدعى عليها نظمت مطالبة المدعي وذلك وفقاً لقرار مدير عام الخطوط الجوية رقم (518/130/11538/8) وتاريخ 7/11/1427هـ، المتضمن اعتماد ضوابط وآليات تنفيذ برنامج تحسين القوى العاملة من خلال التقاعد المبكر الاختياري لموظفي المدعى عليها</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وقد تضمنت هذه الضوابط على تحديد </w:t>
      </w:r>
      <w:r w:rsidRPr="008332CC">
        <w:rPr>
          <w:rFonts w:ascii="Traditional Arabic" w:hAnsi="Traditional Arabic" w:cs="Traditional Arabic" w:hint="cs"/>
          <w:sz w:val="32"/>
          <w:szCs w:val="32"/>
          <w:rtl/>
        </w:rPr>
        <w:t>ال</w:t>
      </w:r>
      <w:r w:rsidRPr="008332CC">
        <w:rPr>
          <w:rFonts w:ascii="Traditional Arabic" w:hAnsi="Traditional Arabic" w:cs="Traditional Arabic"/>
          <w:sz w:val="32"/>
          <w:szCs w:val="32"/>
          <w:rtl/>
        </w:rPr>
        <w:t>فئات المستهدفة لهذا البرنامج</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وتشكيل لجنة مختصة بمخاطبة الموظفين المستحقين للمعاملة وفق هذا البرنامج والنظر في طلباتهم والبت فيها، وتعبئة نموذج خاص بذلك</w:t>
      </w:r>
      <w:r w:rsidRPr="008332CC">
        <w:rPr>
          <w:rFonts w:ascii="Traditional Arabic" w:hAnsi="Traditional Arabic" w:cs="Traditional Arabic" w:hint="cs"/>
          <w:sz w:val="32"/>
          <w:szCs w:val="32"/>
          <w:rtl/>
        </w:rPr>
        <w:t>.</w:t>
      </w:r>
      <w:r w:rsidRPr="008332CC">
        <w:rPr>
          <w:rFonts w:ascii="Traditional Arabic" w:hAnsi="Traditional Arabic" w:cs="Traditional Arabic"/>
          <w:sz w:val="32"/>
          <w:szCs w:val="32"/>
          <w:rtl/>
        </w:rPr>
        <w:t xml:space="preserve"> وبما أن الثابت من </w:t>
      </w:r>
      <w:r w:rsidRPr="008332CC">
        <w:rPr>
          <w:rFonts w:ascii="Traditional Arabic" w:hAnsi="Traditional Arabic" w:cs="Traditional Arabic" w:hint="cs"/>
          <w:sz w:val="32"/>
          <w:szCs w:val="32"/>
          <w:rtl/>
        </w:rPr>
        <w:t>ال</w:t>
      </w:r>
      <w:r w:rsidRPr="008332CC">
        <w:rPr>
          <w:rFonts w:ascii="Traditional Arabic" w:hAnsi="Traditional Arabic" w:cs="Traditional Arabic"/>
          <w:sz w:val="32"/>
          <w:szCs w:val="32"/>
          <w:rtl/>
        </w:rPr>
        <w:t>أوراق أن المدعي هو من تقدم بطلب الإحالة للتقاعد، ولم يثبت بأن الجهة خاطبته بطلب ذلك، إضافة إلى وضع هذا البرنامج هو سلطة تقديرية للمدعى عليها لتنظيم وتس</w:t>
      </w:r>
      <w:r w:rsidRPr="008332CC">
        <w:rPr>
          <w:rFonts w:ascii="Traditional Arabic" w:hAnsi="Traditional Arabic" w:cs="Traditional Arabic" w:hint="cs"/>
          <w:sz w:val="32"/>
          <w:szCs w:val="32"/>
          <w:rtl/>
        </w:rPr>
        <w:t>ي</w:t>
      </w:r>
      <w:r w:rsidRPr="008332CC">
        <w:rPr>
          <w:rFonts w:ascii="Traditional Arabic" w:hAnsi="Traditional Arabic" w:cs="Traditional Arabic"/>
          <w:sz w:val="32"/>
          <w:szCs w:val="32"/>
          <w:rtl/>
        </w:rPr>
        <w:t>ير العمل لديها، ولم يثبت تعسفها في ذلك؛ وبالتالي فإن الدائرة تنتهي إلى أن دعوى المدعي لم تكن على سند صحيح من النظام؛ مما يتعين معه رفضها.</w:t>
      </w:r>
    </w:p>
    <w:p w:rsidR="00AD6FC2" w:rsidRPr="008332CC" w:rsidRDefault="00AD6FC2" w:rsidP="00AD6FC2">
      <w:pPr>
        <w:jc w:val="both"/>
        <w:rPr>
          <w:rFonts w:ascii="Traditional Arabic" w:hAnsi="Traditional Arabic" w:cs="Traditional Arabic"/>
          <w:b/>
          <w:bCs/>
          <w:sz w:val="32"/>
          <w:szCs w:val="32"/>
          <w:rtl/>
        </w:rPr>
      </w:pPr>
      <w:r w:rsidRPr="008332CC">
        <w:rPr>
          <w:rFonts w:ascii="Traditional Arabic" w:hAnsi="Traditional Arabic" w:cs="Traditional Arabic"/>
          <w:b/>
          <w:bCs/>
          <w:sz w:val="32"/>
          <w:szCs w:val="32"/>
          <w:rtl/>
        </w:rPr>
        <w:lastRenderedPageBreak/>
        <w:t>لذلك حكمت الدائرة: برفض الدعوى رقم (10162) لعام 1442هـ المقامة من</w:t>
      </w:r>
      <w:r w:rsidRPr="008332CC">
        <w:rPr>
          <w:rFonts w:ascii="Traditional Arabic" w:hAnsi="Traditional Arabic" w:cs="Traditional Arabic" w:hint="cs"/>
          <w:b/>
          <w:bCs/>
          <w:sz w:val="32"/>
          <w:szCs w:val="32"/>
          <w:rtl/>
        </w:rPr>
        <w:t xml:space="preserve"> (...)</w:t>
      </w:r>
      <w:r w:rsidRPr="008332CC">
        <w:rPr>
          <w:rFonts w:ascii="Traditional Arabic" w:hAnsi="Traditional Arabic" w:cs="Traditional Arabic"/>
          <w:b/>
          <w:bCs/>
          <w:sz w:val="32"/>
          <w:szCs w:val="32"/>
          <w:rtl/>
        </w:rPr>
        <w:t xml:space="preserve"> ضد الخطوط الجوية العربية السعودية.</w:t>
      </w:r>
    </w:p>
    <w:p w:rsidR="00AD6FC2" w:rsidRPr="008332CC" w:rsidRDefault="00AD6FC2" w:rsidP="00AD6FC2">
      <w:pPr>
        <w:jc w:val="both"/>
        <w:rPr>
          <w:rFonts w:ascii="Traditional Arabic" w:hAnsi="Traditional Arabic" w:cs="Traditional Arabic"/>
          <w:b/>
          <w:bCs/>
          <w:sz w:val="32"/>
          <w:szCs w:val="32"/>
          <w:rtl/>
        </w:rPr>
      </w:pPr>
      <w:r w:rsidRPr="008332C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332CC" w:rsidRDefault="00AD6FC2" w:rsidP="00AD6FC2">
      <w:pPr>
        <w:jc w:val="both"/>
        <w:rPr>
          <w:rFonts w:ascii="Traditional Arabic" w:hAnsi="Traditional Arabic" w:cs="Traditional Arabic"/>
          <w:sz w:val="32"/>
          <w:szCs w:val="32"/>
          <w:rtl/>
        </w:rPr>
      </w:pPr>
    </w:p>
    <w:p w:rsidR="00AD6FC2" w:rsidRPr="008332CC" w:rsidRDefault="00AD6FC2" w:rsidP="00AD6FC2">
      <w:pPr>
        <w:jc w:val="both"/>
        <w:rPr>
          <w:rFonts w:ascii="Traditional Arabic" w:hAnsi="Traditional Arabic" w:cs="Traditional Arabic"/>
          <w:b/>
          <w:bCs/>
          <w:sz w:val="32"/>
          <w:szCs w:val="32"/>
          <w:rtl/>
        </w:rPr>
      </w:pPr>
      <w:r w:rsidRPr="008332CC">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8332CC">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7607AC" w:rsidRDefault="00AD6FC2" w:rsidP="00AD6FC2">
      <w:pPr>
        <w:jc w:val="both"/>
        <w:rPr>
          <w:rFonts w:ascii="Traditional Arabic" w:hAnsi="Traditional Arabic" w:cs="Traditional Arabic"/>
          <w:b/>
          <w:bCs/>
          <w:sz w:val="32"/>
          <w:szCs w:val="32"/>
          <w:lang w:bidi="ar-SA"/>
        </w:rPr>
      </w:pPr>
      <w:r w:rsidRPr="007607AC">
        <w:rPr>
          <w:rFonts w:ascii="Traditional Arabic" w:hAnsi="Traditional Arabic" w:cs="Traditional Arabic"/>
          <w:b/>
          <w:bCs/>
          <w:sz w:val="32"/>
          <w:szCs w:val="32"/>
          <w:rtl/>
          <w:lang w:bidi="ar-SA"/>
        </w:rPr>
        <w:lastRenderedPageBreak/>
        <w:t xml:space="preserve">رقم القضية في المحكمة الإدارية </w:t>
      </w:r>
      <w:r w:rsidRPr="007607AC">
        <w:rPr>
          <w:rFonts w:ascii="Traditional Arabic" w:hAnsi="Traditional Arabic" w:cs="Traditional Arabic" w:hint="cs"/>
          <w:b/>
          <w:bCs/>
          <w:sz w:val="32"/>
          <w:szCs w:val="32"/>
          <w:rtl/>
          <w:lang w:bidi="ar-SA"/>
        </w:rPr>
        <w:t>3179</w:t>
      </w:r>
      <w:r w:rsidRPr="007607AC">
        <w:rPr>
          <w:rFonts w:ascii="Traditional Arabic" w:hAnsi="Traditional Arabic" w:cs="Traditional Arabic"/>
          <w:b/>
          <w:bCs/>
          <w:sz w:val="32"/>
          <w:szCs w:val="32"/>
          <w:rtl/>
          <w:lang w:bidi="ar-SA"/>
        </w:rPr>
        <w:t xml:space="preserve"> لعام 1442هـ</w:t>
      </w:r>
    </w:p>
    <w:p w:rsidR="00AD6FC2" w:rsidRPr="007607AC" w:rsidRDefault="00AD6FC2" w:rsidP="00AD6FC2">
      <w:pPr>
        <w:jc w:val="both"/>
        <w:rPr>
          <w:rFonts w:ascii="Traditional Arabic" w:hAnsi="Traditional Arabic" w:cs="Traditional Arabic"/>
          <w:b/>
          <w:bCs/>
          <w:sz w:val="32"/>
          <w:szCs w:val="32"/>
        </w:rPr>
      </w:pPr>
      <w:r w:rsidRPr="007607AC">
        <w:rPr>
          <w:rFonts w:ascii="Traditional Arabic" w:hAnsi="Traditional Arabic" w:cs="Traditional Arabic"/>
          <w:b/>
          <w:bCs/>
          <w:sz w:val="32"/>
          <w:szCs w:val="32"/>
          <w:rtl/>
          <w:lang w:bidi="ar-SA"/>
        </w:rPr>
        <w:t xml:space="preserve">رقم القضية في محكمة الاستئناف الإدارية </w:t>
      </w:r>
      <w:r w:rsidRPr="007607AC">
        <w:rPr>
          <w:rFonts w:ascii="Traditional Arabic" w:hAnsi="Traditional Arabic" w:cs="Traditional Arabic" w:hint="cs"/>
          <w:b/>
          <w:bCs/>
          <w:sz w:val="32"/>
          <w:szCs w:val="32"/>
          <w:rtl/>
        </w:rPr>
        <w:t>7634</w:t>
      </w:r>
      <w:r w:rsidRPr="007607AC">
        <w:rPr>
          <w:rFonts w:ascii="Traditional Arabic" w:hAnsi="Traditional Arabic" w:cs="Traditional Arabic"/>
          <w:b/>
          <w:bCs/>
          <w:sz w:val="32"/>
          <w:szCs w:val="32"/>
          <w:rtl/>
        </w:rPr>
        <w:t xml:space="preserve"> لعام 1443هـ</w:t>
      </w:r>
    </w:p>
    <w:p w:rsidR="00AD6FC2" w:rsidRPr="007607AC" w:rsidRDefault="00AD6FC2" w:rsidP="00AD6FC2">
      <w:pPr>
        <w:tabs>
          <w:tab w:val="left" w:pos="3461"/>
        </w:tabs>
        <w:jc w:val="both"/>
        <w:rPr>
          <w:rFonts w:ascii="Traditional Arabic" w:hAnsi="Traditional Arabic" w:cs="Traditional Arabic"/>
          <w:b/>
          <w:bCs/>
          <w:sz w:val="32"/>
          <w:szCs w:val="32"/>
          <w:rtl/>
          <w:lang w:bidi="ar-SA"/>
        </w:rPr>
      </w:pPr>
      <w:r w:rsidRPr="007607AC">
        <w:rPr>
          <w:rFonts w:ascii="Traditional Arabic" w:hAnsi="Traditional Arabic" w:cs="Traditional Arabic"/>
          <w:b/>
          <w:bCs/>
          <w:sz w:val="32"/>
          <w:szCs w:val="32"/>
          <w:rtl/>
          <w:lang w:bidi="ar-SA"/>
        </w:rPr>
        <w:t xml:space="preserve">تاريخ الجلسة </w:t>
      </w:r>
      <w:r w:rsidRPr="007607AC">
        <w:rPr>
          <w:rFonts w:ascii="Traditional Arabic" w:hAnsi="Traditional Arabic" w:cs="Traditional Arabic" w:hint="cs"/>
          <w:b/>
          <w:bCs/>
          <w:sz w:val="32"/>
          <w:szCs w:val="32"/>
          <w:rtl/>
          <w:lang w:bidi="ar-SA"/>
        </w:rPr>
        <w:t>29</w:t>
      </w:r>
      <w:r w:rsidRPr="007607AC">
        <w:rPr>
          <w:rFonts w:ascii="Traditional Arabic" w:hAnsi="Traditional Arabic" w:cs="Traditional Arabic"/>
          <w:b/>
          <w:bCs/>
          <w:sz w:val="32"/>
          <w:szCs w:val="32"/>
          <w:rtl/>
          <w:lang w:bidi="ar-SA"/>
        </w:rPr>
        <w:t>/</w:t>
      </w:r>
      <w:r w:rsidRPr="007607AC">
        <w:rPr>
          <w:rFonts w:ascii="Traditional Arabic" w:hAnsi="Traditional Arabic" w:cs="Traditional Arabic" w:hint="cs"/>
          <w:b/>
          <w:bCs/>
          <w:sz w:val="32"/>
          <w:szCs w:val="32"/>
          <w:rtl/>
          <w:lang w:bidi="ar-SA"/>
        </w:rPr>
        <w:t>7</w:t>
      </w:r>
      <w:r w:rsidRPr="007607AC">
        <w:rPr>
          <w:rFonts w:ascii="Traditional Arabic" w:hAnsi="Traditional Arabic" w:cs="Traditional Arabic"/>
          <w:b/>
          <w:bCs/>
          <w:sz w:val="32"/>
          <w:szCs w:val="32"/>
          <w:rtl/>
          <w:lang w:bidi="ar-SA"/>
        </w:rPr>
        <w:t>/144</w:t>
      </w:r>
      <w:r w:rsidRPr="007607AC">
        <w:rPr>
          <w:rFonts w:ascii="Traditional Arabic" w:hAnsi="Traditional Arabic" w:cs="Traditional Arabic" w:hint="cs"/>
          <w:b/>
          <w:bCs/>
          <w:sz w:val="32"/>
          <w:szCs w:val="32"/>
          <w:rtl/>
          <w:lang w:bidi="ar-SA"/>
        </w:rPr>
        <w:t>3</w:t>
      </w:r>
      <w:r w:rsidRPr="007607AC">
        <w:rPr>
          <w:rFonts w:ascii="Traditional Arabic" w:hAnsi="Traditional Arabic" w:cs="Traditional Arabic"/>
          <w:b/>
          <w:bCs/>
          <w:sz w:val="32"/>
          <w:szCs w:val="32"/>
          <w:rtl/>
          <w:lang w:bidi="ar-SA"/>
        </w:rPr>
        <w:t>هـ</w:t>
      </w:r>
      <w:r w:rsidRPr="007607AC">
        <w:rPr>
          <w:rFonts w:ascii="Traditional Arabic" w:hAnsi="Traditional Arabic" w:cs="Traditional Arabic"/>
          <w:b/>
          <w:bCs/>
          <w:sz w:val="32"/>
          <w:szCs w:val="32"/>
          <w:rtl/>
          <w:lang w:bidi="ar-SA"/>
        </w:rPr>
        <w:tab/>
      </w:r>
    </w:p>
    <w:p w:rsidR="00AD6FC2" w:rsidRPr="007607AC" w:rsidRDefault="00AD6FC2" w:rsidP="00AD6FC2">
      <w:pPr>
        <w:tabs>
          <w:tab w:val="left" w:pos="3461"/>
        </w:tabs>
        <w:jc w:val="center"/>
        <w:rPr>
          <w:rFonts w:ascii="Traditional Arabic" w:hAnsi="Traditional Arabic" w:cs="Traditional Arabic"/>
          <w:b/>
          <w:bCs/>
          <w:sz w:val="32"/>
          <w:szCs w:val="32"/>
          <w:rtl/>
          <w:lang w:bidi="ar-SA"/>
        </w:rPr>
      </w:pPr>
      <w:r w:rsidRPr="007607AC">
        <w:rPr>
          <w:rFonts w:ascii="Traditional Arabic" w:hAnsi="Traditional Arabic" w:cs="Traditional Arabic"/>
          <w:b/>
          <w:bCs/>
          <w:sz w:val="32"/>
          <w:szCs w:val="32"/>
          <w:rtl/>
          <w:lang w:bidi="ar-SA"/>
        </w:rPr>
        <w:t>الموضوعات</w:t>
      </w:r>
    </w:p>
    <w:p w:rsidR="00AD6FC2" w:rsidRPr="007607AC" w:rsidRDefault="00AD6FC2" w:rsidP="00AD6FC2">
      <w:pPr>
        <w:tabs>
          <w:tab w:val="left" w:pos="6056"/>
        </w:tabs>
        <w:spacing w:line="276" w:lineRule="auto"/>
        <w:jc w:val="both"/>
        <w:rPr>
          <w:rFonts w:ascii="Traditional Arabic" w:hAnsi="Traditional Arabic" w:cs="Traditional Arabic"/>
          <w:b/>
          <w:bCs/>
          <w:sz w:val="32"/>
          <w:szCs w:val="32"/>
          <w:rtl/>
        </w:rPr>
      </w:pPr>
      <w:r w:rsidRPr="007607AC">
        <w:rPr>
          <w:rFonts w:ascii="Traditional Arabic" w:hAnsi="Traditional Arabic" w:cs="Traditional Arabic" w:hint="cs"/>
          <w:b/>
          <w:bCs/>
          <w:sz w:val="32"/>
          <w:szCs w:val="32"/>
          <w:rtl/>
        </w:rPr>
        <w:t xml:space="preserve">تقاعد </w:t>
      </w:r>
      <w:r w:rsidRPr="007607AC">
        <w:rPr>
          <w:rFonts w:ascii="Traditional Arabic" w:hAnsi="Traditional Arabic" w:cs="Traditional Arabic"/>
          <w:b/>
          <w:bCs/>
          <w:sz w:val="32"/>
          <w:szCs w:val="32"/>
          <w:rtl/>
        </w:rPr>
        <w:t>–</w:t>
      </w:r>
      <w:r w:rsidRPr="007607AC">
        <w:rPr>
          <w:rFonts w:ascii="Traditional Arabic" w:hAnsi="Traditional Arabic" w:cs="Traditional Arabic" w:hint="cs"/>
          <w:b/>
          <w:bCs/>
          <w:sz w:val="32"/>
          <w:szCs w:val="32"/>
          <w:rtl/>
        </w:rPr>
        <w:t xml:space="preserve"> مدني </w:t>
      </w:r>
      <w:r w:rsidRPr="007607AC">
        <w:rPr>
          <w:rFonts w:ascii="Traditional Arabic" w:hAnsi="Traditional Arabic" w:cs="Traditional Arabic"/>
          <w:b/>
          <w:bCs/>
          <w:sz w:val="32"/>
          <w:szCs w:val="32"/>
          <w:rtl/>
        </w:rPr>
        <w:t>–</w:t>
      </w:r>
      <w:r w:rsidRPr="007607AC">
        <w:rPr>
          <w:rFonts w:ascii="Traditional Arabic" w:hAnsi="Traditional Arabic" w:cs="Traditional Arabic" w:hint="cs"/>
          <w:b/>
          <w:bCs/>
          <w:sz w:val="32"/>
          <w:szCs w:val="32"/>
          <w:rtl/>
        </w:rPr>
        <w:t xml:space="preserve"> </w:t>
      </w:r>
      <w:r w:rsidRPr="007607AC">
        <w:rPr>
          <w:rFonts w:ascii="Traditional Arabic" w:hAnsi="Traditional Arabic" w:cs="Traditional Arabic"/>
          <w:b/>
          <w:bCs/>
          <w:sz w:val="32"/>
          <w:szCs w:val="32"/>
          <w:rtl/>
        </w:rPr>
        <w:t>إحالة إلى التقاعد –</w:t>
      </w:r>
      <w:r w:rsidRPr="007607AC">
        <w:rPr>
          <w:rFonts w:ascii="Traditional Arabic" w:hAnsi="Traditional Arabic" w:cs="Traditional Arabic" w:hint="cs"/>
          <w:b/>
          <w:bCs/>
          <w:sz w:val="32"/>
          <w:szCs w:val="32"/>
          <w:rtl/>
        </w:rPr>
        <w:t xml:space="preserve"> </w:t>
      </w:r>
      <w:r w:rsidRPr="007607AC">
        <w:rPr>
          <w:rFonts w:ascii="Traditional Arabic" w:hAnsi="Traditional Arabic" w:cs="Traditional Arabic"/>
          <w:b/>
          <w:bCs/>
          <w:sz w:val="32"/>
          <w:szCs w:val="32"/>
          <w:rtl/>
        </w:rPr>
        <w:t>امتناع عن استكمال إجراءات الإحالة إلى التقاعد</w:t>
      </w:r>
      <w:r w:rsidRPr="007607AC">
        <w:rPr>
          <w:rFonts w:ascii="Traditional Arabic" w:hAnsi="Traditional Arabic" w:cs="Traditional Arabic" w:hint="cs"/>
          <w:b/>
          <w:bCs/>
          <w:sz w:val="32"/>
          <w:szCs w:val="32"/>
          <w:rtl/>
        </w:rPr>
        <w:t xml:space="preserve"> </w:t>
      </w:r>
      <w:r w:rsidRPr="007607AC">
        <w:rPr>
          <w:rFonts w:ascii="Traditional Arabic" w:hAnsi="Traditional Arabic" w:cs="Traditional Arabic"/>
          <w:b/>
          <w:bCs/>
          <w:sz w:val="32"/>
          <w:szCs w:val="32"/>
          <w:rtl/>
        </w:rPr>
        <w:t xml:space="preserve">– </w:t>
      </w:r>
      <w:r w:rsidRPr="007607AC">
        <w:rPr>
          <w:rFonts w:ascii="Traditional Arabic" w:hAnsi="Traditional Arabic" w:cs="Traditional Arabic" w:hint="cs"/>
          <w:b/>
          <w:bCs/>
          <w:sz w:val="32"/>
          <w:szCs w:val="32"/>
          <w:rtl/>
        </w:rPr>
        <w:t xml:space="preserve">وجود قضية جنائية منظورة </w:t>
      </w:r>
      <w:r w:rsidRPr="007607AC">
        <w:rPr>
          <w:rFonts w:ascii="Traditional Arabic" w:hAnsi="Traditional Arabic" w:cs="Traditional Arabic"/>
          <w:b/>
          <w:bCs/>
          <w:sz w:val="32"/>
          <w:szCs w:val="32"/>
          <w:rtl/>
        </w:rPr>
        <w:t>–</w:t>
      </w:r>
      <w:r w:rsidRPr="007607AC">
        <w:rPr>
          <w:rFonts w:ascii="Traditional Arabic" w:hAnsi="Traditional Arabic" w:cs="Traditional Arabic" w:hint="cs"/>
          <w:b/>
          <w:bCs/>
          <w:sz w:val="32"/>
          <w:szCs w:val="32"/>
          <w:rtl/>
        </w:rPr>
        <w:t xml:space="preserve"> انتفاء المستند النظامي </w:t>
      </w:r>
      <w:r w:rsidRPr="007607AC">
        <w:rPr>
          <w:rFonts w:ascii="Traditional Arabic" w:hAnsi="Traditional Arabic" w:cs="Traditional Arabic"/>
          <w:b/>
          <w:bCs/>
          <w:sz w:val="32"/>
          <w:szCs w:val="32"/>
          <w:rtl/>
        </w:rPr>
        <w:t>–</w:t>
      </w:r>
      <w:r w:rsidRPr="007607AC">
        <w:rPr>
          <w:rFonts w:ascii="Traditional Arabic" w:hAnsi="Traditional Arabic" w:cs="Traditional Arabic" w:hint="cs"/>
          <w:b/>
          <w:bCs/>
          <w:sz w:val="32"/>
          <w:szCs w:val="32"/>
          <w:rtl/>
        </w:rPr>
        <w:t xml:space="preserve"> الضرر يزال </w:t>
      </w:r>
      <w:r w:rsidRPr="007607AC">
        <w:rPr>
          <w:rFonts w:ascii="Traditional Arabic" w:hAnsi="Traditional Arabic" w:cs="Traditional Arabic"/>
          <w:b/>
          <w:bCs/>
          <w:sz w:val="32"/>
          <w:szCs w:val="32"/>
          <w:rtl/>
        </w:rPr>
        <w:t>–</w:t>
      </w:r>
      <w:r w:rsidRPr="007607AC">
        <w:rPr>
          <w:rFonts w:ascii="Traditional Arabic" w:hAnsi="Traditional Arabic" w:cs="Traditional Arabic" w:hint="cs"/>
          <w:b/>
          <w:bCs/>
          <w:sz w:val="32"/>
          <w:szCs w:val="32"/>
          <w:rtl/>
        </w:rPr>
        <w:t xml:space="preserve"> المختص بالحجز على المعاش التقاعدي.</w:t>
      </w:r>
    </w:p>
    <w:p w:rsidR="00AD6FC2" w:rsidRPr="007607AC" w:rsidRDefault="00AD6FC2" w:rsidP="00AD6FC2">
      <w:pPr>
        <w:tabs>
          <w:tab w:val="left" w:pos="3461"/>
        </w:tabs>
        <w:jc w:val="both"/>
        <w:rPr>
          <w:rFonts w:ascii="Traditional Arabic" w:hAnsi="Traditional Arabic" w:cs="Traditional Arabic"/>
          <w:sz w:val="32"/>
          <w:szCs w:val="32"/>
          <w:rtl/>
        </w:rPr>
      </w:pPr>
      <w:r w:rsidRPr="007607AC">
        <w:rPr>
          <w:rFonts w:ascii="Traditional Arabic" w:hAnsi="Traditional Arabic" w:cs="Traditional Arabic" w:hint="cs"/>
          <w:sz w:val="32"/>
          <w:szCs w:val="32"/>
          <w:rtl/>
        </w:rPr>
        <w:t xml:space="preserve">مطالبة المدعي </w:t>
      </w:r>
      <w:r w:rsidRPr="007607AC">
        <w:rPr>
          <w:rFonts w:ascii="Traditional Arabic" w:hAnsi="Traditional Arabic" w:cs="Traditional Arabic"/>
          <w:sz w:val="32"/>
          <w:szCs w:val="32"/>
          <w:rtl/>
        </w:rPr>
        <w:t xml:space="preserve">إلغاء قرار المدعى عليها </w:t>
      </w:r>
      <w:r w:rsidRPr="007607AC">
        <w:rPr>
          <w:rFonts w:ascii="Traditional Arabic" w:hAnsi="Traditional Arabic" w:cs="Traditional Arabic" w:hint="cs"/>
          <w:sz w:val="32"/>
          <w:szCs w:val="32"/>
          <w:rtl/>
        </w:rPr>
        <w:t>السلبي بالامتناع</w:t>
      </w:r>
      <w:r w:rsidRPr="007607AC">
        <w:rPr>
          <w:rFonts w:ascii="Traditional Arabic" w:hAnsi="Traditional Arabic" w:cs="Traditional Arabic"/>
          <w:sz w:val="32"/>
          <w:szCs w:val="32"/>
          <w:rtl/>
        </w:rPr>
        <w:t xml:space="preserve"> عن استكمال إجراءات إحال</w:t>
      </w:r>
      <w:r w:rsidRPr="007607AC">
        <w:rPr>
          <w:rFonts w:ascii="Traditional Arabic" w:hAnsi="Traditional Arabic" w:cs="Traditional Arabic" w:hint="cs"/>
          <w:sz w:val="32"/>
          <w:szCs w:val="32"/>
          <w:rtl/>
        </w:rPr>
        <w:t>ته</w:t>
      </w:r>
      <w:r w:rsidRPr="007607AC">
        <w:rPr>
          <w:rFonts w:ascii="Traditional Arabic" w:hAnsi="Traditional Arabic" w:cs="Traditional Arabic"/>
          <w:sz w:val="32"/>
          <w:szCs w:val="32"/>
          <w:rtl/>
        </w:rPr>
        <w:t xml:space="preserve"> إلى </w:t>
      </w:r>
      <w:r w:rsidRPr="007607AC">
        <w:rPr>
          <w:rFonts w:ascii="Traditional Arabic" w:hAnsi="Traditional Arabic" w:cs="Traditional Arabic" w:hint="cs"/>
          <w:sz w:val="32"/>
          <w:szCs w:val="32"/>
          <w:rtl/>
        </w:rPr>
        <w:t>ا</w:t>
      </w:r>
      <w:r w:rsidRPr="007607AC">
        <w:rPr>
          <w:rFonts w:ascii="Traditional Arabic" w:hAnsi="Traditional Arabic" w:cs="Traditional Arabic"/>
          <w:sz w:val="32"/>
          <w:szCs w:val="32"/>
          <w:rtl/>
        </w:rPr>
        <w:t>لتقاعد –</w:t>
      </w:r>
      <w:r w:rsidRPr="007607AC">
        <w:rPr>
          <w:rFonts w:ascii="Traditional Arabic" w:hAnsi="Traditional Arabic" w:cs="Traditional Arabic" w:hint="cs"/>
          <w:sz w:val="32"/>
          <w:szCs w:val="32"/>
          <w:rtl/>
        </w:rPr>
        <w:t xml:space="preserve"> الثابت إحالة المدعي إلى التقاعد بسبب عجزه الصحي، ثم امتناع المدعى عليها</w:t>
      </w:r>
      <w:r w:rsidRPr="007607AC">
        <w:rPr>
          <w:rFonts w:ascii="Traditional Arabic" w:hAnsi="Traditional Arabic" w:cs="Traditional Arabic"/>
          <w:sz w:val="32"/>
          <w:szCs w:val="32"/>
          <w:rtl/>
        </w:rPr>
        <w:t xml:space="preserve"> عن استكمال إجراءات </w:t>
      </w:r>
      <w:r w:rsidRPr="007607AC">
        <w:rPr>
          <w:rFonts w:ascii="Traditional Arabic" w:hAnsi="Traditional Arabic" w:cs="Traditional Arabic" w:hint="cs"/>
          <w:sz w:val="32"/>
          <w:szCs w:val="32"/>
          <w:rtl/>
        </w:rPr>
        <w:t>ال</w:t>
      </w:r>
      <w:r w:rsidRPr="007607AC">
        <w:rPr>
          <w:rFonts w:ascii="Traditional Arabic" w:hAnsi="Traditional Arabic" w:cs="Traditional Arabic"/>
          <w:sz w:val="32"/>
          <w:szCs w:val="32"/>
          <w:rtl/>
        </w:rPr>
        <w:t xml:space="preserve">إحالة </w:t>
      </w:r>
      <w:r w:rsidRPr="007607AC">
        <w:rPr>
          <w:rFonts w:ascii="Traditional Arabic" w:hAnsi="Traditional Arabic" w:cs="Traditional Arabic" w:hint="cs"/>
          <w:sz w:val="32"/>
          <w:szCs w:val="32"/>
          <w:rtl/>
        </w:rPr>
        <w:t>بحجة وجود قضية جنائية عليه منظورة</w:t>
      </w:r>
      <w:r w:rsidRPr="007607AC">
        <w:rPr>
          <w:rFonts w:ascii="Traditional Arabic" w:hAnsi="Traditional Arabic" w:cs="Traditional Arabic"/>
          <w:sz w:val="32"/>
          <w:szCs w:val="32"/>
          <w:rtl/>
        </w:rPr>
        <w:t>–</w:t>
      </w:r>
      <w:r w:rsidRPr="007607AC">
        <w:rPr>
          <w:rFonts w:ascii="Traditional Arabic" w:hAnsi="Traditional Arabic" w:cs="Traditional Arabic" w:hint="cs"/>
          <w:sz w:val="32"/>
          <w:szCs w:val="32"/>
          <w:rtl/>
        </w:rPr>
        <w:t xml:space="preserve"> </w:t>
      </w:r>
      <w:r w:rsidRPr="007607AC">
        <w:rPr>
          <w:rFonts w:ascii="Traditional Arabic" w:hAnsi="Traditional Arabic" w:cs="Traditional Arabic"/>
          <w:sz w:val="32"/>
          <w:szCs w:val="32"/>
          <w:rtl/>
        </w:rPr>
        <w:t xml:space="preserve">المبادرة في استكمال إجراءات إحالة المدعي </w:t>
      </w:r>
      <w:r w:rsidRPr="007607AC">
        <w:rPr>
          <w:rFonts w:ascii="Traditional Arabic" w:hAnsi="Traditional Arabic" w:cs="Traditional Arabic" w:hint="cs"/>
          <w:sz w:val="32"/>
          <w:szCs w:val="32"/>
          <w:rtl/>
        </w:rPr>
        <w:t>إلى ا</w:t>
      </w:r>
      <w:r w:rsidRPr="007607AC">
        <w:rPr>
          <w:rFonts w:ascii="Traditional Arabic" w:hAnsi="Traditional Arabic" w:cs="Traditional Arabic"/>
          <w:sz w:val="32"/>
          <w:szCs w:val="32"/>
          <w:rtl/>
        </w:rPr>
        <w:t>لتقاعد من الواجبات</w:t>
      </w:r>
      <w:r w:rsidRPr="007607AC">
        <w:rPr>
          <w:rFonts w:ascii="Traditional Arabic" w:hAnsi="Traditional Arabic" w:cs="Traditional Arabic" w:hint="cs"/>
          <w:sz w:val="32"/>
          <w:szCs w:val="32"/>
          <w:rtl/>
        </w:rPr>
        <w:t xml:space="preserve"> النظامية</w:t>
      </w:r>
      <w:r w:rsidRPr="007607AC">
        <w:rPr>
          <w:rFonts w:ascii="Traditional Arabic" w:hAnsi="Traditional Arabic" w:cs="Traditional Arabic"/>
          <w:sz w:val="32"/>
          <w:szCs w:val="32"/>
          <w:rtl/>
        </w:rPr>
        <w:t xml:space="preserve"> المناطة بالمدعى عليها –</w:t>
      </w:r>
      <w:r w:rsidRPr="007607AC">
        <w:rPr>
          <w:rFonts w:ascii="Traditional Arabic" w:hAnsi="Traditional Arabic" w:cs="Traditional Arabic" w:hint="cs"/>
          <w:sz w:val="32"/>
          <w:szCs w:val="32"/>
          <w:rtl/>
        </w:rPr>
        <w:t xml:space="preserve"> اعتبار </w:t>
      </w:r>
      <w:r w:rsidRPr="007607AC">
        <w:rPr>
          <w:rFonts w:ascii="Traditional Arabic" w:hAnsi="Traditional Arabic" w:cs="Traditional Arabic"/>
          <w:sz w:val="32"/>
          <w:szCs w:val="32"/>
          <w:rtl/>
        </w:rPr>
        <w:t xml:space="preserve">امتناع المدعى عليها </w:t>
      </w:r>
      <w:r w:rsidRPr="007607AC">
        <w:rPr>
          <w:rFonts w:ascii="Traditional Arabic" w:hAnsi="Traditional Arabic" w:cs="Traditional Arabic" w:hint="cs"/>
          <w:sz w:val="32"/>
          <w:szCs w:val="32"/>
          <w:rtl/>
        </w:rPr>
        <w:t>عن إحالة المدعي</w:t>
      </w:r>
      <w:r w:rsidRPr="007607AC">
        <w:rPr>
          <w:rFonts w:ascii="Traditional Arabic" w:hAnsi="Traditional Arabic" w:cs="Traditional Arabic"/>
          <w:sz w:val="32"/>
          <w:szCs w:val="32"/>
          <w:rtl/>
        </w:rPr>
        <w:t xml:space="preserve"> حجزاً </w:t>
      </w:r>
      <w:r w:rsidRPr="007607AC">
        <w:rPr>
          <w:rFonts w:ascii="Traditional Arabic" w:hAnsi="Traditional Arabic" w:cs="Traditional Arabic" w:hint="cs"/>
          <w:sz w:val="32"/>
          <w:szCs w:val="32"/>
          <w:rtl/>
        </w:rPr>
        <w:t xml:space="preserve">على </w:t>
      </w:r>
      <w:r w:rsidRPr="007607AC">
        <w:rPr>
          <w:rFonts w:ascii="Traditional Arabic" w:hAnsi="Traditional Arabic" w:cs="Traditional Arabic"/>
          <w:sz w:val="32"/>
          <w:szCs w:val="32"/>
          <w:rtl/>
        </w:rPr>
        <w:t>معاش</w:t>
      </w:r>
      <w:r w:rsidRPr="007607AC">
        <w:rPr>
          <w:rFonts w:ascii="Traditional Arabic" w:hAnsi="Traditional Arabic" w:cs="Traditional Arabic" w:hint="cs"/>
          <w:sz w:val="32"/>
          <w:szCs w:val="32"/>
          <w:rtl/>
        </w:rPr>
        <w:t xml:space="preserve">ه </w:t>
      </w:r>
      <w:r w:rsidRPr="007607AC">
        <w:rPr>
          <w:rFonts w:ascii="Traditional Arabic" w:hAnsi="Traditional Arabic" w:cs="Traditional Arabic"/>
          <w:sz w:val="32"/>
          <w:szCs w:val="32"/>
          <w:rtl/>
        </w:rPr>
        <w:t>التقاعدي</w:t>
      </w:r>
      <w:r w:rsidRPr="007607AC">
        <w:rPr>
          <w:rFonts w:ascii="Traditional Arabic" w:hAnsi="Traditional Arabic" w:cs="Traditional Arabic" w:hint="cs"/>
          <w:sz w:val="32"/>
          <w:szCs w:val="32"/>
          <w:rtl/>
        </w:rPr>
        <w:t xml:space="preserve"> </w:t>
      </w:r>
      <w:r w:rsidRPr="007607AC">
        <w:rPr>
          <w:rFonts w:ascii="Traditional Arabic" w:hAnsi="Traditional Arabic" w:cs="Traditional Arabic"/>
          <w:sz w:val="32"/>
          <w:szCs w:val="32"/>
          <w:rtl/>
        </w:rPr>
        <w:t>–</w:t>
      </w:r>
      <w:r w:rsidRPr="007607AC">
        <w:rPr>
          <w:rFonts w:ascii="Traditional Arabic" w:hAnsi="Traditional Arabic" w:cs="Traditional Arabic" w:hint="cs"/>
          <w:sz w:val="32"/>
          <w:szCs w:val="32"/>
          <w:rtl/>
        </w:rPr>
        <w:t xml:space="preserve"> تضمن النظام عدم جواز الحجز على المعاش التقاعدي إلا بأمر من </w:t>
      </w:r>
      <w:r w:rsidRPr="007607AC">
        <w:rPr>
          <w:rFonts w:ascii="Traditional Arabic" w:hAnsi="Traditional Arabic" w:cs="Traditional Arabic"/>
          <w:sz w:val="32"/>
          <w:szCs w:val="32"/>
          <w:rtl/>
        </w:rPr>
        <w:t>رئيس مجلس الوزراء، أو حكم قضائي –</w:t>
      </w:r>
      <w:r w:rsidRPr="007607AC">
        <w:rPr>
          <w:rFonts w:ascii="Traditional Arabic" w:hAnsi="Traditional Arabic" w:cs="Traditional Arabic" w:hint="cs"/>
          <w:sz w:val="32"/>
          <w:szCs w:val="32"/>
          <w:rtl/>
        </w:rPr>
        <w:t xml:space="preserve"> انتفاء المستند النظامي في حجز معاش المدعي التقاعدي، فضلاً عن تضرر المدعي منه </w:t>
      </w:r>
      <w:r w:rsidRPr="007607AC">
        <w:rPr>
          <w:rFonts w:ascii="Traditional Arabic" w:hAnsi="Traditional Arabic" w:cs="Traditional Arabic"/>
          <w:sz w:val="32"/>
          <w:szCs w:val="32"/>
          <w:rtl/>
        </w:rPr>
        <w:t>–</w:t>
      </w:r>
      <w:r w:rsidRPr="007607AC">
        <w:rPr>
          <w:rFonts w:ascii="Traditional Arabic" w:hAnsi="Traditional Arabic" w:cs="Traditional Arabic" w:hint="cs"/>
          <w:sz w:val="32"/>
          <w:szCs w:val="32"/>
          <w:rtl/>
        </w:rPr>
        <w:t xml:space="preserve"> تظافر النصوص الشرعية على إزالة الضرر </w:t>
      </w:r>
      <w:r w:rsidRPr="007607AC">
        <w:rPr>
          <w:rFonts w:ascii="Traditional Arabic" w:hAnsi="Traditional Arabic" w:cs="Traditional Arabic"/>
          <w:sz w:val="32"/>
          <w:szCs w:val="32"/>
          <w:rtl/>
        </w:rPr>
        <w:t>–</w:t>
      </w:r>
      <w:r w:rsidRPr="007607AC">
        <w:rPr>
          <w:rFonts w:ascii="Traditional Arabic" w:hAnsi="Traditional Arabic" w:cs="Traditional Arabic" w:hint="cs"/>
          <w:sz w:val="32"/>
          <w:szCs w:val="32"/>
          <w:rtl/>
        </w:rPr>
        <w:t xml:space="preserve"> أثر ذلك: إلغاء القرار.</w:t>
      </w:r>
    </w:p>
    <w:p w:rsidR="00AD6FC2" w:rsidRPr="007607AC" w:rsidRDefault="00AD6FC2" w:rsidP="00AD6FC2">
      <w:pPr>
        <w:tabs>
          <w:tab w:val="left" w:pos="3461"/>
        </w:tabs>
        <w:jc w:val="both"/>
        <w:rPr>
          <w:rFonts w:ascii="Traditional Arabic" w:hAnsi="Traditional Arabic" w:cs="Traditional Arabic"/>
          <w:sz w:val="32"/>
          <w:szCs w:val="32"/>
          <w:rtl/>
        </w:rPr>
      </w:pPr>
    </w:p>
    <w:p w:rsidR="00AD6FC2" w:rsidRPr="007607AC" w:rsidRDefault="00AD6FC2" w:rsidP="00AD6FC2">
      <w:pPr>
        <w:tabs>
          <w:tab w:val="left" w:pos="3461"/>
        </w:tabs>
        <w:jc w:val="center"/>
        <w:rPr>
          <w:rFonts w:ascii="Traditional Arabic" w:hAnsi="Traditional Arabic" w:cs="Traditional Arabic"/>
          <w:b/>
          <w:bCs/>
          <w:sz w:val="32"/>
          <w:szCs w:val="32"/>
          <w:rtl/>
          <w:lang w:bidi="ar-SA"/>
        </w:rPr>
      </w:pPr>
      <w:r w:rsidRPr="007607AC">
        <w:rPr>
          <w:rFonts w:ascii="Traditional Arabic" w:hAnsi="Traditional Arabic" w:cs="Traditional Arabic"/>
          <w:b/>
          <w:bCs/>
          <w:sz w:val="32"/>
          <w:szCs w:val="32"/>
          <w:rtl/>
          <w:lang w:bidi="ar-SA"/>
        </w:rPr>
        <w:t>مستند الحكم</w:t>
      </w:r>
    </w:p>
    <w:p w:rsidR="00AD6FC2" w:rsidRPr="007607AC" w:rsidRDefault="00AD6FC2" w:rsidP="00AD6FC2">
      <w:pPr>
        <w:pStyle w:val="a5"/>
        <w:numPr>
          <w:ilvl w:val="0"/>
          <w:numId w:val="46"/>
        </w:numPr>
        <w:jc w:val="both"/>
        <w:rPr>
          <w:rFonts w:ascii="Traditional Arabic" w:hAnsi="Traditional Arabic" w:cs="Traditional Arabic"/>
          <w:sz w:val="32"/>
          <w:szCs w:val="32"/>
        </w:rPr>
      </w:pPr>
      <w:r w:rsidRPr="007607AC">
        <w:rPr>
          <w:rFonts w:ascii="Traditional Arabic" w:hAnsi="Traditional Arabic" w:cs="Traditional Arabic" w:hint="cs"/>
          <w:sz w:val="32"/>
          <w:szCs w:val="32"/>
          <w:rtl/>
        </w:rPr>
        <w:t xml:space="preserve">قول الرسول </w:t>
      </w:r>
      <w:r w:rsidRPr="007607AC">
        <w:rPr>
          <w:rFonts w:ascii="Traditional Arabic" w:hAnsi="Traditional Arabic" w:cs="Traditional Arabic" w:hint="cs"/>
          <w:sz w:val="32"/>
          <w:szCs w:val="32"/>
        </w:rPr>
        <w:sym w:font="AGA Arabesque" w:char="F072"/>
      </w:r>
      <w:r w:rsidRPr="007607AC">
        <w:rPr>
          <w:rFonts w:ascii="Traditional Arabic" w:hAnsi="Traditional Arabic" w:cs="Traditional Arabic" w:hint="cs"/>
          <w:sz w:val="32"/>
          <w:szCs w:val="32"/>
          <w:rtl/>
        </w:rPr>
        <w:t>: "لا ضرر ولا ضرار".</w:t>
      </w:r>
    </w:p>
    <w:p w:rsidR="00AD6FC2" w:rsidRPr="007607AC" w:rsidRDefault="00AD6FC2" w:rsidP="00AD6FC2">
      <w:pPr>
        <w:pStyle w:val="a5"/>
        <w:numPr>
          <w:ilvl w:val="0"/>
          <w:numId w:val="46"/>
        </w:numPr>
        <w:jc w:val="both"/>
        <w:rPr>
          <w:rFonts w:ascii="Traditional Arabic" w:hAnsi="Traditional Arabic" w:cs="Traditional Arabic"/>
          <w:sz w:val="32"/>
          <w:szCs w:val="32"/>
          <w:rtl/>
        </w:rPr>
      </w:pPr>
      <w:r w:rsidRPr="007607AC">
        <w:rPr>
          <w:rFonts w:ascii="Traditional Arabic" w:hAnsi="Traditional Arabic" w:cs="Traditional Arabic" w:hint="cs"/>
          <w:sz w:val="32"/>
          <w:szCs w:val="32"/>
          <w:rtl/>
        </w:rPr>
        <w:t>القاعدة الفقهية: (الضرر يزال).</w:t>
      </w:r>
    </w:p>
    <w:p w:rsidR="00AD6FC2" w:rsidRPr="007607AC" w:rsidRDefault="00AD6FC2" w:rsidP="00AD6FC2">
      <w:pPr>
        <w:pStyle w:val="a5"/>
        <w:numPr>
          <w:ilvl w:val="0"/>
          <w:numId w:val="46"/>
        </w:numPr>
        <w:jc w:val="both"/>
        <w:rPr>
          <w:rFonts w:ascii="Traditional Arabic" w:hAnsi="Traditional Arabic" w:cs="Traditional Arabic"/>
          <w:sz w:val="32"/>
          <w:szCs w:val="32"/>
        </w:rPr>
      </w:pPr>
      <w:r w:rsidRPr="007607AC">
        <w:rPr>
          <w:rFonts w:ascii="Traditional Arabic" w:hAnsi="Traditional Arabic" w:cs="Traditional Arabic" w:hint="cs"/>
          <w:sz w:val="32"/>
          <w:szCs w:val="32"/>
          <w:rtl/>
        </w:rPr>
        <w:t>المادتان (20، 30) من نظام الخدمة المدنية الصادر بالمرسوم الملكي رقم (م/49) وتاريخ 10/7/1397هـ.</w:t>
      </w:r>
    </w:p>
    <w:p w:rsidR="00AD6FC2" w:rsidRPr="007607AC" w:rsidRDefault="00AD6FC2" w:rsidP="00AD6FC2">
      <w:pPr>
        <w:pStyle w:val="a5"/>
        <w:numPr>
          <w:ilvl w:val="0"/>
          <w:numId w:val="46"/>
        </w:numPr>
        <w:jc w:val="both"/>
        <w:rPr>
          <w:rFonts w:ascii="Traditional Arabic" w:hAnsi="Traditional Arabic" w:cs="Traditional Arabic"/>
          <w:sz w:val="32"/>
          <w:szCs w:val="32"/>
        </w:rPr>
      </w:pPr>
      <w:r w:rsidRPr="007607AC">
        <w:rPr>
          <w:rFonts w:ascii="Traditional Arabic" w:hAnsi="Traditional Arabic" w:cs="Traditional Arabic" w:hint="cs"/>
          <w:sz w:val="32"/>
          <w:szCs w:val="32"/>
          <w:rtl/>
        </w:rPr>
        <w:t>المادتان (35، 37) من نظام التقاعد المدني الصادر بالمرسوم الملكي رقم (م/41) وتاريخ 29/7/1393هـ.</w:t>
      </w:r>
    </w:p>
    <w:p w:rsidR="00AD6FC2" w:rsidRPr="007607AC" w:rsidRDefault="00AD6FC2" w:rsidP="00AD6FC2">
      <w:pPr>
        <w:tabs>
          <w:tab w:val="left" w:pos="3461"/>
        </w:tabs>
        <w:jc w:val="center"/>
        <w:rPr>
          <w:rFonts w:ascii="Traditional Arabic" w:hAnsi="Traditional Arabic" w:cs="Traditional Arabic"/>
          <w:b/>
          <w:bCs/>
          <w:sz w:val="32"/>
          <w:szCs w:val="32"/>
          <w:rtl/>
          <w:lang w:bidi="ar-SA"/>
        </w:rPr>
      </w:pPr>
      <w:r w:rsidRPr="007607AC">
        <w:rPr>
          <w:rFonts w:ascii="Traditional Arabic" w:hAnsi="Traditional Arabic" w:cs="Traditional Arabic" w:hint="cs"/>
          <w:b/>
          <w:bCs/>
          <w:sz w:val="32"/>
          <w:szCs w:val="32"/>
          <w:rtl/>
          <w:lang w:bidi="ar-SA"/>
        </w:rPr>
        <w:t>الوقائع</w:t>
      </w:r>
    </w:p>
    <w:p w:rsidR="00AD6FC2" w:rsidRPr="007607AC" w:rsidRDefault="00AD6FC2" w:rsidP="00AD6FC2">
      <w:pPr>
        <w:tabs>
          <w:tab w:val="left" w:pos="3461"/>
        </w:tabs>
        <w:jc w:val="both"/>
        <w:rPr>
          <w:rFonts w:ascii="Traditional Arabic" w:hAnsi="Traditional Arabic" w:cs="Traditional Arabic"/>
          <w:sz w:val="36"/>
          <w:szCs w:val="36"/>
          <w:rtl/>
          <w:lang w:bidi="ar-SA"/>
        </w:rPr>
      </w:pPr>
      <w:r w:rsidRPr="007607AC">
        <w:rPr>
          <w:rFonts w:ascii="Traditional Arabic" w:hAnsi="Traditional Arabic" w:cs="Traditional Arabic"/>
          <w:sz w:val="32"/>
          <w:szCs w:val="32"/>
          <w:rtl/>
        </w:rPr>
        <w:t xml:space="preserve">بصحيفة دعوى </w:t>
      </w:r>
      <w:r w:rsidRPr="007607AC">
        <w:rPr>
          <w:rFonts w:ascii="Traditional Arabic" w:hAnsi="Traditional Arabic" w:cs="Traditional Arabic" w:hint="cs"/>
          <w:sz w:val="32"/>
          <w:szCs w:val="32"/>
          <w:rtl/>
        </w:rPr>
        <w:t>إ</w:t>
      </w:r>
      <w:r w:rsidRPr="007607AC">
        <w:rPr>
          <w:rFonts w:ascii="Traditional Arabic" w:hAnsi="Traditional Arabic" w:cs="Traditional Arabic"/>
          <w:sz w:val="32"/>
          <w:szCs w:val="32"/>
          <w:rtl/>
        </w:rPr>
        <w:t>لكترونية قدمت في هذه المحكمة بتاريخ 19/6/1442هـ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w:t>
      </w:r>
      <w:r w:rsidRPr="007607AC">
        <w:rPr>
          <w:rFonts w:ascii="Traditional Arabic" w:hAnsi="Traditional Arabic" w:cs="Traditional Arabic" w:hint="cs"/>
          <w:sz w:val="32"/>
          <w:szCs w:val="32"/>
          <w:rtl/>
        </w:rPr>
        <w:t>و</w:t>
      </w:r>
      <w:r w:rsidRPr="007607AC">
        <w:rPr>
          <w:rFonts w:ascii="Traditional Arabic" w:hAnsi="Traditional Arabic" w:cs="Traditional Arabic"/>
          <w:sz w:val="32"/>
          <w:szCs w:val="32"/>
          <w:rtl/>
        </w:rPr>
        <w:t>المتضمنة طلب المدعي الحكم بإلغاء قرار المدعى عليها المتضمن امتناعها عن استكمال إجراءات إحالة أوراقه إلى المؤسسة العامة للتقاعد</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تمهيداً لصرف معاشه التقاعدي المتعلق بخدمته التي انتهت بتاريخ 24/3/1436هـ، حيث تم تعي</w:t>
      </w:r>
      <w:r w:rsidRPr="007607AC">
        <w:rPr>
          <w:rFonts w:ascii="Traditional Arabic" w:hAnsi="Traditional Arabic" w:cs="Traditional Arabic" w:hint="cs"/>
          <w:sz w:val="32"/>
          <w:szCs w:val="32"/>
          <w:rtl/>
        </w:rPr>
        <w:t>ي</w:t>
      </w:r>
      <w:r w:rsidRPr="007607AC">
        <w:rPr>
          <w:rFonts w:ascii="Traditional Arabic" w:hAnsi="Traditional Arabic" w:cs="Traditional Arabic"/>
          <w:sz w:val="32"/>
          <w:szCs w:val="32"/>
          <w:rtl/>
        </w:rPr>
        <w:t>نه في إدارة التعليم بمحافظة الطائف كموظف في قسم المشاريع والصيانة</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واستمر في العمل حتى عام 1436هـ، وتم صدور قرار الهيئة الصحية بالطائف بأنَّه لا يستطيع العمل بصور</w:t>
      </w:r>
      <w:r w:rsidRPr="007607AC">
        <w:rPr>
          <w:rFonts w:ascii="Traditional Arabic" w:hAnsi="Traditional Arabic" w:cs="Traditional Arabic" w:hint="cs"/>
          <w:sz w:val="32"/>
          <w:szCs w:val="32"/>
          <w:rtl/>
        </w:rPr>
        <w:t>ة</w:t>
      </w:r>
      <w:r w:rsidRPr="007607AC">
        <w:rPr>
          <w:rFonts w:ascii="Traditional Arabic" w:hAnsi="Traditional Arabic" w:cs="Traditional Arabic"/>
          <w:sz w:val="32"/>
          <w:szCs w:val="32"/>
          <w:rtl/>
        </w:rPr>
        <w:t xml:space="preserve"> قطعية ودائمة، وتم البدء بإجراءات </w:t>
      </w:r>
      <w:r w:rsidRPr="007607AC">
        <w:rPr>
          <w:rFonts w:ascii="Traditional Arabic" w:hAnsi="Traditional Arabic" w:cs="Traditional Arabic"/>
          <w:sz w:val="32"/>
          <w:szCs w:val="32"/>
          <w:rtl/>
        </w:rPr>
        <w:lastRenderedPageBreak/>
        <w:t>التقاعد المبكر</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ولكن تم رفض إصدار القرار الإداري</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وعليه لم يتم تسليمه مستحقاته لنهاية الخدمة والرواتب الشهرية للتقاعد</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فقيدت قضية</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بالرقم المشار إليه في ديباجة هذا الحكم، وباشرت الدائرة نظرها في عدة جلسات، تحققت فيها من المسائل الأولية المتعلقة بالاختصاص وقبول هذه الدعوى، وبطلب الجواب من ممثل المدعى عليها</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قدم مذكرة</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أفاد فيها: أنَّ المدعي صد</w:t>
      </w:r>
      <w:r w:rsidRPr="007607AC">
        <w:rPr>
          <w:rFonts w:ascii="Traditional Arabic" w:hAnsi="Traditional Arabic" w:cs="Traditional Arabic" w:hint="cs"/>
          <w:sz w:val="32"/>
          <w:szCs w:val="32"/>
          <w:rtl/>
        </w:rPr>
        <w:t>ر</w:t>
      </w:r>
      <w:r w:rsidRPr="007607AC">
        <w:rPr>
          <w:rFonts w:ascii="Traditional Arabic" w:hAnsi="Traditional Arabic" w:cs="Traditional Arabic"/>
          <w:sz w:val="32"/>
          <w:szCs w:val="32"/>
          <w:rtl/>
        </w:rPr>
        <w:t xml:space="preserve"> له قرار بإحالته إلى التقاعد للعجز الصحي الصادر برقم (36722505) وتاريخ 8/4/1436هـ، ولم يُراجع الإدارة لاستكمال إجراءات تقاعده حتى تاريخه، ومعاملت</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ه لدى إدارة المتابعة سابقاً والمراجعة الداخلية حالياً وفق القيد رقم (35535412) وتاريخ 19/5/1437هـ، وانتهى في مذكرته إلى طلب عدم سماع الدعوى</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ثم أجاب المدعي على دفع المدعى عليها بمذكرة أوضح فيها</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أنَّ مدير عام التعليم بمحافظة الطائف أصدر كتابه رقم (352108010) وتاريخ 6/8/1438هـ الموجه إلى مدير شرطة منطقة جازان، وما ذكر في آخر الكتاب من إرسال عدة مكاتبات دون الرد منهم أو الإفادة، مما يُؤكد مراجع</w:t>
      </w:r>
      <w:r w:rsidRPr="007607AC">
        <w:rPr>
          <w:rFonts w:ascii="Traditional Arabic" w:hAnsi="Traditional Arabic" w:cs="Traditional Arabic" w:hint="cs"/>
          <w:sz w:val="32"/>
          <w:szCs w:val="32"/>
          <w:rtl/>
        </w:rPr>
        <w:t>ته</w:t>
      </w:r>
      <w:r w:rsidRPr="007607AC">
        <w:rPr>
          <w:rFonts w:ascii="Traditional Arabic" w:hAnsi="Traditional Arabic" w:cs="Traditional Arabic"/>
          <w:sz w:val="32"/>
          <w:szCs w:val="32"/>
          <w:rtl/>
        </w:rPr>
        <w:t xml:space="preserve"> ومطالبته بالحق والسعي في ذلك وتحقق المسؤولية التقصيرية وأركانها الخطأ والضرر والعلاقة السببية من جهة الإدارة بإطالة مدى الإجراءات وعدم إنهاء مطالبته، وأيضاً الكتاب رقم (39742) وتاريخ 21/4/1442هـ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والمقدم لإدارة تعليم الطائف عن طريق منصة مسار التابعة لوزارة الموارد البشرية</w:t>
      </w:r>
      <w:r w:rsidRPr="007607AC">
        <w:rPr>
          <w:rFonts w:ascii="Traditional Arabic" w:hAnsi="Traditional Arabic" w:cs="Traditional Arabic" w:hint="cs"/>
          <w:sz w:val="32"/>
          <w:szCs w:val="32"/>
          <w:rtl/>
        </w:rPr>
        <w:t xml:space="preserve">، </w:t>
      </w:r>
      <w:r w:rsidRPr="007607AC">
        <w:rPr>
          <w:rFonts w:ascii="Traditional Arabic" w:hAnsi="Traditional Arabic" w:cs="Traditional Arabic"/>
          <w:sz w:val="32"/>
          <w:szCs w:val="32"/>
          <w:rtl/>
        </w:rPr>
        <w:t>حيث لم يتم الرد عليه لمد</w:t>
      </w:r>
      <w:r w:rsidRPr="007607AC">
        <w:rPr>
          <w:rFonts w:ascii="Traditional Arabic" w:hAnsi="Traditional Arabic" w:cs="Traditional Arabic" w:hint="cs"/>
          <w:sz w:val="32"/>
          <w:szCs w:val="32"/>
          <w:rtl/>
        </w:rPr>
        <w:t>ة</w:t>
      </w:r>
      <w:r w:rsidRPr="007607AC">
        <w:rPr>
          <w:rFonts w:ascii="Traditional Arabic" w:hAnsi="Traditional Arabic" w:cs="Traditional Arabic"/>
          <w:sz w:val="32"/>
          <w:szCs w:val="32"/>
          <w:rtl/>
        </w:rPr>
        <w:t xml:space="preserve"> شهرين، وحيث تم إحالته من قبل عمله (مدير إدارة شؤون الموظفين بتعليم الطائف) من جانب واحد إلى مستشفى الصحة النفسية بمحافظة الطائف بالكتاب رقم (36639320</w:t>
      </w:r>
      <w:r w:rsidRPr="007607AC">
        <w:rPr>
          <w:rFonts w:ascii="Traditional Arabic" w:hAnsi="Traditional Arabic" w:cs="Traditional Arabic"/>
          <w:sz w:val="32"/>
          <w:szCs w:val="32"/>
        </w:rPr>
        <w:t>(</w:t>
      </w:r>
      <w:r w:rsidRPr="007607AC">
        <w:rPr>
          <w:rFonts w:ascii="Traditional Arabic" w:hAnsi="Traditional Arabic" w:cs="Traditional Arabic" w:hint="cs"/>
          <w:sz w:val="32"/>
          <w:szCs w:val="32"/>
          <w:rtl/>
        </w:rPr>
        <w:t xml:space="preserve"> و</w:t>
      </w:r>
      <w:r w:rsidRPr="007607AC">
        <w:rPr>
          <w:rFonts w:ascii="Traditional Arabic" w:hAnsi="Traditional Arabic" w:cs="Traditional Arabic"/>
          <w:sz w:val="32"/>
          <w:szCs w:val="32"/>
          <w:rtl/>
        </w:rPr>
        <w:t>تاريخ 24/3/1436هـ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وبناء</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على كتاب الإحالة من المرجع صدر قرار الهيئة الصحية بالطائف رقم (958) وفيه: </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أنَّ المذكور أعلاه لا يستطيع العمل بصف</w:t>
      </w:r>
      <w:r w:rsidRPr="007607AC">
        <w:rPr>
          <w:rFonts w:ascii="Traditional Arabic" w:hAnsi="Traditional Arabic" w:cs="Traditional Arabic" w:hint="cs"/>
          <w:sz w:val="32"/>
          <w:szCs w:val="32"/>
          <w:rtl/>
        </w:rPr>
        <w:t>ة</w:t>
      </w:r>
      <w:r w:rsidRPr="007607AC">
        <w:rPr>
          <w:rFonts w:ascii="Traditional Arabic" w:hAnsi="Traditional Arabic" w:cs="Traditional Arabic"/>
          <w:sz w:val="32"/>
          <w:szCs w:val="32"/>
          <w:rtl/>
        </w:rPr>
        <w:t xml:space="preserve"> قطعية ودائمة ويعامل حسب النظام</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وبناء</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على قرار الهيئة الصحية تم تقديم الأوراق لجهة الإدارة للبدء في الإجراءات الرسمية </w:t>
      </w:r>
      <w:r w:rsidRPr="007607AC">
        <w:rPr>
          <w:rFonts w:ascii="Traditional Arabic" w:hAnsi="Traditional Arabic" w:cs="Traditional Arabic" w:hint="cs"/>
          <w:sz w:val="32"/>
          <w:szCs w:val="32"/>
          <w:rtl/>
        </w:rPr>
        <w:t>للإحالة</w:t>
      </w:r>
      <w:r w:rsidRPr="007607AC">
        <w:rPr>
          <w:rFonts w:ascii="Traditional Arabic" w:hAnsi="Traditional Arabic" w:cs="Traditional Arabic"/>
          <w:sz w:val="32"/>
          <w:szCs w:val="32"/>
          <w:rtl/>
        </w:rPr>
        <w:t xml:space="preserve"> للتقاعد</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وتم </w:t>
      </w:r>
      <w:r w:rsidRPr="007607AC">
        <w:rPr>
          <w:rFonts w:ascii="Traditional Arabic" w:hAnsi="Traditional Arabic" w:cs="Traditional Arabic" w:hint="cs"/>
          <w:sz w:val="32"/>
          <w:szCs w:val="32"/>
          <w:rtl/>
        </w:rPr>
        <w:t>التزويد</w:t>
      </w:r>
      <w:r w:rsidRPr="007607AC">
        <w:rPr>
          <w:rFonts w:ascii="Traditional Arabic" w:hAnsi="Traditional Arabic" w:cs="Traditional Arabic"/>
          <w:sz w:val="32"/>
          <w:szCs w:val="32"/>
          <w:rtl/>
        </w:rPr>
        <w:t xml:space="preserve"> </w:t>
      </w:r>
      <w:r w:rsidRPr="007607AC">
        <w:rPr>
          <w:rFonts w:ascii="Traditional Arabic" w:hAnsi="Traditional Arabic" w:cs="Traditional Arabic" w:hint="cs"/>
          <w:sz w:val="32"/>
          <w:szCs w:val="32"/>
          <w:rtl/>
        </w:rPr>
        <w:t>ب</w:t>
      </w:r>
      <w:r w:rsidRPr="007607AC">
        <w:rPr>
          <w:rFonts w:ascii="Traditional Arabic" w:hAnsi="Traditional Arabic" w:cs="Traditional Arabic"/>
          <w:sz w:val="32"/>
          <w:szCs w:val="32"/>
          <w:rtl/>
        </w:rPr>
        <w:t>إخلاء طرف</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بالعهد، ولكنَّ إدارة المتابعة في المرجع رفضت التوقيع لإصدار القرار؛ وذلك لوجود قضية في مركز شرطة الطوال كما ذكروا، وتمت مخاطبة مركز شرطة الطوال بموجب كتاب مدير إدارة التعليم بالطائف رقم (352108010) وتاريخ 8/4/1436ه</w:t>
      </w:r>
      <w:r w:rsidRPr="007607AC">
        <w:rPr>
          <w:rFonts w:ascii="Traditional Arabic" w:hAnsi="Traditional Arabic" w:cs="Traditional Arabic" w:hint="cs"/>
          <w:sz w:val="32"/>
          <w:szCs w:val="32"/>
          <w:rtl/>
        </w:rPr>
        <w:t>ـ،</w:t>
      </w:r>
      <w:r w:rsidRPr="007607AC">
        <w:rPr>
          <w:rFonts w:ascii="Traditional Arabic" w:hAnsi="Traditional Arabic" w:cs="Traditional Arabic"/>
          <w:sz w:val="32"/>
          <w:szCs w:val="32"/>
          <w:rtl/>
        </w:rPr>
        <w:t xml:space="preserve"> ولكن لم يتم الرد من قبلهم، ثم </w:t>
      </w:r>
      <w:r w:rsidRPr="007607AC">
        <w:rPr>
          <w:rFonts w:ascii="Traditional Arabic" w:hAnsi="Traditional Arabic" w:cs="Traditional Arabic" w:hint="cs"/>
          <w:sz w:val="32"/>
          <w:szCs w:val="32"/>
          <w:rtl/>
        </w:rPr>
        <w:t>ال</w:t>
      </w:r>
      <w:r w:rsidRPr="007607AC">
        <w:rPr>
          <w:rFonts w:ascii="Traditional Arabic" w:hAnsi="Traditional Arabic" w:cs="Traditional Arabic"/>
          <w:sz w:val="32"/>
          <w:szCs w:val="32"/>
          <w:rtl/>
        </w:rPr>
        <w:t>تقدم بتظلم لمدير التعليم بالطائف بتاريخ 5/8/1435هـ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وصدر بناء</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على التظلم كتاب مدير التعليم بالطائف الموجه إلى مدير شرطة منطقة جازان في تاريخ 6/8/1438هـ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ولكن لم يتم الرد من قِبَلهم ثم </w:t>
      </w:r>
      <w:r w:rsidRPr="007607AC">
        <w:rPr>
          <w:rFonts w:ascii="Traditional Arabic" w:hAnsi="Traditional Arabic" w:cs="Traditional Arabic" w:hint="cs"/>
          <w:sz w:val="32"/>
          <w:szCs w:val="32"/>
          <w:rtl/>
        </w:rPr>
        <w:t>تم ال</w:t>
      </w:r>
      <w:r w:rsidRPr="007607AC">
        <w:rPr>
          <w:rFonts w:ascii="Traditional Arabic" w:hAnsi="Traditional Arabic" w:cs="Traditional Arabic"/>
          <w:sz w:val="32"/>
          <w:szCs w:val="32"/>
          <w:rtl/>
        </w:rPr>
        <w:t>تقدم بتظلم إلى أمير منطقة جازان والذي وجه بتشكيل لجنة وقامت بمخاطبة إدارة تعليم الطائف بالكتاب رقم (22854) وتاريخ 3/3/1439هـ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وتم إرسال ما خَلُصَت له اللجنة إلى إدارة التعليم بالطائف ولم يتم الرد من قِبَلهم، وقد تم رفع تظلم إداري للجهة الإدارية المدعى عليها عبر منصة مسار برقم (39742) وتاريخ 21/4/1442هـ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ولكن لم يتم الرد، وهنا تتحقق أركان المسؤولية التقصيرية وهي الخطأ والضرر والعلاقة السببية بينهما</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مخالفةً مبدأ شخصية العقوبة والتي خالفت الشرع والنظام</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وعليه ومما ذكر يتبين أنَّ الجهة الإدارية المدعى عليها قد أوقفت إصدار قرار </w:t>
      </w:r>
      <w:r w:rsidRPr="007607AC">
        <w:rPr>
          <w:rFonts w:ascii="Traditional Arabic" w:hAnsi="Traditional Arabic" w:cs="Traditional Arabic" w:hint="cs"/>
          <w:sz w:val="32"/>
          <w:szCs w:val="32"/>
          <w:rtl/>
        </w:rPr>
        <w:t>الإحالة للتقاعد</w:t>
      </w:r>
      <w:r w:rsidRPr="007607AC">
        <w:rPr>
          <w:rFonts w:ascii="Traditional Arabic" w:hAnsi="Traditional Arabic" w:cs="Traditional Arabic"/>
          <w:sz w:val="32"/>
          <w:szCs w:val="32"/>
          <w:rtl/>
        </w:rPr>
        <w:t xml:space="preserve"> في انتظار وصول إفادة من الشرطة</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وحيث لم يكن هناك أي تجاوب منهم وقد طالت لزمن طويل جداً </w:t>
      </w:r>
      <w:r w:rsidRPr="007607AC">
        <w:rPr>
          <w:rFonts w:ascii="Traditional Arabic" w:hAnsi="Traditional Arabic" w:cs="Traditional Arabic"/>
          <w:sz w:val="32"/>
          <w:szCs w:val="32"/>
          <w:rtl/>
        </w:rPr>
        <w:lastRenderedPageBreak/>
        <w:t>ولازالت تنتظر الرد</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ثم تقدم ممثل المدعى عليها بمذكرة رد مفادها: </w:t>
      </w:r>
      <w:r w:rsidRPr="007607AC">
        <w:rPr>
          <w:rFonts w:ascii="Traditional Arabic" w:hAnsi="Traditional Arabic" w:cs="Traditional Arabic" w:hint="cs"/>
          <w:sz w:val="32"/>
          <w:szCs w:val="32"/>
          <w:rtl/>
        </w:rPr>
        <w:t xml:space="preserve">أنه </w:t>
      </w:r>
      <w:r w:rsidRPr="007607AC">
        <w:rPr>
          <w:rFonts w:ascii="Traditional Arabic" w:hAnsi="Traditional Arabic" w:cs="Traditional Arabic"/>
          <w:sz w:val="32"/>
          <w:szCs w:val="32"/>
          <w:rtl/>
        </w:rPr>
        <w:t>بحسب إفادة مدير إدارة الموارد البشرية بالكتاب المقيد برقم (430000515) وتاريخ 8/3/1443هـ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أنَّ المدعي صدر له قرار المدعى عليها بإحالته على التقاعد بسبب العجز الصحي في تاريخ 08/04/1436هـ، أمَّا ما يخص رواتبه التقاعدية فمن اختصاص مصلحة المؤسسة العامة للتقاعد</w:t>
      </w:r>
      <w:r w:rsidRPr="007607AC">
        <w:rPr>
          <w:rFonts w:ascii="Traditional Arabic" w:hAnsi="Traditional Arabic" w:cs="Traditional Arabic" w:hint="cs"/>
          <w:sz w:val="32"/>
          <w:szCs w:val="32"/>
          <w:rtl/>
        </w:rPr>
        <w:t xml:space="preserve">، </w:t>
      </w:r>
      <w:r w:rsidRPr="007607AC">
        <w:rPr>
          <w:rFonts w:ascii="Traditional Arabic" w:hAnsi="Traditional Arabic" w:cs="Traditional Arabic"/>
          <w:sz w:val="32"/>
          <w:szCs w:val="32"/>
          <w:rtl/>
        </w:rPr>
        <w:t>كذلك نرفق لفضيلتكم خطاب مدير إدارة الموارد البشرية رقم (430000515) وتاريخ 13/3/1443هـ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المرفق به صورة</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من شهادة إبراء الذمة والتي يتضح فيها بأن المدعي لا زال لديه قضية قائمة تحت الإجراء</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مما ترتب عليه عدم استكمال أوراقه الخاصة بالإجراءات التقاعدية</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حيث تتطلب (أصل بيان الخدمة وأصل الآيبان البنكي) وإخلاء الطرف من البنوك (العقاري والزراعي والتسليف) لكي تتمكن الإدارة من إكمال اللازم</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ثم في جلسة المرافعة التي عقدت بتاريخ 13/4/1443هـ</w:t>
      </w:r>
      <w:r w:rsidRPr="007607AC">
        <w:rPr>
          <w:rFonts w:ascii="Traditional Arabic" w:hAnsi="Traditional Arabic" w:cs="Traditional Arabic" w:hint="cs"/>
          <w:sz w:val="32"/>
          <w:szCs w:val="32"/>
          <w:rtl/>
        </w:rPr>
        <w:t xml:space="preserve">، </w:t>
      </w:r>
      <w:r w:rsidRPr="007607AC">
        <w:rPr>
          <w:rFonts w:ascii="Traditional Arabic" w:hAnsi="Traditional Arabic" w:cs="Traditional Arabic"/>
          <w:sz w:val="32"/>
          <w:szCs w:val="32"/>
          <w:rtl/>
        </w:rPr>
        <w:t>سألت الدائرة المدعي عن سبب عدم إحالته للتقاعد من عام 1436هـ</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فأفاد بأنَّ المدعى عليها أفهمته بأنَّه لا يمكن إحالته للتقاعد إلا بعد انتهاء قضيته في المحكمة الجزائية في جازان</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فعق</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ب ممثل المدعى عليها بأنَّ ذلك صحيح</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فطلبت منه الدائرة المستند النظامي لعدم إحالة المدعي للتقاعد بسبب القضية، فاستعد بذلك</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ثم في جلسة المرافعة التي عقدت في هذا اليوم</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أفاد ممثل المدعى عليها بمخاطبة مرجعه بشأن مستند المدعى عليها النظامي في عدم إحالة أوراق المدعي للمؤسسة العامة للتقاعد لوجود قضية على المدعي في مدينة جازان، وتم جواب المدعى عليها بأنَّه لا يوجد نص نظامي، وإنَّما هو إجراء داخلي تتبعه المدعى عليها</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ثم قرر طرفا الدعوى الاكتفاء بما سبق</w:t>
      </w:r>
      <w:r w:rsidRPr="007607AC">
        <w:rPr>
          <w:rFonts w:ascii="Traditional Arabic" w:hAnsi="Traditional Arabic" w:cs="Traditional Arabic" w:hint="cs"/>
          <w:sz w:val="32"/>
          <w:szCs w:val="32"/>
          <w:rtl/>
        </w:rPr>
        <w:t>؛</w:t>
      </w:r>
      <w:r w:rsidRPr="007607AC">
        <w:rPr>
          <w:rFonts w:ascii="Traditional Arabic" w:hAnsi="Traditional Arabic" w:cs="Traditional Arabic"/>
          <w:sz w:val="32"/>
          <w:szCs w:val="32"/>
          <w:rtl/>
        </w:rPr>
        <w:t xml:space="preserve"> وعليه قررت الدائرة رفع الجلسة للحكم </w:t>
      </w:r>
      <w:r w:rsidRPr="007607AC">
        <w:rPr>
          <w:rFonts w:ascii="Traditional Arabic" w:hAnsi="Traditional Arabic" w:cs="Traditional Arabic" w:hint="cs"/>
          <w:sz w:val="32"/>
          <w:szCs w:val="32"/>
          <w:rtl/>
        </w:rPr>
        <w:t>على الآتي.</w:t>
      </w:r>
    </w:p>
    <w:p w:rsidR="00AD6FC2" w:rsidRPr="007607AC" w:rsidRDefault="00AD6FC2" w:rsidP="00AD6FC2">
      <w:pPr>
        <w:jc w:val="center"/>
        <w:rPr>
          <w:rFonts w:ascii="Traditional Arabic" w:hAnsi="Traditional Arabic" w:cs="Traditional Arabic"/>
          <w:sz w:val="32"/>
          <w:szCs w:val="32"/>
          <w:rtl/>
        </w:rPr>
      </w:pPr>
      <w:r w:rsidRPr="007607AC">
        <w:rPr>
          <w:rFonts w:ascii="Traditional Arabic" w:hAnsi="Traditional Arabic" w:cs="Traditional Arabic"/>
          <w:b/>
          <w:bCs/>
          <w:sz w:val="32"/>
          <w:szCs w:val="32"/>
          <w:rtl/>
        </w:rPr>
        <w:t>الأسباب</w:t>
      </w:r>
    </w:p>
    <w:p w:rsidR="00AD6FC2" w:rsidRPr="007607AC" w:rsidRDefault="00AD6FC2" w:rsidP="00AD6FC2">
      <w:pPr>
        <w:pStyle w:val="a4"/>
        <w:bidi/>
        <w:jc w:val="both"/>
        <w:rPr>
          <w:rFonts w:ascii="Traditional Arabic" w:hAnsi="Traditional Arabic" w:cs="Traditional Arabic"/>
          <w:sz w:val="32"/>
          <w:szCs w:val="32"/>
          <w:rtl/>
          <w:lang w:bidi="ar-EG"/>
        </w:rPr>
      </w:pPr>
      <w:r w:rsidRPr="007607AC">
        <w:rPr>
          <w:rFonts w:ascii="Traditional Arabic" w:hAnsi="Traditional Arabic" w:cs="Traditional Arabic"/>
          <w:sz w:val="32"/>
          <w:szCs w:val="32"/>
          <w:rtl/>
          <w:lang w:bidi="ar-EG"/>
        </w:rPr>
        <w:t>بما أنَّ المدعي يطلب الحكم بإلغاء قرار المدعى عليها المتضمن امتناعها عن استكمال إجراءات إحالة أوراقه إلى المؤسسة العامة للتقاعد تمهيداً لصرف معاشه التقاعدي؛ مستنداً على قرار المدعى عليها رقم (36722505) وتاريخ 8/4/1436هـ المتضمن إحالة المدعي على التقاعد لعجزه الصحي اعتباراً من تاريخ 24/3/1436هـ؛ فإنَّ الدعوى تعتبر من الدعاوى التي تأخذ حكم القرارات الإدارية المرتبطة بالحقوق المقررة في نظم الخدمة المدنية والتقاعد، وتختص المحاكم الإدارية ولائياً بنظرها وفقاً للفقرة (ب) من المادة (13) من نظام ديوان المظالم الصادر بالمرسوم الملكي</w:t>
      </w:r>
      <w:r w:rsidRPr="007607AC">
        <w:rPr>
          <w:rFonts w:ascii="Traditional Arabic" w:hAnsi="Traditional Arabic" w:cs="Traditional Arabic" w:hint="cs"/>
          <w:sz w:val="32"/>
          <w:szCs w:val="32"/>
          <w:rtl/>
          <w:lang w:bidi="ar-EG"/>
        </w:rPr>
        <w:t xml:space="preserve"> </w:t>
      </w:r>
      <w:r w:rsidRPr="007607AC">
        <w:rPr>
          <w:rFonts w:ascii="Traditional Arabic" w:hAnsi="Traditional Arabic" w:cs="Traditional Arabic"/>
          <w:sz w:val="32"/>
          <w:szCs w:val="32"/>
          <w:rtl/>
        </w:rPr>
        <w:t>رقم (م/78) وتاريخ 19/9/1428هـ</w:t>
      </w:r>
      <w:r w:rsidRPr="007607AC">
        <w:rPr>
          <w:rFonts w:ascii="Traditional Arabic" w:hAnsi="Traditional Arabic" w:cs="Traditional Arabic" w:hint="cs"/>
          <w:sz w:val="32"/>
          <w:szCs w:val="32"/>
          <w:rtl/>
          <w:lang w:bidi="ar-EG"/>
        </w:rPr>
        <w:t xml:space="preserve"> و</w:t>
      </w:r>
      <w:r w:rsidRPr="007607AC">
        <w:rPr>
          <w:rFonts w:ascii="Traditional Arabic" w:hAnsi="Traditional Arabic" w:cs="Traditional Arabic"/>
          <w:sz w:val="32"/>
          <w:szCs w:val="32"/>
          <w:rtl/>
          <w:lang w:bidi="ar-EG"/>
        </w:rPr>
        <w:t xml:space="preserve">التي نصت على أنَّه: </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يعد في حكم القرار الإداري رفض جهة الإدارة أو امتناعها عن اتخاذ قرار كان من الواجب عليها اتخاذه طبقاً للأنظمة واللوائح</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كما أنَّها تدخل في اختصاص المحكمة المكاني بموجب المادة الثانية من نظام المرافعات أمام ديوان المظالم الصادر بالمرسوم الملكي رقم (م/3) وتاريخ 22/1/1435هـ</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وتعتبر إحالة هذه الدعوى موافقة لقواعد التوزيع المشار إليها في قرار رئيس مجلس القضاء الإداري رقم (79) لعام 1440هـ</w:t>
      </w:r>
      <w:r w:rsidRPr="007607AC">
        <w:rPr>
          <w:rFonts w:ascii="Traditional Arabic" w:hAnsi="Traditional Arabic" w:cs="Traditional Arabic"/>
          <w:sz w:val="32"/>
          <w:szCs w:val="32"/>
          <w:lang w:bidi="ar-EG"/>
        </w:rPr>
        <w:t>.</w:t>
      </w:r>
      <w:r w:rsidRPr="007607AC">
        <w:rPr>
          <w:rFonts w:ascii="Traditional Arabic" w:hAnsi="Traditional Arabic" w:cs="Traditional Arabic" w:hint="cs"/>
          <w:sz w:val="32"/>
          <w:szCs w:val="32"/>
          <w:rtl/>
          <w:lang w:bidi="ar-EG"/>
        </w:rPr>
        <w:t xml:space="preserve"> </w:t>
      </w:r>
      <w:r w:rsidRPr="007607AC">
        <w:rPr>
          <w:rFonts w:ascii="Traditional Arabic" w:hAnsi="Traditional Arabic" w:cs="Traditional Arabic"/>
          <w:sz w:val="32"/>
          <w:szCs w:val="32"/>
          <w:rtl/>
          <w:lang w:bidi="ar-EG"/>
        </w:rPr>
        <w:t>وعن قبول الدعوى</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فقد استقر القضاء الإداري على عدم تحصن القرارات المتجسدة في رفض </w:t>
      </w:r>
      <w:r w:rsidRPr="007607AC">
        <w:rPr>
          <w:rFonts w:ascii="Traditional Arabic" w:hAnsi="Traditional Arabic" w:cs="Traditional Arabic"/>
          <w:sz w:val="32"/>
          <w:szCs w:val="32"/>
          <w:rtl/>
          <w:lang w:bidi="ar-EG"/>
        </w:rPr>
        <w:lastRenderedPageBreak/>
        <w:t>أو امتناع جهة الإدارة عن اتخاذ قرار كان من الواجب عليها اتخاذه طبقاً للأنظمة واللوائح بمضي مدة معينة؛ وعليه فإنَّ هذه الدعوى تكون مقبولة</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شكلاً</w:t>
      </w:r>
      <w:r w:rsidRPr="007607AC">
        <w:rPr>
          <w:rFonts w:ascii="Traditional Arabic" w:hAnsi="Traditional Arabic" w:cs="Traditional Arabic"/>
          <w:sz w:val="32"/>
          <w:szCs w:val="32"/>
          <w:lang w:bidi="ar-EG"/>
        </w:rPr>
        <w:t>.</w:t>
      </w:r>
      <w:r w:rsidRPr="007607AC">
        <w:rPr>
          <w:rFonts w:ascii="Traditional Arabic" w:hAnsi="Traditional Arabic" w:cs="Traditional Arabic" w:hint="cs"/>
          <w:sz w:val="32"/>
          <w:szCs w:val="32"/>
          <w:rtl/>
          <w:lang w:bidi="ar-EG"/>
        </w:rPr>
        <w:t xml:space="preserve"> </w:t>
      </w:r>
      <w:r w:rsidRPr="007607AC">
        <w:rPr>
          <w:rFonts w:ascii="Traditional Arabic" w:hAnsi="Traditional Arabic" w:cs="Traditional Arabic"/>
          <w:sz w:val="32"/>
          <w:szCs w:val="32"/>
          <w:rtl/>
          <w:lang w:bidi="ar-EG"/>
        </w:rPr>
        <w:t>وعن موضوع الدعوى</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حقيقة الخصومة القضائية الماثلة تكمن في ابتغاء المدعي استكمال المدعى عليها إجراءات إحالة أوراقه للمؤسسة العامة للتقاعد ليتمكن من استلام معاشه التقاعدي، وبالتالي فإنَّ رفض المدعى عليها قد بُنِيَ على أنَّ المدعي لا زال لديه قضية قائمة في شرطة جازان، وأنَّ الإجراء الداخلي الذي تتبعه المدعى عليها يتمثّل في عدم إحالة أوراق المدعي للمؤسسة العامة للتقاعد إلا بعد حصوله على شهادة براءة الذمة، ومن ضمن بنودها عدم وجود قضية على المدعي</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الثابت من أوراق الدعوى عمل المدعي لدى المدعى عليها على وظيفة مدنية بمسمى مساعد إداري على المرتبة الرابعة</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سبب إنهاء خدمة المدعي يعود لقرار الهيئة الطبية بمحافظة الطائف رقم (958/هـ ط) وتاريخ 24/3/1436هـ المتضمن: التوصية بإنهاء خدمة المدعي الوظيفية لأنَّه لا يستطيع العمل بصفة قطعية ودائمة، ويُعامل حسب النظام</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وعليه أصدرت المدعى عليها قرارها رقم (36722505) وتاريخ 8/4/1436هـ المتضمن: إحالة المدعي على التقاعد لعجزه الصحي اعتباراً من تاريخ 24/3/1436هـ</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الفقرة (هـ) من المادة (30) من نظام </w:t>
      </w:r>
      <w:r w:rsidRPr="007607AC">
        <w:rPr>
          <w:rFonts w:ascii="Traditional Arabic" w:hAnsi="Traditional Arabic" w:cs="Traditional Arabic" w:hint="cs"/>
          <w:sz w:val="32"/>
          <w:szCs w:val="32"/>
          <w:rtl/>
          <w:lang w:bidi="ar-EG"/>
        </w:rPr>
        <w:t>ال</w:t>
      </w:r>
      <w:r w:rsidRPr="007607AC">
        <w:rPr>
          <w:rFonts w:ascii="Traditional Arabic" w:hAnsi="Traditional Arabic" w:cs="Traditional Arabic"/>
          <w:sz w:val="32"/>
          <w:szCs w:val="32"/>
          <w:rtl/>
          <w:lang w:bidi="ar-EG"/>
        </w:rPr>
        <w:t xml:space="preserve">خدمة المدنية الصادر بالمرسوم الملكي رقم (م/49) وتاريخ 10/7/1397هـ قد نصت على أنَّه: </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مع مراعاة أسباب إنهاء الخدمة التي تنص عليها الأنظمة ت</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نهى خدمة الموظف لأحد الأسباب الآتية: هـ</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العجز الصحي</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المادة (20) من نظام الخدمة المدنية المعدلة بالمرسوم الملكي رقم (م/23) وتاريخ 11/4/1435هـ قد نصت على أنَّه: </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لا يجوز الحجز على راتب الموظف إلا بأمر من الجهة المختصة، ولا يجوز أن يتجاوز المقدار المحجوز كل شهر ثلث صافي راتبه الشهري ما عدا دين النفقة، وإذا كان الموظف موقوفاً بسبب مطالبته بديون (للحكومة أو لغير الحكومة) فيصرف له راتبه الأساسي</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المادة -سالفة البيان- قد عُدّلت بالمرسوم الملكي رقم (م/139) وتاريخ 19/10/1441هـ</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w:t>
      </w:r>
      <w:r w:rsidRPr="007607AC">
        <w:rPr>
          <w:rFonts w:ascii="Traditional Arabic" w:hAnsi="Traditional Arabic" w:cs="Traditional Arabic" w:hint="cs"/>
          <w:sz w:val="32"/>
          <w:szCs w:val="32"/>
          <w:rtl/>
          <w:lang w:bidi="ar-EG"/>
        </w:rPr>
        <w:t>و</w:t>
      </w:r>
      <w:r w:rsidRPr="007607AC">
        <w:rPr>
          <w:rFonts w:ascii="Traditional Arabic" w:hAnsi="Traditional Arabic" w:cs="Traditional Arabic"/>
          <w:sz w:val="32"/>
          <w:szCs w:val="32"/>
          <w:rtl/>
          <w:lang w:bidi="ar-EG"/>
        </w:rPr>
        <w:t xml:space="preserve">نصت على أنَّه: </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لا يجوز الحجز على شيء من راتب الموظف إلا بأمر من الجهة المختصة، ولا يجوز أن يتجاوز المقدار المحجوز في الشهر ثلث صافي راتبه الشهري ما عدا دين النفقة، وإذا كان الموظف موقوفاً بسبب مطالبته بدين للحكومة فيصرف له راتبه الأساسي</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المادة (35) من نظام التقاعد المدني الصادر بالمرسوم الملكي رقم (م/41) وتاريخ 29/7/1393هـ نصت على أن</w:t>
      </w:r>
      <w:r w:rsidRPr="007607AC">
        <w:rPr>
          <w:rFonts w:ascii="Traditional Arabic" w:hAnsi="Traditional Arabic" w:cs="Traditional Arabic" w:hint="cs"/>
          <w:sz w:val="32"/>
          <w:szCs w:val="32"/>
          <w:rtl/>
          <w:lang w:bidi="ar-EG"/>
        </w:rPr>
        <w:t>: "ي</w:t>
      </w:r>
      <w:r w:rsidRPr="007607AC">
        <w:rPr>
          <w:rFonts w:ascii="Traditional Arabic" w:hAnsi="Traditional Arabic" w:cs="Traditional Arabic"/>
          <w:sz w:val="32"/>
          <w:szCs w:val="32"/>
          <w:rtl/>
          <w:lang w:bidi="ar-EG"/>
        </w:rPr>
        <w:t>بدَأ استحقاق المعاش بالنسبة للمتقاعد من اليوم التالي لتاريخ انتهاء خدمته</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المادة (37) من نظام التقاعد المدني قد نصت على أنَّه:</w:t>
      </w:r>
      <w:r w:rsidRPr="007607AC">
        <w:rPr>
          <w:rFonts w:ascii="Traditional Arabic" w:hAnsi="Traditional Arabic" w:cs="Traditional Arabic" w:hint="cs"/>
          <w:sz w:val="32"/>
          <w:szCs w:val="32"/>
          <w:rtl/>
          <w:lang w:bidi="ar-EG"/>
        </w:rPr>
        <w:t xml:space="preserve"> "</w:t>
      </w:r>
      <w:r w:rsidRPr="007607AC">
        <w:rPr>
          <w:rFonts w:ascii="Traditional Arabic" w:hAnsi="Traditional Arabic" w:cs="Traditional Arabic"/>
          <w:sz w:val="32"/>
          <w:szCs w:val="32"/>
          <w:rtl/>
          <w:lang w:bidi="ar-EG"/>
        </w:rPr>
        <w:t>لا يجوز الحجز على المعاش إلا بنسبة (25%) ويكون الحجز على المعاش بأمر رئيس مجلس الوزراء إذا كان متعلقاً بديون الحكومة، أو بحكم قضائي إذا كان متعلقاً بغير ديون الحكومة، وفي كل الأحوال يقدم دين النفقة على غيره من الديون</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وبالبناء على ما سبق</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المُنظم قد حدد جهة الاختصاص بالحجز على معاش الموظف المدني في حال تعلق معاشه بدين الحكومة، أو غيرها من الديون؛ وبالتالي فإنَّ امتناع المدعى عليها </w:t>
      </w:r>
      <w:r w:rsidRPr="007607AC">
        <w:rPr>
          <w:rFonts w:ascii="Traditional Arabic" w:hAnsi="Traditional Arabic" w:cs="Traditional Arabic" w:hint="cs"/>
          <w:sz w:val="32"/>
          <w:szCs w:val="32"/>
          <w:rtl/>
          <w:lang w:bidi="ar-EG"/>
        </w:rPr>
        <w:t>ع</w:t>
      </w:r>
      <w:r w:rsidRPr="007607AC">
        <w:rPr>
          <w:rFonts w:ascii="Traditional Arabic" w:hAnsi="Traditional Arabic" w:cs="Traditional Arabic"/>
          <w:sz w:val="32"/>
          <w:szCs w:val="32"/>
          <w:rtl/>
          <w:lang w:bidi="ar-EG"/>
        </w:rPr>
        <w:t xml:space="preserve">ن استكمال إجراءات إحالة أوراق المدعي للمؤسسة العامة للتقاعد يُعد حجزاً لأوراقه المترتبة على صرف معاشه التقاعدي بدون </w:t>
      </w:r>
      <w:r w:rsidRPr="007607AC">
        <w:rPr>
          <w:rFonts w:ascii="Traditional Arabic" w:hAnsi="Traditional Arabic" w:cs="Traditional Arabic"/>
          <w:sz w:val="32"/>
          <w:szCs w:val="32"/>
          <w:rtl/>
          <w:lang w:bidi="ar-EG"/>
        </w:rPr>
        <w:lastRenderedPageBreak/>
        <w:t>سند نظامي</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وبما أنَّ المبادرة في استكمال إجراءات إحالة المدعي للتقاعد من الواجبات المناطة بالمدعى عليها؛ لأنَّه من تاريخ 25/3/1436هـ يكون مستحقاً لمعاشه التقاعدي؛ ذلك أنَّ حجز أوراق المدعي وعدم إحالتها إلى المؤسسة العامة للتقاعد يُعد إضراراً بالغاً بالمدعي</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ولأنَّ الشرع الحنيف قرر في غير موضع أنَّ الضرر يُزَال</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فقد قال النبي صلى الله عليه وسلم: </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لاَ ضَرَرَ وَلاَ ضِرَارَ</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رواه ابن ماج</w:t>
      </w:r>
      <w:r w:rsidRPr="007607AC">
        <w:rPr>
          <w:rFonts w:ascii="Traditional Arabic" w:hAnsi="Traditional Arabic" w:cs="Traditional Arabic" w:hint="cs"/>
          <w:sz w:val="32"/>
          <w:szCs w:val="32"/>
          <w:rtl/>
          <w:lang w:bidi="ar-EG"/>
        </w:rPr>
        <w:t>ة</w:t>
      </w:r>
      <w:r w:rsidRPr="007607AC">
        <w:rPr>
          <w:rFonts w:ascii="Traditional Arabic" w:hAnsi="Traditional Arabic" w:cs="Traditional Arabic"/>
          <w:sz w:val="32"/>
          <w:szCs w:val="32"/>
          <w:rtl/>
          <w:lang w:bidi="ar-EG"/>
        </w:rPr>
        <w:t xml:space="preserve"> وغيره</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وإعمالاً للقاعدة الشرعية (الضرر يُزال)</w:t>
      </w:r>
      <w:r w:rsidRPr="007607AC">
        <w:rPr>
          <w:rFonts w:ascii="Traditional Arabic" w:hAnsi="Traditional Arabic" w:cs="Traditional Arabic" w:hint="cs"/>
          <w:sz w:val="32"/>
          <w:szCs w:val="32"/>
          <w:rtl/>
          <w:lang w:bidi="ar-EG"/>
        </w:rPr>
        <w:t xml:space="preserve">، </w:t>
      </w:r>
      <w:r w:rsidRPr="007607AC">
        <w:rPr>
          <w:rFonts w:ascii="Traditional Arabic" w:hAnsi="Traditional Arabic" w:cs="Traditional Arabic"/>
          <w:sz w:val="32"/>
          <w:szCs w:val="32"/>
          <w:rtl/>
          <w:lang w:bidi="ar-EG"/>
        </w:rPr>
        <w:t xml:space="preserve">قال ابن النجار </w:t>
      </w:r>
      <w:r w:rsidRPr="007607AC">
        <w:rPr>
          <w:rFonts w:ascii="Traditional Arabic" w:hAnsi="Traditional Arabic" w:cs="Traditional Arabic" w:hint="cs"/>
          <w:sz w:val="32"/>
          <w:szCs w:val="32"/>
          <w:rtl/>
          <w:lang w:bidi="ar-EG"/>
        </w:rPr>
        <w:t>رحمه الله:</w:t>
      </w:r>
      <w:r w:rsidRPr="007607AC">
        <w:rPr>
          <w:rFonts w:ascii="Traditional Arabic" w:hAnsi="Traditional Arabic" w:cs="Traditional Arabic"/>
          <w:sz w:val="32"/>
          <w:szCs w:val="32"/>
          <w:rtl/>
          <w:lang w:bidi="ar-EG"/>
        </w:rPr>
        <w:t xml:space="preserve"> </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وهذه القاعدة فيها من الفقه ما لا حصر له، ولعلها تتضمن نصفه</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فإنَّ الأحكام إمّا لجلب المنافع أو لدفع المضار</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فيدخل فيها دفع الضروريات الخمسة التي هي: حفظ الدين</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والنفس، والنسب، والمال، والعرض</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فكان للقضاء أن يقول كلمته برفع الضرر الذي وقع على المدعي بسبب خطأ المدعى عليها</w:t>
      </w:r>
      <w:r w:rsidRPr="007607AC">
        <w:rPr>
          <w:rFonts w:ascii="Traditional Arabic" w:hAnsi="Traditional Arabic" w:cs="Traditional Arabic" w:hint="cs"/>
          <w:sz w:val="32"/>
          <w:szCs w:val="32"/>
          <w:rtl/>
          <w:lang w:bidi="ar-EG"/>
        </w:rPr>
        <w:t>؛</w:t>
      </w:r>
      <w:r w:rsidRPr="007607AC">
        <w:rPr>
          <w:rFonts w:ascii="Traditional Arabic" w:hAnsi="Traditional Arabic" w:cs="Traditional Arabic"/>
          <w:sz w:val="32"/>
          <w:szCs w:val="32"/>
          <w:rtl/>
          <w:lang w:bidi="ar-EG"/>
        </w:rPr>
        <w:t xml:space="preserve"> الأمر الذي تنتهي معه الدائرة إلى الحكم الوارد في المنطوق الت</w:t>
      </w:r>
      <w:r w:rsidRPr="007607AC">
        <w:rPr>
          <w:rFonts w:ascii="Traditional Arabic" w:hAnsi="Traditional Arabic" w:cs="Traditional Arabic" w:hint="cs"/>
          <w:sz w:val="32"/>
          <w:szCs w:val="32"/>
          <w:rtl/>
          <w:lang w:bidi="ar-EG"/>
        </w:rPr>
        <w:t>الي.</w:t>
      </w:r>
    </w:p>
    <w:p w:rsidR="00AD6FC2" w:rsidRPr="007607AC" w:rsidRDefault="00AD6FC2" w:rsidP="00AD6FC2">
      <w:pPr>
        <w:jc w:val="both"/>
        <w:rPr>
          <w:rFonts w:ascii="Traditional Arabic" w:hAnsi="Traditional Arabic" w:cs="Traditional Arabic"/>
          <w:b/>
          <w:bCs/>
          <w:sz w:val="32"/>
          <w:szCs w:val="32"/>
          <w:rtl/>
        </w:rPr>
      </w:pPr>
      <w:r w:rsidRPr="007607AC">
        <w:rPr>
          <w:rFonts w:ascii="Traditional Arabic" w:hAnsi="Traditional Arabic" w:cs="Traditional Arabic"/>
          <w:b/>
          <w:bCs/>
          <w:sz w:val="32"/>
          <w:szCs w:val="32"/>
          <w:rtl/>
        </w:rPr>
        <w:t>لذلك حكمت الدائرة: بإلغاء قرار المدعى عليها وزارة التعليم المتضمن امتناعها عن إحالة أوراق المدعي</w:t>
      </w:r>
      <w:r w:rsidRPr="007607AC">
        <w:rPr>
          <w:rFonts w:ascii="Traditional Arabic" w:hAnsi="Traditional Arabic" w:cs="Traditional Arabic" w:hint="cs"/>
          <w:b/>
          <w:bCs/>
          <w:sz w:val="32"/>
          <w:szCs w:val="32"/>
          <w:rtl/>
        </w:rPr>
        <w:t xml:space="preserve"> (...)</w:t>
      </w:r>
      <w:r w:rsidRPr="007607AC">
        <w:rPr>
          <w:rFonts w:ascii="Traditional Arabic" w:hAnsi="Traditional Arabic" w:cs="Traditional Arabic"/>
          <w:b/>
          <w:bCs/>
          <w:sz w:val="32"/>
          <w:szCs w:val="32"/>
          <w:rtl/>
        </w:rPr>
        <w:t xml:space="preserve"> التقاعدية إلى المؤسسة العامة للتقاعد.</w:t>
      </w:r>
    </w:p>
    <w:p w:rsidR="00AD6FC2" w:rsidRPr="007607AC" w:rsidRDefault="00AD6FC2" w:rsidP="00AD6FC2">
      <w:pPr>
        <w:jc w:val="both"/>
        <w:rPr>
          <w:rFonts w:ascii="Traditional Arabic" w:hAnsi="Traditional Arabic" w:cs="Traditional Arabic"/>
          <w:b/>
          <w:bCs/>
          <w:sz w:val="32"/>
          <w:szCs w:val="32"/>
          <w:rtl/>
        </w:rPr>
      </w:pPr>
      <w:r w:rsidRPr="007607A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607AC" w:rsidRDefault="00AD6FC2" w:rsidP="00AD6FC2">
      <w:pPr>
        <w:jc w:val="both"/>
        <w:rPr>
          <w:rFonts w:ascii="Traditional Arabic" w:hAnsi="Traditional Arabic" w:cs="Traditional Arabic"/>
          <w:sz w:val="32"/>
          <w:szCs w:val="32"/>
          <w:rtl/>
        </w:rPr>
      </w:pPr>
    </w:p>
    <w:p w:rsidR="00AD6FC2" w:rsidRPr="007607AC" w:rsidRDefault="00AD6FC2" w:rsidP="00AD6FC2">
      <w:pPr>
        <w:jc w:val="both"/>
        <w:rPr>
          <w:rFonts w:ascii="Traditional Arabic" w:hAnsi="Traditional Arabic" w:cs="Traditional Arabic"/>
          <w:b/>
          <w:bCs/>
          <w:sz w:val="32"/>
          <w:szCs w:val="32"/>
          <w:rtl/>
        </w:rPr>
      </w:pPr>
      <w:r w:rsidRPr="007607AC">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7607AC">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92287A" w:rsidRDefault="00AD6FC2" w:rsidP="00AD6FC2">
      <w:pPr>
        <w:jc w:val="both"/>
        <w:rPr>
          <w:rFonts w:ascii="Traditional Arabic" w:hAnsi="Traditional Arabic" w:cs="Traditional Arabic"/>
          <w:b/>
          <w:bCs/>
          <w:sz w:val="32"/>
          <w:szCs w:val="32"/>
          <w:lang w:bidi="ar-SA"/>
        </w:rPr>
      </w:pPr>
      <w:r w:rsidRPr="0092287A">
        <w:rPr>
          <w:rFonts w:ascii="Traditional Arabic" w:hAnsi="Traditional Arabic" w:cs="Traditional Arabic"/>
          <w:b/>
          <w:bCs/>
          <w:sz w:val="32"/>
          <w:szCs w:val="32"/>
          <w:rtl/>
          <w:lang w:bidi="ar-SA"/>
        </w:rPr>
        <w:lastRenderedPageBreak/>
        <w:t>رقم القضية في المحكمة الإدارية 430 لعام 1442هـ</w:t>
      </w:r>
    </w:p>
    <w:p w:rsidR="00AD6FC2" w:rsidRPr="0092287A" w:rsidRDefault="00AD6FC2" w:rsidP="00AD6FC2">
      <w:pPr>
        <w:jc w:val="both"/>
        <w:rPr>
          <w:rFonts w:ascii="Traditional Arabic" w:hAnsi="Traditional Arabic" w:cs="Traditional Arabic"/>
          <w:b/>
          <w:bCs/>
          <w:sz w:val="32"/>
          <w:szCs w:val="32"/>
        </w:rPr>
      </w:pPr>
      <w:r w:rsidRPr="0092287A">
        <w:rPr>
          <w:rFonts w:ascii="Traditional Arabic" w:hAnsi="Traditional Arabic" w:cs="Traditional Arabic"/>
          <w:b/>
          <w:bCs/>
          <w:sz w:val="32"/>
          <w:szCs w:val="32"/>
          <w:rtl/>
          <w:lang w:bidi="ar-SA"/>
        </w:rPr>
        <w:t xml:space="preserve">رقم القضية في محكمة الاستئناف الإدارية </w:t>
      </w:r>
      <w:r w:rsidRPr="0092287A">
        <w:rPr>
          <w:rFonts w:ascii="Traditional Arabic" w:hAnsi="Traditional Arabic" w:cs="Traditional Arabic"/>
          <w:b/>
          <w:bCs/>
          <w:sz w:val="32"/>
          <w:szCs w:val="32"/>
          <w:rtl/>
        </w:rPr>
        <w:t>1158 لعام 1443هـ</w:t>
      </w:r>
    </w:p>
    <w:p w:rsidR="00AD6FC2" w:rsidRPr="0092287A" w:rsidRDefault="00AD6FC2" w:rsidP="00AD6FC2">
      <w:pPr>
        <w:tabs>
          <w:tab w:val="left" w:pos="3461"/>
        </w:tabs>
        <w:jc w:val="both"/>
        <w:rPr>
          <w:rFonts w:ascii="Traditional Arabic" w:hAnsi="Traditional Arabic" w:cs="Traditional Arabic"/>
          <w:b/>
          <w:bCs/>
          <w:sz w:val="32"/>
          <w:szCs w:val="32"/>
          <w:lang w:bidi="ar-SA"/>
        </w:rPr>
      </w:pPr>
      <w:r w:rsidRPr="0092287A">
        <w:rPr>
          <w:rFonts w:ascii="Traditional Arabic" w:hAnsi="Traditional Arabic" w:cs="Traditional Arabic"/>
          <w:b/>
          <w:bCs/>
          <w:sz w:val="32"/>
          <w:szCs w:val="32"/>
          <w:rtl/>
          <w:lang w:bidi="ar-SA"/>
        </w:rPr>
        <w:t>تاريخ الجلسة 8/7/1443هـ</w:t>
      </w:r>
      <w:r w:rsidRPr="0092287A">
        <w:rPr>
          <w:rFonts w:ascii="Traditional Arabic" w:hAnsi="Traditional Arabic" w:cs="Traditional Arabic"/>
          <w:b/>
          <w:bCs/>
          <w:sz w:val="32"/>
          <w:szCs w:val="32"/>
          <w:rtl/>
          <w:lang w:bidi="ar-SA"/>
        </w:rPr>
        <w:tab/>
      </w:r>
    </w:p>
    <w:p w:rsidR="00AD6FC2" w:rsidRPr="0092287A" w:rsidRDefault="00AD6FC2" w:rsidP="00AD6FC2">
      <w:pPr>
        <w:tabs>
          <w:tab w:val="left" w:pos="3461"/>
        </w:tabs>
        <w:jc w:val="center"/>
        <w:rPr>
          <w:rFonts w:ascii="Traditional Arabic" w:hAnsi="Traditional Arabic" w:cs="Traditional Arabic"/>
          <w:b/>
          <w:bCs/>
          <w:sz w:val="32"/>
          <w:szCs w:val="32"/>
          <w:rtl/>
          <w:lang w:bidi="ar-SA"/>
        </w:rPr>
      </w:pPr>
      <w:r w:rsidRPr="0092287A">
        <w:rPr>
          <w:rFonts w:ascii="Traditional Arabic" w:hAnsi="Traditional Arabic" w:cs="Traditional Arabic"/>
          <w:b/>
          <w:bCs/>
          <w:sz w:val="32"/>
          <w:szCs w:val="32"/>
          <w:rtl/>
          <w:lang w:bidi="ar-SA"/>
        </w:rPr>
        <w:t>الموضوعات</w:t>
      </w:r>
    </w:p>
    <w:p w:rsidR="00AD6FC2" w:rsidRPr="0092287A" w:rsidRDefault="00AD6FC2" w:rsidP="00AD6FC2">
      <w:pPr>
        <w:jc w:val="both"/>
        <w:rPr>
          <w:rFonts w:ascii="Traditional Arabic" w:hAnsi="Traditional Arabic" w:cs="Traditional Arabic"/>
          <w:b/>
          <w:bCs/>
          <w:sz w:val="28"/>
          <w:szCs w:val="28"/>
          <w:rtl/>
        </w:rPr>
      </w:pPr>
      <w:r w:rsidRPr="0092287A">
        <w:rPr>
          <w:rFonts w:ascii="Traditional Arabic" w:hAnsi="Traditional Arabic" w:cs="Traditional Arabic"/>
          <w:b/>
          <w:bCs/>
          <w:sz w:val="32"/>
          <w:szCs w:val="32"/>
          <w:rtl/>
        </w:rPr>
        <w:t>تقاعد – مدني –</w:t>
      </w:r>
      <w:r w:rsidRPr="0092287A">
        <w:rPr>
          <w:rFonts w:ascii="Traditional Arabic" w:hAnsi="Traditional Arabic" w:cs="Traditional Arabic" w:hint="cs"/>
          <w:b/>
          <w:bCs/>
          <w:sz w:val="32"/>
          <w:szCs w:val="32"/>
          <w:rtl/>
        </w:rPr>
        <w:t xml:space="preserve"> </w:t>
      </w:r>
      <w:r w:rsidRPr="0092287A">
        <w:rPr>
          <w:rFonts w:ascii="Traditional Arabic" w:hAnsi="Traditional Arabic" w:cs="Traditional Arabic"/>
          <w:b/>
          <w:bCs/>
          <w:sz w:val="32"/>
          <w:szCs w:val="32"/>
          <w:rtl/>
        </w:rPr>
        <w:t>إحالة إلى التقاعد</w:t>
      </w:r>
      <w:r w:rsidRPr="0092287A">
        <w:rPr>
          <w:rFonts w:ascii="Traditional Arabic" w:hAnsi="Traditional Arabic" w:cs="Traditional Arabic" w:hint="cs"/>
          <w:b/>
          <w:bCs/>
          <w:sz w:val="32"/>
          <w:szCs w:val="32"/>
          <w:rtl/>
        </w:rPr>
        <w:t xml:space="preserve"> </w:t>
      </w:r>
      <w:r w:rsidRPr="0092287A">
        <w:rPr>
          <w:rFonts w:ascii="Traditional Arabic" w:hAnsi="Traditional Arabic" w:cs="Traditional Arabic"/>
          <w:b/>
          <w:bCs/>
          <w:sz w:val="32"/>
          <w:szCs w:val="32"/>
          <w:rtl/>
        </w:rPr>
        <w:t>–</w:t>
      </w:r>
      <w:r w:rsidRPr="0092287A">
        <w:rPr>
          <w:rFonts w:ascii="Traditional Arabic" w:hAnsi="Traditional Arabic" w:cs="Traditional Arabic" w:hint="cs"/>
          <w:b/>
          <w:bCs/>
          <w:sz w:val="32"/>
          <w:szCs w:val="32"/>
          <w:rtl/>
        </w:rPr>
        <w:t xml:space="preserve"> </w:t>
      </w:r>
      <w:r w:rsidRPr="0092287A">
        <w:rPr>
          <w:rFonts w:ascii="Traditional Arabic" w:hAnsi="Traditional Arabic" w:cs="Traditional Arabic"/>
          <w:b/>
          <w:bCs/>
          <w:sz w:val="32"/>
          <w:szCs w:val="32"/>
          <w:rtl/>
        </w:rPr>
        <w:t>بلوغ السن النظامية</w:t>
      </w:r>
      <w:r w:rsidRPr="0092287A">
        <w:rPr>
          <w:rFonts w:ascii="Traditional Arabic" w:hAnsi="Traditional Arabic" w:cs="Traditional Arabic" w:hint="cs"/>
          <w:b/>
          <w:bCs/>
          <w:sz w:val="32"/>
          <w:szCs w:val="32"/>
          <w:rtl/>
        </w:rPr>
        <w:t xml:space="preserve"> </w:t>
      </w:r>
      <w:r w:rsidRPr="0092287A">
        <w:rPr>
          <w:rFonts w:ascii="Traditional Arabic" w:hAnsi="Traditional Arabic" w:cs="Traditional Arabic"/>
          <w:b/>
          <w:bCs/>
          <w:sz w:val="32"/>
          <w:szCs w:val="32"/>
          <w:rtl/>
        </w:rPr>
        <w:t>–</w:t>
      </w:r>
      <w:r w:rsidRPr="0092287A">
        <w:rPr>
          <w:rFonts w:ascii="Traditional Arabic" w:hAnsi="Traditional Arabic" w:cs="Traditional Arabic" w:hint="cs"/>
          <w:b/>
          <w:bCs/>
          <w:sz w:val="32"/>
          <w:szCs w:val="32"/>
          <w:rtl/>
        </w:rPr>
        <w:t xml:space="preserve"> الإحالة إلى التقاعد بأثر رجعي </w:t>
      </w:r>
      <w:r w:rsidRPr="0092287A">
        <w:rPr>
          <w:rFonts w:ascii="Traditional Arabic" w:hAnsi="Traditional Arabic" w:cs="Traditional Arabic"/>
          <w:b/>
          <w:bCs/>
          <w:sz w:val="32"/>
          <w:szCs w:val="32"/>
          <w:rtl/>
        </w:rPr>
        <w:t>–</w:t>
      </w:r>
      <w:r w:rsidRPr="0092287A">
        <w:rPr>
          <w:rFonts w:ascii="Traditional Arabic" w:hAnsi="Traditional Arabic" w:cs="Traditional Arabic" w:hint="cs"/>
          <w:b/>
          <w:bCs/>
          <w:sz w:val="32"/>
          <w:szCs w:val="32"/>
          <w:rtl/>
        </w:rPr>
        <w:t xml:space="preserve"> حسم رواتب الوظيفة </w:t>
      </w:r>
      <w:r w:rsidRPr="0092287A">
        <w:rPr>
          <w:rFonts w:ascii="Traditional Arabic" w:hAnsi="Traditional Arabic" w:cs="Traditional Arabic"/>
          <w:b/>
          <w:bCs/>
          <w:sz w:val="32"/>
          <w:szCs w:val="32"/>
          <w:rtl/>
        </w:rPr>
        <w:t>–</w:t>
      </w:r>
      <w:r w:rsidRPr="0092287A">
        <w:rPr>
          <w:rFonts w:ascii="Traditional Arabic" w:hAnsi="Traditional Arabic" w:cs="Traditional Arabic" w:hint="cs"/>
          <w:b/>
          <w:bCs/>
          <w:sz w:val="32"/>
          <w:szCs w:val="32"/>
          <w:rtl/>
        </w:rPr>
        <w:t xml:space="preserve"> </w:t>
      </w:r>
      <w:r w:rsidRPr="0092287A">
        <w:rPr>
          <w:rFonts w:ascii="Traditional Arabic" w:hAnsi="Traditional Arabic" w:cs="Traditional Arabic"/>
          <w:b/>
          <w:bCs/>
          <w:sz w:val="32"/>
          <w:szCs w:val="32"/>
          <w:rtl/>
        </w:rPr>
        <w:t xml:space="preserve">العمل بعد </w:t>
      </w:r>
      <w:r w:rsidRPr="0092287A">
        <w:rPr>
          <w:rFonts w:ascii="Traditional Arabic" w:hAnsi="Traditional Arabic" w:cs="Traditional Arabic" w:hint="cs"/>
          <w:b/>
          <w:bCs/>
          <w:sz w:val="32"/>
          <w:szCs w:val="32"/>
          <w:rtl/>
        </w:rPr>
        <w:t xml:space="preserve">الإحالة إلى التقاعد </w:t>
      </w:r>
      <w:r w:rsidRPr="0092287A">
        <w:rPr>
          <w:rFonts w:ascii="Traditional Arabic" w:hAnsi="Traditional Arabic" w:cs="Traditional Arabic"/>
          <w:b/>
          <w:bCs/>
          <w:sz w:val="32"/>
          <w:szCs w:val="32"/>
          <w:rtl/>
        </w:rPr>
        <w:t xml:space="preserve">– </w:t>
      </w:r>
      <w:r w:rsidRPr="0092287A">
        <w:rPr>
          <w:rFonts w:ascii="Simplified Arabic" w:hAnsi="Simplified Arabic" w:cs="Traditional Arabic"/>
          <w:b/>
          <w:bCs/>
          <w:sz w:val="32"/>
          <w:szCs w:val="32"/>
          <w:rtl/>
        </w:rPr>
        <w:t>نظرية الموظف الفعلي</w:t>
      </w:r>
      <w:r w:rsidRPr="0092287A">
        <w:rPr>
          <w:rFonts w:ascii="Traditional Arabic" w:hAnsi="Traditional Arabic" w:cs="Traditional Arabic"/>
          <w:b/>
          <w:bCs/>
          <w:sz w:val="32"/>
          <w:szCs w:val="32"/>
          <w:rtl/>
        </w:rPr>
        <w:t xml:space="preserve"> – الأجر مقابل العمل</w:t>
      </w:r>
      <w:r w:rsidRPr="0092287A">
        <w:rPr>
          <w:rFonts w:ascii="Traditional Arabic" w:hAnsi="Traditional Arabic" w:cs="Traditional Arabic" w:hint="cs"/>
          <w:b/>
          <w:bCs/>
          <w:sz w:val="32"/>
          <w:szCs w:val="32"/>
          <w:rtl/>
        </w:rPr>
        <w:t>.</w:t>
      </w:r>
    </w:p>
    <w:p w:rsidR="00AD6FC2" w:rsidRPr="0092287A" w:rsidRDefault="00AD6FC2" w:rsidP="00AD6FC2">
      <w:pPr>
        <w:tabs>
          <w:tab w:val="left" w:pos="3461"/>
        </w:tabs>
        <w:jc w:val="both"/>
        <w:rPr>
          <w:rFonts w:ascii="Traditional Arabic" w:hAnsi="Traditional Arabic" w:cs="Traditional Arabic"/>
          <w:sz w:val="32"/>
          <w:szCs w:val="32"/>
          <w:rtl/>
        </w:rPr>
      </w:pPr>
      <w:r w:rsidRPr="0092287A">
        <w:rPr>
          <w:rFonts w:ascii="Traditional Arabic" w:hAnsi="Traditional Arabic" w:cs="Traditional Arabic"/>
          <w:sz w:val="32"/>
          <w:szCs w:val="32"/>
          <w:rtl/>
        </w:rPr>
        <w:t xml:space="preserve">مطالبة المدعي إلغاء قرار المدعى عليها المتضمن تعديل </w:t>
      </w:r>
      <w:r w:rsidRPr="0092287A">
        <w:rPr>
          <w:rFonts w:ascii="Traditional Arabic" w:hAnsi="Traditional Arabic" w:cs="Traditional Arabic" w:hint="cs"/>
          <w:sz w:val="32"/>
          <w:szCs w:val="32"/>
          <w:rtl/>
        </w:rPr>
        <w:t xml:space="preserve">تاريخ </w:t>
      </w:r>
      <w:r w:rsidRPr="0092287A">
        <w:rPr>
          <w:rFonts w:ascii="Traditional Arabic" w:hAnsi="Traditional Arabic" w:cs="Traditional Arabic"/>
          <w:sz w:val="32"/>
          <w:szCs w:val="32"/>
          <w:rtl/>
        </w:rPr>
        <w:t>تقاعد</w:t>
      </w:r>
      <w:r w:rsidRPr="0092287A">
        <w:rPr>
          <w:rFonts w:ascii="Traditional Arabic" w:hAnsi="Traditional Arabic" w:cs="Traditional Arabic" w:hint="cs"/>
          <w:sz w:val="32"/>
          <w:szCs w:val="32"/>
          <w:rtl/>
        </w:rPr>
        <w:t>ه إلى تاريخ سابق،</w:t>
      </w:r>
      <w:r w:rsidRPr="0092287A">
        <w:rPr>
          <w:rFonts w:ascii="Traditional Arabic" w:hAnsi="Traditional Arabic" w:cs="Traditional Arabic"/>
          <w:sz w:val="32"/>
          <w:szCs w:val="32"/>
          <w:rtl/>
        </w:rPr>
        <w:t xml:space="preserve"> و</w:t>
      </w:r>
      <w:r w:rsidRPr="0092287A">
        <w:rPr>
          <w:rFonts w:ascii="Traditional Arabic" w:hAnsi="Traditional Arabic" w:cs="Traditional Arabic" w:hint="cs"/>
          <w:sz w:val="32"/>
          <w:szCs w:val="32"/>
          <w:rtl/>
        </w:rPr>
        <w:t>حسم ال</w:t>
      </w:r>
      <w:r w:rsidRPr="0092287A">
        <w:rPr>
          <w:rFonts w:ascii="Traditional Arabic" w:hAnsi="Traditional Arabic" w:cs="Traditional Arabic"/>
          <w:sz w:val="32"/>
          <w:szCs w:val="32"/>
          <w:rtl/>
        </w:rPr>
        <w:t>رواتب</w:t>
      </w:r>
      <w:r w:rsidRPr="0092287A">
        <w:rPr>
          <w:rFonts w:ascii="Traditional Arabic" w:hAnsi="Traditional Arabic" w:cs="Traditional Arabic" w:hint="cs"/>
          <w:sz w:val="32"/>
          <w:szCs w:val="32"/>
          <w:rtl/>
        </w:rPr>
        <w:t xml:space="preserve"> المصروفة له بين التاريخين </w:t>
      </w:r>
      <w:r w:rsidRPr="0092287A">
        <w:rPr>
          <w:rFonts w:ascii="Traditional Arabic" w:hAnsi="Traditional Arabic" w:cs="Traditional Arabic"/>
          <w:sz w:val="32"/>
          <w:szCs w:val="32"/>
          <w:rtl/>
        </w:rPr>
        <w:t xml:space="preserve">– الثابت أن المدعى عليها أصدرت قرارها </w:t>
      </w:r>
      <w:r w:rsidRPr="0092287A">
        <w:rPr>
          <w:rFonts w:ascii="Traditional Arabic" w:hAnsi="Traditional Arabic" w:cs="Traditional Arabic" w:hint="cs"/>
          <w:sz w:val="32"/>
          <w:szCs w:val="32"/>
          <w:rtl/>
        </w:rPr>
        <w:t xml:space="preserve">بإحالة المدعي إلى التقاعد بعد ستة أشهر، ثم عدلت قرارها بإحالة المدعي إلى التقاعد بتاريخ سابق، مع حسم الرواتب المصروفة له بعد ذلك التاريخ بحجة بلوغه السن النظامية للتقاعد </w:t>
      </w:r>
      <w:r w:rsidRPr="0092287A">
        <w:rPr>
          <w:rFonts w:ascii="Traditional Arabic" w:hAnsi="Traditional Arabic" w:cs="Traditional Arabic"/>
          <w:sz w:val="32"/>
          <w:szCs w:val="32"/>
          <w:rtl/>
        </w:rPr>
        <w:t>–</w:t>
      </w:r>
      <w:r w:rsidRPr="0092287A">
        <w:rPr>
          <w:rFonts w:ascii="Traditional Arabic" w:hAnsi="Traditional Arabic" w:cs="Traditional Arabic" w:hint="cs"/>
          <w:sz w:val="32"/>
          <w:szCs w:val="32"/>
          <w:rtl/>
        </w:rPr>
        <w:t xml:space="preserve"> قيام المدعى عليها بحسم رواتب المدعي من مكافأة نهاية الخدمة عن الأشهر التي عمل فيها يعد مخالفاً لما هو مقرر </w:t>
      </w:r>
      <w:r w:rsidRPr="0092287A">
        <w:rPr>
          <w:rFonts w:ascii="Traditional Arabic" w:hAnsi="Traditional Arabic" w:cs="Traditional Arabic"/>
          <w:sz w:val="32"/>
          <w:szCs w:val="32"/>
          <w:rtl/>
        </w:rPr>
        <w:t>فقهاً وقضاءً</w:t>
      </w:r>
      <w:r w:rsidRPr="0092287A">
        <w:rPr>
          <w:rFonts w:ascii="Traditional Arabic" w:hAnsi="Traditional Arabic" w:cs="Traditional Arabic" w:hint="cs"/>
          <w:sz w:val="32"/>
          <w:szCs w:val="32"/>
          <w:rtl/>
        </w:rPr>
        <w:t xml:space="preserve"> بأن</w:t>
      </w:r>
      <w:r w:rsidRPr="0092287A">
        <w:rPr>
          <w:rFonts w:ascii="Traditional Arabic" w:hAnsi="Traditional Arabic" w:cs="Traditional Arabic"/>
          <w:sz w:val="32"/>
          <w:szCs w:val="32"/>
          <w:rtl/>
        </w:rPr>
        <w:t xml:space="preserve"> الأجر مقابل العمل</w:t>
      </w:r>
      <w:r w:rsidRPr="0092287A">
        <w:rPr>
          <w:rFonts w:ascii="Traditional Arabic" w:hAnsi="Traditional Arabic" w:cs="Traditional Arabic" w:hint="cs"/>
          <w:sz w:val="32"/>
          <w:szCs w:val="32"/>
          <w:rtl/>
        </w:rPr>
        <w:t xml:space="preserve"> </w:t>
      </w:r>
      <w:r w:rsidRPr="0092287A">
        <w:rPr>
          <w:rFonts w:ascii="Traditional Arabic" w:hAnsi="Traditional Arabic" w:cs="Traditional Arabic"/>
          <w:sz w:val="32"/>
          <w:szCs w:val="32"/>
          <w:rtl/>
        </w:rPr>
        <w:t>–</w:t>
      </w:r>
      <w:r w:rsidRPr="0092287A">
        <w:rPr>
          <w:rFonts w:ascii="Traditional Arabic" w:hAnsi="Traditional Arabic" w:cs="Traditional Arabic" w:hint="cs"/>
          <w:sz w:val="32"/>
          <w:szCs w:val="32"/>
          <w:rtl/>
        </w:rPr>
        <w:t xml:space="preserve"> تقرير محكمة الاستئناف أن</w:t>
      </w:r>
      <w:r w:rsidRPr="0092287A">
        <w:rPr>
          <w:rFonts w:ascii="Traditional Arabic" w:hAnsi="Traditional Arabic" w:cs="Traditional Arabic"/>
          <w:sz w:val="32"/>
          <w:szCs w:val="32"/>
          <w:rtl/>
        </w:rPr>
        <w:t xml:space="preserve"> ما تضمنه القرار</w:t>
      </w:r>
      <w:r w:rsidRPr="0092287A">
        <w:rPr>
          <w:rFonts w:ascii="Traditional Arabic" w:hAnsi="Traditional Arabic" w:cs="Traditional Arabic" w:hint="cs"/>
          <w:sz w:val="32"/>
          <w:szCs w:val="32"/>
          <w:rtl/>
        </w:rPr>
        <w:t xml:space="preserve"> محل الدعوى</w:t>
      </w:r>
      <w:r w:rsidRPr="0092287A">
        <w:rPr>
          <w:rFonts w:ascii="Traditional Arabic" w:hAnsi="Traditional Arabic" w:cs="Traditional Arabic"/>
          <w:sz w:val="32"/>
          <w:szCs w:val="32"/>
          <w:rtl/>
        </w:rPr>
        <w:t xml:space="preserve"> من تعديل تاريخ إحالة المدعي إلى التقاعد</w:t>
      </w:r>
      <w:r w:rsidRPr="0092287A">
        <w:rPr>
          <w:rFonts w:ascii="Traditional Arabic" w:hAnsi="Traditional Arabic" w:cs="Traditional Arabic" w:hint="cs"/>
          <w:sz w:val="32"/>
          <w:szCs w:val="32"/>
          <w:rtl/>
        </w:rPr>
        <w:t xml:space="preserve"> يعد مشروعاً </w:t>
      </w:r>
      <w:r w:rsidRPr="0092287A">
        <w:rPr>
          <w:rFonts w:ascii="Traditional Arabic" w:hAnsi="Traditional Arabic" w:cs="Traditional Arabic"/>
          <w:sz w:val="32"/>
          <w:szCs w:val="32"/>
          <w:rtl/>
        </w:rPr>
        <w:t>–</w:t>
      </w:r>
      <w:r w:rsidRPr="0092287A">
        <w:rPr>
          <w:rFonts w:ascii="Traditional Arabic" w:hAnsi="Traditional Arabic" w:cs="Traditional Arabic" w:hint="cs"/>
          <w:sz w:val="32"/>
          <w:szCs w:val="32"/>
          <w:rtl/>
        </w:rPr>
        <w:t xml:space="preserve"> تضمن النظام </w:t>
      </w:r>
      <w:r w:rsidRPr="0092287A">
        <w:rPr>
          <w:rFonts w:ascii="Traditional Arabic" w:hAnsi="Traditional Arabic" w:cs="Traditional Arabic"/>
          <w:sz w:val="32"/>
          <w:szCs w:val="32"/>
          <w:rtl/>
        </w:rPr>
        <w:t>أن</w:t>
      </w:r>
      <w:r w:rsidRPr="0092287A">
        <w:rPr>
          <w:rFonts w:ascii="Traditional Arabic" w:hAnsi="Traditional Arabic" w:cs="Traditional Arabic" w:hint="cs"/>
          <w:sz w:val="32"/>
          <w:szCs w:val="32"/>
          <w:rtl/>
        </w:rPr>
        <w:t xml:space="preserve">ه </w:t>
      </w:r>
      <w:r w:rsidRPr="0092287A">
        <w:rPr>
          <w:rFonts w:ascii="Traditional Arabic" w:hAnsi="Traditional Arabic" w:cs="Traditional Arabic"/>
          <w:sz w:val="32"/>
          <w:szCs w:val="32"/>
          <w:rtl/>
        </w:rPr>
        <w:t xml:space="preserve">إذا اسـتمر </w:t>
      </w:r>
      <w:r w:rsidRPr="0092287A">
        <w:rPr>
          <w:rFonts w:ascii="Traditional Arabic" w:hAnsi="Traditional Arabic" w:cs="Traditional Arabic" w:hint="cs"/>
          <w:sz w:val="32"/>
          <w:szCs w:val="32"/>
          <w:rtl/>
        </w:rPr>
        <w:t xml:space="preserve">الموظف </w:t>
      </w:r>
      <w:r w:rsidRPr="0092287A">
        <w:rPr>
          <w:rFonts w:ascii="Traditional Arabic" w:hAnsi="Traditional Arabic" w:cs="Traditional Arabic"/>
          <w:sz w:val="32"/>
          <w:szCs w:val="32"/>
          <w:rtl/>
        </w:rPr>
        <w:t xml:space="preserve">فـي العمـل بعـد السـن النظاميـة للإحالة </w:t>
      </w:r>
      <w:r w:rsidRPr="0092287A">
        <w:rPr>
          <w:rFonts w:ascii="Traditional Arabic" w:hAnsi="Traditional Arabic" w:cs="Traditional Arabic" w:hint="cs"/>
          <w:sz w:val="32"/>
          <w:szCs w:val="32"/>
          <w:rtl/>
        </w:rPr>
        <w:t>إلى</w:t>
      </w:r>
      <w:r w:rsidRPr="0092287A">
        <w:rPr>
          <w:rFonts w:ascii="Traditional Arabic" w:hAnsi="Traditional Arabic" w:cs="Traditional Arabic"/>
          <w:sz w:val="32"/>
          <w:szCs w:val="32"/>
          <w:rtl/>
        </w:rPr>
        <w:t xml:space="preserve"> التقاعـد بـدون سـبب نظامـي </w:t>
      </w:r>
      <w:r w:rsidRPr="0092287A">
        <w:rPr>
          <w:rFonts w:ascii="Traditional Arabic" w:hAnsi="Traditional Arabic" w:cs="Traditional Arabic" w:hint="cs"/>
          <w:sz w:val="32"/>
          <w:szCs w:val="32"/>
          <w:rtl/>
        </w:rPr>
        <w:t xml:space="preserve">فإنه </w:t>
      </w:r>
      <w:r w:rsidRPr="0092287A">
        <w:rPr>
          <w:rFonts w:ascii="Traditional Arabic" w:hAnsi="Traditional Arabic" w:cs="Traditional Arabic"/>
          <w:sz w:val="32"/>
          <w:szCs w:val="32"/>
          <w:rtl/>
        </w:rPr>
        <w:t>يعـد فـي حكـم الموظـف الفعلـي</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w:t>
      </w:r>
      <w:r w:rsidRPr="0092287A">
        <w:rPr>
          <w:rFonts w:ascii="Traditional Arabic" w:hAnsi="Traditional Arabic" w:cs="Traditional Arabic" w:hint="cs"/>
          <w:sz w:val="32"/>
          <w:szCs w:val="32"/>
          <w:rtl/>
        </w:rPr>
        <w:t>و</w:t>
      </w:r>
      <w:r w:rsidRPr="0092287A">
        <w:rPr>
          <w:rFonts w:ascii="Traditional Arabic" w:hAnsi="Traditional Arabic" w:cs="Traditional Arabic"/>
          <w:sz w:val="32"/>
          <w:szCs w:val="32"/>
          <w:rtl/>
        </w:rPr>
        <w:t>يعد مــا تقاضــاه مقابــل مــا أداه مــن عمــل</w:t>
      </w:r>
      <w:r w:rsidRPr="0092287A">
        <w:rPr>
          <w:rFonts w:ascii="Traditional Arabic" w:hAnsi="Traditional Arabic" w:cs="Traditional Arabic" w:hint="cs"/>
          <w:sz w:val="32"/>
          <w:szCs w:val="32"/>
          <w:rtl/>
        </w:rPr>
        <w:t xml:space="preserve"> </w:t>
      </w:r>
      <w:r w:rsidRPr="0092287A">
        <w:rPr>
          <w:rFonts w:ascii="Traditional Arabic" w:hAnsi="Traditional Arabic" w:cs="Traditional Arabic"/>
          <w:sz w:val="32"/>
          <w:szCs w:val="32"/>
          <w:rtl/>
        </w:rPr>
        <w:t>–</w:t>
      </w:r>
      <w:r w:rsidRPr="0092287A">
        <w:rPr>
          <w:rFonts w:ascii="Traditional Arabic" w:hAnsi="Traditional Arabic" w:cs="Traditional Arabic" w:hint="cs"/>
          <w:sz w:val="32"/>
          <w:szCs w:val="32"/>
          <w:rtl/>
        </w:rPr>
        <w:t xml:space="preserve"> </w:t>
      </w:r>
      <w:r w:rsidRPr="0092287A">
        <w:rPr>
          <w:rFonts w:ascii="Traditional Arabic" w:hAnsi="Traditional Arabic" w:cs="Traditional Arabic"/>
          <w:sz w:val="32"/>
          <w:szCs w:val="32"/>
          <w:rtl/>
        </w:rPr>
        <w:t xml:space="preserve">استحقاق المدعي </w:t>
      </w:r>
      <w:r w:rsidRPr="0092287A">
        <w:rPr>
          <w:rFonts w:ascii="Traditional Arabic" w:hAnsi="Traditional Arabic" w:cs="Traditional Arabic" w:hint="cs"/>
          <w:sz w:val="32"/>
          <w:szCs w:val="32"/>
          <w:rtl/>
        </w:rPr>
        <w:t>للرواتب المصروفة له</w:t>
      </w:r>
      <w:r w:rsidRPr="0092287A">
        <w:rPr>
          <w:rFonts w:ascii="Traditional Arabic" w:hAnsi="Traditional Arabic" w:cs="Traditional Arabic"/>
          <w:sz w:val="32"/>
          <w:szCs w:val="32"/>
          <w:rtl/>
        </w:rPr>
        <w:t xml:space="preserve"> </w:t>
      </w:r>
      <w:r w:rsidRPr="0092287A">
        <w:rPr>
          <w:rFonts w:ascii="Traditional Arabic" w:hAnsi="Traditional Arabic" w:cs="Traditional Arabic" w:hint="cs"/>
          <w:sz w:val="32"/>
          <w:szCs w:val="32"/>
          <w:rtl/>
        </w:rPr>
        <w:t>عن</w:t>
      </w:r>
      <w:r w:rsidRPr="0092287A">
        <w:rPr>
          <w:rFonts w:ascii="Traditional Arabic" w:hAnsi="Traditional Arabic" w:cs="Traditional Arabic"/>
          <w:sz w:val="32"/>
          <w:szCs w:val="32"/>
          <w:rtl/>
        </w:rPr>
        <w:t xml:space="preserve"> </w:t>
      </w:r>
      <w:r w:rsidRPr="0092287A">
        <w:rPr>
          <w:rFonts w:ascii="Traditional Arabic" w:hAnsi="Traditional Arabic" w:cs="Traditional Arabic" w:hint="cs"/>
          <w:sz w:val="32"/>
          <w:szCs w:val="32"/>
          <w:rtl/>
        </w:rPr>
        <w:t>فترة</w:t>
      </w:r>
      <w:r w:rsidRPr="0092287A">
        <w:rPr>
          <w:rFonts w:ascii="Traditional Arabic" w:hAnsi="Traditional Arabic" w:cs="Traditional Arabic"/>
          <w:sz w:val="32"/>
          <w:szCs w:val="32"/>
          <w:rtl/>
        </w:rPr>
        <w:t xml:space="preserve"> </w:t>
      </w:r>
      <w:r w:rsidRPr="0092287A">
        <w:rPr>
          <w:rFonts w:ascii="Traditional Arabic" w:hAnsi="Traditional Arabic" w:cs="Traditional Arabic" w:hint="cs"/>
          <w:sz w:val="32"/>
          <w:szCs w:val="32"/>
          <w:rtl/>
        </w:rPr>
        <w:t>ال</w:t>
      </w:r>
      <w:r w:rsidRPr="0092287A">
        <w:rPr>
          <w:rFonts w:ascii="Traditional Arabic" w:hAnsi="Traditional Arabic" w:cs="Traditional Arabic"/>
          <w:sz w:val="32"/>
          <w:szCs w:val="32"/>
          <w:rtl/>
        </w:rPr>
        <w:t>عمل</w:t>
      </w:r>
      <w:r w:rsidRPr="0092287A">
        <w:rPr>
          <w:rFonts w:ascii="Traditional Arabic" w:hAnsi="Traditional Arabic" w:cs="Traditional Arabic" w:hint="cs"/>
          <w:sz w:val="32"/>
          <w:szCs w:val="32"/>
          <w:rtl/>
        </w:rPr>
        <w:t xml:space="preserve"> اللاحقة للتقاعد</w:t>
      </w:r>
      <w:r w:rsidRPr="0092287A">
        <w:rPr>
          <w:rFonts w:ascii="Traditional Arabic" w:hAnsi="Traditional Arabic" w:cs="Traditional Arabic"/>
          <w:sz w:val="32"/>
          <w:szCs w:val="32"/>
          <w:rtl/>
        </w:rPr>
        <w:t>، وعدم أحقية المدعى عليها في حسم</w:t>
      </w:r>
      <w:r w:rsidRPr="0092287A">
        <w:rPr>
          <w:rFonts w:ascii="Traditional Arabic" w:hAnsi="Traditional Arabic" w:cs="Traditional Arabic" w:hint="cs"/>
          <w:sz w:val="32"/>
          <w:szCs w:val="32"/>
          <w:rtl/>
        </w:rPr>
        <w:t xml:space="preserve">ها </w:t>
      </w:r>
      <w:r w:rsidRPr="0092287A">
        <w:rPr>
          <w:rFonts w:ascii="Traditional Arabic" w:hAnsi="Traditional Arabic" w:cs="Traditional Arabic"/>
          <w:sz w:val="32"/>
          <w:szCs w:val="32"/>
          <w:rtl/>
        </w:rPr>
        <w:t>– أثر ذلك: إلغاء القرار</w:t>
      </w:r>
      <w:r w:rsidRPr="0092287A">
        <w:rPr>
          <w:rFonts w:ascii="Traditional Arabic" w:hAnsi="Traditional Arabic" w:cs="Traditional Arabic" w:hint="cs"/>
          <w:sz w:val="32"/>
          <w:szCs w:val="32"/>
          <w:rtl/>
        </w:rPr>
        <w:t xml:space="preserve"> فيما تضمنه من حسم رواتب المدعي</w:t>
      </w:r>
      <w:r w:rsidRPr="0092287A">
        <w:rPr>
          <w:rFonts w:ascii="Traditional Arabic" w:hAnsi="Traditional Arabic" w:cs="Traditional Arabic"/>
          <w:sz w:val="32"/>
          <w:szCs w:val="32"/>
          <w:rtl/>
        </w:rPr>
        <w:t>.</w:t>
      </w:r>
    </w:p>
    <w:p w:rsidR="00AD6FC2" w:rsidRPr="0092287A" w:rsidRDefault="00AD6FC2" w:rsidP="00AD6FC2">
      <w:pPr>
        <w:tabs>
          <w:tab w:val="left" w:pos="3461"/>
        </w:tabs>
        <w:jc w:val="both"/>
        <w:rPr>
          <w:rFonts w:ascii="Traditional Arabic" w:hAnsi="Traditional Arabic" w:cs="Traditional Arabic"/>
          <w:sz w:val="32"/>
          <w:szCs w:val="32"/>
          <w:rtl/>
        </w:rPr>
      </w:pPr>
    </w:p>
    <w:p w:rsidR="00AD6FC2" w:rsidRPr="0092287A" w:rsidRDefault="00AD6FC2" w:rsidP="00AD6FC2">
      <w:pPr>
        <w:tabs>
          <w:tab w:val="left" w:pos="3461"/>
        </w:tabs>
        <w:jc w:val="center"/>
        <w:rPr>
          <w:rFonts w:ascii="Traditional Arabic" w:hAnsi="Traditional Arabic" w:cs="Traditional Arabic"/>
          <w:b/>
          <w:bCs/>
          <w:sz w:val="32"/>
          <w:szCs w:val="32"/>
          <w:rtl/>
          <w:lang w:bidi="ar-SA"/>
        </w:rPr>
      </w:pPr>
      <w:r w:rsidRPr="0092287A">
        <w:rPr>
          <w:rFonts w:ascii="Traditional Arabic" w:hAnsi="Traditional Arabic" w:cs="Traditional Arabic"/>
          <w:b/>
          <w:bCs/>
          <w:sz w:val="32"/>
          <w:szCs w:val="32"/>
          <w:rtl/>
          <w:lang w:bidi="ar-SA"/>
        </w:rPr>
        <w:t>مستند الحكم</w:t>
      </w:r>
    </w:p>
    <w:p w:rsidR="00AD6FC2" w:rsidRPr="0092287A" w:rsidRDefault="00AD6FC2" w:rsidP="00AD6FC2">
      <w:pPr>
        <w:pStyle w:val="a5"/>
        <w:numPr>
          <w:ilvl w:val="0"/>
          <w:numId w:val="47"/>
        </w:numPr>
        <w:jc w:val="both"/>
        <w:rPr>
          <w:rFonts w:ascii="Traditional Arabic" w:hAnsi="Traditional Arabic" w:cs="Traditional Arabic"/>
          <w:sz w:val="32"/>
          <w:szCs w:val="32"/>
        </w:rPr>
      </w:pPr>
      <w:r w:rsidRPr="0092287A">
        <w:rPr>
          <w:rFonts w:ascii="Traditional Arabic" w:hAnsi="Traditional Arabic" w:cs="Traditional Arabic"/>
          <w:sz w:val="32"/>
          <w:szCs w:val="32"/>
          <w:rtl/>
        </w:rPr>
        <w:t>المادتان (15،13) من نظام إيرادات الدولة الصادر بالمرسوم الملكي رقم (م/68) وتاريخ 18/11/1431هـ.</w:t>
      </w:r>
    </w:p>
    <w:p w:rsidR="00AD6FC2" w:rsidRPr="0092287A" w:rsidRDefault="00AD6FC2" w:rsidP="00AD6FC2">
      <w:pPr>
        <w:pStyle w:val="a5"/>
        <w:numPr>
          <w:ilvl w:val="0"/>
          <w:numId w:val="47"/>
        </w:numPr>
        <w:jc w:val="both"/>
        <w:rPr>
          <w:rFonts w:ascii="Traditional Arabic" w:hAnsi="Traditional Arabic" w:cs="Traditional Arabic"/>
          <w:sz w:val="32"/>
          <w:szCs w:val="32"/>
        </w:rPr>
      </w:pPr>
      <w:r w:rsidRPr="0092287A">
        <w:rPr>
          <w:rFonts w:ascii="Traditional Arabic" w:hAnsi="Traditional Arabic" w:cs="Traditional Arabic" w:hint="cs"/>
          <w:sz w:val="32"/>
          <w:szCs w:val="32"/>
          <w:rtl/>
        </w:rPr>
        <w:t>اللائحة التنفيذية لنظام إيرادات الدولة الصادرة بقرار وزير المالية رقم (901) وتاريخ 24/2/1439هـ.</w:t>
      </w:r>
    </w:p>
    <w:p w:rsidR="00AD6FC2" w:rsidRPr="0092287A" w:rsidRDefault="00AD6FC2" w:rsidP="00AD6FC2">
      <w:pPr>
        <w:pStyle w:val="a5"/>
        <w:numPr>
          <w:ilvl w:val="0"/>
          <w:numId w:val="47"/>
        </w:numPr>
        <w:jc w:val="both"/>
        <w:rPr>
          <w:rFonts w:ascii="Traditional Arabic" w:hAnsi="Traditional Arabic" w:cs="Traditional Arabic"/>
          <w:sz w:val="32"/>
          <w:szCs w:val="32"/>
          <w:rtl/>
        </w:rPr>
      </w:pPr>
      <w:r w:rsidRPr="0092287A">
        <w:rPr>
          <w:rFonts w:ascii="Traditional Arabic" w:hAnsi="Traditional Arabic" w:cs="Traditional Arabic"/>
          <w:sz w:val="32"/>
          <w:szCs w:val="32"/>
          <w:rtl/>
        </w:rPr>
        <w:t>المادة (222) من اللائحة التنفيذية للموارد البشرية في الخدمة المدنية الصادرة بقرار وزير الخدمة المدنية رقم (1550) وتاريخ 9/6/1440هـ</w:t>
      </w:r>
      <w:r w:rsidRPr="0092287A">
        <w:rPr>
          <w:rFonts w:ascii="Traditional Arabic" w:hAnsi="Traditional Arabic" w:cs="Traditional Arabic" w:hint="cs"/>
          <w:sz w:val="32"/>
          <w:szCs w:val="32"/>
          <w:rtl/>
        </w:rPr>
        <w:t>.</w:t>
      </w:r>
    </w:p>
    <w:p w:rsidR="00AD6FC2" w:rsidRPr="0092287A" w:rsidRDefault="00AD6FC2" w:rsidP="00AD6FC2">
      <w:pPr>
        <w:tabs>
          <w:tab w:val="left" w:pos="3461"/>
        </w:tabs>
        <w:jc w:val="center"/>
        <w:rPr>
          <w:rFonts w:ascii="Traditional Arabic" w:hAnsi="Traditional Arabic" w:cs="Traditional Arabic"/>
          <w:b/>
          <w:bCs/>
          <w:sz w:val="32"/>
          <w:szCs w:val="32"/>
          <w:rtl/>
          <w:lang w:bidi="ar-SA"/>
        </w:rPr>
      </w:pPr>
      <w:r w:rsidRPr="0092287A">
        <w:rPr>
          <w:rFonts w:ascii="Traditional Arabic" w:hAnsi="Traditional Arabic" w:cs="Traditional Arabic"/>
          <w:b/>
          <w:bCs/>
          <w:sz w:val="32"/>
          <w:szCs w:val="32"/>
          <w:rtl/>
          <w:lang w:bidi="ar-SA"/>
        </w:rPr>
        <w:t>الوقائع</w:t>
      </w:r>
    </w:p>
    <w:p w:rsidR="00AD6FC2" w:rsidRPr="0092287A" w:rsidRDefault="00AD6FC2" w:rsidP="00AD6FC2">
      <w:pPr>
        <w:tabs>
          <w:tab w:val="left" w:pos="3461"/>
        </w:tabs>
        <w:jc w:val="both"/>
        <w:rPr>
          <w:rFonts w:ascii="Traditional Arabic" w:hAnsi="Traditional Arabic" w:cs="Traditional Arabic"/>
          <w:sz w:val="32"/>
          <w:szCs w:val="32"/>
          <w:rtl/>
          <w:lang w:bidi="ar-SA"/>
        </w:rPr>
      </w:pPr>
      <w:r w:rsidRPr="0092287A">
        <w:rPr>
          <w:rFonts w:ascii="Traditional Arabic" w:hAnsi="Traditional Arabic" w:cs="Traditional Arabic"/>
          <w:sz w:val="32"/>
          <w:szCs w:val="32"/>
          <w:rtl/>
        </w:rPr>
        <w:t>تجمل وقائع هذه الدعوى بالقدر الكافي لإصدار الحكم فيها أن المدعي تقدم بصحيفة دعوى لهذه المحكمة مفادها: أنه كان يعمل لدى المدعى عليها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وأحيل إلى التقاعد بتاريخ 1/7/1441هـ بموجب القرار رقم (6303) وتاريخ 19/1/1441هـ، ثم تم تعديل القرار السابق بالقرار رقم (51666) وتاريخ 9/6/1441هـ</w:t>
      </w:r>
      <w:r w:rsidRPr="0092287A">
        <w:rPr>
          <w:rFonts w:ascii="Traditional Arabic" w:hAnsi="Traditional Arabic" w:cs="Traditional Arabic" w:hint="cs"/>
          <w:sz w:val="32"/>
          <w:szCs w:val="32"/>
          <w:rtl/>
        </w:rPr>
        <w:t xml:space="preserve"> المتضمن</w:t>
      </w:r>
      <w:r w:rsidRPr="0092287A">
        <w:rPr>
          <w:rFonts w:ascii="Traditional Arabic" w:hAnsi="Traditional Arabic" w:cs="Traditional Arabic"/>
          <w:sz w:val="32"/>
          <w:szCs w:val="32"/>
          <w:rtl/>
        </w:rPr>
        <w:t xml:space="preserve"> اعتبار التقاعد بتاريخ 20/3/1441هـ، وحسم الرواتب التي كانت بين القرارين، </w:t>
      </w:r>
      <w:r w:rsidRPr="0092287A">
        <w:rPr>
          <w:rFonts w:ascii="Traditional Arabic" w:hAnsi="Traditional Arabic" w:cs="Traditional Arabic"/>
          <w:sz w:val="32"/>
          <w:szCs w:val="32"/>
          <w:rtl/>
        </w:rPr>
        <w:lastRenderedPageBreak/>
        <w:t>ويطلب إلزام المدع</w:t>
      </w:r>
      <w:r w:rsidRPr="0092287A">
        <w:rPr>
          <w:rFonts w:ascii="Traditional Arabic" w:hAnsi="Traditional Arabic" w:cs="Traditional Arabic" w:hint="cs"/>
          <w:sz w:val="32"/>
          <w:szCs w:val="32"/>
          <w:rtl/>
        </w:rPr>
        <w:t>ى</w:t>
      </w:r>
      <w:r w:rsidRPr="0092287A">
        <w:rPr>
          <w:rFonts w:ascii="Traditional Arabic" w:hAnsi="Traditional Arabic" w:cs="Traditional Arabic"/>
          <w:sz w:val="32"/>
          <w:szCs w:val="32"/>
          <w:rtl/>
        </w:rPr>
        <w:t xml:space="preserve"> عليها إعادة هذا المبلغ المحسوم</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لكونه كان على رأس العمل حتى تاريخ 11/6/1441هـ. وبعرض ذلك على ممثل المدعى عليها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قدم مذكرة مفادها: أنه لوحظ خطأ في القرار رقم (99280) والمتضمن إحالة المدعي للتقاعد من تاريخ 1/7/1441هـ</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حيث </w:t>
      </w:r>
      <w:r w:rsidRPr="0092287A">
        <w:rPr>
          <w:rFonts w:ascii="Traditional Arabic" w:hAnsi="Traditional Arabic" w:cs="Traditional Arabic" w:hint="cs"/>
          <w:sz w:val="32"/>
          <w:szCs w:val="32"/>
          <w:rtl/>
        </w:rPr>
        <w:t>إ</w:t>
      </w:r>
      <w:r w:rsidRPr="0092287A">
        <w:rPr>
          <w:rFonts w:ascii="Traditional Arabic" w:hAnsi="Traditional Arabic" w:cs="Traditional Arabic"/>
          <w:sz w:val="32"/>
          <w:szCs w:val="32"/>
          <w:rtl/>
        </w:rPr>
        <w:t>ن المدعي يبلغ السن النظامي للتقاعد</w:t>
      </w:r>
      <w:r w:rsidRPr="0092287A">
        <w:rPr>
          <w:rFonts w:ascii="Traditional Arabic" w:hAnsi="Traditional Arabic" w:cs="Traditional Arabic" w:hint="cs"/>
          <w:sz w:val="32"/>
          <w:szCs w:val="32"/>
          <w:rtl/>
        </w:rPr>
        <w:t xml:space="preserve"> بتاريخ</w:t>
      </w:r>
      <w:r w:rsidRPr="0092287A">
        <w:rPr>
          <w:rFonts w:ascii="Traditional Arabic" w:hAnsi="Traditional Arabic" w:cs="Traditional Arabic"/>
          <w:sz w:val="32"/>
          <w:szCs w:val="32"/>
          <w:rtl/>
        </w:rPr>
        <w:t xml:space="preserve"> 20/3/1441هـ</w:t>
      </w:r>
      <w:r w:rsidRPr="0092287A">
        <w:rPr>
          <w:rFonts w:ascii="Traditional Arabic" w:hAnsi="Traditional Arabic" w:cs="Traditional Arabic" w:hint="cs"/>
          <w:sz w:val="32"/>
          <w:szCs w:val="32"/>
          <w:rtl/>
        </w:rPr>
        <w:t xml:space="preserve">، </w:t>
      </w:r>
      <w:r w:rsidRPr="0092287A">
        <w:rPr>
          <w:rFonts w:ascii="Traditional Arabic" w:hAnsi="Traditional Arabic" w:cs="Traditional Arabic"/>
          <w:sz w:val="32"/>
          <w:szCs w:val="32"/>
          <w:rtl/>
        </w:rPr>
        <w:t>وذلك حسب تاريخ الهوية الوطنية</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فتم </w:t>
      </w:r>
      <w:r w:rsidRPr="0092287A">
        <w:rPr>
          <w:rFonts w:ascii="Traditional Arabic" w:hAnsi="Traditional Arabic" w:cs="Traditional Arabic" w:hint="cs"/>
          <w:sz w:val="32"/>
          <w:szCs w:val="32"/>
          <w:rtl/>
        </w:rPr>
        <w:t>إ</w:t>
      </w:r>
      <w:r w:rsidRPr="0092287A">
        <w:rPr>
          <w:rFonts w:ascii="Traditional Arabic" w:hAnsi="Traditional Arabic" w:cs="Traditional Arabic"/>
          <w:sz w:val="32"/>
          <w:szCs w:val="32"/>
          <w:rtl/>
        </w:rPr>
        <w:t>صدار القرار الإداري رقم (51666) وتاريخ 9/6/1441هـ، وختم مذكرته بطلب رفض الدعوى</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ثم تبادل أطراف الدعوى عددا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من المستندات التي لا يخرج مضمونها عما سلف إيراده</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ثم قرر طرفا الدعوى الاكتفاء، فقررت الدائرة رفع الجلسة للنطق بالحك</w:t>
      </w:r>
      <w:r w:rsidRPr="0092287A">
        <w:rPr>
          <w:rFonts w:ascii="Traditional Arabic" w:hAnsi="Traditional Arabic" w:cs="Traditional Arabic" w:hint="cs"/>
          <w:sz w:val="32"/>
          <w:szCs w:val="32"/>
          <w:rtl/>
          <w:lang w:bidi="ar-SA"/>
        </w:rPr>
        <w:t>م وفقاً للأسباب التالية.</w:t>
      </w:r>
    </w:p>
    <w:p w:rsidR="00AD6FC2" w:rsidRPr="0092287A" w:rsidRDefault="00AD6FC2" w:rsidP="00AD6FC2">
      <w:pPr>
        <w:tabs>
          <w:tab w:val="left" w:pos="3461"/>
        </w:tabs>
        <w:jc w:val="both"/>
        <w:rPr>
          <w:rFonts w:ascii="Traditional Arabic" w:hAnsi="Traditional Arabic" w:cs="Traditional Arabic"/>
          <w:sz w:val="36"/>
          <w:szCs w:val="36"/>
          <w:rtl/>
          <w:lang w:bidi="ar-SA"/>
        </w:rPr>
      </w:pPr>
    </w:p>
    <w:p w:rsidR="00AD6FC2" w:rsidRPr="0092287A" w:rsidRDefault="00AD6FC2" w:rsidP="00AD6FC2">
      <w:pPr>
        <w:jc w:val="center"/>
        <w:rPr>
          <w:rFonts w:ascii="Traditional Arabic" w:hAnsi="Traditional Arabic" w:cs="Traditional Arabic"/>
          <w:sz w:val="32"/>
          <w:szCs w:val="32"/>
          <w:rtl/>
        </w:rPr>
      </w:pPr>
      <w:r w:rsidRPr="0092287A">
        <w:rPr>
          <w:rFonts w:ascii="Traditional Arabic" w:hAnsi="Traditional Arabic" w:cs="Traditional Arabic"/>
          <w:b/>
          <w:bCs/>
          <w:sz w:val="32"/>
          <w:szCs w:val="32"/>
          <w:rtl/>
        </w:rPr>
        <w:t>الأسباب</w:t>
      </w:r>
    </w:p>
    <w:p w:rsidR="00AD6FC2" w:rsidRPr="0092287A" w:rsidRDefault="00AD6FC2" w:rsidP="00AD6FC2">
      <w:pPr>
        <w:jc w:val="both"/>
        <w:rPr>
          <w:rFonts w:ascii="Traditional Arabic" w:hAnsi="Traditional Arabic" w:cs="Traditional Arabic"/>
          <w:sz w:val="32"/>
          <w:szCs w:val="32"/>
          <w:rtl/>
        </w:rPr>
      </w:pPr>
      <w:r w:rsidRPr="0092287A">
        <w:rPr>
          <w:rFonts w:ascii="Traditional Arabic" w:hAnsi="Traditional Arabic" w:cs="Traditional Arabic"/>
          <w:sz w:val="32"/>
          <w:szCs w:val="32"/>
          <w:rtl/>
        </w:rPr>
        <w:t>لما كان المدعي يهدف من إقامة الدعوى إلى إلغاء القرار ذي الرقم (51666) وتاريخ 9/6/1441هـ، المتضمن تعديل تقاعده من 1/7/1441هـ إلى 20/3/1441هـ وحسم الرواتب التي كانت بين القرارين؛ فإن دعواه تكون حينئذ</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من اختصاص المحاكم الإدارية ولائيا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طبقاً للمادة (13/ب) من نظام ديوان المظالم الصادر بالمرسوم الملكي رقم (م/78) وتاريخ 19/9/1428هـ</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كما أنَّ المحكمة مختصة مكانياً طبقاً للمادة الثانية من نظام المرافعات أمام ديوان المظالم الصادر بالمرسوم الملكي رقم (م/3) وتاريخ 22/1/1435هـ</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أما عن قبول الدعوى شكلاً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فبما أن المدعي تظلم لدى المدعى عليها، ثم تقدم برفع دعواه خلال المدة النظامية</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فإن الدائرة ترى أنه يتعين حينئذ</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قبول دعواه من حيث الشكل طبقا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لما نصت عليه المادة الثامنة من نظام المرافعات أمام ديوان المظالم. وأمَّا عن الموضوع</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فلما كان من الثابت أن المدعي بقي على رأس العمل إلى تاريخ 9/6/1441هـ بناء</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على أن تاريخ تقاعده سيكون بتاريخ 1/7/1441هـ وذلك بموجب القرار رقم (6303) وتاريخ 19/1/1441هـ، إلا أن المدعى عليها قامت بتعديل القرار السابق بالقرار الطعين ذي رقم (51666) وتاريخ 9/6/1441هـ المتضمن اعتبار التقاعد بتاريخ 20/3/1441هـ</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وبما أن القرار الطعين قد تضمن حسم رواتب المدعي التي تقاضاها في الفترة الواقعة بين القرارين</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وهي من تاريخ 21/3/1441هـ </w:t>
      </w:r>
      <w:r w:rsidRPr="0092287A">
        <w:rPr>
          <w:rFonts w:ascii="Traditional Arabic" w:hAnsi="Traditional Arabic" w:cs="Traditional Arabic" w:hint="cs"/>
          <w:sz w:val="32"/>
          <w:szCs w:val="32"/>
          <w:rtl/>
        </w:rPr>
        <w:t>و</w:t>
      </w:r>
      <w:r w:rsidRPr="0092287A">
        <w:rPr>
          <w:rFonts w:ascii="Traditional Arabic" w:hAnsi="Traditional Arabic" w:cs="Traditional Arabic"/>
          <w:sz w:val="32"/>
          <w:szCs w:val="32"/>
          <w:rtl/>
        </w:rPr>
        <w:t>حتى تاريخ 5/6/1441هـ من مكافأة نهاية الخدمة</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فإن المدعى عليها تكون بقرارها الأخير قد خالفت ما تقرر فقها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وقضاء</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من أن الأجر مقابل العمل</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ما يكون معه قرارها </w:t>
      </w:r>
      <w:r w:rsidRPr="0092287A">
        <w:rPr>
          <w:rFonts w:ascii="Traditional Arabic" w:hAnsi="Traditional Arabic" w:cs="Traditional Arabic" w:hint="cs"/>
          <w:sz w:val="32"/>
          <w:szCs w:val="32"/>
          <w:rtl/>
        </w:rPr>
        <w:t>واجب</w:t>
      </w:r>
      <w:r w:rsidRPr="0092287A">
        <w:rPr>
          <w:rFonts w:ascii="Traditional Arabic" w:hAnsi="Traditional Arabic" w:cs="Traditional Arabic"/>
          <w:sz w:val="32"/>
          <w:szCs w:val="32"/>
          <w:rtl/>
        </w:rPr>
        <w:t xml:space="preserve"> الإلغاء</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وذلك فضلا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عن أن هذه الرواتب المحسومة هي من قبيل الأموال العائدة لخزينة الدولة، والتي يحكمها نظام إيرادات الدولة الصادر بالمرسوم الملكي رقم (68/م) وتاريخ 18/11/1431هـ</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ولائحته التنفيذية، حيث ن</w:t>
      </w:r>
      <w:r w:rsidRPr="0092287A">
        <w:rPr>
          <w:rFonts w:ascii="Traditional Arabic" w:hAnsi="Traditional Arabic" w:cs="Traditional Arabic" w:hint="cs"/>
          <w:sz w:val="32"/>
          <w:szCs w:val="32"/>
          <w:rtl/>
        </w:rPr>
        <w:t>ظ</w:t>
      </w:r>
      <w:r w:rsidRPr="0092287A">
        <w:rPr>
          <w:rFonts w:ascii="Traditional Arabic" w:hAnsi="Traditional Arabic" w:cs="Traditional Arabic"/>
          <w:sz w:val="32"/>
          <w:szCs w:val="32"/>
          <w:rtl/>
        </w:rPr>
        <w:t>م طريقة تحصيل تلك الأموال وحجزها والتنفيذ على المدينين ممن ثبتت في ذمتهم الحقوق، فقد نص</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في مادته الثالثة عشر</w:t>
      </w:r>
      <w:r w:rsidRPr="0092287A">
        <w:rPr>
          <w:rFonts w:ascii="Traditional Arabic" w:hAnsi="Traditional Arabic" w:cs="Traditional Arabic" w:hint="cs"/>
          <w:sz w:val="32"/>
          <w:szCs w:val="32"/>
          <w:rtl/>
        </w:rPr>
        <w:t>ة: "</w:t>
      </w:r>
      <w:r w:rsidRPr="0092287A">
        <w:rPr>
          <w:rFonts w:ascii="Traditional Arabic" w:hAnsi="Traditional Arabic" w:cs="Traditional Arabic"/>
          <w:sz w:val="32"/>
          <w:szCs w:val="32"/>
          <w:rtl/>
        </w:rPr>
        <w:t>كل من تأخر عن أداء الدين المستحق عليه للدولة في الموعد المحدد، تشعره الجهة كتابيا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بوجوب تأديته خلال (30) ثلاثين يوم عمل من تاريخ الإشعار</w:t>
      </w:r>
      <w:r w:rsidRPr="0092287A">
        <w:rPr>
          <w:rFonts w:ascii="Traditional Arabic" w:hAnsi="Traditional Arabic" w:cs="Traditional Arabic" w:hint="cs"/>
          <w:sz w:val="32"/>
          <w:szCs w:val="32"/>
          <w:rtl/>
        </w:rPr>
        <w:t xml:space="preserve">"، </w:t>
      </w:r>
      <w:r w:rsidRPr="0092287A">
        <w:rPr>
          <w:rFonts w:ascii="Traditional Arabic" w:hAnsi="Traditional Arabic" w:cs="Traditional Arabic"/>
          <w:sz w:val="32"/>
          <w:szCs w:val="32"/>
          <w:rtl/>
        </w:rPr>
        <w:t>كما نص في مادته الرابعة عشر</w:t>
      </w:r>
      <w:r w:rsidRPr="0092287A">
        <w:rPr>
          <w:rFonts w:ascii="Traditional Arabic" w:hAnsi="Traditional Arabic" w:cs="Traditional Arabic" w:hint="cs"/>
          <w:sz w:val="32"/>
          <w:szCs w:val="32"/>
          <w:rtl/>
        </w:rPr>
        <w:t>ة</w:t>
      </w:r>
      <w:r w:rsidRPr="0092287A">
        <w:rPr>
          <w:rFonts w:ascii="Traditional Arabic" w:hAnsi="Traditional Arabic" w:cs="Traditional Arabic"/>
          <w:sz w:val="32"/>
          <w:szCs w:val="32"/>
          <w:rtl/>
        </w:rPr>
        <w:t xml:space="preserve"> على</w:t>
      </w:r>
      <w:r w:rsidRPr="0092287A">
        <w:rPr>
          <w:rFonts w:ascii="Traditional Arabic" w:hAnsi="Traditional Arabic" w:cs="Traditional Arabic" w:hint="cs"/>
          <w:sz w:val="32"/>
          <w:szCs w:val="32"/>
          <w:rtl/>
        </w:rPr>
        <w:t xml:space="preserve"> أنه: "</w:t>
      </w:r>
      <w:r w:rsidRPr="0092287A">
        <w:rPr>
          <w:rFonts w:ascii="Traditional Arabic" w:hAnsi="Traditional Arabic" w:cs="Traditional Arabic"/>
          <w:sz w:val="32"/>
          <w:szCs w:val="32"/>
          <w:rtl/>
        </w:rPr>
        <w:t xml:space="preserve">إذا لم يسدد المدين الدين المستحق عليه خلال المدة المشار إليها في المادة </w:t>
      </w:r>
      <w:r w:rsidRPr="0092287A">
        <w:rPr>
          <w:rFonts w:ascii="Traditional Arabic" w:hAnsi="Traditional Arabic" w:cs="Traditional Arabic"/>
          <w:sz w:val="32"/>
          <w:szCs w:val="32"/>
          <w:rtl/>
        </w:rPr>
        <w:lastRenderedPageBreak/>
        <w:t>الثالثة عشرة، فينذر نهائيا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وتأسيسا</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على ما سبق فيكون قرار المدعى عليها المتمثل في حسم رواتب المدعي التي تقاضاها في الفترة الواقعة بين تاريخ 21/3/1441هـ وتاريخ 5/6/1441هـ من مكافأة نهاية الخدمة مخالف لما نص عليه النظام</w:t>
      </w:r>
      <w:r w:rsidRPr="0092287A">
        <w:rPr>
          <w:rFonts w:ascii="Traditional Arabic" w:hAnsi="Traditional Arabic" w:cs="Traditional Arabic" w:hint="cs"/>
          <w:sz w:val="32"/>
          <w:szCs w:val="32"/>
          <w:rtl/>
        </w:rPr>
        <w:t>؛</w:t>
      </w:r>
      <w:r w:rsidRPr="0092287A">
        <w:rPr>
          <w:rFonts w:ascii="Traditional Arabic" w:hAnsi="Traditional Arabic" w:cs="Traditional Arabic"/>
          <w:sz w:val="32"/>
          <w:szCs w:val="32"/>
          <w:rtl/>
        </w:rPr>
        <w:t xml:space="preserve"> ما تنتهي معه الدائرة إلى إلغاء قرار المدعى عليها لما سلف من أسباب، وبه تحكم</w:t>
      </w:r>
      <w:r w:rsidRPr="0092287A">
        <w:rPr>
          <w:rFonts w:ascii="Traditional Arabic" w:hAnsi="Traditional Arabic" w:cs="Traditional Arabic"/>
          <w:sz w:val="32"/>
          <w:szCs w:val="32"/>
        </w:rPr>
        <w:t>.</w:t>
      </w:r>
    </w:p>
    <w:p w:rsidR="00AD6FC2" w:rsidRPr="0092287A" w:rsidRDefault="00AD6FC2" w:rsidP="00AD6FC2">
      <w:pPr>
        <w:jc w:val="both"/>
        <w:rPr>
          <w:rFonts w:ascii="Traditional Arabic" w:hAnsi="Traditional Arabic" w:cs="Traditional Arabic"/>
          <w:b/>
          <w:bCs/>
          <w:sz w:val="32"/>
          <w:szCs w:val="32"/>
          <w:rtl/>
        </w:rPr>
      </w:pPr>
      <w:r w:rsidRPr="0092287A">
        <w:rPr>
          <w:rFonts w:ascii="Traditional Arabic" w:hAnsi="Traditional Arabic" w:cs="Traditional Arabic"/>
          <w:b/>
          <w:bCs/>
          <w:sz w:val="32"/>
          <w:szCs w:val="32"/>
          <w:rtl/>
        </w:rPr>
        <w:t xml:space="preserve">لذلك حكمت الدائرة: </w:t>
      </w:r>
      <w:r w:rsidRPr="0092287A">
        <w:rPr>
          <w:rFonts w:ascii="Traditional Arabic" w:hAnsi="Traditional Arabic" w:cs="Traditional Arabic" w:hint="cs"/>
          <w:b/>
          <w:bCs/>
          <w:sz w:val="32"/>
          <w:szCs w:val="32"/>
          <w:rtl/>
        </w:rPr>
        <w:t>ب</w:t>
      </w:r>
      <w:r w:rsidRPr="0092287A">
        <w:rPr>
          <w:rFonts w:ascii="Traditional Arabic" w:hAnsi="Traditional Arabic" w:cs="Traditional Arabic"/>
          <w:b/>
          <w:bCs/>
          <w:sz w:val="32"/>
          <w:szCs w:val="32"/>
          <w:rtl/>
        </w:rPr>
        <w:t xml:space="preserve">إلغاء قرار فرع هيئة الهلال الأحمر السعودي بمنطقة تبوك رقم (51666) وتاريخ 9/6/1441هـ الصادر بحق </w:t>
      </w:r>
      <w:r w:rsidRPr="0092287A">
        <w:rPr>
          <w:rFonts w:ascii="Traditional Arabic" w:hAnsi="Traditional Arabic" w:cs="Traditional Arabic" w:hint="cs"/>
          <w:b/>
          <w:bCs/>
          <w:sz w:val="32"/>
          <w:szCs w:val="32"/>
          <w:rtl/>
        </w:rPr>
        <w:t>(...)</w:t>
      </w:r>
      <w:r w:rsidRPr="0092287A">
        <w:rPr>
          <w:rFonts w:ascii="Traditional Arabic" w:hAnsi="Traditional Arabic" w:cs="Traditional Arabic"/>
          <w:b/>
          <w:bCs/>
          <w:sz w:val="32"/>
          <w:szCs w:val="32"/>
          <w:rtl/>
        </w:rPr>
        <w:t xml:space="preserve"> وما ترتب عليه من أثار.</w:t>
      </w:r>
    </w:p>
    <w:p w:rsidR="00AD6FC2" w:rsidRPr="0092287A" w:rsidRDefault="00AD6FC2" w:rsidP="00AD6FC2">
      <w:pPr>
        <w:jc w:val="both"/>
        <w:rPr>
          <w:rFonts w:ascii="Traditional Arabic" w:hAnsi="Traditional Arabic" w:cs="Traditional Arabic"/>
          <w:b/>
          <w:bCs/>
          <w:sz w:val="32"/>
          <w:szCs w:val="32"/>
          <w:rtl/>
        </w:rPr>
      </w:pPr>
      <w:r w:rsidRPr="0092287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2287A" w:rsidRDefault="00AD6FC2" w:rsidP="00AD6FC2">
      <w:pPr>
        <w:jc w:val="both"/>
        <w:rPr>
          <w:rFonts w:ascii="Traditional Arabic" w:hAnsi="Traditional Arabic" w:cs="Traditional Arabic"/>
          <w:sz w:val="32"/>
          <w:szCs w:val="32"/>
          <w:rtl/>
        </w:rPr>
      </w:pPr>
    </w:p>
    <w:p w:rsidR="00AD6FC2" w:rsidRPr="0092287A" w:rsidRDefault="00AD6FC2" w:rsidP="00AD6FC2">
      <w:pPr>
        <w:jc w:val="both"/>
        <w:rPr>
          <w:rFonts w:ascii="Traditional Arabic" w:hAnsi="Traditional Arabic" w:cs="Traditional Arabic"/>
          <w:b/>
          <w:bCs/>
          <w:sz w:val="32"/>
          <w:szCs w:val="32"/>
          <w:rtl/>
        </w:rPr>
      </w:pPr>
      <w:r w:rsidRPr="0092287A">
        <w:rPr>
          <w:rFonts w:ascii="Traditional Arabic" w:hAnsi="Traditional Arabic" w:cs="Traditional Arabic"/>
          <w:b/>
          <w:bCs/>
          <w:sz w:val="32"/>
          <w:szCs w:val="32"/>
          <w:rtl/>
        </w:rPr>
        <w:t xml:space="preserve">حكم محكمة الاستئناف: </w:t>
      </w:r>
    </w:p>
    <w:p w:rsidR="00AD6FC2" w:rsidRPr="0092287A" w:rsidRDefault="00AD6FC2" w:rsidP="00AD6FC2">
      <w:pPr>
        <w:pStyle w:val="a4"/>
        <w:bidi/>
        <w:spacing w:before="0" w:beforeAutospacing="0" w:after="0" w:afterAutospacing="0"/>
        <w:jc w:val="both"/>
        <w:rPr>
          <w:rFonts w:ascii="Traditional Arabic" w:hAnsi="Traditional Arabic" w:cs="Traditional Arabic"/>
          <w:b/>
          <w:bCs/>
          <w:sz w:val="32"/>
          <w:szCs w:val="32"/>
          <w:rtl/>
          <w:lang w:bidi="ar-EG"/>
        </w:rPr>
      </w:pPr>
      <w:r w:rsidRPr="0092287A">
        <w:rPr>
          <w:rFonts w:ascii="Traditional Arabic" w:hAnsi="Traditional Arabic" w:cs="Traditional Arabic"/>
          <w:b/>
          <w:bCs/>
          <w:sz w:val="32"/>
          <w:szCs w:val="32"/>
          <w:rtl/>
        </w:rPr>
        <w:t>حكمت المحكمة بتأييد الحكم فيما انتهى إليه من قضاء، مع تعديل منطوقه إلى:</w:t>
      </w:r>
      <w:r w:rsidRPr="0092287A">
        <w:rPr>
          <w:rFonts w:ascii="Traditional Arabic" w:hAnsi="Traditional Arabic" w:cs="Traditional Arabic"/>
          <w:b/>
          <w:bCs/>
          <w:sz w:val="32"/>
          <w:szCs w:val="32"/>
          <w:rtl/>
          <w:lang w:bidi="ar-EG"/>
        </w:rPr>
        <w:t xml:space="preserve"> إلغاء قرار هيئة الهلال الأحمر السعودي رقم (51666) وتاريخ 9/6/1441هـ فيما تضمنه من تسجيل الرواتب المصروفة لـ</w:t>
      </w:r>
      <w:r w:rsidRPr="0092287A">
        <w:rPr>
          <w:rFonts w:ascii="Traditional Arabic" w:hAnsi="Traditional Arabic" w:cs="Traditional Arabic" w:hint="cs"/>
          <w:b/>
          <w:bCs/>
          <w:sz w:val="32"/>
          <w:szCs w:val="32"/>
          <w:rtl/>
          <w:lang w:bidi="ar-EG"/>
        </w:rPr>
        <w:t xml:space="preserve">(...) </w:t>
      </w:r>
      <w:r w:rsidRPr="0092287A">
        <w:rPr>
          <w:rFonts w:ascii="Traditional Arabic" w:hAnsi="Traditional Arabic" w:cs="Traditional Arabic"/>
          <w:b/>
          <w:bCs/>
          <w:sz w:val="32"/>
          <w:szCs w:val="32"/>
          <w:rtl/>
          <w:lang w:bidi="ar-EG"/>
        </w:rPr>
        <w:t xml:space="preserve">خلال </w:t>
      </w:r>
      <w:r w:rsidRPr="0092287A">
        <w:rPr>
          <w:rFonts w:ascii="Traditional Arabic" w:hAnsi="Traditional Arabic" w:cs="Traditional Arabic" w:hint="cs"/>
          <w:b/>
          <w:bCs/>
          <w:sz w:val="32"/>
          <w:szCs w:val="32"/>
          <w:rtl/>
          <w:lang w:bidi="ar-EG"/>
        </w:rPr>
        <w:t>الفترة</w:t>
      </w:r>
      <w:r w:rsidRPr="0092287A">
        <w:rPr>
          <w:rFonts w:ascii="Traditional Arabic" w:hAnsi="Traditional Arabic" w:cs="Traditional Arabic"/>
          <w:b/>
          <w:bCs/>
          <w:sz w:val="32"/>
          <w:szCs w:val="32"/>
          <w:rtl/>
          <w:lang w:bidi="ar-EG"/>
        </w:rPr>
        <w:t xml:space="preserve"> من 18/11/2019 م إلى 30/01/2020م وحسمها من مكافأة نهاية الخدمة</w:t>
      </w:r>
      <w:r w:rsidRPr="0092287A">
        <w:rPr>
          <w:rFonts w:ascii="Traditional Arabic" w:hAnsi="Traditional Arabic" w:cs="Traditional Arabic" w:hint="cs"/>
          <w:b/>
          <w:bCs/>
          <w:sz w:val="32"/>
          <w:szCs w:val="32"/>
          <w:rtl/>
          <w:lang w:bidi="ar-EG"/>
        </w:rPr>
        <w:t>.</w:t>
      </w:r>
      <w:r w:rsidRPr="0092287A">
        <w:rPr>
          <w:rFonts w:ascii="Traditional Arabic" w:hAnsi="Traditional Arabic" w:cs="Traditional Arabic"/>
          <w:b/>
          <w:bCs/>
          <w:sz w:val="32"/>
          <w:szCs w:val="32"/>
          <w:rtl/>
          <w:lang w:bidi="ar-EG"/>
        </w:rPr>
        <w:t xml:space="preserve"> وما</w:t>
      </w:r>
      <w:r w:rsidRPr="0092287A">
        <w:rPr>
          <w:rFonts w:ascii="Traditional Arabic" w:hAnsi="Traditional Arabic" w:cs="Traditional Arabic" w:hint="cs"/>
          <w:b/>
          <w:bCs/>
          <w:sz w:val="32"/>
          <w:szCs w:val="32"/>
          <w:rtl/>
          <w:lang w:bidi="ar-EG"/>
        </w:rPr>
        <w:t xml:space="preserve"> </w:t>
      </w:r>
      <w:r w:rsidRPr="0092287A">
        <w:rPr>
          <w:rFonts w:ascii="Traditional Arabic" w:hAnsi="Traditional Arabic" w:cs="Traditional Arabic"/>
          <w:b/>
          <w:bCs/>
          <w:sz w:val="32"/>
          <w:szCs w:val="32"/>
          <w:rtl/>
          <w:lang w:bidi="ar-EG"/>
        </w:rPr>
        <w:t>تضمنه من تحصيل مبلغ (1696,76) ألف وستمئ</w:t>
      </w:r>
      <w:r w:rsidRPr="0092287A">
        <w:rPr>
          <w:rFonts w:ascii="Traditional Arabic" w:hAnsi="Traditional Arabic" w:cs="Traditional Arabic" w:hint="cs"/>
          <w:b/>
          <w:bCs/>
          <w:sz w:val="32"/>
          <w:szCs w:val="32"/>
          <w:rtl/>
          <w:lang w:bidi="ar-EG"/>
        </w:rPr>
        <w:t>ة</w:t>
      </w:r>
      <w:r w:rsidRPr="0092287A">
        <w:rPr>
          <w:rFonts w:ascii="Traditional Arabic" w:hAnsi="Traditional Arabic" w:cs="Traditional Arabic"/>
          <w:b/>
          <w:bCs/>
          <w:sz w:val="32"/>
          <w:szCs w:val="32"/>
          <w:rtl/>
          <w:lang w:bidi="ar-EG"/>
        </w:rPr>
        <w:t xml:space="preserve"> وستة وتسعين ريالاً وست</w:t>
      </w:r>
      <w:r w:rsidRPr="0092287A">
        <w:rPr>
          <w:rFonts w:ascii="Traditional Arabic" w:hAnsi="Traditional Arabic" w:cs="Traditional Arabic" w:hint="cs"/>
          <w:b/>
          <w:bCs/>
          <w:sz w:val="32"/>
          <w:szCs w:val="32"/>
          <w:rtl/>
          <w:lang w:bidi="ar-EG"/>
        </w:rPr>
        <w:t xml:space="preserve"> </w:t>
      </w:r>
      <w:r w:rsidRPr="0092287A">
        <w:rPr>
          <w:rFonts w:ascii="Traditional Arabic" w:hAnsi="Traditional Arabic" w:cs="Traditional Arabic"/>
          <w:b/>
          <w:bCs/>
          <w:sz w:val="32"/>
          <w:szCs w:val="32"/>
          <w:rtl/>
          <w:lang w:bidi="ar-EG"/>
        </w:rPr>
        <w:t>وسبعين هللة.</w:t>
      </w:r>
      <w:r w:rsidRPr="0092287A">
        <w:rPr>
          <w:rFonts w:ascii="Traditional Arabic" w:hAnsi="Traditional Arabic" w:cs="Traditional Arabic" w:hint="cs"/>
          <w:b/>
          <w:bCs/>
          <w:sz w:val="32"/>
          <w:szCs w:val="32"/>
          <w:rtl/>
          <w:lang w:bidi="ar-EG"/>
        </w:rPr>
        <w:t xml:space="preserve"> </w:t>
      </w:r>
    </w:p>
    <w:p w:rsidR="00AD6FC2" w:rsidRPr="0092287A" w:rsidRDefault="00AD6FC2" w:rsidP="00AD6FC2">
      <w:pPr>
        <w:pStyle w:val="a4"/>
        <w:bidi/>
        <w:spacing w:before="0" w:beforeAutospacing="0" w:after="0" w:afterAutospacing="0"/>
        <w:jc w:val="both"/>
        <w:rPr>
          <w:rFonts w:ascii="Traditional Arabic" w:hAnsi="Traditional Arabic" w:cs="Traditional Arabic"/>
          <w:b/>
          <w:bCs/>
          <w:sz w:val="32"/>
          <w:szCs w:val="32"/>
          <w:rtl/>
        </w:rPr>
      </w:pPr>
      <w:r w:rsidRPr="0092287A">
        <w:rPr>
          <w:rFonts w:ascii="Traditional Arabic" w:hAnsi="Traditional Arabic" w:cs="Traditional Arabic"/>
          <w:b/>
          <w:bCs/>
          <w:sz w:val="32"/>
          <w:szCs w:val="32"/>
          <w:rtl/>
        </w:rPr>
        <w:t>وأضافت في أسبابها:</w:t>
      </w:r>
      <w:r w:rsidRPr="0092287A">
        <w:rPr>
          <w:rFonts w:ascii="Traditional Arabic" w:hAnsi="Traditional Arabic" w:cs="Traditional Arabic" w:hint="cs"/>
          <w:b/>
          <w:bCs/>
          <w:sz w:val="32"/>
          <w:szCs w:val="32"/>
          <w:rtl/>
        </w:rPr>
        <w:t xml:space="preserve"> أن حقيقة مطالبة المدعي تتعلق بما تضمنه القرار من تسجيل الرواتب المصروفة للمدعي وحسمها من مكافأة نهاية الخدمة، وتحصيل مبالغ منه، وهي بذلك تتصل بالحقوق الوظيفية وتسوية المستحقات المالية؛ ومن ثم يكون التكييف الصحيح لها أنها من قبيل دعاوى الحقوق المقررة في أنظمة الخدمة المدنية والتي يختص ديوان المظالم بنظرها وفقاً للمادة (13/أ) من نظام ديوان المظالم. </w:t>
      </w:r>
    </w:p>
    <w:p w:rsidR="00AD6FC2" w:rsidRPr="00066648" w:rsidRDefault="00AD6FC2" w:rsidP="00AD6FC2">
      <w:pPr>
        <w:pStyle w:val="a4"/>
        <w:bidi/>
        <w:spacing w:before="0" w:beforeAutospacing="0" w:after="0" w:afterAutospacing="0"/>
        <w:jc w:val="both"/>
        <w:rPr>
          <w:rFonts w:ascii="Traditional Arabic" w:hAnsi="Traditional Arabic" w:cs="Traditional Arabic"/>
          <w:b/>
          <w:bCs/>
          <w:sz w:val="32"/>
          <w:szCs w:val="32"/>
        </w:rPr>
      </w:pPr>
      <w:r w:rsidRPr="0092287A">
        <w:rPr>
          <w:rFonts w:ascii="Traditional Arabic" w:hAnsi="Traditional Arabic" w:cs="Traditional Arabic" w:hint="cs"/>
          <w:b/>
          <w:bCs/>
          <w:sz w:val="32"/>
          <w:szCs w:val="32"/>
          <w:rtl/>
        </w:rPr>
        <w:t>كما أضافت في أسبابها: أنها تستبعد</w:t>
      </w:r>
      <w:r w:rsidRPr="0092287A">
        <w:rPr>
          <w:rFonts w:ascii="Traditional Arabic" w:hAnsi="Traditional Arabic" w:cs="Traditional Arabic"/>
          <w:b/>
          <w:bCs/>
          <w:sz w:val="32"/>
          <w:szCs w:val="32"/>
          <w:rtl/>
        </w:rPr>
        <w:t xml:space="preserve"> ما تضمنه الحكم بشأن مخالفة </w:t>
      </w:r>
      <w:r w:rsidRPr="0092287A">
        <w:rPr>
          <w:rFonts w:ascii="Traditional Arabic" w:hAnsi="Traditional Arabic" w:cs="Traditional Arabic" w:hint="cs"/>
          <w:b/>
          <w:bCs/>
          <w:sz w:val="32"/>
          <w:szCs w:val="32"/>
          <w:rtl/>
        </w:rPr>
        <w:t>المدعى عليها</w:t>
      </w:r>
      <w:r w:rsidRPr="0092287A">
        <w:rPr>
          <w:rFonts w:ascii="Traditional Arabic" w:hAnsi="Traditional Arabic" w:cs="Traditional Arabic"/>
          <w:b/>
          <w:bCs/>
          <w:sz w:val="32"/>
          <w:szCs w:val="32"/>
          <w:rtl/>
        </w:rPr>
        <w:t xml:space="preserve"> لما تضمنه نظام إيرادات الدولة</w:t>
      </w:r>
      <w:r w:rsidRPr="0092287A">
        <w:rPr>
          <w:rFonts w:ascii="Traditional Arabic" w:hAnsi="Traditional Arabic" w:cs="Traditional Arabic" w:hint="cs"/>
          <w:b/>
          <w:bCs/>
          <w:sz w:val="32"/>
          <w:szCs w:val="32"/>
          <w:rtl/>
        </w:rPr>
        <w:t>؛</w:t>
      </w:r>
      <w:r w:rsidRPr="0092287A">
        <w:rPr>
          <w:rFonts w:ascii="Traditional Arabic" w:hAnsi="Traditional Arabic" w:cs="Traditional Arabic"/>
          <w:b/>
          <w:bCs/>
          <w:sz w:val="32"/>
          <w:szCs w:val="32"/>
          <w:rtl/>
        </w:rPr>
        <w:t xml:space="preserve"> على اعتبار أن لا محل له في ظل استحقاق </w:t>
      </w:r>
      <w:r w:rsidRPr="0092287A">
        <w:rPr>
          <w:rFonts w:ascii="Traditional Arabic" w:hAnsi="Traditional Arabic" w:cs="Traditional Arabic" w:hint="cs"/>
          <w:b/>
          <w:bCs/>
          <w:sz w:val="32"/>
          <w:szCs w:val="32"/>
          <w:rtl/>
        </w:rPr>
        <w:t>المدعي</w:t>
      </w:r>
      <w:r w:rsidRPr="0092287A">
        <w:rPr>
          <w:rFonts w:ascii="Traditional Arabic" w:hAnsi="Traditional Arabic" w:cs="Traditional Arabic"/>
          <w:b/>
          <w:bCs/>
          <w:sz w:val="32"/>
          <w:szCs w:val="32"/>
          <w:rtl/>
        </w:rPr>
        <w:t xml:space="preserve"> لتلك المبالغ</w:t>
      </w:r>
      <w:r w:rsidRPr="0092287A">
        <w:rPr>
          <w:rFonts w:ascii="Traditional Arabic" w:hAnsi="Traditional Arabic" w:cs="Traditional Arabic" w:hint="cs"/>
          <w:b/>
          <w:bCs/>
          <w:sz w:val="32"/>
          <w:szCs w:val="32"/>
          <w:rtl/>
        </w:rPr>
        <w:t>. وأن</w:t>
      </w:r>
      <w:r w:rsidRPr="0092287A">
        <w:rPr>
          <w:rFonts w:ascii="Traditional Arabic" w:hAnsi="Traditional Arabic" w:cs="Traditional Arabic"/>
          <w:b/>
          <w:bCs/>
          <w:sz w:val="32"/>
          <w:szCs w:val="32"/>
          <w:rtl/>
        </w:rPr>
        <w:t xml:space="preserve"> ما تضمنه القرار من تعديل تاريخ إحالة </w:t>
      </w:r>
      <w:r w:rsidRPr="0092287A">
        <w:rPr>
          <w:rFonts w:ascii="Traditional Arabic" w:hAnsi="Traditional Arabic" w:cs="Traditional Arabic" w:hint="cs"/>
          <w:b/>
          <w:bCs/>
          <w:sz w:val="32"/>
          <w:szCs w:val="32"/>
          <w:rtl/>
        </w:rPr>
        <w:t>المدعي</w:t>
      </w:r>
      <w:r w:rsidRPr="0092287A">
        <w:rPr>
          <w:rFonts w:ascii="Traditional Arabic" w:hAnsi="Traditional Arabic" w:cs="Traditional Arabic"/>
          <w:b/>
          <w:bCs/>
          <w:sz w:val="32"/>
          <w:szCs w:val="32"/>
          <w:rtl/>
        </w:rPr>
        <w:t xml:space="preserve"> </w:t>
      </w:r>
      <w:r w:rsidRPr="0092287A">
        <w:rPr>
          <w:rFonts w:ascii="Traditional Arabic" w:hAnsi="Traditional Arabic" w:cs="Traditional Arabic" w:hint="cs"/>
          <w:b/>
          <w:bCs/>
          <w:sz w:val="32"/>
          <w:szCs w:val="32"/>
          <w:rtl/>
        </w:rPr>
        <w:t>إلى ا</w:t>
      </w:r>
      <w:r w:rsidRPr="0092287A">
        <w:rPr>
          <w:rFonts w:ascii="Traditional Arabic" w:hAnsi="Traditional Arabic" w:cs="Traditional Arabic"/>
          <w:b/>
          <w:bCs/>
          <w:sz w:val="32"/>
          <w:szCs w:val="32"/>
          <w:rtl/>
        </w:rPr>
        <w:t xml:space="preserve">لتقاعد أمر مشروع وتصرف سائغ، </w:t>
      </w:r>
      <w:r w:rsidRPr="0092287A">
        <w:rPr>
          <w:rFonts w:ascii="Traditional Arabic" w:hAnsi="Traditional Arabic" w:cs="Traditional Arabic" w:hint="cs"/>
          <w:b/>
          <w:bCs/>
          <w:sz w:val="32"/>
          <w:szCs w:val="32"/>
          <w:rtl/>
        </w:rPr>
        <w:t>وهو</w:t>
      </w:r>
      <w:r w:rsidRPr="0092287A">
        <w:rPr>
          <w:rFonts w:ascii="Traditional Arabic" w:hAnsi="Traditional Arabic" w:cs="Traditional Arabic"/>
          <w:b/>
          <w:bCs/>
          <w:sz w:val="32"/>
          <w:szCs w:val="32"/>
          <w:rtl/>
        </w:rPr>
        <w:t xml:space="preserve"> ليس محلاً لطعن</w:t>
      </w:r>
      <w:r w:rsidRPr="0092287A">
        <w:rPr>
          <w:rFonts w:ascii="Traditional Arabic" w:hAnsi="Traditional Arabic" w:cs="Traditional Arabic" w:hint="cs"/>
          <w:b/>
          <w:bCs/>
          <w:sz w:val="32"/>
          <w:szCs w:val="32"/>
          <w:rtl/>
        </w:rPr>
        <w:t xml:space="preserve"> المدعي الذي اقتصر</w:t>
      </w:r>
      <w:r w:rsidRPr="0092287A">
        <w:rPr>
          <w:rFonts w:ascii="Traditional Arabic" w:hAnsi="Traditional Arabic" w:cs="Traditional Arabic"/>
          <w:b/>
          <w:bCs/>
          <w:sz w:val="32"/>
          <w:szCs w:val="32"/>
          <w:rtl/>
        </w:rPr>
        <w:t xml:space="preserve"> على أحقيته بالمبالغ المصروفة له وعدم حسمها من مكافأة نهاية الخدمة أو مطالبته بسدادها</w:t>
      </w:r>
      <w:r w:rsidRPr="0092287A">
        <w:rPr>
          <w:rFonts w:ascii="Traditional Arabic" w:hAnsi="Traditional Arabic" w:cs="Traditional Arabic" w:hint="cs"/>
          <w:b/>
          <w:bCs/>
          <w:sz w:val="32"/>
          <w:szCs w:val="32"/>
          <w:rtl/>
        </w:rPr>
        <w:t>،</w:t>
      </w:r>
      <w:r w:rsidRPr="0092287A">
        <w:rPr>
          <w:rFonts w:ascii="Traditional Arabic" w:hAnsi="Traditional Arabic" w:cs="Traditional Arabic"/>
          <w:b/>
          <w:bCs/>
          <w:sz w:val="32"/>
          <w:szCs w:val="32"/>
          <w:rtl/>
        </w:rPr>
        <w:t xml:space="preserve"> وبما أن الثابت أن </w:t>
      </w:r>
      <w:r w:rsidRPr="0092287A">
        <w:rPr>
          <w:rFonts w:ascii="Traditional Arabic" w:hAnsi="Traditional Arabic" w:cs="Traditional Arabic" w:hint="cs"/>
          <w:b/>
          <w:bCs/>
          <w:sz w:val="32"/>
          <w:szCs w:val="32"/>
          <w:rtl/>
        </w:rPr>
        <w:t>المدعي</w:t>
      </w:r>
      <w:r w:rsidRPr="0092287A">
        <w:rPr>
          <w:rFonts w:ascii="Traditional Arabic" w:hAnsi="Traditional Arabic" w:cs="Traditional Arabic"/>
          <w:b/>
          <w:bCs/>
          <w:sz w:val="32"/>
          <w:szCs w:val="32"/>
          <w:rtl/>
        </w:rPr>
        <w:t xml:space="preserve"> استمر في الخدمة</w:t>
      </w:r>
      <w:r w:rsidRPr="0092287A">
        <w:rPr>
          <w:rFonts w:ascii="Traditional Arabic" w:hAnsi="Traditional Arabic" w:cs="Traditional Arabic" w:hint="cs"/>
          <w:b/>
          <w:bCs/>
          <w:sz w:val="32"/>
          <w:szCs w:val="32"/>
          <w:rtl/>
        </w:rPr>
        <w:t xml:space="preserve"> حتى</w:t>
      </w:r>
      <w:r w:rsidRPr="0092287A">
        <w:rPr>
          <w:rFonts w:ascii="Traditional Arabic" w:hAnsi="Traditional Arabic" w:cs="Traditional Arabic"/>
          <w:b/>
          <w:bCs/>
          <w:sz w:val="32"/>
          <w:szCs w:val="32"/>
          <w:rtl/>
        </w:rPr>
        <w:t xml:space="preserve"> 11/6/1441</w:t>
      </w:r>
      <w:r w:rsidRPr="0092287A">
        <w:rPr>
          <w:rFonts w:ascii="Traditional Arabic" w:hAnsi="Traditional Arabic" w:cs="Traditional Arabic" w:hint="cs"/>
          <w:b/>
          <w:bCs/>
          <w:sz w:val="32"/>
          <w:szCs w:val="32"/>
          <w:rtl/>
        </w:rPr>
        <w:t>هـ</w:t>
      </w:r>
      <w:r w:rsidRPr="0092287A">
        <w:rPr>
          <w:rFonts w:ascii="Traditional Arabic" w:hAnsi="Traditional Arabic" w:cs="Traditional Arabic"/>
          <w:b/>
          <w:bCs/>
          <w:sz w:val="32"/>
          <w:szCs w:val="32"/>
          <w:rtl/>
        </w:rPr>
        <w:t xml:space="preserve"> حسبما هو مثبت في بيانات الحضور والانصراف، </w:t>
      </w:r>
      <w:r w:rsidRPr="0092287A">
        <w:rPr>
          <w:rFonts w:ascii="Traditional Arabic" w:hAnsi="Traditional Arabic" w:cs="Traditional Arabic" w:hint="cs"/>
          <w:b/>
          <w:bCs/>
          <w:sz w:val="32"/>
          <w:szCs w:val="32"/>
          <w:rtl/>
        </w:rPr>
        <w:t>وبما أن</w:t>
      </w:r>
      <w:r w:rsidRPr="0092287A">
        <w:rPr>
          <w:rFonts w:ascii="Traditional Arabic" w:hAnsi="Traditional Arabic" w:cs="Traditional Arabic"/>
          <w:b/>
          <w:bCs/>
          <w:sz w:val="32"/>
          <w:szCs w:val="32"/>
          <w:rtl/>
        </w:rPr>
        <w:t xml:space="preserve"> المادة</w:t>
      </w:r>
      <w:r w:rsidRPr="0092287A">
        <w:rPr>
          <w:rFonts w:ascii="Traditional Arabic" w:hAnsi="Traditional Arabic" w:cs="Traditional Arabic" w:hint="cs"/>
          <w:b/>
          <w:bCs/>
          <w:sz w:val="32"/>
          <w:szCs w:val="32"/>
          <w:rtl/>
        </w:rPr>
        <w:t xml:space="preserve"> (222) </w:t>
      </w:r>
      <w:r w:rsidRPr="0092287A">
        <w:rPr>
          <w:rFonts w:ascii="Traditional Arabic" w:hAnsi="Traditional Arabic" w:cs="Traditional Arabic"/>
          <w:b/>
          <w:bCs/>
          <w:sz w:val="32"/>
          <w:szCs w:val="32"/>
          <w:rtl/>
        </w:rPr>
        <w:t xml:space="preserve">من اللائحة التنفيذية للموارد البشرية في الخدمة المدنية الصادرة بقرار وزير الخدمة المدنية رقم (1550) وتاريخ 9/6/1440هـ </w:t>
      </w:r>
      <w:r w:rsidRPr="0092287A">
        <w:rPr>
          <w:rFonts w:ascii="Traditional Arabic" w:hAnsi="Traditional Arabic" w:cs="Traditional Arabic" w:hint="cs"/>
          <w:b/>
          <w:bCs/>
          <w:sz w:val="32"/>
          <w:szCs w:val="32"/>
          <w:rtl/>
        </w:rPr>
        <w:t xml:space="preserve">نصت على </w:t>
      </w:r>
      <w:r w:rsidRPr="0092287A">
        <w:rPr>
          <w:rFonts w:ascii="Traditional Arabic" w:hAnsi="Traditional Arabic" w:cs="Traditional Arabic"/>
          <w:b/>
          <w:bCs/>
          <w:sz w:val="32"/>
          <w:szCs w:val="32"/>
          <w:rtl/>
        </w:rPr>
        <w:t>أنه</w:t>
      </w:r>
      <w:r w:rsidRPr="0092287A">
        <w:rPr>
          <w:rFonts w:ascii="Traditional Arabic" w:hAnsi="Traditional Arabic" w:cs="Traditional Arabic" w:hint="cs"/>
          <w:b/>
          <w:bCs/>
          <w:sz w:val="32"/>
          <w:szCs w:val="32"/>
          <w:rtl/>
        </w:rPr>
        <w:t>:</w:t>
      </w:r>
      <w:r w:rsidRPr="0092287A">
        <w:rPr>
          <w:rFonts w:ascii="Traditional Arabic" w:hAnsi="Traditional Arabic" w:cs="Traditional Arabic"/>
          <w:b/>
          <w:bCs/>
          <w:sz w:val="32"/>
          <w:szCs w:val="32"/>
          <w:rtl/>
        </w:rPr>
        <w:t xml:space="preserve"> </w:t>
      </w:r>
      <w:r w:rsidRPr="0092287A">
        <w:rPr>
          <w:rFonts w:ascii="Traditional Arabic" w:hAnsi="Traditional Arabic" w:cs="Traditional Arabic" w:hint="cs"/>
          <w:b/>
          <w:bCs/>
          <w:sz w:val="32"/>
          <w:szCs w:val="32"/>
          <w:rtl/>
        </w:rPr>
        <w:t>"</w:t>
      </w:r>
      <w:r w:rsidRPr="0092287A">
        <w:rPr>
          <w:rFonts w:ascii="Traditional Arabic" w:hAnsi="Traditional Arabic" w:cs="Traditional Arabic"/>
          <w:b/>
          <w:bCs/>
          <w:sz w:val="32"/>
          <w:szCs w:val="32"/>
          <w:rtl/>
        </w:rPr>
        <w:t xml:space="preserve">إذا اسـتمر الموظـف فـي العمـل بعـد السـن النظاميـة للإحالة علـى التقاعـد بـدون سـبب </w:t>
      </w:r>
      <w:r w:rsidRPr="0092287A">
        <w:rPr>
          <w:rFonts w:ascii="Traditional Arabic" w:hAnsi="Traditional Arabic" w:cs="Traditional Arabic"/>
          <w:b/>
          <w:bCs/>
          <w:sz w:val="32"/>
          <w:szCs w:val="32"/>
          <w:rtl/>
        </w:rPr>
        <w:lastRenderedPageBreak/>
        <w:t>نظامـي يعـد فـي حكـم الموظـف الفعلـي ويعامـل كالآتي: أ-تحتسب المدة التي قضاها بعد السن النظامية خدمة فعلية. ب-يعد مــا تقاضــاه مقابــل مــا أداه مــن عمــل، ويــرد لــه مــا اســتقطع مــن عائــدات تقاعديــة</w:t>
      </w:r>
      <w:r w:rsidRPr="0092287A">
        <w:rPr>
          <w:rFonts w:ascii="Traditional Arabic" w:hAnsi="Traditional Arabic" w:cs="Traditional Arabic" w:hint="cs"/>
          <w:b/>
          <w:bCs/>
          <w:sz w:val="32"/>
          <w:szCs w:val="32"/>
          <w:rtl/>
        </w:rPr>
        <w:t>"</w:t>
      </w:r>
      <w:r w:rsidRPr="0092287A">
        <w:rPr>
          <w:rFonts w:ascii="Traditional Arabic" w:hAnsi="Traditional Arabic" w:cs="Traditional Arabic"/>
          <w:b/>
          <w:bCs/>
          <w:sz w:val="32"/>
          <w:szCs w:val="32"/>
          <w:rtl/>
        </w:rPr>
        <w:t xml:space="preserve">، بما مقتضاه استحقاق </w:t>
      </w:r>
      <w:r w:rsidRPr="0092287A">
        <w:rPr>
          <w:rFonts w:ascii="Traditional Arabic" w:hAnsi="Traditional Arabic" w:cs="Traditional Arabic" w:hint="cs"/>
          <w:b/>
          <w:bCs/>
          <w:sz w:val="32"/>
          <w:szCs w:val="32"/>
          <w:rtl/>
        </w:rPr>
        <w:t>المدعي</w:t>
      </w:r>
      <w:r w:rsidRPr="0092287A">
        <w:rPr>
          <w:rFonts w:ascii="Traditional Arabic" w:hAnsi="Traditional Arabic" w:cs="Traditional Arabic"/>
          <w:b/>
          <w:bCs/>
          <w:sz w:val="32"/>
          <w:szCs w:val="32"/>
          <w:rtl/>
        </w:rPr>
        <w:t xml:space="preserve"> لما استلمه من رواتب خلال مدة استمراره في العمل بعد تقاعده، باعتبارها مقابل ما أداه من عمل، وعدم أحقية </w:t>
      </w:r>
      <w:r w:rsidRPr="0092287A">
        <w:rPr>
          <w:rFonts w:ascii="Traditional Arabic" w:hAnsi="Traditional Arabic" w:cs="Traditional Arabic" w:hint="cs"/>
          <w:b/>
          <w:bCs/>
          <w:sz w:val="32"/>
          <w:szCs w:val="32"/>
          <w:rtl/>
        </w:rPr>
        <w:t>المدعى عليها</w:t>
      </w:r>
      <w:r w:rsidRPr="0092287A">
        <w:rPr>
          <w:rFonts w:ascii="Traditional Arabic" w:hAnsi="Traditional Arabic" w:cs="Traditional Arabic"/>
          <w:b/>
          <w:bCs/>
          <w:sz w:val="32"/>
          <w:szCs w:val="32"/>
          <w:rtl/>
        </w:rPr>
        <w:t xml:space="preserve"> في حسم تلك المبالغ من مكافأة نهاية الخدمة أو مطالبة </w:t>
      </w:r>
      <w:r w:rsidRPr="0092287A">
        <w:rPr>
          <w:rFonts w:ascii="Traditional Arabic" w:hAnsi="Traditional Arabic" w:cs="Traditional Arabic" w:hint="cs"/>
          <w:b/>
          <w:bCs/>
          <w:sz w:val="32"/>
          <w:szCs w:val="32"/>
          <w:rtl/>
        </w:rPr>
        <w:t>المدعي</w:t>
      </w:r>
      <w:r w:rsidRPr="0092287A">
        <w:rPr>
          <w:rFonts w:ascii="Traditional Arabic" w:hAnsi="Traditional Arabic" w:cs="Traditional Arabic"/>
          <w:b/>
          <w:bCs/>
          <w:sz w:val="32"/>
          <w:szCs w:val="32"/>
          <w:rtl/>
        </w:rPr>
        <w:t xml:space="preserve"> بها</w:t>
      </w:r>
      <w:r w:rsidRPr="0092287A">
        <w:rPr>
          <w:rFonts w:ascii="Traditional Arabic" w:hAnsi="Traditional Arabic" w:cs="Traditional Arabic" w:hint="cs"/>
          <w:b/>
          <w:bCs/>
          <w:sz w:val="32"/>
          <w:szCs w:val="32"/>
          <w:rtl/>
        </w:rPr>
        <w:t>.</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1C1AC8" w:rsidRDefault="00AD6FC2" w:rsidP="00AD6FC2">
      <w:pPr>
        <w:jc w:val="both"/>
        <w:rPr>
          <w:rFonts w:ascii="Traditional Arabic" w:hAnsi="Traditional Arabic" w:cs="Traditional Arabic"/>
          <w:b/>
          <w:bCs/>
          <w:sz w:val="32"/>
          <w:szCs w:val="32"/>
          <w:lang w:bidi="ar-SA"/>
        </w:rPr>
      </w:pPr>
      <w:r w:rsidRPr="001C1AC8">
        <w:rPr>
          <w:rFonts w:ascii="Traditional Arabic" w:hAnsi="Traditional Arabic" w:cs="Traditional Arabic"/>
          <w:b/>
          <w:bCs/>
          <w:sz w:val="32"/>
          <w:szCs w:val="32"/>
          <w:rtl/>
          <w:lang w:bidi="ar-SA"/>
        </w:rPr>
        <w:lastRenderedPageBreak/>
        <w:t xml:space="preserve">رقم القضية في المحكمة الإدارية </w:t>
      </w:r>
      <w:r w:rsidRPr="001C1AC8">
        <w:rPr>
          <w:rFonts w:ascii="Traditional Arabic" w:hAnsi="Traditional Arabic" w:cs="Traditional Arabic" w:hint="cs"/>
          <w:b/>
          <w:bCs/>
          <w:sz w:val="32"/>
          <w:szCs w:val="32"/>
          <w:rtl/>
          <w:lang w:bidi="ar-SA"/>
        </w:rPr>
        <w:t>3312</w:t>
      </w:r>
      <w:r w:rsidRPr="001C1AC8">
        <w:rPr>
          <w:rFonts w:ascii="Traditional Arabic" w:hAnsi="Traditional Arabic" w:cs="Traditional Arabic"/>
          <w:b/>
          <w:bCs/>
          <w:sz w:val="32"/>
          <w:szCs w:val="32"/>
          <w:rtl/>
          <w:lang w:bidi="ar-SA"/>
        </w:rPr>
        <w:t xml:space="preserve"> لعام 1442هـ</w:t>
      </w:r>
    </w:p>
    <w:p w:rsidR="00AD6FC2" w:rsidRPr="001C1AC8" w:rsidRDefault="00AD6FC2" w:rsidP="00AD6FC2">
      <w:pPr>
        <w:jc w:val="both"/>
        <w:rPr>
          <w:rFonts w:ascii="Traditional Arabic" w:hAnsi="Traditional Arabic" w:cs="Traditional Arabic"/>
          <w:b/>
          <w:bCs/>
          <w:sz w:val="32"/>
          <w:szCs w:val="32"/>
        </w:rPr>
      </w:pPr>
      <w:r w:rsidRPr="001C1AC8">
        <w:rPr>
          <w:rFonts w:ascii="Traditional Arabic" w:hAnsi="Traditional Arabic" w:cs="Traditional Arabic"/>
          <w:b/>
          <w:bCs/>
          <w:sz w:val="32"/>
          <w:szCs w:val="32"/>
          <w:rtl/>
          <w:lang w:bidi="ar-SA"/>
        </w:rPr>
        <w:t xml:space="preserve">رقم القضية في محكمة الاستئناف الإدارية </w:t>
      </w:r>
      <w:r w:rsidRPr="001C1AC8">
        <w:rPr>
          <w:rFonts w:ascii="Traditional Arabic" w:hAnsi="Traditional Arabic" w:cs="Traditional Arabic" w:hint="cs"/>
          <w:b/>
          <w:bCs/>
          <w:sz w:val="32"/>
          <w:szCs w:val="32"/>
          <w:rtl/>
        </w:rPr>
        <w:t>2243</w:t>
      </w:r>
      <w:r w:rsidRPr="001C1AC8">
        <w:rPr>
          <w:rFonts w:ascii="Traditional Arabic" w:hAnsi="Traditional Arabic" w:cs="Traditional Arabic"/>
          <w:b/>
          <w:bCs/>
          <w:sz w:val="32"/>
          <w:szCs w:val="32"/>
          <w:rtl/>
        </w:rPr>
        <w:t xml:space="preserve"> لعام 1443هـ</w:t>
      </w:r>
    </w:p>
    <w:p w:rsidR="00AD6FC2" w:rsidRPr="001C1AC8" w:rsidRDefault="00AD6FC2" w:rsidP="00AD6FC2">
      <w:pPr>
        <w:tabs>
          <w:tab w:val="left" w:pos="3461"/>
        </w:tabs>
        <w:jc w:val="both"/>
        <w:rPr>
          <w:rFonts w:ascii="Traditional Arabic" w:hAnsi="Traditional Arabic" w:cs="Traditional Arabic"/>
          <w:b/>
          <w:bCs/>
          <w:sz w:val="32"/>
          <w:szCs w:val="32"/>
          <w:rtl/>
          <w:lang w:bidi="ar-SA"/>
        </w:rPr>
      </w:pPr>
      <w:r w:rsidRPr="001C1AC8">
        <w:rPr>
          <w:rFonts w:ascii="Traditional Arabic" w:hAnsi="Traditional Arabic" w:cs="Traditional Arabic"/>
          <w:b/>
          <w:bCs/>
          <w:sz w:val="32"/>
          <w:szCs w:val="32"/>
          <w:rtl/>
          <w:lang w:bidi="ar-SA"/>
        </w:rPr>
        <w:t xml:space="preserve">تاريخ الجلسة </w:t>
      </w:r>
      <w:r w:rsidRPr="001C1AC8">
        <w:rPr>
          <w:rFonts w:ascii="Traditional Arabic" w:hAnsi="Traditional Arabic" w:cs="Traditional Arabic" w:hint="cs"/>
          <w:b/>
          <w:bCs/>
          <w:sz w:val="32"/>
          <w:szCs w:val="32"/>
          <w:rtl/>
          <w:lang w:bidi="ar-SA"/>
        </w:rPr>
        <w:t>23</w:t>
      </w:r>
      <w:r w:rsidRPr="001C1AC8">
        <w:rPr>
          <w:rFonts w:ascii="Traditional Arabic" w:hAnsi="Traditional Arabic" w:cs="Traditional Arabic"/>
          <w:b/>
          <w:bCs/>
          <w:sz w:val="32"/>
          <w:szCs w:val="32"/>
          <w:rtl/>
          <w:lang w:bidi="ar-SA"/>
        </w:rPr>
        <w:t>/</w:t>
      </w:r>
      <w:r w:rsidRPr="001C1AC8">
        <w:rPr>
          <w:rFonts w:ascii="Traditional Arabic" w:hAnsi="Traditional Arabic" w:cs="Traditional Arabic" w:hint="cs"/>
          <w:b/>
          <w:bCs/>
          <w:sz w:val="32"/>
          <w:szCs w:val="32"/>
          <w:rtl/>
          <w:lang w:bidi="ar-SA"/>
        </w:rPr>
        <w:t>5</w:t>
      </w:r>
      <w:r w:rsidRPr="001C1AC8">
        <w:rPr>
          <w:rFonts w:ascii="Traditional Arabic" w:hAnsi="Traditional Arabic" w:cs="Traditional Arabic"/>
          <w:b/>
          <w:bCs/>
          <w:sz w:val="32"/>
          <w:szCs w:val="32"/>
          <w:rtl/>
          <w:lang w:bidi="ar-SA"/>
        </w:rPr>
        <w:t>/144</w:t>
      </w:r>
      <w:r w:rsidRPr="001C1AC8">
        <w:rPr>
          <w:rFonts w:ascii="Traditional Arabic" w:hAnsi="Traditional Arabic" w:cs="Traditional Arabic" w:hint="cs"/>
          <w:b/>
          <w:bCs/>
          <w:sz w:val="32"/>
          <w:szCs w:val="32"/>
          <w:rtl/>
          <w:lang w:bidi="ar-SA"/>
        </w:rPr>
        <w:t>3</w:t>
      </w:r>
      <w:r w:rsidRPr="001C1AC8">
        <w:rPr>
          <w:rFonts w:ascii="Traditional Arabic" w:hAnsi="Traditional Arabic" w:cs="Traditional Arabic"/>
          <w:b/>
          <w:bCs/>
          <w:sz w:val="32"/>
          <w:szCs w:val="32"/>
          <w:rtl/>
          <w:lang w:bidi="ar-SA"/>
        </w:rPr>
        <w:t>هـ</w:t>
      </w:r>
      <w:r w:rsidRPr="001C1AC8">
        <w:rPr>
          <w:rFonts w:ascii="Traditional Arabic" w:hAnsi="Traditional Arabic" w:cs="Traditional Arabic"/>
          <w:b/>
          <w:bCs/>
          <w:sz w:val="32"/>
          <w:szCs w:val="32"/>
          <w:rtl/>
          <w:lang w:bidi="ar-SA"/>
        </w:rPr>
        <w:tab/>
      </w:r>
    </w:p>
    <w:p w:rsidR="00AD6FC2" w:rsidRPr="001C1AC8" w:rsidRDefault="00AD6FC2" w:rsidP="00AD6FC2">
      <w:pPr>
        <w:tabs>
          <w:tab w:val="left" w:pos="3461"/>
        </w:tabs>
        <w:jc w:val="center"/>
        <w:rPr>
          <w:rFonts w:ascii="Traditional Arabic" w:hAnsi="Traditional Arabic" w:cs="Traditional Arabic"/>
          <w:b/>
          <w:bCs/>
          <w:sz w:val="32"/>
          <w:szCs w:val="32"/>
          <w:rtl/>
          <w:lang w:bidi="ar-SA"/>
        </w:rPr>
      </w:pPr>
      <w:r w:rsidRPr="001C1AC8">
        <w:rPr>
          <w:rFonts w:ascii="Traditional Arabic" w:hAnsi="Traditional Arabic" w:cs="Traditional Arabic"/>
          <w:b/>
          <w:bCs/>
          <w:sz w:val="32"/>
          <w:szCs w:val="32"/>
          <w:rtl/>
          <w:lang w:bidi="ar-SA"/>
        </w:rPr>
        <w:t>الموضوعات</w:t>
      </w:r>
    </w:p>
    <w:p w:rsidR="00AD6FC2" w:rsidRPr="001C1AC8" w:rsidRDefault="00AD6FC2" w:rsidP="00AD6FC2">
      <w:pPr>
        <w:tabs>
          <w:tab w:val="left" w:pos="6056"/>
        </w:tabs>
        <w:spacing w:line="276" w:lineRule="auto"/>
        <w:jc w:val="both"/>
        <w:rPr>
          <w:rFonts w:ascii="Traditional Arabic" w:hAnsi="Traditional Arabic" w:cs="Traditional Arabic"/>
          <w:b/>
          <w:bCs/>
          <w:sz w:val="32"/>
          <w:szCs w:val="32"/>
          <w:rtl/>
        </w:rPr>
      </w:pPr>
      <w:r w:rsidRPr="001C1AC8">
        <w:rPr>
          <w:rFonts w:ascii="Traditional Arabic" w:hAnsi="Traditional Arabic" w:cs="Traditional Arabic" w:hint="cs"/>
          <w:b/>
          <w:bCs/>
          <w:sz w:val="32"/>
          <w:szCs w:val="32"/>
          <w:rtl/>
        </w:rPr>
        <w:t xml:space="preserve">تقاعد </w:t>
      </w:r>
      <w:r w:rsidRPr="001C1AC8">
        <w:rPr>
          <w:rFonts w:ascii="Traditional Arabic" w:hAnsi="Traditional Arabic" w:cs="Traditional Arabic"/>
          <w:b/>
          <w:bCs/>
          <w:sz w:val="32"/>
          <w:szCs w:val="32"/>
          <w:rtl/>
        </w:rPr>
        <w:t>–</w:t>
      </w:r>
      <w:r w:rsidRPr="001C1AC8">
        <w:rPr>
          <w:rFonts w:ascii="Traditional Arabic" w:hAnsi="Traditional Arabic" w:cs="Traditional Arabic" w:hint="cs"/>
          <w:b/>
          <w:bCs/>
          <w:sz w:val="32"/>
          <w:szCs w:val="32"/>
          <w:rtl/>
        </w:rPr>
        <w:t xml:space="preserve"> مدني </w:t>
      </w:r>
      <w:r w:rsidRPr="001C1AC8">
        <w:rPr>
          <w:rFonts w:ascii="Traditional Arabic" w:hAnsi="Traditional Arabic" w:cs="Traditional Arabic"/>
          <w:b/>
          <w:bCs/>
          <w:sz w:val="32"/>
          <w:szCs w:val="32"/>
          <w:rtl/>
        </w:rPr>
        <w:t>–</w:t>
      </w:r>
      <w:r w:rsidRPr="001C1AC8">
        <w:rPr>
          <w:rFonts w:ascii="Traditional Arabic" w:hAnsi="Traditional Arabic" w:cs="Traditional Arabic" w:hint="cs"/>
          <w:b/>
          <w:bCs/>
          <w:sz w:val="32"/>
          <w:szCs w:val="32"/>
          <w:rtl/>
        </w:rPr>
        <w:t xml:space="preserve"> قاضي </w:t>
      </w:r>
      <w:r w:rsidRPr="001C1AC8">
        <w:rPr>
          <w:rFonts w:ascii="Traditional Arabic" w:hAnsi="Traditional Arabic" w:cs="Traditional Arabic"/>
          <w:b/>
          <w:bCs/>
          <w:sz w:val="32"/>
          <w:szCs w:val="32"/>
          <w:rtl/>
        </w:rPr>
        <w:t>–</w:t>
      </w:r>
      <w:r w:rsidRPr="001C1AC8">
        <w:rPr>
          <w:rFonts w:ascii="Traditional Arabic" w:hAnsi="Traditional Arabic" w:cs="Traditional Arabic" w:hint="cs"/>
          <w:b/>
          <w:bCs/>
          <w:sz w:val="32"/>
          <w:szCs w:val="32"/>
          <w:rtl/>
        </w:rPr>
        <w:t xml:space="preserve"> معاش تقاعدي </w:t>
      </w:r>
      <w:r w:rsidRPr="001C1AC8">
        <w:rPr>
          <w:rFonts w:ascii="Traditional Arabic" w:hAnsi="Traditional Arabic" w:cs="Traditional Arabic"/>
          <w:b/>
          <w:bCs/>
          <w:sz w:val="32"/>
          <w:szCs w:val="32"/>
          <w:rtl/>
        </w:rPr>
        <w:t>–</w:t>
      </w:r>
      <w:r w:rsidRPr="001C1AC8">
        <w:rPr>
          <w:rFonts w:ascii="Traditional Arabic" w:hAnsi="Traditional Arabic" w:cs="Traditional Arabic" w:hint="cs"/>
          <w:b/>
          <w:bCs/>
          <w:sz w:val="32"/>
          <w:szCs w:val="32"/>
          <w:rtl/>
        </w:rPr>
        <w:t xml:space="preserve"> الإحالة إلى التقاعد تأديبياً </w:t>
      </w:r>
      <w:r w:rsidRPr="001C1AC8">
        <w:rPr>
          <w:rFonts w:ascii="Traditional Arabic" w:hAnsi="Traditional Arabic" w:cs="Traditional Arabic"/>
          <w:b/>
          <w:bCs/>
          <w:sz w:val="32"/>
          <w:szCs w:val="32"/>
          <w:rtl/>
        </w:rPr>
        <w:t>–</w:t>
      </w:r>
      <w:r w:rsidRPr="001C1AC8">
        <w:rPr>
          <w:rFonts w:ascii="Traditional Arabic" w:hAnsi="Traditional Arabic" w:cs="Traditional Arabic" w:hint="cs"/>
          <w:b/>
          <w:bCs/>
          <w:sz w:val="32"/>
          <w:szCs w:val="32"/>
          <w:rtl/>
        </w:rPr>
        <w:t xml:space="preserve"> عدم اعتبار مدة الخدمة.</w:t>
      </w:r>
    </w:p>
    <w:p w:rsidR="00AD6FC2" w:rsidRPr="001C1AC8" w:rsidRDefault="00AD6FC2" w:rsidP="00AD6FC2">
      <w:pPr>
        <w:tabs>
          <w:tab w:val="left" w:pos="3461"/>
        </w:tabs>
        <w:jc w:val="both"/>
        <w:rPr>
          <w:rFonts w:ascii="Traditional Arabic" w:hAnsi="Traditional Arabic" w:cs="Traditional Arabic"/>
          <w:sz w:val="32"/>
          <w:szCs w:val="32"/>
          <w:rtl/>
        </w:rPr>
      </w:pPr>
      <w:r w:rsidRPr="001C1AC8">
        <w:rPr>
          <w:rFonts w:ascii="Traditional Arabic" w:hAnsi="Traditional Arabic" w:cs="Traditional Arabic" w:hint="cs"/>
          <w:sz w:val="32"/>
          <w:szCs w:val="32"/>
          <w:rtl/>
        </w:rPr>
        <w:t xml:space="preserve">مطالبة المدعي إلغاء قرار المدعى عليها السلبي بالامتناع عن صرف معاشه التقاعدي </w:t>
      </w:r>
      <w:r w:rsidRPr="001C1AC8">
        <w:rPr>
          <w:rFonts w:ascii="Traditional Arabic" w:hAnsi="Traditional Arabic" w:cs="Traditional Arabic"/>
          <w:sz w:val="32"/>
          <w:szCs w:val="32"/>
          <w:rtl/>
        </w:rPr>
        <w:t>–</w:t>
      </w:r>
      <w:r w:rsidRPr="001C1AC8">
        <w:rPr>
          <w:rFonts w:ascii="Traditional Arabic" w:hAnsi="Traditional Arabic" w:cs="Traditional Arabic" w:hint="cs"/>
          <w:sz w:val="32"/>
          <w:szCs w:val="32"/>
          <w:rtl/>
        </w:rPr>
        <w:t xml:space="preserve"> صدور قرار مجلس الوزراء بأن إحالة القاضي إلى التقاعد </w:t>
      </w:r>
      <w:r w:rsidRPr="001C1AC8">
        <w:rPr>
          <w:rFonts w:ascii="Traditional Arabic" w:hAnsi="Traditional Arabic" w:cs="Traditional Arabic"/>
          <w:sz w:val="32"/>
          <w:szCs w:val="32"/>
          <w:rtl/>
        </w:rPr>
        <w:t xml:space="preserve">للأسباب المنصوص عليها في المادة </w:t>
      </w:r>
      <w:r w:rsidRPr="001C1AC8">
        <w:rPr>
          <w:rFonts w:ascii="Traditional Arabic" w:hAnsi="Traditional Arabic" w:cs="Traditional Arabic" w:hint="cs"/>
          <w:sz w:val="32"/>
          <w:szCs w:val="32"/>
          <w:rtl/>
        </w:rPr>
        <w:t>الثانية والثمانين</w:t>
      </w:r>
      <w:r w:rsidRPr="001C1AC8">
        <w:rPr>
          <w:rFonts w:ascii="Traditional Arabic" w:hAnsi="Traditional Arabic" w:cs="Traditional Arabic"/>
          <w:sz w:val="32"/>
          <w:szCs w:val="32"/>
          <w:rtl/>
        </w:rPr>
        <w:t xml:space="preserve"> من نظام القضاء</w:t>
      </w:r>
      <w:r w:rsidRPr="001C1AC8">
        <w:rPr>
          <w:rFonts w:ascii="Traditional Arabic" w:hAnsi="Traditional Arabic" w:cs="Traditional Arabic" w:hint="cs"/>
          <w:sz w:val="32"/>
          <w:szCs w:val="32"/>
          <w:rtl/>
        </w:rPr>
        <w:t xml:space="preserve"> السابق</w:t>
      </w:r>
      <w:r w:rsidRPr="001C1AC8">
        <w:rPr>
          <w:rFonts w:ascii="Traditional Arabic" w:hAnsi="Traditional Arabic" w:cs="Traditional Arabic"/>
          <w:sz w:val="32"/>
          <w:szCs w:val="32"/>
          <w:rtl/>
        </w:rPr>
        <w:t xml:space="preserve"> </w:t>
      </w:r>
      <w:r w:rsidRPr="001C1AC8">
        <w:rPr>
          <w:rFonts w:ascii="Traditional Arabic" w:hAnsi="Traditional Arabic" w:cs="Traditional Arabic" w:hint="cs"/>
          <w:sz w:val="32"/>
          <w:szCs w:val="32"/>
          <w:rtl/>
        </w:rPr>
        <w:t xml:space="preserve">تعني استحقاقه للمعاش التقاعدي </w:t>
      </w:r>
      <w:r w:rsidRPr="001C1AC8">
        <w:rPr>
          <w:rFonts w:ascii="Traditional Arabic" w:hAnsi="Traditional Arabic" w:cs="Traditional Arabic"/>
          <w:sz w:val="32"/>
          <w:szCs w:val="32"/>
          <w:rtl/>
        </w:rPr>
        <w:t>–</w:t>
      </w:r>
      <w:r w:rsidRPr="001C1AC8">
        <w:rPr>
          <w:rFonts w:ascii="Traditional Arabic" w:hAnsi="Traditional Arabic" w:cs="Traditional Arabic" w:hint="cs"/>
          <w:sz w:val="32"/>
          <w:szCs w:val="32"/>
          <w:rtl/>
        </w:rPr>
        <w:t xml:space="preserve"> الثابت أن المدعي كان يعمل قاضياً، وأحيل إلى التقاعد بناءً على </w:t>
      </w:r>
      <w:r w:rsidRPr="001C1AC8">
        <w:rPr>
          <w:rFonts w:ascii="Traditional Arabic" w:hAnsi="Traditional Arabic" w:cs="Traditional Arabic"/>
          <w:sz w:val="32"/>
          <w:szCs w:val="32"/>
          <w:rtl/>
        </w:rPr>
        <w:t xml:space="preserve">المادة </w:t>
      </w:r>
      <w:r w:rsidRPr="001C1AC8">
        <w:rPr>
          <w:rFonts w:ascii="Traditional Arabic" w:hAnsi="Traditional Arabic" w:cs="Traditional Arabic" w:hint="cs"/>
          <w:sz w:val="32"/>
          <w:szCs w:val="32"/>
          <w:rtl/>
        </w:rPr>
        <w:t>الثانية والثمانين</w:t>
      </w:r>
      <w:r w:rsidRPr="001C1AC8">
        <w:rPr>
          <w:rFonts w:ascii="Traditional Arabic" w:hAnsi="Traditional Arabic" w:cs="Traditional Arabic"/>
          <w:sz w:val="32"/>
          <w:szCs w:val="32"/>
          <w:rtl/>
        </w:rPr>
        <w:t xml:space="preserve"> من نظام القضاء</w:t>
      </w:r>
      <w:r w:rsidRPr="001C1AC8">
        <w:rPr>
          <w:rFonts w:ascii="Traditional Arabic" w:hAnsi="Traditional Arabic" w:cs="Traditional Arabic" w:hint="cs"/>
          <w:sz w:val="32"/>
          <w:szCs w:val="32"/>
          <w:rtl/>
        </w:rPr>
        <w:t xml:space="preserve"> السابق؛ مما يعني استحقاقه للمعاش التقاعدي دون النظر لمدة الخدمة </w:t>
      </w:r>
      <w:r w:rsidRPr="001C1AC8">
        <w:rPr>
          <w:rFonts w:ascii="Traditional Arabic" w:hAnsi="Traditional Arabic" w:cs="Traditional Arabic"/>
          <w:sz w:val="32"/>
          <w:szCs w:val="32"/>
          <w:rtl/>
        </w:rPr>
        <w:t>–</w:t>
      </w:r>
      <w:r w:rsidRPr="001C1AC8">
        <w:rPr>
          <w:rFonts w:ascii="Traditional Arabic" w:hAnsi="Traditional Arabic" w:cs="Traditional Arabic" w:hint="cs"/>
          <w:sz w:val="32"/>
          <w:szCs w:val="32"/>
          <w:rtl/>
        </w:rPr>
        <w:t xml:space="preserve"> أثر ذلك: إلغاء القرار.</w:t>
      </w:r>
    </w:p>
    <w:p w:rsidR="00AD6FC2" w:rsidRPr="001C1AC8" w:rsidRDefault="00AD6FC2" w:rsidP="00AD6FC2">
      <w:pPr>
        <w:tabs>
          <w:tab w:val="left" w:pos="3461"/>
        </w:tabs>
        <w:jc w:val="center"/>
        <w:rPr>
          <w:rFonts w:ascii="Traditional Arabic" w:hAnsi="Traditional Arabic" w:cs="Traditional Arabic"/>
          <w:b/>
          <w:bCs/>
          <w:sz w:val="32"/>
          <w:szCs w:val="32"/>
          <w:rtl/>
          <w:lang w:bidi="ar-SA"/>
        </w:rPr>
      </w:pPr>
      <w:r w:rsidRPr="001C1AC8">
        <w:rPr>
          <w:rFonts w:ascii="Traditional Arabic" w:hAnsi="Traditional Arabic" w:cs="Traditional Arabic"/>
          <w:b/>
          <w:bCs/>
          <w:sz w:val="32"/>
          <w:szCs w:val="32"/>
          <w:rtl/>
          <w:lang w:bidi="ar-SA"/>
        </w:rPr>
        <w:t>مستند الحكم</w:t>
      </w:r>
    </w:p>
    <w:p w:rsidR="00AD6FC2" w:rsidRPr="001C1AC8" w:rsidRDefault="00AD6FC2" w:rsidP="00AD6FC2">
      <w:pPr>
        <w:pStyle w:val="a5"/>
        <w:numPr>
          <w:ilvl w:val="0"/>
          <w:numId w:val="48"/>
        </w:numPr>
        <w:jc w:val="both"/>
        <w:rPr>
          <w:rFonts w:ascii="Traditional Arabic" w:hAnsi="Traditional Arabic" w:cs="Traditional Arabic"/>
          <w:sz w:val="32"/>
          <w:szCs w:val="32"/>
        </w:rPr>
      </w:pPr>
      <w:r w:rsidRPr="001C1AC8">
        <w:rPr>
          <w:rFonts w:ascii="Traditional Arabic" w:hAnsi="Traditional Arabic" w:cs="Traditional Arabic" w:hint="cs"/>
          <w:sz w:val="32"/>
          <w:szCs w:val="32"/>
          <w:rtl/>
        </w:rPr>
        <w:t>المادة (82) من نظام القضاء الصادر بالمرسوم الملكي رقم (م/64) وتاريخ 14/7/1395هـ.</w:t>
      </w:r>
    </w:p>
    <w:p w:rsidR="00AD6FC2" w:rsidRPr="001C1AC8" w:rsidRDefault="00AD6FC2" w:rsidP="00AD6FC2">
      <w:pPr>
        <w:pStyle w:val="a5"/>
        <w:numPr>
          <w:ilvl w:val="0"/>
          <w:numId w:val="48"/>
        </w:numPr>
        <w:jc w:val="both"/>
        <w:rPr>
          <w:rFonts w:ascii="Traditional Arabic" w:hAnsi="Traditional Arabic" w:cs="Traditional Arabic"/>
          <w:sz w:val="32"/>
          <w:szCs w:val="32"/>
        </w:rPr>
      </w:pPr>
      <w:r w:rsidRPr="001C1AC8">
        <w:rPr>
          <w:rFonts w:ascii="Traditional Arabic" w:hAnsi="Traditional Arabic" w:cs="Traditional Arabic" w:hint="cs"/>
          <w:sz w:val="32"/>
          <w:szCs w:val="32"/>
          <w:rtl/>
        </w:rPr>
        <w:t xml:space="preserve">قرار مجلس الوزراء رقم (4) وتاريخ 6/1/1437هـ، بشأن استحقاق القاضي المحال إلى التقاعد </w:t>
      </w:r>
      <w:r w:rsidRPr="001C1AC8">
        <w:rPr>
          <w:rFonts w:ascii="Traditional Arabic" w:hAnsi="Traditional Arabic" w:cs="Traditional Arabic"/>
          <w:sz w:val="32"/>
          <w:szCs w:val="32"/>
          <w:rtl/>
        </w:rPr>
        <w:t xml:space="preserve">بناء على المادة (82) من نظام القضاء </w:t>
      </w:r>
      <w:r w:rsidRPr="001C1AC8">
        <w:rPr>
          <w:rFonts w:ascii="Traditional Arabic" w:hAnsi="Traditional Arabic" w:cs="Traditional Arabic" w:hint="cs"/>
          <w:sz w:val="32"/>
          <w:szCs w:val="32"/>
          <w:rtl/>
        </w:rPr>
        <w:t>لل</w:t>
      </w:r>
      <w:r w:rsidRPr="001C1AC8">
        <w:rPr>
          <w:rFonts w:ascii="Traditional Arabic" w:hAnsi="Traditional Arabic" w:cs="Traditional Arabic"/>
          <w:sz w:val="32"/>
          <w:szCs w:val="32"/>
          <w:rtl/>
        </w:rPr>
        <w:t xml:space="preserve">معاش </w:t>
      </w:r>
      <w:r w:rsidRPr="001C1AC8">
        <w:rPr>
          <w:rFonts w:ascii="Traditional Arabic" w:hAnsi="Traditional Arabic" w:cs="Traditional Arabic" w:hint="cs"/>
          <w:sz w:val="32"/>
          <w:szCs w:val="32"/>
          <w:rtl/>
        </w:rPr>
        <w:t>ال</w:t>
      </w:r>
      <w:r w:rsidRPr="001C1AC8">
        <w:rPr>
          <w:rFonts w:ascii="Traditional Arabic" w:hAnsi="Traditional Arabic" w:cs="Traditional Arabic"/>
          <w:sz w:val="32"/>
          <w:szCs w:val="32"/>
          <w:rtl/>
        </w:rPr>
        <w:t>تقاعدي</w:t>
      </w:r>
      <w:r w:rsidRPr="001C1AC8">
        <w:rPr>
          <w:rFonts w:ascii="Traditional Arabic" w:hAnsi="Traditional Arabic" w:cs="Traditional Arabic" w:hint="cs"/>
          <w:sz w:val="32"/>
          <w:szCs w:val="32"/>
          <w:rtl/>
        </w:rPr>
        <w:t>.</w:t>
      </w:r>
    </w:p>
    <w:p w:rsidR="00AD6FC2" w:rsidRPr="001C1AC8" w:rsidRDefault="00AD6FC2" w:rsidP="00AD6FC2">
      <w:pPr>
        <w:tabs>
          <w:tab w:val="left" w:pos="3461"/>
        </w:tabs>
        <w:jc w:val="center"/>
        <w:rPr>
          <w:rFonts w:ascii="Traditional Arabic" w:hAnsi="Traditional Arabic" w:cs="Traditional Arabic"/>
          <w:b/>
          <w:bCs/>
          <w:sz w:val="32"/>
          <w:szCs w:val="32"/>
          <w:rtl/>
          <w:lang w:bidi="ar-SA"/>
        </w:rPr>
      </w:pPr>
    </w:p>
    <w:p w:rsidR="00AD6FC2" w:rsidRPr="001C1AC8" w:rsidRDefault="00AD6FC2" w:rsidP="00AD6FC2">
      <w:pPr>
        <w:tabs>
          <w:tab w:val="left" w:pos="3461"/>
        </w:tabs>
        <w:jc w:val="center"/>
        <w:rPr>
          <w:rFonts w:ascii="Traditional Arabic" w:hAnsi="Traditional Arabic" w:cs="Traditional Arabic"/>
          <w:b/>
          <w:bCs/>
          <w:sz w:val="32"/>
          <w:szCs w:val="32"/>
          <w:rtl/>
          <w:lang w:bidi="ar-SA"/>
        </w:rPr>
      </w:pPr>
      <w:r w:rsidRPr="001C1AC8">
        <w:rPr>
          <w:rFonts w:ascii="Traditional Arabic" w:hAnsi="Traditional Arabic" w:cs="Traditional Arabic" w:hint="cs"/>
          <w:b/>
          <w:bCs/>
          <w:sz w:val="32"/>
          <w:szCs w:val="32"/>
          <w:rtl/>
          <w:lang w:bidi="ar-SA"/>
        </w:rPr>
        <w:t>الوقائع</w:t>
      </w:r>
    </w:p>
    <w:p w:rsidR="00AD6FC2" w:rsidRPr="001C1AC8" w:rsidRDefault="00AD6FC2" w:rsidP="00AD6FC2">
      <w:pPr>
        <w:tabs>
          <w:tab w:val="left" w:pos="3461"/>
        </w:tabs>
        <w:jc w:val="both"/>
        <w:rPr>
          <w:rFonts w:ascii="Traditional Arabic" w:hAnsi="Traditional Arabic" w:cs="Traditional Arabic"/>
          <w:sz w:val="36"/>
          <w:szCs w:val="36"/>
          <w:rtl/>
          <w:lang w:bidi="ar-SA"/>
        </w:rPr>
      </w:pPr>
      <w:r w:rsidRPr="001C1AC8">
        <w:rPr>
          <w:rFonts w:ascii="Traditional Arabic" w:hAnsi="Traditional Arabic" w:cs="Traditional Arabic"/>
          <w:sz w:val="32"/>
          <w:szCs w:val="32"/>
          <w:rtl/>
        </w:rPr>
        <w:t xml:space="preserve">تتلخص وقائع هذه الدعوى بالقدر اللازم لإصدار الحكم فيها بتقدم </w:t>
      </w:r>
      <w:r w:rsidRPr="001C1AC8">
        <w:rPr>
          <w:rFonts w:ascii="Traditional Arabic" w:hAnsi="Traditional Arabic" w:cs="Traditional Arabic" w:hint="cs"/>
          <w:sz w:val="32"/>
          <w:szCs w:val="32"/>
          <w:rtl/>
        </w:rPr>
        <w:t xml:space="preserve">وكيل </w:t>
      </w:r>
      <w:r w:rsidRPr="001C1AC8">
        <w:rPr>
          <w:rFonts w:ascii="Traditional Arabic" w:hAnsi="Traditional Arabic" w:cs="Traditional Arabic"/>
          <w:sz w:val="32"/>
          <w:szCs w:val="32"/>
          <w:rtl/>
        </w:rPr>
        <w:t>المدعي بصحيفة دعوى مفادها</w:t>
      </w:r>
      <w:r w:rsidRPr="001C1AC8">
        <w:rPr>
          <w:rFonts w:ascii="Traditional Arabic" w:hAnsi="Traditional Arabic" w:cs="Traditional Arabic" w:hint="cs"/>
          <w:sz w:val="32"/>
          <w:szCs w:val="32"/>
          <w:rtl/>
        </w:rPr>
        <w:t xml:space="preserve">: </w:t>
      </w:r>
      <w:r w:rsidRPr="001C1AC8">
        <w:rPr>
          <w:rFonts w:ascii="Traditional Arabic" w:hAnsi="Traditional Arabic" w:cs="Traditional Arabic"/>
          <w:sz w:val="32"/>
          <w:szCs w:val="32"/>
          <w:rtl/>
        </w:rPr>
        <w:t>أنه يطلب إلزام المدعى عليها بأن تصرف لموكله المعاش التقاعدي اعتباراً من تاريخ إحالته للتقاعد بموجب الأمر الملكي رقم (7/ك/11400) وتاريخ 21/5/1399هـ</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حيث </w:t>
      </w:r>
      <w:r w:rsidRPr="001C1AC8">
        <w:rPr>
          <w:rFonts w:ascii="Traditional Arabic" w:hAnsi="Traditional Arabic" w:cs="Traditional Arabic" w:hint="cs"/>
          <w:sz w:val="32"/>
          <w:szCs w:val="32"/>
          <w:rtl/>
        </w:rPr>
        <w:t>صدر قرار</w:t>
      </w:r>
      <w:r w:rsidRPr="001C1AC8">
        <w:rPr>
          <w:rFonts w:ascii="Traditional Arabic" w:hAnsi="Traditional Arabic" w:cs="Traditional Arabic"/>
          <w:sz w:val="32"/>
          <w:szCs w:val="32"/>
          <w:rtl/>
        </w:rPr>
        <w:t xml:space="preserve"> مجلس الوزراء رقم (4) وتاريخ 6/1/1437هـ المتضمن: </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أن إحالة القاضي على التقاعد للأسباب المنصوص عليها في المادة (82) من نظام القضاء الصادر بالمرسوم الملكي رقم (م/64) وتاريخ 14/7/1395هـ (الملغي) تعني استحقاقه المعاش التقاعدي</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مما يتبين معه أن المراد به هو منح القاضي المحال للتقاعد بناء</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على المادة (82) من نظام القضاء راتباً تقاعدياً دون تحديد ذلك بقيد آخر من مدة خدمة معينة أو غيره، ولذا فإنه بمقتضى هذا التفسير الصادر من أعلى جهة تنظيمية في المملكة</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فإنه يتضح عدم صحة تفسير المدعى عليها للنص بأن المراد به تطبيق أحكام نظام التقاعد على القاضي المحال للتقاعد بموجب هذه المادة، وأن استمرارها في الامتناع عن الصرف في غير محله. وبقيد صحيفة الدعوى دعوى إدارية وإحالتها إلى هذه الدائرة</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أجرت ما هو لازم لنظرها، وبعرض ذلك على ممثلة المدعى عليها</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ذكرت بأن طلب المدعي تحت الدراسة والتنفيذ</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وعليه حكمت الدائرة بــ: </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عـدم قبول الدعوى رقم (3312) لعام 1442هـ المقامة </w:t>
      </w:r>
      <w:r w:rsidRPr="001C1AC8">
        <w:rPr>
          <w:rFonts w:ascii="Traditional Arabic" w:hAnsi="Traditional Arabic" w:cs="Traditional Arabic" w:hint="cs"/>
          <w:sz w:val="32"/>
          <w:szCs w:val="32"/>
          <w:rtl/>
        </w:rPr>
        <w:t xml:space="preserve">من </w:t>
      </w:r>
      <w:r w:rsidRPr="001C1AC8">
        <w:rPr>
          <w:rFonts w:ascii="Traditional Arabic" w:hAnsi="Traditional Arabic" w:cs="Traditional Arabic" w:hint="cs"/>
          <w:sz w:val="32"/>
          <w:szCs w:val="32"/>
          <w:rtl/>
        </w:rPr>
        <w:lastRenderedPageBreak/>
        <w:t>المدعي</w:t>
      </w:r>
      <w:r w:rsidRPr="001C1AC8">
        <w:rPr>
          <w:rFonts w:ascii="Traditional Arabic" w:hAnsi="Traditional Arabic" w:cs="Traditional Arabic"/>
          <w:sz w:val="32"/>
          <w:szCs w:val="32"/>
          <w:rtl/>
        </w:rPr>
        <w:t xml:space="preserve"> شكلاً</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وبإحالة الدعوى إلى محكمة الاستئناف الإدارية بالرياض</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أصدرت الدائرة الإدارية الخامسة حكمها رقم (6055) لعام 1442هـ بإلغاء الحكم الابتدائي، وإعادة أوراق القضية إلى الدائرة</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ذاكرةً بأن الدائرة انتهت في حكمها إلى عدم قبول الدعوى شكلاً</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تأسيساً على عدم تقيد المدعي بالمدة النظامية المقررة لإقامة الدعاوى المتعلقة بالحقوق الوظيفية وهي عشر سنوات المشار إليها في المادة الثامنة من نظام المرافعات أمام ديوان المظالم، وهذا محل نظر</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ذلك أن مطالبة المستأنف تعتبر طعن</w:t>
      </w:r>
      <w:r w:rsidRPr="001C1AC8">
        <w:rPr>
          <w:rFonts w:ascii="Traditional Arabic" w:hAnsi="Traditional Arabic" w:cs="Traditional Arabic" w:hint="cs"/>
          <w:sz w:val="32"/>
          <w:szCs w:val="32"/>
          <w:rtl/>
        </w:rPr>
        <w:t>اً</w:t>
      </w:r>
      <w:r w:rsidRPr="001C1AC8">
        <w:rPr>
          <w:rFonts w:ascii="Traditional Arabic" w:hAnsi="Traditional Arabic" w:cs="Traditional Arabic"/>
          <w:sz w:val="32"/>
          <w:szCs w:val="32"/>
          <w:rtl/>
        </w:rPr>
        <w:t xml:space="preserve"> في قرار سلبي، وتنفتح معه مواعيد الطعن فيه، وفق ما استقر عليه قضاء الديوان في هذا الشأن، وتعد هذه الدعوى بناءً عليه مقبولة شكلاً</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وبإعادة الدعوى إلى الدائرة</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باشرت نظرها، وفي هذه الجلسة أفهمت الدائرة المدعي بما جاء في </w:t>
      </w:r>
      <w:r w:rsidRPr="001C1AC8">
        <w:rPr>
          <w:rFonts w:ascii="Traditional Arabic" w:hAnsi="Traditional Arabic" w:cs="Traditional Arabic" w:hint="cs"/>
          <w:sz w:val="32"/>
          <w:szCs w:val="32"/>
          <w:rtl/>
        </w:rPr>
        <w:t xml:space="preserve">حكم </w:t>
      </w:r>
      <w:r w:rsidRPr="001C1AC8">
        <w:rPr>
          <w:rFonts w:ascii="Traditional Arabic" w:hAnsi="Traditional Arabic" w:cs="Traditional Arabic"/>
          <w:sz w:val="32"/>
          <w:szCs w:val="32"/>
          <w:rtl/>
        </w:rPr>
        <w:t>محكمة الاستئناف، وبسؤاله إن كان لديه ما يود إضافته</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قرر اكتفاءه بما سبق تقديمه</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وبما أن الدعوى</w:t>
      </w:r>
      <w:r w:rsidRPr="001C1AC8">
        <w:rPr>
          <w:rFonts w:ascii="Traditional Arabic" w:hAnsi="Traditional Arabic" w:cs="Traditional Arabic" w:hint="cs"/>
          <w:sz w:val="32"/>
          <w:szCs w:val="32"/>
          <w:rtl/>
        </w:rPr>
        <w:t xml:space="preserve"> تعد</w:t>
      </w:r>
      <w:r w:rsidRPr="001C1AC8">
        <w:rPr>
          <w:rFonts w:ascii="Traditional Arabic" w:hAnsi="Traditional Arabic" w:cs="Traditional Arabic"/>
          <w:sz w:val="32"/>
          <w:szCs w:val="32"/>
          <w:rtl/>
        </w:rPr>
        <w:t xml:space="preserve"> صالحة</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للحكم فيها</w:t>
      </w:r>
      <w:r w:rsidRPr="001C1AC8">
        <w:rPr>
          <w:rFonts w:ascii="Traditional Arabic" w:hAnsi="Traditional Arabic" w:cs="Traditional Arabic" w:hint="cs"/>
          <w:sz w:val="32"/>
          <w:szCs w:val="32"/>
          <w:rtl/>
        </w:rPr>
        <w:t>، فقد</w:t>
      </w:r>
      <w:r w:rsidRPr="001C1AC8">
        <w:rPr>
          <w:rFonts w:ascii="Traditional Arabic" w:hAnsi="Traditional Arabic" w:cs="Traditional Arabic"/>
          <w:sz w:val="32"/>
          <w:szCs w:val="32"/>
          <w:rtl/>
        </w:rPr>
        <w:t xml:space="preserve"> قررت الدائرة رفع الجلسة للمداولة، وأصدرت هذا الحكم </w:t>
      </w:r>
      <w:r w:rsidRPr="001C1AC8">
        <w:rPr>
          <w:rFonts w:ascii="Traditional Arabic" w:hAnsi="Traditional Arabic" w:cs="Traditional Arabic" w:hint="cs"/>
          <w:sz w:val="32"/>
          <w:szCs w:val="32"/>
          <w:rtl/>
        </w:rPr>
        <w:t>للأسباب التالية.</w:t>
      </w:r>
    </w:p>
    <w:p w:rsidR="00AD6FC2" w:rsidRPr="001C1AC8" w:rsidRDefault="00AD6FC2" w:rsidP="00AD6FC2">
      <w:pPr>
        <w:jc w:val="center"/>
        <w:rPr>
          <w:rFonts w:ascii="Traditional Arabic" w:hAnsi="Traditional Arabic" w:cs="Traditional Arabic"/>
          <w:sz w:val="32"/>
          <w:szCs w:val="32"/>
          <w:rtl/>
        </w:rPr>
      </w:pPr>
      <w:r w:rsidRPr="001C1AC8">
        <w:rPr>
          <w:rFonts w:ascii="Traditional Arabic" w:hAnsi="Traditional Arabic" w:cs="Traditional Arabic"/>
          <w:b/>
          <w:bCs/>
          <w:sz w:val="32"/>
          <w:szCs w:val="32"/>
          <w:rtl/>
        </w:rPr>
        <w:t>الأسباب</w:t>
      </w:r>
    </w:p>
    <w:p w:rsidR="00AD6FC2" w:rsidRPr="001C1AC8" w:rsidRDefault="00AD6FC2" w:rsidP="00AD6FC2">
      <w:pPr>
        <w:jc w:val="both"/>
        <w:rPr>
          <w:rFonts w:ascii="Traditional Arabic" w:hAnsi="Traditional Arabic" w:cs="Traditional Arabic"/>
          <w:sz w:val="32"/>
          <w:szCs w:val="32"/>
          <w:rtl/>
        </w:rPr>
      </w:pPr>
      <w:r w:rsidRPr="001C1AC8">
        <w:rPr>
          <w:rFonts w:ascii="Traditional Arabic" w:hAnsi="Traditional Arabic" w:cs="Traditional Arabic"/>
          <w:sz w:val="32"/>
          <w:szCs w:val="32"/>
          <w:rtl/>
        </w:rPr>
        <w:t xml:space="preserve">بما أن ما يطلبه المدعي في دعواه هو إلزام المدعى عليها بأن تصرف له معاشه التقاعدي اعتباراً من تاريخ إحالته للتقاعد بموجب الأمر الملكي رقم (7/ك/11400) وتاريخ 21/5/1399هـ؛ فإنها إذاً تعد من دعاوى التظلم من القرارات الإدارية التي تختص المحاكم الإدارية ولائياً بنظرها بموجب المادة (13/ب) من نظام ديوان المظالم الصادر بالمرسوم الملكي رقم (م/78) وتاريخ 19/9/1428هـ </w:t>
      </w:r>
      <w:r w:rsidRPr="001C1AC8">
        <w:rPr>
          <w:rFonts w:ascii="Traditional Arabic" w:hAnsi="Traditional Arabic" w:cs="Traditional Arabic" w:hint="cs"/>
          <w:sz w:val="32"/>
          <w:szCs w:val="32"/>
          <w:rtl/>
        </w:rPr>
        <w:t>و</w:t>
      </w:r>
      <w:r w:rsidRPr="001C1AC8">
        <w:rPr>
          <w:rFonts w:ascii="Traditional Arabic" w:hAnsi="Traditional Arabic" w:cs="Traditional Arabic"/>
          <w:sz w:val="32"/>
          <w:szCs w:val="32"/>
          <w:rtl/>
        </w:rPr>
        <w:t>التي نصت على ما يلي:</w:t>
      </w:r>
      <w:r w:rsidRPr="001C1AC8">
        <w:rPr>
          <w:rFonts w:ascii="Traditional Arabic" w:hAnsi="Traditional Arabic" w:cs="Traditional Arabic" w:hint="cs"/>
          <w:sz w:val="32"/>
          <w:szCs w:val="32"/>
          <w:rtl/>
        </w:rPr>
        <w:t xml:space="preserve"> "</w:t>
      </w:r>
      <w:r w:rsidRPr="001C1AC8">
        <w:rPr>
          <w:rFonts w:ascii="Traditional Arabic" w:hAnsi="Traditional Arabic" w:cs="Traditional Arabic"/>
          <w:sz w:val="32"/>
          <w:szCs w:val="32"/>
          <w:rtl/>
        </w:rPr>
        <w:t>تختص المحاكم الإدارية بالفصل في الآتي</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ب-دعاوى إلغاء القرارات الإدارية النهائية التي يقدمها ذوو الشأن متى كان مرجع الطعن عدم الاختصاص أو وجود عيب في الشكل أوعيب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وتبسط المحكمة عليها ولاية النظر مكانياً بموجب المادة (2) من نظام المرافعات أمام ديوان المظالم الصادر بالمرسوم الملكي رقم</w:t>
      </w:r>
      <w:r w:rsidRPr="001C1AC8">
        <w:rPr>
          <w:rFonts w:ascii="Traditional Arabic" w:hAnsi="Traditional Arabic" w:cs="Traditional Arabic" w:hint="cs"/>
          <w:sz w:val="32"/>
          <w:szCs w:val="32"/>
          <w:rtl/>
        </w:rPr>
        <w:t xml:space="preserve"> </w:t>
      </w:r>
      <w:r w:rsidRPr="001C1AC8">
        <w:rPr>
          <w:rFonts w:ascii="Traditional Arabic" w:hAnsi="Traditional Arabic" w:cs="Traditional Arabic"/>
          <w:sz w:val="32"/>
          <w:szCs w:val="32"/>
          <w:rtl/>
        </w:rPr>
        <w:t>(م/3) وتاريخ 22/1/1435هـ التي نصت على أنه:</w:t>
      </w:r>
      <w:r w:rsidRPr="001C1AC8">
        <w:rPr>
          <w:rFonts w:ascii="Traditional Arabic" w:hAnsi="Traditional Arabic" w:cs="Traditional Arabic" w:hint="cs"/>
          <w:sz w:val="32"/>
          <w:szCs w:val="32"/>
          <w:rtl/>
        </w:rPr>
        <w:t xml:space="preserve"> "</w:t>
      </w:r>
      <w:r w:rsidRPr="001C1AC8">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وعن القبول الشكلي للدعوى</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ولما كان القرار المتظلم منه يدخل في زمرة القرارات السلبية متجددة الأثر التي لا تتحصن مواعيد الطعن عليها بميعاد محدد، بل يتجدد حق ذوي الطعن عليها بتجدد الامتناع</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مما تكون معه الدعوى مقبولة</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شكلاً. وعن موضوع الدعوى</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وبما أن المدعي كان يعمل قاضياً، وأحيل للتقاعد بموجب الأمر الملكي رقم (7/ك/11400) وتاريخ 21/5/1399هـ استناداً للمادة (82) من نظام القضاء الصادر بالمرسوم الملكي رقم (م/64) وتاريخ 14/7/1395هـ، ولم يصرف له معاشاً تقاعدياً، ثم صدر قرار مجلس الوزراء رقم (4) وتاريخ 6/1/1437هـ المتضمن: </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أن إحالة القاضي على التقاعد للأسباب المنصوص عليها في المادة (82) من نظام القضاء الصادر بالمرسوم الملكي رقم </w:t>
      </w:r>
      <w:r w:rsidRPr="001C1AC8">
        <w:rPr>
          <w:rFonts w:ascii="Traditional Arabic" w:hAnsi="Traditional Arabic" w:cs="Traditional Arabic"/>
          <w:sz w:val="32"/>
          <w:szCs w:val="32"/>
          <w:rtl/>
        </w:rPr>
        <w:lastRenderedPageBreak/>
        <w:t>(م/64) وتاريخ 14/7/1395هـ (الملغي) تعني استحقاقه المعاش التقاعدي</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مما يتبين معه أن المراد به هو منح القاضي المحال للتقاعد بناء على المادة (82) من نظام القضاء معاشاً تقاعدياً دون تحديد ذلك بقيد آخر من مدة خدمة معينة أو غيره، وأن امتناع المدعى عليها عن صرف المعاش التقاعدي للمدعي في غير محله؛ الأمر الذي تنتهي معه الدائرة إلى إلغاء قرار المدعى عليها المتمثل في امتناعها عن صرف المعاش التقاعدي لـلمدعي اعتبارا</w:t>
      </w:r>
      <w:r w:rsidRPr="001C1AC8">
        <w:rPr>
          <w:rFonts w:ascii="Traditional Arabic" w:hAnsi="Traditional Arabic" w:cs="Traditional Arabic" w:hint="cs"/>
          <w:sz w:val="32"/>
          <w:szCs w:val="32"/>
          <w:rtl/>
        </w:rPr>
        <w:t>ً</w:t>
      </w:r>
      <w:r w:rsidRPr="001C1AC8">
        <w:rPr>
          <w:rFonts w:ascii="Traditional Arabic" w:hAnsi="Traditional Arabic" w:cs="Traditional Arabic"/>
          <w:sz w:val="32"/>
          <w:szCs w:val="32"/>
          <w:rtl/>
        </w:rPr>
        <w:t xml:space="preserve"> من تاريخ</w:t>
      </w:r>
      <w:r w:rsidRPr="001C1AC8">
        <w:rPr>
          <w:rFonts w:ascii="Traditional Arabic" w:hAnsi="Traditional Arabic" w:cs="Traditional Arabic" w:hint="cs"/>
          <w:sz w:val="32"/>
          <w:szCs w:val="32"/>
          <w:rtl/>
        </w:rPr>
        <w:t xml:space="preserve"> </w:t>
      </w:r>
      <w:r w:rsidRPr="001C1AC8">
        <w:rPr>
          <w:rFonts w:ascii="Traditional Arabic" w:hAnsi="Traditional Arabic" w:cs="Traditional Arabic"/>
          <w:sz w:val="32"/>
          <w:szCs w:val="32"/>
          <w:rtl/>
        </w:rPr>
        <w:t>21/5/1399هـ، وبه تحكم</w:t>
      </w:r>
      <w:r w:rsidRPr="001C1AC8">
        <w:rPr>
          <w:rFonts w:ascii="Traditional Arabic" w:hAnsi="Traditional Arabic" w:cs="Traditional Arabic"/>
          <w:sz w:val="32"/>
          <w:szCs w:val="32"/>
        </w:rPr>
        <w:t>.</w:t>
      </w:r>
    </w:p>
    <w:p w:rsidR="00AD6FC2" w:rsidRPr="001C1AC8" w:rsidRDefault="00AD6FC2" w:rsidP="00AD6FC2">
      <w:pPr>
        <w:jc w:val="both"/>
        <w:rPr>
          <w:rFonts w:ascii="Traditional Arabic" w:hAnsi="Traditional Arabic" w:cs="Traditional Arabic"/>
          <w:b/>
          <w:bCs/>
          <w:sz w:val="32"/>
          <w:szCs w:val="32"/>
          <w:rtl/>
        </w:rPr>
      </w:pPr>
      <w:r w:rsidRPr="001C1AC8">
        <w:rPr>
          <w:rFonts w:ascii="Traditional Arabic" w:hAnsi="Traditional Arabic" w:cs="Traditional Arabic"/>
          <w:b/>
          <w:bCs/>
          <w:sz w:val="32"/>
          <w:szCs w:val="32"/>
          <w:rtl/>
        </w:rPr>
        <w:t xml:space="preserve">لذلك حكمت الدائرة: </w:t>
      </w:r>
      <w:r w:rsidRPr="001C1AC8">
        <w:rPr>
          <w:rFonts w:ascii="Traditional Arabic" w:hAnsi="Traditional Arabic" w:cs="Traditional Arabic" w:hint="cs"/>
          <w:b/>
          <w:bCs/>
          <w:sz w:val="32"/>
          <w:szCs w:val="32"/>
          <w:rtl/>
        </w:rPr>
        <w:t>ب</w:t>
      </w:r>
      <w:r w:rsidRPr="001C1AC8">
        <w:rPr>
          <w:rFonts w:ascii="Traditional Arabic" w:hAnsi="Traditional Arabic" w:cs="Traditional Arabic"/>
          <w:b/>
          <w:bCs/>
          <w:sz w:val="32"/>
          <w:szCs w:val="32"/>
          <w:rtl/>
        </w:rPr>
        <w:t xml:space="preserve">إلغاء قرار المؤسسة العامة للتقاعد المتمثل في امتناعها عن صرف المعاش التقاعدي </w:t>
      </w:r>
      <w:r w:rsidRPr="001C1AC8">
        <w:rPr>
          <w:rFonts w:ascii="Traditional Arabic" w:hAnsi="Traditional Arabic" w:cs="Traditional Arabic" w:hint="cs"/>
          <w:b/>
          <w:bCs/>
          <w:sz w:val="32"/>
          <w:szCs w:val="32"/>
          <w:rtl/>
        </w:rPr>
        <w:t>لــ (...)</w:t>
      </w:r>
      <w:r w:rsidRPr="001C1AC8">
        <w:rPr>
          <w:rFonts w:ascii="Traditional Arabic" w:hAnsi="Traditional Arabic" w:cs="Traditional Arabic"/>
          <w:b/>
          <w:bCs/>
          <w:sz w:val="32"/>
          <w:szCs w:val="32"/>
          <w:rtl/>
        </w:rPr>
        <w:t xml:space="preserve"> اعتبارا</w:t>
      </w:r>
      <w:r w:rsidRPr="001C1AC8">
        <w:rPr>
          <w:rFonts w:ascii="Traditional Arabic" w:hAnsi="Traditional Arabic" w:cs="Traditional Arabic" w:hint="cs"/>
          <w:b/>
          <w:bCs/>
          <w:sz w:val="32"/>
          <w:szCs w:val="32"/>
          <w:rtl/>
        </w:rPr>
        <w:t>ً</w:t>
      </w:r>
      <w:r w:rsidRPr="001C1AC8">
        <w:rPr>
          <w:rFonts w:ascii="Traditional Arabic" w:hAnsi="Traditional Arabic" w:cs="Traditional Arabic"/>
          <w:b/>
          <w:bCs/>
          <w:sz w:val="32"/>
          <w:szCs w:val="32"/>
          <w:rtl/>
        </w:rPr>
        <w:t xml:space="preserve"> من تاريخ 21/5/1399هـ.</w:t>
      </w:r>
    </w:p>
    <w:p w:rsidR="00AD6FC2" w:rsidRPr="001C1AC8" w:rsidRDefault="00AD6FC2" w:rsidP="00AD6FC2">
      <w:pPr>
        <w:jc w:val="both"/>
        <w:rPr>
          <w:rFonts w:ascii="Traditional Arabic" w:hAnsi="Traditional Arabic" w:cs="Traditional Arabic"/>
          <w:b/>
          <w:bCs/>
          <w:sz w:val="32"/>
          <w:szCs w:val="32"/>
          <w:rtl/>
        </w:rPr>
      </w:pPr>
      <w:r w:rsidRPr="001C1AC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C1AC8" w:rsidRDefault="00AD6FC2" w:rsidP="00AD6FC2">
      <w:pPr>
        <w:jc w:val="both"/>
        <w:rPr>
          <w:rFonts w:ascii="Traditional Arabic" w:hAnsi="Traditional Arabic" w:cs="Traditional Arabic"/>
          <w:sz w:val="32"/>
          <w:szCs w:val="32"/>
          <w:rtl/>
        </w:rPr>
      </w:pPr>
    </w:p>
    <w:p w:rsidR="00AD6FC2" w:rsidRPr="001C1AC8" w:rsidRDefault="00AD6FC2" w:rsidP="00AD6FC2">
      <w:pPr>
        <w:jc w:val="both"/>
        <w:rPr>
          <w:rFonts w:ascii="Traditional Arabic" w:hAnsi="Traditional Arabic" w:cs="Traditional Arabic"/>
          <w:b/>
          <w:bCs/>
          <w:sz w:val="32"/>
          <w:szCs w:val="32"/>
          <w:rtl/>
        </w:rPr>
      </w:pPr>
      <w:r w:rsidRPr="001C1AC8">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1C1AC8">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FA2ED5" w:rsidRDefault="00AD6FC2" w:rsidP="00AD6FC2">
      <w:pPr>
        <w:jc w:val="both"/>
        <w:rPr>
          <w:rFonts w:ascii="Traditional Arabic" w:hAnsi="Traditional Arabic" w:cs="Traditional Arabic"/>
          <w:b/>
          <w:bCs/>
          <w:sz w:val="32"/>
          <w:szCs w:val="32"/>
          <w:lang w:bidi="ar-SA"/>
        </w:rPr>
      </w:pPr>
      <w:r w:rsidRPr="00FA2ED5">
        <w:rPr>
          <w:rFonts w:ascii="Traditional Arabic" w:hAnsi="Traditional Arabic" w:cs="Traditional Arabic"/>
          <w:b/>
          <w:bCs/>
          <w:sz w:val="32"/>
          <w:szCs w:val="32"/>
          <w:rtl/>
          <w:lang w:bidi="ar-SA"/>
        </w:rPr>
        <w:lastRenderedPageBreak/>
        <w:t>رقم القضية في المحكمة الإدارية 11474 لعام 1442هـ</w:t>
      </w:r>
    </w:p>
    <w:p w:rsidR="00AD6FC2" w:rsidRPr="00FA2ED5" w:rsidRDefault="00AD6FC2" w:rsidP="00AD6FC2">
      <w:pPr>
        <w:jc w:val="both"/>
        <w:rPr>
          <w:rFonts w:ascii="Traditional Arabic" w:hAnsi="Traditional Arabic" w:cs="Traditional Arabic"/>
          <w:b/>
          <w:bCs/>
          <w:sz w:val="32"/>
          <w:szCs w:val="32"/>
        </w:rPr>
      </w:pPr>
      <w:r w:rsidRPr="00FA2ED5">
        <w:rPr>
          <w:rFonts w:ascii="Traditional Arabic" w:hAnsi="Traditional Arabic" w:cs="Traditional Arabic"/>
          <w:b/>
          <w:bCs/>
          <w:sz w:val="32"/>
          <w:szCs w:val="32"/>
          <w:rtl/>
          <w:lang w:bidi="ar-SA"/>
        </w:rPr>
        <w:t xml:space="preserve">رقم القضية في محكمة الاستئناف الإدارية </w:t>
      </w:r>
      <w:r w:rsidRPr="00FA2ED5">
        <w:rPr>
          <w:rFonts w:ascii="Traditional Arabic" w:hAnsi="Traditional Arabic" w:cs="Traditional Arabic"/>
          <w:b/>
          <w:bCs/>
          <w:sz w:val="32"/>
          <w:szCs w:val="32"/>
          <w:rtl/>
        </w:rPr>
        <w:t>2910 لعام 1443هـ</w:t>
      </w:r>
    </w:p>
    <w:p w:rsidR="00AD6FC2" w:rsidRPr="00FA2ED5" w:rsidRDefault="00AD6FC2" w:rsidP="00AD6FC2">
      <w:pPr>
        <w:tabs>
          <w:tab w:val="left" w:pos="3461"/>
        </w:tabs>
        <w:jc w:val="both"/>
        <w:rPr>
          <w:rFonts w:ascii="Traditional Arabic" w:hAnsi="Traditional Arabic" w:cs="Traditional Arabic"/>
          <w:b/>
          <w:bCs/>
          <w:sz w:val="32"/>
          <w:szCs w:val="32"/>
          <w:lang w:bidi="ar-SA"/>
        </w:rPr>
      </w:pPr>
      <w:r w:rsidRPr="00FA2ED5">
        <w:rPr>
          <w:rFonts w:ascii="Traditional Arabic" w:hAnsi="Traditional Arabic" w:cs="Traditional Arabic"/>
          <w:b/>
          <w:bCs/>
          <w:sz w:val="32"/>
          <w:szCs w:val="32"/>
          <w:rtl/>
          <w:lang w:bidi="ar-SA"/>
        </w:rPr>
        <w:t>تاريخ الجلسة 10/5/1443هـ</w:t>
      </w:r>
      <w:r w:rsidRPr="00FA2ED5">
        <w:rPr>
          <w:rFonts w:ascii="Traditional Arabic" w:hAnsi="Traditional Arabic" w:cs="Traditional Arabic"/>
          <w:b/>
          <w:bCs/>
          <w:sz w:val="32"/>
          <w:szCs w:val="32"/>
          <w:rtl/>
          <w:lang w:bidi="ar-SA"/>
        </w:rPr>
        <w:tab/>
      </w:r>
    </w:p>
    <w:p w:rsidR="00AD6FC2" w:rsidRPr="00FA2ED5" w:rsidRDefault="00AD6FC2" w:rsidP="00AD6FC2">
      <w:pPr>
        <w:tabs>
          <w:tab w:val="left" w:pos="3461"/>
        </w:tabs>
        <w:jc w:val="center"/>
        <w:rPr>
          <w:rFonts w:ascii="Traditional Arabic" w:hAnsi="Traditional Arabic" w:cs="Traditional Arabic"/>
          <w:b/>
          <w:bCs/>
          <w:sz w:val="32"/>
          <w:szCs w:val="32"/>
          <w:rtl/>
          <w:lang w:bidi="ar-SA"/>
        </w:rPr>
      </w:pPr>
      <w:r w:rsidRPr="00FA2ED5">
        <w:rPr>
          <w:rFonts w:ascii="Traditional Arabic" w:hAnsi="Traditional Arabic" w:cs="Traditional Arabic"/>
          <w:b/>
          <w:bCs/>
          <w:sz w:val="32"/>
          <w:szCs w:val="32"/>
          <w:rtl/>
          <w:lang w:bidi="ar-SA"/>
        </w:rPr>
        <w:t>الموضوعات</w:t>
      </w:r>
    </w:p>
    <w:p w:rsidR="00AD6FC2" w:rsidRPr="00FA2ED5" w:rsidRDefault="00AD6FC2" w:rsidP="00AD6FC2">
      <w:pPr>
        <w:tabs>
          <w:tab w:val="left" w:pos="3461"/>
        </w:tabs>
        <w:jc w:val="both"/>
        <w:rPr>
          <w:rFonts w:ascii="Traditional Arabic" w:hAnsi="Traditional Arabic" w:cs="Traditional Arabic"/>
          <w:b/>
          <w:bCs/>
          <w:sz w:val="32"/>
          <w:szCs w:val="32"/>
          <w:lang w:bidi="ar-SA"/>
        </w:rPr>
      </w:pPr>
      <w:r w:rsidRPr="00FA2ED5">
        <w:rPr>
          <w:rFonts w:ascii="Traditional Arabic" w:hAnsi="Traditional Arabic" w:cs="Traditional Arabic"/>
          <w:b/>
          <w:bCs/>
          <w:sz w:val="32"/>
          <w:szCs w:val="32"/>
          <w:rtl/>
          <w:lang w:bidi="ar-SA"/>
        </w:rPr>
        <w:t>تقاعد – عسكري – معاش تقاعدي – عجز صحي – العجز الجزئي أثناء العمل أو بسببه –</w:t>
      </w:r>
      <w:r w:rsidRPr="00FA2ED5">
        <w:rPr>
          <w:rFonts w:ascii="Traditional Arabic" w:hAnsi="Traditional Arabic" w:cs="Traditional Arabic" w:hint="cs"/>
          <w:b/>
          <w:bCs/>
          <w:sz w:val="32"/>
          <w:szCs w:val="32"/>
          <w:rtl/>
          <w:lang w:bidi="ar-SA"/>
        </w:rPr>
        <w:t xml:space="preserve"> </w:t>
      </w:r>
      <w:r w:rsidRPr="00FA2ED5">
        <w:rPr>
          <w:rFonts w:ascii="Traditional Arabic" w:hAnsi="Traditional Arabic" w:cs="Traditional Arabic"/>
          <w:b/>
          <w:bCs/>
          <w:sz w:val="32"/>
          <w:szCs w:val="32"/>
          <w:rtl/>
          <w:lang w:bidi="ar-SA"/>
        </w:rPr>
        <w:t xml:space="preserve">الإصابة </w:t>
      </w:r>
      <w:r w:rsidRPr="00FA2ED5">
        <w:rPr>
          <w:rFonts w:ascii="Traditional Arabic" w:hAnsi="Traditional Arabic" w:cs="Traditional Arabic" w:hint="cs"/>
          <w:b/>
          <w:bCs/>
          <w:sz w:val="32"/>
          <w:szCs w:val="32"/>
          <w:rtl/>
          <w:lang w:bidi="ar-SA"/>
        </w:rPr>
        <w:t xml:space="preserve">في الخطوط الأمامية </w:t>
      </w:r>
      <w:r w:rsidRPr="00FA2ED5">
        <w:rPr>
          <w:rFonts w:ascii="Traditional Arabic" w:hAnsi="Traditional Arabic" w:cs="Traditional Arabic"/>
          <w:b/>
          <w:bCs/>
          <w:sz w:val="32"/>
          <w:szCs w:val="32"/>
          <w:rtl/>
          <w:lang w:bidi="ar-SA"/>
        </w:rPr>
        <w:t>–</w:t>
      </w:r>
      <w:r w:rsidRPr="00FA2ED5">
        <w:rPr>
          <w:rFonts w:ascii="Traditional Arabic" w:hAnsi="Traditional Arabic" w:cs="Traditional Arabic" w:hint="cs"/>
          <w:b/>
          <w:bCs/>
          <w:sz w:val="32"/>
          <w:szCs w:val="32"/>
          <w:rtl/>
          <w:lang w:bidi="ar-SA"/>
        </w:rPr>
        <w:t xml:space="preserve"> اعتبار الإصابة بسبب العمل </w:t>
      </w:r>
      <w:r w:rsidRPr="00FA2ED5">
        <w:rPr>
          <w:rFonts w:ascii="Traditional Arabic" w:hAnsi="Traditional Arabic" w:cs="Traditional Arabic"/>
          <w:b/>
          <w:bCs/>
          <w:sz w:val="32"/>
          <w:szCs w:val="32"/>
          <w:rtl/>
          <w:lang w:bidi="ar-SA"/>
        </w:rPr>
        <w:t>–</w:t>
      </w:r>
      <w:r w:rsidRPr="00FA2ED5">
        <w:rPr>
          <w:rFonts w:ascii="Traditional Arabic" w:hAnsi="Traditional Arabic" w:cs="Traditional Arabic" w:hint="cs"/>
          <w:b/>
          <w:bCs/>
          <w:sz w:val="32"/>
          <w:szCs w:val="32"/>
          <w:rtl/>
          <w:lang w:bidi="ar-SA"/>
        </w:rPr>
        <w:t xml:space="preserve"> عيب مخالفة النظم واللوائح </w:t>
      </w:r>
      <w:r w:rsidRPr="00FA2ED5">
        <w:rPr>
          <w:rFonts w:ascii="Traditional Arabic" w:hAnsi="Traditional Arabic" w:cs="Traditional Arabic"/>
          <w:b/>
          <w:bCs/>
          <w:sz w:val="32"/>
          <w:szCs w:val="32"/>
          <w:rtl/>
          <w:lang w:bidi="ar-SA"/>
        </w:rPr>
        <w:t>–</w:t>
      </w:r>
      <w:r w:rsidRPr="00FA2ED5">
        <w:rPr>
          <w:rFonts w:ascii="Traditional Arabic" w:hAnsi="Traditional Arabic" w:cs="Traditional Arabic" w:hint="cs"/>
          <w:b/>
          <w:bCs/>
          <w:sz w:val="32"/>
          <w:szCs w:val="32"/>
          <w:rtl/>
          <w:lang w:bidi="ar-SA"/>
        </w:rPr>
        <w:t xml:space="preserve"> </w:t>
      </w:r>
      <w:r w:rsidRPr="00FA2ED5">
        <w:rPr>
          <w:rFonts w:ascii="Traditional Arabic" w:hAnsi="Traditional Arabic" w:cs="Traditional Arabic"/>
          <w:b/>
          <w:bCs/>
          <w:sz w:val="32"/>
          <w:szCs w:val="32"/>
          <w:rtl/>
          <w:lang w:bidi="ar-SA"/>
        </w:rPr>
        <w:t xml:space="preserve">الإصابة </w:t>
      </w:r>
      <w:r w:rsidRPr="00FA2ED5">
        <w:rPr>
          <w:rFonts w:ascii="Traditional Arabic" w:hAnsi="Traditional Arabic" w:cs="Traditional Arabic" w:hint="cs"/>
          <w:b/>
          <w:bCs/>
          <w:sz w:val="32"/>
          <w:szCs w:val="32"/>
          <w:rtl/>
          <w:lang w:bidi="ar-SA"/>
        </w:rPr>
        <w:t>بسبب</w:t>
      </w:r>
      <w:r w:rsidRPr="00FA2ED5">
        <w:rPr>
          <w:rFonts w:ascii="Traditional Arabic" w:hAnsi="Traditional Arabic" w:cs="Traditional Arabic"/>
          <w:b/>
          <w:bCs/>
          <w:sz w:val="32"/>
          <w:szCs w:val="32"/>
          <w:rtl/>
          <w:lang w:bidi="ar-SA"/>
        </w:rPr>
        <w:t xml:space="preserve"> العمليات الحربية.</w:t>
      </w:r>
    </w:p>
    <w:p w:rsidR="00AD6FC2" w:rsidRPr="00FA2ED5" w:rsidRDefault="00AD6FC2" w:rsidP="00AD6FC2">
      <w:pPr>
        <w:tabs>
          <w:tab w:val="left" w:pos="3461"/>
        </w:tabs>
        <w:jc w:val="both"/>
        <w:rPr>
          <w:rFonts w:ascii="Traditional Arabic" w:hAnsi="Traditional Arabic" w:cs="Traditional Arabic"/>
          <w:sz w:val="32"/>
          <w:szCs w:val="32"/>
          <w:rtl/>
        </w:rPr>
      </w:pPr>
      <w:r w:rsidRPr="00FA2ED5">
        <w:rPr>
          <w:rFonts w:ascii="Traditional Arabic" w:hAnsi="Traditional Arabic" w:cs="Traditional Arabic"/>
          <w:sz w:val="32"/>
          <w:szCs w:val="32"/>
          <w:rtl/>
          <w:lang w:bidi="ar-SA"/>
        </w:rPr>
        <w:t xml:space="preserve">مطالبة المدعي إلغاء قرار اللجنة الطبية العسكرية العليا المتضمن اعتبار إصابته إصابة عمل – استناد المدعي إلى أن إصابته </w:t>
      </w:r>
      <w:r w:rsidRPr="00FA2ED5">
        <w:rPr>
          <w:rFonts w:ascii="Traditional Arabic" w:hAnsi="Traditional Arabic" w:cs="Traditional Arabic" w:hint="cs"/>
          <w:sz w:val="32"/>
          <w:szCs w:val="32"/>
          <w:rtl/>
          <w:lang w:bidi="ar-SA"/>
        </w:rPr>
        <w:t>بسبب</w:t>
      </w:r>
      <w:r w:rsidRPr="00FA2ED5">
        <w:rPr>
          <w:rFonts w:ascii="Traditional Arabic" w:hAnsi="Traditional Arabic" w:cs="Traditional Arabic"/>
          <w:sz w:val="32"/>
          <w:szCs w:val="32"/>
          <w:rtl/>
          <w:lang w:bidi="ar-SA"/>
        </w:rPr>
        <w:t xml:space="preserve"> العمليات الحربية</w:t>
      </w:r>
      <w:r w:rsidRPr="00FA2ED5">
        <w:rPr>
          <w:rFonts w:ascii="Traditional Arabic" w:hAnsi="Traditional Arabic" w:cs="Traditional Arabic" w:hint="cs"/>
          <w:sz w:val="32"/>
          <w:szCs w:val="32"/>
          <w:rtl/>
        </w:rPr>
        <w:t xml:space="preserve"> </w:t>
      </w:r>
      <w:r w:rsidRPr="00FA2ED5">
        <w:rPr>
          <w:rFonts w:ascii="Traditional Arabic" w:hAnsi="Traditional Arabic" w:cs="Traditional Arabic"/>
          <w:sz w:val="32"/>
          <w:szCs w:val="32"/>
          <w:rtl/>
        </w:rPr>
        <w:t>–</w:t>
      </w:r>
      <w:r w:rsidRPr="00FA2ED5">
        <w:rPr>
          <w:rFonts w:ascii="Traditional Arabic" w:hAnsi="Traditional Arabic" w:cs="Traditional Arabic" w:hint="cs"/>
          <w:sz w:val="32"/>
          <w:szCs w:val="32"/>
          <w:rtl/>
        </w:rPr>
        <w:t xml:space="preserve"> </w:t>
      </w:r>
      <w:r w:rsidRPr="00FA2ED5">
        <w:rPr>
          <w:rFonts w:ascii="Traditional Arabic" w:hAnsi="Traditional Arabic" w:cs="Traditional Arabic"/>
          <w:sz w:val="32"/>
          <w:szCs w:val="32"/>
          <w:rtl/>
        </w:rPr>
        <w:t xml:space="preserve">تضمن النظام </w:t>
      </w:r>
      <w:r w:rsidRPr="00FA2ED5">
        <w:rPr>
          <w:rFonts w:ascii="Traditional Arabic" w:hAnsi="Traditional Arabic" w:cs="Traditional Arabic" w:hint="cs"/>
          <w:sz w:val="32"/>
          <w:szCs w:val="32"/>
          <w:rtl/>
        </w:rPr>
        <w:t xml:space="preserve">التفرقة في تسوية معاش </w:t>
      </w:r>
      <w:r w:rsidRPr="00FA2ED5">
        <w:rPr>
          <w:rFonts w:ascii="Traditional Arabic" w:hAnsi="Traditional Arabic" w:cs="Traditional Arabic"/>
          <w:sz w:val="32"/>
          <w:szCs w:val="32"/>
          <w:rtl/>
        </w:rPr>
        <w:t xml:space="preserve">العسكريين </w:t>
      </w:r>
      <w:r w:rsidRPr="00FA2ED5">
        <w:rPr>
          <w:rFonts w:ascii="Traditional Arabic" w:hAnsi="Traditional Arabic" w:cs="Traditional Arabic" w:hint="cs"/>
          <w:sz w:val="32"/>
          <w:szCs w:val="32"/>
          <w:rtl/>
        </w:rPr>
        <w:t xml:space="preserve">المصابين </w:t>
      </w:r>
      <w:r w:rsidRPr="00FA2ED5">
        <w:rPr>
          <w:rFonts w:ascii="Traditional Arabic" w:hAnsi="Traditional Arabic" w:cs="Traditional Arabic"/>
          <w:sz w:val="32"/>
          <w:szCs w:val="32"/>
          <w:rtl/>
        </w:rPr>
        <w:t xml:space="preserve">بعجز </w:t>
      </w:r>
      <w:r w:rsidRPr="00FA2ED5">
        <w:rPr>
          <w:rFonts w:ascii="Traditional Arabic" w:hAnsi="Traditional Arabic" w:cs="Traditional Arabic" w:hint="cs"/>
          <w:sz w:val="32"/>
          <w:szCs w:val="32"/>
          <w:rtl/>
        </w:rPr>
        <w:t>جزئي أو كلي</w:t>
      </w:r>
      <w:r w:rsidRPr="00FA2ED5">
        <w:rPr>
          <w:rFonts w:ascii="Traditional Arabic" w:hAnsi="Traditional Arabic" w:cs="Traditional Arabic"/>
          <w:sz w:val="32"/>
          <w:szCs w:val="32"/>
          <w:rtl/>
        </w:rPr>
        <w:t xml:space="preserve"> </w:t>
      </w:r>
      <w:r w:rsidRPr="00FA2ED5">
        <w:rPr>
          <w:rFonts w:ascii="Traditional Arabic" w:hAnsi="Traditional Arabic" w:cs="Traditional Arabic" w:hint="cs"/>
          <w:sz w:val="32"/>
          <w:szCs w:val="32"/>
          <w:rtl/>
        </w:rPr>
        <w:t xml:space="preserve">فيما إذا كانت الإصابة </w:t>
      </w:r>
      <w:r w:rsidRPr="00FA2ED5">
        <w:rPr>
          <w:rFonts w:ascii="Traditional Arabic" w:hAnsi="Traditional Arabic" w:cs="Traditional Arabic"/>
          <w:sz w:val="32"/>
          <w:szCs w:val="32"/>
          <w:rtl/>
        </w:rPr>
        <w:t>بسبب</w:t>
      </w:r>
      <w:r w:rsidRPr="00FA2ED5">
        <w:rPr>
          <w:rFonts w:ascii="Traditional Arabic" w:hAnsi="Traditional Arabic" w:cs="Traditional Arabic" w:hint="cs"/>
          <w:sz w:val="32"/>
          <w:szCs w:val="32"/>
          <w:rtl/>
        </w:rPr>
        <w:t xml:space="preserve"> العمل أو بسبب</w:t>
      </w:r>
      <w:r w:rsidRPr="00FA2ED5">
        <w:rPr>
          <w:rFonts w:ascii="Traditional Arabic" w:hAnsi="Traditional Arabic" w:cs="Traditional Arabic"/>
          <w:sz w:val="32"/>
          <w:szCs w:val="32"/>
          <w:rtl/>
        </w:rPr>
        <w:t xml:space="preserve"> العمليات الحربية –</w:t>
      </w:r>
      <w:r w:rsidRPr="00FA2ED5">
        <w:rPr>
          <w:rFonts w:ascii="Traditional Arabic" w:hAnsi="Traditional Arabic" w:cs="Traditional Arabic" w:hint="cs"/>
          <w:sz w:val="32"/>
          <w:szCs w:val="32"/>
          <w:rtl/>
        </w:rPr>
        <w:t xml:space="preserve"> </w:t>
      </w:r>
      <w:r w:rsidRPr="00FA2ED5">
        <w:rPr>
          <w:rFonts w:ascii="Traditional Arabic" w:hAnsi="Traditional Arabic" w:cs="Traditional Arabic"/>
          <w:sz w:val="32"/>
          <w:szCs w:val="32"/>
          <w:rtl/>
        </w:rPr>
        <w:t xml:space="preserve">الثابت </w:t>
      </w:r>
      <w:r w:rsidRPr="00FA2ED5">
        <w:rPr>
          <w:rFonts w:ascii="Traditional Arabic" w:hAnsi="Traditional Arabic" w:cs="Traditional Arabic" w:hint="cs"/>
          <w:sz w:val="32"/>
          <w:szCs w:val="32"/>
          <w:rtl/>
        </w:rPr>
        <w:t>أن</w:t>
      </w:r>
      <w:r w:rsidRPr="00FA2ED5">
        <w:rPr>
          <w:rFonts w:ascii="Traditional Arabic" w:hAnsi="Traditional Arabic" w:cs="Traditional Arabic"/>
          <w:sz w:val="32"/>
          <w:szCs w:val="32"/>
          <w:rtl/>
        </w:rPr>
        <w:t xml:space="preserve"> المدعي</w:t>
      </w:r>
      <w:r w:rsidRPr="00FA2ED5">
        <w:rPr>
          <w:rFonts w:ascii="Traditional Arabic" w:hAnsi="Traditional Arabic" w:cs="Traditional Arabic" w:hint="cs"/>
          <w:sz w:val="32"/>
          <w:szCs w:val="32"/>
          <w:rtl/>
        </w:rPr>
        <w:t xml:space="preserve"> أصيب</w:t>
      </w:r>
      <w:r w:rsidRPr="00FA2ED5">
        <w:rPr>
          <w:rFonts w:ascii="Traditional Arabic" w:hAnsi="Traditional Arabic" w:cs="Traditional Arabic"/>
          <w:sz w:val="32"/>
          <w:szCs w:val="32"/>
          <w:rtl/>
        </w:rPr>
        <w:t xml:space="preserve"> </w:t>
      </w:r>
      <w:r w:rsidRPr="00FA2ED5">
        <w:rPr>
          <w:rFonts w:ascii="Traditional Arabic" w:hAnsi="Traditional Arabic" w:cs="Traditional Arabic" w:hint="cs"/>
          <w:sz w:val="32"/>
          <w:szCs w:val="32"/>
          <w:rtl/>
        </w:rPr>
        <w:t xml:space="preserve">في الخطوط الأمامية </w:t>
      </w:r>
      <w:r w:rsidRPr="00FA2ED5">
        <w:rPr>
          <w:rFonts w:ascii="Traditional Arabic" w:hAnsi="Traditional Arabic" w:cs="Traditional Arabic"/>
          <w:sz w:val="32"/>
          <w:szCs w:val="32"/>
          <w:rtl/>
        </w:rPr>
        <w:t xml:space="preserve">داخل </w:t>
      </w:r>
      <w:r w:rsidRPr="00FA2ED5">
        <w:rPr>
          <w:rFonts w:ascii="Traditional Arabic" w:hAnsi="Traditional Arabic" w:cs="Traditional Arabic" w:hint="cs"/>
          <w:sz w:val="32"/>
          <w:szCs w:val="32"/>
          <w:rtl/>
        </w:rPr>
        <w:t>الحدود</w:t>
      </w:r>
      <w:r w:rsidRPr="00FA2ED5">
        <w:rPr>
          <w:rFonts w:ascii="Traditional Arabic" w:hAnsi="Traditional Arabic" w:cs="Traditional Arabic"/>
          <w:sz w:val="32"/>
          <w:szCs w:val="32"/>
          <w:rtl/>
        </w:rPr>
        <w:t xml:space="preserve"> اليمني</w:t>
      </w:r>
      <w:r w:rsidRPr="00FA2ED5">
        <w:rPr>
          <w:rFonts w:ascii="Traditional Arabic" w:hAnsi="Traditional Arabic" w:cs="Traditional Arabic" w:hint="cs"/>
          <w:sz w:val="32"/>
          <w:szCs w:val="32"/>
          <w:rtl/>
        </w:rPr>
        <w:t>ة،</w:t>
      </w:r>
      <w:r w:rsidRPr="00FA2ED5">
        <w:rPr>
          <w:rFonts w:ascii="Traditional Arabic" w:hAnsi="Traditional Arabic" w:cs="Traditional Arabic"/>
          <w:sz w:val="32"/>
          <w:szCs w:val="32"/>
          <w:rtl/>
        </w:rPr>
        <w:t xml:space="preserve"> </w:t>
      </w:r>
      <w:r w:rsidRPr="00FA2ED5">
        <w:rPr>
          <w:rFonts w:ascii="Traditional Arabic" w:hAnsi="Traditional Arabic" w:cs="Traditional Arabic" w:hint="cs"/>
          <w:sz w:val="32"/>
          <w:szCs w:val="32"/>
          <w:rtl/>
        </w:rPr>
        <w:t>و</w:t>
      </w:r>
      <w:r w:rsidRPr="00FA2ED5">
        <w:rPr>
          <w:rFonts w:ascii="Traditional Arabic" w:hAnsi="Traditional Arabic" w:cs="Traditional Arabic"/>
          <w:sz w:val="32"/>
          <w:szCs w:val="32"/>
          <w:rtl/>
        </w:rPr>
        <w:t>ترتب على إصاب</w:t>
      </w:r>
      <w:r w:rsidRPr="00FA2ED5">
        <w:rPr>
          <w:rFonts w:ascii="Traditional Arabic" w:hAnsi="Traditional Arabic" w:cs="Traditional Arabic" w:hint="cs"/>
          <w:sz w:val="32"/>
          <w:szCs w:val="32"/>
          <w:rtl/>
        </w:rPr>
        <w:t>ته نسبة عجز</w:t>
      </w:r>
      <w:r w:rsidRPr="00FA2ED5">
        <w:rPr>
          <w:rFonts w:ascii="Traditional Arabic" w:hAnsi="Traditional Arabic" w:cs="Traditional Arabic"/>
          <w:sz w:val="32"/>
          <w:szCs w:val="32"/>
          <w:rtl/>
        </w:rPr>
        <w:t xml:space="preserve"> </w:t>
      </w:r>
      <w:r w:rsidRPr="00FA2ED5">
        <w:rPr>
          <w:rFonts w:ascii="Traditional Arabic" w:hAnsi="Traditional Arabic" w:cs="Traditional Arabic" w:hint="cs"/>
          <w:sz w:val="32"/>
          <w:szCs w:val="32"/>
          <w:rtl/>
        </w:rPr>
        <w:t xml:space="preserve">جزئي؛ مما تكون إصابته </w:t>
      </w:r>
      <w:r w:rsidRPr="00FA2ED5">
        <w:rPr>
          <w:rFonts w:ascii="Traditional Arabic" w:hAnsi="Traditional Arabic" w:cs="Traditional Arabic"/>
          <w:sz w:val="32"/>
          <w:szCs w:val="32"/>
          <w:rtl/>
        </w:rPr>
        <w:t>بسبب العمليات الحربية</w:t>
      </w:r>
      <w:r w:rsidRPr="00FA2ED5">
        <w:rPr>
          <w:rFonts w:ascii="Traditional Arabic" w:hAnsi="Traditional Arabic" w:cs="Traditional Arabic" w:hint="cs"/>
          <w:sz w:val="32"/>
          <w:szCs w:val="32"/>
          <w:rtl/>
        </w:rPr>
        <w:t xml:space="preserve"> </w:t>
      </w:r>
      <w:r w:rsidRPr="00FA2ED5">
        <w:rPr>
          <w:rFonts w:ascii="Traditional Arabic" w:hAnsi="Traditional Arabic" w:cs="Traditional Arabic"/>
          <w:sz w:val="32"/>
          <w:szCs w:val="32"/>
          <w:rtl/>
        </w:rPr>
        <w:t>– أثر ذلك: إلغاء القرار.</w:t>
      </w:r>
    </w:p>
    <w:p w:rsidR="00AD6FC2" w:rsidRPr="00FA2ED5" w:rsidRDefault="00AD6FC2" w:rsidP="00AD6FC2">
      <w:pPr>
        <w:tabs>
          <w:tab w:val="left" w:pos="3461"/>
        </w:tabs>
        <w:jc w:val="center"/>
        <w:rPr>
          <w:rFonts w:ascii="Traditional Arabic" w:hAnsi="Traditional Arabic" w:cs="Traditional Arabic"/>
          <w:b/>
          <w:bCs/>
          <w:sz w:val="32"/>
          <w:szCs w:val="32"/>
          <w:rtl/>
          <w:lang w:bidi="ar-SA"/>
        </w:rPr>
      </w:pPr>
    </w:p>
    <w:p w:rsidR="00AD6FC2" w:rsidRPr="00FA2ED5" w:rsidRDefault="00AD6FC2" w:rsidP="00AD6FC2">
      <w:pPr>
        <w:tabs>
          <w:tab w:val="left" w:pos="3461"/>
        </w:tabs>
        <w:jc w:val="center"/>
        <w:rPr>
          <w:rFonts w:ascii="Traditional Arabic" w:hAnsi="Traditional Arabic" w:cs="Traditional Arabic"/>
          <w:b/>
          <w:bCs/>
          <w:sz w:val="32"/>
          <w:szCs w:val="32"/>
          <w:rtl/>
          <w:lang w:bidi="ar-SA"/>
        </w:rPr>
      </w:pPr>
      <w:r w:rsidRPr="00FA2ED5">
        <w:rPr>
          <w:rFonts w:ascii="Traditional Arabic" w:hAnsi="Traditional Arabic" w:cs="Traditional Arabic"/>
          <w:b/>
          <w:bCs/>
          <w:sz w:val="32"/>
          <w:szCs w:val="32"/>
          <w:rtl/>
          <w:lang w:bidi="ar-SA"/>
        </w:rPr>
        <w:t>مستند الحكم</w:t>
      </w:r>
    </w:p>
    <w:p w:rsidR="00AD6FC2" w:rsidRPr="00FA2ED5" w:rsidRDefault="00AD6FC2" w:rsidP="00AD6FC2">
      <w:pPr>
        <w:pStyle w:val="a5"/>
        <w:numPr>
          <w:ilvl w:val="0"/>
          <w:numId w:val="49"/>
        </w:numPr>
        <w:jc w:val="both"/>
        <w:rPr>
          <w:rFonts w:ascii="Traditional Arabic" w:hAnsi="Traditional Arabic" w:cs="Traditional Arabic"/>
          <w:sz w:val="32"/>
          <w:szCs w:val="32"/>
          <w:rtl/>
        </w:rPr>
      </w:pPr>
      <w:r w:rsidRPr="00FA2ED5">
        <w:rPr>
          <w:rFonts w:ascii="Traditional Arabic" w:hAnsi="Traditional Arabic" w:cs="Traditional Arabic"/>
          <w:sz w:val="32"/>
          <w:szCs w:val="32"/>
          <w:rtl/>
        </w:rPr>
        <w:t>المادتان (1</w:t>
      </w:r>
      <w:r w:rsidRPr="00FA2ED5">
        <w:rPr>
          <w:rFonts w:ascii="Traditional Arabic" w:hAnsi="Traditional Arabic" w:cs="Traditional Arabic" w:hint="cs"/>
          <w:sz w:val="32"/>
          <w:szCs w:val="32"/>
          <w:rtl/>
        </w:rPr>
        <w:t>7</w:t>
      </w:r>
      <w:r w:rsidRPr="00FA2ED5">
        <w:rPr>
          <w:rFonts w:ascii="Traditional Arabic" w:hAnsi="Traditional Arabic" w:cs="Traditional Arabic"/>
          <w:sz w:val="32"/>
          <w:szCs w:val="32"/>
          <w:rtl/>
        </w:rPr>
        <w:t>،</w:t>
      </w:r>
      <w:r w:rsidRPr="00FA2ED5">
        <w:rPr>
          <w:rFonts w:ascii="Traditional Arabic" w:hAnsi="Traditional Arabic" w:cs="Traditional Arabic" w:hint="cs"/>
          <w:sz w:val="32"/>
          <w:szCs w:val="32"/>
          <w:rtl/>
        </w:rPr>
        <w:t xml:space="preserve"> </w:t>
      </w:r>
      <w:r w:rsidRPr="00FA2ED5">
        <w:rPr>
          <w:rFonts w:ascii="Traditional Arabic" w:hAnsi="Traditional Arabic" w:cs="Traditional Arabic"/>
          <w:sz w:val="32"/>
          <w:szCs w:val="32"/>
          <w:rtl/>
        </w:rPr>
        <w:t>1</w:t>
      </w:r>
      <w:r w:rsidRPr="00FA2ED5">
        <w:rPr>
          <w:rFonts w:ascii="Traditional Arabic" w:hAnsi="Traditional Arabic" w:cs="Traditional Arabic" w:hint="cs"/>
          <w:sz w:val="32"/>
          <w:szCs w:val="32"/>
          <w:rtl/>
        </w:rPr>
        <w:t>8</w:t>
      </w:r>
      <w:r w:rsidRPr="00FA2ED5">
        <w:rPr>
          <w:rFonts w:ascii="Traditional Arabic" w:hAnsi="Traditional Arabic" w:cs="Traditional Arabic"/>
          <w:sz w:val="32"/>
          <w:szCs w:val="32"/>
          <w:rtl/>
        </w:rPr>
        <w:t>) من نظام التقاعد العسكري الصادر بالمرسوم الملكي رقم (م/24) وتاريخ 5/4/1395هـ.</w:t>
      </w:r>
    </w:p>
    <w:p w:rsidR="00AD6FC2" w:rsidRPr="00FA2ED5" w:rsidRDefault="00AD6FC2" w:rsidP="00AD6FC2">
      <w:pPr>
        <w:tabs>
          <w:tab w:val="left" w:pos="3461"/>
        </w:tabs>
        <w:jc w:val="center"/>
        <w:rPr>
          <w:rFonts w:ascii="Traditional Arabic" w:hAnsi="Traditional Arabic" w:cs="Traditional Arabic"/>
          <w:b/>
          <w:bCs/>
          <w:sz w:val="32"/>
          <w:szCs w:val="32"/>
          <w:rtl/>
          <w:lang w:bidi="ar-SA"/>
        </w:rPr>
      </w:pPr>
      <w:r w:rsidRPr="00FA2ED5">
        <w:rPr>
          <w:rFonts w:ascii="Traditional Arabic" w:hAnsi="Traditional Arabic" w:cs="Traditional Arabic"/>
          <w:b/>
          <w:bCs/>
          <w:sz w:val="32"/>
          <w:szCs w:val="32"/>
          <w:rtl/>
          <w:lang w:bidi="ar-SA"/>
        </w:rPr>
        <w:t>الوقائع</w:t>
      </w:r>
    </w:p>
    <w:p w:rsidR="00AD6FC2" w:rsidRPr="00FA2ED5" w:rsidRDefault="00AD6FC2" w:rsidP="00AD6FC2">
      <w:pPr>
        <w:tabs>
          <w:tab w:val="left" w:pos="3461"/>
        </w:tabs>
        <w:jc w:val="both"/>
        <w:rPr>
          <w:rFonts w:ascii="Traditional Arabic" w:hAnsi="Traditional Arabic" w:cs="Traditional Arabic"/>
          <w:sz w:val="32"/>
          <w:szCs w:val="32"/>
          <w:rtl/>
          <w:lang w:bidi="ar-SA"/>
        </w:rPr>
      </w:pPr>
      <w:r w:rsidRPr="00FA2ED5">
        <w:rPr>
          <w:rFonts w:ascii="Traditional Arabic" w:hAnsi="Traditional Arabic" w:cs="Traditional Arabic"/>
          <w:sz w:val="32"/>
          <w:szCs w:val="32"/>
          <w:rtl/>
        </w:rPr>
        <w:t xml:space="preserve">تتلخص وقائع هذه الدعوى بالقدر اللازم لإصدار هذا الحكم في تقدم المدعي بصحيفة دعوى جاء بمضمونها: أنه أصيب داخل الحد اليمني مما تم بتر </w:t>
      </w:r>
      <w:r w:rsidRPr="00FA2ED5">
        <w:rPr>
          <w:rFonts w:ascii="Traditional Arabic" w:hAnsi="Traditional Arabic" w:cs="Traditional Arabic" w:hint="cs"/>
          <w:sz w:val="32"/>
          <w:szCs w:val="32"/>
          <w:rtl/>
        </w:rPr>
        <w:t>أ</w:t>
      </w:r>
      <w:r w:rsidRPr="00FA2ED5">
        <w:rPr>
          <w:rFonts w:ascii="Traditional Arabic" w:hAnsi="Traditional Arabic" w:cs="Traditional Arabic"/>
          <w:sz w:val="32"/>
          <w:szCs w:val="32"/>
          <w:rtl/>
        </w:rPr>
        <w:t xml:space="preserve">جزاء من </w:t>
      </w:r>
      <w:r w:rsidRPr="00FA2ED5">
        <w:rPr>
          <w:rFonts w:ascii="Traditional Arabic" w:hAnsi="Traditional Arabic" w:cs="Traditional Arabic" w:hint="cs"/>
          <w:sz w:val="32"/>
          <w:szCs w:val="32"/>
          <w:rtl/>
        </w:rPr>
        <w:t>أ</w:t>
      </w:r>
      <w:r w:rsidRPr="00FA2ED5">
        <w:rPr>
          <w:rFonts w:ascii="Traditional Arabic" w:hAnsi="Traditional Arabic" w:cs="Traditional Arabic"/>
          <w:sz w:val="32"/>
          <w:szCs w:val="32"/>
          <w:rtl/>
        </w:rPr>
        <w:t xml:space="preserve">صابعه بسبب عمليات حربية، وصدر قرار اللجنة العليا بتاريخ 30/8/1440هـ بمعاملته بموجب المادة (17) من نظام التقاعد العسكري وبنسبة </w:t>
      </w:r>
      <w:r w:rsidRPr="00FA2ED5">
        <w:rPr>
          <w:rFonts w:ascii="Traditional Arabic" w:hAnsi="Traditional Arabic" w:cs="Traditional Arabic" w:hint="cs"/>
          <w:sz w:val="32"/>
          <w:szCs w:val="32"/>
          <w:rtl/>
        </w:rPr>
        <w:t xml:space="preserve">إصابة </w:t>
      </w:r>
      <w:r w:rsidRPr="00FA2ED5">
        <w:rPr>
          <w:rFonts w:ascii="Traditional Arabic" w:hAnsi="Traditional Arabic" w:cs="Traditional Arabic"/>
          <w:sz w:val="32"/>
          <w:szCs w:val="32"/>
          <w:rtl/>
        </w:rPr>
        <w:t>(6%) ويطلب معاملته بالمادة (18) من</w:t>
      </w:r>
      <w:r w:rsidRPr="00FA2ED5">
        <w:rPr>
          <w:rFonts w:ascii="Traditional Arabic" w:hAnsi="Traditional Arabic" w:cs="Traditional Arabic" w:hint="cs"/>
          <w:sz w:val="32"/>
          <w:szCs w:val="32"/>
          <w:rtl/>
        </w:rPr>
        <w:t xml:space="preserve"> نظام</w:t>
      </w:r>
      <w:r w:rsidRPr="00FA2ED5">
        <w:rPr>
          <w:rFonts w:ascii="Traditional Arabic" w:hAnsi="Traditional Arabic" w:cs="Traditional Arabic"/>
          <w:sz w:val="32"/>
          <w:szCs w:val="32"/>
          <w:rtl/>
        </w:rPr>
        <w:t xml:space="preserve"> التقاعد العسكري</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وبطلب الجواب من ممثل المدعى عليها</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قدم مذكرة</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تضمنت: أنه تمت معاملة المدعي بموجب المادة (17) من نظام التقاعد العسكري الصادر بالمرسـوم الملكي رقم (م/24) وتاريخ</w:t>
      </w:r>
      <w:r w:rsidRPr="00FA2ED5">
        <w:rPr>
          <w:rFonts w:ascii="Traditional Arabic" w:hAnsi="Traditional Arabic" w:cs="Traditional Arabic" w:hint="cs"/>
          <w:sz w:val="32"/>
          <w:szCs w:val="32"/>
          <w:rtl/>
        </w:rPr>
        <w:t xml:space="preserve"> 5/4/1395هـ والتي تنص على: "يمنح </w:t>
      </w:r>
      <w:r w:rsidRPr="00FA2ED5">
        <w:rPr>
          <w:rFonts w:ascii="Traditional Arabic" w:hAnsi="Traditional Arabic" w:cs="Traditional Arabic"/>
          <w:sz w:val="32"/>
          <w:szCs w:val="32"/>
          <w:rtl/>
        </w:rPr>
        <w:t>من يصاب من العسكريين بعجز كلي</w:t>
      </w:r>
      <w:r w:rsidRPr="00FA2ED5">
        <w:rPr>
          <w:rFonts w:ascii="Traditional Arabic" w:hAnsi="Traditional Arabic" w:cs="Traditional Arabic" w:hint="cs"/>
          <w:sz w:val="32"/>
          <w:szCs w:val="32"/>
          <w:rtl/>
        </w:rPr>
        <w:t xml:space="preserve"> أثناء</w:t>
      </w:r>
      <w:r w:rsidRPr="00FA2ED5">
        <w:rPr>
          <w:rFonts w:ascii="Traditional Arabic" w:hAnsi="Traditional Arabic" w:cs="Traditional Arabic"/>
          <w:sz w:val="32"/>
          <w:szCs w:val="32"/>
          <w:rtl/>
        </w:rPr>
        <w:t xml:space="preserve"> قيامه بعمله وبسببه معاشا</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شهرياً يعادل آخر راتب كان يتقاضاه أما إذا كانت الإصابة قد أحدثت عجزاً جزئياً أوجب فصله من الخدمة العسكرية فيمنح معاشـا</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تقاعديا</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قدره أربعة أخماس آخر راتب كان يتقاضـاه وتحدد حالات العجز الكل</w:t>
      </w:r>
      <w:r w:rsidRPr="00FA2ED5">
        <w:rPr>
          <w:rFonts w:ascii="Traditional Arabic" w:hAnsi="Traditional Arabic" w:cs="Traditional Arabic" w:hint="cs"/>
          <w:sz w:val="32"/>
          <w:szCs w:val="32"/>
          <w:rtl/>
        </w:rPr>
        <w:t>ي</w:t>
      </w:r>
      <w:r w:rsidRPr="00FA2ED5">
        <w:rPr>
          <w:rFonts w:ascii="Traditional Arabic" w:hAnsi="Traditional Arabic" w:cs="Traditional Arabic"/>
          <w:sz w:val="32"/>
          <w:szCs w:val="32"/>
          <w:rtl/>
        </w:rPr>
        <w:t xml:space="preserve"> والجزئي بقرار من اللجنة الطبية العسكرية يصادق عليه الوزير</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وحيث </w:t>
      </w:r>
      <w:r w:rsidRPr="00FA2ED5">
        <w:rPr>
          <w:rFonts w:ascii="Traditional Arabic" w:hAnsi="Traditional Arabic" w:cs="Traditional Arabic" w:hint="cs"/>
          <w:sz w:val="32"/>
          <w:szCs w:val="32"/>
          <w:rtl/>
        </w:rPr>
        <w:t>إ</w:t>
      </w:r>
      <w:r w:rsidRPr="00FA2ED5">
        <w:rPr>
          <w:rFonts w:ascii="Traditional Arabic" w:hAnsi="Traditional Arabic" w:cs="Traditional Arabic"/>
          <w:sz w:val="32"/>
          <w:szCs w:val="32"/>
          <w:rtl/>
        </w:rPr>
        <w:t xml:space="preserve">ن سبب إصابة المدعي (انغلاق ترباس المدفع </w:t>
      </w:r>
      <w:r w:rsidRPr="00FA2ED5">
        <w:rPr>
          <w:rFonts w:ascii="Traditional Arabic" w:hAnsi="Traditional Arabic" w:cs="Traditional Arabic" w:hint="cs"/>
          <w:sz w:val="32"/>
          <w:szCs w:val="32"/>
          <w:rtl/>
        </w:rPr>
        <w:t>أ</w:t>
      </w:r>
      <w:r w:rsidRPr="00FA2ED5">
        <w:rPr>
          <w:rFonts w:ascii="Traditional Arabic" w:hAnsi="Traditional Arabic" w:cs="Traditional Arabic"/>
          <w:sz w:val="32"/>
          <w:szCs w:val="32"/>
          <w:rtl/>
        </w:rPr>
        <w:t xml:space="preserve">ثناء التنظيف) وكانت </w:t>
      </w:r>
      <w:r w:rsidRPr="00FA2ED5">
        <w:rPr>
          <w:rFonts w:ascii="Traditional Arabic" w:hAnsi="Traditional Arabic" w:cs="Traditional Arabic" w:hint="cs"/>
          <w:sz w:val="32"/>
          <w:szCs w:val="32"/>
          <w:rtl/>
        </w:rPr>
        <w:t>أ</w:t>
      </w:r>
      <w:r w:rsidRPr="00FA2ED5">
        <w:rPr>
          <w:rFonts w:ascii="Traditional Arabic" w:hAnsi="Traditional Arabic" w:cs="Traditional Arabic"/>
          <w:sz w:val="32"/>
          <w:szCs w:val="32"/>
          <w:rtl/>
        </w:rPr>
        <w:t xml:space="preserve">ثناء تأديته لعمله الذي هو من واجبه الرسمي وليست بسبب العمليات الحربية حسـب ما هو منصـوص عليه </w:t>
      </w:r>
      <w:r w:rsidRPr="00FA2ED5">
        <w:rPr>
          <w:rFonts w:ascii="Traditional Arabic" w:hAnsi="Traditional Arabic" w:cs="Traditional Arabic"/>
          <w:sz w:val="32"/>
          <w:szCs w:val="32"/>
          <w:rtl/>
        </w:rPr>
        <w:lastRenderedPageBreak/>
        <w:t xml:space="preserve">بمحضـر الإصـابـة المحرر من وحدته بتاريخ 26/7/1440هـ، كما أن تطبيق المادة (18) من نظام التقاعد العسكري المذكور </w:t>
      </w:r>
      <w:r w:rsidRPr="00FA2ED5">
        <w:rPr>
          <w:rFonts w:ascii="Traditional Arabic" w:hAnsi="Traditional Arabic" w:cs="Traditional Arabic" w:hint="cs"/>
          <w:sz w:val="32"/>
          <w:szCs w:val="32"/>
          <w:rtl/>
        </w:rPr>
        <w:t>أ</w:t>
      </w:r>
      <w:r w:rsidRPr="00FA2ED5">
        <w:rPr>
          <w:rFonts w:ascii="Traditional Arabic" w:hAnsi="Traditional Arabic" w:cs="Traditional Arabic"/>
          <w:sz w:val="32"/>
          <w:szCs w:val="32"/>
          <w:rtl/>
        </w:rPr>
        <w:t>علاه يقتصر على الحالات الواردة فيها</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وتنص على</w:t>
      </w:r>
      <w:r w:rsidRPr="00FA2ED5">
        <w:rPr>
          <w:rFonts w:ascii="Traditional Arabic" w:hAnsi="Traditional Arabic" w:cs="Traditional Arabic" w:hint="cs"/>
          <w:sz w:val="32"/>
          <w:szCs w:val="32"/>
          <w:rtl/>
        </w:rPr>
        <w:t>: "</w:t>
      </w:r>
      <w:r w:rsidRPr="00FA2ED5">
        <w:rPr>
          <w:rFonts w:ascii="Traditional Arabic" w:hAnsi="Traditional Arabic" w:cs="Traditional Arabic"/>
          <w:sz w:val="32"/>
          <w:szCs w:val="32"/>
          <w:rtl/>
        </w:rPr>
        <w:t xml:space="preserve">يسوى معاش من يصاب من العسكريين بعجز كلي بسبب العمليات الحربية أو بسبب الأسر أو نتيجة إصابته خلال خدمة أمر بها أثناء مواجهة التنظيمات المسلحة المعادية أو أثناء إطلاق النار خلال اقتحام أماكن المخربين أو مطاردة المهربين على </w:t>
      </w:r>
      <w:r w:rsidRPr="00FA2ED5">
        <w:rPr>
          <w:rFonts w:ascii="Traditional Arabic" w:hAnsi="Traditional Arabic" w:cs="Traditional Arabic" w:hint="cs"/>
          <w:sz w:val="32"/>
          <w:szCs w:val="32"/>
          <w:rtl/>
        </w:rPr>
        <w:t>أ</w:t>
      </w:r>
      <w:r w:rsidRPr="00FA2ED5">
        <w:rPr>
          <w:rFonts w:ascii="Traditional Arabic" w:hAnsi="Traditional Arabic" w:cs="Traditional Arabic"/>
          <w:sz w:val="32"/>
          <w:szCs w:val="32"/>
          <w:rtl/>
        </w:rPr>
        <w:t>سـاس راتب أعلى درجة في سـلم الرواتب للمرتبة التي تعلو رتبته مباشرة</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أما إذا كانت الإصـابة قد أحدثت عجزاً جزئيا</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أوجب فصـله من الخدمة العسكرية فيمنح أربعة أخماس هذا الراتب</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وتم تقدير نسبة عجز المدعي بنسبة (6%) من وظيفة الجسم</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وهو عجز غير تقاعدي</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وبالتالي عدم أحقية ما يطالب به، وختم المذكرة بطلب برفض الدعوى</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ثم قرر طرفا الدعوى الاكتفاء بما سبق تقديمه، ولصلاحية الدعوى للفصل فيها</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قررت الدائرة رفع القضية للمداولة</w:t>
      </w:r>
      <w:r w:rsidRPr="00FA2ED5">
        <w:rPr>
          <w:rFonts w:ascii="Traditional Arabic" w:hAnsi="Traditional Arabic" w:cs="Traditional Arabic" w:hint="cs"/>
          <w:sz w:val="32"/>
          <w:szCs w:val="32"/>
          <w:rtl/>
        </w:rPr>
        <w:t>،</w:t>
      </w:r>
      <w:r w:rsidRPr="00FA2ED5">
        <w:rPr>
          <w:rFonts w:ascii="Traditional Arabic" w:hAnsi="Traditional Arabic" w:cs="Traditional Arabic"/>
          <w:sz w:val="32"/>
          <w:szCs w:val="32"/>
          <w:rtl/>
        </w:rPr>
        <w:t xml:space="preserve"> وأصدرت حكمها تأسيساً على الأسباب التالي</w:t>
      </w:r>
      <w:r w:rsidRPr="00FA2ED5">
        <w:rPr>
          <w:rFonts w:ascii="Traditional Arabic" w:hAnsi="Traditional Arabic" w:cs="Traditional Arabic" w:hint="cs"/>
          <w:sz w:val="32"/>
          <w:szCs w:val="32"/>
          <w:rtl/>
          <w:lang w:bidi="ar-SA"/>
        </w:rPr>
        <w:t>ة.</w:t>
      </w:r>
    </w:p>
    <w:p w:rsidR="00AD6FC2" w:rsidRPr="00FA2ED5" w:rsidRDefault="00AD6FC2" w:rsidP="00AD6FC2">
      <w:pPr>
        <w:jc w:val="center"/>
        <w:rPr>
          <w:rFonts w:ascii="Traditional Arabic" w:hAnsi="Traditional Arabic" w:cs="Traditional Arabic"/>
          <w:sz w:val="32"/>
          <w:szCs w:val="32"/>
          <w:rtl/>
        </w:rPr>
      </w:pPr>
      <w:r w:rsidRPr="00FA2ED5">
        <w:rPr>
          <w:rFonts w:ascii="Traditional Arabic" w:hAnsi="Traditional Arabic" w:cs="Traditional Arabic"/>
          <w:b/>
          <w:bCs/>
          <w:sz w:val="32"/>
          <w:szCs w:val="32"/>
          <w:rtl/>
        </w:rPr>
        <w:t>الأسباب</w:t>
      </w:r>
    </w:p>
    <w:p w:rsidR="00AD6FC2" w:rsidRPr="00FA2ED5" w:rsidRDefault="00AD6FC2" w:rsidP="00AD6FC2">
      <w:pPr>
        <w:pStyle w:val="a4"/>
        <w:bidi/>
        <w:ind w:right="27"/>
        <w:jc w:val="both"/>
        <w:rPr>
          <w:rFonts w:ascii="Traditional Arabic" w:hAnsi="Traditional Arabic" w:cs="Traditional Arabic"/>
          <w:sz w:val="32"/>
          <w:szCs w:val="32"/>
          <w:rtl/>
          <w:lang w:bidi="ar-EG"/>
        </w:rPr>
      </w:pPr>
      <w:r w:rsidRPr="00FA2ED5">
        <w:rPr>
          <w:rFonts w:ascii="Traditional Arabic" w:hAnsi="Traditional Arabic" w:cs="Traditional Arabic"/>
          <w:sz w:val="32"/>
          <w:szCs w:val="32"/>
          <w:rtl/>
          <w:lang w:bidi="ar-EG"/>
        </w:rPr>
        <w:t>لما كان غاية ما يهدف إليه المدعي في دعوه إلغاء قرار المدعى عليها الصادر بتاريخ 30/8/1440هـ بمعاملته بموجب المادة (17) من نظام التقاعد العسكري؛ لذا فإن هذه الدعوى تختص بها المحاكم الإدارية لكونها من قبيل دعاوى القرارات الإدارية بموجب المادة (13/ب) من نظام ديوان المظالم الصادر بالمرسوم الملكي رقم (م/78</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w:t>
      </w:r>
      <w:r w:rsidRPr="00FA2ED5">
        <w:rPr>
          <w:rFonts w:ascii="Traditional Arabic" w:hAnsi="Traditional Arabic" w:cs="Traditional Arabic" w:hint="cs"/>
          <w:sz w:val="32"/>
          <w:szCs w:val="32"/>
          <w:rtl/>
          <w:lang w:bidi="ar-EG"/>
        </w:rPr>
        <w:t>و</w:t>
      </w:r>
      <w:r w:rsidRPr="00FA2ED5">
        <w:rPr>
          <w:rFonts w:ascii="Traditional Arabic" w:hAnsi="Traditional Arabic" w:cs="Traditional Arabic"/>
          <w:sz w:val="32"/>
          <w:szCs w:val="32"/>
          <w:rtl/>
          <w:lang w:bidi="ar-EG"/>
        </w:rPr>
        <w:t>تاريخ 19/9/1428هـ</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كما تدخل هذه الدعوى في اختصاص هذه المحكمة مكانياً طبقاً للمادة الثانية من نظام المرافعات أمام ديوان المظالم الصادر بالمرسوم الملكي رقم (م/3</w:t>
      </w:r>
      <w:r w:rsidRPr="00FA2ED5">
        <w:rPr>
          <w:rFonts w:ascii="Traditional Arabic" w:hAnsi="Traditional Arabic" w:cs="Traditional Arabic" w:hint="cs"/>
          <w:sz w:val="32"/>
          <w:szCs w:val="32"/>
          <w:rtl/>
          <w:lang w:bidi="ar-EG"/>
        </w:rPr>
        <w:t>) و</w:t>
      </w:r>
      <w:r w:rsidRPr="00FA2ED5">
        <w:rPr>
          <w:rFonts w:ascii="Traditional Arabic" w:hAnsi="Traditional Arabic" w:cs="Traditional Arabic"/>
          <w:sz w:val="32"/>
          <w:szCs w:val="32"/>
          <w:rtl/>
          <w:lang w:bidi="ar-EG"/>
        </w:rPr>
        <w:t>تاريخ 22/01/1435ه</w:t>
      </w:r>
      <w:r w:rsidRPr="00FA2ED5">
        <w:rPr>
          <w:rFonts w:ascii="Traditional Arabic" w:hAnsi="Traditional Arabic" w:cs="Traditional Arabic" w:hint="cs"/>
          <w:sz w:val="32"/>
          <w:szCs w:val="32"/>
          <w:rtl/>
          <w:lang w:bidi="ar-EG"/>
        </w:rPr>
        <w:t>ـ.</w:t>
      </w:r>
      <w:r w:rsidRPr="00FA2ED5">
        <w:rPr>
          <w:rFonts w:ascii="Traditional Arabic" w:hAnsi="Traditional Arabic" w:cs="Traditional Arabic"/>
          <w:sz w:val="32"/>
          <w:szCs w:val="32"/>
          <w:lang w:bidi="ar-EG"/>
        </w:rPr>
        <w:t> </w:t>
      </w:r>
      <w:r w:rsidRPr="00FA2ED5">
        <w:rPr>
          <w:rFonts w:ascii="Traditional Arabic" w:hAnsi="Traditional Arabic" w:cs="Traditional Arabic"/>
          <w:sz w:val="32"/>
          <w:szCs w:val="32"/>
          <w:rtl/>
          <w:lang w:bidi="ar-EG"/>
        </w:rPr>
        <w:t>وعن قبول الدعوى</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فإن الدعوى قد استوفت سائر النواحي الشكلية إذ المدعي سبق وأن تقدم بدعوى آخرى لدى المحكمة الإدارية بتبوك بتاريخ 25/3/1442هـ</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طعناً في قرار إحالته للتقاعد والمسبب بقرار المدعى عليها اللجنة الطبية العليا محل الطعن</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وبذلك فإن دعواه الماثلة تكون مقبول</w:t>
      </w:r>
      <w:r w:rsidRPr="00FA2ED5">
        <w:rPr>
          <w:rFonts w:ascii="Traditional Arabic" w:hAnsi="Traditional Arabic" w:cs="Traditional Arabic" w:hint="cs"/>
          <w:sz w:val="32"/>
          <w:szCs w:val="32"/>
          <w:rtl/>
          <w:lang w:bidi="ar-EG"/>
        </w:rPr>
        <w:t>ةً.</w:t>
      </w:r>
      <w:r w:rsidRPr="00FA2ED5">
        <w:rPr>
          <w:rFonts w:ascii="Traditional Arabic" w:hAnsi="Traditional Arabic" w:cs="Traditional Arabic"/>
          <w:sz w:val="32"/>
          <w:szCs w:val="32"/>
          <w:lang w:bidi="ar-EG"/>
        </w:rPr>
        <w:t xml:space="preserve"> </w:t>
      </w:r>
      <w:r w:rsidRPr="00FA2ED5">
        <w:rPr>
          <w:rFonts w:ascii="Traditional Arabic" w:hAnsi="Traditional Arabic" w:cs="Traditional Arabic"/>
          <w:sz w:val="32"/>
          <w:szCs w:val="32"/>
          <w:rtl/>
          <w:lang w:bidi="ar-EG"/>
        </w:rPr>
        <w:t>وأما من الناحية الموضوعية</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وحيث إن المدعي يؤسس دعواه بأن ما لحقه من إصابة كان داخل الحد اليمني</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وتجيب عن ذلك المدعى عليها بأنها وافقت صحيح النظام في قرارها و</w:t>
      </w:r>
      <w:r w:rsidRPr="00FA2ED5">
        <w:rPr>
          <w:rFonts w:ascii="Traditional Arabic" w:hAnsi="Traditional Arabic" w:cs="Traditional Arabic" w:hint="cs"/>
          <w:sz w:val="32"/>
          <w:szCs w:val="32"/>
          <w:rtl/>
          <w:lang w:bidi="ar-EG"/>
        </w:rPr>
        <w:t>إ</w:t>
      </w:r>
      <w:r w:rsidRPr="00FA2ED5">
        <w:rPr>
          <w:rFonts w:ascii="Traditional Arabic" w:hAnsi="Traditional Arabic" w:cs="Traditional Arabic"/>
          <w:sz w:val="32"/>
          <w:szCs w:val="32"/>
          <w:rtl/>
          <w:lang w:bidi="ar-EG"/>
        </w:rPr>
        <w:t>عمال المادة (17) من نظام التقاعد العسكري بحقه</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وبدراسة ما ق</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دم في الدعوى من أوراق وبحث ما أرفق من مستندات، وحيث نصت المادة (18) من نظام التقاعد العسكري الصادر بالمرسوم الملكي رقم (م/24</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w:t>
      </w:r>
      <w:r w:rsidRPr="00FA2ED5">
        <w:rPr>
          <w:rFonts w:ascii="Traditional Arabic" w:hAnsi="Traditional Arabic" w:cs="Traditional Arabic" w:hint="cs"/>
          <w:sz w:val="32"/>
          <w:szCs w:val="32"/>
          <w:rtl/>
          <w:lang w:bidi="ar-EG"/>
        </w:rPr>
        <w:t>و</w:t>
      </w:r>
      <w:r w:rsidRPr="00FA2ED5">
        <w:rPr>
          <w:rFonts w:ascii="Traditional Arabic" w:hAnsi="Traditional Arabic" w:cs="Traditional Arabic"/>
          <w:sz w:val="32"/>
          <w:szCs w:val="32"/>
          <w:rtl/>
          <w:lang w:bidi="ar-EG"/>
        </w:rPr>
        <w:t>تاريخ 5/4/1395ه</w:t>
      </w:r>
      <w:r w:rsidRPr="00FA2ED5">
        <w:rPr>
          <w:rFonts w:ascii="Traditional Arabic" w:hAnsi="Traditional Arabic" w:cs="Traditional Arabic" w:hint="cs"/>
          <w:sz w:val="32"/>
          <w:szCs w:val="32"/>
          <w:rtl/>
          <w:lang w:bidi="ar-EG"/>
        </w:rPr>
        <w:t xml:space="preserve">ـ </w:t>
      </w:r>
      <w:r w:rsidRPr="00FA2ED5">
        <w:rPr>
          <w:rFonts w:ascii="Traditional Arabic" w:hAnsi="Traditional Arabic" w:cs="Traditional Arabic"/>
          <w:sz w:val="32"/>
          <w:szCs w:val="32"/>
          <w:rtl/>
          <w:lang w:bidi="ar-EG"/>
        </w:rPr>
        <w:t xml:space="preserve">على أنه: </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يسوى معاش من يصاب من العسكري</w:t>
      </w:r>
      <w:r w:rsidRPr="00FA2ED5">
        <w:rPr>
          <w:rFonts w:ascii="Traditional Arabic" w:hAnsi="Traditional Arabic" w:cs="Traditional Arabic" w:hint="cs"/>
          <w:sz w:val="32"/>
          <w:szCs w:val="32"/>
          <w:rtl/>
          <w:lang w:bidi="ar-EG"/>
        </w:rPr>
        <w:t>ي</w:t>
      </w:r>
      <w:r w:rsidRPr="00FA2ED5">
        <w:rPr>
          <w:rFonts w:ascii="Traditional Arabic" w:hAnsi="Traditional Arabic" w:cs="Traditional Arabic"/>
          <w:sz w:val="32"/>
          <w:szCs w:val="32"/>
          <w:rtl/>
          <w:lang w:bidi="ar-EG"/>
        </w:rPr>
        <w:t>ن بعجز كلي بسبب العمليات الحربية أو بسبب الأسر أو نتيجة إصابته خلال خدمة أمر بها أثناء مواجهة التنظيمات المسلحة المعادية أو أثناء إطلاق النار خلال اقتحام أماكن المخربين أو مطاردة المهربين على أساس أعلى درجة في سلم الرواتب للرتبة التي تعلو رتب</w:t>
      </w:r>
      <w:r w:rsidRPr="00FA2ED5">
        <w:rPr>
          <w:rFonts w:ascii="Traditional Arabic" w:hAnsi="Traditional Arabic" w:cs="Traditional Arabic" w:hint="cs"/>
          <w:sz w:val="32"/>
          <w:szCs w:val="32"/>
          <w:rtl/>
          <w:lang w:bidi="ar-EG"/>
        </w:rPr>
        <w:t>ته</w:t>
      </w:r>
      <w:r w:rsidRPr="00FA2ED5">
        <w:rPr>
          <w:rFonts w:ascii="Traditional Arabic" w:hAnsi="Traditional Arabic" w:cs="Traditional Arabic"/>
          <w:sz w:val="32"/>
          <w:szCs w:val="32"/>
          <w:rtl/>
          <w:lang w:bidi="ar-EG"/>
        </w:rPr>
        <w:t xml:space="preserve"> مباشرة، أما إذا كانت الإصابة قد أحدثت عجزاً جزئياً أوجب فصله من الخدمة العسكرية فيمنح أربعة أخماس هذا الراتب</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وبما أن الثابت مما قدم من مستندات في الدعوى بأن المدعي قد أصيب داخل الحد اليمني</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مما يكون معه قرار المدعى عليها اللجنة الطبية العليا لم يوافق صحيح النظام فيما أعملته من معاملة المدعي </w:t>
      </w:r>
      <w:r w:rsidRPr="00FA2ED5">
        <w:rPr>
          <w:rFonts w:ascii="Traditional Arabic" w:hAnsi="Traditional Arabic" w:cs="Traditional Arabic"/>
          <w:sz w:val="32"/>
          <w:szCs w:val="32"/>
          <w:rtl/>
          <w:lang w:bidi="ar-EG"/>
        </w:rPr>
        <w:lastRenderedPageBreak/>
        <w:t>بموجب المادة (17) من نظام التقاعد العسكري؛ إذ البين من المستندات المقدمة في الدعوى أن ما لحق المدعي من إصابة كان بسبب العمليات الحربية، كما يبين ذلك ما ذكرته اللجنة في سبب الإصابة بأنه أصيب في الخطوط الأمامية</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وبذلك فإن المدعى عليها لم تو</w:t>
      </w:r>
      <w:r w:rsidRPr="00FA2ED5">
        <w:rPr>
          <w:rFonts w:ascii="Traditional Arabic" w:hAnsi="Traditional Arabic" w:cs="Traditional Arabic" w:hint="cs"/>
          <w:sz w:val="32"/>
          <w:szCs w:val="32"/>
          <w:rtl/>
          <w:lang w:bidi="ar-EG"/>
        </w:rPr>
        <w:t>اف</w:t>
      </w:r>
      <w:r w:rsidRPr="00FA2ED5">
        <w:rPr>
          <w:rFonts w:ascii="Traditional Arabic" w:hAnsi="Traditional Arabic" w:cs="Traditional Arabic"/>
          <w:sz w:val="32"/>
          <w:szCs w:val="32"/>
          <w:rtl/>
          <w:lang w:bidi="ar-EG"/>
        </w:rPr>
        <w:t>ق في قرارها صحيح النظام</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وبذلك يتعين إلغا</w:t>
      </w:r>
      <w:r w:rsidRPr="00FA2ED5">
        <w:rPr>
          <w:rFonts w:ascii="Traditional Arabic" w:hAnsi="Traditional Arabic" w:cs="Traditional Arabic" w:hint="cs"/>
          <w:sz w:val="32"/>
          <w:szCs w:val="32"/>
          <w:rtl/>
          <w:lang w:bidi="ar-EG"/>
        </w:rPr>
        <w:t>ؤه</w:t>
      </w:r>
      <w:r w:rsidRPr="00FA2ED5">
        <w:rPr>
          <w:rFonts w:ascii="Traditional Arabic" w:hAnsi="Traditional Arabic" w:cs="Traditional Arabic" w:hint="cs"/>
          <w:sz w:val="32"/>
          <w:szCs w:val="32"/>
          <w:rtl/>
        </w:rPr>
        <w:t xml:space="preserve">. </w:t>
      </w:r>
      <w:r w:rsidRPr="00FA2ED5">
        <w:rPr>
          <w:rFonts w:ascii="Traditional Arabic" w:hAnsi="Traditional Arabic" w:cs="Traditional Arabic" w:hint="cs"/>
          <w:sz w:val="32"/>
          <w:szCs w:val="32"/>
          <w:rtl/>
          <w:lang w:bidi="ar-EG"/>
        </w:rPr>
        <w:t>و</w:t>
      </w:r>
      <w:r w:rsidRPr="00FA2ED5">
        <w:rPr>
          <w:rFonts w:ascii="Traditional Arabic" w:hAnsi="Traditional Arabic" w:cs="Traditional Arabic"/>
          <w:sz w:val="32"/>
          <w:szCs w:val="32"/>
          <w:rtl/>
          <w:lang w:bidi="ar-EG"/>
        </w:rPr>
        <w:t>لما كان الأمر كذلك فإنه لا يخفى أن القضاء الإداري في مثل هذه الحالات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جملة القرارات الإدارية المشروعة لا يناله أحد بتغيير، ومتى ظهر للقضاء مخالفة القرار لأي من تلك الأوصاف حكم بعدم مشروعيته وأهدر الآثار المترتبة عليه، وحيث إن الدائرة وبفحصها لأوراق القضية تبين لها عدم صحة وسلامة القرار محل الطعن</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مما يتعين بذلك إلغا</w:t>
      </w:r>
      <w:r w:rsidRPr="00FA2ED5">
        <w:rPr>
          <w:rFonts w:ascii="Traditional Arabic" w:hAnsi="Traditional Arabic" w:cs="Traditional Arabic" w:hint="cs"/>
          <w:sz w:val="32"/>
          <w:szCs w:val="32"/>
          <w:rtl/>
          <w:lang w:bidi="ar-EG"/>
        </w:rPr>
        <w:t>ؤ</w:t>
      </w:r>
      <w:r w:rsidRPr="00FA2ED5">
        <w:rPr>
          <w:rFonts w:ascii="Traditional Arabic" w:hAnsi="Traditional Arabic" w:cs="Traditional Arabic"/>
          <w:sz w:val="32"/>
          <w:szCs w:val="32"/>
          <w:rtl/>
          <w:lang w:bidi="ar-EG"/>
        </w:rPr>
        <w:t>ه</w:t>
      </w:r>
      <w:r w:rsidRPr="00FA2ED5">
        <w:rPr>
          <w:rFonts w:ascii="Traditional Arabic" w:hAnsi="Traditional Arabic" w:cs="Traditional Arabic" w:hint="cs"/>
          <w:sz w:val="32"/>
          <w:szCs w:val="32"/>
          <w:rtl/>
          <w:lang w:bidi="ar-EG"/>
        </w:rPr>
        <w:t>،</w:t>
      </w:r>
      <w:r w:rsidRPr="00FA2ED5">
        <w:rPr>
          <w:rFonts w:ascii="Traditional Arabic" w:hAnsi="Traditional Arabic" w:cs="Traditional Arabic"/>
          <w:sz w:val="32"/>
          <w:szCs w:val="32"/>
          <w:rtl/>
          <w:lang w:bidi="ar-EG"/>
        </w:rPr>
        <w:t xml:space="preserve"> وبذلك تقضي الدائرة</w:t>
      </w:r>
      <w:r w:rsidRPr="00FA2ED5">
        <w:rPr>
          <w:rFonts w:ascii="Traditional Arabic" w:hAnsi="Traditional Arabic" w:cs="Traditional Arabic"/>
          <w:sz w:val="32"/>
          <w:szCs w:val="32"/>
          <w:lang w:bidi="ar-EG"/>
        </w:rPr>
        <w:t>.</w:t>
      </w:r>
    </w:p>
    <w:p w:rsidR="00AD6FC2" w:rsidRPr="00FA2ED5" w:rsidRDefault="00AD6FC2" w:rsidP="00AD6FC2">
      <w:pPr>
        <w:jc w:val="both"/>
        <w:rPr>
          <w:rFonts w:ascii="Traditional Arabic" w:hAnsi="Traditional Arabic" w:cs="Traditional Arabic"/>
          <w:b/>
          <w:bCs/>
          <w:sz w:val="32"/>
          <w:szCs w:val="32"/>
          <w:rtl/>
        </w:rPr>
      </w:pPr>
      <w:r w:rsidRPr="00FA2ED5">
        <w:rPr>
          <w:rFonts w:ascii="Traditional Arabic" w:hAnsi="Traditional Arabic" w:cs="Traditional Arabic"/>
          <w:b/>
          <w:bCs/>
          <w:sz w:val="32"/>
          <w:szCs w:val="32"/>
          <w:rtl/>
        </w:rPr>
        <w:t>لذلك حكمت الدائرة: بإلغاء قرار الإدارة العامة للخدمات الطبية للقوات المسلحة رقم (22206) وتاريخ 30/8/1440هـ.</w:t>
      </w:r>
    </w:p>
    <w:p w:rsidR="00AD6FC2" w:rsidRPr="00FA2ED5" w:rsidRDefault="00AD6FC2" w:rsidP="00AD6FC2">
      <w:pPr>
        <w:jc w:val="both"/>
        <w:rPr>
          <w:rFonts w:ascii="Traditional Arabic" w:hAnsi="Traditional Arabic" w:cs="Traditional Arabic"/>
          <w:b/>
          <w:bCs/>
          <w:sz w:val="32"/>
          <w:szCs w:val="32"/>
          <w:rtl/>
        </w:rPr>
      </w:pPr>
      <w:r w:rsidRPr="00FA2ED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A2ED5" w:rsidRDefault="00AD6FC2" w:rsidP="00AD6FC2">
      <w:pPr>
        <w:jc w:val="both"/>
        <w:rPr>
          <w:rFonts w:ascii="Traditional Arabic" w:hAnsi="Traditional Arabic" w:cs="Traditional Arabic"/>
          <w:sz w:val="32"/>
          <w:szCs w:val="32"/>
          <w:rtl/>
        </w:rPr>
      </w:pPr>
    </w:p>
    <w:p w:rsidR="00AD6FC2" w:rsidRPr="00FA2ED5" w:rsidRDefault="00AD6FC2" w:rsidP="00AD6FC2">
      <w:pPr>
        <w:jc w:val="both"/>
        <w:rPr>
          <w:rFonts w:ascii="Traditional Arabic" w:hAnsi="Traditional Arabic" w:cs="Traditional Arabic"/>
          <w:b/>
          <w:bCs/>
          <w:sz w:val="32"/>
          <w:szCs w:val="32"/>
          <w:rtl/>
        </w:rPr>
      </w:pPr>
      <w:r w:rsidRPr="00FA2ED5">
        <w:rPr>
          <w:rFonts w:ascii="Traditional Arabic" w:hAnsi="Traditional Arabic" w:cs="Traditional Arabic"/>
          <w:b/>
          <w:bCs/>
          <w:sz w:val="32"/>
          <w:szCs w:val="32"/>
          <w:rtl/>
        </w:rPr>
        <w:t xml:space="preserve">حكم محكمة الاستئناف: </w:t>
      </w:r>
    </w:p>
    <w:p w:rsidR="00AD6FC2" w:rsidRDefault="00AD6FC2" w:rsidP="00AD6FC2">
      <w:pPr>
        <w:rPr>
          <w:rFonts w:ascii="Traditional Arabic" w:hAnsi="Traditional Arabic" w:cs="Traditional Arabic"/>
          <w:b/>
          <w:bCs/>
          <w:sz w:val="32"/>
          <w:szCs w:val="32"/>
          <w:rtl/>
        </w:rPr>
      </w:pPr>
      <w:r w:rsidRPr="00FA2ED5">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Pr="008F1463"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8A27E7" w:rsidRDefault="00AD6FC2" w:rsidP="00AD6FC2">
      <w:pPr>
        <w:jc w:val="both"/>
        <w:rPr>
          <w:rFonts w:ascii="Traditional Arabic" w:hAnsi="Traditional Arabic" w:cs="Traditional Arabic"/>
          <w:b/>
          <w:bCs/>
          <w:sz w:val="32"/>
          <w:szCs w:val="32"/>
          <w:lang w:bidi="ar-SA"/>
        </w:rPr>
      </w:pPr>
      <w:r w:rsidRPr="008A27E7">
        <w:rPr>
          <w:rFonts w:ascii="Traditional Arabic" w:hAnsi="Traditional Arabic" w:cs="Traditional Arabic"/>
          <w:b/>
          <w:bCs/>
          <w:sz w:val="32"/>
          <w:szCs w:val="32"/>
          <w:rtl/>
          <w:lang w:bidi="ar-SA"/>
        </w:rPr>
        <w:lastRenderedPageBreak/>
        <w:t>رقم القضية في المحكمة الإدارية 684 لعام 1443هـ</w:t>
      </w:r>
    </w:p>
    <w:p w:rsidR="00AD6FC2" w:rsidRPr="008A27E7" w:rsidRDefault="00AD6FC2" w:rsidP="00AD6FC2">
      <w:pPr>
        <w:jc w:val="both"/>
        <w:rPr>
          <w:rFonts w:ascii="Traditional Arabic" w:hAnsi="Traditional Arabic" w:cs="Traditional Arabic"/>
          <w:b/>
          <w:bCs/>
          <w:sz w:val="32"/>
          <w:szCs w:val="32"/>
        </w:rPr>
      </w:pPr>
      <w:r w:rsidRPr="008A27E7">
        <w:rPr>
          <w:rFonts w:ascii="Traditional Arabic" w:hAnsi="Traditional Arabic" w:cs="Traditional Arabic"/>
          <w:b/>
          <w:bCs/>
          <w:sz w:val="32"/>
          <w:szCs w:val="32"/>
          <w:rtl/>
          <w:lang w:bidi="ar-SA"/>
        </w:rPr>
        <w:t xml:space="preserve">رقم القضية في محكمة الاستئناف الإدارية </w:t>
      </w:r>
      <w:r w:rsidRPr="008A27E7">
        <w:rPr>
          <w:rFonts w:ascii="Traditional Arabic" w:hAnsi="Traditional Arabic" w:cs="Traditional Arabic"/>
          <w:b/>
          <w:bCs/>
          <w:sz w:val="32"/>
          <w:szCs w:val="32"/>
          <w:rtl/>
        </w:rPr>
        <w:t>3888 لعام 1443هـ</w:t>
      </w:r>
    </w:p>
    <w:p w:rsidR="00AD6FC2" w:rsidRPr="008A27E7" w:rsidRDefault="00AD6FC2" w:rsidP="00AD6FC2">
      <w:pPr>
        <w:tabs>
          <w:tab w:val="left" w:pos="3461"/>
        </w:tabs>
        <w:jc w:val="both"/>
        <w:rPr>
          <w:rFonts w:ascii="Traditional Arabic" w:hAnsi="Traditional Arabic" w:cs="Traditional Arabic"/>
          <w:b/>
          <w:bCs/>
          <w:sz w:val="32"/>
          <w:szCs w:val="32"/>
          <w:lang w:bidi="ar-SA"/>
        </w:rPr>
      </w:pPr>
      <w:r w:rsidRPr="008A27E7">
        <w:rPr>
          <w:rFonts w:ascii="Traditional Arabic" w:hAnsi="Traditional Arabic" w:cs="Traditional Arabic"/>
          <w:b/>
          <w:bCs/>
          <w:sz w:val="32"/>
          <w:szCs w:val="32"/>
          <w:rtl/>
          <w:lang w:bidi="ar-SA"/>
        </w:rPr>
        <w:t>تاريخ الجلسة 21/6/1443هـ</w:t>
      </w:r>
      <w:r w:rsidRPr="008A27E7">
        <w:rPr>
          <w:rFonts w:ascii="Traditional Arabic" w:hAnsi="Traditional Arabic" w:cs="Traditional Arabic"/>
          <w:b/>
          <w:bCs/>
          <w:sz w:val="32"/>
          <w:szCs w:val="32"/>
          <w:rtl/>
          <w:lang w:bidi="ar-SA"/>
        </w:rPr>
        <w:tab/>
      </w:r>
    </w:p>
    <w:p w:rsidR="00AD6FC2" w:rsidRPr="008A27E7" w:rsidRDefault="00AD6FC2" w:rsidP="00AD6FC2">
      <w:pPr>
        <w:tabs>
          <w:tab w:val="left" w:pos="3461"/>
        </w:tabs>
        <w:jc w:val="center"/>
        <w:rPr>
          <w:rFonts w:ascii="Traditional Arabic" w:hAnsi="Traditional Arabic" w:cs="Traditional Arabic"/>
          <w:b/>
          <w:bCs/>
          <w:sz w:val="32"/>
          <w:szCs w:val="32"/>
          <w:rtl/>
          <w:lang w:bidi="ar-SA"/>
        </w:rPr>
      </w:pPr>
      <w:r w:rsidRPr="008A27E7">
        <w:rPr>
          <w:rFonts w:ascii="Traditional Arabic" w:hAnsi="Traditional Arabic" w:cs="Traditional Arabic"/>
          <w:b/>
          <w:bCs/>
          <w:sz w:val="32"/>
          <w:szCs w:val="32"/>
          <w:rtl/>
          <w:lang w:bidi="ar-SA"/>
        </w:rPr>
        <w:t>الموضوعات</w:t>
      </w:r>
    </w:p>
    <w:p w:rsidR="00AD6FC2" w:rsidRPr="008A27E7" w:rsidRDefault="00AD6FC2" w:rsidP="00AD6FC2">
      <w:pPr>
        <w:tabs>
          <w:tab w:val="left" w:pos="6056"/>
        </w:tabs>
        <w:spacing w:line="276" w:lineRule="auto"/>
        <w:jc w:val="both"/>
        <w:rPr>
          <w:rFonts w:ascii="Traditional Arabic" w:hAnsi="Traditional Arabic" w:cs="Traditional Arabic"/>
          <w:b/>
          <w:bCs/>
          <w:sz w:val="32"/>
          <w:szCs w:val="32"/>
          <w:rtl/>
        </w:rPr>
      </w:pPr>
      <w:r w:rsidRPr="008A27E7">
        <w:rPr>
          <w:rFonts w:ascii="Traditional Arabic" w:hAnsi="Traditional Arabic" w:cs="Traditional Arabic"/>
          <w:b/>
          <w:bCs/>
          <w:sz w:val="32"/>
          <w:szCs w:val="32"/>
          <w:rtl/>
        </w:rPr>
        <w:t>تقاعد – عسكري –</w:t>
      </w:r>
      <w:r w:rsidRPr="008A27E7">
        <w:rPr>
          <w:rFonts w:ascii="Traditional Arabic" w:hAnsi="Traditional Arabic" w:cs="Traditional Arabic" w:hint="cs"/>
          <w:b/>
          <w:bCs/>
          <w:sz w:val="32"/>
          <w:szCs w:val="32"/>
          <w:rtl/>
        </w:rPr>
        <w:t xml:space="preserve"> </w:t>
      </w:r>
      <w:r w:rsidRPr="008A27E7">
        <w:rPr>
          <w:rFonts w:ascii="Traditional Arabic" w:hAnsi="Traditional Arabic" w:cs="Traditional Arabic"/>
          <w:b/>
          <w:bCs/>
          <w:sz w:val="32"/>
          <w:szCs w:val="32"/>
          <w:rtl/>
        </w:rPr>
        <w:t>معاش تقاعدي –</w:t>
      </w:r>
      <w:r w:rsidRPr="008A27E7">
        <w:rPr>
          <w:rFonts w:ascii="Traditional Arabic" w:hAnsi="Traditional Arabic" w:cs="Traditional Arabic" w:hint="cs"/>
          <w:b/>
          <w:bCs/>
          <w:sz w:val="32"/>
          <w:szCs w:val="32"/>
          <w:rtl/>
        </w:rPr>
        <w:t xml:space="preserve"> تسوية المعاش على </w:t>
      </w:r>
      <w:r w:rsidRPr="008A27E7">
        <w:rPr>
          <w:rFonts w:ascii="Traditional Arabic" w:hAnsi="Traditional Arabic" w:cs="Traditional Arabic"/>
          <w:b/>
          <w:bCs/>
          <w:sz w:val="32"/>
          <w:szCs w:val="32"/>
          <w:rtl/>
        </w:rPr>
        <w:t xml:space="preserve">أساس </w:t>
      </w:r>
      <w:r w:rsidRPr="008A27E7">
        <w:rPr>
          <w:rFonts w:ascii="Traditional Arabic" w:hAnsi="Traditional Arabic" w:cs="Traditional Arabic" w:hint="cs"/>
          <w:b/>
          <w:bCs/>
          <w:sz w:val="32"/>
          <w:szCs w:val="32"/>
          <w:rtl/>
        </w:rPr>
        <w:t xml:space="preserve">آخر راتب </w:t>
      </w:r>
      <w:r w:rsidRPr="008A27E7">
        <w:rPr>
          <w:rFonts w:ascii="Traditional Arabic" w:hAnsi="Traditional Arabic" w:cs="Traditional Arabic"/>
          <w:b/>
          <w:bCs/>
          <w:sz w:val="32"/>
          <w:szCs w:val="32"/>
          <w:rtl/>
        </w:rPr>
        <w:t>–</w:t>
      </w:r>
      <w:r w:rsidRPr="008A27E7">
        <w:rPr>
          <w:rFonts w:ascii="Traditional Arabic" w:hAnsi="Traditional Arabic" w:cs="Traditional Arabic" w:hint="cs"/>
          <w:b/>
          <w:bCs/>
          <w:sz w:val="32"/>
          <w:szCs w:val="32"/>
          <w:rtl/>
        </w:rPr>
        <w:t xml:space="preserve"> منح درجة إضافية بأثر رجعي </w:t>
      </w:r>
      <w:r w:rsidRPr="008A27E7">
        <w:rPr>
          <w:rFonts w:ascii="Traditional Arabic" w:hAnsi="Traditional Arabic" w:cs="Traditional Arabic"/>
          <w:b/>
          <w:bCs/>
          <w:sz w:val="32"/>
          <w:szCs w:val="32"/>
          <w:rtl/>
        </w:rPr>
        <w:t>–</w:t>
      </w:r>
      <w:r w:rsidRPr="008A27E7">
        <w:rPr>
          <w:rFonts w:ascii="Traditional Arabic" w:hAnsi="Traditional Arabic" w:cs="Traditional Arabic" w:hint="cs"/>
          <w:b/>
          <w:bCs/>
          <w:sz w:val="32"/>
          <w:szCs w:val="32"/>
          <w:rtl/>
        </w:rPr>
        <w:t xml:space="preserve"> عدم التفرقة بين العلاوة السنوية والدرجة الإضافية في تسوية المعاش.</w:t>
      </w:r>
    </w:p>
    <w:p w:rsidR="00AD6FC2" w:rsidRPr="008A27E7" w:rsidRDefault="00AD6FC2" w:rsidP="00AD6FC2">
      <w:pPr>
        <w:tabs>
          <w:tab w:val="left" w:pos="3461"/>
        </w:tabs>
        <w:jc w:val="both"/>
        <w:rPr>
          <w:rFonts w:ascii="Traditional Arabic" w:hAnsi="Traditional Arabic" w:cs="Traditional Arabic"/>
          <w:sz w:val="32"/>
          <w:szCs w:val="32"/>
          <w:rtl/>
        </w:rPr>
      </w:pPr>
      <w:r w:rsidRPr="008A27E7">
        <w:rPr>
          <w:rFonts w:ascii="Traditional Arabic" w:hAnsi="Traditional Arabic" w:cs="Traditional Arabic"/>
          <w:sz w:val="32"/>
          <w:szCs w:val="32"/>
          <w:rtl/>
        </w:rPr>
        <w:t xml:space="preserve">مطالبة المدعي إلزام المدعى عليها باحتساب </w:t>
      </w:r>
      <w:r w:rsidRPr="008A27E7">
        <w:rPr>
          <w:rFonts w:ascii="Traditional Arabic" w:hAnsi="Traditional Arabic" w:cs="Traditional Arabic" w:hint="cs"/>
          <w:sz w:val="32"/>
          <w:szCs w:val="32"/>
          <w:rtl/>
        </w:rPr>
        <w:t>معاشه</w:t>
      </w:r>
      <w:r w:rsidRPr="008A27E7">
        <w:rPr>
          <w:rFonts w:ascii="Traditional Arabic" w:hAnsi="Traditional Arabic" w:cs="Traditional Arabic"/>
          <w:sz w:val="32"/>
          <w:szCs w:val="32"/>
          <w:rtl/>
        </w:rPr>
        <w:t xml:space="preserve"> التقاعدي على</w:t>
      </w:r>
      <w:r w:rsidRPr="008A27E7">
        <w:rPr>
          <w:rFonts w:ascii="Traditional Arabic" w:hAnsi="Traditional Arabic" w:cs="Traditional Arabic" w:hint="cs"/>
          <w:sz w:val="32"/>
          <w:szCs w:val="32"/>
          <w:rtl/>
        </w:rPr>
        <w:t xml:space="preserve"> أساس الدرجة وال</w:t>
      </w:r>
      <w:r w:rsidRPr="008A27E7">
        <w:rPr>
          <w:rFonts w:ascii="Traditional Arabic" w:hAnsi="Traditional Arabic" w:cs="Traditional Arabic"/>
          <w:sz w:val="32"/>
          <w:szCs w:val="32"/>
          <w:rtl/>
        </w:rPr>
        <w:t xml:space="preserve">رتبة </w:t>
      </w:r>
      <w:r w:rsidRPr="008A27E7">
        <w:rPr>
          <w:rFonts w:ascii="Traditional Arabic" w:hAnsi="Traditional Arabic" w:cs="Traditional Arabic" w:hint="cs"/>
          <w:sz w:val="32"/>
          <w:szCs w:val="32"/>
          <w:rtl/>
        </w:rPr>
        <w:t xml:space="preserve">العسكرية التي تقاعد عليها </w:t>
      </w:r>
      <w:r w:rsidRPr="008A27E7">
        <w:rPr>
          <w:rFonts w:ascii="Traditional Arabic" w:hAnsi="Traditional Arabic" w:cs="Traditional Arabic"/>
          <w:sz w:val="32"/>
          <w:szCs w:val="32"/>
          <w:rtl/>
        </w:rPr>
        <w:t>–</w:t>
      </w:r>
      <w:r w:rsidRPr="008A27E7">
        <w:rPr>
          <w:rFonts w:ascii="Traditional Arabic" w:hAnsi="Traditional Arabic" w:cs="Traditional Arabic" w:hint="cs"/>
          <w:sz w:val="32"/>
          <w:szCs w:val="32"/>
          <w:rtl/>
        </w:rPr>
        <w:t xml:space="preserve"> دفع المدعى عليها بأن </w:t>
      </w:r>
      <w:r w:rsidRPr="008A27E7">
        <w:rPr>
          <w:rFonts w:ascii="Traditional Arabic" w:hAnsi="Traditional Arabic" w:cs="Traditional Arabic"/>
          <w:sz w:val="32"/>
          <w:szCs w:val="32"/>
          <w:rtl/>
        </w:rPr>
        <w:t xml:space="preserve">المدعي منح </w:t>
      </w:r>
      <w:r w:rsidRPr="008A27E7">
        <w:rPr>
          <w:rFonts w:ascii="Traditional Arabic" w:hAnsi="Traditional Arabic" w:cs="Traditional Arabic" w:hint="cs"/>
          <w:sz w:val="32"/>
          <w:szCs w:val="32"/>
          <w:rtl/>
        </w:rPr>
        <w:t>درجةً</w:t>
      </w:r>
      <w:r w:rsidRPr="008A27E7">
        <w:rPr>
          <w:rFonts w:ascii="Traditional Arabic" w:hAnsi="Traditional Arabic" w:cs="Traditional Arabic"/>
          <w:sz w:val="32"/>
          <w:szCs w:val="32"/>
          <w:rtl/>
        </w:rPr>
        <w:t xml:space="preserve"> إضافية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بأثر رجعي</w:t>
      </w:r>
      <w:r w:rsidRPr="008A27E7">
        <w:rPr>
          <w:rFonts w:ascii="Traditional Arabic" w:hAnsi="Traditional Arabic" w:cs="Traditional Arabic" w:hint="cs"/>
          <w:sz w:val="32"/>
          <w:szCs w:val="32"/>
          <w:rtl/>
        </w:rPr>
        <w:t xml:space="preserve">، وأن تسوية معاشه تمت على أساس العلاوة السنوية </w:t>
      </w:r>
      <w:r w:rsidRPr="008A27E7">
        <w:rPr>
          <w:rFonts w:ascii="Traditional Arabic" w:hAnsi="Traditional Arabic" w:cs="Traditional Arabic"/>
          <w:sz w:val="32"/>
          <w:szCs w:val="32"/>
          <w:rtl/>
        </w:rPr>
        <w:t xml:space="preserve">– تضمن النظام تسوية المعاش التقاعدي للعسكري على أساس آخر راتب </w:t>
      </w:r>
      <w:r w:rsidRPr="008A27E7">
        <w:rPr>
          <w:rFonts w:ascii="Traditional Arabic" w:hAnsi="Traditional Arabic" w:cs="Traditional Arabic" w:hint="cs"/>
          <w:sz w:val="32"/>
          <w:szCs w:val="32"/>
          <w:rtl/>
        </w:rPr>
        <w:t xml:space="preserve">كان </w:t>
      </w:r>
      <w:r w:rsidRPr="008A27E7">
        <w:rPr>
          <w:rFonts w:ascii="Traditional Arabic" w:hAnsi="Traditional Arabic" w:cs="Traditional Arabic"/>
          <w:sz w:val="32"/>
          <w:szCs w:val="32"/>
          <w:rtl/>
        </w:rPr>
        <w:t>يتقاضاه</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دون </w:t>
      </w:r>
      <w:r w:rsidRPr="008A27E7">
        <w:rPr>
          <w:rFonts w:ascii="Traditional Arabic" w:hAnsi="Traditional Arabic" w:cs="Traditional Arabic" w:hint="cs"/>
          <w:sz w:val="32"/>
          <w:szCs w:val="32"/>
          <w:rtl/>
        </w:rPr>
        <w:t>ال</w:t>
      </w:r>
      <w:r w:rsidRPr="008A27E7">
        <w:rPr>
          <w:rFonts w:ascii="Traditional Arabic" w:hAnsi="Traditional Arabic" w:cs="Traditional Arabic"/>
          <w:sz w:val="32"/>
          <w:szCs w:val="32"/>
          <w:rtl/>
        </w:rPr>
        <w:t>تفر</w:t>
      </w:r>
      <w:r w:rsidRPr="008A27E7">
        <w:rPr>
          <w:rFonts w:ascii="Traditional Arabic" w:hAnsi="Traditional Arabic" w:cs="Traditional Arabic" w:hint="cs"/>
          <w:sz w:val="32"/>
          <w:szCs w:val="32"/>
          <w:rtl/>
        </w:rPr>
        <w:t>ي</w:t>
      </w:r>
      <w:r w:rsidRPr="008A27E7">
        <w:rPr>
          <w:rFonts w:ascii="Traditional Arabic" w:hAnsi="Traditional Arabic" w:cs="Traditional Arabic"/>
          <w:sz w:val="32"/>
          <w:szCs w:val="32"/>
          <w:rtl/>
        </w:rPr>
        <w:t xml:space="preserve">ق بين من حصل على </w:t>
      </w:r>
      <w:r w:rsidRPr="008A27E7">
        <w:rPr>
          <w:rFonts w:ascii="Traditional Arabic" w:hAnsi="Traditional Arabic" w:cs="Traditional Arabic" w:hint="cs"/>
          <w:sz w:val="32"/>
          <w:szCs w:val="32"/>
          <w:rtl/>
        </w:rPr>
        <w:t>ال</w:t>
      </w:r>
      <w:r w:rsidRPr="008A27E7">
        <w:rPr>
          <w:rFonts w:ascii="Traditional Arabic" w:hAnsi="Traditional Arabic" w:cs="Traditional Arabic"/>
          <w:sz w:val="32"/>
          <w:szCs w:val="32"/>
          <w:rtl/>
        </w:rPr>
        <w:t xml:space="preserve">علاوة </w:t>
      </w:r>
      <w:r w:rsidRPr="008A27E7">
        <w:rPr>
          <w:rFonts w:ascii="Traditional Arabic" w:hAnsi="Traditional Arabic" w:cs="Traditional Arabic" w:hint="cs"/>
          <w:sz w:val="32"/>
          <w:szCs w:val="32"/>
          <w:rtl/>
        </w:rPr>
        <w:t>ال</w:t>
      </w:r>
      <w:r w:rsidRPr="008A27E7">
        <w:rPr>
          <w:rFonts w:ascii="Traditional Arabic" w:hAnsi="Traditional Arabic" w:cs="Traditional Arabic"/>
          <w:sz w:val="32"/>
          <w:szCs w:val="32"/>
          <w:rtl/>
        </w:rPr>
        <w:t>سنوية أو</w:t>
      </w:r>
      <w:r w:rsidRPr="008A27E7">
        <w:rPr>
          <w:rFonts w:ascii="Traditional Arabic" w:hAnsi="Traditional Arabic" w:cs="Traditional Arabic" w:hint="cs"/>
          <w:sz w:val="32"/>
          <w:szCs w:val="32"/>
          <w:rtl/>
        </w:rPr>
        <w:t xml:space="preserve"> ال</w:t>
      </w:r>
      <w:r w:rsidRPr="008A27E7">
        <w:rPr>
          <w:rFonts w:ascii="Traditional Arabic" w:hAnsi="Traditional Arabic" w:cs="Traditional Arabic"/>
          <w:sz w:val="32"/>
          <w:szCs w:val="32"/>
          <w:rtl/>
        </w:rPr>
        <w:t xml:space="preserve">درجة </w:t>
      </w:r>
      <w:r w:rsidRPr="008A27E7">
        <w:rPr>
          <w:rFonts w:ascii="Traditional Arabic" w:hAnsi="Traditional Arabic" w:cs="Traditional Arabic" w:hint="cs"/>
          <w:sz w:val="32"/>
          <w:szCs w:val="32"/>
          <w:rtl/>
        </w:rPr>
        <w:t>ال</w:t>
      </w:r>
      <w:r w:rsidRPr="008A27E7">
        <w:rPr>
          <w:rFonts w:ascii="Traditional Arabic" w:hAnsi="Traditional Arabic" w:cs="Traditional Arabic"/>
          <w:sz w:val="32"/>
          <w:szCs w:val="32"/>
          <w:rtl/>
        </w:rPr>
        <w:t>إضافية</w:t>
      </w:r>
      <w:r w:rsidRPr="008A27E7">
        <w:rPr>
          <w:rFonts w:ascii="Traditional Arabic" w:hAnsi="Traditional Arabic" w:cs="Traditional Arabic" w:hint="cs"/>
          <w:sz w:val="32"/>
          <w:szCs w:val="32"/>
          <w:rtl/>
        </w:rPr>
        <w:t xml:space="preserve"> </w:t>
      </w:r>
      <w:r w:rsidRPr="008A27E7">
        <w:rPr>
          <w:rFonts w:ascii="Traditional Arabic" w:hAnsi="Traditional Arabic" w:cs="Traditional Arabic"/>
          <w:sz w:val="32"/>
          <w:szCs w:val="32"/>
          <w:rtl/>
        </w:rPr>
        <w:t>–</w:t>
      </w:r>
      <w:r w:rsidRPr="008A27E7">
        <w:rPr>
          <w:rFonts w:ascii="Traditional Arabic" w:hAnsi="Traditional Arabic" w:cs="Traditional Arabic" w:hint="cs"/>
          <w:sz w:val="32"/>
          <w:szCs w:val="32"/>
          <w:rtl/>
        </w:rPr>
        <w:t xml:space="preserve"> الثابت قيام المدعى عليها بصرف المعاش التقاعدي للمدعي على أساس درجة أقل من التي تقاعد عليها وذلك بالمخالفة للنظام </w:t>
      </w:r>
      <w:r w:rsidRPr="008A27E7">
        <w:rPr>
          <w:rFonts w:ascii="Traditional Arabic" w:hAnsi="Traditional Arabic" w:cs="Traditional Arabic"/>
          <w:sz w:val="32"/>
          <w:szCs w:val="32"/>
          <w:rtl/>
        </w:rPr>
        <w:t xml:space="preserve">– أثر ذلك: إلزام المدعى عليها بصرف </w:t>
      </w:r>
      <w:r w:rsidRPr="008A27E7">
        <w:rPr>
          <w:rFonts w:ascii="Traditional Arabic" w:hAnsi="Traditional Arabic" w:cs="Traditional Arabic" w:hint="cs"/>
          <w:sz w:val="32"/>
          <w:szCs w:val="32"/>
          <w:rtl/>
        </w:rPr>
        <w:t>المعاش</w:t>
      </w:r>
      <w:r w:rsidRPr="008A27E7">
        <w:rPr>
          <w:rFonts w:ascii="Traditional Arabic" w:hAnsi="Traditional Arabic" w:cs="Traditional Arabic"/>
          <w:sz w:val="32"/>
          <w:szCs w:val="32"/>
          <w:rtl/>
        </w:rPr>
        <w:t xml:space="preserve"> التقاعدي للمدعي محل المطالبة.</w:t>
      </w:r>
    </w:p>
    <w:p w:rsidR="00AD6FC2" w:rsidRPr="008A27E7" w:rsidRDefault="00AD6FC2" w:rsidP="00AD6FC2">
      <w:pPr>
        <w:tabs>
          <w:tab w:val="left" w:pos="3461"/>
        </w:tabs>
        <w:jc w:val="center"/>
        <w:rPr>
          <w:rFonts w:ascii="Traditional Arabic" w:hAnsi="Traditional Arabic" w:cs="Traditional Arabic"/>
          <w:b/>
          <w:bCs/>
          <w:sz w:val="32"/>
          <w:szCs w:val="32"/>
          <w:rtl/>
          <w:lang w:bidi="ar-SA"/>
        </w:rPr>
      </w:pPr>
      <w:r w:rsidRPr="008A27E7">
        <w:rPr>
          <w:rFonts w:ascii="Traditional Arabic" w:hAnsi="Traditional Arabic" w:cs="Traditional Arabic"/>
          <w:b/>
          <w:bCs/>
          <w:sz w:val="32"/>
          <w:szCs w:val="32"/>
          <w:rtl/>
          <w:lang w:bidi="ar-SA"/>
        </w:rPr>
        <w:t>مستند الحكم</w:t>
      </w:r>
    </w:p>
    <w:p w:rsidR="00AD6FC2" w:rsidRPr="008A27E7" w:rsidRDefault="00AD6FC2" w:rsidP="00AD6FC2">
      <w:pPr>
        <w:pStyle w:val="a5"/>
        <w:numPr>
          <w:ilvl w:val="0"/>
          <w:numId w:val="50"/>
        </w:numPr>
        <w:jc w:val="both"/>
        <w:rPr>
          <w:rFonts w:ascii="Traditional Arabic" w:hAnsi="Traditional Arabic" w:cs="Traditional Arabic"/>
          <w:sz w:val="32"/>
          <w:szCs w:val="32"/>
          <w:rtl/>
        </w:rPr>
      </w:pPr>
      <w:r w:rsidRPr="008A27E7">
        <w:rPr>
          <w:rFonts w:ascii="Traditional Arabic" w:hAnsi="Traditional Arabic" w:cs="Traditional Arabic"/>
          <w:sz w:val="32"/>
          <w:szCs w:val="32"/>
          <w:rtl/>
        </w:rPr>
        <w:t>الماد</w:t>
      </w:r>
      <w:r w:rsidRPr="008A27E7">
        <w:rPr>
          <w:rFonts w:ascii="Traditional Arabic" w:hAnsi="Traditional Arabic" w:cs="Traditional Arabic" w:hint="cs"/>
          <w:sz w:val="32"/>
          <w:szCs w:val="32"/>
          <w:rtl/>
        </w:rPr>
        <w:t>تان</w:t>
      </w:r>
      <w:r w:rsidRPr="008A27E7">
        <w:rPr>
          <w:rFonts w:ascii="Traditional Arabic" w:hAnsi="Traditional Arabic" w:cs="Traditional Arabic"/>
          <w:sz w:val="32"/>
          <w:szCs w:val="32"/>
          <w:rtl/>
        </w:rPr>
        <w:t xml:space="preserve"> (</w:t>
      </w:r>
      <w:r w:rsidRPr="008A27E7">
        <w:rPr>
          <w:rFonts w:ascii="Traditional Arabic" w:hAnsi="Traditional Arabic" w:cs="Traditional Arabic" w:hint="cs"/>
          <w:sz w:val="32"/>
          <w:szCs w:val="32"/>
          <w:rtl/>
        </w:rPr>
        <w:t>3، 10</w:t>
      </w:r>
      <w:r w:rsidRPr="008A27E7">
        <w:rPr>
          <w:rFonts w:ascii="Traditional Arabic" w:hAnsi="Traditional Arabic" w:cs="Traditional Arabic"/>
          <w:sz w:val="32"/>
          <w:szCs w:val="32"/>
          <w:rtl/>
        </w:rPr>
        <w:t>) من نظام التقاعد العسكري الصادر بالمرسوم الملكي رقم (م/24) وتاريخ 5/4/1395هـ.</w:t>
      </w:r>
    </w:p>
    <w:p w:rsidR="00AD6FC2" w:rsidRPr="008A27E7" w:rsidRDefault="00AD6FC2" w:rsidP="00AD6FC2">
      <w:pPr>
        <w:tabs>
          <w:tab w:val="left" w:pos="3461"/>
        </w:tabs>
        <w:jc w:val="center"/>
        <w:rPr>
          <w:rFonts w:ascii="Traditional Arabic" w:hAnsi="Traditional Arabic" w:cs="Traditional Arabic"/>
          <w:b/>
          <w:bCs/>
          <w:sz w:val="32"/>
          <w:szCs w:val="32"/>
          <w:rtl/>
          <w:lang w:bidi="ar-SA"/>
        </w:rPr>
      </w:pPr>
      <w:r w:rsidRPr="008A27E7">
        <w:rPr>
          <w:rFonts w:ascii="Traditional Arabic" w:hAnsi="Traditional Arabic" w:cs="Traditional Arabic"/>
          <w:b/>
          <w:bCs/>
          <w:sz w:val="32"/>
          <w:szCs w:val="32"/>
          <w:rtl/>
          <w:lang w:bidi="ar-SA"/>
        </w:rPr>
        <w:t>الوقائع</w:t>
      </w:r>
    </w:p>
    <w:p w:rsidR="00AD6FC2" w:rsidRPr="008A27E7" w:rsidRDefault="00AD6FC2" w:rsidP="00AD6FC2">
      <w:pPr>
        <w:tabs>
          <w:tab w:val="left" w:pos="3461"/>
        </w:tabs>
        <w:jc w:val="both"/>
        <w:rPr>
          <w:rFonts w:ascii="Traditional Arabic" w:hAnsi="Traditional Arabic" w:cs="Traditional Arabic"/>
          <w:sz w:val="32"/>
          <w:szCs w:val="32"/>
          <w:rtl/>
          <w:lang w:bidi="ar-SA"/>
        </w:rPr>
      </w:pPr>
      <w:r w:rsidRPr="008A27E7">
        <w:rPr>
          <w:rFonts w:ascii="Traditional Arabic" w:hAnsi="Traditional Arabic" w:cs="Traditional Arabic"/>
          <w:sz w:val="32"/>
          <w:szCs w:val="32"/>
          <w:rtl/>
        </w:rPr>
        <w:t>تتلخص وقائع هذه الدعوى -بالقدر اللازم لإصدار الحكم فيها-</w:t>
      </w:r>
      <w:r w:rsidRPr="008A27E7">
        <w:rPr>
          <w:rFonts w:ascii="Traditional Arabic" w:hAnsi="Traditional Arabic" w:cs="Traditional Arabic" w:hint="cs"/>
          <w:sz w:val="32"/>
          <w:szCs w:val="32"/>
          <w:rtl/>
        </w:rPr>
        <w:t xml:space="preserve"> </w:t>
      </w:r>
      <w:r w:rsidRPr="008A27E7">
        <w:rPr>
          <w:rFonts w:ascii="Traditional Arabic" w:hAnsi="Traditional Arabic" w:cs="Traditional Arabic"/>
          <w:sz w:val="32"/>
          <w:szCs w:val="32"/>
          <w:rtl/>
        </w:rPr>
        <w:t>فيما قدمه المدعي في صحيفة الدعوى بتاريخ 8/1/1443هـ وما ذكره أثناء المرافعة: أنه التحق بالخدمة العسكرية بوزارة الداخلية من تاريخ 1/8/1406هـ برتبة ملازم</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وأحيل للتقاعد بتاريخ 24/4/1438هـ برتبة لواء على الدرجة الخامسة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وكان آخر راتب يتقاضاه على الدرجة الخامسة في رتبة لواء في سلم رواتب الضباط هو مبلغ قدره (24</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330) أربعة وعشرون </w:t>
      </w:r>
      <w:r w:rsidRPr="008A27E7">
        <w:rPr>
          <w:rFonts w:ascii="Traditional Arabic" w:hAnsi="Traditional Arabic" w:cs="Traditional Arabic" w:hint="cs"/>
          <w:sz w:val="32"/>
          <w:szCs w:val="32"/>
          <w:rtl/>
        </w:rPr>
        <w:t>ألفاً</w:t>
      </w:r>
      <w:r w:rsidRPr="008A27E7">
        <w:rPr>
          <w:rFonts w:ascii="Traditional Arabic" w:hAnsi="Traditional Arabic" w:cs="Traditional Arabic"/>
          <w:sz w:val="32"/>
          <w:szCs w:val="32"/>
          <w:rtl/>
        </w:rPr>
        <w:t xml:space="preserve"> وثلاثمئة وثلاثون ريالا</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وبإحالته للتقاعد صرف له راتب تقاعدي قدره (23</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370.29)</w:t>
      </w:r>
      <w:r w:rsidRPr="008A27E7">
        <w:rPr>
          <w:rFonts w:ascii="Traditional Arabic" w:hAnsi="Traditional Arabic" w:cs="Traditional Arabic" w:hint="cs"/>
          <w:sz w:val="32"/>
          <w:szCs w:val="32"/>
          <w:rtl/>
        </w:rPr>
        <w:t xml:space="preserve"> ريال</w:t>
      </w:r>
      <w:r w:rsidRPr="008A27E7">
        <w:rPr>
          <w:rFonts w:ascii="Traditional Arabic" w:hAnsi="Traditional Arabic" w:cs="Traditional Arabic"/>
          <w:sz w:val="32"/>
          <w:szCs w:val="32"/>
          <w:rtl/>
        </w:rPr>
        <w:t xml:space="preserve"> إذ تم احتساب راتبه من قبل المدعى عليها على أساس الدرجة الرابعة، رغم أن آخر راتب تقاضاه كان على الدرجة الخامسة، ويطلب إلزام المدعى عليها بأن تصرف له راتبه التقاعدي من تاريخ تقاعده بتاريخ 24/4/1438هـ على رتبة لواء </w:t>
      </w:r>
      <w:r w:rsidRPr="008A27E7">
        <w:rPr>
          <w:rFonts w:ascii="Traditional Arabic" w:hAnsi="Traditional Arabic" w:cs="Traditional Arabic" w:hint="cs"/>
          <w:sz w:val="32"/>
          <w:szCs w:val="32"/>
          <w:rtl/>
        </w:rPr>
        <w:t xml:space="preserve">في </w:t>
      </w:r>
      <w:r w:rsidRPr="008A27E7">
        <w:rPr>
          <w:rFonts w:ascii="Traditional Arabic" w:hAnsi="Traditional Arabic" w:cs="Traditional Arabic"/>
          <w:sz w:val="32"/>
          <w:szCs w:val="32"/>
          <w:rtl/>
        </w:rPr>
        <w:t>الدرجة الخامسة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w:t>
      </w:r>
      <w:r w:rsidRPr="008A27E7">
        <w:rPr>
          <w:rFonts w:ascii="Traditional Arabic" w:hAnsi="Traditional Arabic" w:cs="Traditional Arabic" w:hint="cs"/>
          <w:sz w:val="32"/>
          <w:szCs w:val="32"/>
          <w:rtl/>
        </w:rPr>
        <w:t xml:space="preserve">ثم </w:t>
      </w:r>
      <w:r w:rsidRPr="008A27E7">
        <w:rPr>
          <w:rFonts w:ascii="Traditional Arabic" w:hAnsi="Traditional Arabic" w:cs="Traditional Arabic"/>
          <w:sz w:val="32"/>
          <w:szCs w:val="32"/>
          <w:rtl/>
        </w:rPr>
        <w:t>قدم ممثل المدعى عليها مذكرة تضمنت</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أن المدعي التحق بالخدمة العسكرية بوزارة الداخلية بتاريخ </w:t>
      </w:r>
      <w:r w:rsidRPr="008A27E7">
        <w:rPr>
          <w:rFonts w:ascii="Traditional Arabic" w:hAnsi="Traditional Arabic" w:cs="Traditional Arabic" w:hint="cs"/>
          <w:sz w:val="32"/>
          <w:szCs w:val="32"/>
          <w:rtl/>
        </w:rPr>
        <w:t>1</w:t>
      </w:r>
      <w:r w:rsidRPr="008A27E7">
        <w:rPr>
          <w:rFonts w:ascii="Traditional Arabic" w:hAnsi="Traditional Arabic" w:cs="Traditional Arabic"/>
          <w:sz w:val="32"/>
          <w:szCs w:val="32"/>
          <w:rtl/>
        </w:rPr>
        <w:t xml:space="preserve">/8/1406هـ، وانتهت خدمته بإحالته للتقاعد بتاريخ </w:t>
      </w:r>
      <w:r w:rsidRPr="008A27E7">
        <w:rPr>
          <w:rFonts w:ascii="Traditional Arabic" w:hAnsi="Traditional Arabic" w:cs="Traditional Arabic" w:hint="cs"/>
          <w:sz w:val="32"/>
          <w:szCs w:val="32"/>
          <w:rtl/>
        </w:rPr>
        <w:t>24</w:t>
      </w:r>
      <w:r w:rsidRPr="008A27E7">
        <w:rPr>
          <w:rFonts w:ascii="Traditional Arabic" w:hAnsi="Traditional Arabic" w:cs="Traditional Arabic"/>
          <w:sz w:val="32"/>
          <w:szCs w:val="32"/>
          <w:rtl/>
        </w:rPr>
        <w:t>/4/1438هـ، وتم تسوية استحقاقه واحتسابه على الدرجة الرابعة من رتبة (لواء) ليستحق معاش</w:t>
      </w:r>
      <w:r w:rsidRPr="008A27E7">
        <w:rPr>
          <w:rFonts w:ascii="Traditional Arabic" w:hAnsi="Traditional Arabic" w:cs="Traditional Arabic" w:hint="cs"/>
          <w:sz w:val="32"/>
          <w:szCs w:val="32"/>
          <w:rtl/>
        </w:rPr>
        <w:t>اً</w:t>
      </w:r>
      <w:r w:rsidRPr="008A27E7">
        <w:rPr>
          <w:rFonts w:ascii="Traditional Arabic" w:hAnsi="Traditional Arabic" w:cs="Traditional Arabic"/>
          <w:sz w:val="32"/>
          <w:szCs w:val="32"/>
          <w:rtl/>
        </w:rPr>
        <w:t xml:space="preserve"> تقاعدي</w:t>
      </w:r>
      <w:r w:rsidRPr="008A27E7">
        <w:rPr>
          <w:rFonts w:ascii="Traditional Arabic" w:hAnsi="Traditional Arabic" w:cs="Traditional Arabic" w:hint="cs"/>
          <w:sz w:val="32"/>
          <w:szCs w:val="32"/>
          <w:rtl/>
        </w:rPr>
        <w:t xml:space="preserve">اً قدره </w:t>
      </w:r>
      <w:r w:rsidRPr="008A27E7">
        <w:rPr>
          <w:rFonts w:ascii="Traditional Arabic" w:hAnsi="Traditional Arabic" w:cs="Traditional Arabic"/>
          <w:sz w:val="32"/>
          <w:szCs w:val="32"/>
          <w:rtl/>
        </w:rPr>
        <w:t>(23</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370.29)</w:t>
      </w:r>
      <w:r w:rsidRPr="008A27E7">
        <w:rPr>
          <w:rFonts w:ascii="Traditional Arabic" w:hAnsi="Traditional Arabic" w:cs="Traditional Arabic" w:hint="cs"/>
          <w:sz w:val="32"/>
          <w:szCs w:val="32"/>
          <w:rtl/>
        </w:rPr>
        <w:t xml:space="preserve"> ريال، </w:t>
      </w:r>
      <w:r w:rsidRPr="008A27E7">
        <w:rPr>
          <w:rFonts w:ascii="Traditional Arabic" w:hAnsi="Traditional Arabic" w:cs="Traditional Arabic"/>
          <w:sz w:val="32"/>
          <w:szCs w:val="32"/>
          <w:rtl/>
        </w:rPr>
        <w:t>وفق الإجراءات النظامية لمنح العلاوة والتي تكون سنويا</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وأن أي إجراء يتخذ لابد أن يكون متوافق</w:t>
      </w:r>
      <w:r w:rsidRPr="008A27E7">
        <w:rPr>
          <w:rFonts w:ascii="Traditional Arabic" w:hAnsi="Traditional Arabic" w:cs="Traditional Arabic" w:hint="cs"/>
          <w:sz w:val="32"/>
          <w:szCs w:val="32"/>
          <w:rtl/>
        </w:rPr>
        <w:t>اً</w:t>
      </w:r>
      <w:r w:rsidRPr="008A27E7">
        <w:rPr>
          <w:rFonts w:ascii="Traditional Arabic" w:hAnsi="Traditional Arabic" w:cs="Traditional Arabic"/>
          <w:sz w:val="32"/>
          <w:szCs w:val="32"/>
          <w:rtl/>
        </w:rPr>
        <w:t xml:space="preserve"> مع النظام المطبق ولا يتم التعديل بأثر رجعي دون مستند نظامي، </w:t>
      </w:r>
      <w:r w:rsidRPr="008A27E7">
        <w:rPr>
          <w:rFonts w:ascii="Traditional Arabic" w:hAnsi="Traditional Arabic" w:cs="Traditional Arabic"/>
          <w:sz w:val="32"/>
          <w:szCs w:val="32"/>
          <w:rtl/>
        </w:rPr>
        <w:lastRenderedPageBreak/>
        <w:t>فالمدعي منح علاوة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إضافية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بأثر رجعي، وحالته من ضمن حالات الضباط الذين أعطوا درجة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إضافية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بناء</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على التعميم رقم (48107) وتاريخ 12/</w:t>
      </w:r>
      <w:r w:rsidRPr="008A27E7">
        <w:rPr>
          <w:rFonts w:ascii="Traditional Arabic" w:hAnsi="Traditional Arabic" w:cs="Traditional Arabic" w:hint="cs"/>
          <w:sz w:val="32"/>
          <w:szCs w:val="32"/>
          <w:rtl/>
        </w:rPr>
        <w:t>4</w:t>
      </w:r>
      <w:r w:rsidRPr="008A27E7">
        <w:rPr>
          <w:rFonts w:ascii="Traditional Arabic" w:hAnsi="Traditional Arabic" w:cs="Traditional Arabic"/>
          <w:sz w:val="32"/>
          <w:szCs w:val="32"/>
          <w:rtl/>
        </w:rPr>
        <w:t>/1436هـ</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والذي أستند فيه على المادة (54) من نظام خدمة الضباط</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وعليه قامت المؤسسة بمخاطبة مجلس الخدمة العسكرية للإفادة بالمرئيات والضوابط المنظمة لذلك حتى يتسنى لها بحث موضوعهم، وتم الرد بأن الموضوع لازال تحت الدراسة لدى اللجنة التحضيرية لمجلس الخدمة العسكرية بناء</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على خطابهم رقم (10713) وتاريخ 3/6/1439هـ، ومجلس الخدمة العسكرية هي الجهة التي تتولى تخطيط شؤون خدمة العسكريين في جميع القطاعات العسكرية وتنظيمها والإشراف عليها بما يحقق تطور مستوى الخدمة العسكرية والإقبال عليها ورفع الكفاية الإنتاجية للعاملين فيها، والموضوع لازال تحت الدراسة في مجلس الخدمة العسكرية لحالة المدعي والحالات الأخرى المشابهة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وعليه فرفع المدعي هذه الدعوى قبل البت</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فيها من قبل مجلس الخدمة العسكرية يصبح قبل الأوان، و</w:t>
      </w:r>
      <w:r w:rsidRPr="008A27E7">
        <w:rPr>
          <w:rFonts w:ascii="Traditional Arabic" w:hAnsi="Traditional Arabic" w:cs="Traditional Arabic" w:hint="cs"/>
          <w:sz w:val="32"/>
          <w:szCs w:val="32"/>
          <w:rtl/>
        </w:rPr>
        <w:t xml:space="preserve">انتهى إلى </w:t>
      </w:r>
      <w:r w:rsidRPr="008A27E7">
        <w:rPr>
          <w:rFonts w:ascii="Traditional Arabic" w:hAnsi="Traditional Arabic" w:cs="Traditional Arabic"/>
          <w:sz w:val="32"/>
          <w:szCs w:val="32"/>
          <w:rtl/>
        </w:rPr>
        <w:t>طلب رفض الدعوى</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ولصلاحية الدعوى للفصل فيها، فقد رُفعت الجلسة للمداولة والنطق بالحكم، ثم أصدرت الدائرة هذا الحكم مبنياً على الأسباب ال</w:t>
      </w:r>
      <w:r w:rsidRPr="008A27E7">
        <w:rPr>
          <w:rFonts w:ascii="Traditional Arabic" w:hAnsi="Traditional Arabic" w:cs="Traditional Arabic" w:hint="cs"/>
          <w:sz w:val="32"/>
          <w:szCs w:val="32"/>
          <w:rtl/>
          <w:lang w:bidi="ar-SA"/>
        </w:rPr>
        <w:t>تالية.</w:t>
      </w:r>
    </w:p>
    <w:p w:rsidR="00AD6FC2" w:rsidRPr="008A27E7" w:rsidRDefault="00AD6FC2" w:rsidP="00AD6FC2">
      <w:pPr>
        <w:tabs>
          <w:tab w:val="left" w:pos="3461"/>
        </w:tabs>
        <w:jc w:val="both"/>
        <w:rPr>
          <w:rFonts w:ascii="Traditional Arabic" w:hAnsi="Traditional Arabic" w:cs="Traditional Arabic"/>
          <w:sz w:val="36"/>
          <w:szCs w:val="36"/>
          <w:rtl/>
          <w:lang w:bidi="ar-SA"/>
        </w:rPr>
      </w:pPr>
    </w:p>
    <w:p w:rsidR="00AD6FC2" w:rsidRPr="008A27E7" w:rsidRDefault="00AD6FC2" w:rsidP="00AD6FC2">
      <w:pPr>
        <w:jc w:val="center"/>
        <w:rPr>
          <w:rFonts w:ascii="Traditional Arabic" w:hAnsi="Traditional Arabic" w:cs="Traditional Arabic"/>
          <w:sz w:val="32"/>
          <w:szCs w:val="32"/>
          <w:rtl/>
        </w:rPr>
      </w:pPr>
      <w:r w:rsidRPr="008A27E7">
        <w:rPr>
          <w:rFonts w:ascii="Traditional Arabic" w:hAnsi="Traditional Arabic" w:cs="Traditional Arabic"/>
          <w:b/>
          <w:bCs/>
          <w:sz w:val="32"/>
          <w:szCs w:val="32"/>
          <w:rtl/>
        </w:rPr>
        <w:t>الأسباب</w:t>
      </w:r>
    </w:p>
    <w:p w:rsidR="00AD6FC2" w:rsidRPr="008A27E7" w:rsidRDefault="00AD6FC2" w:rsidP="00AD6FC2">
      <w:pPr>
        <w:jc w:val="both"/>
        <w:rPr>
          <w:rFonts w:ascii="Traditional Arabic" w:hAnsi="Traditional Arabic" w:cs="Traditional Arabic"/>
          <w:sz w:val="32"/>
          <w:szCs w:val="32"/>
          <w:rtl/>
        </w:rPr>
      </w:pPr>
      <w:r w:rsidRPr="008A27E7">
        <w:rPr>
          <w:rFonts w:ascii="Traditional Arabic" w:hAnsi="Traditional Arabic" w:cs="Traditional Arabic"/>
          <w:sz w:val="32"/>
          <w:szCs w:val="32"/>
          <w:rtl/>
        </w:rPr>
        <w:t>وبما أن المدعي يطلب إلزام المدعى عليها بأن تحتسب له الراتب التقاعدي على رتبة لواء الدرجة الخامسة من تاريخ 24/4/1438هـ</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لذا فإن هذه الدعوى تعد</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من دعاوى الحقوق والتي تختص المحاكم الإدارية بديوان المظالم ولائياً بنظرها بموجب المادة رقم (13/أ) من نظام ديوان المظالم الصادر بالمرسوم الملكي رقم (م/78) وتاريخ 19/9/1428هـ</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كما أنها تعد من اختصاص المحكمة مكانياً وفقاً للمادة </w:t>
      </w:r>
      <w:r w:rsidRPr="008A27E7">
        <w:rPr>
          <w:rFonts w:ascii="Traditional Arabic" w:hAnsi="Traditional Arabic" w:cs="Traditional Arabic" w:hint="cs"/>
          <w:sz w:val="32"/>
          <w:szCs w:val="32"/>
          <w:rtl/>
        </w:rPr>
        <w:t>الثانية</w:t>
      </w:r>
      <w:r w:rsidRPr="008A27E7">
        <w:rPr>
          <w:rFonts w:ascii="Traditional Arabic" w:hAnsi="Traditional Arabic" w:cs="Traditional Arabic"/>
          <w:sz w:val="32"/>
          <w:szCs w:val="32"/>
          <w:rtl/>
        </w:rPr>
        <w:t xml:space="preserve"> من نظام المرافعات أمام ديوان المظالم الصادر بالمرسوم الملكي رقم (م/3) وتاريخ 22/1/1435هـ</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وعن قبول الدعوى</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وبـما أن المادة (8) من نظام الـمرافعات أمام ديوان الـمظالم نصت على أنه: </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يـجب فـي الدعاوى المنصوص عليها فـي الفقرة (أ) من الـمادة الثالثة عشرة من نظام ديوان الـمظالـم أن يسبق رفعها إلـى المحكمة الإدارية التظلم إلـى وزارة الـخدمة الـمدنية، أو الـجهة العسكرية التابع لـها الـموظف خلال عشر سنوات من تاريخ نشوء الـحق الـمدعى به، ما لـم يقر الـمدعى عليه بالـحق أو يكن ثـمة عذر شرعي حال دون رفع الدعوى يثبت لدى الـمحكمة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وبما أن حق المدعي نشأ بتاريخ 24/4/1438هـ، وتقدم بهذه الدعوى بتاريخ 8/1/1443هـ</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ما تكون معه الدعوى مقبولة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شكلا</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وعن موضوع الدعوى</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وحيث نصت المادة الثالثة من نظام التقاعد العسكري الصادر بالمرسوم الملكي رقم (م/24) وتاريخ 5/4/1395هـ عل</w:t>
      </w:r>
      <w:r w:rsidRPr="008A27E7">
        <w:rPr>
          <w:rFonts w:ascii="Traditional Arabic" w:hAnsi="Traditional Arabic" w:cs="Traditional Arabic" w:hint="cs"/>
          <w:sz w:val="32"/>
          <w:szCs w:val="32"/>
          <w:rtl/>
        </w:rPr>
        <w:t>ى أن</w:t>
      </w:r>
      <w:r w:rsidRPr="008A27E7">
        <w:rPr>
          <w:rFonts w:ascii="Traditional Arabic" w:hAnsi="Traditional Arabic" w:cs="Traditional Arabic"/>
          <w:sz w:val="32"/>
          <w:szCs w:val="32"/>
          <w:rtl/>
        </w:rPr>
        <w:t xml:space="preserve">: </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يقتطع شهريّاً نسبة (9%) من راتب العسكري</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ونصت المادة العاشرة من ذات النظام على</w:t>
      </w:r>
      <w:r w:rsidRPr="008A27E7">
        <w:rPr>
          <w:rFonts w:ascii="Traditional Arabic" w:hAnsi="Traditional Arabic" w:cs="Traditional Arabic" w:hint="cs"/>
          <w:sz w:val="32"/>
          <w:szCs w:val="32"/>
          <w:rtl/>
        </w:rPr>
        <w:t xml:space="preserve"> أن</w:t>
      </w:r>
      <w:r w:rsidRPr="008A27E7">
        <w:rPr>
          <w:rFonts w:ascii="Traditional Arabic" w:hAnsi="Traditional Arabic" w:cs="Traditional Arabic"/>
          <w:sz w:val="32"/>
          <w:szCs w:val="32"/>
          <w:rtl/>
        </w:rPr>
        <w:t xml:space="preserve">: </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يسوى المعاش التقاعدي وتمنح المكافأة المنصوص عليها في المادة (9) من هذا النظام على أساس آخر راتب كان يتقاضاه العسكري</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وحيث إن الثابت أن المدعي كان يتقاضى راتبه على رتبة لواء الدرجة الخامسة قبل إنهاء خدماته براتب قدره (24</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330) أربعة وعشرون </w:t>
      </w:r>
      <w:r w:rsidRPr="008A27E7">
        <w:rPr>
          <w:rFonts w:ascii="Traditional Arabic" w:hAnsi="Traditional Arabic" w:cs="Traditional Arabic" w:hint="cs"/>
          <w:sz w:val="32"/>
          <w:szCs w:val="32"/>
          <w:rtl/>
        </w:rPr>
        <w:t>ألفاً</w:t>
      </w:r>
      <w:r w:rsidRPr="008A27E7">
        <w:rPr>
          <w:rFonts w:ascii="Traditional Arabic" w:hAnsi="Traditional Arabic" w:cs="Traditional Arabic"/>
          <w:sz w:val="32"/>
          <w:szCs w:val="32"/>
          <w:rtl/>
        </w:rPr>
        <w:t xml:space="preserve"> وثلاثمئة وثلاثون ريالا</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وتأسيسا</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w:t>
      </w:r>
      <w:r w:rsidRPr="008A27E7">
        <w:rPr>
          <w:rFonts w:ascii="Traditional Arabic" w:hAnsi="Traditional Arabic" w:cs="Traditional Arabic"/>
          <w:sz w:val="32"/>
          <w:szCs w:val="32"/>
          <w:rtl/>
        </w:rPr>
        <w:lastRenderedPageBreak/>
        <w:t>على ما سبق</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وحيث </w:t>
      </w:r>
      <w:r w:rsidRPr="008A27E7">
        <w:rPr>
          <w:rFonts w:ascii="Traditional Arabic" w:hAnsi="Traditional Arabic" w:cs="Traditional Arabic" w:hint="cs"/>
          <w:sz w:val="32"/>
          <w:szCs w:val="32"/>
          <w:rtl/>
        </w:rPr>
        <w:t>إ</w:t>
      </w:r>
      <w:r w:rsidRPr="008A27E7">
        <w:rPr>
          <w:rFonts w:ascii="Traditional Arabic" w:hAnsi="Traditional Arabic" w:cs="Traditional Arabic"/>
          <w:sz w:val="32"/>
          <w:szCs w:val="32"/>
          <w:rtl/>
        </w:rPr>
        <w:t>ن المادة المشار إليها جاء</w:t>
      </w:r>
      <w:r w:rsidRPr="008A27E7">
        <w:rPr>
          <w:rFonts w:ascii="Traditional Arabic" w:hAnsi="Traditional Arabic" w:cs="Traditional Arabic" w:hint="cs"/>
          <w:sz w:val="32"/>
          <w:szCs w:val="32"/>
          <w:rtl/>
        </w:rPr>
        <w:t>ت</w:t>
      </w:r>
      <w:r w:rsidRPr="008A27E7">
        <w:rPr>
          <w:rFonts w:ascii="Traditional Arabic" w:hAnsi="Traditional Arabic" w:cs="Traditional Arabic"/>
          <w:sz w:val="32"/>
          <w:szCs w:val="32"/>
          <w:rtl/>
        </w:rPr>
        <w:t xml:space="preserve"> صريحة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بتحديد الراتب الذي يأسس عليه صرف المعاش التقاعدي بآخر راتب كان يتقاضاه العسكري دون أن تفرق بين من حصل على الدرجة كعلاوة سنوية، أو كدرجة إضافية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الأمر الذي تنتهي معه الدائرة إلى أحقية المدعي فيما يطالب به، وبه تحكم</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ولا ينال من حكم الدائرة ما دفع به ممثل المدعى عليها من أن الدعوى رفعت قبل الأوان كونها خاطبت مجلس الخدمة العسكرية والذي أفادها بدوره بأن الموضوع تحت الدراسة</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إذ المادة جاءت على نحو صريح في تحديد الراتب المعتبر عند صرف المعاش، كما تشير الدائرة إلى أن المدعى عليها لم تبحث أمر الدرجة الإضافية حال استقطاعها الشهري المقرر نظاما</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xml:space="preserve"> من راتب المدعي، والذي أسسته على ما نصت عليه المادة المشار إليها بـ</w:t>
      </w:r>
      <w:r w:rsidRPr="008A27E7">
        <w:rPr>
          <w:rFonts w:ascii="Traditional Arabic" w:hAnsi="Traditional Arabic" w:cs="Traditional Arabic" w:hint="cs"/>
          <w:sz w:val="32"/>
          <w:szCs w:val="32"/>
          <w:rtl/>
        </w:rPr>
        <w:t>ـ(</w:t>
      </w:r>
      <w:r w:rsidRPr="008A27E7">
        <w:rPr>
          <w:rFonts w:ascii="Traditional Arabic" w:hAnsi="Traditional Arabic" w:cs="Traditional Arabic"/>
          <w:sz w:val="32"/>
          <w:szCs w:val="32"/>
          <w:rtl/>
        </w:rPr>
        <w:t>راتب العسكري</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 وهو ما</w:t>
      </w:r>
      <w:r w:rsidRPr="008A27E7">
        <w:rPr>
          <w:rFonts w:ascii="Traditional Arabic" w:hAnsi="Traditional Arabic" w:cs="Traditional Arabic" w:hint="cs"/>
          <w:sz w:val="32"/>
          <w:szCs w:val="32"/>
          <w:rtl/>
        </w:rPr>
        <w:t xml:space="preserve"> </w:t>
      </w:r>
      <w:r w:rsidRPr="008A27E7">
        <w:rPr>
          <w:rFonts w:ascii="Traditional Arabic" w:hAnsi="Traditional Arabic" w:cs="Traditional Arabic"/>
          <w:sz w:val="32"/>
          <w:szCs w:val="32"/>
          <w:rtl/>
        </w:rPr>
        <w:t xml:space="preserve">لم تراعه عند صرفها لما نصت عليه المادة المشار إليها بعبارة </w:t>
      </w:r>
      <w:r w:rsidRPr="008A27E7">
        <w:rPr>
          <w:rFonts w:ascii="Traditional Arabic" w:hAnsi="Traditional Arabic" w:cs="Traditional Arabic" w:hint="cs"/>
          <w:sz w:val="32"/>
          <w:szCs w:val="32"/>
          <w:rtl/>
        </w:rPr>
        <w:t>(</w:t>
      </w:r>
      <w:r w:rsidRPr="008A27E7">
        <w:rPr>
          <w:rFonts w:ascii="Traditional Arabic" w:hAnsi="Traditional Arabic" w:cs="Traditional Arabic"/>
          <w:sz w:val="32"/>
          <w:szCs w:val="32"/>
          <w:rtl/>
        </w:rPr>
        <w:t>على أساس آخر راتب كان يتقاضاه العسكر</w:t>
      </w:r>
      <w:r w:rsidRPr="008A27E7">
        <w:rPr>
          <w:rFonts w:ascii="Traditional Arabic" w:hAnsi="Traditional Arabic" w:cs="Traditional Arabic" w:hint="cs"/>
          <w:sz w:val="32"/>
          <w:szCs w:val="32"/>
          <w:rtl/>
        </w:rPr>
        <w:t>ي).</w:t>
      </w:r>
    </w:p>
    <w:p w:rsidR="00AD6FC2" w:rsidRPr="008A27E7" w:rsidRDefault="00AD6FC2" w:rsidP="00AD6FC2">
      <w:pPr>
        <w:jc w:val="both"/>
        <w:rPr>
          <w:rFonts w:ascii="Traditional Arabic" w:hAnsi="Traditional Arabic" w:cs="Traditional Arabic"/>
          <w:b/>
          <w:bCs/>
          <w:sz w:val="32"/>
          <w:szCs w:val="32"/>
          <w:rtl/>
        </w:rPr>
      </w:pPr>
      <w:r w:rsidRPr="008A27E7">
        <w:rPr>
          <w:rFonts w:ascii="Traditional Arabic" w:hAnsi="Traditional Arabic" w:cs="Traditional Arabic"/>
          <w:b/>
          <w:bCs/>
          <w:sz w:val="32"/>
          <w:szCs w:val="32"/>
          <w:rtl/>
        </w:rPr>
        <w:t>لذلك حكمت الدائرة:</w:t>
      </w:r>
      <w:r w:rsidRPr="008A27E7">
        <w:rPr>
          <w:rFonts w:ascii="Traditional Arabic" w:hAnsi="Traditional Arabic" w:cs="Traditional Arabic" w:hint="cs"/>
          <w:b/>
          <w:bCs/>
          <w:sz w:val="32"/>
          <w:szCs w:val="32"/>
          <w:rtl/>
        </w:rPr>
        <w:t xml:space="preserve"> ب</w:t>
      </w:r>
      <w:r w:rsidRPr="008A27E7">
        <w:rPr>
          <w:rFonts w:ascii="Traditional Arabic" w:hAnsi="Traditional Arabic" w:cs="Traditional Arabic"/>
          <w:b/>
          <w:bCs/>
          <w:sz w:val="32"/>
          <w:szCs w:val="32"/>
          <w:rtl/>
        </w:rPr>
        <w:t xml:space="preserve">إلزام المؤسسة العامة للتأمينات الاجتماعية بأن يكون صرف الراتب التقاعدي </w:t>
      </w:r>
      <w:r w:rsidRPr="008A27E7">
        <w:rPr>
          <w:rFonts w:ascii="Traditional Arabic" w:hAnsi="Traditional Arabic" w:cs="Traditional Arabic" w:hint="cs"/>
          <w:b/>
          <w:bCs/>
          <w:sz w:val="32"/>
          <w:szCs w:val="32"/>
          <w:rtl/>
        </w:rPr>
        <w:t>لـ(...)</w:t>
      </w:r>
      <w:r w:rsidRPr="008A27E7">
        <w:rPr>
          <w:rFonts w:ascii="Traditional Arabic" w:hAnsi="Traditional Arabic" w:cs="Traditional Arabic"/>
          <w:b/>
          <w:bCs/>
          <w:sz w:val="32"/>
          <w:szCs w:val="32"/>
          <w:rtl/>
        </w:rPr>
        <w:t xml:space="preserve"> على رتبة لواء </w:t>
      </w:r>
      <w:r w:rsidRPr="008A27E7">
        <w:rPr>
          <w:rFonts w:ascii="Traditional Arabic" w:hAnsi="Traditional Arabic" w:cs="Traditional Arabic" w:hint="cs"/>
          <w:b/>
          <w:bCs/>
          <w:sz w:val="32"/>
          <w:szCs w:val="32"/>
          <w:rtl/>
        </w:rPr>
        <w:t xml:space="preserve">في </w:t>
      </w:r>
      <w:r w:rsidRPr="008A27E7">
        <w:rPr>
          <w:rFonts w:ascii="Traditional Arabic" w:hAnsi="Traditional Arabic" w:cs="Traditional Arabic"/>
          <w:b/>
          <w:bCs/>
          <w:sz w:val="32"/>
          <w:szCs w:val="32"/>
          <w:rtl/>
        </w:rPr>
        <w:t xml:space="preserve">الدرجة الخامسة من تاريخ 24/4/1438هـ. </w:t>
      </w:r>
    </w:p>
    <w:p w:rsidR="00AD6FC2" w:rsidRPr="008A27E7" w:rsidRDefault="00AD6FC2" w:rsidP="00AD6FC2">
      <w:pPr>
        <w:jc w:val="both"/>
        <w:rPr>
          <w:rFonts w:ascii="Traditional Arabic" w:hAnsi="Traditional Arabic" w:cs="Traditional Arabic"/>
          <w:b/>
          <w:bCs/>
          <w:sz w:val="32"/>
          <w:szCs w:val="32"/>
          <w:rtl/>
        </w:rPr>
      </w:pPr>
      <w:r w:rsidRPr="008A27E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A27E7" w:rsidRDefault="00AD6FC2" w:rsidP="00AD6FC2">
      <w:pPr>
        <w:jc w:val="both"/>
        <w:rPr>
          <w:rFonts w:ascii="Traditional Arabic" w:hAnsi="Traditional Arabic" w:cs="Traditional Arabic"/>
          <w:sz w:val="32"/>
          <w:szCs w:val="32"/>
          <w:rtl/>
        </w:rPr>
      </w:pPr>
    </w:p>
    <w:p w:rsidR="00AD6FC2" w:rsidRPr="008A27E7" w:rsidRDefault="00AD6FC2" w:rsidP="00AD6FC2">
      <w:pPr>
        <w:jc w:val="both"/>
        <w:rPr>
          <w:rFonts w:ascii="Traditional Arabic" w:hAnsi="Traditional Arabic" w:cs="Traditional Arabic"/>
          <w:b/>
          <w:bCs/>
          <w:sz w:val="32"/>
          <w:szCs w:val="32"/>
          <w:rtl/>
        </w:rPr>
      </w:pPr>
      <w:r w:rsidRPr="008A27E7">
        <w:rPr>
          <w:rFonts w:ascii="Traditional Arabic" w:hAnsi="Traditional Arabic" w:cs="Traditional Arabic"/>
          <w:b/>
          <w:bCs/>
          <w:sz w:val="32"/>
          <w:szCs w:val="32"/>
          <w:rtl/>
        </w:rPr>
        <w:t xml:space="preserve">حكم محكمة الاستئناف: </w:t>
      </w:r>
    </w:p>
    <w:p w:rsidR="00AD6FC2" w:rsidRDefault="00AD6FC2" w:rsidP="00AD6FC2">
      <w:pPr>
        <w:rPr>
          <w:rFonts w:ascii="Traditional Arabic" w:hAnsi="Traditional Arabic" w:cs="Traditional Arabic"/>
          <w:b/>
          <w:bCs/>
          <w:sz w:val="32"/>
          <w:szCs w:val="32"/>
          <w:rtl/>
        </w:rPr>
      </w:pPr>
      <w:r w:rsidRPr="008A27E7">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Pr="00363AFB"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81350F" w:rsidRDefault="00AD6FC2" w:rsidP="00AD6FC2">
      <w:pPr>
        <w:jc w:val="both"/>
        <w:rPr>
          <w:rFonts w:ascii="Traditional Arabic" w:hAnsi="Traditional Arabic" w:cs="Traditional Arabic"/>
          <w:b/>
          <w:bCs/>
          <w:sz w:val="32"/>
          <w:szCs w:val="32"/>
          <w:lang w:bidi="ar-SA"/>
        </w:rPr>
      </w:pPr>
      <w:r w:rsidRPr="0081350F">
        <w:rPr>
          <w:rFonts w:ascii="Traditional Arabic" w:hAnsi="Traditional Arabic" w:cs="Traditional Arabic"/>
          <w:b/>
          <w:bCs/>
          <w:sz w:val="32"/>
          <w:szCs w:val="32"/>
          <w:rtl/>
          <w:lang w:bidi="ar-SA"/>
        </w:rPr>
        <w:lastRenderedPageBreak/>
        <w:t xml:space="preserve">رقم القضية في المحكمة الإدارية </w:t>
      </w:r>
      <w:r w:rsidRPr="0081350F">
        <w:rPr>
          <w:rFonts w:ascii="Traditional Arabic" w:hAnsi="Traditional Arabic" w:cs="Traditional Arabic" w:hint="cs"/>
          <w:b/>
          <w:bCs/>
          <w:sz w:val="32"/>
          <w:szCs w:val="32"/>
          <w:rtl/>
          <w:lang w:bidi="ar-SA"/>
        </w:rPr>
        <w:t>271</w:t>
      </w:r>
      <w:r w:rsidRPr="0081350F">
        <w:rPr>
          <w:rFonts w:ascii="Traditional Arabic" w:hAnsi="Traditional Arabic" w:cs="Traditional Arabic"/>
          <w:b/>
          <w:bCs/>
          <w:sz w:val="32"/>
          <w:szCs w:val="32"/>
          <w:rtl/>
          <w:lang w:bidi="ar-SA"/>
        </w:rPr>
        <w:t xml:space="preserve"> لعام 144</w:t>
      </w:r>
      <w:r w:rsidRPr="0081350F">
        <w:rPr>
          <w:rFonts w:ascii="Traditional Arabic" w:hAnsi="Traditional Arabic" w:cs="Traditional Arabic" w:hint="cs"/>
          <w:b/>
          <w:bCs/>
          <w:sz w:val="32"/>
          <w:szCs w:val="32"/>
          <w:rtl/>
          <w:lang w:bidi="ar-SA"/>
        </w:rPr>
        <w:t>3</w:t>
      </w:r>
      <w:r w:rsidRPr="0081350F">
        <w:rPr>
          <w:rFonts w:ascii="Traditional Arabic" w:hAnsi="Traditional Arabic" w:cs="Traditional Arabic"/>
          <w:b/>
          <w:bCs/>
          <w:sz w:val="32"/>
          <w:szCs w:val="32"/>
          <w:rtl/>
          <w:lang w:bidi="ar-SA"/>
        </w:rPr>
        <w:t>هـ</w:t>
      </w:r>
    </w:p>
    <w:p w:rsidR="00AD6FC2" w:rsidRPr="0081350F" w:rsidRDefault="00AD6FC2" w:rsidP="00AD6FC2">
      <w:pPr>
        <w:jc w:val="both"/>
        <w:rPr>
          <w:rFonts w:ascii="Traditional Arabic" w:hAnsi="Traditional Arabic" w:cs="Traditional Arabic"/>
          <w:b/>
          <w:bCs/>
          <w:sz w:val="32"/>
          <w:szCs w:val="32"/>
        </w:rPr>
      </w:pPr>
      <w:r w:rsidRPr="0081350F">
        <w:rPr>
          <w:rFonts w:ascii="Traditional Arabic" w:hAnsi="Traditional Arabic" w:cs="Traditional Arabic"/>
          <w:b/>
          <w:bCs/>
          <w:sz w:val="32"/>
          <w:szCs w:val="32"/>
          <w:rtl/>
          <w:lang w:bidi="ar-SA"/>
        </w:rPr>
        <w:t xml:space="preserve">رقم القضية في محكمة الاستئناف الإدارية </w:t>
      </w:r>
      <w:r w:rsidRPr="0081350F">
        <w:rPr>
          <w:rFonts w:ascii="Traditional Arabic" w:hAnsi="Traditional Arabic" w:cs="Traditional Arabic" w:hint="cs"/>
          <w:b/>
          <w:bCs/>
          <w:sz w:val="32"/>
          <w:szCs w:val="32"/>
          <w:rtl/>
        </w:rPr>
        <w:t>1749</w:t>
      </w:r>
      <w:r w:rsidRPr="0081350F">
        <w:rPr>
          <w:rFonts w:ascii="Traditional Arabic" w:hAnsi="Traditional Arabic" w:cs="Traditional Arabic"/>
          <w:b/>
          <w:bCs/>
          <w:sz w:val="32"/>
          <w:szCs w:val="32"/>
          <w:rtl/>
        </w:rPr>
        <w:t xml:space="preserve"> لعام 1443هـ</w:t>
      </w:r>
    </w:p>
    <w:p w:rsidR="00AD6FC2" w:rsidRPr="0081350F" w:rsidRDefault="00AD6FC2" w:rsidP="00AD6FC2">
      <w:pPr>
        <w:tabs>
          <w:tab w:val="left" w:pos="3461"/>
        </w:tabs>
        <w:jc w:val="both"/>
        <w:rPr>
          <w:rFonts w:ascii="Traditional Arabic" w:hAnsi="Traditional Arabic" w:cs="Traditional Arabic"/>
          <w:b/>
          <w:bCs/>
          <w:sz w:val="32"/>
          <w:szCs w:val="32"/>
          <w:rtl/>
          <w:lang w:bidi="ar-SA"/>
        </w:rPr>
      </w:pPr>
      <w:r w:rsidRPr="0081350F">
        <w:rPr>
          <w:rFonts w:ascii="Traditional Arabic" w:hAnsi="Traditional Arabic" w:cs="Traditional Arabic"/>
          <w:b/>
          <w:bCs/>
          <w:sz w:val="32"/>
          <w:szCs w:val="32"/>
          <w:rtl/>
          <w:lang w:bidi="ar-SA"/>
        </w:rPr>
        <w:t xml:space="preserve">تاريخ الجلسة </w:t>
      </w:r>
      <w:r w:rsidRPr="0081350F">
        <w:rPr>
          <w:rFonts w:ascii="Traditional Arabic" w:hAnsi="Traditional Arabic" w:cs="Traditional Arabic" w:hint="cs"/>
          <w:b/>
          <w:bCs/>
          <w:sz w:val="32"/>
          <w:szCs w:val="32"/>
          <w:rtl/>
          <w:lang w:bidi="ar-SA"/>
        </w:rPr>
        <w:t>12</w:t>
      </w:r>
      <w:r w:rsidRPr="0081350F">
        <w:rPr>
          <w:rFonts w:ascii="Traditional Arabic" w:hAnsi="Traditional Arabic" w:cs="Traditional Arabic"/>
          <w:b/>
          <w:bCs/>
          <w:sz w:val="32"/>
          <w:szCs w:val="32"/>
          <w:rtl/>
          <w:lang w:bidi="ar-SA"/>
        </w:rPr>
        <w:t>/</w:t>
      </w:r>
      <w:r w:rsidRPr="0081350F">
        <w:rPr>
          <w:rFonts w:ascii="Traditional Arabic" w:hAnsi="Traditional Arabic" w:cs="Traditional Arabic" w:hint="cs"/>
          <w:b/>
          <w:bCs/>
          <w:sz w:val="32"/>
          <w:szCs w:val="32"/>
          <w:rtl/>
          <w:lang w:bidi="ar-SA"/>
        </w:rPr>
        <w:t>9</w:t>
      </w:r>
      <w:r w:rsidRPr="0081350F">
        <w:rPr>
          <w:rFonts w:ascii="Traditional Arabic" w:hAnsi="Traditional Arabic" w:cs="Traditional Arabic"/>
          <w:b/>
          <w:bCs/>
          <w:sz w:val="32"/>
          <w:szCs w:val="32"/>
          <w:rtl/>
          <w:lang w:bidi="ar-SA"/>
        </w:rPr>
        <w:t>/144</w:t>
      </w:r>
      <w:r w:rsidRPr="0081350F">
        <w:rPr>
          <w:rFonts w:ascii="Traditional Arabic" w:hAnsi="Traditional Arabic" w:cs="Traditional Arabic" w:hint="cs"/>
          <w:b/>
          <w:bCs/>
          <w:sz w:val="32"/>
          <w:szCs w:val="32"/>
          <w:rtl/>
          <w:lang w:bidi="ar-SA"/>
        </w:rPr>
        <w:t>3</w:t>
      </w:r>
      <w:r w:rsidRPr="0081350F">
        <w:rPr>
          <w:rFonts w:ascii="Traditional Arabic" w:hAnsi="Traditional Arabic" w:cs="Traditional Arabic"/>
          <w:b/>
          <w:bCs/>
          <w:sz w:val="32"/>
          <w:szCs w:val="32"/>
          <w:rtl/>
          <w:lang w:bidi="ar-SA"/>
        </w:rPr>
        <w:t>هـ</w:t>
      </w:r>
    </w:p>
    <w:p w:rsidR="00AD6FC2" w:rsidRPr="0081350F" w:rsidRDefault="00AD6FC2" w:rsidP="00AD6FC2">
      <w:pPr>
        <w:tabs>
          <w:tab w:val="left" w:pos="3461"/>
        </w:tabs>
        <w:jc w:val="center"/>
        <w:rPr>
          <w:rFonts w:ascii="Traditional Arabic" w:hAnsi="Traditional Arabic" w:cs="Traditional Arabic"/>
          <w:b/>
          <w:bCs/>
          <w:sz w:val="32"/>
          <w:szCs w:val="32"/>
          <w:rtl/>
          <w:lang w:bidi="ar-SA"/>
        </w:rPr>
      </w:pPr>
      <w:r w:rsidRPr="0081350F">
        <w:rPr>
          <w:rFonts w:ascii="Traditional Arabic" w:hAnsi="Traditional Arabic" w:cs="Traditional Arabic"/>
          <w:b/>
          <w:bCs/>
          <w:sz w:val="32"/>
          <w:szCs w:val="32"/>
          <w:rtl/>
          <w:lang w:bidi="ar-SA"/>
        </w:rPr>
        <w:t>الموضوعات</w:t>
      </w:r>
    </w:p>
    <w:p w:rsidR="00AD6FC2" w:rsidRPr="0081350F" w:rsidRDefault="00AD6FC2" w:rsidP="00AD6FC2">
      <w:pPr>
        <w:spacing w:after="200" w:line="276" w:lineRule="auto"/>
        <w:jc w:val="both"/>
        <w:rPr>
          <w:rFonts w:ascii="Traditional Arabic" w:hAnsi="Traditional Arabic" w:cs="Traditional Arabic"/>
          <w:b/>
          <w:bCs/>
          <w:sz w:val="32"/>
          <w:szCs w:val="32"/>
          <w:rtl/>
        </w:rPr>
      </w:pPr>
      <w:r w:rsidRPr="0081350F">
        <w:rPr>
          <w:rFonts w:ascii="Traditional Arabic" w:hAnsi="Traditional Arabic" w:cs="Traditional Arabic" w:hint="cs"/>
          <w:b/>
          <w:bCs/>
          <w:sz w:val="32"/>
          <w:szCs w:val="32"/>
          <w:rtl/>
        </w:rPr>
        <w:t xml:space="preserve">تقاعد </w:t>
      </w:r>
      <w:r w:rsidRPr="0081350F">
        <w:rPr>
          <w:rFonts w:ascii="Traditional Arabic" w:hAnsi="Traditional Arabic" w:cs="Traditional Arabic"/>
          <w:b/>
          <w:bCs/>
          <w:sz w:val="32"/>
          <w:szCs w:val="32"/>
          <w:rtl/>
        </w:rPr>
        <w:t>–</w:t>
      </w:r>
      <w:r w:rsidRPr="0081350F">
        <w:rPr>
          <w:rFonts w:ascii="Traditional Arabic" w:hAnsi="Traditional Arabic" w:cs="Traditional Arabic" w:hint="cs"/>
          <w:b/>
          <w:bCs/>
          <w:sz w:val="32"/>
          <w:szCs w:val="32"/>
          <w:rtl/>
        </w:rPr>
        <w:t xml:space="preserve"> عسكري </w:t>
      </w:r>
      <w:r w:rsidRPr="0081350F">
        <w:rPr>
          <w:rFonts w:ascii="Traditional Arabic" w:hAnsi="Traditional Arabic" w:cs="Traditional Arabic"/>
          <w:b/>
          <w:bCs/>
          <w:sz w:val="32"/>
          <w:szCs w:val="32"/>
          <w:rtl/>
        </w:rPr>
        <w:t>–</w:t>
      </w:r>
      <w:r w:rsidRPr="0081350F">
        <w:rPr>
          <w:rFonts w:ascii="Traditional Arabic" w:hAnsi="Traditional Arabic" w:cs="Traditional Arabic" w:hint="cs"/>
          <w:b/>
          <w:bCs/>
          <w:sz w:val="32"/>
          <w:szCs w:val="32"/>
          <w:rtl/>
        </w:rPr>
        <w:t xml:space="preserve"> </w:t>
      </w:r>
      <w:r w:rsidRPr="0081350F">
        <w:rPr>
          <w:rFonts w:ascii="Traditional Arabic" w:hAnsi="Traditional Arabic" w:cs="Traditional Arabic"/>
          <w:b/>
          <w:bCs/>
          <w:sz w:val="32"/>
          <w:szCs w:val="32"/>
          <w:rtl/>
        </w:rPr>
        <w:t>معاش تقاعدي –</w:t>
      </w:r>
      <w:r w:rsidRPr="0081350F">
        <w:rPr>
          <w:rFonts w:ascii="Traditional Arabic" w:hAnsi="Traditional Arabic" w:cs="Traditional Arabic" w:hint="cs"/>
          <w:b/>
          <w:bCs/>
          <w:sz w:val="32"/>
          <w:szCs w:val="32"/>
          <w:rtl/>
        </w:rPr>
        <w:t xml:space="preserve"> </w:t>
      </w:r>
      <w:r w:rsidRPr="0081350F">
        <w:rPr>
          <w:rFonts w:ascii="Traditional Arabic" w:hAnsi="Traditional Arabic" w:cs="Traditional Arabic"/>
          <w:b/>
          <w:bCs/>
          <w:sz w:val="32"/>
          <w:szCs w:val="32"/>
          <w:rtl/>
        </w:rPr>
        <w:t>الجمع بين المعاش وراتب الوظيفة</w:t>
      </w:r>
      <w:r w:rsidRPr="0081350F">
        <w:rPr>
          <w:rFonts w:ascii="Traditional Arabic" w:hAnsi="Traditional Arabic" w:cs="Traditional Arabic" w:hint="cs"/>
          <w:b/>
          <w:bCs/>
          <w:sz w:val="32"/>
          <w:szCs w:val="32"/>
          <w:rtl/>
        </w:rPr>
        <w:t xml:space="preserve"> </w:t>
      </w:r>
      <w:r w:rsidRPr="0081350F">
        <w:rPr>
          <w:rFonts w:ascii="Traditional Arabic" w:hAnsi="Traditional Arabic" w:cs="Traditional Arabic"/>
          <w:b/>
          <w:bCs/>
          <w:sz w:val="32"/>
          <w:szCs w:val="32"/>
          <w:rtl/>
        </w:rPr>
        <w:t>–</w:t>
      </w:r>
      <w:r w:rsidRPr="0081350F">
        <w:rPr>
          <w:rFonts w:ascii="Traditional Arabic" w:hAnsi="Traditional Arabic" w:cs="Traditional Arabic" w:hint="cs"/>
          <w:b/>
          <w:bCs/>
          <w:sz w:val="32"/>
          <w:szCs w:val="32"/>
          <w:rtl/>
        </w:rPr>
        <w:t xml:space="preserve"> إقرار </w:t>
      </w:r>
      <w:r w:rsidRPr="0081350F">
        <w:rPr>
          <w:rFonts w:ascii="Traditional Arabic" w:hAnsi="Traditional Arabic" w:cs="Traditional Arabic"/>
          <w:b/>
          <w:bCs/>
          <w:sz w:val="32"/>
          <w:szCs w:val="32"/>
          <w:rtl/>
        </w:rPr>
        <w:t>–</w:t>
      </w:r>
      <w:r w:rsidRPr="0081350F">
        <w:rPr>
          <w:rFonts w:ascii="Traditional Arabic" w:hAnsi="Traditional Arabic" w:cs="Traditional Arabic" w:hint="cs"/>
          <w:b/>
          <w:bCs/>
          <w:sz w:val="32"/>
          <w:szCs w:val="32"/>
          <w:rtl/>
        </w:rPr>
        <w:t xml:space="preserve"> </w:t>
      </w:r>
      <w:r w:rsidRPr="0081350F">
        <w:rPr>
          <w:rFonts w:ascii="Traditional Arabic" w:hAnsi="Traditional Arabic" w:cs="Traditional Arabic"/>
          <w:b/>
          <w:bCs/>
          <w:sz w:val="32"/>
          <w:szCs w:val="32"/>
          <w:rtl/>
        </w:rPr>
        <w:t>امتياز دين الدولة وعدم سقوطه بالتقادم</w:t>
      </w:r>
      <w:r w:rsidRPr="0081350F">
        <w:rPr>
          <w:rFonts w:ascii="Traditional Arabic" w:hAnsi="Traditional Arabic" w:cs="Traditional Arabic" w:hint="cs"/>
          <w:b/>
          <w:bCs/>
          <w:sz w:val="32"/>
          <w:szCs w:val="32"/>
          <w:rtl/>
        </w:rPr>
        <w:t>.</w:t>
      </w:r>
    </w:p>
    <w:p w:rsidR="00AD6FC2" w:rsidRPr="0081350F" w:rsidRDefault="00AD6FC2" w:rsidP="00AD6FC2">
      <w:pPr>
        <w:tabs>
          <w:tab w:val="left" w:pos="3461"/>
        </w:tabs>
        <w:jc w:val="both"/>
        <w:rPr>
          <w:rFonts w:ascii="Traditional Arabic" w:hAnsi="Traditional Arabic" w:cs="Traditional Arabic"/>
          <w:sz w:val="32"/>
          <w:szCs w:val="32"/>
          <w:rtl/>
        </w:rPr>
      </w:pPr>
      <w:r w:rsidRPr="0081350F">
        <w:rPr>
          <w:rFonts w:ascii="Traditional Arabic" w:hAnsi="Traditional Arabic" w:cs="Traditional Arabic" w:hint="cs"/>
          <w:sz w:val="32"/>
          <w:szCs w:val="32"/>
          <w:rtl/>
        </w:rPr>
        <w:t xml:space="preserve">مطالبة المدعية (المؤسسة العامة للتأمينات الاجتماعية) إلزام المدعى عليه بسداد المبلغ المصروف له بغير وجه حق </w:t>
      </w:r>
      <w:r w:rsidRPr="0081350F">
        <w:rPr>
          <w:rFonts w:ascii="Traditional Arabic" w:hAnsi="Traditional Arabic" w:cs="Traditional Arabic"/>
          <w:sz w:val="32"/>
          <w:szCs w:val="32"/>
          <w:rtl/>
        </w:rPr>
        <w:t>–</w:t>
      </w:r>
      <w:r w:rsidRPr="0081350F">
        <w:rPr>
          <w:rFonts w:ascii="Traditional Arabic" w:hAnsi="Traditional Arabic" w:cs="Traditional Arabic" w:hint="cs"/>
          <w:sz w:val="32"/>
          <w:szCs w:val="32"/>
          <w:rtl/>
        </w:rPr>
        <w:t xml:space="preserve"> تضمن النظام وقف صرف المعاش التقاعدي </w:t>
      </w:r>
      <w:r w:rsidRPr="0081350F">
        <w:rPr>
          <w:rFonts w:ascii="Traditional Arabic" w:hAnsi="Traditional Arabic" w:cs="Traditional Arabic"/>
          <w:sz w:val="32"/>
          <w:szCs w:val="32"/>
          <w:rtl/>
        </w:rPr>
        <w:t>عن صاحب المعاش إذا عين في وظائف ثابتة في الحكومة بشرط أن يكون راتب</w:t>
      </w:r>
      <w:r w:rsidRPr="0081350F">
        <w:rPr>
          <w:rFonts w:ascii="Traditional Arabic" w:hAnsi="Traditional Arabic" w:cs="Traditional Arabic" w:hint="cs"/>
          <w:sz w:val="32"/>
          <w:szCs w:val="32"/>
          <w:rtl/>
        </w:rPr>
        <w:t>ه</w:t>
      </w:r>
      <w:r w:rsidRPr="0081350F">
        <w:rPr>
          <w:rFonts w:ascii="Traditional Arabic" w:hAnsi="Traditional Arabic" w:cs="Traditional Arabic"/>
          <w:sz w:val="32"/>
          <w:szCs w:val="32"/>
          <w:rtl/>
        </w:rPr>
        <w:t xml:space="preserve"> معادلاً للمعاش أو زائداً عليه</w:t>
      </w:r>
      <w:r w:rsidRPr="0081350F">
        <w:rPr>
          <w:rFonts w:ascii="Traditional Arabic" w:hAnsi="Traditional Arabic" w:cs="Traditional Arabic" w:hint="cs"/>
          <w:sz w:val="32"/>
          <w:szCs w:val="32"/>
          <w:rtl/>
          <w:lang w:bidi="ar-SA"/>
        </w:rPr>
        <w:t>،</w:t>
      </w:r>
      <w:r w:rsidRPr="0081350F">
        <w:rPr>
          <w:rFonts w:ascii="Traditional Arabic" w:hAnsi="Traditional Arabic" w:cs="Traditional Arabic"/>
          <w:sz w:val="32"/>
          <w:szCs w:val="32"/>
          <w:rtl/>
        </w:rPr>
        <w:t xml:space="preserve"> فإذا نقص الراتب عما يستحقه من معاش أُدي إليه الفرق على أنه يجوز له الجمع بين ما يستحقه من معاش وراتب</w:t>
      </w:r>
      <w:r w:rsidRPr="0081350F">
        <w:rPr>
          <w:rFonts w:ascii="Traditional Arabic" w:hAnsi="Traditional Arabic" w:cs="Traditional Arabic" w:hint="cs"/>
          <w:sz w:val="32"/>
          <w:szCs w:val="32"/>
          <w:rtl/>
        </w:rPr>
        <w:t xml:space="preserve"> الوظيفة</w:t>
      </w:r>
      <w:r w:rsidRPr="0081350F">
        <w:rPr>
          <w:rFonts w:ascii="Traditional Arabic" w:hAnsi="Traditional Arabic" w:cs="Traditional Arabic"/>
          <w:sz w:val="32"/>
          <w:szCs w:val="32"/>
          <w:rtl/>
        </w:rPr>
        <w:t xml:space="preserve"> إذا لم يزد مجموعهما عن </w:t>
      </w:r>
      <w:r w:rsidRPr="0081350F">
        <w:rPr>
          <w:rFonts w:ascii="Traditional Arabic" w:hAnsi="Traditional Arabic" w:cs="Traditional Arabic" w:hint="cs"/>
          <w:sz w:val="32"/>
          <w:szCs w:val="32"/>
          <w:rtl/>
        </w:rPr>
        <w:t>أربعمئة</w:t>
      </w:r>
      <w:r w:rsidRPr="0081350F">
        <w:rPr>
          <w:rFonts w:ascii="Traditional Arabic" w:hAnsi="Traditional Arabic" w:cs="Traditional Arabic"/>
          <w:sz w:val="32"/>
          <w:szCs w:val="32"/>
          <w:rtl/>
        </w:rPr>
        <w:t xml:space="preserve"> ريال</w:t>
      </w:r>
      <w:r w:rsidRPr="0081350F">
        <w:rPr>
          <w:rFonts w:ascii="Traditional Arabic" w:hAnsi="Traditional Arabic" w:cs="Traditional Arabic" w:hint="cs"/>
          <w:sz w:val="32"/>
          <w:szCs w:val="32"/>
          <w:rtl/>
        </w:rPr>
        <w:t xml:space="preserve"> </w:t>
      </w:r>
      <w:r w:rsidRPr="0081350F">
        <w:rPr>
          <w:rFonts w:ascii="Traditional Arabic" w:hAnsi="Traditional Arabic" w:cs="Traditional Arabic"/>
          <w:sz w:val="32"/>
          <w:szCs w:val="32"/>
          <w:rtl/>
        </w:rPr>
        <w:t>–</w:t>
      </w:r>
      <w:r w:rsidRPr="0081350F">
        <w:rPr>
          <w:rFonts w:ascii="Traditional Arabic" w:hAnsi="Traditional Arabic" w:cs="Traditional Arabic" w:hint="cs"/>
          <w:sz w:val="32"/>
          <w:szCs w:val="32"/>
          <w:rtl/>
        </w:rPr>
        <w:t xml:space="preserve"> إقرار المدعي بالجمع بين المعاش التقاعدي عن خدمته العسكرية وراتب الوظيفة المدنية بالمخالفة للنظام </w:t>
      </w:r>
      <w:r w:rsidRPr="0081350F">
        <w:rPr>
          <w:rFonts w:ascii="Traditional Arabic" w:hAnsi="Traditional Arabic" w:cs="Traditional Arabic"/>
          <w:sz w:val="32"/>
          <w:szCs w:val="32"/>
          <w:rtl/>
        </w:rPr>
        <w:t>–</w:t>
      </w:r>
      <w:r w:rsidRPr="0081350F">
        <w:rPr>
          <w:rFonts w:ascii="Traditional Arabic" w:hAnsi="Traditional Arabic" w:cs="Traditional Arabic" w:hint="cs"/>
          <w:sz w:val="32"/>
          <w:szCs w:val="32"/>
          <w:rtl/>
        </w:rPr>
        <w:t xml:space="preserve"> أثر ذلك: إلزام المدعى عليه بسداد المبلغ للمدعية.</w:t>
      </w:r>
    </w:p>
    <w:p w:rsidR="00AD6FC2" w:rsidRPr="0081350F" w:rsidRDefault="00AD6FC2" w:rsidP="00AD6FC2">
      <w:pPr>
        <w:tabs>
          <w:tab w:val="left" w:pos="3461"/>
        </w:tabs>
        <w:jc w:val="both"/>
        <w:rPr>
          <w:rFonts w:ascii="Traditional Arabic" w:hAnsi="Traditional Arabic" w:cs="Traditional Arabic"/>
          <w:sz w:val="32"/>
          <w:szCs w:val="32"/>
          <w:rtl/>
        </w:rPr>
      </w:pPr>
    </w:p>
    <w:p w:rsidR="00AD6FC2" w:rsidRPr="0081350F" w:rsidRDefault="00AD6FC2" w:rsidP="00AD6FC2">
      <w:pPr>
        <w:tabs>
          <w:tab w:val="left" w:pos="3461"/>
        </w:tabs>
        <w:jc w:val="center"/>
        <w:rPr>
          <w:rFonts w:ascii="Traditional Arabic" w:hAnsi="Traditional Arabic" w:cs="Traditional Arabic"/>
          <w:b/>
          <w:bCs/>
          <w:sz w:val="32"/>
          <w:szCs w:val="32"/>
          <w:rtl/>
          <w:lang w:bidi="ar-SA"/>
        </w:rPr>
      </w:pPr>
      <w:r w:rsidRPr="0081350F">
        <w:rPr>
          <w:rFonts w:ascii="Traditional Arabic" w:hAnsi="Traditional Arabic" w:cs="Traditional Arabic"/>
          <w:b/>
          <w:bCs/>
          <w:sz w:val="32"/>
          <w:szCs w:val="32"/>
          <w:rtl/>
          <w:lang w:bidi="ar-SA"/>
        </w:rPr>
        <w:t>مستند الحكم</w:t>
      </w:r>
    </w:p>
    <w:p w:rsidR="00AD6FC2" w:rsidRPr="0081350F" w:rsidRDefault="00AD6FC2" w:rsidP="00AD6FC2">
      <w:pPr>
        <w:pStyle w:val="a5"/>
        <w:numPr>
          <w:ilvl w:val="0"/>
          <w:numId w:val="51"/>
        </w:numPr>
        <w:jc w:val="both"/>
        <w:rPr>
          <w:rFonts w:ascii="Traditional Arabic" w:hAnsi="Traditional Arabic" w:cs="Traditional Arabic"/>
          <w:sz w:val="32"/>
          <w:szCs w:val="32"/>
        </w:rPr>
      </w:pPr>
      <w:r w:rsidRPr="0081350F">
        <w:rPr>
          <w:rFonts w:ascii="Traditional Arabic" w:hAnsi="Traditional Arabic" w:cs="Traditional Arabic" w:hint="cs"/>
          <w:sz w:val="32"/>
          <w:szCs w:val="32"/>
          <w:rtl/>
        </w:rPr>
        <w:t>المادة (16) من النظام الأساسي للحكم الصادر بالأمر الملكي رقم (أ/90) وتاريخ 27/8/1412هـ.</w:t>
      </w:r>
    </w:p>
    <w:p w:rsidR="00AD6FC2" w:rsidRPr="0081350F" w:rsidRDefault="00AD6FC2" w:rsidP="00AD6FC2">
      <w:pPr>
        <w:pStyle w:val="a5"/>
        <w:numPr>
          <w:ilvl w:val="0"/>
          <w:numId w:val="51"/>
        </w:numPr>
        <w:jc w:val="both"/>
        <w:rPr>
          <w:rFonts w:ascii="Traditional Arabic" w:hAnsi="Traditional Arabic" w:cs="Traditional Arabic"/>
          <w:sz w:val="32"/>
          <w:szCs w:val="32"/>
        </w:rPr>
      </w:pPr>
      <w:r w:rsidRPr="0081350F">
        <w:rPr>
          <w:rFonts w:ascii="Traditional Arabic" w:hAnsi="Traditional Arabic" w:cs="Traditional Arabic" w:hint="cs"/>
          <w:sz w:val="32"/>
          <w:szCs w:val="32"/>
          <w:rtl/>
        </w:rPr>
        <w:t>المادة (24) من نظام التقاعد العسكري الصادر بالمرسوم الملكي رقم (م/24) وتاريخ 5/4/1395هـ.</w:t>
      </w:r>
    </w:p>
    <w:p w:rsidR="00AD6FC2" w:rsidRPr="0081350F" w:rsidRDefault="00AD6FC2" w:rsidP="00AD6FC2">
      <w:pPr>
        <w:pStyle w:val="a5"/>
        <w:numPr>
          <w:ilvl w:val="0"/>
          <w:numId w:val="51"/>
        </w:numPr>
        <w:jc w:val="both"/>
        <w:rPr>
          <w:rFonts w:ascii="Traditional Arabic" w:hAnsi="Traditional Arabic" w:cs="Traditional Arabic"/>
          <w:sz w:val="32"/>
          <w:szCs w:val="32"/>
          <w:rtl/>
        </w:rPr>
      </w:pPr>
      <w:r w:rsidRPr="0081350F">
        <w:rPr>
          <w:rFonts w:ascii="Traditional Arabic" w:hAnsi="Traditional Arabic" w:cs="Traditional Arabic" w:hint="cs"/>
          <w:sz w:val="32"/>
          <w:szCs w:val="32"/>
          <w:rtl/>
        </w:rPr>
        <w:t>نظام إيرادات الدولة الصادر بالمرسوم الملكي رقم (م/68) وتاريخ 18/11/1431هـ.</w:t>
      </w:r>
    </w:p>
    <w:p w:rsidR="00AD6FC2" w:rsidRPr="0081350F" w:rsidRDefault="00AD6FC2" w:rsidP="00AD6FC2">
      <w:pPr>
        <w:tabs>
          <w:tab w:val="left" w:pos="3461"/>
        </w:tabs>
        <w:jc w:val="center"/>
        <w:rPr>
          <w:rFonts w:ascii="Traditional Arabic" w:hAnsi="Traditional Arabic" w:cs="Traditional Arabic"/>
          <w:b/>
          <w:bCs/>
          <w:sz w:val="32"/>
          <w:szCs w:val="32"/>
          <w:rtl/>
          <w:lang w:bidi="ar-SA"/>
        </w:rPr>
      </w:pPr>
    </w:p>
    <w:p w:rsidR="00AD6FC2" w:rsidRPr="0081350F" w:rsidRDefault="00AD6FC2" w:rsidP="00AD6FC2">
      <w:pPr>
        <w:tabs>
          <w:tab w:val="left" w:pos="3461"/>
        </w:tabs>
        <w:jc w:val="center"/>
        <w:rPr>
          <w:rFonts w:ascii="Traditional Arabic" w:hAnsi="Traditional Arabic" w:cs="Traditional Arabic"/>
          <w:b/>
          <w:bCs/>
          <w:sz w:val="32"/>
          <w:szCs w:val="32"/>
          <w:rtl/>
          <w:lang w:bidi="ar-SA"/>
        </w:rPr>
      </w:pPr>
      <w:r w:rsidRPr="0081350F">
        <w:rPr>
          <w:rFonts w:ascii="Traditional Arabic" w:hAnsi="Traditional Arabic" w:cs="Traditional Arabic" w:hint="cs"/>
          <w:b/>
          <w:bCs/>
          <w:sz w:val="32"/>
          <w:szCs w:val="32"/>
          <w:rtl/>
          <w:lang w:bidi="ar-SA"/>
        </w:rPr>
        <w:t>الوقائع</w:t>
      </w:r>
    </w:p>
    <w:p w:rsidR="00AD6FC2" w:rsidRPr="0081350F" w:rsidRDefault="00AD6FC2" w:rsidP="00AD6FC2">
      <w:pPr>
        <w:tabs>
          <w:tab w:val="left" w:pos="3461"/>
        </w:tabs>
        <w:jc w:val="both"/>
        <w:rPr>
          <w:rFonts w:ascii="Traditional Arabic" w:hAnsi="Traditional Arabic" w:cs="Traditional Arabic"/>
          <w:sz w:val="32"/>
          <w:szCs w:val="32"/>
          <w:rtl/>
          <w:lang w:bidi="ar-SA"/>
        </w:rPr>
      </w:pPr>
      <w:r w:rsidRPr="0081350F">
        <w:rPr>
          <w:rFonts w:ascii="Traditional Arabic" w:hAnsi="Traditional Arabic" w:cs="Traditional Arabic"/>
          <w:sz w:val="32"/>
          <w:szCs w:val="32"/>
          <w:rtl/>
        </w:rPr>
        <w:t xml:space="preserve">تجمل وقائع هذه الدعوى بالقدر الكافي للحكم فيها بأن ممثل الجهة المدعية تقدم بصحيفة دعوى لهذه المحكمة مفادها: أن المدعى عليه </w:t>
      </w:r>
      <w:r w:rsidRPr="0081350F">
        <w:rPr>
          <w:rFonts w:ascii="Traditional Arabic" w:hAnsi="Traditional Arabic" w:cs="Traditional Arabic" w:hint="cs"/>
          <w:sz w:val="32"/>
          <w:szCs w:val="32"/>
          <w:rtl/>
        </w:rPr>
        <w:t xml:space="preserve">قد </w:t>
      </w:r>
      <w:r w:rsidRPr="0081350F">
        <w:rPr>
          <w:rFonts w:ascii="Traditional Arabic" w:hAnsi="Traditional Arabic" w:cs="Traditional Arabic"/>
          <w:sz w:val="32"/>
          <w:szCs w:val="32"/>
          <w:rtl/>
        </w:rPr>
        <w:t>التحق بالخدمة العسكرية بتاريخ 17/7/1422هـ</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وانتهت خدمته بتاريخ 15/8/1429هـ</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بناء</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على قرار اللجنة الطبية العسكرية العليا رقم (9/6/10715) وتاريخ 19/8/1429هـ</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المنتهي إلى </w:t>
      </w:r>
      <w:r w:rsidRPr="0081350F">
        <w:rPr>
          <w:rFonts w:ascii="Traditional Arabic" w:hAnsi="Traditional Arabic" w:cs="Traditional Arabic" w:hint="cs"/>
          <w:sz w:val="32"/>
          <w:szCs w:val="32"/>
          <w:rtl/>
        </w:rPr>
        <w:t>التوصية</w:t>
      </w:r>
      <w:r w:rsidRPr="0081350F">
        <w:rPr>
          <w:rFonts w:ascii="Traditional Arabic" w:hAnsi="Traditional Arabic" w:cs="Traditional Arabic"/>
          <w:sz w:val="32"/>
          <w:szCs w:val="32"/>
          <w:rtl/>
        </w:rPr>
        <w:t xml:space="preserve"> بمعاملته بموجب المادة (15) من نظام التقاعد العسكري</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لعدم لياقته الطبية للاستمرار في الخدمة العسكرية، وعلى </w:t>
      </w:r>
      <w:r w:rsidRPr="0081350F">
        <w:rPr>
          <w:rFonts w:ascii="Traditional Arabic" w:hAnsi="Traditional Arabic" w:cs="Traditional Arabic" w:hint="cs"/>
          <w:sz w:val="32"/>
          <w:szCs w:val="32"/>
          <w:rtl/>
        </w:rPr>
        <w:t>إ</w:t>
      </w:r>
      <w:r w:rsidRPr="0081350F">
        <w:rPr>
          <w:rFonts w:ascii="Traditional Arabic" w:hAnsi="Traditional Arabic" w:cs="Traditional Arabic"/>
          <w:sz w:val="32"/>
          <w:szCs w:val="32"/>
          <w:rtl/>
        </w:rPr>
        <w:t xml:space="preserve">ثر ذلك قامت المؤسسة بتسوية معاش تقاعدي شهري قدره </w:t>
      </w:r>
      <w:r w:rsidRPr="0081350F">
        <w:rPr>
          <w:rFonts w:ascii="Traditional Arabic" w:hAnsi="Traditional Arabic" w:cs="Traditional Arabic" w:hint="cs"/>
          <w:sz w:val="32"/>
          <w:szCs w:val="32"/>
          <w:rtl/>
        </w:rPr>
        <w:t xml:space="preserve">(3.445.40) </w:t>
      </w:r>
      <w:r w:rsidRPr="0081350F">
        <w:rPr>
          <w:rFonts w:ascii="Traditional Arabic" w:hAnsi="Traditional Arabic" w:cs="Traditional Arabic"/>
          <w:sz w:val="32"/>
          <w:szCs w:val="32"/>
          <w:rtl/>
        </w:rPr>
        <w:t>ريال</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واتضح لاحقا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أن المدعي عاد للخدمة المدنية بديوان المظالم على وظيفة رسمية بتاريخ 17/4/1432هـ</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براتب شهري قدره (3055) ريال</w:t>
      </w:r>
      <w:r w:rsidRPr="0081350F">
        <w:rPr>
          <w:rFonts w:ascii="Traditional Arabic" w:hAnsi="Traditional Arabic" w:cs="Traditional Arabic" w:hint="cs"/>
          <w:sz w:val="32"/>
          <w:szCs w:val="32"/>
          <w:rtl/>
        </w:rPr>
        <w:t>اً،</w:t>
      </w:r>
      <w:r w:rsidRPr="0081350F">
        <w:rPr>
          <w:rFonts w:ascii="Traditional Arabic" w:hAnsi="Traditional Arabic" w:cs="Traditional Arabic"/>
          <w:sz w:val="32"/>
          <w:szCs w:val="32"/>
          <w:rtl/>
        </w:rPr>
        <w:t xml:space="preserve"> وبعد الزيادات التي طرأت على الراتب الوظيفي أصبح راتبه الوظيفي في عام 1436هـ</w:t>
      </w:r>
      <w:r w:rsidRPr="0081350F">
        <w:rPr>
          <w:rFonts w:ascii="Traditional Arabic" w:hAnsi="Traditional Arabic" w:cs="Traditional Arabic" w:hint="cs"/>
          <w:sz w:val="32"/>
          <w:szCs w:val="32"/>
          <w:rtl/>
        </w:rPr>
        <w:t xml:space="preserve"> هو</w:t>
      </w:r>
      <w:r w:rsidRPr="0081350F">
        <w:rPr>
          <w:rFonts w:ascii="Traditional Arabic" w:hAnsi="Traditional Arabic" w:cs="Traditional Arabic"/>
          <w:sz w:val="32"/>
          <w:szCs w:val="32"/>
          <w:rtl/>
        </w:rPr>
        <w:t xml:space="preserve"> (5450) ريال</w:t>
      </w:r>
      <w:r w:rsidRPr="0081350F">
        <w:rPr>
          <w:rFonts w:ascii="Traditional Arabic" w:hAnsi="Traditional Arabic" w:cs="Traditional Arabic" w:hint="cs"/>
          <w:sz w:val="32"/>
          <w:szCs w:val="32"/>
          <w:rtl/>
        </w:rPr>
        <w:t>اً</w:t>
      </w:r>
      <w:r w:rsidRPr="0081350F">
        <w:rPr>
          <w:rFonts w:ascii="Traditional Arabic" w:hAnsi="Traditional Arabic" w:cs="Traditional Arabic"/>
          <w:sz w:val="32"/>
          <w:szCs w:val="32"/>
          <w:rtl/>
        </w:rPr>
        <w:t>، وقام بالجمع بين الراتب الوظيفي والمعاش التقاعدي، مخالفا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بذلك النظام</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مما ترتب عليه صرف مبلغ</w:t>
      </w:r>
      <w:r w:rsidRPr="0081350F">
        <w:rPr>
          <w:rFonts w:ascii="Traditional Arabic" w:hAnsi="Traditional Arabic" w:cs="Traditional Arabic" w:hint="cs"/>
          <w:sz w:val="32"/>
          <w:szCs w:val="32"/>
          <w:rtl/>
        </w:rPr>
        <w:t xml:space="preserve"> قدره (153.205.45) ريال </w:t>
      </w:r>
      <w:r w:rsidRPr="0081350F">
        <w:rPr>
          <w:rFonts w:ascii="Traditional Arabic" w:hAnsi="Traditional Arabic" w:cs="Traditional Arabic"/>
          <w:sz w:val="32"/>
          <w:szCs w:val="32"/>
          <w:rtl/>
        </w:rPr>
        <w:t xml:space="preserve">بغير </w:t>
      </w:r>
      <w:r w:rsidRPr="0081350F">
        <w:rPr>
          <w:rFonts w:ascii="Traditional Arabic" w:hAnsi="Traditional Arabic" w:cs="Traditional Arabic"/>
          <w:sz w:val="32"/>
          <w:szCs w:val="32"/>
          <w:rtl/>
        </w:rPr>
        <w:lastRenderedPageBreak/>
        <w:t>وجه</w:t>
      </w:r>
      <w:r w:rsidRPr="0081350F">
        <w:rPr>
          <w:rFonts w:ascii="Traditional Arabic" w:hAnsi="Traditional Arabic" w:cs="Traditional Arabic" w:hint="cs"/>
          <w:sz w:val="32"/>
          <w:szCs w:val="32"/>
          <w:rtl/>
        </w:rPr>
        <w:t xml:space="preserve"> حق،</w:t>
      </w:r>
      <w:r w:rsidRPr="0081350F">
        <w:rPr>
          <w:rFonts w:ascii="Traditional Arabic" w:hAnsi="Traditional Arabic" w:cs="Traditional Arabic"/>
          <w:sz w:val="32"/>
          <w:szCs w:val="32"/>
          <w:rtl/>
        </w:rPr>
        <w:t xml:space="preserve"> وذلك من تاريخ عودته للخدمة المدنية بتاريخ 17/4/1432هـ</w:t>
      </w:r>
      <w:r w:rsidRPr="0081350F">
        <w:rPr>
          <w:rFonts w:ascii="Traditional Arabic" w:hAnsi="Traditional Arabic" w:cs="Traditional Arabic" w:hint="cs"/>
          <w:sz w:val="32"/>
          <w:szCs w:val="32"/>
          <w:rtl/>
        </w:rPr>
        <w:t xml:space="preserve"> </w:t>
      </w:r>
      <w:r w:rsidRPr="0081350F">
        <w:rPr>
          <w:rFonts w:ascii="Traditional Arabic" w:hAnsi="Traditional Arabic" w:cs="Traditional Arabic"/>
          <w:sz w:val="32"/>
          <w:szCs w:val="32"/>
          <w:rtl/>
        </w:rPr>
        <w:t>حتى تاريخ اكتشاف ذلك وإيقاف الصرف عنه بتاريخ 25/1/1436هـ</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ويطلب إلزام المدعى عليه بسداد ذلك المبلغ وقدره </w:t>
      </w:r>
      <w:r w:rsidRPr="0081350F">
        <w:rPr>
          <w:rFonts w:ascii="Traditional Arabic" w:hAnsi="Traditional Arabic" w:cs="Traditional Arabic" w:hint="cs"/>
          <w:sz w:val="32"/>
          <w:szCs w:val="32"/>
          <w:rtl/>
        </w:rPr>
        <w:t xml:space="preserve"> (153.205.45)</w:t>
      </w:r>
      <w:r w:rsidRPr="0081350F">
        <w:rPr>
          <w:rFonts w:ascii="Traditional Arabic" w:hAnsi="Traditional Arabic" w:cs="Traditional Arabic"/>
          <w:sz w:val="32"/>
          <w:szCs w:val="32"/>
          <w:rtl/>
        </w:rPr>
        <w:t xml:space="preserve"> ريال</w:t>
      </w:r>
      <w:r w:rsidRPr="0081350F">
        <w:rPr>
          <w:rFonts w:ascii="Traditional Arabic" w:hAnsi="Traditional Arabic" w:cs="Traditional Arabic" w:hint="cs"/>
          <w:sz w:val="32"/>
          <w:szCs w:val="32"/>
          <w:rtl/>
        </w:rPr>
        <w:t>اً</w:t>
      </w:r>
      <w:r w:rsidRPr="0081350F">
        <w:rPr>
          <w:rFonts w:ascii="Traditional Arabic" w:hAnsi="Traditional Arabic" w:cs="Traditional Arabic"/>
          <w:sz w:val="32"/>
          <w:szCs w:val="32"/>
          <w:rtl/>
        </w:rPr>
        <w:t>. وبعرض ذلك على المدعى عليه</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قدم مذكرة</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مفادها: أن ما حدث كان لعدم معرفته بالنظام، وجهله بوجوب إخطار مؤسسة التقاعد في حال العودة للعمل، ويطلب أن يكون سداد المبلغ للمدعية على هيئة أقساط</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كما نصت على ذلك المادة (22) من نظام إيرادات الدولة وألا يكون دفعة</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واحدة</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لعدم قدرته على ذلك</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وبسؤال الدائرة المدعى عليه عن المبلغ الذي يطالب به</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أقر ب</w:t>
      </w:r>
      <w:r w:rsidRPr="0081350F">
        <w:rPr>
          <w:rFonts w:ascii="Traditional Arabic" w:hAnsi="Traditional Arabic" w:cs="Traditional Arabic" w:hint="cs"/>
          <w:sz w:val="32"/>
          <w:szCs w:val="32"/>
          <w:rtl/>
        </w:rPr>
        <w:t>ه</w:t>
      </w:r>
      <w:r w:rsidRPr="0081350F">
        <w:rPr>
          <w:rFonts w:ascii="Traditional Arabic" w:hAnsi="Traditional Arabic" w:cs="Traditional Arabic"/>
          <w:sz w:val="32"/>
          <w:szCs w:val="32"/>
          <w:rtl/>
        </w:rPr>
        <w:t xml:space="preserve"> كاملا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ثم قرر أطراف الدعوى الاكتفاء، فقررت الدائرة رفع الجلسة للنطق بالحك</w:t>
      </w:r>
      <w:r w:rsidRPr="0081350F">
        <w:rPr>
          <w:rFonts w:ascii="Traditional Arabic" w:hAnsi="Traditional Arabic" w:cs="Traditional Arabic" w:hint="cs"/>
          <w:sz w:val="32"/>
          <w:szCs w:val="32"/>
          <w:rtl/>
          <w:lang w:bidi="ar-SA"/>
        </w:rPr>
        <w:t>م للأسباب التالية.</w:t>
      </w:r>
    </w:p>
    <w:p w:rsidR="00AD6FC2" w:rsidRPr="0081350F" w:rsidRDefault="00AD6FC2" w:rsidP="00AD6FC2">
      <w:pPr>
        <w:tabs>
          <w:tab w:val="left" w:pos="3461"/>
        </w:tabs>
        <w:jc w:val="both"/>
        <w:rPr>
          <w:rFonts w:ascii="Traditional Arabic" w:hAnsi="Traditional Arabic" w:cs="Traditional Arabic"/>
          <w:sz w:val="32"/>
          <w:szCs w:val="32"/>
          <w:rtl/>
          <w:lang w:bidi="ar-SA"/>
        </w:rPr>
      </w:pPr>
    </w:p>
    <w:p w:rsidR="00AD6FC2" w:rsidRPr="0081350F" w:rsidRDefault="00AD6FC2" w:rsidP="00AD6FC2">
      <w:pPr>
        <w:jc w:val="center"/>
        <w:rPr>
          <w:rFonts w:ascii="Traditional Arabic" w:hAnsi="Traditional Arabic" w:cs="Traditional Arabic"/>
          <w:sz w:val="32"/>
          <w:szCs w:val="32"/>
        </w:rPr>
      </w:pPr>
      <w:r w:rsidRPr="0081350F">
        <w:rPr>
          <w:rFonts w:ascii="Traditional Arabic" w:hAnsi="Traditional Arabic" w:cs="Traditional Arabic"/>
          <w:b/>
          <w:bCs/>
          <w:sz w:val="32"/>
          <w:szCs w:val="32"/>
          <w:rtl/>
        </w:rPr>
        <w:t>الأسباب</w:t>
      </w:r>
    </w:p>
    <w:p w:rsidR="00AD6FC2" w:rsidRPr="0081350F" w:rsidRDefault="00AD6FC2" w:rsidP="00AD6FC2">
      <w:pPr>
        <w:jc w:val="both"/>
        <w:rPr>
          <w:rFonts w:ascii="Traditional Arabic" w:hAnsi="Traditional Arabic" w:cs="Traditional Arabic"/>
          <w:sz w:val="32"/>
          <w:szCs w:val="32"/>
          <w:rtl/>
        </w:rPr>
      </w:pPr>
      <w:r w:rsidRPr="0081350F">
        <w:t> </w:t>
      </w:r>
      <w:r w:rsidRPr="0081350F">
        <w:rPr>
          <w:rFonts w:ascii="Traditional Arabic" w:hAnsi="Traditional Arabic" w:cs="Traditional Arabic"/>
          <w:sz w:val="32"/>
          <w:szCs w:val="32"/>
          <w:rtl/>
        </w:rPr>
        <w:t>لما كانت المدعية تهدف من إقامة دعواه</w:t>
      </w:r>
      <w:r w:rsidRPr="0081350F">
        <w:rPr>
          <w:rFonts w:ascii="Traditional Arabic" w:hAnsi="Traditional Arabic" w:cs="Traditional Arabic" w:hint="cs"/>
          <w:sz w:val="32"/>
          <w:szCs w:val="32"/>
          <w:rtl/>
        </w:rPr>
        <w:t>ا</w:t>
      </w:r>
      <w:r w:rsidRPr="0081350F">
        <w:rPr>
          <w:rFonts w:ascii="Traditional Arabic" w:hAnsi="Traditional Arabic" w:cs="Traditional Arabic"/>
          <w:sz w:val="32"/>
          <w:szCs w:val="32"/>
          <w:rtl/>
        </w:rPr>
        <w:t xml:space="preserve"> إلى إلزام المدعى عليه بسداد مبلغ قدره</w:t>
      </w:r>
      <w:r w:rsidRPr="0081350F">
        <w:rPr>
          <w:rFonts w:ascii="Traditional Arabic" w:hAnsi="Traditional Arabic" w:cs="Traditional Arabic" w:hint="cs"/>
          <w:sz w:val="32"/>
          <w:szCs w:val="32"/>
          <w:rtl/>
        </w:rPr>
        <w:t xml:space="preserve"> (153.205.45) </w:t>
      </w:r>
      <w:r w:rsidRPr="0081350F">
        <w:rPr>
          <w:rFonts w:ascii="Traditional Arabic" w:hAnsi="Traditional Arabic" w:cs="Traditional Arabic"/>
          <w:sz w:val="32"/>
          <w:szCs w:val="32"/>
          <w:rtl/>
        </w:rPr>
        <w:t>ريال</w:t>
      </w:r>
      <w:r w:rsidRPr="0081350F">
        <w:rPr>
          <w:rFonts w:ascii="Traditional Arabic" w:hAnsi="Traditional Arabic" w:cs="Traditional Arabic" w:hint="cs"/>
          <w:sz w:val="32"/>
          <w:szCs w:val="32"/>
          <w:rtl/>
        </w:rPr>
        <w:t>اً،</w:t>
      </w:r>
      <w:r w:rsidRPr="0081350F">
        <w:rPr>
          <w:rFonts w:ascii="Traditional Arabic" w:hAnsi="Traditional Arabic" w:cs="Traditional Arabic"/>
          <w:sz w:val="32"/>
          <w:szCs w:val="32"/>
          <w:rtl/>
        </w:rPr>
        <w:t xml:space="preserve"> لقاء ما صرف له بغير وجه حق؛ فإن دعواه</w:t>
      </w:r>
      <w:r w:rsidRPr="0081350F">
        <w:rPr>
          <w:rFonts w:ascii="Traditional Arabic" w:hAnsi="Traditional Arabic" w:cs="Traditional Arabic" w:hint="cs"/>
          <w:sz w:val="32"/>
          <w:szCs w:val="32"/>
          <w:rtl/>
        </w:rPr>
        <w:t>ا</w:t>
      </w:r>
      <w:r w:rsidRPr="0081350F">
        <w:rPr>
          <w:rFonts w:ascii="Traditional Arabic" w:hAnsi="Traditional Arabic" w:cs="Traditional Arabic"/>
          <w:sz w:val="32"/>
          <w:szCs w:val="32"/>
          <w:rtl/>
        </w:rPr>
        <w:t xml:space="preserve"> تكون حينئذ</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من اختصاص المحاكم الإدارية ولائيا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طبقا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للمادة (13/أ) من نظام ديوان المظالم الصادر بالمرسوم الملكي رقم (م/78) وتاريخ 19/9/1428هـ التي نصت على أنه</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تختص المحاكم الإدارية بالفصل في الآتي: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كما أن المحكمة مختصة مكانيا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طبقا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التي نصت على أن</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بذلك الفرع، أو مقر عمل الموظف في الدعوى التأديبية</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أما عن قبول الدعوى شكلا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فبما أن المدعية تطالب المدعى عليه بسداد ما يعد من قبيل المال العام، ومن المعلوم ما لهذا النوع من الأموال من خصوصية في إجراءات نظر الدعوى المتعلقة به، وأنه يطبق بخصوصه القانون العام لا الخاص، وعملا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بمضمون المادة السادسة عشر</w:t>
      </w:r>
      <w:r w:rsidRPr="0081350F">
        <w:rPr>
          <w:rFonts w:ascii="Traditional Arabic" w:hAnsi="Traditional Arabic" w:cs="Traditional Arabic" w:hint="cs"/>
          <w:sz w:val="32"/>
          <w:szCs w:val="32"/>
          <w:rtl/>
        </w:rPr>
        <w:t>ة</w:t>
      </w:r>
      <w:r w:rsidRPr="0081350F">
        <w:rPr>
          <w:rFonts w:ascii="Traditional Arabic" w:hAnsi="Traditional Arabic" w:cs="Traditional Arabic"/>
          <w:sz w:val="32"/>
          <w:szCs w:val="32"/>
          <w:rtl/>
        </w:rPr>
        <w:t xml:space="preserve"> من النظام الأساسي للحكم الصادر بالأمر الملكي رقم (أ/90) </w:t>
      </w:r>
      <w:r w:rsidRPr="0081350F">
        <w:rPr>
          <w:rFonts w:ascii="Traditional Arabic" w:hAnsi="Traditional Arabic" w:cs="Traditional Arabic" w:hint="cs"/>
          <w:sz w:val="32"/>
          <w:szCs w:val="32"/>
          <w:rtl/>
        </w:rPr>
        <w:t>و</w:t>
      </w:r>
      <w:r w:rsidRPr="0081350F">
        <w:rPr>
          <w:rFonts w:ascii="Traditional Arabic" w:hAnsi="Traditional Arabic" w:cs="Traditional Arabic"/>
          <w:sz w:val="32"/>
          <w:szCs w:val="32"/>
          <w:rtl/>
        </w:rPr>
        <w:t>تاريخ 27/8/1412هـ، ولكون الأموال العامة غير قابلة للتملك ولا تكتسب بالتقادم، فالدائرة تنتهي إلى قبول الدعوى شكلا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وأما عن موضوع الدعوى</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فبما أن الجهة المدعية قد أثبتت أن لها على المدعى عليه مبلغا</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قدره</w:t>
      </w:r>
      <w:r w:rsidRPr="0081350F">
        <w:rPr>
          <w:rFonts w:ascii="Traditional Arabic" w:hAnsi="Traditional Arabic" w:cs="Traditional Arabic" w:hint="cs"/>
          <w:sz w:val="32"/>
          <w:szCs w:val="32"/>
          <w:rtl/>
        </w:rPr>
        <w:t xml:space="preserve"> (153.205.45)</w:t>
      </w:r>
      <w:r w:rsidRPr="0081350F">
        <w:rPr>
          <w:rFonts w:ascii="Traditional Arabic" w:hAnsi="Traditional Arabic" w:cs="Traditional Arabic"/>
          <w:sz w:val="32"/>
          <w:szCs w:val="32"/>
          <w:rtl/>
        </w:rPr>
        <w:t xml:space="preserve"> ريال، والذي تحصل</w:t>
      </w:r>
      <w:r w:rsidRPr="0081350F">
        <w:rPr>
          <w:rFonts w:ascii="Traditional Arabic" w:hAnsi="Traditional Arabic" w:cs="Traditional Arabic" w:hint="cs"/>
          <w:sz w:val="32"/>
          <w:szCs w:val="32"/>
          <w:rtl/>
        </w:rPr>
        <w:t xml:space="preserve"> </w:t>
      </w:r>
      <w:r w:rsidRPr="0081350F">
        <w:rPr>
          <w:rFonts w:ascii="Traditional Arabic" w:hAnsi="Traditional Arabic" w:cs="Traditional Arabic"/>
          <w:sz w:val="32"/>
          <w:szCs w:val="32"/>
          <w:rtl/>
        </w:rPr>
        <w:t>عن طريق جمع المدعي بين الراتب الوظيفي والمعاش التقاعدي، وبما أن</w:t>
      </w:r>
      <w:r w:rsidRPr="0081350F">
        <w:rPr>
          <w:rFonts w:ascii="Traditional Arabic" w:hAnsi="Traditional Arabic" w:cs="Traditional Arabic" w:hint="cs"/>
          <w:sz w:val="32"/>
          <w:szCs w:val="32"/>
          <w:rtl/>
        </w:rPr>
        <w:t xml:space="preserve"> الفقرة (ج) من</w:t>
      </w:r>
      <w:r w:rsidRPr="0081350F">
        <w:rPr>
          <w:rFonts w:ascii="Traditional Arabic" w:hAnsi="Traditional Arabic" w:cs="Traditional Arabic"/>
          <w:sz w:val="32"/>
          <w:szCs w:val="32"/>
          <w:rtl/>
        </w:rPr>
        <w:t xml:space="preserve"> المادة (24) من نظام التقاعد العسكري الصادر بالمرسوم الملكي رقم (م/24) وتاريخ 5/4/1395هـ قد نصت على أنه</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دي إليه الفرق على أنه يجوز له الجمع بين ما يستحقه من معاش وراتبه الشهري إذا لم يزد </w:t>
      </w:r>
      <w:r w:rsidRPr="0081350F">
        <w:rPr>
          <w:rFonts w:ascii="Traditional Arabic" w:hAnsi="Traditional Arabic" w:cs="Traditional Arabic"/>
          <w:sz w:val="32"/>
          <w:szCs w:val="32"/>
          <w:rtl/>
        </w:rPr>
        <w:lastRenderedPageBreak/>
        <w:t>مجموعهما عن (400) ريال، فإذا زاد عن هذا الحد فينقص من المعاش بقدر تلك الزيادة</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وحيث إن المدعى عليه لم ينكر المبلغ المطالب به</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ولم يدفع بشيء يفضي لبراءة ذمته المالية منه</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فإن</w:t>
      </w:r>
      <w:r w:rsidRPr="0081350F">
        <w:rPr>
          <w:rFonts w:ascii="Traditional Arabic" w:hAnsi="Traditional Arabic" w:cs="Traditional Arabic" w:hint="cs"/>
          <w:sz w:val="32"/>
          <w:szCs w:val="32"/>
          <w:rtl/>
        </w:rPr>
        <w:t>َّ</w:t>
      </w:r>
      <w:r w:rsidRPr="0081350F">
        <w:rPr>
          <w:rFonts w:ascii="Traditional Arabic" w:hAnsi="Traditional Arabic" w:cs="Traditional Arabic"/>
          <w:sz w:val="32"/>
          <w:szCs w:val="32"/>
          <w:rtl/>
        </w:rPr>
        <w:t xml:space="preserve"> الدائرة تقضي بإلزام المدعى عليه بدفع المبلغ الذي تطالب به المدعية، على أن يتم السداد وفق المواد المنظمة لذلك والمنصوص عليها في نظام إيرادات الدولة الصادر بالمرسوم الملكي رقم (م/68) وتاريخ 18/11/1431هـ</w:t>
      </w:r>
      <w:r w:rsidRPr="0081350F">
        <w:rPr>
          <w:rFonts w:ascii="Traditional Arabic" w:hAnsi="Traditional Arabic" w:cs="Traditional Arabic"/>
          <w:sz w:val="32"/>
          <w:szCs w:val="32"/>
        </w:rPr>
        <w:t>.</w:t>
      </w:r>
    </w:p>
    <w:p w:rsidR="00AD6FC2" w:rsidRPr="0081350F" w:rsidRDefault="00AD6FC2" w:rsidP="00AD6FC2">
      <w:pPr>
        <w:jc w:val="both"/>
        <w:rPr>
          <w:rFonts w:ascii="Traditional Arabic" w:hAnsi="Traditional Arabic" w:cs="Traditional Arabic"/>
          <w:b/>
          <w:bCs/>
          <w:sz w:val="32"/>
          <w:szCs w:val="32"/>
          <w:rtl/>
        </w:rPr>
      </w:pPr>
      <w:r w:rsidRPr="0081350F">
        <w:rPr>
          <w:rFonts w:ascii="Traditional Arabic" w:hAnsi="Traditional Arabic" w:cs="Traditional Arabic"/>
          <w:b/>
          <w:bCs/>
          <w:sz w:val="32"/>
          <w:szCs w:val="32"/>
          <w:rtl/>
        </w:rPr>
        <w:t xml:space="preserve">لذلك حكمت الدائرة: </w:t>
      </w:r>
      <w:r w:rsidRPr="0081350F">
        <w:rPr>
          <w:rFonts w:ascii="Traditional Arabic" w:hAnsi="Traditional Arabic" w:cs="Traditional Arabic" w:hint="cs"/>
          <w:b/>
          <w:bCs/>
          <w:sz w:val="32"/>
          <w:szCs w:val="32"/>
          <w:rtl/>
        </w:rPr>
        <w:t>ب</w:t>
      </w:r>
      <w:r w:rsidRPr="0081350F">
        <w:rPr>
          <w:rFonts w:ascii="Traditional Arabic" w:hAnsi="Traditional Arabic" w:cs="Traditional Arabic"/>
          <w:b/>
          <w:bCs/>
          <w:sz w:val="32"/>
          <w:szCs w:val="32"/>
          <w:rtl/>
        </w:rPr>
        <w:t>إلزام</w:t>
      </w:r>
      <w:r w:rsidRPr="0081350F">
        <w:rPr>
          <w:rFonts w:ascii="Traditional Arabic" w:hAnsi="Traditional Arabic" w:cs="Traditional Arabic" w:hint="cs"/>
          <w:b/>
          <w:bCs/>
          <w:sz w:val="32"/>
          <w:szCs w:val="32"/>
          <w:rtl/>
        </w:rPr>
        <w:t xml:space="preserve"> (...) بسداد</w:t>
      </w:r>
      <w:r w:rsidRPr="0081350F">
        <w:rPr>
          <w:rFonts w:ascii="Traditional Arabic" w:hAnsi="Traditional Arabic" w:cs="Traditional Arabic"/>
          <w:b/>
          <w:bCs/>
          <w:sz w:val="32"/>
          <w:szCs w:val="32"/>
          <w:rtl/>
        </w:rPr>
        <w:t xml:space="preserve"> المؤسسة العامة للتأمينات الاجتماعية مبلغا</w:t>
      </w:r>
      <w:r w:rsidRPr="0081350F">
        <w:rPr>
          <w:rFonts w:ascii="Traditional Arabic" w:hAnsi="Traditional Arabic" w:cs="Traditional Arabic" w:hint="cs"/>
          <w:b/>
          <w:bCs/>
          <w:sz w:val="32"/>
          <w:szCs w:val="32"/>
          <w:rtl/>
        </w:rPr>
        <w:t>ً</w:t>
      </w:r>
      <w:r w:rsidRPr="0081350F">
        <w:rPr>
          <w:rFonts w:ascii="Traditional Arabic" w:hAnsi="Traditional Arabic" w:cs="Traditional Arabic"/>
          <w:b/>
          <w:bCs/>
          <w:sz w:val="32"/>
          <w:szCs w:val="32"/>
          <w:rtl/>
        </w:rPr>
        <w:t xml:space="preserve"> قدره</w:t>
      </w:r>
      <w:r w:rsidRPr="0081350F">
        <w:rPr>
          <w:rFonts w:ascii="Traditional Arabic" w:hAnsi="Traditional Arabic" w:cs="Traditional Arabic" w:hint="cs"/>
          <w:b/>
          <w:bCs/>
          <w:sz w:val="32"/>
          <w:szCs w:val="32"/>
          <w:rtl/>
        </w:rPr>
        <w:t xml:space="preserve"> (153.205.45) </w:t>
      </w:r>
      <w:r w:rsidRPr="0081350F">
        <w:rPr>
          <w:rFonts w:ascii="Traditional Arabic" w:hAnsi="Traditional Arabic" w:cs="Traditional Arabic"/>
          <w:b/>
          <w:bCs/>
          <w:sz w:val="32"/>
          <w:szCs w:val="32"/>
          <w:rtl/>
        </w:rPr>
        <w:t>مئة وثلاثة وخمسون ألفا</w:t>
      </w:r>
      <w:r w:rsidRPr="0081350F">
        <w:rPr>
          <w:rFonts w:ascii="Traditional Arabic" w:hAnsi="Traditional Arabic" w:cs="Traditional Arabic" w:hint="cs"/>
          <w:b/>
          <w:bCs/>
          <w:sz w:val="32"/>
          <w:szCs w:val="32"/>
          <w:rtl/>
        </w:rPr>
        <w:t>ً</w:t>
      </w:r>
      <w:r w:rsidRPr="0081350F">
        <w:rPr>
          <w:rFonts w:ascii="Traditional Arabic" w:hAnsi="Traditional Arabic" w:cs="Traditional Arabic"/>
          <w:b/>
          <w:bCs/>
          <w:sz w:val="32"/>
          <w:szCs w:val="32"/>
          <w:rtl/>
        </w:rPr>
        <w:t xml:space="preserve"> ومئتان وخمسة ريالات وخمس وأربعون هللة.</w:t>
      </w:r>
    </w:p>
    <w:p w:rsidR="00AD6FC2" w:rsidRPr="0081350F" w:rsidRDefault="00AD6FC2" w:rsidP="00AD6FC2">
      <w:pPr>
        <w:jc w:val="both"/>
        <w:rPr>
          <w:rFonts w:ascii="Traditional Arabic" w:hAnsi="Traditional Arabic" w:cs="Traditional Arabic"/>
          <w:b/>
          <w:bCs/>
          <w:sz w:val="32"/>
          <w:szCs w:val="32"/>
          <w:rtl/>
        </w:rPr>
      </w:pPr>
      <w:r w:rsidRPr="0081350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1350F" w:rsidRDefault="00AD6FC2" w:rsidP="00AD6FC2">
      <w:pPr>
        <w:jc w:val="both"/>
        <w:rPr>
          <w:rFonts w:ascii="Traditional Arabic" w:hAnsi="Traditional Arabic" w:cs="Traditional Arabic"/>
          <w:sz w:val="32"/>
          <w:szCs w:val="32"/>
          <w:rtl/>
        </w:rPr>
      </w:pPr>
    </w:p>
    <w:p w:rsidR="00AD6FC2" w:rsidRPr="0081350F" w:rsidRDefault="00AD6FC2" w:rsidP="00AD6FC2">
      <w:pPr>
        <w:jc w:val="both"/>
        <w:rPr>
          <w:rFonts w:ascii="Traditional Arabic" w:hAnsi="Traditional Arabic" w:cs="Traditional Arabic"/>
          <w:b/>
          <w:bCs/>
          <w:sz w:val="32"/>
          <w:szCs w:val="32"/>
          <w:rtl/>
        </w:rPr>
      </w:pPr>
      <w:r w:rsidRPr="0081350F">
        <w:rPr>
          <w:rFonts w:ascii="Traditional Arabic" w:hAnsi="Traditional Arabic" w:cs="Traditional Arabic"/>
          <w:b/>
          <w:bCs/>
          <w:sz w:val="32"/>
          <w:szCs w:val="32"/>
          <w:rtl/>
        </w:rPr>
        <w:t xml:space="preserve">حكم محكمة الاستئناف: </w:t>
      </w:r>
    </w:p>
    <w:p w:rsidR="00AD6FC2" w:rsidRPr="00FB4DE6" w:rsidRDefault="00AD6FC2" w:rsidP="00AD6FC2">
      <w:pPr>
        <w:jc w:val="both"/>
        <w:rPr>
          <w:rFonts w:ascii="Traditional Arabic" w:hAnsi="Traditional Arabic" w:cs="Traditional Arabic"/>
          <w:b/>
          <w:bCs/>
          <w:sz w:val="32"/>
          <w:szCs w:val="32"/>
        </w:rPr>
      </w:pPr>
      <w:r w:rsidRPr="0081350F">
        <w:rPr>
          <w:rFonts w:ascii="Traditional Arabic" w:hAnsi="Traditional Arabic" w:cs="Traditional Arabic"/>
          <w:b/>
          <w:bCs/>
          <w:sz w:val="32"/>
          <w:szCs w:val="32"/>
          <w:rtl/>
        </w:rPr>
        <w:t>حكمت المحكمة بتأييد الحكم فيما انتهى إليه من قضاء، وأضافت في أسبابها</w:t>
      </w:r>
      <w:r w:rsidRPr="0081350F">
        <w:rPr>
          <w:rFonts w:ascii="Traditional Arabic" w:hAnsi="Traditional Arabic" w:cs="Traditional Arabic" w:hint="cs"/>
          <w:b/>
          <w:bCs/>
          <w:sz w:val="32"/>
          <w:szCs w:val="32"/>
          <w:rtl/>
        </w:rPr>
        <w:t>: أن تقسيط المبلغ أو تأجيل دفعه يكون بطلب يقدم إلى الوزير المختص وفق الإجراءات النظامية المنصوص عليها في نظام إيرادات الدولة.</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CA06A0" w:rsidRDefault="00AD6FC2" w:rsidP="00AD6FC2">
      <w:pPr>
        <w:jc w:val="both"/>
        <w:rPr>
          <w:rFonts w:ascii="Traditional Arabic" w:hAnsi="Traditional Arabic" w:cs="Traditional Arabic"/>
          <w:b/>
          <w:bCs/>
          <w:sz w:val="32"/>
          <w:szCs w:val="32"/>
          <w:lang w:bidi="ar-SA"/>
        </w:rPr>
      </w:pPr>
      <w:r w:rsidRPr="00CA06A0">
        <w:rPr>
          <w:rFonts w:ascii="Traditional Arabic" w:hAnsi="Traditional Arabic" w:cs="Traditional Arabic"/>
          <w:b/>
          <w:bCs/>
          <w:sz w:val="32"/>
          <w:szCs w:val="32"/>
          <w:rtl/>
          <w:lang w:bidi="ar-SA"/>
        </w:rPr>
        <w:lastRenderedPageBreak/>
        <w:t xml:space="preserve">رقم القضية في المحكمة الإدارية </w:t>
      </w:r>
      <w:r w:rsidRPr="00CA06A0">
        <w:rPr>
          <w:rFonts w:ascii="Traditional Arabic" w:hAnsi="Traditional Arabic" w:cs="Traditional Arabic" w:hint="cs"/>
          <w:b/>
          <w:bCs/>
          <w:sz w:val="32"/>
          <w:szCs w:val="32"/>
          <w:rtl/>
          <w:lang w:bidi="ar-SA"/>
        </w:rPr>
        <w:t>12740</w:t>
      </w:r>
      <w:r w:rsidRPr="00CA06A0">
        <w:rPr>
          <w:rFonts w:ascii="Traditional Arabic" w:hAnsi="Traditional Arabic" w:cs="Traditional Arabic"/>
          <w:b/>
          <w:bCs/>
          <w:sz w:val="32"/>
          <w:szCs w:val="32"/>
          <w:rtl/>
          <w:lang w:bidi="ar-SA"/>
        </w:rPr>
        <w:t xml:space="preserve"> لعام 1442هـ</w:t>
      </w:r>
    </w:p>
    <w:p w:rsidR="00AD6FC2" w:rsidRPr="00CA06A0" w:rsidRDefault="00AD6FC2" w:rsidP="00AD6FC2">
      <w:pPr>
        <w:jc w:val="both"/>
        <w:rPr>
          <w:rFonts w:ascii="Traditional Arabic" w:hAnsi="Traditional Arabic" w:cs="Traditional Arabic"/>
          <w:b/>
          <w:bCs/>
          <w:sz w:val="32"/>
          <w:szCs w:val="32"/>
        </w:rPr>
      </w:pPr>
      <w:r w:rsidRPr="00CA06A0">
        <w:rPr>
          <w:rFonts w:ascii="Traditional Arabic" w:hAnsi="Traditional Arabic" w:cs="Traditional Arabic"/>
          <w:b/>
          <w:bCs/>
          <w:sz w:val="32"/>
          <w:szCs w:val="32"/>
          <w:rtl/>
          <w:lang w:bidi="ar-SA"/>
        </w:rPr>
        <w:t xml:space="preserve">رقم القضية في محكمة الاستئناف الإدارية </w:t>
      </w:r>
      <w:r w:rsidRPr="00CA06A0">
        <w:rPr>
          <w:rFonts w:ascii="Traditional Arabic" w:hAnsi="Traditional Arabic" w:cs="Traditional Arabic" w:hint="cs"/>
          <w:b/>
          <w:bCs/>
          <w:sz w:val="32"/>
          <w:szCs w:val="32"/>
          <w:rtl/>
        </w:rPr>
        <w:t>3789</w:t>
      </w:r>
      <w:r w:rsidRPr="00CA06A0">
        <w:rPr>
          <w:rFonts w:ascii="Traditional Arabic" w:hAnsi="Traditional Arabic" w:cs="Traditional Arabic"/>
          <w:b/>
          <w:bCs/>
          <w:sz w:val="32"/>
          <w:szCs w:val="32"/>
          <w:rtl/>
        </w:rPr>
        <w:t xml:space="preserve"> لعام 1443هـ</w:t>
      </w:r>
    </w:p>
    <w:p w:rsidR="00AD6FC2" w:rsidRPr="00CA06A0" w:rsidRDefault="00AD6FC2" w:rsidP="00AD6FC2">
      <w:pPr>
        <w:tabs>
          <w:tab w:val="left" w:pos="3461"/>
        </w:tabs>
        <w:jc w:val="both"/>
        <w:rPr>
          <w:rFonts w:ascii="Traditional Arabic" w:hAnsi="Traditional Arabic" w:cs="Traditional Arabic"/>
          <w:b/>
          <w:bCs/>
          <w:sz w:val="32"/>
          <w:szCs w:val="32"/>
          <w:rtl/>
          <w:lang w:bidi="ar-SA"/>
        </w:rPr>
      </w:pPr>
      <w:r w:rsidRPr="00CA06A0">
        <w:rPr>
          <w:rFonts w:ascii="Traditional Arabic" w:hAnsi="Traditional Arabic" w:cs="Traditional Arabic"/>
          <w:b/>
          <w:bCs/>
          <w:sz w:val="32"/>
          <w:szCs w:val="32"/>
          <w:rtl/>
          <w:lang w:bidi="ar-SA"/>
        </w:rPr>
        <w:t xml:space="preserve">تاريخ الجلسة </w:t>
      </w:r>
      <w:r w:rsidRPr="00CA06A0">
        <w:rPr>
          <w:rFonts w:ascii="Traditional Arabic" w:hAnsi="Traditional Arabic" w:cs="Traditional Arabic" w:hint="cs"/>
          <w:b/>
          <w:bCs/>
          <w:sz w:val="32"/>
          <w:szCs w:val="32"/>
          <w:rtl/>
          <w:lang w:bidi="ar-SA"/>
        </w:rPr>
        <w:t>1</w:t>
      </w:r>
      <w:r w:rsidRPr="00CA06A0">
        <w:rPr>
          <w:rFonts w:ascii="Traditional Arabic" w:hAnsi="Traditional Arabic" w:cs="Traditional Arabic"/>
          <w:b/>
          <w:bCs/>
          <w:sz w:val="32"/>
          <w:szCs w:val="32"/>
          <w:rtl/>
          <w:lang w:bidi="ar-SA"/>
        </w:rPr>
        <w:t>/</w:t>
      </w:r>
      <w:r w:rsidRPr="00CA06A0">
        <w:rPr>
          <w:rFonts w:ascii="Traditional Arabic" w:hAnsi="Traditional Arabic" w:cs="Traditional Arabic" w:hint="cs"/>
          <w:b/>
          <w:bCs/>
          <w:sz w:val="32"/>
          <w:szCs w:val="32"/>
          <w:rtl/>
          <w:lang w:bidi="ar-SA"/>
        </w:rPr>
        <w:t>6</w:t>
      </w:r>
      <w:r w:rsidRPr="00CA06A0">
        <w:rPr>
          <w:rFonts w:ascii="Traditional Arabic" w:hAnsi="Traditional Arabic" w:cs="Traditional Arabic"/>
          <w:b/>
          <w:bCs/>
          <w:sz w:val="32"/>
          <w:szCs w:val="32"/>
          <w:rtl/>
          <w:lang w:bidi="ar-SA"/>
        </w:rPr>
        <w:t>/144</w:t>
      </w:r>
      <w:r w:rsidRPr="00CA06A0">
        <w:rPr>
          <w:rFonts w:ascii="Traditional Arabic" w:hAnsi="Traditional Arabic" w:cs="Traditional Arabic" w:hint="cs"/>
          <w:b/>
          <w:bCs/>
          <w:sz w:val="32"/>
          <w:szCs w:val="32"/>
          <w:rtl/>
          <w:lang w:bidi="ar-SA"/>
        </w:rPr>
        <w:t>3</w:t>
      </w:r>
      <w:r w:rsidRPr="00CA06A0">
        <w:rPr>
          <w:rFonts w:ascii="Traditional Arabic" w:hAnsi="Traditional Arabic" w:cs="Traditional Arabic"/>
          <w:b/>
          <w:bCs/>
          <w:sz w:val="32"/>
          <w:szCs w:val="32"/>
          <w:rtl/>
          <w:lang w:bidi="ar-SA"/>
        </w:rPr>
        <w:t>هـ</w:t>
      </w:r>
      <w:r w:rsidRPr="00CA06A0">
        <w:rPr>
          <w:rFonts w:ascii="Traditional Arabic" w:hAnsi="Traditional Arabic" w:cs="Traditional Arabic"/>
          <w:b/>
          <w:bCs/>
          <w:sz w:val="32"/>
          <w:szCs w:val="32"/>
          <w:rtl/>
          <w:lang w:bidi="ar-SA"/>
        </w:rPr>
        <w:tab/>
      </w:r>
    </w:p>
    <w:p w:rsidR="00AD6FC2" w:rsidRPr="00CA06A0" w:rsidRDefault="00AD6FC2" w:rsidP="00AD6FC2">
      <w:pPr>
        <w:tabs>
          <w:tab w:val="left" w:pos="3461"/>
        </w:tabs>
        <w:jc w:val="center"/>
        <w:rPr>
          <w:rFonts w:ascii="Traditional Arabic" w:hAnsi="Traditional Arabic" w:cs="Traditional Arabic"/>
          <w:b/>
          <w:bCs/>
          <w:sz w:val="32"/>
          <w:szCs w:val="32"/>
          <w:rtl/>
          <w:lang w:bidi="ar-SA"/>
        </w:rPr>
      </w:pPr>
      <w:r w:rsidRPr="00CA06A0">
        <w:rPr>
          <w:rFonts w:ascii="Traditional Arabic" w:hAnsi="Traditional Arabic" w:cs="Traditional Arabic"/>
          <w:b/>
          <w:bCs/>
          <w:sz w:val="32"/>
          <w:szCs w:val="32"/>
          <w:rtl/>
          <w:lang w:bidi="ar-SA"/>
        </w:rPr>
        <w:t>الموضوعات</w:t>
      </w:r>
    </w:p>
    <w:p w:rsidR="00AD6FC2" w:rsidRPr="00CA06A0" w:rsidRDefault="00AD6FC2" w:rsidP="00AD6FC2">
      <w:pPr>
        <w:tabs>
          <w:tab w:val="left" w:pos="6056"/>
        </w:tabs>
        <w:jc w:val="both"/>
        <w:rPr>
          <w:rFonts w:ascii="Traditional Arabic" w:hAnsi="Traditional Arabic" w:cs="Traditional Arabic"/>
          <w:b/>
          <w:bCs/>
          <w:sz w:val="32"/>
          <w:szCs w:val="32"/>
          <w:rtl/>
          <w:lang w:bidi="ar-SA"/>
        </w:rPr>
      </w:pPr>
      <w:r w:rsidRPr="00CA06A0">
        <w:rPr>
          <w:rFonts w:ascii="Traditional Arabic" w:hAnsi="Traditional Arabic" w:cs="Traditional Arabic" w:hint="cs"/>
          <w:b/>
          <w:bCs/>
          <w:sz w:val="32"/>
          <w:szCs w:val="32"/>
          <w:rtl/>
        </w:rPr>
        <w:t xml:space="preserve">تقاعد </w:t>
      </w:r>
      <w:r w:rsidRPr="00CA06A0">
        <w:rPr>
          <w:rFonts w:ascii="Traditional Arabic" w:hAnsi="Traditional Arabic" w:cs="Traditional Arabic"/>
          <w:b/>
          <w:bCs/>
          <w:sz w:val="32"/>
          <w:szCs w:val="32"/>
          <w:rtl/>
        </w:rPr>
        <w:t>–</w:t>
      </w:r>
      <w:r w:rsidRPr="00CA06A0">
        <w:rPr>
          <w:rFonts w:ascii="Traditional Arabic" w:hAnsi="Traditional Arabic" w:cs="Traditional Arabic" w:hint="cs"/>
          <w:b/>
          <w:bCs/>
          <w:sz w:val="32"/>
          <w:szCs w:val="32"/>
          <w:rtl/>
        </w:rPr>
        <w:t xml:space="preserve"> عسكري </w:t>
      </w:r>
      <w:r w:rsidRPr="00CA06A0">
        <w:rPr>
          <w:rFonts w:ascii="Traditional Arabic" w:hAnsi="Traditional Arabic" w:cs="Traditional Arabic"/>
          <w:b/>
          <w:bCs/>
          <w:sz w:val="32"/>
          <w:szCs w:val="32"/>
          <w:rtl/>
        </w:rPr>
        <w:t>–</w:t>
      </w:r>
      <w:r w:rsidRPr="00CA06A0">
        <w:rPr>
          <w:rFonts w:ascii="Traditional Arabic" w:hAnsi="Traditional Arabic" w:cs="Traditional Arabic" w:hint="cs"/>
          <w:b/>
          <w:bCs/>
          <w:sz w:val="32"/>
          <w:szCs w:val="32"/>
          <w:rtl/>
        </w:rPr>
        <w:t xml:space="preserve"> بقاء المحال إلى التقاعد في الخدمة </w:t>
      </w:r>
      <w:r w:rsidRPr="00CA06A0">
        <w:rPr>
          <w:rFonts w:ascii="Traditional Arabic" w:hAnsi="Traditional Arabic" w:cs="Traditional Arabic"/>
          <w:b/>
          <w:bCs/>
          <w:sz w:val="32"/>
          <w:szCs w:val="32"/>
          <w:rtl/>
        </w:rPr>
        <w:t>–</w:t>
      </w:r>
      <w:r w:rsidRPr="00CA06A0">
        <w:rPr>
          <w:rFonts w:ascii="Traditional Arabic" w:hAnsi="Traditional Arabic" w:cs="Traditional Arabic" w:hint="cs"/>
          <w:b/>
          <w:bCs/>
          <w:sz w:val="32"/>
          <w:szCs w:val="32"/>
          <w:rtl/>
        </w:rPr>
        <w:t xml:space="preserve"> تسليم عهدة </w:t>
      </w:r>
      <w:r w:rsidRPr="00CA06A0">
        <w:rPr>
          <w:rFonts w:ascii="Traditional Arabic" w:hAnsi="Traditional Arabic" w:cs="Traditional Arabic"/>
          <w:b/>
          <w:bCs/>
          <w:sz w:val="32"/>
          <w:szCs w:val="32"/>
          <w:rtl/>
        </w:rPr>
        <w:t>–</w:t>
      </w:r>
      <w:r w:rsidRPr="00CA06A0">
        <w:rPr>
          <w:rFonts w:ascii="Traditional Arabic" w:hAnsi="Traditional Arabic" w:cs="Traditional Arabic" w:hint="cs"/>
          <w:b/>
          <w:bCs/>
          <w:sz w:val="32"/>
          <w:szCs w:val="32"/>
          <w:rtl/>
        </w:rPr>
        <w:t xml:space="preserve"> مكافأة تسليم العهدة </w:t>
      </w:r>
      <w:r w:rsidRPr="00CA06A0">
        <w:rPr>
          <w:rFonts w:ascii="Traditional Arabic" w:hAnsi="Traditional Arabic" w:cs="Traditional Arabic"/>
          <w:b/>
          <w:bCs/>
          <w:sz w:val="32"/>
          <w:szCs w:val="32"/>
          <w:rtl/>
        </w:rPr>
        <w:t>–</w:t>
      </w:r>
      <w:r w:rsidRPr="00CA06A0">
        <w:rPr>
          <w:rFonts w:ascii="Traditional Arabic" w:hAnsi="Traditional Arabic" w:cs="Traditional Arabic" w:hint="cs"/>
          <w:b/>
          <w:bCs/>
          <w:sz w:val="32"/>
          <w:szCs w:val="32"/>
          <w:rtl/>
        </w:rPr>
        <w:t xml:space="preserve"> الدفع بإلغاء وإيقاف</w:t>
      </w:r>
      <w:r w:rsidRPr="00CA06A0">
        <w:rPr>
          <w:rFonts w:ascii="Traditional Arabic" w:hAnsi="Traditional Arabic" w:cs="Traditional Arabic" w:hint="cs"/>
          <w:b/>
          <w:bCs/>
          <w:sz w:val="32"/>
          <w:szCs w:val="32"/>
          <w:rtl/>
          <w:lang w:bidi="ar-SA"/>
        </w:rPr>
        <w:t xml:space="preserve"> بعض المزايا المالية عن موظفي الدولة </w:t>
      </w:r>
      <w:r w:rsidRPr="00CA06A0">
        <w:rPr>
          <w:rFonts w:ascii="Traditional Arabic" w:hAnsi="Traditional Arabic" w:cs="Traditional Arabic"/>
          <w:b/>
          <w:bCs/>
          <w:sz w:val="32"/>
          <w:szCs w:val="32"/>
          <w:rtl/>
          <w:lang w:bidi="ar-SA"/>
        </w:rPr>
        <w:t>–</w:t>
      </w:r>
      <w:r w:rsidRPr="00CA06A0">
        <w:rPr>
          <w:rFonts w:ascii="Traditional Arabic" w:hAnsi="Traditional Arabic" w:cs="Traditional Arabic" w:hint="cs"/>
          <w:b/>
          <w:bCs/>
          <w:sz w:val="32"/>
          <w:szCs w:val="32"/>
          <w:rtl/>
          <w:lang w:bidi="ar-SA"/>
        </w:rPr>
        <w:t xml:space="preserve"> إعادة المزايا المالية إلى ما كانت عليه.</w:t>
      </w:r>
    </w:p>
    <w:p w:rsidR="00AD6FC2" w:rsidRPr="00CA06A0" w:rsidRDefault="00AD6FC2" w:rsidP="00AD6FC2">
      <w:pPr>
        <w:tabs>
          <w:tab w:val="left" w:pos="3461"/>
        </w:tabs>
        <w:jc w:val="both"/>
        <w:rPr>
          <w:rFonts w:ascii="Traditional Arabic" w:hAnsi="Traditional Arabic" w:cs="Traditional Arabic"/>
          <w:sz w:val="32"/>
          <w:szCs w:val="32"/>
          <w:rtl/>
        </w:rPr>
      </w:pPr>
      <w:r w:rsidRPr="00CA06A0">
        <w:rPr>
          <w:rFonts w:ascii="Traditional Arabic" w:hAnsi="Traditional Arabic" w:cs="Traditional Arabic" w:hint="cs"/>
          <w:sz w:val="32"/>
          <w:szCs w:val="32"/>
          <w:rtl/>
        </w:rPr>
        <w:t xml:space="preserve">مطالبة المدعي إلزام المدعى عليها بصرف مكافأة تسليم عهدة </w:t>
      </w:r>
      <w:r w:rsidRPr="00CA06A0">
        <w:rPr>
          <w:rFonts w:ascii="Traditional Arabic" w:hAnsi="Traditional Arabic" w:cs="Traditional Arabic"/>
          <w:sz w:val="32"/>
          <w:szCs w:val="32"/>
          <w:rtl/>
        </w:rPr>
        <w:t>–</w:t>
      </w:r>
      <w:r w:rsidRPr="00CA06A0">
        <w:rPr>
          <w:rFonts w:ascii="Traditional Arabic" w:hAnsi="Traditional Arabic" w:cs="Traditional Arabic" w:hint="cs"/>
          <w:sz w:val="32"/>
          <w:szCs w:val="32"/>
          <w:rtl/>
        </w:rPr>
        <w:t xml:space="preserve"> تضمن النظام جواز إبقاء المحال إلى التقاعد </w:t>
      </w:r>
      <w:r w:rsidRPr="00CA06A0">
        <w:rPr>
          <w:rFonts w:ascii="Traditional Arabic" w:hAnsi="Traditional Arabic" w:cs="Traditional Arabic"/>
          <w:sz w:val="32"/>
          <w:szCs w:val="32"/>
          <w:rtl/>
        </w:rPr>
        <w:t>مدة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لا تتجاوز شهرين لتسليم ما بعهدته </w:t>
      </w:r>
      <w:r w:rsidRPr="00CA06A0">
        <w:rPr>
          <w:rFonts w:ascii="Traditional Arabic" w:hAnsi="Traditional Arabic" w:cs="Traditional Arabic" w:hint="cs"/>
          <w:sz w:val="32"/>
          <w:szCs w:val="32"/>
          <w:rtl/>
        </w:rPr>
        <w:t xml:space="preserve">مقابل مكافأة </w:t>
      </w:r>
      <w:r w:rsidRPr="00CA06A0">
        <w:rPr>
          <w:rFonts w:ascii="Traditional Arabic" w:hAnsi="Traditional Arabic" w:cs="Traditional Arabic"/>
          <w:sz w:val="32"/>
          <w:szCs w:val="32"/>
          <w:rtl/>
        </w:rPr>
        <w:t>تعادل راتبه</w:t>
      </w:r>
      <w:r w:rsidRPr="00CA06A0">
        <w:rPr>
          <w:rFonts w:ascii="Traditional Arabic" w:hAnsi="Traditional Arabic" w:cs="Traditional Arabic" w:hint="cs"/>
          <w:sz w:val="32"/>
          <w:szCs w:val="32"/>
          <w:rtl/>
        </w:rPr>
        <w:t xml:space="preserve"> مع </w:t>
      </w:r>
      <w:r w:rsidRPr="00CA06A0">
        <w:rPr>
          <w:rFonts w:ascii="Traditional Arabic" w:hAnsi="Traditional Arabic" w:cs="Traditional Arabic"/>
          <w:sz w:val="32"/>
          <w:szCs w:val="32"/>
          <w:rtl/>
        </w:rPr>
        <w:t>العلاوات والبدلات –</w:t>
      </w:r>
      <w:r w:rsidRPr="00CA06A0">
        <w:rPr>
          <w:rFonts w:ascii="Traditional Arabic" w:hAnsi="Traditional Arabic" w:cs="Traditional Arabic" w:hint="cs"/>
          <w:sz w:val="32"/>
          <w:szCs w:val="32"/>
          <w:rtl/>
        </w:rPr>
        <w:t xml:space="preserve"> الثابت إحالة المدعي إلى التقاعد ثم صدور قرار المدعى عليها بإبقائه في الخدمة مدة شهرين لتسليم ما بعهدته؛ مما يتقرر استحقاقه للمكافأة </w:t>
      </w:r>
      <w:r w:rsidRPr="00CA06A0">
        <w:rPr>
          <w:rFonts w:ascii="Traditional Arabic" w:hAnsi="Traditional Arabic" w:cs="Traditional Arabic"/>
          <w:sz w:val="32"/>
          <w:szCs w:val="32"/>
          <w:rtl/>
        </w:rPr>
        <w:t>–</w:t>
      </w:r>
      <w:r w:rsidRPr="00CA06A0">
        <w:rPr>
          <w:rFonts w:ascii="Traditional Arabic" w:hAnsi="Traditional Arabic" w:cs="Traditional Arabic" w:hint="cs"/>
          <w:sz w:val="32"/>
          <w:szCs w:val="32"/>
          <w:rtl/>
        </w:rPr>
        <w:t xml:space="preserve"> عدم قبول دفع المدعى عليها بأن إبقاء المدعي في الخدمة جرى </w:t>
      </w:r>
      <w:r w:rsidRPr="00CA06A0">
        <w:rPr>
          <w:rFonts w:ascii="Traditional Arabic" w:hAnsi="Traditional Arabic" w:cs="Traditional Arabic"/>
          <w:sz w:val="32"/>
          <w:szCs w:val="32"/>
          <w:rtl/>
        </w:rPr>
        <w:t xml:space="preserve">في وقت </w:t>
      </w:r>
      <w:r w:rsidRPr="00CA06A0">
        <w:rPr>
          <w:rFonts w:ascii="Traditional Arabic" w:hAnsi="Traditional Arabic" w:cs="Traditional Arabic" w:hint="cs"/>
          <w:sz w:val="32"/>
          <w:szCs w:val="32"/>
          <w:rtl/>
        </w:rPr>
        <w:t>إلغاء و</w:t>
      </w:r>
      <w:r w:rsidRPr="00CA06A0">
        <w:rPr>
          <w:rFonts w:ascii="Traditional Arabic" w:hAnsi="Traditional Arabic" w:cs="Traditional Arabic"/>
          <w:sz w:val="32"/>
          <w:szCs w:val="32"/>
          <w:rtl/>
        </w:rPr>
        <w:t xml:space="preserve">إيقاف </w:t>
      </w:r>
      <w:r w:rsidRPr="00CA06A0">
        <w:rPr>
          <w:rFonts w:ascii="Traditional Arabic" w:hAnsi="Traditional Arabic" w:cs="Traditional Arabic" w:hint="cs"/>
          <w:sz w:val="32"/>
          <w:szCs w:val="32"/>
          <w:rtl/>
        </w:rPr>
        <w:t>المزايا المالية عن موظفي الدولة؛ وذلك لصدور أمر ملكي بإعادة تلك المزايا المالية إلى ما كانت عليه</w:t>
      </w:r>
      <w:r w:rsidRPr="00CA06A0">
        <w:rPr>
          <w:rFonts w:ascii="Traditional Arabic" w:hAnsi="Traditional Arabic" w:cs="Traditional Arabic"/>
          <w:sz w:val="32"/>
          <w:szCs w:val="32"/>
          <w:rtl/>
        </w:rPr>
        <w:t xml:space="preserve"> –</w:t>
      </w:r>
      <w:r w:rsidRPr="00CA06A0">
        <w:rPr>
          <w:rFonts w:ascii="Traditional Arabic" w:hAnsi="Traditional Arabic" w:cs="Traditional Arabic" w:hint="cs"/>
          <w:sz w:val="32"/>
          <w:szCs w:val="32"/>
          <w:rtl/>
        </w:rPr>
        <w:t xml:space="preserve"> أثر ذلك: إلزام المدعى عليها بصرف المكافأة للمدعي.</w:t>
      </w:r>
    </w:p>
    <w:p w:rsidR="00AD6FC2" w:rsidRPr="00CA06A0" w:rsidRDefault="00AD6FC2" w:rsidP="00AD6FC2">
      <w:pPr>
        <w:tabs>
          <w:tab w:val="left" w:pos="3461"/>
        </w:tabs>
        <w:jc w:val="both"/>
        <w:rPr>
          <w:rFonts w:ascii="Traditional Arabic" w:hAnsi="Traditional Arabic" w:cs="Traditional Arabic"/>
          <w:sz w:val="32"/>
          <w:szCs w:val="32"/>
          <w:rtl/>
        </w:rPr>
      </w:pPr>
    </w:p>
    <w:p w:rsidR="00AD6FC2" w:rsidRPr="00CA06A0" w:rsidRDefault="00AD6FC2" w:rsidP="00AD6FC2">
      <w:pPr>
        <w:tabs>
          <w:tab w:val="left" w:pos="3461"/>
        </w:tabs>
        <w:jc w:val="center"/>
        <w:rPr>
          <w:rFonts w:ascii="Traditional Arabic" w:hAnsi="Traditional Arabic" w:cs="Traditional Arabic"/>
          <w:b/>
          <w:bCs/>
          <w:sz w:val="32"/>
          <w:szCs w:val="32"/>
          <w:rtl/>
          <w:lang w:bidi="ar-SA"/>
        </w:rPr>
      </w:pPr>
      <w:r w:rsidRPr="00CA06A0">
        <w:rPr>
          <w:rFonts w:ascii="Traditional Arabic" w:hAnsi="Traditional Arabic" w:cs="Traditional Arabic"/>
          <w:b/>
          <w:bCs/>
          <w:sz w:val="32"/>
          <w:szCs w:val="32"/>
          <w:rtl/>
          <w:lang w:bidi="ar-SA"/>
        </w:rPr>
        <w:t>مستند الحكم</w:t>
      </w:r>
    </w:p>
    <w:p w:rsidR="00AD6FC2" w:rsidRPr="00CA06A0" w:rsidRDefault="00AD6FC2" w:rsidP="00AD6FC2">
      <w:pPr>
        <w:pStyle w:val="a5"/>
        <w:numPr>
          <w:ilvl w:val="0"/>
          <w:numId w:val="52"/>
        </w:numPr>
        <w:jc w:val="both"/>
        <w:rPr>
          <w:rFonts w:ascii="Traditional Arabic" w:hAnsi="Traditional Arabic" w:cs="Traditional Arabic"/>
          <w:sz w:val="32"/>
          <w:szCs w:val="32"/>
        </w:rPr>
      </w:pPr>
      <w:r w:rsidRPr="00CA06A0">
        <w:rPr>
          <w:rFonts w:ascii="Traditional Arabic" w:hAnsi="Traditional Arabic" w:cs="Traditional Arabic" w:hint="cs"/>
          <w:sz w:val="32"/>
          <w:szCs w:val="32"/>
          <w:rtl/>
        </w:rPr>
        <w:t>المادة (32) من نظام التقاعد العسكري الصادر بالمرسوم الملكي رقم (م/24) وتاريخ 5/4/1395هـ.</w:t>
      </w:r>
    </w:p>
    <w:p w:rsidR="00AD6FC2" w:rsidRPr="00CA06A0" w:rsidRDefault="00AD6FC2" w:rsidP="00AD6FC2">
      <w:pPr>
        <w:pStyle w:val="a5"/>
        <w:numPr>
          <w:ilvl w:val="0"/>
          <w:numId w:val="52"/>
        </w:numPr>
        <w:jc w:val="both"/>
        <w:rPr>
          <w:rFonts w:ascii="Traditional Arabic" w:hAnsi="Traditional Arabic" w:cs="Traditional Arabic"/>
          <w:sz w:val="32"/>
          <w:szCs w:val="32"/>
        </w:rPr>
      </w:pPr>
      <w:r w:rsidRPr="00CA06A0">
        <w:rPr>
          <w:rFonts w:ascii="Traditional Arabic" w:hAnsi="Traditional Arabic" w:cs="Traditional Arabic" w:hint="cs"/>
          <w:sz w:val="32"/>
          <w:szCs w:val="32"/>
          <w:rtl/>
        </w:rPr>
        <w:t>الأمر الملكي رقم (أ/158) وتاريخ 25/7/1438هـ، بشأن إعادة البدلات والمكافآت والمزايا المالية الملغاة أو الموقوفة عن موظفي الدولة.</w:t>
      </w:r>
    </w:p>
    <w:p w:rsidR="00AD6FC2" w:rsidRPr="00CA06A0" w:rsidRDefault="00AD6FC2" w:rsidP="00AD6FC2">
      <w:pPr>
        <w:pStyle w:val="a5"/>
        <w:numPr>
          <w:ilvl w:val="0"/>
          <w:numId w:val="52"/>
        </w:numPr>
        <w:jc w:val="both"/>
        <w:rPr>
          <w:rFonts w:ascii="Traditional Arabic" w:hAnsi="Traditional Arabic" w:cs="Traditional Arabic"/>
          <w:sz w:val="32"/>
          <w:szCs w:val="32"/>
        </w:rPr>
      </w:pPr>
      <w:r w:rsidRPr="00CA06A0">
        <w:rPr>
          <w:rFonts w:ascii="Traditional Arabic" w:hAnsi="Traditional Arabic" w:cs="Traditional Arabic"/>
          <w:sz w:val="32"/>
          <w:szCs w:val="32"/>
          <w:rtl/>
        </w:rPr>
        <w:t xml:space="preserve">الأمر الملكي رقم (أ/270) </w:t>
      </w:r>
      <w:r w:rsidRPr="00CA06A0">
        <w:rPr>
          <w:rFonts w:ascii="Traditional Arabic" w:hAnsi="Traditional Arabic" w:cs="Traditional Arabic" w:hint="cs"/>
          <w:sz w:val="32"/>
          <w:szCs w:val="32"/>
          <w:rtl/>
        </w:rPr>
        <w:t>و</w:t>
      </w:r>
      <w:r w:rsidRPr="00CA06A0">
        <w:rPr>
          <w:rFonts w:ascii="Traditional Arabic" w:hAnsi="Traditional Arabic" w:cs="Traditional Arabic"/>
          <w:sz w:val="32"/>
          <w:szCs w:val="32"/>
          <w:rtl/>
        </w:rPr>
        <w:t>تاريخ 26/9/1438هـ،</w:t>
      </w:r>
      <w:r w:rsidRPr="00CA06A0">
        <w:rPr>
          <w:rFonts w:ascii="Traditional Arabic" w:hAnsi="Traditional Arabic" w:cs="Traditional Arabic" w:hint="cs"/>
          <w:sz w:val="32"/>
          <w:szCs w:val="32"/>
          <w:rtl/>
        </w:rPr>
        <w:t xml:space="preserve"> بشأن سريان العمل في إعادة البدلات والمكافآت والمزايا المالية الملغاة أو الموقوفة عن موظفي الدولة.</w:t>
      </w:r>
    </w:p>
    <w:p w:rsidR="00AD6FC2" w:rsidRPr="00CA06A0" w:rsidRDefault="00AD6FC2" w:rsidP="00AD6FC2">
      <w:pPr>
        <w:pStyle w:val="a5"/>
        <w:numPr>
          <w:ilvl w:val="0"/>
          <w:numId w:val="52"/>
        </w:numPr>
        <w:jc w:val="both"/>
        <w:rPr>
          <w:rFonts w:ascii="Traditional Arabic" w:hAnsi="Traditional Arabic" w:cs="Traditional Arabic"/>
          <w:sz w:val="32"/>
          <w:szCs w:val="32"/>
        </w:rPr>
      </w:pPr>
      <w:r w:rsidRPr="00CA06A0">
        <w:rPr>
          <w:rFonts w:ascii="Traditional Arabic" w:hAnsi="Traditional Arabic" w:cs="Traditional Arabic" w:hint="cs"/>
          <w:sz w:val="32"/>
          <w:szCs w:val="32"/>
          <w:rtl/>
        </w:rPr>
        <w:t xml:space="preserve">قرار </w:t>
      </w:r>
      <w:r w:rsidRPr="00CA06A0">
        <w:rPr>
          <w:rFonts w:ascii="Traditional Arabic" w:hAnsi="Traditional Arabic" w:cs="Traditional Arabic"/>
          <w:sz w:val="32"/>
          <w:szCs w:val="32"/>
          <w:rtl/>
        </w:rPr>
        <w:t xml:space="preserve">مجلس الوزراء رقم (551) </w:t>
      </w:r>
      <w:r w:rsidRPr="00CA06A0">
        <w:rPr>
          <w:rFonts w:ascii="Traditional Arabic" w:hAnsi="Traditional Arabic" w:cs="Traditional Arabic" w:hint="cs"/>
          <w:sz w:val="32"/>
          <w:szCs w:val="32"/>
          <w:rtl/>
        </w:rPr>
        <w:t>و</w:t>
      </w:r>
      <w:r w:rsidRPr="00CA06A0">
        <w:rPr>
          <w:rFonts w:ascii="Traditional Arabic" w:hAnsi="Traditional Arabic" w:cs="Traditional Arabic"/>
          <w:sz w:val="32"/>
          <w:szCs w:val="32"/>
          <w:rtl/>
        </w:rPr>
        <w:t>تاريخ 25/12/1437هـ،</w:t>
      </w:r>
      <w:r w:rsidRPr="00CA06A0">
        <w:rPr>
          <w:rFonts w:ascii="Traditional Arabic" w:hAnsi="Traditional Arabic" w:cs="Traditional Arabic" w:hint="cs"/>
          <w:sz w:val="32"/>
          <w:szCs w:val="32"/>
          <w:rtl/>
        </w:rPr>
        <w:t xml:space="preserve"> بشأن</w:t>
      </w:r>
      <w:r w:rsidRPr="00CA06A0">
        <w:rPr>
          <w:rFonts w:ascii="Traditional Arabic" w:hAnsi="Traditional Arabic" w:cs="Traditional Arabic"/>
          <w:sz w:val="32"/>
          <w:szCs w:val="32"/>
          <w:rtl/>
        </w:rPr>
        <w:t xml:space="preserve"> إيقاف وتعديل بعض البدلات والعلاوات</w:t>
      </w:r>
      <w:r w:rsidRPr="00CA06A0">
        <w:rPr>
          <w:rFonts w:ascii="Traditional Arabic" w:hAnsi="Traditional Arabic" w:cs="Traditional Arabic" w:hint="cs"/>
          <w:sz w:val="32"/>
          <w:szCs w:val="32"/>
          <w:rtl/>
        </w:rPr>
        <w:t>.</w:t>
      </w:r>
    </w:p>
    <w:p w:rsidR="00AD6FC2" w:rsidRPr="00CA06A0" w:rsidRDefault="00AD6FC2" w:rsidP="00AD6FC2">
      <w:pPr>
        <w:tabs>
          <w:tab w:val="left" w:pos="3461"/>
        </w:tabs>
        <w:jc w:val="center"/>
        <w:rPr>
          <w:rFonts w:ascii="Traditional Arabic" w:hAnsi="Traditional Arabic" w:cs="Traditional Arabic"/>
          <w:b/>
          <w:bCs/>
          <w:sz w:val="32"/>
          <w:szCs w:val="32"/>
          <w:rtl/>
          <w:lang w:bidi="ar-SA"/>
        </w:rPr>
      </w:pPr>
      <w:r w:rsidRPr="00CA06A0">
        <w:rPr>
          <w:rFonts w:ascii="Traditional Arabic" w:hAnsi="Traditional Arabic" w:cs="Traditional Arabic" w:hint="cs"/>
          <w:b/>
          <w:bCs/>
          <w:sz w:val="32"/>
          <w:szCs w:val="32"/>
          <w:rtl/>
          <w:lang w:bidi="ar-SA"/>
        </w:rPr>
        <w:t>الوقائع</w:t>
      </w:r>
    </w:p>
    <w:p w:rsidR="00AD6FC2" w:rsidRPr="00CA06A0" w:rsidRDefault="00AD6FC2" w:rsidP="00AD6FC2">
      <w:pPr>
        <w:tabs>
          <w:tab w:val="left" w:pos="3461"/>
        </w:tabs>
        <w:jc w:val="both"/>
        <w:rPr>
          <w:rFonts w:ascii="Traditional Arabic" w:hAnsi="Traditional Arabic" w:cs="Traditional Arabic"/>
          <w:sz w:val="32"/>
          <w:szCs w:val="32"/>
          <w:rtl/>
          <w:lang w:bidi="ar-SA"/>
        </w:rPr>
      </w:pPr>
      <w:r w:rsidRPr="00CA06A0">
        <w:rPr>
          <w:rFonts w:ascii="Traditional Arabic" w:hAnsi="Traditional Arabic" w:cs="Traditional Arabic"/>
          <w:sz w:val="32"/>
          <w:szCs w:val="32"/>
          <w:rtl/>
        </w:rPr>
        <w:t>تتلخص وقائع هذه الدعوى بالقدر اللازم لإصدار الحكم فيها، وذلك بتقدم وكيل المدعي إلى هذه المحكمة بصحيفة دعوى تضمنت</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أن</w:t>
      </w:r>
      <w:r w:rsidRPr="00CA06A0">
        <w:rPr>
          <w:rFonts w:ascii="Traditional Arabic" w:hAnsi="Traditional Arabic" w:cs="Traditional Arabic" w:hint="cs"/>
          <w:sz w:val="32"/>
          <w:szCs w:val="32"/>
          <w:rtl/>
        </w:rPr>
        <w:t xml:space="preserve"> موكله</w:t>
      </w:r>
      <w:r w:rsidRPr="00CA06A0">
        <w:rPr>
          <w:rFonts w:ascii="Traditional Arabic" w:hAnsi="Traditional Arabic" w:cs="Traditional Arabic"/>
          <w:sz w:val="32"/>
          <w:szCs w:val="32"/>
          <w:rtl/>
        </w:rPr>
        <w:t xml:space="preserve"> كان يعمل لدى المدعى عليها برتبة عقيد</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وصدر ال</w:t>
      </w:r>
      <w:r w:rsidRPr="00CA06A0">
        <w:rPr>
          <w:rFonts w:ascii="Traditional Arabic" w:hAnsi="Traditional Arabic" w:cs="Traditional Arabic" w:hint="cs"/>
          <w:sz w:val="32"/>
          <w:szCs w:val="32"/>
          <w:rtl/>
        </w:rPr>
        <w:t>أ</w:t>
      </w:r>
      <w:r w:rsidRPr="00CA06A0">
        <w:rPr>
          <w:rFonts w:ascii="Traditional Arabic" w:hAnsi="Traditional Arabic" w:cs="Traditional Arabic"/>
          <w:sz w:val="32"/>
          <w:szCs w:val="32"/>
          <w:rtl/>
        </w:rPr>
        <w:t>مر الملكي رقم (أ/243) وتاريخ 1/12/1437هـ بإحالته إلى التقاعد اعتباراً من تاريخ 1/2/1438هـ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ثم صدر قرار قائد القوات البرية رقم </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2544</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وتاريخ 1/12/1437هـ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القاضي بإبقائه في عمله لمدة شهرين بعد إحالته إلى التقاعد لتسليم ما بعهدته بموجب المادة (32) من نظام التقاعد العسكري اعتباراً من تاريخ 1/2/1438هـ وحتى تاريخ 1/4/1438هـ على أن تصرف له مكافأة تعادل راتبه الذي كان يتقاضاه </w:t>
      </w:r>
      <w:r w:rsidRPr="00CA06A0">
        <w:rPr>
          <w:rFonts w:ascii="Traditional Arabic" w:hAnsi="Traditional Arabic" w:cs="Traditional Arabic"/>
          <w:sz w:val="32"/>
          <w:szCs w:val="32"/>
          <w:rtl/>
        </w:rPr>
        <w:lastRenderedPageBreak/>
        <w:t xml:space="preserve">قبل الإحالة بما في ذلك العلاوات والبدلات عن كل شهر، ويطلب إلزام المدعى عليها بصرف مكافأة تسليم </w:t>
      </w:r>
      <w:r w:rsidRPr="00CA06A0">
        <w:rPr>
          <w:rFonts w:ascii="Traditional Arabic" w:hAnsi="Traditional Arabic" w:cs="Traditional Arabic" w:hint="cs"/>
          <w:sz w:val="32"/>
          <w:szCs w:val="32"/>
          <w:rtl/>
        </w:rPr>
        <w:t>ال</w:t>
      </w:r>
      <w:r w:rsidRPr="00CA06A0">
        <w:rPr>
          <w:rFonts w:ascii="Traditional Arabic" w:hAnsi="Traditional Arabic" w:cs="Traditional Arabic"/>
          <w:sz w:val="32"/>
          <w:szCs w:val="32"/>
          <w:rtl/>
        </w:rPr>
        <w:t>عهدة لمدة شهرين اعتبارا</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من 1/2/1438هـ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وبطلب الجواب من ممثل المدعى عليها</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ذكر أنه تم تقديم مذكرة عبر خدمة تبادل المذكرات تضمنت: بأنه وردهم كتاب مدير إدارة الش</w:t>
      </w:r>
      <w:r w:rsidRPr="00CA06A0">
        <w:rPr>
          <w:rFonts w:ascii="Traditional Arabic" w:hAnsi="Traditional Arabic" w:cs="Traditional Arabic" w:hint="cs"/>
          <w:sz w:val="32"/>
          <w:szCs w:val="32"/>
          <w:rtl/>
        </w:rPr>
        <w:t>ؤو</w:t>
      </w:r>
      <w:r w:rsidRPr="00CA06A0">
        <w:rPr>
          <w:rFonts w:ascii="Traditional Arabic" w:hAnsi="Traditional Arabic" w:cs="Traditional Arabic"/>
          <w:sz w:val="32"/>
          <w:szCs w:val="32"/>
          <w:rtl/>
        </w:rPr>
        <w:t>ن الإدارية والماليـة للقوات البرية المتضمن أنه وردهم كتاب وكيل وزارة المالية للشؤون الماليـة والحسابات المكلف بشأن تأييد ملاحظة المراقب المالي علـى أمـر اعتمـاد الصـرف الذي يمثل مكافأة إبقاء</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بالخدمة (راتب شهرين) لعـدد</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مـن ضباط وأفراد القـوات البرية المحالين على التقاعد لتسليم ما بع</w:t>
      </w:r>
      <w:r w:rsidRPr="00CA06A0">
        <w:rPr>
          <w:rFonts w:ascii="Traditional Arabic" w:hAnsi="Traditional Arabic" w:cs="Traditional Arabic" w:hint="cs"/>
          <w:sz w:val="32"/>
          <w:szCs w:val="32"/>
          <w:rtl/>
        </w:rPr>
        <w:t>ه</w:t>
      </w:r>
      <w:r w:rsidRPr="00CA06A0">
        <w:rPr>
          <w:rFonts w:ascii="Traditional Arabic" w:hAnsi="Traditional Arabic" w:cs="Traditional Arabic"/>
          <w:sz w:val="32"/>
          <w:szCs w:val="32"/>
          <w:rtl/>
        </w:rPr>
        <w:t>دتهم المتضمنة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أن مكافأة الإبقـاء ليسـت </w:t>
      </w:r>
      <w:r w:rsidRPr="00CA06A0">
        <w:rPr>
          <w:rFonts w:ascii="Traditional Arabic" w:hAnsi="Traditional Arabic" w:cs="Traditional Arabic" w:hint="cs"/>
          <w:sz w:val="32"/>
          <w:szCs w:val="32"/>
          <w:rtl/>
        </w:rPr>
        <w:t>ت</w:t>
      </w:r>
      <w:r w:rsidRPr="00CA06A0">
        <w:rPr>
          <w:rFonts w:ascii="Traditional Arabic" w:hAnsi="Traditional Arabic" w:cs="Traditional Arabic"/>
          <w:sz w:val="32"/>
          <w:szCs w:val="32"/>
          <w:rtl/>
        </w:rPr>
        <w:t>جب على الجهة صرفه</w:t>
      </w:r>
      <w:r w:rsidRPr="00CA06A0">
        <w:rPr>
          <w:rFonts w:ascii="Traditional Arabic" w:hAnsi="Traditional Arabic" w:cs="Traditional Arabic" w:hint="cs"/>
          <w:sz w:val="32"/>
          <w:szCs w:val="32"/>
          <w:rtl/>
        </w:rPr>
        <w:t>ا</w:t>
      </w:r>
      <w:r w:rsidRPr="00CA06A0">
        <w:rPr>
          <w:rFonts w:ascii="Traditional Arabic" w:hAnsi="Traditional Arabic" w:cs="Traditional Arabic"/>
          <w:sz w:val="32"/>
          <w:szCs w:val="32"/>
          <w:rtl/>
        </w:rPr>
        <w:t xml:space="preserve"> كغيره</w:t>
      </w:r>
      <w:r w:rsidRPr="00CA06A0">
        <w:rPr>
          <w:rFonts w:ascii="Traditional Arabic" w:hAnsi="Traditional Arabic" w:cs="Traditional Arabic" w:hint="cs"/>
          <w:sz w:val="32"/>
          <w:szCs w:val="32"/>
          <w:rtl/>
        </w:rPr>
        <w:t>ا</w:t>
      </w:r>
      <w:r w:rsidRPr="00CA06A0">
        <w:rPr>
          <w:rFonts w:ascii="Traditional Arabic" w:hAnsi="Traditional Arabic" w:cs="Traditional Arabic"/>
          <w:sz w:val="32"/>
          <w:szCs w:val="32"/>
          <w:rtl/>
        </w:rPr>
        <w:t xml:space="preserve"> من الحقوق النظامية الثابتة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وأن المذكورين أثناء تقاعدهم كانت المكافأة ملغاة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وفي حكم المعدومـة بنـاء</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علـى قـرار مجلـس الوزراء رقم (551) وتاريخ 25/12/1437هـ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فكيف يعطى تمديد للخدمة من سبق أن انقطعت خدمته وهو خارج الخدمة أصلاً</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وذكر أن المادة (32) من نظام التقاعـد العسكري الصادر بالمرسوم الملكي رقم (م/24) وتاريخ 5/4/1395هـ أجـازت لرئيس هيئة الأركان العامة إبقاء المحال على التقاعـد لمدة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لا تتجـاوز شهرين لتسليم ما بعهدته، وأن منح مكافأة الإبقاء بالخدمة يعد جوازياً وفقاً لما تضمنته هذه المادة، وأن المدعي قد أحيل إلى التقاعد في فترة كانت المكافأة ملغـاة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وكانت ناشئة كحق غيـر ثابـت حـتـى قبـل إلغائهـا وإنمـا بحسـب سـلطة الجهـة التقديرية بمنحها لأجل القيام بتسليم ما بعه</w:t>
      </w:r>
      <w:r w:rsidRPr="00CA06A0">
        <w:rPr>
          <w:rFonts w:ascii="Traditional Arabic" w:hAnsi="Traditional Arabic" w:cs="Traditional Arabic" w:hint="cs"/>
          <w:sz w:val="32"/>
          <w:szCs w:val="32"/>
          <w:rtl/>
        </w:rPr>
        <w:t>دته</w:t>
      </w:r>
      <w:r w:rsidRPr="00CA06A0">
        <w:rPr>
          <w:rFonts w:ascii="Traditional Arabic" w:hAnsi="Traditional Arabic" w:cs="Traditional Arabic"/>
          <w:sz w:val="32"/>
          <w:szCs w:val="32"/>
          <w:rtl/>
        </w:rPr>
        <w:t>م خلال فترة معين</w:t>
      </w:r>
      <w:r w:rsidRPr="00CA06A0">
        <w:rPr>
          <w:rFonts w:ascii="Traditional Arabic" w:hAnsi="Traditional Arabic" w:cs="Traditional Arabic" w:hint="cs"/>
          <w:sz w:val="32"/>
          <w:szCs w:val="32"/>
          <w:rtl/>
        </w:rPr>
        <w:t>ة</w:t>
      </w:r>
      <w:r w:rsidRPr="00CA06A0">
        <w:rPr>
          <w:rFonts w:ascii="Traditional Arabic" w:hAnsi="Traditional Arabic" w:cs="Traditional Arabic"/>
          <w:sz w:val="32"/>
          <w:szCs w:val="32"/>
          <w:rtl/>
        </w:rPr>
        <w:t>، وأن منحهـا لهم يستلزم عودته</w:t>
      </w:r>
      <w:r w:rsidRPr="00CA06A0">
        <w:rPr>
          <w:rFonts w:ascii="Traditional Arabic" w:hAnsi="Traditional Arabic" w:cs="Traditional Arabic" w:hint="cs"/>
          <w:sz w:val="32"/>
          <w:szCs w:val="32"/>
          <w:rtl/>
        </w:rPr>
        <w:t>م</w:t>
      </w:r>
      <w:r w:rsidRPr="00CA06A0">
        <w:rPr>
          <w:rFonts w:ascii="Traditional Arabic" w:hAnsi="Traditional Arabic" w:cs="Traditional Arabic"/>
          <w:sz w:val="32"/>
          <w:szCs w:val="32"/>
          <w:rtl/>
        </w:rPr>
        <w:t xml:space="preserve"> لعمله</w:t>
      </w:r>
      <w:r w:rsidRPr="00CA06A0">
        <w:rPr>
          <w:rFonts w:ascii="Traditional Arabic" w:hAnsi="Traditional Arabic" w:cs="Traditional Arabic" w:hint="cs"/>
          <w:sz w:val="32"/>
          <w:szCs w:val="32"/>
          <w:rtl/>
        </w:rPr>
        <w:t>م</w:t>
      </w:r>
      <w:r w:rsidRPr="00CA06A0">
        <w:rPr>
          <w:rFonts w:ascii="Traditional Arabic" w:hAnsi="Traditional Arabic" w:cs="Traditional Arabic"/>
          <w:sz w:val="32"/>
          <w:szCs w:val="32"/>
          <w:rtl/>
        </w:rPr>
        <w:t xml:space="preserve"> على رأس العمل لحين تسليم ما بعهدته</w:t>
      </w:r>
      <w:r w:rsidRPr="00CA06A0">
        <w:rPr>
          <w:rFonts w:ascii="Traditional Arabic" w:hAnsi="Traditional Arabic" w:cs="Traditional Arabic" w:hint="cs"/>
          <w:sz w:val="32"/>
          <w:szCs w:val="32"/>
          <w:rtl/>
        </w:rPr>
        <w:t>م،</w:t>
      </w:r>
      <w:r w:rsidRPr="00CA06A0">
        <w:rPr>
          <w:rFonts w:ascii="Traditional Arabic" w:hAnsi="Traditional Arabic" w:cs="Traditional Arabic"/>
          <w:sz w:val="32"/>
          <w:szCs w:val="32"/>
          <w:rtl/>
        </w:rPr>
        <w:t xml:space="preserve"> وهذا غير متصور، </w:t>
      </w:r>
      <w:r w:rsidRPr="00CA06A0">
        <w:rPr>
          <w:rFonts w:ascii="Traditional Arabic" w:hAnsi="Traditional Arabic" w:cs="Traditional Arabic" w:hint="cs"/>
          <w:sz w:val="32"/>
          <w:szCs w:val="32"/>
          <w:rtl/>
        </w:rPr>
        <w:t>و</w:t>
      </w:r>
      <w:r w:rsidRPr="00CA06A0">
        <w:rPr>
          <w:rFonts w:ascii="Traditional Arabic" w:hAnsi="Traditional Arabic" w:cs="Traditional Arabic"/>
          <w:sz w:val="32"/>
          <w:szCs w:val="32"/>
          <w:rtl/>
        </w:rPr>
        <w:t>كتاب مدير إدارة شؤون ضباط القوات البرية رقم (885656) وتاريخ 17/12/1439هـ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w:t>
      </w:r>
      <w:r w:rsidRPr="00CA06A0">
        <w:rPr>
          <w:rFonts w:ascii="Traditional Arabic" w:hAnsi="Traditional Arabic" w:cs="Traditional Arabic" w:hint="cs"/>
          <w:sz w:val="32"/>
          <w:szCs w:val="32"/>
          <w:rtl/>
        </w:rPr>
        <w:t>والذي</w:t>
      </w:r>
      <w:r w:rsidRPr="00CA06A0">
        <w:rPr>
          <w:rFonts w:ascii="Traditional Arabic" w:hAnsi="Traditional Arabic" w:cs="Traditional Arabic"/>
          <w:sz w:val="32"/>
          <w:szCs w:val="32"/>
          <w:rtl/>
        </w:rPr>
        <w:t xml:space="preserve"> جاء فيه أنه تم إصدار قرارات الإلغاء بناء</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أمر رئيس هيئة الأركان العامـة لـوزارة الدفاع والطيران بالرقم (1537) وتـاريخ 27/2/1439هـ، وكذلك تعميم رئيس هيئة إدارة القوات المسلحة لجميع أفراد القوات بوزارة الدفاع وذلك لعدم قيامهم بالأصـل بتسليم العهدة كونهم غير متواجدين بوحداتهم بعد صدور قرارات إنهاء خدماتهم، وأنه وبنـاء</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على ما ذ</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كر فإن المدعي لا يستحق تلك المكافأة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والتي أشار فيها إلى إلغاء جميـع قـرارات الإبقـاء لجميع </w:t>
      </w:r>
      <w:r w:rsidRPr="00CA06A0">
        <w:rPr>
          <w:rFonts w:ascii="Traditional Arabic" w:hAnsi="Traditional Arabic" w:cs="Traditional Arabic" w:hint="cs"/>
          <w:sz w:val="32"/>
          <w:szCs w:val="32"/>
          <w:rtl/>
        </w:rPr>
        <w:t>أ</w:t>
      </w:r>
      <w:r w:rsidRPr="00CA06A0">
        <w:rPr>
          <w:rFonts w:ascii="Traditional Arabic" w:hAnsi="Traditional Arabic" w:cs="Traditional Arabic"/>
          <w:sz w:val="32"/>
          <w:szCs w:val="32"/>
          <w:rtl/>
        </w:rPr>
        <w:t>فراد القوات المسلحة بوزارة الدفاع وذلك لعدم قيامهم بالأصل بتسليم العهدة كونهم غير متواجدين بوحداتهم بعد صدور قرارات إنهاء خدماتهم، وختم المذكرة بطلب رفض الدعوى</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كما قدم وكيل المدعي مذكرة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برده تضمنت: أن وكيله سبق وأن صدر له قرار من قائد القوات البرية برقم </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25443</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وتاريخ 25/12/1437هـ المتضمن إبقاء المدعي لمدة شهرين لتسليم ما بعهدته بعد إحالته للتقاعد اعتبارا</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من تاريخ 1/2/1438هـ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على أن تصرف له أثنا</w:t>
      </w:r>
      <w:r w:rsidRPr="00CA06A0">
        <w:rPr>
          <w:rFonts w:ascii="Traditional Arabic" w:hAnsi="Traditional Arabic" w:cs="Traditional Arabic" w:hint="cs"/>
          <w:sz w:val="32"/>
          <w:szCs w:val="32"/>
          <w:rtl/>
        </w:rPr>
        <w:t>ء</w:t>
      </w:r>
      <w:r w:rsidRPr="00CA06A0">
        <w:rPr>
          <w:rFonts w:ascii="Traditional Arabic" w:hAnsi="Traditional Arabic" w:cs="Traditional Arabic"/>
          <w:sz w:val="32"/>
          <w:szCs w:val="32"/>
          <w:rtl/>
        </w:rPr>
        <w:t>ها مكافأة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تعادل راتب</w:t>
      </w:r>
      <w:r w:rsidRPr="00CA06A0">
        <w:rPr>
          <w:rFonts w:ascii="Traditional Arabic" w:hAnsi="Traditional Arabic" w:cs="Traditional Arabic" w:hint="cs"/>
          <w:sz w:val="32"/>
          <w:szCs w:val="32"/>
          <w:rtl/>
        </w:rPr>
        <w:t>ه</w:t>
      </w:r>
      <w:r w:rsidRPr="00CA06A0">
        <w:rPr>
          <w:rFonts w:ascii="Traditional Arabic" w:hAnsi="Traditional Arabic" w:cs="Traditional Arabic"/>
          <w:sz w:val="32"/>
          <w:szCs w:val="32"/>
          <w:rtl/>
        </w:rPr>
        <w:t xml:space="preserve"> الذي كان يتقاضاه قبل الإحالة،</w:t>
      </w:r>
      <w:r w:rsidRPr="00CA06A0">
        <w:rPr>
          <w:rFonts w:ascii="Traditional Arabic" w:hAnsi="Traditional Arabic" w:cs="Traditional Arabic" w:hint="cs"/>
          <w:sz w:val="32"/>
          <w:szCs w:val="32"/>
          <w:rtl/>
        </w:rPr>
        <w:t xml:space="preserve"> </w:t>
      </w:r>
      <w:r w:rsidRPr="00CA06A0">
        <w:rPr>
          <w:rFonts w:ascii="Traditional Arabic" w:hAnsi="Traditional Arabic" w:cs="Traditional Arabic"/>
          <w:sz w:val="32"/>
          <w:szCs w:val="32"/>
          <w:rtl/>
        </w:rPr>
        <w:t>وأن قرار قائد القوات البرية المتضمن إبقاء المدعي لمدة شهرين لتسليم ما بعهدته بعد إحالته للتقاعد اعتبارا</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من تاريخ 1/2/1438هـ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صدر قبل صدور الأمر الملكي رقم (551</w:t>
      </w:r>
      <w:r w:rsidRPr="00CA06A0">
        <w:rPr>
          <w:rFonts w:ascii="Traditional Arabic" w:hAnsi="Traditional Arabic" w:cs="Traditional Arabic" w:hint="cs"/>
          <w:sz w:val="32"/>
          <w:szCs w:val="32"/>
          <w:rtl/>
        </w:rPr>
        <w:t xml:space="preserve">) </w:t>
      </w:r>
      <w:r w:rsidRPr="00CA06A0">
        <w:rPr>
          <w:rFonts w:ascii="Traditional Arabic" w:hAnsi="Traditional Arabic" w:cs="Traditional Arabic"/>
          <w:sz w:val="32"/>
          <w:szCs w:val="32"/>
          <w:rtl/>
        </w:rPr>
        <w:t xml:space="preserve">وتاريخ 25/12/1437هـ المتضمن إيقاف صرف المكافأة، وصدر الأمر الملكي رقم (أ/158) وتاريخ 25/7/1438هـ المرفق صورته القاضي بإعادة جميع البدلات والمكافآت والمزايا المالية لموظفي الدولة من مدنيين وعسكريين المشار إليها في قرار مجلس الوزراء رقم (551) وتاريخ 25/12/1437هـ التي تم </w:t>
      </w:r>
      <w:r w:rsidRPr="00CA06A0">
        <w:rPr>
          <w:rFonts w:ascii="Traditional Arabic" w:hAnsi="Traditional Arabic" w:cs="Traditional Arabic"/>
          <w:sz w:val="32"/>
          <w:szCs w:val="32"/>
          <w:rtl/>
        </w:rPr>
        <w:lastRenderedPageBreak/>
        <w:t>إلغاؤها أو تعديلها أو إ</w:t>
      </w:r>
      <w:r w:rsidRPr="00CA06A0">
        <w:rPr>
          <w:rFonts w:ascii="Traditional Arabic" w:hAnsi="Traditional Arabic" w:cs="Traditional Arabic" w:hint="cs"/>
          <w:sz w:val="32"/>
          <w:szCs w:val="32"/>
          <w:rtl/>
        </w:rPr>
        <w:t>ي</w:t>
      </w:r>
      <w:r w:rsidRPr="00CA06A0">
        <w:rPr>
          <w:rFonts w:ascii="Traditional Arabic" w:hAnsi="Traditional Arabic" w:cs="Traditional Arabic"/>
          <w:sz w:val="32"/>
          <w:szCs w:val="32"/>
          <w:rtl/>
        </w:rPr>
        <w:t>قا</w:t>
      </w:r>
      <w:r w:rsidRPr="00CA06A0">
        <w:rPr>
          <w:rFonts w:ascii="Traditional Arabic" w:hAnsi="Traditional Arabic" w:cs="Traditional Arabic" w:hint="cs"/>
          <w:sz w:val="32"/>
          <w:szCs w:val="32"/>
          <w:rtl/>
        </w:rPr>
        <w:t>ف</w:t>
      </w:r>
      <w:r w:rsidRPr="00CA06A0">
        <w:rPr>
          <w:rFonts w:ascii="Traditional Arabic" w:hAnsi="Traditional Arabic" w:cs="Traditional Arabic"/>
          <w:sz w:val="32"/>
          <w:szCs w:val="32"/>
          <w:rtl/>
        </w:rPr>
        <w:t>ها إلى ما كانت عليه، ويسري العمل به اعتبارا</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من تاريخ الأمر، وأن هذا الأمر ينطبق في حق موكله ويؤكد أحقيته بالمكاف</w:t>
      </w:r>
      <w:r w:rsidRPr="00CA06A0">
        <w:rPr>
          <w:rFonts w:ascii="Traditional Arabic" w:hAnsi="Traditional Arabic" w:cs="Traditional Arabic" w:hint="cs"/>
          <w:sz w:val="32"/>
          <w:szCs w:val="32"/>
          <w:rtl/>
        </w:rPr>
        <w:t>أ</w:t>
      </w:r>
      <w:r w:rsidRPr="00CA06A0">
        <w:rPr>
          <w:rFonts w:ascii="Traditional Arabic" w:hAnsi="Traditional Arabic" w:cs="Traditional Arabic"/>
          <w:sz w:val="32"/>
          <w:szCs w:val="32"/>
          <w:rtl/>
        </w:rPr>
        <w:t>ة استناد</w:t>
      </w:r>
      <w:r w:rsidRPr="00CA06A0">
        <w:rPr>
          <w:rFonts w:ascii="Traditional Arabic" w:hAnsi="Traditional Arabic" w:cs="Traditional Arabic" w:hint="cs"/>
          <w:sz w:val="32"/>
          <w:szCs w:val="32"/>
          <w:rtl/>
        </w:rPr>
        <w:t>اً</w:t>
      </w:r>
      <w:r w:rsidRPr="00CA06A0">
        <w:rPr>
          <w:rFonts w:ascii="Traditional Arabic" w:hAnsi="Traditional Arabic" w:cs="Traditional Arabic"/>
          <w:sz w:val="32"/>
          <w:szCs w:val="32"/>
          <w:rtl/>
        </w:rPr>
        <w:t xml:space="preserve"> للأمر الملكي </w:t>
      </w:r>
      <w:r w:rsidRPr="00CA06A0">
        <w:rPr>
          <w:rFonts w:ascii="Traditional Arabic" w:hAnsi="Traditional Arabic" w:cs="Traditional Arabic" w:hint="cs"/>
          <w:sz w:val="32"/>
          <w:szCs w:val="32"/>
          <w:rtl/>
        </w:rPr>
        <w:t>آ</w:t>
      </w:r>
      <w:r w:rsidRPr="00CA06A0">
        <w:rPr>
          <w:rFonts w:ascii="Traditional Arabic" w:hAnsi="Traditional Arabic" w:cs="Traditional Arabic"/>
          <w:sz w:val="32"/>
          <w:szCs w:val="32"/>
          <w:rtl/>
        </w:rPr>
        <w:t>نف الذكر</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w:t>
      </w:r>
      <w:r w:rsidRPr="00CA06A0">
        <w:rPr>
          <w:rFonts w:ascii="Traditional Arabic" w:hAnsi="Traditional Arabic" w:cs="Traditional Arabic" w:hint="cs"/>
          <w:sz w:val="32"/>
          <w:szCs w:val="32"/>
          <w:rtl/>
        </w:rPr>
        <w:t xml:space="preserve">قد </w:t>
      </w:r>
      <w:r w:rsidRPr="00CA06A0">
        <w:rPr>
          <w:rFonts w:ascii="Traditional Arabic" w:hAnsi="Traditional Arabic" w:cs="Traditional Arabic"/>
          <w:sz w:val="32"/>
          <w:szCs w:val="32"/>
          <w:rtl/>
        </w:rPr>
        <w:t xml:space="preserve">ذكرت المدعى عليها في مذكرتها السابقة أن المادة </w:t>
      </w:r>
      <w:r w:rsidRPr="00CA06A0">
        <w:rPr>
          <w:rFonts w:ascii="Traditional Arabic" w:hAnsi="Traditional Arabic" w:cs="Traditional Arabic" w:hint="cs"/>
          <w:sz w:val="32"/>
          <w:szCs w:val="32"/>
          <w:rtl/>
        </w:rPr>
        <w:t>(32)</w:t>
      </w:r>
      <w:r w:rsidRPr="00CA06A0">
        <w:rPr>
          <w:rFonts w:ascii="Traditional Arabic" w:hAnsi="Traditional Arabic" w:cs="Traditional Arabic"/>
          <w:sz w:val="32"/>
          <w:szCs w:val="32"/>
          <w:rtl/>
        </w:rPr>
        <w:t xml:space="preserve"> من نظام التقاعد العسكري الصادر بالمرسوم الملكي رقم (م/24) وتاريخ 5/4/1395ه</w:t>
      </w:r>
      <w:r w:rsidRPr="00CA06A0">
        <w:rPr>
          <w:rFonts w:ascii="Traditional Arabic" w:hAnsi="Traditional Arabic" w:cs="Traditional Arabic" w:hint="cs"/>
          <w:sz w:val="32"/>
          <w:szCs w:val="32"/>
          <w:rtl/>
        </w:rPr>
        <w:t>ـ</w:t>
      </w:r>
      <w:r w:rsidRPr="00CA06A0">
        <w:rPr>
          <w:rFonts w:ascii="Traditional Arabic" w:hAnsi="Traditional Arabic" w:cs="Traditional Arabic"/>
          <w:sz w:val="32"/>
          <w:szCs w:val="32"/>
          <w:rtl/>
        </w:rPr>
        <w:t xml:space="preserve"> أجازت لرئيس هيئة الأركان العامة إبقاء المحال على التقاعد لمدة لا تتجاوز شهرين لتسليم ما بعهدته</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وهذا اعتراف من المدعى عليها يثبت ويؤكد أحقية المدعي بالمكافأة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وذكرت المدعى عليها أنه صدر قرار رئيس هيئة الأركان العامة برقم (1537</w:t>
      </w:r>
      <w:r w:rsidRPr="00CA06A0">
        <w:rPr>
          <w:rFonts w:ascii="Traditional Arabic" w:hAnsi="Traditional Arabic" w:cs="Traditional Arabic" w:hint="cs"/>
          <w:sz w:val="32"/>
          <w:szCs w:val="32"/>
          <w:rtl/>
        </w:rPr>
        <w:t xml:space="preserve">) </w:t>
      </w:r>
      <w:r w:rsidRPr="00CA06A0">
        <w:rPr>
          <w:rFonts w:ascii="Traditional Arabic" w:hAnsi="Traditional Arabic" w:cs="Traditional Arabic"/>
          <w:sz w:val="32"/>
          <w:szCs w:val="32"/>
          <w:rtl/>
        </w:rPr>
        <w:t>وتاريخ 27/2/1439هـ المتضمن إلغاء جميع قرارات الإبقاء لجميع أفراد القوات المسلحة</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فهذا الأمر لا يسري ولا ينطبق في حق المدعي حيث </w:t>
      </w:r>
      <w:r w:rsidRPr="00CA06A0">
        <w:rPr>
          <w:rFonts w:ascii="Traditional Arabic" w:hAnsi="Traditional Arabic" w:cs="Traditional Arabic" w:hint="cs"/>
          <w:sz w:val="32"/>
          <w:szCs w:val="32"/>
          <w:rtl/>
        </w:rPr>
        <w:t>إ</w:t>
      </w:r>
      <w:r w:rsidRPr="00CA06A0">
        <w:rPr>
          <w:rFonts w:ascii="Traditional Arabic" w:hAnsi="Traditional Arabic" w:cs="Traditional Arabic"/>
          <w:sz w:val="32"/>
          <w:szCs w:val="32"/>
          <w:rtl/>
        </w:rPr>
        <w:t>ن صدور هذا ال</w:t>
      </w:r>
      <w:r w:rsidRPr="00CA06A0">
        <w:rPr>
          <w:rFonts w:ascii="Traditional Arabic" w:hAnsi="Traditional Arabic" w:cs="Traditional Arabic" w:hint="cs"/>
          <w:sz w:val="32"/>
          <w:szCs w:val="32"/>
          <w:rtl/>
        </w:rPr>
        <w:t>أ</w:t>
      </w:r>
      <w:r w:rsidRPr="00CA06A0">
        <w:rPr>
          <w:rFonts w:ascii="Traditional Arabic" w:hAnsi="Traditional Arabic" w:cs="Traditional Arabic"/>
          <w:sz w:val="32"/>
          <w:szCs w:val="32"/>
          <w:rtl/>
        </w:rPr>
        <w:t>مر بعد صدور قرار رئيس هيئة الأركان العامة رقم (2/1/8/39038</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وتاريخ 8/11/1429هـ المتضمن إبقاء المدعي لمدة شهرين لتسليم ما بعهدته بعد إحالته للتقاعد اعتبارا</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من تاريخ</w:t>
      </w:r>
      <w:r w:rsidRPr="00CA06A0">
        <w:rPr>
          <w:rFonts w:ascii="Traditional Arabic" w:hAnsi="Traditional Arabic" w:cs="Traditional Arabic" w:hint="cs"/>
          <w:sz w:val="32"/>
          <w:szCs w:val="32"/>
          <w:rtl/>
        </w:rPr>
        <w:t xml:space="preserve"> </w:t>
      </w:r>
      <w:r w:rsidRPr="00CA06A0">
        <w:rPr>
          <w:rFonts w:ascii="Traditional Arabic" w:hAnsi="Traditional Arabic" w:cs="Traditional Arabic"/>
          <w:sz w:val="32"/>
          <w:szCs w:val="32"/>
          <w:rtl/>
        </w:rPr>
        <w:t xml:space="preserve">1/2/1438هـ، وأنه صدر خطاب قائد المنطقة الوسطى رقم </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37249</w:t>
      </w:r>
      <w:r w:rsidRPr="00CA06A0">
        <w:rPr>
          <w:rFonts w:ascii="Traditional Arabic" w:hAnsi="Traditional Arabic" w:cs="Traditional Arabic"/>
          <w:sz w:val="32"/>
          <w:szCs w:val="32"/>
        </w:rPr>
        <w:t>(</w:t>
      </w:r>
      <w:r w:rsidRPr="00CA06A0">
        <w:rPr>
          <w:rFonts w:ascii="Traditional Arabic" w:hAnsi="Traditional Arabic" w:cs="Traditional Arabic" w:hint="cs"/>
          <w:sz w:val="32"/>
          <w:szCs w:val="32"/>
          <w:rtl/>
        </w:rPr>
        <w:t xml:space="preserve"> </w:t>
      </w:r>
      <w:r w:rsidRPr="00CA06A0">
        <w:rPr>
          <w:rFonts w:ascii="Traditional Arabic" w:hAnsi="Traditional Arabic" w:cs="Traditional Arabic"/>
          <w:sz w:val="32"/>
          <w:szCs w:val="32"/>
          <w:rtl/>
        </w:rPr>
        <w:t>وتاريخ 25/12/1437هـ</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المؤيد إبقاء المدعي لمدة شهرين وذلك لتسليم ما بعهدته، وختم المذكرة بطلب إلزام المدعى عليها بصرف راتب شهرين</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ثم قرر </w:t>
      </w:r>
      <w:r w:rsidRPr="00CA06A0">
        <w:rPr>
          <w:rFonts w:ascii="Traditional Arabic" w:hAnsi="Traditional Arabic" w:cs="Traditional Arabic" w:hint="cs"/>
          <w:sz w:val="32"/>
          <w:szCs w:val="32"/>
          <w:rtl/>
        </w:rPr>
        <w:t>أ</w:t>
      </w:r>
      <w:r w:rsidRPr="00CA06A0">
        <w:rPr>
          <w:rFonts w:ascii="Traditional Arabic" w:hAnsi="Traditional Arabic" w:cs="Traditional Arabic"/>
          <w:sz w:val="32"/>
          <w:szCs w:val="32"/>
          <w:rtl/>
        </w:rPr>
        <w:t xml:space="preserve">طراف الدعوى الاكتفاء بما سبق </w:t>
      </w:r>
      <w:r w:rsidRPr="00CA06A0">
        <w:rPr>
          <w:rFonts w:ascii="Traditional Arabic" w:hAnsi="Traditional Arabic" w:cs="Traditional Arabic" w:hint="cs"/>
          <w:sz w:val="32"/>
          <w:szCs w:val="32"/>
          <w:rtl/>
        </w:rPr>
        <w:t>أ</w:t>
      </w:r>
      <w:r w:rsidRPr="00CA06A0">
        <w:rPr>
          <w:rFonts w:ascii="Traditional Arabic" w:hAnsi="Traditional Arabic" w:cs="Traditional Arabic"/>
          <w:sz w:val="32"/>
          <w:szCs w:val="32"/>
          <w:rtl/>
        </w:rPr>
        <w:t>ن قدم</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وبعد الدراسة والمداولة، وبناء</w:t>
      </w:r>
      <w:r w:rsidRPr="00CA06A0">
        <w:rPr>
          <w:rFonts w:ascii="Traditional Arabic" w:hAnsi="Traditional Arabic" w:cs="Traditional Arabic" w:hint="cs"/>
          <w:sz w:val="32"/>
          <w:szCs w:val="32"/>
          <w:rtl/>
        </w:rPr>
        <w:t>ً</w:t>
      </w:r>
      <w:r w:rsidRPr="00CA06A0">
        <w:rPr>
          <w:rFonts w:ascii="Traditional Arabic" w:hAnsi="Traditional Arabic" w:cs="Traditional Arabic"/>
          <w:sz w:val="32"/>
          <w:szCs w:val="32"/>
          <w:rtl/>
        </w:rPr>
        <w:t xml:space="preserve"> عليه أصدرت الدائرة هذا الحك</w:t>
      </w:r>
      <w:r w:rsidRPr="00CA06A0">
        <w:rPr>
          <w:rFonts w:ascii="Traditional Arabic" w:hAnsi="Traditional Arabic" w:cs="Traditional Arabic" w:hint="cs"/>
          <w:sz w:val="32"/>
          <w:szCs w:val="32"/>
          <w:rtl/>
          <w:lang w:bidi="ar-SA"/>
        </w:rPr>
        <w:t>م للأسباب التالية.</w:t>
      </w:r>
    </w:p>
    <w:p w:rsidR="00AD6FC2" w:rsidRPr="00CA06A0" w:rsidRDefault="00AD6FC2" w:rsidP="00AD6FC2">
      <w:pPr>
        <w:tabs>
          <w:tab w:val="left" w:pos="3461"/>
        </w:tabs>
        <w:jc w:val="both"/>
        <w:rPr>
          <w:rFonts w:ascii="Traditional Arabic" w:hAnsi="Traditional Arabic" w:cs="Traditional Arabic"/>
          <w:sz w:val="36"/>
          <w:szCs w:val="36"/>
          <w:rtl/>
          <w:lang w:bidi="ar-SA"/>
        </w:rPr>
      </w:pPr>
    </w:p>
    <w:p w:rsidR="00AD6FC2" w:rsidRPr="00CA06A0" w:rsidRDefault="00AD6FC2" w:rsidP="00AD6FC2">
      <w:pPr>
        <w:jc w:val="center"/>
        <w:rPr>
          <w:rFonts w:ascii="Traditional Arabic" w:hAnsi="Traditional Arabic" w:cs="Traditional Arabic"/>
          <w:sz w:val="32"/>
          <w:szCs w:val="32"/>
          <w:rtl/>
        </w:rPr>
      </w:pPr>
      <w:r w:rsidRPr="00CA06A0">
        <w:rPr>
          <w:rFonts w:ascii="Traditional Arabic" w:hAnsi="Traditional Arabic" w:cs="Traditional Arabic"/>
          <w:b/>
          <w:bCs/>
          <w:sz w:val="32"/>
          <w:szCs w:val="32"/>
          <w:rtl/>
        </w:rPr>
        <w:t>الأسباب</w:t>
      </w:r>
    </w:p>
    <w:p w:rsidR="00AD6FC2" w:rsidRPr="00CA06A0" w:rsidRDefault="00AD6FC2" w:rsidP="00AD6FC2">
      <w:pPr>
        <w:pStyle w:val="a4"/>
        <w:bidi/>
        <w:jc w:val="both"/>
        <w:rPr>
          <w:rFonts w:ascii="Traditional Arabic" w:hAnsi="Traditional Arabic" w:cs="Traditional Arabic"/>
          <w:sz w:val="32"/>
          <w:szCs w:val="32"/>
          <w:rtl/>
          <w:lang w:bidi="ar-EG"/>
        </w:rPr>
      </w:pPr>
      <w:r w:rsidRPr="00CA06A0">
        <w:rPr>
          <w:rFonts w:ascii="Traditional Arabic" w:hAnsi="Traditional Arabic" w:cs="Traditional Arabic"/>
          <w:sz w:val="32"/>
          <w:szCs w:val="32"/>
          <w:rtl/>
          <w:lang w:bidi="ar-EG"/>
        </w:rPr>
        <w:t xml:space="preserve">بما أن غاية ما يهدف إليه المدعي من الدعوى الحكم بإلزام المدعى عليها بأن تصرف له مكافأة تسليم </w:t>
      </w:r>
      <w:r w:rsidRPr="00CA06A0">
        <w:rPr>
          <w:rFonts w:ascii="Traditional Arabic" w:hAnsi="Traditional Arabic" w:cs="Traditional Arabic" w:hint="cs"/>
          <w:sz w:val="32"/>
          <w:szCs w:val="32"/>
          <w:rtl/>
          <w:lang w:bidi="ar-EG"/>
        </w:rPr>
        <w:t>ال</w:t>
      </w:r>
      <w:r w:rsidRPr="00CA06A0">
        <w:rPr>
          <w:rFonts w:ascii="Traditional Arabic" w:hAnsi="Traditional Arabic" w:cs="Traditional Arabic"/>
          <w:sz w:val="32"/>
          <w:szCs w:val="32"/>
          <w:rtl/>
          <w:lang w:bidi="ar-EG"/>
        </w:rPr>
        <w:t>عهدة لمدة شهرين اعتبارا</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 من 1/2/1438</w:t>
      </w:r>
      <w:r w:rsidRPr="00CA06A0">
        <w:rPr>
          <w:rFonts w:ascii="Traditional Arabic" w:hAnsi="Traditional Arabic" w:cs="Traditional Arabic" w:hint="cs"/>
          <w:sz w:val="32"/>
          <w:szCs w:val="32"/>
          <w:rtl/>
          <w:lang w:bidi="ar-EG"/>
        </w:rPr>
        <w:t>هـ؛</w:t>
      </w:r>
      <w:r w:rsidRPr="00CA06A0">
        <w:rPr>
          <w:rFonts w:ascii="Traditional Arabic" w:hAnsi="Traditional Arabic" w:cs="Traditional Arabic"/>
          <w:sz w:val="32"/>
          <w:szCs w:val="32"/>
          <w:rtl/>
          <w:lang w:bidi="ar-EG"/>
        </w:rPr>
        <w:t xml:space="preserve"> فإنها إذاً تعد من دعاوى الحقوق العسكرية التي تختص المحاكم الإدارية ولائياً</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بنظرها بموجب المادة</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(13/</w:t>
      </w:r>
      <w:r w:rsidRPr="00CA06A0">
        <w:rPr>
          <w:rFonts w:ascii="Traditional Arabic" w:hAnsi="Traditional Arabic" w:cs="Traditional Arabic" w:hint="cs"/>
          <w:sz w:val="32"/>
          <w:szCs w:val="32"/>
          <w:rtl/>
          <w:lang w:bidi="ar-EG"/>
        </w:rPr>
        <w:t>أ) م</w:t>
      </w:r>
      <w:r w:rsidRPr="00CA06A0">
        <w:rPr>
          <w:rFonts w:ascii="Traditional Arabic" w:hAnsi="Traditional Arabic" w:cs="Traditional Arabic" w:hint="eastAsia"/>
          <w:sz w:val="32"/>
          <w:szCs w:val="32"/>
          <w:rtl/>
          <w:lang w:bidi="ar-EG"/>
        </w:rPr>
        <w:t>ن</w:t>
      </w:r>
      <w:r w:rsidRPr="00CA06A0">
        <w:rPr>
          <w:rFonts w:ascii="Traditional Arabic" w:hAnsi="Traditional Arabic" w:cs="Traditional Arabic"/>
          <w:sz w:val="32"/>
          <w:szCs w:val="32"/>
          <w:rtl/>
          <w:lang w:bidi="ar-EG"/>
        </w:rPr>
        <w:t xml:space="preserve"> نظام ديوان المظالم الصادر بالمرسوم الملكي رقم</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(م/</w:t>
      </w:r>
      <w:r w:rsidRPr="00CA06A0">
        <w:rPr>
          <w:rFonts w:ascii="Traditional Arabic" w:hAnsi="Traditional Arabic" w:cs="Traditional Arabic" w:hint="cs"/>
          <w:sz w:val="32"/>
          <w:szCs w:val="32"/>
          <w:rtl/>
          <w:lang w:bidi="ar-EG"/>
        </w:rPr>
        <w:t>78) بتاري</w:t>
      </w:r>
      <w:r w:rsidRPr="00CA06A0">
        <w:rPr>
          <w:rFonts w:ascii="Traditional Arabic" w:hAnsi="Traditional Arabic" w:cs="Traditional Arabic" w:hint="eastAsia"/>
          <w:sz w:val="32"/>
          <w:szCs w:val="32"/>
          <w:rtl/>
          <w:lang w:bidi="ar-EG"/>
        </w:rPr>
        <w:t>خ</w:t>
      </w:r>
      <w:r w:rsidRPr="00CA06A0">
        <w:rPr>
          <w:rFonts w:ascii="Traditional Arabic" w:hAnsi="Traditional Arabic" w:cs="Traditional Arabic"/>
          <w:sz w:val="32"/>
          <w:szCs w:val="32"/>
          <w:rtl/>
          <w:lang w:bidi="ar-EG"/>
        </w:rPr>
        <w:t xml:space="preserve"> 19/9/1428هـ.</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 xml:space="preserve">وتبسط المحكمة عليها ولاية النظر مكانياً بموجب </w:t>
      </w:r>
      <w:r w:rsidRPr="00CA06A0">
        <w:rPr>
          <w:rFonts w:ascii="Traditional Arabic" w:hAnsi="Traditional Arabic" w:cs="Traditional Arabic" w:hint="cs"/>
          <w:sz w:val="32"/>
          <w:szCs w:val="32"/>
          <w:rtl/>
          <w:lang w:bidi="ar-EG"/>
        </w:rPr>
        <w:t xml:space="preserve">المادة </w:t>
      </w:r>
      <w:r w:rsidRPr="00CA06A0">
        <w:rPr>
          <w:rFonts w:ascii="Traditional Arabic" w:hAnsi="Traditional Arabic" w:cs="Traditional Arabic"/>
          <w:sz w:val="32"/>
          <w:szCs w:val="32"/>
          <w:rtl/>
          <w:lang w:bidi="ar-EG"/>
        </w:rPr>
        <w:t>(</w:t>
      </w:r>
      <w:r w:rsidRPr="00CA06A0">
        <w:rPr>
          <w:rFonts w:ascii="Traditional Arabic" w:hAnsi="Traditional Arabic" w:cs="Traditional Arabic" w:hint="cs"/>
          <w:sz w:val="32"/>
          <w:szCs w:val="32"/>
          <w:rtl/>
          <w:lang w:bidi="ar-EG"/>
        </w:rPr>
        <w:t>2) م</w:t>
      </w:r>
      <w:r w:rsidRPr="00CA06A0">
        <w:rPr>
          <w:rFonts w:ascii="Traditional Arabic" w:hAnsi="Traditional Arabic" w:cs="Traditional Arabic" w:hint="eastAsia"/>
          <w:sz w:val="32"/>
          <w:szCs w:val="32"/>
          <w:rtl/>
          <w:lang w:bidi="ar-EG"/>
        </w:rPr>
        <w:t>ن</w:t>
      </w:r>
      <w:r w:rsidRPr="00CA06A0">
        <w:rPr>
          <w:rFonts w:ascii="Traditional Arabic" w:hAnsi="Traditional Arabic" w:cs="Traditional Arabic"/>
          <w:sz w:val="32"/>
          <w:szCs w:val="32"/>
          <w:rtl/>
          <w:lang w:bidi="ar-EG"/>
        </w:rPr>
        <w:t xml:space="preserve"> نظام المرافعات أمام ديوان المظالم الصادر بالمرسوم الملكي رقم</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(م/</w:t>
      </w:r>
      <w:r w:rsidRPr="00CA06A0">
        <w:rPr>
          <w:rFonts w:ascii="Traditional Arabic" w:hAnsi="Traditional Arabic" w:cs="Traditional Arabic" w:hint="cs"/>
          <w:sz w:val="32"/>
          <w:szCs w:val="32"/>
          <w:rtl/>
          <w:lang w:bidi="ar-EG"/>
        </w:rPr>
        <w:t>3) وتاري</w:t>
      </w:r>
      <w:r w:rsidRPr="00CA06A0">
        <w:rPr>
          <w:rFonts w:ascii="Traditional Arabic" w:hAnsi="Traditional Arabic" w:cs="Traditional Arabic" w:hint="eastAsia"/>
          <w:sz w:val="32"/>
          <w:szCs w:val="32"/>
          <w:rtl/>
          <w:lang w:bidi="ar-EG"/>
        </w:rPr>
        <w:t>خ</w:t>
      </w:r>
      <w:r w:rsidRPr="00CA06A0">
        <w:rPr>
          <w:rFonts w:ascii="Traditional Arabic" w:hAnsi="Traditional Arabic" w:cs="Traditional Arabic"/>
          <w:sz w:val="32"/>
          <w:szCs w:val="32"/>
          <w:rtl/>
          <w:lang w:bidi="ar-EG"/>
        </w:rPr>
        <w:t xml:space="preserve"> 22/1/1435هـ</w:t>
      </w:r>
      <w:r w:rsidRPr="00CA06A0">
        <w:rPr>
          <w:rFonts w:ascii="Traditional Arabic" w:hAnsi="Traditional Arabic" w:cs="Traditional Arabic"/>
          <w:sz w:val="32"/>
          <w:szCs w:val="32"/>
          <w:lang w:bidi="ar-EG"/>
        </w:rPr>
        <w:t>.</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وعن القبول الشكلي للدعوى</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 فبما أن المدعي يطالب بحق مقرر في نظم الخدمة العسكرية،</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وبما أن المرسوم الملكي رقم</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(م/3)</w:t>
      </w:r>
      <w:r w:rsidRPr="00CA06A0">
        <w:rPr>
          <w:rFonts w:ascii="Traditional Arabic" w:hAnsi="Traditional Arabic" w:cs="Traditional Arabic" w:hint="cs"/>
          <w:sz w:val="32"/>
          <w:szCs w:val="32"/>
          <w:rtl/>
          <w:lang w:bidi="ar-EG"/>
        </w:rPr>
        <w:t xml:space="preserve"> و</w:t>
      </w:r>
      <w:r w:rsidRPr="00CA06A0">
        <w:rPr>
          <w:rFonts w:ascii="Traditional Arabic" w:hAnsi="Traditional Arabic" w:cs="Traditional Arabic"/>
          <w:sz w:val="32"/>
          <w:szCs w:val="32"/>
          <w:rtl/>
          <w:lang w:bidi="ar-EG"/>
        </w:rPr>
        <w:t>تاريخ 22/1/1435هـ</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الصادر بالموافقة على نظام المرافعات أمام ديوان المظالم نص على أنه:</w:t>
      </w:r>
      <w:r w:rsidRPr="00CA06A0">
        <w:rPr>
          <w:rFonts w:ascii="Traditional Arabic" w:hAnsi="Traditional Arabic" w:cs="Traditional Arabic" w:hint="cs"/>
          <w:sz w:val="32"/>
          <w:szCs w:val="32"/>
          <w:rtl/>
          <w:lang w:bidi="ar-EG"/>
        </w:rPr>
        <w:t xml:space="preserve"> "لا تسم</w:t>
      </w:r>
      <w:r w:rsidRPr="00CA06A0">
        <w:rPr>
          <w:rFonts w:ascii="Traditional Arabic" w:hAnsi="Traditional Arabic" w:cs="Traditional Arabic" w:hint="eastAsia"/>
          <w:sz w:val="32"/>
          <w:szCs w:val="32"/>
          <w:rtl/>
          <w:lang w:bidi="ar-EG"/>
        </w:rPr>
        <w:t>ع</w:t>
      </w:r>
      <w:r w:rsidRPr="00CA06A0">
        <w:rPr>
          <w:rFonts w:ascii="Traditional Arabic" w:hAnsi="Traditional Arabic" w:cs="Traditional Arabic"/>
          <w:sz w:val="32"/>
          <w:szCs w:val="32"/>
          <w:rtl/>
          <w:lang w:bidi="ar-EG"/>
        </w:rPr>
        <w:t xml:space="preserve"> الدعاوى المتعلقة بالحقوق المقررة في نظم الخدمة العسكرية التي نشأت قبل نفاذ هذا النظام بعد مضي خمس سنوات من تاريخ العمل به</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 xml:space="preserve">مما يتبين معه قبول المطالبات المتعلقة بالحقوق الوظيفية العسكرية التي نشأت قبل نفاذ النظام خلال مدة أقصاها خمس سنوات من تاريخ نفاذ النظام، </w:t>
      </w:r>
      <w:r w:rsidRPr="00CA06A0">
        <w:rPr>
          <w:rFonts w:ascii="Traditional Arabic" w:hAnsi="Traditional Arabic" w:cs="Traditional Arabic"/>
          <w:color w:val="FF0000"/>
          <w:sz w:val="32"/>
          <w:szCs w:val="32"/>
          <w:rtl/>
          <w:lang w:bidi="ar-EG"/>
        </w:rPr>
        <w:t>وبما أن نفاذ النظام كان بتاريخ 10/2/1435هـ،</w:t>
      </w:r>
      <w:r w:rsidRPr="00CA06A0">
        <w:rPr>
          <w:rFonts w:ascii="Traditional Arabic" w:hAnsi="Traditional Arabic" w:cs="Traditional Arabic" w:hint="cs"/>
          <w:color w:val="FF0000"/>
          <w:sz w:val="32"/>
          <w:szCs w:val="32"/>
          <w:rtl/>
          <w:lang w:bidi="ar-EG"/>
        </w:rPr>
        <w:t xml:space="preserve"> </w:t>
      </w:r>
      <w:r w:rsidRPr="00CA06A0">
        <w:rPr>
          <w:rFonts w:ascii="Traditional Arabic" w:hAnsi="Traditional Arabic" w:cs="Traditional Arabic"/>
          <w:color w:val="FF0000"/>
          <w:sz w:val="32"/>
          <w:szCs w:val="32"/>
          <w:rtl/>
          <w:lang w:bidi="ar-EG"/>
        </w:rPr>
        <w:t>وبما أن الدعوى أقيمت بتاريخ 3/11/1442هـ؛</w:t>
      </w:r>
      <w:r w:rsidRPr="00CA06A0">
        <w:rPr>
          <w:rFonts w:ascii="Traditional Arabic" w:hAnsi="Traditional Arabic" w:cs="Traditional Arabic" w:hint="cs"/>
          <w:color w:val="FF0000"/>
          <w:sz w:val="32"/>
          <w:szCs w:val="32"/>
          <w:rtl/>
          <w:lang w:bidi="ar-EG"/>
        </w:rPr>
        <w:t xml:space="preserve"> </w:t>
      </w:r>
      <w:r w:rsidRPr="00CA06A0">
        <w:rPr>
          <w:rFonts w:ascii="Traditional Arabic" w:hAnsi="Traditional Arabic" w:cs="Traditional Arabic"/>
          <w:color w:val="FF0000"/>
          <w:sz w:val="32"/>
          <w:szCs w:val="32"/>
          <w:rtl/>
          <w:lang w:bidi="ar-EG"/>
        </w:rPr>
        <w:t>فإن الدعوى مقبولة شكلاً</w:t>
      </w:r>
      <w:r w:rsidRPr="00CA06A0">
        <w:rPr>
          <w:rFonts w:ascii="Traditional Arabic" w:hAnsi="Traditional Arabic" w:cs="Traditional Arabic"/>
          <w:color w:val="FF0000"/>
          <w:sz w:val="32"/>
          <w:szCs w:val="32"/>
          <w:lang w:bidi="ar-EG"/>
        </w:rPr>
        <w:t>.</w:t>
      </w:r>
      <w:r w:rsidRPr="00CA06A0">
        <w:rPr>
          <w:rFonts w:ascii="Traditional Arabic" w:hAnsi="Traditional Arabic" w:cs="Traditional Arabic" w:hint="cs"/>
          <w:color w:val="FF0000"/>
          <w:sz w:val="32"/>
          <w:szCs w:val="32"/>
          <w:rtl/>
          <w:lang w:bidi="ar-EG"/>
        </w:rPr>
        <w:t xml:space="preserve"> </w:t>
      </w:r>
      <w:r w:rsidRPr="00CA06A0">
        <w:rPr>
          <w:rFonts w:ascii="Traditional Arabic" w:hAnsi="Traditional Arabic" w:cs="Traditional Arabic"/>
          <w:sz w:val="32"/>
          <w:szCs w:val="32"/>
          <w:rtl/>
          <w:lang w:bidi="ar-EG"/>
        </w:rPr>
        <w:t>وعن موضوع الدعوى</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 وحيث نصت المادة</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(32)</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من نظام التقاعد العسكري الصادر بالمرسوم الملكي رقم</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(م/24)</w:t>
      </w:r>
      <w:r w:rsidRPr="00CA06A0">
        <w:rPr>
          <w:rFonts w:ascii="Traditional Arabic" w:hAnsi="Traditional Arabic" w:cs="Traditional Arabic" w:hint="cs"/>
          <w:sz w:val="32"/>
          <w:szCs w:val="32"/>
          <w:rtl/>
          <w:lang w:bidi="ar-EG"/>
        </w:rPr>
        <w:t xml:space="preserve"> و</w:t>
      </w:r>
      <w:r w:rsidRPr="00CA06A0">
        <w:rPr>
          <w:rFonts w:ascii="Traditional Arabic" w:hAnsi="Traditional Arabic" w:cs="Traditional Arabic"/>
          <w:sz w:val="32"/>
          <w:szCs w:val="32"/>
          <w:rtl/>
          <w:lang w:bidi="ar-EG"/>
        </w:rPr>
        <w:t>تاريخ 5/4/1395هـ</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 xml:space="preserve">على أنه: </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يجوز لرئيس هيئة الأركان العامة إبقاء المحال إلى </w:t>
      </w:r>
      <w:r w:rsidRPr="00CA06A0">
        <w:rPr>
          <w:rFonts w:ascii="Traditional Arabic" w:hAnsi="Traditional Arabic" w:cs="Traditional Arabic"/>
          <w:sz w:val="32"/>
          <w:szCs w:val="32"/>
          <w:rtl/>
          <w:lang w:bidi="ar-EG"/>
        </w:rPr>
        <w:lastRenderedPageBreak/>
        <w:t>التقاعد مدة لا تتجاوز شهرين لتسليم ما بعهدته وفي هذه الحالة تصرف له مكافأة عن هذه المدة تعادل راتبه الذي كان يتقاضاه قبل الإحالة بما في ذلك العلاوات والبدلات عن كل شهر ولا تدخل هذه المدة ضمن المدة المحسوبة في المعاش أو المكافأة ويكون صرف معاشه التقاعدي من تاريخ إحالته إلى التقاعد</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وحيث ثبت للدائرة إنهاء خدمة المدعي بتاريخ 1/2/1438هـ</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 وفقاً لوثيقة إنهاء خدمته العسكرية المرفقة بملف الدعوى، وحيث ثبت لها إبقاؤه بالخدمة العسكرية لمدة شهرين لتسليم ما بعهدته اعتباراً من تاريخ 1/2/1438هـ</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وحيث إن الأصل بقاء المدعي لتسليم ما بعهدته، وقد اتجهت هيئة إدارة القوات المسلحة</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إلى إبقائه بموجب قرارها هذا؛ فإن الدائرة تنتهي إلى أحقيته لما يطالب به،</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وتقضي بإلزام المدعى عليها بأن تصرف للمدعي مكافأة تسليم عهدة تعادل راتب شهرين مما كان يتقاضاه قبل التقاعد شاملة</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 للعلاوات والبدلات</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 ولا ينال من ذلك كون القرار صدر في وقت إيقاف المكافأة مخالفاً لقرار مجلس الوزراء رقم (551) </w:t>
      </w:r>
      <w:r w:rsidRPr="00CA06A0">
        <w:rPr>
          <w:rFonts w:ascii="Traditional Arabic" w:hAnsi="Traditional Arabic" w:cs="Traditional Arabic" w:hint="cs"/>
          <w:sz w:val="32"/>
          <w:szCs w:val="32"/>
          <w:rtl/>
          <w:lang w:bidi="ar-EG"/>
        </w:rPr>
        <w:t>و</w:t>
      </w:r>
      <w:r w:rsidRPr="00CA06A0">
        <w:rPr>
          <w:rFonts w:ascii="Traditional Arabic" w:hAnsi="Traditional Arabic" w:cs="Traditional Arabic"/>
          <w:sz w:val="32"/>
          <w:szCs w:val="32"/>
          <w:rtl/>
          <w:lang w:bidi="ar-EG"/>
        </w:rPr>
        <w:t>تاريخ 25/12/1437هـ،</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القاضي بإيقاف وتعديل بعض البدلات والعلاوات</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 xml:space="preserve">وذلك لصدور الأمر الملكي رقم (أ/270) </w:t>
      </w:r>
      <w:r w:rsidRPr="00CA06A0">
        <w:rPr>
          <w:rFonts w:ascii="Traditional Arabic" w:hAnsi="Traditional Arabic" w:cs="Traditional Arabic" w:hint="cs"/>
          <w:sz w:val="32"/>
          <w:szCs w:val="32"/>
          <w:rtl/>
          <w:lang w:bidi="ar-EG"/>
        </w:rPr>
        <w:t>و</w:t>
      </w:r>
      <w:r w:rsidRPr="00CA06A0">
        <w:rPr>
          <w:rFonts w:ascii="Traditional Arabic" w:hAnsi="Traditional Arabic" w:cs="Traditional Arabic"/>
          <w:sz w:val="32"/>
          <w:szCs w:val="32"/>
          <w:rtl/>
          <w:lang w:bidi="ar-EG"/>
        </w:rPr>
        <w:t>تاريخ 26/9/1438هـ</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 xml:space="preserve">المتضمن ما يلي: </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يعدل البند (ثانياً) من الأمر رقم (أ/158) </w:t>
      </w:r>
      <w:r w:rsidRPr="00CA06A0">
        <w:rPr>
          <w:rFonts w:ascii="Traditional Arabic" w:hAnsi="Traditional Arabic" w:cs="Traditional Arabic" w:hint="cs"/>
          <w:sz w:val="32"/>
          <w:szCs w:val="32"/>
          <w:rtl/>
          <w:lang w:bidi="ar-EG"/>
        </w:rPr>
        <w:t>و</w:t>
      </w:r>
      <w:r w:rsidRPr="00CA06A0">
        <w:rPr>
          <w:rFonts w:ascii="Traditional Arabic" w:hAnsi="Traditional Arabic" w:cs="Traditional Arabic"/>
          <w:sz w:val="32"/>
          <w:szCs w:val="32"/>
          <w:rtl/>
          <w:lang w:bidi="ar-EG"/>
        </w:rPr>
        <w:t xml:space="preserve">تاريخ 25/7/1438هـ المشار إليه ليصبح بالنص الآتي: </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يسري العمل بأمرنا هذا من تاريخ صدور قرار مجلس الوزراء رقم (551) </w:t>
      </w:r>
      <w:r w:rsidRPr="00CA06A0">
        <w:rPr>
          <w:rFonts w:ascii="Traditional Arabic" w:hAnsi="Traditional Arabic" w:cs="Traditional Arabic" w:hint="cs"/>
          <w:sz w:val="32"/>
          <w:szCs w:val="32"/>
          <w:rtl/>
          <w:lang w:bidi="ar-EG"/>
        </w:rPr>
        <w:t>و</w:t>
      </w:r>
      <w:r w:rsidRPr="00CA06A0">
        <w:rPr>
          <w:rFonts w:ascii="Traditional Arabic" w:hAnsi="Traditional Arabic" w:cs="Traditional Arabic"/>
          <w:sz w:val="32"/>
          <w:szCs w:val="32"/>
          <w:rtl/>
          <w:lang w:bidi="ar-EG"/>
        </w:rPr>
        <w:t>تاريخ 25/12/1437هـ</w:t>
      </w:r>
      <w:r w:rsidRPr="00CA06A0">
        <w:rPr>
          <w:rFonts w:ascii="Traditional Arabic" w:hAnsi="Traditional Arabic" w:cs="Traditional Arabic" w:hint="cs"/>
          <w:sz w:val="32"/>
          <w:szCs w:val="32"/>
          <w:rtl/>
          <w:lang w:bidi="ar-EG"/>
        </w:rPr>
        <w:t xml:space="preserve">"، </w:t>
      </w:r>
      <w:r w:rsidRPr="00CA06A0">
        <w:rPr>
          <w:rFonts w:ascii="Traditional Arabic" w:hAnsi="Traditional Arabic" w:cs="Traditional Arabic"/>
          <w:sz w:val="32"/>
          <w:szCs w:val="32"/>
          <w:rtl/>
          <w:lang w:bidi="ar-EG"/>
        </w:rPr>
        <w:t xml:space="preserve">وقد كان الأمر رقم (أ/158) </w:t>
      </w:r>
      <w:r w:rsidRPr="00CA06A0">
        <w:rPr>
          <w:rFonts w:ascii="Traditional Arabic" w:hAnsi="Traditional Arabic" w:cs="Traditional Arabic" w:hint="cs"/>
          <w:sz w:val="32"/>
          <w:szCs w:val="32"/>
          <w:rtl/>
          <w:lang w:bidi="ar-EG"/>
        </w:rPr>
        <w:t>و</w:t>
      </w:r>
      <w:r w:rsidRPr="00CA06A0">
        <w:rPr>
          <w:rFonts w:ascii="Traditional Arabic" w:hAnsi="Traditional Arabic" w:cs="Traditional Arabic"/>
          <w:sz w:val="32"/>
          <w:szCs w:val="32"/>
          <w:rtl/>
          <w:lang w:bidi="ar-EG"/>
        </w:rPr>
        <w:t xml:space="preserve">تاريخ 25/7/1438هـ القاضي بالبند (أولاً) بإعادة جميع البدلات والمكافآت والمزايا المالية لموظفي الدولة من مدنيين وعسكريين المشار إليها في قرار مجلس الوزراء رقم (551) </w:t>
      </w:r>
      <w:r w:rsidRPr="00CA06A0">
        <w:rPr>
          <w:rFonts w:ascii="Traditional Arabic" w:hAnsi="Traditional Arabic" w:cs="Traditional Arabic" w:hint="cs"/>
          <w:sz w:val="32"/>
          <w:szCs w:val="32"/>
          <w:rtl/>
          <w:lang w:bidi="ar-EG"/>
        </w:rPr>
        <w:t>و</w:t>
      </w:r>
      <w:r w:rsidRPr="00CA06A0">
        <w:rPr>
          <w:rFonts w:ascii="Traditional Arabic" w:hAnsi="Traditional Arabic" w:cs="Traditional Arabic"/>
          <w:sz w:val="32"/>
          <w:szCs w:val="32"/>
          <w:rtl/>
          <w:lang w:bidi="ar-EG"/>
        </w:rPr>
        <w:t>تاريخ 25/12/1437هـ التي تم إلغاؤها أو تعديلها أو إيقافها إلى ما كانت عليه</w:t>
      </w:r>
      <w:r w:rsidRPr="00CA06A0">
        <w:rPr>
          <w:rFonts w:ascii="Traditional Arabic" w:hAnsi="Traditional Arabic" w:cs="Traditional Arabic" w:hint="cs"/>
          <w:sz w:val="32"/>
          <w:szCs w:val="32"/>
          <w:rtl/>
          <w:lang w:bidi="ar-EG"/>
        </w:rPr>
        <w:t>،</w:t>
      </w:r>
      <w:r w:rsidRPr="00CA06A0">
        <w:rPr>
          <w:rFonts w:ascii="Traditional Arabic" w:hAnsi="Traditional Arabic" w:cs="Traditional Arabic"/>
          <w:sz w:val="32"/>
          <w:szCs w:val="32"/>
          <w:rtl/>
          <w:lang w:bidi="ar-EG"/>
        </w:rPr>
        <w:t xml:space="preserve"> وفي البند (ثانياً) يسري العمل بهذا الأمر اعتباراً من تاريخه. مما يعني أن المكافأة رجعت إلى حكمها من وقت إيقافها بموجب الأمر الملكي </w:t>
      </w:r>
      <w:r w:rsidRPr="00CA06A0">
        <w:rPr>
          <w:rFonts w:ascii="Traditional Arabic" w:hAnsi="Traditional Arabic" w:cs="Traditional Arabic" w:hint="cs"/>
          <w:sz w:val="32"/>
          <w:szCs w:val="32"/>
          <w:rtl/>
          <w:lang w:bidi="ar-EG"/>
        </w:rPr>
        <w:t>الآخر،</w:t>
      </w:r>
      <w:r w:rsidRPr="00CA06A0">
        <w:rPr>
          <w:rFonts w:ascii="Traditional Arabic" w:hAnsi="Traditional Arabic" w:cs="Traditional Arabic"/>
          <w:sz w:val="32"/>
          <w:szCs w:val="32"/>
          <w:rtl/>
          <w:lang w:bidi="ar-EG"/>
        </w:rPr>
        <w:t xml:space="preserve"> وارتفع عنها حكم الإيقاف من تاريخ 25/12/1437هـ</w:t>
      </w:r>
      <w:r w:rsidRPr="00CA06A0">
        <w:rPr>
          <w:rFonts w:ascii="Traditional Arabic" w:hAnsi="Traditional Arabic" w:cs="Traditional Arabic" w:hint="cs"/>
          <w:sz w:val="32"/>
          <w:szCs w:val="32"/>
          <w:rtl/>
          <w:lang w:bidi="ar-EG"/>
        </w:rPr>
        <w:t>.</w:t>
      </w:r>
    </w:p>
    <w:p w:rsidR="00AD6FC2" w:rsidRPr="00CA06A0" w:rsidRDefault="00AD6FC2" w:rsidP="00AD6FC2">
      <w:pPr>
        <w:jc w:val="both"/>
        <w:rPr>
          <w:rFonts w:ascii="Traditional Arabic" w:hAnsi="Traditional Arabic" w:cs="Traditional Arabic"/>
          <w:b/>
          <w:bCs/>
          <w:sz w:val="32"/>
          <w:szCs w:val="32"/>
          <w:rtl/>
        </w:rPr>
      </w:pPr>
      <w:r w:rsidRPr="00CA06A0">
        <w:rPr>
          <w:rFonts w:ascii="Traditional Arabic" w:hAnsi="Traditional Arabic" w:cs="Traditional Arabic"/>
          <w:b/>
          <w:bCs/>
          <w:sz w:val="32"/>
          <w:szCs w:val="32"/>
          <w:rtl/>
        </w:rPr>
        <w:t xml:space="preserve">لذلك حكمت الدائرة: بإلزام وزارة الدفاع بأن تصرف </w:t>
      </w:r>
      <w:r w:rsidRPr="00CA06A0">
        <w:rPr>
          <w:rFonts w:ascii="Traditional Arabic" w:hAnsi="Traditional Arabic" w:cs="Traditional Arabic" w:hint="cs"/>
          <w:b/>
          <w:bCs/>
          <w:sz w:val="32"/>
          <w:szCs w:val="32"/>
          <w:rtl/>
        </w:rPr>
        <w:t>لــ(...)</w:t>
      </w:r>
      <w:r w:rsidRPr="00CA06A0">
        <w:rPr>
          <w:rFonts w:ascii="Traditional Arabic" w:hAnsi="Traditional Arabic" w:cs="Traditional Arabic"/>
          <w:b/>
          <w:bCs/>
          <w:sz w:val="32"/>
          <w:szCs w:val="32"/>
          <w:rtl/>
        </w:rPr>
        <w:t xml:space="preserve"> مكافأة تسليم عهدة لمدة شهرين اعتبارا</w:t>
      </w:r>
      <w:r w:rsidRPr="00CA06A0">
        <w:rPr>
          <w:rFonts w:ascii="Traditional Arabic" w:hAnsi="Traditional Arabic" w:cs="Traditional Arabic" w:hint="cs"/>
          <w:b/>
          <w:bCs/>
          <w:sz w:val="32"/>
          <w:szCs w:val="32"/>
          <w:rtl/>
        </w:rPr>
        <w:t>ً</w:t>
      </w:r>
      <w:r w:rsidRPr="00CA06A0">
        <w:rPr>
          <w:rFonts w:ascii="Traditional Arabic" w:hAnsi="Traditional Arabic" w:cs="Traditional Arabic"/>
          <w:b/>
          <w:bCs/>
          <w:sz w:val="32"/>
          <w:szCs w:val="32"/>
          <w:rtl/>
        </w:rPr>
        <w:t xml:space="preserve"> من 1/2/1438هـ.</w:t>
      </w:r>
    </w:p>
    <w:p w:rsidR="00AD6FC2" w:rsidRPr="00CA06A0" w:rsidRDefault="00AD6FC2" w:rsidP="00AD6FC2">
      <w:pPr>
        <w:jc w:val="both"/>
        <w:rPr>
          <w:rFonts w:ascii="Traditional Arabic" w:hAnsi="Traditional Arabic" w:cs="Traditional Arabic"/>
          <w:b/>
          <w:bCs/>
          <w:sz w:val="32"/>
          <w:szCs w:val="32"/>
          <w:rtl/>
        </w:rPr>
      </w:pPr>
      <w:r w:rsidRPr="00CA06A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A06A0" w:rsidRDefault="00AD6FC2" w:rsidP="00AD6FC2">
      <w:pPr>
        <w:jc w:val="both"/>
        <w:rPr>
          <w:rFonts w:ascii="Traditional Arabic" w:hAnsi="Traditional Arabic" w:cs="Traditional Arabic"/>
          <w:sz w:val="32"/>
          <w:szCs w:val="32"/>
          <w:rtl/>
        </w:rPr>
      </w:pPr>
    </w:p>
    <w:p w:rsidR="00AD6FC2" w:rsidRPr="00CA06A0" w:rsidRDefault="00AD6FC2" w:rsidP="00AD6FC2">
      <w:pPr>
        <w:jc w:val="both"/>
        <w:rPr>
          <w:rFonts w:ascii="Traditional Arabic" w:hAnsi="Traditional Arabic" w:cs="Traditional Arabic"/>
          <w:b/>
          <w:bCs/>
          <w:sz w:val="32"/>
          <w:szCs w:val="32"/>
          <w:rtl/>
        </w:rPr>
      </w:pPr>
      <w:r w:rsidRPr="00CA06A0">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CA06A0">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6659D5" w:rsidRDefault="00AD6FC2" w:rsidP="00AD6FC2">
      <w:pPr>
        <w:jc w:val="both"/>
        <w:rPr>
          <w:rFonts w:ascii="Traditional Arabic" w:hAnsi="Traditional Arabic" w:cs="Traditional Arabic"/>
          <w:b/>
          <w:bCs/>
          <w:sz w:val="32"/>
          <w:szCs w:val="32"/>
          <w:lang w:bidi="ar-SA"/>
        </w:rPr>
      </w:pPr>
      <w:r w:rsidRPr="006659D5">
        <w:rPr>
          <w:rFonts w:ascii="Traditional Arabic" w:hAnsi="Traditional Arabic" w:cs="Traditional Arabic"/>
          <w:b/>
          <w:bCs/>
          <w:sz w:val="32"/>
          <w:szCs w:val="32"/>
          <w:rtl/>
          <w:lang w:bidi="ar-SA"/>
        </w:rPr>
        <w:lastRenderedPageBreak/>
        <w:t xml:space="preserve">رقم القضية في المحكمة الإدارية </w:t>
      </w:r>
      <w:r w:rsidRPr="006659D5">
        <w:rPr>
          <w:rFonts w:ascii="Traditional Arabic" w:hAnsi="Traditional Arabic" w:cs="Traditional Arabic" w:hint="cs"/>
          <w:b/>
          <w:bCs/>
          <w:sz w:val="32"/>
          <w:szCs w:val="32"/>
          <w:rtl/>
        </w:rPr>
        <w:t>735 لعام 1442هـ</w:t>
      </w:r>
    </w:p>
    <w:p w:rsidR="00AD6FC2" w:rsidRPr="006659D5" w:rsidRDefault="00AD6FC2" w:rsidP="00AD6FC2">
      <w:pPr>
        <w:jc w:val="both"/>
        <w:rPr>
          <w:rFonts w:ascii="Traditional Arabic" w:hAnsi="Traditional Arabic" w:cs="Traditional Arabic"/>
          <w:b/>
          <w:bCs/>
          <w:sz w:val="32"/>
          <w:szCs w:val="32"/>
        </w:rPr>
      </w:pPr>
      <w:r w:rsidRPr="006659D5">
        <w:rPr>
          <w:rFonts w:ascii="Traditional Arabic" w:hAnsi="Traditional Arabic" w:cs="Traditional Arabic"/>
          <w:b/>
          <w:bCs/>
          <w:sz w:val="32"/>
          <w:szCs w:val="32"/>
          <w:rtl/>
          <w:lang w:bidi="ar-SA"/>
        </w:rPr>
        <w:t xml:space="preserve">رقم القضية في محكمة الاستئناف الإدارية </w:t>
      </w:r>
      <w:r w:rsidRPr="006659D5">
        <w:rPr>
          <w:rFonts w:ascii="Traditional Arabic" w:hAnsi="Traditional Arabic" w:cs="Traditional Arabic" w:hint="cs"/>
          <w:b/>
          <w:bCs/>
          <w:sz w:val="32"/>
          <w:szCs w:val="32"/>
          <w:rtl/>
        </w:rPr>
        <w:t>528 لعام 1443هـ</w:t>
      </w:r>
    </w:p>
    <w:p w:rsidR="00AD6FC2" w:rsidRPr="006659D5" w:rsidRDefault="00AD6FC2" w:rsidP="00AD6FC2">
      <w:pPr>
        <w:tabs>
          <w:tab w:val="left" w:pos="3461"/>
        </w:tabs>
        <w:jc w:val="both"/>
        <w:rPr>
          <w:rFonts w:ascii="Traditional Arabic" w:hAnsi="Traditional Arabic" w:cs="Traditional Arabic"/>
          <w:b/>
          <w:bCs/>
          <w:sz w:val="32"/>
          <w:szCs w:val="32"/>
          <w:rtl/>
          <w:lang w:bidi="ar-SA"/>
        </w:rPr>
      </w:pPr>
      <w:r w:rsidRPr="006659D5">
        <w:rPr>
          <w:rFonts w:ascii="Traditional Arabic" w:hAnsi="Traditional Arabic" w:cs="Traditional Arabic"/>
          <w:b/>
          <w:bCs/>
          <w:sz w:val="32"/>
          <w:szCs w:val="32"/>
          <w:rtl/>
          <w:lang w:bidi="ar-SA"/>
        </w:rPr>
        <w:t xml:space="preserve">تاريخ الجلسة </w:t>
      </w:r>
      <w:r w:rsidRPr="006659D5">
        <w:rPr>
          <w:rFonts w:ascii="Traditional Arabic" w:hAnsi="Traditional Arabic" w:cs="Traditional Arabic" w:hint="cs"/>
          <w:b/>
          <w:bCs/>
          <w:sz w:val="32"/>
          <w:szCs w:val="32"/>
          <w:rtl/>
          <w:lang w:bidi="ar-SA"/>
        </w:rPr>
        <w:t>26</w:t>
      </w:r>
      <w:r w:rsidRPr="006659D5">
        <w:rPr>
          <w:rFonts w:ascii="Traditional Arabic" w:hAnsi="Traditional Arabic" w:cs="Traditional Arabic"/>
          <w:b/>
          <w:bCs/>
          <w:sz w:val="32"/>
          <w:szCs w:val="32"/>
          <w:rtl/>
          <w:lang w:bidi="ar-SA"/>
        </w:rPr>
        <w:t>/</w:t>
      </w:r>
      <w:r w:rsidRPr="006659D5">
        <w:rPr>
          <w:rFonts w:ascii="Traditional Arabic" w:hAnsi="Traditional Arabic" w:cs="Traditional Arabic" w:hint="cs"/>
          <w:b/>
          <w:bCs/>
          <w:sz w:val="32"/>
          <w:szCs w:val="32"/>
          <w:rtl/>
          <w:lang w:bidi="ar-SA"/>
        </w:rPr>
        <w:t>4</w:t>
      </w:r>
      <w:r w:rsidRPr="006659D5">
        <w:rPr>
          <w:rFonts w:ascii="Traditional Arabic" w:hAnsi="Traditional Arabic" w:cs="Traditional Arabic"/>
          <w:b/>
          <w:bCs/>
          <w:sz w:val="32"/>
          <w:szCs w:val="32"/>
          <w:rtl/>
          <w:lang w:bidi="ar-SA"/>
        </w:rPr>
        <w:t>/144</w:t>
      </w:r>
      <w:r w:rsidRPr="006659D5">
        <w:rPr>
          <w:rFonts w:ascii="Traditional Arabic" w:hAnsi="Traditional Arabic" w:cs="Traditional Arabic" w:hint="cs"/>
          <w:b/>
          <w:bCs/>
          <w:sz w:val="32"/>
          <w:szCs w:val="32"/>
          <w:rtl/>
          <w:lang w:bidi="ar-SA"/>
        </w:rPr>
        <w:t>3</w:t>
      </w:r>
      <w:r w:rsidRPr="006659D5">
        <w:rPr>
          <w:rFonts w:ascii="Traditional Arabic" w:hAnsi="Traditional Arabic" w:cs="Traditional Arabic"/>
          <w:b/>
          <w:bCs/>
          <w:sz w:val="32"/>
          <w:szCs w:val="32"/>
          <w:rtl/>
          <w:lang w:bidi="ar-SA"/>
        </w:rPr>
        <w:t>هـ</w:t>
      </w:r>
      <w:r w:rsidRPr="006659D5">
        <w:rPr>
          <w:rFonts w:ascii="Traditional Arabic" w:hAnsi="Traditional Arabic" w:cs="Traditional Arabic"/>
          <w:b/>
          <w:bCs/>
          <w:sz w:val="32"/>
          <w:szCs w:val="32"/>
          <w:rtl/>
          <w:lang w:bidi="ar-SA"/>
        </w:rPr>
        <w:tab/>
      </w:r>
    </w:p>
    <w:p w:rsidR="00AD6FC2" w:rsidRPr="006659D5" w:rsidRDefault="00AD6FC2" w:rsidP="00AD6FC2">
      <w:pPr>
        <w:tabs>
          <w:tab w:val="left" w:pos="4715"/>
        </w:tabs>
        <w:jc w:val="center"/>
        <w:rPr>
          <w:rFonts w:ascii="Traditional Arabic" w:hAnsi="Traditional Arabic" w:cs="Traditional Arabic"/>
          <w:b/>
          <w:bCs/>
          <w:sz w:val="32"/>
          <w:szCs w:val="32"/>
          <w:rtl/>
        </w:rPr>
      </w:pPr>
      <w:r w:rsidRPr="006659D5">
        <w:rPr>
          <w:rFonts w:ascii="Traditional Arabic" w:hAnsi="Traditional Arabic" w:cs="Traditional Arabic"/>
          <w:b/>
          <w:bCs/>
          <w:sz w:val="32"/>
          <w:szCs w:val="32"/>
          <w:rtl/>
        </w:rPr>
        <w:t>الموضوعات</w:t>
      </w:r>
    </w:p>
    <w:p w:rsidR="00AD6FC2" w:rsidRPr="006659D5" w:rsidRDefault="00AD6FC2" w:rsidP="00AD6FC2">
      <w:pPr>
        <w:tabs>
          <w:tab w:val="left" w:pos="4715"/>
        </w:tabs>
        <w:jc w:val="both"/>
        <w:rPr>
          <w:rFonts w:ascii="Traditional Arabic" w:hAnsi="Traditional Arabic" w:cs="Traditional Arabic"/>
          <w:b/>
          <w:bCs/>
          <w:sz w:val="28"/>
          <w:szCs w:val="28"/>
          <w:rtl/>
        </w:rPr>
      </w:pPr>
      <w:r w:rsidRPr="006659D5">
        <w:rPr>
          <w:rFonts w:ascii="Traditional Arabic" w:hAnsi="Traditional Arabic" w:cs="Traditional Arabic"/>
          <w:b/>
          <w:bCs/>
          <w:sz w:val="32"/>
          <w:szCs w:val="32"/>
          <w:rtl/>
        </w:rPr>
        <w:t>تقاعد</w:t>
      </w:r>
      <w:r w:rsidRPr="006659D5">
        <w:rPr>
          <w:rFonts w:ascii="Traditional Arabic" w:hAnsi="Traditional Arabic" w:cs="Traditional Arabic" w:hint="cs"/>
          <w:b/>
          <w:bCs/>
          <w:sz w:val="32"/>
          <w:szCs w:val="32"/>
          <w:rtl/>
        </w:rPr>
        <w:t xml:space="preserve"> </w:t>
      </w:r>
      <w:r w:rsidRPr="006659D5">
        <w:rPr>
          <w:rFonts w:ascii="Traditional Arabic" w:hAnsi="Traditional Arabic" w:cs="Traditional Arabic"/>
          <w:b/>
          <w:bCs/>
          <w:sz w:val="32"/>
          <w:szCs w:val="32"/>
          <w:rtl/>
        </w:rPr>
        <w:t>–</w:t>
      </w:r>
      <w:r w:rsidRPr="006659D5">
        <w:rPr>
          <w:rFonts w:ascii="Traditional Arabic" w:hAnsi="Traditional Arabic" w:cs="Traditional Arabic" w:hint="cs"/>
          <w:b/>
          <w:bCs/>
          <w:sz w:val="32"/>
          <w:szCs w:val="32"/>
          <w:rtl/>
        </w:rPr>
        <w:t xml:space="preserve"> </w:t>
      </w:r>
      <w:r w:rsidRPr="006659D5">
        <w:rPr>
          <w:rFonts w:ascii="Traditional Arabic" w:hAnsi="Traditional Arabic" w:cs="Traditional Arabic"/>
          <w:b/>
          <w:bCs/>
          <w:sz w:val="32"/>
          <w:szCs w:val="32"/>
          <w:rtl/>
        </w:rPr>
        <w:t>معاش تقاعدي</w:t>
      </w:r>
      <w:r w:rsidRPr="006659D5">
        <w:rPr>
          <w:rFonts w:ascii="Traditional Arabic" w:hAnsi="Traditional Arabic" w:cs="Traditional Arabic" w:hint="cs"/>
          <w:b/>
          <w:bCs/>
          <w:sz w:val="32"/>
          <w:szCs w:val="32"/>
          <w:rtl/>
        </w:rPr>
        <w:t xml:space="preserve"> </w:t>
      </w:r>
      <w:r w:rsidRPr="006659D5">
        <w:rPr>
          <w:rFonts w:ascii="Traditional Arabic" w:hAnsi="Traditional Arabic" w:cs="Traditional Arabic"/>
          <w:b/>
          <w:bCs/>
          <w:sz w:val="32"/>
          <w:szCs w:val="32"/>
          <w:rtl/>
        </w:rPr>
        <w:t>–</w:t>
      </w:r>
      <w:r w:rsidRPr="006659D5">
        <w:rPr>
          <w:rFonts w:ascii="Traditional Arabic" w:hAnsi="Traditional Arabic" w:cs="Traditional Arabic" w:hint="cs"/>
          <w:b/>
          <w:bCs/>
          <w:sz w:val="32"/>
          <w:szCs w:val="32"/>
          <w:rtl/>
        </w:rPr>
        <w:t xml:space="preserve"> حسم من المعاش </w:t>
      </w:r>
      <w:r w:rsidRPr="006659D5">
        <w:rPr>
          <w:rFonts w:ascii="Traditional Arabic" w:hAnsi="Traditional Arabic" w:cs="Traditional Arabic"/>
          <w:b/>
          <w:bCs/>
          <w:sz w:val="32"/>
          <w:szCs w:val="32"/>
          <w:rtl/>
        </w:rPr>
        <w:t>–</w:t>
      </w:r>
      <w:r w:rsidRPr="006659D5">
        <w:rPr>
          <w:rFonts w:ascii="Traditional Arabic" w:hAnsi="Traditional Arabic" w:cs="Traditional Arabic" w:hint="cs"/>
          <w:b/>
          <w:bCs/>
          <w:sz w:val="32"/>
          <w:szCs w:val="32"/>
          <w:rtl/>
        </w:rPr>
        <w:t xml:space="preserve"> إيقاف القرار قضاءً </w:t>
      </w:r>
      <w:r w:rsidRPr="006659D5">
        <w:rPr>
          <w:rFonts w:ascii="Traditional Arabic" w:hAnsi="Traditional Arabic" w:cs="Traditional Arabic"/>
          <w:b/>
          <w:bCs/>
          <w:sz w:val="32"/>
          <w:szCs w:val="32"/>
          <w:rtl/>
        </w:rPr>
        <w:t>–</w:t>
      </w:r>
      <w:r w:rsidRPr="006659D5">
        <w:rPr>
          <w:rFonts w:ascii="Traditional Arabic" w:hAnsi="Traditional Arabic" w:cs="Traditional Arabic" w:hint="cs"/>
          <w:b/>
          <w:bCs/>
          <w:sz w:val="32"/>
          <w:szCs w:val="32"/>
          <w:rtl/>
        </w:rPr>
        <w:t xml:space="preserve"> امتناع عن تنفيذ حكم قضائي </w:t>
      </w:r>
      <w:r w:rsidRPr="006659D5">
        <w:rPr>
          <w:rFonts w:ascii="Traditional Arabic" w:hAnsi="Traditional Arabic" w:cs="Traditional Arabic"/>
          <w:b/>
          <w:bCs/>
          <w:sz w:val="32"/>
          <w:szCs w:val="32"/>
          <w:rtl/>
        </w:rPr>
        <w:t>–</w:t>
      </w:r>
      <w:r w:rsidRPr="006659D5">
        <w:rPr>
          <w:rFonts w:ascii="Traditional Arabic" w:hAnsi="Traditional Arabic" w:cs="Traditional Arabic" w:hint="cs"/>
          <w:b/>
          <w:bCs/>
          <w:sz w:val="32"/>
          <w:szCs w:val="32"/>
          <w:rtl/>
        </w:rPr>
        <w:t xml:space="preserve"> </w:t>
      </w:r>
      <w:r w:rsidRPr="006659D5">
        <w:rPr>
          <w:rFonts w:ascii="Traditional Arabic" w:hAnsi="Traditional Arabic" w:cs="Traditional Arabic"/>
          <w:b/>
          <w:bCs/>
          <w:sz w:val="32"/>
          <w:szCs w:val="32"/>
          <w:rtl/>
        </w:rPr>
        <w:t>حجية الحكم القضائي</w:t>
      </w:r>
      <w:r w:rsidRPr="006659D5">
        <w:rPr>
          <w:rFonts w:ascii="Traditional Arabic" w:hAnsi="Traditional Arabic" w:cs="Traditional Arabic" w:hint="cs"/>
          <w:b/>
          <w:bCs/>
          <w:sz w:val="32"/>
          <w:szCs w:val="32"/>
          <w:rtl/>
        </w:rPr>
        <w:t xml:space="preserve"> </w:t>
      </w:r>
      <w:r w:rsidRPr="006659D5">
        <w:rPr>
          <w:rFonts w:ascii="Traditional Arabic" w:hAnsi="Traditional Arabic" w:cs="Traditional Arabic"/>
          <w:b/>
          <w:bCs/>
          <w:sz w:val="32"/>
          <w:szCs w:val="32"/>
          <w:rtl/>
        </w:rPr>
        <w:t>–</w:t>
      </w:r>
      <w:r w:rsidRPr="006659D5">
        <w:rPr>
          <w:rFonts w:ascii="Traditional Arabic" w:hAnsi="Traditional Arabic" w:cs="Traditional Arabic" w:hint="cs"/>
          <w:b/>
          <w:bCs/>
          <w:sz w:val="32"/>
          <w:szCs w:val="32"/>
          <w:rtl/>
        </w:rPr>
        <w:t xml:space="preserve"> </w:t>
      </w:r>
      <w:r w:rsidRPr="006659D5">
        <w:rPr>
          <w:rFonts w:ascii="Traditional Arabic" w:hAnsi="Traditional Arabic" w:cs="Traditional Arabic"/>
          <w:b/>
          <w:bCs/>
          <w:sz w:val="32"/>
          <w:szCs w:val="32"/>
          <w:rtl/>
        </w:rPr>
        <w:t>عيب مخالفة النظم واللوائح</w:t>
      </w:r>
      <w:r w:rsidRPr="006659D5">
        <w:rPr>
          <w:rFonts w:ascii="Traditional Arabic" w:hAnsi="Traditional Arabic" w:cs="Traditional Arabic" w:hint="cs"/>
          <w:b/>
          <w:bCs/>
          <w:sz w:val="28"/>
          <w:szCs w:val="28"/>
          <w:rtl/>
        </w:rPr>
        <w:t>.</w:t>
      </w:r>
    </w:p>
    <w:p w:rsidR="00AD6FC2" w:rsidRPr="006659D5" w:rsidRDefault="00AD6FC2" w:rsidP="00AD6FC2">
      <w:pPr>
        <w:tabs>
          <w:tab w:val="left" w:pos="4715"/>
        </w:tabs>
        <w:jc w:val="both"/>
        <w:rPr>
          <w:rFonts w:ascii="Traditional Arabic" w:hAnsi="Traditional Arabic" w:cs="Traditional Arabic"/>
          <w:sz w:val="32"/>
          <w:szCs w:val="32"/>
          <w:rtl/>
        </w:rPr>
      </w:pPr>
      <w:r w:rsidRPr="006659D5">
        <w:rPr>
          <w:rFonts w:ascii="Traditional Arabic" w:hAnsi="Traditional Arabic" w:cs="Traditional Arabic"/>
          <w:sz w:val="32"/>
          <w:szCs w:val="32"/>
          <w:rtl/>
        </w:rPr>
        <w:t>مُطالبة المدَّعي</w:t>
      </w:r>
      <w:r w:rsidRPr="006659D5">
        <w:rPr>
          <w:rFonts w:ascii="Traditional Arabic" w:hAnsi="Traditional Arabic" w:cs="Traditional Arabic" w:hint="cs"/>
          <w:sz w:val="32"/>
          <w:szCs w:val="32"/>
          <w:rtl/>
        </w:rPr>
        <w:t xml:space="preserve"> إلغاء قرار المدعى عليها </w:t>
      </w:r>
      <w:r w:rsidRPr="006659D5">
        <w:rPr>
          <w:rFonts w:ascii="Traditional Arabic" w:hAnsi="Traditional Arabic" w:cs="Traditional Arabic"/>
          <w:sz w:val="32"/>
          <w:szCs w:val="32"/>
          <w:rtl/>
        </w:rPr>
        <w:t xml:space="preserve">السلبي </w:t>
      </w:r>
      <w:r w:rsidRPr="006659D5">
        <w:rPr>
          <w:rFonts w:ascii="Traditional Arabic" w:hAnsi="Traditional Arabic" w:cs="Traditional Arabic" w:hint="cs"/>
          <w:sz w:val="32"/>
          <w:szCs w:val="32"/>
          <w:rtl/>
        </w:rPr>
        <w:t xml:space="preserve">بالامتناع عن إيقاف الحسم من معاشه التقاعدي </w:t>
      </w:r>
      <w:r w:rsidRPr="006659D5">
        <w:rPr>
          <w:rFonts w:ascii="Traditional Arabic" w:hAnsi="Traditional Arabic" w:cs="Traditional Arabic"/>
          <w:sz w:val="32"/>
          <w:szCs w:val="32"/>
          <w:rtl/>
        </w:rPr>
        <w:t>–</w:t>
      </w:r>
      <w:r w:rsidRPr="006659D5">
        <w:rPr>
          <w:rFonts w:ascii="Traditional Arabic" w:hAnsi="Traditional Arabic" w:cs="Traditional Arabic" w:hint="cs"/>
          <w:sz w:val="32"/>
          <w:szCs w:val="32"/>
          <w:rtl/>
        </w:rPr>
        <w:t xml:space="preserve"> </w:t>
      </w:r>
      <w:r w:rsidRPr="006659D5">
        <w:rPr>
          <w:rFonts w:ascii="Traditional Arabic" w:hAnsi="Traditional Arabic" w:cs="Traditional Arabic"/>
          <w:sz w:val="32"/>
          <w:szCs w:val="32"/>
          <w:rtl/>
        </w:rPr>
        <w:t xml:space="preserve">الثابت قيام المدعى عليها </w:t>
      </w:r>
      <w:r w:rsidRPr="006659D5">
        <w:rPr>
          <w:rFonts w:ascii="Traditional Arabic" w:hAnsi="Traditional Arabic" w:cs="Traditional Arabic" w:hint="cs"/>
          <w:sz w:val="32"/>
          <w:szCs w:val="32"/>
          <w:rtl/>
        </w:rPr>
        <w:t>بالحسم</w:t>
      </w:r>
      <w:r w:rsidRPr="006659D5">
        <w:rPr>
          <w:rFonts w:ascii="Traditional Arabic" w:hAnsi="Traditional Arabic" w:cs="Traditional Arabic"/>
          <w:sz w:val="32"/>
          <w:szCs w:val="32"/>
          <w:rtl/>
        </w:rPr>
        <w:t xml:space="preserve"> من معاش </w:t>
      </w:r>
      <w:r w:rsidRPr="006659D5">
        <w:rPr>
          <w:rFonts w:ascii="Traditional Arabic" w:hAnsi="Traditional Arabic" w:cs="Traditional Arabic" w:hint="cs"/>
          <w:sz w:val="32"/>
          <w:szCs w:val="32"/>
          <w:rtl/>
        </w:rPr>
        <w:t>ا</w:t>
      </w:r>
      <w:r w:rsidRPr="006659D5">
        <w:rPr>
          <w:rFonts w:ascii="Traditional Arabic" w:hAnsi="Traditional Arabic" w:cs="Traditional Arabic"/>
          <w:sz w:val="32"/>
          <w:szCs w:val="32"/>
          <w:rtl/>
        </w:rPr>
        <w:t>لمدعي</w:t>
      </w:r>
      <w:r w:rsidRPr="006659D5">
        <w:rPr>
          <w:rFonts w:ascii="Traditional Arabic" w:hAnsi="Traditional Arabic" w:cs="Traditional Arabic" w:hint="cs"/>
          <w:sz w:val="32"/>
          <w:szCs w:val="32"/>
          <w:rtl/>
        </w:rPr>
        <w:t xml:space="preserve"> بناءً على</w:t>
      </w:r>
      <w:r w:rsidRPr="006659D5">
        <w:rPr>
          <w:rFonts w:ascii="Traditional Arabic" w:hAnsi="Traditional Arabic" w:cs="Traditional Arabic"/>
          <w:sz w:val="32"/>
          <w:szCs w:val="32"/>
          <w:rtl/>
        </w:rPr>
        <w:t xml:space="preserve"> </w:t>
      </w:r>
      <w:r w:rsidRPr="006659D5">
        <w:rPr>
          <w:rFonts w:ascii="Traditional Arabic" w:hAnsi="Traditional Arabic" w:cs="Traditional Arabic" w:hint="cs"/>
          <w:sz w:val="32"/>
          <w:szCs w:val="32"/>
          <w:rtl/>
        </w:rPr>
        <w:t>حكم</w:t>
      </w:r>
      <w:r w:rsidRPr="006659D5">
        <w:rPr>
          <w:rFonts w:ascii="Traditional Arabic" w:hAnsi="Traditional Arabic" w:cs="Traditional Arabic"/>
          <w:sz w:val="32"/>
          <w:szCs w:val="32"/>
          <w:rtl/>
        </w:rPr>
        <w:t xml:space="preserve"> قضائي</w:t>
      </w:r>
      <w:r w:rsidRPr="006659D5">
        <w:rPr>
          <w:rFonts w:ascii="Traditional Arabic" w:hAnsi="Traditional Arabic" w:cs="Traditional Arabic" w:hint="cs"/>
          <w:sz w:val="32"/>
          <w:szCs w:val="32"/>
          <w:rtl/>
        </w:rPr>
        <w:t xml:space="preserve">، ثم امتناعها عن إيقاف الحسم بعد صدور حكم قضائي آخر بإيقاف الحسم </w:t>
      </w:r>
      <w:r w:rsidRPr="006659D5">
        <w:rPr>
          <w:rFonts w:ascii="Traditional Arabic" w:hAnsi="Traditional Arabic" w:cs="Traditional Arabic"/>
          <w:sz w:val="32"/>
          <w:szCs w:val="32"/>
          <w:rtl/>
        </w:rPr>
        <w:t>–</w:t>
      </w:r>
      <w:r w:rsidRPr="006659D5">
        <w:rPr>
          <w:rFonts w:ascii="Traditional Arabic" w:hAnsi="Traditional Arabic" w:cs="Traditional Arabic" w:hint="cs"/>
          <w:sz w:val="32"/>
          <w:szCs w:val="32"/>
          <w:rtl/>
        </w:rPr>
        <w:t xml:space="preserve"> </w:t>
      </w:r>
      <w:r w:rsidRPr="006659D5">
        <w:rPr>
          <w:rFonts w:ascii="Traditional Arabic" w:hAnsi="Traditional Arabic" w:cs="Traditional Arabic"/>
          <w:sz w:val="32"/>
          <w:szCs w:val="32"/>
          <w:rtl/>
        </w:rPr>
        <w:t xml:space="preserve">الأحكام القضائية </w:t>
      </w:r>
      <w:r w:rsidRPr="006659D5">
        <w:rPr>
          <w:rFonts w:ascii="Traditional Arabic" w:hAnsi="Traditional Arabic" w:cs="Traditional Arabic" w:hint="cs"/>
          <w:sz w:val="32"/>
          <w:szCs w:val="32"/>
          <w:rtl/>
        </w:rPr>
        <w:t>النهائية</w:t>
      </w:r>
      <w:r w:rsidRPr="006659D5">
        <w:rPr>
          <w:rFonts w:ascii="Traditional Arabic" w:hAnsi="Traditional Arabic" w:cs="Traditional Arabic"/>
          <w:sz w:val="32"/>
          <w:szCs w:val="32"/>
          <w:rtl/>
        </w:rPr>
        <w:t xml:space="preserve"> تعتبر واجبة التنفيذ بحق كل من له ارتباط بها</w:t>
      </w:r>
      <w:r w:rsidRPr="006659D5">
        <w:rPr>
          <w:rFonts w:ascii="Traditional Arabic" w:hAnsi="Traditional Arabic" w:cs="Traditional Arabic" w:hint="cs"/>
          <w:sz w:val="32"/>
          <w:szCs w:val="32"/>
          <w:rtl/>
        </w:rPr>
        <w:t xml:space="preserve"> </w:t>
      </w:r>
      <w:r w:rsidRPr="006659D5">
        <w:rPr>
          <w:rFonts w:ascii="Traditional Arabic" w:hAnsi="Traditional Arabic" w:cs="Traditional Arabic"/>
          <w:sz w:val="32"/>
          <w:szCs w:val="32"/>
          <w:rtl/>
        </w:rPr>
        <w:t xml:space="preserve">– </w:t>
      </w:r>
      <w:r w:rsidRPr="006659D5">
        <w:rPr>
          <w:rFonts w:ascii="Traditional Arabic" w:hAnsi="Traditional Arabic" w:cs="Traditional Arabic" w:hint="cs"/>
          <w:sz w:val="32"/>
          <w:szCs w:val="32"/>
          <w:rtl/>
        </w:rPr>
        <w:t>امتناع</w:t>
      </w:r>
      <w:r w:rsidRPr="006659D5">
        <w:rPr>
          <w:rFonts w:ascii="Traditional Arabic" w:hAnsi="Traditional Arabic" w:cs="Traditional Arabic"/>
          <w:sz w:val="32"/>
          <w:szCs w:val="32"/>
          <w:rtl/>
        </w:rPr>
        <w:t xml:space="preserve"> المدعى عليها عن تنفيذ</w:t>
      </w:r>
      <w:r w:rsidRPr="006659D5">
        <w:rPr>
          <w:rFonts w:ascii="Traditional Arabic" w:hAnsi="Traditional Arabic" w:cs="Traditional Arabic" w:hint="cs"/>
          <w:sz w:val="32"/>
          <w:szCs w:val="32"/>
          <w:rtl/>
        </w:rPr>
        <w:t xml:space="preserve"> الحكم القضائي</w:t>
      </w:r>
      <w:r w:rsidRPr="006659D5">
        <w:rPr>
          <w:rFonts w:ascii="Traditional Arabic" w:hAnsi="Traditional Arabic" w:cs="Traditional Arabic"/>
          <w:sz w:val="32"/>
          <w:szCs w:val="32"/>
          <w:rtl/>
        </w:rPr>
        <w:t xml:space="preserve"> </w:t>
      </w:r>
      <w:r w:rsidRPr="006659D5">
        <w:rPr>
          <w:rFonts w:ascii="Traditional Arabic" w:hAnsi="Traditional Arabic" w:cs="Traditional Arabic" w:hint="cs"/>
          <w:sz w:val="32"/>
          <w:szCs w:val="32"/>
          <w:rtl/>
        </w:rPr>
        <w:t>يعد</w:t>
      </w:r>
      <w:r w:rsidRPr="006659D5">
        <w:rPr>
          <w:rFonts w:ascii="Traditional Arabic" w:hAnsi="Traditional Arabic" w:cs="Traditional Arabic"/>
          <w:sz w:val="32"/>
          <w:szCs w:val="32"/>
          <w:rtl/>
        </w:rPr>
        <w:t xml:space="preserve"> معيباً بمخالفة </w:t>
      </w:r>
      <w:r w:rsidRPr="006659D5">
        <w:rPr>
          <w:rFonts w:ascii="Traditional Arabic" w:hAnsi="Traditional Arabic" w:cs="Traditional Arabic" w:hint="cs"/>
          <w:sz w:val="32"/>
          <w:szCs w:val="32"/>
          <w:rtl/>
        </w:rPr>
        <w:t>النظم</w:t>
      </w:r>
      <w:r w:rsidRPr="006659D5">
        <w:rPr>
          <w:rFonts w:ascii="Traditional Arabic" w:hAnsi="Traditional Arabic" w:cs="Traditional Arabic"/>
          <w:sz w:val="32"/>
          <w:szCs w:val="32"/>
          <w:rtl/>
        </w:rPr>
        <w:t xml:space="preserve"> واللوائح</w:t>
      </w:r>
      <w:r w:rsidRPr="006659D5">
        <w:rPr>
          <w:rFonts w:ascii="Traditional Arabic" w:hAnsi="Traditional Arabic" w:cs="Traditional Arabic" w:hint="cs"/>
          <w:sz w:val="32"/>
          <w:szCs w:val="32"/>
          <w:rtl/>
        </w:rPr>
        <w:t xml:space="preserve"> </w:t>
      </w:r>
      <w:r w:rsidRPr="006659D5">
        <w:rPr>
          <w:rFonts w:ascii="Traditional Arabic" w:hAnsi="Traditional Arabic" w:cs="Traditional Arabic"/>
          <w:sz w:val="32"/>
          <w:szCs w:val="32"/>
          <w:rtl/>
        </w:rPr>
        <w:t>–</w:t>
      </w:r>
      <w:r w:rsidRPr="006659D5">
        <w:rPr>
          <w:rFonts w:ascii="Traditional Arabic" w:hAnsi="Traditional Arabic" w:cs="Traditional Arabic" w:hint="cs"/>
          <w:sz w:val="32"/>
          <w:szCs w:val="32"/>
          <w:rtl/>
        </w:rPr>
        <w:t xml:space="preserve"> عدم قبول دفع المدعى عليها بأن المحكمة قيدت إيقاف الحسم بمخاطبتها للمدعى عليها؛ كون صدور الحكم القضائي بإيقاف الحسم من معاش المدعي كافٍ باتخاذ إجراء إيقاف الحسم </w:t>
      </w:r>
      <w:r w:rsidRPr="006659D5">
        <w:rPr>
          <w:rFonts w:ascii="Traditional Arabic" w:hAnsi="Traditional Arabic" w:cs="Traditional Arabic"/>
          <w:sz w:val="32"/>
          <w:szCs w:val="32"/>
          <w:rtl/>
        </w:rPr>
        <w:t>–</w:t>
      </w:r>
      <w:r w:rsidRPr="006659D5">
        <w:rPr>
          <w:rFonts w:ascii="Traditional Arabic" w:hAnsi="Traditional Arabic" w:cs="Traditional Arabic" w:hint="cs"/>
          <w:sz w:val="32"/>
          <w:szCs w:val="32"/>
          <w:rtl/>
        </w:rPr>
        <w:t xml:space="preserve"> أثر ذلك: إلغاء القرار.</w:t>
      </w:r>
    </w:p>
    <w:p w:rsidR="00AD6FC2" w:rsidRPr="006659D5" w:rsidRDefault="00AD6FC2" w:rsidP="00AD6FC2">
      <w:pPr>
        <w:tabs>
          <w:tab w:val="left" w:pos="3461"/>
        </w:tabs>
        <w:rPr>
          <w:rFonts w:ascii="Traditional Arabic" w:hAnsi="Traditional Arabic" w:cs="Traditional Arabic"/>
          <w:sz w:val="32"/>
          <w:szCs w:val="32"/>
          <w:rtl/>
          <w:lang w:bidi="ar-SA"/>
        </w:rPr>
      </w:pPr>
    </w:p>
    <w:p w:rsidR="00AD6FC2" w:rsidRPr="006659D5" w:rsidRDefault="00AD6FC2" w:rsidP="00AD6FC2">
      <w:pPr>
        <w:tabs>
          <w:tab w:val="left" w:pos="3461"/>
        </w:tabs>
        <w:jc w:val="center"/>
        <w:rPr>
          <w:rFonts w:ascii="Traditional Arabic" w:hAnsi="Traditional Arabic" w:cs="Traditional Arabic"/>
          <w:b/>
          <w:bCs/>
          <w:sz w:val="32"/>
          <w:szCs w:val="32"/>
          <w:rtl/>
          <w:lang w:bidi="ar-SA"/>
        </w:rPr>
      </w:pPr>
      <w:r w:rsidRPr="006659D5">
        <w:rPr>
          <w:rFonts w:ascii="Traditional Arabic" w:hAnsi="Traditional Arabic" w:cs="Traditional Arabic" w:hint="cs"/>
          <w:b/>
          <w:bCs/>
          <w:sz w:val="32"/>
          <w:szCs w:val="32"/>
          <w:rtl/>
          <w:lang w:bidi="ar-SA"/>
        </w:rPr>
        <w:t>الوقائع</w:t>
      </w:r>
    </w:p>
    <w:p w:rsidR="00AD6FC2" w:rsidRPr="006659D5" w:rsidRDefault="00AD6FC2" w:rsidP="00AD6FC2">
      <w:pPr>
        <w:tabs>
          <w:tab w:val="left" w:pos="3461"/>
        </w:tabs>
        <w:jc w:val="both"/>
        <w:rPr>
          <w:rFonts w:ascii="Traditional Arabic" w:hAnsi="Traditional Arabic" w:cs="Traditional Arabic"/>
          <w:sz w:val="32"/>
          <w:szCs w:val="32"/>
          <w:rtl/>
          <w:lang w:bidi="ar-SA"/>
        </w:rPr>
      </w:pPr>
      <w:r w:rsidRPr="006659D5">
        <w:rPr>
          <w:rFonts w:ascii="Traditional Arabic" w:hAnsi="Traditional Arabic" w:cs="Traditional Arabic"/>
          <w:sz w:val="32"/>
          <w:szCs w:val="32"/>
          <w:rtl/>
        </w:rPr>
        <w:t>تتلخص وقائع هذه الدعوى التي تقدم بها المدعي إلى هذه المحكمة بأن المدعى عليها تحسم من معاشه التقاعدي مبلغا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قدره (1500) ألف وخمسمئة ريال بناء على أمر محكمة التنفيذ في تبوك رقم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وتاريخ 29/8/1439هـ، كما صدر قرار محكمة التنفيذ رقم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وتاريخ 19/9/1439هـ </w:t>
      </w:r>
      <w:r w:rsidRPr="006659D5">
        <w:rPr>
          <w:rFonts w:ascii="Traditional Arabic" w:hAnsi="Traditional Arabic" w:cs="Traditional Arabic" w:hint="cs"/>
          <w:sz w:val="32"/>
          <w:szCs w:val="32"/>
          <w:rtl/>
        </w:rPr>
        <w:t>ب</w:t>
      </w:r>
      <w:r w:rsidRPr="006659D5">
        <w:rPr>
          <w:rFonts w:ascii="Traditional Arabic" w:hAnsi="Traditional Arabic" w:cs="Traditional Arabic"/>
          <w:sz w:val="32"/>
          <w:szCs w:val="32"/>
          <w:rtl/>
        </w:rPr>
        <w:t>إيقاف الاستقطاع حتى إشعار آخر، إلا أن المدعى عليها لم توقف الاستقطاع من معاشه، وانتهى إلى طلب تعويضه عن الأضرار التي لحقت به واسترجاع جميع المبالغ المحسومة و</w:t>
      </w:r>
      <w:r w:rsidRPr="006659D5">
        <w:rPr>
          <w:rFonts w:ascii="Traditional Arabic" w:hAnsi="Traditional Arabic" w:cs="Traditional Arabic" w:hint="cs"/>
          <w:sz w:val="32"/>
          <w:szCs w:val="32"/>
          <w:rtl/>
        </w:rPr>
        <w:t>إ</w:t>
      </w:r>
      <w:r w:rsidRPr="006659D5">
        <w:rPr>
          <w:rFonts w:ascii="Traditional Arabic" w:hAnsi="Traditional Arabic" w:cs="Traditional Arabic"/>
          <w:sz w:val="32"/>
          <w:szCs w:val="32"/>
          <w:rtl/>
        </w:rPr>
        <w:t>يقاف الحسم</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وبعرض ذلك على ممثل المدعى عليها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قدم مذكرة جاء فيها: أن المدعى عليها قامت بالاستقطاع من المعاش التقاعدي للمدعي بموجب القرار القضائي الصادر من محكمة التنفيذ بتبوك رقم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وتاريخ 16/8/1439هـ، وخطاب المحكمة الموجه للمؤسسة برقم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وتاريخ 7/9/1439هـ المتضمن طلب الاستقطاع شهرياً وعدم إيقاف الاستقطاع ما لم يرد من المحكمة خطاب بذلك</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وحيث </w:t>
      </w:r>
      <w:r w:rsidRPr="006659D5">
        <w:rPr>
          <w:rFonts w:ascii="Traditional Arabic" w:hAnsi="Traditional Arabic" w:cs="Traditional Arabic" w:hint="cs"/>
          <w:sz w:val="32"/>
          <w:szCs w:val="32"/>
          <w:rtl/>
        </w:rPr>
        <w:t>إ</w:t>
      </w:r>
      <w:r w:rsidRPr="006659D5">
        <w:rPr>
          <w:rFonts w:ascii="Traditional Arabic" w:hAnsi="Traditional Arabic" w:cs="Traditional Arabic"/>
          <w:sz w:val="32"/>
          <w:szCs w:val="32"/>
          <w:rtl/>
        </w:rPr>
        <w:t>نه لم يرد للمؤسسة أي خطاب بإيقاف الاستقطاع، فإن المؤسسة ملتزمة بما ورد في القرار القضائي المشار إليه</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وبعرض ذلك على المدعي</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قدم مذكرة جاء فيها: أنه صدر صك منازعة تنفيذ</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والقاضي برفع الإيقافات والاستقطاع</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وأضاف بأنه صدر خطاب محكمة التنفيذ بتبوك رقم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وتاريخ 19/9/1439هـ الموجه إلى المدعى عليها والمتضمن إيقاف الاستقطاع من حسابه حتى إشعار آخر، إلا أن المدعى عليها لم تتجاوب معه، وانتهى إلى طلب إلغاء قرار المدعى عليها السلبي </w:t>
      </w:r>
      <w:r w:rsidRPr="006659D5">
        <w:rPr>
          <w:rFonts w:ascii="Traditional Arabic" w:hAnsi="Traditional Arabic" w:cs="Traditional Arabic" w:hint="cs"/>
          <w:sz w:val="32"/>
          <w:szCs w:val="32"/>
          <w:rtl/>
        </w:rPr>
        <w:t xml:space="preserve">بالامتناع عن </w:t>
      </w:r>
      <w:r w:rsidRPr="006659D5">
        <w:rPr>
          <w:rFonts w:ascii="Traditional Arabic" w:hAnsi="Traditional Arabic" w:cs="Traditional Arabic"/>
          <w:sz w:val="32"/>
          <w:szCs w:val="32"/>
          <w:rtl/>
        </w:rPr>
        <w:t>إيقاف الاستقطاع من راتبه اعتبارا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من 19/9/1439هـ</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ثم قرر أطراف الدعوى الاكتفاء</w:t>
      </w:r>
      <w:r w:rsidRPr="006659D5">
        <w:rPr>
          <w:rFonts w:ascii="Traditional Arabic" w:hAnsi="Traditional Arabic" w:cs="Traditional Arabic"/>
          <w:sz w:val="32"/>
          <w:szCs w:val="32"/>
        </w:rPr>
        <w:t>.</w:t>
      </w:r>
    </w:p>
    <w:p w:rsidR="00AD6FC2" w:rsidRPr="006659D5" w:rsidRDefault="00AD6FC2" w:rsidP="00AD6FC2">
      <w:pPr>
        <w:jc w:val="center"/>
        <w:rPr>
          <w:rFonts w:ascii="Traditional Arabic" w:hAnsi="Traditional Arabic" w:cs="Traditional Arabic"/>
          <w:sz w:val="32"/>
          <w:szCs w:val="32"/>
          <w:rtl/>
        </w:rPr>
      </w:pPr>
      <w:r w:rsidRPr="006659D5">
        <w:rPr>
          <w:rFonts w:ascii="Traditional Arabic" w:hAnsi="Traditional Arabic" w:cs="Traditional Arabic"/>
          <w:b/>
          <w:bCs/>
          <w:sz w:val="32"/>
          <w:szCs w:val="32"/>
          <w:rtl/>
        </w:rPr>
        <w:lastRenderedPageBreak/>
        <w:t>الأسباب</w:t>
      </w:r>
    </w:p>
    <w:p w:rsidR="00AD6FC2" w:rsidRPr="006659D5" w:rsidRDefault="00AD6FC2" w:rsidP="00AD6FC2">
      <w:pPr>
        <w:jc w:val="both"/>
        <w:rPr>
          <w:rFonts w:ascii="Traditional Arabic" w:hAnsi="Traditional Arabic" w:cs="Traditional Arabic"/>
          <w:sz w:val="36"/>
          <w:szCs w:val="36"/>
          <w:rtl/>
        </w:rPr>
      </w:pPr>
      <w:r w:rsidRPr="006659D5">
        <w:rPr>
          <w:rFonts w:ascii="Traditional Arabic" w:hAnsi="Traditional Arabic" w:cs="Traditional Arabic"/>
          <w:sz w:val="32"/>
          <w:szCs w:val="32"/>
          <w:rtl/>
        </w:rPr>
        <w:t xml:space="preserve">لما كان المدعي يهدف من إقامة دعواه إلى إلغاء قرار المدعى عليها السلبي </w:t>
      </w:r>
      <w:r w:rsidRPr="006659D5">
        <w:rPr>
          <w:rFonts w:ascii="Traditional Arabic" w:hAnsi="Traditional Arabic" w:cs="Traditional Arabic" w:hint="cs"/>
          <w:sz w:val="32"/>
          <w:szCs w:val="32"/>
          <w:rtl/>
        </w:rPr>
        <w:t xml:space="preserve">بالامتناع عن </w:t>
      </w:r>
      <w:r w:rsidRPr="006659D5">
        <w:rPr>
          <w:rFonts w:ascii="Traditional Arabic" w:hAnsi="Traditional Arabic" w:cs="Traditional Arabic"/>
          <w:sz w:val="32"/>
          <w:szCs w:val="32"/>
          <w:rtl/>
        </w:rPr>
        <w:t>إيقاف الاستقطاع من راتبه اعتبارا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من 19/9/1439هـ</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فإن دعواه تكون حينئذ</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من اختصاص المحاكم الإدارية ولائيا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طبقا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للمادة (13/ب) من نظام ديوان المظالم الصادر بالمرسوم الملكي رقم (م/78) وتاريخ 19/9/1428هـ، كما أن المحكمة مختصة مكانيا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طبقا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وأما عن قبول الدعوى</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فلما كان القرار محل الطعن من القرارات السلبية ذات الأثر المستمر والتي لا تتحصن بمضي مدة</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فإن الدعوى تكون حينئذ</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مقبولة شكلاً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وأما عن موضوع الدعوى</w:t>
      </w:r>
      <w:r w:rsidRPr="006659D5">
        <w:rPr>
          <w:rFonts w:ascii="Traditional Arabic" w:hAnsi="Traditional Arabic" w:cs="Traditional Arabic" w:hint="cs"/>
          <w:sz w:val="32"/>
          <w:szCs w:val="32"/>
          <w:rtl/>
        </w:rPr>
        <w:t xml:space="preserve">، </w:t>
      </w:r>
      <w:r w:rsidRPr="006659D5">
        <w:rPr>
          <w:rFonts w:ascii="Traditional Arabic" w:hAnsi="Traditional Arabic" w:cs="Traditional Arabic"/>
          <w:sz w:val="32"/>
          <w:szCs w:val="32"/>
          <w:rtl/>
        </w:rPr>
        <w:t>فلما كان من الثابت قيام المدعى عليها باستقطاع مبلغ وقدره (1500) ألف وخمسمئة ريال من المعاش التقاعدي للمدعي مستندة في ذلك على القرار القضائي رقم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وتاريخ 16/8/1439هـ الصادر من محكمة التنفيذ بتبوك، والقاضي بالتزام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بدفع مبلغ نفقة شهرية، وبما أنه قد صدر صك منازعة تنفيذ رقم (</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وتاريخ 19/9/1439هـ الصادر من محكمة التنفيذ بتبوك</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والقاضي برفع الإيقافات وإلغاء الاستقطاع عن المدعي</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وعليه فإن قرار الاستقطاع يعتبر لاغيا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من تاريخ صدور صك منازعة التنفيذ</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الأمر الذي امتنعت عن تنفيذه المدعى عليها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وحيث </w:t>
      </w:r>
      <w:r w:rsidRPr="006659D5">
        <w:rPr>
          <w:rFonts w:ascii="Traditional Arabic" w:hAnsi="Traditional Arabic" w:cs="Traditional Arabic" w:hint="cs"/>
          <w:sz w:val="32"/>
          <w:szCs w:val="32"/>
          <w:rtl/>
        </w:rPr>
        <w:t>إ</w:t>
      </w:r>
      <w:r w:rsidRPr="006659D5">
        <w:rPr>
          <w:rFonts w:ascii="Traditional Arabic" w:hAnsi="Traditional Arabic" w:cs="Traditional Arabic"/>
          <w:sz w:val="32"/>
          <w:szCs w:val="32"/>
          <w:rtl/>
        </w:rPr>
        <w:t>ن الأحكام القضائية القطعية تعتبر نافذة من تاريخ صدورها وواجبة التنفيذ بحق كل من له ارتباط بها، وحيث إن المدعى عليها امتنعت عن تنفيذ ما صدر في الحكم السابق</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ما يكون معه قرار امتناعها معيبا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بمخالفة الأنظمة واللوائح</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ما</w:t>
      </w:r>
      <w:r w:rsidRPr="006659D5">
        <w:rPr>
          <w:rFonts w:ascii="Traditional Arabic" w:hAnsi="Traditional Arabic" w:cs="Traditional Arabic" w:hint="cs"/>
          <w:sz w:val="32"/>
          <w:szCs w:val="32"/>
          <w:rtl/>
          <w:lang w:bidi="ar-SA"/>
        </w:rPr>
        <w:t xml:space="preserve"> </w:t>
      </w:r>
      <w:r w:rsidRPr="006659D5">
        <w:rPr>
          <w:rFonts w:ascii="Traditional Arabic" w:hAnsi="Traditional Arabic" w:cs="Traditional Arabic"/>
          <w:sz w:val="32"/>
          <w:szCs w:val="32"/>
          <w:rtl/>
        </w:rPr>
        <w:t>تنتهي معه الدائرة إلى إلغائه</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ولا ينال من ذلك ما ذكره ممثل المدعى عليها من أن محكمة التنفيذ قيدت إيقاف الاستقطاع بمخاطبتها للمدعى عليها</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إذ أن صدور صك قضائي من محكمة التنفيذ يقضي بإيقاف الاستقطاع من المعاش التقاعدي للمدعي كاف</w:t>
      </w:r>
      <w:r w:rsidRPr="006659D5">
        <w:rPr>
          <w:rFonts w:ascii="Traditional Arabic" w:hAnsi="Traditional Arabic" w:cs="Traditional Arabic" w:hint="cs"/>
          <w:sz w:val="32"/>
          <w:szCs w:val="32"/>
          <w:rtl/>
        </w:rPr>
        <w:t>ٍ</w:t>
      </w:r>
      <w:r w:rsidRPr="006659D5">
        <w:rPr>
          <w:rFonts w:ascii="Traditional Arabic" w:hAnsi="Traditional Arabic" w:cs="Traditional Arabic"/>
          <w:sz w:val="32"/>
          <w:szCs w:val="32"/>
          <w:rtl/>
        </w:rPr>
        <w:t xml:space="preserve"> لاتخاذ ال</w:t>
      </w:r>
      <w:r w:rsidRPr="006659D5">
        <w:rPr>
          <w:rFonts w:ascii="Traditional Arabic" w:hAnsi="Traditional Arabic" w:cs="Traditional Arabic" w:hint="cs"/>
          <w:sz w:val="32"/>
          <w:szCs w:val="32"/>
          <w:rtl/>
        </w:rPr>
        <w:t>إ</w:t>
      </w:r>
      <w:r w:rsidRPr="006659D5">
        <w:rPr>
          <w:rFonts w:ascii="Traditional Arabic" w:hAnsi="Traditional Arabic" w:cs="Traditional Arabic"/>
          <w:sz w:val="32"/>
          <w:szCs w:val="32"/>
          <w:rtl/>
        </w:rPr>
        <w:t>جراء بإيقاف الاستقطاع</w:t>
      </w:r>
      <w:r w:rsidRPr="006659D5">
        <w:rPr>
          <w:rFonts w:ascii="Traditional Arabic" w:hAnsi="Traditional Arabic" w:cs="Traditional Arabic"/>
          <w:sz w:val="32"/>
          <w:szCs w:val="32"/>
        </w:rPr>
        <w:t>.</w:t>
      </w:r>
    </w:p>
    <w:p w:rsidR="00AD6FC2" w:rsidRPr="006659D5" w:rsidRDefault="00AD6FC2" w:rsidP="00AD6FC2">
      <w:pPr>
        <w:jc w:val="both"/>
        <w:rPr>
          <w:rFonts w:ascii="Traditional Arabic" w:hAnsi="Traditional Arabic" w:cs="Traditional Arabic"/>
          <w:b/>
          <w:bCs/>
          <w:sz w:val="32"/>
          <w:szCs w:val="32"/>
          <w:rtl/>
        </w:rPr>
      </w:pPr>
      <w:r w:rsidRPr="006659D5">
        <w:rPr>
          <w:rFonts w:ascii="Traditional Arabic" w:hAnsi="Traditional Arabic" w:cs="Traditional Arabic"/>
          <w:b/>
          <w:bCs/>
          <w:sz w:val="32"/>
          <w:szCs w:val="32"/>
          <w:rtl/>
        </w:rPr>
        <w:t>لذلك حكمت الدائرة:</w:t>
      </w:r>
      <w:r w:rsidRPr="006659D5">
        <w:rPr>
          <w:rFonts w:ascii="Traditional Arabic" w:hAnsi="Traditional Arabic" w:cs="Traditional Arabic" w:hint="cs"/>
          <w:b/>
          <w:bCs/>
          <w:sz w:val="32"/>
          <w:szCs w:val="32"/>
          <w:rtl/>
        </w:rPr>
        <w:t xml:space="preserve"> </w:t>
      </w:r>
      <w:r w:rsidRPr="006659D5">
        <w:rPr>
          <w:rFonts w:ascii="Traditional Arabic" w:hAnsi="Traditional Arabic" w:cs="Traditional Arabic"/>
          <w:b/>
          <w:bCs/>
          <w:sz w:val="32"/>
          <w:szCs w:val="32"/>
          <w:rtl/>
        </w:rPr>
        <w:t xml:space="preserve">بإلغاء قرار المؤسسة العامة للتأمينات الاجتماعية السلبي بالامتناع عن إيقاف الاستقطاع من </w:t>
      </w:r>
      <w:r w:rsidRPr="006659D5">
        <w:rPr>
          <w:rFonts w:ascii="Traditional Arabic" w:hAnsi="Traditional Arabic" w:cs="Traditional Arabic" w:hint="cs"/>
          <w:b/>
          <w:bCs/>
          <w:sz w:val="32"/>
          <w:szCs w:val="32"/>
          <w:rtl/>
        </w:rPr>
        <w:t>(...)</w:t>
      </w:r>
      <w:r w:rsidRPr="006659D5">
        <w:rPr>
          <w:rFonts w:ascii="Traditional Arabic" w:hAnsi="Traditional Arabic" w:cs="Traditional Arabic"/>
          <w:b/>
          <w:bCs/>
          <w:sz w:val="32"/>
          <w:szCs w:val="32"/>
          <w:rtl/>
        </w:rPr>
        <w:t xml:space="preserve"> اعتبارا</w:t>
      </w:r>
      <w:r w:rsidRPr="006659D5">
        <w:rPr>
          <w:rFonts w:ascii="Traditional Arabic" w:hAnsi="Traditional Arabic" w:cs="Traditional Arabic" w:hint="cs"/>
          <w:b/>
          <w:bCs/>
          <w:sz w:val="32"/>
          <w:szCs w:val="32"/>
          <w:rtl/>
        </w:rPr>
        <w:t>ً</w:t>
      </w:r>
      <w:r w:rsidRPr="006659D5">
        <w:rPr>
          <w:rFonts w:ascii="Traditional Arabic" w:hAnsi="Traditional Arabic" w:cs="Traditional Arabic"/>
          <w:b/>
          <w:bCs/>
          <w:sz w:val="32"/>
          <w:szCs w:val="32"/>
          <w:rtl/>
        </w:rPr>
        <w:t xml:space="preserve"> من 19/9/1439هـ.</w:t>
      </w:r>
    </w:p>
    <w:p w:rsidR="00AD6FC2" w:rsidRPr="006659D5" w:rsidRDefault="00AD6FC2" w:rsidP="00AD6FC2">
      <w:pPr>
        <w:jc w:val="both"/>
        <w:rPr>
          <w:rFonts w:ascii="Traditional Arabic" w:hAnsi="Traditional Arabic" w:cs="Traditional Arabic"/>
          <w:b/>
          <w:bCs/>
          <w:sz w:val="32"/>
          <w:szCs w:val="32"/>
          <w:rtl/>
        </w:rPr>
      </w:pPr>
      <w:r w:rsidRPr="006659D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6659D5" w:rsidRDefault="00AD6FC2" w:rsidP="00AD6FC2">
      <w:pPr>
        <w:jc w:val="both"/>
        <w:rPr>
          <w:rFonts w:ascii="Traditional Arabic" w:hAnsi="Traditional Arabic" w:cs="Traditional Arabic"/>
          <w:sz w:val="32"/>
          <w:szCs w:val="32"/>
          <w:rtl/>
        </w:rPr>
      </w:pPr>
    </w:p>
    <w:p w:rsidR="00AD6FC2" w:rsidRPr="006659D5" w:rsidRDefault="00AD6FC2" w:rsidP="00AD6FC2">
      <w:pPr>
        <w:jc w:val="both"/>
        <w:rPr>
          <w:rFonts w:ascii="Traditional Arabic" w:hAnsi="Traditional Arabic" w:cs="Traditional Arabic"/>
          <w:b/>
          <w:bCs/>
          <w:sz w:val="32"/>
          <w:szCs w:val="32"/>
          <w:rtl/>
        </w:rPr>
      </w:pPr>
      <w:r w:rsidRPr="006659D5">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6659D5">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Pr="001A5062" w:rsidRDefault="00AD6FC2" w:rsidP="00AD6FC2"/>
    <w:p w:rsidR="007F0C4D" w:rsidRDefault="007F0C4D" w:rsidP="007F0C4D">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rPr>
          <w:rFonts w:ascii="Traditional Arabic" w:hAnsi="Traditional Arabic" w:cs="Traditional Arabic"/>
          <w:b/>
          <w:bCs/>
          <w:sz w:val="32"/>
          <w:szCs w:val="32"/>
          <w:rtl/>
        </w:rPr>
      </w:pPr>
    </w:p>
    <w:p w:rsidR="007F0C4D" w:rsidRDefault="007F0C4D" w:rsidP="007F0C4D">
      <w:pPr>
        <w:spacing w:after="160" w:line="259" w:lineRule="auto"/>
        <w:jc w:val="center"/>
        <w:rPr>
          <w:rFonts w:ascii="Traditional Arabic" w:hAnsi="Traditional Arabic" w:cs="Traditional Arabic"/>
          <w:b/>
          <w:bCs/>
          <w:sz w:val="32"/>
          <w:szCs w:val="32"/>
          <w:rtl/>
          <w:lang w:bidi="ar-SA"/>
        </w:rPr>
      </w:pPr>
      <w:r w:rsidRPr="007F0C4D">
        <w:rPr>
          <w:rFonts w:ascii="Traditional Arabic" w:hAnsi="Traditional Arabic" w:cs="Traditional Arabic"/>
          <w:b/>
          <w:bCs/>
          <w:sz w:val="96"/>
          <w:szCs w:val="96"/>
          <w:rtl/>
        </w:rPr>
        <w:t xml:space="preserve">جامعات </w:t>
      </w:r>
      <w:r>
        <w:rPr>
          <w:rFonts w:ascii="Traditional Arabic" w:hAnsi="Traditional Arabic" w:cs="Traditional Arabic"/>
          <w:b/>
          <w:bCs/>
          <w:sz w:val="32"/>
          <w:szCs w:val="32"/>
          <w:rtl/>
        </w:rPr>
        <w:br w:type="page"/>
      </w:r>
    </w:p>
    <w:p w:rsidR="00AD6FC2" w:rsidRPr="001864AD" w:rsidRDefault="00AD6FC2" w:rsidP="00AD6FC2">
      <w:pPr>
        <w:jc w:val="both"/>
        <w:rPr>
          <w:rFonts w:ascii="Traditional Arabic" w:hAnsi="Traditional Arabic" w:cs="Traditional Arabic"/>
          <w:b/>
          <w:bCs/>
          <w:sz w:val="32"/>
          <w:szCs w:val="32"/>
        </w:rPr>
      </w:pPr>
      <w:r w:rsidRPr="001864AD">
        <w:rPr>
          <w:rFonts w:ascii="Traditional Arabic" w:hAnsi="Traditional Arabic" w:cs="Traditional Arabic"/>
          <w:b/>
          <w:bCs/>
          <w:sz w:val="32"/>
          <w:szCs w:val="32"/>
          <w:rtl/>
        </w:rPr>
        <w:lastRenderedPageBreak/>
        <w:t xml:space="preserve">رقم القضية في المحكمة الإدارية </w:t>
      </w:r>
      <w:r w:rsidRPr="001864AD">
        <w:rPr>
          <w:rFonts w:ascii="Traditional Arabic" w:hAnsi="Traditional Arabic" w:cs="Traditional Arabic" w:hint="cs"/>
          <w:b/>
          <w:bCs/>
          <w:sz w:val="32"/>
          <w:szCs w:val="32"/>
          <w:rtl/>
        </w:rPr>
        <w:t>4359</w:t>
      </w:r>
      <w:r w:rsidRPr="001864AD">
        <w:rPr>
          <w:rFonts w:ascii="Traditional Arabic" w:hAnsi="Traditional Arabic" w:cs="Traditional Arabic"/>
          <w:b/>
          <w:bCs/>
          <w:sz w:val="32"/>
          <w:szCs w:val="32"/>
          <w:rtl/>
        </w:rPr>
        <w:t xml:space="preserve"> لعام 1442هـ</w:t>
      </w:r>
    </w:p>
    <w:p w:rsidR="00AD6FC2" w:rsidRPr="001864AD" w:rsidRDefault="00AD6FC2" w:rsidP="00AD6FC2">
      <w:pPr>
        <w:jc w:val="both"/>
        <w:rPr>
          <w:rFonts w:ascii="Traditional Arabic" w:hAnsi="Traditional Arabic" w:cs="Traditional Arabic"/>
          <w:b/>
          <w:bCs/>
          <w:sz w:val="32"/>
          <w:szCs w:val="32"/>
        </w:rPr>
      </w:pPr>
      <w:r w:rsidRPr="001864AD">
        <w:rPr>
          <w:rFonts w:ascii="Traditional Arabic" w:hAnsi="Traditional Arabic" w:cs="Traditional Arabic"/>
          <w:b/>
          <w:bCs/>
          <w:sz w:val="32"/>
          <w:szCs w:val="32"/>
          <w:rtl/>
        </w:rPr>
        <w:t xml:space="preserve">رقم القضية في محكمة الاستئناف الإدارية </w:t>
      </w:r>
      <w:r w:rsidRPr="001864AD">
        <w:rPr>
          <w:rFonts w:ascii="Traditional Arabic" w:hAnsi="Traditional Arabic" w:cs="Traditional Arabic" w:hint="cs"/>
          <w:b/>
          <w:bCs/>
          <w:sz w:val="32"/>
          <w:szCs w:val="32"/>
          <w:rtl/>
        </w:rPr>
        <w:t>319</w:t>
      </w:r>
      <w:r w:rsidRPr="001864AD">
        <w:rPr>
          <w:rFonts w:ascii="Traditional Arabic" w:hAnsi="Traditional Arabic" w:cs="Traditional Arabic"/>
          <w:b/>
          <w:bCs/>
          <w:sz w:val="32"/>
          <w:szCs w:val="32"/>
          <w:rtl/>
        </w:rPr>
        <w:t xml:space="preserve"> لعام 1443هـ</w:t>
      </w:r>
    </w:p>
    <w:p w:rsidR="00AD6FC2" w:rsidRPr="001864AD" w:rsidRDefault="00AD6FC2" w:rsidP="00AD6FC2">
      <w:pPr>
        <w:tabs>
          <w:tab w:val="left" w:pos="3461"/>
        </w:tabs>
        <w:jc w:val="both"/>
        <w:rPr>
          <w:rFonts w:ascii="Traditional Arabic" w:hAnsi="Traditional Arabic" w:cs="Traditional Arabic"/>
          <w:b/>
          <w:bCs/>
          <w:sz w:val="32"/>
          <w:szCs w:val="32"/>
          <w:rtl/>
        </w:rPr>
      </w:pPr>
      <w:r w:rsidRPr="001864AD">
        <w:rPr>
          <w:rFonts w:ascii="Traditional Arabic" w:hAnsi="Traditional Arabic" w:cs="Traditional Arabic"/>
          <w:b/>
          <w:bCs/>
          <w:sz w:val="32"/>
          <w:szCs w:val="32"/>
          <w:rtl/>
        </w:rPr>
        <w:t xml:space="preserve">تاريخ الجلسة </w:t>
      </w:r>
      <w:r w:rsidRPr="001864AD">
        <w:rPr>
          <w:rFonts w:ascii="Traditional Arabic" w:hAnsi="Traditional Arabic" w:cs="Traditional Arabic" w:hint="cs"/>
          <w:b/>
          <w:bCs/>
          <w:sz w:val="32"/>
          <w:szCs w:val="32"/>
          <w:rtl/>
        </w:rPr>
        <w:t>18</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3</w:t>
      </w:r>
      <w:r w:rsidRPr="001864AD">
        <w:rPr>
          <w:rFonts w:ascii="Traditional Arabic" w:hAnsi="Traditional Arabic" w:cs="Traditional Arabic"/>
          <w:b/>
          <w:bCs/>
          <w:sz w:val="32"/>
          <w:szCs w:val="32"/>
          <w:rtl/>
        </w:rPr>
        <w:t>/144</w:t>
      </w:r>
      <w:r w:rsidRPr="001864AD">
        <w:rPr>
          <w:rFonts w:ascii="Traditional Arabic" w:hAnsi="Traditional Arabic" w:cs="Traditional Arabic" w:hint="cs"/>
          <w:b/>
          <w:bCs/>
          <w:sz w:val="32"/>
          <w:szCs w:val="32"/>
          <w:rtl/>
        </w:rPr>
        <w:t>3</w:t>
      </w:r>
      <w:r w:rsidRPr="001864AD">
        <w:rPr>
          <w:rFonts w:ascii="Traditional Arabic" w:hAnsi="Traditional Arabic" w:cs="Traditional Arabic"/>
          <w:b/>
          <w:bCs/>
          <w:sz w:val="32"/>
          <w:szCs w:val="32"/>
          <w:rtl/>
        </w:rPr>
        <w:t>هـ</w:t>
      </w:r>
      <w:r w:rsidRPr="001864AD">
        <w:rPr>
          <w:rFonts w:ascii="Traditional Arabic" w:hAnsi="Traditional Arabic" w:cs="Traditional Arabic"/>
          <w:b/>
          <w:bCs/>
          <w:sz w:val="32"/>
          <w:szCs w:val="32"/>
          <w:rtl/>
        </w:rPr>
        <w:tab/>
      </w:r>
    </w:p>
    <w:p w:rsidR="00AD6FC2" w:rsidRPr="001864AD" w:rsidRDefault="00AD6FC2" w:rsidP="00AD6FC2">
      <w:pPr>
        <w:tabs>
          <w:tab w:val="left" w:pos="3461"/>
        </w:tabs>
        <w:jc w:val="center"/>
        <w:rPr>
          <w:rFonts w:ascii="Traditional Arabic" w:hAnsi="Traditional Arabic" w:cs="Traditional Arabic"/>
          <w:b/>
          <w:bCs/>
          <w:sz w:val="32"/>
          <w:szCs w:val="32"/>
          <w:rtl/>
        </w:rPr>
      </w:pPr>
      <w:r w:rsidRPr="001864AD">
        <w:rPr>
          <w:rFonts w:ascii="Traditional Arabic" w:hAnsi="Traditional Arabic" w:cs="Traditional Arabic"/>
          <w:b/>
          <w:bCs/>
          <w:sz w:val="32"/>
          <w:szCs w:val="32"/>
          <w:rtl/>
        </w:rPr>
        <w:t>الموضوعات</w:t>
      </w:r>
    </w:p>
    <w:p w:rsidR="00AD6FC2" w:rsidRPr="001864AD" w:rsidRDefault="00AD6FC2" w:rsidP="00AD6FC2">
      <w:pPr>
        <w:tabs>
          <w:tab w:val="left" w:pos="6056"/>
        </w:tabs>
        <w:spacing w:line="276" w:lineRule="auto"/>
        <w:jc w:val="both"/>
        <w:rPr>
          <w:rFonts w:ascii="Traditional Arabic" w:hAnsi="Traditional Arabic" w:cs="Traditional Arabic"/>
          <w:b/>
          <w:bCs/>
          <w:sz w:val="32"/>
          <w:szCs w:val="32"/>
          <w:rtl/>
        </w:rPr>
      </w:pPr>
      <w:r w:rsidRPr="001864AD">
        <w:rPr>
          <w:rFonts w:ascii="Traditional Arabic" w:hAnsi="Traditional Arabic" w:cs="Traditional Arabic"/>
          <w:b/>
          <w:bCs/>
          <w:sz w:val="32"/>
          <w:szCs w:val="32"/>
          <w:rtl/>
        </w:rPr>
        <w:t>جامعات – أعضاء هيئة التدريس السعودي</w:t>
      </w:r>
      <w:r w:rsidRPr="001864AD">
        <w:rPr>
          <w:rFonts w:ascii="Traditional Arabic" w:hAnsi="Traditional Arabic" w:cs="Traditional Arabic" w:hint="cs"/>
          <w:b/>
          <w:bCs/>
          <w:sz w:val="32"/>
          <w:szCs w:val="32"/>
          <w:rtl/>
        </w:rPr>
        <w:t>و</w:t>
      </w:r>
      <w:r w:rsidRPr="001864AD">
        <w:rPr>
          <w:rFonts w:ascii="Traditional Arabic" w:hAnsi="Traditional Arabic" w:cs="Traditional Arabic"/>
          <w:b/>
          <w:bCs/>
          <w:sz w:val="32"/>
          <w:szCs w:val="32"/>
          <w:rtl/>
        </w:rPr>
        <w:t>ن – قرارات وظيفية – تعيين –</w:t>
      </w:r>
      <w:r w:rsidRPr="001864AD">
        <w:rPr>
          <w:rFonts w:ascii="Traditional Arabic" w:hAnsi="Traditional Arabic" w:cs="Traditional Arabic" w:hint="cs"/>
          <w:b/>
          <w:bCs/>
          <w:sz w:val="32"/>
          <w:szCs w:val="32"/>
          <w:rtl/>
        </w:rPr>
        <w:t xml:space="preserve"> أستاذ مساعد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امتناع عن التعيين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مدرس لغة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ابتعاث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الحصول على درجة الدكتوراه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w:t>
      </w:r>
      <w:r w:rsidRPr="001864AD">
        <w:rPr>
          <w:rFonts w:ascii="Traditional Arabic" w:hAnsi="Traditional Arabic" w:cs="Traditional Arabic"/>
          <w:b/>
          <w:bCs/>
          <w:sz w:val="32"/>
          <w:szCs w:val="32"/>
          <w:rtl/>
        </w:rPr>
        <w:t>السلطة التقديرية للجهة الإدارية – الانحراف في استعمال السلطة –</w:t>
      </w:r>
      <w:r w:rsidRPr="001864AD">
        <w:rPr>
          <w:rFonts w:ascii="Traditional Arabic" w:hAnsi="Traditional Arabic" w:cs="Traditional Arabic" w:hint="cs"/>
          <w:b/>
          <w:bCs/>
          <w:sz w:val="32"/>
          <w:szCs w:val="32"/>
          <w:rtl/>
        </w:rPr>
        <w:t xml:space="preserve"> </w:t>
      </w:r>
      <w:r w:rsidRPr="001864AD">
        <w:rPr>
          <w:rFonts w:ascii="Traditional Arabic" w:hAnsi="Traditional Arabic" w:cs="Traditional Arabic"/>
          <w:b/>
          <w:bCs/>
          <w:sz w:val="32"/>
          <w:szCs w:val="32"/>
          <w:rtl/>
        </w:rPr>
        <w:t>التفريق بين المتماثلات</w:t>
      </w:r>
      <w:r w:rsidRPr="001864AD">
        <w:rPr>
          <w:rFonts w:ascii="Traditional Arabic" w:hAnsi="Traditional Arabic" w:cs="Traditional Arabic" w:hint="cs"/>
          <w:b/>
          <w:bCs/>
          <w:sz w:val="32"/>
          <w:szCs w:val="32"/>
          <w:rtl/>
        </w:rPr>
        <w:t xml:space="preserve">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الإخلال بمبدأ العدل </w:t>
      </w:r>
      <w:r w:rsidRPr="001864AD">
        <w:rPr>
          <w:rFonts w:ascii="Traditional Arabic" w:hAnsi="Traditional Arabic" w:cs="Traditional Arabic"/>
          <w:b/>
          <w:bCs/>
          <w:sz w:val="32"/>
          <w:szCs w:val="32"/>
          <w:rtl/>
        </w:rPr>
        <w:t xml:space="preserve">– </w:t>
      </w:r>
      <w:r w:rsidRPr="001864AD">
        <w:rPr>
          <w:rFonts w:ascii="Traditional Arabic" w:hAnsi="Traditional Arabic" w:cs="Traditional Arabic" w:hint="cs"/>
          <w:b/>
          <w:bCs/>
          <w:sz w:val="32"/>
          <w:szCs w:val="32"/>
          <w:rtl/>
        </w:rPr>
        <w:t>المقصد</w:t>
      </w:r>
      <w:r w:rsidRPr="001864AD">
        <w:rPr>
          <w:rFonts w:ascii="Traditional Arabic" w:hAnsi="Traditional Arabic" w:cs="Traditional Arabic"/>
          <w:b/>
          <w:bCs/>
          <w:sz w:val="32"/>
          <w:szCs w:val="32"/>
          <w:rtl/>
        </w:rPr>
        <w:t xml:space="preserve"> </w:t>
      </w:r>
      <w:r w:rsidRPr="001864AD">
        <w:rPr>
          <w:rFonts w:ascii="Traditional Arabic" w:hAnsi="Traditional Arabic" w:cs="Traditional Arabic" w:hint="cs"/>
          <w:b/>
          <w:bCs/>
          <w:sz w:val="32"/>
          <w:szCs w:val="32"/>
          <w:rtl/>
        </w:rPr>
        <w:t>من ال</w:t>
      </w:r>
      <w:r w:rsidRPr="001864AD">
        <w:rPr>
          <w:rFonts w:ascii="Traditional Arabic" w:hAnsi="Traditional Arabic" w:cs="Traditional Arabic"/>
          <w:b/>
          <w:bCs/>
          <w:sz w:val="32"/>
          <w:szCs w:val="32"/>
          <w:rtl/>
        </w:rPr>
        <w:t>ابتعاث</w:t>
      </w:r>
      <w:r w:rsidRPr="001864AD">
        <w:rPr>
          <w:rFonts w:ascii="Traditional Arabic" w:hAnsi="Traditional Arabic" w:cs="Traditional Arabic" w:hint="cs"/>
          <w:b/>
          <w:bCs/>
          <w:sz w:val="32"/>
          <w:szCs w:val="32"/>
          <w:rtl/>
        </w:rPr>
        <w:t xml:space="preserve">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عدم اقتصار التعيين على أعضاء هيئة التدريس </w:t>
      </w:r>
      <w:r w:rsidRPr="001864AD">
        <w:rPr>
          <w:rFonts w:ascii="Traditional Arabic" w:hAnsi="Traditional Arabic" w:cs="Traditional Arabic"/>
          <w:b/>
          <w:bCs/>
          <w:sz w:val="32"/>
          <w:szCs w:val="32"/>
          <w:rtl/>
        </w:rPr>
        <w:t>–</w:t>
      </w:r>
      <w:r w:rsidRPr="001864AD">
        <w:rPr>
          <w:rFonts w:ascii="Traditional Arabic" w:hAnsi="Traditional Arabic" w:cs="Traditional Arabic" w:hint="cs"/>
          <w:b/>
          <w:bCs/>
          <w:sz w:val="32"/>
          <w:szCs w:val="32"/>
          <w:rtl/>
        </w:rPr>
        <w:t xml:space="preserve"> استيفاء شروط التعيين.</w:t>
      </w:r>
    </w:p>
    <w:p w:rsidR="00AD6FC2" w:rsidRPr="001864AD" w:rsidRDefault="00AD6FC2" w:rsidP="00AD6FC2">
      <w:pPr>
        <w:tabs>
          <w:tab w:val="left" w:pos="3461"/>
        </w:tabs>
        <w:jc w:val="both"/>
        <w:rPr>
          <w:rFonts w:ascii="Traditional Arabic" w:hAnsi="Traditional Arabic" w:cs="Traditional Arabic"/>
          <w:sz w:val="32"/>
          <w:szCs w:val="32"/>
          <w:rtl/>
        </w:rPr>
      </w:pPr>
      <w:r w:rsidRPr="001864AD">
        <w:rPr>
          <w:rFonts w:ascii="Traditional Arabic" w:hAnsi="Traditional Arabic" w:cs="Traditional Arabic" w:hint="cs"/>
          <w:sz w:val="32"/>
          <w:szCs w:val="32"/>
          <w:rtl/>
        </w:rPr>
        <w:t xml:space="preserve">مطالبة المدعية إلغاء قرار المدعى عليها السلبي بالامتناع عن تعيينها على وظيفة (أستاذ مساعد) </w:t>
      </w:r>
      <w:r w:rsidRPr="001864AD">
        <w:rPr>
          <w:rFonts w:ascii="Traditional Arabic" w:hAnsi="Traditional Arabic" w:cs="Traditional Arabic"/>
          <w:sz w:val="32"/>
          <w:szCs w:val="32"/>
          <w:rtl/>
        </w:rPr>
        <w:t>–</w:t>
      </w:r>
      <w:r w:rsidRPr="001864AD">
        <w:rPr>
          <w:rFonts w:ascii="Traditional Arabic" w:hAnsi="Traditional Arabic" w:cs="Traditional Arabic" w:hint="cs"/>
          <w:sz w:val="32"/>
          <w:szCs w:val="32"/>
          <w:rtl/>
        </w:rPr>
        <w:t xml:space="preserve"> دفع المدعى عليها بعدم انطباق شروط التعيين على المدعية </w:t>
      </w:r>
      <w:r w:rsidRPr="001864AD">
        <w:rPr>
          <w:rFonts w:ascii="Traditional Arabic" w:hAnsi="Traditional Arabic" w:cs="Traditional Arabic"/>
          <w:sz w:val="32"/>
          <w:szCs w:val="32"/>
          <w:rtl/>
        </w:rPr>
        <w:t>–</w:t>
      </w:r>
      <w:r w:rsidRPr="001864AD">
        <w:rPr>
          <w:rFonts w:ascii="Traditional Arabic" w:hAnsi="Traditional Arabic" w:cs="Traditional Arabic" w:hint="cs"/>
          <w:sz w:val="32"/>
          <w:szCs w:val="32"/>
          <w:rtl/>
        </w:rPr>
        <w:t xml:space="preserve"> الثابت قيام المدعى عليها بابتعاث المدعية حال كونها (مدرسة لغة)، ثم امتناعها عن تعيينها على وظيفة (أستاذ مساعد) بعد انتهاء بعثتها وحصولها على درجة الدكتوراه </w:t>
      </w:r>
      <w:r w:rsidRPr="001864AD">
        <w:rPr>
          <w:rFonts w:ascii="Traditional Arabic" w:hAnsi="Traditional Arabic" w:cs="Traditional Arabic"/>
          <w:sz w:val="32"/>
          <w:szCs w:val="32"/>
          <w:rtl/>
        </w:rPr>
        <w:t>–</w:t>
      </w:r>
      <w:r w:rsidRPr="001864AD">
        <w:rPr>
          <w:rFonts w:ascii="Traditional Arabic" w:hAnsi="Traditional Arabic" w:cs="Traditional Arabic" w:hint="cs"/>
          <w:sz w:val="32"/>
          <w:szCs w:val="32"/>
          <w:rtl/>
        </w:rPr>
        <w:t xml:space="preserve"> التعيين </w:t>
      </w:r>
      <w:r w:rsidRPr="001864AD">
        <w:rPr>
          <w:rFonts w:ascii="Traditional Arabic" w:hAnsi="Traditional Arabic" w:cs="Traditional Arabic"/>
          <w:sz w:val="32"/>
          <w:szCs w:val="32"/>
          <w:rtl/>
        </w:rPr>
        <w:t>سلطة</w:t>
      </w:r>
      <w:r w:rsidRPr="001864AD">
        <w:rPr>
          <w:rFonts w:ascii="Traditional Arabic" w:hAnsi="Traditional Arabic" w:cs="Traditional Arabic" w:hint="cs"/>
          <w:sz w:val="32"/>
          <w:szCs w:val="32"/>
          <w:rtl/>
        </w:rPr>
        <w:t xml:space="preserve"> </w:t>
      </w:r>
      <w:r w:rsidRPr="001864AD">
        <w:rPr>
          <w:rFonts w:ascii="Traditional Arabic" w:hAnsi="Traditional Arabic" w:cs="Traditional Arabic"/>
          <w:sz w:val="32"/>
          <w:szCs w:val="32"/>
          <w:rtl/>
        </w:rPr>
        <w:t>تقديرية</w:t>
      </w:r>
      <w:r w:rsidRPr="001864AD">
        <w:rPr>
          <w:rFonts w:ascii="Traditional Arabic" w:hAnsi="Traditional Arabic" w:cs="Traditional Arabic" w:hint="cs"/>
          <w:sz w:val="32"/>
          <w:szCs w:val="32"/>
          <w:rtl/>
        </w:rPr>
        <w:t xml:space="preserve"> للجهة الإدارية، وتلك السلطة محكومة </w:t>
      </w:r>
      <w:r w:rsidRPr="001864AD">
        <w:rPr>
          <w:rFonts w:ascii="Traditional Arabic" w:hAnsi="Traditional Arabic" w:cs="Traditional Arabic"/>
          <w:sz w:val="32"/>
          <w:szCs w:val="32"/>
          <w:rtl/>
        </w:rPr>
        <w:t>ب</w:t>
      </w:r>
      <w:r w:rsidRPr="001864AD">
        <w:rPr>
          <w:rFonts w:ascii="Traditional Arabic" w:hAnsi="Traditional Arabic" w:cs="Traditional Arabic" w:hint="cs"/>
          <w:sz w:val="32"/>
          <w:szCs w:val="32"/>
          <w:rtl/>
        </w:rPr>
        <w:t>ال</w:t>
      </w:r>
      <w:r w:rsidRPr="001864AD">
        <w:rPr>
          <w:rFonts w:ascii="Traditional Arabic" w:hAnsi="Traditional Arabic" w:cs="Traditional Arabic"/>
          <w:sz w:val="32"/>
          <w:szCs w:val="32"/>
          <w:rtl/>
        </w:rPr>
        <w:t xml:space="preserve">مبادئ </w:t>
      </w:r>
      <w:r w:rsidRPr="001864AD">
        <w:rPr>
          <w:rFonts w:ascii="Traditional Arabic" w:hAnsi="Traditional Arabic" w:cs="Traditional Arabic" w:hint="cs"/>
          <w:sz w:val="32"/>
          <w:szCs w:val="32"/>
          <w:rtl/>
        </w:rPr>
        <w:t>ال</w:t>
      </w:r>
      <w:r w:rsidRPr="001864AD">
        <w:rPr>
          <w:rFonts w:ascii="Traditional Arabic" w:hAnsi="Traditional Arabic" w:cs="Traditional Arabic"/>
          <w:sz w:val="32"/>
          <w:szCs w:val="32"/>
          <w:rtl/>
        </w:rPr>
        <w:t>عامة و</w:t>
      </w:r>
      <w:r w:rsidRPr="001864AD">
        <w:rPr>
          <w:rFonts w:ascii="Traditional Arabic" w:hAnsi="Traditional Arabic" w:cs="Traditional Arabic" w:hint="cs"/>
          <w:sz w:val="32"/>
          <w:szCs w:val="32"/>
          <w:rtl/>
        </w:rPr>
        <w:t>ال</w:t>
      </w:r>
      <w:r w:rsidRPr="001864AD">
        <w:rPr>
          <w:rFonts w:ascii="Traditional Arabic" w:hAnsi="Traditional Arabic" w:cs="Traditional Arabic"/>
          <w:sz w:val="32"/>
          <w:szCs w:val="32"/>
          <w:rtl/>
        </w:rPr>
        <w:t xml:space="preserve">حدود </w:t>
      </w:r>
      <w:r w:rsidRPr="001864AD">
        <w:rPr>
          <w:rFonts w:ascii="Traditional Arabic" w:hAnsi="Traditional Arabic" w:cs="Traditional Arabic" w:hint="cs"/>
          <w:sz w:val="32"/>
          <w:szCs w:val="32"/>
          <w:rtl/>
        </w:rPr>
        <w:t>النظامية</w:t>
      </w:r>
      <w:r w:rsidRPr="001864AD">
        <w:rPr>
          <w:rFonts w:ascii="Traditional Arabic" w:hAnsi="Traditional Arabic" w:cs="Traditional Arabic"/>
          <w:sz w:val="32"/>
          <w:szCs w:val="32"/>
          <w:rtl/>
        </w:rPr>
        <w:t xml:space="preserve"> حتى لا تنحرف </w:t>
      </w:r>
      <w:r w:rsidRPr="001864AD">
        <w:rPr>
          <w:rFonts w:ascii="Traditional Arabic" w:hAnsi="Traditional Arabic" w:cs="Traditional Arabic" w:hint="cs"/>
          <w:sz w:val="32"/>
          <w:szCs w:val="32"/>
          <w:rtl/>
        </w:rPr>
        <w:t>ال</w:t>
      </w:r>
      <w:r w:rsidRPr="001864AD">
        <w:rPr>
          <w:rFonts w:ascii="Traditional Arabic" w:hAnsi="Traditional Arabic" w:cs="Traditional Arabic"/>
          <w:sz w:val="32"/>
          <w:szCs w:val="32"/>
          <w:rtl/>
        </w:rPr>
        <w:t>جهة الإدار</w:t>
      </w:r>
      <w:r w:rsidRPr="001864AD">
        <w:rPr>
          <w:rFonts w:ascii="Traditional Arabic" w:hAnsi="Traditional Arabic" w:cs="Traditional Arabic" w:hint="cs"/>
          <w:sz w:val="32"/>
          <w:szCs w:val="32"/>
          <w:rtl/>
        </w:rPr>
        <w:t>ي</w:t>
      </w:r>
      <w:r w:rsidRPr="001864AD">
        <w:rPr>
          <w:rFonts w:ascii="Traditional Arabic" w:hAnsi="Traditional Arabic" w:cs="Traditional Arabic"/>
          <w:sz w:val="32"/>
          <w:szCs w:val="32"/>
          <w:rtl/>
        </w:rPr>
        <w:t xml:space="preserve">ة عن </w:t>
      </w:r>
      <w:r w:rsidRPr="001864AD">
        <w:rPr>
          <w:rFonts w:ascii="Traditional Arabic" w:hAnsi="Traditional Arabic" w:cs="Traditional Arabic" w:hint="cs"/>
          <w:sz w:val="32"/>
          <w:szCs w:val="32"/>
          <w:rtl/>
        </w:rPr>
        <w:t>غايتها</w:t>
      </w:r>
      <w:r w:rsidRPr="001864AD">
        <w:rPr>
          <w:rFonts w:ascii="Traditional Arabic" w:hAnsi="Traditional Arabic" w:cs="Traditional Arabic"/>
          <w:sz w:val="32"/>
          <w:szCs w:val="32"/>
          <w:rtl/>
        </w:rPr>
        <w:t xml:space="preserve"> –</w:t>
      </w:r>
      <w:r w:rsidRPr="001864AD">
        <w:rPr>
          <w:rFonts w:ascii="Traditional Arabic" w:hAnsi="Traditional Arabic" w:cs="Traditional Arabic" w:hint="cs"/>
          <w:sz w:val="32"/>
          <w:szCs w:val="32"/>
          <w:rtl/>
        </w:rPr>
        <w:t xml:space="preserve"> عدم جواز </w:t>
      </w:r>
      <w:r w:rsidRPr="001864AD">
        <w:rPr>
          <w:rFonts w:ascii="Traditional Arabic" w:hAnsi="Traditional Arabic" w:cs="Traditional Arabic"/>
          <w:sz w:val="32"/>
          <w:szCs w:val="32"/>
          <w:rtl/>
        </w:rPr>
        <w:t>التفريق بين المتماثلات لمنافاة ذلك مبدأ العدل –</w:t>
      </w:r>
      <w:r w:rsidRPr="001864AD">
        <w:rPr>
          <w:rFonts w:ascii="Traditional Arabic" w:hAnsi="Traditional Arabic" w:cs="Traditional Arabic" w:hint="cs"/>
          <w:sz w:val="32"/>
          <w:szCs w:val="32"/>
          <w:rtl/>
        </w:rPr>
        <w:t xml:space="preserve"> ثبوت قيام المدعى عليها بتعيين زميل المدعية على وظيفة (أستاذ مساعد)، وهو بمثل حالتها الوظيفية؛ ما يعد ذلك إخلالاً بمبدأ العدل </w:t>
      </w:r>
      <w:r w:rsidRPr="001864AD">
        <w:rPr>
          <w:rFonts w:ascii="Traditional Arabic" w:hAnsi="Traditional Arabic" w:cs="Traditional Arabic"/>
          <w:sz w:val="32"/>
          <w:szCs w:val="32"/>
          <w:rtl/>
        </w:rPr>
        <w:t>–</w:t>
      </w:r>
      <w:r w:rsidRPr="001864AD">
        <w:rPr>
          <w:rFonts w:ascii="Traditional Arabic" w:hAnsi="Traditional Arabic" w:cs="Traditional Arabic" w:hint="cs"/>
          <w:sz w:val="32"/>
          <w:szCs w:val="32"/>
          <w:rtl/>
        </w:rPr>
        <w:t xml:space="preserve"> استصحاب الأثر المترتب لأعضاء هيئة التدريس عند حصولهم درجة الدكتوراه على مدرسي اللغة؛ وذلك لتحقيق مقصد الابتعاث وأثره </w:t>
      </w:r>
      <w:r w:rsidRPr="001864AD">
        <w:rPr>
          <w:rFonts w:ascii="Traditional Arabic" w:hAnsi="Traditional Arabic" w:cs="Traditional Arabic"/>
          <w:sz w:val="32"/>
          <w:szCs w:val="32"/>
          <w:rtl/>
        </w:rPr>
        <w:t>–</w:t>
      </w:r>
      <w:r w:rsidRPr="001864AD">
        <w:rPr>
          <w:rFonts w:ascii="Traditional Arabic" w:hAnsi="Traditional Arabic" w:cs="Traditional Arabic" w:hint="cs"/>
          <w:sz w:val="32"/>
          <w:szCs w:val="32"/>
          <w:rtl/>
        </w:rPr>
        <w:t xml:space="preserve"> تضمن النظام تصنيف </w:t>
      </w:r>
      <w:r w:rsidRPr="001864AD">
        <w:rPr>
          <w:rFonts w:ascii="Traditional Arabic" w:hAnsi="Traditional Arabic" w:cs="Traditional Arabic"/>
          <w:sz w:val="32"/>
          <w:szCs w:val="32"/>
          <w:rtl/>
        </w:rPr>
        <w:t xml:space="preserve">من ينتقل من لائحة الوظائف التعليمية إلى كادر أعضاء هيئة التدريس ممن يحمل شهادة الدكتوراه على </w:t>
      </w:r>
      <w:r w:rsidRPr="001864AD">
        <w:rPr>
          <w:rFonts w:ascii="Traditional Arabic" w:hAnsi="Traditional Arabic" w:cs="Traditional Arabic" w:hint="cs"/>
          <w:sz w:val="32"/>
          <w:szCs w:val="32"/>
          <w:rtl/>
        </w:rPr>
        <w:t>وظيفة</w:t>
      </w:r>
      <w:r w:rsidRPr="001864AD">
        <w:rPr>
          <w:rFonts w:ascii="Traditional Arabic" w:hAnsi="Traditional Arabic" w:cs="Traditional Arabic"/>
          <w:sz w:val="32"/>
          <w:szCs w:val="32"/>
          <w:rtl/>
        </w:rPr>
        <w:t xml:space="preserve"> </w:t>
      </w:r>
      <w:r w:rsidRPr="001864AD">
        <w:rPr>
          <w:rFonts w:ascii="Traditional Arabic" w:hAnsi="Traditional Arabic" w:cs="Traditional Arabic" w:hint="cs"/>
          <w:sz w:val="32"/>
          <w:szCs w:val="32"/>
          <w:rtl/>
        </w:rPr>
        <w:t>(</w:t>
      </w:r>
      <w:r w:rsidRPr="001864AD">
        <w:rPr>
          <w:rFonts w:ascii="Traditional Arabic" w:hAnsi="Traditional Arabic" w:cs="Traditional Arabic"/>
          <w:sz w:val="32"/>
          <w:szCs w:val="32"/>
          <w:rtl/>
        </w:rPr>
        <w:t>أستاذ مساعد</w:t>
      </w:r>
      <w:r w:rsidRPr="001864AD">
        <w:rPr>
          <w:rFonts w:ascii="Traditional Arabic" w:hAnsi="Traditional Arabic" w:cs="Traditional Arabic" w:hint="cs"/>
          <w:sz w:val="32"/>
          <w:szCs w:val="32"/>
          <w:rtl/>
        </w:rPr>
        <w:t xml:space="preserve">)؛ ومن ثم يكون </w:t>
      </w:r>
      <w:r w:rsidRPr="001864AD">
        <w:rPr>
          <w:rFonts w:ascii="Traditional Arabic" w:hAnsi="Traditional Arabic" w:cs="Traditional Arabic"/>
          <w:sz w:val="32"/>
          <w:szCs w:val="32"/>
          <w:rtl/>
        </w:rPr>
        <w:t xml:space="preserve">التعيين على </w:t>
      </w:r>
      <w:r w:rsidRPr="001864AD">
        <w:rPr>
          <w:rFonts w:ascii="Traditional Arabic" w:hAnsi="Traditional Arabic" w:cs="Traditional Arabic" w:hint="cs"/>
          <w:sz w:val="32"/>
          <w:szCs w:val="32"/>
          <w:rtl/>
        </w:rPr>
        <w:t>وظيفة</w:t>
      </w:r>
      <w:r w:rsidRPr="001864AD">
        <w:rPr>
          <w:rFonts w:ascii="Traditional Arabic" w:hAnsi="Traditional Arabic" w:cs="Traditional Arabic"/>
          <w:sz w:val="32"/>
          <w:szCs w:val="32"/>
          <w:rtl/>
        </w:rPr>
        <w:t xml:space="preserve"> </w:t>
      </w:r>
      <w:r w:rsidRPr="001864AD">
        <w:rPr>
          <w:rFonts w:ascii="Traditional Arabic" w:hAnsi="Traditional Arabic" w:cs="Traditional Arabic" w:hint="cs"/>
          <w:sz w:val="32"/>
          <w:szCs w:val="32"/>
          <w:rtl/>
        </w:rPr>
        <w:t>(</w:t>
      </w:r>
      <w:r w:rsidRPr="001864AD">
        <w:rPr>
          <w:rFonts w:ascii="Traditional Arabic" w:hAnsi="Traditional Arabic" w:cs="Traditional Arabic"/>
          <w:sz w:val="32"/>
          <w:szCs w:val="32"/>
          <w:rtl/>
        </w:rPr>
        <w:t>أستاذ مساعد</w:t>
      </w:r>
      <w:r w:rsidRPr="001864AD">
        <w:rPr>
          <w:rFonts w:ascii="Traditional Arabic" w:hAnsi="Traditional Arabic" w:cs="Traditional Arabic" w:hint="cs"/>
          <w:sz w:val="32"/>
          <w:szCs w:val="32"/>
          <w:rtl/>
        </w:rPr>
        <w:t xml:space="preserve">) غير محصور على أعضاء هيئة التدريس </w:t>
      </w:r>
      <w:r w:rsidRPr="001864AD">
        <w:rPr>
          <w:rFonts w:ascii="Traditional Arabic" w:hAnsi="Traditional Arabic" w:cs="Traditional Arabic"/>
          <w:sz w:val="32"/>
          <w:szCs w:val="32"/>
          <w:rtl/>
        </w:rPr>
        <w:t>–</w:t>
      </w:r>
      <w:r w:rsidRPr="001864AD">
        <w:rPr>
          <w:rFonts w:ascii="Traditional Arabic" w:hAnsi="Traditional Arabic" w:cs="Traditional Arabic" w:hint="cs"/>
          <w:sz w:val="32"/>
          <w:szCs w:val="32"/>
          <w:rtl/>
        </w:rPr>
        <w:t xml:space="preserve"> انطباق شروط التعيين على المدعية </w:t>
      </w:r>
      <w:r w:rsidRPr="001864AD">
        <w:rPr>
          <w:rFonts w:ascii="Traditional Arabic" w:hAnsi="Traditional Arabic" w:cs="Traditional Arabic"/>
          <w:sz w:val="32"/>
          <w:szCs w:val="32"/>
          <w:rtl/>
        </w:rPr>
        <w:t>–</w:t>
      </w:r>
      <w:r w:rsidRPr="001864AD">
        <w:rPr>
          <w:rFonts w:ascii="Traditional Arabic" w:hAnsi="Traditional Arabic" w:cs="Traditional Arabic" w:hint="cs"/>
          <w:sz w:val="32"/>
          <w:szCs w:val="32"/>
          <w:rtl/>
        </w:rPr>
        <w:t xml:space="preserve"> أثر ذلك: إلغاء القرار.</w:t>
      </w:r>
    </w:p>
    <w:p w:rsidR="00AD6FC2" w:rsidRPr="001864AD" w:rsidRDefault="00AD6FC2" w:rsidP="00AD6FC2">
      <w:pPr>
        <w:tabs>
          <w:tab w:val="left" w:pos="3461"/>
        </w:tabs>
        <w:jc w:val="both"/>
        <w:rPr>
          <w:rFonts w:ascii="Traditional Arabic" w:hAnsi="Traditional Arabic" w:cs="Traditional Arabic"/>
          <w:sz w:val="32"/>
          <w:szCs w:val="32"/>
          <w:rtl/>
        </w:rPr>
      </w:pPr>
    </w:p>
    <w:p w:rsidR="00AD6FC2" w:rsidRPr="001864AD" w:rsidRDefault="00AD6FC2" w:rsidP="00AD6FC2">
      <w:pPr>
        <w:tabs>
          <w:tab w:val="left" w:pos="3461"/>
        </w:tabs>
        <w:jc w:val="center"/>
        <w:rPr>
          <w:rFonts w:ascii="Traditional Arabic" w:hAnsi="Traditional Arabic" w:cs="Traditional Arabic"/>
          <w:b/>
          <w:bCs/>
          <w:sz w:val="32"/>
          <w:szCs w:val="32"/>
          <w:rtl/>
        </w:rPr>
      </w:pPr>
      <w:r w:rsidRPr="001864AD">
        <w:rPr>
          <w:rFonts w:ascii="Traditional Arabic" w:hAnsi="Traditional Arabic" w:cs="Traditional Arabic"/>
          <w:b/>
          <w:bCs/>
          <w:sz w:val="32"/>
          <w:szCs w:val="32"/>
          <w:rtl/>
        </w:rPr>
        <w:t>مستند الحكم</w:t>
      </w:r>
    </w:p>
    <w:p w:rsidR="00AD6FC2" w:rsidRPr="001864AD" w:rsidRDefault="00AD6FC2" w:rsidP="00AD6FC2">
      <w:pPr>
        <w:pStyle w:val="a5"/>
        <w:numPr>
          <w:ilvl w:val="0"/>
          <w:numId w:val="53"/>
        </w:numPr>
        <w:jc w:val="both"/>
        <w:rPr>
          <w:rFonts w:ascii="Traditional Arabic" w:hAnsi="Traditional Arabic" w:cs="Traditional Arabic"/>
          <w:sz w:val="32"/>
          <w:szCs w:val="32"/>
        </w:rPr>
      </w:pPr>
      <w:r w:rsidRPr="001864AD">
        <w:rPr>
          <w:rFonts w:ascii="Traditional Arabic" w:hAnsi="Traditional Arabic" w:cs="Traditional Arabic" w:hint="cs"/>
          <w:sz w:val="32"/>
          <w:szCs w:val="32"/>
          <w:rtl/>
        </w:rPr>
        <w:t>المواد (1، 4، 5) من لائحة الابتعاث والتدريب لمنسوبي الجامعات الصادرة بقرار مجلس التعليم العالي رقم (6/4/1417) وتاريخ 7/2/1417هـ.</w:t>
      </w:r>
    </w:p>
    <w:p w:rsidR="00AD6FC2" w:rsidRPr="001864AD" w:rsidRDefault="00AD6FC2" w:rsidP="00AD6FC2">
      <w:pPr>
        <w:pStyle w:val="a5"/>
        <w:numPr>
          <w:ilvl w:val="0"/>
          <w:numId w:val="53"/>
        </w:numPr>
        <w:jc w:val="both"/>
        <w:rPr>
          <w:rFonts w:ascii="Traditional Arabic" w:hAnsi="Traditional Arabic" w:cs="Traditional Arabic"/>
          <w:sz w:val="32"/>
          <w:szCs w:val="32"/>
          <w:rtl/>
        </w:rPr>
      </w:pPr>
      <w:r w:rsidRPr="001864AD">
        <w:rPr>
          <w:rFonts w:ascii="Traditional Arabic" w:hAnsi="Traditional Arabic" w:cs="Traditional Arabic" w:hint="cs"/>
          <w:sz w:val="32"/>
          <w:szCs w:val="32"/>
          <w:rtl/>
        </w:rPr>
        <w:t xml:space="preserve">المواد (10، 11، 17) من </w:t>
      </w:r>
      <w:r w:rsidRPr="001864AD">
        <w:rPr>
          <w:rFonts w:ascii="Traditional Arabic" w:hAnsi="Traditional Arabic" w:cs="Traditional Arabic"/>
          <w:sz w:val="32"/>
          <w:szCs w:val="32"/>
          <w:rtl/>
        </w:rPr>
        <w:t>اللائحة المنظمة لشؤون منسوبي الجامعات السعوديين من أعضاء هيئة التدريس ومن في حكمهم الصادرة بقرار مجلس التعليم العالي رقم (4/6/1417) وتاريخ 26/8/1417هـ.</w:t>
      </w:r>
    </w:p>
    <w:p w:rsidR="00AD6FC2" w:rsidRPr="001864AD" w:rsidRDefault="00AD6FC2" w:rsidP="00AD6FC2">
      <w:pPr>
        <w:tabs>
          <w:tab w:val="left" w:pos="3461"/>
        </w:tabs>
        <w:jc w:val="center"/>
        <w:rPr>
          <w:rFonts w:ascii="Traditional Arabic" w:hAnsi="Traditional Arabic" w:cs="Traditional Arabic"/>
          <w:b/>
          <w:bCs/>
          <w:sz w:val="32"/>
          <w:szCs w:val="32"/>
          <w:rtl/>
        </w:rPr>
      </w:pPr>
      <w:r w:rsidRPr="001864AD">
        <w:rPr>
          <w:rFonts w:ascii="Traditional Arabic" w:hAnsi="Traditional Arabic" w:cs="Traditional Arabic" w:hint="cs"/>
          <w:b/>
          <w:bCs/>
          <w:sz w:val="32"/>
          <w:szCs w:val="32"/>
          <w:rtl/>
        </w:rPr>
        <w:t>الوقائع</w:t>
      </w:r>
    </w:p>
    <w:p w:rsidR="00AD6FC2" w:rsidRPr="001864AD" w:rsidRDefault="00AD6FC2" w:rsidP="00AD6FC2">
      <w:pPr>
        <w:pStyle w:val="a4"/>
        <w:bidi/>
        <w:jc w:val="both"/>
        <w:rPr>
          <w:rFonts w:ascii="Traditional Arabic" w:hAnsi="Traditional Arabic" w:cs="Traditional Arabic"/>
          <w:sz w:val="32"/>
          <w:szCs w:val="32"/>
          <w:rtl/>
          <w:lang w:bidi="ar-EG"/>
        </w:rPr>
      </w:pPr>
      <w:r w:rsidRPr="001864AD">
        <w:rPr>
          <w:rFonts w:ascii="Traditional Arabic" w:hAnsi="Traditional Arabic" w:cs="Traditional Arabic"/>
          <w:sz w:val="32"/>
          <w:szCs w:val="32"/>
          <w:rtl/>
          <w:lang w:bidi="ar-EG"/>
        </w:rPr>
        <w:lastRenderedPageBreak/>
        <w:t>تتحصل وقائع هذه الدعوى بالقدر اللازم لإصدار هذا الحكم في أن المدعية تقدمت بصحيفة دعواها إلى المحكمة الإدارية بمكة المكرمة بتاريخ 8/8/1442هـ</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وبينت فيها أن المدعى عليها ابتعثتها لإكمال دراستها العليا في جامعة سيدني بأستراليا بقرار الابتعاث رقم (526) وتاريخ 17/11/1434هـ، وأنها أتمت دراستها ثم باشرت العمل في مركز اللغة الإنجليزية بجامعة الطائف بتاريخ 28/3/1441هـ بعد حصولها على درجة الدكتوراه، وأنها تقدمت بطلب تعيينها على وظيفة (أستاذ مساعد) فامتنعت المدعى عليها عن ذلك وأبقتها على وظيفة (مدرس لغة) رغم عرض موضوعها على المجلس العلمي، وختمت دعواها بطلب تعيينها على وظيفة (أستاذ مساعد) أسوة بزملائها من مدرسي اللغة الذين عينوا في ذات الجامعة وفي غيرها على وظيفة (أستاذ مساعد) بعد ابتعاثهم وإتمامهم دراساتهم العليا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مرفقة قرارات تعيين بعضهم على وفق ما ذكرت</w:t>
      </w:r>
      <w:r w:rsidRPr="001864AD">
        <w:rPr>
          <w:rFonts w:ascii="Traditional Arabic" w:hAnsi="Traditional Arabic" w:cs="Traditional Arabic"/>
          <w:sz w:val="32"/>
          <w:szCs w:val="32"/>
          <w:lang w:bidi="ar-EG"/>
        </w:rPr>
        <w:t xml:space="preserve"> .</w:t>
      </w:r>
      <w:r w:rsidRPr="001864AD">
        <w:rPr>
          <w:rFonts w:ascii="Traditional Arabic" w:hAnsi="Traditional Arabic" w:cs="Traditional Arabic"/>
          <w:sz w:val="32"/>
          <w:szCs w:val="32"/>
          <w:rtl/>
          <w:lang w:bidi="ar-EG"/>
        </w:rPr>
        <w:t>وبقيد هذه الدعوى قضية بالرقم المشار إليه وإحالتها لهذه الدائرة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باشرت نظرها على النحو المثبت في محاضر جلساتها، وفيها أجاب ممثل المدعى عليها عن صحيفة المدعية بقوله</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إن الجامعة ابتعثت المدعية للحصول على درجة علمية عليا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عملاً بما ورد في المادة الأولى من لائحة الابتعاث والتدريب لمنسوبي الجامعات والتي جاء فيها: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يهدف الابتعاث والتدريب إلى تأهيل منسوبي الجامعات علمياً للحصول على درجة علمية أو تطوير مهاراتهم أكاديمياً وإدارياً وفنياً عن طريق التدريب حسب ما تقتضيه مصلحة الجام</w:t>
      </w:r>
      <w:r w:rsidRPr="001864AD">
        <w:rPr>
          <w:rFonts w:ascii="Traditional Arabic" w:hAnsi="Traditional Arabic" w:cs="Traditional Arabic" w:hint="cs"/>
          <w:sz w:val="32"/>
          <w:szCs w:val="32"/>
          <w:rtl/>
          <w:lang w:bidi="ar-EG"/>
        </w:rPr>
        <w:t>عة"</w:t>
      </w:r>
      <w:r w:rsidRPr="001864AD">
        <w:rPr>
          <w:rFonts w:ascii="Traditional Arabic" w:hAnsi="Traditional Arabic" w:cs="Traditional Arabic" w:hint="cs"/>
          <w:sz w:val="32"/>
          <w:szCs w:val="32"/>
          <w:rtl/>
        </w:rPr>
        <w:t xml:space="preserve">، </w:t>
      </w:r>
      <w:r w:rsidRPr="001864AD">
        <w:rPr>
          <w:rFonts w:ascii="Traditional Arabic" w:hAnsi="Traditional Arabic" w:cs="Traditional Arabic"/>
          <w:sz w:val="32"/>
          <w:szCs w:val="32"/>
          <w:rtl/>
          <w:lang w:bidi="ar-EG"/>
        </w:rPr>
        <w:t>والمدعية تطلب من الجامعة ترقيتها وتعيينها على وظيفة (أستاذ مساعد) مع كونها مدرسة تعامل وفق لائحة الوظائف التعليمية المعتمدة بقرار مجلس الخدمة المدنية رقم (590) وتاريخ 10/11/1401هـ، وهي بذلك تطلب نقلها من كادر الوظائف التعليمية إلى كادر وظائف أعضاء هيئة التدريس السعوديين بالجامعات</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وذلك أمر غير مشرو</w:t>
      </w:r>
      <w:r w:rsidRPr="001864AD">
        <w:rPr>
          <w:rFonts w:ascii="Traditional Arabic" w:hAnsi="Traditional Arabic" w:cs="Traditional Arabic" w:hint="cs"/>
          <w:sz w:val="32"/>
          <w:szCs w:val="32"/>
          <w:rtl/>
          <w:lang w:bidi="ar-EG"/>
        </w:rPr>
        <w:t xml:space="preserve">ع، </w:t>
      </w:r>
      <w:r w:rsidRPr="001864AD">
        <w:rPr>
          <w:rFonts w:ascii="Traditional Arabic" w:hAnsi="Traditional Arabic" w:cs="Traditional Arabic"/>
          <w:sz w:val="32"/>
          <w:szCs w:val="32"/>
          <w:rtl/>
          <w:lang w:bidi="ar-EG"/>
        </w:rPr>
        <w:t>ودفع بعدم انطباق شروط التعيين على المدعية وفق ما نصت عليه المادة (15) من اللائحة المنظمة لشؤون أعضاء هيئة التدريس السعوديين</w:t>
      </w:r>
      <w:r w:rsidRPr="001864AD">
        <w:rPr>
          <w:rFonts w:ascii="Traditional Arabic" w:hAnsi="Traditional Arabic" w:cs="Traditional Arabic" w:hint="cs"/>
          <w:sz w:val="32"/>
          <w:szCs w:val="32"/>
          <w:rtl/>
          <w:lang w:bidi="ar-EG"/>
        </w:rPr>
        <w:t>، وفيها</w:t>
      </w:r>
      <w:r w:rsidRPr="001864AD">
        <w:rPr>
          <w:rFonts w:ascii="Traditional Arabic" w:hAnsi="Traditional Arabic" w:cs="Traditional Arabic"/>
          <w:sz w:val="32"/>
          <w:szCs w:val="32"/>
          <w:rtl/>
          <w:lang w:bidi="ar-EG"/>
        </w:rPr>
        <w:t xml:space="preserve">: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يتم تعيين أعضاء هيئة التدريس بناءً على توصية من مجلس القسم ومجلس الكلية المختصين وتوصية من المجلس العل</w:t>
      </w:r>
      <w:r w:rsidRPr="001864AD">
        <w:rPr>
          <w:rFonts w:ascii="Traditional Arabic" w:hAnsi="Traditional Arabic" w:cs="Traditional Arabic" w:hint="cs"/>
          <w:sz w:val="32"/>
          <w:szCs w:val="32"/>
          <w:rtl/>
          <w:lang w:bidi="ar-EG"/>
        </w:rPr>
        <w:t>م</w:t>
      </w:r>
      <w:r w:rsidRPr="001864AD">
        <w:rPr>
          <w:rFonts w:ascii="Traditional Arabic" w:hAnsi="Traditional Arabic" w:cs="Traditional Arabic"/>
          <w:sz w:val="32"/>
          <w:szCs w:val="32"/>
          <w:rtl/>
          <w:lang w:bidi="ar-EG"/>
        </w:rPr>
        <w:t>ي، ويصدر بالتعيين قرار من مجلس الجامعة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ودفع كذلك بكون التعيين داخلاً في السلطة التقديرية للجامعة وفق الحاجة التعل</w:t>
      </w:r>
      <w:r w:rsidRPr="001864AD">
        <w:rPr>
          <w:rFonts w:ascii="Traditional Arabic" w:hAnsi="Traditional Arabic" w:cs="Traditional Arabic" w:hint="cs"/>
          <w:sz w:val="32"/>
          <w:szCs w:val="32"/>
          <w:rtl/>
          <w:lang w:bidi="ar-EG"/>
        </w:rPr>
        <w:t>ي</w:t>
      </w:r>
      <w:r w:rsidRPr="001864AD">
        <w:rPr>
          <w:rFonts w:ascii="Traditional Arabic" w:hAnsi="Traditional Arabic" w:cs="Traditional Arabic"/>
          <w:sz w:val="32"/>
          <w:szCs w:val="32"/>
          <w:rtl/>
          <w:lang w:bidi="ar-EG"/>
        </w:rPr>
        <w:t>مية والتدريبية وليس هو بحق مكتسب، ونفى وجود نص نظامي يلزم بتعيين كل من حصل على شهادة الدكتوراه على سلم أعضاء هيئة التدريس بالجامعات، وختم مذكرته بطلب الحكم برفض الدعوى</w:t>
      </w:r>
      <w:r w:rsidRPr="001864AD">
        <w:rPr>
          <w:rFonts w:ascii="Traditional Arabic" w:hAnsi="Traditional Arabic" w:cs="Traditional Arabic"/>
          <w:sz w:val="32"/>
          <w:szCs w:val="32"/>
          <w:lang w:bidi="ar-EG"/>
        </w:rPr>
        <w:t>.</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 xml:space="preserve">ثم طلبت الدائرة من المدعية ما يثبت كون زميلها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المُعيَّن على وظيفة (أستاذ مساعد) قد عُيِّن على هذه الدرجة بعدما كان مدرس لغة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فقدمت ما يدل</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على ذلك</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وفي هذه الجلسة اكتفى طرفا الدعوى بما قدماه</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وطلبا الفصل في الدعوى</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وعليه قررت الدائرة رفع الجلسة للمداولة، وأصدرت حكمها مبنياً </w:t>
      </w:r>
      <w:r w:rsidRPr="001864AD">
        <w:rPr>
          <w:rFonts w:ascii="Traditional Arabic" w:hAnsi="Traditional Arabic" w:cs="Traditional Arabic" w:hint="cs"/>
          <w:sz w:val="32"/>
          <w:szCs w:val="32"/>
          <w:rtl/>
          <w:lang w:bidi="ar-EG"/>
        </w:rPr>
        <w:t>على الأسباب التالية.</w:t>
      </w:r>
    </w:p>
    <w:p w:rsidR="00AD6FC2" w:rsidRPr="001864AD" w:rsidRDefault="00AD6FC2" w:rsidP="00AD6FC2">
      <w:pPr>
        <w:jc w:val="center"/>
        <w:rPr>
          <w:rFonts w:ascii="Traditional Arabic" w:hAnsi="Traditional Arabic" w:cs="Traditional Arabic"/>
          <w:sz w:val="32"/>
          <w:szCs w:val="32"/>
          <w:rtl/>
        </w:rPr>
      </w:pPr>
      <w:r w:rsidRPr="001864AD">
        <w:rPr>
          <w:rFonts w:ascii="Traditional Arabic" w:hAnsi="Traditional Arabic" w:cs="Traditional Arabic"/>
          <w:b/>
          <w:bCs/>
          <w:sz w:val="32"/>
          <w:szCs w:val="32"/>
          <w:rtl/>
        </w:rPr>
        <w:t>الأسباب</w:t>
      </w:r>
    </w:p>
    <w:p w:rsidR="00AD6FC2" w:rsidRPr="001864AD" w:rsidRDefault="00AD6FC2" w:rsidP="00AD6FC2">
      <w:pPr>
        <w:pStyle w:val="a4"/>
        <w:bidi/>
        <w:jc w:val="both"/>
        <w:rPr>
          <w:rFonts w:ascii="Traditional Arabic" w:hAnsi="Traditional Arabic" w:cs="Traditional Arabic"/>
          <w:sz w:val="32"/>
          <w:szCs w:val="32"/>
          <w:rtl/>
          <w:lang w:bidi="ar-EG"/>
        </w:rPr>
      </w:pPr>
      <w:r w:rsidRPr="001864AD">
        <w:rPr>
          <w:rFonts w:ascii="Traditional Arabic" w:hAnsi="Traditional Arabic" w:cs="Traditional Arabic"/>
          <w:sz w:val="32"/>
          <w:szCs w:val="32"/>
          <w:rtl/>
          <w:lang w:bidi="ar-EG"/>
        </w:rPr>
        <w:lastRenderedPageBreak/>
        <w:t>لما كانت المدعية تطلب الحكم بإلزام المدعى عليها أن تعينها على وظيفة (أستاذ مساعد)</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فإن </w:t>
      </w:r>
      <w:r w:rsidRPr="001864AD">
        <w:rPr>
          <w:rFonts w:ascii="Traditional Arabic" w:hAnsi="Traditional Arabic" w:cs="Traditional Arabic" w:hint="cs"/>
          <w:sz w:val="32"/>
          <w:szCs w:val="32"/>
          <w:rtl/>
          <w:lang w:bidi="ar-EG"/>
        </w:rPr>
        <w:t>دعواها</w:t>
      </w:r>
      <w:r w:rsidRPr="001864AD">
        <w:rPr>
          <w:rFonts w:ascii="Traditional Arabic" w:hAnsi="Traditional Arabic" w:cs="Traditional Arabic"/>
          <w:sz w:val="32"/>
          <w:szCs w:val="32"/>
          <w:rtl/>
          <w:lang w:bidi="ar-EG"/>
        </w:rPr>
        <w:t xml:space="preserve"> وفق التكييف النظامي الصحيح معدودة في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وتختص هذه المحكمة بنظر الدعوى مكانياً وفقاً لأحكام المادة الثانية من نظام المرافعات أمام ديوان المظالم الصادر بالمرسوم الملكي رقم (م/3) وتاريخ 22/1/1435هـ</w:t>
      </w:r>
      <w:r w:rsidRPr="001864AD">
        <w:rPr>
          <w:rFonts w:ascii="Traditional Arabic" w:hAnsi="Traditional Arabic" w:cs="Traditional Arabic"/>
          <w:sz w:val="32"/>
          <w:szCs w:val="32"/>
          <w:lang w:bidi="ar-EG"/>
        </w:rPr>
        <w:t>.</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وعن قبول الدعوى</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فالمدعية تطلب بحقيقة دعواها إلغاء قرار سلبي، والقرارات السلبية لا يتقيد الطعن فيها نظاماً بأجل </w:t>
      </w:r>
      <w:r w:rsidRPr="001864AD">
        <w:rPr>
          <w:rFonts w:ascii="Traditional Arabic" w:hAnsi="Traditional Arabic" w:cs="Traditional Arabic" w:hint="cs"/>
          <w:sz w:val="32"/>
          <w:szCs w:val="32"/>
          <w:rtl/>
          <w:lang w:bidi="ar-EG"/>
        </w:rPr>
        <w:t>محدود،</w:t>
      </w:r>
      <w:r w:rsidRPr="001864AD">
        <w:rPr>
          <w:rFonts w:ascii="Traditional Arabic" w:hAnsi="Traditional Arabic" w:cs="Traditional Arabic"/>
          <w:sz w:val="32"/>
          <w:szCs w:val="32"/>
          <w:rtl/>
          <w:lang w:bidi="ar-EG"/>
        </w:rPr>
        <w:t xml:space="preserve"> ولأجل ذلك تحكم الدائرة بقبول الدعوى شكلاً</w:t>
      </w:r>
      <w:r w:rsidRPr="001864AD">
        <w:rPr>
          <w:rFonts w:ascii="Traditional Arabic" w:hAnsi="Traditional Arabic" w:cs="Traditional Arabic"/>
          <w:sz w:val="32"/>
          <w:szCs w:val="32"/>
          <w:lang w:bidi="ar-EG"/>
        </w:rPr>
        <w:t>.</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وعن موضوع الدعوى</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فالثابت أن المدعى عليها امتنعت عن تعيين المدعية على وظيفة أستاذ مساعد -بعد أن ابتعثتها لإكمال دراستها العليا- بقرار المجلس العل</w:t>
      </w:r>
      <w:r w:rsidRPr="001864AD">
        <w:rPr>
          <w:rFonts w:ascii="Traditional Arabic" w:hAnsi="Traditional Arabic" w:cs="Traditional Arabic" w:hint="cs"/>
          <w:sz w:val="32"/>
          <w:szCs w:val="32"/>
          <w:rtl/>
          <w:lang w:bidi="ar-EG"/>
        </w:rPr>
        <w:t>م</w:t>
      </w:r>
      <w:r w:rsidRPr="001864AD">
        <w:rPr>
          <w:rFonts w:ascii="Traditional Arabic" w:hAnsi="Traditional Arabic" w:cs="Traditional Arabic"/>
          <w:sz w:val="32"/>
          <w:szCs w:val="32"/>
          <w:rtl/>
          <w:lang w:bidi="ar-EG"/>
        </w:rPr>
        <w:t xml:space="preserve">ي </w:t>
      </w:r>
      <w:r w:rsidRPr="001864AD">
        <w:rPr>
          <w:rFonts w:ascii="Traditional Arabic" w:hAnsi="Traditional Arabic" w:cs="Traditional Arabic" w:hint="cs"/>
          <w:sz w:val="32"/>
          <w:szCs w:val="32"/>
          <w:rtl/>
          <w:lang w:bidi="ar-EG"/>
        </w:rPr>
        <w:t>الصادر</w:t>
      </w:r>
      <w:r w:rsidRPr="001864AD">
        <w:rPr>
          <w:rFonts w:ascii="Traditional Arabic" w:hAnsi="Traditional Arabic" w:cs="Traditional Arabic"/>
          <w:sz w:val="32"/>
          <w:szCs w:val="32"/>
          <w:rtl/>
          <w:lang w:bidi="ar-EG"/>
        </w:rPr>
        <w:t xml:space="preserve"> بجلسته الحادية عشر</w:t>
      </w:r>
      <w:r w:rsidRPr="001864AD">
        <w:rPr>
          <w:rFonts w:ascii="Traditional Arabic" w:hAnsi="Traditional Arabic" w:cs="Traditional Arabic" w:hint="cs"/>
          <w:sz w:val="32"/>
          <w:szCs w:val="32"/>
          <w:rtl/>
          <w:lang w:bidi="ar-EG"/>
        </w:rPr>
        <w:t>ة</w:t>
      </w:r>
      <w:r w:rsidRPr="001864AD">
        <w:rPr>
          <w:rFonts w:ascii="Traditional Arabic" w:hAnsi="Traditional Arabic" w:cs="Traditional Arabic"/>
          <w:sz w:val="32"/>
          <w:szCs w:val="32"/>
          <w:rtl/>
          <w:lang w:bidi="ar-EG"/>
        </w:rPr>
        <w:t xml:space="preserve"> برقم (34) وتاريخ 6/6/1442هـ والذي صادق عليه رئيس الجامعة برقم (28516) وتاريخ 13/6/1442هـ</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والمتضمن عدم الموافقة على تعيين المدعية على وظيفة أستاذ مساعد لمعارضة تعيينها المادة العاشرة من اللائحة المنظمة لشؤون أعضاء هيئة التدريس السعوديين بالجامعات رغم توصية مركز اللغة الإنجليزية -الذي تعمل به المدعية-</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بالموافقة على طلب تعيينها على وظيفة (أستاذ مساعد) في تخصص اللغويات التطبيقية في محضر جلسته الرابعة بتاريخ 3/5/1441هـ</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كما ظهر أن المدعى عليها عينت زميل المدعية</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 xml:space="preserve"> الذي كان يعمل على وظيفة (مدرس لغة) على وظيفة (أستاذ مساعد) رغم مطابقة حاله لحال المدعية من جهة المسميات والأوضاع النظامية دون أن تجري مع المدعية ما أجرته مع زميلها</w:t>
      </w:r>
      <w:r w:rsidRPr="001864AD">
        <w:rPr>
          <w:rFonts w:ascii="Traditional Arabic" w:hAnsi="Traditional Arabic" w:cs="Traditional Arabic"/>
          <w:sz w:val="32"/>
          <w:szCs w:val="32"/>
          <w:lang w:bidi="ar-EG"/>
        </w:rPr>
        <w:t>.</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والمستقر عليه نظاماً أن قرارات التعيين والترقية مما يدخل في حدود السلطة التقديرية لجهات الإدارة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بيد أن السلطة التقديرية محكومة بمبادئ عامة وحدود سنها المنظم وأوجب مراعاتها حتى لا تنحرف جهة الإدارة عن مقصودها ولا تحيف في قراراتها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والمدعى عليها </w:t>
      </w:r>
      <w:r w:rsidRPr="001864AD">
        <w:rPr>
          <w:rFonts w:ascii="Traditional Arabic" w:hAnsi="Traditional Arabic" w:cs="Traditional Arabic" w:hint="cs"/>
          <w:sz w:val="32"/>
          <w:szCs w:val="32"/>
          <w:rtl/>
          <w:lang w:bidi="ar-EG"/>
        </w:rPr>
        <w:t>ت</w:t>
      </w:r>
      <w:r w:rsidRPr="001864AD">
        <w:rPr>
          <w:rFonts w:ascii="Traditional Arabic" w:hAnsi="Traditional Arabic" w:cs="Traditional Arabic"/>
          <w:sz w:val="32"/>
          <w:szCs w:val="32"/>
          <w:rtl/>
          <w:lang w:bidi="ar-EG"/>
        </w:rPr>
        <w:t>ظهر من خلال تعيينها زميل المدعية</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 xml:space="preserve"> وتركها تعيين المدعية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w:t>
      </w:r>
      <w:r w:rsidRPr="001864AD">
        <w:rPr>
          <w:rFonts w:ascii="Traditional Arabic" w:hAnsi="Traditional Arabic" w:cs="Traditional Arabic" w:hint="cs"/>
          <w:sz w:val="32"/>
          <w:szCs w:val="32"/>
          <w:rtl/>
          <w:lang w:bidi="ar-EG"/>
        </w:rPr>
        <w:t>إ</w:t>
      </w:r>
      <w:r w:rsidRPr="001864AD">
        <w:rPr>
          <w:rFonts w:ascii="Traditional Arabic" w:hAnsi="Traditional Arabic" w:cs="Traditional Arabic"/>
          <w:sz w:val="32"/>
          <w:szCs w:val="32"/>
          <w:rtl/>
          <w:lang w:bidi="ar-EG"/>
        </w:rPr>
        <w:t>طراحها مبدأ العدل في اتخاذ القرار الإداري</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والمبادئ العامة للقرارات الإدارية أصول عامة تحكم جميع القرارات الإدارية ولا يُختلف على وجوب اعتبارها وإعمالها لكونها كلية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حاكمة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على جميع القرارات وإن اختلفت النصوص النظامية التي تحكم القرارات على اختلاف متعلقاتها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فلا يجوز للمدعى عليها التفريق بين المتماثلات أو التسوية بين المختلفات لمنافاة ذلك لمبدأ العدل الذي أمر الله به وقامت عليه الأنظمة وترتبت عليه الحقوق</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ولما لم تبين المدعى عليها فرقاً بين المدعية وبين زميلها الذي عينته دونها فإنه يثبت بقرارها هذا مجافاته للعدل الذي هو مبدأ القرارات عموماً والوظيفية خصوصاً لما يبني على سلوك ضده من حيف وظلم تأباه مشروعية القرارات الإدارية التي ما قامت إلا عليه</w:t>
      </w:r>
      <w:r w:rsidRPr="001864AD">
        <w:rPr>
          <w:rFonts w:ascii="Traditional Arabic" w:hAnsi="Traditional Arabic" w:cs="Traditional Arabic"/>
          <w:sz w:val="32"/>
          <w:szCs w:val="32"/>
          <w:lang w:bidi="ar-EG"/>
        </w:rPr>
        <w:t>.</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 xml:space="preserve">وأما من جهة الحدود النظامية التي أخطأت المدعى عليها في العمل بها والوقوف عليها </w:t>
      </w:r>
      <w:r w:rsidRPr="001864AD">
        <w:rPr>
          <w:rFonts w:ascii="Traditional Arabic" w:hAnsi="Traditional Arabic" w:cs="Traditional Arabic" w:hint="cs"/>
          <w:sz w:val="32"/>
          <w:szCs w:val="32"/>
          <w:rtl/>
          <w:lang w:bidi="ar-EG"/>
        </w:rPr>
        <w:t>ب</w:t>
      </w:r>
      <w:r w:rsidRPr="001864AD">
        <w:rPr>
          <w:rFonts w:ascii="Traditional Arabic" w:hAnsi="Traditional Arabic" w:cs="Traditional Arabic"/>
          <w:sz w:val="32"/>
          <w:szCs w:val="32"/>
          <w:rtl/>
          <w:lang w:bidi="ar-EG"/>
        </w:rPr>
        <w:t xml:space="preserve">ابتعاثها المدعية ثم الامتناع عن تعيينها على وظيفة (أستاذ مساعد) بدعوى مخالفة ذلك </w:t>
      </w:r>
      <w:r w:rsidRPr="001864AD">
        <w:rPr>
          <w:rFonts w:ascii="Traditional Arabic" w:hAnsi="Traditional Arabic" w:cs="Traditional Arabic" w:hint="cs"/>
          <w:sz w:val="32"/>
          <w:szCs w:val="32"/>
          <w:rtl/>
          <w:lang w:bidi="ar-EG"/>
        </w:rPr>
        <w:t>للوائح،</w:t>
      </w:r>
      <w:r w:rsidRPr="001864AD">
        <w:rPr>
          <w:rFonts w:ascii="Traditional Arabic" w:hAnsi="Traditional Arabic" w:cs="Traditional Arabic"/>
          <w:sz w:val="32"/>
          <w:szCs w:val="32"/>
          <w:rtl/>
          <w:lang w:bidi="ar-EG"/>
        </w:rPr>
        <w:t xml:space="preserve"> فقد </w:t>
      </w:r>
      <w:r w:rsidRPr="001864AD">
        <w:rPr>
          <w:rFonts w:ascii="Traditional Arabic" w:hAnsi="Traditional Arabic" w:cs="Traditional Arabic" w:hint="cs"/>
          <w:sz w:val="32"/>
          <w:szCs w:val="32"/>
          <w:rtl/>
          <w:lang w:bidi="ar-EG"/>
        </w:rPr>
        <w:t>تم ابتعاث</w:t>
      </w:r>
      <w:r w:rsidRPr="001864AD">
        <w:rPr>
          <w:rFonts w:ascii="Traditional Arabic" w:hAnsi="Traditional Arabic" w:cs="Traditional Arabic"/>
          <w:sz w:val="32"/>
          <w:szCs w:val="32"/>
          <w:rtl/>
          <w:lang w:bidi="ar-EG"/>
        </w:rPr>
        <w:t xml:space="preserve"> المدعية كما ورد في جواب المدعى عليها وفق ما نصت عليه لائحة الابتعاث والتدريب لمنسوبي الجامعات الصادرة بقرار مجلس التعليم العالي رقم (6/4/1417) وتاريخ 7/2/1417هـ في المادة الأولى منها: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يهدف الابتعاث والتدريب </w:t>
      </w:r>
      <w:r w:rsidRPr="001864AD">
        <w:rPr>
          <w:rFonts w:ascii="Traditional Arabic" w:hAnsi="Traditional Arabic" w:cs="Traditional Arabic"/>
          <w:sz w:val="32"/>
          <w:szCs w:val="32"/>
          <w:rtl/>
          <w:lang w:bidi="ar-EG"/>
        </w:rPr>
        <w:lastRenderedPageBreak/>
        <w:t>إلى تأهيل منسوبي الجامعات علمياً للحصول على درجة علمية، أو تطوير مهاراتهم أكاديمياً وإدارياً وفنياً.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وهذه المادة قررت أهداف الابتعاث ومقاصده وحصرتها في أمرين رئيسين هما: التأهيل العلمي</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والتطوير المهاري</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ولا يخفى على الناظر في هذه اللائحة قصرها التأهيل العلمي على أعضاء هيئة التدريس من المعيدين والمحاضرين كما ورد في المادة الرابعة منه</w:t>
      </w:r>
      <w:r w:rsidRPr="001864AD">
        <w:rPr>
          <w:rFonts w:ascii="Traditional Arabic" w:hAnsi="Traditional Arabic" w:cs="Traditional Arabic" w:hint="cs"/>
          <w:sz w:val="32"/>
          <w:szCs w:val="32"/>
          <w:rtl/>
          <w:lang w:bidi="ar-EG"/>
        </w:rPr>
        <w:t>ا</w:t>
      </w:r>
      <w:r w:rsidRPr="001864AD">
        <w:rPr>
          <w:rFonts w:ascii="Traditional Arabic" w:hAnsi="Traditional Arabic" w:cs="Traditional Arabic"/>
          <w:sz w:val="32"/>
          <w:szCs w:val="32"/>
          <w:rtl/>
          <w:lang w:bidi="ar-EG"/>
        </w:rPr>
        <w:t xml:space="preserve"> تحت عنوان</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ابتعاث المعيدين والمحاضرين</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w:t>
      </w:r>
      <w:r w:rsidRPr="001864AD">
        <w:rPr>
          <w:rFonts w:ascii="Traditional Arabic" w:hAnsi="Traditional Arabic" w:cs="Traditional Arabic" w:hint="cs"/>
          <w:sz w:val="32"/>
          <w:szCs w:val="32"/>
          <w:rtl/>
          <w:lang w:bidi="ar-EG"/>
        </w:rPr>
        <w:t>و</w:t>
      </w:r>
      <w:r w:rsidRPr="001864AD">
        <w:rPr>
          <w:rFonts w:ascii="Traditional Arabic" w:hAnsi="Traditional Arabic" w:cs="Traditional Arabic"/>
          <w:sz w:val="32"/>
          <w:szCs w:val="32"/>
          <w:rtl/>
          <w:lang w:bidi="ar-EG"/>
        </w:rPr>
        <w:t xml:space="preserve">التي جاء فيها: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يكون الابتعاث لداخل المملكة وخارجها على النحو التالي: 1-للماجستير فقط. 2</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للدكتوراه فقط. 3-للماجستير والدكتوراه معاً. 4-للزمالة في التخصصات الطبية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وجاء في المادة الخامسة التي نصت على شروط ابتعاث المعيد أو المحاضر صراحة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يشترط لابتعاث المعيد أو المحاضر في الداخل والخارج</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ولم يرد في اللائحة مطلقاً ما يشير إلى حكم ابتعاث مدرسي اللغة لا من حيث التأهيل العلمي ولا التدريب المهاري</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وتجويز ابتعاث مدرسي اللغات يوجب اعتبارهم في حكم أعضاء هيئة التدريس من المعيدين والمحاضرين لشبه حالهم بأولئك</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فالمدرسون وأعضاء هيئة التدريس معنيون جميعاً بالجانب العلمي، ويشتركون في تدريس مرحلة البكالوريوس جميعاً، ويفترقون في الكادر الوظيفي وإمكان التدريس في الدراسات العليا لما تتطلبه تلك المرحلة من درجات علمية معينة وشروط نظامية معلومة تمكن حاملها من التدريس فيها والإشراف العلمي</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وإذ جاز ابتعاث مدرسي اللغات باعتبارهم في حكم أعضاء هيئة التدريس ابتداءً وجب</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استصحاب هذا الحكم وإعمال أثره عند حصول المدرسين على درجة الدكتوراه المميزة لأعضاء هيئة التدريس عن المدرسين الذين يشاركونهم في أصل العمل العلمي والجهة الإدارية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لأن الموجب لدخول المدرسين في حكم أعضاء هيئة التدريس بعد ابتعاثهم أقوى منه قبله بالحصول على الدرجة العلمية، ويكون إعمال هذا الأثر بنقلهم من كادر المدرسين إلى كادر أعضاء هيئة التدريس لئلا يبطل مقصود الابتعاث الذي أراده المنظم وينعدم مراده، فإن ابتعاث مدرس اللغة مع الامتناع عن تعيينه على كادر أعضاء هيئة التدريس تناقض في التصرف الإداري واضطراب في بنائه على الأنظمة واللوائح</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لأن الابتعاث على حساب الجامعة يحم</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ل الدولة نفقات ومصاريف عالية يجب شرعاً ونظاماً الوفاء بمقصودها من تأهيل المبتعثين وتمكينهم من العمل الأكاديمي الذي يناسب تلك الشهادات العليا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والابتعاث مع عدم التمكين في إثره رغم حصول أصحابه على درجات علمية تهيئ لهم التدريس في مرحلة الدراسات العليا أصالة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وما دونها تبعاً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هدر</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للموارد وتضييع</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للمقصود ومخالفة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للوائح التي أراد بها المنظم مع تحقيق المصالح العلمية حفظ الموارد المالية للدولة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وتحقق هذا الامتناع مسقط لمشروعية قرار الامتناع من هذه الجهة</w:t>
      </w:r>
      <w:r w:rsidRPr="001864AD">
        <w:rPr>
          <w:rFonts w:ascii="Traditional Arabic" w:hAnsi="Traditional Arabic" w:cs="Traditional Arabic"/>
          <w:sz w:val="32"/>
          <w:szCs w:val="32"/>
          <w:lang w:bidi="ar-EG"/>
        </w:rPr>
        <w:t>.</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وأما من جهة حكم الانتقال من لائحة الوظائف التعليم</w:t>
      </w:r>
      <w:r w:rsidRPr="001864AD">
        <w:rPr>
          <w:rFonts w:ascii="Traditional Arabic" w:hAnsi="Traditional Arabic" w:cs="Traditional Arabic" w:hint="cs"/>
          <w:sz w:val="32"/>
          <w:szCs w:val="32"/>
          <w:rtl/>
          <w:lang w:bidi="ar-EG"/>
        </w:rPr>
        <w:t>ي</w:t>
      </w:r>
      <w:r w:rsidRPr="001864AD">
        <w:rPr>
          <w:rFonts w:ascii="Traditional Arabic" w:hAnsi="Traditional Arabic" w:cs="Traditional Arabic"/>
          <w:sz w:val="32"/>
          <w:szCs w:val="32"/>
          <w:rtl/>
          <w:lang w:bidi="ar-EG"/>
        </w:rPr>
        <w:t>ة إلى اللائحة المنظمة لشؤون أعضاء هيئة التدريس بالجامعات</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فإن المادة العاشرة من اللائحة المنظمة لشؤون منسوبي الجامعات السعوديين من أعضاء هيئة التدريس ومن في حكمهم الصادرة بقرار مجلس التعليم العالي رقم (4/6/1417) وتاريخ 26/8/1417هـ</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نصت على أن</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تطبق على مدرسي اللغات ومساعدي الباحثين لائحة الوظائف التعليمية المعتمدة بقرار من مجلس الخدمة المدنية رقم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590</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وتاريخ 10/11/1401هـ</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وما يطرأ عليه</w:t>
      </w:r>
      <w:r w:rsidRPr="001864AD">
        <w:rPr>
          <w:rFonts w:ascii="Traditional Arabic" w:hAnsi="Traditional Arabic" w:cs="Traditional Arabic" w:hint="cs"/>
          <w:sz w:val="32"/>
          <w:szCs w:val="32"/>
          <w:rtl/>
          <w:lang w:bidi="ar-EG"/>
        </w:rPr>
        <w:t>ا</w:t>
      </w:r>
      <w:r w:rsidRPr="001864AD">
        <w:rPr>
          <w:rFonts w:ascii="Traditional Arabic" w:hAnsi="Traditional Arabic" w:cs="Traditional Arabic"/>
          <w:sz w:val="32"/>
          <w:szCs w:val="32"/>
          <w:rtl/>
          <w:lang w:bidi="ar-EG"/>
        </w:rPr>
        <w:t xml:space="preserve"> من تعديلات</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 xml:space="preserve">والحكم </w:t>
      </w:r>
      <w:r w:rsidRPr="001864AD">
        <w:rPr>
          <w:rFonts w:ascii="Traditional Arabic" w:hAnsi="Traditional Arabic" w:cs="Traditional Arabic"/>
          <w:sz w:val="32"/>
          <w:szCs w:val="32"/>
          <w:rtl/>
          <w:lang w:bidi="ar-EG"/>
        </w:rPr>
        <w:lastRenderedPageBreak/>
        <w:t>الوارد في هذه المادة هو الأصل العام الذي يطبق على مدرسي اللغات</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لكن المادة السابعة عشرة من ذات اللائحة أشارت إلى ما أصل الانتقال من لائحة الوظائف التعليم</w:t>
      </w:r>
      <w:r w:rsidRPr="001864AD">
        <w:rPr>
          <w:rFonts w:ascii="Traditional Arabic" w:hAnsi="Traditional Arabic" w:cs="Traditional Arabic" w:hint="cs"/>
          <w:sz w:val="32"/>
          <w:szCs w:val="32"/>
          <w:rtl/>
          <w:lang w:bidi="ar-EG"/>
        </w:rPr>
        <w:t>ي</w:t>
      </w:r>
      <w:r w:rsidRPr="001864AD">
        <w:rPr>
          <w:rFonts w:ascii="Traditional Arabic" w:hAnsi="Traditional Arabic" w:cs="Traditional Arabic"/>
          <w:sz w:val="32"/>
          <w:szCs w:val="32"/>
          <w:rtl/>
          <w:lang w:bidi="ar-EG"/>
        </w:rPr>
        <w:t xml:space="preserve">ة إلى كادر أعضاء هيئة التدريس فجاء فيها: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يصنف من ينتقل من لائحة الوظائف التعليمية إلى كادر أعضاء هيئة التدريس ممن يحمل شهادة الدكتوراه على رتبة أستاذ مساعد</w:t>
      </w:r>
      <w:r w:rsidRPr="001864AD">
        <w:rPr>
          <w:rFonts w:ascii="Traditional Arabic" w:hAnsi="Traditional Arabic" w:cs="Traditional Arabic" w:hint="cs"/>
          <w:sz w:val="32"/>
          <w:szCs w:val="32"/>
          <w:rtl/>
          <w:lang w:bidi="ar-EG"/>
        </w:rPr>
        <w:t xml:space="preserve">"، </w:t>
      </w:r>
      <w:r w:rsidRPr="001864AD">
        <w:rPr>
          <w:rFonts w:ascii="Traditional Arabic" w:hAnsi="Traditional Arabic" w:cs="Traditional Arabic"/>
          <w:sz w:val="32"/>
          <w:szCs w:val="32"/>
          <w:rtl/>
          <w:lang w:bidi="ar-EG"/>
        </w:rPr>
        <w:t>فيكون الاحتجاج بالمادة العاشرة من هذه اللائحة مع إغفال ما ورد في المادة السابعة عشرة باطلاً لإغفاله ما يجب اعتباره عند تقرير حكم نقل مدرس اللغة من لائحة الوظائف التعليم</w:t>
      </w:r>
      <w:r w:rsidRPr="001864AD">
        <w:rPr>
          <w:rFonts w:ascii="Traditional Arabic" w:hAnsi="Traditional Arabic" w:cs="Traditional Arabic" w:hint="cs"/>
          <w:sz w:val="32"/>
          <w:szCs w:val="32"/>
          <w:rtl/>
          <w:lang w:bidi="ar-EG"/>
        </w:rPr>
        <w:t>ي</w:t>
      </w:r>
      <w:r w:rsidRPr="001864AD">
        <w:rPr>
          <w:rFonts w:ascii="Traditional Arabic" w:hAnsi="Traditional Arabic" w:cs="Traditional Arabic"/>
          <w:sz w:val="32"/>
          <w:szCs w:val="32"/>
          <w:rtl/>
          <w:lang w:bidi="ar-EG"/>
        </w:rPr>
        <w:t>ة إلى كادر أعضاء هيئة التدريس</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وقد انضم لهذا الإغفال تحتم إعمال أثر الابتعاث بعد حصول مدرس اللغة على درجة الدكتوراه بتعيينه على رتبة (أستاذ مساعد) خصوصاً مع تحقق شرط التعيين على هذه الرتبة بما نصت عليه المادة الحادية عشرة التي ورد فيها: </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يشترط للتعيين على رتبة أستاذ مساعد الحصول على درجة الدكتوراه أو ما يعادلها من جامعة سعودية أو جامعة أخرى معترف بها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ولمجلس الجامعة إضافة شروط أخرى</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فليس في هذه المادة ما يشير إلى تقييد التعيين على رتبة (أستاذ مساعد) بمن كان على كادر أعضاء هيئة التدريس أو غيرهم بدلالة تعيين من يحمل شهادة الدكتوراه على رتبة (أستاذ مساعد) دون أن يكون معيداً أو محاضراً قبل تعيينه</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فشرط التعيين على هذه الرتبة خليٌّ من أي وصف إلا الحصول على درجة الدكتوراه التي تحملها المدعية</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ولأجل ذلك يتوجه تعيين المدعية على وظيفة (أستاذ مساعد) لتحقق شرط هذه الدرجة مع إشارة اللائحة للانتقال دون أن تفصِّل أحكامه وشروطه، إذ النص على انتقال المدرس إلى درجة الأستاذ المساعد مشعر باستحقاقه لها متى ما حقق شرطها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وهو ما تميل إليه الدائرة وتقضي به، فإن القضاء الإداري كما يبحث في إعمال النصوص النظامية وينظر في تفسيرها ويقرر أحكامها فإنه يكمل كذلك ما لم يظهر حكمه فيها فينظر في المقاصد والقرائن والأحوال ويرجح على وفق ذلك ما يستقيم به الفصل في النزاع بعد البحث والتقصي في إدراك العلل وما تثمره من أحكام وأوضاع</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وذلك التكميل والتقرير راجع إلى سلطة القضاء التي تستوجب حسم النزاعات بنسبة الحق إلى صاحبه عند تقوي جانبه بالبينات والقرائن على اختلاف أنواعها</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ولأجل ما تقرر تصل الدائرة إلى استحقاق المدعية لما تطلب</w:t>
      </w:r>
      <w:r w:rsidRPr="001864AD">
        <w:rPr>
          <w:rFonts w:ascii="Traditional Arabic" w:hAnsi="Traditional Arabic" w:cs="Traditional Arabic" w:hint="cs"/>
          <w:sz w:val="32"/>
          <w:szCs w:val="32"/>
          <w:rtl/>
          <w:lang w:bidi="ar-EG"/>
        </w:rPr>
        <w:t>،</w:t>
      </w:r>
      <w:r w:rsidRPr="001864AD">
        <w:rPr>
          <w:rFonts w:ascii="Traditional Arabic" w:hAnsi="Traditional Arabic" w:cs="Traditional Arabic"/>
          <w:sz w:val="32"/>
          <w:szCs w:val="32"/>
          <w:rtl/>
          <w:lang w:bidi="ar-EG"/>
        </w:rPr>
        <w:t xml:space="preserve"> وتحكم بعدم مشروعية قرار المدعى عليها لانتفاء مشروعيته وارتفاعها</w:t>
      </w:r>
      <w:r w:rsidRPr="001864AD">
        <w:rPr>
          <w:rFonts w:ascii="Traditional Arabic" w:hAnsi="Traditional Arabic" w:cs="Traditional Arabic"/>
          <w:sz w:val="32"/>
          <w:szCs w:val="32"/>
          <w:lang w:bidi="ar-EG"/>
        </w:rPr>
        <w:t>.</w:t>
      </w:r>
    </w:p>
    <w:p w:rsidR="00AD6FC2" w:rsidRPr="001864AD" w:rsidRDefault="00AD6FC2" w:rsidP="00AD6FC2">
      <w:pPr>
        <w:jc w:val="both"/>
        <w:rPr>
          <w:rFonts w:ascii="Traditional Arabic" w:hAnsi="Traditional Arabic" w:cs="Traditional Arabic"/>
          <w:b/>
          <w:bCs/>
          <w:sz w:val="32"/>
          <w:szCs w:val="32"/>
          <w:rtl/>
        </w:rPr>
      </w:pPr>
      <w:r w:rsidRPr="001864AD">
        <w:rPr>
          <w:rFonts w:ascii="Traditional Arabic" w:hAnsi="Traditional Arabic" w:cs="Traditional Arabic"/>
          <w:b/>
          <w:bCs/>
          <w:sz w:val="32"/>
          <w:szCs w:val="32"/>
          <w:rtl/>
        </w:rPr>
        <w:t>لذلك حكمت الدائرة: بإلغاء قرار جامعة الطائف الممتنع عن تعيين المدعية</w:t>
      </w:r>
      <w:r w:rsidRPr="001864AD">
        <w:rPr>
          <w:rFonts w:ascii="Traditional Arabic" w:hAnsi="Traditional Arabic" w:cs="Traditional Arabic" w:hint="cs"/>
          <w:b/>
          <w:bCs/>
          <w:sz w:val="32"/>
          <w:szCs w:val="32"/>
          <w:rtl/>
        </w:rPr>
        <w:t xml:space="preserve"> (...)</w:t>
      </w:r>
      <w:r w:rsidRPr="001864AD">
        <w:rPr>
          <w:rFonts w:ascii="Traditional Arabic" w:hAnsi="Traditional Arabic" w:cs="Traditional Arabic"/>
          <w:b/>
          <w:bCs/>
          <w:sz w:val="32"/>
          <w:szCs w:val="32"/>
          <w:rtl/>
        </w:rPr>
        <w:t xml:space="preserve"> على وظيفة أستاذ مساعد.</w:t>
      </w:r>
    </w:p>
    <w:p w:rsidR="00AD6FC2" w:rsidRPr="001864AD" w:rsidRDefault="00AD6FC2" w:rsidP="00AD6FC2">
      <w:pPr>
        <w:jc w:val="both"/>
        <w:rPr>
          <w:rFonts w:ascii="Traditional Arabic" w:hAnsi="Traditional Arabic" w:cs="Traditional Arabic"/>
          <w:b/>
          <w:bCs/>
          <w:sz w:val="32"/>
          <w:szCs w:val="32"/>
          <w:rtl/>
        </w:rPr>
      </w:pPr>
      <w:r w:rsidRPr="001864A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864AD" w:rsidRDefault="00AD6FC2" w:rsidP="00AD6FC2">
      <w:pPr>
        <w:jc w:val="both"/>
        <w:rPr>
          <w:rFonts w:ascii="Traditional Arabic" w:hAnsi="Traditional Arabic" w:cs="Traditional Arabic"/>
          <w:sz w:val="32"/>
          <w:szCs w:val="32"/>
          <w:rtl/>
        </w:rPr>
      </w:pPr>
    </w:p>
    <w:p w:rsidR="00AD6FC2" w:rsidRPr="001864AD" w:rsidRDefault="00AD6FC2" w:rsidP="00AD6FC2">
      <w:pPr>
        <w:jc w:val="both"/>
        <w:rPr>
          <w:rFonts w:ascii="Traditional Arabic" w:hAnsi="Traditional Arabic" w:cs="Traditional Arabic"/>
          <w:b/>
          <w:bCs/>
          <w:sz w:val="32"/>
          <w:szCs w:val="32"/>
          <w:rtl/>
        </w:rPr>
      </w:pPr>
      <w:r w:rsidRPr="001864AD">
        <w:rPr>
          <w:rFonts w:ascii="Traditional Arabic" w:hAnsi="Traditional Arabic" w:cs="Traditional Arabic"/>
          <w:b/>
          <w:bCs/>
          <w:sz w:val="32"/>
          <w:szCs w:val="32"/>
          <w:rtl/>
        </w:rPr>
        <w:t xml:space="preserve">حكم محكمة الاستئناف: </w:t>
      </w:r>
    </w:p>
    <w:p w:rsidR="00AD6FC2" w:rsidRDefault="00AD6FC2" w:rsidP="00AD6FC2">
      <w:pPr>
        <w:rPr>
          <w:rtl/>
        </w:rPr>
      </w:pPr>
      <w:r w:rsidRPr="001864AD">
        <w:rPr>
          <w:rFonts w:ascii="Traditional Arabic" w:hAnsi="Traditional Arabic" w:cs="Traditional Arabic" w:hint="cs"/>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63E3F" w:rsidRDefault="00AD6FC2" w:rsidP="00AD6FC2">
      <w:pPr>
        <w:jc w:val="both"/>
        <w:rPr>
          <w:rFonts w:ascii="Traditional Arabic" w:hAnsi="Traditional Arabic" w:cs="Traditional Arabic"/>
          <w:b/>
          <w:bCs/>
          <w:sz w:val="32"/>
          <w:szCs w:val="32"/>
        </w:rPr>
      </w:pPr>
      <w:r w:rsidRPr="00263E3F">
        <w:rPr>
          <w:rFonts w:ascii="Traditional Arabic" w:hAnsi="Traditional Arabic" w:cs="Traditional Arabic"/>
          <w:b/>
          <w:bCs/>
          <w:sz w:val="32"/>
          <w:szCs w:val="32"/>
          <w:rtl/>
        </w:rPr>
        <w:lastRenderedPageBreak/>
        <w:t xml:space="preserve">رقم القضية في المحكمة الإدارية </w:t>
      </w:r>
      <w:r w:rsidRPr="00263E3F">
        <w:rPr>
          <w:rFonts w:ascii="Traditional Arabic" w:hAnsi="Traditional Arabic" w:cs="Traditional Arabic" w:hint="cs"/>
          <w:b/>
          <w:bCs/>
          <w:sz w:val="32"/>
          <w:szCs w:val="32"/>
          <w:rtl/>
        </w:rPr>
        <w:t>3439</w:t>
      </w:r>
      <w:r w:rsidRPr="00263E3F">
        <w:rPr>
          <w:rFonts w:ascii="Traditional Arabic" w:hAnsi="Traditional Arabic" w:cs="Traditional Arabic"/>
          <w:b/>
          <w:bCs/>
          <w:sz w:val="32"/>
          <w:szCs w:val="32"/>
          <w:rtl/>
        </w:rPr>
        <w:t xml:space="preserve"> لعام 1442هـ</w:t>
      </w:r>
    </w:p>
    <w:p w:rsidR="00AD6FC2" w:rsidRPr="00263E3F" w:rsidRDefault="00AD6FC2" w:rsidP="00AD6FC2">
      <w:pPr>
        <w:jc w:val="both"/>
        <w:rPr>
          <w:rFonts w:ascii="Traditional Arabic" w:hAnsi="Traditional Arabic" w:cs="Traditional Arabic"/>
          <w:b/>
          <w:bCs/>
          <w:sz w:val="32"/>
          <w:szCs w:val="32"/>
        </w:rPr>
      </w:pPr>
      <w:r w:rsidRPr="00263E3F">
        <w:rPr>
          <w:rFonts w:ascii="Traditional Arabic" w:hAnsi="Traditional Arabic" w:cs="Traditional Arabic"/>
          <w:b/>
          <w:bCs/>
          <w:sz w:val="32"/>
          <w:szCs w:val="32"/>
          <w:rtl/>
        </w:rPr>
        <w:t xml:space="preserve">رقم القضية في محكمة الاستئناف الإدارية </w:t>
      </w:r>
      <w:r w:rsidRPr="00263E3F">
        <w:rPr>
          <w:rFonts w:ascii="Traditional Arabic" w:hAnsi="Traditional Arabic" w:cs="Traditional Arabic" w:hint="cs"/>
          <w:b/>
          <w:bCs/>
          <w:sz w:val="32"/>
          <w:szCs w:val="32"/>
          <w:rtl/>
        </w:rPr>
        <w:t>8160</w:t>
      </w:r>
      <w:r w:rsidRPr="00263E3F">
        <w:rPr>
          <w:rFonts w:ascii="Traditional Arabic" w:hAnsi="Traditional Arabic" w:cs="Traditional Arabic"/>
          <w:b/>
          <w:bCs/>
          <w:sz w:val="32"/>
          <w:szCs w:val="32"/>
          <w:rtl/>
        </w:rPr>
        <w:t xml:space="preserve"> لعام 144</w:t>
      </w:r>
      <w:r w:rsidRPr="00263E3F">
        <w:rPr>
          <w:rFonts w:ascii="Traditional Arabic" w:hAnsi="Traditional Arabic" w:cs="Traditional Arabic" w:hint="cs"/>
          <w:b/>
          <w:bCs/>
          <w:sz w:val="32"/>
          <w:szCs w:val="32"/>
          <w:rtl/>
        </w:rPr>
        <w:t>2</w:t>
      </w:r>
      <w:r w:rsidRPr="00263E3F">
        <w:rPr>
          <w:rFonts w:ascii="Traditional Arabic" w:hAnsi="Traditional Arabic" w:cs="Traditional Arabic"/>
          <w:b/>
          <w:bCs/>
          <w:sz w:val="32"/>
          <w:szCs w:val="32"/>
          <w:rtl/>
        </w:rPr>
        <w:t>هـ</w:t>
      </w:r>
    </w:p>
    <w:p w:rsidR="00AD6FC2" w:rsidRPr="00263E3F" w:rsidRDefault="00AD6FC2" w:rsidP="00AD6FC2">
      <w:pPr>
        <w:tabs>
          <w:tab w:val="left" w:pos="3461"/>
        </w:tabs>
        <w:jc w:val="both"/>
        <w:rPr>
          <w:rFonts w:ascii="Traditional Arabic" w:hAnsi="Traditional Arabic" w:cs="Traditional Arabic"/>
          <w:b/>
          <w:bCs/>
          <w:sz w:val="32"/>
          <w:szCs w:val="32"/>
          <w:rtl/>
        </w:rPr>
      </w:pPr>
      <w:r w:rsidRPr="00263E3F">
        <w:rPr>
          <w:rFonts w:ascii="Traditional Arabic" w:hAnsi="Traditional Arabic" w:cs="Traditional Arabic"/>
          <w:b/>
          <w:bCs/>
          <w:sz w:val="32"/>
          <w:szCs w:val="32"/>
          <w:rtl/>
        </w:rPr>
        <w:t xml:space="preserve">تاريخ الجلسة </w:t>
      </w:r>
      <w:r w:rsidRPr="00263E3F">
        <w:rPr>
          <w:rFonts w:ascii="Traditional Arabic" w:hAnsi="Traditional Arabic" w:cs="Traditional Arabic" w:hint="cs"/>
          <w:b/>
          <w:bCs/>
          <w:sz w:val="32"/>
          <w:szCs w:val="32"/>
          <w:rtl/>
        </w:rPr>
        <w:t>19</w:t>
      </w:r>
      <w:r w:rsidRPr="00263E3F">
        <w:rPr>
          <w:rFonts w:ascii="Traditional Arabic" w:hAnsi="Traditional Arabic" w:cs="Traditional Arabic"/>
          <w:b/>
          <w:bCs/>
          <w:sz w:val="32"/>
          <w:szCs w:val="32"/>
          <w:rtl/>
        </w:rPr>
        <w:t>/</w:t>
      </w:r>
      <w:r w:rsidRPr="00263E3F">
        <w:rPr>
          <w:rFonts w:ascii="Traditional Arabic" w:hAnsi="Traditional Arabic" w:cs="Traditional Arabic" w:hint="cs"/>
          <w:b/>
          <w:bCs/>
          <w:sz w:val="32"/>
          <w:szCs w:val="32"/>
          <w:rtl/>
        </w:rPr>
        <w:t>3</w:t>
      </w:r>
      <w:r w:rsidRPr="00263E3F">
        <w:rPr>
          <w:rFonts w:ascii="Traditional Arabic" w:hAnsi="Traditional Arabic" w:cs="Traditional Arabic"/>
          <w:b/>
          <w:bCs/>
          <w:sz w:val="32"/>
          <w:szCs w:val="32"/>
          <w:rtl/>
        </w:rPr>
        <w:t>/144</w:t>
      </w:r>
      <w:r w:rsidRPr="00263E3F">
        <w:rPr>
          <w:rFonts w:ascii="Traditional Arabic" w:hAnsi="Traditional Arabic" w:cs="Traditional Arabic" w:hint="cs"/>
          <w:b/>
          <w:bCs/>
          <w:sz w:val="32"/>
          <w:szCs w:val="32"/>
          <w:rtl/>
        </w:rPr>
        <w:t>3</w:t>
      </w:r>
      <w:r w:rsidRPr="00263E3F">
        <w:rPr>
          <w:rFonts w:ascii="Traditional Arabic" w:hAnsi="Traditional Arabic" w:cs="Traditional Arabic"/>
          <w:b/>
          <w:bCs/>
          <w:sz w:val="32"/>
          <w:szCs w:val="32"/>
          <w:rtl/>
        </w:rPr>
        <w:t>هـ</w:t>
      </w:r>
      <w:r w:rsidRPr="00263E3F">
        <w:rPr>
          <w:rFonts w:ascii="Traditional Arabic" w:hAnsi="Traditional Arabic" w:cs="Traditional Arabic"/>
          <w:b/>
          <w:bCs/>
          <w:sz w:val="32"/>
          <w:szCs w:val="32"/>
          <w:rtl/>
        </w:rPr>
        <w:tab/>
      </w:r>
    </w:p>
    <w:p w:rsidR="00AD6FC2" w:rsidRPr="00263E3F" w:rsidRDefault="00AD6FC2" w:rsidP="00AD6FC2">
      <w:pPr>
        <w:tabs>
          <w:tab w:val="left" w:pos="3461"/>
        </w:tabs>
        <w:jc w:val="center"/>
        <w:rPr>
          <w:rFonts w:ascii="Traditional Arabic" w:hAnsi="Traditional Arabic" w:cs="Traditional Arabic"/>
          <w:b/>
          <w:bCs/>
          <w:sz w:val="32"/>
          <w:szCs w:val="32"/>
          <w:rtl/>
        </w:rPr>
      </w:pPr>
      <w:r w:rsidRPr="00263E3F">
        <w:rPr>
          <w:rFonts w:ascii="Traditional Arabic" w:hAnsi="Traditional Arabic" w:cs="Traditional Arabic"/>
          <w:b/>
          <w:bCs/>
          <w:sz w:val="32"/>
          <w:szCs w:val="32"/>
          <w:rtl/>
        </w:rPr>
        <w:t>الموضوعات</w:t>
      </w:r>
    </w:p>
    <w:p w:rsidR="00AD6FC2" w:rsidRPr="00263E3F" w:rsidRDefault="00AD6FC2" w:rsidP="00AD6FC2">
      <w:pPr>
        <w:tabs>
          <w:tab w:val="left" w:pos="6056"/>
        </w:tabs>
        <w:spacing w:line="276" w:lineRule="auto"/>
        <w:jc w:val="both"/>
        <w:rPr>
          <w:rFonts w:ascii="Traditional Arabic" w:hAnsi="Traditional Arabic" w:cs="Traditional Arabic"/>
          <w:b/>
          <w:bCs/>
          <w:sz w:val="32"/>
          <w:szCs w:val="32"/>
          <w:rtl/>
        </w:rPr>
      </w:pPr>
      <w:r w:rsidRPr="00263E3F">
        <w:rPr>
          <w:rFonts w:ascii="Traditional Arabic" w:hAnsi="Traditional Arabic" w:cs="Traditional Arabic"/>
          <w:b/>
          <w:bCs/>
          <w:sz w:val="32"/>
          <w:szCs w:val="32"/>
          <w:rtl/>
        </w:rPr>
        <w:t>جامعات – أعضاء هيئة التدريس السعودي</w:t>
      </w:r>
      <w:r w:rsidRPr="00263E3F">
        <w:rPr>
          <w:rFonts w:ascii="Traditional Arabic" w:hAnsi="Traditional Arabic" w:cs="Traditional Arabic" w:hint="cs"/>
          <w:b/>
          <w:bCs/>
          <w:sz w:val="32"/>
          <w:szCs w:val="32"/>
          <w:rtl/>
        </w:rPr>
        <w:t>و</w:t>
      </w:r>
      <w:r w:rsidRPr="00263E3F">
        <w:rPr>
          <w:rFonts w:ascii="Traditional Arabic" w:hAnsi="Traditional Arabic" w:cs="Traditional Arabic"/>
          <w:b/>
          <w:bCs/>
          <w:sz w:val="32"/>
          <w:szCs w:val="32"/>
          <w:rtl/>
        </w:rPr>
        <w:t xml:space="preserve">ن – قرارات وظيفية – ترقية – محاضر – امتناع عن الترقية – شروط الترقية – شرط </w:t>
      </w:r>
      <w:r w:rsidRPr="00263E3F">
        <w:rPr>
          <w:rFonts w:ascii="Traditional Arabic" w:hAnsi="Traditional Arabic" w:cs="Traditional Arabic" w:hint="cs"/>
          <w:b/>
          <w:bCs/>
          <w:sz w:val="32"/>
          <w:szCs w:val="32"/>
          <w:rtl/>
        </w:rPr>
        <w:t>القبول</w:t>
      </w:r>
      <w:r w:rsidRPr="00263E3F">
        <w:rPr>
          <w:rFonts w:ascii="Traditional Arabic" w:hAnsi="Traditional Arabic" w:cs="Traditional Arabic"/>
          <w:b/>
          <w:bCs/>
          <w:sz w:val="32"/>
          <w:szCs w:val="32"/>
          <w:rtl/>
        </w:rPr>
        <w:t xml:space="preserve"> في الدكتوراه</w:t>
      </w:r>
      <w:r w:rsidRPr="00263E3F">
        <w:rPr>
          <w:rFonts w:ascii="Traditional Arabic" w:hAnsi="Traditional Arabic" w:cs="Traditional Arabic" w:hint="cs"/>
          <w:b/>
          <w:bCs/>
          <w:sz w:val="32"/>
          <w:szCs w:val="32"/>
          <w:rtl/>
        </w:rPr>
        <w:t xml:space="preserve"> </w:t>
      </w:r>
      <w:r w:rsidRPr="00263E3F">
        <w:rPr>
          <w:rFonts w:ascii="Traditional Arabic" w:hAnsi="Traditional Arabic" w:cs="Traditional Arabic"/>
          <w:b/>
          <w:bCs/>
          <w:sz w:val="32"/>
          <w:szCs w:val="32"/>
          <w:rtl/>
        </w:rPr>
        <w:t xml:space="preserve">– عيب </w:t>
      </w:r>
      <w:r w:rsidRPr="00263E3F">
        <w:rPr>
          <w:rFonts w:ascii="Traditional Arabic" w:hAnsi="Traditional Arabic" w:cs="Traditional Arabic" w:hint="cs"/>
          <w:b/>
          <w:bCs/>
          <w:sz w:val="32"/>
          <w:szCs w:val="32"/>
          <w:rtl/>
        </w:rPr>
        <w:t>مخالفة النظم واللوائح.</w:t>
      </w:r>
    </w:p>
    <w:p w:rsidR="00AD6FC2" w:rsidRPr="00263E3F" w:rsidRDefault="00AD6FC2" w:rsidP="00AD6FC2">
      <w:pPr>
        <w:tabs>
          <w:tab w:val="left" w:pos="3461"/>
        </w:tabs>
        <w:jc w:val="both"/>
        <w:rPr>
          <w:rFonts w:ascii="Traditional Arabic" w:hAnsi="Traditional Arabic" w:cs="Traditional Arabic"/>
          <w:sz w:val="32"/>
          <w:szCs w:val="32"/>
          <w:rtl/>
        </w:rPr>
      </w:pPr>
      <w:r w:rsidRPr="00263E3F">
        <w:rPr>
          <w:rFonts w:ascii="Traditional Arabic" w:hAnsi="Traditional Arabic" w:cs="Traditional Arabic" w:hint="cs"/>
          <w:sz w:val="32"/>
          <w:szCs w:val="32"/>
          <w:rtl/>
        </w:rPr>
        <w:t xml:space="preserve">مطالبة المدعية </w:t>
      </w:r>
      <w:r w:rsidRPr="00263E3F">
        <w:rPr>
          <w:rFonts w:ascii="Traditional Arabic" w:hAnsi="Traditional Arabic" w:cs="Traditional Arabic"/>
          <w:sz w:val="32"/>
          <w:szCs w:val="32"/>
          <w:rtl/>
        </w:rPr>
        <w:t xml:space="preserve">إلغاء قرار المدعى عليها </w:t>
      </w:r>
      <w:r w:rsidRPr="00263E3F">
        <w:rPr>
          <w:rFonts w:ascii="Traditional Arabic" w:hAnsi="Traditional Arabic" w:cs="Traditional Arabic" w:hint="cs"/>
          <w:sz w:val="32"/>
          <w:szCs w:val="32"/>
          <w:rtl/>
        </w:rPr>
        <w:t xml:space="preserve">السلبي </w:t>
      </w:r>
      <w:r w:rsidRPr="00263E3F">
        <w:rPr>
          <w:rFonts w:ascii="Traditional Arabic" w:hAnsi="Traditional Arabic" w:cs="Traditional Arabic"/>
          <w:sz w:val="32"/>
          <w:szCs w:val="32"/>
          <w:rtl/>
        </w:rPr>
        <w:t>بالامتناع عن ترقيتها من وظيفة معيدة إلى محاضرة</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صدور حكم المحكمة الإدارية ب</w:t>
      </w:r>
      <w:r w:rsidRPr="00263E3F">
        <w:rPr>
          <w:rFonts w:ascii="Traditional Arabic" w:hAnsi="Traditional Arabic" w:cs="Traditional Arabic" w:hint="cs"/>
          <w:sz w:val="32"/>
          <w:szCs w:val="32"/>
          <w:rtl/>
        </w:rPr>
        <w:t>رفض الدعوى</w:t>
      </w:r>
      <w:r w:rsidRPr="00263E3F">
        <w:rPr>
          <w:rFonts w:ascii="Traditional Arabic" w:hAnsi="Traditional Arabic" w:cs="Traditional Arabic"/>
          <w:sz w:val="32"/>
          <w:szCs w:val="32"/>
          <w:rtl/>
        </w:rPr>
        <w:t>؛ استناداً إلى</w:t>
      </w:r>
      <w:r w:rsidRPr="00263E3F">
        <w:rPr>
          <w:rFonts w:ascii="Traditional Arabic" w:hAnsi="Traditional Arabic" w:cs="Traditional Arabic" w:hint="cs"/>
          <w:sz w:val="32"/>
          <w:szCs w:val="32"/>
          <w:rtl/>
        </w:rPr>
        <w:t xml:space="preserve"> أن الترقية سلطة تقديرية للمدعى عليها، ولم يثبت سوء استعمالها </w:t>
      </w:r>
      <w:r w:rsidRPr="00263E3F">
        <w:rPr>
          <w:rFonts w:ascii="Traditional Arabic" w:hAnsi="Traditional Arabic" w:cs="Traditional Arabic"/>
          <w:sz w:val="32"/>
          <w:szCs w:val="32"/>
          <w:rtl/>
        </w:rPr>
        <w:t>–</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 xml:space="preserve">نظر محكمة الاستئناف للدعوى – تقرير محكمة الاستئناف </w:t>
      </w:r>
      <w:r w:rsidRPr="00263E3F">
        <w:rPr>
          <w:rFonts w:ascii="Traditional Arabic" w:hAnsi="Traditional Arabic" w:cs="Traditional Arabic" w:hint="cs"/>
          <w:sz w:val="32"/>
          <w:szCs w:val="32"/>
          <w:rtl/>
        </w:rPr>
        <w:t xml:space="preserve">أن المدعى عليها رفضت ترقية المدعية </w:t>
      </w:r>
      <w:r w:rsidRPr="00263E3F">
        <w:rPr>
          <w:rFonts w:ascii="Traditional Arabic" w:hAnsi="Traditional Arabic" w:cs="Traditional Arabic"/>
          <w:sz w:val="32"/>
          <w:szCs w:val="32"/>
          <w:rtl/>
        </w:rPr>
        <w:t xml:space="preserve">بحجة </w:t>
      </w:r>
      <w:r w:rsidRPr="00263E3F">
        <w:rPr>
          <w:rFonts w:ascii="Traditional Arabic" w:hAnsi="Traditional Arabic" w:cs="Traditional Arabic" w:hint="cs"/>
          <w:sz w:val="32"/>
          <w:szCs w:val="32"/>
          <w:rtl/>
        </w:rPr>
        <w:t>لزوم استيفاء شرط ال</w:t>
      </w:r>
      <w:r w:rsidRPr="00263E3F">
        <w:rPr>
          <w:rFonts w:ascii="Traditional Arabic" w:hAnsi="Traditional Arabic" w:cs="Traditional Arabic"/>
          <w:sz w:val="32"/>
          <w:szCs w:val="32"/>
          <w:rtl/>
        </w:rPr>
        <w:t>قبول</w:t>
      </w:r>
      <w:r w:rsidRPr="00263E3F">
        <w:rPr>
          <w:rFonts w:ascii="Traditional Arabic" w:hAnsi="Traditional Arabic" w:cs="Traditional Arabic" w:hint="cs"/>
          <w:sz w:val="32"/>
          <w:szCs w:val="32"/>
          <w:rtl/>
        </w:rPr>
        <w:t xml:space="preserve"> في ال</w:t>
      </w:r>
      <w:r w:rsidRPr="00263E3F">
        <w:rPr>
          <w:rFonts w:ascii="Traditional Arabic" w:hAnsi="Traditional Arabic" w:cs="Traditional Arabic"/>
          <w:sz w:val="32"/>
          <w:szCs w:val="32"/>
          <w:rtl/>
        </w:rPr>
        <w:t>دكتوراه</w:t>
      </w:r>
      <w:r w:rsidRPr="00263E3F">
        <w:rPr>
          <w:rFonts w:ascii="Traditional Arabic" w:hAnsi="Traditional Arabic" w:cs="Traditional Arabic" w:hint="cs"/>
          <w:sz w:val="32"/>
          <w:szCs w:val="32"/>
          <w:rtl/>
        </w:rPr>
        <w:t xml:space="preserve">، وذلك مخالف للنظام </w:t>
      </w:r>
      <w:r w:rsidRPr="00263E3F">
        <w:rPr>
          <w:rFonts w:ascii="Traditional Arabic" w:hAnsi="Traditional Arabic" w:cs="Traditional Arabic"/>
          <w:sz w:val="32"/>
          <w:szCs w:val="32"/>
          <w:rtl/>
        </w:rPr>
        <w:t>–</w:t>
      </w:r>
      <w:r w:rsidRPr="00263E3F">
        <w:rPr>
          <w:rFonts w:ascii="Traditional Arabic" w:hAnsi="Traditional Arabic" w:cs="Traditional Arabic" w:hint="cs"/>
          <w:sz w:val="32"/>
          <w:szCs w:val="32"/>
          <w:rtl/>
        </w:rPr>
        <w:t xml:space="preserve"> عدم قبول الاحتجاج بأن </w:t>
      </w:r>
      <w:r w:rsidRPr="00263E3F">
        <w:rPr>
          <w:rFonts w:ascii="Traditional Arabic" w:hAnsi="Traditional Arabic" w:cs="Traditional Arabic"/>
          <w:sz w:val="32"/>
          <w:szCs w:val="32"/>
          <w:rtl/>
        </w:rPr>
        <w:t>الترقية في أصلها جوازية</w:t>
      </w:r>
      <w:r w:rsidRPr="00263E3F">
        <w:rPr>
          <w:rFonts w:ascii="Traditional Arabic" w:hAnsi="Traditional Arabic" w:cs="Traditional Arabic" w:hint="cs"/>
          <w:sz w:val="32"/>
          <w:szCs w:val="32"/>
          <w:rtl/>
        </w:rPr>
        <w:t xml:space="preserve">؛ كون المدعية حرمت </w:t>
      </w:r>
      <w:r w:rsidRPr="00263E3F">
        <w:rPr>
          <w:rFonts w:ascii="Traditional Arabic" w:hAnsi="Traditional Arabic" w:cs="Traditional Arabic"/>
          <w:sz w:val="32"/>
          <w:szCs w:val="32"/>
          <w:rtl/>
        </w:rPr>
        <w:t xml:space="preserve">من الترقية بسبب شرط </w:t>
      </w:r>
      <w:r w:rsidRPr="00263E3F">
        <w:rPr>
          <w:rFonts w:ascii="Traditional Arabic" w:hAnsi="Traditional Arabic" w:cs="Traditional Arabic" w:hint="cs"/>
          <w:sz w:val="32"/>
          <w:szCs w:val="32"/>
          <w:rtl/>
        </w:rPr>
        <w:t xml:space="preserve">باطل </w:t>
      </w:r>
      <w:r w:rsidRPr="00263E3F">
        <w:rPr>
          <w:rFonts w:ascii="Traditional Arabic" w:hAnsi="Traditional Arabic" w:cs="Traditional Arabic"/>
          <w:sz w:val="32"/>
          <w:szCs w:val="32"/>
          <w:rtl/>
        </w:rPr>
        <w:t>–</w:t>
      </w:r>
      <w:r w:rsidRPr="00263E3F">
        <w:rPr>
          <w:rFonts w:ascii="Traditional Arabic" w:hAnsi="Traditional Arabic" w:cs="Traditional Arabic" w:hint="cs"/>
          <w:sz w:val="32"/>
          <w:szCs w:val="32"/>
          <w:rtl/>
        </w:rPr>
        <w:t xml:space="preserve"> أثر ذلك: إلغاء الحكم، والقضاء بإلغاء القرار.</w:t>
      </w:r>
    </w:p>
    <w:p w:rsidR="00AD6FC2" w:rsidRPr="00263E3F" w:rsidRDefault="00AD6FC2" w:rsidP="00AD6FC2">
      <w:pPr>
        <w:tabs>
          <w:tab w:val="left" w:pos="3461"/>
        </w:tabs>
        <w:jc w:val="center"/>
        <w:rPr>
          <w:rFonts w:ascii="Traditional Arabic" w:hAnsi="Traditional Arabic" w:cs="Traditional Arabic"/>
          <w:b/>
          <w:bCs/>
          <w:sz w:val="32"/>
          <w:szCs w:val="32"/>
          <w:rtl/>
        </w:rPr>
      </w:pPr>
    </w:p>
    <w:p w:rsidR="00AD6FC2" w:rsidRPr="00263E3F" w:rsidRDefault="00AD6FC2" w:rsidP="00AD6FC2">
      <w:pPr>
        <w:tabs>
          <w:tab w:val="left" w:pos="3461"/>
        </w:tabs>
        <w:jc w:val="center"/>
        <w:rPr>
          <w:rFonts w:ascii="Traditional Arabic" w:hAnsi="Traditional Arabic" w:cs="Traditional Arabic"/>
          <w:b/>
          <w:bCs/>
          <w:sz w:val="32"/>
          <w:szCs w:val="32"/>
          <w:rtl/>
        </w:rPr>
      </w:pPr>
      <w:r w:rsidRPr="00263E3F">
        <w:rPr>
          <w:rFonts w:ascii="Traditional Arabic" w:hAnsi="Traditional Arabic" w:cs="Traditional Arabic"/>
          <w:b/>
          <w:bCs/>
          <w:sz w:val="32"/>
          <w:szCs w:val="32"/>
          <w:rtl/>
        </w:rPr>
        <w:t>مستند الحكم</w:t>
      </w:r>
    </w:p>
    <w:p w:rsidR="00AD6FC2" w:rsidRPr="00263E3F" w:rsidRDefault="00AD6FC2" w:rsidP="00AD6FC2">
      <w:pPr>
        <w:pStyle w:val="a5"/>
        <w:numPr>
          <w:ilvl w:val="0"/>
          <w:numId w:val="54"/>
        </w:numPr>
        <w:tabs>
          <w:tab w:val="left" w:pos="3461"/>
        </w:tabs>
        <w:ind w:left="368" w:hanging="284"/>
        <w:jc w:val="both"/>
        <w:rPr>
          <w:rFonts w:ascii="Traditional Arabic" w:hAnsi="Traditional Arabic" w:cs="Traditional Arabic"/>
          <w:sz w:val="32"/>
          <w:szCs w:val="32"/>
          <w:rtl/>
        </w:rPr>
      </w:pPr>
      <w:r w:rsidRPr="00263E3F">
        <w:rPr>
          <w:rFonts w:ascii="Traditional Arabic" w:hAnsi="Traditional Arabic" w:cs="Traditional Arabic"/>
          <w:sz w:val="32"/>
          <w:szCs w:val="32"/>
          <w:rtl/>
        </w:rPr>
        <w:t>الم</w:t>
      </w:r>
      <w:r w:rsidRPr="00263E3F">
        <w:rPr>
          <w:rFonts w:ascii="Traditional Arabic" w:hAnsi="Traditional Arabic" w:cs="Traditional Arabic" w:hint="cs"/>
          <w:sz w:val="32"/>
          <w:szCs w:val="32"/>
          <w:rtl/>
        </w:rPr>
        <w:t>و</w:t>
      </w:r>
      <w:r w:rsidRPr="00263E3F">
        <w:rPr>
          <w:rFonts w:ascii="Traditional Arabic" w:hAnsi="Traditional Arabic" w:cs="Traditional Arabic"/>
          <w:sz w:val="32"/>
          <w:szCs w:val="32"/>
          <w:rtl/>
        </w:rPr>
        <w:t xml:space="preserve">اد </w:t>
      </w:r>
      <w:r w:rsidRPr="00263E3F">
        <w:rPr>
          <w:rFonts w:ascii="Traditional Arabic" w:hAnsi="Traditional Arabic" w:cs="Traditional Arabic" w:hint="cs"/>
          <w:sz w:val="32"/>
          <w:szCs w:val="32"/>
          <w:rtl/>
        </w:rPr>
        <w:t xml:space="preserve">(5، 7، 37) من </w:t>
      </w:r>
      <w:r w:rsidRPr="00263E3F">
        <w:rPr>
          <w:rFonts w:ascii="Traditional Arabic" w:hAnsi="Traditional Arabic" w:cs="Traditional Arabic"/>
          <w:sz w:val="32"/>
          <w:szCs w:val="32"/>
          <w:rtl/>
        </w:rPr>
        <w:t>اللائحة المنظمة لشؤون منسوبي الجامعات السعوديين من أعضاء هيئة التدريس ومن في حكمهم الصادرة بقرار مجلس التعليم العالي رقم (4/6/1417) وتاريخ 26/8/1417هـ.</w:t>
      </w:r>
    </w:p>
    <w:p w:rsidR="00AD6FC2" w:rsidRPr="00263E3F" w:rsidRDefault="00AD6FC2" w:rsidP="00AD6FC2">
      <w:pPr>
        <w:tabs>
          <w:tab w:val="left" w:pos="3461"/>
        </w:tabs>
        <w:jc w:val="center"/>
        <w:rPr>
          <w:rFonts w:ascii="Traditional Arabic" w:hAnsi="Traditional Arabic" w:cs="Traditional Arabic"/>
          <w:b/>
          <w:bCs/>
          <w:sz w:val="32"/>
          <w:szCs w:val="32"/>
          <w:rtl/>
        </w:rPr>
      </w:pPr>
      <w:r w:rsidRPr="00263E3F">
        <w:rPr>
          <w:rFonts w:ascii="Traditional Arabic" w:hAnsi="Traditional Arabic" w:cs="Traditional Arabic" w:hint="cs"/>
          <w:b/>
          <w:bCs/>
          <w:sz w:val="32"/>
          <w:szCs w:val="32"/>
          <w:rtl/>
        </w:rPr>
        <w:t>الوقائع</w:t>
      </w:r>
    </w:p>
    <w:p w:rsidR="00AD6FC2" w:rsidRPr="00263E3F" w:rsidRDefault="00AD6FC2" w:rsidP="00AD6FC2">
      <w:pPr>
        <w:tabs>
          <w:tab w:val="left" w:pos="3461"/>
        </w:tabs>
        <w:jc w:val="both"/>
        <w:rPr>
          <w:rFonts w:ascii="Traditional Arabic" w:hAnsi="Traditional Arabic" w:cs="Traditional Arabic"/>
          <w:sz w:val="40"/>
          <w:szCs w:val="40"/>
          <w:rtl/>
        </w:rPr>
      </w:pPr>
      <w:r w:rsidRPr="00263E3F">
        <w:rPr>
          <w:rFonts w:ascii="Traditional Arabic" w:hAnsi="Traditional Arabic" w:cs="Traditional Arabic"/>
          <w:sz w:val="32"/>
          <w:szCs w:val="32"/>
          <w:rtl/>
        </w:rPr>
        <w:t>تتلخص وقائع هذه الدعوى بالقدر اللازم لإصدار الحكم فيها أن وكيل المدعية تقدم بصحيفة دعوى</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أفاد فيها وفي مرافعته أمام الدائرة أن موكلته تم تعيينها بوظيفة معيدة بقسم اللغة الإنجليزية بكلية التربية التابعة للمدعى عليها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وقد ظلت المدعية تقوم بأداء مهام عملها على أكمل وجه إلى أن تم ابتعاثها إلى دولة بريطانيا بالقرار</w:t>
      </w:r>
      <w:r w:rsidRPr="00263E3F">
        <w:rPr>
          <w:rFonts w:ascii="Traditional Arabic" w:hAnsi="Traditional Arabic" w:cs="Traditional Arabic" w:hint="cs"/>
          <w:sz w:val="32"/>
          <w:szCs w:val="32"/>
          <w:rtl/>
        </w:rPr>
        <w:t xml:space="preserve"> رقم (</w:t>
      </w:r>
      <w:r w:rsidRPr="00263E3F">
        <w:rPr>
          <w:rFonts w:ascii="Traditional Arabic" w:hAnsi="Traditional Arabic" w:cs="Traditional Arabic"/>
          <w:sz w:val="32"/>
          <w:szCs w:val="32"/>
          <w:rtl/>
        </w:rPr>
        <w:t>5762/53</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و</w:t>
      </w:r>
      <w:r w:rsidRPr="00263E3F">
        <w:rPr>
          <w:rFonts w:ascii="Traditional Arabic" w:hAnsi="Traditional Arabic" w:cs="Traditional Arabic"/>
          <w:sz w:val="32"/>
          <w:szCs w:val="32"/>
          <w:rtl/>
        </w:rPr>
        <w:t xml:space="preserve">تاريخ </w:t>
      </w:r>
      <w:r w:rsidRPr="00263E3F">
        <w:rPr>
          <w:rFonts w:ascii="Traditional Arabic" w:hAnsi="Traditional Arabic" w:cs="Traditional Arabic" w:hint="cs"/>
          <w:sz w:val="32"/>
          <w:szCs w:val="32"/>
          <w:rtl/>
        </w:rPr>
        <w:t>8</w:t>
      </w:r>
      <w:r w:rsidRPr="00263E3F">
        <w:rPr>
          <w:rFonts w:ascii="Traditional Arabic" w:hAnsi="Traditional Arabic" w:cs="Traditional Arabic"/>
          <w:sz w:val="32"/>
          <w:szCs w:val="32"/>
          <w:rtl/>
        </w:rPr>
        <w:t>/3/1434هـ للحصول على الماجستير</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وبعد حصولها على درجة الماجستير في تخصصها في اللغة ال</w:t>
      </w:r>
      <w:r w:rsidRPr="00263E3F">
        <w:rPr>
          <w:rFonts w:ascii="Traditional Arabic" w:hAnsi="Traditional Arabic" w:cs="Traditional Arabic" w:hint="cs"/>
          <w:sz w:val="32"/>
          <w:szCs w:val="32"/>
          <w:rtl/>
        </w:rPr>
        <w:t>إن</w:t>
      </w:r>
      <w:r w:rsidRPr="00263E3F">
        <w:rPr>
          <w:rFonts w:ascii="Traditional Arabic" w:hAnsi="Traditional Arabic" w:cs="Traditional Arabic"/>
          <w:sz w:val="32"/>
          <w:szCs w:val="32"/>
          <w:rtl/>
        </w:rPr>
        <w:t>جليزية عادت إلى المملكة رغبة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منها في الحصول على الترقية التي تناسب الدرجة العلمية التي حصلت</w:t>
      </w:r>
      <w:r w:rsidRPr="00263E3F">
        <w:rPr>
          <w:rFonts w:ascii="Traditional Arabic" w:hAnsi="Traditional Arabic" w:cs="Traditional Arabic" w:hint="cs"/>
          <w:sz w:val="32"/>
          <w:szCs w:val="32"/>
          <w:rtl/>
        </w:rPr>
        <w:t xml:space="preserve"> عليها</w:t>
      </w:r>
      <w:r w:rsidRPr="00263E3F">
        <w:rPr>
          <w:rFonts w:ascii="Traditional Arabic" w:hAnsi="Traditional Arabic" w:cs="Traditional Arabic"/>
          <w:sz w:val="32"/>
          <w:szCs w:val="32"/>
          <w:rtl/>
        </w:rPr>
        <w:t xml:space="preserve"> من إحدى الجامعات المعترف بها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وبعد أن تم معادلة شهادة الماجستير تقدمت المدعية بطلب</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إلى المدعى عليها لترقيتها من وظيفة معيدة إلى محاضرة حيث </w:t>
      </w:r>
      <w:r w:rsidRPr="00263E3F">
        <w:rPr>
          <w:rFonts w:ascii="Traditional Arabic" w:hAnsi="Traditional Arabic" w:cs="Traditional Arabic" w:hint="cs"/>
          <w:sz w:val="32"/>
          <w:szCs w:val="32"/>
          <w:rtl/>
        </w:rPr>
        <w:t>إ</w:t>
      </w:r>
      <w:r w:rsidRPr="00263E3F">
        <w:rPr>
          <w:rFonts w:ascii="Traditional Arabic" w:hAnsi="Traditional Arabic" w:cs="Traditional Arabic"/>
          <w:sz w:val="32"/>
          <w:szCs w:val="32"/>
          <w:rtl/>
        </w:rPr>
        <w:t>نها من الأشخاص المستحقين للترقية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ولكن على الرغم من إعلان المدعى عليها بتوفر وظائف محاضر واستحقاق المدعية للترقية وفقا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لمؤهلاتها العلمية ومسوغات الترقية واستيفا</w:t>
      </w:r>
      <w:r w:rsidRPr="00263E3F">
        <w:rPr>
          <w:rFonts w:ascii="Traditional Arabic" w:hAnsi="Traditional Arabic" w:cs="Traditional Arabic" w:hint="cs"/>
          <w:sz w:val="32"/>
          <w:szCs w:val="32"/>
          <w:rtl/>
        </w:rPr>
        <w:t>ئ</w:t>
      </w:r>
      <w:r w:rsidRPr="00263E3F">
        <w:rPr>
          <w:rFonts w:ascii="Traditional Arabic" w:hAnsi="Traditional Arabic" w:cs="Traditional Arabic"/>
          <w:sz w:val="32"/>
          <w:szCs w:val="32"/>
          <w:rtl/>
        </w:rPr>
        <w:t xml:space="preserve">ها لكافة الشروط المطلوبة في الإعلان المنشور بتاريخ </w:t>
      </w:r>
      <w:r w:rsidRPr="00263E3F">
        <w:rPr>
          <w:rFonts w:ascii="Traditional Arabic" w:hAnsi="Traditional Arabic" w:cs="Traditional Arabic" w:hint="cs"/>
          <w:sz w:val="32"/>
          <w:szCs w:val="32"/>
          <w:rtl/>
        </w:rPr>
        <w:t>23</w:t>
      </w:r>
      <w:r w:rsidRPr="00263E3F">
        <w:rPr>
          <w:rFonts w:ascii="Traditional Arabic" w:hAnsi="Traditional Arabic" w:cs="Traditional Arabic"/>
          <w:sz w:val="32"/>
          <w:szCs w:val="32"/>
          <w:rtl/>
        </w:rPr>
        <w:t>/6/1438هـ</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والخطاب الموجه من المدعى عليها إلى عمداء الكليات برقم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10161/53</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و</w:t>
      </w:r>
      <w:r w:rsidRPr="00263E3F">
        <w:rPr>
          <w:rFonts w:ascii="Traditional Arabic" w:hAnsi="Traditional Arabic" w:cs="Traditional Arabic"/>
          <w:sz w:val="32"/>
          <w:szCs w:val="32"/>
          <w:rtl/>
        </w:rPr>
        <w:t>تاريخ 28/3/1438هـ، إلا أن المدعى عليها امتنعت عن اتخاذ قرار كان من الواجب عليها اتخاذه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sz w:val="32"/>
          <w:szCs w:val="32"/>
          <w:rtl/>
        </w:rPr>
        <w:lastRenderedPageBreak/>
        <w:t>وذلك بترقية المدعية من وظيفة معيدة إلى محاضرة وفقا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للأنظمة واللوائح</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وامتناع المدعى عليها فيه مخالفة صريحة للأنظمة واللوائح، ويتضح في الأمور الآتية: أولا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نصت الفقرة الأولى من المادة الثامنة عشر</w:t>
      </w:r>
      <w:r w:rsidRPr="00263E3F">
        <w:rPr>
          <w:rFonts w:ascii="Traditional Arabic" w:hAnsi="Traditional Arabic" w:cs="Traditional Arabic" w:hint="cs"/>
          <w:sz w:val="32"/>
          <w:szCs w:val="32"/>
          <w:rtl/>
        </w:rPr>
        <w:t>ة</w:t>
      </w:r>
      <w:r w:rsidRPr="00263E3F">
        <w:rPr>
          <w:rFonts w:ascii="Traditional Arabic" w:hAnsi="Traditional Arabic" w:cs="Traditional Arabic"/>
          <w:sz w:val="32"/>
          <w:szCs w:val="32"/>
          <w:rtl/>
        </w:rPr>
        <w:t xml:space="preserve"> من نظام الخدمة المدنية الصادر بالمرسوم الملكي 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م/49</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و</w:t>
      </w:r>
      <w:r w:rsidRPr="00263E3F">
        <w:rPr>
          <w:rFonts w:ascii="Traditional Arabic" w:hAnsi="Traditional Arabic" w:cs="Traditional Arabic"/>
          <w:sz w:val="32"/>
          <w:szCs w:val="32"/>
          <w:rtl/>
        </w:rPr>
        <w:t xml:space="preserve">تاريخ </w:t>
      </w:r>
      <w:r w:rsidRPr="00263E3F">
        <w:rPr>
          <w:rFonts w:ascii="Traditional Arabic" w:hAnsi="Traditional Arabic" w:cs="Traditional Arabic" w:hint="cs"/>
          <w:sz w:val="32"/>
          <w:szCs w:val="32"/>
          <w:rtl/>
        </w:rPr>
        <w:t>10</w:t>
      </w:r>
      <w:r w:rsidRPr="00263E3F">
        <w:rPr>
          <w:rFonts w:ascii="Traditional Arabic" w:hAnsi="Traditional Arabic" w:cs="Traditional Arabic"/>
          <w:sz w:val="32"/>
          <w:szCs w:val="32"/>
          <w:rtl/>
        </w:rPr>
        <w:t>/7/1397هـ على أنه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يجوز التعيين في غير الدرجة الأولى بالنسبة لمن يتوافر لديهم مؤهلات معينة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ثانيا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نصت الفقرة الأولى من المادة الخامسة من اللائحة المنظمة لش</w:t>
      </w:r>
      <w:r w:rsidRPr="00263E3F">
        <w:rPr>
          <w:rFonts w:ascii="Traditional Arabic" w:hAnsi="Traditional Arabic" w:cs="Traditional Arabic" w:hint="cs"/>
          <w:sz w:val="32"/>
          <w:szCs w:val="32"/>
          <w:rtl/>
        </w:rPr>
        <w:t>ؤو</w:t>
      </w:r>
      <w:r w:rsidRPr="00263E3F">
        <w:rPr>
          <w:rFonts w:ascii="Traditional Arabic" w:hAnsi="Traditional Arabic" w:cs="Traditional Arabic"/>
          <w:sz w:val="32"/>
          <w:szCs w:val="32"/>
          <w:rtl/>
        </w:rPr>
        <w:t xml:space="preserve">ن منسوبي الجامعة الصادرة عن مجلس التعليم العالي 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4/</w:t>
      </w:r>
      <w:r w:rsidRPr="00263E3F">
        <w:rPr>
          <w:rFonts w:ascii="Traditional Arabic" w:hAnsi="Traditional Arabic" w:cs="Traditional Arabic" w:hint="cs"/>
          <w:sz w:val="32"/>
          <w:szCs w:val="32"/>
          <w:rtl/>
        </w:rPr>
        <w:t>6</w:t>
      </w:r>
      <w:r w:rsidRPr="00263E3F">
        <w:rPr>
          <w:rFonts w:ascii="Traditional Arabic" w:hAnsi="Traditional Arabic" w:cs="Traditional Arabic"/>
          <w:sz w:val="32"/>
          <w:szCs w:val="32"/>
          <w:rtl/>
        </w:rPr>
        <w:t>/1417</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على</w:t>
      </w:r>
      <w:r w:rsidRPr="00263E3F">
        <w:rPr>
          <w:rFonts w:ascii="Traditional Arabic" w:hAnsi="Traditional Arabic" w:cs="Traditional Arabic"/>
          <w:sz w:val="32"/>
          <w:szCs w:val="32"/>
          <w:rtl/>
        </w:rPr>
        <w:t xml:space="preserve"> أنه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يشترط لتعيين المحاضر أن يكون حاصلا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على درجة الماجستير من جامعة سعودية أو جامعة معترف بها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ثالثا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نصت الفقرة السادسة من المادة السابعة عشر</w:t>
      </w:r>
      <w:r w:rsidRPr="00263E3F">
        <w:rPr>
          <w:rFonts w:ascii="Traditional Arabic" w:hAnsi="Traditional Arabic" w:cs="Traditional Arabic" w:hint="cs"/>
          <w:sz w:val="32"/>
          <w:szCs w:val="32"/>
          <w:rtl/>
        </w:rPr>
        <w:t>ة</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 xml:space="preserve">من </w:t>
      </w:r>
      <w:r w:rsidRPr="00263E3F">
        <w:rPr>
          <w:rFonts w:ascii="Traditional Arabic" w:hAnsi="Traditional Arabic" w:cs="Traditional Arabic"/>
          <w:sz w:val="32"/>
          <w:szCs w:val="32"/>
          <w:rtl/>
        </w:rPr>
        <w:t xml:space="preserve">نظام الجامعات الصادر بالمرسوم الملكي 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م/27</w:t>
      </w:r>
      <w:r w:rsidRPr="00263E3F">
        <w:rPr>
          <w:rFonts w:ascii="Traditional Arabic" w:hAnsi="Traditional Arabic" w:cs="Traditional Arabic" w:hint="cs"/>
          <w:sz w:val="32"/>
          <w:szCs w:val="32"/>
          <w:rtl/>
        </w:rPr>
        <w:t>) و</w:t>
      </w:r>
      <w:r w:rsidRPr="00263E3F">
        <w:rPr>
          <w:rFonts w:ascii="Traditional Arabic" w:hAnsi="Traditional Arabic" w:cs="Traditional Arabic"/>
          <w:sz w:val="32"/>
          <w:szCs w:val="32"/>
          <w:rtl/>
        </w:rPr>
        <w:t xml:space="preserve">تاريخ </w:t>
      </w:r>
      <w:r w:rsidRPr="00263E3F">
        <w:rPr>
          <w:rFonts w:ascii="Traditional Arabic" w:hAnsi="Traditional Arabic" w:cs="Traditional Arabic" w:hint="cs"/>
          <w:sz w:val="32"/>
          <w:szCs w:val="32"/>
          <w:rtl/>
        </w:rPr>
        <w:t>2</w:t>
      </w:r>
      <w:r w:rsidRPr="00263E3F">
        <w:rPr>
          <w:rFonts w:ascii="Traditional Arabic" w:hAnsi="Traditional Arabic" w:cs="Traditional Arabic"/>
          <w:sz w:val="32"/>
          <w:szCs w:val="32"/>
          <w:rtl/>
        </w:rPr>
        <w:t>/3/1441هـ على أنه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يختص مجلس الجامعة بتعيين أعضاء هيئة التدريس</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رابعا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نصت الفقرة الأولى والثانية من المادة الحادية والعشر</w:t>
      </w:r>
      <w:r w:rsidRPr="00263E3F">
        <w:rPr>
          <w:rFonts w:ascii="Traditional Arabic" w:hAnsi="Traditional Arabic" w:cs="Traditional Arabic" w:hint="cs"/>
          <w:sz w:val="32"/>
          <w:szCs w:val="32"/>
          <w:rtl/>
        </w:rPr>
        <w:t>ي</w:t>
      </w:r>
      <w:r w:rsidRPr="00263E3F">
        <w:rPr>
          <w:rFonts w:ascii="Traditional Arabic" w:hAnsi="Traditional Arabic" w:cs="Traditional Arabic"/>
          <w:sz w:val="32"/>
          <w:szCs w:val="32"/>
          <w:rtl/>
        </w:rPr>
        <w:t xml:space="preserve">ن من نظام الجامعات الصادر بالمرسوم الملكي 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م/27</w:t>
      </w:r>
      <w:r w:rsidRPr="00263E3F">
        <w:rPr>
          <w:rFonts w:ascii="Traditional Arabic" w:hAnsi="Traditional Arabic" w:cs="Traditional Arabic" w:hint="cs"/>
          <w:sz w:val="32"/>
          <w:szCs w:val="32"/>
          <w:rtl/>
        </w:rPr>
        <w:t>) و</w:t>
      </w:r>
      <w:r w:rsidRPr="00263E3F">
        <w:rPr>
          <w:rFonts w:ascii="Traditional Arabic" w:hAnsi="Traditional Arabic" w:cs="Traditional Arabic"/>
          <w:sz w:val="32"/>
          <w:szCs w:val="32"/>
          <w:rtl/>
        </w:rPr>
        <w:t xml:space="preserve">تاريخ </w:t>
      </w:r>
      <w:r w:rsidRPr="00263E3F">
        <w:rPr>
          <w:rFonts w:ascii="Traditional Arabic" w:hAnsi="Traditional Arabic" w:cs="Traditional Arabic" w:hint="cs"/>
          <w:sz w:val="32"/>
          <w:szCs w:val="32"/>
          <w:rtl/>
        </w:rPr>
        <w:t>2</w:t>
      </w:r>
      <w:r w:rsidRPr="00263E3F">
        <w:rPr>
          <w:rFonts w:ascii="Traditional Arabic" w:hAnsi="Traditional Arabic" w:cs="Traditional Arabic"/>
          <w:sz w:val="32"/>
          <w:szCs w:val="32"/>
          <w:rtl/>
        </w:rPr>
        <w:t>/3/1441هـ على أنه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يختص المجلس العلمي باعتماد الترقية العلمية لأعضاء هيئة التدريس والتوصية بتعيين أعضاء هيئة التدريس</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خامسا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نصت المادة الخامسة من القواعد ال</w:t>
      </w:r>
      <w:r w:rsidRPr="00263E3F">
        <w:rPr>
          <w:rFonts w:ascii="Traditional Arabic" w:hAnsi="Traditional Arabic" w:cs="Traditional Arabic" w:hint="cs"/>
          <w:sz w:val="32"/>
          <w:szCs w:val="32"/>
          <w:rtl/>
        </w:rPr>
        <w:t>إ</w:t>
      </w:r>
      <w:r w:rsidRPr="00263E3F">
        <w:rPr>
          <w:rFonts w:ascii="Traditional Arabic" w:hAnsi="Traditional Arabic" w:cs="Traditional Arabic"/>
          <w:sz w:val="32"/>
          <w:szCs w:val="32"/>
          <w:rtl/>
        </w:rPr>
        <w:t>جرائية لشؤون منسوبي الجامعات على أنه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يشترط في المتقدم للتعيين في وظيفة محاضر أن يكون حاصلا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على درجة الماجستير</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سادسا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أ</w:t>
      </w:r>
      <w:r w:rsidRPr="00263E3F">
        <w:rPr>
          <w:rFonts w:ascii="Traditional Arabic" w:hAnsi="Traditional Arabic" w:cs="Traditional Arabic"/>
          <w:sz w:val="32"/>
          <w:szCs w:val="32"/>
          <w:rtl/>
        </w:rPr>
        <w:t>كدت سياسة التوظيف في القطاع العام وال</w:t>
      </w:r>
      <w:r w:rsidRPr="00263E3F">
        <w:rPr>
          <w:rFonts w:ascii="Traditional Arabic" w:hAnsi="Traditional Arabic" w:cs="Traditional Arabic" w:hint="cs"/>
          <w:sz w:val="32"/>
          <w:szCs w:val="32"/>
          <w:rtl/>
        </w:rPr>
        <w:t>أ</w:t>
      </w:r>
      <w:r w:rsidRPr="00263E3F">
        <w:rPr>
          <w:rFonts w:ascii="Traditional Arabic" w:hAnsi="Traditional Arabic" w:cs="Traditional Arabic"/>
          <w:sz w:val="32"/>
          <w:szCs w:val="32"/>
          <w:rtl/>
        </w:rPr>
        <w:t>نظمة والتعليمات على أنه يتم تعيين من يبتعث أو يوفد بموجب المؤهل العلمي فور الحصول عليه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سابعا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نص التعميم 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15722</w:t>
      </w:r>
      <w:r w:rsidRPr="00263E3F">
        <w:rPr>
          <w:rFonts w:ascii="Traditional Arabic" w:hAnsi="Traditional Arabic" w:cs="Traditional Arabic" w:hint="cs"/>
          <w:sz w:val="32"/>
          <w:szCs w:val="32"/>
          <w:rtl/>
        </w:rPr>
        <w:t>) و</w:t>
      </w:r>
      <w:r w:rsidRPr="00263E3F">
        <w:rPr>
          <w:rFonts w:ascii="Traditional Arabic" w:hAnsi="Traditional Arabic" w:cs="Traditional Arabic"/>
          <w:sz w:val="32"/>
          <w:szCs w:val="32"/>
          <w:rtl/>
        </w:rPr>
        <w:t xml:space="preserve">تاريخ </w:t>
      </w:r>
      <w:r w:rsidRPr="00263E3F">
        <w:rPr>
          <w:rFonts w:ascii="Traditional Arabic" w:hAnsi="Traditional Arabic" w:cs="Traditional Arabic" w:hint="cs"/>
          <w:sz w:val="32"/>
          <w:szCs w:val="32"/>
          <w:rtl/>
        </w:rPr>
        <w:t>17</w:t>
      </w:r>
      <w:r w:rsidRPr="00263E3F">
        <w:rPr>
          <w:rFonts w:ascii="Traditional Arabic" w:hAnsi="Traditional Arabic" w:cs="Traditional Arabic"/>
          <w:sz w:val="32"/>
          <w:szCs w:val="32"/>
          <w:rtl/>
        </w:rPr>
        <w:t>/4/1436هـ على أن</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يكون تعيين الموظفين الذين تتوافر لديهم مؤهلات علمية تؤهلهم لمراتب أو مستويات أعلى من تلك التي يشغلونها وذلك على الوظيفة أو المستوى المناسب لمؤهلاتهم عن طريق وزارة الخدمة المدنية أو الجهة التي لها صلاحية شغل وظائفها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ثامنا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بتاريخ </w:t>
      </w:r>
      <w:r w:rsidRPr="00263E3F">
        <w:rPr>
          <w:rFonts w:ascii="Traditional Arabic" w:hAnsi="Traditional Arabic" w:cs="Traditional Arabic" w:hint="cs"/>
          <w:sz w:val="32"/>
          <w:szCs w:val="32"/>
          <w:rtl/>
        </w:rPr>
        <w:t>7</w:t>
      </w:r>
      <w:r w:rsidRPr="00263E3F">
        <w:rPr>
          <w:rFonts w:ascii="Traditional Arabic" w:hAnsi="Traditional Arabic" w:cs="Traditional Arabic"/>
          <w:sz w:val="32"/>
          <w:szCs w:val="32"/>
          <w:rtl/>
        </w:rPr>
        <w:t xml:space="preserve">/7/2020م قامت المدعية بتقديم تظلم إلى الجهة الإدارية خلال المدة المنصوص عليها في المادة الثامنة من نظام المرافعات </w:t>
      </w:r>
      <w:r w:rsidRPr="00263E3F">
        <w:rPr>
          <w:rFonts w:ascii="Traditional Arabic" w:hAnsi="Traditional Arabic" w:cs="Traditional Arabic" w:hint="cs"/>
          <w:sz w:val="32"/>
          <w:szCs w:val="32"/>
          <w:rtl/>
        </w:rPr>
        <w:t>أ</w:t>
      </w:r>
      <w:r w:rsidRPr="00263E3F">
        <w:rPr>
          <w:rFonts w:ascii="Traditional Arabic" w:hAnsi="Traditional Arabic" w:cs="Traditional Arabic"/>
          <w:sz w:val="32"/>
          <w:szCs w:val="32"/>
          <w:rtl/>
        </w:rPr>
        <w:t xml:space="preserve">مام </w:t>
      </w:r>
      <w:r w:rsidRPr="00263E3F">
        <w:rPr>
          <w:rFonts w:ascii="Traditional Arabic" w:hAnsi="Traditional Arabic" w:cs="Traditional Arabic" w:hint="cs"/>
          <w:sz w:val="32"/>
          <w:szCs w:val="32"/>
          <w:rtl/>
        </w:rPr>
        <w:t xml:space="preserve">ديوان </w:t>
      </w:r>
      <w:r w:rsidRPr="00263E3F">
        <w:rPr>
          <w:rFonts w:ascii="Traditional Arabic" w:hAnsi="Traditional Arabic" w:cs="Traditional Arabic"/>
          <w:sz w:val="32"/>
          <w:szCs w:val="32"/>
          <w:rtl/>
        </w:rPr>
        <w:t xml:space="preserve">المظالم الصادر بالمرسوم الملكي رقم </w:t>
      </w:r>
      <w:r w:rsidRPr="00263E3F">
        <w:rPr>
          <w:rFonts w:ascii="Traditional Arabic" w:hAnsi="Traditional Arabic" w:cs="Traditional Arabic" w:hint="cs"/>
          <w:sz w:val="32"/>
          <w:szCs w:val="32"/>
          <w:rtl/>
        </w:rPr>
        <w:t>(م/3</w:t>
      </w:r>
      <w:r w:rsidRPr="00263E3F">
        <w:rPr>
          <w:rFonts w:ascii="Traditional Arabic" w:hAnsi="Traditional Arabic" w:cs="Traditional Arabic"/>
          <w:sz w:val="32"/>
          <w:szCs w:val="32"/>
          <w:rtl/>
        </w:rPr>
        <w:t>)</w:t>
      </w:r>
      <w:r w:rsidRPr="00263E3F">
        <w:rPr>
          <w:rFonts w:ascii="Traditional Arabic" w:hAnsi="Traditional Arabic" w:cs="Traditional Arabic" w:hint="cs"/>
          <w:sz w:val="32"/>
          <w:szCs w:val="32"/>
          <w:rtl/>
        </w:rPr>
        <w:t xml:space="preserve"> و</w:t>
      </w:r>
      <w:r w:rsidRPr="00263E3F">
        <w:rPr>
          <w:rFonts w:ascii="Traditional Arabic" w:hAnsi="Traditional Arabic" w:cs="Traditional Arabic"/>
          <w:sz w:val="32"/>
          <w:szCs w:val="32"/>
          <w:rtl/>
        </w:rPr>
        <w:t>تاريخ 22/</w:t>
      </w:r>
      <w:r w:rsidRPr="00263E3F">
        <w:rPr>
          <w:rFonts w:ascii="Traditional Arabic" w:hAnsi="Traditional Arabic" w:cs="Traditional Arabic" w:hint="cs"/>
          <w:sz w:val="32"/>
          <w:szCs w:val="32"/>
          <w:rtl/>
        </w:rPr>
        <w:t>5</w:t>
      </w:r>
      <w:r w:rsidRPr="00263E3F">
        <w:rPr>
          <w:rFonts w:ascii="Traditional Arabic" w:hAnsi="Traditional Arabic" w:cs="Traditional Arabic"/>
          <w:sz w:val="32"/>
          <w:szCs w:val="32"/>
          <w:rtl/>
        </w:rPr>
        <w:t>/1435هـ</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تاسعا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عدم سريان التعديلات التي قامت المدعى عليها بإدخالها بتاريخ </w:t>
      </w:r>
      <w:r w:rsidRPr="00263E3F">
        <w:rPr>
          <w:rFonts w:ascii="Traditional Arabic" w:hAnsi="Traditional Arabic" w:cs="Traditional Arabic" w:hint="cs"/>
          <w:sz w:val="32"/>
          <w:szCs w:val="32"/>
          <w:rtl/>
        </w:rPr>
        <w:t>17</w:t>
      </w:r>
      <w:r w:rsidRPr="00263E3F">
        <w:rPr>
          <w:rFonts w:ascii="Traditional Arabic" w:hAnsi="Traditional Arabic" w:cs="Traditional Arabic"/>
          <w:sz w:val="32"/>
          <w:szCs w:val="32"/>
          <w:rtl/>
        </w:rPr>
        <w:t>/7/1439هـ</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 xml:space="preserve">على قواعد المفاضلة للترقية من معيد </w:t>
      </w:r>
      <w:r w:rsidRPr="00263E3F">
        <w:rPr>
          <w:rFonts w:ascii="Traditional Arabic" w:hAnsi="Traditional Arabic" w:cs="Traditional Arabic" w:hint="cs"/>
          <w:sz w:val="32"/>
          <w:szCs w:val="32"/>
          <w:rtl/>
        </w:rPr>
        <w:t>إ</w:t>
      </w:r>
      <w:r w:rsidRPr="00263E3F">
        <w:rPr>
          <w:rFonts w:ascii="Traditional Arabic" w:hAnsi="Traditional Arabic" w:cs="Traditional Arabic"/>
          <w:sz w:val="32"/>
          <w:szCs w:val="32"/>
          <w:rtl/>
        </w:rPr>
        <w:t>لى محاضر بحق المدعية احتراما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لقاعدة عدم رجعية القرارات الإدارية وأنها تسري على المستقبل ولا تسري بأثر رجعي</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وتقدم المدعية بطلب الترقية كان بتاريخ سابق</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على تلك التعديلات</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فمما سبق يتضح أن المدعية تستحق الترقية وأن امتناع المدعى عليها عن ترقيتها قد جاء مخالفا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لمواد الأنظمة والتعليمات واللوائح المذكورة. ويطلب موكلها إلغاء القرار السلبي بامتناع المدعى عليها عن </w:t>
      </w:r>
      <w:r w:rsidRPr="00263E3F">
        <w:rPr>
          <w:rFonts w:ascii="Traditional Arabic" w:hAnsi="Traditional Arabic" w:cs="Traditional Arabic" w:hint="cs"/>
          <w:sz w:val="32"/>
          <w:szCs w:val="32"/>
          <w:rtl/>
        </w:rPr>
        <w:t>إ</w:t>
      </w:r>
      <w:r w:rsidRPr="00263E3F">
        <w:rPr>
          <w:rFonts w:ascii="Traditional Arabic" w:hAnsi="Traditional Arabic" w:cs="Traditional Arabic"/>
          <w:sz w:val="32"/>
          <w:szCs w:val="32"/>
          <w:rtl/>
        </w:rPr>
        <w:t>صدار قرار بترقية المدعية من وظيفة معيدة إلى محاضرة لاستحقاق المدعية للترقية واستيفا</w:t>
      </w:r>
      <w:r w:rsidRPr="00263E3F">
        <w:rPr>
          <w:rFonts w:ascii="Traditional Arabic" w:hAnsi="Traditional Arabic" w:cs="Traditional Arabic" w:hint="cs"/>
          <w:sz w:val="32"/>
          <w:szCs w:val="32"/>
          <w:rtl/>
        </w:rPr>
        <w:t>ئ</w:t>
      </w:r>
      <w:r w:rsidRPr="00263E3F">
        <w:rPr>
          <w:rFonts w:ascii="Traditional Arabic" w:hAnsi="Traditional Arabic" w:cs="Traditional Arabic"/>
          <w:sz w:val="32"/>
          <w:szCs w:val="32"/>
          <w:rtl/>
        </w:rPr>
        <w:t>ها لكافة الشروط المطلوبة وتقدمها بكافة المسوغات والمستندات اللازمة للترقية وفقا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لنظام الجامعات ومجلس التعليم العالي</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وبعرض ذلك على ممثل المدعى عليها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قدم مذكرة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تضمنت</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أن المدعية لم تتبع الإجراءات النظامية المتبعة في آلية الترقيات داخل الجامعة فكان لازماً عليها التقدم بطلب الترقية إلى مجلس القسم الذي تعمل ب</w:t>
      </w:r>
      <w:r w:rsidRPr="00263E3F">
        <w:rPr>
          <w:rFonts w:ascii="Traditional Arabic" w:hAnsi="Traditional Arabic" w:cs="Traditional Arabic" w:hint="cs"/>
          <w:sz w:val="32"/>
          <w:szCs w:val="32"/>
          <w:rtl/>
        </w:rPr>
        <w:t>ه</w:t>
      </w:r>
      <w:r w:rsidRPr="00263E3F">
        <w:rPr>
          <w:rFonts w:ascii="Traditional Arabic" w:hAnsi="Traditional Arabic" w:cs="Traditional Arabic"/>
          <w:sz w:val="32"/>
          <w:szCs w:val="32"/>
          <w:rtl/>
        </w:rPr>
        <w:t xml:space="preserve"> المدعية وذلك بعد است</w:t>
      </w:r>
      <w:r w:rsidRPr="00263E3F">
        <w:rPr>
          <w:rFonts w:ascii="Traditional Arabic" w:hAnsi="Traditional Arabic" w:cs="Traditional Arabic" w:hint="cs"/>
          <w:sz w:val="32"/>
          <w:szCs w:val="32"/>
          <w:rtl/>
        </w:rPr>
        <w:t>ي</w:t>
      </w:r>
      <w:r w:rsidRPr="00263E3F">
        <w:rPr>
          <w:rFonts w:ascii="Traditional Arabic" w:hAnsi="Traditional Arabic" w:cs="Traditional Arabic"/>
          <w:sz w:val="32"/>
          <w:szCs w:val="32"/>
          <w:rtl/>
        </w:rPr>
        <w:t>فاء المتطلبات التي حددتها الجامعة للترقية إلى وظيفة محاضر</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ومن ثم موافقة مجلس الكلية وبعدها موافقة مجلس الجامعة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lastRenderedPageBreak/>
        <w:t>ل</w:t>
      </w:r>
      <w:r w:rsidRPr="00263E3F">
        <w:rPr>
          <w:rFonts w:ascii="Traditional Arabic" w:hAnsi="Traditional Arabic" w:cs="Traditional Arabic"/>
          <w:sz w:val="32"/>
          <w:szCs w:val="32"/>
          <w:rtl/>
        </w:rPr>
        <w:t>ما نصت عليه المادة السابعة من اللائحة المنظمة لشؤون أعضاء هيئة التدريس السعوديين الصادرة بقرار مجلس التعليم العالي رقم</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4/6/1417</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المتخذ في الجلسة السادسة لمجلس التعليم العالي المنعقدة بتاريخ 26/8/1417هـ</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الموافق عليه بالأمر السامي 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1/ب/46421</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وتاريخ 22/8/1418هـ</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وفيها: "</w:t>
      </w:r>
      <w:r w:rsidRPr="00263E3F">
        <w:rPr>
          <w:rFonts w:ascii="Traditional Arabic" w:hAnsi="Traditional Arabic" w:cs="Traditional Arabic"/>
          <w:sz w:val="32"/>
          <w:szCs w:val="32"/>
          <w:rtl/>
        </w:rPr>
        <w:t>يتم تعيين المعيد والمحاضر مدرسي اللغات بناء</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على توصية مجلس القسم الذي سيعمل به ومجلس الكلية واللجنة الدائمة لشؤون المعيدين والمحاضرين ومدرسي اللغات ومساعدي الباحثين ويصدر بالتعيين قرار من مجلس الجامعة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لذا فالترقية والتعيين على وظيفة محاضر تصدر بقرار من مجلس الجامعة، ولا يلزم من صدور توصية مجلس القسم بالترقية موافقة مجلس الجامعة لما له من سلطة تقديرية بناء</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على وجود الشواغر الوظيفية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وحيث إن ترقية المدعية أمر جوازي للجهة المدعى عليها وهو داخل تحت السلطة التقديرية للجهة الإدارية فلا يلزمها نظاما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ترقية الموظف بسبب حصولها على شهادة الماجستير</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وختم صحيفته بطلب رد دعوى المدعية لعدم استحقاقها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ثم قرر الأطراف الاكتفاء، ثم أصدرت الدائرة حكما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بتاريخ</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1/6/1442هـ بعدم قبول الدعوى</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وباستئناف الحكم</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حكمت محكمة الاستئناف بتاريخ 30/8/1442هـ</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بإلغاء حكم الدائرة وإعادته للنظر وفق ما دون من ملاحظة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وبجلسة هذا اليوم، ولصلاحية الدعوى للفصل فيها، أصدرت الدائرة هذا الحكم مبنياً على </w:t>
      </w:r>
      <w:r w:rsidRPr="00263E3F">
        <w:rPr>
          <w:rFonts w:ascii="Traditional Arabic" w:hAnsi="Traditional Arabic" w:cs="Traditional Arabic" w:hint="cs"/>
          <w:sz w:val="32"/>
          <w:szCs w:val="32"/>
          <w:rtl/>
        </w:rPr>
        <w:t>الأسباب التالية.</w:t>
      </w:r>
    </w:p>
    <w:p w:rsidR="00AD6FC2" w:rsidRPr="00263E3F" w:rsidRDefault="00AD6FC2" w:rsidP="00AD6FC2">
      <w:pPr>
        <w:jc w:val="center"/>
        <w:rPr>
          <w:rFonts w:ascii="Traditional Arabic" w:hAnsi="Traditional Arabic" w:cs="Traditional Arabic"/>
          <w:sz w:val="32"/>
          <w:szCs w:val="32"/>
          <w:rtl/>
        </w:rPr>
      </w:pPr>
      <w:r w:rsidRPr="00263E3F">
        <w:rPr>
          <w:rFonts w:ascii="Traditional Arabic" w:hAnsi="Traditional Arabic" w:cs="Traditional Arabic"/>
          <w:b/>
          <w:bCs/>
          <w:sz w:val="32"/>
          <w:szCs w:val="32"/>
          <w:rtl/>
        </w:rPr>
        <w:t>الأسباب</w:t>
      </w:r>
    </w:p>
    <w:p w:rsidR="00AD6FC2" w:rsidRPr="00263E3F" w:rsidRDefault="00AD6FC2" w:rsidP="00AD6FC2">
      <w:pPr>
        <w:jc w:val="both"/>
        <w:rPr>
          <w:rFonts w:ascii="Traditional Arabic" w:hAnsi="Traditional Arabic" w:cs="Traditional Arabic"/>
          <w:sz w:val="32"/>
          <w:szCs w:val="32"/>
          <w:rtl/>
        </w:rPr>
      </w:pPr>
      <w:r w:rsidRPr="00263E3F">
        <w:rPr>
          <w:rFonts w:ascii="Traditional Arabic" w:hAnsi="Traditional Arabic" w:cs="Traditional Arabic"/>
          <w:sz w:val="32"/>
          <w:szCs w:val="32"/>
          <w:rtl/>
        </w:rPr>
        <w:t>بما أن حقيقة ما تهدف إليه المدعية من دعواه</w:t>
      </w:r>
      <w:r w:rsidRPr="00263E3F">
        <w:rPr>
          <w:rFonts w:ascii="Traditional Arabic" w:hAnsi="Traditional Arabic" w:cs="Traditional Arabic" w:hint="cs"/>
          <w:sz w:val="32"/>
          <w:szCs w:val="32"/>
          <w:rtl/>
        </w:rPr>
        <w:t>ا</w:t>
      </w:r>
      <w:r w:rsidRPr="00263E3F">
        <w:rPr>
          <w:rFonts w:ascii="Traditional Arabic" w:hAnsi="Traditional Arabic" w:cs="Traditional Arabic"/>
          <w:sz w:val="32"/>
          <w:szCs w:val="32"/>
          <w:rtl/>
        </w:rPr>
        <w:t xml:space="preserve"> هو إلغاء قرار المدعى عليها بالامتناع عن ترقيتها من وظيفة معيدة إلى محاضرة؛ فإنّ الدعوى تدخل في اختصاص المحاكم الإدارية ولائياً بموجب المادة (13/ب) من نظام ديوان المظالم الصادر بالمرسوم الملكي رقم (م/78) وتاريخ 19/9/1428هـ والتي تنص على أن</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"تختص المحاكم الإدارية بالفصل في الآتي</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ب-دعاوى إلغاء القرارات الإدارية النهائية التي يقدمها ذوو الشأن..</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كما تختص هذه المحكمة بنظرها مكانياً وفقاً للمادة الثانية من نظام المرافعات أمام ديوان المظالم الصادر بالمرسوم الملكي رقم (م/3) وتاريخ 22/1/1435هـ التي تنص على أنه: يكون الاختصاص المكاني للمحكمة التي يقع في دائرة اختصاصها مقر المدعى عليه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ومن الناحية الشكلية للدعوى</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فإن مطالبة المدعية تكيـف على أنها طعن في قرار إداري بالامتناع عن ترقيتها، وقد استقر القضاء الإداري على عدم تقيد الطعن في قرار الامتناع بالمدد المنصوص عليها نظاما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وأن المدعية قد تظلم</w:t>
      </w:r>
      <w:r w:rsidRPr="00263E3F">
        <w:rPr>
          <w:rFonts w:ascii="Traditional Arabic" w:hAnsi="Traditional Arabic" w:cs="Traditional Arabic" w:hint="cs"/>
          <w:sz w:val="32"/>
          <w:szCs w:val="32"/>
          <w:rtl/>
        </w:rPr>
        <w:t>ت</w:t>
      </w:r>
      <w:r w:rsidRPr="00263E3F">
        <w:rPr>
          <w:rFonts w:ascii="Traditional Arabic" w:hAnsi="Traditional Arabic" w:cs="Traditional Arabic"/>
          <w:sz w:val="32"/>
          <w:szCs w:val="32"/>
          <w:rtl/>
        </w:rPr>
        <w:t xml:space="preserve"> من القرار</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وعليه تكون الدعوى مقبولة شكلاً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وفي الموضوع</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وبما أن المستقر عليه في القضاء الإداري وجاء النص عليه في نظام ديوان المظالم في المادة (13) الحاصرة لاختصاصات المحاكم الإدارية في الديوان </w:t>
      </w:r>
      <w:r w:rsidRPr="00263E3F">
        <w:rPr>
          <w:rFonts w:ascii="Traditional Arabic" w:hAnsi="Traditional Arabic" w:cs="Traditional Arabic" w:hint="cs"/>
          <w:sz w:val="32"/>
          <w:szCs w:val="32"/>
          <w:rtl/>
        </w:rPr>
        <w:t>و</w:t>
      </w:r>
      <w:r w:rsidRPr="00263E3F">
        <w:rPr>
          <w:rFonts w:ascii="Traditional Arabic" w:hAnsi="Traditional Arabic" w:cs="Traditional Arabic"/>
          <w:sz w:val="32"/>
          <w:szCs w:val="32"/>
          <w:rtl/>
        </w:rPr>
        <w:t xml:space="preserve">التي أوضحت الفقرة (ب) منها النص الآتي: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ويعد في حكم القرار الإداري رفض جهة الإدارة أو امتناعها عن اتخاذ قرار كان من الواجب عليها اتخاذه طبقاً للأنظمة واللوائح</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وبهذا يظهر أن من شروط كون موقف الجهة الإدارية قراراً إيجابياً أو سلبياً أن يكون رفض الجهة أو امتناعها في أمر يوجب عليها </w:t>
      </w:r>
      <w:r w:rsidRPr="00263E3F">
        <w:rPr>
          <w:rFonts w:ascii="Traditional Arabic" w:hAnsi="Traditional Arabic" w:cs="Traditional Arabic"/>
          <w:sz w:val="32"/>
          <w:szCs w:val="32"/>
          <w:rtl/>
        </w:rPr>
        <w:lastRenderedPageBreak/>
        <w:t>النظام واللوائح اتخاذه، وبذلك يدور وصف الدعوى على تحديد حالة الرفض أو الامتناع؛ فإن كان عن أمر يوجبه النظام فتوصف بأنها قرار، وإلا فلا قرار، وبما أن القرار الإداري هو محل دعوى الإلغاء، وبوجوده تمضي المحكمة في رقابة مشروعية القرار من جهة موضوعها، وإن الدائرة وهي تراقب مشروعية الامتناع من ترقية المدعية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وبما أن قرار الامتناع لا يتعين إلا في حال كان إصدار القرار واجباً على جهة الإدارة وإلا كان على الدائرة الحكم بعدم القبول</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وبتطبيق ذلك على دعوى المدعية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وبما أن المستقر عليه فقها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وقضاء</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أن الترقية أمر جوازي، وسلطة تقديرية للإدارة متى توفرت الشروط وانتفت الموانع وتوفرت الوظائف الشاغرة للمرتبة المراد الترقية عليها، ولم يوجد من قُدم على المدعية في الترقية، فإن الأصل أن الترقية جوازي</w:t>
      </w:r>
      <w:r w:rsidRPr="00263E3F">
        <w:rPr>
          <w:rFonts w:ascii="Traditional Arabic" w:hAnsi="Traditional Arabic" w:cs="Traditional Arabic" w:hint="cs"/>
          <w:sz w:val="32"/>
          <w:szCs w:val="32"/>
          <w:rtl/>
        </w:rPr>
        <w:t>ة.</w:t>
      </w:r>
      <w:r w:rsidRPr="00263E3F">
        <w:rPr>
          <w:rFonts w:ascii="Traditional Arabic" w:hAnsi="Traditional Arabic" w:cs="Traditional Arabic"/>
          <w:sz w:val="32"/>
          <w:szCs w:val="32"/>
          <w:rtl/>
        </w:rPr>
        <w:t xml:space="preserve"> وبما أن اللائحة الحاكمة على دعوى المدعية هو ما جاء في المادة السابعة من اللائحة المنظمة لشؤون منسوبي الجامعات السعوديين من أعضاء هيئة التدريس ومن في حكمهم الصادرة بقرار مجلس التعليم العالي رقم</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4/6/1417</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المتخذ في الجلسة السادسة لمجلس التعليم العالي المنعقدة بتاريخ 26/8/1417هـ</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الموافق عليه بالأمر السامي رقم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1/ب/46421</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وتاريخ 22/8/1418هـ</w:t>
      </w:r>
      <w:r w:rsidRPr="00263E3F">
        <w:rPr>
          <w:rFonts w:ascii="Traditional Arabic" w:hAnsi="Traditional Arabic" w:cs="Traditional Arabic" w:hint="cs"/>
          <w:sz w:val="32"/>
          <w:szCs w:val="32"/>
          <w:rtl/>
        </w:rPr>
        <w:t xml:space="preserve"> بأن:</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يتم تعيين المعيد والمحاضر مدرسي اللغات بناء</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على توصية مجلس القسم الذي سيعمل به ومجلس الكلية واللجنة الدائمة لشؤون المعيدين والمحاضرين ومدرسي اللغات ومساعدي الباحثين ويصدر بالتعيين قرار من مجلس الجامعة</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وجاء في المادة (37) </w:t>
      </w:r>
      <w:r w:rsidRPr="00263E3F">
        <w:rPr>
          <w:rFonts w:ascii="Traditional Arabic" w:hAnsi="Traditional Arabic" w:cs="Traditional Arabic" w:hint="cs"/>
          <w:sz w:val="32"/>
          <w:szCs w:val="32"/>
          <w:rtl/>
        </w:rPr>
        <w:t>من</w:t>
      </w:r>
      <w:r w:rsidRPr="00263E3F">
        <w:rPr>
          <w:rFonts w:ascii="Traditional Arabic" w:hAnsi="Traditional Arabic" w:cs="Traditional Arabic"/>
          <w:sz w:val="32"/>
          <w:szCs w:val="32"/>
          <w:rtl/>
        </w:rPr>
        <w:t xml:space="preserve"> ذات اللائحة على أنه</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يجب أن تكون هناك وظائف شاغرة يتم الترقية عليها</w:t>
      </w:r>
      <w:r w:rsidRPr="00263E3F">
        <w:rPr>
          <w:rFonts w:ascii="Traditional Arabic" w:hAnsi="Traditional Arabic" w:cs="Traditional Arabic" w:hint="cs"/>
          <w:sz w:val="32"/>
          <w:szCs w:val="32"/>
          <w:rtl/>
        </w:rPr>
        <w:t xml:space="preserve">"، </w:t>
      </w:r>
      <w:r w:rsidRPr="00263E3F">
        <w:rPr>
          <w:rFonts w:ascii="Traditional Arabic" w:hAnsi="Traditional Arabic" w:cs="Traditional Arabic"/>
          <w:sz w:val="32"/>
          <w:szCs w:val="32"/>
          <w:rtl/>
        </w:rPr>
        <w:t xml:space="preserve">كما جاء </w:t>
      </w:r>
      <w:r w:rsidRPr="00263E3F">
        <w:rPr>
          <w:rFonts w:ascii="Traditional Arabic" w:hAnsi="Traditional Arabic" w:cs="Traditional Arabic" w:hint="cs"/>
          <w:sz w:val="32"/>
          <w:szCs w:val="32"/>
          <w:rtl/>
        </w:rPr>
        <w:t xml:space="preserve">ما </w:t>
      </w:r>
      <w:r w:rsidRPr="00263E3F">
        <w:rPr>
          <w:rFonts w:ascii="Traditional Arabic" w:hAnsi="Traditional Arabic" w:cs="Traditional Arabic"/>
          <w:sz w:val="32"/>
          <w:szCs w:val="32"/>
          <w:rtl/>
        </w:rPr>
        <w:t>نصه</w:t>
      </w:r>
      <w:r w:rsidRPr="00263E3F">
        <w:rPr>
          <w:rFonts w:ascii="Traditional Arabic" w:hAnsi="Traditional Arabic" w:cs="Traditional Arabic" w:hint="cs"/>
          <w:sz w:val="32"/>
          <w:szCs w:val="32"/>
          <w:rtl/>
        </w:rPr>
        <w:t>: "</w:t>
      </w:r>
      <w:r w:rsidRPr="00263E3F">
        <w:rPr>
          <w:rFonts w:ascii="Traditional Arabic" w:hAnsi="Traditional Arabic" w:cs="Traditional Arabic"/>
          <w:sz w:val="32"/>
          <w:szCs w:val="32"/>
          <w:rtl/>
        </w:rPr>
        <w:t>إذا توافرت وظيفة شاغرة يمكن الترقية عليها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وبما سبق يتبين أن مطالبة المدعية سلطة تقديرية للجامعة، متى توفرت الشروط ووجد الشاغر</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مما يتبين صحة </w:t>
      </w:r>
      <w:r w:rsidRPr="00263E3F">
        <w:rPr>
          <w:rFonts w:ascii="Traditional Arabic" w:hAnsi="Traditional Arabic" w:cs="Traditional Arabic" w:hint="cs"/>
          <w:sz w:val="32"/>
          <w:szCs w:val="32"/>
          <w:rtl/>
        </w:rPr>
        <w:t>إ</w:t>
      </w:r>
      <w:r w:rsidRPr="00263E3F">
        <w:rPr>
          <w:rFonts w:ascii="Traditional Arabic" w:hAnsi="Traditional Arabic" w:cs="Traditional Arabic"/>
          <w:sz w:val="32"/>
          <w:szCs w:val="32"/>
          <w:rtl/>
        </w:rPr>
        <w:t>جراء المدعى عليها</w:t>
      </w:r>
      <w:r w:rsidRPr="00263E3F">
        <w:rPr>
          <w:rFonts w:ascii="Traditional Arabic" w:hAnsi="Traditional Arabic" w:cs="Traditional Arabic" w:hint="cs"/>
          <w:sz w:val="32"/>
          <w:szCs w:val="32"/>
          <w:rtl/>
        </w:rPr>
        <w:t>؛</w:t>
      </w:r>
      <w:r w:rsidRPr="00263E3F">
        <w:rPr>
          <w:rFonts w:ascii="Traditional Arabic" w:hAnsi="Traditional Arabic" w:cs="Traditional Arabic"/>
          <w:sz w:val="32"/>
          <w:szCs w:val="32"/>
          <w:rtl/>
        </w:rPr>
        <w:t xml:space="preserve"> الأمر الذي تنتهي معه الدائرة إلى الحكم أدناه</w:t>
      </w:r>
      <w:r w:rsidRPr="00263E3F">
        <w:rPr>
          <w:rFonts w:ascii="Traditional Arabic" w:hAnsi="Traditional Arabic" w:cs="Traditional Arabic"/>
          <w:sz w:val="32"/>
          <w:szCs w:val="32"/>
        </w:rPr>
        <w:t>.</w:t>
      </w:r>
    </w:p>
    <w:p w:rsidR="00AD6FC2" w:rsidRPr="00263E3F" w:rsidRDefault="00AD6FC2" w:rsidP="00AD6FC2">
      <w:pPr>
        <w:jc w:val="both"/>
        <w:rPr>
          <w:rFonts w:ascii="Traditional Arabic" w:hAnsi="Traditional Arabic" w:cs="Traditional Arabic"/>
          <w:b/>
          <w:bCs/>
          <w:sz w:val="32"/>
          <w:szCs w:val="32"/>
          <w:rtl/>
        </w:rPr>
      </w:pPr>
      <w:r w:rsidRPr="00263E3F">
        <w:rPr>
          <w:rFonts w:ascii="Traditional Arabic" w:hAnsi="Traditional Arabic" w:cs="Traditional Arabic"/>
          <w:b/>
          <w:bCs/>
          <w:sz w:val="32"/>
          <w:szCs w:val="32"/>
          <w:rtl/>
        </w:rPr>
        <w:t xml:space="preserve">لذلك حكمت الدائرة: برفض الدعوى رقم (3439) لعام 1442هـ المقامة من </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ضد جامعة شقراء.</w:t>
      </w:r>
    </w:p>
    <w:p w:rsidR="00AD6FC2" w:rsidRPr="00263E3F" w:rsidRDefault="00AD6FC2" w:rsidP="00AD6FC2">
      <w:pPr>
        <w:jc w:val="both"/>
        <w:rPr>
          <w:rFonts w:ascii="Traditional Arabic" w:hAnsi="Traditional Arabic" w:cs="Traditional Arabic"/>
          <w:b/>
          <w:bCs/>
          <w:sz w:val="32"/>
          <w:szCs w:val="32"/>
          <w:rtl/>
        </w:rPr>
      </w:pPr>
      <w:r w:rsidRPr="00263E3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63E3F" w:rsidRDefault="00AD6FC2" w:rsidP="00AD6FC2">
      <w:pPr>
        <w:jc w:val="both"/>
        <w:rPr>
          <w:rFonts w:ascii="Traditional Arabic" w:hAnsi="Traditional Arabic" w:cs="Traditional Arabic"/>
          <w:sz w:val="32"/>
          <w:szCs w:val="32"/>
          <w:rtl/>
        </w:rPr>
      </w:pPr>
    </w:p>
    <w:p w:rsidR="00AD6FC2" w:rsidRPr="00263E3F" w:rsidRDefault="00AD6FC2" w:rsidP="00AD6FC2">
      <w:pPr>
        <w:jc w:val="both"/>
        <w:rPr>
          <w:rFonts w:ascii="Traditional Arabic" w:hAnsi="Traditional Arabic" w:cs="Traditional Arabic"/>
          <w:b/>
          <w:bCs/>
          <w:sz w:val="32"/>
          <w:szCs w:val="32"/>
          <w:rtl/>
        </w:rPr>
      </w:pPr>
      <w:r w:rsidRPr="00263E3F">
        <w:rPr>
          <w:rFonts w:ascii="Traditional Arabic" w:hAnsi="Traditional Arabic" w:cs="Traditional Arabic"/>
          <w:b/>
          <w:bCs/>
          <w:sz w:val="32"/>
          <w:szCs w:val="32"/>
          <w:rtl/>
        </w:rPr>
        <w:t xml:space="preserve">حكم محكمة الاستئناف: </w:t>
      </w:r>
    </w:p>
    <w:p w:rsidR="00AD6FC2" w:rsidRPr="00263E3F" w:rsidRDefault="00AD6FC2" w:rsidP="00AD6FC2">
      <w:pPr>
        <w:pStyle w:val="a4"/>
        <w:bidi/>
        <w:jc w:val="both"/>
        <w:rPr>
          <w:rFonts w:ascii="Traditional Arabic" w:hAnsi="Traditional Arabic" w:cs="Traditional Arabic"/>
          <w:b/>
          <w:bCs/>
          <w:sz w:val="32"/>
          <w:szCs w:val="32"/>
          <w:rtl/>
          <w:lang w:bidi="ar-EG"/>
        </w:rPr>
      </w:pPr>
      <w:r w:rsidRPr="00263E3F">
        <w:rPr>
          <w:rFonts w:ascii="Traditional Arabic" w:hAnsi="Traditional Arabic" w:cs="Traditional Arabic" w:hint="cs"/>
          <w:b/>
          <w:bCs/>
          <w:sz w:val="32"/>
          <w:szCs w:val="32"/>
          <w:rtl/>
          <w:lang w:bidi="ar-EG"/>
        </w:rPr>
        <w:t>تمت المرافعة أمام محكمة الاستئناف بعد أن قدمت المستأنفة -المدعية- طلب استئناف على حكم المحكمة الإدارية.</w:t>
      </w:r>
    </w:p>
    <w:p w:rsidR="00AD6FC2" w:rsidRPr="00263E3F" w:rsidRDefault="00AD6FC2" w:rsidP="00AD6FC2">
      <w:pPr>
        <w:pStyle w:val="a4"/>
        <w:bidi/>
        <w:jc w:val="both"/>
        <w:rPr>
          <w:rFonts w:ascii="Traditional Arabic" w:hAnsi="Traditional Arabic" w:cs="Traditional Arabic"/>
          <w:b/>
          <w:bCs/>
          <w:sz w:val="32"/>
          <w:szCs w:val="32"/>
          <w:rtl/>
        </w:rPr>
      </w:pPr>
      <w:r w:rsidRPr="00263E3F">
        <w:rPr>
          <w:rFonts w:ascii="Traditional Arabic" w:hAnsi="Traditional Arabic" w:cs="Traditional Arabic" w:hint="cs"/>
          <w:b/>
          <w:bCs/>
          <w:sz w:val="32"/>
          <w:szCs w:val="32"/>
          <w:rtl/>
        </w:rPr>
        <w:t xml:space="preserve">وقد بنت المحكمة حكمها على: </w:t>
      </w:r>
      <w:r w:rsidRPr="00263E3F">
        <w:rPr>
          <w:rFonts w:ascii="Traditional Arabic" w:hAnsi="Traditional Arabic" w:cs="Traditional Arabic"/>
          <w:b/>
          <w:bCs/>
          <w:sz w:val="32"/>
          <w:szCs w:val="32"/>
          <w:rtl/>
        </w:rPr>
        <w:t xml:space="preserve">أن المستأنفة تعمل </w:t>
      </w:r>
      <w:r w:rsidRPr="00263E3F">
        <w:rPr>
          <w:rFonts w:ascii="Traditional Arabic" w:hAnsi="Traditional Arabic" w:cs="Traditional Arabic" w:hint="cs"/>
          <w:b/>
          <w:bCs/>
          <w:sz w:val="32"/>
          <w:szCs w:val="32"/>
          <w:rtl/>
        </w:rPr>
        <w:t>لدى المستأنف ضدها</w:t>
      </w:r>
      <w:r w:rsidRPr="00263E3F">
        <w:rPr>
          <w:rFonts w:ascii="Traditional Arabic" w:hAnsi="Traditional Arabic" w:cs="Traditional Arabic"/>
          <w:b/>
          <w:bCs/>
          <w:sz w:val="32"/>
          <w:szCs w:val="32"/>
          <w:rtl/>
        </w:rPr>
        <w:t xml:space="preserve"> على وظيفة معيد، وصدر قرار </w:t>
      </w:r>
      <w:r w:rsidRPr="00263E3F">
        <w:rPr>
          <w:rFonts w:ascii="Traditional Arabic" w:hAnsi="Traditional Arabic" w:cs="Traditional Arabic" w:hint="cs"/>
          <w:b/>
          <w:bCs/>
          <w:sz w:val="32"/>
          <w:szCs w:val="32"/>
          <w:rtl/>
        </w:rPr>
        <w:t>المستأنف ضدها</w:t>
      </w:r>
      <w:r w:rsidRPr="00263E3F">
        <w:rPr>
          <w:rFonts w:ascii="Traditional Arabic" w:hAnsi="Traditional Arabic" w:cs="Traditional Arabic"/>
          <w:b/>
          <w:bCs/>
          <w:sz w:val="32"/>
          <w:szCs w:val="32"/>
          <w:rtl/>
        </w:rPr>
        <w:t> رقم (5762/53) وتاريخ 08/03/1434هـ بالموافقة على دراس</w:t>
      </w:r>
      <w:r w:rsidRPr="00263E3F">
        <w:rPr>
          <w:rFonts w:ascii="Traditional Arabic" w:hAnsi="Traditional Arabic" w:cs="Traditional Arabic" w:hint="cs"/>
          <w:b/>
          <w:bCs/>
          <w:sz w:val="32"/>
          <w:szCs w:val="32"/>
          <w:rtl/>
        </w:rPr>
        <w:t xml:space="preserve">ة </w:t>
      </w:r>
      <w:r w:rsidRPr="00263E3F">
        <w:rPr>
          <w:rFonts w:ascii="Traditional Arabic" w:hAnsi="Traditional Arabic" w:cs="Traditional Arabic"/>
          <w:b/>
          <w:bCs/>
          <w:sz w:val="32"/>
          <w:szCs w:val="32"/>
          <w:rtl/>
        </w:rPr>
        <w:t xml:space="preserve">المستأنفة </w:t>
      </w:r>
      <w:r w:rsidRPr="00263E3F">
        <w:rPr>
          <w:rFonts w:ascii="Traditional Arabic" w:hAnsi="Traditional Arabic" w:cs="Traditional Arabic" w:hint="cs"/>
          <w:b/>
          <w:bCs/>
          <w:sz w:val="32"/>
          <w:szCs w:val="32"/>
          <w:rtl/>
        </w:rPr>
        <w:t>ل</w:t>
      </w:r>
      <w:r w:rsidRPr="00263E3F">
        <w:rPr>
          <w:rFonts w:ascii="Traditional Arabic" w:hAnsi="Traditional Arabic" w:cs="Traditional Arabic"/>
          <w:b/>
          <w:bCs/>
          <w:sz w:val="32"/>
          <w:szCs w:val="32"/>
          <w:rtl/>
        </w:rPr>
        <w:t>لماجستير في الولايات المتحدة الأمريكية، وبعد حصول</w:t>
      </w:r>
      <w:r w:rsidRPr="00263E3F">
        <w:rPr>
          <w:rFonts w:ascii="Traditional Arabic" w:hAnsi="Traditional Arabic" w:cs="Traditional Arabic" w:hint="cs"/>
          <w:b/>
          <w:bCs/>
          <w:sz w:val="32"/>
          <w:szCs w:val="32"/>
          <w:rtl/>
        </w:rPr>
        <w:t xml:space="preserve"> </w:t>
      </w:r>
      <w:r w:rsidRPr="00263E3F">
        <w:rPr>
          <w:rFonts w:ascii="Traditional Arabic" w:hAnsi="Traditional Arabic" w:cs="Traditional Arabic"/>
          <w:b/>
          <w:bCs/>
          <w:sz w:val="32"/>
          <w:szCs w:val="32"/>
          <w:rtl/>
        </w:rPr>
        <w:t xml:space="preserve">المستأنفة على شهادة الماجستير تقدمت </w:t>
      </w:r>
      <w:r w:rsidRPr="00263E3F">
        <w:rPr>
          <w:rFonts w:ascii="Traditional Arabic" w:hAnsi="Traditional Arabic" w:cs="Traditional Arabic" w:hint="cs"/>
          <w:b/>
          <w:bCs/>
          <w:sz w:val="32"/>
          <w:szCs w:val="32"/>
          <w:rtl/>
        </w:rPr>
        <w:lastRenderedPageBreak/>
        <w:t>ل</w:t>
      </w:r>
      <w:r w:rsidRPr="00263E3F">
        <w:rPr>
          <w:rFonts w:ascii="Traditional Arabic" w:hAnsi="Traditional Arabic" w:cs="Traditional Arabic"/>
          <w:b/>
          <w:bCs/>
          <w:sz w:val="32"/>
          <w:szCs w:val="32"/>
          <w:rtl/>
        </w:rPr>
        <w:t>لمستأنف ضدها بطلب تعيينها على وظيفة محاضر، فتم الرفض بحجة أنه يشترط تقديمها لقبول غير مشروط لدراسة الدكتوراه في جامعة معترف وموصى بها</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w:t>
      </w:r>
      <w:r w:rsidRPr="00263E3F">
        <w:rPr>
          <w:rFonts w:ascii="Traditional Arabic" w:hAnsi="Traditional Arabic" w:cs="Traditional Arabic" w:hint="cs"/>
          <w:b/>
          <w:bCs/>
          <w:sz w:val="32"/>
          <w:szCs w:val="32"/>
          <w:rtl/>
        </w:rPr>
        <w:t xml:space="preserve">وأنه بالاطلاع على </w:t>
      </w:r>
      <w:r w:rsidRPr="00263E3F">
        <w:rPr>
          <w:rFonts w:ascii="Traditional Arabic" w:hAnsi="Traditional Arabic" w:cs="Traditional Arabic"/>
          <w:b/>
          <w:bCs/>
          <w:sz w:val="32"/>
          <w:szCs w:val="32"/>
          <w:rtl/>
        </w:rPr>
        <w:t xml:space="preserve">اللائحة المنظمة لشؤون منسوبي الجامعات السعوديين من أعضاء هيئة التدريس ومن في حكمهم الصادرة بقرار مجلس التعليم العالي رقم (4/6/1417) المتوج بموافقة خادم الحرمين الشريفين رئيس مجلس الوزراء ورئيس مجلس التعليم العالي بالتوجيه البرقي رقم </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7/ب/12457</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وتاريخ 22/8/1418هـ </w:t>
      </w:r>
      <w:r w:rsidRPr="00263E3F">
        <w:rPr>
          <w:rFonts w:ascii="Traditional Arabic" w:hAnsi="Traditional Arabic" w:cs="Traditional Arabic" w:hint="cs"/>
          <w:b/>
          <w:bCs/>
          <w:sz w:val="32"/>
          <w:szCs w:val="32"/>
          <w:rtl/>
        </w:rPr>
        <w:t xml:space="preserve">فقد نصت </w:t>
      </w:r>
      <w:r w:rsidRPr="00263E3F">
        <w:rPr>
          <w:rFonts w:ascii="Traditional Arabic" w:hAnsi="Traditional Arabic" w:cs="Traditional Arabic"/>
          <w:b/>
          <w:bCs/>
          <w:sz w:val="32"/>
          <w:szCs w:val="32"/>
          <w:rtl/>
        </w:rPr>
        <w:t xml:space="preserve">المادة الخامسة على أنه: </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يشترط لتعيين المحاضر ومدرس اللغة:1-أن يكون حاصلاً على درجة الماجستير أو ما يعادلها من جامعة سعودية أو جامعة أخرى معترف بها. 2-أن يكون تقديره العام في الماجستير جيد جداً على الأقل</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3-ما يصدره مجلس الجامعة من شروط أخرى</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فمن هذا النص يتبين أن لمجلس الجامعة أن يضيف شروطاً للترقية إلى وظيفة محاضر علاوة على الشروط المنصوص عليها في المادة، ولكن يتبين من أوراق القضية أن مجلس الجامعة لم يصدر شروطاً جديدة للترقية على وظيفة محاضر</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إلا أن المستأنف ضدها رفضت تعيين المستأنفة على وظيفة محاضر بحجة أنه يلزم أن </w:t>
      </w:r>
      <w:r w:rsidRPr="00263E3F">
        <w:rPr>
          <w:rFonts w:ascii="Traditional Arabic" w:hAnsi="Traditional Arabic" w:cs="Traditional Arabic" w:hint="cs"/>
          <w:b/>
          <w:bCs/>
          <w:sz w:val="32"/>
          <w:szCs w:val="32"/>
          <w:rtl/>
        </w:rPr>
        <w:t>ت</w:t>
      </w:r>
      <w:r w:rsidRPr="00263E3F">
        <w:rPr>
          <w:rFonts w:ascii="Traditional Arabic" w:hAnsi="Traditional Arabic" w:cs="Traditional Arabic"/>
          <w:b/>
          <w:bCs/>
          <w:sz w:val="32"/>
          <w:szCs w:val="32"/>
          <w:rtl/>
        </w:rPr>
        <w:t>تقدم بقبول غير مشروط للدكتوراه</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الأمر الذي يضحى معه القرار المطعون فيه فاقداً لركن السبب ووقع مخالفاً للنظام</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ولا ينال مما انتهت إليه الدائرة أن الترقية في أصلها جوازية إذ المستأنف ضدها لم تحرم المستأنفة من الترقية بسبب المفاضلة أو مصلحة راجحة في تقديم غيره</w:t>
      </w:r>
      <w:r w:rsidRPr="00263E3F">
        <w:rPr>
          <w:rFonts w:ascii="Traditional Arabic" w:hAnsi="Traditional Arabic" w:cs="Traditional Arabic" w:hint="cs"/>
          <w:b/>
          <w:bCs/>
          <w:sz w:val="32"/>
          <w:szCs w:val="32"/>
          <w:rtl/>
        </w:rPr>
        <w:t>ا</w:t>
      </w:r>
      <w:r w:rsidRPr="00263E3F">
        <w:rPr>
          <w:rFonts w:ascii="Traditional Arabic" w:hAnsi="Traditional Arabic" w:cs="Traditional Arabic"/>
          <w:b/>
          <w:bCs/>
          <w:sz w:val="32"/>
          <w:szCs w:val="32"/>
          <w:rtl/>
        </w:rPr>
        <w:t xml:space="preserve"> عليه</w:t>
      </w:r>
      <w:r w:rsidRPr="00263E3F">
        <w:rPr>
          <w:rFonts w:ascii="Traditional Arabic" w:hAnsi="Traditional Arabic" w:cs="Traditional Arabic" w:hint="cs"/>
          <w:b/>
          <w:bCs/>
          <w:sz w:val="32"/>
          <w:szCs w:val="32"/>
          <w:rtl/>
        </w:rPr>
        <w:t>ا</w:t>
      </w:r>
      <w:r w:rsidRPr="00263E3F">
        <w:rPr>
          <w:rFonts w:ascii="Traditional Arabic" w:hAnsi="Traditional Arabic" w:cs="Traditional Arabic"/>
          <w:b/>
          <w:bCs/>
          <w:sz w:val="32"/>
          <w:szCs w:val="32"/>
          <w:rtl/>
        </w:rPr>
        <w:t xml:space="preserve"> بل بسبب شرط بان</w:t>
      </w:r>
      <w:r w:rsidRPr="00263E3F">
        <w:rPr>
          <w:rFonts w:ascii="Traditional Arabic" w:hAnsi="Traditional Arabic" w:cs="Traditional Arabic" w:hint="cs"/>
          <w:b/>
          <w:bCs/>
          <w:sz w:val="32"/>
          <w:szCs w:val="32"/>
          <w:rtl/>
        </w:rPr>
        <w:t>َ</w:t>
      </w:r>
      <w:r w:rsidRPr="00263E3F">
        <w:rPr>
          <w:rFonts w:ascii="Traditional Arabic" w:hAnsi="Traditional Arabic" w:cs="Traditional Arabic"/>
          <w:b/>
          <w:bCs/>
          <w:sz w:val="32"/>
          <w:szCs w:val="32"/>
          <w:rtl/>
        </w:rPr>
        <w:t xml:space="preserve"> بطلانه</w:t>
      </w:r>
      <w:r w:rsidRPr="00263E3F">
        <w:rPr>
          <w:rFonts w:ascii="Traditional Arabic" w:hAnsi="Traditional Arabic" w:cs="Traditional Arabic" w:hint="cs"/>
          <w:b/>
          <w:bCs/>
          <w:sz w:val="32"/>
          <w:szCs w:val="32"/>
          <w:rtl/>
        </w:rPr>
        <w:t>.</w:t>
      </w:r>
    </w:p>
    <w:p w:rsidR="00AD6FC2" w:rsidRPr="00816CC6" w:rsidRDefault="00AD6FC2" w:rsidP="00AD6FC2">
      <w:pPr>
        <w:pStyle w:val="a4"/>
        <w:bidi/>
        <w:jc w:val="both"/>
        <w:rPr>
          <w:rFonts w:ascii="Traditional Arabic" w:hAnsi="Traditional Arabic" w:cs="Traditional Arabic"/>
          <w:b/>
          <w:bCs/>
          <w:sz w:val="32"/>
          <w:szCs w:val="32"/>
        </w:rPr>
      </w:pPr>
      <w:r w:rsidRPr="00263E3F">
        <w:rPr>
          <w:rFonts w:ascii="Traditional Arabic" w:hAnsi="Traditional Arabic" w:cs="Traditional Arabic" w:hint="cs"/>
          <w:b/>
          <w:bCs/>
          <w:sz w:val="32"/>
          <w:szCs w:val="32"/>
          <w:rtl/>
        </w:rPr>
        <w:t xml:space="preserve">لذلك حكمت المحكمة: بإلغاء الحكم، والقضاء مجدداً </w:t>
      </w:r>
      <w:r w:rsidRPr="00263E3F">
        <w:rPr>
          <w:rFonts w:ascii="Traditional Arabic" w:hAnsi="Traditional Arabic" w:cs="Traditional Arabic"/>
          <w:b/>
          <w:bCs/>
          <w:sz w:val="32"/>
          <w:szCs w:val="32"/>
          <w:rtl/>
        </w:rPr>
        <w:t xml:space="preserve">بإلغاء قرار الجامعة </w:t>
      </w:r>
      <w:r w:rsidRPr="00263E3F">
        <w:rPr>
          <w:rFonts w:ascii="Traditional Arabic" w:hAnsi="Traditional Arabic" w:cs="Traditional Arabic" w:hint="cs"/>
          <w:b/>
          <w:bCs/>
          <w:sz w:val="32"/>
          <w:szCs w:val="32"/>
          <w:rtl/>
        </w:rPr>
        <w:t>ب</w:t>
      </w:r>
      <w:r w:rsidRPr="00263E3F">
        <w:rPr>
          <w:rFonts w:ascii="Traditional Arabic" w:hAnsi="Traditional Arabic" w:cs="Traditional Arabic"/>
          <w:b/>
          <w:bCs/>
          <w:sz w:val="32"/>
          <w:szCs w:val="32"/>
          <w:rtl/>
        </w:rPr>
        <w:t>الامتناع عن ترقي</w:t>
      </w:r>
      <w:r w:rsidRPr="00263E3F">
        <w:rPr>
          <w:rFonts w:ascii="Traditional Arabic" w:hAnsi="Traditional Arabic" w:cs="Traditional Arabic" w:hint="cs"/>
          <w:b/>
          <w:bCs/>
          <w:sz w:val="32"/>
          <w:szCs w:val="32"/>
          <w:rtl/>
        </w:rPr>
        <w:t>ة المدعية</w:t>
      </w:r>
      <w:r w:rsidRPr="00263E3F">
        <w:rPr>
          <w:rFonts w:ascii="Traditional Arabic" w:hAnsi="Traditional Arabic" w:cs="Traditional Arabic"/>
          <w:b/>
          <w:bCs/>
          <w:sz w:val="32"/>
          <w:szCs w:val="32"/>
          <w:rtl/>
        </w:rPr>
        <w:t xml:space="preserve"> إلى وظيفة </w:t>
      </w:r>
      <w:r w:rsidRPr="00263E3F">
        <w:rPr>
          <w:rFonts w:ascii="Traditional Arabic" w:hAnsi="Traditional Arabic" w:cs="Traditional Arabic" w:hint="cs"/>
          <w:b/>
          <w:bCs/>
          <w:sz w:val="32"/>
          <w:szCs w:val="32"/>
          <w:rtl/>
        </w:rPr>
        <w:t>محاضر.</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9424FB" w:rsidRDefault="00AD6FC2" w:rsidP="00AD6FC2">
      <w:pPr>
        <w:jc w:val="both"/>
        <w:rPr>
          <w:rFonts w:ascii="Traditional Arabic" w:hAnsi="Traditional Arabic" w:cs="Traditional Arabic"/>
          <w:b/>
          <w:bCs/>
          <w:sz w:val="32"/>
          <w:szCs w:val="32"/>
        </w:rPr>
      </w:pPr>
      <w:r w:rsidRPr="009424FB">
        <w:rPr>
          <w:rFonts w:ascii="Traditional Arabic" w:hAnsi="Traditional Arabic" w:cs="Traditional Arabic"/>
          <w:b/>
          <w:bCs/>
          <w:sz w:val="32"/>
          <w:szCs w:val="32"/>
          <w:rtl/>
        </w:rPr>
        <w:lastRenderedPageBreak/>
        <w:t>رقم القضية في المحكمة الإدارية 1121 لعام 1442هـ</w:t>
      </w:r>
    </w:p>
    <w:p w:rsidR="00AD6FC2" w:rsidRPr="009424FB" w:rsidRDefault="00AD6FC2" w:rsidP="00AD6FC2">
      <w:pPr>
        <w:jc w:val="both"/>
        <w:rPr>
          <w:rFonts w:ascii="Traditional Arabic" w:hAnsi="Traditional Arabic" w:cs="Traditional Arabic"/>
          <w:b/>
          <w:bCs/>
          <w:sz w:val="32"/>
          <w:szCs w:val="32"/>
        </w:rPr>
      </w:pPr>
      <w:r w:rsidRPr="009424FB">
        <w:rPr>
          <w:rFonts w:ascii="Traditional Arabic" w:hAnsi="Traditional Arabic" w:cs="Traditional Arabic"/>
          <w:b/>
          <w:bCs/>
          <w:sz w:val="32"/>
          <w:szCs w:val="32"/>
          <w:rtl/>
        </w:rPr>
        <w:t>رقم القضية في محكمة الاستئناف الإدارية 5348 لعام 1442هـ</w:t>
      </w:r>
    </w:p>
    <w:p w:rsidR="00AD6FC2" w:rsidRPr="009424FB" w:rsidRDefault="00AD6FC2" w:rsidP="00AD6FC2">
      <w:pPr>
        <w:tabs>
          <w:tab w:val="left" w:pos="3461"/>
        </w:tabs>
        <w:jc w:val="both"/>
        <w:rPr>
          <w:rFonts w:ascii="Traditional Arabic" w:hAnsi="Traditional Arabic" w:cs="Traditional Arabic"/>
          <w:b/>
          <w:bCs/>
          <w:sz w:val="32"/>
          <w:szCs w:val="32"/>
          <w:rtl/>
        </w:rPr>
      </w:pPr>
      <w:r w:rsidRPr="009424FB">
        <w:rPr>
          <w:rFonts w:ascii="Traditional Arabic" w:hAnsi="Traditional Arabic" w:cs="Traditional Arabic"/>
          <w:b/>
          <w:bCs/>
          <w:sz w:val="32"/>
          <w:szCs w:val="32"/>
          <w:rtl/>
        </w:rPr>
        <w:t xml:space="preserve">تاريخ الجلسة </w:t>
      </w:r>
      <w:r w:rsidRPr="009424FB">
        <w:rPr>
          <w:rFonts w:ascii="Traditional Arabic" w:hAnsi="Traditional Arabic" w:cs="Traditional Arabic" w:hint="cs"/>
          <w:b/>
          <w:bCs/>
          <w:sz w:val="32"/>
          <w:szCs w:val="32"/>
          <w:rtl/>
        </w:rPr>
        <w:t>1</w:t>
      </w:r>
      <w:r w:rsidRPr="009424FB">
        <w:rPr>
          <w:rFonts w:ascii="Traditional Arabic" w:hAnsi="Traditional Arabic" w:cs="Traditional Arabic"/>
          <w:b/>
          <w:bCs/>
          <w:sz w:val="32"/>
          <w:szCs w:val="32"/>
          <w:rtl/>
        </w:rPr>
        <w:t>/</w:t>
      </w:r>
      <w:r w:rsidRPr="009424FB">
        <w:rPr>
          <w:rFonts w:ascii="Traditional Arabic" w:hAnsi="Traditional Arabic" w:cs="Traditional Arabic" w:hint="cs"/>
          <w:b/>
          <w:bCs/>
          <w:sz w:val="32"/>
          <w:szCs w:val="32"/>
          <w:rtl/>
        </w:rPr>
        <w:t>1</w:t>
      </w:r>
      <w:r w:rsidRPr="009424FB">
        <w:rPr>
          <w:rFonts w:ascii="Traditional Arabic" w:hAnsi="Traditional Arabic" w:cs="Traditional Arabic"/>
          <w:b/>
          <w:bCs/>
          <w:sz w:val="32"/>
          <w:szCs w:val="32"/>
          <w:rtl/>
        </w:rPr>
        <w:t>/144</w:t>
      </w:r>
      <w:r w:rsidRPr="009424FB">
        <w:rPr>
          <w:rFonts w:ascii="Traditional Arabic" w:hAnsi="Traditional Arabic" w:cs="Traditional Arabic" w:hint="cs"/>
          <w:b/>
          <w:bCs/>
          <w:sz w:val="32"/>
          <w:szCs w:val="32"/>
          <w:rtl/>
        </w:rPr>
        <w:t>3</w:t>
      </w:r>
      <w:r w:rsidRPr="009424FB">
        <w:rPr>
          <w:rFonts w:ascii="Traditional Arabic" w:hAnsi="Traditional Arabic" w:cs="Traditional Arabic"/>
          <w:b/>
          <w:bCs/>
          <w:sz w:val="32"/>
          <w:szCs w:val="32"/>
          <w:rtl/>
        </w:rPr>
        <w:t>هـ</w:t>
      </w:r>
      <w:r w:rsidRPr="009424FB">
        <w:rPr>
          <w:rFonts w:ascii="Traditional Arabic" w:hAnsi="Traditional Arabic" w:cs="Traditional Arabic"/>
          <w:b/>
          <w:bCs/>
          <w:sz w:val="32"/>
          <w:szCs w:val="32"/>
          <w:rtl/>
        </w:rPr>
        <w:tab/>
      </w:r>
    </w:p>
    <w:p w:rsidR="00AD6FC2" w:rsidRPr="009424FB" w:rsidRDefault="00AD6FC2" w:rsidP="00AD6FC2">
      <w:pPr>
        <w:tabs>
          <w:tab w:val="left" w:pos="3461"/>
        </w:tabs>
        <w:jc w:val="center"/>
        <w:rPr>
          <w:rFonts w:ascii="Traditional Arabic" w:hAnsi="Traditional Arabic" w:cs="Traditional Arabic"/>
          <w:b/>
          <w:bCs/>
          <w:sz w:val="32"/>
          <w:szCs w:val="32"/>
          <w:rtl/>
        </w:rPr>
      </w:pPr>
      <w:r w:rsidRPr="009424FB">
        <w:rPr>
          <w:rFonts w:ascii="Traditional Arabic" w:hAnsi="Traditional Arabic" w:cs="Traditional Arabic"/>
          <w:b/>
          <w:bCs/>
          <w:sz w:val="32"/>
          <w:szCs w:val="32"/>
          <w:rtl/>
        </w:rPr>
        <w:t>الموضوعات</w:t>
      </w:r>
    </w:p>
    <w:p w:rsidR="00AD6FC2" w:rsidRPr="009424FB" w:rsidRDefault="00AD6FC2" w:rsidP="00AD6FC2">
      <w:pPr>
        <w:tabs>
          <w:tab w:val="left" w:pos="3461"/>
        </w:tabs>
        <w:jc w:val="both"/>
        <w:rPr>
          <w:rFonts w:ascii="Traditional Arabic" w:hAnsi="Traditional Arabic" w:cs="Traditional Arabic"/>
          <w:b/>
          <w:bCs/>
          <w:sz w:val="32"/>
          <w:szCs w:val="32"/>
          <w:rtl/>
        </w:rPr>
      </w:pPr>
      <w:r w:rsidRPr="009424FB">
        <w:rPr>
          <w:rFonts w:ascii="Traditional Arabic" w:hAnsi="Traditional Arabic" w:cs="Traditional Arabic" w:hint="cs"/>
          <w:b/>
          <w:bCs/>
          <w:sz w:val="32"/>
          <w:szCs w:val="32"/>
          <w:rtl/>
        </w:rPr>
        <w:t xml:space="preserve">جامعات </w:t>
      </w:r>
      <w:r w:rsidRPr="009424FB">
        <w:rPr>
          <w:rFonts w:ascii="Traditional Arabic" w:hAnsi="Traditional Arabic" w:cs="Traditional Arabic"/>
          <w:b/>
          <w:bCs/>
          <w:sz w:val="32"/>
          <w:szCs w:val="32"/>
          <w:rtl/>
        </w:rPr>
        <w:t>–</w:t>
      </w:r>
      <w:r w:rsidRPr="009424FB">
        <w:rPr>
          <w:rFonts w:ascii="Traditional Arabic" w:hAnsi="Traditional Arabic" w:cs="Traditional Arabic" w:hint="cs"/>
          <w:b/>
          <w:bCs/>
          <w:sz w:val="32"/>
          <w:szCs w:val="32"/>
          <w:rtl/>
        </w:rPr>
        <w:t xml:space="preserve"> أعضاء هيئة التدريس غير السعوديين </w:t>
      </w:r>
      <w:r w:rsidRPr="009424FB">
        <w:rPr>
          <w:rFonts w:ascii="Traditional Arabic" w:hAnsi="Traditional Arabic" w:cs="Traditional Arabic"/>
          <w:b/>
          <w:bCs/>
          <w:sz w:val="32"/>
          <w:szCs w:val="32"/>
          <w:rtl/>
        </w:rPr>
        <w:t>–</w:t>
      </w:r>
      <w:r w:rsidRPr="009424FB">
        <w:rPr>
          <w:rFonts w:ascii="Traditional Arabic" w:hAnsi="Traditional Arabic" w:cs="Traditional Arabic" w:hint="cs"/>
          <w:b/>
          <w:bCs/>
          <w:sz w:val="32"/>
          <w:szCs w:val="32"/>
          <w:rtl/>
        </w:rPr>
        <w:t xml:space="preserve"> حقوق وظيفية </w:t>
      </w:r>
      <w:r w:rsidRPr="009424FB">
        <w:rPr>
          <w:rFonts w:ascii="Traditional Arabic" w:hAnsi="Traditional Arabic" w:cs="Traditional Arabic"/>
          <w:b/>
          <w:bCs/>
          <w:sz w:val="32"/>
          <w:szCs w:val="32"/>
          <w:rtl/>
        </w:rPr>
        <w:t>–</w:t>
      </w:r>
      <w:r w:rsidRPr="009424FB">
        <w:rPr>
          <w:rFonts w:ascii="Traditional Arabic" w:hAnsi="Traditional Arabic" w:cs="Traditional Arabic" w:hint="cs"/>
          <w:b/>
          <w:bCs/>
          <w:sz w:val="32"/>
          <w:szCs w:val="32"/>
          <w:rtl/>
        </w:rPr>
        <w:t xml:space="preserve"> مكافأة نهاية الخدمة </w:t>
      </w:r>
      <w:r w:rsidRPr="009424FB">
        <w:rPr>
          <w:rFonts w:ascii="Traditional Arabic" w:hAnsi="Traditional Arabic" w:cs="Traditional Arabic"/>
          <w:b/>
          <w:bCs/>
          <w:sz w:val="32"/>
          <w:szCs w:val="32"/>
          <w:rtl/>
        </w:rPr>
        <w:t>–</w:t>
      </w:r>
      <w:r w:rsidRPr="009424FB">
        <w:rPr>
          <w:rFonts w:ascii="Traditional Arabic" w:hAnsi="Traditional Arabic" w:cs="Traditional Arabic" w:hint="cs"/>
          <w:b/>
          <w:bCs/>
          <w:sz w:val="32"/>
          <w:szCs w:val="32"/>
          <w:rtl/>
        </w:rPr>
        <w:t xml:space="preserve"> تحديد الحد الأعلى للمكافأة </w:t>
      </w:r>
      <w:r w:rsidRPr="009424FB">
        <w:rPr>
          <w:rFonts w:ascii="Traditional Arabic" w:hAnsi="Traditional Arabic" w:cs="Traditional Arabic"/>
          <w:b/>
          <w:bCs/>
          <w:sz w:val="32"/>
          <w:szCs w:val="32"/>
          <w:rtl/>
        </w:rPr>
        <w:t>–</w:t>
      </w:r>
      <w:r w:rsidRPr="009424FB">
        <w:rPr>
          <w:rFonts w:ascii="Traditional Arabic" w:hAnsi="Traditional Arabic" w:cs="Traditional Arabic" w:hint="cs"/>
          <w:b/>
          <w:bCs/>
          <w:sz w:val="32"/>
          <w:szCs w:val="32"/>
          <w:rtl/>
        </w:rPr>
        <w:t xml:space="preserve"> </w:t>
      </w:r>
      <w:r w:rsidRPr="009424FB">
        <w:rPr>
          <w:rFonts w:ascii="Traditional Arabic" w:hAnsi="Traditional Arabic" w:cs="Traditional Arabic"/>
          <w:b/>
          <w:bCs/>
          <w:sz w:val="32"/>
          <w:szCs w:val="32"/>
          <w:rtl/>
        </w:rPr>
        <w:t>عدم سريان الأنظمة بأثر رجعي</w:t>
      </w:r>
      <w:r w:rsidRPr="009424FB">
        <w:rPr>
          <w:rFonts w:ascii="Traditional Arabic" w:hAnsi="Traditional Arabic" w:cs="Traditional Arabic" w:hint="cs"/>
          <w:b/>
          <w:bCs/>
          <w:sz w:val="32"/>
          <w:szCs w:val="32"/>
          <w:rtl/>
        </w:rPr>
        <w:t xml:space="preserve"> </w:t>
      </w:r>
      <w:r w:rsidRPr="009424FB">
        <w:rPr>
          <w:rFonts w:ascii="Traditional Arabic" w:hAnsi="Traditional Arabic" w:cs="Traditional Arabic"/>
          <w:b/>
          <w:bCs/>
          <w:sz w:val="32"/>
          <w:szCs w:val="32"/>
          <w:rtl/>
        </w:rPr>
        <w:t>–</w:t>
      </w:r>
      <w:r w:rsidRPr="009424FB">
        <w:rPr>
          <w:rFonts w:ascii="Traditional Arabic" w:hAnsi="Traditional Arabic" w:cs="Traditional Arabic" w:hint="cs"/>
          <w:b/>
          <w:bCs/>
          <w:sz w:val="32"/>
          <w:szCs w:val="32"/>
          <w:rtl/>
        </w:rPr>
        <w:t xml:space="preserve"> مراعاة الحقوق المكتسبة.</w:t>
      </w:r>
    </w:p>
    <w:p w:rsidR="00AD6FC2" w:rsidRPr="009424FB" w:rsidRDefault="00AD6FC2" w:rsidP="00AD6FC2">
      <w:pPr>
        <w:tabs>
          <w:tab w:val="left" w:pos="3461"/>
        </w:tabs>
        <w:jc w:val="both"/>
        <w:rPr>
          <w:rFonts w:ascii="Traditional Arabic" w:hAnsi="Traditional Arabic" w:cs="Traditional Arabic"/>
          <w:sz w:val="32"/>
          <w:szCs w:val="32"/>
          <w:rtl/>
        </w:rPr>
      </w:pPr>
      <w:r w:rsidRPr="009424FB">
        <w:rPr>
          <w:rFonts w:ascii="Traditional Arabic" w:hAnsi="Traditional Arabic" w:cs="Traditional Arabic"/>
          <w:sz w:val="32"/>
          <w:szCs w:val="32"/>
          <w:rtl/>
        </w:rPr>
        <w:t xml:space="preserve">مطالبة المدعي إلزام المدعى عليها بصرف المتبقي من مكافأة نهاية الخدمة – </w:t>
      </w:r>
      <w:r w:rsidRPr="009424FB">
        <w:rPr>
          <w:rFonts w:ascii="Traditional Arabic" w:hAnsi="Traditional Arabic" w:cs="Traditional Arabic" w:hint="cs"/>
          <w:sz w:val="32"/>
          <w:szCs w:val="32"/>
          <w:rtl/>
        </w:rPr>
        <w:t xml:space="preserve">دفع المدعى عليها بصرف مكافأة نهاية الخدمة للمدعي بحدها الأعلى وفق النظام الجديد </w:t>
      </w:r>
      <w:r w:rsidRPr="009424FB">
        <w:rPr>
          <w:rFonts w:ascii="Traditional Arabic" w:hAnsi="Traditional Arabic" w:cs="Traditional Arabic"/>
          <w:sz w:val="32"/>
          <w:szCs w:val="32"/>
          <w:rtl/>
        </w:rPr>
        <w:t>–</w:t>
      </w:r>
      <w:r w:rsidRPr="009424FB">
        <w:rPr>
          <w:rFonts w:ascii="Traditional Arabic" w:hAnsi="Traditional Arabic" w:cs="Traditional Arabic" w:hint="cs"/>
          <w:sz w:val="32"/>
          <w:szCs w:val="32"/>
          <w:rtl/>
        </w:rPr>
        <w:t xml:space="preserve"> الثابت تعاقد المدعى عليها مع المدعي على وظيفة (عضو هيئة تدريس) في ظل سريان النظام القديم، ثم تجديد تعاقده بعد سريان النظام الجديد </w:t>
      </w:r>
      <w:r w:rsidRPr="009424FB">
        <w:rPr>
          <w:rFonts w:ascii="Traditional Arabic" w:hAnsi="Traditional Arabic" w:cs="Traditional Arabic"/>
          <w:sz w:val="32"/>
          <w:szCs w:val="32"/>
          <w:rtl/>
        </w:rPr>
        <w:t>–</w:t>
      </w:r>
      <w:r w:rsidRPr="009424FB">
        <w:rPr>
          <w:rFonts w:ascii="Traditional Arabic" w:hAnsi="Traditional Arabic" w:cs="Traditional Arabic" w:hint="cs"/>
          <w:sz w:val="32"/>
          <w:szCs w:val="32"/>
          <w:rtl/>
        </w:rPr>
        <w:t xml:space="preserve"> تضمن النظام الجديد بأن تطبيقه على العقود السارية قبل صدوره يكون بعد تجديدها، مع مراعاة الحقوق المكتسبة للمتعاقدين وفق النظام القديم </w:t>
      </w:r>
      <w:r w:rsidRPr="009424FB">
        <w:rPr>
          <w:rFonts w:ascii="Traditional Arabic" w:hAnsi="Traditional Arabic" w:cs="Traditional Arabic"/>
          <w:sz w:val="32"/>
          <w:szCs w:val="32"/>
          <w:rtl/>
        </w:rPr>
        <w:t>–</w:t>
      </w:r>
      <w:r w:rsidRPr="009424FB">
        <w:rPr>
          <w:rFonts w:ascii="Traditional Arabic" w:hAnsi="Traditional Arabic" w:cs="Traditional Arabic" w:hint="cs"/>
          <w:sz w:val="32"/>
          <w:szCs w:val="32"/>
          <w:rtl/>
        </w:rPr>
        <w:t xml:space="preserve"> من المبادئ المقررة عدم سريان الأنظمة بأثر رجعي</w:t>
      </w:r>
      <w:r w:rsidRPr="009424FB">
        <w:rPr>
          <w:rFonts w:ascii="Traditional Arabic" w:hAnsi="Traditional Arabic" w:cs="Traditional Arabic"/>
          <w:sz w:val="32"/>
          <w:szCs w:val="32"/>
          <w:rtl/>
        </w:rPr>
        <w:t xml:space="preserve"> –</w:t>
      </w:r>
      <w:r w:rsidRPr="009424FB">
        <w:rPr>
          <w:rFonts w:ascii="Traditional Arabic" w:hAnsi="Traditional Arabic" w:cs="Traditional Arabic" w:hint="cs"/>
          <w:sz w:val="32"/>
          <w:szCs w:val="32"/>
          <w:rtl/>
        </w:rPr>
        <w:t xml:space="preserve"> تضمن النظام القديم صرف مكافأة نهاية خدمة للمتعاقد وفق حسبة معينة دون تحديد حد أعلى </w:t>
      </w:r>
      <w:r w:rsidRPr="009424FB">
        <w:rPr>
          <w:rFonts w:ascii="Traditional Arabic" w:hAnsi="Traditional Arabic" w:cs="Traditional Arabic"/>
          <w:sz w:val="32"/>
          <w:szCs w:val="32"/>
          <w:rtl/>
        </w:rPr>
        <w:t>–</w:t>
      </w:r>
      <w:r w:rsidRPr="009424FB">
        <w:rPr>
          <w:rFonts w:ascii="Traditional Arabic" w:hAnsi="Traditional Arabic" w:cs="Traditional Arabic" w:hint="cs"/>
          <w:sz w:val="32"/>
          <w:szCs w:val="32"/>
          <w:rtl/>
        </w:rPr>
        <w:t xml:space="preserve"> استحقاق المدعي لمكافأة نهاية الخدمة وفق الحسبة المقررة بالنظام القديم عن فترة التعاقد السارية تحت أحكامه، فضلاً عن مكافأة نهاية الخدمة المصروفة له وفق الحسبة المقررة بالنظام الجديد عن فترة التعاقد السارية تحت أحكامه </w:t>
      </w:r>
      <w:r w:rsidRPr="009424FB">
        <w:rPr>
          <w:rFonts w:ascii="Traditional Arabic" w:hAnsi="Traditional Arabic" w:cs="Traditional Arabic"/>
          <w:sz w:val="32"/>
          <w:szCs w:val="32"/>
          <w:rtl/>
        </w:rPr>
        <w:t xml:space="preserve">– أثر ذلك: إلزام المدعى عليها بصرف </w:t>
      </w:r>
      <w:r w:rsidRPr="009424FB">
        <w:rPr>
          <w:rFonts w:ascii="Traditional Arabic" w:hAnsi="Traditional Arabic" w:cs="Traditional Arabic" w:hint="cs"/>
          <w:sz w:val="32"/>
          <w:szCs w:val="32"/>
          <w:rtl/>
        </w:rPr>
        <w:t>المتبقي من مكافأة نهاية الخدمة للمدعي</w:t>
      </w:r>
      <w:r w:rsidRPr="009424FB">
        <w:rPr>
          <w:rFonts w:ascii="Traditional Arabic" w:hAnsi="Traditional Arabic" w:cs="Traditional Arabic"/>
          <w:sz w:val="32"/>
          <w:szCs w:val="32"/>
          <w:rtl/>
        </w:rPr>
        <w:t>.</w:t>
      </w:r>
    </w:p>
    <w:p w:rsidR="00AD6FC2" w:rsidRPr="009424FB" w:rsidRDefault="00AD6FC2" w:rsidP="00AD6FC2">
      <w:pPr>
        <w:tabs>
          <w:tab w:val="left" w:pos="3461"/>
        </w:tabs>
        <w:jc w:val="center"/>
        <w:rPr>
          <w:rFonts w:ascii="Traditional Arabic" w:hAnsi="Traditional Arabic" w:cs="Traditional Arabic"/>
          <w:b/>
          <w:bCs/>
          <w:sz w:val="32"/>
          <w:szCs w:val="32"/>
          <w:rtl/>
        </w:rPr>
      </w:pPr>
      <w:r w:rsidRPr="009424FB">
        <w:rPr>
          <w:rFonts w:ascii="Traditional Arabic" w:hAnsi="Traditional Arabic" w:cs="Traditional Arabic"/>
          <w:b/>
          <w:bCs/>
          <w:sz w:val="32"/>
          <w:szCs w:val="32"/>
          <w:rtl/>
        </w:rPr>
        <w:t>مستند الحكم</w:t>
      </w:r>
    </w:p>
    <w:p w:rsidR="00AD6FC2" w:rsidRPr="009424FB" w:rsidRDefault="00AD6FC2" w:rsidP="00AD6FC2">
      <w:pPr>
        <w:numPr>
          <w:ilvl w:val="0"/>
          <w:numId w:val="55"/>
        </w:numPr>
        <w:ind w:left="368"/>
        <w:jc w:val="both"/>
        <w:rPr>
          <w:rFonts w:ascii="Traditional Arabic" w:hAnsi="Traditional Arabic" w:cs="Traditional Arabic"/>
          <w:sz w:val="32"/>
          <w:szCs w:val="32"/>
        </w:rPr>
      </w:pPr>
      <w:r w:rsidRPr="009424FB">
        <w:rPr>
          <w:rFonts w:ascii="Traditional Arabic" w:hAnsi="Traditional Arabic" w:cs="Traditional Arabic" w:hint="cs"/>
          <w:sz w:val="32"/>
          <w:szCs w:val="32"/>
          <w:rtl/>
        </w:rPr>
        <w:t>قول الله تعالى: ﴿يَا أَيُّهَا الَّذِينَ آمَنُوا أَوْفُوا بِالْعُقُودِ﴾.</w:t>
      </w:r>
    </w:p>
    <w:p w:rsidR="00AD6FC2" w:rsidRPr="009424FB" w:rsidRDefault="00AD6FC2" w:rsidP="00AD6FC2">
      <w:pPr>
        <w:numPr>
          <w:ilvl w:val="0"/>
          <w:numId w:val="55"/>
        </w:numPr>
        <w:ind w:left="368"/>
        <w:jc w:val="both"/>
        <w:rPr>
          <w:rFonts w:ascii="Traditional Arabic" w:hAnsi="Traditional Arabic" w:cs="Traditional Arabic"/>
          <w:sz w:val="32"/>
          <w:szCs w:val="32"/>
        </w:rPr>
      </w:pPr>
      <w:r w:rsidRPr="009424FB">
        <w:rPr>
          <w:rFonts w:ascii="Traditional Arabic" w:hAnsi="Traditional Arabic" w:cs="Traditional Arabic" w:hint="cs"/>
          <w:sz w:val="32"/>
          <w:szCs w:val="32"/>
          <w:rtl/>
        </w:rPr>
        <w:t xml:space="preserve">قول الرسول </w:t>
      </w:r>
      <w:r w:rsidRPr="009424FB">
        <w:rPr>
          <w:rFonts w:ascii="Traditional Arabic" w:hAnsi="Traditional Arabic" w:cs="Traditional Arabic"/>
          <w:sz w:val="32"/>
          <w:szCs w:val="32"/>
        </w:rPr>
        <w:sym w:font="AGA Arabesque" w:char="F072"/>
      </w:r>
      <w:r w:rsidRPr="009424FB">
        <w:rPr>
          <w:rFonts w:ascii="Traditional Arabic" w:hAnsi="Traditional Arabic" w:cs="Traditional Arabic" w:hint="cs"/>
          <w:sz w:val="32"/>
          <w:szCs w:val="32"/>
          <w:rtl/>
        </w:rPr>
        <w:t>: "المسلمون على شروطهم".</w:t>
      </w:r>
    </w:p>
    <w:p w:rsidR="00AD6FC2" w:rsidRPr="009424FB" w:rsidRDefault="00AD6FC2" w:rsidP="00AD6FC2">
      <w:pPr>
        <w:numPr>
          <w:ilvl w:val="0"/>
          <w:numId w:val="55"/>
        </w:numPr>
        <w:ind w:left="368"/>
        <w:jc w:val="both"/>
        <w:rPr>
          <w:rFonts w:ascii="Traditional Arabic" w:hAnsi="Traditional Arabic" w:cs="Traditional Arabic"/>
          <w:sz w:val="32"/>
          <w:szCs w:val="32"/>
        </w:rPr>
      </w:pPr>
      <w:r w:rsidRPr="009424FB">
        <w:rPr>
          <w:rFonts w:ascii="Traditional Arabic" w:hAnsi="Traditional Arabic" w:cs="Traditional Arabic" w:hint="cs"/>
          <w:sz w:val="32"/>
          <w:szCs w:val="32"/>
          <w:rtl/>
        </w:rPr>
        <w:t>المادتان (29، 55) من لائحة توظيف غير السعوديين في الجامعات الصادرة بقرار مجلس التعليم العالي رقم (3/4/1417هـ) وتاريخ 7/2/1417هـ.</w:t>
      </w:r>
    </w:p>
    <w:p w:rsidR="00AD6FC2" w:rsidRPr="009424FB" w:rsidRDefault="00AD6FC2" w:rsidP="00AD6FC2">
      <w:pPr>
        <w:numPr>
          <w:ilvl w:val="0"/>
          <w:numId w:val="55"/>
        </w:numPr>
        <w:ind w:left="368"/>
        <w:jc w:val="both"/>
        <w:rPr>
          <w:rFonts w:ascii="Traditional Arabic" w:hAnsi="Traditional Arabic" w:cs="Traditional Arabic"/>
          <w:sz w:val="32"/>
          <w:szCs w:val="32"/>
          <w:rtl/>
        </w:rPr>
      </w:pPr>
      <w:r w:rsidRPr="009424FB">
        <w:rPr>
          <w:rFonts w:ascii="Traditional Arabic" w:hAnsi="Traditional Arabic" w:cs="Traditional Arabic" w:hint="cs"/>
          <w:sz w:val="32"/>
          <w:szCs w:val="32"/>
          <w:rtl/>
        </w:rPr>
        <w:t>المادة (31) من لائحة توظيف غير السعوديين من أعضاء هيئة التدريس والمحاضرين والمعيدين والباحثين ومساعديهم والفنيين الصادرة في عام 1400/1401هـ.</w:t>
      </w:r>
    </w:p>
    <w:p w:rsidR="00AD6FC2" w:rsidRPr="009424FB" w:rsidRDefault="00AD6FC2" w:rsidP="00AD6FC2">
      <w:pPr>
        <w:tabs>
          <w:tab w:val="left" w:pos="3461"/>
        </w:tabs>
        <w:jc w:val="center"/>
        <w:rPr>
          <w:rFonts w:ascii="Traditional Arabic" w:hAnsi="Traditional Arabic" w:cs="Traditional Arabic"/>
          <w:b/>
          <w:bCs/>
          <w:sz w:val="32"/>
          <w:szCs w:val="32"/>
          <w:rtl/>
        </w:rPr>
      </w:pPr>
      <w:r w:rsidRPr="009424FB">
        <w:rPr>
          <w:rFonts w:ascii="Traditional Arabic" w:hAnsi="Traditional Arabic" w:cs="Traditional Arabic" w:hint="cs"/>
          <w:b/>
          <w:bCs/>
          <w:sz w:val="32"/>
          <w:szCs w:val="32"/>
          <w:rtl/>
        </w:rPr>
        <w:t>الوقائع</w:t>
      </w:r>
    </w:p>
    <w:p w:rsidR="00AD6FC2" w:rsidRPr="009424FB" w:rsidRDefault="00AD6FC2" w:rsidP="00AD6FC2">
      <w:pPr>
        <w:tabs>
          <w:tab w:val="left" w:pos="3461"/>
        </w:tabs>
        <w:jc w:val="both"/>
        <w:rPr>
          <w:rFonts w:ascii="Traditional Arabic" w:hAnsi="Traditional Arabic" w:cs="Traditional Arabic"/>
          <w:sz w:val="32"/>
          <w:szCs w:val="32"/>
          <w:rtl/>
        </w:rPr>
      </w:pPr>
      <w:r w:rsidRPr="009424FB">
        <w:rPr>
          <w:rFonts w:ascii="Traditional Arabic" w:hAnsi="Traditional Arabic" w:cs="Traditional Arabic"/>
          <w:sz w:val="32"/>
          <w:szCs w:val="32"/>
          <w:rtl/>
        </w:rPr>
        <w:t>تتلخص وقائع القضية بالقدر الكافي لنظرها وإصدار الحكم فيها بأن وكيل المدعي تقدم بهذه الدعوى بتاريخ 28/01/1442هـ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وذكر في صحيفتها أنه بتاريخ 14/11/1404هـ تم تعيينه لدى المدعى عليها كعضو هيئة تدريس وفقاً للائحة توظيف غير السعوديين في الجامعات السعودية، ثم تم طي قيده بموجب السن القانوني</w:t>
      </w:r>
      <w:r w:rsidRPr="009424FB">
        <w:rPr>
          <w:rFonts w:ascii="Traditional Arabic" w:hAnsi="Traditional Arabic" w:cs="Traditional Arabic" w:hint="cs"/>
          <w:sz w:val="32"/>
          <w:szCs w:val="32"/>
          <w:rtl/>
        </w:rPr>
        <w:t>ة</w:t>
      </w:r>
      <w:r w:rsidRPr="009424FB">
        <w:rPr>
          <w:rFonts w:ascii="Traditional Arabic" w:hAnsi="Traditional Arabic" w:cs="Traditional Arabic"/>
          <w:sz w:val="32"/>
          <w:szCs w:val="32"/>
          <w:rtl/>
        </w:rPr>
        <w:t xml:space="preserve"> بتاريخ 11/01/1442هـ عن خدمة (37.15) سنة، ثم تم صرف مستحقاته لكنها غير كاملة، ويطلب إلزام المدعى عليها بأن تصرف له مكافأة نهاية الخدمة </w:t>
      </w:r>
      <w:r w:rsidRPr="009424FB">
        <w:rPr>
          <w:rFonts w:ascii="Traditional Arabic" w:hAnsi="Traditional Arabic" w:cs="Traditional Arabic" w:hint="cs"/>
          <w:sz w:val="32"/>
          <w:szCs w:val="32"/>
          <w:rtl/>
        </w:rPr>
        <w:t>بمبلغ قدره</w:t>
      </w:r>
      <w:r w:rsidRPr="009424FB">
        <w:rPr>
          <w:rFonts w:ascii="Traditional Arabic" w:hAnsi="Traditional Arabic" w:cs="Traditional Arabic"/>
          <w:sz w:val="32"/>
          <w:szCs w:val="32"/>
          <w:rtl/>
        </w:rPr>
        <w:t xml:space="preserve"> (816,555.14) ريال </w:t>
      </w:r>
      <w:r w:rsidRPr="009424FB">
        <w:rPr>
          <w:rFonts w:ascii="Traditional Arabic" w:hAnsi="Traditional Arabic" w:cs="Traditional Arabic"/>
          <w:sz w:val="32"/>
          <w:szCs w:val="32"/>
          <w:rtl/>
        </w:rPr>
        <w:lastRenderedPageBreak/>
        <w:t>وفقا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للمادة (31) من لائحة توظيف غير السعوديين 1400/1401هـ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وبطلب الجواب من ممثل المدعى عليها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قدم مذكرة ذكر فيها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أن الجامعة تعاقدت مع المدعي على وظيفة أستاذ اعتباراً من</w:t>
      </w:r>
      <w:r w:rsidRPr="009424FB">
        <w:rPr>
          <w:rFonts w:ascii="Traditional Arabic" w:hAnsi="Traditional Arabic" w:cs="Traditional Arabic" w:hint="cs"/>
          <w:sz w:val="32"/>
          <w:szCs w:val="32"/>
          <w:rtl/>
        </w:rPr>
        <w:t xml:space="preserve"> تاريخ</w:t>
      </w:r>
      <w:r w:rsidRPr="009424FB">
        <w:rPr>
          <w:rFonts w:ascii="Traditional Arabic" w:hAnsi="Traditional Arabic" w:cs="Traditional Arabic"/>
          <w:sz w:val="32"/>
          <w:szCs w:val="32"/>
          <w:rtl/>
        </w:rPr>
        <w:t xml:space="preserve"> 14/11/1404هـ، ثم صدر قرار برقم (3431343/52/4) وتاريخ 17/10/1441هـ بطي قيده اعتباراً من تاريخ نهاية عقده في 11/01/1442هـ لبلوغه السن النظامي</w:t>
      </w:r>
      <w:r w:rsidRPr="009424FB">
        <w:rPr>
          <w:rFonts w:ascii="Traditional Arabic" w:hAnsi="Traditional Arabic" w:cs="Traditional Arabic" w:hint="cs"/>
          <w:sz w:val="32"/>
          <w:szCs w:val="32"/>
          <w:rtl/>
        </w:rPr>
        <w:t>ة؛</w:t>
      </w:r>
      <w:r w:rsidRPr="009424FB">
        <w:rPr>
          <w:rFonts w:ascii="Traditional Arabic" w:hAnsi="Traditional Arabic" w:cs="Traditional Arabic"/>
          <w:sz w:val="32"/>
          <w:szCs w:val="32"/>
          <w:rtl/>
        </w:rPr>
        <w:t xml:space="preserve"> ليستحق </w:t>
      </w:r>
      <w:r w:rsidRPr="009424FB">
        <w:rPr>
          <w:rFonts w:ascii="Traditional Arabic" w:hAnsi="Traditional Arabic" w:cs="Traditional Arabic" w:hint="cs"/>
          <w:sz w:val="32"/>
          <w:szCs w:val="32"/>
          <w:rtl/>
        </w:rPr>
        <w:t>مبلغاً قدره</w:t>
      </w:r>
      <w:r w:rsidRPr="009424FB">
        <w:rPr>
          <w:rFonts w:ascii="Traditional Arabic" w:hAnsi="Traditional Arabic" w:cs="Traditional Arabic"/>
          <w:sz w:val="32"/>
          <w:szCs w:val="32"/>
          <w:rtl/>
        </w:rPr>
        <w:t xml:space="preserve"> (</w:t>
      </w:r>
      <w:r w:rsidRPr="009424FB">
        <w:rPr>
          <w:rFonts w:ascii="Traditional Arabic" w:hAnsi="Traditional Arabic" w:cs="Traditional Arabic" w:hint="cs"/>
          <w:sz w:val="32"/>
          <w:szCs w:val="32"/>
          <w:rtl/>
        </w:rPr>
        <w:t>100.000</w:t>
      </w:r>
      <w:r w:rsidRPr="009424FB">
        <w:rPr>
          <w:rFonts w:ascii="Traditional Arabic" w:hAnsi="Traditional Arabic" w:cs="Traditional Arabic"/>
          <w:sz w:val="32"/>
          <w:szCs w:val="32"/>
          <w:rtl/>
        </w:rPr>
        <w:t xml:space="preserve">) </w:t>
      </w:r>
      <w:r w:rsidRPr="009424FB">
        <w:rPr>
          <w:rFonts w:ascii="Traditional Arabic" w:hAnsi="Traditional Arabic" w:cs="Traditional Arabic" w:hint="cs"/>
          <w:sz w:val="32"/>
          <w:szCs w:val="32"/>
          <w:rtl/>
        </w:rPr>
        <w:t xml:space="preserve">مئة </w:t>
      </w:r>
      <w:r w:rsidRPr="009424FB">
        <w:rPr>
          <w:rFonts w:ascii="Traditional Arabic" w:hAnsi="Traditional Arabic" w:cs="Traditional Arabic"/>
          <w:sz w:val="32"/>
          <w:szCs w:val="32"/>
          <w:rtl/>
        </w:rPr>
        <w:t>ألف ريال</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استناداً على المادة (29) من لائحة توظيف غير السعوديين الصادرة عام 1417هـ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w:t>
      </w:r>
      <w:r w:rsidRPr="009424FB">
        <w:rPr>
          <w:rFonts w:ascii="Traditional Arabic" w:hAnsi="Traditional Arabic" w:cs="Traditional Arabic" w:hint="cs"/>
          <w:sz w:val="32"/>
          <w:szCs w:val="32"/>
          <w:rtl/>
        </w:rPr>
        <w:t>و</w:t>
      </w:r>
      <w:r w:rsidRPr="009424FB">
        <w:rPr>
          <w:rFonts w:ascii="Traditional Arabic" w:hAnsi="Traditional Arabic" w:cs="Traditional Arabic"/>
          <w:sz w:val="32"/>
          <w:szCs w:val="32"/>
          <w:rtl/>
        </w:rPr>
        <w:t>التي نصت على أنه:</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إذا أكمل المتعاقد سنتين في خدمة الجامعة استحق مكافأة نهاية خدمة بواقع نصف راتب شهر عن كل سنة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فإذا أكمل عضو هيئة التدريس والمحاضر والمعيد والفني ومن في حكمهم ممن لهم علاقة بالتدريس خمس سنوات في خدمة الجامعة استحق مكافأة نهاية الخدمة بواقع شهر عن كل سنة من سنوات الخدمة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وبحد أعلى مئة ألف ريال أو ما استحقه فعلاً وفق اللائحة السابقة أيهما أكثر</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تصرف عند نهاية الخدمة وتحتسب على أساس آخر راتب يتقاضاه المتعاقد عند الصرف</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ولا يستحق هذه المكافأة إلا عن السنوات الكاملة ومدة الخدمة الإجمالية المتصلة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ويصرف لمن سواهم من المتعاقدين مكافأة نهاية الخدمة بواقع نصف راتب شهر عن كل سنة من سنوات الخدمة و</w:t>
      </w:r>
      <w:r w:rsidRPr="009424FB">
        <w:rPr>
          <w:rFonts w:ascii="Traditional Arabic" w:hAnsi="Traditional Arabic" w:cs="Traditional Arabic" w:hint="cs"/>
          <w:sz w:val="32"/>
          <w:szCs w:val="32"/>
          <w:rtl/>
        </w:rPr>
        <w:t>ب</w:t>
      </w:r>
      <w:r w:rsidRPr="009424FB">
        <w:rPr>
          <w:rFonts w:ascii="Traditional Arabic" w:hAnsi="Traditional Arabic" w:cs="Traditional Arabic"/>
          <w:sz w:val="32"/>
          <w:szCs w:val="32"/>
          <w:rtl/>
        </w:rPr>
        <w:t>حد أقصى خمسين ألف ريال أو ما استحقه فعلاً وفق اللائحة السابقة أيهما أكثر</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ويعد في حكم من أمضى السنتين من كانت خدمته (22) شهراً</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كما يعد من أمضى خمس سنوات من كانت مدة خدمته (58) شهراً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ويجوز زيادة مكافأة نهاية الخدمة بحد أقصى (100%) بناء على توصية مجلس الكلية أو الجهات المختصة وتأييد مجلس الجامعة وموافقة مجلس التعليم العالي</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على ألا تتجاوز المكافأة في جميع الأحوال الحدود القصوى الواردة في هذه المادة</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وأضاف أن الجامعة طبقت اللائحة على العقود السارية عند تجديد العقد، وأن الجامعة أبلغت المدعي بالخطاب رقم (71880) وتاريخ 12/02/1418هـ باستحقاقه للحد الأعلى للمكافأة الواردة في المادة (29) من لائحة توظيف غير السعوديين الصادرة عام 1417هـ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ثم قدم وكيل المدعي مذكرة تضمنت</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أن موكله لم يوقع على تجديد عقده بعد عام 1404هـ، كما لم يصله الخطاب رقم (71880) وتاريخ 12/02/1418هـ المتضمن تغيير نظام مكافأة نهاية الخدمة، ولم يوقع ولم يوافق على مستحقاته المذكورة فيه</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ثم طلبت الدائرة تبيين آخر راتب تقاضاه إبان اللائحة السابقة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فأفادت المدعى عليها بأن المدعي كان يتقاضى </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9200</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ريال</w:t>
      </w:r>
      <w:r w:rsidRPr="009424FB">
        <w:rPr>
          <w:rFonts w:ascii="Traditional Arabic" w:hAnsi="Traditional Arabic" w:cs="Traditional Arabic" w:hint="cs"/>
          <w:sz w:val="32"/>
          <w:szCs w:val="32"/>
          <w:rtl/>
        </w:rPr>
        <w:t>اً</w:t>
      </w:r>
      <w:r w:rsidRPr="009424FB">
        <w:rPr>
          <w:rFonts w:ascii="Traditional Arabic" w:hAnsi="Traditional Arabic" w:cs="Traditional Arabic"/>
          <w:sz w:val="32"/>
          <w:szCs w:val="32"/>
          <w:rtl/>
        </w:rPr>
        <w:t>، وأقرها على ذلك المدعي</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ثم قرر طرفا الدعوى الاكتفاء بما سبق تقديمه</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فقفلت الدائرة باب المرافعة، وحددت جلسة هذا اليوم</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وأصدرت هذا الحكم</w:t>
      </w:r>
      <w:r w:rsidRPr="009424FB">
        <w:rPr>
          <w:rFonts w:ascii="Traditional Arabic" w:hAnsi="Traditional Arabic" w:cs="Traditional Arabic" w:hint="cs"/>
          <w:sz w:val="32"/>
          <w:szCs w:val="32"/>
          <w:rtl/>
        </w:rPr>
        <w:t xml:space="preserve"> على الآتي.</w:t>
      </w:r>
    </w:p>
    <w:p w:rsidR="00AD6FC2" w:rsidRPr="009424FB" w:rsidRDefault="00AD6FC2" w:rsidP="00AD6FC2">
      <w:pPr>
        <w:jc w:val="center"/>
        <w:rPr>
          <w:rFonts w:ascii="Traditional Arabic" w:hAnsi="Traditional Arabic" w:cs="Traditional Arabic"/>
          <w:sz w:val="32"/>
          <w:szCs w:val="32"/>
          <w:rtl/>
        </w:rPr>
      </w:pPr>
      <w:r w:rsidRPr="009424FB">
        <w:rPr>
          <w:rFonts w:ascii="Traditional Arabic" w:hAnsi="Traditional Arabic" w:cs="Traditional Arabic"/>
          <w:b/>
          <w:bCs/>
          <w:sz w:val="32"/>
          <w:szCs w:val="32"/>
          <w:rtl/>
        </w:rPr>
        <w:t>الأسباب</w:t>
      </w:r>
    </w:p>
    <w:p w:rsidR="00AD6FC2" w:rsidRPr="009424FB" w:rsidRDefault="00AD6FC2" w:rsidP="00AD6FC2">
      <w:pPr>
        <w:jc w:val="both"/>
        <w:rPr>
          <w:rFonts w:ascii="Traditional Arabic" w:hAnsi="Traditional Arabic" w:cs="Traditional Arabic"/>
          <w:sz w:val="32"/>
          <w:szCs w:val="32"/>
          <w:rtl/>
        </w:rPr>
      </w:pPr>
      <w:r w:rsidRPr="009424FB">
        <w:rPr>
          <w:rFonts w:ascii="Traditional Arabic" w:hAnsi="Traditional Arabic" w:cs="Traditional Arabic"/>
          <w:sz w:val="32"/>
          <w:szCs w:val="32"/>
          <w:rtl/>
        </w:rPr>
        <w:t xml:space="preserve">لما كان وكيل المدعي يطلب إلزام المدعى عليها بأن تصرف لموكله مكافأة نهاية الخدمة </w:t>
      </w:r>
      <w:r w:rsidRPr="009424FB">
        <w:rPr>
          <w:rFonts w:ascii="Traditional Arabic" w:hAnsi="Traditional Arabic" w:cs="Traditional Arabic" w:hint="cs"/>
          <w:sz w:val="32"/>
          <w:szCs w:val="32"/>
          <w:rtl/>
        </w:rPr>
        <w:t>بمبلغ قدره</w:t>
      </w:r>
      <w:r w:rsidRPr="009424FB">
        <w:rPr>
          <w:rFonts w:ascii="Traditional Arabic" w:hAnsi="Traditional Arabic" w:cs="Traditional Arabic"/>
          <w:sz w:val="32"/>
          <w:szCs w:val="32"/>
          <w:rtl/>
        </w:rPr>
        <w:t xml:space="preserve"> (816</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555.14) ريال وفقا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للمادة (33) من لائحة توظيف غير السعوديين؛ فإن دعواه تكون حينئذٍ من اختصاص المحاكم الإدارية ولائي</w:t>
      </w:r>
      <w:r w:rsidRPr="009424FB">
        <w:rPr>
          <w:rFonts w:ascii="Traditional Arabic" w:hAnsi="Traditional Arabic" w:cs="Traditional Arabic" w:hint="cs"/>
          <w:sz w:val="32"/>
          <w:szCs w:val="32"/>
          <w:rtl/>
        </w:rPr>
        <w:t>اً</w:t>
      </w:r>
      <w:r w:rsidRPr="009424FB">
        <w:rPr>
          <w:rFonts w:ascii="Traditional Arabic" w:hAnsi="Traditional Arabic" w:cs="Traditional Arabic"/>
          <w:sz w:val="32"/>
          <w:szCs w:val="32"/>
          <w:rtl/>
        </w:rPr>
        <w:t xml:space="preserve"> طبقاً للمادة (13/د) من نظام ديوان المظالم الصادر بالمرسوم الملكي رقم (م/78) وتاريخ 19/09/1428هـ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كما تدخل هذه الدعوى في اختصاص هذه المحكمة مكانياً؛ </w:t>
      </w:r>
      <w:r w:rsidRPr="009424FB">
        <w:rPr>
          <w:rFonts w:ascii="Traditional Arabic" w:hAnsi="Traditional Arabic" w:cs="Traditional Arabic"/>
          <w:sz w:val="32"/>
          <w:szCs w:val="32"/>
          <w:rtl/>
        </w:rPr>
        <w:lastRenderedPageBreak/>
        <w:t>ذلك أن مقر المدعى عليها يقع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وعن قبول الدعوى شكلاً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فإن حق المدعي بالمطالبة نشأ من تاريخ انتهاء خدمته بالجامعة بتاريخ 11/1/1442هـ، وأقام دعواه أمام الديوان بتاريخ 28/01/1442هـ، واستناداً لما ورد في نظام المرافعات أمام ديوان المظالم </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المشار إليه آنفا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بالمادة (8/6) حيث نصت على: </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لذا فإن الدائرة تنتهي إلى قبول الدعوى شكلاً. وعن موضوع الدعوى</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فإن المدعي يطالب بإلزام الجهة المدعى عليها بصرف المتبقي من مكافأة نهاية الخدمة ومقداره (816,555.14)</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ريال</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استناداً على أنه كان عند تعاقده تحت مظلة اللائحة الصادرة في عام 1401/1400هـ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وبموجب عقده الموقع في</w:t>
      </w:r>
      <w:r w:rsidRPr="009424FB">
        <w:rPr>
          <w:rFonts w:ascii="Traditional Arabic" w:hAnsi="Traditional Arabic" w:cs="Traditional Arabic" w:hint="cs"/>
          <w:sz w:val="32"/>
          <w:szCs w:val="32"/>
          <w:rtl/>
        </w:rPr>
        <w:t xml:space="preserve"> تاريخ</w:t>
      </w:r>
      <w:r w:rsidRPr="009424FB">
        <w:rPr>
          <w:rFonts w:ascii="Traditional Arabic" w:hAnsi="Traditional Arabic" w:cs="Traditional Arabic"/>
          <w:sz w:val="32"/>
          <w:szCs w:val="32"/>
          <w:rtl/>
        </w:rPr>
        <w:t xml:space="preserve"> 14/11/1404</w:t>
      </w:r>
      <w:r w:rsidRPr="009424FB">
        <w:rPr>
          <w:rFonts w:ascii="Traditional Arabic" w:hAnsi="Traditional Arabic" w:cs="Traditional Arabic" w:hint="cs"/>
          <w:sz w:val="32"/>
          <w:szCs w:val="32"/>
          <w:rtl/>
        </w:rPr>
        <w:t xml:space="preserve">هـ، </w:t>
      </w:r>
      <w:r w:rsidRPr="009424FB">
        <w:rPr>
          <w:rFonts w:ascii="Traditional Arabic" w:hAnsi="Traditional Arabic" w:cs="Traditional Arabic"/>
          <w:sz w:val="32"/>
          <w:szCs w:val="32"/>
          <w:rtl/>
        </w:rPr>
        <w:t>والتي تنص على أنه إذ أكمل المتعاقد خمس سنوات استحق مكافأة راتب شهر عن كل سنة من سنوات الخدمة، وإلى عدم تبلغ موكله باللائحة الصادرة في عام 1417هـ، في حين تدفع الجهة المدعى عليها استحقاق المدعي لما يطالب به بلائحة توظيف غير السعوديين في الجامعات</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والتي حددت سقفاً أعلى لمكافأة نهاية الخدمة لأعضاء هيئة التدريس ومن في حكمهم</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وبحد أعلى مئة ألف ريال، وأن علاقة المدعي بالجهة المدعى عليها علاقة عقدية ولائحية، وأن الجهة أعملت اللائحة في نطاقها من حيث الزمان على العقود السارية عند تجديد العقد، وأن الجامعة خاطبت المدعي وأخطرته بحقوقه وفقاً للائحة توظيف غير السعوديين في الجامعات، وقام</w:t>
      </w:r>
      <w:r w:rsidRPr="009424FB">
        <w:rPr>
          <w:rFonts w:ascii="Traditional Arabic" w:hAnsi="Traditional Arabic" w:cs="Traditional Arabic" w:hint="cs"/>
          <w:sz w:val="32"/>
          <w:szCs w:val="32"/>
          <w:rtl/>
        </w:rPr>
        <w:t>ت</w:t>
      </w:r>
      <w:r w:rsidRPr="009424FB">
        <w:rPr>
          <w:rFonts w:ascii="Traditional Arabic" w:hAnsi="Traditional Arabic" w:cs="Traditional Arabic"/>
          <w:sz w:val="32"/>
          <w:szCs w:val="32"/>
          <w:rtl/>
        </w:rPr>
        <w:t xml:space="preserve"> بتجديد العقود </w:t>
      </w:r>
      <w:r w:rsidRPr="009424FB">
        <w:rPr>
          <w:rFonts w:ascii="Traditional Arabic" w:hAnsi="Traditional Arabic" w:cs="Traditional Arabic" w:hint="cs"/>
          <w:sz w:val="32"/>
          <w:szCs w:val="32"/>
          <w:rtl/>
        </w:rPr>
        <w:t>مشيرةً</w:t>
      </w:r>
      <w:r w:rsidRPr="009424FB">
        <w:rPr>
          <w:rFonts w:ascii="Traditional Arabic" w:hAnsi="Traditional Arabic" w:cs="Traditional Arabic"/>
          <w:sz w:val="32"/>
          <w:szCs w:val="32"/>
          <w:rtl/>
        </w:rPr>
        <w:t xml:space="preserve"> فيها إلى تطبيق اللائحة؛ وبما أن عقد المدعي ابتدأ في عام 1404هـ وانتهى في عام 1442هـ، وأنه كان يعمل عضو هيئة تدريس، وأن مدة خدمته متصلة، ولما كانت خدمة المدعي تخللها صدور لائحة توظيف غير السعوديين في الجامعات الصادرة بموجب قرار مجلس التعليم العالي رقم (03/04/1417هـ) في الجلسة الرابعة لمجلس التعليم العالي المنعقدة بتاريخ 7/2/1417هـ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المتوج بموافقة خادم الحرمين الشريفين رئيس مجلس التعليم العالي بالتوجيه البرقي الكريم رقم (7/ب/16785) في شهر ذي القعدة من عام 1417هـ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والتي نصت على أنه:</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إذا أكمل المتعاقد سنتين في خدمة الجامعة استحق مكافأة نهاية خدمة بواقع نصف راتب شهر عن كل سنة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فإذا أكمل عضو هيئة التدريس والمحاضر والمعيد والفني ومن في حكمهم ممن لهم علاقة بالتدريس خمس سنوات في خدمة الجامعة استحق مكافأة</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خدمة بواقع راتب شهر عن كل سنة من سنوات الخدمة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وبحد أعلى مئة ألف ريال، أو ما استحقه فعلاً وفقا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للائحة السابقة أيهما أكثر، تصرف عند نهاية الخدمة وتحتسب على أساس آخر راتب يتقاضاه المتعاقد عند الصرف، ولا تستحق هذه المكافأة إلا عن السنوات الكاملة ومدة الخدمة الإجمالية المتصلة، ويصرف لمن سواهم من المتعاقدين مكافأة نهاية خدمة بواقع نصف راتب شهر عن كل سنة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وبحد أعلى خمسين </w:t>
      </w:r>
      <w:r w:rsidRPr="009424FB">
        <w:rPr>
          <w:rFonts w:ascii="Traditional Arabic" w:hAnsi="Traditional Arabic" w:cs="Traditional Arabic"/>
          <w:sz w:val="32"/>
          <w:szCs w:val="32"/>
          <w:rtl/>
        </w:rPr>
        <w:lastRenderedPageBreak/>
        <w:t>ألف ريال، أو ما استحقه فعلاً وفقاً للائحة السابقة، أيهما أكثر ...</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كما نصت المادة الخامسة والخمسون من اللائحة على أنه:</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1-تطبق أحكام هذه اللائحة من تاريخ صدورها، أما بالنسبة للعقود السارية فتطبق عليها عند تجديدها. 2-مع مراعاة الحقوق المكتسبة للمتعاقدين بموجب اللوائح السابقة، تلغي هذه اللائحة كل ما يتعارض معها من أحكام</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وحيث إن عقد المدعي جدد بعد صدور اللائحة، وأنها ملغية لما يعارضها من أحكام لمن جدد عقده بعد صدورها</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فإن المدعي بالتالي خاضع لأحكامها من تاريخ تجديد عقده عام 1417هـ وحتى نهاية خدمته بتاريخ 11/1/1442هـ، وحيث إن الجهة المدعى عليها أعملت بحقه اللائحة وصرفت له الحد الأعلى من مكافأة نهاية الخدمة لأعضاء هيئة التدريس ومن في حكمهم؛ لذا فإن الدائرة ترى سلامة الإجراء المتخذ من قبلها تجاه تلك العقود</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أما ما يتعلق بعقوده السابقة من تاريخ 14/11/1404هـ</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حتى</w:t>
      </w:r>
      <w:r w:rsidRPr="009424FB">
        <w:rPr>
          <w:rFonts w:ascii="Traditional Arabic" w:hAnsi="Traditional Arabic" w:cs="Traditional Arabic" w:hint="cs"/>
          <w:sz w:val="32"/>
          <w:szCs w:val="32"/>
          <w:rtl/>
        </w:rPr>
        <w:t xml:space="preserve"> تاريخ</w:t>
      </w:r>
      <w:r w:rsidRPr="009424FB">
        <w:rPr>
          <w:rFonts w:ascii="Traditional Arabic" w:hAnsi="Traditional Arabic" w:cs="Traditional Arabic"/>
          <w:sz w:val="32"/>
          <w:szCs w:val="32"/>
          <w:rtl/>
        </w:rPr>
        <w:t xml:space="preserve"> 13/11/1417هـ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فيحكمها لائحة توظيف غير السعوديين من أعضاء هيئة التدريس والمحاضرين والمعيدين والباحثين ومساعديهم والفنيين</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الصادرة بمحضر الجلسة الرابعة للمجلس الأعلى لعام 1400/1401هـ</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حيث نصت تلك اللائحة في مادتها الحادية والثلاثين على أنه: </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...إذا أكمل المتعاقد خمس سنوات</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كانت المكافأة المستحقة هي راتب شهر عن كل سنة من سنوات الخدمة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ويكون صرف المكافأة عند نهاية الخدمة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وتحتسب على أساس آخر راتب كان يتقاضاه المتعاقد، ولا تستحق هذه المكافأة إلا عن السنوات الكاملة ومدة الخدمة الإجمالية المتصلة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وبما أن المادة الخامسة والخمس</w:t>
      </w:r>
      <w:r w:rsidRPr="009424FB">
        <w:rPr>
          <w:rFonts w:ascii="Traditional Arabic" w:hAnsi="Traditional Arabic" w:cs="Traditional Arabic" w:hint="cs"/>
          <w:sz w:val="32"/>
          <w:szCs w:val="32"/>
          <w:rtl/>
        </w:rPr>
        <w:t>ي</w:t>
      </w:r>
      <w:r w:rsidRPr="009424FB">
        <w:rPr>
          <w:rFonts w:ascii="Traditional Arabic" w:hAnsi="Traditional Arabic" w:cs="Traditional Arabic"/>
          <w:sz w:val="32"/>
          <w:szCs w:val="32"/>
          <w:rtl/>
        </w:rPr>
        <w:t xml:space="preserve">ن من اللائحة الصادرة عام 1417هـ نصت على أنه: </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1- تطبق أحكام هذه اللائحة من تاريخ صدورها، أما بالنسبة للعقود السارية فتطبق عليها عند تجديدها. 2-مع مراعاة الحقوق المكتسبة للمتعاقدين بموجب اللوائح السابقة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وهذا نص</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في مراعاة الحقوق المكتسبة للمتعاقدين بموجب اللوائح السابقة، وبما أن بعض ما يطالب به المدعي ثابت بعقوده السابقة لصدور لائحة</w:t>
      </w:r>
      <w:r w:rsidRPr="009424FB">
        <w:rPr>
          <w:rFonts w:ascii="Traditional Arabic" w:hAnsi="Traditional Arabic" w:cs="Traditional Arabic" w:hint="cs"/>
          <w:sz w:val="32"/>
          <w:szCs w:val="32"/>
          <w:rtl/>
        </w:rPr>
        <w:t xml:space="preserve"> عام</w:t>
      </w:r>
      <w:r w:rsidRPr="009424FB">
        <w:rPr>
          <w:rFonts w:ascii="Traditional Arabic" w:hAnsi="Traditional Arabic" w:cs="Traditional Arabic"/>
          <w:sz w:val="32"/>
          <w:szCs w:val="32"/>
          <w:rtl/>
        </w:rPr>
        <w:t xml:space="preserve"> 1417هـ، وبما أن القواعد الشرعية المستقرة توجب الوفاء بالعقود عملاً بقوله تعالى</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w:t>
      </w:r>
      <w:r w:rsidRPr="009424FB">
        <w:rPr>
          <w:rFonts w:ascii="Traditional Arabic" w:hAnsi="Traditional Arabic" w:cs="Traditional Arabic"/>
          <w:sz w:val="32"/>
          <w:szCs w:val="32"/>
        </w:rPr>
        <w:sym w:font="AGA Arabesque" w:char="F029"/>
      </w:r>
      <w:r w:rsidRPr="009424FB">
        <w:rPr>
          <w:rFonts w:ascii="Traditional Arabic" w:hAnsi="Traditional Arabic" w:cs="Traditional Arabic"/>
          <w:sz w:val="32"/>
          <w:szCs w:val="32"/>
          <w:rtl/>
        </w:rPr>
        <w:t>يا أيها الذين آمنوا أوفوا بالعقود</w:t>
      </w:r>
      <w:r w:rsidRPr="009424FB">
        <w:rPr>
          <w:rFonts w:ascii="Traditional Arabic" w:hAnsi="Traditional Arabic" w:cs="Traditional Arabic"/>
          <w:sz w:val="32"/>
          <w:szCs w:val="32"/>
        </w:rPr>
        <w:sym w:font="AGA Arabesque" w:char="F028"/>
      </w:r>
      <w:r w:rsidRPr="009424FB">
        <w:rPr>
          <w:rFonts w:ascii="Traditional Arabic" w:hAnsi="Traditional Arabic" w:cs="Traditional Arabic"/>
          <w:sz w:val="32"/>
          <w:szCs w:val="32"/>
          <w:rtl/>
        </w:rPr>
        <w:t xml:space="preserve">، ولقوله </w:t>
      </w:r>
      <w:r w:rsidRPr="009424FB">
        <w:rPr>
          <w:rFonts w:ascii="Traditional Arabic" w:hAnsi="Traditional Arabic" w:cs="Traditional Arabic"/>
          <w:sz w:val="32"/>
          <w:szCs w:val="32"/>
        </w:rPr>
        <w:sym w:font="AGA Arabesque" w:char="F072"/>
      </w:r>
      <w:r w:rsidRPr="009424FB">
        <w:rPr>
          <w:rFonts w:ascii="Traditional Arabic" w:hAnsi="Traditional Arabic" w:cs="Traditional Arabic"/>
          <w:sz w:val="32"/>
          <w:szCs w:val="32"/>
          <w:rtl/>
        </w:rPr>
        <w:t xml:space="preserve">: </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المسلمون على شروطهم</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ولما كان من المبادئ المقررة عدم رجعية الأنظمة</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وعليه فإن الواجب تطبيق لائحة توظيف غير السعوديين من أعضاء هيئة التدريس والمحاضرين والمعيدين والباحثين ومساعديهم والفنيين</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 xml:space="preserve">الصادرة بمحضر الجلسة الرابعة للمجلس الأعلى لعام 1400/1401هـ، وتطبيق </w:t>
      </w:r>
      <w:r w:rsidRPr="009424FB">
        <w:rPr>
          <w:rFonts w:ascii="Traditional Arabic" w:hAnsi="Traditional Arabic" w:cs="Traditional Arabic" w:hint="cs"/>
          <w:sz w:val="32"/>
          <w:szCs w:val="32"/>
          <w:rtl/>
        </w:rPr>
        <w:t>ا</w:t>
      </w:r>
      <w:r w:rsidRPr="009424FB">
        <w:rPr>
          <w:rFonts w:ascii="Traditional Arabic" w:hAnsi="Traditional Arabic" w:cs="Traditional Arabic"/>
          <w:sz w:val="32"/>
          <w:szCs w:val="32"/>
          <w:rtl/>
        </w:rPr>
        <w:t>لمادة الحادية والثلاثين</w:t>
      </w:r>
      <w:r w:rsidRPr="009424FB">
        <w:rPr>
          <w:rFonts w:ascii="Traditional Arabic" w:hAnsi="Traditional Arabic" w:cs="Traditional Arabic" w:hint="cs"/>
          <w:sz w:val="32"/>
          <w:szCs w:val="32"/>
          <w:rtl/>
        </w:rPr>
        <w:t>.</w:t>
      </w:r>
      <w:r w:rsidRPr="009424FB">
        <w:rPr>
          <w:rFonts w:ascii="Traditional Arabic" w:hAnsi="Traditional Arabic" w:cs="Traditional Arabic"/>
          <w:sz w:val="32"/>
          <w:szCs w:val="32"/>
          <w:rtl/>
        </w:rPr>
        <w:t xml:space="preserve"> وبما أن المدعي أمضى في الخدمة من عام 1404هـ حتى عام</w:t>
      </w:r>
      <w:r w:rsidRPr="009424FB">
        <w:rPr>
          <w:rFonts w:ascii="Traditional Arabic" w:hAnsi="Traditional Arabic" w:cs="Traditional Arabic" w:hint="cs"/>
          <w:sz w:val="32"/>
          <w:szCs w:val="32"/>
          <w:rtl/>
        </w:rPr>
        <w:t xml:space="preserve"> </w:t>
      </w:r>
      <w:r w:rsidRPr="009424FB">
        <w:rPr>
          <w:rFonts w:ascii="Traditional Arabic" w:hAnsi="Traditional Arabic" w:cs="Traditional Arabic"/>
          <w:sz w:val="32"/>
          <w:szCs w:val="32"/>
          <w:rtl/>
        </w:rPr>
        <w:t xml:space="preserve">1417هـ ثلاث عشرة سنة، وكان آخر راتب تقاضاه لعقده المنتهي عام 1417هـ هو (9200) </w:t>
      </w:r>
      <w:r w:rsidRPr="009424FB">
        <w:rPr>
          <w:rFonts w:ascii="Traditional Arabic" w:hAnsi="Traditional Arabic" w:cs="Traditional Arabic" w:hint="cs"/>
          <w:sz w:val="32"/>
          <w:szCs w:val="32"/>
          <w:rtl/>
        </w:rPr>
        <w:t>ريالاً</w:t>
      </w:r>
      <w:r w:rsidRPr="009424FB">
        <w:rPr>
          <w:rFonts w:ascii="Traditional Arabic" w:hAnsi="Traditional Arabic" w:cs="Traditional Arabic"/>
          <w:sz w:val="32"/>
          <w:szCs w:val="32"/>
          <w:rtl/>
        </w:rPr>
        <w:t>، فيكون استحقاقه عن تلك المدة هو</w:t>
      </w:r>
      <w:r w:rsidRPr="009424FB">
        <w:rPr>
          <w:rFonts w:ascii="Traditional Arabic" w:hAnsi="Traditional Arabic" w:cs="Traditional Arabic" w:hint="cs"/>
          <w:sz w:val="32"/>
          <w:szCs w:val="32"/>
          <w:rtl/>
        </w:rPr>
        <w:t xml:space="preserve"> (13</w:t>
      </w:r>
      <w:r w:rsidRPr="009424FB">
        <w:rPr>
          <w:rFonts w:ascii="Traditional Arabic" w:hAnsi="Traditional Arabic" w:cs="Traditional Arabic"/>
          <w:sz w:val="32"/>
          <w:szCs w:val="32"/>
        </w:rPr>
        <w:t>x</w:t>
      </w:r>
      <w:r w:rsidRPr="009424FB">
        <w:rPr>
          <w:rFonts w:ascii="Traditional Arabic" w:hAnsi="Traditional Arabic" w:cs="Traditional Arabic" w:hint="cs"/>
          <w:sz w:val="32"/>
          <w:szCs w:val="32"/>
          <w:rtl/>
        </w:rPr>
        <w:t>9200 = 119.600)</w:t>
      </w:r>
      <w:r w:rsidRPr="009424FB">
        <w:rPr>
          <w:rFonts w:ascii="Traditional Arabic" w:hAnsi="Traditional Arabic" w:cs="Traditional Arabic"/>
          <w:sz w:val="32"/>
          <w:szCs w:val="32"/>
          <w:rtl/>
        </w:rPr>
        <w:t>، وهو ما تحكم به الدائرة.</w:t>
      </w:r>
    </w:p>
    <w:p w:rsidR="00AD6FC2" w:rsidRPr="009424FB" w:rsidRDefault="00AD6FC2" w:rsidP="00AD6FC2">
      <w:pPr>
        <w:jc w:val="both"/>
        <w:rPr>
          <w:rFonts w:ascii="Traditional Arabic" w:hAnsi="Traditional Arabic" w:cs="Traditional Arabic"/>
          <w:b/>
          <w:bCs/>
          <w:sz w:val="32"/>
          <w:szCs w:val="32"/>
          <w:rtl/>
        </w:rPr>
      </w:pPr>
      <w:r w:rsidRPr="009424FB">
        <w:rPr>
          <w:rFonts w:ascii="Traditional Arabic" w:hAnsi="Traditional Arabic" w:cs="Traditional Arabic"/>
          <w:b/>
          <w:bCs/>
          <w:sz w:val="32"/>
          <w:szCs w:val="32"/>
          <w:rtl/>
        </w:rPr>
        <w:t xml:space="preserve">لذلك حكمت الدائرة: بإلزام جامعة الملك سعود بأن تصرف </w:t>
      </w:r>
      <w:r w:rsidRPr="009424FB">
        <w:rPr>
          <w:rFonts w:ascii="Traditional Arabic" w:hAnsi="Traditional Arabic" w:cs="Traditional Arabic" w:hint="cs"/>
          <w:b/>
          <w:bCs/>
          <w:sz w:val="32"/>
          <w:szCs w:val="32"/>
          <w:rtl/>
        </w:rPr>
        <w:t>لـ (...)</w:t>
      </w:r>
      <w:r w:rsidRPr="009424FB">
        <w:rPr>
          <w:rFonts w:ascii="Traditional Arabic" w:hAnsi="Traditional Arabic" w:cs="Traditional Arabic"/>
          <w:b/>
          <w:bCs/>
          <w:sz w:val="32"/>
          <w:szCs w:val="32"/>
          <w:rtl/>
        </w:rPr>
        <w:t xml:space="preserve"> مبلغا</w:t>
      </w:r>
      <w:r w:rsidRPr="009424FB">
        <w:rPr>
          <w:rFonts w:ascii="Traditional Arabic" w:hAnsi="Traditional Arabic" w:cs="Traditional Arabic" w:hint="cs"/>
          <w:b/>
          <w:bCs/>
          <w:sz w:val="32"/>
          <w:szCs w:val="32"/>
          <w:rtl/>
        </w:rPr>
        <w:t>ً</w:t>
      </w:r>
      <w:r w:rsidRPr="009424FB">
        <w:rPr>
          <w:rFonts w:ascii="Traditional Arabic" w:hAnsi="Traditional Arabic" w:cs="Traditional Arabic"/>
          <w:b/>
          <w:bCs/>
          <w:sz w:val="32"/>
          <w:szCs w:val="32"/>
          <w:rtl/>
        </w:rPr>
        <w:t xml:space="preserve"> قدره (119</w:t>
      </w:r>
      <w:r w:rsidRPr="009424FB">
        <w:rPr>
          <w:rFonts w:ascii="Traditional Arabic" w:hAnsi="Traditional Arabic" w:cs="Traditional Arabic" w:hint="cs"/>
          <w:b/>
          <w:bCs/>
          <w:sz w:val="32"/>
          <w:szCs w:val="32"/>
          <w:rtl/>
        </w:rPr>
        <w:t>.</w:t>
      </w:r>
      <w:r w:rsidRPr="009424FB">
        <w:rPr>
          <w:rFonts w:ascii="Traditional Arabic" w:hAnsi="Traditional Arabic" w:cs="Traditional Arabic"/>
          <w:b/>
          <w:bCs/>
          <w:sz w:val="32"/>
          <w:szCs w:val="32"/>
          <w:rtl/>
        </w:rPr>
        <w:t>600) مئة وتسعة عشر ألفا</w:t>
      </w:r>
      <w:r w:rsidRPr="009424FB">
        <w:rPr>
          <w:rFonts w:ascii="Traditional Arabic" w:hAnsi="Traditional Arabic" w:cs="Traditional Arabic" w:hint="cs"/>
          <w:b/>
          <w:bCs/>
          <w:sz w:val="32"/>
          <w:szCs w:val="32"/>
          <w:rtl/>
        </w:rPr>
        <w:t>ً</w:t>
      </w:r>
      <w:r w:rsidRPr="009424FB">
        <w:rPr>
          <w:rFonts w:ascii="Traditional Arabic" w:hAnsi="Traditional Arabic" w:cs="Traditional Arabic"/>
          <w:b/>
          <w:bCs/>
          <w:sz w:val="32"/>
          <w:szCs w:val="32"/>
          <w:rtl/>
        </w:rPr>
        <w:t xml:space="preserve"> وستمئة ريال.</w:t>
      </w:r>
    </w:p>
    <w:p w:rsidR="00AD6FC2" w:rsidRPr="009424FB" w:rsidRDefault="00AD6FC2" w:rsidP="00AD6FC2">
      <w:pPr>
        <w:jc w:val="both"/>
        <w:rPr>
          <w:rFonts w:ascii="Traditional Arabic" w:hAnsi="Traditional Arabic" w:cs="Traditional Arabic"/>
          <w:b/>
          <w:bCs/>
          <w:sz w:val="32"/>
          <w:szCs w:val="32"/>
          <w:rtl/>
        </w:rPr>
      </w:pPr>
      <w:r w:rsidRPr="009424F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424FB" w:rsidRDefault="00AD6FC2" w:rsidP="00AD6FC2">
      <w:pPr>
        <w:jc w:val="both"/>
        <w:rPr>
          <w:rFonts w:ascii="Traditional Arabic" w:hAnsi="Traditional Arabic" w:cs="Traditional Arabic"/>
          <w:sz w:val="32"/>
          <w:szCs w:val="32"/>
          <w:rtl/>
        </w:rPr>
      </w:pPr>
    </w:p>
    <w:p w:rsidR="00AD6FC2" w:rsidRPr="009424FB" w:rsidRDefault="00AD6FC2" w:rsidP="00AD6FC2">
      <w:pPr>
        <w:jc w:val="both"/>
        <w:rPr>
          <w:rFonts w:ascii="Traditional Arabic" w:hAnsi="Traditional Arabic" w:cs="Traditional Arabic"/>
          <w:b/>
          <w:bCs/>
          <w:sz w:val="32"/>
          <w:szCs w:val="32"/>
          <w:rtl/>
        </w:rPr>
      </w:pPr>
      <w:r w:rsidRPr="009424FB">
        <w:rPr>
          <w:rFonts w:ascii="Traditional Arabic" w:hAnsi="Traditional Arabic" w:cs="Traditional Arabic"/>
          <w:b/>
          <w:bCs/>
          <w:sz w:val="32"/>
          <w:szCs w:val="32"/>
          <w:rtl/>
        </w:rPr>
        <w:lastRenderedPageBreak/>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424FB">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D3F3E" w:rsidRDefault="00AD6FC2" w:rsidP="00AD6FC2">
      <w:pPr>
        <w:jc w:val="both"/>
        <w:rPr>
          <w:rFonts w:ascii="Traditional Arabic" w:hAnsi="Traditional Arabic" w:cs="Traditional Arabic"/>
          <w:b/>
          <w:bCs/>
          <w:sz w:val="32"/>
          <w:szCs w:val="32"/>
        </w:rPr>
      </w:pPr>
      <w:r w:rsidRPr="000D3F3E">
        <w:rPr>
          <w:rFonts w:ascii="Traditional Arabic" w:hAnsi="Traditional Arabic" w:cs="Traditional Arabic"/>
          <w:b/>
          <w:bCs/>
          <w:sz w:val="32"/>
          <w:szCs w:val="32"/>
          <w:rtl/>
        </w:rPr>
        <w:lastRenderedPageBreak/>
        <w:t xml:space="preserve">رقم القضية في المحكمة الإدارية </w:t>
      </w:r>
      <w:r w:rsidRPr="000D3F3E">
        <w:rPr>
          <w:rFonts w:ascii="Traditional Arabic" w:hAnsi="Traditional Arabic" w:cs="Traditional Arabic" w:hint="cs"/>
          <w:b/>
          <w:bCs/>
          <w:sz w:val="32"/>
          <w:szCs w:val="32"/>
          <w:rtl/>
        </w:rPr>
        <w:t>2874</w:t>
      </w:r>
      <w:r w:rsidRPr="000D3F3E">
        <w:rPr>
          <w:rFonts w:ascii="Traditional Arabic" w:hAnsi="Traditional Arabic" w:cs="Traditional Arabic"/>
          <w:b/>
          <w:bCs/>
          <w:sz w:val="32"/>
          <w:szCs w:val="32"/>
          <w:rtl/>
        </w:rPr>
        <w:t xml:space="preserve"> لعام 1442هـ</w:t>
      </w:r>
    </w:p>
    <w:p w:rsidR="00AD6FC2" w:rsidRPr="000D3F3E" w:rsidRDefault="00AD6FC2" w:rsidP="00AD6FC2">
      <w:pPr>
        <w:jc w:val="both"/>
        <w:rPr>
          <w:rFonts w:ascii="Traditional Arabic" w:hAnsi="Traditional Arabic" w:cs="Traditional Arabic"/>
          <w:b/>
          <w:bCs/>
          <w:sz w:val="32"/>
          <w:szCs w:val="32"/>
        </w:rPr>
      </w:pPr>
      <w:r w:rsidRPr="000D3F3E">
        <w:rPr>
          <w:rFonts w:ascii="Traditional Arabic" w:hAnsi="Traditional Arabic" w:cs="Traditional Arabic"/>
          <w:b/>
          <w:bCs/>
          <w:sz w:val="32"/>
          <w:szCs w:val="32"/>
          <w:rtl/>
        </w:rPr>
        <w:t xml:space="preserve">رقم القضية في محكمة الاستئناف الإدارية </w:t>
      </w:r>
      <w:r w:rsidRPr="000D3F3E">
        <w:rPr>
          <w:rFonts w:ascii="Traditional Arabic" w:hAnsi="Traditional Arabic" w:cs="Traditional Arabic" w:hint="cs"/>
          <w:b/>
          <w:bCs/>
          <w:sz w:val="32"/>
          <w:szCs w:val="32"/>
          <w:rtl/>
        </w:rPr>
        <w:t>2103</w:t>
      </w:r>
      <w:r w:rsidRPr="000D3F3E">
        <w:rPr>
          <w:rFonts w:ascii="Traditional Arabic" w:hAnsi="Traditional Arabic" w:cs="Traditional Arabic"/>
          <w:b/>
          <w:bCs/>
          <w:sz w:val="32"/>
          <w:szCs w:val="32"/>
          <w:rtl/>
        </w:rPr>
        <w:t xml:space="preserve"> لعام 1443هـ</w:t>
      </w:r>
    </w:p>
    <w:p w:rsidR="00AD6FC2" w:rsidRPr="000D3F3E" w:rsidRDefault="00AD6FC2" w:rsidP="00AD6FC2">
      <w:pPr>
        <w:tabs>
          <w:tab w:val="left" w:pos="3461"/>
        </w:tabs>
        <w:jc w:val="both"/>
        <w:rPr>
          <w:rFonts w:ascii="Traditional Arabic" w:hAnsi="Traditional Arabic" w:cs="Traditional Arabic"/>
          <w:b/>
          <w:bCs/>
          <w:sz w:val="32"/>
          <w:szCs w:val="32"/>
          <w:rtl/>
        </w:rPr>
      </w:pPr>
      <w:r w:rsidRPr="000D3F3E">
        <w:rPr>
          <w:rFonts w:ascii="Traditional Arabic" w:hAnsi="Traditional Arabic" w:cs="Traditional Arabic"/>
          <w:b/>
          <w:bCs/>
          <w:sz w:val="32"/>
          <w:szCs w:val="32"/>
          <w:rtl/>
        </w:rPr>
        <w:t xml:space="preserve">تاريخ الجلسة </w:t>
      </w:r>
      <w:r w:rsidRPr="000D3F3E">
        <w:rPr>
          <w:rFonts w:ascii="Traditional Arabic" w:hAnsi="Traditional Arabic" w:cs="Traditional Arabic" w:hint="cs"/>
          <w:b/>
          <w:bCs/>
          <w:sz w:val="32"/>
          <w:szCs w:val="32"/>
          <w:rtl/>
        </w:rPr>
        <w:t>9</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5</w:t>
      </w:r>
      <w:r w:rsidRPr="000D3F3E">
        <w:rPr>
          <w:rFonts w:ascii="Traditional Arabic" w:hAnsi="Traditional Arabic" w:cs="Traditional Arabic"/>
          <w:b/>
          <w:bCs/>
          <w:sz w:val="32"/>
          <w:szCs w:val="32"/>
          <w:rtl/>
        </w:rPr>
        <w:t>/144</w:t>
      </w:r>
      <w:r w:rsidRPr="000D3F3E">
        <w:rPr>
          <w:rFonts w:ascii="Traditional Arabic" w:hAnsi="Traditional Arabic" w:cs="Traditional Arabic" w:hint="cs"/>
          <w:b/>
          <w:bCs/>
          <w:sz w:val="32"/>
          <w:szCs w:val="32"/>
          <w:rtl/>
        </w:rPr>
        <w:t>3</w:t>
      </w:r>
      <w:r w:rsidRPr="000D3F3E">
        <w:rPr>
          <w:rFonts w:ascii="Traditional Arabic" w:hAnsi="Traditional Arabic" w:cs="Traditional Arabic"/>
          <w:b/>
          <w:bCs/>
          <w:sz w:val="32"/>
          <w:szCs w:val="32"/>
          <w:rtl/>
        </w:rPr>
        <w:t>هـ</w:t>
      </w:r>
      <w:r w:rsidRPr="000D3F3E">
        <w:rPr>
          <w:rFonts w:ascii="Traditional Arabic" w:hAnsi="Traditional Arabic" w:cs="Traditional Arabic"/>
          <w:b/>
          <w:bCs/>
          <w:sz w:val="32"/>
          <w:szCs w:val="32"/>
          <w:rtl/>
        </w:rPr>
        <w:tab/>
      </w:r>
    </w:p>
    <w:p w:rsidR="00AD6FC2" w:rsidRPr="000D3F3E" w:rsidRDefault="00AD6FC2" w:rsidP="00AD6FC2">
      <w:pPr>
        <w:tabs>
          <w:tab w:val="left" w:pos="3461"/>
        </w:tabs>
        <w:jc w:val="center"/>
        <w:rPr>
          <w:rFonts w:ascii="Traditional Arabic" w:hAnsi="Traditional Arabic" w:cs="Traditional Arabic"/>
          <w:b/>
          <w:bCs/>
          <w:sz w:val="32"/>
          <w:szCs w:val="32"/>
          <w:rtl/>
        </w:rPr>
      </w:pPr>
      <w:r w:rsidRPr="000D3F3E">
        <w:rPr>
          <w:rFonts w:ascii="Traditional Arabic" w:hAnsi="Traditional Arabic" w:cs="Traditional Arabic"/>
          <w:b/>
          <w:bCs/>
          <w:sz w:val="32"/>
          <w:szCs w:val="32"/>
          <w:rtl/>
        </w:rPr>
        <w:t>الموضوعات</w:t>
      </w:r>
    </w:p>
    <w:p w:rsidR="00AD6FC2" w:rsidRPr="000D3F3E" w:rsidRDefault="00AD6FC2" w:rsidP="00AD6FC2">
      <w:pPr>
        <w:tabs>
          <w:tab w:val="left" w:pos="6056"/>
        </w:tabs>
        <w:spacing w:line="276" w:lineRule="auto"/>
        <w:jc w:val="both"/>
        <w:rPr>
          <w:rFonts w:ascii="Traditional Arabic" w:hAnsi="Traditional Arabic" w:cs="Traditional Arabic"/>
          <w:b/>
          <w:bCs/>
          <w:sz w:val="32"/>
          <w:szCs w:val="32"/>
          <w:rtl/>
        </w:rPr>
      </w:pPr>
      <w:r w:rsidRPr="000D3F3E">
        <w:rPr>
          <w:rFonts w:ascii="Traditional Arabic" w:hAnsi="Traditional Arabic" w:cs="Traditional Arabic" w:hint="cs"/>
          <w:b/>
          <w:bCs/>
          <w:sz w:val="32"/>
          <w:szCs w:val="32"/>
          <w:rtl/>
        </w:rPr>
        <w:t xml:space="preserve">جامعات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أعضاء هيئة التدريس غير السعوديين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حقوق وظيفية</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مكافأة نهاية الخدمة –</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آلية احتساب المكافأة</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تذاكر سفر</w:t>
      </w:r>
      <w:r w:rsidRPr="000D3F3E">
        <w:rPr>
          <w:rFonts w:ascii="Traditional Arabic" w:hAnsi="Traditional Arabic" w:cs="Traditional Arabic" w:hint="cs"/>
          <w:b/>
          <w:bCs/>
          <w:sz w:val="32"/>
          <w:szCs w:val="32"/>
          <w:rtl/>
        </w:rPr>
        <w:t xml:space="preserve"> للمغادرة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 xml:space="preserve">تذاكر </w:t>
      </w:r>
      <w:r w:rsidRPr="000D3F3E">
        <w:rPr>
          <w:rFonts w:ascii="Traditional Arabic" w:hAnsi="Traditional Arabic" w:cs="Traditional Arabic" w:hint="cs"/>
          <w:b/>
          <w:bCs/>
          <w:sz w:val="32"/>
          <w:szCs w:val="32"/>
          <w:rtl/>
        </w:rPr>
        <w:t xml:space="preserve">سفر </w:t>
      </w:r>
      <w:r w:rsidRPr="000D3F3E">
        <w:rPr>
          <w:rFonts w:ascii="Traditional Arabic" w:hAnsi="Traditional Arabic" w:cs="Traditional Arabic"/>
          <w:b/>
          <w:bCs/>
          <w:sz w:val="32"/>
          <w:szCs w:val="32"/>
          <w:rtl/>
        </w:rPr>
        <w:t>سنوية</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قرارات وظيفية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إنهاء</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 xml:space="preserve">خدمة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إنهاء العقد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التأخر في </w:t>
      </w:r>
      <w:r w:rsidRPr="000D3F3E">
        <w:rPr>
          <w:rFonts w:ascii="Traditional Arabic" w:hAnsi="Traditional Arabic" w:cs="Traditional Arabic"/>
          <w:b/>
          <w:bCs/>
          <w:sz w:val="32"/>
          <w:szCs w:val="32"/>
          <w:rtl/>
        </w:rPr>
        <w:t>إنهاء العقد</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تعويض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راتب سنة دراسية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الأجر مقابل العمل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التعويض عن الضرر المعنوي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غرامة تجديد الإقامة</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أجرة السكن</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ال</w:t>
      </w:r>
      <w:r w:rsidRPr="000D3F3E">
        <w:rPr>
          <w:rFonts w:ascii="Traditional Arabic" w:hAnsi="Traditional Arabic" w:cs="Traditional Arabic"/>
          <w:b/>
          <w:bCs/>
          <w:sz w:val="32"/>
          <w:szCs w:val="32"/>
          <w:rtl/>
        </w:rPr>
        <w:t>امتناع عن إصدار تأشيرة خروج نهائي</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انتفاء البينة</w:t>
      </w:r>
      <w:r w:rsidRPr="000D3F3E">
        <w:rPr>
          <w:rFonts w:ascii="Traditional Arabic" w:hAnsi="Traditional Arabic" w:cs="Traditional Arabic" w:hint="cs"/>
          <w:b/>
          <w:bCs/>
          <w:sz w:val="32"/>
          <w:szCs w:val="32"/>
          <w:rtl/>
        </w:rPr>
        <w:t>.</w:t>
      </w:r>
    </w:p>
    <w:p w:rsidR="00AD6FC2" w:rsidRPr="000D3F3E" w:rsidRDefault="00AD6FC2" w:rsidP="00AD6FC2">
      <w:pPr>
        <w:tabs>
          <w:tab w:val="left" w:pos="3461"/>
        </w:tabs>
        <w:jc w:val="both"/>
        <w:rPr>
          <w:rFonts w:ascii="Traditional Arabic" w:hAnsi="Traditional Arabic" w:cs="Traditional Arabic"/>
          <w:sz w:val="32"/>
          <w:szCs w:val="32"/>
          <w:rtl/>
        </w:rPr>
      </w:pPr>
      <w:r w:rsidRPr="000D3F3E">
        <w:rPr>
          <w:rFonts w:ascii="Traditional Arabic" w:hAnsi="Traditional Arabic" w:cs="Traditional Arabic" w:hint="cs"/>
          <w:sz w:val="32"/>
          <w:szCs w:val="32"/>
          <w:rtl/>
        </w:rPr>
        <w:t xml:space="preserve">مطالبة المدعية إلزام المدعى عليها بصرف مكافأة نهاية الخدمة، وتعويضها براتب سنة، وتحمل غرامة تجديد الإقامة، وإبطال أجرة السكن، وإصدار تأشيرة خروج نهائي، وتأمين تذاكر سفر، وتعويضها عن الأضرار المعنوية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الثابت تعاقد المدعى عليها مع المدعية للعمل على وظيفة عضو هيئة تدريس، وقيام الطرفين بتجديد العقد عدة مرات، ثم قيام المدعى عليها بإنهائه قبل نهاية مدته بأيام وبالمخالفة للمدة المتفق عليها لإنهاء العقد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تضمن العقد استحقاق المدعية ل</w:t>
      </w:r>
      <w:r w:rsidRPr="000D3F3E">
        <w:rPr>
          <w:rFonts w:ascii="Traditional Arabic" w:hAnsi="Traditional Arabic" w:cs="Traditional Arabic"/>
          <w:sz w:val="32"/>
          <w:szCs w:val="32"/>
          <w:rtl/>
        </w:rPr>
        <w:t xml:space="preserve">مكافأة نهاية </w:t>
      </w:r>
      <w:r w:rsidRPr="000D3F3E">
        <w:rPr>
          <w:rFonts w:ascii="Traditional Arabic" w:hAnsi="Traditional Arabic" w:cs="Traditional Arabic" w:hint="cs"/>
          <w:sz w:val="32"/>
          <w:szCs w:val="32"/>
          <w:rtl/>
        </w:rPr>
        <w:t>ال</w:t>
      </w:r>
      <w:r w:rsidRPr="000D3F3E">
        <w:rPr>
          <w:rFonts w:ascii="Traditional Arabic" w:hAnsi="Traditional Arabic" w:cs="Traditional Arabic"/>
          <w:sz w:val="32"/>
          <w:szCs w:val="32"/>
          <w:rtl/>
        </w:rPr>
        <w:t>خدمة بواقع نصف راتب عن كل سنة في حال إكمال</w:t>
      </w:r>
      <w:r w:rsidRPr="000D3F3E">
        <w:rPr>
          <w:rFonts w:ascii="Traditional Arabic" w:hAnsi="Traditional Arabic" w:cs="Traditional Arabic" w:hint="cs"/>
          <w:sz w:val="32"/>
          <w:szCs w:val="32"/>
          <w:rtl/>
        </w:rPr>
        <w:t>ها</w:t>
      </w:r>
      <w:r w:rsidRPr="000D3F3E">
        <w:rPr>
          <w:rFonts w:ascii="Traditional Arabic" w:hAnsi="Traditional Arabic" w:cs="Traditional Arabic"/>
          <w:sz w:val="32"/>
          <w:szCs w:val="32"/>
          <w:rtl/>
        </w:rPr>
        <w:t xml:space="preserve"> سنتين</w:t>
      </w:r>
      <w:r w:rsidRPr="000D3F3E">
        <w:rPr>
          <w:rFonts w:ascii="Traditional Arabic" w:hAnsi="Traditional Arabic" w:cs="Traditional Arabic" w:hint="cs"/>
          <w:sz w:val="32"/>
          <w:szCs w:val="32"/>
          <w:rtl/>
        </w:rPr>
        <w:t xml:space="preserve"> خدمة</w:t>
      </w:r>
      <w:r w:rsidRPr="000D3F3E">
        <w:rPr>
          <w:rFonts w:ascii="Traditional Arabic" w:hAnsi="Traditional Arabic" w:cs="Traditional Arabic"/>
          <w:sz w:val="32"/>
          <w:szCs w:val="32"/>
          <w:rtl/>
        </w:rPr>
        <w:t>، و</w:t>
      </w:r>
      <w:r w:rsidRPr="000D3F3E">
        <w:rPr>
          <w:rFonts w:ascii="Traditional Arabic" w:hAnsi="Traditional Arabic" w:cs="Traditional Arabic" w:hint="cs"/>
          <w:sz w:val="32"/>
          <w:szCs w:val="32"/>
          <w:rtl/>
        </w:rPr>
        <w:t xml:space="preserve">بواقع </w:t>
      </w:r>
      <w:r w:rsidRPr="000D3F3E">
        <w:rPr>
          <w:rFonts w:ascii="Traditional Arabic" w:hAnsi="Traditional Arabic" w:cs="Traditional Arabic"/>
          <w:sz w:val="32"/>
          <w:szCs w:val="32"/>
          <w:rtl/>
        </w:rPr>
        <w:t>راتب عن كل سنة في حال إكمال</w:t>
      </w:r>
      <w:r w:rsidRPr="000D3F3E">
        <w:rPr>
          <w:rFonts w:ascii="Traditional Arabic" w:hAnsi="Traditional Arabic" w:cs="Traditional Arabic" w:hint="cs"/>
          <w:sz w:val="32"/>
          <w:szCs w:val="32"/>
          <w:rtl/>
        </w:rPr>
        <w:t>ها</w:t>
      </w:r>
      <w:r w:rsidRPr="000D3F3E">
        <w:rPr>
          <w:rFonts w:ascii="Traditional Arabic" w:hAnsi="Traditional Arabic" w:cs="Traditional Arabic"/>
          <w:sz w:val="32"/>
          <w:szCs w:val="32"/>
          <w:rtl/>
        </w:rPr>
        <w:t xml:space="preserve"> خمس سنوات </w:t>
      </w:r>
      <w:r w:rsidRPr="000D3F3E">
        <w:rPr>
          <w:rFonts w:ascii="Traditional Arabic" w:hAnsi="Traditional Arabic" w:cs="Traditional Arabic" w:hint="cs"/>
          <w:sz w:val="32"/>
          <w:szCs w:val="32"/>
          <w:rtl/>
        </w:rPr>
        <w:t xml:space="preserve">خدمة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تضمن العقد تأمين </w:t>
      </w:r>
      <w:r w:rsidRPr="000D3F3E">
        <w:rPr>
          <w:rFonts w:ascii="Traditional Arabic" w:hAnsi="Traditional Arabic" w:cs="Traditional Arabic"/>
          <w:sz w:val="32"/>
          <w:szCs w:val="32"/>
          <w:rtl/>
        </w:rPr>
        <w:t xml:space="preserve">تذاكر سفر جوي </w:t>
      </w:r>
      <w:r w:rsidRPr="000D3F3E">
        <w:rPr>
          <w:rFonts w:ascii="Traditional Arabic" w:hAnsi="Traditional Arabic" w:cs="Traditional Arabic" w:hint="cs"/>
          <w:sz w:val="32"/>
          <w:szCs w:val="32"/>
          <w:rtl/>
        </w:rPr>
        <w:t xml:space="preserve">للمدعية </w:t>
      </w:r>
      <w:r w:rsidRPr="000D3F3E">
        <w:rPr>
          <w:rFonts w:ascii="Traditional Arabic" w:hAnsi="Traditional Arabic" w:cs="Traditional Arabic"/>
          <w:sz w:val="32"/>
          <w:szCs w:val="32"/>
          <w:rtl/>
        </w:rPr>
        <w:t>عند انتهاء العقد</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 xml:space="preserve">صدور حكم المحكمة الإدارية </w:t>
      </w:r>
      <w:r w:rsidRPr="000D3F3E">
        <w:rPr>
          <w:rFonts w:ascii="Traditional Arabic" w:hAnsi="Traditional Arabic" w:cs="Traditional Arabic" w:hint="cs"/>
          <w:sz w:val="32"/>
          <w:szCs w:val="32"/>
          <w:rtl/>
        </w:rPr>
        <w:t xml:space="preserve">بإلزام المدعى عليها بصرف مكافأة نهاية الخدمة للمدعية على أساس </w:t>
      </w:r>
      <w:r w:rsidRPr="000D3F3E">
        <w:rPr>
          <w:rFonts w:ascii="Traditional Arabic" w:hAnsi="Traditional Arabic" w:cs="Traditional Arabic"/>
          <w:sz w:val="32"/>
          <w:szCs w:val="32"/>
          <w:rtl/>
        </w:rPr>
        <w:t>راتب شهر عن كل سنة</w:t>
      </w:r>
      <w:r w:rsidRPr="000D3F3E">
        <w:rPr>
          <w:rFonts w:ascii="Traditional Arabic" w:hAnsi="Traditional Arabic" w:cs="Traditional Arabic" w:hint="cs"/>
          <w:sz w:val="32"/>
          <w:szCs w:val="32"/>
          <w:rtl/>
        </w:rPr>
        <w:t xml:space="preserve"> خدمة، و</w:t>
      </w:r>
      <w:r w:rsidRPr="000D3F3E">
        <w:rPr>
          <w:rFonts w:ascii="Traditional Arabic" w:hAnsi="Traditional Arabic" w:cs="Traditional Arabic"/>
          <w:sz w:val="32"/>
          <w:szCs w:val="32"/>
          <w:rtl/>
        </w:rPr>
        <w:t>تأمين تذاكر سفر للمدعية على درجة الأفق</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ولأبنائها</w:t>
      </w:r>
      <w:r w:rsidRPr="000D3F3E">
        <w:rPr>
          <w:rFonts w:ascii="Traditional Arabic" w:hAnsi="Traditional Arabic" w:cs="Traditional Arabic"/>
          <w:sz w:val="32"/>
          <w:szCs w:val="32"/>
          <w:rtl/>
        </w:rPr>
        <w:t xml:space="preserve"> على الدرجة الاقتصادية</w:t>
      </w:r>
      <w:r w:rsidRPr="000D3F3E">
        <w:rPr>
          <w:rFonts w:ascii="Traditional Arabic" w:hAnsi="Traditional Arabic" w:cs="Traditional Arabic" w:hint="cs"/>
          <w:sz w:val="32"/>
          <w:szCs w:val="32"/>
          <w:rtl/>
        </w:rPr>
        <w:t xml:space="preserve">، وتعويض المدعية عن الضرر المعنوي للتأخر في إنهاء العقد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نظر محكمة الاستئناف للدعوى – تقرير محكمة الاستئناف</w:t>
      </w:r>
      <w:r w:rsidRPr="000D3F3E">
        <w:rPr>
          <w:rFonts w:ascii="Traditional Arabic" w:hAnsi="Traditional Arabic" w:cs="Traditional Arabic" w:hint="cs"/>
          <w:sz w:val="32"/>
          <w:szCs w:val="32"/>
          <w:rtl/>
        </w:rPr>
        <w:t xml:space="preserve"> أن خدمة المدعية لم تبلغ خمس سنوات؛ ومن ثم يكون استحقاقها لمكافأة نهاية الخدمة على أساس نصف </w:t>
      </w:r>
      <w:r w:rsidRPr="000D3F3E">
        <w:rPr>
          <w:rFonts w:ascii="Traditional Arabic" w:hAnsi="Traditional Arabic" w:cs="Traditional Arabic"/>
          <w:sz w:val="32"/>
          <w:szCs w:val="32"/>
          <w:rtl/>
        </w:rPr>
        <w:t>راتب</w:t>
      </w:r>
      <w:r w:rsidRPr="000D3F3E">
        <w:rPr>
          <w:rFonts w:ascii="Traditional Arabic" w:hAnsi="Traditional Arabic" w:cs="Traditional Arabic" w:hint="cs"/>
          <w:sz w:val="32"/>
          <w:szCs w:val="32"/>
          <w:rtl/>
        </w:rPr>
        <w:t xml:space="preserve"> عن كل سنة خدمة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تأمين تذاكر السفر للمدعية وأبنائها يكون على الدرجة الاقتصادية وفق العقد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استحقاق المدعية التعويض عن الضرر المعنوي لتأخر المدعى عليها في إنهاء العقد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عدم استحقاق المدعية التعويض براتب سنة؛ لعدم عملها، ولكون </w:t>
      </w:r>
      <w:r w:rsidRPr="000D3F3E">
        <w:rPr>
          <w:rFonts w:ascii="Traditional Arabic" w:hAnsi="Traditional Arabic" w:cs="Traditional Arabic"/>
          <w:sz w:val="32"/>
          <w:szCs w:val="32"/>
          <w:rtl/>
        </w:rPr>
        <w:t>الأجر مقابل العمل</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انتفاء البينة على غرامة تجديد الإقامة، وتحصيل أجرة السكن، والامتناع عن إصدار تأشيرة خروج نهائي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عدم استحقاق المدعية تأمين</w:t>
      </w:r>
      <w:r w:rsidRPr="000D3F3E">
        <w:rPr>
          <w:rFonts w:ascii="Traditional Arabic" w:hAnsi="Traditional Arabic" w:cs="Traditional Arabic"/>
          <w:sz w:val="32"/>
          <w:szCs w:val="32"/>
          <w:rtl/>
        </w:rPr>
        <w:t xml:space="preserve"> تذاكر سفر </w:t>
      </w:r>
      <w:r w:rsidRPr="000D3F3E">
        <w:rPr>
          <w:rFonts w:ascii="Traditional Arabic" w:hAnsi="Traditional Arabic" w:cs="Traditional Arabic" w:hint="cs"/>
          <w:sz w:val="32"/>
          <w:szCs w:val="32"/>
          <w:rtl/>
        </w:rPr>
        <w:t>عن السنة</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الأخيرة؛ لانتفاء استحقاقها، ولعدم</w:t>
      </w:r>
      <w:r w:rsidRPr="000D3F3E">
        <w:rPr>
          <w:rFonts w:ascii="Traditional Arabic" w:hAnsi="Traditional Arabic" w:cs="Traditional Arabic"/>
          <w:sz w:val="32"/>
          <w:szCs w:val="32"/>
          <w:rtl/>
        </w:rPr>
        <w:t xml:space="preserve"> امتناع المدعى عليها </w:t>
      </w:r>
      <w:r w:rsidRPr="000D3F3E">
        <w:rPr>
          <w:rFonts w:ascii="Traditional Arabic" w:hAnsi="Traditional Arabic" w:cs="Traditional Arabic" w:hint="cs"/>
          <w:sz w:val="32"/>
          <w:szCs w:val="32"/>
          <w:rtl/>
        </w:rPr>
        <w:t>ع</w:t>
      </w:r>
      <w:r w:rsidRPr="000D3F3E">
        <w:rPr>
          <w:rFonts w:ascii="Traditional Arabic" w:hAnsi="Traditional Arabic" w:cs="Traditional Arabic"/>
          <w:sz w:val="32"/>
          <w:szCs w:val="32"/>
          <w:rtl/>
        </w:rPr>
        <w:t xml:space="preserve">ن </w:t>
      </w:r>
      <w:r w:rsidRPr="000D3F3E">
        <w:rPr>
          <w:rFonts w:ascii="Traditional Arabic" w:hAnsi="Traditional Arabic" w:cs="Traditional Arabic" w:hint="cs"/>
          <w:sz w:val="32"/>
          <w:szCs w:val="32"/>
          <w:rtl/>
        </w:rPr>
        <w:t xml:space="preserve">تأمينها </w:t>
      </w:r>
      <w:r w:rsidRPr="000D3F3E">
        <w:rPr>
          <w:rFonts w:ascii="Traditional Arabic" w:hAnsi="Traditional Arabic" w:cs="Traditional Arabic"/>
          <w:sz w:val="32"/>
          <w:szCs w:val="32"/>
          <w:rtl/>
        </w:rPr>
        <w:t>–</w:t>
      </w:r>
      <w:r w:rsidRPr="000D3F3E">
        <w:rPr>
          <w:rFonts w:ascii="Traditional Arabic" w:hAnsi="Traditional Arabic" w:cs="Traditional Arabic" w:hint="cs"/>
          <w:sz w:val="32"/>
          <w:szCs w:val="32"/>
          <w:rtl/>
        </w:rPr>
        <w:t xml:space="preserve"> أثر ذلك: إلغاء الحكم، والقضاء بإلزام المدعى عليها بصرف مكافأة نهاية الخدمة للمدعية على أساس نصف </w:t>
      </w:r>
      <w:r w:rsidRPr="000D3F3E">
        <w:rPr>
          <w:rFonts w:ascii="Traditional Arabic" w:hAnsi="Traditional Arabic" w:cs="Traditional Arabic"/>
          <w:sz w:val="32"/>
          <w:szCs w:val="32"/>
          <w:rtl/>
        </w:rPr>
        <w:t>راتب شهر عن كل سنة</w:t>
      </w:r>
      <w:r w:rsidRPr="000D3F3E">
        <w:rPr>
          <w:rFonts w:ascii="Traditional Arabic" w:hAnsi="Traditional Arabic" w:cs="Traditional Arabic" w:hint="cs"/>
          <w:sz w:val="32"/>
          <w:szCs w:val="32"/>
          <w:rtl/>
        </w:rPr>
        <w:t xml:space="preserve"> خدمة، و</w:t>
      </w:r>
      <w:r w:rsidRPr="000D3F3E">
        <w:rPr>
          <w:rFonts w:ascii="Traditional Arabic" w:hAnsi="Traditional Arabic" w:cs="Traditional Arabic"/>
          <w:sz w:val="32"/>
          <w:szCs w:val="32"/>
          <w:rtl/>
        </w:rPr>
        <w:t xml:space="preserve">تأمين تذاكر سفر للمدعية </w:t>
      </w:r>
      <w:r w:rsidRPr="000D3F3E">
        <w:rPr>
          <w:rFonts w:ascii="Traditional Arabic" w:hAnsi="Traditional Arabic" w:cs="Traditional Arabic" w:hint="cs"/>
          <w:sz w:val="32"/>
          <w:szCs w:val="32"/>
          <w:rtl/>
        </w:rPr>
        <w:t>وأبنائها</w:t>
      </w:r>
      <w:r w:rsidRPr="000D3F3E">
        <w:rPr>
          <w:rFonts w:ascii="Traditional Arabic" w:hAnsi="Traditional Arabic" w:cs="Traditional Arabic"/>
          <w:sz w:val="32"/>
          <w:szCs w:val="32"/>
          <w:rtl/>
        </w:rPr>
        <w:t xml:space="preserve"> على الدرجة الاقتصادية</w:t>
      </w:r>
      <w:r w:rsidRPr="000D3F3E">
        <w:rPr>
          <w:rFonts w:ascii="Traditional Arabic" w:hAnsi="Traditional Arabic" w:cs="Traditional Arabic" w:hint="cs"/>
          <w:sz w:val="32"/>
          <w:szCs w:val="32"/>
          <w:rtl/>
        </w:rPr>
        <w:t>، ودفع التعويض المستحق للمدعية.</w:t>
      </w:r>
    </w:p>
    <w:p w:rsidR="00AD6FC2" w:rsidRPr="000D3F3E" w:rsidRDefault="00AD6FC2" w:rsidP="00AD6FC2">
      <w:pPr>
        <w:tabs>
          <w:tab w:val="left" w:pos="3461"/>
        </w:tabs>
        <w:jc w:val="center"/>
        <w:rPr>
          <w:rFonts w:ascii="Traditional Arabic" w:hAnsi="Traditional Arabic" w:cs="Traditional Arabic"/>
          <w:b/>
          <w:bCs/>
          <w:sz w:val="32"/>
          <w:szCs w:val="32"/>
          <w:rtl/>
        </w:rPr>
      </w:pPr>
      <w:r w:rsidRPr="000D3F3E">
        <w:rPr>
          <w:rFonts w:ascii="Traditional Arabic" w:hAnsi="Traditional Arabic" w:cs="Traditional Arabic" w:hint="cs"/>
          <w:b/>
          <w:bCs/>
          <w:sz w:val="32"/>
          <w:szCs w:val="32"/>
          <w:rtl/>
        </w:rPr>
        <w:lastRenderedPageBreak/>
        <w:t>الوقائع</w:t>
      </w:r>
    </w:p>
    <w:p w:rsidR="00AD6FC2" w:rsidRPr="000D3F3E" w:rsidRDefault="00AD6FC2" w:rsidP="00AD6FC2">
      <w:pPr>
        <w:tabs>
          <w:tab w:val="left" w:pos="3461"/>
        </w:tabs>
        <w:jc w:val="both"/>
        <w:rPr>
          <w:rFonts w:ascii="Traditional Arabic" w:hAnsi="Traditional Arabic" w:cs="Traditional Arabic"/>
          <w:sz w:val="32"/>
          <w:szCs w:val="32"/>
          <w:rtl/>
        </w:rPr>
      </w:pPr>
      <w:r w:rsidRPr="000D3F3E">
        <w:rPr>
          <w:rFonts w:ascii="Traditional Arabic" w:hAnsi="Traditional Arabic" w:cs="Traditional Arabic"/>
          <w:sz w:val="32"/>
          <w:szCs w:val="32"/>
          <w:rtl/>
        </w:rPr>
        <w:t>مجمل وقائع هذه الدعوى تتحصل بالقدر اللازم لإصدار هذا الحكم فيها في أن المدعية قد تقدمت بصحيفة دعوى لهذه المحكمة بتاريخ 14/3/1442هـ ذكرت فيها بأنها أبرمت عقد عمل مع المدعى عليها بتاريخ 11/10/1436هـ للعمل بوظيفة مدرسة لغة براتب شهري قدره (13.388)</w:t>
      </w:r>
      <w:r w:rsidRPr="000D3F3E">
        <w:rPr>
          <w:rFonts w:ascii="Traditional Arabic" w:hAnsi="Traditional Arabic" w:cs="Traditional Arabic" w:hint="cs"/>
          <w:sz w:val="32"/>
          <w:szCs w:val="32"/>
          <w:rtl/>
        </w:rPr>
        <w:t xml:space="preserve"> ريالاً</w:t>
      </w:r>
      <w:r w:rsidRPr="000D3F3E">
        <w:rPr>
          <w:rFonts w:ascii="Traditional Arabic" w:hAnsi="Traditional Arabic" w:cs="Traditional Arabic"/>
          <w:sz w:val="32"/>
          <w:szCs w:val="32"/>
          <w:rtl/>
        </w:rPr>
        <w:t>، وأنها قامت بمباشرة عملها المتفق عليه في العقد، وأن العقد يتجدد تلقائياً، وقد تم إخطارها بأن عقد عام 2020م/2021م قد تجدد، وبعد ذلك بشهر تم إشعارها بإنهاء خدماتها دون أي سبب مشروع ولا تعويض، وختمت الصحيفة بطلب إلزام المدعى عليها بدفع مبلغ قدره (300.000)</w:t>
      </w:r>
      <w:r w:rsidRPr="000D3F3E">
        <w:rPr>
          <w:rFonts w:ascii="Traditional Arabic" w:hAnsi="Traditional Arabic" w:cs="Traditional Arabic" w:hint="cs"/>
          <w:sz w:val="32"/>
          <w:szCs w:val="32"/>
          <w:rtl/>
        </w:rPr>
        <w:t xml:space="preserve"> ريال.</w:t>
      </w:r>
      <w:r w:rsidRPr="000D3F3E">
        <w:rPr>
          <w:rFonts w:ascii="Traditional Arabic" w:hAnsi="Traditional Arabic" w:cs="Traditional Arabic"/>
          <w:sz w:val="32"/>
          <w:szCs w:val="32"/>
          <w:rtl/>
        </w:rPr>
        <w:t xml:space="preserve"> وبقيد صحيفة الدعوى قضية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إدارية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وإحالتها لهذه الدائرة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نظرتها وفق ما هو مبين في محاضرها، ثم قدم ممثل المدعى عليها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 فيها بأنه يجيب على ما أوردته المدعية بما يلي: أولاً: تعاقدت المدعية مع الجامعة للعمل بوظيفة مدرسة لغـة بتاريخ 11/10/1436هـ لمدة عام أكاديمي قابل للتجديد في حـال عـدم إبداء أي مـن الطـرفين لرغبته في عدم التجديد قبل شهرين على الأقل من انتهاء العقد، وذلك وفقاً لنص المادة (5/1) من العقد التي تنص على أن</w:t>
      </w:r>
      <w:r w:rsidRPr="000D3F3E">
        <w:rPr>
          <w:rFonts w:ascii="Traditional Arabic" w:hAnsi="Traditional Arabic" w:cs="Traditional Arabic" w:hint="cs"/>
          <w:sz w:val="32"/>
          <w:szCs w:val="32"/>
          <w:rtl/>
        </w:rPr>
        <w:t>: "</w:t>
      </w:r>
      <w:r w:rsidRPr="000D3F3E">
        <w:rPr>
          <w:rFonts w:ascii="Traditional Arabic" w:hAnsi="Traditional Arabic" w:cs="Traditional Arabic"/>
          <w:sz w:val="32"/>
          <w:szCs w:val="32"/>
          <w:rtl/>
        </w:rPr>
        <w:t>مدة العقد سنة أكاديمية واحدة تبدأ اعتباراً من تاريخ مباشرة العمل، وقابلة للتجديد لمدة أو لمدد أخرى مماثلة ما لم يخطر أي من الطرفين الطرفَ الآخرَ كتابياً بعدم رغبته في تجديد العقد قبل شهرين على الأقل من انتهاء العقد</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ثانياً: وفقاً لنص المادة (5/1) من العقد المشار إليه أعلاه، فإن العبرة في تجديد العقد من عدمه إنما تكون بإخطار أحد الطرفين للآخر بعدم رغبته في تجديد العقد، فإذا توافرت هذه الرغبة لدى أحد الطرفين وتم إخطار الطرف الآخر بها كتابياً قبل انتهاء مدة العقد بشهرين على الأقل فلا يتجدد العقد، أما إذا لم تتوافر هذه الرغبـة لـدى أي من الطرفين فإن العقد يتجدد تلقائياً دون حاجة إلى إشعار بذلك. ثالثاً: قامت الجامعة بإرسال إشعار مبكر للأعضاء بشأن التجديد، وقد كان الغرض من هذا الإشعار أن تتمكن الجامعة من سرعة إنجـاز ترتيبات السفر للمتعاقدين في ظل تعليق الرحلات الجوية التي صاحبت جائحة كورونا، وهذا الإشعار غير مؤثر بطبيعته في تجديد العقد من عدمه، حيث يحق للطرفين إبداء الرغبة في عدم التجديد طالما أن المدة النظامية لإبداء هذه الرغبة لا زالت قائمة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رابعاً: قامت الجامعة بإخطار المدعية بعدم الرغبة في تجديد العقد قبل نهاية مدته بأكثر من شهرين حيث ينتهي عقدها وفقاً للعام الأكاديمي 1440هـ/1441هـ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بتاريخ 18/12/1441هـ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وتم إخطارهـا بعدم تجديد العقد في 10/10/1441هـ، وتم إرسال إيميل يفيد تعذر تجديد العقود للعام الجامعي 1440هـ/1441هـ، وذلك خلال المدة النظامية للإشعار بعدم الرغبة في التجديد. خامساً: إضافة إلى ما أشير إليه أعلاه، فإن عدم التجديد يستند إلى ملاحظات هيئة الرقابة ومكافحة الفساد بشأن تصحيح أوضاع معلمات اللغة (ومن بينهن المدعيـة)، حيث إن التعاقد مع المدعية كان بالمخالفة لما نصت عليه لائحة توظيـف غير السعوديين في الجامعات الصادرة بقرار مجلس التعليم العالي رقم (3/4/1417) وتاريخ 7/4/1417هـ من أنه</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يشترط فيمن يعين لتدريس إحدى اللغات الأجنبية في الجامعة أن يكون حاصلاً على درجة </w:t>
      </w:r>
      <w:r w:rsidRPr="000D3F3E">
        <w:rPr>
          <w:rFonts w:ascii="Traditional Arabic" w:hAnsi="Traditional Arabic" w:cs="Traditional Arabic"/>
          <w:sz w:val="32"/>
          <w:szCs w:val="32"/>
          <w:rtl/>
        </w:rPr>
        <w:lastRenderedPageBreak/>
        <w:t>البكالوريوس في اللغة التي يقوم بتدريسها بتقدير عام جيد على الأقل</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وختم المذكرة بطلب رفض الدعوى لعدم أحقية المدعية فيما تطالب به</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قدمت المدعية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ذكرت فيها بأنها ترد على مذكرة المدعى عليها بالآتي: 1-أن المدعى عليها قامت بطي قيدها دون إشعار بهذا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فإنها ما زالت على كفالة المدعى عليها، وإن كانت المدعى عليها قامت بطي قيدها فلماذا لم تقم بإنهاء خدماتها والموافقة على طلب نقل الكفالة المقدم لها، وقد سبب ذلك ضرراً مادياً ومعنوياً يستوجب التعويض عن هذا الضرر بسبب خطأ المدعى عليها. 2-أن المدعى عليها قامت بإرفاق بيان نهاية الخدمة ولم تقدم ما يثبت استلامها لمكافأة نهاية الخدمة. 3-أن المدعى عليها لم تقدم إثبات استلامها لشهر بدل الإجازة وبدل تذاكر الطيران، وختمت المذكرة بطلب:</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1-الحكم بإلزام المدعى عليها بدفع تعويض شهرين. 2-الحكم بإلزام المدعى عليها بدفع مكافأة نهاية الخدمة وبدل تذاكر الطيران وبدل شهر الإجازة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 ممثل المدعى عليها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 فيها بأنه يجيب على ما أوردته المدعية بما يلي: أولاً: فيما يتعلق بادعاء المدعية رفض الجامعة الموافقة على نقل كفالتها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هذا ادعاء باطل، فإن المدعيـة عنـدمـا تقـدمت للجامعـة بطلـب نقـل كفالتهـا إلى مـدارس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العالمية، تمت إجابتها إلى طلبها وتم توجيه خطاب مـن مدير</w:t>
      </w:r>
      <w:r w:rsidRPr="000D3F3E">
        <w:rPr>
          <w:rFonts w:ascii="Traditional Arabic" w:hAnsi="Traditional Arabic" w:cs="Traditional Arabic" w:hint="cs"/>
          <w:sz w:val="32"/>
          <w:szCs w:val="32"/>
          <w:rtl/>
        </w:rPr>
        <w:t>ة</w:t>
      </w:r>
      <w:r w:rsidRPr="000D3F3E">
        <w:rPr>
          <w:rFonts w:ascii="Traditional Arabic" w:hAnsi="Traditional Arabic" w:cs="Traditional Arabic"/>
          <w:sz w:val="32"/>
          <w:szCs w:val="32"/>
          <w:rtl/>
        </w:rPr>
        <w:t xml:space="preserve"> الإدارة العامة للموارد البشرية رقم (1359) وتاريخ 14/2/1442هـ إلى مدارس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العالمية يفيد بموافقة الجامعة على نقل كفالة المدعية وفقاً للإجراءات النظامية، كما تم توجيه نسخة أخرى مـن ذات الخطـاب إلى مدير عام الجوازات بمنطقة الرياض، ونسخة ثالثة إلى مدير مكتب العمل بمنطقة الرياض، لكن المدعية لم تبدأ في إجراءات النقل وانتهت المدة اللازمة لذلك (شهرين من تاريخ الموافقة على نقل الكفالة). ثانياً: فيما يتعلق بالادعاء بعدم قيام الجامعة بإنهاء خدمات المدعية وتقديم ما يثبت استلامها لمكافأة نهاية الخدمة: فإن هذا مردود عليه بأنه قد تم النص في البند (2) مـن قـرار طـي قيـد المدعية على أن: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يصرف لها مكاف</w:t>
      </w:r>
      <w:r w:rsidRPr="000D3F3E">
        <w:rPr>
          <w:rFonts w:ascii="Traditional Arabic" w:hAnsi="Traditional Arabic" w:cs="Traditional Arabic" w:hint="cs"/>
          <w:sz w:val="32"/>
          <w:szCs w:val="32"/>
          <w:rtl/>
        </w:rPr>
        <w:t>أ</w:t>
      </w:r>
      <w:r w:rsidRPr="000D3F3E">
        <w:rPr>
          <w:rFonts w:ascii="Traditional Arabic" w:hAnsi="Traditional Arabic" w:cs="Traditional Arabic"/>
          <w:sz w:val="32"/>
          <w:szCs w:val="32"/>
          <w:rtl/>
        </w:rPr>
        <w:t>ة نهاية الخدمة بواقع راتب شهر عن كل سنة كاملـة مـن سنوات الخدمة وبحد أقصى مئة ألف ريال وتعتبر الخدمة خمس سنوات لغرض صرف المكافأة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على أن صرف هذه المكافأة يستلزم بداهة قيامها بإخلاء طرفهـا مـن الجامعـة وهـو مـا ترفض المدعية القيـام بـه حتى تاريخه، حيـث تـرفض تقديم نمـوذج إخلاء الطرف كما ترفض إخلاء السكن رغم انتهاء علاقتها التعاقدية مع الجامعة. ثالثاً: فيما يتعلق بالادعاء بعدم قيام الجامعة بصرف بدل تذاكر الطيران للمدعية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فـإن هـذا مردود عليـه بـأن الجامعة أصدرت للمدعيـة أمـر إركاب لها ولثلاثة من أبنائهـا مـن الرياض إلى لندن، ولا يمكن أن يتم صـرف بـدل عـن هـذه التذاكر في حال كانت المدعية قد نقلت كفالتها إلى جهة أخرى داخل المملكة، إعمالاً لنص المادة السابعة عشرة من لائحة توظيف غير السعوديين بالجامعات التي تنص على أنه: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ويستثنى من ذلك</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أو من نقلت كفالته إلى جهـة أخرى داخل المملكة وفق التعليمات المنظمة لذلك</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رابعاً: فيما يتعلق بالادعاء بعدم قيام الجامعة </w:t>
      </w:r>
      <w:r w:rsidRPr="000D3F3E">
        <w:rPr>
          <w:rFonts w:ascii="Traditional Arabic" w:hAnsi="Traditional Arabic" w:cs="Traditional Arabic" w:hint="cs"/>
          <w:sz w:val="32"/>
          <w:szCs w:val="32"/>
          <w:rtl/>
        </w:rPr>
        <w:t>ب</w:t>
      </w:r>
      <w:r w:rsidRPr="000D3F3E">
        <w:rPr>
          <w:rFonts w:ascii="Traditional Arabic" w:hAnsi="Traditional Arabic" w:cs="Traditional Arabic"/>
          <w:sz w:val="32"/>
          <w:szCs w:val="32"/>
          <w:rtl/>
        </w:rPr>
        <w:t>صرف شهر بدل الإجازة للمدعية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هذا ادعاء باطل حيث تم صرف جميع الرواتب المستحقة للمدعية حتى تاريخ نهاية عقدها. خامساً: فيما يتعلق بمطالبة المدعية بالتعويض</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w:t>
      </w:r>
      <w:r w:rsidRPr="000D3F3E">
        <w:rPr>
          <w:rFonts w:ascii="Traditional Arabic" w:hAnsi="Traditional Arabic" w:cs="Traditional Arabic" w:hint="cs"/>
          <w:sz w:val="32"/>
          <w:szCs w:val="32"/>
          <w:rtl/>
        </w:rPr>
        <w:t>تلك</w:t>
      </w:r>
      <w:r w:rsidRPr="000D3F3E">
        <w:rPr>
          <w:rFonts w:ascii="Traditional Arabic" w:hAnsi="Traditional Arabic" w:cs="Traditional Arabic"/>
          <w:sz w:val="32"/>
          <w:szCs w:val="32"/>
          <w:rtl/>
        </w:rPr>
        <w:t xml:space="preserve"> مطالبة بغير حق، حيث </w:t>
      </w:r>
      <w:r w:rsidRPr="000D3F3E">
        <w:rPr>
          <w:rFonts w:ascii="Traditional Arabic" w:hAnsi="Traditional Arabic" w:cs="Traditional Arabic" w:hint="cs"/>
          <w:sz w:val="32"/>
          <w:szCs w:val="32"/>
          <w:rtl/>
        </w:rPr>
        <w:t>إ</w:t>
      </w:r>
      <w:r w:rsidRPr="000D3F3E">
        <w:rPr>
          <w:rFonts w:ascii="Traditional Arabic" w:hAnsi="Traditional Arabic" w:cs="Traditional Arabic"/>
          <w:sz w:val="32"/>
          <w:szCs w:val="32"/>
          <w:rtl/>
        </w:rPr>
        <w:t xml:space="preserve">ن التعويض لا يكون إلا </w:t>
      </w:r>
      <w:r w:rsidRPr="000D3F3E">
        <w:rPr>
          <w:rFonts w:ascii="Traditional Arabic" w:hAnsi="Traditional Arabic" w:cs="Traditional Arabic"/>
          <w:sz w:val="32"/>
          <w:szCs w:val="32"/>
          <w:rtl/>
        </w:rPr>
        <w:lastRenderedPageBreak/>
        <w:t>عـن ضـرر تسببت فيـه جهـة الإدارة بخطأ منهـا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وهـو مـا يعبر عنه بأركـان المسؤولية (الخطأ والضرر وعلاقة السببية)، وحيث ينتفي خطأ الجامعة -وفقاً لما تم بيانه- فإنه لا يكون للمدعية حق في أن تطالب بأي تعويض، وختم المذكرة بطلب رفض الدعوى</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قدمت المدعية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ذكرت فيها التالي: أولاً: ما ذكرته المدعى عليها من أنها قامت بإخطارها بعدم الرغبة بالتجديد قبل انتهاء العقد بمدة (</w:t>
      </w:r>
      <w:r w:rsidRPr="000D3F3E">
        <w:rPr>
          <w:rFonts w:ascii="Traditional Arabic" w:hAnsi="Traditional Arabic" w:cs="Traditional Arabic" w:hint="cs"/>
          <w:sz w:val="32"/>
          <w:szCs w:val="32"/>
          <w:rtl/>
        </w:rPr>
        <w:t>60</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 xml:space="preserve">يوماً؛ </w:t>
      </w:r>
      <w:r w:rsidRPr="000D3F3E">
        <w:rPr>
          <w:rFonts w:ascii="Traditional Arabic" w:hAnsi="Traditional Arabic" w:cs="Traditional Arabic"/>
          <w:sz w:val="32"/>
          <w:szCs w:val="32"/>
          <w:rtl/>
        </w:rPr>
        <w:t>فغير صحيح جملة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وتفصيلاً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والصحيح أن المدعى عليها قامت بإرسال إيميل لها بتاريخ 23/1/2020م تطلب فيه الموافقة على التجديد قبل تاريخ 9/4/2020م، وبتاريخ 30/1/2020م قامت المدعية بإرسال إيميل للمدعى عليها بالموافقة على تجديد العقد، وبتاريخ 29/4/2020م تم اعتماد عقدها وزملائها في العمل من قبل المدعى عليها. ثانيا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أن كل ما ذكر في البند (2) بخصوص استلام مكاف</w:t>
      </w:r>
      <w:r w:rsidRPr="000D3F3E">
        <w:rPr>
          <w:rFonts w:ascii="Traditional Arabic" w:hAnsi="Traditional Arabic" w:cs="Traditional Arabic" w:hint="cs"/>
          <w:sz w:val="32"/>
          <w:szCs w:val="32"/>
          <w:rtl/>
        </w:rPr>
        <w:t>أ</w:t>
      </w:r>
      <w:r w:rsidRPr="000D3F3E">
        <w:rPr>
          <w:rFonts w:ascii="Traditional Arabic" w:hAnsi="Traditional Arabic" w:cs="Traditional Arabic"/>
          <w:sz w:val="32"/>
          <w:szCs w:val="32"/>
          <w:rtl/>
        </w:rPr>
        <w:t xml:space="preserve">ة نهاية الخدمة </w:t>
      </w:r>
      <w:r w:rsidRPr="000D3F3E">
        <w:rPr>
          <w:rFonts w:ascii="Traditional Arabic" w:hAnsi="Traditional Arabic" w:cs="Traditional Arabic" w:hint="cs"/>
          <w:sz w:val="32"/>
          <w:szCs w:val="32"/>
          <w:rtl/>
        </w:rPr>
        <w:t>ف</w:t>
      </w:r>
      <w:r w:rsidRPr="000D3F3E">
        <w:rPr>
          <w:rFonts w:ascii="Traditional Arabic" w:hAnsi="Traditional Arabic" w:cs="Traditional Arabic"/>
          <w:sz w:val="32"/>
          <w:szCs w:val="32"/>
          <w:rtl/>
        </w:rPr>
        <w:t>هو غير صحيح جملة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وتفصيلاً، بل كان هناك رفض من جميع المسؤولين بالجامعة وتم إرسال إيميل من المدعية يفيد بطلب بيان المستحقات بتاريخ 4/6/2020م</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فلم يجب عليه أحد ثم بعد ذلك أجابوا عليها بتاريخ 12/7/2020م بأن عليها التوقيع أولا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على إقرار بالتسوية وإخلاء الطرف ثم يتم الإخبار بكل شيء، وهذا هو ما رفضته المدعية، ولم ترسل الجامعة أي إيميل يفيد بمجموع مستحقات المدعية بل على العكس تم منع صرف المصروفات المدرسية لأطفالها لعام 1441هـ بعد أن أقرت إدارة الجامعة صرفها بعد أسبوع ولم تفِ بذلك ثم رفضت صرفه حتى تم صرفه منذ مدة قريبة بعد لجوء المدعية إلى رفع الدعوى. ثالثاً: بتاريخ 8/6/2020م طلبت المدعى عليها أن تقوم المدعية بنقل كفالتها على شركة خاصة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ومن خلال هذه الشركة تستطيع العمل لدى المدعى عليها فتم رفض نقل الكفالة على هذه الشركة لأنه ليس لديها الرغبة بالعمل معهم مما يثبت أن المدعى عليها كانت لديها الرغبة </w:t>
      </w:r>
      <w:r w:rsidRPr="000D3F3E">
        <w:rPr>
          <w:rFonts w:ascii="Traditional Arabic" w:hAnsi="Traditional Arabic" w:cs="Traditional Arabic" w:hint="cs"/>
          <w:sz w:val="32"/>
          <w:szCs w:val="32"/>
          <w:rtl/>
        </w:rPr>
        <w:t>بالعمل</w:t>
      </w:r>
      <w:r w:rsidRPr="000D3F3E">
        <w:rPr>
          <w:rFonts w:ascii="Traditional Arabic" w:hAnsi="Traditional Arabic" w:cs="Traditional Arabic"/>
          <w:sz w:val="32"/>
          <w:szCs w:val="32"/>
          <w:rtl/>
        </w:rPr>
        <w:t xml:space="preserve"> لديهم عن طريق وسيط مما يثبت صحة هذه الدعوى. رابعاً: وجود مسؤولية على المدعى عليها تسببت في الضرر بسبب الفصل التعسفي وعدم إنهاء الخدمات، والمدعى عليها طلبت نقل الكفالة ولم تقدم خطاب الموافقة بنقل الكفالة على شركة أخرى ما يثبت خطأ المدعى عليها وثبوت أركان المسؤولية التقصيرية مما يستوجب التعويض عن هذا الضرر. خامسا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استحقاق المدعية لتذاكر خاصة بالإجازة السنوية للعام المنصرم</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وهو حقها بالعقد وقد خيرت أن تأخذ الإجازة أو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5</w:t>
      </w:r>
      <w:r w:rsidRPr="000D3F3E">
        <w:rPr>
          <w:rFonts w:ascii="Traditional Arabic" w:hAnsi="Traditional Arabic" w:cs="Traditional Arabic" w:hint="cs"/>
          <w:sz w:val="32"/>
          <w:szCs w:val="32"/>
          <w:rtl/>
        </w:rPr>
        <w:t xml:space="preserve">0%) </w:t>
      </w:r>
      <w:r w:rsidRPr="000D3F3E">
        <w:rPr>
          <w:rFonts w:ascii="Traditional Arabic" w:hAnsi="Traditional Arabic" w:cs="Traditional Arabic"/>
          <w:sz w:val="32"/>
          <w:szCs w:val="32"/>
          <w:rtl/>
        </w:rPr>
        <w:t>من قيمة التذاكر لها ولأسرتها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وهذا ليس له علاقة بتذاكر الخروج النهائي أو نقل الكفالة كما يذكر ممثل المدعى عليها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وقد اختارت المدعية الـ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50%</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من قيمة التذاكر لها ولأسرتها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وهذا حقها مثل ثمن شهر إجازة مدفوعة الثمن</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ولكن تذاكر سفر بغرض الخروج النهائي أو نقل كفالة هذا بند آخر</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 ممثل المدعى عليها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 فيها بأنه يجيب على ما أوردته المدعية بما يلي: أولاً: ما تتمسك به المدعية من أن العقد قد تم تجديده فعلاً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غير صحيح، إذ العبرة في التجديد بما ورد بالمادة (5/1) من العقد المبرم مع المدعية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وقد قامـت الجامعـة بإخطـار المدعيـة بـعـدم الرغبـة في تجديـد العـقـد بتـاريخ 10/10/1441هـ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وذلك قبل انتهاء مدة العقد بأكثر من شهرين، حيث ينتهـي عقـدهـا بتـاريخ 18/12/1441هـ، ومـا حـدث قبـل ذلـك مـن إشعارات كـان الغرض منهـا سـرعة إنجـاز ترتيبات السفر </w:t>
      </w:r>
      <w:r w:rsidRPr="000D3F3E">
        <w:rPr>
          <w:rFonts w:ascii="Traditional Arabic" w:hAnsi="Traditional Arabic" w:cs="Traditional Arabic"/>
          <w:sz w:val="32"/>
          <w:szCs w:val="32"/>
          <w:rtl/>
        </w:rPr>
        <w:lastRenderedPageBreak/>
        <w:t xml:space="preserve">للمتعاقدين في ظل تعليق الرحلات الجوية التي صاحبت جائحة كورونا، ولا يمنع ذلك من حق الجامعة في العدول طالما كان ذلك خلال المدة النظامية المحددة في العقد التي تتيح لأي طـرف إشعار الآخـر بعـدم الرغبة في التجديد، لا سيما وأن هـذا العـدول كـان مبنياً على ملاحظات هيئة الرقابـة ومكافحة الفساد بشأن تصحيح أوضـاع معلمات اللغـة (ومـن بيـنهن المدعية)، حيث </w:t>
      </w:r>
      <w:r w:rsidRPr="000D3F3E">
        <w:rPr>
          <w:rFonts w:ascii="Traditional Arabic" w:hAnsi="Traditional Arabic" w:cs="Traditional Arabic" w:hint="cs"/>
          <w:sz w:val="32"/>
          <w:szCs w:val="32"/>
          <w:rtl/>
        </w:rPr>
        <w:t>إ</w:t>
      </w:r>
      <w:r w:rsidRPr="000D3F3E">
        <w:rPr>
          <w:rFonts w:ascii="Traditional Arabic" w:hAnsi="Traditional Arabic" w:cs="Traditional Arabic"/>
          <w:sz w:val="32"/>
          <w:szCs w:val="32"/>
          <w:rtl/>
        </w:rPr>
        <w:t xml:space="preserve">ن التعاقد معهن كان بالمخالفة لما نصت عليـه لائحة توظيـف غير السعوديين في الجامعات والتي تقضي باشتراط حصول من يعين لتدريس إحـدى اللغات الأجنبية بالجامعة على بكالوريوس في اللغـة الـتـي يقـوم بتدريسها بتقدير عـام جـيـد على الأقل، وهـو مـا لا يتوافر في المدعية، حيث </w:t>
      </w:r>
      <w:r w:rsidRPr="000D3F3E">
        <w:rPr>
          <w:rFonts w:ascii="Traditional Arabic" w:hAnsi="Traditional Arabic" w:cs="Traditional Arabic" w:hint="cs"/>
          <w:sz w:val="32"/>
          <w:szCs w:val="32"/>
          <w:rtl/>
        </w:rPr>
        <w:t>إ</w:t>
      </w:r>
      <w:r w:rsidRPr="000D3F3E">
        <w:rPr>
          <w:rFonts w:ascii="Traditional Arabic" w:hAnsi="Traditional Arabic" w:cs="Traditional Arabic"/>
          <w:sz w:val="32"/>
          <w:szCs w:val="32"/>
          <w:rtl/>
        </w:rPr>
        <w:t>نها لم تحصل على بكالوريوس في اللغة أصلاً. ثانياً: بشأن الادعاء بتعنت الجامعة في صرف مكافأة نهاية الخدمة للمدعيـة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فهذا ادعاء باطل ومردود عليه بأن قرار طي قيد المذكورة تضمن في البند (2) منـه صـرف مكافأة نهاية الخدمة لها، إلا أن صرف هذه المكافأة بمنطق الأمور يقتضي إخلاء المدعية لطرفها من الجامعة، وهو ما ترفض المدعية القيام به حتى تاريخه. ثالثاً: بشأن الادعاء بالتأخر في سداد الرسوم الدراسية لأبناء المدعية عن العام 1441هـ، وأنه كـان يجب سدادها في بداية العام ذاتـه</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فـإن هـذا مـردود عليـه بأنه لم يحدث أي تأخير</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وأن الأمور سارت في هـذا الشأن وفـق المجـرى الطبيعي للأمـور وبعـد قـيـام جميع أولياء الأمور المستحقين بتقديم الفواتير المثبتة لذلك ثم الرفع للجهات المختصة لاستكمال إجراءات الصرف للجميع، ويؤكد ذلك ما أقرت به المدعية من أن الجامعة قامت فعلاً بسداد قيمة هذه الرسوم. رابعاً: بشأن الادعاء بأن الجامعة طلبت من المدعية نقل كفالتها على شركة خاصة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هـذا إن صح فإنما يدل على الجانب الإنساني الذي تقوم به الجامعة في محاولة منها للوقوف بجانب من كانوا منسوبين لها، وإن كان الأصل أنه لا علاقة للجامعة بهذا الشأن</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وأن على المدعيـة أن تتحمل مسؤولية نفسها. خامساً: الادعاء برفض الموافقة على نقل كفالة المدعيـة ادعاء باطل</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إذ سبق أن ع</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ر</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ض </w:t>
      </w:r>
      <w:r w:rsidRPr="000D3F3E">
        <w:rPr>
          <w:rFonts w:ascii="Traditional Arabic" w:hAnsi="Traditional Arabic" w:cs="Traditional Arabic" w:hint="cs"/>
          <w:sz w:val="32"/>
          <w:szCs w:val="32"/>
          <w:rtl/>
        </w:rPr>
        <w:t>أ</w:t>
      </w:r>
      <w:r w:rsidRPr="000D3F3E">
        <w:rPr>
          <w:rFonts w:ascii="Traditional Arabic" w:hAnsi="Traditional Arabic" w:cs="Traditional Arabic"/>
          <w:sz w:val="32"/>
          <w:szCs w:val="32"/>
          <w:rtl/>
        </w:rPr>
        <w:t xml:space="preserve">مام فضيلتكم الخطابات الصادرة من الجامعة والموجهة إلى مدارس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العالمية للرد على طلبهم نقل كفالة المذكورة التي وافقت الجامعة بموجبها على نقل الكفالة، إلا أن تقـاعس المدعيـة أو ربمـا عـدم توفيقهـا في إتمـام إجـراءات التعاقـد مـع الجهـة المـراد نقـل الكفالة إليها هو ما حال دون إتمام هذه الإجراءات. سادساً: الادعاء بعدم استلام مقابل تذاكر السفر مـردود عليـه بـأن الجامعة أصدرت للمدعيـة أوامر إركاب لها ولثلاثة من أبنائها، فإما أن تستفيد منها المدعيـة أو مـن البـدل المقرر نظاماً في حال خروجها نهائياً من المملكة، وإلا فلا </w:t>
      </w:r>
      <w:r w:rsidRPr="000D3F3E">
        <w:rPr>
          <w:rFonts w:ascii="Traditional Arabic" w:hAnsi="Traditional Arabic" w:cs="Traditional Arabic" w:hint="cs"/>
          <w:sz w:val="32"/>
          <w:szCs w:val="32"/>
          <w:rtl/>
        </w:rPr>
        <w:t>استحقاق لها؛</w:t>
      </w:r>
      <w:r w:rsidRPr="000D3F3E">
        <w:rPr>
          <w:rFonts w:ascii="Traditional Arabic" w:hAnsi="Traditional Arabic" w:cs="Traditional Arabic"/>
          <w:sz w:val="32"/>
          <w:szCs w:val="32"/>
          <w:rtl/>
        </w:rPr>
        <w:t xml:space="preserve"> إعمالاً لنص المادة (17) من لائحة توظيـف غير السعوديين في الجامعات التي تستثني من نقلت كفالته إلى جهـة أخـرى داخل المملكـة مـن استحقاق تذاكر السفر أو البدل المقرر لها. سابعاً: أن جميع ما تقدمت به المدعية من ادعاءات بموجب مذكرتها مـا هـو إلا تكرار لادعاءاتها السابقة، استنزافاً منها لوقت وجهد المحكمة والجامعة، ولعل السبب في ذلـك هـو رغبتها في إطالة أمد التقاضي نظراً للنفع العائد عليها حيث تتمتع بالمكوث بسكن أعضاء هيئة التدريس وترفض إخلاء طرفها متذرعة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في ذلك بوجود دعوى قضائية أمام المحكمة، وهو الأمر الذي يرتب ضرراً بالغاً بالنسبة للجامعة، </w:t>
      </w:r>
      <w:r w:rsidRPr="000D3F3E">
        <w:rPr>
          <w:rFonts w:ascii="Traditional Arabic" w:hAnsi="Traditional Arabic" w:cs="Traditional Arabic"/>
          <w:sz w:val="32"/>
          <w:szCs w:val="32"/>
          <w:rtl/>
        </w:rPr>
        <w:lastRenderedPageBreak/>
        <w:t>وختم المذكرة بطلب رفض الدعوى</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قدمت المدعية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ذكرت فيها التالي: أولاً: أن العقد يتجدد تلقائياً كل عام وعدم ممانعة الجامعة لذلك</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ثانياً: أن مطالبتها بالإضافة إلى تسوية نهاية الخدمة (66.940)</w:t>
      </w:r>
      <w:r w:rsidRPr="000D3F3E">
        <w:rPr>
          <w:rFonts w:ascii="Traditional Arabic" w:hAnsi="Traditional Arabic" w:cs="Traditional Arabic" w:hint="cs"/>
          <w:sz w:val="32"/>
          <w:szCs w:val="32"/>
          <w:rtl/>
        </w:rPr>
        <w:t xml:space="preserve"> ريالاً،</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و</w:t>
      </w:r>
      <w:r w:rsidRPr="000D3F3E">
        <w:rPr>
          <w:rFonts w:ascii="Traditional Arabic" w:hAnsi="Traditional Arabic" w:cs="Traditional Arabic"/>
          <w:sz w:val="32"/>
          <w:szCs w:val="32"/>
          <w:rtl/>
        </w:rPr>
        <w:t>تطلب التعويض براتب كامل لمدة عام كامل يبلغ (160.656)</w:t>
      </w:r>
      <w:r w:rsidRPr="000D3F3E">
        <w:rPr>
          <w:rFonts w:ascii="Traditional Arabic" w:hAnsi="Traditional Arabic" w:cs="Traditional Arabic" w:hint="cs"/>
          <w:sz w:val="32"/>
          <w:szCs w:val="32"/>
          <w:rtl/>
        </w:rPr>
        <w:t xml:space="preserve"> ريالاً،</w:t>
      </w:r>
      <w:r w:rsidRPr="000D3F3E">
        <w:rPr>
          <w:rFonts w:ascii="Traditional Arabic" w:hAnsi="Traditional Arabic" w:cs="Traditional Arabic"/>
          <w:sz w:val="32"/>
          <w:szCs w:val="32"/>
          <w:rtl/>
        </w:rPr>
        <w:t xml:space="preserve"> نظير تجديد العقد، وأن الجامعة منعتها من نقل خدماتها إلى صاحب عمل آخر منذ بداية هذه الحالة قبل عام، وقد نما إلى علمها أنه وقعت غرامات بسبب رفض الجامعة تجديد إقامتها منذ العام الماضي على الرغم من أنها طلبت التجديد أو التحويل قبل انتهاء الإقامة، وطلبت أن تتحمل الجامعة أي غرامات إضافية تنتج عن تجديد إقامتها، كما أن الجامعة أرسلت رجالاً إلى منزلها في مناسبات عديدة يطلبون منها المغادرة وقد أخبروها أنها ملزمة بدفع إيجار لمدة عام للشقة التي تقيم فيها في الجامعة، وعدم وجود إقامة سارية يمنعها من استئجار شقة في مكان آخر أو مغادرة الشقة، وتطلب إبطال أي إيجار ترغب الجامعة في تحصيله منها مقابل الإقامة في سكنهم، وتطلب إلزام الجامعة بتزويدها بتأشيرة خروج نهائي وخطاب عدم ممانعة بمجرد الانتهاء من هذه القضية، وتطلب تذاكر السفر للعام الدراسي 1440هـ/1441هـ، وتذاكر الطيران ذات الاتجاه الواحد لها ولعائلتها للعودة إلى المملكة المتحدة، وتطلب التعويض العادل الذي تراه المحكمة بسبب التوتر والقلق والضيق المالي والعاطفي الذي عانت منه خلال العام الماضي أثناء محاولتها بالمطالبة بحقها، وتطلب إضافة لذلك عدم تحمل أي غرامات مضافة لعدم تجديد </w:t>
      </w:r>
      <w:r w:rsidRPr="000D3F3E">
        <w:rPr>
          <w:rFonts w:ascii="Traditional Arabic" w:hAnsi="Traditional Arabic" w:cs="Traditional Arabic" w:hint="cs"/>
          <w:sz w:val="32"/>
          <w:szCs w:val="32"/>
          <w:rtl/>
        </w:rPr>
        <w:t>إ</w:t>
      </w:r>
      <w:r w:rsidRPr="000D3F3E">
        <w:rPr>
          <w:rFonts w:ascii="Traditional Arabic" w:hAnsi="Traditional Arabic" w:cs="Traditional Arabic"/>
          <w:sz w:val="32"/>
          <w:szCs w:val="32"/>
          <w:rtl/>
        </w:rPr>
        <w:t>قامتها وأطفالها الثلاثة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سألت الدائرة طرفي الدعوى ما المقصود </w:t>
      </w:r>
      <w:r w:rsidRPr="000D3F3E">
        <w:rPr>
          <w:rFonts w:ascii="Traditional Arabic" w:hAnsi="Traditional Arabic" w:cs="Traditional Arabic" w:hint="cs"/>
          <w:sz w:val="32"/>
          <w:szCs w:val="32"/>
          <w:rtl/>
        </w:rPr>
        <w:t>ب</w:t>
      </w:r>
      <w:r w:rsidRPr="000D3F3E">
        <w:rPr>
          <w:rFonts w:ascii="Traditional Arabic" w:hAnsi="Traditional Arabic" w:cs="Traditional Arabic"/>
          <w:sz w:val="32"/>
          <w:szCs w:val="32"/>
          <w:rtl/>
        </w:rPr>
        <w:t>السنة الأكاديمية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فقدم ممثل المدعى عليها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 فيها بأن المقصود بالسنة الأكاديمية هو ما تم النص عليه في المادة الأولى من لائحة الدراسة والاختبارات للمرحلة الجامعية من نظام الجامعات التي نصت على أن تعريف: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السنة الدراسية: فصلان رئيسيان وفصل صيفي إن وجد</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قدمت المدعية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ذكرت فيها بأن ما تم تقديمه من المدعى عليها عن المقصود بالسنة الأكاديمية كان عبارة عن ورقة واحدة من بنود اللائحة وكان الكلام عاماً وبلا تفصيل، وذكرت بأن الخطابات الرسمية الموجهة من إدارة الجامعة في كل عام بتاريخ محدد</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وهو عبارة عن فصلين دراسيين معلوم بدايته ونهايته كالتالي: الفصل الدراسي الأول يبدأ في 24/12/1440هـ والفصل الدراسي الثاني يبدأ في 24/5/1441هـ حتى 10/7/1441هـ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 ممثل المدعى عليها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 فيها بأنه لا يوجد فصل صيفي للأعضاء بمعهد تعليم اللغة الإنجليزية، وأن عقد المدعية ينتهي مع الجامعة بتاريخ 17/12/1441هـ، وقد تم إخطارها بعدم الرغبة في تجديد التعاقد معها في تاريخ 10/10/1441هـ عبر الإيميل أي قبل موعد انتهاء عقدها بـ</w:t>
      </w:r>
      <w:r w:rsidRPr="000D3F3E">
        <w:rPr>
          <w:rFonts w:ascii="Traditional Arabic" w:hAnsi="Traditional Arabic" w:cs="Traditional Arabic" w:hint="cs"/>
          <w:sz w:val="32"/>
          <w:szCs w:val="32"/>
          <w:rtl/>
        </w:rPr>
        <w:t>ـ</w:t>
      </w:r>
      <w:r w:rsidRPr="000D3F3E">
        <w:rPr>
          <w:rFonts w:ascii="Traditional Arabic" w:hAnsi="Traditional Arabic" w:cs="Traditional Arabic"/>
          <w:sz w:val="32"/>
          <w:szCs w:val="32"/>
          <w:rtl/>
        </w:rPr>
        <w:t xml:space="preserve"> (67)</w:t>
      </w:r>
      <w:r w:rsidRPr="000D3F3E">
        <w:rPr>
          <w:rFonts w:ascii="Traditional Arabic" w:hAnsi="Traditional Arabic" w:cs="Traditional Arabic" w:hint="cs"/>
          <w:sz w:val="32"/>
          <w:szCs w:val="32"/>
          <w:rtl/>
        </w:rPr>
        <w:t xml:space="preserve"> يوماً</w:t>
      </w:r>
      <w:r w:rsidRPr="000D3F3E">
        <w:rPr>
          <w:rFonts w:ascii="Traditional Arabic" w:hAnsi="Traditional Arabic" w:cs="Traditional Arabic"/>
          <w:sz w:val="32"/>
          <w:szCs w:val="32"/>
          <w:rtl/>
        </w:rPr>
        <w:t>، ثم أكد على طلب المدعى عليها رفض الدعوى</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ثم قدمت المدعية مذكرة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ذكرت فيها بأن المواعيد المذكورة للعام الدراسي 1439هـ/1440هـ لا تتوافق مع أي تواريخ أعطيت لها، وأنها تتساءل لماذا لم تقدم الجامعة أي دليل مثل البريد الإلكتروني على أن هذه الوثيقة كانت قد أرسلت إلى موظفيها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ولماذا لم تقدم أي وثائق رسمية مثل التقويمات الأكاديمية التي يتم إنتاجها كل عام</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ولماذا لم تقدم أي مستندات تؤكد أن عقدها انتهى في 17/12/1441هـ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وذكرت بأنها قد قدمت شهادات الخدمة لأربع سنوات تؤكد تواريخ </w:t>
      </w:r>
      <w:r w:rsidRPr="000D3F3E">
        <w:rPr>
          <w:rFonts w:ascii="Traditional Arabic" w:hAnsi="Traditional Arabic" w:cs="Traditional Arabic"/>
          <w:sz w:val="32"/>
          <w:szCs w:val="32"/>
          <w:rtl/>
        </w:rPr>
        <w:lastRenderedPageBreak/>
        <w:t>البدء والانتهاء ومدة العقد لكل عام باستثناء 1440هـ/1441هـ</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حيث لم يسمح لها بدخول الجامعة للحصول عليها بسبب التدابير الاحترازية من فايروس كورونا، وأن كل شهادة من شهادات الخدمة لها تاريخ بدء في أغسطس أو سبتمبر وتاريخ انتهاء في مايو أو يونيو، وقد كان البدء في السنة الدراسية للعام الدراسي 1440هـ/1441هـ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في تاريخ 21/12/1440هـ (في شهر أغسطس) وكان تاريخ الانتهاء في 17/10/1441هـ (في شهر يونيو) وليس في 17/12/1441هـ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وفي جلسة هذا اليوم حضر الطرفان وقررا الاكتفاء بما سبق تقديمه، بناءً عليه قررت الدائرة رفع الجلسة للمداولة ثم أصدرت هذا الحكم مبنياً على </w:t>
      </w:r>
      <w:r w:rsidRPr="000D3F3E">
        <w:rPr>
          <w:rFonts w:ascii="Traditional Arabic" w:hAnsi="Traditional Arabic" w:cs="Traditional Arabic" w:hint="cs"/>
          <w:sz w:val="32"/>
          <w:szCs w:val="32"/>
          <w:rtl/>
        </w:rPr>
        <w:t>الأسباب التالية.</w:t>
      </w:r>
    </w:p>
    <w:p w:rsidR="00AD6FC2" w:rsidRPr="000D3F3E" w:rsidRDefault="00AD6FC2" w:rsidP="00AD6FC2">
      <w:pPr>
        <w:jc w:val="center"/>
        <w:rPr>
          <w:rFonts w:ascii="Traditional Arabic" w:hAnsi="Traditional Arabic" w:cs="Traditional Arabic"/>
          <w:b/>
          <w:bCs/>
          <w:sz w:val="32"/>
          <w:szCs w:val="32"/>
          <w:rtl/>
        </w:rPr>
      </w:pPr>
      <w:r w:rsidRPr="000D3F3E">
        <w:rPr>
          <w:rFonts w:ascii="Traditional Arabic" w:hAnsi="Traditional Arabic" w:cs="Traditional Arabic"/>
          <w:b/>
          <w:bCs/>
          <w:sz w:val="32"/>
          <w:szCs w:val="32"/>
          <w:rtl/>
        </w:rPr>
        <w:t>الأسباب</w:t>
      </w:r>
    </w:p>
    <w:p w:rsidR="00AD6FC2" w:rsidRPr="000D3F3E" w:rsidRDefault="00AD6FC2" w:rsidP="00AD6FC2">
      <w:pPr>
        <w:jc w:val="both"/>
        <w:rPr>
          <w:rFonts w:ascii="Traditional Arabic" w:hAnsi="Traditional Arabic" w:cs="Traditional Arabic"/>
          <w:sz w:val="32"/>
          <w:szCs w:val="32"/>
        </w:rPr>
      </w:pPr>
      <w:r w:rsidRPr="000D3F3E">
        <w:rPr>
          <w:rFonts w:ascii="Traditional Arabic" w:hAnsi="Traditional Arabic" w:cs="Traditional Arabic"/>
          <w:sz w:val="32"/>
          <w:szCs w:val="32"/>
          <w:rtl/>
        </w:rPr>
        <w:t>لما كانت المدعية قد حصرت طلباتها في هذه الدعوى بما يلي: طلب إلزام المدعى عليها بتعويضها بمكافأة نهاية الخدمة، وتعويضها براتبها الكامل لمدة عام كامل، وإلزامها بتحمل أي غرامات إضافية تنتج عن تجديد إقامتها، وإلزامها بإبطال أي إيجار ترغب في تحصيله منها مقابل الإقامة في سكن المدعى عليها، وإلزامها بإصدار تأشيرة خروج نهائي وخطاب عدم ممانعة بمجرد الانتهاء من هذه القضية، وإلزامها بصرف تذاكر السفر للعام الدراسي 1440هـ/1441هـ، وإلزامها بصرف تذاكر الطيران ذات الاتجاه الواحد لها ولعائلتها للعودة إلى المملكة المتحدة، وإلزامها بالتعويض العادل بسبب التوتر والقلق والضيق المالي والعاطفي الذي عانت منه خلال العام الماضي أثناء محاولتها المطالبة بحقها، وإلزامها بتحمل أي غرامات مضافة لعدم تجديد إقامتها وأطفالها الثلاثة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الدعوى تكون من اختصاص المحاكم الإدارية ولائياً طبقاً للمادة (الثالثة عشرة/ج،</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د) من نظام ديوان المظالم الصادر بالمرسوم الملكي رقم (م/78</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و</w:t>
      </w:r>
      <w:r w:rsidRPr="000D3F3E">
        <w:rPr>
          <w:rFonts w:ascii="Traditional Arabic" w:hAnsi="Traditional Arabic" w:cs="Traditional Arabic"/>
          <w:sz w:val="32"/>
          <w:szCs w:val="32"/>
          <w:rtl/>
        </w:rPr>
        <w:t>تاريخ 19/9/1428هـ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كما تدخل في الاختصاص المكاني للمحكمة وفقاً للمادة الثانية من نظام المرافعات أمام ديوان المظالم الصادر بالمرسوم الملكي رقم (م/3</w:t>
      </w:r>
      <w:r w:rsidRPr="000D3F3E">
        <w:rPr>
          <w:rFonts w:ascii="Traditional Arabic" w:hAnsi="Traditional Arabic" w:cs="Traditional Arabic" w:hint="cs"/>
          <w:sz w:val="32"/>
          <w:szCs w:val="32"/>
          <w:rtl/>
        </w:rPr>
        <w:t>) و</w:t>
      </w:r>
      <w:r w:rsidRPr="000D3F3E">
        <w:rPr>
          <w:rFonts w:ascii="Traditional Arabic" w:hAnsi="Traditional Arabic" w:cs="Traditional Arabic"/>
          <w:sz w:val="32"/>
          <w:szCs w:val="32"/>
          <w:rtl/>
        </w:rPr>
        <w:t>تاريخ 22/1/1435هـ</w:t>
      </w:r>
      <w:r w:rsidRPr="000D3F3E">
        <w:rPr>
          <w:rFonts w:ascii="Traditional Arabic" w:hAnsi="Traditional Arabic" w:cs="Traditional Arabic"/>
          <w:sz w:val="32"/>
          <w:szCs w:val="32"/>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وعن قبول الدعوى</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الثابت أن طرفي الدعوى قد أبرما عقد (توظيف عضو هيئة تدريس لغير السعوديين) بتاريخ 11/10/1436هـ، ثم إن المدعية قد تقدمت لهذه المحكمة بهذه الدعوى بتاريخ 14/3/1442هـ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الدعوى تكون مقبولة وفقاً للمادة الثامنة من نظام المرافعات أمام ديوان المظالم التي نصت على أنه:</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 xml:space="preserve">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w:t>
      </w:r>
      <w:r w:rsidRPr="000D3F3E">
        <w:rPr>
          <w:rFonts w:ascii="Traditional Arabic" w:hAnsi="Traditional Arabic" w:cs="Traditional Arabic" w:hint="cs"/>
          <w:sz w:val="32"/>
          <w:szCs w:val="32"/>
          <w:rtl/>
        </w:rPr>
        <w:t xml:space="preserve">به". </w:t>
      </w:r>
      <w:r w:rsidRPr="000D3F3E">
        <w:rPr>
          <w:rFonts w:ascii="Traditional Arabic" w:hAnsi="Traditional Arabic" w:cs="Traditional Arabic"/>
          <w:sz w:val="32"/>
          <w:szCs w:val="32"/>
          <w:rtl/>
        </w:rPr>
        <w:t>أما عن موضوع الدعوى</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الثابت أن العقد محل الدعوى في المادة (5/1) نص على أن: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مدة العقد سنة أكاديمية واحدة تبدأ اعتباراً من تاريخ مباشرة العمل، وقابلة للتجديد لمدة أو لمدد أخرى مماثلة ما لم يخطر أي من الطرفين الطرفَ الآخرَ كتابياً بعدم رغبته في تجديد العقد قبل شهرين على الأقل من انتهاء العقد</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وبما أن الثابت أنه لا خلاف بين الطرفين في أن العقد بدأ في العام الدراسي 1436هـ/1437هـ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وتجدد لمدة أربعة أعوام دراسية هي العام 1437هـ/1438هـ، والعام 1438هـ/1439هـ، والعام 1439هـ/1440هـ، والعام </w:t>
      </w:r>
      <w:r w:rsidRPr="000D3F3E">
        <w:rPr>
          <w:rFonts w:ascii="Traditional Arabic" w:hAnsi="Traditional Arabic" w:cs="Traditional Arabic"/>
          <w:sz w:val="32"/>
          <w:szCs w:val="32"/>
          <w:rtl/>
        </w:rPr>
        <w:lastRenderedPageBreak/>
        <w:t>1440هـ/1441هـ، ثم إن المدعى عليها قد أرسلت للمدعية رسالة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إلكترونية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بتاريخ 2/6/2020م</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الموافق 10/10/1441هـ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أخطرتها بموجبها بعدم رغبة الجامعة بتجديد العقد للسنة الدراسية القادمة 1441هـ/1442هـ، ولما كان خطاب مدير</w:t>
      </w:r>
      <w:r w:rsidRPr="000D3F3E">
        <w:rPr>
          <w:rFonts w:ascii="Traditional Arabic" w:hAnsi="Traditional Arabic" w:cs="Traditional Arabic" w:hint="cs"/>
          <w:sz w:val="32"/>
          <w:szCs w:val="32"/>
          <w:rtl/>
        </w:rPr>
        <w:t>ة</w:t>
      </w:r>
      <w:r w:rsidRPr="000D3F3E">
        <w:rPr>
          <w:rFonts w:ascii="Traditional Arabic" w:hAnsi="Traditional Arabic" w:cs="Traditional Arabic"/>
          <w:sz w:val="32"/>
          <w:szCs w:val="32"/>
          <w:rtl/>
        </w:rPr>
        <w:t xml:space="preserve"> الإدارة العامة للموارد البشرية لدى المدعى عليها رقم (18500</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و</w:t>
      </w:r>
      <w:r w:rsidRPr="000D3F3E">
        <w:rPr>
          <w:rFonts w:ascii="Traditional Arabic" w:hAnsi="Traditional Arabic" w:cs="Traditional Arabic"/>
          <w:sz w:val="32"/>
          <w:szCs w:val="32"/>
          <w:rtl/>
        </w:rPr>
        <w:t xml:space="preserve">تاريخ 3/6/1441هـ نص على أن: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آخر يوم عمل لأعضاء الهيئة التعليمية من المتعاقدين للعام الجامعي الحالي 1440هـ/1441هـ سيكون بتاريخ 17/10/1441هـ، على أن تكون العودة ومباشرة العمل للعام الجامعي القادم 1441هـ/1442هـ بتاريخ 4/1/1442هـ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وعليه فإن الثابت أن المدعى عليها قد أخطرت المدعية بعدم التجديد قبل انتهاء العقد بسبعة أيام، في حين أن المادة (5/1) من العقد محل الدعوى أوجبت بأن يكون الإخطار قبل شهرين من انتهاء العقد</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الدائرة تنتهي إلى أن إخطار المدعى عليها لم يقع في محله ولم ينتج أثره وهو عدم تجديد العقد</w:t>
      </w:r>
      <w:r w:rsidRPr="000D3F3E">
        <w:rPr>
          <w:rFonts w:ascii="Traditional Arabic" w:hAnsi="Traditional Arabic" w:cs="Traditional Arabic"/>
          <w:sz w:val="32"/>
          <w:szCs w:val="32"/>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ولا ينال من ذلك ما ذكره ممثل المدعى عليها من أن العقد ينتهي بتاريخ 17/12/1441هـ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إذ الثابت من الخطاب السالف ذكره أنه نص على أن: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آخر يوم عمل لأعضاء الهيئة التعليمية من المتعاقدين للعام الجامعي الحالي 1440هـ/1441هـ سيكون بتاريخ 17/10/1441هـ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وهذا هو تاريخ انتهاء العام الدراسي، وتبعاً لذلك فهو تاريخ انتهاء العقد محل الدعوى، كما أن العقد محل الدعوى في المادة (4/7) نص على أنه: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يستحق الطرف الثاني إجازة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سنوية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براتب كامل لمدة (60) يوماً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ولذا فلا يمكن اعتبار تاريخ 17/12/1441هـ نهاية للعقد لأن ذلك يتعارض مع استحقاق الإجازة السنوية المنصوص عليها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وفي سبيل نظر أثر ذلك وفق طلبات المدعية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فأما ما يتعلق بطلبها إلزام المدعى عليها بتعويضها بمكافأة نهاية الخدمة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الثابت أن العقد محل الدعوى نص في المادة (4/10) على أنه: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يستحق الطرف الثاني مكافأة نهاية خدمة بواقع نصف راتب عن كل سنة في حالة إكمال سنتين في خدمة الجامعة، وراتب شهر عن كل سنة من سنوات الخدمة في حالة إكماله لخمس سنوات وكحد أقصى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100.000</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ريال</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ولما كان الثابت وفق ما تم بيانه أعلاه بأن المدعية قد أكملت خمس سنوات في خدمة الجامعة، وهو ما أكده قرار طي قيد المدعية الصادر بخطاب مدير</w:t>
      </w:r>
      <w:r w:rsidRPr="000D3F3E">
        <w:rPr>
          <w:rFonts w:ascii="Traditional Arabic" w:hAnsi="Traditional Arabic" w:cs="Traditional Arabic" w:hint="cs"/>
          <w:sz w:val="32"/>
          <w:szCs w:val="32"/>
          <w:rtl/>
        </w:rPr>
        <w:t>ة</w:t>
      </w:r>
      <w:r w:rsidRPr="000D3F3E">
        <w:rPr>
          <w:rFonts w:ascii="Traditional Arabic" w:hAnsi="Traditional Arabic" w:cs="Traditional Arabic"/>
          <w:sz w:val="32"/>
          <w:szCs w:val="32"/>
          <w:rtl/>
        </w:rPr>
        <w:t xml:space="preserve"> الإدارة العامة للموارد البشرية رقم (8553</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w:t>
      </w:r>
      <w:r w:rsidRPr="000D3F3E">
        <w:rPr>
          <w:rFonts w:ascii="Traditional Arabic" w:hAnsi="Traditional Arabic" w:cs="Traditional Arabic" w:hint="cs"/>
          <w:sz w:val="32"/>
          <w:szCs w:val="32"/>
          <w:rtl/>
        </w:rPr>
        <w:t>و</w:t>
      </w:r>
      <w:r w:rsidRPr="000D3F3E">
        <w:rPr>
          <w:rFonts w:ascii="Traditional Arabic" w:hAnsi="Traditional Arabic" w:cs="Traditional Arabic"/>
          <w:sz w:val="32"/>
          <w:szCs w:val="32"/>
          <w:rtl/>
        </w:rPr>
        <w:t>تاريخ 17/10/1441هـ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الدائرة تنتهي إلى استحقاق المدعية لمكافأة نهاية الخدمة راتب شهر عن كل سنة من السنوات الخمس</w:t>
      </w:r>
      <w:r w:rsidRPr="000D3F3E">
        <w:rPr>
          <w:rFonts w:ascii="Traditional Arabic" w:hAnsi="Traditional Arabic" w:cs="Traditional Arabic"/>
          <w:sz w:val="32"/>
          <w:szCs w:val="32"/>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وأما عن طلب المدعية إلزام المدعى عليها بصرف تذاكر الطيران ذات الاتجاه الواحد لها ولعائلتها للعودة إلى المملكة المتحدة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الثابت أن العقد محل الدعوى نص في المادة (4/4) على أن: </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يؤمن الطرف الأول للطرف الثاني تذاكر سفر جوي بدرجة الأفق للأستاذ</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والدرجة الاقتصادية لمن عداه بحد أقصى (4) تذاكر بما فيها تذكرة العضو نفسه على الخطوط الجوية السعودية، وذلك لسفر الطرف الثاني وأفراد عائلته من نقطة الأصل الرسمية وهي (لندن)</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ويقدم الطرف الأول</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تذاكر سفر ذهاب فقط لمغادرة الطرف الثاني وأفراد أسرته عند انتهاء العقد</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ولما كان الثابت من مستندات الدعوى أن العلاقة التعاقدية بين الطرفين قد انتهت وفق ما سلف بيانه</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الدائرة تنتهي إلى أن المدعى عليها ملزمة بتأمين تذاكر سفر للمدعية </w:t>
      </w:r>
      <w:r w:rsidRPr="000D3F3E">
        <w:rPr>
          <w:rFonts w:ascii="Traditional Arabic" w:hAnsi="Traditional Arabic" w:cs="Traditional Arabic"/>
          <w:sz w:val="32"/>
          <w:szCs w:val="32"/>
          <w:rtl/>
        </w:rPr>
        <w:lastRenderedPageBreak/>
        <w:t>على درجة الأفق وتأمين تذاكر سفر لأولادها الثلاثة على الدرجة الاقتصادية من مدينة الرياض إلى مدينة لندن، وهو ما أكده أمر الإركاب الصادر من المدعى عليها للمدعية المرفق بملف الدعوى</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أما عن طلب المدعية إلزام المدعى عليها بتعويضها براتب كامل لمدة عام</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الثابت وفق أوراق الدعوى أن المدعية لم تعمل خلال العام الدراسي 1441هـ/1442هـ، وحيث إنه من المقرر شرعاً ونظاماً بأن الأجر لا يكون إلا مقابل العمل</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وفقاً لقاعدة (الأجر مقابل العمل) ولكون المدعية لم تعمل خلال هذا العام</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الدائرة تنتهي إلى عدم استحقاق المدعية لهذا الطلب</w:t>
      </w:r>
      <w:r w:rsidRPr="000D3F3E">
        <w:rPr>
          <w:rFonts w:ascii="Traditional Arabic" w:hAnsi="Traditional Arabic" w:cs="Traditional Arabic"/>
          <w:sz w:val="32"/>
          <w:szCs w:val="32"/>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وأما عن طلبات المدعية إلزام المدعى عليها بتحمل أي غرامات إضافية تنتج عن تجديد إقامتها، وإلزامها بإبطال أي إيجار ترغب في تحصيله منها مقابل الإقامة في سكن المدعى عليها، وإلزامها بإصدار تأشيرة خروج نهائي وخطاب عدم ممانعة بمجرد الانتهاء من هذه القضية، وإلزامها بتحمل أي غرامات مضافة لعدم تجديد إقامتها وأطفالها الثلاثة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المدعية لم تقدم ما يثبت هذه الطلبات، فضلاً عن أن تلك الطلبات هي طلبات سابقة لأوانها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كما أنها محتملة الوقوع</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الدائرة تنتهي إلى عدم استحقاق المدعية لهذه الطلبات</w:t>
      </w:r>
      <w:r w:rsidRPr="000D3F3E">
        <w:rPr>
          <w:rFonts w:ascii="Traditional Arabic" w:hAnsi="Traditional Arabic" w:cs="Traditional Arabic"/>
          <w:sz w:val="32"/>
          <w:szCs w:val="32"/>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وأما عن طلب المدعية إلزام المدعى عليها بصرف تذاكر السفر للعام الدراسي 1440هـ/1441هـ</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 المدعية لم تقدم ما يثبت استحقاقها لتذاكر السفر، كما أنها لم تقدم ما يثبت امتناع المدعى عليها </w:t>
      </w:r>
      <w:r w:rsidRPr="000D3F3E">
        <w:rPr>
          <w:rFonts w:ascii="Traditional Arabic" w:hAnsi="Traditional Arabic" w:cs="Traditional Arabic" w:hint="cs"/>
          <w:sz w:val="32"/>
          <w:szCs w:val="32"/>
          <w:rtl/>
        </w:rPr>
        <w:t>ع</w:t>
      </w:r>
      <w:r w:rsidRPr="000D3F3E">
        <w:rPr>
          <w:rFonts w:ascii="Traditional Arabic" w:hAnsi="Traditional Arabic" w:cs="Traditional Arabic"/>
          <w:sz w:val="32"/>
          <w:szCs w:val="32"/>
          <w:rtl/>
        </w:rPr>
        <w:t>ن صرف تلك التذاكر</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الدائرة تنتهي إلى عدم استحقاق المدعية لهذا الطلب</w:t>
      </w:r>
      <w:r w:rsidRPr="000D3F3E">
        <w:rPr>
          <w:rFonts w:ascii="Traditional Arabic" w:hAnsi="Traditional Arabic" w:cs="Traditional Arabic"/>
          <w:sz w:val="32"/>
          <w:szCs w:val="32"/>
        </w:rPr>
        <w:t>.</w:t>
      </w:r>
      <w:r w:rsidRPr="000D3F3E">
        <w:rPr>
          <w:rFonts w:ascii="Traditional Arabic" w:hAnsi="Traditional Arabic" w:cs="Traditional Arabic" w:hint="cs"/>
          <w:sz w:val="32"/>
          <w:szCs w:val="32"/>
          <w:rtl/>
        </w:rPr>
        <w:t xml:space="preserve"> </w:t>
      </w:r>
      <w:r w:rsidRPr="000D3F3E">
        <w:rPr>
          <w:rFonts w:ascii="Traditional Arabic" w:hAnsi="Traditional Arabic" w:cs="Traditional Arabic"/>
          <w:sz w:val="32"/>
          <w:szCs w:val="32"/>
          <w:rtl/>
        </w:rPr>
        <w:t>وأما عن طلب المدعية إلزام المدعى عليها بالتعويض العادل بسبب التوتر والقلق والضيق المالي والعاطفي الذي عانت منه خلال العام الماضي أثناء محاولتها المطالبة بحقها</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فإنه لما كان الثابت وفق ما سلف بيانه خطأ المدعى عليها في تأخرها في إخطار المدعية بعدم تجديد العقد، ولما كان الثابت أن العقد نص على أن يكون الإخطار بعدم التجديد قبل شهرين من تاريخ انتهائه، وذلك لكي يتمكن المتعاقد من الاستعداد والتهيؤ لإنهاء العقد، والتجهيز المادي والمعنوي له ولأفراد أسرته لترك العمل والأخذ بأهبة الاستعداد للسفر والانتقال وتجهيز ما يمكن أخذه من أثاث أو مقتنيات شخصية</w:t>
      </w:r>
      <w:r w:rsidRPr="000D3F3E">
        <w:rPr>
          <w:rFonts w:ascii="Traditional Arabic" w:hAnsi="Traditional Arabic" w:cs="Traditional Arabic" w:hint="cs"/>
          <w:sz w:val="32"/>
          <w:szCs w:val="32"/>
          <w:rtl/>
        </w:rPr>
        <w:t>؛</w:t>
      </w:r>
      <w:r w:rsidRPr="000D3F3E">
        <w:rPr>
          <w:rFonts w:ascii="Traditional Arabic" w:hAnsi="Traditional Arabic" w:cs="Traditional Arabic"/>
          <w:sz w:val="32"/>
          <w:szCs w:val="32"/>
          <w:rtl/>
        </w:rPr>
        <w:t xml:space="preserve"> لذا فإن الدائرة ترى استحقاق المدعية للتعويض براتب شهرين عوضاً عن خطأ المدعى عليها في ذلك</w:t>
      </w:r>
      <w:r w:rsidRPr="000D3F3E">
        <w:rPr>
          <w:rFonts w:ascii="Traditional Arabic" w:hAnsi="Traditional Arabic" w:cs="Traditional Arabic"/>
          <w:sz w:val="32"/>
          <w:szCs w:val="32"/>
        </w:rPr>
        <w:t>.</w:t>
      </w:r>
    </w:p>
    <w:p w:rsidR="00AD6FC2" w:rsidRPr="000D3F3E" w:rsidRDefault="00AD6FC2" w:rsidP="00AD6FC2">
      <w:pPr>
        <w:jc w:val="both"/>
        <w:rPr>
          <w:rFonts w:ascii="Traditional Arabic" w:hAnsi="Traditional Arabic" w:cs="Traditional Arabic"/>
          <w:b/>
          <w:bCs/>
          <w:sz w:val="32"/>
          <w:szCs w:val="32"/>
          <w:rtl/>
        </w:rPr>
      </w:pPr>
      <w:r w:rsidRPr="000D3F3E">
        <w:rPr>
          <w:rFonts w:ascii="Traditional Arabic" w:hAnsi="Traditional Arabic" w:cs="Traditional Arabic"/>
          <w:b/>
          <w:bCs/>
          <w:sz w:val="32"/>
          <w:szCs w:val="32"/>
          <w:rtl/>
        </w:rPr>
        <w:t xml:space="preserve">لذلك حكمت الدائرة: بما </w:t>
      </w:r>
      <w:r w:rsidRPr="000D3F3E">
        <w:rPr>
          <w:rFonts w:ascii="Traditional Arabic" w:hAnsi="Traditional Arabic" w:cs="Traditional Arabic" w:hint="cs"/>
          <w:b/>
          <w:bCs/>
          <w:sz w:val="32"/>
          <w:szCs w:val="32"/>
          <w:rtl/>
        </w:rPr>
        <w:t>يلي:</w:t>
      </w:r>
      <w:r w:rsidRPr="000D3F3E">
        <w:rPr>
          <w:rFonts w:ascii="Traditional Arabic" w:hAnsi="Traditional Arabic" w:cs="Traditional Arabic"/>
          <w:b/>
          <w:bCs/>
          <w:sz w:val="32"/>
          <w:szCs w:val="32"/>
          <w:rtl/>
        </w:rPr>
        <w:t xml:space="preserve"> أولا</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إلزام جامعة الأميرة نورة بأن تصرف لـ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قيمة تذاكر الطيران لها على درجة الأفق ولأولادها الثلاثة على الدرجة السياحية من الرياض إلى لندن.</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ثانياً: إلزام جامعة الأميرة نورة بأن تصرف لـ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مكافأة نهاية الخدمة بمقدار راتب شهر عن كل سنة من السنوات الخمس التي خدمتها.</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ثالثاً: إلزام جامعة الأميرة نورة بأن تصرف لـ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تعويضاً بمقدار راتب </w:t>
      </w:r>
      <w:r w:rsidRPr="000D3F3E">
        <w:rPr>
          <w:rFonts w:ascii="Traditional Arabic" w:hAnsi="Traditional Arabic" w:cs="Traditional Arabic" w:hint="cs"/>
          <w:b/>
          <w:bCs/>
          <w:sz w:val="32"/>
          <w:szCs w:val="32"/>
          <w:rtl/>
        </w:rPr>
        <w:t>شهرين،</w:t>
      </w:r>
      <w:r w:rsidRPr="000D3F3E">
        <w:rPr>
          <w:rFonts w:ascii="Traditional Arabic" w:hAnsi="Traditional Arabic" w:cs="Traditional Arabic"/>
          <w:b/>
          <w:bCs/>
          <w:sz w:val="32"/>
          <w:szCs w:val="32"/>
          <w:rtl/>
        </w:rPr>
        <w:t xml:space="preserve"> ورفض ما عدا ذلك من طلبات</w:t>
      </w:r>
      <w:r w:rsidRPr="000D3F3E">
        <w:rPr>
          <w:rFonts w:ascii="Traditional Arabic" w:hAnsi="Traditional Arabic" w:cs="Traditional Arabic" w:hint="cs"/>
          <w:b/>
          <w:bCs/>
          <w:sz w:val="32"/>
          <w:szCs w:val="32"/>
          <w:rtl/>
        </w:rPr>
        <w:t>.</w:t>
      </w:r>
    </w:p>
    <w:p w:rsidR="00AD6FC2" w:rsidRPr="000D3F3E" w:rsidRDefault="00AD6FC2" w:rsidP="00AD6FC2">
      <w:pPr>
        <w:jc w:val="both"/>
        <w:rPr>
          <w:rFonts w:ascii="Traditional Arabic" w:hAnsi="Traditional Arabic" w:cs="Traditional Arabic"/>
          <w:b/>
          <w:bCs/>
          <w:sz w:val="32"/>
          <w:szCs w:val="32"/>
          <w:rtl/>
        </w:rPr>
      </w:pPr>
      <w:r w:rsidRPr="000D3F3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D3F3E" w:rsidRDefault="00AD6FC2" w:rsidP="00AD6FC2">
      <w:pPr>
        <w:jc w:val="both"/>
        <w:rPr>
          <w:rFonts w:ascii="Traditional Arabic" w:hAnsi="Traditional Arabic" w:cs="Traditional Arabic"/>
          <w:sz w:val="32"/>
          <w:szCs w:val="32"/>
          <w:rtl/>
        </w:rPr>
      </w:pPr>
    </w:p>
    <w:p w:rsidR="007F0C4D" w:rsidRDefault="007F0C4D" w:rsidP="00AD6FC2">
      <w:pPr>
        <w:jc w:val="both"/>
        <w:rPr>
          <w:rFonts w:ascii="Traditional Arabic" w:hAnsi="Traditional Arabic" w:cs="Traditional Arabic"/>
          <w:b/>
          <w:bCs/>
          <w:sz w:val="32"/>
          <w:szCs w:val="32"/>
          <w:rtl/>
        </w:rPr>
      </w:pPr>
    </w:p>
    <w:p w:rsidR="00AD6FC2" w:rsidRPr="000D3F3E" w:rsidRDefault="00AD6FC2" w:rsidP="00AD6FC2">
      <w:pPr>
        <w:jc w:val="both"/>
        <w:rPr>
          <w:rFonts w:ascii="Traditional Arabic" w:hAnsi="Traditional Arabic" w:cs="Traditional Arabic"/>
          <w:b/>
          <w:bCs/>
          <w:sz w:val="32"/>
          <w:szCs w:val="32"/>
          <w:rtl/>
        </w:rPr>
      </w:pPr>
      <w:r w:rsidRPr="000D3F3E">
        <w:rPr>
          <w:rFonts w:ascii="Traditional Arabic" w:hAnsi="Traditional Arabic" w:cs="Traditional Arabic"/>
          <w:b/>
          <w:bCs/>
          <w:sz w:val="32"/>
          <w:szCs w:val="32"/>
          <w:rtl/>
        </w:rPr>
        <w:lastRenderedPageBreak/>
        <w:t xml:space="preserve">حكم محكمة الاستئناف: </w:t>
      </w:r>
    </w:p>
    <w:p w:rsidR="00AD6FC2" w:rsidRPr="000D3F3E" w:rsidRDefault="00AD6FC2" w:rsidP="00AD6FC2">
      <w:pPr>
        <w:pStyle w:val="a4"/>
        <w:bidi/>
        <w:jc w:val="both"/>
        <w:rPr>
          <w:rFonts w:ascii="Traditional Arabic" w:hAnsi="Traditional Arabic" w:cs="Traditional Arabic"/>
          <w:b/>
          <w:bCs/>
          <w:sz w:val="32"/>
          <w:szCs w:val="32"/>
          <w:rtl/>
          <w:lang w:bidi="ar-EG"/>
        </w:rPr>
      </w:pPr>
      <w:r w:rsidRPr="000D3F3E">
        <w:rPr>
          <w:rFonts w:ascii="Traditional Arabic" w:hAnsi="Traditional Arabic" w:cs="Traditional Arabic" w:hint="cs"/>
          <w:b/>
          <w:bCs/>
          <w:sz w:val="32"/>
          <w:szCs w:val="32"/>
          <w:rtl/>
          <w:lang w:bidi="ar-EG"/>
        </w:rPr>
        <w:t>تمت المرافعة أمام محكمة الاستئناف بعد أن قدمت المستأنفة -المدعى عليها- طلب استئناف على حكم المحكمة الإدارية.</w:t>
      </w:r>
    </w:p>
    <w:p w:rsidR="00AD6FC2" w:rsidRPr="000D3F3E" w:rsidRDefault="00AD6FC2" w:rsidP="00AD6FC2">
      <w:pPr>
        <w:pStyle w:val="a4"/>
        <w:bidi/>
        <w:jc w:val="both"/>
        <w:rPr>
          <w:rFonts w:ascii="Traditional Arabic" w:hAnsi="Traditional Arabic" w:cs="Traditional Arabic"/>
          <w:b/>
          <w:bCs/>
          <w:sz w:val="32"/>
          <w:szCs w:val="32"/>
        </w:rPr>
      </w:pPr>
      <w:r w:rsidRPr="000D3F3E">
        <w:rPr>
          <w:rFonts w:ascii="Traditional Arabic" w:hAnsi="Traditional Arabic" w:cs="Traditional Arabic" w:hint="cs"/>
          <w:b/>
          <w:bCs/>
          <w:sz w:val="32"/>
          <w:szCs w:val="32"/>
          <w:rtl/>
          <w:lang w:bidi="ar-EG"/>
        </w:rPr>
        <w:t xml:space="preserve">وقد بنت المحكمة حكمها على: </w:t>
      </w:r>
      <w:r w:rsidRPr="000D3F3E">
        <w:rPr>
          <w:rFonts w:ascii="Traditional Arabic" w:hAnsi="Traditional Arabic" w:cs="Traditional Arabic"/>
          <w:b/>
          <w:bCs/>
          <w:sz w:val="32"/>
          <w:szCs w:val="32"/>
          <w:rtl/>
        </w:rPr>
        <w:t xml:space="preserve">أن العقد محل الدعوى في المادة (5/1) نص على أن: </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مدة العقد سنة أكاديمية واحدة تبدأ اعتباراً من تاريخ مباشرة العمل، وقابلة للتجديد لمدة أو لمدد أخرى مماثلة ما لم يخطر أي من الطرفين الطرفَ الآخرَ كتابياً بعدم رغبته في تجديد العقد قبل شهرين على الأقل من انتهاء العقد</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وبما أن الثابت أنه لا خلاف بين الطرفين في أن العقد بدأ في العام الدراسي 1436هـ/1437هـ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وتجدد لمدة أربعة أعوام دراسية هي العام 1437هـ/1438هـ، والعام 1438هـ/1439هـ، والعام 1439هـ/1440هـ، والعام 1440هـ/1441هـ، ثم إن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قد أرسلت للمدعية رسالة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إلكترونية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بتاريخ 2/6/2020م الموافق 10/10/1441هـ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أخطرتها بموجبها بعدم رغبة الجامعة بتجديد العقد للسنة الدراسية القادمة 1441هـ/1442هـ، ولما كان خطاب مديرة الإدارة العامة للموارد البشرية لدى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رقم (18500</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و</w:t>
      </w:r>
      <w:r w:rsidRPr="000D3F3E">
        <w:rPr>
          <w:rFonts w:ascii="Traditional Arabic" w:hAnsi="Traditional Arabic" w:cs="Traditional Arabic"/>
          <w:b/>
          <w:bCs/>
          <w:sz w:val="32"/>
          <w:szCs w:val="32"/>
          <w:rtl/>
        </w:rPr>
        <w:t xml:space="preserve">تاريخ 3/6/1441هـ نص على أن: </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آخر يوم عمل لأعضاء الهيئة التعليمية من المتعاقدين للعام الجامعي الحالي 1440هـ/1441هـ سيكون بتاريخ 17/10/1441هـ على أن تكون العودة ومباشرة العمل للعام الجامعي القادم 1441هـ/1442هـ بتاريخ 4/1/1442هـ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وعليه فإن الثابت أن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قد أخطرت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بعدم التجديد قبل انتهاء العقد بسبعة أيام، في حين أن المادة (5/1) من العقد محل الدعوى أوجبت بأن يكون الإخطار قبل شهرين من انتهاء العقد</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لذا فإن الدائرة تنتهي إلى أن </w:t>
      </w:r>
      <w:r w:rsidRPr="000D3F3E">
        <w:rPr>
          <w:rFonts w:ascii="Traditional Arabic" w:hAnsi="Traditional Arabic" w:cs="Traditional Arabic" w:hint="cs"/>
          <w:b/>
          <w:bCs/>
          <w:sz w:val="32"/>
          <w:szCs w:val="32"/>
          <w:rtl/>
        </w:rPr>
        <w:t>الإخطار</w:t>
      </w:r>
      <w:r w:rsidRPr="000D3F3E">
        <w:rPr>
          <w:rFonts w:ascii="Traditional Arabic" w:hAnsi="Traditional Arabic" w:cs="Traditional Arabic"/>
          <w:b/>
          <w:bCs/>
          <w:sz w:val="32"/>
          <w:szCs w:val="32"/>
          <w:rtl/>
        </w:rPr>
        <w:t xml:space="preserve"> لم يقع في محله ولم ينتج أثره وهو عدم تجديد العقد</w:t>
      </w:r>
      <w:r w:rsidRPr="000D3F3E">
        <w:rPr>
          <w:rFonts w:ascii="Traditional Arabic" w:hAnsi="Traditional Arabic" w:cs="Traditional Arabic"/>
          <w:b/>
          <w:bCs/>
          <w:sz w:val="32"/>
          <w:szCs w:val="32"/>
        </w:rPr>
        <w:t>.</w:t>
      </w:r>
      <w:r w:rsidRPr="000D3F3E">
        <w:rPr>
          <w:rFonts w:ascii="Traditional Arabic" w:hAnsi="Traditional Arabic" w:cs="Traditional Arabic" w:hint="cs"/>
          <w:b/>
          <w:bCs/>
          <w:sz w:val="32"/>
          <w:szCs w:val="32"/>
          <w:rtl/>
        </w:rPr>
        <w:t xml:space="preserve"> إذا تقرر ذلك فإن </w:t>
      </w:r>
      <w:r w:rsidRPr="000D3F3E">
        <w:rPr>
          <w:rFonts w:ascii="Traditional Arabic" w:hAnsi="Traditional Arabic" w:cs="Traditional Arabic"/>
          <w:b/>
          <w:bCs/>
          <w:sz w:val="32"/>
          <w:szCs w:val="32"/>
          <w:rtl/>
          <w:lang w:bidi="ar-EG"/>
        </w:rPr>
        <w:t>ما</w:t>
      </w:r>
      <w:r w:rsidRPr="000D3F3E">
        <w:rPr>
          <w:rFonts w:ascii="Traditional Arabic" w:hAnsi="Traditional Arabic" w:cs="Traditional Arabic" w:hint="cs"/>
          <w:b/>
          <w:bCs/>
          <w:sz w:val="32"/>
          <w:szCs w:val="32"/>
          <w:rtl/>
          <w:lang w:bidi="ar-EG"/>
        </w:rPr>
        <w:t xml:space="preserve"> </w:t>
      </w:r>
      <w:r w:rsidRPr="000D3F3E">
        <w:rPr>
          <w:rFonts w:ascii="Traditional Arabic" w:hAnsi="Traditional Arabic" w:cs="Traditional Arabic"/>
          <w:b/>
          <w:bCs/>
          <w:sz w:val="32"/>
          <w:szCs w:val="32"/>
          <w:rtl/>
          <w:lang w:bidi="ar-EG"/>
        </w:rPr>
        <w:t>أورده ممثل المستأنفة من أن العقد ينتهي بتاريخ 17/12/1441هـ لا</w:t>
      </w:r>
      <w:r w:rsidRPr="000D3F3E">
        <w:rPr>
          <w:rFonts w:ascii="Traditional Arabic" w:hAnsi="Traditional Arabic" w:cs="Traditional Arabic" w:hint="cs"/>
          <w:b/>
          <w:bCs/>
          <w:sz w:val="32"/>
          <w:szCs w:val="32"/>
          <w:rtl/>
          <w:lang w:bidi="ar-EG"/>
        </w:rPr>
        <w:t xml:space="preserve"> </w:t>
      </w:r>
      <w:r w:rsidRPr="000D3F3E">
        <w:rPr>
          <w:rFonts w:ascii="Traditional Arabic" w:hAnsi="Traditional Arabic" w:cs="Traditional Arabic"/>
          <w:b/>
          <w:bCs/>
          <w:sz w:val="32"/>
          <w:szCs w:val="32"/>
          <w:rtl/>
          <w:lang w:bidi="ar-EG"/>
        </w:rPr>
        <w:t xml:space="preserve">يمكن </w:t>
      </w:r>
      <w:r w:rsidRPr="000D3F3E">
        <w:rPr>
          <w:rFonts w:ascii="Traditional Arabic" w:hAnsi="Traditional Arabic" w:cs="Traditional Arabic" w:hint="cs"/>
          <w:b/>
          <w:bCs/>
          <w:sz w:val="32"/>
          <w:szCs w:val="32"/>
          <w:rtl/>
          <w:lang w:bidi="ar-EG"/>
        </w:rPr>
        <w:t>أ</w:t>
      </w:r>
      <w:r w:rsidRPr="000D3F3E">
        <w:rPr>
          <w:rFonts w:ascii="Traditional Arabic" w:hAnsi="Traditional Arabic" w:cs="Traditional Arabic"/>
          <w:b/>
          <w:bCs/>
          <w:sz w:val="32"/>
          <w:szCs w:val="32"/>
          <w:rtl/>
          <w:lang w:bidi="ar-EG"/>
        </w:rPr>
        <w:t>ن يعول عليه</w:t>
      </w:r>
      <w:r w:rsidRPr="000D3F3E">
        <w:rPr>
          <w:rFonts w:ascii="Traditional Arabic" w:hAnsi="Traditional Arabic" w:cs="Traditional Arabic" w:hint="cs"/>
          <w:b/>
          <w:bCs/>
          <w:sz w:val="32"/>
          <w:szCs w:val="32"/>
          <w:rtl/>
          <w:lang w:bidi="ar-EG"/>
        </w:rPr>
        <w:t xml:space="preserve"> وفقاً لما ورد </w:t>
      </w:r>
      <w:r w:rsidRPr="000D3F3E">
        <w:rPr>
          <w:rFonts w:ascii="Traditional Arabic" w:hAnsi="Traditional Arabic" w:cs="Traditional Arabic"/>
          <w:b/>
          <w:bCs/>
          <w:sz w:val="32"/>
          <w:szCs w:val="32"/>
          <w:rtl/>
          <w:lang w:bidi="ar-EG"/>
        </w:rPr>
        <w:t xml:space="preserve">أن: </w:t>
      </w:r>
      <w:r w:rsidRPr="000D3F3E">
        <w:rPr>
          <w:rFonts w:ascii="Traditional Arabic" w:hAnsi="Traditional Arabic" w:cs="Traditional Arabic" w:hint="cs"/>
          <w:b/>
          <w:bCs/>
          <w:sz w:val="32"/>
          <w:szCs w:val="32"/>
          <w:rtl/>
          <w:lang w:bidi="ar-EG"/>
        </w:rPr>
        <w:t>"</w:t>
      </w:r>
      <w:r w:rsidRPr="000D3F3E">
        <w:rPr>
          <w:rFonts w:ascii="Traditional Arabic" w:hAnsi="Traditional Arabic" w:cs="Traditional Arabic"/>
          <w:b/>
          <w:bCs/>
          <w:sz w:val="32"/>
          <w:szCs w:val="32"/>
          <w:rtl/>
          <w:lang w:bidi="ar-EG"/>
        </w:rPr>
        <w:t>آخر يوم عمل لأعضاء الهيئة التعليمية من المتعاقدين للعام الجامعي الحالي 1440هـ/1441هـ سيكون بتاريخ 17/10/1441هـ</w:t>
      </w:r>
      <w:r w:rsidRPr="000D3F3E">
        <w:rPr>
          <w:rFonts w:ascii="Traditional Arabic" w:hAnsi="Traditional Arabic" w:cs="Traditional Arabic" w:hint="cs"/>
          <w:b/>
          <w:bCs/>
          <w:sz w:val="32"/>
          <w:szCs w:val="32"/>
          <w:rtl/>
          <w:lang w:bidi="ar-EG"/>
        </w:rPr>
        <w:t xml:space="preserve">"، وهو تاريخ انتهاء العام الدراسي، وتبعاً لذلك فهو تاريخ انتهاء العقد محل الدعوى، </w:t>
      </w:r>
      <w:r w:rsidRPr="000D3F3E">
        <w:rPr>
          <w:rFonts w:ascii="Traditional Arabic" w:hAnsi="Traditional Arabic" w:cs="Traditional Arabic"/>
          <w:b/>
          <w:bCs/>
          <w:sz w:val="32"/>
          <w:szCs w:val="32"/>
          <w:rtl/>
        </w:rPr>
        <w:t xml:space="preserve">كما أن العقد محل الدعوى في المادة (4/7) نص على أنه: </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يستحق الطرف الثاني إجازة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سنوية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براتب كامل لمدة (60) يوماً</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ولذا فلا يمكن اعتبار تاريخ 17/12/1441هـ نهاية للعقد لأن ذلك يتعارض مع استحقاق الإجازة السنوية المنصوص عليها</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وفي سبيل نظر أثر ذلك وفق طلبات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فإن</w:t>
      </w:r>
      <w:r w:rsidRPr="000D3F3E">
        <w:rPr>
          <w:rFonts w:ascii="Traditional Arabic" w:hAnsi="Traditional Arabic" w:cs="Traditional Arabic"/>
          <w:b/>
          <w:bCs/>
          <w:sz w:val="32"/>
          <w:szCs w:val="32"/>
          <w:rtl/>
        </w:rPr>
        <w:t xml:space="preserve"> ما يتعلق بطلبها إلزام </w:t>
      </w:r>
      <w:r w:rsidRPr="000D3F3E">
        <w:rPr>
          <w:rFonts w:ascii="Traditional Arabic" w:hAnsi="Traditional Arabic" w:cs="Traditional Arabic" w:hint="cs"/>
          <w:b/>
          <w:bCs/>
          <w:sz w:val="32"/>
          <w:szCs w:val="32"/>
          <w:rtl/>
        </w:rPr>
        <w:t xml:space="preserve">المستأنفة </w:t>
      </w:r>
      <w:r w:rsidRPr="000D3F3E">
        <w:rPr>
          <w:rFonts w:ascii="Traditional Arabic" w:hAnsi="Traditional Arabic" w:cs="Traditional Arabic"/>
          <w:b/>
          <w:bCs/>
          <w:sz w:val="32"/>
          <w:szCs w:val="32"/>
          <w:rtl/>
        </w:rPr>
        <w:t>بتعويضها بمكافأة نهاية الخدمة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فإن الثابت أن العقد محل الدعوى نص في المادة (4/10) على أنه: </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يستحق الطرف الثاني مكافأة نهاية خدمة بواقع نصف راتب عن كل سنة في حالة إكمال سنتين في خدمة الجامعة، وراتب شهر عن كل </w:t>
      </w:r>
      <w:r w:rsidRPr="000D3F3E">
        <w:rPr>
          <w:rFonts w:ascii="Traditional Arabic" w:hAnsi="Traditional Arabic" w:cs="Traditional Arabic"/>
          <w:b/>
          <w:bCs/>
          <w:sz w:val="32"/>
          <w:szCs w:val="32"/>
          <w:rtl/>
        </w:rPr>
        <w:lastRenderedPageBreak/>
        <w:t xml:space="preserve">سنة من سنوات الخدمة في حالة إكماله لخمس سنوات وكحد أقصى </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100.000</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ريال</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ولما كان الثابت </w:t>
      </w:r>
      <w:r w:rsidRPr="000D3F3E">
        <w:rPr>
          <w:rFonts w:ascii="Traditional Arabic" w:hAnsi="Traditional Arabic" w:cs="Traditional Arabic"/>
          <w:b/>
          <w:bCs/>
          <w:sz w:val="32"/>
          <w:szCs w:val="32"/>
          <w:rtl/>
          <w:lang w:bidi="ar-EG"/>
        </w:rPr>
        <w:t xml:space="preserve">وحسبما ورد في قرار طي قيد </w:t>
      </w:r>
      <w:r w:rsidRPr="000D3F3E">
        <w:rPr>
          <w:rFonts w:ascii="Traditional Arabic" w:hAnsi="Traditional Arabic" w:cs="Traditional Arabic" w:hint="cs"/>
          <w:b/>
          <w:bCs/>
          <w:sz w:val="32"/>
          <w:szCs w:val="32"/>
          <w:rtl/>
          <w:lang w:bidi="ar-EG"/>
        </w:rPr>
        <w:t>المستأنف ضدها</w:t>
      </w:r>
      <w:r w:rsidRPr="000D3F3E">
        <w:rPr>
          <w:rFonts w:ascii="Traditional Arabic" w:hAnsi="Traditional Arabic" w:cs="Traditional Arabic"/>
          <w:b/>
          <w:bCs/>
          <w:sz w:val="32"/>
          <w:szCs w:val="32"/>
          <w:rtl/>
          <w:lang w:bidi="ar-EG"/>
        </w:rPr>
        <w:t xml:space="preserve"> الصادر بخطاب مديرة الإدارة العامة للموارد البشرية رقم (8553</w:t>
      </w:r>
      <w:r w:rsidRPr="000D3F3E">
        <w:rPr>
          <w:rFonts w:ascii="Traditional Arabic" w:hAnsi="Traditional Arabic" w:cs="Traditional Arabic" w:hint="cs"/>
          <w:b/>
          <w:bCs/>
          <w:sz w:val="32"/>
          <w:szCs w:val="32"/>
          <w:rtl/>
          <w:lang w:bidi="ar-EG"/>
        </w:rPr>
        <w:t>)</w:t>
      </w:r>
      <w:r w:rsidRPr="000D3F3E">
        <w:rPr>
          <w:rFonts w:ascii="Traditional Arabic" w:hAnsi="Traditional Arabic" w:cs="Traditional Arabic"/>
          <w:b/>
          <w:bCs/>
          <w:sz w:val="32"/>
          <w:szCs w:val="32"/>
          <w:rtl/>
          <w:lang w:bidi="ar-EG"/>
        </w:rPr>
        <w:t xml:space="preserve"> بتاريخ 17/10/1441هـ، فإن خدمتها لدى الجهة كانت مدة </w:t>
      </w:r>
      <w:r w:rsidRPr="000D3F3E">
        <w:rPr>
          <w:rFonts w:ascii="Traditional Arabic" w:hAnsi="Traditional Arabic" w:cs="Traditional Arabic" w:hint="cs"/>
          <w:b/>
          <w:bCs/>
          <w:sz w:val="32"/>
          <w:szCs w:val="32"/>
          <w:rtl/>
          <w:lang w:bidi="ar-EG"/>
        </w:rPr>
        <w:t>أ</w:t>
      </w:r>
      <w:r w:rsidRPr="000D3F3E">
        <w:rPr>
          <w:rFonts w:ascii="Traditional Arabic" w:hAnsi="Traditional Arabic" w:cs="Traditional Arabic"/>
          <w:b/>
          <w:bCs/>
          <w:sz w:val="32"/>
          <w:szCs w:val="32"/>
          <w:rtl/>
          <w:lang w:bidi="ar-EG"/>
        </w:rPr>
        <w:t>ربع سنوات و</w:t>
      </w:r>
      <w:r w:rsidRPr="000D3F3E">
        <w:rPr>
          <w:rFonts w:ascii="Traditional Arabic" w:hAnsi="Traditional Arabic" w:cs="Traditional Arabic" w:hint="cs"/>
          <w:b/>
          <w:bCs/>
          <w:sz w:val="32"/>
          <w:szCs w:val="32"/>
          <w:rtl/>
          <w:lang w:bidi="ar-EG"/>
        </w:rPr>
        <w:t>أ</w:t>
      </w:r>
      <w:r w:rsidRPr="000D3F3E">
        <w:rPr>
          <w:rFonts w:ascii="Traditional Arabic" w:hAnsi="Traditional Arabic" w:cs="Traditional Arabic"/>
          <w:b/>
          <w:bCs/>
          <w:sz w:val="32"/>
          <w:szCs w:val="32"/>
          <w:rtl/>
          <w:lang w:bidi="ar-EG"/>
        </w:rPr>
        <w:t>حد عشر شهرا</w:t>
      </w:r>
      <w:r w:rsidRPr="000D3F3E">
        <w:rPr>
          <w:rFonts w:ascii="Traditional Arabic" w:hAnsi="Traditional Arabic" w:cs="Traditional Arabic" w:hint="cs"/>
          <w:b/>
          <w:bCs/>
          <w:sz w:val="32"/>
          <w:szCs w:val="32"/>
          <w:rtl/>
          <w:lang w:bidi="ar-EG"/>
        </w:rPr>
        <w:t>ً</w:t>
      </w:r>
      <w:r w:rsidRPr="000D3F3E">
        <w:rPr>
          <w:rFonts w:ascii="Traditional Arabic" w:hAnsi="Traditional Arabic" w:cs="Traditional Arabic"/>
          <w:b/>
          <w:bCs/>
          <w:sz w:val="32"/>
          <w:szCs w:val="32"/>
          <w:rtl/>
          <w:lang w:bidi="ar-EG"/>
        </w:rPr>
        <w:t xml:space="preserve"> وتسعة </w:t>
      </w:r>
      <w:r w:rsidRPr="000D3F3E">
        <w:rPr>
          <w:rFonts w:ascii="Traditional Arabic" w:hAnsi="Traditional Arabic" w:cs="Traditional Arabic" w:hint="cs"/>
          <w:b/>
          <w:bCs/>
          <w:sz w:val="32"/>
          <w:szCs w:val="32"/>
          <w:rtl/>
          <w:lang w:bidi="ar-EG"/>
        </w:rPr>
        <w:t>أ</w:t>
      </w:r>
      <w:r w:rsidRPr="000D3F3E">
        <w:rPr>
          <w:rFonts w:ascii="Traditional Arabic" w:hAnsi="Traditional Arabic" w:cs="Traditional Arabic"/>
          <w:b/>
          <w:bCs/>
          <w:sz w:val="32"/>
          <w:szCs w:val="32"/>
          <w:rtl/>
          <w:lang w:bidi="ar-EG"/>
        </w:rPr>
        <w:t>يام</w:t>
      </w:r>
      <w:r w:rsidRPr="000D3F3E">
        <w:rPr>
          <w:rFonts w:ascii="Traditional Arabic" w:hAnsi="Traditional Arabic" w:cs="Traditional Arabic" w:hint="cs"/>
          <w:b/>
          <w:bCs/>
          <w:sz w:val="32"/>
          <w:szCs w:val="32"/>
          <w:rtl/>
          <w:lang w:bidi="ar-EG"/>
        </w:rPr>
        <w:t xml:space="preserve">؛ </w:t>
      </w:r>
      <w:r w:rsidRPr="000D3F3E">
        <w:rPr>
          <w:rFonts w:ascii="Traditional Arabic" w:hAnsi="Traditional Arabic" w:cs="Traditional Arabic"/>
          <w:b/>
          <w:bCs/>
          <w:sz w:val="32"/>
          <w:szCs w:val="32"/>
          <w:rtl/>
          <w:lang w:bidi="ar-EG"/>
        </w:rPr>
        <w:t>لذا فإن الدائرة تنتهي وعلى ضوء هذا إلى استحقاق المست</w:t>
      </w:r>
      <w:r w:rsidRPr="000D3F3E">
        <w:rPr>
          <w:rFonts w:ascii="Traditional Arabic" w:hAnsi="Traditional Arabic" w:cs="Traditional Arabic" w:hint="cs"/>
          <w:b/>
          <w:bCs/>
          <w:sz w:val="32"/>
          <w:szCs w:val="32"/>
          <w:rtl/>
          <w:lang w:bidi="ar-EG"/>
        </w:rPr>
        <w:t>أ</w:t>
      </w:r>
      <w:r w:rsidRPr="000D3F3E">
        <w:rPr>
          <w:rFonts w:ascii="Traditional Arabic" w:hAnsi="Traditional Arabic" w:cs="Traditional Arabic"/>
          <w:b/>
          <w:bCs/>
          <w:sz w:val="32"/>
          <w:szCs w:val="32"/>
          <w:rtl/>
          <w:lang w:bidi="ar-EG"/>
        </w:rPr>
        <w:t>نف ضدها لمكافأة نهاية الخدمة نصف راتب شهر عن كل سنة من السنوات الخمس.</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 xml:space="preserve">وأما عن طلب </w:t>
      </w:r>
      <w:r w:rsidRPr="000D3F3E">
        <w:rPr>
          <w:rFonts w:ascii="Traditional Arabic" w:hAnsi="Traditional Arabic" w:cs="Traditional Arabic" w:hint="cs"/>
          <w:b/>
          <w:bCs/>
          <w:sz w:val="32"/>
          <w:szCs w:val="32"/>
          <w:rtl/>
        </w:rPr>
        <w:t>المستأنف ضدها حول</w:t>
      </w:r>
      <w:r w:rsidRPr="000D3F3E">
        <w:rPr>
          <w:rFonts w:ascii="Traditional Arabic" w:hAnsi="Traditional Arabic" w:cs="Traditional Arabic"/>
          <w:b/>
          <w:bCs/>
          <w:sz w:val="32"/>
          <w:szCs w:val="32"/>
          <w:rtl/>
        </w:rPr>
        <w:t xml:space="preserve"> إلزام </w:t>
      </w:r>
      <w:r w:rsidRPr="000D3F3E">
        <w:rPr>
          <w:rFonts w:ascii="Traditional Arabic" w:hAnsi="Traditional Arabic" w:cs="Traditional Arabic" w:hint="cs"/>
          <w:b/>
          <w:bCs/>
          <w:sz w:val="32"/>
          <w:szCs w:val="32"/>
          <w:rtl/>
        </w:rPr>
        <w:t xml:space="preserve">المستأنفة </w:t>
      </w:r>
      <w:r w:rsidRPr="000D3F3E">
        <w:rPr>
          <w:rFonts w:ascii="Traditional Arabic" w:hAnsi="Traditional Arabic" w:cs="Traditional Arabic"/>
          <w:b/>
          <w:bCs/>
          <w:sz w:val="32"/>
          <w:szCs w:val="32"/>
          <w:rtl/>
        </w:rPr>
        <w:t>بصرف تذاكر الطيران ذات الاتجاه الواحد لها ولعائلتها للعودة إلى المملكة المتحدة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فإن الثابت أن العقد محل الدعوى نص في المادة (4/4) على أن: </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يؤمن الطرف الأول للطرف الثاني تذاكر سفر جوي بدرجة الأفق للأستاذ والدرجة الاقتصادية لمن عداه بحد أقصى (4) تذاكر بما فيها تذكرة العضو نفسه على الخطوط الجوية السعودية، وذلك لسفر الطرف الثاني وأفراد عائلته من نقطة الأصل الرسمية وهي (لندن)</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ويقدم الطرف الأول</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تذاكر سفر ذهاب فقط لمغادرة الطرف الثاني وأفراد أسرته عند انتهاء العقد</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ولما كان الثابت من مستندات الدعوى أن العلاقة التعاقدية بين الطرفين قد انتهت وفق ما سلف بيانه</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لذا فإن الدائرة تنتهي إلى أن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ملزمة بتأمين تذاكر سفر </w:t>
      </w:r>
      <w:r w:rsidRPr="000D3F3E">
        <w:rPr>
          <w:rFonts w:ascii="Traditional Arabic" w:hAnsi="Traditional Arabic" w:cs="Traditional Arabic" w:hint="cs"/>
          <w:b/>
          <w:bCs/>
          <w:sz w:val="32"/>
          <w:szCs w:val="32"/>
          <w:rtl/>
        </w:rPr>
        <w:t>للمستأنف ضدها</w:t>
      </w:r>
      <w:r w:rsidRPr="000D3F3E">
        <w:rPr>
          <w:rFonts w:ascii="Traditional Arabic" w:hAnsi="Traditional Arabic" w:cs="Traditional Arabic"/>
          <w:b/>
          <w:bCs/>
          <w:sz w:val="32"/>
          <w:szCs w:val="32"/>
          <w:rtl/>
        </w:rPr>
        <w:t xml:space="preserve"> على </w:t>
      </w:r>
      <w:r w:rsidRPr="000D3F3E">
        <w:rPr>
          <w:rFonts w:ascii="Traditional Arabic" w:hAnsi="Traditional Arabic" w:cs="Traditional Arabic" w:hint="cs"/>
          <w:b/>
          <w:bCs/>
          <w:sz w:val="32"/>
          <w:szCs w:val="32"/>
          <w:rtl/>
        </w:rPr>
        <w:t>الدرجة الاقتصادية لها و</w:t>
      </w:r>
      <w:r w:rsidRPr="000D3F3E">
        <w:rPr>
          <w:rFonts w:ascii="Traditional Arabic" w:hAnsi="Traditional Arabic" w:cs="Traditional Arabic"/>
          <w:b/>
          <w:bCs/>
          <w:sz w:val="32"/>
          <w:szCs w:val="32"/>
          <w:rtl/>
        </w:rPr>
        <w:t>لأولادها الثلاثة من مدينة الرياض إلى مدينة لندن</w:t>
      </w:r>
      <w:r w:rsidRPr="000D3F3E">
        <w:rPr>
          <w:rFonts w:ascii="Traditional Arabic" w:hAnsi="Traditional Arabic" w:cs="Traditional Arabic"/>
          <w:b/>
          <w:bCs/>
          <w:sz w:val="32"/>
          <w:szCs w:val="32"/>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 xml:space="preserve">وأما عن طلب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إلزام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بتعويضها براتبها الكامل لمدة عام كامل</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فإن الثابت وفق أوراق الدعوى أن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لم تعمل خلال العام الدراسي 1441هـ/1442هـ، وحيث إنه من المقرر شرعاً ونظاماً بأن الأجر لا يكون إلا مقابل العمل وفقاً لقاعدة (الأجر مقابل العمل) ولكون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لم تعمل خلال هذا العام</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لذا فإن الدائرة تنتهي إلى عدم استحقاق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لهذا الطلب</w:t>
      </w:r>
      <w:r w:rsidRPr="000D3F3E">
        <w:rPr>
          <w:rFonts w:ascii="Traditional Arabic" w:hAnsi="Traditional Arabic" w:cs="Traditional Arabic"/>
          <w:b/>
          <w:bCs/>
          <w:sz w:val="32"/>
          <w:szCs w:val="32"/>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 xml:space="preserve">وأما عن طلبات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إلزام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بتحمل أي غرامات إضافية تنتج عن تجديد إقامتها، وإلزامها بإبطال أي إيجار ترغب في تحصيله منها مقابل الإقامة في سكن المستأنفة، وإلزامها بإصدار تأشيرة خروج نهائي وخطاب عدم ممانعة بمجرد الانتهاء من هذه القضية، وإلزامها بتحمل أي غرامات مضافة لعدم تجديد إقامتها وأطفالها الثلاثة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فإن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لم تقدم ما يثبت هذه الطلبات، فضلاً عن أن تلك الطلبات هي طلبات سابقة لأوانها كما أنها محتملة الوقوع</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لذا فإن الدائرة تنتهي إلى عدم استحقاق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لهذه الطلبات</w:t>
      </w:r>
      <w:r w:rsidRPr="000D3F3E">
        <w:rPr>
          <w:rFonts w:ascii="Traditional Arabic" w:hAnsi="Traditional Arabic" w:cs="Traditional Arabic"/>
          <w:b/>
          <w:bCs/>
          <w:sz w:val="32"/>
          <w:szCs w:val="32"/>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 xml:space="preserve">وأما عن طلب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إلزام </w:t>
      </w:r>
      <w:r w:rsidRPr="000D3F3E">
        <w:rPr>
          <w:rFonts w:ascii="Traditional Arabic" w:hAnsi="Traditional Arabic" w:cs="Traditional Arabic" w:hint="cs"/>
          <w:b/>
          <w:bCs/>
          <w:sz w:val="32"/>
          <w:szCs w:val="32"/>
          <w:rtl/>
        </w:rPr>
        <w:t xml:space="preserve">المستأنفة </w:t>
      </w:r>
      <w:r w:rsidRPr="000D3F3E">
        <w:rPr>
          <w:rFonts w:ascii="Traditional Arabic" w:hAnsi="Traditional Arabic" w:cs="Traditional Arabic"/>
          <w:b/>
          <w:bCs/>
          <w:sz w:val="32"/>
          <w:szCs w:val="32"/>
          <w:rtl/>
        </w:rPr>
        <w:t>بصرف تذاكر السفر للعام الدراسي 1440هـ/1441هـ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فإن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لم تقدم ما يثبت استحقاقها لتذاكر السفر، كما أنها لم تقدم ما يثبت امتناع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ع</w:t>
      </w:r>
      <w:r w:rsidRPr="000D3F3E">
        <w:rPr>
          <w:rFonts w:ascii="Traditional Arabic" w:hAnsi="Traditional Arabic" w:cs="Traditional Arabic"/>
          <w:b/>
          <w:bCs/>
          <w:sz w:val="32"/>
          <w:szCs w:val="32"/>
          <w:rtl/>
        </w:rPr>
        <w:t>ن صرف تلك التذاكر</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لذا فإن الدائرة تنتهي إلى عدم استحقاق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لهذا الطلب</w:t>
      </w:r>
      <w:r w:rsidRPr="000D3F3E">
        <w:rPr>
          <w:rFonts w:ascii="Traditional Arabic" w:hAnsi="Traditional Arabic" w:cs="Traditional Arabic"/>
          <w:b/>
          <w:bCs/>
          <w:sz w:val="32"/>
          <w:szCs w:val="32"/>
        </w:rPr>
        <w:t>.</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 xml:space="preserve">وأما عن طلب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إلزام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بالتعويض العادل بسبب التوتر والقلق والضيق المالي والعاطفي الذي عانت منه خلال العام الماضي أثناء محاولتها المطالبة </w:t>
      </w:r>
      <w:r w:rsidRPr="000D3F3E">
        <w:rPr>
          <w:rFonts w:ascii="Traditional Arabic" w:hAnsi="Traditional Arabic" w:cs="Traditional Arabic"/>
          <w:b/>
          <w:bCs/>
          <w:sz w:val="32"/>
          <w:szCs w:val="32"/>
          <w:rtl/>
        </w:rPr>
        <w:lastRenderedPageBreak/>
        <w:t>بحقها</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فإنه لما كان الثابت وفق ما سلف بيانه خطأ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في تأخرها في إخطار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بعدم تجديد العقد، ولما كان الثابت أن العقد نص على أن يكون الإخطار بعدم التجديد قبل شهرين من تاريخ انتهائه، وذلك لكي يتمكن المتعاقد من الاستعداد والتهيؤ لإنهاء العقد، والتجهيز المادي والمعنوي له ولأفراد أسرته لترك العمل والأخذ بأهبة الاستعداد للسفر والانتقال وتجهيز ما يمكن أخذه من أثاث أو مقتنيات شخصية</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لذا فإن الدائرة ترى استحقاق </w:t>
      </w:r>
      <w:r w:rsidRPr="000D3F3E">
        <w:rPr>
          <w:rFonts w:ascii="Traditional Arabic" w:hAnsi="Traditional Arabic" w:cs="Traditional Arabic" w:hint="cs"/>
          <w:b/>
          <w:bCs/>
          <w:sz w:val="32"/>
          <w:szCs w:val="32"/>
          <w:rtl/>
        </w:rPr>
        <w:t>المستأنف ضدها</w:t>
      </w:r>
      <w:r w:rsidRPr="000D3F3E">
        <w:rPr>
          <w:rFonts w:ascii="Traditional Arabic" w:hAnsi="Traditional Arabic" w:cs="Traditional Arabic"/>
          <w:b/>
          <w:bCs/>
          <w:sz w:val="32"/>
          <w:szCs w:val="32"/>
          <w:rtl/>
        </w:rPr>
        <w:t xml:space="preserve"> للتعويض براتب شهرين عوضاً عن خطأ </w:t>
      </w:r>
      <w:r w:rsidRPr="000D3F3E">
        <w:rPr>
          <w:rFonts w:ascii="Traditional Arabic" w:hAnsi="Traditional Arabic" w:cs="Traditional Arabic" w:hint="cs"/>
          <w:b/>
          <w:bCs/>
          <w:sz w:val="32"/>
          <w:szCs w:val="32"/>
          <w:rtl/>
        </w:rPr>
        <w:t>المستأنفة</w:t>
      </w:r>
      <w:r w:rsidRPr="000D3F3E">
        <w:rPr>
          <w:rFonts w:ascii="Traditional Arabic" w:hAnsi="Traditional Arabic" w:cs="Traditional Arabic"/>
          <w:b/>
          <w:bCs/>
          <w:sz w:val="32"/>
          <w:szCs w:val="32"/>
          <w:rtl/>
        </w:rPr>
        <w:t xml:space="preserve"> في ذلك</w:t>
      </w:r>
      <w:r w:rsidRPr="000D3F3E">
        <w:rPr>
          <w:rFonts w:ascii="Traditional Arabic" w:hAnsi="Traditional Arabic" w:cs="Traditional Arabic"/>
          <w:b/>
          <w:bCs/>
          <w:sz w:val="32"/>
          <w:szCs w:val="32"/>
        </w:rPr>
        <w:t>.</w:t>
      </w:r>
    </w:p>
    <w:p w:rsidR="00AD6FC2" w:rsidRDefault="00AD6FC2" w:rsidP="00AD6FC2">
      <w:pPr>
        <w:pStyle w:val="a4"/>
        <w:bidi/>
        <w:jc w:val="both"/>
      </w:pPr>
      <w:r w:rsidRPr="000D3F3E">
        <w:rPr>
          <w:rFonts w:ascii="Traditional Arabic" w:hAnsi="Traditional Arabic" w:cs="Traditional Arabic" w:hint="cs"/>
          <w:b/>
          <w:bCs/>
          <w:sz w:val="32"/>
          <w:szCs w:val="32"/>
          <w:rtl/>
        </w:rPr>
        <w:t xml:space="preserve">لذلك حكمت المحكمة: بإلغاء الحكم، والقضاء مجدداً </w:t>
      </w:r>
      <w:r w:rsidRPr="000D3F3E">
        <w:rPr>
          <w:rFonts w:ascii="Traditional Arabic" w:hAnsi="Traditional Arabic" w:cs="Traditional Arabic"/>
          <w:b/>
          <w:bCs/>
          <w:sz w:val="32"/>
          <w:szCs w:val="32"/>
          <w:rtl/>
        </w:rPr>
        <w:t xml:space="preserve">بما </w:t>
      </w:r>
      <w:r w:rsidRPr="000D3F3E">
        <w:rPr>
          <w:rFonts w:ascii="Traditional Arabic" w:hAnsi="Traditional Arabic" w:cs="Traditional Arabic" w:hint="cs"/>
          <w:b/>
          <w:bCs/>
          <w:sz w:val="32"/>
          <w:szCs w:val="32"/>
          <w:rtl/>
        </w:rPr>
        <w:t>يلي: أولاً:</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إ</w:t>
      </w:r>
      <w:r w:rsidRPr="000D3F3E">
        <w:rPr>
          <w:rFonts w:ascii="Traditional Arabic" w:hAnsi="Traditional Arabic" w:cs="Traditional Arabic"/>
          <w:b/>
          <w:bCs/>
          <w:sz w:val="32"/>
          <w:szCs w:val="32"/>
          <w:rtl/>
        </w:rPr>
        <w:t>لزام جامعة ال</w:t>
      </w:r>
      <w:r w:rsidRPr="000D3F3E">
        <w:rPr>
          <w:rFonts w:ascii="Traditional Arabic" w:hAnsi="Traditional Arabic" w:cs="Traditional Arabic" w:hint="cs"/>
          <w:b/>
          <w:bCs/>
          <w:sz w:val="32"/>
          <w:szCs w:val="32"/>
          <w:rtl/>
        </w:rPr>
        <w:t>أ</w:t>
      </w:r>
      <w:r w:rsidRPr="000D3F3E">
        <w:rPr>
          <w:rFonts w:ascii="Traditional Arabic" w:hAnsi="Traditional Arabic" w:cs="Traditional Arabic"/>
          <w:b/>
          <w:bCs/>
          <w:sz w:val="32"/>
          <w:szCs w:val="32"/>
          <w:rtl/>
        </w:rPr>
        <w:t>ميرة نورة بأن تصرف لـ</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قيمة</w:t>
      </w:r>
      <w:r w:rsidRPr="000D3F3E">
        <w:rPr>
          <w:rFonts w:ascii="Traditional Arabic" w:hAnsi="Traditional Arabic" w:cs="Traditional Arabic"/>
          <w:b/>
          <w:bCs/>
          <w:sz w:val="32"/>
          <w:szCs w:val="32"/>
          <w:rtl/>
        </w:rPr>
        <w:t xml:space="preserve"> تذاكر طيران على الدرجة الاقتصادية لها </w:t>
      </w:r>
      <w:r w:rsidRPr="000D3F3E">
        <w:rPr>
          <w:rFonts w:ascii="Traditional Arabic" w:hAnsi="Traditional Arabic" w:cs="Traditional Arabic" w:hint="cs"/>
          <w:b/>
          <w:bCs/>
          <w:sz w:val="32"/>
          <w:szCs w:val="32"/>
          <w:rtl/>
        </w:rPr>
        <w:t>ولأولدها</w:t>
      </w:r>
      <w:r w:rsidRPr="000D3F3E">
        <w:rPr>
          <w:rFonts w:ascii="Traditional Arabic" w:hAnsi="Traditional Arabic" w:cs="Traditional Arabic"/>
          <w:b/>
          <w:bCs/>
          <w:sz w:val="32"/>
          <w:szCs w:val="32"/>
          <w:rtl/>
        </w:rPr>
        <w:t xml:space="preserve"> الثلاثة من الرياض </w:t>
      </w:r>
      <w:r w:rsidRPr="000D3F3E">
        <w:rPr>
          <w:rFonts w:ascii="Traditional Arabic" w:hAnsi="Traditional Arabic" w:cs="Traditional Arabic" w:hint="cs"/>
          <w:b/>
          <w:bCs/>
          <w:sz w:val="32"/>
          <w:szCs w:val="32"/>
          <w:rtl/>
        </w:rPr>
        <w:t>إ</w:t>
      </w:r>
      <w:r w:rsidRPr="000D3F3E">
        <w:rPr>
          <w:rFonts w:ascii="Traditional Arabic" w:hAnsi="Traditional Arabic" w:cs="Traditional Arabic"/>
          <w:b/>
          <w:bCs/>
          <w:sz w:val="32"/>
          <w:szCs w:val="32"/>
          <w:rtl/>
        </w:rPr>
        <w:t xml:space="preserve">لى </w:t>
      </w:r>
      <w:r w:rsidRPr="000D3F3E">
        <w:rPr>
          <w:rFonts w:ascii="Traditional Arabic" w:hAnsi="Traditional Arabic" w:cs="Traditional Arabic" w:hint="cs"/>
          <w:b/>
          <w:bCs/>
          <w:sz w:val="32"/>
          <w:szCs w:val="32"/>
          <w:rtl/>
        </w:rPr>
        <w:t>لندن. ثانياً:</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إ</w:t>
      </w:r>
      <w:r w:rsidRPr="000D3F3E">
        <w:rPr>
          <w:rFonts w:ascii="Traditional Arabic" w:hAnsi="Traditional Arabic" w:cs="Traditional Arabic"/>
          <w:b/>
          <w:bCs/>
          <w:sz w:val="32"/>
          <w:szCs w:val="32"/>
          <w:rtl/>
        </w:rPr>
        <w:t xml:space="preserve">لزام جامعة </w:t>
      </w:r>
      <w:r w:rsidRPr="000D3F3E">
        <w:rPr>
          <w:rFonts w:ascii="Traditional Arabic" w:hAnsi="Traditional Arabic" w:cs="Traditional Arabic" w:hint="cs"/>
          <w:b/>
          <w:bCs/>
          <w:sz w:val="32"/>
          <w:szCs w:val="32"/>
          <w:rtl/>
        </w:rPr>
        <w:t>الأميرة نورة</w:t>
      </w:r>
      <w:r w:rsidRPr="000D3F3E">
        <w:rPr>
          <w:rFonts w:ascii="Traditional Arabic" w:hAnsi="Traditional Arabic" w:cs="Traditional Arabic"/>
          <w:b/>
          <w:bCs/>
          <w:sz w:val="32"/>
          <w:szCs w:val="32"/>
          <w:rtl/>
        </w:rPr>
        <w:t xml:space="preserve"> بأن تصرف لـ</w:t>
      </w:r>
      <w:r w:rsidRPr="000D3F3E">
        <w:rPr>
          <w:rFonts w:ascii="Traditional Arabic" w:hAnsi="Traditional Arabic" w:cs="Traditional Arabic" w:hint="cs"/>
          <w:b/>
          <w:bCs/>
          <w:sz w:val="32"/>
          <w:szCs w:val="32"/>
          <w:rtl/>
        </w:rPr>
        <w:t>(...) مكافأة</w:t>
      </w:r>
      <w:r w:rsidRPr="000D3F3E">
        <w:rPr>
          <w:rFonts w:ascii="Traditional Arabic" w:hAnsi="Traditional Arabic" w:cs="Traditional Arabic"/>
          <w:b/>
          <w:bCs/>
          <w:sz w:val="32"/>
          <w:szCs w:val="32"/>
          <w:rtl/>
        </w:rPr>
        <w:t xml:space="preserve"> نهاية الخدمة مقدار نصف راتب شهر عن كل سنة من </w:t>
      </w:r>
      <w:r w:rsidRPr="000D3F3E">
        <w:rPr>
          <w:rFonts w:ascii="Traditional Arabic" w:hAnsi="Traditional Arabic" w:cs="Traditional Arabic" w:hint="cs"/>
          <w:b/>
          <w:bCs/>
          <w:sz w:val="32"/>
          <w:szCs w:val="32"/>
          <w:rtl/>
        </w:rPr>
        <w:t>خدمتها.</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ثالثاً:</w:t>
      </w:r>
      <w:r w:rsidRPr="000D3F3E">
        <w:rPr>
          <w:rFonts w:ascii="Traditional Arabic" w:hAnsi="Traditional Arabic" w:cs="Traditional Arabic"/>
          <w:b/>
          <w:bCs/>
          <w:sz w:val="32"/>
          <w:szCs w:val="32"/>
          <w:rtl/>
        </w:rPr>
        <w:t xml:space="preserve"> </w:t>
      </w:r>
      <w:r w:rsidRPr="000D3F3E">
        <w:rPr>
          <w:rFonts w:ascii="Traditional Arabic" w:hAnsi="Traditional Arabic" w:cs="Traditional Arabic" w:hint="cs"/>
          <w:b/>
          <w:bCs/>
          <w:sz w:val="32"/>
          <w:szCs w:val="32"/>
          <w:rtl/>
        </w:rPr>
        <w:t>إ</w:t>
      </w:r>
      <w:r w:rsidRPr="000D3F3E">
        <w:rPr>
          <w:rFonts w:ascii="Traditional Arabic" w:hAnsi="Traditional Arabic" w:cs="Traditional Arabic"/>
          <w:b/>
          <w:bCs/>
          <w:sz w:val="32"/>
          <w:szCs w:val="32"/>
          <w:rtl/>
        </w:rPr>
        <w:t>لزام جامعة ال</w:t>
      </w:r>
      <w:r w:rsidRPr="000D3F3E">
        <w:rPr>
          <w:rFonts w:ascii="Traditional Arabic" w:hAnsi="Traditional Arabic" w:cs="Traditional Arabic" w:hint="cs"/>
          <w:b/>
          <w:bCs/>
          <w:sz w:val="32"/>
          <w:szCs w:val="32"/>
          <w:rtl/>
        </w:rPr>
        <w:t>أ</w:t>
      </w:r>
      <w:r w:rsidRPr="000D3F3E">
        <w:rPr>
          <w:rFonts w:ascii="Traditional Arabic" w:hAnsi="Traditional Arabic" w:cs="Traditional Arabic"/>
          <w:b/>
          <w:bCs/>
          <w:sz w:val="32"/>
          <w:szCs w:val="32"/>
          <w:rtl/>
        </w:rPr>
        <w:t>ميرة نورة بأن تصرف تعويضا</w:t>
      </w:r>
      <w:r w:rsidRPr="000D3F3E">
        <w:rPr>
          <w:rFonts w:ascii="Traditional Arabic" w:hAnsi="Traditional Arabic" w:cs="Traditional Arabic" w:hint="cs"/>
          <w:b/>
          <w:bCs/>
          <w:sz w:val="32"/>
          <w:szCs w:val="32"/>
          <w:rtl/>
        </w:rPr>
        <w:t>ً</w:t>
      </w:r>
      <w:r w:rsidRPr="000D3F3E">
        <w:rPr>
          <w:rFonts w:ascii="Traditional Arabic" w:hAnsi="Traditional Arabic" w:cs="Traditional Arabic"/>
          <w:b/>
          <w:bCs/>
          <w:sz w:val="32"/>
          <w:szCs w:val="32"/>
          <w:rtl/>
        </w:rPr>
        <w:t xml:space="preserve"> بمقدار راتب شهرين عن عدم إخطار</w:t>
      </w:r>
      <w:r w:rsidRPr="000D3F3E">
        <w:rPr>
          <w:rFonts w:ascii="Traditional Arabic" w:hAnsi="Traditional Arabic" w:cs="Traditional Arabic" w:hint="cs"/>
          <w:b/>
          <w:bCs/>
          <w:sz w:val="32"/>
          <w:szCs w:val="32"/>
          <w:rtl/>
        </w:rPr>
        <w:t xml:space="preserve"> (...) بعدم</w:t>
      </w:r>
      <w:r w:rsidRPr="000D3F3E">
        <w:rPr>
          <w:rFonts w:ascii="Traditional Arabic" w:hAnsi="Traditional Arabic" w:cs="Traditional Arabic"/>
          <w:b/>
          <w:bCs/>
          <w:sz w:val="32"/>
          <w:szCs w:val="32"/>
          <w:rtl/>
        </w:rPr>
        <w:t xml:space="preserve"> تجديد عقدها</w:t>
      </w:r>
      <w:r w:rsidRPr="000D3F3E">
        <w:rPr>
          <w:rFonts w:ascii="Traditional Arabic" w:hAnsi="Traditional Arabic" w:cs="Traditional Arabic" w:hint="cs"/>
          <w:b/>
          <w:bCs/>
          <w:sz w:val="32"/>
          <w:szCs w:val="32"/>
          <w:rtl/>
        </w:rPr>
        <w:t xml:space="preserve">، </w:t>
      </w:r>
      <w:r w:rsidRPr="000D3F3E">
        <w:rPr>
          <w:rFonts w:ascii="Traditional Arabic" w:hAnsi="Traditional Arabic" w:cs="Traditional Arabic"/>
          <w:b/>
          <w:bCs/>
          <w:sz w:val="32"/>
          <w:szCs w:val="32"/>
          <w:rtl/>
        </w:rPr>
        <w:t xml:space="preserve">ورفض ماعدا ذلك من </w:t>
      </w:r>
      <w:r w:rsidRPr="000D3F3E">
        <w:rPr>
          <w:rFonts w:ascii="Traditional Arabic" w:hAnsi="Traditional Arabic" w:cs="Traditional Arabic" w:hint="cs"/>
          <w:b/>
          <w:bCs/>
          <w:sz w:val="32"/>
          <w:szCs w:val="32"/>
          <w:rtl/>
        </w:rPr>
        <w:t>طلبات.</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34BF5" w:rsidRDefault="00AD6FC2" w:rsidP="00AD6FC2">
      <w:pPr>
        <w:jc w:val="both"/>
        <w:rPr>
          <w:rFonts w:ascii="Traditional Arabic" w:hAnsi="Traditional Arabic" w:cs="Traditional Arabic"/>
          <w:b/>
          <w:bCs/>
          <w:sz w:val="32"/>
          <w:szCs w:val="32"/>
        </w:rPr>
      </w:pPr>
      <w:r w:rsidRPr="00F34BF5">
        <w:rPr>
          <w:rFonts w:ascii="Traditional Arabic" w:hAnsi="Traditional Arabic" w:cs="Traditional Arabic"/>
          <w:b/>
          <w:bCs/>
          <w:sz w:val="32"/>
          <w:szCs w:val="32"/>
          <w:rtl/>
        </w:rPr>
        <w:lastRenderedPageBreak/>
        <w:t xml:space="preserve">رقم القضية في المحكمة الإدارية </w:t>
      </w:r>
      <w:r w:rsidRPr="00F34BF5">
        <w:rPr>
          <w:rFonts w:ascii="Traditional Arabic" w:hAnsi="Traditional Arabic" w:cs="Traditional Arabic" w:hint="cs"/>
          <w:b/>
          <w:bCs/>
          <w:sz w:val="32"/>
          <w:szCs w:val="32"/>
          <w:rtl/>
        </w:rPr>
        <w:t>3015 لعام 1442هـ</w:t>
      </w:r>
    </w:p>
    <w:p w:rsidR="00AD6FC2" w:rsidRPr="00F34BF5" w:rsidRDefault="00AD6FC2" w:rsidP="00AD6FC2">
      <w:pPr>
        <w:jc w:val="both"/>
        <w:rPr>
          <w:rFonts w:ascii="Traditional Arabic" w:hAnsi="Traditional Arabic" w:cs="Traditional Arabic"/>
          <w:b/>
          <w:bCs/>
          <w:sz w:val="32"/>
          <w:szCs w:val="32"/>
        </w:rPr>
      </w:pPr>
      <w:r w:rsidRPr="00F34BF5">
        <w:rPr>
          <w:rFonts w:ascii="Traditional Arabic" w:hAnsi="Traditional Arabic" w:cs="Traditional Arabic"/>
          <w:b/>
          <w:bCs/>
          <w:sz w:val="32"/>
          <w:szCs w:val="32"/>
          <w:rtl/>
        </w:rPr>
        <w:t xml:space="preserve">رقم القضية في محكمة الاستئناف الإدارية </w:t>
      </w:r>
      <w:r w:rsidRPr="00F34BF5">
        <w:rPr>
          <w:rFonts w:ascii="Traditional Arabic" w:hAnsi="Traditional Arabic" w:cs="Traditional Arabic" w:hint="cs"/>
          <w:b/>
          <w:bCs/>
          <w:sz w:val="32"/>
          <w:szCs w:val="32"/>
          <w:rtl/>
        </w:rPr>
        <w:t>8887 لعام 1442هـ</w:t>
      </w:r>
    </w:p>
    <w:p w:rsidR="00AD6FC2" w:rsidRPr="00F34BF5" w:rsidRDefault="00AD6FC2" w:rsidP="00AD6FC2">
      <w:pPr>
        <w:tabs>
          <w:tab w:val="left" w:pos="3461"/>
        </w:tabs>
        <w:jc w:val="both"/>
        <w:rPr>
          <w:rFonts w:ascii="Traditional Arabic" w:hAnsi="Traditional Arabic" w:cs="Traditional Arabic"/>
          <w:b/>
          <w:bCs/>
          <w:sz w:val="32"/>
          <w:szCs w:val="32"/>
          <w:rtl/>
        </w:rPr>
      </w:pPr>
      <w:r w:rsidRPr="00F34BF5">
        <w:rPr>
          <w:rFonts w:ascii="Traditional Arabic" w:hAnsi="Traditional Arabic" w:cs="Traditional Arabic"/>
          <w:b/>
          <w:bCs/>
          <w:sz w:val="32"/>
          <w:szCs w:val="32"/>
          <w:rtl/>
        </w:rPr>
        <w:t xml:space="preserve">تاريخ الجلسة </w:t>
      </w:r>
      <w:r w:rsidRPr="00F34BF5">
        <w:rPr>
          <w:rFonts w:ascii="Traditional Arabic" w:hAnsi="Traditional Arabic" w:cs="Traditional Arabic" w:hint="cs"/>
          <w:b/>
          <w:bCs/>
          <w:sz w:val="32"/>
          <w:szCs w:val="32"/>
          <w:rtl/>
        </w:rPr>
        <w:t>28</w:t>
      </w:r>
      <w:r w:rsidRPr="00F34BF5">
        <w:rPr>
          <w:rFonts w:ascii="Traditional Arabic" w:hAnsi="Traditional Arabic" w:cs="Traditional Arabic"/>
          <w:b/>
          <w:bCs/>
          <w:sz w:val="32"/>
          <w:szCs w:val="32"/>
          <w:rtl/>
        </w:rPr>
        <w:t>/</w:t>
      </w:r>
      <w:r w:rsidRPr="00F34BF5">
        <w:rPr>
          <w:rFonts w:ascii="Traditional Arabic" w:hAnsi="Traditional Arabic" w:cs="Traditional Arabic" w:hint="cs"/>
          <w:b/>
          <w:bCs/>
          <w:sz w:val="32"/>
          <w:szCs w:val="32"/>
          <w:rtl/>
        </w:rPr>
        <w:t>2</w:t>
      </w:r>
      <w:r w:rsidRPr="00F34BF5">
        <w:rPr>
          <w:rFonts w:ascii="Traditional Arabic" w:hAnsi="Traditional Arabic" w:cs="Traditional Arabic"/>
          <w:b/>
          <w:bCs/>
          <w:sz w:val="32"/>
          <w:szCs w:val="32"/>
          <w:rtl/>
        </w:rPr>
        <w:t>/144</w:t>
      </w:r>
      <w:r w:rsidRPr="00F34BF5">
        <w:rPr>
          <w:rFonts w:ascii="Traditional Arabic" w:hAnsi="Traditional Arabic" w:cs="Traditional Arabic" w:hint="cs"/>
          <w:b/>
          <w:bCs/>
          <w:sz w:val="32"/>
          <w:szCs w:val="32"/>
          <w:rtl/>
        </w:rPr>
        <w:t>3</w:t>
      </w:r>
      <w:r w:rsidRPr="00F34BF5">
        <w:rPr>
          <w:rFonts w:ascii="Traditional Arabic" w:hAnsi="Traditional Arabic" w:cs="Traditional Arabic"/>
          <w:b/>
          <w:bCs/>
          <w:sz w:val="32"/>
          <w:szCs w:val="32"/>
          <w:rtl/>
        </w:rPr>
        <w:t>هـ</w:t>
      </w:r>
      <w:r w:rsidRPr="00F34BF5">
        <w:rPr>
          <w:rFonts w:ascii="Traditional Arabic" w:hAnsi="Traditional Arabic" w:cs="Traditional Arabic"/>
          <w:b/>
          <w:bCs/>
          <w:sz w:val="32"/>
          <w:szCs w:val="32"/>
          <w:rtl/>
        </w:rPr>
        <w:tab/>
      </w:r>
    </w:p>
    <w:p w:rsidR="00AD6FC2" w:rsidRPr="00F34BF5" w:rsidRDefault="00AD6FC2" w:rsidP="00AD6FC2">
      <w:pPr>
        <w:tabs>
          <w:tab w:val="left" w:pos="3461"/>
        </w:tabs>
        <w:jc w:val="center"/>
        <w:rPr>
          <w:rFonts w:ascii="Traditional Arabic" w:hAnsi="Traditional Arabic" w:cs="Traditional Arabic"/>
          <w:b/>
          <w:bCs/>
          <w:sz w:val="32"/>
          <w:szCs w:val="32"/>
          <w:rtl/>
        </w:rPr>
      </w:pPr>
      <w:r w:rsidRPr="00F34BF5">
        <w:rPr>
          <w:rFonts w:ascii="Traditional Arabic" w:hAnsi="Traditional Arabic" w:cs="Traditional Arabic"/>
          <w:b/>
          <w:bCs/>
          <w:sz w:val="32"/>
          <w:szCs w:val="32"/>
          <w:rtl/>
        </w:rPr>
        <w:t>الموضوعات</w:t>
      </w:r>
    </w:p>
    <w:p w:rsidR="00AD6FC2" w:rsidRPr="00F34BF5" w:rsidRDefault="00AD6FC2" w:rsidP="00AD6FC2">
      <w:pPr>
        <w:rPr>
          <w:rFonts w:ascii="Traditional Arabic" w:hAnsi="Traditional Arabic" w:cs="Traditional Arabic"/>
          <w:b/>
          <w:bCs/>
          <w:sz w:val="32"/>
          <w:szCs w:val="32"/>
          <w:rtl/>
        </w:rPr>
      </w:pPr>
      <w:r w:rsidRPr="00F34BF5">
        <w:rPr>
          <w:rFonts w:ascii="Traditional Arabic" w:hAnsi="Traditional Arabic" w:cs="Traditional Arabic"/>
          <w:b/>
          <w:bCs/>
          <w:sz w:val="32"/>
          <w:szCs w:val="32"/>
          <w:rtl/>
        </w:rPr>
        <w:t>جامعات –</w:t>
      </w:r>
      <w:r w:rsidRPr="00F34BF5">
        <w:rPr>
          <w:rFonts w:ascii="Traditional Arabic" w:hAnsi="Traditional Arabic" w:cs="Traditional Arabic" w:hint="cs"/>
          <w:b/>
          <w:bCs/>
          <w:sz w:val="32"/>
          <w:szCs w:val="32"/>
          <w:rtl/>
        </w:rPr>
        <w:t xml:space="preserve"> </w:t>
      </w:r>
      <w:r w:rsidRPr="00F34BF5">
        <w:rPr>
          <w:rFonts w:ascii="Traditional Arabic" w:hAnsi="Traditional Arabic" w:cs="Traditional Arabic"/>
          <w:b/>
          <w:bCs/>
          <w:sz w:val="32"/>
          <w:szCs w:val="32"/>
          <w:rtl/>
        </w:rPr>
        <w:t>طلاب</w:t>
      </w:r>
      <w:r w:rsidRPr="00F34BF5">
        <w:rPr>
          <w:rFonts w:ascii="Traditional Arabic" w:hAnsi="Traditional Arabic" w:cs="Traditional Arabic" w:hint="cs"/>
          <w:b/>
          <w:bCs/>
          <w:sz w:val="32"/>
          <w:szCs w:val="32"/>
          <w:rtl/>
        </w:rPr>
        <w:t xml:space="preserve"> </w:t>
      </w:r>
      <w:r w:rsidRPr="00F34BF5">
        <w:rPr>
          <w:rFonts w:ascii="Traditional Arabic" w:hAnsi="Traditional Arabic" w:cs="Traditional Arabic"/>
          <w:b/>
          <w:bCs/>
          <w:sz w:val="32"/>
          <w:szCs w:val="32"/>
          <w:rtl/>
        </w:rPr>
        <w:t>–</w:t>
      </w:r>
      <w:r w:rsidRPr="00F34BF5">
        <w:rPr>
          <w:rFonts w:ascii="Traditional Arabic" w:hAnsi="Traditional Arabic" w:cs="Traditional Arabic" w:hint="cs"/>
          <w:b/>
          <w:bCs/>
          <w:sz w:val="32"/>
          <w:szCs w:val="32"/>
          <w:rtl/>
        </w:rPr>
        <w:t xml:space="preserve"> </w:t>
      </w:r>
      <w:r w:rsidRPr="00F34BF5">
        <w:rPr>
          <w:rFonts w:ascii="Traditional Arabic" w:hAnsi="Traditional Arabic" w:cs="Traditional Arabic"/>
          <w:b/>
          <w:bCs/>
          <w:sz w:val="32"/>
          <w:szCs w:val="32"/>
          <w:rtl/>
        </w:rPr>
        <w:t>بكالوريوس</w:t>
      </w:r>
      <w:r w:rsidRPr="00F34BF5">
        <w:rPr>
          <w:rFonts w:ascii="Traditional Arabic" w:hAnsi="Traditional Arabic" w:cs="Traditional Arabic" w:hint="cs"/>
          <w:b/>
          <w:bCs/>
          <w:sz w:val="32"/>
          <w:szCs w:val="32"/>
          <w:rtl/>
        </w:rPr>
        <w:t xml:space="preserve"> </w:t>
      </w:r>
      <w:r w:rsidRPr="00F34BF5">
        <w:rPr>
          <w:rFonts w:ascii="Traditional Arabic" w:hAnsi="Traditional Arabic" w:cs="Traditional Arabic"/>
          <w:b/>
          <w:bCs/>
          <w:sz w:val="32"/>
          <w:szCs w:val="32"/>
          <w:rtl/>
        </w:rPr>
        <w:t>–</w:t>
      </w:r>
      <w:r w:rsidRPr="00F34BF5">
        <w:rPr>
          <w:rFonts w:ascii="Traditional Arabic" w:hAnsi="Traditional Arabic" w:cs="Traditional Arabic" w:hint="cs"/>
          <w:b/>
          <w:bCs/>
          <w:sz w:val="32"/>
          <w:szCs w:val="32"/>
          <w:rtl/>
        </w:rPr>
        <w:t xml:space="preserve"> </w:t>
      </w:r>
      <w:r w:rsidRPr="00F34BF5">
        <w:rPr>
          <w:rFonts w:ascii="Traditional Arabic" w:hAnsi="Traditional Arabic" w:cs="Traditional Arabic"/>
          <w:b/>
          <w:bCs/>
          <w:sz w:val="32"/>
          <w:szCs w:val="32"/>
          <w:rtl/>
        </w:rPr>
        <w:t>قبول</w:t>
      </w:r>
      <w:r w:rsidRPr="00F34BF5">
        <w:rPr>
          <w:rFonts w:ascii="Traditional Arabic" w:hAnsi="Traditional Arabic" w:cs="Traditional Arabic" w:hint="cs"/>
          <w:b/>
          <w:bCs/>
          <w:sz w:val="32"/>
          <w:szCs w:val="32"/>
          <w:rtl/>
        </w:rPr>
        <w:t xml:space="preserve"> </w:t>
      </w:r>
      <w:r w:rsidRPr="00F34BF5">
        <w:rPr>
          <w:rFonts w:ascii="Traditional Arabic" w:hAnsi="Traditional Arabic" w:cs="Traditional Arabic"/>
          <w:b/>
          <w:bCs/>
          <w:sz w:val="32"/>
          <w:szCs w:val="32"/>
          <w:rtl/>
        </w:rPr>
        <w:t>–</w:t>
      </w:r>
      <w:r w:rsidRPr="00F34BF5">
        <w:rPr>
          <w:rFonts w:ascii="Traditional Arabic" w:hAnsi="Traditional Arabic" w:cs="Traditional Arabic" w:hint="cs"/>
          <w:b/>
          <w:bCs/>
          <w:sz w:val="32"/>
          <w:szCs w:val="32"/>
          <w:rtl/>
        </w:rPr>
        <w:t xml:space="preserve"> أفراد أسرة شهيد الواجب.</w:t>
      </w:r>
    </w:p>
    <w:p w:rsidR="00AD6FC2" w:rsidRPr="00F34BF5" w:rsidRDefault="00AD6FC2" w:rsidP="00AD6FC2">
      <w:pPr>
        <w:tabs>
          <w:tab w:val="left" w:pos="3461"/>
        </w:tabs>
        <w:jc w:val="both"/>
        <w:rPr>
          <w:rFonts w:ascii="Traditional Arabic" w:hAnsi="Traditional Arabic" w:cs="Traditional Arabic"/>
          <w:sz w:val="32"/>
          <w:szCs w:val="32"/>
          <w:rtl/>
        </w:rPr>
      </w:pPr>
      <w:r w:rsidRPr="00F34BF5">
        <w:rPr>
          <w:rFonts w:ascii="Traditional Arabic" w:hAnsi="Traditional Arabic" w:cs="Traditional Arabic"/>
          <w:sz w:val="32"/>
          <w:szCs w:val="32"/>
          <w:rtl/>
        </w:rPr>
        <w:t>مُطالبة المدَّعي</w:t>
      </w:r>
      <w:r w:rsidRPr="00F34BF5">
        <w:rPr>
          <w:rFonts w:ascii="Traditional Arabic" w:hAnsi="Traditional Arabic" w:cs="Traditional Arabic" w:hint="cs"/>
          <w:sz w:val="32"/>
          <w:szCs w:val="32"/>
          <w:rtl/>
        </w:rPr>
        <w:t>ة إلغاء قرار المدعى عليها السلبي بالامتناع عن قبولها في مرحلة البكالوريوس بقسم الجغرافيا</w:t>
      </w:r>
      <w:r w:rsidRPr="00F34BF5">
        <w:rPr>
          <w:rFonts w:ascii="Traditional Arabic" w:hAnsi="Traditional Arabic" w:cs="Traditional Arabic"/>
          <w:sz w:val="32"/>
          <w:szCs w:val="32"/>
          <w:rtl/>
        </w:rPr>
        <w:t>–</w:t>
      </w:r>
      <w:r w:rsidRPr="00F34BF5">
        <w:rPr>
          <w:rFonts w:ascii="Traditional Arabic" w:hAnsi="Traditional Arabic" w:cs="Traditional Arabic" w:hint="cs"/>
          <w:sz w:val="32"/>
          <w:szCs w:val="32"/>
          <w:rtl/>
        </w:rPr>
        <w:t xml:space="preserve"> صدور قرار مجلس الوزراء بقبول أفراد أسرة</w:t>
      </w:r>
      <w:r w:rsidRPr="00F34BF5">
        <w:rPr>
          <w:rFonts w:ascii="Traditional Arabic" w:hAnsi="Traditional Arabic" w:cs="Traditional Arabic"/>
          <w:sz w:val="32"/>
          <w:szCs w:val="32"/>
          <w:rtl/>
        </w:rPr>
        <w:t xml:space="preserve"> الشه</w:t>
      </w:r>
      <w:r w:rsidRPr="00F34BF5">
        <w:rPr>
          <w:rFonts w:ascii="Traditional Arabic" w:hAnsi="Traditional Arabic" w:cs="Traditional Arabic" w:hint="cs"/>
          <w:sz w:val="32"/>
          <w:szCs w:val="32"/>
          <w:rtl/>
        </w:rPr>
        <w:t>ي</w:t>
      </w:r>
      <w:r w:rsidRPr="00F34BF5">
        <w:rPr>
          <w:rFonts w:ascii="Traditional Arabic" w:hAnsi="Traditional Arabic" w:cs="Traditional Arabic"/>
          <w:sz w:val="32"/>
          <w:szCs w:val="32"/>
          <w:rtl/>
        </w:rPr>
        <w:t xml:space="preserve">د </w:t>
      </w:r>
      <w:r w:rsidRPr="00F34BF5">
        <w:rPr>
          <w:rFonts w:ascii="Traditional Arabic" w:hAnsi="Traditional Arabic" w:cs="Traditional Arabic" w:hint="cs"/>
          <w:sz w:val="32"/>
          <w:szCs w:val="32"/>
          <w:rtl/>
        </w:rPr>
        <w:t>في</w:t>
      </w:r>
      <w:r w:rsidRPr="00F34BF5">
        <w:rPr>
          <w:rFonts w:ascii="Traditional Arabic" w:hAnsi="Traditional Arabic" w:cs="Traditional Arabic"/>
          <w:sz w:val="32"/>
          <w:szCs w:val="32"/>
          <w:rtl/>
        </w:rPr>
        <w:t xml:space="preserve"> الجامعات والكليات ومعاهد التدريب–</w:t>
      </w:r>
      <w:r w:rsidRPr="00F34BF5">
        <w:rPr>
          <w:rFonts w:ascii="Traditional Arabic" w:hAnsi="Traditional Arabic" w:cs="Traditional Arabic" w:hint="cs"/>
          <w:sz w:val="32"/>
          <w:szCs w:val="32"/>
          <w:rtl/>
        </w:rPr>
        <w:t xml:space="preserve"> الثابت أن المدعية إحدى أفراد أسرة شهيد الواجب؛ مما يتقرر معه </w:t>
      </w:r>
      <w:r w:rsidRPr="00F34BF5">
        <w:rPr>
          <w:rFonts w:ascii="Traditional Arabic" w:hAnsi="Traditional Arabic" w:cs="Traditional Arabic"/>
          <w:sz w:val="32"/>
          <w:szCs w:val="32"/>
          <w:rtl/>
        </w:rPr>
        <w:t>عدم</w:t>
      </w:r>
      <w:r w:rsidRPr="00F34BF5">
        <w:rPr>
          <w:rFonts w:ascii="Traditional Arabic" w:hAnsi="Traditional Arabic" w:cs="Traditional Arabic" w:hint="cs"/>
          <w:sz w:val="32"/>
          <w:szCs w:val="32"/>
          <w:rtl/>
        </w:rPr>
        <w:t xml:space="preserve"> </w:t>
      </w:r>
      <w:r w:rsidRPr="00F34BF5">
        <w:rPr>
          <w:rFonts w:ascii="Traditional Arabic" w:hAnsi="Traditional Arabic" w:cs="Traditional Arabic"/>
          <w:sz w:val="32"/>
          <w:szCs w:val="32"/>
          <w:rtl/>
        </w:rPr>
        <w:t xml:space="preserve">مشروعية امتناع </w:t>
      </w:r>
      <w:r w:rsidRPr="00F34BF5">
        <w:rPr>
          <w:rFonts w:ascii="Traditional Arabic" w:hAnsi="Traditional Arabic" w:cs="Traditional Arabic" w:hint="cs"/>
          <w:sz w:val="32"/>
          <w:szCs w:val="32"/>
          <w:rtl/>
        </w:rPr>
        <w:t>المدعى عليها</w:t>
      </w:r>
      <w:r w:rsidRPr="00F34BF5">
        <w:rPr>
          <w:rFonts w:ascii="Traditional Arabic" w:hAnsi="Traditional Arabic" w:cs="Traditional Arabic"/>
          <w:sz w:val="32"/>
          <w:szCs w:val="32"/>
          <w:rtl/>
        </w:rPr>
        <w:t>–</w:t>
      </w:r>
      <w:r w:rsidRPr="00F34BF5">
        <w:rPr>
          <w:rFonts w:ascii="Traditional Arabic" w:hAnsi="Traditional Arabic" w:cs="Traditional Arabic" w:hint="cs"/>
          <w:sz w:val="32"/>
          <w:szCs w:val="32"/>
          <w:rtl/>
        </w:rPr>
        <w:t xml:space="preserve"> أثر ذلك: إلغاء القرار.</w:t>
      </w:r>
    </w:p>
    <w:p w:rsidR="00AD6FC2" w:rsidRPr="00F34BF5" w:rsidRDefault="00AD6FC2" w:rsidP="00AD6FC2">
      <w:pPr>
        <w:tabs>
          <w:tab w:val="left" w:pos="3461"/>
        </w:tabs>
        <w:rPr>
          <w:rFonts w:ascii="Traditional Arabic" w:hAnsi="Traditional Arabic" w:cs="Traditional Arabic"/>
          <w:b/>
          <w:bCs/>
          <w:sz w:val="32"/>
          <w:szCs w:val="32"/>
          <w:rtl/>
        </w:rPr>
      </w:pPr>
    </w:p>
    <w:p w:rsidR="00AD6FC2" w:rsidRPr="00F34BF5" w:rsidRDefault="00AD6FC2" w:rsidP="00AD6FC2">
      <w:pPr>
        <w:tabs>
          <w:tab w:val="left" w:pos="3461"/>
        </w:tabs>
        <w:jc w:val="center"/>
        <w:rPr>
          <w:rFonts w:ascii="Traditional Arabic" w:hAnsi="Traditional Arabic" w:cs="Traditional Arabic"/>
          <w:b/>
          <w:bCs/>
          <w:sz w:val="32"/>
          <w:szCs w:val="32"/>
          <w:rtl/>
        </w:rPr>
      </w:pPr>
      <w:r w:rsidRPr="00F34BF5">
        <w:rPr>
          <w:rFonts w:ascii="Traditional Arabic" w:hAnsi="Traditional Arabic" w:cs="Traditional Arabic"/>
          <w:b/>
          <w:bCs/>
          <w:sz w:val="32"/>
          <w:szCs w:val="32"/>
          <w:rtl/>
        </w:rPr>
        <w:t>مستند الحكم</w:t>
      </w:r>
    </w:p>
    <w:p w:rsidR="00AD6FC2" w:rsidRPr="00F34BF5" w:rsidRDefault="00AD6FC2" w:rsidP="00AD6FC2">
      <w:pPr>
        <w:pStyle w:val="a5"/>
        <w:numPr>
          <w:ilvl w:val="0"/>
          <w:numId w:val="56"/>
        </w:numPr>
        <w:tabs>
          <w:tab w:val="left" w:pos="3461"/>
        </w:tabs>
        <w:jc w:val="both"/>
        <w:rPr>
          <w:rFonts w:ascii="Traditional Arabic" w:hAnsi="Traditional Arabic" w:cs="Traditional Arabic"/>
          <w:sz w:val="36"/>
          <w:szCs w:val="36"/>
          <w:rtl/>
        </w:rPr>
      </w:pPr>
      <w:r w:rsidRPr="00F34BF5">
        <w:rPr>
          <w:rFonts w:ascii="Traditional Arabic" w:hAnsi="Traditional Arabic" w:cs="Traditional Arabic"/>
          <w:sz w:val="32"/>
          <w:szCs w:val="32"/>
          <w:rtl/>
        </w:rPr>
        <w:t>قرار مجلس الوزراء رقم (126) وتاريخ 26/4/14</w:t>
      </w:r>
      <w:r w:rsidRPr="00F34BF5">
        <w:rPr>
          <w:rFonts w:ascii="Traditional Arabic" w:hAnsi="Traditional Arabic" w:cs="Traditional Arabic" w:hint="cs"/>
          <w:sz w:val="32"/>
          <w:szCs w:val="32"/>
          <w:rtl/>
        </w:rPr>
        <w:t>3</w:t>
      </w:r>
      <w:r w:rsidRPr="00F34BF5">
        <w:rPr>
          <w:rFonts w:ascii="Traditional Arabic" w:hAnsi="Traditional Arabic" w:cs="Traditional Arabic"/>
          <w:sz w:val="32"/>
          <w:szCs w:val="32"/>
          <w:rtl/>
        </w:rPr>
        <w:t>3هـ</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بشأن الموافقة على ضوابط تعيين وتثبيت ذوي الشهداء ومن في حكمهم</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وكذلك قبولهم في الجامعات والكليات.</w:t>
      </w:r>
    </w:p>
    <w:p w:rsidR="00AD6FC2" w:rsidRPr="00F34BF5" w:rsidRDefault="00AD6FC2" w:rsidP="00AD6FC2">
      <w:pPr>
        <w:tabs>
          <w:tab w:val="left" w:pos="3461"/>
        </w:tabs>
        <w:jc w:val="center"/>
        <w:rPr>
          <w:rFonts w:ascii="Traditional Arabic" w:hAnsi="Traditional Arabic" w:cs="Traditional Arabic"/>
          <w:b/>
          <w:bCs/>
          <w:sz w:val="32"/>
          <w:szCs w:val="32"/>
          <w:rtl/>
        </w:rPr>
      </w:pPr>
      <w:r w:rsidRPr="00F34BF5">
        <w:rPr>
          <w:rFonts w:ascii="Traditional Arabic" w:hAnsi="Traditional Arabic" w:cs="Traditional Arabic" w:hint="cs"/>
          <w:b/>
          <w:bCs/>
          <w:sz w:val="32"/>
          <w:szCs w:val="32"/>
          <w:rtl/>
        </w:rPr>
        <w:t>الوقائع</w:t>
      </w:r>
    </w:p>
    <w:p w:rsidR="00AD6FC2" w:rsidRPr="00F34BF5" w:rsidRDefault="00AD6FC2" w:rsidP="00AD6FC2">
      <w:pPr>
        <w:pStyle w:val="a4"/>
        <w:bidi/>
        <w:spacing w:before="0" w:beforeAutospacing="0" w:after="0" w:afterAutospacing="0"/>
        <w:jc w:val="both"/>
        <w:rPr>
          <w:rFonts w:ascii="Traditional Arabic" w:hAnsi="Traditional Arabic" w:cs="Traditional Arabic"/>
          <w:sz w:val="32"/>
          <w:szCs w:val="32"/>
          <w:rtl/>
        </w:rPr>
      </w:pPr>
      <w:r w:rsidRPr="00F34BF5">
        <w:rPr>
          <w:rFonts w:ascii="Traditional Arabic" w:hAnsi="Traditional Arabic" w:cs="Traditional Arabic"/>
          <w:sz w:val="32"/>
          <w:szCs w:val="32"/>
          <w:rtl/>
        </w:rPr>
        <w:t>تتحصل واقعات الدعوى بالقدر اللازم لإصدار الحكم فيها في أن وكيل المدعية تقدم بصحيفة دعوى للمحكمة الإدارية بمكة المكرمة في 17/6/1442هـ وقد تضمنت بمستنداتها أن موكلته أخت شهيد الواجب (</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رحمه الله، وقد تخرجت من الثانوية العامة ومعدلها التراكمي (</w:t>
      </w:r>
      <w:r w:rsidRPr="00F34BF5">
        <w:rPr>
          <w:rFonts w:ascii="Traditional Arabic" w:hAnsi="Traditional Arabic" w:cs="Traditional Arabic" w:hint="cs"/>
          <w:sz w:val="32"/>
          <w:szCs w:val="32"/>
          <w:rtl/>
        </w:rPr>
        <w:t>89.51</w:t>
      </w:r>
      <w:r w:rsidRPr="00F34BF5">
        <w:rPr>
          <w:rFonts w:ascii="Traditional Arabic" w:hAnsi="Traditional Arabic" w:cs="Traditional Arabic"/>
          <w:sz w:val="32"/>
          <w:szCs w:val="32"/>
          <w:rtl/>
        </w:rPr>
        <w:t>%)، وتقدمت للمدعى عليها لقبولها في مرحلة البكالوريوس بقسم الجغرافيا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إلا أن المدعى عليها امتنعت عن قبولها على الرغم من تقدمها بثلاثة طلبات، في الفصل الدراسي الأول من العام الدراسي 1439/1440هـ</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وفي الفصل الأول من عام 1441هـ، ثم الفصل الأول لعام 1442هـ</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وحيث إن امتناع المدعى عليها يعتبر مخالفا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لقرار مجلس الوزراء رقم (126) وتاريخ 26/4/1433هـ الذي أوجب أن: </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يقبل من تقدم من أسرة الشهيد إلى الجامعات والكليات العسكرية والكليات المهنية ومعاهد التدريب</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فإن موكلت</w:t>
      </w:r>
      <w:r w:rsidRPr="00F34BF5">
        <w:rPr>
          <w:rFonts w:ascii="Traditional Arabic" w:hAnsi="Traditional Arabic" w:cs="Traditional Arabic" w:hint="cs"/>
          <w:sz w:val="32"/>
          <w:szCs w:val="32"/>
          <w:rtl/>
        </w:rPr>
        <w:t>ه</w:t>
      </w:r>
      <w:r w:rsidRPr="00F34BF5">
        <w:rPr>
          <w:rFonts w:ascii="Traditional Arabic" w:hAnsi="Traditional Arabic" w:cs="Traditional Arabic"/>
          <w:sz w:val="32"/>
          <w:szCs w:val="32"/>
          <w:rtl/>
        </w:rPr>
        <w:t xml:space="preserve"> تطلب في دعواها الماثلة الحكم بإلزام المدعى عليها بقبولها في مرحلة البكالوريوس بقسم الجغرافيا. وأرفق بصحيفة الدعوى الآتي: 1</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نسخة من شهادة وفاة شهيد الواجب </w:t>
      </w:r>
      <w:r w:rsidRPr="00F34BF5">
        <w:rPr>
          <w:rFonts w:ascii="Traditional Arabic" w:hAnsi="Traditional Arabic" w:cs="Traditional Arabic" w:hint="cs"/>
          <w:sz w:val="32"/>
          <w:szCs w:val="32"/>
          <w:rtl/>
        </w:rPr>
        <w:t xml:space="preserve">(...) </w:t>
      </w:r>
      <w:r w:rsidRPr="00F34BF5">
        <w:rPr>
          <w:rFonts w:ascii="Traditional Arabic" w:hAnsi="Traditional Arabic" w:cs="Traditional Arabic"/>
          <w:sz w:val="32"/>
          <w:szCs w:val="32"/>
          <w:rtl/>
        </w:rPr>
        <w:t>رحمه الله. 2</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نسخة من الشهادة الثانوية للمدعية</w:t>
      </w:r>
      <w:r w:rsidRPr="00F34BF5">
        <w:rPr>
          <w:rFonts w:ascii="Traditional Arabic" w:hAnsi="Traditional Arabic" w:cs="Traditional Arabic"/>
          <w:sz w:val="32"/>
          <w:szCs w:val="32"/>
        </w:rPr>
        <w:t>.</w:t>
      </w:r>
      <w:r w:rsidRPr="00F34BF5">
        <w:rPr>
          <w:rFonts w:ascii="Traditional Arabic" w:hAnsi="Traditional Arabic" w:cs="Traditional Arabic"/>
          <w:sz w:val="32"/>
          <w:szCs w:val="32"/>
          <w:rtl/>
        </w:rPr>
        <w:t xml:space="preserve"> وبإحالتها إلى الدائرة وفتح باب المرافعة فيها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أكد وكيل المدعية على طلب موكلته المضمن بصحيفة الدعوى. وبطلب الجواب من المدعى عليها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قدم ممثلها مذكرة طلب فيها: الحكم بعدم قبول الدعوى؛ استنادا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إلى عدم تقييد </w:t>
      </w:r>
      <w:r w:rsidRPr="00F34BF5">
        <w:rPr>
          <w:rFonts w:ascii="Traditional Arabic" w:hAnsi="Traditional Arabic" w:cs="Traditional Arabic" w:hint="cs"/>
          <w:sz w:val="32"/>
          <w:szCs w:val="32"/>
          <w:rtl/>
        </w:rPr>
        <w:t>ال</w:t>
      </w:r>
      <w:r w:rsidRPr="00F34BF5">
        <w:rPr>
          <w:rFonts w:ascii="Traditional Arabic" w:hAnsi="Traditional Arabic" w:cs="Traditional Arabic"/>
          <w:sz w:val="32"/>
          <w:szCs w:val="32"/>
          <w:rtl/>
        </w:rPr>
        <w:t>دعو</w:t>
      </w:r>
      <w:r w:rsidRPr="00F34BF5">
        <w:rPr>
          <w:rFonts w:ascii="Traditional Arabic" w:hAnsi="Traditional Arabic" w:cs="Traditional Arabic" w:hint="cs"/>
          <w:sz w:val="32"/>
          <w:szCs w:val="32"/>
          <w:rtl/>
        </w:rPr>
        <w:t>ى</w:t>
      </w:r>
      <w:r w:rsidRPr="00F34BF5">
        <w:rPr>
          <w:rFonts w:ascii="Traditional Arabic" w:hAnsi="Traditional Arabic" w:cs="Traditional Arabic"/>
          <w:sz w:val="32"/>
          <w:szCs w:val="32"/>
          <w:rtl/>
        </w:rPr>
        <w:t xml:space="preserve"> لدى المحكمة خلال ستين يوما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من انقضاء التظلم أو رفضه. فيما قدم وكيل </w:t>
      </w:r>
      <w:r w:rsidRPr="00F34BF5">
        <w:rPr>
          <w:rFonts w:ascii="Traditional Arabic" w:hAnsi="Traditional Arabic" w:cs="Traditional Arabic"/>
          <w:sz w:val="32"/>
          <w:szCs w:val="32"/>
          <w:rtl/>
        </w:rPr>
        <w:lastRenderedPageBreak/>
        <w:t>المدعية نسخا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من طلبات موكلته لقبولها لدى المدعى عليها</w:t>
      </w:r>
      <w:r w:rsidRPr="00F34BF5">
        <w:rPr>
          <w:rFonts w:ascii="Traditional Arabic" w:hAnsi="Traditional Arabic" w:cs="Traditional Arabic"/>
          <w:sz w:val="32"/>
          <w:szCs w:val="32"/>
        </w:rPr>
        <w:t>.</w:t>
      </w:r>
      <w:r w:rsidRPr="00F34BF5">
        <w:rPr>
          <w:rFonts w:ascii="Traditional Arabic" w:hAnsi="Traditional Arabic" w:cs="Traditional Arabic"/>
          <w:sz w:val="32"/>
          <w:szCs w:val="32"/>
          <w:rtl/>
        </w:rPr>
        <w:t xml:space="preserve"> وعليه قررت الدائرة رفع الجلسة للمداولة ثم أصدرت حكمها هذا علنا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مبنيا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على الآتي م</w:t>
      </w:r>
      <w:r w:rsidRPr="00F34BF5">
        <w:rPr>
          <w:rFonts w:ascii="Traditional Arabic" w:hAnsi="Traditional Arabic" w:cs="Traditional Arabic" w:hint="cs"/>
          <w:sz w:val="32"/>
          <w:szCs w:val="32"/>
          <w:rtl/>
        </w:rPr>
        <w:t>ن.</w:t>
      </w:r>
    </w:p>
    <w:p w:rsidR="00AD6FC2" w:rsidRPr="00F34BF5" w:rsidRDefault="00AD6FC2" w:rsidP="00AD6FC2">
      <w:pPr>
        <w:jc w:val="center"/>
        <w:rPr>
          <w:rFonts w:ascii="Traditional Arabic" w:hAnsi="Traditional Arabic" w:cs="Traditional Arabic"/>
          <w:sz w:val="32"/>
          <w:szCs w:val="32"/>
          <w:rtl/>
        </w:rPr>
      </w:pPr>
      <w:r w:rsidRPr="00F34BF5">
        <w:rPr>
          <w:rFonts w:ascii="Traditional Arabic" w:hAnsi="Traditional Arabic" w:cs="Traditional Arabic"/>
          <w:b/>
          <w:bCs/>
          <w:sz w:val="32"/>
          <w:szCs w:val="32"/>
          <w:rtl/>
        </w:rPr>
        <w:t>الأسباب</w:t>
      </w:r>
    </w:p>
    <w:p w:rsidR="00AD6FC2" w:rsidRPr="00F34BF5" w:rsidRDefault="00AD6FC2" w:rsidP="00AD6FC2">
      <w:pPr>
        <w:pStyle w:val="a4"/>
        <w:bidi/>
        <w:spacing w:before="0" w:beforeAutospacing="0" w:after="0" w:afterAutospacing="0"/>
        <w:jc w:val="both"/>
        <w:rPr>
          <w:rFonts w:ascii="Traditional Arabic" w:hAnsi="Traditional Arabic" w:cs="Traditional Arabic"/>
          <w:sz w:val="32"/>
          <w:szCs w:val="32"/>
          <w:rtl/>
        </w:rPr>
      </w:pPr>
      <w:r w:rsidRPr="00F34BF5">
        <w:rPr>
          <w:rFonts w:ascii="Traditional Arabic" w:hAnsi="Traditional Arabic" w:cs="Traditional Arabic"/>
          <w:sz w:val="32"/>
          <w:szCs w:val="32"/>
          <w:rtl/>
        </w:rPr>
        <w:t>بما أن المدعية قد رفعت دعواها للطعن على قرار الإدارة الممتنع عن قبولها في مرحلة البكالوريوس؛ فإن المحكمة تبسط ولايتها على الدعوى طبقا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لنص المادة (13/ب) من نظام ديوان المظالم الصادر بالمرسوم الملكي رقم (م/78) وتاريخ 19/9/1428هـ</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ولما كانت المدعية تطعن على القرار السلبي المتمثل بالامتناع عن قبولها للدراسة، وكان الطعن على القرارات السلبي</w:t>
      </w:r>
      <w:r w:rsidRPr="00F34BF5">
        <w:rPr>
          <w:rFonts w:ascii="Traditional Arabic" w:hAnsi="Traditional Arabic" w:cs="Traditional Arabic" w:hint="cs"/>
          <w:sz w:val="32"/>
          <w:szCs w:val="32"/>
          <w:rtl/>
        </w:rPr>
        <w:t>ة</w:t>
      </w:r>
      <w:r w:rsidRPr="00F34BF5">
        <w:rPr>
          <w:rFonts w:ascii="Traditional Arabic" w:hAnsi="Traditional Arabic" w:cs="Traditional Arabic"/>
          <w:sz w:val="32"/>
          <w:szCs w:val="32"/>
          <w:rtl/>
        </w:rPr>
        <w:t xml:space="preserve"> غير متقيد بميعاد للطعن عليه، في حين أن الدعوى قد استوفت شروط نظرها المقرة في الشرع والنظام؛ فإن المحكمة تخلص إلى قبولها</w:t>
      </w:r>
      <w:r w:rsidRPr="00F34BF5">
        <w:rPr>
          <w:rFonts w:ascii="Traditional Arabic" w:hAnsi="Traditional Arabic" w:cs="Traditional Arabic" w:hint="cs"/>
          <w:sz w:val="32"/>
          <w:szCs w:val="32"/>
          <w:rtl/>
        </w:rPr>
        <w:t xml:space="preserve">. </w:t>
      </w:r>
      <w:r w:rsidRPr="00F34BF5">
        <w:rPr>
          <w:rFonts w:ascii="Traditional Arabic" w:hAnsi="Traditional Arabic" w:cs="Traditional Arabic"/>
          <w:sz w:val="32"/>
          <w:szCs w:val="32"/>
          <w:rtl/>
        </w:rPr>
        <w:t>أما عن الموضوع</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فبما أن مجلس الوزراء قد أصدر قراره رقم (126) وتاريخ 26/4/1433هـ القاضي</w:t>
      </w:r>
      <w:r w:rsidRPr="00F34BF5">
        <w:rPr>
          <w:rFonts w:ascii="Traditional Arabic" w:hAnsi="Traditional Arabic" w:cs="Traditional Arabic" w:hint="cs"/>
          <w:sz w:val="32"/>
          <w:szCs w:val="32"/>
          <w:rtl/>
        </w:rPr>
        <w:t>: "</w:t>
      </w:r>
      <w:r w:rsidRPr="00F34BF5">
        <w:rPr>
          <w:rFonts w:ascii="Traditional Arabic" w:hAnsi="Traditional Arabic" w:cs="Traditional Arabic"/>
          <w:sz w:val="32"/>
          <w:szCs w:val="32"/>
          <w:rtl/>
        </w:rPr>
        <w:t>الموافقة على ضوابط تعيين وتثبيت ذوي الشهداء ومن في حكمهم، وكذلك قبولهم في الجامعات والكليات، وتسهيل أمور النقل لهم وفقا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لما يأتي:...</w:t>
      </w:r>
      <w:r w:rsidRPr="00F34BF5">
        <w:rPr>
          <w:rFonts w:ascii="Traditional Arabic" w:hAnsi="Traditional Arabic" w:cs="Traditional Arabic" w:hint="cs"/>
          <w:sz w:val="32"/>
          <w:szCs w:val="32"/>
          <w:rtl/>
        </w:rPr>
        <w:t xml:space="preserve"> </w:t>
      </w:r>
      <w:r w:rsidRPr="00F34BF5">
        <w:rPr>
          <w:rFonts w:ascii="Traditional Arabic" w:hAnsi="Traditional Arabic" w:cs="Traditional Arabic"/>
          <w:sz w:val="32"/>
          <w:szCs w:val="32"/>
          <w:rtl/>
        </w:rPr>
        <w:t>6</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يقبل من تقدم من أفراد أسرة الشهيد ومن في حكمه إلى الجامعات والكليات العسكرية والكليات المهنية ومعاهد التدريب</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ولما كانت المدعية من أفراد أسرة شهيد الواجب </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طبقا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لما هو مثبت بشهادة وفاته (رحمه الله)</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وكانت تطعن </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في خصومتها الماثلة- على القرار السلبي الممتنع عن قبولها للدارسة في قسم (الجغرافيا) لمرحلة البكالوريوس</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وعليه فإن المحكمة تخلص إلى عدم مشروعية امتناع الإدارة عن قبول المدعية</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لمخالفته ما أوجبه قرار مجلس الوزراء المشار إليه سلفا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وترتيبا</w:t>
      </w:r>
      <w:r w:rsidRPr="00F34BF5">
        <w:rPr>
          <w:rFonts w:ascii="Traditional Arabic" w:hAnsi="Traditional Arabic" w:cs="Traditional Arabic" w:hint="cs"/>
          <w:sz w:val="32"/>
          <w:szCs w:val="32"/>
          <w:rtl/>
        </w:rPr>
        <w:t>ً</w:t>
      </w:r>
      <w:r w:rsidRPr="00F34BF5">
        <w:rPr>
          <w:rFonts w:ascii="Traditional Arabic" w:hAnsi="Traditional Arabic" w:cs="Traditional Arabic"/>
          <w:sz w:val="32"/>
          <w:szCs w:val="32"/>
          <w:rtl/>
        </w:rPr>
        <w:t xml:space="preserve"> على ذلك؛ فإن المحكمة تقضي بإلغاء القرار الطعي</w:t>
      </w:r>
      <w:r w:rsidRPr="00F34BF5">
        <w:rPr>
          <w:rFonts w:ascii="Traditional Arabic" w:hAnsi="Traditional Arabic" w:cs="Traditional Arabic" w:hint="cs"/>
          <w:sz w:val="32"/>
          <w:szCs w:val="32"/>
          <w:rtl/>
        </w:rPr>
        <w:t>ن.</w:t>
      </w:r>
    </w:p>
    <w:p w:rsidR="00AD6FC2" w:rsidRPr="00F34BF5" w:rsidRDefault="00AD6FC2" w:rsidP="00AD6FC2">
      <w:pPr>
        <w:jc w:val="both"/>
        <w:rPr>
          <w:rFonts w:ascii="Traditional Arabic" w:hAnsi="Traditional Arabic" w:cs="Traditional Arabic"/>
          <w:b/>
          <w:bCs/>
          <w:sz w:val="32"/>
          <w:szCs w:val="32"/>
          <w:rtl/>
        </w:rPr>
      </w:pPr>
      <w:r w:rsidRPr="00F34BF5">
        <w:rPr>
          <w:rFonts w:ascii="Traditional Arabic" w:hAnsi="Traditional Arabic" w:cs="Traditional Arabic"/>
          <w:b/>
          <w:bCs/>
          <w:sz w:val="32"/>
          <w:szCs w:val="32"/>
          <w:rtl/>
        </w:rPr>
        <w:t xml:space="preserve">لذلك حكمت الدائرة: بإلغاء قرار جامعة أم القرى الممتنع عن قبول </w:t>
      </w:r>
      <w:r w:rsidRPr="00F34BF5">
        <w:rPr>
          <w:rFonts w:ascii="Traditional Arabic" w:hAnsi="Traditional Arabic" w:cs="Traditional Arabic" w:hint="cs"/>
          <w:b/>
          <w:bCs/>
          <w:sz w:val="32"/>
          <w:szCs w:val="32"/>
          <w:rtl/>
        </w:rPr>
        <w:t>(...)</w:t>
      </w:r>
      <w:r w:rsidRPr="00F34BF5">
        <w:rPr>
          <w:rFonts w:ascii="Traditional Arabic" w:hAnsi="Traditional Arabic" w:cs="Traditional Arabic"/>
          <w:b/>
          <w:bCs/>
          <w:sz w:val="32"/>
          <w:szCs w:val="32"/>
          <w:rtl/>
        </w:rPr>
        <w:t xml:space="preserve"> في قسم الجغرافيا لمرحلة البكالوريوس.</w:t>
      </w:r>
    </w:p>
    <w:p w:rsidR="00AD6FC2" w:rsidRPr="00F34BF5" w:rsidRDefault="00AD6FC2" w:rsidP="00AD6FC2">
      <w:pPr>
        <w:jc w:val="both"/>
        <w:rPr>
          <w:rFonts w:ascii="Traditional Arabic" w:hAnsi="Traditional Arabic" w:cs="Traditional Arabic"/>
          <w:b/>
          <w:bCs/>
          <w:sz w:val="32"/>
          <w:szCs w:val="32"/>
          <w:rtl/>
        </w:rPr>
      </w:pPr>
      <w:r w:rsidRPr="00F34BF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34BF5" w:rsidRDefault="00AD6FC2" w:rsidP="00AD6FC2">
      <w:pPr>
        <w:jc w:val="both"/>
        <w:rPr>
          <w:rFonts w:ascii="Traditional Arabic" w:hAnsi="Traditional Arabic" w:cs="Traditional Arabic"/>
          <w:sz w:val="32"/>
          <w:szCs w:val="32"/>
          <w:rtl/>
        </w:rPr>
      </w:pPr>
    </w:p>
    <w:p w:rsidR="00AD6FC2" w:rsidRPr="00F34BF5" w:rsidRDefault="00AD6FC2" w:rsidP="00AD6FC2">
      <w:pPr>
        <w:jc w:val="both"/>
        <w:rPr>
          <w:rFonts w:ascii="Traditional Arabic" w:hAnsi="Traditional Arabic" w:cs="Traditional Arabic"/>
          <w:b/>
          <w:bCs/>
          <w:sz w:val="32"/>
          <w:szCs w:val="32"/>
          <w:rtl/>
        </w:rPr>
      </w:pPr>
      <w:r w:rsidRPr="00F34BF5">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F34BF5">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7F0C4D" w:rsidRDefault="007F0C4D">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B6B97" w:rsidRDefault="007F0C4D" w:rsidP="00AD6FC2">
      <w:pPr>
        <w:jc w:val="both"/>
        <w:rPr>
          <w:rFonts w:ascii="Traditional Arabic" w:hAnsi="Traditional Arabic" w:cs="Traditional Arabic"/>
          <w:b/>
          <w:bCs/>
          <w:sz w:val="32"/>
          <w:szCs w:val="32"/>
        </w:rPr>
      </w:pPr>
      <w:r>
        <w:rPr>
          <w:rFonts w:ascii="Traditional Arabic" w:hAnsi="Traditional Arabic" w:cs="Traditional Arabic" w:hint="cs"/>
          <w:b/>
          <w:bCs/>
          <w:sz w:val="32"/>
          <w:szCs w:val="32"/>
          <w:rtl/>
        </w:rPr>
        <w:lastRenderedPageBreak/>
        <w:t>ر</w:t>
      </w:r>
      <w:r w:rsidR="00AD6FC2" w:rsidRPr="003B6B97">
        <w:rPr>
          <w:rFonts w:ascii="Traditional Arabic" w:hAnsi="Traditional Arabic" w:cs="Traditional Arabic"/>
          <w:b/>
          <w:bCs/>
          <w:sz w:val="32"/>
          <w:szCs w:val="32"/>
          <w:rtl/>
        </w:rPr>
        <w:t>قم القضية في المحكمة الإدارية 387 لعام 1442هـ</w:t>
      </w:r>
    </w:p>
    <w:p w:rsidR="00AD6FC2" w:rsidRPr="003B6B97" w:rsidRDefault="00AD6FC2" w:rsidP="00AD6FC2">
      <w:pPr>
        <w:jc w:val="both"/>
        <w:rPr>
          <w:rFonts w:ascii="Traditional Arabic" w:hAnsi="Traditional Arabic" w:cs="Traditional Arabic"/>
          <w:b/>
          <w:bCs/>
          <w:sz w:val="32"/>
          <w:szCs w:val="32"/>
        </w:rPr>
      </w:pPr>
      <w:r w:rsidRPr="003B6B97">
        <w:rPr>
          <w:rFonts w:ascii="Traditional Arabic" w:hAnsi="Traditional Arabic" w:cs="Traditional Arabic"/>
          <w:b/>
          <w:bCs/>
          <w:sz w:val="32"/>
          <w:szCs w:val="32"/>
          <w:rtl/>
        </w:rPr>
        <w:t>رقم القضية في محكمة الاستئناف الإدارية 204 لعام 1442هـ</w:t>
      </w:r>
    </w:p>
    <w:p w:rsidR="00AD6FC2" w:rsidRPr="003B6B97" w:rsidRDefault="00AD6FC2" w:rsidP="00AD6FC2">
      <w:pPr>
        <w:tabs>
          <w:tab w:val="left" w:pos="3461"/>
        </w:tabs>
        <w:jc w:val="both"/>
        <w:rPr>
          <w:rFonts w:ascii="Traditional Arabic" w:hAnsi="Traditional Arabic" w:cs="Traditional Arabic"/>
          <w:b/>
          <w:bCs/>
          <w:sz w:val="32"/>
          <w:szCs w:val="32"/>
        </w:rPr>
      </w:pPr>
      <w:r w:rsidRPr="003B6B97">
        <w:rPr>
          <w:rFonts w:ascii="Traditional Arabic" w:hAnsi="Traditional Arabic" w:cs="Traditional Arabic"/>
          <w:b/>
          <w:bCs/>
          <w:sz w:val="32"/>
          <w:szCs w:val="32"/>
          <w:rtl/>
        </w:rPr>
        <w:t>تاريخ الجلسة 1/1/1443هـ</w:t>
      </w:r>
      <w:r w:rsidRPr="003B6B97">
        <w:rPr>
          <w:rFonts w:ascii="Traditional Arabic" w:hAnsi="Traditional Arabic" w:cs="Traditional Arabic"/>
          <w:b/>
          <w:bCs/>
          <w:sz w:val="32"/>
          <w:szCs w:val="32"/>
          <w:rtl/>
        </w:rPr>
        <w:tab/>
      </w:r>
    </w:p>
    <w:p w:rsidR="00AD6FC2" w:rsidRPr="003B6B97" w:rsidRDefault="00AD6FC2" w:rsidP="00AD6FC2">
      <w:pPr>
        <w:tabs>
          <w:tab w:val="left" w:pos="3461"/>
        </w:tabs>
        <w:jc w:val="center"/>
        <w:rPr>
          <w:rFonts w:ascii="Traditional Arabic" w:hAnsi="Traditional Arabic" w:cs="Traditional Arabic"/>
          <w:b/>
          <w:bCs/>
          <w:sz w:val="32"/>
          <w:szCs w:val="32"/>
          <w:rtl/>
        </w:rPr>
      </w:pPr>
      <w:r w:rsidRPr="003B6B97">
        <w:rPr>
          <w:rFonts w:ascii="Traditional Arabic" w:hAnsi="Traditional Arabic" w:cs="Traditional Arabic"/>
          <w:b/>
          <w:bCs/>
          <w:sz w:val="32"/>
          <w:szCs w:val="32"/>
          <w:rtl/>
        </w:rPr>
        <w:t>الموضوعات</w:t>
      </w:r>
    </w:p>
    <w:p w:rsidR="00AD6FC2" w:rsidRPr="003B6B97" w:rsidRDefault="00AD6FC2" w:rsidP="00AD6FC2">
      <w:pPr>
        <w:tabs>
          <w:tab w:val="left" w:pos="6056"/>
        </w:tabs>
        <w:spacing w:line="276" w:lineRule="auto"/>
        <w:jc w:val="both"/>
        <w:rPr>
          <w:rFonts w:ascii="Traditional Arabic" w:hAnsi="Traditional Arabic" w:cs="Traditional Arabic"/>
          <w:b/>
          <w:bCs/>
          <w:sz w:val="32"/>
          <w:szCs w:val="32"/>
          <w:rtl/>
        </w:rPr>
      </w:pPr>
      <w:r w:rsidRPr="003B6B97">
        <w:rPr>
          <w:rFonts w:ascii="Traditional Arabic" w:hAnsi="Traditional Arabic" w:cs="Traditional Arabic"/>
          <w:b/>
          <w:bCs/>
          <w:sz w:val="32"/>
          <w:szCs w:val="32"/>
          <w:rtl/>
        </w:rPr>
        <w:t>جامعات – طلاب</w:t>
      </w:r>
      <w:r w:rsidRPr="003B6B97">
        <w:rPr>
          <w:rFonts w:ascii="Traditional Arabic" w:hAnsi="Traditional Arabic" w:cs="Traditional Arabic" w:hint="cs"/>
          <w:b/>
          <w:bCs/>
          <w:sz w:val="32"/>
          <w:szCs w:val="32"/>
          <w:rtl/>
        </w:rPr>
        <w:t xml:space="preserve"> </w:t>
      </w:r>
      <w:r w:rsidRPr="003B6B97">
        <w:rPr>
          <w:rFonts w:ascii="Traditional Arabic" w:hAnsi="Traditional Arabic" w:cs="Traditional Arabic"/>
          <w:b/>
          <w:bCs/>
          <w:sz w:val="32"/>
          <w:szCs w:val="32"/>
          <w:rtl/>
        </w:rPr>
        <w:t>– ماجستير – رسالة أكاديمية –</w:t>
      </w:r>
      <w:r w:rsidRPr="003B6B97">
        <w:rPr>
          <w:rFonts w:ascii="Traditional Arabic" w:hAnsi="Traditional Arabic" w:cs="Traditional Arabic" w:hint="cs"/>
          <w:b/>
          <w:bCs/>
          <w:sz w:val="32"/>
          <w:szCs w:val="32"/>
          <w:rtl/>
        </w:rPr>
        <w:t xml:space="preserve"> امتناع عن</w:t>
      </w:r>
      <w:r w:rsidRPr="003B6B97">
        <w:rPr>
          <w:rFonts w:ascii="Traditional Arabic" w:hAnsi="Traditional Arabic" w:cs="Traditional Arabic"/>
          <w:b/>
          <w:bCs/>
          <w:sz w:val="32"/>
          <w:szCs w:val="32"/>
          <w:rtl/>
        </w:rPr>
        <w:t xml:space="preserve"> عرض </w:t>
      </w:r>
      <w:r w:rsidRPr="003B6B97">
        <w:rPr>
          <w:rFonts w:ascii="Traditional Arabic" w:hAnsi="Traditional Arabic" w:cs="Traditional Arabic" w:hint="cs"/>
          <w:b/>
          <w:bCs/>
          <w:sz w:val="32"/>
          <w:szCs w:val="32"/>
          <w:rtl/>
        </w:rPr>
        <w:t xml:space="preserve">موضوع الرسالة على مجلس الكلية </w:t>
      </w:r>
      <w:r w:rsidRPr="003B6B97">
        <w:rPr>
          <w:rFonts w:ascii="Traditional Arabic" w:hAnsi="Traditional Arabic" w:cs="Traditional Arabic"/>
          <w:b/>
          <w:bCs/>
          <w:sz w:val="32"/>
          <w:szCs w:val="32"/>
          <w:rtl/>
        </w:rPr>
        <w:t>–</w:t>
      </w:r>
      <w:r w:rsidRPr="003B6B97">
        <w:rPr>
          <w:rFonts w:ascii="Traditional Arabic" w:hAnsi="Traditional Arabic" w:cs="Traditional Arabic" w:hint="cs"/>
          <w:b/>
          <w:bCs/>
          <w:sz w:val="32"/>
          <w:szCs w:val="32"/>
          <w:rtl/>
        </w:rPr>
        <w:t xml:space="preserve"> التأخر في </w:t>
      </w:r>
      <w:r w:rsidRPr="003B6B97">
        <w:rPr>
          <w:rFonts w:ascii="Traditional Arabic" w:hAnsi="Traditional Arabic" w:cs="Traditional Arabic"/>
          <w:b/>
          <w:bCs/>
          <w:sz w:val="32"/>
          <w:szCs w:val="32"/>
          <w:rtl/>
        </w:rPr>
        <w:t>تقديم</w:t>
      </w:r>
      <w:r w:rsidRPr="003B6B97">
        <w:rPr>
          <w:rFonts w:ascii="Traditional Arabic" w:hAnsi="Traditional Arabic" w:cs="Traditional Arabic" w:hint="cs"/>
          <w:b/>
          <w:bCs/>
          <w:sz w:val="32"/>
          <w:szCs w:val="32"/>
          <w:rtl/>
        </w:rPr>
        <w:t xml:space="preserve"> موضوع الرسالة </w:t>
      </w:r>
      <w:r w:rsidRPr="003B6B97">
        <w:rPr>
          <w:rFonts w:ascii="Traditional Arabic" w:hAnsi="Traditional Arabic" w:cs="Traditional Arabic"/>
          <w:b/>
          <w:bCs/>
          <w:sz w:val="32"/>
          <w:szCs w:val="32"/>
          <w:rtl/>
        </w:rPr>
        <w:t xml:space="preserve">– تسبب </w:t>
      </w:r>
      <w:r w:rsidRPr="003B6B97">
        <w:rPr>
          <w:rFonts w:ascii="Traditional Arabic" w:hAnsi="Traditional Arabic" w:cs="Traditional Arabic" w:hint="cs"/>
          <w:b/>
          <w:bCs/>
          <w:sz w:val="32"/>
          <w:szCs w:val="32"/>
          <w:rtl/>
        </w:rPr>
        <w:t>مجلس القسم</w:t>
      </w:r>
      <w:r w:rsidRPr="003B6B97">
        <w:rPr>
          <w:rFonts w:ascii="Traditional Arabic" w:hAnsi="Traditional Arabic" w:cs="Traditional Arabic"/>
          <w:b/>
          <w:bCs/>
          <w:sz w:val="32"/>
          <w:szCs w:val="32"/>
          <w:rtl/>
        </w:rPr>
        <w:t xml:space="preserve"> في التأخر –</w:t>
      </w:r>
      <w:r w:rsidRPr="003B6B97">
        <w:rPr>
          <w:rFonts w:ascii="Traditional Arabic" w:hAnsi="Traditional Arabic" w:cs="Traditional Arabic" w:hint="cs"/>
          <w:b/>
          <w:bCs/>
          <w:sz w:val="32"/>
          <w:szCs w:val="32"/>
          <w:rtl/>
        </w:rPr>
        <w:t xml:space="preserve"> عدم مضارة الطالب بخطأ مجلس القسم </w:t>
      </w:r>
      <w:r w:rsidRPr="003B6B97">
        <w:rPr>
          <w:rFonts w:ascii="Traditional Arabic" w:hAnsi="Traditional Arabic" w:cs="Traditional Arabic"/>
          <w:b/>
          <w:bCs/>
          <w:sz w:val="32"/>
          <w:szCs w:val="32"/>
          <w:rtl/>
        </w:rPr>
        <w:t>– عيب مخالفة النظم واللوائح</w:t>
      </w:r>
      <w:r w:rsidRPr="003B6B97">
        <w:rPr>
          <w:rFonts w:ascii="Traditional Arabic" w:hAnsi="Traditional Arabic" w:cs="Traditional Arabic" w:hint="cs"/>
          <w:b/>
          <w:bCs/>
          <w:sz w:val="32"/>
          <w:szCs w:val="32"/>
          <w:rtl/>
        </w:rPr>
        <w:t xml:space="preserve"> </w:t>
      </w:r>
      <w:r w:rsidRPr="003B6B97">
        <w:rPr>
          <w:rFonts w:ascii="Traditional Arabic" w:hAnsi="Traditional Arabic" w:cs="Traditional Arabic"/>
          <w:b/>
          <w:bCs/>
          <w:sz w:val="32"/>
          <w:szCs w:val="32"/>
          <w:rtl/>
        </w:rPr>
        <w:t>–</w:t>
      </w:r>
      <w:r w:rsidRPr="003B6B97">
        <w:rPr>
          <w:rFonts w:ascii="Traditional Arabic" w:hAnsi="Traditional Arabic" w:cs="Traditional Arabic" w:hint="cs"/>
          <w:b/>
          <w:bCs/>
          <w:sz w:val="32"/>
          <w:szCs w:val="32"/>
          <w:rtl/>
        </w:rPr>
        <w:t xml:space="preserve"> </w:t>
      </w:r>
      <w:r w:rsidRPr="003B6B97">
        <w:rPr>
          <w:rFonts w:ascii="Traditional Arabic" w:hAnsi="Traditional Arabic" w:cs="Traditional Arabic"/>
          <w:b/>
          <w:bCs/>
          <w:sz w:val="32"/>
          <w:szCs w:val="32"/>
          <w:rtl/>
        </w:rPr>
        <w:t>انتهاء الطلب العاجل بالفصل في الدعوى</w:t>
      </w:r>
      <w:r w:rsidRPr="003B6B97">
        <w:rPr>
          <w:rFonts w:ascii="Traditional Arabic" w:hAnsi="Traditional Arabic" w:cs="Traditional Arabic" w:hint="cs"/>
          <w:b/>
          <w:bCs/>
          <w:sz w:val="32"/>
          <w:szCs w:val="32"/>
          <w:rtl/>
        </w:rPr>
        <w:t>.</w:t>
      </w:r>
    </w:p>
    <w:p w:rsidR="00AD6FC2" w:rsidRPr="003B6B97" w:rsidRDefault="00AD6FC2" w:rsidP="00AD6FC2">
      <w:pPr>
        <w:tabs>
          <w:tab w:val="left" w:pos="3461"/>
        </w:tabs>
        <w:jc w:val="both"/>
        <w:rPr>
          <w:rFonts w:ascii="Traditional Arabic" w:hAnsi="Traditional Arabic" w:cs="Traditional Arabic"/>
          <w:sz w:val="32"/>
          <w:szCs w:val="32"/>
          <w:rtl/>
        </w:rPr>
      </w:pPr>
      <w:r w:rsidRPr="003B6B97">
        <w:rPr>
          <w:rFonts w:ascii="Traditional Arabic" w:hAnsi="Traditional Arabic" w:cs="Traditional Arabic"/>
          <w:sz w:val="32"/>
          <w:szCs w:val="32"/>
          <w:rtl/>
        </w:rPr>
        <w:t xml:space="preserve">مطالبة المدعية إلغاء قرار المدعى عليها </w:t>
      </w:r>
      <w:r w:rsidRPr="003B6B97">
        <w:rPr>
          <w:rFonts w:ascii="Traditional Arabic" w:hAnsi="Traditional Arabic" w:cs="Traditional Arabic" w:hint="cs"/>
          <w:sz w:val="32"/>
          <w:szCs w:val="32"/>
          <w:rtl/>
        </w:rPr>
        <w:t xml:space="preserve">السلبي </w:t>
      </w:r>
      <w:r w:rsidRPr="003B6B97">
        <w:rPr>
          <w:rFonts w:ascii="Traditional Arabic" w:hAnsi="Traditional Arabic" w:cs="Traditional Arabic"/>
          <w:sz w:val="32"/>
          <w:szCs w:val="32"/>
          <w:rtl/>
        </w:rPr>
        <w:t xml:space="preserve">بالامتناع عن عرض </w:t>
      </w:r>
      <w:r w:rsidRPr="003B6B97">
        <w:rPr>
          <w:rFonts w:ascii="Traditional Arabic" w:hAnsi="Traditional Arabic" w:cs="Traditional Arabic" w:hint="cs"/>
          <w:sz w:val="32"/>
          <w:szCs w:val="32"/>
          <w:rtl/>
        </w:rPr>
        <w:t xml:space="preserve">موضوع رسالتها للماجستير على مجلس الكلية </w:t>
      </w:r>
      <w:r w:rsidRPr="003B6B97">
        <w:rPr>
          <w:rFonts w:ascii="Traditional Arabic" w:hAnsi="Traditional Arabic" w:cs="Traditional Arabic"/>
          <w:sz w:val="32"/>
          <w:szCs w:val="32"/>
          <w:rtl/>
        </w:rPr>
        <w:t>–</w:t>
      </w:r>
      <w:r w:rsidRPr="003B6B97">
        <w:rPr>
          <w:rFonts w:ascii="Traditional Arabic" w:hAnsi="Traditional Arabic" w:cs="Traditional Arabic" w:hint="cs"/>
          <w:sz w:val="32"/>
          <w:szCs w:val="32"/>
          <w:rtl/>
        </w:rPr>
        <w:t xml:space="preserve"> دفع المدعى عليها بفوات المدة النظامية على المدعية </w:t>
      </w:r>
      <w:r w:rsidRPr="003B6B97">
        <w:rPr>
          <w:rFonts w:ascii="Traditional Arabic" w:hAnsi="Traditional Arabic" w:cs="Traditional Arabic"/>
          <w:sz w:val="32"/>
          <w:szCs w:val="32"/>
          <w:rtl/>
        </w:rPr>
        <w:t>–</w:t>
      </w:r>
      <w:r w:rsidRPr="003B6B97">
        <w:rPr>
          <w:rFonts w:ascii="Traditional Arabic" w:hAnsi="Traditional Arabic" w:cs="Traditional Arabic" w:hint="cs"/>
          <w:sz w:val="32"/>
          <w:szCs w:val="32"/>
          <w:rtl/>
        </w:rPr>
        <w:t xml:space="preserve"> تضمن النظام أن </w:t>
      </w:r>
      <w:r w:rsidRPr="003B6B97">
        <w:rPr>
          <w:rFonts w:ascii="Traditional Arabic" w:hAnsi="Traditional Arabic" w:cs="Traditional Arabic"/>
          <w:sz w:val="32"/>
          <w:szCs w:val="32"/>
          <w:rtl/>
        </w:rPr>
        <w:t>المدة المقررة للحصول على درجة الماجستير لا تقل عن أربعة فصول دراسية ولا تزيد عن ثمانية –</w:t>
      </w:r>
      <w:r w:rsidRPr="003B6B97">
        <w:rPr>
          <w:rFonts w:ascii="Traditional Arabic" w:hAnsi="Traditional Arabic" w:cs="Traditional Arabic" w:hint="cs"/>
          <w:sz w:val="32"/>
          <w:szCs w:val="32"/>
          <w:rtl/>
        </w:rPr>
        <w:t xml:space="preserve"> الثابت تقدم </w:t>
      </w:r>
      <w:r w:rsidRPr="003B6B97">
        <w:rPr>
          <w:rFonts w:ascii="Traditional Arabic" w:hAnsi="Traditional Arabic" w:cs="Traditional Arabic"/>
          <w:sz w:val="32"/>
          <w:szCs w:val="32"/>
          <w:rtl/>
        </w:rPr>
        <w:t xml:space="preserve">المدعية </w:t>
      </w:r>
      <w:r w:rsidRPr="003B6B97">
        <w:rPr>
          <w:rFonts w:ascii="Traditional Arabic" w:hAnsi="Traditional Arabic" w:cs="Traditional Arabic" w:hint="cs"/>
          <w:sz w:val="32"/>
          <w:szCs w:val="32"/>
          <w:rtl/>
        </w:rPr>
        <w:t>بموضوع</w:t>
      </w:r>
      <w:r w:rsidRPr="003B6B97">
        <w:rPr>
          <w:rFonts w:ascii="Traditional Arabic" w:hAnsi="Traditional Arabic" w:cs="Traditional Arabic"/>
          <w:sz w:val="32"/>
          <w:szCs w:val="32"/>
          <w:rtl/>
        </w:rPr>
        <w:t xml:space="preserve"> رسالة الماجستير</w:t>
      </w:r>
      <w:r w:rsidRPr="003B6B97">
        <w:rPr>
          <w:rFonts w:ascii="Traditional Arabic" w:hAnsi="Traditional Arabic" w:cs="Traditional Arabic" w:hint="cs"/>
          <w:sz w:val="32"/>
          <w:szCs w:val="32"/>
          <w:rtl/>
        </w:rPr>
        <w:t xml:space="preserve"> إلى مجلس القسم</w:t>
      </w:r>
      <w:r w:rsidRPr="003B6B97">
        <w:rPr>
          <w:rFonts w:ascii="Traditional Arabic" w:hAnsi="Traditional Arabic" w:cs="Traditional Arabic"/>
          <w:sz w:val="32"/>
          <w:szCs w:val="32"/>
          <w:rtl/>
        </w:rPr>
        <w:t xml:space="preserve"> خلال المدة النظامية</w:t>
      </w:r>
      <w:r w:rsidRPr="003B6B97">
        <w:rPr>
          <w:rFonts w:ascii="Traditional Arabic" w:hAnsi="Traditional Arabic" w:cs="Traditional Arabic" w:hint="cs"/>
          <w:sz w:val="32"/>
          <w:szCs w:val="32"/>
          <w:rtl/>
        </w:rPr>
        <w:t xml:space="preserve">، وتأخر مجلس القسم في رفع موضوع الرسالة إلى مجلس الكلية حتى انتهاء المدة النظامية؛ مما لا تتحمل معه المدعية تبعات ذلك التأخر الذي تسبب فيه مجلس القسم </w:t>
      </w:r>
      <w:r w:rsidRPr="003B6B97">
        <w:rPr>
          <w:rFonts w:ascii="Traditional Arabic" w:hAnsi="Traditional Arabic" w:cs="Traditional Arabic"/>
          <w:sz w:val="32"/>
          <w:szCs w:val="32"/>
          <w:rtl/>
        </w:rPr>
        <w:t>–</w:t>
      </w:r>
      <w:r w:rsidRPr="003B6B97">
        <w:rPr>
          <w:rFonts w:ascii="Traditional Arabic" w:hAnsi="Traditional Arabic" w:cs="Traditional Arabic" w:hint="cs"/>
          <w:sz w:val="32"/>
          <w:szCs w:val="32"/>
          <w:rtl/>
        </w:rPr>
        <w:t xml:space="preserve"> تعيب </w:t>
      </w:r>
      <w:r w:rsidRPr="003B6B97">
        <w:rPr>
          <w:rFonts w:ascii="Traditional Arabic" w:hAnsi="Traditional Arabic" w:cs="Traditional Arabic"/>
          <w:sz w:val="32"/>
          <w:szCs w:val="32"/>
          <w:rtl/>
        </w:rPr>
        <w:t>القرار محل الدعوى بعيب مخالفة النظم واللوائح</w:t>
      </w:r>
      <w:r w:rsidRPr="003B6B97">
        <w:rPr>
          <w:rFonts w:ascii="Traditional Arabic" w:hAnsi="Traditional Arabic" w:cs="Traditional Arabic" w:hint="cs"/>
          <w:sz w:val="32"/>
          <w:szCs w:val="32"/>
          <w:rtl/>
        </w:rPr>
        <w:t xml:space="preserve"> </w:t>
      </w:r>
      <w:r w:rsidRPr="003B6B97">
        <w:rPr>
          <w:rFonts w:ascii="Traditional Arabic" w:hAnsi="Traditional Arabic" w:cs="Traditional Arabic"/>
          <w:sz w:val="32"/>
          <w:szCs w:val="32"/>
          <w:rtl/>
        </w:rPr>
        <w:t xml:space="preserve">– أثر ذلك: إلغاء </w:t>
      </w:r>
      <w:r w:rsidRPr="003B6B97">
        <w:rPr>
          <w:rFonts w:ascii="Traditional Arabic" w:hAnsi="Traditional Arabic" w:cs="Traditional Arabic" w:hint="cs"/>
          <w:sz w:val="32"/>
          <w:szCs w:val="32"/>
          <w:rtl/>
        </w:rPr>
        <w:t>ال</w:t>
      </w:r>
      <w:r w:rsidRPr="003B6B97">
        <w:rPr>
          <w:rFonts w:ascii="Traditional Arabic" w:hAnsi="Traditional Arabic" w:cs="Traditional Arabic"/>
          <w:sz w:val="32"/>
          <w:szCs w:val="32"/>
          <w:rtl/>
        </w:rPr>
        <w:t>قرار.</w:t>
      </w:r>
    </w:p>
    <w:p w:rsidR="00AD6FC2" w:rsidRPr="003B6B97" w:rsidRDefault="00AD6FC2" w:rsidP="00AD6FC2">
      <w:pPr>
        <w:tabs>
          <w:tab w:val="left" w:pos="3461"/>
        </w:tabs>
        <w:jc w:val="center"/>
        <w:rPr>
          <w:rFonts w:ascii="Traditional Arabic" w:hAnsi="Traditional Arabic" w:cs="Traditional Arabic"/>
          <w:b/>
          <w:bCs/>
          <w:sz w:val="32"/>
          <w:szCs w:val="32"/>
          <w:rtl/>
        </w:rPr>
      </w:pPr>
    </w:p>
    <w:p w:rsidR="00AD6FC2" w:rsidRPr="003B6B97" w:rsidRDefault="00AD6FC2" w:rsidP="00AD6FC2">
      <w:pPr>
        <w:tabs>
          <w:tab w:val="left" w:pos="3461"/>
        </w:tabs>
        <w:jc w:val="center"/>
        <w:rPr>
          <w:rFonts w:ascii="Traditional Arabic" w:hAnsi="Traditional Arabic" w:cs="Traditional Arabic"/>
          <w:b/>
          <w:bCs/>
          <w:sz w:val="32"/>
          <w:szCs w:val="32"/>
          <w:rtl/>
        </w:rPr>
      </w:pPr>
      <w:r w:rsidRPr="003B6B97">
        <w:rPr>
          <w:rFonts w:ascii="Traditional Arabic" w:hAnsi="Traditional Arabic" w:cs="Traditional Arabic"/>
          <w:b/>
          <w:bCs/>
          <w:sz w:val="32"/>
          <w:szCs w:val="32"/>
          <w:rtl/>
        </w:rPr>
        <w:t>مستند الحكم</w:t>
      </w:r>
    </w:p>
    <w:p w:rsidR="00AD6FC2" w:rsidRPr="003B6B97" w:rsidRDefault="00AD6FC2" w:rsidP="00AD6FC2">
      <w:pPr>
        <w:pStyle w:val="a5"/>
        <w:numPr>
          <w:ilvl w:val="0"/>
          <w:numId w:val="57"/>
        </w:numPr>
        <w:tabs>
          <w:tab w:val="left" w:pos="3461"/>
        </w:tabs>
        <w:jc w:val="both"/>
        <w:rPr>
          <w:rFonts w:ascii="Traditional Arabic" w:hAnsi="Traditional Arabic" w:cs="Traditional Arabic"/>
          <w:sz w:val="32"/>
          <w:szCs w:val="32"/>
          <w:rtl/>
        </w:rPr>
      </w:pPr>
      <w:r w:rsidRPr="003B6B97">
        <w:rPr>
          <w:rFonts w:ascii="Traditional Arabic" w:hAnsi="Traditional Arabic" w:cs="Traditional Arabic"/>
          <w:sz w:val="32"/>
          <w:szCs w:val="32"/>
          <w:rtl/>
        </w:rPr>
        <w:t>المادة (36) من اللائحة الموحدة للدراسات العليا في الجامعات الصادرة بقرار مجلس التعليم العالي رقم (3/6/1417) وتاريخ 26/8/1417هـ.</w:t>
      </w:r>
    </w:p>
    <w:p w:rsidR="00AD6FC2" w:rsidRPr="003B6B97" w:rsidRDefault="00AD6FC2" w:rsidP="00AD6FC2">
      <w:pPr>
        <w:tabs>
          <w:tab w:val="left" w:pos="3461"/>
        </w:tabs>
        <w:jc w:val="center"/>
        <w:rPr>
          <w:rFonts w:ascii="Traditional Arabic" w:hAnsi="Traditional Arabic" w:cs="Traditional Arabic"/>
          <w:b/>
          <w:bCs/>
          <w:sz w:val="32"/>
          <w:szCs w:val="32"/>
          <w:rtl/>
        </w:rPr>
      </w:pPr>
      <w:r w:rsidRPr="003B6B97">
        <w:rPr>
          <w:rFonts w:ascii="Traditional Arabic" w:hAnsi="Traditional Arabic" w:cs="Traditional Arabic"/>
          <w:b/>
          <w:bCs/>
          <w:sz w:val="32"/>
          <w:szCs w:val="32"/>
          <w:rtl/>
        </w:rPr>
        <w:t>الوقائع</w:t>
      </w:r>
    </w:p>
    <w:p w:rsidR="00AD6FC2" w:rsidRPr="003B6B97" w:rsidRDefault="00AD6FC2" w:rsidP="00AD6FC2">
      <w:pPr>
        <w:tabs>
          <w:tab w:val="left" w:pos="3461"/>
        </w:tabs>
        <w:jc w:val="both"/>
        <w:rPr>
          <w:rFonts w:ascii="Traditional Arabic" w:hAnsi="Traditional Arabic" w:cs="Traditional Arabic"/>
          <w:sz w:val="32"/>
          <w:szCs w:val="32"/>
          <w:rtl/>
        </w:rPr>
      </w:pPr>
      <w:r w:rsidRPr="003B6B97">
        <w:rPr>
          <w:rFonts w:ascii="Traditional Arabic" w:hAnsi="Traditional Arabic" w:cs="Traditional Arabic"/>
          <w:sz w:val="32"/>
          <w:szCs w:val="32"/>
          <w:rtl/>
        </w:rPr>
        <w:t>تتحصل وقائع هذه الدعوى فيما قدمه وكيل المدعية في صحيفة دعواه من أن موكلته تقدمت بمشروع الرسالة في يوم الأحد 11/1/1442هـ للأسبوع الأول من الفصل الثامن من المدة النظامية لمرحلة الماجستير</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وجاءت الموافقة وإقرار مشروع الرسالة من قبل مجلس القسم بجلسته المنعقدة يوم الأربعاء بتاريخ 27/2/1442هـ، للأسبوع الثامن من هذا الفصل الدراسي</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وعند طلبها الحصول على نسخة من قرار الموافقة من رئيس القسم امتنع </w:t>
      </w:r>
      <w:r w:rsidRPr="003B6B97">
        <w:rPr>
          <w:rFonts w:ascii="Traditional Arabic" w:hAnsi="Traditional Arabic" w:cs="Traditional Arabic" w:hint="cs"/>
          <w:sz w:val="32"/>
          <w:szCs w:val="32"/>
          <w:rtl/>
        </w:rPr>
        <w:t>ع</w:t>
      </w:r>
      <w:r w:rsidRPr="003B6B97">
        <w:rPr>
          <w:rFonts w:ascii="Traditional Arabic" w:hAnsi="Traditional Arabic" w:cs="Traditional Arabic"/>
          <w:sz w:val="32"/>
          <w:szCs w:val="32"/>
          <w:rtl/>
        </w:rPr>
        <w:t xml:space="preserve">ن ذلك، وفي تاريخ 3/3/1442هـ نما إلى علم موكلته امتناع مجلس الكلية </w:t>
      </w:r>
      <w:r w:rsidRPr="003B6B97">
        <w:rPr>
          <w:rFonts w:ascii="Traditional Arabic" w:hAnsi="Traditional Arabic" w:cs="Traditional Arabic" w:hint="cs"/>
          <w:sz w:val="32"/>
          <w:szCs w:val="32"/>
          <w:rtl/>
        </w:rPr>
        <w:t>ع</w:t>
      </w:r>
      <w:r w:rsidRPr="003B6B97">
        <w:rPr>
          <w:rFonts w:ascii="Traditional Arabic" w:hAnsi="Traditional Arabic" w:cs="Traditional Arabic"/>
          <w:sz w:val="32"/>
          <w:szCs w:val="32"/>
          <w:rtl/>
        </w:rPr>
        <w:t>ن البحث موضوعاً في مشروع الرسالة، متعللا</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بفوات المدة النظامية، وقد استند على قرار مجلس عمادة الدراسات العليا رقم (51) بتاريخ 28/4/1441هـ، وحيث إن من أهم أركان القرار الإداري ركن الاختصاص، والمراد به صدور القرار الإداري من المختص، وليس لمجلس عمادة الدراسات العليا اتخاذ قرار يخالف النظام أو اللائحة، وبناء</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على ما نص</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ت عليه المادة (66) من اللائحة الموحدة للدراسات العليا في الجامعات السعودية الصادرة بقرار مجلس الجامعات رقم (3/6/1417) من أنه: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لمجالس الجامعات وضع </w:t>
      </w:r>
      <w:r w:rsidRPr="003B6B97">
        <w:rPr>
          <w:rFonts w:ascii="Traditional Arabic" w:hAnsi="Traditional Arabic" w:cs="Traditional Arabic"/>
          <w:sz w:val="32"/>
          <w:szCs w:val="32"/>
          <w:rtl/>
        </w:rPr>
        <w:lastRenderedPageBreak/>
        <w:t>القواعد والإجراءات التنظيمية والتنفيذية لسير الدراسات العليا بها بما لا يتعارض مع أحكام هذه اللائحة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وقد جاءت المادة (42) من اللائحة بجواز التقدم بمشروع الرسالة في أي وقت بشرط اجتياز الطالب خمسين بالمئة على الأقل من المقررات الدراسية وأوجبت على مجلس القسم، ومجلس الكلية، ومجلس العمادة، دراسة المشروع والبت فيه على ما يلي</w:t>
      </w:r>
      <w:r w:rsidRPr="003B6B97">
        <w:rPr>
          <w:rFonts w:ascii="Traditional Arabic" w:hAnsi="Traditional Arabic" w:cs="Traditional Arabic" w:hint="cs"/>
          <w:sz w:val="32"/>
          <w:szCs w:val="32"/>
          <w:rtl/>
        </w:rPr>
        <w:t>: "</w:t>
      </w:r>
      <w:r w:rsidRPr="003B6B97">
        <w:rPr>
          <w:rFonts w:ascii="Traditional Arabic" w:hAnsi="Traditional Arabic" w:cs="Traditional Arabic"/>
          <w:sz w:val="32"/>
          <w:szCs w:val="32"/>
          <w:rtl/>
        </w:rPr>
        <w:t xml:space="preserve">على طالب الدراسات العليا بعد </w:t>
      </w:r>
      <w:r w:rsidRPr="003B6B97">
        <w:rPr>
          <w:rFonts w:ascii="Traditional Arabic" w:hAnsi="Traditional Arabic" w:cs="Traditional Arabic" w:hint="cs"/>
          <w:sz w:val="32"/>
          <w:szCs w:val="32"/>
          <w:rtl/>
        </w:rPr>
        <w:t>إ</w:t>
      </w:r>
      <w:r w:rsidRPr="003B6B97">
        <w:rPr>
          <w:rFonts w:ascii="Traditional Arabic" w:hAnsi="Traditional Arabic" w:cs="Traditional Arabic"/>
          <w:sz w:val="32"/>
          <w:szCs w:val="32"/>
          <w:rtl/>
        </w:rPr>
        <w:t>نهاء جميع متطلبات القبول واجتيازه خمسين في المئة على الأقل من المقررات الدراسية وبمعدل تراكمي لا يقل عن (جيد جداً) التقدم بمشروع الرسالة -إن وجدت- إلى القسم، وفي حال التوصية بالموافقة عليه يقترح مجلس القسم اسم المشرف على الرسالة والمشرف المساعد -إن وجد- أو أسماء أعضاء لجنة الإشراف مع تحديد رئيسها ويرفع بذلك إلى مجلس الكلية، ومجلس عمادة الدراسات العليا للموافقة عليه بناء</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على تأييد مجلس الكلية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فليس لمجلس العمادة تجاوز حدود اختصاصه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وانتهى إلى طلب إلغاء قرار مجلس كلية الشريعة والدراسات الإسلامية السلبي المتمثل بامتناعه عن النظر في مشروع الرسالة والبت فيها بالموافقة من عدمها، واتخاذ قرار تجاه ذلك</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وعاجلاً وقف تنفيذ طي قيد موكلته من برنامج الماجستير حتى الفصل في أصل الدعوى. وبطلب جواب ممثل المدعى عليها</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قدم مذكرة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تضمنت: أن موضوع الدعوى قد سبق الفصل فيه من قبل الدائرة الإدارية الثالثة بالمحكمة الإدارية ببريدة، وذلك بموجب الحكم القضائي الابتدائي في الدعوى رقم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225</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لعام 1442هـ، وقد تقدمت المدعية بطلب استئناف الحكم المشار إليه لدى محكمة الاستئناف الإدارية بالرياض</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وتم قيد دعوى الاستئناف برقم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2913</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لعام 1442هـ، ولا يزال طلب الاستئناف منظورا</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أمام الدائرة الإدارية الثانية بالمحكمة المشار إليها، وحيث نصت الفقرة (1) من المادة (76) من نظام المرافعات الشرعية على أن</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"الدفع بعدم جواز نظر الدعوى لسبق الفصل فيها، يجوز الدفع به في أي مرحلة تكون فيها الدعوى"</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w:t>
      </w:r>
      <w:r w:rsidRPr="003B6B97">
        <w:rPr>
          <w:rFonts w:ascii="Traditional Arabic" w:hAnsi="Traditional Arabic" w:cs="Traditional Arabic" w:hint="cs"/>
          <w:sz w:val="32"/>
          <w:szCs w:val="32"/>
          <w:rtl/>
        </w:rPr>
        <w:t>وأضاف التوضيح التالي</w:t>
      </w:r>
      <w:r w:rsidRPr="003B6B97">
        <w:rPr>
          <w:rFonts w:ascii="Traditional Arabic" w:hAnsi="Traditional Arabic" w:cs="Traditional Arabic"/>
          <w:sz w:val="32"/>
          <w:szCs w:val="32"/>
          <w:rtl/>
        </w:rPr>
        <w:t>: أولاً</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أن طلب المدعية في هذه الدعوى من إلغاء قرار مجلس كلية الشريعة والدراسات الإسلامية السلبي المتمثل في الامتناع عن النظر في مشروع رسالة المدعية العلمية مبني على قرار مجلس عمادة الدراسات العليا بالجامعة رقم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51</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وتاريخ </w:t>
      </w:r>
      <w:r w:rsidRPr="003B6B97">
        <w:rPr>
          <w:rFonts w:ascii="Traditional Arabic" w:hAnsi="Traditional Arabic" w:cs="Traditional Arabic" w:hint="cs"/>
          <w:sz w:val="32"/>
          <w:szCs w:val="32"/>
          <w:rtl/>
        </w:rPr>
        <w:t>28</w:t>
      </w:r>
      <w:r w:rsidRPr="003B6B97">
        <w:rPr>
          <w:rFonts w:ascii="Traditional Arabic" w:hAnsi="Traditional Arabic" w:cs="Traditional Arabic"/>
          <w:sz w:val="32"/>
          <w:szCs w:val="32"/>
          <w:rtl/>
        </w:rPr>
        <w:t>/</w:t>
      </w:r>
      <w:r w:rsidRPr="003B6B97">
        <w:rPr>
          <w:rFonts w:ascii="Traditional Arabic" w:hAnsi="Traditional Arabic" w:cs="Traditional Arabic" w:hint="cs"/>
          <w:sz w:val="32"/>
          <w:szCs w:val="32"/>
          <w:rtl/>
        </w:rPr>
        <w:t>4</w:t>
      </w:r>
      <w:r w:rsidRPr="003B6B97">
        <w:rPr>
          <w:rFonts w:ascii="Traditional Arabic" w:hAnsi="Traditional Arabic" w:cs="Traditional Arabic"/>
          <w:sz w:val="32"/>
          <w:szCs w:val="32"/>
          <w:rtl/>
        </w:rPr>
        <w:t xml:space="preserve">/1441هـ، والذي تم حصر دعوى المدعية فيه بالقضية رقم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225</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لعام 1442هـ، وقد تم الحكم بالدعوى كما تقدم ذكره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ثانياً</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أن المستقر فقهاً وقضاءً أنه لا يجوز النظر في دعوى قد سبق الفصل فيها إلا بعد نقض الحكم ممن له حق إصداره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ومن حيث الموضوع</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فإنه باستعراض الطلب العاجل تبين عدم توفر شرط الاستعجال فيه استناداً لما هو وارد</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في هذه المذكرة من دفوع</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وأما ما يتعلق بموضوع الدعوى فيتضح أنها لا تستند إلى سند نظامي صحيح حيث إن المدعية قد التحقت بدراسة مرحلة الماجستير في الفصل الأول للعام الجامعي 1437هـ</w:t>
      </w:r>
      <w:r w:rsidRPr="003B6B97">
        <w:rPr>
          <w:rFonts w:ascii="Traditional Arabic" w:hAnsi="Traditional Arabic" w:cs="Traditional Arabic" w:hint="cs"/>
          <w:sz w:val="32"/>
          <w:szCs w:val="32"/>
          <w:rtl/>
        </w:rPr>
        <w:t xml:space="preserve"> </w:t>
      </w:r>
      <w:r w:rsidRPr="003B6B97">
        <w:rPr>
          <w:rFonts w:ascii="Traditional Arabic" w:hAnsi="Traditional Arabic" w:cs="Traditional Arabic"/>
          <w:sz w:val="32"/>
          <w:szCs w:val="32"/>
          <w:rtl/>
        </w:rPr>
        <w:t>لتخصص القرآن الكريم وعلومه</w:t>
      </w:r>
      <w:r w:rsidRPr="003B6B97">
        <w:rPr>
          <w:rFonts w:ascii="Traditional Arabic" w:hAnsi="Traditional Arabic" w:cs="Traditional Arabic" w:hint="cs"/>
          <w:sz w:val="32"/>
          <w:szCs w:val="32"/>
          <w:rtl/>
        </w:rPr>
        <w:t>، و</w:t>
      </w:r>
      <w:r w:rsidRPr="003B6B97">
        <w:rPr>
          <w:rFonts w:ascii="Traditional Arabic" w:hAnsi="Traditional Arabic" w:cs="Traditional Arabic"/>
          <w:sz w:val="32"/>
          <w:szCs w:val="32"/>
          <w:rtl/>
        </w:rPr>
        <w:t>نصت المادة (36) من اللائحة الموحدة للدراسات العليا في الجامعات على أن</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"المدة المقررة للحصول على درجة الماجستير لا تقل عن أربعة فصول دراسية ولا تزيد عن ثمانية فصول دراسية"</w:t>
      </w:r>
      <w:r w:rsidRPr="003B6B97">
        <w:rPr>
          <w:rFonts w:ascii="Traditional Arabic" w:hAnsi="Traditional Arabic" w:cs="Traditional Arabic" w:hint="cs"/>
          <w:sz w:val="32"/>
          <w:szCs w:val="32"/>
          <w:rtl/>
        </w:rPr>
        <w:t>، و</w:t>
      </w:r>
      <w:r w:rsidRPr="003B6B97">
        <w:rPr>
          <w:rFonts w:ascii="Traditional Arabic" w:hAnsi="Traditional Arabic" w:cs="Traditional Arabic"/>
          <w:sz w:val="32"/>
          <w:szCs w:val="32"/>
          <w:rtl/>
        </w:rPr>
        <w:t xml:space="preserve">نصت المادة (42) من اللائحة المشار إليها أعلاه على أنه على طالب الدراسات العليا بعد إنهاء جميع متطلبات القبول واجتيازه خمسين في المئة على الأقل من المقررات الدراسية </w:t>
      </w:r>
      <w:r w:rsidRPr="003B6B97">
        <w:rPr>
          <w:rFonts w:ascii="Traditional Arabic" w:hAnsi="Traditional Arabic" w:cs="Traditional Arabic"/>
          <w:sz w:val="32"/>
          <w:szCs w:val="32"/>
          <w:rtl/>
        </w:rPr>
        <w:lastRenderedPageBreak/>
        <w:t>وبمعدل تراكمي لا يقل عن جيد جداً، التقدم بمشروع الرسالة إلى القسم، وفي حال التوصية بالموافقة عليه يقترح مجلس القسم اسم المشرف على الرسالة والمشرف المساعد، أو أسماء أعضاء لجنة ال</w:t>
      </w:r>
      <w:r w:rsidRPr="003B6B97">
        <w:rPr>
          <w:rFonts w:ascii="Traditional Arabic" w:hAnsi="Traditional Arabic" w:cs="Traditional Arabic" w:hint="cs"/>
          <w:sz w:val="32"/>
          <w:szCs w:val="32"/>
          <w:rtl/>
        </w:rPr>
        <w:t>إ</w:t>
      </w:r>
      <w:r w:rsidRPr="003B6B97">
        <w:rPr>
          <w:rFonts w:ascii="Traditional Arabic" w:hAnsi="Traditional Arabic" w:cs="Traditional Arabic"/>
          <w:sz w:val="32"/>
          <w:szCs w:val="32"/>
          <w:rtl/>
        </w:rPr>
        <w:t>شراف مع تحديد رئيسها، ويرفع بذلك إلى مجلس الكلية، ومجلس عمادة الدراسات العليا للموافقة عليه بناءً على تأييد مجلس القسم</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w:t>
      </w:r>
      <w:r w:rsidRPr="003B6B97">
        <w:rPr>
          <w:rFonts w:ascii="Traditional Arabic" w:hAnsi="Traditional Arabic" w:cs="Traditional Arabic" w:hint="cs"/>
          <w:sz w:val="32"/>
          <w:szCs w:val="32"/>
          <w:rtl/>
        </w:rPr>
        <w:t>كذلك</w:t>
      </w:r>
      <w:r w:rsidRPr="003B6B97">
        <w:rPr>
          <w:rFonts w:ascii="Traditional Arabic" w:hAnsi="Traditional Arabic" w:cs="Traditional Arabic"/>
          <w:sz w:val="32"/>
          <w:szCs w:val="32"/>
          <w:rtl/>
        </w:rPr>
        <w:t xml:space="preserve"> تم إنذار المدعية بموجب خطاب رئيس قسم القران الكريم وعلومه المؤرخ في </w:t>
      </w:r>
      <w:r w:rsidRPr="003B6B97">
        <w:rPr>
          <w:rFonts w:ascii="Traditional Arabic" w:hAnsi="Traditional Arabic" w:cs="Traditional Arabic" w:hint="cs"/>
          <w:sz w:val="32"/>
          <w:szCs w:val="32"/>
          <w:rtl/>
        </w:rPr>
        <w:t>23</w:t>
      </w:r>
      <w:r w:rsidRPr="003B6B97">
        <w:rPr>
          <w:rFonts w:ascii="Traditional Arabic" w:hAnsi="Traditional Arabic" w:cs="Traditional Arabic"/>
          <w:sz w:val="32"/>
          <w:szCs w:val="32"/>
          <w:rtl/>
        </w:rPr>
        <w:t>/4/1439هـ لعدم جديتها في الدراسة، وذلك بناءً على تقرير المرشد العلمي المتضمن انقطاع المدعية عن البرنامج وأن تقييمها العام ضعيف، واستناداً لنص المادة (52) من اللائحة المشار إليها والتي نصت على أنه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"إذا ثبت عدم جدية الطالب في الدراسة بناء</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على تقر</w:t>
      </w:r>
      <w:r w:rsidRPr="003B6B97">
        <w:rPr>
          <w:rFonts w:ascii="Traditional Arabic" w:hAnsi="Traditional Arabic" w:cs="Traditional Arabic" w:hint="cs"/>
          <w:sz w:val="32"/>
          <w:szCs w:val="32"/>
          <w:rtl/>
        </w:rPr>
        <w:t>ي</w:t>
      </w:r>
      <w:r w:rsidRPr="003B6B97">
        <w:rPr>
          <w:rFonts w:ascii="Traditional Arabic" w:hAnsi="Traditional Arabic" w:cs="Traditional Arabic"/>
          <w:sz w:val="32"/>
          <w:szCs w:val="32"/>
          <w:rtl/>
        </w:rPr>
        <w:t>ر المشرف على دراسته يتم إنذار الطالب بخطاب من القسم المختص</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w:t>
      </w:r>
      <w:r w:rsidRPr="003B6B97">
        <w:rPr>
          <w:rFonts w:ascii="Traditional Arabic" w:hAnsi="Traditional Arabic" w:cs="Traditional Arabic" w:hint="cs"/>
          <w:sz w:val="32"/>
          <w:szCs w:val="32"/>
          <w:rtl/>
        </w:rPr>
        <w:t>كذلك</w:t>
      </w:r>
      <w:r w:rsidRPr="003B6B97">
        <w:rPr>
          <w:rFonts w:ascii="Traditional Arabic" w:hAnsi="Traditional Arabic" w:cs="Traditional Arabic"/>
          <w:sz w:val="32"/>
          <w:szCs w:val="32"/>
          <w:rtl/>
        </w:rPr>
        <w:t xml:space="preserve"> صدر قرار مجلس عمادة الدراسات العليا بما له من اختصاصات وصلاحيات رقم (51) وتاريخ </w:t>
      </w:r>
      <w:r w:rsidRPr="003B6B97">
        <w:rPr>
          <w:rFonts w:ascii="Traditional Arabic" w:hAnsi="Traditional Arabic" w:cs="Traditional Arabic" w:hint="cs"/>
          <w:sz w:val="32"/>
          <w:szCs w:val="32"/>
          <w:rtl/>
        </w:rPr>
        <w:t>28/4</w:t>
      </w:r>
      <w:r w:rsidRPr="003B6B97">
        <w:rPr>
          <w:rFonts w:ascii="Traditional Arabic" w:hAnsi="Traditional Arabic" w:cs="Traditional Arabic"/>
          <w:sz w:val="32"/>
          <w:szCs w:val="32"/>
          <w:rtl/>
        </w:rPr>
        <w:t>/1441هـ المتضمن أن</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يحدد الأسبوع السابع من الفصل الثامن للمدة النظامية للطالب كحد أقصى لعرض الخطة الدراسية والنظر فيها من قبل مجلس عمادة الدراسات العليا بغض النظر عن تاريخ رفع الطالب خطته بالنظام الأكاديمي</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كما أن المدعية لم تستكمل الإجراءات النظامية المنصوص عليها في المادة (42) من اللائحة المشار إليها أعلاه خلال المدة النظامية، على الرغم من إنذارها، وقد ترتب على تأخرها في رفع خطة بحثها فوات المدة النظامية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وبالتالي لم يتم رفع الخطة من مجلس القسم إلى مجلس الكلية بسبب انتهاء المدة المحددة لرفع الخطط الدراسية لطلاب الدراسات العليا والمحددة بقرار مجلس عمادة الدراسات العليا آنف الذكر؛ إذ لابد من رفعها قبل وقت كاف</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لنظر مجلس عمادة الدراسات العليا وإصدار قراره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وانتهى إلى طلب الحكم بعدم جواز نظر الدعوى لسبق الفصل فيها. وبعرضها على وكيل المدعية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ذكر أنه قدم رداً عبر خدمة تبادل المذكرات تضمن: 1-أن الطلب في هذه القضية هو إلغاء قرار جهة الإدارة السلبي "الفردي" مع وقف تنفيذه بصفة مستعجلة، بينما الطلب في القضية رقم (225) لعام 1442هـ هو إلغاء قرار جهة الإدارة اللائحي مع وقف تنفيذه بصفة مستعجلة. 2-أنه غير صحيح من أن موكلته تم إبلاغها بالإنذار بتاريخ 23/4/1439هـ، كما أن معدلها التراكمي هو </w:t>
      </w:r>
      <w:r w:rsidRPr="003B6B97">
        <w:rPr>
          <w:rFonts w:ascii="Traditional Arabic" w:hAnsi="Traditional Arabic" w:cs="Traditional Arabic" w:hint="cs"/>
          <w:sz w:val="32"/>
          <w:szCs w:val="32"/>
          <w:rtl/>
        </w:rPr>
        <w:t>ب</w:t>
      </w:r>
      <w:r w:rsidRPr="003B6B97">
        <w:rPr>
          <w:rFonts w:ascii="Traditional Arabic" w:hAnsi="Traditional Arabic" w:cs="Traditional Arabic"/>
          <w:sz w:val="32"/>
          <w:szCs w:val="32"/>
          <w:rtl/>
        </w:rPr>
        <w:t>تقدير ممتاز. 3-أن تقدم موكلته بمشروع الرسالة جاء موافقاً لما جاء في المادة (46). 4-أن مجلس القسم وافق على مشروع الرسالة في جلسته المنعقدة في 27/2/1442هـ، في الأسبوع السابع من الفصل الدراسي الأول لهذا العام، وقد أفاد بذلك المرشد العلمي على موكلته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وذكر أن مجلس الكلية هو الممتنع. وفي جلسة هذا اليوم حضر طرفا الدعوى، وقررا الاكتفاء فيما يتعلق بالرد على الطلب العاجل</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وعلى موضوع الدعوى الأصلية، ونظراً لصلاحية الدعوى للفصل فيها</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فقد قررت الدائرة رفع الجلسة للمداولة والنطق بالحك</w:t>
      </w:r>
      <w:r w:rsidRPr="003B6B97">
        <w:rPr>
          <w:rFonts w:ascii="Traditional Arabic" w:hAnsi="Traditional Arabic" w:cs="Traditional Arabic" w:hint="cs"/>
          <w:sz w:val="32"/>
          <w:szCs w:val="32"/>
          <w:rtl/>
        </w:rPr>
        <w:t>م بناءً على الأسباب التالية.</w:t>
      </w:r>
    </w:p>
    <w:p w:rsidR="00AD6FC2" w:rsidRPr="003B6B97" w:rsidRDefault="00AD6FC2" w:rsidP="00AD6FC2">
      <w:pPr>
        <w:jc w:val="center"/>
        <w:rPr>
          <w:rFonts w:ascii="Traditional Arabic" w:hAnsi="Traditional Arabic" w:cs="Traditional Arabic"/>
          <w:sz w:val="32"/>
          <w:szCs w:val="32"/>
          <w:rtl/>
        </w:rPr>
      </w:pPr>
      <w:r w:rsidRPr="003B6B97">
        <w:rPr>
          <w:rFonts w:ascii="Traditional Arabic" w:hAnsi="Traditional Arabic" w:cs="Traditional Arabic"/>
          <w:b/>
          <w:bCs/>
          <w:sz w:val="32"/>
          <w:szCs w:val="32"/>
          <w:rtl/>
        </w:rPr>
        <w:t>الأسباب</w:t>
      </w:r>
    </w:p>
    <w:p w:rsidR="00AD6FC2" w:rsidRPr="003B6B97" w:rsidRDefault="00AD6FC2" w:rsidP="00AD6FC2">
      <w:pPr>
        <w:jc w:val="both"/>
        <w:rPr>
          <w:rFonts w:ascii="Traditional Arabic" w:hAnsi="Traditional Arabic" w:cs="Traditional Arabic"/>
          <w:sz w:val="32"/>
          <w:szCs w:val="32"/>
          <w:rtl/>
        </w:rPr>
      </w:pPr>
      <w:r w:rsidRPr="003B6B97">
        <w:rPr>
          <w:rFonts w:ascii="Traditional Arabic" w:hAnsi="Traditional Arabic" w:cs="Traditional Arabic" w:hint="cs"/>
          <w:sz w:val="32"/>
          <w:szCs w:val="32"/>
          <w:rtl/>
        </w:rPr>
        <w:t xml:space="preserve">لما </w:t>
      </w:r>
      <w:r w:rsidRPr="003B6B97">
        <w:rPr>
          <w:rFonts w:ascii="Traditional Arabic" w:hAnsi="Traditional Arabic" w:cs="Traditional Arabic"/>
          <w:sz w:val="32"/>
          <w:szCs w:val="32"/>
          <w:rtl/>
        </w:rPr>
        <w:t>كان وكيل المدعية يطلب في دعواه إلغاء القرار السلبي المتمثل بامتناع المدعى عليها ممثلة بمجلس كلية الشريعة عن عرض مشروع رسالة الماجستير الخاص بموكلته؛ فإن</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الاختصاص ينعقد بنظرها للمحاكم الإدارية </w:t>
      </w:r>
      <w:r w:rsidRPr="003B6B97">
        <w:rPr>
          <w:rFonts w:ascii="Traditional Arabic" w:hAnsi="Traditional Arabic" w:cs="Traditional Arabic"/>
          <w:sz w:val="32"/>
          <w:szCs w:val="32"/>
          <w:rtl/>
        </w:rPr>
        <w:lastRenderedPageBreak/>
        <w:t>طبقاً للمادة (13/ب) من نظام ديوان المظالم الصادر بالمرسوم الملكي رقم (م/78) وتاريخ 19/9/1428هـ</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كما أن الدعوى محالة إلى الدائرة طبقاً للمادة (6/1) من نظام المرافعات أمام الديوان</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وحيث إن حقيقة دعوى وكيل المدعية هي الطعن في القرار السلبي المتمثل بامتناع مجلس كلية الشريعة عن عرض مشروع رسالة الماجستير الخاص بموكلته، وهذا القرار يعد من قبيل قرارات الامتناع التي لا تتحصن بفوات المدد؛ ذلك أن حالة الامتناع تلك تأخذ وصف الاستمرار، ويكون للمدعي حق الطعن في ذلك الامتناع في أي وقت ما دام الامتناع قائماً، وقد تقدمت المدعية بتظلمها للجامعة بتاري</w:t>
      </w:r>
      <w:r w:rsidRPr="003B6B97">
        <w:rPr>
          <w:rFonts w:ascii="Traditional Arabic" w:hAnsi="Traditional Arabic" w:cs="Traditional Arabic" w:hint="cs"/>
          <w:sz w:val="32"/>
          <w:szCs w:val="32"/>
          <w:rtl/>
        </w:rPr>
        <w:t xml:space="preserve">خ 8/3/1442هـ، ثم </w:t>
      </w:r>
      <w:r w:rsidRPr="003B6B97">
        <w:rPr>
          <w:rFonts w:ascii="Traditional Arabic" w:hAnsi="Traditional Arabic" w:cs="Traditional Arabic"/>
          <w:sz w:val="32"/>
          <w:szCs w:val="32"/>
          <w:rtl/>
        </w:rPr>
        <w:t xml:space="preserve">تقدمت لهذه المحكمة بتاريخ 16/5/1442هـ؛ مما يعني أن الدعوى </w:t>
      </w:r>
      <w:r w:rsidRPr="003B6B97">
        <w:rPr>
          <w:rFonts w:ascii="Traditional Arabic" w:hAnsi="Traditional Arabic" w:cs="Traditional Arabic" w:hint="cs"/>
          <w:sz w:val="32"/>
          <w:szCs w:val="32"/>
          <w:rtl/>
        </w:rPr>
        <w:t>قد استوفت</w:t>
      </w:r>
      <w:r w:rsidRPr="003B6B97">
        <w:rPr>
          <w:rFonts w:ascii="Traditional Arabic" w:hAnsi="Traditional Arabic" w:cs="Traditional Arabic"/>
          <w:sz w:val="32"/>
          <w:szCs w:val="32"/>
          <w:rtl/>
        </w:rPr>
        <w:t xml:space="preserve"> أوجه قبولها من الناحية الشكلية على النحو المبين في الفقرة (4) من المادة (الثامنة) من نظام المرافعات أمام ديوان المظالم. وعن موضوع الدعوى</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فإن المدعية قد التحقت بدراسة مرحلة الماجستير في الفصل الأول للعام الجامعي 1437هـ لتخصص القرآن الكريم وعلومه، والثابت أن تقدمها بمشروع الرسالة بتاريخ 11/1/1442هـ</w:t>
      </w:r>
      <w:r w:rsidRPr="003B6B97">
        <w:rPr>
          <w:rFonts w:ascii="Traditional Arabic" w:hAnsi="Traditional Arabic" w:cs="Traditional Arabic" w:hint="cs"/>
          <w:sz w:val="32"/>
          <w:szCs w:val="32"/>
          <w:rtl/>
        </w:rPr>
        <w:t xml:space="preserve"> -</w:t>
      </w:r>
      <w:r w:rsidRPr="003B6B97">
        <w:rPr>
          <w:rFonts w:ascii="Traditional Arabic" w:hAnsi="Traditional Arabic" w:cs="Traditional Arabic"/>
          <w:sz w:val="32"/>
          <w:szCs w:val="32"/>
          <w:rtl/>
        </w:rPr>
        <w:t>وذلك في الأسبوع الأول من الفصل الثامن من المدة النظامية لمرحلة الماجستير</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إلى مجلس القسم الذي وافق عليها في جلسته المنعقدة في 27/2/1442هـ</w:t>
      </w:r>
      <w:r w:rsidRPr="003B6B97">
        <w:rPr>
          <w:rFonts w:ascii="Traditional Arabic" w:hAnsi="Traditional Arabic" w:cs="Traditional Arabic" w:hint="cs"/>
          <w:sz w:val="32"/>
          <w:szCs w:val="32"/>
          <w:rtl/>
        </w:rPr>
        <w:t xml:space="preserve"> -</w:t>
      </w:r>
      <w:r w:rsidRPr="003B6B97">
        <w:rPr>
          <w:rFonts w:ascii="Traditional Arabic" w:hAnsi="Traditional Arabic" w:cs="Traditional Arabic"/>
          <w:sz w:val="32"/>
          <w:szCs w:val="32"/>
          <w:rtl/>
        </w:rPr>
        <w:t>وذلك في الأسبوع السابع من الفصل الثامن</w:t>
      </w:r>
      <w:r w:rsidRPr="003B6B97">
        <w:rPr>
          <w:rFonts w:ascii="Traditional Arabic" w:hAnsi="Traditional Arabic" w:cs="Traditional Arabic" w:hint="cs"/>
          <w:sz w:val="32"/>
          <w:szCs w:val="32"/>
          <w:rtl/>
        </w:rPr>
        <w:t xml:space="preserve">- </w:t>
      </w:r>
      <w:r w:rsidRPr="003B6B97">
        <w:rPr>
          <w:rFonts w:ascii="Traditional Arabic" w:hAnsi="Traditional Arabic" w:cs="Traditional Arabic"/>
          <w:sz w:val="32"/>
          <w:szCs w:val="32"/>
          <w:rtl/>
        </w:rPr>
        <w:t xml:space="preserve">والثابت أنه لم يتم رفع مشروع الرسالة من مجلس القسم إلى مجلس الكلية بسبب انتهاء المدة المحددة لرفع الخطط الدراسية لطلاب الدراسات العليا والمحددة بقرار مجلس عمادة الدراسات العليا رقم (51) وتاريخ </w:t>
      </w:r>
      <w:r w:rsidRPr="003B6B97">
        <w:rPr>
          <w:rFonts w:ascii="Traditional Arabic" w:hAnsi="Traditional Arabic" w:cs="Traditional Arabic" w:hint="cs"/>
          <w:sz w:val="32"/>
          <w:szCs w:val="32"/>
          <w:rtl/>
        </w:rPr>
        <w:t>28</w:t>
      </w:r>
      <w:r w:rsidRPr="003B6B97">
        <w:rPr>
          <w:rFonts w:ascii="Traditional Arabic" w:hAnsi="Traditional Arabic" w:cs="Traditional Arabic"/>
          <w:sz w:val="32"/>
          <w:szCs w:val="32"/>
          <w:rtl/>
        </w:rPr>
        <w:t>/</w:t>
      </w:r>
      <w:r w:rsidRPr="003B6B97">
        <w:rPr>
          <w:rFonts w:ascii="Traditional Arabic" w:hAnsi="Traditional Arabic" w:cs="Traditional Arabic" w:hint="cs"/>
          <w:sz w:val="32"/>
          <w:szCs w:val="32"/>
          <w:rtl/>
        </w:rPr>
        <w:t>4</w:t>
      </w:r>
      <w:r w:rsidRPr="003B6B97">
        <w:rPr>
          <w:rFonts w:ascii="Traditional Arabic" w:hAnsi="Traditional Arabic" w:cs="Traditional Arabic"/>
          <w:sz w:val="32"/>
          <w:szCs w:val="32"/>
          <w:rtl/>
        </w:rPr>
        <w:t>/1441هـ</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والذي نص على أنه: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يحدد الأسبوع السابع من الفصل الثامن للمدة النظامية للطالب كحد أقصى لعرض الخطة الدراسية والنظر فيها من قبل مجلس عمادة الدراسات العليا بغض النظر عن تاريخ رفع الطالب خطته بالنظام الأكاديمي</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ولما كانت</w:t>
      </w:r>
      <w:r w:rsidRPr="003B6B97">
        <w:rPr>
          <w:rFonts w:ascii="Traditional Arabic" w:hAnsi="Traditional Arabic" w:cs="Traditional Arabic" w:hint="cs"/>
          <w:sz w:val="32"/>
          <w:szCs w:val="32"/>
          <w:rtl/>
        </w:rPr>
        <w:t xml:space="preserve"> المدعية</w:t>
      </w:r>
      <w:r w:rsidRPr="003B6B97">
        <w:rPr>
          <w:rFonts w:ascii="Traditional Arabic" w:hAnsi="Traditional Arabic" w:cs="Traditional Arabic"/>
          <w:sz w:val="32"/>
          <w:szCs w:val="32"/>
          <w:rtl/>
        </w:rPr>
        <w:t xml:space="preserve"> أقامت دعواها الماثلة مطالبة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بإلغاء قرار المدعى عليها (مجلس كلية الشريعة) بالامتناع عن عرض موضوع رسالة الماجستير، وحيث إن المادة (36) من اللائحة الموحدة للدراسات العليا في الجامعات نصت على أن: </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المدة المقررة للحصول على درجة الماجستير لا تقل عن أربعة فصول دراسية ولا تزيد عن ثمانية فصول دراسية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وبناء</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على ما سبق فإنه يتبين أن المدعية قد تقدمت بمشروع رسالة الماجستير خلال المدة النظامية المذكورة في لائحة الدراسات العليا، وفي قرار مجلس عمادة الدراسات العليا المذكور أعلاه، مما يدل على أنها قامت بالواجب عليها نظاماً، ولم تتأخر عن تلك المواعيد المحددة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وأما كون مشروع الرسالة قد بقي لدى مجلس القسم لمدة تتجاوز الستة أسابيع حتى يتم إقراره، مما أدى إلى انتهاء المدة قبل رفعه إلى مجلس الكلية، فلا يمكن أن يتم تحميله على المدعية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لأن التأخير ليس عائداً إليها ولا بسببها، وكان على مجلس القسم البت</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في الطلب خلال مدة معقولة ولا يؤخره إلى آخر المدة التي حددها قرار مجلس عمادة الدراسات العليا. ولما كان القضاء الإداري يراقب مشروعية القرارات الإدارية، ويفحص سلامة القرار من جهة اختصاص مصدره بإصداره، وقيامه على السبب الواقعي والمبرر له نظاماً، </w:t>
      </w:r>
      <w:r w:rsidRPr="003B6B97">
        <w:rPr>
          <w:rFonts w:ascii="Traditional Arabic" w:hAnsi="Traditional Arabic" w:cs="Traditional Arabic"/>
          <w:sz w:val="32"/>
          <w:szCs w:val="32"/>
          <w:rtl/>
        </w:rPr>
        <w:lastRenderedPageBreak/>
        <w:t>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جملة القرارات الإدارية المشروعة لا يناله أحد بتغيير، ومتى ظهر للقضاء مخالفة القرار لأي من تلك الأوصاف حكم بعدم مشروعيته، وأهدر الآثار النظامية المترتبة عليه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وبتطبيق ذلك على هذه الدعوى يتضح أن هناك تأخير</w:t>
      </w:r>
      <w:r w:rsidRPr="003B6B97">
        <w:rPr>
          <w:rFonts w:ascii="Traditional Arabic" w:hAnsi="Traditional Arabic" w:cs="Traditional Arabic" w:hint="cs"/>
          <w:sz w:val="32"/>
          <w:szCs w:val="32"/>
          <w:rtl/>
        </w:rPr>
        <w:t>اً</w:t>
      </w:r>
      <w:r w:rsidRPr="003B6B97">
        <w:rPr>
          <w:rFonts w:ascii="Traditional Arabic" w:hAnsi="Traditional Arabic" w:cs="Traditional Arabic"/>
          <w:sz w:val="32"/>
          <w:szCs w:val="32"/>
          <w:rtl/>
        </w:rPr>
        <w:t xml:space="preserve"> من مجلس قسم القرآن الكريم وعلومه في عرض مشروع رسالة المدعية</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مما أذهب عليها المدة النظامية لعرض الموضوع لدى مجلس الكلية؛ الأمر الذي يتضح معه سلامة موقف المدعية، وأن المدعى عليها تتحمل تبعات ذلك التأخير</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ما يكون معه القرار محل الدعوى معيباً بعيب مخالفة النظم واللوائح، أو الخطأ في تطبيقها أو تأويلها؛ الأمر الذي تقضي معه الدائرة بإلغاء قرار مجلس كلية الشريعة والدراسات الإسلامية بالامتناع عن عرض مشروع رسالة الماجستير للمدعي</w:t>
      </w:r>
      <w:r w:rsidRPr="003B6B97">
        <w:rPr>
          <w:rFonts w:ascii="Traditional Arabic" w:hAnsi="Traditional Arabic" w:cs="Traditional Arabic" w:hint="cs"/>
          <w:sz w:val="32"/>
          <w:szCs w:val="32"/>
          <w:rtl/>
        </w:rPr>
        <w:t xml:space="preserve">ة. </w:t>
      </w:r>
      <w:r w:rsidRPr="003B6B97">
        <w:rPr>
          <w:rFonts w:ascii="Traditional Arabic" w:hAnsi="Traditional Arabic" w:cs="Traditional Arabic"/>
          <w:sz w:val="32"/>
          <w:szCs w:val="32"/>
          <w:rtl/>
        </w:rPr>
        <w:t>ولا ينال من ذلك ما دفعت به المدعى عليها من أن قرار مجلس عمادة الدراسات العليا تضمن أنه يحدد الأسبوع السابع من الفصل الثامن للمدة النظامية للطالب كحد</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أقصى لعرض مشروعه بغض النظر عن تاريخ رفع الطالب خطته بالنظام الأكاديمي؛ ذلك أن هذا القرار يعالج مسألة تأخر رفع خطط طلبة الدراسات العليا إلى العمادة لإقرارها</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وبالتالي حدد موعداً معيناً لا يمكن تجاوزه</w:t>
      </w:r>
      <w:r w:rsidRPr="003B6B97">
        <w:rPr>
          <w:rFonts w:ascii="Traditional Arabic" w:hAnsi="Traditional Arabic" w:cs="Traditional Arabic" w:hint="cs"/>
          <w:sz w:val="32"/>
          <w:szCs w:val="32"/>
          <w:rtl/>
        </w:rPr>
        <w:t>.</w:t>
      </w:r>
      <w:r w:rsidRPr="003B6B97">
        <w:rPr>
          <w:rFonts w:ascii="Traditional Arabic" w:hAnsi="Traditional Arabic" w:cs="Traditional Arabic"/>
          <w:sz w:val="32"/>
          <w:szCs w:val="32"/>
          <w:rtl/>
        </w:rPr>
        <w:t xml:space="preserve"> وبالنسبة للمدعية فقد تقدمت بطلبها قبل انتهاء المدة بمدة كافية، ولا يمكن أن يكون بقا</w:t>
      </w:r>
      <w:r w:rsidRPr="003B6B97">
        <w:rPr>
          <w:rFonts w:ascii="Traditional Arabic" w:hAnsi="Traditional Arabic" w:cs="Traditional Arabic" w:hint="cs"/>
          <w:sz w:val="32"/>
          <w:szCs w:val="32"/>
          <w:rtl/>
        </w:rPr>
        <w:t>ؤ</w:t>
      </w:r>
      <w:r w:rsidRPr="003B6B97">
        <w:rPr>
          <w:rFonts w:ascii="Traditional Arabic" w:hAnsi="Traditional Arabic" w:cs="Traditional Arabic"/>
          <w:sz w:val="32"/>
          <w:szCs w:val="32"/>
          <w:rtl/>
        </w:rPr>
        <w:t>ه لدى مجلس القسم لمدة تتجاوز الستة أسابيع بسبب المدعية، ولا يمكن تحميلها مسؤولية ذلك التأخير، بحيث لا يكون لدى تلك المجالس ضابطاً تسير عليه، أو ترتيباً يضمن البت في الطلبات المقدمة خلال مدة معقولة؛ خصوصاً في ظل ما تشهده الجامعات من تطور فيما يخص التقنية الحديثة والعمل الالكتروني</w:t>
      </w:r>
      <w:r w:rsidRPr="003B6B97">
        <w:rPr>
          <w:rFonts w:ascii="Traditional Arabic" w:hAnsi="Traditional Arabic" w:cs="Traditional Arabic" w:hint="cs"/>
          <w:sz w:val="32"/>
          <w:szCs w:val="32"/>
          <w:rtl/>
        </w:rPr>
        <w:t xml:space="preserve">. </w:t>
      </w:r>
      <w:r w:rsidRPr="003B6B97">
        <w:rPr>
          <w:rFonts w:ascii="Traditional Arabic" w:hAnsi="Traditional Arabic" w:cs="Traditional Arabic"/>
          <w:sz w:val="32"/>
          <w:szCs w:val="32"/>
          <w:rtl/>
        </w:rPr>
        <w:t>كما تشير الدائرة إلى أن الفصل في موضوع الدعوى يغني عن البحث والفصل في موضوع الطلب العاجل</w:t>
      </w:r>
      <w:r w:rsidRPr="003B6B97">
        <w:rPr>
          <w:rFonts w:ascii="Traditional Arabic" w:hAnsi="Traditional Arabic" w:cs="Traditional Arabic"/>
          <w:sz w:val="32"/>
          <w:szCs w:val="32"/>
        </w:rPr>
        <w:t>.</w:t>
      </w:r>
    </w:p>
    <w:p w:rsidR="00AD6FC2" w:rsidRPr="003B6B97" w:rsidRDefault="00AD6FC2" w:rsidP="00AD6FC2">
      <w:pPr>
        <w:jc w:val="both"/>
        <w:rPr>
          <w:rFonts w:ascii="Traditional Arabic" w:hAnsi="Traditional Arabic" w:cs="Traditional Arabic"/>
          <w:b/>
          <w:bCs/>
          <w:sz w:val="32"/>
          <w:szCs w:val="32"/>
          <w:rtl/>
        </w:rPr>
      </w:pPr>
      <w:r w:rsidRPr="003B6B97">
        <w:rPr>
          <w:rFonts w:ascii="Traditional Arabic" w:hAnsi="Traditional Arabic" w:cs="Traditional Arabic"/>
          <w:b/>
          <w:bCs/>
          <w:sz w:val="32"/>
          <w:szCs w:val="32"/>
          <w:rtl/>
        </w:rPr>
        <w:t>لذلك حكمت الدائرة:</w:t>
      </w:r>
      <w:r w:rsidRPr="003B6B97">
        <w:rPr>
          <w:rFonts w:ascii="Traditional Arabic" w:hAnsi="Traditional Arabic" w:cs="Traditional Arabic" w:hint="cs"/>
          <w:b/>
          <w:bCs/>
          <w:sz w:val="32"/>
          <w:szCs w:val="32"/>
          <w:rtl/>
        </w:rPr>
        <w:t xml:space="preserve"> </w:t>
      </w:r>
      <w:r w:rsidRPr="003B6B97">
        <w:rPr>
          <w:rFonts w:ascii="Traditional Arabic" w:hAnsi="Traditional Arabic" w:cs="Traditional Arabic"/>
          <w:b/>
          <w:bCs/>
          <w:sz w:val="32"/>
          <w:szCs w:val="32"/>
          <w:rtl/>
        </w:rPr>
        <w:t>بإلغاء قرار مجلس كلية الشريعة والدراسات الإسلامية بجامعة القصيم السلبي المتمثل بالامتناع عن عرض موضوع رسالة الماجستير للطالبة</w:t>
      </w:r>
      <w:r w:rsidRPr="003B6B97">
        <w:rPr>
          <w:rFonts w:ascii="Traditional Arabic" w:hAnsi="Traditional Arabic" w:cs="Traditional Arabic" w:hint="cs"/>
          <w:b/>
          <w:bCs/>
          <w:sz w:val="32"/>
          <w:szCs w:val="32"/>
          <w:rtl/>
        </w:rPr>
        <w:t xml:space="preserve"> (...).</w:t>
      </w:r>
      <w:r w:rsidRPr="003B6B97">
        <w:rPr>
          <w:rFonts w:ascii="Traditional Arabic" w:hAnsi="Traditional Arabic" w:cs="Traditional Arabic"/>
          <w:b/>
          <w:bCs/>
          <w:sz w:val="32"/>
          <w:szCs w:val="32"/>
          <w:rtl/>
        </w:rPr>
        <w:t xml:space="preserve"> </w:t>
      </w:r>
    </w:p>
    <w:p w:rsidR="00AD6FC2" w:rsidRPr="003B6B97" w:rsidRDefault="00AD6FC2" w:rsidP="00AD6FC2">
      <w:pPr>
        <w:jc w:val="both"/>
        <w:rPr>
          <w:rFonts w:ascii="Traditional Arabic" w:hAnsi="Traditional Arabic" w:cs="Traditional Arabic"/>
          <w:b/>
          <w:bCs/>
          <w:sz w:val="32"/>
          <w:szCs w:val="32"/>
          <w:rtl/>
        </w:rPr>
      </w:pPr>
      <w:r w:rsidRPr="003B6B9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B6B97" w:rsidRDefault="00AD6FC2" w:rsidP="00AD6FC2">
      <w:pPr>
        <w:jc w:val="both"/>
        <w:rPr>
          <w:rFonts w:ascii="Traditional Arabic" w:hAnsi="Traditional Arabic" w:cs="Traditional Arabic"/>
          <w:sz w:val="32"/>
          <w:szCs w:val="32"/>
          <w:rtl/>
        </w:rPr>
      </w:pPr>
    </w:p>
    <w:p w:rsidR="00AD6FC2" w:rsidRPr="003B6B97" w:rsidRDefault="00AD6FC2" w:rsidP="00AD6FC2">
      <w:pPr>
        <w:jc w:val="both"/>
        <w:rPr>
          <w:rFonts w:ascii="Traditional Arabic" w:hAnsi="Traditional Arabic" w:cs="Traditional Arabic"/>
          <w:b/>
          <w:bCs/>
          <w:sz w:val="32"/>
          <w:szCs w:val="32"/>
          <w:rtl/>
        </w:rPr>
      </w:pPr>
      <w:r w:rsidRPr="003B6B97">
        <w:rPr>
          <w:rFonts w:ascii="Traditional Arabic" w:hAnsi="Traditional Arabic" w:cs="Traditional Arabic"/>
          <w:b/>
          <w:bCs/>
          <w:sz w:val="32"/>
          <w:szCs w:val="32"/>
          <w:rtl/>
        </w:rPr>
        <w:t xml:space="preserve">حكم محكمة الاستئناف: </w:t>
      </w:r>
    </w:p>
    <w:p w:rsidR="00AD6FC2" w:rsidRDefault="00AD6FC2" w:rsidP="00AD6FC2">
      <w:pPr>
        <w:jc w:val="both"/>
        <w:rPr>
          <w:rFonts w:ascii="Traditional Arabic" w:hAnsi="Traditional Arabic" w:cs="Traditional Arabic"/>
          <w:b/>
          <w:bCs/>
          <w:sz w:val="32"/>
          <w:szCs w:val="32"/>
          <w:rtl/>
        </w:rPr>
      </w:pPr>
      <w:r w:rsidRPr="003B6B97">
        <w:rPr>
          <w:rFonts w:ascii="Traditional Arabic" w:hAnsi="Traditional Arabic" w:cs="Traditional Arabic" w:hint="cs"/>
          <w:b/>
          <w:bCs/>
          <w:sz w:val="32"/>
          <w:szCs w:val="32"/>
          <w:rtl/>
        </w:rPr>
        <w:t xml:space="preserve">حكمت المحكمة بتأييد الحكم فيما انتهى إليه من قضاء، مع تعديل منطوقه إلى: </w:t>
      </w:r>
      <w:r w:rsidRPr="003B6B97">
        <w:rPr>
          <w:rFonts w:ascii="Traditional Arabic" w:hAnsi="Traditional Arabic" w:cs="Traditional Arabic"/>
          <w:b/>
          <w:bCs/>
          <w:sz w:val="32"/>
          <w:szCs w:val="32"/>
          <w:rtl/>
        </w:rPr>
        <w:t>إلغاء قرار مجلس كلية الشريعة والدراسات الإسلامية بجامعة القصيم السلبي المتمثل بالامتناع عن عرض موضوع رسالة الماجستير للطالبة</w:t>
      </w:r>
      <w:r w:rsidRPr="003B6B97">
        <w:rPr>
          <w:rFonts w:ascii="Traditional Arabic" w:hAnsi="Traditional Arabic" w:cs="Traditional Arabic" w:hint="cs"/>
          <w:b/>
          <w:bCs/>
          <w:sz w:val="32"/>
          <w:szCs w:val="32"/>
          <w:rtl/>
        </w:rPr>
        <w:t xml:space="preserve"> (...)</w:t>
      </w:r>
      <w:r w:rsidRPr="003B6B97">
        <w:rPr>
          <w:rFonts w:ascii="Traditional Arabic" w:hAnsi="Traditional Arabic" w:cs="Traditional Arabic"/>
          <w:b/>
          <w:bCs/>
          <w:sz w:val="32"/>
          <w:szCs w:val="32"/>
          <w:rtl/>
        </w:rPr>
        <w:t xml:space="preserve"> على مجلس الكلية</w:t>
      </w:r>
      <w:r w:rsidRPr="003B6B97">
        <w:rPr>
          <w:rFonts w:ascii="Traditional Arabic" w:hAnsi="Traditional Arabic" w:cs="Traditional Arabic" w:hint="cs"/>
          <w:b/>
          <w:bCs/>
          <w:sz w:val="32"/>
          <w:szCs w:val="32"/>
          <w:rtl/>
        </w:rPr>
        <w:t>.</w:t>
      </w:r>
    </w:p>
    <w:p w:rsidR="00AD6FC2" w:rsidRDefault="00AD6FC2" w:rsidP="00AD6FC2"/>
    <w:p w:rsidR="00AD6FC2" w:rsidRPr="009414DD"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A94944" w:rsidRDefault="00AD6FC2" w:rsidP="00AD6FC2">
      <w:pPr>
        <w:jc w:val="both"/>
        <w:rPr>
          <w:rFonts w:ascii="Traditional Arabic" w:hAnsi="Traditional Arabic" w:cs="Traditional Arabic"/>
          <w:b/>
          <w:bCs/>
          <w:sz w:val="32"/>
          <w:szCs w:val="32"/>
        </w:rPr>
      </w:pPr>
      <w:r w:rsidRPr="00A94944">
        <w:rPr>
          <w:rFonts w:ascii="Traditional Arabic" w:hAnsi="Traditional Arabic" w:cs="Traditional Arabic"/>
          <w:b/>
          <w:bCs/>
          <w:sz w:val="32"/>
          <w:szCs w:val="32"/>
          <w:rtl/>
        </w:rPr>
        <w:lastRenderedPageBreak/>
        <w:t xml:space="preserve">رقم القضية في المحكمة الإدارية </w:t>
      </w:r>
      <w:r w:rsidRPr="00A94944">
        <w:rPr>
          <w:rFonts w:ascii="Traditional Arabic" w:hAnsi="Traditional Arabic" w:cs="Traditional Arabic" w:hint="cs"/>
          <w:b/>
          <w:bCs/>
          <w:sz w:val="32"/>
          <w:szCs w:val="32"/>
          <w:rtl/>
        </w:rPr>
        <w:t>6847</w:t>
      </w:r>
      <w:r w:rsidRPr="00A94944">
        <w:rPr>
          <w:rFonts w:ascii="Traditional Arabic" w:hAnsi="Traditional Arabic" w:cs="Traditional Arabic"/>
          <w:b/>
          <w:bCs/>
          <w:sz w:val="32"/>
          <w:szCs w:val="32"/>
          <w:rtl/>
        </w:rPr>
        <w:t xml:space="preserve"> لعام 1442هـ</w:t>
      </w:r>
    </w:p>
    <w:p w:rsidR="00AD6FC2" w:rsidRPr="00A94944" w:rsidRDefault="00AD6FC2" w:rsidP="00AD6FC2">
      <w:pPr>
        <w:jc w:val="both"/>
        <w:rPr>
          <w:rFonts w:ascii="Traditional Arabic" w:hAnsi="Traditional Arabic" w:cs="Traditional Arabic"/>
          <w:b/>
          <w:bCs/>
          <w:sz w:val="32"/>
          <w:szCs w:val="32"/>
        </w:rPr>
      </w:pPr>
      <w:r w:rsidRPr="00A94944">
        <w:rPr>
          <w:rFonts w:ascii="Traditional Arabic" w:hAnsi="Traditional Arabic" w:cs="Traditional Arabic"/>
          <w:b/>
          <w:bCs/>
          <w:sz w:val="32"/>
          <w:szCs w:val="32"/>
          <w:rtl/>
        </w:rPr>
        <w:t xml:space="preserve">رقم القضية في محكمة الاستئناف الإدارية </w:t>
      </w:r>
      <w:r w:rsidRPr="00A94944">
        <w:rPr>
          <w:rFonts w:ascii="Traditional Arabic" w:hAnsi="Traditional Arabic" w:cs="Traditional Arabic" w:hint="cs"/>
          <w:b/>
          <w:bCs/>
          <w:sz w:val="32"/>
          <w:szCs w:val="32"/>
          <w:rtl/>
        </w:rPr>
        <w:t>962</w:t>
      </w:r>
      <w:r w:rsidRPr="00A94944">
        <w:rPr>
          <w:rFonts w:ascii="Traditional Arabic" w:hAnsi="Traditional Arabic" w:cs="Traditional Arabic"/>
          <w:b/>
          <w:bCs/>
          <w:sz w:val="32"/>
          <w:szCs w:val="32"/>
          <w:rtl/>
        </w:rPr>
        <w:t xml:space="preserve"> لعام 1443هـ</w:t>
      </w:r>
    </w:p>
    <w:p w:rsidR="00AD6FC2" w:rsidRPr="00A94944" w:rsidRDefault="00AD6FC2" w:rsidP="00AD6FC2">
      <w:pPr>
        <w:tabs>
          <w:tab w:val="left" w:pos="3461"/>
        </w:tabs>
        <w:jc w:val="both"/>
        <w:rPr>
          <w:rFonts w:ascii="Traditional Arabic" w:hAnsi="Traditional Arabic" w:cs="Traditional Arabic"/>
          <w:b/>
          <w:bCs/>
          <w:sz w:val="32"/>
          <w:szCs w:val="32"/>
          <w:rtl/>
        </w:rPr>
      </w:pPr>
      <w:r w:rsidRPr="00A94944">
        <w:rPr>
          <w:rFonts w:ascii="Traditional Arabic" w:hAnsi="Traditional Arabic" w:cs="Traditional Arabic"/>
          <w:b/>
          <w:bCs/>
          <w:sz w:val="32"/>
          <w:szCs w:val="32"/>
          <w:rtl/>
        </w:rPr>
        <w:t xml:space="preserve">تاريخ الجلسة </w:t>
      </w:r>
      <w:r w:rsidRPr="00A94944">
        <w:rPr>
          <w:rFonts w:ascii="Traditional Arabic" w:hAnsi="Traditional Arabic" w:cs="Traditional Arabic" w:hint="cs"/>
          <w:b/>
          <w:bCs/>
          <w:sz w:val="32"/>
          <w:szCs w:val="32"/>
          <w:rtl/>
        </w:rPr>
        <w:t>24</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4</w:t>
      </w:r>
      <w:r w:rsidRPr="00A94944">
        <w:rPr>
          <w:rFonts w:ascii="Traditional Arabic" w:hAnsi="Traditional Arabic" w:cs="Traditional Arabic"/>
          <w:b/>
          <w:bCs/>
          <w:sz w:val="32"/>
          <w:szCs w:val="32"/>
          <w:rtl/>
        </w:rPr>
        <w:t>/144</w:t>
      </w:r>
      <w:r w:rsidRPr="00A94944">
        <w:rPr>
          <w:rFonts w:ascii="Traditional Arabic" w:hAnsi="Traditional Arabic" w:cs="Traditional Arabic" w:hint="cs"/>
          <w:b/>
          <w:bCs/>
          <w:sz w:val="32"/>
          <w:szCs w:val="32"/>
          <w:rtl/>
        </w:rPr>
        <w:t>3</w:t>
      </w:r>
      <w:r w:rsidRPr="00A94944">
        <w:rPr>
          <w:rFonts w:ascii="Traditional Arabic" w:hAnsi="Traditional Arabic" w:cs="Traditional Arabic"/>
          <w:b/>
          <w:bCs/>
          <w:sz w:val="32"/>
          <w:szCs w:val="32"/>
          <w:rtl/>
        </w:rPr>
        <w:t>هـ</w:t>
      </w:r>
      <w:r w:rsidRPr="00A94944">
        <w:rPr>
          <w:rFonts w:ascii="Traditional Arabic" w:hAnsi="Traditional Arabic" w:cs="Traditional Arabic"/>
          <w:b/>
          <w:bCs/>
          <w:sz w:val="32"/>
          <w:szCs w:val="32"/>
          <w:rtl/>
        </w:rPr>
        <w:tab/>
      </w:r>
    </w:p>
    <w:p w:rsidR="00AD6FC2" w:rsidRPr="00A94944" w:rsidRDefault="00AD6FC2" w:rsidP="00AD6FC2">
      <w:pPr>
        <w:tabs>
          <w:tab w:val="left" w:pos="3461"/>
        </w:tabs>
        <w:jc w:val="center"/>
        <w:rPr>
          <w:rFonts w:ascii="Traditional Arabic" w:hAnsi="Traditional Arabic" w:cs="Traditional Arabic"/>
          <w:b/>
          <w:bCs/>
          <w:sz w:val="32"/>
          <w:szCs w:val="32"/>
          <w:rtl/>
        </w:rPr>
      </w:pPr>
      <w:r w:rsidRPr="00A94944">
        <w:rPr>
          <w:rFonts w:ascii="Traditional Arabic" w:hAnsi="Traditional Arabic" w:cs="Traditional Arabic"/>
          <w:b/>
          <w:bCs/>
          <w:sz w:val="32"/>
          <w:szCs w:val="32"/>
          <w:rtl/>
        </w:rPr>
        <w:t>الموضوعات</w:t>
      </w:r>
    </w:p>
    <w:p w:rsidR="00AD6FC2" w:rsidRPr="00A94944" w:rsidRDefault="00AD6FC2" w:rsidP="00AD6FC2">
      <w:pPr>
        <w:pStyle w:val="a5"/>
        <w:ind w:left="0"/>
        <w:jc w:val="both"/>
        <w:rPr>
          <w:rFonts w:ascii="Traditional Arabic" w:hAnsi="Traditional Arabic" w:cs="Traditional Arabic"/>
          <w:b/>
          <w:bCs/>
          <w:sz w:val="32"/>
          <w:szCs w:val="32"/>
          <w:rtl/>
        </w:rPr>
      </w:pPr>
      <w:r w:rsidRPr="00A94944">
        <w:rPr>
          <w:rFonts w:ascii="Traditional Arabic" w:hAnsi="Traditional Arabic" w:cs="Traditional Arabic" w:hint="cs"/>
          <w:b/>
          <w:bCs/>
          <w:sz w:val="32"/>
          <w:szCs w:val="32"/>
          <w:rtl/>
        </w:rPr>
        <w:t xml:space="preserve">جامعات </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 xml:space="preserve"> طلاب </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 xml:space="preserve"> دكتوراه </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 xml:space="preserve"> رسالة </w:t>
      </w:r>
      <w:r w:rsidRPr="00A94944">
        <w:rPr>
          <w:rFonts w:ascii="Traditional Arabic" w:hAnsi="Traditional Arabic" w:cs="Traditional Arabic"/>
          <w:b/>
          <w:bCs/>
          <w:sz w:val="32"/>
          <w:szCs w:val="32"/>
          <w:rtl/>
        </w:rPr>
        <w:t>أكاديمية</w:t>
      </w:r>
      <w:r w:rsidRPr="00A94944">
        <w:rPr>
          <w:rFonts w:ascii="Traditional Arabic" w:hAnsi="Traditional Arabic" w:cs="Traditional Arabic" w:hint="cs"/>
          <w:b/>
          <w:bCs/>
          <w:sz w:val="32"/>
          <w:szCs w:val="32"/>
          <w:rtl/>
        </w:rPr>
        <w:t xml:space="preserve"> </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 xml:space="preserve"> امتناع عن مناقشة الرسالة </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 xml:space="preserve"> طلب دراسة مواد تكميلية </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 xml:space="preserve"> قبول تسجيل الرسالة دون شرط </w:t>
      </w:r>
      <w:r w:rsidRPr="00A94944">
        <w:rPr>
          <w:rFonts w:ascii="Traditional Arabic" w:hAnsi="Traditional Arabic" w:cs="Traditional Arabic"/>
          <w:b/>
          <w:bCs/>
          <w:sz w:val="32"/>
          <w:szCs w:val="32"/>
          <w:rtl/>
        </w:rPr>
        <w:t>–</w:t>
      </w:r>
      <w:r w:rsidRPr="00A94944">
        <w:rPr>
          <w:rFonts w:ascii="Traditional Arabic" w:hAnsi="Traditional Arabic" w:cs="Traditional Arabic" w:hint="cs"/>
          <w:b/>
          <w:bCs/>
          <w:sz w:val="32"/>
          <w:szCs w:val="32"/>
          <w:rtl/>
        </w:rPr>
        <w:t xml:space="preserve"> عدم مضارة الطالب بخطأ الجامعة </w:t>
      </w:r>
      <w:r w:rsidRPr="00A94944">
        <w:rPr>
          <w:rFonts w:ascii="Traditional Arabic" w:hAnsi="Traditional Arabic" w:cs="Traditional Arabic"/>
          <w:b/>
          <w:bCs/>
          <w:sz w:val="32"/>
          <w:szCs w:val="32"/>
          <w:rtl/>
        </w:rPr>
        <w:t>–</w:t>
      </w:r>
      <w:r w:rsidRPr="00A94944">
        <w:rPr>
          <w:rFonts w:ascii="Traditional Arabic" w:eastAsia="Calibri" w:hAnsi="Traditional Arabic" w:cs="Traditional Arabic" w:hint="cs"/>
          <w:b/>
          <w:bCs/>
          <w:sz w:val="32"/>
          <w:szCs w:val="32"/>
          <w:rtl/>
        </w:rPr>
        <w:t xml:space="preserve"> </w:t>
      </w:r>
      <w:r w:rsidRPr="00A94944">
        <w:rPr>
          <w:rFonts w:ascii="Traditional Arabic" w:eastAsia="Calibri" w:hAnsi="Traditional Arabic" w:cs="Traditional Arabic"/>
          <w:b/>
          <w:bCs/>
          <w:sz w:val="32"/>
          <w:szCs w:val="32"/>
          <w:rtl/>
        </w:rPr>
        <w:t>تحصن القرار الإدار</w:t>
      </w:r>
      <w:r w:rsidRPr="00A94944">
        <w:rPr>
          <w:rFonts w:ascii="Traditional Arabic" w:eastAsia="Calibri" w:hAnsi="Traditional Arabic" w:cs="Traditional Arabic" w:hint="cs"/>
          <w:b/>
          <w:bCs/>
          <w:sz w:val="32"/>
          <w:szCs w:val="32"/>
          <w:rtl/>
        </w:rPr>
        <w:t>ي</w:t>
      </w:r>
      <w:r w:rsidRPr="00A94944">
        <w:rPr>
          <w:rFonts w:ascii="Traditional Arabic" w:eastAsia="Calibri" w:hAnsi="Traditional Arabic" w:cs="Traditional Arabic"/>
          <w:b/>
          <w:bCs/>
          <w:sz w:val="32"/>
          <w:szCs w:val="32"/>
          <w:rtl/>
        </w:rPr>
        <w:t xml:space="preserve"> –</w:t>
      </w:r>
      <w:r w:rsidRPr="00A94944">
        <w:rPr>
          <w:rFonts w:ascii="Traditional Arabic" w:eastAsia="Calibri" w:hAnsi="Traditional Arabic" w:cs="Traditional Arabic" w:hint="cs"/>
          <w:b/>
          <w:bCs/>
          <w:sz w:val="32"/>
          <w:szCs w:val="32"/>
          <w:rtl/>
        </w:rPr>
        <w:t xml:space="preserve"> </w:t>
      </w:r>
      <w:r w:rsidRPr="00A94944">
        <w:rPr>
          <w:rFonts w:ascii="Traditional Arabic" w:eastAsia="Calibri" w:hAnsi="Traditional Arabic" w:cs="Traditional Arabic"/>
          <w:b/>
          <w:bCs/>
          <w:sz w:val="32"/>
          <w:szCs w:val="32"/>
          <w:rtl/>
        </w:rPr>
        <w:t>استقرار المر</w:t>
      </w:r>
      <w:r w:rsidRPr="00A94944">
        <w:rPr>
          <w:rFonts w:ascii="Traditional Arabic" w:eastAsia="Calibri" w:hAnsi="Traditional Arabic" w:cs="Traditional Arabic" w:hint="cs"/>
          <w:b/>
          <w:bCs/>
          <w:sz w:val="32"/>
          <w:szCs w:val="32"/>
          <w:rtl/>
        </w:rPr>
        <w:t>ا</w:t>
      </w:r>
      <w:r w:rsidRPr="00A94944">
        <w:rPr>
          <w:rFonts w:ascii="Traditional Arabic" w:eastAsia="Calibri" w:hAnsi="Traditional Arabic" w:cs="Traditional Arabic"/>
          <w:b/>
          <w:bCs/>
          <w:sz w:val="32"/>
          <w:szCs w:val="32"/>
          <w:rtl/>
        </w:rPr>
        <w:t>كز النظامي</w:t>
      </w:r>
      <w:r w:rsidRPr="00A94944">
        <w:rPr>
          <w:rFonts w:ascii="Traditional Arabic" w:eastAsia="Calibri" w:hAnsi="Traditional Arabic" w:cs="Traditional Arabic" w:hint="cs"/>
          <w:b/>
          <w:bCs/>
          <w:sz w:val="32"/>
          <w:szCs w:val="32"/>
          <w:rtl/>
        </w:rPr>
        <w:t>ة.</w:t>
      </w:r>
    </w:p>
    <w:p w:rsidR="00AD6FC2" w:rsidRPr="00A94944" w:rsidRDefault="00AD6FC2" w:rsidP="00AD6FC2">
      <w:pPr>
        <w:tabs>
          <w:tab w:val="left" w:pos="3461"/>
        </w:tabs>
        <w:jc w:val="both"/>
        <w:rPr>
          <w:rFonts w:ascii="Traditional Arabic" w:hAnsi="Traditional Arabic" w:cs="Traditional Arabic"/>
          <w:sz w:val="32"/>
          <w:szCs w:val="32"/>
          <w:rtl/>
        </w:rPr>
      </w:pPr>
      <w:r w:rsidRPr="00A94944">
        <w:rPr>
          <w:rFonts w:ascii="Traditional Arabic" w:hAnsi="Traditional Arabic" w:cs="Traditional Arabic" w:hint="cs"/>
          <w:sz w:val="32"/>
          <w:szCs w:val="32"/>
          <w:rtl/>
        </w:rPr>
        <w:t xml:space="preserve">مطالبة المدعي إلغاء قرار المدعى عليها السلبي بالامتناع عن تشكيل لجنة مناقشة رسالة الدكتوراه </w:t>
      </w:r>
      <w:r w:rsidRPr="00A94944">
        <w:rPr>
          <w:rFonts w:ascii="Traditional Arabic" w:hAnsi="Traditional Arabic" w:cs="Traditional Arabic"/>
          <w:sz w:val="32"/>
          <w:szCs w:val="32"/>
          <w:rtl/>
        </w:rPr>
        <w:t>–</w:t>
      </w:r>
      <w:r w:rsidRPr="00A94944">
        <w:rPr>
          <w:rFonts w:ascii="Traditional Arabic" w:hAnsi="Traditional Arabic" w:cs="Traditional Arabic" w:hint="cs"/>
          <w:sz w:val="32"/>
          <w:szCs w:val="32"/>
          <w:rtl/>
        </w:rPr>
        <w:t xml:space="preserve"> الثابت التزام المدعي بدارسة الدكتوراه لدى المدعى عليها وفق التسلسل النظامي، وعند </w:t>
      </w:r>
      <w:r w:rsidRPr="00A94944">
        <w:rPr>
          <w:rFonts w:ascii="Traditional Arabic" w:hAnsi="Traditional Arabic" w:cs="Traditional Arabic"/>
          <w:sz w:val="32"/>
          <w:szCs w:val="32"/>
          <w:rtl/>
        </w:rPr>
        <w:t xml:space="preserve">مرحلة مناقشة </w:t>
      </w:r>
      <w:r w:rsidRPr="00A94944">
        <w:rPr>
          <w:rFonts w:ascii="Traditional Arabic" w:hAnsi="Traditional Arabic" w:cs="Traditional Arabic" w:hint="cs"/>
          <w:sz w:val="32"/>
          <w:szCs w:val="32"/>
          <w:rtl/>
        </w:rPr>
        <w:t>ال</w:t>
      </w:r>
      <w:r w:rsidRPr="00A94944">
        <w:rPr>
          <w:rFonts w:ascii="Traditional Arabic" w:hAnsi="Traditional Arabic" w:cs="Traditional Arabic"/>
          <w:sz w:val="32"/>
          <w:szCs w:val="32"/>
          <w:rtl/>
        </w:rPr>
        <w:t>رسالة</w:t>
      </w:r>
      <w:r w:rsidRPr="00A94944">
        <w:rPr>
          <w:rFonts w:ascii="Traditional Arabic" w:hAnsi="Traditional Arabic" w:cs="Traditional Arabic" w:hint="cs"/>
          <w:sz w:val="32"/>
          <w:szCs w:val="32"/>
          <w:rtl/>
        </w:rPr>
        <w:t xml:space="preserve"> طالبت المدعى عليها بدراسته لمواد تكميلية </w:t>
      </w:r>
      <w:r w:rsidRPr="00A94944">
        <w:rPr>
          <w:rFonts w:ascii="Traditional Arabic" w:hAnsi="Traditional Arabic" w:cs="Traditional Arabic"/>
          <w:sz w:val="32"/>
          <w:szCs w:val="32"/>
          <w:rtl/>
        </w:rPr>
        <w:t>–</w:t>
      </w:r>
      <w:r w:rsidRPr="00A94944">
        <w:rPr>
          <w:rFonts w:ascii="Traditional Arabic" w:hAnsi="Traditional Arabic" w:cs="Traditional Arabic" w:hint="cs"/>
          <w:sz w:val="32"/>
          <w:szCs w:val="32"/>
          <w:rtl/>
        </w:rPr>
        <w:t xml:space="preserve"> </w:t>
      </w:r>
      <w:r w:rsidRPr="00A94944">
        <w:rPr>
          <w:rFonts w:ascii="Traditional Arabic" w:hAnsi="Traditional Arabic" w:cs="Traditional Arabic"/>
          <w:sz w:val="32"/>
          <w:szCs w:val="32"/>
          <w:rtl/>
        </w:rPr>
        <w:t xml:space="preserve">على فرض خطأ المدعى عليها </w:t>
      </w:r>
      <w:r w:rsidRPr="00A94944">
        <w:rPr>
          <w:rFonts w:ascii="Traditional Arabic" w:hAnsi="Traditional Arabic" w:cs="Traditional Arabic" w:hint="cs"/>
          <w:sz w:val="32"/>
          <w:szCs w:val="32"/>
          <w:rtl/>
        </w:rPr>
        <w:t>بقبول</w:t>
      </w:r>
      <w:r w:rsidRPr="00A94944">
        <w:rPr>
          <w:rFonts w:ascii="Traditional Arabic" w:hAnsi="Traditional Arabic" w:cs="Traditional Arabic"/>
          <w:sz w:val="32"/>
          <w:szCs w:val="32"/>
          <w:rtl/>
        </w:rPr>
        <w:t xml:space="preserve"> تسجيل رسالة</w:t>
      </w:r>
      <w:r w:rsidRPr="00A94944">
        <w:rPr>
          <w:rFonts w:ascii="Traditional Arabic" w:hAnsi="Traditional Arabic" w:cs="Traditional Arabic" w:hint="cs"/>
          <w:sz w:val="32"/>
          <w:szCs w:val="32"/>
          <w:rtl/>
        </w:rPr>
        <w:t xml:space="preserve"> الدكتوراه للمدعي</w:t>
      </w:r>
      <w:r w:rsidRPr="00A94944">
        <w:rPr>
          <w:rFonts w:ascii="Traditional Arabic" w:hAnsi="Traditional Arabic" w:cs="Traditional Arabic"/>
          <w:sz w:val="32"/>
          <w:szCs w:val="32"/>
          <w:rtl/>
        </w:rPr>
        <w:t xml:space="preserve"> دون شرط</w:t>
      </w:r>
      <w:r w:rsidRPr="00A94944">
        <w:rPr>
          <w:rFonts w:ascii="Traditional Arabic" w:hAnsi="Traditional Arabic" w:cs="Traditional Arabic" w:hint="cs"/>
          <w:sz w:val="32"/>
          <w:szCs w:val="32"/>
          <w:rtl/>
        </w:rPr>
        <w:t>، فإن</w:t>
      </w:r>
      <w:r w:rsidRPr="00A94944">
        <w:rPr>
          <w:rFonts w:ascii="Traditional Arabic" w:hAnsi="Traditional Arabic" w:cs="Traditional Arabic"/>
          <w:sz w:val="32"/>
          <w:szCs w:val="32"/>
          <w:rtl/>
        </w:rPr>
        <w:t xml:space="preserve"> المدعي لا يضار بذلك بعد أن استكمل متطلبات التسجيل</w:t>
      </w:r>
      <w:r w:rsidRPr="00A94944">
        <w:rPr>
          <w:rFonts w:ascii="Traditional Arabic" w:hAnsi="Traditional Arabic" w:cs="Traditional Arabic" w:hint="cs"/>
          <w:sz w:val="32"/>
          <w:szCs w:val="32"/>
          <w:rtl/>
        </w:rPr>
        <w:t xml:space="preserve">، </w:t>
      </w:r>
      <w:r w:rsidRPr="00A94944">
        <w:rPr>
          <w:rFonts w:ascii="Traditional Arabic" w:hAnsi="Traditional Arabic" w:cs="Traditional Arabic"/>
          <w:sz w:val="32"/>
          <w:szCs w:val="32"/>
          <w:rtl/>
        </w:rPr>
        <w:t>ومض</w:t>
      </w:r>
      <w:r w:rsidRPr="00A94944">
        <w:rPr>
          <w:rFonts w:ascii="Traditional Arabic" w:hAnsi="Traditional Arabic" w:cs="Traditional Arabic" w:hint="cs"/>
          <w:sz w:val="32"/>
          <w:szCs w:val="32"/>
          <w:rtl/>
        </w:rPr>
        <w:t>ى</w:t>
      </w:r>
      <w:r w:rsidRPr="00A94944">
        <w:rPr>
          <w:rFonts w:ascii="Traditional Arabic" w:hAnsi="Traditional Arabic" w:cs="Traditional Arabic"/>
          <w:sz w:val="32"/>
          <w:szCs w:val="32"/>
          <w:rtl/>
        </w:rPr>
        <w:t xml:space="preserve"> في إجراءاتها، </w:t>
      </w:r>
      <w:r w:rsidRPr="00A94944">
        <w:rPr>
          <w:rFonts w:ascii="Traditional Arabic" w:hAnsi="Traditional Arabic" w:cs="Traditional Arabic" w:hint="cs"/>
          <w:sz w:val="32"/>
          <w:szCs w:val="32"/>
          <w:rtl/>
        </w:rPr>
        <w:t>و</w:t>
      </w:r>
      <w:r w:rsidRPr="00A94944">
        <w:rPr>
          <w:rFonts w:ascii="Traditional Arabic" w:hAnsi="Traditional Arabic" w:cs="Traditional Arabic"/>
          <w:sz w:val="32"/>
          <w:szCs w:val="32"/>
          <w:rtl/>
        </w:rPr>
        <w:t>استقر مركز</w:t>
      </w:r>
      <w:r w:rsidRPr="00A94944">
        <w:rPr>
          <w:rFonts w:ascii="Traditional Arabic" w:hAnsi="Traditional Arabic" w:cs="Traditional Arabic" w:hint="cs"/>
          <w:sz w:val="32"/>
          <w:szCs w:val="32"/>
          <w:rtl/>
        </w:rPr>
        <w:t>ه</w:t>
      </w:r>
      <w:r w:rsidRPr="00A94944">
        <w:rPr>
          <w:rFonts w:ascii="Traditional Arabic" w:hAnsi="Traditional Arabic" w:cs="Traditional Arabic"/>
          <w:sz w:val="32"/>
          <w:szCs w:val="32"/>
          <w:rtl/>
        </w:rPr>
        <w:t xml:space="preserve"> النظامي</w:t>
      </w:r>
      <w:r w:rsidRPr="00A94944">
        <w:rPr>
          <w:rFonts w:ascii="Traditional Arabic" w:hAnsi="Traditional Arabic" w:cs="Traditional Arabic" w:hint="cs"/>
          <w:sz w:val="32"/>
          <w:szCs w:val="32"/>
          <w:rtl/>
        </w:rPr>
        <w:t xml:space="preserve"> بتحصن قرار التسجيل </w:t>
      </w:r>
      <w:r w:rsidRPr="00A94944">
        <w:rPr>
          <w:rFonts w:ascii="Traditional Arabic" w:hAnsi="Traditional Arabic" w:cs="Traditional Arabic"/>
          <w:sz w:val="32"/>
          <w:szCs w:val="32"/>
          <w:rtl/>
        </w:rPr>
        <w:t>–</w:t>
      </w:r>
      <w:r w:rsidRPr="00A94944">
        <w:rPr>
          <w:rFonts w:ascii="Traditional Arabic" w:hAnsi="Traditional Arabic" w:cs="Traditional Arabic" w:hint="cs"/>
          <w:sz w:val="32"/>
          <w:szCs w:val="32"/>
          <w:rtl/>
        </w:rPr>
        <w:t xml:space="preserve"> أثر ذلك: إلغاء القرار.</w:t>
      </w:r>
    </w:p>
    <w:p w:rsidR="00AD6FC2" w:rsidRPr="00A94944" w:rsidRDefault="00AD6FC2" w:rsidP="00AD6FC2">
      <w:pPr>
        <w:tabs>
          <w:tab w:val="left" w:pos="3461"/>
        </w:tabs>
        <w:jc w:val="center"/>
        <w:rPr>
          <w:rFonts w:ascii="Traditional Arabic" w:hAnsi="Traditional Arabic" w:cs="Traditional Arabic"/>
          <w:sz w:val="32"/>
          <w:szCs w:val="32"/>
          <w:rtl/>
        </w:rPr>
      </w:pPr>
    </w:p>
    <w:p w:rsidR="00AD6FC2" w:rsidRPr="00A94944" w:rsidRDefault="00AD6FC2" w:rsidP="00AD6FC2">
      <w:pPr>
        <w:tabs>
          <w:tab w:val="left" w:pos="3461"/>
        </w:tabs>
        <w:jc w:val="center"/>
        <w:rPr>
          <w:rFonts w:ascii="Traditional Arabic" w:hAnsi="Traditional Arabic" w:cs="Traditional Arabic"/>
          <w:b/>
          <w:bCs/>
          <w:sz w:val="32"/>
          <w:szCs w:val="32"/>
          <w:rtl/>
        </w:rPr>
      </w:pPr>
      <w:r w:rsidRPr="00A94944">
        <w:rPr>
          <w:rFonts w:ascii="Traditional Arabic" w:hAnsi="Traditional Arabic" w:cs="Traditional Arabic" w:hint="cs"/>
          <w:b/>
          <w:bCs/>
          <w:sz w:val="32"/>
          <w:szCs w:val="32"/>
          <w:rtl/>
        </w:rPr>
        <w:t>الوقائع</w:t>
      </w:r>
    </w:p>
    <w:p w:rsidR="00AD6FC2" w:rsidRPr="00A94944" w:rsidRDefault="00AD6FC2" w:rsidP="00AD6FC2">
      <w:pPr>
        <w:tabs>
          <w:tab w:val="left" w:pos="3461"/>
        </w:tabs>
        <w:jc w:val="both"/>
        <w:rPr>
          <w:rFonts w:ascii="Traditional Arabic" w:hAnsi="Traditional Arabic" w:cs="Traditional Arabic"/>
          <w:sz w:val="40"/>
          <w:szCs w:val="40"/>
          <w:rtl/>
        </w:rPr>
      </w:pPr>
      <w:r w:rsidRPr="00A94944">
        <w:rPr>
          <w:rFonts w:ascii="Traditional Arabic" w:hAnsi="Traditional Arabic" w:cs="Traditional Arabic"/>
          <w:sz w:val="32"/>
          <w:szCs w:val="32"/>
          <w:rtl/>
        </w:rPr>
        <w:t>تتلخص وقائع الدعوى بالقدر اللازم لإصدار الحكم فيها بتقدم المدعي لهذه المحكمة بصحيفة دعوى قيدت بتاريخ 21/6/1442هـ وجاء في مجملها: أنه يطعن في قرار امتناع المدعى عليها عن تشكيل لجنة مناقشة رسال</w:t>
      </w:r>
      <w:r w:rsidRPr="00A94944">
        <w:rPr>
          <w:rFonts w:ascii="Traditional Arabic" w:hAnsi="Traditional Arabic" w:cs="Traditional Arabic" w:hint="cs"/>
          <w:sz w:val="32"/>
          <w:szCs w:val="32"/>
          <w:rtl/>
        </w:rPr>
        <w:t>ته</w:t>
      </w:r>
      <w:r w:rsidRPr="00A94944">
        <w:rPr>
          <w:rFonts w:ascii="Traditional Arabic" w:hAnsi="Traditional Arabic" w:cs="Traditional Arabic"/>
          <w:sz w:val="32"/>
          <w:szCs w:val="32"/>
          <w:rtl/>
        </w:rPr>
        <w:t xml:space="preserve"> الدكتوراه، وأنه من المستقر عليه نظاماً وقضاءً أنه بصدور قرار قبول الطالب للدراسة ومضي المدة النظامية فإنه لا يجوز سحبه أو تعديله، ويأخذ مكانة القرار المشروع وما يترتب عليه من مراكز قانونية وحقوق مكتسبة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وبذلك اكتسب مركزاً نظامياً لا يجوز المساس به، فالمطالبة بدراسة المواد التكميلية غير صحيحة نظاماً ومحلاً، حيث إن المنظم جعل هذه المطالبة شرطاً جوازياً للقبول قبل الالتحاق ببرنامج الدكتوراه وليس بعد استكمال متطلبات الدرجة حسب ما نص عليه النظام</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وبالتالي فأي توصية تتضمن الاستدراك أو التعديل على قرار التسجيل يعد تعديلاً على القرار الإداري النهائي، وهذا مخالف للنظام وللسوابق والمبادئ القضائية، وطلب في ختام صحيفة الدعوى إلغاء قرار المدعى عليها بالامتناع عن تشكيل لجنة لمناقشة رسالته العلمية (الدكتوراه) دون قيد أو شرط مع التحفظ على جميع أعضاء مجلس القسم ممن وقعوا على قرار المطالبة بدراسة المواد التكميلية من أن يكونوا أعضاء</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في لجنة المناقشة. وبقيد الصحيفة دعوى وإحالتها إلى الدائرة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باشرت نظرها حسب المدون بمحاضر ضبطها وجرى سماعها، وأجاب ممثل المدعى عليها بإفادة القسم العلمي المختص</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والتي أشارت إلى أن المدعي لم تتحقق فيه شروط القبول لمرحلة الدكتوراه؛ كونه متخرج من جامعة نايف العربية للعلوم الأمنية وليس من كلية الشريعة، وحتى </w:t>
      </w:r>
      <w:r w:rsidRPr="00A94944">
        <w:rPr>
          <w:rFonts w:ascii="Traditional Arabic" w:hAnsi="Traditional Arabic" w:cs="Traditional Arabic"/>
          <w:sz w:val="32"/>
          <w:szCs w:val="32"/>
          <w:rtl/>
        </w:rPr>
        <w:lastRenderedPageBreak/>
        <w:t>لا يضيع جهده فقد تقرر تكليف المدعي بدراسة أربعة فصول في مرحلة البكالوريوس بكلية الشريعة على أن لا يقل معدله فيها عن جيد جداً</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وكذلك ثلاثة فصول في مرحلة الماجستير بالمعهد العالي للقضاء لدعم النقص الحاصل لدى المدعي</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وفي حال عدم الوفاء بذلك فإنه يطوى قيد الطالب وفق حكم</w:t>
      </w:r>
      <w:r w:rsidRPr="00A94944">
        <w:rPr>
          <w:rFonts w:ascii="Traditional Arabic" w:hAnsi="Traditional Arabic" w:cs="Traditional Arabic" w:hint="cs"/>
          <w:sz w:val="32"/>
          <w:szCs w:val="32"/>
          <w:rtl/>
        </w:rPr>
        <w:t xml:space="preserve"> الفقرة</w:t>
      </w:r>
      <w:r w:rsidRPr="00A94944">
        <w:rPr>
          <w:rFonts w:ascii="Traditional Arabic" w:hAnsi="Traditional Arabic" w:cs="Traditional Arabic"/>
          <w:sz w:val="32"/>
          <w:szCs w:val="32"/>
          <w:rtl/>
        </w:rPr>
        <w:t xml:space="preserve"> (4) من المادة (26) من اللائحة الموحدة للدراسات العليا في الجامعات</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ولا تحتسب المدة التي يستغرقها الطالب في تحقيق المتطلب العلمي المنصوص عليه أعلاه من المدة المقررة للحصول على الدرجة على أن يتم تحقيق المتطلب المذكور خلال عشرة فصول دراسية من حين اكتساب القرار صفة النفاذ</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وأجاب المدعي على ذلك بمذكرة جاء فيها</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أن الجهة لم ترد على الدعوى وإنما قدمت معاملة داخلية عبارة عن توصية لمجلس قسم السياسة الشرعية مرفوعة لعميد المعهد ولم تتم الموافقة عليها من المجالس المعنية ولم يتم إبداء وجهة النظر فيها، هذا وقد أقرت الجهة بدراسته في برنامج الدكتوراه في قسم السياسة الشرعية ولم يوجه القسم طوال فترة الدراسة أي إنذار بالفصل أو طي القيد أو المطالبة بتصحيح وضعه النظامي، كما أقرت المدعى عليها بتسليمه رسالة الدكتوراه، وإلزام الطالب بالدراسة بعد إتمام المدة القصوى يعد تعدياً على مركزه النظامي، وبعد إقرار المدعى عليها بإنهائه كافة متطلبات الدراسة تطلب منه تطبيق حكم المادة (18) من اللائحة الموحدة للدراسات العليا وذلك غير صحيح، كما أن هذه المادة جوازية لا وجوبية، فضلاً على أن قرار القبول بالدراسة قد تحصن ومضت عليه المدد النظامية فلا يلزمه استكمال عدد من المقررات المذكورة، كون القرار المتحصن لا يمكن سحبه أو تعديله، هذا وقد أسندت اللائحة المذكورة لعمادة الدراسات العليا النظر في جميع الأمور المتعلقة بالدراسات العليا بالجامعة مستمدة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ذلك من النصوص النظامية، وقدم المدعي حكم</w:t>
      </w:r>
      <w:r w:rsidRPr="00A94944">
        <w:rPr>
          <w:rFonts w:ascii="Traditional Arabic" w:hAnsi="Traditional Arabic" w:cs="Traditional Arabic" w:hint="cs"/>
          <w:sz w:val="32"/>
          <w:szCs w:val="32"/>
          <w:rtl/>
        </w:rPr>
        <w:t>اً</w:t>
      </w:r>
      <w:r w:rsidRPr="00A94944">
        <w:rPr>
          <w:rFonts w:ascii="Traditional Arabic" w:hAnsi="Traditional Arabic" w:cs="Traditional Arabic"/>
          <w:sz w:val="32"/>
          <w:szCs w:val="32"/>
          <w:rtl/>
        </w:rPr>
        <w:t xml:space="preserve"> مماثل</w:t>
      </w:r>
      <w:r w:rsidRPr="00A94944">
        <w:rPr>
          <w:rFonts w:ascii="Traditional Arabic" w:hAnsi="Traditional Arabic" w:cs="Traditional Arabic" w:hint="cs"/>
          <w:sz w:val="32"/>
          <w:szCs w:val="32"/>
          <w:rtl/>
        </w:rPr>
        <w:t>اً</w:t>
      </w:r>
      <w:r w:rsidRPr="00A94944">
        <w:rPr>
          <w:rFonts w:ascii="Traditional Arabic" w:hAnsi="Traditional Arabic" w:cs="Traditional Arabic"/>
          <w:sz w:val="32"/>
          <w:szCs w:val="32"/>
          <w:rtl/>
        </w:rPr>
        <w:t xml:space="preserve"> لدعواه انتهى </w:t>
      </w:r>
      <w:r w:rsidRPr="00A94944">
        <w:rPr>
          <w:rFonts w:ascii="Traditional Arabic" w:hAnsi="Traditional Arabic" w:cs="Traditional Arabic" w:hint="cs"/>
          <w:sz w:val="32"/>
          <w:szCs w:val="32"/>
          <w:rtl/>
        </w:rPr>
        <w:t xml:space="preserve">إلى </w:t>
      </w:r>
      <w:r w:rsidRPr="00A94944">
        <w:rPr>
          <w:rFonts w:ascii="Traditional Arabic" w:hAnsi="Traditional Arabic" w:cs="Traditional Arabic"/>
          <w:sz w:val="32"/>
          <w:szCs w:val="32"/>
          <w:rtl/>
        </w:rPr>
        <w:t>إلغاء قرار</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w:t>
      </w:r>
      <w:r w:rsidRPr="00A94944">
        <w:rPr>
          <w:rFonts w:ascii="Traditional Arabic" w:hAnsi="Traditional Arabic" w:cs="Traditional Arabic" w:hint="cs"/>
          <w:sz w:val="32"/>
          <w:szCs w:val="32"/>
          <w:rtl/>
        </w:rPr>
        <w:t>أ</w:t>
      </w:r>
      <w:r w:rsidRPr="00A94944">
        <w:rPr>
          <w:rFonts w:ascii="Traditional Arabic" w:hAnsi="Traditional Arabic" w:cs="Traditional Arabic"/>
          <w:sz w:val="32"/>
          <w:szCs w:val="32"/>
          <w:rtl/>
        </w:rPr>
        <w:t>لزم طالب بدراسة مواد تكميلية من قبل القسم المختص</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وقدم بجلسة أخرى مذكرة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جاء فيها</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أنه تم طي قيده وتم التراجع عن هذا القرار</w:t>
      </w:r>
      <w:r w:rsidRPr="00A94944">
        <w:rPr>
          <w:rFonts w:ascii="Traditional Arabic" w:hAnsi="Traditional Arabic" w:cs="Traditional Arabic" w:hint="cs"/>
          <w:sz w:val="32"/>
          <w:szCs w:val="32"/>
          <w:rtl/>
        </w:rPr>
        <w:t xml:space="preserve">، </w:t>
      </w:r>
      <w:r w:rsidRPr="00A94944">
        <w:rPr>
          <w:rFonts w:ascii="Traditional Arabic" w:hAnsi="Traditional Arabic" w:cs="Traditional Arabic"/>
          <w:sz w:val="32"/>
          <w:szCs w:val="32"/>
          <w:rtl/>
        </w:rPr>
        <w:t>كما قدم في جلسة تالية مذكرة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جاء فيها</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أن توصية مجلس القسم بدراسة مواد تكميلية لا تتسم بصفة القرار ولم يصدر القرار بدراسة المواد التكميلية من صاحب الاختصاص</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وقدم المدعي مذكرة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أخرى لم تخرج في مضمونها عما ذكره بمذكراته السابقة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وبجلسة هذا اليوم اكتفى الطرفان بما قدماه</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ولصلاحية الدعوى للفصل فيها</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قررت الدائرة رفع الجلسة للمداولة والنطق بالحكم بناءً على </w:t>
      </w:r>
      <w:r w:rsidRPr="00A94944">
        <w:rPr>
          <w:rFonts w:ascii="Traditional Arabic" w:hAnsi="Traditional Arabic" w:cs="Traditional Arabic" w:hint="cs"/>
          <w:sz w:val="32"/>
          <w:szCs w:val="32"/>
          <w:rtl/>
        </w:rPr>
        <w:t>الأسباب التالية.</w:t>
      </w:r>
    </w:p>
    <w:p w:rsidR="00AD6FC2" w:rsidRPr="00A94944" w:rsidRDefault="00AD6FC2" w:rsidP="00AD6FC2">
      <w:pPr>
        <w:jc w:val="center"/>
        <w:rPr>
          <w:rFonts w:ascii="Traditional Arabic" w:hAnsi="Traditional Arabic" w:cs="Traditional Arabic"/>
          <w:sz w:val="32"/>
          <w:szCs w:val="32"/>
          <w:rtl/>
        </w:rPr>
      </w:pPr>
      <w:r w:rsidRPr="00A94944">
        <w:rPr>
          <w:rFonts w:ascii="Traditional Arabic" w:hAnsi="Traditional Arabic" w:cs="Traditional Arabic"/>
          <w:b/>
          <w:bCs/>
          <w:sz w:val="32"/>
          <w:szCs w:val="32"/>
          <w:rtl/>
        </w:rPr>
        <w:t>الأسباب</w:t>
      </w:r>
    </w:p>
    <w:p w:rsidR="00AD6FC2" w:rsidRPr="00A94944" w:rsidRDefault="00AD6FC2" w:rsidP="00AD6FC2">
      <w:pPr>
        <w:jc w:val="both"/>
        <w:rPr>
          <w:rFonts w:ascii="Traditional Arabic" w:hAnsi="Traditional Arabic" w:cs="Traditional Arabic"/>
          <w:sz w:val="32"/>
          <w:szCs w:val="32"/>
          <w:rtl/>
        </w:rPr>
      </w:pPr>
      <w:r w:rsidRPr="00A94944">
        <w:rPr>
          <w:rFonts w:ascii="Traditional Arabic" w:hAnsi="Traditional Arabic" w:cs="Traditional Arabic"/>
          <w:sz w:val="32"/>
          <w:szCs w:val="32"/>
          <w:rtl/>
        </w:rPr>
        <w:t>لما كان المدعي يهدف من إقامة دعواه إلى الحكم بإلغاء قرار المدعى عليها بالامتناع عن تشكيل لجنة لمناقشة رسالته العلمية (الدكتوراه) دون قيد</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أو شرط؛ لذا فهي مشمولة بالاختصاص الولائي للمحاكم الإدارية بديوان المظالم طبق</w:t>
      </w:r>
      <w:r w:rsidRPr="00A94944">
        <w:rPr>
          <w:rFonts w:ascii="Traditional Arabic" w:hAnsi="Traditional Arabic" w:cs="Traditional Arabic" w:hint="cs"/>
          <w:sz w:val="32"/>
          <w:szCs w:val="32"/>
          <w:rtl/>
        </w:rPr>
        <w:t>اً</w:t>
      </w:r>
      <w:r w:rsidRPr="00A94944">
        <w:rPr>
          <w:rFonts w:ascii="Traditional Arabic" w:hAnsi="Traditional Arabic" w:cs="Traditional Arabic"/>
          <w:sz w:val="32"/>
          <w:szCs w:val="32"/>
          <w:rtl/>
        </w:rPr>
        <w:t xml:space="preserve"> </w:t>
      </w:r>
      <w:r w:rsidRPr="00A94944">
        <w:rPr>
          <w:rFonts w:ascii="Traditional Arabic" w:hAnsi="Traditional Arabic" w:cs="Traditional Arabic" w:hint="cs"/>
          <w:sz w:val="32"/>
          <w:szCs w:val="32"/>
          <w:rtl/>
        </w:rPr>
        <w:t>ل</w:t>
      </w:r>
      <w:r w:rsidRPr="00A94944">
        <w:rPr>
          <w:rFonts w:ascii="Traditional Arabic" w:hAnsi="Traditional Arabic" w:cs="Traditional Arabic"/>
          <w:sz w:val="32"/>
          <w:szCs w:val="32"/>
          <w:rtl/>
        </w:rPr>
        <w:t>لمادة (13/ب) من نظام ديوان المظالم الصادر بالمرسوم الملكي رقم (م/78) وتاريخ 19/9/1428هـ المتعلقة بدعاوى إلغاء القرارات الإدارية</w:t>
      </w:r>
      <w:r w:rsidRPr="00A94944">
        <w:rPr>
          <w:rFonts w:ascii="Traditional Arabic" w:hAnsi="Traditional Arabic" w:cs="Traditional Arabic" w:hint="cs"/>
          <w:sz w:val="32"/>
          <w:szCs w:val="32"/>
          <w:rtl/>
        </w:rPr>
        <w:t xml:space="preserve">، </w:t>
      </w:r>
      <w:r w:rsidRPr="00A94944">
        <w:rPr>
          <w:rFonts w:ascii="Traditional Arabic" w:hAnsi="Traditional Arabic" w:cs="Traditional Arabic"/>
          <w:sz w:val="32"/>
          <w:szCs w:val="32"/>
          <w:rtl/>
        </w:rPr>
        <w:t xml:space="preserve">كما تختص المحكمة مكانياً بنظر الدعوى وفق المادة (2) من نظام المرافعات أمام ديوان المظالم الصادر بالمرسوم الملكي رقم (م/3) </w:t>
      </w:r>
      <w:r w:rsidRPr="00A94944">
        <w:rPr>
          <w:rFonts w:ascii="Traditional Arabic" w:hAnsi="Traditional Arabic" w:cs="Traditional Arabic" w:hint="cs"/>
          <w:sz w:val="32"/>
          <w:szCs w:val="32"/>
          <w:rtl/>
        </w:rPr>
        <w:t>و</w:t>
      </w:r>
      <w:r w:rsidRPr="00A94944">
        <w:rPr>
          <w:rFonts w:ascii="Traditional Arabic" w:hAnsi="Traditional Arabic" w:cs="Traditional Arabic"/>
          <w:sz w:val="32"/>
          <w:szCs w:val="32"/>
          <w:rtl/>
        </w:rPr>
        <w:t>تاريخ 22/1435هـ</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وبما أن القرار محل النظر يعد من قبيل القرارات الإدارية السلبية التي لا تتحصن بمضي </w:t>
      </w:r>
      <w:r w:rsidRPr="00A94944">
        <w:rPr>
          <w:rFonts w:ascii="Traditional Arabic" w:hAnsi="Traditional Arabic" w:cs="Traditional Arabic"/>
          <w:sz w:val="32"/>
          <w:szCs w:val="32"/>
          <w:rtl/>
        </w:rPr>
        <w:lastRenderedPageBreak/>
        <w:t>المدة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ما تكون </w:t>
      </w:r>
      <w:r w:rsidRPr="00A94944">
        <w:rPr>
          <w:rFonts w:ascii="Traditional Arabic" w:hAnsi="Traditional Arabic" w:cs="Traditional Arabic" w:hint="cs"/>
          <w:sz w:val="32"/>
          <w:szCs w:val="32"/>
          <w:rtl/>
        </w:rPr>
        <w:t>مع</w:t>
      </w:r>
      <w:r w:rsidRPr="00A94944">
        <w:rPr>
          <w:rFonts w:ascii="Traditional Arabic" w:hAnsi="Traditional Arabic" w:cs="Traditional Arabic"/>
          <w:sz w:val="32"/>
          <w:szCs w:val="32"/>
          <w:rtl/>
        </w:rPr>
        <w:t>ه الدعوى مقبولة</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شكلاً. وبالنسبة للموضوع</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فبما أن الثابت من أوراق الدعوى أن المدعي قد درس بمرحلة الدكتوراه لدى المدعى عليها إلى أن توقف على مرحلة مناقشة رسال</w:t>
      </w:r>
      <w:r w:rsidRPr="00A94944">
        <w:rPr>
          <w:rFonts w:ascii="Traditional Arabic" w:hAnsi="Traditional Arabic" w:cs="Traditional Arabic" w:hint="cs"/>
          <w:sz w:val="32"/>
          <w:szCs w:val="32"/>
          <w:rtl/>
        </w:rPr>
        <w:t>ة</w:t>
      </w:r>
      <w:r w:rsidRPr="00A94944">
        <w:rPr>
          <w:rFonts w:ascii="Traditional Arabic" w:hAnsi="Traditional Arabic" w:cs="Traditional Arabic"/>
          <w:sz w:val="32"/>
          <w:szCs w:val="32"/>
          <w:rtl/>
        </w:rPr>
        <w:t xml:space="preserve"> الدكتوراه</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ما يعني أن المدعي قد راعى التسلسل النظامي في دراسته، وعلى فرض خطأ المدعى عليها بموافقتها على تسجيل الرسالة دون شرط إلا أن المدعي لا يمكن أن يضار بذلك بعد أن استكمل متطلبات التسجيل؛ ذلك أنه ليس له يد في قرار الجهة بقبول تسجيل الرسالة والمضي في إجراءاتها</w:t>
      </w:r>
      <w:r w:rsidRPr="00A94944">
        <w:rPr>
          <w:rFonts w:ascii="Traditional Arabic" w:hAnsi="Traditional Arabic" w:cs="Traditional Arabic" w:hint="cs"/>
          <w:sz w:val="32"/>
          <w:szCs w:val="32"/>
          <w:rtl/>
        </w:rPr>
        <w:t xml:space="preserve">، </w:t>
      </w:r>
      <w:r w:rsidRPr="00A94944">
        <w:rPr>
          <w:rFonts w:ascii="Traditional Arabic" w:hAnsi="Traditional Arabic" w:cs="Traditional Arabic"/>
          <w:sz w:val="32"/>
          <w:szCs w:val="32"/>
          <w:rtl/>
        </w:rPr>
        <w:t>وقد تحصن القرار واستقر مركز المدعي النظامي، ومعلوم أنه لا يجوز لجهة الإدارة سحب القرار أو إلغاؤه بعد تحصنه</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أي بعد مضي ستين يوماً من تاريخ إصداره واستنفاذ أركانه مع اكتسابه حصانة تمنع غيره من المساس به</w:t>
      </w:r>
      <w:r w:rsidRPr="00A94944">
        <w:rPr>
          <w:rFonts w:ascii="Traditional Arabic" w:hAnsi="Traditional Arabic" w:cs="Traditional Arabic" w:hint="cs"/>
          <w:sz w:val="32"/>
          <w:szCs w:val="32"/>
          <w:rtl/>
        </w:rPr>
        <w:t>،</w:t>
      </w:r>
      <w:r w:rsidRPr="00A94944">
        <w:rPr>
          <w:rFonts w:ascii="Traditional Arabic" w:hAnsi="Traditional Arabic" w:cs="Traditional Arabic"/>
          <w:sz w:val="32"/>
          <w:szCs w:val="32"/>
          <w:rtl/>
        </w:rPr>
        <w:t xml:space="preserve"> ولو لم يكن كذلك لأصبحت القرارات ضرباً من العبث ولا أهمية لها، وحيث الأمر ما ذكر فإن الدائرة تنتهي إلى إجابة المدعي لطلبه</w:t>
      </w:r>
      <w:r w:rsidRPr="00A94944">
        <w:rPr>
          <w:rFonts w:ascii="Traditional Arabic" w:hAnsi="Traditional Arabic" w:cs="Traditional Arabic"/>
          <w:sz w:val="32"/>
          <w:szCs w:val="32"/>
        </w:rPr>
        <w:t>.</w:t>
      </w:r>
    </w:p>
    <w:p w:rsidR="00AD6FC2" w:rsidRPr="00A94944" w:rsidRDefault="00AD6FC2" w:rsidP="00AD6FC2">
      <w:pPr>
        <w:jc w:val="both"/>
        <w:rPr>
          <w:rFonts w:ascii="Traditional Arabic" w:hAnsi="Traditional Arabic" w:cs="Traditional Arabic"/>
          <w:b/>
          <w:bCs/>
          <w:sz w:val="32"/>
          <w:szCs w:val="32"/>
          <w:rtl/>
        </w:rPr>
      </w:pPr>
      <w:r w:rsidRPr="00A94944">
        <w:rPr>
          <w:rFonts w:ascii="Traditional Arabic" w:hAnsi="Traditional Arabic" w:cs="Traditional Arabic"/>
          <w:b/>
          <w:bCs/>
          <w:sz w:val="32"/>
          <w:szCs w:val="32"/>
          <w:rtl/>
        </w:rPr>
        <w:t>لذلك حكمت الدائرة: بإلغاء قرار جامعة الإمام محمد بن سعود الإسلامية السلبي المتمثل بامتناعها عن تشكيل لجنة مناقشة رسالة الدكتوراه لـ</w:t>
      </w:r>
      <w:r w:rsidRPr="00A94944">
        <w:rPr>
          <w:rFonts w:ascii="Traditional Arabic" w:hAnsi="Traditional Arabic" w:cs="Traditional Arabic" w:hint="cs"/>
          <w:b/>
          <w:bCs/>
          <w:sz w:val="32"/>
          <w:szCs w:val="32"/>
          <w:rtl/>
        </w:rPr>
        <w:t>ـ(...).</w:t>
      </w:r>
    </w:p>
    <w:p w:rsidR="00AD6FC2" w:rsidRPr="00A94944" w:rsidRDefault="00AD6FC2" w:rsidP="00AD6FC2">
      <w:pPr>
        <w:jc w:val="both"/>
        <w:rPr>
          <w:rFonts w:ascii="Traditional Arabic" w:hAnsi="Traditional Arabic" w:cs="Traditional Arabic"/>
          <w:b/>
          <w:bCs/>
          <w:sz w:val="32"/>
          <w:szCs w:val="32"/>
          <w:rtl/>
        </w:rPr>
      </w:pPr>
      <w:r w:rsidRPr="00A9494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A94944" w:rsidRDefault="00AD6FC2" w:rsidP="00AD6FC2">
      <w:pPr>
        <w:jc w:val="both"/>
        <w:rPr>
          <w:rFonts w:ascii="Traditional Arabic" w:hAnsi="Traditional Arabic" w:cs="Traditional Arabic"/>
          <w:sz w:val="32"/>
          <w:szCs w:val="32"/>
          <w:rtl/>
        </w:rPr>
      </w:pPr>
    </w:p>
    <w:p w:rsidR="00AD6FC2" w:rsidRPr="00A94944" w:rsidRDefault="00AD6FC2" w:rsidP="00AD6FC2">
      <w:pPr>
        <w:jc w:val="both"/>
        <w:rPr>
          <w:rFonts w:ascii="Traditional Arabic" w:hAnsi="Traditional Arabic" w:cs="Traditional Arabic"/>
          <w:b/>
          <w:bCs/>
          <w:sz w:val="32"/>
          <w:szCs w:val="32"/>
          <w:rtl/>
        </w:rPr>
      </w:pPr>
      <w:r w:rsidRPr="00A94944">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A94944">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37011" w:rsidRDefault="00AD6FC2" w:rsidP="00AD6FC2">
      <w:pPr>
        <w:jc w:val="both"/>
        <w:rPr>
          <w:rFonts w:ascii="Traditional Arabic" w:hAnsi="Traditional Arabic" w:cs="Traditional Arabic"/>
          <w:b/>
          <w:bCs/>
          <w:sz w:val="32"/>
          <w:szCs w:val="32"/>
        </w:rPr>
      </w:pPr>
      <w:r w:rsidRPr="00437011">
        <w:rPr>
          <w:rFonts w:ascii="Traditional Arabic" w:hAnsi="Traditional Arabic" w:cs="Traditional Arabic"/>
          <w:b/>
          <w:bCs/>
          <w:sz w:val="32"/>
          <w:szCs w:val="32"/>
          <w:rtl/>
        </w:rPr>
        <w:lastRenderedPageBreak/>
        <w:t xml:space="preserve">رقم القضية في المحكمة الإدارية </w:t>
      </w:r>
      <w:r w:rsidRPr="00437011">
        <w:rPr>
          <w:rFonts w:ascii="Traditional Arabic" w:hAnsi="Traditional Arabic" w:cs="Traditional Arabic" w:hint="cs"/>
          <w:b/>
          <w:bCs/>
          <w:sz w:val="32"/>
          <w:szCs w:val="32"/>
          <w:rtl/>
        </w:rPr>
        <w:t>719</w:t>
      </w:r>
      <w:r w:rsidRPr="00437011">
        <w:rPr>
          <w:rFonts w:ascii="Traditional Arabic" w:hAnsi="Traditional Arabic" w:cs="Traditional Arabic"/>
          <w:b/>
          <w:bCs/>
          <w:sz w:val="32"/>
          <w:szCs w:val="32"/>
          <w:rtl/>
        </w:rPr>
        <w:t xml:space="preserve"> لعام 1442هـ</w:t>
      </w:r>
    </w:p>
    <w:p w:rsidR="00AD6FC2" w:rsidRPr="00437011" w:rsidRDefault="00AD6FC2" w:rsidP="00AD6FC2">
      <w:pPr>
        <w:jc w:val="both"/>
        <w:rPr>
          <w:rFonts w:ascii="Traditional Arabic" w:hAnsi="Traditional Arabic" w:cs="Traditional Arabic"/>
          <w:b/>
          <w:bCs/>
          <w:sz w:val="32"/>
          <w:szCs w:val="32"/>
        </w:rPr>
      </w:pPr>
      <w:r w:rsidRPr="00437011">
        <w:rPr>
          <w:rFonts w:ascii="Traditional Arabic" w:hAnsi="Traditional Arabic" w:cs="Traditional Arabic"/>
          <w:b/>
          <w:bCs/>
          <w:sz w:val="32"/>
          <w:szCs w:val="32"/>
          <w:rtl/>
        </w:rPr>
        <w:t xml:space="preserve">رقم القضية في محكمة الاستئناف الإدارية </w:t>
      </w:r>
      <w:r w:rsidRPr="00437011">
        <w:rPr>
          <w:rFonts w:ascii="Traditional Arabic" w:hAnsi="Traditional Arabic" w:cs="Traditional Arabic" w:hint="cs"/>
          <w:b/>
          <w:bCs/>
          <w:sz w:val="32"/>
          <w:szCs w:val="32"/>
          <w:rtl/>
        </w:rPr>
        <w:t>6345</w:t>
      </w:r>
      <w:r w:rsidRPr="00437011">
        <w:rPr>
          <w:rFonts w:ascii="Traditional Arabic" w:hAnsi="Traditional Arabic" w:cs="Traditional Arabic"/>
          <w:b/>
          <w:bCs/>
          <w:sz w:val="32"/>
          <w:szCs w:val="32"/>
          <w:rtl/>
        </w:rPr>
        <w:t xml:space="preserve"> لعام 144</w:t>
      </w:r>
      <w:r w:rsidRPr="00437011">
        <w:rPr>
          <w:rFonts w:ascii="Traditional Arabic" w:hAnsi="Traditional Arabic" w:cs="Traditional Arabic" w:hint="cs"/>
          <w:b/>
          <w:bCs/>
          <w:sz w:val="32"/>
          <w:szCs w:val="32"/>
          <w:rtl/>
        </w:rPr>
        <w:t>2</w:t>
      </w:r>
      <w:r w:rsidRPr="00437011">
        <w:rPr>
          <w:rFonts w:ascii="Traditional Arabic" w:hAnsi="Traditional Arabic" w:cs="Traditional Arabic"/>
          <w:b/>
          <w:bCs/>
          <w:sz w:val="32"/>
          <w:szCs w:val="32"/>
          <w:rtl/>
        </w:rPr>
        <w:t>هـ</w:t>
      </w:r>
    </w:p>
    <w:p w:rsidR="00AD6FC2" w:rsidRPr="00437011" w:rsidRDefault="00AD6FC2" w:rsidP="00AD6FC2">
      <w:pPr>
        <w:tabs>
          <w:tab w:val="left" w:pos="3461"/>
        </w:tabs>
        <w:jc w:val="both"/>
        <w:rPr>
          <w:rFonts w:ascii="Traditional Arabic" w:hAnsi="Traditional Arabic" w:cs="Traditional Arabic"/>
          <w:b/>
          <w:bCs/>
          <w:sz w:val="32"/>
          <w:szCs w:val="32"/>
          <w:rtl/>
        </w:rPr>
      </w:pPr>
      <w:r w:rsidRPr="00437011">
        <w:rPr>
          <w:rFonts w:ascii="Traditional Arabic" w:hAnsi="Traditional Arabic" w:cs="Traditional Arabic"/>
          <w:b/>
          <w:bCs/>
          <w:sz w:val="32"/>
          <w:szCs w:val="32"/>
          <w:rtl/>
        </w:rPr>
        <w:t xml:space="preserve">تاريخ الجلسة </w:t>
      </w:r>
      <w:r w:rsidRPr="00437011">
        <w:rPr>
          <w:rFonts w:ascii="Traditional Arabic" w:hAnsi="Traditional Arabic" w:cs="Traditional Arabic" w:hint="cs"/>
          <w:b/>
          <w:bCs/>
          <w:sz w:val="32"/>
          <w:szCs w:val="32"/>
          <w:rtl/>
        </w:rPr>
        <w:t>18</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4</w:t>
      </w:r>
      <w:r w:rsidRPr="00437011">
        <w:rPr>
          <w:rFonts w:ascii="Traditional Arabic" w:hAnsi="Traditional Arabic" w:cs="Traditional Arabic"/>
          <w:b/>
          <w:bCs/>
          <w:sz w:val="32"/>
          <w:szCs w:val="32"/>
          <w:rtl/>
        </w:rPr>
        <w:t>/144</w:t>
      </w:r>
      <w:r w:rsidRPr="00437011">
        <w:rPr>
          <w:rFonts w:ascii="Traditional Arabic" w:hAnsi="Traditional Arabic" w:cs="Traditional Arabic" w:hint="cs"/>
          <w:b/>
          <w:bCs/>
          <w:sz w:val="32"/>
          <w:szCs w:val="32"/>
          <w:rtl/>
        </w:rPr>
        <w:t>3</w:t>
      </w:r>
      <w:r w:rsidRPr="00437011">
        <w:rPr>
          <w:rFonts w:ascii="Traditional Arabic" w:hAnsi="Traditional Arabic" w:cs="Traditional Arabic"/>
          <w:b/>
          <w:bCs/>
          <w:sz w:val="32"/>
          <w:szCs w:val="32"/>
          <w:rtl/>
        </w:rPr>
        <w:t>هـ</w:t>
      </w:r>
      <w:r w:rsidRPr="00437011">
        <w:rPr>
          <w:rFonts w:ascii="Traditional Arabic" w:hAnsi="Traditional Arabic" w:cs="Traditional Arabic"/>
          <w:b/>
          <w:bCs/>
          <w:sz w:val="32"/>
          <w:szCs w:val="32"/>
          <w:rtl/>
        </w:rPr>
        <w:tab/>
      </w:r>
    </w:p>
    <w:p w:rsidR="00AD6FC2" w:rsidRPr="00437011" w:rsidRDefault="00AD6FC2" w:rsidP="00AD6FC2">
      <w:pPr>
        <w:tabs>
          <w:tab w:val="left" w:pos="3461"/>
        </w:tabs>
        <w:jc w:val="center"/>
        <w:rPr>
          <w:rFonts w:ascii="Traditional Arabic" w:hAnsi="Traditional Arabic" w:cs="Traditional Arabic"/>
          <w:b/>
          <w:bCs/>
          <w:sz w:val="32"/>
          <w:szCs w:val="32"/>
          <w:rtl/>
        </w:rPr>
      </w:pPr>
      <w:r w:rsidRPr="00437011">
        <w:rPr>
          <w:rFonts w:ascii="Traditional Arabic" w:hAnsi="Traditional Arabic" w:cs="Traditional Arabic"/>
          <w:b/>
          <w:bCs/>
          <w:sz w:val="32"/>
          <w:szCs w:val="32"/>
          <w:rtl/>
        </w:rPr>
        <w:t>الموضوعات</w:t>
      </w:r>
    </w:p>
    <w:p w:rsidR="00AD6FC2" w:rsidRPr="00437011" w:rsidRDefault="00AD6FC2" w:rsidP="00AD6FC2">
      <w:pPr>
        <w:tabs>
          <w:tab w:val="left" w:pos="6056"/>
        </w:tabs>
        <w:jc w:val="both"/>
        <w:rPr>
          <w:rFonts w:ascii="Traditional Arabic" w:hAnsi="Traditional Arabic" w:cs="Traditional Arabic"/>
          <w:b/>
          <w:bCs/>
          <w:sz w:val="32"/>
          <w:szCs w:val="32"/>
          <w:rtl/>
        </w:rPr>
      </w:pPr>
      <w:r w:rsidRPr="00437011">
        <w:rPr>
          <w:rFonts w:ascii="Traditional Arabic" w:hAnsi="Traditional Arabic" w:cs="Traditional Arabic" w:hint="cs"/>
          <w:b/>
          <w:bCs/>
          <w:sz w:val="32"/>
          <w:szCs w:val="32"/>
          <w:rtl/>
        </w:rPr>
        <w:t xml:space="preserve">جامعات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طلاب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بكالوريوس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مكافأة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الاستقطاع من المكافأة لصالح صندوق الطالب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عموم الخدمة المقدمة من الصندوق </w:t>
      </w:r>
      <w:r w:rsidRPr="00437011">
        <w:rPr>
          <w:rFonts w:ascii="Traditional Arabic" w:hAnsi="Traditional Arabic" w:cs="Traditional Arabic"/>
          <w:b/>
          <w:bCs/>
          <w:sz w:val="32"/>
          <w:szCs w:val="32"/>
          <w:rtl/>
        </w:rPr>
        <w:t xml:space="preserve">– </w:t>
      </w:r>
      <w:r w:rsidRPr="00437011">
        <w:rPr>
          <w:rFonts w:ascii="Traditional Arabic" w:hAnsi="Traditional Arabic" w:cs="Traditional Arabic" w:hint="cs"/>
          <w:b/>
          <w:bCs/>
          <w:sz w:val="32"/>
          <w:szCs w:val="32"/>
          <w:rtl/>
        </w:rPr>
        <w:t>ع</w:t>
      </w:r>
      <w:r w:rsidRPr="00437011">
        <w:rPr>
          <w:rFonts w:ascii="Traditional Arabic" w:hAnsi="Traditional Arabic" w:cs="Traditional Arabic"/>
          <w:b/>
          <w:bCs/>
          <w:sz w:val="32"/>
          <w:szCs w:val="32"/>
          <w:rtl/>
        </w:rPr>
        <w:t>موم النص النظامي – انتفاء المخصِّص</w:t>
      </w:r>
      <w:r w:rsidRPr="00437011">
        <w:rPr>
          <w:rFonts w:ascii="Traditional Arabic" w:hAnsi="Traditional Arabic" w:cs="Traditional Arabic" w:hint="cs"/>
          <w:b/>
          <w:bCs/>
          <w:sz w:val="32"/>
          <w:szCs w:val="32"/>
          <w:rtl/>
        </w:rPr>
        <w:t xml:space="preserve">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تفسير النص النظامي</w:t>
      </w:r>
      <w:r w:rsidRPr="00437011">
        <w:rPr>
          <w:rFonts w:ascii="Traditional Arabic" w:hAnsi="Traditional Arabic" w:cs="Traditional Arabic"/>
          <w:b/>
          <w:bCs/>
          <w:sz w:val="32"/>
          <w:szCs w:val="32"/>
          <w:rtl/>
        </w:rPr>
        <w:t xml:space="preserve"> –</w:t>
      </w:r>
      <w:r w:rsidRPr="00437011">
        <w:rPr>
          <w:rFonts w:ascii="Traditional Arabic" w:hAnsi="Traditional Arabic" w:cs="Traditional Arabic" w:hint="cs"/>
          <w:b/>
          <w:bCs/>
          <w:sz w:val="32"/>
          <w:szCs w:val="32"/>
          <w:rtl/>
        </w:rPr>
        <w:t xml:space="preserve"> اعتبار الدلالة اللغوية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w:t>
      </w:r>
      <w:r w:rsidRPr="00437011">
        <w:rPr>
          <w:rFonts w:ascii="Traditional Arabic" w:hAnsi="Traditional Arabic" w:cs="Traditional Arabic"/>
          <w:b/>
          <w:bCs/>
          <w:sz w:val="32"/>
          <w:szCs w:val="32"/>
          <w:rtl/>
        </w:rPr>
        <w:t>القياس في الأنظمة</w:t>
      </w:r>
      <w:r w:rsidRPr="00437011">
        <w:rPr>
          <w:rFonts w:ascii="Traditional Arabic" w:hAnsi="Traditional Arabic" w:cs="Traditional Arabic" w:hint="cs"/>
          <w:b/>
          <w:bCs/>
          <w:sz w:val="32"/>
          <w:szCs w:val="32"/>
          <w:rtl/>
        </w:rPr>
        <w:t xml:space="preserve">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w:t>
      </w:r>
      <w:r w:rsidRPr="00437011">
        <w:rPr>
          <w:rFonts w:ascii="Traditional Arabic" w:hAnsi="Traditional Arabic" w:cs="Traditional Arabic"/>
          <w:b/>
          <w:bCs/>
          <w:sz w:val="32"/>
          <w:szCs w:val="32"/>
          <w:rtl/>
        </w:rPr>
        <w:t>قرار مستمر الأثر</w:t>
      </w:r>
      <w:r w:rsidRPr="00437011">
        <w:rPr>
          <w:rFonts w:ascii="Traditional Arabic" w:hAnsi="Traditional Arabic" w:cs="Traditional Arabic" w:hint="cs"/>
          <w:b/>
          <w:bCs/>
          <w:sz w:val="32"/>
          <w:szCs w:val="32"/>
          <w:rtl/>
        </w:rPr>
        <w:t xml:space="preserve"> </w:t>
      </w:r>
      <w:r w:rsidRPr="00437011">
        <w:rPr>
          <w:rFonts w:ascii="Traditional Arabic" w:hAnsi="Traditional Arabic" w:cs="Traditional Arabic"/>
          <w:b/>
          <w:bCs/>
          <w:sz w:val="32"/>
          <w:szCs w:val="32"/>
          <w:rtl/>
        </w:rPr>
        <w:t>–</w:t>
      </w:r>
      <w:r w:rsidRPr="00437011">
        <w:rPr>
          <w:rFonts w:ascii="Traditional Arabic" w:hAnsi="Traditional Arabic" w:cs="Traditional Arabic" w:hint="cs"/>
          <w:b/>
          <w:bCs/>
          <w:sz w:val="32"/>
          <w:szCs w:val="32"/>
          <w:rtl/>
        </w:rPr>
        <w:t xml:space="preserve"> </w:t>
      </w:r>
      <w:r w:rsidRPr="00437011">
        <w:rPr>
          <w:rFonts w:ascii="Traditional Arabic" w:hAnsi="Traditional Arabic" w:cs="Traditional Arabic"/>
          <w:b/>
          <w:bCs/>
          <w:sz w:val="32"/>
          <w:szCs w:val="32"/>
          <w:rtl/>
        </w:rPr>
        <w:t>انتفاء القرار الإداري</w:t>
      </w:r>
      <w:r w:rsidRPr="00437011">
        <w:rPr>
          <w:rFonts w:ascii="Traditional Arabic" w:hAnsi="Traditional Arabic" w:cs="Traditional Arabic" w:hint="cs"/>
          <w:b/>
          <w:bCs/>
          <w:sz w:val="32"/>
          <w:szCs w:val="32"/>
          <w:rtl/>
        </w:rPr>
        <w:t>.</w:t>
      </w:r>
    </w:p>
    <w:p w:rsidR="00AD6FC2" w:rsidRPr="00437011" w:rsidRDefault="00AD6FC2" w:rsidP="00AD6FC2">
      <w:pPr>
        <w:tabs>
          <w:tab w:val="left" w:pos="3461"/>
        </w:tabs>
        <w:jc w:val="both"/>
        <w:rPr>
          <w:rFonts w:ascii="Traditional Arabic" w:hAnsi="Traditional Arabic" w:cs="Traditional Arabic"/>
          <w:sz w:val="32"/>
          <w:szCs w:val="32"/>
          <w:rtl/>
        </w:rPr>
      </w:pPr>
      <w:r w:rsidRPr="00437011">
        <w:rPr>
          <w:rFonts w:ascii="Traditional Arabic" w:hAnsi="Traditional Arabic" w:cs="Traditional Arabic" w:hint="cs"/>
          <w:sz w:val="32"/>
          <w:szCs w:val="32"/>
          <w:rtl/>
        </w:rPr>
        <w:t xml:space="preserve">مطالبة المدعي إلغاء قرار المدعى عليها بالاستقطاع من مكافأته الجامعية لصالح صندوق الطالب، وإعادة ما تم استقطاعه </w:t>
      </w:r>
      <w:r w:rsidRPr="00437011">
        <w:rPr>
          <w:rFonts w:ascii="Traditional Arabic" w:hAnsi="Traditional Arabic" w:cs="Traditional Arabic"/>
          <w:sz w:val="32"/>
          <w:szCs w:val="32"/>
          <w:rtl/>
        </w:rPr>
        <w:t>–</w:t>
      </w:r>
      <w:r w:rsidRPr="00437011">
        <w:rPr>
          <w:rFonts w:ascii="Traditional Arabic" w:hAnsi="Traditional Arabic" w:cs="Traditional Arabic" w:hint="cs"/>
          <w:sz w:val="32"/>
          <w:szCs w:val="32"/>
          <w:rtl/>
        </w:rPr>
        <w:t xml:space="preserve"> تضمن النظام موارد صندوق الطالب، ومنها الاستقطاع من المكافآت الشهرية للطلاب </w:t>
      </w:r>
      <w:r w:rsidRPr="00437011">
        <w:rPr>
          <w:rFonts w:ascii="Traditional Arabic" w:hAnsi="Traditional Arabic" w:cs="Traditional Arabic"/>
          <w:sz w:val="32"/>
          <w:szCs w:val="32"/>
          <w:rtl/>
        </w:rPr>
        <w:t>–</w:t>
      </w:r>
      <w:r w:rsidRPr="00437011">
        <w:rPr>
          <w:rFonts w:ascii="Traditional Arabic" w:hAnsi="Traditional Arabic" w:cs="Traditional Arabic" w:hint="cs"/>
          <w:sz w:val="32"/>
          <w:szCs w:val="32"/>
          <w:rtl/>
        </w:rPr>
        <w:t xml:space="preserve"> الثابت أن </w:t>
      </w:r>
      <w:r w:rsidRPr="00437011">
        <w:rPr>
          <w:rFonts w:ascii="Traditional Arabic" w:hAnsi="Traditional Arabic" w:cs="Traditional Arabic"/>
          <w:sz w:val="32"/>
          <w:szCs w:val="32"/>
          <w:rtl/>
        </w:rPr>
        <w:t>الخد</w:t>
      </w:r>
      <w:r w:rsidRPr="00437011">
        <w:rPr>
          <w:rFonts w:ascii="Traditional Arabic" w:hAnsi="Traditional Arabic" w:cs="Traditional Arabic" w:hint="cs"/>
          <w:sz w:val="32"/>
          <w:szCs w:val="32"/>
          <w:rtl/>
        </w:rPr>
        <w:t>مة</w:t>
      </w:r>
      <w:r w:rsidRPr="00437011">
        <w:rPr>
          <w:rFonts w:ascii="Traditional Arabic" w:hAnsi="Traditional Arabic" w:cs="Traditional Arabic"/>
          <w:sz w:val="32"/>
          <w:szCs w:val="32"/>
          <w:rtl/>
        </w:rPr>
        <w:t xml:space="preserve"> المقدمة من الصندوق عامة لجميع </w:t>
      </w:r>
      <w:r w:rsidRPr="00437011">
        <w:rPr>
          <w:rFonts w:ascii="Traditional Arabic" w:hAnsi="Traditional Arabic" w:cs="Traditional Arabic" w:hint="cs"/>
          <w:sz w:val="32"/>
          <w:szCs w:val="32"/>
          <w:rtl/>
        </w:rPr>
        <w:t>الطلاب، وقد ورد في النظام بعموم الاستقطاع من مكافآت الطلاب لصالح الصندوق دون تخصيص؛ ومن ثم يكون ال</w:t>
      </w:r>
      <w:r w:rsidRPr="00437011">
        <w:rPr>
          <w:rFonts w:ascii="Traditional Arabic" w:hAnsi="Traditional Arabic" w:cs="Traditional Arabic"/>
          <w:sz w:val="32"/>
          <w:szCs w:val="32"/>
          <w:rtl/>
        </w:rPr>
        <w:t xml:space="preserve">استقطاع من مكافأة المدعي موافقاً </w:t>
      </w:r>
      <w:r w:rsidRPr="00437011">
        <w:rPr>
          <w:rFonts w:ascii="Traditional Arabic" w:hAnsi="Traditional Arabic" w:cs="Traditional Arabic" w:hint="cs"/>
          <w:sz w:val="32"/>
          <w:szCs w:val="32"/>
          <w:rtl/>
        </w:rPr>
        <w:t xml:space="preserve">للنظام </w:t>
      </w:r>
      <w:r w:rsidRPr="00437011">
        <w:rPr>
          <w:rFonts w:ascii="Traditional Arabic" w:hAnsi="Traditional Arabic" w:cs="Traditional Arabic"/>
          <w:sz w:val="32"/>
          <w:szCs w:val="32"/>
          <w:rtl/>
        </w:rPr>
        <w:t>–</w:t>
      </w:r>
      <w:r w:rsidRPr="00437011">
        <w:rPr>
          <w:rFonts w:ascii="Traditional Arabic" w:hAnsi="Traditional Arabic" w:cs="Traditional Arabic" w:hint="cs"/>
          <w:sz w:val="32"/>
          <w:szCs w:val="32"/>
          <w:rtl/>
        </w:rPr>
        <w:t xml:space="preserve"> عدم قبول احتجاج المدعي ب</w:t>
      </w:r>
      <w:r w:rsidRPr="00437011">
        <w:rPr>
          <w:rFonts w:ascii="Traditional Arabic" w:hAnsi="Traditional Arabic" w:cs="Traditional Arabic"/>
          <w:sz w:val="32"/>
          <w:szCs w:val="32"/>
          <w:rtl/>
        </w:rPr>
        <w:t>أن الاشترا</w:t>
      </w:r>
      <w:r w:rsidRPr="00437011">
        <w:rPr>
          <w:rFonts w:ascii="Traditional Arabic" w:hAnsi="Traditional Arabic" w:cs="Traditional Arabic" w:hint="cs"/>
          <w:sz w:val="32"/>
          <w:szCs w:val="32"/>
          <w:rtl/>
        </w:rPr>
        <w:t xml:space="preserve">ك في صندوق الطالب </w:t>
      </w:r>
      <w:r w:rsidRPr="00437011">
        <w:rPr>
          <w:rFonts w:ascii="Traditional Arabic" w:hAnsi="Traditional Arabic" w:cs="Traditional Arabic"/>
          <w:sz w:val="32"/>
          <w:szCs w:val="32"/>
          <w:rtl/>
        </w:rPr>
        <w:t>اختياري وليس إلزامي</w:t>
      </w:r>
      <w:r w:rsidRPr="00437011">
        <w:rPr>
          <w:rFonts w:ascii="Traditional Arabic" w:hAnsi="Traditional Arabic" w:cs="Traditional Arabic" w:hint="cs"/>
          <w:sz w:val="32"/>
          <w:szCs w:val="32"/>
          <w:rtl/>
        </w:rPr>
        <w:t xml:space="preserve"> ولا يشمل جميع الطلبة</w:t>
      </w:r>
      <w:r w:rsidRPr="00437011">
        <w:rPr>
          <w:rFonts w:ascii="Traditional Arabic" w:hAnsi="Traditional Arabic" w:cs="Traditional Arabic"/>
          <w:sz w:val="32"/>
          <w:szCs w:val="32"/>
          <w:rtl/>
        </w:rPr>
        <w:t xml:space="preserve">؛ </w:t>
      </w:r>
      <w:r w:rsidRPr="00437011">
        <w:rPr>
          <w:rFonts w:ascii="Traditional Arabic" w:hAnsi="Traditional Arabic" w:cs="Traditional Arabic" w:hint="cs"/>
          <w:sz w:val="32"/>
          <w:szCs w:val="32"/>
          <w:rtl/>
        </w:rPr>
        <w:t xml:space="preserve">كون الدلالة اللغوية للنظام تفيد إلزام جميع الطلبة بالاشتراك، ويؤيد دلالة الإلزام ما ورد في </w:t>
      </w:r>
      <w:r w:rsidRPr="00437011">
        <w:rPr>
          <w:rFonts w:ascii="Traditional Arabic" w:hAnsi="Traditional Arabic" w:cs="Traditional Arabic"/>
          <w:sz w:val="32"/>
          <w:szCs w:val="32"/>
          <w:rtl/>
        </w:rPr>
        <w:t xml:space="preserve">نظام التأمينات الاجتماعية </w:t>
      </w:r>
      <w:r w:rsidRPr="00437011">
        <w:rPr>
          <w:rFonts w:ascii="Traditional Arabic" w:hAnsi="Traditional Arabic" w:cs="Traditional Arabic" w:hint="cs"/>
          <w:sz w:val="32"/>
          <w:szCs w:val="32"/>
          <w:rtl/>
        </w:rPr>
        <w:t xml:space="preserve">من تقسيم الاشتراك في التأمينات إلى </w:t>
      </w:r>
      <w:r w:rsidRPr="00437011">
        <w:rPr>
          <w:rFonts w:ascii="Traditional Arabic" w:hAnsi="Traditional Arabic" w:cs="Traditional Arabic"/>
          <w:sz w:val="32"/>
          <w:szCs w:val="32"/>
          <w:rtl/>
        </w:rPr>
        <w:t>إلزامي واختياري</w:t>
      </w:r>
      <w:r w:rsidRPr="00437011">
        <w:rPr>
          <w:rFonts w:ascii="Traditional Arabic" w:hAnsi="Traditional Arabic" w:cs="Traditional Arabic" w:hint="cs"/>
          <w:sz w:val="32"/>
          <w:szCs w:val="32"/>
          <w:rtl/>
        </w:rPr>
        <w:t>؛ مما يعني أن الاشتراك قد ي</w:t>
      </w:r>
      <w:r w:rsidRPr="00437011">
        <w:rPr>
          <w:rFonts w:ascii="Traditional Arabic" w:hAnsi="Traditional Arabic" w:cs="Traditional Arabic"/>
          <w:sz w:val="32"/>
          <w:szCs w:val="32"/>
          <w:rtl/>
        </w:rPr>
        <w:t>أتي على وجه الإلزام</w:t>
      </w:r>
      <w:r w:rsidRPr="00437011">
        <w:rPr>
          <w:rFonts w:ascii="Traditional Arabic" w:hAnsi="Traditional Arabic" w:cs="Traditional Arabic" w:hint="cs"/>
          <w:sz w:val="32"/>
          <w:szCs w:val="32"/>
          <w:rtl/>
        </w:rPr>
        <w:t xml:space="preserve"> </w:t>
      </w:r>
      <w:r w:rsidRPr="00437011">
        <w:rPr>
          <w:rFonts w:ascii="Traditional Arabic" w:hAnsi="Traditional Arabic" w:cs="Traditional Arabic"/>
          <w:sz w:val="32"/>
          <w:szCs w:val="32"/>
          <w:rtl/>
        </w:rPr>
        <w:t>–</w:t>
      </w:r>
      <w:r w:rsidRPr="00437011">
        <w:rPr>
          <w:rFonts w:ascii="Traditional Arabic" w:hAnsi="Traditional Arabic" w:cs="Traditional Arabic" w:hint="cs"/>
          <w:sz w:val="32"/>
          <w:szCs w:val="32"/>
          <w:rtl/>
        </w:rPr>
        <w:t xml:space="preserve"> عدم قبول المطالبة ب</w:t>
      </w:r>
      <w:r w:rsidRPr="00437011">
        <w:rPr>
          <w:rFonts w:ascii="Traditional Arabic" w:hAnsi="Traditional Arabic" w:cs="Traditional Arabic"/>
          <w:sz w:val="32"/>
          <w:szCs w:val="32"/>
          <w:rtl/>
        </w:rPr>
        <w:t xml:space="preserve">إلغاء قرار الاستقطاع لما لم يتم استقطاعه بعد؛ </w:t>
      </w:r>
      <w:r w:rsidRPr="00437011">
        <w:rPr>
          <w:rFonts w:ascii="Traditional Arabic" w:hAnsi="Traditional Arabic" w:cs="Traditional Arabic" w:hint="cs"/>
          <w:sz w:val="32"/>
          <w:szCs w:val="32"/>
          <w:rtl/>
        </w:rPr>
        <w:t>لانتفاء</w:t>
      </w:r>
      <w:r w:rsidRPr="00437011">
        <w:rPr>
          <w:rFonts w:ascii="Traditional Arabic" w:hAnsi="Traditional Arabic" w:cs="Traditional Arabic"/>
          <w:sz w:val="32"/>
          <w:szCs w:val="32"/>
          <w:rtl/>
        </w:rPr>
        <w:t xml:space="preserve"> </w:t>
      </w:r>
      <w:r w:rsidRPr="00437011">
        <w:rPr>
          <w:rFonts w:ascii="Traditional Arabic" w:hAnsi="Traditional Arabic" w:cs="Traditional Arabic" w:hint="cs"/>
          <w:sz w:val="32"/>
          <w:szCs w:val="32"/>
          <w:rtl/>
        </w:rPr>
        <w:t>ال</w:t>
      </w:r>
      <w:r w:rsidRPr="00437011">
        <w:rPr>
          <w:rFonts w:ascii="Traditional Arabic" w:hAnsi="Traditional Arabic" w:cs="Traditional Arabic"/>
          <w:sz w:val="32"/>
          <w:szCs w:val="32"/>
          <w:rtl/>
        </w:rPr>
        <w:t>قرار –</w:t>
      </w:r>
      <w:r w:rsidRPr="00437011">
        <w:rPr>
          <w:rFonts w:ascii="Traditional Arabic" w:hAnsi="Traditional Arabic" w:cs="Traditional Arabic" w:hint="cs"/>
          <w:sz w:val="32"/>
          <w:szCs w:val="32"/>
          <w:rtl/>
        </w:rPr>
        <w:t xml:space="preserve"> أثر ذلك: رفض الدعوى فيما تم استقطاعه، وعدم قبول الدعوى فيما لم يتم استقطاعه.</w:t>
      </w:r>
    </w:p>
    <w:p w:rsidR="00AD6FC2" w:rsidRPr="00437011" w:rsidRDefault="00AD6FC2" w:rsidP="00AD6FC2">
      <w:pPr>
        <w:tabs>
          <w:tab w:val="left" w:pos="3461"/>
        </w:tabs>
        <w:jc w:val="center"/>
        <w:rPr>
          <w:rFonts w:ascii="Traditional Arabic" w:hAnsi="Traditional Arabic" w:cs="Traditional Arabic"/>
          <w:b/>
          <w:bCs/>
          <w:sz w:val="32"/>
          <w:szCs w:val="32"/>
          <w:rtl/>
        </w:rPr>
      </w:pPr>
    </w:p>
    <w:p w:rsidR="00AD6FC2" w:rsidRPr="00437011" w:rsidRDefault="00AD6FC2" w:rsidP="00AD6FC2">
      <w:pPr>
        <w:tabs>
          <w:tab w:val="left" w:pos="3461"/>
        </w:tabs>
        <w:jc w:val="center"/>
        <w:rPr>
          <w:rFonts w:ascii="Traditional Arabic" w:hAnsi="Traditional Arabic" w:cs="Traditional Arabic"/>
          <w:b/>
          <w:bCs/>
          <w:sz w:val="32"/>
          <w:szCs w:val="32"/>
        </w:rPr>
      </w:pPr>
      <w:r w:rsidRPr="00437011">
        <w:rPr>
          <w:rFonts w:ascii="Traditional Arabic" w:hAnsi="Traditional Arabic" w:cs="Traditional Arabic"/>
          <w:b/>
          <w:bCs/>
          <w:sz w:val="32"/>
          <w:szCs w:val="32"/>
          <w:rtl/>
        </w:rPr>
        <w:t>مستند الحكم</w:t>
      </w:r>
    </w:p>
    <w:p w:rsidR="00AD6FC2" w:rsidRPr="00437011" w:rsidRDefault="00AD6FC2" w:rsidP="00AD6FC2">
      <w:pPr>
        <w:pStyle w:val="a5"/>
        <w:numPr>
          <w:ilvl w:val="0"/>
          <w:numId w:val="58"/>
        </w:numPr>
        <w:ind w:left="368" w:hanging="284"/>
        <w:jc w:val="both"/>
        <w:rPr>
          <w:rFonts w:ascii="Traditional Arabic" w:hAnsi="Traditional Arabic" w:cs="Traditional Arabic"/>
          <w:sz w:val="32"/>
          <w:szCs w:val="32"/>
        </w:rPr>
      </w:pPr>
      <w:r w:rsidRPr="00437011">
        <w:rPr>
          <w:rFonts w:ascii="Traditional Arabic" w:hAnsi="Traditional Arabic" w:cs="Traditional Arabic"/>
          <w:sz w:val="32"/>
          <w:szCs w:val="32"/>
          <w:rtl/>
        </w:rPr>
        <w:t>القاعدة الأصولية: (بقاء العام على عمومه حتى يرد ما يخصصه).</w:t>
      </w:r>
    </w:p>
    <w:p w:rsidR="00AD6FC2" w:rsidRPr="00437011" w:rsidRDefault="00AD6FC2" w:rsidP="00AD6FC2">
      <w:pPr>
        <w:pStyle w:val="a5"/>
        <w:numPr>
          <w:ilvl w:val="0"/>
          <w:numId w:val="58"/>
        </w:numPr>
        <w:ind w:left="368" w:hanging="284"/>
        <w:jc w:val="both"/>
        <w:rPr>
          <w:rFonts w:ascii="Traditional Arabic" w:hAnsi="Traditional Arabic" w:cs="Traditional Arabic"/>
          <w:sz w:val="32"/>
          <w:szCs w:val="32"/>
        </w:rPr>
      </w:pPr>
      <w:r w:rsidRPr="00437011">
        <w:rPr>
          <w:rFonts w:ascii="Traditional Arabic" w:hAnsi="Traditional Arabic" w:cs="Traditional Arabic" w:hint="cs"/>
          <w:sz w:val="32"/>
          <w:szCs w:val="32"/>
          <w:rtl/>
        </w:rPr>
        <w:t>القاعدة الفقهية: (الغرم بالغنم).</w:t>
      </w:r>
    </w:p>
    <w:p w:rsidR="00AD6FC2" w:rsidRPr="00437011" w:rsidRDefault="00AD6FC2" w:rsidP="00AD6FC2">
      <w:pPr>
        <w:pStyle w:val="a5"/>
        <w:numPr>
          <w:ilvl w:val="0"/>
          <w:numId w:val="58"/>
        </w:numPr>
        <w:ind w:left="368" w:hanging="284"/>
        <w:jc w:val="both"/>
        <w:rPr>
          <w:rFonts w:ascii="Traditional Arabic" w:hAnsi="Traditional Arabic" w:cs="Traditional Arabic"/>
          <w:sz w:val="32"/>
          <w:szCs w:val="32"/>
        </w:rPr>
      </w:pPr>
      <w:r w:rsidRPr="00437011">
        <w:rPr>
          <w:rFonts w:ascii="Traditional Arabic" w:hAnsi="Traditional Arabic" w:cs="Traditional Arabic" w:hint="cs"/>
          <w:sz w:val="32"/>
          <w:szCs w:val="32"/>
          <w:rtl/>
        </w:rPr>
        <w:t>المادة (2) من نظام التأمينات الاجتماعية الصادر بالمرسوم الملكي رقم (م/33) وتاريخ 3/9/1421هـ.</w:t>
      </w:r>
    </w:p>
    <w:p w:rsidR="00AD6FC2" w:rsidRPr="00437011" w:rsidRDefault="00AD6FC2" w:rsidP="00AD6FC2">
      <w:pPr>
        <w:pStyle w:val="a5"/>
        <w:numPr>
          <w:ilvl w:val="0"/>
          <w:numId w:val="58"/>
        </w:numPr>
        <w:ind w:left="368" w:hanging="284"/>
        <w:jc w:val="both"/>
        <w:rPr>
          <w:rFonts w:ascii="Traditional Arabic" w:hAnsi="Traditional Arabic" w:cs="Traditional Arabic"/>
          <w:sz w:val="32"/>
          <w:szCs w:val="32"/>
        </w:rPr>
      </w:pPr>
      <w:r w:rsidRPr="00437011">
        <w:rPr>
          <w:rFonts w:ascii="Traditional Arabic" w:hAnsi="Traditional Arabic" w:cs="Traditional Arabic" w:hint="cs"/>
          <w:sz w:val="32"/>
          <w:szCs w:val="32"/>
          <w:rtl/>
        </w:rPr>
        <w:t>المادة (11) من اللائحة المنظمة لصناديق الطلبة بالمؤسسات التعليمية الصادرة بقرار مجلس التعليم العالي رقم (12/27/1423) وتاريخ 2/11/1423هـ.</w:t>
      </w:r>
    </w:p>
    <w:p w:rsidR="00AD6FC2" w:rsidRPr="00437011" w:rsidRDefault="00AD6FC2" w:rsidP="00AD6FC2">
      <w:pPr>
        <w:tabs>
          <w:tab w:val="left" w:pos="3461"/>
        </w:tabs>
        <w:jc w:val="center"/>
        <w:rPr>
          <w:rFonts w:ascii="Traditional Arabic" w:hAnsi="Traditional Arabic" w:cs="Traditional Arabic"/>
          <w:b/>
          <w:bCs/>
          <w:sz w:val="32"/>
          <w:szCs w:val="32"/>
          <w:rtl/>
        </w:rPr>
      </w:pPr>
      <w:r w:rsidRPr="00437011">
        <w:rPr>
          <w:rFonts w:ascii="Traditional Arabic" w:hAnsi="Traditional Arabic" w:cs="Traditional Arabic" w:hint="cs"/>
          <w:b/>
          <w:bCs/>
          <w:sz w:val="32"/>
          <w:szCs w:val="32"/>
          <w:rtl/>
        </w:rPr>
        <w:t>الوقائع</w:t>
      </w:r>
    </w:p>
    <w:p w:rsidR="00AD6FC2" w:rsidRPr="00437011" w:rsidRDefault="00AD6FC2" w:rsidP="00AD6FC2">
      <w:pPr>
        <w:tabs>
          <w:tab w:val="left" w:pos="3461"/>
        </w:tabs>
        <w:jc w:val="both"/>
        <w:rPr>
          <w:rFonts w:ascii="Traditional Arabic" w:hAnsi="Traditional Arabic" w:cs="Traditional Arabic"/>
          <w:sz w:val="32"/>
          <w:szCs w:val="32"/>
          <w:rtl/>
        </w:rPr>
      </w:pPr>
      <w:r w:rsidRPr="00437011">
        <w:rPr>
          <w:rFonts w:ascii="Traditional Arabic" w:hAnsi="Traditional Arabic" w:cs="Traditional Arabic"/>
          <w:sz w:val="32"/>
          <w:szCs w:val="32"/>
          <w:rtl/>
        </w:rPr>
        <w:t>مجمل وقائع هذه الدعوى تتلخص بالقدر اللازم لإصدار هذا الحكم في تقدم المدعي إلى هذه المحكمة بصحيفة دعوى في تاريخ 1/12/1441هـ ذكر فيها</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أنه وبعد التدقيق في حسابه المصرفي اتضح أن المدعى عليها كانت تستقطع من مكاف</w:t>
      </w:r>
      <w:r w:rsidRPr="00437011">
        <w:rPr>
          <w:rFonts w:ascii="Traditional Arabic" w:hAnsi="Traditional Arabic" w:cs="Traditional Arabic" w:hint="cs"/>
          <w:sz w:val="32"/>
          <w:szCs w:val="32"/>
          <w:rtl/>
        </w:rPr>
        <w:t>أته</w:t>
      </w:r>
      <w:r w:rsidRPr="00437011">
        <w:rPr>
          <w:rFonts w:ascii="Traditional Arabic" w:hAnsi="Traditional Arabic" w:cs="Traditional Arabic"/>
          <w:sz w:val="32"/>
          <w:szCs w:val="32"/>
          <w:rtl/>
        </w:rPr>
        <w:t xml:space="preserve"> الجامعية المقدرة بتسعمئة وخمسة وثلاثين ريال</w:t>
      </w:r>
      <w:r w:rsidRPr="00437011">
        <w:rPr>
          <w:rFonts w:ascii="Traditional Arabic" w:hAnsi="Traditional Arabic" w:cs="Traditional Arabic" w:hint="cs"/>
          <w:sz w:val="32"/>
          <w:szCs w:val="32"/>
          <w:rtl/>
        </w:rPr>
        <w:t>اً</w:t>
      </w:r>
      <w:r w:rsidRPr="00437011">
        <w:rPr>
          <w:rFonts w:ascii="Traditional Arabic" w:hAnsi="Traditional Arabic" w:cs="Traditional Arabic"/>
          <w:sz w:val="32"/>
          <w:szCs w:val="32"/>
          <w:rtl/>
        </w:rPr>
        <w:t xml:space="preserve">، بواقع عشرة </w:t>
      </w:r>
      <w:r w:rsidRPr="00437011">
        <w:rPr>
          <w:rFonts w:ascii="Traditional Arabic" w:hAnsi="Traditional Arabic" w:cs="Traditional Arabic"/>
          <w:sz w:val="32"/>
          <w:szCs w:val="32"/>
          <w:rtl/>
        </w:rPr>
        <w:lastRenderedPageBreak/>
        <w:t>ريال</w:t>
      </w:r>
      <w:r w:rsidRPr="00437011">
        <w:rPr>
          <w:rFonts w:ascii="Traditional Arabic" w:hAnsi="Traditional Arabic" w:cs="Traditional Arabic" w:hint="cs"/>
          <w:sz w:val="32"/>
          <w:szCs w:val="32"/>
          <w:rtl/>
        </w:rPr>
        <w:t>ات</w:t>
      </w:r>
      <w:r w:rsidRPr="00437011">
        <w:rPr>
          <w:rFonts w:ascii="Traditional Arabic" w:hAnsi="Traditional Arabic" w:cs="Traditional Arabic"/>
          <w:sz w:val="32"/>
          <w:szCs w:val="32"/>
          <w:rtl/>
        </w:rPr>
        <w:t>، وذلك لصالح صندوق الطالب، على الرغم من كون الاستقطاع إنما هو للمشتركين في خدمات الصندوق الطلابي وفقاً للمادة (11/2) من اللائحة المنظمة لصناديق الطلبة الصادرة بقرار مجلس التعليم العالي رقم (12/27/1423هـ) وتاريخ 2/11/1423هـ، وأنه لم يقم يوماً ما بالاشتراك في هذا الصندوق، أو الاستفادة من خدماته، وختم صحيفة دعواه بطلب إيقاف الاستقطاع الشهري من المكافأة، وإعادة كافة المبالغ المستقطعة سلفاً</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فقيدت الدعوى قضية</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إدارية</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بالرقم المشار إليه في صدر هذا الحكم ثم أحليت إلى الدائرة بتاريخ 13/5/1442هـ، فنظرتها على النحو المبين في محاضر ضبط جلساتها</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وبعرض ذلك على ممثل المدعى عليها</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قدم مذكرة دفاع ذكر فيها</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أن المدعي أخطأ في فهم النص النظامي حيث نصت المادة الحادية عشر</w:t>
      </w:r>
      <w:r w:rsidRPr="00437011">
        <w:rPr>
          <w:rFonts w:ascii="Traditional Arabic" w:hAnsi="Traditional Arabic" w:cs="Traditional Arabic" w:hint="cs"/>
          <w:sz w:val="32"/>
          <w:szCs w:val="32"/>
          <w:rtl/>
        </w:rPr>
        <w:t>ة</w:t>
      </w:r>
      <w:r w:rsidRPr="00437011">
        <w:rPr>
          <w:rFonts w:ascii="Traditional Arabic" w:hAnsi="Traditional Arabic" w:cs="Traditional Arabic"/>
          <w:sz w:val="32"/>
          <w:szCs w:val="32"/>
          <w:rtl/>
        </w:rPr>
        <w:t xml:space="preserve"> من اللائحة المنظمة لصناديق الطلبة بالمؤسسات التعليمية على</w:t>
      </w:r>
      <w:r w:rsidRPr="00437011">
        <w:rPr>
          <w:rFonts w:ascii="Traditional Arabic" w:hAnsi="Traditional Arabic" w:cs="Traditional Arabic" w:hint="cs"/>
          <w:sz w:val="32"/>
          <w:szCs w:val="32"/>
          <w:rtl/>
        </w:rPr>
        <w:t xml:space="preserve"> أن: "</w:t>
      </w:r>
      <w:r w:rsidRPr="00437011">
        <w:rPr>
          <w:rFonts w:ascii="Traditional Arabic" w:hAnsi="Traditional Arabic" w:cs="Traditional Arabic"/>
          <w:sz w:val="32"/>
          <w:szCs w:val="32"/>
          <w:rtl/>
        </w:rPr>
        <w:t>تتكون موارد الصندوق من</w:t>
      </w:r>
      <w:r w:rsidRPr="00437011">
        <w:rPr>
          <w:rFonts w:ascii="Traditional Arabic" w:hAnsi="Traditional Arabic" w:cs="Traditional Arabic" w:hint="cs"/>
          <w:sz w:val="32"/>
          <w:szCs w:val="32"/>
          <w:rtl/>
        </w:rPr>
        <w:t xml:space="preserve">: </w:t>
      </w:r>
      <w:r w:rsidRPr="00437011">
        <w:rPr>
          <w:rFonts w:ascii="Traditional Arabic" w:hAnsi="Traditional Arabic" w:cs="Traditional Arabic"/>
          <w:sz w:val="32"/>
          <w:szCs w:val="32"/>
          <w:rtl/>
        </w:rPr>
        <w:t>2-اشتراكات طلاب المؤسسة التعليمية وتستقطع من مكافأتهم الشهرية بواقع عشرة ريالات من كل طالب أو طالبة لا تقل مكافأته الشهرية عن (850)</w:t>
      </w:r>
      <w:r w:rsidRPr="00437011">
        <w:rPr>
          <w:rFonts w:ascii="Traditional Arabic" w:hAnsi="Traditional Arabic" w:cs="Traditional Arabic" w:hint="cs"/>
          <w:sz w:val="32"/>
          <w:szCs w:val="32"/>
          <w:rtl/>
        </w:rPr>
        <w:t xml:space="preserve"> ريالاً،</w:t>
      </w:r>
      <w:r w:rsidRPr="00437011">
        <w:rPr>
          <w:rFonts w:ascii="Traditional Arabic" w:hAnsi="Traditional Arabic" w:cs="Traditional Arabic"/>
          <w:sz w:val="32"/>
          <w:szCs w:val="32"/>
          <w:rtl/>
        </w:rPr>
        <w:t xml:space="preserve"> وبواقع خمسة ريالات إذا كانت المكاف</w:t>
      </w:r>
      <w:r w:rsidRPr="00437011">
        <w:rPr>
          <w:rFonts w:ascii="Traditional Arabic" w:hAnsi="Traditional Arabic" w:cs="Traditional Arabic" w:hint="cs"/>
          <w:sz w:val="32"/>
          <w:szCs w:val="32"/>
          <w:rtl/>
        </w:rPr>
        <w:t>أ</w:t>
      </w:r>
      <w:r w:rsidRPr="00437011">
        <w:rPr>
          <w:rFonts w:ascii="Traditional Arabic" w:hAnsi="Traditional Arabic" w:cs="Traditional Arabic"/>
          <w:sz w:val="32"/>
          <w:szCs w:val="32"/>
          <w:rtl/>
        </w:rPr>
        <w:t>ة تقل عن ذلك</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حيث جاء صريحاً بذكر كلمة </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كل</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وهي تعني الإلزام على جميع الطلاب، وحيث لم يتضمن النص النظامي ما يفيد قصر سداد الاشتراك على المشاركين أو المستفيدين من الأنشطة، مضيفاً بأن تحديد المبلغ المستقطع كان على أساس قيمة المكافأة وليس على نوعية النشاط أو المشاركة فيه، وحيث </w:t>
      </w:r>
      <w:r w:rsidRPr="00437011">
        <w:rPr>
          <w:rFonts w:ascii="Traditional Arabic" w:hAnsi="Traditional Arabic" w:cs="Traditional Arabic" w:hint="cs"/>
          <w:sz w:val="32"/>
          <w:szCs w:val="32"/>
          <w:rtl/>
        </w:rPr>
        <w:t>إ</w:t>
      </w:r>
      <w:r w:rsidRPr="00437011">
        <w:rPr>
          <w:rFonts w:ascii="Traditional Arabic" w:hAnsi="Traditional Arabic" w:cs="Traditional Arabic"/>
          <w:sz w:val="32"/>
          <w:szCs w:val="32"/>
          <w:rtl/>
        </w:rPr>
        <w:t>ن الخدمات التي يهدف إلى دعمها الصندوق متعلقة بجميع الطلاب، وليست لفئة دون أخرى</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وختم مذكرة رده بطلب رفض الدعوى. وفي جلسة 3/7/1442هـ طلب المدعي مهلة</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لتقديم رده على مذكرة ممثل المدعى عليه</w:t>
      </w:r>
      <w:r w:rsidRPr="00437011">
        <w:rPr>
          <w:rFonts w:ascii="Traditional Arabic" w:hAnsi="Traditional Arabic" w:cs="Traditional Arabic" w:hint="cs"/>
          <w:sz w:val="32"/>
          <w:szCs w:val="32"/>
          <w:rtl/>
        </w:rPr>
        <w:t>ا</w:t>
      </w:r>
      <w:r w:rsidRPr="00437011">
        <w:rPr>
          <w:rFonts w:ascii="Traditional Arabic" w:hAnsi="Traditional Arabic" w:cs="Traditional Arabic"/>
          <w:sz w:val="32"/>
          <w:szCs w:val="32"/>
          <w:rtl/>
        </w:rPr>
        <w:t xml:space="preserve">، فتمثل رده في أن كلمة </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كل</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الواردة في المادة</w:t>
      </w:r>
      <w:r w:rsidRPr="00437011">
        <w:rPr>
          <w:rFonts w:ascii="Traditional Arabic" w:hAnsi="Traditional Arabic" w:cs="Traditional Arabic" w:hint="cs"/>
          <w:sz w:val="32"/>
          <w:szCs w:val="32"/>
          <w:rtl/>
        </w:rPr>
        <w:t xml:space="preserve"> </w:t>
      </w:r>
      <w:r w:rsidRPr="00437011">
        <w:rPr>
          <w:rFonts w:ascii="Traditional Arabic" w:hAnsi="Traditional Arabic" w:cs="Traditional Arabic"/>
          <w:sz w:val="32"/>
          <w:szCs w:val="32"/>
          <w:rtl/>
        </w:rPr>
        <w:t>(11/2) من اللائحة المنظمة لصناديق الطلبة لم تأت</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في التركيب النحوي على ما يكون دلالته عموم طلبة الجامعة المشتركين في الصندوق وغير المشتركين، مضيفاً بأن (الواو) الاستئنافية الواردة في قول المنظم </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وتستقطع من مكاف</w:t>
      </w:r>
      <w:r w:rsidRPr="00437011">
        <w:rPr>
          <w:rFonts w:ascii="Traditional Arabic" w:hAnsi="Traditional Arabic" w:cs="Traditional Arabic" w:hint="cs"/>
          <w:sz w:val="32"/>
          <w:szCs w:val="32"/>
          <w:rtl/>
        </w:rPr>
        <w:t>آ</w:t>
      </w:r>
      <w:r w:rsidRPr="00437011">
        <w:rPr>
          <w:rFonts w:ascii="Traditional Arabic" w:hAnsi="Traditional Arabic" w:cs="Traditional Arabic"/>
          <w:sz w:val="32"/>
          <w:szCs w:val="32"/>
          <w:rtl/>
        </w:rPr>
        <w:t>تهم</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فصلت الجملة السابقة عن الجملة التالية، وحيث لا يمكن أن ترد (الواو) الاستئنافية إلا في بداية الجملة المستقلة ذات المعنى المستقل</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ودفع بكون الاستقطاع لخدمة جميع الطلبة وليس لفئة محددة بأن هذه مسألة إدارية بحت</w:t>
      </w:r>
      <w:r w:rsidRPr="00437011">
        <w:rPr>
          <w:rFonts w:ascii="Traditional Arabic" w:hAnsi="Traditional Arabic" w:cs="Traditional Arabic" w:hint="cs"/>
          <w:sz w:val="32"/>
          <w:szCs w:val="32"/>
          <w:rtl/>
        </w:rPr>
        <w:t>ة،</w:t>
      </w:r>
      <w:r w:rsidRPr="00437011">
        <w:rPr>
          <w:rFonts w:ascii="Traditional Arabic" w:hAnsi="Traditional Arabic" w:cs="Traditional Arabic"/>
          <w:sz w:val="32"/>
          <w:szCs w:val="32"/>
          <w:rtl/>
        </w:rPr>
        <w:t xml:space="preserve"> حيث </w:t>
      </w:r>
      <w:r w:rsidRPr="00437011">
        <w:rPr>
          <w:rFonts w:ascii="Traditional Arabic" w:hAnsi="Traditional Arabic" w:cs="Traditional Arabic" w:hint="cs"/>
          <w:sz w:val="32"/>
          <w:szCs w:val="32"/>
          <w:rtl/>
        </w:rPr>
        <w:t>إ</w:t>
      </w:r>
      <w:r w:rsidRPr="00437011">
        <w:rPr>
          <w:rFonts w:ascii="Traditional Arabic" w:hAnsi="Traditional Arabic" w:cs="Traditional Arabic"/>
          <w:sz w:val="32"/>
          <w:szCs w:val="32"/>
          <w:rtl/>
        </w:rPr>
        <w:t>ن الجهة لها القدرة على تحديد الطلبة المشتركين في الصندوق من غيرهم، وختم مذكرته بطلب إيقاف الاستقطاع الشهري من المكافأة، وإعادة كافة المبالغ المستقطعة سلفاً. ثم قرر طرفا الدعوى الاكتف</w:t>
      </w:r>
      <w:r w:rsidRPr="00437011">
        <w:rPr>
          <w:rFonts w:ascii="Traditional Arabic" w:hAnsi="Traditional Arabic" w:cs="Traditional Arabic" w:hint="cs"/>
          <w:sz w:val="32"/>
          <w:szCs w:val="32"/>
          <w:rtl/>
        </w:rPr>
        <w:t>اء.</w:t>
      </w:r>
      <w:r w:rsidRPr="00437011">
        <w:rPr>
          <w:rFonts w:ascii="Traditional Arabic" w:hAnsi="Traditional Arabic" w:cs="Traditional Arabic"/>
          <w:sz w:val="32"/>
          <w:szCs w:val="32"/>
        </w:rPr>
        <w:t> </w:t>
      </w:r>
      <w:r w:rsidRPr="00437011">
        <w:rPr>
          <w:rFonts w:ascii="Traditional Arabic" w:hAnsi="Traditional Arabic" w:cs="Traditional Arabic"/>
          <w:sz w:val="32"/>
          <w:szCs w:val="32"/>
          <w:rtl/>
        </w:rPr>
        <w:t xml:space="preserve">وفي جلسة هذا اليوم ولصلاحية الدعوى للفصل فيها، تم رفع الجلسة للمداولة وأصدرت الدائرة هذا الحكم المبني على الأسباب </w:t>
      </w:r>
      <w:r w:rsidRPr="00437011">
        <w:rPr>
          <w:rFonts w:ascii="Traditional Arabic" w:hAnsi="Traditional Arabic" w:cs="Traditional Arabic" w:hint="cs"/>
          <w:sz w:val="32"/>
          <w:szCs w:val="32"/>
          <w:rtl/>
        </w:rPr>
        <w:t>التالية.</w:t>
      </w:r>
    </w:p>
    <w:p w:rsidR="00AD6FC2" w:rsidRPr="00437011" w:rsidRDefault="00AD6FC2" w:rsidP="00AD6FC2">
      <w:pPr>
        <w:jc w:val="center"/>
        <w:rPr>
          <w:rFonts w:ascii="Traditional Arabic" w:hAnsi="Traditional Arabic" w:cs="Traditional Arabic"/>
          <w:sz w:val="32"/>
          <w:szCs w:val="32"/>
          <w:rtl/>
        </w:rPr>
      </w:pPr>
      <w:r w:rsidRPr="00437011">
        <w:rPr>
          <w:rFonts w:ascii="Traditional Arabic" w:hAnsi="Traditional Arabic" w:cs="Traditional Arabic"/>
          <w:b/>
          <w:bCs/>
          <w:sz w:val="32"/>
          <w:szCs w:val="32"/>
          <w:rtl/>
        </w:rPr>
        <w:t>الأسباب</w:t>
      </w:r>
    </w:p>
    <w:p w:rsidR="00AD6FC2" w:rsidRPr="00437011" w:rsidRDefault="00AD6FC2" w:rsidP="00AD6FC2">
      <w:pPr>
        <w:jc w:val="both"/>
        <w:rPr>
          <w:rFonts w:ascii="Traditional Arabic" w:hAnsi="Traditional Arabic" w:cs="Traditional Arabic"/>
          <w:sz w:val="32"/>
          <w:szCs w:val="32"/>
          <w:rtl/>
        </w:rPr>
      </w:pPr>
      <w:r w:rsidRPr="00437011">
        <w:rPr>
          <w:rFonts w:ascii="Traditional Arabic" w:hAnsi="Traditional Arabic" w:cs="Traditional Arabic"/>
          <w:sz w:val="32"/>
          <w:szCs w:val="32"/>
          <w:rtl/>
        </w:rPr>
        <w:t>بما أن المدعي يطلب في دعواه الماثلة إلغاء قرار المدعى عليها الاستقطاع من مكافأته الجامعية</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وإعادة كافة المبالغ المستقطعة من مكافأته؛ فإن المحاكم الإدارية بديوان المظالم تختص ولائياً بنظر هذه الدعوى والفصل فيها بناء</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على المادة (13/ب) من نظام ديوان المظالم الصادر بالمرسوم الملكي رقم (م/78) وتاريخ 19/9/1428هـ </w:t>
      </w:r>
      <w:r w:rsidRPr="00437011">
        <w:rPr>
          <w:rFonts w:ascii="Traditional Arabic" w:hAnsi="Traditional Arabic" w:cs="Traditional Arabic" w:hint="cs"/>
          <w:sz w:val="32"/>
          <w:szCs w:val="32"/>
          <w:rtl/>
        </w:rPr>
        <w:t>و</w:t>
      </w:r>
      <w:r w:rsidRPr="00437011">
        <w:rPr>
          <w:rFonts w:ascii="Traditional Arabic" w:hAnsi="Traditional Arabic" w:cs="Traditional Arabic"/>
          <w:sz w:val="32"/>
          <w:szCs w:val="32"/>
          <w:rtl/>
        </w:rPr>
        <w:t>التي نصت على أن</w:t>
      </w:r>
      <w:r w:rsidRPr="00437011">
        <w:rPr>
          <w:rFonts w:ascii="Traditional Arabic" w:hAnsi="Traditional Arabic" w:cs="Traditional Arabic" w:hint="cs"/>
          <w:sz w:val="32"/>
          <w:szCs w:val="32"/>
          <w:rtl/>
        </w:rPr>
        <w:t>: "</w:t>
      </w:r>
      <w:r w:rsidRPr="00437011">
        <w:rPr>
          <w:rFonts w:ascii="Traditional Arabic" w:hAnsi="Traditional Arabic" w:cs="Traditional Arabic"/>
          <w:sz w:val="32"/>
          <w:szCs w:val="32"/>
          <w:rtl/>
        </w:rPr>
        <w:t xml:space="preserve">المحاكم الإدارية تختص بالفصل في الآتي: ب-دعاوى إلغاء </w:t>
      </w:r>
      <w:r w:rsidRPr="00437011">
        <w:rPr>
          <w:rFonts w:ascii="Traditional Arabic" w:hAnsi="Traditional Arabic" w:cs="Traditional Arabic"/>
          <w:sz w:val="32"/>
          <w:szCs w:val="32"/>
          <w:rtl/>
        </w:rPr>
        <w:lastRenderedPageBreak/>
        <w:t>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وكذلك القرارات التي تصدرها جمعيات النفع العام</w:t>
      </w:r>
      <w:r w:rsidRPr="00437011">
        <w:rPr>
          <w:rFonts w:ascii="Traditional Arabic" w:hAnsi="Traditional Arabic" w:cs="Traditional Arabic"/>
          <w:sz w:val="32"/>
          <w:szCs w:val="32"/>
        </w:rPr>
        <w:t xml:space="preserve">- </w:t>
      </w:r>
      <w:r w:rsidRPr="00437011">
        <w:rPr>
          <w:rFonts w:ascii="Traditional Arabic" w:hAnsi="Traditional Arabic" w:cs="Traditional Arabic"/>
          <w:sz w:val="32"/>
          <w:szCs w:val="32"/>
          <w:rtl/>
        </w:rPr>
        <w:t>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437011">
        <w:rPr>
          <w:rFonts w:ascii="Traditional Arabic" w:hAnsi="Traditional Arabic" w:cs="Traditional Arabic"/>
          <w:sz w:val="32"/>
          <w:szCs w:val="32"/>
        </w:rPr>
        <w:t>"</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كما أن الفصل في هذه الدعوى من اختصاص المحكمة مكانياً استناداً للمادة الثانية من نظام المرافعات أمام ديوان المظالم الصادر بالمرسوم الملكي رقم (م/3) وتاريخ 22/1/1435هـ </w:t>
      </w:r>
      <w:r w:rsidRPr="00437011">
        <w:rPr>
          <w:rFonts w:ascii="Traditional Arabic" w:hAnsi="Traditional Arabic" w:cs="Traditional Arabic" w:hint="cs"/>
          <w:sz w:val="32"/>
          <w:szCs w:val="32"/>
          <w:rtl/>
        </w:rPr>
        <w:t>و</w:t>
      </w:r>
      <w:r w:rsidRPr="00437011">
        <w:rPr>
          <w:rFonts w:ascii="Traditional Arabic" w:hAnsi="Traditional Arabic" w:cs="Traditional Arabic"/>
          <w:sz w:val="32"/>
          <w:szCs w:val="32"/>
          <w:rtl/>
        </w:rPr>
        <w:t>التي نصت على أن</w:t>
      </w:r>
      <w:r w:rsidRPr="00437011">
        <w:rPr>
          <w:rFonts w:ascii="Traditional Arabic" w:hAnsi="Traditional Arabic" w:cs="Traditional Arabic" w:hint="cs"/>
          <w:sz w:val="32"/>
          <w:szCs w:val="32"/>
          <w:rtl/>
        </w:rPr>
        <w:t>: "</w:t>
      </w:r>
      <w:r w:rsidRPr="00437011">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وعن قبول الدعوى</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w:t>
      </w:r>
      <w:r w:rsidRPr="00437011">
        <w:rPr>
          <w:rFonts w:ascii="Traditional Arabic" w:hAnsi="Traditional Arabic" w:cs="Traditional Arabic" w:hint="cs"/>
          <w:sz w:val="32"/>
          <w:szCs w:val="32"/>
          <w:rtl/>
        </w:rPr>
        <w:t>و</w:t>
      </w:r>
      <w:r w:rsidRPr="00437011">
        <w:rPr>
          <w:rFonts w:ascii="Traditional Arabic" w:hAnsi="Traditional Arabic" w:cs="Traditional Arabic"/>
          <w:sz w:val="32"/>
          <w:szCs w:val="32"/>
          <w:rtl/>
        </w:rPr>
        <w:t>بما أن القرارات محل الطعن من القرارات المستمرة الأثر التي لا تتحصن بمضي المدد؛ لكون الاستقطاع لا زال قائماً حتى نظر الدعوى، وبما أن المدعي ذكر أنه تظلم للمدعى عليها بتاريخ 10/10/1441هـ</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وتم البت في تظلمه بتاريخ 29/11/1441هـ، وأقام الدعوى أمام هذه المحكمة بتاريخ 1/12/1441هـ؛ فإن الدائرة تنتهي إلى قبول الدعوى. وعن موضوع الدعوى بخصوص إلغاء قرار الاستقطاع من المكافأة لما تم استقطاعه، فإنه لما كانت المدعى عليها قد اتخذت قرارها استناداً للمادة (11/2) من اللائحة المنظمة لصناديق الطلبة بالمؤسسات التعليمية الصادرة بقرار مجلس التعليم العالي رقم (12/27/1423هـ) وتاريخ 2/11/1423هـ </w:t>
      </w:r>
      <w:r w:rsidRPr="00437011">
        <w:rPr>
          <w:rFonts w:ascii="Traditional Arabic" w:hAnsi="Traditional Arabic" w:cs="Traditional Arabic" w:hint="cs"/>
          <w:sz w:val="32"/>
          <w:szCs w:val="32"/>
          <w:rtl/>
        </w:rPr>
        <w:t>و</w:t>
      </w:r>
      <w:r w:rsidRPr="00437011">
        <w:rPr>
          <w:rFonts w:ascii="Traditional Arabic" w:hAnsi="Traditional Arabic" w:cs="Traditional Arabic"/>
          <w:sz w:val="32"/>
          <w:szCs w:val="32"/>
          <w:rtl/>
        </w:rPr>
        <w:t>التي نصت على</w:t>
      </w:r>
      <w:r w:rsidRPr="00437011">
        <w:rPr>
          <w:rFonts w:ascii="Traditional Arabic" w:hAnsi="Traditional Arabic" w:cs="Traditional Arabic" w:hint="cs"/>
          <w:sz w:val="32"/>
          <w:szCs w:val="32"/>
          <w:rtl/>
        </w:rPr>
        <w:t xml:space="preserve"> أن</w:t>
      </w:r>
      <w:r w:rsidRPr="00437011">
        <w:rPr>
          <w:rFonts w:ascii="Traditional Arabic" w:hAnsi="Traditional Arabic" w:cs="Traditional Arabic"/>
          <w:sz w:val="32"/>
          <w:szCs w:val="32"/>
          <w:rtl/>
        </w:rPr>
        <w:t>: "تتكون موارد الصندوق من: 2-اشتراكات طلاب المؤسسة التعليمية، وتستقطع من مكافأتهم الشهرية بواقع عشرة ريالات من كل طالب أو طالبة لا تقل مكافأته الشهرية عن (850 ريال) وبواقع خمسة ريالات إذا كانت المكاف</w:t>
      </w:r>
      <w:r w:rsidRPr="00437011">
        <w:rPr>
          <w:rFonts w:ascii="Traditional Arabic" w:hAnsi="Traditional Arabic" w:cs="Traditional Arabic" w:hint="cs"/>
          <w:sz w:val="32"/>
          <w:szCs w:val="32"/>
          <w:rtl/>
        </w:rPr>
        <w:t>أ</w:t>
      </w:r>
      <w:r w:rsidRPr="00437011">
        <w:rPr>
          <w:rFonts w:ascii="Traditional Arabic" w:hAnsi="Traditional Arabic" w:cs="Traditional Arabic"/>
          <w:sz w:val="32"/>
          <w:szCs w:val="32"/>
          <w:rtl/>
        </w:rPr>
        <w:t>ة تقل عن ذلك"</w:t>
      </w:r>
      <w:r w:rsidRPr="00437011">
        <w:rPr>
          <w:rFonts w:ascii="Traditional Arabic" w:hAnsi="Traditional Arabic" w:cs="Traditional Arabic" w:hint="cs"/>
          <w:sz w:val="32"/>
          <w:szCs w:val="32"/>
          <w:rtl/>
        </w:rPr>
        <w:t xml:space="preserve">، </w:t>
      </w:r>
      <w:r w:rsidRPr="00437011">
        <w:rPr>
          <w:rFonts w:ascii="Traditional Arabic" w:hAnsi="Traditional Arabic" w:cs="Traditional Arabic"/>
          <w:sz w:val="32"/>
          <w:szCs w:val="32"/>
          <w:rtl/>
        </w:rPr>
        <w:t>وبما أن الخدمات المقدمة من الصندوق إنما هي خدمات مشاعة وعامة لجميع الطلبة، ولا يختص طالبٌ عن طالب، فكل من أطلق عليه اسم طالب في الجامعة فإنه مستحقٌ لهذه الخدمات، وبما أن من القواعد المتقررة في الفقه والقضاء أن الغرم بالغنم، وبما أن المادة جاءت بصيغة العموم بلف</w:t>
      </w:r>
      <w:r w:rsidRPr="00437011">
        <w:rPr>
          <w:rFonts w:ascii="Traditional Arabic" w:hAnsi="Traditional Arabic" w:cs="Traditional Arabic" w:hint="cs"/>
          <w:sz w:val="32"/>
          <w:szCs w:val="32"/>
          <w:rtl/>
        </w:rPr>
        <w:t>ظ</w:t>
      </w:r>
      <w:r w:rsidRPr="00437011">
        <w:rPr>
          <w:rFonts w:ascii="Traditional Arabic" w:hAnsi="Traditional Arabic" w:cs="Traditional Arabic"/>
          <w:sz w:val="32"/>
          <w:szCs w:val="32"/>
          <w:rtl/>
        </w:rPr>
        <w:t xml:space="preserve"> (كل طالب وطالبة)، والعام يبقى على عمومه حتى يأتي مخصص له، ولم يظهر للدائرة ما يخصص به هذا العام</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ولما كان ذلك كذلك؛ فإن الدائرة تنتهي إلى أن قرار استقطاع المدعى عليها من مكافأة المدعي جاء موافقاً للأنظمة واللوائح</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مما تنتهي معه الدائرة إلى رفض هذا الطلب. ولا ينال من ذلك ما ذكره المدعي من أن كلمة </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كل</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الواردة في المادة آنفة الذكر لم تأت</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في التركيب النحوي على ما يكون دلالته عموم طلبة الجامعة المشتركين في الصندوق وغير المشتركين</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فإنه من المتقرر لغةً أن لفظة (كل) تفيد العموم المستغرق لجميع أجزاء الشيء، فدل</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وجودها في المادة على أنها تستغرق جميع الطلبة في الجامعة. كما لا ينال من ذلك ما دفع به المدعي من أن الاشتراك اختياري وليس إلزامي</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إذ </w:t>
      </w:r>
      <w:r w:rsidRPr="00437011">
        <w:rPr>
          <w:rFonts w:ascii="Traditional Arabic" w:hAnsi="Traditional Arabic" w:cs="Traditional Arabic" w:hint="cs"/>
          <w:sz w:val="32"/>
          <w:szCs w:val="32"/>
          <w:rtl/>
        </w:rPr>
        <w:t>أ</w:t>
      </w:r>
      <w:r w:rsidRPr="00437011">
        <w:rPr>
          <w:rFonts w:ascii="Traditional Arabic" w:hAnsi="Traditional Arabic" w:cs="Traditional Arabic"/>
          <w:sz w:val="32"/>
          <w:szCs w:val="32"/>
          <w:rtl/>
        </w:rPr>
        <w:t xml:space="preserve">ن ذلك غير متعين </w:t>
      </w:r>
      <w:r w:rsidRPr="00437011">
        <w:rPr>
          <w:rFonts w:ascii="Traditional Arabic" w:hAnsi="Traditional Arabic" w:cs="Traditional Arabic" w:hint="cs"/>
          <w:sz w:val="32"/>
          <w:szCs w:val="32"/>
          <w:rtl/>
        </w:rPr>
        <w:t>لأن</w:t>
      </w:r>
      <w:r w:rsidRPr="00437011">
        <w:rPr>
          <w:rFonts w:ascii="Traditional Arabic" w:hAnsi="Traditional Arabic" w:cs="Traditional Arabic"/>
          <w:sz w:val="32"/>
          <w:szCs w:val="32"/>
          <w:rtl/>
        </w:rPr>
        <w:t xml:space="preserve"> لفظ الاشتراك في لسان المنظم قد يأتي بالمعنى الإلزامي</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ومن ذلك ما جاء في المادة </w:t>
      </w:r>
      <w:r w:rsidRPr="00437011">
        <w:rPr>
          <w:rFonts w:ascii="Traditional Arabic" w:hAnsi="Traditional Arabic" w:cs="Traditional Arabic" w:hint="cs"/>
          <w:sz w:val="32"/>
          <w:szCs w:val="32"/>
          <w:rtl/>
        </w:rPr>
        <w:t>(2)</w:t>
      </w:r>
      <w:r w:rsidRPr="00437011">
        <w:rPr>
          <w:rFonts w:ascii="Traditional Arabic" w:hAnsi="Traditional Arabic" w:cs="Traditional Arabic"/>
          <w:sz w:val="32"/>
          <w:szCs w:val="32"/>
          <w:rtl/>
        </w:rPr>
        <w:t xml:space="preserve"> فقرة (7) من نظام التأمينات الاجتماعية الصادر بالمرسوم الملكي رقم (م/33) وتاريخ </w:t>
      </w:r>
      <w:r w:rsidRPr="00437011">
        <w:rPr>
          <w:rFonts w:ascii="Traditional Arabic" w:hAnsi="Traditional Arabic" w:cs="Traditional Arabic"/>
          <w:sz w:val="32"/>
          <w:szCs w:val="32"/>
          <w:rtl/>
        </w:rPr>
        <w:lastRenderedPageBreak/>
        <w:t xml:space="preserve">3/9/1421هـ، </w:t>
      </w:r>
      <w:r w:rsidRPr="00437011">
        <w:rPr>
          <w:rFonts w:ascii="Traditional Arabic" w:hAnsi="Traditional Arabic" w:cs="Traditional Arabic" w:hint="cs"/>
          <w:sz w:val="32"/>
          <w:szCs w:val="32"/>
          <w:rtl/>
        </w:rPr>
        <w:t>ف</w:t>
      </w:r>
      <w:r w:rsidRPr="00437011">
        <w:rPr>
          <w:rFonts w:ascii="Traditional Arabic" w:hAnsi="Traditional Arabic" w:cs="Traditional Arabic"/>
          <w:sz w:val="32"/>
          <w:szCs w:val="32"/>
          <w:rtl/>
        </w:rPr>
        <w:t>قد عرف المشترك وقس</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م الاشتراك إلى إلزامي واختياري، فدل</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على أن الاشتراكات الواردة في الأنظمة قد تأتي على وجه الإلزام وقد تأتي على وجه الاختيار والاشتراك</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w:t>
      </w:r>
      <w:r w:rsidRPr="00437011">
        <w:rPr>
          <w:rFonts w:ascii="Traditional Arabic" w:hAnsi="Traditional Arabic" w:cs="Traditional Arabic" w:hint="cs"/>
          <w:sz w:val="32"/>
          <w:szCs w:val="32"/>
          <w:rtl/>
        </w:rPr>
        <w:t>و</w:t>
      </w:r>
      <w:r w:rsidRPr="00437011">
        <w:rPr>
          <w:rFonts w:ascii="Traditional Arabic" w:hAnsi="Traditional Arabic" w:cs="Traditional Arabic"/>
          <w:sz w:val="32"/>
          <w:szCs w:val="32"/>
          <w:rtl/>
        </w:rPr>
        <w:t>هنا في اللائحة المنظمة لصناديق الطلبة بالمؤسسات التعليمية يتعين أن تفسيره بالاشتراك الإلزامي لدلالة لفظ (كل) في المادة على العموم وكون المستفيد من الصندوق جميع الطلاب مما يدل على قصد المنظم سريان الاشتراك الإلزامي على جميع الطلاب</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والمدعي طالبٌ لدى المدعى عليها، وحال كونه طالباً مستلماً للمكافأة الجامعية فإنه بهذا يعد مشتركاً على سبيل الإلزام</w:t>
      </w:r>
      <w:r w:rsidRPr="00437011">
        <w:rPr>
          <w:rFonts w:ascii="Traditional Arabic" w:hAnsi="Traditional Arabic" w:cs="Traditional Arabic" w:hint="cs"/>
          <w:sz w:val="32"/>
          <w:szCs w:val="32"/>
          <w:rtl/>
        </w:rPr>
        <w:t xml:space="preserve">. </w:t>
      </w:r>
      <w:r w:rsidRPr="00437011">
        <w:rPr>
          <w:rFonts w:ascii="Traditional Arabic" w:hAnsi="Traditional Arabic" w:cs="Traditional Arabic"/>
          <w:sz w:val="32"/>
          <w:szCs w:val="32"/>
          <w:rtl/>
        </w:rPr>
        <w:t xml:space="preserve">ولا ينال من ذلك ما ذكره المدعي من أن (الواو) الواردة في قول المنظم </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وتستقطع من مكاف</w:t>
      </w:r>
      <w:r w:rsidRPr="00437011">
        <w:rPr>
          <w:rFonts w:ascii="Traditional Arabic" w:hAnsi="Traditional Arabic" w:cs="Traditional Arabic" w:hint="cs"/>
          <w:sz w:val="32"/>
          <w:szCs w:val="32"/>
          <w:rtl/>
        </w:rPr>
        <w:t>آ</w:t>
      </w:r>
      <w:r w:rsidRPr="00437011">
        <w:rPr>
          <w:rFonts w:ascii="Traditional Arabic" w:hAnsi="Traditional Arabic" w:cs="Traditional Arabic"/>
          <w:sz w:val="32"/>
          <w:szCs w:val="32"/>
          <w:rtl/>
        </w:rPr>
        <w:t>تهم</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فصلت الجملة السابقة عن الجملة التالية</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إذ الواو دخلت على جملة مرتبطة بما قبلها وقد تم التقرير آنفا</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أن الجملة التي قبل الواو يقصد بالاشتراك فيها الاشتراك الإلزامي</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وأما بالنسبة لطلب المدعي إلغاء قرار المدعى عليها الاستقطاع من مكافأته لما لم يتم استقطاعه بعد</w:t>
      </w:r>
      <w:r w:rsidRPr="00437011">
        <w:rPr>
          <w:rFonts w:ascii="Traditional Arabic" w:hAnsi="Traditional Arabic" w:cs="Traditional Arabic" w:hint="cs"/>
          <w:sz w:val="32"/>
          <w:szCs w:val="32"/>
          <w:rtl/>
        </w:rPr>
        <w:t>؛</w:t>
      </w:r>
      <w:r w:rsidRPr="00437011">
        <w:rPr>
          <w:rFonts w:ascii="Traditional Arabic" w:hAnsi="Traditional Arabic" w:cs="Traditional Arabic"/>
          <w:sz w:val="32"/>
          <w:szCs w:val="32"/>
          <w:rtl/>
        </w:rPr>
        <w:t xml:space="preserve"> فإن الدائرة تنتهي إلى عدم قبول هذا الطلب لعدم وجود قرار استقطاع لما لم يتم استقطاعه بعد</w:t>
      </w:r>
      <w:r w:rsidRPr="00437011">
        <w:rPr>
          <w:rFonts w:ascii="Traditional Arabic" w:hAnsi="Traditional Arabic" w:cs="Traditional Arabic"/>
          <w:sz w:val="32"/>
          <w:szCs w:val="32"/>
        </w:rPr>
        <w:t>.</w:t>
      </w:r>
    </w:p>
    <w:p w:rsidR="00AD6FC2" w:rsidRPr="00437011" w:rsidRDefault="00AD6FC2" w:rsidP="00AD6FC2">
      <w:pPr>
        <w:jc w:val="both"/>
        <w:rPr>
          <w:rFonts w:ascii="Traditional Arabic" w:hAnsi="Traditional Arabic" w:cs="Traditional Arabic"/>
          <w:b/>
          <w:bCs/>
          <w:sz w:val="32"/>
          <w:szCs w:val="32"/>
          <w:rtl/>
        </w:rPr>
      </w:pPr>
      <w:r w:rsidRPr="00437011">
        <w:rPr>
          <w:rFonts w:ascii="Traditional Arabic" w:hAnsi="Traditional Arabic" w:cs="Traditional Arabic"/>
          <w:b/>
          <w:bCs/>
          <w:sz w:val="32"/>
          <w:szCs w:val="32"/>
          <w:rtl/>
        </w:rPr>
        <w:t>لذلك حكمت الدائرة: في الدعوى رقم (</w:t>
      </w:r>
      <w:r w:rsidRPr="00437011">
        <w:rPr>
          <w:rFonts w:ascii="Traditional Arabic" w:hAnsi="Traditional Arabic" w:cs="Traditional Arabic" w:hint="cs"/>
          <w:b/>
          <w:bCs/>
          <w:sz w:val="32"/>
          <w:szCs w:val="32"/>
          <w:rtl/>
        </w:rPr>
        <w:t>719</w:t>
      </w:r>
      <w:r w:rsidRPr="00437011">
        <w:rPr>
          <w:rFonts w:ascii="Traditional Arabic" w:hAnsi="Traditional Arabic" w:cs="Traditional Arabic"/>
          <w:b/>
          <w:bCs/>
          <w:sz w:val="32"/>
          <w:szCs w:val="32"/>
          <w:rtl/>
        </w:rPr>
        <w:t xml:space="preserve">) لعام 1442هـ برفض طلب </w:t>
      </w:r>
      <w:r w:rsidRPr="00437011">
        <w:rPr>
          <w:rFonts w:ascii="Traditional Arabic" w:hAnsi="Traditional Arabic" w:cs="Traditional Arabic" w:hint="cs"/>
          <w:b/>
          <w:bCs/>
          <w:sz w:val="32"/>
          <w:szCs w:val="32"/>
          <w:rtl/>
        </w:rPr>
        <w:t>(...)</w:t>
      </w:r>
      <w:r w:rsidRPr="00437011">
        <w:rPr>
          <w:rFonts w:ascii="Traditional Arabic" w:hAnsi="Traditional Arabic" w:cs="Traditional Arabic"/>
          <w:b/>
          <w:bCs/>
          <w:sz w:val="32"/>
          <w:szCs w:val="32"/>
          <w:rtl/>
        </w:rPr>
        <w:t xml:space="preserve"> إلزام جامعة جازان بإعادة المبالغ </w:t>
      </w:r>
      <w:r w:rsidRPr="00437011">
        <w:rPr>
          <w:rFonts w:ascii="Traditional Arabic" w:hAnsi="Traditional Arabic" w:cs="Traditional Arabic" w:hint="cs"/>
          <w:b/>
          <w:bCs/>
          <w:sz w:val="32"/>
          <w:szCs w:val="32"/>
          <w:rtl/>
        </w:rPr>
        <w:t>المستقطعة،</w:t>
      </w:r>
      <w:r w:rsidRPr="00437011">
        <w:rPr>
          <w:rFonts w:ascii="Traditional Arabic" w:hAnsi="Traditional Arabic" w:cs="Traditional Arabic"/>
          <w:b/>
          <w:bCs/>
          <w:sz w:val="32"/>
          <w:szCs w:val="32"/>
          <w:rtl/>
        </w:rPr>
        <w:t xml:space="preserve"> وعدم قبول ماعدا </w:t>
      </w:r>
      <w:r w:rsidRPr="00437011">
        <w:rPr>
          <w:rFonts w:ascii="Traditional Arabic" w:hAnsi="Traditional Arabic" w:cs="Traditional Arabic" w:hint="cs"/>
          <w:b/>
          <w:bCs/>
          <w:sz w:val="32"/>
          <w:szCs w:val="32"/>
          <w:rtl/>
        </w:rPr>
        <w:t>ذلك.</w:t>
      </w:r>
    </w:p>
    <w:p w:rsidR="00AD6FC2" w:rsidRPr="00437011" w:rsidRDefault="00AD6FC2" w:rsidP="00AD6FC2">
      <w:pPr>
        <w:jc w:val="both"/>
        <w:rPr>
          <w:rFonts w:ascii="Traditional Arabic" w:hAnsi="Traditional Arabic" w:cs="Traditional Arabic"/>
          <w:b/>
          <w:bCs/>
          <w:sz w:val="32"/>
          <w:szCs w:val="32"/>
          <w:rtl/>
        </w:rPr>
      </w:pPr>
      <w:r w:rsidRPr="0043701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37011" w:rsidRDefault="00AD6FC2" w:rsidP="00AD6FC2">
      <w:pPr>
        <w:jc w:val="both"/>
        <w:rPr>
          <w:rFonts w:ascii="Traditional Arabic" w:hAnsi="Traditional Arabic" w:cs="Traditional Arabic"/>
          <w:sz w:val="32"/>
          <w:szCs w:val="32"/>
          <w:rtl/>
        </w:rPr>
      </w:pPr>
    </w:p>
    <w:p w:rsidR="00AD6FC2" w:rsidRPr="00437011" w:rsidRDefault="00AD6FC2" w:rsidP="00AD6FC2">
      <w:pPr>
        <w:jc w:val="both"/>
        <w:rPr>
          <w:rFonts w:ascii="Traditional Arabic" w:hAnsi="Traditional Arabic" w:cs="Traditional Arabic"/>
          <w:b/>
          <w:bCs/>
          <w:sz w:val="32"/>
          <w:szCs w:val="32"/>
          <w:rtl/>
        </w:rPr>
      </w:pPr>
      <w:r w:rsidRPr="0043701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437011">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C56B23" w:rsidRDefault="00AD6FC2" w:rsidP="00AD6FC2">
      <w:pPr>
        <w:jc w:val="both"/>
        <w:rPr>
          <w:rFonts w:ascii="Traditional Arabic" w:hAnsi="Traditional Arabic" w:cs="Traditional Arabic"/>
          <w:b/>
          <w:bCs/>
          <w:sz w:val="32"/>
          <w:szCs w:val="32"/>
        </w:rPr>
      </w:pPr>
      <w:r w:rsidRPr="00C56B23">
        <w:rPr>
          <w:rFonts w:ascii="Traditional Arabic" w:hAnsi="Traditional Arabic" w:cs="Traditional Arabic"/>
          <w:b/>
          <w:bCs/>
          <w:sz w:val="32"/>
          <w:szCs w:val="32"/>
          <w:rtl/>
        </w:rPr>
        <w:lastRenderedPageBreak/>
        <w:t xml:space="preserve">رقم القضية في المحكمة الإدارية </w:t>
      </w:r>
      <w:r w:rsidRPr="00C56B23">
        <w:rPr>
          <w:rFonts w:ascii="Traditional Arabic" w:hAnsi="Traditional Arabic" w:cs="Traditional Arabic" w:hint="cs"/>
          <w:b/>
          <w:bCs/>
          <w:sz w:val="32"/>
          <w:szCs w:val="32"/>
          <w:rtl/>
        </w:rPr>
        <w:t xml:space="preserve">3986 لعام 1442هـ </w:t>
      </w:r>
    </w:p>
    <w:p w:rsidR="00AD6FC2" w:rsidRPr="00C56B23" w:rsidRDefault="00AD6FC2" w:rsidP="00AD6FC2">
      <w:pPr>
        <w:jc w:val="both"/>
        <w:rPr>
          <w:rFonts w:ascii="Traditional Arabic" w:hAnsi="Traditional Arabic" w:cs="Traditional Arabic"/>
          <w:b/>
          <w:bCs/>
          <w:sz w:val="32"/>
          <w:szCs w:val="32"/>
        </w:rPr>
      </w:pPr>
      <w:r w:rsidRPr="00C56B23">
        <w:rPr>
          <w:rFonts w:ascii="Traditional Arabic" w:hAnsi="Traditional Arabic" w:cs="Traditional Arabic"/>
          <w:b/>
          <w:bCs/>
          <w:sz w:val="32"/>
          <w:szCs w:val="32"/>
          <w:rtl/>
        </w:rPr>
        <w:t xml:space="preserve">رقم القضية في محكمة الاستئناف الإدارية </w:t>
      </w:r>
      <w:r w:rsidRPr="00C56B23">
        <w:rPr>
          <w:rFonts w:ascii="Traditional Arabic" w:hAnsi="Traditional Arabic" w:cs="Traditional Arabic" w:hint="cs"/>
          <w:b/>
          <w:bCs/>
          <w:sz w:val="32"/>
          <w:szCs w:val="32"/>
          <w:rtl/>
        </w:rPr>
        <w:t>468 لعام 1443هـ</w:t>
      </w:r>
    </w:p>
    <w:p w:rsidR="00AD6FC2" w:rsidRPr="00C56B23" w:rsidRDefault="00AD6FC2" w:rsidP="00AD6FC2">
      <w:pPr>
        <w:tabs>
          <w:tab w:val="left" w:pos="3461"/>
        </w:tabs>
        <w:jc w:val="both"/>
        <w:rPr>
          <w:rFonts w:ascii="Traditional Arabic" w:hAnsi="Traditional Arabic" w:cs="Traditional Arabic"/>
          <w:b/>
          <w:bCs/>
          <w:sz w:val="32"/>
          <w:szCs w:val="32"/>
          <w:rtl/>
        </w:rPr>
      </w:pPr>
      <w:r w:rsidRPr="00C56B23">
        <w:rPr>
          <w:rFonts w:ascii="Traditional Arabic" w:hAnsi="Traditional Arabic" w:cs="Traditional Arabic"/>
          <w:b/>
          <w:bCs/>
          <w:sz w:val="32"/>
          <w:szCs w:val="32"/>
          <w:rtl/>
        </w:rPr>
        <w:t xml:space="preserve">تاريخ الجلسة </w:t>
      </w:r>
      <w:r w:rsidRPr="00C56B23">
        <w:rPr>
          <w:rFonts w:ascii="Traditional Arabic" w:hAnsi="Traditional Arabic" w:cs="Traditional Arabic" w:hint="cs"/>
          <w:b/>
          <w:bCs/>
          <w:sz w:val="32"/>
          <w:szCs w:val="32"/>
          <w:rtl/>
        </w:rPr>
        <w:t>3</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4</w:t>
      </w:r>
      <w:r w:rsidRPr="00C56B23">
        <w:rPr>
          <w:rFonts w:ascii="Traditional Arabic" w:hAnsi="Traditional Arabic" w:cs="Traditional Arabic"/>
          <w:b/>
          <w:bCs/>
          <w:sz w:val="32"/>
          <w:szCs w:val="32"/>
          <w:rtl/>
        </w:rPr>
        <w:t>/144</w:t>
      </w:r>
      <w:r w:rsidRPr="00C56B23">
        <w:rPr>
          <w:rFonts w:ascii="Traditional Arabic" w:hAnsi="Traditional Arabic" w:cs="Traditional Arabic" w:hint="cs"/>
          <w:b/>
          <w:bCs/>
          <w:sz w:val="32"/>
          <w:szCs w:val="32"/>
          <w:rtl/>
        </w:rPr>
        <w:t>3</w:t>
      </w:r>
      <w:r w:rsidRPr="00C56B23">
        <w:rPr>
          <w:rFonts w:ascii="Traditional Arabic" w:hAnsi="Traditional Arabic" w:cs="Traditional Arabic"/>
          <w:b/>
          <w:bCs/>
          <w:sz w:val="32"/>
          <w:szCs w:val="32"/>
          <w:rtl/>
        </w:rPr>
        <w:t>هـ</w:t>
      </w:r>
      <w:r w:rsidRPr="00C56B23">
        <w:rPr>
          <w:rFonts w:ascii="Traditional Arabic" w:hAnsi="Traditional Arabic" w:cs="Traditional Arabic"/>
          <w:b/>
          <w:bCs/>
          <w:sz w:val="32"/>
          <w:szCs w:val="32"/>
          <w:rtl/>
        </w:rPr>
        <w:tab/>
      </w:r>
    </w:p>
    <w:p w:rsidR="00AD6FC2" w:rsidRPr="00C56B23" w:rsidRDefault="00AD6FC2" w:rsidP="00AD6FC2">
      <w:pPr>
        <w:tabs>
          <w:tab w:val="left" w:pos="3461"/>
        </w:tabs>
        <w:jc w:val="center"/>
        <w:rPr>
          <w:rFonts w:ascii="Traditional Arabic" w:hAnsi="Traditional Arabic" w:cs="Traditional Arabic"/>
          <w:b/>
          <w:bCs/>
          <w:sz w:val="32"/>
          <w:szCs w:val="32"/>
          <w:rtl/>
        </w:rPr>
      </w:pPr>
      <w:r w:rsidRPr="00C56B23">
        <w:rPr>
          <w:rFonts w:ascii="Traditional Arabic" w:hAnsi="Traditional Arabic" w:cs="Traditional Arabic"/>
          <w:b/>
          <w:bCs/>
          <w:sz w:val="32"/>
          <w:szCs w:val="32"/>
          <w:rtl/>
        </w:rPr>
        <w:t>الموضوعات</w:t>
      </w:r>
    </w:p>
    <w:p w:rsidR="00AD6FC2" w:rsidRPr="00C56B23" w:rsidRDefault="00AD6FC2" w:rsidP="00AD6FC2">
      <w:pPr>
        <w:tabs>
          <w:tab w:val="left" w:pos="6056"/>
        </w:tabs>
        <w:spacing w:line="276" w:lineRule="auto"/>
        <w:jc w:val="both"/>
        <w:rPr>
          <w:rFonts w:ascii="Traditional Arabic" w:hAnsi="Traditional Arabic" w:cs="Traditional Arabic"/>
          <w:b/>
          <w:bCs/>
          <w:sz w:val="32"/>
          <w:szCs w:val="32"/>
          <w:rtl/>
        </w:rPr>
      </w:pPr>
      <w:r w:rsidRPr="00C56B23">
        <w:rPr>
          <w:rFonts w:ascii="Traditional Arabic" w:hAnsi="Traditional Arabic" w:cs="Traditional Arabic" w:hint="cs"/>
          <w:b/>
          <w:bCs/>
          <w:sz w:val="32"/>
          <w:szCs w:val="32"/>
          <w:rtl/>
        </w:rPr>
        <w:t xml:space="preserve">جامعات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طلاب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w:t>
      </w:r>
      <w:r w:rsidRPr="00C56B23">
        <w:rPr>
          <w:rFonts w:ascii="Traditional Arabic" w:hAnsi="Traditional Arabic" w:cs="Traditional Arabic"/>
          <w:b/>
          <w:bCs/>
          <w:sz w:val="32"/>
          <w:szCs w:val="32"/>
          <w:rtl/>
        </w:rPr>
        <w:t>عقوبة تأديبية</w:t>
      </w:r>
      <w:r w:rsidRPr="00C56B23">
        <w:rPr>
          <w:rFonts w:ascii="Traditional Arabic" w:hAnsi="Traditional Arabic" w:cs="Traditional Arabic" w:hint="cs"/>
          <w:b/>
          <w:bCs/>
          <w:sz w:val="32"/>
          <w:szCs w:val="32"/>
          <w:rtl/>
        </w:rPr>
        <w:t xml:space="preserve">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w:t>
      </w:r>
      <w:r w:rsidRPr="00C56B23">
        <w:rPr>
          <w:rFonts w:ascii="Traditional Arabic" w:hAnsi="Traditional Arabic" w:cs="Traditional Arabic"/>
          <w:b/>
          <w:bCs/>
          <w:sz w:val="32"/>
          <w:szCs w:val="32"/>
          <w:rtl/>
        </w:rPr>
        <w:t>ترسيب</w:t>
      </w:r>
      <w:r w:rsidRPr="00C56B23">
        <w:rPr>
          <w:rFonts w:ascii="Traditional Arabic" w:hAnsi="Traditional Arabic" w:cs="Traditional Arabic" w:hint="cs"/>
          <w:b/>
          <w:bCs/>
          <w:sz w:val="32"/>
          <w:szCs w:val="32"/>
          <w:rtl/>
        </w:rPr>
        <w:t xml:space="preserve">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التلفظ على منسوبي الجامعة في وسيلة تواصل اجتماعي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نطاق المخالفة الطلابية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انتفاء المخالفة الطلابية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جريمة معلوماتية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الخطأ في تكييف المخالفة </w:t>
      </w:r>
      <w:r w:rsidRPr="00C56B23">
        <w:rPr>
          <w:rFonts w:ascii="Traditional Arabic" w:hAnsi="Traditional Arabic" w:cs="Traditional Arabic"/>
          <w:b/>
          <w:bCs/>
          <w:sz w:val="32"/>
          <w:szCs w:val="32"/>
          <w:rtl/>
        </w:rPr>
        <w:t>–</w:t>
      </w:r>
      <w:r w:rsidRPr="00C56B23">
        <w:rPr>
          <w:rFonts w:ascii="Traditional Arabic" w:hAnsi="Traditional Arabic" w:cs="Traditional Arabic" w:hint="cs"/>
          <w:b/>
          <w:bCs/>
          <w:sz w:val="32"/>
          <w:szCs w:val="32"/>
          <w:rtl/>
        </w:rPr>
        <w:t xml:space="preserve"> عيب السبب.</w:t>
      </w:r>
    </w:p>
    <w:p w:rsidR="00AD6FC2" w:rsidRPr="00C56B23" w:rsidRDefault="00AD6FC2" w:rsidP="00AD6FC2">
      <w:pPr>
        <w:tabs>
          <w:tab w:val="left" w:pos="3461"/>
        </w:tabs>
        <w:jc w:val="both"/>
        <w:rPr>
          <w:rFonts w:ascii="Traditional Arabic" w:hAnsi="Traditional Arabic" w:cs="Traditional Arabic"/>
          <w:sz w:val="32"/>
          <w:szCs w:val="32"/>
          <w:rtl/>
        </w:rPr>
      </w:pPr>
      <w:r w:rsidRPr="00C56B23">
        <w:rPr>
          <w:rFonts w:ascii="Traditional Arabic" w:hAnsi="Traditional Arabic" w:cs="Traditional Arabic" w:hint="cs"/>
          <w:sz w:val="32"/>
          <w:szCs w:val="32"/>
          <w:rtl/>
        </w:rPr>
        <w:t xml:space="preserve">مطالبة المدعي إلغاء قرار </w:t>
      </w:r>
      <w:r w:rsidRPr="00C56B23">
        <w:rPr>
          <w:rFonts w:ascii="Traditional Arabic" w:hAnsi="Traditional Arabic" w:cs="Traditional Arabic"/>
          <w:sz w:val="32"/>
          <w:szCs w:val="32"/>
          <w:rtl/>
        </w:rPr>
        <w:t xml:space="preserve">لجنة تأديب الطلاب </w:t>
      </w:r>
      <w:r w:rsidRPr="00C56B23">
        <w:rPr>
          <w:rFonts w:ascii="Traditional Arabic" w:hAnsi="Traditional Arabic" w:cs="Traditional Arabic" w:hint="cs"/>
          <w:sz w:val="32"/>
          <w:szCs w:val="32"/>
          <w:rtl/>
        </w:rPr>
        <w:t xml:space="preserve">المتضمن ترسيبه في مقرر دراسي، وإنذاره، ونشر العقوبة داخل الجامعة </w:t>
      </w:r>
      <w:r w:rsidRPr="00C56B23">
        <w:rPr>
          <w:rFonts w:ascii="Traditional Arabic" w:hAnsi="Traditional Arabic" w:cs="Traditional Arabic"/>
          <w:sz w:val="32"/>
          <w:szCs w:val="32"/>
          <w:rtl/>
        </w:rPr>
        <w:t>–</w:t>
      </w:r>
      <w:r w:rsidRPr="00C56B23">
        <w:rPr>
          <w:rFonts w:ascii="Traditional Arabic" w:hAnsi="Traditional Arabic" w:cs="Traditional Arabic" w:hint="cs"/>
          <w:sz w:val="32"/>
          <w:szCs w:val="32"/>
          <w:rtl/>
        </w:rPr>
        <w:t xml:space="preserve"> استناد القرار محل الدعوى إلى تلفظ المدعي على الجامعة ومنسوبيها في </w:t>
      </w:r>
      <w:r w:rsidRPr="00C56B23">
        <w:rPr>
          <w:rFonts w:ascii="Traditional Arabic" w:hAnsi="Traditional Arabic" w:cs="Traditional Arabic"/>
          <w:sz w:val="32"/>
          <w:szCs w:val="32"/>
          <w:rtl/>
        </w:rPr>
        <w:t xml:space="preserve">محادثة جماعية </w:t>
      </w:r>
      <w:r w:rsidRPr="00C56B23">
        <w:rPr>
          <w:rFonts w:ascii="Traditional Arabic" w:hAnsi="Traditional Arabic" w:cs="Traditional Arabic" w:hint="cs"/>
          <w:sz w:val="32"/>
          <w:szCs w:val="32"/>
          <w:rtl/>
        </w:rPr>
        <w:t xml:space="preserve">ببرنامج الواتساب، وإلى ما تضمنته لائحة تأديب الطلاب بأن كل فعل أو قول يصدر من الطالب داخل الجامعة من شأنه الاعتداء على شخص يقتضي التأديب </w:t>
      </w:r>
      <w:r w:rsidRPr="00C56B23">
        <w:rPr>
          <w:rFonts w:ascii="Traditional Arabic" w:hAnsi="Traditional Arabic" w:cs="Traditional Arabic"/>
          <w:sz w:val="32"/>
          <w:szCs w:val="32"/>
          <w:rtl/>
        </w:rPr>
        <w:t>–</w:t>
      </w:r>
      <w:r w:rsidRPr="00C56B23">
        <w:rPr>
          <w:rFonts w:ascii="Traditional Arabic" w:hAnsi="Traditional Arabic" w:cs="Traditional Arabic" w:hint="cs"/>
          <w:sz w:val="32"/>
          <w:szCs w:val="32"/>
          <w:rtl/>
        </w:rPr>
        <w:t xml:space="preserve"> المخالفة الطلابية هي ما كان وقوعها داخل </w:t>
      </w:r>
      <w:r w:rsidRPr="00C56B23">
        <w:rPr>
          <w:rFonts w:ascii="Traditional Arabic" w:hAnsi="Traditional Arabic" w:cs="Traditional Arabic"/>
          <w:sz w:val="32"/>
          <w:szCs w:val="32"/>
          <w:rtl/>
        </w:rPr>
        <w:t>النطاق المكاني للجامعة –</w:t>
      </w:r>
      <w:r w:rsidRPr="00C56B23">
        <w:rPr>
          <w:rFonts w:ascii="Traditional Arabic" w:hAnsi="Traditional Arabic" w:cs="Traditional Arabic" w:hint="cs"/>
          <w:sz w:val="32"/>
          <w:szCs w:val="32"/>
          <w:rtl/>
        </w:rPr>
        <w:t xml:space="preserve"> الثابت أن تصرف المدعي </w:t>
      </w:r>
      <w:r w:rsidRPr="00C56B23">
        <w:rPr>
          <w:rFonts w:ascii="Traditional Arabic" w:hAnsi="Traditional Arabic" w:cs="Traditional Arabic"/>
          <w:sz w:val="32"/>
          <w:szCs w:val="32"/>
          <w:rtl/>
        </w:rPr>
        <w:t xml:space="preserve">لم </w:t>
      </w:r>
      <w:r w:rsidRPr="00C56B23">
        <w:rPr>
          <w:rFonts w:ascii="Traditional Arabic" w:hAnsi="Traditional Arabic" w:cs="Traditional Arabic" w:hint="cs"/>
          <w:sz w:val="32"/>
          <w:szCs w:val="32"/>
          <w:rtl/>
        </w:rPr>
        <w:t>ي</w:t>
      </w:r>
      <w:r w:rsidRPr="00C56B23">
        <w:rPr>
          <w:rFonts w:ascii="Traditional Arabic" w:hAnsi="Traditional Arabic" w:cs="Traditional Arabic"/>
          <w:sz w:val="32"/>
          <w:szCs w:val="32"/>
          <w:rtl/>
        </w:rPr>
        <w:t xml:space="preserve">قع داخل حرم الجامعة </w:t>
      </w:r>
      <w:r w:rsidRPr="00C56B23">
        <w:rPr>
          <w:rFonts w:ascii="Traditional Arabic" w:hAnsi="Traditional Arabic" w:cs="Traditional Arabic" w:hint="cs"/>
          <w:sz w:val="32"/>
          <w:szCs w:val="32"/>
          <w:rtl/>
        </w:rPr>
        <w:t>و</w:t>
      </w:r>
      <w:r w:rsidRPr="00C56B23">
        <w:rPr>
          <w:rFonts w:ascii="Traditional Arabic" w:hAnsi="Traditional Arabic" w:cs="Traditional Arabic"/>
          <w:sz w:val="32"/>
          <w:szCs w:val="32"/>
          <w:rtl/>
        </w:rPr>
        <w:t>لا يصدق عليه وصف المخالف</w:t>
      </w:r>
      <w:r w:rsidRPr="00C56B23">
        <w:rPr>
          <w:rFonts w:ascii="Traditional Arabic" w:hAnsi="Traditional Arabic" w:cs="Traditional Arabic" w:hint="cs"/>
          <w:sz w:val="32"/>
          <w:szCs w:val="32"/>
          <w:rtl/>
        </w:rPr>
        <w:t>ة</w:t>
      </w:r>
      <w:r w:rsidRPr="00C56B23">
        <w:rPr>
          <w:rFonts w:ascii="Traditional Arabic" w:hAnsi="Traditional Arabic" w:cs="Traditional Arabic"/>
          <w:sz w:val="32"/>
          <w:szCs w:val="32"/>
          <w:rtl/>
        </w:rPr>
        <w:t xml:space="preserve"> الطلابية</w:t>
      </w:r>
      <w:r w:rsidRPr="00C56B23">
        <w:rPr>
          <w:rFonts w:ascii="Traditional Arabic" w:hAnsi="Traditional Arabic" w:cs="Traditional Arabic" w:hint="cs"/>
          <w:sz w:val="32"/>
          <w:szCs w:val="32"/>
          <w:rtl/>
        </w:rPr>
        <w:t xml:space="preserve">، وإنما جريمة معلوماتية تختص النيابة العامة بالتحقيق والادعاء فيها </w:t>
      </w:r>
      <w:r w:rsidRPr="00C56B23">
        <w:rPr>
          <w:rFonts w:ascii="Traditional Arabic" w:hAnsi="Traditional Arabic" w:cs="Traditional Arabic"/>
          <w:sz w:val="32"/>
          <w:szCs w:val="32"/>
          <w:rtl/>
        </w:rPr>
        <w:t>–</w:t>
      </w:r>
      <w:r w:rsidRPr="00C56B23">
        <w:rPr>
          <w:rFonts w:ascii="Traditional Arabic" w:hAnsi="Traditional Arabic" w:cs="Traditional Arabic" w:hint="cs"/>
          <w:sz w:val="32"/>
          <w:szCs w:val="32"/>
          <w:rtl/>
        </w:rPr>
        <w:t xml:space="preserve"> تعيب القرار محل الدعوى بعيب الخطأ في تكييف ركن السبب </w:t>
      </w:r>
      <w:r w:rsidRPr="00C56B23">
        <w:rPr>
          <w:rFonts w:ascii="Traditional Arabic" w:hAnsi="Traditional Arabic" w:cs="Traditional Arabic"/>
          <w:sz w:val="32"/>
          <w:szCs w:val="32"/>
          <w:rtl/>
        </w:rPr>
        <w:t>–</w:t>
      </w:r>
      <w:r w:rsidRPr="00C56B23">
        <w:rPr>
          <w:rFonts w:ascii="Traditional Arabic" w:hAnsi="Traditional Arabic" w:cs="Traditional Arabic" w:hint="cs"/>
          <w:sz w:val="32"/>
          <w:szCs w:val="32"/>
          <w:rtl/>
        </w:rPr>
        <w:t xml:space="preserve"> أثر ذلك: إلغاء القرار.</w:t>
      </w:r>
    </w:p>
    <w:p w:rsidR="00AD6FC2" w:rsidRPr="00C56B23" w:rsidRDefault="00AD6FC2" w:rsidP="00AD6FC2">
      <w:pPr>
        <w:tabs>
          <w:tab w:val="left" w:pos="3461"/>
        </w:tabs>
        <w:jc w:val="center"/>
        <w:rPr>
          <w:rFonts w:ascii="Traditional Arabic" w:hAnsi="Traditional Arabic" w:cs="Traditional Arabic"/>
          <w:b/>
          <w:bCs/>
          <w:sz w:val="32"/>
          <w:szCs w:val="32"/>
          <w:rtl/>
        </w:rPr>
      </w:pPr>
    </w:p>
    <w:p w:rsidR="00AD6FC2" w:rsidRPr="00C56B23" w:rsidRDefault="00AD6FC2" w:rsidP="00AD6FC2">
      <w:pPr>
        <w:tabs>
          <w:tab w:val="left" w:pos="3461"/>
        </w:tabs>
        <w:jc w:val="center"/>
        <w:rPr>
          <w:rFonts w:ascii="Traditional Arabic" w:hAnsi="Traditional Arabic" w:cs="Traditional Arabic"/>
          <w:b/>
          <w:bCs/>
          <w:sz w:val="32"/>
          <w:szCs w:val="32"/>
          <w:rtl/>
        </w:rPr>
      </w:pPr>
      <w:r w:rsidRPr="00C56B23">
        <w:rPr>
          <w:rFonts w:ascii="Traditional Arabic" w:hAnsi="Traditional Arabic" w:cs="Traditional Arabic"/>
          <w:b/>
          <w:bCs/>
          <w:sz w:val="32"/>
          <w:szCs w:val="32"/>
          <w:rtl/>
        </w:rPr>
        <w:t>مستند الحكم</w:t>
      </w:r>
    </w:p>
    <w:p w:rsidR="00AD6FC2" w:rsidRPr="00C56B23" w:rsidRDefault="00AD6FC2" w:rsidP="00AD6FC2">
      <w:pPr>
        <w:pStyle w:val="a5"/>
        <w:numPr>
          <w:ilvl w:val="0"/>
          <w:numId w:val="59"/>
        </w:numPr>
        <w:jc w:val="both"/>
        <w:rPr>
          <w:rFonts w:ascii="Traditional Arabic" w:hAnsi="Traditional Arabic" w:cs="Traditional Arabic"/>
          <w:sz w:val="32"/>
          <w:szCs w:val="32"/>
        </w:rPr>
      </w:pPr>
      <w:r w:rsidRPr="00C56B23">
        <w:rPr>
          <w:rFonts w:ascii="Traditional Arabic" w:hAnsi="Traditional Arabic" w:cs="Traditional Arabic" w:hint="cs"/>
          <w:sz w:val="32"/>
          <w:szCs w:val="32"/>
          <w:rtl/>
        </w:rPr>
        <w:t>المادة (20) من نظام مجلس التعليم العالي والجامعات الصادر بالمرسوم الملكي رقم (م/8) وتاريخ 4/6/1414هـ.</w:t>
      </w:r>
    </w:p>
    <w:p w:rsidR="00AD6FC2" w:rsidRPr="00C56B23" w:rsidRDefault="00AD6FC2" w:rsidP="00AD6FC2">
      <w:pPr>
        <w:pStyle w:val="a5"/>
        <w:numPr>
          <w:ilvl w:val="0"/>
          <w:numId w:val="59"/>
        </w:numPr>
        <w:jc w:val="both"/>
        <w:rPr>
          <w:rFonts w:ascii="Traditional Arabic" w:hAnsi="Traditional Arabic" w:cs="Traditional Arabic"/>
          <w:sz w:val="32"/>
          <w:szCs w:val="32"/>
        </w:rPr>
      </w:pPr>
      <w:r w:rsidRPr="00C56B23">
        <w:rPr>
          <w:rFonts w:ascii="Traditional Arabic" w:hAnsi="Traditional Arabic" w:cs="Traditional Arabic" w:hint="cs"/>
          <w:sz w:val="32"/>
          <w:szCs w:val="32"/>
          <w:rtl/>
        </w:rPr>
        <w:t>المادة (15) من نظام مكافحة جرائم المعلوماتية الصادر بالمرسوم الملكي رقم (م/17) وتاريخ 8/3/1428هـ.</w:t>
      </w:r>
    </w:p>
    <w:p w:rsidR="00AD6FC2" w:rsidRPr="00C56B23" w:rsidRDefault="00AD6FC2" w:rsidP="00AD6FC2">
      <w:pPr>
        <w:pStyle w:val="a5"/>
        <w:numPr>
          <w:ilvl w:val="0"/>
          <w:numId w:val="59"/>
        </w:numPr>
        <w:jc w:val="both"/>
        <w:rPr>
          <w:rFonts w:ascii="Traditional Arabic" w:hAnsi="Traditional Arabic" w:cs="Traditional Arabic"/>
          <w:sz w:val="32"/>
          <w:szCs w:val="32"/>
          <w:rtl/>
        </w:rPr>
      </w:pPr>
      <w:r w:rsidRPr="00C56B23">
        <w:rPr>
          <w:rFonts w:ascii="Traditional Arabic" w:hAnsi="Traditional Arabic" w:cs="Traditional Arabic" w:hint="cs"/>
          <w:sz w:val="32"/>
          <w:szCs w:val="32"/>
          <w:rtl/>
        </w:rPr>
        <w:t>المادة (14) من لائحة تأديب الطلاب والطالبات في جامعة الأمير سطام بن عبد العزيز.</w:t>
      </w:r>
    </w:p>
    <w:p w:rsidR="00AD6FC2" w:rsidRPr="00C56B23" w:rsidRDefault="00AD6FC2" w:rsidP="00AD6FC2">
      <w:pPr>
        <w:tabs>
          <w:tab w:val="left" w:pos="3461"/>
        </w:tabs>
        <w:jc w:val="center"/>
        <w:rPr>
          <w:rFonts w:ascii="Traditional Arabic" w:hAnsi="Traditional Arabic" w:cs="Traditional Arabic"/>
          <w:b/>
          <w:bCs/>
          <w:sz w:val="32"/>
          <w:szCs w:val="32"/>
        </w:rPr>
      </w:pPr>
      <w:r w:rsidRPr="00C56B23">
        <w:rPr>
          <w:rFonts w:ascii="Traditional Arabic" w:hAnsi="Traditional Arabic" w:cs="Traditional Arabic" w:hint="cs"/>
          <w:b/>
          <w:bCs/>
          <w:sz w:val="32"/>
          <w:szCs w:val="32"/>
          <w:rtl/>
        </w:rPr>
        <w:t>الوقائع</w:t>
      </w:r>
    </w:p>
    <w:p w:rsidR="00AD6FC2" w:rsidRPr="00C56B23" w:rsidRDefault="00AD6FC2" w:rsidP="00AD6FC2">
      <w:pPr>
        <w:tabs>
          <w:tab w:val="left" w:pos="3461"/>
        </w:tabs>
        <w:jc w:val="both"/>
        <w:rPr>
          <w:rFonts w:ascii="Traditional Arabic" w:hAnsi="Traditional Arabic" w:cs="Traditional Arabic"/>
          <w:sz w:val="32"/>
          <w:szCs w:val="32"/>
          <w:rtl/>
        </w:rPr>
      </w:pPr>
      <w:r w:rsidRPr="00C56B23">
        <w:rPr>
          <w:rFonts w:ascii="Traditional Arabic" w:hAnsi="Traditional Arabic" w:cs="Traditional Arabic" w:hint="cs"/>
          <w:sz w:val="32"/>
          <w:szCs w:val="32"/>
          <w:rtl/>
        </w:rPr>
        <w:t>ت</w:t>
      </w:r>
      <w:r w:rsidRPr="00C56B23">
        <w:rPr>
          <w:rFonts w:ascii="Traditional Arabic" w:hAnsi="Traditional Arabic" w:cs="Traditional Arabic"/>
          <w:sz w:val="32"/>
          <w:szCs w:val="32"/>
          <w:rtl/>
        </w:rPr>
        <w:t xml:space="preserve">تلخص وقائع هذه الدعوى بالقدر اللازم لإصدار الحكم فيها بتقدم المدعي بصحيفة دعوى إدارية بتاريخ 3/4/1442هـ ضمنها: طلب إلغاء القرار التأديبي رقم (14132036039) الصادر من رئيس لجنة تأديب الطلاب لدى المدعى عليها والمتضمن ترسيبه تأديبياً في مقرر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مضادات كائنات حية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وإنذاره </w:t>
      </w:r>
      <w:r w:rsidRPr="00C56B23">
        <w:rPr>
          <w:rFonts w:ascii="Traditional Arabic" w:hAnsi="Traditional Arabic" w:cs="Traditional Arabic" w:hint="cs"/>
          <w:sz w:val="32"/>
          <w:szCs w:val="32"/>
          <w:rtl/>
        </w:rPr>
        <w:t>كتابياً ونشر</w:t>
      </w:r>
      <w:r w:rsidRPr="00C56B23">
        <w:rPr>
          <w:rFonts w:ascii="Traditional Arabic" w:hAnsi="Traditional Arabic" w:cs="Traditional Arabic"/>
          <w:sz w:val="32"/>
          <w:szCs w:val="32"/>
          <w:rtl/>
        </w:rPr>
        <w:t xml:space="preserve"> العقوبة داخل كليات الجامعة بالحروف الأولى من اسمه. وأضاف في صحيفته: أنه علم بالقرار الطعين في آخر شهر أغسطس من عام 2020م</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ثم رفع اعتراضه للجنة حقوق الطلاب في عمادة شؤون الطلاب بتاريخ 31/8/2020م</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ولكن لم يتم قبول</w:t>
      </w:r>
      <w:r w:rsidRPr="00C56B23">
        <w:rPr>
          <w:rFonts w:ascii="Traditional Arabic" w:hAnsi="Traditional Arabic" w:cs="Traditional Arabic" w:hint="cs"/>
          <w:sz w:val="32"/>
          <w:szCs w:val="32"/>
          <w:rtl/>
        </w:rPr>
        <w:t>ه</w:t>
      </w:r>
      <w:r w:rsidRPr="00C56B23">
        <w:rPr>
          <w:rFonts w:ascii="Traditional Arabic" w:hAnsi="Traditional Arabic" w:cs="Traditional Arabic"/>
          <w:sz w:val="32"/>
          <w:szCs w:val="32"/>
          <w:rtl/>
        </w:rPr>
        <w:t xml:space="preserve">، وأنه اعترض </w:t>
      </w:r>
      <w:r w:rsidRPr="00C56B23">
        <w:rPr>
          <w:rFonts w:ascii="Traditional Arabic" w:hAnsi="Traditional Arabic" w:cs="Traditional Arabic" w:hint="cs"/>
          <w:sz w:val="32"/>
          <w:szCs w:val="32"/>
          <w:rtl/>
        </w:rPr>
        <w:t>أ</w:t>
      </w:r>
      <w:r w:rsidRPr="00C56B23">
        <w:rPr>
          <w:rFonts w:ascii="Traditional Arabic" w:hAnsi="Traditional Arabic" w:cs="Traditional Arabic"/>
          <w:sz w:val="32"/>
          <w:szCs w:val="32"/>
          <w:rtl/>
        </w:rPr>
        <w:t xml:space="preserve">مام رئيس الجامعة في تاريخ 11/2/1442هـ </w:t>
      </w:r>
      <w:r w:rsidRPr="00C56B23">
        <w:rPr>
          <w:rFonts w:ascii="Traditional Arabic" w:hAnsi="Traditional Arabic" w:cs="Traditional Arabic"/>
          <w:sz w:val="32"/>
          <w:szCs w:val="32"/>
          <w:rtl/>
        </w:rPr>
        <w:lastRenderedPageBreak/>
        <w:t>والذي وجه الكلية بتبليغه بمبررات القرار، وأن القرار التأديبي لم يتضمن كتابياً الأسباب التي أدت إلى قيامه، كما تم رفع التظلم إلى وزارة التعليم في تاريخ 15/3/1442هـ، ورد</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ت الجامعة بأنه قد أقر بما جاء في القرار</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وأنه وقع على ذلك في المحضر، كما أن سبب القرار ضده هو حديثه في إحدى مجموعات</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(الو</w:t>
      </w:r>
      <w:r w:rsidRPr="00C56B23">
        <w:rPr>
          <w:rFonts w:ascii="Traditional Arabic" w:hAnsi="Traditional Arabic" w:cs="Traditional Arabic" w:hint="cs"/>
          <w:sz w:val="32"/>
          <w:szCs w:val="32"/>
          <w:rtl/>
        </w:rPr>
        <w:t>ا</w:t>
      </w:r>
      <w:r w:rsidRPr="00C56B23">
        <w:rPr>
          <w:rFonts w:ascii="Traditional Arabic" w:hAnsi="Traditional Arabic" w:cs="Traditional Arabic"/>
          <w:sz w:val="32"/>
          <w:szCs w:val="32"/>
          <w:rtl/>
        </w:rPr>
        <w:t>تساب) الخاصة بالطلاب، والتي لا يتواجد بها أي أحد من أعضاء هيئة التدريس، وكان حديثه في المجموعة حول الاختبارات والمقررات، ولم يتعرض لأحد من الأعضاء، وقد صدر ضده بسبب هذا القرار المشار إليه أعلاه</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ولم تراعِ المدعى عليها نص المادة (17) من لائحة تأديب الطلاب والطالبات في التدرج بالعقوبة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حيث نصت على الآتي: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يراعى في توقيع الجزاءات المبينة في المادة الخامسة عشرة أن تكون متدرجة وأن تتناسب العقوبة مع درجة المخالفة مع اعتبار السوابق والظروف والملابسات، وألا تتجاوز العقوبات المطبقة على الطلاب المخالفين والطالبات المخالفات ثلاث عقوبات عن المخالفة الواحدة، وللجنة التوصية بعدم احتساب مدة العقوبة ضمن المدة الدراسية للطالب أو الطالبة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وهذه العقوبة مخالفة للنص السالف الذي أكد تناسب العقوبة مع المخالفة الصادرة من الطلاب وذلك حفظاً للحقوق ولفكرة الجزاء التأديبي الذي يهدف إلى تقويم الطالب وليس كسره</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وهذا ما نصت عليه الفقرة الثانية من المادة الأولى على أن: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تهذيب الطلاب والطالبات المخالفين ومعالجة سلوكهم بالأساليب التربوية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كما أنه لم يقر بما ادعته الجامعة وبما تضمنه التحقيق من ادعاء ضده بالتعدي بالقول على منسوبي الجامعة ومخالفة الآداب التي ليس لها مكان في تلك المبررات، وختم مذكرته بطلب إلغاء القرار. وبإحالتها لهذه الدائرة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أجرت ما هو لازم لنظرها، وبعرض ذلك على ممثل المدعى عليها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قدم مذكرة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جوابية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مفادها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بأن </w:t>
      </w:r>
      <w:r w:rsidRPr="00C56B23">
        <w:rPr>
          <w:rFonts w:ascii="Traditional Arabic" w:hAnsi="Traditional Arabic" w:cs="Traditional Arabic" w:hint="cs"/>
          <w:sz w:val="32"/>
          <w:szCs w:val="32"/>
          <w:rtl/>
        </w:rPr>
        <w:t>المدعي</w:t>
      </w:r>
      <w:r w:rsidRPr="00C56B23">
        <w:rPr>
          <w:rFonts w:ascii="Traditional Arabic" w:hAnsi="Traditional Arabic" w:cs="Traditional Arabic"/>
          <w:sz w:val="32"/>
          <w:szCs w:val="32"/>
          <w:rtl/>
        </w:rPr>
        <w:t xml:space="preserve"> لم يتقيد بالمدد المنصوص عليها بالمادة الثامنة من نظام المرافعات أمام ديوان المظالم</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كما أن لائحته خالية من أي مستندات وجاءت مرسلة. </w:t>
      </w:r>
      <w:r w:rsidRPr="00C56B23">
        <w:rPr>
          <w:rFonts w:ascii="Traditional Arabic" w:hAnsi="Traditional Arabic" w:cs="Traditional Arabic" w:hint="cs"/>
          <w:sz w:val="32"/>
          <w:szCs w:val="32"/>
          <w:rtl/>
        </w:rPr>
        <w:t xml:space="preserve">ثم </w:t>
      </w:r>
      <w:r w:rsidRPr="00C56B23">
        <w:rPr>
          <w:rFonts w:ascii="Traditional Arabic" w:hAnsi="Traditional Arabic" w:cs="Traditional Arabic"/>
          <w:sz w:val="32"/>
          <w:szCs w:val="32"/>
          <w:rtl/>
        </w:rPr>
        <w:t>قدم مذكرة</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أخرى في وقت لاحق تضمنت: أن المدعي ومن خلال مجموعة في تطبيق الواتس</w:t>
      </w:r>
      <w:r w:rsidRPr="00C56B23">
        <w:rPr>
          <w:rFonts w:ascii="Traditional Arabic" w:hAnsi="Traditional Arabic" w:cs="Traditional Arabic" w:hint="cs"/>
          <w:sz w:val="32"/>
          <w:szCs w:val="32"/>
          <w:rtl/>
        </w:rPr>
        <w:t>ا</w:t>
      </w:r>
      <w:r w:rsidRPr="00C56B23">
        <w:rPr>
          <w:rFonts w:ascii="Traditional Arabic" w:hAnsi="Traditional Arabic" w:cs="Traditional Arabic"/>
          <w:sz w:val="32"/>
          <w:szCs w:val="32"/>
          <w:rtl/>
        </w:rPr>
        <w:t>ب قام بتحريض المن</w:t>
      </w:r>
      <w:r w:rsidRPr="00C56B23">
        <w:rPr>
          <w:rFonts w:ascii="Traditional Arabic" w:hAnsi="Traditional Arabic" w:cs="Traditional Arabic" w:hint="cs"/>
          <w:sz w:val="32"/>
          <w:szCs w:val="32"/>
          <w:rtl/>
        </w:rPr>
        <w:t>ظ</w:t>
      </w:r>
      <w:r w:rsidRPr="00C56B23">
        <w:rPr>
          <w:rFonts w:ascii="Traditional Arabic" w:hAnsi="Traditional Arabic" w:cs="Traditional Arabic"/>
          <w:sz w:val="32"/>
          <w:szCs w:val="32"/>
          <w:rtl/>
        </w:rPr>
        <w:t>مين في هذه المجموعة ضد الجامعة والكلية وأعضاء هيئة التدريس بها، وتلفظ بألفاظ لا تليق بأي شخص</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فضلا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عن أنها ومن باب أولى لا تصدر من طالب علم تخصص (صيدلة)</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 xml:space="preserve">وهذه الألفاظ تجعل صاحبها </w:t>
      </w:r>
      <w:r w:rsidRPr="00C56B23">
        <w:rPr>
          <w:rFonts w:ascii="Traditional Arabic" w:hAnsi="Traditional Arabic" w:cs="Traditional Arabic" w:hint="cs"/>
          <w:sz w:val="32"/>
          <w:szCs w:val="32"/>
          <w:rtl/>
        </w:rPr>
        <w:t>قد ارتكب فعلاً يعاقب عليه النظام</w:t>
      </w:r>
      <w:r w:rsidRPr="00C56B23">
        <w:rPr>
          <w:rFonts w:ascii="Traditional Arabic" w:hAnsi="Traditional Arabic" w:cs="Traditional Arabic"/>
          <w:sz w:val="32"/>
          <w:szCs w:val="32"/>
          <w:rtl/>
        </w:rPr>
        <w:t>، فهو فعل ينال من رسالة الجامعة ودورها في نشر القيم والفضائل</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ولو ترك دون عقاب لحدث خلل في هذه الرسالة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وأضحت مستباحة لكل من يريد النيل منها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كما أنه لا يخفى بأن العلم والعلماء ذو مكانة وشرف عظيم، وأن الدين الحنيف حث على العلم والتعلم وميز المتعلم عن غيره كما في قوله تعالى</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(قل هل يستوي الذين يعلمون والذين لا يعلمون إنما يتذكر أولو الألباب)، وإن من أهمية العلم على حياة الفرد أن يؤثر على تفكيره وتعامله وأخلاقه بالحسنى، مما يستتبع التصدي لكل محاولة قد تنال من هذه المقاصد والأهداف، وإيمانا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من الجامعة بأن النيل من العلم وأهله ومجالسه فيه نيل مباشر لقيم المجتمع وفضائله وأخلاقه، فقد تم اتخاذ الإجراءات اللازمة قبل المدعي بحسب الصلاحيات الممنوحة نظاما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للجامعة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فالمدعي وبناء</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على ما رصدته الكلية قد صدرت منه ألفاظ وعبارات غير لائقة يعف اللسان عن ذكرها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ولما كان ما قام به المدعي يمثل </w:t>
      </w:r>
      <w:r w:rsidRPr="00C56B23">
        <w:rPr>
          <w:rFonts w:ascii="Traditional Arabic" w:hAnsi="Traditional Arabic" w:cs="Traditional Arabic"/>
          <w:sz w:val="32"/>
          <w:szCs w:val="32"/>
          <w:rtl/>
        </w:rPr>
        <w:lastRenderedPageBreak/>
        <w:t>اعتداء بالقول على الجامعة وأحد منسوبيها وذلك حسب ما نصت عليه المادة (14/1) حيث جاء بها</w:t>
      </w:r>
      <w:r w:rsidRPr="00C56B23">
        <w:rPr>
          <w:rFonts w:ascii="Traditional Arabic" w:hAnsi="Traditional Arabic" w:cs="Traditional Arabic" w:hint="cs"/>
          <w:sz w:val="32"/>
          <w:szCs w:val="32"/>
          <w:rtl/>
        </w:rPr>
        <w:t>: "</w:t>
      </w:r>
      <w:r w:rsidRPr="00C56B23">
        <w:rPr>
          <w:rFonts w:ascii="Traditional Arabic" w:hAnsi="Traditional Arabic" w:cs="Traditional Arabic"/>
          <w:sz w:val="32"/>
          <w:szCs w:val="32"/>
          <w:rtl/>
        </w:rPr>
        <w:t>كل فعل يصدر من الطالب أو الطالبة من شأنه أن يكون سببا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في ال</w:t>
      </w:r>
      <w:r w:rsidRPr="00C56B23">
        <w:rPr>
          <w:rFonts w:ascii="Traditional Arabic" w:hAnsi="Traditional Arabic" w:cs="Traditional Arabic" w:hint="cs"/>
          <w:sz w:val="32"/>
          <w:szCs w:val="32"/>
          <w:rtl/>
        </w:rPr>
        <w:t>إ</w:t>
      </w:r>
      <w:r w:rsidRPr="00C56B23">
        <w:rPr>
          <w:rFonts w:ascii="Traditional Arabic" w:hAnsi="Traditional Arabic" w:cs="Traditional Arabic"/>
          <w:sz w:val="32"/>
          <w:szCs w:val="32"/>
          <w:rtl/>
        </w:rPr>
        <w:t>فساد أو مخالفة النظام العام أو الاعتداء على شخص داخل الجامعة يقتضي التأديب</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ومن ذلك:</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1-الاعتداء بالقول أو الفعل على منسوبي الجامعة.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وحيث ثبت للجامعة قيام المدعي بكتابة هذه العبارات</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وأن المقصود بها (مدير الجامعة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وعضو هيئة التدريس الدكتور</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وعليه فقد أوصت الجهة المختصة بالنظر في مخالفات الطلاب بمعاقبته لما بدر منه من اعتداء بالقول حسب ما نصت عليه المادة (</w:t>
      </w:r>
      <w:r w:rsidRPr="00C56B23">
        <w:rPr>
          <w:rFonts w:ascii="Traditional Arabic" w:hAnsi="Traditional Arabic" w:cs="Traditional Arabic" w:hint="cs"/>
          <w:sz w:val="32"/>
          <w:szCs w:val="32"/>
          <w:rtl/>
        </w:rPr>
        <w:t>14</w:t>
      </w:r>
      <w:r w:rsidRPr="00C56B23">
        <w:rPr>
          <w:rFonts w:ascii="Traditional Arabic" w:hAnsi="Traditional Arabic" w:cs="Traditional Arabic"/>
          <w:sz w:val="32"/>
          <w:szCs w:val="32"/>
          <w:rtl/>
        </w:rPr>
        <w:t>/1) سالفة الذكر</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w:t>
      </w:r>
      <w:r w:rsidRPr="00C56B23">
        <w:rPr>
          <w:rFonts w:ascii="Traditional Arabic" w:hAnsi="Traditional Arabic" w:cs="Traditional Arabic" w:hint="cs"/>
          <w:sz w:val="32"/>
          <w:szCs w:val="32"/>
          <w:rtl/>
        </w:rPr>
        <w:t>و</w:t>
      </w:r>
      <w:r w:rsidRPr="00C56B23">
        <w:rPr>
          <w:rFonts w:ascii="Traditional Arabic" w:hAnsi="Traditional Arabic" w:cs="Traditional Arabic"/>
          <w:sz w:val="32"/>
          <w:szCs w:val="32"/>
          <w:rtl/>
        </w:rPr>
        <w:t>بناء</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على ما سبق يتبين أن الجامعة سلكت مسلكاً نظامياً في معاقبة المدعي، مستندة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إلى ما نصت عليه لائحة تأديب الطلاب والطالبات بالجامعة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لذا فإن المدعى عليها تطلب الحكم برفض الدعوى. وبعرض ذلك على المدعي</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قدم مذكرة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جوابية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جاء فيها: أن مجموعة الواتساب هي مجموعة طلابية خالصة وغير تابعة للكلية والجامعة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ولا يوجد بها أي عضو هيئة تدريس، ووصول هذه المحادثات إلى الإدارة هو تجسس من غير مسوغ نظامي، وأنه يرفض أن يتم اتهامه بالتحريض ضد الجامعة والكلية وأعضاء هيئة التدريس</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وهذا تأويل وتفسير خاطئ، </w:t>
      </w:r>
      <w:r w:rsidRPr="00C56B23">
        <w:rPr>
          <w:rFonts w:ascii="Traditional Arabic" w:hAnsi="Traditional Arabic" w:cs="Traditional Arabic" w:hint="cs"/>
          <w:sz w:val="32"/>
          <w:szCs w:val="32"/>
          <w:rtl/>
        </w:rPr>
        <w:t xml:space="preserve">وقد </w:t>
      </w:r>
      <w:r w:rsidRPr="00C56B23">
        <w:rPr>
          <w:rFonts w:ascii="Traditional Arabic" w:hAnsi="Traditional Arabic" w:cs="Traditional Arabic"/>
          <w:sz w:val="32"/>
          <w:szCs w:val="32"/>
          <w:rtl/>
        </w:rPr>
        <w:t>نصت المادة الرابعة عشرة من لائحة تأديب الطلاب والطالبات</w:t>
      </w:r>
      <w:r w:rsidRPr="00C56B23">
        <w:rPr>
          <w:rFonts w:ascii="Traditional Arabic" w:hAnsi="Traditional Arabic" w:cs="Traditional Arabic" w:hint="cs"/>
          <w:sz w:val="32"/>
          <w:szCs w:val="32"/>
          <w:rtl/>
        </w:rPr>
        <w:t xml:space="preserve"> على أن:</w:t>
      </w:r>
      <w:r w:rsidRPr="00C56B23">
        <w:rPr>
          <w:rFonts w:ascii="Traditional Arabic" w:hAnsi="Traditional Arabic" w:cs="Traditional Arabic"/>
          <w:sz w:val="32"/>
          <w:szCs w:val="32"/>
          <w:rtl/>
        </w:rPr>
        <w:t xml:space="preserve">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كل فعل يصدر من الطالب </w:t>
      </w:r>
      <w:r w:rsidRPr="00C56B23">
        <w:rPr>
          <w:rFonts w:ascii="Traditional Arabic" w:hAnsi="Traditional Arabic" w:cs="Traditional Arabic" w:hint="cs"/>
          <w:sz w:val="32"/>
          <w:szCs w:val="32"/>
          <w:rtl/>
        </w:rPr>
        <w:t>أ</w:t>
      </w:r>
      <w:r w:rsidRPr="00C56B23">
        <w:rPr>
          <w:rFonts w:ascii="Traditional Arabic" w:hAnsi="Traditional Arabic" w:cs="Traditional Arabic"/>
          <w:sz w:val="32"/>
          <w:szCs w:val="32"/>
          <w:rtl/>
        </w:rPr>
        <w:t xml:space="preserve">و الطالبة من شأنه </w:t>
      </w:r>
      <w:r w:rsidRPr="00C56B23">
        <w:rPr>
          <w:rFonts w:ascii="Traditional Arabic" w:hAnsi="Traditional Arabic" w:cs="Traditional Arabic" w:hint="cs"/>
          <w:sz w:val="32"/>
          <w:szCs w:val="32"/>
          <w:rtl/>
        </w:rPr>
        <w:t>أ</w:t>
      </w:r>
      <w:r w:rsidRPr="00C56B23">
        <w:rPr>
          <w:rFonts w:ascii="Traditional Arabic" w:hAnsi="Traditional Arabic" w:cs="Traditional Arabic"/>
          <w:sz w:val="32"/>
          <w:szCs w:val="32"/>
          <w:rtl/>
        </w:rPr>
        <w:t>ن يكون سببا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في ال</w:t>
      </w:r>
      <w:r w:rsidRPr="00C56B23">
        <w:rPr>
          <w:rFonts w:ascii="Traditional Arabic" w:hAnsi="Traditional Arabic" w:cs="Traditional Arabic" w:hint="cs"/>
          <w:sz w:val="32"/>
          <w:szCs w:val="32"/>
          <w:rtl/>
        </w:rPr>
        <w:t>إ</w:t>
      </w:r>
      <w:r w:rsidRPr="00C56B23">
        <w:rPr>
          <w:rFonts w:ascii="Traditional Arabic" w:hAnsi="Traditional Arabic" w:cs="Traditional Arabic"/>
          <w:sz w:val="32"/>
          <w:szCs w:val="32"/>
          <w:rtl/>
        </w:rPr>
        <w:t xml:space="preserve">فساد </w:t>
      </w:r>
      <w:r w:rsidRPr="00C56B23">
        <w:rPr>
          <w:rFonts w:ascii="Traditional Arabic" w:hAnsi="Traditional Arabic" w:cs="Traditional Arabic" w:hint="cs"/>
          <w:sz w:val="32"/>
          <w:szCs w:val="32"/>
          <w:rtl/>
        </w:rPr>
        <w:t>أ</w:t>
      </w:r>
      <w:r w:rsidRPr="00C56B23">
        <w:rPr>
          <w:rFonts w:ascii="Traditional Arabic" w:hAnsi="Traditional Arabic" w:cs="Traditional Arabic"/>
          <w:sz w:val="32"/>
          <w:szCs w:val="32"/>
          <w:rtl/>
        </w:rPr>
        <w:t xml:space="preserve">و مخالفة النظام العام </w:t>
      </w:r>
      <w:r w:rsidRPr="00C56B23">
        <w:rPr>
          <w:rFonts w:ascii="Traditional Arabic" w:hAnsi="Traditional Arabic" w:cs="Traditional Arabic" w:hint="cs"/>
          <w:sz w:val="32"/>
          <w:szCs w:val="32"/>
          <w:rtl/>
        </w:rPr>
        <w:t>أ</w:t>
      </w:r>
      <w:r w:rsidRPr="00C56B23">
        <w:rPr>
          <w:rFonts w:ascii="Traditional Arabic" w:hAnsi="Traditional Arabic" w:cs="Traditional Arabic"/>
          <w:sz w:val="32"/>
          <w:szCs w:val="32"/>
          <w:rtl/>
        </w:rPr>
        <w:t>و الاعتداء على شخص داخل الجامعة يقتضي التأديب</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حيث إن المخالفة لم تقع داخل الجامعة، وتمسك في نهاية مذكرته بطلب الإلغاء. وفي جلسة الحكم اكتفى أطراف الدعوى بما قدماه سابقاً، ولصلاحية الدعوى للفصل بها، قررت الدائرة رفع </w:t>
      </w:r>
      <w:r w:rsidRPr="00C56B23">
        <w:rPr>
          <w:rFonts w:ascii="Traditional Arabic" w:hAnsi="Traditional Arabic" w:cs="Traditional Arabic" w:hint="cs"/>
          <w:sz w:val="32"/>
          <w:szCs w:val="32"/>
          <w:rtl/>
        </w:rPr>
        <w:t>الجلسة للمداولة</w:t>
      </w:r>
      <w:r w:rsidRPr="00C56B23">
        <w:rPr>
          <w:rFonts w:ascii="Traditional Arabic" w:hAnsi="Traditional Arabic" w:cs="Traditional Arabic"/>
          <w:sz w:val="32"/>
          <w:szCs w:val="32"/>
          <w:rtl/>
        </w:rPr>
        <w:t xml:space="preserve"> </w:t>
      </w:r>
      <w:r w:rsidRPr="00C56B23">
        <w:rPr>
          <w:rFonts w:ascii="Traditional Arabic" w:hAnsi="Traditional Arabic" w:cs="Traditional Arabic" w:hint="cs"/>
          <w:sz w:val="32"/>
          <w:szCs w:val="32"/>
          <w:rtl/>
        </w:rPr>
        <w:t>والحكم بها</w:t>
      </w:r>
      <w:r w:rsidRPr="00C56B23">
        <w:rPr>
          <w:rFonts w:ascii="Traditional Arabic" w:hAnsi="Traditional Arabic" w:cs="Traditional Arabic"/>
          <w:sz w:val="32"/>
          <w:szCs w:val="32"/>
        </w:rPr>
        <w:t>.</w:t>
      </w:r>
    </w:p>
    <w:p w:rsidR="00AD6FC2" w:rsidRPr="00C56B23" w:rsidRDefault="00AD6FC2" w:rsidP="00AD6FC2">
      <w:pPr>
        <w:jc w:val="center"/>
        <w:rPr>
          <w:rFonts w:ascii="Traditional Arabic" w:hAnsi="Traditional Arabic" w:cs="Traditional Arabic"/>
          <w:sz w:val="32"/>
          <w:szCs w:val="32"/>
          <w:rtl/>
        </w:rPr>
      </w:pPr>
      <w:r w:rsidRPr="00C56B23">
        <w:rPr>
          <w:rFonts w:ascii="Traditional Arabic" w:hAnsi="Traditional Arabic" w:cs="Traditional Arabic"/>
          <w:b/>
          <w:bCs/>
          <w:sz w:val="32"/>
          <w:szCs w:val="32"/>
          <w:rtl/>
        </w:rPr>
        <w:t>الأسباب</w:t>
      </w:r>
    </w:p>
    <w:p w:rsidR="00AD6FC2" w:rsidRPr="00C56B23" w:rsidRDefault="00AD6FC2" w:rsidP="00AD6FC2">
      <w:pPr>
        <w:jc w:val="both"/>
        <w:rPr>
          <w:rFonts w:ascii="Traditional Arabic" w:hAnsi="Traditional Arabic" w:cs="Traditional Arabic"/>
          <w:sz w:val="32"/>
          <w:szCs w:val="32"/>
          <w:rtl/>
        </w:rPr>
      </w:pPr>
      <w:r w:rsidRPr="00C56B23">
        <w:rPr>
          <w:rFonts w:ascii="Traditional Arabic" w:hAnsi="Traditional Arabic" w:cs="Traditional Arabic"/>
          <w:sz w:val="32"/>
          <w:szCs w:val="32"/>
          <w:rtl/>
        </w:rPr>
        <w:t xml:space="preserve">لما كان المدعي يطلب إلغاء القرار التأديبي رقم (14132036039) الصادر من رئيس لجنة تأديب الطلاب لدى المدعى عليها والمتضمن ترسيب المدعي في مقرر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مضادات كائنات حية</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وإنذاره كتابياً ونشر العقوبة داخل كليات الجامعة بالحروف الأولى من اسم الطالب؛ فإن المحاكم الإدارية تختص ولائياً بنظر هذه الدعوى بناءً على المادة (13/ب) من نظام ديوان المظالم الصادر بالمرسوم الملكي رقم (م/78) وتاريخ 19/9/1428هـ</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 xml:space="preserve">والتي نصت على النحو الآتي: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كما تختص المحكمة بنظر هذه الدعوى مكانياً وفقاً لنص المادة الثانية من نظام المرافعات أمام ديوان المظالم الصادر بالمرسوم الملكي رقم (م/3) وتاريخ 22/1/1435هـ. وعن قبول الدعوى شكلا</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وبما أن المدعي قد علم بالقرار في تاريخ 6/12/1442هـ</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وتظلم أمام المدعى عليها في تاريخ 12/1/1442هـ</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ثم قيد دعواه في تاريخ 3/4/1442هـ</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فإن الدعوى مرفوعة خلال المدة المنصوص عليها في المادة الثامنة من نظام المرافعات </w:t>
      </w:r>
      <w:r w:rsidRPr="00C56B23">
        <w:rPr>
          <w:rFonts w:ascii="Traditional Arabic" w:hAnsi="Traditional Arabic" w:cs="Traditional Arabic" w:hint="cs"/>
          <w:sz w:val="32"/>
          <w:szCs w:val="32"/>
          <w:rtl/>
        </w:rPr>
        <w:t xml:space="preserve">أمام </w:t>
      </w:r>
      <w:r w:rsidRPr="00C56B23">
        <w:rPr>
          <w:rFonts w:ascii="Traditional Arabic" w:hAnsi="Traditional Arabic" w:cs="Traditional Arabic"/>
          <w:sz w:val="32"/>
          <w:szCs w:val="32"/>
          <w:rtl/>
        </w:rPr>
        <w:t>ديوان المظالم المعدلة بالمرسوم الملكي رقم (م/65) وتاريخ 13/9/1436ه</w:t>
      </w:r>
      <w:r w:rsidRPr="00C56B23">
        <w:rPr>
          <w:rFonts w:ascii="Traditional Arabic" w:hAnsi="Traditional Arabic" w:cs="Traditional Arabic" w:hint="cs"/>
          <w:sz w:val="32"/>
          <w:szCs w:val="32"/>
          <w:rtl/>
        </w:rPr>
        <w:t>ـ</w:t>
      </w:r>
      <w:r w:rsidRPr="00C56B23">
        <w:rPr>
          <w:rFonts w:ascii="Traditional Arabic" w:hAnsi="Traditional Arabic" w:cs="Traditional Arabic"/>
          <w:sz w:val="32"/>
          <w:szCs w:val="32"/>
          <w:rtl/>
        </w:rPr>
        <w:t xml:space="preserve"> والتي نصت على النحو الآتي: </w:t>
      </w:r>
      <w:r w:rsidRPr="00C56B23">
        <w:rPr>
          <w:rFonts w:ascii="Traditional Arabic" w:hAnsi="Traditional Arabic" w:cs="Traditional Arabic" w:hint="cs"/>
          <w:sz w:val="32"/>
          <w:szCs w:val="32"/>
          <w:rtl/>
        </w:rPr>
        <w:t>"4</w:t>
      </w:r>
      <w:r w:rsidRPr="00C56B23">
        <w:rPr>
          <w:rFonts w:ascii="Traditional Arabic" w:hAnsi="Traditional Arabic" w:cs="Traditional Arabic"/>
          <w:sz w:val="32"/>
          <w:szCs w:val="32"/>
          <w:rtl/>
        </w:rPr>
        <w:t xml:space="preserve">-فيما لم يرد به نص خاص، يجب في الدعوى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المنصوص عليها في الفقرة (ب) من المادة الثالثة عشرة </w:t>
      </w:r>
      <w:r w:rsidRPr="00C56B23">
        <w:rPr>
          <w:rFonts w:ascii="Traditional Arabic" w:hAnsi="Traditional Arabic" w:cs="Traditional Arabic"/>
          <w:sz w:val="32"/>
          <w:szCs w:val="32"/>
          <w:rtl/>
        </w:rPr>
        <w:lastRenderedPageBreak/>
        <w:t>من نظام ديوان المظالم إن لم تكن متعلقة بشؤون الخدمة المدنية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وعلى تلك الجهة أن تبت في التظلم خلال ستين يوماً من تاريخ تقديمه</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ويجب أن يكون قرار الجهة برفض التظلم مسبباً</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وعن موضوع الدعوى</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ولما كانت رقابة الديوان بهيئة قضاء إداري على قرارات الإدارة واللجان على اختلاف طبيعتها ترتكز أساساً على فحص مشروعيتها والتأكد من مدى صحتها بدقة في ضوء ما تمليه قواعد الشرع والنظام، وحيث إن القرار الإداري لا يعد مشروعاً إلا إذا سلمت أركانه من العيوب القادحة فيه المنصوص عليها في المادة (13/ب) من نظام ديوان المظالم، ومن ضمنها ركن السبب، فالرقابة على ركن السبب يكون من خلال التحقق من الوجود المادي له، أو الرقابة على صحة تكييف السبب بالتحقق من صحة إنزال الحكم على الواقعة، أو بتقدير ملاءمة الوقائع ومناسبتها للقرار</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وبالاطلاع على السبب الذي بُني عليه القرار يتضح جلياً أن المخالفة قد وقعت عبر وسيلة تقنية معلومات، وذلك عن طريق محادثة جماعية في برنامج (الواتساب)</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وعليه فإنها لا يصدق عليها وصف المخالفات الطلابية المنصوص عليها بلائحة تأديب الطلاب الصادرة من المدعى عليها، فضلاً على أنه</w:t>
      </w:r>
      <w:r w:rsidRPr="00C56B23">
        <w:rPr>
          <w:rFonts w:ascii="Traditional Arabic" w:hAnsi="Traditional Arabic" w:cs="Traditional Arabic" w:hint="cs"/>
          <w:sz w:val="32"/>
          <w:szCs w:val="32"/>
          <w:rtl/>
        </w:rPr>
        <w:t>ا</w:t>
      </w:r>
      <w:r w:rsidRPr="00C56B23">
        <w:rPr>
          <w:rFonts w:ascii="Traditional Arabic" w:hAnsi="Traditional Arabic" w:cs="Traditional Arabic"/>
          <w:sz w:val="32"/>
          <w:szCs w:val="32"/>
          <w:rtl/>
        </w:rPr>
        <w:t xml:space="preserve"> لم تقع داخل حرم الجامعة، فتنحسر عن المدعى عليها ولاية التحقيق وإيقاع الجزاءات على مرتكبي هذه المخالفات، </w:t>
      </w:r>
      <w:r w:rsidRPr="00C56B23">
        <w:rPr>
          <w:rFonts w:ascii="Traditional Arabic" w:hAnsi="Traditional Arabic" w:cs="Traditional Arabic" w:hint="cs"/>
          <w:sz w:val="32"/>
          <w:szCs w:val="32"/>
          <w:rtl/>
        </w:rPr>
        <w:t>و</w:t>
      </w:r>
      <w:r w:rsidRPr="00C56B23">
        <w:rPr>
          <w:rFonts w:ascii="Traditional Arabic" w:hAnsi="Traditional Arabic" w:cs="Traditional Arabic"/>
          <w:sz w:val="32"/>
          <w:szCs w:val="32"/>
          <w:rtl/>
        </w:rPr>
        <w:t xml:space="preserve">يكون التحقق منها والتحقيق بشأنها مناطه متعلق بالنيابة العامة وذلك وفقاً لنظام </w:t>
      </w:r>
      <w:r w:rsidRPr="00C56B23">
        <w:rPr>
          <w:rFonts w:ascii="Traditional Arabic" w:hAnsi="Traditional Arabic" w:cs="Traditional Arabic" w:hint="cs"/>
          <w:sz w:val="32"/>
          <w:szCs w:val="32"/>
          <w:rtl/>
        </w:rPr>
        <w:t xml:space="preserve">مكافحة </w:t>
      </w:r>
      <w:r w:rsidRPr="00C56B23">
        <w:rPr>
          <w:rFonts w:ascii="Traditional Arabic" w:hAnsi="Traditional Arabic" w:cs="Traditional Arabic"/>
          <w:sz w:val="32"/>
          <w:szCs w:val="32"/>
          <w:rtl/>
        </w:rPr>
        <w:t>جرائم المعلوماتية الصادر بالمرسوم الملكي رقم (م/17) وتاريخ 8/3/1428هـ</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 xml:space="preserve">والذي نص في مادته الخامسة عشرة على أن: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تتولى هيئة التحقيق والادعاء العام التحقيق والادعاء في الجرائم الواردة في هذا النظام</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وتجريم مثل هذه الأفعال التي من شأنها إلحاق الضرر بالآخرين عن طريق تقنيات المعلومات لا يكون إلا بحكم من المحكمة المختصة بالنظر في الجرائم المعلوماتية بعد إقامة دعوى من الأشخاص المتضررين سواء كانوا طبيعيين أو معنويين، وبعد إجراء التحقيقات من النيابة العامة حسب النص السالف</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وإذا تقرر جميع ما سبق فإن المدعى عليها تكون قد كيفت سبب القرار تكييفاً خاطئاً بإلحاق سبب القرار لنص الفقرة الأولى من المادة الرابعة عشرة من لائحة تأديب الطلاب الصادرة من المدعى عليها بما لها من صلاحيات بموجب الفقرتين الحادية عشرة والثانية عشرة من المادة العشرين من نظام مجلس التعليم العالي</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 xml:space="preserve">والجامعات الصادر بالمرسوم الملكي رقم (م/8) وتاريخ 4/6/1414هـ، والتي نصت الفقرة الأولى من المادة الرابعة عشرة من اللائحة على أن: </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كل فعل يصدر من الطالب أو الطالبة من شأنه أن يكون سبباً في الإفساد أو مخالفة النظام العام، أو الاعتداء على شخص داخل الجامعة يقتضي التأديب، ومن ذلك: 1-الاعتداء بالقول أو بالفعل على منسوبي الجامعة، وعلى منسوبي الشركات أو المؤسسات القائمة بالعمل أو الاستثمار في الجامعة أو </w:t>
      </w:r>
      <w:r w:rsidRPr="00C56B23">
        <w:rPr>
          <w:rFonts w:ascii="Traditional Arabic" w:hAnsi="Traditional Arabic" w:cs="Traditional Arabic" w:hint="cs"/>
          <w:sz w:val="32"/>
          <w:szCs w:val="32"/>
          <w:rtl/>
        </w:rPr>
        <w:t>إ</w:t>
      </w:r>
      <w:r w:rsidRPr="00C56B23">
        <w:rPr>
          <w:rFonts w:ascii="Traditional Arabic" w:hAnsi="Traditional Arabic" w:cs="Traditional Arabic"/>
          <w:sz w:val="32"/>
          <w:szCs w:val="32"/>
          <w:rtl/>
        </w:rPr>
        <w:t xml:space="preserve">هانتهم </w:t>
      </w:r>
      <w:r w:rsidRPr="00C56B23">
        <w:rPr>
          <w:rFonts w:ascii="Traditional Arabic" w:hAnsi="Traditional Arabic" w:cs="Traditional Arabic"/>
          <w:sz w:val="32"/>
          <w:szCs w:val="32"/>
          <w:rtl/>
        </w:rPr>
        <w:lastRenderedPageBreak/>
        <w:t>أو الاعتداء على أموالهم أو ممتلكاتهم أو إتلافها أو سرقتها ونحو ذلك...</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إذ </w:t>
      </w:r>
      <w:r w:rsidRPr="00C56B23">
        <w:rPr>
          <w:rFonts w:ascii="Traditional Arabic" w:hAnsi="Traditional Arabic" w:cs="Traditional Arabic" w:hint="cs"/>
          <w:sz w:val="32"/>
          <w:szCs w:val="32"/>
          <w:rtl/>
        </w:rPr>
        <w:t>أ</w:t>
      </w:r>
      <w:r w:rsidRPr="00C56B23">
        <w:rPr>
          <w:rFonts w:ascii="Traditional Arabic" w:hAnsi="Traditional Arabic" w:cs="Traditional Arabic"/>
          <w:sz w:val="32"/>
          <w:szCs w:val="32"/>
          <w:rtl/>
        </w:rPr>
        <w:t xml:space="preserve">ن تطبيق العقوبة على مرتكبي هذه المخالفة يكون في </w:t>
      </w:r>
      <w:r w:rsidRPr="00C56B23">
        <w:rPr>
          <w:rFonts w:ascii="Traditional Arabic" w:hAnsi="Traditional Arabic" w:cs="Traditional Arabic" w:hint="cs"/>
          <w:sz w:val="32"/>
          <w:szCs w:val="32"/>
          <w:rtl/>
        </w:rPr>
        <w:t>ال</w:t>
      </w:r>
      <w:r w:rsidRPr="00C56B23">
        <w:rPr>
          <w:rFonts w:ascii="Traditional Arabic" w:hAnsi="Traditional Arabic" w:cs="Traditional Arabic"/>
          <w:sz w:val="32"/>
          <w:szCs w:val="32"/>
          <w:rtl/>
        </w:rPr>
        <w:t>نطاق المكاني للجامعة ولا يتعدى ذلك، ويكون دون إخلال باختصاصات غيرها الأصيلة المحددة بموجب الأنظمة</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وعليه فإن ركن السبب في القرار يكون معيباً بعدم تكييفه تكييفاً سليماً حسب النظام، والخطأ في التكييف</w:t>
      </w:r>
      <w:r w:rsidRPr="00C56B23">
        <w:rPr>
          <w:rFonts w:ascii="Traditional Arabic" w:hAnsi="Traditional Arabic" w:cs="Traditional Arabic" w:hint="cs"/>
          <w:sz w:val="32"/>
          <w:szCs w:val="32"/>
          <w:rtl/>
        </w:rPr>
        <w:t xml:space="preserve"> -</w:t>
      </w:r>
      <w:r w:rsidRPr="00C56B23">
        <w:rPr>
          <w:rFonts w:ascii="Traditional Arabic" w:hAnsi="Traditional Arabic" w:cs="Traditional Arabic"/>
          <w:sz w:val="32"/>
          <w:szCs w:val="32"/>
          <w:rtl/>
        </w:rPr>
        <w:t>حسب ما أشير إليه أعلاه- يستلزم عدم اتخاذ الإجراءات الصحيحة المتعلقة بالركن الشكلي للقرار</w:t>
      </w:r>
      <w:r w:rsidRPr="00C56B23">
        <w:rPr>
          <w:rFonts w:ascii="Traditional Arabic" w:hAnsi="Traditional Arabic" w:cs="Traditional Arabic" w:hint="cs"/>
          <w:sz w:val="32"/>
          <w:szCs w:val="32"/>
          <w:rtl/>
        </w:rPr>
        <w:t>؛</w:t>
      </w:r>
      <w:r w:rsidRPr="00C56B23">
        <w:rPr>
          <w:rFonts w:ascii="Traditional Arabic" w:hAnsi="Traditional Arabic" w:cs="Traditional Arabic"/>
          <w:sz w:val="32"/>
          <w:szCs w:val="32"/>
          <w:rtl/>
        </w:rPr>
        <w:t xml:space="preserve"> مما يجعله معيباً أيضاً ويتوجب إلغاؤ</w:t>
      </w:r>
      <w:r w:rsidRPr="00C56B23">
        <w:rPr>
          <w:rFonts w:ascii="Traditional Arabic" w:hAnsi="Traditional Arabic" w:cs="Traditional Arabic" w:hint="cs"/>
          <w:sz w:val="32"/>
          <w:szCs w:val="32"/>
          <w:rtl/>
        </w:rPr>
        <w:t>ه.</w:t>
      </w:r>
      <w:r w:rsidRPr="00C56B23">
        <w:rPr>
          <w:rFonts w:ascii="Traditional Arabic" w:hAnsi="Traditional Arabic" w:cs="Traditional Arabic"/>
          <w:sz w:val="32"/>
          <w:szCs w:val="32"/>
        </w:rPr>
        <w:t> </w:t>
      </w:r>
    </w:p>
    <w:p w:rsidR="00AD6FC2" w:rsidRPr="00C56B23" w:rsidRDefault="00AD6FC2" w:rsidP="00AD6FC2">
      <w:pPr>
        <w:jc w:val="both"/>
        <w:rPr>
          <w:rFonts w:ascii="Traditional Arabic" w:hAnsi="Traditional Arabic" w:cs="Traditional Arabic"/>
          <w:b/>
          <w:bCs/>
          <w:sz w:val="32"/>
          <w:szCs w:val="32"/>
          <w:rtl/>
        </w:rPr>
      </w:pPr>
      <w:r w:rsidRPr="00C56B23">
        <w:rPr>
          <w:rFonts w:ascii="Traditional Arabic" w:hAnsi="Traditional Arabic" w:cs="Traditional Arabic"/>
          <w:b/>
          <w:bCs/>
          <w:sz w:val="32"/>
          <w:szCs w:val="32"/>
          <w:rtl/>
        </w:rPr>
        <w:t>لذلك حكمت الدائرة:</w:t>
      </w:r>
      <w:r w:rsidRPr="00C56B23">
        <w:rPr>
          <w:rFonts w:ascii="Traditional Arabic" w:hAnsi="Traditional Arabic" w:cs="Traditional Arabic" w:hint="cs"/>
          <w:b/>
          <w:bCs/>
          <w:sz w:val="32"/>
          <w:szCs w:val="32"/>
          <w:rtl/>
        </w:rPr>
        <w:t xml:space="preserve"> </w:t>
      </w:r>
      <w:r w:rsidRPr="00C56B23">
        <w:rPr>
          <w:rFonts w:ascii="Traditional Arabic" w:hAnsi="Traditional Arabic" w:cs="Traditional Arabic"/>
          <w:b/>
          <w:bCs/>
          <w:sz w:val="32"/>
          <w:szCs w:val="32"/>
          <w:rtl/>
        </w:rPr>
        <w:t>بإلغاء القرار التأديبي الصادر من رئيس لجنة تأديب الطلاب بجامعة ال</w:t>
      </w:r>
      <w:r w:rsidRPr="00C56B23">
        <w:rPr>
          <w:rFonts w:ascii="Traditional Arabic" w:hAnsi="Traditional Arabic" w:cs="Traditional Arabic" w:hint="cs"/>
          <w:b/>
          <w:bCs/>
          <w:sz w:val="32"/>
          <w:szCs w:val="32"/>
          <w:rtl/>
        </w:rPr>
        <w:t>أ</w:t>
      </w:r>
      <w:r w:rsidRPr="00C56B23">
        <w:rPr>
          <w:rFonts w:ascii="Traditional Arabic" w:hAnsi="Traditional Arabic" w:cs="Traditional Arabic"/>
          <w:b/>
          <w:bCs/>
          <w:sz w:val="32"/>
          <w:szCs w:val="32"/>
          <w:rtl/>
        </w:rPr>
        <w:t>مير سطام بن عبد</w:t>
      </w:r>
      <w:r w:rsidRPr="00C56B23">
        <w:rPr>
          <w:rFonts w:ascii="Traditional Arabic" w:hAnsi="Traditional Arabic" w:cs="Traditional Arabic" w:hint="cs"/>
          <w:b/>
          <w:bCs/>
          <w:sz w:val="32"/>
          <w:szCs w:val="32"/>
          <w:rtl/>
        </w:rPr>
        <w:t xml:space="preserve"> </w:t>
      </w:r>
      <w:r w:rsidRPr="00C56B23">
        <w:rPr>
          <w:rFonts w:ascii="Traditional Arabic" w:hAnsi="Traditional Arabic" w:cs="Traditional Arabic"/>
          <w:b/>
          <w:bCs/>
          <w:sz w:val="32"/>
          <w:szCs w:val="32"/>
          <w:rtl/>
        </w:rPr>
        <w:t xml:space="preserve">العزيز رقم (14132036039) وتاريخ 29/10/1441هـ. </w:t>
      </w:r>
    </w:p>
    <w:p w:rsidR="00AD6FC2" w:rsidRPr="00C56B23" w:rsidRDefault="00AD6FC2" w:rsidP="00AD6FC2">
      <w:pPr>
        <w:jc w:val="both"/>
        <w:rPr>
          <w:rFonts w:ascii="Traditional Arabic" w:hAnsi="Traditional Arabic" w:cs="Traditional Arabic"/>
          <w:b/>
          <w:bCs/>
          <w:sz w:val="32"/>
          <w:szCs w:val="32"/>
          <w:rtl/>
        </w:rPr>
      </w:pPr>
      <w:r w:rsidRPr="00C56B2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56B23" w:rsidRDefault="00AD6FC2" w:rsidP="00AD6FC2">
      <w:pPr>
        <w:jc w:val="both"/>
        <w:rPr>
          <w:rFonts w:ascii="Traditional Arabic" w:hAnsi="Traditional Arabic" w:cs="Traditional Arabic"/>
          <w:sz w:val="32"/>
          <w:szCs w:val="32"/>
          <w:rtl/>
        </w:rPr>
      </w:pPr>
    </w:p>
    <w:p w:rsidR="00AD6FC2" w:rsidRPr="00C56B23" w:rsidRDefault="00AD6FC2" w:rsidP="00AD6FC2">
      <w:pPr>
        <w:jc w:val="both"/>
        <w:rPr>
          <w:rFonts w:ascii="Traditional Arabic" w:hAnsi="Traditional Arabic" w:cs="Traditional Arabic"/>
          <w:b/>
          <w:bCs/>
          <w:sz w:val="32"/>
          <w:szCs w:val="32"/>
          <w:rtl/>
        </w:rPr>
      </w:pPr>
      <w:r w:rsidRPr="00C56B23">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C56B23">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E4EBC" w:rsidRDefault="00AD6FC2" w:rsidP="00AD6FC2">
      <w:pPr>
        <w:jc w:val="both"/>
        <w:rPr>
          <w:rFonts w:ascii="Traditional Arabic" w:hAnsi="Traditional Arabic" w:cs="Traditional Arabic"/>
          <w:b/>
          <w:bCs/>
          <w:sz w:val="32"/>
          <w:szCs w:val="32"/>
        </w:rPr>
      </w:pPr>
      <w:r w:rsidRPr="003E4EBC">
        <w:rPr>
          <w:rFonts w:ascii="Traditional Arabic" w:hAnsi="Traditional Arabic" w:cs="Traditional Arabic"/>
          <w:b/>
          <w:bCs/>
          <w:sz w:val="32"/>
          <w:szCs w:val="32"/>
          <w:rtl/>
        </w:rPr>
        <w:lastRenderedPageBreak/>
        <w:t xml:space="preserve">رقم القضية في المحكمة الإدارية </w:t>
      </w:r>
      <w:r w:rsidRPr="003E4EBC">
        <w:rPr>
          <w:rFonts w:ascii="Traditional Arabic" w:hAnsi="Traditional Arabic" w:cs="Traditional Arabic" w:hint="cs"/>
          <w:b/>
          <w:bCs/>
          <w:sz w:val="32"/>
          <w:szCs w:val="32"/>
          <w:rtl/>
        </w:rPr>
        <w:t>5589</w:t>
      </w:r>
      <w:r w:rsidRPr="003E4EBC">
        <w:rPr>
          <w:rFonts w:ascii="Traditional Arabic" w:hAnsi="Traditional Arabic" w:cs="Traditional Arabic"/>
          <w:b/>
          <w:bCs/>
          <w:sz w:val="32"/>
          <w:szCs w:val="32"/>
          <w:rtl/>
        </w:rPr>
        <w:t xml:space="preserve"> لعام 144</w:t>
      </w:r>
      <w:r w:rsidRPr="003E4EBC">
        <w:rPr>
          <w:rFonts w:ascii="Traditional Arabic" w:hAnsi="Traditional Arabic" w:cs="Traditional Arabic" w:hint="cs"/>
          <w:b/>
          <w:bCs/>
          <w:sz w:val="32"/>
          <w:szCs w:val="32"/>
          <w:rtl/>
        </w:rPr>
        <w:t>2</w:t>
      </w:r>
      <w:r w:rsidRPr="003E4EBC">
        <w:rPr>
          <w:rFonts w:ascii="Traditional Arabic" w:hAnsi="Traditional Arabic" w:cs="Traditional Arabic"/>
          <w:b/>
          <w:bCs/>
          <w:sz w:val="32"/>
          <w:szCs w:val="32"/>
          <w:rtl/>
        </w:rPr>
        <w:t>هـ</w:t>
      </w:r>
    </w:p>
    <w:p w:rsidR="00AD6FC2" w:rsidRPr="003E4EBC" w:rsidRDefault="00AD6FC2" w:rsidP="00AD6FC2">
      <w:pPr>
        <w:jc w:val="both"/>
        <w:rPr>
          <w:rFonts w:ascii="Traditional Arabic" w:hAnsi="Traditional Arabic" w:cs="Traditional Arabic"/>
          <w:b/>
          <w:bCs/>
          <w:sz w:val="32"/>
          <w:szCs w:val="32"/>
        </w:rPr>
      </w:pPr>
      <w:r w:rsidRPr="003E4EBC">
        <w:rPr>
          <w:rFonts w:ascii="Traditional Arabic" w:hAnsi="Traditional Arabic" w:cs="Traditional Arabic"/>
          <w:b/>
          <w:bCs/>
          <w:sz w:val="32"/>
          <w:szCs w:val="32"/>
          <w:rtl/>
        </w:rPr>
        <w:t xml:space="preserve">رقم القضية في محكمة الاستئناف الإدارية </w:t>
      </w:r>
      <w:r w:rsidRPr="003E4EBC">
        <w:rPr>
          <w:rFonts w:ascii="Traditional Arabic" w:hAnsi="Traditional Arabic" w:cs="Traditional Arabic" w:hint="cs"/>
          <w:b/>
          <w:bCs/>
          <w:sz w:val="32"/>
          <w:szCs w:val="32"/>
          <w:rtl/>
        </w:rPr>
        <w:t>1665</w:t>
      </w:r>
      <w:r w:rsidRPr="003E4EBC">
        <w:rPr>
          <w:rFonts w:ascii="Traditional Arabic" w:hAnsi="Traditional Arabic" w:cs="Traditional Arabic"/>
          <w:b/>
          <w:bCs/>
          <w:sz w:val="32"/>
          <w:szCs w:val="32"/>
          <w:rtl/>
        </w:rPr>
        <w:t xml:space="preserve"> لعام 1443هـ</w:t>
      </w:r>
    </w:p>
    <w:p w:rsidR="00AD6FC2" w:rsidRPr="003E4EBC" w:rsidRDefault="00AD6FC2" w:rsidP="00AD6FC2">
      <w:pPr>
        <w:tabs>
          <w:tab w:val="left" w:pos="3461"/>
        </w:tabs>
        <w:jc w:val="both"/>
        <w:rPr>
          <w:rFonts w:ascii="Traditional Arabic" w:hAnsi="Traditional Arabic" w:cs="Traditional Arabic"/>
          <w:b/>
          <w:bCs/>
          <w:sz w:val="32"/>
          <w:szCs w:val="32"/>
          <w:rtl/>
        </w:rPr>
      </w:pPr>
      <w:r w:rsidRPr="003E4EBC">
        <w:rPr>
          <w:rFonts w:ascii="Traditional Arabic" w:hAnsi="Traditional Arabic" w:cs="Traditional Arabic"/>
          <w:b/>
          <w:bCs/>
          <w:sz w:val="32"/>
          <w:szCs w:val="32"/>
          <w:rtl/>
        </w:rPr>
        <w:t xml:space="preserve">تاريخ الجلسة </w:t>
      </w:r>
      <w:r w:rsidRPr="003E4EBC">
        <w:rPr>
          <w:rFonts w:ascii="Traditional Arabic" w:hAnsi="Traditional Arabic" w:cs="Traditional Arabic" w:hint="cs"/>
          <w:b/>
          <w:bCs/>
          <w:sz w:val="32"/>
          <w:szCs w:val="32"/>
          <w:rtl/>
        </w:rPr>
        <w:t>24</w:t>
      </w:r>
      <w:r w:rsidRPr="003E4EBC">
        <w:rPr>
          <w:rFonts w:ascii="Traditional Arabic" w:hAnsi="Traditional Arabic" w:cs="Traditional Arabic"/>
          <w:b/>
          <w:bCs/>
          <w:sz w:val="32"/>
          <w:szCs w:val="32"/>
          <w:rtl/>
        </w:rPr>
        <w:t>/</w:t>
      </w:r>
      <w:r w:rsidRPr="003E4EBC">
        <w:rPr>
          <w:rFonts w:ascii="Traditional Arabic" w:hAnsi="Traditional Arabic" w:cs="Traditional Arabic" w:hint="cs"/>
          <w:b/>
          <w:bCs/>
          <w:sz w:val="32"/>
          <w:szCs w:val="32"/>
          <w:rtl/>
        </w:rPr>
        <w:t>4</w:t>
      </w:r>
      <w:r w:rsidRPr="003E4EBC">
        <w:rPr>
          <w:rFonts w:ascii="Traditional Arabic" w:hAnsi="Traditional Arabic" w:cs="Traditional Arabic"/>
          <w:b/>
          <w:bCs/>
          <w:sz w:val="32"/>
          <w:szCs w:val="32"/>
          <w:rtl/>
        </w:rPr>
        <w:t>/144</w:t>
      </w:r>
      <w:r w:rsidRPr="003E4EBC">
        <w:rPr>
          <w:rFonts w:ascii="Traditional Arabic" w:hAnsi="Traditional Arabic" w:cs="Traditional Arabic" w:hint="cs"/>
          <w:b/>
          <w:bCs/>
          <w:sz w:val="32"/>
          <w:szCs w:val="32"/>
          <w:rtl/>
        </w:rPr>
        <w:t>3</w:t>
      </w:r>
      <w:r w:rsidRPr="003E4EBC">
        <w:rPr>
          <w:rFonts w:ascii="Traditional Arabic" w:hAnsi="Traditional Arabic" w:cs="Traditional Arabic"/>
          <w:b/>
          <w:bCs/>
          <w:sz w:val="32"/>
          <w:szCs w:val="32"/>
          <w:rtl/>
        </w:rPr>
        <w:t>هـ</w:t>
      </w:r>
      <w:r w:rsidRPr="003E4EBC">
        <w:rPr>
          <w:rFonts w:ascii="Traditional Arabic" w:hAnsi="Traditional Arabic" w:cs="Traditional Arabic"/>
          <w:b/>
          <w:bCs/>
          <w:sz w:val="32"/>
          <w:szCs w:val="32"/>
          <w:rtl/>
        </w:rPr>
        <w:tab/>
      </w:r>
    </w:p>
    <w:p w:rsidR="00AD6FC2" w:rsidRPr="003E4EBC" w:rsidRDefault="00AD6FC2" w:rsidP="00AD6FC2">
      <w:pPr>
        <w:tabs>
          <w:tab w:val="left" w:pos="3461"/>
        </w:tabs>
        <w:jc w:val="center"/>
        <w:rPr>
          <w:rFonts w:ascii="Traditional Arabic" w:hAnsi="Traditional Arabic" w:cs="Traditional Arabic"/>
          <w:b/>
          <w:bCs/>
          <w:sz w:val="32"/>
          <w:szCs w:val="32"/>
          <w:rtl/>
        </w:rPr>
      </w:pPr>
      <w:r w:rsidRPr="003E4EBC">
        <w:rPr>
          <w:rFonts w:ascii="Traditional Arabic" w:hAnsi="Traditional Arabic" w:cs="Traditional Arabic"/>
          <w:b/>
          <w:bCs/>
          <w:sz w:val="32"/>
          <w:szCs w:val="32"/>
          <w:rtl/>
        </w:rPr>
        <w:t>الموضوعات</w:t>
      </w:r>
    </w:p>
    <w:p w:rsidR="00AD6FC2" w:rsidRPr="003E4EBC" w:rsidRDefault="00AD6FC2" w:rsidP="00AD6FC2">
      <w:pPr>
        <w:tabs>
          <w:tab w:val="left" w:pos="3461"/>
        </w:tabs>
        <w:rPr>
          <w:rFonts w:ascii="Traditional Arabic" w:hAnsi="Traditional Arabic" w:cs="Traditional Arabic"/>
          <w:b/>
          <w:bCs/>
          <w:sz w:val="32"/>
          <w:szCs w:val="32"/>
          <w:rtl/>
        </w:rPr>
      </w:pPr>
      <w:r w:rsidRPr="003E4EBC">
        <w:rPr>
          <w:rFonts w:ascii="Traditional Arabic" w:hAnsi="Traditional Arabic" w:cs="Traditional Arabic"/>
          <w:b/>
          <w:bCs/>
          <w:sz w:val="32"/>
          <w:szCs w:val="32"/>
          <w:rtl/>
        </w:rPr>
        <w:t>جامعات – طلاب –</w:t>
      </w:r>
      <w:r w:rsidRPr="003E4EBC">
        <w:rPr>
          <w:rFonts w:ascii="Traditional Arabic" w:hAnsi="Traditional Arabic" w:cs="Traditional Arabic" w:hint="cs"/>
          <w:b/>
          <w:bCs/>
          <w:sz w:val="32"/>
          <w:szCs w:val="32"/>
          <w:rtl/>
        </w:rPr>
        <w:t xml:space="preserve"> بكالوريوس </w:t>
      </w:r>
      <w:r w:rsidRPr="003E4EBC">
        <w:rPr>
          <w:rFonts w:ascii="Traditional Arabic" w:hAnsi="Traditional Arabic" w:cs="Traditional Arabic"/>
          <w:b/>
          <w:bCs/>
          <w:sz w:val="32"/>
          <w:szCs w:val="32"/>
          <w:rtl/>
        </w:rPr>
        <w:t xml:space="preserve">– </w:t>
      </w:r>
      <w:r w:rsidRPr="003E4EBC">
        <w:rPr>
          <w:rFonts w:ascii="Traditional Arabic" w:hAnsi="Traditional Arabic" w:cs="Traditional Arabic" w:hint="cs"/>
          <w:b/>
          <w:bCs/>
          <w:sz w:val="32"/>
          <w:szCs w:val="32"/>
          <w:rtl/>
        </w:rPr>
        <w:t>تصنيف شهادة</w:t>
      </w:r>
      <w:r w:rsidRPr="003E4EBC">
        <w:rPr>
          <w:rFonts w:ascii="Traditional Arabic" w:hAnsi="Traditional Arabic" w:cs="Traditional Arabic"/>
          <w:b/>
          <w:bCs/>
          <w:sz w:val="32"/>
          <w:szCs w:val="32"/>
          <w:rtl/>
        </w:rPr>
        <w:t xml:space="preserve"> –</w:t>
      </w:r>
      <w:r w:rsidRPr="003E4EBC">
        <w:rPr>
          <w:rFonts w:ascii="Traditional Arabic" w:hAnsi="Traditional Arabic" w:cs="Traditional Arabic" w:hint="cs"/>
          <w:b/>
          <w:bCs/>
          <w:sz w:val="32"/>
          <w:szCs w:val="32"/>
          <w:rtl/>
        </w:rPr>
        <w:t xml:space="preserve"> </w:t>
      </w:r>
      <w:r w:rsidRPr="003E4EBC">
        <w:rPr>
          <w:rFonts w:ascii="Traditional Arabic" w:hAnsi="Traditional Arabic" w:cs="Traditional Arabic"/>
          <w:b/>
          <w:bCs/>
          <w:sz w:val="32"/>
          <w:szCs w:val="32"/>
          <w:rtl/>
        </w:rPr>
        <w:t>بكالوريوس</w:t>
      </w:r>
      <w:r w:rsidRPr="003E4EBC">
        <w:rPr>
          <w:rFonts w:ascii="Traditional Arabic" w:hAnsi="Traditional Arabic" w:cs="Traditional Arabic" w:hint="cs"/>
          <w:b/>
          <w:bCs/>
          <w:sz w:val="32"/>
          <w:szCs w:val="32"/>
          <w:rtl/>
        </w:rPr>
        <w:t xml:space="preserve"> التربية الخاصة</w:t>
      </w:r>
      <w:r w:rsidRPr="003E4EBC">
        <w:rPr>
          <w:rFonts w:ascii="Traditional Arabic" w:hAnsi="Traditional Arabic" w:cs="Traditional Arabic"/>
          <w:b/>
          <w:bCs/>
          <w:sz w:val="32"/>
          <w:szCs w:val="32"/>
          <w:rtl/>
        </w:rPr>
        <w:t xml:space="preserve"> من الجامعة العربية المفتوحة – انتظام</w:t>
      </w:r>
      <w:r w:rsidRPr="003E4EBC">
        <w:rPr>
          <w:rFonts w:ascii="Traditional Arabic" w:hAnsi="Traditional Arabic" w:cs="Traditional Arabic" w:hint="cs"/>
          <w:b/>
          <w:bCs/>
          <w:sz w:val="32"/>
          <w:szCs w:val="32"/>
          <w:rtl/>
        </w:rPr>
        <w:t>.</w:t>
      </w:r>
    </w:p>
    <w:p w:rsidR="00AD6FC2" w:rsidRPr="003E4EBC" w:rsidRDefault="00AD6FC2" w:rsidP="00AD6FC2">
      <w:pPr>
        <w:tabs>
          <w:tab w:val="left" w:pos="3461"/>
        </w:tabs>
        <w:jc w:val="both"/>
        <w:rPr>
          <w:rFonts w:ascii="Traditional Arabic" w:hAnsi="Traditional Arabic" w:cs="Traditional Arabic"/>
          <w:sz w:val="32"/>
          <w:szCs w:val="32"/>
          <w:rtl/>
        </w:rPr>
      </w:pPr>
      <w:r w:rsidRPr="003E4EBC">
        <w:rPr>
          <w:rFonts w:ascii="Traditional Arabic" w:hAnsi="Traditional Arabic" w:cs="Traditional Arabic" w:hint="cs"/>
          <w:sz w:val="32"/>
          <w:szCs w:val="32"/>
          <w:rtl/>
        </w:rPr>
        <w:t>مطالبة المدعية إلغاء قرار المدعى عليها السلبي بالامتناع عن تصنيف شهادة</w:t>
      </w:r>
      <w:r w:rsidRPr="003E4EBC">
        <w:rPr>
          <w:rFonts w:ascii="Traditional Arabic" w:hAnsi="Traditional Arabic" w:cs="Traditional Arabic"/>
          <w:sz w:val="32"/>
          <w:szCs w:val="32"/>
          <w:rtl/>
        </w:rPr>
        <w:t xml:space="preserve"> البكالوريوس الحاصلة عليها من الجامعة العربية المفتوحة </w:t>
      </w:r>
      <w:r w:rsidRPr="003E4EBC">
        <w:rPr>
          <w:rFonts w:ascii="Traditional Arabic" w:hAnsi="Traditional Arabic" w:cs="Traditional Arabic" w:hint="cs"/>
          <w:sz w:val="32"/>
          <w:szCs w:val="32"/>
          <w:rtl/>
        </w:rPr>
        <w:t>بـ</w:t>
      </w:r>
      <w:r w:rsidRPr="003E4EBC">
        <w:rPr>
          <w:rFonts w:ascii="Traditional Arabic" w:hAnsi="Traditional Arabic" w:cs="Traditional Arabic"/>
          <w:sz w:val="32"/>
          <w:szCs w:val="32"/>
          <w:rtl/>
        </w:rPr>
        <w:t>(انتظام)</w:t>
      </w:r>
      <w:r w:rsidRPr="003E4EBC">
        <w:rPr>
          <w:rFonts w:ascii="Traditional Arabic" w:hAnsi="Traditional Arabic" w:cs="Traditional Arabic" w:hint="cs"/>
          <w:sz w:val="32"/>
          <w:szCs w:val="32"/>
          <w:rtl/>
        </w:rPr>
        <w:t xml:space="preserve"> </w:t>
      </w:r>
      <w:r w:rsidRPr="003E4EBC">
        <w:rPr>
          <w:rFonts w:ascii="Traditional Arabic" w:hAnsi="Traditional Arabic" w:cs="Traditional Arabic"/>
          <w:sz w:val="32"/>
          <w:szCs w:val="32"/>
          <w:rtl/>
        </w:rPr>
        <w:t>–</w:t>
      </w:r>
      <w:r w:rsidRPr="003E4EBC">
        <w:rPr>
          <w:rFonts w:ascii="Traditional Arabic" w:hAnsi="Traditional Arabic" w:cs="Traditional Arabic" w:hint="cs"/>
          <w:sz w:val="32"/>
          <w:szCs w:val="32"/>
          <w:rtl/>
        </w:rPr>
        <w:t xml:space="preserve"> تضمن خطابات المدعى عليها بمماثلة برنامج البكالوريو</w:t>
      </w:r>
      <w:r w:rsidRPr="003E4EBC">
        <w:rPr>
          <w:rFonts w:ascii="Traditional Arabic" w:hAnsi="Traditional Arabic" w:cs="Traditional Arabic" w:hint="eastAsia"/>
          <w:sz w:val="32"/>
          <w:szCs w:val="32"/>
          <w:rtl/>
        </w:rPr>
        <w:t>س</w:t>
      </w:r>
      <w:r w:rsidRPr="003E4EBC">
        <w:rPr>
          <w:rFonts w:ascii="Traditional Arabic" w:hAnsi="Traditional Arabic" w:cs="Traditional Arabic" w:hint="cs"/>
          <w:sz w:val="32"/>
          <w:szCs w:val="32"/>
          <w:rtl/>
        </w:rPr>
        <w:t xml:space="preserve"> في الجامعة العربية المفتوحة </w:t>
      </w:r>
      <w:r w:rsidRPr="003E4EBC">
        <w:rPr>
          <w:rFonts w:ascii="Traditional Arabic" w:hAnsi="Traditional Arabic" w:cs="Traditional Arabic"/>
          <w:sz w:val="32"/>
          <w:szCs w:val="32"/>
          <w:rtl/>
        </w:rPr>
        <w:t xml:space="preserve">لبرامج </w:t>
      </w:r>
      <w:r w:rsidRPr="003E4EBC">
        <w:rPr>
          <w:rFonts w:ascii="Traditional Arabic" w:hAnsi="Traditional Arabic" w:cs="Traditional Arabic" w:hint="cs"/>
          <w:sz w:val="32"/>
          <w:szCs w:val="32"/>
          <w:rtl/>
        </w:rPr>
        <w:t>ال</w:t>
      </w:r>
      <w:r w:rsidRPr="003E4EBC">
        <w:rPr>
          <w:rFonts w:ascii="Traditional Arabic" w:hAnsi="Traditional Arabic" w:cs="Traditional Arabic"/>
          <w:sz w:val="32"/>
          <w:szCs w:val="32"/>
          <w:rtl/>
        </w:rPr>
        <w:t>بكالوريوس في الجامعات السعودية</w:t>
      </w:r>
      <w:r w:rsidRPr="003E4EBC">
        <w:rPr>
          <w:rFonts w:ascii="Traditional Arabic" w:hAnsi="Traditional Arabic" w:cs="Traditional Arabic" w:hint="cs"/>
          <w:sz w:val="32"/>
          <w:szCs w:val="32"/>
          <w:rtl/>
        </w:rPr>
        <w:t xml:space="preserve"> </w:t>
      </w:r>
      <w:r w:rsidRPr="003E4EBC">
        <w:rPr>
          <w:rFonts w:ascii="Traditional Arabic" w:hAnsi="Traditional Arabic" w:cs="Traditional Arabic"/>
          <w:sz w:val="32"/>
          <w:szCs w:val="32"/>
          <w:rtl/>
        </w:rPr>
        <w:t>–</w:t>
      </w:r>
      <w:r w:rsidRPr="003E4EBC">
        <w:rPr>
          <w:rFonts w:ascii="Traditional Arabic" w:hAnsi="Traditional Arabic" w:cs="Traditional Arabic" w:hint="cs"/>
          <w:sz w:val="32"/>
          <w:szCs w:val="32"/>
          <w:rtl/>
        </w:rPr>
        <w:t xml:space="preserve"> تضمن مستندات الجامعة العربية المفتوحة بأن دراسة المدعية لدرجة البكالوريو</w:t>
      </w:r>
      <w:r w:rsidRPr="003E4EBC">
        <w:rPr>
          <w:rFonts w:ascii="Traditional Arabic" w:hAnsi="Traditional Arabic" w:cs="Traditional Arabic" w:hint="eastAsia"/>
          <w:sz w:val="32"/>
          <w:szCs w:val="32"/>
          <w:rtl/>
        </w:rPr>
        <w:t>س</w:t>
      </w:r>
      <w:r w:rsidRPr="003E4EBC">
        <w:rPr>
          <w:rFonts w:ascii="Traditional Arabic" w:hAnsi="Traditional Arabic" w:cs="Traditional Arabic" w:hint="cs"/>
          <w:sz w:val="32"/>
          <w:szCs w:val="32"/>
          <w:rtl/>
        </w:rPr>
        <w:t xml:space="preserve"> كانت بأسلوب الانتظام؛ مما يتقرر معه عدم قيام امتناع المدعى عليها على سند صحيح </w:t>
      </w:r>
      <w:r w:rsidRPr="003E4EBC">
        <w:rPr>
          <w:rFonts w:ascii="Traditional Arabic" w:hAnsi="Traditional Arabic" w:cs="Traditional Arabic"/>
          <w:sz w:val="32"/>
          <w:szCs w:val="32"/>
          <w:rtl/>
        </w:rPr>
        <w:t>–</w:t>
      </w:r>
      <w:r w:rsidRPr="003E4EBC">
        <w:rPr>
          <w:rFonts w:ascii="Traditional Arabic" w:hAnsi="Traditional Arabic" w:cs="Traditional Arabic" w:hint="cs"/>
          <w:sz w:val="32"/>
          <w:szCs w:val="32"/>
          <w:rtl/>
        </w:rPr>
        <w:t xml:space="preserve"> أثر ذلك: إلغاء القرار. </w:t>
      </w:r>
    </w:p>
    <w:p w:rsidR="00AD6FC2" w:rsidRPr="003E4EBC" w:rsidRDefault="00AD6FC2" w:rsidP="00AD6FC2">
      <w:pPr>
        <w:jc w:val="center"/>
        <w:rPr>
          <w:rFonts w:ascii="Traditional Arabic" w:hAnsi="Traditional Arabic" w:cs="Traditional Arabic"/>
          <w:b/>
          <w:bCs/>
          <w:color w:val="000000"/>
          <w:sz w:val="32"/>
          <w:szCs w:val="32"/>
          <w:rtl/>
        </w:rPr>
      </w:pPr>
    </w:p>
    <w:p w:rsidR="00AD6FC2" w:rsidRPr="003E4EBC" w:rsidRDefault="00AD6FC2" w:rsidP="00AD6FC2">
      <w:pPr>
        <w:jc w:val="center"/>
        <w:rPr>
          <w:rFonts w:ascii="Traditional Arabic" w:hAnsi="Traditional Arabic" w:cs="Traditional Arabic"/>
          <w:b/>
          <w:bCs/>
          <w:color w:val="000000"/>
          <w:sz w:val="32"/>
          <w:szCs w:val="32"/>
          <w:rtl/>
        </w:rPr>
      </w:pPr>
      <w:r w:rsidRPr="003E4EBC">
        <w:rPr>
          <w:rFonts w:ascii="Traditional Arabic" w:hAnsi="Traditional Arabic" w:cs="Traditional Arabic"/>
          <w:b/>
          <w:bCs/>
          <w:color w:val="000000"/>
          <w:sz w:val="32"/>
          <w:szCs w:val="32"/>
          <w:rtl/>
        </w:rPr>
        <w:t>مستند الحكم</w:t>
      </w:r>
    </w:p>
    <w:p w:rsidR="00AD6FC2" w:rsidRPr="003E4EBC" w:rsidRDefault="00AD6FC2" w:rsidP="00AD6FC2">
      <w:pPr>
        <w:pStyle w:val="a5"/>
        <w:numPr>
          <w:ilvl w:val="0"/>
          <w:numId w:val="60"/>
        </w:numPr>
        <w:tabs>
          <w:tab w:val="left" w:pos="3461"/>
        </w:tabs>
        <w:jc w:val="both"/>
        <w:rPr>
          <w:rFonts w:ascii="Traditional Arabic" w:hAnsi="Traditional Arabic" w:cs="Traditional Arabic"/>
          <w:sz w:val="32"/>
          <w:szCs w:val="32"/>
        </w:rPr>
      </w:pPr>
      <w:r w:rsidRPr="003E4EBC">
        <w:rPr>
          <w:rFonts w:ascii="Traditional Arabic" w:hAnsi="Traditional Arabic" w:cs="Traditional Arabic"/>
          <w:sz w:val="32"/>
          <w:szCs w:val="32"/>
          <w:rtl/>
        </w:rPr>
        <w:t>خطاب وزارة التعليم العالي رقم (1/37) وتاريخ 10/2/1434هـ</w:t>
      </w:r>
      <w:r w:rsidRPr="003E4EBC">
        <w:rPr>
          <w:rFonts w:ascii="Traditional Arabic" w:hAnsi="Traditional Arabic" w:cs="Traditional Arabic" w:hint="cs"/>
          <w:sz w:val="32"/>
          <w:szCs w:val="32"/>
          <w:rtl/>
        </w:rPr>
        <w:t xml:space="preserve">، بشأن معادلة </w:t>
      </w:r>
      <w:r w:rsidRPr="003E4EBC">
        <w:rPr>
          <w:rFonts w:ascii="Traditional Arabic" w:hAnsi="Traditional Arabic" w:cs="Traditional Arabic"/>
          <w:sz w:val="32"/>
          <w:szCs w:val="32"/>
          <w:rtl/>
        </w:rPr>
        <w:t>الشهادات التي تمنحها الجامعة العربية المفتوحة</w:t>
      </w:r>
      <w:r w:rsidRPr="003E4EBC">
        <w:rPr>
          <w:rFonts w:ascii="Traditional Arabic" w:hAnsi="Traditional Arabic" w:cs="Traditional Arabic" w:hint="cs"/>
          <w:sz w:val="32"/>
          <w:szCs w:val="32"/>
          <w:rtl/>
        </w:rPr>
        <w:t xml:space="preserve"> في </w:t>
      </w:r>
      <w:r w:rsidRPr="003E4EBC">
        <w:rPr>
          <w:rFonts w:ascii="Traditional Arabic" w:hAnsi="Traditional Arabic" w:cs="Traditional Arabic"/>
          <w:sz w:val="32"/>
          <w:szCs w:val="32"/>
          <w:rtl/>
        </w:rPr>
        <w:t>المملكة</w:t>
      </w:r>
      <w:r w:rsidRPr="003E4EBC">
        <w:rPr>
          <w:rFonts w:ascii="Traditional Arabic" w:hAnsi="Traditional Arabic" w:cs="Traditional Arabic" w:hint="cs"/>
          <w:sz w:val="32"/>
          <w:szCs w:val="32"/>
          <w:rtl/>
        </w:rPr>
        <w:t xml:space="preserve"> العربية السعودية.</w:t>
      </w:r>
    </w:p>
    <w:p w:rsidR="00AD6FC2" w:rsidRPr="003E4EBC" w:rsidRDefault="00AD6FC2" w:rsidP="00AD6FC2">
      <w:pPr>
        <w:pStyle w:val="a5"/>
        <w:numPr>
          <w:ilvl w:val="0"/>
          <w:numId w:val="60"/>
        </w:numPr>
        <w:tabs>
          <w:tab w:val="left" w:pos="3461"/>
        </w:tabs>
        <w:jc w:val="both"/>
        <w:rPr>
          <w:rFonts w:ascii="Traditional Arabic" w:hAnsi="Traditional Arabic" w:cs="Traditional Arabic"/>
          <w:sz w:val="32"/>
          <w:szCs w:val="32"/>
        </w:rPr>
      </w:pPr>
      <w:r w:rsidRPr="003E4EBC">
        <w:rPr>
          <w:rFonts w:ascii="Traditional Arabic" w:hAnsi="Traditional Arabic" w:cs="Traditional Arabic"/>
          <w:sz w:val="32"/>
          <w:szCs w:val="32"/>
          <w:rtl/>
        </w:rPr>
        <w:t>خطاب وزارة التعليم العالي رقم (5525) وتاريخ 20/3/1436هـ</w:t>
      </w:r>
      <w:r w:rsidRPr="003E4EBC">
        <w:rPr>
          <w:rFonts w:ascii="Traditional Arabic" w:hAnsi="Traditional Arabic" w:cs="Traditional Arabic" w:hint="cs"/>
          <w:sz w:val="32"/>
          <w:szCs w:val="32"/>
          <w:rtl/>
        </w:rPr>
        <w:t xml:space="preserve">، بشأن معادلة </w:t>
      </w:r>
      <w:r w:rsidRPr="003E4EBC">
        <w:rPr>
          <w:rFonts w:ascii="Traditional Arabic" w:hAnsi="Traditional Arabic" w:cs="Traditional Arabic"/>
          <w:sz w:val="32"/>
          <w:szCs w:val="32"/>
          <w:rtl/>
        </w:rPr>
        <w:t>الشهادات التي تمنحها الجامعة العربية المفتوحة</w:t>
      </w:r>
      <w:r w:rsidRPr="003E4EBC">
        <w:rPr>
          <w:rFonts w:ascii="Traditional Arabic" w:hAnsi="Traditional Arabic" w:cs="Traditional Arabic" w:hint="cs"/>
          <w:sz w:val="32"/>
          <w:szCs w:val="32"/>
          <w:rtl/>
        </w:rPr>
        <w:t xml:space="preserve"> في </w:t>
      </w:r>
      <w:r w:rsidRPr="003E4EBC">
        <w:rPr>
          <w:rFonts w:ascii="Traditional Arabic" w:hAnsi="Traditional Arabic" w:cs="Traditional Arabic"/>
          <w:sz w:val="32"/>
          <w:szCs w:val="32"/>
          <w:rtl/>
        </w:rPr>
        <w:t>المملكة</w:t>
      </w:r>
      <w:r w:rsidRPr="003E4EBC">
        <w:rPr>
          <w:rFonts w:ascii="Traditional Arabic" w:hAnsi="Traditional Arabic" w:cs="Traditional Arabic" w:hint="cs"/>
          <w:sz w:val="32"/>
          <w:szCs w:val="32"/>
          <w:rtl/>
        </w:rPr>
        <w:t xml:space="preserve"> العربية السعودية.</w:t>
      </w:r>
    </w:p>
    <w:p w:rsidR="00AD6FC2" w:rsidRPr="003E4EBC" w:rsidRDefault="00AD6FC2" w:rsidP="00AD6FC2">
      <w:pPr>
        <w:pStyle w:val="a5"/>
        <w:numPr>
          <w:ilvl w:val="0"/>
          <w:numId w:val="60"/>
        </w:numPr>
        <w:tabs>
          <w:tab w:val="left" w:pos="3461"/>
        </w:tabs>
        <w:jc w:val="both"/>
        <w:rPr>
          <w:rFonts w:ascii="Traditional Arabic" w:hAnsi="Traditional Arabic" w:cs="Traditional Arabic"/>
          <w:sz w:val="32"/>
          <w:szCs w:val="32"/>
          <w:rtl/>
        </w:rPr>
      </w:pPr>
      <w:r w:rsidRPr="003E4EBC">
        <w:rPr>
          <w:rFonts w:ascii="Traditional Arabic" w:hAnsi="Traditional Arabic" w:cs="Traditional Arabic"/>
          <w:sz w:val="32"/>
          <w:szCs w:val="32"/>
          <w:rtl/>
        </w:rPr>
        <w:t>خطاب وزارة التعليم رقم (85762) وتاريخ 27/5/1436هـ</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بشأن تصنيف برنامج البكالوريوس في التربية الخاصة المنفذ في الجامعة العربية المفتوحة</w:t>
      </w:r>
      <w:r w:rsidRPr="003E4EBC">
        <w:rPr>
          <w:rFonts w:ascii="Traditional Arabic" w:hAnsi="Traditional Arabic" w:cs="Traditional Arabic" w:hint="cs"/>
          <w:sz w:val="32"/>
          <w:szCs w:val="32"/>
          <w:rtl/>
        </w:rPr>
        <w:t>.</w:t>
      </w:r>
    </w:p>
    <w:p w:rsidR="00AD6FC2" w:rsidRPr="003E4EBC" w:rsidRDefault="00AD6FC2" w:rsidP="00AD6FC2">
      <w:pPr>
        <w:tabs>
          <w:tab w:val="left" w:pos="3461"/>
        </w:tabs>
        <w:jc w:val="center"/>
        <w:rPr>
          <w:rFonts w:ascii="Traditional Arabic" w:hAnsi="Traditional Arabic" w:cs="Traditional Arabic"/>
          <w:b/>
          <w:bCs/>
          <w:sz w:val="32"/>
          <w:szCs w:val="32"/>
          <w:rtl/>
        </w:rPr>
      </w:pPr>
      <w:r w:rsidRPr="003E4EBC">
        <w:rPr>
          <w:rFonts w:ascii="Traditional Arabic" w:hAnsi="Traditional Arabic" w:cs="Traditional Arabic" w:hint="cs"/>
          <w:b/>
          <w:bCs/>
          <w:sz w:val="32"/>
          <w:szCs w:val="32"/>
          <w:rtl/>
        </w:rPr>
        <w:t>الوقائع</w:t>
      </w:r>
    </w:p>
    <w:p w:rsidR="00AD6FC2" w:rsidRPr="003E4EBC" w:rsidRDefault="00AD6FC2" w:rsidP="00AD6FC2">
      <w:pPr>
        <w:tabs>
          <w:tab w:val="left" w:pos="3461"/>
        </w:tabs>
        <w:jc w:val="both"/>
        <w:rPr>
          <w:rFonts w:ascii="Traditional Arabic" w:hAnsi="Traditional Arabic" w:cs="Traditional Arabic"/>
          <w:sz w:val="32"/>
          <w:szCs w:val="32"/>
          <w:rtl/>
        </w:rPr>
      </w:pPr>
      <w:r w:rsidRPr="003E4EBC">
        <w:rPr>
          <w:rFonts w:ascii="Traditional Arabic" w:hAnsi="Traditional Arabic" w:cs="Traditional Arabic"/>
          <w:sz w:val="32"/>
          <w:szCs w:val="32"/>
          <w:rtl/>
        </w:rPr>
        <w:t>تتحصل وقائع هذه الدعوى بالقدر اللازم لإصدار هذا الحكم فيها في أن وكيلة المدعية تقدمت بصحيفة دعوى لهذه المحكمة بتاريخ 4/6/1442هـ ذكرت فيها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بأن موكلتها إحدى الدارسات في الجامعة العربية المفتوحة</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وأن تلك الجامعة هي إحدى الجامعات المرخصة من وزارة التعليم بالمملكة العربية السعودية، وأن وزارة التعليم اعتمدت هذه الجامعة منذ عام</w:t>
      </w:r>
      <w:r w:rsidRPr="003E4EBC">
        <w:rPr>
          <w:rFonts w:ascii="Traditional Arabic" w:hAnsi="Traditional Arabic" w:cs="Traditional Arabic" w:hint="cs"/>
          <w:sz w:val="32"/>
          <w:szCs w:val="32"/>
          <w:rtl/>
        </w:rPr>
        <w:t xml:space="preserve"> </w:t>
      </w:r>
      <w:r w:rsidRPr="003E4EBC">
        <w:rPr>
          <w:rFonts w:ascii="Traditional Arabic" w:hAnsi="Traditional Arabic" w:cs="Traditional Arabic"/>
          <w:sz w:val="32"/>
          <w:szCs w:val="32"/>
          <w:rtl/>
        </w:rPr>
        <w:t>1423هـ-1424هـ بفرع مدينة الرياض في الدرجات العلمية المخصصة في البكالوريوس بتخصص (اللغة ال</w:t>
      </w:r>
      <w:r w:rsidRPr="003E4EBC">
        <w:rPr>
          <w:rFonts w:ascii="Traditional Arabic" w:hAnsi="Traditional Arabic" w:cs="Traditional Arabic" w:hint="cs"/>
          <w:sz w:val="32"/>
          <w:szCs w:val="32"/>
          <w:rtl/>
        </w:rPr>
        <w:t>إ</w:t>
      </w:r>
      <w:r w:rsidRPr="003E4EBC">
        <w:rPr>
          <w:rFonts w:ascii="Traditional Arabic" w:hAnsi="Traditional Arabic" w:cs="Traditional Arabic"/>
          <w:sz w:val="32"/>
          <w:szCs w:val="32"/>
          <w:rtl/>
        </w:rPr>
        <w:t>نجليزية وآدابها) بالإضافة إلى تخصص (التربية الخاصة)</w:t>
      </w:r>
      <w:r w:rsidRPr="003E4EBC">
        <w:rPr>
          <w:rFonts w:ascii="Traditional Arabic" w:hAnsi="Traditional Arabic" w:cs="Traditional Arabic" w:hint="cs"/>
          <w:sz w:val="32"/>
          <w:szCs w:val="32"/>
          <w:rtl/>
        </w:rPr>
        <w:t xml:space="preserve"> </w:t>
      </w:r>
      <w:r w:rsidRPr="003E4EBC">
        <w:rPr>
          <w:rFonts w:ascii="Traditional Arabic" w:hAnsi="Traditional Arabic" w:cs="Traditional Arabic"/>
          <w:sz w:val="32"/>
          <w:szCs w:val="32"/>
          <w:rtl/>
        </w:rPr>
        <w:t>حسب الوارد في البوابة الإلكترونية لوزارة التعليم، وذكرت بأن موكلتها قد التحقت بالجامعة بعد ذلك التاريخ بتخصص (التربية الخاصة) وأنها لم تلتحق إلا بعد التأكد من اعتراف وزارة التعليم واعتماد تلك التخصصات</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وذكرت بأنها قامت بالتسجيل في الجامعة للدراسة عن طريق (الانتظام) وأنها درست بطريقة </w:t>
      </w:r>
      <w:r w:rsidRPr="003E4EBC">
        <w:rPr>
          <w:rFonts w:ascii="Traditional Arabic" w:hAnsi="Traditional Arabic" w:cs="Traditional Arabic"/>
          <w:sz w:val="32"/>
          <w:szCs w:val="32"/>
          <w:rtl/>
        </w:rPr>
        <w:lastRenderedPageBreak/>
        <w:t>(الانتظام) وأنها كانت منتظمة</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طوال فترة الدراسة، وذكرت بأنها أنهت جميع المقررات الدراسية المقررة عن طريق (الانتظام) إلا أنها تفاجأت بعد التخرج بأن الجامعات الحكومية لا تقبلها في برامج الدراسات العليا بحجة أن تصنيف وزارة التعليم لوثيقة تخرجها لا يعادل البكالوريوس عن طريق (الانتظام)، فقد تم احتساب الدراسة فعلية بكالوريوس عن طريق (الانتساب) تارة</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و(عن بعد) تارة</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أخرى، وذكرت بأن وزارة الخدمة المدنية تقوم باستبعادها عن الترشيح لتولي الوظائف العامة لنفس السبب وهو أن الدرجة العلمية يجب أن تكون مأخوذة بطريق (الانتظام)، وذكرت بأنه تم تقديم التظلم لوزارة التعليم بتاريخ 24/7/1440هـ، ولم تقم الوزارة بالرد على التظلم، وختمت الصحيفة بطلب إلغاء القرار</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واعتماد مؤهلها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وتصنيفه (انتظاما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ثم قدمت وكيلة المدعية مذكرة</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حاصلها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أن المدعى عليها تتعذر كل مرة بوجود لجنة مشكلة لدراسة الموضوع منذ</w:t>
      </w:r>
      <w:r w:rsidRPr="003E4EBC">
        <w:rPr>
          <w:rFonts w:ascii="Traditional Arabic" w:hAnsi="Traditional Arabic" w:cs="Traditional Arabic" w:hint="cs"/>
          <w:sz w:val="32"/>
          <w:szCs w:val="32"/>
          <w:rtl/>
        </w:rPr>
        <w:t xml:space="preserve"> 20/3/2019م الموافق 13/7/1440هـ،</w:t>
      </w:r>
      <w:r w:rsidRPr="003E4EBC">
        <w:rPr>
          <w:rFonts w:ascii="Traditional Arabic" w:hAnsi="Traditional Arabic" w:cs="Traditional Arabic"/>
          <w:sz w:val="32"/>
          <w:szCs w:val="32"/>
          <w:rtl/>
        </w:rPr>
        <w:t xml:space="preserve"> ولم يتغير وضع المدعية منذ تخرجها، وذكرت بأن تأخر اعتماد تصنيف المدعية بطريق الانتظام التربوي يتسبب في الإضرار بها، وكل ذلك يتعارض مع قاعدة (لا</w:t>
      </w:r>
      <w:r w:rsidRPr="003E4EBC">
        <w:rPr>
          <w:rFonts w:ascii="Traditional Arabic" w:hAnsi="Traditional Arabic" w:cs="Traditional Arabic" w:hint="cs"/>
          <w:sz w:val="32"/>
          <w:szCs w:val="32"/>
          <w:rtl/>
        </w:rPr>
        <w:t xml:space="preserve"> </w:t>
      </w:r>
      <w:r w:rsidRPr="003E4EBC">
        <w:rPr>
          <w:rFonts w:ascii="Traditional Arabic" w:hAnsi="Traditional Arabic" w:cs="Traditional Arabic"/>
          <w:sz w:val="32"/>
          <w:szCs w:val="32"/>
          <w:rtl/>
        </w:rPr>
        <w:t>ضرر ولا ضرار) و(الضرر يزال)</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كما ذكرت بأن المدعى عليها في كل مرة تتعذر بوجود لجنة قائمة لدراسة الموضوع، وهذه اللجنة مشكلة منذ أكثر من سنتين</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كما ذكرت بأنه يوجد خطاب داخلي صادر من مدير التربية الخاصة بوزارة التعليم موجه ل</w:t>
      </w:r>
      <w:r w:rsidRPr="003E4EBC">
        <w:rPr>
          <w:rFonts w:ascii="Traditional Arabic" w:hAnsi="Traditional Arabic" w:cs="Traditional Arabic" w:hint="cs"/>
          <w:sz w:val="32"/>
          <w:szCs w:val="32"/>
          <w:rtl/>
        </w:rPr>
        <w:t>إ</w:t>
      </w:r>
      <w:r w:rsidRPr="003E4EBC">
        <w:rPr>
          <w:rFonts w:ascii="Traditional Arabic" w:hAnsi="Traditional Arabic" w:cs="Traditional Arabic"/>
          <w:sz w:val="32"/>
          <w:szCs w:val="32"/>
          <w:rtl/>
        </w:rPr>
        <w:t>حد</w:t>
      </w:r>
      <w:r w:rsidRPr="003E4EBC">
        <w:rPr>
          <w:rFonts w:ascii="Traditional Arabic" w:hAnsi="Traditional Arabic" w:cs="Traditional Arabic" w:hint="cs"/>
          <w:sz w:val="32"/>
          <w:szCs w:val="32"/>
          <w:rtl/>
        </w:rPr>
        <w:t>ى</w:t>
      </w:r>
      <w:r w:rsidRPr="003E4EBC">
        <w:rPr>
          <w:rFonts w:ascii="Traditional Arabic" w:hAnsi="Traditional Arabic" w:cs="Traditional Arabic"/>
          <w:sz w:val="32"/>
          <w:szCs w:val="32"/>
          <w:rtl/>
        </w:rPr>
        <w:t xml:space="preserve"> إدارات الوزارة برقم (85762</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وتاريخ</w:t>
      </w:r>
      <w:r w:rsidRPr="003E4EBC">
        <w:rPr>
          <w:rFonts w:ascii="Traditional Arabic" w:hAnsi="Traditional Arabic" w:cs="Traditional Arabic" w:hint="cs"/>
          <w:sz w:val="32"/>
          <w:szCs w:val="32"/>
          <w:rtl/>
        </w:rPr>
        <w:t xml:space="preserve"> 27/5/1436هـ </w:t>
      </w:r>
      <w:r w:rsidRPr="003E4EBC">
        <w:rPr>
          <w:rFonts w:ascii="Traditional Arabic" w:hAnsi="Traditional Arabic" w:cs="Traditional Arabic"/>
          <w:sz w:val="32"/>
          <w:szCs w:val="32"/>
          <w:rtl/>
        </w:rPr>
        <w:t xml:space="preserve">قام بإبداء مرئياته حيال الموضوع بأنه: </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بالاطلاع على الخطة الدراسية والمحتوى الفني للبرنامج تبين بأنه مناسب ومماثل إلى حد كبير لبرامج بكالوريوس التربية الخاصة (الانتظام) المطبقة في الجامعات السعودية</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ثم أكدت على طلبات موكلتها، كما أرفقت بمذكرتها عدة خطابات صادرة من المدعى عليها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وقد أجابت المدعى عليها بمذكرة حاصلها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أن موضوع الجامعة العربية المفتوحة المتعلق بأسلوب الدراسة فيها، تحت الدراسة وفقاً لتوجيه نائب الوزير للجامعات والبحث والابتكار بتشكيل لجنة برئاسته لدراسة أسلوب التعليم في الجامعة</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ثم قرر الطرفان الاكتفاء بما سبق تقديمه</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ولصلاحية الدعوى للفصل فيها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قررت الدائرة رفع الجلسة للمداولة ثم أصدرت هذا الحكم مبنيا</w:t>
      </w:r>
      <w:r w:rsidRPr="003E4EBC">
        <w:rPr>
          <w:rFonts w:ascii="Traditional Arabic" w:hAnsi="Traditional Arabic" w:cs="Traditional Arabic" w:hint="cs"/>
          <w:sz w:val="32"/>
          <w:szCs w:val="32"/>
          <w:rtl/>
        </w:rPr>
        <w:t>ً</w:t>
      </w:r>
      <w:r w:rsidRPr="003E4EBC">
        <w:rPr>
          <w:rFonts w:ascii="Traditional Arabic" w:hAnsi="Traditional Arabic" w:cs="Traditional Arabic"/>
          <w:sz w:val="32"/>
          <w:szCs w:val="32"/>
          <w:rtl/>
        </w:rPr>
        <w:t xml:space="preserve"> على </w:t>
      </w:r>
      <w:r w:rsidRPr="003E4EBC">
        <w:rPr>
          <w:rFonts w:ascii="Traditional Arabic" w:hAnsi="Traditional Arabic" w:cs="Traditional Arabic" w:hint="cs"/>
          <w:sz w:val="32"/>
          <w:szCs w:val="32"/>
          <w:rtl/>
        </w:rPr>
        <w:t>الأسباب التالية.</w:t>
      </w:r>
    </w:p>
    <w:p w:rsidR="00AD6FC2" w:rsidRPr="003E4EBC" w:rsidRDefault="00AD6FC2" w:rsidP="00AD6FC2">
      <w:pPr>
        <w:jc w:val="center"/>
        <w:rPr>
          <w:rFonts w:ascii="Traditional Arabic" w:hAnsi="Traditional Arabic" w:cs="Traditional Arabic"/>
          <w:sz w:val="32"/>
          <w:szCs w:val="32"/>
          <w:rtl/>
        </w:rPr>
      </w:pPr>
      <w:r w:rsidRPr="003E4EBC">
        <w:rPr>
          <w:rFonts w:ascii="Traditional Arabic" w:hAnsi="Traditional Arabic" w:cs="Traditional Arabic"/>
          <w:b/>
          <w:bCs/>
          <w:sz w:val="32"/>
          <w:szCs w:val="32"/>
          <w:rtl/>
        </w:rPr>
        <w:t>الأسباب</w:t>
      </w:r>
    </w:p>
    <w:p w:rsidR="00AD6FC2" w:rsidRPr="003E4EBC" w:rsidRDefault="00AD6FC2" w:rsidP="00AD6FC2">
      <w:pPr>
        <w:pStyle w:val="a4"/>
        <w:bidi/>
        <w:jc w:val="both"/>
        <w:rPr>
          <w:rFonts w:ascii="Traditional Arabic" w:hAnsi="Traditional Arabic" w:cs="Traditional Arabic"/>
          <w:sz w:val="32"/>
          <w:szCs w:val="32"/>
          <w:rtl/>
          <w:lang w:bidi="ar-EG"/>
        </w:rPr>
      </w:pPr>
      <w:r w:rsidRPr="003E4EBC">
        <w:rPr>
          <w:rFonts w:ascii="Traditional Arabic" w:hAnsi="Traditional Arabic" w:cs="Traditional Arabic"/>
          <w:sz w:val="32"/>
          <w:szCs w:val="32"/>
          <w:rtl/>
          <w:lang w:bidi="ar-EG"/>
        </w:rPr>
        <w:t>لما كانت المدعية تطلب إلغاء قرار وزارة التعليم بالامتناع عن تصنيف وثيقة البكالوريوس الحاصلة عليها من الجامعة العربية المفتوحة (انتظاما</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فإن الدعوى من اختصاص المحاكم الإدارية ولائياً وفقاً للمادة (13/ب) من نظام ديوان المظالم الصادر بالمرسوم الملكي رقم </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م/78</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تاريخ 19/9/1428هـ</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كما أن هذه الدعوى من اختصاص هذه المحكمة مكانياً وفقاً للمادة (2) من نظام المرافعات أمام ديوان المظالم الصادر بالمرسوم الملكي رقم (م/3</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تاريخ 22/1/1435هـ</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وأما عن قبول الدعوى</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فبما أن محل الدعوى قرار سلبي، وقد استقر فقها</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وقضاء</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عدم تقيد القرارات السلبية بمدد التظلم، وبما أن الدعوى مستوفية لشروطها وأركانها فإنها مقبولة شكلا</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وعن موضوع الدعوى</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فلما كان الثابت من خلال (کشف العلامات) الصادر من </w:t>
      </w:r>
      <w:r w:rsidRPr="003E4EBC">
        <w:rPr>
          <w:rFonts w:ascii="Traditional Arabic" w:hAnsi="Traditional Arabic" w:cs="Traditional Arabic"/>
          <w:sz w:val="32"/>
          <w:szCs w:val="32"/>
          <w:rtl/>
          <w:lang w:bidi="ar-EG"/>
        </w:rPr>
        <w:lastRenderedPageBreak/>
        <w:t>الجامعة العربية المفتوحة الخاص بالمدعية أن دراستها كانت انتظاما</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كما أن الثابت أن وزارة التعليم العالي قد أصدرت الخطاب رقم (1/37</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تاريخ 10/2/1434هـ</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والخطاب رقم (5525</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تاريخ</w:t>
      </w:r>
      <w:r w:rsidRPr="003E4EBC">
        <w:rPr>
          <w:rFonts w:ascii="Traditional Arabic" w:hAnsi="Traditional Arabic" w:cs="Traditional Arabic" w:hint="cs"/>
          <w:sz w:val="32"/>
          <w:szCs w:val="32"/>
          <w:rtl/>
          <w:lang w:bidi="ar-EG"/>
        </w:rPr>
        <w:t xml:space="preserve"> 20/3/1436هـ </w:t>
      </w:r>
      <w:r w:rsidRPr="003E4EBC">
        <w:rPr>
          <w:rFonts w:ascii="Traditional Arabic" w:hAnsi="Traditional Arabic" w:cs="Traditional Arabic"/>
          <w:sz w:val="32"/>
          <w:szCs w:val="32"/>
          <w:rtl/>
          <w:lang w:bidi="ar-EG"/>
        </w:rPr>
        <w:t xml:space="preserve">الصادرين من المستشار والمشرف العام على الإدارة العامة للتعليم العالي الأهلي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 xml:space="preserve">الذين تضمنا أن: </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الشهادات التي تمنحها الجامعة العربية المفتوحة بالمملكة في درجة البكالوريوس تعادل مثيلاتها بالمملكة</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كما أنه قد صدر من المدعى عليها الخطاب رقم (85762</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تاريخ</w:t>
      </w:r>
      <w:r w:rsidRPr="003E4EBC">
        <w:rPr>
          <w:rFonts w:ascii="Traditional Arabic" w:hAnsi="Traditional Arabic" w:cs="Traditional Arabic" w:hint="cs"/>
          <w:sz w:val="32"/>
          <w:szCs w:val="32"/>
          <w:rtl/>
          <w:lang w:bidi="ar-EG"/>
        </w:rPr>
        <w:t xml:space="preserve"> 27/5/1436هـ </w:t>
      </w:r>
      <w:r w:rsidRPr="003E4EBC">
        <w:rPr>
          <w:rFonts w:ascii="Traditional Arabic" w:hAnsi="Traditional Arabic" w:cs="Traditional Arabic"/>
          <w:sz w:val="32"/>
          <w:szCs w:val="32"/>
          <w:rtl/>
          <w:lang w:bidi="ar-EG"/>
        </w:rPr>
        <w:t xml:space="preserve">الصادر من مدير عام التربية الخاصة الموجه لمدير عام شؤون المعلمين الذي نص على: </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نعيد لكم خطابكم رقم (85762</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تاريخ</w:t>
      </w:r>
      <w:r w:rsidRPr="003E4EBC">
        <w:rPr>
          <w:rFonts w:ascii="Traditional Arabic" w:hAnsi="Traditional Arabic" w:cs="Traditional Arabic" w:hint="cs"/>
          <w:sz w:val="32"/>
          <w:szCs w:val="32"/>
          <w:rtl/>
          <w:lang w:bidi="ar-EG"/>
        </w:rPr>
        <w:t xml:space="preserve"> 21/5/1436هـ، و</w:t>
      </w:r>
      <w:r w:rsidRPr="003E4EBC">
        <w:rPr>
          <w:rFonts w:ascii="Traditional Arabic" w:hAnsi="Traditional Arabic" w:cs="Traditional Arabic"/>
          <w:sz w:val="32"/>
          <w:szCs w:val="32"/>
          <w:rtl/>
          <w:lang w:bidi="ar-EG"/>
        </w:rPr>
        <w:t>مشفوعه خطاب وكيل وزارة الخدمة المدنية للشؤون التنفيذية رقم (24446</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تاريخ</w:t>
      </w:r>
      <w:r w:rsidRPr="003E4EBC">
        <w:rPr>
          <w:rFonts w:ascii="Traditional Arabic" w:hAnsi="Traditional Arabic" w:cs="Traditional Arabic" w:hint="cs"/>
          <w:sz w:val="32"/>
          <w:szCs w:val="32"/>
          <w:rtl/>
          <w:lang w:bidi="ar-EG"/>
        </w:rPr>
        <w:t xml:space="preserve"> 5/4/1436هـ، </w:t>
      </w:r>
      <w:r w:rsidRPr="003E4EBC">
        <w:rPr>
          <w:rFonts w:ascii="Traditional Arabic" w:hAnsi="Traditional Arabic" w:cs="Traditional Arabic"/>
          <w:sz w:val="32"/>
          <w:szCs w:val="32"/>
          <w:rtl/>
          <w:lang w:bidi="ar-EG"/>
        </w:rPr>
        <w:t>بشأن تصنيف برنامج البكالوريوس في التربية الخاصة المنفذ في الجامعة العربية المفتوحة</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ونفيدكم بأنه بالاطلاع على الخطة الدراسية والمحتوى الفني للبرنامج تبين بأنه مناسب ومماثل إلى حد كبير لبرامج بكالوريوس التربية الخاصة (الانتظام) المطبقة في الجامعات السعودية، أما ما يتعلق بقبوله للترشيح كمعلم فيمكن معاملة خريجي البرنامج بنفس الآلية التي يتم التعامل بها مع الحالات المماثلة للتخصصات التربوية الأخرى</w:t>
      </w:r>
      <w:r w:rsidRPr="003E4EBC">
        <w:rPr>
          <w:rFonts w:ascii="Traditional Arabic" w:hAnsi="Traditional Arabic" w:cs="Traditional Arabic" w:hint="cs"/>
          <w:sz w:val="32"/>
          <w:szCs w:val="32"/>
          <w:rtl/>
          <w:lang w:bidi="ar-EG"/>
        </w:rPr>
        <w:t xml:space="preserve">"، </w:t>
      </w:r>
      <w:r w:rsidRPr="003E4EBC">
        <w:rPr>
          <w:rFonts w:ascii="Traditional Arabic" w:hAnsi="Traditional Arabic" w:cs="Traditional Arabic"/>
          <w:sz w:val="32"/>
          <w:szCs w:val="32"/>
          <w:rtl/>
          <w:lang w:bidi="ar-EG"/>
        </w:rPr>
        <w:t>وبناء</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على ما سبق فإنه يتبين أن امتناع المدعى عليها عن تصنيف وثيقة التخرج للمدعية انتظاماً، لم يقم على ما يسنده من النظام</w:t>
      </w:r>
      <w:r w:rsidRPr="003E4EBC">
        <w:rPr>
          <w:rFonts w:ascii="Traditional Arabic" w:hAnsi="Traditional Arabic" w:cs="Traditional Arabic" w:hint="cs"/>
          <w:sz w:val="32"/>
          <w:szCs w:val="32"/>
          <w:rtl/>
          <w:lang w:bidi="ar-EG"/>
        </w:rPr>
        <w:t xml:space="preserve">. </w:t>
      </w:r>
      <w:r w:rsidRPr="003E4EBC">
        <w:rPr>
          <w:rFonts w:ascii="Traditional Arabic" w:hAnsi="Traditional Arabic" w:cs="Traditional Arabic"/>
          <w:sz w:val="32"/>
          <w:szCs w:val="32"/>
          <w:rtl/>
          <w:lang w:bidi="ar-EG"/>
        </w:rPr>
        <w:t xml:space="preserve">ولا ينال من ذلك ما تذرعت به المدعى عليها من كونها قد شكلت لجنة لدراسة هذا الموضوع؛ إذ </w:t>
      </w:r>
      <w:r w:rsidRPr="003E4EBC">
        <w:rPr>
          <w:rFonts w:ascii="Traditional Arabic" w:hAnsi="Traditional Arabic" w:cs="Traditional Arabic" w:hint="cs"/>
          <w:sz w:val="32"/>
          <w:szCs w:val="32"/>
          <w:rtl/>
          <w:lang w:bidi="ar-EG"/>
        </w:rPr>
        <w:t>أ</w:t>
      </w:r>
      <w:r w:rsidRPr="003E4EBC">
        <w:rPr>
          <w:rFonts w:ascii="Traditional Arabic" w:hAnsi="Traditional Arabic" w:cs="Traditional Arabic"/>
          <w:sz w:val="32"/>
          <w:szCs w:val="32"/>
          <w:rtl/>
          <w:lang w:bidi="ar-EG"/>
        </w:rPr>
        <w:t>ن الخطابات السالف ذكرها تبين بجلاء أن الموضوع قد تمت دراسته فيما سبق</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وتمت الإفادة بما ورد في تلك الخطابات، كما أن خطاب وزير التعليم الموجه صورة منه لنائب الوزير للجامعات والبحث والابتكار</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قد وجه الوزير فيه وكيل الوزارة للتعليم الأهلي ب</w:t>
      </w:r>
      <w:r w:rsidRPr="003E4EBC">
        <w:rPr>
          <w:rFonts w:ascii="Traditional Arabic" w:hAnsi="Traditional Arabic" w:cs="Traditional Arabic" w:hint="cs"/>
          <w:sz w:val="32"/>
          <w:szCs w:val="32"/>
          <w:rtl/>
          <w:lang w:bidi="ar-EG"/>
        </w:rPr>
        <w:t>ا</w:t>
      </w:r>
      <w:r w:rsidRPr="003E4EBC">
        <w:rPr>
          <w:rFonts w:ascii="Traditional Arabic" w:hAnsi="Traditional Arabic" w:cs="Traditional Arabic"/>
          <w:sz w:val="32"/>
          <w:szCs w:val="32"/>
          <w:rtl/>
          <w:lang w:bidi="ar-EG"/>
        </w:rPr>
        <w:t xml:space="preserve">لإفادة بما لديه ومرئياته حول موضوع تظلم الخريجين من الجامعة العربية المفتوحة </w:t>
      </w:r>
      <w:r w:rsidRPr="003E4EBC">
        <w:rPr>
          <w:rFonts w:ascii="Traditional Arabic" w:hAnsi="Traditional Arabic" w:cs="Traditional Arabic" w:hint="cs"/>
          <w:sz w:val="32"/>
          <w:szCs w:val="32"/>
          <w:rtl/>
          <w:lang w:bidi="ar-EG"/>
        </w:rPr>
        <w:t>و</w:t>
      </w:r>
      <w:r w:rsidRPr="003E4EBC">
        <w:rPr>
          <w:rFonts w:ascii="Traditional Arabic" w:hAnsi="Traditional Arabic" w:cs="Traditional Arabic"/>
          <w:sz w:val="32"/>
          <w:szCs w:val="32"/>
          <w:rtl/>
          <w:lang w:bidi="ar-EG"/>
        </w:rPr>
        <w:t>استبعادهم من الوظائف العامة والدراسات العليا، وكان هذا الخطاب قد صدر برقم (115186</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وتاريخ</w:t>
      </w:r>
      <w:r w:rsidRPr="003E4EBC">
        <w:rPr>
          <w:rFonts w:ascii="Traditional Arabic" w:hAnsi="Traditional Arabic" w:cs="Traditional Arabic" w:hint="cs"/>
          <w:sz w:val="32"/>
          <w:szCs w:val="32"/>
          <w:rtl/>
          <w:lang w:bidi="ar-EG"/>
        </w:rPr>
        <w:t xml:space="preserve"> 24</w:t>
      </w:r>
      <w:r w:rsidRPr="003E4EBC">
        <w:rPr>
          <w:rFonts w:ascii="Traditional Arabic" w:hAnsi="Traditional Arabic" w:cs="Traditional Arabic"/>
          <w:sz w:val="32"/>
          <w:szCs w:val="32"/>
          <w:rtl/>
          <w:lang w:bidi="ar-EG"/>
        </w:rPr>
        <w:t>/</w:t>
      </w:r>
      <w:r w:rsidRPr="003E4EBC">
        <w:rPr>
          <w:rFonts w:ascii="Traditional Arabic" w:hAnsi="Traditional Arabic" w:cs="Traditional Arabic" w:hint="cs"/>
          <w:sz w:val="32"/>
          <w:szCs w:val="32"/>
          <w:rtl/>
          <w:lang w:bidi="ar-EG"/>
        </w:rPr>
        <w:t>7</w:t>
      </w:r>
      <w:r w:rsidRPr="003E4EBC">
        <w:rPr>
          <w:rFonts w:ascii="Traditional Arabic" w:hAnsi="Traditional Arabic" w:cs="Traditional Arabic"/>
          <w:sz w:val="32"/>
          <w:szCs w:val="32"/>
          <w:rtl/>
          <w:lang w:bidi="ar-EG"/>
        </w:rPr>
        <w:t>/1440هـ، أي قبل أكثر من سنتين، ومع ذلك فلم تقدم المدعى عليها ما توصلت إليه بعد دراسة الموضوع، بل إنها لم تقدم ما يثبت تشكيل اللجنة التي ذكرها ممثل المدعى عليها في مذكرته لدراسة الموضوع</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 xml:space="preserve"> لذلك كله فإن الدائرة تنتهي إلى إلغاء قرار المدعى عليها بالامتناع عن تصنيف وثيقة البكالوريوس الحاصلة عليها</w:t>
      </w:r>
      <w:r w:rsidRPr="003E4EBC">
        <w:rPr>
          <w:rFonts w:ascii="Traditional Arabic" w:hAnsi="Traditional Arabic" w:cs="Traditional Arabic" w:hint="cs"/>
          <w:sz w:val="32"/>
          <w:szCs w:val="32"/>
          <w:rtl/>
          <w:lang w:bidi="ar-EG"/>
        </w:rPr>
        <w:t xml:space="preserve"> المدعية</w:t>
      </w:r>
      <w:r w:rsidRPr="003E4EBC">
        <w:rPr>
          <w:rFonts w:ascii="Traditional Arabic" w:hAnsi="Traditional Arabic" w:cs="Traditional Arabic"/>
          <w:sz w:val="32"/>
          <w:szCs w:val="32"/>
          <w:rtl/>
          <w:lang w:bidi="ar-EG"/>
        </w:rPr>
        <w:t xml:space="preserve"> من الجامعة العربية المفتوحة (انتظاما</w:t>
      </w:r>
      <w:r w:rsidRPr="003E4EBC">
        <w:rPr>
          <w:rFonts w:ascii="Traditional Arabic" w:hAnsi="Traditional Arabic" w:cs="Traditional Arabic" w:hint="cs"/>
          <w:sz w:val="32"/>
          <w:szCs w:val="32"/>
          <w:rtl/>
          <w:lang w:bidi="ar-EG"/>
        </w:rPr>
        <w:t>ً</w:t>
      </w:r>
      <w:r w:rsidRPr="003E4EBC">
        <w:rPr>
          <w:rFonts w:ascii="Traditional Arabic" w:hAnsi="Traditional Arabic" w:cs="Traditional Arabic"/>
          <w:sz w:val="32"/>
          <w:szCs w:val="32"/>
          <w:rtl/>
          <w:lang w:bidi="ar-EG"/>
        </w:rPr>
        <w:t>)</w:t>
      </w:r>
      <w:r w:rsidRPr="003E4EBC">
        <w:rPr>
          <w:rFonts w:ascii="Traditional Arabic" w:hAnsi="Traditional Arabic" w:cs="Traditional Arabic"/>
          <w:sz w:val="32"/>
          <w:szCs w:val="32"/>
          <w:lang w:bidi="ar-EG"/>
        </w:rPr>
        <w:t>.</w:t>
      </w:r>
    </w:p>
    <w:p w:rsidR="00AD6FC2" w:rsidRPr="003E4EBC" w:rsidRDefault="00AD6FC2" w:rsidP="00AD6FC2">
      <w:pPr>
        <w:pStyle w:val="a4"/>
        <w:bidi/>
        <w:jc w:val="both"/>
        <w:rPr>
          <w:rFonts w:ascii="Traditional Arabic" w:hAnsi="Traditional Arabic" w:cs="Traditional Arabic"/>
          <w:b/>
          <w:bCs/>
          <w:sz w:val="32"/>
          <w:szCs w:val="32"/>
          <w:rtl/>
        </w:rPr>
      </w:pPr>
      <w:r w:rsidRPr="003E4EBC">
        <w:rPr>
          <w:rFonts w:ascii="Traditional Arabic" w:hAnsi="Traditional Arabic" w:cs="Traditional Arabic"/>
          <w:b/>
          <w:bCs/>
          <w:sz w:val="32"/>
          <w:szCs w:val="32"/>
          <w:rtl/>
        </w:rPr>
        <w:t>لذلك حكمت الدائرة: بإلغاء قرار وزارة التعليم بالامتناع عن تصنيف وثيقة البكالوريوس الحاصلة عليها</w:t>
      </w:r>
      <w:r w:rsidRPr="003E4EBC">
        <w:rPr>
          <w:rFonts w:ascii="Traditional Arabic" w:hAnsi="Traditional Arabic" w:cs="Traditional Arabic" w:hint="cs"/>
          <w:b/>
          <w:bCs/>
          <w:sz w:val="32"/>
          <w:szCs w:val="32"/>
          <w:rtl/>
        </w:rPr>
        <w:t xml:space="preserve"> (...)</w:t>
      </w:r>
      <w:r w:rsidRPr="003E4EBC">
        <w:rPr>
          <w:rFonts w:ascii="Traditional Arabic" w:hAnsi="Traditional Arabic" w:cs="Traditional Arabic"/>
          <w:b/>
          <w:bCs/>
          <w:sz w:val="32"/>
          <w:szCs w:val="32"/>
          <w:rtl/>
        </w:rPr>
        <w:t xml:space="preserve"> من الجامعة العربية المفتوحة (انتظاما</w:t>
      </w:r>
      <w:r w:rsidRPr="003E4EBC">
        <w:rPr>
          <w:rFonts w:ascii="Traditional Arabic" w:hAnsi="Traditional Arabic" w:cs="Traditional Arabic" w:hint="cs"/>
          <w:b/>
          <w:bCs/>
          <w:sz w:val="32"/>
          <w:szCs w:val="32"/>
          <w:rtl/>
        </w:rPr>
        <w:t>ً</w:t>
      </w:r>
      <w:r w:rsidRPr="003E4EBC">
        <w:rPr>
          <w:rFonts w:ascii="Traditional Arabic" w:hAnsi="Traditional Arabic" w:cs="Traditional Arabic"/>
          <w:b/>
          <w:bCs/>
          <w:sz w:val="32"/>
          <w:szCs w:val="32"/>
          <w:rtl/>
        </w:rPr>
        <w:t>).</w:t>
      </w:r>
    </w:p>
    <w:p w:rsidR="00AD6FC2" w:rsidRPr="00D509F2" w:rsidRDefault="00AD6FC2" w:rsidP="00D509F2">
      <w:pPr>
        <w:pStyle w:val="a4"/>
        <w:bidi/>
        <w:jc w:val="both"/>
        <w:rPr>
          <w:rtl/>
        </w:rPr>
      </w:pPr>
      <w:r w:rsidRPr="003E4E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E4EBC" w:rsidRDefault="00AD6FC2" w:rsidP="00AD6FC2">
      <w:pPr>
        <w:jc w:val="both"/>
        <w:rPr>
          <w:rFonts w:ascii="Traditional Arabic" w:hAnsi="Traditional Arabic" w:cs="Traditional Arabic"/>
          <w:b/>
          <w:bCs/>
          <w:sz w:val="32"/>
          <w:szCs w:val="32"/>
          <w:rtl/>
        </w:rPr>
      </w:pPr>
      <w:r w:rsidRPr="003E4EBC">
        <w:rPr>
          <w:rFonts w:ascii="Traditional Arabic" w:hAnsi="Traditional Arabic" w:cs="Traditional Arabic"/>
          <w:b/>
          <w:bCs/>
          <w:sz w:val="32"/>
          <w:szCs w:val="32"/>
          <w:rtl/>
        </w:rPr>
        <w:t xml:space="preserve">حكم محكمة الاستئناف: </w:t>
      </w:r>
    </w:p>
    <w:p w:rsidR="00AD6FC2" w:rsidRDefault="00AD6FC2" w:rsidP="00D509F2">
      <w:pPr>
        <w:rPr>
          <w:rFonts w:ascii="Traditional Arabic" w:hAnsi="Traditional Arabic" w:cs="Traditional Arabic"/>
          <w:b/>
          <w:bCs/>
          <w:sz w:val="32"/>
          <w:szCs w:val="32"/>
          <w:rtl/>
        </w:rPr>
      </w:pPr>
      <w:r w:rsidRPr="003E4EBC">
        <w:rPr>
          <w:rFonts w:ascii="Traditional Arabic" w:hAnsi="Traditional Arabic" w:cs="Traditional Arabic"/>
          <w:b/>
          <w:bCs/>
          <w:sz w:val="32"/>
          <w:szCs w:val="32"/>
          <w:rtl/>
        </w:rPr>
        <w:t>حكمت المحكمة بتأييد الحكم فيما انتهى إليه من قضاء.</w:t>
      </w:r>
    </w:p>
    <w:p w:rsidR="00AD6FC2" w:rsidRPr="00851290" w:rsidRDefault="00AD6FC2" w:rsidP="00AD6FC2">
      <w:pPr>
        <w:jc w:val="both"/>
        <w:rPr>
          <w:rFonts w:ascii="Traditional Arabic" w:hAnsi="Traditional Arabic" w:cs="Traditional Arabic"/>
          <w:b/>
          <w:bCs/>
          <w:sz w:val="32"/>
          <w:szCs w:val="32"/>
        </w:rPr>
      </w:pPr>
      <w:r w:rsidRPr="00851290">
        <w:rPr>
          <w:rFonts w:ascii="Traditional Arabic" w:hAnsi="Traditional Arabic" w:cs="Traditional Arabic"/>
          <w:b/>
          <w:bCs/>
          <w:sz w:val="32"/>
          <w:szCs w:val="32"/>
          <w:rtl/>
        </w:rPr>
        <w:lastRenderedPageBreak/>
        <w:t>رقم القضية في المحكمة الإدارية 1760 لعام 1442هـ</w:t>
      </w:r>
    </w:p>
    <w:p w:rsidR="00AD6FC2" w:rsidRPr="00851290" w:rsidRDefault="00AD6FC2" w:rsidP="00AD6FC2">
      <w:pPr>
        <w:jc w:val="both"/>
        <w:rPr>
          <w:rFonts w:ascii="Traditional Arabic" w:hAnsi="Traditional Arabic" w:cs="Traditional Arabic"/>
          <w:b/>
          <w:bCs/>
          <w:sz w:val="32"/>
          <w:szCs w:val="32"/>
        </w:rPr>
      </w:pPr>
      <w:r w:rsidRPr="00851290">
        <w:rPr>
          <w:rFonts w:ascii="Traditional Arabic" w:hAnsi="Traditional Arabic" w:cs="Traditional Arabic"/>
          <w:b/>
          <w:bCs/>
          <w:sz w:val="32"/>
          <w:szCs w:val="32"/>
          <w:rtl/>
        </w:rPr>
        <w:t>رقم القضية في محكمة الاستئناف الإدارية 2593 لعام 1443هـ</w:t>
      </w:r>
    </w:p>
    <w:p w:rsidR="00AD6FC2" w:rsidRPr="00851290" w:rsidRDefault="00AD6FC2" w:rsidP="00AD6FC2">
      <w:pPr>
        <w:tabs>
          <w:tab w:val="left" w:pos="3461"/>
        </w:tabs>
        <w:jc w:val="both"/>
        <w:rPr>
          <w:rFonts w:ascii="Traditional Arabic" w:hAnsi="Traditional Arabic" w:cs="Traditional Arabic"/>
          <w:b/>
          <w:bCs/>
          <w:sz w:val="32"/>
          <w:szCs w:val="32"/>
          <w:rtl/>
        </w:rPr>
      </w:pPr>
      <w:r w:rsidRPr="00851290">
        <w:rPr>
          <w:rFonts w:ascii="Traditional Arabic" w:hAnsi="Traditional Arabic" w:cs="Traditional Arabic"/>
          <w:b/>
          <w:bCs/>
          <w:sz w:val="32"/>
          <w:szCs w:val="32"/>
          <w:rtl/>
        </w:rPr>
        <w:t xml:space="preserve">تاريخ الجلسة </w:t>
      </w:r>
      <w:r w:rsidRPr="00851290">
        <w:rPr>
          <w:rFonts w:ascii="Traditional Arabic" w:hAnsi="Traditional Arabic" w:cs="Traditional Arabic" w:hint="cs"/>
          <w:b/>
          <w:bCs/>
          <w:sz w:val="32"/>
          <w:szCs w:val="32"/>
          <w:rtl/>
        </w:rPr>
        <w:t>17</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4</w:t>
      </w:r>
      <w:r w:rsidRPr="00851290">
        <w:rPr>
          <w:rFonts w:ascii="Traditional Arabic" w:hAnsi="Traditional Arabic" w:cs="Traditional Arabic"/>
          <w:b/>
          <w:bCs/>
          <w:sz w:val="32"/>
          <w:szCs w:val="32"/>
          <w:rtl/>
        </w:rPr>
        <w:t>/144</w:t>
      </w:r>
      <w:r w:rsidRPr="00851290">
        <w:rPr>
          <w:rFonts w:ascii="Traditional Arabic" w:hAnsi="Traditional Arabic" w:cs="Traditional Arabic" w:hint="cs"/>
          <w:b/>
          <w:bCs/>
          <w:sz w:val="32"/>
          <w:szCs w:val="32"/>
          <w:rtl/>
        </w:rPr>
        <w:t>3</w:t>
      </w:r>
      <w:r w:rsidRPr="00851290">
        <w:rPr>
          <w:rFonts w:ascii="Traditional Arabic" w:hAnsi="Traditional Arabic" w:cs="Traditional Arabic"/>
          <w:b/>
          <w:bCs/>
          <w:sz w:val="32"/>
          <w:szCs w:val="32"/>
          <w:rtl/>
        </w:rPr>
        <w:t>هـ</w:t>
      </w:r>
      <w:r w:rsidRPr="00851290">
        <w:rPr>
          <w:rFonts w:ascii="Traditional Arabic" w:hAnsi="Traditional Arabic" w:cs="Traditional Arabic"/>
          <w:b/>
          <w:bCs/>
          <w:sz w:val="32"/>
          <w:szCs w:val="32"/>
          <w:rtl/>
        </w:rPr>
        <w:tab/>
      </w:r>
    </w:p>
    <w:p w:rsidR="00AD6FC2" w:rsidRPr="00851290" w:rsidRDefault="00AD6FC2" w:rsidP="00AD6FC2">
      <w:pPr>
        <w:tabs>
          <w:tab w:val="left" w:pos="3461"/>
        </w:tabs>
        <w:jc w:val="center"/>
        <w:rPr>
          <w:rFonts w:ascii="Traditional Arabic" w:hAnsi="Traditional Arabic" w:cs="Traditional Arabic"/>
          <w:b/>
          <w:bCs/>
          <w:sz w:val="32"/>
          <w:szCs w:val="32"/>
          <w:rtl/>
        </w:rPr>
      </w:pPr>
      <w:r w:rsidRPr="00851290">
        <w:rPr>
          <w:rFonts w:ascii="Traditional Arabic" w:hAnsi="Traditional Arabic" w:cs="Traditional Arabic"/>
          <w:b/>
          <w:bCs/>
          <w:sz w:val="32"/>
          <w:szCs w:val="32"/>
          <w:rtl/>
        </w:rPr>
        <w:t>الموضوعات</w:t>
      </w:r>
    </w:p>
    <w:p w:rsidR="00AD6FC2" w:rsidRPr="00851290" w:rsidRDefault="00AD6FC2" w:rsidP="00AD6FC2">
      <w:pPr>
        <w:tabs>
          <w:tab w:val="left" w:pos="3461"/>
        </w:tabs>
        <w:jc w:val="both"/>
        <w:rPr>
          <w:rFonts w:ascii="Traditional Arabic" w:hAnsi="Traditional Arabic" w:cs="Traditional Arabic"/>
          <w:b/>
          <w:bCs/>
          <w:sz w:val="32"/>
          <w:szCs w:val="32"/>
          <w:rtl/>
        </w:rPr>
      </w:pPr>
    </w:p>
    <w:p w:rsidR="00AD6FC2" w:rsidRPr="00851290" w:rsidRDefault="00AD6FC2" w:rsidP="00AD6FC2">
      <w:pPr>
        <w:tabs>
          <w:tab w:val="left" w:pos="3461"/>
        </w:tabs>
        <w:jc w:val="both"/>
        <w:rPr>
          <w:rFonts w:ascii="Traditional Arabic" w:hAnsi="Traditional Arabic" w:cs="Traditional Arabic"/>
          <w:b/>
          <w:bCs/>
          <w:sz w:val="32"/>
          <w:szCs w:val="32"/>
        </w:rPr>
      </w:pPr>
      <w:r w:rsidRPr="00851290">
        <w:rPr>
          <w:rFonts w:ascii="Traditional Arabic" w:hAnsi="Traditional Arabic" w:cs="Traditional Arabic" w:hint="cs"/>
          <w:b/>
          <w:bCs/>
          <w:sz w:val="32"/>
          <w:szCs w:val="32"/>
          <w:rtl/>
        </w:rPr>
        <w:t xml:space="preserve">جامعات </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 xml:space="preserve"> طلاب </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 xml:space="preserve"> بكالوريوس </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 xml:space="preserve"> تعديل </w:t>
      </w:r>
      <w:r w:rsidRPr="00851290">
        <w:rPr>
          <w:rFonts w:ascii="Traditional Arabic" w:hAnsi="Traditional Arabic" w:cs="Traditional Arabic"/>
          <w:b/>
          <w:bCs/>
          <w:sz w:val="32"/>
          <w:szCs w:val="32"/>
          <w:rtl/>
        </w:rPr>
        <w:t>شهادة</w:t>
      </w:r>
      <w:r w:rsidRPr="00851290">
        <w:rPr>
          <w:rFonts w:ascii="Traditional Arabic" w:hAnsi="Traditional Arabic" w:cs="Traditional Arabic" w:hint="cs"/>
          <w:b/>
          <w:bCs/>
          <w:sz w:val="32"/>
          <w:szCs w:val="32"/>
          <w:rtl/>
        </w:rPr>
        <w:t xml:space="preserve"> </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 xml:space="preserve"> تعديل مسمى الكلية </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 xml:space="preserve"> نقل القسم إلى كلية أخرى </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 xml:space="preserve"> </w:t>
      </w:r>
      <w:r w:rsidRPr="00851290">
        <w:rPr>
          <w:rFonts w:ascii="Traditional Arabic" w:hAnsi="Traditional Arabic" w:cs="Traditional Arabic"/>
          <w:b/>
          <w:bCs/>
          <w:sz w:val="32"/>
          <w:szCs w:val="32"/>
          <w:rtl/>
        </w:rPr>
        <w:t>عدم سريان القرارات بأثر رجعي</w:t>
      </w:r>
      <w:r w:rsidRPr="00851290">
        <w:rPr>
          <w:rFonts w:ascii="Traditional Arabic" w:hAnsi="Traditional Arabic" w:cs="Traditional Arabic" w:hint="cs"/>
          <w:b/>
          <w:bCs/>
          <w:sz w:val="32"/>
          <w:szCs w:val="32"/>
          <w:rtl/>
        </w:rPr>
        <w:t xml:space="preserve"> </w:t>
      </w:r>
      <w:r w:rsidRPr="00851290">
        <w:rPr>
          <w:rFonts w:ascii="Traditional Arabic" w:hAnsi="Traditional Arabic" w:cs="Traditional Arabic"/>
          <w:b/>
          <w:bCs/>
          <w:sz w:val="32"/>
          <w:szCs w:val="32"/>
          <w:rtl/>
        </w:rPr>
        <w:t>–</w:t>
      </w:r>
      <w:r w:rsidRPr="00851290">
        <w:rPr>
          <w:rFonts w:ascii="Traditional Arabic" w:hAnsi="Traditional Arabic" w:cs="Traditional Arabic" w:hint="cs"/>
          <w:b/>
          <w:bCs/>
          <w:sz w:val="32"/>
          <w:szCs w:val="32"/>
          <w:rtl/>
        </w:rPr>
        <w:t xml:space="preserve"> </w:t>
      </w:r>
      <w:r w:rsidRPr="00851290">
        <w:rPr>
          <w:rStyle w:val="a6"/>
          <w:rFonts w:ascii="Traditional Arabic" w:hAnsi="Traditional Arabic" w:cs="Traditional Arabic" w:hint="cs"/>
          <w:b/>
          <w:bCs/>
          <w:i w:val="0"/>
          <w:iCs w:val="0"/>
          <w:sz w:val="32"/>
          <w:szCs w:val="32"/>
          <w:rtl/>
        </w:rPr>
        <w:t xml:space="preserve">الاستثناء في </w:t>
      </w:r>
      <w:r w:rsidRPr="00851290">
        <w:rPr>
          <w:rFonts w:ascii="Traditional Arabic" w:hAnsi="Traditional Arabic" w:cs="Traditional Arabic" w:hint="cs"/>
          <w:b/>
          <w:bCs/>
          <w:sz w:val="32"/>
          <w:szCs w:val="32"/>
          <w:rtl/>
        </w:rPr>
        <w:t>سريان القرارات بأثر رجعي.</w:t>
      </w:r>
    </w:p>
    <w:p w:rsidR="00AD6FC2" w:rsidRPr="00851290" w:rsidRDefault="00AD6FC2" w:rsidP="00AD6FC2">
      <w:pPr>
        <w:tabs>
          <w:tab w:val="left" w:pos="3461"/>
        </w:tabs>
        <w:jc w:val="both"/>
        <w:rPr>
          <w:rFonts w:ascii="Traditional Arabic" w:hAnsi="Traditional Arabic" w:cs="Traditional Arabic"/>
          <w:sz w:val="32"/>
          <w:szCs w:val="32"/>
          <w:rtl/>
        </w:rPr>
      </w:pPr>
      <w:r w:rsidRPr="00851290">
        <w:rPr>
          <w:rFonts w:ascii="Traditional Arabic" w:hAnsi="Traditional Arabic" w:cs="Traditional Arabic"/>
          <w:sz w:val="32"/>
          <w:szCs w:val="32"/>
          <w:rtl/>
        </w:rPr>
        <w:t>مطالبة المدعية إلزام المدعى عليها بتعديل مسمى الكلية في وثيقة تخرج</w:t>
      </w:r>
      <w:r w:rsidRPr="00851290">
        <w:rPr>
          <w:rFonts w:ascii="Traditional Arabic" w:hAnsi="Traditional Arabic" w:cs="Traditional Arabic" w:hint="cs"/>
          <w:sz w:val="32"/>
          <w:szCs w:val="32"/>
          <w:rtl/>
        </w:rPr>
        <w:t>ها</w:t>
      </w:r>
      <w:r w:rsidRPr="00851290">
        <w:rPr>
          <w:rFonts w:ascii="Traditional Arabic" w:hAnsi="Traditional Arabic" w:cs="Traditional Arabic"/>
          <w:sz w:val="32"/>
          <w:szCs w:val="32"/>
          <w:rtl/>
        </w:rPr>
        <w:t xml:space="preserve"> – الثابت</w:t>
      </w:r>
      <w:r w:rsidRPr="00851290">
        <w:rPr>
          <w:rFonts w:ascii="Traditional Arabic" w:hAnsi="Traditional Arabic" w:cs="Traditional Arabic" w:hint="cs"/>
          <w:sz w:val="32"/>
          <w:szCs w:val="32"/>
          <w:rtl/>
        </w:rPr>
        <w:t xml:space="preserve"> قيام المدعى عليها بنقل القسم الذي تخرجت منه المدعية إلى كلية أخرى، وتعديل مسمى الكلية في وثائق الخريجين اللاحقين </w:t>
      </w:r>
      <w:r w:rsidRPr="00851290">
        <w:rPr>
          <w:rFonts w:ascii="Traditional Arabic" w:hAnsi="Traditional Arabic" w:cs="Traditional Arabic"/>
          <w:sz w:val="32"/>
          <w:szCs w:val="32"/>
          <w:rtl/>
        </w:rPr>
        <w:t>–</w:t>
      </w:r>
      <w:r w:rsidRPr="00851290">
        <w:rPr>
          <w:rFonts w:ascii="Traditional Arabic" w:hAnsi="Traditional Arabic" w:cs="Traditional Arabic" w:hint="cs"/>
          <w:sz w:val="32"/>
          <w:szCs w:val="32"/>
          <w:rtl/>
        </w:rPr>
        <w:t xml:space="preserve"> </w:t>
      </w:r>
      <w:r w:rsidRPr="00851290">
        <w:rPr>
          <w:rFonts w:ascii="Traditional Arabic" w:hAnsi="Traditional Arabic" w:cs="Traditional Arabic"/>
          <w:sz w:val="32"/>
          <w:szCs w:val="32"/>
          <w:rtl/>
        </w:rPr>
        <w:t>صدور حكم المحكمة الإدارية بإلزام المدعى عليها بتعديل</w:t>
      </w:r>
      <w:r w:rsidRPr="00851290">
        <w:rPr>
          <w:rFonts w:ascii="Traditional Arabic" w:hAnsi="Traditional Arabic" w:cs="Traditional Arabic" w:hint="cs"/>
          <w:sz w:val="32"/>
          <w:szCs w:val="32"/>
          <w:rtl/>
        </w:rPr>
        <w:t xml:space="preserve"> مسمى الكلية في وثيقة تخرج المدعية</w:t>
      </w:r>
      <w:r w:rsidRPr="00851290">
        <w:rPr>
          <w:rFonts w:ascii="Traditional Arabic" w:hAnsi="Traditional Arabic" w:cs="Traditional Arabic"/>
          <w:sz w:val="32"/>
          <w:szCs w:val="32"/>
          <w:rtl/>
        </w:rPr>
        <w:t xml:space="preserve">؛ استناداً إلى </w:t>
      </w:r>
      <w:r w:rsidRPr="00851290">
        <w:rPr>
          <w:rFonts w:ascii="Traditional Arabic" w:hAnsi="Traditional Arabic" w:cs="Traditional Arabic" w:hint="cs"/>
          <w:sz w:val="32"/>
          <w:szCs w:val="32"/>
          <w:rtl/>
        </w:rPr>
        <w:t xml:space="preserve">تطابق الخطة الدراسية قبل نقل القسم وبعده، وإلى أن نقل القسم كان تصحيحاً وتعديلاً لطبيعته </w:t>
      </w:r>
      <w:r w:rsidRPr="00851290">
        <w:rPr>
          <w:rFonts w:ascii="Traditional Arabic" w:hAnsi="Traditional Arabic" w:cs="Traditional Arabic"/>
          <w:sz w:val="32"/>
          <w:szCs w:val="32"/>
          <w:rtl/>
        </w:rPr>
        <w:t>– نظر محكمة الاستئناف للدعوى – تقرير محكمة الاستئناف أن</w:t>
      </w:r>
      <w:r w:rsidRPr="00851290">
        <w:rPr>
          <w:rFonts w:ascii="Traditional Arabic" w:hAnsi="Traditional Arabic" w:cs="Traditional Arabic" w:hint="cs"/>
          <w:sz w:val="32"/>
          <w:szCs w:val="32"/>
          <w:rtl/>
        </w:rPr>
        <w:t xml:space="preserve"> قرار</w:t>
      </w:r>
      <w:r w:rsidRPr="00851290">
        <w:rPr>
          <w:rFonts w:ascii="Traditional Arabic" w:hAnsi="Traditional Arabic" w:cs="Traditional Arabic"/>
          <w:sz w:val="32"/>
          <w:szCs w:val="32"/>
          <w:rtl/>
        </w:rPr>
        <w:t xml:space="preserve"> </w:t>
      </w:r>
      <w:r w:rsidRPr="00851290">
        <w:rPr>
          <w:rFonts w:ascii="Traditional Arabic" w:hAnsi="Traditional Arabic" w:cs="Traditional Arabic" w:hint="cs"/>
          <w:sz w:val="32"/>
          <w:szCs w:val="32"/>
          <w:rtl/>
        </w:rPr>
        <w:t xml:space="preserve">نقل القسم صدر بعد </w:t>
      </w:r>
      <w:r w:rsidRPr="00851290">
        <w:rPr>
          <w:rFonts w:ascii="Traditional Arabic" w:hAnsi="Traditional Arabic" w:cs="Traditional Arabic"/>
          <w:sz w:val="32"/>
          <w:szCs w:val="32"/>
          <w:rtl/>
        </w:rPr>
        <w:t>حصول المدعية على وثيقة التخرج</w:t>
      </w:r>
      <w:r w:rsidRPr="00851290">
        <w:rPr>
          <w:rFonts w:ascii="Traditional Arabic" w:hAnsi="Traditional Arabic" w:cs="Traditional Arabic" w:hint="cs"/>
          <w:sz w:val="32"/>
          <w:szCs w:val="32"/>
          <w:rtl/>
        </w:rPr>
        <w:t xml:space="preserve">، وأن القرارات الإدارية لا تسري بأثر رجعي إلا في حالات استثنائية ليس من بينها الحالة الماثلة </w:t>
      </w:r>
      <w:r w:rsidRPr="00851290">
        <w:rPr>
          <w:rFonts w:ascii="Traditional Arabic" w:hAnsi="Traditional Arabic" w:cs="Traditional Arabic"/>
          <w:sz w:val="32"/>
          <w:szCs w:val="32"/>
          <w:rtl/>
        </w:rPr>
        <w:t>–</w:t>
      </w:r>
      <w:r w:rsidRPr="00851290">
        <w:rPr>
          <w:rFonts w:ascii="Traditional Arabic" w:hAnsi="Traditional Arabic" w:cs="Traditional Arabic" w:hint="cs"/>
          <w:sz w:val="32"/>
          <w:szCs w:val="32"/>
          <w:rtl/>
        </w:rPr>
        <w:t xml:space="preserve"> عدم ثبوت قيام المدعى عليها بتعديل مسمّى الكلية للخريجين السابقين على نقل القسم </w:t>
      </w:r>
      <w:r w:rsidRPr="00851290">
        <w:rPr>
          <w:rFonts w:ascii="Traditional Arabic" w:hAnsi="Traditional Arabic" w:cs="Traditional Arabic"/>
          <w:sz w:val="32"/>
          <w:szCs w:val="32"/>
          <w:rtl/>
        </w:rPr>
        <w:t>– أثر ذلك: إلغاء الحكم، والقضاء برفض الدعوى.</w:t>
      </w:r>
    </w:p>
    <w:p w:rsidR="00AD6FC2" w:rsidRPr="00851290" w:rsidRDefault="00AD6FC2" w:rsidP="00AD6FC2">
      <w:pPr>
        <w:tabs>
          <w:tab w:val="left" w:pos="3461"/>
        </w:tabs>
        <w:jc w:val="center"/>
        <w:rPr>
          <w:rFonts w:ascii="Traditional Arabic" w:hAnsi="Traditional Arabic" w:cs="Traditional Arabic"/>
          <w:b/>
          <w:bCs/>
          <w:sz w:val="32"/>
          <w:szCs w:val="32"/>
          <w:rtl/>
        </w:rPr>
      </w:pPr>
    </w:p>
    <w:p w:rsidR="00AD6FC2" w:rsidRPr="00851290" w:rsidRDefault="00AD6FC2" w:rsidP="00AD6FC2">
      <w:pPr>
        <w:tabs>
          <w:tab w:val="left" w:pos="3461"/>
        </w:tabs>
        <w:jc w:val="center"/>
        <w:rPr>
          <w:rFonts w:ascii="Traditional Arabic" w:hAnsi="Traditional Arabic" w:cs="Traditional Arabic"/>
          <w:b/>
          <w:bCs/>
          <w:sz w:val="32"/>
          <w:szCs w:val="32"/>
          <w:rtl/>
        </w:rPr>
      </w:pPr>
      <w:r w:rsidRPr="00851290">
        <w:rPr>
          <w:rFonts w:ascii="Traditional Arabic" w:hAnsi="Traditional Arabic" w:cs="Traditional Arabic" w:hint="cs"/>
          <w:b/>
          <w:bCs/>
          <w:sz w:val="32"/>
          <w:szCs w:val="32"/>
          <w:rtl/>
        </w:rPr>
        <w:t>الوقائع</w:t>
      </w:r>
    </w:p>
    <w:p w:rsidR="00AD6FC2" w:rsidRPr="00851290" w:rsidRDefault="00AD6FC2" w:rsidP="00AD6FC2">
      <w:pPr>
        <w:tabs>
          <w:tab w:val="left" w:pos="3461"/>
        </w:tabs>
        <w:jc w:val="both"/>
        <w:rPr>
          <w:rFonts w:ascii="Traditional Arabic" w:hAnsi="Traditional Arabic" w:cs="Traditional Arabic"/>
          <w:sz w:val="32"/>
          <w:szCs w:val="32"/>
          <w:rtl/>
        </w:rPr>
      </w:pPr>
      <w:r w:rsidRPr="00851290">
        <w:rPr>
          <w:rFonts w:ascii="Traditional Arabic" w:hAnsi="Traditional Arabic" w:cs="Traditional Arabic"/>
          <w:sz w:val="32"/>
          <w:szCs w:val="32"/>
          <w:rtl/>
        </w:rPr>
        <w:t>تُجمل واقعات هذه الدعوى بالقدر اللازم لإصدار الحُكم فيها في أن المدعية تقدمت بصحيفة الدعوى لهذه المحكمة بتاريخ 15/4/1442هـ، طالبةً الحكم بإلزام المدعى عليها بتعديل مسمى الكلية الوارد في وثيقة تخرجها إلى (كلية الحاسب الآلي ونظم المعلومات)، بدلا</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عن</w:t>
      </w:r>
      <w:r w:rsidRPr="00851290">
        <w:rPr>
          <w:rFonts w:ascii="Traditional Arabic" w:hAnsi="Traditional Arabic" w:cs="Traditional Arabic" w:hint="cs"/>
          <w:sz w:val="32"/>
          <w:szCs w:val="32"/>
          <w:rtl/>
        </w:rPr>
        <w:t xml:space="preserve"> مسمى</w:t>
      </w:r>
      <w:r w:rsidRPr="00851290">
        <w:rPr>
          <w:rFonts w:ascii="Traditional Arabic" w:hAnsi="Traditional Arabic" w:cs="Traditional Arabic"/>
          <w:sz w:val="32"/>
          <w:szCs w:val="32"/>
          <w:rtl/>
        </w:rPr>
        <w:t xml:space="preserve"> (كلية العلوم الاجتماعية). وبقيدها قضية وإحالتها إلى الدائرة، وفتح باب المرافعة فيها</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أكدت المدعية على طلبها المضمن بصحيفة الدعوى، مشيرةً إلى أنها انتظمت طالبةً لدى المدعى عليها وتخرجت من قسم (علم المعلومات)، وأن المدعى عليها قامت بنقل قسم (علم المعلومات) من (كلية العلوم الاجتماعية) إلى (كلية الحاسب الآلي ونظم المعلومات)، وعلى ضوئه قامت بتعديل وثائق من تخرج من الدفعات التالية لقرار اللجنة المؤقتة المكلفة بمباشرة اختصاصات مجلس التعليم العالي المتضمن الموافقة على نقل القسم، والمبلّغ بتاريخ 28/11/1438هـ، وامتنعت عن تعديل وثائق الدفعات السابقة رغم اتحاد الخطة الدراسية، ثم أكدت على طلبها تعديل وثيقة تخرجها، نظراً لتعذر إكمال الدراسات العليا؛ لعدم وجود امتداد للتخصص بوضعه السابق، وصعوبة الحصول على عمل في مجال تخصصها؛ نظراً لانفكاكه عن كلية الحاسب الآلي</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وبطلب </w:t>
      </w:r>
      <w:r w:rsidRPr="00851290">
        <w:rPr>
          <w:rFonts w:ascii="Traditional Arabic" w:hAnsi="Traditional Arabic" w:cs="Traditional Arabic"/>
          <w:sz w:val="32"/>
          <w:szCs w:val="32"/>
          <w:rtl/>
        </w:rPr>
        <w:lastRenderedPageBreak/>
        <w:t xml:space="preserve">الجواب من ممثل المدعى عليها أرفق مذكرةً جوابية تضمنت: طلب الحكم برفض الدعوى؛ تأسيساً على أن المدعية تخرجت من الجامعة قبل صدور التوصية بنقل قسم (علم المعلومات) من (كلية العلوم الاجتماعية) إلى (كلية الحاسب الآلي ونظم المعلومات)، وأن المعتبر في القضاء الإداري أنّ القرارات لا تسري بأثر رجعي. ثم عقبت المدعية بمذكرةٍ تضمنت: أن المدعى عليها باشرت تعديل بعض الوثائق لمن تخرج عام 1438هـ، قبل صدور التوصية، مؤكدةً على أنّ مبدأ عدم رجعية القرارات الإدارية يرِد عليه عدد من الاستثناءات التي نصّ عليها في القرار الإداري، ومن ذلك تقرير جواز أن تنفذ القرارات بأثر رجعي متى ما كان ذلك تنفيذاً لحكم قضائي، مرفقةً نسخةً من حكم قضائي صادر بهذا الصدد. ثم عقب ممثل المدعى عليها بمذكرةٍ تضمنت: </w:t>
      </w:r>
      <w:r w:rsidRPr="00851290">
        <w:rPr>
          <w:rFonts w:ascii="Traditional Arabic" w:hAnsi="Traditional Arabic" w:cs="Traditional Arabic" w:hint="cs"/>
          <w:sz w:val="32"/>
          <w:szCs w:val="32"/>
          <w:rtl/>
        </w:rPr>
        <w:t>الإفادة</w:t>
      </w:r>
      <w:r w:rsidRPr="00851290">
        <w:rPr>
          <w:rFonts w:ascii="Traditional Arabic" w:hAnsi="Traditional Arabic" w:cs="Traditional Arabic"/>
          <w:sz w:val="32"/>
          <w:szCs w:val="32"/>
          <w:rtl/>
        </w:rPr>
        <w:t xml:space="preserve"> بعدم صحة ما ذكرته المدعية بخصوص تعديل بعض الوثائق لمن تخرج بعام 1438هـ، مشيراً إلى حكم قضائي بخصوص مبدأ سريان القرارات بأثر رجعي، مرفقاً نسخةً من ذلك الحكم</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ثم عقبت المدعية بمذكرة جوابية تضمنت: أن الخطة الدراسية للقسم إبان اندراجه تحت (كلية العلوم الاجتماعية) هي ذات الخطة الدراسية بعد نقله إلى (كلية الحاسب الآلي ونظم المعلومات)، وأن قرار اللجنة </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المشار إليه</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بنقل القسم إلى كلية أخرى هو ما يؤكد أحقيتها بالمطالبة</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w:t>
      </w:r>
      <w:r w:rsidRPr="00851290">
        <w:rPr>
          <w:rFonts w:ascii="Traditional Arabic" w:hAnsi="Traditional Arabic" w:cs="Traditional Arabic" w:hint="cs"/>
          <w:sz w:val="32"/>
          <w:szCs w:val="32"/>
          <w:rtl/>
        </w:rPr>
        <w:t xml:space="preserve">ثم </w:t>
      </w:r>
      <w:r w:rsidRPr="00851290">
        <w:rPr>
          <w:rFonts w:ascii="Traditional Arabic" w:hAnsi="Traditional Arabic" w:cs="Traditional Arabic"/>
          <w:sz w:val="32"/>
          <w:szCs w:val="32"/>
          <w:rtl/>
        </w:rPr>
        <w:t>طلبت الدائرة من المدعية تقديم ما يثبت تضررها من عدم تعديل الوثيقة لمسمى الكلية الجديد، فقدمت المدعية نسخاً مما ذكرت أنه</w:t>
      </w:r>
      <w:r w:rsidRPr="00851290">
        <w:rPr>
          <w:rFonts w:ascii="Traditional Arabic" w:hAnsi="Traditional Arabic" w:cs="Traditional Arabic" w:hint="cs"/>
          <w:sz w:val="32"/>
          <w:szCs w:val="32"/>
          <w:rtl/>
        </w:rPr>
        <w:t>ا</w:t>
      </w:r>
      <w:r w:rsidRPr="00851290">
        <w:rPr>
          <w:rFonts w:ascii="Traditional Arabic" w:hAnsi="Traditional Arabic" w:cs="Traditional Arabic"/>
          <w:sz w:val="32"/>
          <w:szCs w:val="32"/>
          <w:rtl/>
        </w:rPr>
        <w:t xml:space="preserve"> رسائل من إدارات وجامعات حكومية برفض طلب التوظيف بسبب مسمى الكلية</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ثم قرر أطراف الدعوى الاكتفاء بما سبق تقديمه</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ولصلاحية الدعوى للفصل فيها</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قررت الدائرة رفع الجلسة للمداولة، ثم أصدرت حكمها هذا مبنياً على الأسباب </w:t>
      </w:r>
      <w:r w:rsidRPr="00851290">
        <w:rPr>
          <w:rFonts w:ascii="Traditional Arabic" w:hAnsi="Traditional Arabic" w:cs="Traditional Arabic" w:hint="cs"/>
          <w:sz w:val="32"/>
          <w:szCs w:val="32"/>
          <w:rtl/>
        </w:rPr>
        <w:t>التالية.</w:t>
      </w:r>
    </w:p>
    <w:p w:rsidR="00AD6FC2" w:rsidRPr="00851290" w:rsidRDefault="00AD6FC2" w:rsidP="00AD6FC2">
      <w:pPr>
        <w:jc w:val="center"/>
        <w:rPr>
          <w:rFonts w:ascii="Traditional Arabic" w:hAnsi="Traditional Arabic" w:cs="Traditional Arabic"/>
          <w:sz w:val="32"/>
          <w:szCs w:val="32"/>
          <w:rtl/>
        </w:rPr>
      </w:pPr>
      <w:r w:rsidRPr="00851290">
        <w:rPr>
          <w:rFonts w:ascii="Traditional Arabic" w:hAnsi="Traditional Arabic" w:cs="Traditional Arabic"/>
          <w:b/>
          <w:bCs/>
          <w:sz w:val="32"/>
          <w:szCs w:val="32"/>
          <w:rtl/>
        </w:rPr>
        <w:t>الأسباب</w:t>
      </w:r>
    </w:p>
    <w:p w:rsidR="00AD6FC2" w:rsidRPr="00851290" w:rsidRDefault="00AD6FC2" w:rsidP="00AD6FC2">
      <w:pPr>
        <w:jc w:val="both"/>
        <w:rPr>
          <w:rFonts w:ascii="Traditional Arabic" w:hAnsi="Traditional Arabic" w:cs="Traditional Arabic"/>
          <w:sz w:val="32"/>
          <w:szCs w:val="32"/>
          <w:rtl/>
        </w:rPr>
      </w:pPr>
      <w:r w:rsidRPr="00851290">
        <w:rPr>
          <w:rFonts w:ascii="Traditional Arabic" w:hAnsi="Traditional Arabic" w:cs="Traditional Arabic"/>
          <w:sz w:val="32"/>
          <w:szCs w:val="32"/>
          <w:rtl/>
        </w:rPr>
        <w:t>بما أن المدعية تتغيا من إقامة هذه الدعوى الحكم بإلزام المدعى عليها بتعديل مسمى الكلية الوارد في وثيقة تخرجها إلى (كلية الحاسب الآلي ونظم المعلومات) بدلا</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عن (كلية العلوم الاجتماعية)؛ فإن الدعوى وفقاً لتكييفها النظامي تعد من دعاوى المنازعات الإدارية الأخرى، والتي تختص المحاكم الإدارية بنظرها وفقاً للفقرة (و) من المادة الثالثة عشرة من نظام ديوان المظالم الصادر بالمرسوم الملكي رقم (م/78) وتاريخ 19/9/1428هـ</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كما أنها تدخل في اختصاص المحكمة المكاني وفقاً لأحكام المادة الثانية من نظام المرافعات أمام ديوان المظالم الصادر بالمرسوم الملكي رقم (م/3) وتاريخ 22/1/1435هـ.</w:t>
      </w:r>
      <w:r w:rsidRPr="00851290">
        <w:rPr>
          <w:rFonts w:ascii="Traditional Arabic" w:hAnsi="Traditional Arabic" w:cs="Traditional Arabic" w:hint="cs"/>
          <w:sz w:val="32"/>
          <w:szCs w:val="32"/>
          <w:rtl/>
        </w:rPr>
        <w:t xml:space="preserve"> </w:t>
      </w:r>
      <w:r w:rsidRPr="00851290">
        <w:rPr>
          <w:rFonts w:ascii="Traditional Arabic" w:hAnsi="Traditional Arabic" w:cs="Traditional Arabic"/>
          <w:sz w:val="32"/>
          <w:szCs w:val="32"/>
          <w:rtl/>
        </w:rPr>
        <w:t>وعن قبول الدعوى</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فلما كانت المنازعات الإدارية الأخرى لم تحدد بمدد معينة لرفع الدعوى</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فإن الدائرة تخلص إلى قبول الدعوى.</w:t>
      </w:r>
      <w:r w:rsidRPr="00851290">
        <w:rPr>
          <w:rFonts w:ascii="Traditional Arabic" w:hAnsi="Traditional Arabic" w:cs="Traditional Arabic" w:hint="cs"/>
          <w:sz w:val="32"/>
          <w:szCs w:val="32"/>
          <w:rtl/>
        </w:rPr>
        <w:t xml:space="preserve"> </w:t>
      </w:r>
      <w:r w:rsidRPr="00851290">
        <w:rPr>
          <w:rFonts w:ascii="Traditional Arabic" w:hAnsi="Traditional Arabic" w:cs="Traditional Arabic"/>
          <w:sz w:val="32"/>
          <w:szCs w:val="32"/>
          <w:rtl/>
        </w:rPr>
        <w:t>وعن موضوع الدعوى</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فبما أن الثابت من أوراق الدعوى أن المدعية تخرجت من قسم (علم المعلومات-كلية العلوم الاجتماعية)، وحُرِّرَت وثيقتها بتاريخ 28/10/1436هـ، كما أن الثابت صدور قرار اللجنة المؤقتة المكلفة بمباشرة اختصاصات مجلس التعليم العالي المتضمن الموافقة على نقل قسم (علم المعلومات) من (كلية العلوم الاجتماعية) إلى (كلية الحاسب الآلي ونظم المعلومات)، والم</w:t>
      </w:r>
      <w:r w:rsidRPr="00851290">
        <w:rPr>
          <w:rFonts w:ascii="Traditional Arabic" w:hAnsi="Traditional Arabic" w:cs="Traditional Arabic" w:hint="cs"/>
          <w:sz w:val="32"/>
          <w:szCs w:val="32"/>
          <w:rtl/>
        </w:rPr>
        <w:t>بل</w:t>
      </w:r>
      <w:r w:rsidRPr="00851290">
        <w:rPr>
          <w:rFonts w:ascii="Traditional Arabic" w:hAnsi="Traditional Arabic" w:cs="Traditional Arabic"/>
          <w:sz w:val="32"/>
          <w:szCs w:val="32"/>
          <w:rtl/>
        </w:rPr>
        <w:t xml:space="preserve">غ بخطاب وزارة التعليم رقم (1262) وتاريخ 28/11/1438هـ، كما أن الثابت أن الخطة الدراسية للقسم إبان </w:t>
      </w:r>
      <w:r w:rsidRPr="00851290">
        <w:rPr>
          <w:rFonts w:ascii="Traditional Arabic" w:hAnsi="Traditional Arabic" w:cs="Traditional Arabic"/>
          <w:sz w:val="32"/>
          <w:szCs w:val="32"/>
          <w:rtl/>
        </w:rPr>
        <w:lastRenderedPageBreak/>
        <w:t>اندراجه تحت (كلية العلوم الاجتماعية) هي ذات الخطة الدراسية للقسم بعد نقله إلى (كلية الحاسب الآلي ونظم المعلومات)</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ما يستبين معه أن المدعى عليها باشرت نقل القسم بذات خطته إلى (كلية الحاسب الآلي ونظم المعلومات) تصحيحا</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وتعديلاً</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ذلك أن البيّن أن قرار اللجنة المشار إليه بنقل القسم إلى كلية أخرى إنما هو لِمَا استبان لها أن بقاءه تحت الكلية السابقة مخالفٌ لطبيعته وحقيقته، وأن إدراجه ضمن أقسام كلية الحاسب الآلي ونظم المعلومات فيه تصحيحٌ لهذا الواقع بما يحقق الغاية المنشودة منه؛ وبالتالي فإن تعديل المسمى في وثيقة تخرج المدعية إنما هو تغييرٌ للوصف بما يوافق الواقع الذي ثبت بقرار اللجنة أنه هو الأليق</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وأما ما دفع به ممثل المدعى عليها بعدم رجعيّة القرارات الإدارية</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فإن الدائرة تشير إلى أنه وإن كان هذا المبدأ هو المستقر</w:t>
      </w:r>
      <w:r w:rsidRPr="00851290">
        <w:rPr>
          <w:rFonts w:ascii="Traditional Arabic" w:hAnsi="Traditional Arabic" w:cs="Traditional Arabic" w:hint="cs"/>
          <w:sz w:val="32"/>
          <w:szCs w:val="32"/>
          <w:rtl/>
        </w:rPr>
        <w:t xml:space="preserve"> عليه</w:t>
      </w:r>
      <w:r w:rsidRPr="00851290">
        <w:rPr>
          <w:rFonts w:ascii="Traditional Arabic" w:hAnsi="Traditional Arabic" w:cs="Traditional Arabic"/>
          <w:sz w:val="32"/>
          <w:szCs w:val="32"/>
          <w:rtl/>
        </w:rPr>
        <w:t xml:space="preserve"> في النظام الإداري، وأن الأنظمة واللوائح وكذلك القرارات الإدارية يكون سريانها من تاريخ نفاذها، ولا يجوز أن تنفذ بأثرٍ رجعي، إلا أنّه من المقرر كذلك أنّ هذا المبدأ ليس على إطلاقه وأنّه يرد عليه عددٌ من الاستثناءات التي نصّ عليها في القضاء الإداري، ومن ذلك: تقرير جواز أن تنفذ القرارات بأثر رجعي متى ما كان ذلك تنفيذاً لحكم قضائي، أو بنص تنظيمي، أو إذا كان أصلح للمتهم، وعلة الرجعية في هذه الحالة لمنع التناقض والظلم، وأن الأساس النظامي لهذا المبدأ -وهو عدم رجعية القرارات الإدارية- هو حماية </w:t>
      </w:r>
      <w:r w:rsidRPr="00851290">
        <w:rPr>
          <w:rFonts w:ascii="Traditional Arabic" w:hAnsi="Traditional Arabic" w:cs="Traditional Arabic" w:hint="cs"/>
          <w:sz w:val="32"/>
          <w:szCs w:val="32"/>
          <w:rtl/>
        </w:rPr>
        <w:t>ا</w:t>
      </w:r>
      <w:r w:rsidRPr="00851290">
        <w:rPr>
          <w:rFonts w:ascii="Traditional Arabic" w:hAnsi="Traditional Arabic" w:cs="Traditional Arabic"/>
          <w:sz w:val="32"/>
          <w:szCs w:val="32"/>
          <w:rtl/>
        </w:rPr>
        <w:t xml:space="preserve">لحقوق المكتسبة والمراكز النظامية من المساس بها بعد استقرارها، </w:t>
      </w:r>
      <w:r w:rsidRPr="00851290">
        <w:rPr>
          <w:rFonts w:ascii="Traditional Arabic" w:hAnsi="Traditional Arabic" w:cs="Traditional Arabic" w:hint="cs"/>
          <w:sz w:val="32"/>
          <w:szCs w:val="32"/>
          <w:rtl/>
        </w:rPr>
        <w:t>و</w:t>
      </w:r>
      <w:r w:rsidRPr="00851290">
        <w:rPr>
          <w:rFonts w:ascii="Traditional Arabic" w:hAnsi="Traditional Arabic" w:cs="Traditional Arabic"/>
          <w:sz w:val="32"/>
          <w:szCs w:val="32"/>
          <w:rtl/>
        </w:rPr>
        <w:t>إذا تقرر ذلك؛ فإن تعديل مسمى الكلية في وثيقة تخرج المدعية إلى اسم الكلية التي يتبع لها القسم الذي قامت بالدراسة فيه في الوقت الحالي هو أمرٌ في حقيقته لا يمس الحقوق المكتسبة أو المراكز النظامية المستقرة فيمتنع على جهة الإدارة تنفيذه بأثر رجعي، بل إن الواقع على خلافه، وأن قرار اللجنة بتعديل ونقل القسم إلى كلية الحاسب الآلي ونظم المعلومات يمتد أثره ليشمل من سبق له التخرج من ذات القسم، وأن العدالة تقتضي إعماله عليهم مساواة لمن اشترك في ذات الحالة الواقعية والنظامية، فضلاً عما قدمته المدعية من مستندات تشير فيها إلى سبق قيام المدعى عليها بتعديل مسمى الكلية في بعض الوثائق لمن تخرج في عام 1438هـ قبل صدور قرار اللجنة، وأن نفي المدعى عليها في هذا الشأن جاء مرسلاً خالياً من البينة التي تعضده</w:t>
      </w:r>
      <w:r w:rsidRPr="00851290">
        <w:rPr>
          <w:rFonts w:ascii="Traditional Arabic" w:hAnsi="Traditional Arabic" w:cs="Traditional Arabic" w:hint="cs"/>
          <w:sz w:val="32"/>
          <w:szCs w:val="32"/>
          <w:rtl/>
        </w:rPr>
        <w:t>.</w:t>
      </w:r>
      <w:r w:rsidRPr="00851290">
        <w:rPr>
          <w:rFonts w:ascii="Traditional Arabic" w:hAnsi="Traditional Arabic" w:cs="Traditional Arabic"/>
          <w:sz w:val="32"/>
          <w:szCs w:val="32"/>
          <w:rtl/>
        </w:rPr>
        <w:t xml:space="preserve"> وحيث كان الأمر كذلك، وكانت المدعية تدعي تضررها من بقاء اسم الكلية السابقة في وثيقتها، وهي كلّيةٌ مباينة في تخصصاتها لتخصص قسم (علم المعلومات)؛ فإن الدائرة تنتهي إلى إلزام الجامعة بتعديل وثيقتها ليكون تخرجها من قسم (علم المعلومات) من (كلية الحاسب الآلي ونظم المعلومات).</w:t>
      </w:r>
    </w:p>
    <w:p w:rsidR="00AD6FC2" w:rsidRPr="00851290" w:rsidRDefault="00AD6FC2" w:rsidP="00AD6FC2">
      <w:pPr>
        <w:jc w:val="both"/>
        <w:rPr>
          <w:rFonts w:ascii="Traditional Arabic" w:hAnsi="Traditional Arabic" w:cs="Traditional Arabic"/>
          <w:b/>
          <w:bCs/>
          <w:sz w:val="32"/>
          <w:szCs w:val="32"/>
          <w:rtl/>
        </w:rPr>
      </w:pPr>
      <w:r w:rsidRPr="00851290">
        <w:rPr>
          <w:rFonts w:ascii="Traditional Arabic" w:hAnsi="Traditional Arabic" w:cs="Traditional Arabic"/>
          <w:b/>
          <w:bCs/>
          <w:sz w:val="32"/>
          <w:szCs w:val="32"/>
          <w:rtl/>
        </w:rPr>
        <w:t>لذلك حكمت الدائرة: في الدعوى الإدارية رقم (1760) لعام 1442هـ، المقامة من المدعية</w:t>
      </w:r>
      <w:r w:rsidRPr="00851290">
        <w:rPr>
          <w:rFonts w:ascii="Traditional Arabic" w:hAnsi="Traditional Arabic" w:cs="Traditional Arabic" w:hint="cs"/>
          <w:b/>
          <w:bCs/>
          <w:sz w:val="32"/>
          <w:szCs w:val="32"/>
          <w:rtl/>
        </w:rPr>
        <w:t xml:space="preserve"> (...) </w:t>
      </w:r>
      <w:r w:rsidRPr="00851290">
        <w:rPr>
          <w:rFonts w:ascii="Traditional Arabic" w:hAnsi="Traditional Arabic" w:cs="Traditional Arabic"/>
          <w:b/>
          <w:bCs/>
          <w:sz w:val="32"/>
          <w:szCs w:val="32"/>
          <w:rtl/>
        </w:rPr>
        <w:t>ضد المدعى عليها جامعة أم القرى</w:t>
      </w:r>
      <w:r w:rsidRPr="00851290">
        <w:rPr>
          <w:rFonts w:ascii="Traditional Arabic" w:hAnsi="Traditional Arabic" w:cs="Traditional Arabic" w:hint="cs"/>
          <w:b/>
          <w:bCs/>
          <w:sz w:val="32"/>
          <w:szCs w:val="32"/>
          <w:rtl/>
        </w:rPr>
        <w:t>،</w:t>
      </w:r>
      <w:r w:rsidRPr="00851290">
        <w:rPr>
          <w:rFonts w:ascii="Traditional Arabic" w:hAnsi="Traditional Arabic" w:cs="Traditional Arabic"/>
          <w:b/>
          <w:bCs/>
          <w:sz w:val="32"/>
          <w:szCs w:val="32"/>
          <w:rtl/>
        </w:rPr>
        <w:t xml:space="preserve"> بإلزام المدعى عليها بتعديل مسمى الكلية الوارد في وثيقة المدعية المسجلة بالرقم الجامعي (</w:t>
      </w:r>
      <w:r w:rsidRPr="00851290">
        <w:rPr>
          <w:rFonts w:ascii="Traditional Arabic" w:hAnsi="Traditional Arabic" w:cs="Traditional Arabic" w:hint="cs"/>
          <w:b/>
          <w:bCs/>
          <w:sz w:val="32"/>
          <w:szCs w:val="32"/>
          <w:rtl/>
        </w:rPr>
        <w:t>...</w:t>
      </w:r>
      <w:r w:rsidRPr="00851290">
        <w:rPr>
          <w:rFonts w:ascii="Traditional Arabic" w:hAnsi="Traditional Arabic" w:cs="Traditional Arabic"/>
          <w:b/>
          <w:bCs/>
          <w:sz w:val="32"/>
          <w:szCs w:val="32"/>
          <w:rtl/>
        </w:rPr>
        <w:t>) من كلية العلوم الاجتماعية إلى كلية الحاسب الآلي ونظم المعلومات.</w:t>
      </w:r>
    </w:p>
    <w:p w:rsidR="00AD6FC2" w:rsidRPr="00851290" w:rsidRDefault="00AD6FC2" w:rsidP="00AD6FC2">
      <w:pPr>
        <w:jc w:val="both"/>
        <w:rPr>
          <w:rFonts w:ascii="Traditional Arabic" w:hAnsi="Traditional Arabic" w:cs="Traditional Arabic"/>
          <w:b/>
          <w:bCs/>
          <w:sz w:val="32"/>
          <w:szCs w:val="32"/>
          <w:rtl/>
        </w:rPr>
      </w:pPr>
      <w:r w:rsidRPr="0085129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Default="00AD6FC2" w:rsidP="00AD6FC2">
      <w:pPr>
        <w:jc w:val="both"/>
        <w:rPr>
          <w:rFonts w:ascii="Traditional Arabic" w:hAnsi="Traditional Arabic" w:cs="Traditional Arabic"/>
          <w:sz w:val="32"/>
          <w:szCs w:val="32"/>
          <w:rtl/>
        </w:rPr>
      </w:pPr>
    </w:p>
    <w:p w:rsidR="00D509F2" w:rsidRPr="00851290" w:rsidRDefault="00D509F2" w:rsidP="00AD6FC2">
      <w:pPr>
        <w:jc w:val="both"/>
        <w:rPr>
          <w:rFonts w:ascii="Traditional Arabic" w:hAnsi="Traditional Arabic" w:cs="Traditional Arabic"/>
          <w:sz w:val="32"/>
          <w:szCs w:val="32"/>
          <w:rtl/>
        </w:rPr>
      </w:pPr>
    </w:p>
    <w:p w:rsidR="00AD6FC2" w:rsidRPr="00851290" w:rsidRDefault="00AD6FC2" w:rsidP="00AD6FC2">
      <w:pPr>
        <w:jc w:val="both"/>
        <w:rPr>
          <w:rFonts w:ascii="Traditional Arabic" w:hAnsi="Traditional Arabic" w:cs="Traditional Arabic"/>
          <w:b/>
          <w:bCs/>
          <w:sz w:val="32"/>
          <w:szCs w:val="32"/>
          <w:rtl/>
        </w:rPr>
      </w:pPr>
      <w:r w:rsidRPr="00851290">
        <w:rPr>
          <w:rFonts w:ascii="Traditional Arabic" w:hAnsi="Traditional Arabic" w:cs="Traditional Arabic"/>
          <w:b/>
          <w:bCs/>
          <w:sz w:val="32"/>
          <w:szCs w:val="32"/>
          <w:rtl/>
        </w:rPr>
        <w:lastRenderedPageBreak/>
        <w:t xml:space="preserve">حكم محكمة الاستئناف: </w:t>
      </w:r>
    </w:p>
    <w:p w:rsidR="00AD6FC2" w:rsidRPr="00851290" w:rsidRDefault="00AD6FC2" w:rsidP="00AD6FC2">
      <w:pPr>
        <w:pStyle w:val="a4"/>
        <w:bidi/>
        <w:jc w:val="both"/>
        <w:rPr>
          <w:rFonts w:ascii="Traditional Arabic" w:hAnsi="Traditional Arabic" w:cs="Traditional Arabic"/>
          <w:b/>
          <w:bCs/>
          <w:sz w:val="32"/>
          <w:szCs w:val="32"/>
          <w:rtl/>
          <w:lang w:bidi="ar-EG"/>
        </w:rPr>
      </w:pPr>
      <w:r w:rsidRPr="00851290">
        <w:rPr>
          <w:rFonts w:ascii="Traditional Arabic" w:hAnsi="Traditional Arabic" w:cs="Traditional Arabic" w:hint="cs"/>
          <w:b/>
          <w:bCs/>
          <w:sz w:val="32"/>
          <w:szCs w:val="32"/>
          <w:rtl/>
          <w:lang w:bidi="ar-EG"/>
        </w:rPr>
        <w:t>تمت المرافعة أمام محكمة الاستئناف بعد أن قدمت المستأنفة -المدعى عليها- طلب استئناف على حكم المحكمة الإدارية.</w:t>
      </w:r>
    </w:p>
    <w:p w:rsidR="00AD6FC2" w:rsidRPr="00851290" w:rsidRDefault="00AD6FC2" w:rsidP="00AD6FC2">
      <w:pPr>
        <w:jc w:val="both"/>
        <w:rPr>
          <w:rFonts w:ascii="Traditional Arabic" w:hAnsi="Traditional Arabic" w:cs="Traditional Arabic"/>
          <w:b/>
          <w:bCs/>
          <w:sz w:val="32"/>
          <w:szCs w:val="32"/>
          <w:rtl/>
        </w:rPr>
      </w:pPr>
      <w:r w:rsidRPr="00851290">
        <w:rPr>
          <w:rFonts w:ascii="Traditional Arabic" w:hAnsi="Traditional Arabic" w:cs="Traditional Arabic" w:hint="cs"/>
          <w:b/>
          <w:bCs/>
          <w:sz w:val="32"/>
          <w:szCs w:val="32"/>
          <w:rtl/>
        </w:rPr>
        <w:t xml:space="preserve">وقد بنت المحكمة حكمها على أن: </w:t>
      </w:r>
      <w:r w:rsidRPr="00851290">
        <w:rPr>
          <w:rFonts w:ascii="Traditional Arabic" w:hAnsi="Traditional Arabic" w:cs="Traditional Arabic"/>
          <w:b/>
          <w:bCs/>
          <w:sz w:val="32"/>
          <w:szCs w:val="32"/>
          <w:rtl/>
        </w:rPr>
        <w:t>صدور قرار نقل قسم علم المعلومات من كلية العلوم الاجتماعية إلى كلية الحاسب الآلي ونظم المعلومات بجامعة أم القرى كان بموجب قرار اللجنة المؤقتة المكلفة بمباشرة اختصاصات مجلس التعليم العالي بتاريخ 6/</w:t>
      </w:r>
      <w:r w:rsidRPr="00851290">
        <w:rPr>
          <w:rFonts w:ascii="Traditional Arabic" w:hAnsi="Traditional Arabic" w:cs="Traditional Arabic" w:hint="cs"/>
          <w:b/>
          <w:bCs/>
          <w:sz w:val="32"/>
          <w:szCs w:val="32"/>
          <w:rtl/>
        </w:rPr>
        <w:t>11</w:t>
      </w:r>
      <w:r w:rsidRPr="00851290">
        <w:rPr>
          <w:rFonts w:ascii="Traditional Arabic" w:hAnsi="Traditional Arabic" w:cs="Traditional Arabic"/>
          <w:b/>
          <w:bCs/>
          <w:sz w:val="32"/>
          <w:szCs w:val="32"/>
          <w:rtl/>
        </w:rPr>
        <w:t>/1438هـ</w:t>
      </w:r>
      <w:r w:rsidRPr="00851290">
        <w:rPr>
          <w:rFonts w:ascii="Traditional Arabic" w:hAnsi="Traditional Arabic" w:cs="Traditional Arabic" w:hint="cs"/>
          <w:b/>
          <w:bCs/>
          <w:sz w:val="32"/>
          <w:szCs w:val="32"/>
          <w:rtl/>
        </w:rPr>
        <w:t>،</w:t>
      </w:r>
      <w:r w:rsidRPr="00851290">
        <w:rPr>
          <w:rFonts w:ascii="Traditional Arabic" w:hAnsi="Traditional Arabic" w:cs="Traditional Arabic"/>
          <w:b/>
          <w:bCs/>
          <w:sz w:val="32"/>
          <w:szCs w:val="32"/>
          <w:rtl/>
        </w:rPr>
        <w:t xml:space="preserve"> المبلغ للجامعة بكتاب وزير التعليم رقم (1262) وتاريخ 28/11/1438هـ، وهذا تاريخٌ لاحق على تاريخ تخرج المستأنف ضدها</w:t>
      </w:r>
      <w:r w:rsidRPr="00851290">
        <w:rPr>
          <w:rFonts w:ascii="Traditional Arabic" w:hAnsi="Traditional Arabic" w:cs="Traditional Arabic" w:hint="cs"/>
          <w:b/>
          <w:bCs/>
          <w:sz w:val="32"/>
          <w:szCs w:val="32"/>
          <w:rtl/>
        </w:rPr>
        <w:t>،</w:t>
      </w:r>
      <w:r w:rsidRPr="00851290">
        <w:rPr>
          <w:rFonts w:ascii="Traditional Arabic" w:hAnsi="Traditional Arabic" w:cs="Traditional Arabic"/>
          <w:b/>
          <w:bCs/>
          <w:sz w:val="32"/>
          <w:szCs w:val="32"/>
          <w:rtl/>
        </w:rPr>
        <w:t xml:space="preserve"> فالوثيقة المطلوب تعديلها صدرت بقرار صحيح غير مشوبٍ بأي عيب من عيوب القرار الإداري، والقرار الإداري اللاحق لا يسري بأثر رجعي إلا في أحوالٍ مستثناة ليس من بينها الحالة محل الدعوى، خصوصاً وأنه لم يثبت </w:t>
      </w:r>
      <w:r w:rsidRPr="00851290">
        <w:rPr>
          <w:rFonts w:ascii="Traditional Arabic" w:hAnsi="Traditional Arabic" w:cs="Traditional Arabic" w:hint="cs"/>
          <w:b/>
          <w:bCs/>
          <w:sz w:val="32"/>
          <w:szCs w:val="32"/>
          <w:rtl/>
        </w:rPr>
        <w:t>-</w:t>
      </w:r>
      <w:r w:rsidRPr="00851290">
        <w:rPr>
          <w:rFonts w:ascii="Traditional Arabic" w:hAnsi="Traditional Arabic" w:cs="Traditional Arabic"/>
          <w:b/>
          <w:bCs/>
          <w:sz w:val="32"/>
          <w:szCs w:val="32"/>
          <w:rtl/>
        </w:rPr>
        <w:t>فيما قُدّم للمحكمة</w:t>
      </w:r>
      <w:r w:rsidRPr="00851290">
        <w:rPr>
          <w:rFonts w:ascii="Traditional Arabic" w:hAnsi="Traditional Arabic" w:cs="Traditional Arabic" w:hint="cs"/>
          <w:b/>
          <w:bCs/>
          <w:sz w:val="32"/>
          <w:szCs w:val="32"/>
          <w:rtl/>
        </w:rPr>
        <w:t>-</w:t>
      </w:r>
      <w:r w:rsidRPr="00851290">
        <w:rPr>
          <w:rFonts w:ascii="Traditional Arabic" w:hAnsi="Traditional Arabic" w:cs="Traditional Arabic"/>
          <w:b/>
          <w:bCs/>
          <w:sz w:val="32"/>
          <w:szCs w:val="32"/>
          <w:rtl/>
        </w:rPr>
        <w:t xml:space="preserve"> تغيير المسمّى من قِبَل الجامعة لمن تخرّج قبل صدور قرار نقل القسم المشار إليه</w:t>
      </w:r>
      <w:r w:rsidRPr="00851290">
        <w:rPr>
          <w:rFonts w:ascii="Traditional Arabic" w:hAnsi="Traditional Arabic" w:cs="Traditional Arabic" w:hint="cs"/>
          <w:b/>
          <w:bCs/>
          <w:sz w:val="32"/>
          <w:szCs w:val="32"/>
          <w:rtl/>
        </w:rPr>
        <w:t>.</w:t>
      </w:r>
    </w:p>
    <w:p w:rsidR="00AD6FC2" w:rsidRPr="008C49C3" w:rsidRDefault="00AD6FC2" w:rsidP="00AD6FC2">
      <w:pPr>
        <w:jc w:val="both"/>
        <w:rPr>
          <w:rFonts w:ascii="Traditional Arabic" w:hAnsi="Traditional Arabic" w:cs="Traditional Arabic"/>
          <w:b/>
          <w:bCs/>
          <w:sz w:val="32"/>
          <w:szCs w:val="32"/>
        </w:rPr>
      </w:pPr>
      <w:r w:rsidRPr="00851290">
        <w:rPr>
          <w:rFonts w:ascii="Traditional Arabic" w:hAnsi="Traditional Arabic" w:cs="Traditional Arabic" w:hint="cs"/>
          <w:b/>
          <w:bCs/>
          <w:sz w:val="32"/>
          <w:szCs w:val="32"/>
          <w:rtl/>
        </w:rPr>
        <w:t>لذلك حكمت المحكمة: بإلغاء الحكم، والقضاء مجدداً برفض الدعوى.</w:t>
      </w:r>
    </w:p>
    <w:p w:rsidR="00AD6FC2" w:rsidRPr="00A16450" w:rsidRDefault="00AD6FC2" w:rsidP="00AD6FC2">
      <w:pPr>
        <w:jc w:val="both"/>
        <w:rPr>
          <w:rFonts w:ascii="Traditional Arabic" w:hAnsi="Traditional Arabic" w:cs="Traditional Arabic"/>
          <w:b/>
          <w:bCs/>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27F91" w:rsidRDefault="00AD6FC2" w:rsidP="00AD6FC2">
      <w:pPr>
        <w:jc w:val="both"/>
        <w:rPr>
          <w:rFonts w:ascii="Traditional Arabic" w:hAnsi="Traditional Arabic" w:cs="Traditional Arabic"/>
          <w:b/>
          <w:bCs/>
          <w:sz w:val="32"/>
          <w:szCs w:val="32"/>
        </w:rPr>
      </w:pPr>
      <w:r w:rsidRPr="00227F91">
        <w:rPr>
          <w:rFonts w:ascii="Traditional Arabic" w:hAnsi="Traditional Arabic" w:cs="Traditional Arabic"/>
          <w:b/>
          <w:bCs/>
          <w:sz w:val="32"/>
          <w:szCs w:val="32"/>
          <w:rtl/>
        </w:rPr>
        <w:lastRenderedPageBreak/>
        <w:t>رقم القضية في المحكمة الإدارية 5109 لعام 1442هـ</w:t>
      </w:r>
    </w:p>
    <w:p w:rsidR="00AD6FC2" w:rsidRPr="00227F91" w:rsidRDefault="00AD6FC2" w:rsidP="00AD6FC2">
      <w:pPr>
        <w:jc w:val="both"/>
        <w:rPr>
          <w:rFonts w:ascii="Traditional Arabic" w:hAnsi="Traditional Arabic" w:cs="Traditional Arabic"/>
          <w:b/>
          <w:bCs/>
          <w:sz w:val="32"/>
          <w:szCs w:val="32"/>
        </w:rPr>
      </w:pPr>
      <w:r w:rsidRPr="00227F91">
        <w:rPr>
          <w:rFonts w:ascii="Traditional Arabic" w:hAnsi="Traditional Arabic" w:cs="Traditional Arabic"/>
          <w:b/>
          <w:bCs/>
          <w:sz w:val="32"/>
          <w:szCs w:val="32"/>
          <w:rtl/>
        </w:rPr>
        <w:t>رقم القضية في محكمة الاستئناف الإدارية 1647 لعام 1443هـ</w:t>
      </w:r>
    </w:p>
    <w:p w:rsidR="00AD6FC2" w:rsidRPr="00227F91" w:rsidRDefault="00AD6FC2" w:rsidP="00AD6FC2">
      <w:pPr>
        <w:tabs>
          <w:tab w:val="left" w:pos="3461"/>
        </w:tabs>
        <w:jc w:val="both"/>
        <w:rPr>
          <w:rFonts w:ascii="Traditional Arabic" w:hAnsi="Traditional Arabic" w:cs="Traditional Arabic"/>
          <w:b/>
          <w:bCs/>
          <w:sz w:val="32"/>
          <w:szCs w:val="32"/>
        </w:rPr>
      </w:pPr>
      <w:r w:rsidRPr="00227F91">
        <w:rPr>
          <w:rFonts w:ascii="Traditional Arabic" w:hAnsi="Traditional Arabic" w:cs="Traditional Arabic"/>
          <w:b/>
          <w:bCs/>
          <w:sz w:val="32"/>
          <w:szCs w:val="32"/>
          <w:rtl/>
        </w:rPr>
        <w:t>تاريخ الجلسة 26/3/1443هـ</w:t>
      </w:r>
      <w:r w:rsidRPr="00227F91">
        <w:rPr>
          <w:rFonts w:ascii="Traditional Arabic" w:hAnsi="Traditional Arabic" w:cs="Traditional Arabic"/>
          <w:b/>
          <w:bCs/>
          <w:sz w:val="32"/>
          <w:szCs w:val="32"/>
          <w:rtl/>
        </w:rPr>
        <w:tab/>
      </w:r>
    </w:p>
    <w:p w:rsidR="00AD6FC2" w:rsidRPr="00227F91" w:rsidRDefault="00AD6FC2" w:rsidP="00AD6FC2">
      <w:pPr>
        <w:tabs>
          <w:tab w:val="left" w:pos="3461"/>
        </w:tabs>
        <w:jc w:val="center"/>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الموضوعات</w:t>
      </w:r>
    </w:p>
    <w:p w:rsidR="00AD6FC2" w:rsidRPr="00227F91" w:rsidRDefault="00AD6FC2" w:rsidP="00AD6FC2">
      <w:pPr>
        <w:pStyle w:val="a5"/>
        <w:spacing w:after="200" w:line="276" w:lineRule="auto"/>
        <w:ind w:left="0"/>
        <w:jc w:val="both"/>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جامعات – طلاب –</w:t>
      </w:r>
      <w:r w:rsidRPr="00227F91">
        <w:rPr>
          <w:rFonts w:ascii="Traditional Arabic" w:hAnsi="Traditional Arabic" w:cs="Traditional Arabic" w:hint="cs"/>
          <w:b/>
          <w:bCs/>
          <w:sz w:val="32"/>
          <w:szCs w:val="32"/>
          <w:rtl/>
        </w:rPr>
        <w:t xml:space="preserve"> بكالوريوس</w:t>
      </w:r>
      <w:r w:rsidRPr="00227F91">
        <w:rPr>
          <w:rFonts w:ascii="Traditional Arabic" w:hAnsi="Traditional Arabic" w:cs="Traditional Arabic"/>
          <w:b/>
          <w:bCs/>
          <w:sz w:val="32"/>
          <w:szCs w:val="32"/>
          <w:rtl/>
        </w:rPr>
        <w:t xml:space="preserve"> –</w:t>
      </w:r>
      <w:r w:rsidRPr="00227F91">
        <w:rPr>
          <w:rFonts w:ascii="Traditional Arabic" w:hAnsi="Traditional Arabic" w:cs="Traditional Arabic" w:hint="cs"/>
          <w:b/>
          <w:bCs/>
          <w:sz w:val="32"/>
          <w:szCs w:val="32"/>
          <w:rtl/>
        </w:rPr>
        <w:t xml:space="preserve"> وثيقة تخرج </w:t>
      </w:r>
      <w:r w:rsidRPr="00227F91">
        <w:rPr>
          <w:rFonts w:ascii="Traditional Arabic" w:hAnsi="Traditional Arabic" w:cs="Traditional Arabic"/>
          <w:b/>
          <w:bCs/>
          <w:sz w:val="32"/>
          <w:szCs w:val="32"/>
          <w:rtl/>
        </w:rPr>
        <w:t>–</w:t>
      </w:r>
      <w:r w:rsidRPr="00227F91">
        <w:rPr>
          <w:rFonts w:ascii="Traditional Arabic" w:hAnsi="Traditional Arabic" w:cs="Traditional Arabic" w:hint="cs"/>
          <w:b/>
          <w:bCs/>
          <w:sz w:val="32"/>
          <w:szCs w:val="32"/>
          <w:rtl/>
        </w:rPr>
        <w:t xml:space="preserve"> تعديل ال</w:t>
      </w:r>
      <w:r w:rsidRPr="00227F91">
        <w:rPr>
          <w:rFonts w:ascii="Traditional Arabic" w:hAnsi="Traditional Arabic" w:cs="Traditional Arabic"/>
          <w:b/>
          <w:bCs/>
          <w:sz w:val="32"/>
          <w:szCs w:val="32"/>
          <w:rtl/>
        </w:rPr>
        <w:t xml:space="preserve">معدل </w:t>
      </w:r>
      <w:r w:rsidRPr="00227F91">
        <w:rPr>
          <w:rFonts w:ascii="Traditional Arabic" w:hAnsi="Traditional Arabic" w:cs="Traditional Arabic" w:hint="cs"/>
          <w:b/>
          <w:bCs/>
          <w:sz w:val="32"/>
          <w:szCs w:val="32"/>
          <w:rtl/>
        </w:rPr>
        <w:t>ال</w:t>
      </w:r>
      <w:r w:rsidRPr="00227F91">
        <w:rPr>
          <w:rFonts w:ascii="Traditional Arabic" w:hAnsi="Traditional Arabic" w:cs="Traditional Arabic"/>
          <w:b/>
          <w:bCs/>
          <w:sz w:val="32"/>
          <w:szCs w:val="32"/>
          <w:rtl/>
        </w:rPr>
        <w:t>تراكمي – التحويل</w:t>
      </w:r>
      <w:r w:rsidRPr="00227F91">
        <w:rPr>
          <w:rFonts w:ascii="Traditional Arabic" w:hAnsi="Traditional Arabic" w:cs="Traditional Arabic" w:hint="cs"/>
          <w:b/>
          <w:bCs/>
          <w:sz w:val="32"/>
          <w:szCs w:val="32"/>
          <w:rtl/>
        </w:rPr>
        <w:t xml:space="preserve"> من تخصص ل</w:t>
      </w:r>
      <w:r w:rsidRPr="00227F91">
        <w:rPr>
          <w:rFonts w:ascii="Traditional Arabic" w:hAnsi="Traditional Arabic" w:cs="Traditional Arabic"/>
          <w:b/>
          <w:bCs/>
          <w:sz w:val="32"/>
          <w:szCs w:val="32"/>
          <w:rtl/>
        </w:rPr>
        <w:t>آخر –</w:t>
      </w:r>
      <w:r w:rsidRPr="00227F91">
        <w:rPr>
          <w:rFonts w:ascii="Traditional Arabic" w:hAnsi="Traditional Arabic" w:cs="Traditional Arabic" w:hint="cs"/>
          <w:b/>
          <w:bCs/>
          <w:sz w:val="32"/>
          <w:szCs w:val="32"/>
          <w:rtl/>
        </w:rPr>
        <w:t xml:space="preserve"> الجمع بين درجات المقررات الدراسية للتخصص المحول منه والمحول له </w:t>
      </w:r>
      <w:r w:rsidRPr="00227F91">
        <w:rPr>
          <w:rFonts w:ascii="Traditional Arabic" w:hAnsi="Traditional Arabic" w:cs="Traditional Arabic"/>
          <w:b/>
          <w:bCs/>
          <w:sz w:val="32"/>
          <w:szCs w:val="32"/>
          <w:rtl/>
        </w:rPr>
        <w:t>–</w:t>
      </w:r>
      <w:r w:rsidRPr="00227F91">
        <w:rPr>
          <w:rFonts w:ascii="Traditional Arabic" w:hAnsi="Traditional Arabic" w:cs="Traditional Arabic" w:hint="cs"/>
          <w:b/>
          <w:bCs/>
          <w:sz w:val="32"/>
          <w:szCs w:val="32"/>
          <w:rtl/>
        </w:rPr>
        <w:t xml:space="preserve"> توصيف وثيقة التخرج </w:t>
      </w:r>
      <w:r w:rsidRPr="00227F91">
        <w:rPr>
          <w:rFonts w:ascii="Traditional Arabic" w:hAnsi="Traditional Arabic" w:cs="Traditional Arabic"/>
          <w:b/>
          <w:bCs/>
          <w:sz w:val="32"/>
          <w:szCs w:val="32"/>
          <w:rtl/>
        </w:rPr>
        <w:t>–</w:t>
      </w:r>
      <w:r w:rsidRPr="00227F91">
        <w:rPr>
          <w:rFonts w:ascii="Traditional Arabic" w:hAnsi="Traditional Arabic" w:cs="Traditional Arabic" w:hint="cs"/>
          <w:b/>
          <w:bCs/>
          <w:sz w:val="32"/>
          <w:szCs w:val="32"/>
          <w:rtl/>
        </w:rPr>
        <w:t xml:space="preserve"> </w:t>
      </w:r>
      <w:r w:rsidRPr="00227F91">
        <w:rPr>
          <w:rFonts w:ascii="Traditional Arabic" w:hAnsi="Traditional Arabic" w:cs="Traditional Arabic"/>
          <w:b/>
          <w:bCs/>
          <w:sz w:val="32"/>
          <w:szCs w:val="32"/>
          <w:rtl/>
        </w:rPr>
        <w:t xml:space="preserve">توثيق </w:t>
      </w:r>
      <w:r w:rsidRPr="00227F91">
        <w:rPr>
          <w:rFonts w:ascii="Traditional Arabic" w:hAnsi="Traditional Arabic" w:cs="Traditional Arabic" w:hint="cs"/>
          <w:b/>
          <w:bCs/>
          <w:sz w:val="32"/>
          <w:szCs w:val="32"/>
          <w:rtl/>
        </w:rPr>
        <w:t>ال</w:t>
      </w:r>
      <w:r w:rsidRPr="00227F91">
        <w:rPr>
          <w:rFonts w:ascii="Traditional Arabic" w:hAnsi="Traditional Arabic" w:cs="Traditional Arabic"/>
          <w:b/>
          <w:bCs/>
          <w:sz w:val="32"/>
          <w:szCs w:val="32"/>
          <w:rtl/>
        </w:rPr>
        <w:t xml:space="preserve">مسيرة </w:t>
      </w:r>
      <w:r w:rsidRPr="00227F91">
        <w:rPr>
          <w:rFonts w:ascii="Traditional Arabic" w:hAnsi="Traditional Arabic" w:cs="Traditional Arabic" w:hint="cs"/>
          <w:b/>
          <w:bCs/>
          <w:sz w:val="32"/>
          <w:szCs w:val="32"/>
          <w:rtl/>
        </w:rPr>
        <w:t xml:space="preserve">التعليمية </w:t>
      </w:r>
      <w:r w:rsidRPr="00227F91">
        <w:rPr>
          <w:rFonts w:ascii="Traditional Arabic" w:hAnsi="Traditional Arabic" w:cs="Traditional Arabic"/>
          <w:b/>
          <w:bCs/>
          <w:sz w:val="32"/>
          <w:szCs w:val="32"/>
          <w:rtl/>
        </w:rPr>
        <w:t>في السجل الأكاديمي</w:t>
      </w:r>
      <w:r w:rsidRPr="00227F91">
        <w:rPr>
          <w:rFonts w:ascii="Traditional Arabic" w:hAnsi="Traditional Arabic" w:cs="Traditional Arabic" w:hint="cs"/>
          <w:b/>
          <w:bCs/>
          <w:sz w:val="32"/>
          <w:szCs w:val="32"/>
          <w:rtl/>
        </w:rPr>
        <w:t>.</w:t>
      </w:r>
    </w:p>
    <w:p w:rsidR="00AD6FC2" w:rsidRPr="00227F91" w:rsidRDefault="00AD6FC2" w:rsidP="00AD6FC2">
      <w:pPr>
        <w:pStyle w:val="a5"/>
        <w:spacing w:after="200" w:line="276" w:lineRule="auto"/>
        <w:ind w:left="0"/>
        <w:jc w:val="both"/>
        <w:rPr>
          <w:rFonts w:ascii="Traditional Arabic" w:hAnsi="Traditional Arabic" w:cs="Traditional Arabic"/>
          <w:sz w:val="32"/>
          <w:szCs w:val="32"/>
          <w:rtl/>
        </w:rPr>
      </w:pPr>
      <w:r w:rsidRPr="00227F91">
        <w:rPr>
          <w:rFonts w:ascii="Traditional Arabic" w:hAnsi="Traditional Arabic" w:cs="Traditional Arabic" w:hint="cs"/>
          <w:b/>
          <w:bCs/>
          <w:sz w:val="32"/>
          <w:szCs w:val="32"/>
          <w:rtl/>
        </w:rPr>
        <w:t xml:space="preserve"> </w:t>
      </w:r>
      <w:r w:rsidRPr="00227F91">
        <w:rPr>
          <w:rFonts w:ascii="Traditional Arabic" w:hAnsi="Traditional Arabic" w:cs="Traditional Arabic"/>
          <w:sz w:val="32"/>
          <w:szCs w:val="32"/>
          <w:rtl/>
        </w:rPr>
        <w:t>مطالبة المدعي إلزام المدعى عليها بتعديل معدله في وثيقة التخرج؛ ليكون موافقاً لمعدله الخاص بمقررات الخطة الدراسية في القسم المحول له</w:t>
      </w:r>
      <w:r w:rsidRPr="00227F91">
        <w:rPr>
          <w:rFonts w:ascii="Traditional Arabic" w:hAnsi="Traditional Arabic" w:cs="Traditional Arabic" w:hint="cs"/>
          <w:sz w:val="32"/>
          <w:szCs w:val="32"/>
          <w:rtl/>
        </w:rPr>
        <w:t xml:space="preserve"> دون المحول منه</w:t>
      </w:r>
      <w:r w:rsidRPr="00227F91">
        <w:rPr>
          <w:rFonts w:ascii="Traditional Arabic" w:hAnsi="Traditional Arabic" w:cs="Traditional Arabic"/>
          <w:sz w:val="32"/>
          <w:szCs w:val="32"/>
          <w:rtl/>
        </w:rPr>
        <w:t xml:space="preserve"> –</w:t>
      </w:r>
      <w:r w:rsidRPr="00227F91">
        <w:rPr>
          <w:rFonts w:ascii="Traditional Arabic" w:hAnsi="Traditional Arabic" w:cs="Traditional Arabic" w:hint="cs"/>
          <w:sz w:val="32"/>
          <w:szCs w:val="32"/>
          <w:rtl/>
        </w:rPr>
        <w:t xml:space="preserve"> </w:t>
      </w:r>
      <w:r w:rsidRPr="00227F91">
        <w:rPr>
          <w:rFonts w:ascii="Traditional Arabic" w:hAnsi="Traditional Arabic" w:cs="Traditional Arabic"/>
          <w:sz w:val="32"/>
          <w:szCs w:val="32"/>
          <w:rtl/>
        </w:rPr>
        <w:t xml:space="preserve">الثابت </w:t>
      </w:r>
      <w:r w:rsidRPr="00227F91">
        <w:rPr>
          <w:rFonts w:ascii="Traditional Arabic" w:hAnsi="Traditional Arabic" w:cs="Traditional Arabic" w:hint="cs"/>
          <w:sz w:val="32"/>
          <w:szCs w:val="32"/>
          <w:rtl/>
        </w:rPr>
        <w:t>قيام</w:t>
      </w:r>
      <w:r w:rsidRPr="00227F91">
        <w:rPr>
          <w:rFonts w:ascii="Traditional Arabic" w:hAnsi="Traditional Arabic" w:cs="Traditional Arabic"/>
          <w:sz w:val="32"/>
          <w:szCs w:val="32"/>
          <w:rtl/>
        </w:rPr>
        <w:t xml:space="preserve"> المدعي</w:t>
      </w:r>
      <w:r w:rsidRPr="00227F91">
        <w:rPr>
          <w:rFonts w:ascii="Traditional Arabic" w:hAnsi="Traditional Arabic" w:cs="Traditional Arabic" w:hint="cs"/>
          <w:sz w:val="32"/>
          <w:szCs w:val="32"/>
          <w:rtl/>
        </w:rPr>
        <w:t xml:space="preserve"> بالتحويل</w:t>
      </w:r>
      <w:r w:rsidRPr="00227F91">
        <w:rPr>
          <w:rFonts w:ascii="Traditional Arabic" w:hAnsi="Traditional Arabic" w:cs="Traditional Arabic"/>
          <w:sz w:val="32"/>
          <w:szCs w:val="32"/>
          <w:rtl/>
        </w:rPr>
        <w:t xml:space="preserve"> </w:t>
      </w:r>
      <w:r w:rsidRPr="00227F91">
        <w:rPr>
          <w:rFonts w:ascii="Traditional Arabic" w:hAnsi="Traditional Arabic" w:cs="Traditional Arabic" w:hint="cs"/>
          <w:sz w:val="32"/>
          <w:szCs w:val="32"/>
          <w:rtl/>
        </w:rPr>
        <w:t xml:space="preserve">من قسم الكيمياء إلى قسم الأنظمة، وبعد تخرجه من قسم الأنظمة مُنِح وثيقة تخرج في تخصص الأنظمة، واحتُسِب معدله التراكمي على أساس درجاته في مقررات قسم الكيمياء وقسم الأنظمة معاً </w:t>
      </w:r>
      <w:r w:rsidRPr="00227F91">
        <w:rPr>
          <w:rFonts w:ascii="Traditional Arabic" w:hAnsi="Traditional Arabic" w:cs="Traditional Arabic"/>
          <w:sz w:val="32"/>
          <w:szCs w:val="32"/>
          <w:rtl/>
        </w:rPr>
        <w:t>–</w:t>
      </w:r>
      <w:r w:rsidRPr="00227F91">
        <w:rPr>
          <w:rFonts w:ascii="Traditional Arabic" w:hAnsi="Traditional Arabic" w:cs="Traditional Arabic" w:hint="cs"/>
          <w:sz w:val="32"/>
          <w:szCs w:val="32"/>
          <w:rtl/>
        </w:rPr>
        <w:t xml:space="preserve"> </w:t>
      </w:r>
      <w:r w:rsidRPr="00227F91">
        <w:rPr>
          <w:rFonts w:ascii="Traditional Arabic" w:hAnsi="Traditional Arabic" w:cs="Traditional Arabic"/>
          <w:sz w:val="32"/>
          <w:szCs w:val="32"/>
          <w:rtl/>
        </w:rPr>
        <w:t xml:space="preserve">الدرجة العلمية المدونة في وثيقة التخرج تعطى للطالب الذي اجتاز مواد الخطة الدراسية لتخصص محدد – وثيقة التخرج </w:t>
      </w:r>
      <w:r w:rsidRPr="00227F91">
        <w:rPr>
          <w:rFonts w:ascii="Traditional Arabic" w:hAnsi="Traditional Arabic" w:cs="Traditional Arabic" w:hint="cs"/>
          <w:sz w:val="32"/>
          <w:szCs w:val="32"/>
          <w:rtl/>
        </w:rPr>
        <w:t>تعد</w:t>
      </w:r>
      <w:r w:rsidRPr="00227F91">
        <w:rPr>
          <w:rFonts w:ascii="Traditional Arabic" w:hAnsi="Traditional Arabic" w:cs="Traditional Arabic"/>
          <w:sz w:val="32"/>
          <w:szCs w:val="32"/>
          <w:rtl/>
        </w:rPr>
        <w:t xml:space="preserve"> شهادة من </w:t>
      </w:r>
      <w:r w:rsidRPr="00227F91">
        <w:rPr>
          <w:rFonts w:ascii="Traditional Arabic" w:hAnsi="Traditional Arabic" w:cs="Traditional Arabic" w:hint="cs"/>
          <w:sz w:val="32"/>
          <w:szCs w:val="32"/>
          <w:rtl/>
        </w:rPr>
        <w:t>الجامعة للطالب</w:t>
      </w:r>
      <w:r w:rsidRPr="00227F91">
        <w:rPr>
          <w:rFonts w:ascii="Traditional Arabic" w:hAnsi="Traditional Arabic" w:cs="Traditional Arabic"/>
          <w:sz w:val="32"/>
          <w:szCs w:val="32"/>
          <w:rtl/>
        </w:rPr>
        <w:t xml:space="preserve"> </w:t>
      </w:r>
      <w:r w:rsidRPr="00227F91">
        <w:rPr>
          <w:rFonts w:ascii="Traditional Arabic" w:hAnsi="Traditional Arabic" w:cs="Traditional Arabic" w:hint="cs"/>
          <w:sz w:val="32"/>
          <w:szCs w:val="32"/>
          <w:rtl/>
        </w:rPr>
        <w:t>على</w:t>
      </w:r>
      <w:r w:rsidRPr="00227F91">
        <w:rPr>
          <w:rFonts w:ascii="Traditional Arabic" w:hAnsi="Traditional Arabic" w:cs="Traditional Arabic"/>
          <w:sz w:val="32"/>
          <w:szCs w:val="32"/>
          <w:rtl/>
        </w:rPr>
        <w:t xml:space="preserve"> </w:t>
      </w:r>
      <w:r w:rsidRPr="00227F91">
        <w:rPr>
          <w:rFonts w:ascii="Traditional Arabic" w:hAnsi="Traditional Arabic" w:cs="Traditional Arabic" w:hint="cs"/>
          <w:sz w:val="32"/>
          <w:szCs w:val="32"/>
          <w:rtl/>
        </w:rPr>
        <w:t>اجتياز المقررات</w:t>
      </w:r>
      <w:r w:rsidRPr="00227F91">
        <w:rPr>
          <w:rFonts w:ascii="Traditional Arabic" w:hAnsi="Traditional Arabic" w:cs="Traditional Arabic"/>
          <w:sz w:val="32"/>
          <w:szCs w:val="32"/>
          <w:rtl/>
        </w:rPr>
        <w:t xml:space="preserve"> المحددة في الخطة الدراسية للتخصص المبين في الوثيقة</w:t>
      </w:r>
      <w:r w:rsidRPr="00227F91">
        <w:rPr>
          <w:rFonts w:ascii="Traditional Arabic" w:hAnsi="Traditional Arabic" w:cs="Traditional Arabic" w:hint="cs"/>
          <w:sz w:val="32"/>
          <w:szCs w:val="32"/>
          <w:rtl/>
        </w:rPr>
        <w:t xml:space="preserve">؛ ومن ثم </w:t>
      </w:r>
      <w:r w:rsidRPr="00227F91">
        <w:rPr>
          <w:rFonts w:ascii="Traditional Arabic" w:hAnsi="Traditional Arabic" w:cs="Traditional Arabic"/>
          <w:sz w:val="32"/>
          <w:szCs w:val="32"/>
          <w:rtl/>
        </w:rPr>
        <w:t xml:space="preserve">لا يصح </w:t>
      </w:r>
      <w:r w:rsidRPr="00227F91">
        <w:rPr>
          <w:rFonts w:ascii="Traditional Arabic" w:hAnsi="Traditional Arabic" w:cs="Traditional Arabic" w:hint="cs"/>
          <w:sz w:val="32"/>
          <w:szCs w:val="32"/>
          <w:rtl/>
        </w:rPr>
        <w:t>إعطاء</w:t>
      </w:r>
      <w:r w:rsidRPr="00227F91">
        <w:rPr>
          <w:rFonts w:ascii="Traditional Arabic" w:hAnsi="Traditional Arabic" w:cs="Traditional Arabic"/>
          <w:sz w:val="32"/>
          <w:szCs w:val="32"/>
          <w:rtl/>
        </w:rPr>
        <w:t xml:space="preserve"> الطالب وثيقة </w:t>
      </w:r>
      <w:r w:rsidRPr="00227F91">
        <w:rPr>
          <w:rFonts w:ascii="Traditional Arabic" w:hAnsi="Traditional Arabic" w:cs="Traditional Arabic" w:hint="cs"/>
          <w:sz w:val="32"/>
          <w:szCs w:val="32"/>
          <w:rtl/>
        </w:rPr>
        <w:t>ال</w:t>
      </w:r>
      <w:r w:rsidRPr="00227F91">
        <w:rPr>
          <w:rFonts w:ascii="Traditional Arabic" w:hAnsi="Traditional Arabic" w:cs="Traditional Arabic"/>
          <w:sz w:val="32"/>
          <w:szCs w:val="32"/>
          <w:rtl/>
        </w:rPr>
        <w:t>تخرج من تخصص محدد وقد احت</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سِب في</w:t>
      </w:r>
      <w:r w:rsidRPr="00227F91">
        <w:rPr>
          <w:rFonts w:ascii="Traditional Arabic" w:hAnsi="Traditional Arabic" w:cs="Traditional Arabic" w:hint="cs"/>
          <w:sz w:val="32"/>
          <w:szCs w:val="32"/>
          <w:rtl/>
        </w:rPr>
        <w:t>ها</w:t>
      </w:r>
      <w:r w:rsidRPr="00227F91">
        <w:rPr>
          <w:rFonts w:ascii="Traditional Arabic" w:hAnsi="Traditional Arabic" w:cs="Traditional Arabic"/>
          <w:sz w:val="32"/>
          <w:szCs w:val="32"/>
          <w:rtl/>
        </w:rPr>
        <w:t xml:space="preserve"> معدل أكثر من تخصص –</w:t>
      </w:r>
      <w:r w:rsidRPr="00227F91">
        <w:rPr>
          <w:rFonts w:ascii="Traditional Arabic" w:hAnsi="Traditional Arabic" w:cs="Traditional Arabic" w:hint="cs"/>
          <w:sz w:val="32"/>
          <w:szCs w:val="32"/>
          <w:rtl/>
        </w:rPr>
        <w:t xml:space="preserve"> عدم قبول </w:t>
      </w:r>
      <w:r w:rsidRPr="00227F91">
        <w:rPr>
          <w:rFonts w:ascii="Traditional Arabic" w:hAnsi="Traditional Arabic" w:cs="Traditional Arabic"/>
          <w:sz w:val="32"/>
          <w:szCs w:val="32"/>
          <w:rtl/>
        </w:rPr>
        <w:t xml:space="preserve">دفع المدعى عليها </w:t>
      </w:r>
      <w:r w:rsidRPr="00227F91">
        <w:rPr>
          <w:rFonts w:ascii="Traditional Arabic" w:hAnsi="Traditional Arabic" w:cs="Traditional Arabic" w:hint="cs"/>
          <w:sz w:val="32"/>
          <w:szCs w:val="32"/>
          <w:rtl/>
        </w:rPr>
        <w:t>بما تضمنه</w:t>
      </w:r>
      <w:r w:rsidRPr="00227F91">
        <w:rPr>
          <w:rFonts w:ascii="Traditional Arabic" w:hAnsi="Traditional Arabic" w:cs="Traditional Arabic"/>
          <w:sz w:val="32"/>
          <w:szCs w:val="32"/>
          <w:rtl/>
        </w:rPr>
        <w:t xml:space="preserve"> النظام </w:t>
      </w:r>
      <w:r w:rsidRPr="00227F91">
        <w:rPr>
          <w:rFonts w:ascii="Traditional Arabic" w:hAnsi="Traditional Arabic" w:cs="Traditional Arabic" w:hint="cs"/>
          <w:sz w:val="32"/>
          <w:szCs w:val="32"/>
          <w:rtl/>
        </w:rPr>
        <w:t>من</w:t>
      </w:r>
      <w:r w:rsidRPr="00227F91">
        <w:rPr>
          <w:rFonts w:ascii="Traditional Arabic" w:hAnsi="Traditional Arabic" w:cs="Traditional Arabic"/>
          <w:sz w:val="32"/>
          <w:szCs w:val="32"/>
          <w:rtl/>
        </w:rPr>
        <w:t xml:space="preserve"> إثبات جميع </w:t>
      </w:r>
      <w:r w:rsidRPr="00227F91">
        <w:rPr>
          <w:rFonts w:ascii="Traditional Arabic" w:hAnsi="Traditional Arabic" w:cs="Traditional Arabic" w:hint="cs"/>
          <w:sz w:val="32"/>
          <w:szCs w:val="32"/>
          <w:rtl/>
        </w:rPr>
        <w:t>المقررات</w:t>
      </w:r>
      <w:r w:rsidRPr="00227F91">
        <w:rPr>
          <w:rFonts w:ascii="Traditional Arabic" w:hAnsi="Traditional Arabic" w:cs="Traditional Arabic"/>
          <w:sz w:val="32"/>
          <w:szCs w:val="32"/>
          <w:rtl/>
        </w:rPr>
        <w:t xml:space="preserve"> التي سبق </w:t>
      </w:r>
      <w:r w:rsidRPr="00227F91">
        <w:rPr>
          <w:rFonts w:ascii="Traditional Arabic" w:hAnsi="Traditional Arabic" w:cs="Traditional Arabic" w:hint="cs"/>
          <w:sz w:val="32"/>
          <w:szCs w:val="32"/>
          <w:rtl/>
        </w:rPr>
        <w:t>للطالب</w:t>
      </w:r>
      <w:r w:rsidRPr="00227F91">
        <w:rPr>
          <w:rFonts w:ascii="Traditional Arabic" w:hAnsi="Traditional Arabic" w:cs="Traditional Arabic"/>
          <w:sz w:val="32"/>
          <w:szCs w:val="32"/>
          <w:rtl/>
        </w:rPr>
        <w:t xml:space="preserve"> دراستها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ويشمل ذلك التقديرات والمعدلات الفصلية والتراكمية في السجل الأكاديمي</w:t>
      </w:r>
      <w:r w:rsidRPr="00227F91">
        <w:rPr>
          <w:rFonts w:ascii="Traditional Arabic" w:hAnsi="Traditional Arabic" w:cs="Traditional Arabic" w:hint="cs"/>
          <w:sz w:val="32"/>
          <w:szCs w:val="32"/>
          <w:rtl/>
        </w:rPr>
        <w:t xml:space="preserve">؛ كون المطالبة مقتصدة على </w:t>
      </w:r>
      <w:r w:rsidRPr="00227F91">
        <w:rPr>
          <w:rFonts w:ascii="Traditional Arabic" w:hAnsi="Traditional Arabic" w:cs="Traditional Arabic"/>
          <w:sz w:val="32"/>
          <w:szCs w:val="32"/>
          <w:rtl/>
        </w:rPr>
        <w:t>تعديل المعدل في وثيقة التخرج، ولا نزاع في توثيق مسيرة الطالب الجامعية في السجل الأكاديمي</w:t>
      </w:r>
      <w:r w:rsidRPr="00227F91">
        <w:rPr>
          <w:rFonts w:ascii="Traditional Arabic" w:hAnsi="Traditional Arabic" w:cs="Traditional Arabic" w:hint="cs"/>
          <w:sz w:val="32"/>
          <w:szCs w:val="32"/>
          <w:rtl/>
        </w:rPr>
        <w:t xml:space="preserve"> </w:t>
      </w:r>
      <w:r w:rsidRPr="00227F91">
        <w:rPr>
          <w:rFonts w:ascii="Traditional Arabic" w:hAnsi="Traditional Arabic" w:cs="Traditional Arabic"/>
          <w:sz w:val="32"/>
          <w:szCs w:val="32"/>
          <w:rtl/>
        </w:rPr>
        <w:t>–</w:t>
      </w:r>
      <w:r w:rsidRPr="00227F91">
        <w:rPr>
          <w:rFonts w:ascii="Traditional Arabic" w:hAnsi="Traditional Arabic" w:cs="Traditional Arabic" w:hint="cs"/>
          <w:sz w:val="32"/>
          <w:szCs w:val="32"/>
          <w:rtl/>
        </w:rPr>
        <w:t xml:space="preserve"> </w:t>
      </w:r>
      <w:r w:rsidRPr="00227F91">
        <w:rPr>
          <w:rFonts w:ascii="Traditional Arabic" w:hAnsi="Traditional Arabic" w:cs="Traditional Arabic"/>
          <w:sz w:val="32"/>
          <w:szCs w:val="32"/>
          <w:rtl/>
        </w:rPr>
        <w:t>أثر ذلك: إلزام المدعى عليها بتعديل معدل المدعي.</w:t>
      </w:r>
    </w:p>
    <w:p w:rsidR="00AD6FC2" w:rsidRPr="00227F91" w:rsidRDefault="00AD6FC2" w:rsidP="00AD6FC2">
      <w:pPr>
        <w:tabs>
          <w:tab w:val="left" w:pos="3461"/>
        </w:tabs>
        <w:jc w:val="both"/>
        <w:rPr>
          <w:rFonts w:ascii="Traditional Arabic" w:hAnsi="Traditional Arabic" w:cs="Traditional Arabic"/>
          <w:sz w:val="32"/>
          <w:szCs w:val="32"/>
          <w:rtl/>
        </w:rPr>
      </w:pPr>
    </w:p>
    <w:p w:rsidR="00AD6FC2" w:rsidRPr="00227F91" w:rsidRDefault="00AD6FC2" w:rsidP="00AD6FC2">
      <w:pPr>
        <w:tabs>
          <w:tab w:val="left" w:pos="3461"/>
        </w:tabs>
        <w:jc w:val="center"/>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مستند الحكم</w:t>
      </w:r>
    </w:p>
    <w:p w:rsidR="00AD6FC2" w:rsidRPr="00227F91" w:rsidRDefault="00AD6FC2" w:rsidP="00AD6FC2">
      <w:pPr>
        <w:pStyle w:val="a5"/>
        <w:numPr>
          <w:ilvl w:val="0"/>
          <w:numId w:val="61"/>
        </w:numPr>
        <w:tabs>
          <w:tab w:val="left" w:pos="3461"/>
        </w:tabs>
        <w:jc w:val="both"/>
        <w:rPr>
          <w:rFonts w:ascii="Traditional Arabic" w:hAnsi="Traditional Arabic" w:cs="Traditional Arabic"/>
          <w:sz w:val="32"/>
          <w:szCs w:val="32"/>
          <w:rtl/>
        </w:rPr>
      </w:pPr>
      <w:r w:rsidRPr="00227F91">
        <w:rPr>
          <w:rFonts w:ascii="Traditional Arabic" w:hAnsi="Traditional Arabic" w:cs="Traditional Arabic"/>
          <w:sz w:val="32"/>
          <w:szCs w:val="32"/>
          <w:rtl/>
        </w:rPr>
        <w:t>الماد</w:t>
      </w:r>
      <w:r w:rsidRPr="00227F91">
        <w:rPr>
          <w:rFonts w:ascii="Traditional Arabic" w:hAnsi="Traditional Arabic" w:cs="Traditional Arabic" w:hint="cs"/>
          <w:sz w:val="32"/>
          <w:szCs w:val="32"/>
          <w:rtl/>
        </w:rPr>
        <w:t>تان</w:t>
      </w:r>
      <w:r w:rsidRPr="00227F91">
        <w:rPr>
          <w:rFonts w:ascii="Traditional Arabic" w:hAnsi="Traditional Arabic" w:cs="Traditional Arabic"/>
          <w:sz w:val="32"/>
          <w:szCs w:val="32"/>
          <w:rtl/>
        </w:rPr>
        <w:t xml:space="preserve"> (</w:t>
      </w:r>
      <w:r w:rsidRPr="00227F91">
        <w:rPr>
          <w:rFonts w:ascii="Traditional Arabic" w:hAnsi="Traditional Arabic" w:cs="Traditional Arabic" w:hint="cs"/>
          <w:sz w:val="32"/>
          <w:szCs w:val="32"/>
          <w:rtl/>
        </w:rPr>
        <w:t>1، 47</w:t>
      </w:r>
      <w:r w:rsidRPr="00227F91">
        <w:rPr>
          <w:rFonts w:ascii="Traditional Arabic" w:hAnsi="Traditional Arabic" w:cs="Traditional Arabic"/>
          <w:sz w:val="32"/>
          <w:szCs w:val="32"/>
          <w:rtl/>
        </w:rPr>
        <w:t>) من لائحة الدراسة والاختبارات للمرحلة الجامعية الصادرة بقرار مجلس التعليم العالي رقم (13/27/1423) وتاريخ 2/11/1423هـ.</w:t>
      </w:r>
    </w:p>
    <w:p w:rsidR="00AD6FC2" w:rsidRPr="00227F91" w:rsidRDefault="00AD6FC2" w:rsidP="00AD6FC2">
      <w:pPr>
        <w:tabs>
          <w:tab w:val="left" w:pos="3461"/>
        </w:tabs>
        <w:jc w:val="center"/>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الوقائع</w:t>
      </w:r>
    </w:p>
    <w:p w:rsidR="00AD6FC2" w:rsidRPr="00227F91" w:rsidRDefault="00AD6FC2" w:rsidP="00AD6FC2">
      <w:pPr>
        <w:tabs>
          <w:tab w:val="left" w:pos="3461"/>
        </w:tabs>
        <w:jc w:val="both"/>
        <w:rPr>
          <w:rFonts w:ascii="Traditional Arabic" w:hAnsi="Traditional Arabic" w:cs="Traditional Arabic"/>
          <w:sz w:val="40"/>
          <w:szCs w:val="40"/>
          <w:rtl/>
        </w:rPr>
      </w:pPr>
      <w:r w:rsidRPr="00227F91">
        <w:rPr>
          <w:rFonts w:ascii="Traditional Arabic" w:hAnsi="Traditional Arabic" w:cs="Traditional Arabic"/>
          <w:sz w:val="32"/>
          <w:szCs w:val="32"/>
          <w:rtl/>
        </w:rPr>
        <w:t>تتلخص وقائع هذه الدعوى في أن المدعي تقدم إلى هذه المحكمة بصحيفة دعوى يذكر فيها أنه بعد إنهاء دراسة فصلين دراسيين في كلية العلوم في قسم الكيمياء</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قام بتغيير تخصصه إلى تخصص الأنظمة في كلية الشريعة والأنظمة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ثم بعد تخرجه من قسم الأنظمة تفاجأ أن المدعى عليها قامت باحتساب مواد قسم </w:t>
      </w:r>
      <w:r w:rsidRPr="00227F91">
        <w:rPr>
          <w:rFonts w:ascii="Traditional Arabic" w:hAnsi="Traditional Arabic" w:cs="Traditional Arabic"/>
          <w:sz w:val="32"/>
          <w:szCs w:val="32"/>
          <w:rtl/>
        </w:rPr>
        <w:lastRenderedPageBreak/>
        <w:t>الكيمياء في معدله المدون في وثيقة التخرج</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مؤكداً على أن ما قامت به المدعى عليها يعد مخالف</w:t>
      </w:r>
      <w:r w:rsidRPr="00227F91">
        <w:rPr>
          <w:rFonts w:ascii="Traditional Arabic" w:hAnsi="Traditional Arabic" w:cs="Traditional Arabic" w:hint="cs"/>
          <w:sz w:val="32"/>
          <w:szCs w:val="32"/>
          <w:rtl/>
        </w:rPr>
        <w:t>اً</w:t>
      </w:r>
      <w:r w:rsidRPr="00227F91">
        <w:rPr>
          <w:rFonts w:ascii="Traditional Arabic" w:hAnsi="Traditional Arabic" w:cs="Traditional Arabic"/>
          <w:sz w:val="32"/>
          <w:szCs w:val="32"/>
          <w:rtl/>
        </w:rPr>
        <w:t xml:space="preserve"> لما جاء في لائحة الدراسة والاختبارات للمرحلة الجامعية والقواعد التنفيذية للمدعى عليها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طالبا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في ختام صحيفته الحكم بإلزام المدعى عليها تعديل المعدل التراكمي الوارد في وثيقة تخرجه من (3.28) إلى (3.48) من (4) ليكون موافقا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للمعدل الخاص بمقررات الخطة الدراسية لتخصص الأنظمة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وبقيد الدعوى قضية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وإحالتها إلى هذه الدائرة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باشرت الدائرة نظرها بالنحو المبين في محاضر ضبطها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وبسؤال المدع</w:t>
      </w:r>
      <w:r w:rsidRPr="00227F91">
        <w:rPr>
          <w:rFonts w:ascii="Traditional Arabic" w:hAnsi="Traditional Arabic" w:cs="Traditional Arabic" w:hint="cs"/>
          <w:sz w:val="32"/>
          <w:szCs w:val="32"/>
          <w:rtl/>
        </w:rPr>
        <w:t>ي</w:t>
      </w:r>
      <w:r w:rsidRPr="00227F91">
        <w:rPr>
          <w:rFonts w:ascii="Traditional Arabic" w:hAnsi="Traditional Arabic" w:cs="Traditional Arabic"/>
          <w:sz w:val="32"/>
          <w:szCs w:val="32"/>
          <w:rtl/>
        </w:rPr>
        <w:t xml:space="preserve"> عن دعواه</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قرر أنها وفقا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لما ورد في صحيفتها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وبعرض الدعوى على ممثل المدعى عليها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قدم مذكرة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دفع فيها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بأن ما يطالب به المدعي يعد مخالفاً لصريح ما ورد في نظام مجلس التعليم العالي والجامعات ولوائحه</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ولما ورد بلائحة الدراسة والاختبارات للمرحلة الجامعية والقواعد التنفيذية بجامعة الطائف</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والتي تنص في المادة (47) على أن</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w:t>
      </w:r>
      <w:r w:rsidRPr="00227F91">
        <w:rPr>
          <w:rFonts w:ascii="Traditional Arabic" w:hAnsi="Traditional Arabic" w:cs="Traditional Arabic" w:hint="cs"/>
          <w:sz w:val="32"/>
          <w:szCs w:val="32"/>
          <w:rtl/>
        </w:rPr>
        <w:t>"ي</w:t>
      </w:r>
      <w:r w:rsidRPr="00227F91">
        <w:rPr>
          <w:rFonts w:ascii="Traditional Arabic" w:hAnsi="Traditional Arabic" w:cs="Traditional Arabic"/>
          <w:sz w:val="32"/>
          <w:szCs w:val="32"/>
          <w:rtl/>
        </w:rPr>
        <w:t>ثبت في السجل الأكاديمي للطالب المحول من كلية إلى أخرى جميع المواد التي سبق له دراستها ويشمل ذلك التقديرات والمعدلات الفصلية والتراكمية طوال دراسته في الجامعة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كما أن طلب المدعي مخالف</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لما ورد في تعميم وزير التعليم رقم (453) وتاريخ 19/4/1438هـ والذي قرر فيه الاستمرار بالعمل بالمادتين (47</w:t>
      </w:r>
      <w:r w:rsidRPr="00227F91">
        <w:rPr>
          <w:rFonts w:ascii="Traditional Arabic" w:hAnsi="Traditional Arabic" w:cs="Traditional Arabic" w:hint="cs"/>
          <w:sz w:val="32"/>
          <w:szCs w:val="32"/>
          <w:rtl/>
        </w:rPr>
        <w:t xml:space="preserve">، </w:t>
      </w:r>
      <w:r w:rsidRPr="00227F91">
        <w:rPr>
          <w:rFonts w:ascii="Traditional Arabic" w:hAnsi="Traditional Arabic" w:cs="Traditional Arabic"/>
          <w:sz w:val="32"/>
          <w:szCs w:val="32"/>
          <w:rtl/>
        </w:rPr>
        <w:t>49) من لائحة الدراسة والاختبارات للمرحلة الجامعية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حيث نصت المادة (47) على أن</w:t>
      </w:r>
      <w:r w:rsidRPr="00227F91">
        <w:rPr>
          <w:rFonts w:ascii="Traditional Arabic" w:hAnsi="Traditional Arabic" w:cs="Traditional Arabic" w:hint="cs"/>
          <w:sz w:val="32"/>
          <w:szCs w:val="32"/>
          <w:rtl/>
        </w:rPr>
        <w:t>: "ي</w:t>
      </w:r>
      <w:r w:rsidRPr="00227F91">
        <w:rPr>
          <w:rFonts w:ascii="Traditional Arabic" w:hAnsi="Traditional Arabic" w:cs="Traditional Arabic"/>
          <w:sz w:val="32"/>
          <w:szCs w:val="32"/>
          <w:rtl/>
        </w:rPr>
        <w:t>ثبت في السجل الأكاديمي للطالب المحول من كلية إلى أخرى جميع المواد التي سبق له دراستها ويشمل ذلك التقديرات والمعدلات الفصلية والتراكمية طوال دراسته في الجامعة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كما نصت المادة (49) على أن</w:t>
      </w:r>
      <w:r w:rsidRPr="00227F91">
        <w:rPr>
          <w:rFonts w:ascii="Traditional Arabic" w:hAnsi="Traditional Arabic" w:cs="Traditional Arabic" w:hint="cs"/>
          <w:sz w:val="32"/>
          <w:szCs w:val="32"/>
          <w:rtl/>
        </w:rPr>
        <w:t>: "ي</w:t>
      </w:r>
      <w:r w:rsidRPr="00227F91">
        <w:rPr>
          <w:rFonts w:ascii="Traditional Arabic" w:hAnsi="Traditional Arabic" w:cs="Traditional Arabic"/>
          <w:sz w:val="32"/>
          <w:szCs w:val="32"/>
          <w:rtl/>
        </w:rPr>
        <w:t xml:space="preserve">ثبت في السجل الأكاديمي للطالب المحول من تخصص إلى </w:t>
      </w:r>
      <w:r w:rsidRPr="00227F91">
        <w:rPr>
          <w:rFonts w:ascii="Traditional Arabic" w:hAnsi="Traditional Arabic" w:cs="Traditional Arabic" w:hint="cs"/>
          <w:sz w:val="32"/>
          <w:szCs w:val="32"/>
          <w:rtl/>
        </w:rPr>
        <w:t>آ</w:t>
      </w:r>
      <w:r w:rsidRPr="00227F91">
        <w:rPr>
          <w:rFonts w:ascii="Traditional Arabic" w:hAnsi="Traditional Arabic" w:cs="Traditional Arabic"/>
          <w:sz w:val="32"/>
          <w:szCs w:val="32"/>
          <w:rtl/>
        </w:rPr>
        <w:t>خر جميع المواد التي سبق له دراستها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ويشمل ذلك التقديرات والمعدلات الفصلية والتراكمية طوال دراسته في الجامعة</w:t>
      </w:r>
      <w:r w:rsidRPr="00227F91">
        <w:rPr>
          <w:rFonts w:ascii="Traditional Arabic" w:hAnsi="Traditional Arabic" w:cs="Traditional Arabic" w:hint="cs"/>
          <w:sz w:val="32"/>
          <w:szCs w:val="32"/>
          <w:rtl/>
        </w:rPr>
        <w:t xml:space="preserve">"، </w:t>
      </w:r>
      <w:r w:rsidRPr="00227F91">
        <w:rPr>
          <w:rFonts w:ascii="Traditional Arabic" w:hAnsi="Traditional Arabic" w:cs="Traditional Arabic"/>
          <w:sz w:val="32"/>
          <w:szCs w:val="32"/>
          <w:rtl/>
        </w:rPr>
        <w:t>كما أن المدعي سبق وأن درس في كلية العلوم ما يقارب (29) ساعة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والاستجابة لطلب المدعي يفقد الجامعة مصداقية سجلات طلابها الأكاديمية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وقد يسهم ذلك في فقدان الجدية في الدراسة لدى بعض الطلاب الذين يعتزمون التحويل لكلية أخرى لعلمهم أن التقديرات لن تظهر في سجلهم الأكاديمي ولن تؤثر على معدلهم التراكمي</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وختم مذكرته طالباً الحكم برفض الدعوى</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ثم قدم المدعي مذكرة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أجاب فيها على دفوع ممثل المدعى عليها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بأنه لا يوجد نص نظامي يمنع ما يطالب به</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وأن تثبيت جميع المواد في السجل الأكاديمي لا يعني احتسباها في المعدل التراكمي</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كما أنه لا وجه للاستدلال بخطاب وزير التعليم الذي أورده ممثل المدعى عليها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كما أكد على أنه يطلب عدم احتساب الساعات التي لا تدخل ضمن خطته الدراسية الجديدة دون الساعات المشتركة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فالمدعى عليها تقوم باحتساب معدله بطريقة مغايرة عن الطريقة التي تحتسب فيها معدلات الطلاب الآخرين في قسم الأنظمة</w:t>
      </w:r>
      <w:r w:rsidRPr="00227F91">
        <w:rPr>
          <w:rFonts w:ascii="Traditional Arabic" w:hAnsi="Traditional Arabic" w:cs="Traditional Arabic" w:hint="cs"/>
          <w:sz w:val="32"/>
          <w:szCs w:val="32"/>
          <w:rtl/>
        </w:rPr>
        <w:t xml:space="preserve">، </w:t>
      </w:r>
      <w:r w:rsidRPr="00227F91">
        <w:rPr>
          <w:rFonts w:ascii="Traditional Arabic" w:hAnsi="Traditional Arabic" w:cs="Traditional Arabic"/>
          <w:sz w:val="32"/>
          <w:szCs w:val="32"/>
          <w:rtl/>
        </w:rPr>
        <w:t>وهذا ظلم له</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وختم صحيفته مؤكدا</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على طلبه الوارد في صحيفة دعواه</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ثم تبادل طرفا الدعوى مذكرات لم يخرج مضمونها عن المذكرات السابقة</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وفي جلسة هذا اليوم والمنعقدة عبر الاتصال المرئي قرر طرفا الدعوى الاكتفاء</w:t>
      </w:r>
      <w:r w:rsidRPr="00227F91">
        <w:rPr>
          <w:rFonts w:ascii="Traditional Arabic" w:hAnsi="Traditional Arabic" w:cs="Traditional Arabic" w:hint="cs"/>
          <w:sz w:val="32"/>
          <w:szCs w:val="32"/>
          <w:rtl/>
        </w:rPr>
        <w:t>،</w:t>
      </w:r>
      <w:r w:rsidRPr="00227F91">
        <w:rPr>
          <w:rFonts w:ascii="Traditional Arabic" w:hAnsi="Traditional Arabic" w:cs="Traditional Arabic"/>
          <w:sz w:val="32"/>
          <w:szCs w:val="32"/>
          <w:rtl/>
        </w:rPr>
        <w:t xml:space="preserve"> ثم قررت الدائرة رفع الجلسة للمداولة وأصدرت حكمها مبن</w:t>
      </w:r>
      <w:r w:rsidRPr="00227F91">
        <w:rPr>
          <w:rFonts w:ascii="Traditional Arabic" w:hAnsi="Traditional Arabic" w:cs="Traditional Arabic" w:hint="cs"/>
          <w:sz w:val="32"/>
          <w:szCs w:val="32"/>
          <w:rtl/>
        </w:rPr>
        <w:t>ي</w:t>
      </w:r>
      <w:r w:rsidRPr="00227F91">
        <w:rPr>
          <w:rFonts w:ascii="Traditional Arabic" w:hAnsi="Traditional Arabic" w:cs="Traditional Arabic"/>
          <w:sz w:val="32"/>
          <w:szCs w:val="32"/>
          <w:rtl/>
        </w:rPr>
        <w:t>ا</w:t>
      </w:r>
      <w:r w:rsidRPr="00227F91">
        <w:rPr>
          <w:rFonts w:ascii="Traditional Arabic" w:hAnsi="Traditional Arabic" w:cs="Traditional Arabic" w:hint="cs"/>
          <w:sz w:val="32"/>
          <w:szCs w:val="32"/>
          <w:rtl/>
        </w:rPr>
        <w:t>ً على الأسباب التالية.</w:t>
      </w:r>
    </w:p>
    <w:p w:rsidR="00AD6FC2" w:rsidRPr="00227F91" w:rsidRDefault="00AD6FC2" w:rsidP="00AD6FC2">
      <w:pPr>
        <w:tabs>
          <w:tab w:val="left" w:pos="3461"/>
        </w:tabs>
        <w:jc w:val="both"/>
        <w:rPr>
          <w:rFonts w:ascii="Traditional Arabic" w:hAnsi="Traditional Arabic" w:cs="Traditional Arabic"/>
          <w:sz w:val="40"/>
          <w:szCs w:val="40"/>
          <w:rtl/>
        </w:rPr>
      </w:pPr>
    </w:p>
    <w:p w:rsidR="00AD6FC2" w:rsidRPr="00227F91" w:rsidRDefault="00AD6FC2" w:rsidP="00AD6FC2">
      <w:pPr>
        <w:jc w:val="center"/>
        <w:rPr>
          <w:rFonts w:ascii="Traditional Arabic" w:hAnsi="Traditional Arabic" w:cs="Traditional Arabic"/>
          <w:sz w:val="32"/>
          <w:szCs w:val="32"/>
          <w:rtl/>
        </w:rPr>
      </w:pPr>
      <w:r w:rsidRPr="00227F91">
        <w:rPr>
          <w:rFonts w:ascii="Traditional Arabic" w:hAnsi="Traditional Arabic" w:cs="Traditional Arabic"/>
          <w:b/>
          <w:bCs/>
          <w:sz w:val="32"/>
          <w:szCs w:val="32"/>
          <w:rtl/>
        </w:rPr>
        <w:t>الأسباب</w:t>
      </w:r>
    </w:p>
    <w:p w:rsidR="00AD6FC2" w:rsidRPr="00227F91" w:rsidRDefault="00AD6FC2" w:rsidP="00AD6FC2">
      <w:pPr>
        <w:pStyle w:val="a4"/>
        <w:bidi/>
        <w:jc w:val="both"/>
        <w:rPr>
          <w:rFonts w:ascii="Traditional Arabic" w:hAnsi="Traditional Arabic" w:cs="Traditional Arabic"/>
          <w:sz w:val="32"/>
          <w:szCs w:val="32"/>
          <w:rtl/>
          <w:lang w:bidi="ar-EG"/>
        </w:rPr>
      </w:pPr>
      <w:r w:rsidRPr="00227F91">
        <w:rPr>
          <w:rFonts w:ascii="Traditional Arabic" w:hAnsi="Traditional Arabic" w:cs="Traditional Arabic"/>
          <w:sz w:val="32"/>
          <w:szCs w:val="32"/>
          <w:rtl/>
          <w:lang w:bidi="ar-EG"/>
        </w:rPr>
        <w:t>لما كان المدعي يطلب الحكم بإلزام المدعى عليها تعديل معدله المثبت في وثيقة التخرج ليكون موافقا</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لمعدله الخاص بمقررات الخطة الدراسية لتخصص الأنظمة؛ فإن الاختصاص بنظر هذه الدعوى ينعقد للمحاكم الإدارية بديوان المظالم استناداً للمادة الثالثة عشرة (13/و) من نظام</w:t>
      </w:r>
      <w:r w:rsidRPr="00227F91">
        <w:rPr>
          <w:rFonts w:ascii="Traditional Arabic" w:hAnsi="Traditional Arabic" w:cs="Traditional Arabic" w:hint="cs"/>
          <w:sz w:val="32"/>
          <w:szCs w:val="32"/>
          <w:rtl/>
          <w:lang w:bidi="ar-EG"/>
        </w:rPr>
        <w:t xml:space="preserve"> ديوان المظالم</w:t>
      </w:r>
      <w:r w:rsidRPr="00227F91">
        <w:rPr>
          <w:rFonts w:ascii="Traditional Arabic" w:hAnsi="Traditional Arabic" w:cs="Traditional Arabic"/>
          <w:sz w:val="32"/>
          <w:szCs w:val="32"/>
          <w:rtl/>
          <w:lang w:bidi="ar-EG"/>
        </w:rPr>
        <w:t xml:space="preserve"> الصادر بالمرسوم الملكي رقم (م/78) وتاريخ 19/9/1428هـ</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كما ينعقد الاختصاص المكاني لهذه المحكمة بناء</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على المادة الثانية من نظام المرافعات أمام ديوان المظالم الصادر بالمرسوم الملكي رقم (م/3) وتاريخ 22/1/1435هـ</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وحيث استوفت الدعوى شروط قبولها فإن الدائرة تقرر المضي في نظر موضوعها</w:t>
      </w:r>
      <w:r w:rsidRPr="00227F91">
        <w:rPr>
          <w:rFonts w:ascii="Traditional Arabic" w:hAnsi="Traditional Arabic" w:cs="Traditional Arabic"/>
          <w:sz w:val="32"/>
          <w:szCs w:val="32"/>
          <w:lang w:bidi="ar-EG"/>
        </w:rPr>
        <w:t xml:space="preserve"> .</w:t>
      </w:r>
      <w:r w:rsidRPr="00227F91">
        <w:rPr>
          <w:rFonts w:ascii="Traditional Arabic" w:hAnsi="Traditional Arabic" w:cs="Traditional Arabic"/>
          <w:sz w:val="32"/>
          <w:szCs w:val="32"/>
          <w:rtl/>
          <w:lang w:bidi="ar-EG"/>
        </w:rPr>
        <w:t>وعن موضوع الدعوى، وبما أن الثابت أن المدعي انضم لجامعة الطائف للدراسة في قسم الكيمياء، ثم تقدم بطلب تحويله إلى قسم الأنظمة في كلية الشريعة والأنظمة بعد دراسته فصلين دراسيين في قسم الكيمياء، كما أن الثابت أن المدعي حصل على الشهادة الجامعية في تخصص الأنظمة، وقد قام بدراسة كافة مقرراته، كما أن الثابت أن المدعى عليها أثبتت في السجل الأكاديمي للمدعي كافة درجات ومعدلات المقررات التي قام بدراستها في الجامعة، والمشتملة عل</w:t>
      </w:r>
      <w:r w:rsidRPr="00227F91">
        <w:rPr>
          <w:rFonts w:ascii="Traditional Arabic" w:hAnsi="Traditional Arabic" w:cs="Traditional Arabic" w:hint="cs"/>
          <w:sz w:val="32"/>
          <w:szCs w:val="32"/>
          <w:rtl/>
          <w:lang w:bidi="ar-EG"/>
        </w:rPr>
        <w:t>ى</w:t>
      </w:r>
      <w:r w:rsidRPr="00227F91">
        <w:rPr>
          <w:rFonts w:ascii="Traditional Arabic" w:hAnsi="Traditional Arabic" w:cs="Traditional Arabic"/>
          <w:sz w:val="32"/>
          <w:szCs w:val="32"/>
          <w:rtl/>
          <w:lang w:bidi="ar-EG"/>
        </w:rPr>
        <w:t xml:space="preserve"> التخصص السابق (الكيمياء) واللاحق (الأنظمة)، كما أن الثابت أن المدعى عليها دوّنت في وثيقة تخرج المدعي ذات المعدل التراكمي الوارد في السجل الأكاديمي</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والذي احتسب فيه جميع المواد التي درسها الطالب، وحيث إن المدعي يطلب تعديل المعدل المرصود له في وثيقة التخرج</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حيث إنه تخرج من قسم الأنظمة</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والمدعى عليها قامت باحتساب مواد قسم الكيمياء وقسم الأنظمة</w:t>
      </w:r>
      <w:r w:rsidRPr="00227F91">
        <w:rPr>
          <w:rFonts w:ascii="Traditional Arabic" w:hAnsi="Traditional Arabic" w:cs="Traditional Arabic" w:hint="cs"/>
          <w:sz w:val="32"/>
          <w:szCs w:val="32"/>
          <w:rtl/>
          <w:lang w:bidi="ar-EG"/>
        </w:rPr>
        <w:t xml:space="preserve"> معاً،</w:t>
      </w:r>
      <w:r w:rsidRPr="00227F91">
        <w:rPr>
          <w:rFonts w:ascii="Traditional Arabic" w:hAnsi="Traditional Arabic" w:cs="Traditional Arabic"/>
          <w:sz w:val="32"/>
          <w:szCs w:val="32"/>
          <w:rtl/>
          <w:lang w:bidi="ar-EG"/>
        </w:rPr>
        <w:t xml:space="preserve"> ورصدت المعدل المدون في الوثيقة بناء</w:t>
      </w:r>
      <w:r w:rsidRPr="00227F91">
        <w:rPr>
          <w:rFonts w:ascii="Traditional Arabic" w:hAnsi="Traditional Arabic" w:cs="Traditional Arabic" w:hint="cs"/>
          <w:sz w:val="32"/>
          <w:szCs w:val="32"/>
          <w:rtl/>
          <w:lang w:bidi="ar-EG"/>
        </w:rPr>
        <w:t>ً</w:t>
      </w:r>
      <w:r w:rsidRPr="00227F91">
        <w:rPr>
          <w:rFonts w:ascii="Traditional Arabic" w:hAnsi="Traditional Arabic" w:cs="Traditional Arabic"/>
          <w:sz w:val="32"/>
          <w:szCs w:val="32"/>
          <w:rtl/>
          <w:lang w:bidi="ar-EG"/>
        </w:rPr>
        <w:t xml:space="preserve"> على ذلك</w:t>
      </w:r>
      <w:r w:rsidRPr="00227F91">
        <w:rPr>
          <w:rFonts w:ascii="Traditional Arabic" w:hAnsi="Traditional Arabic" w:cs="Traditional Arabic"/>
          <w:sz w:val="32"/>
          <w:szCs w:val="32"/>
          <w:lang w:bidi="ar-EG"/>
        </w:rPr>
        <w:t>.</w:t>
      </w:r>
      <w:r w:rsidRPr="00227F91">
        <w:rPr>
          <w:rFonts w:ascii="Traditional Arabic" w:hAnsi="Traditional Arabic" w:cs="Traditional Arabic"/>
          <w:sz w:val="32"/>
          <w:szCs w:val="32"/>
          <w:rtl/>
          <w:lang w:bidi="ar-EG"/>
        </w:rPr>
        <w:t xml:space="preserve"> </w:t>
      </w:r>
      <w:r w:rsidRPr="00227F91">
        <w:rPr>
          <w:rFonts w:ascii="Traditional Arabic" w:hAnsi="Traditional Arabic" w:cs="Traditional Arabic" w:hint="cs"/>
          <w:sz w:val="32"/>
          <w:szCs w:val="32"/>
          <w:rtl/>
          <w:lang w:bidi="ar-EG"/>
        </w:rPr>
        <w:t xml:space="preserve">وبما أن الدرجة العلمية المدونة في وثيقة التخرج تعطى للطالب الذي اجتاز مواد الخطة الدراسية لتخصص محدد وفقاً للمادة الأولى من لائحة الدراسة والاختبارات للمرحلة الجامعية والتي نصّت على أن: "الخطة الدراسية: مجموعة المقررات الدراسية الإجبارية والاختيارية والحرة، والتي تشكل من مجموع وحداتها متطلبات التخرج التي يجب على الطالب اجتيازها بنجاح للحصول على الدرجة العلمية في التخصص المحدد"، وبما أن وثيقة التخرج نصت على أن الجامعة قررت منح المدعي درجة البكالوريوس في قسم الأنظمة من كلية الشريعة والأنظمة، ثم رصدت له المعدل الوارد في وثيقة التخرج، وهو نتيجة احتساب المقررات التي درسها المدعي في قسم الكيمياء وفي قسم الأنظمة، فالصحيح أن تضع المدعى عليها معدل الطالب بناءً على المواد التي درسها في التخصص المحدد في وثيقة التخرج؛ لأن وثيقة التخرج بمثابة شهادة من المدعى عليها للمدعي تقر فيها بأن الطالب قد اجتاز المواد المحددة في الخطة الدراسية للتخصص المبين في الوثيقة، فلا يصح حينئذٍ أن يعطى الطالب وثيقة تخرج من تخصص محدد وقد احتسِب في معدلها أكثر من تخصص واحد، فعلى المدعى عليها إن قدمت شهادتها لأحد طلابها أن تدوّن في الشهادة ما ثبت لديها، والثابت في هذه الدعوى أن المدعي قد اجتاز المواد المطلوبة </w:t>
      </w:r>
      <w:r w:rsidRPr="00227F91">
        <w:rPr>
          <w:rFonts w:ascii="Traditional Arabic" w:hAnsi="Traditional Arabic" w:cs="Traditional Arabic" w:hint="cs"/>
          <w:sz w:val="32"/>
          <w:szCs w:val="32"/>
          <w:rtl/>
          <w:lang w:bidi="ar-EG"/>
        </w:rPr>
        <w:lastRenderedPageBreak/>
        <w:t>في الخطة الدراسية لتخصص الأنظمة، ثم قامت المدعى عليها باحتساب درجات مواد تخصص الطالب الأول (الكيمياء) بالإضافة إلى مواد التخصص الثاني (الأنظمة)، ثم قررت في وثيقة التخرج أن المعدل المكتوب في الوثيقة هو معدل المدعي في قسم الأنظمة؛ ما تنتهي معه الدائرة إلى إلزام المدعى عليها بتعديل المعدل ليكون وفقاً للمقررات المطلوبة في الخطة الدراسية لتخصص الأنظمة</w:t>
      </w:r>
      <w:r w:rsidRPr="00227F91">
        <w:rPr>
          <w:rFonts w:ascii="Traditional Arabic" w:hAnsi="Traditional Arabic" w:cs="Traditional Arabic"/>
          <w:sz w:val="32"/>
          <w:szCs w:val="32"/>
          <w:lang w:bidi="ar-EG"/>
        </w:rPr>
        <w:t>.</w:t>
      </w:r>
      <w:r w:rsidRPr="00227F91">
        <w:rPr>
          <w:rFonts w:ascii="Traditional Arabic" w:hAnsi="Traditional Arabic" w:cs="Traditional Arabic"/>
          <w:sz w:val="32"/>
          <w:szCs w:val="32"/>
          <w:rtl/>
          <w:lang w:bidi="ar-EG"/>
        </w:rPr>
        <w:t xml:space="preserve"> </w:t>
      </w:r>
      <w:r w:rsidRPr="00227F91">
        <w:rPr>
          <w:rFonts w:ascii="Traditional Arabic" w:hAnsi="Traditional Arabic" w:cs="Traditional Arabic" w:hint="cs"/>
          <w:sz w:val="32"/>
          <w:szCs w:val="32"/>
          <w:rtl/>
          <w:lang w:bidi="ar-EG"/>
        </w:rPr>
        <w:t>ولا ينال من ذلك ما أورده ممثل المدعى عليها من أن طلب المدعي مخالف للمادة (47) من لائحة الدراسة والاختبارات للمرحلة الجامعية والقواعد التنفيذية لجامعة الطائف والتي نصت على أن: "يثبت في السجل الأكاديمي للطالب المحول من كلية إلى أخرى جميع المواد التي سبق له دراستها ويشمل ذلك التقديرات والمعدلات الفصلية والتراكمية طوال دراسته في الجامعة وتدخل في احتساب معدله التراكمي"، كما لا ينال مما انتهت إليه الدائرة خطاب وزير التعليم رقم (453) وتاريخ 19/4/1438هـ الذي أورده ممثل المدعى عليها؛ ذلك أن المدعي في هذه الدعوى يطلب تعديل المعدل المرصود له في وثيقة التخرج، حيث إن البيانات الواردة في وثيقة التخرج تنص على أن المعدل المكتوب فيها هو معدل الطالب في قسم الأنظمة، ولا نزاع في توثيق مسيرة الطالب الجامعية في السجل الأكاديمي</w:t>
      </w:r>
      <w:r w:rsidRPr="00227F91">
        <w:rPr>
          <w:rFonts w:ascii="Traditional Arabic" w:hAnsi="Traditional Arabic" w:cs="Traditional Arabic"/>
          <w:sz w:val="32"/>
          <w:szCs w:val="32"/>
          <w:lang w:bidi="ar-EG"/>
        </w:rPr>
        <w:t>.</w:t>
      </w:r>
      <w:r w:rsidRPr="00227F91">
        <w:rPr>
          <w:rFonts w:ascii="Traditional Arabic" w:hAnsi="Traditional Arabic" w:cs="Traditional Arabic"/>
          <w:sz w:val="32"/>
          <w:szCs w:val="32"/>
          <w:rtl/>
          <w:lang w:bidi="ar-EG"/>
        </w:rPr>
        <w:t xml:space="preserve"> </w:t>
      </w:r>
      <w:r w:rsidRPr="00227F91">
        <w:rPr>
          <w:rFonts w:ascii="Traditional Arabic" w:hAnsi="Traditional Arabic" w:cs="Traditional Arabic" w:hint="cs"/>
          <w:sz w:val="32"/>
          <w:szCs w:val="32"/>
          <w:rtl/>
          <w:lang w:bidi="ar-EG"/>
        </w:rPr>
        <w:t>كما لا ينال من ذلك ما أورده ممثل المدعى عليها من أن الاستجابة لطلب المدعي يفقد الجامعة مصداقية سجلات طلابها الأكاديمية، وقد يسهم ذلك في فقدان الجدية في الدراسة لدى بعض الطلاب الذين يعتزمون التحويل لكلية أخرى لعلمهم أن التقديرات لن تظهر في سجلهم الأكاديمي ولن تؤثر على معدلهم التراكمي؛ ذلك أن هذا الدفع على احتمال أن الأصل في من أراد التحويل أنه متعثر في تخصصه الأول، والصحيح أن احتساب مواد التخصص السابق قد تضار فيه الجامعة الطالب المجتهد الذي لم يدرس سوى تخصص واحد، حيث إنه لو افترضنا أن طالباً قام بدراسة فصلين دراسيين في تخصص ما، وقد حصل على درجات كاملة في جميع المواد، ثم قام بتحويل تخصصه إلى تخصص آخر، فإنه ومن بداية دراسته في التخصص الجديد سيكون متفوقاً على زملائه الذين لم يقوموا بتغيير تخصصهم، وهذا هو عدم الإنصاف في حق الطلبة الذين لم يقوموا بتغيير تخصصهم.</w:t>
      </w:r>
    </w:p>
    <w:p w:rsidR="00AD6FC2" w:rsidRPr="00227F91" w:rsidRDefault="00AD6FC2" w:rsidP="00AD6FC2">
      <w:pPr>
        <w:jc w:val="both"/>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 xml:space="preserve">لذلك حكمت الدائرة: </w:t>
      </w:r>
      <w:r w:rsidRPr="00227F91">
        <w:rPr>
          <w:rFonts w:ascii="Traditional Arabic" w:hAnsi="Traditional Arabic" w:cs="Traditional Arabic" w:hint="cs"/>
          <w:b/>
          <w:bCs/>
          <w:sz w:val="32"/>
          <w:szCs w:val="32"/>
          <w:rtl/>
        </w:rPr>
        <w:t>ب</w:t>
      </w:r>
      <w:r w:rsidRPr="00227F91">
        <w:rPr>
          <w:rFonts w:ascii="Traditional Arabic" w:hAnsi="Traditional Arabic" w:cs="Traditional Arabic"/>
          <w:b/>
          <w:bCs/>
          <w:sz w:val="32"/>
          <w:szCs w:val="32"/>
          <w:rtl/>
        </w:rPr>
        <w:t xml:space="preserve">إلزام جامعة الطائف بتعديل معدل </w:t>
      </w:r>
      <w:r w:rsidRPr="00227F91">
        <w:rPr>
          <w:rFonts w:ascii="Traditional Arabic" w:hAnsi="Traditional Arabic" w:cs="Traditional Arabic" w:hint="cs"/>
          <w:b/>
          <w:bCs/>
          <w:sz w:val="32"/>
          <w:szCs w:val="32"/>
          <w:rtl/>
        </w:rPr>
        <w:t>(...)</w:t>
      </w:r>
      <w:r w:rsidRPr="00227F91">
        <w:rPr>
          <w:rFonts w:ascii="Traditional Arabic" w:hAnsi="Traditional Arabic" w:cs="Traditional Arabic"/>
          <w:b/>
          <w:bCs/>
          <w:sz w:val="32"/>
          <w:szCs w:val="32"/>
          <w:rtl/>
        </w:rPr>
        <w:t xml:space="preserve"> المسجل بالرقم الجامعي (</w:t>
      </w:r>
      <w:r w:rsidRPr="00227F91">
        <w:rPr>
          <w:rFonts w:ascii="Traditional Arabic" w:hAnsi="Traditional Arabic" w:cs="Traditional Arabic" w:hint="cs"/>
          <w:b/>
          <w:bCs/>
          <w:sz w:val="32"/>
          <w:szCs w:val="32"/>
          <w:rtl/>
        </w:rPr>
        <w:t>...</w:t>
      </w:r>
      <w:r w:rsidRPr="00227F91">
        <w:rPr>
          <w:rFonts w:ascii="Traditional Arabic" w:hAnsi="Traditional Arabic" w:cs="Traditional Arabic"/>
          <w:b/>
          <w:bCs/>
          <w:sz w:val="32"/>
          <w:szCs w:val="32"/>
          <w:rtl/>
        </w:rPr>
        <w:t>) المثبت في وثيقة تخرجه من كلية الشريعة والأنظمة (درجة البكالوريوس في الأنظمة) ليكون موافقا</w:t>
      </w:r>
      <w:r w:rsidRPr="00227F91">
        <w:rPr>
          <w:rFonts w:ascii="Traditional Arabic" w:hAnsi="Traditional Arabic" w:cs="Traditional Arabic" w:hint="cs"/>
          <w:b/>
          <w:bCs/>
          <w:sz w:val="32"/>
          <w:szCs w:val="32"/>
          <w:rtl/>
        </w:rPr>
        <w:t>ً</w:t>
      </w:r>
      <w:r w:rsidRPr="00227F91">
        <w:rPr>
          <w:rFonts w:ascii="Traditional Arabic" w:hAnsi="Traditional Arabic" w:cs="Traditional Arabic"/>
          <w:b/>
          <w:bCs/>
          <w:sz w:val="32"/>
          <w:szCs w:val="32"/>
          <w:rtl/>
        </w:rPr>
        <w:t xml:space="preserve"> للمعدل الخاص لمقررات الخطة الدراسية لتخصص الأنظمة.</w:t>
      </w:r>
    </w:p>
    <w:p w:rsidR="00AD6FC2" w:rsidRPr="00227F91" w:rsidRDefault="00AD6FC2" w:rsidP="00AD6FC2">
      <w:pPr>
        <w:jc w:val="both"/>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27F91" w:rsidRDefault="00AD6FC2" w:rsidP="00AD6FC2">
      <w:pPr>
        <w:jc w:val="both"/>
        <w:rPr>
          <w:rFonts w:ascii="Traditional Arabic" w:hAnsi="Traditional Arabic" w:cs="Traditional Arabic"/>
          <w:sz w:val="32"/>
          <w:szCs w:val="32"/>
          <w:rtl/>
        </w:rPr>
      </w:pPr>
    </w:p>
    <w:p w:rsidR="00AD6FC2" w:rsidRPr="00227F91" w:rsidRDefault="00AD6FC2" w:rsidP="00AD6FC2">
      <w:pPr>
        <w:jc w:val="both"/>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 xml:space="preserve">حكم محكمة الاستئناف: </w:t>
      </w:r>
    </w:p>
    <w:p w:rsidR="00AD6FC2" w:rsidRDefault="00AD6FC2" w:rsidP="00AD6FC2">
      <w:pPr>
        <w:rPr>
          <w:rFonts w:ascii="Traditional Arabic" w:hAnsi="Traditional Arabic" w:cs="Traditional Arabic"/>
          <w:b/>
          <w:bCs/>
          <w:sz w:val="32"/>
          <w:szCs w:val="32"/>
          <w:rtl/>
        </w:rPr>
      </w:pPr>
      <w:r w:rsidRPr="00227F91">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 w:rsidR="00AD6FC2" w:rsidRDefault="00AD6FC2"/>
    <w:p w:rsidR="00D509F2" w:rsidRDefault="00D509F2" w:rsidP="00D509F2">
      <w:pPr>
        <w:spacing w:after="160" w:line="259" w:lineRule="auto"/>
        <w:rPr>
          <w:rFonts w:ascii="Traditional Arabic" w:hAnsi="Traditional Arabic" w:cs="Traditional Arabic"/>
          <w:b/>
          <w:bCs/>
          <w:sz w:val="32"/>
          <w:szCs w:val="32"/>
          <w:rtl/>
          <w:lang w:bidi="ar-SA"/>
        </w:rPr>
      </w:pPr>
    </w:p>
    <w:p w:rsidR="00D509F2" w:rsidRDefault="00D509F2" w:rsidP="00D509F2">
      <w:pPr>
        <w:spacing w:after="160" w:line="259" w:lineRule="auto"/>
        <w:rPr>
          <w:rFonts w:ascii="Traditional Arabic" w:hAnsi="Traditional Arabic" w:cs="Traditional Arabic"/>
          <w:b/>
          <w:bCs/>
          <w:sz w:val="32"/>
          <w:szCs w:val="32"/>
          <w:rtl/>
          <w:lang w:bidi="ar-SA"/>
        </w:rPr>
      </w:pPr>
    </w:p>
    <w:p w:rsidR="00D509F2" w:rsidRDefault="00D509F2" w:rsidP="00D509F2">
      <w:pPr>
        <w:spacing w:after="160" w:line="259" w:lineRule="auto"/>
        <w:rPr>
          <w:rFonts w:ascii="Traditional Arabic" w:hAnsi="Traditional Arabic" w:cs="Traditional Arabic"/>
          <w:b/>
          <w:bCs/>
          <w:sz w:val="32"/>
          <w:szCs w:val="32"/>
          <w:rtl/>
          <w:lang w:bidi="ar-SA"/>
        </w:rPr>
      </w:pPr>
    </w:p>
    <w:p w:rsidR="00D509F2" w:rsidRDefault="00D509F2" w:rsidP="00D509F2">
      <w:pPr>
        <w:spacing w:after="160" w:line="259" w:lineRule="auto"/>
        <w:rPr>
          <w:rFonts w:ascii="Traditional Arabic" w:hAnsi="Traditional Arabic" w:cs="Traditional Arabic"/>
          <w:b/>
          <w:bCs/>
          <w:sz w:val="32"/>
          <w:szCs w:val="32"/>
          <w:rtl/>
          <w:lang w:bidi="ar-SA"/>
        </w:rPr>
      </w:pPr>
    </w:p>
    <w:p w:rsidR="00D509F2" w:rsidRDefault="00D509F2" w:rsidP="00D509F2">
      <w:pPr>
        <w:spacing w:after="160" w:line="259" w:lineRule="auto"/>
        <w:rPr>
          <w:rFonts w:ascii="Traditional Arabic" w:hAnsi="Traditional Arabic" w:cs="Traditional Arabic"/>
          <w:b/>
          <w:bCs/>
          <w:sz w:val="32"/>
          <w:szCs w:val="32"/>
          <w:rtl/>
          <w:lang w:bidi="ar-SA"/>
        </w:rPr>
      </w:pPr>
    </w:p>
    <w:p w:rsidR="00D509F2" w:rsidRDefault="00D509F2" w:rsidP="00D509F2">
      <w:pPr>
        <w:spacing w:after="160" w:line="259" w:lineRule="auto"/>
        <w:rPr>
          <w:rFonts w:ascii="Traditional Arabic" w:hAnsi="Traditional Arabic" w:cs="Traditional Arabic"/>
          <w:b/>
          <w:bCs/>
          <w:sz w:val="32"/>
          <w:szCs w:val="32"/>
          <w:rtl/>
          <w:lang w:bidi="ar-SA"/>
        </w:rPr>
      </w:pPr>
    </w:p>
    <w:p w:rsidR="00D509F2" w:rsidRDefault="00D509F2" w:rsidP="00D509F2">
      <w:pPr>
        <w:spacing w:after="160" w:line="259" w:lineRule="auto"/>
        <w:rPr>
          <w:rFonts w:ascii="Traditional Arabic" w:hAnsi="Traditional Arabic" w:cs="Traditional Arabic"/>
          <w:b/>
          <w:bCs/>
          <w:sz w:val="32"/>
          <w:szCs w:val="32"/>
          <w:rtl/>
          <w:lang w:bidi="ar-SA"/>
        </w:rPr>
      </w:pPr>
    </w:p>
    <w:p w:rsidR="00D509F2" w:rsidRPr="00D509F2" w:rsidRDefault="00D509F2" w:rsidP="00D509F2">
      <w:pPr>
        <w:spacing w:after="160" w:line="259" w:lineRule="auto"/>
        <w:jc w:val="center"/>
        <w:rPr>
          <w:rFonts w:ascii="Traditional Arabic" w:hAnsi="Traditional Arabic" w:cs="Traditional Arabic"/>
          <w:b/>
          <w:bCs/>
          <w:sz w:val="96"/>
          <w:szCs w:val="96"/>
          <w:rtl/>
          <w:lang w:bidi="ar-SA"/>
        </w:rPr>
      </w:pPr>
      <w:r w:rsidRPr="00D509F2">
        <w:rPr>
          <w:rFonts w:ascii="Traditional Arabic" w:hAnsi="Traditional Arabic" w:cs="Traditional Arabic" w:hint="cs"/>
          <w:b/>
          <w:bCs/>
          <w:sz w:val="96"/>
          <w:szCs w:val="96"/>
          <w:rtl/>
        </w:rPr>
        <w:t>تعليم</w:t>
      </w:r>
    </w:p>
    <w:p w:rsidR="00D509F2" w:rsidRDefault="00D509F2" w:rsidP="00D509F2">
      <w:pPr>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1177</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2</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1802</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20</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CC566D"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sidRPr="00CC566D">
        <w:rPr>
          <w:rFonts w:ascii="Traditional Arabic" w:hAnsi="Traditional Arabic" w:cs="Traditional Arabic" w:hint="cs"/>
          <w:b/>
          <w:bCs/>
          <w:sz w:val="32"/>
          <w:szCs w:val="32"/>
          <w:rtl/>
        </w:rPr>
        <w:t xml:space="preserve"> </w:t>
      </w:r>
      <w:r w:rsidRPr="00774605">
        <w:rPr>
          <w:rFonts w:ascii="Traditional Arabic" w:hAnsi="Traditional Arabic" w:cs="Traditional Arabic"/>
          <w:b/>
          <w:bCs/>
          <w:sz w:val="32"/>
          <w:szCs w:val="32"/>
          <w:rtl/>
        </w:rPr>
        <w:t>حقوق وظيفية</w:t>
      </w:r>
      <w:r w:rsidRPr="00774605">
        <w:rPr>
          <w:rFonts w:ascii="Traditional Arabic" w:hAnsi="Traditional Arabic" w:cs="Traditional Arabic" w:hint="cs"/>
          <w:b/>
          <w:bCs/>
          <w:sz w:val="32"/>
          <w:szCs w:val="32"/>
          <w:rtl/>
        </w:rPr>
        <w:t xml:space="preserve"> </w:t>
      </w:r>
      <w:r w:rsidRPr="00774605">
        <w:rPr>
          <w:rFonts w:ascii="Traditional Arabic" w:hAnsi="Traditional Arabic" w:cs="Traditional Arabic"/>
          <w:b/>
          <w:bCs/>
          <w:sz w:val="32"/>
          <w:szCs w:val="32"/>
          <w:rtl/>
        </w:rPr>
        <w:t>–</w:t>
      </w:r>
      <w:r w:rsidRPr="00774605">
        <w:rPr>
          <w:rFonts w:ascii="Traditional Arabic" w:hAnsi="Traditional Arabic" w:cs="Traditional Arabic" w:hint="cs"/>
          <w:b/>
          <w:bCs/>
          <w:sz w:val="32"/>
          <w:szCs w:val="32"/>
          <w:rtl/>
        </w:rPr>
        <w:t xml:space="preserve"> </w:t>
      </w:r>
      <w:r w:rsidRPr="00774605">
        <w:rPr>
          <w:rFonts w:ascii="Traditional Arabic" w:hAnsi="Traditional Arabic" w:cs="Traditional Arabic"/>
          <w:b/>
          <w:bCs/>
          <w:sz w:val="32"/>
          <w:szCs w:val="32"/>
          <w:rtl/>
        </w:rPr>
        <w:t>إجازة</w:t>
      </w:r>
      <w:r w:rsidRPr="00774605">
        <w:rPr>
          <w:rFonts w:ascii="Traditional Arabic" w:hAnsi="Traditional Arabic" w:cs="Traditional Arabic" w:hint="cs"/>
          <w:b/>
          <w:bCs/>
          <w:sz w:val="32"/>
          <w:szCs w:val="32"/>
          <w:rtl/>
        </w:rPr>
        <w:t xml:space="preserve"> </w:t>
      </w:r>
      <w:r w:rsidRPr="00774605">
        <w:rPr>
          <w:rFonts w:ascii="Traditional Arabic" w:hAnsi="Traditional Arabic" w:cs="Traditional Arabic"/>
          <w:b/>
          <w:bCs/>
          <w:sz w:val="32"/>
          <w:szCs w:val="32"/>
          <w:rtl/>
        </w:rPr>
        <w:t>–</w:t>
      </w:r>
      <w:r w:rsidRPr="00774605">
        <w:rPr>
          <w:rFonts w:ascii="Traditional Arabic" w:hAnsi="Traditional Arabic" w:cs="Traditional Arabic" w:hint="cs"/>
          <w:b/>
          <w:bCs/>
          <w:sz w:val="32"/>
          <w:szCs w:val="32"/>
          <w:rtl/>
        </w:rPr>
        <w:t xml:space="preserve"> </w:t>
      </w:r>
      <w:r w:rsidRPr="00774605">
        <w:rPr>
          <w:rFonts w:ascii="Traditional Arabic" w:hAnsi="Traditional Arabic" w:cs="Traditional Arabic"/>
          <w:b/>
          <w:bCs/>
          <w:sz w:val="32"/>
          <w:szCs w:val="32"/>
          <w:rtl/>
        </w:rPr>
        <w:t>دراسية</w:t>
      </w:r>
      <w:r w:rsidRPr="00774605">
        <w:rPr>
          <w:rFonts w:ascii="Traditional Arabic" w:hAnsi="Traditional Arabic" w:cs="Traditional Arabic" w:hint="cs"/>
          <w:b/>
          <w:bCs/>
          <w:sz w:val="32"/>
          <w:szCs w:val="32"/>
          <w:rtl/>
        </w:rPr>
        <w:t xml:space="preserve"> </w:t>
      </w:r>
      <w:r w:rsidRPr="00774605">
        <w:rPr>
          <w:rFonts w:ascii="Traditional Arabic" w:hAnsi="Traditional Arabic" w:cs="Traditional Arabic"/>
          <w:b/>
          <w:bCs/>
          <w:sz w:val="32"/>
          <w:szCs w:val="32"/>
          <w:rtl/>
        </w:rPr>
        <w:t>–</w:t>
      </w:r>
      <w:r w:rsidRPr="00774605">
        <w:rPr>
          <w:rFonts w:ascii="Traditional Arabic" w:hAnsi="Traditional Arabic" w:cs="Traditional Arabic" w:hint="cs"/>
          <w:b/>
          <w:bCs/>
          <w:sz w:val="32"/>
          <w:szCs w:val="32"/>
          <w:rtl/>
        </w:rPr>
        <w:t xml:space="preserve"> امتناع عن قطع الإجازة </w:t>
      </w:r>
      <w:r w:rsidRPr="00774605">
        <w:rPr>
          <w:rFonts w:ascii="Traditional Arabic" w:hAnsi="Traditional Arabic" w:cs="Traditional Arabic"/>
          <w:b/>
          <w:bCs/>
          <w:sz w:val="32"/>
          <w:szCs w:val="32"/>
          <w:rtl/>
        </w:rPr>
        <w:t>–</w:t>
      </w:r>
      <w:r w:rsidRPr="00774605">
        <w:rPr>
          <w:rFonts w:ascii="Traditional Arabic" w:hAnsi="Traditional Arabic" w:cs="Traditional Arabic" w:hint="cs"/>
          <w:b/>
          <w:bCs/>
          <w:sz w:val="32"/>
          <w:szCs w:val="32"/>
          <w:rtl/>
        </w:rPr>
        <w:t xml:space="preserve"> انتفاء المستند النظامي </w:t>
      </w:r>
      <w:r w:rsidRPr="00774605">
        <w:rPr>
          <w:rFonts w:ascii="Traditional Arabic" w:hAnsi="Traditional Arabic" w:cs="Traditional Arabic"/>
          <w:b/>
          <w:bCs/>
          <w:sz w:val="32"/>
          <w:szCs w:val="32"/>
          <w:rtl/>
        </w:rPr>
        <w:t>–</w:t>
      </w:r>
      <w:r w:rsidRPr="00774605">
        <w:rPr>
          <w:rFonts w:ascii="Traditional Arabic" w:hAnsi="Traditional Arabic" w:cs="Traditional Arabic" w:hint="cs"/>
          <w:b/>
          <w:bCs/>
          <w:sz w:val="32"/>
          <w:szCs w:val="32"/>
          <w:rtl/>
        </w:rPr>
        <w:t xml:space="preserve"> جواز قطع الموظف للإجازة </w:t>
      </w:r>
      <w:r w:rsidRPr="00774605">
        <w:rPr>
          <w:rFonts w:ascii="Traditional Arabic" w:hAnsi="Traditional Arabic" w:cs="Traditional Arabic"/>
          <w:b/>
          <w:bCs/>
          <w:sz w:val="32"/>
          <w:szCs w:val="32"/>
          <w:rtl/>
        </w:rPr>
        <w:t>–</w:t>
      </w:r>
      <w:r w:rsidRPr="00774605">
        <w:rPr>
          <w:rFonts w:ascii="Traditional Arabic" w:hAnsi="Traditional Arabic" w:cs="Traditional Arabic" w:hint="cs"/>
          <w:b/>
          <w:bCs/>
          <w:sz w:val="32"/>
          <w:szCs w:val="32"/>
          <w:rtl/>
        </w:rPr>
        <w:t xml:space="preserve"> صرف الرواتب الموقوفة.</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السلبي بالامتناع عن إلغاء إجازته الدراسية، وصرف رواتبه الموقوفة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الثابت </w:t>
      </w:r>
      <w:r>
        <w:rPr>
          <w:rFonts w:ascii="Traditional Arabic" w:hAnsi="Traditional Arabic" w:cs="Traditional Arabic" w:hint="cs"/>
          <w:sz w:val="32"/>
          <w:szCs w:val="32"/>
          <w:rtl/>
        </w:rPr>
        <w:t>قيام</w:t>
      </w:r>
      <w:r>
        <w:rPr>
          <w:rFonts w:ascii="Traditional Arabic" w:hAnsi="Traditional Arabic" w:cs="Traditional Arabic"/>
          <w:sz w:val="32"/>
          <w:szCs w:val="32"/>
          <w:rtl/>
        </w:rPr>
        <w:t xml:space="preserve"> المدعى عليها</w:t>
      </w:r>
      <w:r>
        <w:rPr>
          <w:rFonts w:ascii="Traditional Arabic" w:hAnsi="Traditional Arabic" w:cs="Traditional Arabic" w:hint="cs"/>
          <w:sz w:val="32"/>
          <w:szCs w:val="32"/>
          <w:rtl/>
        </w:rPr>
        <w:t xml:space="preserve"> بمنح</w:t>
      </w:r>
      <w:r>
        <w:rPr>
          <w:rFonts w:ascii="Traditional Arabic" w:hAnsi="Traditional Arabic" w:cs="Traditional Arabic"/>
          <w:sz w:val="32"/>
          <w:szCs w:val="32"/>
          <w:rtl/>
        </w:rPr>
        <w:t xml:space="preserve"> المدعي إجازةً دراسيةً دون راتب</w:t>
      </w:r>
      <w:r>
        <w:rPr>
          <w:rFonts w:ascii="Traditional Arabic" w:hAnsi="Traditional Arabic" w:cs="Traditional Arabic" w:hint="cs"/>
          <w:sz w:val="32"/>
          <w:szCs w:val="32"/>
          <w:rtl/>
        </w:rPr>
        <w:t xml:space="preserve"> بناءً على طلبه، </w:t>
      </w:r>
      <w:r w:rsidRPr="00774605">
        <w:rPr>
          <w:rFonts w:ascii="Traditional Arabic" w:hAnsi="Traditional Arabic" w:cs="Traditional Arabic" w:hint="cs"/>
          <w:sz w:val="32"/>
          <w:szCs w:val="32"/>
          <w:rtl/>
        </w:rPr>
        <w:t xml:space="preserve">ثم امتناعها عن إلغاء الإجازة عند طلب المدعي؛ بحجة </w:t>
      </w:r>
      <w:r w:rsidRPr="00774605">
        <w:rPr>
          <w:rFonts w:ascii="Traditional Arabic" w:hAnsi="Traditional Arabic" w:cs="Traditional Arabic"/>
          <w:sz w:val="32"/>
          <w:szCs w:val="32"/>
          <w:rtl/>
        </w:rPr>
        <w:t>سلط</w:t>
      </w:r>
      <w:r w:rsidRPr="00774605">
        <w:rPr>
          <w:rFonts w:ascii="Traditional Arabic" w:hAnsi="Traditional Arabic" w:cs="Traditional Arabic" w:hint="cs"/>
          <w:sz w:val="32"/>
          <w:szCs w:val="32"/>
          <w:rtl/>
        </w:rPr>
        <w:t>تها</w:t>
      </w:r>
      <w:r w:rsidRPr="00774605">
        <w:rPr>
          <w:rFonts w:ascii="Traditional Arabic" w:hAnsi="Traditional Arabic" w:cs="Traditional Arabic"/>
          <w:sz w:val="32"/>
          <w:szCs w:val="32"/>
          <w:rtl/>
        </w:rPr>
        <w:t xml:space="preserve"> التقديرية </w:t>
      </w:r>
      <w:r w:rsidRPr="00774605">
        <w:rPr>
          <w:rFonts w:ascii="Traditional Arabic" w:hAnsi="Traditional Arabic" w:cs="Traditional Arabic" w:hint="cs"/>
          <w:sz w:val="32"/>
          <w:szCs w:val="32"/>
          <w:rtl/>
        </w:rPr>
        <w:t>في</w:t>
      </w:r>
      <w:r w:rsidRPr="00774605">
        <w:rPr>
          <w:rFonts w:ascii="Traditional Arabic" w:hAnsi="Traditional Arabic" w:cs="Traditional Arabic"/>
          <w:sz w:val="32"/>
          <w:szCs w:val="32"/>
          <w:rtl/>
        </w:rPr>
        <w:t xml:space="preserve"> </w:t>
      </w:r>
      <w:r w:rsidRPr="00774605">
        <w:rPr>
          <w:rFonts w:ascii="Traditional Arabic" w:hAnsi="Traditional Arabic" w:cs="Traditional Arabic" w:hint="cs"/>
          <w:sz w:val="32"/>
          <w:szCs w:val="32"/>
          <w:rtl/>
        </w:rPr>
        <w:t xml:space="preserve">إلغاء الإجازة وفق لائحة الإجازات، وعدم تقديم المدعي ما يفيد </w:t>
      </w:r>
      <w:r w:rsidRPr="00774605">
        <w:rPr>
          <w:rFonts w:ascii="Traditional Arabic" w:hAnsi="Traditional Arabic" w:cs="Traditional Arabic"/>
          <w:sz w:val="32"/>
          <w:szCs w:val="32"/>
          <w:rtl/>
        </w:rPr>
        <w:t>إنهاء دراسته</w:t>
      </w:r>
      <w:r w:rsidRPr="00774605">
        <w:rPr>
          <w:rFonts w:ascii="Traditional Arabic" w:hAnsi="Traditional Arabic" w:cs="Traditional Arabic" w:hint="cs"/>
          <w:sz w:val="32"/>
          <w:szCs w:val="32"/>
          <w:rtl/>
        </w:rPr>
        <w:t xml:space="preserve"> </w:t>
      </w:r>
      <w:r w:rsidRPr="00774605">
        <w:rPr>
          <w:rFonts w:ascii="Traditional Arabic" w:hAnsi="Traditional Arabic" w:cs="Traditional Arabic"/>
          <w:sz w:val="32"/>
          <w:szCs w:val="32"/>
          <w:rtl/>
        </w:rPr>
        <w:t>–</w:t>
      </w:r>
      <w:r w:rsidRPr="00774605">
        <w:rPr>
          <w:rFonts w:ascii="Traditional Arabic" w:hAnsi="Traditional Arabic" w:cs="Traditional Arabic" w:hint="cs"/>
          <w:sz w:val="32"/>
          <w:szCs w:val="32"/>
          <w:rtl/>
        </w:rPr>
        <w:t xml:space="preserve"> تضمن اللائحة التنفيذية للموارد البشرية جواز قطع الموظف لإجازته الدراسية والعودة إلى العمل، وإلغاء لائحة الإجازات؛ مما يتقرر عدم صحة امتناع المدعى عليها محل الدعوى، واستحقاق المدعي لرواتبه الموقوفة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إلغاء القرار، وإلزام المدعى عليها بصرف رواتب المدعي.</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Pr="00CC566D" w:rsidRDefault="00AD6FC2" w:rsidP="00AD6FC2">
      <w:pPr>
        <w:tabs>
          <w:tab w:val="left" w:pos="3461"/>
        </w:tabs>
        <w:jc w:val="both"/>
        <w:rPr>
          <w:rFonts w:ascii="Traditional Arabic" w:hAnsi="Traditional Arabic" w:cs="Traditional Arabic"/>
          <w:sz w:val="32"/>
          <w:szCs w:val="32"/>
          <w:highlight w:val="green"/>
          <w:rtl/>
        </w:rPr>
      </w:pPr>
      <w:r w:rsidRPr="00774605">
        <w:rPr>
          <w:rFonts w:ascii="Traditional Arabic" w:hAnsi="Traditional Arabic" w:cs="Traditional Arabic" w:hint="cs"/>
          <w:b/>
          <w:bCs/>
          <w:sz w:val="32"/>
          <w:szCs w:val="32"/>
          <w:rtl/>
        </w:rPr>
        <w:t>دعوى</w:t>
      </w:r>
      <w:r w:rsidRPr="00774605">
        <w:rPr>
          <w:rFonts w:ascii="Traditional Arabic" w:hAnsi="Traditional Arabic" w:cs="Traditional Arabic"/>
          <w:b/>
          <w:bCs/>
          <w:sz w:val="32"/>
          <w:szCs w:val="32"/>
          <w:rtl/>
        </w:rPr>
        <w:t xml:space="preserve"> – شروط قبول الدعوى – الرفع قبل الأوان</w:t>
      </w:r>
      <w:r w:rsidRPr="00774605">
        <w:rPr>
          <w:rFonts w:ascii="Traditional Arabic" w:hAnsi="Traditional Arabic" w:cs="Traditional Arabic" w:hint="cs"/>
          <w:b/>
          <w:bCs/>
          <w:sz w:val="32"/>
          <w:szCs w:val="32"/>
          <w:rtl/>
        </w:rPr>
        <w:t xml:space="preserve"> </w:t>
      </w:r>
      <w:r w:rsidRPr="00774605">
        <w:rPr>
          <w:rFonts w:ascii="Traditional Arabic" w:hAnsi="Traditional Arabic" w:cs="Traditional Arabic"/>
          <w:b/>
          <w:bCs/>
          <w:sz w:val="32"/>
          <w:szCs w:val="32"/>
          <w:rtl/>
        </w:rPr>
        <w:t>–</w:t>
      </w:r>
      <w:r w:rsidRPr="00774605">
        <w:rPr>
          <w:rFonts w:ascii="Traditional Arabic" w:hAnsi="Traditional Arabic" w:cs="Traditional Arabic" w:hint="cs"/>
          <w:b/>
          <w:bCs/>
          <w:sz w:val="32"/>
          <w:szCs w:val="32"/>
          <w:rtl/>
        </w:rPr>
        <w:t xml:space="preserve"> صرف راتب</w:t>
      </w:r>
      <w:r w:rsidRPr="00774605">
        <w:rPr>
          <w:rFonts w:ascii="Traditional Arabic" w:hAnsi="Traditional Arabic" w:cs="Traditional Arabic"/>
          <w:b/>
          <w:bCs/>
          <w:sz w:val="32"/>
          <w:szCs w:val="32"/>
          <w:rtl/>
        </w:rPr>
        <w:t xml:space="preserve"> – مناط استحقاق </w:t>
      </w:r>
      <w:r w:rsidRPr="00774605">
        <w:rPr>
          <w:rFonts w:ascii="Traditional Arabic" w:hAnsi="Traditional Arabic" w:cs="Traditional Arabic" w:hint="cs"/>
          <w:b/>
          <w:bCs/>
          <w:sz w:val="32"/>
          <w:szCs w:val="32"/>
          <w:rtl/>
        </w:rPr>
        <w:t>الراتب.</w:t>
      </w:r>
    </w:p>
    <w:p w:rsidR="00AD6FC2" w:rsidRDefault="00AD6FC2" w:rsidP="00AD6FC2">
      <w:pPr>
        <w:tabs>
          <w:tab w:val="left" w:pos="3461"/>
        </w:tabs>
        <w:jc w:val="both"/>
        <w:rPr>
          <w:rFonts w:ascii="Traditional Arabic" w:hAnsi="Traditional Arabic" w:cs="Traditional Arabic"/>
          <w:sz w:val="32"/>
          <w:szCs w:val="32"/>
          <w:rtl/>
        </w:rPr>
      </w:pPr>
      <w:r w:rsidRPr="00774605">
        <w:rPr>
          <w:rFonts w:ascii="Traditional Arabic" w:hAnsi="Traditional Arabic" w:cs="Traditional Arabic" w:hint="cs"/>
          <w:sz w:val="32"/>
          <w:szCs w:val="32"/>
          <w:rtl/>
        </w:rPr>
        <w:t xml:space="preserve">مطالبة المدعي إلزام المدعى عليها بصرف رواتبه حتى تمكينه من مباشرة العمل </w:t>
      </w:r>
      <w:r w:rsidRPr="00774605">
        <w:rPr>
          <w:rFonts w:ascii="Traditional Arabic" w:hAnsi="Traditional Arabic" w:cs="Traditional Arabic"/>
          <w:sz w:val="32"/>
          <w:szCs w:val="32"/>
          <w:rtl/>
        </w:rPr>
        <w:t>–</w:t>
      </w:r>
      <w:r w:rsidRPr="00774605">
        <w:rPr>
          <w:rFonts w:ascii="Traditional Arabic" w:hAnsi="Traditional Arabic" w:cs="Traditional Arabic" w:hint="cs"/>
          <w:sz w:val="32"/>
          <w:szCs w:val="32"/>
          <w:rtl/>
        </w:rPr>
        <w:t xml:space="preserve"> استحقاق </w:t>
      </w:r>
      <w:r w:rsidRPr="00774605">
        <w:rPr>
          <w:rFonts w:ascii="Traditional Arabic" w:hAnsi="Traditional Arabic" w:cs="Traditional Arabic"/>
          <w:sz w:val="32"/>
          <w:szCs w:val="32"/>
          <w:rtl/>
        </w:rPr>
        <w:t xml:space="preserve">الراتب </w:t>
      </w:r>
      <w:r w:rsidRPr="00774605">
        <w:rPr>
          <w:rFonts w:ascii="Traditional Arabic" w:hAnsi="Traditional Arabic" w:cs="Traditional Arabic" w:hint="cs"/>
          <w:sz w:val="32"/>
          <w:szCs w:val="32"/>
          <w:rtl/>
        </w:rPr>
        <w:t>يكون</w:t>
      </w:r>
      <w:r w:rsidRPr="00774605">
        <w:rPr>
          <w:rFonts w:ascii="Traditional Arabic" w:hAnsi="Traditional Arabic" w:cs="Traditional Arabic"/>
          <w:sz w:val="32"/>
          <w:szCs w:val="32"/>
          <w:rtl/>
        </w:rPr>
        <w:t xml:space="preserve"> بالعمل </w:t>
      </w:r>
      <w:r w:rsidRPr="00774605">
        <w:rPr>
          <w:rFonts w:ascii="Traditional Arabic" w:hAnsi="Traditional Arabic" w:cs="Traditional Arabic" w:hint="cs"/>
          <w:sz w:val="32"/>
          <w:szCs w:val="32"/>
          <w:rtl/>
        </w:rPr>
        <w:t>وب</w:t>
      </w:r>
      <w:r w:rsidRPr="00774605">
        <w:rPr>
          <w:rFonts w:ascii="Traditional Arabic" w:hAnsi="Traditional Arabic" w:cs="Traditional Arabic"/>
          <w:sz w:val="32"/>
          <w:szCs w:val="32"/>
          <w:rtl/>
        </w:rPr>
        <w:t>مضي الزمان</w:t>
      </w:r>
      <w:r w:rsidRPr="00774605">
        <w:rPr>
          <w:rFonts w:ascii="Traditional Arabic" w:hAnsi="Traditional Arabic" w:cs="Traditional Arabic" w:hint="cs"/>
          <w:sz w:val="32"/>
          <w:szCs w:val="32"/>
          <w:rtl/>
        </w:rPr>
        <w:t xml:space="preserve"> </w:t>
      </w:r>
      <w:r w:rsidRPr="00774605">
        <w:rPr>
          <w:rFonts w:ascii="Traditional Arabic" w:hAnsi="Traditional Arabic" w:cs="Traditional Arabic"/>
          <w:sz w:val="32"/>
          <w:szCs w:val="32"/>
          <w:rtl/>
        </w:rPr>
        <w:t>–</w:t>
      </w:r>
      <w:r w:rsidRPr="00774605">
        <w:rPr>
          <w:rFonts w:ascii="Traditional Arabic" w:hAnsi="Traditional Arabic" w:cs="Traditional Arabic" w:hint="cs"/>
          <w:sz w:val="32"/>
          <w:szCs w:val="32"/>
          <w:rtl/>
        </w:rPr>
        <w:t xml:space="preserve"> الثابت أن فترة المطالبة </w:t>
      </w:r>
      <w:r w:rsidRPr="00774605">
        <w:rPr>
          <w:rFonts w:ascii="Traditional Arabic" w:hAnsi="Traditional Arabic" w:cs="Traditional Arabic"/>
          <w:sz w:val="32"/>
          <w:szCs w:val="32"/>
          <w:rtl/>
        </w:rPr>
        <w:t xml:space="preserve">مستقبلية </w:t>
      </w:r>
      <w:r w:rsidRPr="00774605">
        <w:rPr>
          <w:rFonts w:ascii="Traditional Arabic" w:hAnsi="Traditional Arabic" w:cs="Traditional Arabic" w:hint="cs"/>
          <w:sz w:val="32"/>
          <w:szCs w:val="32"/>
          <w:rtl/>
        </w:rPr>
        <w:t>و</w:t>
      </w:r>
      <w:r w:rsidRPr="00774605">
        <w:rPr>
          <w:rFonts w:ascii="Traditional Arabic" w:hAnsi="Traditional Arabic" w:cs="Traditional Arabic"/>
          <w:sz w:val="32"/>
          <w:szCs w:val="32"/>
          <w:rtl/>
        </w:rPr>
        <w:t>لم يتحقق</w:t>
      </w:r>
      <w:r w:rsidRPr="00774605">
        <w:rPr>
          <w:rFonts w:ascii="Traditional Arabic" w:hAnsi="Traditional Arabic" w:cs="Traditional Arabic" w:hint="cs"/>
          <w:sz w:val="32"/>
          <w:szCs w:val="32"/>
          <w:rtl/>
        </w:rPr>
        <w:t xml:space="preserve"> فيها</w:t>
      </w:r>
      <w:r w:rsidRPr="00774605">
        <w:rPr>
          <w:rFonts w:ascii="Traditional Arabic" w:hAnsi="Traditional Arabic" w:cs="Traditional Arabic"/>
          <w:sz w:val="32"/>
          <w:szCs w:val="32"/>
          <w:rtl/>
        </w:rPr>
        <w:t xml:space="preserve"> </w:t>
      </w:r>
      <w:r w:rsidRPr="00774605">
        <w:rPr>
          <w:rFonts w:ascii="Traditional Arabic" w:hAnsi="Traditional Arabic" w:cs="Traditional Arabic" w:hint="cs"/>
          <w:sz w:val="32"/>
          <w:szCs w:val="32"/>
          <w:rtl/>
        </w:rPr>
        <w:t xml:space="preserve">موجب صرف </w:t>
      </w:r>
      <w:r w:rsidRPr="00774605">
        <w:rPr>
          <w:rFonts w:ascii="Traditional Arabic" w:hAnsi="Traditional Arabic" w:cs="Traditional Arabic"/>
          <w:sz w:val="32"/>
          <w:szCs w:val="32"/>
          <w:rtl/>
        </w:rPr>
        <w:t>الراتب</w:t>
      </w:r>
      <w:r w:rsidRPr="00774605">
        <w:rPr>
          <w:rFonts w:ascii="Traditional Arabic" w:hAnsi="Traditional Arabic" w:cs="Traditional Arabic" w:hint="cs"/>
          <w:sz w:val="32"/>
          <w:szCs w:val="32"/>
          <w:rtl/>
        </w:rPr>
        <w:t xml:space="preserve"> </w:t>
      </w:r>
      <w:r w:rsidRPr="00774605">
        <w:rPr>
          <w:rFonts w:ascii="Traditional Arabic" w:hAnsi="Traditional Arabic" w:cs="Traditional Arabic"/>
          <w:sz w:val="32"/>
          <w:szCs w:val="32"/>
          <w:rtl/>
        </w:rPr>
        <w:t>–</w:t>
      </w:r>
      <w:r w:rsidRPr="00774605">
        <w:rPr>
          <w:rFonts w:ascii="Traditional Arabic" w:hAnsi="Traditional Arabic" w:cs="Traditional Arabic" w:hint="cs"/>
          <w:sz w:val="32"/>
          <w:szCs w:val="32"/>
          <w:rtl/>
        </w:rPr>
        <w:t xml:space="preserve"> أثر ذلك: عدم قبول الدعوى.</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09310D" w:rsidRDefault="00AD6FC2" w:rsidP="00AD6FC2">
      <w:pPr>
        <w:pStyle w:val="a5"/>
        <w:numPr>
          <w:ilvl w:val="0"/>
          <w:numId w:val="87"/>
        </w:numPr>
        <w:jc w:val="both"/>
        <w:rPr>
          <w:rFonts w:ascii="Traditional Arabic" w:hAnsi="Traditional Arabic" w:cs="Traditional Arabic"/>
          <w:sz w:val="32"/>
          <w:szCs w:val="32"/>
          <w:rtl/>
        </w:rPr>
      </w:pPr>
      <w:r>
        <w:rPr>
          <w:rFonts w:ascii="Traditional Arabic" w:hAnsi="Traditional Arabic" w:cs="Traditional Arabic" w:hint="cs"/>
          <w:sz w:val="32"/>
          <w:szCs w:val="32"/>
          <w:rtl/>
        </w:rPr>
        <w:t>ال</w:t>
      </w:r>
      <w:r w:rsidRPr="0009310D">
        <w:rPr>
          <w:rFonts w:ascii="Traditional Arabic" w:hAnsi="Traditional Arabic" w:cs="Traditional Arabic" w:hint="cs"/>
          <w:sz w:val="32"/>
          <w:szCs w:val="32"/>
          <w:rtl/>
        </w:rPr>
        <w:t>قاعدة</w:t>
      </w:r>
      <w:r>
        <w:rPr>
          <w:rFonts w:ascii="Traditional Arabic" w:hAnsi="Traditional Arabic" w:cs="Traditional Arabic" w:hint="cs"/>
          <w:sz w:val="32"/>
          <w:szCs w:val="32"/>
          <w:rtl/>
        </w:rPr>
        <w:t xml:space="preserve"> </w:t>
      </w:r>
      <w:r w:rsidRPr="00774605">
        <w:rPr>
          <w:rFonts w:ascii="Traditional Arabic" w:hAnsi="Traditional Arabic" w:cs="Traditional Arabic" w:hint="cs"/>
          <w:sz w:val="32"/>
          <w:szCs w:val="32"/>
          <w:rtl/>
        </w:rPr>
        <w:t>الأصولية</w:t>
      </w:r>
      <w:r w:rsidRPr="0009310D">
        <w:rPr>
          <w:rFonts w:ascii="Traditional Arabic" w:hAnsi="Traditional Arabic" w:cs="Traditional Arabic" w:hint="cs"/>
          <w:sz w:val="32"/>
          <w:szCs w:val="32"/>
          <w:rtl/>
        </w:rPr>
        <w:t>: (كل تعليل يعود على النص بالإبطال فهو باطل).</w:t>
      </w:r>
    </w:p>
    <w:p w:rsidR="00AD6FC2" w:rsidRPr="00CC566D" w:rsidRDefault="00AD6FC2" w:rsidP="00AD6FC2">
      <w:pPr>
        <w:pStyle w:val="a5"/>
        <w:numPr>
          <w:ilvl w:val="0"/>
          <w:numId w:val="87"/>
        </w:numPr>
        <w:spacing w:after="160" w:line="256" w:lineRule="auto"/>
        <w:jc w:val="both"/>
        <w:rPr>
          <w:rFonts w:ascii="Traditional Arabic" w:hAnsi="Traditional Arabic" w:cs="Traditional Arabic"/>
          <w:sz w:val="32"/>
          <w:szCs w:val="32"/>
        </w:rPr>
      </w:pPr>
      <w:r w:rsidRPr="00CC566D">
        <w:rPr>
          <w:rFonts w:ascii="Traditional Arabic" w:hAnsi="Traditional Arabic" w:cs="Traditional Arabic" w:hint="cs"/>
          <w:sz w:val="32"/>
          <w:szCs w:val="32"/>
          <w:rtl/>
        </w:rPr>
        <w:t xml:space="preserve">المادة (139) </w:t>
      </w:r>
      <w:r w:rsidRPr="00CC566D">
        <w:rPr>
          <w:rFonts w:ascii="Traditional Arabic" w:hAnsi="Traditional Arabic" w:cs="Traditional Arabic"/>
          <w:sz w:val="32"/>
          <w:szCs w:val="32"/>
          <w:rtl/>
        </w:rPr>
        <w:t xml:space="preserve">من اللائحة التنفيذية للموارد البشرية </w:t>
      </w:r>
      <w:r w:rsidRPr="00774605">
        <w:rPr>
          <w:rFonts w:ascii="Traditional Arabic" w:hAnsi="Traditional Arabic" w:cs="Traditional Arabic"/>
          <w:sz w:val="32"/>
          <w:szCs w:val="32"/>
          <w:rtl/>
        </w:rPr>
        <w:t>في الخدمة المدنية</w:t>
      </w:r>
      <w:r w:rsidRPr="00CC566D">
        <w:rPr>
          <w:rFonts w:ascii="Traditional Arabic" w:hAnsi="Traditional Arabic" w:cs="Traditional Arabic"/>
          <w:sz w:val="32"/>
          <w:szCs w:val="32"/>
          <w:rtl/>
        </w:rPr>
        <w:t xml:space="preserve"> الصادرة بقرار وزير الخدمة المدنية رقم (1550) وتاريخ 9/6/1440هـ.</w:t>
      </w:r>
    </w:p>
    <w:p w:rsidR="00AD6FC2" w:rsidRPr="00774605" w:rsidRDefault="00AD6FC2" w:rsidP="00AD6FC2">
      <w:pPr>
        <w:pStyle w:val="a5"/>
        <w:numPr>
          <w:ilvl w:val="0"/>
          <w:numId w:val="87"/>
        </w:numPr>
        <w:spacing w:after="160" w:line="256" w:lineRule="auto"/>
        <w:jc w:val="both"/>
        <w:rPr>
          <w:rFonts w:ascii="Traditional Arabic" w:hAnsi="Traditional Arabic" w:cs="Traditional Arabic"/>
          <w:sz w:val="32"/>
          <w:szCs w:val="32"/>
        </w:rPr>
      </w:pPr>
      <w:r w:rsidRPr="00774605">
        <w:rPr>
          <w:rFonts w:ascii="Traditional Arabic" w:hAnsi="Traditional Arabic" w:cs="Traditional Arabic"/>
          <w:sz w:val="32"/>
          <w:szCs w:val="32"/>
          <w:rtl/>
        </w:rPr>
        <w:t>لائحة الإجازات الصادرة بقرار مجلس الخدمة المدنية رقم (1/1037) وتاريخ 16/2/1426هـ.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696C7E" w:rsidRDefault="00AD6FC2" w:rsidP="00AD6FC2">
      <w:pPr>
        <w:tabs>
          <w:tab w:val="left" w:pos="3461"/>
        </w:tabs>
        <w:jc w:val="both"/>
        <w:rPr>
          <w:rFonts w:ascii="Traditional Arabic" w:hAnsi="Traditional Arabic" w:cs="Traditional Arabic"/>
          <w:sz w:val="32"/>
          <w:szCs w:val="32"/>
          <w:rtl/>
        </w:rPr>
      </w:pPr>
      <w:r w:rsidRPr="00696C7E">
        <w:rPr>
          <w:rFonts w:ascii="Traditional Arabic" w:hAnsi="Traditional Arabic" w:cs="Traditional Arabic"/>
          <w:sz w:val="32"/>
          <w:szCs w:val="32"/>
          <w:rtl/>
        </w:rPr>
        <w:t>تُجمل وقائع هذه القضية بالقدر اللازم لإصدار هذا الحكم في تقدم المدعي بصحيفة دعوى إلى هذه المحكمة ذكر فيها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أنه معلم بتعليم </w:t>
      </w:r>
      <w:r>
        <w:rPr>
          <w:rFonts w:ascii="Traditional Arabic" w:hAnsi="Traditional Arabic" w:cs="Traditional Arabic" w:hint="cs"/>
          <w:sz w:val="32"/>
          <w:szCs w:val="32"/>
          <w:rtl/>
        </w:rPr>
        <w:t>صبيا،</w:t>
      </w:r>
      <w:r w:rsidRPr="00696C7E">
        <w:rPr>
          <w:rFonts w:ascii="Traditional Arabic" w:hAnsi="Traditional Arabic" w:cs="Traditional Arabic"/>
          <w:sz w:val="32"/>
          <w:szCs w:val="32"/>
          <w:rtl/>
        </w:rPr>
        <w:t xml:space="preserve"> وحصل على قبول بالجامعة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وتقدم للمدعى عليها للحصول على إجازة دراسية بدون راتب إلى حين صدور تعميم الإي</w:t>
      </w:r>
      <w:r>
        <w:rPr>
          <w:rFonts w:ascii="Traditional Arabic" w:hAnsi="Traditional Arabic" w:cs="Traditional Arabic"/>
          <w:sz w:val="32"/>
          <w:szCs w:val="32"/>
          <w:rtl/>
        </w:rPr>
        <w:t>فاد الذي يضمن له الدراسة براتبه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وبعد مراجعة </w:t>
      </w:r>
      <w:r w:rsidRPr="00696C7E">
        <w:rPr>
          <w:rFonts w:ascii="Traditional Arabic" w:hAnsi="Traditional Arabic" w:cs="Traditional Arabic"/>
          <w:sz w:val="32"/>
          <w:szCs w:val="32"/>
          <w:rtl/>
        </w:rPr>
        <w:lastRenderedPageBreak/>
        <w:t>الوزارة بخصوص الإيفاد تبين أن الإيفاد تم إيقافه لأجل غير مسمى</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فقام برفع طلبين عن طريق نظام فارس الخاص بوزارة التعليم بإلغاء الإجازة الدراسية قبل بدايتها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وتم الرفض بردين مختلفين</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الأول من قبل مدير شؤون الموارد البشرية بإدارة تعليم صبيا يفيد بإرفاق مشهد من الجامعة يفيد إيقاف الدراسة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والرد الثاني من قبل </w:t>
      </w:r>
      <w:r>
        <w:rPr>
          <w:rFonts w:ascii="Traditional Arabic" w:hAnsi="Traditional Arabic" w:cs="Traditional Arabic"/>
          <w:sz w:val="32"/>
          <w:szCs w:val="32"/>
          <w:rtl/>
        </w:rPr>
        <w:t>مدير شؤون المعلمين يفيد بما يلي</w:t>
      </w:r>
      <w:r w:rsidRPr="00696C7E">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بناء</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على توجيه مدير الموارد البشرية والمبني على توجيه مدير التعليم نأمل منك إرفاق ما يثبت من الجامعة إنهاء الغرض من</w:t>
      </w:r>
      <w:r>
        <w:rPr>
          <w:rFonts w:ascii="Traditional Arabic" w:hAnsi="Traditional Arabic" w:cs="Traditional Arabic" w:hint="cs"/>
          <w:sz w:val="32"/>
          <w:szCs w:val="32"/>
          <w:rtl/>
        </w:rPr>
        <w:t xml:space="preserve"> الإيفاد</w:t>
      </w:r>
      <w:r w:rsidRPr="00696C7E">
        <w:rPr>
          <w:rFonts w:ascii="Traditional Arabic" w:hAnsi="Traditional Arabic" w:cs="Traditional Arabic"/>
          <w:sz w:val="32"/>
          <w:szCs w:val="32"/>
          <w:rtl/>
        </w:rPr>
        <w:t xml:space="preserve"> والإجازة الدراسية ليتم اعتماد الإلغاء</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وهذه الردود متعارضة مع نظام الإجازة الدراسية بالموار</w:t>
      </w:r>
      <w:r>
        <w:rPr>
          <w:rFonts w:ascii="Traditional Arabic" w:hAnsi="Traditional Arabic" w:cs="Traditional Arabic" w:hint="cs"/>
          <w:sz w:val="32"/>
          <w:szCs w:val="32"/>
          <w:rtl/>
        </w:rPr>
        <w:t>د</w:t>
      </w:r>
      <w:r>
        <w:rPr>
          <w:rFonts w:ascii="Traditional Arabic" w:hAnsi="Traditional Arabic" w:cs="Traditional Arabic"/>
          <w:sz w:val="32"/>
          <w:szCs w:val="32"/>
          <w:rtl/>
        </w:rPr>
        <w:t xml:space="preserve"> البشرية</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وعلى وجه الخصوص المادة (139) والتي تنص على أنه يجوز للموظف أن يقطع إجازته الدراسية والعودة إلى عمله ولا يوجد أي شروط وقيود للعودة إلى العمل</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وختم صحيفته بطلب</w:t>
      </w:r>
      <w:r>
        <w:rPr>
          <w:rFonts w:ascii="Traditional Arabic" w:hAnsi="Traditional Arabic" w:cs="Traditional Arabic"/>
          <w:sz w:val="32"/>
          <w:szCs w:val="32"/>
          <w:rtl/>
        </w:rPr>
        <w:t xml:space="preserve"> اعتماد إلغاء ال</w:t>
      </w:r>
      <w:r>
        <w:rPr>
          <w:rFonts w:ascii="Traditional Arabic" w:hAnsi="Traditional Arabic" w:cs="Traditional Arabic" w:hint="cs"/>
          <w:sz w:val="32"/>
          <w:szCs w:val="32"/>
          <w:rtl/>
        </w:rPr>
        <w:t>إ</w:t>
      </w:r>
      <w:r>
        <w:rPr>
          <w:rFonts w:ascii="Traditional Arabic" w:hAnsi="Traditional Arabic" w:cs="Traditional Arabic"/>
          <w:sz w:val="32"/>
          <w:szCs w:val="32"/>
          <w:rtl/>
        </w:rPr>
        <w:t>جازة الدراسية </w:t>
      </w:r>
      <w:r w:rsidRPr="00696C7E">
        <w:rPr>
          <w:rFonts w:ascii="Traditional Arabic" w:hAnsi="Traditional Arabic" w:cs="Traditional Arabic"/>
          <w:sz w:val="32"/>
          <w:szCs w:val="32"/>
          <w:rtl/>
        </w:rPr>
        <w:t>من تاريخ الرفع بالطلب الأول</w:t>
      </w:r>
      <w:r>
        <w:rPr>
          <w:rFonts w:ascii="Traditional Arabic" w:hAnsi="Traditional Arabic" w:cs="Traditional Arabic" w:hint="cs"/>
          <w:sz w:val="32"/>
          <w:szCs w:val="32"/>
          <w:rtl/>
        </w:rPr>
        <w:t xml:space="preserve"> في</w:t>
      </w:r>
      <w:r w:rsidRPr="00696C7E">
        <w:rPr>
          <w:rFonts w:ascii="Traditional Arabic" w:hAnsi="Traditional Arabic" w:cs="Traditional Arabic"/>
          <w:sz w:val="32"/>
          <w:szCs w:val="32"/>
          <w:rtl/>
        </w:rPr>
        <w:t xml:space="preserve"> 26/12/1441هـ ب</w:t>
      </w:r>
      <w:r>
        <w:rPr>
          <w:rFonts w:ascii="Traditional Arabic" w:hAnsi="Traditional Arabic" w:cs="Traditional Arabic"/>
          <w:sz w:val="32"/>
          <w:szCs w:val="32"/>
          <w:rtl/>
        </w:rPr>
        <w:t>إلغائها وإعادة رواتبه بأثر رجعي من تاريخ بداية ال</w:t>
      </w:r>
      <w:r>
        <w:rPr>
          <w:rFonts w:ascii="Traditional Arabic" w:hAnsi="Traditional Arabic" w:cs="Traditional Arabic" w:hint="cs"/>
          <w:sz w:val="32"/>
          <w:szCs w:val="32"/>
          <w:rtl/>
        </w:rPr>
        <w:t>إ</w:t>
      </w:r>
      <w:r w:rsidRPr="00696C7E">
        <w:rPr>
          <w:rFonts w:ascii="Traditional Arabic" w:hAnsi="Traditional Arabic" w:cs="Traditional Arabic"/>
          <w:sz w:val="32"/>
          <w:szCs w:val="32"/>
          <w:rtl/>
        </w:rPr>
        <w:t>جازة الدراسية</w:t>
      </w:r>
      <w:r>
        <w:rPr>
          <w:rFonts w:ascii="Traditional Arabic" w:hAnsi="Traditional Arabic" w:cs="Traditional Arabic" w:hint="cs"/>
          <w:sz w:val="32"/>
          <w:szCs w:val="32"/>
          <w:rtl/>
        </w:rPr>
        <w:t xml:space="preserve"> في</w:t>
      </w:r>
      <w:r w:rsidRPr="00696C7E">
        <w:rPr>
          <w:rFonts w:ascii="Traditional Arabic" w:hAnsi="Traditional Arabic" w:cs="Traditional Arabic"/>
          <w:sz w:val="32"/>
          <w:szCs w:val="32"/>
          <w:rtl/>
        </w:rPr>
        <w:t xml:space="preserve"> 11/1/1442هـ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والأثر النفسي المترتب على ذلك</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وأرفق عددا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من المستندات</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فقيدت الدعوى قضية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بالرقم المثبت بصدر هذا الحكم</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وبإحالتها إلى هذه الدائرة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نظرتها على النحو المفصل بمحاضر الضبط</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إذ ذكر المدعي أن الدعوى محصورة في طلب إلغاء قرار المدعى عليها بالامتناع عن إلغاء الإجازة الدراسية من تاريخ الطلب الأول في 26/12/1</w:t>
      </w:r>
      <w:r>
        <w:rPr>
          <w:rFonts w:ascii="Traditional Arabic" w:hAnsi="Traditional Arabic" w:cs="Traditional Arabic"/>
          <w:sz w:val="32"/>
          <w:szCs w:val="32"/>
          <w:rtl/>
        </w:rPr>
        <w:t>441هـ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وذكر أن المدعى عليها رافض</w:t>
      </w:r>
      <w:r>
        <w:rPr>
          <w:rFonts w:ascii="Traditional Arabic" w:hAnsi="Traditional Arabic" w:cs="Traditional Arabic" w:hint="cs"/>
          <w:sz w:val="32"/>
          <w:szCs w:val="32"/>
          <w:rtl/>
        </w:rPr>
        <w:t>ةٌ</w:t>
      </w:r>
      <w:r w:rsidRPr="00696C7E">
        <w:rPr>
          <w:rFonts w:ascii="Traditional Arabic" w:hAnsi="Traditional Arabic" w:cs="Traditional Arabic"/>
          <w:sz w:val="32"/>
          <w:szCs w:val="32"/>
          <w:rtl/>
        </w:rPr>
        <w:t xml:space="preserve"> لمباشرته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كما يطلب صرف رواتبه التي تم إيقافها عنه من تاريخ 11/1/1442هـ</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إ</w:t>
      </w:r>
      <w:r w:rsidRPr="00696C7E">
        <w:rPr>
          <w:rFonts w:ascii="Traditional Arabic" w:hAnsi="Traditional Arabic" w:cs="Traditional Arabic"/>
          <w:sz w:val="32"/>
          <w:szCs w:val="32"/>
          <w:rtl/>
        </w:rPr>
        <w:t>لى مباشرته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وذكر أن رواتبه لم يتم صرفها من التاريخ المذكور آنفا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إ</w:t>
      </w:r>
      <w:r w:rsidRPr="00696C7E">
        <w:rPr>
          <w:rFonts w:ascii="Traditional Arabic" w:hAnsi="Traditional Arabic" w:cs="Traditional Arabic"/>
          <w:sz w:val="32"/>
          <w:szCs w:val="32"/>
          <w:rtl/>
        </w:rPr>
        <w:t>لى تاريخ جلسة 15/2/1443هـ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وذكر ممثل المدعى عليها أن ما ذكره المدعي بخصوص وقف رواتبه وعدم صرفها للمدة المذكورة آنفا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صحيح</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وقدم ممثل المدعى عليها مذكرة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ذكر فيها أن المدعي تقدم بطلب إجازة دراسية بموجب موافقة من الجامعة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كما أنه تقدم بطلب قطع الإجازة الدراسية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وقد طلب منه ما يفيد إنهاء دراسته حتى يتسنى إعمال السلطة التقديرية بالموافقة على القطع</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حتى لا يتضرر الميدان التربوي</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إذ نصت المادة (18) من لائحة الإجازات على أنه على الجهة التابع لها الموظف الممنوح إجازة دراسية متابعة سير دراسته وإذا انقطع عن الدراسة أو تعثر فيها جاز للجهة قطع إجازته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كما يجوز للموظف إذا دعت ظروفه قطع الإجازة والعودة إلى عمله بشرط موافقة جهة عمله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فقدم المدعي مذكرة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ذكر فيها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أن المادة (139) من اللائحة التنفيذية للموارد البشرية نصت على </w:t>
      </w:r>
      <w:r w:rsidRPr="00774605">
        <w:rPr>
          <w:rFonts w:ascii="Traditional Arabic" w:hAnsi="Traditional Arabic" w:cs="Traditional Arabic" w:hint="cs"/>
          <w:sz w:val="32"/>
          <w:szCs w:val="32"/>
          <w:rtl/>
        </w:rPr>
        <w:t>ما يل</w:t>
      </w:r>
      <w:r w:rsidRPr="00774605">
        <w:rPr>
          <w:rFonts w:ascii="Traditional Arabic" w:hAnsi="Traditional Arabic" w:cs="Traditional Arabic" w:hint="eastAsia"/>
          <w:sz w:val="32"/>
          <w:szCs w:val="32"/>
          <w:rtl/>
        </w:rPr>
        <w:t>ي</w:t>
      </w:r>
      <w:r w:rsidRPr="00696C7E">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يجوز للموظف قطع إجازته الدراسية والعودة إلى عمله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ولا يوجد أي شروط أو قيود تمنع الموظف من قطع الإجازة الدراسية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فقدم ممثل المدعى عليها مذكرة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ذكر فيها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أن المستند في رفض الموافقة على إنهاء إجازة المدعي هو المادة الثامنة </w:t>
      </w:r>
      <w:r w:rsidRPr="00774605">
        <w:rPr>
          <w:rFonts w:ascii="Traditional Arabic" w:hAnsi="Traditional Arabic" w:cs="Traditional Arabic"/>
          <w:sz w:val="32"/>
          <w:szCs w:val="32"/>
          <w:rtl/>
        </w:rPr>
        <w:t>عشر</w:t>
      </w:r>
      <w:r w:rsidRPr="00774605">
        <w:rPr>
          <w:rFonts w:ascii="Traditional Arabic" w:hAnsi="Traditional Arabic" w:cs="Traditional Arabic" w:hint="cs"/>
          <w:sz w:val="32"/>
          <w:szCs w:val="32"/>
          <w:rtl/>
        </w:rPr>
        <w:t>ة</w:t>
      </w:r>
      <w:r w:rsidRPr="00696C7E">
        <w:rPr>
          <w:rFonts w:ascii="Traditional Arabic" w:hAnsi="Traditional Arabic" w:cs="Traditional Arabic"/>
          <w:sz w:val="32"/>
          <w:szCs w:val="32"/>
          <w:rtl/>
        </w:rPr>
        <w:t xml:space="preserve"> من لائحة الإجازات الصادرة بقرار مجلس الخدمة المدنية رقم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1/1037</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وتاريخ 15/5/1426هـ</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إذ </w:t>
      </w:r>
      <w:r>
        <w:rPr>
          <w:rFonts w:ascii="Traditional Arabic" w:hAnsi="Traditional Arabic" w:cs="Traditional Arabic" w:hint="cs"/>
          <w:sz w:val="32"/>
          <w:szCs w:val="32"/>
          <w:rtl/>
        </w:rPr>
        <w:t>أ</w:t>
      </w:r>
      <w:r w:rsidRPr="00696C7E">
        <w:rPr>
          <w:rFonts w:ascii="Traditional Arabic" w:hAnsi="Traditional Arabic" w:cs="Traditional Arabic"/>
          <w:sz w:val="32"/>
          <w:szCs w:val="32"/>
          <w:rtl/>
        </w:rPr>
        <w:t>ن الموافقة فيها مقيدة بموافقة جهة العمل كما تم إيرادها في المذكرة السابقة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فقدم المدعي مذكرة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ذكر فيها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أن المادة (139) من اللائحة التنفيذية للموارد البشرية آنفة الذكر لا يوجب بها موافقة جهة العمل لقطع الإجازة الدراسية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فأجاب ممثل المدعى عليها بأن المادة (139) آنفة الذكر إنما هو من جهة المدعي بخصوص قطع الإجازة ولكن النص لا يوجب على الإدارة </w:t>
      </w:r>
      <w:r w:rsidRPr="00696C7E">
        <w:rPr>
          <w:rFonts w:ascii="Traditional Arabic" w:hAnsi="Traditional Arabic" w:cs="Traditional Arabic"/>
          <w:sz w:val="32"/>
          <w:szCs w:val="32"/>
          <w:rtl/>
        </w:rPr>
        <w:lastRenderedPageBreak/>
        <w:t>الإلزام بالقطع إلا حينما تضمن سير المرفق العام</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فطلب الإدارة المستند</w:t>
      </w:r>
      <w:r>
        <w:rPr>
          <w:rFonts w:ascii="Traditional Arabic" w:hAnsi="Traditional Arabic" w:cs="Traditional Arabic"/>
          <w:sz w:val="32"/>
          <w:szCs w:val="32"/>
          <w:rtl/>
        </w:rPr>
        <w:t xml:space="preserve"> المفيد </w:t>
      </w:r>
      <w:r>
        <w:rPr>
          <w:rFonts w:ascii="Traditional Arabic" w:hAnsi="Traditional Arabic" w:cs="Traditional Arabic" w:hint="cs"/>
          <w:sz w:val="32"/>
          <w:szCs w:val="32"/>
          <w:rtl/>
        </w:rPr>
        <w:t>ب</w:t>
      </w:r>
      <w:r>
        <w:rPr>
          <w:rFonts w:ascii="Traditional Arabic" w:hAnsi="Traditional Arabic" w:cs="Traditional Arabic"/>
          <w:sz w:val="32"/>
          <w:szCs w:val="32"/>
          <w:rtl/>
        </w:rPr>
        <w:t>انتهاء الغرض من الإجازة</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ليس تعسفا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بل ضمان</w:t>
      </w:r>
      <w:r>
        <w:rPr>
          <w:rFonts w:ascii="Traditional Arabic" w:hAnsi="Traditional Arabic" w:cs="Traditional Arabic" w:hint="cs"/>
          <w:sz w:val="32"/>
          <w:szCs w:val="32"/>
          <w:rtl/>
        </w:rPr>
        <w:t>اً</w:t>
      </w:r>
      <w:r w:rsidRPr="00696C7E">
        <w:rPr>
          <w:rFonts w:ascii="Traditional Arabic" w:hAnsi="Traditional Arabic" w:cs="Traditional Arabic"/>
          <w:sz w:val="32"/>
          <w:szCs w:val="32"/>
          <w:rtl/>
        </w:rPr>
        <w:t xml:space="preserve"> لسير المرفق العام</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فأجاب المدعي بأنه لا اجتهاد مع وجود النص الوارد في المادة (139) آنف</w:t>
      </w:r>
      <w:r>
        <w:rPr>
          <w:rFonts w:ascii="Traditional Arabic" w:hAnsi="Traditional Arabic" w:cs="Traditional Arabic" w:hint="cs"/>
          <w:sz w:val="32"/>
          <w:szCs w:val="32"/>
          <w:rtl/>
        </w:rPr>
        <w:t>ة</w:t>
      </w:r>
      <w:r w:rsidRPr="00696C7E">
        <w:rPr>
          <w:rFonts w:ascii="Traditional Arabic" w:hAnsi="Traditional Arabic" w:cs="Traditional Arabic"/>
          <w:sz w:val="32"/>
          <w:szCs w:val="32"/>
          <w:rtl/>
        </w:rPr>
        <w:t xml:space="preserve"> الذكر</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ثم قرر الأطراف الاكتفاء بما سبق تقديمه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فقررت الدائرة رفع الجلسة للمداولة ثم أصدرت هذا الحكم المبني على الأسباب </w:t>
      </w:r>
      <w:r>
        <w:rPr>
          <w:rFonts w:ascii="Traditional Arabic" w:hAnsi="Traditional Arabic" w:cs="Traditional Arabic" w:hint="cs"/>
          <w:sz w:val="32"/>
          <w:szCs w:val="32"/>
          <w:rtl/>
        </w:rPr>
        <w:t>التالية.</w:t>
      </w:r>
      <w:r w:rsidRPr="00696C7E">
        <w:rPr>
          <w:rFonts w:ascii="Traditional Arabic" w:hAnsi="Traditional Arabic" w:cs="Traditional Arabic"/>
          <w:sz w:val="32"/>
          <w:szCs w:val="32"/>
        </w:rPr>
        <w:t> </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4C0B74" w:rsidRDefault="00AD6FC2" w:rsidP="00AD6FC2">
      <w:pPr>
        <w:jc w:val="both"/>
        <w:rPr>
          <w:rFonts w:ascii="Traditional Arabic" w:hAnsi="Traditional Arabic" w:cs="Traditional Arabic"/>
          <w:sz w:val="32"/>
          <w:szCs w:val="32"/>
          <w:rtl/>
        </w:rPr>
      </w:pPr>
      <w:r w:rsidRPr="00696C7E">
        <w:rPr>
          <w:rFonts w:ascii="Traditional Arabic" w:hAnsi="Traditional Arabic" w:cs="Traditional Arabic"/>
          <w:sz w:val="32"/>
          <w:szCs w:val="32"/>
          <w:rtl/>
        </w:rPr>
        <w:t>بما أن المدعي يطلب إلغاء قرار المدعى عليها بالامتناع عن إلغاء الإجازة الدراسية من تاريخ طلبه الأول إلغاء الإجازة في 26/12/1441هـ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وصرف رواتبه التي تم إيقافها عنه من تاريخ 11/1/1442هـ</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إ</w:t>
      </w:r>
      <w:r w:rsidRPr="00696C7E">
        <w:rPr>
          <w:rFonts w:ascii="Traditional Arabic" w:hAnsi="Traditional Arabic" w:cs="Traditional Arabic"/>
          <w:sz w:val="32"/>
          <w:szCs w:val="32"/>
          <w:rtl/>
        </w:rPr>
        <w:t>لى مباشرته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 نظر هذه الدعوى والفصل فيها من اختصاص المحاك</w:t>
      </w:r>
      <w:r>
        <w:rPr>
          <w:rFonts w:ascii="Traditional Arabic" w:hAnsi="Traditional Arabic" w:cs="Traditional Arabic"/>
          <w:sz w:val="32"/>
          <w:szCs w:val="32"/>
          <w:rtl/>
        </w:rPr>
        <w:t>م الإدارية ولائيا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وفقا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للمادة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الثالثة عشرة</w:t>
      </w:r>
      <w:r>
        <w:rPr>
          <w:rFonts w:ascii="Traditional Arabic" w:hAnsi="Traditional Arabic" w:cs="Traditional Arabic" w:hint="cs"/>
          <w:sz w:val="32"/>
          <w:szCs w:val="32"/>
          <w:rtl/>
        </w:rPr>
        <w:t xml:space="preserve"> فقرة (</w:t>
      </w:r>
      <w:r w:rsidRPr="00696C7E">
        <w:rPr>
          <w:rFonts w:ascii="Traditional Arabic" w:hAnsi="Traditional Arabic" w:cs="Traditional Arabic"/>
          <w:sz w:val="32"/>
          <w:szCs w:val="32"/>
          <w:rtl/>
        </w:rPr>
        <w:t>ب) من نظام ديوان الم</w:t>
      </w:r>
      <w:r>
        <w:rPr>
          <w:rFonts w:ascii="Traditional Arabic" w:hAnsi="Traditional Arabic" w:cs="Traditional Arabic"/>
          <w:sz w:val="32"/>
          <w:szCs w:val="32"/>
          <w:rtl/>
        </w:rPr>
        <w:t>ظالم الصادر بالمرسوم الملكي رقم</w:t>
      </w:r>
      <w:r w:rsidRPr="00696C7E">
        <w:rPr>
          <w:rFonts w:ascii="Traditional Arabic" w:hAnsi="Traditional Arabic" w:cs="Traditional Arabic"/>
          <w:sz w:val="32"/>
          <w:szCs w:val="32"/>
          <w:rtl/>
        </w:rPr>
        <w:t xml:space="preserve"> (م/78) وتاريخ 19/9/1428هـ</w:t>
      </w:r>
      <w:r>
        <w:rPr>
          <w:rFonts w:ascii="Traditional Arabic" w:hAnsi="Traditional Arabic" w:cs="Traditional Arabic"/>
          <w:sz w:val="32"/>
          <w:szCs w:val="32"/>
          <w:rtl/>
        </w:rPr>
        <w:t xml:space="preserve"> التي نصت على ما يلي: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تختص المحاكم الإدارية بالفصل في الآتي</w:t>
      </w:r>
      <w:r>
        <w:rPr>
          <w:rFonts w:ascii="Traditional Arabic" w:hAnsi="Traditional Arabic" w:cs="Traditional Arabic" w:hint="cs"/>
          <w:sz w:val="32"/>
          <w:szCs w:val="32"/>
          <w:rtl/>
        </w:rPr>
        <w:t>: ب-</w:t>
      </w:r>
      <w:r w:rsidRPr="00696C7E">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w:t>
      </w:r>
      <w:r>
        <w:rPr>
          <w:rFonts w:ascii="Traditional Arabic" w:hAnsi="Traditional Arabic" w:cs="Traditional Arabic"/>
          <w:sz w:val="32"/>
          <w:szCs w:val="32"/>
          <w:rtl/>
        </w:rPr>
        <w:t xml:space="preserve"> تصدرها اللجان شبه القضائية والمجالس التأديبية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وكذلك القرارات ا</w:t>
      </w:r>
      <w:r>
        <w:rPr>
          <w:rFonts w:ascii="Traditional Arabic" w:hAnsi="Traditional Arabic" w:cs="Traditional Arabic"/>
          <w:sz w:val="32"/>
          <w:szCs w:val="32"/>
          <w:rtl/>
        </w:rPr>
        <w:t>لتي تصدرها جمعيات النفع العام وما في حكمها</w:t>
      </w:r>
      <w:r w:rsidRPr="00696C7E">
        <w:rPr>
          <w:rFonts w:ascii="Traditional Arabic" w:hAnsi="Traditional Arabic" w:cs="Traditional Arabic"/>
          <w:sz w:val="32"/>
          <w:szCs w:val="32"/>
          <w:rtl/>
        </w:rPr>
        <w:t xml:space="preserve"> المتصلة بنشاطاتها، ويعد في حكم القرار الإداري رفض جهة الإدارة أو امتناعها عن اتخاذ قرار كان من الواجب عليه</w:t>
      </w:r>
      <w:r>
        <w:rPr>
          <w:rFonts w:ascii="Traditional Arabic" w:hAnsi="Traditional Arabic" w:cs="Traditional Arabic"/>
          <w:sz w:val="32"/>
          <w:szCs w:val="32"/>
          <w:rtl/>
        </w:rPr>
        <w:t>ا اتخاذه طبقاً للأنظمة واللوائح</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وذلك في الطلب الأول</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كما النظر في الطلب الآخر وهو صرف الرواتب والفصل فيه</w:t>
      </w:r>
      <w:r>
        <w:rPr>
          <w:rFonts w:ascii="Traditional Arabic" w:hAnsi="Traditional Arabic" w:cs="Traditional Arabic" w:hint="cs"/>
          <w:sz w:val="32"/>
          <w:szCs w:val="32"/>
          <w:rtl/>
        </w:rPr>
        <w:t>ا</w:t>
      </w:r>
      <w:r w:rsidRPr="00696C7E">
        <w:rPr>
          <w:rFonts w:ascii="Traditional Arabic" w:hAnsi="Traditional Arabic" w:cs="Traditional Arabic"/>
          <w:sz w:val="32"/>
          <w:szCs w:val="32"/>
          <w:rtl/>
        </w:rPr>
        <w:t xml:space="preserve"> من اختصاص المحاكم الإدارية ولائيا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وفقا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للمادة (13/أ) من نظام ديوا</w:t>
      </w:r>
      <w:r>
        <w:rPr>
          <w:rFonts w:ascii="Traditional Arabic" w:hAnsi="Traditional Arabic" w:cs="Traditional Arabic"/>
          <w:sz w:val="32"/>
          <w:szCs w:val="32"/>
          <w:rtl/>
        </w:rPr>
        <w:t xml:space="preserve">ن المظالم التي نصت على ما يلي: </w:t>
      </w:r>
      <w:r>
        <w:rPr>
          <w:rFonts w:ascii="Traditional Arabic" w:hAnsi="Traditional Arabic" w:cs="Traditional Arabic" w:hint="cs"/>
          <w:sz w:val="32"/>
          <w:szCs w:val="32"/>
          <w:rtl/>
        </w:rPr>
        <w:t>"</w:t>
      </w:r>
      <w:r>
        <w:rPr>
          <w:rFonts w:ascii="Traditional Arabic" w:hAnsi="Traditional Arabic" w:cs="Traditional Arabic"/>
          <w:sz w:val="32"/>
          <w:szCs w:val="32"/>
          <w:rtl/>
        </w:rPr>
        <w:t>تختص  المحاكم الإدارية</w:t>
      </w:r>
      <w:r w:rsidRPr="00696C7E">
        <w:rPr>
          <w:rFonts w:ascii="Traditional Arabic" w:hAnsi="Traditional Arabic" w:cs="Traditional Arabic"/>
          <w:sz w:val="32"/>
          <w:szCs w:val="32"/>
          <w:rtl/>
        </w:rPr>
        <w:t xml:space="preserve"> بالفصل في الآتي:</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كما أن المحكمة مختصة مكانياً بنظرها والفصل فيها</w:t>
      </w:r>
      <w:r>
        <w:rPr>
          <w:rFonts w:ascii="Traditional Arabic" w:hAnsi="Traditional Arabic" w:cs="Traditional Arabic"/>
          <w:sz w:val="32"/>
          <w:szCs w:val="32"/>
          <w:rtl/>
        </w:rPr>
        <w:t xml:space="preserve"> طبقاً للمادة الثانية</w:t>
      </w:r>
      <w:r w:rsidRPr="00696C7E">
        <w:rPr>
          <w:rFonts w:ascii="Traditional Arabic" w:hAnsi="Traditional Arabic" w:cs="Traditional Arabic"/>
          <w:sz w:val="32"/>
          <w:szCs w:val="32"/>
          <w:rtl/>
        </w:rPr>
        <w:t xml:space="preserve"> من نظام المرافعات أمام ديوان المظالم الصادر بالمرسوم المل</w:t>
      </w:r>
      <w:r>
        <w:rPr>
          <w:rFonts w:ascii="Traditional Arabic" w:hAnsi="Traditional Arabic" w:cs="Traditional Arabic"/>
          <w:sz w:val="32"/>
          <w:szCs w:val="32"/>
          <w:rtl/>
        </w:rPr>
        <w:t xml:space="preserve">كي رقم (م/3)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 22/1/1435هـ</w:t>
      </w:r>
      <w:r w:rsidRPr="00696C7E">
        <w:rPr>
          <w:rFonts w:ascii="Traditional Arabic" w:hAnsi="Traditional Arabic" w:cs="Traditional Arabic"/>
          <w:sz w:val="32"/>
          <w:szCs w:val="32"/>
          <w:rtl/>
        </w:rPr>
        <w:t xml:space="preserve"> التي نصت على ما يلي: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وأما عن قبول الدعوى في الطلب الأول وهو طلب الإلغاء</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فقد نصت المادة الثامنة من نظام المرافعات</w:t>
      </w:r>
      <w:r w:rsidRPr="004C0B74">
        <w:rPr>
          <w:rFonts w:ascii="Traditional Arabic" w:hAnsi="Traditional Arabic" w:cs="Traditional Arabic"/>
          <w:sz w:val="32"/>
          <w:szCs w:val="32"/>
          <w:rtl/>
        </w:rPr>
        <w:t xml:space="preserve"> </w:t>
      </w:r>
      <w:r w:rsidRPr="00774605">
        <w:rPr>
          <w:rFonts w:ascii="Traditional Arabic" w:hAnsi="Traditional Arabic" w:cs="Traditional Arabic"/>
          <w:sz w:val="32"/>
          <w:szCs w:val="32"/>
          <w:rtl/>
        </w:rPr>
        <w:t>أمام ديوان المظالم</w:t>
      </w:r>
      <w:r w:rsidRPr="00696C7E">
        <w:rPr>
          <w:rFonts w:ascii="Traditional Arabic" w:hAnsi="Traditional Arabic" w:cs="Traditional Arabic"/>
          <w:sz w:val="32"/>
          <w:szCs w:val="32"/>
          <w:rtl/>
        </w:rPr>
        <w:t xml:space="preserve"> الصادر بالمرسوم الملكي رقم (م/3) وتاريخ 22/1/1435هـ على ما</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 xml:space="preserve">يلي: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فيما لم</w:t>
      </w:r>
      <w:r>
        <w:rPr>
          <w:rFonts w:ascii="Traditional Arabic" w:hAnsi="Traditional Arabic" w:cs="Traditional Arabic"/>
          <w:sz w:val="32"/>
          <w:szCs w:val="32"/>
          <w:rtl/>
        </w:rPr>
        <w:t xml:space="preserve"> يرد به نص خاص، يجب في الدعوى </w:t>
      </w:r>
      <w:r w:rsidRPr="00696C7E">
        <w:rPr>
          <w:rFonts w:ascii="Traditional Arabic" w:hAnsi="Traditional Arabic" w:cs="Traditional Arabic"/>
          <w:sz w:val="32"/>
          <w:szCs w:val="32"/>
          <w:rtl/>
        </w:rPr>
        <w:t>المنصوص</w:t>
      </w:r>
      <w:r>
        <w:rPr>
          <w:rFonts w:ascii="Traditional Arabic" w:hAnsi="Traditional Arabic" w:cs="Traditional Arabic"/>
          <w:sz w:val="32"/>
          <w:szCs w:val="32"/>
          <w:rtl/>
        </w:rPr>
        <w:t xml:space="preserve"> عليها في الفقرة (ب) من المادة الثالثة عشرة من نظام ديوان المظالم.</w:t>
      </w:r>
      <w:r>
        <w:rPr>
          <w:rFonts w:ascii="Traditional Arabic" w:hAnsi="Traditional Arabic" w:cs="Traditional Arabic" w:hint="cs"/>
          <w:sz w:val="32"/>
          <w:szCs w:val="32"/>
          <w:rtl/>
        </w:rPr>
        <w:t>.</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قبل رفع الدعوى إذا كانت متعلقة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w:t>
      </w:r>
      <w:r>
        <w:rPr>
          <w:rFonts w:ascii="Traditional Arabic" w:hAnsi="Traditional Arabic" w:cs="Traditional Arabic"/>
          <w:sz w:val="32"/>
          <w:szCs w:val="32"/>
          <w:rtl/>
        </w:rPr>
        <w:t>خلال ستين يوماً من تاريخ تقديمه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وإذا صدر قرارها برفض التظلم أو مضت المدة المحددة دون البت فيه، جاز رفع الدعوى إلى المحكمة الإدارية خلال ستين يوماً من تاريخ العلم بالقرار </w:t>
      </w:r>
      <w:r w:rsidRPr="00696C7E">
        <w:rPr>
          <w:rFonts w:ascii="Traditional Arabic" w:hAnsi="Traditional Arabic" w:cs="Traditional Arabic"/>
          <w:sz w:val="32"/>
          <w:szCs w:val="32"/>
          <w:rtl/>
        </w:rPr>
        <w:lastRenderedPageBreak/>
        <w:t>الصادر بالرفض أو انقضاء الستين يو</w:t>
      </w:r>
      <w:r>
        <w:rPr>
          <w:rFonts w:ascii="Traditional Arabic" w:hAnsi="Traditional Arabic" w:cs="Traditional Arabic"/>
          <w:sz w:val="32"/>
          <w:szCs w:val="32"/>
          <w:rtl/>
        </w:rPr>
        <w:t>ماً المذكورة دون البت في التظلم</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ويجب أن يكون قرار وزارة الخدمة المدنية برفض التظلم مسبباً وإذا صدر قرار وزارة الخدمة المدنية لمصلحة المتظلم ولم تقم الجهة الإدارية بتنفيذه خلال ستين يوماً من تاريخ إبلاغه، جاز رفع الدعوى إلى المحكمة الإدارية خلال الستين يوماً التالية لهذه المدة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ونصت المادة الثامنة من نظام المرافعات </w:t>
      </w:r>
      <w:r w:rsidRPr="00774605">
        <w:rPr>
          <w:rFonts w:ascii="Traditional Arabic" w:hAnsi="Traditional Arabic" w:cs="Traditional Arabic"/>
          <w:sz w:val="32"/>
          <w:szCs w:val="32"/>
          <w:rtl/>
        </w:rPr>
        <w:t>أمام ديوان المظالم</w:t>
      </w:r>
      <w:r w:rsidRPr="00696C7E">
        <w:rPr>
          <w:rFonts w:ascii="Traditional Arabic" w:hAnsi="Traditional Arabic" w:cs="Traditional Arabic"/>
          <w:sz w:val="32"/>
          <w:szCs w:val="32"/>
          <w:rtl/>
        </w:rPr>
        <w:t xml:space="preserve"> على ما</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 xml:space="preserve">يلي: </w:t>
      </w:r>
      <w:r>
        <w:rPr>
          <w:rFonts w:ascii="Traditional Arabic" w:hAnsi="Traditional Arabic" w:cs="Traditional Arabic" w:hint="cs"/>
          <w:sz w:val="32"/>
          <w:szCs w:val="32"/>
          <w:rtl/>
        </w:rPr>
        <w:t>"</w:t>
      </w:r>
      <w:r>
        <w:rPr>
          <w:rFonts w:ascii="Traditional Arabic" w:hAnsi="Traditional Arabic" w:cs="Traditional Arabic"/>
          <w:sz w:val="32"/>
          <w:szCs w:val="32"/>
          <w:rtl/>
        </w:rPr>
        <w:t>1</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يجب في الدعاوى المنصوص عليها في الفقرة </w:t>
      </w:r>
      <w:r>
        <w:rPr>
          <w:rFonts w:ascii="Traditional Arabic" w:hAnsi="Traditional Arabic" w:cs="Traditional Arabic"/>
          <w:sz w:val="32"/>
          <w:szCs w:val="32"/>
          <w:rtl/>
        </w:rPr>
        <w:t>(أ) من المادة الثالثة عشرة</w:t>
      </w:r>
      <w:r w:rsidRPr="00696C7E">
        <w:rPr>
          <w:rFonts w:ascii="Traditional Arabic" w:hAnsi="Traditional Arabic" w:cs="Traditional Arabic"/>
          <w:sz w:val="32"/>
          <w:szCs w:val="32"/>
          <w:rtl/>
        </w:rPr>
        <w:t xml:space="preserve"> من نظام ديوان المظالم أن يسبق رفعها إلى المحكمة الإدارية </w:t>
      </w:r>
      <w:r>
        <w:rPr>
          <w:rFonts w:ascii="Traditional Arabic" w:hAnsi="Traditional Arabic" w:cs="Traditional Arabic"/>
          <w:sz w:val="32"/>
          <w:szCs w:val="32"/>
          <w:rtl/>
        </w:rPr>
        <w:t>التظلم إلى وزارة الخدمة المدنية</w:t>
      </w:r>
      <w:r>
        <w:rPr>
          <w:rFonts w:ascii="Traditional Arabic" w:hAnsi="Traditional Arabic" w:cs="Traditional Arabic" w:hint="cs"/>
          <w:sz w:val="32"/>
          <w:szCs w:val="32"/>
          <w:rtl/>
        </w:rPr>
        <w:t xml:space="preserve"> </w:t>
      </w:r>
      <w:r w:rsidRPr="00696C7E">
        <w:rPr>
          <w:rFonts w:ascii="Traditional Arabic" w:hAnsi="Traditional Arabic" w:cs="Traditional Arabic"/>
          <w:sz w:val="32"/>
          <w:szCs w:val="32"/>
          <w:rtl/>
        </w:rPr>
        <w:t xml:space="preserve">خلال عشر سنوات من تاريخ نشوء الحق المدعى به، ما لم يقر المدعى عليه بالحق أو يكن ثمة عذر شرعي حال </w:t>
      </w:r>
      <w:r>
        <w:rPr>
          <w:rFonts w:ascii="Traditional Arabic" w:hAnsi="Traditional Arabic" w:cs="Traditional Arabic"/>
          <w:sz w:val="32"/>
          <w:szCs w:val="32"/>
          <w:rtl/>
        </w:rPr>
        <w:t>دون رفع الدعوى يثبت لدى المحكمة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وعلى وزارة الخدمة المدنية</w:t>
      </w:r>
      <w:r w:rsidRPr="00696C7E">
        <w:rPr>
          <w:rFonts w:ascii="Traditional Arabic" w:hAnsi="Traditional Arabic" w:cs="Traditional Arabic"/>
          <w:sz w:val="32"/>
          <w:szCs w:val="32"/>
          <w:rtl/>
        </w:rPr>
        <w:t xml:space="preserve"> أن تبت في التظلم خلا</w:t>
      </w:r>
      <w:r>
        <w:rPr>
          <w:rFonts w:ascii="Traditional Arabic" w:hAnsi="Traditional Arabic" w:cs="Traditional Arabic"/>
          <w:sz w:val="32"/>
          <w:szCs w:val="32"/>
          <w:rtl/>
        </w:rPr>
        <w:t>ل ستين يوماً من تاريخ تقديمه. 2</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إذا صدر قرار وزارة الخدمة </w:t>
      </w:r>
      <w:r>
        <w:rPr>
          <w:rFonts w:ascii="Traditional Arabic" w:hAnsi="Traditional Arabic" w:cs="Traditional Arabic" w:hint="cs"/>
          <w:sz w:val="32"/>
          <w:szCs w:val="32"/>
          <w:rtl/>
        </w:rPr>
        <w:t xml:space="preserve">المدنية </w:t>
      </w:r>
      <w:r w:rsidRPr="00696C7E">
        <w:rPr>
          <w:rFonts w:ascii="Traditional Arabic" w:hAnsi="Traditional Arabic" w:cs="Traditional Arabic"/>
          <w:sz w:val="32"/>
          <w:szCs w:val="32"/>
          <w:rtl/>
        </w:rPr>
        <w:t xml:space="preserve">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 ويجب أن يكون القرار الصادر من وزارة الخدمة </w:t>
      </w:r>
      <w:r w:rsidRPr="00696C7E">
        <w:rPr>
          <w:rFonts w:ascii="Traditional Arabic" w:hAnsi="Traditional Arabic" w:cs="Traditional Arabic" w:hint="cs"/>
          <w:sz w:val="32"/>
          <w:szCs w:val="32"/>
          <w:rtl/>
        </w:rPr>
        <w:t>المدنية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برفض التظلم مسبباً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وقد حلت عبارة (وزارة الموارد البشرية والتنمية الاجتماعية) محل عبارة (وزارة الخدمة المدنية) بموجب قرار مجلس الوزراء رقم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97</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وتاريخ 5/2/1442هـ الذي نص ع</w:t>
      </w:r>
      <w:r>
        <w:rPr>
          <w:rFonts w:ascii="Traditional Arabic" w:hAnsi="Traditional Arabic" w:cs="Traditional Arabic"/>
          <w:sz w:val="32"/>
          <w:szCs w:val="32"/>
          <w:rtl/>
        </w:rPr>
        <w:t xml:space="preserve">لى ما يلي: </w:t>
      </w:r>
      <w:r>
        <w:rPr>
          <w:rFonts w:ascii="Traditional Arabic" w:hAnsi="Traditional Arabic" w:cs="Traditional Arabic" w:hint="cs"/>
          <w:sz w:val="32"/>
          <w:szCs w:val="32"/>
          <w:rtl/>
        </w:rPr>
        <w:t>"</w:t>
      </w:r>
      <w:r>
        <w:rPr>
          <w:rFonts w:ascii="Traditional Arabic" w:hAnsi="Traditional Arabic" w:cs="Traditional Arabic"/>
          <w:sz w:val="32"/>
          <w:szCs w:val="32"/>
          <w:rtl/>
        </w:rPr>
        <w:t>ثالثاً: إحلال عبارة (</w:t>
      </w:r>
      <w:r w:rsidRPr="00696C7E">
        <w:rPr>
          <w:rFonts w:ascii="Traditional Arabic" w:hAnsi="Traditional Arabic" w:cs="Traditional Arabic"/>
          <w:sz w:val="32"/>
          <w:szCs w:val="32"/>
          <w:rtl/>
        </w:rPr>
        <w:t>وزارة الموارد البشرية والتنمية الاجتماعية) محل كل من</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عبارة (وزارة الخدمة المدنية) وعبارة (وزارة العمل والتنمية الاجتماعية )، وإحلال عبارة (وزير المو</w:t>
      </w:r>
      <w:r>
        <w:rPr>
          <w:rFonts w:ascii="Traditional Arabic" w:hAnsi="Traditional Arabic" w:cs="Traditional Arabic"/>
          <w:sz w:val="32"/>
          <w:szCs w:val="32"/>
          <w:rtl/>
        </w:rPr>
        <w:t>ارد البشرية والتنمية الاجتماعية) محل كل من</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عبارة (وزير الخدمة المدنية) وعبارة </w:t>
      </w:r>
      <w:r>
        <w:rPr>
          <w:rFonts w:ascii="Traditional Arabic" w:hAnsi="Traditional Arabic" w:cs="Traditional Arabic"/>
          <w:sz w:val="32"/>
          <w:szCs w:val="32"/>
          <w:rtl/>
        </w:rPr>
        <w:t>(وزير العمل والتنمية الاجتماعية</w:t>
      </w:r>
      <w:r w:rsidRPr="00696C7E">
        <w:rPr>
          <w:rFonts w:ascii="Traditional Arabic" w:hAnsi="Traditional Arabic" w:cs="Traditional Arabic"/>
          <w:sz w:val="32"/>
          <w:szCs w:val="32"/>
          <w:rtl/>
        </w:rPr>
        <w:t>)، أينما وردت في الأنظمة والتنظيمات والأو</w:t>
      </w:r>
      <w:r>
        <w:rPr>
          <w:rFonts w:ascii="Traditional Arabic" w:hAnsi="Traditional Arabic" w:cs="Traditional Arabic"/>
          <w:sz w:val="32"/>
          <w:szCs w:val="32"/>
          <w:rtl/>
        </w:rPr>
        <w:t>امر والمراسيم الملكية والقرارات</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وبما أن القرار محل الطعن من القرارات السلبية التي استقر الفقه والقضاء الإداريان على عدم تحصنها بفوات المدد لاستمرار أثرها وتجددها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وبما أن المدعي تظلم لوزارة الموارد البشرية بموجب التظلم المرفق بالدعوى</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 الدعوى تكون مقبولة وذلك بخصوص طلب إلغاء القرار</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وكذلك تكون الدعوى مقبولة بخصوص طلب المدعي صرف رواتبه التي تم إيقافها عنه من تاريخ 11/1/1442هـ إلى تاريخ هذا الحكم 15/2/1443هـ وفقا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للفقرة (1) من المادة الثامنة من نظام المرافعات</w:t>
      </w:r>
      <w:r w:rsidRPr="004C0B74">
        <w:rPr>
          <w:rFonts w:ascii="Traditional Arabic" w:hAnsi="Traditional Arabic" w:cs="Traditional Arabic"/>
          <w:sz w:val="32"/>
          <w:szCs w:val="32"/>
          <w:rtl/>
        </w:rPr>
        <w:t xml:space="preserve"> </w:t>
      </w:r>
      <w:r w:rsidRPr="00774605">
        <w:rPr>
          <w:rFonts w:ascii="Traditional Arabic" w:hAnsi="Traditional Arabic" w:cs="Traditional Arabic"/>
          <w:sz w:val="32"/>
          <w:szCs w:val="32"/>
          <w:rtl/>
        </w:rPr>
        <w:t>أمام ديوان المظالم</w:t>
      </w:r>
      <w:r w:rsidRPr="00696C7E">
        <w:rPr>
          <w:rFonts w:ascii="Traditional Arabic" w:hAnsi="Traditional Arabic" w:cs="Traditional Arabic"/>
          <w:sz w:val="32"/>
          <w:szCs w:val="32"/>
          <w:rtl/>
        </w:rPr>
        <w:t xml:space="preserve"> آنفة الذكر</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وذلك لكون الحق قد نشأ للمدعي ابتداء</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من تاريخ 11/1/1442هـ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وتظلم لوزارة الموارد البشرية بتاريخ 25/1/1442هـ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وتقدم با</w:t>
      </w:r>
      <w:r>
        <w:rPr>
          <w:rFonts w:ascii="Traditional Arabic" w:hAnsi="Traditional Arabic" w:cs="Traditional Arabic"/>
          <w:sz w:val="32"/>
          <w:szCs w:val="32"/>
          <w:rtl/>
        </w:rPr>
        <w:t>لدعوى الماثلة بتاريخ 4/7/1442هـ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وأما عن موضوع الدعوى بخصوص طلب إلغاء قرار الامتناع</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فإنه من الثابت منح المدعى عليها المدعي إجازة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دراسية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بدون راتب لمدة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1418</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ألف </w:t>
      </w:r>
      <w:r w:rsidRPr="00774605">
        <w:rPr>
          <w:rFonts w:ascii="Traditional Arabic" w:hAnsi="Traditional Arabic" w:cs="Traditional Arabic"/>
          <w:sz w:val="32"/>
          <w:szCs w:val="32"/>
          <w:rtl/>
        </w:rPr>
        <w:t>وأربعمئة</w:t>
      </w:r>
      <w:r w:rsidRPr="00696C7E">
        <w:rPr>
          <w:rFonts w:ascii="Traditional Arabic" w:hAnsi="Traditional Arabic" w:cs="Traditional Arabic"/>
          <w:sz w:val="32"/>
          <w:szCs w:val="32"/>
          <w:rtl/>
        </w:rPr>
        <w:t xml:space="preserve"> وثمانية عشر يوما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تبدأ من 11/1/1442هـ وذلك بموجب قرار المنح المرفق صورته بملف القضية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كما أنه من الثابت تقدم المدعي للمدعى عليها بطلب إلغاء هذه الإجازة الدراسية بتاريخ 26/12/1441هـ بموجب طلب المدعي من المدعى عليها المرفق بملف القضية وإقرارها بذلك</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كما أنه من الثابت امتناع المدعى عليها عن إلغاء إجازة المدعي الدراسية بمجرد طلبه ذلك كما تم بسطه في وقائع هذا الحكم</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وبما أنه قد نصت المادة (139) من </w:t>
      </w:r>
      <w:r w:rsidRPr="00696C7E">
        <w:rPr>
          <w:rFonts w:ascii="Traditional Arabic" w:hAnsi="Traditional Arabic" w:cs="Traditional Arabic"/>
          <w:sz w:val="32"/>
          <w:szCs w:val="32"/>
          <w:rtl/>
        </w:rPr>
        <w:lastRenderedPageBreak/>
        <w:t>اللائحة التنفيذية للموارد البشرية الصادرة بقرار وزير الخدمة المدنية رقم (1550) وتاريخ 9/6/1440هـ</w:t>
      </w:r>
      <w:r>
        <w:rPr>
          <w:rFonts w:ascii="Traditional Arabic" w:hAnsi="Traditional Arabic" w:cs="Traditional Arabic"/>
          <w:sz w:val="32"/>
          <w:szCs w:val="32"/>
          <w:rtl/>
        </w:rPr>
        <w:t xml:space="preserve"> على ما يلي: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يجوز للموظف قطع </w:t>
      </w:r>
      <w:r>
        <w:rPr>
          <w:rFonts w:ascii="Traditional Arabic" w:hAnsi="Traditional Arabic" w:cs="Traditional Arabic"/>
          <w:sz w:val="32"/>
          <w:szCs w:val="32"/>
          <w:rtl/>
        </w:rPr>
        <w:t xml:space="preserve">إجازته الدراسية والعودة إلى </w:t>
      </w:r>
      <w:r>
        <w:rPr>
          <w:rFonts w:ascii="Traditional Arabic" w:hAnsi="Traditional Arabic" w:cs="Traditional Arabic" w:hint="cs"/>
          <w:sz w:val="32"/>
          <w:szCs w:val="32"/>
          <w:rtl/>
        </w:rPr>
        <w:t>ال</w:t>
      </w:r>
      <w:r>
        <w:rPr>
          <w:rFonts w:ascii="Traditional Arabic" w:hAnsi="Traditional Arabic" w:cs="Traditional Arabic"/>
          <w:sz w:val="32"/>
          <w:szCs w:val="32"/>
          <w:rtl/>
        </w:rPr>
        <w:t>عمل</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فإنه وفقا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لهذا النص يجوز للموظف أن يقطع إجازته الدراسية ويعود إلى عمله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وذلك يقتضي عدم امتناع الجهة التي يعمل لديها الموظف من إلغاء الإجازة الدراسية والعودة لعمله متى طلب الموظف قطعها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إذ إن امتناع الجهة التي يعمل لديها الموظف عن إلغاء إجازته الدراسية وعودته للعمل يعد منافيا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للجواز الذي هو حق الموظف المثبت في المادة آنفة الذكر</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ويعد إفراغا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للنص من مضمونه وتعطيلا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ومن المقرر في علم أصول الفقه أن الاستنباط الذي يعود على النص بالإبطال باطل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إذ </w:t>
      </w:r>
      <w:r>
        <w:rPr>
          <w:rFonts w:ascii="Traditional Arabic" w:hAnsi="Traditional Arabic" w:cs="Traditional Arabic" w:hint="cs"/>
          <w:sz w:val="32"/>
          <w:szCs w:val="32"/>
          <w:rtl/>
        </w:rPr>
        <w:t>أ</w:t>
      </w:r>
      <w:r w:rsidRPr="00696C7E">
        <w:rPr>
          <w:rFonts w:ascii="Traditional Arabic" w:hAnsi="Traditional Arabic" w:cs="Traditional Arabic"/>
          <w:sz w:val="32"/>
          <w:szCs w:val="32"/>
          <w:rtl/>
        </w:rPr>
        <w:t>نه إذا كان اللازم باطلا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فالملزوم باطل مثله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وبما أنه من الثابت كما تم تقريره آنفا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تقدم المدعي بالتاريخ المذكور سلفا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للمدعى عليها بطلب إلغاء الإجازة الدراسية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وامتناع المدعى عليها عن ذلك بمجرد طلبه استنادا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إلى لائحة </w:t>
      </w:r>
      <w:r w:rsidRPr="00774605">
        <w:rPr>
          <w:rFonts w:ascii="Traditional Arabic" w:hAnsi="Traditional Arabic" w:cs="Traditional Arabic"/>
          <w:sz w:val="32"/>
          <w:szCs w:val="32"/>
          <w:rtl/>
        </w:rPr>
        <w:t>الإجازات</w:t>
      </w:r>
      <w:r w:rsidRPr="00696C7E">
        <w:rPr>
          <w:rFonts w:ascii="Traditional Arabic" w:hAnsi="Traditional Arabic" w:cs="Traditional Arabic"/>
          <w:sz w:val="32"/>
          <w:szCs w:val="32"/>
          <w:rtl/>
        </w:rPr>
        <w:t xml:space="preserve"> المذكورة في وقائع هذا الحكم</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 المدعى عليها تكون قد جانبت الصواب باعتمادها على لائحة </w:t>
      </w:r>
      <w:r w:rsidRPr="00774605">
        <w:rPr>
          <w:rFonts w:ascii="Traditional Arabic" w:hAnsi="Traditional Arabic" w:cs="Traditional Arabic"/>
          <w:sz w:val="32"/>
          <w:szCs w:val="32"/>
          <w:rtl/>
        </w:rPr>
        <w:t>الإجازات</w:t>
      </w:r>
      <w:r w:rsidRPr="00696C7E">
        <w:rPr>
          <w:rFonts w:ascii="Traditional Arabic" w:hAnsi="Traditional Arabic" w:cs="Traditional Arabic"/>
          <w:sz w:val="32"/>
          <w:szCs w:val="32"/>
          <w:rtl/>
        </w:rPr>
        <w:t xml:space="preserve"> التي تعد ملغية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بحلول اللائحة التنفيذية للموارد البشرية آنفة الذكر محلها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إذ جاء في القرار الصادر به اللائحة التنفيذية للمو</w:t>
      </w:r>
      <w:r>
        <w:rPr>
          <w:rFonts w:ascii="Traditional Arabic" w:hAnsi="Traditional Arabic" w:cs="Traditional Arabic"/>
          <w:sz w:val="32"/>
          <w:szCs w:val="32"/>
          <w:rtl/>
        </w:rPr>
        <w:t xml:space="preserve">ارد البشرية آنفة الذكر ما نصه: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ثانيا</w:t>
      </w:r>
      <w:r>
        <w:rPr>
          <w:rFonts w:ascii="Traditional Arabic" w:hAnsi="Traditional Arabic" w:cs="Traditional Arabic" w:hint="cs"/>
          <w:sz w:val="32"/>
          <w:szCs w:val="32"/>
          <w:rtl/>
        </w:rPr>
        <w:t>ً</w:t>
      </w:r>
      <w:r>
        <w:rPr>
          <w:rFonts w:ascii="Traditional Arabic" w:hAnsi="Traditional Arabic" w:cs="Traditional Arabic"/>
          <w:sz w:val="32"/>
          <w:szCs w:val="32"/>
          <w:rtl/>
        </w:rPr>
        <w:t>: تحل هذه اللائحة محل ما يأتي</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لائحة الإجازات الصادرة بقرار مجلس الخدمة المدنية رقم </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1/1037</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وتاريخ 16/2/1426هـ. ثالثا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تلغي هذه </w:t>
      </w:r>
      <w:r>
        <w:rPr>
          <w:rFonts w:ascii="Traditional Arabic" w:hAnsi="Traditional Arabic" w:cs="Traditional Arabic"/>
          <w:sz w:val="32"/>
          <w:szCs w:val="32"/>
          <w:rtl/>
        </w:rPr>
        <w:t>اللائحة كل ما يتعارض مع أحكامها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كما تكون المدعى عليها قد جانبت الصواب في تفسيرها للمادة (139) آنفة الذكر بأن لها سلطان التقدير في إلغاء الإجازة الدراسية من عدمها إذا طلب الموظف قطعها بما تم تقريره آنفا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من تفسير صحيح للمادة يخالف ما ذكرته المدعى عليها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الأمر الذي تنتهي معه الدائرة إلى إلغاء قرار المدعى عليها المتمثل بالامتناع عن إلغاء الإجازة الدراسية للمدعي اعتبارا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من تاريخ 26/12/1441هـ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وأما عن طلب المدعي صرف رواتبه التي تم إيقافها عنه من تاريخ 11/1/1442هـ إلى مباشرته التي لم تتم بعد</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فإنه بالنسبة لطلب المدعي صرف رواتبه التي تم إيقافها عنه من تاريخ 11/1/1442هـ إلى تاريخ هذا الحكم 15/2/1443هـ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فإنه من الثابت عدم صرف المدعى عليها روا</w:t>
      </w:r>
      <w:r>
        <w:rPr>
          <w:rFonts w:ascii="Traditional Arabic" w:hAnsi="Traditional Arabic" w:cs="Traditional Arabic"/>
          <w:sz w:val="32"/>
          <w:szCs w:val="32"/>
          <w:rtl/>
        </w:rPr>
        <w:t xml:space="preserve">تب المدعي من تاريخ 11/1/1442هـ </w:t>
      </w:r>
      <w:r>
        <w:rPr>
          <w:rFonts w:ascii="Traditional Arabic" w:hAnsi="Traditional Arabic" w:cs="Traditional Arabic" w:hint="cs"/>
          <w:sz w:val="32"/>
          <w:szCs w:val="32"/>
          <w:rtl/>
        </w:rPr>
        <w:t>إ</w:t>
      </w:r>
      <w:r w:rsidRPr="00696C7E">
        <w:rPr>
          <w:rFonts w:ascii="Traditional Arabic" w:hAnsi="Traditional Arabic" w:cs="Traditional Arabic"/>
          <w:sz w:val="32"/>
          <w:szCs w:val="32"/>
          <w:rtl/>
        </w:rPr>
        <w:t>لى تاريخ صدور هذا الحكم 15/2/1443هـ وذلك بموجب الأصل المتمثل في العدم في الأمور الحادثة</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وبموجب إقرار ممثل المدعى عليها كما هو مبسوط في وقائع هذا الحكم</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وبما أنه قد تقرر آنفا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عدم صحة قرار المدعى عليها امتناعها عن إلغاء إجازة المدعي الدراسية من تاريخ طلبه المذكور سلفا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فإنه لا يوجد مسوغ صحيح للمدعى عليه</w:t>
      </w:r>
      <w:r>
        <w:rPr>
          <w:rFonts w:ascii="Traditional Arabic" w:hAnsi="Traditional Arabic" w:cs="Traditional Arabic" w:hint="cs"/>
          <w:sz w:val="32"/>
          <w:szCs w:val="32"/>
          <w:rtl/>
        </w:rPr>
        <w:t>ا</w:t>
      </w:r>
      <w:r w:rsidRPr="00696C7E">
        <w:rPr>
          <w:rFonts w:ascii="Traditional Arabic" w:hAnsi="Traditional Arabic" w:cs="Traditional Arabic"/>
          <w:sz w:val="32"/>
          <w:szCs w:val="32"/>
          <w:rtl/>
        </w:rPr>
        <w:t xml:space="preserve"> في إيقاف رواتب المدعي للمدة المذكورة آنفا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مما يعني استحقاقه لصرف روا</w:t>
      </w:r>
      <w:r>
        <w:rPr>
          <w:rFonts w:ascii="Traditional Arabic" w:hAnsi="Traditional Arabic" w:cs="Traditional Arabic"/>
          <w:sz w:val="32"/>
          <w:szCs w:val="32"/>
          <w:rtl/>
        </w:rPr>
        <w:t xml:space="preserve">تبه للمدة من تاريخ 11/1/1442هـ </w:t>
      </w:r>
      <w:r>
        <w:rPr>
          <w:rFonts w:ascii="Traditional Arabic" w:hAnsi="Traditional Arabic" w:cs="Traditional Arabic" w:hint="cs"/>
          <w:sz w:val="32"/>
          <w:szCs w:val="32"/>
          <w:rtl/>
        </w:rPr>
        <w:t>وإ</w:t>
      </w:r>
      <w:r w:rsidRPr="00696C7E">
        <w:rPr>
          <w:rFonts w:ascii="Traditional Arabic" w:hAnsi="Traditional Arabic" w:cs="Traditional Arabic"/>
          <w:sz w:val="32"/>
          <w:szCs w:val="32"/>
          <w:rtl/>
        </w:rPr>
        <w:t>لى تاريخ 15/2/1443هـ</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الأمر الذي تنتهي مع الدائرة إلى إلزام المدعى عليها بصرف رواتب المدعي للمدة المذكورة آنفا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وأما بالنسبة لطلب المدعي صرف رواتبه من بداية تاريخ 16/2/1443هـ إلى مباشرته</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فإن الدائرة تنتهي إلى عدم قبول هذا الطلب لرفعه قبل الأوان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إذ </w:t>
      </w:r>
      <w:r>
        <w:rPr>
          <w:rFonts w:ascii="Traditional Arabic" w:hAnsi="Traditional Arabic" w:cs="Traditional Arabic" w:hint="cs"/>
          <w:sz w:val="32"/>
          <w:szCs w:val="32"/>
          <w:rtl/>
        </w:rPr>
        <w:t>أ</w:t>
      </w:r>
      <w:r w:rsidRPr="00696C7E">
        <w:rPr>
          <w:rFonts w:ascii="Traditional Arabic" w:hAnsi="Traditional Arabic" w:cs="Traditional Arabic"/>
          <w:sz w:val="32"/>
          <w:szCs w:val="32"/>
          <w:rtl/>
        </w:rPr>
        <w:t>ن الراتب ي</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ستحق بالعمل بمضي الزمان في شروط أخرى</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والمدة المذكورة آنفا</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مدة مستقبلية لم تحن بعد</w:t>
      </w:r>
      <w:r>
        <w:rPr>
          <w:rFonts w:ascii="Traditional Arabic" w:hAnsi="Traditional Arabic" w:cs="Traditional Arabic" w:hint="cs"/>
          <w:sz w:val="32"/>
          <w:szCs w:val="32"/>
          <w:rtl/>
        </w:rPr>
        <w:t>،</w:t>
      </w:r>
      <w:r w:rsidRPr="00696C7E">
        <w:rPr>
          <w:rFonts w:ascii="Traditional Arabic" w:hAnsi="Traditional Arabic" w:cs="Traditional Arabic"/>
          <w:sz w:val="32"/>
          <w:szCs w:val="32"/>
          <w:rtl/>
        </w:rPr>
        <w:t xml:space="preserve"> فلم يتحقق موجب استحقاق الراتب بعدُ</w:t>
      </w:r>
      <w:r w:rsidRPr="00696C7E">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lastRenderedPageBreak/>
        <w:t xml:space="preserve">لذلك حكمت الدائرة: </w:t>
      </w:r>
      <w:r w:rsidRPr="00696C7E">
        <w:rPr>
          <w:rFonts w:ascii="Traditional Arabic" w:hAnsi="Traditional Arabic" w:cs="Traditional Arabic"/>
          <w:b/>
          <w:bCs/>
          <w:sz w:val="32"/>
          <w:szCs w:val="32"/>
          <w:rtl/>
        </w:rPr>
        <w:t>في الدعوى رقم (1177</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لعام 1442هـ بإلغاء قرار</w:t>
      </w:r>
      <w:r w:rsidRPr="00696C7E">
        <w:rPr>
          <w:rFonts w:ascii="Traditional Arabic" w:hAnsi="Traditional Arabic" w:cs="Traditional Arabic"/>
          <w:b/>
          <w:bCs/>
          <w:sz w:val="32"/>
          <w:szCs w:val="32"/>
          <w:rtl/>
        </w:rPr>
        <w:t xml:space="preserve"> إدارة التعليم بمحافظة صبيا بالامتناع عن إلغاء </w:t>
      </w:r>
      <w:r w:rsidRPr="00696C7E">
        <w:rPr>
          <w:rFonts w:ascii="Traditional Arabic" w:hAnsi="Traditional Arabic" w:cs="Traditional Arabic" w:hint="cs"/>
          <w:b/>
          <w:bCs/>
          <w:sz w:val="32"/>
          <w:szCs w:val="32"/>
          <w:rtl/>
        </w:rPr>
        <w:t>الإجازة</w:t>
      </w:r>
      <w:r w:rsidRPr="00696C7E">
        <w:rPr>
          <w:rFonts w:ascii="Traditional Arabic" w:hAnsi="Traditional Arabic" w:cs="Traditional Arabic"/>
          <w:b/>
          <w:bCs/>
          <w:sz w:val="32"/>
          <w:szCs w:val="32"/>
          <w:rtl/>
        </w:rPr>
        <w:t xml:space="preserve"> الدراسية ل</w:t>
      </w:r>
      <w:r>
        <w:rPr>
          <w:rFonts w:ascii="Traditional Arabic" w:hAnsi="Traditional Arabic" w:cs="Traditional Arabic" w:hint="cs"/>
          <w:b/>
          <w:bCs/>
          <w:sz w:val="32"/>
          <w:szCs w:val="32"/>
          <w:rtl/>
        </w:rPr>
        <w:t xml:space="preserve">ـ(...) </w:t>
      </w:r>
      <w:r w:rsidRPr="00696C7E">
        <w:rPr>
          <w:rFonts w:ascii="Traditional Arabic" w:hAnsi="Traditional Arabic" w:cs="Traditional Arabic"/>
          <w:b/>
          <w:bCs/>
          <w:sz w:val="32"/>
          <w:szCs w:val="32"/>
          <w:rtl/>
        </w:rPr>
        <w:t>من تاريخ 26/12/1441هـ</w:t>
      </w:r>
      <w:r>
        <w:rPr>
          <w:rFonts w:ascii="Traditional Arabic" w:hAnsi="Traditional Arabic" w:cs="Traditional Arabic" w:hint="cs"/>
          <w:b/>
          <w:bCs/>
          <w:sz w:val="32"/>
          <w:szCs w:val="32"/>
          <w:rtl/>
        </w:rPr>
        <w:t>،</w:t>
      </w:r>
      <w:r w:rsidRPr="00696C7E">
        <w:rPr>
          <w:rFonts w:ascii="Traditional Arabic" w:hAnsi="Traditional Arabic" w:cs="Traditional Arabic"/>
          <w:b/>
          <w:bCs/>
          <w:sz w:val="32"/>
          <w:szCs w:val="32"/>
          <w:rtl/>
        </w:rPr>
        <w:t xml:space="preserve"> وإلزامها بصرف رواتبه للمدة من تاريخ </w:t>
      </w:r>
      <w:r>
        <w:rPr>
          <w:rFonts w:ascii="Traditional Arabic" w:hAnsi="Traditional Arabic" w:cs="Traditional Arabic"/>
          <w:b/>
          <w:bCs/>
          <w:sz w:val="32"/>
          <w:szCs w:val="32"/>
          <w:rtl/>
        </w:rPr>
        <w:t xml:space="preserve">11/1/1442هـ </w:t>
      </w:r>
      <w:r>
        <w:rPr>
          <w:rFonts w:ascii="Traditional Arabic" w:hAnsi="Traditional Arabic" w:cs="Traditional Arabic" w:hint="cs"/>
          <w:b/>
          <w:bCs/>
          <w:sz w:val="32"/>
          <w:szCs w:val="32"/>
          <w:rtl/>
        </w:rPr>
        <w:t>إ</w:t>
      </w:r>
      <w:r w:rsidRPr="00696C7E">
        <w:rPr>
          <w:rFonts w:ascii="Traditional Arabic" w:hAnsi="Traditional Arabic" w:cs="Traditional Arabic"/>
          <w:b/>
          <w:bCs/>
          <w:sz w:val="32"/>
          <w:szCs w:val="32"/>
          <w:rtl/>
        </w:rPr>
        <w:t>لى تاريخ 15/2/1443هـ</w:t>
      </w:r>
      <w:r>
        <w:rPr>
          <w:rFonts w:ascii="Traditional Arabic" w:hAnsi="Traditional Arabic" w:cs="Traditional Arabic" w:hint="cs"/>
          <w:b/>
          <w:bCs/>
          <w:sz w:val="32"/>
          <w:szCs w:val="32"/>
          <w:rtl/>
        </w:rPr>
        <w:t>،</w:t>
      </w:r>
      <w:r w:rsidRPr="00696C7E">
        <w:rPr>
          <w:rFonts w:ascii="Traditional Arabic" w:hAnsi="Traditional Arabic" w:cs="Traditional Arabic"/>
          <w:b/>
          <w:bCs/>
          <w:sz w:val="32"/>
          <w:szCs w:val="32"/>
          <w:rtl/>
        </w:rPr>
        <w:t xml:space="preserve"> وعدم قبول ما عدا ذلك.</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EB235B" w:rsidRDefault="00AD6FC2" w:rsidP="00AD6FC2">
      <w:pPr>
        <w:jc w:val="both"/>
        <w:rPr>
          <w:rFonts w:ascii="Traditional Arabic" w:hAnsi="Traditional Arabic" w:cs="Traditional Arabic"/>
          <w:b/>
          <w:bCs/>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EB235B" w:rsidRDefault="00AD6FC2" w:rsidP="00AD6FC2">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t xml:space="preserve">حكمت المحكمة بتأييد الحكم فيما انتهى إليه من قضاء، </w:t>
      </w:r>
      <w:r w:rsidRPr="00774605">
        <w:rPr>
          <w:rFonts w:ascii="Traditional Arabic" w:hAnsi="Traditional Arabic" w:cs="Traditional Arabic"/>
          <w:b/>
          <w:bCs/>
          <w:sz w:val="32"/>
          <w:szCs w:val="32"/>
          <w:rtl/>
        </w:rPr>
        <w:t>وأضافت في أسبابها:</w:t>
      </w:r>
      <w:r w:rsidRPr="00774605">
        <w:rPr>
          <w:rFonts w:ascii="Traditional Arabic" w:hAnsi="Traditional Arabic" w:cs="Traditional Arabic" w:hint="cs"/>
          <w:b/>
          <w:bCs/>
          <w:sz w:val="32"/>
          <w:szCs w:val="32"/>
          <w:rtl/>
        </w:rPr>
        <w:t xml:space="preserve"> أن</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المدعي</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يستحق</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صرف</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الرواتب</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باعتباره</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باشر</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العمل</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حكماً؛</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لبذل</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نفسه للعمل،</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وارتباطه</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وظيفياً</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بالمدعى عليها،</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وامتناع المدعى عليها لا</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مستند</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له</w:t>
      </w:r>
      <w:r w:rsidRPr="00774605">
        <w:rPr>
          <w:rFonts w:ascii="Traditional Arabic" w:hAnsi="Traditional Arabic" w:cs="Traditional Arabic"/>
          <w:b/>
          <w:bCs/>
          <w:sz w:val="32"/>
          <w:szCs w:val="32"/>
        </w:rPr>
        <w:t xml:space="preserve"> </w:t>
      </w:r>
      <w:r w:rsidRPr="00774605">
        <w:rPr>
          <w:rFonts w:ascii="Traditional Arabic" w:hAnsi="Traditional Arabic" w:cs="Traditional Arabic" w:hint="cs"/>
          <w:b/>
          <w:bCs/>
          <w:sz w:val="32"/>
          <w:szCs w:val="32"/>
          <w:rtl/>
        </w:rPr>
        <w:t>نظاماً.</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343</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2</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108</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23</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3461"/>
        </w:tabs>
        <w:jc w:val="both"/>
        <w:rPr>
          <w:rFonts w:ascii="Traditional Arabic" w:hAnsi="Traditional Arabic" w:cs="Traditional Arabic"/>
          <w:b/>
          <w:bCs/>
          <w:sz w:val="32"/>
          <w:szCs w:val="32"/>
          <w:rtl/>
          <w:lang w:bidi="ar-SA"/>
        </w:rPr>
      </w:pPr>
      <w:r w:rsidRPr="0038256A">
        <w:rPr>
          <w:rFonts w:ascii="Traditional Arabic" w:hAnsi="Traditional Arabic" w:cs="Traditional Arabic" w:hint="cs"/>
          <w:b/>
          <w:bCs/>
          <w:sz w:val="32"/>
          <w:szCs w:val="32"/>
          <w:rtl/>
          <w:lang w:bidi="ar-SA"/>
        </w:rPr>
        <w:t xml:space="preserve">تعليم </w:t>
      </w:r>
      <w:r w:rsidRPr="0038256A">
        <w:rPr>
          <w:rFonts w:ascii="Traditional Arabic" w:hAnsi="Traditional Arabic" w:cs="Traditional Arabic"/>
          <w:b/>
          <w:bCs/>
          <w:sz w:val="32"/>
          <w:szCs w:val="32"/>
          <w:rtl/>
          <w:lang w:bidi="ar-SA"/>
        </w:rPr>
        <w:t>–</w:t>
      </w:r>
      <w:r w:rsidRPr="0038256A">
        <w:rPr>
          <w:rFonts w:ascii="Traditional Arabic" w:hAnsi="Traditional Arabic" w:cs="Traditional Arabic" w:hint="cs"/>
          <w:b/>
          <w:bCs/>
          <w:sz w:val="32"/>
          <w:szCs w:val="32"/>
          <w:rtl/>
          <w:lang w:bidi="ar-SA"/>
        </w:rPr>
        <w:t xml:space="preserve"> معلم </w:t>
      </w:r>
      <w:r w:rsidRPr="0038256A">
        <w:rPr>
          <w:rFonts w:ascii="Traditional Arabic" w:hAnsi="Traditional Arabic" w:cs="Traditional Arabic"/>
          <w:b/>
          <w:bCs/>
          <w:sz w:val="32"/>
          <w:szCs w:val="32"/>
          <w:rtl/>
          <w:lang w:bidi="ar-SA"/>
        </w:rPr>
        <w:t>–</w:t>
      </w:r>
      <w:r w:rsidRPr="0038256A">
        <w:rPr>
          <w:rFonts w:ascii="Traditional Arabic" w:hAnsi="Traditional Arabic" w:cs="Traditional Arabic" w:hint="cs"/>
          <w:b/>
          <w:bCs/>
          <w:sz w:val="32"/>
          <w:szCs w:val="32"/>
          <w:rtl/>
          <w:lang w:bidi="ar-SA"/>
        </w:rPr>
        <w:t xml:space="preserve"> حقوق وظيفية </w:t>
      </w:r>
      <w:r w:rsidRPr="0038256A">
        <w:rPr>
          <w:rFonts w:ascii="Traditional Arabic" w:hAnsi="Traditional Arabic" w:cs="Traditional Arabic"/>
          <w:b/>
          <w:bCs/>
          <w:sz w:val="32"/>
          <w:szCs w:val="32"/>
          <w:rtl/>
          <w:lang w:bidi="ar-SA"/>
        </w:rPr>
        <w:t>–</w:t>
      </w:r>
      <w:r w:rsidRPr="0038256A">
        <w:rPr>
          <w:rFonts w:ascii="Traditional Arabic" w:hAnsi="Traditional Arabic" w:cs="Traditional Arabic" w:hint="cs"/>
          <w:b/>
          <w:bCs/>
          <w:sz w:val="32"/>
          <w:szCs w:val="32"/>
          <w:rtl/>
          <w:lang w:bidi="ar-SA"/>
        </w:rPr>
        <w:t xml:space="preserve"> الرسوم الدراسية</w:t>
      </w:r>
      <w:r w:rsidRPr="0038256A">
        <w:rPr>
          <w:rFonts w:ascii="Traditional Arabic" w:hAnsi="Traditional Arabic" w:cs="Traditional Arabic"/>
          <w:b/>
          <w:bCs/>
          <w:sz w:val="32"/>
          <w:szCs w:val="32"/>
          <w:rtl/>
          <w:lang w:bidi="ar-SA"/>
        </w:rPr>
        <w:t xml:space="preserve"> لأبناء </w:t>
      </w:r>
      <w:r w:rsidRPr="0038256A">
        <w:rPr>
          <w:rFonts w:ascii="Traditional Arabic" w:hAnsi="Traditional Arabic" w:cs="Traditional Arabic" w:hint="cs"/>
          <w:b/>
          <w:bCs/>
          <w:sz w:val="32"/>
          <w:szCs w:val="32"/>
          <w:rtl/>
          <w:lang w:bidi="ar-SA"/>
        </w:rPr>
        <w:t xml:space="preserve">البعثات التعليمية </w:t>
      </w:r>
      <w:r w:rsidRPr="0038256A">
        <w:rPr>
          <w:rFonts w:ascii="Traditional Arabic" w:hAnsi="Traditional Arabic" w:cs="Traditional Arabic"/>
          <w:b/>
          <w:bCs/>
          <w:sz w:val="32"/>
          <w:szCs w:val="32"/>
          <w:rtl/>
          <w:lang w:bidi="ar-SA"/>
        </w:rPr>
        <w:t>–</w:t>
      </w:r>
      <w:r w:rsidRPr="0038256A">
        <w:rPr>
          <w:rFonts w:ascii="Traditional Arabic" w:hAnsi="Traditional Arabic" w:cs="Traditional Arabic" w:hint="cs"/>
          <w:b/>
          <w:bCs/>
          <w:sz w:val="32"/>
          <w:szCs w:val="32"/>
          <w:rtl/>
          <w:lang w:bidi="ar-SA"/>
        </w:rPr>
        <w:t xml:space="preserve"> أساليب توفير التعليم في الخارج لأبناء الموفدين والعاملين والمبتعثين</w:t>
      </w:r>
      <w:r w:rsidRPr="0038256A">
        <w:rPr>
          <w:rFonts w:ascii="Traditional Arabic" w:hAnsi="Traditional Arabic" w:cs="Traditional Arabic"/>
          <w:b/>
          <w:bCs/>
          <w:sz w:val="32"/>
          <w:szCs w:val="32"/>
          <w:rtl/>
          <w:lang w:bidi="ar-SA"/>
        </w:rPr>
        <w:t xml:space="preserve"> –</w:t>
      </w:r>
      <w:r w:rsidRPr="0038256A">
        <w:rPr>
          <w:rFonts w:ascii="Traditional Arabic" w:hAnsi="Traditional Arabic" w:cs="Traditional Arabic" w:hint="cs"/>
          <w:b/>
          <w:bCs/>
          <w:sz w:val="32"/>
          <w:szCs w:val="32"/>
          <w:rtl/>
          <w:lang w:bidi="ar-SA"/>
        </w:rPr>
        <w:t xml:space="preserve"> عدم شمول أبناء البعثات التعليمية في الدول الخليجية بالرسوم الدراسي</w:t>
      </w:r>
      <w:r w:rsidRPr="0038256A">
        <w:rPr>
          <w:rFonts w:ascii="Traditional Arabic" w:hAnsi="Traditional Arabic" w:cs="Traditional Arabic" w:hint="eastAsia"/>
          <w:b/>
          <w:bCs/>
          <w:sz w:val="32"/>
          <w:szCs w:val="32"/>
          <w:rtl/>
          <w:lang w:bidi="ar-SA"/>
        </w:rPr>
        <w:t>ة</w:t>
      </w:r>
      <w:r w:rsidRPr="0038256A">
        <w:rPr>
          <w:rFonts w:ascii="Traditional Arabic" w:hAnsi="Traditional Arabic" w:cs="Traditional Arabic" w:hint="cs"/>
          <w:b/>
          <w:bCs/>
          <w:sz w:val="32"/>
          <w:szCs w:val="32"/>
          <w:rtl/>
          <w:lang w:bidi="ar-SA"/>
        </w:rPr>
        <w:t xml:space="preserve"> </w:t>
      </w:r>
      <w:r w:rsidRPr="0038256A">
        <w:rPr>
          <w:rFonts w:ascii="Traditional Arabic" w:hAnsi="Traditional Arabic" w:cs="Traditional Arabic"/>
          <w:b/>
          <w:bCs/>
          <w:sz w:val="32"/>
          <w:szCs w:val="32"/>
          <w:rtl/>
          <w:lang w:bidi="ar-SA"/>
        </w:rPr>
        <w:t>–</w:t>
      </w:r>
      <w:r w:rsidRPr="0038256A">
        <w:rPr>
          <w:rFonts w:ascii="Traditional Arabic" w:hAnsi="Traditional Arabic" w:cs="Traditional Arabic" w:hint="cs"/>
          <w:b/>
          <w:bCs/>
          <w:sz w:val="32"/>
          <w:szCs w:val="32"/>
          <w:rtl/>
          <w:lang w:bidi="ar-SA"/>
        </w:rPr>
        <w:t xml:space="preserve"> مماثلة التعليم الخليجي للتعليم السعودي.</w:t>
      </w:r>
      <w:r>
        <w:rPr>
          <w:rFonts w:ascii="Traditional Arabic" w:hAnsi="Traditional Arabic" w:cs="Traditional Arabic" w:hint="cs"/>
          <w:b/>
          <w:bCs/>
          <w:sz w:val="32"/>
          <w:szCs w:val="32"/>
          <w:rtl/>
          <w:lang w:bidi="ar-SA"/>
        </w:rPr>
        <w:t xml:space="preserve"> </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السلبي بالامتناع عن صرف قيمة الرسوم الدراسية لأبنائه المرافقين لبعثته التعليمية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أساليب توفير التعليم في الخارج لأبناء السعوديين الموفدين والعاملين والمبتعثين، </w:t>
      </w:r>
      <w:r w:rsidRPr="0038256A">
        <w:rPr>
          <w:rFonts w:ascii="Traditional Arabic" w:hAnsi="Traditional Arabic" w:cs="Traditional Arabic" w:hint="cs"/>
          <w:sz w:val="32"/>
          <w:szCs w:val="32"/>
          <w:rtl/>
        </w:rPr>
        <w:t xml:space="preserve">وتقريره </w:t>
      </w:r>
      <w:r w:rsidRPr="0038256A">
        <w:rPr>
          <w:rFonts w:ascii="Traditional Arabic" w:hAnsi="Traditional Arabic" w:cs="Traditional Arabic"/>
          <w:sz w:val="32"/>
          <w:szCs w:val="32"/>
          <w:rtl/>
        </w:rPr>
        <w:t>عدم تحديد مدارس أو رسوم</w:t>
      </w:r>
      <w:r w:rsidRPr="0038256A">
        <w:rPr>
          <w:rFonts w:ascii="Traditional Arabic" w:hAnsi="Traditional Arabic" w:cs="Traditional Arabic" w:hint="cs"/>
          <w:sz w:val="32"/>
          <w:szCs w:val="32"/>
          <w:rtl/>
        </w:rPr>
        <w:t xml:space="preserve"> دراسية</w:t>
      </w:r>
      <w:r w:rsidRPr="0038256A">
        <w:rPr>
          <w:rFonts w:ascii="Traditional Arabic" w:hAnsi="Traditional Arabic" w:cs="Traditional Arabic"/>
          <w:sz w:val="32"/>
          <w:szCs w:val="32"/>
          <w:rtl/>
        </w:rPr>
        <w:t xml:space="preserve"> في دول مجلس التعاون الخليجي</w:t>
      </w:r>
      <w:r w:rsidRPr="0038256A">
        <w:rPr>
          <w:rFonts w:ascii="Traditional Arabic" w:hAnsi="Traditional Arabic" w:cs="Traditional Arabic" w:hint="cs"/>
          <w:sz w:val="32"/>
          <w:szCs w:val="32"/>
          <w:rtl/>
        </w:rPr>
        <w:t>؛</w:t>
      </w:r>
      <w:r w:rsidRPr="0038256A">
        <w:rPr>
          <w:rFonts w:ascii="Traditional Arabic" w:hAnsi="Traditional Arabic" w:cs="Traditional Arabic"/>
          <w:sz w:val="32"/>
          <w:szCs w:val="32"/>
          <w:rtl/>
        </w:rPr>
        <w:t xml:space="preserve"> </w:t>
      </w:r>
      <w:r w:rsidRPr="0038256A">
        <w:rPr>
          <w:rFonts w:ascii="Traditional Arabic" w:hAnsi="Traditional Arabic" w:cs="Traditional Arabic" w:hint="cs"/>
          <w:sz w:val="32"/>
          <w:szCs w:val="32"/>
          <w:rtl/>
        </w:rPr>
        <w:t>باعتبار أن</w:t>
      </w:r>
      <w:r w:rsidRPr="0038256A">
        <w:rPr>
          <w:rFonts w:ascii="Traditional Arabic" w:hAnsi="Traditional Arabic" w:cs="Traditional Arabic"/>
          <w:sz w:val="32"/>
          <w:szCs w:val="32"/>
          <w:rtl/>
        </w:rPr>
        <w:t xml:space="preserve"> المدارس الحكومية </w:t>
      </w:r>
      <w:r w:rsidRPr="0038256A">
        <w:rPr>
          <w:rFonts w:ascii="Traditional Arabic" w:hAnsi="Traditional Arabic" w:cs="Traditional Arabic" w:hint="cs"/>
          <w:sz w:val="32"/>
          <w:szCs w:val="32"/>
          <w:rtl/>
        </w:rPr>
        <w:t xml:space="preserve">لتلك الدول </w:t>
      </w:r>
      <w:r w:rsidRPr="0038256A">
        <w:rPr>
          <w:rFonts w:ascii="Traditional Arabic" w:hAnsi="Traditional Arabic" w:cs="Traditional Arabic"/>
          <w:sz w:val="32"/>
          <w:szCs w:val="32"/>
          <w:rtl/>
        </w:rPr>
        <w:t>مماثلة في منهاجها لمدارس المملكة</w:t>
      </w:r>
      <w:r w:rsidRPr="0038256A">
        <w:rPr>
          <w:rFonts w:ascii="Traditional Arabic" w:hAnsi="Traditional Arabic" w:cs="Traditional Arabic" w:hint="cs"/>
          <w:sz w:val="32"/>
          <w:szCs w:val="32"/>
          <w:rtl/>
        </w:rPr>
        <w:t xml:space="preserve"> </w:t>
      </w:r>
      <w:r w:rsidRPr="0038256A">
        <w:rPr>
          <w:rFonts w:ascii="Traditional Arabic" w:hAnsi="Traditional Arabic" w:cs="Traditional Arabic"/>
          <w:sz w:val="32"/>
          <w:szCs w:val="32"/>
          <w:rtl/>
        </w:rPr>
        <w:t>–</w:t>
      </w:r>
      <w:r w:rsidRPr="0038256A">
        <w:rPr>
          <w:rFonts w:ascii="Traditional Arabic" w:hAnsi="Traditional Arabic" w:cs="Traditional Arabic" w:hint="cs"/>
          <w:sz w:val="32"/>
          <w:szCs w:val="32"/>
          <w:rtl/>
        </w:rPr>
        <w:t xml:space="preserve"> الثابت أن المدعي عضو في البعثة التعليمية السعودية بمملكة البحرين؛ مما لا يستحق معه قيمة الرسوم الدراسية لأبنائه </w:t>
      </w:r>
      <w:r w:rsidRPr="0038256A">
        <w:rPr>
          <w:rFonts w:ascii="Traditional Arabic" w:hAnsi="Traditional Arabic" w:cs="Traditional Arabic"/>
          <w:sz w:val="32"/>
          <w:szCs w:val="32"/>
          <w:rtl/>
        </w:rPr>
        <w:t>–</w:t>
      </w:r>
      <w:r w:rsidRPr="0038256A">
        <w:rPr>
          <w:rFonts w:ascii="Traditional Arabic" w:hAnsi="Traditional Arabic" w:cs="Traditional Arabic" w:hint="cs"/>
          <w:sz w:val="32"/>
          <w:szCs w:val="32"/>
          <w:rtl/>
        </w:rPr>
        <w:t xml:space="preserve"> عدم قبول احتجاج</w:t>
      </w:r>
      <w:r w:rsidRPr="0038256A">
        <w:rPr>
          <w:rFonts w:ascii="Traditional Arabic" w:hAnsi="Traditional Arabic" w:cs="Traditional Arabic"/>
          <w:sz w:val="32"/>
          <w:szCs w:val="32"/>
          <w:rtl/>
        </w:rPr>
        <w:t xml:space="preserve"> المدعي</w:t>
      </w:r>
      <w:r w:rsidRPr="0038256A">
        <w:rPr>
          <w:rFonts w:ascii="Traditional Arabic" w:hAnsi="Traditional Arabic" w:cs="Traditional Arabic" w:hint="cs"/>
          <w:sz w:val="32"/>
          <w:szCs w:val="32"/>
          <w:rtl/>
        </w:rPr>
        <w:t xml:space="preserve"> بصدور موافقة</w:t>
      </w:r>
      <w:r w:rsidRPr="0038256A">
        <w:rPr>
          <w:rFonts w:ascii="Traditional Arabic" w:hAnsi="Traditional Arabic" w:cs="Traditional Arabic"/>
          <w:sz w:val="32"/>
          <w:szCs w:val="32"/>
          <w:rtl/>
        </w:rPr>
        <w:t xml:space="preserve"> على رفع الرسوم الدراسية </w:t>
      </w:r>
      <w:r w:rsidRPr="0038256A">
        <w:rPr>
          <w:rFonts w:ascii="Traditional Arabic" w:hAnsi="Traditional Arabic" w:cs="Traditional Arabic" w:hint="cs"/>
          <w:sz w:val="32"/>
          <w:szCs w:val="32"/>
          <w:rtl/>
        </w:rPr>
        <w:t xml:space="preserve">لأبناء السعوديين الموفدين والعاملين والمبتعثين في </w:t>
      </w:r>
      <w:r w:rsidRPr="0038256A">
        <w:rPr>
          <w:rFonts w:ascii="Traditional Arabic" w:hAnsi="Traditional Arabic" w:cs="Traditional Arabic"/>
          <w:sz w:val="32"/>
          <w:szCs w:val="32"/>
          <w:rtl/>
        </w:rPr>
        <w:t>الدول العربية</w:t>
      </w:r>
      <w:r w:rsidRPr="0038256A">
        <w:rPr>
          <w:rFonts w:ascii="Traditional Arabic" w:hAnsi="Traditional Arabic" w:cs="Traditional Arabic" w:hint="cs"/>
          <w:sz w:val="32"/>
          <w:szCs w:val="32"/>
          <w:rtl/>
        </w:rPr>
        <w:t>؛ كون أبناء السعوديين الموفدين والعاملين والمبتعثين في د</w:t>
      </w:r>
      <w:r w:rsidRPr="0038256A">
        <w:rPr>
          <w:rFonts w:ascii="Traditional Arabic" w:hAnsi="Traditional Arabic" w:cs="Traditional Arabic"/>
          <w:sz w:val="32"/>
          <w:szCs w:val="32"/>
          <w:rtl/>
        </w:rPr>
        <w:t>ول مجلس التعاون الخليجي</w:t>
      </w:r>
      <w:r w:rsidRPr="0038256A">
        <w:rPr>
          <w:rFonts w:ascii="Traditional Arabic" w:hAnsi="Traditional Arabic" w:cs="Traditional Arabic" w:hint="cs"/>
          <w:sz w:val="32"/>
          <w:szCs w:val="32"/>
          <w:rtl/>
        </w:rPr>
        <w:t xml:space="preserve"> يحكمهم نص خاص</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C75470" w:rsidRDefault="00AD6FC2" w:rsidP="00AD6FC2">
      <w:pPr>
        <w:pStyle w:val="a5"/>
        <w:numPr>
          <w:ilvl w:val="0"/>
          <w:numId w:val="88"/>
        </w:numPr>
        <w:jc w:val="both"/>
        <w:rPr>
          <w:rFonts w:ascii="Traditional Arabic" w:hAnsi="Traditional Arabic" w:cs="Traditional Arabic"/>
          <w:sz w:val="32"/>
          <w:szCs w:val="32"/>
        </w:rPr>
      </w:pPr>
      <w:r w:rsidRPr="00C75470">
        <w:rPr>
          <w:rFonts w:ascii="Traditional Arabic" w:hAnsi="Traditional Arabic" w:cs="Traditional Arabic" w:hint="cs"/>
          <w:sz w:val="32"/>
          <w:szCs w:val="32"/>
          <w:rtl/>
        </w:rPr>
        <w:t>المادتان (</w:t>
      </w:r>
      <w:r>
        <w:rPr>
          <w:rFonts w:ascii="Traditional Arabic" w:hAnsi="Traditional Arabic" w:cs="Traditional Arabic" w:hint="cs"/>
          <w:sz w:val="32"/>
          <w:szCs w:val="32"/>
          <w:rtl/>
        </w:rPr>
        <w:t xml:space="preserve">2، </w:t>
      </w:r>
      <w:r w:rsidRPr="00C75470">
        <w:rPr>
          <w:rFonts w:ascii="Traditional Arabic" w:hAnsi="Traditional Arabic" w:cs="Traditional Arabic" w:hint="cs"/>
          <w:sz w:val="32"/>
          <w:szCs w:val="32"/>
          <w:rtl/>
        </w:rPr>
        <w:t>13) من لائحة تنظيم المدارس السعودية في الخارج الصادرة بقرار مجلس الوزراء رقم (36) وتاريخ 25/2/1418هـ.</w:t>
      </w:r>
    </w:p>
    <w:p w:rsidR="00AD6FC2" w:rsidRPr="00A4490B" w:rsidRDefault="00AD6FC2" w:rsidP="00AD6FC2">
      <w:pPr>
        <w:pStyle w:val="a5"/>
        <w:numPr>
          <w:ilvl w:val="0"/>
          <w:numId w:val="88"/>
        </w:numPr>
        <w:jc w:val="both"/>
        <w:rPr>
          <w:rFonts w:ascii="Traditional Arabic" w:hAnsi="Traditional Arabic" w:cs="Traditional Arabic"/>
          <w:sz w:val="32"/>
          <w:szCs w:val="32"/>
          <w:rtl/>
        </w:rPr>
      </w:pPr>
      <w:r w:rsidRPr="00A4490B">
        <w:rPr>
          <w:rFonts w:ascii="Traditional Arabic" w:hAnsi="Traditional Arabic" w:cs="Traditional Arabic" w:hint="cs"/>
          <w:sz w:val="32"/>
          <w:szCs w:val="32"/>
          <w:rtl/>
        </w:rPr>
        <w:t xml:space="preserve">الأمر السامي رقم (885/م) وتاريخ 25/8/1419هـ، بشأن </w:t>
      </w:r>
      <w:r w:rsidRPr="0038256A">
        <w:rPr>
          <w:rFonts w:ascii="Traditional Arabic" w:hAnsi="Traditional Arabic" w:cs="Traditional Arabic"/>
          <w:sz w:val="32"/>
          <w:szCs w:val="32"/>
          <w:rtl/>
        </w:rPr>
        <w:t>عدم تحديد مدارس أو رسوم</w:t>
      </w:r>
      <w:r w:rsidRPr="0038256A">
        <w:rPr>
          <w:rFonts w:ascii="Traditional Arabic" w:hAnsi="Traditional Arabic" w:cs="Traditional Arabic" w:hint="cs"/>
          <w:sz w:val="32"/>
          <w:szCs w:val="32"/>
          <w:rtl/>
        </w:rPr>
        <w:t xml:space="preserve"> دراسية</w:t>
      </w:r>
      <w:r w:rsidRPr="0038256A">
        <w:rPr>
          <w:rFonts w:ascii="Traditional Arabic" w:hAnsi="Traditional Arabic" w:cs="Traditional Arabic"/>
          <w:sz w:val="32"/>
          <w:szCs w:val="32"/>
          <w:rtl/>
        </w:rPr>
        <w:t xml:space="preserve"> في دول مجلس التعاون الخليجي</w:t>
      </w:r>
      <w:r w:rsidRPr="0038256A">
        <w:rPr>
          <w:rFonts w:ascii="Traditional Arabic" w:hAnsi="Traditional Arabic" w:cs="Traditional Arabic" w:hint="cs"/>
          <w:sz w:val="32"/>
          <w:szCs w:val="32"/>
          <w:rtl/>
        </w:rPr>
        <w:t xml:space="preserve"> لأبناء السعوديين الموفدين والعاملين والمبتعثين في الخارج.</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771A16" w:rsidRDefault="00AD6FC2" w:rsidP="00AD6FC2">
      <w:pPr>
        <w:tabs>
          <w:tab w:val="left" w:pos="3461"/>
        </w:tabs>
        <w:jc w:val="both"/>
        <w:rPr>
          <w:rFonts w:ascii="Traditional Arabic" w:hAnsi="Traditional Arabic" w:cs="Traditional Arabic"/>
          <w:sz w:val="32"/>
          <w:szCs w:val="32"/>
          <w:rtl/>
          <w:lang w:bidi="ar-SA"/>
        </w:rPr>
      </w:pPr>
      <w:r w:rsidRPr="00771A16">
        <w:rPr>
          <w:rFonts w:ascii="Traditional Arabic" w:hAnsi="Traditional Arabic" w:cs="Traditional Arabic"/>
          <w:sz w:val="32"/>
          <w:szCs w:val="32"/>
          <w:rtl/>
        </w:rPr>
        <w:t>تتحصل وقائع هذه الدعوى في أن المدعي تقدم إلى هذه المحكمة بتاريخ 21/10/1442هـ بصحيفة دعوى ذكر فيها: أنه يعمل في مملكة البحرين عضواً للبعثة التعليمية السعودية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وأن الإدارة التعليمية بمنطقة الحدود الشمالية لم تصرف الرسوم الدراسية المستحقة لأبنائه والمنصوص عليها بالنظام حسب التعميم الوزاري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361089603</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بتاريخ </w:t>
      </w:r>
      <w:r>
        <w:rPr>
          <w:rFonts w:ascii="Traditional Arabic" w:hAnsi="Traditional Arabic" w:cs="Traditional Arabic" w:hint="cs"/>
          <w:sz w:val="32"/>
          <w:szCs w:val="32"/>
          <w:rtl/>
        </w:rPr>
        <w:t>27</w:t>
      </w:r>
      <w:r w:rsidRPr="00771A16">
        <w:rPr>
          <w:rFonts w:ascii="Traditional Arabic" w:hAnsi="Traditional Arabic" w:cs="Traditional Arabic"/>
          <w:sz w:val="32"/>
          <w:szCs w:val="32"/>
          <w:rtl/>
        </w:rPr>
        <w:t>/5/</w:t>
      </w:r>
      <w:r>
        <w:rPr>
          <w:rFonts w:ascii="Traditional Arabic" w:hAnsi="Traditional Arabic" w:cs="Traditional Arabic"/>
          <w:sz w:val="32"/>
          <w:szCs w:val="32"/>
          <w:rtl/>
        </w:rPr>
        <w:t>1436</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المبني على التعميم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351424296</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بتاريخ </w:t>
      </w:r>
      <w:r>
        <w:rPr>
          <w:rFonts w:ascii="Traditional Arabic" w:hAnsi="Traditional Arabic" w:cs="Traditional Arabic" w:hint="cs"/>
          <w:sz w:val="32"/>
          <w:szCs w:val="32"/>
          <w:rtl/>
        </w:rPr>
        <w:t>3</w:t>
      </w:r>
      <w:r>
        <w:rPr>
          <w:rFonts w:ascii="Traditional Arabic" w:hAnsi="Traditional Arabic" w:cs="Traditional Arabic"/>
          <w:sz w:val="32"/>
          <w:szCs w:val="32"/>
          <w:rtl/>
        </w:rPr>
        <w:t>/</w:t>
      </w:r>
      <w:r>
        <w:rPr>
          <w:rFonts w:ascii="Traditional Arabic" w:hAnsi="Traditional Arabic" w:cs="Traditional Arabic" w:hint="cs"/>
          <w:sz w:val="32"/>
          <w:szCs w:val="32"/>
          <w:rtl/>
        </w:rPr>
        <w:t>10</w:t>
      </w:r>
      <w:r w:rsidRPr="00771A16">
        <w:rPr>
          <w:rFonts w:ascii="Traditional Arabic" w:hAnsi="Traditional Arabic" w:cs="Traditional Arabic"/>
          <w:sz w:val="32"/>
          <w:szCs w:val="32"/>
          <w:rtl/>
        </w:rPr>
        <w:t>/1435هـ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والتعميم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331754713</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بتاريخ </w:t>
      </w:r>
      <w:r>
        <w:rPr>
          <w:rFonts w:ascii="Traditional Arabic" w:hAnsi="Traditional Arabic" w:cs="Traditional Arabic" w:hint="cs"/>
          <w:sz w:val="32"/>
          <w:szCs w:val="32"/>
          <w:rtl/>
        </w:rPr>
        <w:t>1</w:t>
      </w:r>
      <w:r>
        <w:rPr>
          <w:rFonts w:ascii="Traditional Arabic" w:hAnsi="Traditional Arabic" w:cs="Traditional Arabic"/>
          <w:sz w:val="32"/>
          <w:szCs w:val="32"/>
          <w:rtl/>
        </w:rPr>
        <w:t>/</w:t>
      </w:r>
      <w:r>
        <w:rPr>
          <w:rFonts w:ascii="Traditional Arabic" w:hAnsi="Traditional Arabic" w:cs="Traditional Arabic" w:hint="cs"/>
          <w:sz w:val="32"/>
          <w:szCs w:val="32"/>
          <w:rtl/>
        </w:rPr>
        <w:t>11</w:t>
      </w:r>
      <w:r w:rsidRPr="00771A16">
        <w:rPr>
          <w:rFonts w:ascii="Traditional Arabic" w:hAnsi="Traditional Arabic" w:cs="Traditional Arabic"/>
          <w:sz w:val="32"/>
          <w:szCs w:val="32"/>
          <w:rtl/>
        </w:rPr>
        <w:t>/1433هـ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الخاصة بصرف الرسوم الدراسية لأبناء السعوديين الموفدين في الخارج حيث إنهم صرفوا له </w:t>
      </w:r>
      <w:r>
        <w:rPr>
          <w:rFonts w:ascii="Traditional Arabic" w:hAnsi="Traditional Arabic" w:cs="Traditional Arabic" w:hint="cs"/>
          <w:sz w:val="32"/>
          <w:szCs w:val="32"/>
          <w:rtl/>
        </w:rPr>
        <w:t>(</w:t>
      </w:r>
      <w:r>
        <w:rPr>
          <w:rFonts w:ascii="Traditional Arabic" w:hAnsi="Traditional Arabic" w:cs="Traditional Arabic"/>
          <w:sz w:val="32"/>
          <w:szCs w:val="32"/>
          <w:rtl/>
        </w:rPr>
        <w:t>2200</w:t>
      </w:r>
      <w:r>
        <w:rPr>
          <w:rFonts w:ascii="Traditional Arabic" w:hAnsi="Traditional Arabic" w:cs="Traditional Arabic" w:hint="cs"/>
          <w:sz w:val="32"/>
          <w:szCs w:val="32"/>
          <w:rtl/>
        </w:rPr>
        <w:t xml:space="preserve">) </w:t>
      </w:r>
      <w:r w:rsidRPr="00771A16">
        <w:rPr>
          <w:rFonts w:ascii="Traditional Arabic" w:hAnsi="Traditional Arabic" w:cs="Traditional Arabic"/>
          <w:sz w:val="32"/>
          <w:szCs w:val="32"/>
          <w:rtl/>
        </w:rPr>
        <w:t>ريال</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رسوم</w:t>
      </w:r>
      <w:r>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 لعام 1440-</w:t>
      </w:r>
      <w:r>
        <w:rPr>
          <w:rFonts w:ascii="Traditional Arabic" w:hAnsi="Traditional Arabic" w:cs="Traditional Arabic"/>
          <w:sz w:val="32"/>
          <w:szCs w:val="32"/>
          <w:rtl/>
        </w:rPr>
        <w:lastRenderedPageBreak/>
        <w:t>1441</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وهذا مخالف للنظام الذي ينص على أنه يصرف لأبناء الموفد للتدريس بالخارج في الدول العربية التي لا توجد بها </w:t>
      </w:r>
      <w:r w:rsidRPr="0038256A">
        <w:rPr>
          <w:rFonts w:ascii="Traditional Arabic" w:hAnsi="Traditional Arabic" w:cs="Traditional Arabic"/>
          <w:sz w:val="32"/>
          <w:szCs w:val="32"/>
          <w:rtl/>
        </w:rPr>
        <w:t>مد</w:t>
      </w:r>
      <w:r w:rsidRPr="0038256A">
        <w:rPr>
          <w:rFonts w:ascii="Traditional Arabic" w:hAnsi="Traditional Arabic" w:cs="Traditional Arabic" w:hint="cs"/>
          <w:sz w:val="32"/>
          <w:szCs w:val="32"/>
          <w:rtl/>
        </w:rPr>
        <w:t>ا</w:t>
      </w:r>
      <w:r w:rsidRPr="0038256A">
        <w:rPr>
          <w:rFonts w:ascii="Traditional Arabic" w:hAnsi="Traditional Arabic" w:cs="Traditional Arabic"/>
          <w:sz w:val="32"/>
          <w:szCs w:val="32"/>
          <w:rtl/>
        </w:rPr>
        <w:t>رس</w:t>
      </w:r>
      <w:r w:rsidRPr="00771A16">
        <w:rPr>
          <w:rFonts w:ascii="Traditional Arabic" w:hAnsi="Traditional Arabic" w:cs="Traditional Arabic"/>
          <w:sz w:val="32"/>
          <w:szCs w:val="32"/>
          <w:rtl/>
        </w:rPr>
        <w:t xml:space="preserve"> سعودية مبلغاً بحد أقصى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4000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دولار</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والذي يعادل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15</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ريال</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ويط</w:t>
      </w:r>
      <w:r>
        <w:rPr>
          <w:rFonts w:ascii="Traditional Arabic" w:hAnsi="Traditional Arabic" w:cs="Traditional Arabic"/>
          <w:sz w:val="32"/>
          <w:szCs w:val="32"/>
          <w:rtl/>
        </w:rPr>
        <w:t>لب بصرف الفارق عن عام 1440-1441</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المتبقي وهو مبلغ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12</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800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ريال</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رسوم مدرسة ابنته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كما </w:t>
      </w:r>
      <w:r w:rsidRPr="00771A16">
        <w:rPr>
          <w:rFonts w:ascii="Traditional Arabic" w:hAnsi="Traditional Arabic" w:cs="Traditional Arabic"/>
          <w:sz w:val="32"/>
          <w:szCs w:val="32"/>
          <w:rtl/>
        </w:rPr>
        <w:t xml:space="preserve">يطالب </w:t>
      </w:r>
      <w:r>
        <w:rPr>
          <w:rFonts w:ascii="Traditional Arabic" w:hAnsi="Traditional Arabic" w:cs="Traditional Arabic" w:hint="cs"/>
          <w:sz w:val="32"/>
          <w:szCs w:val="32"/>
          <w:rtl/>
        </w:rPr>
        <w:t>ب</w:t>
      </w:r>
      <w:r w:rsidRPr="00771A16">
        <w:rPr>
          <w:rFonts w:ascii="Traditional Arabic" w:hAnsi="Traditional Arabic" w:cs="Traditional Arabic"/>
          <w:sz w:val="32"/>
          <w:szCs w:val="32"/>
          <w:rtl/>
        </w:rPr>
        <w:t xml:space="preserve">صرف </w:t>
      </w:r>
      <w:r>
        <w:rPr>
          <w:rFonts w:ascii="Traditional Arabic" w:hAnsi="Traditional Arabic" w:cs="Traditional Arabic"/>
          <w:sz w:val="32"/>
          <w:szCs w:val="32"/>
          <w:rtl/>
        </w:rPr>
        <w:t>رسوم هذا العام كاملة لأبنائه ا</w:t>
      </w:r>
      <w:r w:rsidRPr="0038256A">
        <w:rPr>
          <w:rFonts w:ascii="Traditional Arabic" w:hAnsi="Traditional Arabic" w:cs="Traditional Arabic"/>
          <w:sz w:val="32"/>
          <w:szCs w:val="32"/>
          <w:rtl/>
        </w:rPr>
        <w:t>ل</w:t>
      </w:r>
      <w:r w:rsidRPr="0038256A">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ثنين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11</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970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ريال</w:t>
      </w:r>
      <w:r>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 رسوم مدرسة ابنته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6050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ريال</w:t>
      </w:r>
      <w:r>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 رسوم مدرسة ابنه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وبعد قيدها دعوى بالرقم المشار إليه أعلاه وإحالتها إلى هذه الدائرة بتاريخ 25/10/1442</w:t>
      </w:r>
      <w:r w:rsidRPr="00771A16">
        <w:rPr>
          <w:rFonts w:ascii="Traditional Arabic" w:hAnsi="Traditional Arabic" w:cs="Traditional Arabic" w:hint="cs"/>
          <w:sz w:val="32"/>
          <w:szCs w:val="32"/>
          <w:rtl/>
        </w:rPr>
        <w:t>هـ،</w:t>
      </w:r>
      <w:r w:rsidRPr="00771A16">
        <w:rPr>
          <w:rFonts w:ascii="Traditional Arabic" w:hAnsi="Traditional Arabic" w:cs="Traditional Arabic"/>
          <w:sz w:val="32"/>
          <w:szCs w:val="32"/>
          <w:rtl/>
        </w:rPr>
        <w:t xml:space="preserve"> حُدد موعدٌ لنظرها </w:t>
      </w:r>
      <w:r>
        <w:rPr>
          <w:rFonts w:ascii="Traditional Arabic" w:hAnsi="Traditional Arabic" w:cs="Traditional Arabic" w:hint="cs"/>
          <w:sz w:val="32"/>
          <w:szCs w:val="32"/>
          <w:rtl/>
        </w:rPr>
        <w:t xml:space="preserve">في </w:t>
      </w:r>
      <w:r w:rsidRPr="00771A16">
        <w:rPr>
          <w:rFonts w:ascii="Traditional Arabic" w:hAnsi="Traditional Arabic" w:cs="Traditional Arabic"/>
          <w:sz w:val="32"/>
          <w:szCs w:val="32"/>
          <w:rtl/>
        </w:rPr>
        <w:t>جلسة 26/11/1442</w:t>
      </w:r>
      <w:r>
        <w:rPr>
          <w:rFonts w:ascii="Traditional Arabic" w:hAnsi="Traditional Arabic" w:cs="Traditional Arabic" w:hint="cs"/>
          <w:sz w:val="32"/>
          <w:szCs w:val="32"/>
          <w:rtl/>
        </w:rPr>
        <w:t>هـ،</w:t>
      </w:r>
      <w:r w:rsidRPr="00771A16">
        <w:rPr>
          <w:rFonts w:ascii="Traditional Arabic" w:hAnsi="Traditional Arabic" w:cs="Traditional Arabic"/>
          <w:sz w:val="32"/>
          <w:szCs w:val="32"/>
          <w:rtl/>
        </w:rPr>
        <w:t xml:space="preserve"> وبتاريخ </w:t>
      </w:r>
      <w:r>
        <w:rPr>
          <w:rFonts w:ascii="Traditional Arabic" w:hAnsi="Traditional Arabic" w:cs="Traditional Arabic"/>
          <w:sz w:val="32"/>
          <w:szCs w:val="32"/>
          <w:rtl/>
        </w:rPr>
        <w:t>19/11/1442ه</w:t>
      </w:r>
      <w:r>
        <w:rPr>
          <w:rFonts w:ascii="Traditional Arabic" w:hAnsi="Traditional Arabic" w:cs="Traditional Arabic" w:hint="cs"/>
          <w:sz w:val="32"/>
          <w:szCs w:val="32"/>
          <w:rtl/>
        </w:rPr>
        <w:t>ـ</w:t>
      </w:r>
      <w:r w:rsidRPr="00771A16">
        <w:rPr>
          <w:rFonts w:ascii="Traditional Arabic" w:hAnsi="Traditional Arabic" w:cs="Traditional Arabic"/>
          <w:sz w:val="32"/>
          <w:szCs w:val="32"/>
          <w:rtl/>
        </w:rPr>
        <w:t xml:space="preserve"> أودع ممثل المدعى عليها مذكرة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عن طريق خدمة تبادل المذكرات </w:t>
      </w:r>
      <w:r w:rsidRPr="00771A16">
        <w:rPr>
          <w:rFonts w:ascii="Traditional Arabic" w:hAnsi="Traditional Arabic" w:cs="Traditional Arabic" w:hint="cs"/>
          <w:sz w:val="32"/>
          <w:szCs w:val="32"/>
          <w:rtl/>
        </w:rPr>
        <w:t>تضمنت:</w:t>
      </w:r>
      <w:r w:rsidRPr="00771A16">
        <w:rPr>
          <w:rFonts w:ascii="Traditional Arabic" w:hAnsi="Traditional Arabic" w:cs="Traditional Arabic"/>
          <w:sz w:val="32"/>
          <w:szCs w:val="32"/>
          <w:rtl/>
        </w:rPr>
        <w:t xml:space="preserve"> أولاً: الثابت من الأوراق المودعة من المدعي عدم اتباعه للإجراءات النظامية حيث لم يتقدم المدعي بالمطالبة بالتعويض عن الرسوم الدراسية لجهة الإدارة وإرفاق فواتير الرسوم</w:t>
      </w:r>
      <w:r>
        <w:rPr>
          <w:rFonts w:ascii="Traditional Arabic" w:hAnsi="Traditional Arabic" w:cs="Traditional Arabic"/>
          <w:sz w:val="32"/>
          <w:szCs w:val="32"/>
          <w:rtl/>
        </w:rPr>
        <w:t xml:space="preserve"> الدراسية شاملة لكافة البيانات</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وبناءً عليه </w:t>
      </w:r>
      <w:r>
        <w:rPr>
          <w:rFonts w:ascii="Traditional Arabic" w:hAnsi="Traditional Arabic" w:cs="Traditional Arabic"/>
          <w:sz w:val="32"/>
          <w:szCs w:val="32"/>
          <w:rtl/>
        </w:rPr>
        <w:t xml:space="preserve">انتفاء القرار الإداري وركن </w:t>
      </w:r>
      <w:r w:rsidRPr="0038256A">
        <w:rPr>
          <w:rFonts w:ascii="Traditional Arabic" w:hAnsi="Traditional Arabic" w:cs="Traditional Arabic"/>
          <w:sz w:val="32"/>
          <w:szCs w:val="32"/>
          <w:rtl/>
        </w:rPr>
        <w:t>الخط</w:t>
      </w:r>
      <w:r w:rsidRPr="0038256A">
        <w:rPr>
          <w:rFonts w:ascii="Traditional Arabic" w:hAnsi="Traditional Arabic" w:cs="Traditional Arabic" w:hint="cs"/>
          <w:sz w:val="32"/>
          <w:szCs w:val="32"/>
          <w:rtl/>
        </w:rPr>
        <w:t>أ</w:t>
      </w:r>
      <w:r w:rsidRPr="00771A16">
        <w:rPr>
          <w:rFonts w:ascii="Traditional Arabic" w:hAnsi="Traditional Arabic" w:cs="Traditional Arabic"/>
          <w:sz w:val="32"/>
          <w:szCs w:val="32"/>
          <w:rtl/>
        </w:rPr>
        <w:t xml:space="preserve"> الموجب </w:t>
      </w:r>
      <w:r>
        <w:rPr>
          <w:rFonts w:ascii="Traditional Arabic" w:hAnsi="Traditional Arabic" w:cs="Traditional Arabic" w:hint="cs"/>
          <w:sz w:val="32"/>
          <w:szCs w:val="32"/>
          <w:rtl/>
        </w:rPr>
        <w:t>للتعويض؛</w:t>
      </w:r>
      <w:r>
        <w:rPr>
          <w:rFonts w:ascii="Traditional Arabic" w:hAnsi="Traditional Arabic" w:cs="Traditional Arabic"/>
          <w:sz w:val="32"/>
          <w:szCs w:val="32"/>
          <w:rtl/>
        </w:rPr>
        <w:t xml:space="preserve"> وبالتالي ف</w:t>
      </w:r>
      <w:r>
        <w:rPr>
          <w:rFonts w:ascii="Traditional Arabic" w:hAnsi="Traditional Arabic" w:cs="Traditional Arabic" w:hint="cs"/>
          <w:sz w:val="32"/>
          <w:szCs w:val="32"/>
          <w:rtl/>
        </w:rPr>
        <w:t>إ</w:t>
      </w:r>
      <w:r w:rsidRPr="00771A16">
        <w:rPr>
          <w:rFonts w:ascii="Traditional Arabic" w:hAnsi="Traditional Arabic" w:cs="Traditional Arabic"/>
          <w:sz w:val="32"/>
          <w:szCs w:val="32"/>
          <w:rtl/>
        </w:rPr>
        <w:t xml:space="preserve">ن الدعوى مرفوعة قبل </w:t>
      </w:r>
      <w:r w:rsidRPr="00771A16">
        <w:rPr>
          <w:rFonts w:ascii="Traditional Arabic" w:hAnsi="Traditional Arabic" w:cs="Traditional Arabic" w:hint="cs"/>
          <w:sz w:val="32"/>
          <w:szCs w:val="32"/>
          <w:rtl/>
        </w:rPr>
        <w:t>أوانها.</w:t>
      </w:r>
      <w:r w:rsidRPr="00771A16">
        <w:rPr>
          <w:rFonts w:ascii="Traditional Arabic" w:hAnsi="Traditional Arabic" w:cs="Traditional Arabic"/>
          <w:sz w:val="32"/>
          <w:szCs w:val="32"/>
          <w:rtl/>
        </w:rPr>
        <w:t xml:space="preserve"> ثانيا</w:t>
      </w:r>
      <w:r>
        <w:rPr>
          <w:rFonts w:ascii="Traditional Arabic" w:hAnsi="Traditional Arabic" w:cs="Traditional Arabic" w:hint="cs"/>
          <w:sz w:val="32"/>
          <w:szCs w:val="32"/>
          <w:rtl/>
        </w:rPr>
        <w:t>ً</w:t>
      </w:r>
      <w:r>
        <w:rPr>
          <w:rFonts w:ascii="Traditional Arabic" w:hAnsi="Traditional Arabic" w:cs="Traditional Arabic"/>
          <w:sz w:val="32"/>
          <w:szCs w:val="32"/>
          <w:rtl/>
        </w:rPr>
        <w:t>: نصت المادة السابعة</w:t>
      </w:r>
      <w:r w:rsidRPr="00771A16">
        <w:rPr>
          <w:rFonts w:ascii="Traditional Arabic" w:hAnsi="Traditional Arabic" w:cs="Traditional Arabic"/>
          <w:sz w:val="32"/>
          <w:szCs w:val="32"/>
          <w:rtl/>
        </w:rPr>
        <w:t xml:space="preserve"> من لائحة تنظيم المدارس السعودية في الخارج</w:t>
      </w:r>
      <w:r>
        <w:rPr>
          <w:rFonts w:ascii="Traditional Arabic" w:hAnsi="Traditional Arabic" w:cs="Traditional Arabic" w:hint="cs"/>
          <w:sz w:val="32"/>
          <w:szCs w:val="32"/>
          <w:rtl/>
        </w:rPr>
        <w:t xml:space="preserve"> على أن:</w:t>
      </w:r>
      <w:r>
        <w:rPr>
          <w:rFonts w:ascii="Traditional Arabic" w:hAnsi="Traditional Arabic" w:cs="Traditional Arabic"/>
          <w:sz w:val="32"/>
          <w:szCs w:val="32"/>
          <w:rtl/>
        </w:rPr>
        <w:t xml:space="preserve"> "</w:t>
      </w:r>
      <w:r w:rsidRPr="00771A16">
        <w:rPr>
          <w:rFonts w:ascii="Traditional Arabic" w:hAnsi="Traditional Arabic" w:cs="Traditional Arabic"/>
          <w:sz w:val="32"/>
          <w:szCs w:val="32"/>
          <w:rtl/>
        </w:rPr>
        <w:t>تعد اللجنة المشار إليها بالمادة الخامسة محضرا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بما ينته</w:t>
      </w:r>
      <w:r>
        <w:rPr>
          <w:rFonts w:ascii="Traditional Arabic" w:hAnsi="Traditional Arabic" w:cs="Traditional Arabic" w:hint="cs"/>
          <w:sz w:val="32"/>
          <w:szCs w:val="32"/>
          <w:rtl/>
        </w:rPr>
        <w:t>ى</w:t>
      </w:r>
      <w:r w:rsidRPr="00771A16">
        <w:rPr>
          <w:rFonts w:ascii="Traditional Arabic" w:hAnsi="Traditional Arabic" w:cs="Traditional Arabic"/>
          <w:sz w:val="32"/>
          <w:szCs w:val="32"/>
          <w:rtl/>
        </w:rPr>
        <w:t xml:space="preserve"> إليه ويرفع من قبل وزير التربية والتع</w:t>
      </w:r>
      <w:r>
        <w:rPr>
          <w:rFonts w:ascii="Traditional Arabic" w:hAnsi="Traditional Arabic" w:cs="Traditional Arabic"/>
          <w:sz w:val="32"/>
          <w:szCs w:val="32"/>
          <w:rtl/>
        </w:rPr>
        <w:t xml:space="preserve">ليم إلى المقام السامي للنظر في </w:t>
      </w:r>
      <w:r>
        <w:rPr>
          <w:rFonts w:ascii="Traditional Arabic" w:hAnsi="Traditional Arabic" w:cs="Traditional Arabic" w:hint="cs"/>
          <w:sz w:val="32"/>
          <w:szCs w:val="32"/>
          <w:rtl/>
        </w:rPr>
        <w:t>إ</w:t>
      </w:r>
      <w:r w:rsidRPr="00771A16">
        <w:rPr>
          <w:rFonts w:ascii="Traditional Arabic" w:hAnsi="Traditional Arabic" w:cs="Traditional Arabic"/>
          <w:sz w:val="32"/>
          <w:szCs w:val="32"/>
          <w:rtl/>
        </w:rPr>
        <w:t xml:space="preserve">قراره </w:t>
      </w:r>
      <w:r>
        <w:rPr>
          <w:rFonts w:ascii="Traditional Arabic" w:hAnsi="Traditional Arabic" w:cs="Traditional Arabic"/>
          <w:sz w:val="32"/>
          <w:szCs w:val="32"/>
          <w:rtl/>
        </w:rPr>
        <w:t>واعتماد المبالغ المالية اللازمة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w:t>
      </w:r>
      <w:r>
        <w:rPr>
          <w:rFonts w:ascii="Traditional Arabic" w:hAnsi="Traditional Arabic" w:cs="Traditional Arabic" w:hint="cs"/>
          <w:sz w:val="32"/>
          <w:szCs w:val="32"/>
          <w:rtl/>
        </w:rPr>
        <w:t>و</w:t>
      </w:r>
      <w:r w:rsidRPr="00771A16">
        <w:rPr>
          <w:rFonts w:ascii="Traditional Arabic" w:hAnsi="Traditional Arabic" w:cs="Traditional Arabic"/>
          <w:sz w:val="32"/>
          <w:szCs w:val="32"/>
          <w:rtl/>
        </w:rPr>
        <w:t xml:space="preserve">ورد خطاب مدير عام المدارس السعودية في الخارج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93530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وتاريخ 9/</w:t>
      </w:r>
      <w:r>
        <w:rPr>
          <w:rFonts w:ascii="Traditional Arabic" w:hAnsi="Traditional Arabic" w:cs="Traditional Arabic" w:hint="cs"/>
          <w:sz w:val="32"/>
          <w:szCs w:val="32"/>
          <w:rtl/>
        </w:rPr>
        <w:t>9</w:t>
      </w:r>
      <w:r w:rsidRPr="00771A16">
        <w:rPr>
          <w:rFonts w:ascii="Traditional Arabic" w:hAnsi="Traditional Arabic" w:cs="Traditional Arabic"/>
          <w:sz w:val="32"/>
          <w:szCs w:val="32"/>
          <w:rtl/>
        </w:rPr>
        <w:t>/1442هـ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مفاده بأنه</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تم عقد اجتماع بهذا الشأن يضم عدة جهات مختصة وتم التوصل إلى عدة توصيات تنظم آلية الصرف لأبناء الموفدين والمبتعثين السعوديين من منسوب</w:t>
      </w:r>
      <w:r>
        <w:rPr>
          <w:rFonts w:ascii="Traditional Arabic" w:hAnsi="Traditional Arabic" w:cs="Traditional Arabic"/>
          <w:sz w:val="32"/>
          <w:szCs w:val="32"/>
          <w:rtl/>
        </w:rPr>
        <w:t xml:space="preserve">ي الوزارة وسيتم التعميم في حال </w:t>
      </w:r>
      <w:r>
        <w:rPr>
          <w:rFonts w:ascii="Traditional Arabic" w:hAnsi="Traditional Arabic" w:cs="Traditional Arabic" w:hint="cs"/>
          <w:sz w:val="32"/>
          <w:szCs w:val="32"/>
          <w:rtl/>
        </w:rPr>
        <w:t>إ</w:t>
      </w:r>
      <w:r>
        <w:rPr>
          <w:rFonts w:ascii="Traditional Arabic" w:hAnsi="Traditional Arabic" w:cs="Traditional Arabic"/>
          <w:sz w:val="32"/>
          <w:szCs w:val="32"/>
          <w:rtl/>
        </w:rPr>
        <w:t>قراره رسمياً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مرفق</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صورة من الخطاب. ثالثا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ما يتعلق بالمبلغ (2200) ريال سعودي الذي تم صرفه للمدعي لا علاقة له بالرسوم </w:t>
      </w:r>
      <w:r w:rsidRPr="00771A16">
        <w:rPr>
          <w:rFonts w:ascii="Traditional Arabic" w:hAnsi="Traditional Arabic" w:cs="Traditional Arabic" w:hint="cs"/>
          <w:sz w:val="32"/>
          <w:szCs w:val="32"/>
          <w:rtl/>
        </w:rPr>
        <w:t>الدراسية،</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771A16">
        <w:rPr>
          <w:rFonts w:ascii="Traditional Arabic" w:hAnsi="Traditional Arabic" w:cs="Traditional Arabic"/>
          <w:sz w:val="32"/>
          <w:szCs w:val="32"/>
          <w:rtl/>
        </w:rPr>
        <w:t xml:space="preserve">إنما إعانة سنوية لأبناء العاملين في الخارج وتوحيد مقدارها لجميع </w:t>
      </w:r>
      <w:r>
        <w:rPr>
          <w:rFonts w:ascii="Traditional Arabic" w:hAnsi="Traditional Arabic" w:cs="Traditional Arabic" w:hint="cs"/>
          <w:sz w:val="32"/>
          <w:szCs w:val="32"/>
          <w:rtl/>
        </w:rPr>
        <w:t>ال</w:t>
      </w:r>
      <w:r w:rsidRPr="00771A16">
        <w:rPr>
          <w:rFonts w:ascii="Traditional Arabic" w:hAnsi="Traditional Arabic" w:cs="Traditional Arabic"/>
          <w:sz w:val="32"/>
          <w:szCs w:val="32"/>
          <w:rtl/>
        </w:rPr>
        <w:t xml:space="preserve">بلدان على النحو </w:t>
      </w:r>
      <w:r w:rsidRPr="00771A16">
        <w:rPr>
          <w:rFonts w:ascii="Traditional Arabic" w:hAnsi="Traditional Arabic" w:cs="Traditional Arabic" w:hint="cs"/>
          <w:sz w:val="32"/>
          <w:szCs w:val="32"/>
          <w:rtl/>
        </w:rPr>
        <w:t>الآتي:</w:t>
      </w:r>
      <w:r w:rsidRPr="00771A16">
        <w:rPr>
          <w:rFonts w:ascii="Traditional Arabic" w:hAnsi="Traditional Arabic" w:cs="Traditional Arabic"/>
          <w:sz w:val="32"/>
          <w:szCs w:val="32"/>
          <w:rtl/>
        </w:rPr>
        <w:t xml:space="preserve"> المرحلة الابتدائية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2200</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ريال سعودي لكل ابن سنوياً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وفق </w:t>
      </w:r>
      <w:r>
        <w:rPr>
          <w:rFonts w:ascii="Traditional Arabic" w:hAnsi="Traditional Arabic" w:cs="Traditional Arabic" w:hint="cs"/>
          <w:sz w:val="32"/>
          <w:szCs w:val="32"/>
          <w:rtl/>
        </w:rPr>
        <w:t>الأمر</w:t>
      </w:r>
      <w:r w:rsidRPr="00771A16">
        <w:rPr>
          <w:rFonts w:ascii="Traditional Arabic" w:hAnsi="Traditional Arabic" w:cs="Traditional Arabic"/>
          <w:sz w:val="32"/>
          <w:szCs w:val="32"/>
          <w:rtl/>
        </w:rPr>
        <w:t xml:space="preserve"> السامي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376</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وتاريخ</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11</w:t>
      </w:r>
      <w:r w:rsidRPr="00771A16">
        <w:rPr>
          <w:rFonts w:ascii="Traditional Arabic" w:hAnsi="Traditional Arabic" w:cs="Traditional Arabic"/>
          <w:sz w:val="32"/>
          <w:szCs w:val="32"/>
          <w:rtl/>
        </w:rPr>
        <w:t>/</w:t>
      </w:r>
      <w:r>
        <w:rPr>
          <w:rFonts w:ascii="Traditional Arabic" w:hAnsi="Traditional Arabic" w:cs="Traditional Arabic" w:hint="cs"/>
          <w:sz w:val="32"/>
          <w:szCs w:val="32"/>
          <w:rtl/>
        </w:rPr>
        <w:t>4</w:t>
      </w:r>
      <w:r w:rsidRPr="00771A16">
        <w:rPr>
          <w:rFonts w:ascii="Traditional Arabic" w:hAnsi="Traditional Arabic" w:cs="Traditional Arabic"/>
          <w:sz w:val="32"/>
          <w:szCs w:val="32"/>
          <w:rtl/>
        </w:rPr>
        <w:t>/1398هـ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مرفق</w:t>
      </w:r>
      <w:r>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 صورة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من </w:t>
      </w:r>
      <w:r>
        <w:rPr>
          <w:rFonts w:ascii="Traditional Arabic" w:hAnsi="Traditional Arabic" w:cs="Traditional Arabic" w:hint="cs"/>
          <w:sz w:val="32"/>
          <w:szCs w:val="32"/>
          <w:rtl/>
        </w:rPr>
        <w:t>الأمر</w:t>
      </w:r>
      <w:r w:rsidRPr="00771A16">
        <w:rPr>
          <w:rFonts w:ascii="Traditional Arabic" w:hAnsi="Traditional Arabic" w:cs="Traditional Arabic"/>
          <w:sz w:val="32"/>
          <w:szCs w:val="32"/>
          <w:rtl/>
        </w:rPr>
        <w:t xml:space="preserve"> </w:t>
      </w:r>
      <w:r w:rsidRPr="00771A16">
        <w:rPr>
          <w:rFonts w:ascii="Traditional Arabic" w:hAnsi="Traditional Arabic" w:cs="Traditional Arabic" w:hint="cs"/>
          <w:sz w:val="32"/>
          <w:szCs w:val="32"/>
          <w:rtl/>
        </w:rPr>
        <w:t>السامي</w:t>
      </w:r>
      <w:r>
        <w:rPr>
          <w:rFonts w:ascii="Traditional Arabic" w:hAnsi="Traditional Arabic" w:cs="Traditional Arabic" w:hint="cs"/>
          <w:sz w:val="32"/>
          <w:szCs w:val="32"/>
          <w:rtl/>
        </w:rPr>
        <w:t>.</w:t>
      </w:r>
      <w:r w:rsidRPr="00771A16">
        <w:rPr>
          <w:rFonts w:ascii="Traditional Arabic" w:hAnsi="Traditional Arabic" w:cs="Traditional Arabic"/>
          <w:sz w:val="32"/>
          <w:szCs w:val="32"/>
        </w:rPr>
        <w:t> </w:t>
      </w:r>
      <w:r w:rsidRPr="00771A16">
        <w:rPr>
          <w:rFonts w:ascii="Traditional Arabic" w:hAnsi="Traditional Arabic" w:cs="Traditional Arabic"/>
          <w:sz w:val="32"/>
          <w:szCs w:val="32"/>
          <w:rtl/>
        </w:rPr>
        <w:t>وبتاريخ 20/11/1442هـ أودع المدعي مذكرة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عن</w:t>
      </w:r>
      <w:r>
        <w:rPr>
          <w:rFonts w:ascii="Traditional Arabic" w:hAnsi="Traditional Arabic" w:cs="Traditional Arabic"/>
          <w:sz w:val="32"/>
          <w:szCs w:val="32"/>
          <w:rtl/>
        </w:rPr>
        <w:t xml:space="preserve"> طريق خدمة تبادل المذكرات تضمنت</w:t>
      </w:r>
      <w:r w:rsidRPr="00771A16">
        <w:rPr>
          <w:rFonts w:ascii="Traditional Arabic" w:hAnsi="Traditional Arabic" w:cs="Traditional Arabic"/>
          <w:sz w:val="32"/>
          <w:szCs w:val="32"/>
          <w:rtl/>
        </w:rPr>
        <w:t>: أولا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أنه استنفذ كل طرق التظلم الممكنة مع الإدارة كان آخرها </w:t>
      </w:r>
      <w:r>
        <w:rPr>
          <w:rFonts w:ascii="Traditional Arabic" w:hAnsi="Traditional Arabic" w:cs="Traditional Arabic" w:hint="cs"/>
          <w:sz w:val="32"/>
          <w:szCs w:val="32"/>
          <w:rtl/>
        </w:rPr>
        <w:t>ال</w:t>
      </w:r>
      <w:r>
        <w:rPr>
          <w:rFonts w:ascii="Traditional Arabic" w:hAnsi="Traditional Arabic" w:cs="Traditional Arabic"/>
          <w:sz w:val="32"/>
          <w:szCs w:val="32"/>
          <w:rtl/>
        </w:rPr>
        <w:t xml:space="preserve">خطاب </w:t>
      </w:r>
      <w:r w:rsidRPr="00771A16">
        <w:rPr>
          <w:rFonts w:ascii="Traditional Arabic" w:hAnsi="Traditional Arabic" w:cs="Traditional Arabic"/>
          <w:sz w:val="32"/>
          <w:szCs w:val="32"/>
          <w:rtl/>
        </w:rPr>
        <w:t xml:space="preserve">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3924</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771A16">
        <w:rPr>
          <w:rFonts w:ascii="Traditional Arabic" w:hAnsi="Traditional Arabic" w:cs="Traditional Arabic"/>
          <w:sz w:val="32"/>
          <w:szCs w:val="32"/>
          <w:rtl/>
        </w:rPr>
        <w:t>تاريخ 5/</w:t>
      </w:r>
      <w:r>
        <w:rPr>
          <w:rFonts w:ascii="Traditional Arabic" w:hAnsi="Traditional Arabic" w:cs="Traditional Arabic" w:hint="cs"/>
          <w:sz w:val="32"/>
          <w:szCs w:val="32"/>
          <w:rtl/>
        </w:rPr>
        <w:t>7</w:t>
      </w:r>
      <w:r w:rsidRPr="00771A16">
        <w:rPr>
          <w:rFonts w:ascii="Traditional Arabic" w:hAnsi="Traditional Arabic" w:cs="Traditional Arabic"/>
          <w:sz w:val="32"/>
          <w:szCs w:val="32"/>
          <w:rtl/>
        </w:rPr>
        <w:t>/</w:t>
      </w:r>
      <w:r>
        <w:rPr>
          <w:rFonts w:ascii="Traditional Arabic" w:hAnsi="Traditional Arabic" w:cs="Traditional Arabic"/>
          <w:sz w:val="32"/>
          <w:szCs w:val="32"/>
          <w:rtl/>
        </w:rPr>
        <w:t>1442</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تم </w:t>
      </w:r>
      <w:r>
        <w:rPr>
          <w:rFonts w:ascii="Traditional Arabic" w:hAnsi="Traditional Arabic" w:cs="Traditional Arabic"/>
          <w:sz w:val="32"/>
          <w:szCs w:val="32"/>
          <w:rtl/>
        </w:rPr>
        <w:t>تقديمه لمدير التعليم بالمنطقة (مرفق صور</w:t>
      </w:r>
      <w:r>
        <w:rPr>
          <w:rFonts w:ascii="Traditional Arabic" w:hAnsi="Traditional Arabic" w:cs="Traditional Arabic" w:hint="cs"/>
          <w:sz w:val="32"/>
          <w:szCs w:val="32"/>
          <w:rtl/>
        </w:rPr>
        <w:t>ة</w:t>
      </w:r>
      <w:r>
        <w:rPr>
          <w:rFonts w:ascii="Traditional Arabic" w:hAnsi="Traditional Arabic" w:cs="Traditional Arabic"/>
          <w:sz w:val="32"/>
          <w:szCs w:val="32"/>
          <w:rtl/>
        </w:rPr>
        <w:t xml:space="preserve"> منه</w:t>
      </w:r>
      <w:r w:rsidRPr="00771A16">
        <w:rPr>
          <w:rFonts w:ascii="Traditional Arabic" w:hAnsi="Traditional Arabic" w:cs="Traditional Arabic"/>
          <w:sz w:val="32"/>
          <w:szCs w:val="32"/>
          <w:rtl/>
        </w:rPr>
        <w:t>) بعد محاولات مع الموظف المسؤول لكن مع الآسف تم الرفع باستفسار لإدارة المدارس بالخارج وجاء الرد بالخطاب الذي دفعت به الإدارة كرد على الق</w:t>
      </w:r>
      <w:r>
        <w:rPr>
          <w:rFonts w:ascii="Traditional Arabic" w:hAnsi="Traditional Arabic" w:cs="Traditional Arabic"/>
          <w:sz w:val="32"/>
          <w:szCs w:val="32"/>
          <w:rtl/>
        </w:rPr>
        <w:t>ضية وهذا غير صحيح حيث إن مسؤولي</w:t>
      </w:r>
      <w:r>
        <w:rPr>
          <w:rFonts w:ascii="Traditional Arabic" w:hAnsi="Traditional Arabic" w:cs="Traditional Arabic" w:hint="cs"/>
          <w:sz w:val="32"/>
          <w:szCs w:val="32"/>
          <w:rtl/>
        </w:rPr>
        <w:t>ة</w:t>
      </w:r>
      <w:r>
        <w:rPr>
          <w:rFonts w:ascii="Traditional Arabic" w:hAnsi="Traditional Arabic" w:cs="Traditional Arabic"/>
          <w:sz w:val="32"/>
          <w:szCs w:val="32"/>
          <w:rtl/>
        </w:rPr>
        <w:t xml:space="preserve"> الصرف و</w:t>
      </w:r>
      <w:r w:rsidRPr="00771A16">
        <w:rPr>
          <w:rFonts w:ascii="Traditional Arabic" w:hAnsi="Traditional Arabic" w:cs="Traditional Arabic"/>
          <w:sz w:val="32"/>
          <w:szCs w:val="32"/>
          <w:rtl/>
        </w:rPr>
        <w:t>التدقيق من اختصاص إدارة التعليم وليس إدارة المدارس بالخارج حيث إن إدارة المدارس بالخارج إنما هي جهة مشرفة على عمل المدارس في خارج البلاد ولا علاقة لها بمستحقات الموفد المالية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ومن </w:t>
      </w:r>
      <w:r>
        <w:rPr>
          <w:rFonts w:ascii="Traditional Arabic" w:hAnsi="Traditional Arabic" w:cs="Traditional Arabic"/>
          <w:sz w:val="32"/>
          <w:szCs w:val="32"/>
          <w:rtl/>
        </w:rPr>
        <w:t>يتولى ذلك إنما هي إدارة التعليم</w:t>
      </w:r>
      <w:r w:rsidRPr="00771A16">
        <w:rPr>
          <w:rFonts w:ascii="Traditional Arabic" w:hAnsi="Traditional Arabic" w:cs="Traditional Arabic"/>
          <w:sz w:val="32"/>
          <w:szCs w:val="32"/>
          <w:rtl/>
        </w:rPr>
        <w:t xml:space="preserve">. </w:t>
      </w:r>
      <w:r w:rsidRPr="00771A16">
        <w:rPr>
          <w:rFonts w:ascii="Traditional Arabic" w:hAnsi="Traditional Arabic" w:cs="Traditional Arabic" w:hint="cs"/>
          <w:sz w:val="32"/>
          <w:szCs w:val="32"/>
          <w:rtl/>
        </w:rPr>
        <w:t>ثانيا</w:t>
      </w:r>
      <w:r>
        <w:rPr>
          <w:rFonts w:ascii="Traditional Arabic" w:hAnsi="Traditional Arabic" w:cs="Traditional Arabic" w:hint="cs"/>
          <w:sz w:val="32"/>
          <w:szCs w:val="32"/>
          <w:rtl/>
        </w:rPr>
        <w:t>ً</w:t>
      </w:r>
      <w:r w:rsidRPr="00771A16">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فيما يخص الإعانة بمبلغ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2200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ريال التي تقول الإدارة </w:t>
      </w:r>
      <w:r>
        <w:rPr>
          <w:rFonts w:ascii="Traditional Arabic" w:hAnsi="Traditional Arabic" w:cs="Traditional Arabic" w:hint="cs"/>
          <w:sz w:val="32"/>
          <w:szCs w:val="32"/>
          <w:rtl/>
        </w:rPr>
        <w:t xml:space="preserve">أنه </w:t>
      </w:r>
      <w:r>
        <w:rPr>
          <w:rFonts w:ascii="Traditional Arabic" w:hAnsi="Traditional Arabic" w:cs="Traditional Arabic"/>
          <w:sz w:val="32"/>
          <w:szCs w:val="32"/>
          <w:rtl/>
        </w:rPr>
        <w:t>تم صرفها ل</w:t>
      </w:r>
      <w:r>
        <w:rPr>
          <w:rFonts w:ascii="Traditional Arabic" w:hAnsi="Traditional Arabic" w:cs="Traditional Arabic" w:hint="cs"/>
          <w:sz w:val="32"/>
          <w:szCs w:val="32"/>
          <w:rtl/>
        </w:rPr>
        <w:t>هم؛</w:t>
      </w:r>
      <w:r w:rsidRPr="00771A16">
        <w:rPr>
          <w:rFonts w:ascii="Traditional Arabic" w:hAnsi="Traditional Arabic" w:cs="Traditional Arabic"/>
          <w:sz w:val="32"/>
          <w:szCs w:val="32"/>
          <w:rtl/>
        </w:rPr>
        <w:t xml:space="preserve"> فهذا صحيح</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ولكن ما يتجاهلونه هو أنه تقدم بطلب صرف رسوم </w:t>
      </w:r>
      <w:r w:rsidRPr="00771A16">
        <w:rPr>
          <w:rFonts w:ascii="Traditional Arabic" w:hAnsi="Traditional Arabic" w:cs="Traditional Arabic" w:hint="cs"/>
          <w:sz w:val="32"/>
          <w:szCs w:val="32"/>
          <w:rtl/>
        </w:rPr>
        <w:t>دراسية وليس</w:t>
      </w:r>
      <w:r w:rsidRPr="00771A16">
        <w:rPr>
          <w:rFonts w:ascii="Traditional Arabic" w:hAnsi="Traditional Arabic" w:cs="Traditional Arabic"/>
          <w:sz w:val="32"/>
          <w:szCs w:val="32"/>
          <w:rtl/>
        </w:rPr>
        <w:t xml:space="preserve"> إعانة دراسية وهناك فرق حسب التعميم الوزاري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361089603</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وتاريخ </w:t>
      </w:r>
      <w:r>
        <w:rPr>
          <w:rFonts w:ascii="Traditional Arabic" w:hAnsi="Traditional Arabic" w:cs="Traditional Arabic" w:hint="cs"/>
          <w:sz w:val="32"/>
          <w:szCs w:val="32"/>
          <w:rtl/>
        </w:rPr>
        <w:t>27</w:t>
      </w:r>
      <w:r w:rsidRPr="00771A16">
        <w:rPr>
          <w:rFonts w:ascii="Traditional Arabic" w:hAnsi="Traditional Arabic" w:cs="Traditional Arabic"/>
          <w:sz w:val="32"/>
          <w:szCs w:val="32"/>
          <w:rtl/>
        </w:rPr>
        <w:t>/5/</w:t>
      </w:r>
      <w:r>
        <w:rPr>
          <w:rFonts w:ascii="Traditional Arabic" w:hAnsi="Traditional Arabic" w:cs="Traditional Arabic" w:hint="cs"/>
          <w:sz w:val="32"/>
          <w:szCs w:val="32"/>
          <w:rtl/>
        </w:rPr>
        <w:t>1436</w:t>
      </w:r>
      <w:r w:rsidRPr="00771A16">
        <w:rPr>
          <w:rFonts w:ascii="Traditional Arabic" w:hAnsi="Traditional Arabic" w:cs="Traditional Arabic"/>
          <w:sz w:val="32"/>
          <w:szCs w:val="32"/>
          <w:rtl/>
        </w:rPr>
        <w:t>هـ ا</w:t>
      </w:r>
      <w:r>
        <w:rPr>
          <w:rFonts w:ascii="Traditional Arabic" w:hAnsi="Traditional Arabic" w:cs="Traditional Arabic"/>
          <w:sz w:val="32"/>
          <w:szCs w:val="32"/>
          <w:rtl/>
        </w:rPr>
        <w:t>لمبني على التعميم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رقم </w:t>
      </w:r>
      <w:r>
        <w:rPr>
          <w:rFonts w:ascii="Traditional Arabic" w:hAnsi="Traditional Arabic" w:cs="Traditional Arabic" w:hint="cs"/>
          <w:sz w:val="32"/>
          <w:szCs w:val="32"/>
          <w:rtl/>
        </w:rPr>
        <w:t>(</w:t>
      </w:r>
      <w:r>
        <w:rPr>
          <w:rFonts w:ascii="Traditional Arabic" w:hAnsi="Traditional Arabic" w:cs="Traditional Arabic"/>
          <w:sz w:val="32"/>
          <w:szCs w:val="32"/>
          <w:rtl/>
        </w:rPr>
        <w:t>351424296</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وتاري</w:t>
      </w:r>
      <w:r>
        <w:rPr>
          <w:rFonts w:ascii="Traditional Arabic" w:hAnsi="Traditional Arabic" w:cs="Traditional Arabic" w:hint="cs"/>
          <w:sz w:val="32"/>
          <w:szCs w:val="32"/>
          <w:rtl/>
        </w:rPr>
        <w:t>خ 3</w:t>
      </w:r>
      <w:r w:rsidRPr="00771A16">
        <w:rPr>
          <w:rFonts w:ascii="Traditional Arabic" w:hAnsi="Traditional Arabic" w:cs="Traditional Arabic"/>
          <w:sz w:val="32"/>
          <w:szCs w:val="32"/>
          <w:rtl/>
        </w:rPr>
        <w:t>/10/</w:t>
      </w:r>
      <w:r>
        <w:rPr>
          <w:rFonts w:ascii="Traditional Arabic" w:hAnsi="Traditional Arabic" w:cs="Traditional Arabic" w:hint="cs"/>
          <w:sz w:val="32"/>
          <w:szCs w:val="32"/>
          <w:rtl/>
        </w:rPr>
        <w:t>1435</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والتعميم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331754713</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وتاريخ 1/11/1433</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sidRPr="00771A16">
        <w:rPr>
          <w:rFonts w:ascii="Traditional Arabic" w:hAnsi="Traditional Arabic" w:cs="Traditional Arabic"/>
          <w:sz w:val="32"/>
          <w:szCs w:val="32"/>
          <w:rtl/>
        </w:rPr>
        <w:lastRenderedPageBreak/>
        <w:t xml:space="preserve">الخاص بصرف الرسوم الدراسية لأبناء السعوديين الموفدين في </w:t>
      </w:r>
      <w:r w:rsidRPr="00771A16">
        <w:rPr>
          <w:rFonts w:ascii="Traditional Arabic" w:hAnsi="Traditional Arabic" w:cs="Traditional Arabic" w:hint="cs"/>
          <w:sz w:val="32"/>
          <w:szCs w:val="32"/>
          <w:rtl/>
        </w:rPr>
        <w:t>الخارج.</w:t>
      </w:r>
      <w:r w:rsidRPr="00771A16">
        <w:rPr>
          <w:rFonts w:ascii="Traditional Arabic" w:hAnsi="Traditional Arabic" w:cs="Traditional Arabic"/>
          <w:sz w:val="32"/>
          <w:szCs w:val="32"/>
          <w:rtl/>
        </w:rPr>
        <w:t xml:space="preserve"> وفي جلسة</w:t>
      </w:r>
      <w:r>
        <w:rPr>
          <w:rFonts w:ascii="Traditional Arabic" w:hAnsi="Traditional Arabic" w:cs="Traditional Arabic" w:hint="cs"/>
          <w:sz w:val="32"/>
          <w:szCs w:val="32"/>
          <w:rtl/>
        </w:rPr>
        <w:t xml:space="preserve"> </w:t>
      </w:r>
      <w:r w:rsidRPr="00771A16">
        <w:rPr>
          <w:rFonts w:ascii="Traditional Arabic" w:hAnsi="Traditional Arabic" w:cs="Traditional Arabic"/>
          <w:sz w:val="32"/>
          <w:szCs w:val="32"/>
          <w:rtl/>
        </w:rPr>
        <w:t>26/11/1442هـ حضر طرفا الدعوى</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وبسؤال المدعي عن دعواه</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ذكر بأنه</w:t>
      </w:r>
      <w:r>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 الواردة في صحيفة </w:t>
      </w:r>
      <w:r>
        <w:rPr>
          <w:rFonts w:ascii="Traditional Arabic" w:hAnsi="Traditional Arabic" w:cs="Traditional Arabic" w:hint="cs"/>
          <w:sz w:val="32"/>
          <w:szCs w:val="32"/>
          <w:rtl/>
        </w:rPr>
        <w:t>الدعوى.</w:t>
      </w:r>
      <w:r w:rsidRPr="00771A16">
        <w:rPr>
          <w:rFonts w:ascii="Traditional Arabic" w:hAnsi="Traditional Arabic" w:cs="Traditional Arabic"/>
          <w:sz w:val="32"/>
          <w:szCs w:val="32"/>
          <w:rtl/>
        </w:rPr>
        <w:t xml:space="preserve"> وبعرض ذلك على ممثل المدعى عليها أشار إلى المذكرة المودعة في خدمة تبادل </w:t>
      </w:r>
      <w:r w:rsidRPr="00771A16">
        <w:rPr>
          <w:rFonts w:ascii="Traditional Arabic" w:hAnsi="Traditional Arabic" w:cs="Traditional Arabic" w:hint="cs"/>
          <w:sz w:val="32"/>
          <w:szCs w:val="32"/>
          <w:rtl/>
        </w:rPr>
        <w:t>المذكرات،</w:t>
      </w:r>
      <w:r w:rsidRPr="00771A16">
        <w:rPr>
          <w:rFonts w:ascii="Traditional Arabic" w:hAnsi="Traditional Arabic" w:cs="Traditional Arabic"/>
          <w:sz w:val="32"/>
          <w:szCs w:val="32"/>
          <w:rtl/>
        </w:rPr>
        <w:t xml:space="preserve"> وطلبت الدائرة من </w:t>
      </w:r>
      <w:r>
        <w:rPr>
          <w:rFonts w:ascii="Traditional Arabic" w:hAnsi="Traditional Arabic" w:cs="Traditional Arabic"/>
          <w:sz w:val="32"/>
          <w:szCs w:val="32"/>
          <w:rtl/>
        </w:rPr>
        <w:t>المدعي تقديم ما يثبت دراسة أبنا</w:t>
      </w:r>
      <w:r>
        <w:rPr>
          <w:rFonts w:ascii="Traditional Arabic" w:hAnsi="Traditional Arabic" w:cs="Traditional Arabic" w:hint="cs"/>
          <w:sz w:val="32"/>
          <w:szCs w:val="32"/>
          <w:rtl/>
        </w:rPr>
        <w:t>ئ</w:t>
      </w:r>
      <w:r w:rsidRPr="00771A16">
        <w:rPr>
          <w:rFonts w:ascii="Traditional Arabic" w:hAnsi="Traditional Arabic" w:cs="Traditional Arabic"/>
          <w:sz w:val="32"/>
          <w:szCs w:val="32"/>
          <w:rtl/>
        </w:rPr>
        <w:t>ه بمقابل مالي</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فطلب أجلاً لذلك. وبتاريخ 26/11/1442هـ أودع المدعي صورة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من فواتير الرسوم </w:t>
      </w:r>
      <w:r w:rsidRPr="00771A16">
        <w:rPr>
          <w:rFonts w:ascii="Traditional Arabic" w:hAnsi="Traditional Arabic" w:cs="Traditional Arabic" w:hint="cs"/>
          <w:sz w:val="32"/>
          <w:szCs w:val="32"/>
          <w:rtl/>
        </w:rPr>
        <w:t>الدراسية.</w:t>
      </w:r>
      <w:r w:rsidRPr="00771A16">
        <w:rPr>
          <w:rFonts w:ascii="Traditional Arabic" w:hAnsi="Traditional Arabic" w:cs="Traditional Arabic"/>
          <w:sz w:val="32"/>
          <w:szCs w:val="32"/>
          <w:rtl/>
        </w:rPr>
        <w:t xml:space="preserve"> وبتاريخ 18/12/1442هـ أودع ممثل المدعى عليها مذكرة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عن طريق خدمة تبادل المذكرات </w:t>
      </w:r>
      <w:r w:rsidRPr="00771A16">
        <w:rPr>
          <w:rFonts w:ascii="Traditional Arabic" w:hAnsi="Traditional Arabic" w:cs="Traditional Arabic" w:hint="cs"/>
          <w:sz w:val="32"/>
          <w:szCs w:val="32"/>
          <w:rtl/>
        </w:rPr>
        <w:t>تضمنت:</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أن </w:t>
      </w:r>
      <w:r>
        <w:rPr>
          <w:rFonts w:ascii="Traditional Arabic" w:hAnsi="Traditional Arabic" w:cs="Traditional Arabic"/>
          <w:sz w:val="32"/>
          <w:szCs w:val="32"/>
          <w:rtl/>
        </w:rPr>
        <w:t>المادة الثانية</w:t>
      </w:r>
      <w:r w:rsidRPr="00771A16">
        <w:rPr>
          <w:rFonts w:ascii="Traditional Arabic" w:hAnsi="Traditional Arabic" w:cs="Traditional Arabic"/>
          <w:sz w:val="32"/>
          <w:szCs w:val="32"/>
          <w:rtl/>
        </w:rPr>
        <w:t xml:space="preserve"> من لائحة تنظيم المدارس السعودية في الخارج الصادرة بقرار مجلس الوزراء رقم (</w:t>
      </w:r>
      <w:r w:rsidRPr="00771A16">
        <w:rPr>
          <w:rFonts w:ascii="Traditional Arabic" w:hAnsi="Traditional Arabic" w:cs="Traditional Arabic" w:hint="cs"/>
          <w:sz w:val="32"/>
          <w:szCs w:val="32"/>
          <w:rtl/>
        </w:rPr>
        <w:t>36)</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وتاريخ 25/</w:t>
      </w:r>
      <w:r>
        <w:rPr>
          <w:rFonts w:ascii="Traditional Arabic" w:hAnsi="Traditional Arabic" w:cs="Traditional Arabic" w:hint="cs"/>
          <w:sz w:val="32"/>
          <w:szCs w:val="32"/>
          <w:rtl/>
        </w:rPr>
        <w:t>2</w:t>
      </w:r>
      <w:r>
        <w:rPr>
          <w:rFonts w:ascii="Traditional Arabic" w:hAnsi="Traditional Arabic" w:cs="Traditional Arabic"/>
          <w:sz w:val="32"/>
          <w:szCs w:val="32"/>
          <w:rtl/>
        </w:rPr>
        <w:t>/1418هـ</w:t>
      </w:r>
      <w:r>
        <w:rPr>
          <w:rFonts w:ascii="Traditional Arabic" w:hAnsi="Traditional Arabic" w:cs="Traditional Arabic" w:hint="cs"/>
          <w:sz w:val="32"/>
          <w:szCs w:val="32"/>
          <w:rtl/>
        </w:rPr>
        <w:t xml:space="preserve"> قد نصت </w:t>
      </w:r>
      <w:r w:rsidRPr="00771A16">
        <w:rPr>
          <w:rFonts w:ascii="Traditional Arabic" w:hAnsi="Traditional Arabic" w:cs="Traditional Arabic"/>
          <w:sz w:val="32"/>
          <w:szCs w:val="32"/>
          <w:rtl/>
        </w:rPr>
        <w:t>على</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توفير التعليم في الخارج لأبناء السعوديين العاملين والموفدين والمبتعثين لمن هم في سن التعليم العام وفق واحد أو أكثر من الأساليب </w:t>
      </w:r>
      <w:r w:rsidRPr="00771A16">
        <w:rPr>
          <w:rFonts w:ascii="Traditional Arabic" w:hAnsi="Traditional Arabic" w:cs="Traditional Arabic" w:hint="cs"/>
          <w:sz w:val="32"/>
          <w:szCs w:val="32"/>
          <w:rtl/>
        </w:rPr>
        <w:t>التالية.</w:t>
      </w:r>
      <w:r w:rsidRPr="00771A16">
        <w:rPr>
          <w:rFonts w:ascii="Traditional Arabic" w:hAnsi="Traditional Arabic" w:cs="Traditional Arabic"/>
          <w:sz w:val="32"/>
          <w:szCs w:val="32"/>
          <w:rtl/>
        </w:rPr>
        <w:t>.</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sz w:val="32"/>
          <w:szCs w:val="32"/>
          <w:rtl/>
        </w:rPr>
        <w:t>4</w:t>
      </w:r>
      <w:r w:rsidRPr="00771A16">
        <w:rPr>
          <w:rFonts w:ascii="Traditional Arabic" w:hAnsi="Traditional Arabic" w:cs="Traditional Arabic"/>
          <w:sz w:val="32"/>
          <w:szCs w:val="32"/>
          <w:rtl/>
        </w:rPr>
        <w:t xml:space="preserve">-إلحاق الطلاب بمدارس على نفقة الدولة في مقر إقامة أولياء </w:t>
      </w:r>
      <w:r w:rsidRPr="00771A16">
        <w:rPr>
          <w:rFonts w:ascii="Traditional Arabic" w:hAnsi="Traditional Arabic" w:cs="Traditional Arabic" w:hint="cs"/>
          <w:sz w:val="32"/>
          <w:szCs w:val="32"/>
          <w:rtl/>
        </w:rPr>
        <w:t>أمورهم</w:t>
      </w:r>
      <w:r>
        <w:rPr>
          <w:rFonts w:ascii="Traditional Arabic" w:hAnsi="Traditional Arabic" w:cs="Traditional Arabic" w:hint="cs"/>
          <w:sz w:val="32"/>
          <w:szCs w:val="32"/>
          <w:rtl/>
        </w:rPr>
        <w:t>"، و</w:t>
      </w:r>
      <w:r>
        <w:rPr>
          <w:rFonts w:ascii="Traditional Arabic" w:hAnsi="Traditional Arabic" w:cs="Traditional Arabic"/>
          <w:sz w:val="32"/>
          <w:szCs w:val="32"/>
          <w:rtl/>
        </w:rPr>
        <w:t xml:space="preserve">نصت المادة الثالثة </w:t>
      </w:r>
      <w:r w:rsidRPr="0038256A">
        <w:rPr>
          <w:rFonts w:ascii="Traditional Arabic" w:hAnsi="Traditional Arabic" w:cs="Traditional Arabic"/>
          <w:sz w:val="32"/>
          <w:szCs w:val="32"/>
          <w:rtl/>
        </w:rPr>
        <w:t>عشر</w:t>
      </w:r>
      <w:r w:rsidRPr="0038256A">
        <w:rPr>
          <w:rFonts w:ascii="Traditional Arabic" w:hAnsi="Traditional Arabic" w:cs="Traditional Arabic" w:hint="cs"/>
          <w:sz w:val="32"/>
          <w:szCs w:val="32"/>
          <w:rtl/>
        </w:rPr>
        <w:t>ة</w:t>
      </w:r>
      <w:r w:rsidRPr="00771A16">
        <w:rPr>
          <w:rFonts w:ascii="Traditional Arabic" w:hAnsi="Traditional Arabic" w:cs="Traditional Arabic"/>
          <w:sz w:val="32"/>
          <w:szCs w:val="32"/>
          <w:rtl/>
        </w:rPr>
        <w:t xml:space="preserve"> من اللائحة المشار إليها على أنه</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إذا تعذر الأخذ بأي من </w:t>
      </w:r>
      <w:r w:rsidRPr="0038256A">
        <w:rPr>
          <w:rFonts w:ascii="Traditional Arabic" w:hAnsi="Traditional Arabic" w:cs="Traditional Arabic"/>
          <w:sz w:val="32"/>
          <w:szCs w:val="32"/>
          <w:rtl/>
        </w:rPr>
        <w:t>أساليب</w:t>
      </w:r>
      <w:r w:rsidRPr="00771A16">
        <w:rPr>
          <w:rFonts w:ascii="Traditional Arabic" w:hAnsi="Traditional Arabic" w:cs="Traditional Arabic"/>
          <w:sz w:val="32"/>
          <w:szCs w:val="32"/>
          <w:rtl/>
        </w:rPr>
        <w:t xml:space="preserve"> التعليم المذكورة في</w:t>
      </w:r>
      <w:r>
        <w:rPr>
          <w:rFonts w:ascii="Traditional Arabic" w:hAnsi="Traditional Arabic" w:cs="Traditional Arabic" w:hint="cs"/>
          <w:sz w:val="32"/>
          <w:szCs w:val="32"/>
          <w:rtl/>
        </w:rPr>
        <w:t xml:space="preserve"> الفقرات</w:t>
      </w:r>
      <w:r w:rsidRPr="00771A16">
        <w:rPr>
          <w:rFonts w:ascii="Traditional Arabic" w:hAnsi="Traditional Arabic" w:cs="Traditional Arabic"/>
          <w:sz w:val="32"/>
          <w:szCs w:val="32"/>
          <w:rtl/>
        </w:rPr>
        <w:t xml:space="preserve"> (3،2،1) من المادة الثانية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وتقرر الأخذ بما ذكر في (</w:t>
      </w:r>
      <w:r w:rsidRPr="00771A16">
        <w:rPr>
          <w:rFonts w:ascii="Traditional Arabic" w:hAnsi="Traditional Arabic" w:cs="Traditional Arabic" w:hint="cs"/>
          <w:sz w:val="32"/>
          <w:szCs w:val="32"/>
          <w:rtl/>
        </w:rPr>
        <w:t>4)</w:t>
      </w:r>
      <w:r w:rsidRPr="00771A16">
        <w:rPr>
          <w:rFonts w:ascii="Traditional Arabic" w:hAnsi="Traditional Arabic" w:cs="Traditional Arabic"/>
          <w:sz w:val="32"/>
          <w:szCs w:val="32"/>
          <w:rtl/>
        </w:rPr>
        <w:t xml:space="preserve"> فيتم تحديد المدارس التي يمكن أن يلتحق بها الطلاب والموافقة على الرسوم الدراسية المطلوبة من قبل كل من وزارة الخارجية ووزارة التعليم العالي ووزارة المالية والاقتصاد الوطني ووزارة التربية </w:t>
      </w:r>
      <w:r w:rsidRPr="00771A16">
        <w:rPr>
          <w:rFonts w:ascii="Traditional Arabic" w:hAnsi="Traditional Arabic" w:cs="Traditional Arabic" w:hint="cs"/>
          <w:sz w:val="32"/>
          <w:szCs w:val="32"/>
          <w:rtl/>
        </w:rPr>
        <w:t>والتعليم</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771A16">
        <w:rPr>
          <w:rFonts w:ascii="Traditional Arabic" w:hAnsi="Traditional Arabic" w:cs="Traditional Arabic"/>
          <w:sz w:val="32"/>
          <w:szCs w:val="32"/>
          <w:rtl/>
        </w:rPr>
        <w:t xml:space="preserve">التوجيه السامي رقم (885/م) وتاريخ </w:t>
      </w:r>
      <w:r>
        <w:rPr>
          <w:rFonts w:ascii="Traditional Arabic" w:hAnsi="Traditional Arabic" w:cs="Traditional Arabic" w:hint="cs"/>
          <w:sz w:val="32"/>
          <w:szCs w:val="32"/>
          <w:rtl/>
        </w:rPr>
        <w:t>25</w:t>
      </w:r>
      <w:r w:rsidRPr="00771A16">
        <w:rPr>
          <w:rFonts w:ascii="Traditional Arabic" w:hAnsi="Traditional Arabic" w:cs="Traditional Arabic"/>
          <w:sz w:val="32"/>
          <w:szCs w:val="32"/>
          <w:rtl/>
        </w:rPr>
        <w:t>/</w:t>
      </w:r>
      <w:r>
        <w:rPr>
          <w:rFonts w:ascii="Traditional Arabic" w:hAnsi="Traditional Arabic" w:cs="Traditional Arabic" w:hint="cs"/>
          <w:sz w:val="32"/>
          <w:szCs w:val="32"/>
          <w:rtl/>
        </w:rPr>
        <w:t>8</w:t>
      </w:r>
      <w:r w:rsidRPr="00771A16">
        <w:rPr>
          <w:rFonts w:ascii="Traditional Arabic" w:hAnsi="Traditional Arabic" w:cs="Traditional Arabic"/>
          <w:sz w:val="32"/>
          <w:szCs w:val="32"/>
          <w:rtl/>
        </w:rPr>
        <w:t>/1419هـ القاضي بالموافقة على توصيات اللجنة المشكلة بناء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ما قضت به المادة الثالثة </w:t>
      </w:r>
      <w:r w:rsidRPr="0038256A">
        <w:rPr>
          <w:rFonts w:ascii="Traditional Arabic" w:hAnsi="Traditional Arabic" w:cs="Traditional Arabic"/>
          <w:sz w:val="32"/>
          <w:szCs w:val="32"/>
          <w:rtl/>
        </w:rPr>
        <w:t>عشر</w:t>
      </w:r>
      <w:r w:rsidRPr="0038256A">
        <w:rPr>
          <w:rFonts w:ascii="Traditional Arabic" w:hAnsi="Traditional Arabic" w:cs="Traditional Arabic" w:hint="cs"/>
          <w:sz w:val="32"/>
          <w:szCs w:val="32"/>
          <w:rtl/>
        </w:rPr>
        <w:t>ة</w:t>
      </w:r>
      <w:r w:rsidRPr="00771A16">
        <w:rPr>
          <w:rFonts w:ascii="Traditional Arabic" w:hAnsi="Traditional Arabic" w:cs="Traditional Arabic"/>
          <w:sz w:val="32"/>
          <w:szCs w:val="32"/>
          <w:rtl/>
        </w:rPr>
        <w:t xml:space="preserve"> من اللائحة المشار إليه</w:t>
      </w:r>
      <w:r>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وقد تضمنت التوصيات</w:t>
      </w:r>
      <w:r>
        <w:rPr>
          <w:rFonts w:ascii="Traditional Arabic" w:hAnsi="Traditional Arabic" w:cs="Traditional Arabic" w:hint="cs"/>
          <w:sz w:val="32"/>
          <w:szCs w:val="32"/>
          <w:rtl/>
        </w:rPr>
        <w:t xml:space="preserve">: </w:t>
      </w:r>
      <w:r w:rsidRPr="00771A16">
        <w:rPr>
          <w:rFonts w:ascii="Traditional Arabic" w:hAnsi="Traditional Arabic" w:cs="Traditional Arabic"/>
          <w:sz w:val="32"/>
          <w:szCs w:val="32"/>
          <w:rtl/>
        </w:rPr>
        <w:t xml:space="preserve">عدم تحديد مدارس أو رسوم دراسية في دول مجلس التعاون الخليجي حيث إن المدارس الحكومية فيها مماثلة في مناهجها لمدارس </w:t>
      </w:r>
      <w:r w:rsidRPr="00771A16">
        <w:rPr>
          <w:rFonts w:ascii="Traditional Arabic" w:hAnsi="Traditional Arabic" w:cs="Traditional Arabic" w:hint="cs"/>
          <w:sz w:val="32"/>
          <w:szCs w:val="32"/>
          <w:rtl/>
        </w:rPr>
        <w:t>المملكة.</w:t>
      </w:r>
      <w:r w:rsidRPr="00771A16">
        <w:rPr>
          <w:rFonts w:ascii="Traditional Arabic" w:hAnsi="Traditional Arabic" w:cs="Traditional Arabic"/>
          <w:sz w:val="32"/>
          <w:szCs w:val="32"/>
          <w:rtl/>
        </w:rPr>
        <w:t xml:space="preserve"> وبتاريخ 19/12/1442هـ أودع المدعي مذكرة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عن</w:t>
      </w:r>
      <w:r>
        <w:rPr>
          <w:rFonts w:ascii="Traditional Arabic" w:hAnsi="Traditional Arabic" w:cs="Traditional Arabic"/>
          <w:sz w:val="32"/>
          <w:szCs w:val="32"/>
          <w:rtl/>
        </w:rPr>
        <w:t xml:space="preserve"> طريق خدمة تبادل المذكرات تضمنت</w:t>
      </w:r>
      <w:r w:rsidRPr="00771A16">
        <w:rPr>
          <w:rFonts w:ascii="Traditional Arabic" w:hAnsi="Traditional Arabic" w:cs="Traditional Arabic"/>
          <w:sz w:val="32"/>
          <w:szCs w:val="32"/>
          <w:rtl/>
        </w:rPr>
        <w:t xml:space="preserve">: التعميم الوزاري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361089603</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w:t>
      </w:r>
      <w:r w:rsidRPr="00771A16">
        <w:rPr>
          <w:rFonts w:ascii="Traditional Arabic" w:hAnsi="Traditional Arabic" w:cs="Traditional Arabic"/>
          <w:sz w:val="32"/>
          <w:szCs w:val="32"/>
          <w:rtl/>
        </w:rPr>
        <w:t>تاريخ 27/</w:t>
      </w:r>
      <w:r>
        <w:rPr>
          <w:rFonts w:ascii="Traditional Arabic" w:hAnsi="Traditional Arabic" w:cs="Traditional Arabic" w:hint="cs"/>
          <w:sz w:val="32"/>
          <w:szCs w:val="32"/>
          <w:rtl/>
        </w:rPr>
        <w:t>5</w:t>
      </w:r>
      <w:r w:rsidRPr="00771A16">
        <w:rPr>
          <w:rFonts w:ascii="Traditional Arabic" w:hAnsi="Traditional Arabic" w:cs="Traditional Arabic"/>
          <w:sz w:val="32"/>
          <w:szCs w:val="32"/>
          <w:rtl/>
        </w:rPr>
        <w:t>/</w:t>
      </w:r>
      <w:r>
        <w:rPr>
          <w:rFonts w:ascii="Traditional Arabic" w:hAnsi="Traditional Arabic" w:cs="Traditional Arabic"/>
          <w:sz w:val="32"/>
          <w:szCs w:val="32"/>
          <w:rtl/>
        </w:rPr>
        <w:t>1436</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المبني على التعميم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351424296</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وتاريخ 3</w:t>
      </w:r>
      <w:r>
        <w:rPr>
          <w:rFonts w:ascii="Traditional Arabic" w:hAnsi="Traditional Arabic" w:cs="Traditional Arabic"/>
          <w:sz w:val="32"/>
          <w:szCs w:val="32"/>
          <w:rtl/>
        </w:rPr>
        <w:t>/</w:t>
      </w:r>
      <w:r>
        <w:rPr>
          <w:rFonts w:ascii="Traditional Arabic" w:hAnsi="Traditional Arabic" w:cs="Traditional Arabic" w:hint="cs"/>
          <w:sz w:val="32"/>
          <w:szCs w:val="32"/>
          <w:rtl/>
        </w:rPr>
        <w:t>10</w:t>
      </w:r>
      <w:r>
        <w:rPr>
          <w:rFonts w:ascii="Traditional Arabic" w:hAnsi="Traditional Arabic" w:cs="Traditional Arabic"/>
          <w:sz w:val="32"/>
          <w:szCs w:val="32"/>
          <w:rtl/>
        </w:rPr>
        <w:t>/1435</w:t>
      </w:r>
      <w:r w:rsidRPr="00771A16">
        <w:rPr>
          <w:rFonts w:ascii="Traditional Arabic" w:hAnsi="Traditional Arabic" w:cs="Traditional Arabic"/>
          <w:sz w:val="32"/>
          <w:szCs w:val="32"/>
          <w:rtl/>
        </w:rPr>
        <w:t>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والت</w:t>
      </w:r>
      <w:r>
        <w:rPr>
          <w:rFonts w:ascii="Traditional Arabic" w:hAnsi="Traditional Arabic" w:cs="Traditional Arabic"/>
          <w:sz w:val="32"/>
          <w:szCs w:val="32"/>
          <w:rtl/>
        </w:rPr>
        <w:t xml:space="preserve">عميم رقم </w:t>
      </w:r>
      <w:r>
        <w:rPr>
          <w:rFonts w:ascii="Traditional Arabic" w:hAnsi="Traditional Arabic" w:cs="Traditional Arabic" w:hint="cs"/>
          <w:sz w:val="32"/>
          <w:szCs w:val="32"/>
          <w:rtl/>
        </w:rPr>
        <w:t>(</w:t>
      </w:r>
      <w:r>
        <w:rPr>
          <w:rFonts w:ascii="Traditional Arabic" w:hAnsi="Traditional Arabic" w:cs="Traditional Arabic"/>
          <w:sz w:val="32"/>
          <w:szCs w:val="32"/>
          <w:rtl/>
        </w:rPr>
        <w:t>331754713</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وتاريخ 1/11/1433</w:t>
      </w:r>
      <w:r w:rsidRPr="00771A16">
        <w:rPr>
          <w:rFonts w:ascii="Traditional Arabic" w:hAnsi="Traditional Arabic" w:cs="Traditional Arabic"/>
          <w:sz w:val="32"/>
          <w:szCs w:val="32"/>
          <w:rtl/>
        </w:rPr>
        <w:t>هـ الخاص بصرف الرسوم الد</w:t>
      </w:r>
      <w:r>
        <w:rPr>
          <w:rFonts w:ascii="Traditional Arabic" w:hAnsi="Traditional Arabic" w:cs="Traditional Arabic"/>
          <w:sz w:val="32"/>
          <w:szCs w:val="32"/>
          <w:rtl/>
        </w:rPr>
        <w:t>راسية لأبناء الموفدين في الخارج</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وحيث إنه لا توجد مدارس سعودية في البحرين أو مدارس تتكفل السفارة في دفع رسومها حسب خطاب السفارة الم</w:t>
      </w:r>
      <w:r>
        <w:rPr>
          <w:rFonts w:ascii="Traditional Arabic" w:hAnsi="Traditional Arabic" w:cs="Traditional Arabic"/>
          <w:sz w:val="32"/>
          <w:szCs w:val="32"/>
          <w:rtl/>
        </w:rPr>
        <w:t>رفق تمت المصادقة على الشهادات و</w:t>
      </w:r>
      <w:r w:rsidRPr="00771A16">
        <w:rPr>
          <w:rFonts w:ascii="Traditional Arabic" w:hAnsi="Traditional Arabic" w:cs="Traditional Arabic"/>
          <w:sz w:val="32"/>
          <w:szCs w:val="32"/>
          <w:rtl/>
        </w:rPr>
        <w:t>الإيصالات المرفقة من قبل البعثة التعليمية في سفارة المم</w:t>
      </w:r>
      <w:r>
        <w:rPr>
          <w:rFonts w:ascii="Traditional Arabic" w:hAnsi="Traditional Arabic" w:cs="Traditional Arabic"/>
          <w:sz w:val="32"/>
          <w:szCs w:val="32"/>
          <w:rtl/>
        </w:rPr>
        <w:t>لكة العربية السعودية في البحرين</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وحيث إن التعميم رقم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351424296</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وتاريخ 3/10</w:t>
      </w:r>
      <w:r>
        <w:rPr>
          <w:rFonts w:ascii="Traditional Arabic" w:hAnsi="Traditional Arabic" w:cs="Traditional Arabic"/>
          <w:sz w:val="32"/>
          <w:szCs w:val="32"/>
          <w:rtl/>
        </w:rPr>
        <w:t>/1435</w:t>
      </w:r>
      <w:r w:rsidRPr="00771A16">
        <w:rPr>
          <w:rFonts w:ascii="Traditional Arabic" w:hAnsi="Traditional Arabic" w:cs="Traditional Arabic"/>
          <w:sz w:val="32"/>
          <w:szCs w:val="32"/>
          <w:rtl/>
        </w:rPr>
        <w:t>هـ قد حدد الرسوم لدول الخليج ومنها البحرين بـ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4000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دولار أمريكي</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أي ما يعادل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15</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ريال سعودي. وفي جلسة 24/12/1442هـ حضر طرفا الدعوى وطلبت الدائرة من ممثل المدعى عليها تقديم صورة من الأمر السامي رقم (885/م) وتاريخ 25/8/1419هـ المشار إليه في </w:t>
      </w:r>
      <w:r w:rsidRPr="00771A16">
        <w:rPr>
          <w:rFonts w:ascii="Traditional Arabic" w:hAnsi="Traditional Arabic" w:cs="Traditional Arabic" w:hint="cs"/>
          <w:sz w:val="32"/>
          <w:szCs w:val="32"/>
          <w:rtl/>
        </w:rPr>
        <w:t>مذكرته،</w:t>
      </w:r>
      <w:r w:rsidRPr="00771A16">
        <w:rPr>
          <w:rFonts w:ascii="Traditional Arabic" w:hAnsi="Traditional Arabic" w:cs="Traditional Arabic"/>
          <w:sz w:val="32"/>
          <w:szCs w:val="32"/>
          <w:rtl/>
        </w:rPr>
        <w:t xml:space="preserve"> كما طلبت الدائرة من المدعي تقديم صورة من التعاميم الوزارية المشار إليها في </w:t>
      </w:r>
      <w:r w:rsidRPr="00771A16">
        <w:rPr>
          <w:rFonts w:ascii="Traditional Arabic" w:hAnsi="Traditional Arabic" w:cs="Traditional Arabic" w:hint="cs"/>
          <w:sz w:val="32"/>
          <w:szCs w:val="32"/>
          <w:rtl/>
        </w:rPr>
        <w:t>مذكرته. وبتاريخ</w:t>
      </w:r>
      <w:r w:rsidRPr="00771A16">
        <w:rPr>
          <w:rFonts w:ascii="Traditional Arabic" w:hAnsi="Traditional Arabic" w:cs="Traditional Arabic"/>
          <w:sz w:val="32"/>
          <w:szCs w:val="32"/>
          <w:rtl/>
        </w:rPr>
        <w:t xml:space="preserve"> 25/12/1442هـ أودع المدعي التعاميم عن طريق خدمة تبادل المذكرات. وبتاريخ 8/1/1443هـ أودع ممثل المدعى عليها مذكرة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عن طريق خدمة تبادل المذكرات </w:t>
      </w:r>
      <w:r w:rsidRPr="00771A16">
        <w:rPr>
          <w:rFonts w:ascii="Traditional Arabic" w:hAnsi="Traditional Arabic" w:cs="Traditional Arabic" w:hint="cs"/>
          <w:sz w:val="32"/>
          <w:szCs w:val="32"/>
          <w:rtl/>
        </w:rPr>
        <w:t>تضمنت:</w:t>
      </w:r>
      <w:r w:rsidRPr="00771A16">
        <w:rPr>
          <w:rFonts w:ascii="Traditional Arabic" w:hAnsi="Traditional Arabic" w:cs="Traditional Arabic"/>
          <w:sz w:val="32"/>
          <w:szCs w:val="32"/>
          <w:rtl/>
        </w:rPr>
        <w:t xml:space="preserve"> التوجيه السامي رقم (885/م) المؤرخ في 25</w:t>
      </w:r>
      <w:r>
        <w:rPr>
          <w:rFonts w:ascii="Traditional Arabic" w:hAnsi="Traditional Arabic" w:cs="Traditional Arabic"/>
          <w:sz w:val="32"/>
          <w:szCs w:val="32"/>
          <w:rtl/>
        </w:rPr>
        <w:t>/</w:t>
      </w:r>
      <w:r>
        <w:rPr>
          <w:rFonts w:ascii="Traditional Arabic" w:hAnsi="Traditional Arabic" w:cs="Traditional Arabic" w:hint="cs"/>
          <w:sz w:val="32"/>
          <w:szCs w:val="32"/>
          <w:rtl/>
        </w:rPr>
        <w:t>8</w:t>
      </w:r>
      <w:r w:rsidRPr="00771A16">
        <w:rPr>
          <w:rFonts w:ascii="Traditional Arabic" w:hAnsi="Traditional Arabic" w:cs="Traditional Arabic"/>
          <w:sz w:val="32"/>
          <w:szCs w:val="32"/>
          <w:rtl/>
        </w:rPr>
        <w:t>/1419هـ القاضي بالموافقة على توصيات اللجنة المشكلة بناء</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على ما قضت به المادة </w:t>
      </w:r>
      <w:r w:rsidRPr="00771A16">
        <w:rPr>
          <w:rFonts w:ascii="Traditional Arabic" w:hAnsi="Traditional Arabic" w:cs="Traditional Arabic" w:hint="cs"/>
          <w:sz w:val="32"/>
          <w:szCs w:val="32"/>
          <w:rtl/>
        </w:rPr>
        <w:t>(13)</w:t>
      </w:r>
      <w:r w:rsidRPr="00771A16">
        <w:rPr>
          <w:rFonts w:ascii="Traditional Arabic" w:hAnsi="Traditional Arabic" w:cs="Traditional Arabic"/>
          <w:sz w:val="32"/>
          <w:szCs w:val="32"/>
          <w:rtl/>
        </w:rPr>
        <w:t xml:space="preserve"> من لائحة تنظيم المدارس السعو</w:t>
      </w:r>
      <w:r>
        <w:rPr>
          <w:rFonts w:ascii="Traditional Arabic" w:hAnsi="Traditional Arabic" w:cs="Traditional Arabic"/>
          <w:sz w:val="32"/>
          <w:szCs w:val="32"/>
          <w:rtl/>
        </w:rPr>
        <w:t xml:space="preserve">دية بالخارج </w:t>
      </w:r>
      <w:r>
        <w:rPr>
          <w:rFonts w:ascii="Traditional Arabic" w:hAnsi="Traditional Arabic" w:cs="Traditional Arabic"/>
          <w:sz w:val="32"/>
          <w:szCs w:val="32"/>
          <w:rtl/>
        </w:rPr>
        <w:lastRenderedPageBreak/>
        <w:t>المشار إليه</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w:t>
      </w:r>
      <w:r w:rsidRPr="0038256A">
        <w:rPr>
          <w:rFonts w:ascii="Traditional Arabic" w:hAnsi="Traditional Arabic" w:cs="Traditional Arabic" w:hint="cs"/>
          <w:sz w:val="32"/>
          <w:szCs w:val="32"/>
          <w:rtl/>
        </w:rPr>
        <w:t>و</w:t>
      </w:r>
      <w:r w:rsidRPr="0038256A">
        <w:rPr>
          <w:rFonts w:ascii="Traditional Arabic" w:hAnsi="Traditional Arabic" w:cs="Traditional Arabic"/>
          <w:sz w:val="32"/>
          <w:szCs w:val="32"/>
          <w:rtl/>
        </w:rPr>
        <w:t>قد تضمن</w:t>
      </w:r>
      <w:r w:rsidRPr="0038256A">
        <w:rPr>
          <w:rFonts w:ascii="Traditional Arabic" w:hAnsi="Traditional Arabic" w:cs="Traditional Arabic" w:hint="cs"/>
          <w:sz w:val="32"/>
          <w:szCs w:val="32"/>
          <w:rtl/>
        </w:rPr>
        <w:t>ت</w:t>
      </w:r>
      <w:r w:rsidRPr="00771A16">
        <w:rPr>
          <w:rFonts w:ascii="Traditional Arabic" w:hAnsi="Traditional Arabic" w:cs="Traditional Arabic"/>
          <w:sz w:val="32"/>
          <w:szCs w:val="32"/>
          <w:rtl/>
        </w:rPr>
        <w:t xml:space="preserve"> التوصيات </w:t>
      </w:r>
      <w:r>
        <w:rPr>
          <w:rFonts w:ascii="Traditional Arabic" w:hAnsi="Traditional Arabic" w:cs="Traditional Arabic" w:hint="cs"/>
          <w:sz w:val="32"/>
          <w:szCs w:val="32"/>
          <w:rtl/>
        </w:rPr>
        <w:t xml:space="preserve">على </w:t>
      </w:r>
      <w:r w:rsidRPr="00771A16">
        <w:rPr>
          <w:rFonts w:ascii="Traditional Arabic" w:hAnsi="Traditional Arabic" w:cs="Traditional Arabic"/>
          <w:sz w:val="32"/>
          <w:szCs w:val="32"/>
          <w:rtl/>
        </w:rPr>
        <w:t xml:space="preserve">ما </w:t>
      </w:r>
      <w:r w:rsidRPr="00771A16">
        <w:rPr>
          <w:rFonts w:ascii="Traditional Arabic" w:hAnsi="Traditional Arabic" w:cs="Traditional Arabic" w:hint="cs"/>
          <w:sz w:val="32"/>
          <w:szCs w:val="32"/>
          <w:rtl/>
        </w:rPr>
        <w:t>يلي:</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1</w:t>
      </w:r>
      <w:r w:rsidRPr="00771A16">
        <w:rPr>
          <w:rFonts w:ascii="Traditional Arabic" w:hAnsi="Traditional Arabic" w:cs="Traditional Arabic"/>
          <w:sz w:val="32"/>
          <w:szCs w:val="32"/>
          <w:rtl/>
        </w:rPr>
        <w:t>-الموافقة على المدارس التي يمكن أن يلتحق بها أبناء السعوديين العاملين والم</w:t>
      </w:r>
      <w:r>
        <w:rPr>
          <w:rFonts w:ascii="Traditional Arabic" w:hAnsi="Traditional Arabic" w:cs="Traditional Arabic"/>
          <w:sz w:val="32"/>
          <w:szCs w:val="32"/>
          <w:rtl/>
        </w:rPr>
        <w:t>وفدين والمبتعثين للخارج ورسومها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2-عدم تحديد مدارس أو رسوم في دول مجلس التعاون الخليجي حيث</w:t>
      </w:r>
      <w:r>
        <w:rPr>
          <w:rFonts w:ascii="Traditional Arabic" w:hAnsi="Traditional Arabic" w:cs="Traditional Arabic"/>
          <w:sz w:val="32"/>
          <w:szCs w:val="32"/>
          <w:rtl/>
        </w:rPr>
        <w:t xml:space="preserve"> إن المدارس الحكومية فيها </w:t>
      </w:r>
      <w:r w:rsidRPr="0038256A">
        <w:rPr>
          <w:rFonts w:ascii="Traditional Arabic" w:hAnsi="Traditional Arabic" w:cs="Traditional Arabic"/>
          <w:sz w:val="32"/>
          <w:szCs w:val="32"/>
          <w:rtl/>
        </w:rPr>
        <w:t>مماثل</w:t>
      </w:r>
      <w:r w:rsidRPr="0038256A">
        <w:rPr>
          <w:rFonts w:ascii="Traditional Arabic" w:hAnsi="Traditional Arabic" w:cs="Traditional Arabic" w:hint="cs"/>
          <w:sz w:val="32"/>
          <w:szCs w:val="32"/>
          <w:rtl/>
        </w:rPr>
        <w:t>ة</w:t>
      </w:r>
      <w:r w:rsidRPr="00771A16">
        <w:rPr>
          <w:rFonts w:ascii="Traditional Arabic" w:hAnsi="Traditional Arabic" w:cs="Traditional Arabic"/>
          <w:sz w:val="32"/>
          <w:szCs w:val="32"/>
          <w:rtl/>
        </w:rPr>
        <w:t xml:space="preserve"> في مناهجها لمدارس </w:t>
      </w:r>
      <w:r w:rsidRPr="00771A16">
        <w:rPr>
          <w:rFonts w:ascii="Traditional Arabic" w:hAnsi="Traditional Arabic" w:cs="Traditional Arabic" w:hint="cs"/>
          <w:sz w:val="32"/>
          <w:szCs w:val="32"/>
          <w:rtl/>
        </w:rPr>
        <w:t>المملكة.</w:t>
      </w:r>
      <w:r w:rsidRPr="00771A16">
        <w:rPr>
          <w:rFonts w:ascii="Traditional Arabic" w:hAnsi="Traditional Arabic" w:cs="Traditional Arabic"/>
          <w:sz w:val="32"/>
          <w:szCs w:val="32"/>
          <w:rtl/>
        </w:rPr>
        <w:t xml:space="preserve"> 3-عدم تحديد مدارس في كل من </w:t>
      </w:r>
      <w:r w:rsidRPr="00771A16">
        <w:rPr>
          <w:rFonts w:ascii="Traditional Arabic" w:hAnsi="Traditional Arabic" w:cs="Traditional Arabic" w:hint="cs"/>
          <w:sz w:val="32"/>
          <w:szCs w:val="32"/>
          <w:rtl/>
        </w:rPr>
        <w:t>(أمريكا،</w:t>
      </w:r>
      <w:r w:rsidRPr="00771A16">
        <w:rPr>
          <w:rFonts w:ascii="Traditional Arabic" w:hAnsi="Traditional Arabic" w:cs="Traditional Arabic"/>
          <w:sz w:val="32"/>
          <w:szCs w:val="32"/>
          <w:rtl/>
        </w:rPr>
        <w:t xml:space="preserve"> </w:t>
      </w:r>
      <w:r w:rsidRPr="00771A16">
        <w:rPr>
          <w:rFonts w:ascii="Traditional Arabic" w:hAnsi="Traditional Arabic" w:cs="Traditional Arabic" w:hint="cs"/>
          <w:sz w:val="32"/>
          <w:szCs w:val="32"/>
          <w:rtl/>
        </w:rPr>
        <w:t>بريطانيا،</w:t>
      </w:r>
      <w:r w:rsidRPr="00771A16">
        <w:rPr>
          <w:rFonts w:ascii="Traditional Arabic" w:hAnsi="Traditional Arabic" w:cs="Traditional Arabic"/>
          <w:sz w:val="32"/>
          <w:szCs w:val="32"/>
          <w:rtl/>
        </w:rPr>
        <w:t xml:space="preserve"> كندا) لتوفر مدارس سعودية أو مدارس أندية للطلبة </w:t>
      </w:r>
      <w:r w:rsidRPr="00771A16">
        <w:rPr>
          <w:rFonts w:ascii="Traditional Arabic" w:hAnsi="Traditional Arabic" w:cs="Traditional Arabic" w:hint="cs"/>
          <w:sz w:val="32"/>
          <w:szCs w:val="32"/>
          <w:rtl/>
        </w:rPr>
        <w:t>السعوديين.</w:t>
      </w:r>
      <w:r w:rsidRPr="00771A16">
        <w:rPr>
          <w:rFonts w:ascii="Traditional Arabic" w:hAnsi="Traditional Arabic" w:cs="Traditional Arabic"/>
          <w:sz w:val="32"/>
          <w:szCs w:val="32"/>
          <w:rtl/>
        </w:rPr>
        <w:t xml:space="preserve"> 4-تقتصر الرسوم الدراسية على رسوم مراحل التعليم العام </w:t>
      </w:r>
      <w:r w:rsidRPr="00771A16">
        <w:rPr>
          <w:rFonts w:ascii="Traditional Arabic" w:hAnsi="Traditional Arabic" w:cs="Traditional Arabic" w:hint="cs"/>
          <w:sz w:val="32"/>
          <w:szCs w:val="32"/>
          <w:rtl/>
        </w:rPr>
        <w:t>فقط.</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5</w:t>
      </w:r>
      <w:r w:rsidRPr="00771A16">
        <w:rPr>
          <w:rFonts w:ascii="Traditional Arabic" w:hAnsi="Traditional Arabic" w:cs="Traditional Arabic"/>
          <w:sz w:val="32"/>
          <w:szCs w:val="32"/>
          <w:rtl/>
        </w:rPr>
        <w:t>-تتولى كل جهة حكومية صرف رسوم منسوبيها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مرفق</w:t>
      </w:r>
      <w:r>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 صورة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من </w:t>
      </w:r>
      <w:r w:rsidRPr="00771A16">
        <w:rPr>
          <w:rFonts w:ascii="Traditional Arabic" w:hAnsi="Traditional Arabic" w:cs="Traditional Arabic" w:hint="cs"/>
          <w:sz w:val="32"/>
          <w:szCs w:val="32"/>
          <w:rtl/>
        </w:rPr>
        <w:t>التوجيه</w:t>
      </w:r>
      <w:r w:rsidRPr="00771A16">
        <w:rPr>
          <w:rFonts w:ascii="Traditional Arabic" w:hAnsi="Traditional Arabic" w:cs="Traditional Arabic"/>
          <w:sz w:val="32"/>
          <w:szCs w:val="32"/>
          <w:rtl/>
        </w:rPr>
        <w:t xml:space="preserve"> السامي المشار إليه </w:t>
      </w:r>
      <w:r w:rsidRPr="00771A16">
        <w:rPr>
          <w:rFonts w:ascii="Traditional Arabic" w:hAnsi="Traditional Arabic" w:cs="Traditional Arabic" w:hint="cs"/>
          <w:sz w:val="32"/>
          <w:szCs w:val="32"/>
          <w:rtl/>
        </w:rPr>
        <w:t>أعلاه</w:t>
      </w:r>
      <w:r>
        <w:rPr>
          <w:rFonts w:ascii="Traditional Arabic" w:hAnsi="Traditional Arabic" w:cs="Traditional Arabic" w:hint="cs"/>
          <w:sz w:val="32"/>
          <w:szCs w:val="32"/>
          <w:rtl/>
        </w:rPr>
        <w:t>.</w:t>
      </w:r>
      <w:r w:rsidRPr="00771A16">
        <w:rPr>
          <w:rFonts w:ascii="Traditional Arabic" w:hAnsi="Traditional Arabic" w:cs="Traditional Arabic" w:hint="cs"/>
          <w:sz w:val="32"/>
          <w:szCs w:val="32"/>
          <w:rtl/>
        </w:rPr>
        <w:t xml:space="preserve"> وأما</w:t>
      </w:r>
      <w:r w:rsidRPr="00771A16">
        <w:rPr>
          <w:rFonts w:ascii="Traditional Arabic" w:hAnsi="Traditional Arabic" w:cs="Traditional Arabic"/>
          <w:sz w:val="32"/>
          <w:szCs w:val="32"/>
          <w:rtl/>
        </w:rPr>
        <w:t xml:space="preserve"> ما يتعلق بما أرفقه المدعي من محضر الاجتماع السادس عشر </w:t>
      </w:r>
      <w:r w:rsidRPr="00771A16">
        <w:rPr>
          <w:rFonts w:ascii="Traditional Arabic" w:hAnsi="Traditional Arabic" w:cs="Traditional Arabic" w:hint="cs"/>
          <w:sz w:val="32"/>
          <w:szCs w:val="32"/>
          <w:rtl/>
        </w:rPr>
        <w:t>للجنة</w:t>
      </w:r>
      <w:r w:rsidRPr="00771A16">
        <w:rPr>
          <w:rFonts w:ascii="Traditional Arabic" w:hAnsi="Traditional Arabic" w:cs="Traditional Arabic"/>
          <w:sz w:val="32"/>
          <w:szCs w:val="32"/>
          <w:rtl/>
        </w:rPr>
        <w:t xml:space="preserve"> تحديد المدارس الأجنبية والموافقة على الرسوم </w:t>
      </w:r>
      <w:r w:rsidRPr="00771A16">
        <w:rPr>
          <w:rFonts w:ascii="Traditional Arabic" w:hAnsi="Traditional Arabic" w:cs="Traditional Arabic" w:hint="cs"/>
          <w:sz w:val="32"/>
          <w:szCs w:val="32"/>
          <w:rtl/>
        </w:rPr>
        <w:t>الدراسية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فالرد عليه بنص المادة الأولى من لائحة المدارس الأجنبية والتي تنص على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771A16">
        <w:rPr>
          <w:rFonts w:ascii="Traditional Arabic" w:hAnsi="Traditional Arabic" w:cs="Traditional Arabic"/>
          <w:sz w:val="32"/>
          <w:szCs w:val="32"/>
          <w:rtl/>
        </w:rPr>
        <w:t xml:space="preserve">يقصد بالمصطلحات الآتية ما </w:t>
      </w:r>
      <w:r w:rsidRPr="00771A16">
        <w:rPr>
          <w:rFonts w:ascii="Traditional Arabic" w:hAnsi="Traditional Arabic" w:cs="Traditional Arabic" w:hint="cs"/>
          <w:sz w:val="32"/>
          <w:szCs w:val="32"/>
          <w:rtl/>
        </w:rPr>
        <w:t>يأتي:</w:t>
      </w:r>
      <w:r w:rsidRPr="00771A16">
        <w:rPr>
          <w:rFonts w:ascii="Traditional Arabic" w:hAnsi="Traditional Arabic" w:cs="Traditional Arabic"/>
          <w:sz w:val="32"/>
          <w:szCs w:val="32"/>
          <w:rtl/>
        </w:rPr>
        <w:t xml:space="preserve"> المدارس </w:t>
      </w:r>
      <w:r w:rsidRPr="00771A16">
        <w:rPr>
          <w:rFonts w:ascii="Traditional Arabic" w:hAnsi="Traditional Arabic" w:cs="Traditional Arabic" w:hint="cs"/>
          <w:sz w:val="32"/>
          <w:szCs w:val="32"/>
          <w:rtl/>
        </w:rPr>
        <w:t>الأجنبية:</w:t>
      </w:r>
      <w:r w:rsidRPr="00771A16">
        <w:rPr>
          <w:rFonts w:ascii="Traditional Arabic" w:hAnsi="Traditional Arabic" w:cs="Traditional Arabic"/>
          <w:sz w:val="32"/>
          <w:szCs w:val="32"/>
          <w:rtl/>
        </w:rPr>
        <w:t xml:space="preserve"> هي المدارس التي تطبق مناهج تعليمية غير المناهج </w:t>
      </w:r>
      <w:r w:rsidRPr="00771A16">
        <w:rPr>
          <w:rFonts w:ascii="Traditional Arabic" w:hAnsi="Traditional Arabic" w:cs="Traditional Arabic" w:hint="cs"/>
          <w:sz w:val="32"/>
          <w:szCs w:val="32"/>
          <w:rtl/>
        </w:rPr>
        <w:t>السعودية.</w:t>
      </w:r>
      <w:r w:rsidRPr="00771A16">
        <w:rPr>
          <w:rFonts w:ascii="Traditional Arabic" w:hAnsi="Traditional Arabic" w:cs="Traditional Arabic"/>
          <w:sz w:val="32"/>
          <w:szCs w:val="32"/>
          <w:rtl/>
        </w:rPr>
        <w:t xml:space="preserve"> وبتاريخ 9/1/1443هـ أودع المدعي مذكرة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عن طريق خدمة تبادل المذكرات </w:t>
      </w:r>
      <w:r w:rsidRPr="00771A16">
        <w:rPr>
          <w:rFonts w:ascii="Traditional Arabic" w:hAnsi="Traditional Arabic" w:cs="Traditional Arabic" w:hint="cs"/>
          <w:sz w:val="32"/>
          <w:szCs w:val="32"/>
          <w:rtl/>
        </w:rPr>
        <w:t>تضمنت:</w:t>
      </w:r>
      <w:r w:rsidRPr="00771A16">
        <w:rPr>
          <w:rFonts w:ascii="Traditional Arabic" w:hAnsi="Traditional Arabic" w:cs="Traditional Arabic"/>
          <w:sz w:val="32"/>
          <w:szCs w:val="32"/>
          <w:rtl/>
        </w:rPr>
        <w:t xml:space="preserve"> ممثل المدعى عليها يستند على تعاميم </w:t>
      </w:r>
      <w:r w:rsidRPr="00771A16">
        <w:rPr>
          <w:rFonts w:ascii="Traditional Arabic" w:hAnsi="Traditional Arabic" w:cs="Traditional Arabic" w:hint="cs"/>
          <w:sz w:val="32"/>
          <w:szCs w:val="32"/>
          <w:rtl/>
        </w:rPr>
        <w:t>ولوائح قديمة</w:t>
      </w:r>
      <w:r w:rsidRPr="00771A16">
        <w:rPr>
          <w:rFonts w:ascii="Traditional Arabic" w:hAnsi="Traditional Arabic" w:cs="Traditional Arabic"/>
          <w:sz w:val="32"/>
          <w:szCs w:val="32"/>
          <w:rtl/>
        </w:rPr>
        <w:t xml:space="preserve"> من عام 1419هـ تم تعديلها لاحقاً بأوامر ملكية </w:t>
      </w:r>
      <w:r w:rsidRPr="00771A16">
        <w:rPr>
          <w:rFonts w:ascii="Traditional Arabic" w:hAnsi="Traditional Arabic" w:cs="Traditional Arabic" w:hint="cs"/>
          <w:sz w:val="32"/>
          <w:szCs w:val="32"/>
          <w:rtl/>
        </w:rPr>
        <w:t>وتعاميم وزارية</w:t>
      </w:r>
      <w:r w:rsidRPr="00771A16">
        <w:rPr>
          <w:rFonts w:ascii="Traditional Arabic" w:hAnsi="Traditional Arabic" w:cs="Traditional Arabic"/>
          <w:sz w:val="32"/>
          <w:szCs w:val="32"/>
          <w:rtl/>
        </w:rPr>
        <w:t xml:space="preserve"> في عام 1434هـ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تم إرفاقها في خدمة تبادل المذاكرات هذا من </w:t>
      </w:r>
      <w:r w:rsidRPr="00771A16">
        <w:rPr>
          <w:rFonts w:ascii="Traditional Arabic" w:hAnsi="Traditional Arabic" w:cs="Traditional Arabic" w:hint="cs"/>
          <w:sz w:val="32"/>
          <w:szCs w:val="32"/>
          <w:rtl/>
        </w:rPr>
        <w:t>جانب،</w:t>
      </w:r>
      <w:r w:rsidRPr="00771A16">
        <w:rPr>
          <w:rFonts w:ascii="Traditional Arabic" w:hAnsi="Traditional Arabic" w:cs="Traditional Arabic"/>
          <w:sz w:val="32"/>
          <w:szCs w:val="32"/>
          <w:rtl/>
        </w:rPr>
        <w:t xml:space="preserve"> ومن جانب آخر جميع إدارات المملكة العربية السعودية صرفت في الشهر الماضي مستحقات منسوبيها مستندين على التعاميم الواضحة والحديثة التي أرفقها. وفي جلسة 23/1/1443هـ حضر طرفا الدعوى</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وبسؤال طرفي الدعوى هل لديهما ما يضيفانه أو يقدمانه</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فقررا اكتفاءهما بما قدم </w:t>
      </w:r>
      <w:r w:rsidRPr="00771A16">
        <w:rPr>
          <w:rFonts w:ascii="Traditional Arabic" w:hAnsi="Traditional Arabic" w:cs="Traditional Arabic" w:hint="cs"/>
          <w:sz w:val="32"/>
          <w:szCs w:val="32"/>
          <w:rtl/>
        </w:rPr>
        <w:t>وذكر. وفي</w:t>
      </w:r>
      <w:r w:rsidRPr="00771A16">
        <w:rPr>
          <w:rFonts w:ascii="Traditional Arabic" w:hAnsi="Traditional Arabic" w:cs="Traditional Arabic"/>
          <w:sz w:val="32"/>
          <w:szCs w:val="32"/>
          <w:rtl/>
        </w:rPr>
        <w:t xml:space="preserve"> جلسة اليوم حضر طرفا </w:t>
      </w:r>
      <w:r>
        <w:rPr>
          <w:rFonts w:ascii="Traditional Arabic" w:hAnsi="Traditional Arabic" w:cs="Traditional Arabic" w:hint="cs"/>
          <w:sz w:val="32"/>
          <w:szCs w:val="32"/>
          <w:rtl/>
        </w:rPr>
        <w:t>الدعوى،</w:t>
      </w:r>
      <w:r w:rsidRPr="00771A16">
        <w:rPr>
          <w:rFonts w:ascii="Traditional Arabic" w:hAnsi="Traditional Arabic" w:cs="Traditional Arabic"/>
          <w:sz w:val="32"/>
          <w:szCs w:val="32"/>
          <w:rtl/>
        </w:rPr>
        <w:t xml:space="preserve"> فقررت الدائرة رفع الجلسة </w:t>
      </w:r>
      <w:r w:rsidRPr="00771A16">
        <w:rPr>
          <w:rFonts w:ascii="Traditional Arabic" w:hAnsi="Traditional Arabic" w:cs="Traditional Arabic" w:hint="cs"/>
          <w:sz w:val="32"/>
          <w:szCs w:val="32"/>
          <w:rtl/>
        </w:rPr>
        <w:t>للمداولة،</w:t>
      </w:r>
      <w:r w:rsidRPr="00771A16">
        <w:rPr>
          <w:rFonts w:ascii="Traditional Arabic" w:hAnsi="Traditional Arabic" w:cs="Traditional Arabic"/>
          <w:sz w:val="32"/>
          <w:szCs w:val="32"/>
          <w:rtl/>
        </w:rPr>
        <w:t xml:space="preserve"> وفي ذات الجلسة أصدرت </w:t>
      </w:r>
      <w:r w:rsidRPr="00771A16">
        <w:rPr>
          <w:rFonts w:ascii="Traditional Arabic" w:hAnsi="Traditional Arabic" w:cs="Traditional Arabic" w:hint="cs"/>
          <w:sz w:val="32"/>
          <w:szCs w:val="32"/>
          <w:rtl/>
        </w:rPr>
        <w:t>حكمها</w:t>
      </w:r>
      <w:r>
        <w:rPr>
          <w:rFonts w:ascii="Traditional Arabic" w:hAnsi="Traditional Arabic" w:cs="Traditional Arabic" w:hint="cs"/>
          <w:sz w:val="32"/>
          <w:szCs w:val="32"/>
          <w:rtl/>
        </w:rPr>
        <w:t xml:space="preserve"> بناءً على الأسباب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771A16" w:rsidRDefault="00AD6FC2" w:rsidP="00AD6FC2">
      <w:pPr>
        <w:jc w:val="both"/>
        <w:rPr>
          <w:rFonts w:ascii="Traditional Arabic" w:hAnsi="Traditional Arabic" w:cs="Traditional Arabic"/>
          <w:sz w:val="32"/>
          <w:szCs w:val="32"/>
          <w:rtl/>
        </w:rPr>
      </w:pPr>
      <w:r>
        <w:rPr>
          <w:rFonts w:ascii="Traditional Arabic" w:hAnsi="Traditional Arabic" w:cs="Traditional Arabic"/>
          <w:sz w:val="32"/>
          <w:szCs w:val="32"/>
          <w:rtl/>
        </w:rPr>
        <w:t>لم</w:t>
      </w:r>
      <w:r>
        <w:rPr>
          <w:rFonts w:ascii="Traditional Arabic" w:hAnsi="Traditional Arabic" w:cs="Traditional Arabic" w:hint="cs"/>
          <w:sz w:val="32"/>
          <w:szCs w:val="32"/>
          <w:rtl/>
        </w:rPr>
        <w:t>ا</w:t>
      </w:r>
      <w:r w:rsidRPr="00771A16">
        <w:rPr>
          <w:rFonts w:ascii="Traditional Arabic" w:hAnsi="Traditional Arabic" w:cs="Traditional Arabic"/>
          <w:sz w:val="32"/>
          <w:szCs w:val="32"/>
          <w:rtl/>
        </w:rPr>
        <w:t xml:space="preserve"> كان المدعي يطلب إلزام المدعى عليها بصرف قيمة الرسوم الدراسية ل</w:t>
      </w:r>
      <w:r>
        <w:rPr>
          <w:rFonts w:ascii="Traditional Arabic" w:hAnsi="Traditional Arabic" w:cs="Traditional Arabic"/>
          <w:sz w:val="32"/>
          <w:szCs w:val="32"/>
          <w:rtl/>
        </w:rPr>
        <w:t xml:space="preserve">لعام الدراسي 1440-1441هـ بمبلغ </w:t>
      </w:r>
      <w:r w:rsidRPr="00771A16">
        <w:rPr>
          <w:rFonts w:ascii="Traditional Arabic" w:hAnsi="Traditional Arabic" w:cs="Traditional Arabic"/>
          <w:sz w:val="32"/>
          <w:szCs w:val="32"/>
          <w:rtl/>
        </w:rPr>
        <w:t>قدر</w:t>
      </w:r>
      <w:r>
        <w:rPr>
          <w:rFonts w:ascii="Traditional Arabic" w:hAnsi="Traditional Arabic" w:cs="Traditional Arabic" w:hint="cs"/>
          <w:sz w:val="32"/>
          <w:szCs w:val="32"/>
          <w:rtl/>
        </w:rPr>
        <w:t>ه (12.800) ا</w:t>
      </w:r>
      <w:r>
        <w:rPr>
          <w:rFonts w:ascii="Traditional Arabic" w:hAnsi="Traditional Arabic" w:cs="Traditional Arabic"/>
          <w:sz w:val="32"/>
          <w:szCs w:val="32"/>
          <w:rtl/>
        </w:rPr>
        <w:t>ثنا عشر ألفاً وثمانم</w:t>
      </w:r>
      <w:r w:rsidRPr="00771A16">
        <w:rPr>
          <w:rFonts w:ascii="Traditional Arabic" w:hAnsi="Traditional Arabic" w:cs="Traditional Arabic"/>
          <w:sz w:val="32"/>
          <w:szCs w:val="32"/>
          <w:rtl/>
        </w:rPr>
        <w:t>ئة ريال</w:t>
      </w:r>
      <w:r>
        <w:rPr>
          <w:rFonts w:ascii="Traditional Arabic" w:hAnsi="Traditional Arabic" w:cs="Traditional Arabic"/>
          <w:sz w:val="32"/>
          <w:szCs w:val="32"/>
          <w:rtl/>
        </w:rPr>
        <w:t xml:space="preserve"> لقاء تحمله تكاليف دراسة ابنته</w:t>
      </w:r>
      <w:r>
        <w:rPr>
          <w:rFonts w:ascii="Traditional Arabic" w:hAnsi="Traditional Arabic" w:cs="Traditional Arabic" w:hint="cs"/>
          <w:sz w:val="32"/>
          <w:szCs w:val="32"/>
          <w:rtl/>
        </w:rPr>
        <w:t xml:space="preserve">، </w:t>
      </w:r>
      <w:r w:rsidRPr="00771A16">
        <w:rPr>
          <w:rFonts w:ascii="Traditional Arabic" w:hAnsi="Traditional Arabic" w:cs="Traditional Arabic"/>
          <w:sz w:val="32"/>
          <w:szCs w:val="32"/>
          <w:rtl/>
        </w:rPr>
        <w:t>كذلك للعام الدراسي 1441-1442ه</w:t>
      </w:r>
      <w:r>
        <w:rPr>
          <w:rFonts w:ascii="Traditional Arabic" w:hAnsi="Traditional Arabic" w:cs="Traditional Arabic" w:hint="cs"/>
          <w:sz w:val="32"/>
          <w:szCs w:val="32"/>
          <w:rtl/>
        </w:rPr>
        <w:t xml:space="preserve">ـ </w:t>
      </w:r>
      <w:r>
        <w:rPr>
          <w:rFonts w:ascii="Traditional Arabic" w:hAnsi="Traditional Arabic" w:cs="Traditional Arabic"/>
          <w:sz w:val="32"/>
          <w:szCs w:val="32"/>
          <w:rtl/>
        </w:rPr>
        <w:t xml:space="preserve">بمبلغ </w:t>
      </w:r>
      <w:r w:rsidRPr="00771A16">
        <w:rPr>
          <w:rFonts w:ascii="Traditional Arabic" w:hAnsi="Traditional Arabic" w:cs="Traditional Arabic"/>
          <w:sz w:val="32"/>
          <w:szCs w:val="32"/>
          <w:rtl/>
        </w:rPr>
        <w:t>ق</w:t>
      </w:r>
      <w:r>
        <w:rPr>
          <w:rFonts w:ascii="Traditional Arabic" w:hAnsi="Traditional Arabic" w:cs="Traditional Arabic"/>
          <w:sz w:val="32"/>
          <w:szCs w:val="32"/>
          <w:rtl/>
        </w:rPr>
        <w:t>دره (11</w:t>
      </w:r>
      <w:r>
        <w:rPr>
          <w:rFonts w:ascii="Traditional Arabic" w:hAnsi="Traditional Arabic" w:cs="Traditional Arabic" w:hint="cs"/>
          <w:sz w:val="32"/>
          <w:szCs w:val="32"/>
          <w:rtl/>
        </w:rPr>
        <w:t>.</w:t>
      </w:r>
      <w:r>
        <w:rPr>
          <w:rFonts w:ascii="Traditional Arabic" w:hAnsi="Traditional Arabic" w:cs="Traditional Arabic"/>
          <w:sz w:val="32"/>
          <w:szCs w:val="32"/>
          <w:rtl/>
        </w:rPr>
        <w:t>970) أحد عشر ألفاً وتسعم</w:t>
      </w:r>
      <w:r w:rsidRPr="00771A16">
        <w:rPr>
          <w:rFonts w:ascii="Traditional Arabic" w:hAnsi="Traditional Arabic" w:cs="Traditional Arabic"/>
          <w:sz w:val="32"/>
          <w:szCs w:val="32"/>
          <w:rtl/>
        </w:rPr>
        <w:t>ئة وسبعون ريالاً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ومبلغ </w:t>
      </w:r>
      <w:r w:rsidRPr="00771A16">
        <w:rPr>
          <w:rFonts w:ascii="Traditional Arabic" w:hAnsi="Traditional Arabic" w:cs="Traditional Arabic"/>
          <w:sz w:val="32"/>
          <w:szCs w:val="32"/>
          <w:rtl/>
        </w:rPr>
        <w:t>قدره</w:t>
      </w:r>
      <w:r>
        <w:rPr>
          <w:rFonts w:ascii="Traditional Arabic" w:hAnsi="Traditional Arabic" w:cs="Traditional Arabic" w:hint="cs"/>
          <w:sz w:val="32"/>
          <w:szCs w:val="32"/>
          <w:rtl/>
        </w:rPr>
        <w:t xml:space="preserve"> </w:t>
      </w:r>
      <w:r w:rsidRPr="00771A16">
        <w:rPr>
          <w:rFonts w:ascii="Traditional Arabic" w:hAnsi="Traditional Arabic" w:cs="Traditional Arabic"/>
          <w:sz w:val="32"/>
          <w:szCs w:val="32"/>
          <w:rtl/>
        </w:rPr>
        <w:t>(</w:t>
      </w:r>
      <w:r>
        <w:rPr>
          <w:rFonts w:ascii="Traditional Arabic" w:hAnsi="Traditional Arabic" w:cs="Traditional Arabic"/>
          <w:sz w:val="32"/>
          <w:szCs w:val="32"/>
          <w:rtl/>
        </w:rPr>
        <w:t>6050</w:t>
      </w:r>
      <w:r w:rsidRPr="00771A16">
        <w:rPr>
          <w:rFonts w:ascii="Traditional Arabic" w:hAnsi="Traditional Arabic" w:cs="Traditional Arabic"/>
          <w:sz w:val="32"/>
          <w:szCs w:val="32"/>
          <w:rtl/>
        </w:rPr>
        <w:t>) ستة آلاف وخمسون ريالاً</w:t>
      </w:r>
      <w:r>
        <w:rPr>
          <w:rFonts w:ascii="Traditional Arabic" w:hAnsi="Traditional Arabic" w:cs="Traditional Arabic"/>
          <w:sz w:val="32"/>
          <w:szCs w:val="32"/>
          <w:rtl/>
        </w:rPr>
        <w:t xml:space="preserve"> لقاء تحمله تكاليف دراسة أبنا</w:t>
      </w:r>
      <w:r>
        <w:rPr>
          <w:rFonts w:ascii="Traditional Arabic" w:hAnsi="Traditional Arabic" w:cs="Traditional Arabic" w:hint="cs"/>
          <w:sz w:val="32"/>
          <w:szCs w:val="32"/>
          <w:rtl/>
        </w:rPr>
        <w:t>ئ</w:t>
      </w:r>
      <w:r>
        <w:rPr>
          <w:rFonts w:ascii="Traditional Arabic" w:hAnsi="Traditional Arabic" w:cs="Traditional Arabic"/>
          <w:sz w:val="32"/>
          <w:szCs w:val="32"/>
          <w:rtl/>
        </w:rPr>
        <w:t>ه</w:t>
      </w:r>
      <w:r w:rsidRPr="00771A16">
        <w:rPr>
          <w:rFonts w:ascii="Traditional Arabic" w:hAnsi="Traditional Arabic" w:cs="Traditional Arabic"/>
          <w:sz w:val="32"/>
          <w:szCs w:val="32"/>
          <w:rtl/>
        </w:rPr>
        <w:t>؛ عليه فإن هذه الدعوى من اختصاص المحاكم الإدارية بديوان المظالم ولائي</w:t>
      </w:r>
      <w:r>
        <w:rPr>
          <w:rFonts w:ascii="Traditional Arabic" w:hAnsi="Traditional Arabic" w:cs="Traditional Arabic"/>
          <w:sz w:val="32"/>
          <w:szCs w:val="32"/>
          <w:rtl/>
        </w:rPr>
        <w:t>اً</w:t>
      </w:r>
      <w:r w:rsidRPr="00771A16">
        <w:rPr>
          <w:rFonts w:ascii="Traditional Arabic" w:hAnsi="Traditional Arabic" w:cs="Traditional Arabic"/>
          <w:sz w:val="32"/>
          <w:szCs w:val="32"/>
          <w:rtl/>
        </w:rPr>
        <w:t xml:space="preserve"> وفقاً للمادة (13/ب) من نظامه الصادر بالمرسوم الملكي رقم (م/78) وتاريخ 19/9/1428هـ</w:t>
      </w:r>
      <w:r>
        <w:rPr>
          <w:rFonts w:ascii="Traditional Arabic" w:hAnsi="Traditional Arabic" w:cs="Traditional Arabic"/>
          <w:sz w:val="32"/>
          <w:szCs w:val="32"/>
          <w:rtl/>
        </w:rPr>
        <w:t xml:space="preserve"> والتي نصت على أن</w:t>
      </w:r>
      <w:r w:rsidRPr="00771A16">
        <w:rPr>
          <w:rFonts w:ascii="Traditional Arabic" w:hAnsi="Traditional Arabic" w:cs="Traditional Arabic"/>
          <w:sz w:val="32"/>
          <w:szCs w:val="32"/>
          <w:rtl/>
        </w:rPr>
        <w:t xml:space="preserve">: "تختص المحاكم الإدارية بالفصل في الآتي: </w:t>
      </w:r>
      <w:r>
        <w:rPr>
          <w:rFonts w:ascii="Traditional Arabic" w:hAnsi="Traditional Arabic" w:cs="Traditional Arabic"/>
          <w:sz w:val="32"/>
          <w:szCs w:val="32"/>
          <w:rtl/>
        </w:rPr>
        <w:t>ب</w:t>
      </w:r>
      <w:r w:rsidRPr="00771A16">
        <w:rPr>
          <w:rFonts w:ascii="Traditional Arabic" w:hAnsi="Traditional Arabic" w:cs="Traditional Arabic"/>
          <w:sz w:val="32"/>
          <w:szCs w:val="32"/>
          <w:rtl/>
        </w:rPr>
        <w:t>-دعاوى إلغاء القرارات الإدارية</w:t>
      </w:r>
      <w:r>
        <w:rPr>
          <w:rFonts w:ascii="Traditional Arabic" w:hAnsi="Traditional Arabic" w:cs="Traditional Arabic"/>
          <w:sz w:val="32"/>
          <w:szCs w:val="32"/>
          <w:rtl/>
        </w:rPr>
        <w:t xml:space="preserve"> النهائية التي يقدمها ذوو الشأن</w:t>
      </w:r>
      <w:r w:rsidRPr="00771A16">
        <w:rPr>
          <w:rFonts w:ascii="Traditional Arabic" w:hAnsi="Traditional Arabic" w:cs="Traditional Arabic"/>
          <w:sz w:val="32"/>
          <w:szCs w:val="32"/>
          <w:rtl/>
        </w:rPr>
        <w:t xml:space="preserve">، </w:t>
      </w:r>
      <w:r>
        <w:rPr>
          <w:rFonts w:ascii="Traditional Arabic" w:hAnsi="Traditional Arabic" w:cs="Traditional Arabic"/>
          <w:sz w:val="32"/>
          <w:szCs w:val="32"/>
          <w:rtl/>
        </w:rPr>
        <w:t>متى كان مرجع الطعن عدم الاختصاص، أو وجود عيب في الشكل، أو عيب في السبب، أو مخالفة النظم واللوائح</w:t>
      </w:r>
      <w:r w:rsidRPr="00771A16">
        <w:rPr>
          <w:rFonts w:ascii="Traditional Arabic" w:hAnsi="Traditional Arabic" w:cs="Traditional Arabic"/>
          <w:sz w:val="32"/>
          <w:szCs w:val="32"/>
          <w:rtl/>
        </w:rPr>
        <w:t>،</w:t>
      </w:r>
      <w:r>
        <w:rPr>
          <w:rFonts w:ascii="Traditional Arabic" w:hAnsi="Traditional Arabic" w:cs="Traditional Arabic"/>
          <w:sz w:val="32"/>
          <w:szCs w:val="32"/>
          <w:rtl/>
        </w:rPr>
        <w:t xml:space="preserve"> أو الخطأ في تطبيقها أو تأويلها</w:t>
      </w:r>
      <w:r w:rsidRPr="00771A16">
        <w:rPr>
          <w:rFonts w:ascii="Traditional Arabic" w:hAnsi="Traditional Arabic" w:cs="Traditional Arabic"/>
          <w:sz w:val="32"/>
          <w:szCs w:val="32"/>
          <w:rtl/>
        </w:rPr>
        <w:t>، أو إساءة استعمال السل</w:t>
      </w:r>
      <w:r>
        <w:rPr>
          <w:rFonts w:ascii="Traditional Arabic" w:hAnsi="Traditional Arabic" w:cs="Traditional Arabic"/>
          <w:sz w:val="32"/>
          <w:szCs w:val="32"/>
          <w:rtl/>
        </w:rPr>
        <w:t>طة</w:t>
      </w:r>
      <w:r w:rsidRPr="00771A16">
        <w:rPr>
          <w:rFonts w:ascii="Traditional Arabic" w:hAnsi="Traditional Arabic" w:cs="Traditional Arabic"/>
          <w:sz w:val="32"/>
          <w:szCs w:val="32"/>
          <w:rtl/>
        </w:rPr>
        <w:t>.</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ويعد</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في حكم القرار الإداري رفض جهة الإدارة أو امتناعها عن اتخاذ قرار كان من الواجب عليه</w:t>
      </w:r>
      <w:r>
        <w:rPr>
          <w:rFonts w:ascii="Traditional Arabic" w:hAnsi="Traditional Arabic" w:cs="Traditional Arabic"/>
          <w:sz w:val="32"/>
          <w:szCs w:val="32"/>
          <w:rtl/>
        </w:rPr>
        <w:t>ا اتخاذه طبقاً للأنظمة واللوائح</w:t>
      </w:r>
      <w:r w:rsidRPr="00771A16">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771A16">
        <w:rPr>
          <w:rFonts w:ascii="Traditional Arabic" w:hAnsi="Traditional Arabic" w:cs="Traditional Arabic"/>
          <w:sz w:val="32"/>
          <w:szCs w:val="32"/>
          <w:rtl/>
        </w:rPr>
        <w:t>كما أنها من اختصاص هذه الدائرة مكانياً طبق</w:t>
      </w:r>
      <w:r>
        <w:rPr>
          <w:rFonts w:ascii="Traditional Arabic" w:hAnsi="Traditional Arabic" w:cs="Traditional Arabic"/>
          <w:sz w:val="32"/>
          <w:szCs w:val="32"/>
          <w:rtl/>
        </w:rPr>
        <w:t>اً</w:t>
      </w:r>
      <w:r w:rsidRPr="00771A16">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w:t>
      </w:r>
      <w:r>
        <w:rPr>
          <w:rFonts w:ascii="Traditional Arabic" w:hAnsi="Traditional Arabic" w:cs="Traditional Arabic" w:hint="cs"/>
          <w:sz w:val="32"/>
          <w:szCs w:val="32"/>
          <w:rtl/>
        </w:rPr>
        <w:t>م/</w:t>
      </w:r>
      <w:r w:rsidRPr="00771A16">
        <w:rPr>
          <w:rFonts w:ascii="Traditional Arabic" w:hAnsi="Traditional Arabic" w:cs="Traditional Arabic"/>
          <w:sz w:val="32"/>
          <w:szCs w:val="32"/>
          <w:rtl/>
        </w:rPr>
        <w:t>3) وتاريخ 22/</w:t>
      </w:r>
      <w:r>
        <w:rPr>
          <w:rFonts w:ascii="Traditional Arabic" w:hAnsi="Traditional Arabic" w:cs="Traditional Arabic"/>
          <w:sz w:val="32"/>
          <w:szCs w:val="32"/>
          <w:rtl/>
        </w:rPr>
        <w:t>1/1435هـ. وعن قبول الدعوى شكلاً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فإنه لما كان المدعي يتظلم من امتناع المدعى عليها </w:t>
      </w:r>
      <w:r>
        <w:rPr>
          <w:rFonts w:ascii="Traditional Arabic" w:hAnsi="Traditional Arabic" w:cs="Traditional Arabic"/>
          <w:sz w:val="32"/>
          <w:szCs w:val="32"/>
          <w:rtl/>
        </w:rPr>
        <w:t xml:space="preserve">عن دفع الرسوم الدراسية </w:t>
      </w:r>
      <w:r>
        <w:rPr>
          <w:rFonts w:ascii="Traditional Arabic" w:hAnsi="Traditional Arabic" w:cs="Traditional Arabic"/>
          <w:sz w:val="32"/>
          <w:szCs w:val="32"/>
          <w:rtl/>
        </w:rPr>
        <w:lastRenderedPageBreak/>
        <w:t>لأبنائه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وقد تظلم لدى المدعى عليها</w:t>
      </w:r>
      <w:r w:rsidRPr="00771A16">
        <w:rPr>
          <w:rFonts w:ascii="Traditional Arabic" w:hAnsi="Traditional Arabic" w:cs="Traditional Arabic"/>
          <w:sz w:val="32"/>
          <w:szCs w:val="32"/>
          <w:rtl/>
        </w:rPr>
        <w:t> بتاريخ 5/</w:t>
      </w:r>
      <w:r>
        <w:rPr>
          <w:rFonts w:ascii="Traditional Arabic" w:hAnsi="Traditional Arabic" w:cs="Traditional Arabic"/>
          <w:sz w:val="32"/>
          <w:szCs w:val="32"/>
          <w:rtl/>
        </w:rPr>
        <w:t>7/1442هـ، ومن ثمَّ تقدم إلى هذه المحكمة</w:t>
      </w:r>
      <w:r w:rsidRPr="00771A16">
        <w:rPr>
          <w:rFonts w:ascii="Traditional Arabic" w:hAnsi="Traditional Arabic" w:cs="Traditional Arabic"/>
          <w:sz w:val="32"/>
          <w:szCs w:val="32"/>
          <w:rtl/>
        </w:rPr>
        <w:t xml:space="preserve">، وبما أن هذه الدعوى حسب تكييف الدائرة أنها طعن </w:t>
      </w:r>
      <w:r>
        <w:rPr>
          <w:rFonts w:ascii="Traditional Arabic" w:hAnsi="Traditional Arabic" w:cs="Traditional Arabic"/>
          <w:sz w:val="32"/>
          <w:szCs w:val="32"/>
          <w:rtl/>
        </w:rPr>
        <w:t>على قرار إداري مستمر</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وحيث إن المستقر عليه في القضاء الإداري أن </w:t>
      </w:r>
      <w:r>
        <w:rPr>
          <w:rFonts w:ascii="Traditional Arabic" w:hAnsi="Traditional Arabic" w:cs="Traditional Arabic"/>
          <w:sz w:val="32"/>
          <w:szCs w:val="32"/>
          <w:rtl/>
        </w:rPr>
        <w:t>القرارات المستمرة متجددة الأثر</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ومُستثناة من التقيد بالمو</w:t>
      </w:r>
      <w:r>
        <w:rPr>
          <w:rFonts w:ascii="Traditional Arabic" w:hAnsi="Traditional Arabic" w:cs="Traditional Arabic"/>
          <w:sz w:val="32"/>
          <w:szCs w:val="32"/>
          <w:rtl/>
        </w:rPr>
        <w:t>اعيد المقررة لرفع دعاوى الإلغاء</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مما يجعل ا</w:t>
      </w:r>
      <w:r>
        <w:rPr>
          <w:rFonts w:ascii="Traditional Arabic" w:hAnsi="Traditional Arabic" w:cs="Traditional Arabic"/>
          <w:sz w:val="32"/>
          <w:szCs w:val="32"/>
          <w:rtl/>
        </w:rPr>
        <w:t>لدعوى والحالة هذه مقبولة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فبما أن المدعي يطلب إلزام المدعى عليها بصرف قيمة </w:t>
      </w:r>
      <w:r>
        <w:rPr>
          <w:rFonts w:ascii="Traditional Arabic" w:hAnsi="Traditional Arabic" w:cs="Traditional Arabic"/>
          <w:sz w:val="32"/>
          <w:szCs w:val="32"/>
          <w:rtl/>
        </w:rPr>
        <w:t>الرسوم الدراسية لقاء إلحاق أبنا</w:t>
      </w:r>
      <w:r>
        <w:rPr>
          <w:rFonts w:ascii="Traditional Arabic" w:hAnsi="Traditional Arabic" w:cs="Traditional Arabic" w:hint="cs"/>
          <w:sz w:val="32"/>
          <w:szCs w:val="32"/>
          <w:rtl/>
        </w:rPr>
        <w:t>ئ</w:t>
      </w:r>
      <w:r w:rsidRPr="00771A16">
        <w:rPr>
          <w:rFonts w:ascii="Traditional Arabic" w:hAnsi="Traditional Arabic" w:cs="Traditional Arabic"/>
          <w:sz w:val="32"/>
          <w:szCs w:val="32"/>
          <w:rtl/>
        </w:rPr>
        <w:t>ه</w:t>
      </w:r>
      <w:r>
        <w:rPr>
          <w:rFonts w:ascii="Traditional Arabic" w:hAnsi="Traditional Arabic" w:cs="Traditional Arabic"/>
          <w:sz w:val="32"/>
          <w:szCs w:val="32"/>
          <w:rtl/>
        </w:rPr>
        <w:t xml:space="preserve"> كما جاء موضحاً في صدر الأسباب</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وحيث نصت المادة (2) من لائحة تنظيم المدارس السعودية في الخارج الصادرة بقرار مجلس الوزراء رقم (36) وتاريخ 25/2/1418هـ على</w:t>
      </w:r>
      <w:r>
        <w:rPr>
          <w:rFonts w:ascii="Traditional Arabic" w:hAnsi="Traditional Arabic" w:cs="Traditional Arabic" w:hint="cs"/>
          <w:sz w:val="32"/>
          <w:szCs w:val="32"/>
          <w:rtl/>
        </w:rPr>
        <w:t xml:space="preserve"> ما يلي:</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توفير التعليم في الخارج لأبناء السعوديين الموفدين والعاملين والمبتعثين لمن هم في سن التعليم العام وفق واحد</w:t>
      </w:r>
      <w:r>
        <w:rPr>
          <w:rFonts w:ascii="Traditional Arabic" w:hAnsi="Traditional Arabic" w:cs="Traditional Arabic"/>
          <w:sz w:val="32"/>
          <w:szCs w:val="32"/>
          <w:rtl/>
        </w:rPr>
        <w:t xml:space="preserve"> أو أكثر من الأساليب التالية: </w:t>
      </w:r>
      <w:r>
        <w:rPr>
          <w:rFonts w:ascii="Traditional Arabic" w:hAnsi="Traditional Arabic" w:cs="Traditional Arabic" w:hint="cs"/>
          <w:sz w:val="32"/>
          <w:szCs w:val="32"/>
          <w:rtl/>
        </w:rPr>
        <w:t>1</w:t>
      </w:r>
      <w:r>
        <w:rPr>
          <w:rFonts w:ascii="Traditional Arabic" w:hAnsi="Traditional Arabic" w:cs="Traditional Arabic"/>
          <w:sz w:val="32"/>
          <w:szCs w:val="32"/>
          <w:rtl/>
        </w:rPr>
        <w:t>-</w:t>
      </w:r>
      <w:r w:rsidRPr="00771A16">
        <w:rPr>
          <w:rFonts w:ascii="Traditional Arabic" w:hAnsi="Traditional Arabic" w:cs="Traditional Arabic"/>
          <w:sz w:val="32"/>
          <w:szCs w:val="32"/>
          <w:rtl/>
        </w:rPr>
        <w:t>فتح مدارس سعودية ثا</w:t>
      </w:r>
      <w:r>
        <w:rPr>
          <w:rFonts w:ascii="Traditional Arabic" w:hAnsi="Traditional Arabic" w:cs="Traditional Arabic"/>
          <w:sz w:val="32"/>
          <w:szCs w:val="32"/>
          <w:rtl/>
        </w:rPr>
        <w:t>بتة للسفارات السعودية في الخارج</w:t>
      </w:r>
      <w:r w:rsidRPr="00771A16">
        <w:rPr>
          <w:rFonts w:ascii="Traditional Arabic" w:hAnsi="Traditional Arabic" w:cs="Traditional Arabic"/>
          <w:sz w:val="32"/>
          <w:szCs w:val="32"/>
          <w:rtl/>
        </w:rPr>
        <w:t>. 2-فتح فصول دراسية في نوادي الطلبة السعوديين إن وجدت أو في مباني السفارات أو أي مبنى تابع للحكومة إن أمكن ذلك</w:t>
      </w:r>
      <w:r>
        <w:rPr>
          <w:rFonts w:ascii="Traditional Arabic" w:hAnsi="Traditional Arabic" w:cs="Traditional Arabic" w:hint="cs"/>
          <w:sz w:val="32"/>
          <w:szCs w:val="32"/>
          <w:rtl/>
        </w:rPr>
        <w:t>.</w:t>
      </w:r>
      <w:r w:rsidRPr="00771A16">
        <w:rPr>
          <w:rFonts w:ascii="Traditional Arabic" w:hAnsi="Traditional Arabic" w:cs="Traditional Arabic"/>
          <w:sz w:val="32"/>
          <w:szCs w:val="32"/>
        </w:rPr>
        <w:t xml:space="preserve"> </w:t>
      </w:r>
      <w:r w:rsidRPr="0038256A">
        <w:rPr>
          <w:rFonts w:ascii="Traditional Arabic" w:hAnsi="Traditional Arabic" w:cs="Traditional Arabic" w:hint="cs"/>
          <w:sz w:val="32"/>
          <w:szCs w:val="32"/>
          <w:rtl/>
        </w:rPr>
        <w:t>3</w:t>
      </w:r>
      <w:r w:rsidRPr="0038256A">
        <w:rPr>
          <w:rFonts w:ascii="Traditional Arabic" w:hAnsi="Traditional Arabic" w:cs="Traditional Arabic"/>
          <w:sz w:val="32"/>
          <w:szCs w:val="32"/>
        </w:rPr>
        <w:t xml:space="preserve"> -</w:t>
      </w:r>
      <w:r w:rsidRPr="0038256A">
        <w:rPr>
          <w:rFonts w:ascii="Traditional Arabic" w:hAnsi="Traditional Arabic" w:cs="Traditional Arabic"/>
          <w:sz w:val="32"/>
          <w:szCs w:val="32"/>
          <w:rtl/>
        </w:rPr>
        <w:t>الت</w:t>
      </w:r>
      <w:r w:rsidRPr="00771A16">
        <w:rPr>
          <w:rFonts w:ascii="Traditional Arabic" w:hAnsi="Traditional Arabic" w:cs="Traditional Arabic"/>
          <w:sz w:val="32"/>
          <w:szCs w:val="32"/>
          <w:rtl/>
        </w:rPr>
        <w:t>دريس المنزلي. 4-إلحاق الطلاب بمدارس على نفقة الدولة في مقر إقامة أولياء أمورهم</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كما نصت المادة (13) من ذات اللائحة على أنه</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71A16">
        <w:rPr>
          <w:rFonts w:ascii="Traditional Arabic" w:hAnsi="Traditional Arabic" w:cs="Traditional Arabic" w:hint="cs"/>
          <w:sz w:val="32"/>
          <w:szCs w:val="32"/>
          <w:rtl/>
        </w:rPr>
        <w:t>إذا</w:t>
      </w:r>
      <w:r w:rsidRPr="00771A16">
        <w:rPr>
          <w:rFonts w:ascii="Traditional Arabic" w:hAnsi="Traditional Arabic" w:cs="Traditional Arabic"/>
          <w:sz w:val="32"/>
          <w:szCs w:val="32"/>
          <w:rtl/>
        </w:rPr>
        <w:t xml:space="preserve"> تعذر الأخذ بأي من أساليب التعليم المذكورة في</w:t>
      </w:r>
      <w:r>
        <w:rPr>
          <w:rFonts w:ascii="Traditional Arabic" w:hAnsi="Traditional Arabic" w:cs="Traditional Arabic" w:hint="cs"/>
          <w:sz w:val="32"/>
          <w:szCs w:val="32"/>
          <w:rtl/>
        </w:rPr>
        <w:t xml:space="preserve"> الفقرات</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3،2،1</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من المادة الثانية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وتقرر الأخ</w:t>
      </w:r>
      <w:r>
        <w:rPr>
          <w:rFonts w:ascii="Traditional Arabic" w:hAnsi="Traditional Arabic" w:cs="Traditional Arabic"/>
          <w:sz w:val="32"/>
          <w:szCs w:val="32"/>
          <w:rtl/>
        </w:rPr>
        <w:t xml:space="preserve">ذ بما ذكر في (4) من نفس المادة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إلحاق الطلاب بمدارس على نفقة ال</w:t>
      </w:r>
      <w:r>
        <w:rPr>
          <w:rFonts w:ascii="Traditional Arabic" w:hAnsi="Traditional Arabic" w:cs="Traditional Arabic"/>
          <w:sz w:val="32"/>
          <w:szCs w:val="32"/>
          <w:rtl/>
        </w:rPr>
        <w:t>دولة في مقر إقامة أولياء أمورهم</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فيتم تحديد المدارس التي يمكن أن يلحق بها الطلاب والموافقة على الرسوم الدراسية المطلوبة من قبل لجنة من وزارة الخارجية ووزارة التعليم العالي ووزارة المالية والاقتصاد الوطني، ووزارة التربية والتعليم</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وحيث صدر التعميم السامي رقم (885/م) وتاريخ 25/8/1419هـ القاضي بالموافقة على توصيات اللجنة المشكلة بن</w:t>
      </w:r>
      <w:r>
        <w:rPr>
          <w:rFonts w:ascii="Traditional Arabic" w:hAnsi="Traditional Arabic" w:cs="Traditional Arabic"/>
          <w:sz w:val="32"/>
          <w:szCs w:val="32"/>
          <w:rtl/>
        </w:rPr>
        <w:t xml:space="preserve">اءً على ما قضت به المادة (13) </w:t>
      </w:r>
      <w:r>
        <w:rPr>
          <w:rFonts w:ascii="Traditional Arabic" w:hAnsi="Traditional Arabic" w:cs="Traditional Arabic" w:hint="cs"/>
          <w:sz w:val="32"/>
          <w:szCs w:val="32"/>
          <w:rtl/>
        </w:rPr>
        <w:t>-</w:t>
      </w:r>
      <w:r>
        <w:rPr>
          <w:rFonts w:ascii="Traditional Arabic" w:hAnsi="Traditional Arabic" w:cs="Traditional Arabic"/>
          <w:sz w:val="32"/>
          <w:szCs w:val="32"/>
          <w:rtl/>
        </w:rPr>
        <w:t>آنفة الذكر- والتي جاء فيها</w:t>
      </w:r>
      <w:r>
        <w:rPr>
          <w:rFonts w:ascii="Traditional Arabic" w:hAnsi="Traditional Arabic" w:cs="Traditional Arabic" w:hint="cs"/>
          <w:sz w:val="32"/>
          <w:szCs w:val="32"/>
          <w:rtl/>
        </w:rPr>
        <w:t>: "</w:t>
      </w:r>
      <w:r w:rsidRPr="00771A16">
        <w:rPr>
          <w:rFonts w:ascii="Traditional Arabic" w:hAnsi="Traditional Arabic" w:cs="Traditional Arabic"/>
          <w:sz w:val="32"/>
          <w:szCs w:val="32"/>
          <w:rtl/>
        </w:rPr>
        <w:t>2-عدم تحديد مدارس أو رسوم في دول مجلس التعاون الخلي</w:t>
      </w:r>
      <w:r>
        <w:rPr>
          <w:rFonts w:ascii="Traditional Arabic" w:hAnsi="Traditional Arabic" w:cs="Traditional Arabic"/>
          <w:sz w:val="32"/>
          <w:szCs w:val="32"/>
          <w:rtl/>
        </w:rPr>
        <w:t>جي حيث إن المدارس الحكومية فيها</w:t>
      </w:r>
      <w:r w:rsidRPr="00771A16">
        <w:rPr>
          <w:rFonts w:ascii="Traditional Arabic" w:hAnsi="Traditional Arabic" w:cs="Traditional Arabic"/>
          <w:sz w:val="32"/>
          <w:szCs w:val="32"/>
          <w:rtl/>
        </w:rPr>
        <w:t xml:space="preserve"> مماثلة في منها</w:t>
      </w:r>
      <w:r>
        <w:rPr>
          <w:rFonts w:ascii="Traditional Arabic" w:hAnsi="Traditional Arabic" w:cs="Traditional Arabic"/>
          <w:sz w:val="32"/>
          <w:szCs w:val="32"/>
          <w:rtl/>
        </w:rPr>
        <w:t>جها لمدارس المملكة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وبما أن الثابت أن المدعي قام بإلحاق أولاده </w:t>
      </w:r>
      <w:r w:rsidRPr="0038256A">
        <w:rPr>
          <w:rFonts w:ascii="Traditional Arabic" w:hAnsi="Traditional Arabic" w:cs="Traditional Arabic"/>
          <w:sz w:val="32"/>
          <w:szCs w:val="32"/>
          <w:rtl/>
        </w:rPr>
        <w:t>للد</w:t>
      </w:r>
      <w:r w:rsidRPr="0038256A">
        <w:rPr>
          <w:rFonts w:ascii="Traditional Arabic" w:hAnsi="Traditional Arabic" w:cs="Traditional Arabic" w:hint="cs"/>
          <w:sz w:val="32"/>
          <w:szCs w:val="32"/>
          <w:rtl/>
        </w:rPr>
        <w:t>ر</w:t>
      </w:r>
      <w:r w:rsidRPr="0038256A">
        <w:rPr>
          <w:rFonts w:ascii="Traditional Arabic" w:hAnsi="Traditional Arabic" w:cs="Traditional Arabic"/>
          <w:sz w:val="32"/>
          <w:szCs w:val="32"/>
          <w:rtl/>
        </w:rPr>
        <w:t>اسة</w:t>
      </w:r>
      <w:r w:rsidRPr="00771A16">
        <w:rPr>
          <w:rFonts w:ascii="Traditional Arabic" w:hAnsi="Traditional Arabic" w:cs="Traditional Arabic"/>
          <w:sz w:val="32"/>
          <w:szCs w:val="32"/>
          <w:rtl/>
        </w:rPr>
        <w:t xml:space="preserve"> في دولة البحرين حيث كان يعمل عضواً </w:t>
      </w:r>
      <w:r>
        <w:rPr>
          <w:rFonts w:ascii="Traditional Arabic" w:hAnsi="Traditional Arabic" w:cs="Traditional Arabic"/>
          <w:sz w:val="32"/>
          <w:szCs w:val="32"/>
          <w:rtl/>
        </w:rPr>
        <w:t>للبعثة التعليمية السعودية فيها</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وبما أنه قد جاء في التعميم </w:t>
      </w:r>
      <w:r>
        <w:rPr>
          <w:rFonts w:ascii="Traditional Arabic" w:hAnsi="Traditional Arabic" w:cs="Traditional Arabic" w:hint="cs"/>
          <w:sz w:val="32"/>
          <w:szCs w:val="32"/>
          <w:rtl/>
        </w:rPr>
        <w:t>آ</w:t>
      </w:r>
      <w:r w:rsidRPr="00771A16">
        <w:rPr>
          <w:rFonts w:ascii="Traditional Arabic" w:hAnsi="Traditional Arabic" w:cs="Traditional Arabic"/>
          <w:sz w:val="32"/>
          <w:szCs w:val="32"/>
          <w:rtl/>
        </w:rPr>
        <w:t>نف الذكر الموافقة على ما جاء في اللجنة المشكلة من عدم تحديد الرسوم الدراسية في دول الخليج لمماثلة المدارس الحكومية</w:t>
      </w:r>
      <w:r>
        <w:rPr>
          <w:rFonts w:ascii="Traditional Arabic" w:hAnsi="Traditional Arabic" w:cs="Traditional Arabic"/>
          <w:sz w:val="32"/>
          <w:szCs w:val="32"/>
          <w:rtl/>
        </w:rPr>
        <w:t xml:space="preserve"> فيها مناهج المدارس في المملكة</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الأمر الذي ت</w:t>
      </w:r>
      <w:r>
        <w:rPr>
          <w:rFonts w:ascii="Traditional Arabic" w:hAnsi="Traditional Arabic" w:cs="Traditional Arabic"/>
          <w:sz w:val="32"/>
          <w:szCs w:val="32"/>
          <w:rtl/>
        </w:rPr>
        <w:t>نتهي معه الدائرة إلى رفض الدعوى</w:t>
      </w:r>
      <w:r w:rsidRPr="00771A16">
        <w:rPr>
          <w:rFonts w:ascii="Traditional Arabic" w:hAnsi="Traditional Arabic" w:cs="Traditional Arabic"/>
          <w:sz w:val="32"/>
          <w:szCs w:val="32"/>
          <w:rtl/>
        </w:rPr>
        <w:t>. ولا ينال من ذلك ما دفع به المدعي من أن التعميم قد صدر عام 1419هـ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وتم تعديله بأوامر ملكية </w:t>
      </w:r>
      <w:r w:rsidRPr="00771A16">
        <w:rPr>
          <w:rFonts w:ascii="Traditional Arabic" w:hAnsi="Traditional Arabic" w:cs="Traditional Arabic" w:hint="cs"/>
          <w:sz w:val="32"/>
          <w:szCs w:val="32"/>
          <w:rtl/>
        </w:rPr>
        <w:t>وتعاميم وزارية</w:t>
      </w:r>
      <w:r w:rsidRPr="00771A16">
        <w:rPr>
          <w:rFonts w:ascii="Traditional Arabic" w:hAnsi="Traditional Arabic" w:cs="Traditional Arabic"/>
          <w:sz w:val="32"/>
          <w:szCs w:val="32"/>
          <w:rtl/>
        </w:rPr>
        <w:t xml:space="preserve"> عام 1434هـ</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 حيث إن اللجنة المشكلة بمحضر الاجتماع السادس عشر بتاريخ 2/4/1434هـ</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أوصت: "</w:t>
      </w:r>
      <w:r w:rsidRPr="00771A16">
        <w:rPr>
          <w:rFonts w:ascii="Traditional Arabic" w:hAnsi="Traditional Arabic" w:cs="Traditional Arabic"/>
          <w:sz w:val="32"/>
          <w:szCs w:val="32"/>
          <w:rtl/>
        </w:rPr>
        <w:t xml:space="preserve">الموافقة على رفع الرسوم الدراسية للمدارس الأجنبية المعتمدة في دول العالم كما </w:t>
      </w:r>
      <w:r w:rsidRPr="00771A16">
        <w:rPr>
          <w:rFonts w:ascii="Traditional Arabic" w:hAnsi="Traditional Arabic" w:cs="Traditional Arabic" w:hint="cs"/>
          <w:sz w:val="32"/>
          <w:szCs w:val="32"/>
          <w:rtl/>
        </w:rPr>
        <w:t>يلي:</w:t>
      </w:r>
      <w:r w:rsidRPr="00771A16">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71A16">
        <w:rPr>
          <w:rFonts w:ascii="Traditional Arabic" w:hAnsi="Traditional Arabic" w:cs="Traditional Arabic"/>
          <w:sz w:val="32"/>
          <w:szCs w:val="32"/>
          <w:rtl/>
        </w:rPr>
        <w:t xml:space="preserve">الدول العربية يكون الحد الأقصى للتعويض (4000) أربعة آلاف دولار </w:t>
      </w:r>
      <w:r>
        <w:rPr>
          <w:rFonts w:ascii="Traditional Arabic" w:hAnsi="Traditional Arabic" w:cs="Traditional Arabic" w:hint="cs"/>
          <w:sz w:val="32"/>
          <w:szCs w:val="32"/>
          <w:rtl/>
        </w:rPr>
        <w:t>أمريكي"،</w:t>
      </w:r>
      <w:r w:rsidRPr="00771A16">
        <w:rPr>
          <w:rFonts w:ascii="Traditional Arabic" w:hAnsi="Traditional Arabic" w:cs="Traditional Arabic"/>
          <w:sz w:val="32"/>
          <w:szCs w:val="32"/>
          <w:rtl/>
        </w:rPr>
        <w:t xml:space="preserve"> فلفظ (الدول العربية) وإن كان لفظاً عاماً يدخل فيه دول </w:t>
      </w:r>
      <w:r w:rsidRPr="00771A16">
        <w:rPr>
          <w:rFonts w:ascii="Traditional Arabic" w:hAnsi="Traditional Arabic" w:cs="Traditional Arabic" w:hint="cs"/>
          <w:sz w:val="32"/>
          <w:szCs w:val="32"/>
          <w:rtl/>
        </w:rPr>
        <w:t>الخليج،</w:t>
      </w:r>
      <w:r w:rsidRPr="00771A16">
        <w:rPr>
          <w:rFonts w:ascii="Traditional Arabic" w:hAnsi="Traditional Arabic" w:cs="Traditional Arabic"/>
          <w:sz w:val="32"/>
          <w:szCs w:val="32"/>
          <w:rtl/>
        </w:rPr>
        <w:t xml:space="preserve"> إلا أن هذه الدول جاء بخصوصها التعميم السامي رقم (885/م) وتاريخ 25/8/1419</w:t>
      </w:r>
      <w:r>
        <w:rPr>
          <w:rFonts w:ascii="Traditional Arabic" w:hAnsi="Traditional Arabic" w:cs="Traditional Arabic" w:hint="cs"/>
          <w:sz w:val="32"/>
          <w:szCs w:val="32"/>
          <w:rtl/>
        </w:rPr>
        <w:t>هـ؛</w:t>
      </w:r>
      <w:r w:rsidRPr="00771A16">
        <w:rPr>
          <w:rFonts w:ascii="Traditional Arabic" w:hAnsi="Traditional Arabic" w:cs="Traditional Arabic"/>
          <w:sz w:val="32"/>
          <w:szCs w:val="32"/>
          <w:rtl/>
        </w:rPr>
        <w:t xml:space="preserve"> فبالتالي تكون خارجةً عن الدول العربية التي يتم تعويض موفديها ومبتعثيها عن الرسوم </w:t>
      </w:r>
      <w:r w:rsidRPr="00771A16">
        <w:rPr>
          <w:rFonts w:ascii="Traditional Arabic" w:hAnsi="Traditional Arabic" w:cs="Traditional Arabic" w:hint="cs"/>
          <w:sz w:val="32"/>
          <w:szCs w:val="32"/>
          <w:rtl/>
        </w:rPr>
        <w:t>الدراسية</w:t>
      </w:r>
      <w:r w:rsidRPr="00771A16">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lastRenderedPageBreak/>
        <w:t>لذلك حكمت الدائرة:</w:t>
      </w:r>
      <w:r>
        <w:rPr>
          <w:rFonts w:ascii="Traditional Arabic" w:hAnsi="Traditional Arabic" w:cs="Traditional Arabic" w:hint="cs"/>
          <w:b/>
          <w:bCs/>
          <w:sz w:val="32"/>
          <w:szCs w:val="32"/>
          <w:rtl/>
        </w:rPr>
        <w:t xml:space="preserve"> </w:t>
      </w:r>
      <w:r w:rsidRPr="00771A16">
        <w:rPr>
          <w:rFonts w:ascii="Traditional Arabic" w:hAnsi="Traditional Arabic" w:cs="Traditional Arabic"/>
          <w:b/>
          <w:bCs/>
          <w:sz w:val="32"/>
          <w:szCs w:val="32"/>
          <w:rtl/>
        </w:rPr>
        <w:t xml:space="preserve">برفض الدعوى المقامة من </w:t>
      </w:r>
      <w:r>
        <w:rPr>
          <w:rFonts w:ascii="Traditional Arabic" w:hAnsi="Traditional Arabic" w:cs="Traditional Arabic" w:hint="cs"/>
          <w:b/>
          <w:bCs/>
          <w:sz w:val="32"/>
          <w:szCs w:val="32"/>
          <w:rtl/>
        </w:rPr>
        <w:t>(...)</w:t>
      </w:r>
      <w:r w:rsidRPr="00771A16">
        <w:rPr>
          <w:rFonts w:ascii="Traditional Arabic" w:hAnsi="Traditional Arabic" w:cs="Traditional Arabic" w:hint="cs"/>
          <w:b/>
          <w:bCs/>
          <w:sz w:val="32"/>
          <w:szCs w:val="32"/>
          <w:rtl/>
        </w:rPr>
        <w:t xml:space="preserve"> ضد</w:t>
      </w:r>
      <w:r>
        <w:rPr>
          <w:rFonts w:ascii="Traditional Arabic" w:hAnsi="Traditional Arabic" w:cs="Traditional Arabic" w:hint="cs"/>
          <w:b/>
          <w:bCs/>
          <w:sz w:val="32"/>
          <w:szCs w:val="32"/>
          <w:rtl/>
        </w:rPr>
        <w:t xml:space="preserve"> </w:t>
      </w:r>
      <w:r w:rsidRPr="00771A16">
        <w:rPr>
          <w:rFonts w:ascii="Traditional Arabic" w:hAnsi="Traditional Arabic" w:cs="Traditional Arabic"/>
          <w:b/>
          <w:bCs/>
          <w:sz w:val="32"/>
          <w:szCs w:val="32"/>
          <w:rtl/>
        </w:rPr>
        <w:t>الإدارة العامة للتعليم بمنطقة الحدود الشمالية.</w:t>
      </w:r>
      <w:r w:rsidRPr="00D833B1">
        <w:rPr>
          <w:rFonts w:ascii="Traditional Arabic" w:hAnsi="Traditional Arabic" w:cs="Traditional Arabic"/>
          <w:b/>
          <w:bCs/>
          <w:sz w:val="32"/>
          <w:szCs w:val="32"/>
          <w:rtl/>
        </w:rPr>
        <w:t xml:space="preserve"> </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756B29"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8551</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2</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4782</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11</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9C637E">
        <w:rPr>
          <w:rFonts w:ascii="Traditional Arabic" w:hAnsi="Traditional Arabic" w:cs="Traditional Arabic" w:hint="cs"/>
          <w:b/>
          <w:bCs/>
          <w:sz w:val="32"/>
          <w:szCs w:val="32"/>
          <w:rtl/>
        </w:rPr>
        <w:t xml:space="preserve">حقوق وظيفية </w:t>
      </w:r>
      <w:r w:rsidRPr="009C637E">
        <w:rPr>
          <w:rFonts w:ascii="Traditional Arabic" w:hAnsi="Traditional Arabic" w:cs="Traditional Arabic"/>
          <w:b/>
          <w:bCs/>
          <w:sz w:val="32"/>
          <w:szCs w:val="32"/>
          <w:rtl/>
        </w:rPr>
        <w:t>–</w:t>
      </w:r>
      <w:r w:rsidRPr="009C637E">
        <w:rPr>
          <w:rFonts w:ascii="Traditional Arabic" w:hAnsi="Traditional Arabic" w:cs="Traditional Arabic" w:hint="cs"/>
          <w:b/>
          <w:bCs/>
          <w:sz w:val="32"/>
          <w:szCs w:val="32"/>
          <w:rtl/>
        </w:rPr>
        <w:t xml:space="preserve"> </w:t>
      </w:r>
      <w:r w:rsidRPr="001B1D47">
        <w:rPr>
          <w:rFonts w:ascii="Traditional Arabic" w:hAnsi="Traditional Arabic" w:cs="Traditional Arabic" w:hint="cs"/>
          <w:b/>
          <w:bCs/>
          <w:sz w:val="32"/>
          <w:szCs w:val="32"/>
          <w:rtl/>
        </w:rPr>
        <w:t xml:space="preserve">مكافأة تخرج </w:t>
      </w:r>
      <w:r w:rsidRPr="009C637E">
        <w:rPr>
          <w:rFonts w:ascii="Traditional Arabic" w:hAnsi="Traditional Arabic" w:cs="Traditional Arabic"/>
          <w:b/>
          <w:bCs/>
          <w:sz w:val="32"/>
          <w:szCs w:val="32"/>
          <w:rtl/>
        </w:rPr>
        <w:t>–</w:t>
      </w:r>
      <w:r w:rsidRPr="009C637E">
        <w:rPr>
          <w:rFonts w:ascii="Traditional Arabic" w:hAnsi="Traditional Arabic" w:cs="Traditional Arabic" w:hint="cs"/>
          <w:b/>
          <w:bCs/>
          <w:sz w:val="32"/>
          <w:szCs w:val="32"/>
          <w:rtl/>
        </w:rPr>
        <w:t xml:space="preserve"> مناط صرف المكافأة.</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إلزام المدعى عليها بصرف مكافأة التخرج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370B76">
        <w:rPr>
          <w:rFonts w:ascii="Traditional Arabic" w:hAnsi="Traditional Arabic" w:cs="Traditional Arabic" w:hint="cs"/>
          <w:sz w:val="32"/>
          <w:szCs w:val="32"/>
          <w:rtl/>
        </w:rPr>
        <w:t>تضمن النظام صرف مكافأة للخريجين الذين سيعملون في السلك الوظيفي</w:t>
      </w:r>
      <w:r>
        <w:rPr>
          <w:rFonts w:ascii="Traditional Arabic" w:hAnsi="Traditional Arabic" w:cs="Traditional Arabic" w:hint="cs"/>
          <w:sz w:val="32"/>
          <w:szCs w:val="32"/>
          <w:rtl/>
        </w:rPr>
        <w:t xml:space="preserve">، </w:t>
      </w:r>
      <w:r w:rsidRPr="009C637E">
        <w:rPr>
          <w:rFonts w:ascii="Traditional Arabic" w:hAnsi="Traditional Arabic" w:cs="Traditional Arabic" w:hint="cs"/>
          <w:sz w:val="32"/>
          <w:szCs w:val="32"/>
          <w:rtl/>
        </w:rPr>
        <w:t xml:space="preserve">على أن يكون صرف المكافأة من قبل </w:t>
      </w:r>
      <w:r w:rsidRPr="009C637E">
        <w:rPr>
          <w:rFonts w:ascii="Traditional Arabic" w:hAnsi="Traditional Arabic" w:cs="Traditional Arabic"/>
          <w:sz w:val="32"/>
          <w:szCs w:val="32"/>
          <w:rtl/>
        </w:rPr>
        <w:t>الجهة التي يلتحق بها المتخرج</w:t>
      </w:r>
      <w:r w:rsidRPr="009C637E">
        <w:rPr>
          <w:rFonts w:ascii="Traditional Arabic" w:hAnsi="Traditional Arabic" w:cs="Traditional Arabic" w:hint="cs"/>
          <w:sz w:val="32"/>
          <w:szCs w:val="32"/>
          <w:rtl/>
        </w:rPr>
        <w:t xml:space="preserve"> </w:t>
      </w:r>
      <w:r w:rsidRPr="009C637E">
        <w:rPr>
          <w:rFonts w:ascii="Traditional Arabic" w:hAnsi="Traditional Arabic" w:cs="Traditional Arabic"/>
          <w:sz w:val="32"/>
          <w:szCs w:val="32"/>
          <w:rtl/>
        </w:rPr>
        <w:t>–</w:t>
      </w:r>
      <w:r w:rsidRPr="009C637E">
        <w:rPr>
          <w:rFonts w:ascii="Traditional Arabic" w:hAnsi="Traditional Arabic" w:cs="Traditional Arabic" w:hint="cs"/>
          <w:sz w:val="32"/>
          <w:szCs w:val="32"/>
          <w:rtl/>
        </w:rPr>
        <w:t xml:space="preserve"> الثابت أن المدعي تخرج من الجامعة، وتعين على وظيفة معلم لدى المدعى عليها، ولم تقم المدعى عليها بصرف مكافأة التخرج له في حينه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استحقاق المدعي للمكافأة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إلزام المدعى عليها بصرف المكافأة للمدعي.</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A402AD" w:rsidRDefault="00AD6FC2" w:rsidP="00AD6FC2">
      <w:pPr>
        <w:pStyle w:val="a5"/>
        <w:numPr>
          <w:ilvl w:val="0"/>
          <w:numId w:val="89"/>
        </w:numPr>
        <w:jc w:val="both"/>
        <w:rPr>
          <w:rFonts w:ascii="Traditional Arabic" w:hAnsi="Traditional Arabic" w:cs="Traditional Arabic"/>
          <w:sz w:val="32"/>
          <w:szCs w:val="32"/>
        </w:rPr>
      </w:pPr>
      <w:r w:rsidRPr="00A402AD">
        <w:rPr>
          <w:rFonts w:ascii="Traditional Arabic" w:hAnsi="Traditional Arabic" w:cs="Traditional Arabic" w:hint="cs"/>
          <w:sz w:val="32"/>
          <w:szCs w:val="32"/>
          <w:rtl/>
        </w:rPr>
        <w:t>الأمر السامي رقم (19851) وتاريخ 28/8/1401هـ</w:t>
      </w:r>
      <w:r>
        <w:rPr>
          <w:rFonts w:ascii="Traditional Arabic" w:hAnsi="Traditional Arabic" w:cs="Traditional Arabic" w:hint="cs"/>
          <w:sz w:val="32"/>
          <w:szCs w:val="32"/>
          <w:rtl/>
        </w:rPr>
        <w:t>،</w:t>
      </w:r>
      <w:r w:rsidRPr="00A402AD">
        <w:rPr>
          <w:rFonts w:ascii="Traditional Arabic" w:hAnsi="Traditional Arabic" w:cs="Traditional Arabic" w:hint="cs"/>
          <w:sz w:val="32"/>
          <w:szCs w:val="32"/>
          <w:rtl/>
        </w:rPr>
        <w:t xml:space="preserve"> بشأن صرف مكافأة </w:t>
      </w:r>
      <w:r>
        <w:rPr>
          <w:rFonts w:ascii="Traditional Arabic" w:hAnsi="Traditional Arabic" w:cs="Traditional Arabic" w:hint="cs"/>
          <w:sz w:val="32"/>
          <w:szCs w:val="32"/>
          <w:rtl/>
        </w:rPr>
        <w:t>لل</w:t>
      </w:r>
      <w:r w:rsidRPr="00A402AD">
        <w:rPr>
          <w:rFonts w:ascii="Traditional Arabic" w:hAnsi="Traditional Arabic" w:cs="Traditional Arabic" w:hint="cs"/>
          <w:sz w:val="32"/>
          <w:szCs w:val="32"/>
          <w:rtl/>
        </w:rPr>
        <w:t>خريج</w:t>
      </w:r>
      <w:r>
        <w:rPr>
          <w:rFonts w:ascii="Traditional Arabic" w:hAnsi="Traditional Arabic" w:cs="Traditional Arabic" w:hint="cs"/>
          <w:sz w:val="32"/>
          <w:szCs w:val="32"/>
          <w:rtl/>
        </w:rPr>
        <w:t>ين</w:t>
      </w:r>
      <w:r w:rsidRPr="00A402AD">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 xml:space="preserve">الذين </w:t>
      </w:r>
      <w:r w:rsidRPr="00A402AD">
        <w:rPr>
          <w:rFonts w:ascii="Traditional Arabic" w:hAnsi="Traditional Arabic" w:cs="Traditional Arabic" w:hint="cs"/>
          <w:sz w:val="32"/>
          <w:szCs w:val="32"/>
          <w:rtl/>
        </w:rPr>
        <w:t>سيعمل</w:t>
      </w:r>
      <w:r>
        <w:rPr>
          <w:rFonts w:ascii="Traditional Arabic" w:hAnsi="Traditional Arabic" w:cs="Traditional Arabic" w:hint="cs"/>
          <w:sz w:val="32"/>
          <w:szCs w:val="32"/>
          <w:rtl/>
        </w:rPr>
        <w:t>ون</w:t>
      </w:r>
      <w:r w:rsidRPr="00A402AD">
        <w:rPr>
          <w:rFonts w:ascii="Traditional Arabic" w:hAnsi="Traditional Arabic" w:cs="Traditional Arabic" w:hint="cs"/>
          <w:sz w:val="32"/>
          <w:szCs w:val="32"/>
          <w:rtl/>
        </w:rPr>
        <w:t xml:space="preserve"> في السلك الوظيفي.</w:t>
      </w:r>
    </w:p>
    <w:p w:rsidR="00AD6FC2" w:rsidRPr="00A402AD" w:rsidRDefault="00AD6FC2" w:rsidP="00AD6FC2">
      <w:pPr>
        <w:pStyle w:val="a5"/>
        <w:numPr>
          <w:ilvl w:val="0"/>
          <w:numId w:val="89"/>
        </w:numPr>
        <w:jc w:val="both"/>
        <w:rPr>
          <w:rFonts w:ascii="Traditional Arabic" w:hAnsi="Traditional Arabic" w:cs="Traditional Arabic"/>
          <w:sz w:val="32"/>
          <w:szCs w:val="32"/>
        </w:rPr>
      </w:pPr>
      <w:r w:rsidRPr="00A402AD">
        <w:rPr>
          <w:rFonts w:ascii="Traditional Arabic" w:hAnsi="Traditional Arabic" w:cs="Traditional Arabic" w:hint="cs"/>
          <w:sz w:val="32"/>
          <w:szCs w:val="32"/>
          <w:rtl/>
        </w:rPr>
        <w:t>الأمر السامي رقم (26751) وتاريخ 6/12/1401هـ</w:t>
      </w:r>
      <w:r>
        <w:rPr>
          <w:rFonts w:ascii="Traditional Arabic" w:hAnsi="Traditional Arabic" w:cs="Traditional Arabic" w:hint="cs"/>
          <w:sz w:val="32"/>
          <w:szCs w:val="32"/>
          <w:rtl/>
        </w:rPr>
        <w:t>،</w:t>
      </w:r>
      <w:r w:rsidRPr="00A402AD">
        <w:rPr>
          <w:rFonts w:ascii="Traditional Arabic" w:hAnsi="Traditional Arabic" w:cs="Traditional Arabic" w:hint="cs"/>
          <w:sz w:val="32"/>
          <w:szCs w:val="32"/>
          <w:rtl/>
        </w:rPr>
        <w:t xml:space="preserve"> بشأن تولي الجهة</w:t>
      </w:r>
      <w:r>
        <w:rPr>
          <w:rFonts w:ascii="Traditional Arabic" w:hAnsi="Traditional Arabic" w:cs="Traditional Arabic" w:hint="cs"/>
          <w:sz w:val="32"/>
          <w:szCs w:val="32"/>
          <w:rtl/>
        </w:rPr>
        <w:t xml:space="preserve"> الحكومية</w:t>
      </w:r>
      <w:r w:rsidRPr="00A402AD">
        <w:rPr>
          <w:rFonts w:ascii="Traditional Arabic" w:hAnsi="Traditional Arabic" w:cs="Traditional Arabic" w:hint="cs"/>
          <w:sz w:val="32"/>
          <w:szCs w:val="32"/>
          <w:rtl/>
        </w:rPr>
        <w:t xml:space="preserve"> التي يلتحق بها المتخرج صرف مكافأة</w:t>
      </w:r>
      <w:r>
        <w:rPr>
          <w:rFonts w:ascii="Traditional Arabic" w:hAnsi="Traditional Arabic" w:cs="Traditional Arabic" w:hint="cs"/>
          <w:sz w:val="32"/>
          <w:szCs w:val="32"/>
          <w:rtl/>
        </w:rPr>
        <w:t xml:space="preserve"> التخرج</w:t>
      </w:r>
      <w:r w:rsidRPr="00A402AD">
        <w:rPr>
          <w:rFonts w:ascii="Traditional Arabic" w:hAnsi="Traditional Arabic" w:cs="Traditional Arabic" w:hint="cs"/>
          <w:sz w:val="32"/>
          <w:szCs w:val="32"/>
          <w:rtl/>
        </w:rPr>
        <w:t>.</w:t>
      </w:r>
    </w:p>
    <w:p w:rsidR="00AD6FC2" w:rsidRPr="00A402AD" w:rsidRDefault="00AD6FC2" w:rsidP="00AD6FC2">
      <w:pPr>
        <w:pStyle w:val="a5"/>
        <w:numPr>
          <w:ilvl w:val="0"/>
          <w:numId w:val="89"/>
        </w:numPr>
        <w:jc w:val="both"/>
        <w:rPr>
          <w:rFonts w:ascii="Traditional Arabic" w:hAnsi="Traditional Arabic" w:cs="Traditional Arabic"/>
          <w:sz w:val="32"/>
          <w:szCs w:val="32"/>
          <w:rtl/>
        </w:rPr>
      </w:pPr>
      <w:r w:rsidRPr="00A402AD">
        <w:rPr>
          <w:rFonts w:ascii="Traditional Arabic" w:hAnsi="Traditional Arabic" w:cs="Traditional Arabic" w:hint="cs"/>
          <w:sz w:val="32"/>
          <w:szCs w:val="32"/>
          <w:rtl/>
        </w:rPr>
        <w:t>قرار مجلس الوزراء رقم (473) وتاريخ 7/9/1439هـ</w:t>
      </w:r>
      <w:r>
        <w:rPr>
          <w:rFonts w:ascii="Traditional Arabic" w:hAnsi="Traditional Arabic" w:cs="Traditional Arabic" w:hint="cs"/>
          <w:sz w:val="32"/>
          <w:szCs w:val="32"/>
          <w:rtl/>
        </w:rPr>
        <w:t>،</w:t>
      </w:r>
      <w:r w:rsidRPr="00A402AD">
        <w:rPr>
          <w:rFonts w:ascii="Traditional Arabic" w:hAnsi="Traditional Arabic" w:cs="Traditional Arabic" w:hint="cs"/>
          <w:sz w:val="32"/>
          <w:szCs w:val="32"/>
          <w:rtl/>
        </w:rPr>
        <w:t xml:space="preserve"> بشأن صرف مكافأة </w:t>
      </w:r>
      <w:r>
        <w:rPr>
          <w:rFonts w:ascii="Traditional Arabic" w:hAnsi="Traditional Arabic" w:cs="Traditional Arabic" w:hint="cs"/>
          <w:sz w:val="32"/>
          <w:szCs w:val="32"/>
          <w:rtl/>
        </w:rPr>
        <w:t>التخرج قبل تعميم وزارة المالية</w:t>
      </w:r>
      <w:r w:rsidRPr="00A402AD">
        <w:rPr>
          <w:rFonts w:ascii="Traditional Arabic" w:hAnsi="Traditional Arabic" w:cs="Traditional Arabic" w:hint="cs"/>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BB1C48" w:rsidRDefault="00AD6FC2" w:rsidP="00AD6FC2">
      <w:pPr>
        <w:tabs>
          <w:tab w:val="left" w:pos="3461"/>
        </w:tabs>
        <w:jc w:val="both"/>
        <w:rPr>
          <w:rFonts w:ascii="Traditional Arabic" w:hAnsi="Traditional Arabic" w:cs="Traditional Arabic"/>
          <w:sz w:val="32"/>
          <w:szCs w:val="32"/>
          <w:rtl/>
          <w:lang w:bidi="ar-SA"/>
        </w:rPr>
      </w:pPr>
      <w:r w:rsidRPr="00BB1C48">
        <w:rPr>
          <w:rFonts w:ascii="Traditional Arabic" w:hAnsi="Traditional Arabic" w:cs="Traditional Arabic"/>
          <w:sz w:val="32"/>
          <w:szCs w:val="32"/>
          <w:rtl/>
        </w:rPr>
        <w:t>بصحيفة دعوى أود</w:t>
      </w:r>
      <w:r>
        <w:rPr>
          <w:rFonts w:ascii="Traditional Arabic" w:hAnsi="Traditional Arabic" w:cs="Traditional Arabic"/>
          <w:sz w:val="32"/>
          <w:szCs w:val="32"/>
          <w:rtl/>
        </w:rPr>
        <w:t>عت لدى المحكمة الإدارية بجدة في</w:t>
      </w:r>
      <w:r w:rsidRPr="00BB1C48">
        <w:rPr>
          <w:rFonts w:ascii="Traditional Arabic" w:hAnsi="Traditional Arabic" w:cs="Traditional Arabic"/>
          <w:sz w:val="32"/>
          <w:szCs w:val="32"/>
          <w:rtl/>
        </w:rPr>
        <w:t xml:space="preserve"> 24/11/1442هـ، رفع المدعي دعواه طالباً الحكم بإلزام المدعى عليها دفع مكافأة التخرج بمبلغ قدره (50,000) خمسون ألف ريال. وذكر شرحا</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لأسانيدها: أن المدعى عليها رفضت صرف مكافأة التخرج رغم تقديمه كافة مسوغات صرفها، </w:t>
      </w:r>
      <w:r>
        <w:rPr>
          <w:rFonts w:ascii="Traditional Arabic" w:hAnsi="Traditional Arabic" w:cs="Traditional Arabic"/>
          <w:sz w:val="32"/>
          <w:szCs w:val="32"/>
          <w:rtl/>
        </w:rPr>
        <w:t>وقد نص الأمر السامي رقم (19851) وتاريخ 28/8/1401هـ</w:t>
      </w:r>
      <w:r w:rsidRPr="00BB1C48">
        <w:rPr>
          <w:rFonts w:ascii="Traditional Arabic" w:hAnsi="Traditional Arabic" w:cs="Traditional Arabic"/>
          <w:sz w:val="32"/>
          <w:szCs w:val="32"/>
          <w:rtl/>
        </w:rPr>
        <w:t xml:space="preserve"> على الموافقة على صرف مكافأة قدرها (50,000) خمسون ألف ريال لكل خريج سيعمل في السلك الوظيفي لدى </w:t>
      </w:r>
      <w:r>
        <w:rPr>
          <w:rFonts w:ascii="Traditional Arabic" w:hAnsi="Traditional Arabic" w:cs="Traditional Arabic"/>
          <w:sz w:val="32"/>
          <w:szCs w:val="32"/>
          <w:rtl/>
        </w:rPr>
        <w:t>الدولة، كما نص الأمر السامي رقم (26751) وتاريخ 6/12/1401هـ</w:t>
      </w:r>
      <w:r w:rsidRPr="00BB1C48">
        <w:rPr>
          <w:rFonts w:ascii="Traditional Arabic" w:hAnsi="Traditional Arabic" w:cs="Traditional Arabic"/>
          <w:sz w:val="32"/>
          <w:szCs w:val="32"/>
          <w:rtl/>
        </w:rPr>
        <w:t xml:space="preserve"> على الموافقة على أن تتولى الجهة التي يلتحق بها</w:t>
      </w:r>
      <w:r>
        <w:rPr>
          <w:rFonts w:ascii="Traditional Arabic" w:hAnsi="Traditional Arabic" w:cs="Traditional Arabic"/>
          <w:sz w:val="32"/>
          <w:szCs w:val="32"/>
          <w:rtl/>
        </w:rPr>
        <w:t xml:space="preserve"> المتخرج صرف مكافأة التخرج له</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وبقيدها دعوى إدارية وإحالتها للدائرة</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باشرت نظرها وفق المدون بمحاضر ضبط جلساتها</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وفيها قدمت ممثلة المدعى عليها مذكرة</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دفعت فيها بعدم قبول الدعوى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لفوات مدة الاعتراض على القرار</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فطلبت منها الدائرة الرد في موضوع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فطلبت أجلاً</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وفي جلسة هذا اليوم تبين عدم حضور طرفي </w:t>
      </w:r>
      <w:r w:rsidRPr="00BB1C48">
        <w:rPr>
          <w:rFonts w:ascii="Traditional Arabic" w:hAnsi="Traditional Arabic" w:cs="Traditional Arabic"/>
          <w:sz w:val="32"/>
          <w:szCs w:val="32"/>
          <w:rtl/>
        </w:rPr>
        <w:lastRenderedPageBreak/>
        <w:t>الدعوى</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ولصلاحية الفصل فيها، ق</w:t>
      </w:r>
      <w:r>
        <w:rPr>
          <w:rFonts w:ascii="Traditional Arabic" w:hAnsi="Traditional Arabic" w:cs="Traditional Arabic"/>
          <w:sz w:val="32"/>
          <w:szCs w:val="32"/>
          <w:rtl/>
        </w:rPr>
        <w:t>ررت الدائرة رفع الجلسة للمداولة</w:t>
      </w:r>
      <w:r w:rsidRPr="00BB1C48">
        <w:rPr>
          <w:rFonts w:ascii="Traditional Arabic" w:hAnsi="Traditional Arabic" w:cs="Traditional Arabic"/>
          <w:sz w:val="32"/>
          <w:szCs w:val="32"/>
          <w:rtl/>
        </w:rPr>
        <w:t xml:space="preserve"> ثم أصدرت حكمها هذا مبنياً على </w:t>
      </w:r>
      <w:r>
        <w:rPr>
          <w:rFonts w:ascii="Traditional Arabic" w:hAnsi="Traditional Arabic" w:cs="Traditional Arabic" w:hint="cs"/>
          <w:sz w:val="32"/>
          <w:szCs w:val="32"/>
          <w:rtl/>
        </w:rPr>
        <w:t>الأسباب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AD4089" w:rsidRDefault="00AD6FC2" w:rsidP="00AD6FC2">
      <w:pPr>
        <w:jc w:val="both"/>
        <w:rPr>
          <w:rFonts w:ascii="Traditional Arabic" w:hAnsi="Traditional Arabic" w:cs="Traditional Arabic"/>
          <w:sz w:val="32"/>
          <w:szCs w:val="32"/>
          <w:rtl/>
        </w:rPr>
      </w:pPr>
      <w:r w:rsidRPr="00BB1C48">
        <w:rPr>
          <w:rFonts w:ascii="Traditional Arabic" w:hAnsi="Traditional Arabic" w:cs="Traditional Arabic"/>
          <w:sz w:val="32"/>
          <w:szCs w:val="32"/>
          <w:rtl/>
        </w:rPr>
        <w:t>لما رفع المدعي دعواه طالباً الحكم بإلزام المدعى عليها دفع مكافأة التخرج بمب</w:t>
      </w:r>
      <w:r>
        <w:rPr>
          <w:rFonts w:ascii="Traditional Arabic" w:hAnsi="Traditional Arabic" w:cs="Traditional Arabic"/>
          <w:sz w:val="32"/>
          <w:szCs w:val="32"/>
          <w:rtl/>
        </w:rPr>
        <w:t>لغ قدره (50,000) خمسون ألف ريال</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ومن ثم فهي مشمولة بولاية المحا</w:t>
      </w:r>
      <w:r>
        <w:rPr>
          <w:rFonts w:ascii="Traditional Arabic" w:hAnsi="Traditional Arabic" w:cs="Traditional Arabic"/>
          <w:sz w:val="32"/>
          <w:szCs w:val="32"/>
          <w:rtl/>
        </w:rPr>
        <w:t>كم الإدارية وفقا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للمادة (13/و)</w:t>
      </w:r>
      <w:r w:rsidRPr="00BB1C48">
        <w:rPr>
          <w:rFonts w:ascii="Traditional Arabic" w:hAnsi="Traditional Arabic" w:cs="Traditional Arabic"/>
          <w:sz w:val="32"/>
          <w:szCs w:val="32"/>
          <w:rtl/>
        </w:rPr>
        <w:t xml:space="preserve"> من نظام ديوان الم</w:t>
      </w:r>
      <w:r>
        <w:rPr>
          <w:rFonts w:ascii="Traditional Arabic" w:hAnsi="Traditional Arabic" w:cs="Traditional Arabic"/>
          <w:sz w:val="32"/>
          <w:szCs w:val="32"/>
          <w:rtl/>
        </w:rPr>
        <w:t xml:space="preserve">ظالم الصادر بالمرسوم الملكي رقم (م/78) </w:t>
      </w:r>
      <w:r>
        <w:rPr>
          <w:rFonts w:ascii="Traditional Arabic" w:hAnsi="Traditional Arabic" w:cs="Traditional Arabic" w:hint="cs"/>
          <w:sz w:val="32"/>
          <w:szCs w:val="32"/>
          <w:rtl/>
        </w:rPr>
        <w:t>وتاريخ</w:t>
      </w:r>
      <w:r>
        <w:rPr>
          <w:rFonts w:ascii="Traditional Arabic" w:hAnsi="Traditional Arabic" w:cs="Traditional Arabic"/>
          <w:sz w:val="32"/>
          <w:szCs w:val="32"/>
          <w:rtl/>
        </w:rPr>
        <w:t xml:space="preserve"> 19/9/1428هـ التي نصت على</w:t>
      </w:r>
      <w:r>
        <w:rPr>
          <w:rFonts w:ascii="Traditional Arabic" w:hAnsi="Traditional Arabic" w:cs="Traditional Arabic" w:hint="cs"/>
          <w:sz w:val="32"/>
          <w:szCs w:val="32"/>
          <w:rtl/>
        </w:rPr>
        <w:t>: "</w:t>
      </w:r>
      <w:r>
        <w:rPr>
          <w:rFonts w:ascii="Traditional Arabic" w:hAnsi="Traditional Arabic" w:cs="Traditional Arabic"/>
          <w:sz w:val="32"/>
          <w:szCs w:val="32"/>
          <w:rtl/>
        </w:rPr>
        <w:t>و-المنازعات الإدارية الأخرى</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كما أنها تدخل في اختصاص هذه المحكمة مكانياً وفقا</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للمادة (2) من نظام المرافعات أمام ديوان المظالم الصادر بالمرسوم ال</w:t>
      </w:r>
      <w:r>
        <w:rPr>
          <w:rFonts w:ascii="Traditional Arabic" w:hAnsi="Traditional Arabic" w:cs="Traditional Arabic"/>
          <w:sz w:val="32"/>
          <w:szCs w:val="32"/>
          <w:rtl/>
        </w:rPr>
        <w:t xml:space="preserve">ملكي رقم (م/3) </w:t>
      </w:r>
      <w:r>
        <w:rPr>
          <w:rFonts w:ascii="Traditional Arabic" w:hAnsi="Traditional Arabic" w:cs="Traditional Arabic" w:hint="cs"/>
          <w:sz w:val="32"/>
          <w:szCs w:val="32"/>
          <w:rtl/>
        </w:rPr>
        <w:t>وتاريخ</w:t>
      </w:r>
      <w:r>
        <w:rPr>
          <w:rFonts w:ascii="Traditional Arabic" w:hAnsi="Traditional Arabic" w:cs="Traditional Arabic"/>
          <w:sz w:val="32"/>
          <w:szCs w:val="32"/>
          <w:rtl/>
        </w:rPr>
        <w:t xml:space="preserve"> 22/1/1435هـ التي نصت على أن: </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يكون الاختصاص المكاني للمحكمة التي يقع في</w:t>
      </w:r>
      <w:r>
        <w:rPr>
          <w:rFonts w:ascii="Traditional Arabic" w:hAnsi="Traditional Arabic" w:cs="Traditional Arabic"/>
          <w:sz w:val="32"/>
          <w:szCs w:val="32"/>
          <w:rtl/>
        </w:rPr>
        <w:t xml:space="preserve"> دائرة اختصاصها مقر المدعى عليه</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أو فرع الجهة المدعى عليها إ</w:t>
      </w:r>
      <w:r>
        <w:rPr>
          <w:rFonts w:ascii="Traditional Arabic" w:hAnsi="Traditional Arabic" w:cs="Traditional Arabic"/>
          <w:sz w:val="32"/>
          <w:szCs w:val="32"/>
          <w:rtl/>
        </w:rPr>
        <w:t>ن كانت الدعوى متعلقة بذلك الفرع</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أو مقر عمل الموظف</w:t>
      </w:r>
      <w:r>
        <w:rPr>
          <w:rFonts w:ascii="Traditional Arabic" w:hAnsi="Traditional Arabic" w:cs="Traditional Arabic"/>
          <w:sz w:val="32"/>
          <w:szCs w:val="32"/>
          <w:rtl/>
        </w:rPr>
        <w:t xml:space="preserve"> في الدعوى التأديبية</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أما عن موضوع الدعوى</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فالثابت أن المدعي يطلب الحكم بإلزام المدعى عليها بدفع مكافأة التخرج بمبلغ قدره (50,000) خمسون ألف ريال، وبما أ</w:t>
      </w:r>
      <w:r>
        <w:rPr>
          <w:rFonts w:ascii="Traditional Arabic" w:hAnsi="Traditional Arabic" w:cs="Traditional Arabic"/>
          <w:sz w:val="32"/>
          <w:szCs w:val="32"/>
          <w:rtl/>
        </w:rPr>
        <w:t>ن الثابت من نص الأمر السامي رقم (19851) وتاريخ 28/8/1401هـ</w:t>
      </w:r>
      <w:r w:rsidRPr="00BB1C48">
        <w:rPr>
          <w:rFonts w:ascii="Traditional Arabic" w:hAnsi="Traditional Arabic" w:cs="Traditional Arabic"/>
          <w:sz w:val="32"/>
          <w:szCs w:val="32"/>
          <w:rtl/>
        </w:rPr>
        <w:t xml:space="preserve"> الموافقة على صرف مكافأة مقدارها (50,000) خمسون ألف ريال لكل خريج سيعمل في السلك ا</w:t>
      </w:r>
      <w:r>
        <w:rPr>
          <w:rFonts w:ascii="Traditional Arabic" w:hAnsi="Traditional Arabic" w:cs="Traditional Arabic"/>
          <w:sz w:val="32"/>
          <w:szCs w:val="32"/>
          <w:rtl/>
        </w:rPr>
        <w:t>لوظيفي، كما نص الأمر السامي رقم (26751) وتاريخ 6/12/1401هـ</w:t>
      </w:r>
      <w:r w:rsidRPr="00BB1C48">
        <w:rPr>
          <w:rFonts w:ascii="Traditional Arabic" w:hAnsi="Traditional Arabic" w:cs="Traditional Arabic"/>
          <w:sz w:val="32"/>
          <w:szCs w:val="32"/>
          <w:rtl/>
        </w:rPr>
        <w:t xml:space="preserve"> على الموافقة على أن تتولى الجهة التي يلتحق بها</w:t>
      </w:r>
      <w:r>
        <w:rPr>
          <w:rFonts w:ascii="Traditional Arabic" w:hAnsi="Traditional Arabic" w:cs="Traditional Arabic"/>
          <w:sz w:val="32"/>
          <w:szCs w:val="32"/>
          <w:rtl/>
        </w:rPr>
        <w:t xml:space="preserve"> المتخرج صرف مكافأة التخرج له، </w:t>
      </w:r>
      <w:r w:rsidRPr="00BB1C48">
        <w:rPr>
          <w:rFonts w:ascii="Traditional Arabic" w:hAnsi="Traditional Arabic" w:cs="Traditional Arabic"/>
          <w:sz w:val="32"/>
          <w:szCs w:val="32"/>
          <w:rtl/>
        </w:rPr>
        <w:t>وبما أن المدعي من خريجي جامعة أم القرى بمدينة مكة المكرمة وفقاً لما هو مدون</w:t>
      </w:r>
      <w:r>
        <w:rPr>
          <w:rFonts w:ascii="Traditional Arabic" w:hAnsi="Traditional Arabic" w:cs="Traditional Arabic"/>
          <w:sz w:val="32"/>
          <w:szCs w:val="32"/>
          <w:rtl/>
        </w:rPr>
        <w:t xml:space="preserve"> بشهادة التخرج </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الم</w:t>
      </w:r>
      <w:r>
        <w:rPr>
          <w:rFonts w:ascii="Traditional Arabic" w:hAnsi="Traditional Arabic" w:cs="Traditional Arabic"/>
          <w:sz w:val="32"/>
          <w:szCs w:val="32"/>
          <w:rtl/>
        </w:rPr>
        <w:t>رافقة لصحيفة الدعوى- المؤرخة في</w:t>
      </w:r>
      <w:r w:rsidRPr="00BB1C48">
        <w:rPr>
          <w:rFonts w:ascii="Traditional Arabic" w:hAnsi="Traditional Arabic" w:cs="Traditional Arabic"/>
          <w:sz w:val="32"/>
          <w:szCs w:val="32"/>
          <w:rtl/>
        </w:rPr>
        <w:t xml:space="preserve"> 11/9/1406هـ، وقد تعين لدى المدعى عليها </w:t>
      </w:r>
      <w:r>
        <w:rPr>
          <w:rFonts w:ascii="Traditional Arabic" w:hAnsi="Traditional Arabic" w:cs="Traditional Arabic"/>
          <w:sz w:val="32"/>
          <w:szCs w:val="32"/>
          <w:rtl/>
        </w:rPr>
        <w:t xml:space="preserve">بوظيفة معلم بموجب قرار التعيين </w:t>
      </w:r>
      <w:r>
        <w:rPr>
          <w:rFonts w:ascii="Traditional Arabic" w:hAnsi="Traditional Arabic" w:cs="Traditional Arabic" w:hint="cs"/>
          <w:sz w:val="32"/>
          <w:szCs w:val="32"/>
          <w:rtl/>
        </w:rPr>
        <w:t>-</w:t>
      </w:r>
      <w:r>
        <w:rPr>
          <w:rFonts w:ascii="Traditional Arabic" w:hAnsi="Traditional Arabic" w:cs="Traditional Arabic"/>
          <w:sz w:val="32"/>
          <w:szCs w:val="32"/>
          <w:rtl/>
        </w:rPr>
        <w:t>المرافق لصحيفة الدعوى- رقم (8/501/3/4/42) في</w:t>
      </w:r>
      <w:r w:rsidRPr="00BB1C48">
        <w:rPr>
          <w:rFonts w:ascii="Traditional Arabic" w:hAnsi="Traditional Arabic" w:cs="Traditional Arabic"/>
          <w:sz w:val="32"/>
          <w:szCs w:val="32"/>
          <w:rtl/>
        </w:rPr>
        <w:t xml:space="preserve"> 3/2/1407هـ، وبما أن الثابت من خطاب مدي</w:t>
      </w:r>
      <w:r>
        <w:rPr>
          <w:rFonts w:ascii="Traditional Arabic" w:hAnsi="Traditional Arabic" w:cs="Traditional Arabic"/>
          <w:sz w:val="32"/>
          <w:szCs w:val="32"/>
          <w:rtl/>
        </w:rPr>
        <w:t>ر عام التعليم بمنطقة الرياض رقم (83821) وتاريخ 28/11/1440هـ المتضمن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الموافقة السامية ال</w:t>
      </w:r>
      <w:r>
        <w:rPr>
          <w:rFonts w:ascii="Traditional Arabic" w:hAnsi="Traditional Arabic" w:cs="Traditional Arabic"/>
          <w:sz w:val="32"/>
          <w:szCs w:val="32"/>
          <w:rtl/>
        </w:rPr>
        <w:t>كريمة على قرار مجلس الوزراء رقم (473) وتاريخ 7/9/1439هـ</w:t>
      </w:r>
      <w:r w:rsidRPr="00BB1C48">
        <w:rPr>
          <w:rFonts w:ascii="Traditional Arabic" w:hAnsi="Traditional Arabic" w:cs="Traditional Arabic"/>
          <w:sz w:val="32"/>
          <w:szCs w:val="32"/>
          <w:rtl/>
        </w:rPr>
        <w:t xml:space="preserve"> بشأن نظامية صرف مكافأة (50,000) الخمسين ألف ريال للخريجين الجامعيين عند </w:t>
      </w:r>
      <w:r w:rsidRPr="009C637E">
        <w:rPr>
          <w:rFonts w:ascii="Traditional Arabic" w:hAnsi="Traditional Arabic" w:cs="Traditional Arabic"/>
          <w:sz w:val="32"/>
          <w:szCs w:val="32"/>
          <w:rtl/>
        </w:rPr>
        <w:t>تعيينهم</w:t>
      </w:r>
      <w:r w:rsidRPr="00BB1C48">
        <w:rPr>
          <w:rFonts w:ascii="Traditional Arabic" w:hAnsi="Traditional Arabic" w:cs="Traditional Arabic"/>
          <w:sz w:val="32"/>
          <w:szCs w:val="32"/>
          <w:rtl/>
        </w:rPr>
        <w:t xml:space="preserve"> با</w:t>
      </w:r>
      <w:r>
        <w:rPr>
          <w:rFonts w:ascii="Traditional Arabic" w:hAnsi="Traditional Arabic" w:cs="Traditional Arabic"/>
          <w:sz w:val="32"/>
          <w:szCs w:val="32"/>
          <w:rtl/>
        </w:rPr>
        <w:t>لدولة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استناداً للأمر السامي رقم (19851) وتاريخ</w:t>
      </w:r>
      <w:r w:rsidRPr="00BB1C48">
        <w:rPr>
          <w:rFonts w:ascii="Traditional Arabic" w:hAnsi="Traditional Arabic" w:cs="Traditional Arabic"/>
          <w:sz w:val="32"/>
          <w:szCs w:val="32"/>
          <w:rtl/>
        </w:rPr>
        <w:t xml:space="preserve"> 28/8/1401هـ، وبعد صدو</w:t>
      </w:r>
      <w:r>
        <w:rPr>
          <w:rFonts w:ascii="Traditional Arabic" w:hAnsi="Traditional Arabic" w:cs="Traditional Arabic"/>
          <w:sz w:val="32"/>
          <w:szCs w:val="32"/>
          <w:rtl/>
        </w:rPr>
        <w:t>ر تعميم وزارة المالية رقم (12/356) وتاريخ 19/11/1407هـ حتى صدور قرار مجلس الوزراء رقم (163) وتاريخ</w:t>
      </w:r>
      <w:r w:rsidRPr="00BB1C48">
        <w:rPr>
          <w:rFonts w:ascii="Traditional Arabic" w:hAnsi="Traditional Arabic" w:cs="Traditional Arabic"/>
          <w:sz w:val="32"/>
          <w:szCs w:val="32"/>
          <w:rtl/>
        </w:rPr>
        <w:t xml:space="preserve"> 4/8/1419هـ، وبناءً على م</w:t>
      </w:r>
      <w:r>
        <w:rPr>
          <w:rFonts w:ascii="Traditional Arabic" w:hAnsi="Traditional Arabic" w:cs="Traditional Arabic"/>
          <w:sz w:val="32"/>
          <w:szCs w:val="32"/>
          <w:rtl/>
        </w:rPr>
        <w:t>ا رآه وزير المالية بالبرقية رقم (6783) وتاريخ 12/7/1440هـ</w:t>
      </w:r>
      <w:r w:rsidRPr="00BB1C48">
        <w:rPr>
          <w:rFonts w:ascii="Traditional Arabic" w:hAnsi="Traditional Arabic" w:cs="Traditional Arabic"/>
          <w:sz w:val="32"/>
          <w:szCs w:val="32"/>
          <w:rtl/>
        </w:rPr>
        <w:t xml:space="preserve"> باستحقاق من تم تعيينه قبل تعميم وزارة المالية للمكافأة ولم تصرف في </w:t>
      </w:r>
      <w:r>
        <w:rPr>
          <w:rFonts w:ascii="Traditional Arabic" w:hAnsi="Traditional Arabic" w:cs="Traditional Arabic"/>
          <w:sz w:val="32"/>
          <w:szCs w:val="32"/>
          <w:rtl/>
        </w:rPr>
        <w:t>حينه</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w:t>
      </w:r>
      <w:r>
        <w:rPr>
          <w:rFonts w:ascii="Traditional Arabic" w:hAnsi="Traditional Arabic" w:cs="Traditional Arabic"/>
          <w:sz w:val="32"/>
          <w:szCs w:val="32"/>
          <w:rtl/>
        </w:rPr>
        <w:t>وبما أن تعيين المدعي كان بتاريخ</w:t>
      </w:r>
      <w:r w:rsidRPr="00BB1C48">
        <w:rPr>
          <w:rFonts w:ascii="Traditional Arabic" w:hAnsi="Traditional Arabic" w:cs="Traditional Arabic"/>
          <w:sz w:val="32"/>
          <w:szCs w:val="32"/>
          <w:rtl/>
        </w:rPr>
        <w:t xml:space="preserve"> 3/2/1407هـ، أي قبل صدور تعميم وزارة المالية المشار إليه أعلاه، وبما أن المدعى عليها لم تقدم إجابتها في الدعوى وتغيبت ممثلتها عن حضور جلسة هذا اليوم رغم إمهالها الأجل الكافي، وبما أنه قد ثبت للدائرة استحقاق المدعي مكافأة التخرج بمبلغ قدره (50,000) خمسون ألف ريال</w:t>
      </w:r>
      <w:r>
        <w:rPr>
          <w:rFonts w:ascii="Traditional Arabic" w:hAnsi="Traditional Arabic" w:cs="Traditional Arabic"/>
          <w:sz w:val="32"/>
          <w:szCs w:val="32"/>
          <w:rtl/>
        </w:rPr>
        <w:t xml:space="preserve"> وفقاً لقرار مجلس الوزراء رقم</w:t>
      </w:r>
      <w:r w:rsidRPr="00BB1C48">
        <w:rPr>
          <w:rFonts w:ascii="Traditional Arabic" w:hAnsi="Traditional Arabic" w:cs="Traditional Arabic"/>
          <w:sz w:val="32"/>
          <w:szCs w:val="32"/>
          <w:rtl/>
        </w:rPr>
        <w:t xml:space="preserve"> </w:t>
      </w:r>
      <w:r>
        <w:rPr>
          <w:rFonts w:ascii="Traditional Arabic" w:hAnsi="Traditional Arabic" w:cs="Traditional Arabic"/>
          <w:sz w:val="32"/>
          <w:szCs w:val="32"/>
          <w:rtl/>
        </w:rPr>
        <w:t>(473) وتاريخ 7/9/1439هـ</w:t>
      </w:r>
      <w:r w:rsidRPr="00BB1C48">
        <w:rPr>
          <w:rFonts w:ascii="Traditional Arabic" w:hAnsi="Traditional Arabic" w:cs="Traditional Arabic"/>
          <w:sz w:val="32"/>
          <w:szCs w:val="32"/>
          <w:rtl/>
        </w:rPr>
        <w:t xml:space="preserve"> المتضمن الموافقة على صرف مكافأة التخرج</w:t>
      </w:r>
      <w:r>
        <w:rPr>
          <w:rFonts w:ascii="Traditional Arabic" w:hAnsi="Traditional Arabic" w:cs="Traditional Arabic" w:hint="cs"/>
          <w:sz w:val="32"/>
          <w:szCs w:val="32"/>
          <w:rtl/>
        </w:rPr>
        <w:t>؛</w:t>
      </w:r>
      <w:r w:rsidRPr="00BB1C48">
        <w:rPr>
          <w:rFonts w:ascii="Traditional Arabic" w:hAnsi="Traditional Arabic" w:cs="Traditional Arabic"/>
          <w:sz w:val="32"/>
          <w:szCs w:val="32"/>
          <w:rtl/>
        </w:rPr>
        <w:t xml:space="preserve"> ما تنتهي معه الدائرة إلى القضاء باستحقاق المدعي لما يطالب به</w:t>
      </w:r>
      <w:r w:rsidRPr="00BB1C48">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lastRenderedPageBreak/>
        <w:t xml:space="preserve">لذلك حكمت الدائرة: </w:t>
      </w:r>
      <w:r w:rsidRPr="00BB1C48">
        <w:rPr>
          <w:rFonts w:ascii="Traditional Arabic" w:hAnsi="Traditional Arabic" w:cs="Traditional Arabic"/>
          <w:b/>
          <w:bCs/>
          <w:sz w:val="32"/>
          <w:szCs w:val="32"/>
          <w:rtl/>
        </w:rPr>
        <w:t>بإلزام الإدارة العامة للتعليم بمحافظة جدة أن تدفع ل</w:t>
      </w:r>
      <w:r>
        <w:rPr>
          <w:rFonts w:ascii="Traditional Arabic" w:hAnsi="Traditional Arabic" w:cs="Traditional Arabic" w:hint="cs"/>
          <w:b/>
          <w:bCs/>
          <w:sz w:val="32"/>
          <w:szCs w:val="32"/>
          <w:rtl/>
        </w:rPr>
        <w:t>ـ(...)</w:t>
      </w:r>
      <w:r w:rsidRPr="00BB1C48">
        <w:rPr>
          <w:rFonts w:ascii="Traditional Arabic" w:hAnsi="Traditional Arabic" w:cs="Traditional Arabic"/>
          <w:b/>
          <w:bCs/>
          <w:sz w:val="32"/>
          <w:szCs w:val="32"/>
          <w:rtl/>
        </w:rPr>
        <w:t xml:space="preserve"> مك</w:t>
      </w:r>
      <w:r>
        <w:rPr>
          <w:rFonts w:ascii="Traditional Arabic" w:hAnsi="Traditional Arabic" w:cs="Traditional Arabic"/>
          <w:b/>
          <w:bCs/>
          <w:sz w:val="32"/>
          <w:szCs w:val="32"/>
          <w:rtl/>
        </w:rPr>
        <w:t>افأة التخرج بمبلغ قدره (50.000)</w:t>
      </w:r>
      <w:r w:rsidRPr="00BB1C48">
        <w:rPr>
          <w:rFonts w:ascii="Traditional Arabic" w:hAnsi="Traditional Arabic" w:cs="Traditional Arabic"/>
          <w:b/>
          <w:bCs/>
          <w:sz w:val="32"/>
          <w:szCs w:val="32"/>
          <w:rtl/>
        </w:rPr>
        <w:t xml:space="preserve"> خمسون ألف ريال.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6203</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2</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1393</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lang w:bidi="ar-SA"/>
        </w:rPr>
      </w:pPr>
      <w:r>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1C2B94">
        <w:rPr>
          <w:rFonts w:ascii="Traditional Arabic" w:hAnsi="Traditional Arabic" w:cs="Traditional Arabic" w:hint="cs"/>
          <w:b/>
          <w:bCs/>
          <w:sz w:val="32"/>
          <w:szCs w:val="32"/>
          <w:rtl/>
        </w:rPr>
        <w:t xml:space="preserve">حقوق وظيفية </w:t>
      </w:r>
      <w:r w:rsidRPr="001C2B94">
        <w:rPr>
          <w:rFonts w:ascii="Traditional Arabic" w:hAnsi="Traditional Arabic" w:cs="Traditional Arabic"/>
          <w:b/>
          <w:bCs/>
          <w:sz w:val="32"/>
          <w:szCs w:val="32"/>
          <w:rtl/>
        </w:rPr>
        <w:t>–</w:t>
      </w:r>
      <w:r w:rsidRPr="001C2B94">
        <w:rPr>
          <w:rFonts w:ascii="Traditional Arabic" w:hAnsi="Traditional Arabic" w:cs="Traditional Arabic" w:hint="cs"/>
          <w:b/>
          <w:bCs/>
          <w:sz w:val="32"/>
          <w:szCs w:val="32"/>
          <w:rtl/>
        </w:rPr>
        <w:t xml:space="preserve"> </w:t>
      </w:r>
      <w:r w:rsidRPr="001C2B94">
        <w:rPr>
          <w:rFonts w:ascii="Traditional Arabic" w:hAnsi="Traditional Arabic" w:cs="Traditional Arabic"/>
          <w:b/>
          <w:bCs/>
          <w:sz w:val="32"/>
          <w:szCs w:val="32"/>
          <w:rtl/>
        </w:rPr>
        <w:t>مكافأة العاملين في المناطق الجبلية</w:t>
      </w:r>
      <w:r w:rsidRPr="001C2B94">
        <w:rPr>
          <w:rFonts w:ascii="Traditional Arabic" w:hAnsi="Traditional Arabic" w:cs="Traditional Arabic" w:hint="cs"/>
          <w:b/>
          <w:bCs/>
          <w:sz w:val="32"/>
          <w:szCs w:val="32"/>
          <w:rtl/>
        </w:rPr>
        <w:t xml:space="preserve"> </w:t>
      </w:r>
      <w:r w:rsidRPr="001C2B94">
        <w:rPr>
          <w:rFonts w:ascii="Traditional Arabic" w:hAnsi="Traditional Arabic" w:cs="Traditional Arabic"/>
          <w:b/>
          <w:bCs/>
          <w:sz w:val="32"/>
          <w:szCs w:val="32"/>
          <w:rtl/>
        </w:rPr>
        <w:t>–</w:t>
      </w:r>
      <w:r w:rsidRPr="001C2B94">
        <w:rPr>
          <w:rFonts w:ascii="Traditional Arabic" w:hAnsi="Traditional Arabic" w:cs="Traditional Arabic" w:hint="cs"/>
          <w:b/>
          <w:bCs/>
          <w:sz w:val="32"/>
          <w:szCs w:val="32"/>
          <w:rtl/>
        </w:rPr>
        <w:t xml:space="preserve"> صرف فروقات المكافأة.</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إلزام المدعى عليها بصرف مكافأة العاملين في المناطق الجبلية بنسبة </w:t>
      </w:r>
      <w:r>
        <w:rPr>
          <w:rFonts w:ascii="Traditional Arabic" w:hAnsi="Traditional Arabic" w:cs="Traditional Arabic"/>
          <w:sz w:val="32"/>
          <w:szCs w:val="32"/>
          <w:rtl/>
        </w:rPr>
        <w:t>(20%)</w:t>
      </w:r>
      <w:r>
        <w:rPr>
          <w:rFonts w:ascii="Traditional Arabic" w:hAnsi="Traditional Arabic" w:cs="Traditional Arabic" w:hint="cs"/>
          <w:sz w:val="32"/>
          <w:szCs w:val="32"/>
          <w:rtl/>
        </w:rPr>
        <w:t xml:space="preserve"> بدلاً من (10%) </w:t>
      </w:r>
      <w:r>
        <w:rPr>
          <w:rFonts w:ascii="Traditional Arabic" w:hAnsi="Traditional Arabic" w:cs="Traditional Arabic"/>
          <w:sz w:val="32"/>
          <w:szCs w:val="32"/>
          <w:rtl/>
        </w:rPr>
        <w:t xml:space="preserve">– تضمن النظام مقدار المكافأة المخصصة للعاملين في المناطق الجبلية، </w:t>
      </w:r>
      <w:r w:rsidRPr="001C2B94">
        <w:rPr>
          <w:rFonts w:ascii="Traditional Arabic" w:hAnsi="Traditional Arabic" w:cs="Traditional Arabic"/>
          <w:sz w:val="32"/>
          <w:szCs w:val="32"/>
          <w:rtl/>
        </w:rPr>
        <w:t>وتقريره باحتساب المكافأ</w:t>
      </w:r>
      <w:r w:rsidRPr="001C2B94">
        <w:rPr>
          <w:rFonts w:ascii="Traditional Arabic" w:hAnsi="Traditional Arabic" w:cs="Traditional Arabic" w:hint="cs"/>
          <w:sz w:val="32"/>
          <w:szCs w:val="32"/>
          <w:rtl/>
        </w:rPr>
        <w:t xml:space="preserve">ة وتوزيعها </w:t>
      </w:r>
      <w:r w:rsidRPr="001C2B94">
        <w:rPr>
          <w:rFonts w:ascii="Traditional Arabic" w:hAnsi="Traditional Arabic" w:cs="Traditional Arabic"/>
          <w:sz w:val="32"/>
          <w:szCs w:val="32"/>
          <w:rtl/>
        </w:rPr>
        <w:t>وفق معايير محددة</w:t>
      </w:r>
      <w:r w:rsidRPr="001C2B94">
        <w:rPr>
          <w:rFonts w:ascii="Traditional Arabic" w:hAnsi="Traditional Arabic" w:cs="Traditional Arabic" w:hint="cs"/>
          <w:sz w:val="32"/>
          <w:szCs w:val="32"/>
          <w:rtl/>
        </w:rPr>
        <w:t xml:space="preserve"> </w:t>
      </w:r>
      <w:r w:rsidRPr="001C2B94">
        <w:rPr>
          <w:rFonts w:ascii="Traditional Arabic" w:hAnsi="Traditional Arabic" w:cs="Traditional Arabic"/>
          <w:sz w:val="32"/>
          <w:szCs w:val="32"/>
          <w:rtl/>
        </w:rPr>
        <w:t>–</w:t>
      </w:r>
      <w:r w:rsidRPr="001C2B94">
        <w:rPr>
          <w:rFonts w:ascii="Traditional Arabic" w:hAnsi="Traditional Arabic" w:cs="Traditional Arabic" w:hint="cs"/>
          <w:sz w:val="32"/>
          <w:szCs w:val="32"/>
          <w:rtl/>
        </w:rPr>
        <w:t xml:space="preserve"> الثابت أن المدعي يعمل معلم في إحدى المدارس التي يستحق منسوبيها مكافأة العاملين في المناطق الجبلية بنسبة </w:t>
      </w:r>
      <w:r w:rsidRPr="001C2B94">
        <w:rPr>
          <w:rFonts w:ascii="Traditional Arabic" w:hAnsi="Traditional Arabic" w:cs="Traditional Arabic"/>
          <w:sz w:val="32"/>
          <w:szCs w:val="32"/>
          <w:rtl/>
        </w:rPr>
        <w:t>(20%)</w:t>
      </w:r>
      <w:r w:rsidRPr="001C2B94">
        <w:rPr>
          <w:rFonts w:ascii="Traditional Arabic" w:hAnsi="Traditional Arabic" w:cs="Traditional Arabic" w:hint="cs"/>
          <w:sz w:val="32"/>
          <w:szCs w:val="32"/>
          <w:rtl/>
        </w:rPr>
        <w:t>؛ مما يتقرر استحقاقه للمكافأة بتلك النسبة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إلزام المدعى عليها بصرف فروقات المكافأة للمدعي.</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32552F" w:rsidRDefault="00AD6FC2" w:rsidP="00AD6FC2">
      <w:pPr>
        <w:pStyle w:val="a5"/>
        <w:numPr>
          <w:ilvl w:val="0"/>
          <w:numId w:val="90"/>
        </w:numPr>
        <w:jc w:val="both"/>
        <w:rPr>
          <w:rFonts w:ascii="Traditional Arabic" w:hAnsi="Traditional Arabic" w:cs="Traditional Arabic"/>
          <w:sz w:val="32"/>
          <w:szCs w:val="32"/>
        </w:rPr>
      </w:pPr>
      <w:r w:rsidRPr="0032552F">
        <w:rPr>
          <w:rFonts w:ascii="Traditional Arabic" w:hAnsi="Traditional Arabic" w:cs="Traditional Arabic" w:hint="cs"/>
          <w:sz w:val="32"/>
          <w:szCs w:val="32"/>
          <w:rtl/>
        </w:rPr>
        <w:t>قرار وزير الخدمة المدنية رقم (717/428/م خ) وتاريخ 8/7/1428هـ،</w:t>
      </w:r>
      <w:r>
        <w:rPr>
          <w:rFonts w:ascii="Traditional Arabic" w:hAnsi="Traditional Arabic" w:cs="Traditional Arabic" w:hint="cs"/>
          <w:sz w:val="32"/>
          <w:szCs w:val="32"/>
          <w:rtl/>
        </w:rPr>
        <w:t xml:space="preserve"> </w:t>
      </w:r>
      <w:r w:rsidRPr="0032552F">
        <w:rPr>
          <w:rFonts w:ascii="Traditional Arabic" w:hAnsi="Traditional Arabic" w:cs="Traditional Arabic"/>
          <w:sz w:val="32"/>
          <w:szCs w:val="32"/>
          <w:rtl/>
        </w:rPr>
        <w:t>بشأن مقدار المكافأة المخصصة للعاملين في المناطق الجبلية.</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EA155D" w:rsidRDefault="00AD6FC2" w:rsidP="00AD6FC2">
      <w:pPr>
        <w:tabs>
          <w:tab w:val="left" w:pos="3461"/>
        </w:tabs>
        <w:jc w:val="both"/>
        <w:rPr>
          <w:rFonts w:ascii="Traditional Arabic" w:hAnsi="Traditional Arabic" w:cs="Traditional Arabic"/>
          <w:sz w:val="32"/>
          <w:szCs w:val="32"/>
          <w:rtl/>
        </w:rPr>
      </w:pPr>
      <w:r w:rsidRPr="00EA155D">
        <w:rPr>
          <w:rFonts w:ascii="Traditional Arabic" w:hAnsi="Traditional Arabic" w:cs="Traditional Arabic"/>
          <w:sz w:val="32"/>
          <w:szCs w:val="32"/>
          <w:rtl/>
        </w:rPr>
        <w:t xml:space="preserve">تتلخص وقائع هذه الدعوى فيما أودعه المدعي من صحيفة دعوى لدى هذه المحكمة وما ذكره أثناء المرافعة من أنه يطلب إلزام المدعى عليها بصرف فروقات بدل المناطق النائية (الجبلية) بواقع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20%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للفترة من 28/12/1436هـ حتى 29/8/1438هـ كونه كان يعمل على وظيفة (معلم) بمدرسة </w:t>
      </w:r>
      <w:r w:rsidRPr="001C2B94">
        <w:rPr>
          <w:rFonts w:ascii="Traditional Arabic" w:hAnsi="Traditional Arabic" w:cs="Traditional Arabic" w:hint="cs"/>
          <w:sz w:val="32"/>
          <w:szCs w:val="32"/>
          <w:rtl/>
        </w:rPr>
        <w:t>زيد بن سهل</w:t>
      </w:r>
      <w:r w:rsidRPr="008129FF">
        <w:rPr>
          <w:rFonts w:ascii="Traditional Arabic" w:hAnsi="Traditional Arabic" w:cs="Traditional Arabic"/>
          <w:sz w:val="32"/>
          <w:szCs w:val="32"/>
          <w:rtl/>
        </w:rPr>
        <w:t xml:space="preserve"> </w:t>
      </w:r>
      <w:r w:rsidRPr="00EA155D">
        <w:rPr>
          <w:rFonts w:ascii="Traditional Arabic" w:hAnsi="Traditional Arabic" w:cs="Traditional Arabic"/>
          <w:sz w:val="32"/>
          <w:szCs w:val="32"/>
          <w:rtl/>
        </w:rPr>
        <w:t xml:space="preserve">بمركز </w:t>
      </w:r>
      <w:r w:rsidRPr="001C2B94">
        <w:rPr>
          <w:rFonts w:ascii="Traditional Arabic" w:hAnsi="Traditional Arabic" w:cs="Traditional Arabic" w:hint="cs"/>
          <w:sz w:val="32"/>
          <w:szCs w:val="32"/>
          <w:rtl/>
        </w:rPr>
        <w:t>الغايل</w:t>
      </w:r>
      <w:r w:rsidRPr="008129FF">
        <w:rPr>
          <w:rFonts w:ascii="Traditional Arabic" w:hAnsi="Traditional Arabic" w:cs="Traditional Arabic"/>
          <w:sz w:val="32"/>
          <w:szCs w:val="32"/>
          <w:rtl/>
        </w:rPr>
        <w:t xml:space="preserve"> </w:t>
      </w:r>
      <w:r>
        <w:rPr>
          <w:rFonts w:ascii="Traditional Arabic" w:hAnsi="Traditional Arabic" w:cs="Traditional Arabic"/>
          <w:sz w:val="32"/>
          <w:szCs w:val="32"/>
          <w:rtl/>
        </w:rPr>
        <w:t>وكان يستلم المكافأة الجبلية</w:t>
      </w:r>
      <w:r w:rsidRPr="00EA155D">
        <w:rPr>
          <w:rFonts w:ascii="Traditional Arabic" w:hAnsi="Traditional Arabic" w:cs="Traditional Arabic"/>
          <w:sz w:val="32"/>
          <w:szCs w:val="32"/>
          <w:rtl/>
        </w:rPr>
        <w:t xml:space="preserve"> بواقع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10%</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ولظروف الحرب تم نقلهم إلى مجمع</w:t>
      </w:r>
      <w:r>
        <w:rPr>
          <w:rFonts w:ascii="Traditional Arabic" w:hAnsi="Traditional Arabic" w:cs="Traditional Arabic" w:hint="cs"/>
          <w:sz w:val="32"/>
          <w:szCs w:val="32"/>
          <w:rtl/>
        </w:rPr>
        <w:t xml:space="preserve"> </w:t>
      </w:r>
      <w:r w:rsidRPr="001C2B94">
        <w:rPr>
          <w:rFonts w:ascii="Traditional Arabic" w:hAnsi="Traditional Arabic" w:cs="Traditional Arabic" w:hint="cs"/>
          <w:sz w:val="32"/>
          <w:szCs w:val="32"/>
          <w:rtl/>
        </w:rPr>
        <w:t>الينبوع</w:t>
      </w:r>
      <w:r w:rsidRPr="008129FF">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 xml:space="preserve">بمركز </w:t>
      </w:r>
      <w:r w:rsidRPr="001C2B94">
        <w:rPr>
          <w:rFonts w:ascii="Traditional Arabic" w:hAnsi="Traditional Arabic" w:cs="Traditional Arabic" w:hint="cs"/>
          <w:sz w:val="32"/>
          <w:szCs w:val="32"/>
          <w:rtl/>
        </w:rPr>
        <w:t>البقعة</w:t>
      </w:r>
      <w:r w:rsidRPr="008129FF">
        <w:rPr>
          <w:rFonts w:ascii="Traditional Arabic" w:hAnsi="Traditional Arabic" w:cs="Traditional Arabic"/>
          <w:sz w:val="32"/>
          <w:szCs w:val="32"/>
          <w:rtl/>
        </w:rPr>
        <w:t xml:space="preserve"> </w:t>
      </w:r>
      <w:r w:rsidRPr="00EA155D">
        <w:rPr>
          <w:rFonts w:ascii="Traditional Arabic" w:hAnsi="Traditional Arabic" w:cs="Traditional Arabic"/>
          <w:sz w:val="32"/>
          <w:szCs w:val="32"/>
          <w:rtl/>
        </w:rPr>
        <w:t xml:space="preserve">من تاريخ 28/12/1436هـ حتى 29/8/1438هـ على نظام التوأمة، وانتهى إلى طلب إلزام المدعى عليها بصرف الفرق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10%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ليصبح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20%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أسوة</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بزملائهم المثبتين بالمجمع، مرفقاً ما يثبت تظلمه أمام وزارة الموارد البشرية والتنمية الاجت</w:t>
      </w:r>
      <w:r>
        <w:rPr>
          <w:rFonts w:ascii="Traditional Arabic" w:hAnsi="Traditional Arabic" w:cs="Traditional Arabic"/>
          <w:sz w:val="32"/>
          <w:szCs w:val="32"/>
          <w:rtl/>
        </w:rPr>
        <w:t>ماعية قبل تقدمه بالدعوى الماثلة</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وبطلب الجواب من ممثل المدعى عليها</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أشار إ</w:t>
      </w:r>
      <w:r>
        <w:rPr>
          <w:rFonts w:ascii="Traditional Arabic" w:hAnsi="Traditional Arabic" w:cs="Traditional Arabic"/>
          <w:sz w:val="32"/>
          <w:szCs w:val="32"/>
          <w:rtl/>
        </w:rPr>
        <w:t>لى مذكرته المقدمة عبر النظام ال</w:t>
      </w:r>
      <w:r>
        <w:rPr>
          <w:rFonts w:ascii="Traditional Arabic" w:hAnsi="Traditional Arabic" w:cs="Traditional Arabic" w:hint="cs"/>
          <w:sz w:val="32"/>
          <w:szCs w:val="32"/>
          <w:rtl/>
        </w:rPr>
        <w:t>إ</w:t>
      </w:r>
      <w:r w:rsidRPr="00EA155D">
        <w:rPr>
          <w:rFonts w:ascii="Traditional Arabic" w:hAnsi="Traditional Arabic" w:cs="Traditional Arabic"/>
          <w:sz w:val="32"/>
          <w:szCs w:val="32"/>
          <w:rtl/>
        </w:rPr>
        <w:t>لكت</w:t>
      </w:r>
      <w:r>
        <w:rPr>
          <w:rFonts w:ascii="Traditional Arabic" w:hAnsi="Traditional Arabic" w:cs="Traditional Arabic"/>
          <w:sz w:val="32"/>
          <w:szCs w:val="32"/>
          <w:rtl/>
        </w:rPr>
        <w:t>روني والتي جاء في فحواها ما يلي</w:t>
      </w:r>
      <w:r w:rsidRPr="00EA155D">
        <w:rPr>
          <w:rFonts w:ascii="Traditional Arabic" w:hAnsi="Traditional Arabic" w:cs="Traditional Arabic"/>
          <w:sz w:val="32"/>
          <w:szCs w:val="32"/>
          <w:rtl/>
        </w:rPr>
        <w:t>: بالنظر إلى الفقرة الثالثة من القرار رقم (33) وتاريخ 12/3/1427هـ الصادر من وزارة الخدمة المد</w:t>
      </w:r>
      <w:r>
        <w:rPr>
          <w:rFonts w:ascii="Traditional Arabic" w:hAnsi="Traditional Arabic" w:cs="Traditional Arabic"/>
          <w:sz w:val="32"/>
          <w:szCs w:val="32"/>
          <w:rtl/>
        </w:rPr>
        <w:t xml:space="preserve">نية </w:t>
      </w:r>
      <w:r>
        <w:rPr>
          <w:rFonts w:ascii="Traditional Arabic" w:hAnsi="Traditional Arabic" w:cs="Traditional Arabic" w:hint="cs"/>
          <w:sz w:val="32"/>
          <w:szCs w:val="32"/>
          <w:rtl/>
        </w:rPr>
        <w:t xml:space="preserve">سابقاً </w:t>
      </w:r>
      <w:r>
        <w:rPr>
          <w:rFonts w:ascii="Traditional Arabic" w:hAnsi="Traditional Arabic" w:cs="Traditional Arabic"/>
          <w:sz w:val="32"/>
          <w:szCs w:val="32"/>
          <w:rtl/>
        </w:rPr>
        <w:t xml:space="preserve">والذي نص على أنه: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يشترط لصرف هذا البدل أن تكون الوظيفة معتمدة</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حسب التشكيلات الإدارية المعتمدة بالميزانية العامة للجهة القائمة بالمركز أو القرية وأن يكون مث</w:t>
      </w:r>
      <w:r>
        <w:rPr>
          <w:rFonts w:ascii="Traditional Arabic" w:hAnsi="Traditional Arabic" w:cs="Traditional Arabic"/>
          <w:sz w:val="32"/>
          <w:szCs w:val="32"/>
          <w:rtl/>
        </w:rPr>
        <w:t>بتا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عليه ويؤدي عمله بصورة فعلية</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ويطلب رفض الدعوى لكون عملية نقل المدعي مؤقتة. </w:t>
      </w:r>
      <w:r w:rsidRPr="001C2B94">
        <w:rPr>
          <w:rFonts w:ascii="Traditional Arabic" w:hAnsi="Traditional Arabic" w:cs="Traditional Arabic"/>
          <w:sz w:val="32"/>
          <w:szCs w:val="32"/>
          <w:rtl/>
        </w:rPr>
        <w:t xml:space="preserve">ثم أصدرت حكمها بناءً على </w:t>
      </w:r>
      <w:r w:rsidRPr="001C2B94">
        <w:rPr>
          <w:rFonts w:ascii="Traditional Arabic" w:hAnsi="Traditional Arabic" w:cs="Traditional Arabic" w:hint="cs"/>
          <w:sz w:val="32"/>
          <w:szCs w:val="32"/>
          <w:rtl/>
        </w:rPr>
        <w:t>الأسباب التالية</w:t>
      </w:r>
      <w:r>
        <w:rPr>
          <w:rFonts w:ascii="Traditional Arabic" w:hAnsi="Traditional Arabic" w:cs="Traditional Arabic" w:hint="cs"/>
          <w:sz w:val="32"/>
          <w:szCs w:val="32"/>
          <w:rtl/>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lastRenderedPageBreak/>
        <w:t>الأسباب</w:t>
      </w:r>
    </w:p>
    <w:p w:rsidR="00AD6FC2" w:rsidRPr="00EA155D" w:rsidRDefault="00AD6FC2" w:rsidP="00AD6FC2">
      <w:pPr>
        <w:jc w:val="both"/>
        <w:rPr>
          <w:rFonts w:ascii="Traditional Arabic" w:hAnsi="Traditional Arabic" w:cs="Traditional Arabic"/>
          <w:sz w:val="32"/>
          <w:szCs w:val="32"/>
          <w:rtl/>
        </w:rPr>
      </w:pPr>
      <w:r w:rsidRPr="00EA155D">
        <w:rPr>
          <w:rFonts w:ascii="Traditional Arabic" w:hAnsi="Traditional Arabic" w:cs="Traditional Arabic"/>
          <w:sz w:val="32"/>
          <w:szCs w:val="32"/>
          <w:rtl/>
        </w:rPr>
        <w:t xml:space="preserve">تأسيساً على ما تقدم ولما كان المدعي يهدف من إقامة دعواه إلى إلزام المدعى عليها بصرف فرق المكافأة الجبلية بواقع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10%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لتصبح </w:t>
      </w:r>
      <w:r>
        <w:rPr>
          <w:rFonts w:ascii="Traditional Arabic" w:hAnsi="Traditional Arabic" w:cs="Traditional Arabic" w:hint="cs"/>
          <w:sz w:val="32"/>
          <w:szCs w:val="32"/>
          <w:rtl/>
        </w:rPr>
        <w:t>(</w:t>
      </w:r>
      <w:r>
        <w:rPr>
          <w:rFonts w:ascii="Traditional Arabic" w:hAnsi="Traditional Arabic" w:cs="Traditional Arabic"/>
          <w:sz w:val="32"/>
          <w:szCs w:val="32"/>
          <w:rtl/>
        </w:rPr>
        <w:t>20%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فإن المحاكم الإدارية تكون مختصة</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بنظر هذا النزاع بموجب المادة (13/أ) من نظام ديوان المظالم الصادر بالمرسوم الملكي رقم (</w:t>
      </w:r>
      <w:r>
        <w:rPr>
          <w:rFonts w:ascii="Traditional Arabic" w:hAnsi="Traditional Arabic" w:cs="Traditional Arabic" w:hint="cs"/>
          <w:sz w:val="32"/>
          <w:szCs w:val="32"/>
          <w:rtl/>
        </w:rPr>
        <w:t>م/</w:t>
      </w:r>
      <w:r>
        <w:rPr>
          <w:rFonts w:ascii="Traditional Arabic" w:hAnsi="Traditional Arabic" w:cs="Traditional Arabic"/>
          <w:sz w:val="32"/>
          <w:szCs w:val="32"/>
          <w:rtl/>
        </w:rPr>
        <w:t>78) وتاريخ 19/9/1428هـ</w:t>
      </w:r>
      <w:r w:rsidRPr="00EA155D">
        <w:rPr>
          <w:rFonts w:ascii="Traditional Arabic" w:hAnsi="Traditional Arabic" w:cs="Traditional Arabic"/>
          <w:sz w:val="32"/>
          <w:szCs w:val="32"/>
          <w:rtl/>
        </w:rPr>
        <w:t xml:space="preserve"> والتي نصت على أنها: "تختص المحاكم الإدارية بالفصل في الآتي: أ-الدعاوى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كما أن الاختصاص المكاني منعقد لهذه المحكمة بموجب المادة الثانية من نظام المرافعات أمام ديوان المظ</w:t>
      </w:r>
      <w:r>
        <w:rPr>
          <w:rFonts w:ascii="Traditional Arabic" w:hAnsi="Traditional Arabic" w:cs="Traditional Arabic"/>
          <w:sz w:val="32"/>
          <w:szCs w:val="32"/>
          <w:rtl/>
        </w:rPr>
        <w:t xml:space="preserve">الم الصادر بالمرسوم الملكي رقم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م/3) </w:t>
      </w:r>
      <w:r>
        <w:rPr>
          <w:rFonts w:ascii="Traditional Arabic" w:hAnsi="Traditional Arabic" w:cs="Traditional Arabic" w:hint="cs"/>
          <w:sz w:val="32"/>
          <w:szCs w:val="32"/>
          <w:rtl/>
        </w:rPr>
        <w:t>وتاريخ</w:t>
      </w:r>
      <w:r w:rsidRPr="00EA155D">
        <w:rPr>
          <w:rFonts w:ascii="Traditional Arabic" w:hAnsi="Traditional Arabic" w:cs="Traditional Arabic"/>
          <w:sz w:val="32"/>
          <w:szCs w:val="32"/>
          <w:rtl/>
        </w:rPr>
        <w:t xml:space="preserve"> 22/1/1435هـ والتي نصت على</w:t>
      </w:r>
      <w:r>
        <w:rPr>
          <w:rFonts w:ascii="Traditional Arabic" w:hAnsi="Traditional Arabic" w:cs="Traditional Arabic" w:hint="cs"/>
          <w:sz w:val="32"/>
          <w:szCs w:val="32"/>
          <w:rtl/>
        </w:rPr>
        <w:t xml:space="preserve"> أن:</w:t>
      </w:r>
      <w:r w:rsidRPr="00EA155D">
        <w:rPr>
          <w:rFonts w:ascii="Traditional Arabic" w:hAnsi="Traditional Arabic" w:cs="Traditional Arabic"/>
          <w:sz w:val="32"/>
          <w:szCs w:val="32"/>
          <w:rtl/>
        </w:rPr>
        <w:t xml:space="preserve"> "يكون الاختصاص المكاني للمحكمة التي يقع في دائرة اختصاصها مقر المدعى عليه أو مقر فرع الجهة المدعى عليها إن كانت الدعوى متعلقة بذلك ال</w:t>
      </w:r>
      <w:r>
        <w:rPr>
          <w:rFonts w:ascii="Traditional Arabic" w:hAnsi="Traditional Arabic" w:cs="Traditional Arabic"/>
          <w:sz w:val="32"/>
          <w:szCs w:val="32"/>
          <w:rtl/>
        </w:rPr>
        <w:t>فرع". وأما عن قبول الدعوى شكلاً</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وحيث نصت المادة الثامنة الفقرة الأولى من نظام المرافعات أمام ديوان المظالم الصادر بالمرسوم الملكي رقم (م/3) </w:t>
      </w:r>
      <w:r>
        <w:rPr>
          <w:rFonts w:ascii="Traditional Arabic" w:hAnsi="Traditional Arabic" w:cs="Traditional Arabic" w:hint="cs"/>
          <w:sz w:val="32"/>
          <w:szCs w:val="32"/>
          <w:rtl/>
        </w:rPr>
        <w:t>وتاريخ</w:t>
      </w:r>
      <w:r w:rsidRPr="00EA155D">
        <w:rPr>
          <w:rFonts w:ascii="Traditional Arabic" w:hAnsi="Traditional Arabic" w:cs="Traditional Arabic"/>
          <w:sz w:val="32"/>
          <w:szCs w:val="32"/>
          <w:rtl/>
        </w:rPr>
        <w:t xml:space="preserve"> 22/1/1435هـ على </w:t>
      </w:r>
      <w:r w:rsidRPr="00EA155D">
        <w:rPr>
          <w:rFonts w:ascii="Traditional Arabic" w:hAnsi="Traditional Arabic" w:cs="Traditional Arabic" w:hint="cs"/>
          <w:sz w:val="32"/>
          <w:szCs w:val="32"/>
          <w:rtl/>
        </w:rPr>
        <w:t>أنه: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1</w:t>
      </w:r>
      <w:r w:rsidRPr="00EA155D">
        <w:rPr>
          <w:rFonts w:ascii="Traditional Arabic" w:hAnsi="Traditional Arabic" w:cs="Traditional Arabic"/>
          <w:sz w:val="32"/>
          <w:szCs w:val="32"/>
          <w:rtl/>
        </w:rPr>
        <w:t>-يجب في الدعاوى المنصوص</w:t>
      </w:r>
      <w:r>
        <w:rPr>
          <w:rFonts w:ascii="Traditional Arabic" w:hAnsi="Traditional Arabic" w:cs="Traditional Arabic"/>
          <w:sz w:val="32"/>
          <w:szCs w:val="32"/>
          <w:rtl/>
        </w:rPr>
        <w:t xml:space="preserve"> عليها في الفقرة (أ) من المادة الثالثة عشرة</w:t>
      </w:r>
      <w:r w:rsidRPr="00EA155D">
        <w:rPr>
          <w:rFonts w:ascii="Traditional Arabic" w:hAnsi="Traditional Arabic" w:cs="Traditional Arabic"/>
          <w:sz w:val="32"/>
          <w:szCs w:val="32"/>
          <w:rtl/>
        </w:rPr>
        <w:t xml:space="preserve">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w:t>
      </w:r>
      <w:r>
        <w:rPr>
          <w:rFonts w:ascii="Traditional Arabic" w:hAnsi="Traditional Arabic" w:cs="Traditional Arabic"/>
          <w:sz w:val="32"/>
          <w:szCs w:val="32"/>
          <w:rtl/>
        </w:rPr>
        <w:t>دون رفع الدعوى يثبت لدى المحكمة</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وعلى وزارة الخدمة المدنية أو الجهة العسكرية التابع لها الموظف أن تبت في التظلم </w:t>
      </w:r>
      <w:r>
        <w:rPr>
          <w:rFonts w:ascii="Traditional Arabic" w:hAnsi="Traditional Arabic" w:cs="Traditional Arabic"/>
          <w:sz w:val="32"/>
          <w:szCs w:val="32"/>
          <w:rtl/>
        </w:rPr>
        <w:t>خلال ستين يوماً من تاريخ تقديمه</w:t>
      </w:r>
      <w:r w:rsidRPr="00EA155D">
        <w:rPr>
          <w:rFonts w:ascii="Traditional Arabic" w:hAnsi="Traditional Arabic" w:cs="Traditional Arabic"/>
          <w:sz w:val="32"/>
          <w:szCs w:val="32"/>
          <w:rtl/>
        </w:rPr>
        <w:t>"</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ولما كان الثابت من مرفقات الدعوى أن المدعي يطلب صرف المكافأة الجبلية بواقع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20%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للفترة من 28/12/1436هـ حتى 29/8/1438هـ، وتقدم بتظلمه لوزارة الموارد البشرية والتنمية الاجتماعية دون جدوى، ثم تقدم لهذه المحكمة بتاريخ 24/10/1442هـ؛ فإن دعواه مقامة في الأوان الصحيح، وهي بذلك مقبولة لاستيفائها أوجه قبولها وفقاً للمادة سا</w:t>
      </w:r>
      <w:r>
        <w:rPr>
          <w:rFonts w:ascii="Traditional Arabic" w:hAnsi="Traditional Arabic" w:cs="Traditional Arabic"/>
          <w:sz w:val="32"/>
          <w:szCs w:val="32"/>
          <w:rtl/>
        </w:rPr>
        <w:t>لفة الذكر. وأما عن موضوع الدعوى</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ولما كان الثابت مما قدمه الطرفان أن المدعي يعمل لدى المدعى عليها معلماً بمدرسة </w:t>
      </w:r>
      <w:r w:rsidRPr="001C2B94">
        <w:rPr>
          <w:rFonts w:ascii="Traditional Arabic" w:hAnsi="Traditional Arabic" w:cs="Traditional Arabic" w:hint="cs"/>
          <w:sz w:val="32"/>
          <w:szCs w:val="32"/>
          <w:rtl/>
        </w:rPr>
        <w:t>زيد بن سهل</w:t>
      </w:r>
      <w:r w:rsidRPr="008129FF">
        <w:rPr>
          <w:rFonts w:ascii="Traditional Arabic" w:hAnsi="Traditional Arabic" w:cs="Traditional Arabic"/>
          <w:sz w:val="32"/>
          <w:szCs w:val="32"/>
          <w:rtl/>
        </w:rPr>
        <w:t xml:space="preserve"> </w:t>
      </w:r>
      <w:r w:rsidRPr="00EA155D">
        <w:rPr>
          <w:rFonts w:ascii="Traditional Arabic" w:hAnsi="Traditional Arabic" w:cs="Traditional Arabic"/>
          <w:sz w:val="32"/>
          <w:szCs w:val="32"/>
          <w:rtl/>
        </w:rPr>
        <w:t xml:space="preserve">التي دمجت في مجمع </w:t>
      </w:r>
      <w:r w:rsidRPr="001C2B94">
        <w:rPr>
          <w:rFonts w:ascii="Traditional Arabic" w:hAnsi="Traditional Arabic" w:cs="Traditional Arabic" w:hint="cs"/>
          <w:sz w:val="32"/>
          <w:szCs w:val="32"/>
          <w:rtl/>
        </w:rPr>
        <w:t>الينبوع</w:t>
      </w:r>
      <w:r w:rsidRPr="008129FF">
        <w:rPr>
          <w:rFonts w:ascii="Traditional Arabic" w:hAnsi="Traditional Arabic" w:cs="Traditional Arabic"/>
          <w:sz w:val="32"/>
          <w:szCs w:val="32"/>
          <w:rtl/>
        </w:rPr>
        <w:t xml:space="preserve"> </w:t>
      </w:r>
      <w:r w:rsidRPr="00EA155D">
        <w:rPr>
          <w:rFonts w:ascii="Traditional Arabic" w:hAnsi="Traditional Arabic" w:cs="Traditional Arabic"/>
          <w:sz w:val="32"/>
          <w:szCs w:val="32"/>
          <w:rtl/>
        </w:rPr>
        <w:t xml:space="preserve">في مركز </w:t>
      </w:r>
      <w:r w:rsidRPr="001C2B94">
        <w:rPr>
          <w:rFonts w:ascii="Traditional Arabic" w:hAnsi="Traditional Arabic" w:cs="Traditional Arabic" w:hint="cs"/>
          <w:sz w:val="32"/>
          <w:szCs w:val="32"/>
          <w:rtl/>
        </w:rPr>
        <w:t>البقعة</w:t>
      </w:r>
      <w:r w:rsidRPr="008129FF">
        <w:rPr>
          <w:rFonts w:ascii="Traditional Arabic" w:hAnsi="Traditional Arabic" w:cs="Traditional Arabic"/>
          <w:sz w:val="32"/>
          <w:szCs w:val="32"/>
          <w:rtl/>
        </w:rPr>
        <w:t xml:space="preserve"> </w:t>
      </w:r>
      <w:r w:rsidRPr="00EA155D">
        <w:rPr>
          <w:rFonts w:ascii="Traditional Arabic" w:hAnsi="Traditional Arabic" w:cs="Traditional Arabic"/>
          <w:sz w:val="32"/>
          <w:szCs w:val="32"/>
          <w:rtl/>
        </w:rPr>
        <w:t>للفترة من تاريخ 28/12/1436هـ حتى 29/8/1438هـ، ويطالب بصرف مكافأة العاملين بالمناطق الجبلية التي تصرف للعاملين بذلك المجمع، وبما أن قرار وزي</w:t>
      </w:r>
      <w:r>
        <w:rPr>
          <w:rFonts w:ascii="Traditional Arabic" w:hAnsi="Traditional Arabic" w:cs="Traditional Arabic"/>
          <w:sz w:val="32"/>
          <w:szCs w:val="32"/>
          <w:rtl/>
        </w:rPr>
        <w:t>ر الخدمة المدنية رقم (717/428/م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خ) وتاريخ 8/7/1428</w:t>
      </w:r>
      <w:r>
        <w:rPr>
          <w:rFonts w:ascii="Traditional Arabic" w:hAnsi="Traditional Arabic" w:cs="Traditional Arabic" w:hint="cs"/>
          <w:sz w:val="32"/>
          <w:szCs w:val="32"/>
          <w:rtl/>
        </w:rPr>
        <w:t>هـ</w:t>
      </w:r>
      <w:r w:rsidRPr="00EA155D">
        <w:rPr>
          <w:rFonts w:ascii="Traditional Arabic" w:hAnsi="Traditional Arabic" w:cs="Traditional Arabic"/>
          <w:sz w:val="32"/>
          <w:szCs w:val="32"/>
          <w:rtl/>
        </w:rPr>
        <w:t xml:space="preserve"> قد تضمن ما يلي: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أولاً: يكون مقدار المكافأة المخصصة للعاملين في المناطق الجبلية المؤسسة بقرار مجلس الوزراء رقم (1227) وتاريخ 14/7/1396هـ للمشمولين بها حالياً من السعوديين بنسبة تتراوح ما بين (10%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إلى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50%) لل</w:t>
      </w:r>
      <w:r>
        <w:rPr>
          <w:rFonts w:ascii="Traditional Arabic" w:hAnsi="Traditional Arabic" w:cs="Traditional Arabic"/>
          <w:sz w:val="32"/>
          <w:szCs w:val="32"/>
          <w:rtl/>
        </w:rPr>
        <w:t>مناطق الجبلية المحددة في القرار</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ثانياً: تحتسب المكافأة المشار إليها وفقاً للمعايير التالية: أ-تحتسب الخدمات المفقودة في القرية ومتوفرة في قرية مجاورة لا تبعد عنها بأكثر من (3</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كم وعر أو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8</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كم سهل أو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15</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كم مسفلت في حكم الخدمة المتوفرة بها. ب-يحتسب لكل قرية الدرجات المدونة أمامها في الجدول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ج-</w:t>
      </w:r>
      <w:r w:rsidRPr="00EA155D">
        <w:rPr>
          <w:rFonts w:ascii="Traditional Arabic" w:hAnsi="Traditional Arabic" w:cs="Traditional Arabic"/>
          <w:sz w:val="32"/>
          <w:szCs w:val="32"/>
          <w:rtl/>
        </w:rPr>
        <w:t>توزع المكافأة بحسب الدرجات المستحقة</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ثالثاً: تشمل </w:t>
      </w:r>
      <w:r w:rsidRPr="00EA155D">
        <w:rPr>
          <w:rFonts w:ascii="Traditional Arabic" w:hAnsi="Traditional Arabic" w:cs="Traditional Arabic"/>
          <w:sz w:val="32"/>
          <w:szCs w:val="32"/>
          <w:rtl/>
        </w:rPr>
        <w:lastRenderedPageBreak/>
        <w:t>المكافأة المشار لها في البند (أولاً) جميع منسوبي الجهات الحكومية من السعوديين العاملين في المن</w:t>
      </w:r>
      <w:r>
        <w:rPr>
          <w:rFonts w:ascii="Traditional Arabic" w:hAnsi="Traditional Arabic" w:cs="Traditional Arabic"/>
          <w:sz w:val="32"/>
          <w:szCs w:val="32"/>
          <w:rtl/>
        </w:rPr>
        <w:t>اطق المشمولة بالمكافأة</w:t>
      </w:r>
      <w:r w:rsidRPr="00EA155D">
        <w:rPr>
          <w:rFonts w:ascii="Traditional Arabic" w:hAnsi="Traditional Arabic" w:cs="Traditional Arabic"/>
          <w:sz w:val="32"/>
          <w:szCs w:val="32"/>
          <w:rtl/>
        </w:rPr>
        <w:t>.</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كما نص قرار مدير إدارة البدلات والمكافآت في الخدمة المدنية رقم (52419) وتاريخ 7/10/1434هـ المتضمن الإجابة على طلب وزارة الصحة ببيان الضوابط في صرف مكافأة العاملين في المناطق الجبلية على أن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EA155D">
        <w:rPr>
          <w:rFonts w:ascii="Traditional Arabic" w:hAnsi="Traditional Arabic" w:cs="Traditional Arabic"/>
          <w:sz w:val="32"/>
          <w:szCs w:val="32"/>
          <w:rtl/>
        </w:rPr>
        <w:t>قرار مجلس الخدمة المدنية رقم (1/1165) وتاريخ 7/5/1427هـ قد نص على ضوابط وشروط صرف المكافأة على أنه من الضروري التنسيق مع وزارة التربية والتعليم باعتبارها الجهة التي تطبق هذه الم</w:t>
      </w:r>
      <w:r>
        <w:rPr>
          <w:rFonts w:ascii="Traditional Arabic" w:hAnsi="Traditional Arabic" w:cs="Traditional Arabic"/>
          <w:sz w:val="32"/>
          <w:szCs w:val="32"/>
          <w:rtl/>
        </w:rPr>
        <w:t>كافأة منذ تأسيسها في عام 1396هـ</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على ألا تتجاوز نسبة المكافأة النسبة المقررة للمدرسة المجاورة لها</w:t>
      </w:r>
      <w:r w:rsidRPr="00EA155D">
        <w:rPr>
          <w:rFonts w:ascii="Traditional Arabic" w:hAnsi="Traditional Arabic" w:cs="Traditional Arabic"/>
          <w:sz w:val="32"/>
          <w:szCs w:val="32"/>
        </w:rPr>
        <w:t>."</w:t>
      </w:r>
      <w:r w:rsidRPr="00EA155D">
        <w:rPr>
          <w:rFonts w:ascii="Traditional Arabic" w:hAnsi="Traditional Arabic" w:cs="Traditional Arabic"/>
          <w:sz w:val="32"/>
          <w:szCs w:val="32"/>
          <w:rtl/>
        </w:rPr>
        <w:t xml:space="preserve"> ولما كان الواضح مما سبق أن تقرير المكافأة ونسبتها التي تصرف للأشخاص المشمولين بها يعود إلى ما تقوم بصرفه الوزارة لمنسوبيها، ولما كان المدعي قد قدم للدائرة ما يوضح توزيع الدرجات بمركز </w:t>
      </w:r>
      <w:r w:rsidRPr="001C2B94">
        <w:rPr>
          <w:rFonts w:ascii="Traditional Arabic" w:hAnsi="Traditional Arabic" w:cs="Traditional Arabic" w:hint="cs"/>
          <w:sz w:val="32"/>
          <w:szCs w:val="32"/>
          <w:rtl/>
        </w:rPr>
        <w:t>البقعة</w:t>
      </w:r>
      <w:r w:rsidRPr="008129FF">
        <w:rPr>
          <w:rFonts w:ascii="Traditional Arabic" w:hAnsi="Traditional Arabic" w:cs="Traditional Arabic"/>
          <w:sz w:val="32"/>
          <w:szCs w:val="32"/>
          <w:rtl/>
        </w:rPr>
        <w:t xml:space="preserve"> </w:t>
      </w:r>
      <w:r w:rsidRPr="00EA155D">
        <w:rPr>
          <w:rFonts w:ascii="Traditional Arabic" w:hAnsi="Traditional Arabic" w:cs="Traditional Arabic"/>
          <w:sz w:val="32"/>
          <w:szCs w:val="32"/>
          <w:rtl/>
        </w:rPr>
        <w:t xml:space="preserve">والتي بموجبها تصرف المكافأة بمقدار </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20%</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للعاملين </w:t>
      </w:r>
      <w:r w:rsidRPr="001C2B94">
        <w:rPr>
          <w:rFonts w:ascii="Traditional Arabic" w:hAnsi="Traditional Arabic" w:cs="Traditional Arabic"/>
          <w:sz w:val="32"/>
          <w:szCs w:val="32"/>
          <w:rtl/>
        </w:rPr>
        <w:t>به</w:t>
      </w:r>
      <w:r>
        <w:rPr>
          <w:rFonts w:ascii="Traditional Arabic" w:hAnsi="Traditional Arabic" w:cs="Traditional Arabic" w:hint="cs"/>
          <w:sz w:val="32"/>
          <w:szCs w:val="32"/>
          <w:rtl/>
        </w:rPr>
        <w:t>؛</w:t>
      </w:r>
      <w:r w:rsidRPr="00EA155D">
        <w:rPr>
          <w:rFonts w:ascii="Traditional Arabic" w:hAnsi="Traditional Arabic" w:cs="Traditional Arabic"/>
          <w:sz w:val="32"/>
          <w:szCs w:val="32"/>
          <w:rtl/>
        </w:rPr>
        <w:t xml:space="preserve"> فإن الدائرة تنتهي إلى استحقاقه </w:t>
      </w:r>
      <w:r>
        <w:rPr>
          <w:rFonts w:ascii="Traditional Arabic" w:hAnsi="Traditional Arabic" w:cs="Traditional Arabic" w:hint="cs"/>
          <w:sz w:val="32"/>
          <w:szCs w:val="32"/>
          <w:rtl/>
        </w:rPr>
        <w:t>ل</w:t>
      </w:r>
      <w:r w:rsidRPr="00EA155D">
        <w:rPr>
          <w:rFonts w:ascii="Traditional Arabic" w:hAnsi="Traditional Arabic" w:cs="Traditional Arabic"/>
          <w:sz w:val="32"/>
          <w:szCs w:val="32"/>
          <w:rtl/>
        </w:rPr>
        <w:t>ما يطالب به</w:t>
      </w:r>
      <w:r w:rsidRPr="00EA155D">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Pr>
          <w:rFonts w:ascii="Traditional Arabic" w:hAnsi="Traditional Arabic" w:cs="Traditional Arabic"/>
          <w:b/>
          <w:bCs/>
          <w:sz w:val="32"/>
          <w:szCs w:val="32"/>
          <w:rtl/>
        </w:rPr>
        <w:t>إلزام المدعى عليها</w:t>
      </w:r>
      <w:r w:rsidRPr="00EA155D">
        <w:rPr>
          <w:rFonts w:ascii="Traditional Arabic" w:hAnsi="Traditional Arabic" w:cs="Traditional Arabic"/>
          <w:b/>
          <w:bCs/>
          <w:sz w:val="32"/>
          <w:szCs w:val="32"/>
          <w:rtl/>
        </w:rPr>
        <w:t xml:space="preserve"> إدارة التعليم بمحافظة سراة عبيدة بصرف فروقات </w:t>
      </w:r>
      <w:r w:rsidRPr="001C2B94">
        <w:rPr>
          <w:rFonts w:ascii="Traditional Arabic" w:hAnsi="Traditional Arabic" w:cs="Traditional Arabic" w:hint="cs"/>
          <w:b/>
          <w:bCs/>
          <w:sz w:val="32"/>
          <w:szCs w:val="32"/>
          <w:rtl/>
        </w:rPr>
        <w:t>مكافأة</w:t>
      </w:r>
      <w:r>
        <w:rPr>
          <w:rFonts w:ascii="Traditional Arabic" w:hAnsi="Traditional Arabic" w:cs="Traditional Arabic" w:hint="cs"/>
          <w:b/>
          <w:bCs/>
          <w:sz w:val="32"/>
          <w:szCs w:val="32"/>
          <w:rtl/>
        </w:rPr>
        <w:t xml:space="preserve"> </w:t>
      </w:r>
      <w:r w:rsidRPr="00EA155D">
        <w:rPr>
          <w:rFonts w:ascii="Traditional Arabic" w:hAnsi="Traditional Arabic" w:cs="Traditional Arabic"/>
          <w:b/>
          <w:bCs/>
          <w:sz w:val="32"/>
          <w:szCs w:val="32"/>
          <w:rtl/>
        </w:rPr>
        <w:t>المناطق النائية للمدعي</w:t>
      </w:r>
      <w:r>
        <w:rPr>
          <w:rFonts w:ascii="Traditional Arabic" w:hAnsi="Traditional Arabic" w:cs="Traditional Arabic" w:hint="cs"/>
          <w:b/>
          <w:bCs/>
          <w:sz w:val="32"/>
          <w:szCs w:val="32"/>
          <w:rtl/>
        </w:rPr>
        <w:t xml:space="preserve"> (...)</w:t>
      </w:r>
      <w:r w:rsidRPr="00EA155D">
        <w:rPr>
          <w:rFonts w:ascii="Traditional Arabic" w:hAnsi="Traditional Arabic" w:cs="Traditional Arabic"/>
          <w:b/>
          <w:bCs/>
          <w:sz w:val="32"/>
          <w:szCs w:val="32"/>
          <w:rtl/>
        </w:rPr>
        <w:t xml:space="preserve"> من تاريخ 28/12/1436هـ حتى 29/8/1438هـ.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Pr="00EA155D" w:rsidRDefault="00AD6FC2" w:rsidP="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3225</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3</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7184</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22</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10</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sidRPr="00BD43B1">
        <w:rPr>
          <w:rFonts w:ascii="Traditional Arabic" w:hAnsi="Traditional Arabic" w:cs="Traditional Arabic" w:hint="cs"/>
          <w:b/>
          <w:bCs/>
          <w:sz w:val="32"/>
          <w:szCs w:val="32"/>
          <w:rtl/>
        </w:rPr>
        <w:t xml:space="preserve">تعليم </w:t>
      </w:r>
      <w:r w:rsidRPr="00BD43B1">
        <w:rPr>
          <w:rFonts w:ascii="Traditional Arabic" w:hAnsi="Traditional Arabic" w:cs="Traditional Arabic"/>
          <w:b/>
          <w:bCs/>
          <w:sz w:val="32"/>
          <w:szCs w:val="32"/>
          <w:rtl/>
        </w:rPr>
        <w:t>–</w:t>
      </w:r>
      <w:r w:rsidRPr="00BD43B1">
        <w:rPr>
          <w:rFonts w:ascii="Traditional Arabic" w:hAnsi="Traditional Arabic" w:cs="Traditional Arabic" w:hint="cs"/>
          <w:b/>
          <w:bCs/>
          <w:sz w:val="32"/>
          <w:szCs w:val="32"/>
          <w:rtl/>
        </w:rPr>
        <w:t xml:space="preserve"> </w:t>
      </w:r>
      <w:r>
        <w:rPr>
          <w:rFonts w:ascii="Traditional Arabic" w:hAnsi="Traditional Arabic" w:cs="Traditional Arabic" w:hint="cs"/>
          <w:b/>
          <w:bCs/>
          <w:sz w:val="32"/>
          <w:szCs w:val="32"/>
          <w:rtl/>
        </w:rPr>
        <w:t>معلم</w:t>
      </w:r>
      <w:r w:rsidRPr="00BD43B1">
        <w:rPr>
          <w:rFonts w:ascii="Traditional Arabic" w:hAnsi="Traditional Arabic" w:cs="Traditional Arabic" w:hint="cs"/>
          <w:b/>
          <w:bCs/>
          <w:sz w:val="32"/>
          <w:szCs w:val="32"/>
          <w:rtl/>
        </w:rPr>
        <w:t xml:space="preserve"> </w:t>
      </w:r>
      <w:r w:rsidRPr="00BD43B1">
        <w:rPr>
          <w:rFonts w:ascii="Traditional Arabic" w:hAnsi="Traditional Arabic" w:cs="Traditional Arabic"/>
          <w:b/>
          <w:bCs/>
          <w:sz w:val="32"/>
          <w:szCs w:val="32"/>
          <w:rtl/>
        </w:rPr>
        <w:t>–</w:t>
      </w:r>
      <w:r w:rsidRPr="00BD43B1">
        <w:rPr>
          <w:rFonts w:ascii="Traditional Arabic" w:hAnsi="Traditional Arabic" w:cs="Traditional Arabic" w:hint="cs"/>
          <w:b/>
          <w:bCs/>
          <w:sz w:val="32"/>
          <w:szCs w:val="32"/>
          <w:rtl/>
        </w:rPr>
        <w:t xml:space="preserve"> </w:t>
      </w:r>
      <w:r w:rsidRPr="005E7008">
        <w:rPr>
          <w:rFonts w:ascii="Traditional Arabic" w:hAnsi="Traditional Arabic" w:cs="Traditional Arabic" w:hint="cs"/>
          <w:b/>
          <w:bCs/>
          <w:sz w:val="32"/>
          <w:szCs w:val="32"/>
          <w:rtl/>
        </w:rPr>
        <w:t xml:space="preserve">قرارات وظيفية </w:t>
      </w:r>
      <w:r w:rsidRPr="005E7008">
        <w:rPr>
          <w:rFonts w:ascii="Traditional Arabic" w:hAnsi="Traditional Arabic" w:cs="Traditional Arabic"/>
          <w:b/>
          <w:bCs/>
          <w:sz w:val="32"/>
          <w:szCs w:val="32"/>
          <w:rtl/>
        </w:rPr>
        <w:t>–</w:t>
      </w:r>
      <w:r w:rsidRPr="005E7008">
        <w:rPr>
          <w:rFonts w:ascii="Traditional Arabic" w:hAnsi="Traditional Arabic" w:cs="Traditional Arabic" w:hint="cs"/>
          <w:b/>
          <w:bCs/>
          <w:sz w:val="32"/>
          <w:szCs w:val="32"/>
          <w:rtl/>
        </w:rPr>
        <w:t xml:space="preserve"> تعيين </w:t>
      </w:r>
      <w:r w:rsidRPr="005E7008">
        <w:rPr>
          <w:rFonts w:ascii="Traditional Arabic" w:hAnsi="Traditional Arabic" w:cs="Traditional Arabic"/>
          <w:b/>
          <w:bCs/>
          <w:sz w:val="32"/>
          <w:szCs w:val="32"/>
          <w:rtl/>
        </w:rPr>
        <w:t>–</w:t>
      </w:r>
      <w:r w:rsidRPr="005E7008">
        <w:rPr>
          <w:rFonts w:ascii="Traditional Arabic" w:hAnsi="Traditional Arabic" w:cs="Traditional Arabic" w:hint="cs"/>
          <w:b/>
          <w:bCs/>
          <w:sz w:val="32"/>
          <w:szCs w:val="32"/>
          <w:rtl/>
        </w:rPr>
        <w:t xml:space="preserve"> امتناع عن التعيين </w:t>
      </w:r>
      <w:r w:rsidRPr="005E7008">
        <w:rPr>
          <w:rFonts w:ascii="Traditional Arabic" w:hAnsi="Traditional Arabic" w:cs="Traditional Arabic"/>
          <w:b/>
          <w:bCs/>
          <w:sz w:val="32"/>
          <w:szCs w:val="32"/>
          <w:rtl/>
        </w:rPr>
        <w:t>–</w:t>
      </w:r>
      <w:r w:rsidRPr="005E7008">
        <w:rPr>
          <w:rFonts w:ascii="Traditional Arabic" w:hAnsi="Traditional Arabic" w:cs="Traditional Arabic" w:hint="cs"/>
          <w:b/>
          <w:bCs/>
          <w:sz w:val="32"/>
          <w:szCs w:val="32"/>
          <w:rtl/>
        </w:rPr>
        <w:t xml:space="preserve"> </w:t>
      </w:r>
      <w:r w:rsidRPr="005E7008">
        <w:rPr>
          <w:rFonts w:ascii="Traditional Arabic" w:hAnsi="Traditional Arabic" w:cs="Traditional Arabic"/>
          <w:b/>
          <w:bCs/>
          <w:sz w:val="32"/>
          <w:szCs w:val="32"/>
          <w:rtl/>
        </w:rPr>
        <w:t>سبق الفصل</w:t>
      </w:r>
      <w:r w:rsidRPr="005E7008">
        <w:rPr>
          <w:rFonts w:ascii="Traditional Arabic" w:hAnsi="Traditional Arabic" w:cs="Traditional Arabic" w:hint="cs"/>
          <w:b/>
          <w:bCs/>
          <w:sz w:val="32"/>
          <w:szCs w:val="32"/>
          <w:rtl/>
        </w:rPr>
        <w:t xml:space="preserve"> من وظيفة تعليمية </w:t>
      </w:r>
      <w:r w:rsidRPr="005E7008">
        <w:rPr>
          <w:rFonts w:ascii="Traditional Arabic" w:hAnsi="Traditional Arabic" w:cs="Traditional Arabic"/>
          <w:b/>
          <w:bCs/>
          <w:sz w:val="32"/>
          <w:szCs w:val="32"/>
          <w:rtl/>
        </w:rPr>
        <w:t>–</w:t>
      </w:r>
      <w:r w:rsidRPr="005E7008">
        <w:rPr>
          <w:rFonts w:ascii="Traditional Arabic" w:hAnsi="Traditional Arabic" w:cs="Traditional Arabic" w:hint="cs"/>
          <w:b/>
          <w:bCs/>
          <w:sz w:val="32"/>
          <w:szCs w:val="32"/>
          <w:rtl/>
        </w:rPr>
        <w:t xml:space="preserve"> </w:t>
      </w:r>
      <w:r w:rsidRPr="00E82FB8">
        <w:rPr>
          <w:rFonts w:ascii="Traditional Arabic" w:hAnsi="Traditional Arabic" w:cs="Traditional Arabic" w:hint="cs"/>
          <w:b/>
          <w:bCs/>
          <w:sz w:val="32"/>
          <w:szCs w:val="32"/>
          <w:rtl/>
        </w:rPr>
        <w:t xml:space="preserve">التطاول على الذات الإلهية </w:t>
      </w:r>
      <w:r w:rsidRPr="00E82FB8">
        <w:rPr>
          <w:rFonts w:ascii="Traditional Arabic" w:hAnsi="Traditional Arabic" w:cs="Traditional Arabic"/>
          <w:b/>
          <w:bCs/>
          <w:sz w:val="32"/>
          <w:szCs w:val="32"/>
          <w:rtl/>
        </w:rPr>
        <w:t>–</w:t>
      </w:r>
      <w:r w:rsidRPr="00E82FB8">
        <w:rPr>
          <w:rFonts w:ascii="Traditional Arabic" w:hAnsi="Traditional Arabic" w:cs="Traditional Arabic" w:hint="cs"/>
          <w:b/>
          <w:bCs/>
          <w:sz w:val="32"/>
          <w:szCs w:val="32"/>
          <w:rtl/>
        </w:rPr>
        <w:t xml:space="preserve"> </w:t>
      </w:r>
      <w:r w:rsidRPr="005E7008">
        <w:rPr>
          <w:rFonts w:ascii="Traditional Arabic" w:hAnsi="Traditional Arabic" w:cs="Traditional Arabic" w:hint="cs"/>
          <w:b/>
          <w:bCs/>
          <w:sz w:val="32"/>
          <w:szCs w:val="32"/>
          <w:rtl/>
        </w:rPr>
        <w:t xml:space="preserve">الاستهزاء بالرسول </w:t>
      </w:r>
      <w:r w:rsidRPr="005E7008">
        <w:rPr>
          <w:rFonts w:ascii="Traditional Arabic" w:hAnsi="Traditional Arabic" w:cs="Traditional Arabic"/>
          <w:b/>
          <w:bCs/>
          <w:sz w:val="32"/>
          <w:szCs w:val="32"/>
          <w:rtl/>
        </w:rPr>
        <w:t>ﷺ</w:t>
      </w:r>
      <w:r w:rsidRPr="005E7008">
        <w:rPr>
          <w:rFonts w:ascii="Traditional Arabic" w:hAnsi="Traditional Arabic" w:cs="Traditional Arabic" w:hint="cs"/>
          <w:b/>
          <w:bCs/>
          <w:sz w:val="32"/>
          <w:szCs w:val="32"/>
          <w:rtl/>
        </w:rPr>
        <w:t xml:space="preserve"> </w:t>
      </w:r>
      <w:r w:rsidRPr="005E7008">
        <w:rPr>
          <w:rFonts w:ascii="Traditional Arabic" w:hAnsi="Traditional Arabic" w:cs="Traditional Arabic"/>
          <w:b/>
          <w:bCs/>
          <w:sz w:val="32"/>
          <w:szCs w:val="32"/>
          <w:rtl/>
        </w:rPr>
        <w:t>–</w:t>
      </w:r>
      <w:r w:rsidRPr="005E7008">
        <w:rPr>
          <w:rFonts w:ascii="Traditional Arabic" w:hAnsi="Traditional Arabic" w:cs="Traditional Arabic" w:hint="cs"/>
          <w:b/>
          <w:bCs/>
          <w:sz w:val="32"/>
          <w:szCs w:val="32"/>
          <w:rtl/>
        </w:rPr>
        <w:t xml:space="preserve"> عدم ملاءمة </w:t>
      </w:r>
      <w:r w:rsidRPr="00E82FB8">
        <w:rPr>
          <w:rFonts w:ascii="Traditional Arabic" w:hAnsi="Traditional Arabic" w:cs="Traditional Arabic" w:hint="cs"/>
          <w:b/>
          <w:bCs/>
          <w:sz w:val="32"/>
          <w:szCs w:val="32"/>
          <w:rtl/>
        </w:rPr>
        <w:t xml:space="preserve">شغل الوظائف التعليمية </w:t>
      </w:r>
      <w:r w:rsidRPr="00E82FB8">
        <w:rPr>
          <w:rFonts w:ascii="Traditional Arabic" w:hAnsi="Traditional Arabic" w:cs="Traditional Arabic"/>
          <w:b/>
          <w:bCs/>
          <w:sz w:val="32"/>
          <w:szCs w:val="32"/>
          <w:rtl/>
        </w:rPr>
        <w:t>–</w:t>
      </w:r>
      <w:r w:rsidRPr="00E82FB8">
        <w:rPr>
          <w:rFonts w:ascii="Traditional Arabic" w:hAnsi="Traditional Arabic" w:cs="Traditional Arabic" w:hint="cs"/>
          <w:b/>
          <w:bCs/>
          <w:sz w:val="32"/>
          <w:szCs w:val="32"/>
          <w:rtl/>
        </w:rPr>
        <w:t xml:space="preserve">السلطة التقديرية </w:t>
      </w:r>
      <w:r w:rsidRPr="005E7008">
        <w:rPr>
          <w:rFonts w:ascii="Traditional Arabic" w:hAnsi="Traditional Arabic" w:cs="Traditional Arabic" w:hint="cs"/>
          <w:b/>
          <w:bCs/>
          <w:sz w:val="32"/>
          <w:szCs w:val="32"/>
          <w:rtl/>
        </w:rPr>
        <w:t>للجهة الإدارية في متطلبات التوظيف.</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المتضمن استبعاده من شغل الوظائف التعليمية، وإلزامها بتعيينه بأثر رجعي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5E7008">
        <w:rPr>
          <w:rFonts w:ascii="Traditional Arabic" w:hAnsi="Traditional Arabic" w:cs="Traditional Arabic" w:hint="cs"/>
          <w:sz w:val="32"/>
          <w:szCs w:val="32"/>
          <w:rtl/>
        </w:rPr>
        <w:t>الثابت استبعاد المدعي من شغل الوظائف التعليمية لسبق فصله</w:t>
      </w:r>
      <w:r>
        <w:rPr>
          <w:rFonts w:ascii="Traditional Arabic" w:hAnsi="Traditional Arabic" w:cs="Traditional Arabic" w:hint="cs"/>
          <w:sz w:val="32"/>
          <w:szCs w:val="32"/>
          <w:rtl/>
        </w:rPr>
        <w:t xml:space="preserve"> من وظيفة تعليمية على إثر حكم قضائي صدر بمعاقبته للتطاول على الذات الإلهية والاستهزاء بالرسول </w:t>
      </w:r>
      <w:r w:rsidRPr="00E84807">
        <w:rPr>
          <w:rFonts w:ascii="Traditional Arabic" w:hAnsi="Traditional Arabic" w:cs="Traditional Arabic"/>
          <w:sz w:val="32"/>
          <w:szCs w:val="32"/>
          <w:rtl/>
        </w:rPr>
        <w:t>ﷺ</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أنه يجوز للجهة الحكومية اختيار متطلبات الوظائف الفعلية بما يتلاءم مع طبيعة عملها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5E7008">
        <w:rPr>
          <w:rFonts w:ascii="Traditional Arabic" w:hAnsi="Traditional Arabic" w:cs="Traditional Arabic" w:hint="cs"/>
          <w:sz w:val="32"/>
          <w:szCs w:val="32"/>
          <w:rtl/>
        </w:rPr>
        <w:t>صدور أمر سامٍ ب</w:t>
      </w:r>
      <w:r w:rsidRPr="005E7008">
        <w:rPr>
          <w:rFonts w:ascii="Traditional Arabic" w:hAnsi="Traditional Arabic" w:cs="Traditional Arabic"/>
          <w:sz w:val="32"/>
          <w:szCs w:val="32"/>
          <w:rtl/>
        </w:rPr>
        <w:t>اختيار المرشحين للوظائف</w:t>
      </w:r>
      <w:r w:rsidRPr="005E7008">
        <w:rPr>
          <w:rFonts w:ascii="Traditional Arabic" w:hAnsi="Traditional Arabic" w:cs="Traditional Arabic" w:hint="cs"/>
          <w:sz w:val="32"/>
          <w:szCs w:val="32"/>
          <w:rtl/>
        </w:rPr>
        <w:t xml:space="preserve"> التعليمية</w:t>
      </w:r>
      <w:r w:rsidRPr="005E7008">
        <w:rPr>
          <w:rFonts w:ascii="Traditional Arabic" w:hAnsi="Traditional Arabic" w:cs="Traditional Arabic"/>
          <w:sz w:val="32"/>
          <w:szCs w:val="32"/>
          <w:rtl/>
        </w:rPr>
        <w:t xml:space="preserve"> من الأشخاص المشهود لهم بالاعتدال في دينهم والمتميزين خلقاً وعملاً وقدوةً –</w:t>
      </w:r>
      <w:r w:rsidRPr="005E7008">
        <w:rPr>
          <w:rFonts w:ascii="Traditional Arabic" w:hAnsi="Traditional Arabic" w:cs="Traditional Arabic" w:hint="cs"/>
          <w:sz w:val="32"/>
          <w:szCs w:val="32"/>
          <w:rtl/>
        </w:rPr>
        <w:t xml:space="preserve"> </w:t>
      </w:r>
      <w:r w:rsidRPr="005E7008">
        <w:rPr>
          <w:rFonts w:ascii="Traditional Arabic" w:hAnsi="Traditional Arabic" w:cs="Traditional Arabic"/>
          <w:sz w:val="32"/>
          <w:szCs w:val="32"/>
          <w:rtl/>
        </w:rPr>
        <w:t xml:space="preserve">التطاول على الذات الإلهية </w:t>
      </w:r>
      <w:r w:rsidRPr="005E7008">
        <w:rPr>
          <w:rFonts w:ascii="Traditional Arabic" w:hAnsi="Traditional Arabic" w:cs="Traditional Arabic" w:hint="cs"/>
          <w:sz w:val="32"/>
          <w:szCs w:val="32"/>
          <w:rtl/>
        </w:rPr>
        <w:t xml:space="preserve">والاستهزاء بالرسول </w:t>
      </w:r>
      <w:r w:rsidRPr="005E7008">
        <w:rPr>
          <w:rFonts w:ascii="Traditional Arabic" w:hAnsi="Traditional Arabic" w:cs="Traditional Arabic"/>
          <w:sz w:val="32"/>
          <w:szCs w:val="32"/>
          <w:rtl/>
        </w:rPr>
        <w:t>ﷺ من أعظم ما يقدح في ملاءم</w:t>
      </w:r>
      <w:r w:rsidRPr="005E7008">
        <w:rPr>
          <w:rFonts w:ascii="Traditional Arabic" w:hAnsi="Traditional Arabic" w:cs="Traditional Arabic" w:hint="cs"/>
          <w:sz w:val="32"/>
          <w:szCs w:val="32"/>
          <w:rtl/>
        </w:rPr>
        <w:t>ة شغل</w:t>
      </w:r>
      <w:r w:rsidRPr="005E7008">
        <w:rPr>
          <w:rFonts w:ascii="Traditional Arabic" w:hAnsi="Traditional Arabic" w:cs="Traditional Arabic"/>
          <w:sz w:val="32"/>
          <w:szCs w:val="32"/>
          <w:rtl/>
        </w:rPr>
        <w:t xml:space="preserve"> الوظ</w:t>
      </w:r>
      <w:r w:rsidRPr="005E7008">
        <w:rPr>
          <w:rFonts w:ascii="Traditional Arabic" w:hAnsi="Traditional Arabic" w:cs="Traditional Arabic" w:hint="cs"/>
          <w:sz w:val="32"/>
          <w:szCs w:val="32"/>
          <w:rtl/>
        </w:rPr>
        <w:t xml:space="preserve">ائف التعليمية </w:t>
      </w:r>
      <w:r w:rsidRPr="005E7008">
        <w:rPr>
          <w:rFonts w:ascii="Traditional Arabic" w:hAnsi="Traditional Arabic" w:cs="Traditional Arabic"/>
          <w:sz w:val="32"/>
          <w:szCs w:val="32"/>
          <w:rtl/>
        </w:rPr>
        <w:t xml:space="preserve">حتى لو رد </w:t>
      </w:r>
      <w:r w:rsidRPr="005E7008">
        <w:rPr>
          <w:rFonts w:ascii="Traditional Arabic" w:hAnsi="Traditional Arabic" w:cs="Traditional Arabic" w:hint="cs"/>
          <w:sz w:val="32"/>
          <w:szCs w:val="32"/>
          <w:rtl/>
        </w:rPr>
        <w:t>لمرتكبها</w:t>
      </w:r>
      <w:r w:rsidRPr="005E7008">
        <w:rPr>
          <w:rFonts w:ascii="Traditional Arabic" w:hAnsi="Traditional Arabic" w:cs="Traditional Arabic"/>
          <w:sz w:val="32"/>
          <w:szCs w:val="32"/>
          <w:rtl/>
        </w:rPr>
        <w:t xml:space="preserve"> اعتباره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سلامة القرار محل الدعوى من العيوب الموجبة لإلغائه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CA0760" w:rsidRDefault="00AD6FC2" w:rsidP="00AD6FC2">
      <w:pPr>
        <w:pStyle w:val="a5"/>
        <w:numPr>
          <w:ilvl w:val="0"/>
          <w:numId w:val="91"/>
        </w:numPr>
        <w:jc w:val="both"/>
        <w:rPr>
          <w:rFonts w:ascii="Traditional Arabic" w:hAnsi="Traditional Arabic" w:cs="Traditional Arabic"/>
          <w:sz w:val="32"/>
          <w:szCs w:val="32"/>
        </w:rPr>
      </w:pPr>
      <w:r w:rsidRPr="00CA0760">
        <w:rPr>
          <w:rFonts w:ascii="Traditional Arabic" w:hAnsi="Traditional Arabic" w:cs="Traditional Arabic" w:hint="cs"/>
          <w:sz w:val="32"/>
          <w:szCs w:val="32"/>
          <w:rtl/>
        </w:rPr>
        <w:t>المادتان (</w:t>
      </w:r>
      <w:r>
        <w:rPr>
          <w:rFonts w:ascii="Traditional Arabic" w:hAnsi="Traditional Arabic" w:cs="Traditional Arabic" w:hint="cs"/>
          <w:sz w:val="32"/>
          <w:szCs w:val="32"/>
          <w:rtl/>
        </w:rPr>
        <w:t xml:space="preserve">15، </w:t>
      </w:r>
      <w:r w:rsidRPr="00CA0760">
        <w:rPr>
          <w:rFonts w:ascii="Traditional Arabic" w:hAnsi="Traditional Arabic" w:cs="Traditional Arabic" w:hint="cs"/>
          <w:sz w:val="32"/>
          <w:szCs w:val="32"/>
          <w:rtl/>
        </w:rPr>
        <w:t xml:space="preserve">20) </w:t>
      </w:r>
      <w:r w:rsidRPr="00CA0760">
        <w:rPr>
          <w:rFonts w:ascii="Traditional Arabic" w:eastAsia="Calibri" w:hAnsi="Traditional Arabic" w:cs="Traditional Arabic"/>
          <w:sz w:val="32"/>
          <w:szCs w:val="32"/>
          <w:rtl/>
        </w:rPr>
        <w:t xml:space="preserve">من اللائحة التنفيذية للموارد البشرية </w:t>
      </w:r>
      <w:r w:rsidRPr="005E7008">
        <w:rPr>
          <w:rFonts w:ascii="Traditional Arabic" w:eastAsia="Calibri" w:hAnsi="Traditional Arabic" w:cs="Traditional Arabic"/>
          <w:sz w:val="32"/>
          <w:szCs w:val="32"/>
          <w:rtl/>
        </w:rPr>
        <w:t>في الخدمة المدنية</w:t>
      </w:r>
      <w:r w:rsidRPr="00CA0760">
        <w:rPr>
          <w:rFonts w:ascii="Traditional Arabic" w:eastAsia="Calibri" w:hAnsi="Traditional Arabic" w:cs="Traditional Arabic"/>
          <w:sz w:val="32"/>
          <w:szCs w:val="32"/>
          <w:rtl/>
        </w:rPr>
        <w:t xml:space="preserve"> الصادرة بقرار وزير الخدمة المدنية رقم (1550) وتاريخ 9/6/1440هـ.</w:t>
      </w:r>
    </w:p>
    <w:p w:rsidR="00AD6FC2" w:rsidRDefault="00AD6FC2" w:rsidP="00AD6FC2">
      <w:pPr>
        <w:pStyle w:val="a5"/>
        <w:numPr>
          <w:ilvl w:val="0"/>
          <w:numId w:val="91"/>
        </w:numPr>
        <w:jc w:val="both"/>
        <w:rPr>
          <w:rFonts w:ascii="Traditional Arabic" w:hAnsi="Traditional Arabic" w:cs="Traditional Arabic"/>
          <w:sz w:val="32"/>
          <w:szCs w:val="32"/>
        </w:rPr>
      </w:pPr>
      <w:r>
        <w:rPr>
          <w:rFonts w:ascii="Traditional Arabic" w:hAnsi="Traditional Arabic" w:cs="Traditional Arabic" w:hint="cs"/>
          <w:sz w:val="32"/>
          <w:szCs w:val="32"/>
          <w:rtl/>
        </w:rPr>
        <w:t>الأمر</w:t>
      </w:r>
      <w:r w:rsidRPr="00ED7B70">
        <w:rPr>
          <w:rFonts w:ascii="Traditional Arabic" w:hAnsi="Traditional Arabic" w:cs="Traditional Arabic" w:hint="cs"/>
          <w:sz w:val="32"/>
          <w:szCs w:val="32"/>
          <w:rtl/>
        </w:rPr>
        <w:t xml:space="preserve"> السامي رقم (3568/م س) وتاريخ 5/5/1427هـ</w:t>
      </w:r>
      <w:r>
        <w:rPr>
          <w:rFonts w:ascii="Traditional Arabic" w:hAnsi="Traditional Arabic" w:cs="Traditional Arabic" w:hint="cs"/>
          <w:sz w:val="32"/>
          <w:szCs w:val="32"/>
          <w:rtl/>
        </w:rPr>
        <w:t>،</w:t>
      </w:r>
      <w:r w:rsidRPr="00ED7B70">
        <w:rPr>
          <w:rFonts w:ascii="Traditional Arabic" w:hAnsi="Traditional Arabic" w:cs="Traditional Arabic" w:hint="cs"/>
          <w:sz w:val="32"/>
          <w:szCs w:val="32"/>
          <w:rtl/>
        </w:rPr>
        <w:t xml:space="preserve"> بشأن اختيار المرشحين للوظائف التعليمية.</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D226FF" w:rsidRDefault="00AD6FC2" w:rsidP="00AD6FC2">
      <w:pPr>
        <w:tabs>
          <w:tab w:val="left" w:pos="3461"/>
        </w:tabs>
        <w:jc w:val="both"/>
        <w:rPr>
          <w:rFonts w:ascii="Traditional Arabic" w:hAnsi="Traditional Arabic" w:cs="Traditional Arabic"/>
          <w:sz w:val="32"/>
          <w:szCs w:val="32"/>
          <w:rtl/>
        </w:rPr>
      </w:pPr>
      <w:r w:rsidRPr="00D226FF">
        <w:rPr>
          <w:rFonts w:ascii="Traditional Arabic" w:hAnsi="Traditional Arabic" w:cs="Traditional Arabic"/>
          <w:sz w:val="32"/>
          <w:szCs w:val="32"/>
          <w:rtl/>
        </w:rPr>
        <w:t>تتلخص وقائع هذه الدعوى بأن المدعي تقدم بصحيفة دعوى إلى المحكمة الإدارية بالرياض بتاريخ 23/5/1442هـ جاء فيها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أنه تقدم للوظائف التعليمية المعلنة من قبل وزارة الخدمة المدنية على موقع جدارة بتاريخ 17/9/1440هـ لعام 1440/1441هـ</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وتم قبوله وترشيحه لشغل الوظيفة التعليمية من قبل وزارة الخدمة المدنية ووزارة التعليم، وبعد اجتيازه المقابلة الشخصية والكشف الطبي، صدر قرار التعيين الجماعي للمتقدمين على الوظائف التعليمية برقم (156896) وتاريخ </w:t>
      </w:r>
      <w:r>
        <w:rPr>
          <w:rFonts w:ascii="Traditional Arabic" w:hAnsi="Traditional Arabic" w:cs="Traditional Arabic"/>
          <w:sz w:val="32"/>
          <w:szCs w:val="32"/>
          <w:rtl/>
        </w:rPr>
        <w:t xml:space="preserve">4/12/1440هـ، ولم يتضمن القرار </w:t>
      </w:r>
      <w:r>
        <w:rPr>
          <w:rFonts w:ascii="Traditional Arabic" w:hAnsi="Traditional Arabic" w:cs="Traditional Arabic" w:hint="cs"/>
          <w:sz w:val="32"/>
          <w:szCs w:val="32"/>
          <w:rtl/>
        </w:rPr>
        <w:t>ا</w:t>
      </w:r>
      <w:r w:rsidRPr="00D226FF">
        <w:rPr>
          <w:rFonts w:ascii="Traditional Arabic" w:hAnsi="Traditional Arabic" w:cs="Traditional Arabic"/>
          <w:sz w:val="32"/>
          <w:szCs w:val="32"/>
          <w:rtl/>
        </w:rPr>
        <w:t>سمه، وختم صحيفة الدعوى بطلب إلغاء قرار وزارة التعليم استبعاده من شغل الوظيفة التعليمية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وإلزامها بتعيينه في الوظيفة بأثر رجعي</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وبإحالة الدعوى إلى هذه الدائرة عقدت لنظرها عدة جلسات، وفيها قدم </w:t>
      </w:r>
      <w:r w:rsidRPr="00D226FF">
        <w:rPr>
          <w:rFonts w:ascii="Traditional Arabic" w:hAnsi="Traditional Arabic" w:cs="Traditional Arabic"/>
          <w:sz w:val="32"/>
          <w:szCs w:val="32"/>
          <w:rtl/>
        </w:rPr>
        <w:lastRenderedPageBreak/>
        <w:t>ممثل المدعى عليها مذكرة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عبر خدمة تبادل المذكرات جاء في مضمونها: أنه تم طي قيد المدعي بموجب قرار مدير عام الإدارة العامة للتعليم بمحافظة الأحسا</w:t>
      </w:r>
      <w:r>
        <w:rPr>
          <w:rFonts w:ascii="Traditional Arabic" w:hAnsi="Traditional Arabic" w:cs="Traditional Arabic"/>
          <w:sz w:val="32"/>
          <w:szCs w:val="32"/>
          <w:rtl/>
        </w:rPr>
        <w:t>ء رقم (7802) وتاريخ 14/8/1439هـ</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وذلك بناءً على الحكم الن</w:t>
      </w:r>
      <w:r>
        <w:rPr>
          <w:rFonts w:ascii="Traditional Arabic" w:hAnsi="Traditional Arabic" w:cs="Traditional Arabic"/>
          <w:sz w:val="32"/>
          <w:szCs w:val="32"/>
          <w:rtl/>
        </w:rPr>
        <w:t>هائي رقم (ق/3/6149) لعام 1436هـ</w:t>
      </w:r>
      <w:r w:rsidRPr="00D226FF">
        <w:rPr>
          <w:rFonts w:ascii="Traditional Arabic" w:hAnsi="Traditional Arabic" w:cs="Traditional Arabic"/>
          <w:sz w:val="32"/>
          <w:szCs w:val="32"/>
          <w:rtl/>
        </w:rPr>
        <w:t xml:space="preserve"> الصادر من المحكمة الإدارية بالمنطقة الشرقية، ثم تقدم المدعي للترشح للوظائف التعليمية عام 1440هـ</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وتم قبول ترشيحه لشغل الوظيفة التعليمية من الموارد البشرية </w:t>
      </w:r>
      <w:r w:rsidRPr="005E7008">
        <w:rPr>
          <w:rFonts w:ascii="Traditional Arabic" w:hAnsi="Traditional Arabic" w:cs="Traditional Arabic" w:hint="cs"/>
          <w:sz w:val="32"/>
          <w:szCs w:val="32"/>
          <w:rtl/>
        </w:rPr>
        <w:t>و</w:t>
      </w:r>
      <w:r w:rsidRPr="005E7008">
        <w:rPr>
          <w:rFonts w:ascii="Traditional Arabic" w:hAnsi="Traditional Arabic" w:cs="Traditional Arabic"/>
          <w:sz w:val="32"/>
          <w:szCs w:val="32"/>
          <w:rtl/>
        </w:rPr>
        <w:t>الت</w:t>
      </w:r>
      <w:r w:rsidRPr="00D226FF">
        <w:rPr>
          <w:rFonts w:ascii="Traditional Arabic" w:hAnsi="Traditional Arabic" w:cs="Traditional Arabic"/>
          <w:sz w:val="32"/>
          <w:szCs w:val="32"/>
          <w:rtl/>
        </w:rPr>
        <w:t>نمية الاجتماعية، وبعد مطابقة وثائقه في إدارة التعليم لم</w:t>
      </w:r>
      <w:r>
        <w:rPr>
          <w:rFonts w:ascii="Traditional Arabic" w:hAnsi="Traditional Arabic" w:cs="Traditional Arabic"/>
          <w:sz w:val="32"/>
          <w:szCs w:val="32"/>
          <w:rtl/>
        </w:rPr>
        <w:t xml:space="preserve"> يصدر اسمه من ضمن قوائم الترشيح</w:t>
      </w:r>
      <w:r w:rsidRPr="00D226FF">
        <w:rPr>
          <w:rFonts w:ascii="Traditional Arabic" w:hAnsi="Traditional Arabic" w:cs="Traditional Arabic"/>
          <w:sz w:val="32"/>
          <w:szCs w:val="32"/>
          <w:rtl/>
        </w:rPr>
        <w:t xml:space="preserve"> بسبب أنه سبق أن تم طي قيده سابقاً بسبب الحكم الجزائي الصادر في حقه، وقد نص الأمر السامي رقم (35</w:t>
      </w:r>
      <w:r>
        <w:rPr>
          <w:rFonts w:ascii="Traditional Arabic" w:hAnsi="Traditional Arabic" w:cs="Traditional Arabic"/>
          <w:sz w:val="32"/>
          <w:szCs w:val="32"/>
          <w:rtl/>
        </w:rPr>
        <w:t xml:space="preserve">68/م س) وتاريخ 5/5/1427هـ على: </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الحرص على اختيار المرشحين لهذه الوظائف من الأشخاص المشهود لهم في دينهم والمتميزين خلقا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وعلما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وعملا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وقدرة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في أداء هذا الواجب النبيل من خلال قوائم التوظيف لدى وزارة الخدمة المدنية ولجان تشكل لهذا الغرض مع الإعلان على ذلك في وسائل الإعلام، فالأمانة التي أولانا الله إياها تحتم علينا مراعاة ذلك أمامه -جل جلاله- ثم أمام أبنائنا الطلبة رجال الغد، وأن يكون هؤلاء المعلمين من الكفاءات العلمية المتميزة القادرة على أداء هذه الرسالة العظيمة بكفاءة واقتدار، مع الاهتمام والحرص كل الحرص على ذلك</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وخت</w:t>
      </w:r>
      <w:r>
        <w:rPr>
          <w:rFonts w:ascii="Traditional Arabic" w:hAnsi="Traditional Arabic" w:cs="Traditional Arabic"/>
          <w:sz w:val="32"/>
          <w:szCs w:val="32"/>
          <w:rtl/>
        </w:rPr>
        <w:t>م مذكرته بطلب الحكم برفض الدعوى</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وبعرض ذلك على المدعي</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قدم مذكرة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جوابية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عبر ذات الخدمة جاء في مضمونها: أن فصله جاء بناء</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على المادة (32/أولا/5)</w:t>
      </w:r>
      <w:r>
        <w:rPr>
          <w:rFonts w:ascii="Traditional Arabic" w:hAnsi="Traditional Arabic" w:cs="Traditional Arabic" w:hint="cs"/>
          <w:sz w:val="32"/>
          <w:szCs w:val="32"/>
          <w:rtl/>
        </w:rPr>
        <w:t xml:space="preserve"> </w:t>
      </w:r>
      <w:r w:rsidRPr="00D226FF">
        <w:rPr>
          <w:rFonts w:ascii="Traditional Arabic" w:hAnsi="Traditional Arabic" w:cs="Traditional Arabic"/>
          <w:sz w:val="32"/>
          <w:szCs w:val="32"/>
          <w:rtl/>
        </w:rPr>
        <w:t>من نظام تأديب الموظفين</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وأنه يحق له الترشح للعمل من جديد حسب لائحة الموارد البشرية والتنمية </w:t>
      </w:r>
      <w:r>
        <w:rPr>
          <w:rFonts w:ascii="Traditional Arabic" w:hAnsi="Traditional Arabic" w:cs="Traditional Arabic"/>
          <w:sz w:val="32"/>
          <w:szCs w:val="32"/>
          <w:rtl/>
        </w:rPr>
        <w:t>الاجتماعية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لمادة (28) فقرة (ز) حيث استثنت من </w:t>
      </w:r>
      <w:r>
        <w:rPr>
          <w:rFonts w:ascii="Traditional Arabic" w:hAnsi="Traditional Arabic" w:cs="Traditional Arabic" w:hint="cs"/>
          <w:sz w:val="32"/>
          <w:szCs w:val="32"/>
          <w:rtl/>
        </w:rPr>
        <w:t>فصل</w:t>
      </w:r>
      <w:r w:rsidRPr="00D226FF">
        <w:rPr>
          <w:rFonts w:ascii="Traditional Arabic" w:hAnsi="Traditional Arabic" w:cs="Traditional Arabic"/>
          <w:sz w:val="32"/>
          <w:szCs w:val="32"/>
          <w:rtl/>
        </w:rPr>
        <w:t xml:space="preserve"> لأسباب تأديبية مضي سنة على الأقل من تاريخ الفصل حتى يستطيع التقدم من جديد للوظيفة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وحيث </w:t>
      </w:r>
      <w:r>
        <w:rPr>
          <w:rFonts w:ascii="Traditional Arabic" w:hAnsi="Traditional Arabic" w:cs="Traditional Arabic" w:hint="cs"/>
          <w:sz w:val="32"/>
          <w:szCs w:val="32"/>
          <w:rtl/>
        </w:rPr>
        <w:t>إ</w:t>
      </w:r>
      <w:r w:rsidRPr="00D226FF">
        <w:rPr>
          <w:rFonts w:ascii="Traditional Arabic" w:hAnsi="Traditional Arabic" w:cs="Traditional Arabic"/>
          <w:sz w:val="32"/>
          <w:szCs w:val="32"/>
          <w:rtl/>
        </w:rPr>
        <w:t>ن طي قيده بتاريخ 25/2/1436هـ، وقد مضت أكثر من خمس سنوات على طي قيده</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ومن ثم التقدم للوظيفة التعليمية عام 1440هـ، وقد تم قبول ترشيحه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مشيراً إلى أن الحكم الصادر ضده</w:t>
      </w:r>
      <w:r w:rsidRPr="00D226FF">
        <w:rPr>
          <w:rFonts w:ascii="Traditional Arabic" w:hAnsi="Traditional Arabic" w:cs="Traditional Arabic"/>
          <w:sz w:val="32"/>
          <w:szCs w:val="32"/>
          <w:rtl/>
        </w:rPr>
        <w:t> ليس من القضايا التي تستوجب عدم ترشيحه بدليل موافقة وزارة الموارد البشرية والتنمية الاجتماعية على ذلك من خلال موقع جدارة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ثم قدم ممثل المدعى عليها مذكرة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جوابية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عبر ذات الخدمة جاء في مضمونها: أن المادة (15) من اللائحة التنفيذي</w:t>
      </w:r>
      <w:r>
        <w:rPr>
          <w:rFonts w:ascii="Traditional Arabic" w:hAnsi="Traditional Arabic" w:cs="Traditional Arabic"/>
          <w:sz w:val="32"/>
          <w:szCs w:val="32"/>
          <w:rtl/>
        </w:rPr>
        <w:t xml:space="preserve">ة للموارد البشرية نصت على أنه: </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يجوز للجهة الحكومية اختيار متطلبات الوظائف الفعلية بما يتلاءم مع طبيعة عملها م</w:t>
      </w:r>
      <w:r>
        <w:rPr>
          <w:rFonts w:ascii="Traditional Arabic" w:hAnsi="Traditional Arabic" w:cs="Traditional Arabic"/>
          <w:sz w:val="32"/>
          <w:szCs w:val="32"/>
          <w:rtl/>
        </w:rPr>
        <w:t>ن بين المتطلبات المحددة للوظيفة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مشيراً إلى أنه لم يصدر قرار بتعيين المدعي، وأن طي قيده كان بسبب (التطاول على الذات الإلهية، وتقليد الرسول صلى ا</w:t>
      </w:r>
      <w:r>
        <w:rPr>
          <w:rFonts w:ascii="Traditional Arabic" w:hAnsi="Traditional Arabic" w:cs="Traditional Arabic"/>
          <w:sz w:val="32"/>
          <w:szCs w:val="32"/>
          <w:rtl/>
        </w:rPr>
        <w:t xml:space="preserve">لله عليه وسلم بطريقة </w:t>
      </w:r>
      <w:r w:rsidRPr="00C22053">
        <w:rPr>
          <w:rFonts w:ascii="Traditional Arabic" w:hAnsi="Traditional Arabic" w:cs="Traditional Arabic" w:hint="cs"/>
          <w:sz w:val="32"/>
          <w:szCs w:val="32"/>
          <w:rtl/>
        </w:rPr>
        <w:t>استهزائي</w:t>
      </w:r>
      <w:r>
        <w:rPr>
          <w:rFonts w:ascii="Traditional Arabic" w:hAnsi="Traditional Arabic" w:cs="Traditional Arabic" w:hint="cs"/>
          <w:sz w:val="32"/>
          <w:szCs w:val="32"/>
          <w:rtl/>
        </w:rPr>
        <w:t>ة.</w:t>
      </w:r>
      <w:r w:rsidRPr="00D226FF">
        <w:rPr>
          <w:rFonts w:ascii="Traditional Arabic" w:hAnsi="Traditional Arabic" w:cs="Traditional Arabic"/>
          <w:sz w:val="32"/>
          <w:szCs w:val="32"/>
          <w:rtl/>
        </w:rPr>
        <w:t xml:space="preserve"> ثم قدم المدعي مذكرة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عبر خدمة تبادل المذكرات جاء فيها: أنه قد مضى عل</w:t>
      </w:r>
      <w:r>
        <w:rPr>
          <w:rFonts w:ascii="Traditional Arabic" w:hAnsi="Traditional Arabic" w:cs="Traditional Arabic" w:hint="cs"/>
          <w:sz w:val="32"/>
          <w:szCs w:val="32"/>
          <w:rtl/>
        </w:rPr>
        <w:t>ى</w:t>
      </w:r>
      <w:r w:rsidRPr="00D226FF">
        <w:rPr>
          <w:rFonts w:ascii="Traditional Arabic" w:hAnsi="Traditional Arabic" w:cs="Traditional Arabic"/>
          <w:sz w:val="32"/>
          <w:szCs w:val="32"/>
          <w:rtl/>
        </w:rPr>
        <w:t xml:space="preserve"> تاريخ طي القيد أكثر من خمس سنوات حتى تاريخ إعلان الوظيفة، وكما نصت الفقرتين (أ، ب) من الفقرة </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أولاً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من قرار مجلس الوزراء رقم (1251) وتاريخ 5/5/1404هـ، والمعدل بقرار مجلس الوزراء رقم (5</w:t>
      </w:r>
      <w:r>
        <w:rPr>
          <w:rFonts w:ascii="Traditional Arabic" w:hAnsi="Traditional Arabic" w:cs="Traditional Arabic"/>
          <w:sz w:val="32"/>
          <w:szCs w:val="32"/>
          <w:rtl/>
        </w:rPr>
        <w:t>9) وتاريخ 1/3/1416هـ على أنه:</w:t>
      </w:r>
      <w:r w:rsidRPr="00D226FF">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مع مراعاة ما تقضي به الأنظمة برد اعتبار المحكوم عليه بعقوبة إحدى الجرائم الخطيرة حكماً بقوة النظام بعد انقضاء عشر سنوات على انتهاء تنفيذ العقوبة أو سقوطها بالعفو، وبرد اعتبار المحكوم عليه بعقوبة إحدى الجرائم غير الخطيرة حكماً وبقوة النظام بعد انقضاء أربع سنوات على </w:t>
      </w:r>
      <w:r w:rsidRPr="00D226FF">
        <w:rPr>
          <w:rFonts w:ascii="Traditional Arabic" w:hAnsi="Traditional Arabic" w:cs="Traditional Arabic"/>
          <w:sz w:val="32"/>
          <w:szCs w:val="32"/>
          <w:rtl/>
        </w:rPr>
        <w:lastRenderedPageBreak/>
        <w:t>انتهاء تنفيذ العقوبة أو سقوطها با</w:t>
      </w:r>
      <w:r>
        <w:rPr>
          <w:rFonts w:ascii="Traditional Arabic" w:hAnsi="Traditional Arabic" w:cs="Traditional Arabic"/>
          <w:sz w:val="32"/>
          <w:szCs w:val="32"/>
          <w:rtl/>
        </w:rPr>
        <w:t>لعفو</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مشيراً إلى أن الجريمة التي أدين بها ليست بالخطيرة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ومضى عليها أكثر من أربع سنوات على انتهاء تنفيذ العقوبة، وبذلك يتوجب شطب الحكم الصادر بحقه من السجلات، ويصبح له كافة الحقوق المقررة للمواطن والتي كانت محظورة عليه بحكم النظام كأثر لصدور الحكم الجنائي، مشيراً كذلك إلى أنه لم تتم إدانته فعلياً وإنما تم تعزيره لوجود الشبهة، وختم مذك</w:t>
      </w:r>
      <w:r>
        <w:rPr>
          <w:rFonts w:ascii="Traditional Arabic" w:hAnsi="Traditional Arabic" w:cs="Traditional Arabic"/>
          <w:sz w:val="32"/>
          <w:szCs w:val="32"/>
          <w:rtl/>
        </w:rPr>
        <w:t>رته بالتأكيد على طلبه في الدعوى</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وفي جلسة هذا اليوم طلب ممثل المدعى عليها مهلة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للرد</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ولصلاحية الدعوى للفصل فيها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ق</w:t>
      </w:r>
      <w:r>
        <w:rPr>
          <w:rFonts w:ascii="Traditional Arabic" w:hAnsi="Traditional Arabic" w:cs="Traditional Arabic"/>
          <w:sz w:val="32"/>
          <w:szCs w:val="32"/>
          <w:rtl/>
        </w:rPr>
        <w:t>ررت الدائرة رفع الجلسة للمداولة</w:t>
      </w:r>
      <w:r w:rsidRPr="00D226FF">
        <w:rPr>
          <w:rFonts w:ascii="Traditional Arabic" w:hAnsi="Traditional Arabic" w:cs="Traditional Arabic"/>
          <w:sz w:val="32"/>
          <w:szCs w:val="32"/>
          <w:rtl/>
        </w:rPr>
        <w:t xml:space="preserve"> ثم أصدرت حكمها </w:t>
      </w:r>
      <w:r>
        <w:rPr>
          <w:rFonts w:ascii="Traditional Arabic" w:hAnsi="Traditional Arabic" w:cs="Traditional Arabic" w:hint="cs"/>
          <w:sz w:val="32"/>
          <w:szCs w:val="32"/>
          <w:rtl/>
        </w:rPr>
        <w:t>بناءً على الأسباب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226FF" w:rsidRDefault="00AD6FC2" w:rsidP="00AD6FC2">
      <w:pPr>
        <w:jc w:val="both"/>
        <w:rPr>
          <w:rFonts w:ascii="Traditional Arabic" w:hAnsi="Traditional Arabic" w:cs="Traditional Arabic"/>
          <w:sz w:val="32"/>
          <w:szCs w:val="32"/>
          <w:rtl/>
        </w:rPr>
      </w:pPr>
      <w:r w:rsidRPr="00D226FF">
        <w:rPr>
          <w:rFonts w:ascii="Traditional Arabic" w:hAnsi="Traditional Arabic" w:cs="Traditional Arabic"/>
          <w:sz w:val="32"/>
          <w:szCs w:val="32"/>
          <w:rtl/>
        </w:rPr>
        <w:t>لما كان المدعي يطلب إلغاء قرار المدعى عليها استبعاده من شغل الوظيفة التعليمية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وإلزامها بتعيينه في الوظيفة بأثر رجعي؛ فإنّ الدعوى تدخل في اختصاص المحاكم الإدارية بديوان المظالم استناداً إلى المادة (13/أ) من نظام ديوان المظالم الصادر بالمرسوم الملكي رقم (م/7</w:t>
      </w:r>
      <w:r>
        <w:rPr>
          <w:rFonts w:ascii="Traditional Arabic" w:hAnsi="Traditional Arabic" w:cs="Traditional Arabic"/>
          <w:sz w:val="32"/>
          <w:szCs w:val="32"/>
          <w:rtl/>
        </w:rPr>
        <w:t>8) وتاريخ 19/9/1428هـ</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وتختص هذه المحكمة مكانيّ</w:t>
      </w:r>
      <w:r>
        <w:rPr>
          <w:rFonts w:ascii="Traditional Arabic" w:hAnsi="Traditional Arabic" w:cs="Traditional Arabic"/>
          <w:sz w:val="32"/>
          <w:szCs w:val="32"/>
          <w:rtl/>
        </w:rPr>
        <w:t>اً</w:t>
      </w:r>
      <w:r w:rsidRPr="00D226FF">
        <w:rPr>
          <w:rFonts w:ascii="Traditional Arabic" w:hAnsi="Traditional Arabic" w:cs="Traditional Arabic"/>
          <w:sz w:val="32"/>
          <w:szCs w:val="32"/>
          <w:rtl/>
        </w:rPr>
        <w:t xml:space="preserve"> استناد</w:t>
      </w:r>
      <w:r>
        <w:rPr>
          <w:rFonts w:ascii="Traditional Arabic" w:hAnsi="Traditional Arabic" w:cs="Traditional Arabic"/>
          <w:sz w:val="32"/>
          <w:szCs w:val="32"/>
          <w:rtl/>
        </w:rPr>
        <w:t>اً</w:t>
      </w:r>
      <w:r w:rsidRPr="00D226FF">
        <w:rPr>
          <w:rFonts w:ascii="Traditional Arabic" w:hAnsi="Traditional Arabic" w:cs="Traditional Arabic"/>
          <w:sz w:val="32"/>
          <w:szCs w:val="32"/>
          <w:rtl/>
        </w:rPr>
        <w:t xml:space="preserve"> إلى المادة الثانية من نظام المرافعات أمام ديوان المظالم الصادر بالمرسوم الملكي ذي الرقم (م/3) والتاريخ 22/1/1435هـ، مع استيفاء</w:t>
      </w:r>
      <w:r>
        <w:rPr>
          <w:rFonts w:ascii="Traditional Arabic" w:hAnsi="Traditional Arabic" w:cs="Traditional Arabic"/>
          <w:sz w:val="32"/>
          <w:szCs w:val="32"/>
          <w:rtl/>
        </w:rPr>
        <w:t xml:space="preserve"> الدعوى لسائر شروط قبولها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وبما أن المادة (15) من اللائحة التنفيذية للموارد البشرية الصادرة بالقرار رقم (1550) وتاريخ 9/6/1440هـ نصت على أنه: </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يجوز للجهة الحكومية اختيار متطلبات الوظائف الفعلية بما يتلاءم مع طبيعة عملها م</w:t>
      </w:r>
      <w:r>
        <w:rPr>
          <w:rFonts w:ascii="Traditional Arabic" w:hAnsi="Traditional Arabic" w:cs="Traditional Arabic"/>
          <w:sz w:val="32"/>
          <w:szCs w:val="32"/>
          <w:rtl/>
        </w:rPr>
        <w:t>ن بين المتطلبات المحددة للوظيفة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كما نصت المادة (20) من ذات اللائحة على أنه: </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تعد الجهة الحكومية الأوص</w:t>
      </w:r>
      <w:r>
        <w:rPr>
          <w:rFonts w:ascii="Traditional Arabic" w:hAnsi="Traditional Arabic" w:cs="Traditional Arabic"/>
          <w:sz w:val="32"/>
          <w:szCs w:val="32"/>
          <w:rtl/>
        </w:rPr>
        <w:t>اف الوظيفية للوظائف الفعلية لها</w:t>
      </w:r>
      <w:r w:rsidRPr="00D226FF">
        <w:rPr>
          <w:rFonts w:ascii="Traditional Arabic" w:hAnsi="Traditional Arabic" w:cs="Traditional Arabic"/>
          <w:sz w:val="32"/>
          <w:szCs w:val="32"/>
          <w:rtl/>
        </w:rPr>
        <w:t xml:space="preserve"> وفقاً لتصنيف الوظائف في الخدمة المدنية، واختيار الجدارات الفنية والسلوكية المناسبة لها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ما يدل على أن المنظم منح الجهة المدعى عليها سلطة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تقديرية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في وضع المعايير واختيار صاحب ال</w:t>
      </w:r>
      <w:r>
        <w:rPr>
          <w:rFonts w:ascii="Traditional Arabic" w:hAnsi="Traditional Arabic" w:cs="Traditional Arabic"/>
          <w:sz w:val="32"/>
          <w:szCs w:val="32"/>
          <w:rtl/>
        </w:rPr>
        <w:t>جدارة والسلوك المناسب لكل وظيفة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وعليه فإن لها الحق في ممارسة هذه السلطة على وجه الدوام بما لا يتعارض مع مبدأ المشروعية، أو سوء استغلال سلطتها، ولا يطعن بمجانبة جهة الإدارة لسلطتها التقديرية إلا بإثبات وجه إساءتها على أسس قضائية معتبرة، استصحاباً لأصل الصحة في القرارات الإدار</w:t>
      </w:r>
      <w:r>
        <w:rPr>
          <w:rFonts w:ascii="Traditional Arabic" w:hAnsi="Traditional Arabic" w:cs="Traditional Arabic"/>
          <w:sz w:val="32"/>
          <w:szCs w:val="32"/>
          <w:rtl/>
        </w:rPr>
        <w:t>ية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وبما أن الثابت من أوراق الدعوى ومستنداتها عدم صدور قرار من المدعى عليها بتعيين المدعي على الوظيفة التعليمية، وإنما تم ترشيحه للوظيفة، وهذا لا يعني إلزام المدعى عليها بقبوله، وإنما هي خطوة أولية تتخذها الجهة الإدارية لفرز المتقدمين، وال</w:t>
      </w:r>
      <w:r>
        <w:rPr>
          <w:rFonts w:ascii="Traditional Arabic" w:hAnsi="Traditional Arabic" w:cs="Traditional Arabic"/>
          <w:sz w:val="32"/>
          <w:szCs w:val="32"/>
          <w:rtl/>
        </w:rPr>
        <w:t>نظر في صلاحيتهم للوظيفة من عدمه</w:t>
      </w:r>
      <w:r w:rsidRPr="00D226FF">
        <w:rPr>
          <w:rFonts w:ascii="Traditional Arabic" w:hAnsi="Traditional Arabic" w:cs="Traditional Arabic"/>
          <w:sz w:val="32"/>
          <w:szCs w:val="32"/>
          <w:rtl/>
        </w:rPr>
        <w:t xml:space="preserve"> وفقاً لسلطته</w:t>
      </w:r>
      <w:r>
        <w:rPr>
          <w:rFonts w:ascii="Traditional Arabic" w:hAnsi="Traditional Arabic" w:cs="Traditional Arabic"/>
          <w:sz w:val="32"/>
          <w:szCs w:val="32"/>
          <w:rtl/>
        </w:rPr>
        <w:t>ا التقديرية الممنوحة لها نظاماً</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وفيما سببت به المدعى عليها قرارها استبعاد المدعي من الوظيفة التعليمية كفاء ووفاء عند وزنها لما يتعلق بحسن سيرة وسلوك طالب الوظيفة ومدى ملاءمته لها، وقد نص على ذلك التوجيه السامي رقم (3568/م س) وتاريخ 5/5/1427هـ الموجه لوزير التعليم والمتضمن اختيار المرشحين لهذه الوظائف من الأشخاص المشهود لهم بالاعتدال في دينهم والمتميزين خلقاً وعملاً وقدوة</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في أداء هذا الواجب النبيل، وأن يكون هؤلاء المعلمين من الكفاءات العلمية المميزة القادرة على أداء هذه الرسالة العظيمة بكفاءة واقتدار، وما نسب للمدعي في الحكم القضائي النهائي بالتطاول </w:t>
      </w:r>
      <w:r w:rsidRPr="00D226FF">
        <w:rPr>
          <w:rFonts w:ascii="Traditional Arabic" w:hAnsi="Traditional Arabic" w:cs="Traditional Arabic"/>
          <w:sz w:val="32"/>
          <w:szCs w:val="32"/>
          <w:rtl/>
        </w:rPr>
        <w:lastRenderedPageBreak/>
        <w:t>على الذات الإلهية وتقليد الرسول صلى الله عليه وسلم بطريقة استهزائية من أعظم ما يقدح في ملاءمته لهذه الوظيفة الشريفة العظيمة التي يؤتمن فيها صاحبها على من بين يديه من الطلاب</w:t>
      </w:r>
      <w:r>
        <w:rPr>
          <w:rFonts w:ascii="Traditional Arabic" w:hAnsi="Traditional Arabic" w:cs="Traditional Arabic" w:hint="cs"/>
          <w:sz w:val="32"/>
          <w:szCs w:val="32"/>
          <w:rtl/>
        </w:rPr>
        <w:t>.</w:t>
      </w:r>
      <w:r w:rsidRPr="00D226FF">
        <w:rPr>
          <w:rFonts w:ascii="Traditional Arabic" w:hAnsi="Traditional Arabic" w:cs="Traditional Arabic"/>
          <w:sz w:val="32"/>
          <w:szCs w:val="32"/>
          <w:rtl/>
        </w:rPr>
        <w:t xml:space="preserve"> وليس ذا شأن ما ذكره المدعي من أن الجريمة المحكوم بها عليه ليست من الجرائم الكبيرة نظاماً؛ إذ النظر ليس في مدة الحكم، بل في وزن هذه الجريمة ومدى تأثيرها على حسن سيرة وسلوك طالب الوظيفة وملاءمته لها، ولا تبرأ ذمة أمام الله عز وجل أن يتولى هذه المهمة العظيمة والرسالة الشريفة من سبق أن تطاول على الذات الإلهية وقلد استهزاءً رسول الله صلى الله عليه وسلم أياً كان قدر المحكوم عليه مدة، أو تاريخ الحكم حتى لو رد إليه اعتباره، بما منتهاه مشروعية قرار المدعى عليها مما يع</w:t>
      </w:r>
      <w:r>
        <w:rPr>
          <w:rFonts w:ascii="Traditional Arabic" w:hAnsi="Traditional Arabic" w:cs="Traditional Arabic"/>
          <w:sz w:val="32"/>
          <w:szCs w:val="32"/>
          <w:rtl/>
        </w:rPr>
        <w:t>يبه قضاءً، ورفض طلب المدعي إلغا</w:t>
      </w:r>
      <w:r>
        <w:rPr>
          <w:rFonts w:ascii="Traditional Arabic" w:hAnsi="Traditional Arabic" w:cs="Traditional Arabic" w:hint="cs"/>
          <w:sz w:val="32"/>
          <w:szCs w:val="32"/>
          <w:rtl/>
        </w:rPr>
        <w:t>ء</w:t>
      </w:r>
      <w:r w:rsidRPr="00D226FF">
        <w:rPr>
          <w:rFonts w:ascii="Traditional Arabic" w:hAnsi="Traditional Arabic" w:cs="Traditional Arabic"/>
          <w:sz w:val="32"/>
          <w:szCs w:val="32"/>
          <w:rtl/>
        </w:rPr>
        <w:t>ه</w:t>
      </w:r>
      <w:r w:rsidRPr="00D226FF">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D226FF">
        <w:rPr>
          <w:rFonts w:ascii="Traditional Arabic" w:hAnsi="Traditional Arabic" w:cs="Traditional Arabic"/>
          <w:b/>
          <w:bCs/>
          <w:sz w:val="32"/>
          <w:szCs w:val="32"/>
          <w:rtl/>
        </w:rPr>
        <w:t>برفض الدعوى رقم (3225) لعام 1443هـ المقامة من</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ضد</w:t>
      </w:r>
      <w:r w:rsidRPr="00D226FF">
        <w:rPr>
          <w:rFonts w:ascii="Traditional Arabic" w:hAnsi="Traditional Arabic" w:cs="Traditional Arabic"/>
          <w:b/>
          <w:bCs/>
          <w:sz w:val="32"/>
          <w:szCs w:val="32"/>
          <w:rtl/>
        </w:rPr>
        <w:t xml:space="preserve"> وزارة التعليم.</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D226FF"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1452</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2</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2111</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29</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B3212F">
        <w:rPr>
          <w:rFonts w:ascii="Traditional Arabic" w:hAnsi="Traditional Arabic" w:cs="Traditional Arabic"/>
          <w:b/>
          <w:bCs/>
          <w:sz w:val="32"/>
          <w:szCs w:val="32"/>
          <w:rtl/>
        </w:rPr>
        <w:t>قرارات وظيفية</w:t>
      </w:r>
      <w:r>
        <w:rPr>
          <w:rFonts w:ascii="Traditional Arabic" w:hAnsi="Traditional Arabic" w:cs="Traditional Arabic"/>
          <w:b/>
          <w:bCs/>
          <w:sz w:val="32"/>
          <w:szCs w:val="32"/>
          <w:rtl/>
        </w:rPr>
        <w:t xml:space="preserve"> – تكليف – </w:t>
      </w:r>
      <w:r w:rsidRPr="00B3212F">
        <w:rPr>
          <w:rFonts w:ascii="Traditional Arabic" w:hAnsi="Traditional Arabic" w:cs="Traditional Arabic"/>
          <w:b/>
          <w:bCs/>
          <w:sz w:val="32"/>
          <w:szCs w:val="32"/>
          <w:rtl/>
        </w:rPr>
        <w:t>مشرف تربوي</w:t>
      </w:r>
      <w:r w:rsidRPr="002414B8">
        <w:rPr>
          <w:rFonts w:ascii="Traditional Arabic" w:hAnsi="Traditional Arabic" w:cs="Traditional Arabic"/>
          <w:b/>
          <w:bCs/>
          <w:sz w:val="32"/>
          <w:szCs w:val="32"/>
          <w:rtl/>
        </w:rPr>
        <w:t xml:space="preserve"> – إنهاء التكليف</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السلطة التقديرية </w:t>
      </w:r>
      <w:r w:rsidRPr="00B3212F">
        <w:rPr>
          <w:rFonts w:ascii="Traditional Arabic" w:hAnsi="Traditional Arabic" w:cs="Traditional Arabic" w:hint="cs"/>
          <w:b/>
          <w:bCs/>
          <w:sz w:val="32"/>
          <w:szCs w:val="32"/>
          <w:rtl/>
        </w:rPr>
        <w:t xml:space="preserve">للجهة الإدارية </w:t>
      </w:r>
      <w:r w:rsidRPr="00B3212F">
        <w:rPr>
          <w:rFonts w:ascii="Traditional Arabic" w:hAnsi="Traditional Arabic" w:cs="Traditional Arabic"/>
          <w:b/>
          <w:bCs/>
          <w:sz w:val="32"/>
          <w:szCs w:val="32"/>
          <w:rtl/>
        </w:rPr>
        <w:t>–</w:t>
      </w:r>
      <w:r w:rsidRPr="00B3212F">
        <w:rPr>
          <w:rFonts w:ascii="Traditional Arabic" w:hAnsi="Traditional Arabic" w:cs="Traditional Arabic" w:hint="cs"/>
          <w:b/>
          <w:bCs/>
          <w:sz w:val="32"/>
          <w:szCs w:val="32"/>
          <w:rtl/>
        </w:rPr>
        <w:t xml:space="preserve"> </w:t>
      </w:r>
      <w:r w:rsidRPr="00B3212F">
        <w:rPr>
          <w:rFonts w:ascii="Traditional Arabic" w:hAnsi="Traditional Arabic" w:cs="Traditional Arabic"/>
          <w:b/>
          <w:bCs/>
          <w:sz w:val="32"/>
          <w:szCs w:val="32"/>
          <w:rtl/>
        </w:rPr>
        <w:t>اعتبار</w:t>
      </w:r>
      <w:r w:rsidRPr="008B58EA">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مصلحة العمل </w:t>
      </w:r>
      <w:r w:rsidRPr="00B3212F">
        <w:rPr>
          <w:rFonts w:ascii="Traditional Arabic" w:hAnsi="Traditional Arabic" w:cs="Traditional Arabic"/>
          <w:b/>
          <w:bCs/>
          <w:sz w:val="32"/>
          <w:szCs w:val="32"/>
          <w:rtl/>
        </w:rPr>
        <w:t>–</w:t>
      </w:r>
      <w:r w:rsidRPr="00B3212F">
        <w:rPr>
          <w:rFonts w:ascii="Traditional Arabic" w:hAnsi="Traditional Arabic" w:cs="Traditional Arabic" w:hint="cs"/>
          <w:b/>
          <w:bCs/>
          <w:sz w:val="32"/>
          <w:szCs w:val="32"/>
          <w:rtl/>
        </w:rPr>
        <w:t xml:space="preserve"> تعريف التكليف.</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المتضمن إنهاء تكليفه من العمل الإشرافي </w:t>
      </w:r>
      <w:r>
        <w:rPr>
          <w:rFonts w:ascii="Traditional Arabic" w:hAnsi="Traditional Arabic" w:cs="Traditional Arabic"/>
          <w:sz w:val="32"/>
          <w:szCs w:val="32"/>
          <w:rtl/>
        </w:rPr>
        <w:t>–</w:t>
      </w:r>
      <w:r w:rsidRPr="00DC6676">
        <w:rPr>
          <w:rFonts w:ascii="Traditional Arabic" w:hAnsi="Traditional Arabic" w:cs="Traditional Arabic"/>
          <w:sz w:val="32"/>
          <w:szCs w:val="32"/>
          <w:rtl/>
        </w:rPr>
        <w:t xml:space="preserve"> </w:t>
      </w:r>
      <w:r>
        <w:rPr>
          <w:rFonts w:ascii="Traditional Arabic" w:hAnsi="Traditional Arabic" w:cs="Traditional Arabic"/>
          <w:sz w:val="32"/>
          <w:szCs w:val="32"/>
          <w:rtl/>
        </w:rPr>
        <w:t>التكليف أمر عارض يقدّر بقدره ولمدة مؤقتة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جواز إنهاء تكليف الموظف قبل </w:t>
      </w:r>
      <w:r>
        <w:rPr>
          <w:rFonts w:ascii="Traditional Arabic" w:hAnsi="Traditional Arabic" w:cs="Traditional Arabic"/>
          <w:sz w:val="32"/>
          <w:szCs w:val="32"/>
          <w:rtl/>
        </w:rPr>
        <w:t xml:space="preserve">انتهاء </w:t>
      </w:r>
      <w:r>
        <w:rPr>
          <w:rFonts w:ascii="Traditional Arabic" w:hAnsi="Traditional Arabic" w:cs="Traditional Arabic" w:hint="cs"/>
          <w:sz w:val="32"/>
          <w:szCs w:val="32"/>
          <w:rtl/>
        </w:rPr>
        <w:t xml:space="preserve">مدته إذا اقتضت مصلحة العمل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B3212F">
        <w:rPr>
          <w:rFonts w:ascii="Traditional Arabic" w:hAnsi="Traditional Arabic" w:cs="Traditional Arabic"/>
          <w:sz w:val="32"/>
          <w:szCs w:val="32"/>
          <w:rtl/>
        </w:rPr>
        <w:t>الثابت صدور القرار</w:t>
      </w:r>
      <w:r w:rsidRPr="00B3212F">
        <w:rPr>
          <w:rFonts w:ascii="Traditional Arabic" w:hAnsi="Traditional Arabic" w:cs="Traditional Arabic" w:hint="cs"/>
          <w:sz w:val="32"/>
          <w:szCs w:val="32"/>
          <w:rtl/>
        </w:rPr>
        <w:t xml:space="preserve"> محل الدعوى</w:t>
      </w:r>
      <w:r w:rsidRPr="00B3212F">
        <w:rPr>
          <w:rFonts w:ascii="Traditional Arabic" w:hAnsi="Traditional Arabic" w:cs="Traditional Arabic"/>
          <w:sz w:val="32"/>
          <w:szCs w:val="32"/>
          <w:rtl/>
        </w:rPr>
        <w:t xml:space="preserve"> وفق ما تقتضيه مصلحة العم</w:t>
      </w:r>
      <w:r w:rsidRPr="00B3212F">
        <w:rPr>
          <w:rFonts w:ascii="Traditional Arabic" w:hAnsi="Traditional Arabic" w:cs="Traditional Arabic" w:hint="cs"/>
          <w:sz w:val="32"/>
          <w:szCs w:val="32"/>
          <w:rtl/>
        </w:rPr>
        <w:t>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92"/>
        </w:numPr>
        <w:spacing w:after="160" w:line="256" w:lineRule="auto"/>
        <w:jc w:val="both"/>
        <w:rPr>
          <w:rFonts w:ascii="Traditional Arabic" w:hAnsi="Traditional Arabic" w:cs="Traditional Arabic"/>
          <w:sz w:val="32"/>
          <w:szCs w:val="32"/>
        </w:rPr>
      </w:pPr>
      <w:r w:rsidRPr="00C4793C">
        <w:rPr>
          <w:rFonts w:ascii="Traditional Arabic" w:hAnsi="Traditional Arabic" w:cs="Traditional Arabic" w:hint="cs"/>
          <w:sz w:val="32"/>
          <w:szCs w:val="32"/>
          <w:rtl/>
        </w:rPr>
        <w:t xml:space="preserve">المادة (67) </w:t>
      </w:r>
      <w:r w:rsidRPr="00C4793C">
        <w:rPr>
          <w:rFonts w:ascii="Traditional Arabic" w:eastAsia="Calibri" w:hAnsi="Traditional Arabic" w:cs="Traditional Arabic"/>
          <w:sz w:val="32"/>
          <w:szCs w:val="32"/>
          <w:rtl/>
        </w:rPr>
        <w:t xml:space="preserve">من اللائحة التنفيذية للموارد البشرية </w:t>
      </w:r>
      <w:r w:rsidRPr="00B3212F">
        <w:rPr>
          <w:rFonts w:ascii="Traditional Arabic" w:eastAsia="Calibri" w:hAnsi="Traditional Arabic" w:cs="Traditional Arabic"/>
          <w:sz w:val="32"/>
          <w:szCs w:val="32"/>
          <w:rtl/>
        </w:rPr>
        <w:t>في الخدمة المدنية</w:t>
      </w:r>
      <w:r w:rsidRPr="00C4793C">
        <w:rPr>
          <w:rFonts w:ascii="Traditional Arabic" w:eastAsia="Calibri" w:hAnsi="Traditional Arabic" w:cs="Traditional Arabic"/>
          <w:sz w:val="32"/>
          <w:szCs w:val="32"/>
          <w:rtl/>
        </w:rPr>
        <w:t xml:space="preserve"> الصادرة بقرار وزير الخدمة المدنية رقم (1550) وتاريخ 9/6/1440هـ.</w:t>
      </w:r>
    </w:p>
    <w:p w:rsidR="00AD6FC2" w:rsidRPr="00C4793C" w:rsidRDefault="00AD6FC2" w:rsidP="00AD6FC2">
      <w:pPr>
        <w:pStyle w:val="a5"/>
        <w:numPr>
          <w:ilvl w:val="0"/>
          <w:numId w:val="92"/>
        </w:numPr>
        <w:spacing w:after="160" w:line="256" w:lineRule="auto"/>
        <w:jc w:val="both"/>
        <w:rPr>
          <w:rFonts w:ascii="Traditional Arabic" w:hAnsi="Traditional Arabic" w:cs="Traditional Arabic"/>
          <w:sz w:val="32"/>
          <w:szCs w:val="32"/>
          <w:rtl/>
        </w:rPr>
      </w:pPr>
      <w:r w:rsidRPr="00C4793C">
        <w:rPr>
          <w:rFonts w:ascii="Traditional Arabic" w:hAnsi="Traditional Arabic" w:cs="Traditional Arabic"/>
          <w:sz w:val="32"/>
          <w:szCs w:val="32"/>
          <w:rtl/>
        </w:rPr>
        <w:t>المادة (</w:t>
      </w:r>
      <w:r w:rsidRPr="00C4793C">
        <w:rPr>
          <w:rFonts w:ascii="Traditional Arabic" w:hAnsi="Traditional Arabic" w:cs="Traditional Arabic" w:hint="cs"/>
          <w:sz w:val="32"/>
          <w:szCs w:val="32"/>
          <w:rtl/>
        </w:rPr>
        <w:t>23</w:t>
      </w:r>
      <w:r w:rsidRPr="00C4793C">
        <w:rPr>
          <w:rFonts w:ascii="Traditional Arabic" w:hAnsi="Traditional Arabic" w:cs="Traditional Arabic"/>
          <w:sz w:val="32"/>
          <w:szCs w:val="32"/>
          <w:rtl/>
        </w:rPr>
        <w:t xml:space="preserve">) من لائحة الوظائف التعليمية الصادرة </w:t>
      </w:r>
      <w:r w:rsidRPr="00C4793C">
        <w:rPr>
          <w:rFonts w:ascii="Traditional Arabic" w:hAnsi="Traditional Arabic" w:cs="Traditional Arabic" w:hint="cs"/>
          <w:sz w:val="32"/>
          <w:szCs w:val="32"/>
          <w:rtl/>
        </w:rPr>
        <w:t>في عام 1442هـ.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18517D" w:rsidRDefault="00AD6FC2" w:rsidP="00AD6FC2">
      <w:pPr>
        <w:tabs>
          <w:tab w:val="left" w:pos="3461"/>
        </w:tabs>
        <w:jc w:val="both"/>
        <w:rPr>
          <w:rFonts w:ascii="Traditional Arabic" w:hAnsi="Traditional Arabic" w:cs="Traditional Arabic"/>
          <w:sz w:val="32"/>
          <w:szCs w:val="32"/>
          <w:rtl/>
          <w:lang w:bidi="ar-SA"/>
        </w:rPr>
      </w:pPr>
      <w:r w:rsidRPr="0018517D">
        <w:rPr>
          <w:rFonts w:ascii="Traditional Arabic" w:hAnsi="Traditional Arabic" w:cs="Traditional Arabic"/>
          <w:sz w:val="32"/>
          <w:szCs w:val="32"/>
          <w:rtl/>
        </w:rPr>
        <w:t>تتلخص وقائع هذه الدعوى بالقدر اللازم لإصدار هذا الحكم في تقدم المدعي إلى هذه المحكمة بدعوى قيدت في 23/8/1442هـ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أورد في صحيفتها بأنه يعمل لدى المدعى عليه</w:t>
      </w:r>
      <w:r>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وقد تم تكليفه بالخطاب رقم</w:t>
      </w:r>
      <w:r>
        <w:rPr>
          <w:rFonts w:ascii="Traditional Arabic" w:hAnsi="Traditional Arabic" w:cs="Traditional Arabic" w:hint="cs"/>
          <w:sz w:val="32"/>
          <w:szCs w:val="32"/>
          <w:rtl/>
        </w:rPr>
        <w:t xml:space="preserve"> (</w:t>
      </w:r>
      <w:r w:rsidRPr="0018517D">
        <w:rPr>
          <w:rFonts w:ascii="Traditional Arabic" w:hAnsi="Traditional Arabic" w:cs="Traditional Arabic"/>
          <w:sz w:val="32"/>
          <w:szCs w:val="32"/>
          <w:rtl/>
        </w:rPr>
        <w:t>2381</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وتاريخ 28/1/1442هـ مشرف</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للتعليم المستمر بالإدارة، فأصدرت المدعى علي</w:t>
      </w:r>
      <w:r>
        <w:rPr>
          <w:rFonts w:ascii="Traditional Arabic" w:hAnsi="Traditional Arabic" w:cs="Traditional Arabic"/>
          <w:sz w:val="32"/>
          <w:szCs w:val="32"/>
          <w:rtl/>
        </w:rPr>
        <w:t>ها قراراً بإنهاء تكليفه من عمله</w:t>
      </w:r>
      <w:r w:rsidRPr="0018517D">
        <w:rPr>
          <w:rFonts w:ascii="Traditional Arabic" w:hAnsi="Traditional Arabic" w:cs="Traditional Arabic"/>
          <w:sz w:val="32"/>
          <w:szCs w:val="32"/>
          <w:rtl/>
        </w:rPr>
        <w:t xml:space="preserve"> برقم </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10908</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وتاريخ 27/5/1442هـ ب</w:t>
      </w:r>
      <w:r>
        <w:rPr>
          <w:rFonts w:ascii="Traditional Arabic" w:hAnsi="Traditional Arabic" w:cs="Traditional Arabic"/>
          <w:sz w:val="32"/>
          <w:szCs w:val="32"/>
          <w:rtl/>
        </w:rPr>
        <w:t>المخالفة لتعميم نائب الوزير رقم</w:t>
      </w:r>
      <w:r w:rsidRPr="0018517D">
        <w:rPr>
          <w:rFonts w:ascii="Traditional Arabic" w:hAnsi="Traditional Arabic" w:cs="Traditional Arabic"/>
          <w:sz w:val="32"/>
          <w:szCs w:val="32"/>
          <w:rtl/>
        </w:rPr>
        <w:t xml:space="preserve"> (21/100) وتاريخ 18/11/1438هـ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وختم صحيفة دعواه بطلب إلغاء قرار المدعى عليها المتضمن إنهاء تكليفه بالإشراف التربوي</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وبإحالة الدعوى للدائرة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نظرتها على النحو الم</w:t>
      </w:r>
      <w:r>
        <w:rPr>
          <w:rFonts w:ascii="Traditional Arabic" w:hAnsi="Traditional Arabic" w:cs="Traditional Arabic" w:hint="cs"/>
          <w:sz w:val="32"/>
          <w:szCs w:val="32"/>
          <w:rtl/>
        </w:rPr>
        <w:t>ب</w:t>
      </w:r>
      <w:r w:rsidRPr="0018517D">
        <w:rPr>
          <w:rFonts w:ascii="Traditional Arabic" w:hAnsi="Traditional Arabic" w:cs="Traditional Arabic"/>
          <w:sz w:val="32"/>
          <w:szCs w:val="32"/>
          <w:rtl/>
        </w:rPr>
        <w:t>ين في ضبط الجلسات</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وفيها سألت المدعي عن إيضاح دعواه</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فأحال على ما جاء في صحيفتها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وسألته عن تاريخ تظلمه لوزارة الموارد البشرية والتنمية الاجتماعية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فأجاب بأنه تظلم في</w:t>
      </w:r>
      <w:r>
        <w:rPr>
          <w:rFonts w:ascii="Traditional Arabic" w:hAnsi="Traditional Arabic" w:cs="Traditional Arabic" w:hint="cs"/>
          <w:sz w:val="32"/>
          <w:szCs w:val="32"/>
          <w:rtl/>
        </w:rPr>
        <w:t xml:space="preserve"> تاريخ</w:t>
      </w:r>
      <w:r w:rsidRPr="0018517D">
        <w:rPr>
          <w:rFonts w:ascii="Traditional Arabic" w:hAnsi="Traditional Arabic" w:cs="Traditional Arabic"/>
          <w:sz w:val="32"/>
          <w:szCs w:val="32"/>
          <w:rtl/>
        </w:rPr>
        <w:t> </w:t>
      </w:r>
      <w:r>
        <w:rPr>
          <w:rFonts w:ascii="Traditional Arabic" w:hAnsi="Traditional Arabic" w:cs="Traditional Arabic" w:hint="cs"/>
          <w:sz w:val="32"/>
          <w:szCs w:val="32"/>
          <w:rtl/>
        </w:rPr>
        <w:t>18</w:t>
      </w:r>
      <w:r w:rsidRPr="0018517D">
        <w:rPr>
          <w:rFonts w:ascii="Traditional Arabic" w:hAnsi="Traditional Arabic" w:cs="Traditional Arabic"/>
          <w:sz w:val="32"/>
          <w:szCs w:val="32"/>
          <w:rtl/>
        </w:rPr>
        <w:t>/</w:t>
      </w:r>
      <w:r>
        <w:rPr>
          <w:rFonts w:ascii="Traditional Arabic" w:hAnsi="Traditional Arabic" w:cs="Traditional Arabic" w:hint="cs"/>
          <w:sz w:val="32"/>
          <w:szCs w:val="32"/>
          <w:rtl/>
        </w:rPr>
        <w:t>6</w:t>
      </w:r>
      <w:r w:rsidRPr="0018517D">
        <w:rPr>
          <w:rFonts w:ascii="Traditional Arabic" w:hAnsi="Traditional Arabic" w:cs="Traditional Arabic"/>
          <w:sz w:val="32"/>
          <w:szCs w:val="32"/>
          <w:rtl/>
        </w:rPr>
        <w:t>/1442هـ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وبطلب الجواب من ممثل المدعى عليها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قدم عدد</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من المذكرات مضمونها: أن الإعفاء كان بناء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الخطاب رقم</w:t>
      </w:r>
      <w:r w:rsidRPr="0018517D">
        <w:rPr>
          <w:rFonts w:ascii="Traditional Arabic" w:hAnsi="Traditional Arabic" w:cs="Traditional Arabic"/>
          <w:sz w:val="32"/>
          <w:szCs w:val="32"/>
          <w:rtl/>
        </w:rPr>
        <w:t xml:space="preserve"> (911) وتاريخ 12/1/1442هـ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كما كلف المدعي بالعمل بقسم التعليم المستمر بالإدارة المرتبطة هيكلي</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بالمساعد للشؤون التعليمية بناء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قرار لجنة التشكيلات </w:t>
      </w:r>
      <w:r>
        <w:rPr>
          <w:rFonts w:ascii="Traditional Arabic" w:hAnsi="Traditional Arabic" w:cs="Traditional Arabic" w:hint="cs"/>
          <w:sz w:val="32"/>
          <w:szCs w:val="32"/>
          <w:rtl/>
        </w:rPr>
        <w:t>الإشراف</w:t>
      </w:r>
      <w:r w:rsidRPr="0018517D">
        <w:rPr>
          <w:rFonts w:ascii="Traditional Arabic" w:hAnsi="Traditional Arabic" w:cs="Traditional Arabic" w:hint="cs"/>
          <w:sz w:val="32"/>
          <w:szCs w:val="32"/>
          <w:rtl/>
        </w:rPr>
        <w:t>ية</w:t>
      </w:r>
      <w:r w:rsidRPr="0018517D">
        <w:rPr>
          <w:rFonts w:ascii="Traditional Arabic" w:hAnsi="Traditional Arabic" w:cs="Traditional Arabic"/>
          <w:sz w:val="32"/>
          <w:szCs w:val="32"/>
          <w:rtl/>
        </w:rPr>
        <w:t xml:space="preserve"> </w:t>
      </w:r>
      <w:r>
        <w:rPr>
          <w:rFonts w:ascii="Traditional Arabic" w:hAnsi="Traditional Arabic" w:cs="Traditional Arabic" w:hint="cs"/>
          <w:sz w:val="32"/>
          <w:szCs w:val="32"/>
          <w:rtl/>
        </w:rPr>
        <w:t>رقم</w:t>
      </w:r>
      <w:r w:rsidRPr="0018517D">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2146</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وتاريخ 27/1/1442هـ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وينتهي تكليفه بتاريخ 1/1/2021م و</w:t>
      </w:r>
      <w:r>
        <w:rPr>
          <w:rFonts w:ascii="Traditional Arabic" w:hAnsi="Traditional Arabic" w:cs="Traditional Arabic" w:hint="cs"/>
          <w:sz w:val="32"/>
          <w:szCs w:val="32"/>
          <w:rtl/>
        </w:rPr>
        <w:t>ب</w:t>
      </w:r>
      <w:r w:rsidRPr="0018517D">
        <w:rPr>
          <w:rFonts w:ascii="Traditional Arabic" w:hAnsi="Traditional Arabic" w:cs="Traditional Arabic"/>
          <w:sz w:val="32"/>
          <w:szCs w:val="32"/>
          <w:rtl/>
        </w:rPr>
        <w:t>ذلك ينتهي تكليفه بالعمل بقسم التعليم المستمر وذلك بناء</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على الفقرة الثانية من حالات إنهاء تكليف شاغلي الوظائف التعليمية للمكلفين بالعمل</w:t>
      </w:r>
      <w:r>
        <w:rPr>
          <w:rFonts w:ascii="Traditional Arabic" w:hAnsi="Traditional Arabic" w:cs="Traditional Arabic"/>
          <w:sz w:val="32"/>
          <w:szCs w:val="32"/>
          <w:rtl/>
        </w:rPr>
        <w:t xml:space="preserve"> الإشرافي والتي تنص على مايلي: </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ينهى التكليف</w:t>
      </w:r>
      <w:r>
        <w:rPr>
          <w:rFonts w:ascii="Traditional Arabic" w:hAnsi="Traditional Arabic" w:cs="Traditional Arabic"/>
          <w:sz w:val="32"/>
          <w:szCs w:val="32"/>
          <w:rtl/>
        </w:rPr>
        <w:t xml:space="preserve"> إذا انتهت مدته المحدودة نظاماً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كما أن الوظيفة الأساسية للمدعي هي التعليم، كما أن </w:t>
      </w:r>
      <w:r w:rsidRPr="0018517D">
        <w:rPr>
          <w:rFonts w:ascii="Traditional Arabic" w:hAnsi="Traditional Arabic" w:cs="Traditional Arabic"/>
          <w:sz w:val="32"/>
          <w:szCs w:val="32"/>
          <w:rtl/>
        </w:rPr>
        <w:lastRenderedPageBreak/>
        <w:t>المدعي أُنهي تكلي</w:t>
      </w:r>
      <w:r>
        <w:rPr>
          <w:rFonts w:ascii="Traditional Arabic" w:hAnsi="Traditional Arabic" w:cs="Traditional Arabic"/>
          <w:sz w:val="32"/>
          <w:szCs w:val="32"/>
          <w:rtl/>
        </w:rPr>
        <w:t>فه مع ثلاثين مشرفاً وليس بمفرده</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وباطلاع المدعي على مذكرة ممثل المدعى عليها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قدم عدد</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من المذكرات مضمونها: أن تظلمه لوزارة الموارد البشرية والتنمية الاجتماعية كان في 18/6/1442هـ</w:t>
      </w:r>
      <w:r>
        <w:rPr>
          <w:rFonts w:ascii="Traditional Arabic" w:hAnsi="Traditional Arabic" w:cs="Traditional Arabic" w:hint="cs"/>
          <w:sz w:val="32"/>
          <w:szCs w:val="32"/>
          <w:rtl/>
        </w:rPr>
        <w:t xml:space="preserve">، </w:t>
      </w:r>
      <w:r w:rsidRPr="0018517D">
        <w:rPr>
          <w:rFonts w:ascii="Traditional Arabic" w:hAnsi="Traditional Arabic" w:cs="Traditional Arabic"/>
          <w:sz w:val="32"/>
          <w:szCs w:val="32"/>
          <w:rtl/>
        </w:rPr>
        <w:t>مرفق</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نسخة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من إيصال بريد موجه للوزارة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وأضاف أن المدة بين تكليفه وإنهائه لا تتجاوز أربعة أشهر</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علم</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أن جميع قرارات تكليف المشرفين لا تقل عن عام كامل، وأن إنهاء التكليف مخالفة صريحة للنظام، وتسبب ذلك في حرمانه من البدل الإشرافي، وأرفق عدد</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من المستندات تضمنت محضر اجتماع لجنة التشك</w:t>
      </w:r>
      <w:r>
        <w:rPr>
          <w:rFonts w:ascii="Traditional Arabic" w:hAnsi="Traditional Arabic" w:cs="Traditional Arabic"/>
          <w:sz w:val="32"/>
          <w:szCs w:val="32"/>
          <w:rtl/>
        </w:rPr>
        <w:t>يلات الإشرافية لدى المدعى عليها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ونسخة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من ضوابط المفاضلة في تكليف شاغلي الوظائف التعليمية، وقرر طرفا</w:t>
      </w:r>
      <w:r>
        <w:rPr>
          <w:rFonts w:ascii="Traditional Arabic" w:hAnsi="Traditional Arabic" w:cs="Traditional Arabic"/>
          <w:sz w:val="32"/>
          <w:szCs w:val="32"/>
          <w:rtl/>
        </w:rPr>
        <w:t xml:space="preserve"> الدعوى الاكتفاء بما سبق تقديمه</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ولصلاحية الدعوى للفصل فيها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أصدرت الدائرة </w:t>
      </w:r>
      <w:r>
        <w:rPr>
          <w:rFonts w:ascii="Traditional Arabic" w:hAnsi="Traditional Arabic" w:cs="Traditional Arabic"/>
          <w:sz w:val="32"/>
          <w:szCs w:val="32"/>
          <w:rtl/>
        </w:rPr>
        <w:t>حكمها تأسيساً على الأسباب ال</w:t>
      </w:r>
      <w:r>
        <w:rPr>
          <w:rFonts w:ascii="Traditional Arabic" w:hAnsi="Traditional Arabic" w:cs="Traditional Arabic" w:hint="cs"/>
          <w:sz w:val="32"/>
          <w:szCs w:val="32"/>
          <w:rtl/>
        </w:rPr>
        <w:t>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18517D" w:rsidRDefault="00AD6FC2" w:rsidP="00AD6FC2">
      <w:pPr>
        <w:jc w:val="both"/>
        <w:rPr>
          <w:rFonts w:ascii="Traditional Arabic" w:hAnsi="Traditional Arabic" w:cs="Traditional Arabic"/>
          <w:sz w:val="32"/>
          <w:szCs w:val="32"/>
          <w:rtl/>
          <w:lang w:bidi="ar-SA"/>
        </w:rPr>
      </w:pPr>
      <w:r w:rsidRPr="0018517D">
        <w:rPr>
          <w:rFonts w:ascii="Traditional Arabic" w:hAnsi="Traditional Arabic" w:cs="Traditional Arabic"/>
          <w:sz w:val="32"/>
          <w:szCs w:val="32"/>
          <w:rtl/>
        </w:rPr>
        <w:t xml:space="preserve">لما كان المدعي يطلب </w:t>
      </w:r>
      <w:r w:rsidRPr="00B3212F">
        <w:rPr>
          <w:rFonts w:ascii="Traditional Arabic" w:hAnsi="Traditional Arabic" w:cs="Traditional Arabic" w:hint="cs"/>
          <w:sz w:val="32"/>
          <w:szCs w:val="32"/>
          <w:rtl/>
        </w:rPr>
        <w:t>إ</w:t>
      </w:r>
      <w:r w:rsidRPr="00B3212F">
        <w:rPr>
          <w:rFonts w:ascii="Traditional Arabic" w:hAnsi="Traditional Arabic" w:cs="Traditional Arabic"/>
          <w:sz w:val="32"/>
          <w:szCs w:val="32"/>
          <w:rtl/>
        </w:rPr>
        <w:t>لغاء</w:t>
      </w:r>
      <w:r w:rsidRPr="0018517D">
        <w:rPr>
          <w:rFonts w:ascii="Traditional Arabic" w:hAnsi="Traditional Arabic" w:cs="Traditional Arabic"/>
          <w:sz w:val="32"/>
          <w:szCs w:val="32"/>
          <w:rtl/>
        </w:rPr>
        <w:t xml:space="preserve"> قرار المدعى عليها ا</w:t>
      </w:r>
      <w:r>
        <w:rPr>
          <w:rFonts w:ascii="Traditional Arabic" w:hAnsi="Traditional Arabic" w:cs="Traditional Arabic"/>
          <w:sz w:val="32"/>
          <w:szCs w:val="32"/>
          <w:rtl/>
        </w:rPr>
        <w:t>لمتضمن إنهاء تكليفه من العمل ال</w:t>
      </w:r>
      <w:r>
        <w:rPr>
          <w:rFonts w:ascii="Traditional Arabic" w:hAnsi="Traditional Arabic" w:cs="Traditional Arabic" w:hint="cs"/>
          <w:sz w:val="32"/>
          <w:szCs w:val="32"/>
          <w:rtl/>
        </w:rPr>
        <w:t>إ</w:t>
      </w:r>
      <w:r>
        <w:rPr>
          <w:rFonts w:ascii="Traditional Arabic" w:hAnsi="Traditional Arabic" w:cs="Traditional Arabic"/>
          <w:sz w:val="32"/>
          <w:szCs w:val="32"/>
          <w:rtl/>
        </w:rPr>
        <w:t>شرافي برقم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(10908) وتاريخ 27/5/1442هـ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فإن هذه الدعوى من اختصاص المحاكم الإدارية بديوان المظالم ولائياً</w:t>
      </w:r>
      <w:r>
        <w:rPr>
          <w:rFonts w:ascii="Traditional Arabic" w:hAnsi="Traditional Arabic" w:cs="Traditional Arabic"/>
          <w:sz w:val="32"/>
          <w:szCs w:val="32"/>
          <w:rtl/>
        </w:rPr>
        <w:t xml:space="preserve"> وفقاً لنص المادة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الثالثة عشرة</w:t>
      </w:r>
      <w:r>
        <w:rPr>
          <w:rFonts w:ascii="Traditional Arabic" w:hAnsi="Traditional Arabic" w:cs="Traditional Arabic" w:hint="cs"/>
          <w:sz w:val="32"/>
          <w:szCs w:val="32"/>
          <w:rtl/>
        </w:rPr>
        <w:t>، فقرة (</w:t>
      </w:r>
      <w:r w:rsidRPr="0018517D">
        <w:rPr>
          <w:rFonts w:ascii="Traditional Arabic" w:hAnsi="Traditional Arabic" w:cs="Traditional Arabic"/>
          <w:sz w:val="32"/>
          <w:szCs w:val="32"/>
          <w:rtl/>
        </w:rPr>
        <w:t>ب) من نظام ديوان المظالم الصادر بالمرسوم ال</w:t>
      </w:r>
      <w:r>
        <w:rPr>
          <w:rFonts w:ascii="Traditional Arabic" w:hAnsi="Traditional Arabic" w:cs="Traditional Arabic"/>
          <w:sz w:val="32"/>
          <w:szCs w:val="32"/>
          <w:rtl/>
        </w:rPr>
        <w:t>ملكي رقم (م/3) وتاريخ 19/9/1428هـ</w:t>
      </w:r>
      <w:r>
        <w:rPr>
          <w:rFonts w:ascii="Traditional Arabic" w:hAnsi="Traditional Arabic" w:cs="Traditional Arabic" w:hint="cs"/>
          <w:sz w:val="32"/>
          <w:szCs w:val="32"/>
          <w:rtl/>
        </w:rPr>
        <w:t xml:space="preserve"> </w:t>
      </w:r>
      <w:r w:rsidRPr="0018517D">
        <w:rPr>
          <w:rFonts w:ascii="Traditional Arabic" w:hAnsi="Traditional Arabic" w:cs="Traditional Arabic"/>
          <w:sz w:val="32"/>
          <w:szCs w:val="32"/>
          <w:rtl/>
        </w:rPr>
        <w:t xml:space="preserve">كونها من </w:t>
      </w:r>
      <w:r>
        <w:rPr>
          <w:rFonts w:ascii="Traditional Arabic" w:hAnsi="Traditional Arabic" w:cs="Traditional Arabic"/>
          <w:sz w:val="32"/>
          <w:szCs w:val="32"/>
          <w:rtl/>
        </w:rPr>
        <w:t>قبيل الطعن في القرارات الإدارية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كما تدخل في اختصاص هذه المحكمة مكاني</w:t>
      </w:r>
      <w:r>
        <w:rPr>
          <w:rFonts w:ascii="Traditional Arabic" w:hAnsi="Traditional Arabic" w:cs="Traditional Arabic"/>
          <w:sz w:val="32"/>
          <w:szCs w:val="32"/>
          <w:rtl/>
        </w:rPr>
        <w:t>اً وفقاً للمادة الثانية</w:t>
      </w:r>
      <w:r w:rsidRPr="0018517D">
        <w:rPr>
          <w:rFonts w:ascii="Traditional Arabic" w:hAnsi="Traditional Arabic" w:cs="Traditional Arabic"/>
          <w:sz w:val="32"/>
          <w:szCs w:val="32"/>
          <w:rtl/>
        </w:rPr>
        <w:t xml:space="preserve"> من نظام المرافعات أمام ديوان الم</w:t>
      </w:r>
      <w:r>
        <w:rPr>
          <w:rFonts w:ascii="Traditional Arabic" w:hAnsi="Traditional Arabic" w:cs="Traditional Arabic"/>
          <w:sz w:val="32"/>
          <w:szCs w:val="32"/>
          <w:rtl/>
        </w:rPr>
        <w:t>ظالم الصادر بالمرسوم الملكي رقم</w:t>
      </w:r>
      <w:r w:rsidRPr="0018517D">
        <w:rPr>
          <w:rFonts w:ascii="Traditional Arabic" w:hAnsi="Traditional Arabic" w:cs="Traditional Arabic"/>
          <w:sz w:val="32"/>
          <w:szCs w:val="32"/>
          <w:rtl/>
        </w:rPr>
        <w:t xml:space="preserve"> (م/3) وتاريخ 22/1/1435هـ والتي نصت على أن: </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عن قبول الدعوى</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فبما أن المدعي رفع دعواه أمام هذه المحكمة في 23/8/1442هـ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مطالب</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إلزام المدعى عليها بإلغاء قرار إنهاء تكليف</w:t>
      </w:r>
      <w:r>
        <w:rPr>
          <w:rFonts w:ascii="Traditional Arabic" w:hAnsi="Traditional Arabic" w:cs="Traditional Arabic"/>
          <w:sz w:val="32"/>
          <w:szCs w:val="32"/>
          <w:rtl/>
        </w:rPr>
        <w:t>ه من العمل ال</w:t>
      </w:r>
      <w:r>
        <w:rPr>
          <w:rFonts w:ascii="Traditional Arabic" w:hAnsi="Traditional Arabic" w:cs="Traditional Arabic" w:hint="cs"/>
          <w:sz w:val="32"/>
          <w:szCs w:val="32"/>
          <w:rtl/>
        </w:rPr>
        <w:t>إ</w:t>
      </w:r>
      <w:r>
        <w:rPr>
          <w:rFonts w:ascii="Traditional Arabic" w:hAnsi="Traditional Arabic" w:cs="Traditional Arabic"/>
          <w:sz w:val="32"/>
          <w:szCs w:val="32"/>
          <w:rtl/>
        </w:rPr>
        <w:t>شرافي الصادر برقم</w:t>
      </w:r>
      <w:r>
        <w:rPr>
          <w:rFonts w:ascii="Traditional Arabic" w:hAnsi="Traditional Arabic" w:cs="Traditional Arabic" w:hint="cs"/>
          <w:sz w:val="32"/>
          <w:szCs w:val="32"/>
          <w:rtl/>
        </w:rPr>
        <w:t xml:space="preserve"> </w:t>
      </w:r>
      <w:r w:rsidRPr="0018517D">
        <w:rPr>
          <w:rFonts w:ascii="Traditional Arabic" w:hAnsi="Traditional Arabic" w:cs="Traditional Arabic"/>
          <w:sz w:val="32"/>
          <w:szCs w:val="32"/>
          <w:rtl/>
        </w:rPr>
        <w:t>(10908)</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وتاريخ 27/5/1442هـ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w:t>
      </w:r>
      <w:r>
        <w:rPr>
          <w:rFonts w:ascii="Traditional Arabic" w:hAnsi="Traditional Arabic" w:cs="Traditional Arabic"/>
          <w:sz w:val="32"/>
          <w:szCs w:val="32"/>
          <w:rtl/>
        </w:rPr>
        <w:t>وسبق رفع دعواه إلى المحكمة تظلم</w:t>
      </w:r>
      <w:r w:rsidRPr="0018517D">
        <w:rPr>
          <w:rFonts w:ascii="Traditional Arabic" w:hAnsi="Traditional Arabic" w:cs="Traditional Arabic"/>
          <w:sz w:val="32"/>
          <w:szCs w:val="32"/>
          <w:rtl/>
        </w:rPr>
        <w:t>ه لوزارة الموارد البشرية والتنمية الاجتماعية في 18/6/1442هـ</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فإن دعواه تكون مقبولةً وفقاً </w:t>
      </w:r>
      <w:r>
        <w:rPr>
          <w:rFonts w:ascii="Traditional Arabic" w:hAnsi="Traditional Arabic" w:cs="Traditional Arabic" w:hint="cs"/>
          <w:sz w:val="32"/>
          <w:szCs w:val="32"/>
          <w:rtl/>
        </w:rPr>
        <w:t>للمادة</w:t>
      </w:r>
      <w:r>
        <w:rPr>
          <w:rFonts w:ascii="Traditional Arabic" w:hAnsi="Traditional Arabic" w:cs="Traditional Arabic"/>
          <w:sz w:val="32"/>
          <w:szCs w:val="32"/>
          <w:rtl/>
        </w:rPr>
        <w:t xml:space="preserve"> الثامنة</w:t>
      </w:r>
      <w:r w:rsidRPr="0018517D">
        <w:rPr>
          <w:rFonts w:ascii="Traditional Arabic" w:hAnsi="Traditional Arabic" w:cs="Traditional Arabic"/>
          <w:sz w:val="32"/>
          <w:szCs w:val="32"/>
          <w:rtl/>
        </w:rPr>
        <w:t xml:space="preserve"> من نظام المرافعات أمام ديوان المظالم الصادر بالمرسوم</w:t>
      </w:r>
      <w:r>
        <w:rPr>
          <w:rFonts w:ascii="Traditional Arabic" w:hAnsi="Traditional Arabic" w:cs="Traditional Arabic"/>
          <w:sz w:val="32"/>
          <w:szCs w:val="32"/>
          <w:rtl/>
        </w:rPr>
        <w:t xml:space="preserve"> الملكي رقم (م/3) </w:t>
      </w:r>
      <w:r>
        <w:rPr>
          <w:rFonts w:ascii="Traditional Arabic" w:hAnsi="Traditional Arabic" w:cs="Traditional Arabic" w:hint="cs"/>
          <w:sz w:val="32"/>
          <w:szCs w:val="32"/>
          <w:rtl/>
        </w:rPr>
        <w:t>و</w:t>
      </w:r>
      <w:r w:rsidRPr="0018517D">
        <w:rPr>
          <w:rFonts w:ascii="Traditional Arabic" w:hAnsi="Traditional Arabic" w:cs="Traditional Arabic"/>
          <w:sz w:val="32"/>
          <w:szCs w:val="32"/>
          <w:rtl/>
        </w:rPr>
        <w:t xml:space="preserve">تاريخ 22/1/1435هـ التي نصت على ما يلي: </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فيما لم</w:t>
      </w:r>
      <w:r>
        <w:rPr>
          <w:rFonts w:ascii="Traditional Arabic" w:hAnsi="Traditional Arabic" w:cs="Traditional Arabic"/>
          <w:sz w:val="32"/>
          <w:szCs w:val="32"/>
          <w:rtl/>
        </w:rPr>
        <w:t xml:space="preserve"> يرد به نص خاص، يجب في الدعوى -</w:t>
      </w:r>
      <w:r w:rsidRPr="0018517D">
        <w:rPr>
          <w:rFonts w:ascii="Traditional Arabic" w:hAnsi="Traditional Arabic" w:cs="Traditional Arabic"/>
          <w:sz w:val="32"/>
          <w:szCs w:val="32"/>
          <w:rtl/>
        </w:rPr>
        <w:t>المنصوص</w:t>
      </w:r>
      <w:r>
        <w:rPr>
          <w:rFonts w:ascii="Traditional Arabic" w:hAnsi="Traditional Arabic" w:cs="Traditional Arabic"/>
          <w:sz w:val="32"/>
          <w:szCs w:val="32"/>
          <w:rtl/>
        </w:rPr>
        <w:t xml:space="preserve"> عليها في الفقرة (ب) من المادة الثالثة عشرة</w:t>
      </w:r>
      <w:r w:rsidRPr="0018517D">
        <w:rPr>
          <w:rFonts w:ascii="Traditional Arabic" w:hAnsi="Traditional Arabic" w:cs="Traditional Arabic"/>
          <w:sz w:val="32"/>
          <w:szCs w:val="32"/>
          <w:rtl/>
        </w:rPr>
        <w:t xml:space="preserve"> من نظام ديوان المظالم إن لم </w:t>
      </w:r>
      <w:r>
        <w:rPr>
          <w:rFonts w:ascii="Traditional Arabic" w:hAnsi="Traditional Arabic" w:cs="Traditional Arabic"/>
          <w:sz w:val="32"/>
          <w:szCs w:val="32"/>
          <w:rtl/>
        </w:rPr>
        <w:t>تكن متعلقة بشؤون الخدمة المدنية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w:t>
      </w:r>
      <w:r>
        <w:rPr>
          <w:rFonts w:ascii="Traditional Arabic" w:hAnsi="Traditional Arabic" w:cs="Traditional Arabic"/>
          <w:sz w:val="32"/>
          <w:szCs w:val="32"/>
          <w:rtl/>
        </w:rPr>
        <w:t>لجريدة الرسمية إذا تعذر الإبلاغ</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وبما أن التكليف في الأعمال الإشرافية سلطة تقديرية للجهة الإدارية تمنحها التنظيم الداخلي لمرافقها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ومن ذلك إصدار ما تراه محققا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للمصالح العامة والذي يعود نفعه للوطن والمواطن والعاملين بها أو منع ما تراه مضر</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بالمصالح العامة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فمدار تصرفاتها منوط بالمصلحة، لكن يجب عليها أن تراعي عدم </w:t>
      </w:r>
      <w:r w:rsidRPr="0018517D">
        <w:rPr>
          <w:rFonts w:ascii="Traditional Arabic" w:hAnsi="Traditional Arabic" w:cs="Traditional Arabic"/>
          <w:sz w:val="32"/>
          <w:szCs w:val="32"/>
          <w:rtl/>
        </w:rPr>
        <w:lastRenderedPageBreak/>
        <w:t>مخالفة ما تصدره من قرارات أو تعاميم ل</w:t>
      </w:r>
      <w:r>
        <w:rPr>
          <w:rFonts w:ascii="Traditional Arabic" w:hAnsi="Traditional Arabic" w:cs="Traditional Arabic"/>
          <w:sz w:val="32"/>
          <w:szCs w:val="32"/>
          <w:rtl/>
        </w:rPr>
        <w:t>قاعدة شرعية أو نظامية أعلى منها</w:t>
      </w:r>
      <w:r>
        <w:rPr>
          <w:rFonts w:ascii="Traditional Arabic" w:hAnsi="Traditional Arabic" w:cs="Traditional Arabic" w:hint="cs"/>
          <w:sz w:val="32"/>
          <w:szCs w:val="32"/>
          <w:rtl/>
        </w:rPr>
        <w:t xml:space="preserve">، </w:t>
      </w:r>
      <w:r w:rsidRPr="0018517D">
        <w:rPr>
          <w:rFonts w:ascii="Traditional Arabic" w:hAnsi="Traditional Arabic" w:cs="Traditional Arabic"/>
          <w:sz w:val="32"/>
          <w:szCs w:val="32"/>
          <w:rtl/>
        </w:rPr>
        <w:t>وألا تكون مجانبة لمبدأ المشروعية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وأن يكون ما تصدره في حدود اختصاصها محققة الأهداف العامة المناطة بها غير متجاوزة ولا مفرطة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وبما أن اللائحة التنفيذية للموارد البش</w:t>
      </w:r>
      <w:r>
        <w:rPr>
          <w:rFonts w:ascii="Traditional Arabic" w:hAnsi="Traditional Arabic" w:cs="Traditional Arabic"/>
          <w:sz w:val="32"/>
          <w:szCs w:val="32"/>
          <w:rtl/>
        </w:rPr>
        <w:t xml:space="preserve">رية الصادرة بالقرار الوزاري رقم (1550) </w:t>
      </w:r>
      <w:r>
        <w:rPr>
          <w:rFonts w:ascii="Traditional Arabic" w:hAnsi="Traditional Arabic" w:cs="Traditional Arabic" w:hint="cs"/>
          <w:sz w:val="32"/>
          <w:szCs w:val="32"/>
          <w:rtl/>
        </w:rPr>
        <w:t>و</w:t>
      </w:r>
      <w:r w:rsidRPr="0018517D">
        <w:rPr>
          <w:rFonts w:ascii="Traditional Arabic" w:hAnsi="Traditional Arabic" w:cs="Traditional Arabic"/>
          <w:sz w:val="32"/>
          <w:szCs w:val="32"/>
          <w:rtl/>
        </w:rPr>
        <w:t>تاريخ 9/6/1440هـ نصت في المادة (67) على ما</w:t>
      </w:r>
      <w:r>
        <w:rPr>
          <w:rFonts w:ascii="Traditional Arabic" w:hAnsi="Traditional Arabic" w:cs="Traditional Arabic" w:hint="cs"/>
          <w:sz w:val="32"/>
          <w:szCs w:val="32"/>
          <w:rtl/>
        </w:rPr>
        <w:t xml:space="preserve"> </w:t>
      </w:r>
      <w:r w:rsidRPr="0018517D">
        <w:rPr>
          <w:rFonts w:ascii="Traditional Arabic" w:hAnsi="Traditional Arabic" w:cs="Traditional Arabic"/>
          <w:sz w:val="32"/>
          <w:szCs w:val="32"/>
          <w:rtl/>
        </w:rPr>
        <w:t xml:space="preserve">يلي: </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التكليف هو إسناد العمل بصفة مؤقتة إلى الموظف داخل الجهة الحكومية للقيام بأعمال وظيفة أخرى أو بمه</w:t>
      </w:r>
      <w:r>
        <w:rPr>
          <w:rFonts w:ascii="Traditional Arabic" w:hAnsi="Traditional Arabic" w:cs="Traditional Arabic"/>
          <w:sz w:val="32"/>
          <w:szCs w:val="32"/>
          <w:rtl/>
        </w:rPr>
        <w:t>مة رسمية بجانب وظيفته أو بدونها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وبناءً عليه كُلّف المدعي بالعمل مؤقت</w:t>
      </w:r>
      <w:r>
        <w:rPr>
          <w:rFonts w:ascii="Traditional Arabic" w:hAnsi="Traditional Arabic" w:cs="Traditional Arabic"/>
          <w:sz w:val="32"/>
          <w:szCs w:val="32"/>
          <w:rtl/>
        </w:rPr>
        <w:t>اً</w:t>
      </w:r>
      <w:r w:rsidRPr="0018517D">
        <w:rPr>
          <w:rFonts w:ascii="Traditional Arabic" w:hAnsi="Traditional Arabic" w:cs="Traditional Arabic"/>
          <w:sz w:val="32"/>
          <w:szCs w:val="32"/>
          <w:rtl/>
        </w:rPr>
        <w:t xml:space="preserve"> بال</w:t>
      </w:r>
      <w:r>
        <w:rPr>
          <w:rFonts w:ascii="Traditional Arabic" w:hAnsi="Traditional Arabic" w:cs="Traditional Arabic"/>
          <w:sz w:val="32"/>
          <w:szCs w:val="32"/>
          <w:rtl/>
        </w:rPr>
        <w:t>إشراف التربوي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فصدر بحقه القرار </w:t>
      </w:r>
      <w:r w:rsidRPr="0018517D">
        <w:rPr>
          <w:rFonts w:ascii="Traditional Arabic" w:hAnsi="Traditional Arabic" w:cs="Traditional Arabic"/>
          <w:sz w:val="32"/>
          <w:szCs w:val="32"/>
          <w:rtl/>
        </w:rPr>
        <w:t>محل الطعن بإنهاء التكليف</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وقد نصت المادة (23) من لائح</w:t>
      </w:r>
      <w:r>
        <w:rPr>
          <w:rFonts w:ascii="Traditional Arabic" w:hAnsi="Traditional Arabic" w:cs="Traditional Arabic"/>
          <w:sz w:val="32"/>
          <w:szCs w:val="32"/>
          <w:rtl/>
        </w:rPr>
        <w:t xml:space="preserve">ة الوظائف التعليمية على مايلي: </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يجوز إنهاء التكليف قبل انتهاء مدت</w:t>
      </w:r>
      <w:r>
        <w:rPr>
          <w:rFonts w:ascii="Traditional Arabic" w:hAnsi="Traditional Arabic" w:cs="Traditional Arabic"/>
          <w:sz w:val="32"/>
          <w:szCs w:val="32"/>
          <w:rtl/>
        </w:rPr>
        <w:t>ه إذا اقتضت مصلحة العمل ذلك</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والثابت من الدعوى الماثلة صدور القرار وفق السلطة التقديرية للمدعى عليها</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وأن وظيفة المدعي الأصلية (معلم) وإرجاعه للعمل بمسماه رجوع للأصل وفق ما تقتضيه المصلحة ال</w:t>
      </w:r>
      <w:r>
        <w:rPr>
          <w:rFonts w:ascii="Traditional Arabic" w:hAnsi="Traditional Arabic" w:cs="Traditional Arabic"/>
          <w:sz w:val="32"/>
          <w:szCs w:val="32"/>
          <w:rtl/>
        </w:rPr>
        <w:t>عامة التي تقدرها الجهة الإدارية</w:t>
      </w:r>
      <w:r>
        <w:rPr>
          <w:rFonts w:ascii="Traditional Arabic" w:hAnsi="Traditional Arabic" w:cs="Traditional Arabic" w:hint="cs"/>
          <w:sz w:val="32"/>
          <w:szCs w:val="32"/>
          <w:rtl/>
        </w:rPr>
        <w:t>،</w:t>
      </w:r>
      <w:r w:rsidRPr="0018517D">
        <w:rPr>
          <w:rFonts w:ascii="Traditional Arabic" w:hAnsi="Traditional Arabic" w:cs="Traditional Arabic"/>
          <w:sz w:val="32"/>
          <w:szCs w:val="32"/>
          <w:rtl/>
        </w:rPr>
        <w:t xml:space="preserve"> والتكليف أمر عارض يقدّر بقدره ولمدة مؤقتة؛ الأمر الذي تنتهي معه الدائرة إلى عد</w:t>
      </w:r>
      <w:r>
        <w:rPr>
          <w:rFonts w:ascii="Traditional Arabic" w:hAnsi="Traditional Arabic" w:cs="Traditional Arabic"/>
          <w:sz w:val="32"/>
          <w:szCs w:val="32"/>
          <w:rtl/>
        </w:rPr>
        <w:t xml:space="preserve">م وجود </w:t>
      </w:r>
      <w:r w:rsidRPr="00B3212F">
        <w:rPr>
          <w:rFonts w:ascii="Traditional Arabic" w:hAnsi="Traditional Arabic" w:cs="Traditional Arabic" w:hint="cs"/>
          <w:sz w:val="32"/>
          <w:szCs w:val="32"/>
          <w:rtl/>
        </w:rPr>
        <w:t>ما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يستوجب إلغاء القرار محل الطع</w:t>
      </w:r>
      <w:r>
        <w:rPr>
          <w:rFonts w:ascii="Traditional Arabic" w:hAnsi="Traditional Arabic" w:cs="Traditional Arabic" w:hint="cs"/>
          <w:sz w:val="32"/>
          <w:szCs w:val="32"/>
          <w:rtl/>
          <w:lang w:bidi="ar-SA"/>
        </w:rPr>
        <w:t>ن.</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18517D">
        <w:rPr>
          <w:rFonts w:ascii="Traditional Arabic" w:hAnsi="Traditional Arabic" w:cs="Traditional Arabic"/>
          <w:b/>
          <w:bCs/>
          <w:sz w:val="32"/>
          <w:szCs w:val="32"/>
          <w:rtl/>
        </w:rPr>
        <w:t>برفض الدعوى رقم (1452</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لعام 1442هـ</w:t>
      </w:r>
      <w:r w:rsidRPr="0018517D">
        <w:rPr>
          <w:rFonts w:ascii="Traditional Arabic" w:hAnsi="Traditional Arabic" w:cs="Traditional Arabic"/>
          <w:b/>
          <w:bCs/>
          <w:sz w:val="32"/>
          <w:szCs w:val="32"/>
          <w:rtl/>
        </w:rPr>
        <w:t xml:space="preserve"> المقامة من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w:t>
      </w:r>
      <w:r w:rsidRPr="0018517D">
        <w:rPr>
          <w:rFonts w:ascii="Traditional Arabic" w:hAnsi="Traditional Arabic" w:cs="Traditional Arabic"/>
          <w:b/>
          <w:bCs/>
          <w:sz w:val="32"/>
          <w:szCs w:val="32"/>
          <w:rtl/>
        </w:rPr>
        <w:t xml:space="preserve"> إدارة التعليم بمحافظة صبيا.</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2877</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2</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985</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7</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jc w:val="both"/>
        <w:rPr>
          <w:rFonts w:ascii="Traditional Arabic" w:hAnsi="Traditional Arabic" w:cs="Traditional Arabic"/>
          <w:b/>
          <w:bCs/>
          <w:sz w:val="32"/>
          <w:szCs w:val="32"/>
        </w:rPr>
      </w:pPr>
      <w:r>
        <w:rPr>
          <w:rFonts w:ascii="Traditional Arabic" w:hAnsi="Traditional Arabic" w:cs="Traditional Arabic"/>
          <w:b/>
          <w:bCs/>
          <w:sz w:val="32"/>
          <w:szCs w:val="32"/>
          <w:rtl/>
        </w:rPr>
        <w:t xml:space="preserve">تعليم – معلم – </w:t>
      </w:r>
      <w:r w:rsidRPr="00CD4508">
        <w:rPr>
          <w:rFonts w:ascii="Traditional Arabic" w:hAnsi="Traditional Arabic" w:cs="Traditional Arabic" w:hint="cs"/>
          <w:b/>
          <w:bCs/>
          <w:sz w:val="32"/>
          <w:szCs w:val="32"/>
          <w:rtl/>
        </w:rPr>
        <w:t>قرارات</w:t>
      </w:r>
      <w:r w:rsidRPr="00CD4508">
        <w:rPr>
          <w:rFonts w:ascii="Traditional Arabic" w:hAnsi="Traditional Arabic" w:cs="Traditional Arabic"/>
          <w:b/>
          <w:bCs/>
          <w:sz w:val="32"/>
          <w:szCs w:val="32"/>
          <w:rtl/>
        </w:rPr>
        <w:t xml:space="preserve"> وظيفية – </w:t>
      </w:r>
      <w:r w:rsidRPr="00CD4508">
        <w:rPr>
          <w:rFonts w:ascii="Traditional Arabic" w:hAnsi="Traditional Arabic" w:cs="Traditional Arabic" w:hint="cs"/>
          <w:b/>
          <w:bCs/>
          <w:sz w:val="32"/>
          <w:szCs w:val="32"/>
          <w:rtl/>
        </w:rPr>
        <w:t xml:space="preserve">منح </w:t>
      </w:r>
      <w:r w:rsidRPr="00CD4508">
        <w:rPr>
          <w:rFonts w:ascii="Traditional Arabic" w:hAnsi="Traditional Arabic" w:cs="Traditional Arabic"/>
          <w:b/>
          <w:bCs/>
          <w:sz w:val="32"/>
          <w:szCs w:val="32"/>
          <w:rtl/>
        </w:rPr>
        <w:t>درجة إضافية – الحصول على دبلوم التربية الخاصة – شروط منح الدرجة الإضافية</w:t>
      </w:r>
      <w:r w:rsidRPr="00CD4508">
        <w:rPr>
          <w:rFonts w:ascii="Traditional Arabic" w:hAnsi="Traditional Arabic" w:cs="Traditional Arabic" w:hint="cs"/>
          <w:b/>
          <w:bCs/>
          <w:sz w:val="32"/>
          <w:szCs w:val="32"/>
          <w:rtl/>
        </w:rPr>
        <w:t xml:space="preserve"> </w:t>
      </w:r>
      <w:r w:rsidRPr="00CD4508">
        <w:rPr>
          <w:rFonts w:ascii="Traditional Arabic" w:hAnsi="Traditional Arabic" w:cs="Traditional Arabic"/>
          <w:b/>
          <w:bCs/>
          <w:sz w:val="32"/>
          <w:szCs w:val="32"/>
          <w:rtl/>
        </w:rPr>
        <w:t>–</w:t>
      </w:r>
      <w:r w:rsidRPr="00CD4508">
        <w:rPr>
          <w:rFonts w:ascii="Traditional Arabic" w:hAnsi="Traditional Arabic" w:cs="Traditional Arabic" w:hint="cs"/>
          <w:b/>
          <w:bCs/>
          <w:sz w:val="32"/>
          <w:szCs w:val="32"/>
          <w:rtl/>
        </w:rPr>
        <w:t xml:space="preserve"> موافقة المرجع الوظيفي على التدريب </w:t>
      </w:r>
      <w:r w:rsidRPr="00CD4508">
        <w:rPr>
          <w:rFonts w:ascii="Traditional Arabic" w:hAnsi="Traditional Arabic" w:cs="Traditional Arabic"/>
          <w:b/>
          <w:bCs/>
          <w:sz w:val="32"/>
          <w:szCs w:val="32"/>
          <w:rtl/>
        </w:rPr>
        <w:t>–</w:t>
      </w:r>
      <w:r w:rsidRPr="00CD4508">
        <w:rPr>
          <w:rFonts w:ascii="Traditional Arabic" w:hAnsi="Traditional Arabic" w:cs="Traditional Arabic" w:hint="cs"/>
          <w:b/>
          <w:bCs/>
          <w:sz w:val="32"/>
          <w:szCs w:val="32"/>
          <w:rtl/>
        </w:rPr>
        <w:t xml:space="preserve"> تعليق الموافقة على التنازل عن الالتزامات المالية </w:t>
      </w:r>
      <w:r w:rsidRPr="00CD4508">
        <w:rPr>
          <w:rFonts w:ascii="Traditional Arabic" w:hAnsi="Traditional Arabic" w:cs="Traditional Arabic"/>
          <w:b/>
          <w:bCs/>
          <w:sz w:val="32"/>
          <w:szCs w:val="32"/>
          <w:rtl/>
        </w:rPr>
        <w:t>–</w:t>
      </w:r>
      <w:r w:rsidRPr="00CD4508">
        <w:rPr>
          <w:rFonts w:ascii="Traditional Arabic" w:hAnsi="Traditional Arabic" w:cs="Traditional Arabic" w:hint="cs"/>
          <w:b/>
          <w:bCs/>
          <w:sz w:val="32"/>
          <w:szCs w:val="32"/>
          <w:rtl/>
        </w:rPr>
        <w:t xml:space="preserve"> نطاق التنازل </w:t>
      </w:r>
      <w:r w:rsidRPr="00CD4508">
        <w:rPr>
          <w:rFonts w:ascii="Traditional Arabic" w:hAnsi="Traditional Arabic" w:cs="Traditional Arabic"/>
          <w:b/>
          <w:bCs/>
          <w:sz w:val="32"/>
          <w:szCs w:val="32"/>
          <w:rtl/>
        </w:rPr>
        <w:t>–</w:t>
      </w:r>
      <w:r w:rsidRPr="00CD4508">
        <w:rPr>
          <w:rFonts w:ascii="Traditional Arabic" w:hAnsi="Traditional Arabic" w:cs="Traditional Arabic" w:hint="cs"/>
          <w:b/>
          <w:bCs/>
          <w:sz w:val="32"/>
          <w:szCs w:val="32"/>
          <w:rtl/>
        </w:rPr>
        <w:t xml:space="preserve"> عدم سريان الأنظمة بأثر رجعي</w:t>
      </w:r>
      <w:r w:rsidRPr="00CD4508">
        <w:rPr>
          <w:rFonts w:ascii="Traditional Arabic" w:hAnsi="Traditional Arabic" w:cs="Traditional Arabic"/>
          <w:b/>
          <w:bCs/>
          <w:sz w:val="32"/>
          <w:szCs w:val="32"/>
          <w:rtl/>
        </w:rPr>
        <w:t>.</w:t>
      </w:r>
      <w:r>
        <w:rPr>
          <w:rFonts w:ascii="Traditional Arabic" w:hAnsi="Traditional Arabic" w:cs="Traditional Arabic"/>
          <w:b/>
          <w:bCs/>
          <w:sz w:val="32"/>
          <w:szCs w:val="32"/>
          <w:rtl/>
        </w:rPr>
        <w:t xml:space="preserve"> </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إلزام المدعى عليها بمنحه درجة إضافية جراء حصوله على </w:t>
      </w:r>
      <w:r>
        <w:rPr>
          <w:rFonts w:ascii="Traditional Arabic" w:hAnsi="Traditional Arabic" w:cs="Traditional Arabic"/>
          <w:sz w:val="32"/>
          <w:szCs w:val="32"/>
          <w:rtl/>
        </w:rPr>
        <w:t>دبلوم صعوبات التعلم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9731A">
        <w:rPr>
          <w:rFonts w:ascii="Traditional Arabic" w:hAnsi="Traditional Arabic" w:cs="Traditional Arabic" w:hint="cs"/>
          <w:sz w:val="32"/>
          <w:szCs w:val="32"/>
          <w:rtl/>
        </w:rPr>
        <w:t xml:space="preserve">تضمن النظام منح درجةً إضافيةً للحاصلين على دورة تدريبية في المجالات التعليمية والتربوية وفق شروط محددة </w:t>
      </w:r>
      <w:r w:rsidRPr="00C9731A">
        <w:rPr>
          <w:rFonts w:ascii="Traditional Arabic" w:hAnsi="Traditional Arabic" w:cs="Traditional Arabic"/>
          <w:sz w:val="32"/>
          <w:szCs w:val="32"/>
          <w:rtl/>
        </w:rPr>
        <w:t>–</w:t>
      </w:r>
      <w:r w:rsidRPr="00C9731A">
        <w:rPr>
          <w:rFonts w:ascii="Traditional Arabic" w:hAnsi="Traditional Arabic" w:cs="Traditional Arabic" w:hint="cs"/>
          <w:sz w:val="32"/>
          <w:szCs w:val="32"/>
          <w:highlight w:val="green"/>
          <w:rtl/>
        </w:rPr>
        <w:t xml:space="preserve"> </w:t>
      </w:r>
      <w:r w:rsidRPr="00CD4508">
        <w:rPr>
          <w:rFonts w:ascii="Traditional Arabic" w:hAnsi="Traditional Arabic" w:cs="Traditional Arabic" w:hint="cs"/>
          <w:sz w:val="32"/>
          <w:szCs w:val="32"/>
          <w:rtl/>
        </w:rPr>
        <w:t xml:space="preserve">الثابت استيفاء المدعي الشروط المطلوبة لمنح الدرجة الإضافية عند حصوله على الدبلوم؛ مما يتقرر استحقاقه للدرجة الإضافية </w:t>
      </w:r>
      <w:r w:rsidRPr="00CD4508">
        <w:rPr>
          <w:rFonts w:ascii="Traditional Arabic" w:hAnsi="Traditional Arabic" w:cs="Traditional Arabic"/>
          <w:sz w:val="32"/>
          <w:szCs w:val="32"/>
          <w:rtl/>
        </w:rPr>
        <w:t>–</w:t>
      </w:r>
      <w:r w:rsidRPr="00CD4508">
        <w:rPr>
          <w:rFonts w:ascii="Traditional Arabic" w:hAnsi="Traditional Arabic" w:cs="Traditional Arabic" w:hint="cs"/>
          <w:sz w:val="32"/>
          <w:szCs w:val="32"/>
          <w:rtl/>
        </w:rPr>
        <w:t xml:space="preserve"> عدم قبول الدفع بأن </w:t>
      </w:r>
      <w:r w:rsidRPr="00CD4508">
        <w:rPr>
          <w:rFonts w:ascii="Traditional Arabic" w:hAnsi="Traditional Arabic" w:cs="Traditional Arabic"/>
          <w:sz w:val="32"/>
          <w:szCs w:val="32"/>
          <w:rtl/>
        </w:rPr>
        <w:t>موافقة</w:t>
      </w:r>
      <w:r w:rsidRPr="00CD4508">
        <w:rPr>
          <w:rFonts w:ascii="Traditional Arabic" w:hAnsi="Traditional Arabic" w:cs="Traditional Arabic" w:hint="cs"/>
          <w:sz w:val="32"/>
          <w:szCs w:val="32"/>
          <w:rtl/>
        </w:rPr>
        <w:t xml:space="preserve"> المدعى عليها على تدريب ا</w:t>
      </w:r>
      <w:r w:rsidRPr="00CD4508">
        <w:rPr>
          <w:rFonts w:ascii="Traditional Arabic" w:hAnsi="Traditional Arabic" w:cs="Traditional Arabic"/>
          <w:sz w:val="32"/>
          <w:szCs w:val="32"/>
          <w:rtl/>
        </w:rPr>
        <w:t xml:space="preserve">لمدعي </w:t>
      </w:r>
      <w:r w:rsidRPr="00CD4508">
        <w:rPr>
          <w:rFonts w:ascii="Traditional Arabic" w:hAnsi="Traditional Arabic" w:cs="Traditional Arabic" w:hint="cs"/>
          <w:sz w:val="32"/>
          <w:szCs w:val="32"/>
          <w:rtl/>
        </w:rPr>
        <w:t>اشترطت عدم تحمل ال</w:t>
      </w:r>
      <w:r w:rsidRPr="00CD4508">
        <w:rPr>
          <w:rFonts w:ascii="Traditional Arabic" w:hAnsi="Traditional Arabic" w:cs="Traditional Arabic"/>
          <w:sz w:val="32"/>
          <w:szCs w:val="32"/>
          <w:rtl/>
        </w:rPr>
        <w:t>التزام</w:t>
      </w:r>
      <w:r w:rsidRPr="00CD4508">
        <w:rPr>
          <w:rFonts w:ascii="Traditional Arabic" w:hAnsi="Traditional Arabic" w:cs="Traditional Arabic" w:hint="cs"/>
          <w:sz w:val="32"/>
          <w:szCs w:val="32"/>
          <w:rtl/>
        </w:rPr>
        <w:t>ات</w:t>
      </w:r>
      <w:r w:rsidRPr="00CD4508">
        <w:rPr>
          <w:rFonts w:ascii="Traditional Arabic" w:hAnsi="Traditional Arabic" w:cs="Traditional Arabic"/>
          <w:sz w:val="32"/>
          <w:szCs w:val="32"/>
          <w:rtl/>
        </w:rPr>
        <w:t xml:space="preserve"> </w:t>
      </w:r>
      <w:r w:rsidRPr="00CD4508">
        <w:rPr>
          <w:rFonts w:ascii="Traditional Arabic" w:hAnsi="Traditional Arabic" w:cs="Traditional Arabic" w:hint="cs"/>
          <w:sz w:val="32"/>
          <w:szCs w:val="32"/>
          <w:rtl/>
        </w:rPr>
        <w:t>ال</w:t>
      </w:r>
      <w:r w:rsidRPr="00CD4508">
        <w:rPr>
          <w:rFonts w:ascii="Traditional Arabic" w:hAnsi="Traditional Arabic" w:cs="Traditional Arabic"/>
          <w:sz w:val="32"/>
          <w:szCs w:val="32"/>
          <w:rtl/>
        </w:rPr>
        <w:t>مالي</w:t>
      </w:r>
      <w:r w:rsidRPr="00CD4508">
        <w:rPr>
          <w:rFonts w:ascii="Traditional Arabic" w:hAnsi="Traditional Arabic" w:cs="Traditional Arabic" w:hint="cs"/>
          <w:sz w:val="32"/>
          <w:szCs w:val="32"/>
          <w:rtl/>
        </w:rPr>
        <w:t>ة</w:t>
      </w:r>
      <w:r w:rsidRPr="00CD4508">
        <w:rPr>
          <w:rFonts w:ascii="Traditional Arabic" w:hAnsi="Traditional Arabic" w:cs="Traditional Arabic"/>
          <w:sz w:val="32"/>
          <w:szCs w:val="32"/>
          <w:rtl/>
        </w:rPr>
        <w:t xml:space="preserve">؛ </w:t>
      </w:r>
      <w:r w:rsidRPr="00CD4508">
        <w:rPr>
          <w:rFonts w:ascii="Traditional Arabic" w:hAnsi="Traditional Arabic" w:cs="Traditional Arabic" w:hint="cs"/>
          <w:sz w:val="32"/>
          <w:szCs w:val="32"/>
          <w:rtl/>
        </w:rPr>
        <w:t>كون ذلك الشرط</w:t>
      </w:r>
      <w:r w:rsidRPr="00CD4508">
        <w:rPr>
          <w:rFonts w:ascii="Traditional Arabic" w:hAnsi="Traditional Arabic" w:cs="Traditional Arabic"/>
          <w:sz w:val="32"/>
          <w:szCs w:val="32"/>
          <w:rtl/>
        </w:rPr>
        <w:t xml:space="preserve"> ينصرف للالتزامات المالية</w:t>
      </w:r>
      <w:r w:rsidRPr="00CD4508">
        <w:rPr>
          <w:rFonts w:ascii="Traditional Arabic" w:hAnsi="Traditional Arabic" w:cs="Traditional Arabic" w:hint="cs"/>
          <w:sz w:val="32"/>
          <w:szCs w:val="32"/>
          <w:rtl/>
        </w:rPr>
        <w:t xml:space="preserve"> المترتبة على التدريب</w:t>
      </w:r>
      <w:r w:rsidRPr="00CD4508">
        <w:rPr>
          <w:rFonts w:ascii="Traditional Arabic" w:hAnsi="Traditional Arabic" w:cs="Traditional Arabic"/>
          <w:sz w:val="32"/>
          <w:szCs w:val="32"/>
          <w:rtl/>
        </w:rPr>
        <w:t xml:space="preserve"> </w:t>
      </w:r>
      <w:r w:rsidRPr="00CD4508">
        <w:rPr>
          <w:rFonts w:ascii="Traditional Arabic" w:hAnsi="Traditional Arabic" w:cs="Traditional Arabic" w:hint="cs"/>
          <w:sz w:val="32"/>
          <w:szCs w:val="32"/>
          <w:rtl/>
        </w:rPr>
        <w:t>دون</w:t>
      </w:r>
      <w:r w:rsidRPr="00CD4508">
        <w:rPr>
          <w:rFonts w:ascii="Traditional Arabic" w:hAnsi="Traditional Arabic" w:cs="Traditional Arabic"/>
          <w:sz w:val="32"/>
          <w:szCs w:val="32"/>
          <w:rtl/>
        </w:rPr>
        <w:t xml:space="preserve"> الدرجة الإضافية </w:t>
      </w:r>
      <w:r w:rsidRPr="00CD4508">
        <w:rPr>
          <w:rFonts w:ascii="Traditional Arabic" w:hAnsi="Traditional Arabic" w:cs="Traditional Arabic" w:hint="cs"/>
          <w:sz w:val="32"/>
          <w:szCs w:val="32"/>
          <w:rtl/>
        </w:rPr>
        <w:t xml:space="preserve">والتي تعد </w:t>
      </w:r>
      <w:r w:rsidRPr="00CD4508">
        <w:rPr>
          <w:rFonts w:ascii="Traditional Arabic" w:hAnsi="Traditional Arabic" w:cs="Traditional Arabic"/>
          <w:sz w:val="32"/>
          <w:szCs w:val="32"/>
          <w:rtl/>
        </w:rPr>
        <w:t>حق</w:t>
      </w:r>
      <w:r w:rsidRPr="00CD4508">
        <w:rPr>
          <w:rFonts w:ascii="Traditional Arabic" w:hAnsi="Traditional Arabic" w:cs="Traditional Arabic" w:hint="cs"/>
          <w:sz w:val="32"/>
          <w:szCs w:val="32"/>
          <w:rtl/>
        </w:rPr>
        <w:t xml:space="preserve">اً </w:t>
      </w:r>
      <w:r w:rsidRPr="00CD4508">
        <w:rPr>
          <w:rFonts w:ascii="Traditional Arabic" w:hAnsi="Traditional Arabic" w:cs="Traditional Arabic"/>
          <w:sz w:val="32"/>
          <w:szCs w:val="32"/>
          <w:rtl/>
        </w:rPr>
        <w:t xml:space="preserve">لا تملك المدعى عليها حرمان </w:t>
      </w:r>
      <w:r w:rsidRPr="00CD4508">
        <w:rPr>
          <w:rFonts w:ascii="Traditional Arabic" w:hAnsi="Traditional Arabic" w:cs="Traditional Arabic" w:hint="cs"/>
          <w:sz w:val="32"/>
          <w:szCs w:val="32"/>
          <w:rtl/>
        </w:rPr>
        <w:t>مستحقها</w:t>
      </w:r>
      <w:r w:rsidRPr="00CD4508">
        <w:rPr>
          <w:rFonts w:ascii="Traditional Arabic" w:hAnsi="Traditional Arabic" w:cs="Traditional Arabic"/>
          <w:sz w:val="32"/>
          <w:szCs w:val="32"/>
          <w:rtl/>
        </w:rPr>
        <w:t xml:space="preserve"> منه</w:t>
      </w:r>
      <w:r w:rsidRPr="00CD4508">
        <w:rPr>
          <w:rFonts w:ascii="Traditional Arabic" w:hAnsi="Traditional Arabic" w:cs="Traditional Arabic" w:hint="cs"/>
          <w:sz w:val="32"/>
          <w:szCs w:val="32"/>
          <w:rtl/>
        </w:rPr>
        <w:t xml:space="preserve"> </w:t>
      </w:r>
      <w:r w:rsidRPr="00CD4508">
        <w:rPr>
          <w:rFonts w:ascii="Traditional Arabic" w:hAnsi="Traditional Arabic" w:cs="Traditional Arabic"/>
          <w:sz w:val="32"/>
          <w:szCs w:val="32"/>
          <w:rtl/>
        </w:rPr>
        <w:t>–</w:t>
      </w:r>
      <w:r w:rsidRPr="00CD4508">
        <w:rPr>
          <w:rFonts w:ascii="Traditional Arabic" w:hAnsi="Traditional Arabic" w:cs="Traditional Arabic" w:hint="cs"/>
          <w:sz w:val="32"/>
          <w:szCs w:val="32"/>
          <w:rtl/>
        </w:rPr>
        <w:t xml:space="preserve"> عدم قبول دفع المدعى عليها ب</w:t>
      </w:r>
      <w:r w:rsidRPr="00CD4508">
        <w:rPr>
          <w:rFonts w:ascii="Traditional Arabic" w:hAnsi="Traditional Arabic" w:cs="Traditional Arabic"/>
          <w:sz w:val="32"/>
          <w:szCs w:val="32"/>
          <w:rtl/>
        </w:rPr>
        <w:t xml:space="preserve">صدور اللائحة التعليمية الجديدة </w:t>
      </w:r>
      <w:r w:rsidRPr="00CD4508">
        <w:rPr>
          <w:rFonts w:ascii="Traditional Arabic" w:hAnsi="Traditional Arabic" w:cs="Traditional Arabic" w:hint="cs"/>
          <w:sz w:val="32"/>
          <w:szCs w:val="32"/>
          <w:rtl/>
        </w:rPr>
        <w:t xml:space="preserve">وإلغاء </w:t>
      </w:r>
      <w:r w:rsidRPr="00CD4508">
        <w:rPr>
          <w:rFonts w:ascii="Traditional Arabic" w:hAnsi="Traditional Arabic" w:cs="Traditional Arabic"/>
          <w:sz w:val="32"/>
          <w:szCs w:val="32"/>
          <w:rtl/>
        </w:rPr>
        <w:t xml:space="preserve">ما </w:t>
      </w:r>
      <w:r w:rsidRPr="00CD4508">
        <w:rPr>
          <w:rFonts w:ascii="Traditional Arabic" w:hAnsi="Traditional Arabic" w:cs="Traditional Arabic" w:hint="cs"/>
          <w:sz w:val="32"/>
          <w:szCs w:val="32"/>
          <w:rtl/>
        </w:rPr>
        <w:t>يت</w:t>
      </w:r>
      <w:r w:rsidRPr="00CD4508">
        <w:rPr>
          <w:rFonts w:ascii="Traditional Arabic" w:hAnsi="Traditional Arabic" w:cs="Traditional Arabic"/>
          <w:sz w:val="32"/>
          <w:szCs w:val="32"/>
          <w:rtl/>
        </w:rPr>
        <w:t xml:space="preserve">عارض معها من أحكام؛ </w:t>
      </w:r>
      <w:r w:rsidRPr="00CD4508">
        <w:rPr>
          <w:rFonts w:ascii="Traditional Arabic" w:hAnsi="Traditional Arabic" w:cs="Traditional Arabic" w:hint="cs"/>
          <w:sz w:val="32"/>
          <w:szCs w:val="32"/>
          <w:rtl/>
        </w:rPr>
        <w:t>كون</w:t>
      </w:r>
      <w:r w:rsidRPr="00CD4508">
        <w:rPr>
          <w:rFonts w:ascii="Traditional Arabic" w:hAnsi="Traditional Arabic" w:cs="Traditional Arabic"/>
          <w:sz w:val="32"/>
          <w:szCs w:val="32"/>
          <w:rtl/>
        </w:rPr>
        <w:t xml:space="preserve"> استحقاق المدعي سابق </w:t>
      </w:r>
      <w:r w:rsidRPr="00CD4508">
        <w:rPr>
          <w:rFonts w:ascii="Traditional Arabic" w:hAnsi="Traditional Arabic" w:cs="Traditional Arabic" w:hint="cs"/>
          <w:sz w:val="32"/>
          <w:szCs w:val="32"/>
          <w:rtl/>
        </w:rPr>
        <w:t>على صدور</w:t>
      </w:r>
      <w:r w:rsidRPr="00CD4508">
        <w:rPr>
          <w:rFonts w:ascii="Traditional Arabic" w:hAnsi="Traditional Arabic" w:cs="Traditional Arabic"/>
          <w:sz w:val="32"/>
          <w:szCs w:val="32"/>
          <w:rtl/>
        </w:rPr>
        <w:t xml:space="preserve"> اللائح</w:t>
      </w:r>
      <w:r w:rsidRPr="00CD4508">
        <w:rPr>
          <w:rFonts w:ascii="Traditional Arabic" w:hAnsi="Traditional Arabic" w:cs="Traditional Arabic" w:hint="cs"/>
          <w:sz w:val="32"/>
          <w:szCs w:val="32"/>
          <w:rtl/>
        </w:rPr>
        <w:t>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إلزام المدعى عليها </w:t>
      </w:r>
      <w:r>
        <w:rPr>
          <w:rFonts w:ascii="Traditional Arabic" w:hAnsi="Traditional Arabic" w:cs="Traditional Arabic"/>
          <w:sz w:val="32"/>
          <w:szCs w:val="32"/>
          <w:rtl/>
        </w:rPr>
        <w:t>بمنح الدرجة الإضافية للمدعي.</w:t>
      </w:r>
    </w:p>
    <w:p w:rsidR="00AD6FC2" w:rsidRDefault="00AD6FC2" w:rsidP="00AD6FC2">
      <w:pPr>
        <w:tabs>
          <w:tab w:val="left" w:pos="3461"/>
        </w:tabs>
        <w:jc w:val="center"/>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numPr>
          <w:ilvl w:val="0"/>
          <w:numId w:val="93"/>
        </w:numPr>
        <w:jc w:val="both"/>
        <w:rPr>
          <w:rFonts w:ascii="Traditional Arabic" w:hAnsi="Traditional Arabic" w:cs="Traditional Arabic"/>
          <w:sz w:val="32"/>
          <w:szCs w:val="32"/>
        </w:rPr>
      </w:pPr>
      <w:r>
        <w:rPr>
          <w:rFonts w:ascii="Traditional Arabic" w:hAnsi="Traditional Arabic" w:cs="Traditional Arabic"/>
          <w:sz w:val="32"/>
          <w:szCs w:val="32"/>
          <w:rtl/>
        </w:rPr>
        <w:t>قرار رئيس الديوان العام للخدمة المدنية رقم (16592) وتاريخ 17/8/1407هـ، بشأن منح درجة إضافية للحاصل على دورة تدريبية في المجالات التعليمية والتربوية.</w:t>
      </w:r>
    </w:p>
    <w:p w:rsidR="00AD6FC2" w:rsidRPr="009358B8" w:rsidRDefault="00AD6FC2" w:rsidP="00AD6FC2">
      <w:pPr>
        <w:numPr>
          <w:ilvl w:val="0"/>
          <w:numId w:val="93"/>
        </w:numPr>
        <w:jc w:val="both"/>
        <w:rPr>
          <w:rFonts w:ascii="Traditional Arabic" w:hAnsi="Traditional Arabic" w:cs="Traditional Arabic"/>
          <w:sz w:val="32"/>
          <w:szCs w:val="32"/>
          <w:rtl/>
        </w:rPr>
      </w:pPr>
      <w:r w:rsidRPr="000A71BE">
        <w:rPr>
          <w:rFonts w:ascii="Traditional Arabic" w:hAnsi="Traditional Arabic" w:cs="Traditional Arabic"/>
          <w:sz w:val="32"/>
          <w:szCs w:val="32"/>
          <w:rtl/>
        </w:rPr>
        <w:t>المادة (</w:t>
      </w:r>
      <w:r w:rsidRPr="000A71BE">
        <w:rPr>
          <w:rFonts w:ascii="Traditional Arabic" w:hAnsi="Traditional Arabic" w:cs="Traditional Arabic" w:hint="cs"/>
          <w:sz w:val="32"/>
          <w:szCs w:val="32"/>
          <w:rtl/>
        </w:rPr>
        <w:t>38</w:t>
      </w:r>
      <w:r w:rsidRPr="000A71BE">
        <w:rPr>
          <w:rFonts w:ascii="Traditional Arabic" w:hAnsi="Traditional Arabic" w:cs="Traditional Arabic"/>
          <w:sz w:val="32"/>
          <w:szCs w:val="32"/>
          <w:rtl/>
        </w:rPr>
        <w:t xml:space="preserve">) من لائحة الوظائف التعليمية الصادرة </w:t>
      </w:r>
      <w:r w:rsidRPr="000A71BE">
        <w:rPr>
          <w:rFonts w:ascii="Traditional Arabic" w:hAnsi="Traditional Arabic" w:cs="Traditional Arabic" w:hint="cs"/>
          <w:sz w:val="32"/>
          <w:szCs w:val="32"/>
          <w:rtl/>
        </w:rPr>
        <w:t>في عام 1442هـ.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E46FD3" w:rsidRDefault="00AD6FC2" w:rsidP="00AD6FC2">
      <w:pPr>
        <w:tabs>
          <w:tab w:val="left" w:pos="3461"/>
        </w:tabs>
        <w:jc w:val="both"/>
        <w:rPr>
          <w:rFonts w:ascii="Traditional Arabic" w:hAnsi="Traditional Arabic" w:cs="Traditional Arabic"/>
          <w:sz w:val="32"/>
          <w:szCs w:val="32"/>
          <w:rtl/>
          <w:lang w:bidi="ar-SA"/>
        </w:rPr>
      </w:pPr>
      <w:r w:rsidRPr="007F5575">
        <w:rPr>
          <w:rFonts w:ascii="Traditional Arabic" w:hAnsi="Traditional Arabic" w:cs="Traditional Arabic"/>
          <w:sz w:val="32"/>
          <w:szCs w:val="32"/>
          <w:rtl/>
        </w:rPr>
        <w:t>تتلخص وقائع هذه الدعوى بالقدر اللازم لإصدار هذا الحكم في أن المدعي تقدم بصحيفة دعوى إلى المحكمة الإدارية بالدمام حاصلها: أنه يعمل معلماً لدى المدعى عليها بتخصص كيمياء، وحصل على موافقة من المدعى ع</w:t>
      </w:r>
      <w:r>
        <w:rPr>
          <w:rFonts w:ascii="Traditional Arabic" w:hAnsi="Traditional Arabic" w:cs="Traditional Arabic"/>
          <w:sz w:val="32"/>
          <w:szCs w:val="32"/>
          <w:rtl/>
        </w:rPr>
        <w:t>ليها برقم (359293940/31) وتاريخ</w:t>
      </w:r>
      <w:r w:rsidRPr="007F5575">
        <w:rPr>
          <w:rFonts w:ascii="Traditional Arabic" w:hAnsi="Traditional Arabic" w:cs="Traditional Arabic"/>
          <w:sz w:val="32"/>
          <w:szCs w:val="32"/>
          <w:rtl/>
        </w:rPr>
        <w:t xml:space="preserve"> 2/7/1435هـ تضمنت الموافقة على الدراسة المسائية في دبلوم صعوبات التعلم بجامعة الدمام، وحصل على المؤهل المشار إليه بتاريخ 28/4/1437هـ، مضيفاً أن المدعى عليها امتنعت عن منحه درجة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كما أضاف أنه تظلم لوزارة الموارد </w:t>
      </w:r>
      <w:r>
        <w:rPr>
          <w:rFonts w:ascii="Traditional Arabic" w:hAnsi="Traditional Arabic" w:cs="Traditional Arabic"/>
          <w:sz w:val="32"/>
          <w:szCs w:val="32"/>
          <w:rtl/>
        </w:rPr>
        <w:t>البشرية -الخدمة المدنية سابقاً-</w:t>
      </w:r>
      <w:r w:rsidRPr="007F5575">
        <w:rPr>
          <w:rFonts w:ascii="Traditional Arabic" w:hAnsi="Traditional Arabic" w:cs="Traditional Arabic"/>
          <w:sz w:val="32"/>
          <w:szCs w:val="32"/>
          <w:rtl/>
        </w:rPr>
        <w:t xml:space="preserve"> حاصراً دعواه أمام الدائرة بطلب إلزام المدعى عليها بمنحه درجة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وبطلب الإجابة من ممثل المدعى عليها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قدم مذكرة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جوابية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تضمنت بأن خطاب وزير الدولة رئيس الديوان العام </w:t>
      </w:r>
      <w:r w:rsidRPr="007F5575">
        <w:rPr>
          <w:rFonts w:ascii="Traditional Arabic" w:hAnsi="Traditional Arabic" w:cs="Traditional Arabic"/>
          <w:sz w:val="32"/>
          <w:szCs w:val="32"/>
          <w:rtl/>
        </w:rPr>
        <w:lastRenderedPageBreak/>
        <w:t>للخدمة المدنية نص على أن تكون الدورة مناسبة في تخصصها لطب</w:t>
      </w:r>
      <w:r>
        <w:rPr>
          <w:rFonts w:ascii="Traditional Arabic" w:hAnsi="Traditional Arabic" w:cs="Traditional Arabic" w:hint="cs"/>
          <w:sz w:val="32"/>
          <w:szCs w:val="32"/>
          <w:rtl/>
        </w:rPr>
        <w:t>ي</w:t>
      </w:r>
      <w:r w:rsidRPr="007F5575">
        <w:rPr>
          <w:rFonts w:ascii="Traditional Arabic" w:hAnsi="Traditional Arabic" w:cs="Traditional Arabic"/>
          <w:sz w:val="32"/>
          <w:szCs w:val="32"/>
          <w:rtl/>
        </w:rPr>
        <w:t>عة العمل الذي يؤديه الحاصل عليها وأن يكون القصد منها إعداده لعمل آخر ضمن المجالات المحددة بلائحة الوظائف التعليمية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وإذا كانت الدورة في مجال عمل يعد له فيشترط أن يسند إليه ذلك العمل قبل منحه العلاوة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وأن يستمر فيها ما لا يقل عن سنتين دراسيت</w:t>
      </w:r>
      <w:r>
        <w:rPr>
          <w:rFonts w:ascii="Traditional Arabic" w:hAnsi="Traditional Arabic" w:cs="Traditional Arabic"/>
          <w:sz w:val="32"/>
          <w:szCs w:val="32"/>
          <w:rtl/>
        </w:rPr>
        <w:t>ين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كما أنه استناداً على المادة</w:t>
      </w:r>
      <w:r>
        <w:rPr>
          <w:rFonts w:ascii="Traditional Arabic" w:hAnsi="Traditional Arabic" w:cs="Traditional Arabic" w:hint="cs"/>
          <w:sz w:val="32"/>
          <w:szCs w:val="32"/>
          <w:rtl/>
        </w:rPr>
        <w:t xml:space="preserve"> </w:t>
      </w:r>
      <w:r w:rsidRPr="007F5575">
        <w:rPr>
          <w:rFonts w:ascii="Traditional Arabic" w:hAnsi="Traditional Arabic" w:cs="Traditional Arabic"/>
          <w:sz w:val="32"/>
          <w:szCs w:val="32"/>
          <w:rtl/>
        </w:rPr>
        <w:t>(38) من اللائحة التعليمية الجديدة</w:t>
      </w:r>
      <w:r>
        <w:rPr>
          <w:rFonts w:ascii="Traditional Arabic" w:hAnsi="Traditional Arabic" w:cs="Traditional Arabic" w:hint="cs"/>
          <w:sz w:val="32"/>
          <w:szCs w:val="32"/>
          <w:rtl/>
        </w:rPr>
        <w:t xml:space="preserve"> التي</w:t>
      </w:r>
      <w:r w:rsidRPr="007F5575">
        <w:rPr>
          <w:rFonts w:ascii="Traditional Arabic" w:hAnsi="Traditional Arabic" w:cs="Traditional Arabic"/>
          <w:sz w:val="32"/>
          <w:szCs w:val="32"/>
          <w:rtl/>
        </w:rPr>
        <w:t xml:space="preserve"> نصت على أنها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تحل محل لائحة الوظائف التعليمية السابقة وتلغي جميع ما يتعارض معها من أحكام</w:t>
      </w:r>
      <w:r>
        <w:rPr>
          <w:rFonts w:ascii="Traditional Arabic" w:hAnsi="Traditional Arabic" w:cs="Traditional Arabic" w:hint="cs"/>
          <w:sz w:val="32"/>
          <w:szCs w:val="32"/>
          <w:rtl/>
        </w:rPr>
        <w:t xml:space="preserve">"؛ </w:t>
      </w:r>
      <w:r w:rsidRPr="007F5575">
        <w:rPr>
          <w:rFonts w:ascii="Traditional Arabic" w:hAnsi="Traditional Arabic" w:cs="Traditional Arabic"/>
          <w:sz w:val="32"/>
          <w:szCs w:val="32"/>
          <w:rtl/>
        </w:rPr>
        <w:t>وعليه فإنه بصدورها انتهى العمل بالقرارات ذات العلاقة ومنها قرارات مجلس الخدمة المدنية. وقدم المدعي مذكرة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مفادها: أنه ورد في الفقرة الثالثة عشرة من الدليل التنظيمي لاختصاص المعلم فيما يخص الإرش</w:t>
      </w:r>
      <w:r>
        <w:rPr>
          <w:rFonts w:ascii="Traditional Arabic" w:hAnsi="Traditional Arabic" w:cs="Traditional Arabic"/>
          <w:sz w:val="32"/>
          <w:szCs w:val="32"/>
          <w:rtl/>
        </w:rPr>
        <w:t xml:space="preserve">اد الطلابي أن من أعمال المعلم: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ريادة الفصل الذي يسند إليه والقيام بالدور التربوي والإرشادي الشامل لطلاب الفصل ورعايتهم سلوكياً واجتماعياً ومتابعة التحصيل وتنمية مواطن الإبداع والتفوق لديهم، وبحث حالات الضعف والتقصير لديهم وذلك بالتعاون مع المعلمين وأولياء أمورهم ومع إدارة المدرسة والمرشد الطلابي إذا لزم الأمر</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كما ورد في الفقرة (34) فيما يخص صعوبات التعلم أن من مهام المعلم: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التعرف على المشكلات والعقبات الشخصية التي تحول دون قدرة الطالب على التحصيل العلمي</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كما نصت الفقرة (35) من ذات الدليل على أن من مهام المعلم: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تزويد الطلاب بالمهارات الأكاديمية والشخصية التي تمكنهم من فهم ذاتهم وقدرتهم وميولهم وممارسة دور إيجابي في العملية التعليمية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مضيفاً أنه حاصل على التقدير المطلوب للحصول على الدرجة الإضافية، خاتماً ذلك بالتأكيد على مطالبته. ولصلاحية الدعوى للفصل فيها رفعت الجلسة للمداولة، وأصدرت الدائرة</w:t>
      </w:r>
      <w:r>
        <w:rPr>
          <w:rFonts w:ascii="Traditional Arabic" w:hAnsi="Traditional Arabic" w:cs="Traditional Arabic"/>
          <w:sz w:val="32"/>
          <w:szCs w:val="32"/>
          <w:rtl/>
        </w:rPr>
        <w:t xml:space="preserve"> حكمها بناءً على الأسباب التالي</w:t>
      </w:r>
      <w:r>
        <w:rPr>
          <w:rFonts w:ascii="Traditional Arabic" w:hAnsi="Traditional Arabic" w:cs="Traditional Arabic" w:hint="cs"/>
          <w:sz w:val="32"/>
          <w:szCs w:val="32"/>
          <w:rtl/>
          <w:lang w:bidi="ar-SA"/>
        </w:rPr>
        <w:t>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b/>
          <w:bCs/>
          <w:sz w:val="32"/>
          <w:szCs w:val="32"/>
          <w:rtl/>
        </w:rPr>
      </w:pPr>
      <w:r w:rsidRPr="007F5575">
        <w:rPr>
          <w:rFonts w:ascii="Traditional Arabic" w:hAnsi="Traditional Arabic" w:cs="Traditional Arabic"/>
          <w:sz w:val="32"/>
          <w:szCs w:val="32"/>
          <w:rtl/>
        </w:rPr>
        <w:t>بما أن المدعي يطلب الحكم بإلزام المدعى</w:t>
      </w:r>
      <w:r>
        <w:rPr>
          <w:rFonts w:ascii="Traditional Arabic" w:hAnsi="Traditional Arabic" w:cs="Traditional Arabic" w:hint="cs"/>
          <w:sz w:val="32"/>
          <w:szCs w:val="32"/>
          <w:rtl/>
        </w:rPr>
        <w:t xml:space="preserve"> </w:t>
      </w:r>
      <w:r w:rsidRPr="00CD4508">
        <w:rPr>
          <w:rFonts w:ascii="Traditional Arabic" w:hAnsi="Traditional Arabic" w:cs="Traditional Arabic" w:hint="cs"/>
          <w:sz w:val="32"/>
          <w:szCs w:val="32"/>
          <w:rtl/>
        </w:rPr>
        <w:t>عليها</w:t>
      </w:r>
      <w:r w:rsidRPr="007F5575">
        <w:rPr>
          <w:rFonts w:ascii="Traditional Arabic" w:hAnsi="Traditional Arabic" w:cs="Traditional Arabic"/>
          <w:sz w:val="32"/>
          <w:szCs w:val="32"/>
          <w:rtl/>
        </w:rPr>
        <w:t xml:space="preserve"> بمنحه درجة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اعتباراً من حصوله</w:t>
      </w:r>
      <w:r>
        <w:rPr>
          <w:rFonts w:ascii="Traditional Arabic" w:hAnsi="Traditional Arabic" w:cs="Traditional Arabic"/>
          <w:sz w:val="32"/>
          <w:szCs w:val="32"/>
          <w:rtl/>
        </w:rPr>
        <w:t xml:space="preserve"> على دبلوم صعوبات التعلم بتاريخ 28/4/1437هـ</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فإن هذه الدعوى تدخل في اختصاص المحاكم الإدارية ولائياً بموجب المادة (13/أ) من نظام ديوان المظالم الصادر بالمرسوم الملك</w:t>
      </w:r>
      <w:r>
        <w:rPr>
          <w:rFonts w:ascii="Traditional Arabic" w:hAnsi="Traditional Arabic" w:cs="Traditional Arabic"/>
          <w:sz w:val="32"/>
          <w:szCs w:val="32"/>
          <w:rtl/>
        </w:rPr>
        <w:t>ي رقم (م/78) وتاريخ 19/9/1428هـ</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كما تختص المحكمة بنظر هذه ا</w:t>
      </w:r>
      <w:r>
        <w:rPr>
          <w:rFonts w:ascii="Traditional Arabic" w:hAnsi="Traditional Arabic" w:cs="Traditional Arabic"/>
          <w:sz w:val="32"/>
          <w:szCs w:val="32"/>
          <w:rtl/>
        </w:rPr>
        <w:t>لدعوى مكانياً وفقاً لنص المادة الثانية</w:t>
      </w:r>
      <w:r w:rsidRPr="007F5575">
        <w:rPr>
          <w:rFonts w:ascii="Traditional Arabic" w:hAnsi="Traditional Arabic" w:cs="Traditional Arabic"/>
          <w:sz w:val="32"/>
          <w:szCs w:val="32"/>
          <w:rtl/>
        </w:rPr>
        <w:t xml:space="preserve"> من نظام المرافعات أمام ديوان المظالم الصادر بالمرسوم المل</w:t>
      </w:r>
      <w:r>
        <w:rPr>
          <w:rFonts w:ascii="Traditional Arabic" w:hAnsi="Traditional Arabic" w:cs="Traditional Arabic"/>
          <w:sz w:val="32"/>
          <w:szCs w:val="32"/>
          <w:rtl/>
        </w:rPr>
        <w:t>كي رقم (م/3) وتاريخ 22/1/1435هـ</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كما تنظر الدائرة هذه الدعوى وفقاً لقرار التوزيع الداخلي الصادر </w:t>
      </w:r>
      <w:r>
        <w:rPr>
          <w:rFonts w:ascii="Traditional Arabic" w:hAnsi="Traditional Arabic" w:cs="Traditional Arabic"/>
          <w:sz w:val="32"/>
          <w:szCs w:val="32"/>
          <w:rtl/>
        </w:rPr>
        <w:t>من رئيس مجلس القضاء الإداري رقم</w:t>
      </w:r>
      <w:r>
        <w:rPr>
          <w:rFonts w:ascii="Traditional Arabic" w:hAnsi="Traditional Arabic" w:cs="Traditional Arabic" w:hint="cs"/>
          <w:sz w:val="32"/>
          <w:szCs w:val="32"/>
          <w:rtl/>
        </w:rPr>
        <w:t xml:space="preserve"> </w:t>
      </w:r>
      <w:r w:rsidRPr="007F5575">
        <w:rPr>
          <w:rFonts w:ascii="Traditional Arabic" w:hAnsi="Traditional Arabic" w:cs="Traditional Arabic"/>
          <w:sz w:val="32"/>
          <w:szCs w:val="32"/>
          <w:rtl/>
        </w:rPr>
        <w:t xml:space="preserve">(79) لعام 1440هـ. أما عن قبول </w:t>
      </w:r>
      <w:r>
        <w:rPr>
          <w:rFonts w:ascii="Traditional Arabic" w:hAnsi="Traditional Arabic" w:cs="Traditional Arabic"/>
          <w:sz w:val="32"/>
          <w:szCs w:val="32"/>
          <w:rtl/>
        </w:rPr>
        <w:t>الدعوى</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فلما كان المدعي يطلب منحه درجة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اعتبا</w:t>
      </w:r>
      <w:r>
        <w:rPr>
          <w:rFonts w:ascii="Traditional Arabic" w:hAnsi="Traditional Arabic" w:cs="Traditional Arabic"/>
          <w:sz w:val="32"/>
          <w:szCs w:val="32"/>
          <w:rtl/>
        </w:rPr>
        <w:t>راً من حصوله على الدبلوم بتاريخ</w:t>
      </w:r>
      <w:r w:rsidRPr="007F5575">
        <w:rPr>
          <w:rFonts w:ascii="Traditional Arabic" w:hAnsi="Traditional Arabic" w:cs="Traditional Arabic"/>
          <w:sz w:val="32"/>
          <w:szCs w:val="32"/>
          <w:rtl/>
        </w:rPr>
        <w:t xml:space="preserve"> 28/4/1437</w:t>
      </w:r>
      <w:r w:rsidRPr="007F5575">
        <w:rPr>
          <w:rFonts w:ascii="Traditional Arabic" w:hAnsi="Traditional Arabic" w:cs="Traditional Arabic" w:hint="cs"/>
          <w:sz w:val="32"/>
          <w:szCs w:val="32"/>
          <w:rtl/>
        </w:rPr>
        <w:t>هـ،</w:t>
      </w:r>
      <w:r w:rsidRPr="007F5575">
        <w:rPr>
          <w:rFonts w:ascii="Traditional Arabic" w:hAnsi="Traditional Arabic" w:cs="Traditional Arabic"/>
          <w:sz w:val="32"/>
          <w:szCs w:val="32"/>
          <w:rtl/>
        </w:rPr>
        <w:t xml:space="preserve"> و</w:t>
      </w:r>
      <w:r>
        <w:rPr>
          <w:rFonts w:ascii="Traditional Arabic" w:hAnsi="Traditional Arabic" w:cs="Traditional Arabic"/>
          <w:sz w:val="32"/>
          <w:szCs w:val="32"/>
          <w:rtl/>
        </w:rPr>
        <w:t xml:space="preserve">قد تظلم لوزارة الموارد البشرية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الخدمة المدنية سابقاً- قبل رفعه لدعواه ولم تجبه لتظلمه وأقام دع</w:t>
      </w:r>
      <w:r>
        <w:rPr>
          <w:rFonts w:ascii="Traditional Arabic" w:hAnsi="Traditional Arabic" w:cs="Traditional Arabic"/>
          <w:sz w:val="32"/>
          <w:szCs w:val="32"/>
          <w:rtl/>
        </w:rPr>
        <w:t>واه بالتاريخ المشار إليه سابقاً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فإن ال</w:t>
      </w:r>
      <w:r>
        <w:rPr>
          <w:rFonts w:ascii="Traditional Arabic" w:hAnsi="Traditional Arabic" w:cs="Traditional Arabic"/>
          <w:sz w:val="32"/>
          <w:szCs w:val="32"/>
          <w:rtl/>
        </w:rPr>
        <w:t>دعوى مقبولة شكلاً وفقا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للمادة الثامنة</w:t>
      </w:r>
      <w:r w:rsidRPr="007F5575">
        <w:rPr>
          <w:rFonts w:ascii="Traditional Arabic" w:hAnsi="Traditional Arabic" w:cs="Traditional Arabic"/>
          <w:sz w:val="32"/>
          <w:szCs w:val="32"/>
          <w:rtl/>
        </w:rPr>
        <w:t xml:space="preserve"> من نظام المرافعات أمام ديو</w:t>
      </w:r>
      <w:r>
        <w:rPr>
          <w:rFonts w:ascii="Traditional Arabic" w:hAnsi="Traditional Arabic" w:cs="Traditional Arabic"/>
          <w:sz w:val="32"/>
          <w:szCs w:val="32"/>
          <w:rtl/>
        </w:rPr>
        <w:t>ان المظالم. أما عن موضوع الدعوى</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فلما كان المدعي يطلب إلزام</w:t>
      </w:r>
      <w:r>
        <w:rPr>
          <w:rFonts w:ascii="Traditional Arabic" w:hAnsi="Traditional Arabic" w:cs="Traditional Arabic"/>
          <w:sz w:val="32"/>
          <w:szCs w:val="32"/>
          <w:rtl/>
        </w:rPr>
        <w:t xml:space="preserve"> المدعى عليها بمنحه درج</w:t>
      </w:r>
      <w:r>
        <w:rPr>
          <w:rFonts w:ascii="Traditional Arabic" w:hAnsi="Traditional Arabic" w:cs="Traditional Arabic" w:hint="cs"/>
          <w:sz w:val="32"/>
          <w:szCs w:val="32"/>
          <w:rtl/>
        </w:rPr>
        <w:t>ةً</w:t>
      </w:r>
      <w:r>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لحصوله على دبلوم صعوبات التعلم من جامعة الدمام بتاريخ 28/4/1437هـ، وكان الثابت أن المدعي التحق بالدراسة في الدبلوم بناءً على موافقة إدارة التدريب بالمدعى عليها والمضمنة بخطاب مدير عام التعليم رقم </w:t>
      </w:r>
      <w:r w:rsidRPr="007F5575">
        <w:rPr>
          <w:rFonts w:ascii="Traditional Arabic" w:hAnsi="Traditional Arabic" w:cs="Traditional Arabic"/>
          <w:sz w:val="32"/>
          <w:szCs w:val="32"/>
          <w:rtl/>
        </w:rPr>
        <w:lastRenderedPageBreak/>
        <w:t>(359293940/31) وتاريخ 2/7/1435هـ، وبعد انتهاء الدبلوم تقدم المدعي للمدعى عليها بطلب منحه درجة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وحيث صدر قرار مجلس ال</w:t>
      </w:r>
      <w:r>
        <w:rPr>
          <w:rFonts w:ascii="Traditional Arabic" w:hAnsi="Traditional Arabic" w:cs="Traditional Arabic"/>
          <w:sz w:val="32"/>
          <w:szCs w:val="32"/>
          <w:rtl/>
        </w:rPr>
        <w:t>خدمة المدنية رقم (16593) وتاريخ</w:t>
      </w:r>
      <w:r w:rsidRPr="007F5575">
        <w:rPr>
          <w:rFonts w:ascii="Traditional Arabic" w:hAnsi="Traditional Arabic" w:cs="Traditional Arabic"/>
          <w:sz w:val="32"/>
          <w:szCs w:val="32"/>
          <w:rtl/>
        </w:rPr>
        <w:t xml:space="preserve"> 17/8/1407هـ متضمنا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أولا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يمنح درجة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ضمن المستوى المثبت عليه الحاصل على دورة تدريبية في المجالات التعليمية والتربوية بما في ذلك الإدارة المدرسية والتوجيه التربوي إذا توافرت</w:t>
      </w:r>
      <w:r>
        <w:rPr>
          <w:rFonts w:ascii="Traditional Arabic" w:hAnsi="Traditional Arabic" w:cs="Traditional Arabic"/>
          <w:sz w:val="32"/>
          <w:szCs w:val="32"/>
          <w:rtl/>
        </w:rPr>
        <w:t xml:space="preserve"> لتلك الدورة الشروط التالية: 1-</w:t>
      </w:r>
      <w:r w:rsidRPr="007F5575">
        <w:rPr>
          <w:rFonts w:ascii="Traditional Arabic" w:hAnsi="Traditional Arabic" w:cs="Traditional Arabic"/>
          <w:sz w:val="32"/>
          <w:szCs w:val="32"/>
          <w:rtl/>
        </w:rPr>
        <w:t>موافقة لجنة التدريب المسبقة على إقامة الدورة التدريبية. 2-أن تكون الدورة مناسبة في تخصصها لطبيعة العمل الذي يؤديه الحاصل عليها، أو أن يكون القصد منها إعداده لعمل آخر ضمن مجال عمل يعد له فيشترط أن يسند إليه ذلك العمل قبل منحه العلاوة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وأن يستمر فيه ما لا يقل عن سنتين دراسيتين</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ويجوز الاستثناء من مدة البقاء لأسباب تقتنع بها الجهة التعليمية والديوان العام للخدمة المدنية. 3-لا تقل مدة الدورة عن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24</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ساعة دراسية. 4-أن يجتاز الدورة بنجاح بتقدير لا يقل عن جيد. ثانيا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يجوز تجميع الدورات التدريبية لغرض العلاوة إذا توافرت الشروط التالية: 1-أن يبلغ مجموعها (24) ساعة دراسية</w:t>
      </w:r>
      <w:r>
        <w:rPr>
          <w:rFonts w:ascii="Traditional Arabic" w:hAnsi="Traditional Arabic" w:cs="Traditional Arabic"/>
          <w:sz w:val="32"/>
          <w:szCs w:val="32"/>
          <w:rtl/>
        </w:rPr>
        <w:t xml:space="preserve"> فأكثر. 2-</w:t>
      </w:r>
      <w:r w:rsidRPr="007F5575">
        <w:rPr>
          <w:rFonts w:ascii="Traditional Arabic" w:hAnsi="Traditional Arabic" w:cs="Traditional Arabic"/>
          <w:sz w:val="32"/>
          <w:szCs w:val="32"/>
          <w:rtl/>
        </w:rPr>
        <w:t>أن تكون متجانسة في مجالها ومتدرجة في المستوى (أي لا تكون مكررة). 3-ألا يكون أي منها قد احتسب بذاته أو مع غيره من الدورات التدريبية لغرض منح علاوة إضافية. 4-أن تكون الدورات المراد تجميعها قد تم حضورها واجتيازها بتقدير لا يقل عن جيد. 5-أن تكون تلك الدورات قد تمت خلال فترة زمنية أقصاها خمس سنوات. ثالثا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يكون هذا القرار نافذا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من تاريخ موافقة لجنة التدريب على إقامة الدورة أو الدورات المراد احتسابها لغرض منح العلاوة الإضافية</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ولما كان الثابت أن المدعي حاصل على دبلوم صعوبات التعلم من جامعة الدمام بتاريخ 28/4/1437هـ، وكانت دراسته بموافقة إدارة التدريب بالمدعى عليها والمضمنة بالخطاب رقم (359293940/31) وتاريخ </w:t>
      </w:r>
      <w:r>
        <w:rPr>
          <w:rFonts w:ascii="Traditional Arabic" w:hAnsi="Traditional Arabic" w:cs="Traditional Arabic"/>
          <w:sz w:val="32"/>
          <w:szCs w:val="32"/>
          <w:rtl/>
        </w:rPr>
        <w:t>2/7/1435هـ</w:t>
      </w:r>
      <w:r w:rsidRPr="007F5575">
        <w:rPr>
          <w:rFonts w:ascii="Traditional Arabic" w:hAnsi="Traditional Arabic" w:cs="Traditional Arabic"/>
          <w:sz w:val="32"/>
          <w:szCs w:val="32"/>
          <w:rtl/>
        </w:rPr>
        <w:t xml:space="preserve">، وكان الدبلوم الحاصل عليه المدعي مناسب في تخصصه لطبيعة عمل المدعي بتخصص كيمياء؛ ذلك أن الدليل التنظيمي لمدارس التعليم العام تضمن أن من واجبات المعلم: </w:t>
      </w:r>
      <w:r>
        <w:rPr>
          <w:rFonts w:ascii="Traditional Arabic" w:hAnsi="Traditional Arabic" w:cs="Traditional Arabic" w:hint="cs"/>
          <w:sz w:val="32"/>
          <w:szCs w:val="32"/>
          <w:rtl/>
        </w:rPr>
        <w:t>"1</w:t>
      </w:r>
      <w:r w:rsidRPr="007F5575">
        <w:rPr>
          <w:rFonts w:ascii="Traditional Arabic" w:hAnsi="Traditional Arabic" w:cs="Traditional Arabic"/>
          <w:sz w:val="32"/>
          <w:szCs w:val="32"/>
          <w:rtl/>
        </w:rPr>
        <w:t>0-المشاركة في تنمية جوانب الإبداع والتفوق لدى الطلاب وتعزيزها، وبحث حالات الضعف والتقصير وعلاجها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كما أن الدبلوم الحاصل عليه المدعي تجاوز عدد </w:t>
      </w:r>
      <w:r>
        <w:rPr>
          <w:rFonts w:ascii="Traditional Arabic" w:hAnsi="Traditional Arabic" w:cs="Traditional Arabic"/>
          <w:sz w:val="32"/>
          <w:szCs w:val="32"/>
          <w:rtl/>
        </w:rPr>
        <w:t>(24) ساعة، واجتازه المدعي بنجاح</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الأمر الذي تنتهي معه الدائرة إلى استحقاق المدعي لمنحه درجة إضافية اعتباراً من تاريخ حصوله</w:t>
      </w:r>
      <w:r>
        <w:rPr>
          <w:rFonts w:ascii="Traditional Arabic" w:hAnsi="Traditional Arabic" w:cs="Traditional Arabic"/>
          <w:sz w:val="32"/>
          <w:szCs w:val="32"/>
          <w:rtl/>
        </w:rPr>
        <w:t xml:space="preserve"> على دبلوم صعوبات التعلم بتاريخ 28/4/1437هـ، وهو ما تحكم به</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ولا ينال من ذلك ما قد يرد من أن الموافقة الصادرة للمدعي بالدراسة تضمنت أنه لا يترتب على الموافقة أي التزام مالي على الوزارة؛ ذلك أن القيد المشار إليه ينصرف للالتزامات المالية من رسوم دراسة وتوابعها، أما الدرجة الإضافية فهي حق للمدعي لا تملك المدعى عليها حرمان المدعي منه طالما </w:t>
      </w:r>
      <w:r>
        <w:rPr>
          <w:rFonts w:ascii="Traditional Arabic" w:hAnsi="Traditional Arabic" w:cs="Traditional Arabic"/>
          <w:sz w:val="32"/>
          <w:szCs w:val="32"/>
          <w:rtl/>
        </w:rPr>
        <w:t xml:space="preserve">توافرت الشروط وانتفت الموانع. </w:t>
      </w:r>
      <w:r>
        <w:rPr>
          <w:rFonts w:ascii="Traditional Arabic" w:hAnsi="Traditional Arabic" w:cs="Traditional Arabic" w:hint="cs"/>
          <w:sz w:val="32"/>
          <w:szCs w:val="32"/>
          <w:rtl/>
        </w:rPr>
        <w:t>ك</w:t>
      </w:r>
      <w:r w:rsidRPr="007F5575">
        <w:rPr>
          <w:rFonts w:ascii="Traditional Arabic" w:hAnsi="Traditional Arabic" w:cs="Traditional Arabic"/>
          <w:sz w:val="32"/>
          <w:szCs w:val="32"/>
          <w:rtl/>
        </w:rPr>
        <w:t>ما لا ينال من ذلك ما دفعت به المدعى عليها من صدور اللائحة التعليمية الجديدة لعام</w:t>
      </w:r>
      <w:r>
        <w:rPr>
          <w:rFonts w:ascii="Traditional Arabic" w:hAnsi="Traditional Arabic" w:cs="Traditional Arabic" w:hint="cs"/>
          <w:sz w:val="32"/>
          <w:szCs w:val="32"/>
          <w:rtl/>
        </w:rPr>
        <w:t xml:space="preserve"> </w:t>
      </w:r>
      <w:r w:rsidRPr="007F5575">
        <w:rPr>
          <w:rFonts w:ascii="Traditional Arabic" w:hAnsi="Traditional Arabic" w:cs="Traditional Arabic"/>
          <w:sz w:val="32"/>
          <w:szCs w:val="32"/>
          <w:rtl/>
        </w:rPr>
        <w:t>1442هـ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ونص</w:t>
      </w:r>
      <w:r>
        <w:rPr>
          <w:rFonts w:ascii="Traditional Arabic" w:hAnsi="Traditional Arabic" w:cs="Traditional Arabic" w:hint="cs"/>
          <w:sz w:val="32"/>
          <w:szCs w:val="32"/>
          <w:rtl/>
        </w:rPr>
        <w:t>ت</w:t>
      </w:r>
      <w:r>
        <w:rPr>
          <w:rFonts w:ascii="Traditional Arabic" w:hAnsi="Traditional Arabic" w:cs="Traditional Arabic"/>
          <w:sz w:val="32"/>
          <w:szCs w:val="32"/>
          <w:rtl/>
        </w:rPr>
        <w:t xml:space="preserve"> في </w:t>
      </w:r>
      <w:r>
        <w:rPr>
          <w:rFonts w:ascii="Traditional Arabic" w:hAnsi="Traditional Arabic" w:cs="Traditional Arabic" w:hint="cs"/>
          <w:sz w:val="32"/>
          <w:szCs w:val="32"/>
          <w:rtl/>
        </w:rPr>
        <w:t>ال</w:t>
      </w:r>
      <w:r>
        <w:rPr>
          <w:rFonts w:ascii="Traditional Arabic" w:hAnsi="Traditional Arabic" w:cs="Traditional Arabic"/>
          <w:sz w:val="32"/>
          <w:szCs w:val="32"/>
          <w:rtl/>
        </w:rPr>
        <w:t>ماد</w:t>
      </w:r>
      <w:r>
        <w:rPr>
          <w:rFonts w:ascii="Traditional Arabic" w:hAnsi="Traditional Arabic" w:cs="Traditional Arabic" w:hint="cs"/>
          <w:sz w:val="32"/>
          <w:szCs w:val="32"/>
          <w:rtl/>
        </w:rPr>
        <w:t xml:space="preserve">ة </w:t>
      </w:r>
      <w:r w:rsidRPr="007F5575">
        <w:rPr>
          <w:rFonts w:ascii="Traditional Arabic" w:hAnsi="Traditional Arabic" w:cs="Traditional Arabic"/>
          <w:sz w:val="32"/>
          <w:szCs w:val="32"/>
          <w:rtl/>
        </w:rPr>
        <w:t>(38) على أنها</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تحل محل لائحة الوظائف التعليمية السابقة الصادرة بقرار مجلس الخدمة المدنية رقم </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590</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وتاريخ 10/11/1401هـ</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وتل</w:t>
      </w:r>
      <w:r>
        <w:rPr>
          <w:rFonts w:ascii="Traditional Arabic" w:hAnsi="Traditional Arabic" w:cs="Traditional Arabic"/>
          <w:sz w:val="32"/>
          <w:szCs w:val="32"/>
          <w:rtl/>
        </w:rPr>
        <w:t>غي جميع ما يتعارض معها من أحكام</w:t>
      </w:r>
      <w:r>
        <w:rPr>
          <w:rFonts w:ascii="Traditional Arabic" w:hAnsi="Traditional Arabic" w:cs="Traditional Arabic" w:hint="cs"/>
          <w:sz w:val="32"/>
          <w:szCs w:val="32"/>
          <w:rtl/>
        </w:rPr>
        <w:t>"؛</w:t>
      </w:r>
      <w:r w:rsidRPr="007F5575">
        <w:rPr>
          <w:rFonts w:ascii="Traditional Arabic" w:hAnsi="Traditional Arabic" w:cs="Traditional Arabic"/>
          <w:sz w:val="32"/>
          <w:szCs w:val="32"/>
          <w:rtl/>
        </w:rPr>
        <w:t xml:space="preserve"> ذلك أن استحقاق المدعي سابق لصدور تلك اللائحة</w:t>
      </w:r>
      <w:r w:rsidRPr="007F5575">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lastRenderedPageBreak/>
        <w:t xml:space="preserve">لذلك حكمت الدائرة: </w:t>
      </w:r>
      <w:r>
        <w:rPr>
          <w:rFonts w:ascii="Traditional Arabic" w:hAnsi="Traditional Arabic" w:cs="Traditional Arabic" w:hint="cs"/>
          <w:b/>
          <w:bCs/>
          <w:sz w:val="32"/>
          <w:szCs w:val="32"/>
          <w:rtl/>
        </w:rPr>
        <w:t>ب</w:t>
      </w:r>
      <w:r>
        <w:rPr>
          <w:rFonts w:ascii="Traditional Arabic" w:hAnsi="Traditional Arabic" w:cs="Traditional Arabic"/>
          <w:b/>
          <w:bCs/>
          <w:sz w:val="32"/>
          <w:szCs w:val="32"/>
          <w:rtl/>
        </w:rPr>
        <w:t>إلزام المدعى عليها</w:t>
      </w:r>
      <w:r>
        <w:rPr>
          <w:rFonts w:ascii="Traditional Arabic" w:hAnsi="Traditional Arabic" w:cs="Traditional Arabic" w:hint="cs"/>
          <w:b/>
          <w:bCs/>
          <w:sz w:val="32"/>
          <w:szCs w:val="32"/>
          <w:rtl/>
        </w:rPr>
        <w:t xml:space="preserve"> </w:t>
      </w:r>
      <w:r w:rsidRPr="007F5575">
        <w:rPr>
          <w:rFonts w:ascii="Traditional Arabic" w:hAnsi="Traditional Arabic" w:cs="Traditional Arabic"/>
          <w:b/>
          <w:bCs/>
          <w:sz w:val="32"/>
          <w:szCs w:val="32"/>
          <w:rtl/>
        </w:rPr>
        <w:t>وزارة التعليم بمنح المدعي</w:t>
      </w:r>
      <w:r>
        <w:rPr>
          <w:rFonts w:ascii="Traditional Arabic" w:hAnsi="Traditional Arabic" w:cs="Traditional Arabic" w:hint="cs"/>
          <w:b/>
          <w:bCs/>
          <w:sz w:val="32"/>
          <w:szCs w:val="32"/>
          <w:rtl/>
        </w:rPr>
        <w:t xml:space="preserve"> (...)</w:t>
      </w:r>
      <w:r w:rsidRPr="007F5575">
        <w:rPr>
          <w:rFonts w:ascii="Traditional Arabic" w:hAnsi="Traditional Arabic" w:cs="Traditional Arabic"/>
          <w:b/>
          <w:bCs/>
          <w:sz w:val="32"/>
          <w:szCs w:val="32"/>
          <w:rtl/>
        </w:rPr>
        <w:t xml:space="preserve"> درجة</w:t>
      </w:r>
      <w:r>
        <w:rPr>
          <w:rFonts w:ascii="Traditional Arabic" w:hAnsi="Traditional Arabic" w:cs="Traditional Arabic" w:hint="cs"/>
          <w:b/>
          <w:bCs/>
          <w:sz w:val="32"/>
          <w:szCs w:val="32"/>
          <w:rtl/>
        </w:rPr>
        <w:t>ً</w:t>
      </w:r>
      <w:r w:rsidRPr="007F5575">
        <w:rPr>
          <w:rFonts w:ascii="Traditional Arabic" w:hAnsi="Traditional Arabic" w:cs="Traditional Arabic"/>
          <w:b/>
          <w:bCs/>
          <w:sz w:val="32"/>
          <w:szCs w:val="32"/>
          <w:rtl/>
        </w:rPr>
        <w:t xml:space="preserve"> إضافية</w:t>
      </w:r>
      <w:r>
        <w:rPr>
          <w:rFonts w:ascii="Traditional Arabic" w:hAnsi="Traditional Arabic" w:cs="Traditional Arabic" w:hint="cs"/>
          <w:b/>
          <w:bCs/>
          <w:sz w:val="32"/>
          <w:szCs w:val="32"/>
          <w:rtl/>
        </w:rPr>
        <w:t>ً</w:t>
      </w:r>
      <w:r w:rsidRPr="007F5575">
        <w:rPr>
          <w:rFonts w:ascii="Traditional Arabic" w:hAnsi="Traditional Arabic" w:cs="Traditional Arabic"/>
          <w:b/>
          <w:bCs/>
          <w:sz w:val="32"/>
          <w:szCs w:val="32"/>
          <w:rtl/>
        </w:rPr>
        <w:t xml:space="preserve"> اعتبارا</w:t>
      </w:r>
      <w:r>
        <w:rPr>
          <w:rFonts w:ascii="Traditional Arabic" w:hAnsi="Traditional Arabic" w:cs="Traditional Arabic" w:hint="cs"/>
          <w:b/>
          <w:bCs/>
          <w:sz w:val="32"/>
          <w:szCs w:val="32"/>
          <w:rtl/>
        </w:rPr>
        <w:t>ً</w:t>
      </w:r>
      <w:r w:rsidRPr="007F5575">
        <w:rPr>
          <w:rFonts w:ascii="Traditional Arabic" w:hAnsi="Traditional Arabic" w:cs="Traditional Arabic"/>
          <w:b/>
          <w:bCs/>
          <w:sz w:val="32"/>
          <w:szCs w:val="32"/>
          <w:rtl/>
        </w:rPr>
        <w:t xml:space="preserve"> من تاريخ 28/4/1437هـ، وما يترتب عليه من آثار.</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sidRPr="007402FF">
        <w:rPr>
          <w:rFonts w:ascii="Traditional Arabic" w:hAnsi="Traditional Arabic" w:cs="Traditional Arabic"/>
          <w:b/>
          <w:bCs/>
          <w:sz w:val="32"/>
          <w:szCs w:val="32"/>
          <w:rtl/>
          <w:lang w:bidi="ar-SA"/>
        </w:rPr>
        <w:t>13167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sidRPr="007402FF">
        <w:rPr>
          <w:rFonts w:ascii="Traditional Arabic" w:hAnsi="Traditional Arabic" w:cs="Traditional Arabic"/>
          <w:b/>
          <w:bCs/>
          <w:sz w:val="32"/>
          <w:szCs w:val="32"/>
          <w:rtl/>
        </w:rPr>
        <w:t>1482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4</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7402FF" w:rsidRDefault="00AD6FC2" w:rsidP="00AD6FC2">
      <w:pPr>
        <w:tabs>
          <w:tab w:val="left" w:pos="3461"/>
        </w:tabs>
        <w:jc w:val="both"/>
        <w:rPr>
          <w:rFonts w:ascii="Traditional Arabic" w:hAnsi="Traditional Arabic" w:cs="Traditional Arabic"/>
          <w:b/>
          <w:bCs/>
          <w:sz w:val="32"/>
          <w:szCs w:val="32"/>
          <w:rtl/>
          <w:lang w:bidi="ar-SA"/>
        </w:rPr>
      </w:pPr>
      <w:r w:rsidRPr="001D5EAE">
        <w:rPr>
          <w:rFonts w:ascii="Traditional Arabic" w:hAnsi="Traditional Arabic" w:cs="Traditional Arabic" w:hint="cs"/>
          <w:b/>
          <w:bCs/>
          <w:sz w:val="32"/>
          <w:szCs w:val="32"/>
          <w:rtl/>
          <w:lang w:bidi="ar-SA"/>
        </w:rPr>
        <w:t xml:space="preserve">تعليم </w:t>
      </w:r>
      <w:r w:rsidRPr="001D5EAE">
        <w:rPr>
          <w:rFonts w:ascii="Traditional Arabic" w:hAnsi="Traditional Arabic" w:cs="Traditional Arabic"/>
          <w:b/>
          <w:bCs/>
          <w:sz w:val="32"/>
          <w:szCs w:val="32"/>
          <w:rtl/>
          <w:lang w:bidi="ar-SA"/>
        </w:rPr>
        <w:t>–</w:t>
      </w:r>
      <w:r w:rsidRPr="001D5EAE">
        <w:rPr>
          <w:rFonts w:ascii="Traditional Arabic" w:hAnsi="Traditional Arabic" w:cs="Traditional Arabic" w:hint="cs"/>
          <w:b/>
          <w:bCs/>
          <w:sz w:val="32"/>
          <w:szCs w:val="32"/>
          <w:rtl/>
          <w:lang w:bidi="ar-SA"/>
        </w:rPr>
        <w:t xml:space="preserve"> مدرب </w:t>
      </w:r>
      <w:r w:rsidRPr="001D5EAE">
        <w:rPr>
          <w:rFonts w:ascii="Traditional Arabic" w:hAnsi="Traditional Arabic" w:cs="Traditional Arabic"/>
          <w:b/>
          <w:bCs/>
          <w:sz w:val="32"/>
          <w:szCs w:val="32"/>
          <w:rtl/>
          <w:lang w:bidi="ar-SA"/>
        </w:rPr>
        <w:t xml:space="preserve">– </w:t>
      </w:r>
      <w:r w:rsidRPr="001D5EAE">
        <w:rPr>
          <w:rFonts w:ascii="Traditional Arabic" w:hAnsi="Traditional Arabic" w:cs="Traditional Arabic" w:hint="cs"/>
          <w:b/>
          <w:bCs/>
          <w:sz w:val="32"/>
          <w:szCs w:val="32"/>
          <w:rtl/>
          <w:lang w:bidi="ar-SA"/>
        </w:rPr>
        <w:t>قرارات</w:t>
      </w:r>
      <w:r w:rsidRPr="001D5EAE">
        <w:rPr>
          <w:rFonts w:ascii="Traditional Arabic" w:hAnsi="Traditional Arabic" w:cs="Traditional Arabic"/>
          <w:b/>
          <w:bCs/>
          <w:sz w:val="32"/>
          <w:szCs w:val="32"/>
          <w:rtl/>
          <w:lang w:bidi="ar-SA"/>
        </w:rPr>
        <w:t xml:space="preserve"> وظيفية –</w:t>
      </w:r>
      <w:r w:rsidRPr="001D5EAE">
        <w:rPr>
          <w:rFonts w:ascii="Traditional Arabic" w:hAnsi="Traditional Arabic" w:cs="Traditional Arabic" w:hint="cs"/>
          <w:b/>
          <w:bCs/>
          <w:sz w:val="32"/>
          <w:szCs w:val="32"/>
          <w:rtl/>
          <w:lang w:bidi="ar-SA"/>
        </w:rPr>
        <w:t xml:space="preserve"> ترقية </w:t>
      </w:r>
      <w:r w:rsidRPr="001D5EAE">
        <w:rPr>
          <w:rFonts w:ascii="Traditional Arabic" w:hAnsi="Traditional Arabic" w:cs="Traditional Arabic"/>
          <w:b/>
          <w:bCs/>
          <w:sz w:val="32"/>
          <w:szCs w:val="32"/>
          <w:rtl/>
          <w:lang w:bidi="ar-SA"/>
        </w:rPr>
        <w:t>–</w:t>
      </w:r>
      <w:r w:rsidRPr="001D5EAE">
        <w:rPr>
          <w:rFonts w:ascii="Traditional Arabic" w:hAnsi="Traditional Arabic" w:cs="Traditional Arabic" w:hint="cs"/>
          <w:b/>
          <w:bCs/>
          <w:sz w:val="32"/>
          <w:szCs w:val="32"/>
          <w:rtl/>
          <w:lang w:bidi="ar-SA"/>
        </w:rPr>
        <w:t xml:space="preserve"> المفاضلة في الترقية </w:t>
      </w:r>
      <w:r w:rsidRPr="001D5EAE">
        <w:rPr>
          <w:rFonts w:ascii="Traditional Arabic" w:hAnsi="Traditional Arabic" w:cs="Traditional Arabic"/>
          <w:b/>
          <w:bCs/>
          <w:sz w:val="32"/>
          <w:szCs w:val="32"/>
          <w:rtl/>
          <w:lang w:bidi="ar-SA"/>
        </w:rPr>
        <w:t>–</w:t>
      </w:r>
      <w:r w:rsidRPr="001D5EAE">
        <w:rPr>
          <w:rFonts w:ascii="Traditional Arabic" w:hAnsi="Traditional Arabic" w:cs="Traditional Arabic" w:hint="cs"/>
          <w:b/>
          <w:bCs/>
          <w:sz w:val="32"/>
          <w:szCs w:val="32"/>
          <w:rtl/>
          <w:lang w:bidi="ar-SA"/>
        </w:rPr>
        <w:t xml:space="preserve"> احتساب ال</w:t>
      </w:r>
      <w:r w:rsidRPr="001D5EAE">
        <w:rPr>
          <w:rFonts w:ascii="Traditional Arabic" w:hAnsi="Traditional Arabic" w:cs="Traditional Arabic"/>
          <w:b/>
          <w:bCs/>
          <w:sz w:val="32"/>
          <w:szCs w:val="32"/>
          <w:rtl/>
          <w:lang w:bidi="ar-SA"/>
        </w:rPr>
        <w:t xml:space="preserve">دورات </w:t>
      </w:r>
      <w:r w:rsidRPr="001D5EAE">
        <w:rPr>
          <w:rFonts w:ascii="Traditional Arabic" w:hAnsi="Traditional Arabic" w:cs="Traditional Arabic" w:hint="cs"/>
          <w:b/>
          <w:bCs/>
          <w:sz w:val="32"/>
          <w:szCs w:val="32"/>
          <w:rtl/>
          <w:lang w:bidi="ar-SA"/>
        </w:rPr>
        <w:t>ال</w:t>
      </w:r>
      <w:r w:rsidRPr="001D5EAE">
        <w:rPr>
          <w:rFonts w:ascii="Traditional Arabic" w:hAnsi="Traditional Arabic" w:cs="Traditional Arabic"/>
          <w:b/>
          <w:bCs/>
          <w:sz w:val="32"/>
          <w:szCs w:val="32"/>
          <w:rtl/>
          <w:lang w:bidi="ar-SA"/>
        </w:rPr>
        <w:t>تدريبية</w:t>
      </w:r>
      <w:r w:rsidRPr="001D5EAE">
        <w:rPr>
          <w:rFonts w:ascii="Traditional Arabic" w:hAnsi="Traditional Arabic" w:cs="Traditional Arabic" w:hint="cs"/>
          <w:b/>
          <w:bCs/>
          <w:sz w:val="32"/>
          <w:szCs w:val="32"/>
          <w:rtl/>
          <w:lang w:bidi="ar-SA"/>
        </w:rPr>
        <w:t xml:space="preserve"> </w:t>
      </w:r>
      <w:r w:rsidRPr="001D5EAE">
        <w:rPr>
          <w:rFonts w:ascii="Traditional Arabic" w:hAnsi="Traditional Arabic" w:cs="Traditional Arabic"/>
          <w:b/>
          <w:bCs/>
          <w:sz w:val="32"/>
          <w:szCs w:val="32"/>
          <w:rtl/>
          <w:lang w:bidi="ar-SA"/>
        </w:rPr>
        <w:t>–</w:t>
      </w:r>
      <w:r w:rsidRPr="007402FF">
        <w:rPr>
          <w:rFonts w:ascii="Traditional Arabic" w:hAnsi="Traditional Arabic" w:cs="Traditional Arabic"/>
          <w:b/>
          <w:bCs/>
          <w:sz w:val="32"/>
          <w:szCs w:val="32"/>
          <w:rtl/>
          <w:lang w:bidi="ar-SA"/>
        </w:rPr>
        <w:t xml:space="preserve"> الحصول على الدورات التدريبية قبل التعيين</w:t>
      </w:r>
      <w:r>
        <w:rPr>
          <w:rFonts w:ascii="Traditional Arabic" w:hAnsi="Traditional Arabic" w:cs="Traditional Arabic" w:hint="cs"/>
          <w:b/>
          <w:bCs/>
          <w:sz w:val="32"/>
          <w:szCs w:val="32"/>
          <w:rtl/>
          <w:lang w:bidi="ar-SA"/>
        </w:rPr>
        <w:t xml:space="preserve"> </w:t>
      </w:r>
      <w:r w:rsidRPr="001D5EAE">
        <w:rPr>
          <w:rFonts w:ascii="Traditional Arabic" w:hAnsi="Traditional Arabic" w:cs="Traditional Arabic" w:hint="cs"/>
          <w:b/>
          <w:bCs/>
          <w:sz w:val="32"/>
          <w:szCs w:val="32"/>
          <w:rtl/>
          <w:lang w:bidi="ar-SA"/>
        </w:rPr>
        <w:t>وأثناء فترة التعاقد</w:t>
      </w:r>
      <w:r w:rsidRPr="001D5EAE">
        <w:rPr>
          <w:rFonts w:ascii="Traditional Arabic" w:hAnsi="Traditional Arabic" w:cs="Traditional Arabic"/>
          <w:b/>
          <w:bCs/>
          <w:sz w:val="32"/>
          <w:szCs w:val="32"/>
          <w:rtl/>
          <w:lang w:bidi="ar-SA"/>
        </w:rPr>
        <w:t>.</w:t>
      </w:r>
    </w:p>
    <w:p w:rsidR="00AD6FC2" w:rsidRPr="007F3DC6" w:rsidRDefault="00AD6FC2" w:rsidP="00AD6FC2">
      <w:pPr>
        <w:tabs>
          <w:tab w:val="left" w:pos="3461"/>
        </w:tabs>
        <w:jc w:val="both"/>
        <w:rPr>
          <w:rFonts w:ascii="Traditional Arabic" w:hAnsi="Traditional Arabic" w:cs="Traditional Arabic"/>
          <w:sz w:val="32"/>
          <w:szCs w:val="32"/>
          <w:rtl/>
        </w:rPr>
      </w:pPr>
      <w:r w:rsidRPr="007402FF">
        <w:rPr>
          <w:rFonts w:ascii="Traditional Arabic" w:hAnsi="Traditional Arabic" w:cs="Traditional Arabic"/>
          <w:sz w:val="32"/>
          <w:szCs w:val="32"/>
          <w:rtl/>
          <w:lang w:bidi="ar-SA"/>
        </w:rPr>
        <w:t>مطالب</w:t>
      </w:r>
      <w:r>
        <w:rPr>
          <w:rFonts w:ascii="Traditional Arabic" w:hAnsi="Traditional Arabic" w:cs="Traditional Arabic"/>
          <w:sz w:val="32"/>
          <w:szCs w:val="32"/>
          <w:rtl/>
          <w:lang w:bidi="ar-SA"/>
        </w:rPr>
        <w:t>ة المدعي</w:t>
      </w:r>
      <w:r w:rsidRPr="007402FF">
        <w:rPr>
          <w:rFonts w:ascii="Traditional Arabic" w:hAnsi="Traditional Arabic" w:cs="Traditional Arabic"/>
          <w:sz w:val="32"/>
          <w:szCs w:val="32"/>
          <w:rtl/>
          <w:lang w:bidi="ar-SA"/>
        </w:rPr>
        <w:t xml:space="preserve"> </w:t>
      </w:r>
      <w:r w:rsidRPr="001D5EAE">
        <w:rPr>
          <w:rFonts w:ascii="Traditional Arabic" w:hAnsi="Traditional Arabic" w:cs="Traditional Arabic" w:hint="cs"/>
          <w:sz w:val="32"/>
          <w:szCs w:val="32"/>
          <w:rtl/>
          <w:lang w:bidi="ar-SA"/>
        </w:rPr>
        <w:t xml:space="preserve">إلغاء قرار المدعى عليها السلبي بالامتناع عن </w:t>
      </w:r>
      <w:r w:rsidRPr="0082600F">
        <w:rPr>
          <w:rFonts w:ascii="Traditional Arabic" w:hAnsi="Traditional Arabic" w:cs="Traditional Arabic" w:hint="cs"/>
          <w:sz w:val="32"/>
          <w:szCs w:val="32"/>
          <w:rtl/>
          <w:lang w:bidi="ar-SA"/>
        </w:rPr>
        <w:t>احتساب دورات</w:t>
      </w:r>
      <w:r>
        <w:rPr>
          <w:rFonts w:ascii="Traditional Arabic" w:hAnsi="Traditional Arabic" w:cs="Traditional Arabic" w:hint="cs"/>
          <w:sz w:val="32"/>
          <w:szCs w:val="32"/>
          <w:rtl/>
          <w:lang w:bidi="ar-SA"/>
        </w:rPr>
        <w:t>ه</w:t>
      </w:r>
      <w:r w:rsidRPr="0082600F">
        <w:rPr>
          <w:rFonts w:ascii="Traditional Arabic" w:hAnsi="Traditional Arabic" w:cs="Traditional Arabic" w:hint="cs"/>
          <w:sz w:val="32"/>
          <w:szCs w:val="32"/>
          <w:rtl/>
          <w:lang w:bidi="ar-SA"/>
        </w:rPr>
        <w:t xml:space="preserve"> التدريبية</w:t>
      </w:r>
      <w:r>
        <w:rPr>
          <w:rFonts w:ascii="Traditional Arabic" w:hAnsi="Traditional Arabic" w:cs="Traditional Arabic" w:hint="cs"/>
          <w:sz w:val="32"/>
          <w:szCs w:val="32"/>
          <w:rtl/>
          <w:lang w:bidi="ar-SA"/>
        </w:rPr>
        <w:t xml:space="preserve"> في مفاضلة </w:t>
      </w:r>
      <w:r w:rsidRPr="000D5E15">
        <w:rPr>
          <w:rFonts w:ascii="Traditional Arabic" w:hAnsi="Traditional Arabic" w:cs="Traditional Arabic" w:hint="cs"/>
          <w:sz w:val="32"/>
          <w:szCs w:val="32"/>
          <w:rtl/>
          <w:lang w:bidi="ar-SA"/>
        </w:rPr>
        <w:t>الترقية</w:t>
      </w:r>
      <w:r>
        <w:rPr>
          <w:rFonts w:ascii="Traditional Arabic" w:hAnsi="Traditional Arabic" w:cs="Traditional Arabic" w:hint="cs"/>
          <w:sz w:val="32"/>
          <w:szCs w:val="32"/>
          <w:rtl/>
          <w:lang w:bidi="ar-SA"/>
        </w:rPr>
        <w:t xml:space="preserve"> </w:t>
      </w:r>
      <w:r w:rsidRPr="007402FF">
        <w:rPr>
          <w:rFonts w:ascii="Traditional Arabic" w:hAnsi="Traditional Arabic" w:cs="Traditional Arabic"/>
          <w:sz w:val="32"/>
          <w:szCs w:val="32"/>
          <w:rtl/>
          <w:lang w:bidi="ar-SA"/>
        </w:rPr>
        <w:t>– الثابت</w:t>
      </w:r>
      <w:r>
        <w:rPr>
          <w:rFonts w:ascii="Traditional Arabic" w:hAnsi="Traditional Arabic" w:cs="Traditional Arabic" w:hint="cs"/>
          <w:sz w:val="32"/>
          <w:szCs w:val="32"/>
          <w:rtl/>
          <w:lang w:bidi="ar-SA"/>
        </w:rPr>
        <w:t xml:space="preserve"> أن </w:t>
      </w:r>
      <w:r w:rsidRPr="007402FF">
        <w:rPr>
          <w:rFonts w:ascii="Traditional Arabic" w:hAnsi="Traditional Arabic" w:cs="Traditional Arabic"/>
          <w:sz w:val="32"/>
          <w:szCs w:val="32"/>
          <w:rtl/>
          <w:lang w:bidi="ar-SA"/>
        </w:rPr>
        <w:t>المدعي</w:t>
      </w:r>
      <w:r>
        <w:rPr>
          <w:rFonts w:ascii="Traditional Arabic" w:hAnsi="Traditional Arabic" w:cs="Traditional Arabic" w:hint="cs"/>
          <w:sz w:val="32"/>
          <w:szCs w:val="32"/>
          <w:rtl/>
          <w:lang w:bidi="ar-SA"/>
        </w:rPr>
        <w:t xml:space="preserve"> كان</w:t>
      </w:r>
      <w:r w:rsidRPr="007402FF">
        <w:rPr>
          <w:rFonts w:ascii="Traditional Arabic" w:hAnsi="Traditional Arabic" w:cs="Traditional Arabic"/>
          <w:sz w:val="32"/>
          <w:szCs w:val="32"/>
          <w:rtl/>
          <w:lang w:bidi="ar-SA"/>
        </w:rPr>
        <w:t xml:space="preserve"> </w:t>
      </w:r>
      <w:r w:rsidRPr="001D5EAE">
        <w:rPr>
          <w:rFonts w:ascii="Traditional Arabic" w:hAnsi="Traditional Arabic" w:cs="Traditional Arabic" w:hint="cs"/>
          <w:sz w:val="32"/>
          <w:szCs w:val="32"/>
          <w:rtl/>
          <w:lang w:bidi="ar-SA"/>
        </w:rPr>
        <w:t>يعمل عضو هيئة تدريب</w:t>
      </w:r>
      <w:r w:rsidRPr="001D5EAE">
        <w:rPr>
          <w:rFonts w:ascii="Traditional Arabic" w:hAnsi="Traditional Arabic" w:cs="Traditional Arabic"/>
          <w:sz w:val="32"/>
          <w:szCs w:val="32"/>
          <w:rtl/>
          <w:lang w:bidi="ar-SA"/>
        </w:rPr>
        <w:t xml:space="preserve"> لدى المدعى عليها</w:t>
      </w:r>
      <w:r w:rsidRPr="001D5EAE">
        <w:rPr>
          <w:rFonts w:ascii="Traditional Arabic" w:hAnsi="Traditional Arabic" w:cs="Traditional Arabic" w:hint="cs"/>
          <w:sz w:val="32"/>
          <w:szCs w:val="32"/>
          <w:rtl/>
          <w:lang w:bidi="ar-SA"/>
        </w:rPr>
        <w:t xml:space="preserve"> بأسلوب</w:t>
      </w:r>
      <w:r>
        <w:rPr>
          <w:rFonts w:ascii="Traditional Arabic" w:hAnsi="Traditional Arabic" w:cs="Traditional Arabic" w:hint="cs"/>
          <w:sz w:val="32"/>
          <w:szCs w:val="32"/>
          <w:rtl/>
          <w:lang w:bidi="ar-SA"/>
        </w:rPr>
        <w:t xml:space="preserve"> التعاقد</w:t>
      </w:r>
      <w:r w:rsidRPr="007402FF">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ثم</w:t>
      </w:r>
      <w:r w:rsidRPr="007402FF">
        <w:rPr>
          <w:rFonts w:ascii="Traditional Arabic" w:hAnsi="Traditional Arabic" w:cs="Traditional Arabic"/>
          <w:sz w:val="32"/>
          <w:szCs w:val="32"/>
          <w:rtl/>
          <w:lang w:bidi="ar-SA"/>
        </w:rPr>
        <w:t xml:space="preserve"> التعيين</w:t>
      </w:r>
      <w:r>
        <w:rPr>
          <w:rFonts w:ascii="Traditional Arabic" w:hAnsi="Traditional Arabic" w:cs="Traditional Arabic" w:hint="cs"/>
          <w:sz w:val="32"/>
          <w:szCs w:val="32"/>
          <w:rtl/>
          <w:lang w:bidi="ar-SA"/>
        </w:rPr>
        <w:t xml:space="preserve">، </w:t>
      </w:r>
      <w:r w:rsidRPr="001D5EAE">
        <w:rPr>
          <w:rFonts w:ascii="Traditional Arabic" w:hAnsi="Traditional Arabic" w:cs="Traditional Arabic" w:hint="cs"/>
          <w:sz w:val="32"/>
          <w:szCs w:val="32"/>
          <w:rtl/>
          <w:lang w:bidi="ar-SA"/>
        </w:rPr>
        <w:t xml:space="preserve">وأثناء عمله بأسلوب التعاقد حصل على </w:t>
      </w:r>
      <w:r w:rsidRPr="001D5EAE">
        <w:rPr>
          <w:rFonts w:ascii="Traditional Arabic" w:hAnsi="Traditional Arabic" w:cs="Traditional Arabic"/>
          <w:sz w:val="32"/>
          <w:szCs w:val="32"/>
          <w:rtl/>
          <w:lang w:bidi="ar-SA"/>
        </w:rPr>
        <w:t>الدورات التدريبية</w:t>
      </w:r>
      <w:r w:rsidRPr="001D5EAE">
        <w:rPr>
          <w:rFonts w:ascii="Traditional Arabic" w:hAnsi="Traditional Arabic" w:cs="Traditional Arabic" w:hint="cs"/>
          <w:sz w:val="32"/>
          <w:szCs w:val="32"/>
          <w:rtl/>
          <w:lang w:bidi="ar-SA"/>
        </w:rPr>
        <w:t xml:space="preserve"> محل المطالبة </w:t>
      </w:r>
      <w:r w:rsidRPr="001D5EAE">
        <w:rPr>
          <w:rFonts w:ascii="Traditional Arabic" w:hAnsi="Traditional Arabic" w:cs="Traditional Arabic"/>
          <w:sz w:val="32"/>
          <w:szCs w:val="32"/>
          <w:rtl/>
          <w:lang w:bidi="ar-SA"/>
        </w:rPr>
        <w:t xml:space="preserve">– </w:t>
      </w:r>
      <w:r w:rsidRPr="001D5EAE">
        <w:rPr>
          <w:rFonts w:ascii="Traditional Arabic" w:hAnsi="Traditional Arabic" w:cs="Traditional Arabic" w:hint="cs"/>
          <w:sz w:val="32"/>
          <w:szCs w:val="32"/>
          <w:rtl/>
          <w:lang w:bidi="ar-SA"/>
        </w:rPr>
        <w:t>تضمن النظام أن البرامج التدريبية السابقة للملتحقين بالمدعى عليها من خلال المسابقات الوظيفية المعقودة للتعيين لا تحتسب ضمن نقاط التدريب</w:t>
      </w:r>
      <w:r w:rsidRPr="00F56F40">
        <w:rPr>
          <w:rFonts w:ascii="Traditional Arabic" w:hAnsi="Traditional Arabic" w:cs="Traditional Arabic" w:hint="cs"/>
          <w:sz w:val="32"/>
          <w:szCs w:val="32"/>
          <w:rtl/>
          <w:lang w:bidi="ar-SA"/>
        </w:rPr>
        <w:t xml:space="preserve"> </w:t>
      </w:r>
      <w:r w:rsidRPr="00F56F40">
        <w:rPr>
          <w:rFonts w:ascii="Traditional Arabic" w:hAnsi="Traditional Arabic" w:cs="Traditional Arabic"/>
          <w:sz w:val="32"/>
          <w:szCs w:val="32"/>
          <w:rtl/>
          <w:lang w:bidi="ar-SA"/>
        </w:rPr>
        <w:t>–</w:t>
      </w:r>
      <w:r w:rsidRPr="00F56F40">
        <w:rPr>
          <w:rFonts w:ascii="Traditional Arabic" w:hAnsi="Traditional Arabic" w:cs="Traditional Arabic" w:hint="cs"/>
          <w:sz w:val="32"/>
          <w:szCs w:val="32"/>
          <w:rtl/>
          <w:lang w:bidi="ar-SA"/>
        </w:rPr>
        <w:t xml:space="preserve"> </w:t>
      </w:r>
      <w:r w:rsidRPr="007402FF">
        <w:rPr>
          <w:rFonts w:ascii="Traditional Arabic" w:hAnsi="Traditional Arabic" w:cs="Traditional Arabic"/>
          <w:sz w:val="32"/>
          <w:szCs w:val="32"/>
          <w:rtl/>
          <w:lang w:bidi="ar-SA"/>
        </w:rPr>
        <w:t>صدور حكم المحكمة ال</w:t>
      </w:r>
      <w:r>
        <w:rPr>
          <w:rFonts w:ascii="Traditional Arabic" w:hAnsi="Traditional Arabic" w:cs="Traditional Arabic"/>
          <w:sz w:val="32"/>
          <w:szCs w:val="32"/>
          <w:rtl/>
          <w:lang w:bidi="ar-SA"/>
        </w:rPr>
        <w:t>إدارية بإلغاء قرار المدعى عليها</w:t>
      </w:r>
      <w:r w:rsidRPr="007402FF">
        <w:rPr>
          <w:rFonts w:ascii="Traditional Arabic" w:hAnsi="Traditional Arabic" w:cs="Traditional Arabic"/>
          <w:sz w:val="32"/>
          <w:szCs w:val="32"/>
          <w:rtl/>
          <w:lang w:bidi="ar-SA"/>
        </w:rPr>
        <w:t>؛ استناداً إلى</w:t>
      </w:r>
      <w:r>
        <w:rPr>
          <w:rFonts w:ascii="Traditional Arabic" w:hAnsi="Traditional Arabic" w:cs="Traditional Arabic" w:hint="cs"/>
          <w:sz w:val="32"/>
          <w:szCs w:val="32"/>
          <w:rtl/>
          <w:lang w:bidi="ar-SA"/>
        </w:rPr>
        <w:t xml:space="preserve"> أن </w:t>
      </w:r>
      <w:r w:rsidRPr="001D5EAE">
        <w:rPr>
          <w:rFonts w:ascii="Traditional Arabic" w:hAnsi="Traditional Arabic" w:cs="Traditional Arabic" w:hint="cs"/>
          <w:sz w:val="32"/>
          <w:szCs w:val="32"/>
          <w:rtl/>
          <w:lang w:bidi="ar-SA"/>
        </w:rPr>
        <w:t>الدورات التدريبية التي حصل عليها المدعي كانت أثناء عمله لدى المدعى عليها بأسلوب التعاقد، وأن</w:t>
      </w:r>
      <w:r>
        <w:rPr>
          <w:rFonts w:ascii="Traditional Arabic" w:hAnsi="Traditional Arabic" w:cs="Traditional Arabic" w:hint="cs"/>
          <w:sz w:val="32"/>
          <w:szCs w:val="32"/>
          <w:rtl/>
          <w:lang w:bidi="ar-SA"/>
        </w:rPr>
        <w:t xml:space="preserve"> النظام لم يفرق بين التعاقد والتعيين </w:t>
      </w:r>
      <w:r w:rsidRPr="007402FF">
        <w:rPr>
          <w:rFonts w:ascii="Traditional Arabic" w:hAnsi="Traditional Arabic" w:cs="Traditional Arabic"/>
          <w:sz w:val="32"/>
          <w:szCs w:val="32"/>
          <w:rtl/>
          <w:lang w:bidi="ar-SA"/>
        </w:rPr>
        <w:t xml:space="preserve">– نظر محكمة الاستئناف للدعوى – تقرير محكمة الاستئناف أن </w:t>
      </w:r>
      <w:r w:rsidRPr="001D5EAE">
        <w:rPr>
          <w:rFonts w:ascii="Traditional Arabic" w:hAnsi="Traditional Arabic" w:cs="Traditional Arabic" w:hint="cs"/>
          <w:sz w:val="32"/>
          <w:szCs w:val="32"/>
          <w:rtl/>
          <w:lang w:bidi="ar-SA"/>
        </w:rPr>
        <w:t>النظام تضمن</w:t>
      </w:r>
      <w:r>
        <w:rPr>
          <w:rFonts w:ascii="Traditional Arabic" w:hAnsi="Traditional Arabic" w:cs="Traditional Arabic" w:hint="cs"/>
          <w:sz w:val="32"/>
          <w:szCs w:val="32"/>
          <w:rtl/>
          <w:lang w:bidi="ar-SA"/>
        </w:rPr>
        <w:t xml:space="preserve"> </w:t>
      </w:r>
      <w:r w:rsidRPr="007402FF">
        <w:rPr>
          <w:rFonts w:ascii="Traditional Arabic" w:hAnsi="Traditional Arabic" w:cs="Traditional Arabic"/>
          <w:sz w:val="32"/>
          <w:szCs w:val="32"/>
          <w:rtl/>
          <w:lang w:bidi="ar-SA"/>
        </w:rPr>
        <w:t>صراحةً عدم احتساب البرامج التدريبية السابقة على التعيين</w:t>
      </w:r>
      <w:r>
        <w:rPr>
          <w:rFonts w:ascii="Traditional Arabic" w:hAnsi="Traditional Arabic" w:cs="Traditional Arabic" w:hint="cs"/>
          <w:sz w:val="32"/>
          <w:szCs w:val="32"/>
          <w:rtl/>
          <w:lang w:bidi="ar-SA"/>
        </w:rPr>
        <w:t xml:space="preserve"> </w:t>
      </w:r>
      <w:r w:rsidRPr="007402FF">
        <w:rPr>
          <w:rFonts w:ascii="Traditional Arabic" w:hAnsi="Traditional Arabic" w:cs="Traditional Arabic"/>
          <w:sz w:val="32"/>
          <w:szCs w:val="32"/>
          <w:rtl/>
          <w:lang w:bidi="ar-SA"/>
        </w:rPr>
        <w:t>– أثر ذلك: إلغاء الحكم، والقضاء برفض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1D5EAE" w:rsidRDefault="00AD6FC2" w:rsidP="00AD6FC2">
      <w:pPr>
        <w:pStyle w:val="a5"/>
        <w:numPr>
          <w:ilvl w:val="0"/>
          <w:numId w:val="94"/>
        </w:numPr>
        <w:ind w:left="368"/>
        <w:jc w:val="both"/>
        <w:rPr>
          <w:rFonts w:ascii="Traditional Arabic" w:hAnsi="Traditional Arabic" w:cs="Traditional Arabic"/>
          <w:sz w:val="32"/>
          <w:szCs w:val="32"/>
        </w:rPr>
      </w:pPr>
      <w:r w:rsidRPr="001D5EAE">
        <w:rPr>
          <w:rFonts w:ascii="Traditional Arabic" w:hAnsi="Traditional Arabic" w:cs="Traditional Arabic" w:hint="cs"/>
          <w:sz w:val="32"/>
          <w:szCs w:val="32"/>
          <w:rtl/>
        </w:rPr>
        <w:t xml:space="preserve">المادة (13/أ) من </w:t>
      </w:r>
      <w:r w:rsidRPr="001D5EAE">
        <w:rPr>
          <w:rFonts w:ascii="Traditional Arabic" w:hAnsi="Traditional Arabic" w:cs="Traditional Arabic"/>
          <w:sz w:val="32"/>
          <w:szCs w:val="32"/>
          <w:rtl/>
        </w:rPr>
        <w:t>اللائحة المنظمة لش</w:t>
      </w:r>
      <w:r w:rsidRPr="001D5EAE">
        <w:rPr>
          <w:rFonts w:ascii="Traditional Arabic" w:hAnsi="Traditional Arabic" w:cs="Traditional Arabic" w:hint="cs"/>
          <w:sz w:val="32"/>
          <w:szCs w:val="32"/>
          <w:rtl/>
        </w:rPr>
        <w:t>ؤ</w:t>
      </w:r>
      <w:r w:rsidRPr="001D5EAE">
        <w:rPr>
          <w:rFonts w:ascii="Traditional Arabic" w:hAnsi="Traditional Arabic" w:cs="Traditional Arabic"/>
          <w:sz w:val="32"/>
          <w:szCs w:val="32"/>
          <w:rtl/>
        </w:rPr>
        <w:t>ون أعضاء هيئة التدريب بالمؤسسة العامة للتدريب التقني والمهن</w:t>
      </w:r>
      <w:r w:rsidRPr="001D5EAE">
        <w:rPr>
          <w:rFonts w:ascii="Traditional Arabic" w:hAnsi="Traditional Arabic" w:cs="Traditional Arabic" w:hint="cs"/>
          <w:sz w:val="32"/>
          <w:szCs w:val="32"/>
          <w:rtl/>
        </w:rPr>
        <w:t>ي</w:t>
      </w:r>
      <w:r w:rsidRPr="001D5EAE">
        <w:rPr>
          <w:rFonts w:ascii="Traditional Arabic" w:hAnsi="Traditional Arabic" w:cs="Traditional Arabic"/>
          <w:sz w:val="32"/>
          <w:szCs w:val="32"/>
          <w:rtl/>
        </w:rPr>
        <w:t xml:space="preserve"> الصادرة بقرار مجلس المؤسسة العامة للتدريب التقني والمهني رقم </w:t>
      </w:r>
      <w:r w:rsidRPr="001D5EAE">
        <w:rPr>
          <w:rFonts w:ascii="Traditional Arabic" w:hAnsi="Traditional Arabic" w:cs="Traditional Arabic" w:hint="cs"/>
          <w:sz w:val="32"/>
          <w:szCs w:val="32"/>
          <w:rtl/>
        </w:rPr>
        <w:t>(</w:t>
      </w:r>
      <w:r w:rsidRPr="001D5EAE">
        <w:rPr>
          <w:rFonts w:ascii="Traditional Arabic" w:hAnsi="Traditional Arabic" w:cs="Traditional Arabic"/>
          <w:sz w:val="32"/>
          <w:szCs w:val="32"/>
          <w:rtl/>
        </w:rPr>
        <w:t>84</w:t>
      </w:r>
      <w:r w:rsidRPr="001D5EAE">
        <w:rPr>
          <w:rFonts w:ascii="Traditional Arabic" w:hAnsi="Traditional Arabic" w:cs="Traditional Arabic" w:hint="cs"/>
          <w:sz w:val="32"/>
          <w:szCs w:val="32"/>
          <w:rtl/>
        </w:rPr>
        <w:t>)</w:t>
      </w:r>
      <w:r w:rsidRPr="001D5EAE">
        <w:rPr>
          <w:rFonts w:ascii="Traditional Arabic" w:hAnsi="Traditional Arabic" w:cs="Traditional Arabic"/>
          <w:sz w:val="32"/>
          <w:szCs w:val="32"/>
          <w:rtl/>
        </w:rPr>
        <w:t xml:space="preserve"> وتاريخ</w:t>
      </w:r>
      <w:r w:rsidRPr="001D5EAE">
        <w:rPr>
          <w:rFonts w:ascii="Traditional Arabic" w:hAnsi="Traditional Arabic" w:cs="Traditional Arabic" w:hint="cs"/>
          <w:sz w:val="32"/>
          <w:szCs w:val="32"/>
          <w:rtl/>
        </w:rPr>
        <w:t xml:space="preserve"> 19/4/1430هـ.</w:t>
      </w:r>
    </w:p>
    <w:p w:rsidR="00AD6FC2" w:rsidRPr="001D5EAE" w:rsidRDefault="00AD6FC2" w:rsidP="00AD6FC2">
      <w:pPr>
        <w:pStyle w:val="a5"/>
        <w:numPr>
          <w:ilvl w:val="0"/>
          <w:numId w:val="94"/>
        </w:numPr>
        <w:ind w:left="368"/>
        <w:jc w:val="both"/>
        <w:rPr>
          <w:rFonts w:ascii="Traditional Arabic" w:hAnsi="Traditional Arabic" w:cs="Traditional Arabic"/>
          <w:sz w:val="32"/>
          <w:szCs w:val="32"/>
        </w:rPr>
      </w:pPr>
      <w:r w:rsidRPr="001D5EAE">
        <w:rPr>
          <w:rFonts w:ascii="Traditional Arabic" w:hAnsi="Traditional Arabic" w:cs="Traditional Arabic" w:hint="cs"/>
          <w:sz w:val="32"/>
          <w:szCs w:val="32"/>
          <w:rtl/>
        </w:rPr>
        <w:t>المادة (15) من لائحة معايير المفاضلة لترقية مدربي المؤسسة العامة للتدريب التقني والمهني الصادرة بجلسة مجلس المؤسسة العامة للتدريب التقني والمهني رقم (106) وتاريخ 10/8/1437هـ.</w:t>
      </w:r>
    </w:p>
    <w:p w:rsidR="00AD6FC2" w:rsidRPr="002D53B3" w:rsidRDefault="00AD6FC2" w:rsidP="00AD6FC2">
      <w:pPr>
        <w:pStyle w:val="a5"/>
        <w:numPr>
          <w:ilvl w:val="0"/>
          <w:numId w:val="94"/>
        </w:numPr>
        <w:ind w:left="368"/>
        <w:jc w:val="both"/>
        <w:rPr>
          <w:rFonts w:ascii="Traditional Arabic" w:hAnsi="Traditional Arabic" w:cs="Traditional Arabic"/>
          <w:sz w:val="32"/>
          <w:szCs w:val="32"/>
        </w:rPr>
      </w:pPr>
      <w:r w:rsidRPr="002D53B3">
        <w:rPr>
          <w:rFonts w:ascii="Traditional Arabic" w:hAnsi="Traditional Arabic" w:cs="Traditional Arabic" w:hint="cs"/>
          <w:sz w:val="32"/>
          <w:szCs w:val="32"/>
          <w:rtl/>
        </w:rPr>
        <w:t>المادة (10) من ضوابط احتساب الشهادات التدريبية لأعضاء هيئة التدريب بالمؤسسة العامة للتدريب التقني والمهني الصادرة بقرار محافظ المؤسسة العامة للتدريب التقني والمهني في عام 1437هـ.</w:t>
      </w:r>
    </w:p>
    <w:p w:rsidR="00AD6FC2" w:rsidRPr="00D70A81"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7402FF" w:rsidRDefault="00AD6FC2" w:rsidP="00AD6FC2">
      <w:pPr>
        <w:tabs>
          <w:tab w:val="left" w:pos="3461"/>
        </w:tabs>
        <w:jc w:val="both"/>
        <w:rPr>
          <w:rFonts w:ascii="Traditional Arabic" w:hAnsi="Traditional Arabic" w:cs="Traditional Arabic"/>
          <w:sz w:val="32"/>
          <w:szCs w:val="32"/>
          <w:rtl/>
          <w:lang w:bidi="ar-SA"/>
        </w:rPr>
      </w:pPr>
      <w:r w:rsidRPr="007402FF">
        <w:rPr>
          <w:rFonts w:ascii="Traditional Arabic" w:hAnsi="Traditional Arabic" w:cs="Traditional Arabic"/>
          <w:sz w:val="32"/>
          <w:szCs w:val="32"/>
          <w:rtl/>
          <w:lang w:bidi="ar-SA"/>
        </w:rPr>
        <w:t>تتلخص وقائع هذه الدعوى بالقدر اللازم لإصدار هذا الحكم في أنه بتاريخ</w:t>
      </w:r>
      <w:r>
        <w:rPr>
          <w:rFonts w:ascii="Traditional Arabic" w:hAnsi="Traditional Arabic" w:cs="Traditional Arabic"/>
          <w:sz w:val="32"/>
          <w:szCs w:val="32"/>
          <w:rtl/>
          <w:lang w:bidi="ar-SA"/>
        </w:rPr>
        <w:t xml:space="preserve"> 13/11/1442هـ</w:t>
      </w:r>
      <w:r w:rsidRPr="007402FF">
        <w:rPr>
          <w:rFonts w:ascii="Traditional Arabic" w:hAnsi="Traditional Arabic" w:cs="Traditional Arabic"/>
          <w:sz w:val="32"/>
          <w:szCs w:val="32"/>
          <w:rtl/>
          <w:lang w:bidi="ar-SA"/>
        </w:rPr>
        <w:t xml:space="preserve"> تقدم المدعي لهذه المحكم</w:t>
      </w:r>
      <w:r>
        <w:rPr>
          <w:rFonts w:ascii="Traditional Arabic" w:hAnsi="Traditional Arabic" w:cs="Traditional Arabic"/>
          <w:sz w:val="32"/>
          <w:szCs w:val="32"/>
          <w:rtl/>
          <w:lang w:bidi="ar-SA"/>
        </w:rPr>
        <w:t xml:space="preserve">ة بصحيفة دعوى جاء بمضمونها: </w:t>
      </w:r>
      <w:r w:rsidRPr="007402FF">
        <w:rPr>
          <w:rFonts w:ascii="Traditional Arabic" w:hAnsi="Traditional Arabic" w:cs="Traditional Arabic"/>
          <w:sz w:val="32"/>
          <w:szCs w:val="32"/>
          <w:rtl/>
          <w:lang w:bidi="ar-SA"/>
        </w:rPr>
        <w:t>أن موكله يعمل لدى المدعى عليها بوظيفة مدرب (أ) المستوى الأول (عقد توظ</w:t>
      </w:r>
      <w:r>
        <w:rPr>
          <w:rFonts w:ascii="Traditional Arabic" w:hAnsi="Traditional Arabic" w:cs="Traditional Arabic"/>
          <w:sz w:val="32"/>
          <w:szCs w:val="32"/>
          <w:rtl/>
          <w:lang w:bidi="ar-SA"/>
        </w:rPr>
        <w:t xml:space="preserve">يف مؤقت) من تاريخ 28/10/1435هـ </w:t>
      </w:r>
      <w:r>
        <w:rPr>
          <w:rFonts w:ascii="Traditional Arabic" w:hAnsi="Traditional Arabic" w:cs="Traditional Arabic" w:hint="cs"/>
          <w:sz w:val="32"/>
          <w:szCs w:val="32"/>
          <w:rtl/>
          <w:lang w:bidi="ar-SA"/>
        </w:rPr>
        <w:t>إ</w:t>
      </w:r>
      <w:r w:rsidRPr="007402FF">
        <w:rPr>
          <w:rFonts w:ascii="Traditional Arabic" w:hAnsi="Traditional Arabic" w:cs="Traditional Arabic"/>
          <w:sz w:val="32"/>
          <w:szCs w:val="32"/>
          <w:rtl/>
          <w:lang w:bidi="ar-SA"/>
        </w:rPr>
        <w:t>لى تاريخ 3/7/1437هـ، و</w:t>
      </w:r>
      <w:r>
        <w:rPr>
          <w:rFonts w:ascii="Traditional Arabic" w:hAnsi="Traditional Arabic" w:cs="Traditional Arabic"/>
          <w:sz w:val="32"/>
          <w:szCs w:val="32"/>
          <w:rtl/>
          <w:lang w:bidi="ar-SA"/>
        </w:rPr>
        <w:t>قد حصل خلالها على دورات تدريبي</w:t>
      </w:r>
      <w:r>
        <w:rPr>
          <w:rFonts w:ascii="Traditional Arabic" w:hAnsi="Traditional Arabic" w:cs="Traditional Arabic" w:hint="cs"/>
          <w:sz w:val="32"/>
          <w:szCs w:val="32"/>
          <w:rtl/>
          <w:lang w:bidi="ar-SA"/>
        </w:rPr>
        <w:t>ة</w:t>
      </w:r>
      <w:r w:rsidRPr="007402FF">
        <w:rPr>
          <w:rFonts w:ascii="Traditional Arabic" w:hAnsi="Traditional Arabic" w:cs="Traditional Arabic"/>
          <w:sz w:val="32"/>
          <w:szCs w:val="32"/>
          <w:rtl/>
          <w:lang w:bidi="ar-SA"/>
        </w:rPr>
        <w:t>، وبتاريخ 17/04/1437هـ صدر قرار</w:t>
      </w:r>
      <w:r>
        <w:rPr>
          <w:rFonts w:ascii="Traditional Arabic" w:hAnsi="Traditional Arabic" w:cs="Traditional Arabic"/>
          <w:sz w:val="32"/>
          <w:szCs w:val="32"/>
          <w:rtl/>
          <w:lang w:bidi="ar-SA"/>
        </w:rPr>
        <w:t xml:space="preserve"> تعيين موكله على وظيفة مدرب (أ)</w:t>
      </w:r>
      <w:r w:rsidRPr="007402FF">
        <w:rPr>
          <w:rFonts w:ascii="Traditional Arabic" w:hAnsi="Traditional Arabic" w:cs="Traditional Arabic"/>
          <w:sz w:val="32"/>
          <w:szCs w:val="32"/>
          <w:rtl/>
          <w:lang w:bidi="ar-SA"/>
        </w:rPr>
        <w:t>، وقد تقدم موكله بطلب ترقية من وظيفة مدرب</w:t>
      </w:r>
      <w:r>
        <w:rPr>
          <w:rFonts w:ascii="Traditional Arabic" w:hAnsi="Traditional Arabic" w:cs="Traditional Arabic" w:hint="cs"/>
          <w:sz w:val="32"/>
          <w:szCs w:val="32"/>
          <w:rtl/>
          <w:lang w:bidi="ar-SA"/>
        </w:rPr>
        <w:t xml:space="preserve"> </w:t>
      </w:r>
      <w:r>
        <w:rPr>
          <w:rFonts w:ascii="Traditional Arabic" w:hAnsi="Traditional Arabic" w:cs="Traditional Arabic"/>
          <w:sz w:val="32"/>
          <w:szCs w:val="32"/>
          <w:rtl/>
          <w:lang w:bidi="ar-SA"/>
        </w:rPr>
        <w:t xml:space="preserve">(أ) </w:t>
      </w:r>
      <w:r>
        <w:rPr>
          <w:rFonts w:ascii="Traditional Arabic" w:hAnsi="Traditional Arabic" w:cs="Traditional Arabic" w:hint="cs"/>
          <w:sz w:val="32"/>
          <w:szCs w:val="32"/>
          <w:rtl/>
          <w:lang w:bidi="ar-SA"/>
        </w:rPr>
        <w:t>إ</w:t>
      </w:r>
      <w:r>
        <w:rPr>
          <w:rFonts w:ascii="Traditional Arabic" w:hAnsi="Traditional Arabic" w:cs="Traditional Arabic"/>
          <w:sz w:val="32"/>
          <w:szCs w:val="32"/>
          <w:rtl/>
          <w:lang w:bidi="ar-SA"/>
        </w:rPr>
        <w:t xml:space="preserve">لى وظيفة مدرب </w:t>
      </w:r>
      <w:r>
        <w:rPr>
          <w:rFonts w:ascii="Traditional Arabic" w:hAnsi="Traditional Arabic" w:cs="Traditional Arabic" w:hint="cs"/>
          <w:sz w:val="32"/>
          <w:szCs w:val="32"/>
          <w:rtl/>
          <w:lang w:bidi="ar-SA"/>
        </w:rPr>
        <w:t>أ</w:t>
      </w:r>
      <w:r w:rsidRPr="007402FF">
        <w:rPr>
          <w:rFonts w:ascii="Traditional Arabic" w:hAnsi="Traditional Arabic" w:cs="Traditional Arabic"/>
          <w:sz w:val="32"/>
          <w:szCs w:val="32"/>
          <w:rtl/>
          <w:lang w:bidi="ar-SA"/>
        </w:rPr>
        <w:t>ول (ب) بناء</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على إعلان </w:t>
      </w:r>
      <w:r w:rsidRPr="007402FF">
        <w:rPr>
          <w:rFonts w:ascii="Traditional Arabic" w:hAnsi="Traditional Arabic" w:cs="Traditional Arabic"/>
          <w:sz w:val="32"/>
          <w:szCs w:val="32"/>
          <w:rtl/>
          <w:lang w:bidi="ar-SA"/>
        </w:rPr>
        <w:lastRenderedPageBreak/>
        <w:t>الترشيح لأعضاء هيئة التدريب لشاغلي وظيفة مدرب</w:t>
      </w:r>
      <w:r>
        <w:rPr>
          <w:rFonts w:ascii="Traditional Arabic" w:hAnsi="Traditional Arabic" w:cs="Traditional Arabic" w:hint="cs"/>
          <w:sz w:val="32"/>
          <w:szCs w:val="32"/>
          <w:rtl/>
          <w:lang w:bidi="ar-SA"/>
        </w:rPr>
        <w:t xml:space="preserve"> </w:t>
      </w:r>
      <w:r w:rsidRPr="007402FF">
        <w:rPr>
          <w:rFonts w:ascii="Traditional Arabic" w:hAnsi="Traditional Arabic" w:cs="Traditional Arabic"/>
          <w:sz w:val="32"/>
          <w:szCs w:val="32"/>
          <w:rtl/>
          <w:lang w:bidi="ar-SA"/>
        </w:rPr>
        <w:t xml:space="preserve">(أ)، </w:t>
      </w:r>
      <w:r>
        <w:rPr>
          <w:rFonts w:ascii="Traditional Arabic" w:hAnsi="Traditional Arabic" w:cs="Traditional Arabic" w:hint="cs"/>
          <w:sz w:val="32"/>
          <w:szCs w:val="32"/>
          <w:rtl/>
          <w:lang w:bidi="ar-SA"/>
        </w:rPr>
        <w:t xml:space="preserve">ثم </w:t>
      </w:r>
      <w:r w:rsidRPr="007402FF">
        <w:rPr>
          <w:rFonts w:ascii="Traditional Arabic" w:hAnsi="Traditional Arabic" w:cs="Traditional Arabic"/>
          <w:sz w:val="32"/>
          <w:szCs w:val="32"/>
          <w:rtl/>
          <w:lang w:bidi="ar-SA"/>
        </w:rPr>
        <w:t xml:space="preserve">أستبعد موكله من المفاضلة على الترقية لعدم انطباق الشروط بسبب عدم توفر مدة التدريب المطلوبة مع المؤهل الحالي، وتقدم موكله بتظلمه ضد المدعى عليها على عدم احتساب الدورات التدريبية ولم يتم </w:t>
      </w:r>
      <w:r>
        <w:rPr>
          <w:rFonts w:ascii="Traditional Arabic" w:hAnsi="Traditional Arabic" w:cs="Traditional Arabic"/>
          <w:sz w:val="32"/>
          <w:szCs w:val="32"/>
          <w:rtl/>
          <w:lang w:bidi="ar-SA"/>
        </w:rPr>
        <w:t xml:space="preserve">الرد من قبل المدعى عليها، وحيث </w:t>
      </w:r>
      <w:r>
        <w:rPr>
          <w:rFonts w:ascii="Traditional Arabic" w:hAnsi="Traditional Arabic" w:cs="Traditional Arabic" w:hint="cs"/>
          <w:sz w:val="32"/>
          <w:szCs w:val="32"/>
          <w:rtl/>
          <w:lang w:bidi="ar-SA"/>
        </w:rPr>
        <w:t>إ</w:t>
      </w:r>
      <w:r w:rsidRPr="007402FF">
        <w:rPr>
          <w:rFonts w:ascii="Traditional Arabic" w:hAnsi="Traditional Arabic" w:cs="Traditional Arabic"/>
          <w:sz w:val="32"/>
          <w:szCs w:val="32"/>
          <w:rtl/>
          <w:lang w:bidi="ar-SA"/>
        </w:rPr>
        <w:t>ن موكله ممن تنطبق عليهم الشروط</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وتقدم خلال ال</w:t>
      </w:r>
      <w:r>
        <w:rPr>
          <w:rFonts w:ascii="Traditional Arabic" w:hAnsi="Traditional Arabic" w:cs="Traditional Arabic"/>
          <w:sz w:val="32"/>
          <w:szCs w:val="32"/>
          <w:rtl/>
          <w:lang w:bidi="ar-SA"/>
        </w:rPr>
        <w:t xml:space="preserve">مدة النظامية بطلب </w:t>
      </w:r>
      <w:r>
        <w:rPr>
          <w:rFonts w:ascii="Traditional Arabic" w:hAnsi="Traditional Arabic" w:cs="Traditional Arabic" w:hint="cs"/>
          <w:sz w:val="32"/>
          <w:szCs w:val="32"/>
          <w:rtl/>
          <w:lang w:bidi="ar-SA"/>
        </w:rPr>
        <w:t>قد استوفى</w:t>
      </w:r>
      <w:r>
        <w:rPr>
          <w:rFonts w:ascii="Traditional Arabic" w:hAnsi="Traditional Arabic" w:cs="Traditional Arabic"/>
          <w:sz w:val="32"/>
          <w:szCs w:val="32"/>
          <w:rtl/>
          <w:lang w:bidi="ar-SA"/>
        </w:rPr>
        <w:t xml:space="preserve"> الشروط</w:t>
      </w:r>
      <w:r w:rsidRPr="007402FF">
        <w:rPr>
          <w:rFonts w:ascii="Traditional Arabic" w:hAnsi="Traditional Arabic" w:cs="Traditional Arabic"/>
          <w:sz w:val="32"/>
          <w:szCs w:val="32"/>
          <w:rtl/>
          <w:lang w:bidi="ar-SA"/>
        </w:rPr>
        <w:t>، إلا أن المدعى عليها تسببت بخطئها بحرمان موكله من الترقية رغم أحقيته</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بحج</w:t>
      </w:r>
      <w:r>
        <w:rPr>
          <w:rFonts w:ascii="Traditional Arabic" w:hAnsi="Traditional Arabic" w:cs="Traditional Arabic"/>
          <w:sz w:val="32"/>
          <w:szCs w:val="32"/>
          <w:rtl/>
          <w:lang w:bidi="ar-SA"/>
        </w:rPr>
        <w:t>ة عدم توفر مدة التدريب المطلوبة</w:t>
      </w:r>
      <w:r w:rsidRPr="007402FF">
        <w:rPr>
          <w:rFonts w:ascii="Traditional Arabic" w:hAnsi="Traditional Arabic" w:cs="Traditional Arabic"/>
          <w:sz w:val="32"/>
          <w:szCs w:val="32"/>
          <w:rtl/>
          <w:lang w:bidi="ar-SA"/>
        </w:rPr>
        <w:t>، وذلك كالتالي: عدم احتساب الدورات الت</w:t>
      </w:r>
      <w:r>
        <w:rPr>
          <w:rFonts w:ascii="Traditional Arabic" w:hAnsi="Traditional Arabic" w:cs="Traditional Arabic"/>
          <w:sz w:val="32"/>
          <w:szCs w:val="32"/>
          <w:rtl/>
          <w:lang w:bidi="ar-SA"/>
        </w:rPr>
        <w:t>دريبية السابقة التي حضرها موكله</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اعتمدت المدعى</w:t>
      </w:r>
      <w:r>
        <w:rPr>
          <w:rFonts w:ascii="Traditional Arabic" w:hAnsi="Traditional Arabic" w:cs="Traditional Arabic"/>
          <w:sz w:val="32"/>
          <w:szCs w:val="32"/>
          <w:rtl/>
          <w:lang w:bidi="ar-SA"/>
        </w:rPr>
        <w:t xml:space="preserve"> عليها في المفاضلة على الترقية </w:t>
      </w:r>
      <w:r w:rsidRPr="007402FF">
        <w:rPr>
          <w:rFonts w:ascii="Traditional Arabic" w:hAnsi="Traditional Arabic" w:cs="Traditional Arabic"/>
          <w:sz w:val="32"/>
          <w:szCs w:val="32"/>
          <w:rtl/>
          <w:lang w:bidi="ar-SA"/>
        </w:rPr>
        <w:t>احتساب الدورات التدريبية لموكله من تاريخ قرار التعيين بتاريخ 17/4/1437هـ، ولم تحتسب الدورات السابقة له مم</w:t>
      </w:r>
      <w:r>
        <w:rPr>
          <w:rFonts w:ascii="Traditional Arabic" w:hAnsi="Traditional Arabic" w:cs="Traditional Arabic"/>
          <w:sz w:val="32"/>
          <w:szCs w:val="32"/>
          <w:rtl/>
          <w:lang w:bidi="ar-SA"/>
        </w:rPr>
        <w:t xml:space="preserve">ا أضر بموكله بعدم ترقيته، وحيث </w:t>
      </w:r>
      <w:r>
        <w:rPr>
          <w:rFonts w:ascii="Traditional Arabic" w:hAnsi="Traditional Arabic" w:cs="Traditional Arabic" w:hint="cs"/>
          <w:sz w:val="32"/>
          <w:szCs w:val="32"/>
          <w:rtl/>
          <w:lang w:bidi="ar-SA"/>
        </w:rPr>
        <w:t>إ</w:t>
      </w:r>
      <w:r w:rsidRPr="007402FF">
        <w:rPr>
          <w:rFonts w:ascii="Traditional Arabic" w:hAnsi="Traditional Arabic" w:cs="Traditional Arabic"/>
          <w:sz w:val="32"/>
          <w:szCs w:val="32"/>
          <w:rtl/>
          <w:lang w:bidi="ar-SA"/>
        </w:rPr>
        <w:t>ن الثابت أن موكله يعمل لدى المدعى عليها بنفس الوظيفة من تاريخ 28/10/1435هـ</w:t>
      </w:r>
      <w:r>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إ</w:t>
      </w:r>
      <w:r w:rsidRPr="007402FF">
        <w:rPr>
          <w:rFonts w:ascii="Traditional Arabic" w:hAnsi="Traditional Arabic" w:cs="Traditional Arabic"/>
          <w:sz w:val="32"/>
          <w:szCs w:val="32"/>
          <w:rtl/>
          <w:lang w:bidi="ar-SA"/>
        </w:rPr>
        <w:t>لى تاريخ التقدم بالترشح لل</w:t>
      </w:r>
      <w:r>
        <w:rPr>
          <w:rFonts w:ascii="Traditional Arabic" w:hAnsi="Traditional Arabic" w:cs="Traditional Arabic"/>
          <w:sz w:val="32"/>
          <w:szCs w:val="32"/>
          <w:rtl/>
          <w:lang w:bidi="ar-SA"/>
        </w:rPr>
        <w:t>ترقية ولم ينقطع عن العمل لديهم،</w:t>
      </w:r>
      <w:r w:rsidRPr="007402FF">
        <w:rPr>
          <w:rFonts w:ascii="Traditional Arabic" w:hAnsi="Traditional Arabic" w:cs="Traditional Arabic"/>
          <w:sz w:val="32"/>
          <w:szCs w:val="32"/>
          <w:rtl/>
          <w:lang w:bidi="ar-SA"/>
        </w:rPr>
        <w:t> والفرق في أن موكله كان متعاق</w:t>
      </w:r>
      <w:r w:rsidRPr="001D5EAE">
        <w:rPr>
          <w:rFonts w:ascii="Traditional Arabic" w:hAnsi="Traditional Arabic" w:cs="Traditional Arabic"/>
          <w:sz w:val="32"/>
          <w:szCs w:val="32"/>
          <w:rtl/>
          <w:lang w:bidi="ar-SA"/>
        </w:rPr>
        <w:t>د</w:t>
      </w:r>
      <w:r w:rsidRPr="001D5EAE">
        <w:rPr>
          <w:rFonts w:ascii="Traditional Arabic" w:hAnsi="Traditional Arabic" w:cs="Traditional Arabic" w:hint="cs"/>
          <w:sz w:val="32"/>
          <w:szCs w:val="32"/>
          <w:rtl/>
          <w:lang w:bidi="ar-SA"/>
        </w:rPr>
        <w:t>اً</w:t>
      </w:r>
      <w:r w:rsidRPr="007402FF">
        <w:rPr>
          <w:rFonts w:ascii="Traditional Arabic" w:hAnsi="Traditional Arabic" w:cs="Traditional Arabic"/>
          <w:sz w:val="32"/>
          <w:szCs w:val="32"/>
          <w:rtl/>
          <w:lang w:bidi="ar-SA"/>
        </w:rPr>
        <w:t xml:space="preserve"> مع المدعى عليها من تاريخ 28/10/1435هـ</w:t>
      </w:r>
      <w:r>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إ</w:t>
      </w:r>
      <w:r w:rsidRPr="007402FF">
        <w:rPr>
          <w:rFonts w:ascii="Traditional Arabic" w:hAnsi="Traditional Arabic" w:cs="Traditional Arabic"/>
          <w:sz w:val="32"/>
          <w:szCs w:val="32"/>
          <w:rtl/>
          <w:lang w:bidi="ar-SA"/>
        </w:rPr>
        <w:t xml:space="preserve">لى صدور تعيينه على وظيفة رسمية بتاريخ 17/4/1437هـ، وأختتم صحيفته </w:t>
      </w:r>
      <w:r>
        <w:rPr>
          <w:rFonts w:ascii="Traditional Arabic" w:hAnsi="Traditional Arabic" w:cs="Traditional Arabic" w:hint="cs"/>
          <w:sz w:val="32"/>
          <w:szCs w:val="32"/>
          <w:rtl/>
          <w:lang w:bidi="ar-SA"/>
        </w:rPr>
        <w:t>بطلب</w:t>
      </w:r>
      <w:r w:rsidRPr="007402FF">
        <w:rPr>
          <w:rFonts w:ascii="Traditional Arabic" w:hAnsi="Traditional Arabic" w:cs="Traditional Arabic"/>
          <w:sz w:val="32"/>
          <w:szCs w:val="32"/>
          <w:rtl/>
          <w:lang w:bidi="ar-SA"/>
        </w:rPr>
        <w:t xml:space="preserve"> إلغاء قرار المدعى عليها بالامتناع عن احتساب الدورات التدريبية من بداي</w:t>
      </w:r>
      <w:r>
        <w:rPr>
          <w:rFonts w:ascii="Traditional Arabic" w:hAnsi="Traditional Arabic" w:cs="Traditional Arabic"/>
          <w:sz w:val="32"/>
          <w:szCs w:val="32"/>
          <w:rtl/>
          <w:lang w:bidi="ar-SA"/>
        </w:rPr>
        <w:t>ة عمل موكله بتاريخ 28/10/1435هـ</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وبقيد صحيفة الدعوى قضية إدارية</w:t>
      </w:r>
      <w:r w:rsidRPr="007402FF">
        <w:rPr>
          <w:rFonts w:ascii="Traditional Arabic" w:hAnsi="Traditional Arabic" w:cs="Traditional Arabic"/>
          <w:sz w:val="32"/>
          <w:szCs w:val="32"/>
          <w:rtl/>
          <w:lang w:bidi="ar-SA"/>
        </w:rPr>
        <w:t xml:space="preserve"> وإحالتها للدائرة</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نظرتها على النحو المثبت بمحاضرها، وفيها حضر وكيل المدعي</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وذكر بأن دعوى موكله هي الواردة في صحيفة الدعوى</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حاصراً دعوى موكله بطلب إلغاء قرار المدعى عليها المتمثل بالامتناع عن احتساب الدورات التدريبية لموكل</w:t>
      </w:r>
      <w:r>
        <w:rPr>
          <w:rFonts w:ascii="Traditional Arabic" w:hAnsi="Traditional Arabic" w:cs="Traditional Arabic"/>
          <w:sz w:val="32"/>
          <w:szCs w:val="32"/>
          <w:rtl/>
          <w:lang w:bidi="ar-SA"/>
        </w:rPr>
        <w:t>ه اعتبار</w:t>
      </w:r>
      <w:r w:rsidRPr="001D5EAE">
        <w:rPr>
          <w:rFonts w:ascii="Traditional Arabic" w:hAnsi="Traditional Arabic" w:cs="Traditional Arabic"/>
          <w:sz w:val="32"/>
          <w:szCs w:val="32"/>
          <w:rtl/>
          <w:lang w:bidi="ar-SA"/>
        </w:rPr>
        <w:t>ا</w:t>
      </w:r>
      <w:r w:rsidRPr="001D5EAE">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من تاريخ 28/10/1435هـ</w:t>
      </w:r>
      <w:r>
        <w:rPr>
          <w:rFonts w:ascii="Traditional Arabic" w:hAnsi="Traditional Arabic" w:cs="Traditional Arabic" w:hint="cs"/>
          <w:sz w:val="32"/>
          <w:szCs w:val="32"/>
          <w:rtl/>
          <w:lang w:bidi="ar-SA"/>
        </w:rPr>
        <w:t>، و</w:t>
      </w:r>
      <w:r w:rsidRPr="007402FF">
        <w:rPr>
          <w:rFonts w:ascii="Traditional Arabic" w:hAnsi="Traditional Arabic" w:cs="Traditional Arabic"/>
          <w:sz w:val="32"/>
          <w:szCs w:val="32"/>
          <w:rtl/>
          <w:lang w:bidi="ar-SA"/>
        </w:rPr>
        <w:t>حتى تاريخ تعيينه لدى الم</w:t>
      </w:r>
      <w:r>
        <w:rPr>
          <w:rFonts w:ascii="Traditional Arabic" w:hAnsi="Traditional Arabic" w:cs="Traditional Arabic"/>
          <w:sz w:val="32"/>
          <w:szCs w:val="32"/>
          <w:rtl/>
          <w:lang w:bidi="ar-SA"/>
        </w:rPr>
        <w:t>دعى عليها</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وبعرض ذلك على ممثلة المدعى عليها</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ذكرت بأنها تقدمت بمذكرة رد عبر خدمة</w:t>
      </w:r>
      <w:r>
        <w:rPr>
          <w:rFonts w:ascii="Traditional Arabic" w:hAnsi="Traditional Arabic" w:cs="Traditional Arabic"/>
          <w:sz w:val="32"/>
          <w:szCs w:val="32"/>
          <w:rtl/>
          <w:lang w:bidi="ar-SA"/>
        </w:rPr>
        <w:t xml:space="preserve"> تبادل المذكرات جاء بمضمونها:</w:t>
      </w:r>
      <w:r>
        <w:rPr>
          <w:rFonts w:ascii="Traditional Arabic" w:hAnsi="Traditional Arabic" w:cs="Traditional Arabic" w:hint="cs"/>
          <w:sz w:val="32"/>
          <w:szCs w:val="32"/>
          <w:rtl/>
          <w:lang w:bidi="ar-SA"/>
        </w:rPr>
        <w:t xml:space="preserve"> </w:t>
      </w:r>
      <w:r>
        <w:rPr>
          <w:rFonts w:ascii="Traditional Arabic" w:hAnsi="Traditional Arabic" w:cs="Traditional Arabic"/>
          <w:sz w:val="32"/>
          <w:szCs w:val="32"/>
          <w:rtl/>
          <w:lang w:bidi="ar-SA"/>
        </w:rPr>
        <w:t>"</w:t>
      </w:r>
      <w:r>
        <w:rPr>
          <w:rFonts w:ascii="Traditional Arabic" w:hAnsi="Traditional Arabic" w:cs="Traditional Arabic" w:hint="cs"/>
          <w:sz w:val="32"/>
          <w:szCs w:val="32"/>
          <w:rtl/>
          <w:lang w:bidi="ar-SA"/>
        </w:rPr>
        <w:t>1</w:t>
      </w:r>
      <w:r>
        <w:rPr>
          <w:rFonts w:ascii="Traditional Arabic" w:hAnsi="Traditional Arabic" w:cs="Traditional Arabic"/>
          <w:sz w:val="32"/>
          <w:szCs w:val="32"/>
          <w:rtl/>
          <w:lang w:bidi="ar-SA"/>
        </w:rPr>
        <w:t>-</w:t>
      </w:r>
      <w:r w:rsidRPr="007402FF">
        <w:rPr>
          <w:rFonts w:ascii="Traditional Arabic" w:hAnsi="Traditional Arabic" w:cs="Traditional Arabic"/>
          <w:sz w:val="32"/>
          <w:szCs w:val="32"/>
          <w:rtl/>
          <w:lang w:bidi="ar-SA"/>
        </w:rPr>
        <w:t>تم التعاقد مع المدعي على وظيفة مدرب (أ) بعقد مؤقت بتاريخ 28/10/1435هـ</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2-تم تعيين المدعي على وظيفة مدرب (أ) بموجب القرار رقم (86268) وتاريخ 17/4/1437هـ</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بالمسابقة التدريب</w:t>
      </w:r>
      <w:r>
        <w:rPr>
          <w:rFonts w:ascii="Traditional Arabic" w:hAnsi="Traditional Arabic" w:cs="Traditional Arabic"/>
          <w:sz w:val="32"/>
          <w:szCs w:val="32"/>
          <w:rtl/>
          <w:lang w:bidi="ar-SA"/>
        </w:rPr>
        <w:t>ية المعلنة بتاريخ 11/10/1436هـ</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3- المدعي بدعواه يطلب احتساب البرامج التدريبية الحاصل عليها قبل</w:t>
      </w:r>
      <w:r>
        <w:rPr>
          <w:rFonts w:ascii="Traditional Arabic" w:hAnsi="Traditional Arabic" w:cs="Traditional Arabic"/>
          <w:sz w:val="32"/>
          <w:szCs w:val="32"/>
          <w:rtl/>
          <w:lang w:bidi="ar-SA"/>
        </w:rPr>
        <w:t xml:space="preserve"> تعيينه بالمؤسسة لأغراض الترقية</w:t>
      </w:r>
      <w:r w:rsidRPr="007402FF">
        <w:rPr>
          <w:rFonts w:ascii="Traditional Arabic" w:hAnsi="Traditional Arabic" w:cs="Traditional Arabic"/>
          <w:sz w:val="32"/>
          <w:szCs w:val="32"/>
          <w:rtl/>
          <w:lang w:bidi="ar-SA"/>
        </w:rPr>
        <w:t>، ووفقاً لما نصت عليه المادة (7) من اللائحة المنظمة لشؤون أعضاء هيئة التدريب فإن المؤسسة غير ملزمة بما يقدمه عضو هيئة التدريب من مؤهلات وتدريب وخبرات بهدف تحسي</w:t>
      </w:r>
      <w:r>
        <w:rPr>
          <w:rFonts w:ascii="Traditional Arabic" w:hAnsi="Traditional Arabic" w:cs="Traditional Arabic"/>
          <w:sz w:val="32"/>
          <w:szCs w:val="32"/>
          <w:rtl/>
          <w:lang w:bidi="ar-SA"/>
        </w:rPr>
        <w:t>ن وضعه الوظيفي بعد إتمام تعيينه، والنصوص النظامية ذات العلاقة</w:t>
      </w:r>
      <w:r>
        <w:rPr>
          <w:rFonts w:ascii="Traditional Arabic" w:hAnsi="Traditional Arabic" w:cs="Traditional Arabic" w:hint="cs"/>
          <w:sz w:val="32"/>
          <w:szCs w:val="32"/>
          <w:rtl/>
          <w:lang w:bidi="ar-SA"/>
        </w:rPr>
        <w:t xml:space="preserve"> هي</w:t>
      </w:r>
      <w:r w:rsidRPr="007402FF">
        <w:rPr>
          <w:rFonts w:ascii="Traditional Arabic" w:hAnsi="Traditional Arabic" w:cs="Traditional Arabic"/>
          <w:sz w:val="32"/>
          <w:szCs w:val="32"/>
          <w:rtl/>
          <w:lang w:bidi="ar-SA"/>
        </w:rPr>
        <w:t>: 1- نصت المادة (7) من اللائحة المنظمة لشؤو</w:t>
      </w:r>
      <w:r>
        <w:rPr>
          <w:rFonts w:ascii="Traditional Arabic" w:hAnsi="Traditional Arabic" w:cs="Traditional Arabic"/>
          <w:sz w:val="32"/>
          <w:szCs w:val="32"/>
          <w:rtl/>
          <w:lang w:bidi="ar-SA"/>
        </w:rPr>
        <w:t xml:space="preserve">ن أعضاء هيئة التدريب على ما يلي: </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المؤسسة غير ملزمة بما يقدمه عضو هيئة التدريب من مؤهلات وتدريب وخبرات بهدف تحسين</w:t>
      </w:r>
      <w:r>
        <w:rPr>
          <w:rFonts w:ascii="Traditional Arabic" w:hAnsi="Traditional Arabic" w:cs="Traditional Arabic"/>
          <w:sz w:val="32"/>
          <w:szCs w:val="32"/>
          <w:rtl/>
          <w:lang w:bidi="ar-SA"/>
        </w:rPr>
        <w:t xml:space="preserve"> وضعه الوظيفي بعد إتمام تعيينه</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2-نصت الفقرة (أ) من المادة (13) من اللائحة المنظمة لشؤون أ</w:t>
      </w:r>
      <w:r>
        <w:rPr>
          <w:rFonts w:ascii="Traditional Arabic" w:hAnsi="Traditional Arabic" w:cs="Traditional Arabic"/>
          <w:sz w:val="32"/>
          <w:szCs w:val="32"/>
          <w:rtl/>
          <w:lang w:bidi="ar-SA"/>
        </w:rPr>
        <w:t xml:space="preserve">عضاء هيئة التدريب على ما يلي: </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يتم ترقية الموظف المشمول بهذه اللائحة على وظيفة من الوظائف الشاغرة في فئة أعلى من الفئة التي تقع بها وظيفته، إذا توافرت لديه المؤهلات العلمية والعملية والتدريبية المنصوص عليها في دليل الم</w:t>
      </w:r>
      <w:r>
        <w:rPr>
          <w:rFonts w:ascii="Traditional Arabic" w:hAnsi="Traditional Arabic" w:cs="Traditional Arabic"/>
          <w:sz w:val="32"/>
          <w:szCs w:val="32"/>
          <w:rtl/>
          <w:lang w:bidi="ar-SA"/>
        </w:rPr>
        <w:t>ؤهلات المشار إليه في المادة (</w:t>
      </w:r>
      <w:r>
        <w:rPr>
          <w:rFonts w:ascii="Traditional Arabic" w:hAnsi="Traditional Arabic" w:cs="Traditional Arabic" w:hint="cs"/>
          <w:sz w:val="32"/>
          <w:szCs w:val="32"/>
          <w:rtl/>
          <w:lang w:bidi="ar-SA"/>
        </w:rPr>
        <w:t>4</w:t>
      </w:r>
      <w:r w:rsidRPr="007402FF">
        <w:rPr>
          <w:rFonts w:ascii="Traditional Arabic" w:hAnsi="Traditional Arabic" w:cs="Traditional Arabic"/>
          <w:sz w:val="32"/>
          <w:szCs w:val="32"/>
          <w:rtl/>
          <w:lang w:bidi="ar-SA"/>
        </w:rPr>
        <w:t>) من هذه اللائحة، مع مراعاة أ</w:t>
      </w:r>
      <w:r>
        <w:rPr>
          <w:rFonts w:ascii="Traditional Arabic" w:hAnsi="Traditional Arabic" w:cs="Traditional Arabic"/>
          <w:sz w:val="32"/>
          <w:szCs w:val="32"/>
          <w:rtl/>
          <w:lang w:bidi="ar-SA"/>
        </w:rPr>
        <w:t>ي شروط أخرى يراها مجلس الإدارة</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3-</w:t>
      </w:r>
      <w:r w:rsidRPr="007402FF">
        <w:rPr>
          <w:rFonts w:ascii="Traditional Arabic" w:hAnsi="Traditional Arabic" w:cs="Traditional Arabic"/>
          <w:sz w:val="32"/>
          <w:szCs w:val="32"/>
          <w:rtl/>
          <w:lang w:bidi="ar-SA"/>
        </w:rPr>
        <w:t>نصت المادة (</w:t>
      </w:r>
      <w:r>
        <w:rPr>
          <w:rFonts w:ascii="Traditional Arabic" w:hAnsi="Traditional Arabic" w:cs="Traditional Arabic" w:hint="cs"/>
          <w:sz w:val="32"/>
          <w:szCs w:val="32"/>
          <w:rtl/>
          <w:lang w:bidi="ar-SA"/>
        </w:rPr>
        <w:t>15</w:t>
      </w:r>
      <w:r w:rsidRPr="007402FF">
        <w:rPr>
          <w:rFonts w:ascii="Traditional Arabic" w:hAnsi="Traditional Arabic" w:cs="Traditional Arabic"/>
          <w:sz w:val="32"/>
          <w:szCs w:val="32"/>
          <w:rtl/>
          <w:lang w:bidi="ar-SA"/>
        </w:rPr>
        <w:t xml:space="preserve">) من لائحة معايير المفاضلة لترقية مدربي المؤسسة العامة للتدريب التقني والتي أقرها مجلس إدارة </w:t>
      </w:r>
      <w:r w:rsidRPr="001D5EAE">
        <w:rPr>
          <w:rFonts w:ascii="Traditional Arabic" w:hAnsi="Traditional Arabic" w:cs="Traditional Arabic" w:hint="cs"/>
          <w:sz w:val="32"/>
          <w:szCs w:val="32"/>
          <w:rtl/>
          <w:lang w:bidi="ar-SA"/>
        </w:rPr>
        <w:t>المؤسسة</w:t>
      </w:r>
      <w:r w:rsidRPr="007402FF">
        <w:rPr>
          <w:rFonts w:ascii="Traditional Arabic" w:hAnsi="Traditional Arabic" w:cs="Traditional Arabic"/>
          <w:sz w:val="32"/>
          <w:szCs w:val="32"/>
          <w:rtl/>
          <w:lang w:bidi="ar-SA"/>
        </w:rPr>
        <w:t xml:space="preserve"> بجلسته رقم </w:t>
      </w:r>
      <w:r w:rsidRPr="007402FF">
        <w:rPr>
          <w:rFonts w:ascii="Traditional Arabic" w:hAnsi="Traditional Arabic" w:cs="Traditional Arabic"/>
          <w:sz w:val="32"/>
          <w:szCs w:val="32"/>
          <w:rtl/>
          <w:lang w:bidi="ar-SA"/>
        </w:rPr>
        <w:lastRenderedPageBreak/>
        <w:t xml:space="preserve">(106) </w:t>
      </w:r>
      <w:r>
        <w:rPr>
          <w:rFonts w:ascii="Traditional Arabic" w:hAnsi="Traditional Arabic" w:cs="Traditional Arabic" w:hint="cs"/>
          <w:sz w:val="32"/>
          <w:szCs w:val="32"/>
          <w:rtl/>
          <w:lang w:bidi="ar-SA"/>
        </w:rPr>
        <w:t>و</w:t>
      </w:r>
      <w:r w:rsidRPr="007402FF">
        <w:rPr>
          <w:rFonts w:ascii="Traditional Arabic" w:hAnsi="Traditional Arabic" w:cs="Traditional Arabic"/>
          <w:sz w:val="32"/>
          <w:szCs w:val="32"/>
          <w:rtl/>
          <w:lang w:bidi="ar-SA"/>
        </w:rPr>
        <w:t>تاريخ 10/8/1437هـ</w:t>
      </w:r>
      <w:r>
        <w:rPr>
          <w:rFonts w:ascii="Traditional Arabic" w:hAnsi="Traditional Arabic" w:cs="Traditional Arabic"/>
          <w:sz w:val="32"/>
          <w:szCs w:val="32"/>
          <w:rtl/>
          <w:lang w:bidi="ar-SA"/>
        </w:rPr>
        <w:t xml:space="preserve"> على ما يلي: </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تصدر ضوابط احتساب الشه</w:t>
      </w:r>
      <w:r>
        <w:rPr>
          <w:rFonts w:ascii="Traditional Arabic" w:hAnsi="Traditional Arabic" w:cs="Traditional Arabic"/>
          <w:sz w:val="32"/>
          <w:szCs w:val="32"/>
          <w:rtl/>
          <w:lang w:bidi="ar-SA"/>
        </w:rPr>
        <w:t>ادات التدريبية بقرار من المحافظ</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4-</w:t>
      </w:r>
      <w:r w:rsidRPr="007402FF">
        <w:rPr>
          <w:rFonts w:ascii="Traditional Arabic" w:hAnsi="Traditional Arabic" w:cs="Traditional Arabic"/>
          <w:sz w:val="32"/>
          <w:szCs w:val="32"/>
          <w:rtl/>
          <w:lang w:bidi="ar-SA"/>
        </w:rPr>
        <w:t>نصت المادة (</w:t>
      </w:r>
      <w:r>
        <w:rPr>
          <w:rFonts w:ascii="Traditional Arabic" w:hAnsi="Traditional Arabic" w:cs="Traditional Arabic" w:hint="cs"/>
          <w:sz w:val="32"/>
          <w:szCs w:val="32"/>
          <w:rtl/>
          <w:lang w:bidi="ar-SA"/>
        </w:rPr>
        <w:t>10</w:t>
      </w:r>
      <w:r w:rsidRPr="007402FF">
        <w:rPr>
          <w:rFonts w:ascii="Traditional Arabic" w:hAnsi="Traditional Arabic" w:cs="Traditional Arabic"/>
          <w:sz w:val="32"/>
          <w:szCs w:val="32"/>
          <w:rtl/>
          <w:lang w:bidi="ar-SA"/>
        </w:rPr>
        <w:t xml:space="preserve">) من ضوابط احتساب الشهادات التدريبية لأعضاء هيئة التدريب بالمؤسسة العامة للتدريب التقني والمهني الخاضعين للائحة المنظمة لشؤون أعضاء هيئة التدريب الصادرة بموافقة معالي المحافظ لعام 1437هـ على ما يلي: "البرامج التدريبية السابقة للملتحقين بالمؤسسة من خلال المسابقات الوظيفية المعقودة للتعيين لا تحتسب ضمن نقاط </w:t>
      </w:r>
      <w:r>
        <w:rPr>
          <w:rFonts w:ascii="Traditional Arabic" w:hAnsi="Traditional Arabic" w:cs="Traditional Arabic"/>
          <w:sz w:val="32"/>
          <w:szCs w:val="32"/>
          <w:rtl/>
          <w:lang w:bidi="ar-SA"/>
        </w:rPr>
        <w:t>التدريب"</w:t>
      </w:r>
      <w:r>
        <w:rPr>
          <w:rFonts w:ascii="Traditional Arabic" w:hAnsi="Traditional Arabic" w:cs="Traditional Arabic" w:hint="cs"/>
          <w:sz w:val="32"/>
          <w:szCs w:val="32"/>
          <w:rtl/>
          <w:lang w:bidi="ar-SA"/>
        </w:rPr>
        <w:t xml:space="preserve">، </w:t>
      </w:r>
      <w:r w:rsidRPr="007402FF">
        <w:rPr>
          <w:rFonts w:ascii="Traditional Arabic" w:hAnsi="Traditional Arabic" w:cs="Traditional Arabic"/>
          <w:sz w:val="32"/>
          <w:szCs w:val="32"/>
          <w:rtl/>
          <w:lang w:bidi="ar-SA"/>
        </w:rPr>
        <w:t>ووفق المادة (</w:t>
      </w:r>
      <w:r>
        <w:rPr>
          <w:rFonts w:ascii="Traditional Arabic" w:hAnsi="Traditional Arabic" w:cs="Traditional Arabic" w:hint="cs"/>
          <w:sz w:val="32"/>
          <w:szCs w:val="32"/>
          <w:rtl/>
          <w:lang w:bidi="ar-SA"/>
        </w:rPr>
        <w:t>10</w:t>
      </w:r>
      <w:r w:rsidRPr="007402FF">
        <w:rPr>
          <w:rFonts w:ascii="Traditional Arabic" w:hAnsi="Traditional Arabic" w:cs="Traditional Arabic"/>
          <w:sz w:val="32"/>
          <w:szCs w:val="32"/>
          <w:rtl/>
          <w:lang w:bidi="ar-SA"/>
        </w:rPr>
        <w:t>) من ضوابط احتساب الشهادات التدريبية لأعضاء هيئة التدريب الصادرة بموجب قرار من المحافظ فإن البرامج التدريبية السابقة للملتحقين بالمؤسسة من خلال المسابقات الوظيفية المعقودة للت</w:t>
      </w:r>
      <w:r>
        <w:rPr>
          <w:rFonts w:ascii="Traditional Arabic" w:hAnsi="Traditional Arabic" w:cs="Traditional Arabic"/>
          <w:sz w:val="32"/>
          <w:szCs w:val="32"/>
          <w:rtl/>
          <w:lang w:bidi="ar-SA"/>
        </w:rPr>
        <w:t>عيين لا تحتسب ضمن نقاط التدريبي</w:t>
      </w:r>
      <w:r w:rsidRPr="007402FF">
        <w:rPr>
          <w:rFonts w:ascii="Traditional Arabic" w:hAnsi="Traditional Arabic" w:cs="Traditional Arabic"/>
          <w:sz w:val="32"/>
          <w:szCs w:val="32"/>
          <w:rtl/>
          <w:lang w:bidi="ar-SA"/>
        </w:rPr>
        <w:t>، وعلى ضوء ذلك يتضح أنه لا يمكن احتساب البرامج التدريبية التي حصل عليها المدعي خلال فترة التعاقد وقبل شغل الوظيفة بالتعيين، واختتمت المؤسسة</w:t>
      </w:r>
      <w:r>
        <w:rPr>
          <w:rFonts w:ascii="Traditional Arabic" w:hAnsi="Traditional Arabic" w:cs="Traditional Arabic"/>
          <w:sz w:val="32"/>
          <w:szCs w:val="32"/>
          <w:rtl/>
          <w:lang w:bidi="ar-SA"/>
        </w:rPr>
        <w:t xml:space="preserve"> مذكرتها بطلب الحكم برفض الدعوى</w:t>
      </w:r>
      <w:r w:rsidRPr="007402FF">
        <w:rPr>
          <w:rFonts w:ascii="Traditional Arabic" w:hAnsi="Traditional Arabic" w:cs="Traditional Arabic"/>
          <w:sz w:val="32"/>
          <w:szCs w:val="32"/>
          <w:rtl/>
          <w:lang w:bidi="ar-SA"/>
        </w:rPr>
        <w:t>"</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وق</w:t>
      </w:r>
      <w:r>
        <w:rPr>
          <w:rFonts w:ascii="Traditional Arabic" w:hAnsi="Traditional Arabic" w:cs="Traditional Arabic"/>
          <w:sz w:val="32"/>
          <w:szCs w:val="32"/>
          <w:rtl/>
          <w:lang w:bidi="ar-SA"/>
        </w:rPr>
        <w:t xml:space="preserve">ررت ممثلة المدعى عليها اكتفاءها، كما قرر وكيل المدعي </w:t>
      </w:r>
      <w:r>
        <w:rPr>
          <w:rFonts w:ascii="Traditional Arabic" w:hAnsi="Traditional Arabic" w:cs="Traditional Arabic" w:hint="cs"/>
          <w:sz w:val="32"/>
          <w:szCs w:val="32"/>
          <w:rtl/>
          <w:lang w:bidi="ar-SA"/>
        </w:rPr>
        <w:t>الاكتفاء</w:t>
      </w:r>
      <w:r w:rsidRPr="007402FF">
        <w:rPr>
          <w:rFonts w:ascii="Traditional Arabic" w:hAnsi="Traditional Arabic" w:cs="Traditional Arabic"/>
          <w:sz w:val="32"/>
          <w:szCs w:val="32"/>
          <w:rtl/>
          <w:lang w:bidi="ar-SA"/>
        </w:rPr>
        <w:t>، ولصلاحية الدعوى للفصل فيها</w:t>
      </w:r>
      <w:r>
        <w:rPr>
          <w:rFonts w:ascii="Traditional Arabic" w:hAnsi="Traditional Arabic" w:cs="Traditional Arabic" w:hint="cs"/>
          <w:sz w:val="32"/>
          <w:szCs w:val="32"/>
          <w:rtl/>
          <w:lang w:bidi="ar-SA"/>
        </w:rPr>
        <w:t>،</w:t>
      </w:r>
      <w:r w:rsidRPr="007402FF">
        <w:rPr>
          <w:rFonts w:ascii="Traditional Arabic" w:hAnsi="Traditional Arabic" w:cs="Traditional Arabic"/>
          <w:sz w:val="32"/>
          <w:szCs w:val="32"/>
          <w:rtl/>
          <w:lang w:bidi="ar-SA"/>
        </w:rPr>
        <w:t xml:space="preserve"> قررت الدائرة رفع الجلسة للمداولة وأصدرت حكمها تأسيساً على </w:t>
      </w:r>
      <w:r>
        <w:rPr>
          <w:rFonts w:ascii="Traditional Arabic" w:hAnsi="Traditional Arabic" w:cs="Traditional Arabic" w:hint="cs"/>
          <w:sz w:val="32"/>
          <w:szCs w:val="32"/>
          <w:rtl/>
          <w:lang w:bidi="ar-SA"/>
        </w:rPr>
        <w:t>الآتي.</w:t>
      </w:r>
      <w:r w:rsidRPr="007402FF">
        <w:rPr>
          <w:rFonts w:ascii="Traditional Arabic" w:hAnsi="Traditional Arabic" w:cs="Traditional Arabic"/>
          <w:sz w:val="32"/>
          <w:szCs w:val="32"/>
          <w:rtl/>
          <w:lang w:bidi="ar-SA"/>
        </w:rPr>
        <w:t>   </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sz w:val="32"/>
          <w:szCs w:val="32"/>
          <w:rtl/>
        </w:rPr>
      </w:pPr>
      <w:r>
        <w:rPr>
          <w:rFonts w:ascii="Traditional Arabic" w:hAnsi="Traditional Arabic" w:cs="Traditional Arabic"/>
          <w:sz w:val="32"/>
          <w:szCs w:val="32"/>
          <w:rtl/>
        </w:rPr>
        <w:t>تأسيساً على ما تقدم</w:t>
      </w:r>
      <w:r w:rsidRPr="007402FF">
        <w:rPr>
          <w:rFonts w:ascii="Traditional Arabic" w:hAnsi="Traditional Arabic" w:cs="Traditional Arabic"/>
          <w:sz w:val="32"/>
          <w:szCs w:val="32"/>
          <w:rtl/>
        </w:rPr>
        <w:t xml:space="preserve">، وبما </w:t>
      </w:r>
      <w:r>
        <w:rPr>
          <w:rFonts w:ascii="Traditional Arabic" w:hAnsi="Traditional Arabic" w:cs="Traditional Arabic"/>
          <w:sz w:val="32"/>
          <w:szCs w:val="32"/>
          <w:rtl/>
        </w:rPr>
        <w:t>أن المدعي يهدف من دعواه إلى طلب</w:t>
      </w:r>
      <w:r w:rsidRPr="007402FF">
        <w:rPr>
          <w:rFonts w:ascii="Traditional Arabic" w:hAnsi="Traditional Arabic" w:cs="Traditional Arabic"/>
          <w:sz w:val="32"/>
          <w:szCs w:val="32"/>
          <w:rtl/>
        </w:rPr>
        <w:t> إلغاء قرار المدعى عليها المتمثل بالامتناع عن احتساب الدورات التدريبية له اعتبارا</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من تاريخ 28/10/1435هـ </w:t>
      </w:r>
      <w:r>
        <w:rPr>
          <w:rFonts w:ascii="Traditional Arabic" w:hAnsi="Traditional Arabic" w:cs="Traditional Arabic" w:hint="cs"/>
          <w:sz w:val="32"/>
          <w:szCs w:val="32"/>
          <w:rtl/>
        </w:rPr>
        <w:t>و</w:t>
      </w:r>
      <w:r w:rsidRPr="007402FF">
        <w:rPr>
          <w:rFonts w:ascii="Traditional Arabic" w:hAnsi="Traditional Arabic" w:cs="Traditional Arabic"/>
          <w:sz w:val="32"/>
          <w:szCs w:val="32"/>
          <w:rtl/>
        </w:rPr>
        <w:t>حتى تا</w:t>
      </w:r>
      <w:r>
        <w:rPr>
          <w:rFonts w:ascii="Traditional Arabic" w:hAnsi="Traditional Arabic" w:cs="Traditional Arabic"/>
          <w:sz w:val="32"/>
          <w:szCs w:val="32"/>
          <w:rtl/>
        </w:rPr>
        <w:t>ريخ تعيينه لدى المدعى عليها</w:t>
      </w:r>
      <w:r w:rsidRPr="007402FF">
        <w:rPr>
          <w:rFonts w:ascii="Traditional Arabic" w:hAnsi="Traditional Arabic" w:cs="Traditional Arabic"/>
          <w:sz w:val="32"/>
          <w:szCs w:val="32"/>
          <w:rtl/>
        </w:rPr>
        <w:t>؛ فإن حقيقة دعواه هي طعنٌ على قرار المدعى علي</w:t>
      </w:r>
      <w:r w:rsidRPr="001D5EAE">
        <w:rPr>
          <w:rFonts w:ascii="Traditional Arabic" w:hAnsi="Traditional Arabic" w:cs="Traditional Arabic"/>
          <w:sz w:val="32"/>
          <w:szCs w:val="32"/>
          <w:rtl/>
        </w:rPr>
        <w:t>ه</w:t>
      </w:r>
      <w:r w:rsidRPr="001D5EAE">
        <w:rPr>
          <w:rFonts w:ascii="Traditional Arabic" w:hAnsi="Traditional Arabic" w:cs="Traditional Arabic" w:hint="cs"/>
          <w:sz w:val="32"/>
          <w:szCs w:val="32"/>
          <w:rtl/>
        </w:rPr>
        <w:t>ا</w:t>
      </w:r>
      <w:r w:rsidRPr="007402FF">
        <w:rPr>
          <w:rFonts w:ascii="Traditional Arabic" w:hAnsi="Traditional Arabic" w:cs="Traditional Arabic"/>
          <w:sz w:val="32"/>
          <w:szCs w:val="32"/>
          <w:rtl/>
        </w:rPr>
        <w:t xml:space="preserve"> السلبي والمتمثل في الامتناع عن احتساب الدورات التدريبية خلال الفترة من تاريخ 28/10/1435هـ </w:t>
      </w:r>
      <w:r>
        <w:rPr>
          <w:rFonts w:ascii="Traditional Arabic" w:hAnsi="Traditional Arabic" w:cs="Traditional Arabic" w:hint="cs"/>
          <w:sz w:val="32"/>
          <w:szCs w:val="32"/>
          <w:rtl/>
        </w:rPr>
        <w:t>و</w:t>
      </w:r>
      <w:r w:rsidRPr="007402FF">
        <w:rPr>
          <w:rFonts w:ascii="Traditional Arabic" w:hAnsi="Traditional Arabic" w:cs="Traditional Arabic"/>
          <w:sz w:val="32"/>
          <w:szCs w:val="32"/>
          <w:rtl/>
        </w:rPr>
        <w:t>حت</w:t>
      </w:r>
      <w:r>
        <w:rPr>
          <w:rFonts w:ascii="Traditional Arabic" w:hAnsi="Traditional Arabic" w:cs="Traditional Arabic"/>
          <w:sz w:val="32"/>
          <w:szCs w:val="32"/>
          <w:rtl/>
        </w:rPr>
        <w:t>ى تاريخ تعيينه لدى المدعى عليها</w:t>
      </w:r>
      <w:r w:rsidRPr="007402FF">
        <w:rPr>
          <w:rFonts w:ascii="Traditional Arabic" w:hAnsi="Traditional Arabic" w:cs="Traditional Arabic"/>
          <w:sz w:val="32"/>
          <w:szCs w:val="32"/>
          <w:rtl/>
        </w:rPr>
        <w:t>؛ وعليه فإن الدعوى داخلة في اختصاص المحاكم الإدارية ولائي</w:t>
      </w:r>
      <w:r>
        <w:rPr>
          <w:rFonts w:ascii="Traditional Arabic" w:hAnsi="Traditional Arabic" w:cs="Traditional Arabic" w:hint="cs"/>
          <w:sz w:val="32"/>
          <w:szCs w:val="32"/>
          <w:rtl/>
        </w:rPr>
        <w:t>اً</w:t>
      </w:r>
      <w:r w:rsidRPr="007402FF">
        <w:rPr>
          <w:rFonts w:ascii="Traditional Arabic" w:hAnsi="Traditional Arabic" w:cs="Traditional Arabic"/>
          <w:sz w:val="32"/>
          <w:szCs w:val="32"/>
          <w:rtl/>
        </w:rPr>
        <w:t xml:space="preserve"> بموجب المادة (13/ب) من نظام ديوان المظالم الصادر بالمرسوم الملكي رقم (م/78) وتاريخ 19/9/1428هـ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التي تنص على أن: </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تختص الم</w:t>
      </w:r>
      <w:r>
        <w:rPr>
          <w:rFonts w:ascii="Traditional Arabic" w:hAnsi="Traditional Arabic" w:cs="Traditional Arabic"/>
          <w:sz w:val="32"/>
          <w:szCs w:val="32"/>
          <w:rtl/>
        </w:rPr>
        <w:t>حاكم الإدارية بالفصل في الآتي:.</w:t>
      </w:r>
      <w:r w:rsidRPr="007402FF">
        <w:rPr>
          <w:rFonts w:ascii="Traditional Arabic" w:hAnsi="Traditional Arabic" w:cs="Traditional Arabic"/>
          <w:sz w:val="32"/>
          <w:szCs w:val="32"/>
          <w:rtl/>
        </w:rPr>
        <w:t>. ب-دعاوى إلغاء القرارات الإدارية</w:t>
      </w:r>
      <w:r>
        <w:rPr>
          <w:rFonts w:ascii="Traditional Arabic" w:hAnsi="Traditional Arabic" w:cs="Traditional Arabic"/>
          <w:sz w:val="32"/>
          <w:szCs w:val="32"/>
          <w:rtl/>
        </w:rPr>
        <w:t xml:space="preserve"> النهائية التي يقدمها ذوو الشأن</w:t>
      </w:r>
      <w:r w:rsidRPr="007402FF">
        <w:rPr>
          <w:rFonts w:ascii="Traditional Arabic" w:hAnsi="Traditional Arabic" w:cs="Traditional Arabic"/>
          <w:sz w:val="32"/>
          <w:szCs w:val="32"/>
          <w:rtl/>
        </w:rPr>
        <w:t>.</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ويعد في حكم القرار الإداري رفض جهة الإدارة أو امتناعها عن اتخاذ قرار كان من الواجب عليه</w:t>
      </w:r>
      <w:r>
        <w:rPr>
          <w:rFonts w:ascii="Traditional Arabic" w:hAnsi="Traditional Arabic" w:cs="Traditional Arabic"/>
          <w:sz w:val="32"/>
          <w:szCs w:val="32"/>
          <w:rtl/>
        </w:rPr>
        <w:t>ا اتخاذه طبق</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للأنظمة واللوائح</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كما أن المحكمة مختصة مكانياً بالنظر في هذه الدعوى استناداً إلى المادة الثانية من نظام المرافعات أمام ديوان المظالم الصادر بالمرسوم المل</w:t>
      </w:r>
      <w:r>
        <w:rPr>
          <w:rFonts w:ascii="Traditional Arabic" w:hAnsi="Traditional Arabic" w:cs="Traditional Arabic"/>
          <w:sz w:val="32"/>
          <w:szCs w:val="32"/>
          <w:rtl/>
        </w:rPr>
        <w:t>كي رقم (م/3) وتاريخ 22/1/1435هـ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أما من حيث الشكل</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فإن امت</w:t>
      </w:r>
      <w:r>
        <w:rPr>
          <w:rFonts w:ascii="Traditional Arabic" w:hAnsi="Traditional Arabic" w:cs="Traditional Arabic"/>
          <w:sz w:val="32"/>
          <w:szCs w:val="32"/>
          <w:rtl/>
        </w:rPr>
        <w:t xml:space="preserve">ناع المدعى عليها </w:t>
      </w:r>
      <w:r w:rsidRPr="001D5EAE">
        <w:rPr>
          <w:rFonts w:ascii="Traditional Arabic" w:hAnsi="Traditional Arabic" w:cs="Traditional Arabic" w:hint="cs"/>
          <w:sz w:val="32"/>
          <w:szCs w:val="32"/>
          <w:rtl/>
        </w:rPr>
        <w:t>ع</w:t>
      </w:r>
      <w:r w:rsidRPr="001D5EAE">
        <w:rPr>
          <w:rFonts w:ascii="Traditional Arabic" w:hAnsi="Traditional Arabic" w:cs="Traditional Arabic"/>
          <w:sz w:val="32"/>
          <w:szCs w:val="32"/>
          <w:rtl/>
        </w:rPr>
        <w:t>ن</w:t>
      </w:r>
      <w:r w:rsidRPr="007402FF">
        <w:rPr>
          <w:rFonts w:ascii="Traditional Arabic" w:hAnsi="Traditional Arabic" w:cs="Traditional Arabic"/>
          <w:sz w:val="32"/>
          <w:szCs w:val="32"/>
          <w:rtl/>
        </w:rPr>
        <w:t xml:space="preserve"> اتخاذ الإجراءات اللازمة يعد من القرارات السلبية والتي لا تتحصن مواعيد الطعن عليها بميعاد محدد، بل يتجدد حق ذوي الطعن عليها بتجدد الامتناع</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w:t>
      </w:r>
      <w:r>
        <w:rPr>
          <w:rFonts w:ascii="Traditional Arabic" w:hAnsi="Traditional Arabic" w:cs="Traditional Arabic"/>
          <w:sz w:val="32"/>
          <w:szCs w:val="32"/>
          <w:rtl/>
        </w:rPr>
        <w:t>ما تكون معه الدعوى مقبولة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فالمدعي يطلب في دعواه إلغاء قرار المدعى عليها المتمثل بالامتناع</w:t>
      </w:r>
      <w:r>
        <w:rPr>
          <w:rFonts w:ascii="Traditional Arabic" w:hAnsi="Traditional Arabic" w:cs="Traditional Arabic"/>
          <w:sz w:val="32"/>
          <w:szCs w:val="32"/>
          <w:rtl/>
        </w:rPr>
        <w:t xml:space="preserve"> عن احتساب الدورات التدريبية له</w:t>
      </w:r>
      <w:r w:rsidRPr="007402FF">
        <w:rPr>
          <w:rFonts w:ascii="Traditional Arabic" w:hAnsi="Traditional Arabic" w:cs="Traditional Arabic"/>
          <w:sz w:val="32"/>
          <w:szCs w:val="32"/>
          <w:rtl/>
        </w:rPr>
        <w:t> اعتبارا</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من تاريخ 28/10/1435هـ </w:t>
      </w:r>
      <w:r>
        <w:rPr>
          <w:rFonts w:ascii="Traditional Arabic" w:hAnsi="Traditional Arabic" w:cs="Traditional Arabic" w:hint="cs"/>
          <w:sz w:val="32"/>
          <w:szCs w:val="32"/>
          <w:rtl/>
        </w:rPr>
        <w:t>و</w:t>
      </w:r>
      <w:r w:rsidRPr="007402FF">
        <w:rPr>
          <w:rFonts w:ascii="Traditional Arabic" w:hAnsi="Traditional Arabic" w:cs="Traditional Arabic"/>
          <w:sz w:val="32"/>
          <w:szCs w:val="32"/>
          <w:rtl/>
        </w:rPr>
        <w:t>حت</w:t>
      </w:r>
      <w:r>
        <w:rPr>
          <w:rFonts w:ascii="Traditional Arabic" w:hAnsi="Traditional Arabic" w:cs="Traditional Arabic"/>
          <w:sz w:val="32"/>
          <w:szCs w:val="32"/>
          <w:rtl/>
        </w:rPr>
        <w:t>ى تاريخ تعيينه لدى المدعى عليها؛ مستند</w:t>
      </w:r>
      <w:r>
        <w:rPr>
          <w:rFonts w:ascii="Traditional Arabic" w:hAnsi="Traditional Arabic" w:cs="Traditional Arabic" w:hint="cs"/>
          <w:sz w:val="32"/>
          <w:szCs w:val="32"/>
          <w:rtl/>
        </w:rPr>
        <w:t>اً</w:t>
      </w:r>
      <w:r w:rsidRPr="007402FF">
        <w:rPr>
          <w:rFonts w:ascii="Traditional Arabic" w:hAnsi="Traditional Arabic" w:cs="Traditional Arabic"/>
          <w:sz w:val="32"/>
          <w:szCs w:val="32"/>
          <w:rtl/>
        </w:rPr>
        <w:t xml:space="preserve"> في دعواه إلى أنه كان يعمل ل</w:t>
      </w:r>
      <w:r>
        <w:rPr>
          <w:rFonts w:ascii="Traditional Arabic" w:hAnsi="Traditional Arabic" w:cs="Traditional Arabic"/>
          <w:sz w:val="32"/>
          <w:szCs w:val="32"/>
          <w:rtl/>
        </w:rPr>
        <w:t>دى المدعى عليها خلال تلك الفترة</w:t>
      </w:r>
      <w:r w:rsidRPr="007402FF">
        <w:rPr>
          <w:rFonts w:ascii="Traditional Arabic" w:hAnsi="Traditional Arabic" w:cs="Traditional Arabic"/>
          <w:sz w:val="32"/>
          <w:szCs w:val="32"/>
          <w:rtl/>
        </w:rPr>
        <w:t>، والمدعى عليها تدفع بصحة قرارها كون المدعي حصل على البرامج والدورات التدر</w:t>
      </w:r>
      <w:r>
        <w:rPr>
          <w:rFonts w:ascii="Traditional Arabic" w:hAnsi="Traditional Arabic" w:cs="Traditional Arabic"/>
          <w:sz w:val="32"/>
          <w:szCs w:val="32"/>
          <w:rtl/>
        </w:rPr>
        <w:t>يبية خلال عمله على نظام التعاقد</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ولما كان القضاء الإداري </w:t>
      </w:r>
      <w:r>
        <w:rPr>
          <w:rFonts w:ascii="Traditional Arabic" w:hAnsi="Traditional Arabic" w:cs="Traditional Arabic"/>
          <w:sz w:val="32"/>
          <w:szCs w:val="32"/>
          <w:rtl/>
        </w:rPr>
        <w:t>يراقب مشروعية القرارات الإدارية</w:t>
      </w:r>
      <w:r w:rsidRPr="007402FF">
        <w:rPr>
          <w:rFonts w:ascii="Traditional Arabic" w:hAnsi="Traditional Arabic" w:cs="Traditional Arabic"/>
          <w:sz w:val="32"/>
          <w:szCs w:val="32"/>
          <w:rtl/>
        </w:rPr>
        <w:t xml:space="preserve">، ويفحص سلامة القرار من جهة اختصاص </w:t>
      </w:r>
      <w:r w:rsidRPr="001D5EAE">
        <w:rPr>
          <w:rFonts w:ascii="Traditional Arabic" w:hAnsi="Traditional Arabic" w:cs="Traditional Arabic" w:hint="cs"/>
          <w:sz w:val="32"/>
          <w:szCs w:val="32"/>
          <w:rtl/>
        </w:rPr>
        <w:t>مصدره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بإصداره</w:t>
      </w:r>
      <w:r w:rsidRPr="007402FF">
        <w:rPr>
          <w:rFonts w:ascii="Traditional Arabic" w:hAnsi="Traditional Arabic" w:cs="Traditional Arabic"/>
          <w:sz w:val="32"/>
          <w:szCs w:val="32"/>
          <w:rtl/>
        </w:rPr>
        <w:t xml:space="preserve">، </w:t>
      </w:r>
      <w:r w:rsidRPr="007402FF">
        <w:rPr>
          <w:rFonts w:ascii="Traditional Arabic" w:hAnsi="Traditional Arabic" w:cs="Traditional Arabic"/>
          <w:sz w:val="32"/>
          <w:szCs w:val="32"/>
          <w:rtl/>
        </w:rPr>
        <w:lastRenderedPageBreak/>
        <w:t xml:space="preserve">وقيامه على </w:t>
      </w:r>
      <w:r>
        <w:rPr>
          <w:rFonts w:ascii="Traditional Arabic" w:hAnsi="Traditional Arabic" w:cs="Traditional Arabic"/>
          <w:sz w:val="32"/>
          <w:szCs w:val="32"/>
          <w:rtl/>
        </w:rPr>
        <w:t>السبب الواقعي والمبرر له نظاماً</w:t>
      </w:r>
      <w:r w:rsidRPr="007402FF">
        <w:rPr>
          <w:rFonts w:ascii="Traditional Arabic" w:hAnsi="Traditional Arabic" w:cs="Traditional Arabic"/>
          <w:sz w:val="32"/>
          <w:szCs w:val="32"/>
          <w:rtl/>
        </w:rPr>
        <w:t>، وسلامة تكييف الوقائع المؤدي</w:t>
      </w:r>
      <w:r>
        <w:rPr>
          <w:rFonts w:ascii="Traditional Arabic" w:hAnsi="Traditional Arabic" w:cs="Traditional Arabic"/>
          <w:sz w:val="32"/>
          <w:szCs w:val="32"/>
          <w:rtl/>
        </w:rPr>
        <w:t>ة لإصداره، كما ير</w:t>
      </w:r>
      <w:r w:rsidRPr="001D5EAE">
        <w:rPr>
          <w:rFonts w:ascii="Traditional Arabic" w:hAnsi="Traditional Arabic" w:cs="Traditional Arabic" w:hint="cs"/>
          <w:sz w:val="32"/>
          <w:szCs w:val="32"/>
          <w:rtl/>
        </w:rPr>
        <w:t>ا</w:t>
      </w:r>
      <w:r>
        <w:rPr>
          <w:rFonts w:ascii="Traditional Arabic" w:hAnsi="Traditional Arabic" w:cs="Traditional Arabic"/>
          <w:sz w:val="32"/>
          <w:szCs w:val="32"/>
          <w:rtl/>
        </w:rPr>
        <w:t>قب شكل القرار،</w:t>
      </w:r>
      <w:r w:rsidRPr="007402FF">
        <w:rPr>
          <w:rFonts w:ascii="Traditional Arabic" w:hAnsi="Traditional Arabic" w:cs="Traditional Arabic"/>
          <w:sz w:val="32"/>
          <w:szCs w:val="32"/>
          <w:rtl/>
        </w:rPr>
        <w:t xml:space="preserve"> ومدى توافقه مع صحيح </w:t>
      </w:r>
      <w:r>
        <w:rPr>
          <w:rFonts w:ascii="Traditional Arabic" w:hAnsi="Traditional Arabic" w:cs="Traditional Arabic"/>
          <w:sz w:val="32"/>
          <w:szCs w:val="32"/>
          <w:rtl/>
        </w:rPr>
        <w:t>أحكام النظام، وتطبيقه تطبيقاً صحيحاً، وصحة الغاية التي يهدف منها، فمتى ما استوفى القرار تلك ال</w:t>
      </w:r>
      <w:r>
        <w:rPr>
          <w:rFonts w:ascii="Traditional Arabic" w:hAnsi="Traditional Arabic" w:cs="Traditional Arabic" w:hint="cs"/>
          <w:sz w:val="32"/>
          <w:szCs w:val="32"/>
          <w:rtl/>
        </w:rPr>
        <w:t>أ</w:t>
      </w:r>
      <w:r w:rsidRPr="007402FF">
        <w:rPr>
          <w:rFonts w:ascii="Traditional Arabic" w:hAnsi="Traditional Arabic" w:cs="Traditional Arabic"/>
          <w:sz w:val="32"/>
          <w:szCs w:val="32"/>
          <w:rtl/>
        </w:rPr>
        <w:t>وصاف أ</w:t>
      </w:r>
      <w:r>
        <w:rPr>
          <w:rFonts w:ascii="Traditional Arabic" w:hAnsi="Traditional Arabic" w:cs="Traditional Arabic"/>
          <w:sz w:val="32"/>
          <w:szCs w:val="32"/>
          <w:rtl/>
        </w:rPr>
        <w:t>صبح مشروعاً لا يناله أحد بتغيير</w:t>
      </w:r>
      <w:r w:rsidRPr="007402FF">
        <w:rPr>
          <w:rFonts w:ascii="Traditional Arabic" w:hAnsi="Traditional Arabic" w:cs="Traditional Arabic"/>
          <w:sz w:val="32"/>
          <w:szCs w:val="32"/>
          <w:rtl/>
        </w:rPr>
        <w:t>، ومتى ما ظهر للقضاء مخالفة القرار لأي من تلك الأوصاف حكم بعدم مشر</w:t>
      </w:r>
      <w:r>
        <w:rPr>
          <w:rFonts w:ascii="Traditional Arabic" w:hAnsi="Traditional Arabic" w:cs="Traditional Arabic"/>
          <w:sz w:val="32"/>
          <w:szCs w:val="32"/>
          <w:rtl/>
        </w:rPr>
        <w:t>وعيته</w:t>
      </w:r>
      <w:r w:rsidRPr="007402FF">
        <w:rPr>
          <w:rFonts w:ascii="Traditional Arabic" w:hAnsi="Traditional Arabic" w:cs="Traditional Arabic"/>
          <w:sz w:val="32"/>
          <w:szCs w:val="32"/>
          <w:rtl/>
        </w:rPr>
        <w:t>، وأهد</w:t>
      </w:r>
      <w:r>
        <w:rPr>
          <w:rFonts w:ascii="Traditional Arabic" w:hAnsi="Traditional Arabic" w:cs="Traditional Arabic"/>
          <w:sz w:val="32"/>
          <w:szCs w:val="32"/>
          <w:rtl/>
        </w:rPr>
        <w:t>ر الآثار النظامية المترتبة عليه</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ولما كان الثابت أن المدعى عليها امتنعت عن احتساب الدورات التدريبية ل</w:t>
      </w:r>
      <w:r>
        <w:rPr>
          <w:rFonts w:ascii="Traditional Arabic" w:hAnsi="Traditional Arabic" w:cs="Traditional Arabic"/>
          <w:sz w:val="32"/>
          <w:szCs w:val="32"/>
          <w:rtl/>
        </w:rPr>
        <w:t>لمدعي</w:t>
      </w:r>
      <w:r w:rsidRPr="007402FF">
        <w:rPr>
          <w:rFonts w:ascii="Traditional Arabic" w:hAnsi="Traditional Arabic" w:cs="Traditional Arabic"/>
          <w:sz w:val="32"/>
          <w:szCs w:val="32"/>
          <w:rtl/>
        </w:rPr>
        <w:t> خلال الفترة من تاريخ 28/10/1435هـ</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Pr>
          <w:rFonts w:ascii="Traditional Arabic" w:hAnsi="Traditional Arabic" w:cs="Traditional Arabic"/>
          <w:sz w:val="32"/>
          <w:szCs w:val="32"/>
          <w:rtl/>
        </w:rPr>
        <w:t>حتى تاريخ تعيينه،</w:t>
      </w:r>
      <w:r w:rsidRPr="007402FF">
        <w:rPr>
          <w:rFonts w:ascii="Traditional Arabic" w:hAnsi="Traditional Arabic" w:cs="Traditional Arabic"/>
          <w:sz w:val="32"/>
          <w:szCs w:val="32"/>
          <w:rtl/>
        </w:rPr>
        <w:t xml:space="preserve"> كونه يعمل لديها على نظا</w:t>
      </w:r>
      <w:r>
        <w:rPr>
          <w:rFonts w:ascii="Traditional Arabic" w:hAnsi="Traditional Arabic" w:cs="Traditional Arabic"/>
          <w:sz w:val="32"/>
          <w:szCs w:val="32"/>
          <w:rtl/>
        </w:rPr>
        <w:t>م التعاقد وليس على وظيفة رسمية</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وبما أن الثابت أن المدعي يع</w:t>
      </w:r>
      <w:r>
        <w:rPr>
          <w:rFonts w:ascii="Traditional Arabic" w:hAnsi="Traditional Arabic" w:cs="Traditional Arabic"/>
          <w:sz w:val="32"/>
          <w:szCs w:val="32"/>
          <w:rtl/>
        </w:rPr>
        <w:t>مل لدى المدعى عليها على وظيفة (عضو هيئة تدريب)</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وبما أن المادة (13/أ)</w:t>
      </w:r>
      <w:r w:rsidRPr="007402FF">
        <w:rPr>
          <w:rFonts w:ascii="Traditional Arabic" w:hAnsi="Traditional Arabic" w:cs="Traditional Arabic"/>
          <w:sz w:val="32"/>
          <w:szCs w:val="32"/>
          <w:rtl/>
        </w:rPr>
        <w:t xml:space="preserve"> من اللائحة المنظمة لشؤون أعضاء هيئة التدريب </w:t>
      </w:r>
      <w:r>
        <w:rPr>
          <w:rFonts w:ascii="Traditional Arabic" w:hAnsi="Traditional Arabic" w:cs="Traditional Arabic" w:hint="cs"/>
          <w:sz w:val="32"/>
          <w:szCs w:val="32"/>
          <w:rtl/>
        </w:rPr>
        <w:t xml:space="preserve">تنص </w:t>
      </w:r>
      <w:r>
        <w:rPr>
          <w:rFonts w:ascii="Traditional Arabic" w:hAnsi="Traditional Arabic" w:cs="Traditional Arabic"/>
          <w:sz w:val="32"/>
          <w:szCs w:val="32"/>
          <w:rtl/>
        </w:rPr>
        <w:t xml:space="preserve">على ما يلي: </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يتم ترقية الموظف المشمول بهذه اللائحة على وظيفة من الوظائف الشاغرة في فئة أعلى من الفئة التي تقع بها وظيفته، إذا توافرت لديه المؤهلات العلمية والعملية والتدريبية المنصوص عليها في دليل المؤهلات المشار إليه في المادة (</w:t>
      </w:r>
      <w:r>
        <w:rPr>
          <w:rFonts w:ascii="Traditional Arabic" w:hAnsi="Traditional Arabic" w:cs="Traditional Arabic" w:hint="cs"/>
          <w:sz w:val="32"/>
          <w:szCs w:val="32"/>
          <w:rtl/>
        </w:rPr>
        <w:t>4</w:t>
      </w:r>
      <w:r w:rsidRPr="007402FF">
        <w:rPr>
          <w:rFonts w:ascii="Traditional Arabic" w:hAnsi="Traditional Arabic" w:cs="Traditional Arabic"/>
          <w:sz w:val="32"/>
          <w:szCs w:val="32"/>
          <w:rtl/>
        </w:rPr>
        <w:t>) من هذه اللائحة، مع مراعاة أي</w:t>
      </w:r>
      <w:r>
        <w:rPr>
          <w:rFonts w:ascii="Traditional Arabic" w:hAnsi="Traditional Arabic" w:cs="Traditional Arabic"/>
          <w:sz w:val="32"/>
          <w:szCs w:val="32"/>
          <w:rtl/>
        </w:rPr>
        <w:t xml:space="preserve"> شروط أخرى يراها مجلس الإدارة</w:t>
      </w:r>
      <w:r>
        <w:rPr>
          <w:rFonts w:ascii="Traditional Arabic" w:hAnsi="Traditional Arabic" w:cs="Traditional Arabic" w:hint="cs"/>
          <w:sz w:val="32"/>
          <w:szCs w:val="32"/>
          <w:rtl/>
        </w:rPr>
        <w:t>"</w:t>
      </w:r>
      <w:r>
        <w:rPr>
          <w:rFonts w:ascii="Traditional Arabic" w:hAnsi="Traditional Arabic" w:cs="Traditional Arabic"/>
          <w:sz w:val="32"/>
          <w:szCs w:val="32"/>
          <w:rtl/>
        </w:rPr>
        <w:t>، وبما أن المادة الخامسة عشرة</w:t>
      </w:r>
      <w:r w:rsidRPr="007402FF">
        <w:rPr>
          <w:rFonts w:ascii="Traditional Arabic" w:hAnsi="Traditional Arabic" w:cs="Traditional Arabic"/>
          <w:sz w:val="32"/>
          <w:szCs w:val="32"/>
          <w:rtl/>
        </w:rPr>
        <w:t xml:space="preserve"> من لائحة معايير المفاضلة لترقية مدربي المؤسسة العامة للتدريب التقني</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والتي أقرها مجلس إدارة ا</w:t>
      </w:r>
      <w:r>
        <w:rPr>
          <w:rFonts w:ascii="Traditional Arabic" w:hAnsi="Traditional Arabic" w:cs="Traditional Arabic"/>
          <w:sz w:val="32"/>
          <w:szCs w:val="32"/>
          <w:rtl/>
        </w:rPr>
        <w:t>لمؤ</w:t>
      </w:r>
      <w:r>
        <w:rPr>
          <w:rFonts w:ascii="Traditional Arabic" w:hAnsi="Traditional Arabic" w:cs="Traditional Arabic" w:hint="cs"/>
          <w:sz w:val="32"/>
          <w:szCs w:val="32"/>
          <w:rtl/>
        </w:rPr>
        <w:t>س</w:t>
      </w:r>
      <w:r w:rsidRPr="007402FF">
        <w:rPr>
          <w:rFonts w:ascii="Traditional Arabic" w:hAnsi="Traditional Arabic" w:cs="Traditional Arabic"/>
          <w:sz w:val="32"/>
          <w:szCs w:val="32"/>
          <w:rtl/>
        </w:rPr>
        <w:t>سة بجلسته رقم (106)</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وتاريخ 10/8/1437هـ</w:t>
      </w:r>
      <w:r>
        <w:rPr>
          <w:rFonts w:ascii="Traditional Arabic" w:hAnsi="Traditional Arabic" w:cs="Traditional Arabic" w:hint="cs"/>
          <w:sz w:val="32"/>
          <w:szCs w:val="32"/>
          <w:rtl/>
        </w:rPr>
        <w:t>، والتي</w:t>
      </w:r>
      <w:r w:rsidRPr="007402FF">
        <w:rPr>
          <w:rFonts w:ascii="Traditional Arabic" w:hAnsi="Traditional Arabic" w:cs="Traditional Arabic"/>
          <w:sz w:val="32"/>
          <w:szCs w:val="32"/>
          <w:rtl/>
        </w:rPr>
        <w:t> نصت</w:t>
      </w:r>
      <w:r>
        <w:rPr>
          <w:rFonts w:ascii="Traditional Arabic" w:hAnsi="Traditional Arabic" w:cs="Traditional Arabic" w:hint="cs"/>
          <w:sz w:val="32"/>
          <w:szCs w:val="32"/>
          <w:rtl/>
        </w:rPr>
        <w:t xml:space="preserve"> على أن</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تصدر ضوابط احتساب الشه</w:t>
      </w:r>
      <w:r>
        <w:rPr>
          <w:rFonts w:ascii="Traditional Arabic" w:hAnsi="Traditional Arabic" w:cs="Traditional Arabic"/>
          <w:sz w:val="32"/>
          <w:szCs w:val="32"/>
          <w:rtl/>
        </w:rPr>
        <w:t>ادات التدريبية بقرار من المحافظ</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وبما أن المادة العاشرة</w:t>
      </w:r>
      <w:r w:rsidRPr="007402FF">
        <w:rPr>
          <w:rFonts w:ascii="Traditional Arabic" w:hAnsi="Traditional Arabic" w:cs="Traditional Arabic"/>
          <w:sz w:val="32"/>
          <w:szCs w:val="32"/>
          <w:rtl/>
        </w:rPr>
        <w:t xml:space="preserve"> من ضوابط احتساب الشهادات التدريبية لأعضاء هيئة التدريب بالمؤسسة العامة للتدريب التقني والمهني الخاضعين للائحة المنظمة لشؤون أعضاء هيئة التدريب الصادرة بموافقة محافظ المؤسس</w:t>
      </w:r>
      <w:r>
        <w:rPr>
          <w:rFonts w:ascii="Traditional Arabic" w:hAnsi="Traditional Arabic" w:cs="Traditional Arabic"/>
          <w:sz w:val="32"/>
          <w:szCs w:val="32"/>
          <w:rtl/>
        </w:rPr>
        <w:t>ة العامة للتدريب التقني والمهني</w:t>
      </w:r>
      <w:r w:rsidRPr="007402FF">
        <w:rPr>
          <w:rFonts w:ascii="Traditional Arabic" w:hAnsi="Traditional Arabic" w:cs="Traditional Arabic"/>
          <w:sz w:val="32"/>
          <w:szCs w:val="32"/>
          <w:rtl/>
        </w:rPr>
        <w:t> لعام 1437هـ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7402FF">
        <w:rPr>
          <w:rFonts w:ascii="Traditional Arabic" w:hAnsi="Traditional Arabic" w:cs="Traditional Arabic"/>
          <w:sz w:val="32"/>
          <w:szCs w:val="32"/>
          <w:rtl/>
        </w:rPr>
        <w:t>نصت على ما يلي: "البرامج التدريبية السابقة للملتحقين بالمؤسسة من خلال المسابقات الوظيفية المعقودة للتعيين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لا تحتسب ضمن نقاط التدريب</w:t>
      </w:r>
      <w:r w:rsidRPr="007402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7402FF">
        <w:rPr>
          <w:rFonts w:ascii="Traditional Arabic" w:hAnsi="Traditional Arabic" w:cs="Traditional Arabic"/>
          <w:sz w:val="32"/>
          <w:szCs w:val="32"/>
          <w:rtl/>
        </w:rPr>
        <w:t>مما يتبين معه أن منطوق المادة العاشرة من ضوابط احتساب الشهادات التدريبية لأعضاء هيئة التدريب بالمؤسسة العامة للتدريب التقني والمهني جاء</w:t>
      </w:r>
      <w:r>
        <w:rPr>
          <w:rFonts w:ascii="Traditional Arabic" w:hAnsi="Traditional Arabic" w:cs="Traditional Arabic" w:hint="cs"/>
          <w:sz w:val="32"/>
          <w:szCs w:val="32"/>
          <w:rtl/>
        </w:rPr>
        <w:t>ت</w:t>
      </w:r>
      <w:r>
        <w:rPr>
          <w:rFonts w:ascii="Traditional Arabic" w:hAnsi="Traditional Arabic" w:cs="Traditional Arabic"/>
          <w:sz w:val="32"/>
          <w:szCs w:val="32"/>
          <w:rtl/>
        </w:rPr>
        <w:t xml:space="preserve"> صريح</w:t>
      </w:r>
      <w:r>
        <w:rPr>
          <w:rFonts w:ascii="Traditional Arabic" w:hAnsi="Traditional Arabic" w:cs="Traditional Arabic" w:hint="cs"/>
          <w:sz w:val="32"/>
          <w:szCs w:val="32"/>
          <w:rtl/>
        </w:rPr>
        <w:t>ةً</w:t>
      </w:r>
      <w:r>
        <w:rPr>
          <w:rFonts w:ascii="Traditional Arabic" w:hAnsi="Traditional Arabic" w:cs="Traditional Arabic"/>
          <w:sz w:val="32"/>
          <w:szCs w:val="32"/>
          <w:rtl/>
        </w:rPr>
        <w:t> بأن البرامج التدريبية السابقة</w:t>
      </w:r>
      <w:r w:rsidRPr="007402FF">
        <w:rPr>
          <w:rFonts w:ascii="Traditional Arabic" w:hAnsi="Traditional Arabic" w:cs="Traditional Arabic"/>
          <w:sz w:val="32"/>
          <w:szCs w:val="32"/>
          <w:rtl/>
        </w:rPr>
        <w:t xml:space="preserve"> التي حصل عليها </w:t>
      </w:r>
      <w:r>
        <w:rPr>
          <w:rFonts w:ascii="Traditional Arabic" w:hAnsi="Traditional Arabic" w:cs="Traditional Arabic" w:hint="cs"/>
          <w:sz w:val="32"/>
          <w:szCs w:val="32"/>
          <w:rtl/>
        </w:rPr>
        <w:t>الملتحق</w:t>
      </w:r>
      <w:r w:rsidRPr="007402FF">
        <w:rPr>
          <w:rFonts w:ascii="Traditional Arabic" w:hAnsi="Traditional Arabic" w:cs="Traditional Arabic"/>
          <w:sz w:val="32"/>
          <w:szCs w:val="32"/>
          <w:rtl/>
        </w:rPr>
        <w:t xml:space="preserve"> بالمؤسسة من خلال المسابقات الوظيفية المعقودة للتعيين لا تحتسب ضمن نقاط </w:t>
      </w:r>
      <w:r>
        <w:rPr>
          <w:rFonts w:ascii="Traditional Arabic" w:hAnsi="Traditional Arabic" w:cs="Traditional Arabic"/>
          <w:sz w:val="32"/>
          <w:szCs w:val="32"/>
          <w:rtl/>
        </w:rPr>
        <w:t>التدريب أثناء المفاضلة للترقية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وبما أن</w:t>
      </w:r>
      <w:r w:rsidRPr="007402FF">
        <w:rPr>
          <w:rFonts w:ascii="Traditional Arabic" w:hAnsi="Traditional Arabic" w:cs="Traditional Arabic"/>
          <w:sz w:val="32"/>
          <w:szCs w:val="32"/>
          <w:rtl/>
        </w:rPr>
        <w:t> الثاب</w:t>
      </w:r>
      <w:r>
        <w:rPr>
          <w:rFonts w:ascii="Traditional Arabic" w:hAnsi="Traditional Arabic" w:cs="Traditional Arabic"/>
          <w:sz w:val="32"/>
          <w:szCs w:val="32"/>
          <w:rtl/>
        </w:rPr>
        <w:t xml:space="preserve">ت أن البرامج والدورات التدريبية التي حصل عليها المدعي </w:t>
      </w:r>
      <w:r w:rsidRPr="007402FF">
        <w:rPr>
          <w:rFonts w:ascii="Traditional Arabic" w:hAnsi="Traditional Arabic" w:cs="Traditional Arabic"/>
          <w:sz w:val="32"/>
          <w:szCs w:val="32"/>
          <w:rtl/>
        </w:rPr>
        <w:t>ويطالب المدعى عليها باحتساب</w:t>
      </w:r>
      <w:r>
        <w:rPr>
          <w:rFonts w:ascii="Traditional Arabic" w:hAnsi="Traditional Arabic" w:cs="Traditional Arabic"/>
          <w:sz w:val="32"/>
          <w:szCs w:val="32"/>
          <w:rtl/>
        </w:rPr>
        <w:t xml:space="preserve">ها كانت أثناء عمله لدى المؤسسة </w:t>
      </w:r>
      <w:r w:rsidRPr="007402FF">
        <w:rPr>
          <w:rFonts w:ascii="Traditional Arabic" w:hAnsi="Traditional Arabic" w:cs="Traditional Arabic"/>
          <w:sz w:val="32"/>
          <w:szCs w:val="32"/>
          <w:rtl/>
        </w:rPr>
        <w:t>على نظام</w:t>
      </w:r>
      <w:r>
        <w:rPr>
          <w:rFonts w:ascii="Traditional Arabic" w:hAnsi="Traditional Arabic" w:cs="Traditional Arabic"/>
          <w:sz w:val="32"/>
          <w:szCs w:val="32"/>
          <w:rtl/>
        </w:rPr>
        <w:t xml:space="preserve"> التعاقد</w:t>
      </w:r>
      <w:r>
        <w:rPr>
          <w:rFonts w:ascii="Traditional Arabic" w:hAnsi="Traditional Arabic" w:cs="Traditional Arabic" w:hint="cs"/>
          <w:sz w:val="32"/>
          <w:szCs w:val="32"/>
          <w:rtl/>
        </w:rPr>
        <w:t>،</w:t>
      </w:r>
      <w:r>
        <w:rPr>
          <w:rFonts w:ascii="Traditional Arabic" w:hAnsi="Traditional Arabic" w:cs="Traditional Arabic"/>
          <w:sz w:val="32"/>
          <w:szCs w:val="32"/>
          <w:rtl/>
        </w:rPr>
        <w:t> وبما أن المادة محل الاستدلال</w:t>
      </w:r>
      <w:r w:rsidRPr="007402FF">
        <w:rPr>
          <w:rFonts w:ascii="Traditional Arabic" w:hAnsi="Traditional Arabic" w:cs="Traditional Arabic"/>
          <w:sz w:val="32"/>
          <w:szCs w:val="32"/>
          <w:rtl/>
        </w:rPr>
        <w:t xml:space="preserve"> جاءت عام</w:t>
      </w:r>
      <w:r>
        <w:rPr>
          <w:rFonts w:ascii="Traditional Arabic" w:hAnsi="Traditional Arabic" w:cs="Traditional Arabic"/>
          <w:sz w:val="32"/>
          <w:szCs w:val="32"/>
          <w:rtl/>
        </w:rPr>
        <w:t>ة ولم تفرق بين التعاقد والتعيين، ولم</w:t>
      </w:r>
      <w:r w:rsidRPr="007402FF">
        <w:rPr>
          <w:rFonts w:ascii="Traditional Arabic" w:hAnsi="Traditional Arabic" w:cs="Traditional Arabic"/>
          <w:sz w:val="32"/>
          <w:szCs w:val="32"/>
          <w:rtl/>
        </w:rPr>
        <w:t xml:space="preserve"> تنص</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على أن يكون العم</w:t>
      </w:r>
      <w:r>
        <w:rPr>
          <w:rFonts w:ascii="Traditional Arabic" w:hAnsi="Traditional Arabic" w:cs="Traditional Arabic"/>
          <w:sz w:val="32"/>
          <w:szCs w:val="32"/>
          <w:rtl/>
        </w:rPr>
        <w:t>ل لدى المؤسسة على نظام التعيين</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مما </w:t>
      </w:r>
      <w:r>
        <w:rPr>
          <w:rFonts w:ascii="Traditional Arabic" w:hAnsi="Traditional Arabic" w:cs="Traditional Arabic" w:hint="cs"/>
          <w:sz w:val="32"/>
          <w:szCs w:val="32"/>
          <w:rtl/>
        </w:rPr>
        <w:t>ت</w:t>
      </w:r>
      <w:r w:rsidRPr="007402FF">
        <w:rPr>
          <w:rFonts w:ascii="Traditional Arabic" w:hAnsi="Traditional Arabic" w:cs="Traditional Arabic"/>
          <w:sz w:val="32"/>
          <w:szCs w:val="32"/>
          <w:rtl/>
        </w:rPr>
        <w:t>كون معه المدعى عليه</w:t>
      </w:r>
      <w:r>
        <w:rPr>
          <w:rFonts w:ascii="Traditional Arabic" w:hAnsi="Traditional Arabic" w:cs="Traditional Arabic" w:hint="cs"/>
          <w:sz w:val="32"/>
          <w:szCs w:val="32"/>
          <w:rtl/>
        </w:rPr>
        <w:t>ا</w:t>
      </w:r>
      <w:r w:rsidRPr="007402FF">
        <w:rPr>
          <w:rFonts w:ascii="Traditional Arabic" w:hAnsi="Traditional Arabic" w:cs="Traditional Arabic"/>
          <w:sz w:val="32"/>
          <w:szCs w:val="32"/>
          <w:rtl/>
        </w:rPr>
        <w:t xml:space="preserve"> أخطأت في تطبيق النظام في امتناعها عن احتساب البرامج التدريبية للمدعي خلال فترة المطال</w:t>
      </w:r>
      <w:r>
        <w:rPr>
          <w:rFonts w:ascii="Traditional Arabic" w:hAnsi="Traditional Arabic" w:cs="Traditional Arabic"/>
          <w:sz w:val="32"/>
          <w:szCs w:val="32"/>
          <w:rtl/>
        </w:rPr>
        <w:t>بة</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مما يكون معه</w:t>
      </w:r>
      <w:r>
        <w:rPr>
          <w:rFonts w:ascii="Traditional Arabic" w:hAnsi="Traditional Arabic" w:cs="Traditional Arabic"/>
          <w:sz w:val="32"/>
          <w:szCs w:val="32"/>
          <w:rtl/>
        </w:rPr>
        <w:t xml:space="preserve"> قرار المدعى عليها بالامتناع جاء معيباً بعيب المحل</w:t>
      </w:r>
      <w:r>
        <w:rPr>
          <w:rFonts w:ascii="Traditional Arabic" w:hAnsi="Traditional Arabic" w:cs="Traditional Arabic" w:hint="cs"/>
          <w:sz w:val="32"/>
          <w:szCs w:val="32"/>
          <w:rtl/>
        </w:rPr>
        <w:t>، وحريّ</w:t>
      </w:r>
      <w:r w:rsidRPr="001D5EAE">
        <w:rPr>
          <w:rFonts w:ascii="Traditional Arabic" w:hAnsi="Traditional Arabic" w:cs="Traditional Arabic" w:hint="cs"/>
          <w:sz w:val="32"/>
          <w:szCs w:val="32"/>
          <w:rtl/>
        </w:rPr>
        <w:t>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بالإلغاء</w:t>
      </w:r>
      <w:r>
        <w:rPr>
          <w:rFonts w:ascii="Traditional Arabic" w:hAnsi="Traditional Arabic" w:cs="Traditional Arabic" w:hint="cs"/>
          <w:sz w:val="32"/>
          <w:szCs w:val="32"/>
          <w:rtl/>
        </w:rPr>
        <w:t>، و</w:t>
      </w:r>
      <w:r w:rsidRPr="007402FF">
        <w:rPr>
          <w:rFonts w:ascii="Traditional Arabic" w:hAnsi="Traditional Arabic" w:cs="Traditional Arabic"/>
          <w:sz w:val="32"/>
          <w:szCs w:val="32"/>
          <w:rtl/>
        </w:rPr>
        <w:t>تنتهي معه الدائرة إلى إل</w:t>
      </w:r>
      <w:r>
        <w:rPr>
          <w:rFonts w:ascii="Traditional Arabic" w:hAnsi="Traditional Arabic" w:cs="Traditional Arabic"/>
          <w:sz w:val="32"/>
          <w:szCs w:val="32"/>
          <w:rtl/>
        </w:rPr>
        <w:t>غاء قرار المدعى عليها بالامتناع عن احتساب </w:t>
      </w:r>
      <w:r w:rsidRPr="007402FF">
        <w:rPr>
          <w:rFonts w:ascii="Traditional Arabic" w:hAnsi="Traditional Arabic" w:cs="Traditional Arabic"/>
          <w:sz w:val="32"/>
          <w:szCs w:val="32"/>
          <w:rtl/>
        </w:rPr>
        <w:t>الب</w:t>
      </w:r>
      <w:r>
        <w:rPr>
          <w:rFonts w:ascii="Traditional Arabic" w:hAnsi="Traditional Arabic" w:cs="Traditional Arabic"/>
          <w:sz w:val="32"/>
          <w:szCs w:val="32"/>
          <w:rtl/>
        </w:rPr>
        <w:t xml:space="preserve">رامج والدورات التدريبية للمدعي </w:t>
      </w:r>
      <w:r w:rsidRPr="007402FF">
        <w:rPr>
          <w:rFonts w:ascii="Traditional Arabic" w:hAnsi="Traditional Arabic" w:cs="Traditional Arabic"/>
          <w:sz w:val="32"/>
          <w:szCs w:val="32"/>
          <w:rtl/>
        </w:rPr>
        <w:t xml:space="preserve">خلال الفترة من تاريخ 28/10/1435هـ </w:t>
      </w:r>
      <w:r>
        <w:rPr>
          <w:rFonts w:ascii="Traditional Arabic" w:hAnsi="Traditional Arabic" w:cs="Traditional Arabic" w:hint="cs"/>
          <w:sz w:val="32"/>
          <w:szCs w:val="32"/>
          <w:rtl/>
        </w:rPr>
        <w:t>و</w:t>
      </w:r>
      <w:r>
        <w:rPr>
          <w:rFonts w:ascii="Traditional Arabic" w:hAnsi="Traditional Arabic" w:cs="Traditional Arabic"/>
          <w:sz w:val="32"/>
          <w:szCs w:val="32"/>
          <w:rtl/>
        </w:rPr>
        <w:t>حتى تاريخ تعيينه</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ولا ينال من ذلك </w:t>
      </w:r>
      <w:r>
        <w:rPr>
          <w:rFonts w:ascii="Traditional Arabic" w:hAnsi="Traditional Arabic" w:cs="Traditional Arabic" w:hint="cs"/>
          <w:sz w:val="32"/>
          <w:szCs w:val="32"/>
          <w:rtl/>
        </w:rPr>
        <w:t xml:space="preserve">ما </w:t>
      </w:r>
      <w:r w:rsidRPr="007402FF">
        <w:rPr>
          <w:rFonts w:ascii="Traditional Arabic" w:hAnsi="Traditional Arabic" w:cs="Traditional Arabic"/>
          <w:sz w:val="32"/>
          <w:szCs w:val="32"/>
          <w:rtl/>
        </w:rPr>
        <w:t>استدلت به المدعى عليها من أن المادة (7) من اللائحة المنظمة لشؤو</w:t>
      </w:r>
      <w:r>
        <w:rPr>
          <w:rFonts w:ascii="Traditional Arabic" w:hAnsi="Traditional Arabic" w:cs="Traditional Arabic"/>
          <w:sz w:val="32"/>
          <w:szCs w:val="32"/>
          <w:rtl/>
        </w:rPr>
        <w:t>ن أعضاء هيئة التدريب نصت على</w:t>
      </w:r>
      <w:r>
        <w:rPr>
          <w:rFonts w:ascii="Traditional Arabic" w:hAnsi="Traditional Arabic" w:cs="Traditional Arabic" w:hint="cs"/>
          <w:sz w:val="32"/>
          <w:szCs w:val="32"/>
          <w:rtl/>
        </w:rPr>
        <w:t xml:space="preserve"> أن</w:t>
      </w:r>
      <w:r>
        <w:rPr>
          <w:rFonts w:ascii="Traditional Arabic" w:hAnsi="Traditional Arabic" w:cs="Traditional Arabic"/>
          <w:sz w:val="32"/>
          <w:szCs w:val="32"/>
          <w:rtl/>
        </w:rPr>
        <w:t>: </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المؤسسة غير ملزمة بما يقدمه عضو هيئة التدريب من مؤهلات وتدريب وخبرات بهدف تحسين</w:t>
      </w:r>
      <w:r>
        <w:rPr>
          <w:rFonts w:ascii="Traditional Arabic" w:hAnsi="Traditional Arabic" w:cs="Traditional Arabic"/>
          <w:sz w:val="32"/>
          <w:szCs w:val="32"/>
          <w:rtl/>
        </w:rPr>
        <w:t xml:space="preserve"> وضعه الوظيفي بعد إتمام </w:t>
      </w:r>
      <w:r>
        <w:rPr>
          <w:rFonts w:ascii="Traditional Arabic" w:hAnsi="Traditional Arabic" w:cs="Traditional Arabic"/>
          <w:sz w:val="32"/>
          <w:szCs w:val="32"/>
          <w:rtl/>
        </w:rPr>
        <w:lastRenderedPageBreak/>
        <w:t>تعيينه</w:t>
      </w:r>
      <w:r>
        <w:rPr>
          <w:rFonts w:ascii="Traditional Arabic" w:hAnsi="Traditional Arabic" w:cs="Traditional Arabic" w:hint="cs"/>
          <w:sz w:val="32"/>
          <w:szCs w:val="32"/>
          <w:rtl/>
        </w:rPr>
        <w:t>"؛</w:t>
      </w:r>
      <w:r w:rsidRPr="007402FF">
        <w:rPr>
          <w:rFonts w:ascii="Traditional Arabic" w:hAnsi="Traditional Arabic" w:cs="Traditional Arabic"/>
          <w:sz w:val="32"/>
          <w:szCs w:val="32"/>
          <w:rtl/>
        </w:rPr>
        <w:t xml:space="preserve"> كون المادة جاءت بخصوص تحسين الوضع الوظيف</w:t>
      </w:r>
      <w:r>
        <w:rPr>
          <w:rFonts w:ascii="Traditional Arabic" w:hAnsi="Traditional Arabic" w:cs="Traditional Arabic"/>
          <w:sz w:val="32"/>
          <w:szCs w:val="32"/>
          <w:rtl/>
        </w:rPr>
        <w:t>ي بعد التعيين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ولم يشر فيها </w:t>
      </w:r>
      <w:r>
        <w:rPr>
          <w:rFonts w:ascii="Traditional Arabic" w:hAnsi="Traditional Arabic" w:cs="Traditional Arabic" w:hint="cs"/>
          <w:sz w:val="32"/>
          <w:szCs w:val="32"/>
          <w:rtl/>
        </w:rPr>
        <w:t>إ</w:t>
      </w:r>
      <w:r>
        <w:rPr>
          <w:rFonts w:ascii="Traditional Arabic" w:hAnsi="Traditional Arabic" w:cs="Traditional Arabic"/>
          <w:sz w:val="32"/>
          <w:szCs w:val="32"/>
          <w:rtl/>
        </w:rPr>
        <w:t>لى المفاضلة في الترقية.</w:t>
      </w:r>
    </w:p>
    <w:p w:rsidR="00AD6FC2" w:rsidRPr="00533768" w:rsidRDefault="00AD6FC2" w:rsidP="00AD6FC2">
      <w:pPr>
        <w:jc w:val="both"/>
        <w:rPr>
          <w:rFonts w:ascii="Traditional Arabic" w:hAnsi="Traditional Arabic" w:cs="Traditional Arabic"/>
          <w:sz w:val="32"/>
          <w:szCs w:val="32"/>
          <w:rtl/>
        </w:rPr>
      </w:pPr>
      <w:r w:rsidRPr="00D833B1">
        <w:rPr>
          <w:rFonts w:ascii="Traditional Arabic" w:hAnsi="Traditional Arabic" w:cs="Traditional Arabic"/>
          <w:b/>
          <w:bCs/>
          <w:sz w:val="32"/>
          <w:szCs w:val="32"/>
          <w:rtl/>
        </w:rPr>
        <w:t xml:space="preserve">لذلك حكمت الدائرة: </w:t>
      </w:r>
      <w:r w:rsidRPr="007402FF">
        <w:rPr>
          <w:rFonts w:ascii="Traditional Arabic" w:hAnsi="Traditional Arabic" w:cs="Traditional Arabic"/>
          <w:b/>
          <w:bCs/>
          <w:sz w:val="32"/>
          <w:szCs w:val="32"/>
          <w:rtl/>
        </w:rPr>
        <w:t>بإلغاء قرار المؤسسة العامة للتدريب التقني والمهني بالامتناع عن احتساب الدورات التدريبية ل</w:t>
      </w:r>
      <w:r>
        <w:rPr>
          <w:rFonts w:ascii="Traditional Arabic" w:hAnsi="Traditional Arabic" w:cs="Traditional Arabic" w:hint="cs"/>
          <w:b/>
          <w:bCs/>
          <w:sz w:val="32"/>
          <w:szCs w:val="32"/>
          <w:rtl/>
        </w:rPr>
        <w:t>ـ (...)</w:t>
      </w:r>
      <w:r w:rsidRPr="007402FF">
        <w:rPr>
          <w:rFonts w:ascii="Traditional Arabic" w:hAnsi="Traditional Arabic" w:cs="Traditional Arabic"/>
          <w:b/>
          <w:bCs/>
          <w:sz w:val="32"/>
          <w:szCs w:val="32"/>
          <w:rtl/>
        </w:rPr>
        <w:t xml:space="preserve"> اعتبارا</w:t>
      </w:r>
      <w:r>
        <w:rPr>
          <w:rFonts w:ascii="Traditional Arabic" w:hAnsi="Traditional Arabic" w:cs="Traditional Arabic" w:hint="cs"/>
          <w:b/>
          <w:bCs/>
          <w:sz w:val="32"/>
          <w:szCs w:val="32"/>
          <w:rtl/>
        </w:rPr>
        <w:t>ً</w:t>
      </w:r>
      <w:r w:rsidRPr="007402FF">
        <w:rPr>
          <w:rFonts w:ascii="Traditional Arabic" w:hAnsi="Traditional Arabic" w:cs="Traditional Arabic"/>
          <w:b/>
          <w:bCs/>
          <w:sz w:val="32"/>
          <w:szCs w:val="32"/>
          <w:rtl/>
        </w:rPr>
        <w:t xml:space="preserve"> من تاريخ 28/10/1435هـ</w:t>
      </w:r>
      <w:r>
        <w:rPr>
          <w:rFonts w:ascii="Traditional Arabic" w:hAnsi="Traditional Arabic" w:cs="Traditional Arabic" w:hint="cs"/>
          <w:b/>
          <w:b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AD6FC2" w:rsidRPr="00320A28" w:rsidRDefault="00AD6FC2" w:rsidP="00AD6FC2">
      <w:pPr>
        <w:pStyle w:val="a4"/>
        <w:bidi/>
        <w:jc w:val="both"/>
        <w:rPr>
          <w:rFonts w:ascii="Traditional Arabic" w:hAnsi="Traditional Arabic" w:cs="Traditional Arabic"/>
          <w:b/>
          <w:bCs/>
          <w:sz w:val="32"/>
          <w:szCs w:val="32"/>
          <w:rtl/>
          <w:lang w:bidi="ar-EG"/>
        </w:rPr>
      </w:pPr>
      <w:r w:rsidRPr="00320A28">
        <w:rPr>
          <w:rFonts w:ascii="Traditional Arabic" w:hAnsi="Traditional Arabic" w:cs="Traditional Arabic" w:hint="cs"/>
          <w:b/>
          <w:bCs/>
          <w:sz w:val="32"/>
          <w:szCs w:val="32"/>
          <w:rtl/>
          <w:lang w:bidi="ar-EG"/>
        </w:rPr>
        <w:t>تمت المرافعة أمام محكمة الاست</w:t>
      </w:r>
      <w:r>
        <w:rPr>
          <w:rFonts w:ascii="Traditional Arabic" w:hAnsi="Traditional Arabic" w:cs="Traditional Arabic" w:hint="cs"/>
          <w:b/>
          <w:bCs/>
          <w:sz w:val="32"/>
          <w:szCs w:val="32"/>
          <w:rtl/>
          <w:lang w:bidi="ar-EG"/>
        </w:rPr>
        <w:t>ئناف بعد أن قدم</w:t>
      </w:r>
      <w:r w:rsidRPr="001D5EAE">
        <w:rPr>
          <w:rFonts w:ascii="Traditional Arabic" w:hAnsi="Traditional Arabic" w:cs="Traditional Arabic" w:hint="cs"/>
          <w:b/>
          <w:bCs/>
          <w:sz w:val="32"/>
          <w:szCs w:val="32"/>
          <w:rtl/>
          <w:lang w:bidi="ar-EG"/>
        </w:rPr>
        <w:t>ت</w:t>
      </w:r>
      <w:r>
        <w:rPr>
          <w:rFonts w:ascii="Traditional Arabic" w:hAnsi="Traditional Arabic" w:cs="Traditional Arabic" w:hint="cs"/>
          <w:b/>
          <w:bCs/>
          <w:sz w:val="32"/>
          <w:szCs w:val="32"/>
          <w:rtl/>
          <w:lang w:bidi="ar-EG"/>
        </w:rPr>
        <w:t xml:space="preserve"> المستأنفة -المدعى عليها</w:t>
      </w:r>
      <w:r w:rsidRPr="00320A28">
        <w:rPr>
          <w:rFonts w:ascii="Traditional Arabic" w:hAnsi="Traditional Arabic" w:cs="Traditional Arabic" w:hint="cs"/>
          <w:b/>
          <w:bCs/>
          <w:sz w:val="32"/>
          <w:szCs w:val="32"/>
          <w:rtl/>
          <w:lang w:bidi="ar-EG"/>
        </w:rPr>
        <w:t>- طلب استئناف على حكم المحكمة الإدارية.</w:t>
      </w: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وقد بنت المحكمة حكمها على أن: </w:t>
      </w:r>
      <w:r w:rsidRPr="008C49C3">
        <w:rPr>
          <w:rFonts w:ascii="Traditional Arabic" w:hAnsi="Traditional Arabic" w:cs="Traditional Arabic"/>
          <w:b/>
          <w:bCs/>
          <w:sz w:val="32"/>
          <w:szCs w:val="32"/>
          <w:rtl/>
        </w:rPr>
        <w:t>المادة العاشرة من ضوابط احتساب الشهادات التدريبية لأعضاء هيئة التدريب بالمؤسسة العامة للتدريب التقني والمهني الخاضعين للائحة المنظمة لشؤون أعضاء هيئة التدريب الصادرة بموافقة محافظ المؤسسة العامة للتدريب التقني والم</w:t>
      </w:r>
      <w:r>
        <w:rPr>
          <w:rFonts w:ascii="Traditional Arabic" w:hAnsi="Traditional Arabic" w:cs="Traditional Arabic"/>
          <w:b/>
          <w:bCs/>
          <w:sz w:val="32"/>
          <w:szCs w:val="32"/>
          <w:rtl/>
        </w:rPr>
        <w:t xml:space="preserve">هني لعام 1437هـ نصت على أن: </w:t>
      </w:r>
      <w:r>
        <w:rPr>
          <w:rFonts w:ascii="Traditional Arabic" w:hAnsi="Traditional Arabic" w:cs="Traditional Arabic" w:hint="cs"/>
          <w:b/>
          <w:bCs/>
          <w:sz w:val="32"/>
          <w:szCs w:val="32"/>
          <w:rtl/>
        </w:rPr>
        <w:t>"</w:t>
      </w:r>
      <w:r w:rsidRPr="008C49C3">
        <w:rPr>
          <w:rFonts w:ascii="Traditional Arabic" w:hAnsi="Traditional Arabic" w:cs="Traditional Arabic"/>
          <w:b/>
          <w:bCs/>
          <w:sz w:val="32"/>
          <w:szCs w:val="32"/>
          <w:rtl/>
        </w:rPr>
        <w:t>البرامج التدريبية السابقة للملتحقين بالمؤسسة من خلال المسابقات الوظيفية المعقودة للت</w:t>
      </w:r>
      <w:r>
        <w:rPr>
          <w:rFonts w:ascii="Traditional Arabic" w:hAnsi="Traditional Arabic" w:cs="Traditional Arabic"/>
          <w:b/>
          <w:bCs/>
          <w:sz w:val="32"/>
          <w:szCs w:val="32"/>
          <w:rtl/>
        </w:rPr>
        <w:t>عيين لا تحتسب ضمن نقاط التدريب</w:t>
      </w:r>
      <w:r>
        <w:rPr>
          <w:rFonts w:ascii="Traditional Arabic" w:hAnsi="Traditional Arabic" w:cs="Traditional Arabic" w:hint="cs"/>
          <w:b/>
          <w:bCs/>
          <w:sz w:val="32"/>
          <w:szCs w:val="32"/>
          <w:rtl/>
        </w:rPr>
        <w:t>"،</w:t>
      </w:r>
      <w:r w:rsidRPr="008C49C3">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و</w:t>
      </w:r>
      <w:r w:rsidRPr="008C49C3">
        <w:rPr>
          <w:rFonts w:ascii="Traditional Arabic" w:hAnsi="Traditional Arabic" w:cs="Traditional Arabic"/>
          <w:b/>
          <w:bCs/>
          <w:sz w:val="32"/>
          <w:szCs w:val="32"/>
          <w:rtl/>
        </w:rPr>
        <w:t xml:space="preserve">قد </w:t>
      </w:r>
      <w:r>
        <w:rPr>
          <w:rFonts w:ascii="Traditional Arabic" w:hAnsi="Traditional Arabic" w:cs="Traditional Arabic"/>
          <w:b/>
          <w:bCs/>
          <w:sz w:val="32"/>
          <w:szCs w:val="32"/>
          <w:rtl/>
        </w:rPr>
        <w:t>بينت في منطوقها بشكل واضح وجلي</w:t>
      </w:r>
      <w:r>
        <w:rPr>
          <w:rFonts w:ascii="Traditional Arabic" w:hAnsi="Traditional Arabic" w:cs="Traditional Arabic" w:hint="cs"/>
          <w:b/>
          <w:bCs/>
          <w:sz w:val="32"/>
          <w:szCs w:val="32"/>
          <w:rtl/>
        </w:rPr>
        <w:t xml:space="preserve"> </w:t>
      </w:r>
      <w:r w:rsidRPr="008C49C3">
        <w:rPr>
          <w:rFonts w:ascii="Traditional Arabic" w:hAnsi="Traditional Arabic" w:cs="Traditional Arabic"/>
          <w:b/>
          <w:bCs/>
          <w:sz w:val="32"/>
          <w:szCs w:val="32"/>
          <w:rtl/>
        </w:rPr>
        <w:t>عدم احتساب البرامج التدريبية السابقة للملتحقين بالمؤسسة من خلال المسابقات الوظيفية المعقودة للتعيين، وبما أن المستأنف ضده قد حصل على الدورات التدريب</w:t>
      </w:r>
      <w:r w:rsidRPr="001D5EAE">
        <w:rPr>
          <w:rFonts w:ascii="Traditional Arabic" w:hAnsi="Traditional Arabic" w:cs="Traditional Arabic" w:hint="cs"/>
          <w:b/>
          <w:bCs/>
          <w:sz w:val="32"/>
          <w:szCs w:val="32"/>
          <w:rtl/>
        </w:rPr>
        <w:t>ي</w:t>
      </w:r>
      <w:r w:rsidRPr="001D5EAE">
        <w:rPr>
          <w:rFonts w:ascii="Traditional Arabic" w:hAnsi="Traditional Arabic" w:cs="Traditional Arabic"/>
          <w:b/>
          <w:bCs/>
          <w:sz w:val="32"/>
          <w:szCs w:val="32"/>
          <w:rtl/>
        </w:rPr>
        <w:t>ة</w:t>
      </w:r>
      <w:r w:rsidRPr="008C49C3">
        <w:rPr>
          <w:rFonts w:ascii="Traditional Arabic" w:hAnsi="Traditional Arabic" w:cs="Traditional Arabic"/>
          <w:b/>
          <w:bCs/>
          <w:sz w:val="32"/>
          <w:szCs w:val="32"/>
          <w:rtl/>
        </w:rPr>
        <w:t xml:space="preserve"> قبل التحاقه بالمسابقة الوظيفية المعقودة للتعيين بتاريخ 11/10/1436هــ</w:t>
      </w:r>
      <w:r>
        <w:rPr>
          <w:rFonts w:ascii="Traditional Arabic" w:hAnsi="Traditional Arabic" w:cs="Traditional Arabic" w:hint="cs"/>
          <w:b/>
          <w:bCs/>
          <w:sz w:val="32"/>
          <w:szCs w:val="32"/>
          <w:rtl/>
        </w:rPr>
        <w:t>،</w:t>
      </w:r>
      <w:r w:rsidRPr="008C49C3">
        <w:rPr>
          <w:rFonts w:ascii="Traditional Arabic" w:hAnsi="Traditional Arabic" w:cs="Traditional Arabic"/>
          <w:b/>
          <w:bCs/>
          <w:sz w:val="32"/>
          <w:szCs w:val="32"/>
          <w:rtl/>
        </w:rPr>
        <w:t xml:space="preserve"> فلا تحتسب الدورات الت</w:t>
      </w:r>
      <w:r>
        <w:rPr>
          <w:rFonts w:ascii="Traditional Arabic" w:hAnsi="Traditional Arabic" w:cs="Traditional Arabic"/>
          <w:b/>
          <w:bCs/>
          <w:sz w:val="32"/>
          <w:szCs w:val="32"/>
          <w:rtl/>
        </w:rPr>
        <w:t>دريب</w:t>
      </w:r>
      <w:r>
        <w:rPr>
          <w:rFonts w:ascii="Traditional Arabic" w:hAnsi="Traditional Arabic" w:cs="Traditional Arabic" w:hint="cs"/>
          <w:b/>
          <w:bCs/>
          <w:sz w:val="32"/>
          <w:szCs w:val="32"/>
          <w:rtl/>
        </w:rPr>
        <w:t>ي</w:t>
      </w:r>
      <w:r>
        <w:rPr>
          <w:rFonts w:ascii="Traditional Arabic" w:hAnsi="Traditional Arabic" w:cs="Traditional Arabic"/>
          <w:b/>
          <w:bCs/>
          <w:sz w:val="32"/>
          <w:szCs w:val="32"/>
          <w:rtl/>
        </w:rPr>
        <w:t>ة السابقة على تاريخ تعيينه</w:t>
      </w:r>
      <w:r>
        <w:rPr>
          <w:rFonts w:ascii="Traditional Arabic" w:hAnsi="Traditional Arabic" w:cs="Traditional Arabic" w:hint="cs"/>
          <w:b/>
          <w:bCs/>
          <w:sz w:val="32"/>
          <w:szCs w:val="32"/>
          <w:rtl/>
        </w:rPr>
        <w:t>.</w:t>
      </w:r>
    </w:p>
    <w:p w:rsidR="00AD6FC2" w:rsidRPr="008C49C3" w:rsidRDefault="00AD6FC2" w:rsidP="00AD6FC2">
      <w:pPr>
        <w:jc w:val="both"/>
        <w:rPr>
          <w:rFonts w:ascii="Traditional Arabic" w:hAnsi="Traditional Arabic" w:cs="Traditional Arabic"/>
          <w:b/>
          <w:bCs/>
          <w:sz w:val="32"/>
          <w:szCs w:val="32"/>
        </w:rPr>
      </w:pPr>
      <w:r w:rsidRPr="0054618C">
        <w:rPr>
          <w:rFonts w:ascii="Traditional Arabic" w:hAnsi="Traditional Arabic" w:cs="Traditional Arabic" w:hint="cs"/>
          <w:b/>
          <w:bCs/>
          <w:sz w:val="32"/>
          <w:szCs w:val="32"/>
          <w:rtl/>
        </w:rPr>
        <w:t>لذلك حكمت المحكمة: بإلغاء الحكم، والقضاء مجدداً</w:t>
      </w:r>
      <w:r>
        <w:rPr>
          <w:rFonts w:ascii="Traditional Arabic" w:hAnsi="Traditional Arabic" w:cs="Traditional Arabic" w:hint="cs"/>
          <w:b/>
          <w:bCs/>
          <w:sz w:val="32"/>
          <w:szCs w:val="32"/>
          <w:rtl/>
        </w:rPr>
        <w:t xml:space="preserve"> برفض الدعوى.</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550C07" w:rsidRDefault="00AD6FC2" w:rsidP="00AD6FC2">
      <w:pPr>
        <w:jc w:val="both"/>
        <w:rPr>
          <w:rFonts w:ascii="Traditional Arabic" w:hAnsi="Traditional Arabic" w:cs="Traditional Arabic"/>
          <w:b/>
          <w:bCs/>
          <w:sz w:val="32"/>
          <w:szCs w:val="32"/>
        </w:rPr>
      </w:pPr>
      <w:r w:rsidRPr="00550C07">
        <w:rPr>
          <w:rFonts w:ascii="Traditional Arabic" w:hAnsi="Traditional Arabic" w:cs="Traditional Arabic"/>
          <w:b/>
          <w:bCs/>
          <w:sz w:val="32"/>
          <w:szCs w:val="32"/>
          <w:rtl/>
          <w:lang w:bidi="ar-SA"/>
        </w:rPr>
        <w:lastRenderedPageBreak/>
        <w:t xml:space="preserve">رقم القضية في المحكمة الإدارية </w:t>
      </w:r>
      <w:r w:rsidRPr="00550C07">
        <w:rPr>
          <w:rFonts w:ascii="Traditional Arabic" w:hAnsi="Traditional Arabic" w:cs="Traditional Arabic" w:hint="cs"/>
          <w:b/>
          <w:bCs/>
          <w:sz w:val="32"/>
          <w:szCs w:val="32"/>
          <w:rtl/>
        </w:rPr>
        <w:t>1124 لعام 1442هـ</w:t>
      </w:r>
    </w:p>
    <w:p w:rsidR="00AD6FC2" w:rsidRPr="00550C07" w:rsidRDefault="00AD6FC2" w:rsidP="00AD6FC2">
      <w:pPr>
        <w:jc w:val="both"/>
        <w:rPr>
          <w:rFonts w:ascii="Traditional Arabic" w:hAnsi="Traditional Arabic" w:cs="Traditional Arabic"/>
          <w:b/>
          <w:bCs/>
          <w:sz w:val="32"/>
          <w:szCs w:val="32"/>
        </w:rPr>
      </w:pPr>
      <w:r w:rsidRPr="00550C07">
        <w:rPr>
          <w:rFonts w:ascii="Traditional Arabic" w:hAnsi="Traditional Arabic" w:cs="Traditional Arabic"/>
          <w:b/>
          <w:bCs/>
          <w:sz w:val="32"/>
          <w:szCs w:val="32"/>
          <w:rtl/>
          <w:lang w:bidi="ar-SA"/>
        </w:rPr>
        <w:t xml:space="preserve">رقم القضية في محكمة الاستئناف الإدارية </w:t>
      </w:r>
      <w:r w:rsidRPr="00550C07">
        <w:rPr>
          <w:rFonts w:ascii="Traditional Arabic" w:hAnsi="Traditional Arabic" w:cs="Traditional Arabic" w:hint="cs"/>
          <w:b/>
          <w:bCs/>
          <w:sz w:val="32"/>
          <w:szCs w:val="32"/>
          <w:rtl/>
        </w:rPr>
        <w:t>3016 لعام 1443هـ</w:t>
      </w:r>
    </w:p>
    <w:p w:rsidR="00AD6FC2" w:rsidRPr="00550C07" w:rsidRDefault="00AD6FC2" w:rsidP="00AD6FC2">
      <w:pPr>
        <w:tabs>
          <w:tab w:val="left" w:pos="3461"/>
        </w:tabs>
        <w:jc w:val="both"/>
        <w:rPr>
          <w:rFonts w:ascii="Traditional Arabic" w:hAnsi="Traditional Arabic" w:cs="Traditional Arabic"/>
          <w:b/>
          <w:bCs/>
          <w:sz w:val="32"/>
          <w:szCs w:val="32"/>
          <w:rtl/>
          <w:lang w:bidi="ar-SA"/>
        </w:rPr>
      </w:pPr>
      <w:r w:rsidRPr="00550C07">
        <w:rPr>
          <w:rFonts w:ascii="Traditional Arabic" w:hAnsi="Traditional Arabic" w:cs="Traditional Arabic"/>
          <w:b/>
          <w:bCs/>
          <w:sz w:val="32"/>
          <w:szCs w:val="32"/>
          <w:rtl/>
          <w:lang w:bidi="ar-SA"/>
        </w:rPr>
        <w:t xml:space="preserve">تاريخ الجلسة </w:t>
      </w:r>
      <w:r w:rsidRPr="00550C07">
        <w:rPr>
          <w:rFonts w:ascii="Traditional Arabic" w:hAnsi="Traditional Arabic" w:cs="Traditional Arabic" w:hint="cs"/>
          <w:b/>
          <w:bCs/>
          <w:sz w:val="32"/>
          <w:szCs w:val="32"/>
          <w:rtl/>
          <w:lang w:bidi="ar-SA"/>
        </w:rPr>
        <w:t>20</w:t>
      </w:r>
      <w:r w:rsidRPr="00550C07">
        <w:rPr>
          <w:rFonts w:ascii="Traditional Arabic" w:hAnsi="Traditional Arabic" w:cs="Traditional Arabic"/>
          <w:b/>
          <w:bCs/>
          <w:sz w:val="32"/>
          <w:szCs w:val="32"/>
          <w:rtl/>
          <w:lang w:bidi="ar-SA"/>
        </w:rPr>
        <w:t>/</w:t>
      </w:r>
      <w:r w:rsidRPr="00550C07">
        <w:rPr>
          <w:rFonts w:ascii="Traditional Arabic" w:hAnsi="Traditional Arabic" w:cs="Traditional Arabic" w:hint="cs"/>
          <w:b/>
          <w:bCs/>
          <w:sz w:val="32"/>
          <w:szCs w:val="32"/>
          <w:rtl/>
          <w:lang w:bidi="ar-SA"/>
        </w:rPr>
        <w:t>7</w:t>
      </w:r>
      <w:r w:rsidRPr="00550C07">
        <w:rPr>
          <w:rFonts w:ascii="Traditional Arabic" w:hAnsi="Traditional Arabic" w:cs="Traditional Arabic"/>
          <w:b/>
          <w:bCs/>
          <w:sz w:val="32"/>
          <w:szCs w:val="32"/>
          <w:rtl/>
          <w:lang w:bidi="ar-SA"/>
        </w:rPr>
        <w:t>/144</w:t>
      </w:r>
      <w:r w:rsidRPr="00550C07">
        <w:rPr>
          <w:rFonts w:ascii="Traditional Arabic" w:hAnsi="Traditional Arabic" w:cs="Traditional Arabic" w:hint="cs"/>
          <w:b/>
          <w:bCs/>
          <w:sz w:val="32"/>
          <w:szCs w:val="32"/>
          <w:rtl/>
          <w:lang w:bidi="ar-SA"/>
        </w:rPr>
        <w:t>3</w:t>
      </w:r>
      <w:r w:rsidRPr="00550C07">
        <w:rPr>
          <w:rFonts w:ascii="Traditional Arabic" w:hAnsi="Traditional Arabic" w:cs="Traditional Arabic"/>
          <w:b/>
          <w:bCs/>
          <w:sz w:val="32"/>
          <w:szCs w:val="32"/>
          <w:rtl/>
          <w:lang w:bidi="ar-SA"/>
        </w:rPr>
        <w:t>هـ</w:t>
      </w:r>
      <w:r w:rsidRPr="00550C07">
        <w:rPr>
          <w:rFonts w:ascii="Traditional Arabic" w:hAnsi="Traditional Arabic" w:cs="Traditional Arabic"/>
          <w:b/>
          <w:bCs/>
          <w:sz w:val="32"/>
          <w:szCs w:val="32"/>
          <w:rtl/>
          <w:lang w:bidi="ar-SA"/>
        </w:rPr>
        <w:tab/>
      </w:r>
    </w:p>
    <w:p w:rsidR="00AD6FC2" w:rsidRPr="00550C07" w:rsidRDefault="00AD6FC2" w:rsidP="00AD6FC2">
      <w:pPr>
        <w:tabs>
          <w:tab w:val="left" w:pos="3461"/>
        </w:tabs>
        <w:jc w:val="center"/>
        <w:rPr>
          <w:rFonts w:ascii="Traditional Arabic" w:hAnsi="Traditional Arabic" w:cs="Traditional Arabic"/>
          <w:b/>
          <w:bCs/>
          <w:sz w:val="32"/>
          <w:szCs w:val="32"/>
          <w:rtl/>
          <w:lang w:bidi="ar-SA"/>
        </w:rPr>
      </w:pPr>
      <w:r w:rsidRPr="00550C07">
        <w:rPr>
          <w:rFonts w:ascii="Traditional Arabic" w:hAnsi="Traditional Arabic" w:cs="Traditional Arabic"/>
          <w:b/>
          <w:bCs/>
          <w:sz w:val="32"/>
          <w:szCs w:val="32"/>
          <w:rtl/>
          <w:lang w:bidi="ar-SA"/>
        </w:rPr>
        <w:t>الموضوعات</w:t>
      </w:r>
    </w:p>
    <w:p w:rsidR="00AD6FC2" w:rsidRPr="006252B4" w:rsidRDefault="00AD6FC2" w:rsidP="00AD6FC2">
      <w:pPr>
        <w:tabs>
          <w:tab w:val="left" w:pos="3461"/>
        </w:tabs>
        <w:jc w:val="both"/>
        <w:rPr>
          <w:rFonts w:ascii="Traditional Arabic" w:hAnsi="Traditional Arabic" w:cs="Traditional Arabic"/>
          <w:b/>
          <w:bCs/>
          <w:sz w:val="32"/>
          <w:szCs w:val="32"/>
          <w:rtl/>
        </w:rPr>
      </w:pPr>
      <w:r w:rsidRPr="0035372C">
        <w:rPr>
          <w:rFonts w:ascii="Traditional Arabic" w:hAnsi="Traditional Arabic" w:cs="Traditional Arabic" w:hint="cs"/>
          <w:b/>
          <w:bCs/>
          <w:sz w:val="32"/>
          <w:szCs w:val="32"/>
          <w:rtl/>
        </w:rPr>
        <w:t xml:space="preserve">تعليم </w:t>
      </w:r>
      <w:r w:rsidRPr="0035372C">
        <w:rPr>
          <w:rFonts w:ascii="Traditional Arabic" w:hAnsi="Traditional Arabic" w:cs="Traditional Arabic"/>
          <w:b/>
          <w:bCs/>
          <w:sz w:val="32"/>
          <w:szCs w:val="32"/>
          <w:rtl/>
        </w:rPr>
        <w:t>–</w:t>
      </w:r>
      <w:r w:rsidRPr="0035372C">
        <w:rPr>
          <w:rFonts w:ascii="Traditional Arabic" w:hAnsi="Traditional Arabic" w:cs="Traditional Arabic" w:hint="cs"/>
          <w:b/>
          <w:bCs/>
          <w:sz w:val="32"/>
          <w:szCs w:val="32"/>
          <w:rtl/>
        </w:rPr>
        <w:t xml:space="preserve"> طلاب </w:t>
      </w:r>
      <w:r w:rsidRPr="0035372C">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550C07">
        <w:rPr>
          <w:rFonts w:ascii="Traditional Arabic" w:hAnsi="Traditional Arabic" w:cs="Traditional Arabic" w:hint="cs"/>
          <w:b/>
          <w:bCs/>
          <w:sz w:val="32"/>
          <w:szCs w:val="32"/>
          <w:rtl/>
        </w:rPr>
        <w:t>إعانات</w:t>
      </w:r>
      <w:r>
        <w:rPr>
          <w:rFonts w:ascii="Traditional Arabic" w:hAnsi="Traditional Arabic" w:cs="Traditional Arabic" w:hint="cs"/>
          <w:b/>
          <w:bCs/>
          <w:sz w:val="32"/>
          <w:szCs w:val="32"/>
          <w:rtl/>
        </w:rPr>
        <w:t xml:space="preserve"> </w:t>
      </w:r>
      <w:r w:rsidRPr="00550C07">
        <w:rPr>
          <w:rFonts w:ascii="Traditional Arabic" w:hAnsi="Traditional Arabic" w:cs="Traditional Arabic" w:hint="cs"/>
          <w:b/>
          <w:bCs/>
          <w:sz w:val="32"/>
          <w:szCs w:val="32"/>
          <w:rtl/>
        </w:rPr>
        <w:t xml:space="preserve">مالية </w:t>
      </w:r>
      <w:r w:rsidRPr="00550C07">
        <w:rPr>
          <w:rFonts w:ascii="Traditional Arabic" w:hAnsi="Traditional Arabic" w:cs="Traditional Arabic"/>
          <w:b/>
          <w:bCs/>
          <w:sz w:val="32"/>
          <w:szCs w:val="32"/>
          <w:rtl/>
        </w:rPr>
        <w:t>–</w:t>
      </w:r>
      <w:r w:rsidRPr="00550C07">
        <w:rPr>
          <w:rFonts w:ascii="Traditional Arabic" w:hAnsi="Traditional Arabic" w:cs="Traditional Arabic" w:hint="cs"/>
          <w:b/>
          <w:bCs/>
          <w:sz w:val="32"/>
          <w:szCs w:val="32"/>
          <w:rtl/>
        </w:rPr>
        <w:t xml:space="preserve"> إعانة أبناء المعلم المتوفى </w:t>
      </w:r>
      <w:r w:rsidRPr="00550C07">
        <w:rPr>
          <w:rFonts w:ascii="Traditional Arabic" w:hAnsi="Traditional Arabic" w:cs="Traditional Arabic"/>
          <w:b/>
          <w:bCs/>
          <w:sz w:val="32"/>
          <w:szCs w:val="32"/>
          <w:rtl/>
        </w:rPr>
        <w:t>–</w:t>
      </w:r>
      <w:r w:rsidRPr="00550C07">
        <w:rPr>
          <w:rFonts w:ascii="Traditional Arabic" w:hAnsi="Traditional Arabic" w:cs="Traditional Arabic" w:hint="cs"/>
          <w:b/>
          <w:bCs/>
          <w:sz w:val="32"/>
          <w:szCs w:val="32"/>
          <w:rtl/>
        </w:rPr>
        <w:t xml:space="preserve"> </w:t>
      </w:r>
      <w:r w:rsidRPr="0035372C">
        <w:rPr>
          <w:rFonts w:ascii="Traditional Arabic" w:hAnsi="Traditional Arabic" w:cs="Traditional Arabic" w:hint="cs"/>
          <w:b/>
          <w:bCs/>
          <w:sz w:val="32"/>
          <w:szCs w:val="32"/>
          <w:rtl/>
        </w:rPr>
        <w:t>شروط صرف الإعانة</w:t>
      </w:r>
      <w:r w:rsidRPr="00550C07">
        <w:rPr>
          <w:rFonts w:ascii="Traditional Arabic" w:hAnsi="Traditional Arabic" w:cs="Traditional Arabic" w:hint="cs"/>
          <w:b/>
          <w:bCs/>
          <w:sz w:val="32"/>
          <w:szCs w:val="32"/>
          <w:rtl/>
        </w:rPr>
        <w:t xml:space="preserve"> </w:t>
      </w:r>
      <w:r w:rsidRPr="00550C07">
        <w:rPr>
          <w:rFonts w:ascii="Traditional Arabic" w:hAnsi="Traditional Arabic" w:cs="Traditional Arabic"/>
          <w:b/>
          <w:bCs/>
          <w:sz w:val="32"/>
          <w:szCs w:val="32"/>
          <w:rtl/>
        </w:rPr>
        <w:t>–</w:t>
      </w:r>
      <w:r w:rsidRPr="00550C07">
        <w:rPr>
          <w:rFonts w:ascii="Traditional Arabic" w:hAnsi="Traditional Arabic" w:cs="Traditional Arabic" w:hint="cs"/>
          <w:b/>
          <w:bCs/>
          <w:sz w:val="32"/>
          <w:szCs w:val="32"/>
          <w:rtl/>
        </w:rPr>
        <w:t xml:space="preserve"> إقرار</w:t>
      </w:r>
      <w:r>
        <w:rPr>
          <w:rFonts w:ascii="Traditional Arabic" w:hAnsi="Traditional Arabic" w:cs="Traditional Arabic" w:hint="cs"/>
          <w:b/>
          <w:bCs/>
          <w:sz w:val="32"/>
          <w:szCs w:val="32"/>
          <w:rtl/>
        </w:rPr>
        <w:t xml:space="preserve"> الجهة الإدارية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35372C">
        <w:rPr>
          <w:rFonts w:ascii="Traditional Arabic" w:hAnsi="Traditional Arabic" w:cs="Traditional Arabic" w:hint="cs"/>
          <w:b/>
          <w:bCs/>
          <w:sz w:val="32"/>
          <w:szCs w:val="32"/>
          <w:rtl/>
        </w:rPr>
        <w:t>عيب مخالفة النظم واللوائح.</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sz w:val="32"/>
          <w:szCs w:val="32"/>
          <w:rtl/>
        </w:rPr>
        <w:t>مُطالبة ال</w:t>
      </w:r>
      <w:r w:rsidRPr="00550C07">
        <w:rPr>
          <w:rFonts w:ascii="Traditional Arabic" w:hAnsi="Traditional Arabic" w:cs="Traditional Arabic"/>
          <w:sz w:val="32"/>
          <w:szCs w:val="32"/>
          <w:rtl/>
        </w:rPr>
        <w:t>مدَّعي</w:t>
      </w:r>
      <w:r w:rsidRPr="00550C07">
        <w:rPr>
          <w:rFonts w:ascii="Traditional Arabic" w:hAnsi="Traditional Arabic" w:cs="Traditional Arabic" w:hint="cs"/>
          <w:sz w:val="32"/>
          <w:szCs w:val="32"/>
          <w:rtl/>
        </w:rPr>
        <w:t xml:space="preserve">ن </w:t>
      </w:r>
      <w:r w:rsidRPr="002270F0">
        <w:rPr>
          <w:rFonts w:ascii="Traditional Arabic" w:hAnsi="Traditional Arabic" w:cs="Traditional Arabic" w:hint="cs"/>
          <w:sz w:val="32"/>
          <w:szCs w:val="32"/>
          <w:rtl/>
        </w:rPr>
        <w:t>إ</w:t>
      </w:r>
      <w:r w:rsidRPr="002270F0">
        <w:rPr>
          <w:rFonts w:ascii="Traditional Arabic" w:hAnsi="Traditional Arabic" w:cs="Traditional Arabic"/>
          <w:sz w:val="32"/>
          <w:szCs w:val="32"/>
          <w:rtl/>
        </w:rPr>
        <w:t xml:space="preserve">لغاء قرار </w:t>
      </w:r>
      <w:r w:rsidRPr="00550C07">
        <w:rPr>
          <w:rFonts w:ascii="Traditional Arabic" w:hAnsi="Traditional Arabic" w:cs="Traditional Arabic" w:hint="cs"/>
          <w:sz w:val="32"/>
          <w:szCs w:val="32"/>
          <w:rtl/>
        </w:rPr>
        <w:t xml:space="preserve">المدعى عليها </w:t>
      </w:r>
      <w:r w:rsidRPr="002270F0">
        <w:rPr>
          <w:rFonts w:ascii="Traditional Arabic" w:hAnsi="Traditional Arabic" w:cs="Traditional Arabic" w:hint="cs"/>
          <w:sz w:val="32"/>
          <w:szCs w:val="32"/>
          <w:rtl/>
        </w:rPr>
        <w:t>السلبي</w:t>
      </w:r>
      <w:r w:rsidRPr="002270F0">
        <w:rPr>
          <w:rFonts w:ascii="Traditional Arabic" w:hAnsi="Traditional Arabic" w:cs="Traditional Arabic"/>
          <w:sz w:val="32"/>
          <w:szCs w:val="32"/>
          <w:rtl/>
        </w:rPr>
        <w:t xml:space="preserve"> بالامتناع عن صرف ما تبقى من الإعانة المالية المقررة للطلاب أبناء </w:t>
      </w:r>
      <w:r>
        <w:rPr>
          <w:rFonts w:ascii="Traditional Arabic" w:hAnsi="Traditional Arabic" w:cs="Traditional Arabic" w:hint="cs"/>
          <w:sz w:val="32"/>
          <w:szCs w:val="32"/>
          <w:rtl/>
        </w:rPr>
        <w:t>المعلمين</w:t>
      </w:r>
      <w:r w:rsidRPr="002270F0">
        <w:rPr>
          <w:rFonts w:ascii="Traditional Arabic" w:hAnsi="Traditional Arabic" w:cs="Traditional Arabic"/>
          <w:sz w:val="32"/>
          <w:szCs w:val="32"/>
          <w:rtl/>
        </w:rPr>
        <w:t xml:space="preserve"> المتوفين</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550C07">
        <w:rPr>
          <w:rFonts w:ascii="Traditional Arabic" w:hAnsi="Traditional Arabic" w:cs="Traditional Arabic" w:hint="cs"/>
          <w:sz w:val="32"/>
          <w:szCs w:val="32"/>
          <w:rtl/>
        </w:rPr>
        <w:t>تضمن النظام صرف إعانة شهرية</w:t>
      </w:r>
      <w:r>
        <w:rPr>
          <w:rFonts w:ascii="Traditional Arabic" w:hAnsi="Traditional Arabic" w:cs="Traditional Arabic" w:hint="cs"/>
          <w:sz w:val="32"/>
          <w:szCs w:val="32"/>
          <w:rtl/>
        </w:rPr>
        <w:t xml:space="preserve"> للطلاب</w:t>
      </w:r>
      <w:r w:rsidRPr="00550C07">
        <w:rPr>
          <w:rFonts w:ascii="Traditional Arabic" w:hAnsi="Traditional Arabic" w:cs="Traditional Arabic" w:hint="cs"/>
          <w:sz w:val="32"/>
          <w:szCs w:val="32"/>
          <w:rtl/>
        </w:rPr>
        <w:t xml:space="preserve"> أبناء المعلم</w:t>
      </w:r>
      <w:r>
        <w:rPr>
          <w:rFonts w:ascii="Traditional Arabic" w:hAnsi="Traditional Arabic" w:cs="Traditional Arabic" w:hint="cs"/>
          <w:sz w:val="32"/>
          <w:szCs w:val="32"/>
          <w:rtl/>
        </w:rPr>
        <w:t>ين المتوفين</w:t>
      </w:r>
      <w:r w:rsidRPr="00550C07">
        <w:rPr>
          <w:rFonts w:ascii="Traditional Arabic" w:hAnsi="Traditional Arabic" w:cs="Traditional Arabic" w:hint="cs"/>
          <w:sz w:val="32"/>
          <w:szCs w:val="32"/>
          <w:rtl/>
        </w:rPr>
        <w:t xml:space="preserve"> بشرط أن يكون المعلم قد مارس التعليم عشر سنوات على الأقل أو توفي وهو على رأس العمل مهما كانت خدمته </w:t>
      </w:r>
      <w:r>
        <w:rPr>
          <w:rFonts w:ascii="Traditional Arabic" w:hAnsi="Traditional Arabic" w:cs="Traditional Arabic"/>
          <w:sz w:val="32"/>
          <w:szCs w:val="32"/>
          <w:rtl/>
        </w:rPr>
        <w:t>–</w:t>
      </w:r>
      <w:r w:rsidRPr="00550C07">
        <w:rPr>
          <w:rFonts w:ascii="Traditional Arabic" w:hAnsi="Traditional Arabic" w:cs="Traditional Arabic"/>
          <w:sz w:val="32"/>
          <w:szCs w:val="32"/>
          <w:rtl/>
        </w:rPr>
        <w:t xml:space="preserve"> </w:t>
      </w:r>
      <w:r w:rsidRPr="0035372C">
        <w:rPr>
          <w:rFonts w:ascii="Traditional Arabic" w:hAnsi="Traditional Arabic" w:cs="Traditional Arabic" w:hint="cs"/>
          <w:sz w:val="32"/>
          <w:szCs w:val="32"/>
          <w:rtl/>
        </w:rPr>
        <w:t xml:space="preserve">إقرار المدعى عليها باستحقاق المدعين للإعانة المالية؛ مما يكون </w:t>
      </w:r>
      <w:r w:rsidRPr="0035372C">
        <w:rPr>
          <w:rFonts w:ascii="Traditional Arabic" w:hAnsi="Traditional Arabic" w:cs="Traditional Arabic"/>
          <w:sz w:val="32"/>
          <w:szCs w:val="32"/>
          <w:rtl/>
        </w:rPr>
        <w:t>امتناعها عن صرف</w:t>
      </w:r>
      <w:r w:rsidRPr="0035372C">
        <w:rPr>
          <w:rFonts w:ascii="Traditional Arabic" w:hAnsi="Traditional Arabic" w:cs="Traditional Arabic" w:hint="cs"/>
          <w:sz w:val="32"/>
          <w:szCs w:val="32"/>
          <w:rtl/>
        </w:rPr>
        <w:t xml:space="preserve">ها </w:t>
      </w:r>
      <w:r w:rsidRPr="0035372C">
        <w:rPr>
          <w:rFonts w:ascii="Traditional Arabic" w:hAnsi="Traditional Arabic" w:cs="Traditional Arabic"/>
          <w:sz w:val="32"/>
          <w:szCs w:val="32"/>
          <w:rtl/>
        </w:rPr>
        <w:t xml:space="preserve">مخالفاً </w:t>
      </w:r>
      <w:r w:rsidRPr="0035372C">
        <w:rPr>
          <w:rFonts w:ascii="Traditional Arabic" w:hAnsi="Traditional Arabic" w:cs="Traditional Arabic" w:hint="cs"/>
          <w:sz w:val="32"/>
          <w:szCs w:val="32"/>
          <w:rtl/>
        </w:rPr>
        <w:t>للنظم</w:t>
      </w:r>
      <w:r w:rsidRPr="0035372C">
        <w:rPr>
          <w:rFonts w:ascii="Traditional Arabic" w:hAnsi="Traditional Arabic" w:cs="Traditional Arabic"/>
          <w:sz w:val="32"/>
          <w:szCs w:val="32"/>
          <w:rtl/>
        </w:rPr>
        <w:t xml:space="preserve"> واللوائح</w:t>
      </w:r>
      <w:r>
        <w:rPr>
          <w:rFonts w:ascii="Traditional Arabic" w:hAnsi="Traditional Arabic" w:cs="Traditional Arabic"/>
          <w:sz w:val="32"/>
          <w:szCs w:val="32"/>
          <w:rtl/>
        </w:rPr>
        <w:t xml:space="preserve"> –</w:t>
      </w:r>
      <w:r w:rsidRPr="00550C07">
        <w:rPr>
          <w:rFonts w:ascii="Traditional Arabic" w:hAnsi="Traditional Arabic" w:cs="Traditional Arabic" w:hint="cs"/>
          <w:sz w:val="32"/>
          <w:szCs w:val="32"/>
          <w:rtl/>
        </w:rPr>
        <w:t xml:space="preserve"> أثر ذلك: إلغاء القرار.</w:t>
      </w:r>
    </w:p>
    <w:p w:rsidR="00AD6FC2" w:rsidRPr="00550C07" w:rsidRDefault="00AD6FC2" w:rsidP="00AD6FC2">
      <w:pPr>
        <w:tabs>
          <w:tab w:val="left" w:pos="3461"/>
        </w:tabs>
        <w:rPr>
          <w:rFonts w:ascii="Traditional Arabic" w:hAnsi="Traditional Arabic" w:cs="Traditional Arabic"/>
          <w:b/>
          <w:bCs/>
          <w:sz w:val="32"/>
          <w:szCs w:val="32"/>
          <w:rtl/>
          <w:lang w:bidi="ar-SA"/>
        </w:rPr>
      </w:pPr>
    </w:p>
    <w:p w:rsidR="00AD6FC2" w:rsidRPr="00550C07" w:rsidRDefault="00AD6FC2" w:rsidP="00AD6FC2">
      <w:pPr>
        <w:tabs>
          <w:tab w:val="left" w:pos="3461"/>
        </w:tabs>
        <w:jc w:val="center"/>
        <w:rPr>
          <w:rFonts w:ascii="Traditional Arabic" w:hAnsi="Traditional Arabic" w:cs="Traditional Arabic"/>
          <w:b/>
          <w:bCs/>
          <w:sz w:val="32"/>
          <w:szCs w:val="32"/>
          <w:rtl/>
          <w:lang w:bidi="ar-SA"/>
        </w:rPr>
      </w:pPr>
      <w:r w:rsidRPr="00550C07">
        <w:rPr>
          <w:rFonts w:ascii="Traditional Arabic" w:hAnsi="Traditional Arabic" w:cs="Traditional Arabic"/>
          <w:b/>
          <w:bCs/>
          <w:sz w:val="32"/>
          <w:szCs w:val="32"/>
          <w:rtl/>
          <w:lang w:bidi="ar-SA"/>
        </w:rPr>
        <w:t>مستند الحكم</w:t>
      </w:r>
    </w:p>
    <w:p w:rsidR="00AD6FC2" w:rsidRPr="0035372C" w:rsidRDefault="00AD6FC2" w:rsidP="00AD6FC2">
      <w:pPr>
        <w:pStyle w:val="a5"/>
        <w:numPr>
          <w:ilvl w:val="0"/>
          <w:numId w:val="95"/>
        </w:numPr>
        <w:jc w:val="both"/>
        <w:rPr>
          <w:rFonts w:ascii="Traditional Arabic" w:hAnsi="Traditional Arabic" w:cs="Traditional Arabic"/>
          <w:sz w:val="32"/>
          <w:szCs w:val="32"/>
        </w:rPr>
      </w:pPr>
      <w:r w:rsidRPr="0035372C">
        <w:rPr>
          <w:rFonts w:ascii="Traditional Arabic" w:hAnsi="Traditional Arabic" w:cs="Traditional Arabic"/>
          <w:sz w:val="32"/>
          <w:szCs w:val="32"/>
          <w:rtl/>
        </w:rPr>
        <w:t xml:space="preserve">المادة </w:t>
      </w:r>
      <w:r w:rsidRPr="0035372C">
        <w:rPr>
          <w:rFonts w:ascii="Traditional Arabic" w:hAnsi="Traditional Arabic" w:cs="Traditional Arabic" w:hint="cs"/>
          <w:sz w:val="32"/>
          <w:szCs w:val="32"/>
          <w:rtl/>
        </w:rPr>
        <w:t>(8)</w:t>
      </w:r>
      <w:r w:rsidRPr="0035372C">
        <w:rPr>
          <w:rFonts w:ascii="Traditional Arabic" w:hAnsi="Traditional Arabic" w:cs="Traditional Arabic"/>
          <w:sz w:val="32"/>
          <w:szCs w:val="32"/>
          <w:rtl/>
        </w:rPr>
        <w:t xml:space="preserve"> </w:t>
      </w:r>
      <w:r w:rsidRPr="0035372C">
        <w:rPr>
          <w:rFonts w:ascii="Traditional Arabic" w:hAnsi="Traditional Arabic" w:cs="Traditional Arabic" w:hint="cs"/>
          <w:sz w:val="32"/>
          <w:szCs w:val="32"/>
          <w:rtl/>
        </w:rPr>
        <w:t xml:space="preserve">من </w:t>
      </w:r>
      <w:r w:rsidRPr="0035372C">
        <w:rPr>
          <w:rFonts w:ascii="Traditional Arabic" w:hAnsi="Traditional Arabic" w:cs="Traditional Arabic"/>
          <w:sz w:val="32"/>
          <w:szCs w:val="32"/>
          <w:rtl/>
        </w:rPr>
        <w:t>دليل مكافآت وإعانات الطلاب والطالبات</w:t>
      </w:r>
      <w:r w:rsidRPr="0035372C">
        <w:rPr>
          <w:rFonts w:ascii="Traditional Arabic" w:hAnsi="Traditional Arabic" w:cs="Traditional Arabic" w:hint="cs"/>
          <w:sz w:val="32"/>
          <w:szCs w:val="32"/>
          <w:rtl/>
        </w:rPr>
        <w:t>.</w:t>
      </w:r>
    </w:p>
    <w:p w:rsidR="00AD6FC2" w:rsidRPr="00550C07" w:rsidRDefault="00AD6FC2" w:rsidP="00AD6FC2">
      <w:pPr>
        <w:tabs>
          <w:tab w:val="left" w:pos="3461"/>
        </w:tabs>
        <w:jc w:val="center"/>
        <w:rPr>
          <w:rFonts w:ascii="Traditional Arabic" w:hAnsi="Traditional Arabic" w:cs="Traditional Arabic"/>
          <w:b/>
          <w:bCs/>
          <w:sz w:val="32"/>
          <w:szCs w:val="32"/>
          <w:rtl/>
          <w:lang w:bidi="ar-SA"/>
        </w:rPr>
      </w:pPr>
      <w:r w:rsidRPr="00550C07">
        <w:rPr>
          <w:rFonts w:ascii="Traditional Arabic" w:hAnsi="Traditional Arabic" w:cs="Traditional Arabic" w:hint="cs"/>
          <w:b/>
          <w:bCs/>
          <w:sz w:val="32"/>
          <w:szCs w:val="32"/>
          <w:rtl/>
          <w:lang w:bidi="ar-SA"/>
        </w:rPr>
        <w:t>الوقائع</w:t>
      </w:r>
    </w:p>
    <w:p w:rsidR="00AD6FC2" w:rsidRPr="00550C07" w:rsidRDefault="00AD6FC2" w:rsidP="00AD6FC2">
      <w:pPr>
        <w:tabs>
          <w:tab w:val="left" w:pos="3461"/>
        </w:tabs>
        <w:jc w:val="both"/>
        <w:rPr>
          <w:rFonts w:ascii="Traditional Arabic" w:hAnsi="Traditional Arabic" w:cs="Traditional Arabic"/>
          <w:sz w:val="40"/>
          <w:szCs w:val="40"/>
          <w:rtl/>
          <w:lang w:bidi="ar-SA"/>
        </w:rPr>
      </w:pPr>
      <w:r w:rsidRPr="00550C07">
        <w:rPr>
          <w:rFonts w:ascii="Traditional Arabic" w:hAnsi="Traditional Arabic" w:cs="Traditional Arabic"/>
          <w:sz w:val="32"/>
          <w:szCs w:val="32"/>
          <w:rtl/>
        </w:rPr>
        <w:t>تُجمل وقائع هذه القضية بالقدر اللازم لإصدار هذا الحكم في تقدم وكيل المدعين بصحيفة دعوى إلى هذه المحكمة بتاريخ 7/7/ 1442هـ ذكر فيها</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أ</w:t>
      </w:r>
      <w:r>
        <w:rPr>
          <w:rFonts w:ascii="Traditional Arabic" w:hAnsi="Traditional Arabic" w:cs="Traditional Arabic"/>
          <w:sz w:val="32"/>
          <w:szCs w:val="32"/>
          <w:rtl/>
        </w:rPr>
        <w:t xml:space="preserve">ن موكليه هم أبناء المعلم </w:t>
      </w:r>
      <w:r w:rsidRPr="0035372C">
        <w:rPr>
          <w:rFonts w:ascii="Traditional Arabic" w:hAnsi="Traditional Arabic" w:cs="Traditional Arabic"/>
          <w:sz w:val="32"/>
          <w:szCs w:val="32"/>
          <w:rtl/>
        </w:rPr>
        <w:t>المتوف</w:t>
      </w:r>
      <w:r w:rsidRPr="0035372C">
        <w:rPr>
          <w:rFonts w:ascii="Traditional Arabic" w:hAnsi="Traditional Arabic" w:cs="Traditional Arabic" w:hint="cs"/>
          <w:sz w:val="32"/>
          <w:szCs w:val="32"/>
          <w:rtl/>
        </w:rPr>
        <w:t>ى</w:t>
      </w:r>
      <w:r w:rsidRPr="00550C07">
        <w:rPr>
          <w:rFonts w:ascii="Traditional Arabic" w:hAnsi="Traditional Arabic" w:cs="Traditional Arabic"/>
          <w:sz w:val="32"/>
          <w:szCs w:val="32"/>
          <w:rtl/>
        </w:rPr>
        <w:t xml:space="preserve">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w:t>
      </w:r>
      <w:r>
        <w:rPr>
          <w:rFonts w:ascii="Traditional Arabic" w:hAnsi="Traditional Arabic" w:cs="Traditional Arabic"/>
          <w:sz w:val="32"/>
          <w:szCs w:val="32"/>
          <w:rtl/>
        </w:rPr>
        <w:t>رحمه الله</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الذي </w:t>
      </w:r>
      <w:r w:rsidRPr="0035372C">
        <w:rPr>
          <w:rFonts w:ascii="Traditional Arabic" w:hAnsi="Traditional Arabic" w:cs="Traditional Arabic"/>
          <w:sz w:val="32"/>
          <w:szCs w:val="32"/>
          <w:rtl/>
        </w:rPr>
        <w:t>توف</w:t>
      </w:r>
      <w:r w:rsidRPr="0035372C">
        <w:rPr>
          <w:rFonts w:ascii="Traditional Arabic" w:hAnsi="Traditional Arabic" w:cs="Traditional Arabic" w:hint="cs"/>
          <w:sz w:val="32"/>
          <w:szCs w:val="32"/>
          <w:rtl/>
        </w:rPr>
        <w:t>ى</w:t>
      </w:r>
      <w:r w:rsidRPr="00550C07">
        <w:rPr>
          <w:rFonts w:ascii="Traditional Arabic" w:hAnsi="Traditional Arabic" w:cs="Traditional Arabic"/>
          <w:sz w:val="32"/>
          <w:szCs w:val="32"/>
          <w:rtl/>
        </w:rPr>
        <w:t xml:space="preserve"> وهو على رأس العمل</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وأنهم يتظلمون من عدم صرف ما تبقى من الإعانة المالية</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والمقررة للطلاب أبناء المدرّسين المتوفين</w:t>
      </w:r>
      <w:r w:rsidRPr="00550C07">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والتي تبلغ (200) </w:t>
      </w:r>
      <w:r w:rsidRPr="0035372C">
        <w:rPr>
          <w:rFonts w:ascii="Traditional Arabic" w:hAnsi="Traditional Arabic" w:cs="Traditional Arabic"/>
          <w:sz w:val="32"/>
          <w:szCs w:val="32"/>
          <w:rtl/>
        </w:rPr>
        <w:t>مئت</w:t>
      </w:r>
      <w:r w:rsidRPr="0035372C">
        <w:rPr>
          <w:rFonts w:ascii="Traditional Arabic" w:hAnsi="Traditional Arabic" w:cs="Traditional Arabic" w:hint="cs"/>
          <w:sz w:val="32"/>
          <w:szCs w:val="32"/>
          <w:rtl/>
        </w:rPr>
        <w:t>ي</w:t>
      </w:r>
      <w:r w:rsidRPr="00550C07">
        <w:rPr>
          <w:rFonts w:ascii="Traditional Arabic" w:hAnsi="Traditional Arabic" w:cs="Traditional Arabic"/>
          <w:sz w:val="32"/>
          <w:szCs w:val="32"/>
          <w:rtl/>
        </w:rPr>
        <w:t xml:space="preserve"> ريال للطالب في المرحلة الابتدائية</w:t>
      </w:r>
      <w:r w:rsidRPr="00550C07">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و(300) ثلاث</w:t>
      </w:r>
      <w:r w:rsidRPr="00550C07">
        <w:rPr>
          <w:rFonts w:ascii="Traditional Arabic" w:hAnsi="Traditional Arabic" w:cs="Traditional Arabic"/>
          <w:sz w:val="32"/>
          <w:szCs w:val="32"/>
          <w:rtl/>
        </w:rPr>
        <w:t>مئة ريال للطالب في المرحلة المتوسطة والثانوية</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وطُلبت الإعانة المالية من المدعى عليها فصُرفت الدفعات لخمس سنوات فقط، وختم صحيفة الدعوى بطلب صرف ما تبقى من الإعانة المالية لموكليه</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فقيدت الدعوى قضية بالرقم المثبت بصدر هذا الحكم ثم أحيلت إلى هذه الدائرة</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فنظرتها على النحو المفصل بمحاضر الضبط</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وبعرض ذلك على ممثل المدعى عليها</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قدم عبر خدمة تبادل المذكرات مذكرة جاء فيها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ونظرا</w:t>
      </w:r>
      <w:r>
        <w:rPr>
          <w:rFonts w:ascii="Traditional Arabic" w:hAnsi="Traditional Arabic" w:cs="Traditional Arabic"/>
          <w:sz w:val="32"/>
          <w:szCs w:val="32"/>
          <w:rtl/>
        </w:rPr>
        <w:t>ً لثبوت حق الورثة بتاريخ 13/9/1423هــ</w:t>
      </w:r>
      <w:r w:rsidRPr="00550C07">
        <w:rPr>
          <w:rFonts w:ascii="Traditional Arabic" w:hAnsi="Traditional Arabic" w:cs="Traditional Arabic"/>
          <w:sz w:val="32"/>
          <w:szCs w:val="32"/>
          <w:rtl/>
        </w:rPr>
        <w:t xml:space="preserve"> كما هو مثبت بالقرار الإداري رقم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118/8</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وتاريخ 13/9/1423هـ، ولم يتظلم ورثته للمحكمة إلا بتاريخ 7/7/1442هـ</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أي بعد مضي (19) تسعة عشر عاما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من تاريخ نشوء حق المطالبة</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وبما أن الفقرة (6) من المادة الثامنة من نظام المرافعات أمام ديوان المظالم الصادر بالمرسوم الملكي رقم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م/3</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وتاريخ 22 /01 /1435هـ قد تضمنت: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فيما لم يرد به نص خاص لا تسمع الدعاوى المنصوص عليها في الفقرتين (ج، د) من المادة (الثالثة عشرة) من نظام ديوان المظالم بعد مضي عشر </w:t>
      </w:r>
      <w:r w:rsidRPr="00550C07">
        <w:rPr>
          <w:rFonts w:ascii="Traditional Arabic" w:hAnsi="Traditional Arabic" w:cs="Traditional Arabic"/>
          <w:sz w:val="32"/>
          <w:szCs w:val="32"/>
          <w:rtl/>
        </w:rPr>
        <w:lastRenderedPageBreak/>
        <w:t>سنوات من تاريخ نشوء الحق المدعى به، ما لم يقر المدعى عليه بالحق أو يتقدم المدعي بعذر تقبله المحكمة المختصة</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وعليه فإن ما ورد به نص خاص يجب إتباعه</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ولما كان الثابت أن ورثة المتوفى </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رحمه الله</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قد تأ</w:t>
      </w:r>
      <w:r>
        <w:rPr>
          <w:rFonts w:ascii="Traditional Arabic" w:hAnsi="Traditional Arabic" w:cs="Traditional Arabic"/>
          <w:sz w:val="32"/>
          <w:szCs w:val="32"/>
          <w:rtl/>
        </w:rPr>
        <w:t>خروا في التظلم للمحكمة الإدارية</w:t>
      </w:r>
      <w:r w:rsidRPr="00550C07">
        <w:rPr>
          <w:rFonts w:ascii="Traditional Arabic" w:hAnsi="Traditional Arabic" w:cs="Traditional Arabic"/>
          <w:sz w:val="32"/>
          <w:szCs w:val="32"/>
          <w:rtl/>
        </w:rPr>
        <w:t xml:space="preserve"> </w:t>
      </w:r>
      <w:r w:rsidRPr="0035372C">
        <w:rPr>
          <w:rFonts w:ascii="Traditional Arabic" w:hAnsi="Traditional Arabic" w:cs="Traditional Arabic" w:hint="cs"/>
          <w:sz w:val="32"/>
          <w:szCs w:val="32"/>
          <w:rtl/>
        </w:rPr>
        <w:t>بال</w:t>
      </w:r>
      <w:r w:rsidRPr="0035372C">
        <w:rPr>
          <w:rFonts w:ascii="Traditional Arabic" w:hAnsi="Traditional Arabic" w:cs="Traditional Arabic"/>
          <w:sz w:val="32"/>
          <w:szCs w:val="32"/>
          <w:rtl/>
        </w:rPr>
        <w:t>مخالف</w:t>
      </w:r>
      <w:r w:rsidRPr="0035372C">
        <w:rPr>
          <w:rFonts w:ascii="Traditional Arabic" w:hAnsi="Traditional Arabic" w:cs="Traditional Arabic" w:hint="cs"/>
          <w:sz w:val="32"/>
          <w:szCs w:val="32"/>
          <w:rtl/>
        </w:rPr>
        <w:t>ة</w:t>
      </w:r>
      <w:r w:rsidRPr="00550C07">
        <w:rPr>
          <w:rFonts w:ascii="Traditional Arabic" w:hAnsi="Traditional Arabic" w:cs="Traditional Arabic"/>
          <w:sz w:val="32"/>
          <w:szCs w:val="32"/>
          <w:rtl/>
        </w:rPr>
        <w:t xml:space="preserve"> للمدد والإجراءات الواجب </w:t>
      </w:r>
      <w:r w:rsidRPr="0035372C">
        <w:rPr>
          <w:rFonts w:ascii="Traditional Arabic" w:hAnsi="Traditional Arabic" w:cs="Traditional Arabic"/>
          <w:sz w:val="32"/>
          <w:szCs w:val="32"/>
          <w:rtl/>
        </w:rPr>
        <w:t>عليه</w:t>
      </w:r>
      <w:r w:rsidRPr="0035372C">
        <w:rPr>
          <w:rFonts w:ascii="Traditional Arabic" w:hAnsi="Traditional Arabic" w:cs="Traditional Arabic" w:hint="cs"/>
          <w:sz w:val="32"/>
          <w:szCs w:val="32"/>
          <w:rtl/>
        </w:rPr>
        <w:t>م</w:t>
      </w:r>
      <w:r w:rsidRPr="00550C07">
        <w:rPr>
          <w:rFonts w:ascii="Traditional Arabic" w:hAnsi="Traditional Arabic" w:cs="Traditional Arabic"/>
          <w:sz w:val="32"/>
          <w:szCs w:val="32"/>
          <w:rtl/>
        </w:rPr>
        <w:t xml:space="preserve"> إتباعها حسب نظام المرافعات أمام ديوان المظالم</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وباطلاع وكيل المدعين</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أجاب بمذكرة جاء فيها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رد ممثل المدعى عليها مبني على أن الدعوى من دعاوى التعويض أو العقود الإدارية</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وهذا غير صحيح</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فدعوانا ليست طلب تعويض وليست متعلقة بعقد إداري</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والتكييف الصحيح لها أنها طعن في قرار المدعى عليها السلبي بالامتناع عن صرف الإعانة المستحقة لموكليه</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والقرار السلبي مما لا يخضع للمدد المحددة لرفع الدعوى</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والدليل على أن التكييف الصحيح للدعوى أنها من دعاوى القرارات السلبية ما نصت عليه الأحكام العامة في دليل المكافآت والإعانات المرفق من أن هذه </w:t>
      </w:r>
      <w:r w:rsidRPr="0035372C">
        <w:rPr>
          <w:rFonts w:ascii="Traditional Arabic" w:hAnsi="Traditional Arabic" w:cs="Traditional Arabic"/>
          <w:sz w:val="32"/>
          <w:szCs w:val="32"/>
          <w:rtl/>
        </w:rPr>
        <w:t>ال</w:t>
      </w:r>
      <w:r w:rsidRPr="0035372C">
        <w:rPr>
          <w:rFonts w:ascii="Traditional Arabic" w:hAnsi="Traditional Arabic" w:cs="Traditional Arabic" w:hint="cs"/>
          <w:sz w:val="32"/>
          <w:szCs w:val="32"/>
          <w:rtl/>
        </w:rPr>
        <w:t>إ</w:t>
      </w:r>
      <w:r w:rsidRPr="0035372C">
        <w:rPr>
          <w:rFonts w:ascii="Traditional Arabic" w:hAnsi="Traditional Arabic" w:cs="Traditional Arabic"/>
          <w:sz w:val="32"/>
          <w:szCs w:val="32"/>
          <w:rtl/>
        </w:rPr>
        <w:t>عانة</w:t>
      </w:r>
      <w:r w:rsidRPr="00550C07">
        <w:rPr>
          <w:rFonts w:ascii="Traditional Arabic" w:hAnsi="Traditional Arabic" w:cs="Traditional Arabic"/>
          <w:sz w:val="32"/>
          <w:szCs w:val="32"/>
          <w:rtl/>
        </w:rPr>
        <w:t xml:space="preserve"> تصرف بموجب قرار</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وقد امتنعت المدعى عليها عن </w:t>
      </w:r>
      <w:r w:rsidRPr="00550C07">
        <w:rPr>
          <w:rFonts w:ascii="Traditional Arabic" w:hAnsi="Traditional Arabic" w:cs="Traditional Arabic" w:hint="cs"/>
          <w:sz w:val="32"/>
          <w:szCs w:val="32"/>
          <w:rtl/>
        </w:rPr>
        <w:t>إ</w:t>
      </w:r>
      <w:r w:rsidRPr="00550C07">
        <w:rPr>
          <w:rFonts w:ascii="Traditional Arabic" w:hAnsi="Traditional Arabic" w:cs="Traditional Arabic"/>
          <w:sz w:val="32"/>
          <w:szCs w:val="32"/>
          <w:rtl/>
        </w:rPr>
        <w:t>صدار هذا القرار</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مما يعد معه امتناعها قراراً سلبياً لا يتحصن بمرور المدد</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من الناحية الموضوعية </w:t>
      </w:r>
      <w:r w:rsidRPr="0035372C">
        <w:rPr>
          <w:rFonts w:ascii="Traditional Arabic" w:hAnsi="Traditional Arabic" w:cs="Traditional Arabic"/>
          <w:sz w:val="32"/>
          <w:szCs w:val="32"/>
          <w:rtl/>
        </w:rPr>
        <w:t>ف</w:t>
      </w:r>
      <w:r w:rsidRPr="0035372C">
        <w:rPr>
          <w:rFonts w:ascii="Traditional Arabic" w:hAnsi="Traditional Arabic" w:cs="Traditional Arabic" w:hint="cs"/>
          <w:sz w:val="32"/>
          <w:szCs w:val="32"/>
          <w:rtl/>
        </w:rPr>
        <w:t>ي</w:t>
      </w:r>
      <w:r w:rsidRPr="0035372C">
        <w:rPr>
          <w:rFonts w:ascii="Traditional Arabic" w:hAnsi="Traditional Arabic" w:cs="Traditional Arabic"/>
          <w:sz w:val="32"/>
          <w:szCs w:val="32"/>
          <w:rtl/>
        </w:rPr>
        <w:t>رفق</w:t>
      </w:r>
      <w:r w:rsidRPr="00550C07">
        <w:rPr>
          <w:rFonts w:ascii="Traditional Arabic" w:hAnsi="Traditional Arabic" w:cs="Traditional Arabic"/>
          <w:sz w:val="32"/>
          <w:szCs w:val="32"/>
          <w:rtl/>
        </w:rPr>
        <w:t xml:space="preserve"> كافة المستندات</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وهي دليل المكافآت والإعانات وانطباق ضوابط صرفها على المدعين</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وقرر طرفا الدعوى الاكتفاء بما سبق تقديمه، فقررت الدائرة رفع الجلسة للمداولة ثم أصدرت هذا الحكم المبني على الأسباب الآتية</w:t>
      </w:r>
      <w:r>
        <w:rPr>
          <w:rFonts w:ascii="Traditional Arabic" w:hAnsi="Traditional Arabic" w:cs="Traditional Arabic" w:hint="cs"/>
          <w:sz w:val="32"/>
          <w:szCs w:val="32"/>
          <w:rtl/>
        </w:rPr>
        <w:t>.</w:t>
      </w:r>
    </w:p>
    <w:p w:rsidR="00AD6FC2" w:rsidRPr="00550C07" w:rsidRDefault="00AD6FC2" w:rsidP="00AD6FC2">
      <w:pPr>
        <w:jc w:val="center"/>
        <w:rPr>
          <w:rFonts w:ascii="Traditional Arabic" w:hAnsi="Traditional Arabic" w:cs="Traditional Arabic"/>
          <w:sz w:val="32"/>
          <w:szCs w:val="32"/>
          <w:rtl/>
        </w:rPr>
      </w:pPr>
      <w:r w:rsidRPr="00550C07">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b/>
          <w:bCs/>
          <w:sz w:val="32"/>
          <w:szCs w:val="32"/>
          <w:rtl/>
        </w:rPr>
      </w:pPr>
      <w:r w:rsidRPr="00550C07">
        <w:rPr>
          <w:rFonts w:ascii="Traditional Arabic" w:hAnsi="Traditional Arabic" w:cs="Traditional Arabic"/>
          <w:sz w:val="32"/>
          <w:szCs w:val="32"/>
          <w:rtl/>
        </w:rPr>
        <w:t>بما أن المدعين يطلبون إلزام المدعى عليها بأن تصرف لهم ما تبقى من الإعانة المالية المقررة للطلاب أبناء المدرّسين المتوفين</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فإن نظر دعوى المدعين والفصل فيها داخل ضمن الاختصاص الولائي للمحاكم الإدارية لكونها من قبيل القرارات السلبية طبقاً للمادة (الثالثة عشرة/ب) من نظام ديوان المظالم الصادر بالمرسوم الملكي رقم (م/78) وتاريخ 19/9/1428هـ </w:t>
      </w:r>
      <w:r>
        <w:rPr>
          <w:rFonts w:ascii="Traditional Arabic" w:hAnsi="Traditional Arabic" w:cs="Traditional Arabic" w:hint="cs"/>
          <w:sz w:val="32"/>
          <w:szCs w:val="32"/>
          <w:rtl/>
        </w:rPr>
        <w:t>و</w:t>
      </w:r>
      <w:r w:rsidRPr="00550C07">
        <w:rPr>
          <w:rFonts w:ascii="Traditional Arabic" w:hAnsi="Traditional Arabic" w:cs="Traditional Arabic"/>
          <w:sz w:val="32"/>
          <w:szCs w:val="32"/>
          <w:rtl/>
        </w:rPr>
        <w:t xml:space="preserve">التي نصت على أن: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المحاكم الإدارية تختص بالفصل في الآتي:...</w:t>
      </w:r>
      <w:r>
        <w:rPr>
          <w:rFonts w:ascii="Traditional Arabic" w:hAnsi="Traditional Arabic" w:cs="Traditional Arabic" w:hint="cs"/>
          <w:sz w:val="32"/>
          <w:szCs w:val="32"/>
          <w:rtl/>
        </w:rPr>
        <w:t xml:space="preserve"> </w:t>
      </w:r>
      <w:r w:rsidRPr="00550C07">
        <w:rPr>
          <w:rFonts w:ascii="Traditional Arabic" w:hAnsi="Traditional Arabic" w:cs="Traditional Arabic"/>
          <w:sz w:val="32"/>
          <w:szCs w:val="32"/>
          <w:rtl/>
        </w:rPr>
        <w:t>ب-دعاوى إلغاء القرارات الإدارية النهائية التي يقدمها ذوو الشأن...</w:t>
      </w:r>
      <w:r>
        <w:rPr>
          <w:rFonts w:ascii="Traditional Arabic" w:hAnsi="Traditional Arabic" w:cs="Traditional Arabic" w:hint="cs"/>
          <w:sz w:val="32"/>
          <w:szCs w:val="32"/>
          <w:rtl/>
        </w:rPr>
        <w:t xml:space="preserve"> </w:t>
      </w:r>
      <w:r w:rsidRPr="00550C07">
        <w:rPr>
          <w:rFonts w:ascii="Traditional Arabic" w:hAnsi="Traditional Arabic" w:cs="Traditional Arabic"/>
          <w:sz w:val="32"/>
          <w:szCs w:val="32"/>
          <w:rtl/>
        </w:rPr>
        <w:t>ويعد في حكم القرار الإداري رفض جهة الإدارة أو امتناعها عن اتخاذ قرار كان من الواجب عليها اتخاذه طبقاً للأنظمة واللوائح</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w:t>
      </w:r>
      <w:r>
        <w:rPr>
          <w:rFonts w:ascii="Traditional Arabic" w:hAnsi="Traditional Arabic" w:cs="Traditional Arabic" w:hint="cs"/>
          <w:sz w:val="32"/>
          <w:szCs w:val="32"/>
          <w:rtl/>
        </w:rPr>
        <w:t>"</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كما أن المحكمة مختصة مكانياً وفقا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للمادة </w:t>
      </w:r>
      <w:r>
        <w:rPr>
          <w:rFonts w:ascii="Traditional Arabic" w:hAnsi="Traditional Arabic" w:cs="Traditional Arabic"/>
          <w:sz w:val="32"/>
          <w:szCs w:val="32"/>
          <w:rtl/>
        </w:rPr>
        <w:t>الثانية</w:t>
      </w:r>
      <w:r w:rsidRPr="00550C07">
        <w:rPr>
          <w:rFonts w:ascii="Traditional Arabic" w:hAnsi="Traditional Arabic" w:cs="Traditional Arabic"/>
          <w:sz w:val="32"/>
          <w:szCs w:val="32"/>
          <w:rtl/>
        </w:rPr>
        <w:t xml:space="preserve"> من نظام المرافعات أمام ديوان المظالم </w:t>
      </w:r>
      <w:r>
        <w:rPr>
          <w:rFonts w:ascii="Traditional Arabic" w:hAnsi="Traditional Arabic" w:cs="Traditional Arabic" w:hint="cs"/>
          <w:sz w:val="32"/>
          <w:szCs w:val="32"/>
          <w:rtl/>
        </w:rPr>
        <w:t>و</w:t>
      </w:r>
      <w:r w:rsidRPr="00550C07">
        <w:rPr>
          <w:rFonts w:ascii="Traditional Arabic" w:hAnsi="Traditional Arabic" w:cs="Traditional Arabic"/>
          <w:sz w:val="32"/>
          <w:szCs w:val="32"/>
          <w:rtl/>
        </w:rPr>
        <w:t xml:space="preserve">التي نصت على ما يلي: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وأما عن قبول الدعوى</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فإنه لما كانت هذه الدعوى في حقيقتها طعنا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في قرار سلبي، ولما كانت القرارات السلبية لا تخضع للمدد النظامية المنصوص عليها في المادة </w:t>
      </w:r>
      <w:r>
        <w:rPr>
          <w:rFonts w:ascii="Traditional Arabic" w:hAnsi="Traditional Arabic" w:cs="Traditional Arabic"/>
          <w:sz w:val="32"/>
          <w:szCs w:val="32"/>
          <w:rtl/>
        </w:rPr>
        <w:t>الثامنة</w:t>
      </w:r>
      <w:r w:rsidRPr="00550C07">
        <w:rPr>
          <w:rFonts w:ascii="Traditional Arabic" w:hAnsi="Traditional Arabic" w:cs="Traditional Arabic"/>
          <w:sz w:val="32"/>
          <w:szCs w:val="32"/>
          <w:rtl/>
        </w:rPr>
        <w:t xml:space="preserve"> من نظام المرافعات أمام ديوان المظالم، وقد استقر الفقه والقضاء الإداريّان على عدم تحصن القرارات السلبية بمضي مدةٍ معينةٍ</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وبما أن المدعين تظلموا قبل إقامة الدعوى الماثلة للمدعى عليها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فإن الدعوى تكون مقبولة. وأما عن موضوع الدعوى</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فإن المدعين يطلبون إلزام المدعى عليها بأن تصرف لهم ما تبقى من الإعانة المالية المقررة للطلاب أبناء المدرّسين المتوفين</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وبما أن دليل مكافآت وإعانات الطلاب والطالبات في المادة الثامنة والمستند فيه إلى قرار مجلس الوزراء رقم (620) </w:t>
      </w:r>
      <w:r>
        <w:rPr>
          <w:rFonts w:ascii="Traditional Arabic" w:hAnsi="Traditional Arabic" w:cs="Traditional Arabic" w:hint="cs"/>
          <w:sz w:val="32"/>
          <w:szCs w:val="32"/>
          <w:rtl/>
        </w:rPr>
        <w:lastRenderedPageBreak/>
        <w:t>و</w:t>
      </w:r>
      <w:r w:rsidRPr="00550C07">
        <w:rPr>
          <w:rFonts w:ascii="Traditional Arabic" w:hAnsi="Traditional Arabic" w:cs="Traditional Arabic"/>
          <w:sz w:val="32"/>
          <w:szCs w:val="32"/>
          <w:rtl/>
        </w:rPr>
        <w:t>تاريخ 21-22/6/1392هــ</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وقرار مجلس الوزراء رقم (1254) </w:t>
      </w:r>
      <w:r>
        <w:rPr>
          <w:rFonts w:ascii="Traditional Arabic" w:hAnsi="Traditional Arabic" w:cs="Traditional Arabic" w:hint="cs"/>
          <w:sz w:val="32"/>
          <w:szCs w:val="32"/>
          <w:rtl/>
        </w:rPr>
        <w:t>و</w:t>
      </w:r>
      <w:r w:rsidRPr="00550C07">
        <w:rPr>
          <w:rFonts w:ascii="Traditional Arabic" w:hAnsi="Traditional Arabic" w:cs="Traditional Arabic"/>
          <w:sz w:val="32"/>
          <w:szCs w:val="32"/>
          <w:rtl/>
        </w:rPr>
        <w:t>تاريخ 23/9/1397هــ</w:t>
      </w:r>
      <w:r w:rsidRPr="00550C07">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وقرار مجلس الوزراء رقم (296) </w:t>
      </w:r>
      <w:r>
        <w:rPr>
          <w:rFonts w:ascii="Traditional Arabic" w:hAnsi="Traditional Arabic" w:cs="Traditional Arabic" w:hint="cs"/>
          <w:sz w:val="32"/>
          <w:szCs w:val="32"/>
          <w:rtl/>
        </w:rPr>
        <w:t>و</w:t>
      </w:r>
      <w:r w:rsidRPr="00550C07">
        <w:rPr>
          <w:rFonts w:ascii="Traditional Arabic" w:hAnsi="Traditional Arabic" w:cs="Traditional Arabic"/>
          <w:sz w:val="32"/>
          <w:szCs w:val="32"/>
          <w:rtl/>
        </w:rPr>
        <w:t>تاريخ 3/12/1403هــ نصت على:</w:t>
      </w:r>
      <w:r w:rsidRPr="00550C07">
        <w:rPr>
          <w:rFonts w:ascii="Traditional Arabic" w:hAnsi="Traditional Arabic" w:cs="Traditional Arabic" w:hint="cs"/>
          <w:sz w:val="32"/>
          <w:szCs w:val="32"/>
          <w:rtl/>
        </w:rPr>
        <w:t xml:space="preserve"> "</w:t>
      </w:r>
      <w:r w:rsidRPr="00550C07">
        <w:rPr>
          <w:rFonts w:ascii="Traditional Arabic" w:hAnsi="Traditional Arabic" w:cs="Traditional Arabic"/>
          <w:sz w:val="32"/>
          <w:szCs w:val="32"/>
          <w:rtl/>
        </w:rPr>
        <w:t>المادة الثامنة: إعانة أبناء المعلمين المتوفين</w:t>
      </w:r>
      <w:r w:rsidRPr="00550C07">
        <w:rPr>
          <w:rFonts w:ascii="Traditional Arabic" w:hAnsi="Traditional Arabic" w:cs="Traditional Arabic" w:hint="cs"/>
          <w:sz w:val="32"/>
          <w:szCs w:val="32"/>
          <w:rtl/>
        </w:rPr>
        <w:t xml:space="preserve">: </w:t>
      </w:r>
      <w:r w:rsidRPr="00550C07">
        <w:rPr>
          <w:rFonts w:ascii="Traditional Arabic" w:hAnsi="Traditional Arabic" w:cs="Traditional Arabic"/>
          <w:sz w:val="32"/>
          <w:szCs w:val="32"/>
          <w:rtl/>
        </w:rPr>
        <w:t>1</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يقصد بإعانة أبناء المعلمين المتوفين المبلغ الذي يصرف شهرياً لأبناء المعلم المتوفى تقديراً من الدولة لخدماته في التعليم</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2</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يصرف للطالب في المرحلة الابتدائية (200) م</w:t>
      </w:r>
      <w:r w:rsidRPr="00550C07">
        <w:rPr>
          <w:rFonts w:ascii="Traditional Arabic" w:hAnsi="Traditional Arabic" w:cs="Traditional Arabic" w:hint="cs"/>
          <w:sz w:val="32"/>
          <w:szCs w:val="32"/>
          <w:rtl/>
        </w:rPr>
        <w:t>ئتا</w:t>
      </w:r>
      <w:r w:rsidRPr="00550C07">
        <w:rPr>
          <w:rFonts w:ascii="Traditional Arabic" w:hAnsi="Traditional Arabic" w:cs="Traditional Arabic"/>
          <w:sz w:val="32"/>
          <w:szCs w:val="32"/>
          <w:rtl/>
        </w:rPr>
        <w:t xml:space="preserve"> ريال شهرياً ولمدة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12</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اثن</w:t>
      </w:r>
      <w:r w:rsidRPr="00550C07">
        <w:rPr>
          <w:rFonts w:ascii="Traditional Arabic" w:hAnsi="Traditional Arabic" w:cs="Traditional Arabic" w:hint="cs"/>
          <w:sz w:val="32"/>
          <w:szCs w:val="32"/>
          <w:rtl/>
        </w:rPr>
        <w:t>ي</w:t>
      </w:r>
      <w:r w:rsidRPr="00550C07">
        <w:rPr>
          <w:rFonts w:ascii="Traditional Arabic" w:hAnsi="Traditional Arabic" w:cs="Traditional Arabic"/>
          <w:sz w:val="32"/>
          <w:szCs w:val="32"/>
          <w:rtl/>
        </w:rPr>
        <w:t xml:space="preserve"> عشر شهراً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3</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يصرف للطالب في المرحلة المتوسطة أو المرحلة الثانوية مبلغ (300) ثلاثمئة ريال شهرياً ولمدة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12</w:t>
      </w:r>
      <w:r w:rsidRPr="00550C07">
        <w:rPr>
          <w:rFonts w:ascii="Traditional Arabic" w:hAnsi="Traditional Arabic" w:cs="Traditional Arabic" w:hint="cs"/>
          <w:sz w:val="32"/>
          <w:szCs w:val="32"/>
          <w:rtl/>
        </w:rPr>
        <w:t xml:space="preserve">) </w:t>
      </w:r>
      <w:r w:rsidRPr="00550C07">
        <w:rPr>
          <w:rFonts w:ascii="Traditional Arabic" w:hAnsi="Traditional Arabic" w:cs="Traditional Arabic"/>
          <w:sz w:val="32"/>
          <w:szCs w:val="32"/>
          <w:rtl/>
        </w:rPr>
        <w:t>اثن</w:t>
      </w:r>
      <w:r w:rsidRPr="00550C07">
        <w:rPr>
          <w:rFonts w:ascii="Traditional Arabic" w:hAnsi="Traditional Arabic" w:cs="Traditional Arabic" w:hint="cs"/>
          <w:sz w:val="32"/>
          <w:szCs w:val="32"/>
          <w:rtl/>
        </w:rPr>
        <w:t>ي</w:t>
      </w:r>
      <w:r w:rsidRPr="00550C07">
        <w:rPr>
          <w:rFonts w:ascii="Traditional Arabic" w:hAnsi="Traditional Arabic" w:cs="Traditional Arabic"/>
          <w:sz w:val="32"/>
          <w:szCs w:val="32"/>
          <w:rtl/>
        </w:rPr>
        <w:t xml:space="preserve"> عشر شهراً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4</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يشترط لصرف إعانة أبناء المعلمين المتوفين الشروط الآتية: أ</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أن يكون الأب (المعلم) المتوفى قد مارس التدريس فعلاً لمدة عشر سنوات على الأقل</w:t>
      </w:r>
      <w:r w:rsidRPr="00550C07">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أو توفى وهو يمارس التدريس</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550C07">
        <w:rPr>
          <w:rFonts w:ascii="Traditional Arabic" w:hAnsi="Traditional Arabic" w:cs="Traditional Arabic"/>
          <w:sz w:val="32"/>
          <w:szCs w:val="32"/>
          <w:rtl/>
        </w:rPr>
        <w:t>أي على</w:t>
      </w:r>
      <w:r>
        <w:rPr>
          <w:rFonts w:ascii="Traditional Arabic" w:hAnsi="Traditional Arabic" w:cs="Traditional Arabic"/>
          <w:sz w:val="32"/>
          <w:szCs w:val="32"/>
          <w:rtl/>
        </w:rPr>
        <w:t xml:space="preserve"> رأس العمل مهما كانت مدة خدمته.</w:t>
      </w:r>
      <w:r w:rsidRPr="00550C07">
        <w:rPr>
          <w:rFonts w:ascii="Traditional Arabic" w:hAnsi="Traditional Arabic" w:cs="Traditional Arabic"/>
          <w:sz w:val="32"/>
          <w:szCs w:val="32"/>
          <w:rtl/>
        </w:rPr>
        <w:t>ب</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يشترط لصرف الإعانة انتظام الطالب أو الطا</w:t>
      </w:r>
      <w:r>
        <w:rPr>
          <w:rFonts w:ascii="Traditional Arabic" w:hAnsi="Traditional Arabic" w:cs="Traditional Arabic"/>
          <w:sz w:val="32"/>
          <w:szCs w:val="32"/>
          <w:rtl/>
        </w:rPr>
        <w:t>لبة بالمدرسة ونجاحه في الدراسة.</w:t>
      </w:r>
      <w:r>
        <w:rPr>
          <w:rFonts w:ascii="Traditional Arabic" w:hAnsi="Traditional Arabic" w:cs="Traditional Arabic" w:hint="cs"/>
          <w:sz w:val="32"/>
          <w:szCs w:val="32"/>
          <w:rtl/>
        </w:rPr>
        <w:t xml:space="preserve"> </w:t>
      </w:r>
      <w:r w:rsidRPr="00550C07">
        <w:rPr>
          <w:rFonts w:ascii="Traditional Arabic" w:hAnsi="Traditional Arabic" w:cs="Traditional Arabic"/>
          <w:sz w:val="32"/>
          <w:szCs w:val="32"/>
          <w:rtl/>
        </w:rPr>
        <w:t>ج</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لا تصرف الإعانة لأكثر من أربعة أشخاص من أبناء المعلم المتوفى بنين وبنات، فإذا زاد عدد الأبناء المستحقين للإعانة عن أربعة في مراحل التعليم العام أو التعليم الموازي يصرف لهم جميعاً نصيب أربعة أبناء من أكثرهم استحقاقا</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للإعانة توزع على الجميع بالتساوي. د</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أن يكون الابن منتظماً في إحدى مراحل التعليم العام أو التعليم الموازي وفي المدارس النهارية ولا تصرف لمن التحق بأنواع التعليم الأخرى لأنه يحصل على مميزات تلك المرحلة. هـ</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تصرف إعانة أبناء المع</w:t>
      </w:r>
      <w:r>
        <w:rPr>
          <w:rFonts w:ascii="Traditional Arabic" w:hAnsi="Traditional Arabic" w:cs="Traditional Arabic"/>
          <w:sz w:val="32"/>
          <w:szCs w:val="32"/>
          <w:rtl/>
        </w:rPr>
        <w:t>لمين المتوفين دون ربطها بأي</w:t>
      </w:r>
      <w:r w:rsidRPr="00550C07">
        <w:rPr>
          <w:rFonts w:ascii="Traditional Arabic" w:hAnsi="Traditional Arabic" w:cs="Traditional Arabic"/>
          <w:sz w:val="32"/>
          <w:szCs w:val="32"/>
          <w:rtl/>
        </w:rPr>
        <w:t xml:space="preserve"> مخصصات أو مكافآت أخرى</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ولما كان الثابت استحقاق المدعين للإعانة المالية وفق إقرار ممثل المدعى عليها</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وبما أن المدعى عليها قد امتنعت عن صرف ما تبقى من دفعات مستحقة للمدعين</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مما يكون امتناعها عن الصرف مخالفاً للأنظمة واللوائح المقررة في هذا الشأن</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ولا ينال من حكم الدائرة ما دفع به ممثل المدعى عليها في كون ورثة المتوفى </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رحمه الله</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قد تأخروا في التظلم للمحكمة، وخالفوا المدد والإجراءات الواجب عليهم إتباعها حسب نظام المرافعات أمام ديوان المظالم</w:t>
      </w:r>
      <w:r w:rsidRPr="00550C07">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w:t>
      </w:r>
      <w:r>
        <w:rPr>
          <w:rFonts w:ascii="Traditional Arabic" w:hAnsi="Traditional Arabic" w:cs="Traditional Arabic" w:hint="cs"/>
          <w:sz w:val="32"/>
          <w:szCs w:val="32"/>
          <w:rtl/>
        </w:rPr>
        <w:t>ف</w:t>
      </w:r>
      <w:r w:rsidRPr="00550C07">
        <w:rPr>
          <w:rFonts w:ascii="Traditional Arabic" w:hAnsi="Traditional Arabic" w:cs="Traditional Arabic"/>
          <w:sz w:val="32"/>
          <w:szCs w:val="32"/>
          <w:rtl/>
        </w:rPr>
        <w:t>بما أن التكييف الصحيح للدعوى كونها من قبيل القرارات السلبية التي لا تخضع للمدد النظامية المنصوص عليها في المادة الثامنة من نظام المرافعات أمام ديوان المظالم، وقد استقر الفقه والقضاء الإداريّان على عدم تحصن القرارات السلبية بمضي مدةٍ معينةٍ</w:t>
      </w:r>
      <w:r>
        <w:rPr>
          <w:rFonts w:ascii="Traditional Arabic" w:hAnsi="Traditional Arabic" w:cs="Traditional Arabic" w:hint="cs"/>
          <w:sz w:val="32"/>
          <w:szCs w:val="32"/>
          <w:rtl/>
        </w:rPr>
        <w:t>؛</w:t>
      </w:r>
      <w:r w:rsidRPr="00550C07">
        <w:rPr>
          <w:rFonts w:ascii="Traditional Arabic" w:hAnsi="Traditional Arabic" w:cs="Traditional Arabic"/>
          <w:sz w:val="32"/>
          <w:szCs w:val="32"/>
          <w:rtl/>
        </w:rPr>
        <w:t xml:space="preserve"> الأمر الذي تنتهي معه الدائرة إلى إلزام المدعى عليها بصرف ما تبقى من الإعانة المالية المقررة لأبناء المعلمين المتوفين</w:t>
      </w:r>
      <w:r w:rsidRPr="00550C07">
        <w:rPr>
          <w:rFonts w:ascii="Traditional Arabic" w:hAnsi="Traditional Arabic" w:cs="Traditional Arabic" w:hint="cs"/>
          <w:sz w:val="32"/>
          <w:szCs w:val="32"/>
          <w:rtl/>
        </w:rPr>
        <w:t>.</w:t>
      </w:r>
    </w:p>
    <w:p w:rsidR="00AD6FC2" w:rsidRPr="00550C07" w:rsidRDefault="00AD6FC2" w:rsidP="00AD6FC2">
      <w:pPr>
        <w:jc w:val="both"/>
        <w:rPr>
          <w:rFonts w:ascii="Traditional Arabic" w:hAnsi="Traditional Arabic" w:cs="Traditional Arabic"/>
          <w:b/>
          <w:bCs/>
          <w:sz w:val="32"/>
          <w:szCs w:val="32"/>
          <w:rtl/>
        </w:rPr>
      </w:pPr>
      <w:r w:rsidRPr="00550C07">
        <w:rPr>
          <w:rFonts w:ascii="Traditional Arabic" w:hAnsi="Traditional Arabic" w:cs="Traditional Arabic"/>
          <w:b/>
          <w:bCs/>
          <w:sz w:val="32"/>
          <w:szCs w:val="32"/>
          <w:rtl/>
        </w:rPr>
        <w:t>لذلك حكمت الدائرة: في الدعوى رقم (1124</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لعام 1442هـ</w:t>
      </w:r>
      <w:r w:rsidRPr="00550C07">
        <w:rPr>
          <w:rFonts w:ascii="Traditional Arabic" w:hAnsi="Traditional Arabic" w:cs="Traditional Arabic"/>
          <w:b/>
          <w:bCs/>
          <w:sz w:val="32"/>
          <w:szCs w:val="32"/>
          <w:rtl/>
        </w:rPr>
        <w:t xml:space="preserve"> بإلغاء قرار إدارة التعليم بمحافظة صبيا </w:t>
      </w:r>
      <w:r w:rsidRPr="00550C07">
        <w:rPr>
          <w:rFonts w:ascii="Traditional Arabic" w:hAnsi="Traditional Arabic" w:cs="Traditional Arabic" w:hint="cs"/>
          <w:b/>
          <w:bCs/>
          <w:sz w:val="32"/>
          <w:szCs w:val="32"/>
          <w:rtl/>
        </w:rPr>
        <w:t>بالامتناع</w:t>
      </w:r>
      <w:r w:rsidRPr="00550C07">
        <w:rPr>
          <w:rFonts w:ascii="Traditional Arabic" w:hAnsi="Traditional Arabic" w:cs="Traditional Arabic"/>
          <w:b/>
          <w:bCs/>
          <w:sz w:val="32"/>
          <w:szCs w:val="32"/>
          <w:rtl/>
        </w:rPr>
        <w:t xml:space="preserve"> عن صرف ما تبقى من </w:t>
      </w:r>
      <w:r w:rsidRPr="00550C07">
        <w:rPr>
          <w:rFonts w:ascii="Traditional Arabic" w:hAnsi="Traditional Arabic" w:cs="Traditional Arabic" w:hint="cs"/>
          <w:b/>
          <w:bCs/>
          <w:sz w:val="32"/>
          <w:szCs w:val="32"/>
          <w:rtl/>
        </w:rPr>
        <w:t>الإعانة</w:t>
      </w:r>
      <w:r w:rsidRPr="00550C07">
        <w:rPr>
          <w:rFonts w:ascii="Traditional Arabic" w:hAnsi="Traditional Arabic" w:cs="Traditional Arabic"/>
          <w:b/>
          <w:bCs/>
          <w:sz w:val="32"/>
          <w:szCs w:val="32"/>
          <w:rtl/>
        </w:rPr>
        <w:t xml:space="preserve"> المالية المقررة للطلاب أبناء المدرسين </w:t>
      </w:r>
      <w:r>
        <w:rPr>
          <w:rFonts w:ascii="Traditional Arabic" w:hAnsi="Traditional Arabic" w:cs="Traditional Arabic" w:hint="cs"/>
          <w:b/>
          <w:bCs/>
          <w:sz w:val="32"/>
          <w:szCs w:val="32"/>
          <w:rtl/>
        </w:rPr>
        <w:t>المتوفين</w:t>
      </w:r>
      <w:r w:rsidRPr="00550C07">
        <w:rPr>
          <w:rFonts w:ascii="Traditional Arabic" w:hAnsi="Traditional Arabic" w:cs="Traditional Arabic"/>
          <w:b/>
          <w:bCs/>
          <w:sz w:val="32"/>
          <w:szCs w:val="32"/>
          <w:rtl/>
        </w:rPr>
        <w:t xml:space="preserve"> لـ</w:t>
      </w:r>
      <w:r w:rsidRPr="00550C07">
        <w:rPr>
          <w:rFonts w:ascii="Traditional Arabic" w:hAnsi="Traditional Arabic" w:cs="Traditional Arabic" w:hint="cs"/>
          <w:b/>
          <w:bCs/>
          <w:sz w:val="32"/>
          <w:szCs w:val="32"/>
          <w:rtl/>
        </w:rPr>
        <w:t>(...)</w:t>
      </w:r>
      <w:r w:rsidRPr="00550C07">
        <w:rPr>
          <w:rFonts w:ascii="Traditional Arabic" w:hAnsi="Traditional Arabic" w:cs="Traditional Arabic"/>
          <w:b/>
          <w:bCs/>
          <w:sz w:val="32"/>
          <w:szCs w:val="32"/>
          <w:rtl/>
        </w:rPr>
        <w:t xml:space="preserve"> </w:t>
      </w:r>
      <w:r w:rsidRPr="00550C07">
        <w:rPr>
          <w:rFonts w:ascii="Traditional Arabic" w:hAnsi="Traditional Arabic" w:cs="Traditional Arabic" w:hint="cs"/>
          <w:b/>
          <w:bCs/>
          <w:sz w:val="32"/>
          <w:szCs w:val="32"/>
          <w:rtl/>
        </w:rPr>
        <w:t>أ</w:t>
      </w:r>
      <w:r w:rsidRPr="00550C07">
        <w:rPr>
          <w:rFonts w:ascii="Traditional Arabic" w:hAnsi="Traditional Arabic" w:cs="Traditional Arabic"/>
          <w:b/>
          <w:bCs/>
          <w:sz w:val="32"/>
          <w:szCs w:val="32"/>
          <w:rtl/>
        </w:rPr>
        <w:t xml:space="preserve">بناء </w:t>
      </w:r>
      <w:r w:rsidRPr="00550C07">
        <w:rPr>
          <w:rFonts w:ascii="Traditional Arabic" w:hAnsi="Traditional Arabic" w:cs="Traditional Arabic" w:hint="cs"/>
          <w:b/>
          <w:bCs/>
          <w:sz w:val="32"/>
          <w:szCs w:val="32"/>
          <w:rtl/>
        </w:rPr>
        <w:t>(...)</w:t>
      </w:r>
      <w:r w:rsidRPr="00550C07">
        <w:rPr>
          <w:rFonts w:ascii="Traditional Arabic" w:hAnsi="Traditional Arabic" w:cs="Traditional Arabic"/>
          <w:b/>
          <w:bCs/>
          <w:sz w:val="32"/>
          <w:szCs w:val="32"/>
          <w:rtl/>
        </w:rPr>
        <w:t xml:space="preserve"> وفقا</w:t>
      </w:r>
      <w:r w:rsidRPr="00550C07">
        <w:rPr>
          <w:rFonts w:ascii="Traditional Arabic" w:hAnsi="Traditional Arabic" w:cs="Traditional Arabic" w:hint="cs"/>
          <w:b/>
          <w:bCs/>
          <w:sz w:val="32"/>
          <w:szCs w:val="32"/>
          <w:rtl/>
        </w:rPr>
        <w:t>ً</w:t>
      </w:r>
      <w:r w:rsidRPr="00550C07">
        <w:rPr>
          <w:rFonts w:ascii="Traditional Arabic" w:hAnsi="Traditional Arabic" w:cs="Traditional Arabic"/>
          <w:b/>
          <w:bCs/>
          <w:sz w:val="32"/>
          <w:szCs w:val="32"/>
          <w:rtl/>
        </w:rPr>
        <w:t xml:space="preserve"> لقرار مجلس الوزراء رقم (620) </w:t>
      </w:r>
      <w:r w:rsidRPr="0035372C">
        <w:rPr>
          <w:rFonts w:ascii="Traditional Arabic" w:hAnsi="Traditional Arabic" w:cs="Traditional Arabic" w:hint="cs"/>
          <w:b/>
          <w:bCs/>
          <w:sz w:val="32"/>
          <w:szCs w:val="32"/>
          <w:rtl/>
        </w:rPr>
        <w:t>وتاريخ</w:t>
      </w:r>
      <w:r w:rsidRPr="00550C07">
        <w:rPr>
          <w:rFonts w:ascii="Traditional Arabic" w:hAnsi="Traditional Arabic" w:cs="Traditional Arabic"/>
          <w:b/>
          <w:bCs/>
          <w:sz w:val="32"/>
          <w:szCs w:val="32"/>
          <w:rtl/>
        </w:rPr>
        <w:t xml:space="preserve"> 21_22/6</w:t>
      </w:r>
      <w:r w:rsidRPr="00550C07">
        <w:rPr>
          <w:rFonts w:ascii="Traditional Arabic" w:hAnsi="Traditional Arabic" w:cs="Traditional Arabic" w:hint="cs"/>
          <w:b/>
          <w:bCs/>
          <w:sz w:val="32"/>
          <w:szCs w:val="32"/>
          <w:rtl/>
        </w:rPr>
        <w:t>/</w:t>
      </w:r>
      <w:r w:rsidRPr="00550C07">
        <w:rPr>
          <w:rFonts w:ascii="Traditional Arabic" w:hAnsi="Traditional Arabic" w:cs="Traditional Arabic"/>
          <w:b/>
          <w:bCs/>
          <w:sz w:val="32"/>
          <w:szCs w:val="32"/>
          <w:rtl/>
        </w:rPr>
        <w:t>1392هـ</w:t>
      </w:r>
      <w:r w:rsidRPr="00550C07">
        <w:rPr>
          <w:rFonts w:ascii="Traditional Arabic" w:hAnsi="Traditional Arabic" w:cs="Traditional Arabic" w:hint="cs"/>
          <w:b/>
          <w:bCs/>
          <w:sz w:val="32"/>
          <w:szCs w:val="32"/>
          <w:rtl/>
        </w:rPr>
        <w:t>،</w:t>
      </w:r>
      <w:r w:rsidRPr="00550C07">
        <w:rPr>
          <w:rFonts w:ascii="Traditional Arabic" w:hAnsi="Traditional Arabic" w:cs="Traditional Arabic"/>
          <w:b/>
          <w:bCs/>
          <w:sz w:val="32"/>
          <w:szCs w:val="32"/>
          <w:rtl/>
        </w:rPr>
        <w:t xml:space="preserve"> ورقم (1254) </w:t>
      </w:r>
      <w:r w:rsidRPr="0035372C">
        <w:rPr>
          <w:rFonts w:ascii="Traditional Arabic" w:hAnsi="Traditional Arabic" w:cs="Traditional Arabic" w:hint="cs"/>
          <w:b/>
          <w:bCs/>
          <w:sz w:val="32"/>
          <w:szCs w:val="32"/>
          <w:rtl/>
        </w:rPr>
        <w:t>وتاريخ</w:t>
      </w:r>
      <w:r w:rsidRPr="00550C07">
        <w:rPr>
          <w:rFonts w:ascii="Traditional Arabic" w:hAnsi="Traditional Arabic" w:cs="Traditional Arabic"/>
          <w:b/>
          <w:bCs/>
          <w:sz w:val="32"/>
          <w:szCs w:val="32"/>
          <w:rtl/>
        </w:rPr>
        <w:t xml:space="preserve"> 23/9/1397هـ</w:t>
      </w:r>
      <w:r>
        <w:rPr>
          <w:rFonts w:ascii="Traditional Arabic" w:hAnsi="Traditional Arabic" w:cs="Traditional Arabic" w:hint="cs"/>
          <w:b/>
          <w:bCs/>
          <w:sz w:val="32"/>
          <w:szCs w:val="32"/>
          <w:rtl/>
        </w:rPr>
        <w:t>،</w:t>
      </w:r>
      <w:r w:rsidRPr="00550C07">
        <w:rPr>
          <w:rFonts w:ascii="Traditional Arabic" w:hAnsi="Traditional Arabic" w:cs="Traditional Arabic"/>
          <w:b/>
          <w:bCs/>
          <w:sz w:val="32"/>
          <w:szCs w:val="32"/>
          <w:rtl/>
        </w:rPr>
        <w:t xml:space="preserve"> ورقم (296) </w:t>
      </w:r>
      <w:r w:rsidRPr="0035372C">
        <w:rPr>
          <w:rFonts w:ascii="Traditional Arabic" w:hAnsi="Traditional Arabic" w:cs="Traditional Arabic" w:hint="cs"/>
          <w:b/>
          <w:bCs/>
          <w:sz w:val="32"/>
          <w:szCs w:val="32"/>
          <w:rtl/>
        </w:rPr>
        <w:t>وتاريخ</w:t>
      </w:r>
      <w:r w:rsidRPr="00550C07">
        <w:rPr>
          <w:rFonts w:ascii="Traditional Arabic" w:hAnsi="Traditional Arabic" w:cs="Traditional Arabic"/>
          <w:b/>
          <w:bCs/>
          <w:sz w:val="32"/>
          <w:szCs w:val="32"/>
          <w:rtl/>
        </w:rPr>
        <w:t xml:space="preserve"> 3/12/1403هـ.</w:t>
      </w:r>
    </w:p>
    <w:p w:rsidR="00AD6FC2" w:rsidRPr="002C4DF0" w:rsidRDefault="00AD6FC2" w:rsidP="00AD6FC2">
      <w:pPr>
        <w:jc w:val="both"/>
        <w:rPr>
          <w:rFonts w:ascii="Traditional Arabic" w:hAnsi="Traditional Arabic" w:cs="Traditional Arabic"/>
          <w:b/>
          <w:bCs/>
          <w:sz w:val="32"/>
          <w:szCs w:val="32"/>
          <w:rtl/>
        </w:rPr>
      </w:pPr>
      <w:r w:rsidRPr="00550C0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50C07" w:rsidRDefault="00AD6FC2" w:rsidP="00AD6FC2">
      <w:pPr>
        <w:jc w:val="both"/>
        <w:rPr>
          <w:rFonts w:ascii="Traditional Arabic" w:hAnsi="Traditional Arabic" w:cs="Traditional Arabic"/>
          <w:b/>
          <w:bCs/>
          <w:sz w:val="32"/>
          <w:szCs w:val="32"/>
          <w:rtl/>
        </w:rPr>
      </w:pPr>
      <w:r w:rsidRPr="00550C07">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50C07">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t xml:space="preserve">رقم القضية في المحكمة الإدارية </w:t>
      </w:r>
      <w:r>
        <w:rPr>
          <w:rFonts w:ascii="Traditional Arabic" w:hAnsi="Traditional Arabic" w:cs="Traditional Arabic" w:hint="cs"/>
          <w:b/>
          <w:bCs/>
          <w:sz w:val="32"/>
          <w:szCs w:val="32"/>
          <w:rtl/>
          <w:lang w:bidi="ar-SA"/>
        </w:rPr>
        <w:t>2904</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2</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498</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24</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4</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طلاب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تسليم شهادة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F7105A">
        <w:rPr>
          <w:rFonts w:ascii="Traditional Arabic" w:hAnsi="Traditional Arabic" w:cs="Traditional Arabic" w:hint="cs"/>
          <w:b/>
          <w:bCs/>
          <w:sz w:val="32"/>
          <w:szCs w:val="32"/>
          <w:rtl/>
        </w:rPr>
        <w:t xml:space="preserve">امتناع عن تسليم الشهادة </w:t>
      </w:r>
      <w:r w:rsidRPr="00F7105A">
        <w:rPr>
          <w:rFonts w:ascii="Traditional Arabic" w:hAnsi="Traditional Arabic" w:cs="Traditional Arabic"/>
          <w:b/>
          <w:bCs/>
          <w:sz w:val="32"/>
          <w:szCs w:val="32"/>
          <w:rtl/>
        </w:rPr>
        <w:t>–</w:t>
      </w:r>
      <w:r w:rsidRPr="00F7105A">
        <w:rPr>
          <w:rFonts w:ascii="Traditional Arabic" w:hAnsi="Traditional Arabic" w:cs="Traditional Arabic" w:hint="cs"/>
          <w:b/>
          <w:bCs/>
          <w:sz w:val="32"/>
          <w:szCs w:val="32"/>
          <w:rtl/>
        </w:rPr>
        <w:t xml:space="preserve"> مدرسة حكومية </w:t>
      </w:r>
      <w:r w:rsidRPr="00F7105A">
        <w:rPr>
          <w:rFonts w:ascii="Traditional Arabic" w:hAnsi="Traditional Arabic" w:cs="Traditional Arabic"/>
          <w:b/>
          <w:bCs/>
          <w:sz w:val="32"/>
          <w:szCs w:val="32"/>
          <w:rtl/>
        </w:rPr>
        <w:t>–</w:t>
      </w:r>
      <w:r w:rsidRPr="00F7105A">
        <w:rPr>
          <w:rFonts w:ascii="Traditional Arabic" w:hAnsi="Traditional Arabic" w:cs="Traditional Arabic" w:hint="cs"/>
          <w:b/>
          <w:bCs/>
          <w:sz w:val="32"/>
          <w:szCs w:val="32"/>
          <w:rtl/>
        </w:rPr>
        <w:t xml:space="preserve"> عدم سداد الرسوم الدراسية لمدرسة أهلية </w:t>
      </w:r>
      <w:r w:rsidRPr="00F7105A">
        <w:rPr>
          <w:rFonts w:ascii="Traditional Arabic" w:hAnsi="Traditional Arabic" w:cs="Traditional Arabic"/>
          <w:b/>
          <w:bCs/>
          <w:sz w:val="32"/>
          <w:szCs w:val="32"/>
          <w:rtl/>
        </w:rPr>
        <w:t>–</w:t>
      </w:r>
      <w:r w:rsidRPr="00F7105A">
        <w:rPr>
          <w:rFonts w:ascii="Traditional Arabic" w:hAnsi="Traditional Arabic" w:cs="Traditional Arabic" w:hint="cs"/>
          <w:b/>
          <w:bCs/>
          <w:sz w:val="32"/>
          <w:szCs w:val="32"/>
          <w:rtl/>
        </w:rPr>
        <w:t xml:space="preserve"> انتفاء المستند النظامي </w:t>
      </w:r>
      <w:r w:rsidRPr="00F7105A">
        <w:rPr>
          <w:rFonts w:ascii="Traditional Arabic" w:hAnsi="Traditional Arabic" w:cs="Traditional Arabic"/>
          <w:b/>
          <w:bCs/>
          <w:sz w:val="32"/>
          <w:szCs w:val="32"/>
          <w:rtl/>
        </w:rPr>
        <w:t>–</w:t>
      </w:r>
      <w:r w:rsidRPr="00F7105A">
        <w:rPr>
          <w:rFonts w:ascii="Traditional Arabic" w:hAnsi="Traditional Arabic" w:cs="Traditional Arabic" w:hint="cs"/>
          <w:b/>
          <w:bCs/>
          <w:sz w:val="32"/>
          <w:szCs w:val="32"/>
          <w:rtl/>
        </w:rPr>
        <w:t xml:space="preserve"> عدم علاقة الجهة الإشرافية بالمديونية المدنية </w:t>
      </w:r>
      <w:r w:rsidRPr="00F7105A">
        <w:rPr>
          <w:rFonts w:ascii="Traditional Arabic" w:hAnsi="Traditional Arabic" w:cs="Traditional Arabic"/>
          <w:b/>
          <w:bCs/>
          <w:sz w:val="32"/>
          <w:szCs w:val="32"/>
          <w:rtl/>
        </w:rPr>
        <w:t>–</w:t>
      </w:r>
      <w:r w:rsidRPr="00F7105A">
        <w:rPr>
          <w:rFonts w:ascii="Traditional Arabic" w:hAnsi="Traditional Arabic" w:cs="Traditional Arabic" w:hint="cs"/>
          <w:b/>
          <w:bCs/>
          <w:sz w:val="32"/>
          <w:szCs w:val="32"/>
          <w:rtl/>
        </w:rPr>
        <w:t xml:space="preserve"> الإخلال</w:t>
      </w:r>
      <w:r>
        <w:rPr>
          <w:rFonts w:ascii="Traditional Arabic" w:hAnsi="Traditional Arabic" w:cs="Traditional Arabic" w:hint="cs"/>
          <w:b/>
          <w:bCs/>
          <w:sz w:val="32"/>
          <w:szCs w:val="32"/>
          <w:rtl/>
        </w:rPr>
        <w:t xml:space="preserve"> بحق التعليم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عيب المحل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F7105A">
        <w:rPr>
          <w:rFonts w:ascii="Traditional Arabic" w:hAnsi="Traditional Arabic" w:cs="Traditional Arabic" w:hint="cs"/>
          <w:b/>
          <w:bCs/>
          <w:sz w:val="32"/>
          <w:szCs w:val="32"/>
          <w:rtl/>
        </w:rPr>
        <w:t xml:space="preserve">تعريف </w:t>
      </w:r>
      <w:r w:rsidRPr="00F7105A">
        <w:rPr>
          <w:rFonts w:ascii="Traditional Arabic" w:hAnsi="Traditional Arabic" w:cs="Traditional Arabic"/>
          <w:b/>
          <w:bCs/>
          <w:sz w:val="32"/>
          <w:szCs w:val="32"/>
          <w:rtl/>
        </w:rPr>
        <w:t>القرار الإداري</w:t>
      </w:r>
      <w:r w:rsidRPr="00F7105A">
        <w:rPr>
          <w:rFonts w:ascii="Traditional Arabic" w:hAnsi="Traditional Arabic" w:cs="Traditional Arabic" w:hint="cs"/>
          <w:b/>
          <w:bCs/>
          <w:sz w:val="32"/>
          <w:szCs w:val="32"/>
          <w:rtl/>
        </w:rPr>
        <w:t>.</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مطالبة المدعي إلغاء قرار المدعى عليها السلبي بالامتناع عن تسليم شهادة الثانوية العامة لابنته</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w:t>
      </w:r>
      <w:r w:rsidRPr="00F7105A">
        <w:rPr>
          <w:rFonts w:ascii="Traditional Arabic" w:hAnsi="Traditional Arabic" w:cs="Traditional Arabic" w:hint="cs"/>
          <w:sz w:val="32"/>
          <w:szCs w:val="32"/>
          <w:rtl/>
        </w:rPr>
        <w:t>الثابت استيفاء ابنة المدعي</w:t>
      </w:r>
      <w:r w:rsidRPr="00F7105A">
        <w:rPr>
          <w:rFonts w:ascii="Traditional Arabic" w:hAnsi="Traditional Arabic" w:cs="Traditional Arabic"/>
          <w:sz w:val="32"/>
          <w:szCs w:val="32"/>
          <w:rtl/>
        </w:rPr>
        <w:t xml:space="preserve"> متطلبات </w:t>
      </w:r>
      <w:r w:rsidRPr="00F7105A">
        <w:rPr>
          <w:rFonts w:ascii="Traditional Arabic" w:hAnsi="Traditional Arabic" w:cs="Traditional Arabic" w:hint="cs"/>
          <w:sz w:val="32"/>
          <w:szCs w:val="32"/>
          <w:rtl/>
        </w:rPr>
        <w:t>ا</w:t>
      </w:r>
      <w:r w:rsidRPr="00F7105A">
        <w:rPr>
          <w:rFonts w:ascii="Traditional Arabic" w:hAnsi="Traditional Arabic" w:cs="Traditional Arabic"/>
          <w:sz w:val="32"/>
          <w:szCs w:val="32"/>
          <w:rtl/>
        </w:rPr>
        <w:t>لحصول على شهادة الثانوية العامة</w:t>
      </w:r>
      <w:r w:rsidRPr="00F7105A">
        <w:rPr>
          <w:rFonts w:ascii="Traditional Arabic" w:hAnsi="Traditional Arabic" w:cs="Traditional Arabic" w:hint="cs"/>
          <w:sz w:val="32"/>
          <w:szCs w:val="32"/>
          <w:rtl/>
        </w:rPr>
        <w:t xml:space="preserve"> من إحدى المدارس الحكومية، وامتناع المدعى عليها </w:t>
      </w:r>
      <w:r w:rsidRPr="00F7105A">
        <w:rPr>
          <w:rFonts w:ascii="Traditional Arabic" w:hAnsi="Traditional Arabic" w:cs="Traditional Arabic"/>
          <w:sz w:val="32"/>
          <w:szCs w:val="32"/>
          <w:rtl/>
        </w:rPr>
        <w:t xml:space="preserve">عن تسليم </w:t>
      </w:r>
      <w:r w:rsidRPr="00F7105A">
        <w:rPr>
          <w:rFonts w:ascii="Traditional Arabic" w:hAnsi="Traditional Arabic" w:cs="Traditional Arabic" w:hint="cs"/>
          <w:sz w:val="32"/>
          <w:szCs w:val="32"/>
          <w:rtl/>
        </w:rPr>
        <w:t>ال</w:t>
      </w:r>
      <w:r w:rsidRPr="00F7105A">
        <w:rPr>
          <w:rFonts w:ascii="Traditional Arabic" w:hAnsi="Traditional Arabic" w:cs="Traditional Arabic"/>
          <w:sz w:val="32"/>
          <w:szCs w:val="32"/>
          <w:rtl/>
        </w:rPr>
        <w:t>شهادة</w:t>
      </w:r>
      <w:r w:rsidRPr="00F7105A">
        <w:rPr>
          <w:rFonts w:ascii="Traditional Arabic" w:hAnsi="Traditional Arabic" w:cs="Traditional Arabic" w:hint="cs"/>
          <w:sz w:val="32"/>
          <w:szCs w:val="32"/>
          <w:rtl/>
        </w:rPr>
        <w:t xml:space="preserve"> لها؛</w:t>
      </w:r>
      <w:r w:rsidRPr="00F7105A">
        <w:rPr>
          <w:rFonts w:ascii="Traditional Arabic" w:hAnsi="Traditional Arabic" w:cs="Traditional Arabic"/>
          <w:sz w:val="32"/>
          <w:szCs w:val="32"/>
          <w:rtl/>
        </w:rPr>
        <w:t xml:space="preserve"> </w:t>
      </w:r>
      <w:r w:rsidRPr="00F7105A">
        <w:rPr>
          <w:rFonts w:ascii="Traditional Arabic" w:hAnsi="Traditional Arabic" w:cs="Traditional Arabic" w:hint="cs"/>
          <w:sz w:val="32"/>
          <w:szCs w:val="32"/>
          <w:rtl/>
        </w:rPr>
        <w:t>لعدم</w:t>
      </w:r>
      <w:r w:rsidRPr="00F7105A">
        <w:rPr>
          <w:rFonts w:ascii="Traditional Arabic" w:hAnsi="Traditional Arabic" w:cs="Traditional Arabic"/>
          <w:sz w:val="32"/>
          <w:szCs w:val="32"/>
          <w:rtl/>
        </w:rPr>
        <w:t xml:space="preserve"> سداد </w:t>
      </w:r>
      <w:r w:rsidRPr="00F7105A">
        <w:rPr>
          <w:rFonts w:ascii="Traditional Arabic" w:hAnsi="Traditional Arabic" w:cs="Traditional Arabic" w:hint="cs"/>
          <w:sz w:val="32"/>
          <w:szCs w:val="32"/>
          <w:rtl/>
        </w:rPr>
        <w:t>ال</w:t>
      </w:r>
      <w:r w:rsidRPr="00F7105A">
        <w:rPr>
          <w:rFonts w:ascii="Traditional Arabic" w:hAnsi="Traditional Arabic" w:cs="Traditional Arabic"/>
          <w:sz w:val="32"/>
          <w:szCs w:val="32"/>
          <w:rtl/>
        </w:rPr>
        <w:t xml:space="preserve">رسوم </w:t>
      </w:r>
      <w:r w:rsidRPr="00F7105A">
        <w:rPr>
          <w:rFonts w:ascii="Traditional Arabic" w:hAnsi="Traditional Arabic" w:cs="Traditional Arabic" w:hint="cs"/>
          <w:sz w:val="32"/>
          <w:szCs w:val="32"/>
          <w:rtl/>
        </w:rPr>
        <w:t xml:space="preserve">الدراسية للمدرسة الأهلية التي سبق أن درست بها </w:t>
      </w:r>
      <w:r w:rsidRPr="00F7105A">
        <w:rPr>
          <w:rFonts w:ascii="Traditional Arabic" w:hAnsi="Traditional Arabic" w:cs="Traditional Arabic"/>
          <w:sz w:val="32"/>
          <w:szCs w:val="32"/>
          <w:rtl/>
        </w:rPr>
        <w:t>–</w:t>
      </w:r>
      <w:r w:rsidRPr="00F7105A">
        <w:rPr>
          <w:rFonts w:ascii="Traditional Arabic" w:hAnsi="Traditional Arabic" w:cs="Traditional Arabic" w:hint="cs"/>
          <w:sz w:val="32"/>
          <w:szCs w:val="32"/>
          <w:rtl/>
        </w:rPr>
        <w:t xml:space="preserve"> تضمن النظام</w:t>
      </w:r>
      <w:r w:rsidRPr="00F7105A">
        <w:rPr>
          <w:rFonts w:ascii="Traditional Arabic" w:hAnsi="Traditional Arabic" w:cs="Traditional Arabic"/>
          <w:sz w:val="32"/>
          <w:szCs w:val="32"/>
          <w:rtl/>
        </w:rPr>
        <w:t xml:space="preserve"> </w:t>
      </w:r>
      <w:r w:rsidRPr="00F7105A">
        <w:rPr>
          <w:rFonts w:ascii="Traditional Arabic" w:hAnsi="Traditional Arabic" w:cs="Traditional Arabic" w:hint="cs"/>
          <w:sz w:val="32"/>
          <w:szCs w:val="32"/>
          <w:rtl/>
        </w:rPr>
        <w:t xml:space="preserve">اختصاص المدرسة الأهلية في </w:t>
      </w:r>
      <w:r w:rsidRPr="00F7105A">
        <w:rPr>
          <w:rFonts w:ascii="Traditional Arabic" w:hAnsi="Traditional Arabic" w:cs="Traditional Arabic"/>
          <w:sz w:val="32"/>
          <w:szCs w:val="32"/>
          <w:rtl/>
        </w:rPr>
        <w:t xml:space="preserve">تحصيل الرسوم الدراسية </w:t>
      </w:r>
      <w:r w:rsidRPr="00F7105A">
        <w:rPr>
          <w:rFonts w:ascii="Traditional Arabic" w:hAnsi="Traditional Arabic" w:cs="Traditional Arabic" w:hint="cs"/>
          <w:sz w:val="32"/>
          <w:szCs w:val="32"/>
          <w:rtl/>
        </w:rPr>
        <w:t>من</w:t>
      </w:r>
      <w:r w:rsidRPr="00F7105A">
        <w:rPr>
          <w:rFonts w:ascii="Traditional Arabic" w:hAnsi="Traditional Arabic" w:cs="Traditional Arabic"/>
          <w:sz w:val="32"/>
          <w:szCs w:val="32"/>
          <w:rtl/>
        </w:rPr>
        <w:t xml:space="preserve"> ولي أمر</w:t>
      </w:r>
      <w:r w:rsidRPr="00F7105A">
        <w:rPr>
          <w:rFonts w:ascii="Traditional Arabic" w:hAnsi="Traditional Arabic" w:cs="Traditional Arabic" w:hint="cs"/>
          <w:sz w:val="32"/>
          <w:szCs w:val="32"/>
          <w:rtl/>
        </w:rPr>
        <w:t xml:space="preserve"> الطالب </w:t>
      </w:r>
      <w:r w:rsidRPr="00F7105A">
        <w:rPr>
          <w:rFonts w:ascii="Traditional Arabic" w:hAnsi="Traditional Arabic" w:cs="Traditional Arabic"/>
          <w:sz w:val="32"/>
          <w:szCs w:val="32"/>
          <w:rtl/>
        </w:rPr>
        <w:t>–</w:t>
      </w:r>
      <w:r w:rsidRPr="00F7105A">
        <w:rPr>
          <w:rFonts w:ascii="Traditional Arabic" w:hAnsi="Traditional Arabic" w:cs="Traditional Arabic" w:hint="cs"/>
          <w:sz w:val="32"/>
          <w:szCs w:val="32"/>
          <w:rtl/>
        </w:rPr>
        <w:t xml:space="preserve"> عدم تقديم المدعى عليها ما يثبت صلاحيتها في الامتناع عن تسليم الشهادة لابنة المدعي، وليس من شأنها </w:t>
      </w:r>
      <w:r w:rsidRPr="00F7105A">
        <w:rPr>
          <w:rFonts w:ascii="Traditional Arabic" w:hAnsi="Traditional Arabic" w:cs="Traditional Arabic"/>
          <w:sz w:val="32"/>
          <w:szCs w:val="32"/>
          <w:rtl/>
        </w:rPr>
        <w:t>الحلول كدائنة في العقد المدني أو باعثة لمدينه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توفير الدولة للتعليم العام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F7105A">
        <w:rPr>
          <w:rFonts w:ascii="Traditional Arabic" w:hAnsi="Traditional Arabic" w:cs="Traditional Arabic" w:hint="cs"/>
          <w:sz w:val="32"/>
          <w:szCs w:val="32"/>
          <w:rtl/>
        </w:rPr>
        <w:t xml:space="preserve">حق ابنة المدعي بالتعليم يستتبع معه حقها </w:t>
      </w:r>
      <w:r w:rsidRPr="00F7105A">
        <w:rPr>
          <w:rFonts w:ascii="Traditional Arabic" w:hAnsi="Traditional Arabic" w:cs="Traditional Arabic"/>
          <w:sz w:val="32"/>
          <w:szCs w:val="32"/>
          <w:rtl/>
        </w:rPr>
        <w:t>في الحصول على المحررات والوثائق الرسمية المتعلقة بمركز</w:t>
      </w:r>
      <w:r w:rsidRPr="00F7105A">
        <w:rPr>
          <w:rFonts w:ascii="Traditional Arabic" w:hAnsi="Traditional Arabic" w:cs="Traditional Arabic" w:hint="cs"/>
          <w:sz w:val="32"/>
          <w:szCs w:val="32"/>
          <w:rtl/>
        </w:rPr>
        <w:t>ها</w:t>
      </w:r>
      <w:r w:rsidRPr="00F7105A">
        <w:rPr>
          <w:rFonts w:ascii="Traditional Arabic" w:hAnsi="Traditional Arabic" w:cs="Traditional Arabic"/>
          <w:sz w:val="32"/>
          <w:szCs w:val="32"/>
          <w:rtl/>
        </w:rPr>
        <w:t xml:space="preserve"> النظامي</w:t>
      </w:r>
      <w:r w:rsidRPr="00F7105A">
        <w:rPr>
          <w:rFonts w:ascii="Traditional Arabic" w:hAnsi="Traditional Arabic" w:cs="Traditional Arabic" w:hint="cs"/>
          <w:sz w:val="32"/>
          <w:szCs w:val="32"/>
          <w:rtl/>
        </w:rPr>
        <w:t xml:space="preserve"> كطالبة </w:t>
      </w:r>
      <w:r w:rsidRPr="00F7105A">
        <w:rPr>
          <w:rFonts w:ascii="Traditional Arabic" w:hAnsi="Traditional Arabic" w:cs="Traditional Arabic"/>
          <w:sz w:val="32"/>
          <w:szCs w:val="32"/>
          <w:rtl/>
        </w:rPr>
        <w:t>–</w:t>
      </w:r>
      <w:r w:rsidRPr="00F7105A">
        <w:rPr>
          <w:rFonts w:ascii="Traditional Arabic" w:hAnsi="Traditional Arabic" w:cs="Traditional Arabic" w:hint="cs"/>
          <w:sz w:val="32"/>
          <w:szCs w:val="32"/>
          <w:rtl/>
        </w:rPr>
        <w:t xml:space="preserve"> </w:t>
      </w:r>
      <w:r w:rsidRPr="00F7105A">
        <w:rPr>
          <w:rFonts w:ascii="Traditional Arabic" w:hAnsi="Traditional Arabic" w:cs="Traditional Arabic"/>
          <w:sz w:val="32"/>
          <w:szCs w:val="32"/>
          <w:rtl/>
        </w:rPr>
        <w:t xml:space="preserve">إخلال المدعى عليها بالتزامها </w:t>
      </w:r>
      <w:r w:rsidRPr="00F7105A">
        <w:rPr>
          <w:rFonts w:ascii="Traditional Arabic" w:hAnsi="Traditional Arabic" w:cs="Traditional Arabic" w:hint="cs"/>
          <w:sz w:val="32"/>
          <w:szCs w:val="32"/>
          <w:rtl/>
        </w:rPr>
        <w:t>في توفير</w:t>
      </w:r>
      <w:r w:rsidRPr="00F7105A">
        <w:rPr>
          <w:rFonts w:ascii="Traditional Arabic" w:hAnsi="Traditional Arabic" w:cs="Traditional Arabic"/>
          <w:sz w:val="32"/>
          <w:szCs w:val="32"/>
          <w:rtl/>
        </w:rPr>
        <w:t xml:space="preserve"> حق التعليم </w:t>
      </w:r>
      <w:r w:rsidRPr="00F7105A">
        <w:rPr>
          <w:rFonts w:ascii="Traditional Arabic" w:hAnsi="Traditional Arabic" w:cs="Traditional Arabic" w:hint="cs"/>
          <w:sz w:val="32"/>
          <w:szCs w:val="32"/>
          <w:rtl/>
        </w:rPr>
        <w:t xml:space="preserve">لابنة المدعي مما أدى إلى تضررها </w:t>
      </w:r>
      <w:r w:rsidRPr="00F7105A">
        <w:rPr>
          <w:rFonts w:ascii="Traditional Arabic" w:hAnsi="Traditional Arabic" w:cs="Traditional Arabic"/>
          <w:sz w:val="32"/>
          <w:szCs w:val="32"/>
          <w:rtl/>
        </w:rPr>
        <w:t>–</w:t>
      </w:r>
      <w:r w:rsidRPr="00F7105A">
        <w:rPr>
          <w:rFonts w:ascii="Traditional Arabic" w:hAnsi="Traditional Arabic" w:cs="Traditional Arabic" w:hint="cs"/>
          <w:sz w:val="32"/>
          <w:szCs w:val="32"/>
          <w:rtl/>
        </w:rPr>
        <w:t xml:space="preserve"> تعيب</w:t>
      </w:r>
      <w:r>
        <w:rPr>
          <w:rFonts w:ascii="Traditional Arabic" w:hAnsi="Traditional Arabic" w:cs="Traditional Arabic" w:hint="cs"/>
          <w:sz w:val="32"/>
          <w:szCs w:val="32"/>
          <w:rtl/>
        </w:rPr>
        <w:t xml:space="preserve"> القرار محل الدعوى بعيب المحل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إلغاء القرار.</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627DE9" w:rsidRDefault="00AD6FC2" w:rsidP="00AD6FC2">
      <w:pPr>
        <w:pStyle w:val="a5"/>
        <w:numPr>
          <w:ilvl w:val="0"/>
          <w:numId w:val="96"/>
        </w:numPr>
        <w:jc w:val="both"/>
        <w:rPr>
          <w:rFonts w:ascii="Traditional Arabic" w:hAnsi="Traditional Arabic" w:cs="Traditional Arabic"/>
          <w:sz w:val="32"/>
          <w:szCs w:val="32"/>
          <w:rtl/>
        </w:rPr>
      </w:pPr>
      <w:r>
        <w:rPr>
          <w:rFonts w:ascii="Traditional Arabic" w:hAnsi="Traditional Arabic" w:cs="Traditional Arabic" w:hint="cs"/>
          <w:sz w:val="32"/>
          <w:szCs w:val="32"/>
          <w:rtl/>
        </w:rPr>
        <w:t>ال</w:t>
      </w:r>
      <w:r w:rsidRPr="00627DE9">
        <w:rPr>
          <w:rFonts w:ascii="Traditional Arabic" w:hAnsi="Traditional Arabic" w:cs="Traditional Arabic" w:hint="cs"/>
          <w:sz w:val="32"/>
          <w:szCs w:val="32"/>
          <w:rtl/>
        </w:rPr>
        <w:t>قاعدة</w:t>
      </w:r>
      <w:r>
        <w:rPr>
          <w:rFonts w:ascii="Traditional Arabic" w:hAnsi="Traditional Arabic" w:cs="Traditional Arabic" w:hint="cs"/>
          <w:sz w:val="32"/>
          <w:szCs w:val="32"/>
          <w:rtl/>
        </w:rPr>
        <w:t xml:space="preserve"> </w:t>
      </w:r>
      <w:r w:rsidRPr="00F7105A">
        <w:rPr>
          <w:rFonts w:ascii="Traditional Arabic" w:hAnsi="Traditional Arabic" w:cs="Traditional Arabic" w:hint="cs"/>
          <w:sz w:val="32"/>
          <w:szCs w:val="32"/>
          <w:rtl/>
        </w:rPr>
        <w:t>الفقهية</w:t>
      </w:r>
      <w:r w:rsidRPr="00627DE9">
        <w:rPr>
          <w:rFonts w:ascii="Traditional Arabic" w:hAnsi="Traditional Arabic" w:cs="Traditional Arabic" w:hint="cs"/>
          <w:sz w:val="32"/>
          <w:szCs w:val="32"/>
          <w:rtl/>
        </w:rPr>
        <w:t>: (الضرر يزال).</w:t>
      </w:r>
    </w:p>
    <w:p w:rsidR="00AD6FC2" w:rsidRDefault="00AD6FC2" w:rsidP="00AD6FC2">
      <w:pPr>
        <w:pStyle w:val="a5"/>
        <w:numPr>
          <w:ilvl w:val="0"/>
          <w:numId w:val="96"/>
        </w:numPr>
        <w:jc w:val="both"/>
        <w:rPr>
          <w:rFonts w:ascii="Traditional Arabic" w:hAnsi="Traditional Arabic" w:cs="Traditional Arabic"/>
          <w:sz w:val="32"/>
          <w:szCs w:val="32"/>
        </w:rPr>
      </w:pPr>
      <w:r>
        <w:rPr>
          <w:rFonts w:ascii="Traditional Arabic" w:hAnsi="Traditional Arabic" w:cs="Traditional Arabic" w:hint="cs"/>
          <w:sz w:val="32"/>
          <w:szCs w:val="32"/>
          <w:rtl/>
        </w:rPr>
        <w:t>المادتان</w:t>
      </w:r>
      <w:r w:rsidRPr="00627DE9">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 xml:space="preserve">13، </w:t>
      </w:r>
      <w:r w:rsidRPr="00627DE9">
        <w:rPr>
          <w:rFonts w:ascii="Traditional Arabic" w:hAnsi="Traditional Arabic" w:cs="Traditional Arabic" w:hint="cs"/>
          <w:sz w:val="32"/>
          <w:szCs w:val="32"/>
          <w:rtl/>
        </w:rPr>
        <w:t>30) من النظام الأساسي للحكم الصادر بالأمر الملكي رقم (أ/90) وتاريخ 27/8/1412هـ.</w:t>
      </w:r>
    </w:p>
    <w:p w:rsidR="00AD6FC2" w:rsidRPr="00F7105A" w:rsidRDefault="00AD6FC2" w:rsidP="00AD6FC2">
      <w:pPr>
        <w:pStyle w:val="a5"/>
        <w:numPr>
          <w:ilvl w:val="0"/>
          <w:numId w:val="96"/>
        </w:numPr>
        <w:jc w:val="both"/>
        <w:rPr>
          <w:rFonts w:ascii="Traditional Arabic" w:hAnsi="Traditional Arabic" w:cs="Traditional Arabic"/>
          <w:sz w:val="32"/>
          <w:szCs w:val="32"/>
        </w:rPr>
      </w:pPr>
      <w:r w:rsidRPr="00F7105A">
        <w:rPr>
          <w:rFonts w:ascii="Traditional Arabic" w:hAnsi="Traditional Arabic" w:cs="Traditional Arabic"/>
          <w:sz w:val="32"/>
          <w:szCs w:val="32"/>
          <w:rtl/>
        </w:rPr>
        <w:t xml:space="preserve">المادة </w:t>
      </w:r>
      <w:r w:rsidRPr="00F7105A">
        <w:rPr>
          <w:rFonts w:ascii="Traditional Arabic" w:hAnsi="Traditional Arabic" w:cs="Traditional Arabic" w:hint="cs"/>
          <w:sz w:val="32"/>
          <w:szCs w:val="32"/>
          <w:rtl/>
        </w:rPr>
        <w:t>(75)</w:t>
      </w:r>
      <w:r w:rsidRPr="00F7105A">
        <w:rPr>
          <w:rFonts w:ascii="Traditional Arabic" w:hAnsi="Traditional Arabic" w:cs="Traditional Arabic"/>
          <w:sz w:val="32"/>
          <w:szCs w:val="32"/>
          <w:rtl/>
        </w:rPr>
        <w:t xml:space="preserve"> من نظام المرافعات الشرعية الصادر بالمرسوم الملكي رقم (م/1) وتاريخ 22/1/1435هـ</w:t>
      </w:r>
      <w:r w:rsidRPr="00F7105A">
        <w:rPr>
          <w:rFonts w:ascii="Traditional Arabic" w:hAnsi="Traditional Arabic" w:cs="Traditional Arabic" w:hint="cs"/>
          <w:sz w:val="32"/>
          <w:szCs w:val="32"/>
          <w:rtl/>
        </w:rPr>
        <w:t>.</w:t>
      </w:r>
    </w:p>
    <w:p w:rsidR="00AD6FC2" w:rsidRPr="00627DE9" w:rsidRDefault="00AD6FC2" w:rsidP="00AD6FC2">
      <w:pPr>
        <w:pStyle w:val="a5"/>
        <w:numPr>
          <w:ilvl w:val="0"/>
          <w:numId w:val="96"/>
        </w:numPr>
        <w:jc w:val="both"/>
        <w:rPr>
          <w:rFonts w:ascii="Traditional Arabic" w:hAnsi="Traditional Arabic" w:cs="Traditional Arabic"/>
          <w:sz w:val="32"/>
          <w:szCs w:val="32"/>
        </w:rPr>
      </w:pPr>
      <w:r w:rsidRPr="00627DE9">
        <w:rPr>
          <w:rFonts w:ascii="Traditional Arabic" w:hAnsi="Traditional Arabic" w:cs="Traditional Arabic" w:hint="cs"/>
          <w:sz w:val="32"/>
          <w:szCs w:val="32"/>
          <w:rtl/>
        </w:rPr>
        <w:t>المادة (4) من لائحة تنظيم المدارس الأهلية الصادرة بقرار مجلس الوزراء رقم (1006) وتاريخ 13/8/1395هـ.</w:t>
      </w:r>
    </w:p>
    <w:p w:rsidR="00AD6FC2" w:rsidRPr="00627DE9" w:rsidRDefault="00AD6FC2" w:rsidP="00AD6FC2">
      <w:pPr>
        <w:pStyle w:val="a5"/>
        <w:numPr>
          <w:ilvl w:val="0"/>
          <w:numId w:val="96"/>
        </w:numPr>
        <w:jc w:val="both"/>
        <w:rPr>
          <w:rFonts w:ascii="Traditional Arabic" w:hAnsi="Traditional Arabic" w:cs="Traditional Arabic"/>
          <w:sz w:val="32"/>
          <w:szCs w:val="32"/>
        </w:rPr>
      </w:pPr>
      <w:r w:rsidRPr="00627DE9">
        <w:rPr>
          <w:rFonts w:ascii="Traditional Arabic" w:hAnsi="Traditional Arabic" w:cs="Traditional Arabic" w:hint="cs"/>
          <w:sz w:val="32"/>
          <w:szCs w:val="32"/>
          <w:rtl/>
        </w:rPr>
        <w:t>المادة (8) من القواعد المنظمة للرسوم الدراسية الأهلية الصادرة بقرار وزير التعليم رقم (72366) وتاريخ 12/7/1442هـ.</w:t>
      </w:r>
    </w:p>
    <w:p w:rsidR="00C82C6C" w:rsidRDefault="00C82C6C"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F7105A">
        <w:rPr>
          <w:rFonts w:ascii="Traditional Arabic" w:hAnsi="Traditional Arabic" w:cs="Traditional Arabic" w:hint="cs"/>
          <w:b/>
          <w:bCs/>
          <w:sz w:val="32"/>
          <w:szCs w:val="32"/>
          <w:rtl/>
          <w:lang w:bidi="ar-SA"/>
        </w:rPr>
        <w:lastRenderedPageBreak/>
        <w:t>الوقائع</w:t>
      </w:r>
    </w:p>
    <w:p w:rsidR="00AD6FC2" w:rsidRPr="00AA260F" w:rsidRDefault="00AD6FC2" w:rsidP="00AD6FC2">
      <w:pPr>
        <w:tabs>
          <w:tab w:val="left" w:pos="3461"/>
        </w:tabs>
        <w:jc w:val="both"/>
        <w:rPr>
          <w:rFonts w:ascii="Traditional Arabic" w:hAnsi="Traditional Arabic" w:cs="Traditional Arabic"/>
          <w:sz w:val="32"/>
          <w:szCs w:val="32"/>
          <w:rtl/>
        </w:rPr>
      </w:pPr>
      <w:r w:rsidRPr="00AA260F">
        <w:rPr>
          <w:rFonts w:ascii="Traditional Arabic" w:hAnsi="Traditional Arabic" w:cs="Traditional Arabic"/>
          <w:sz w:val="32"/>
          <w:szCs w:val="32"/>
          <w:rtl/>
        </w:rPr>
        <w:t>تتحصل وقائع هذه الدعوى بالقدر اللازم لإصدار هذا الحكم في أنّ المدعي تقد</w:t>
      </w:r>
      <w:r>
        <w:rPr>
          <w:rFonts w:ascii="Traditional Arabic" w:hAnsi="Traditional Arabic" w:cs="Traditional Arabic"/>
          <w:sz w:val="32"/>
          <w:szCs w:val="32"/>
          <w:rtl/>
        </w:rPr>
        <w:t>م بصحيفة دعوى أمام هذه المحكمة</w:t>
      </w:r>
      <w:r>
        <w:rPr>
          <w:rFonts w:ascii="Traditional Arabic" w:hAnsi="Traditional Arabic" w:cs="Traditional Arabic" w:hint="cs"/>
          <w:sz w:val="32"/>
          <w:szCs w:val="32"/>
          <w:rtl/>
        </w:rPr>
        <w:t xml:space="preserve">، </w:t>
      </w:r>
      <w:r w:rsidRPr="00AA260F">
        <w:rPr>
          <w:rFonts w:ascii="Traditional Arabic" w:hAnsi="Traditional Arabic" w:cs="Traditional Arabic"/>
          <w:sz w:val="32"/>
          <w:szCs w:val="32"/>
          <w:rtl/>
        </w:rPr>
        <w:t xml:space="preserve">حاصلها: أنّه قد أبرم مع مدارس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الأهلية للتعليم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العقد رقم (20191831) وتاريخ 3/2/1441هـ</w:t>
      </w:r>
      <w:r w:rsidRPr="00AA260F">
        <w:rPr>
          <w:rFonts w:ascii="Traditional Arabic" w:hAnsi="Traditional Arabic" w:cs="Traditional Arabic"/>
          <w:sz w:val="32"/>
          <w:szCs w:val="32"/>
          <w:rtl/>
        </w:rPr>
        <w:t xml:space="preserve"> المتضمن: قيام المدارس بتقديم الخدمات التعليمية لابنته</w:t>
      </w:r>
      <w:r>
        <w:rPr>
          <w:rFonts w:ascii="Traditional Arabic" w:hAnsi="Traditional Arabic" w:cs="Traditional Arabic" w:hint="cs"/>
          <w:sz w:val="32"/>
          <w:szCs w:val="32"/>
          <w:rtl/>
        </w:rPr>
        <w:t xml:space="preserve"> (...) </w:t>
      </w:r>
      <w:r w:rsidRPr="00AA260F">
        <w:rPr>
          <w:rFonts w:ascii="Traditional Arabic" w:hAnsi="Traditional Arabic" w:cs="Traditional Arabic"/>
          <w:sz w:val="32"/>
          <w:szCs w:val="32"/>
          <w:rtl/>
        </w:rPr>
        <w:t>خلال دراستها للصف الثاني من المرحلة الثانوي</w:t>
      </w:r>
      <w:r>
        <w:rPr>
          <w:rFonts w:ascii="Traditional Arabic" w:hAnsi="Traditional Arabic" w:cs="Traditional Arabic"/>
          <w:sz w:val="32"/>
          <w:szCs w:val="32"/>
          <w:rtl/>
        </w:rPr>
        <w:t xml:space="preserve">ة. وأضاف: بأنّه في عام 1442هـ </w:t>
      </w:r>
      <w:r w:rsidRPr="00AA260F">
        <w:rPr>
          <w:rFonts w:ascii="Traditional Arabic" w:hAnsi="Traditional Arabic" w:cs="Traditional Arabic"/>
          <w:sz w:val="32"/>
          <w:szCs w:val="32"/>
          <w:rtl/>
        </w:rPr>
        <w:t xml:space="preserve">وحينما بلغت ابنته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w:t>
      </w:r>
      <w:r>
        <w:rPr>
          <w:rFonts w:ascii="Traditional Arabic" w:hAnsi="Traditional Arabic" w:cs="Traditional Arabic"/>
          <w:sz w:val="32"/>
          <w:szCs w:val="32"/>
          <w:rtl/>
        </w:rPr>
        <w:t>الصف الثالث من المرحلة الثانوية</w:t>
      </w:r>
      <w:r w:rsidRPr="00AA260F">
        <w:rPr>
          <w:rFonts w:ascii="Traditional Arabic" w:hAnsi="Traditional Arabic" w:cs="Traditional Arabic"/>
          <w:sz w:val="32"/>
          <w:szCs w:val="32"/>
          <w:rtl/>
        </w:rPr>
        <w:t xml:space="preserve"> قام بتحويلها لدراسة ذلك الصف في مدرسة الثانوية الأولى </w:t>
      </w:r>
      <w:r w:rsidRPr="00F7105A">
        <w:rPr>
          <w:rFonts w:ascii="Traditional Arabic" w:hAnsi="Traditional Arabic" w:cs="Traditional Arabic"/>
          <w:sz w:val="32"/>
          <w:szCs w:val="32"/>
          <w:rtl/>
        </w:rPr>
        <w:t>بالظهران</w:t>
      </w:r>
      <w:r w:rsidRPr="00B74BE3">
        <w:rPr>
          <w:rFonts w:ascii="Traditional Arabic" w:hAnsi="Traditional Arabic" w:cs="Traditional Arabic"/>
          <w:sz w:val="32"/>
          <w:szCs w:val="32"/>
          <w:rtl/>
        </w:rPr>
        <w:t xml:space="preserve"> </w:t>
      </w:r>
      <w:r w:rsidRPr="00AA260F">
        <w:rPr>
          <w:rFonts w:ascii="Traditional Arabic" w:hAnsi="Traditional Arabic" w:cs="Traditional Arabic"/>
          <w:sz w:val="32"/>
          <w:szCs w:val="32"/>
          <w:rtl/>
        </w:rPr>
        <w:t xml:space="preserve">بدلاً عن مدارس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الأهلية للتعليم. وأضاف: بأنّه وبإتمام ابنته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لمتطل</w:t>
      </w:r>
      <w:r>
        <w:rPr>
          <w:rFonts w:ascii="Traditional Arabic" w:hAnsi="Traditional Arabic" w:cs="Traditional Arabic"/>
          <w:sz w:val="32"/>
          <w:szCs w:val="32"/>
          <w:rtl/>
        </w:rPr>
        <w:t>بات الحصول على الشهادة الثانوية</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فقد قامت المدعى عليها بحجز شهادتها؛ لعدم الت</w:t>
      </w:r>
      <w:r>
        <w:rPr>
          <w:rFonts w:ascii="Traditional Arabic" w:hAnsi="Traditional Arabic" w:cs="Traditional Arabic"/>
          <w:sz w:val="32"/>
          <w:szCs w:val="32"/>
          <w:rtl/>
        </w:rPr>
        <w:t>زامه بسداد رسوم متنازع في قدرها</w:t>
      </w:r>
      <w:r w:rsidRPr="00AA260F">
        <w:rPr>
          <w:rFonts w:ascii="Traditional Arabic" w:hAnsi="Traditional Arabic" w:cs="Traditional Arabic"/>
          <w:sz w:val="32"/>
          <w:szCs w:val="32"/>
          <w:rtl/>
        </w:rPr>
        <w:t xml:space="preserve"> لصالح مدارس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الأهلية للتعليم. وأضاف</w:t>
      </w:r>
      <w:r>
        <w:rPr>
          <w:rFonts w:ascii="Traditional Arabic" w:hAnsi="Traditional Arabic" w:cs="Traditional Arabic"/>
          <w:sz w:val="32"/>
          <w:szCs w:val="32"/>
          <w:rtl/>
        </w:rPr>
        <w:t>: بأنّ الرسوم المتنازع في قدرها</w:t>
      </w:r>
      <w:r w:rsidRPr="00AA260F">
        <w:rPr>
          <w:rFonts w:ascii="Traditional Arabic" w:hAnsi="Traditional Arabic" w:cs="Traditional Arabic"/>
          <w:sz w:val="32"/>
          <w:szCs w:val="32"/>
          <w:rtl/>
        </w:rPr>
        <w:t xml:space="preserve"> منظورة لدى الم</w:t>
      </w:r>
      <w:r>
        <w:rPr>
          <w:rFonts w:ascii="Traditional Arabic" w:hAnsi="Traditional Arabic" w:cs="Traditional Arabic"/>
          <w:sz w:val="32"/>
          <w:szCs w:val="32"/>
          <w:rtl/>
        </w:rPr>
        <w:t>حكمة العامة بالدمام بالدعوى رقم</w:t>
      </w:r>
      <w:r w:rsidRPr="00AA260F">
        <w:rPr>
          <w:rFonts w:ascii="Traditional Arabic" w:hAnsi="Traditional Arabic" w:cs="Traditional Arabic"/>
          <w:sz w:val="32"/>
          <w:szCs w:val="32"/>
          <w:rtl/>
        </w:rPr>
        <w:t xml:space="preserve"> (421371) </w:t>
      </w:r>
      <w:r>
        <w:rPr>
          <w:rFonts w:ascii="Traditional Arabic" w:hAnsi="Traditional Arabic" w:cs="Traditional Arabic" w:hint="cs"/>
          <w:sz w:val="32"/>
          <w:szCs w:val="32"/>
          <w:rtl/>
        </w:rPr>
        <w:t>ل</w:t>
      </w:r>
      <w:r w:rsidRPr="00AA260F">
        <w:rPr>
          <w:rFonts w:ascii="Traditional Arabic" w:hAnsi="Traditional Arabic" w:cs="Traditional Arabic" w:hint="cs"/>
          <w:sz w:val="32"/>
          <w:szCs w:val="32"/>
          <w:rtl/>
        </w:rPr>
        <w:t>عام</w:t>
      </w:r>
      <w:r>
        <w:rPr>
          <w:rFonts w:ascii="Traditional Arabic" w:hAnsi="Traditional Arabic" w:cs="Traditional Arabic" w:hint="cs"/>
          <w:sz w:val="32"/>
          <w:szCs w:val="32"/>
          <w:rtl/>
        </w:rPr>
        <w:t xml:space="preserve"> </w:t>
      </w:r>
      <w:r w:rsidRPr="00AA260F">
        <w:rPr>
          <w:rFonts w:ascii="Traditional Arabic" w:hAnsi="Traditional Arabic" w:cs="Traditional Arabic" w:hint="cs"/>
          <w:sz w:val="32"/>
          <w:szCs w:val="32"/>
          <w:rtl/>
        </w:rPr>
        <w:t>1442ه</w:t>
      </w:r>
      <w:r w:rsidRPr="00AA260F">
        <w:rPr>
          <w:rFonts w:ascii="Traditional Arabic" w:hAnsi="Traditional Arabic" w:cs="Traditional Arabic" w:hint="eastAsia"/>
          <w:sz w:val="32"/>
          <w:szCs w:val="32"/>
          <w:rtl/>
        </w:rPr>
        <w:t>ـ</w:t>
      </w:r>
      <w:r w:rsidRPr="00AA260F">
        <w:rPr>
          <w:rFonts w:ascii="Traditional Arabic" w:hAnsi="Traditional Arabic" w:cs="Traditional Arabic"/>
          <w:sz w:val="32"/>
          <w:szCs w:val="32"/>
          <w:rtl/>
        </w:rPr>
        <w:t>، وأرفق نسخة</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من بيانات الدعوى. وأضاف: بأنّ ابنته قد استوفت سائر متطلبات دراسة المرحلة الثانوية،</w:t>
      </w:r>
      <w:r>
        <w:rPr>
          <w:rFonts w:ascii="Traditional Arabic" w:hAnsi="Traditional Arabic" w:cs="Traditional Arabic"/>
          <w:sz w:val="32"/>
          <w:szCs w:val="32"/>
          <w:rtl/>
        </w:rPr>
        <w:t xml:space="preserve"> وأنّ حجز المدعى عليها لشهادتها مانع من تسجيل</w:t>
      </w:r>
      <w:r w:rsidRPr="00AA260F">
        <w:rPr>
          <w:rFonts w:ascii="Traditional Arabic" w:hAnsi="Traditional Arabic" w:cs="Traditional Arabic"/>
          <w:sz w:val="32"/>
          <w:szCs w:val="32"/>
          <w:rtl/>
        </w:rPr>
        <w:t xml:space="preserve">ها في </w:t>
      </w:r>
      <w:r>
        <w:rPr>
          <w:rFonts w:ascii="Traditional Arabic" w:hAnsi="Traditional Arabic" w:cs="Traditional Arabic"/>
          <w:sz w:val="32"/>
          <w:szCs w:val="32"/>
          <w:rtl/>
        </w:rPr>
        <w:t>عدد من الجامعات الحكومية</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وخشية لحوق الضرر بابنته، وفوات فرص قبولها لدى الجامعات الحكومية؛ فإنّه يطلب إلزام المدعى عليها بالإفراج عن</w:t>
      </w:r>
      <w:r>
        <w:rPr>
          <w:rFonts w:ascii="Traditional Arabic" w:hAnsi="Traditional Arabic" w:cs="Traditional Arabic"/>
          <w:sz w:val="32"/>
          <w:szCs w:val="32"/>
          <w:rtl/>
        </w:rPr>
        <w:t xml:space="preserve"> الشهادة. وبيّن أنّه تظلم بتاريخ 22/10/1442هـ</w:t>
      </w:r>
      <w:r w:rsidRPr="00AA260F">
        <w:rPr>
          <w:rFonts w:ascii="Traditional Arabic" w:hAnsi="Traditional Arabic" w:cs="Traditional Arabic"/>
          <w:sz w:val="32"/>
          <w:szCs w:val="32"/>
          <w:rtl/>
        </w:rPr>
        <w:t xml:space="preserve"> إلى المدعى عليها من موضوع هذه الدعوى، وأرفق نسخة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من تظلمه</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كما أرفق نسخة</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من الإشعار بشهادة إتمام ابنته للثانوية العامة ف</w:t>
      </w:r>
      <w:r>
        <w:rPr>
          <w:rFonts w:ascii="Traditional Arabic" w:hAnsi="Traditional Arabic" w:cs="Traditional Arabic"/>
          <w:sz w:val="32"/>
          <w:szCs w:val="32"/>
          <w:rtl/>
        </w:rPr>
        <w:t xml:space="preserve">ي العام الدراسي 1442هـ، ونصّه: </w:t>
      </w:r>
      <w:r w:rsidRPr="00AA260F">
        <w:rPr>
          <w:rFonts w:ascii="Traditional Arabic" w:hAnsi="Traditional Arabic" w:cs="Traditional Arabic"/>
          <w:sz w:val="32"/>
          <w:szCs w:val="32"/>
          <w:rtl/>
        </w:rPr>
        <w:t xml:space="preserve">المملكة العربية السعودية، وزارة التعليم، الإدارة العامة للتعليم بالمنطقة الشرقية، شهادة إتمام الثانوية العامة للعام الدراسي 1442هـ، الثانوية الأولى </w:t>
      </w:r>
      <w:r w:rsidRPr="00F7105A">
        <w:rPr>
          <w:rFonts w:ascii="Traditional Arabic" w:hAnsi="Traditional Arabic" w:cs="Traditional Arabic"/>
          <w:sz w:val="32"/>
          <w:szCs w:val="32"/>
          <w:rtl/>
        </w:rPr>
        <w:t>بالظهران</w:t>
      </w:r>
      <w:r w:rsidRPr="00B74BE3">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نظام </w:t>
      </w:r>
      <w:r w:rsidRPr="00AA260F">
        <w:rPr>
          <w:rFonts w:ascii="Traditional Arabic" w:hAnsi="Traditional Arabic" w:cs="Traditional Arabic"/>
          <w:sz w:val="32"/>
          <w:szCs w:val="32"/>
          <w:rtl/>
        </w:rPr>
        <w:t>(مقررات)، مس</w:t>
      </w:r>
      <w:r>
        <w:rPr>
          <w:rFonts w:ascii="Traditional Arabic" w:hAnsi="Traditional Arabic" w:cs="Traditional Arabic"/>
          <w:sz w:val="32"/>
          <w:szCs w:val="32"/>
          <w:rtl/>
        </w:rPr>
        <w:t>ار العلوم الطبيعية، اسم الطالبة</w:t>
      </w:r>
      <w:r w:rsidRPr="00AA260F">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تاريخ الميلاد 17/1/1424هـ، الجنسية: السعودية، رقم الهوية: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السلوك:</w:t>
      </w:r>
      <w:r>
        <w:rPr>
          <w:rFonts w:ascii="Traditional Arabic" w:hAnsi="Traditional Arabic" w:cs="Traditional Arabic" w:hint="cs"/>
          <w:sz w:val="32"/>
          <w:szCs w:val="32"/>
          <w:rtl/>
        </w:rPr>
        <w:t xml:space="preserve"> (</w:t>
      </w:r>
      <w:r w:rsidRPr="00AA260F">
        <w:rPr>
          <w:rFonts w:ascii="Traditional Arabic" w:hAnsi="Traditional Arabic" w:cs="Traditional Arabic"/>
          <w:sz w:val="32"/>
          <w:szCs w:val="32"/>
          <w:rtl/>
        </w:rPr>
        <w:t>100</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مجموع الدرجات: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3969</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المعدل التراكمي: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99.23</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التقدير العام: ممتاز، هذا إشعار بنتيجة الطالب ولا يعد شهادة</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الشهادة المعتمدة تم حجز</w:t>
      </w:r>
      <w:r>
        <w:rPr>
          <w:rFonts w:ascii="Traditional Arabic" w:hAnsi="Traditional Arabic" w:cs="Traditional Arabic"/>
          <w:sz w:val="32"/>
          <w:szCs w:val="32"/>
          <w:rtl/>
        </w:rPr>
        <w:t>ها لوجود رسوم دراسية مستحقة لمد</w:t>
      </w:r>
      <w:r w:rsidRPr="00AA260F">
        <w:rPr>
          <w:rFonts w:ascii="Traditional Arabic" w:hAnsi="Traditional Arabic" w:cs="Traditional Arabic"/>
          <w:sz w:val="32"/>
          <w:szCs w:val="32"/>
          <w:rtl/>
        </w:rPr>
        <w:t xml:space="preserve">رسة: مدارس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الأهلية للتعليم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الثانوية</w:t>
      </w:r>
      <w:r>
        <w:rPr>
          <w:rFonts w:ascii="Traditional Arabic" w:hAnsi="Traditional Arabic" w:cs="Traditional Arabic" w:hint="cs"/>
          <w:sz w:val="32"/>
          <w:szCs w:val="32"/>
          <w:rtl/>
        </w:rPr>
        <w:t xml:space="preserve"> </w:t>
      </w:r>
      <w:r w:rsidRPr="00AA260F">
        <w:rPr>
          <w:rFonts w:ascii="Traditional Arabic" w:hAnsi="Traditional Arabic" w:cs="Traditional Arabic"/>
          <w:sz w:val="32"/>
          <w:szCs w:val="32"/>
          <w:rtl/>
        </w:rPr>
        <w:t>-نظام المقررات</w:t>
      </w:r>
      <w:r>
        <w:rPr>
          <w:rFonts w:ascii="Traditional Arabic" w:hAnsi="Traditional Arabic" w:cs="Traditional Arabic" w:hint="cs"/>
          <w:sz w:val="32"/>
          <w:szCs w:val="32"/>
          <w:rtl/>
        </w:rPr>
        <w:t xml:space="preserve"> </w:t>
      </w:r>
      <w:r w:rsidRPr="00AA260F">
        <w:rPr>
          <w:rFonts w:ascii="Traditional Arabic" w:hAnsi="Traditional Arabic" w:cs="Traditional Arabic"/>
          <w:sz w:val="32"/>
          <w:szCs w:val="32"/>
          <w:rtl/>
        </w:rPr>
        <w:t xml:space="preserve">-بنات. إمضاء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بوصفه مدير عام التعليم</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فطلب</w:t>
      </w:r>
      <w:r>
        <w:rPr>
          <w:rFonts w:ascii="Traditional Arabic" w:hAnsi="Traditional Arabic" w:cs="Traditional Arabic"/>
          <w:sz w:val="32"/>
          <w:szCs w:val="32"/>
          <w:rtl/>
        </w:rPr>
        <w:t>ت الدائرة من مفوّض المدعى عليها بأن</w:t>
      </w:r>
      <w:r w:rsidRPr="00AA260F">
        <w:rPr>
          <w:rFonts w:ascii="Traditional Arabic" w:hAnsi="Traditional Arabic" w:cs="Traditional Arabic"/>
          <w:sz w:val="32"/>
          <w:szCs w:val="32"/>
          <w:rtl/>
        </w:rPr>
        <w:t xml:space="preserve"> يقدم المستند النظ</w:t>
      </w:r>
      <w:r>
        <w:rPr>
          <w:rFonts w:ascii="Traditional Arabic" w:hAnsi="Traditional Arabic" w:cs="Traditional Arabic"/>
          <w:sz w:val="32"/>
          <w:szCs w:val="32"/>
          <w:rtl/>
        </w:rPr>
        <w:t>امي</w:t>
      </w:r>
      <w:r w:rsidRPr="00AA260F">
        <w:rPr>
          <w:rFonts w:ascii="Traditional Arabic" w:hAnsi="Traditional Arabic" w:cs="Traditional Arabic"/>
          <w:sz w:val="32"/>
          <w:szCs w:val="32"/>
          <w:rtl/>
        </w:rPr>
        <w:t xml:space="preserve"> المخول لمفو</w:t>
      </w:r>
      <w:r>
        <w:rPr>
          <w:rFonts w:ascii="Traditional Arabic" w:hAnsi="Traditional Arabic" w:cs="Traditional Arabic"/>
          <w:sz w:val="32"/>
          <w:szCs w:val="32"/>
          <w:rtl/>
        </w:rPr>
        <w:t>ّضته باحتجاز الشهادة الدراسية محل هذه الدعوى</w:t>
      </w:r>
      <w:r w:rsidRPr="00AA260F">
        <w:rPr>
          <w:rFonts w:ascii="Traditional Arabic" w:hAnsi="Traditional Arabic" w:cs="Traditional Arabic"/>
          <w:sz w:val="32"/>
          <w:szCs w:val="32"/>
          <w:rtl/>
        </w:rPr>
        <w:t>؛ فأجاب بمذكرة مودعة عبر</w:t>
      </w:r>
      <w:r>
        <w:rPr>
          <w:rFonts w:ascii="Traditional Arabic" w:hAnsi="Traditional Arabic" w:cs="Traditional Arabic"/>
          <w:sz w:val="32"/>
          <w:szCs w:val="32"/>
          <w:rtl/>
        </w:rPr>
        <w:t xml:space="preserve"> خدمة تبادل المذكرات بمنصة معين</w:t>
      </w:r>
      <w:r>
        <w:rPr>
          <w:rFonts w:ascii="Traditional Arabic" w:hAnsi="Traditional Arabic" w:cs="Traditional Arabic" w:hint="cs"/>
          <w:sz w:val="32"/>
          <w:szCs w:val="32"/>
          <w:rtl/>
        </w:rPr>
        <w:t xml:space="preserve"> </w:t>
      </w:r>
      <w:r w:rsidRPr="00AA260F">
        <w:rPr>
          <w:rFonts w:ascii="Traditional Arabic" w:hAnsi="Traditional Arabic" w:cs="Traditional Arabic"/>
          <w:sz w:val="32"/>
          <w:szCs w:val="32"/>
          <w:rtl/>
        </w:rPr>
        <w:t xml:space="preserve">حاصلها: عدم قيام مفوّضته باحتجاز الشهادة </w:t>
      </w:r>
      <w:r>
        <w:rPr>
          <w:rFonts w:ascii="Traditional Arabic" w:hAnsi="Traditional Arabic" w:cs="Traditional Arabic"/>
          <w:sz w:val="32"/>
          <w:szCs w:val="32"/>
          <w:rtl/>
        </w:rPr>
        <w:t>محل هذه الدعوى</w:t>
      </w:r>
      <w:r>
        <w:rPr>
          <w:rFonts w:ascii="Traditional Arabic" w:hAnsi="Traditional Arabic" w:cs="Traditional Arabic" w:hint="cs"/>
          <w:sz w:val="32"/>
          <w:szCs w:val="32"/>
          <w:rtl/>
        </w:rPr>
        <w:t xml:space="preserve">، </w:t>
      </w:r>
      <w:r w:rsidRPr="00AA260F">
        <w:rPr>
          <w:rFonts w:ascii="Traditional Arabic" w:hAnsi="Traditional Arabic" w:cs="Traditional Arabic"/>
          <w:sz w:val="32"/>
          <w:szCs w:val="32"/>
          <w:rtl/>
        </w:rPr>
        <w:t>إذ لا صلاحية لها في ذلك. وأضاف: بأنّ الحاجز للشهادة</w:t>
      </w:r>
      <w:r>
        <w:rPr>
          <w:rFonts w:ascii="Traditional Arabic" w:hAnsi="Traditional Arabic" w:cs="Traditional Arabic"/>
          <w:sz w:val="32"/>
          <w:szCs w:val="32"/>
          <w:rtl/>
        </w:rPr>
        <w:t xml:space="preserve"> هي</w:t>
      </w:r>
      <w:r w:rsidRPr="00AA260F">
        <w:rPr>
          <w:rFonts w:ascii="Traditional Arabic" w:hAnsi="Traditional Arabic" w:cs="Traditional Arabic"/>
          <w:sz w:val="32"/>
          <w:szCs w:val="32"/>
          <w:rtl/>
        </w:rPr>
        <w:t xml:space="preserve"> مدارس </w:t>
      </w:r>
      <w:r>
        <w:rPr>
          <w:rFonts w:ascii="Traditional Arabic" w:hAnsi="Traditional Arabic" w:cs="Traditional Arabic" w:hint="cs"/>
          <w:sz w:val="32"/>
          <w:szCs w:val="32"/>
          <w:rtl/>
        </w:rPr>
        <w:t>(...)</w:t>
      </w:r>
      <w:r w:rsidRPr="00AA260F">
        <w:rPr>
          <w:rFonts w:ascii="Traditional Arabic" w:hAnsi="Traditional Arabic" w:cs="Traditional Arabic"/>
          <w:sz w:val="32"/>
          <w:szCs w:val="32"/>
          <w:rtl/>
        </w:rPr>
        <w:t xml:space="preserve"> الأهلية، وبذلك فإنّه ليدفع في</w:t>
      </w:r>
      <w:r>
        <w:rPr>
          <w:rFonts w:ascii="Traditional Arabic" w:hAnsi="Traditional Arabic" w:cs="Traditional Arabic"/>
          <w:sz w:val="32"/>
          <w:szCs w:val="32"/>
          <w:rtl/>
        </w:rPr>
        <w:t xml:space="preserve"> هذه الدعوى بعدم الاختصاص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ولصلاحية الفصل في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فقد قررت الدائرة رفع الجلس</w:t>
      </w:r>
      <w:r>
        <w:rPr>
          <w:rFonts w:ascii="Traditional Arabic" w:hAnsi="Traditional Arabic" w:cs="Traditional Arabic" w:hint="cs"/>
          <w:sz w:val="32"/>
          <w:szCs w:val="32"/>
          <w:rtl/>
        </w:rPr>
        <w:t>ة والنطق بالحكم 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sz w:val="32"/>
          <w:szCs w:val="32"/>
          <w:rtl/>
        </w:rPr>
      </w:pPr>
      <w:r w:rsidRPr="00B74BE3">
        <w:rPr>
          <w:rFonts w:ascii="Traditional Arabic" w:hAnsi="Traditional Arabic" w:cs="Traditional Arabic"/>
          <w:sz w:val="32"/>
          <w:szCs w:val="32"/>
          <w:rtl/>
        </w:rPr>
        <w:t>فحيث إنّ المدعي</w:t>
      </w:r>
      <w:r>
        <w:rPr>
          <w:rFonts w:ascii="Traditional Arabic" w:hAnsi="Traditional Arabic" w:cs="Traditional Arabic" w:hint="cs"/>
          <w:sz w:val="32"/>
          <w:szCs w:val="32"/>
          <w:rtl/>
        </w:rPr>
        <w:t>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ت</w:t>
      </w:r>
      <w:r w:rsidRPr="00B74BE3">
        <w:rPr>
          <w:rFonts w:ascii="Traditional Arabic" w:hAnsi="Traditional Arabic" w:cs="Traditional Arabic"/>
          <w:sz w:val="32"/>
          <w:szCs w:val="32"/>
          <w:rtl/>
        </w:rPr>
        <w:t xml:space="preserve">هدف إلى إلغاء امتناع الإدارة العامة للتعليم بالمنطقة الشرقية عن تسليم شهادة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المتضمنة: إتمامها للثانوية العامة للعام الدراسي 1442هـ؛ ما تكون به الدعوى مشمولة بولاية</w:t>
      </w:r>
      <w:r>
        <w:rPr>
          <w:rFonts w:ascii="Traditional Arabic" w:hAnsi="Traditional Arabic" w:cs="Traditional Arabic"/>
          <w:sz w:val="32"/>
          <w:szCs w:val="32"/>
          <w:rtl/>
        </w:rPr>
        <w:t xml:space="preserve"> المحاكم الإدارية بموجب المادة (13/ب) من نظام ديوان المظالم الصادر بالمرسوم الملكي رقم</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(م/78) وتار</w:t>
      </w:r>
      <w:r>
        <w:rPr>
          <w:rFonts w:ascii="Traditional Arabic" w:hAnsi="Traditional Arabic" w:cs="Traditional Arabic"/>
          <w:sz w:val="32"/>
          <w:szCs w:val="32"/>
          <w:rtl/>
        </w:rPr>
        <w:t xml:space="preserve">يخ </w:t>
      </w:r>
      <w:r>
        <w:rPr>
          <w:rFonts w:ascii="Traditional Arabic" w:hAnsi="Traditional Arabic" w:cs="Traditional Arabic"/>
          <w:sz w:val="32"/>
          <w:szCs w:val="32"/>
          <w:rtl/>
        </w:rPr>
        <w:lastRenderedPageBreak/>
        <w:t>19/9/1428هـ</w:t>
      </w:r>
      <w:r w:rsidRPr="00B74BE3">
        <w:rPr>
          <w:rFonts w:ascii="Traditional Arabic" w:hAnsi="Traditional Arabic" w:cs="Traditional Arabic"/>
          <w:sz w:val="32"/>
          <w:szCs w:val="32"/>
          <w:rtl/>
        </w:rPr>
        <w:t xml:space="preserve"> والتي تنص على أنّ المحاكم الإدارية تختص بالفصل في: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w:t>
      </w:r>
      <w:r>
        <w:rPr>
          <w:rFonts w:ascii="Traditional Arabic" w:hAnsi="Traditional Arabic" w:cs="Traditional Arabic"/>
          <w:sz w:val="32"/>
          <w:szCs w:val="32"/>
          <w:rtl/>
        </w:rPr>
        <w:t>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وكذلك القرارات التي تصدرها </w:t>
      </w:r>
      <w:r w:rsidRPr="00B74BE3">
        <w:rPr>
          <w:rFonts w:ascii="Traditional Arabic" w:hAnsi="Traditional Arabic" w:cs="Traditional Arabic"/>
          <w:sz w:val="32"/>
          <w:szCs w:val="32"/>
          <w:rtl/>
        </w:rPr>
        <w:t>جمعيات النفع العام -وما في حكمها- المتصلة بنشاطاتها، ويعد في حكم القرار الإداري رفض جهة الإدارة أو امتناعها عن اتخاذ قرار كان من الواجب عليها اتخاذه طبق</w:t>
      </w:r>
      <w:r>
        <w:rPr>
          <w:rFonts w:ascii="Traditional Arabic" w:hAnsi="Traditional Arabic" w:cs="Traditional Arabic"/>
          <w:sz w:val="32"/>
          <w:szCs w:val="32"/>
          <w:rtl/>
        </w:rPr>
        <w:t>اً</w:t>
      </w:r>
      <w:r w:rsidRPr="00B74BE3">
        <w:rPr>
          <w:rFonts w:ascii="Traditional Arabic" w:hAnsi="Traditional Arabic" w:cs="Traditional Arabic"/>
          <w:sz w:val="32"/>
          <w:szCs w:val="32"/>
          <w:rtl/>
        </w:rPr>
        <w:t xml:space="preserve"> للأنظمة واللوائح</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كما أنّ المحكمة الإدارية بالدما</w:t>
      </w:r>
      <w:r>
        <w:rPr>
          <w:rFonts w:ascii="Traditional Arabic" w:hAnsi="Traditional Arabic" w:cs="Traditional Arabic"/>
          <w:sz w:val="32"/>
          <w:szCs w:val="32"/>
          <w:rtl/>
        </w:rPr>
        <w:t>م مختصة مكانياً بنظر هذه الدعوى</w:t>
      </w:r>
      <w:r w:rsidRPr="00B74BE3">
        <w:rPr>
          <w:rFonts w:ascii="Traditional Arabic" w:hAnsi="Traditional Arabic" w:cs="Traditional Arabic"/>
          <w:sz w:val="32"/>
          <w:szCs w:val="32"/>
          <w:rtl/>
        </w:rPr>
        <w:t xml:space="preserve"> بموجب المادة الثانية من نظا</w:t>
      </w:r>
      <w:r>
        <w:rPr>
          <w:rFonts w:ascii="Traditional Arabic" w:hAnsi="Traditional Arabic" w:cs="Traditional Arabic"/>
          <w:sz w:val="32"/>
          <w:szCs w:val="32"/>
          <w:rtl/>
        </w:rPr>
        <w:t>م المرافعات أمام ديوان المظالم</w:t>
      </w:r>
      <w:r w:rsidRPr="00B74BE3">
        <w:rPr>
          <w:rFonts w:ascii="Traditional Arabic" w:hAnsi="Traditional Arabic" w:cs="Traditional Arabic"/>
          <w:sz w:val="32"/>
          <w:szCs w:val="32"/>
          <w:rtl/>
        </w:rPr>
        <w:t xml:space="preserve"> الصادر بالمرسوم الملكي رقم (م/3) </w:t>
      </w:r>
      <w:r>
        <w:rPr>
          <w:rFonts w:ascii="Traditional Arabic" w:hAnsi="Traditional Arabic" w:cs="Traditional Arabic" w:hint="cs"/>
          <w:sz w:val="32"/>
          <w:szCs w:val="32"/>
          <w:rtl/>
        </w:rPr>
        <w:t>وتاريخ</w:t>
      </w:r>
      <w:r>
        <w:rPr>
          <w:rFonts w:ascii="Traditional Arabic" w:hAnsi="Traditional Arabic" w:cs="Traditional Arabic"/>
          <w:sz w:val="32"/>
          <w:szCs w:val="32"/>
          <w:rtl/>
        </w:rPr>
        <w:t xml:space="preserve"> 22/1/1435هـ</w:t>
      </w:r>
      <w:r w:rsidRPr="00B74BE3">
        <w:rPr>
          <w:rFonts w:ascii="Traditional Arabic" w:hAnsi="Traditional Arabic" w:cs="Traditional Arabic"/>
          <w:sz w:val="32"/>
          <w:szCs w:val="32"/>
          <w:rtl/>
        </w:rPr>
        <w:t xml:space="preserve"> والتي تنص ع</w:t>
      </w:r>
      <w:r>
        <w:rPr>
          <w:rFonts w:ascii="Traditional Arabic" w:hAnsi="Traditional Arabic" w:cs="Traditional Arabic"/>
          <w:sz w:val="32"/>
          <w:szCs w:val="32"/>
          <w:rtl/>
        </w:rPr>
        <w:t xml:space="preserve">لى أنّه: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w:t>
      </w:r>
      <w:r>
        <w:rPr>
          <w:rFonts w:ascii="Traditional Arabic" w:hAnsi="Traditional Arabic" w:cs="Traditional Arabic"/>
          <w:sz w:val="32"/>
          <w:szCs w:val="32"/>
          <w:rtl/>
        </w:rPr>
        <w:t xml:space="preserve"> عمل الموظف في الدعوى التأديبية</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إذ الدعوى متعلقة بالإدارة العامة للتعليم بالمنطقة الشرقية، والواقع في دائرة اختصاص المحكمة الإدارية بالد</w:t>
      </w:r>
      <w:r>
        <w:rPr>
          <w:rFonts w:ascii="Traditional Arabic" w:hAnsi="Traditional Arabic" w:cs="Traditional Arabic"/>
          <w:sz w:val="32"/>
          <w:szCs w:val="32"/>
          <w:rtl/>
        </w:rPr>
        <w:t>مام. وأمّا عن قبول الدعوى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فحيث إنّ ما يهدف إليه المدعي</w:t>
      </w:r>
      <w:r>
        <w:rPr>
          <w:rFonts w:ascii="Traditional Arabic" w:hAnsi="Traditional Arabic" w:cs="Traditional Arabic" w:hint="cs"/>
          <w:sz w:val="32"/>
          <w:szCs w:val="32"/>
          <w:rtl/>
        </w:rPr>
        <w:t xml:space="preserve"> هو</w:t>
      </w:r>
      <w:r w:rsidRPr="00B74BE3">
        <w:rPr>
          <w:rFonts w:ascii="Traditional Arabic" w:hAnsi="Traditional Arabic" w:cs="Traditional Arabic"/>
          <w:sz w:val="32"/>
          <w:szCs w:val="32"/>
          <w:rtl/>
        </w:rPr>
        <w:t xml:space="preserve"> الط</w:t>
      </w:r>
      <w:r>
        <w:rPr>
          <w:rFonts w:ascii="Traditional Arabic" w:hAnsi="Traditional Arabic" w:cs="Traditional Arabic"/>
          <w:sz w:val="32"/>
          <w:szCs w:val="32"/>
          <w:rtl/>
        </w:rPr>
        <w:t>عن على قرار المدعى عليها السلبي</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وحيث إنّ القرارات السلبية لا تخضع لمواعيد الطعن،</w:t>
      </w:r>
      <w:r>
        <w:rPr>
          <w:rFonts w:ascii="Traditional Arabic" w:hAnsi="Traditional Arabic" w:cs="Traditional Arabic"/>
          <w:sz w:val="32"/>
          <w:szCs w:val="32"/>
          <w:rtl/>
        </w:rPr>
        <w:t xml:space="preserve"> ولا تسري عليها المدد اللازمة وفقاً لما هو متقرر قضاء</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ما تكون معه الدعوى مقبولة شكلاً. وتشير الدائرة إلى أن</w:t>
      </w:r>
      <w:r>
        <w:rPr>
          <w:rFonts w:ascii="Traditional Arabic" w:hAnsi="Traditional Arabic" w:cs="Traditional Arabic"/>
          <w:sz w:val="32"/>
          <w:szCs w:val="32"/>
          <w:rtl/>
        </w:rPr>
        <w:t xml:space="preserve">ّ ما أثبت في وقائع هذه الدعوى </w:t>
      </w:r>
      <w:r w:rsidRPr="00B74BE3">
        <w:rPr>
          <w:rFonts w:ascii="Traditional Arabic" w:hAnsi="Traditional Arabic" w:cs="Traditional Arabic"/>
          <w:sz w:val="32"/>
          <w:szCs w:val="32"/>
          <w:rtl/>
        </w:rPr>
        <w:t>مما توه</w:t>
      </w:r>
      <w:r>
        <w:rPr>
          <w:rFonts w:ascii="Traditional Arabic" w:hAnsi="Traditional Arabic" w:cs="Traditional Arabic"/>
          <w:sz w:val="32"/>
          <w:szCs w:val="32"/>
          <w:rtl/>
        </w:rPr>
        <w:t xml:space="preserve">م مفوّض المدعى عليها </w:t>
      </w:r>
      <w:r>
        <w:rPr>
          <w:rFonts w:ascii="Traditional Arabic" w:hAnsi="Traditional Arabic" w:cs="Traditional Arabic" w:hint="cs"/>
          <w:sz w:val="32"/>
          <w:szCs w:val="32"/>
          <w:rtl/>
        </w:rPr>
        <w:t>أنه</w:t>
      </w:r>
      <w:r>
        <w:rPr>
          <w:rFonts w:ascii="Traditional Arabic" w:hAnsi="Traditional Arabic" w:cs="Traditional Arabic"/>
          <w:sz w:val="32"/>
          <w:szCs w:val="32"/>
          <w:rtl/>
        </w:rPr>
        <w:t xml:space="preserve"> دفع</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لا يقع ضمن أوجه الدفع المقررة في المادة الخامسة والس</w:t>
      </w:r>
      <w:r>
        <w:rPr>
          <w:rFonts w:ascii="Traditional Arabic" w:hAnsi="Traditional Arabic" w:cs="Traditional Arabic"/>
          <w:sz w:val="32"/>
          <w:szCs w:val="32"/>
          <w:rtl/>
        </w:rPr>
        <w:t>بعين من نظام المرافعات الشرعية الصادر بالمرسوم الملكي رقم (م/1) وتاريخ 22/1/1435هـ</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أو الأوجه المعتبرة فقهاً وقضاءً؛ ما يتعين الحكم برفضه، وتكتفي الدائرة بالإشارة إلى ذلك ف</w:t>
      </w:r>
      <w:r>
        <w:rPr>
          <w:rFonts w:ascii="Traditional Arabic" w:hAnsi="Traditional Arabic" w:cs="Traditional Arabic"/>
          <w:sz w:val="32"/>
          <w:szCs w:val="32"/>
          <w:rtl/>
        </w:rPr>
        <w:t>ي الأسباب. وأما عن موضوع الدعوى</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فحيث إنّ القرار الإداري: إفصاح جهة الإدارة عن إرادتها الملزمة بما لها من سلطة بمقتضى القوانين واللوائح، وذلك بقصد إحداث مركز قانوني معين، متى كان ذلك ممكناً وجائزاً قانوناً، وكان الباعث عليه ابتغاء المصل</w:t>
      </w:r>
      <w:r>
        <w:rPr>
          <w:rFonts w:ascii="Traditional Arabic" w:hAnsi="Traditional Arabic" w:cs="Traditional Arabic"/>
          <w:sz w:val="32"/>
          <w:szCs w:val="32"/>
          <w:rtl/>
        </w:rPr>
        <w:t>حة العامة. فإنّ مما يعد في حكمه</w:t>
      </w:r>
      <w:r w:rsidRPr="00B74BE3">
        <w:rPr>
          <w:rFonts w:ascii="Traditional Arabic" w:hAnsi="Traditional Arabic" w:cs="Traditional Arabic"/>
          <w:sz w:val="32"/>
          <w:szCs w:val="32"/>
          <w:rtl/>
        </w:rPr>
        <w:t xml:space="preserve"> رفض جهة الإدارة، أو امتناعها عن اتخاذ قرار كان من الواجب عليه</w:t>
      </w:r>
      <w:r>
        <w:rPr>
          <w:rFonts w:ascii="Traditional Arabic" w:hAnsi="Traditional Arabic" w:cs="Traditional Arabic"/>
          <w:sz w:val="32"/>
          <w:szCs w:val="32"/>
          <w:rtl/>
        </w:rPr>
        <w:t xml:space="preserve">ا اتخاذه طبقاً للأنظمة واللوائح وفقاً لما </w:t>
      </w:r>
      <w:r w:rsidRPr="00F7105A">
        <w:rPr>
          <w:rFonts w:ascii="Traditional Arabic" w:hAnsi="Traditional Arabic" w:cs="Traditional Arabic"/>
          <w:sz w:val="32"/>
          <w:szCs w:val="32"/>
          <w:rtl/>
        </w:rPr>
        <w:t xml:space="preserve">نصت </w:t>
      </w:r>
      <w:r w:rsidRPr="00F7105A">
        <w:rPr>
          <w:rFonts w:ascii="Traditional Arabic" w:hAnsi="Traditional Arabic" w:cs="Traditional Arabic" w:hint="cs"/>
          <w:sz w:val="32"/>
          <w:szCs w:val="32"/>
          <w:rtl/>
        </w:rPr>
        <w:t xml:space="preserve">عليه </w:t>
      </w:r>
      <w:r w:rsidRPr="00F7105A">
        <w:rPr>
          <w:rFonts w:ascii="Traditional Arabic" w:hAnsi="Traditional Arabic" w:cs="Traditional Arabic"/>
          <w:sz w:val="32"/>
          <w:szCs w:val="32"/>
          <w:rtl/>
        </w:rPr>
        <w:t>المادة</w:t>
      </w:r>
      <w:r>
        <w:rPr>
          <w:rFonts w:ascii="Traditional Arabic" w:hAnsi="Traditional Arabic" w:cs="Traditional Arabic"/>
          <w:sz w:val="32"/>
          <w:szCs w:val="32"/>
          <w:rtl/>
        </w:rPr>
        <w:t xml:space="preserve"> (13/ب) من نظام ديوان المظالم</w:t>
      </w:r>
      <w:r w:rsidRPr="00B74BE3">
        <w:rPr>
          <w:rFonts w:ascii="Traditional Arabic" w:hAnsi="Traditional Arabic" w:cs="Traditional Arabic"/>
          <w:sz w:val="32"/>
          <w:szCs w:val="32"/>
          <w:rtl/>
        </w:rPr>
        <w:t xml:space="preserve"> الصادر بالمر</w:t>
      </w:r>
      <w:r>
        <w:rPr>
          <w:rFonts w:ascii="Traditional Arabic" w:hAnsi="Traditional Arabic" w:cs="Traditional Arabic"/>
          <w:sz w:val="32"/>
          <w:szCs w:val="32"/>
          <w:rtl/>
        </w:rPr>
        <w:t>سوم الملكي رقم (م/78) وتاريخ 19/9/1428هـ</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وحيث نصت المادة الثلاثون من النظام الأساسي للحكم </w:t>
      </w:r>
      <w:r>
        <w:rPr>
          <w:rFonts w:ascii="Traditional Arabic" w:hAnsi="Traditional Arabic" w:cs="Traditional Arabic"/>
          <w:sz w:val="32"/>
          <w:szCs w:val="32"/>
          <w:rtl/>
        </w:rPr>
        <w:t>الصادر بالأمر الملكي رقم (أ/90) وتاريخ 27/8/1412هـ</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على أن: (توفر الدولة التعليم العام)</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وحيث إنّ الطالبة</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 xml:space="preserve"> من منسوبي المدرسة الثانوية </w:t>
      </w:r>
      <w:r w:rsidRPr="00F7105A">
        <w:rPr>
          <w:rFonts w:ascii="Traditional Arabic" w:hAnsi="Traditional Arabic" w:cs="Traditional Arabic" w:hint="cs"/>
          <w:sz w:val="32"/>
          <w:szCs w:val="32"/>
          <w:rtl/>
        </w:rPr>
        <w:t>الأولى</w:t>
      </w:r>
      <w:r w:rsidRPr="00B74BE3">
        <w:rPr>
          <w:rFonts w:ascii="Traditional Arabic" w:hAnsi="Traditional Arabic" w:cs="Traditional Arabic"/>
          <w:sz w:val="32"/>
          <w:szCs w:val="32"/>
          <w:rtl/>
        </w:rPr>
        <w:t xml:space="preserve"> بالظهران (مقررات)، وقد استوفت في عام</w:t>
      </w:r>
      <w:r>
        <w:rPr>
          <w:rFonts w:ascii="Traditional Arabic" w:hAnsi="Traditional Arabic" w:cs="Traditional Arabic"/>
          <w:sz w:val="32"/>
          <w:szCs w:val="32"/>
          <w:rtl/>
        </w:rPr>
        <w:t xml:space="preserve"> 1442هـ سائر المتطلبات الدراسية</w:t>
      </w:r>
      <w:r w:rsidRPr="00B74BE3">
        <w:rPr>
          <w:rFonts w:ascii="Traditional Arabic" w:hAnsi="Traditional Arabic" w:cs="Traditional Arabic"/>
          <w:sz w:val="32"/>
          <w:szCs w:val="32"/>
          <w:rtl/>
        </w:rPr>
        <w:t xml:space="preserve"> للحصول على شهادة الثانوية ا</w:t>
      </w:r>
      <w:r>
        <w:rPr>
          <w:rFonts w:ascii="Traditional Arabic" w:hAnsi="Traditional Arabic" w:cs="Traditional Arabic"/>
          <w:sz w:val="32"/>
          <w:szCs w:val="32"/>
          <w:rtl/>
        </w:rPr>
        <w:t>لعامة في مسار العلوم الطبيعية وفقاً لما تضمنته نسخة الإشعار المثبتة في وقائع هذه الدعوى</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وحيث إنّ المدعى عليها قد امتنعت عن ت</w:t>
      </w:r>
      <w:r>
        <w:rPr>
          <w:rFonts w:ascii="Traditional Arabic" w:hAnsi="Traditional Arabic" w:cs="Traditional Arabic"/>
          <w:sz w:val="32"/>
          <w:szCs w:val="32"/>
          <w:rtl/>
        </w:rPr>
        <w:t>سليم ذوي الشأن الشهادة الدراسية</w:t>
      </w:r>
      <w:r w:rsidRPr="00B74BE3">
        <w:rPr>
          <w:rFonts w:ascii="Traditional Arabic" w:hAnsi="Traditional Arabic" w:cs="Traditional Arabic"/>
          <w:sz w:val="32"/>
          <w:szCs w:val="32"/>
          <w:rtl/>
        </w:rPr>
        <w:t xml:space="preserve"> المتضمنة إتمام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للثان</w:t>
      </w:r>
      <w:r>
        <w:rPr>
          <w:rFonts w:ascii="Traditional Arabic" w:hAnsi="Traditional Arabic" w:cs="Traditional Arabic"/>
          <w:sz w:val="32"/>
          <w:szCs w:val="32"/>
          <w:rtl/>
        </w:rPr>
        <w:t>وية العامة للعام الدراسي 1442هـ وفقاً لما تضمنته نسخة الإشعار</w:t>
      </w:r>
      <w:r w:rsidRPr="00B74BE3">
        <w:rPr>
          <w:rFonts w:ascii="Traditional Arabic" w:hAnsi="Traditional Arabic" w:cs="Traditional Arabic"/>
          <w:sz w:val="32"/>
          <w:szCs w:val="32"/>
          <w:rtl/>
        </w:rPr>
        <w:t xml:space="preserve"> المثبتة في وقائع هذه الدعوى</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وحيث إنّ مم</w:t>
      </w:r>
      <w:r>
        <w:rPr>
          <w:rFonts w:ascii="Traditional Arabic" w:hAnsi="Traditional Arabic" w:cs="Traditional Arabic"/>
          <w:sz w:val="32"/>
          <w:szCs w:val="32"/>
          <w:rtl/>
        </w:rPr>
        <w:t>ا تتغياه المدعى عليها بامتناعها حث المدعي بوصفه ولي أمر الطالبة</w:t>
      </w:r>
      <w:r w:rsidRPr="00B74BE3">
        <w:rPr>
          <w:rFonts w:ascii="Traditional Arabic" w:hAnsi="Traditional Arabic" w:cs="Traditional Arabic"/>
          <w:sz w:val="32"/>
          <w:szCs w:val="32"/>
          <w:rtl/>
        </w:rPr>
        <w:t xml:space="preserve"> وذ</w:t>
      </w:r>
      <w:r>
        <w:rPr>
          <w:rFonts w:ascii="Traditional Arabic" w:hAnsi="Traditional Arabic" w:cs="Traditional Arabic"/>
          <w:sz w:val="32"/>
          <w:szCs w:val="32"/>
          <w:rtl/>
        </w:rPr>
        <w:t>ي شأنها</w:t>
      </w:r>
      <w:r w:rsidRPr="00B74BE3">
        <w:rPr>
          <w:rFonts w:ascii="Traditional Arabic" w:hAnsi="Traditional Arabic" w:cs="Traditional Arabic"/>
          <w:sz w:val="32"/>
          <w:szCs w:val="32"/>
          <w:rtl/>
        </w:rPr>
        <w:t xml:space="preserve"> على سداد الرسوم الدراسية المتنا</w:t>
      </w:r>
      <w:r>
        <w:rPr>
          <w:rFonts w:ascii="Traditional Arabic" w:hAnsi="Traditional Arabic" w:cs="Traditional Arabic"/>
          <w:sz w:val="32"/>
          <w:szCs w:val="32"/>
          <w:rtl/>
        </w:rPr>
        <w:t xml:space="preserve">زع </w:t>
      </w:r>
      <w:r>
        <w:rPr>
          <w:rFonts w:ascii="Traditional Arabic" w:hAnsi="Traditional Arabic" w:cs="Traditional Arabic"/>
          <w:sz w:val="32"/>
          <w:szCs w:val="32"/>
          <w:rtl/>
        </w:rPr>
        <w:lastRenderedPageBreak/>
        <w:t>في قدرها بالدعوى المدنية رقم</w:t>
      </w:r>
      <w:r w:rsidRPr="00B74BE3">
        <w:rPr>
          <w:rFonts w:ascii="Traditional Arabic" w:hAnsi="Traditional Arabic" w:cs="Traditional Arabic"/>
          <w:sz w:val="32"/>
          <w:szCs w:val="32"/>
          <w:rtl/>
        </w:rPr>
        <w:t xml:space="preserve"> (421371) لعام 1442هـ، والمنظورة لدى المح</w:t>
      </w:r>
      <w:r>
        <w:rPr>
          <w:rFonts w:ascii="Traditional Arabic" w:hAnsi="Traditional Arabic" w:cs="Traditional Arabic"/>
          <w:sz w:val="32"/>
          <w:szCs w:val="32"/>
          <w:rtl/>
        </w:rPr>
        <w:t>كمة العامة بالدمام، والمقامة من</w:t>
      </w:r>
      <w:r w:rsidRPr="00B74BE3">
        <w:rPr>
          <w:rFonts w:ascii="Traditional Arabic" w:hAnsi="Traditional Arabic" w:cs="Traditional Arabic"/>
          <w:sz w:val="32"/>
          <w:szCs w:val="32"/>
          <w:rtl/>
        </w:rPr>
        <w:t xml:space="preserve"> مدارس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الأهلية للتعليم، ضد المدعي</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ويجلي هذه الغاية</w:t>
      </w:r>
      <w:r>
        <w:rPr>
          <w:rFonts w:ascii="Traditional Arabic" w:hAnsi="Traditional Arabic" w:cs="Traditional Arabic"/>
          <w:sz w:val="32"/>
          <w:szCs w:val="32"/>
          <w:rtl/>
        </w:rPr>
        <w:t xml:space="preserve"> ويظهرها ما تضمنته نسخة الإشعار</w:t>
      </w:r>
      <w:r w:rsidRPr="00B74BE3">
        <w:rPr>
          <w:rFonts w:ascii="Traditional Arabic" w:hAnsi="Traditional Arabic" w:cs="Traditional Arabic"/>
          <w:sz w:val="32"/>
          <w:szCs w:val="32"/>
          <w:rtl/>
        </w:rPr>
        <w:t xml:space="preserve"> المثبتة في وقائ</w:t>
      </w:r>
      <w:r>
        <w:rPr>
          <w:rFonts w:ascii="Traditional Arabic" w:hAnsi="Traditional Arabic" w:cs="Traditional Arabic"/>
          <w:sz w:val="32"/>
          <w:szCs w:val="32"/>
          <w:rtl/>
        </w:rPr>
        <w:t>ع هذه الدعوى. وحيث إنّ المدعي بوصفه ذي شأن</w:t>
      </w:r>
      <w:r w:rsidRPr="00B74BE3">
        <w:rPr>
          <w:rFonts w:ascii="Traditional Arabic" w:hAnsi="Traditional Arabic" w:cs="Traditional Arabic"/>
          <w:sz w:val="32"/>
          <w:szCs w:val="32"/>
          <w:rtl/>
        </w:rPr>
        <w:t xml:space="preserve"> وفائدة عملية عند الحكم له بطلبه في دعوى الإلغاء، والمشروعية هذه ليطلب بما قد وصفته الدائرة، وكيّفته في صدر أسباب</w:t>
      </w:r>
      <w:r>
        <w:rPr>
          <w:rFonts w:ascii="Traditional Arabic" w:hAnsi="Traditional Arabic" w:cs="Traditional Arabic"/>
          <w:sz w:val="32"/>
          <w:szCs w:val="32"/>
          <w:rtl/>
        </w:rPr>
        <w:t xml:space="preserve"> حكمها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وحيث إنّ المدعى عليها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وعبر مفوّضها المخول بحق الترافع في الدعوى، وتقديم ما يلزم</w:t>
      </w:r>
      <w:r>
        <w:rPr>
          <w:rFonts w:ascii="Traditional Arabic" w:hAnsi="Traditional Arabic" w:cs="Traditional Arabic"/>
          <w:sz w:val="32"/>
          <w:szCs w:val="32"/>
          <w:rtl/>
        </w:rPr>
        <w:t xml:space="preserve"> بشأنها</w:t>
      </w:r>
      <w:r w:rsidRPr="00B74BE3">
        <w:rPr>
          <w:rFonts w:ascii="Traditional Arabic" w:hAnsi="Traditional Arabic" w:cs="Traditional Arabic"/>
          <w:sz w:val="32"/>
          <w:szCs w:val="32"/>
          <w:rtl/>
        </w:rPr>
        <w:t>- لم تقدم للدائرة ما يثبت منحها حق الامتناع عن تسليم ذوي الشأن شهادة الطالبة الدراسية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وحيث إنّ مفوّض المدعى عليها -المخول بحق</w:t>
      </w:r>
      <w:r w:rsidRPr="00B74BE3">
        <w:rPr>
          <w:rFonts w:ascii="Traditional Arabic" w:hAnsi="Traditional Arabic" w:cs="Traditional Arabic"/>
          <w:sz w:val="32"/>
          <w:szCs w:val="32"/>
          <w:rtl/>
        </w:rPr>
        <w:t xml:space="preserve"> الترافع ف</w:t>
      </w:r>
      <w:r>
        <w:rPr>
          <w:rFonts w:ascii="Traditional Arabic" w:hAnsi="Traditional Arabic" w:cs="Traditional Arabic"/>
          <w:sz w:val="32"/>
          <w:szCs w:val="32"/>
          <w:rtl/>
        </w:rPr>
        <w:t>ي الدعوى، وتقديم ما يلزم بشأنها</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ليقر</w:t>
      </w:r>
      <w:r>
        <w:rPr>
          <w:rFonts w:ascii="Traditional Arabic" w:hAnsi="Traditional Arabic" w:cs="Traditional Arabic"/>
          <w:sz w:val="32"/>
          <w:szCs w:val="32"/>
          <w:rtl/>
        </w:rPr>
        <w:t xml:space="preserve"> حسبما تضمنته واقعات هذه الدعوى</w:t>
      </w:r>
      <w:r w:rsidRPr="00B74BE3">
        <w:rPr>
          <w:rFonts w:ascii="Traditional Arabic" w:hAnsi="Traditional Arabic" w:cs="Traditional Arabic"/>
          <w:sz w:val="32"/>
          <w:szCs w:val="32"/>
          <w:rtl/>
        </w:rPr>
        <w:t xml:space="preserve"> بعدم صلاحية مفوّضته فيما هو محل طعن هذه</w:t>
      </w:r>
      <w:r>
        <w:rPr>
          <w:rFonts w:ascii="Traditional Arabic" w:hAnsi="Traditional Arabic" w:cs="Traditional Arabic"/>
          <w:sz w:val="32"/>
          <w:szCs w:val="32"/>
          <w:rtl/>
        </w:rPr>
        <w:t xml:space="preserve"> الدعوى وباعثها</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ما يظهر بذلك إخلال المدعى عليها بالتزامها المحتم عليها، والمتمثل في أن ت</w:t>
      </w:r>
      <w:r>
        <w:rPr>
          <w:rFonts w:ascii="Traditional Arabic" w:hAnsi="Traditional Arabic" w:cs="Traditional Arabic"/>
          <w:sz w:val="32"/>
          <w:szCs w:val="32"/>
          <w:rtl/>
        </w:rPr>
        <w:t>وفر للطالبة حق التعليم بالأصالة</w:t>
      </w:r>
      <w:r w:rsidRPr="00B74BE3">
        <w:rPr>
          <w:rFonts w:ascii="Traditional Arabic" w:hAnsi="Traditional Arabic" w:cs="Traditional Arabic"/>
          <w:sz w:val="32"/>
          <w:szCs w:val="32"/>
          <w:rtl/>
        </w:rPr>
        <w:t xml:space="preserve"> والتبع، وإنّ مما يتبع حق التعليم الأصيل</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حق ال</w:t>
      </w:r>
      <w:r>
        <w:rPr>
          <w:rFonts w:ascii="Traditional Arabic" w:hAnsi="Traditional Arabic" w:cs="Traditional Arabic"/>
          <w:sz w:val="32"/>
          <w:szCs w:val="32"/>
          <w:rtl/>
        </w:rPr>
        <w:t>طالبة وكل ذي صلة وشأن كوالدها</w:t>
      </w:r>
      <w:r w:rsidRPr="00B74BE3">
        <w:rPr>
          <w:rFonts w:ascii="Traditional Arabic" w:hAnsi="Traditional Arabic" w:cs="Traditional Arabic"/>
          <w:sz w:val="32"/>
          <w:szCs w:val="32"/>
          <w:rtl/>
        </w:rPr>
        <w:t xml:space="preserve"> في الحصول على المحررات والوثائق الرسمية المتعلقة بمركز الطالبة النظامي، وبالأخص من ذلك: تَسَلُم الشهادة الدراسية</w:t>
      </w:r>
      <w:r>
        <w:rPr>
          <w:rFonts w:ascii="Traditional Arabic" w:hAnsi="Traditional Arabic" w:cs="Traditional Arabic"/>
          <w:sz w:val="32"/>
          <w:szCs w:val="32"/>
          <w:rtl/>
        </w:rPr>
        <w:t xml:space="preserve"> المتضمنة</w:t>
      </w:r>
      <w:r w:rsidRPr="00B74BE3">
        <w:rPr>
          <w:rFonts w:ascii="Traditional Arabic" w:hAnsi="Traditional Arabic" w:cs="Traditional Arabic"/>
          <w:sz w:val="32"/>
          <w:szCs w:val="32"/>
          <w:rtl/>
        </w:rPr>
        <w:t xml:space="preserve"> إتمام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للثان</w:t>
      </w:r>
      <w:r>
        <w:rPr>
          <w:rFonts w:ascii="Traditional Arabic" w:hAnsi="Traditional Arabic" w:cs="Traditional Arabic"/>
          <w:sz w:val="32"/>
          <w:szCs w:val="32"/>
          <w:rtl/>
        </w:rPr>
        <w:t>وية العامة للعام الدراسي 1442هـ</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ذلك </w:t>
      </w:r>
      <w:r w:rsidRPr="00F7105A">
        <w:rPr>
          <w:rFonts w:ascii="Traditional Arabic" w:hAnsi="Traditional Arabic" w:cs="Traditional Arabic"/>
          <w:sz w:val="32"/>
          <w:szCs w:val="32"/>
          <w:rtl/>
        </w:rPr>
        <w:t>ليتس</w:t>
      </w:r>
      <w:r w:rsidRPr="00F7105A">
        <w:rPr>
          <w:rFonts w:ascii="Traditional Arabic" w:hAnsi="Traditional Arabic" w:cs="Traditional Arabic" w:hint="cs"/>
          <w:sz w:val="32"/>
          <w:szCs w:val="32"/>
          <w:rtl/>
        </w:rPr>
        <w:t>ن</w:t>
      </w:r>
      <w:r w:rsidRPr="00F7105A">
        <w:rPr>
          <w:rFonts w:ascii="Traditional Arabic" w:hAnsi="Traditional Arabic" w:cs="Traditional Arabic"/>
          <w:sz w:val="32"/>
          <w:szCs w:val="32"/>
          <w:rtl/>
        </w:rPr>
        <w:t>ى</w:t>
      </w:r>
      <w:r w:rsidRPr="00B74BE3">
        <w:rPr>
          <w:rFonts w:ascii="Traditional Arabic" w:hAnsi="Traditional Arabic" w:cs="Traditional Arabic"/>
          <w:sz w:val="32"/>
          <w:szCs w:val="32"/>
          <w:rtl/>
        </w:rPr>
        <w:t xml:space="preserve"> للطالبة اكتساب المعارف والمهارات بالتحاقها في برنامج من برامج التعليم العالي أو المتوسط، ولتتهيأ لها فر</w:t>
      </w:r>
      <w:r>
        <w:rPr>
          <w:rFonts w:ascii="Traditional Arabic" w:hAnsi="Traditional Arabic" w:cs="Traditional Arabic"/>
          <w:sz w:val="32"/>
          <w:szCs w:val="32"/>
          <w:rtl/>
        </w:rPr>
        <w:t>صة النفع في بناء الوطن والإنسان</w:t>
      </w:r>
      <w:r w:rsidRPr="00B74BE3">
        <w:rPr>
          <w:rFonts w:ascii="Traditional Arabic" w:hAnsi="Traditional Arabic" w:cs="Traditional Arabic"/>
          <w:sz w:val="32"/>
          <w:szCs w:val="32"/>
          <w:rtl/>
        </w:rPr>
        <w:t xml:space="preserve"> وفقاً لما نصت عليه المادة الثالثة عشرة من مقومات المجتمع السعودي الواردة في النظام الأساسي </w:t>
      </w:r>
      <w:r>
        <w:rPr>
          <w:rFonts w:ascii="Traditional Arabic" w:hAnsi="Traditional Arabic" w:cs="Traditional Arabic"/>
          <w:sz w:val="32"/>
          <w:szCs w:val="32"/>
          <w:rtl/>
        </w:rPr>
        <w:t>للحكم الصادر بالأمر الملكي رقم</w:t>
      </w:r>
      <w:r w:rsidRPr="00B74BE3">
        <w:rPr>
          <w:rFonts w:ascii="Traditional Arabic" w:hAnsi="Traditional Arabic" w:cs="Traditional Arabic"/>
          <w:sz w:val="32"/>
          <w:szCs w:val="32"/>
          <w:rtl/>
        </w:rPr>
        <w:t xml:space="preserve"> (أ/90) وتاريخ 27/8/1412هـ. كما أنّه ليظهر بما تقدم تلبس المدعى عليها بما ليس لها من اختصا</w:t>
      </w:r>
      <w:r>
        <w:rPr>
          <w:rFonts w:ascii="Traditional Arabic" w:hAnsi="Traditional Arabic" w:cs="Traditional Arabic"/>
          <w:sz w:val="32"/>
          <w:szCs w:val="32"/>
          <w:rtl/>
        </w:rPr>
        <w:t>ص موضوعي</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ووجهه أنّ المدعى عليها مختصة بالإشراف على مدرسة </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الأهلية للتعليم، والتفتيش عليها في الجانب الفني والصحي والإداري والاجتماعي والمالي وما تقتضي</w:t>
      </w:r>
      <w:r>
        <w:rPr>
          <w:rFonts w:ascii="Traditional Arabic" w:hAnsi="Traditional Arabic" w:cs="Traditional Arabic"/>
          <w:sz w:val="32"/>
          <w:szCs w:val="32"/>
          <w:rtl/>
        </w:rPr>
        <w:t xml:space="preserve">ه المصلحة التربوية والتعليمية </w:t>
      </w:r>
      <w:r w:rsidRPr="00B74BE3">
        <w:rPr>
          <w:rFonts w:ascii="Traditional Arabic" w:hAnsi="Traditional Arabic" w:cs="Traditional Arabic"/>
          <w:sz w:val="32"/>
          <w:szCs w:val="32"/>
          <w:rtl/>
        </w:rPr>
        <w:t xml:space="preserve">وفقاً لما نصت عليه المادة الرابعة من لائحة المدارس الأهلية </w:t>
      </w:r>
      <w:r w:rsidRPr="00F7105A">
        <w:rPr>
          <w:rFonts w:ascii="Traditional Arabic" w:hAnsi="Traditional Arabic" w:cs="Traditional Arabic"/>
          <w:sz w:val="32"/>
          <w:szCs w:val="32"/>
          <w:rtl/>
        </w:rPr>
        <w:t>الصادر</w:t>
      </w:r>
      <w:r w:rsidRPr="00F7105A">
        <w:rPr>
          <w:rFonts w:ascii="Traditional Arabic" w:hAnsi="Traditional Arabic" w:cs="Traditional Arabic" w:hint="cs"/>
          <w:sz w:val="32"/>
          <w:szCs w:val="32"/>
          <w:rtl/>
        </w:rPr>
        <w:t>ة</w:t>
      </w:r>
      <w:r>
        <w:rPr>
          <w:rFonts w:ascii="Traditional Arabic" w:hAnsi="Traditional Arabic" w:cs="Traditional Arabic"/>
          <w:sz w:val="32"/>
          <w:szCs w:val="32"/>
          <w:rtl/>
        </w:rPr>
        <w:t xml:space="preserve"> بموافقة مجلس الوزر</w:t>
      </w:r>
      <w:r>
        <w:rPr>
          <w:rFonts w:ascii="Traditional Arabic" w:hAnsi="Traditional Arabic" w:cs="Traditional Arabic" w:hint="cs"/>
          <w:sz w:val="32"/>
          <w:szCs w:val="32"/>
          <w:rtl/>
        </w:rPr>
        <w:t>ا</w:t>
      </w:r>
      <w:r>
        <w:rPr>
          <w:rFonts w:ascii="Traditional Arabic" w:hAnsi="Traditional Arabic" w:cs="Traditional Arabic"/>
          <w:sz w:val="32"/>
          <w:szCs w:val="32"/>
          <w:rtl/>
        </w:rPr>
        <w:t>ء رقم (1006) وتاريخ 13/8/1395هـ</w:t>
      </w:r>
      <w:r w:rsidRPr="00B74BE3">
        <w:rPr>
          <w:rFonts w:ascii="Traditional Arabic" w:hAnsi="Traditional Arabic" w:cs="Traditional Arabic"/>
          <w:sz w:val="32"/>
          <w:szCs w:val="32"/>
          <w:rtl/>
        </w:rPr>
        <w:t xml:space="preserve"> وليس من شأنها الحلول كدائنة في ال</w:t>
      </w:r>
      <w:r>
        <w:rPr>
          <w:rFonts w:ascii="Traditional Arabic" w:hAnsi="Traditional Arabic" w:cs="Traditional Arabic"/>
          <w:sz w:val="32"/>
          <w:szCs w:val="32"/>
          <w:rtl/>
        </w:rPr>
        <w:t>عقد المدني، أو باعثة لمدينه بأن</w:t>
      </w:r>
      <w:r w:rsidRPr="00B74BE3">
        <w:rPr>
          <w:rFonts w:ascii="Traditional Arabic" w:hAnsi="Traditional Arabic" w:cs="Traditional Arabic"/>
          <w:sz w:val="32"/>
          <w:szCs w:val="32"/>
          <w:rtl/>
        </w:rPr>
        <w:t xml:space="preserve"> يؤدي القدر المتنازع فيه من الرسوم </w:t>
      </w:r>
      <w:r w:rsidRPr="00B74BE3">
        <w:rPr>
          <w:rFonts w:ascii="Traditional Arabic" w:hAnsi="Traditional Arabic" w:cs="Traditional Arabic" w:hint="cs"/>
          <w:sz w:val="32"/>
          <w:szCs w:val="32"/>
          <w:rtl/>
        </w:rPr>
        <w:t>الدراسية</w:t>
      </w:r>
      <w:r w:rsidRPr="00B74BE3">
        <w:rPr>
          <w:rFonts w:ascii="Traditional Arabic" w:hAnsi="Traditional Arabic" w:cs="Traditional Arabic"/>
          <w:sz w:val="32"/>
          <w:szCs w:val="32"/>
          <w:rtl/>
        </w:rPr>
        <w:t>؛ إذ قد نصت المادة الثامنة من القواعد المنظمة لل</w:t>
      </w:r>
      <w:r>
        <w:rPr>
          <w:rFonts w:ascii="Traditional Arabic" w:hAnsi="Traditional Arabic" w:cs="Traditional Arabic"/>
          <w:sz w:val="32"/>
          <w:szCs w:val="32"/>
          <w:rtl/>
        </w:rPr>
        <w:t xml:space="preserve">رسوم الدراسية الأهلية على أنّ: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تحصيل الرسوم </w:t>
      </w:r>
      <w:r>
        <w:rPr>
          <w:rFonts w:ascii="Traditional Arabic" w:hAnsi="Traditional Arabic" w:cs="Traditional Arabic"/>
          <w:sz w:val="32"/>
          <w:szCs w:val="32"/>
          <w:rtl/>
        </w:rPr>
        <w:t>الدراسية يكون من اختصاص المدرسة</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وفق عقد الاتفاق المبرم بينها وبين ولي الأمر، ويكون العقد هو المرجع عند الخلاف، ولا يكون الطالب طرفاً في هذا الخلاف</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وحيث إنّ الطالبة</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 xml:space="preserve"> قد ضُرت بما لا ليس لها فيه ط</w:t>
      </w:r>
      <w:r>
        <w:rPr>
          <w:rFonts w:ascii="Traditional Arabic" w:hAnsi="Traditional Arabic" w:cs="Traditional Arabic"/>
          <w:sz w:val="32"/>
          <w:szCs w:val="32"/>
          <w:rtl/>
        </w:rPr>
        <w:t>ول</w:t>
      </w:r>
      <w:r w:rsidRPr="00B74BE3">
        <w:rPr>
          <w:rFonts w:ascii="Traditional Arabic" w:hAnsi="Traditional Arabic" w:cs="Traditional Arabic"/>
          <w:sz w:val="32"/>
          <w:szCs w:val="32"/>
          <w:rtl/>
        </w:rPr>
        <w:t xml:space="preserve"> أو</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تقدير أو</w:t>
      </w:r>
      <w:r>
        <w:rPr>
          <w:rFonts w:ascii="Traditional Arabic" w:hAnsi="Traditional Arabic" w:cs="Traditional Arabic" w:hint="cs"/>
          <w:sz w:val="32"/>
          <w:szCs w:val="32"/>
          <w:rtl/>
        </w:rPr>
        <w:t xml:space="preserve"> </w:t>
      </w:r>
      <w:r w:rsidRPr="00B74BE3">
        <w:rPr>
          <w:rFonts w:ascii="Traditional Arabic" w:hAnsi="Traditional Arabic" w:cs="Traditional Arabic"/>
          <w:sz w:val="32"/>
          <w:szCs w:val="32"/>
          <w:rtl/>
        </w:rPr>
        <w:t>تصريف وف</w:t>
      </w:r>
      <w:r>
        <w:rPr>
          <w:rFonts w:ascii="Traditional Arabic" w:hAnsi="Traditional Arabic" w:cs="Traditional Arabic"/>
          <w:sz w:val="32"/>
          <w:szCs w:val="32"/>
          <w:rtl/>
        </w:rPr>
        <w:t>قاً لما نصت عليه المادة السالفة</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وحيث إنّ الضرر يزال ويدفع؛ فإنّ الدائرة تنتهي إلى أنّ امتناع المدعى عليها عن تسليم شهادة </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المتضمنة إتمامها للثان</w:t>
      </w:r>
      <w:r>
        <w:rPr>
          <w:rFonts w:ascii="Traditional Arabic" w:hAnsi="Traditional Arabic" w:cs="Traditional Arabic"/>
          <w:sz w:val="32"/>
          <w:szCs w:val="32"/>
          <w:rtl/>
        </w:rPr>
        <w:t>وية العامة للعام الدراسي 1442هـ معيب في محله</w:t>
      </w:r>
      <w:r>
        <w:rPr>
          <w:rFonts w:ascii="Traditional Arabic" w:hAnsi="Traditional Arabic" w:cs="Traditional Arabic" w:hint="cs"/>
          <w:sz w:val="32"/>
          <w:szCs w:val="32"/>
          <w:rtl/>
        </w:rPr>
        <w:t>؛</w:t>
      </w:r>
      <w:r w:rsidRPr="00B74BE3">
        <w:rPr>
          <w:rFonts w:ascii="Traditional Arabic" w:hAnsi="Traditional Arabic" w:cs="Traditional Arabic"/>
          <w:sz w:val="32"/>
          <w:szCs w:val="32"/>
          <w:rtl/>
        </w:rPr>
        <w:t xml:space="preserve"> وعليه أضحى القضاء بإلغائه واجباً متعيناً</w:t>
      </w:r>
      <w:r w:rsidRPr="00B74BE3">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AA260F">
        <w:rPr>
          <w:rFonts w:ascii="Traditional Arabic" w:hAnsi="Traditional Arabic" w:cs="Traditional Arabic"/>
          <w:b/>
          <w:bCs/>
          <w:sz w:val="32"/>
          <w:szCs w:val="32"/>
          <w:rtl/>
        </w:rPr>
        <w:t xml:space="preserve">إلغاء امتناع الإدارة العامة للتعليم بالمنطقة الشرقية عن تسليم شهادة </w:t>
      </w:r>
      <w:r>
        <w:rPr>
          <w:rFonts w:ascii="Traditional Arabic" w:hAnsi="Traditional Arabic" w:cs="Traditional Arabic" w:hint="cs"/>
          <w:b/>
          <w:bCs/>
          <w:sz w:val="32"/>
          <w:szCs w:val="32"/>
          <w:rtl/>
        </w:rPr>
        <w:t>(...)</w:t>
      </w:r>
      <w:r w:rsidRPr="00AA260F">
        <w:rPr>
          <w:rFonts w:ascii="Traditional Arabic" w:hAnsi="Traditional Arabic" w:cs="Traditional Arabic"/>
          <w:b/>
          <w:bCs/>
          <w:sz w:val="32"/>
          <w:szCs w:val="32"/>
          <w:rtl/>
        </w:rPr>
        <w:t xml:space="preserve"> المتضمنة إتمامها للثانوية العامة للعام الدراسي 1442هـ.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F7105A">
        <w:rPr>
          <w:rFonts w:ascii="Traditional Arabic" w:hAnsi="Traditional Arabic" w:cs="Traditional Arabic"/>
          <w:b/>
          <w:bCs/>
          <w:sz w:val="32"/>
          <w:szCs w:val="32"/>
          <w:rtl/>
        </w:rPr>
        <w:lastRenderedPageBreak/>
        <w:t>حكم محكمة الاستئناف:</w:t>
      </w:r>
      <w:r w:rsidRPr="00D833B1">
        <w:rPr>
          <w:rFonts w:ascii="Traditional Arabic" w:hAnsi="Traditional Arabic" w:cs="Traditional Arabic"/>
          <w:b/>
          <w:bCs/>
          <w:sz w:val="32"/>
          <w:szCs w:val="32"/>
          <w:rtl/>
        </w:rPr>
        <w:t xml:space="preserve"> </w:t>
      </w:r>
    </w:p>
    <w:p w:rsidR="00C82C6C"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C82C6C" w:rsidRDefault="00C82C6C">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rPr>
          <w:rFonts w:ascii="Traditional Arabic" w:hAnsi="Traditional Arabic" w:cs="Traditional Arabic"/>
          <w:b/>
          <w:bCs/>
          <w:sz w:val="32"/>
          <w:szCs w:val="32"/>
          <w:rtl/>
        </w:rPr>
      </w:pPr>
    </w:p>
    <w:p w:rsidR="00C82C6C" w:rsidRDefault="00C82C6C" w:rsidP="00AD6FC2">
      <w:pPr>
        <w:rPr>
          <w:rFonts w:ascii="Traditional Arabic" w:hAnsi="Traditional Arabic" w:cs="Traditional Arabic"/>
          <w:b/>
          <w:bCs/>
          <w:sz w:val="32"/>
          <w:szCs w:val="32"/>
          <w:rtl/>
        </w:rPr>
      </w:pPr>
    </w:p>
    <w:p w:rsidR="00C82C6C" w:rsidRDefault="00C82C6C" w:rsidP="00AD6FC2">
      <w:pPr>
        <w:rPr>
          <w:rFonts w:ascii="Traditional Arabic" w:hAnsi="Traditional Arabic" w:cs="Traditional Arabic"/>
          <w:b/>
          <w:bCs/>
          <w:sz w:val="32"/>
          <w:szCs w:val="32"/>
          <w:rtl/>
        </w:rPr>
      </w:pPr>
    </w:p>
    <w:p w:rsidR="00C82C6C" w:rsidRDefault="00C82C6C" w:rsidP="00AD6FC2">
      <w:pPr>
        <w:rPr>
          <w:rFonts w:ascii="Traditional Arabic" w:hAnsi="Traditional Arabic" w:cs="Traditional Arabic"/>
          <w:b/>
          <w:bCs/>
          <w:sz w:val="32"/>
          <w:szCs w:val="32"/>
          <w:rtl/>
        </w:rPr>
      </w:pPr>
    </w:p>
    <w:p w:rsidR="00C82C6C" w:rsidRDefault="00C82C6C" w:rsidP="00AD6FC2">
      <w:pPr>
        <w:rPr>
          <w:rFonts w:ascii="Traditional Arabic" w:hAnsi="Traditional Arabic" w:cs="Traditional Arabic"/>
          <w:b/>
          <w:bCs/>
          <w:sz w:val="32"/>
          <w:szCs w:val="32"/>
          <w:rtl/>
        </w:rPr>
      </w:pPr>
    </w:p>
    <w:p w:rsidR="00C82C6C" w:rsidRDefault="00C82C6C" w:rsidP="00AD6FC2">
      <w:pPr>
        <w:rPr>
          <w:rFonts w:ascii="Traditional Arabic" w:hAnsi="Traditional Arabic" w:cs="Traditional Arabic"/>
          <w:b/>
          <w:bCs/>
          <w:sz w:val="32"/>
          <w:szCs w:val="32"/>
          <w:rtl/>
        </w:rPr>
      </w:pPr>
    </w:p>
    <w:p w:rsidR="00C82C6C" w:rsidRDefault="00C82C6C" w:rsidP="00AD6FC2">
      <w:pPr>
        <w:rPr>
          <w:rFonts w:ascii="Traditional Arabic" w:hAnsi="Traditional Arabic" w:cs="Traditional Arabic"/>
          <w:b/>
          <w:bCs/>
          <w:sz w:val="32"/>
          <w:szCs w:val="32"/>
          <w:rtl/>
        </w:rPr>
      </w:pPr>
    </w:p>
    <w:p w:rsidR="00C82C6C" w:rsidRDefault="00C82C6C" w:rsidP="00AD6FC2">
      <w:pPr>
        <w:rPr>
          <w:rFonts w:ascii="Traditional Arabic" w:hAnsi="Traditional Arabic" w:cs="Traditional Arabic"/>
          <w:b/>
          <w:bCs/>
          <w:sz w:val="32"/>
          <w:szCs w:val="32"/>
          <w:rtl/>
        </w:rPr>
      </w:pPr>
    </w:p>
    <w:p w:rsidR="00C82C6C" w:rsidRPr="00C82C6C" w:rsidRDefault="00C82C6C" w:rsidP="00C82C6C">
      <w:pPr>
        <w:jc w:val="center"/>
        <w:rPr>
          <w:rFonts w:ascii="Traditional Arabic" w:hAnsi="Traditional Arabic" w:cs="Traditional Arabic"/>
          <w:b/>
          <w:bCs/>
          <w:sz w:val="96"/>
          <w:szCs w:val="96"/>
        </w:rPr>
      </w:pPr>
      <w:r w:rsidRPr="00C82C6C">
        <w:rPr>
          <w:rFonts w:ascii="Traditional Arabic" w:hAnsi="Traditional Arabic" w:cs="Traditional Arabic" w:hint="cs"/>
          <w:b/>
          <w:bCs/>
          <w:sz w:val="96"/>
          <w:szCs w:val="96"/>
          <w:rtl/>
        </w:rPr>
        <w:t>صحة</w:t>
      </w:r>
    </w:p>
    <w:p w:rsidR="00AD6FC2" w:rsidRDefault="00AD6FC2"/>
    <w:p w:rsidR="00AD6FC2" w:rsidRPr="002C4DF0" w:rsidRDefault="00AD6FC2" w:rsidP="00AD6FC2"/>
    <w:p w:rsidR="00C82C6C" w:rsidRDefault="00C82C6C">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E2F70" w:rsidRDefault="00AD6FC2" w:rsidP="00AD6FC2">
      <w:pPr>
        <w:jc w:val="both"/>
        <w:rPr>
          <w:rFonts w:ascii="Traditional Arabic" w:hAnsi="Traditional Arabic" w:cs="Traditional Arabic"/>
          <w:b/>
          <w:bCs/>
          <w:sz w:val="32"/>
          <w:szCs w:val="32"/>
        </w:rPr>
      </w:pPr>
      <w:r w:rsidRPr="003E2F70">
        <w:rPr>
          <w:rFonts w:ascii="Traditional Arabic" w:hAnsi="Traditional Arabic" w:cs="Traditional Arabic"/>
          <w:b/>
          <w:bCs/>
          <w:sz w:val="32"/>
          <w:szCs w:val="32"/>
          <w:rtl/>
        </w:rPr>
        <w:lastRenderedPageBreak/>
        <w:t xml:space="preserve">رقم القضية في المحكمة الإدارية </w:t>
      </w:r>
      <w:r w:rsidRPr="003E2F70">
        <w:rPr>
          <w:rFonts w:ascii="Traditional Arabic" w:hAnsi="Traditional Arabic" w:cs="Traditional Arabic" w:hint="cs"/>
          <w:b/>
          <w:bCs/>
          <w:sz w:val="32"/>
          <w:szCs w:val="32"/>
          <w:rtl/>
        </w:rPr>
        <w:t xml:space="preserve">18996 لعام 1440هـ </w:t>
      </w:r>
    </w:p>
    <w:p w:rsidR="00AD6FC2" w:rsidRPr="003E2F70" w:rsidRDefault="00AD6FC2" w:rsidP="00AD6FC2">
      <w:pPr>
        <w:jc w:val="both"/>
        <w:rPr>
          <w:rFonts w:ascii="Traditional Arabic" w:hAnsi="Traditional Arabic" w:cs="Traditional Arabic"/>
          <w:b/>
          <w:bCs/>
          <w:sz w:val="32"/>
          <w:szCs w:val="32"/>
        </w:rPr>
      </w:pPr>
      <w:r w:rsidRPr="003E2F70">
        <w:rPr>
          <w:rFonts w:ascii="Traditional Arabic" w:hAnsi="Traditional Arabic" w:cs="Traditional Arabic"/>
          <w:b/>
          <w:bCs/>
          <w:sz w:val="32"/>
          <w:szCs w:val="32"/>
          <w:rtl/>
        </w:rPr>
        <w:t xml:space="preserve">رقم القضية في محكمة الاستئناف الإدارية </w:t>
      </w:r>
      <w:r w:rsidRPr="003E2F70">
        <w:rPr>
          <w:rFonts w:ascii="Traditional Arabic" w:hAnsi="Traditional Arabic" w:cs="Traditional Arabic" w:hint="cs"/>
          <w:b/>
          <w:bCs/>
          <w:sz w:val="32"/>
          <w:szCs w:val="32"/>
          <w:rtl/>
        </w:rPr>
        <w:t>7850 لعام 1443هـ</w:t>
      </w:r>
    </w:p>
    <w:p w:rsidR="00AD6FC2" w:rsidRPr="003E2F70" w:rsidRDefault="00AD6FC2" w:rsidP="00AD6FC2">
      <w:pPr>
        <w:tabs>
          <w:tab w:val="left" w:pos="3461"/>
        </w:tabs>
        <w:jc w:val="both"/>
        <w:rPr>
          <w:rFonts w:ascii="Traditional Arabic" w:hAnsi="Traditional Arabic" w:cs="Traditional Arabic"/>
          <w:b/>
          <w:bCs/>
          <w:sz w:val="32"/>
          <w:szCs w:val="32"/>
          <w:rtl/>
        </w:rPr>
      </w:pPr>
      <w:r w:rsidRPr="003E2F70">
        <w:rPr>
          <w:rFonts w:ascii="Traditional Arabic" w:hAnsi="Traditional Arabic" w:cs="Traditional Arabic"/>
          <w:b/>
          <w:bCs/>
          <w:sz w:val="32"/>
          <w:szCs w:val="32"/>
          <w:rtl/>
        </w:rPr>
        <w:t xml:space="preserve">تاريخ الجلسة </w:t>
      </w:r>
      <w:r w:rsidRPr="003E2F70">
        <w:rPr>
          <w:rFonts w:ascii="Traditional Arabic" w:hAnsi="Traditional Arabic" w:cs="Traditional Arabic" w:hint="cs"/>
          <w:b/>
          <w:bCs/>
          <w:sz w:val="32"/>
          <w:szCs w:val="32"/>
          <w:rtl/>
        </w:rPr>
        <w:t>22</w:t>
      </w:r>
      <w:r w:rsidRPr="003E2F70">
        <w:rPr>
          <w:rFonts w:ascii="Traditional Arabic" w:hAnsi="Traditional Arabic" w:cs="Traditional Arabic"/>
          <w:b/>
          <w:bCs/>
          <w:sz w:val="32"/>
          <w:szCs w:val="32"/>
          <w:rtl/>
        </w:rPr>
        <w:t>/</w:t>
      </w:r>
      <w:r w:rsidRPr="003E2F70">
        <w:rPr>
          <w:rFonts w:ascii="Traditional Arabic" w:hAnsi="Traditional Arabic" w:cs="Traditional Arabic" w:hint="cs"/>
          <w:b/>
          <w:bCs/>
          <w:sz w:val="32"/>
          <w:szCs w:val="32"/>
          <w:rtl/>
        </w:rPr>
        <w:t>10</w:t>
      </w:r>
      <w:r w:rsidRPr="003E2F70">
        <w:rPr>
          <w:rFonts w:ascii="Traditional Arabic" w:hAnsi="Traditional Arabic" w:cs="Traditional Arabic"/>
          <w:b/>
          <w:bCs/>
          <w:sz w:val="32"/>
          <w:szCs w:val="32"/>
          <w:rtl/>
        </w:rPr>
        <w:t>/144</w:t>
      </w:r>
      <w:r w:rsidRPr="003E2F70">
        <w:rPr>
          <w:rFonts w:ascii="Traditional Arabic" w:hAnsi="Traditional Arabic" w:cs="Traditional Arabic" w:hint="cs"/>
          <w:b/>
          <w:bCs/>
          <w:sz w:val="32"/>
          <w:szCs w:val="32"/>
          <w:rtl/>
        </w:rPr>
        <w:t>3</w:t>
      </w:r>
      <w:r w:rsidRPr="003E2F70">
        <w:rPr>
          <w:rFonts w:ascii="Traditional Arabic" w:hAnsi="Traditional Arabic" w:cs="Traditional Arabic"/>
          <w:b/>
          <w:bCs/>
          <w:sz w:val="32"/>
          <w:szCs w:val="32"/>
          <w:rtl/>
        </w:rPr>
        <w:t>هـ</w:t>
      </w:r>
      <w:r w:rsidRPr="003E2F70">
        <w:rPr>
          <w:rFonts w:ascii="Traditional Arabic" w:hAnsi="Traditional Arabic" w:cs="Traditional Arabic"/>
          <w:b/>
          <w:bCs/>
          <w:sz w:val="32"/>
          <w:szCs w:val="32"/>
          <w:rtl/>
        </w:rPr>
        <w:tab/>
      </w:r>
    </w:p>
    <w:p w:rsidR="00AD6FC2" w:rsidRPr="003E2F70" w:rsidRDefault="00AD6FC2" w:rsidP="00AD6FC2">
      <w:pPr>
        <w:tabs>
          <w:tab w:val="left" w:pos="3461"/>
        </w:tabs>
        <w:jc w:val="center"/>
        <w:rPr>
          <w:rFonts w:ascii="Traditional Arabic" w:hAnsi="Traditional Arabic" w:cs="Traditional Arabic"/>
          <w:b/>
          <w:bCs/>
          <w:sz w:val="32"/>
          <w:szCs w:val="32"/>
          <w:rtl/>
        </w:rPr>
      </w:pPr>
    </w:p>
    <w:p w:rsidR="00AD6FC2" w:rsidRPr="003E2F70" w:rsidRDefault="00AD6FC2" w:rsidP="00AD6FC2">
      <w:pPr>
        <w:tabs>
          <w:tab w:val="left" w:pos="3461"/>
        </w:tabs>
        <w:jc w:val="center"/>
        <w:rPr>
          <w:rFonts w:ascii="Traditional Arabic" w:hAnsi="Traditional Arabic" w:cs="Traditional Arabic"/>
          <w:b/>
          <w:bCs/>
          <w:sz w:val="32"/>
          <w:szCs w:val="32"/>
          <w:rtl/>
        </w:rPr>
      </w:pPr>
      <w:r w:rsidRPr="003E2F70">
        <w:rPr>
          <w:rFonts w:ascii="Traditional Arabic" w:hAnsi="Traditional Arabic" w:cs="Traditional Arabic"/>
          <w:b/>
          <w:bCs/>
          <w:sz w:val="32"/>
          <w:szCs w:val="32"/>
          <w:rtl/>
        </w:rPr>
        <w:t>الموضوعات</w:t>
      </w:r>
    </w:p>
    <w:p w:rsidR="00AD6FC2" w:rsidRPr="003E2F70" w:rsidRDefault="00AD6FC2" w:rsidP="00AD6FC2">
      <w:pPr>
        <w:tabs>
          <w:tab w:val="left" w:pos="6056"/>
        </w:tabs>
        <w:jc w:val="both"/>
        <w:rPr>
          <w:rFonts w:ascii="Traditional Arabic" w:hAnsi="Traditional Arabic" w:cs="Traditional Arabic"/>
          <w:b/>
          <w:bCs/>
          <w:sz w:val="32"/>
          <w:szCs w:val="32"/>
          <w:rtl/>
        </w:rPr>
      </w:pPr>
      <w:r w:rsidRPr="003E2F70">
        <w:rPr>
          <w:rFonts w:ascii="Traditional Arabic" w:hAnsi="Traditional Arabic" w:cs="Traditional Arabic" w:hint="cs"/>
          <w:b/>
          <w:bCs/>
          <w:sz w:val="32"/>
          <w:szCs w:val="32"/>
          <w:rtl/>
        </w:rPr>
        <w:t xml:space="preserve">صحة </w:t>
      </w:r>
      <w:r w:rsidRPr="003E2F70">
        <w:rPr>
          <w:rFonts w:ascii="Traditional Arabic" w:hAnsi="Traditional Arabic" w:cs="Traditional Arabic"/>
          <w:b/>
          <w:bCs/>
          <w:sz w:val="32"/>
          <w:szCs w:val="32"/>
          <w:rtl/>
        </w:rPr>
        <w:t>–</w:t>
      </w:r>
      <w:r w:rsidRPr="003E2F70">
        <w:rPr>
          <w:rFonts w:ascii="Traditional Arabic" w:hAnsi="Traditional Arabic" w:cs="Traditional Arabic" w:hint="cs"/>
          <w:b/>
          <w:bCs/>
          <w:sz w:val="32"/>
          <w:szCs w:val="32"/>
          <w:rtl/>
        </w:rPr>
        <w:t xml:space="preserve"> موظف صحي </w:t>
      </w:r>
      <w:r w:rsidRPr="003E2F70">
        <w:rPr>
          <w:rFonts w:ascii="Traditional Arabic" w:hAnsi="Traditional Arabic" w:cs="Traditional Arabic"/>
          <w:b/>
          <w:bCs/>
          <w:sz w:val="32"/>
          <w:szCs w:val="32"/>
          <w:rtl/>
        </w:rPr>
        <w:t>–</w:t>
      </w:r>
      <w:r w:rsidRPr="003E2F70">
        <w:rPr>
          <w:rFonts w:ascii="Traditional Arabic" w:hAnsi="Traditional Arabic" w:cs="Traditional Arabic" w:hint="cs"/>
          <w:b/>
          <w:bCs/>
          <w:sz w:val="32"/>
          <w:szCs w:val="32"/>
          <w:rtl/>
        </w:rPr>
        <w:t xml:space="preserve"> طبيب </w:t>
      </w:r>
      <w:r w:rsidRPr="003E2F70">
        <w:rPr>
          <w:rFonts w:ascii="Traditional Arabic" w:hAnsi="Traditional Arabic" w:cs="Traditional Arabic"/>
          <w:b/>
          <w:bCs/>
          <w:sz w:val="32"/>
          <w:szCs w:val="32"/>
          <w:rtl/>
        </w:rPr>
        <w:t>–</w:t>
      </w:r>
      <w:r w:rsidRPr="003E2F70">
        <w:rPr>
          <w:rFonts w:ascii="Traditional Arabic" w:hAnsi="Traditional Arabic" w:cs="Traditional Arabic" w:hint="cs"/>
          <w:b/>
          <w:bCs/>
          <w:sz w:val="32"/>
          <w:szCs w:val="32"/>
          <w:rtl/>
        </w:rPr>
        <w:t xml:space="preserve"> قرارات وظيفية </w:t>
      </w:r>
      <w:r w:rsidRPr="003E2F70">
        <w:rPr>
          <w:rFonts w:ascii="Traditional Arabic" w:hAnsi="Traditional Arabic" w:cs="Traditional Arabic"/>
          <w:b/>
          <w:bCs/>
          <w:sz w:val="32"/>
          <w:szCs w:val="32"/>
          <w:rtl/>
        </w:rPr>
        <w:t>–</w:t>
      </w:r>
      <w:r w:rsidRPr="003E2F70">
        <w:rPr>
          <w:rFonts w:ascii="Traditional Arabic" w:hAnsi="Traditional Arabic" w:cs="Traditional Arabic" w:hint="cs"/>
          <w:b/>
          <w:bCs/>
          <w:sz w:val="32"/>
          <w:szCs w:val="32"/>
          <w:rtl/>
        </w:rPr>
        <w:t xml:space="preserve"> تعديل تاريخ مباشرة الوظيفة </w:t>
      </w:r>
      <w:r w:rsidRPr="003E2F70">
        <w:rPr>
          <w:rFonts w:ascii="Traditional Arabic" w:hAnsi="Traditional Arabic" w:cs="Traditional Arabic"/>
          <w:b/>
          <w:bCs/>
          <w:sz w:val="32"/>
          <w:szCs w:val="32"/>
          <w:rtl/>
        </w:rPr>
        <w:t>–</w:t>
      </w:r>
      <w:r w:rsidRPr="003E2F70">
        <w:rPr>
          <w:rFonts w:ascii="Traditional Arabic" w:hAnsi="Traditional Arabic" w:cs="Traditional Arabic" w:hint="cs"/>
          <w:b/>
          <w:bCs/>
          <w:sz w:val="32"/>
          <w:szCs w:val="32"/>
          <w:rtl/>
        </w:rPr>
        <w:t xml:space="preserve"> إلغاء علاوة سنوية </w:t>
      </w:r>
      <w:r w:rsidRPr="003E2F70">
        <w:rPr>
          <w:rFonts w:ascii="Traditional Arabic" w:hAnsi="Traditional Arabic" w:cs="Traditional Arabic"/>
          <w:b/>
          <w:bCs/>
          <w:sz w:val="32"/>
          <w:szCs w:val="32"/>
          <w:rtl/>
        </w:rPr>
        <w:t>– تحصن القرار الإداري - استقرار المراكز النظامية</w:t>
      </w:r>
      <w:r w:rsidRPr="003E2F70">
        <w:rPr>
          <w:rFonts w:ascii="Traditional Arabic" w:hAnsi="Traditional Arabic" w:cs="Traditional Arabic" w:hint="cs"/>
          <w:b/>
          <w:bCs/>
          <w:sz w:val="32"/>
          <w:szCs w:val="32"/>
          <w:rtl/>
        </w:rPr>
        <w:t xml:space="preserve"> </w:t>
      </w:r>
      <w:r w:rsidRPr="003E2F70">
        <w:rPr>
          <w:rFonts w:ascii="Traditional Arabic" w:hAnsi="Traditional Arabic" w:cs="Traditional Arabic"/>
          <w:b/>
          <w:bCs/>
          <w:sz w:val="32"/>
          <w:szCs w:val="32"/>
          <w:rtl/>
        </w:rPr>
        <w:t>–</w:t>
      </w:r>
      <w:r w:rsidRPr="003E2F70">
        <w:rPr>
          <w:rFonts w:ascii="Traditional Arabic" w:hAnsi="Traditional Arabic" w:cs="Traditional Arabic" w:hint="cs"/>
          <w:b/>
          <w:bCs/>
          <w:sz w:val="32"/>
          <w:szCs w:val="32"/>
          <w:rtl/>
        </w:rPr>
        <w:t xml:space="preserve"> قرار مستمر الأثر.</w:t>
      </w:r>
    </w:p>
    <w:p w:rsidR="00AD6FC2" w:rsidRPr="003E2F70" w:rsidRDefault="00AD6FC2" w:rsidP="00AD6FC2">
      <w:pPr>
        <w:pStyle w:val="a4"/>
        <w:bidi/>
        <w:spacing w:before="0" w:beforeAutospacing="0" w:afterAutospacing="0" w:line="252" w:lineRule="auto"/>
        <w:jc w:val="both"/>
        <w:rPr>
          <w:rFonts w:ascii="Traditional Arabic" w:hAnsi="Traditional Arabic" w:cs="Traditional Arabic"/>
          <w:sz w:val="32"/>
          <w:szCs w:val="32"/>
          <w:rtl/>
        </w:rPr>
      </w:pPr>
      <w:r w:rsidRPr="003E2F70">
        <w:rPr>
          <w:rFonts w:ascii="Traditional Arabic" w:hAnsi="Traditional Arabic" w:cs="Traditional Arabic" w:hint="cs"/>
          <w:sz w:val="32"/>
          <w:szCs w:val="32"/>
          <w:rtl/>
        </w:rPr>
        <w:t xml:space="preserve">مطالبة المدعي إلغاء قرار المدعى عليها المتضمن تعديل تاريخ مباشرته للوظيفة، وإلغاء علاوة سنوية بناء على التعديل </w:t>
      </w:r>
      <w:r w:rsidRPr="003E2F70">
        <w:rPr>
          <w:rFonts w:ascii="Traditional Arabic" w:hAnsi="Traditional Arabic" w:cs="Traditional Arabic"/>
          <w:sz w:val="32"/>
          <w:szCs w:val="32"/>
          <w:rtl/>
        </w:rPr>
        <w:t>–</w:t>
      </w:r>
      <w:r w:rsidRPr="003E2F70">
        <w:rPr>
          <w:rFonts w:ascii="Traditional Arabic" w:hAnsi="Traditional Arabic" w:cs="Traditional Arabic" w:hint="cs"/>
          <w:sz w:val="32"/>
          <w:szCs w:val="32"/>
          <w:rtl/>
        </w:rPr>
        <w:t xml:space="preserve"> الأصل في القرارات الإدارية تحصنها في مواجهة الجهة الإدارية بعد مضي مدة الطعن عليها أمام القضاء، ولا يجوز سحبها بعد ذلك إلا في حالات معينة؛ وذلك تغليباً لاستقرار الأوضاع الوظيفية والمراكز النظامية</w:t>
      </w:r>
      <w:r w:rsidRPr="003E2F70">
        <w:rPr>
          <w:rFonts w:ascii="Traditional Arabic" w:hAnsi="Traditional Arabic" w:cs="Traditional Arabic"/>
          <w:sz w:val="32"/>
          <w:szCs w:val="32"/>
          <w:rtl/>
        </w:rPr>
        <w:t xml:space="preserve"> –</w:t>
      </w:r>
      <w:r w:rsidRPr="003E2F70">
        <w:rPr>
          <w:rFonts w:ascii="Traditional Arabic" w:hAnsi="Traditional Arabic" w:cs="Traditional Arabic" w:hint="cs"/>
          <w:sz w:val="32"/>
          <w:szCs w:val="32"/>
          <w:rtl/>
        </w:rPr>
        <w:t xml:space="preserve"> الثابت أن القرار محل الدعوى تضمن تعديل قرار مباشرة المدعي بعد تحصنه، ودون إبداء حالة من الحالات التي تجيز سحب القرارات الإدارية بعد تحصنها، ودون تقديم مستند التعديل، ودون مراعاة ما يترتب على التعديل من إحداث فوارق بين المدعي وزملائه بشأن تاريخ المباشرة؛ مما يتقرر معه عدم صحة القرار محل الدعوى </w:t>
      </w:r>
      <w:r w:rsidRPr="003E2F70">
        <w:rPr>
          <w:rFonts w:ascii="Traditional Arabic" w:hAnsi="Traditional Arabic" w:cs="Traditional Arabic"/>
          <w:sz w:val="32"/>
          <w:szCs w:val="32"/>
          <w:rtl/>
        </w:rPr>
        <w:t>–</w:t>
      </w:r>
      <w:r w:rsidRPr="003E2F70">
        <w:rPr>
          <w:rFonts w:ascii="Traditional Arabic" w:hAnsi="Traditional Arabic" w:cs="Traditional Arabic" w:hint="cs"/>
          <w:sz w:val="32"/>
          <w:szCs w:val="32"/>
          <w:rtl/>
        </w:rPr>
        <w:t xml:space="preserve"> أثر ذلك: إلغاء القرار.</w:t>
      </w:r>
    </w:p>
    <w:p w:rsidR="00AD6FC2" w:rsidRPr="003E2F70" w:rsidRDefault="00AD6FC2" w:rsidP="00AD6FC2">
      <w:pPr>
        <w:tabs>
          <w:tab w:val="left" w:pos="3461"/>
        </w:tabs>
        <w:jc w:val="both"/>
        <w:rPr>
          <w:rFonts w:ascii="Traditional Arabic" w:hAnsi="Traditional Arabic" w:cs="Traditional Arabic"/>
          <w:sz w:val="32"/>
          <w:szCs w:val="32"/>
          <w:rtl/>
        </w:rPr>
      </w:pPr>
    </w:p>
    <w:p w:rsidR="00AD6FC2" w:rsidRPr="003E2F70" w:rsidRDefault="00AD6FC2" w:rsidP="00AD6FC2">
      <w:pPr>
        <w:tabs>
          <w:tab w:val="left" w:pos="3461"/>
        </w:tabs>
        <w:jc w:val="center"/>
        <w:rPr>
          <w:rFonts w:ascii="Traditional Arabic" w:hAnsi="Traditional Arabic" w:cs="Traditional Arabic"/>
          <w:b/>
          <w:bCs/>
          <w:sz w:val="32"/>
          <w:szCs w:val="32"/>
          <w:rtl/>
        </w:rPr>
      </w:pPr>
      <w:r w:rsidRPr="003E2F70">
        <w:rPr>
          <w:rFonts w:ascii="Traditional Arabic" w:hAnsi="Traditional Arabic" w:cs="Traditional Arabic"/>
          <w:b/>
          <w:bCs/>
          <w:sz w:val="32"/>
          <w:szCs w:val="32"/>
          <w:rtl/>
        </w:rPr>
        <w:t>مستند الحكم</w:t>
      </w:r>
    </w:p>
    <w:p w:rsidR="00AD6FC2" w:rsidRPr="003E2F70" w:rsidRDefault="00AD6FC2" w:rsidP="00AD6FC2">
      <w:pPr>
        <w:pStyle w:val="a4"/>
        <w:numPr>
          <w:ilvl w:val="0"/>
          <w:numId w:val="97"/>
        </w:numPr>
        <w:bidi/>
        <w:spacing w:before="0" w:beforeAutospacing="0" w:afterAutospacing="0" w:line="252" w:lineRule="auto"/>
        <w:jc w:val="both"/>
        <w:rPr>
          <w:rFonts w:ascii="Traditional Arabic" w:hAnsi="Traditional Arabic" w:cs="Traditional Arabic"/>
          <w:b/>
          <w:bCs/>
          <w:sz w:val="32"/>
          <w:szCs w:val="32"/>
          <w:rtl/>
        </w:rPr>
      </w:pPr>
      <w:r w:rsidRPr="003E2F70">
        <w:rPr>
          <w:rFonts w:ascii="Traditional Arabic" w:hAnsi="Traditional Arabic" w:cs="Traditional Arabic" w:hint="cs"/>
          <w:sz w:val="32"/>
          <w:szCs w:val="32"/>
          <w:rtl/>
        </w:rPr>
        <w:t>قرار هيئة التدقيق مجتمعة رقم (84) وتاريخ 12/1/1429هـ، بشأن العدول عن مبدأ تحصن القرارات في مواجهة الإدارة إلى تحصنها، مع مراعاة الاستثناءات الواردة في القرار.</w:t>
      </w:r>
    </w:p>
    <w:p w:rsidR="00AD6FC2" w:rsidRPr="003E2F70" w:rsidRDefault="00AD6FC2" w:rsidP="00AD6FC2">
      <w:pPr>
        <w:tabs>
          <w:tab w:val="left" w:pos="3461"/>
        </w:tabs>
        <w:jc w:val="center"/>
        <w:rPr>
          <w:rFonts w:ascii="Traditional Arabic" w:hAnsi="Traditional Arabic" w:cs="Traditional Arabic"/>
          <w:b/>
          <w:bCs/>
          <w:sz w:val="32"/>
          <w:szCs w:val="32"/>
          <w:rtl/>
        </w:rPr>
      </w:pPr>
      <w:r w:rsidRPr="003E2F70">
        <w:rPr>
          <w:rFonts w:ascii="Traditional Arabic" w:hAnsi="Traditional Arabic" w:cs="Traditional Arabic" w:hint="cs"/>
          <w:b/>
          <w:bCs/>
          <w:sz w:val="32"/>
          <w:szCs w:val="32"/>
          <w:rtl/>
        </w:rPr>
        <w:t>الوقائع</w:t>
      </w:r>
    </w:p>
    <w:p w:rsidR="00AD6FC2" w:rsidRPr="003E2F70" w:rsidRDefault="00AD6FC2" w:rsidP="00AD6FC2">
      <w:pPr>
        <w:tabs>
          <w:tab w:val="left" w:pos="3461"/>
        </w:tabs>
        <w:jc w:val="both"/>
        <w:rPr>
          <w:rFonts w:ascii="Traditional Arabic" w:hAnsi="Traditional Arabic" w:cs="Traditional Arabic"/>
          <w:sz w:val="32"/>
          <w:szCs w:val="32"/>
          <w:rtl/>
        </w:rPr>
      </w:pPr>
      <w:r w:rsidRPr="003E2F70">
        <w:rPr>
          <w:rFonts w:ascii="Traditional Arabic" w:hAnsi="Traditional Arabic" w:cs="Traditional Arabic"/>
          <w:sz w:val="32"/>
          <w:szCs w:val="32"/>
          <w:rtl/>
        </w:rPr>
        <w:t>تتلخص وقائع هذه الدعوى بالقدر اللازم للحكم في موضوعها أن المدعي تقدم بصحيفة دعوى إلى هذه المحكمة ذكر فيها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أنه صدر قرار المدعى عليها </w:t>
      </w:r>
      <w:r w:rsidRPr="003E2F70">
        <w:rPr>
          <w:rFonts w:ascii="Traditional Arabic" w:hAnsi="Traditional Arabic" w:cs="Traditional Arabic" w:hint="cs"/>
          <w:sz w:val="32"/>
          <w:szCs w:val="32"/>
          <w:rtl/>
        </w:rPr>
        <w:t>رقم (3204962)</w:t>
      </w:r>
      <w:r w:rsidRPr="003E2F70">
        <w:rPr>
          <w:rFonts w:ascii="Traditional Arabic" w:hAnsi="Traditional Arabic" w:cs="Traditional Arabic"/>
          <w:sz w:val="32"/>
          <w:szCs w:val="32"/>
        </w:rPr>
        <w:t xml:space="preserve"> </w:t>
      </w:r>
      <w:r w:rsidRPr="003E2F70">
        <w:rPr>
          <w:rFonts w:ascii="Traditional Arabic" w:hAnsi="Traditional Arabic" w:cs="Traditional Arabic"/>
          <w:sz w:val="32"/>
          <w:szCs w:val="32"/>
          <w:rtl/>
        </w:rPr>
        <w:t>وتاريخ 25/12/1436ه</w:t>
      </w:r>
      <w:r w:rsidRPr="003E2F70">
        <w:rPr>
          <w:rFonts w:ascii="Traditional Arabic" w:hAnsi="Traditional Arabic" w:cs="Traditional Arabic" w:hint="cs"/>
          <w:sz w:val="32"/>
          <w:szCs w:val="32"/>
          <w:rtl/>
        </w:rPr>
        <w:t>ـ</w:t>
      </w:r>
      <w:r w:rsidRPr="003E2F70">
        <w:rPr>
          <w:rFonts w:ascii="Traditional Arabic" w:hAnsi="Traditional Arabic" w:cs="Traditional Arabic"/>
          <w:sz w:val="32"/>
          <w:szCs w:val="32"/>
          <w:rtl/>
        </w:rPr>
        <w:t xml:space="preserve"> بتحسين وضعه من طبيب مقيم إلى طبيب نائب، وقد صرف له على إثر ذلك علاوة شهر محرم لعام 1437هـ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وبعد مضي أكثر من سبعة أشهر أصدرت المدعى عليها القرار رقم (2239173/503/47م) وتاريخ 15/08/1437هـ المتضمن تعديل تاريخ مباشرته ليصبح من</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20/03/1437هـ على الدرجة ال</w:t>
      </w:r>
      <w:r w:rsidRPr="003E2F70">
        <w:rPr>
          <w:rFonts w:ascii="Traditional Arabic" w:hAnsi="Traditional Arabic" w:cs="Traditional Arabic" w:hint="cs"/>
          <w:sz w:val="32"/>
          <w:szCs w:val="32"/>
          <w:rtl/>
        </w:rPr>
        <w:t>أ</w:t>
      </w:r>
      <w:r w:rsidRPr="003E2F70">
        <w:rPr>
          <w:rFonts w:ascii="Traditional Arabic" w:hAnsi="Traditional Arabic" w:cs="Traditional Arabic"/>
          <w:sz w:val="32"/>
          <w:szCs w:val="32"/>
          <w:rtl/>
        </w:rPr>
        <w:t>ولى من المستوى الثاني من فئة طبيب نائب ذات الرقم (87/13667) بدلا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من تاريخ  </w:t>
      </w:r>
      <w:r w:rsidRPr="003E2F70">
        <w:rPr>
          <w:rFonts w:ascii="Traditional Arabic" w:hAnsi="Traditional Arabic" w:cs="Traditional Arabic" w:hint="cs"/>
          <w:sz w:val="32"/>
          <w:szCs w:val="32"/>
          <w:rtl/>
        </w:rPr>
        <w:t>25/12/1436هـ؛</w:t>
      </w:r>
      <w:r w:rsidRPr="003E2F70">
        <w:rPr>
          <w:rFonts w:ascii="Traditional Arabic" w:hAnsi="Traditional Arabic" w:cs="Traditional Arabic"/>
          <w:sz w:val="32"/>
          <w:szCs w:val="32"/>
          <w:rtl/>
        </w:rPr>
        <w:t xml:space="preserve"> وبناء عليه </w:t>
      </w:r>
      <w:r w:rsidRPr="003E2F70">
        <w:rPr>
          <w:rFonts w:ascii="Traditional Arabic" w:hAnsi="Traditional Arabic" w:cs="Traditional Arabic" w:hint="cs"/>
          <w:sz w:val="32"/>
          <w:szCs w:val="32"/>
          <w:rtl/>
        </w:rPr>
        <w:t>أ</w:t>
      </w:r>
      <w:r w:rsidRPr="003E2F70">
        <w:rPr>
          <w:rFonts w:ascii="Traditional Arabic" w:hAnsi="Traditional Arabic" w:cs="Traditional Arabic"/>
          <w:sz w:val="32"/>
          <w:szCs w:val="32"/>
          <w:rtl/>
        </w:rPr>
        <w:t>لغيت علاوة شهر محرم 1437هـ، وانتهى إلى طلبه إلغاء قرار المدعى عليها محل الطعن</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وبقيدها دعوى إدارية بالرقم المشار إليه في صدر الحكم وإحالتها إلى الدائرة الإدارية الرابعة عشرة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باشرت نظرها على النحو المبين في محاضر ضبط الجلسات، وفيها سألت الدائرة المدعي عن دعواه</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فأجاب بما تضمنته </w:t>
      </w:r>
      <w:r w:rsidRPr="003E2F70">
        <w:rPr>
          <w:rFonts w:ascii="Traditional Arabic" w:hAnsi="Traditional Arabic" w:cs="Traditional Arabic"/>
          <w:sz w:val="32"/>
          <w:szCs w:val="32"/>
          <w:rtl/>
        </w:rPr>
        <w:lastRenderedPageBreak/>
        <w:t>صحيفة دعواه</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ثم قدم ممثل المدعى عليها مذكرة جاء فيها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أن المدعي حصل على علاوة الوظيفة رقم (86/5670) المستوى الثاني الدرجة الرابعة براتب</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(12</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845)</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ريالاً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اعتباراً م</w:t>
      </w:r>
      <w:r w:rsidRPr="003E2F70">
        <w:rPr>
          <w:rFonts w:ascii="Traditional Arabic" w:hAnsi="Traditional Arabic" w:cs="Traditional Arabic" w:hint="cs"/>
          <w:sz w:val="32"/>
          <w:szCs w:val="32"/>
          <w:rtl/>
        </w:rPr>
        <w:t>ن</w:t>
      </w:r>
      <w:r w:rsidRPr="003E2F70">
        <w:rPr>
          <w:rFonts w:ascii="Traditional Arabic" w:hAnsi="Traditional Arabic" w:cs="Traditional Arabic"/>
          <w:sz w:val="32"/>
          <w:szCs w:val="32"/>
          <w:rtl/>
        </w:rPr>
        <w:t xml:space="preserve"> 1/1/1437هـ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وتم تعيينه على الوظيفة ذات الرقم</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 xml:space="preserve">(78/13667) بمسمى </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نائب أخصائي</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وباشر في</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20/3/1437هـ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وأعطي الراتب الأعلى من راتبه السابق المستوى الثاني الدرجة الأولى براتب</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(13</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410)</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ريال</w:t>
      </w:r>
      <w:r w:rsidRPr="003E2F70">
        <w:rPr>
          <w:rFonts w:ascii="Traditional Arabic" w:hAnsi="Traditional Arabic" w:cs="Traditional Arabic" w:hint="cs"/>
          <w:sz w:val="32"/>
          <w:szCs w:val="32"/>
          <w:rtl/>
        </w:rPr>
        <w:t>ات</w:t>
      </w:r>
      <w:r w:rsidRPr="003E2F70">
        <w:rPr>
          <w:rFonts w:ascii="Traditional Arabic" w:hAnsi="Traditional Arabic" w:cs="Traditional Arabic"/>
          <w:sz w:val="32"/>
          <w:szCs w:val="32"/>
          <w:rtl/>
        </w:rPr>
        <w:t xml:space="preserve"> حسب لائحة الخدمة المدنية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ثم قدم المدعي مذكرة أكد فيها على طلبه الوارد في صحيفة الدعوى، ثم طلبت الدائرة من ممثل المدعى عليها بيان المستند النظامي الذي استندت عليه المدعى عليها في تعديل تاريخ مباشرة المدعي ليصبح من</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20/03/1437هـ على الدرجة ال</w:t>
      </w:r>
      <w:r w:rsidRPr="003E2F70">
        <w:rPr>
          <w:rFonts w:ascii="Traditional Arabic" w:hAnsi="Traditional Arabic" w:cs="Traditional Arabic" w:hint="cs"/>
          <w:sz w:val="32"/>
          <w:szCs w:val="32"/>
          <w:rtl/>
        </w:rPr>
        <w:t>أ</w:t>
      </w:r>
      <w:r w:rsidRPr="003E2F70">
        <w:rPr>
          <w:rFonts w:ascii="Traditional Arabic" w:hAnsi="Traditional Arabic" w:cs="Traditional Arabic"/>
          <w:sz w:val="32"/>
          <w:szCs w:val="32"/>
          <w:rtl/>
        </w:rPr>
        <w:t xml:space="preserve">ولى من المستوى الثاني من فئة </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طبيب نائب</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ذات الرقم (87/13667)</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بدلا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من</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25/12/1436هـ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والذي بناء عليه </w:t>
      </w:r>
      <w:r w:rsidRPr="003E2F70">
        <w:rPr>
          <w:rFonts w:ascii="Traditional Arabic" w:hAnsi="Traditional Arabic" w:cs="Traditional Arabic" w:hint="cs"/>
          <w:sz w:val="32"/>
          <w:szCs w:val="32"/>
          <w:rtl/>
        </w:rPr>
        <w:t>أ</w:t>
      </w:r>
      <w:r w:rsidRPr="003E2F70">
        <w:rPr>
          <w:rFonts w:ascii="Traditional Arabic" w:hAnsi="Traditional Arabic" w:cs="Traditional Arabic"/>
          <w:sz w:val="32"/>
          <w:szCs w:val="32"/>
          <w:rtl/>
        </w:rPr>
        <w:t>لغيت علاوة شهر محرم 1437هـ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فاستعد بذلك</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وفي الجلسة التي تليها تبين عدم حضور ممثل المدعى عليها، ثم قدم ممثل المدعى عليها مذكرة جاء فيها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أن الموظف يرقى من المستوى الحالي إلى المستوى الذي يليه بعد إتمامه جميع العلاوات في المستوى المثبت عليه، خاتماً مذكرته بطلب الحكم برفض الدعوى</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ثم قدم المدعي مذكرة لم تخرج في مضمونها عما سبق تقديمه، ثم أصدرت الدائرة حكمها القاضي: أولا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إلغاء الفقرة رقم (1) من قرار المدعى عليها المديرية العامة للشؤون الصحية بمنطقة مكة المكرمة رقم</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(2239173/503/47م) وتاريخ</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15/08/1437هـ المتضمنة اعتماد تعديل تاريخ مباشرة المدعي</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 xml:space="preserve"> لتصبح اعتبارا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من 20/03/1437هـ على الدرجة الأولى من المستوى الثاني من فئة </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طبيب نائب</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ذات الرقم (87/13667) بدلا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من تاريخ 25/12/1436هـ. ثانيا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إلغاء الفقرة رقم (3) من ذات القرار المتضمنة اعتماد إلغاء علاوة محرم 1437ه</w:t>
      </w:r>
      <w:r w:rsidRPr="003E2F70">
        <w:rPr>
          <w:rFonts w:ascii="Traditional Arabic" w:hAnsi="Traditional Arabic" w:cs="Traditional Arabic" w:hint="cs"/>
          <w:sz w:val="32"/>
          <w:szCs w:val="32"/>
          <w:rtl/>
        </w:rPr>
        <w:t>ـ</w:t>
      </w:r>
      <w:r w:rsidRPr="003E2F70">
        <w:rPr>
          <w:rFonts w:ascii="Traditional Arabic" w:hAnsi="Traditional Arabic" w:cs="Traditional Arabic"/>
          <w:sz w:val="32"/>
          <w:szCs w:val="32"/>
          <w:rtl/>
        </w:rPr>
        <w:t>. ثم تقدمت المدعى عليها بلائحة اعتراضية على الحكم، وبإحالة القضية للدائرة الأولى بمحكمة الاستئناف الإدارية بمنطقة مكة المكرمة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نظرتها وأصدرت حكمها القاضي بإلغاء حكم الدائرة وإعادة القضية للدائرة لنظرها وفق ما أشير إليه في أسباب حكمها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وبإحالة القضية للدائرة عقدت لها عدة جلسات تم فيها فتح باب المرافعة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فقدم المدعي مذكرة أفاد فيه</w:t>
      </w:r>
      <w:r w:rsidRPr="003E2F70">
        <w:rPr>
          <w:rFonts w:ascii="Traditional Arabic" w:hAnsi="Traditional Arabic" w:cs="Traditional Arabic" w:hint="cs"/>
          <w:sz w:val="32"/>
          <w:szCs w:val="32"/>
          <w:rtl/>
        </w:rPr>
        <w:t>ا</w:t>
      </w:r>
      <w:r w:rsidRPr="003E2F70">
        <w:rPr>
          <w:rFonts w:ascii="Traditional Arabic" w:hAnsi="Traditional Arabic" w:cs="Traditional Arabic"/>
          <w:sz w:val="32"/>
          <w:szCs w:val="32"/>
          <w:rtl/>
        </w:rPr>
        <w:t xml:space="preserve"> بأن قرار المدعى عليها محل الطعن من القرارات المستمرة الأثر التي لا يتقيد الطعن فيها بميعاد معين ولا تتحصن بالتقادم</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 xml:space="preserve">وذلك لأن الضرر المترتب على هذا القرار مستمر ومتجدد حيث </w:t>
      </w:r>
      <w:r w:rsidRPr="003E2F70">
        <w:rPr>
          <w:rFonts w:ascii="Traditional Arabic" w:hAnsi="Traditional Arabic" w:cs="Traditional Arabic" w:hint="cs"/>
          <w:sz w:val="32"/>
          <w:szCs w:val="32"/>
          <w:rtl/>
        </w:rPr>
        <w:t>إ</w:t>
      </w:r>
      <w:r w:rsidRPr="003E2F70">
        <w:rPr>
          <w:rFonts w:ascii="Traditional Arabic" w:hAnsi="Traditional Arabic" w:cs="Traditional Arabic"/>
          <w:sz w:val="32"/>
          <w:szCs w:val="32"/>
          <w:rtl/>
        </w:rPr>
        <w:t>ن النقص في راتب</w:t>
      </w:r>
      <w:r w:rsidRPr="003E2F70">
        <w:rPr>
          <w:rFonts w:ascii="Traditional Arabic" w:hAnsi="Traditional Arabic" w:cs="Traditional Arabic" w:hint="cs"/>
          <w:sz w:val="32"/>
          <w:szCs w:val="32"/>
          <w:rtl/>
        </w:rPr>
        <w:t>ه</w:t>
      </w:r>
      <w:r w:rsidRPr="003E2F70">
        <w:rPr>
          <w:rFonts w:ascii="Traditional Arabic" w:hAnsi="Traditional Arabic" w:cs="Traditional Arabic"/>
          <w:sz w:val="32"/>
          <w:szCs w:val="32"/>
          <w:rtl/>
        </w:rPr>
        <w:t xml:space="preserve"> لا زال مستمرا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وهذا من شأنه إحداث فارق واضح بينه وبين من تم تعيينهم لاحقاً وهم يحملون نفس المؤهل</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وهذا خلاف قواعد العدالة بين موظفي الجهة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كما أن القرار محل الطعن متعلق بحق وظيفي</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وهو حرمانه من علاوة سنوية دون وجه حق، كما أضاف بأن القرار قد  صدر بتاريخ 15/8/1437هـ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وتم العلم بالقرار بتاريخ 15/9/1440هـ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وتم رفع التظلم لوزارة الخدمة المدنية بتاريخ 21/9/1440هـ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وتم رفع الدعوى أمام المحكمة الإدارية بتاريخ 8/10/1440هـ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حيث </w:t>
      </w:r>
      <w:r w:rsidRPr="003E2F70">
        <w:rPr>
          <w:rFonts w:ascii="Traditional Arabic" w:hAnsi="Traditional Arabic" w:cs="Traditional Arabic" w:hint="cs"/>
          <w:sz w:val="32"/>
          <w:szCs w:val="32"/>
          <w:rtl/>
        </w:rPr>
        <w:t>إ</w:t>
      </w:r>
      <w:r w:rsidRPr="003E2F70">
        <w:rPr>
          <w:rFonts w:ascii="Traditional Arabic" w:hAnsi="Traditional Arabic" w:cs="Traditional Arabic"/>
          <w:sz w:val="32"/>
          <w:szCs w:val="32"/>
          <w:rtl/>
        </w:rPr>
        <w:t>نه لم يتم تبليغه بأي طريقة رسمية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سواء عن طريق الصحف الرسمية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أو النشر بوسائل الإعلام</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أو البريد الشخصي</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أو الجوال الخاص به المسجل في نظام أبشر</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أو التوقيع بالعلم والاستلام</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أو أي وسيلة رسمية أخرى، كما أن الراتب للكادر الصحي يتأثر بالزيادة والنقص </w:t>
      </w:r>
      <w:r w:rsidRPr="003E2F70">
        <w:rPr>
          <w:rFonts w:ascii="Traditional Arabic" w:hAnsi="Traditional Arabic" w:cs="Traditional Arabic"/>
          <w:sz w:val="32"/>
          <w:szCs w:val="32"/>
          <w:rtl/>
        </w:rPr>
        <w:lastRenderedPageBreak/>
        <w:t>شهريا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وذلك لوجود العديد من البدلات وخارج الدوام وبدلات الانتداب الداخلية والخارجية وإيقاف بدل النقل لمن يستقل سيارة حكومية رسمية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ومكافأة العمل الإضافي لموسم رمضان</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وموسم الحج</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وأن الفترة الماضية شهدت بعض التغييرات من قبل وزارة الموارد البشرية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ثم قرر طرفا الدعوى الاكتفاء بما سبق تقديمه</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وطلبا الفصل في الدعوى</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فقررت الدائرة رفع الجلسة لإصدار الحكم، ثم صدر عنها هذا الحكم</w:t>
      </w:r>
      <w:r w:rsidRPr="003E2F70">
        <w:rPr>
          <w:rFonts w:ascii="Traditional Arabic" w:hAnsi="Traditional Arabic" w:cs="Traditional Arabic" w:hint="cs"/>
          <w:sz w:val="32"/>
          <w:szCs w:val="32"/>
          <w:rtl/>
        </w:rPr>
        <w:t>.</w:t>
      </w:r>
    </w:p>
    <w:p w:rsidR="00AD6FC2" w:rsidRPr="003E2F70" w:rsidRDefault="00AD6FC2" w:rsidP="00AD6FC2">
      <w:pPr>
        <w:jc w:val="center"/>
        <w:rPr>
          <w:rFonts w:ascii="Traditional Arabic" w:hAnsi="Traditional Arabic" w:cs="Traditional Arabic"/>
          <w:b/>
          <w:bCs/>
          <w:sz w:val="32"/>
          <w:szCs w:val="32"/>
          <w:rtl/>
        </w:rPr>
      </w:pPr>
      <w:r w:rsidRPr="003E2F70">
        <w:rPr>
          <w:rFonts w:ascii="Traditional Arabic" w:hAnsi="Traditional Arabic" w:cs="Traditional Arabic"/>
          <w:b/>
          <w:bCs/>
          <w:sz w:val="32"/>
          <w:szCs w:val="32"/>
          <w:rtl/>
        </w:rPr>
        <w:t>الأسباب</w:t>
      </w:r>
    </w:p>
    <w:p w:rsidR="00AD6FC2" w:rsidRPr="003E2F70" w:rsidRDefault="00AD6FC2" w:rsidP="00AD6FC2">
      <w:pPr>
        <w:jc w:val="both"/>
        <w:rPr>
          <w:rFonts w:ascii="Traditional Arabic" w:hAnsi="Traditional Arabic" w:cs="Traditional Arabic"/>
          <w:sz w:val="32"/>
          <w:szCs w:val="32"/>
        </w:rPr>
      </w:pPr>
      <w:r w:rsidRPr="003E2F70">
        <w:rPr>
          <w:rFonts w:ascii="Traditional Arabic" w:hAnsi="Traditional Arabic" w:cs="Traditional Arabic"/>
          <w:sz w:val="32"/>
          <w:szCs w:val="32"/>
          <w:rtl/>
        </w:rPr>
        <w:t>لما كان المدعي يهدف من إقامة دعواه إلى طلب الحكم بإلغاء قرار المدعى عليها رقم</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(2239173/503/47م) وتاريخ 15/08/1437هـ المتضمن تعديل تاريخ مباشرته ليصبح من 20/03/1437هـ على الدرجة ال</w:t>
      </w:r>
      <w:r w:rsidRPr="003E2F70">
        <w:rPr>
          <w:rFonts w:ascii="Traditional Arabic" w:hAnsi="Traditional Arabic" w:cs="Traditional Arabic" w:hint="cs"/>
          <w:sz w:val="32"/>
          <w:szCs w:val="32"/>
          <w:rtl/>
        </w:rPr>
        <w:t>أ</w:t>
      </w:r>
      <w:r w:rsidRPr="003E2F70">
        <w:rPr>
          <w:rFonts w:ascii="Traditional Arabic" w:hAnsi="Traditional Arabic" w:cs="Traditional Arabic"/>
          <w:sz w:val="32"/>
          <w:szCs w:val="32"/>
          <w:rtl/>
        </w:rPr>
        <w:t xml:space="preserve">ولى من المستوى الثاني من فئة </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طبيب نائب</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ذات الرقم (87/13667) بدلا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من تاريخ</w:t>
      </w:r>
      <w:r w:rsidRPr="003E2F70">
        <w:rPr>
          <w:rFonts w:ascii="Traditional Arabic" w:hAnsi="Traditional Arabic" w:cs="Traditional Arabic" w:hint="cs"/>
          <w:sz w:val="32"/>
          <w:szCs w:val="32"/>
          <w:rtl/>
        </w:rPr>
        <w:t xml:space="preserve"> 25/12/1436هـ،</w:t>
      </w:r>
      <w:r w:rsidRPr="003E2F70">
        <w:rPr>
          <w:rFonts w:ascii="Traditional Arabic" w:hAnsi="Traditional Arabic" w:cs="Traditional Arabic"/>
          <w:sz w:val="32"/>
          <w:szCs w:val="32"/>
          <w:rtl/>
        </w:rPr>
        <w:t xml:space="preserve"> وإلغاء علاوة شهر محرم 1437هـ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فإن الدعوى تعتبر من قبيل دعاوى إلغاء القرارات الإدارية النهائية والتي تدخل في اختصاص المحاكم الإدارية ولائياً</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 xml:space="preserve">بموجب المادة (13/ب) من نظام ديوان المظالم الصادر بالمرسوم الملكي رقم (م/78) </w:t>
      </w:r>
      <w:r w:rsidRPr="003E2F70">
        <w:rPr>
          <w:rFonts w:ascii="Traditional Arabic" w:hAnsi="Traditional Arabic" w:cs="Traditional Arabic" w:hint="cs"/>
          <w:sz w:val="32"/>
          <w:szCs w:val="32"/>
          <w:rtl/>
        </w:rPr>
        <w:t>وتاريخ</w:t>
      </w:r>
      <w:r w:rsidRPr="003E2F70">
        <w:rPr>
          <w:rFonts w:ascii="Traditional Arabic" w:hAnsi="Traditional Arabic" w:cs="Traditional Arabic"/>
          <w:sz w:val="32"/>
          <w:szCs w:val="32"/>
          <w:rtl/>
        </w:rPr>
        <w:t xml:space="preserve"> 19/9/1428هـ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كما أنها تدخل في اختصاص المحكمة المكاني بموجب المادة الثانية من نظام المرافعات أمام ديوان المظالم الصادر بالمرسوم الملكي رقم</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 xml:space="preserve">(م/3) </w:t>
      </w:r>
      <w:r w:rsidRPr="003E2F70">
        <w:rPr>
          <w:rFonts w:ascii="Traditional Arabic" w:hAnsi="Traditional Arabic" w:cs="Traditional Arabic" w:hint="cs"/>
          <w:sz w:val="32"/>
          <w:szCs w:val="32"/>
          <w:rtl/>
        </w:rPr>
        <w:t>و</w:t>
      </w:r>
      <w:r w:rsidRPr="003E2F70">
        <w:rPr>
          <w:rFonts w:ascii="Traditional Arabic" w:hAnsi="Traditional Arabic" w:cs="Traditional Arabic"/>
          <w:sz w:val="32"/>
          <w:szCs w:val="32"/>
          <w:rtl/>
        </w:rPr>
        <w:t>تاريخ 22/1/1435هـ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وتختص الدائرة بنظرها طبقاً لقرارات رئيس مجلس القضاء الإداري المنظمة لهذا الشأن</w:t>
      </w:r>
      <w:r w:rsidRPr="003E2F70">
        <w:rPr>
          <w:rFonts w:ascii="Traditional Arabic" w:hAnsi="Traditional Arabic" w:cs="Traditional Arabic"/>
          <w:sz w:val="32"/>
          <w:szCs w:val="32"/>
        </w:rPr>
        <w:t>.</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وعن قبول الدعوى شكلاً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فلما كان القرار محل الطعن قد صدر بتاريخ 15/08/1437هـ، ثم علم المدعي بالقرار بتاريخ</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15/9/1440هـ</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وتظلم منه المدعي لوزارة الموارد البشرية والتنمية الاجتماعية بتاريخ 21/09/1440هـ، ثم تقدم بدعواه إلى هذه المحكمة بتاريخ</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8/10/1440هـ،</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 xml:space="preserve">وحيث إن المدعى </w:t>
      </w:r>
      <w:r w:rsidRPr="003E2F70">
        <w:rPr>
          <w:rFonts w:ascii="Traditional Arabic" w:hAnsi="Traditional Arabic" w:cs="Traditional Arabic" w:hint="cs"/>
          <w:sz w:val="32"/>
          <w:szCs w:val="32"/>
          <w:rtl/>
        </w:rPr>
        <w:t>عليها ل</w:t>
      </w:r>
      <w:r w:rsidRPr="003E2F70">
        <w:rPr>
          <w:rFonts w:ascii="Traditional Arabic" w:hAnsi="Traditional Arabic" w:cs="Traditional Arabic" w:hint="eastAsia"/>
          <w:sz w:val="32"/>
          <w:szCs w:val="32"/>
          <w:rtl/>
        </w:rPr>
        <w:t>م</w:t>
      </w:r>
      <w:r w:rsidRPr="003E2F70">
        <w:rPr>
          <w:rFonts w:ascii="Traditional Arabic" w:hAnsi="Traditional Arabic" w:cs="Traditional Arabic"/>
          <w:sz w:val="32"/>
          <w:szCs w:val="32"/>
          <w:rtl/>
        </w:rPr>
        <w:t xml:space="preserve"> تقدم خلاف ما ذكره المدعي من أنه قد علم بالقرار بتاريخ 15/9/1440هـ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ولم يبلغ بالطرق الرسمية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فإن الدائرة تنتهي إلى قبول دعواه شكلاً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هذا من وجه، </w:t>
      </w:r>
      <w:r w:rsidRPr="003E2F70">
        <w:rPr>
          <w:rFonts w:ascii="Traditional Arabic" w:hAnsi="Traditional Arabic" w:cs="Traditional Arabic" w:hint="cs"/>
          <w:sz w:val="32"/>
          <w:szCs w:val="32"/>
          <w:rtl/>
        </w:rPr>
        <w:t>و</w:t>
      </w:r>
      <w:r w:rsidRPr="003E2F70">
        <w:rPr>
          <w:rFonts w:ascii="Traditional Arabic" w:hAnsi="Traditional Arabic" w:cs="Traditional Arabic"/>
          <w:sz w:val="32"/>
          <w:szCs w:val="32"/>
          <w:rtl/>
        </w:rPr>
        <w:t>من وجه آخر فإنه وعلى اعتبار إبلاغ المدعي بالقرار أو علم المدعي به حين صدوره فإن قرار المدعى عليها محل الطعن يعد من القرارات ذات الأثر المستمر الداخلة في نطاق القرارات الإيجابية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ذلك أن القرارات مستمرة الأثر قد تندرج بحسب الحال ضمن القرارات السلبية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وقد تندرج ضمن القرارات الإيجابية متى ما كان القرار الإيجابي ذا آثار متجدد على من صدر القرار بحقه كالواقعة الماثلة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حيث </w:t>
      </w:r>
      <w:r w:rsidRPr="003E2F70">
        <w:rPr>
          <w:rFonts w:ascii="Traditional Arabic" w:hAnsi="Traditional Arabic" w:cs="Traditional Arabic" w:hint="cs"/>
          <w:sz w:val="32"/>
          <w:szCs w:val="32"/>
          <w:rtl/>
        </w:rPr>
        <w:t>إ</w:t>
      </w:r>
      <w:r w:rsidRPr="003E2F70">
        <w:rPr>
          <w:rFonts w:ascii="Traditional Arabic" w:hAnsi="Traditional Arabic" w:cs="Traditional Arabic"/>
          <w:sz w:val="32"/>
          <w:szCs w:val="32"/>
          <w:rtl/>
        </w:rPr>
        <w:t>ن الأثر الواقع على المدعي قد كان نتيجة لقرار المدعى عليها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وهو أثرٌ مستمر ومتجدد ما دام المدعي يعمل لدى المدعى عليها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حيث إن ذلك القرار من شأنه إحداث نقص دا</w:t>
      </w:r>
      <w:r w:rsidRPr="003E2F70">
        <w:rPr>
          <w:rFonts w:ascii="Traditional Arabic" w:hAnsi="Traditional Arabic" w:cs="Traditional Arabic" w:hint="cs"/>
          <w:sz w:val="32"/>
          <w:szCs w:val="32"/>
          <w:rtl/>
        </w:rPr>
        <w:t>ئ</w:t>
      </w:r>
      <w:r w:rsidRPr="003E2F70">
        <w:rPr>
          <w:rFonts w:ascii="Traditional Arabic" w:hAnsi="Traditional Arabic" w:cs="Traditional Arabic"/>
          <w:sz w:val="32"/>
          <w:szCs w:val="32"/>
          <w:rtl/>
        </w:rPr>
        <w:t>م في راتب المدعي حتى انتهاء علاقته بالمدعى عليها بإحالته للتقاعد أو بغيره، ولما كانت القرارات مستمرة الأثر لا يتقيد الطعن فيها بميعاد معين</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ولا تتحصن بالتقادم</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فإن الدائرة تنتهي إلى قبول الدعوى شكلاً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وتكون معه  الدعوى مستوفية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سائر أوضاعها الشكلية والإجرائية المقررة نظاماً</w:t>
      </w:r>
      <w:r w:rsidRPr="003E2F70">
        <w:rPr>
          <w:rFonts w:ascii="Traditional Arabic" w:hAnsi="Traditional Arabic" w:cs="Traditional Arabic"/>
          <w:sz w:val="32"/>
          <w:szCs w:val="32"/>
        </w:rPr>
        <w:t>.</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وعن الموضوع</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فبما أن الثابت أن المدعي يطلب الحكم بإلغاء قرار المدعى عليها رقم</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(2239173/503/47م) وتاريخ 15/08/1437هـ</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المتضمن تعديل تاريخ مباشرته ليصبح من 20/03/1437هـ على الدرجة ال</w:t>
      </w:r>
      <w:r w:rsidRPr="003E2F70">
        <w:rPr>
          <w:rFonts w:ascii="Traditional Arabic" w:hAnsi="Traditional Arabic" w:cs="Traditional Arabic" w:hint="cs"/>
          <w:sz w:val="32"/>
          <w:szCs w:val="32"/>
          <w:rtl/>
        </w:rPr>
        <w:t>أ</w:t>
      </w:r>
      <w:r w:rsidRPr="003E2F70">
        <w:rPr>
          <w:rFonts w:ascii="Traditional Arabic" w:hAnsi="Traditional Arabic" w:cs="Traditional Arabic"/>
          <w:sz w:val="32"/>
          <w:szCs w:val="32"/>
          <w:rtl/>
        </w:rPr>
        <w:t xml:space="preserve">ولى من المستوى الثاني من فئة </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طبيب نائب</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ذات الرقم </w:t>
      </w:r>
      <w:r w:rsidRPr="003E2F70">
        <w:rPr>
          <w:rFonts w:ascii="Traditional Arabic" w:hAnsi="Traditional Arabic" w:cs="Traditional Arabic"/>
          <w:sz w:val="32"/>
          <w:szCs w:val="32"/>
          <w:rtl/>
        </w:rPr>
        <w:lastRenderedPageBreak/>
        <w:t>(87/13667) بدلا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من تاريخ </w:t>
      </w:r>
      <w:r w:rsidRPr="003E2F70">
        <w:rPr>
          <w:rFonts w:ascii="Traditional Arabic" w:hAnsi="Traditional Arabic" w:cs="Traditional Arabic" w:hint="cs"/>
          <w:sz w:val="32"/>
          <w:szCs w:val="32"/>
          <w:rtl/>
        </w:rPr>
        <w:t>25/12/1436</w:t>
      </w:r>
      <w:r w:rsidRPr="003E2F70">
        <w:rPr>
          <w:rFonts w:ascii="Traditional Arabic" w:hAnsi="Traditional Arabic" w:cs="Traditional Arabic"/>
          <w:sz w:val="32"/>
          <w:szCs w:val="32"/>
          <w:rtl/>
        </w:rPr>
        <w:t>هـ</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وإلغاء علاوة شهر محرم 1437هـ، ولما كان الأصل هو تحصن القرارات الإدارية استقراراً للأوضاع الوظيفية والمراكز النظامية للأفراد، وهذا ما تفرضه المصلحة الاجتماعية التي تهدف إلى توفير الحماية والاستقرار للمراكز النظامية ومنع المساس بها إلا في أضيق الحدود، ومؤدى ذلك وجوب تحصن القرارات الإدارية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وعدم المساس بها بعد مضي المدة المحددة للطعن عليها أمام القضاء، ومن ذلك عدم جواز سحب قرار جهة الإدارة بعد تحصنه، وقد جاء قرار هيئة التدقيق مجتمعة رقم (84) لعام 1429هـ مؤسساً لهذا المبدأ، إلا ما أورده من استثناءات لا يكون معها القرار متحصناً</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والدائرة وهي في سبيل نظرها وتنزيلها لقرار هيئة التدقيق مجتمعة وما ورد عليه من استثناءات</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على وقائع هذه الدعوى، طلبت من ممثل المدعى عليها تقديم المستند النظامي الذي استندت عليه المدعى عليها في إصدار قرارها محل الطعن، إلا أنها لم تقدمه، بل قرر ممثلها الاكتفاء دون أن يقدم ما طلب منه، ولما كانت المدة الفاصلة بين قرار المدعى عليها الأول رق</w:t>
      </w:r>
      <w:r w:rsidRPr="003E2F70">
        <w:rPr>
          <w:rFonts w:ascii="Traditional Arabic" w:hAnsi="Traditional Arabic" w:cs="Traditional Arabic" w:hint="cs"/>
          <w:sz w:val="32"/>
          <w:szCs w:val="32"/>
          <w:rtl/>
        </w:rPr>
        <w:t>م (3204962)</w:t>
      </w:r>
      <w:r w:rsidRPr="003E2F70">
        <w:rPr>
          <w:rFonts w:ascii="Traditional Arabic" w:hAnsi="Traditional Arabic" w:cs="Traditional Arabic"/>
          <w:sz w:val="32"/>
          <w:szCs w:val="32"/>
        </w:rPr>
        <w:t> </w:t>
      </w:r>
      <w:r w:rsidRPr="003E2F70">
        <w:rPr>
          <w:rFonts w:ascii="Traditional Arabic" w:hAnsi="Traditional Arabic" w:cs="Traditional Arabic"/>
          <w:sz w:val="32"/>
          <w:szCs w:val="32"/>
          <w:rtl/>
        </w:rPr>
        <w:t>وتاريخ 25/12/1436هـ، وقرارها الثاني رقم</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(2239173/503/47م) وتاريخ</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15/08/1437هـ</w:t>
      </w:r>
      <w:r w:rsidRPr="003E2F70">
        <w:rPr>
          <w:rFonts w:ascii="Traditional Arabic" w:hAnsi="Traditional Arabic" w:cs="Traditional Arabic" w:hint="cs"/>
          <w:sz w:val="32"/>
          <w:szCs w:val="32"/>
          <w:rtl/>
        </w:rPr>
        <w:t xml:space="preserve"> </w:t>
      </w:r>
      <w:r w:rsidRPr="003E2F70">
        <w:rPr>
          <w:rFonts w:ascii="Traditional Arabic" w:hAnsi="Traditional Arabic" w:cs="Traditional Arabic"/>
          <w:sz w:val="32"/>
          <w:szCs w:val="32"/>
          <w:rtl/>
        </w:rPr>
        <w:t>قد جاوزت سبعة أشهر، ولم يقدم ممثل المدعى عليها للدائرة ما يفيد ورود أيّ من الاستثناءات التي نص عليها قرار هيئة التدقيق مجتمعة رقم (84) لعام 1429هـ</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مما يكون معه قرار المدعى عليها رق</w:t>
      </w:r>
      <w:r w:rsidRPr="003E2F70">
        <w:rPr>
          <w:rFonts w:ascii="Traditional Arabic" w:hAnsi="Traditional Arabic" w:cs="Traditional Arabic" w:hint="cs"/>
          <w:sz w:val="32"/>
          <w:szCs w:val="32"/>
          <w:rtl/>
        </w:rPr>
        <w:t xml:space="preserve">م (3204962) </w:t>
      </w:r>
      <w:r w:rsidRPr="003E2F70">
        <w:rPr>
          <w:rFonts w:ascii="Traditional Arabic" w:hAnsi="Traditional Arabic" w:cs="Traditional Arabic"/>
          <w:sz w:val="32"/>
          <w:szCs w:val="32"/>
          <w:rtl/>
        </w:rPr>
        <w:t>وتاريخ 25/12/1436هـ قد أضحى متحصناً عن سحبه وإلغا</w:t>
      </w:r>
      <w:r w:rsidRPr="003E2F70">
        <w:rPr>
          <w:rFonts w:ascii="Traditional Arabic" w:hAnsi="Traditional Arabic" w:cs="Traditional Arabic" w:hint="cs"/>
          <w:sz w:val="32"/>
          <w:szCs w:val="32"/>
          <w:rtl/>
        </w:rPr>
        <w:t>ئ</w:t>
      </w:r>
      <w:r w:rsidRPr="003E2F70">
        <w:rPr>
          <w:rFonts w:ascii="Traditional Arabic" w:hAnsi="Traditional Arabic" w:cs="Traditional Arabic"/>
          <w:sz w:val="32"/>
          <w:szCs w:val="32"/>
          <w:rtl/>
        </w:rPr>
        <w:t>ه بمضي المدة المحددة</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ومن وجه آخر فإنه ولما كان قرار المدعى عليها محل الطعن من شأنه إحداث فارق واضح بين المدعي وبين من تم تعيينه في تاريخ لاحق للمدعي</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وهو يحمل ذات المؤهل الحاصل عليه المدعي بحيث يكون أعلى درجة من المدعي</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ويكون المدعي في درجة أقل، ولما كان المنظم وقواعد العدالة بين موظفي الجهة الواحدة تقضي بخلاف ذلك</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فإن القرار محل الطعن يكون مستوجباً للإلغاء</w:t>
      </w:r>
      <w:r w:rsidRPr="003E2F70">
        <w:rPr>
          <w:rFonts w:ascii="Traditional Arabic" w:hAnsi="Traditional Arabic" w:cs="Traditional Arabic" w:hint="cs"/>
          <w:sz w:val="32"/>
          <w:szCs w:val="32"/>
          <w:rtl/>
        </w:rPr>
        <w:t>؛</w:t>
      </w:r>
      <w:r w:rsidRPr="003E2F70">
        <w:rPr>
          <w:rFonts w:ascii="Traditional Arabic" w:hAnsi="Traditional Arabic" w:cs="Traditional Arabic"/>
          <w:sz w:val="32"/>
          <w:szCs w:val="32"/>
          <w:rtl/>
        </w:rPr>
        <w:t xml:space="preserve"> الأمر الذي تنتهي معه الدائرة إلى الحكم الوارد في منطوقه وبه تقضي</w:t>
      </w:r>
      <w:r w:rsidRPr="003E2F70">
        <w:rPr>
          <w:rFonts w:ascii="Traditional Arabic" w:hAnsi="Traditional Arabic" w:cs="Traditional Arabic"/>
          <w:sz w:val="32"/>
          <w:szCs w:val="32"/>
        </w:rPr>
        <w:t>.</w:t>
      </w:r>
    </w:p>
    <w:p w:rsidR="00AD6FC2" w:rsidRPr="003E2F70" w:rsidRDefault="00AD6FC2" w:rsidP="00AD6FC2">
      <w:pPr>
        <w:jc w:val="both"/>
        <w:rPr>
          <w:rFonts w:ascii="Traditional Arabic" w:hAnsi="Traditional Arabic" w:cs="Traditional Arabic"/>
          <w:b/>
          <w:bCs/>
          <w:sz w:val="32"/>
          <w:szCs w:val="32"/>
          <w:rtl/>
        </w:rPr>
      </w:pPr>
      <w:r w:rsidRPr="003E2F70">
        <w:rPr>
          <w:rFonts w:ascii="Traditional Arabic" w:hAnsi="Traditional Arabic" w:cs="Traditional Arabic"/>
          <w:b/>
          <w:bCs/>
          <w:sz w:val="32"/>
          <w:szCs w:val="32"/>
          <w:rtl/>
        </w:rPr>
        <w:t xml:space="preserve">لذلك حكمت الدائرة: </w:t>
      </w:r>
      <w:r w:rsidRPr="003E2F70">
        <w:rPr>
          <w:rFonts w:ascii="Traditional Arabic" w:hAnsi="Traditional Arabic" w:cs="Traditional Arabic" w:hint="cs"/>
          <w:b/>
          <w:bCs/>
          <w:sz w:val="32"/>
          <w:szCs w:val="32"/>
          <w:rtl/>
        </w:rPr>
        <w:t>ب</w:t>
      </w:r>
      <w:r w:rsidRPr="003E2F70">
        <w:rPr>
          <w:rFonts w:ascii="Traditional Arabic" w:hAnsi="Traditional Arabic" w:cs="Traditional Arabic"/>
          <w:b/>
          <w:bCs/>
          <w:sz w:val="32"/>
          <w:szCs w:val="32"/>
          <w:rtl/>
        </w:rPr>
        <w:t>إلغاء قرار المدعى عليها المديرية العامة للشؤون الصحية بمنطقة مكة المكرمة رقم</w:t>
      </w:r>
      <w:r w:rsidRPr="003E2F70">
        <w:rPr>
          <w:rFonts w:ascii="Traditional Arabic" w:hAnsi="Traditional Arabic" w:cs="Traditional Arabic" w:hint="cs"/>
          <w:b/>
          <w:bCs/>
          <w:sz w:val="32"/>
          <w:szCs w:val="32"/>
          <w:rtl/>
        </w:rPr>
        <w:t xml:space="preserve"> </w:t>
      </w:r>
      <w:r w:rsidRPr="003E2F70">
        <w:rPr>
          <w:rFonts w:ascii="Traditional Arabic" w:hAnsi="Traditional Arabic" w:cs="Traditional Arabic"/>
          <w:b/>
          <w:bCs/>
          <w:sz w:val="32"/>
          <w:szCs w:val="32"/>
          <w:rtl/>
        </w:rPr>
        <w:t xml:space="preserve">(2239173/503/47م) وتاريخ 15/08/1437هـ المتضمن تعديل تاريخ مباشرة المدعي </w:t>
      </w:r>
      <w:r w:rsidRPr="003E2F70">
        <w:rPr>
          <w:rFonts w:ascii="Traditional Arabic" w:hAnsi="Traditional Arabic" w:cs="Traditional Arabic" w:hint="cs"/>
          <w:b/>
          <w:bCs/>
          <w:sz w:val="32"/>
          <w:szCs w:val="32"/>
          <w:rtl/>
        </w:rPr>
        <w:t>(...)</w:t>
      </w:r>
      <w:r w:rsidRPr="003E2F70">
        <w:rPr>
          <w:rFonts w:ascii="Traditional Arabic" w:hAnsi="Traditional Arabic" w:cs="Traditional Arabic"/>
          <w:b/>
          <w:bCs/>
          <w:sz w:val="32"/>
          <w:szCs w:val="32"/>
          <w:rtl/>
        </w:rPr>
        <w:t xml:space="preserve"> لتصبح اعتبارا</w:t>
      </w:r>
      <w:r w:rsidRPr="003E2F70">
        <w:rPr>
          <w:rFonts w:ascii="Traditional Arabic" w:hAnsi="Traditional Arabic" w:cs="Traditional Arabic" w:hint="cs"/>
          <w:b/>
          <w:bCs/>
          <w:sz w:val="32"/>
          <w:szCs w:val="32"/>
          <w:rtl/>
        </w:rPr>
        <w:t>ً</w:t>
      </w:r>
      <w:r w:rsidRPr="003E2F70">
        <w:rPr>
          <w:rFonts w:ascii="Traditional Arabic" w:hAnsi="Traditional Arabic" w:cs="Traditional Arabic"/>
          <w:b/>
          <w:bCs/>
          <w:sz w:val="32"/>
          <w:szCs w:val="32"/>
          <w:rtl/>
        </w:rPr>
        <w:t xml:space="preserve"> من 20/03/1437هـ على الدرجة الأولى من المستوى الثاني من فئة طبيب نائب ذات الرقم (87/13667) بدلا</w:t>
      </w:r>
      <w:r w:rsidRPr="003E2F70">
        <w:rPr>
          <w:rFonts w:ascii="Traditional Arabic" w:hAnsi="Traditional Arabic" w:cs="Traditional Arabic" w:hint="cs"/>
          <w:b/>
          <w:bCs/>
          <w:sz w:val="32"/>
          <w:szCs w:val="32"/>
          <w:rtl/>
        </w:rPr>
        <w:t>ً</w:t>
      </w:r>
      <w:r w:rsidRPr="003E2F70">
        <w:rPr>
          <w:rFonts w:ascii="Traditional Arabic" w:hAnsi="Traditional Arabic" w:cs="Traditional Arabic"/>
          <w:b/>
          <w:bCs/>
          <w:sz w:val="32"/>
          <w:szCs w:val="32"/>
          <w:rtl/>
        </w:rPr>
        <w:t xml:space="preserve"> من تاريخ 25/12/1436هـ</w:t>
      </w:r>
      <w:r w:rsidRPr="003E2F70">
        <w:rPr>
          <w:rFonts w:ascii="Traditional Arabic" w:hAnsi="Traditional Arabic" w:cs="Traditional Arabic" w:hint="cs"/>
          <w:b/>
          <w:bCs/>
          <w:sz w:val="32"/>
          <w:szCs w:val="32"/>
          <w:rtl/>
        </w:rPr>
        <w:t>،</w:t>
      </w:r>
      <w:r w:rsidRPr="003E2F70">
        <w:rPr>
          <w:rFonts w:ascii="Traditional Arabic" w:hAnsi="Traditional Arabic" w:cs="Traditional Arabic"/>
          <w:b/>
          <w:bCs/>
          <w:sz w:val="32"/>
          <w:szCs w:val="32"/>
          <w:rtl/>
        </w:rPr>
        <w:t xml:space="preserve"> وإلغاء علاوة محرم 1437هـ.</w:t>
      </w:r>
    </w:p>
    <w:p w:rsidR="00AD6FC2" w:rsidRPr="003E2F70" w:rsidRDefault="00AD6FC2" w:rsidP="00AD6FC2">
      <w:pPr>
        <w:jc w:val="both"/>
        <w:rPr>
          <w:rFonts w:ascii="Traditional Arabic" w:hAnsi="Traditional Arabic" w:cs="Traditional Arabic"/>
          <w:b/>
          <w:bCs/>
          <w:sz w:val="32"/>
          <w:szCs w:val="32"/>
          <w:rtl/>
        </w:rPr>
      </w:pPr>
      <w:r w:rsidRPr="003E2F7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E2F70" w:rsidRDefault="00AD6FC2" w:rsidP="00AD6FC2">
      <w:pPr>
        <w:jc w:val="both"/>
        <w:rPr>
          <w:rFonts w:ascii="Traditional Arabic" w:hAnsi="Traditional Arabic" w:cs="Traditional Arabic"/>
          <w:sz w:val="32"/>
          <w:szCs w:val="32"/>
          <w:rtl/>
        </w:rPr>
      </w:pPr>
    </w:p>
    <w:p w:rsidR="00AD6FC2" w:rsidRPr="003E2F70" w:rsidRDefault="00AD6FC2" w:rsidP="00AD6FC2">
      <w:pPr>
        <w:jc w:val="both"/>
        <w:rPr>
          <w:rFonts w:ascii="Traditional Arabic" w:hAnsi="Traditional Arabic" w:cs="Traditional Arabic"/>
          <w:b/>
          <w:bCs/>
          <w:sz w:val="32"/>
          <w:szCs w:val="32"/>
          <w:rtl/>
        </w:rPr>
      </w:pPr>
      <w:r w:rsidRPr="003E2F70">
        <w:rPr>
          <w:rFonts w:ascii="Traditional Arabic" w:hAnsi="Traditional Arabic" w:cs="Traditional Arabic"/>
          <w:b/>
          <w:bCs/>
          <w:sz w:val="32"/>
          <w:szCs w:val="32"/>
          <w:rtl/>
        </w:rPr>
        <w:t xml:space="preserve">حكم محكمة الاستئناف: </w:t>
      </w:r>
    </w:p>
    <w:p w:rsidR="00AD6FC2" w:rsidRPr="00347186" w:rsidRDefault="00AD6FC2" w:rsidP="00AD6FC2">
      <w:pPr>
        <w:rPr>
          <w:rFonts w:ascii="Traditional Arabic" w:hAnsi="Traditional Arabic" w:cs="Traditional Arabic"/>
          <w:sz w:val="32"/>
          <w:szCs w:val="32"/>
        </w:rPr>
      </w:pPr>
      <w:r w:rsidRPr="003E2F70">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0634B" w:rsidRDefault="00AD6FC2" w:rsidP="00AD6FC2">
      <w:pPr>
        <w:jc w:val="both"/>
        <w:rPr>
          <w:rFonts w:ascii="Traditional Arabic" w:hAnsi="Traditional Arabic" w:cs="Traditional Arabic"/>
          <w:b/>
          <w:bCs/>
          <w:sz w:val="32"/>
          <w:szCs w:val="32"/>
        </w:rPr>
      </w:pPr>
      <w:r w:rsidRPr="0000634B">
        <w:rPr>
          <w:rFonts w:ascii="Traditional Arabic" w:hAnsi="Traditional Arabic" w:cs="Traditional Arabic"/>
          <w:b/>
          <w:bCs/>
          <w:sz w:val="32"/>
          <w:szCs w:val="32"/>
          <w:rtl/>
        </w:rPr>
        <w:lastRenderedPageBreak/>
        <w:t xml:space="preserve">رقم القضية في المحكمة الإدارية </w:t>
      </w:r>
      <w:r w:rsidRPr="0000634B">
        <w:rPr>
          <w:rFonts w:ascii="Traditional Arabic" w:hAnsi="Traditional Arabic" w:cs="Traditional Arabic" w:hint="cs"/>
          <w:b/>
          <w:bCs/>
          <w:sz w:val="32"/>
          <w:szCs w:val="32"/>
          <w:rtl/>
        </w:rPr>
        <w:t>411 لعام 1443هـ</w:t>
      </w:r>
    </w:p>
    <w:p w:rsidR="00AD6FC2" w:rsidRPr="0000634B" w:rsidRDefault="00AD6FC2" w:rsidP="00AD6FC2">
      <w:pPr>
        <w:jc w:val="both"/>
        <w:rPr>
          <w:rFonts w:ascii="Traditional Arabic" w:hAnsi="Traditional Arabic" w:cs="Traditional Arabic"/>
          <w:b/>
          <w:bCs/>
          <w:sz w:val="32"/>
          <w:szCs w:val="32"/>
        </w:rPr>
      </w:pPr>
      <w:r w:rsidRPr="0000634B">
        <w:rPr>
          <w:rFonts w:ascii="Traditional Arabic" w:hAnsi="Traditional Arabic" w:cs="Traditional Arabic"/>
          <w:b/>
          <w:bCs/>
          <w:sz w:val="32"/>
          <w:szCs w:val="32"/>
          <w:rtl/>
        </w:rPr>
        <w:t xml:space="preserve">رقم القضية في محكمة الاستئناف الإدارية </w:t>
      </w:r>
      <w:r w:rsidRPr="0000634B">
        <w:rPr>
          <w:rFonts w:ascii="Traditional Arabic" w:hAnsi="Traditional Arabic" w:cs="Traditional Arabic" w:hint="cs"/>
          <w:b/>
          <w:bCs/>
          <w:sz w:val="32"/>
          <w:szCs w:val="32"/>
          <w:rtl/>
        </w:rPr>
        <w:t>1069 لعام 1443هـ</w:t>
      </w:r>
    </w:p>
    <w:p w:rsidR="00AD6FC2" w:rsidRPr="0000634B" w:rsidRDefault="00AD6FC2" w:rsidP="00AD6FC2">
      <w:pPr>
        <w:tabs>
          <w:tab w:val="left" w:pos="3461"/>
        </w:tabs>
        <w:jc w:val="both"/>
        <w:rPr>
          <w:rFonts w:ascii="Traditional Arabic" w:hAnsi="Traditional Arabic" w:cs="Traditional Arabic"/>
          <w:b/>
          <w:bCs/>
          <w:sz w:val="32"/>
          <w:szCs w:val="32"/>
          <w:rtl/>
        </w:rPr>
      </w:pPr>
      <w:r w:rsidRPr="0000634B">
        <w:rPr>
          <w:rFonts w:ascii="Traditional Arabic" w:hAnsi="Traditional Arabic" w:cs="Traditional Arabic"/>
          <w:b/>
          <w:bCs/>
          <w:sz w:val="32"/>
          <w:szCs w:val="32"/>
          <w:rtl/>
        </w:rPr>
        <w:t xml:space="preserve">تاريخ الجلسة </w:t>
      </w:r>
      <w:r w:rsidRPr="0000634B">
        <w:rPr>
          <w:rFonts w:ascii="Traditional Arabic" w:hAnsi="Traditional Arabic" w:cs="Traditional Arabic" w:hint="cs"/>
          <w:b/>
          <w:bCs/>
          <w:sz w:val="32"/>
          <w:szCs w:val="32"/>
          <w:rtl/>
        </w:rPr>
        <w:t>1</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7</w:t>
      </w:r>
      <w:r w:rsidRPr="0000634B">
        <w:rPr>
          <w:rFonts w:ascii="Traditional Arabic" w:hAnsi="Traditional Arabic" w:cs="Traditional Arabic"/>
          <w:b/>
          <w:bCs/>
          <w:sz w:val="32"/>
          <w:szCs w:val="32"/>
          <w:rtl/>
        </w:rPr>
        <w:t>/144</w:t>
      </w:r>
      <w:r w:rsidRPr="0000634B">
        <w:rPr>
          <w:rFonts w:ascii="Traditional Arabic" w:hAnsi="Traditional Arabic" w:cs="Traditional Arabic" w:hint="cs"/>
          <w:b/>
          <w:bCs/>
          <w:sz w:val="32"/>
          <w:szCs w:val="32"/>
          <w:rtl/>
        </w:rPr>
        <w:t>3</w:t>
      </w:r>
      <w:r w:rsidRPr="0000634B">
        <w:rPr>
          <w:rFonts w:ascii="Traditional Arabic" w:hAnsi="Traditional Arabic" w:cs="Traditional Arabic"/>
          <w:b/>
          <w:bCs/>
          <w:sz w:val="32"/>
          <w:szCs w:val="32"/>
          <w:rtl/>
        </w:rPr>
        <w:t>هـ</w:t>
      </w:r>
      <w:r w:rsidRPr="0000634B">
        <w:rPr>
          <w:rFonts w:ascii="Traditional Arabic" w:hAnsi="Traditional Arabic" w:cs="Traditional Arabic"/>
          <w:b/>
          <w:bCs/>
          <w:sz w:val="32"/>
          <w:szCs w:val="32"/>
          <w:rtl/>
        </w:rPr>
        <w:tab/>
      </w:r>
    </w:p>
    <w:p w:rsidR="00AD6FC2" w:rsidRPr="0000634B" w:rsidRDefault="00AD6FC2" w:rsidP="00AD6FC2">
      <w:pPr>
        <w:tabs>
          <w:tab w:val="left" w:pos="3461"/>
        </w:tabs>
        <w:jc w:val="center"/>
        <w:rPr>
          <w:rFonts w:ascii="Traditional Arabic" w:hAnsi="Traditional Arabic" w:cs="Traditional Arabic"/>
          <w:b/>
          <w:bCs/>
          <w:sz w:val="32"/>
          <w:szCs w:val="32"/>
          <w:rtl/>
        </w:rPr>
      </w:pPr>
      <w:r w:rsidRPr="0000634B">
        <w:rPr>
          <w:rFonts w:ascii="Traditional Arabic" w:hAnsi="Traditional Arabic" w:cs="Traditional Arabic"/>
          <w:b/>
          <w:bCs/>
          <w:sz w:val="32"/>
          <w:szCs w:val="32"/>
          <w:rtl/>
        </w:rPr>
        <w:t>الموضوعات</w:t>
      </w:r>
    </w:p>
    <w:p w:rsidR="00AD6FC2" w:rsidRPr="0000634B" w:rsidRDefault="00AD6FC2" w:rsidP="00AD6FC2">
      <w:pPr>
        <w:jc w:val="both"/>
        <w:rPr>
          <w:rFonts w:ascii="Traditional Arabic" w:hAnsi="Traditional Arabic" w:cs="Traditional Arabic"/>
          <w:b/>
          <w:bCs/>
          <w:sz w:val="32"/>
          <w:szCs w:val="32"/>
          <w:rtl/>
        </w:rPr>
      </w:pPr>
      <w:r w:rsidRPr="0000634B">
        <w:rPr>
          <w:rFonts w:ascii="Traditional Arabic" w:hAnsi="Traditional Arabic" w:cs="Traditional Arabic" w:hint="cs"/>
          <w:b/>
          <w:bCs/>
          <w:sz w:val="32"/>
          <w:szCs w:val="32"/>
          <w:rtl/>
        </w:rPr>
        <w:t xml:space="preserve">صحة </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 xml:space="preserve"> موظف صحي </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 xml:space="preserve"> فني تمريض </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 xml:space="preserve"> تعويض </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 xml:space="preserve"> الإلزام بالعمل الحضوري خلال جائحة كورونا </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 xml:space="preserve"> السلطة التقديرية للجهة الإدارية في الموافقة على العمل عن بعد </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 xml:space="preserve"> انتفاء ركن الخطأ </w:t>
      </w:r>
      <w:r w:rsidRPr="0000634B">
        <w:rPr>
          <w:rFonts w:ascii="Traditional Arabic" w:hAnsi="Traditional Arabic" w:cs="Traditional Arabic"/>
          <w:b/>
          <w:bCs/>
          <w:sz w:val="32"/>
          <w:szCs w:val="32"/>
          <w:rtl/>
        </w:rPr>
        <w:t>–</w:t>
      </w:r>
      <w:r w:rsidRPr="0000634B">
        <w:rPr>
          <w:rFonts w:ascii="Traditional Arabic" w:hAnsi="Traditional Arabic" w:cs="Traditional Arabic" w:hint="cs"/>
          <w:b/>
          <w:bCs/>
          <w:sz w:val="32"/>
          <w:szCs w:val="32"/>
          <w:rtl/>
        </w:rPr>
        <w:t xml:space="preserve"> انتفاء ركن الضرر.</w:t>
      </w:r>
    </w:p>
    <w:p w:rsidR="00AD6FC2" w:rsidRPr="0000634B" w:rsidRDefault="00AD6FC2" w:rsidP="00AD6FC2">
      <w:pPr>
        <w:tabs>
          <w:tab w:val="left" w:pos="3461"/>
        </w:tabs>
        <w:jc w:val="both"/>
        <w:rPr>
          <w:rFonts w:ascii="Traditional Arabic" w:hAnsi="Traditional Arabic" w:cs="Traditional Arabic"/>
          <w:sz w:val="32"/>
          <w:szCs w:val="32"/>
          <w:rtl/>
        </w:rPr>
      </w:pPr>
      <w:r w:rsidRPr="0000634B">
        <w:rPr>
          <w:rFonts w:ascii="Traditional Arabic" w:hAnsi="Traditional Arabic" w:cs="Traditional Arabic" w:hint="cs"/>
          <w:sz w:val="32"/>
          <w:szCs w:val="32"/>
          <w:rtl/>
        </w:rPr>
        <w:t xml:space="preserve">مطالبة المدعي إلزام المدعى عليها بتعويضه عن الأضرار اللاحقة به جراء إلزامه بالحضور لمقر العمل خلال جائحة كورونا مع كونه من الحالات المستثناة من ذلك بسبب السمنة </w:t>
      </w:r>
      <w:r w:rsidRPr="0000634B">
        <w:rPr>
          <w:rFonts w:ascii="Traditional Arabic" w:hAnsi="Traditional Arabic" w:cs="Traditional Arabic"/>
          <w:sz w:val="32"/>
          <w:szCs w:val="32"/>
          <w:rtl/>
        </w:rPr>
        <w:t>–</w:t>
      </w:r>
      <w:r w:rsidRPr="0000634B">
        <w:rPr>
          <w:rFonts w:ascii="Traditional Arabic" w:hAnsi="Traditional Arabic" w:cs="Traditional Arabic" w:hint="cs"/>
          <w:sz w:val="32"/>
          <w:szCs w:val="32"/>
          <w:rtl/>
        </w:rPr>
        <w:t xml:space="preserve"> منح الموافقة على العمل عن بعد سلطة تقديرية للمدعى عليها، وهو استثناءٌ من أصل الحضور لمقر العمل </w:t>
      </w:r>
      <w:r w:rsidRPr="0000634B">
        <w:rPr>
          <w:rFonts w:ascii="Traditional Arabic" w:hAnsi="Traditional Arabic" w:cs="Traditional Arabic"/>
          <w:sz w:val="32"/>
          <w:szCs w:val="32"/>
          <w:rtl/>
        </w:rPr>
        <w:t>–</w:t>
      </w:r>
      <w:r w:rsidRPr="0000634B">
        <w:rPr>
          <w:rFonts w:ascii="Traditional Arabic" w:hAnsi="Traditional Arabic" w:cs="Traditional Arabic" w:hint="cs"/>
          <w:sz w:val="32"/>
          <w:szCs w:val="32"/>
          <w:rtl/>
        </w:rPr>
        <w:t xml:space="preserve"> الثابت عدم وجود مخالفة نظامية في إجراءات المدعى عليها تجاه المدعي؛ مما ينتفي معه خطؤها </w:t>
      </w:r>
      <w:r w:rsidRPr="0000634B">
        <w:rPr>
          <w:rFonts w:ascii="Traditional Arabic" w:hAnsi="Traditional Arabic" w:cs="Traditional Arabic"/>
          <w:sz w:val="32"/>
          <w:szCs w:val="32"/>
          <w:rtl/>
        </w:rPr>
        <w:t>–</w:t>
      </w:r>
      <w:r w:rsidRPr="0000634B">
        <w:rPr>
          <w:rFonts w:ascii="Traditional Arabic" w:hAnsi="Traditional Arabic" w:cs="Traditional Arabic" w:hint="cs"/>
          <w:sz w:val="32"/>
          <w:szCs w:val="32"/>
          <w:rtl/>
        </w:rPr>
        <w:t xml:space="preserve"> عدم بيان المدعي الأضرار المدعى بها أو ما يثبتها؛ مما ينتفي معه تضرره </w:t>
      </w:r>
      <w:r w:rsidRPr="0000634B">
        <w:rPr>
          <w:rFonts w:ascii="Traditional Arabic" w:hAnsi="Traditional Arabic" w:cs="Traditional Arabic"/>
          <w:sz w:val="32"/>
          <w:szCs w:val="32"/>
          <w:rtl/>
        </w:rPr>
        <w:t>–</w:t>
      </w:r>
      <w:r w:rsidRPr="0000634B">
        <w:rPr>
          <w:rFonts w:ascii="Traditional Arabic" w:hAnsi="Traditional Arabic" w:cs="Traditional Arabic" w:hint="cs"/>
          <w:sz w:val="32"/>
          <w:szCs w:val="32"/>
          <w:rtl/>
        </w:rPr>
        <w:t xml:space="preserve"> أثر ذلك: رفض الدعوى.</w:t>
      </w:r>
    </w:p>
    <w:p w:rsidR="00AD6FC2" w:rsidRPr="0000634B" w:rsidRDefault="00AD6FC2" w:rsidP="00AD6FC2">
      <w:pPr>
        <w:tabs>
          <w:tab w:val="left" w:pos="3461"/>
        </w:tabs>
        <w:jc w:val="both"/>
        <w:rPr>
          <w:rFonts w:ascii="Traditional Arabic" w:hAnsi="Traditional Arabic" w:cs="Traditional Arabic"/>
          <w:sz w:val="32"/>
          <w:szCs w:val="32"/>
          <w:rtl/>
        </w:rPr>
      </w:pPr>
    </w:p>
    <w:p w:rsidR="00AD6FC2" w:rsidRPr="0000634B" w:rsidRDefault="00AD6FC2" w:rsidP="00AD6FC2">
      <w:pPr>
        <w:tabs>
          <w:tab w:val="left" w:pos="3461"/>
        </w:tabs>
        <w:jc w:val="center"/>
        <w:rPr>
          <w:rFonts w:ascii="Traditional Arabic" w:hAnsi="Traditional Arabic" w:cs="Traditional Arabic"/>
          <w:b/>
          <w:bCs/>
          <w:sz w:val="32"/>
          <w:szCs w:val="32"/>
          <w:rtl/>
        </w:rPr>
      </w:pPr>
      <w:r w:rsidRPr="0000634B">
        <w:rPr>
          <w:rFonts w:ascii="Traditional Arabic" w:hAnsi="Traditional Arabic" w:cs="Traditional Arabic"/>
          <w:b/>
          <w:bCs/>
          <w:sz w:val="32"/>
          <w:szCs w:val="32"/>
          <w:rtl/>
        </w:rPr>
        <w:t>مستند الحكم</w:t>
      </w:r>
    </w:p>
    <w:p w:rsidR="00AD6FC2" w:rsidRPr="0000634B" w:rsidRDefault="00AD6FC2" w:rsidP="00AD6FC2">
      <w:pPr>
        <w:numPr>
          <w:ilvl w:val="0"/>
          <w:numId w:val="98"/>
        </w:numPr>
        <w:tabs>
          <w:tab w:val="left" w:pos="3461"/>
        </w:tabs>
        <w:jc w:val="both"/>
        <w:rPr>
          <w:rFonts w:ascii="Traditional Arabic" w:hAnsi="Traditional Arabic" w:cs="Traditional Arabic"/>
          <w:sz w:val="32"/>
          <w:szCs w:val="32"/>
        </w:rPr>
      </w:pPr>
      <w:r w:rsidRPr="0000634B">
        <w:rPr>
          <w:rFonts w:ascii="Traditional Arabic" w:hAnsi="Traditional Arabic" w:cs="Traditional Arabic" w:hint="cs"/>
          <w:sz w:val="32"/>
          <w:szCs w:val="32"/>
          <w:rtl/>
        </w:rPr>
        <w:t>قرار وزير الموارد البشرية والتنمية الاجتماعية رقم (738) وتاريخ 3/1/1442هـ، بشأن صلاحية رئيس الجهة الحكومية بتطبيق العمل عن بعد للموظفين.</w:t>
      </w:r>
    </w:p>
    <w:p w:rsidR="00AD6FC2" w:rsidRPr="0000634B" w:rsidRDefault="00AD6FC2" w:rsidP="00AD6FC2">
      <w:pPr>
        <w:tabs>
          <w:tab w:val="left" w:pos="3461"/>
        </w:tabs>
        <w:ind w:left="720"/>
        <w:jc w:val="both"/>
        <w:rPr>
          <w:rFonts w:ascii="Traditional Arabic" w:hAnsi="Traditional Arabic" w:cs="Traditional Arabic"/>
          <w:sz w:val="32"/>
          <w:szCs w:val="32"/>
          <w:rtl/>
        </w:rPr>
      </w:pPr>
    </w:p>
    <w:p w:rsidR="00AD6FC2" w:rsidRPr="0000634B" w:rsidRDefault="00AD6FC2" w:rsidP="00AD6FC2">
      <w:pPr>
        <w:tabs>
          <w:tab w:val="left" w:pos="3461"/>
        </w:tabs>
        <w:jc w:val="center"/>
        <w:rPr>
          <w:rFonts w:ascii="Traditional Arabic" w:hAnsi="Traditional Arabic" w:cs="Traditional Arabic"/>
          <w:b/>
          <w:bCs/>
          <w:sz w:val="32"/>
          <w:szCs w:val="32"/>
          <w:rtl/>
        </w:rPr>
      </w:pPr>
      <w:r w:rsidRPr="0000634B">
        <w:rPr>
          <w:rFonts w:ascii="Traditional Arabic" w:hAnsi="Traditional Arabic" w:cs="Traditional Arabic" w:hint="cs"/>
          <w:b/>
          <w:bCs/>
          <w:sz w:val="32"/>
          <w:szCs w:val="32"/>
          <w:rtl/>
        </w:rPr>
        <w:t>الوقائع</w:t>
      </w:r>
    </w:p>
    <w:p w:rsidR="00AD6FC2" w:rsidRPr="0000634B" w:rsidRDefault="00AD6FC2" w:rsidP="00AD6FC2">
      <w:pPr>
        <w:tabs>
          <w:tab w:val="left" w:pos="3461"/>
        </w:tabs>
        <w:jc w:val="both"/>
        <w:rPr>
          <w:rFonts w:ascii="Traditional Arabic" w:hAnsi="Traditional Arabic" w:cs="Traditional Arabic"/>
          <w:sz w:val="32"/>
          <w:szCs w:val="32"/>
          <w:rtl/>
        </w:rPr>
      </w:pPr>
      <w:r w:rsidRPr="0000634B">
        <w:rPr>
          <w:rFonts w:ascii="Traditional Arabic" w:hAnsi="Traditional Arabic" w:cs="Traditional Arabic"/>
          <w:sz w:val="32"/>
          <w:szCs w:val="32"/>
          <w:rtl/>
        </w:rPr>
        <w:t>تجمل وقائع هذه الدعوى بالقدر اللازم لإصدار الحكم فيها بأنه تم التقدم في 28/1/1443هـ لهذه المحكمة بدعوى حاصلها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أن المدعي أحد منسوبي المدعى عليها، وأنه من الحالات المستثناة من الحضور لمقر العمل أثناء جائحة كورونا؛ لأن كتلة الوزن لديه حجمها </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158</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كجم</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ومؤشرها </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50.4</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كجم وفقاً للتقرير الطبي المؤرخ في 4/5/1442هـ، وبناء على ذلك فإنه يكون داخلاً في العمل عن بعد، مستدلاً بقرار وزير الموارد البشرية والتنمية الاجتماعية رقم (738) وتاريخ 3/1/1442هـ، وبما أن المدعى عليها مكنته من العمل دون أن تتيح له الإذن في العمل عن بعد، مما يعرضه للخطر الشديد، ويطلب التعويض عن أضرار تمكينه من العمل ابتداء</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من تاريخ 7/7/1441هـ</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وبقيد الدعوى دعوى إداريةً وإحالتها إلى الدائرة</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باشرت نظرها حيث استمعت لدعوى المدعي من أنه يعمل لدى المدعى عليها على وظيفة </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فني تمريض</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وحصر دعواه في طلب التعويض عن الأضرار التي حاقت به جراء حضوره إلى مقر العمل مع أنه من الحالات المستثناة من ذلك</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فيما لم يحضر ممثل المدعى عليها إلا في الجلسة الثانية</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وطلب مهلةً للإجابة </w:t>
      </w:r>
      <w:r w:rsidRPr="0000634B">
        <w:rPr>
          <w:rFonts w:ascii="Traditional Arabic" w:hAnsi="Traditional Arabic" w:cs="Traditional Arabic"/>
          <w:sz w:val="32"/>
          <w:szCs w:val="32"/>
          <w:rtl/>
        </w:rPr>
        <w:lastRenderedPageBreak/>
        <w:t>عن الدعوى، ثم أجاب بعد ذلك بأنه لا يوجد تعويض للموظف بشكل عام ولمثل حال المدعي سوى ما يتقاضاه من راتب لقاء عمله وحضوره</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فيما ذكر المدعي بأن الحضور للعمل سبب له خوفا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كبيراً من تعرضه لخطر الإصابة والعدوى، وطلب التعويض المادي والمعنوي لقاء ذلك</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وفي جلسة هذا اليوم قرر طرفا الدعوى الاكتفاء بما سبق تقديمُه، فقررت الدائرة رفع الجلسة ثم أصدرت هذا الحكم</w:t>
      </w:r>
      <w:r w:rsidRPr="0000634B">
        <w:rPr>
          <w:rFonts w:ascii="Traditional Arabic" w:hAnsi="Traditional Arabic" w:cs="Traditional Arabic" w:hint="cs"/>
          <w:sz w:val="32"/>
          <w:szCs w:val="32"/>
          <w:rtl/>
        </w:rPr>
        <w:t>.</w:t>
      </w:r>
    </w:p>
    <w:p w:rsidR="00AD6FC2" w:rsidRPr="0000634B" w:rsidRDefault="00AD6FC2" w:rsidP="00AD6FC2">
      <w:pPr>
        <w:tabs>
          <w:tab w:val="left" w:pos="3461"/>
        </w:tabs>
        <w:jc w:val="both"/>
        <w:rPr>
          <w:rFonts w:ascii="Traditional Arabic" w:hAnsi="Traditional Arabic" w:cs="Traditional Arabic"/>
          <w:sz w:val="32"/>
          <w:szCs w:val="32"/>
          <w:rtl/>
        </w:rPr>
      </w:pPr>
    </w:p>
    <w:p w:rsidR="00AD6FC2" w:rsidRPr="0000634B" w:rsidRDefault="00AD6FC2" w:rsidP="00AD6FC2">
      <w:pPr>
        <w:jc w:val="center"/>
        <w:rPr>
          <w:rFonts w:ascii="Traditional Arabic" w:hAnsi="Traditional Arabic" w:cs="Traditional Arabic"/>
          <w:sz w:val="32"/>
          <w:szCs w:val="32"/>
          <w:rtl/>
        </w:rPr>
      </w:pPr>
      <w:r w:rsidRPr="0000634B">
        <w:rPr>
          <w:rFonts w:ascii="Traditional Arabic" w:hAnsi="Traditional Arabic" w:cs="Traditional Arabic"/>
          <w:b/>
          <w:bCs/>
          <w:sz w:val="32"/>
          <w:szCs w:val="32"/>
          <w:rtl/>
        </w:rPr>
        <w:t>الأسباب</w:t>
      </w:r>
    </w:p>
    <w:p w:rsidR="00AD6FC2" w:rsidRPr="0000634B" w:rsidRDefault="00AD6FC2" w:rsidP="00AD6FC2">
      <w:pPr>
        <w:jc w:val="both"/>
        <w:rPr>
          <w:rFonts w:ascii="Traditional Arabic" w:hAnsi="Traditional Arabic" w:cs="Traditional Arabic"/>
          <w:sz w:val="32"/>
          <w:szCs w:val="32"/>
          <w:rtl/>
        </w:rPr>
      </w:pPr>
      <w:r w:rsidRPr="0000634B">
        <w:rPr>
          <w:rFonts w:ascii="Traditional Arabic" w:hAnsi="Traditional Arabic" w:cs="Traditional Arabic"/>
          <w:sz w:val="32"/>
          <w:szCs w:val="32"/>
          <w:rtl/>
        </w:rPr>
        <w:t>بما أن المدعي يطلب التعويض المادي عن الأضرار التي حاقت به جراء حضوره إلى مقر العمل مع أنه من الحالات المستثناة من ذلك</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فإن الدعوى بناء على تكييفها النظامي السليم تعتبر من قبيل دعاوى التعويض التي يقدمها ذوو الشأن عن قرارات أو أعمال جهة الإدارة، وتختص المحاكم الإدارية ولائيا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بنظرها وفقا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للمادة (13/ج) من نظام ديوان المظالم الصادر بالمرسوم الملكي رقم (م/78) في 19/09/1428هـ</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كما أنها تدخل في اختصاص المحكمة المكاني بموجب المادة (2) من نظام المرافعات أمام ديوان المظالم الصادر بالمرسوم الملكي رقم (م/3) بتاريخ 22/01/1435هـ.</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وعن سماع الدعوى</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فالثابت من مجريات الدعوى نشوء الحق المدعى به ابتداء</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من تاريخ 7/7/1441هـ</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الأمر الذي تنتهي معه الدائرة إلى سماع الدعوى؛ لاستيفائها أوضاعها الشكلية بموجب المادة (8) من نظام المرافعات أمام ديوان المظالم.</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وعن موضوع الدعوى</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فالثابت من مستندات الدعوى ومجرياتها أن المدعي أحد منسوبي المدعى عليها </w:t>
      </w:r>
      <w:r w:rsidRPr="0000634B">
        <w:rPr>
          <w:rFonts w:ascii="Traditional Arabic" w:hAnsi="Traditional Arabic" w:cs="Traditional Arabic" w:hint="cs"/>
          <w:sz w:val="32"/>
          <w:szCs w:val="32"/>
          <w:rtl/>
        </w:rPr>
        <w:t xml:space="preserve">على </w:t>
      </w:r>
      <w:r w:rsidRPr="0000634B">
        <w:rPr>
          <w:rFonts w:ascii="Traditional Arabic" w:hAnsi="Traditional Arabic" w:cs="Traditional Arabic"/>
          <w:sz w:val="32"/>
          <w:szCs w:val="32"/>
          <w:rtl/>
        </w:rPr>
        <w:t xml:space="preserve">وظيفة </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فني تمريض</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ويطلب التعويض المادي عن الأضرار التي حاقت به جراء حضوره إلى مقر العمل مع أنه من الحالات المستثناة من ذلك بسبب السمنة حيث إن كتلة الوزن لديه حجمها </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158</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كجم</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ومؤشرها </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50.4</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كجم وفقاً للتقرير الطبي المؤرخ في 4/5/1442هـ، بينما تناضل المدعى عليها عن موقفها بأنها أجرت ما هو واجبٌ عليها وفقاً للنظام، وأنه لا مسؤولية عليها لأن الموظف يتقاضى راتبه وفقاً لعمله دون ضرر</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ولما كان من المستقر فقهاً وقضاءً أنّ مناطَ مسؤوليةِ جهةِ الإدارة الموجبة للتعويض عن أعمالها المادية هو وجودُ خطأ من جانبها، وأن يصيبَ ذوي الشأنِ ضررٌ جراء ذلك العمل المادي، وأن تقومَ علاقةٌ سببيةٌ بين الخطأ والضرر</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ولما كان المدعي يطلب التعويض المادي عن الأضرار التي حاقت به جراء حضوره إلى مقر العمل، وبما أن للمدعى عليها سلطةٌ تقديريةٌ لمنح الموافقة </w:t>
      </w:r>
      <w:r w:rsidRPr="0000634B">
        <w:rPr>
          <w:rFonts w:ascii="Traditional Arabic" w:hAnsi="Traditional Arabic" w:cs="Traditional Arabic" w:hint="cs"/>
          <w:sz w:val="32"/>
          <w:szCs w:val="32"/>
          <w:rtl/>
        </w:rPr>
        <w:t>ل</w:t>
      </w:r>
      <w:r w:rsidRPr="0000634B">
        <w:rPr>
          <w:rFonts w:ascii="Traditional Arabic" w:hAnsi="Traditional Arabic" w:cs="Traditional Arabic"/>
          <w:sz w:val="32"/>
          <w:szCs w:val="32"/>
          <w:rtl/>
        </w:rPr>
        <w:t>لعمل عن بعد</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عن طريق رئيس الجهة الحكومية أو من يفوضه صلاحية ذلك بموجب قرار وزير الموارد البشرية والتنمية الاجتماعية رقم (738) وتاريخ 3/1/1442هـ</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والذي جاء فيه ما نصه</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"...ويكون لرئيس الجهة الحكومية أو من يفوضه صلاحية تطبيق العمل عن بعد لعدد من موظفي الجهة</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بلا معقب عليها إلا في حالة إساءة استعمال سلطاتها وذلك ما لم يقيدها النظام بنصٍ خاص أو أن تقيد نفسها بقواعد تنظيمية معينة، كما أن توافر الإذن لصاحب الصلاحية لا يكسب صاحبه حقاً مطلقاً في منحه ذلك، إذ إن المنح متروكٌ أصلاً لتقدير الجهة</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لأن من المقرر أنَّه يجب على جهة الإدارة تسيير المرفق وفقاً لما</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تقتضيه مصلحة العمل</w:t>
      </w:r>
      <w:r w:rsidRPr="0000634B">
        <w:rPr>
          <w:rFonts w:ascii="Traditional Arabic" w:hAnsi="Traditional Arabic" w:cs="Traditional Arabic" w:hint="cs"/>
          <w:sz w:val="32"/>
          <w:szCs w:val="32"/>
          <w:rtl/>
        </w:rPr>
        <w:t xml:space="preserve"> </w:t>
      </w:r>
      <w:r w:rsidRPr="0000634B">
        <w:rPr>
          <w:rFonts w:ascii="Traditional Arabic" w:hAnsi="Traditional Arabic" w:cs="Traditional Arabic"/>
          <w:sz w:val="32"/>
          <w:szCs w:val="32"/>
          <w:rtl/>
        </w:rPr>
        <w:t xml:space="preserve">ولها قدرٌ من الحرية </w:t>
      </w:r>
      <w:r w:rsidRPr="0000634B">
        <w:rPr>
          <w:rFonts w:ascii="Traditional Arabic" w:hAnsi="Traditional Arabic" w:cs="Traditional Arabic"/>
          <w:sz w:val="32"/>
          <w:szCs w:val="32"/>
          <w:rtl/>
        </w:rPr>
        <w:lastRenderedPageBreak/>
        <w:t>والتقدير</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وأن يكون المرفق قائما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بمهامه مؤديا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لأعماله على أحسن وجه، وهذا لا يتحقق إل</w:t>
      </w:r>
      <w:r w:rsidRPr="0000634B">
        <w:rPr>
          <w:rFonts w:ascii="Traditional Arabic" w:hAnsi="Traditional Arabic" w:cs="Traditional Arabic" w:hint="cs"/>
          <w:sz w:val="32"/>
          <w:szCs w:val="32"/>
          <w:rtl/>
        </w:rPr>
        <w:t>ا</w:t>
      </w:r>
      <w:r w:rsidRPr="0000634B">
        <w:rPr>
          <w:rFonts w:ascii="Traditional Arabic" w:hAnsi="Traditional Arabic" w:cs="Traditional Arabic"/>
          <w:sz w:val="32"/>
          <w:szCs w:val="32"/>
          <w:rtl/>
        </w:rPr>
        <w:t xml:space="preserve"> بوجود موظفين يقومون بذلك، كما أنّ المنح هو استثناءٌ من الأصل</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وأن الأصلَ الحضور لمقر العمل، وحيث يتضح عدم وجود مخالفة نظامية في إجراءات المدعى عليها، وأنها قامت بالإجراءات الصحيحة</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مما تنتهي معه الدائرةُ إلى خلو موقف المدعى عليها من خطأ يستوجب مساءلتها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وبما أنه لم يثبت للدائرة ضررٌ محددٌ يستوجب التعويض؛ إذ لم يحرر المدعي أو يفصل الأضرار التي يدعيها، فضلاً عن إثباتها</w:t>
      </w:r>
      <w:r w:rsidRPr="0000634B">
        <w:rPr>
          <w:rFonts w:ascii="Traditional Arabic" w:hAnsi="Traditional Arabic" w:cs="Traditional Arabic" w:hint="cs"/>
          <w:sz w:val="32"/>
          <w:szCs w:val="32"/>
          <w:rtl/>
        </w:rPr>
        <w:t>؛</w:t>
      </w:r>
      <w:r w:rsidRPr="0000634B">
        <w:rPr>
          <w:rFonts w:ascii="Traditional Arabic" w:hAnsi="Traditional Arabic" w:cs="Traditional Arabic"/>
          <w:sz w:val="32"/>
          <w:szCs w:val="32"/>
          <w:rtl/>
        </w:rPr>
        <w:t xml:space="preserve"> ومن ثم فإن المسؤوليةَ تنتفي تبعاً لذلك لتخلف عناصرها؛ ممّا تنتهي معه الدائرةُ إلى أن الدعوى حريةٌ بالرفض. </w:t>
      </w:r>
    </w:p>
    <w:p w:rsidR="00AD6FC2" w:rsidRPr="0000634B" w:rsidRDefault="00AD6FC2" w:rsidP="00AD6FC2">
      <w:pPr>
        <w:jc w:val="both"/>
        <w:rPr>
          <w:rFonts w:ascii="Traditional Arabic" w:hAnsi="Traditional Arabic" w:cs="Traditional Arabic"/>
          <w:b/>
          <w:bCs/>
          <w:sz w:val="32"/>
          <w:szCs w:val="32"/>
          <w:rtl/>
        </w:rPr>
      </w:pPr>
      <w:r w:rsidRPr="0000634B">
        <w:rPr>
          <w:rFonts w:ascii="Traditional Arabic" w:hAnsi="Traditional Arabic" w:cs="Traditional Arabic"/>
          <w:b/>
          <w:bCs/>
          <w:sz w:val="32"/>
          <w:szCs w:val="32"/>
          <w:rtl/>
        </w:rPr>
        <w:t>لذلك حكمت الدائرة: برفض الدعوى رقم (411) لعام 1443هـ المقامة من</w:t>
      </w:r>
      <w:r w:rsidRPr="0000634B">
        <w:rPr>
          <w:rFonts w:ascii="Traditional Arabic" w:hAnsi="Traditional Arabic" w:cs="Traditional Arabic" w:hint="cs"/>
          <w:b/>
          <w:bCs/>
          <w:sz w:val="32"/>
          <w:szCs w:val="32"/>
          <w:rtl/>
        </w:rPr>
        <w:t xml:space="preserve"> (...) </w:t>
      </w:r>
      <w:r w:rsidRPr="0000634B">
        <w:rPr>
          <w:rFonts w:ascii="Traditional Arabic" w:hAnsi="Traditional Arabic" w:cs="Traditional Arabic"/>
          <w:b/>
          <w:bCs/>
          <w:sz w:val="32"/>
          <w:szCs w:val="32"/>
          <w:rtl/>
        </w:rPr>
        <w:t>ضد مدينة الملك سلمان بن عبدالعزيز الطبية بالمدينة المنورة.</w:t>
      </w:r>
      <w:r w:rsidRPr="0000634B">
        <w:rPr>
          <w:rFonts w:ascii="Traditional Arabic" w:hAnsi="Traditional Arabic" w:cs="Traditional Arabic" w:hint="cs"/>
          <w:b/>
          <w:bCs/>
          <w:sz w:val="32"/>
          <w:szCs w:val="32"/>
          <w:rtl/>
        </w:rPr>
        <w:t xml:space="preserve"> </w:t>
      </w:r>
    </w:p>
    <w:p w:rsidR="00AD6FC2" w:rsidRPr="0000634B" w:rsidRDefault="00AD6FC2" w:rsidP="00AD6FC2">
      <w:pPr>
        <w:jc w:val="both"/>
        <w:rPr>
          <w:rFonts w:ascii="Traditional Arabic" w:hAnsi="Traditional Arabic" w:cs="Traditional Arabic"/>
          <w:b/>
          <w:bCs/>
          <w:sz w:val="32"/>
          <w:szCs w:val="32"/>
          <w:rtl/>
        </w:rPr>
      </w:pPr>
      <w:r w:rsidRPr="0000634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0634B" w:rsidRDefault="00AD6FC2" w:rsidP="00AD6FC2">
      <w:pPr>
        <w:jc w:val="both"/>
        <w:rPr>
          <w:rFonts w:ascii="Traditional Arabic" w:hAnsi="Traditional Arabic" w:cs="Traditional Arabic"/>
          <w:sz w:val="32"/>
          <w:szCs w:val="32"/>
          <w:rtl/>
        </w:rPr>
      </w:pPr>
    </w:p>
    <w:p w:rsidR="00AD6FC2" w:rsidRPr="0000634B" w:rsidRDefault="00AD6FC2" w:rsidP="00AD6FC2">
      <w:pPr>
        <w:jc w:val="both"/>
        <w:rPr>
          <w:rFonts w:ascii="Traditional Arabic" w:hAnsi="Traditional Arabic" w:cs="Traditional Arabic"/>
          <w:b/>
          <w:bCs/>
          <w:sz w:val="32"/>
          <w:szCs w:val="32"/>
          <w:rtl/>
        </w:rPr>
      </w:pPr>
      <w:r w:rsidRPr="0000634B">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00634B">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0254C" w:rsidRDefault="00AD6FC2" w:rsidP="00AD6FC2">
      <w:pPr>
        <w:jc w:val="both"/>
        <w:rPr>
          <w:rFonts w:ascii="Traditional Arabic" w:hAnsi="Traditional Arabic" w:cs="Traditional Arabic"/>
          <w:b/>
          <w:bCs/>
          <w:sz w:val="32"/>
          <w:szCs w:val="32"/>
        </w:rPr>
      </w:pPr>
      <w:r w:rsidRPr="00F0254C">
        <w:rPr>
          <w:rFonts w:ascii="Traditional Arabic" w:hAnsi="Traditional Arabic" w:cs="Traditional Arabic"/>
          <w:b/>
          <w:bCs/>
          <w:sz w:val="32"/>
          <w:szCs w:val="32"/>
          <w:rtl/>
        </w:rPr>
        <w:lastRenderedPageBreak/>
        <w:t xml:space="preserve">رقم القضية في محكمة الاستئناف الإدارية </w:t>
      </w:r>
      <w:r w:rsidRPr="00F0254C">
        <w:rPr>
          <w:rFonts w:ascii="Traditional Arabic" w:hAnsi="Traditional Arabic" w:cs="Traditional Arabic" w:hint="cs"/>
          <w:b/>
          <w:bCs/>
          <w:sz w:val="32"/>
          <w:szCs w:val="32"/>
          <w:rtl/>
        </w:rPr>
        <w:t>12417 لعام 1443هـ</w:t>
      </w:r>
    </w:p>
    <w:p w:rsidR="00AD6FC2" w:rsidRPr="00F0254C" w:rsidRDefault="00AD6FC2" w:rsidP="00AD6FC2">
      <w:pPr>
        <w:tabs>
          <w:tab w:val="left" w:pos="3461"/>
        </w:tabs>
        <w:jc w:val="both"/>
        <w:rPr>
          <w:rFonts w:ascii="Traditional Arabic" w:hAnsi="Traditional Arabic" w:cs="Traditional Arabic"/>
          <w:b/>
          <w:bCs/>
          <w:sz w:val="32"/>
          <w:szCs w:val="32"/>
          <w:rtl/>
        </w:rPr>
      </w:pPr>
      <w:r w:rsidRPr="00F0254C">
        <w:rPr>
          <w:rFonts w:ascii="Traditional Arabic" w:hAnsi="Traditional Arabic" w:cs="Traditional Arabic"/>
          <w:b/>
          <w:bCs/>
          <w:sz w:val="32"/>
          <w:szCs w:val="32"/>
          <w:rtl/>
        </w:rPr>
        <w:t xml:space="preserve">تاريخ الجلسة </w:t>
      </w:r>
      <w:r w:rsidRPr="00F0254C">
        <w:rPr>
          <w:rFonts w:ascii="Traditional Arabic" w:hAnsi="Traditional Arabic" w:cs="Traditional Arabic" w:hint="cs"/>
          <w:b/>
          <w:bCs/>
          <w:sz w:val="32"/>
          <w:szCs w:val="32"/>
          <w:rtl/>
        </w:rPr>
        <w:t>16</w:t>
      </w:r>
      <w:r w:rsidRPr="00F0254C">
        <w:rPr>
          <w:rFonts w:ascii="Traditional Arabic" w:hAnsi="Traditional Arabic" w:cs="Traditional Arabic"/>
          <w:b/>
          <w:bCs/>
          <w:sz w:val="32"/>
          <w:szCs w:val="32"/>
          <w:rtl/>
        </w:rPr>
        <w:t>/</w:t>
      </w:r>
      <w:r w:rsidRPr="00F0254C">
        <w:rPr>
          <w:rFonts w:ascii="Traditional Arabic" w:hAnsi="Traditional Arabic" w:cs="Traditional Arabic" w:hint="cs"/>
          <w:b/>
          <w:bCs/>
          <w:sz w:val="32"/>
          <w:szCs w:val="32"/>
          <w:rtl/>
        </w:rPr>
        <w:t>10</w:t>
      </w:r>
      <w:r w:rsidRPr="00F0254C">
        <w:rPr>
          <w:rFonts w:ascii="Traditional Arabic" w:hAnsi="Traditional Arabic" w:cs="Traditional Arabic"/>
          <w:b/>
          <w:bCs/>
          <w:sz w:val="32"/>
          <w:szCs w:val="32"/>
          <w:rtl/>
        </w:rPr>
        <w:t>/144</w:t>
      </w:r>
      <w:r w:rsidRPr="00F0254C">
        <w:rPr>
          <w:rFonts w:ascii="Traditional Arabic" w:hAnsi="Traditional Arabic" w:cs="Traditional Arabic" w:hint="cs"/>
          <w:b/>
          <w:bCs/>
          <w:sz w:val="32"/>
          <w:szCs w:val="32"/>
          <w:rtl/>
        </w:rPr>
        <w:t>3</w:t>
      </w:r>
      <w:r w:rsidRPr="00F0254C">
        <w:rPr>
          <w:rFonts w:ascii="Traditional Arabic" w:hAnsi="Traditional Arabic" w:cs="Traditional Arabic"/>
          <w:b/>
          <w:bCs/>
          <w:sz w:val="32"/>
          <w:szCs w:val="32"/>
          <w:rtl/>
        </w:rPr>
        <w:t>هـ</w:t>
      </w:r>
      <w:r w:rsidRPr="00F0254C">
        <w:rPr>
          <w:rFonts w:ascii="Traditional Arabic" w:hAnsi="Traditional Arabic" w:cs="Traditional Arabic"/>
          <w:b/>
          <w:bCs/>
          <w:sz w:val="32"/>
          <w:szCs w:val="32"/>
          <w:rtl/>
        </w:rPr>
        <w:tab/>
      </w:r>
    </w:p>
    <w:p w:rsidR="00AD6FC2" w:rsidRPr="00F0254C" w:rsidRDefault="00AD6FC2" w:rsidP="00AD6FC2">
      <w:pPr>
        <w:tabs>
          <w:tab w:val="left" w:pos="3461"/>
        </w:tabs>
        <w:jc w:val="center"/>
        <w:rPr>
          <w:rFonts w:ascii="Traditional Arabic" w:hAnsi="Traditional Arabic" w:cs="Traditional Arabic"/>
          <w:b/>
          <w:bCs/>
          <w:sz w:val="32"/>
          <w:szCs w:val="32"/>
          <w:rtl/>
        </w:rPr>
      </w:pPr>
      <w:r w:rsidRPr="00F0254C">
        <w:rPr>
          <w:rFonts w:ascii="Traditional Arabic" w:hAnsi="Traditional Arabic" w:cs="Traditional Arabic"/>
          <w:b/>
          <w:bCs/>
          <w:sz w:val="32"/>
          <w:szCs w:val="32"/>
          <w:rtl/>
        </w:rPr>
        <w:t>الموضوعات</w:t>
      </w:r>
    </w:p>
    <w:p w:rsidR="00AD6FC2" w:rsidRPr="00F0254C" w:rsidRDefault="00AD6FC2" w:rsidP="00AD6FC2">
      <w:pPr>
        <w:pStyle w:val="a5"/>
        <w:ind w:left="0"/>
        <w:jc w:val="both"/>
        <w:rPr>
          <w:rFonts w:ascii="Traditional Arabic" w:hAnsi="Traditional Arabic" w:cs="Traditional Arabic"/>
          <w:b/>
          <w:bCs/>
          <w:sz w:val="32"/>
          <w:szCs w:val="32"/>
          <w:rtl/>
        </w:rPr>
      </w:pPr>
      <w:r w:rsidRPr="00F0254C">
        <w:rPr>
          <w:rFonts w:ascii="Traditional Arabic" w:hAnsi="Traditional Arabic" w:cs="Traditional Arabic"/>
          <w:b/>
          <w:bCs/>
          <w:sz w:val="32"/>
          <w:szCs w:val="32"/>
          <w:rtl/>
        </w:rPr>
        <w:t>صحة – مزاولة مهن صحية – قرارات لجنة النظر في مخالفات نظام مزاولة المهن الصحية – غرامة مالية</w:t>
      </w:r>
      <w:r w:rsidRPr="00F0254C">
        <w:rPr>
          <w:rFonts w:ascii="Traditional Arabic" w:hAnsi="Traditional Arabic" w:cs="Traditional Arabic" w:hint="cs"/>
          <w:b/>
          <w:bCs/>
          <w:sz w:val="32"/>
          <w:szCs w:val="32"/>
          <w:rtl/>
        </w:rPr>
        <w:t xml:space="preserve"> </w:t>
      </w:r>
      <w:r w:rsidRPr="00F0254C">
        <w:rPr>
          <w:rFonts w:ascii="Traditional Arabic" w:hAnsi="Traditional Arabic" w:cs="Traditional Arabic"/>
          <w:b/>
          <w:bCs/>
          <w:sz w:val="32"/>
          <w:szCs w:val="32"/>
          <w:rtl/>
        </w:rPr>
        <w:t>– مخالفات ممارس صحي – الخروج عن مقتضيات وآداب المهنة –</w:t>
      </w:r>
      <w:r w:rsidRPr="00F0254C">
        <w:rPr>
          <w:rFonts w:ascii="Traditional Arabic" w:hAnsi="Traditional Arabic" w:cs="Traditional Arabic" w:hint="cs"/>
          <w:b/>
          <w:bCs/>
          <w:sz w:val="32"/>
          <w:szCs w:val="32"/>
          <w:rtl/>
        </w:rPr>
        <w:t xml:space="preserve"> تقديم مقترح مثير للشك وتشويه السمعة </w:t>
      </w:r>
      <w:r w:rsidRPr="00F0254C">
        <w:rPr>
          <w:rFonts w:ascii="Traditional Arabic" w:hAnsi="Traditional Arabic" w:cs="Traditional Arabic"/>
          <w:b/>
          <w:bCs/>
          <w:sz w:val="32"/>
          <w:szCs w:val="32"/>
          <w:rtl/>
        </w:rPr>
        <w:t>–</w:t>
      </w:r>
      <w:r w:rsidRPr="00F0254C">
        <w:rPr>
          <w:rFonts w:ascii="Traditional Arabic" w:hAnsi="Traditional Arabic" w:cs="Traditional Arabic" w:hint="cs"/>
          <w:b/>
          <w:bCs/>
          <w:sz w:val="32"/>
          <w:szCs w:val="32"/>
          <w:rtl/>
        </w:rPr>
        <w:t xml:space="preserve"> انتفاء إثارة الشك </w:t>
      </w:r>
      <w:r w:rsidRPr="00F0254C">
        <w:rPr>
          <w:rFonts w:ascii="Traditional Arabic" w:hAnsi="Traditional Arabic" w:cs="Traditional Arabic"/>
          <w:b/>
          <w:bCs/>
          <w:sz w:val="32"/>
          <w:szCs w:val="32"/>
          <w:rtl/>
        </w:rPr>
        <w:t>–</w:t>
      </w:r>
      <w:r w:rsidRPr="00F0254C">
        <w:rPr>
          <w:rFonts w:ascii="Traditional Arabic" w:hAnsi="Traditional Arabic" w:cs="Traditional Arabic" w:hint="cs"/>
          <w:b/>
          <w:bCs/>
          <w:sz w:val="32"/>
          <w:szCs w:val="32"/>
          <w:rtl/>
        </w:rPr>
        <w:t xml:space="preserve"> انتفاء تشويه السمعة </w:t>
      </w:r>
      <w:r w:rsidRPr="00F0254C">
        <w:rPr>
          <w:rFonts w:ascii="Traditional Arabic" w:hAnsi="Traditional Arabic" w:cs="Traditional Arabic"/>
          <w:b/>
          <w:bCs/>
          <w:sz w:val="32"/>
          <w:szCs w:val="32"/>
          <w:rtl/>
        </w:rPr>
        <w:t>–</w:t>
      </w:r>
      <w:r w:rsidRPr="00F0254C">
        <w:rPr>
          <w:rFonts w:ascii="Traditional Arabic" w:hAnsi="Traditional Arabic" w:cs="Traditional Arabic" w:hint="cs"/>
          <w:b/>
          <w:bCs/>
          <w:sz w:val="32"/>
          <w:szCs w:val="32"/>
          <w:rtl/>
        </w:rPr>
        <w:t xml:space="preserve"> الإخلال بمبدأ العدالة بين الخصوم </w:t>
      </w:r>
      <w:r w:rsidRPr="00F0254C">
        <w:rPr>
          <w:rFonts w:ascii="Traditional Arabic" w:hAnsi="Traditional Arabic" w:cs="Traditional Arabic"/>
          <w:b/>
          <w:bCs/>
          <w:sz w:val="32"/>
          <w:szCs w:val="32"/>
          <w:rtl/>
        </w:rPr>
        <w:t>–</w:t>
      </w:r>
      <w:r w:rsidRPr="00F0254C">
        <w:rPr>
          <w:rFonts w:ascii="Traditional Arabic" w:hAnsi="Traditional Arabic" w:cs="Traditional Arabic" w:hint="cs"/>
          <w:b/>
          <w:bCs/>
          <w:sz w:val="32"/>
          <w:szCs w:val="32"/>
          <w:rtl/>
        </w:rPr>
        <w:t xml:space="preserve"> توجيه أحد الخصوم قبل إعلان القرار وبما يبين نتيجته.</w:t>
      </w:r>
    </w:p>
    <w:p w:rsidR="00AD6FC2" w:rsidRPr="00F0254C" w:rsidRDefault="00AD6FC2" w:rsidP="00AD6FC2">
      <w:pPr>
        <w:tabs>
          <w:tab w:val="left" w:pos="3461"/>
        </w:tabs>
        <w:jc w:val="both"/>
        <w:rPr>
          <w:rFonts w:ascii="Traditional Arabic" w:hAnsi="Traditional Arabic" w:cs="Traditional Arabic"/>
          <w:sz w:val="32"/>
          <w:szCs w:val="32"/>
          <w:rtl/>
        </w:rPr>
      </w:pPr>
      <w:r w:rsidRPr="00F0254C">
        <w:rPr>
          <w:rFonts w:ascii="Traditional Arabic" w:hAnsi="Traditional Arabic" w:cs="Traditional Arabic"/>
          <w:sz w:val="32"/>
          <w:szCs w:val="32"/>
          <w:rtl/>
        </w:rPr>
        <w:t>مطالبة المدعي إلغاء قرار لجنة النظر في مخالفات نظام مزاولة المهن الصحية المتضمن معاقبته بغرامة مالية</w:t>
      </w:r>
      <w:r w:rsidRPr="00F0254C">
        <w:rPr>
          <w:rFonts w:ascii="Traditional Arabic" w:hAnsi="Traditional Arabic" w:cs="Traditional Arabic" w:hint="cs"/>
          <w:sz w:val="32"/>
          <w:szCs w:val="32"/>
          <w:rtl/>
        </w:rPr>
        <w:t>؛</w:t>
      </w:r>
      <w:r w:rsidRPr="00F0254C">
        <w:rPr>
          <w:rFonts w:ascii="Traditional Arabic" w:hAnsi="Traditional Arabic" w:cs="Traditional Arabic"/>
          <w:sz w:val="32"/>
          <w:szCs w:val="32"/>
          <w:rtl/>
        </w:rPr>
        <w:t xml:space="preserve"> </w:t>
      </w:r>
      <w:r w:rsidRPr="00F0254C">
        <w:rPr>
          <w:rFonts w:ascii="Traditional Arabic" w:hAnsi="Traditional Arabic" w:cs="Traditional Arabic" w:hint="cs"/>
          <w:sz w:val="32"/>
          <w:szCs w:val="32"/>
          <w:rtl/>
        </w:rPr>
        <w:t xml:space="preserve">لخروجه عن مقتضيات وآداب المهنة الصحية </w:t>
      </w:r>
      <w:r w:rsidRPr="00F0254C">
        <w:rPr>
          <w:rFonts w:ascii="Traditional Arabic" w:hAnsi="Traditional Arabic" w:cs="Traditional Arabic"/>
          <w:sz w:val="32"/>
          <w:szCs w:val="32"/>
          <w:rtl/>
        </w:rPr>
        <w:t>–</w:t>
      </w:r>
      <w:r w:rsidRPr="00F0254C">
        <w:rPr>
          <w:rFonts w:ascii="Traditional Arabic" w:hAnsi="Traditional Arabic" w:cs="Traditional Arabic" w:hint="cs"/>
          <w:sz w:val="32"/>
          <w:szCs w:val="32"/>
          <w:rtl/>
        </w:rPr>
        <w:t xml:space="preserve"> الثابت قيام المدعي بتقديم مقترح إلى رئيسة القسم تضمن وضع سجل التوقيع خارج مكتبها لئلاً ينتج عن دخوله للتوقيع خلوة غير شرعية </w:t>
      </w:r>
      <w:r w:rsidRPr="00F0254C">
        <w:rPr>
          <w:rFonts w:ascii="Traditional Arabic" w:hAnsi="Traditional Arabic" w:cs="Traditional Arabic"/>
          <w:sz w:val="32"/>
          <w:szCs w:val="32"/>
          <w:rtl/>
        </w:rPr>
        <w:t>–</w:t>
      </w:r>
      <w:r w:rsidRPr="00F0254C">
        <w:rPr>
          <w:rFonts w:ascii="Traditional Arabic" w:hAnsi="Traditional Arabic" w:cs="Traditional Arabic" w:hint="cs"/>
          <w:sz w:val="32"/>
          <w:szCs w:val="32"/>
          <w:rtl/>
        </w:rPr>
        <w:t xml:space="preserve"> استناد القرار محل الدعوى إلى أن عبارة (خلوة غير شرعية) </w:t>
      </w:r>
      <w:r w:rsidRPr="00F0254C">
        <w:rPr>
          <w:rFonts w:ascii="Traditional Arabic" w:hAnsi="Traditional Arabic" w:cs="Traditional Arabic"/>
          <w:sz w:val="32"/>
          <w:szCs w:val="32"/>
          <w:rtl/>
        </w:rPr>
        <w:t>غير مرغوبة</w:t>
      </w:r>
      <w:r w:rsidRPr="00F0254C">
        <w:rPr>
          <w:rFonts w:ascii="Traditional Arabic" w:hAnsi="Traditional Arabic" w:cs="Traditional Arabic" w:hint="cs"/>
          <w:sz w:val="32"/>
          <w:szCs w:val="32"/>
          <w:rtl/>
        </w:rPr>
        <w:t xml:space="preserve">، </w:t>
      </w:r>
      <w:r w:rsidRPr="00F0254C">
        <w:rPr>
          <w:rFonts w:ascii="Traditional Arabic" w:hAnsi="Traditional Arabic" w:cs="Traditional Arabic"/>
          <w:sz w:val="32"/>
          <w:szCs w:val="32"/>
          <w:rtl/>
        </w:rPr>
        <w:t>وأنها تثير الشك لدى الموظفين</w:t>
      </w:r>
      <w:r w:rsidRPr="00F0254C">
        <w:rPr>
          <w:rFonts w:ascii="Traditional Arabic" w:hAnsi="Traditional Arabic" w:cs="Traditional Arabic" w:hint="cs"/>
          <w:sz w:val="32"/>
          <w:szCs w:val="32"/>
          <w:rtl/>
        </w:rPr>
        <w:t xml:space="preserve">، وأنها من قبيل تشويه سمعة رئيسة القسم </w:t>
      </w:r>
      <w:r w:rsidRPr="00F0254C">
        <w:rPr>
          <w:rFonts w:ascii="Traditional Arabic" w:hAnsi="Traditional Arabic" w:cs="Traditional Arabic"/>
          <w:sz w:val="32"/>
          <w:szCs w:val="32"/>
          <w:rtl/>
        </w:rPr>
        <w:t>–</w:t>
      </w:r>
      <w:r w:rsidRPr="00F0254C">
        <w:rPr>
          <w:rFonts w:ascii="Traditional Arabic" w:hAnsi="Traditional Arabic" w:cs="Traditional Arabic" w:hint="cs"/>
          <w:sz w:val="32"/>
          <w:szCs w:val="32"/>
          <w:rtl/>
        </w:rPr>
        <w:t xml:space="preserve"> عدم اعتبار ما تضمنه المقترح تشويهاً لسمعة رئيسة القسم أو مثيرة للشك </w:t>
      </w:r>
      <w:r w:rsidRPr="00F0254C">
        <w:rPr>
          <w:rFonts w:ascii="Traditional Arabic" w:hAnsi="Traditional Arabic" w:cs="Traditional Arabic"/>
          <w:sz w:val="32"/>
          <w:szCs w:val="32"/>
          <w:rtl/>
        </w:rPr>
        <w:t>–</w:t>
      </w:r>
      <w:r w:rsidRPr="00F0254C">
        <w:rPr>
          <w:rFonts w:ascii="Traditional Arabic" w:hAnsi="Traditional Arabic" w:cs="Traditional Arabic" w:hint="cs"/>
          <w:sz w:val="32"/>
          <w:szCs w:val="32"/>
          <w:rtl/>
        </w:rPr>
        <w:t xml:space="preserve"> مخالفة اللجنة لمبدأ العدالة بين الخصوم بتوجيه رئيسة القسم في مطالبتها بالحق الخاص قبل إعلان قرارها وبما يبين نتيجته </w:t>
      </w:r>
      <w:r w:rsidRPr="00F0254C">
        <w:rPr>
          <w:rFonts w:ascii="Traditional Arabic" w:hAnsi="Traditional Arabic" w:cs="Traditional Arabic"/>
          <w:sz w:val="32"/>
          <w:szCs w:val="32"/>
          <w:rtl/>
        </w:rPr>
        <w:t>–</w:t>
      </w:r>
      <w:r w:rsidRPr="00F0254C">
        <w:rPr>
          <w:rFonts w:ascii="Traditional Arabic" w:hAnsi="Traditional Arabic" w:cs="Traditional Arabic" w:hint="cs"/>
          <w:sz w:val="32"/>
          <w:szCs w:val="32"/>
          <w:rtl/>
        </w:rPr>
        <w:t xml:space="preserve"> أثر ذلك: إلغاء القرار.</w:t>
      </w:r>
    </w:p>
    <w:p w:rsidR="00AD6FC2" w:rsidRPr="00F0254C" w:rsidRDefault="00AD6FC2" w:rsidP="00AD6FC2">
      <w:pPr>
        <w:tabs>
          <w:tab w:val="left" w:pos="3461"/>
        </w:tabs>
        <w:jc w:val="both"/>
        <w:rPr>
          <w:rFonts w:ascii="Traditional Arabic" w:hAnsi="Traditional Arabic" w:cs="Traditional Arabic"/>
          <w:sz w:val="32"/>
          <w:szCs w:val="32"/>
          <w:rtl/>
        </w:rPr>
      </w:pPr>
    </w:p>
    <w:p w:rsidR="00AD6FC2" w:rsidRPr="00F0254C" w:rsidRDefault="00AD6FC2" w:rsidP="00AD6FC2">
      <w:pPr>
        <w:tabs>
          <w:tab w:val="left" w:pos="3461"/>
        </w:tabs>
        <w:jc w:val="center"/>
        <w:rPr>
          <w:rFonts w:ascii="Traditional Arabic" w:hAnsi="Traditional Arabic" w:cs="Traditional Arabic"/>
          <w:b/>
          <w:bCs/>
          <w:sz w:val="32"/>
          <w:szCs w:val="32"/>
          <w:rtl/>
        </w:rPr>
      </w:pPr>
      <w:r w:rsidRPr="00F0254C">
        <w:rPr>
          <w:rFonts w:ascii="Traditional Arabic" w:hAnsi="Traditional Arabic" w:cs="Traditional Arabic"/>
          <w:b/>
          <w:bCs/>
          <w:sz w:val="32"/>
          <w:szCs w:val="32"/>
          <w:rtl/>
        </w:rPr>
        <w:t>مستند الحكم</w:t>
      </w:r>
    </w:p>
    <w:p w:rsidR="00AD6FC2" w:rsidRPr="00F0254C" w:rsidRDefault="00AD6FC2" w:rsidP="00AD6FC2">
      <w:pPr>
        <w:numPr>
          <w:ilvl w:val="0"/>
          <w:numId w:val="99"/>
        </w:numPr>
        <w:jc w:val="both"/>
        <w:rPr>
          <w:rFonts w:ascii="Traditional Arabic" w:hAnsi="Traditional Arabic" w:cs="Traditional Arabic"/>
          <w:sz w:val="32"/>
          <w:szCs w:val="32"/>
          <w:rtl/>
        </w:rPr>
      </w:pPr>
      <w:r w:rsidRPr="00F0254C">
        <w:rPr>
          <w:rFonts w:ascii="Traditional Arabic" w:hAnsi="Traditional Arabic" w:cs="Traditional Arabic" w:hint="cs"/>
          <w:sz w:val="32"/>
          <w:szCs w:val="32"/>
          <w:rtl/>
        </w:rPr>
        <w:t>المادة (31) من نظام مزاولة المهن الصحية الصادر بالمرسوم الملكي رقم (م/59) وتاريخ 4/11/1426هـ.</w:t>
      </w:r>
    </w:p>
    <w:p w:rsidR="00AD6FC2" w:rsidRPr="00F0254C" w:rsidRDefault="00AD6FC2" w:rsidP="00AD6FC2">
      <w:pPr>
        <w:tabs>
          <w:tab w:val="left" w:pos="3461"/>
        </w:tabs>
        <w:jc w:val="center"/>
        <w:rPr>
          <w:rFonts w:ascii="Traditional Arabic" w:hAnsi="Traditional Arabic" w:cs="Traditional Arabic"/>
          <w:b/>
          <w:bCs/>
          <w:sz w:val="32"/>
          <w:szCs w:val="32"/>
          <w:rtl/>
        </w:rPr>
      </w:pPr>
      <w:r w:rsidRPr="00F0254C">
        <w:rPr>
          <w:rFonts w:ascii="Traditional Arabic" w:hAnsi="Traditional Arabic" w:cs="Traditional Arabic" w:hint="cs"/>
          <w:b/>
          <w:bCs/>
          <w:sz w:val="32"/>
          <w:szCs w:val="32"/>
          <w:rtl/>
        </w:rPr>
        <w:t>الوقائع</w:t>
      </w:r>
    </w:p>
    <w:p w:rsidR="00AD6FC2" w:rsidRPr="00F0254C" w:rsidRDefault="00AD6FC2" w:rsidP="00AD6FC2">
      <w:pPr>
        <w:jc w:val="both"/>
        <w:rPr>
          <w:rFonts w:ascii="Traditional Arabic" w:hAnsi="Traditional Arabic" w:cs="Traditional Arabic"/>
          <w:sz w:val="32"/>
          <w:szCs w:val="32"/>
          <w:rtl/>
        </w:rPr>
      </w:pPr>
      <w:r w:rsidRPr="00F0254C">
        <w:rPr>
          <w:rFonts w:ascii="Traditional Arabic" w:hAnsi="Traditional Arabic" w:cs="Traditional Arabic" w:hint="cs"/>
          <w:sz w:val="32"/>
          <w:szCs w:val="32"/>
          <w:rtl/>
        </w:rPr>
        <w:t>تتلخص وقائع الدعوى بالقدر اللازم للفصل فيها بتقدم المدعي إلى هذه المحكمة بصحيفة دعوى يتظلم فيها من قرار لجنة النظر في مخالفات مزاولي المهن الصحية بمنطقة مكة المكرمة رقم (۱۰۲) وتاريخ 18/٠٥/1443هـ فيما انتهى إليه من تغريمه مبلغاً قدره (۳۰۰۰) ثلاثة آلاف ريال لمخالفته المادة (۳۱) من نظام مزاولة المهن الصحية ولائحته التنفيذية، وختم صحيفة الدعوى بطلب إلغاء القرار. وقد قدم ممثل المدعى عليها مذكرة جوابية تضمنت أن القرار قائم على أساس سليم من النظام لأنه تمت معاقبة المدعي لمخالفته المادة (٣١) من نظام مزاولة المهن الصحية ولائحته التنفيذية لإخلاله بواجباته المنصوص عليها في نظام مزاولة المهن الصحية، ومخالفته لأصول مهنته. وبجلسة هذا اليوم قرر المدعي الاكتفاء بما سبق تقديمه، ولصلاحية الدعوى للفصل فيها، قررت المحكمة رفع الجلسة للمداولة ثم أصدرت حكمها.</w:t>
      </w:r>
    </w:p>
    <w:p w:rsidR="00AD6FC2" w:rsidRPr="00F0254C" w:rsidRDefault="00AD6FC2" w:rsidP="00AD6FC2">
      <w:pPr>
        <w:jc w:val="center"/>
        <w:rPr>
          <w:rFonts w:ascii="Traditional Arabic" w:hAnsi="Traditional Arabic" w:cs="Traditional Arabic"/>
          <w:sz w:val="32"/>
          <w:szCs w:val="32"/>
          <w:rtl/>
        </w:rPr>
      </w:pPr>
      <w:r w:rsidRPr="00F0254C">
        <w:rPr>
          <w:rFonts w:ascii="Traditional Arabic" w:hAnsi="Traditional Arabic" w:cs="Traditional Arabic"/>
          <w:b/>
          <w:bCs/>
          <w:sz w:val="32"/>
          <w:szCs w:val="32"/>
          <w:rtl/>
        </w:rPr>
        <w:t>الأسباب</w:t>
      </w:r>
    </w:p>
    <w:p w:rsidR="00AD6FC2" w:rsidRPr="00F0254C" w:rsidRDefault="00AD6FC2" w:rsidP="00AD6FC2">
      <w:pPr>
        <w:jc w:val="both"/>
        <w:rPr>
          <w:rFonts w:ascii="Traditional Arabic" w:hAnsi="Traditional Arabic" w:cs="Traditional Arabic"/>
          <w:sz w:val="32"/>
          <w:szCs w:val="32"/>
          <w:rtl/>
        </w:rPr>
      </w:pPr>
      <w:r w:rsidRPr="00F0254C">
        <w:rPr>
          <w:rFonts w:ascii="Traditional Arabic" w:hAnsi="Traditional Arabic" w:cs="Traditional Arabic" w:hint="cs"/>
          <w:sz w:val="32"/>
          <w:szCs w:val="32"/>
          <w:rtl/>
        </w:rPr>
        <w:lastRenderedPageBreak/>
        <w:t xml:space="preserve">تأسيساً على ما تقدم، وبما أن تصوير طلبات المدعي هي من توجيهه ابتداءً وأن الهيمنة على سلامة ذلك من تصريف جهة المحكمة؛ إذ عليها أن تنزل صحيح حكم النظام على واقعة المنازعة، وأن تتقصى طبيعة مراميها في ضوء النية الحقيقية التي قصدها المدعي ابتداءً، وبما أن غاية ما يهدف إليه المدعي هو الحكم بإلغاء قرار لجنة النظر في مخالفات مزاولي المهن الصحية بمنطقة مكة المكرمة رقم (۱۰۲) وتاريخ 18/٠٥/1443هـ فيما انتهى إليه من تغريمه مبلغاً قدره (۳۰۰۰) ثلاثة آلاف ريال؛ لذا فإن الاختصاص الولائي بنظر الدعوى والفصل فيها منعقد لمحاكم الاستئناف الإدارية وفقاً للأمر السامي الكريم رقم (٣٢٠/م) وتاريخ 15/٢/1411هـ، كما تختص هذه المحكمة مكانياً بنظرها والفصل فيها بموجب المادة الثانية من نظام المرافعات أمام ديوان المظالم الصادر بالمرسوم الملكي رقم (م/٣) وتاريخ 22/١/1435هـ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ومن الناحية الشكلية، فبما أن المادة (۳۸) من نظام مزاولة المهن الصحية الصادر بالمرسوم الملكي رقم (م/٥٩) وتاريخ 4/١١/1426هـ نصت على أنه: "فيما عدا الاختصاصات المنصوص عليها للهيئة الصحية الشرعية، تنظر المخالفات الناشئة عن تطبيق هذا النظام لجان تشكل بقرار من الوزير المختص، ويراعى في تشكيل هذه اللجان أن يكون من أعضائها أحد المختصين بالأنظمة، وأحد المختصين بالمهنة الصحية من السعوديين، ويعتمد الوزير المختص قرارات اللجان، ويجوز التظلم من قرارات هذه اللجان أمام ديوان المظالم خلال ستين يوماً من تاريخ إبلاغها وتحدد اللائحة التنفيذية إجراءات عمل هذه اللجان"، وبما أن المدعي تبلغ بالقرار محل الطعن بتاريخ 13/٠٧/1443هـ ثم تقدم بهذه الدعوى في تاريخ 04/٠٩/1443هـ؛ لذا فإن الدعوى تكون مقبولةً شكلاً. وعن موضوع الدعوى، فإن القدر الثابت أن اللجنة قررت في مرئياتها أن الفني (المدعي) ذكر عبارة (خلوة غير شرعية) ببريد إلكتروني موثق، وسببت اللجنة لقرارها أنها جملة غير مرغوبة، وأنها قد تثير الشك والريبة لدى باقي الموظفين، وتؤدي إلى تشويه سمعة الطبيبة، ثم أردفت في أسبابها كحل لعدم وقوع ما ذكره من الخلوة غير الشرعية أنه كان يتوجب على الفني (المدعي) أن يضع حاجزاً يمنع إغلاق الباب، ثم استندت في تقريرها للعقوبة على مخالفة الفني (المدعي) للمادة (۳۱) من نظام مزاولة المهن الصحية والتي نصت على أنه: "مع عدم الإخلال بأحكام المسؤولية الجزائية أو المدنية، يكون الممارس الصحي محلاً للمساءلة التأديبية، إذا أخل بأحد واجباته المنصوص عليها في هذا النظام، أو خالف أصول مهنته، أو كان في تصرفه ما يعد خروجاً على مقتضيات مهنته أو آدابها". وبتأمل فحوى البريد الإلكتروني محل الشكوى الموجه من المدعي للطبيبة بصفتها رئيسة القسم، فلم يظهر منه أو من مضمونه ما أشارت إليه اللجنة في مرئياتها، فلم يتبين منه أنه تضمن إساءة أو اتهاماً أو تشويهاً، وغاية ما ذكره -بصرف النظر عن عقلانية طلبه- أنه يطلب أن يكون سجل التوقيع خارج مكتب رئيسة القسم تفادياً لما رآه أنه عند دخوله للتوقيع ينغلق الباب تلقائياً فيحصل على حد </w:t>
      </w:r>
      <w:r w:rsidRPr="00F0254C">
        <w:rPr>
          <w:rFonts w:ascii="Traditional Arabic" w:hAnsi="Traditional Arabic" w:cs="Traditional Arabic" w:hint="cs"/>
          <w:sz w:val="32"/>
          <w:szCs w:val="32"/>
          <w:rtl/>
        </w:rPr>
        <w:lastRenderedPageBreak/>
        <w:t>زعمه خلوة غير شرعية، ومحكمة الاستئناف لا ترى في ذلك ما يشير إلى تشهير أو تشويه، فعبارة الخلوة غير الشرعية التي ذكرها في مراسلته الإلكترونية لا تنبئ عن مثل ما ذهبت إليه اللجنة في تسبيبها، لاسيما وأن اللجنة لم تقطع بثبوت ما ارتأته؛ وبالتالي فإن نص المادة (۳۱) من النظام لا ينطبق بحال على ما كتبه المدعي في بريده، لاسيما وأنه تبين أن بين المدعي ورئيسة القسم سيلاً من شكاوى سابقة وقائمة بينهما، وكان على اللجنة أخذ ذلك في الاعتبار. هذا من جانب، ومن جانب آخر فقد لاحظت محكمة الاستئناف أن اللجنة استبقت بطريق غير مباشر نتيجة قرارها قبل إعلانه حينما أجابت على استفسار الطبيبة عن مطالبتها بالحق الخاص، فذكرت لها اللجنة في الصفحة الرابعة من القرار أن بإمكانها التوجه لجهة الاختصاص خارج وزارة الصحة للمطالبة بالحق الخاص، وأنه يمكنها أخذ صورة من القرار بعد اعتماد معالي وزير الصحة للتوجه به لجهة الاختصاص للمطالبة بالحق الخاص، وغني عن البيان أنه لا يتصور عقلاً أن يصدر قرار اللجنة بعدم إدانة المدعي، ويكون مستنداً للمطالبة بالحق الخاص، إلا أن يكون منتهياً إلى الإدانة، وكان يتوجب على اللجنة الحيادية في طرحها تطبيقاً لمبدأ العدالة بين الخصوم؛ وبناء على ما تقدم بيانه فإن قرار اللجنة اختلت أركانه وتعين إلغاؤه. </w:t>
      </w:r>
    </w:p>
    <w:p w:rsidR="00AD6FC2" w:rsidRPr="00F0254C" w:rsidRDefault="00AD6FC2" w:rsidP="00AD6FC2">
      <w:pPr>
        <w:jc w:val="both"/>
        <w:rPr>
          <w:rFonts w:ascii="Traditional Arabic" w:hAnsi="Traditional Arabic" w:cs="Traditional Arabic"/>
          <w:b/>
          <w:bCs/>
          <w:sz w:val="32"/>
          <w:szCs w:val="32"/>
          <w:rtl/>
        </w:rPr>
      </w:pPr>
      <w:r w:rsidRPr="00F0254C">
        <w:rPr>
          <w:rFonts w:ascii="Traditional Arabic" w:hAnsi="Traditional Arabic" w:cs="Traditional Arabic"/>
          <w:b/>
          <w:bCs/>
          <w:sz w:val="32"/>
          <w:szCs w:val="32"/>
          <w:rtl/>
        </w:rPr>
        <w:t xml:space="preserve">لذلك حكمت </w:t>
      </w:r>
      <w:r w:rsidRPr="00F0254C">
        <w:rPr>
          <w:rFonts w:ascii="Traditional Arabic" w:hAnsi="Traditional Arabic" w:cs="Traditional Arabic" w:hint="cs"/>
          <w:b/>
          <w:bCs/>
          <w:sz w:val="32"/>
          <w:szCs w:val="32"/>
          <w:rtl/>
        </w:rPr>
        <w:t>المحكمة</w:t>
      </w:r>
      <w:r w:rsidRPr="00F0254C">
        <w:rPr>
          <w:rFonts w:ascii="Traditional Arabic" w:hAnsi="Traditional Arabic" w:cs="Traditional Arabic"/>
          <w:b/>
          <w:bCs/>
          <w:sz w:val="32"/>
          <w:szCs w:val="32"/>
          <w:rtl/>
        </w:rPr>
        <w:t xml:space="preserve">: </w:t>
      </w:r>
      <w:r w:rsidRPr="00F0254C">
        <w:rPr>
          <w:rFonts w:ascii="Traditional Arabic" w:hAnsi="Traditional Arabic" w:cs="Traditional Arabic" w:hint="cs"/>
          <w:b/>
          <w:bCs/>
          <w:sz w:val="32"/>
          <w:szCs w:val="32"/>
          <w:rtl/>
        </w:rPr>
        <w:t>ب</w:t>
      </w:r>
      <w:r w:rsidRPr="00F0254C">
        <w:rPr>
          <w:rFonts w:ascii="Traditional Arabic" w:hAnsi="Traditional Arabic" w:cs="Traditional Arabic"/>
          <w:b/>
          <w:bCs/>
          <w:sz w:val="32"/>
          <w:szCs w:val="32"/>
          <w:rtl/>
        </w:rPr>
        <w:t>إلغاء قرار لجنة النظر في مخالفات مزاولي المهن الصحية بمنطقة مكة المكرمة رقم</w:t>
      </w:r>
      <w:r w:rsidRPr="00F0254C">
        <w:rPr>
          <w:rFonts w:ascii="Traditional Arabic" w:hAnsi="Traditional Arabic" w:cs="Traditional Arabic" w:hint="cs"/>
          <w:b/>
          <w:bCs/>
          <w:sz w:val="32"/>
          <w:szCs w:val="32"/>
          <w:rtl/>
        </w:rPr>
        <w:t xml:space="preserve"> </w:t>
      </w:r>
      <w:r w:rsidRPr="00F0254C">
        <w:rPr>
          <w:rFonts w:ascii="Traditional Arabic" w:hAnsi="Traditional Arabic" w:cs="Traditional Arabic"/>
          <w:b/>
          <w:bCs/>
          <w:sz w:val="32"/>
          <w:szCs w:val="32"/>
          <w:rtl/>
        </w:rPr>
        <w:t xml:space="preserve">(۱۰۲) وتاريخ </w:t>
      </w:r>
      <w:r w:rsidRPr="00F0254C">
        <w:rPr>
          <w:rFonts w:ascii="Traditional Arabic" w:hAnsi="Traditional Arabic" w:cs="Traditional Arabic" w:hint="cs"/>
          <w:b/>
          <w:bCs/>
          <w:sz w:val="32"/>
          <w:szCs w:val="32"/>
          <w:rtl/>
        </w:rPr>
        <w:t>18</w:t>
      </w:r>
      <w:r w:rsidRPr="00F0254C">
        <w:rPr>
          <w:rFonts w:ascii="Traditional Arabic" w:hAnsi="Traditional Arabic" w:cs="Traditional Arabic"/>
          <w:b/>
          <w:bCs/>
          <w:sz w:val="32"/>
          <w:szCs w:val="32"/>
          <w:rtl/>
        </w:rPr>
        <w:t>/٠٥/</w:t>
      </w:r>
      <w:r w:rsidRPr="00F0254C">
        <w:rPr>
          <w:rFonts w:ascii="Traditional Arabic" w:hAnsi="Traditional Arabic" w:cs="Traditional Arabic" w:hint="cs"/>
          <w:b/>
          <w:bCs/>
          <w:sz w:val="32"/>
          <w:szCs w:val="32"/>
          <w:rtl/>
        </w:rPr>
        <w:t>1443هـ</w:t>
      </w:r>
      <w:r w:rsidRPr="00F0254C">
        <w:rPr>
          <w:rFonts w:ascii="Traditional Arabic" w:hAnsi="Traditional Arabic" w:cs="Traditional Arabic"/>
          <w:b/>
          <w:bCs/>
          <w:sz w:val="32"/>
          <w:szCs w:val="32"/>
          <w:rtl/>
        </w:rPr>
        <w:t>.</w:t>
      </w:r>
      <w:r w:rsidRPr="00F0254C">
        <w:rPr>
          <w:rFonts w:ascii="Traditional Arabic" w:hAnsi="Traditional Arabic" w:cs="Traditional Arabic" w:hint="cs"/>
          <w:b/>
          <w:bCs/>
          <w:sz w:val="32"/>
          <w:szCs w:val="32"/>
          <w:rtl/>
        </w:rPr>
        <w:t xml:space="preserve"> </w:t>
      </w:r>
    </w:p>
    <w:p w:rsidR="00AD6FC2" w:rsidRPr="00092296" w:rsidRDefault="00AD6FC2" w:rsidP="00AD6FC2">
      <w:pPr>
        <w:jc w:val="both"/>
        <w:rPr>
          <w:rFonts w:ascii="Traditional Arabic" w:hAnsi="Traditional Arabic" w:cs="Traditional Arabic"/>
          <w:b/>
          <w:bCs/>
          <w:sz w:val="32"/>
          <w:szCs w:val="32"/>
          <w:rtl/>
        </w:rPr>
      </w:pPr>
      <w:r w:rsidRPr="00F0254C">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6767C" w:rsidRDefault="00AD6FC2" w:rsidP="00AD6FC2">
      <w:pPr>
        <w:jc w:val="both"/>
        <w:rPr>
          <w:rFonts w:ascii="Traditional Arabic" w:hAnsi="Traditional Arabic" w:cs="Traditional Arabic"/>
          <w:b/>
          <w:bCs/>
          <w:sz w:val="32"/>
          <w:szCs w:val="32"/>
        </w:rPr>
      </w:pPr>
      <w:r w:rsidRPr="0086767C">
        <w:rPr>
          <w:rFonts w:ascii="Traditional Arabic" w:hAnsi="Traditional Arabic" w:cs="Traditional Arabic"/>
          <w:b/>
          <w:bCs/>
          <w:sz w:val="32"/>
          <w:szCs w:val="32"/>
          <w:rtl/>
        </w:rPr>
        <w:lastRenderedPageBreak/>
        <w:t xml:space="preserve">رقم القضية في محكمة الاستئناف الإدارية </w:t>
      </w:r>
      <w:r w:rsidRPr="0086767C">
        <w:rPr>
          <w:rFonts w:ascii="Traditional Arabic" w:hAnsi="Traditional Arabic" w:cs="Traditional Arabic" w:hint="cs"/>
          <w:b/>
          <w:bCs/>
          <w:sz w:val="32"/>
          <w:szCs w:val="32"/>
          <w:rtl/>
        </w:rPr>
        <w:t>171 لعام 1443هـ</w:t>
      </w:r>
    </w:p>
    <w:p w:rsidR="00AD6FC2" w:rsidRPr="0086767C" w:rsidRDefault="00AD6FC2" w:rsidP="00AD6FC2">
      <w:pPr>
        <w:tabs>
          <w:tab w:val="left" w:pos="3461"/>
        </w:tabs>
        <w:jc w:val="both"/>
        <w:rPr>
          <w:rFonts w:ascii="Traditional Arabic" w:hAnsi="Traditional Arabic" w:cs="Traditional Arabic"/>
          <w:b/>
          <w:bCs/>
          <w:sz w:val="32"/>
          <w:szCs w:val="32"/>
          <w:rtl/>
        </w:rPr>
      </w:pPr>
      <w:r w:rsidRPr="0086767C">
        <w:rPr>
          <w:rFonts w:ascii="Traditional Arabic" w:hAnsi="Traditional Arabic" w:cs="Traditional Arabic"/>
          <w:b/>
          <w:bCs/>
          <w:sz w:val="32"/>
          <w:szCs w:val="32"/>
          <w:rtl/>
        </w:rPr>
        <w:t xml:space="preserve">تاريخ الجلسة </w:t>
      </w:r>
      <w:r w:rsidRPr="0086767C">
        <w:rPr>
          <w:rFonts w:ascii="Traditional Arabic" w:hAnsi="Traditional Arabic" w:cs="Traditional Arabic" w:hint="cs"/>
          <w:b/>
          <w:bCs/>
          <w:sz w:val="32"/>
          <w:szCs w:val="32"/>
          <w:rtl/>
        </w:rPr>
        <w:t>15</w:t>
      </w:r>
      <w:r w:rsidRPr="0086767C">
        <w:rPr>
          <w:rFonts w:ascii="Traditional Arabic" w:hAnsi="Traditional Arabic" w:cs="Traditional Arabic"/>
          <w:b/>
          <w:bCs/>
          <w:sz w:val="32"/>
          <w:szCs w:val="32"/>
          <w:rtl/>
        </w:rPr>
        <w:t>/</w:t>
      </w:r>
      <w:r w:rsidRPr="0086767C">
        <w:rPr>
          <w:rFonts w:ascii="Traditional Arabic" w:hAnsi="Traditional Arabic" w:cs="Traditional Arabic" w:hint="cs"/>
          <w:b/>
          <w:bCs/>
          <w:sz w:val="32"/>
          <w:szCs w:val="32"/>
          <w:rtl/>
        </w:rPr>
        <w:t>10</w:t>
      </w:r>
      <w:r w:rsidRPr="0086767C">
        <w:rPr>
          <w:rFonts w:ascii="Traditional Arabic" w:hAnsi="Traditional Arabic" w:cs="Traditional Arabic"/>
          <w:b/>
          <w:bCs/>
          <w:sz w:val="32"/>
          <w:szCs w:val="32"/>
          <w:rtl/>
        </w:rPr>
        <w:t>/144</w:t>
      </w:r>
      <w:r w:rsidRPr="0086767C">
        <w:rPr>
          <w:rFonts w:ascii="Traditional Arabic" w:hAnsi="Traditional Arabic" w:cs="Traditional Arabic" w:hint="cs"/>
          <w:b/>
          <w:bCs/>
          <w:sz w:val="32"/>
          <w:szCs w:val="32"/>
          <w:rtl/>
        </w:rPr>
        <w:t>3</w:t>
      </w:r>
      <w:r w:rsidRPr="0086767C">
        <w:rPr>
          <w:rFonts w:ascii="Traditional Arabic" w:hAnsi="Traditional Arabic" w:cs="Traditional Arabic"/>
          <w:b/>
          <w:bCs/>
          <w:sz w:val="32"/>
          <w:szCs w:val="32"/>
          <w:rtl/>
        </w:rPr>
        <w:t>هـ</w:t>
      </w:r>
    </w:p>
    <w:p w:rsidR="00AD6FC2" w:rsidRPr="0086767C" w:rsidRDefault="00AD6FC2" w:rsidP="00AD6FC2">
      <w:pPr>
        <w:tabs>
          <w:tab w:val="left" w:pos="3461"/>
        </w:tabs>
        <w:jc w:val="both"/>
        <w:rPr>
          <w:rFonts w:ascii="Traditional Arabic" w:hAnsi="Traditional Arabic" w:cs="Traditional Arabic"/>
          <w:b/>
          <w:bCs/>
          <w:sz w:val="32"/>
          <w:szCs w:val="32"/>
          <w:rtl/>
        </w:rPr>
      </w:pPr>
    </w:p>
    <w:p w:rsidR="00AD6FC2" w:rsidRPr="0086767C" w:rsidRDefault="00AD6FC2" w:rsidP="00AD6FC2">
      <w:pPr>
        <w:tabs>
          <w:tab w:val="left" w:pos="3461"/>
        </w:tabs>
        <w:jc w:val="center"/>
        <w:rPr>
          <w:rFonts w:ascii="Traditional Arabic" w:hAnsi="Traditional Arabic" w:cs="Traditional Arabic"/>
          <w:b/>
          <w:bCs/>
          <w:sz w:val="32"/>
          <w:szCs w:val="32"/>
          <w:rtl/>
        </w:rPr>
      </w:pPr>
      <w:r w:rsidRPr="0086767C">
        <w:rPr>
          <w:rFonts w:ascii="Traditional Arabic" w:hAnsi="Traditional Arabic" w:cs="Traditional Arabic"/>
          <w:b/>
          <w:bCs/>
          <w:sz w:val="32"/>
          <w:szCs w:val="32"/>
          <w:rtl/>
        </w:rPr>
        <w:t>الموضوعات</w:t>
      </w:r>
    </w:p>
    <w:p w:rsidR="00AD6FC2" w:rsidRPr="0086767C" w:rsidRDefault="00AD6FC2" w:rsidP="00AD6FC2">
      <w:pPr>
        <w:tabs>
          <w:tab w:val="left" w:pos="3461"/>
        </w:tabs>
        <w:jc w:val="both"/>
        <w:rPr>
          <w:rFonts w:ascii="Traditional Arabic" w:hAnsi="Traditional Arabic" w:cs="Traditional Arabic"/>
          <w:b/>
          <w:bCs/>
          <w:sz w:val="32"/>
          <w:szCs w:val="32"/>
          <w:rtl/>
        </w:rPr>
      </w:pPr>
      <w:r w:rsidRPr="0086767C">
        <w:rPr>
          <w:rFonts w:ascii="Traditional Arabic" w:hAnsi="Traditional Arabic" w:cs="Traditional Arabic"/>
          <w:b/>
          <w:bCs/>
          <w:sz w:val="32"/>
          <w:szCs w:val="32"/>
          <w:rtl/>
        </w:rPr>
        <w:t>صحة – مزاولة مهن صحية – قرارات لجنة النظر في مخالفات نظام مزاولة المهن الصحية</w:t>
      </w:r>
      <w:r w:rsidRPr="0086767C">
        <w:rPr>
          <w:rFonts w:ascii="Traditional Arabic" w:hAnsi="Traditional Arabic" w:cs="Traditional Arabic" w:hint="cs"/>
          <w:b/>
          <w:bCs/>
          <w:sz w:val="32"/>
          <w:szCs w:val="32"/>
          <w:rtl/>
        </w:rPr>
        <w:t xml:space="preserve"> </w:t>
      </w:r>
      <w:r w:rsidRPr="0086767C">
        <w:rPr>
          <w:rFonts w:ascii="Traditional Arabic" w:hAnsi="Traditional Arabic" w:cs="Traditional Arabic"/>
          <w:b/>
          <w:bCs/>
          <w:sz w:val="32"/>
          <w:szCs w:val="32"/>
          <w:rtl/>
        </w:rPr>
        <w:t>– غرامة مالية</w:t>
      </w:r>
      <w:r w:rsidRPr="0086767C">
        <w:rPr>
          <w:rFonts w:ascii="Traditional Arabic" w:hAnsi="Traditional Arabic" w:cs="Traditional Arabic" w:hint="cs"/>
          <w:b/>
          <w:bCs/>
          <w:sz w:val="32"/>
          <w:szCs w:val="32"/>
          <w:rtl/>
        </w:rPr>
        <w:t xml:space="preserve"> </w:t>
      </w:r>
      <w:r w:rsidRPr="0086767C">
        <w:rPr>
          <w:rFonts w:ascii="Traditional Arabic" w:hAnsi="Traditional Arabic" w:cs="Traditional Arabic"/>
          <w:b/>
          <w:bCs/>
          <w:sz w:val="32"/>
          <w:szCs w:val="32"/>
          <w:rtl/>
        </w:rPr>
        <w:t>– إلغاء الترخيص</w:t>
      </w:r>
      <w:r w:rsidRPr="0086767C">
        <w:rPr>
          <w:rFonts w:ascii="Traditional Arabic" w:hAnsi="Traditional Arabic" w:cs="Traditional Arabic" w:hint="cs"/>
          <w:b/>
          <w:bCs/>
          <w:sz w:val="32"/>
          <w:szCs w:val="32"/>
          <w:rtl/>
        </w:rPr>
        <w:t xml:space="preserve"> </w:t>
      </w:r>
      <w:r w:rsidRPr="0086767C">
        <w:rPr>
          <w:rFonts w:ascii="Traditional Arabic" w:hAnsi="Traditional Arabic" w:cs="Traditional Arabic"/>
          <w:b/>
          <w:bCs/>
          <w:sz w:val="32"/>
          <w:szCs w:val="32"/>
          <w:rtl/>
        </w:rPr>
        <w:t>– مخالفات ممارس صحي</w:t>
      </w:r>
      <w:r w:rsidRPr="0086767C">
        <w:rPr>
          <w:rFonts w:ascii="Traditional Arabic" w:hAnsi="Traditional Arabic" w:cs="Traditional Arabic" w:hint="cs"/>
          <w:b/>
          <w:bCs/>
          <w:sz w:val="32"/>
          <w:szCs w:val="32"/>
          <w:rtl/>
        </w:rPr>
        <w:t xml:space="preserve"> </w:t>
      </w:r>
      <w:r w:rsidRPr="0086767C">
        <w:rPr>
          <w:rFonts w:ascii="Traditional Arabic" w:hAnsi="Traditional Arabic" w:cs="Traditional Arabic"/>
          <w:b/>
          <w:bCs/>
          <w:sz w:val="32"/>
          <w:szCs w:val="32"/>
          <w:rtl/>
        </w:rPr>
        <w:t>– مزاولة غير التخصص</w:t>
      </w:r>
      <w:r w:rsidRPr="0086767C">
        <w:rPr>
          <w:rFonts w:ascii="Traditional Arabic" w:hAnsi="Traditional Arabic" w:cs="Traditional Arabic" w:hint="cs"/>
          <w:b/>
          <w:bCs/>
          <w:sz w:val="32"/>
          <w:szCs w:val="32"/>
          <w:rtl/>
        </w:rPr>
        <w:t xml:space="preserve"> </w:t>
      </w:r>
      <w:r w:rsidRPr="0086767C">
        <w:rPr>
          <w:rFonts w:ascii="Traditional Arabic" w:hAnsi="Traditional Arabic" w:cs="Traditional Arabic"/>
          <w:b/>
          <w:bCs/>
          <w:sz w:val="32"/>
          <w:szCs w:val="32"/>
          <w:rtl/>
        </w:rPr>
        <w:t>–</w:t>
      </w:r>
      <w:r w:rsidRPr="0086767C">
        <w:rPr>
          <w:rFonts w:ascii="Traditional Arabic" w:hAnsi="Traditional Arabic" w:cs="Traditional Arabic" w:hint="cs"/>
          <w:b/>
          <w:bCs/>
          <w:sz w:val="32"/>
          <w:szCs w:val="32"/>
          <w:rtl/>
        </w:rPr>
        <w:t xml:space="preserve"> إنكار</w:t>
      </w:r>
      <w:r w:rsidRPr="0086767C">
        <w:rPr>
          <w:rFonts w:ascii="Traditional Arabic" w:hAnsi="Traditional Arabic" w:cs="Traditional Arabic"/>
          <w:b/>
          <w:bCs/>
          <w:sz w:val="32"/>
          <w:szCs w:val="32"/>
          <w:rtl/>
        </w:rPr>
        <w:t xml:space="preserve"> – </w:t>
      </w:r>
      <w:r w:rsidRPr="0086767C">
        <w:rPr>
          <w:rFonts w:ascii="Traditional Arabic" w:hAnsi="Traditional Arabic" w:cs="Traditional Arabic" w:hint="cs"/>
          <w:b/>
          <w:bCs/>
          <w:sz w:val="32"/>
          <w:szCs w:val="32"/>
          <w:rtl/>
        </w:rPr>
        <w:t xml:space="preserve">تخلف الجهة الإدارية عن الحضور </w:t>
      </w:r>
      <w:r w:rsidRPr="0086767C">
        <w:rPr>
          <w:rFonts w:ascii="Traditional Arabic" w:hAnsi="Traditional Arabic" w:cs="Traditional Arabic"/>
          <w:b/>
          <w:bCs/>
          <w:sz w:val="32"/>
          <w:szCs w:val="32"/>
          <w:rtl/>
        </w:rPr>
        <w:t>–</w:t>
      </w:r>
      <w:r w:rsidRPr="0086767C">
        <w:rPr>
          <w:rFonts w:ascii="Traditional Arabic" w:hAnsi="Traditional Arabic" w:cs="Traditional Arabic" w:hint="cs"/>
          <w:b/>
          <w:bCs/>
          <w:sz w:val="32"/>
          <w:szCs w:val="32"/>
          <w:rtl/>
        </w:rPr>
        <w:t xml:space="preserve"> عدم تقديم محضر الضبط والتحقيق </w:t>
      </w:r>
      <w:r w:rsidRPr="0086767C">
        <w:rPr>
          <w:rFonts w:ascii="Traditional Arabic" w:hAnsi="Traditional Arabic" w:cs="Traditional Arabic"/>
          <w:b/>
          <w:bCs/>
          <w:sz w:val="32"/>
          <w:szCs w:val="32"/>
          <w:rtl/>
        </w:rPr>
        <w:t>–</w:t>
      </w:r>
      <w:r w:rsidRPr="0086767C">
        <w:rPr>
          <w:rFonts w:ascii="Traditional Arabic" w:hAnsi="Traditional Arabic" w:cs="Traditional Arabic" w:hint="cs"/>
          <w:b/>
          <w:bCs/>
          <w:sz w:val="32"/>
          <w:szCs w:val="32"/>
          <w:rtl/>
        </w:rPr>
        <w:t xml:space="preserve"> عدم بيان تشكيل اللجنة </w:t>
      </w:r>
      <w:r w:rsidRPr="0086767C">
        <w:rPr>
          <w:rFonts w:ascii="Traditional Arabic" w:hAnsi="Traditional Arabic" w:cs="Traditional Arabic"/>
          <w:b/>
          <w:bCs/>
          <w:sz w:val="32"/>
          <w:szCs w:val="32"/>
          <w:rtl/>
        </w:rPr>
        <w:t>–</w:t>
      </w:r>
      <w:r w:rsidRPr="0086767C">
        <w:rPr>
          <w:rFonts w:ascii="Traditional Arabic" w:hAnsi="Traditional Arabic" w:cs="Traditional Arabic" w:hint="cs"/>
          <w:b/>
          <w:bCs/>
          <w:sz w:val="32"/>
          <w:szCs w:val="32"/>
          <w:rtl/>
        </w:rPr>
        <w:t xml:space="preserve"> انتهاء صلاحية تشكيل اللجنة </w:t>
      </w:r>
      <w:r w:rsidRPr="0086767C">
        <w:rPr>
          <w:rFonts w:ascii="Traditional Arabic" w:hAnsi="Traditional Arabic" w:cs="Traditional Arabic"/>
          <w:b/>
          <w:bCs/>
          <w:sz w:val="32"/>
          <w:szCs w:val="32"/>
          <w:rtl/>
        </w:rPr>
        <w:t>–</w:t>
      </w:r>
      <w:r w:rsidRPr="0086767C">
        <w:rPr>
          <w:rFonts w:ascii="Traditional Arabic" w:hAnsi="Traditional Arabic" w:cs="Traditional Arabic" w:hint="cs"/>
          <w:b/>
          <w:bCs/>
          <w:sz w:val="32"/>
          <w:szCs w:val="32"/>
          <w:rtl/>
        </w:rPr>
        <w:t xml:space="preserve"> مخالفة </w:t>
      </w:r>
      <w:r w:rsidRPr="0086767C">
        <w:rPr>
          <w:rFonts w:ascii="Traditional Arabic" w:hAnsi="Traditional Arabic" w:cs="Traditional Arabic" w:hint="cs"/>
          <w:b/>
          <w:bCs/>
          <w:color w:val="000000"/>
          <w:sz w:val="32"/>
          <w:szCs w:val="32"/>
          <w:rtl/>
        </w:rPr>
        <w:t>مبدأ المشروعية</w:t>
      </w:r>
      <w:r w:rsidRPr="0086767C">
        <w:rPr>
          <w:rFonts w:ascii="Traditional Arabic" w:hAnsi="Traditional Arabic" w:cs="Traditional Arabic"/>
          <w:b/>
          <w:bCs/>
          <w:color w:val="000000"/>
          <w:sz w:val="32"/>
          <w:szCs w:val="32"/>
          <w:rtl/>
        </w:rPr>
        <w:t>.</w:t>
      </w:r>
    </w:p>
    <w:p w:rsidR="00AD6FC2" w:rsidRPr="0086767C" w:rsidRDefault="00AD6FC2" w:rsidP="00AD6FC2">
      <w:pPr>
        <w:tabs>
          <w:tab w:val="left" w:pos="3461"/>
        </w:tabs>
        <w:jc w:val="both"/>
        <w:rPr>
          <w:rFonts w:ascii="Traditional Arabic" w:hAnsi="Traditional Arabic" w:cs="Traditional Arabic"/>
          <w:sz w:val="32"/>
          <w:szCs w:val="32"/>
          <w:rtl/>
        </w:rPr>
      </w:pPr>
      <w:r w:rsidRPr="0086767C">
        <w:rPr>
          <w:rFonts w:ascii="Traditional Arabic" w:hAnsi="Traditional Arabic" w:cs="Traditional Arabic"/>
          <w:sz w:val="32"/>
          <w:szCs w:val="32"/>
          <w:rtl/>
        </w:rPr>
        <w:t xml:space="preserve">مطالبة المدعي إلغاء قرار </w:t>
      </w:r>
      <w:r w:rsidRPr="0086767C">
        <w:rPr>
          <w:rFonts w:ascii="Traditional Arabic" w:hAnsi="Traditional Arabic" w:cs="Traditional Arabic" w:hint="cs"/>
          <w:sz w:val="32"/>
          <w:szCs w:val="32"/>
          <w:rtl/>
        </w:rPr>
        <w:t xml:space="preserve">لجنة النظر في مخالفات نظام مزاولة المهن الصحية المتضمن معاقبته بغرامة مالية، وإلغاء ترخيصه بمزاولة المهنة الصحية، وشطب اسمه من سجل المرخصين </w:t>
      </w:r>
      <w:r w:rsidRPr="0086767C">
        <w:rPr>
          <w:rFonts w:ascii="Traditional Arabic" w:hAnsi="Traditional Arabic" w:cs="Traditional Arabic"/>
          <w:sz w:val="32"/>
          <w:szCs w:val="32"/>
          <w:rtl/>
        </w:rPr>
        <w:t>–</w:t>
      </w:r>
      <w:r w:rsidRPr="0086767C">
        <w:rPr>
          <w:rFonts w:ascii="Traditional Arabic" w:hAnsi="Traditional Arabic" w:cs="Traditional Arabic" w:hint="cs"/>
          <w:sz w:val="32"/>
          <w:szCs w:val="32"/>
          <w:rtl/>
        </w:rPr>
        <w:t xml:space="preserve"> استناد القرار محل الدعوى إلى ت</w:t>
      </w:r>
      <w:r w:rsidRPr="0086767C">
        <w:rPr>
          <w:rFonts w:ascii="Traditional Arabic" w:hAnsi="Traditional Arabic" w:cs="Traditional Arabic"/>
          <w:sz w:val="32"/>
          <w:szCs w:val="32"/>
          <w:rtl/>
        </w:rPr>
        <w:t>جاوز</w:t>
      </w:r>
      <w:r w:rsidRPr="0086767C">
        <w:rPr>
          <w:rFonts w:ascii="Traditional Arabic" w:hAnsi="Traditional Arabic" w:cs="Traditional Arabic" w:hint="cs"/>
          <w:sz w:val="32"/>
          <w:szCs w:val="32"/>
          <w:rtl/>
        </w:rPr>
        <w:t xml:space="preserve"> المدعي</w:t>
      </w:r>
      <w:r w:rsidRPr="0086767C">
        <w:rPr>
          <w:rFonts w:ascii="Traditional Arabic" w:hAnsi="Traditional Arabic" w:cs="Traditional Arabic"/>
          <w:sz w:val="32"/>
          <w:szCs w:val="32"/>
          <w:rtl/>
        </w:rPr>
        <w:t xml:space="preserve"> اختصاصه </w:t>
      </w:r>
      <w:r w:rsidRPr="0086767C">
        <w:rPr>
          <w:rFonts w:ascii="Traditional Arabic" w:hAnsi="Traditional Arabic" w:cs="Traditional Arabic" w:hint="cs"/>
          <w:sz w:val="32"/>
          <w:szCs w:val="32"/>
          <w:rtl/>
        </w:rPr>
        <w:t>ب</w:t>
      </w:r>
      <w:r w:rsidRPr="0086767C">
        <w:rPr>
          <w:rFonts w:ascii="Traditional Arabic" w:hAnsi="Traditional Arabic" w:cs="Traditional Arabic"/>
          <w:sz w:val="32"/>
          <w:szCs w:val="32"/>
          <w:rtl/>
        </w:rPr>
        <w:t>زراعة أسنان</w:t>
      </w:r>
      <w:r w:rsidRPr="0086767C">
        <w:rPr>
          <w:rFonts w:ascii="Traditional Arabic" w:hAnsi="Traditional Arabic" w:cs="Traditional Arabic" w:hint="cs"/>
          <w:sz w:val="32"/>
          <w:szCs w:val="32"/>
          <w:rtl/>
        </w:rPr>
        <w:t xml:space="preserve"> لمريض وهو طبيب أسنان عام </w:t>
      </w:r>
      <w:r w:rsidRPr="0086767C">
        <w:rPr>
          <w:rFonts w:ascii="Traditional Arabic" w:hAnsi="Traditional Arabic" w:cs="Traditional Arabic"/>
          <w:sz w:val="32"/>
          <w:szCs w:val="32"/>
          <w:rtl/>
        </w:rPr>
        <w:t>–</w:t>
      </w:r>
      <w:r w:rsidRPr="0086767C">
        <w:rPr>
          <w:rFonts w:ascii="Traditional Arabic" w:hAnsi="Traditional Arabic" w:cs="Traditional Arabic" w:hint="cs"/>
          <w:sz w:val="32"/>
          <w:szCs w:val="32"/>
          <w:rtl/>
        </w:rPr>
        <w:t xml:space="preserve"> إنكار المدعي للمخالفة المنسوبة إليه، ودفعه بتناقض القرار </w:t>
      </w:r>
      <w:r w:rsidRPr="0086767C">
        <w:rPr>
          <w:rFonts w:ascii="Traditional Arabic" w:hAnsi="Traditional Arabic" w:cs="Traditional Arabic"/>
          <w:sz w:val="32"/>
          <w:szCs w:val="32"/>
          <w:rtl/>
        </w:rPr>
        <w:t>–</w:t>
      </w:r>
      <w:r w:rsidRPr="0086767C">
        <w:rPr>
          <w:rFonts w:ascii="Traditional Arabic" w:hAnsi="Traditional Arabic" w:cs="Traditional Arabic" w:hint="cs"/>
          <w:sz w:val="32"/>
          <w:szCs w:val="32"/>
          <w:rtl/>
        </w:rPr>
        <w:t xml:space="preserve"> عدم حضور المدعى عليها أمام المحكمة، وعدم تقديمها محضر الضبط والتحقيق ولا المستند النظامي بإيقاع جميع العقوبات على المدعي </w:t>
      </w:r>
      <w:r w:rsidRPr="0086767C">
        <w:rPr>
          <w:rFonts w:ascii="Traditional Arabic" w:hAnsi="Traditional Arabic" w:cs="Traditional Arabic"/>
          <w:sz w:val="32"/>
          <w:szCs w:val="32"/>
          <w:rtl/>
        </w:rPr>
        <w:t>–</w:t>
      </w:r>
      <w:r w:rsidRPr="0086767C">
        <w:rPr>
          <w:rFonts w:ascii="Traditional Arabic" w:hAnsi="Traditional Arabic" w:cs="Traditional Arabic" w:hint="cs"/>
          <w:sz w:val="32"/>
          <w:szCs w:val="32"/>
          <w:rtl/>
        </w:rPr>
        <w:t xml:space="preserve"> عدم بيان القرار محل الدعوى أعضاء اللجنة، إضافة إلى استناده في تشكيل اللجنة إلى قرار إداري مُلغى </w:t>
      </w:r>
      <w:r w:rsidRPr="0086767C">
        <w:rPr>
          <w:rFonts w:ascii="Traditional Arabic" w:hAnsi="Traditional Arabic" w:cs="Traditional Arabic"/>
          <w:sz w:val="32"/>
          <w:szCs w:val="32"/>
          <w:rtl/>
        </w:rPr>
        <w:t xml:space="preserve">– مخالفة </w:t>
      </w:r>
      <w:r w:rsidRPr="0086767C">
        <w:rPr>
          <w:rFonts w:ascii="Traditional Arabic" w:hAnsi="Traditional Arabic" w:cs="Traditional Arabic" w:hint="cs"/>
          <w:sz w:val="32"/>
          <w:szCs w:val="32"/>
          <w:rtl/>
        </w:rPr>
        <w:t>القرار محل الدعوى</w:t>
      </w:r>
      <w:r w:rsidRPr="0086767C">
        <w:rPr>
          <w:rFonts w:ascii="Traditional Arabic" w:hAnsi="Traditional Arabic" w:cs="Traditional Arabic"/>
          <w:sz w:val="32"/>
          <w:szCs w:val="32"/>
          <w:rtl/>
        </w:rPr>
        <w:t xml:space="preserve"> لمبدأ المشروعية –</w:t>
      </w:r>
      <w:r w:rsidRPr="0086767C">
        <w:rPr>
          <w:rFonts w:ascii="Traditional Arabic" w:hAnsi="Traditional Arabic" w:cs="Traditional Arabic" w:hint="cs"/>
          <w:sz w:val="32"/>
          <w:szCs w:val="32"/>
          <w:rtl/>
        </w:rPr>
        <w:t xml:space="preserve"> </w:t>
      </w:r>
      <w:r w:rsidRPr="0086767C">
        <w:rPr>
          <w:rFonts w:ascii="Traditional Arabic" w:hAnsi="Traditional Arabic" w:cs="Traditional Arabic"/>
          <w:sz w:val="32"/>
          <w:szCs w:val="32"/>
          <w:rtl/>
        </w:rPr>
        <w:t>أثر ذلك: إلغاء القرار.</w:t>
      </w:r>
      <w:r w:rsidRPr="0086767C">
        <w:rPr>
          <w:rFonts w:ascii="Traditional Arabic" w:hAnsi="Traditional Arabic" w:cs="Traditional Arabic"/>
          <w:sz w:val="32"/>
          <w:szCs w:val="32"/>
          <w:rtl/>
        </w:rPr>
        <w:tab/>
      </w:r>
    </w:p>
    <w:p w:rsidR="00AD6FC2" w:rsidRPr="0086767C" w:rsidRDefault="00AD6FC2" w:rsidP="00AD6FC2">
      <w:pPr>
        <w:tabs>
          <w:tab w:val="left" w:pos="3461"/>
        </w:tabs>
        <w:jc w:val="center"/>
        <w:rPr>
          <w:rFonts w:ascii="Traditional Arabic" w:hAnsi="Traditional Arabic" w:cs="Traditional Arabic"/>
          <w:b/>
          <w:bCs/>
          <w:sz w:val="32"/>
          <w:szCs w:val="32"/>
          <w:rtl/>
        </w:rPr>
      </w:pPr>
    </w:p>
    <w:p w:rsidR="00AD6FC2" w:rsidRPr="0086767C" w:rsidRDefault="00AD6FC2" w:rsidP="00AD6FC2">
      <w:pPr>
        <w:tabs>
          <w:tab w:val="left" w:pos="3461"/>
        </w:tabs>
        <w:jc w:val="center"/>
        <w:rPr>
          <w:rFonts w:ascii="Traditional Arabic" w:hAnsi="Traditional Arabic" w:cs="Traditional Arabic"/>
          <w:b/>
          <w:bCs/>
          <w:sz w:val="32"/>
          <w:szCs w:val="32"/>
          <w:rtl/>
        </w:rPr>
      </w:pPr>
      <w:r w:rsidRPr="0086767C">
        <w:rPr>
          <w:rFonts w:ascii="Traditional Arabic" w:hAnsi="Traditional Arabic" w:cs="Traditional Arabic"/>
          <w:b/>
          <w:bCs/>
          <w:sz w:val="32"/>
          <w:szCs w:val="32"/>
          <w:rtl/>
        </w:rPr>
        <w:t>مستند الحكم</w:t>
      </w:r>
    </w:p>
    <w:p w:rsidR="00AD6FC2" w:rsidRPr="0086767C" w:rsidRDefault="00AD6FC2" w:rsidP="00AD6FC2">
      <w:pPr>
        <w:numPr>
          <w:ilvl w:val="0"/>
          <w:numId w:val="100"/>
        </w:numPr>
        <w:jc w:val="both"/>
        <w:rPr>
          <w:rFonts w:ascii="Traditional Arabic" w:hAnsi="Traditional Arabic" w:cs="Traditional Arabic"/>
          <w:sz w:val="32"/>
          <w:szCs w:val="32"/>
          <w:rtl/>
        </w:rPr>
      </w:pPr>
      <w:r w:rsidRPr="0086767C">
        <w:rPr>
          <w:rFonts w:ascii="Traditional Arabic" w:hAnsi="Traditional Arabic" w:cs="Traditional Arabic" w:hint="cs"/>
          <w:sz w:val="32"/>
          <w:szCs w:val="32"/>
          <w:rtl/>
        </w:rPr>
        <w:t>المادة (15/2) من نظام المرافعات أمام ديوان المظالم الصادر بالمرسوم الملكي رقم (م/3) وتاريخ 22/1/1435هـ.</w:t>
      </w:r>
    </w:p>
    <w:p w:rsidR="00AD6FC2" w:rsidRPr="0086767C" w:rsidRDefault="00AD6FC2" w:rsidP="00AD6FC2">
      <w:pPr>
        <w:tabs>
          <w:tab w:val="left" w:pos="3461"/>
        </w:tabs>
        <w:jc w:val="center"/>
        <w:rPr>
          <w:rFonts w:ascii="Traditional Arabic" w:hAnsi="Traditional Arabic" w:cs="Traditional Arabic"/>
          <w:b/>
          <w:bCs/>
          <w:sz w:val="32"/>
          <w:szCs w:val="32"/>
          <w:rtl/>
        </w:rPr>
      </w:pPr>
      <w:r w:rsidRPr="0086767C">
        <w:rPr>
          <w:rFonts w:ascii="Traditional Arabic" w:hAnsi="Traditional Arabic" w:cs="Traditional Arabic" w:hint="cs"/>
          <w:b/>
          <w:bCs/>
          <w:sz w:val="32"/>
          <w:szCs w:val="32"/>
          <w:rtl/>
        </w:rPr>
        <w:t>الوقائع</w:t>
      </w:r>
    </w:p>
    <w:p w:rsidR="00AD6FC2" w:rsidRPr="0086767C" w:rsidRDefault="00AD6FC2" w:rsidP="00AD6FC2">
      <w:pPr>
        <w:pStyle w:val="a4"/>
        <w:bidi/>
        <w:jc w:val="both"/>
        <w:rPr>
          <w:rFonts w:ascii="Traditional Arabic" w:hAnsi="Traditional Arabic" w:cs="Traditional Arabic"/>
          <w:sz w:val="32"/>
          <w:szCs w:val="32"/>
          <w:rtl/>
        </w:rPr>
      </w:pPr>
      <w:r w:rsidRPr="0086767C">
        <w:rPr>
          <w:rFonts w:ascii="Traditional Arabic" w:hAnsi="Traditional Arabic" w:cs="Traditional Arabic"/>
          <w:sz w:val="32"/>
          <w:szCs w:val="32"/>
          <w:rtl/>
          <w:lang w:bidi="ar-EG"/>
        </w:rPr>
        <w:t>تتلخص وقائع الدعوى بالقدر اللازم لإصدار هذا الحكم في تقدم المدعي إلى هذه المحكمة بصحيفة دعوى أشار فيها إلى أن لجنة النظر في مخالفات أحكام نظام مزاولة المهن الصحية بمنطقة الحدود الشمالية أصدرت قرارها رقم (18) وتاريخ 8/3/1443هـ القاضي بتغريمه (10</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000) عشرة آلاف ريال، وإلغاء ترخيص مزاولته للمهنة الصحية، وشطب اسمه من سجل المرخص لهم؛ بحجة تجاوزه لاختصاصه</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وقيامه بعمل زراعة أسنان وهو طبيب أسنان عام</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وذكر المدعي شرحاً لأسانيد دعواه بأنه لم يقم بزراعة الأسنان لأي مريض مطلقاً، ولم تقدم الجهة أي بينة تثبت ذلك، بل إنها تناقضت إذ ذكرت في بداية وقائع قرارها بأنه قام بزراعة الأسنان، ثم ذكرت لاحقاً بأنه قام بالكشف على الزائر السري فقط، وأنه أفاده بحاجته لزراعة أسنان، ومن المقرر فقهاً أن الدعوى يجب أن تنفك عن التناقض الذي يبطلها عملاً بالقاعدة الشرعية (لا حجة مع </w:t>
      </w:r>
      <w:r w:rsidRPr="0086767C">
        <w:rPr>
          <w:rFonts w:ascii="Traditional Arabic" w:hAnsi="Traditional Arabic" w:cs="Traditional Arabic"/>
          <w:sz w:val="32"/>
          <w:szCs w:val="32"/>
          <w:rtl/>
          <w:lang w:bidi="ar-EG"/>
        </w:rPr>
        <w:lastRenderedPageBreak/>
        <w:t xml:space="preserve">التناقض)، وأنه لا صحة لما ذكر في القرار من عدم تجاوبه والمنشأة مع اللجنة، إذ إنه راجع الجهة، </w:t>
      </w:r>
      <w:r w:rsidRPr="0086767C">
        <w:rPr>
          <w:rFonts w:ascii="Traditional Arabic" w:hAnsi="Traditional Arabic" w:cs="Traditional Arabic" w:hint="cs"/>
          <w:sz w:val="32"/>
          <w:szCs w:val="32"/>
          <w:rtl/>
          <w:lang w:bidi="ar-EG"/>
        </w:rPr>
        <w:t>و</w:t>
      </w:r>
      <w:r w:rsidRPr="0086767C">
        <w:rPr>
          <w:rFonts w:ascii="Traditional Arabic" w:hAnsi="Traditional Arabic" w:cs="Traditional Arabic"/>
          <w:sz w:val="32"/>
          <w:szCs w:val="32"/>
          <w:rtl/>
          <w:lang w:bidi="ar-EG"/>
        </w:rPr>
        <w:t>لم يمض على مباشرته لدى المنشأة إلا شهر تقريباً، وأنه لم يعمل خلال هذه المدة على أي حالة كونه جديداً، ولم يستلم هو ولا المنشأة أي مبالغ من المريض السري الذي جاء طالباً الزراعة، ولو كان المريض السري قد دفع أي مبلغ لأثبتت الجهة ذلك، وقدمت الفواتير الخاصة بذلك، وقد عد الفقهاء عدم تقديم البينة مع تيسرها دليلاً على عدم الصدق، وأن القرار جاء مجحفاً بحقه وفيه غلو في العقوبة</w:t>
      </w:r>
      <w:r w:rsidRPr="0086767C">
        <w:rPr>
          <w:rFonts w:ascii="Traditional Arabic" w:hAnsi="Traditional Arabic" w:cs="Traditional Arabic"/>
          <w:sz w:val="32"/>
          <w:szCs w:val="32"/>
          <w:lang w:bidi="ar-EG"/>
        </w:rPr>
        <w:t>.</w:t>
      </w:r>
      <w:r w:rsidRPr="0086767C">
        <w:rPr>
          <w:rFonts w:ascii="Traditional Arabic" w:hAnsi="Traditional Arabic" w:cs="Traditional Arabic" w:hint="cs"/>
          <w:sz w:val="32"/>
          <w:szCs w:val="32"/>
          <w:rtl/>
          <w:lang w:bidi="ar-EG"/>
        </w:rPr>
        <w:t xml:space="preserve"> </w:t>
      </w:r>
      <w:r w:rsidRPr="0086767C">
        <w:rPr>
          <w:rFonts w:ascii="Traditional Arabic" w:hAnsi="Traditional Arabic" w:cs="Traditional Arabic"/>
          <w:sz w:val="32"/>
          <w:szCs w:val="32"/>
          <w:rtl/>
          <w:lang w:bidi="ar-EG"/>
        </w:rPr>
        <w:t xml:space="preserve">وبإحالة الدعوى إلى </w:t>
      </w:r>
      <w:r w:rsidRPr="0086767C">
        <w:rPr>
          <w:rFonts w:ascii="Traditional Arabic" w:hAnsi="Traditional Arabic" w:cs="Traditional Arabic" w:hint="cs"/>
          <w:sz w:val="32"/>
          <w:szCs w:val="32"/>
          <w:rtl/>
          <w:lang w:bidi="ar-EG"/>
        </w:rPr>
        <w:t>المحكمة،</w:t>
      </w:r>
      <w:r w:rsidRPr="0086767C">
        <w:rPr>
          <w:rFonts w:ascii="Traditional Arabic" w:hAnsi="Traditional Arabic" w:cs="Traditional Arabic"/>
          <w:sz w:val="32"/>
          <w:szCs w:val="32"/>
          <w:rtl/>
          <w:lang w:bidi="ar-EG"/>
        </w:rPr>
        <w:t xml:space="preserve"> باشرت نظرها على النحو المبين تفصيلاً بمحاضر ضبطها</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إذ حددت لنظرها عدة جلسات حضرها المدعي وتخلفت فيها المدعى عليها عن الحضور بالرغم من إبلاغها بالمواعيد، وذكر المدعي أنه يطلب إلغاء قرار اللجنة آنف الذكر، وأنه يحيل على التفاصيل الواردة في صحيفة الدعوى</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وأضاف أنه عندما راجعه الزائر السري المرسل من قبل الإدارة وقام بمعاينته وتشخيصه تبين له أنه بحاجة لزراعة أسنان</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فأفهمه بأنه سيتم حجز موعد له عند حضور الطبيب المختص بزراعة الأسنان، ولم يقم هو بزراعتها، وأنه لو كان ينوي القيام بمعالجة الحالة وزراعة الأسنان لطلب من المريض أخذ أشعة وتحاليل، وأن يدفع جزءاً من قيمة العلاج، علماً بأن الطبيب المختص كان سيباشر في المنشأة خلال أسبوع تقريباً؛ إذ إن </w:t>
      </w:r>
      <w:r w:rsidRPr="0086767C">
        <w:rPr>
          <w:rFonts w:ascii="Traditional Arabic" w:hAnsi="Traditional Arabic" w:cs="Traditional Arabic" w:hint="cs"/>
          <w:sz w:val="32"/>
          <w:szCs w:val="32"/>
          <w:rtl/>
          <w:lang w:bidi="ar-EG"/>
        </w:rPr>
        <w:t>ا</w:t>
      </w:r>
      <w:r w:rsidRPr="0086767C">
        <w:rPr>
          <w:rFonts w:ascii="Traditional Arabic" w:hAnsi="Traditional Arabic" w:cs="Traditional Arabic"/>
          <w:sz w:val="32"/>
          <w:szCs w:val="32"/>
          <w:rtl/>
          <w:lang w:bidi="ar-EG"/>
        </w:rPr>
        <w:t xml:space="preserve">لمنشأة </w:t>
      </w:r>
      <w:r w:rsidRPr="0086767C">
        <w:rPr>
          <w:rFonts w:ascii="Traditional Arabic" w:hAnsi="Traditional Arabic" w:cs="Traditional Arabic" w:hint="cs"/>
          <w:sz w:val="32"/>
          <w:szCs w:val="32"/>
          <w:rtl/>
          <w:lang w:bidi="ar-EG"/>
        </w:rPr>
        <w:t xml:space="preserve">لها </w:t>
      </w:r>
      <w:r w:rsidRPr="0086767C">
        <w:rPr>
          <w:rFonts w:ascii="Traditional Arabic" w:hAnsi="Traditional Arabic" w:cs="Traditional Arabic"/>
          <w:sz w:val="32"/>
          <w:szCs w:val="32"/>
          <w:rtl/>
          <w:lang w:bidi="ar-EG"/>
        </w:rPr>
        <w:t xml:space="preserve">فرع في محافظة جدة، وفرع آخر في مدينة الرياض، وقد جرى العمل لديهم بأن يحضر للمنشأة بعرعر طبيب مختص بالزراعة من الفروع الأخرى بعد حجز مواعيد له ليقوم بمعالجتهم. وفي هذه الجلسة قرر المدعي اكتفاءه بما قدم وذكر؛ وعليه أصدرت </w:t>
      </w:r>
      <w:r w:rsidRPr="0086767C">
        <w:rPr>
          <w:rFonts w:ascii="Traditional Arabic" w:hAnsi="Traditional Arabic" w:cs="Traditional Arabic" w:hint="cs"/>
          <w:sz w:val="32"/>
          <w:szCs w:val="32"/>
          <w:rtl/>
          <w:lang w:bidi="ar-EG"/>
        </w:rPr>
        <w:t>المحكمة</w:t>
      </w:r>
      <w:r w:rsidRPr="0086767C">
        <w:rPr>
          <w:rFonts w:ascii="Traditional Arabic" w:hAnsi="Traditional Arabic" w:cs="Traditional Arabic"/>
          <w:sz w:val="32"/>
          <w:szCs w:val="32"/>
          <w:rtl/>
          <w:lang w:bidi="ar-EG"/>
        </w:rPr>
        <w:t xml:space="preserve"> في الدعوى حكمها هذا لما يلي من</w:t>
      </w:r>
      <w:r w:rsidRPr="0086767C">
        <w:rPr>
          <w:rFonts w:ascii="Traditional Arabic" w:hAnsi="Traditional Arabic" w:cs="Traditional Arabic" w:hint="cs"/>
          <w:sz w:val="32"/>
          <w:szCs w:val="32"/>
          <w:rtl/>
          <w:lang w:bidi="ar-EG"/>
        </w:rPr>
        <w:t>.</w:t>
      </w:r>
    </w:p>
    <w:p w:rsidR="00AD6FC2" w:rsidRPr="0086767C" w:rsidRDefault="00AD6FC2" w:rsidP="00AD6FC2">
      <w:pPr>
        <w:jc w:val="center"/>
        <w:rPr>
          <w:rFonts w:ascii="Traditional Arabic" w:hAnsi="Traditional Arabic" w:cs="Traditional Arabic"/>
          <w:sz w:val="32"/>
          <w:szCs w:val="32"/>
          <w:rtl/>
        </w:rPr>
      </w:pPr>
      <w:r w:rsidRPr="0086767C">
        <w:rPr>
          <w:rFonts w:ascii="Traditional Arabic" w:hAnsi="Traditional Arabic" w:cs="Traditional Arabic"/>
          <w:b/>
          <w:bCs/>
          <w:sz w:val="32"/>
          <w:szCs w:val="32"/>
          <w:rtl/>
        </w:rPr>
        <w:t>الأسباب</w:t>
      </w:r>
    </w:p>
    <w:p w:rsidR="00AD6FC2" w:rsidRPr="0086767C" w:rsidRDefault="00AD6FC2" w:rsidP="00AD6FC2">
      <w:pPr>
        <w:pStyle w:val="a4"/>
        <w:bidi/>
        <w:jc w:val="both"/>
        <w:rPr>
          <w:rFonts w:asciiTheme="minorHAnsi" w:hAnsiTheme="minorHAnsi" w:cs="Traditional Arabic"/>
          <w:sz w:val="32"/>
          <w:szCs w:val="32"/>
          <w:lang w:bidi="ar-EG"/>
        </w:rPr>
      </w:pPr>
      <w:r w:rsidRPr="0086767C">
        <w:rPr>
          <w:rFonts w:ascii="Traditional Arabic" w:hAnsi="Traditional Arabic" w:cs="Traditional Arabic"/>
          <w:sz w:val="32"/>
          <w:szCs w:val="32"/>
          <w:rtl/>
          <w:lang w:bidi="ar-EG"/>
        </w:rPr>
        <w:t>لما كان المدعي يطلب في هذه الدعوى إلغاء قرار لجنة النظر في مخالفات أحكام نظام مزاولة المهن الصحية بمنطقة الحدود الشمالية رقم (18) وتاريخ 8/3/1443هـ القاضي بتغريمه (10</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000) عشرة آلاف ريال، وإلغاء ترخيص مزاولته للمهنة الصحية، وشطب اسمه من سجل المرخص لهم؛ فإن هذه المحكمة تختص بنظرها ولائياً استناداً إلى الأمر السامي رقم (320/7/م) وتاريخ 15/2/1411ه</w:t>
      </w:r>
      <w:r w:rsidRPr="0086767C">
        <w:rPr>
          <w:rFonts w:ascii="Traditional Arabic" w:hAnsi="Traditional Arabic" w:cs="Traditional Arabic" w:hint="cs"/>
          <w:sz w:val="32"/>
          <w:szCs w:val="32"/>
          <w:rtl/>
          <w:lang w:bidi="ar-EG"/>
        </w:rPr>
        <w:t>ـ</w:t>
      </w:r>
      <w:r w:rsidRPr="0086767C">
        <w:rPr>
          <w:rFonts w:ascii="Traditional Arabic" w:hAnsi="Traditional Arabic" w:cs="Traditional Arabic"/>
          <w:sz w:val="32"/>
          <w:szCs w:val="32"/>
          <w:rtl/>
          <w:lang w:bidi="ar-EG"/>
        </w:rPr>
        <w:t xml:space="preserve"> القاضي: </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بأن تنظر التظلمات من القرارات التي تصدرها اللجان الطبية الشرعية، ولجان الفصل في المخالفات الطبية وفقاً لنظام مزاولة مهنة الطب البشري وطب الأسنان... أمام دوائر تدقيق القضايا (محاكم الاستئناف) بديوان المظالم</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كما تختص هذه المحكمة بنظرها مكانياً وفقاً للمادة الثانية من نظام المرافعات أمام ديوان المظالم الصادر بالمرسوم الملكي رقم (م/3) وتاريخ 22/1/1435ه</w:t>
      </w:r>
      <w:r w:rsidRPr="0086767C">
        <w:rPr>
          <w:rFonts w:ascii="Traditional Arabic" w:hAnsi="Traditional Arabic" w:cs="Traditional Arabic" w:hint="cs"/>
          <w:sz w:val="32"/>
          <w:szCs w:val="32"/>
          <w:rtl/>
          <w:lang w:bidi="ar-EG"/>
        </w:rPr>
        <w:t>ـ</w:t>
      </w:r>
      <w:r w:rsidRPr="0086767C">
        <w:rPr>
          <w:rFonts w:ascii="Traditional Arabic" w:hAnsi="Traditional Arabic" w:cs="Traditional Arabic"/>
          <w:sz w:val="32"/>
          <w:szCs w:val="32"/>
          <w:rtl/>
          <w:lang w:bidi="ar-EG"/>
        </w:rPr>
        <w:t xml:space="preserve"> والتي تنص على أن: </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lang w:bidi="ar-EG"/>
        </w:rPr>
        <w:t>.</w:t>
      </w:r>
      <w:r w:rsidRPr="0086767C">
        <w:rPr>
          <w:rFonts w:ascii="Traditional Arabic" w:hAnsi="Traditional Arabic" w:cs="Traditional Arabic" w:hint="cs"/>
          <w:sz w:val="32"/>
          <w:szCs w:val="32"/>
          <w:rtl/>
          <w:lang w:bidi="ar-EG"/>
        </w:rPr>
        <w:t xml:space="preserve"> </w:t>
      </w:r>
      <w:r w:rsidRPr="0086767C">
        <w:rPr>
          <w:rFonts w:ascii="Traditional Arabic" w:hAnsi="Traditional Arabic" w:cs="Traditional Arabic"/>
          <w:sz w:val="32"/>
          <w:szCs w:val="32"/>
          <w:rtl/>
          <w:lang w:bidi="ar-EG"/>
        </w:rPr>
        <w:t>وعن قبول الدعوى</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فإنه لما كان القرار المتظلم منه قد صدر بتاريخ 8/3/1443هـ، وذكر المدعي بأنه تبلغ به بتاريخ 1/5/1443هـ</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ولما </w:t>
      </w:r>
      <w:r w:rsidRPr="0086767C">
        <w:rPr>
          <w:rFonts w:ascii="Traditional Arabic" w:hAnsi="Traditional Arabic" w:cs="Traditional Arabic"/>
          <w:sz w:val="32"/>
          <w:szCs w:val="32"/>
          <w:rtl/>
          <w:lang w:bidi="ar-EG"/>
        </w:rPr>
        <w:lastRenderedPageBreak/>
        <w:t xml:space="preserve">كانت المدعى عليها </w:t>
      </w:r>
      <w:r w:rsidRPr="0086767C">
        <w:rPr>
          <w:rFonts w:ascii="Traditional Arabic" w:hAnsi="Traditional Arabic" w:cs="Traditional Arabic" w:hint="cs"/>
          <w:sz w:val="32"/>
          <w:szCs w:val="32"/>
          <w:rtl/>
          <w:lang w:bidi="ar-EG"/>
        </w:rPr>
        <w:t>ل</w:t>
      </w:r>
      <w:r w:rsidRPr="0086767C">
        <w:rPr>
          <w:rFonts w:ascii="Traditional Arabic" w:hAnsi="Traditional Arabic" w:cs="Traditional Arabic"/>
          <w:sz w:val="32"/>
          <w:szCs w:val="32"/>
          <w:rtl/>
          <w:lang w:bidi="ar-EG"/>
        </w:rPr>
        <w:t>م تحضر لتثبت خلاف ذلك، ولما كان المدعي قد تقدم لهذه المحكمة بدعواه الماثلة بتاريخ 3/6/1443هـ؛ فإنها تكون حينئذ</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قد استوفت سائر أوضاعها الشكلية، وتكون مقبولة</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شكلاً استناداً إلى المادة (38) من نظام مزاولة المهن الصحية الصادر بالمرسوم الملكي رقم (م/59) وتاريخ 4/11/1426هـ والتي تنص على الآتي: </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فيما عدا الاختصاصات المنصوص عليها للهيئة الصحية الشرعية، تنظر المخالفات الناشئة عن تطبيق هذا النظام لجان تشكل بقرار من الوزير المختص، ويراعى في تشكيل هذه اللجان أن يكون من أعضائها أحد المختصين بالأنظمة، وأحد المختصين بالمهنة الصحية من السعوديين، ويعتمد الوزير المختص قرارات اللجان، ويجوز التظلم من قرارات هذه اللجان أمام ديوان المظالم خلال ستين يوماً من تاريخ إبلاغها</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وتحدد اللائحة التنفيذية إجراءات عمل هذه اللجان</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lang w:bidi="ar-EG"/>
        </w:rPr>
        <w:t>.</w:t>
      </w:r>
      <w:r w:rsidRPr="0086767C">
        <w:rPr>
          <w:rFonts w:ascii="Traditional Arabic" w:hAnsi="Traditional Arabic" w:cs="Traditional Arabic" w:hint="cs"/>
          <w:sz w:val="32"/>
          <w:szCs w:val="32"/>
          <w:rtl/>
          <w:lang w:bidi="ar-EG"/>
        </w:rPr>
        <w:t xml:space="preserve"> </w:t>
      </w:r>
      <w:r w:rsidRPr="0086767C">
        <w:rPr>
          <w:rFonts w:ascii="Traditional Arabic" w:hAnsi="Traditional Arabic" w:cs="Traditional Arabic"/>
          <w:sz w:val="32"/>
          <w:szCs w:val="32"/>
          <w:rtl/>
          <w:lang w:bidi="ar-EG"/>
        </w:rPr>
        <w:t>وعن الموضوع</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فإنه لما كان القرار محل الدعوى قد قضى بمعاقبة المدعي بالعقوبات المشار إليها آنفاً بحجة تجاوزه لاختصاصه وقيامه بعمل زراعة أسنان وهو طبيب أسنان عام</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ولما كان المدعي قد دافع بأنه لم يقم بأي زراعة لأي مريض، وأن القرار المتظلم منه قد تناقض في إثبات ما نسب إليه من مخالفة، ولما كانت المدعى عليها لم تحضر أمام هذه </w:t>
      </w:r>
      <w:r w:rsidRPr="0086767C">
        <w:rPr>
          <w:rFonts w:ascii="Traditional Arabic" w:hAnsi="Traditional Arabic" w:cs="Traditional Arabic" w:hint="cs"/>
          <w:sz w:val="32"/>
          <w:szCs w:val="32"/>
          <w:rtl/>
          <w:lang w:bidi="ar-EG"/>
        </w:rPr>
        <w:t>المحكمة</w:t>
      </w:r>
      <w:r w:rsidRPr="0086767C">
        <w:rPr>
          <w:rFonts w:ascii="Traditional Arabic" w:hAnsi="Traditional Arabic" w:cs="Traditional Arabic"/>
          <w:sz w:val="32"/>
          <w:szCs w:val="32"/>
          <w:rtl/>
          <w:lang w:bidi="ar-EG"/>
        </w:rPr>
        <w:t xml:space="preserve">، ولم تقدم ما يثبت الوقائع التي ذكرتها اللجنة في قرارها المتظلم منه، ولا المستند النظامي الذي يجيز إيقاع جميع هذه العقوبات بحق المدعي، ولم تزود </w:t>
      </w:r>
      <w:r w:rsidRPr="0086767C">
        <w:rPr>
          <w:rFonts w:ascii="Traditional Arabic" w:hAnsi="Traditional Arabic" w:cs="Traditional Arabic" w:hint="cs"/>
          <w:sz w:val="32"/>
          <w:szCs w:val="32"/>
          <w:rtl/>
          <w:lang w:bidi="ar-EG"/>
        </w:rPr>
        <w:t>المحكمة</w:t>
      </w:r>
      <w:r w:rsidRPr="0086767C">
        <w:rPr>
          <w:rFonts w:ascii="Traditional Arabic" w:hAnsi="Traditional Arabic" w:cs="Traditional Arabic"/>
          <w:sz w:val="32"/>
          <w:szCs w:val="32"/>
          <w:rtl/>
          <w:lang w:bidi="ar-EG"/>
        </w:rPr>
        <w:t xml:space="preserve"> بصورة من محضر ضبط المخالفة، ولا بصورة من محضر التحقيق مع المدعي حيالها</w:t>
      </w:r>
      <w:r w:rsidRPr="0086767C">
        <w:rPr>
          <w:rFonts w:ascii="Traditional Arabic" w:hAnsi="Traditional Arabic" w:cs="Traditional Arabic" w:hint="cs"/>
          <w:sz w:val="32"/>
          <w:szCs w:val="32"/>
          <w:rtl/>
          <w:lang w:bidi="ar-EG"/>
        </w:rPr>
        <w:t xml:space="preserve">، </w:t>
      </w:r>
      <w:r w:rsidRPr="0086767C">
        <w:rPr>
          <w:rFonts w:ascii="Traditional Arabic" w:hAnsi="Traditional Arabic" w:cs="Traditional Arabic"/>
          <w:sz w:val="32"/>
          <w:szCs w:val="32"/>
          <w:rtl/>
          <w:lang w:bidi="ar-EG"/>
        </w:rPr>
        <w:t xml:space="preserve">ولما كان القرار محل الدعوى قد استند في ديباجته إلى القرار الوزاري رقم (1336382) وتاريخ 27/7/1438هـ القاضي: </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بتشكيل لجنة النظر في مخالفات أحكام نظام مزاولة المهن الصحية ولائحته التنفيذية بصحة الحدود الشمالية والمكونة من...</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ولم يذكر القرار محل الدعوى أسماء أعضاء اللجنة في صدر القرار، كما أنه استند إلى القرار الوزاري المشار إليه في حين أنه تم إلغاؤه بالقرار الوزاري رقم (2176029-1441) وتاريخ 5/1/1442هـ والذي نص في الفقرة (ثانياً) منه على الآتي: </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يلغي هذا القرار كافة القرارات السارية بتشكيل لجان النظر في مخالفات أحكام نظام مزاولة المهن الصحية</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مما تنتهي معه هذه </w:t>
      </w:r>
      <w:r w:rsidRPr="0086767C">
        <w:rPr>
          <w:rFonts w:ascii="Traditional Arabic" w:hAnsi="Traditional Arabic" w:cs="Traditional Arabic" w:hint="cs"/>
          <w:sz w:val="32"/>
          <w:szCs w:val="32"/>
          <w:rtl/>
          <w:lang w:bidi="ar-EG"/>
        </w:rPr>
        <w:t>المحكمة</w:t>
      </w:r>
      <w:r w:rsidRPr="0086767C">
        <w:rPr>
          <w:rFonts w:ascii="Traditional Arabic" w:hAnsi="Traditional Arabic" w:cs="Traditional Arabic"/>
          <w:sz w:val="32"/>
          <w:szCs w:val="32"/>
          <w:rtl/>
          <w:lang w:bidi="ar-EG"/>
        </w:rPr>
        <w:t xml:space="preserve"> إلى مخالفة القرار محل الدعوى لمبدأ المشروعية، ويكون حينئذ</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حرياً بالإلغاء.</w:t>
      </w:r>
      <w:r w:rsidRPr="0086767C">
        <w:rPr>
          <w:rFonts w:ascii="Traditional Arabic" w:hAnsi="Traditional Arabic" w:cs="Traditional Arabic" w:hint="cs"/>
          <w:sz w:val="32"/>
          <w:szCs w:val="32"/>
          <w:rtl/>
          <w:lang w:bidi="ar-EG"/>
        </w:rPr>
        <w:t xml:space="preserve"> </w:t>
      </w:r>
      <w:r w:rsidRPr="0086767C">
        <w:rPr>
          <w:rFonts w:ascii="Traditional Arabic" w:hAnsi="Traditional Arabic" w:cs="Traditional Arabic"/>
          <w:sz w:val="32"/>
          <w:szCs w:val="32"/>
          <w:rtl/>
          <w:lang w:bidi="ar-EG"/>
        </w:rPr>
        <w:t xml:space="preserve">ولا ينال من ذلك ما قد يثار من أن </w:t>
      </w:r>
      <w:r w:rsidRPr="0086767C">
        <w:rPr>
          <w:rFonts w:ascii="Traditional Arabic" w:hAnsi="Traditional Arabic" w:cs="Traditional Arabic" w:hint="cs"/>
          <w:sz w:val="32"/>
          <w:szCs w:val="32"/>
          <w:rtl/>
          <w:lang w:bidi="ar-EG"/>
        </w:rPr>
        <w:t>المحكمة</w:t>
      </w:r>
      <w:r w:rsidRPr="0086767C">
        <w:rPr>
          <w:rFonts w:ascii="Traditional Arabic" w:hAnsi="Traditional Arabic" w:cs="Traditional Arabic"/>
          <w:sz w:val="32"/>
          <w:szCs w:val="32"/>
          <w:rtl/>
          <w:lang w:bidi="ar-EG"/>
        </w:rPr>
        <w:t xml:space="preserve"> فصلت في الدعوى بالرغم من عدم حضور المدعى عليها</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والجواب أن المادة (15/2) من نظام المرافعات أمام ديوان المظالم نصت على أنه: </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إذا لم يحضر المدعى عليه، فعلى المحكمة تأجيل نظر الدعوى إلى جلسة تالية يبلغ بها المدعى عليه، فإن لم يحضر فصلت في الدعوى، ويعد الحكم حضوريّا</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وقد استوفت </w:t>
      </w:r>
      <w:r w:rsidRPr="0086767C">
        <w:rPr>
          <w:rFonts w:ascii="Traditional Arabic" w:hAnsi="Traditional Arabic" w:cs="Traditional Arabic" w:hint="cs"/>
          <w:sz w:val="32"/>
          <w:szCs w:val="32"/>
          <w:rtl/>
          <w:lang w:bidi="ar-EG"/>
        </w:rPr>
        <w:t>المحكمة</w:t>
      </w:r>
      <w:r w:rsidRPr="0086767C">
        <w:rPr>
          <w:rFonts w:ascii="Traditional Arabic" w:hAnsi="Traditional Arabic" w:cs="Traditional Arabic"/>
          <w:sz w:val="32"/>
          <w:szCs w:val="32"/>
          <w:rtl/>
          <w:lang w:bidi="ar-EG"/>
        </w:rPr>
        <w:t xml:space="preserve"> ال</w:t>
      </w:r>
      <w:r w:rsidRPr="0086767C">
        <w:rPr>
          <w:rFonts w:ascii="Traditional Arabic" w:hAnsi="Traditional Arabic" w:cs="Traditional Arabic" w:hint="cs"/>
          <w:sz w:val="32"/>
          <w:szCs w:val="32"/>
          <w:rtl/>
          <w:lang w:bidi="ar-EG"/>
        </w:rPr>
        <w:t>إ</w:t>
      </w:r>
      <w:r w:rsidRPr="0086767C">
        <w:rPr>
          <w:rFonts w:ascii="Traditional Arabic" w:hAnsi="Traditional Arabic" w:cs="Traditional Arabic"/>
          <w:sz w:val="32"/>
          <w:szCs w:val="32"/>
          <w:rtl/>
          <w:lang w:bidi="ar-EG"/>
        </w:rPr>
        <w:t>جراءات المنصوص عليها في هذه المادة</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إذ حددت عدة جلسات أبلغت بها المدعى عليها غير أنها لم تحضر</w:t>
      </w:r>
      <w:r w:rsidRPr="0086767C">
        <w:rPr>
          <w:rFonts w:ascii="Traditional Arabic" w:hAnsi="Traditional Arabic" w:cs="Traditional Arabic" w:hint="cs"/>
          <w:sz w:val="32"/>
          <w:szCs w:val="32"/>
          <w:rtl/>
          <w:lang w:bidi="ar-EG"/>
        </w:rPr>
        <w:t>؛</w:t>
      </w:r>
      <w:r w:rsidRPr="0086767C">
        <w:rPr>
          <w:rFonts w:ascii="Traditional Arabic" w:hAnsi="Traditional Arabic" w:cs="Traditional Arabic"/>
          <w:sz w:val="32"/>
          <w:szCs w:val="32"/>
          <w:rtl/>
          <w:lang w:bidi="ar-EG"/>
        </w:rPr>
        <w:t xml:space="preserve"> مما استوجب الفصل في الدعوى في غيبتها</w:t>
      </w:r>
      <w:r w:rsidRPr="0086767C">
        <w:rPr>
          <w:rFonts w:ascii="Traditional Arabic" w:hAnsi="Traditional Arabic" w:cs="Traditional Arabic"/>
          <w:sz w:val="32"/>
          <w:szCs w:val="32"/>
          <w:lang w:bidi="ar-EG"/>
        </w:rPr>
        <w:t>.</w:t>
      </w:r>
    </w:p>
    <w:p w:rsidR="00AD6FC2" w:rsidRPr="0086767C" w:rsidRDefault="00AD6FC2" w:rsidP="00AD6FC2">
      <w:pPr>
        <w:jc w:val="both"/>
        <w:rPr>
          <w:rFonts w:ascii="Traditional Arabic" w:hAnsi="Traditional Arabic" w:cs="Traditional Arabic"/>
          <w:b/>
          <w:bCs/>
          <w:sz w:val="32"/>
          <w:szCs w:val="32"/>
          <w:rtl/>
        </w:rPr>
      </w:pPr>
      <w:r w:rsidRPr="0086767C">
        <w:rPr>
          <w:rFonts w:ascii="Traditional Arabic" w:hAnsi="Traditional Arabic" w:cs="Traditional Arabic"/>
          <w:b/>
          <w:bCs/>
          <w:sz w:val="32"/>
          <w:szCs w:val="32"/>
          <w:rtl/>
        </w:rPr>
        <w:t xml:space="preserve">لذلك حكمت </w:t>
      </w:r>
      <w:r w:rsidRPr="0086767C">
        <w:rPr>
          <w:rFonts w:ascii="Traditional Arabic" w:hAnsi="Traditional Arabic" w:cs="Traditional Arabic" w:hint="cs"/>
          <w:b/>
          <w:bCs/>
          <w:sz w:val="32"/>
          <w:szCs w:val="32"/>
          <w:rtl/>
        </w:rPr>
        <w:t>المحكمة</w:t>
      </w:r>
      <w:r w:rsidRPr="0086767C">
        <w:rPr>
          <w:rFonts w:ascii="Traditional Arabic" w:hAnsi="Traditional Arabic" w:cs="Traditional Arabic"/>
          <w:b/>
          <w:bCs/>
          <w:sz w:val="32"/>
          <w:szCs w:val="32"/>
          <w:rtl/>
        </w:rPr>
        <w:t xml:space="preserve">: بإلغاء قرار لجنة النظر في مخالفات أحكام نظام مزاولة المهن الصحية بمنطقة الحدود الشمالية رقم </w:t>
      </w:r>
      <w:r w:rsidRPr="0086767C">
        <w:rPr>
          <w:rFonts w:ascii="Traditional Arabic" w:hAnsi="Traditional Arabic" w:cs="Traditional Arabic" w:hint="cs"/>
          <w:b/>
          <w:bCs/>
          <w:sz w:val="32"/>
          <w:szCs w:val="32"/>
          <w:rtl/>
        </w:rPr>
        <w:t>(</w:t>
      </w:r>
      <w:r w:rsidRPr="0086767C">
        <w:rPr>
          <w:rFonts w:ascii="Traditional Arabic" w:hAnsi="Traditional Arabic" w:cs="Traditional Arabic"/>
          <w:b/>
          <w:bCs/>
          <w:sz w:val="32"/>
          <w:szCs w:val="32"/>
          <w:rtl/>
        </w:rPr>
        <w:t>18</w:t>
      </w:r>
      <w:r w:rsidRPr="0086767C">
        <w:rPr>
          <w:rFonts w:ascii="Traditional Arabic" w:hAnsi="Traditional Arabic" w:cs="Traditional Arabic" w:hint="cs"/>
          <w:b/>
          <w:bCs/>
          <w:sz w:val="32"/>
          <w:szCs w:val="32"/>
          <w:rtl/>
        </w:rPr>
        <w:t>)</w:t>
      </w:r>
      <w:r w:rsidRPr="0086767C">
        <w:rPr>
          <w:rFonts w:ascii="Traditional Arabic" w:hAnsi="Traditional Arabic" w:cs="Traditional Arabic"/>
          <w:b/>
          <w:bCs/>
          <w:sz w:val="32"/>
          <w:szCs w:val="32"/>
          <w:rtl/>
        </w:rPr>
        <w:t xml:space="preserve"> وتاريخ 08/03/1443هـ الصادر بحق </w:t>
      </w:r>
      <w:r w:rsidRPr="0086767C">
        <w:rPr>
          <w:rFonts w:ascii="Traditional Arabic" w:hAnsi="Traditional Arabic" w:cs="Traditional Arabic" w:hint="cs"/>
          <w:b/>
          <w:bCs/>
          <w:sz w:val="32"/>
          <w:szCs w:val="32"/>
          <w:rtl/>
        </w:rPr>
        <w:t>(...)</w:t>
      </w:r>
      <w:r w:rsidRPr="0086767C">
        <w:rPr>
          <w:rFonts w:ascii="Traditional Arabic" w:hAnsi="Traditional Arabic" w:cs="Traditional Arabic"/>
          <w:b/>
          <w:bCs/>
          <w:sz w:val="32"/>
          <w:szCs w:val="32"/>
          <w:rtl/>
        </w:rPr>
        <w:t>.</w:t>
      </w:r>
    </w:p>
    <w:p w:rsidR="00AD6FC2" w:rsidRPr="00A644FF" w:rsidRDefault="00AD6FC2" w:rsidP="00AD6FC2">
      <w:pPr>
        <w:jc w:val="both"/>
        <w:rPr>
          <w:rFonts w:ascii="Traditional Arabic" w:hAnsi="Traditional Arabic" w:cs="Traditional Arabic"/>
          <w:b/>
          <w:bCs/>
          <w:sz w:val="32"/>
          <w:szCs w:val="32"/>
        </w:rPr>
      </w:pPr>
      <w:r w:rsidRPr="0086767C">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82F02" w:rsidRDefault="00AD6FC2" w:rsidP="00AD6FC2">
      <w:pPr>
        <w:jc w:val="both"/>
        <w:rPr>
          <w:rFonts w:ascii="Traditional Arabic" w:hAnsi="Traditional Arabic" w:cs="Traditional Arabic"/>
          <w:b/>
          <w:bCs/>
          <w:sz w:val="32"/>
          <w:szCs w:val="32"/>
        </w:rPr>
      </w:pPr>
      <w:r w:rsidRPr="00E82F02">
        <w:rPr>
          <w:rFonts w:ascii="Traditional Arabic" w:hAnsi="Traditional Arabic" w:cs="Traditional Arabic"/>
          <w:b/>
          <w:bCs/>
          <w:sz w:val="32"/>
          <w:szCs w:val="32"/>
          <w:rtl/>
        </w:rPr>
        <w:lastRenderedPageBreak/>
        <w:t xml:space="preserve">رقم القضية في محكمة الاستئناف الإدارية </w:t>
      </w:r>
      <w:r w:rsidRPr="00E82F02">
        <w:rPr>
          <w:rFonts w:ascii="Traditional Arabic" w:hAnsi="Traditional Arabic" w:cs="Traditional Arabic" w:hint="cs"/>
          <w:b/>
          <w:bCs/>
          <w:sz w:val="32"/>
          <w:szCs w:val="32"/>
          <w:rtl/>
        </w:rPr>
        <w:t xml:space="preserve">450 لعام 1442هـ </w:t>
      </w:r>
    </w:p>
    <w:p w:rsidR="00AD6FC2" w:rsidRPr="00E82F02" w:rsidRDefault="00AD6FC2" w:rsidP="00AD6FC2">
      <w:pPr>
        <w:tabs>
          <w:tab w:val="left" w:pos="3461"/>
        </w:tabs>
        <w:jc w:val="both"/>
        <w:rPr>
          <w:rFonts w:ascii="Traditional Arabic" w:hAnsi="Traditional Arabic" w:cs="Traditional Arabic"/>
          <w:b/>
          <w:bCs/>
          <w:sz w:val="32"/>
          <w:szCs w:val="32"/>
          <w:rtl/>
        </w:rPr>
      </w:pPr>
      <w:r w:rsidRPr="00E82F02">
        <w:rPr>
          <w:rFonts w:ascii="Traditional Arabic" w:hAnsi="Traditional Arabic" w:cs="Traditional Arabic"/>
          <w:b/>
          <w:bCs/>
          <w:sz w:val="32"/>
          <w:szCs w:val="32"/>
          <w:rtl/>
        </w:rPr>
        <w:t xml:space="preserve">تاريخ الجلسة </w:t>
      </w:r>
      <w:r w:rsidRPr="00E82F02">
        <w:rPr>
          <w:rFonts w:ascii="Traditional Arabic" w:hAnsi="Traditional Arabic" w:cs="Traditional Arabic" w:hint="cs"/>
          <w:b/>
          <w:bCs/>
          <w:sz w:val="32"/>
          <w:szCs w:val="32"/>
          <w:rtl/>
        </w:rPr>
        <w:t>29</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1</w:t>
      </w:r>
      <w:r w:rsidRPr="00E82F02">
        <w:rPr>
          <w:rFonts w:ascii="Traditional Arabic" w:hAnsi="Traditional Arabic" w:cs="Traditional Arabic"/>
          <w:b/>
          <w:bCs/>
          <w:sz w:val="32"/>
          <w:szCs w:val="32"/>
          <w:rtl/>
        </w:rPr>
        <w:t>/144</w:t>
      </w:r>
      <w:r w:rsidRPr="00E82F02">
        <w:rPr>
          <w:rFonts w:ascii="Traditional Arabic" w:hAnsi="Traditional Arabic" w:cs="Traditional Arabic" w:hint="cs"/>
          <w:b/>
          <w:bCs/>
          <w:sz w:val="32"/>
          <w:szCs w:val="32"/>
          <w:rtl/>
        </w:rPr>
        <w:t>3</w:t>
      </w:r>
      <w:r w:rsidRPr="00E82F02">
        <w:rPr>
          <w:rFonts w:ascii="Traditional Arabic" w:hAnsi="Traditional Arabic" w:cs="Traditional Arabic"/>
          <w:b/>
          <w:bCs/>
          <w:sz w:val="32"/>
          <w:szCs w:val="32"/>
          <w:rtl/>
        </w:rPr>
        <w:t>هـ</w:t>
      </w:r>
      <w:r w:rsidRPr="00E82F02">
        <w:rPr>
          <w:rFonts w:ascii="Traditional Arabic" w:hAnsi="Traditional Arabic" w:cs="Traditional Arabic"/>
          <w:b/>
          <w:bCs/>
          <w:sz w:val="32"/>
          <w:szCs w:val="32"/>
          <w:rtl/>
        </w:rPr>
        <w:tab/>
      </w:r>
    </w:p>
    <w:p w:rsidR="00AD6FC2" w:rsidRPr="00E82F02" w:rsidRDefault="00AD6FC2" w:rsidP="00AD6FC2">
      <w:pPr>
        <w:tabs>
          <w:tab w:val="left" w:pos="3461"/>
        </w:tabs>
        <w:jc w:val="center"/>
        <w:rPr>
          <w:rFonts w:ascii="Traditional Arabic" w:hAnsi="Traditional Arabic" w:cs="Traditional Arabic"/>
          <w:b/>
          <w:bCs/>
          <w:sz w:val="32"/>
          <w:szCs w:val="32"/>
          <w:rtl/>
        </w:rPr>
      </w:pPr>
      <w:r w:rsidRPr="00E82F02">
        <w:rPr>
          <w:rFonts w:ascii="Traditional Arabic" w:hAnsi="Traditional Arabic" w:cs="Traditional Arabic"/>
          <w:b/>
          <w:bCs/>
          <w:sz w:val="32"/>
          <w:szCs w:val="32"/>
          <w:rtl/>
        </w:rPr>
        <w:t>الموضوعات</w:t>
      </w:r>
    </w:p>
    <w:p w:rsidR="00AD6FC2" w:rsidRPr="00E82F02" w:rsidRDefault="00AD6FC2" w:rsidP="00AD6FC2">
      <w:pPr>
        <w:jc w:val="both"/>
        <w:rPr>
          <w:rFonts w:ascii="Traditional Arabic" w:hAnsi="Traditional Arabic" w:cs="Traditional Arabic"/>
          <w:b/>
          <w:bCs/>
          <w:sz w:val="32"/>
          <w:szCs w:val="32"/>
          <w:rtl/>
        </w:rPr>
      </w:pPr>
      <w:r w:rsidRPr="00E82F02">
        <w:rPr>
          <w:rFonts w:ascii="Traditional Arabic" w:hAnsi="Traditional Arabic" w:cs="Traditional Arabic" w:hint="cs"/>
          <w:b/>
          <w:bCs/>
          <w:sz w:val="32"/>
          <w:szCs w:val="32"/>
          <w:rtl/>
        </w:rPr>
        <w:t xml:space="preserve">صحة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مزاولة مهن صحية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قرارات الهيئة الصحية الشرعية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رد الدعوى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وفاة الطبيب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مناط انعقاد الخصومة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عدم الإبلاغ بالدعوى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معيار تهيئ الدعوى للحكم في موضوعها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عدم سماع أقوال وطلبات الخصوم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انقطاع الخصومة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عيب مخالفة النظم واللوائح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المختص بنظر منازعات الأخطاء المهنية الصحية </w:t>
      </w:r>
      <w:r w:rsidRPr="00E82F02">
        <w:rPr>
          <w:rFonts w:ascii="Traditional Arabic" w:hAnsi="Traditional Arabic" w:cs="Traditional Arabic"/>
          <w:b/>
          <w:bCs/>
          <w:sz w:val="32"/>
          <w:szCs w:val="32"/>
          <w:rtl/>
        </w:rPr>
        <w:t>–</w:t>
      </w:r>
      <w:r w:rsidRPr="00E82F02">
        <w:rPr>
          <w:rFonts w:ascii="Traditional Arabic" w:hAnsi="Traditional Arabic" w:cs="Traditional Arabic" w:hint="cs"/>
          <w:b/>
          <w:bCs/>
          <w:sz w:val="32"/>
          <w:szCs w:val="32"/>
          <w:rtl/>
        </w:rPr>
        <w:t xml:space="preserve"> عدم نظر الدفوع الموضوعية في ظل العيوب الشكلية للقرار الإداري.</w:t>
      </w:r>
    </w:p>
    <w:p w:rsidR="00AD6FC2" w:rsidRPr="00E82F02" w:rsidRDefault="00AD6FC2" w:rsidP="00AD6FC2">
      <w:pPr>
        <w:tabs>
          <w:tab w:val="left" w:pos="3461"/>
        </w:tabs>
        <w:jc w:val="both"/>
        <w:rPr>
          <w:rFonts w:ascii="Traditional Arabic" w:hAnsi="Traditional Arabic" w:cs="Traditional Arabic"/>
          <w:sz w:val="32"/>
          <w:szCs w:val="32"/>
          <w:rtl/>
        </w:rPr>
      </w:pPr>
      <w:r w:rsidRPr="00E82F02">
        <w:rPr>
          <w:rFonts w:ascii="Traditional Arabic" w:hAnsi="Traditional Arabic" w:cs="Traditional Arabic" w:hint="cs"/>
          <w:sz w:val="32"/>
          <w:szCs w:val="32"/>
          <w:rtl/>
        </w:rPr>
        <w:t xml:space="preserve">تظلم المدعية من قرار الهيئة الصحية الشرعية المتضمن رد دعواها ضد طبيب عن خطأ طبي </w:t>
      </w:r>
      <w:r w:rsidRPr="00E82F02">
        <w:rPr>
          <w:rFonts w:ascii="Traditional Arabic" w:hAnsi="Traditional Arabic" w:cs="Traditional Arabic"/>
          <w:sz w:val="32"/>
          <w:szCs w:val="32"/>
          <w:rtl/>
        </w:rPr>
        <w:t>–</w:t>
      </w:r>
      <w:r w:rsidRPr="00E82F02">
        <w:rPr>
          <w:rFonts w:ascii="Traditional Arabic" w:hAnsi="Traditional Arabic" w:cs="Traditional Arabic" w:hint="cs"/>
          <w:sz w:val="32"/>
          <w:szCs w:val="32"/>
          <w:rtl/>
        </w:rPr>
        <w:t xml:space="preserve"> تضمن النظام انقطاع سير الخصومة بوفاة أحد الخصوم ما لم تكن الدعوى قد تهيأت للحكم في موضوعها بإبداء الخصوم أقوالهم وطلباتهم الختامية أثناء المرافعة وقبل وجود سبب الانقطاع</w:t>
      </w:r>
      <w:r w:rsidRPr="00E82F02">
        <w:rPr>
          <w:rFonts w:ascii="Traditional Arabic" w:hAnsi="Traditional Arabic" w:cs="Traditional Arabic"/>
          <w:sz w:val="32"/>
          <w:szCs w:val="32"/>
          <w:rtl/>
        </w:rPr>
        <w:t xml:space="preserve"> –</w:t>
      </w:r>
      <w:r w:rsidRPr="00E82F02">
        <w:rPr>
          <w:rFonts w:ascii="Traditional Arabic" w:hAnsi="Traditional Arabic" w:cs="Traditional Arabic" w:hint="cs"/>
          <w:sz w:val="32"/>
          <w:szCs w:val="32"/>
          <w:rtl/>
        </w:rPr>
        <w:t xml:space="preserve"> انعقاد الخصومة يكون بإبلاغ المدعى عليه بالدعوى </w:t>
      </w:r>
      <w:r w:rsidRPr="00E82F02">
        <w:rPr>
          <w:rFonts w:ascii="Traditional Arabic" w:hAnsi="Traditional Arabic" w:cs="Traditional Arabic"/>
          <w:sz w:val="32"/>
          <w:szCs w:val="32"/>
          <w:rtl/>
        </w:rPr>
        <w:t>–</w:t>
      </w:r>
      <w:r w:rsidRPr="00E82F02">
        <w:rPr>
          <w:rFonts w:ascii="Traditional Arabic" w:hAnsi="Traditional Arabic" w:cs="Traditional Arabic" w:hint="cs"/>
          <w:sz w:val="32"/>
          <w:szCs w:val="32"/>
          <w:rtl/>
        </w:rPr>
        <w:t xml:space="preserve"> الثابت وفاة الطبيب قبل إبلاغه ومواجهته بالدعوى المرفوعة ضده أمام الهيئة؛ مما يتقرر معه عدم انعقاد الخصومة ضده بشكل صحيح </w:t>
      </w:r>
      <w:r w:rsidRPr="00E82F02">
        <w:rPr>
          <w:rFonts w:ascii="Traditional Arabic" w:hAnsi="Traditional Arabic" w:cs="Traditional Arabic"/>
          <w:sz w:val="32"/>
          <w:szCs w:val="32"/>
          <w:rtl/>
        </w:rPr>
        <w:t>–</w:t>
      </w:r>
      <w:r w:rsidRPr="00E82F02">
        <w:rPr>
          <w:rFonts w:ascii="Traditional Arabic" w:hAnsi="Traditional Arabic" w:cs="Traditional Arabic" w:hint="cs"/>
          <w:sz w:val="32"/>
          <w:szCs w:val="32"/>
          <w:rtl/>
        </w:rPr>
        <w:t xml:space="preserve"> عدم قبول سماع اللجنة الابتدائية لأقوال وطلبات الطبيب؛ كونها ليست من أفراد الهيئة التي أناط بها النظام ولاية الفصل في النزاع بين المريض والطبيب </w:t>
      </w:r>
      <w:r w:rsidRPr="00E82F02">
        <w:rPr>
          <w:rFonts w:ascii="Traditional Arabic" w:hAnsi="Traditional Arabic" w:cs="Traditional Arabic"/>
          <w:sz w:val="32"/>
          <w:szCs w:val="32"/>
          <w:rtl/>
        </w:rPr>
        <w:t>–</w:t>
      </w:r>
      <w:r w:rsidRPr="00E82F02">
        <w:rPr>
          <w:rFonts w:ascii="Traditional Arabic" w:hAnsi="Traditional Arabic" w:cs="Traditional Arabic" w:hint="cs"/>
          <w:sz w:val="32"/>
          <w:szCs w:val="32"/>
          <w:rtl/>
        </w:rPr>
        <w:t xml:space="preserve"> عدم قبول احتجاج المدعية بالمسائل الموضوعية للطعن بالقرار محل الدعوى؛ وذلك حتى تتخلص الهيئة من مسألة صحة انعقاد الخصومة أو انقطاعها حسب مقتضى الحال </w:t>
      </w:r>
      <w:r w:rsidRPr="00E82F02">
        <w:rPr>
          <w:rFonts w:ascii="Traditional Arabic" w:hAnsi="Traditional Arabic" w:cs="Traditional Arabic"/>
          <w:sz w:val="32"/>
          <w:szCs w:val="32"/>
          <w:rtl/>
        </w:rPr>
        <w:t>–</w:t>
      </w:r>
      <w:r w:rsidRPr="00E82F02">
        <w:rPr>
          <w:rFonts w:ascii="Traditional Arabic" w:hAnsi="Traditional Arabic" w:cs="Traditional Arabic" w:hint="cs"/>
          <w:sz w:val="32"/>
          <w:szCs w:val="32"/>
          <w:rtl/>
        </w:rPr>
        <w:t xml:space="preserve"> أثر ذلك: إلغاء القرار.</w:t>
      </w:r>
    </w:p>
    <w:p w:rsidR="00AD6FC2" w:rsidRPr="00E82F02" w:rsidRDefault="00AD6FC2" w:rsidP="00AD6FC2">
      <w:pPr>
        <w:tabs>
          <w:tab w:val="left" w:pos="3461"/>
        </w:tabs>
        <w:jc w:val="center"/>
        <w:rPr>
          <w:rFonts w:ascii="Traditional Arabic" w:hAnsi="Traditional Arabic" w:cs="Traditional Arabic"/>
          <w:b/>
          <w:bCs/>
          <w:sz w:val="32"/>
          <w:szCs w:val="32"/>
          <w:rtl/>
        </w:rPr>
      </w:pPr>
    </w:p>
    <w:p w:rsidR="00AD6FC2" w:rsidRPr="00E82F02" w:rsidRDefault="00AD6FC2" w:rsidP="00AD6FC2">
      <w:pPr>
        <w:tabs>
          <w:tab w:val="left" w:pos="3461"/>
        </w:tabs>
        <w:jc w:val="center"/>
        <w:rPr>
          <w:rFonts w:ascii="Traditional Arabic" w:hAnsi="Traditional Arabic" w:cs="Traditional Arabic"/>
          <w:b/>
          <w:bCs/>
          <w:sz w:val="32"/>
          <w:szCs w:val="32"/>
          <w:rtl/>
        </w:rPr>
      </w:pPr>
      <w:r w:rsidRPr="00E82F02">
        <w:rPr>
          <w:rFonts w:ascii="Traditional Arabic" w:hAnsi="Traditional Arabic" w:cs="Traditional Arabic"/>
          <w:b/>
          <w:bCs/>
          <w:sz w:val="32"/>
          <w:szCs w:val="32"/>
          <w:rtl/>
        </w:rPr>
        <w:t>مستند الحكم</w:t>
      </w:r>
    </w:p>
    <w:p w:rsidR="00AD6FC2" w:rsidRPr="00E82F02" w:rsidRDefault="00AD6FC2" w:rsidP="00AD6FC2">
      <w:pPr>
        <w:numPr>
          <w:ilvl w:val="0"/>
          <w:numId w:val="101"/>
        </w:numPr>
        <w:jc w:val="both"/>
        <w:rPr>
          <w:rFonts w:ascii="Traditional Arabic" w:hAnsi="Traditional Arabic" w:cs="Traditional Arabic"/>
          <w:sz w:val="32"/>
          <w:szCs w:val="32"/>
          <w:rtl/>
        </w:rPr>
      </w:pPr>
      <w:r w:rsidRPr="00E82F02">
        <w:rPr>
          <w:rFonts w:ascii="Traditional Arabic" w:hAnsi="Traditional Arabic" w:cs="Traditional Arabic" w:hint="cs"/>
          <w:sz w:val="32"/>
          <w:szCs w:val="32"/>
          <w:rtl/>
        </w:rPr>
        <w:t>المواد (88، 89، 90) من نظام المرافعات الشرعية الصادر بالمرسوم الملكي رقم (م/1) وتاريخ 22/1/1435هـ.</w:t>
      </w:r>
    </w:p>
    <w:p w:rsidR="00AD6FC2" w:rsidRPr="00E82F02" w:rsidRDefault="00AD6FC2" w:rsidP="00AD6FC2">
      <w:pPr>
        <w:tabs>
          <w:tab w:val="left" w:pos="3461"/>
        </w:tabs>
        <w:jc w:val="center"/>
        <w:rPr>
          <w:rFonts w:ascii="Traditional Arabic" w:hAnsi="Traditional Arabic" w:cs="Traditional Arabic"/>
          <w:b/>
          <w:bCs/>
          <w:sz w:val="32"/>
          <w:szCs w:val="32"/>
          <w:rtl/>
        </w:rPr>
      </w:pPr>
      <w:r w:rsidRPr="00E82F02">
        <w:rPr>
          <w:rFonts w:ascii="Traditional Arabic" w:hAnsi="Traditional Arabic" w:cs="Traditional Arabic" w:hint="cs"/>
          <w:b/>
          <w:bCs/>
          <w:sz w:val="32"/>
          <w:szCs w:val="32"/>
          <w:rtl/>
        </w:rPr>
        <w:t>الوقائع</w:t>
      </w:r>
    </w:p>
    <w:p w:rsidR="00AD6FC2" w:rsidRPr="00E82F02" w:rsidRDefault="00AD6FC2" w:rsidP="00AD6FC2">
      <w:pPr>
        <w:tabs>
          <w:tab w:val="left" w:pos="3461"/>
        </w:tabs>
        <w:jc w:val="both"/>
        <w:rPr>
          <w:rFonts w:ascii="Traditional Arabic" w:hAnsi="Traditional Arabic" w:cs="Traditional Arabic"/>
          <w:sz w:val="32"/>
          <w:szCs w:val="32"/>
          <w:rtl/>
        </w:rPr>
      </w:pPr>
      <w:r w:rsidRPr="00E82F02">
        <w:rPr>
          <w:rFonts w:ascii="Traditional Arabic" w:hAnsi="Traditional Arabic" w:cs="Traditional Arabic"/>
          <w:sz w:val="32"/>
          <w:szCs w:val="32"/>
          <w:rtl/>
        </w:rPr>
        <w:t>تتلخص وقائع الدعوى بالقدر اللازم للفصل فيها بأنه تم إيداع صحيفة الدعوى أمام هذه المحكمة، وتضمنت طلب إلغاء قرار الهيئة الصحية الشرعية بمنطقة القصيم رقم (56/1/1442هـ) الصادر بتاريخ 3/8/1442هـ</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بشأن شكوى</w:t>
      </w:r>
      <w:r w:rsidRPr="00E82F02">
        <w:rPr>
          <w:rFonts w:ascii="Traditional Arabic" w:hAnsi="Traditional Arabic" w:cs="Traditional Arabic" w:hint="cs"/>
          <w:sz w:val="32"/>
          <w:szCs w:val="32"/>
          <w:rtl/>
        </w:rPr>
        <w:t xml:space="preserve"> (...)</w:t>
      </w:r>
      <w:r w:rsidRPr="00E82F02">
        <w:rPr>
          <w:rFonts w:ascii="Traditional Arabic" w:hAnsi="Traditional Arabic" w:cs="Traditional Arabic"/>
          <w:sz w:val="32"/>
          <w:szCs w:val="32"/>
          <w:rtl/>
        </w:rPr>
        <w:t xml:space="preserve"> ضد الإجراءات المعمولة لها وما حدث لها من إهمال وتقصير من قبل الطبيب </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أخصائي كلى بمستشفى بريدة المركزي، المنتهي إلى رد دعوى المدعية تجاه المدعى عليه</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بناء على الأحكام المنصوص عليها في نظام مزاولة المهن الصحية الصادر بالمرسوم الملكي رقم (م/59) وتاريخ 4/11/1426هـ</w:t>
      </w:r>
      <w:r w:rsidRPr="00E82F02">
        <w:rPr>
          <w:rFonts w:ascii="Traditional Arabic" w:hAnsi="Traditional Arabic" w:cs="Traditional Arabic"/>
          <w:sz w:val="32"/>
          <w:szCs w:val="32"/>
        </w:rPr>
        <w:t>.</w:t>
      </w:r>
      <w:r w:rsidRPr="00E82F02">
        <w:rPr>
          <w:rFonts w:ascii="Traditional Arabic" w:hAnsi="Traditional Arabic" w:cs="Traditional Arabic" w:hint="cs"/>
          <w:sz w:val="32"/>
          <w:szCs w:val="32"/>
          <w:rtl/>
        </w:rPr>
        <w:t xml:space="preserve"> </w:t>
      </w:r>
      <w:r w:rsidRPr="00E82F02">
        <w:rPr>
          <w:rFonts w:ascii="Traditional Arabic" w:hAnsi="Traditional Arabic" w:cs="Traditional Arabic"/>
          <w:sz w:val="32"/>
          <w:szCs w:val="32"/>
          <w:rtl/>
        </w:rPr>
        <w:t xml:space="preserve">وقد كانت الدعوى مؤسسة على عدم تدوين اسم الاستشاري </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الخبير</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مما حجب المدعية عن الطعن برأيه، وأن أعضاء الهيئة لم يمكنوها من تقديم الرد على ما ذكره الخبير، وما ذكره الخبير غير صحيح، ومع ذلك فإنه انتهى إلى وجود خطأ طبي على الطبيب تمثل بقوله: (عدم التواصل مع </w:t>
      </w:r>
      <w:r w:rsidRPr="00E82F02">
        <w:rPr>
          <w:rFonts w:ascii="Traditional Arabic" w:hAnsi="Traditional Arabic" w:cs="Traditional Arabic"/>
          <w:sz w:val="32"/>
          <w:szCs w:val="32"/>
          <w:rtl/>
        </w:rPr>
        <w:lastRenderedPageBreak/>
        <w:t xml:space="preserve">الأهل والشرح لهم حتى يبدأ العلاج بالغسيل الدموي) فلو تم </w:t>
      </w:r>
      <w:r w:rsidRPr="00E82F02">
        <w:rPr>
          <w:rFonts w:ascii="Traditional Arabic" w:hAnsi="Traditional Arabic" w:cs="Traditional Arabic" w:hint="cs"/>
          <w:sz w:val="32"/>
          <w:szCs w:val="32"/>
          <w:rtl/>
        </w:rPr>
        <w:t>إ</w:t>
      </w:r>
      <w:r w:rsidRPr="00E82F02">
        <w:rPr>
          <w:rFonts w:ascii="Traditional Arabic" w:hAnsi="Traditional Arabic" w:cs="Traditional Arabic"/>
          <w:sz w:val="32"/>
          <w:szCs w:val="32"/>
          <w:rtl/>
        </w:rPr>
        <w:t>بلاغ الأهل بذلك لما حصل الفشل الكلوي، وطلبت إلغاء القرار، وتعويضها</w:t>
      </w:r>
      <w:r w:rsidRPr="00E82F02">
        <w:rPr>
          <w:rFonts w:ascii="Traditional Arabic" w:hAnsi="Traditional Arabic" w:cs="Traditional Arabic"/>
          <w:sz w:val="32"/>
          <w:szCs w:val="32"/>
        </w:rPr>
        <w:t>.</w:t>
      </w:r>
      <w:r w:rsidRPr="00E82F02">
        <w:rPr>
          <w:rFonts w:ascii="Traditional Arabic" w:hAnsi="Traditional Arabic" w:cs="Traditional Arabic" w:hint="cs"/>
          <w:sz w:val="32"/>
          <w:szCs w:val="32"/>
          <w:rtl/>
        </w:rPr>
        <w:t xml:space="preserve"> </w:t>
      </w:r>
      <w:r w:rsidRPr="00E82F02">
        <w:rPr>
          <w:rFonts w:ascii="Traditional Arabic" w:hAnsi="Traditional Arabic" w:cs="Traditional Arabic"/>
          <w:sz w:val="32"/>
          <w:szCs w:val="32"/>
          <w:rtl/>
        </w:rPr>
        <w:t>وقد كان القرار مؤسساً على أنه: (بعد الدراسة والمداولة، والاطلاع على كامل ملف الدعوى، والاطلاع على تقرير لجنة التحقيق الابتدائية، وسماع دعوى المدعية وكالة، والاطلاع على إفادة المدعى عليه في اللجنة الابتدائية، والاطلاع على رأي خبير في تخصص أمراض الكلى، اتضح للهيئة من خلال الاطلاع على ملف الدعوى وعلى رأي الخبير عدم وجود خطأ أو تقصير في معالجة المريضة، وكانت معالجتها وفق الأصول الطبية المتعارف عليها لمثل حالتها الصحية)</w:t>
      </w:r>
      <w:r w:rsidRPr="00E82F02">
        <w:rPr>
          <w:rFonts w:ascii="Traditional Arabic" w:hAnsi="Traditional Arabic" w:cs="Traditional Arabic"/>
          <w:sz w:val="32"/>
          <w:szCs w:val="32"/>
        </w:rPr>
        <w:t>.</w:t>
      </w:r>
      <w:r w:rsidRPr="00E82F02">
        <w:rPr>
          <w:rFonts w:ascii="Traditional Arabic" w:hAnsi="Traditional Arabic" w:cs="Traditional Arabic" w:hint="cs"/>
          <w:sz w:val="32"/>
          <w:szCs w:val="32"/>
          <w:rtl/>
        </w:rPr>
        <w:t xml:space="preserve"> </w:t>
      </w:r>
      <w:r w:rsidRPr="00E82F02">
        <w:rPr>
          <w:rFonts w:ascii="Traditional Arabic" w:hAnsi="Traditional Arabic" w:cs="Traditional Arabic"/>
          <w:sz w:val="32"/>
          <w:szCs w:val="32"/>
          <w:rtl/>
        </w:rPr>
        <w:t>وبجلسة هذا اليوم المرئية عن بعد</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وبسؤال وكيلة المدعية عن دعوى موكلتها</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أجابت بأنها وفقاً لما جاء في صحيفة الدعوى، واكتفت بما قدمت</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فيما تبين وفاة الطبيب المدعى عليه رحمه الل</w:t>
      </w:r>
      <w:r w:rsidRPr="00E82F02">
        <w:rPr>
          <w:rFonts w:ascii="Traditional Arabic" w:hAnsi="Traditional Arabic" w:cs="Traditional Arabic" w:hint="cs"/>
          <w:sz w:val="32"/>
          <w:szCs w:val="32"/>
          <w:rtl/>
        </w:rPr>
        <w:t>ه</w:t>
      </w:r>
      <w:r w:rsidRPr="00E82F02">
        <w:rPr>
          <w:rFonts w:ascii="Traditional Arabic" w:hAnsi="Traditional Arabic" w:cs="Traditional Arabic"/>
          <w:sz w:val="32"/>
          <w:szCs w:val="32"/>
        </w:rPr>
        <w:t> </w:t>
      </w:r>
      <w:r w:rsidRPr="00E82F02">
        <w:rPr>
          <w:rFonts w:ascii="Traditional Arabic" w:hAnsi="Traditional Arabic" w:cs="Traditional Arabic"/>
          <w:sz w:val="32"/>
          <w:szCs w:val="32"/>
          <w:rtl/>
        </w:rPr>
        <w:t xml:space="preserve">بتاريخ 12/11/1441هـ وفقاً لشهادة الوفاة المرفقة بملف القضية، وذكرت المدعية أن جلسة نظر دعواها عقدت بتاريخ 11/7/1442هـ أمام الهيئة الصحية الشرعية. بعد ذلك قررت </w:t>
      </w:r>
      <w:r w:rsidRPr="00E82F02">
        <w:rPr>
          <w:rFonts w:ascii="Traditional Arabic" w:hAnsi="Traditional Arabic" w:cs="Traditional Arabic" w:hint="cs"/>
          <w:sz w:val="32"/>
          <w:szCs w:val="32"/>
          <w:rtl/>
        </w:rPr>
        <w:t>المحكمة</w:t>
      </w:r>
      <w:r w:rsidRPr="00E82F02">
        <w:rPr>
          <w:rFonts w:ascii="Traditional Arabic" w:hAnsi="Traditional Arabic" w:cs="Traditional Arabic"/>
          <w:sz w:val="32"/>
          <w:szCs w:val="32"/>
          <w:rtl/>
        </w:rPr>
        <w:t xml:space="preserve"> رفع الجلسة تمهيداً للنطق بالحكم في الدعوى بجلسة هذا اليوم؛ لصلاحية الفصل فيها</w:t>
      </w:r>
      <w:r w:rsidRPr="00E82F02">
        <w:rPr>
          <w:rFonts w:ascii="Traditional Arabic" w:hAnsi="Traditional Arabic" w:cs="Traditional Arabic"/>
          <w:sz w:val="32"/>
          <w:szCs w:val="32"/>
        </w:rPr>
        <w:t>.</w:t>
      </w:r>
    </w:p>
    <w:p w:rsidR="00AD6FC2" w:rsidRPr="00E82F02" w:rsidRDefault="00AD6FC2" w:rsidP="00AD6FC2">
      <w:pPr>
        <w:jc w:val="center"/>
        <w:rPr>
          <w:rFonts w:ascii="Traditional Arabic" w:hAnsi="Traditional Arabic" w:cs="Traditional Arabic"/>
          <w:sz w:val="32"/>
          <w:szCs w:val="32"/>
          <w:rtl/>
        </w:rPr>
      </w:pPr>
      <w:r w:rsidRPr="00E82F02">
        <w:rPr>
          <w:rFonts w:ascii="Traditional Arabic" w:hAnsi="Traditional Arabic" w:cs="Traditional Arabic"/>
          <w:b/>
          <w:bCs/>
          <w:sz w:val="32"/>
          <w:szCs w:val="32"/>
          <w:rtl/>
        </w:rPr>
        <w:t>الأسباب</w:t>
      </w:r>
    </w:p>
    <w:p w:rsidR="00AD6FC2" w:rsidRPr="00E82F02" w:rsidRDefault="00AD6FC2" w:rsidP="00AD6FC2">
      <w:pPr>
        <w:pStyle w:val="a4"/>
        <w:bidi/>
        <w:jc w:val="both"/>
        <w:rPr>
          <w:rFonts w:ascii="Traditional Arabic" w:hAnsi="Traditional Arabic" w:cs="Traditional Arabic"/>
          <w:sz w:val="32"/>
          <w:szCs w:val="32"/>
        </w:rPr>
      </w:pPr>
      <w:r w:rsidRPr="00E82F02">
        <w:rPr>
          <w:rFonts w:ascii="Traditional Arabic" w:hAnsi="Traditional Arabic" w:cs="Traditional Arabic"/>
          <w:sz w:val="32"/>
          <w:szCs w:val="32"/>
          <w:rtl/>
        </w:rPr>
        <w:t>تأسيساً على ما تقدم، وبما أن غاية ما يُهدف إليه من إيداع صحيفة الدعوى هو الحكم بإلغاء قرار الهيئة الصحية الشرعية بمنطقة القصيم رقم (56/1/1442هـ) الصادر بتاريخ 3/8/1442هـ، وبما أن طلب الإلغاء محل الدعوى ق</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دم للنظر أمام محكمة الاستئناف الإدارية</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فإن الاختصاص الولائي منعقد لمحاكم الاستئناف الإدارية بنظره والفصل فيه وفق الأمر السامي رقم (320/م) وتاريخ 15/2/1411هـ، كما تختص محكمة الاستئناف الإدارية بمنطقة القصيم مكانياً بنظر الدعوى بموجب المادة الثانية من نظام المرافعات أمام ديوان المظالم الصادر بالمرسوم الملكي رقم (م/3) وتاريخ 22/1/1435هـ. وبما أن المتظلمة تبلغت بالقرار بتاريخ 12/8/1442هـ ثم تقدمت بتظلمها لهذه المحكمة بتاريخ 7/10/1442هـ</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ومن ثم فإنها تكون قد تقدمت خلال الفترة المنصوص عليها نظاماً وفقاً للمادة (35) من نظام مزاولة المهن الصحية الصادر بالمرسوم الملكي رقم (م/59) وتاريخ 4/11/1426هـ</w:t>
      </w:r>
      <w:r w:rsidRPr="00E82F02">
        <w:rPr>
          <w:rFonts w:ascii="Traditional Arabic" w:hAnsi="Traditional Arabic" w:cs="Traditional Arabic"/>
          <w:sz w:val="32"/>
          <w:szCs w:val="32"/>
        </w:rPr>
        <w:t>.</w:t>
      </w:r>
      <w:r w:rsidRPr="00E82F02">
        <w:rPr>
          <w:rFonts w:ascii="Traditional Arabic" w:hAnsi="Traditional Arabic" w:cs="Traditional Arabic" w:hint="cs"/>
          <w:sz w:val="32"/>
          <w:szCs w:val="32"/>
          <w:rtl/>
        </w:rPr>
        <w:t xml:space="preserve"> </w:t>
      </w:r>
      <w:r w:rsidRPr="00E82F02">
        <w:rPr>
          <w:rFonts w:ascii="Traditional Arabic" w:hAnsi="Traditional Arabic" w:cs="Traditional Arabic"/>
          <w:sz w:val="32"/>
          <w:szCs w:val="32"/>
          <w:rtl/>
        </w:rPr>
        <w:t>وأما من حيث الموضوع</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فإنه بالاطلاع على القرار تبين </w:t>
      </w:r>
      <w:r w:rsidRPr="00E82F02">
        <w:rPr>
          <w:rFonts w:ascii="Traditional Arabic" w:hAnsi="Traditional Arabic" w:cs="Traditional Arabic" w:hint="cs"/>
          <w:sz w:val="32"/>
          <w:szCs w:val="32"/>
          <w:rtl/>
        </w:rPr>
        <w:t>للمحكمة</w:t>
      </w:r>
      <w:r w:rsidRPr="00E82F02">
        <w:rPr>
          <w:rFonts w:ascii="Traditional Arabic" w:hAnsi="Traditional Arabic" w:cs="Traditional Arabic"/>
          <w:sz w:val="32"/>
          <w:szCs w:val="32"/>
          <w:rtl/>
        </w:rPr>
        <w:t xml:space="preserve"> أن الهيئة مصدرته سمعت دعوى المدعية</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وقد اختصمت الطبيب المدعى عليه (</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رحمه الله الذي تحركت الدعوى ضده بموجب شكوى المدعية وإحالة مدير إدارة الشؤون القانونية والالتزام بالتجمع الصحي بالقصيم برقم (1387316) وتاريخ 10/5/2020م الذي يوافق 17/9/1441هـ، وقد كان من محتوى قرار الهيئة سرد إفادة الطبيب المدعى عليه أمام اللجنة الابتدائية. وبما أن الثابت وفاة الطبيب المدعى عليه بتاريخ 12/11/1441هـ بموجب شهادة وفاة لغير السعوديين رقم </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00017979-1411</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مما تعذر على الهيئة مواجهته بالدعوى المرفوعة ضده؛ إذ لم تسمع دعوى المدعية إلا بتاريخ 11/7/1442هـ. وبما أن انعقاد الخصومة بشكل صحيح إنما يتم من خلال إبلاغ </w:t>
      </w:r>
      <w:r w:rsidRPr="00E82F02">
        <w:rPr>
          <w:rFonts w:ascii="Traditional Arabic" w:hAnsi="Traditional Arabic" w:cs="Traditional Arabic"/>
          <w:sz w:val="32"/>
          <w:szCs w:val="32"/>
          <w:rtl/>
        </w:rPr>
        <w:lastRenderedPageBreak/>
        <w:t xml:space="preserve">الخصم المدعى عليه بصحيفة الدعوى التي يوجهها إليه خصمه وفقاً للمقرر في نظام المرافعات الشرعية واللائحة التنفيذية لنظام مزاولة المهن الصحية التي رسمت المسار الإجرائي لما يتصل بنظر الهيئة لما يرفع أمامها؛ فإنه لم يظهر </w:t>
      </w:r>
      <w:r w:rsidRPr="00E82F02">
        <w:rPr>
          <w:rFonts w:ascii="Traditional Arabic" w:hAnsi="Traditional Arabic" w:cs="Traditional Arabic" w:hint="cs"/>
          <w:sz w:val="32"/>
          <w:szCs w:val="32"/>
          <w:rtl/>
        </w:rPr>
        <w:t>للمحكمة</w:t>
      </w:r>
      <w:r w:rsidRPr="00E82F02">
        <w:rPr>
          <w:rFonts w:ascii="Traditional Arabic" w:hAnsi="Traditional Arabic" w:cs="Traditional Arabic"/>
          <w:sz w:val="32"/>
          <w:szCs w:val="32"/>
          <w:rtl/>
        </w:rPr>
        <w:t xml:space="preserve"> وجود التبليغ حتى يقال بصحة انعقاد الخصومة على المدعى عليه وهو حي يحمل الشخصية الطبيعية للدفاع، إلا أنه وعلى افتراض وجوده فإن القرار فصل في نزاع المدعية فصلاً موضوعياً دون أن يتحقق من صحة سير الخصومة وعدم انقطاعها</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وتأسيساً على أحكام الفصل الثاني (انقطاع الخصومة) من الباب السابع من نظام المرافعات الشرعية، فقد نصت الفقرة (1) من المادة الثامنة والثمانين منها على أنه: </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ما لم تكن الدعوى قد تهيأت للحكم في موضوعها، فإن سير الخصومة ينقطع بوفاة أحد الخصوم، أو بفقده أهلية الخصومة، أو بزوال صفة النيابة عمن كان يباشر الخصومة عنه...</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وحتى لا يكون معيار "تهيأ الدعوى للحكم في موضوعها" محلاً للجدل والحجاج، فقد حسم النظام ذلك المعيار بحكم المادة التاسعة والثمانين التي نصت على أنه: </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تعد الدعوى مهيأة للحكم في موضوعها إذ أبدى الخصوم أقوالهم وطلباتهم الختامية في جلسة المرافعة قبل وجود سبب الانقطاع</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وأياً كان توصيف عمل الهيئة الصحية الشرعية، فإنها أصدرت قرارها بمعزل عن حضور المدعى عليه، فلم تسمع أقواله وطلباته، وإنما عولت على سماع اللجنة الابتدائية التي لا تعد من أفراد الهيئة مصدرة القرار ومن أناط بها النظام ولاية الفصل في النزاع بين المريضة والطبيب</w:t>
      </w:r>
      <w:r w:rsidRPr="00E82F02">
        <w:rPr>
          <w:rFonts w:ascii="Traditional Arabic" w:hAnsi="Traditional Arabic" w:cs="Traditional Arabic" w:hint="cs"/>
          <w:sz w:val="32"/>
          <w:szCs w:val="32"/>
          <w:rtl/>
        </w:rPr>
        <w:t xml:space="preserve">. </w:t>
      </w:r>
      <w:r w:rsidRPr="00E82F02">
        <w:rPr>
          <w:rFonts w:ascii="Traditional Arabic" w:hAnsi="Traditional Arabic" w:cs="Traditional Arabic"/>
          <w:sz w:val="32"/>
          <w:szCs w:val="32"/>
          <w:rtl/>
        </w:rPr>
        <w:t xml:space="preserve">وبما أن النظام رتب البطلان الإجرائي على أي عمل يتم بعد قيام سبب الانقطاع بحكم المادة التسعين التي نصت على أنه: </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يترتب على انقطاع الخصومة وقف جميع مواعيد المرافعات التي كانت جارية في حق الخصوم، وبطلان جميع الإجراءات التي تحصل أثناء الانقطاع</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يستوي في ذلك البطلان أن تكون الخصومة باطلة أصلاً من جهة انعقادها كما تقرر </w:t>
      </w:r>
      <w:r w:rsidRPr="00E82F02">
        <w:rPr>
          <w:rFonts w:ascii="Traditional Arabic" w:hAnsi="Traditional Arabic" w:cs="Traditional Arabic" w:hint="cs"/>
          <w:sz w:val="32"/>
          <w:szCs w:val="32"/>
          <w:rtl/>
        </w:rPr>
        <w:t xml:space="preserve">في </w:t>
      </w:r>
      <w:r w:rsidRPr="00E82F02">
        <w:rPr>
          <w:rFonts w:ascii="Traditional Arabic" w:hAnsi="Traditional Arabic" w:cs="Traditional Arabic"/>
          <w:sz w:val="32"/>
          <w:szCs w:val="32"/>
          <w:rtl/>
        </w:rPr>
        <w:t>صدر الأسباب؛ لعدم تبليغ المدعى عليه بصحيفة الدعوى، أو طرأ البطلان عليها بعد تبليغه لثبوت وفاته لاحقاً وقبل سماع دفاعه وتهيأ الدعوى للفصل في موضوعها</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كما يستوي في تلك النتيجة أن يكون توصيف قرار الهيئة الصحية الشرعية عملاً شبه قضائي، أو قراراً إدارياً من لجنة ذات اختصاص قضائي؛ ذلك أن نتيجة البطلان لم تأت من نص نظام المرافعات وحده، وإنما من مساقات قواعد العدالة ومبادئها العامة في تمكين الخصوم من الدفاع، ومنع شغل ذممهم بما لا يمكنهم من تنفيذه</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وقد انتهت شخصيتهم بالوفاة دون أن توجه الخصومة إلى من يصح اختصامه خلفاً لهم. كما يستوي في تلك النتيجة كذلك أن يكون الفصل في النزاع لصالح الطبيب المدعى عليه أو ضده، كما أن الخصوم ارتقوا إلى هذه المحكمة بذات مراكزهم دون وجود شخص في مركز المدعى عليه يمكن مخاصمته؛ الأمر الذي دفع بمدير مستشفى بريدة المركزي</w:t>
      </w:r>
      <w:r w:rsidRPr="00E82F02">
        <w:rPr>
          <w:rFonts w:ascii="Traditional Arabic" w:hAnsi="Traditional Arabic" w:cs="Traditional Arabic" w:hint="cs"/>
          <w:sz w:val="32"/>
          <w:szCs w:val="32"/>
          <w:rtl/>
        </w:rPr>
        <w:t xml:space="preserve"> إلى</w:t>
      </w:r>
      <w:r w:rsidRPr="00E82F02">
        <w:rPr>
          <w:rFonts w:ascii="Traditional Arabic" w:hAnsi="Traditional Arabic" w:cs="Traditional Arabic"/>
          <w:sz w:val="32"/>
          <w:szCs w:val="32"/>
          <w:rtl/>
        </w:rPr>
        <w:t xml:space="preserve"> إصدار خطابه الموجه لهذه المحكمة برقم (1892775) وتاريخ 22/10/1442هـ مفيداً بتعذر تبليغ الطبيب المدعى عليه لوفاته رحمه الله. وبما أن قرار الهيئة الصحية الشرعية سار بعيداً عن هذا النظر، فقد تلبس بعيب مخالفة النظام، وبذلك تعرض المحكمة عن الدفوع المثارة على القرار من جهة الطعن في الخبرة حتى </w:t>
      </w:r>
      <w:r w:rsidRPr="00E82F02">
        <w:rPr>
          <w:rFonts w:ascii="Traditional Arabic" w:hAnsi="Traditional Arabic" w:cs="Traditional Arabic"/>
          <w:sz w:val="32"/>
          <w:szCs w:val="32"/>
          <w:rtl/>
        </w:rPr>
        <w:lastRenderedPageBreak/>
        <w:t>يتخلص نظر الهيئة من الدفع المتعلق بصحة انعقاد الخصومة أو انقطاعها حسب مقتضى الحال</w:t>
      </w:r>
      <w:r w:rsidRPr="00E82F02">
        <w:rPr>
          <w:rFonts w:ascii="Traditional Arabic" w:hAnsi="Traditional Arabic" w:cs="Traditional Arabic" w:hint="cs"/>
          <w:sz w:val="32"/>
          <w:szCs w:val="32"/>
          <w:rtl/>
        </w:rPr>
        <w:t>،</w:t>
      </w:r>
      <w:r w:rsidRPr="00E82F02">
        <w:rPr>
          <w:rFonts w:ascii="Traditional Arabic" w:hAnsi="Traditional Arabic" w:cs="Traditional Arabic"/>
          <w:sz w:val="32"/>
          <w:szCs w:val="32"/>
          <w:rtl/>
        </w:rPr>
        <w:t xml:space="preserve"> وتنتهي إلى إلغاء قرار الهيئة الصحية الشرعية بمنطقة القصيم محل الطعن</w:t>
      </w:r>
      <w:r w:rsidRPr="00E82F02">
        <w:rPr>
          <w:rFonts w:ascii="Traditional Arabic" w:hAnsi="Traditional Arabic" w:cs="Traditional Arabic"/>
          <w:sz w:val="32"/>
          <w:szCs w:val="32"/>
        </w:rPr>
        <w:t>.</w:t>
      </w:r>
    </w:p>
    <w:p w:rsidR="00AD6FC2" w:rsidRPr="00E82F02" w:rsidRDefault="00AD6FC2" w:rsidP="00AD6FC2">
      <w:pPr>
        <w:jc w:val="both"/>
        <w:rPr>
          <w:rFonts w:ascii="Traditional Arabic" w:hAnsi="Traditional Arabic" w:cs="Traditional Arabic"/>
          <w:b/>
          <w:bCs/>
          <w:sz w:val="32"/>
          <w:szCs w:val="32"/>
          <w:rtl/>
        </w:rPr>
      </w:pPr>
      <w:r w:rsidRPr="00E82F02">
        <w:rPr>
          <w:rFonts w:ascii="Traditional Arabic" w:hAnsi="Traditional Arabic" w:cs="Traditional Arabic"/>
          <w:b/>
          <w:bCs/>
          <w:sz w:val="32"/>
          <w:szCs w:val="32"/>
          <w:rtl/>
        </w:rPr>
        <w:t xml:space="preserve">لذلك حكمت </w:t>
      </w:r>
      <w:r w:rsidRPr="00E82F02">
        <w:rPr>
          <w:rFonts w:ascii="Traditional Arabic" w:hAnsi="Traditional Arabic" w:cs="Traditional Arabic" w:hint="cs"/>
          <w:b/>
          <w:bCs/>
          <w:sz w:val="32"/>
          <w:szCs w:val="32"/>
          <w:rtl/>
        </w:rPr>
        <w:t>المحكمة</w:t>
      </w:r>
      <w:r w:rsidRPr="00E82F02">
        <w:rPr>
          <w:rFonts w:ascii="Traditional Arabic" w:hAnsi="Traditional Arabic" w:cs="Traditional Arabic"/>
          <w:b/>
          <w:bCs/>
          <w:sz w:val="32"/>
          <w:szCs w:val="32"/>
          <w:rtl/>
        </w:rPr>
        <w:t>: بإلغاء قرار الهيئة الصحية الشرعية بمنطقة القصيم رقم (56/1/</w:t>
      </w:r>
      <w:r w:rsidRPr="00E82F02">
        <w:rPr>
          <w:rFonts w:ascii="Traditional Arabic" w:hAnsi="Traditional Arabic" w:cs="Traditional Arabic" w:hint="cs"/>
          <w:b/>
          <w:bCs/>
          <w:sz w:val="32"/>
          <w:szCs w:val="32"/>
          <w:rtl/>
        </w:rPr>
        <w:t>1</w:t>
      </w:r>
      <w:r w:rsidRPr="00E82F02">
        <w:rPr>
          <w:rFonts w:ascii="Traditional Arabic" w:hAnsi="Traditional Arabic" w:cs="Traditional Arabic"/>
          <w:b/>
          <w:bCs/>
          <w:sz w:val="32"/>
          <w:szCs w:val="32"/>
          <w:rtl/>
        </w:rPr>
        <w:t>442</w:t>
      </w:r>
      <w:r w:rsidRPr="00E82F02">
        <w:rPr>
          <w:rFonts w:ascii="Traditional Arabic" w:hAnsi="Traditional Arabic" w:cs="Traditional Arabic" w:hint="cs"/>
          <w:b/>
          <w:bCs/>
          <w:sz w:val="32"/>
          <w:szCs w:val="32"/>
          <w:rtl/>
        </w:rPr>
        <w:t>هـ</w:t>
      </w:r>
      <w:r w:rsidRPr="00E82F02">
        <w:rPr>
          <w:rFonts w:ascii="Traditional Arabic" w:hAnsi="Traditional Arabic" w:cs="Traditional Arabic"/>
          <w:b/>
          <w:bCs/>
          <w:sz w:val="32"/>
          <w:szCs w:val="32"/>
          <w:rtl/>
        </w:rPr>
        <w:t>) الصادر بتاريخ 3/8/1442هـ</w:t>
      </w:r>
      <w:r w:rsidRPr="00E82F02">
        <w:rPr>
          <w:rFonts w:ascii="Traditional Arabic" w:hAnsi="Traditional Arabic" w:cs="Traditional Arabic" w:hint="cs"/>
          <w:b/>
          <w:bCs/>
          <w:sz w:val="32"/>
          <w:szCs w:val="32"/>
          <w:rtl/>
        </w:rPr>
        <w:t>.</w:t>
      </w:r>
    </w:p>
    <w:p w:rsidR="00AD6FC2" w:rsidRPr="002E7168" w:rsidRDefault="00AD6FC2" w:rsidP="00AD6FC2">
      <w:pPr>
        <w:jc w:val="both"/>
        <w:rPr>
          <w:rFonts w:ascii="Traditional Arabic" w:hAnsi="Traditional Arabic" w:cs="Traditional Arabic"/>
          <w:b/>
          <w:bCs/>
          <w:sz w:val="32"/>
          <w:szCs w:val="32"/>
          <w:rtl/>
        </w:rPr>
      </w:pPr>
      <w:r w:rsidRPr="00E82F02">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360DB" w:rsidRDefault="00AD6FC2" w:rsidP="00AD6FC2">
      <w:pPr>
        <w:jc w:val="both"/>
        <w:rPr>
          <w:rFonts w:ascii="Traditional Arabic" w:hAnsi="Traditional Arabic" w:cs="Traditional Arabic"/>
          <w:b/>
          <w:bCs/>
          <w:sz w:val="32"/>
          <w:szCs w:val="32"/>
        </w:rPr>
      </w:pPr>
      <w:r w:rsidRPr="001360DB">
        <w:rPr>
          <w:rFonts w:ascii="Traditional Arabic" w:hAnsi="Traditional Arabic" w:cs="Traditional Arabic"/>
          <w:b/>
          <w:bCs/>
          <w:sz w:val="32"/>
          <w:szCs w:val="32"/>
          <w:rtl/>
        </w:rPr>
        <w:lastRenderedPageBreak/>
        <w:t xml:space="preserve">رقم القضية في المحكمة الإدارية </w:t>
      </w:r>
      <w:r w:rsidRPr="001360DB">
        <w:rPr>
          <w:rFonts w:ascii="Traditional Arabic" w:hAnsi="Traditional Arabic" w:cs="Traditional Arabic" w:hint="cs"/>
          <w:b/>
          <w:bCs/>
          <w:sz w:val="32"/>
          <w:szCs w:val="32"/>
          <w:rtl/>
        </w:rPr>
        <w:t xml:space="preserve">2602 لعام 1443هـ </w:t>
      </w:r>
    </w:p>
    <w:p w:rsidR="00AD6FC2" w:rsidRPr="001360DB" w:rsidRDefault="00AD6FC2" w:rsidP="00AD6FC2">
      <w:pPr>
        <w:jc w:val="both"/>
        <w:rPr>
          <w:rFonts w:ascii="Traditional Arabic" w:hAnsi="Traditional Arabic" w:cs="Traditional Arabic"/>
          <w:b/>
          <w:bCs/>
          <w:sz w:val="32"/>
          <w:szCs w:val="32"/>
        </w:rPr>
      </w:pPr>
      <w:r w:rsidRPr="001360DB">
        <w:rPr>
          <w:rFonts w:ascii="Traditional Arabic" w:hAnsi="Traditional Arabic" w:cs="Traditional Arabic"/>
          <w:b/>
          <w:bCs/>
          <w:sz w:val="32"/>
          <w:szCs w:val="32"/>
          <w:rtl/>
        </w:rPr>
        <w:t xml:space="preserve">رقم القضية في محكمة الاستئناف الإدارية </w:t>
      </w:r>
      <w:r w:rsidRPr="001360DB">
        <w:rPr>
          <w:rFonts w:ascii="Traditional Arabic" w:hAnsi="Traditional Arabic" w:cs="Traditional Arabic" w:hint="cs"/>
          <w:b/>
          <w:bCs/>
          <w:sz w:val="32"/>
          <w:szCs w:val="32"/>
          <w:rtl/>
        </w:rPr>
        <w:t>9011 لعام 1443هـ</w:t>
      </w:r>
    </w:p>
    <w:p w:rsidR="00AD6FC2" w:rsidRPr="001360DB" w:rsidRDefault="00AD6FC2" w:rsidP="00AD6FC2">
      <w:pPr>
        <w:tabs>
          <w:tab w:val="left" w:pos="3461"/>
        </w:tabs>
        <w:jc w:val="both"/>
        <w:rPr>
          <w:rFonts w:ascii="Traditional Arabic" w:hAnsi="Traditional Arabic" w:cs="Traditional Arabic"/>
          <w:b/>
          <w:bCs/>
          <w:sz w:val="32"/>
          <w:szCs w:val="32"/>
          <w:rtl/>
        </w:rPr>
      </w:pPr>
      <w:r w:rsidRPr="001360DB">
        <w:rPr>
          <w:rFonts w:ascii="Traditional Arabic" w:hAnsi="Traditional Arabic" w:cs="Traditional Arabic"/>
          <w:b/>
          <w:bCs/>
          <w:sz w:val="32"/>
          <w:szCs w:val="32"/>
          <w:rtl/>
        </w:rPr>
        <w:t xml:space="preserve">تاريخ الجلسة </w:t>
      </w:r>
      <w:r w:rsidRPr="001360DB">
        <w:rPr>
          <w:rFonts w:ascii="Traditional Arabic" w:hAnsi="Traditional Arabic" w:cs="Traditional Arabic" w:hint="cs"/>
          <w:b/>
          <w:bCs/>
          <w:sz w:val="32"/>
          <w:szCs w:val="32"/>
          <w:rtl/>
        </w:rPr>
        <w:t>19</w:t>
      </w:r>
      <w:r w:rsidRPr="001360DB">
        <w:rPr>
          <w:rFonts w:ascii="Traditional Arabic" w:hAnsi="Traditional Arabic" w:cs="Traditional Arabic"/>
          <w:b/>
          <w:bCs/>
          <w:sz w:val="32"/>
          <w:szCs w:val="32"/>
          <w:rtl/>
        </w:rPr>
        <w:t>/</w:t>
      </w:r>
      <w:r w:rsidRPr="001360DB">
        <w:rPr>
          <w:rFonts w:ascii="Traditional Arabic" w:hAnsi="Traditional Arabic" w:cs="Traditional Arabic" w:hint="cs"/>
          <w:b/>
          <w:bCs/>
          <w:sz w:val="32"/>
          <w:szCs w:val="32"/>
          <w:rtl/>
        </w:rPr>
        <w:t>8</w:t>
      </w:r>
      <w:r w:rsidRPr="001360DB">
        <w:rPr>
          <w:rFonts w:ascii="Traditional Arabic" w:hAnsi="Traditional Arabic" w:cs="Traditional Arabic"/>
          <w:b/>
          <w:bCs/>
          <w:sz w:val="32"/>
          <w:szCs w:val="32"/>
          <w:rtl/>
        </w:rPr>
        <w:t>/144</w:t>
      </w:r>
      <w:r w:rsidRPr="001360DB">
        <w:rPr>
          <w:rFonts w:ascii="Traditional Arabic" w:hAnsi="Traditional Arabic" w:cs="Traditional Arabic" w:hint="cs"/>
          <w:b/>
          <w:bCs/>
          <w:sz w:val="32"/>
          <w:szCs w:val="32"/>
          <w:rtl/>
        </w:rPr>
        <w:t>3</w:t>
      </w:r>
      <w:r w:rsidRPr="001360DB">
        <w:rPr>
          <w:rFonts w:ascii="Traditional Arabic" w:hAnsi="Traditional Arabic" w:cs="Traditional Arabic"/>
          <w:b/>
          <w:bCs/>
          <w:sz w:val="32"/>
          <w:szCs w:val="32"/>
          <w:rtl/>
        </w:rPr>
        <w:t>هـ</w:t>
      </w:r>
      <w:r w:rsidRPr="001360DB">
        <w:rPr>
          <w:rFonts w:ascii="Traditional Arabic" w:hAnsi="Traditional Arabic" w:cs="Traditional Arabic"/>
          <w:b/>
          <w:bCs/>
          <w:sz w:val="32"/>
          <w:szCs w:val="32"/>
          <w:rtl/>
        </w:rPr>
        <w:tab/>
      </w:r>
    </w:p>
    <w:p w:rsidR="00AD6FC2" w:rsidRPr="001360DB" w:rsidRDefault="00AD6FC2" w:rsidP="00AD6FC2">
      <w:pPr>
        <w:tabs>
          <w:tab w:val="left" w:pos="3461"/>
        </w:tabs>
        <w:jc w:val="center"/>
        <w:rPr>
          <w:rFonts w:ascii="Traditional Arabic" w:hAnsi="Traditional Arabic" w:cs="Traditional Arabic"/>
          <w:b/>
          <w:bCs/>
          <w:sz w:val="32"/>
          <w:szCs w:val="32"/>
          <w:rtl/>
        </w:rPr>
      </w:pPr>
      <w:r w:rsidRPr="001360DB">
        <w:rPr>
          <w:rFonts w:ascii="Traditional Arabic" w:hAnsi="Traditional Arabic" w:cs="Traditional Arabic"/>
          <w:b/>
          <w:bCs/>
          <w:sz w:val="32"/>
          <w:szCs w:val="32"/>
          <w:rtl/>
        </w:rPr>
        <w:t>الموضوعات</w:t>
      </w:r>
    </w:p>
    <w:p w:rsidR="00AD6FC2" w:rsidRPr="001360DB" w:rsidRDefault="00AD6FC2" w:rsidP="00AD6FC2">
      <w:pPr>
        <w:tabs>
          <w:tab w:val="left" w:pos="6056"/>
        </w:tabs>
        <w:jc w:val="both"/>
        <w:rPr>
          <w:rFonts w:ascii="Traditional Arabic" w:hAnsi="Traditional Arabic" w:cs="Traditional Arabic"/>
          <w:b/>
          <w:bCs/>
          <w:color w:val="000000"/>
          <w:sz w:val="32"/>
          <w:szCs w:val="32"/>
          <w:rtl/>
        </w:rPr>
      </w:pPr>
      <w:r w:rsidRPr="001360DB">
        <w:rPr>
          <w:rFonts w:ascii="Traditional Arabic" w:hAnsi="Traditional Arabic" w:cs="Traditional Arabic"/>
          <w:b/>
          <w:bCs/>
          <w:sz w:val="32"/>
          <w:szCs w:val="32"/>
          <w:rtl/>
        </w:rPr>
        <w:t xml:space="preserve">صحة – </w:t>
      </w:r>
      <w:r w:rsidRPr="001360DB">
        <w:rPr>
          <w:rFonts w:ascii="Traditional Arabic" w:hAnsi="Traditional Arabic" w:cs="Traditional Arabic"/>
          <w:b/>
          <w:bCs/>
          <w:color w:val="000000"/>
          <w:sz w:val="32"/>
          <w:szCs w:val="32"/>
          <w:rtl/>
        </w:rPr>
        <w:t>مؤسسات صحية خاصة – قرارات لجنة النظر في مخالفات المؤسسات الصحية الخاصة – غرامة مالية – الإخلال باشتراطات السلامة</w:t>
      </w:r>
      <w:r w:rsidRPr="001360DB">
        <w:rPr>
          <w:rFonts w:ascii="Traditional Arabic" w:hAnsi="Traditional Arabic" w:cs="Traditional Arabic" w:hint="cs"/>
          <w:b/>
          <w:bCs/>
          <w:color w:val="000000"/>
          <w:sz w:val="32"/>
          <w:szCs w:val="32"/>
          <w:rtl/>
        </w:rPr>
        <w:t xml:space="preserve"> </w:t>
      </w:r>
      <w:r w:rsidRPr="001360DB">
        <w:rPr>
          <w:rFonts w:ascii="Traditional Arabic" w:hAnsi="Traditional Arabic" w:cs="Traditional Arabic"/>
          <w:b/>
          <w:bCs/>
          <w:color w:val="000000"/>
          <w:sz w:val="32"/>
          <w:szCs w:val="32"/>
          <w:rtl/>
        </w:rPr>
        <w:t xml:space="preserve">– </w:t>
      </w:r>
      <w:r w:rsidRPr="001360DB">
        <w:rPr>
          <w:rFonts w:ascii="Traditional Arabic" w:hAnsi="Traditional Arabic" w:cs="Traditional Arabic" w:hint="cs"/>
          <w:b/>
          <w:bCs/>
          <w:color w:val="000000"/>
          <w:sz w:val="32"/>
          <w:szCs w:val="32"/>
          <w:rtl/>
        </w:rPr>
        <w:t xml:space="preserve">عدم حجية محضر ضبط المخالفة </w:t>
      </w:r>
      <w:r w:rsidRPr="001360DB">
        <w:rPr>
          <w:rFonts w:ascii="Traditional Arabic" w:hAnsi="Traditional Arabic" w:cs="Traditional Arabic"/>
          <w:b/>
          <w:bCs/>
          <w:color w:val="000000"/>
          <w:sz w:val="32"/>
          <w:szCs w:val="32"/>
          <w:rtl/>
        </w:rPr>
        <w:t>–</w:t>
      </w:r>
      <w:r w:rsidRPr="001360DB">
        <w:rPr>
          <w:rFonts w:ascii="Traditional Arabic" w:hAnsi="Traditional Arabic" w:cs="Traditional Arabic" w:hint="cs"/>
          <w:b/>
          <w:bCs/>
          <w:color w:val="000000"/>
          <w:sz w:val="32"/>
          <w:szCs w:val="32"/>
          <w:rtl/>
        </w:rPr>
        <w:t xml:space="preserve"> تحرير المحضر على أوراق غير رسمية </w:t>
      </w:r>
      <w:r w:rsidRPr="001360DB">
        <w:rPr>
          <w:rFonts w:ascii="Traditional Arabic" w:hAnsi="Traditional Arabic" w:cs="Traditional Arabic"/>
          <w:b/>
          <w:bCs/>
          <w:color w:val="000000"/>
          <w:sz w:val="32"/>
          <w:szCs w:val="32"/>
          <w:rtl/>
        </w:rPr>
        <w:t>–</w:t>
      </w:r>
      <w:r w:rsidRPr="001360DB">
        <w:rPr>
          <w:rFonts w:ascii="Traditional Arabic" w:hAnsi="Traditional Arabic" w:cs="Traditional Arabic" w:hint="cs"/>
          <w:b/>
          <w:bCs/>
          <w:color w:val="000000"/>
          <w:sz w:val="32"/>
          <w:szCs w:val="32"/>
          <w:rtl/>
        </w:rPr>
        <w:t xml:space="preserve"> عدم بيان تشكيل لجنة الضبط </w:t>
      </w:r>
      <w:r w:rsidRPr="001360DB">
        <w:rPr>
          <w:rFonts w:ascii="Traditional Arabic" w:hAnsi="Traditional Arabic" w:cs="Traditional Arabic"/>
          <w:b/>
          <w:bCs/>
          <w:color w:val="000000"/>
          <w:sz w:val="32"/>
          <w:szCs w:val="32"/>
          <w:rtl/>
        </w:rPr>
        <w:t>–</w:t>
      </w:r>
      <w:r w:rsidRPr="001360DB">
        <w:rPr>
          <w:rFonts w:ascii="Traditional Arabic" w:hAnsi="Traditional Arabic" w:cs="Traditional Arabic" w:hint="cs"/>
          <w:b/>
          <w:bCs/>
          <w:color w:val="000000"/>
          <w:sz w:val="32"/>
          <w:szCs w:val="32"/>
          <w:rtl/>
        </w:rPr>
        <w:t xml:space="preserve"> عدم توقيع أعضاء لجنة الضبط.</w:t>
      </w:r>
    </w:p>
    <w:p w:rsidR="00AD6FC2" w:rsidRPr="001360DB" w:rsidRDefault="00AD6FC2" w:rsidP="00AD6FC2">
      <w:pPr>
        <w:tabs>
          <w:tab w:val="left" w:pos="3461"/>
        </w:tabs>
        <w:jc w:val="both"/>
        <w:rPr>
          <w:rFonts w:ascii="Traditional Arabic" w:hAnsi="Traditional Arabic" w:cs="Traditional Arabic"/>
          <w:sz w:val="32"/>
          <w:szCs w:val="32"/>
          <w:rtl/>
        </w:rPr>
      </w:pPr>
      <w:r w:rsidRPr="001360DB">
        <w:rPr>
          <w:rFonts w:ascii="Traditional Arabic" w:hAnsi="Traditional Arabic" w:cs="Traditional Arabic"/>
          <w:color w:val="000000"/>
          <w:sz w:val="32"/>
          <w:szCs w:val="32"/>
          <w:rtl/>
        </w:rPr>
        <w:t xml:space="preserve">مطالبة المدعية إلغاء قرار لجنة النظر في مخالفات المؤسسات الصحية الخاصة المتضمن معاقبتها بغرامة مالية؛ </w:t>
      </w:r>
      <w:r w:rsidRPr="001360DB">
        <w:rPr>
          <w:rFonts w:ascii="Traditional Arabic" w:hAnsi="Traditional Arabic" w:cs="Traditional Arabic" w:hint="cs"/>
          <w:color w:val="000000"/>
          <w:sz w:val="32"/>
          <w:szCs w:val="32"/>
          <w:rtl/>
        </w:rPr>
        <w:t>ل</w:t>
      </w:r>
      <w:r w:rsidRPr="001360DB">
        <w:rPr>
          <w:rFonts w:ascii="Traditional Arabic" w:hAnsi="Traditional Arabic" w:cs="Traditional Arabic" w:hint="cs"/>
          <w:sz w:val="32"/>
          <w:szCs w:val="32"/>
          <w:rtl/>
        </w:rPr>
        <w:t xml:space="preserve">عدم تقيدها بالاشتراطات الهندسية والفنية في قسم السلامة والحماية من الحريق </w:t>
      </w:r>
      <w:r w:rsidRPr="001360DB">
        <w:rPr>
          <w:rFonts w:ascii="Traditional Arabic" w:hAnsi="Traditional Arabic" w:cs="Traditional Arabic"/>
          <w:sz w:val="32"/>
          <w:szCs w:val="32"/>
          <w:rtl/>
        </w:rPr>
        <w:t>–</w:t>
      </w:r>
      <w:r w:rsidRPr="001360DB">
        <w:rPr>
          <w:rFonts w:ascii="Traditional Arabic" w:hAnsi="Traditional Arabic" w:cs="Traditional Arabic" w:hint="cs"/>
          <w:sz w:val="32"/>
          <w:szCs w:val="32"/>
          <w:rtl/>
        </w:rPr>
        <w:t xml:space="preserve"> استناد القرار محل الدعوى في إثبات المخالفة على المدعية إلى محضر التفتيش </w:t>
      </w:r>
      <w:r w:rsidRPr="001360DB">
        <w:rPr>
          <w:rFonts w:ascii="Traditional Arabic" w:hAnsi="Traditional Arabic" w:cs="Traditional Arabic"/>
          <w:sz w:val="32"/>
          <w:szCs w:val="32"/>
          <w:rtl/>
        </w:rPr>
        <w:t>–</w:t>
      </w:r>
      <w:r w:rsidRPr="001360DB">
        <w:rPr>
          <w:rFonts w:ascii="Traditional Arabic" w:hAnsi="Traditional Arabic" w:cs="Traditional Arabic" w:hint="cs"/>
          <w:sz w:val="32"/>
          <w:szCs w:val="32"/>
          <w:rtl/>
        </w:rPr>
        <w:t xml:space="preserve"> تضمن النظام تشكيل لجنة </w:t>
      </w:r>
      <w:r w:rsidRPr="001360DB">
        <w:rPr>
          <w:rFonts w:ascii="Traditional Arabic" w:hAnsi="Traditional Arabic" w:cs="Traditional Arabic"/>
          <w:sz w:val="32"/>
          <w:szCs w:val="32"/>
          <w:rtl/>
        </w:rPr>
        <w:t>لا يقل عدد أعضا</w:t>
      </w:r>
      <w:r w:rsidRPr="001360DB">
        <w:rPr>
          <w:rFonts w:ascii="Traditional Arabic" w:hAnsi="Traditional Arabic" w:cs="Traditional Arabic" w:hint="cs"/>
          <w:sz w:val="32"/>
          <w:szCs w:val="32"/>
          <w:rtl/>
        </w:rPr>
        <w:t xml:space="preserve">ئها </w:t>
      </w:r>
      <w:r w:rsidRPr="001360DB">
        <w:rPr>
          <w:rFonts w:ascii="Traditional Arabic" w:hAnsi="Traditional Arabic" w:cs="Traditional Arabic"/>
          <w:sz w:val="32"/>
          <w:szCs w:val="32"/>
          <w:rtl/>
        </w:rPr>
        <w:t>عن اثنين للتفتيش على المؤسسات الصحية الخاصة، وتلتزم كل لجنة بالزي والبطاقات والمحاضر المعتمدة</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w:t>
      </w:r>
      <w:r w:rsidRPr="001360DB">
        <w:rPr>
          <w:rFonts w:ascii="Traditional Arabic" w:hAnsi="Traditional Arabic" w:cs="Traditional Arabic" w:hint="cs"/>
          <w:sz w:val="32"/>
          <w:szCs w:val="32"/>
          <w:rtl/>
        </w:rPr>
        <w:t>و</w:t>
      </w:r>
      <w:r w:rsidRPr="001360DB">
        <w:rPr>
          <w:rFonts w:ascii="Traditional Arabic" w:hAnsi="Traditional Arabic" w:cs="Traditional Arabic"/>
          <w:sz w:val="32"/>
          <w:szCs w:val="32"/>
          <w:rtl/>
        </w:rPr>
        <w:t xml:space="preserve">تعدّ محضراً تثبت فيه ملاحظات التفتيش </w:t>
      </w:r>
      <w:r w:rsidRPr="001360DB">
        <w:rPr>
          <w:rFonts w:ascii="Traditional Arabic" w:hAnsi="Traditional Arabic" w:cs="Traditional Arabic" w:hint="cs"/>
          <w:sz w:val="32"/>
          <w:szCs w:val="32"/>
          <w:rtl/>
        </w:rPr>
        <w:t>و</w:t>
      </w:r>
      <w:r w:rsidRPr="001360DB">
        <w:rPr>
          <w:rFonts w:ascii="Traditional Arabic" w:hAnsi="Traditional Arabic" w:cs="Traditional Arabic"/>
          <w:sz w:val="32"/>
          <w:szCs w:val="32"/>
          <w:rtl/>
        </w:rPr>
        <w:t>وثائق</w:t>
      </w:r>
      <w:r w:rsidRPr="001360DB">
        <w:rPr>
          <w:rFonts w:ascii="Traditional Arabic" w:hAnsi="Traditional Arabic" w:cs="Traditional Arabic" w:hint="cs"/>
          <w:sz w:val="32"/>
          <w:szCs w:val="32"/>
          <w:rtl/>
        </w:rPr>
        <w:t>ها</w:t>
      </w:r>
      <w:r w:rsidRPr="001360DB">
        <w:rPr>
          <w:rFonts w:ascii="Traditional Arabic" w:hAnsi="Traditional Arabic" w:cs="Traditional Arabic"/>
          <w:sz w:val="32"/>
          <w:szCs w:val="32"/>
          <w:rtl/>
        </w:rPr>
        <w:t xml:space="preserve"> –</w:t>
      </w:r>
      <w:r w:rsidRPr="001360DB">
        <w:rPr>
          <w:rFonts w:ascii="Traditional Arabic" w:hAnsi="Traditional Arabic" w:cs="Traditional Arabic" w:hint="cs"/>
          <w:sz w:val="32"/>
          <w:szCs w:val="32"/>
          <w:rtl/>
        </w:rPr>
        <w:t xml:space="preserve"> الثابت أن محضر التفتيش المستند إليه في إثبات المخالفة </w:t>
      </w:r>
      <w:r w:rsidRPr="001360DB">
        <w:rPr>
          <w:rFonts w:ascii="Traditional Arabic" w:hAnsi="Traditional Arabic" w:cs="Traditional Arabic"/>
          <w:sz w:val="32"/>
          <w:szCs w:val="32"/>
          <w:rtl/>
        </w:rPr>
        <w:t>محرر على ورقة عادية، وخالٍ من أسماء أعضاء لجنة</w:t>
      </w:r>
      <w:r w:rsidRPr="001360DB">
        <w:rPr>
          <w:rFonts w:ascii="Traditional Arabic" w:hAnsi="Traditional Arabic" w:cs="Traditional Arabic" w:hint="cs"/>
          <w:sz w:val="32"/>
          <w:szCs w:val="32"/>
          <w:rtl/>
        </w:rPr>
        <w:t xml:space="preserve"> التفتيش</w:t>
      </w:r>
      <w:r w:rsidRPr="001360DB">
        <w:rPr>
          <w:rFonts w:ascii="Traditional Arabic" w:hAnsi="Traditional Arabic" w:cs="Traditional Arabic"/>
          <w:sz w:val="32"/>
          <w:szCs w:val="32"/>
          <w:rtl/>
        </w:rPr>
        <w:t>، ومن توقيعاتهم</w:t>
      </w:r>
      <w:r w:rsidRPr="001360DB">
        <w:rPr>
          <w:rFonts w:ascii="Traditional Arabic" w:hAnsi="Traditional Arabic" w:cs="Traditional Arabic" w:hint="cs"/>
          <w:sz w:val="32"/>
          <w:szCs w:val="32"/>
          <w:rtl/>
        </w:rPr>
        <w:t xml:space="preserve">؛ مما يتقرر معه عدم حجية المحضر </w:t>
      </w:r>
      <w:r w:rsidRPr="001360DB">
        <w:rPr>
          <w:rFonts w:ascii="Traditional Arabic" w:hAnsi="Traditional Arabic" w:cs="Traditional Arabic"/>
          <w:sz w:val="32"/>
          <w:szCs w:val="32"/>
          <w:rtl/>
        </w:rPr>
        <w:t>–</w:t>
      </w:r>
      <w:r w:rsidRPr="001360DB">
        <w:rPr>
          <w:rFonts w:ascii="Traditional Arabic" w:hAnsi="Traditional Arabic" w:cs="Traditional Arabic" w:hint="cs"/>
          <w:sz w:val="32"/>
          <w:szCs w:val="32"/>
          <w:rtl/>
        </w:rPr>
        <w:t xml:space="preserve"> أثر ذلك: إلغاء القرار.</w:t>
      </w:r>
    </w:p>
    <w:p w:rsidR="00AD6FC2" w:rsidRPr="001360DB" w:rsidRDefault="00AD6FC2" w:rsidP="00AD6FC2">
      <w:pPr>
        <w:tabs>
          <w:tab w:val="left" w:pos="3461"/>
        </w:tabs>
        <w:jc w:val="both"/>
        <w:rPr>
          <w:rFonts w:ascii="Traditional Arabic" w:hAnsi="Traditional Arabic" w:cs="Traditional Arabic"/>
          <w:sz w:val="32"/>
          <w:szCs w:val="32"/>
          <w:rtl/>
        </w:rPr>
      </w:pPr>
    </w:p>
    <w:p w:rsidR="00AD6FC2" w:rsidRPr="001360DB" w:rsidRDefault="00AD6FC2" w:rsidP="00AD6FC2">
      <w:pPr>
        <w:tabs>
          <w:tab w:val="left" w:pos="3461"/>
        </w:tabs>
        <w:jc w:val="center"/>
        <w:rPr>
          <w:rFonts w:ascii="Traditional Arabic" w:hAnsi="Traditional Arabic" w:cs="Traditional Arabic"/>
          <w:b/>
          <w:bCs/>
          <w:sz w:val="32"/>
          <w:szCs w:val="32"/>
          <w:rtl/>
        </w:rPr>
      </w:pPr>
      <w:r w:rsidRPr="001360DB">
        <w:rPr>
          <w:rFonts w:ascii="Traditional Arabic" w:hAnsi="Traditional Arabic" w:cs="Traditional Arabic"/>
          <w:b/>
          <w:bCs/>
          <w:sz w:val="32"/>
          <w:szCs w:val="32"/>
          <w:rtl/>
        </w:rPr>
        <w:t>مستند الحكم</w:t>
      </w:r>
    </w:p>
    <w:p w:rsidR="00AD6FC2" w:rsidRPr="001360DB" w:rsidRDefault="00AD6FC2" w:rsidP="00AD6FC2">
      <w:pPr>
        <w:numPr>
          <w:ilvl w:val="0"/>
          <w:numId w:val="97"/>
        </w:numPr>
        <w:jc w:val="lowKashida"/>
        <w:rPr>
          <w:rFonts w:ascii="Traditional Arabic" w:hAnsi="Traditional Arabic" w:cs="Traditional Arabic"/>
          <w:sz w:val="32"/>
          <w:szCs w:val="32"/>
          <w:rtl/>
        </w:rPr>
      </w:pPr>
      <w:r w:rsidRPr="001360DB">
        <w:rPr>
          <w:rFonts w:ascii="Traditional Arabic" w:eastAsia="Calibri" w:hAnsi="Traditional Arabic" w:cs="Traditional Arabic"/>
          <w:sz w:val="32"/>
          <w:szCs w:val="32"/>
          <w:rtl/>
        </w:rPr>
        <w:t>المادة (17</w:t>
      </w:r>
      <w:r w:rsidRPr="001360DB">
        <w:rPr>
          <w:rFonts w:ascii="Traditional Arabic" w:eastAsia="Calibri" w:hAnsi="Traditional Arabic" w:cs="Traditional Arabic" w:hint="cs"/>
          <w:sz w:val="32"/>
          <w:szCs w:val="32"/>
          <w:rtl/>
        </w:rPr>
        <w:t>/1، 3</w:t>
      </w:r>
      <w:r w:rsidRPr="001360DB">
        <w:rPr>
          <w:rFonts w:ascii="Traditional Arabic" w:eastAsia="Calibri" w:hAnsi="Traditional Arabic" w:cs="Traditional Arabic"/>
          <w:sz w:val="32"/>
          <w:szCs w:val="32"/>
          <w:rtl/>
        </w:rPr>
        <w:t>) من اللائحة التنفيذية لنظام المؤسسات الصحية الخاصة الصادرة بقرار وزير الصحة رقم (1019377) وتاريخ 28/5/1439هـ.</w:t>
      </w:r>
    </w:p>
    <w:p w:rsidR="00AD6FC2" w:rsidRPr="001360DB" w:rsidRDefault="00AD6FC2" w:rsidP="00AD6FC2">
      <w:pPr>
        <w:tabs>
          <w:tab w:val="left" w:pos="3461"/>
        </w:tabs>
        <w:jc w:val="center"/>
        <w:rPr>
          <w:rFonts w:ascii="Traditional Arabic" w:hAnsi="Traditional Arabic" w:cs="Traditional Arabic"/>
          <w:b/>
          <w:bCs/>
          <w:sz w:val="32"/>
          <w:szCs w:val="32"/>
          <w:rtl/>
        </w:rPr>
      </w:pPr>
      <w:r w:rsidRPr="001360DB">
        <w:rPr>
          <w:rFonts w:ascii="Traditional Arabic" w:hAnsi="Traditional Arabic" w:cs="Traditional Arabic" w:hint="cs"/>
          <w:b/>
          <w:bCs/>
          <w:sz w:val="32"/>
          <w:szCs w:val="32"/>
          <w:rtl/>
        </w:rPr>
        <w:t>الوقائع</w:t>
      </w:r>
    </w:p>
    <w:p w:rsidR="00AD6FC2" w:rsidRPr="001360DB" w:rsidRDefault="00AD6FC2" w:rsidP="00AD6FC2">
      <w:pPr>
        <w:tabs>
          <w:tab w:val="left" w:pos="3461"/>
        </w:tabs>
        <w:jc w:val="both"/>
        <w:rPr>
          <w:rFonts w:ascii="Traditional Arabic" w:hAnsi="Traditional Arabic" w:cs="Traditional Arabic"/>
          <w:sz w:val="32"/>
          <w:szCs w:val="32"/>
          <w:rtl/>
        </w:rPr>
      </w:pPr>
      <w:r w:rsidRPr="001360DB">
        <w:rPr>
          <w:rFonts w:ascii="Traditional Arabic" w:hAnsi="Traditional Arabic" w:cs="Traditional Arabic"/>
          <w:sz w:val="32"/>
          <w:szCs w:val="32"/>
          <w:rtl/>
        </w:rPr>
        <w:t>حاصل وقائع هذه الدعوى أن وكيل المدعية تقدم إلى المحكمة بصحيفة دعوى متظلماً فيها من قرار لجنة النظر في مخالفات المؤسسات الصحية الخاصة ذي الرقم</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(74/1441) بتاريخ 17/01/1441هـ المتضمن معاقبة المالك بغرامة مالية مقدارها (10</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000) عشرة آلاف ريال بموجب المادة (21) من نظام المؤسسات الصحية الخاصة الصادر بالمرسوم الملكي ذي الرق</w:t>
      </w:r>
      <w:r w:rsidRPr="001360DB">
        <w:rPr>
          <w:rFonts w:ascii="Traditional Arabic" w:hAnsi="Traditional Arabic" w:cs="Traditional Arabic" w:hint="cs"/>
          <w:sz w:val="32"/>
          <w:szCs w:val="32"/>
          <w:rtl/>
        </w:rPr>
        <w:t xml:space="preserve">م </w:t>
      </w:r>
      <w:r w:rsidRPr="001360DB">
        <w:rPr>
          <w:rFonts w:ascii="Traditional Arabic" w:hAnsi="Traditional Arabic" w:cs="Traditional Arabic"/>
          <w:sz w:val="32"/>
          <w:szCs w:val="32"/>
          <w:rtl/>
        </w:rPr>
        <w:t>(م/40) بتاريخ 03/11/1423هـ</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ولائحته التنفيذية الصادرة بالقرار الوزاري ذي الرقم</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 xml:space="preserve">(1019377) بتاريخ 28/05/1439هـ وذلك لعدم التقيد بالاشتراطات الهندسية والفنية في قسم السلامة والحماية من الحريق، وأن المنشأة بذلك خالفت أحكام النظام، </w:t>
      </w:r>
      <w:r w:rsidRPr="001360DB">
        <w:rPr>
          <w:rFonts w:ascii="Traditional Arabic" w:hAnsi="Traditional Arabic" w:cs="Traditional Arabic" w:hint="cs"/>
          <w:sz w:val="32"/>
          <w:szCs w:val="32"/>
          <w:rtl/>
        </w:rPr>
        <w:t xml:space="preserve">وانتهى إلى </w:t>
      </w:r>
      <w:r w:rsidRPr="001360DB">
        <w:rPr>
          <w:rFonts w:ascii="Traditional Arabic" w:hAnsi="Traditional Arabic" w:cs="Traditional Arabic"/>
          <w:sz w:val="32"/>
          <w:szCs w:val="32"/>
          <w:rtl/>
        </w:rPr>
        <w:t>طلب إلغاء ذلك القرار. وبعد إحالة الدعوى إلى الدائرة</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قدم ممثل المدعى عليها مذكرة تمسك فيها بما في القرار وأرفق معها المستندات المتعلقة بالقرار محل الدعوى، فقدمت وكيلة المدعية مذكرة أنكرت </w:t>
      </w:r>
      <w:r w:rsidRPr="001360DB">
        <w:rPr>
          <w:rFonts w:ascii="Traditional Arabic" w:hAnsi="Traditional Arabic" w:cs="Traditional Arabic" w:hint="cs"/>
          <w:sz w:val="32"/>
          <w:szCs w:val="32"/>
          <w:rtl/>
        </w:rPr>
        <w:t>في</w:t>
      </w:r>
      <w:r w:rsidRPr="001360DB">
        <w:rPr>
          <w:rFonts w:ascii="Traditional Arabic" w:hAnsi="Traditional Arabic" w:cs="Traditional Arabic"/>
          <w:sz w:val="32"/>
          <w:szCs w:val="32"/>
          <w:rtl/>
        </w:rPr>
        <w:t xml:space="preserve">ها ما نُسب للمنشأة من مخالفات، وأرفقت بها تقريراً فنيّاً عن تنفيذ أنظمة السلامة الهندسية </w:t>
      </w:r>
      <w:r w:rsidRPr="001360DB">
        <w:rPr>
          <w:rFonts w:ascii="Traditional Arabic" w:hAnsi="Traditional Arabic" w:cs="Traditional Arabic"/>
          <w:sz w:val="32"/>
          <w:szCs w:val="32"/>
          <w:rtl/>
        </w:rPr>
        <w:lastRenderedPageBreak/>
        <w:t>صادر بتاريخ</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10/10/2021م</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ثم عقدت للنظر في الدعوى</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والمرافعة جلسة يوم الثلاثاء الموافق</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04/04/1443هـ فلم يحضر لها من يمثل المدعى عليها</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وفي هذه الجلسة حضرت وكيلة المدعية دون من يمثل المدعى عليها، ول</w:t>
      </w:r>
      <w:r w:rsidRPr="001360DB">
        <w:rPr>
          <w:rFonts w:ascii="Traditional Arabic" w:hAnsi="Traditional Arabic" w:cs="Traditional Arabic" w:hint="cs"/>
          <w:sz w:val="32"/>
          <w:szCs w:val="32"/>
          <w:rtl/>
        </w:rPr>
        <w:t>م</w:t>
      </w:r>
      <w:r w:rsidRPr="001360DB">
        <w:rPr>
          <w:rFonts w:ascii="Traditional Arabic" w:hAnsi="Traditional Arabic" w:cs="Traditional Arabic"/>
          <w:sz w:val="32"/>
          <w:szCs w:val="32"/>
          <w:rtl/>
        </w:rPr>
        <w:t xml:space="preserve">ا رأت الدائرة </w:t>
      </w:r>
      <w:r w:rsidRPr="001360DB">
        <w:rPr>
          <w:rFonts w:ascii="Traditional Arabic" w:hAnsi="Traditional Arabic" w:cs="Traditional Arabic" w:hint="cs"/>
          <w:sz w:val="32"/>
          <w:szCs w:val="32"/>
          <w:rtl/>
        </w:rPr>
        <w:t xml:space="preserve">أن </w:t>
      </w:r>
      <w:r w:rsidRPr="001360DB">
        <w:rPr>
          <w:rFonts w:ascii="Traditional Arabic" w:hAnsi="Traditional Arabic" w:cs="Traditional Arabic"/>
          <w:sz w:val="32"/>
          <w:szCs w:val="32"/>
          <w:rtl/>
        </w:rPr>
        <w:t>الدعوى صالحة للفصل فيها، قررت رفع الجلسة للمداولة، وأصدرت هذا الحكم مبنياً على الآتي من الأسباب</w:t>
      </w:r>
      <w:r w:rsidRPr="001360DB">
        <w:rPr>
          <w:rFonts w:ascii="Traditional Arabic" w:hAnsi="Traditional Arabic" w:cs="Traditional Arabic" w:hint="cs"/>
          <w:sz w:val="32"/>
          <w:szCs w:val="32"/>
          <w:rtl/>
        </w:rPr>
        <w:t>.</w:t>
      </w:r>
    </w:p>
    <w:p w:rsidR="00AD6FC2" w:rsidRPr="001360DB" w:rsidRDefault="00AD6FC2" w:rsidP="00AD6FC2">
      <w:pPr>
        <w:jc w:val="center"/>
        <w:rPr>
          <w:rFonts w:ascii="Traditional Arabic" w:hAnsi="Traditional Arabic" w:cs="Traditional Arabic"/>
          <w:sz w:val="32"/>
          <w:szCs w:val="32"/>
          <w:rtl/>
        </w:rPr>
      </w:pPr>
      <w:r w:rsidRPr="001360DB">
        <w:rPr>
          <w:rFonts w:ascii="Traditional Arabic" w:hAnsi="Traditional Arabic" w:cs="Traditional Arabic"/>
          <w:b/>
          <w:bCs/>
          <w:sz w:val="32"/>
          <w:szCs w:val="32"/>
          <w:rtl/>
        </w:rPr>
        <w:t>الأسباب</w:t>
      </w:r>
    </w:p>
    <w:p w:rsidR="00AD6FC2" w:rsidRPr="001360DB" w:rsidRDefault="00AD6FC2" w:rsidP="00AD6FC2">
      <w:pPr>
        <w:jc w:val="both"/>
        <w:rPr>
          <w:rFonts w:ascii="Traditional Arabic" w:hAnsi="Traditional Arabic" w:cs="Traditional Arabic"/>
          <w:sz w:val="32"/>
          <w:szCs w:val="32"/>
          <w:rtl/>
        </w:rPr>
      </w:pPr>
      <w:r w:rsidRPr="001360DB">
        <w:rPr>
          <w:rFonts w:ascii="Traditional Arabic" w:hAnsi="Traditional Arabic" w:cs="Traditional Arabic"/>
          <w:sz w:val="32"/>
          <w:szCs w:val="32"/>
          <w:rtl/>
        </w:rPr>
        <w:t>لما أقامت المدعية هذه الدعوى بُغية الحكم بإلغاء قرار لجنة النظر في مخالفات المؤسسات الصحية الخاصة ذي الرقم</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(74/1441) بتاريخ 17/01/1441هـ</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فإن هذه الدعوى تكون بناءً على تكييفها النظامي الصحيح من قبيل دعاوى إلغاء القرارات الإدارية التي تختصُّ المحاكم الإدارية ولائياً بنظرها وفقاً للمادة (13/ب) من نظام ديوان المظالم الصادر بالمرسوم الملكي ذي الرقم</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 xml:space="preserve">(م/78) في 19/09/1428هـ </w:t>
      </w:r>
      <w:r w:rsidRPr="001360DB">
        <w:rPr>
          <w:rFonts w:ascii="Traditional Arabic" w:hAnsi="Traditional Arabic" w:cs="Traditional Arabic" w:hint="cs"/>
          <w:sz w:val="32"/>
          <w:szCs w:val="32"/>
          <w:rtl/>
        </w:rPr>
        <w:t>و</w:t>
      </w:r>
      <w:r w:rsidRPr="001360DB">
        <w:rPr>
          <w:rFonts w:ascii="Traditional Arabic" w:hAnsi="Traditional Arabic" w:cs="Traditional Arabic"/>
          <w:sz w:val="32"/>
          <w:szCs w:val="32"/>
          <w:rtl/>
        </w:rPr>
        <w:t xml:space="preserve">التي نصت على اختصاص المحاكم الإدارية بالفصل في: </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كما أنها تدخل ضمن اختصاص المحكمة المكاني وفقاً للمادة الثانية من نظام المرافعات أمام ديوان المظالم الصادر بالمرسوم الملكي ذي الرقم</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 xml:space="preserve">(م/3) بتاريخ 22/01/1435هـ </w:t>
      </w:r>
      <w:r w:rsidRPr="001360DB">
        <w:rPr>
          <w:rFonts w:ascii="Traditional Arabic" w:hAnsi="Traditional Arabic" w:cs="Traditional Arabic" w:hint="cs"/>
          <w:sz w:val="32"/>
          <w:szCs w:val="32"/>
          <w:rtl/>
        </w:rPr>
        <w:t>و</w:t>
      </w:r>
      <w:r w:rsidRPr="001360DB">
        <w:rPr>
          <w:rFonts w:ascii="Traditional Arabic" w:hAnsi="Traditional Arabic" w:cs="Traditional Arabic"/>
          <w:sz w:val="32"/>
          <w:szCs w:val="32"/>
          <w:rtl/>
        </w:rPr>
        <w:t>التي نصت على أن:</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وأما عن قبول الدعوى شكلاً</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فلما كان الثابت أن القرار صدر بتاريخ 17/01/1441هـ، وتبلغت به المدعية -حسب إقرار استلام صورة القرار المرفق في ملف الدعوى- بتاريخ</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09/01/1443هـ، وتقدمت بالدعوى أمام المحكمة بتاريخ 15/02/1443هــ؛ فإن هذه الدعوى تكون مرفوعة خلال الأجل المنصوص عليه في المادة (25/2) من نظام المؤسسات الصحية الخاصة</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الصادر بالمرسوم الملكي ذي الرقم</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(م/40) بتاريخ 03/11/1423هـ</w:t>
      </w:r>
      <w:r w:rsidRPr="001360DB">
        <w:rPr>
          <w:rFonts w:ascii="Traditional Arabic" w:hAnsi="Traditional Arabic" w:cs="Traditional Arabic" w:hint="cs"/>
          <w:sz w:val="32"/>
          <w:szCs w:val="32"/>
          <w:rtl/>
        </w:rPr>
        <w:t xml:space="preserve"> و</w:t>
      </w:r>
      <w:r w:rsidRPr="001360DB">
        <w:rPr>
          <w:rFonts w:ascii="Traditional Arabic" w:hAnsi="Traditional Arabic" w:cs="Traditional Arabic"/>
          <w:sz w:val="32"/>
          <w:szCs w:val="32"/>
          <w:rtl/>
        </w:rPr>
        <w:t>التي نصت على أنه:</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يجوز لذوي الشأن التظلم من هذه القرارات أمام ديوان المظالم خلال ستين يوماً من تاريخ الإبلاغ</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وإذ استوفت الدعوى سائر أوضاعها الشكلية المقررة شرعاً ونظاماً فهي مقبولة شكلاً.</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وأما عن موضوع الدعوى</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فالثابت أن المدعية صدر بحقها قرار لجنة مخالفات المؤسسات الصحية الخاصة ذو الرقم (74/1441) بتاريخ 17/01/1441هـ المتضمن معاقبة المالك بغرامة مالية مقدارها (10</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000) عشرة آلاف ريال بموجب المادة (21) من نظام المؤسسات الصحية الخاصة</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لما نُسب إليها من مخالفات للنظام. وإن القرار قد استند في إثبات نسبة المخالفات للمدعية على محضر التفتيش بتاريخ 06/08/1440هـ، إذ جاء فيه: </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الوقائع: حسب محضر التفتيش بتاريخ 06/08/1440هـ</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وإنه بذلك يشكل البيّنة التي قُررت بها المخالفة وبُني عليها الجزاء وحُددت منها العقوبة، والإثبات الذي يرتكز عليه القرار في سببه من الحالة </w:t>
      </w:r>
      <w:r w:rsidRPr="001360DB">
        <w:rPr>
          <w:rFonts w:ascii="Traditional Arabic" w:hAnsi="Traditional Arabic" w:cs="Traditional Arabic"/>
          <w:sz w:val="32"/>
          <w:szCs w:val="32"/>
          <w:rtl/>
        </w:rPr>
        <w:lastRenderedPageBreak/>
        <w:t>الواقعية التي يعالجها، ولأهمية شأنه، وضرورته في إقامة الحجة، وأثره في مواجهة المخالِف</w:t>
      </w:r>
      <w:r w:rsidRPr="001360DB">
        <w:rPr>
          <w:rFonts w:ascii="Traditional Arabic" w:hAnsi="Traditional Arabic" w:cs="Traditional Arabic" w:hint="cs"/>
          <w:sz w:val="32"/>
          <w:szCs w:val="32"/>
          <w:rtl/>
        </w:rPr>
        <w:t xml:space="preserve">، </w:t>
      </w:r>
      <w:r w:rsidRPr="001360DB">
        <w:rPr>
          <w:rFonts w:ascii="Traditional Arabic" w:hAnsi="Traditional Arabic" w:cs="Traditional Arabic"/>
          <w:sz w:val="32"/>
          <w:szCs w:val="32"/>
          <w:rtl/>
        </w:rPr>
        <w:t xml:space="preserve">فقد اشترط النظام أن يُعدّ من قبل لجنة لا يقل عدد أعضائها عن اثنين، وأن يكون وفق النماذج المعدة لذلك الغرض، إذ نص في المادة (17/1) منه على أن: </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تشكل بقرار من مدير الشؤون الصحية لجنة أو أكثر بكل مديرية للشؤون الصحية لا يقل عدد أعضاء كل منها عن اثنين للتفتيش على المؤسسات الصحية الخاصة، وتلتزم كل لجنة بالزي والبطاقات والمحاضر على النماذج الرسمية المعتمدة من الوزارة...</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ونص في المادة (17/3</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4) منه على أن: </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تعدّ اللجنة محضراً تثبت فيه الملاحظات عند التفتيش وترفق به الوثائق التي تحصل عليها...</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وبعد تصفح الدائرة لملف الدعوى</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ومطالعتها لمذكرة المدعى عليها وما أُرفق بها</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وبالنظر في محضر التفتيش المعنون بـ(تقرير زيارة ميدانية) المضمّن فيها</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تبيّن أنه محرر على ورقة عادية، وخالٍ من أسماء المفتشين أعضاء اللجنة، ومن توقيعاتهم، وبذلك لم يستوفِ ما اشترطه النظام، ولم يكتسب وصف محضر الضبط وفق الأعراف النظامية والتراتيب الإدارية، فلم يحقق الغاية منه</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ومن ثم لا يصح الإثبات به أو الاعتماد عليه، ولا يكون حجّةً في مواجهة المدعية</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وإذا كان الأمر كذلك، والحال أن المدعية متمسكة بإنكارها لما نُسب إليها</w:t>
      </w:r>
      <w:r w:rsidRPr="001360DB">
        <w:rPr>
          <w:rFonts w:ascii="Traditional Arabic" w:hAnsi="Traditional Arabic" w:cs="Traditional Arabic" w:hint="cs"/>
          <w:sz w:val="32"/>
          <w:szCs w:val="32"/>
          <w:rtl/>
        </w:rPr>
        <w:t>؛</w:t>
      </w:r>
      <w:r w:rsidRPr="001360DB">
        <w:rPr>
          <w:rFonts w:ascii="Traditional Arabic" w:hAnsi="Traditional Arabic" w:cs="Traditional Arabic"/>
          <w:sz w:val="32"/>
          <w:szCs w:val="32"/>
          <w:rtl/>
        </w:rPr>
        <w:t xml:space="preserve"> فإن الدائرة تقضي بإلغاء القرار لما اعتراه من عيب</w:t>
      </w:r>
      <w:r w:rsidRPr="001360DB">
        <w:rPr>
          <w:rFonts w:ascii="Traditional Arabic" w:hAnsi="Traditional Arabic" w:cs="Traditional Arabic"/>
          <w:sz w:val="32"/>
          <w:szCs w:val="32"/>
        </w:rPr>
        <w:t>.</w:t>
      </w:r>
    </w:p>
    <w:p w:rsidR="00AD6FC2" w:rsidRPr="001360DB" w:rsidRDefault="00AD6FC2" w:rsidP="00AD6FC2">
      <w:pPr>
        <w:jc w:val="both"/>
        <w:rPr>
          <w:rFonts w:ascii="Traditional Arabic" w:hAnsi="Traditional Arabic" w:cs="Traditional Arabic"/>
          <w:b/>
          <w:bCs/>
          <w:sz w:val="32"/>
          <w:szCs w:val="32"/>
          <w:rtl/>
        </w:rPr>
      </w:pPr>
      <w:r w:rsidRPr="001360DB">
        <w:rPr>
          <w:rFonts w:ascii="Traditional Arabic" w:hAnsi="Traditional Arabic" w:cs="Traditional Arabic"/>
          <w:b/>
          <w:bCs/>
          <w:sz w:val="32"/>
          <w:szCs w:val="32"/>
          <w:rtl/>
        </w:rPr>
        <w:t>لذلك حكمت الدائرة: بإلغاء قرار لجنة النظر في مخالفات المؤسسات الصحية الخاصة ذي الرقم</w:t>
      </w:r>
      <w:r w:rsidRPr="001360DB">
        <w:rPr>
          <w:rFonts w:ascii="Traditional Arabic" w:hAnsi="Traditional Arabic" w:cs="Traditional Arabic" w:hint="cs"/>
          <w:b/>
          <w:bCs/>
          <w:sz w:val="32"/>
          <w:szCs w:val="32"/>
          <w:rtl/>
        </w:rPr>
        <w:t xml:space="preserve"> </w:t>
      </w:r>
      <w:r w:rsidRPr="001360DB">
        <w:rPr>
          <w:rFonts w:ascii="Traditional Arabic" w:hAnsi="Traditional Arabic" w:cs="Traditional Arabic"/>
          <w:b/>
          <w:bCs/>
          <w:sz w:val="32"/>
          <w:szCs w:val="32"/>
          <w:rtl/>
        </w:rPr>
        <w:t>(74/1441) الصادر بتاريخ 17/01/1441هـ.</w:t>
      </w:r>
      <w:r w:rsidRPr="001360DB">
        <w:rPr>
          <w:rFonts w:ascii="Traditional Arabic" w:hAnsi="Traditional Arabic" w:cs="Traditional Arabic" w:hint="cs"/>
          <w:b/>
          <w:bCs/>
          <w:sz w:val="32"/>
          <w:szCs w:val="32"/>
          <w:rtl/>
        </w:rPr>
        <w:t xml:space="preserve"> </w:t>
      </w:r>
    </w:p>
    <w:p w:rsidR="00AD6FC2" w:rsidRPr="001360DB" w:rsidRDefault="00AD6FC2" w:rsidP="00AD6FC2">
      <w:pPr>
        <w:jc w:val="both"/>
        <w:rPr>
          <w:rFonts w:ascii="Traditional Arabic" w:hAnsi="Traditional Arabic" w:cs="Traditional Arabic"/>
          <w:b/>
          <w:bCs/>
          <w:sz w:val="32"/>
          <w:szCs w:val="32"/>
          <w:rtl/>
        </w:rPr>
      </w:pPr>
      <w:r w:rsidRPr="001360D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360DB" w:rsidRDefault="00AD6FC2" w:rsidP="00AD6FC2">
      <w:pPr>
        <w:jc w:val="both"/>
        <w:rPr>
          <w:rFonts w:ascii="Traditional Arabic" w:hAnsi="Traditional Arabic" w:cs="Traditional Arabic"/>
          <w:b/>
          <w:bCs/>
          <w:sz w:val="32"/>
          <w:szCs w:val="32"/>
          <w:rtl/>
        </w:rPr>
      </w:pPr>
    </w:p>
    <w:p w:rsidR="00AD6FC2" w:rsidRPr="001360DB" w:rsidRDefault="00AD6FC2" w:rsidP="00AD6FC2">
      <w:pPr>
        <w:jc w:val="both"/>
        <w:rPr>
          <w:rFonts w:ascii="Traditional Arabic" w:hAnsi="Traditional Arabic" w:cs="Traditional Arabic"/>
          <w:b/>
          <w:bCs/>
          <w:sz w:val="32"/>
          <w:szCs w:val="32"/>
          <w:rtl/>
        </w:rPr>
      </w:pPr>
      <w:r w:rsidRPr="001360DB">
        <w:rPr>
          <w:rFonts w:ascii="Traditional Arabic" w:hAnsi="Traditional Arabic" w:cs="Traditional Arabic"/>
          <w:b/>
          <w:bCs/>
          <w:sz w:val="32"/>
          <w:szCs w:val="32"/>
          <w:rtl/>
        </w:rPr>
        <w:t xml:space="preserve">حكم محكمة الاستئناف: </w:t>
      </w:r>
    </w:p>
    <w:p w:rsidR="00AD6FC2" w:rsidRPr="00684206" w:rsidRDefault="00AD6FC2" w:rsidP="00AD6FC2">
      <w:pPr>
        <w:rPr>
          <w:rFonts w:ascii="Traditional Arabic" w:hAnsi="Traditional Arabic" w:cs="Traditional Arabic"/>
          <w:sz w:val="32"/>
          <w:szCs w:val="32"/>
        </w:rPr>
      </w:pPr>
      <w:r w:rsidRPr="001360DB">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C82C6C" w:rsidRDefault="00C82C6C">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92426C" w:rsidRDefault="00AD6FC2" w:rsidP="00AD6FC2">
      <w:pPr>
        <w:jc w:val="both"/>
        <w:rPr>
          <w:rFonts w:ascii="Traditional Arabic" w:hAnsi="Traditional Arabic" w:cs="Traditional Arabic"/>
          <w:b/>
          <w:bCs/>
          <w:sz w:val="32"/>
          <w:szCs w:val="32"/>
        </w:rPr>
      </w:pPr>
      <w:r w:rsidRPr="0092426C">
        <w:rPr>
          <w:rFonts w:ascii="Traditional Arabic" w:hAnsi="Traditional Arabic" w:cs="Traditional Arabic"/>
          <w:b/>
          <w:bCs/>
          <w:sz w:val="32"/>
          <w:szCs w:val="32"/>
          <w:rtl/>
        </w:rPr>
        <w:lastRenderedPageBreak/>
        <w:t xml:space="preserve">رقم القضية في المحكمة الإدارية </w:t>
      </w:r>
      <w:r w:rsidRPr="0092426C">
        <w:rPr>
          <w:rFonts w:ascii="Traditional Arabic" w:hAnsi="Traditional Arabic" w:cs="Traditional Arabic" w:hint="cs"/>
          <w:b/>
          <w:bCs/>
          <w:sz w:val="32"/>
          <w:szCs w:val="32"/>
          <w:rtl/>
        </w:rPr>
        <w:t>4408 لعام 1441هـ</w:t>
      </w:r>
    </w:p>
    <w:p w:rsidR="00AD6FC2" w:rsidRPr="0092426C" w:rsidRDefault="00AD6FC2" w:rsidP="00AD6FC2">
      <w:pPr>
        <w:jc w:val="both"/>
        <w:rPr>
          <w:rFonts w:ascii="Traditional Arabic" w:hAnsi="Traditional Arabic" w:cs="Traditional Arabic"/>
          <w:b/>
          <w:bCs/>
          <w:sz w:val="32"/>
          <w:szCs w:val="32"/>
        </w:rPr>
      </w:pPr>
      <w:r w:rsidRPr="0092426C">
        <w:rPr>
          <w:rFonts w:ascii="Traditional Arabic" w:hAnsi="Traditional Arabic" w:cs="Traditional Arabic"/>
          <w:b/>
          <w:bCs/>
          <w:sz w:val="32"/>
          <w:szCs w:val="32"/>
          <w:rtl/>
        </w:rPr>
        <w:t xml:space="preserve">رقم القضية في محكمة الاستئناف الإدارية </w:t>
      </w:r>
      <w:r w:rsidRPr="0092426C">
        <w:rPr>
          <w:rFonts w:ascii="Traditional Arabic" w:hAnsi="Traditional Arabic" w:cs="Traditional Arabic" w:hint="cs"/>
          <w:b/>
          <w:bCs/>
          <w:sz w:val="32"/>
          <w:szCs w:val="32"/>
          <w:rtl/>
        </w:rPr>
        <w:t>7870 لعام 1442هـ</w:t>
      </w:r>
    </w:p>
    <w:p w:rsidR="00AD6FC2" w:rsidRPr="0092426C" w:rsidRDefault="00AD6FC2" w:rsidP="00AD6FC2">
      <w:pPr>
        <w:tabs>
          <w:tab w:val="left" w:pos="3461"/>
        </w:tabs>
        <w:jc w:val="both"/>
        <w:rPr>
          <w:rFonts w:ascii="Traditional Arabic" w:hAnsi="Traditional Arabic" w:cs="Traditional Arabic"/>
          <w:b/>
          <w:bCs/>
          <w:sz w:val="32"/>
          <w:szCs w:val="32"/>
          <w:rtl/>
        </w:rPr>
      </w:pPr>
      <w:r w:rsidRPr="0092426C">
        <w:rPr>
          <w:rFonts w:ascii="Traditional Arabic" w:hAnsi="Traditional Arabic" w:cs="Traditional Arabic"/>
          <w:b/>
          <w:bCs/>
          <w:sz w:val="32"/>
          <w:szCs w:val="32"/>
          <w:rtl/>
        </w:rPr>
        <w:t xml:space="preserve">تاريخ الجلسة </w:t>
      </w:r>
      <w:r w:rsidRPr="0092426C">
        <w:rPr>
          <w:rFonts w:ascii="Traditional Arabic" w:hAnsi="Traditional Arabic" w:cs="Traditional Arabic" w:hint="cs"/>
          <w:b/>
          <w:bCs/>
          <w:sz w:val="32"/>
          <w:szCs w:val="32"/>
          <w:rtl/>
        </w:rPr>
        <w:t>2</w:t>
      </w:r>
      <w:r w:rsidRPr="0092426C">
        <w:rPr>
          <w:rFonts w:ascii="Traditional Arabic" w:hAnsi="Traditional Arabic" w:cs="Traditional Arabic"/>
          <w:b/>
          <w:bCs/>
          <w:sz w:val="32"/>
          <w:szCs w:val="32"/>
          <w:rtl/>
        </w:rPr>
        <w:t>/</w:t>
      </w:r>
      <w:r w:rsidRPr="0092426C">
        <w:rPr>
          <w:rFonts w:ascii="Traditional Arabic" w:hAnsi="Traditional Arabic" w:cs="Traditional Arabic" w:hint="cs"/>
          <w:b/>
          <w:bCs/>
          <w:sz w:val="32"/>
          <w:szCs w:val="32"/>
          <w:rtl/>
        </w:rPr>
        <w:t>1</w:t>
      </w:r>
      <w:r w:rsidRPr="0092426C">
        <w:rPr>
          <w:rFonts w:ascii="Traditional Arabic" w:hAnsi="Traditional Arabic" w:cs="Traditional Arabic"/>
          <w:b/>
          <w:bCs/>
          <w:sz w:val="32"/>
          <w:szCs w:val="32"/>
          <w:rtl/>
        </w:rPr>
        <w:t>/144</w:t>
      </w:r>
      <w:r w:rsidRPr="0092426C">
        <w:rPr>
          <w:rFonts w:ascii="Traditional Arabic" w:hAnsi="Traditional Arabic" w:cs="Traditional Arabic" w:hint="cs"/>
          <w:b/>
          <w:bCs/>
          <w:sz w:val="32"/>
          <w:szCs w:val="32"/>
          <w:rtl/>
        </w:rPr>
        <w:t>3</w:t>
      </w:r>
      <w:r w:rsidRPr="0092426C">
        <w:rPr>
          <w:rFonts w:ascii="Traditional Arabic" w:hAnsi="Traditional Arabic" w:cs="Traditional Arabic"/>
          <w:b/>
          <w:bCs/>
          <w:sz w:val="32"/>
          <w:szCs w:val="32"/>
          <w:rtl/>
        </w:rPr>
        <w:t>هـ</w:t>
      </w:r>
      <w:r w:rsidRPr="0092426C">
        <w:rPr>
          <w:rFonts w:ascii="Traditional Arabic" w:hAnsi="Traditional Arabic" w:cs="Traditional Arabic"/>
          <w:b/>
          <w:bCs/>
          <w:sz w:val="32"/>
          <w:szCs w:val="32"/>
          <w:rtl/>
        </w:rPr>
        <w:tab/>
      </w:r>
    </w:p>
    <w:p w:rsidR="00AD6FC2" w:rsidRPr="0092426C" w:rsidRDefault="00AD6FC2" w:rsidP="00AD6FC2">
      <w:pPr>
        <w:tabs>
          <w:tab w:val="left" w:pos="3461"/>
        </w:tabs>
        <w:jc w:val="center"/>
        <w:rPr>
          <w:rFonts w:ascii="Traditional Arabic" w:hAnsi="Traditional Arabic" w:cs="Traditional Arabic"/>
          <w:b/>
          <w:bCs/>
          <w:sz w:val="32"/>
          <w:szCs w:val="32"/>
          <w:rtl/>
        </w:rPr>
      </w:pPr>
      <w:r w:rsidRPr="0092426C">
        <w:rPr>
          <w:rFonts w:ascii="Traditional Arabic" w:hAnsi="Traditional Arabic" w:cs="Traditional Arabic"/>
          <w:b/>
          <w:bCs/>
          <w:sz w:val="32"/>
          <w:szCs w:val="32"/>
          <w:rtl/>
        </w:rPr>
        <w:t>الموضوعات</w:t>
      </w:r>
    </w:p>
    <w:p w:rsidR="00AD6FC2" w:rsidRPr="0092426C" w:rsidRDefault="00AD6FC2" w:rsidP="00AD6FC2">
      <w:pPr>
        <w:jc w:val="both"/>
        <w:rPr>
          <w:rFonts w:ascii="Traditional Arabic" w:hAnsi="Traditional Arabic" w:cs="Traditional Arabic"/>
          <w:b/>
          <w:bCs/>
          <w:color w:val="000000"/>
          <w:sz w:val="32"/>
          <w:szCs w:val="32"/>
          <w:rtl/>
        </w:rPr>
      </w:pPr>
      <w:r w:rsidRPr="0092426C">
        <w:rPr>
          <w:rFonts w:ascii="Traditional Arabic" w:hAnsi="Traditional Arabic" w:cs="Traditional Arabic"/>
          <w:b/>
          <w:bCs/>
          <w:sz w:val="32"/>
          <w:szCs w:val="32"/>
          <w:rtl/>
        </w:rPr>
        <w:t xml:space="preserve">صحة – </w:t>
      </w:r>
      <w:r w:rsidRPr="0092426C">
        <w:rPr>
          <w:rFonts w:ascii="Traditional Arabic" w:hAnsi="Traditional Arabic" w:cs="Traditional Arabic"/>
          <w:b/>
          <w:bCs/>
          <w:color w:val="000000"/>
          <w:sz w:val="32"/>
          <w:szCs w:val="32"/>
          <w:rtl/>
        </w:rPr>
        <w:t xml:space="preserve">مؤسسات صحية خاصة – قرارات لجنة النظر في مخالفات المؤسسات الصحية الخاصة – غرامة مالية – </w:t>
      </w:r>
      <w:r w:rsidRPr="0092426C">
        <w:rPr>
          <w:rFonts w:ascii="Traditional Arabic" w:hAnsi="Traditional Arabic" w:cs="Traditional Arabic" w:hint="cs"/>
          <w:b/>
          <w:bCs/>
          <w:color w:val="000000"/>
          <w:sz w:val="32"/>
          <w:szCs w:val="32"/>
          <w:rtl/>
        </w:rPr>
        <w:t xml:space="preserve">تشغيل تخصص طبي دون ترخيص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الترخيص بتشغيل المؤسسة الصحية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تجديد الترخيص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عدم بيان التخصصات الطبية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استصحاب التخصصات الطبية قبل تجديد الترخيص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العمل</w:t>
      </w:r>
      <w:r w:rsidRPr="0092426C">
        <w:rPr>
          <w:rFonts w:ascii="Traditional Arabic" w:hAnsi="Traditional Arabic" w:cs="Traditional Arabic"/>
          <w:b/>
          <w:bCs/>
          <w:color w:val="000000"/>
          <w:sz w:val="32"/>
          <w:szCs w:val="32"/>
          <w:rtl/>
        </w:rPr>
        <w:t xml:space="preserve"> </w:t>
      </w:r>
      <w:r w:rsidRPr="0092426C">
        <w:rPr>
          <w:rFonts w:ascii="Traditional Arabic" w:hAnsi="Traditional Arabic" w:cs="Traditional Arabic" w:hint="cs"/>
          <w:b/>
          <w:bCs/>
          <w:color w:val="000000"/>
          <w:sz w:val="32"/>
          <w:szCs w:val="32"/>
          <w:rtl/>
        </w:rPr>
        <w:t xml:space="preserve">بالقرينة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انتفاء المخالفة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w:t>
      </w:r>
      <w:r w:rsidRPr="0092426C">
        <w:rPr>
          <w:rFonts w:ascii="Traditional Arabic" w:hAnsi="Traditional Arabic" w:cs="Traditional Arabic"/>
          <w:b/>
          <w:bCs/>
          <w:color w:val="000000"/>
          <w:sz w:val="32"/>
          <w:szCs w:val="32"/>
          <w:rtl/>
        </w:rPr>
        <w:t xml:space="preserve">أركان </w:t>
      </w:r>
      <w:r w:rsidRPr="0092426C">
        <w:rPr>
          <w:rFonts w:ascii="Traditional Arabic" w:hAnsi="Traditional Arabic" w:cs="Traditional Arabic" w:hint="cs"/>
          <w:b/>
          <w:bCs/>
          <w:color w:val="000000"/>
          <w:sz w:val="32"/>
          <w:szCs w:val="32"/>
          <w:rtl/>
        </w:rPr>
        <w:t xml:space="preserve">القرار الإداري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تعريف </w:t>
      </w:r>
      <w:r w:rsidRPr="0092426C">
        <w:rPr>
          <w:rFonts w:ascii="Traditional Arabic" w:hAnsi="Traditional Arabic" w:cs="Traditional Arabic"/>
          <w:b/>
          <w:bCs/>
          <w:color w:val="000000"/>
          <w:sz w:val="32"/>
          <w:szCs w:val="32"/>
          <w:rtl/>
        </w:rPr>
        <w:t>ركن السبب</w:t>
      </w:r>
      <w:r w:rsidRPr="0092426C">
        <w:rPr>
          <w:rFonts w:ascii="Traditional Arabic" w:hAnsi="Traditional Arabic" w:cs="Traditional Arabic" w:hint="cs"/>
          <w:b/>
          <w:bCs/>
          <w:color w:val="000000"/>
          <w:sz w:val="32"/>
          <w:szCs w:val="32"/>
          <w:rtl/>
        </w:rPr>
        <w:t xml:space="preserve"> </w:t>
      </w:r>
      <w:r w:rsidRPr="0092426C">
        <w:rPr>
          <w:rFonts w:ascii="Traditional Arabic" w:hAnsi="Traditional Arabic" w:cs="Traditional Arabic"/>
          <w:b/>
          <w:bCs/>
          <w:color w:val="000000"/>
          <w:sz w:val="32"/>
          <w:szCs w:val="32"/>
          <w:rtl/>
        </w:rPr>
        <w:t>–</w:t>
      </w:r>
      <w:r w:rsidRPr="0092426C">
        <w:rPr>
          <w:rFonts w:ascii="Traditional Arabic" w:hAnsi="Traditional Arabic" w:cs="Traditional Arabic" w:hint="cs"/>
          <w:b/>
          <w:bCs/>
          <w:color w:val="000000"/>
          <w:sz w:val="32"/>
          <w:szCs w:val="32"/>
          <w:rtl/>
        </w:rPr>
        <w:t xml:space="preserve"> عيب السبب.</w:t>
      </w:r>
    </w:p>
    <w:p w:rsidR="00AD6FC2" w:rsidRPr="0092426C" w:rsidRDefault="00AD6FC2" w:rsidP="00AD6FC2">
      <w:pPr>
        <w:tabs>
          <w:tab w:val="left" w:pos="3461"/>
        </w:tabs>
        <w:jc w:val="both"/>
        <w:rPr>
          <w:rFonts w:ascii="Traditional Arabic" w:hAnsi="Traditional Arabic" w:cs="Traditional Arabic"/>
          <w:color w:val="000000"/>
          <w:sz w:val="32"/>
          <w:szCs w:val="32"/>
          <w:rtl/>
        </w:rPr>
      </w:pPr>
      <w:r w:rsidRPr="0092426C">
        <w:rPr>
          <w:rFonts w:ascii="Traditional Arabic" w:hAnsi="Traditional Arabic" w:cs="Traditional Arabic"/>
          <w:color w:val="000000"/>
          <w:sz w:val="32"/>
          <w:szCs w:val="32"/>
          <w:rtl/>
        </w:rPr>
        <w:t>مطالبة المدعي إلغاء قرار لجنة النظر في مخالفات المؤسسات الصحية الخاصة المتضمن معاقبته بغرامة مالية؛ لقيام</w:t>
      </w:r>
      <w:r w:rsidRPr="0092426C">
        <w:rPr>
          <w:rFonts w:ascii="Traditional Arabic" w:hAnsi="Traditional Arabic" w:cs="Traditional Arabic" w:hint="cs"/>
          <w:color w:val="000000"/>
          <w:sz w:val="32"/>
          <w:szCs w:val="32"/>
          <w:rtl/>
        </w:rPr>
        <w:t xml:space="preserve"> مؤسسته الصحية بتشغيل مركز فحص العمالة قبل الحصول على ترخيص </w:t>
      </w:r>
      <w:r w:rsidRPr="0092426C">
        <w:rPr>
          <w:rFonts w:ascii="Traditional Arabic" w:hAnsi="Traditional Arabic" w:cs="Traditional Arabic"/>
          <w:color w:val="000000"/>
          <w:sz w:val="32"/>
          <w:szCs w:val="32"/>
          <w:rtl/>
        </w:rPr>
        <w:t>–</w:t>
      </w:r>
      <w:r w:rsidRPr="0092426C">
        <w:rPr>
          <w:rFonts w:ascii="Traditional Arabic" w:hAnsi="Traditional Arabic" w:cs="Traditional Arabic" w:hint="cs"/>
          <w:color w:val="000000"/>
          <w:sz w:val="32"/>
          <w:szCs w:val="32"/>
          <w:rtl/>
        </w:rPr>
        <w:t xml:space="preserve"> الثابت سبق صدور ترخيص بتشغيل مؤسسة المدعي، </w:t>
      </w:r>
      <w:r w:rsidRPr="0092426C">
        <w:rPr>
          <w:rFonts w:ascii="Traditional Arabic" w:hAnsi="Traditional Arabic" w:cs="Traditional Arabic"/>
          <w:color w:val="000000"/>
          <w:sz w:val="32"/>
          <w:szCs w:val="32"/>
          <w:rtl/>
        </w:rPr>
        <w:t>وتضم</w:t>
      </w:r>
      <w:r w:rsidRPr="0092426C">
        <w:rPr>
          <w:rFonts w:ascii="Traditional Arabic" w:hAnsi="Traditional Arabic" w:cs="Traditional Arabic" w:hint="cs"/>
          <w:color w:val="000000"/>
          <w:sz w:val="32"/>
          <w:szCs w:val="32"/>
          <w:rtl/>
        </w:rPr>
        <w:t>ُّ</w:t>
      </w:r>
      <w:r w:rsidRPr="0092426C">
        <w:rPr>
          <w:rFonts w:ascii="Traditional Arabic" w:hAnsi="Traditional Arabic" w:cs="Traditional Arabic"/>
          <w:color w:val="000000"/>
          <w:sz w:val="32"/>
          <w:szCs w:val="32"/>
          <w:rtl/>
        </w:rPr>
        <w:t>ن</w:t>
      </w:r>
      <w:r w:rsidRPr="0092426C">
        <w:rPr>
          <w:rFonts w:ascii="Traditional Arabic" w:hAnsi="Traditional Arabic" w:cs="Traditional Arabic" w:hint="cs"/>
          <w:color w:val="000000"/>
          <w:sz w:val="32"/>
          <w:szCs w:val="32"/>
          <w:rtl/>
        </w:rPr>
        <w:t>ه</w:t>
      </w:r>
      <w:r w:rsidRPr="0092426C">
        <w:rPr>
          <w:rFonts w:ascii="Traditional Arabic" w:hAnsi="Traditional Arabic" w:cs="Traditional Arabic"/>
          <w:color w:val="000000"/>
          <w:sz w:val="32"/>
          <w:szCs w:val="32"/>
          <w:rtl/>
        </w:rPr>
        <w:t xml:space="preserve"> التخصصات الطبية</w:t>
      </w:r>
      <w:r w:rsidRPr="0092426C">
        <w:rPr>
          <w:rFonts w:ascii="Traditional Arabic" w:hAnsi="Traditional Arabic" w:cs="Traditional Arabic" w:hint="cs"/>
          <w:color w:val="000000"/>
          <w:sz w:val="32"/>
          <w:szCs w:val="32"/>
          <w:rtl/>
        </w:rPr>
        <w:t xml:space="preserve"> المرخص بها</w:t>
      </w:r>
      <w:r w:rsidRPr="0092426C">
        <w:rPr>
          <w:rFonts w:ascii="Traditional Arabic" w:hAnsi="Traditional Arabic" w:cs="Traditional Arabic"/>
          <w:color w:val="000000"/>
          <w:sz w:val="32"/>
          <w:szCs w:val="32"/>
          <w:rtl/>
        </w:rPr>
        <w:t>، ومنها مركز فحص العمالة</w:t>
      </w:r>
      <w:r w:rsidRPr="0092426C">
        <w:rPr>
          <w:rFonts w:ascii="Traditional Arabic" w:hAnsi="Traditional Arabic" w:cs="Traditional Arabic" w:hint="cs"/>
          <w:color w:val="000000"/>
          <w:sz w:val="32"/>
          <w:szCs w:val="32"/>
          <w:rtl/>
        </w:rPr>
        <w:t xml:space="preserve">، ثم تتابع تجديد الترخيص دون بيان </w:t>
      </w:r>
      <w:r w:rsidRPr="0092426C">
        <w:rPr>
          <w:rFonts w:ascii="Traditional Arabic" w:hAnsi="Traditional Arabic" w:cs="Traditional Arabic"/>
          <w:color w:val="000000"/>
          <w:sz w:val="32"/>
          <w:szCs w:val="32"/>
          <w:rtl/>
        </w:rPr>
        <w:t>التخصصات الطبية</w:t>
      </w:r>
      <w:r w:rsidRPr="0092426C">
        <w:rPr>
          <w:rFonts w:ascii="Traditional Arabic" w:hAnsi="Traditional Arabic" w:cs="Traditional Arabic" w:hint="cs"/>
          <w:color w:val="000000"/>
          <w:sz w:val="32"/>
          <w:szCs w:val="32"/>
          <w:rtl/>
        </w:rPr>
        <w:t xml:space="preserve"> المرخص بها؛ مما يتعين معه </w:t>
      </w:r>
      <w:r w:rsidRPr="0092426C">
        <w:rPr>
          <w:rFonts w:ascii="Traditional Arabic" w:hAnsi="Traditional Arabic" w:cs="Traditional Arabic"/>
          <w:color w:val="000000"/>
          <w:sz w:val="32"/>
          <w:szCs w:val="32"/>
          <w:rtl/>
        </w:rPr>
        <w:t>اعتبار التخصصات</w:t>
      </w:r>
      <w:r w:rsidRPr="0092426C">
        <w:rPr>
          <w:rFonts w:ascii="Traditional Arabic" w:hAnsi="Traditional Arabic" w:cs="Traditional Arabic" w:hint="cs"/>
          <w:color w:val="000000"/>
          <w:sz w:val="32"/>
          <w:szCs w:val="32"/>
          <w:rtl/>
        </w:rPr>
        <w:t xml:space="preserve"> الطبية</w:t>
      </w:r>
      <w:r w:rsidRPr="0092426C">
        <w:rPr>
          <w:rFonts w:ascii="Traditional Arabic" w:hAnsi="Traditional Arabic" w:cs="Traditional Arabic"/>
          <w:color w:val="000000"/>
          <w:sz w:val="32"/>
          <w:szCs w:val="32"/>
          <w:rtl/>
        </w:rPr>
        <w:t xml:space="preserve"> </w:t>
      </w:r>
      <w:r w:rsidRPr="0092426C">
        <w:rPr>
          <w:rFonts w:ascii="Traditional Arabic" w:hAnsi="Traditional Arabic" w:cs="Traditional Arabic" w:hint="cs"/>
          <w:color w:val="000000"/>
          <w:sz w:val="32"/>
          <w:szCs w:val="32"/>
          <w:rtl/>
        </w:rPr>
        <w:t>المضمّنة</w:t>
      </w:r>
      <w:r w:rsidRPr="0092426C">
        <w:rPr>
          <w:rFonts w:ascii="Traditional Arabic" w:hAnsi="Traditional Arabic" w:cs="Traditional Arabic"/>
          <w:color w:val="000000"/>
          <w:sz w:val="32"/>
          <w:szCs w:val="32"/>
          <w:rtl/>
        </w:rPr>
        <w:t xml:space="preserve"> في الترخيص الأول واستصحابها </w:t>
      </w:r>
      <w:r w:rsidRPr="0092426C">
        <w:rPr>
          <w:rFonts w:ascii="Traditional Arabic" w:hAnsi="Traditional Arabic" w:cs="Traditional Arabic" w:hint="cs"/>
          <w:color w:val="000000"/>
          <w:sz w:val="32"/>
          <w:szCs w:val="32"/>
          <w:rtl/>
        </w:rPr>
        <w:t xml:space="preserve">على التراخيص التالية </w:t>
      </w:r>
      <w:r w:rsidRPr="0092426C">
        <w:rPr>
          <w:rFonts w:ascii="Traditional Arabic" w:hAnsi="Traditional Arabic" w:cs="Traditional Arabic"/>
          <w:color w:val="000000"/>
          <w:sz w:val="32"/>
          <w:szCs w:val="32"/>
          <w:rtl/>
        </w:rPr>
        <w:t>–</w:t>
      </w:r>
      <w:r w:rsidRPr="0092426C">
        <w:rPr>
          <w:rFonts w:ascii="Traditional Arabic" w:hAnsi="Traditional Arabic" w:cs="Traditional Arabic" w:hint="cs"/>
          <w:color w:val="000000"/>
          <w:sz w:val="32"/>
          <w:szCs w:val="32"/>
          <w:rtl/>
        </w:rPr>
        <w:t xml:space="preserve"> قيام نظام (إفادة) التابع للمدعى عليها باعتماد </w:t>
      </w:r>
      <w:r w:rsidRPr="0092426C">
        <w:rPr>
          <w:rFonts w:ascii="Traditional Arabic" w:hAnsi="Traditional Arabic" w:cs="Traditional Arabic"/>
          <w:color w:val="000000"/>
          <w:sz w:val="32"/>
          <w:szCs w:val="32"/>
          <w:rtl/>
        </w:rPr>
        <w:t>مركز فحص العمالة</w:t>
      </w:r>
      <w:r w:rsidRPr="0092426C">
        <w:rPr>
          <w:rFonts w:ascii="Traditional Arabic" w:hAnsi="Traditional Arabic" w:cs="Traditional Arabic" w:hint="cs"/>
          <w:color w:val="000000"/>
          <w:sz w:val="32"/>
          <w:szCs w:val="32"/>
          <w:rtl/>
        </w:rPr>
        <w:t xml:space="preserve"> لمؤسسة المدعي إلكترونياً ودون مطالبة المدعي بتصريح إضافي؛ </w:t>
      </w:r>
      <w:r w:rsidRPr="0092426C">
        <w:rPr>
          <w:rFonts w:ascii="Traditional Arabic" w:hAnsi="Traditional Arabic" w:cs="Traditional Arabic"/>
          <w:color w:val="000000"/>
          <w:sz w:val="32"/>
          <w:szCs w:val="32"/>
          <w:rtl/>
        </w:rPr>
        <w:t>مما يُرجّح شمول ترخيص</w:t>
      </w:r>
      <w:r w:rsidRPr="0092426C">
        <w:rPr>
          <w:rFonts w:ascii="Traditional Arabic" w:hAnsi="Traditional Arabic" w:cs="Traditional Arabic" w:hint="cs"/>
          <w:color w:val="000000"/>
          <w:sz w:val="32"/>
          <w:szCs w:val="32"/>
          <w:rtl/>
        </w:rPr>
        <w:t xml:space="preserve"> مؤسسة المدعي</w:t>
      </w:r>
      <w:r w:rsidRPr="0092426C">
        <w:rPr>
          <w:rFonts w:ascii="Traditional Arabic" w:hAnsi="Traditional Arabic" w:cs="Traditional Arabic"/>
          <w:color w:val="000000"/>
          <w:sz w:val="32"/>
          <w:szCs w:val="32"/>
          <w:rtl/>
        </w:rPr>
        <w:t xml:space="preserve"> </w:t>
      </w:r>
      <w:r w:rsidRPr="0092426C">
        <w:rPr>
          <w:rFonts w:ascii="Traditional Arabic" w:hAnsi="Traditional Arabic" w:cs="Traditional Arabic" w:hint="cs"/>
          <w:color w:val="000000"/>
          <w:sz w:val="32"/>
          <w:szCs w:val="32"/>
          <w:rtl/>
        </w:rPr>
        <w:t xml:space="preserve">لمركز فحص العمالة </w:t>
      </w:r>
      <w:r w:rsidRPr="0092426C">
        <w:rPr>
          <w:rFonts w:ascii="Traditional Arabic" w:hAnsi="Traditional Arabic" w:cs="Traditional Arabic"/>
          <w:color w:val="000000"/>
          <w:sz w:val="32"/>
          <w:szCs w:val="32"/>
          <w:rtl/>
        </w:rPr>
        <w:t>–</w:t>
      </w:r>
      <w:r w:rsidRPr="0092426C">
        <w:rPr>
          <w:rFonts w:ascii="Traditional Arabic" w:hAnsi="Traditional Arabic" w:cs="Traditional Arabic" w:hint="cs"/>
          <w:color w:val="000000"/>
          <w:sz w:val="32"/>
          <w:szCs w:val="32"/>
          <w:rtl/>
        </w:rPr>
        <w:t xml:space="preserve"> تعيب القرار محل الدعوى بعيب السبب </w:t>
      </w:r>
      <w:r w:rsidRPr="0092426C">
        <w:rPr>
          <w:rFonts w:ascii="Traditional Arabic" w:hAnsi="Traditional Arabic" w:cs="Traditional Arabic"/>
          <w:color w:val="000000"/>
          <w:sz w:val="32"/>
          <w:szCs w:val="32"/>
          <w:rtl/>
        </w:rPr>
        <w:t>–</w:t>
      </w:r>
      <w:r w:rsidRPr="0092426C">
        <w:rPr>
          <w:rFonts w:ascii="Traditional Arabic" w:hAnsi="Traditional Arabic" w:cs="Traditional Arabic" w:hint="cs"/>
          <w:color w:val="000000"/>
          <w:sz w:val="32"/>
          <w:szCs w:val="32"/>
          <w:rtl/>
        </w:rPr>
        <w:t xml:space="preserve"> أثر ذلك: إلغاء القرار.</w:t>
      </w:r>
    </w:p>
    <w:p w:rsidR="00AD6FC2" w:rsidRPr="0092426C" w:rsidRDefault="00AD6FC2" w:rsidP="00AD6FC2">
      <w:pPr>
        <w:tabs>
          <w:tab w:val="left" w:pos="3461"/>
        </w:tabs>
        <w:jc w:val="both"/>
        <w:rPr>
          <w:rFonts w:ascii="Traditional Arabic" w:hAnsi="Traditional Arabic" w:cs="Traditional Arabic"/>
          <w:color w:val="000000"/>
          <w:sz w:val="32"/>
          <w:szCs w:val="32"/>
          <w:rtl/>
        </w:rPr>
      </w:pPr>
    </w:p>
    <w:p w:rsidR="00AD6FC2" w:rsidRPr="0092426C" w:rsidRDefault="00AD6FC2" w:rsidP="00AD6FC2">
      <w:pPr>
        <w:tabs>
          <w:tab w:val="left" w:pos="3461"/>
        </w:tabs>
        <w:jc w:val="center"/>
        <w:rPr>
          <w:rFonts w:ascii="Traditional Arabic" w:hAnsi="Traditional Arabic" w:cs="Traditional Arabic"/>
          <w:b/>
          <w:bCs/>
          <w:sz w:val="32"/>
          <w:szCs w:val="32"/>
          <w:rtl/>
        </w:rPr>
      </w:pPr>
      <w:r w:rsidRPr="0092426C">
        <w:rPr>
          <w:rFonts w:ascii="Traditional Arabic" w:hAnsi="Traditional Arabic" w:cs="Traditional Arabic"/>
          <w:b/>
          <w:bCs/>
          <w:sz w:val="32"/>
          <w:szCs w:val="32"/>
          <w:rtl/>
        </w:rPr>
        <w:t>مستند الحكم</w:t>
      </w:r>
    </w:p>
    <w:p w:rsidR="00AD6FC2" w:rsidRPr="0092426C" w:rsidRDefault="00AD6FC2" w:rsidP="00AD6FC2">
      <w:pPr>
        <w:numPr>
          <w:ilvl w:val="0"/>
          <w:numId w:val="103"/>
        </w:numPr>
        <w:autoSpaceDE w:val="0"/>
        <w:autoSpaceDN w:val="0"/>
        <w:adjustRightInd w:val="0"/>
        <w:spacing w:line="240" w:lineRule="atLeast"/>
        <w:jc w:val="both"/>
        <w:rPr>
          <w:rFonts w:ascii="Traditional Arabic" w:hAnsi="Traditional Arabic" w:cs="Traditional Arabic"/>
          <w:sz w:val="32"/>
          <w:szCs w:val="32"/>
          <w:rtl/>
        </w:rPr>
      </w:pPr>
      <w:r w:rsidRPr="0092426C">
        <w:rPr>
          <w:rFonts w:ascii="Traditional Arabic" w:hAnsi="Traditional Arabic" w:cs="Traditional Arabic" w:hint="cs"/>
          <w:sz w:val="32"/>
          <w:szCs w:val="32"/>
          <w:rtl/>
        </w:rPr>
        <w:t xml:space="preserve">القاعدة </w:t>
      </w:r>
      <w:r w:rsidRPr="0092426C">
        <w:rPr>
          <w:rFonts w:ascii="Traditional Arabic" w:hAnsi="Traditional Arabic" w:cs="Traditional Arabic"/>
          <w:sz w:val="32"/>
          <w:szCs w:val="32"/>
          <w:rtl/>
        </w:rPr>
        <w:t>الفقهية: (الأصل بقاء ما كان على ما كان).</w:t>
      </w:r>
    </w:p>
    <w:p w:rsidR="00AD6FC2" w:rsidRPr="0092426C" w:rsidRDefault="00AD6FC2" w:rsidP="00AD6FC2">
      <w:pPr>
        <w:numPr>
          <w:ilvl w:val="0"/>
          <w:numId w:val="102"/>
        </w:numPr>
        <w:autoSpaceDE w:val="0"/>
        <w:autoSpaceDN w:val="0"/>
        <w:adjustRightInd w:val="0"/>
        <w:spacing w:line="240" w:lineRule="atLeast"/>
        <w:jc w:val="both"/>
        <w:rPr>
          <w:rFonts w:ascii="Traditional Arabic" w:hAnsi="Traditional Arabic" w:cs="Traditional Arabic"/>
          <w:sz w:val="32"/>
          <w:szCs w:val="32"/>
          <w:rtl/>
        </w:rPr>
      </w:pPr>
      <w:r w:rsidRPr="0092426C">
        <w:rPr>
          <w:rFonts w:ascii="Traditional Arabic" w:hAnsi="Traditional Arabic" w:cs="Traditional Arabic"/>
          <w:sz w:val="32"/>
          <w:szCs w:val="32"/>
          <w:rtl/>
        </w:rPr>
        <w:t>القاعدة الفقهية:</w:t>
      </w:r>
      <w:r w:rsidRPr="0092426C">
        <w:rPr>
          <w:rFonts w:ascii="Traditional Arabic" w:hAnsi="Traditional Arabic" w:cs="Traditional Arabic" w:hint="cs"/>
          <w:sz w:val="32"/>
          <w:szCs w:val="32"/>
          <w:rtl/>
        </w:rPr>
        <w:t xml:space="preserve"> (ما ثبت بزمان يحكم ببقائه ما لم يوجد دليل على خلافه).</w:t>
      </w:r>
    </w:p>
    <w:p w:rsidR="00AD6FC2" w:rsidRPr="0092426C" w:rsidRDefault="00AD6FC2" w:rsidP="00AD6FC2">
      <w:pPr>
        <w:tabs>
          <w:tab w:val="left" w:pos="3461"/>
        </w:tabs>
        <w:jc w:val="center"/>
        <w:rPr>
          <w:rFonts w:ascii="Traditional Arabic" w:hAnsi="Traditional Arabic" w:cs="Traditional Arabic"/>
          <w:b/>
          <w:bCs/>
          <w:sz w:val="32"/>
          <w:szCs w:val="32"/>
          <w:rtl/>
        </w:rPr>
      </w:pPr>
      <w:r w:rsidRPr="0092426C">
        <w:rPr>
          <w:rFonts w:ascii="Traditional Arabic" w:hAnsi="Traditional Arabic" w:cs="Traditional Arabic" w:hint="cs"/>
          <w:b/>
          <w:bCs/>
          <w:sz w:val="32"/>
          <w:szCs w:val="32"/>
          <w:rtl/>
        </w:rPr>
        <w:t>الوقائع</w:t>
      </w:r>
    </w:p>
    <w:p w:rsidR="00AD6FC2" w:rsidRPr="0092426C" w:rsidRDefault="00AD6FC2" w:rsidP="00AD6FC2">
      <w:pPr>
        <w:tabs>
          <w:tab w:val="left" w:pos="3461"/>
        </w:tabs>
        <w:jc w:val="both"/>
        <w:rPr>
          <w:rFonts w:ascii="Traditional Arabic" w:hAnsi="Traditional Arabic" w:cs="Traditional Arabic"/>
          <w:sz w:val="32"/>
          <w:szCs w:val="32"/>
          <w:rtl/>
        </w:rPr>
      </w:pPr>
      <w:r w:rsidRPr="0092426C">
        <w:rPr>
          <w:rFonts w:ascii="Traditional Arabic" w:hAnsi="Traditional Arabic" w:cs="Traditional Arabic"/>
          <w:sz w:val="32"/>
          <w:szCs w:val="32"/>
          <w:rtl/>
        </w:rPr>
        <w:t xml:space="preserve">تتلخص الوقائع بما يفي لإصدار هذا الحكم في أن المدعي تقدم للمحكمة بصحيفة دعوى في تاريخ 22/12/1441هـ </w:t>
      </w:r>
      <w:r w:rsidRPr="0092426C">
        <w:rPr>
          <w:rFonts w:ascii="Calibri Light" w:hAnsi="Calibri Light" w:cs="Traditional Arabic"/>
          <w:sz w:val="32"/>
          <w:szCs w:val="32"/>
          <w:rtl/>
        </w:rPr>
        <w:t>وحاصل ما فيها</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أنه يملك مجمع (...)</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بمحافظة الخرمة، وقد صدر بحقه قرار لجنة النظر في مخالفات المؤسسات الصحية الخاصة بمحافظة الطائف رق</w:t>
      </w:r>
      <w:r w:rsidRPr="0092426C">
        <w:rPr>
          <w:rFonts w:ascii="Traditional Arabic" w:hAnsi="Traditional Arabic" w:cs="Traditional Arabic" w:hint="cs"/>
          <w:sz w:val="32"/>
          <w:szCs w:val="32"/>
          <w:rtl/>
        </w:rPr>
        <w:t xml:space="preserve">م </w:t>
      </w:r>
      <w:r w:rsidRPr="0092426C">
        <w:rPr>
          <w:rFonts w:ascii="Traditional Arabic" w:hAnsi="Traditional Arabic" w:cs="Traditional Arabic"/>
          <w:sz w:val="32"/>
          <w:szCs w:val="32"/>
          <w:rtl/>
        </w:rPr>
        <w:t>(1401-1441هـ) وتاريخ 8/8/1441هـ المتضمن معاقبته بمبلغ قدره</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(80</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000) ثمانون ألف ريال وذلك بسبب عمل مركز فحص العمالة بالمجمع وإجرائه عددا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من الفحوصات قبل الحصول على تصريح بذلك، وهو ما اعتبرته اللجنة مخالفةً لأحكام المادة (15) من نظام المؤسسات الصحية الخاصة</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وأضاف المدعي أن مركز فحص العمالة مرخصٌ ضمن الترخيص العام الممنوح للمجمع برقم</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 xml:space="preserve">(2710201201210001) وتاريخ 16/12/1423هـ، وأن </w:t>
      </w:r>
      <w:r w:rsidRPr="0092426C">
        <w:rPr>
          <w:rFonts w:ascii="Traditional Arabic" w:hAnsi="Traditional Arabic" w:cs="Traditional Arabic"/>
          <w:sz w:val="32"/>
          <w:szCs w:val="32"/>
          <w:rtl/>
        </w:rPr>
        <w:lastRenderedPageBreak/>
        <w:t xml:space="preserve">هذا الترخيص جُدد بتخصصاته السابقة عدة مرات، آخرها يبدأ بتاريخ 24/3/1437هـ وينتهي بتاريخ 16/8/1442هـ، وخلال هذه المدة التي تزيد على </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17</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سنة كان مركز فحص العمالة يباشر عمله ويقدم خدماته، ويتلقى التعاميم الخاصة بمراقبة الخدمة، ويرسل الإحصائيات الشهرية للطب الوقائي، كما أنه معتمد ومرتبط بالنظام ال</w:t>
      </w:r>
      <w:r w:rsidRPr="0092426C">
        <w:rPr>
          <w:rFonts w:ascii="Traditional Arabic" w:hAnsi="Traditional Arabic" w:cs="Traditional Arabic" w:hint="cs"/>
          <w:sz w:val="32"/>
          <w:szCs w:val="32"/>
          <w:rtl/>
        </w:rPr>
        <w:t>إ</w:t>
      </w:r>
      <w:r w:rsidRPr="0092426C">
        <w:rPr>
          <w:rFonts w:ascii="Traditional Arabic" w:hAnsi="Traditional Arabic" w:cs="Traditional Arabic"/>
          <w:sz w:val="32"/>
          <w:szCs w:val="32"/>
          <w:rtl/>
        </w:rPr>
        <w:t>لكتروني (إفادة) التابع للشؤون الصحية، والذي يختص بمشاركة المعلومات والتقارير الطبية مع الجوازات والبلديات وغيرها من الجهات الحكومية، وكل ذلك دون ملاحظة أو تنبيه على إصدار ترخيص مستقل لمركز فحص العمالة، وختم صحيفته بطلب إلغاء القرار المشار إليه، موضحاً أن لجنة النظر في المخالفات أصدرت قبله قرارا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يقضي بالإغلاق التحفظي إلى حين استكمال إجراءات الترخيص المستقل للمركز، وأنه التزم بذلك حتى صدر الترخيص المستقل في</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3/5/1441هـ.</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وبعد قيد الدعوى قضيةً</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أحيلت إلى هذه الدائرة، فباشرت نظرها على النحو المثبت بمحاضر جلساتها، وفيها قدم ممثل المدعى عليها مذكرةً جوابيةً تضمنت</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أن المادة (15/5) من اللائحة التنفيذية لنظام المؤسسات الصحية الخاصة نصت على: </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يلزم الحصول على موافقة الشؤون الصحية بالمنطقة أو المحافظة لإضافة أي من الأنشطة التالية وفقاً للشروط والمتطلبات الفنية الملحقة باللائحة: أ-فحص العمالة الوافدة وعمال الأغذية في المستشفيات والمجمعات الطبية</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وقد خالف المدعي ذلك بإجراء الفحوصات الطبية قبل الحصول على الترخيص، وأما الترخيص الإضافي الذي حصل عليه المدعي فقد صدر بتاريخ 3/5/1441هـ، بينما كانت الجولة التفتيشية سابقة له بتاريخ 7/3/1441هـ، والعبرة في وقوع المخالفة من عدمه للحالة المرصودة أثناء الجولة، وختم مذكرته بطلب رفض الدعوى</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وأرفق بها نسخة من محضري الضبط والتحقيق.</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ثم قدم المدعي مذكرة تضمنت</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أن المجمع حصل على موافقة لافتتاح مركز فحص العمالة بموجب خطاب مدير الشؤون الصحية بمحافظة الطائف رقم</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(965/33/47ط) وتاريخ 9/1/1422هـ، ثم أُضيف تخصص مركز فحص العمالة إلى ترخيص فتح المؤسسة الطبية الممنوح برقم</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(2710201201210001) وتاريخ</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16/12/1423هـ،</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وأما الترخيص الإضافي المستقل الصادر بعد الجولة التفتيشية فقد تقدم المركز للحصول عليه بعد صدور قرار لجنة النظر في مخالفات المؤسسات الصحية الخاصة رقم</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(1252-1441) في</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23/03/1441هـ المتضمن إغلاق المركز تحفظيا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إلى حين استكمال إجراءات الترخيص الإضافي المستقل.</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فعقّب ممثل المدعى عليها بمذكرة تضمنت</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أن موافقة مدير الشؤون الصحية التي أرفقها المدعي كانت قبل صدور نظام المؤسسات الصحية الخاصة، وهي أيضاً مقيدة بشرط الحصول على الترخيص النهائي</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وأما ترخيص المجمع المتضمن تخصص مركز فحص العمالة فقد انتهى بتاريخ</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15/12/1433هـ، وكان يحمل الاسم السابق للمجمع (</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ثم قدم المدعي مذكرة أضاف فيها أنه صدر بعد انتهاء ترخيص المجمع في عام 1433هـ قرارٌ يستلزم وجود طبيب أخصائي في علم الأمراض السريرية بمركز فحص العمالة، وعلى إثره تم استقدام الطبيبة</w:t>
      </w:r>
      <w:r w:rsidRPr="0092426C">
        <w:rPr>
          <w:rFonts w:ascii="Traditional Arabic" w:hAnsi="Traditional Arabic" w:cs="Traditional Arabic" w:hint="cs"/>
          <w:sz w:val="32"/>
          <w:szCs w:val="32"/>
          <w:rtl/>
        </w:rPr>
        <w:t xml:space="preserve"> (...) </w:t>
      </w:r>
      <w:r w:rsidRPr="0092426C">
        <w:rPr>
          <w:rFonts w:ascii="Traditional Arabic" w:hAnsi="Traditional Arabic" w:cs="Traditional Arabic"/>
          <w:sz w:val="32"/>
          <w:szCs w:val="32"/>
          <w:rtl/>
        </w:rPr>
        <w:t>والتي مُنحت ترخيصا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لمزاولة المهنة من 17/5/1433هـ إلى 9/5/1436هـ، وفي تاريخ 24/5/1436هـ طلبت المدعى عليها تعديل مسمى المنشأة من </w:t>
      </w:r>
      <w:r w:rsidRPr="0092426C">
        <w:rPr>
          <w:rFonts w:ascii="Traditional Arabic" w:hAnsi="Traditional Arabic" w:cs="Traditional Arabic" w:hint="cs"/>
          <w:sz w:val="32"/>
          <w:szCs w:val="32"/>
          <w:rtl/>
        </w:rPr>
        <w:t>(...) إلى (...)،</w:t>
      </w:r>
      <w:r w:rsidRPr="0092426C">
        <w:rPr>
          <w:rFonts w:ascii="Traditional Arabic" w:hAnsi="Traditional Arabic" w:cs="Traditional Arabic"/>
          <w:sz w:val="32"/>
          <w:szCs w:val="32"/>
          <w:rtl/>
        </w:rPr>
        <w:t xml:space="preserve"> فجُدد ترخيص المنشأة بالاسم الحديث</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w:t>
      </w:r>
      <w:r w:rsidRPr="0092426C">
        <w:rPr>
          <w:rFonts w:ascii="Traditional Arabic" w:hAnsi="Traditional Arabic" w:cs="Traditional Arabic"/>
          <w:sz w:val="32"/>
          <w:szCs w:val="32"/>
          <w:rtl/>
        </w:rPr>
        <w:lastRenderedPageBreak/>
        <w:t>وبكامل التخصصات السابقة في تاريخ</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24/3/1437هـ، ثم طلبت المدعى عليها ارتباط مركز فحص العمالة بخدمة (إفادة) لنقل المعلومات والتقارير الطبية، فاعتمد الارتباط بعد استيفاء إجراءاته في تاريخ</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21/5/1437هـ.</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ثم طلبت الدائرة من ممثل المدعى عليها تقديم نسخة من ترخيص المجمع الساري أثناء الجولة التفتيشية، والمتضمن بيان التخصصات الطبية، كما سألته</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هل مركز فحص العمالة التابع لمجمع المدعي مرتبط بنظام الشؤون الصحية الإلكتروني؟ فأجاب: أن الترخيص الساري لم يشتمل على بيان التخصصات الطبية، وأن مركز فحص العمالة مسجل في نظام (إفادة) الإلكتروني، وهو نظام مرتبط مع كثير من الجهات الحكومية مثل الجوازات والبلديات.</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وبعد اكتفاء طرفي النزاع بما قدماه</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رَفعت الدائرة جلسة اليوم للمداولة، وأصدرت </w:t>
      </w:r>
      <w:r w:rsidRPr="0092426C">
        <w:rPr>
          <w:rFonts w:ascii="Traditional Arabic" w:hAnsi="Traditional Arabic" w:cs="Traditional Arabic" w:hint="cs"/>
          <w:sz w:val="32"/>
          <w:szCs w:val="32"/>
          <w:rtl/>
        </w:rPr>
        <w:t>هذا الحكم.</w:t>
      </w:r>
    </w:p>
    <w:p w:rsidR="00AD6FC2" w:rsidRPr="0092426C" w:rsidRDefault="00AD6FC2" w:rsidP="00AD6FC2">
      <w:pPr>
        <w:jc w:val="center"/>
        <w:rPr>
          <w:rFonts w:ascii="Traditional Arabic" w:hAnsi="Traditional Arabic" w:cs="Traditional Arabic"/>
          <w:sz w:val="32"/>
          <w:szCs w:val="32"/>
          <w:rtl/>
        </w:rPr>
      </w:pPr>
      <w:r w:rsidRPr="0092426C">
        <w:rPr>
          <w:rFonts w:ascii="Traditional Arabic" w:hAnsi="Traditional Arabic" w:cs="Traditional Arabic"/>
          <w:b/>
          <w:bCs/>
          <w:sz w:val="32"/>
          <w:szCs w:val="32"/>
          <w:rtl/>
        </w:rPr>
        <w:t>الأسباب</w:t>
      </w:r>
    </w:p>
    <w:p w:rsidR="00AD6FC2" w:rsidRPr="0092426C" w:rsidRDefault="00AD6FC2" w:rsidP="00AD6FC2">
      <w:pPr>
        <w:jc w:val="both"/>
        <w:rPr>
          <w:rFonts w:ascii="Traditional Arabic" w:hAnsi="Traditional Arabic" w:cs="Traditional Arabic"/>
          <w:sz w:val="32"/>
          <w:szCs w:val="32"/>
          <w:rtl/>
        </w:rPr>
      </w:pPr>
      <w:r w:rsidRPr="0092426C">
        <w:rPr>
          <w:rFonts w:ascii="Traditional Arabic" w:hAnsi="Traditional Arabic" w:cs="Traditional Arabic"/>
          <w:sz w:val="32"/>
          <w:szCs w:val="32"/>
          <w:rtl/>
        </w:rPr>
        <w:t>بما أن المدعي يهدف من إقامة دعواه إلى الحكم بإلغاء قرار لجنة النظر في مخالفات المؤسسات الصحية الخاصة بمحافظة الطائف رقم</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(1401-1441هـ) وتاريخ 8/8/1441هـ</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فإن الدعوى والحالة هذه تُعتبر من قبيل دعاوى إلغاء القرارات الإدارية النهائية، وتختص المحاكم الإدارية بنظرها ولائيا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وفقاً لعموم المادة (13/ب) من نظام ديوان المظالم الصادر بالمرسوم الملكي رقم (م/78) وتاريخ</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19/9/1428هـ، وخصوص المادة (25) من نظام المؤسسات الصحية الخاصة الصادر بالمرسوم الملكي رقم (م/40) وتاريخ 3/11/1423هـ</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كما تختص هذه المحكمة بنظر الدعوى مكانياً وفقاً لأحكام المادة الثانية من نظام المرافعات أمام ديوان المظالم الصادر بالمرسوم الملكي رقم</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(م/3) وتاريخ 22/1/1435هـ.</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وعن قبول الدعوى</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فالثابت تبلغ المدعي بالقرار محل الطعن في تاريخ 14/11/1441هـ، والثابت تقديم الدعوى الماثلة للمحكمة في تاريخ 22/12/1441هـ</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ومن ثَم فإنها تكون مقبولةً شكلاً وفقاً لنص المادة (25) من نظام المؤسسات الصحية الخاصة </w:t>
      </w:r>
      <w:r w:rsidRPr="0092426C">
        <w:rPr>
          <w:rFonts w:ascii="Traditional Arabic" w:hAnsi="Traditional Arabic" w:cs="Traditional Arabic" w:hint="cs"/>
          <w:sz w:val="32"/>
          <w:szCs w:val="32"/>
          <w:rtl/>
        </w:rPr>
        <w:t>من</w:t>
      </w:r>
      <w:r w:rsidRPr="0092426C">
        <w:rPr>
          <w:rFonts w:ascii="Traditional Arabic" w:hAnsi="Traditional Arabic" w:cs="Traditional Arabic"/>
          <w:sz w:val="32"/>
          <w:szCs w:val="32"/>
          <w:rtl/>
        </w:rPr>
        <w:t xml:space="preserve"> أنه: </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يجوز لذوي الشأن التظلم من هذه القرارات أمام ديوان المظالم خلال ستين يوماً من تاريخ الإبلاغ</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وأمَّا عن موضوع الدعوى</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فإن المدعي يتظلم من قرار المدعى عليها رقم</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(1401-1441هـ) وتاريخ 8/8/1441هـ المتضمن معاقبته بمبلغ قدره (80</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000) ثمانون ألف ريال وذلك بسبب عمل مركز فحص العمالة بالمجمع وإجرائه عددا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من الفحوصات قبل الحصول على تصريح بذلك، والمتقررُ أن القضاء الإداري يبسط رقابته في دعوى الإلغاء على مشروعية القرارات الإدارية، ويتحقق من توافر أركانها الخمسة (الشكل والاختصاص والمحل والسبب والغاية)، وسلامتِها من العيوب الموجبة لإلغائها، والمتقرر كذلك أن ركن السبب هو الواقعة المادية التي تسبق القرار وتحمل جهة الإدارة على إصداره، فإذا ثبت انتفاء السبب، أو وُجِد لكن ثبت تكييفه واستخلاصه من أصول لا تُنتجه، أو ثبت ما يمنع اعتباره والأخذ به؛ فإن القرار يكون مشوبا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بعيب فقدان السبب، مستوجبا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للبطلان</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وبفحص وتأمل الدائرة في القرار محل الطعن ومستندات الدعوى تبين لها أن المجمع الطبي المملوك للمدعي -واسمه السابق </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حصل على موافقة لافتتاح مركز فحص العمالة بتاريخ 9/1/1422هـ، ثم حصل على </w:t>
      </w:r>
      <w:r w:rsidRPr="0092426C">
        <w:rPr>
          <w:rFonts w:ascii="Traditional Arabic" w:hAnsi="Traditional Arabic" w:cs="Traditional Arabic"/>
          <w:sz w:val="32"/>
          <w:szCs w:val="32"/>
          <w:rtl/>
        </w:rPr>
        <w:lastRenderedPageBreak/>
        <w:t>ترخيص لفتح مؤسسة طبية يبدأ بتاريخ 16/12/1423هـ وينتهي بتاريخ 15/12/1433هـ، وقد تضمن الترخيص بيان التخصصات الطبية، ومنها</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 xml:space="preserve">مركز فحص </w:t>
      </w:r>
      <w:r w:rsidRPr="0092426C">
        <w:rPr>
          <w:rFonts w:ascii="Traditional Arabic" w:hAnsi="Traditional Arabic" w:cs="Traditional Arabic" w:hint="cs"/>
          <w:sz w:val="32"/>
          <w:szCs w:val="32"/>
          <w:rtl/>
        </w:rPr>
        <w:t>ال</w:t>
      </w:r>
      <w:r w:rsidRPr="0092426C">
        <w:rPr>
          <w:rFonts w:ascii="Traditional Arabic" w:hAnsi="Traditional Arabic" w:cs="Traditional Arabic"/>
          <w:sz w:val="32"/>
          <w:szCs w:val="32"/>
          <w:rtl/>
        </w:rPr>
        <w:t>عمالة، كما تبين أن جميع تراخيص المجمع المجددة عقب ذلك قد خَلَت من بيان التخصصات الطبية</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ومن ثَمّ فإن المتعين اعتبار التخصصات المنصوص عليها في الترخيص الأول واستصحابها فيما تلاه؛ لما تقرر في القواعد الفقهية من أن</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(الأصل بقاء ما كان على ما كان)، وأن</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(ما ثبت بزمان يُحكم ببقائه ما لم يوجد دليل على خلافه)</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ومما يُرجّح أن مركز فحص العمالة مشمول بترخيص المجمع الساري أثناء الجولة التفتيشية</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 xml:space="preserve">اعتمادُه في نظام (إفادة) الإلكتروني التابع والخاضع لإشراف المدعى عليها بتاريخ 21/5/1437هـ، وعملُه طيلة السنوات الماضية على مرأى ومسمع المدعى عليها دون نكير أو مطالبة بتصريح إضافي مستقل، فكان الأحرى بالمدعى عليها حال تفعيلها لاشتراط التصريح المستقل أن ترفض اعتماد المركز </w:t>
      </w:r>
      <w:r w:rsidRPr="0092426C">
        <w:rPr>
          <w:rFonts w:ascii="Traditional Arabic" w:hAnsi="Traditional Arabic" w:cs="Traditional Arabic" w:hint="cs"/>
          <w:sz w:val="32"/>
          <w:szCs w:val="32"/>
          <w:rtl/>
        </w:rPr>
        <w:t>إ</w:t>
      </w:r>
      <w:r w:rsidRPr="0092426C">
        <w:rPr>
          <w:rFonts w:ascii="Traditional Arabic" w:hAnsi="Traditional Arabic" w:cs="Traditional Arabic"/>
          <w:sz w:val="32"/>
          <w:szCs w:val="32"/>
          <w:rtl/>
        </w:rPr>
        <w:t>لكترونيا</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أو تكتفي بقرار الإغلاق التحفظي الصادر لذات السبب في تاريخ 23/03/1441هـ لا أن توقع على المدعي غرامة مالية جسيمة تقارب الحد الأعلى للعقوبة</w:t>
      </w:r>
      <w:r w:rsidRPr="0092426C">
        <w:rPr>
          <w:rFonts w:ascii="Traditional Arabic" w:hAnsi="Traditional Arabic" w:cs="Traditional Arabic" w:hint="cs"/>
          <w:sz w:val="32"/>
          <w:szCs w:val="32"/>
          <w:rtl/>
        </w:rPr>
        <w:t>؛</w:t>
      </w:r>
      <w:r w:rsidRPr="0092426C">
        <w:rPr>
          <w:rFonts w:ascii="Traditional Arabic" w:hAnsi="Traditional Arabic" w:cs="Traditional Arabic"/>
          <w:sz w:val="32"/>
          <w:szCs w:val="32"/>
          <w:rtl/>
        </w:rPr>
        <w:t xml:space="preserve"> وبناءً على</w:t>
      </w:r>
      <w:r w:rsidRPr="0092426C">
        <w:rPr>
          <w:rFonts w:ascii="Traditional Arabic" w:hAnsi="Traditional Arabic" w:cs="Traditional Arabic" w:hint="cs"/>
          <w:sz w:val="32"/>
          <w:szCs w:val="32"/>
          <w:rtl/>
        </w:rPr>
        <w:t xml:space="preserve"> </w:t>
      </w:r>
      <w:r w:rsidRPr="0092426C">
        <w:rPr>
          <w:rFonts w:ascii="Traditional Arabic" w:hAnsi="Traditional Arabic" w:cs="Traditional Arabic"/>
          <w:sz w:val="32"/>
          <w:szCs w:val="32"/>
          <w:rtl/>
        </w:rPr>
        <w:t>كل ما سبق تخلص الدائرة إلى أن القرار محل الطعن قد شابه العيب في سببه، وتنتهي حينئذٍ إلى الحكم بإلغائه.</w:t>
      </w:r>
    </w:p>
    <w:p w:rsidR="00AD6FC2" w:rsidRPr="0092426C" w:rsidRDefault="00AD6FC2" w:rsidP="00AD6FC2">
      <w:pPr>
        <w:jc w:val="both"/>
        <w:rPr>
          <w:rFonts w:ascii="Traditional Arabic" w:hAnsi="Traditional Arabic" w:cs="Traditional Arabic"/>
          <w:b/>
          <w:bCs/>
          <w:sz w:val="32"/>
          <w:szCs w:val="32"/>
          <w:rtl/>
        </w:rPr>
      </w:pPr>
      <w:r w:rsidRPr="0092426C">
        <w:rPr>
          <w:rFonts w:ascii="Traditional Arabic" w:hAnsi="Traditional Arabic" w:cs="Traditional Arabic"/>
          <w:b/>
          <w:bCs/>
          <w:sz w:val="32"/>
          <w:szCs w:val="32"/>
          <w:rtl/>
        </w:rPr>
        <w:t>لذلك حكمت الدائرة: بإلغاء قرار لجنة النظر في مخالفات المؤسسات الصحية الخاصة بمحافظة الطائف رقم</w:t>
      </w:r>
      <w:r w:rsidRPr="0092426C">
        <w:rPr>
          <w:rFonts w:ascii="Traditional Arabic" w:hAnsi="Traditional Arabic" w:cs="Traditional Arabic" w:hint="cs"/>
          <w:b/>
          <w:bCs/>
          <w:sz w:val="32"/>
          <w:szCs w:val="32"/>
          <w:rtl/>
        </w:rPr>
        <w:t xml:space="preserve"> </w:t>
      </w:r>
      <w:r w:rsidRPr="0092426C">
        <w:rPr>
          <w:rFonts w:ascii="Traditional Arabic" w:hAnsi="Traditional Arabic" w:cs="Traditional Arabic"/>
          <w:b/>
          <w:bCs/>
          <w:sz w:val="32"/>
          <w:szCs w:val="32"/>
          <w:rtl/>
        </w:rPr>
        <w:t>(1401-1441هـ) وتاريخ 8/8/1441هـ وذلك في الدعوى الإدارية رقم (4408/10/ق/1441هـ) المقامة من</w:t>
      </w:r>
      <w:r w:rsidRPr="0092426C">
        <w:rPr>
          <w:rFonts w:ascii="Traditional Arabic" w:hAnsi="Traditional Arabic" w:cs="Traditional Arabic" w:hint="cs"/>
          <w:b/>
          <w:bCs/>
          <w:sz w:val="32"/>
          <w:szCs w:val="32"/>
          <w:rtl/>
        </w:rPr>
        <w:t xml:space="preserve"> (...)</w:t>
      </w:r>
      <w:r w:rsidRPr="0092426C">
        <w:rPr>
          <w:rFonts w:ascii="Traditional Arabic" w:hAnsi="Traditional Arabic" w:cs="Traditional Arabic"/>
          <w:b/>
          <w:bCs/>
          <w:sz w:val="32"/>
          <w:szCs w:val="32"/>
          <w:rtl/>
        </w:rPr>
        <w:t xml:space="preserve"> ضد المديرية العامة للشؤون الصحية بمحافظة الطائف.</w:t>
      </w:r>
    </w:p>
    <w:p w:rsidR="00AD6FC2" w:rsidRPr="0092426C" w:rsidRDefault="00AD6FC2" w:rsidP="00AD6FC2">
      <w:pPr>
        <w:jc w:val="both"/>
        <w:rPr>
          <w:rFonts w:ascii="Traditional Arabic" w:hAnsi="Traditional Arabic" w:cs="Traditional Arabic"/>
          <w:b/>
          <w:bCs/>
          <w:sz w:val="32"/>
          <w:szCs w:val="32"/>
          <w:rtl/>
        </w:rPr>
      </w:pPr>
      <w:r w:rsidRPr="0092426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2426C" w:rsidRDefault="00AD6FC2" w:rsidP="00AD6FC2">
      <w:pPr>
        <w:jc w:val="both"/>
        <w:rPr>
          <w:rFonts w:ascii="Traditional Arabic" w:hAnsi="Traditional Arabic" w:cs="Traditional Arabic"/>
          <w:sz w:val="32"/>
          <w:szCs w:val="32"/>
          <w:rtl/>
        </w:rPr>
      </w:pPr>
    </w:p>
    <w:p w:rsidR="00AD6FC2" w:rsidRPr="0092426C" w:rsidRDefault="00AD6FC2" w:rsidP="00AD6FC2">
      <w:pPr>
        <w:jc w:val="both"/>
        <w:rPr>
          <w:rFonts w:ascii="Traditional Arabic" w:hAnsi="Traditional Arabic" w:cs="Traditional Arabic"/>
          <w:b/>
          <w:bCs/>
          <w:sz w:val="32"/>
          <w:szCs w:val="32"/>
          <w:rtl/>
        </w:rPr>
      </w:pPr>
      <w:r w:rsidRPr="0092426C">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92426C">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E16A2" w:rsidRDefault="00AD6FC2" w:rsidP="00AD6FC2">
      <w:pPr>
        <w:jc w:val="both"/>
        <w:rPr>
          <w:rFonts w:ascii="Traditional Arabic" w:hAnsi="Traditional Arabic" w:cs="Traditional Arabic"/>
          <w:b/>
          <w:bCs/>
          <w:sz w:val="32"/>
          <w:szCs w:val="32"/>
        </w:rPr>
      </w:pPr>
      <w:r w:rsidRPr="002E16A2">
        <w:rPr>
          <w:rFonts w:ascii="Traditional Arabic" w:hAnsi="Traditional Arabic" w:cs="Traditional Arabic"/>
          <w:b/>
          <w:bCs/>
          <w:sz w:val="32"/>
          <w:szCs w:val="32"/>
          <w:rtl/>
        </w:rPr>
        <w:lastRenderedPageBreak/>
        <w:t xml:space="preserve">رقم القضية في المحكمة الإدارية </w:t>
      </w:r>
      <w:r w:rsidRPr="002E16A2">
        <w:rPr>
          <w:rFonts w:ascii="Traditional Arabic" w:hAnsi="Traditional Arabic" w:cs="Traditional Arabic" w:hint="cs"/>
          <w:b/>
          <w:bCs/>
          <w:sz w:val="32"/>
          <w:szCs w:val="32"/>
          <w:rtl/>
        </w:rPr>
        <w:t xml:space="preserve">184 لعام 1443هـ </w:t>
      </w:r>
    </w:p>
    <w:p w:rsidR="00AD6FC2" w:rsidRPr="002E16A2" w:rsidRDefault="00AD6FC2" w:rsidP="00AD6FC2">
      <w:pPr>
        <w:jc w:val="both"/>
        <w:rPr>
          <w:rFonts w:ascii="Traditional Arabic" w:hAnsi="Traditional Arabic" w:cs="Traditional Arabic"/>
          <w:b/>
          <w:bCs/>
          <w:sz w:val="32"/>
          <w:szCs w:val="32"/>
        </w:rPr>
      </w:pPr>
      <w:r w:rsidRPr="002E16A2">
        <w:rPr>
          <w:rFonts w:ascii="Traditional Arabic" w:hAnsi="Traditional Arabic" w:cs="Traditional Arabic"/>
          <w:b/>
          <w:bCs/>
          <w:sz w:val="32"/>
          <w:szCs w:val="32"/>
          <w:rtl/>
        </w:rPr>
        <w:t xml:space="preserve">رقم القضية في محكمة الاستئناف الإدارية </w:t>
      </w:r>
      <w:r w:rsidRPr="002E16A2">
        <w:rPr>
          <w:rFonts w:ascii="Traditional Arabic" w:hAnsi="Traditional Arabic" w:cs="Traditional Arabic" w:hint="cs"/>
          <w:b/>
          <w:bCs/>
          <w:sz w:val="32"/>
          <w:szCs w:val="32"/>
          <w:rtl/>
        </w:rPr>
        <w:t>815 لعام 1443هـ</w:t>
      </w:r>
    </w:p>
    <w:p w:rsidR="00AD6FC2" w:rsidRPr="002E16A2" w:rsidRDefault="00AD6FC2" w:rsidP="00AD6FC2">
      <w:pPr>
        <w:tabs>
          <w:tab w:val="left" w:pos="3461"/>
        </w:tabs>
        <w:jc w:val="both"/>
        <w:rPr>
          <w:rFonts w:ascii="Traditional Arabic" w:hAnsi="Traditional Arabic" w:cs="Traditional Arabic"/>
          <w:b/>
          <w:bCs/>
          <w:sz w:val="32"/>
          <w:szCs w:val="32"/>
          <w:rtl/>
        </w:rPr>
      </w:pPr>
      <w:r w:rsidRPr="002E16A2">
        <w:rPr>
          <w:rFonts w:ascii="Traditional Arabic" w:hAnsi="Traditional Arabic" w:cs="Traditional Arabic"/>
          <w:b/>
          <w:bCs/>
          <w:sz w:val="32"/>
          <w:szCs w:val="32"/>
          <w:rtl/>
        </w:rPr>
        <w:t xml:space="preserve">تاريخ الجلسة </w:t>
      </w:r>
      <w:r w:rsidRPr="002E16A2">
        <w:rPr>
          <w:rFonts w:ascii="Traditional Arabic" w:hAnsi="Traditional Arabic" w:cs="Traditional Arabic" w:hint="cs"/>
          <w:b/>
          <w:bCs/>
          <w:sz w:val="32"/>
          <w:szCs w:val="32"/>
          <w:rtl/>
        </w:rPr>
        <w:t>18</w:t>
      </w:r>
      <w:r w:rsidRPr="002E16A2">
        <w:rPr>
          <w:rFonts w:ascii="Traditional Arabic" w:hAnsi="Traditional Arabic" w:cs="Traditional Arabic"/>
          <w:b/>
          <w:bCs/>
          <w:sz w:val="32"/>
          <w:szCs w:val="32"/>
          <w:rtl/>
        </w:rPr>
        <w:t>/</w:t>
      </w:r>
      <w:r w:rsidRPr="002E16A2">
        <w:rPr>
          <w:rFonts w:ascii="Traditional Arabic" w:hAnsi="Traditional Arabic" w:cs="Traditional Arabic" w:hint="cs"/>
          <w:b/>
          <w:bCs/>
          <w:sz w:val="32"/>
          <w:szCs w:val="32"/>
          <w:rtl/>
        </w:rPr>
        <w:t>8</w:t>
      </w:r>
      <w:r w:rsidRPr="002E16A2">
        <w:rPr>
          <w:rFonts w:ascii="Traditional Arabic" w:hAnsi="Traditional Arabic" w:cs="Traditional Arabic"/>
          <w:b/>
          <w:bCs/>
          <w:sz w:val="32"/>
          <w:szCs w:val="32"/>
          <w:rtl/>
        </w:rPr>
        <w:t>/144</w:t>
      </w:r>
      <w:r w:rsidRPr="002E16A2">
        <w:rPr>
          <w:rFonts w:ascii="Traditional Arabic" w:hAnsi="Traditional Arabic" w:cs="Traditional Arabic" w:hint="cs"/>
          <w:b/>
          <w:bCs/>
          <w:sz w:val="32"/>
          <w:szCs w:val="32"/>
          <w:rtl/>
        </w:rPr>
        <w:t>3</w:t>
      </w:r>
      <w:r w:rsidRPr="002E16A2">
        <w:rPr>
          <w:rFonts w:ascii="Traditional Arabic" w:hAnsi="Traditional Arabic" w:cs="Traditional Arabic"/>
          <w:b/>
          <w:bCs/>
          <w:sz w:val="32"/>
          <w:szCs w:val="32"/>
          <w:rtl/>
        </w:rPr>
        <w:t>هـ</w:t>
      </w:r>
      <w:r w:rsidRPr="002E16A2">
        <w:rPr>
          <w:rFonts w:ascii="Traditional Arabic" w:hAnsi="Traditional Arabic" w:cs="Traditional Arabic"/>
          <w:b/>
          <w:bCs/>
          <w:sz w:val="32"/>
          <w:szCs w:val="32"/>
          <w:rtl/>
        </w:rPr>
        <w:tab/>
      </w:r>
    </w:p>
    <w:p w:rsidR="00AD6FC2" w:rsidRPr="002E16A2" w:rsidRDefault="00AD6FC2" w:rsidP="00AD6FC2">
      <w:pPr>
        <w:tabs>
          <w:tab w:val="left" w:pos="3461"/>
        </w:tabs>
        <w:jc w:val="center"/>
        <w:rPr>
          <w:rFonts w:ascii="Traditional Arabic" w:hAnsi="Traditional Arabic" w:cs="Traditional Arabic"/>
          <w:b/>
          <w:bCs/>
          <w:sz w:val="32"/>
          <w:szCs w:val="32"/>
          <w:rtl/>
        </w:rPr>
      </w:pPr>
      <w:r w:rsidRPr="002E16A2">
        <w:rPr>
          <w:rFonts w:ascii="Traditional Arabic" w:hAnsi="Traditional Arabic" w:cs="Traditional Arabic"/>
          <w:b/>
          <w:bCs/>
          <w:sz w:val="32"/>
          <w:szCs w:val="32"/>
          <w:rtl/>
        </w:rPr>
        <w:t>الموضوعات</w:t>
      </w:r>
    </w:p>
    <w:p w:rsidR="00AD6FC2" w:rsidRPr="002E16A2" w:rsidRDefault="00AD6FC2" w:rsidP="00AD6FC2">
      <w:pPr>
        <w:tabs>
          <w:tab w:val="left" w:pos="6056"/>
        </w:tabs>
        <w:jc w:val="both"/>
        <w:rPr>
          <w:rFonts w:ascii="Traditional Arabic" w:hAnsi="Traditional Arabic" w:cs="Traditional Arabic"/>
          <w:b/>
          <w:bCs/>
          <w:color w:val="000000"/>
          <w:sz w:val="32"/>
          <w:szCs w:val="32"/>
        </w:rPr>
      </w:pPr>
      <w:r w:rsidRPr="002E16A2">
        <w:rPr>
          <w:rFonts w:ascii="Traditional Arabic" w:hAnsi="Traditional Arabic" w:cs="Traditional Arabic" w:hint="cs"/>
          <w:b/>
          <w:bCs/>
          <w:sz w:val="32"/>
          <w:szCs w:val="32"/>
          <w:rtl/>
        </w:rPr>
        <w:t>صحة</w:t>
      </w:r>
      <w:r w:rsidRPr="002E16A2">
        <w:rPr>
          <w:rFonts w:ascii="Traditional Arabic" w:hAnsi="Traditional Arabic" w:cs="Traditional Arabic"/>
          <w:b/>
          <w:bCs/>
          <w:sz w:val="32"/>
          <w:szCs w:val="32"/>
          <w:rtl/>
        </w:rPr>
        <w:t xml:space="preserve"> – </w:t>
      </w:r>
      <w:r w:rsidRPr="002E16A2">
        <w:rPr>
          <w:rFonts w:ascii="Traditional Arabic" w:hAnsi="Traditional Arabic" w:cs="Traditional Arabic" w:hint="cs"/>
          <w:b/>
          <w:bCs/>
          <w:color w:val="000000"/>
          <w:sz w:val="32"/>
          <w:szCs w:val="32"/>
          <w:rtl/>
        </w:rPr>
        <w:t xml:space="preserve">مؤسسات صحية خاصة </w:t>
      </w:r>
      <w:r w:rsidRPr="002E16A2">
        <w:rPr>
          <w:rFonts w:ascii="Traditional Arabic" w:hAnsi="Traditional Arabic" w:cs="Traditional Arabic"/>
          <w:b/>
          <w:bCs/>
          <w:color w:val="000000"/>
          <w:sz w:val="32"/>
          <w:szCs w:val="32"/>
          <w:rtl/>
        </w:rPr>
        <w:t>–</w:t>
      </w:r>
      <w:r w:rsidRPr="002E16A2">
        <w:rPr>
          <w:rFonts w:ascii="Traditional Arabic" w:hAnsi="Traditional Arabic" w:cs="Traditional Arabic" w:hint="cs"/>
          <w:b/>
          <w:bCs/>
          <w:color w:val="000000"/>
          <w:sz w:val="32"/>
          <w:szCs w:val="32"/>
          <w:rtl/>
        </w:rPr>
        <w:t xml:space="preserve"> </w:t>
      </w:r>
      <w:r w:rsidRPr="002E16A2">
        <w:rPr>
          <w:rFonts w:ascii="Traditional Arabic" w:hAnsi="Traditional Arabic" w:cs="Traditional Arabic"/>
          <w:b/>
          <w:bCs/>
          <w:color w:val="000000"/>
          <w:sz w:val="32"/>
          <w:szCs w:val="32"/>
          <w:rtl/>
        </w:rPr>
        <w:t>قرارات لجنة النظر في مخالفات</w:t>
      </w:r>
      <w:r w:rsidRPr="002E16A2">
        <w:rPr>
          <w:rFonts w:ascii="Traditional Arabic" w:hAnsi="Traditional Arabic" w:cs="Traditional Arabic" w:hint="cs"/>
          <w:b/>
          <w:bCs/>
          <w:color w:val="000000"/>
          <w:sz w:val="32"/>
          <w:szCs w:val="32"/>
          <w:rtl/>
        </w:rPr>
        <w:t xml:space="preserve"> المؤسسات</w:t>
      </w:r>
      <w:r w:rsidRPr="002E16A2">
        <w:rPr>
          <w:rFonts w:ascii="Traditional Arabic" w:hAnsi="Traditional Arabic" w:cs="Traditional Arabic"/>
          <w:b/>
          <w:bCs/>
          <w:color w:val="000000"/>
          <w:sz w:val="32"/>
          <w:szCs w:val="32"/>
          <w:rtl/>
        </w:rPr>
        <w:t xml:space="preserve"> الصحية</w:t>
      </w:r>
      <w:r w:rsidRPr="002E16A2">
        <w:rPr>
          <w:rFonts w:ascii="Traditional Arabic" w:hAnsi="Traditional Arabic" w:cs="Traditional Arabic" w:hint="cs"/>
          <w:b/>
          <w:bCs/>
          <w:color w:val="000000"/>
          <w:sz w:val="32"/>
          <w:szCs w:val="32"/>
          <w:rtl/>
        </w:rPr>
        <w:t xml:space="preserve"> الخاصة </w:t>
      </w:r>
      <w:r w:rsidRPr="002E16A2">
        <w:rPr>
          <w:rFonts w:ascii="Traditional Arabic" w:hAnsi="Traditional Arabic" w:cs="Traditional Arabic"/>
          <w:b/>
          <w:bCs/>
          <w:color w:val="000000"/>
          <w:sz w:val="32"/>
          <w:szCs w:val="32"/>
          <w:rtl/>
        </w:rPr>
        <w:t>–</w:t>
      </w:r>
      <w:r w:rsidRPr="002E16A2">
        <w:rPr>
          <w:rFonts w:ascii="Traditional Arabic" w:hAnsi="Traditional Arabic" w:cs="Traditional Arabic" w:hint="cs"/>
          <w:b/>
          <w:bCs/>
          <w:color w:val="000000"/>
          <w:sz w:val="32"/>
          <w:szCs w:val="32"/>
          <w:rtl/>
        </w:rPr>
        <w:t xml:space="preserve"> غرامة مالية </w:t>
      </w:r>
      <w:r w:rsidRPr="002E16A2">
        <w:rPr>
          <w:rFonts w:ascii="Traditional Arabic" w:hAnsi="Traditional Arabic" w:cs="Traditional Arabic"/>
          <w:b/>
          <w:bCs/>
          <w:color w:val="000000"/>
          <w:sz w:val="32"/>
          <w:szCs w:val="32"/>
          <w:rtl/>
        </w:rPr>
        <w:t>–</w:t>
      </w:r>
      <w:r w:rsidRPr="002E16A2">
        <w:rPr>
          <w:rFonts w:ascii="Traditional Arabic" w:hAnsi="Traditional Arabic" w:cs="Traditional Arabic" w:hint="cs"/>
          <w:b/>
          <w:bCs/>
          <w:color w:val="000000"/>
          <w:sz w:val="32"/>
          <w:szCs w:val="32"/>
          <w:rtl/>
        </w:rPr>
        <w:t xml:space="preserve"> </w:t>
      </w:r>
      <w:r w:rsidRPr="002E16A2">
        <w:rPr>
          <w:rFonts w:ascii="Traditional Arabic" w:hAnsi="Traditional Arabic" w:cs="Traditional Arabic"/>
          <w:b/>
          <w:bCs/>
          <w:color w:val="000000"/>
          <w:sz w:val="32"/>
          <w:szCs w:val="32"/>
          <w:rtl/>
        </w:rPr>
        <w:t>تشغيل ممارس صحي دون ترخيص</w:t>
      </w:r>
      <w:r w:rsidRPr="002E16A2">
        <w:rPr>
          <w:rFonts w:ascii="Traditional Arabic" w:hAnsi="Traditional Arabic" w:cs="Traditional Arabic" w:hint="cs"/>
          <w:b/>
          <w:bCs/>
          <w:color w:val="000000"/>
          <w:sz w:val="32"/>
          <w:szCs w:val="32"/>
          <w:rtl/>
        </w:rPr>
        <w:t xml:space="preserve"> </w:t>
      </w:r>
      <w:r w:rsidRPr="002E16A2">
        <w:rPr>
          <w:rFonts w:ascii="Traditional Arabic" w:hAnsi="Traditional Arabic" w:cs="Traditional Arabic"/>
          <w:b/>
          <w:bCs/>
          <w:color w:val="000000"/>
          <w:sz w:val="32"/>
          <w:szCs w:val="32"/>
          <w:rtl/>
        </w:rPr>
        <w:t>–</w:t>
      </w:r>
      <w:r w:rsidRPr="002E16A2">
        <w:rPr>
          <w:rFonts w:ascii="Traditional Arabic" w:hAnsi="Traditional Arabic" w:cs="Traditional Arabic" w:hint="cs"/>
          <w:b/>
          <w:bCs/>
          <w:color w:val="000000"/>
          <w:sz w:val="32"/>
          <w:szCs w:val="32"/>
          <w:rtl/>
        </w:rPr>
        <w:t xml:space="preserve"> حجية محضر الضبط </w:t>
      </w:r>
      <w:r w:rsidRPr="002E16A2">
        <w:rPr>
          <w:rFonts w:ascii="Traditional Arabic" w:hAnsi="Traditional Arabic" w:cs="Traditional Arabic"/>
          <w:b/>
          <w:bCs/>
          <w:color w:val="000000"/>
          <w:sz w:val="32"/>
          <w:szCs w:val="32"/>
          <w:rtl/>
        </w:rPr>
        <w:t>–</w:t>
      </w:r>
      <w:r w:rsidRPr="002E16A2">
        <w:rPr>
          <w:rFonts w:ascii="Traditional Arabic" w:hAnsi="Traditional Arabic" w:cs="Traditional Arabic" w:hint="cs"/>
          <w:b/>
          <w:bCs/>
          <w:color w:val="000000"/>
          <w:sz w:val="32"/>
          <w:szCs w:val="32"/>
          <w:rtl/>
        </w:rPr>
        <w:t xml:space="preserve"> التحقيق في المخالفة </w:t>
      </w:r>
      <w:r w:rsidRPr="002E16A2">
        <w:rPr>
          <w:rFonts w:ascii="Traditional Arabic" w:hAnsi="Traditional Arabic" w:cs="Traditional Arabic"/>
          <w:b/>
          <w:bCs/>
          <w:color w:val="000000"/>
          <w:sz w:val="32"/>
          <w:szCs w:val="32"/>
          <w:rtl/>
        </w:rPr>
        <w:t>–</w:t>
      </w:r>
      <w:r w:rsidRPr="002E16A2">
        <w:rPr>
          <w:rFonts w:ascii="Traditional Arabic" w:hAnsi="Traditional Arabic" w:cs="Traditional Arabic" w:hint="cs"/>
          <w:b/>
          <w:bCs/>
          <w:color w:val="000000"/>
          <w:sz w:val="32"/>
          <w:szCs w:val="32"/>
          <w:rtl/>
        </w:rPr>
        <w:t xml:space="preserve"> ثبوت المخالفة </w:t>
      </w:r>
      <w:r w:rsidRPr="002E16A2">
        <w:rPr>
          <w:rFonts w:ascii="Traditional Arabic" w:hAnsi="Traditional Arabic" w:cs="Traditional Arabic"/>
          <w:b/>
          <w:bCs/>
          <w:color w:val="000000"/>
          <w:sz w:val="32"/>
          <w:szCs w:val="32"/>
          <w:rtl/>
        </w:rPr>
        <w:t>–</w:t>
      </w:r>
      <w:r w:rsidRPr="002E16A2">
        <w:rPr>
          <w:rFonts w:ascii="Traditional Arabic" w:hAnsi="Traditional Arabic" w:cs="Traditional Arabic" w:hint="cs"/>
          <w:b/>
          <w:bCs/>
          <w:color w:val="000000"/>
          <w:sz w:val="32"/>
          <w:szCs w:val="32"/>
          <w:rtl/>
        </w:rPr>
        <w:t xml:space="preserve"> قبول الدعوى بناء على طلب قيد محفوظ.</w:t>
      </w:r>
    </w:p>
    <w:p w:rsidR="00AD6FC2" w:rsidRPr="002E16A2" w:rsidRDefault="00AD6FC2" w:rsidP="00AD6FC2">
      <w:pPr>
        <w:tabs>
          <w:tab w:val="left" w:pos="3461"/>
        </w:tabs>
        <w:jc w:val="both"/>
        <w:rPr>
          <w:rFonts w:ascii="Traditional Arabic" w:hAnsi="Traditional Arabic" w:cs="Traditional Arabic"/>
          <w:sz w:val="32"/>
          <w:szCs w:val="32"/>
          <w:rtl/>
        </w:rPr>
      </w:pPr>
      <w:r w:rsidRPr="002E16A2">
        <w:rPr>
          <w:rFonts w:ascii="Traditional Arabic" w:hAnsi="Traditional Arabic" w:cs="Traditional Arabic" w:hint="cs"/>
          <w:color w:val="000000"/>
          <w:sz w:val="32"/>
          <w:szCs w:val="32"/>
          <w:rtl/>
        </w:rPr>
        <w:t xml:space="preserve">مطالبة المدعية إلغاء قرار لجنة النظر في مخالفات المؤسسات الصحية الخاصة المتضمن معاقبتها بغرامة مالية؛ </w:t>
      </w:r>
      <w:r w:rsidRPr="002E16A2">
        <w:rPr>
          <w:rFonts w:ascii="Traditional Arabic" w:hAnsi="Traditional Arabic" w:cs="Traditional Arabic" w:hint="cs"/>
          <w:sz w:val="32"/>
          <w:szCs w:val="32"/>
          <w:rtl/>
        </w:rPr>
        <w:t xml:space="preserve">لقيامها بتشغيل ممرضة بترخيص مؤقت ومنتهٍ </w:t>
      </w:r>
      <w:r w:rsidRPr="002E16A2">
        <w:rPr>
          <w:rFonts w:ascii="Traditional Arabic" w:hAnsi="Traditional Arabic" w:cs="Traditional Arabic"/>
          <w:sz w:val="32"/>
          <w:szCs w:val="32"/>
          <w:rtl/>
        </w:rPr>
        <w:t>–</w:t>
      </w:r>
      <w:r w:rsidRPr="002E16A2">
        <w:rPr>
          <w:rFonts w:ascii="Traditional Arabic" w:hAnsi="Traditional Arabic" w:cs="Traditional Arabic" w:hint="cs"/>
          <w:sz w:val="32"/>
          <w:szCs w:val="32"/>
          <w:rtl/>
        </w:rPr>
        <w:t xml:space="preserve"> قيام الدائرة القضائية بقبول الدعوى شكلاً بناء على طلب قيد سابق ومحفوظ جراء الخطأ في المستندات المطلوبة لقيد الدعوى </w:t>
      </w:r>
      <w:r w:rsidRPr="002E16A2">
        <w:rPr>
          <w:rFonts w:ascii="Traditional Arabic" w:hAnsi="Traditional Arabic" w:cs="Traditional Arabic"/>
          <w:sz w:val="32"/>
          <w:szCs w:val="32"/>
          <w:rtl/>
        </w:rPr>
        <w:t>–</w:t>
      </w:r>
      <w:r w:rsidRPr="002E16A2">
        <w:rPr>
          <w:rFonts w:ascii="Traditional Arabic" w:hAnsi="Traditional Arabic" w:cs="Traditional Arabic" w:hint="cs"/>
          <w:sz w:val="32"/>
          <w:szCs w:val="32"/>
          <w:rtl/>
        </w:rPr>
        <w:t xml:space="preserve"> تضمن النظام أنه لا يجوز للمؤسسة الصحية الخاصة تشغيل الممارسين الصحيين إلا بعد حصولهم على ترخيص بمزاولة المهنة </w:t>
      </w:r>
      <w:r w:rsidRPr="002E16A2">
        <w:rPr>
          <w:rFonts w:ascii="Traditional Arabic" w:hAnsi="Traditional Arabic" w:cs="Traditional Arabic"/>
          <w:sz w:val="32"/>
          <w:szCs w:val="32"/>
          <w:rtl/>
        </w:rPr>
        <w:t>–</w:t>
      </w:r>
      <w:r w:rsidRPr="002E16A2">
        <w:rPr>
          <w:rFonts w:ascii="Traditional Arabic" w:hAnsi="Traditional Arabic" w:cs="Traditional Arabic" w:hint="cs"/>
          <w:sz w:val="32"/>
          <w:szCs w:val="32"/>
          <w:rtl/>
        </w:rPr>
        <w:t xml:space="preserve"> الثابت ارتكاب المدعية للمخالفة المنسوبة إليها وفق محضر الضبط، وعدم تقديمها ما ينفي المخالفة عنها؛ مما يتقرر معه صحة القرار محل الدعوى </w:t>
      </w:r>
      <w:r w:rsidRPr="002E16A2">
        <w:rPr>
          <w:rFonts w:ascii="Traditional Arabic" w:hAnsi="Traditional Arabic" w:cs="Traditional Arabic"/>
          <w:sz w:val="32"/>
          <w:szCs w:val="32"/>
          <w:rtl/>
        </w:rPr>
        <w:t>–</w:t>
      </w:r>
      <w:r w:rsidRPr="002E16A2">
        <w:rPr>
          <w:rFonts w:ascii="Traditional Arabic" w:hAnsi="Traditional Arabic" w:cs="Traditional Arabic" w:hint="cs"/>
          <w:sz w:val="32"/>
          <w:szCs w:val="32"/>
          <w:rtl/>
        </w:rPr>
        <w:t xml:space="preserve"> عدم قبول احتجاج المدعية بتعطل المنصة الخاصة بتجديد التراخيص؛ كون ذلك لا يخولها بتشغيل الممرضة بعد انتهاء ترخيصها </w:t>
      </w:r>
      <w:r w:rsidRPr="002E16A2">
        <w:rPr>
          <w:rFonts w:ascii="Traditional Arabic" w:hAnsi="Traditional Arabic" w:cs="Traditional Arabic"/>
          <w:sz w:val="32"/>
          <w:szCs w:val="32"/>
          <w:rtl/>
        </w:rPr>
        <w:t>–</w:t>
      </w:r>
      <w:r w:rsidRPr="002E16A2">
        <w:rPr>
          <w:rFonts w:ascii="Traditional Arabic" w:hAnsi="Traditional Arabic" w:cs="Traditional Arabic" w:hint="cs"/>
          <w:sz w:val="32"/>
          <w:szCs w:val="32"/>
          <w:rtl/>
        </w:rPr>
        <w:t xml:space="preserve"> عدم قبول احتجاج المدعية بعدم التحقيق معها؛ لثبوت تمكين ممثلها من إبداء دفوعه وأقواله كتابة حيال المخالفة وفق القرار محل الدعوى </w:t>
      </w:r>
      <w:r w:rsidRPr="002E16A2">
        <w:rPr>
          <w:rFonts w:ascii="Traditional Arabic" w:hAnsi="Traditional Arabic" w:cs="Traditional Arabic"/>
          <w:sz w:val="32"/>
          <w:szCs w:val="32"/>
          <w:rtl/>
        </w:rPr>
        <w:t>–</w:t>
      </w:r>
      <w:r w:rsidRPr="002E16A2">
        <w:rPr>
          <w:rFonts w:ascii="Traditional Arabic" w:hAnsi="Traditional Arabic" w:cs="Traditional Arabic" w:hint="cs"/>
          <w:sz w:val="32"/>
          <w:szCs w:val="32"/>
          <w:rtl/>
        </w:rPr>
        <w:t xml:space="preserve"> أثر ذلك: رفض الدعوى.</w:t>
      </w:r>
    </w:p>
    <w:p w:rsidR="00AD6FC2" w:rsidRPr="002E16A2" w:rsidRDefault="00AD6FC2" w:rsidP="00AD6FC2">
      <w:pPr>
        <w:tabs>
          <w:tab w:val="left" w:pos="3461"/>
        </w:tabs>
        <w:jc w:val="center"/>
        <w:rPr>
          <w:rFonts w:ascii="Traditional Arabic" w:hAnsi="Traditional Arabic" w:cs="Traditional Arabic"/>
          <w:b/>
          <w:bCs/>
          <w:sz w:val="32"/>
          <w:szCs w:val="32"/>
          <w:rtl/>
        </w:rPr>
      </w:pPr>
    </w:p>
    <w:p w:rsidR="00AD6FC2" w:rsidRPr="002E16A2" w:rsidRDefault="00AD6FC2" w:rsidP="00AD6FC2">
      <w:pPr>
        <w:tabs>
          <w:tab w:val="left" w:pos="3461"/>
        </w:tabs>
        <w:jc w:val="center"/>
        <w:rPr>
          <w:rFonts w:ascii="Traditional Arabic" w:hAnsi="Traditional Arabic" w:cs="Traditional Arabic"/>
          <w:b/>
          <w:bCs/>
          <w:sz w:val="32"/>
          <w:szCs w:val="32"/>
          <w:rtl/>
        </w:rPr>
      </w:pPr>
      <w:r w:rsidRPr="002E16A2">
        <w:rPr>
          <w:rFonts w:ascii="Traditional Arabic" w:hAnsi="Traditional Arabic" w:cs="Traditional Arabic"/>
          <w:b/>
          <w:bCs/>
          <w:sz w:val="32"/>
          <w:szCs w:val="32"/>
          <w:rtl/>
        </w:rPr>
        <w:t>مستند الحكم</w:t>
      </w:r>
    </w:p>
    <w:p w:rsidR="00AD6FC2" w:rsidRPr="002E16A2" w:rsidRDefault="00AD6FC2" w:rsidP="00AD6FC2">
      <w:pPr>
        <w:numPr>
          <w:ilvl w:val="0"/>
          <w:numId w:val="99"/>
        </w:numPr>
        <w:ind w:left="502"/>
        <w:jc w:val="both"/>
        <w:rPr>
          <w:rFonts w:ascii="Traditional Arabic" w:hAnsi="Traditional Arabic" w:cs="Traditional Arabic"/>
          <w:sz w:val="32"/>
          <w:szCs w:val="32"/>
        </w:rPr>
      </w:pPr>
      <w:r w:rsidRPr="002E16A2">
        <w:rPr>
          <w:rFonts w:ascii="Traditional Arabic" w:hAnsi="Traditional Arabic" w:cs="Traditional Arabic" w:hint="cs"/>
          <w:sz w:val="32"/>
          <w:szCs w:val="32"/>
          <w:rtl/>
        </w:rPr>
        <w:t>المادة (8) من نظام المؤسسات الصحية الخاصة الصادر بالمرسوم الملكي رقم (م/40) وتاريخ 3/11/1423هـ.</w:t>
      </w:r>
    </w:p>
    <w:p w:rsidR="00AD6FC2" w:rsidRPr="002E16A2" w:rsidRDefault="00AD6FC2" w:rsidP="00AD6FC2">
      <w:pPr>
        <w:numPr>
          <w:ilvl w:val="0"/>
          <w:numId w:val="99"/>
        </w:numPr>
        <w:ind w:left="502"/>
        <w:jc w:val="both"/>
        <w:rPr>
          <w:rFonts w:ascii="Traditional Arabic" w:hAnsi="Traditional Arabic" w:cs="Traditional Arabic"/>
          <w:sz w:val="32"/>
          <w:szCs w:val="32"/>
          <w:rtl/>
        </w:rPr>
      </w:pPr>
      <w:r w:rsidRPr="002E16A2">
        <w:rPr>
          <w:rFonts w:ascii="Traditional Arabic" w:hAnsi="Traditional Arabic" w:cs="Traditional Arabic" w:hint="cs"/>
          <w:sz w:val="32"/>
          <w:szCs w:val="32"/>
          <w:rtl/>
        </w:rPr>
        <w:t>المادة (5/4) من ال</w:t>
      </w:r>
      <w:r w:rsidRPr="002E16A2">
        <w:rPr>
          <w:rFonts w:ascii="Traditional Arabic" w:hAnsi="Traditional Arabic" w:cs="Traditional Arabic"/>
          <w:sz w:val="32"/>
          <w:szCs w:val="32"/>
          <w:rtl/>
        </w:rPr>
        <w:t>لائح</w:t>
      </w:r>
      <w:r w:rsidRPr="002E16A2">
        <w:rPr>
          <w:rFonts w:ascii="Traditional Arabic" w:hAnsi="Traditional Arabic" w:cs="Traditional Arabic" w:hint="cs"/>
          <w:sz w:val="32"/>
          <w:szCs w:val="32"/>
          <w:rtl/>
        </w:rPr>
        <w:t>ة</w:t>
      </w:r>
      <w:r w:rsidRPr="002E16A2">
        <w:rPr>
          <w:rFonts w:ascii="Traditional Arabic" w:hAnsi="Traditional Arabic" w:cs="Traditional Arabic"/>
          <w:sz w:val="32"/>
          <w:szCs w:val="32"/>
          <w:rtl/>
        </w:rPr>
        <w:t xml:space="preserve"> التنفيذية</w:t>
      </w:r>
      <w:r w:rsidRPr="002E16A2">
        <w:rPr>
          <w:rFonts w:ascii="Traditional Arabic" w:hAnsi="Traditional Arabic" w:cs="Traditional Arabic" w:hint="cs"/>
          <w:sz w:val="32"/>
          <w:szCs w:val="32"/>
          <w:rtl/>
        </w:rPr>
        <w:t xml:space="preserve"> ل</w:t>
      </w:r>
      <w:r w:rsidRPr="002E16A2">
        <w:rPr>
          <w:rFonts w:ascii="Traditional Arabic" w:hAnsi="Traditional Arabic" w:cs="Traditional Arabic"/>
          <w:sz w:val="32"/>
          <w:szCs w:val="32"/>
          <w:rtl/>
        </w:rPr>
        <w:t>نظام المرافعات أمام ديوان المظالم الصادر</w:t>
      </w:r>
      <w:r w:rsidRPr="002E16A2">
        <w:rPr>
          <w:rFonts w:ascii="Traditional Arabic" w:hAnsi="Traditional Arabic" w:cs="Traditional Arabic" w:hint="cs"/>
          <w:sz w:val="32"/>
          <w:szCs w:val="32"/>
          <w:rtl/>
        </w:rPr>
        <w:t xml:space="preserve">ة </w:t>
      </w:r>
      <w:r w:rsidRPr="002E16A2">
        <w:rPr>
          <w:rFonts w:ascii="Traditional Arabic" w:hAnsi="Traditional Arabic" w:cs="Traditional Arabic"/>
          <w:sz w:val="32"/>
          <w:szCs w:val="32"/>
          <w:rtl/>
        </w:rPr>
        <w:t xml:space="preserve">بقرار مجلس القضاء الإداري رقم (46/1) وتاريخ </w:t>
      </w:r>
      <w:r w:rsidRPr="002E16A2">
        <w:rPr>
          <w:rFonts w:ascii="Traditional Arabic" w:hAnsi="Traditional Arabic" w:cs="Traditional Arabic" w:hint="cs"/>
          <w:sz w:val="32"/>
          <w:szCs w:val="32"/>
          <w:rtl/>
        </w:rPr>
        <w:t>2</w:t>
      </w:r>
      <w:r w:rsidRPr="002E16A2">
        <w:rPr>
          <w:rFonts w:ascii="Traditional Arabic" w:hAnsi="Traditional Arabic" w:cs="Traditional Arabic"/>
          <w:sz w:val="32"/>
          <w:szCs w:val="32"/>
          <w:rtl/>
        </w:rPr>
        <w:t>6/12/1435هـ</w:t>
      </w:r>
      <w:r w:rsidRPr="002E16A2">
        <w:rPr>
          <w:rFonts w:ascii="Traditional Arabic" w:hAnsi="Traditional Arabic" w:cs="Traditional Arabic"/>
          <w:sz w:val="32"/>
          <w:szCs w:val="32"/>
        </w:rPr>
        <w:t>.</w:t>
      </w:r>
    </w:p>
    <w:p w:rsidR="00AD6FC2" w:rsidRPr="002E16A2" w:rsidRDefault="00AD6FC2" w:rsidP="00AD6FC2">
      <w:pPr>
        <w:tabs>
          <w:tab w:val="left" w:pos="3461"/>
        </w:tabs>
        <w:jc w:val="center"/>
        <w:rPr>
          <w:rFonts w:ascii="Traditional Arabic" w:hAnsi="Traditional Arabic" w:cs="Traditional Arabic"/>
          <w:b/>
          <w:bCs/>
          <w:sz w:val="32"/>
          <w:szCs w:val="32"/>
          <w:rtl/>
        </w:rPr>
      </w:pPr>
      <w:r w:rsidRPr="002E16A2">
        <w:rPr>
          <w:rFonts w:ascii="Traditional Arabic" w:hAnsi="Traditional Arabic" w:cs="Traditional Arabic" w:hint="cs"/>
          <w:b/>
          <w:bCs/>
          <w:sz w:val="32"/>
          <w:szCs w:val="32"/>
          <w:rtl/>
        </w:rPr>
        <w:t>الوقائع</w:t>
      </w:r>
    </w:p>
    <w:p w:rsidR="00AD6FC2" w:rsidRPr="002E16A2" w:rsidRDefault="00AD6FC2" w:rsidP="00AD6FC2">
      <w:pPr>
        <w:tabs>
          <w:tab w:val="left" w:pos="3461"/>
        </w:tabs>
        <w:jc w:val="both"/>
        <w:rPr>
          <w:rFonts w:ascii="Traditional Arabic" w:hAnsi="Traditional Arabic" w:cs="Traditional Arabic"/>
          <w:sz w:val="32"/>
          <w:szCs w:val="32"/>
          <w:rtl/>
        </w:rPr>
      </w:pPr>
      <w:r w:rsidRPr="002E16A2">
        <w:rPr>
          <w:rFonts w:ascii="Traditional Arabic" w:hAnsi="Traditional Arabic" w:cs="Traditional Arabic"/>
          <w:sz w:val="32"/>
          <w:szCs w:val="32"/>
          <w:rtl/>
        </w:rPr>
        <w:t>تتحصل وقائع هذه الدعوى بما أورده وكيل المدعية في صحيفة الدعوى المقدمة لهذه المحكمة بتاريخ 9/2/1443هـ، وبما سمع منه على النحو المدون في محاضر ضبط جلساتها بأنه صدر قرار لجنة النظر في مخالفات أحكام نظام المؤسسات الصحية الخاصة بمنطقة حائل رقم (43/ص/1442) الصادر بتاريخ 1/2/2021م الموافق 19/6/1442هـ، والذي تبلغت به موكلته بتاريخ 6/9/1442هـ والمتضمن ما يلي: أولاً</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الوقائع: تتلخص الوقائع بأنه في تاريخ 25/1/2021م الموافق 12/6/1442هـ قامت لجنة </w:t>
      </w:r>
      <w:r w:rsidRPr="002E16A2">
        <w:rPr>
          <w:rFonts w:ascii="Traditional Arabic" w:hAnsi="Traditional Arabic" w:cs="Traditional Arabic"/>
          <w:sz w:val="32"/>
          <w:szCs w:val="32"/>
          <w:rtl/>
        </w:rPr>
        <w:lastRenderedPageBreak/>
        <w:t xml:space="preserve">التفتيش على المؤسسات الصحية الخاصة في المديرية العامة للشؤون الصحية بمنطقة حائل بالوقوف على شركة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لطب وتقويم الأسنان</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وضبط المخالفة المحررة في محضر الكشف المدون بتاريخه كالتالي:...</w:t>
      </w:r>
      <w:r w:rsidRPr="002E16A2">
        <w:rPr>
          <w:rFonts w:ascii="Traditional Arabic" w:hAnsi="Traditional Arabic" w:cs="Traditional Arabic" w:hint="cs"/>
          <w:sz w:val="32"/>
          <w:szCs w:val="32"/>
          <w:rtl/>
        </w:rPr>
        <w:t xml:space="preserve"> </w:t>
      </w:r>
      <w:r w:rsidRPr="002E16A2">
        <w:rPr>
          <w:rFonts w:ascii="Traditional Arabic" w:hAnsi="Traditional Arabic" w:cs="Traditional Arabic"/>
          <w:sz w:val="32"/>
          <w:szCs w:val="32"/>
          <w:rtl/>
        </w:rPr>
        <w:t>1</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تم رصد الممرضة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تعمل في ترخيص م</w:t>
      </w:r>
      <w:r w:rsidRPr="002E16A2">
        <w:rPr>
          <w:rFonts w:ascii="Traditional Arabic" w:hAnsi="Traditional Arabic" w:cs="Traditional Arabic" w:hint="cs"/>
          <w:sz w:val="32"/>
          <w:szCs w:val="32"/>
          <w:rtl/>
        </w:rPr>
        <w:t>ؤ</w:t>
      </w:r>
      <w:r w:rsidRPr="002E16A2">
        <w:rPr>
          <w:rFonts w:ascii="Traditional Arabic" w:hAnsi="Traditional Arabic" w:cs="Traditional Arabic"/>
          <w:sz w:val="32"/>
          <w:szCs w:val="32"/>
          <w:rtl/>
        </w:rPr>
        <w:t>قت منته</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ثانياً: الأقوال: بناء على المادة الخامسة والعشر</w:t>
      </w:r>
      <w:r w:rsidRPr="002E16A2">
        <w:rPr>
          <w:rFonts w:ascii="Traditional Arabic" w:hAnsi="Traditional Arabic" w:cs="Traditional Arabic" w:hint="cs"/>
          <w:sz w:val="32"/>
          <w:szCs w:val="32"/>
          <w:rtl/>
        </w:rPr>
        <w:t>ي</w:t>
      </w:r>
      <w:r w:rsidRPr="002E16A2">
        <w:rPr>
          <w:rFonts w:ascii="Traditional Arabic" w:hAnsi="Traditional Arabic" w:cs="Traditional Arabic"/>
          <w:sz w:val="32"/>
          <w:szCs w:val="32"/>
          <w:rtl/>
        </w:rPr>
        <w:t>ن من نظام المؤسسات الصحية الخاصة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والمادة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25/4</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من اللائحة التنفيذية لنظام المؤسسات الصحية الخاصة ترى اللجنة عدم الحاجة لاستدعاء المخالف شرك</w:t>
      </w:r>
      <w:r w:rsidRPr="002E16A2">
        <w:rPr>
          <w:rFonts w:ascii="Traditional Arabic" w:hAnsi="Traditional Arabic" w:cs="Traditional Arabic" w:hint="cs"/>
          <w:sz w:val="32"/>
          <w:szCs w:val="32"/>
          <w:rtl/>
        </w:rPr>
        <w:t>ة</w:t>
      </w:r>
      <w:r w:rsidRPr="002E16A2">
        <w:rPr>
          <w:rFonts w:ascii="Traditional Arabic" w:hAnsi="Traditional Arabic" w:cs="Traditional Arabic"/>
          <w:sz w:val="32"/>
          <w:szCs w:val="32"/>
          <w:rtl/>
        </w:rPr>
        <w:t xml:space="preserve">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لطب وتقويم الأسنان</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والاكتفاء برد المنشأة المتمثل بالآتي</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1</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الممرضة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والممرضة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عملهم بترخيص م</w:t>
      </w:r>
      <w:r w:rsidRPr="002E16A2">
        <w:rPr>
          <w:rFonts w:ascii="Traditional Arabic" w:hAnsi="Traditional Arabic" w:cs="Traditional Arabic" w:hint="cs"/>
          <w:sz w:val="32"/>
          <w:szCs w:val="32"/>
          <w:rtl/>
        </w:rPr>
        <w:t>ؤ</w:t>
      </w:r>
      <w:r w:rsidRPr="002E16A2">
        <w:rPr>
          <w:rFonts w:ascii="Traditional Arabic" w:hAnsi="Traditional Arabic" w:cs="Traditional Arabic"/>
          <w:sz w:val="32"/>
          <w:szCs w:val="32"/>
          <w:rtl/>
        </w:rPr>
        <w:t xml:space="preserve">قت </w:t>
      </w:r>
      <w:r w:rsidRPr="002E16A2">
        <w:rPr>
          <w:rFonts w:ascii="Traditional Arabic" w:hAnsi="Traditional Arabic" w:cs="Traditional Arabic" w:hint="cs"/>
          <w:sz w:val="32"/>
          <w:szCs w:val="32"/>
          <w:rtl/>
        </w:rPr>
        <w:t>و</w:t>
      </w:r>
      <w:r w:rsidRPr="002E16A2">
        <w:rPr>
          <w:rFonts w:ascii="Traditional Arabic" w:hAnsi="Traditional Arabic" w:cs="Traditional Arabic"/>
          <w:sz w:val="32"/>
          <w:szCs w:val="32"/>
          <w:rtl/>
        </w:rPr>
        <w:t>بانتظار نتيجة البرومترك لإكمال استخراج الترخيص. 2</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بخصوص الأدوات ليس لها علاقة بالتعقيم وهي تخص أعمال السباكة والصيانة. 3</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بخصوص ملف التوثيق غير كامل </w:t>
      </w:r>
      <w:r w:rsidRPr="002E16A2">
        <w:rPr>
          <w:rFonts w:ascii="Traditional Arabic" w:hAnsi="Traditional Arabic" w:cs="Traditional Arabic" w:hint="cs"/>
          <w:sz w:val="32"/>
          <w:szCs w:val="32"/>
          <w:rtl/>
        </w:rPr>
        <w:t>و</w:t>
      </w:r>
      <w:r w:rsidRPr="002E16A2">
        <w:rPr>
          <w:rFonts w:ascii="Traditional Arabic" w:hAnsi="Traditional Arabic" w:cs="Traditional Arabic"/>
          <w:sz w:val="32"/>
          <w:szCs w:val="32"/>
          <w:rtl/>
        </w:rPr>
        <w:t>إرسال المؤشر بشكل خطأ، أما بالنسبة لأدوات التعقيم دون تاريخ صلاحية فه</w:t>
      </w:r>
      <w:r w:rsidRPr="002E16A2">
        <w:rPr>
          <w:rFonts w:ascii="Traditional Arabic" w:hAnsi="Traditional Arabic" w:cs="Traditional Arabic" w:hint="cs"/>
          <w:sz w:val="32"/>
          <w:szCs w:val="32"/>
          <w:rtl/>
        </w:rPr>
        <w:t>ي</w:t>
      </w:r>
      <w:r w:rsidRPr="002E16A2">
        <w:rPr>
          <w:rFonts w:ascii="Traditional Arabic" w:hAnsi="Traditional Arabic" w:cs="Traditional Arabic"/>
          <w:sz w:val="32"/>
          <w:szCs w:val="32"/>
          <w:rtl/>
        </w:rPr>
        <w:t xml:space="preserve"> في غرفة التعقيم </w:t>
      </w:r>
      <w:r w:rsidRPr="002E16A2">
        <w:rPr>
          <w:rFonts w:ascii="Traditional Arabic" w:hAnsi="Traditional Arabic" w:cs="Traditional Arabic" w:hint="cs"/>
          <w:sz w:val="32"/>
          <w:szCs w:val="32"/>
          <w:rtl/>
        </w:rPr>
        <w:t>ول</w:t>
      </w:r>
      <w:r w:rsidRPr="002E16A2">
        <w:rPr>
          <w:rFonts w:ascii="Traditional Arabic" w:hAnsi="Traditional Arabic" w:cs="Traditional Arabic"/>
          <w:sz w:val="32"/>
          <w:szCs w:val="32"/>
          <w:rtl/>
        </w:rPr>
        <w:t>م يتم تسليمها للعيادات. 4</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الأدوات الغير معقمة موجود</w:t>
      </w:r>
      <w:r w:rsidRPr="002E16A2">
        <w:rPr>
          <w:rFonts w:ascii="Traditional Arabic" w:hAnsi="Traditional Arabic" w:cs="Traditional Arabic" w:hint="cs"/>
          <w:sz w:val="32"/>
          <w:szCs w:val="32"/>
          <w:rtl/>
        </w:rPr>
        <w:t>ة</w:t>
      </w:r>
      <w:r w:rsidRPr="002E16A2">
        <w:rPr>
          <w:rFonts w:ascii="Traditional Arabic" w:hAnsi="Traditional Arabic" w:cs="Traditional Arabic"/>
          <w:sz w:val="32"/>
          <w:szCs w:val="32"/>
          <w:rtl/>
        </w:rPr>
        <w:t xml:space="preserve"> في غرفة التعقيم </w:t>
      </w:r>
      <w:r w:rsidRPr="002E16A2">
        <w:rPr>
          <w:rFonts w:ascii="Traditional Arabic" w:hAnsi="Traditional Arabic" w:cs="Traditional Arabic" w:hint="cs"/>
          <w:sz w:val="32"/>
          <w:szCs w:val="32"/>
          <w:rtl/>
        </w:rPr>
        <w:t>فهي</w:t>
      </w:r>
      <w:r w:rsidRPr="002E16A2">
        <w:rPr>
          <w:rFonts w:ascii="Traditional Arabic" w:hAnsi="Traditional Arabic" w:cs="Traditional Arabic"/>
          <w:sz w:val="32"/>
          <w:szCs w:val="32"/>
          <w:rtl/>
        </w:rPr>
        <w:t xml:space="preserve"> بإجراءات إدخالها في جهاز التعقيم. ثالثا</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القرار: 1</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تم رصد الممرضة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تعمل في ترخيص م</w:t>
      </w:r>
      <w:r w:rsidRPr="002E16A2">
        <w:rPr>
          <w:rFonts w:ascii="Traditional Arabic" w:hAnsi="Traditional Arabic" w:cs="Traditional Arabic" w:hint="cs"/>
          <w:sz w:val="32"/>
          <w:szCs w:val="32"/>
          <w:rtl/>
        </w:rPr>
        <w:t>ؤ</w:t>
      </w:r>
      <w:r w:rsidRPr="002E16A2">
        <w:rPr>
          <w:rFonts w:ascii="Traditional Arabic" w:hAnsi="Traditional Arabic" w:cs="Traditional Arabic"/>
          <w:sz w:val="32"/>
          <w:szCs w:val="32"/>
          <w:rtl/>
        </w:rPr>
        <w:t>قت منته</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ومخالفة </w:t>
      </w:r>
      <w:r w:rsidRPr="002E16A2">
        <w:rPr>
          <w:rFonts w:ascii="Traditional Arabic" w:hAnsi="Traditional Arabic" w:cs="Traditional Arabic" w:hint="cs"/>
          <w:sz w:val="32"/>
          <w:szCs w:val="32"/>
          <w:rtl/>
        </w:rPr>
        <w:t>ل</w:t>
      </w:r>
      <w:r w:rsidRPr="002E16A2">
        <w:rPr>
          <w:rFonts w:ascii="Traditional Arabic" w:hAnsi="Traditional Arabic" w:cs="Traditional Arabic"/>
          <w:sz w:val="32"/>
          <w:szCs w:val="32"/>
          <w:rtl/>
        </w:rPr>
        <w:t>لمادة (8) من نظام المؤسسات الصحية الخاصة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عليه قررت اللجنة تغريم شركة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لطب وتقويم الأسنان مبلغ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10</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000)</w:t>
      </w:r>
      <w:r w:rsidRPr="002E16A2">
        <w:rPr>
          <w:rFonts w:ascii="Traditional Arabic" w:hAnsi="Traditional Arabic" w:cs="Traditional Arabic" w:hint="cs"/>
          <w:sz w:val="32"/>
          <w:szCs w:val="32"/>
          <w:rtl/>
        </w:rPr>
        <w:t xml:space="preserve"> </w:t>
      </w:r>
      <w:r w:rsidRPr="002E16A2">
        <w:rPr>
          <w:rFonts w:ascii="Traditional Arabic" w:hAnsi="Traditional Arabic" w:cs="Traditional Arabic"/>
          <w:sz w:val="32"/>
          <w:szCs w:val="32"/>
          <w:rtl/>
        </w:rPr>
        <w:t>عشرة آلاف ريال</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وذلك استناداً على المادة (21) من نظام المؤسسات الصحية الخاصة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وذكر وكيل المدعية بأنه قام برفع الدعوى إلى هذه المحكمة بتاريخ 12/6/2021م الموافق 2/11/1442هـ بطلب قيد رقم (716761) وطلب منه استكمال الناقص عليها، وتم استكماله في حينه إلا أنه لم يحدد لها موعد، وطلب إعادة رفعها، وذكر بأنه بشأن المخالفة سبب قرار العقوبة محل الطعن والمنسوبة إلى موكلته</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فإنه يجيب عليها بأن الممرضة مرخصة، وأن التأخير في إصدار الترخيص على المجمع كان بسبب خلل في منصة وزارة الصحة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وقد تم إصدار ترخيص مزاولة المهنة النهائي الجديد برقم (6500234359) وأرفق نسخة منه والذي أُصدر بتاريخ 19/6/1442هـ، وانتهى إلى طلب إلغاء الفقرة رقم (1) من قرار لجنة النظر في مخالفات أحكام نظام المؤسسات الصحية الخاصة بمنطقة حائل رقم (43/ص/1442) الصادر بتاريخ 1/2/2021م الموافق 19/6/1442هـ</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وباطلاع ممثل المدعى عليها على صحيفة الدعوى</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قدم مذكرة ذكر فيها</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بأن ما قامت به المدعية مخالف للمادة (8) من نظام المؤسسات الصحية الخاصة، وبناء على ذلك قررت اللجنة تغريم المدعية مبلغ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10</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000) عشرة آلاف ريال استناداً على المادة (21) من نظام المؤسسات الصحية الخاصة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وأضاف بأن ما ذكره وكيل المدعية من أن التأخير في تجديد الترخيص كان بسبب عطل في المنصة على حد قوله</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فإن هذا لا ينفي وجود المخالفة، وانتهى إلى طلب الحكم بعدم قبول الدعوى لانتهاء مدة الاعتراض على القرار، وأن الطلب السابق يعتبر كأن لم يكن، ويطلب الحكم برفض الدعوى موضوعاً</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وقدم وكيل الشركة المدعية مذكرة تتلخص بأن المدعى عليها لم تقم بالتحقيق مع من يمثل موكلته</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وأن التحقيق حق مصان شرعاً لمن وجه له اتهام المخالفة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ثم قرر الطرفان الاكتفاء، فقررت الدائرة رفع الجلسة للمداولة، ثم أصدرت الحكم</w:t>
      </w:r>
      <w:r w:rsidRPr="002E16A2">
        <w:rPr>
          <w:rFonts w:ascii="Traditional Arabic" w:hAnsi="Traditional Arabic" w:cs="Traditional Arabic"/>
          <w:sz w:val="32"/>
          <w:szCs w:val="32"/>
        </w:rPr>
        <w:t>.</w:t>
      </w:r>
    </w:p>
    <w:p w:rsidR="00AD6FC2" w:rsidRPr="002E16A2" w:rsidRDefault="00AD6FC2" w:rsidP="00AD6FC2">
      <w:pPr>
        <w:jc w:val="center"/>
        <w:rPr>
          <w:rFonts w:ascii="Traditional Arabic" w:hAnsi="Traditional Arabic" w:cs="Traditional Arabic"/>
          <w:sz w:val="32"/>
          <w:szCs w:val="32"/>
          <w:rtl/>
        </w:rPr>
      </w:pPr>
      <w:r w:rsidRPr="002E16A2">
        <w:rPr>
          <w:rFonts w:ascii="Traditional Arabic" w:hAnsi="Traditional Arabic" w:cs="Traditional Arabic"/>
          <w:b/>
          <w:bCs/>
          <w:sz w:val="32"/>
          <w:szCs w:val="32"/>
          <w:rtl/>
        </w:rPr>
        <w:lastRenderedPageBreak/>
        <w:t>الأسباب</w:t>
      </w:r>
    </w:p>
    <w:p w:rsidR="00AD6FC2" w:rsidRPr="002E16A2" w:rsidRDefault="00AD6FC2" w:rsidP="00AD6FC2">
      <w:pPr>
        <w:jc w:val="both"/>
        <w:rPr>
          <w:rFonts w:ascii="Traditional Arabic" w:hAnsi="Traditional Arabic" w:cs="Traditional Arabic"/>
          <w:sz w:val="32"/>
          <w:szCs w:val="32"/>
          <w:rtl/>
        </w:rPr>
      </w:pPr>
      <w:r w:rsidRPr="002E16A2">
        <w:rPr>
          <w:rFonts w:ascii="Traditional Arabic" w:hAnsi="Traditional Arabic" w:cs="Traditional Arabic"/>
          <w:sz w:val="32"/>
          <w:szCs w:val="32"/>
          <w:rtl/>
        </w:rPr>
        <w:t>لما كانت الشركة المدعية تطلب إلغاء الفقرة رقم (1) من قرار لجنة النظر في مخالفات أحكام نظام المؤسسات الصحية الخاصة بمنطقة حائل رقم (43/ص/1442) الصادر بتاريخ 1/2/2021م الموافق 19/6/1442هـ</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فإن الدعوى حينئذ</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تكون من اختصاص المحاكم الإدارية بديوان المظالم ولائياً استناداً إلى المادة (13/ب) من نظام ديوان المظالم الصادر بالمرسوم الملكي رقم (م/78) وتاريخ 19/9/1428هـ والتي تنص على ما يلي: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كما أن المحكمة الإدارية بحائل مختصة مكانياً استناداً إلى المادة الثانية من نظام المرافعات أمام ديوان المظالم الصادر بالمرسوم الملكي</w:t>
      </w:r>
      <w:r w:rsidRPr="002E16A2">
        <w:rPr>
          <w:rFonts w:ascii="Traditional Arabic" w:hAnsi="Traditional Arabic" w:cs="Traditional Arabic" w:hint="cs"/>
          <w:sz w:val="32"/>
          <w:szCs w:val="32"/>
          <w:rtl/>
        </w:rPr>
        <w:t xml:space="preserve"> رقم</w:t>
      </w:r>
      <w:r w:rsidRPr="002E16A2">
        <w:rPr>
          <w:rFonts w:ascii="Traditional Arabic" w:hAnsi="Traditional Arabic" w:cs="Traditional Arabic"/>
          <w:sz w:val="32"/>
          <w:szCs w:val="32"/>
          <w:rtl/>
        </w:rPr>
        <w:t xml:space="preserve"> (م/3) وتاريخ 22/1/1435هـ والتي تنص على ما يلي: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وأما عن قبول الدعوى شكلاً، فبما أن المادة (25) من نظام المؤسسات الصحية الخاصة الصادر بالمرسوم الملكي رقم (م/40) وتاريخ 3/11/1423هـ نصت على أنه: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1-تكون بقرار من الوزير لجان في مديريات الشؤون الصحية، وتتكون كل منها من ثلاثة أعضاء على الأقل، على أن يكون أحدهم استشاريّاً في المهن الطبية ويكون الثاني مستشاراً نظاميّاً للنظر في مخالفات أحكام هذا النظام وتوقيع العقوبات المنصوص عليها فيه. ولا تنفذ قرارات هذه اللجان إلا بعد اعتمادها من الوزير أو من يفوضه.</w:t>
      </w:r>
      <w:r w:rsidRPr="002E16A2">
        <w:rPr>
          <w:rFonts w:ascii="Traditional Arabic" w:hAnsi="Traditional Arabic" w:cs="Traditional Arabic" w:hint="cs"/>
          <w:sz w:val="32"/>
          <w:szCs w:val="32"/>
          <w:rtl/>
        </w:rPr>
        <w:t xml:space="preserve"> </w:t>
      </w:r>
      <w:r w:rsidRPr="002E16A2">
        <w:rPr>
          <w:rFonts w:ascii="Traditional Arabic" w:hAnsi="Traditional Arabic" w:cs="Traditional Arabic"/>
          <w:sz w:val="32"/>
          <w:szCs w:val="32"/>
          <w:rtl/>
        </w:rPr>
        <w:t>2-يجوز لذوي الشأن التظلم من هذه القرارات أمام ديوان المظالم خلال ستين يوماً من تاريخ الإبلا</w:t>
      </w:r>
      <w:r w:rsidRPr="002E16A2">
        <w:rPr>
          <w:rFonts w:ascii="Traditional Arabic" w:hAnsi="Traditional Arabic" w:cs="Traditional Arabic" w:hint="cs"/>
          <w:sz w:val="32"/>
          <w:szCs w:val="32"/>
          <w:rtl/>
        </w:rPr>
        <w:t>غ"،</w:t>
      </w:r>
      <w:r w:rsidRPr="002E16A2">
        <w:rPr>
          <w:rFonts w:ascii="Traditional Arabic" w:hAnsi="Traditional Arabic" w:cs="Traditional Arabic"/>
          <w:sz w:val="32"/>
          <w:szCs w:val="32"/>
          <w:rtl/>
        </w:rPr>
        <w:t xml:space="preserve"> وبما أن المدعية تبلغت بالقرار بتاريخ 6/9/1442هـ ثم تقدم وكيلها إلى هذه المحكمة بتاريخ 2/11/1442هـ</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وطُلب منه استكمال الناقص على طلبه، فقام بإكماله في حينه وفقاً لما ذكره في صحيفة دعواه</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إلا أنه تم حفظ طلبه، وباستفسار الدائرة من إدارة الدعاوى في المحكمة عن صحة ما أورده وكيل المدعية في صحيفة دعواه وعن سبب حفظ الطلب</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جاءت إجابة إدارة الدعاوى بصحة ذلك، وأن سبب الحفظ كون وكيل المدعية لم يقم بإرفاق صورة من هوية من قام بتوكيله، وإنما قام بإرفاق صورة من هوية أحد الشركاء في الشركة استناداً إلى الفقرة (4/أ) من المادة الخامسة من اللائحة التنفيذية لنظام المرافعات أمام ديوان المظالم الصادرة بقرار مجلس القضاء الإداري رقم </w:t>
      </w:r>
      <w:r w:rsidRPr="002E16A2">
        <w:rPr>
          <w:rFonts w:ascii="Traditional Arabic" w:hAnsi="Traditional Arabic" w:cs="Traditional Arabic" w:hint="cs"/>
          <w:sz w:val="32"/>
          <w:szCs w:val="32"/>
          <w:rtl/>
        </w:rPr>
        <w:t>(46/1)</w:t>
      </w:r>
      <w:r w:rsidRPr="002E16A2">
        <w:rPr>
          <w:rFonts w:ascii="Traditional Arabic" w:hAnsi="Traditional Arabic" w:cs="Traditional Arabic"/>
          <w:sz w:val="32"/>
          <w:szCs w:val="32"/>
          <w:rtl/>
        </w:rPr>
        <w:t xml:space="preserve"> وتاريخ 26/12/1435هـ والتي تنص على ما يلي: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يجب أن يرافق صحيفة الدعوى الآتي: أ</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صورة من هوية المدعي ومن يمثله، ومستند التمثيل</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وباطلاع الدائرة على طلب القيد </w:t>
      </w:r>
      <w:r w:rsidRPr="002E16A2">
        <w:rPr>
          <w:rFonts w:ascii="Traditional Arabic" w:hAnsi="Traditional Arabic" w:cs="Traditional Arabic"/>
          <w:sz w:val="32"/>
          <w:szCs w:val="32"/>
          <w:rtl/>
        </w:rPr>
        <w:lastRenderedPageBreak/>
        <w:t>رقم (716761) وتاريخ 2/11/1442هـ وجميع مستنداته تبين للدائرة أن وكيل المدعية قام بإرفاق صورة من هويته، وصورة من عقد تأسيس الشركة المدعية، وصورة من السجل التجاري للشركة المدعية، وصورة من هوية رئيس مجلس إدارة الشركة المدعية</w:t>
      </w:r>
      <w:r w:rsidRPr="002E16A2">
        <w:rPr>
          <w:rFonts w:ascii="Traditional Arabic" w:hAnsi="Traditional Arabic" w:cs="Traditional Arabic" w:hint="cs"/>
          <w:sz w:val="32"/>
          <w:szCs w:val="32"/>
          <w:rtl/>
        </w:rPr>
        <w:t xml:space="preserve"> (ب)</w:t>
      </w:r>
      <w:r w:rsidRPr="002E16A2">
        <w:rPr>
          <w:rFonts w:ascii="Traditional Arabic" w:hAnsi="Traditional Arabic" w:cs="Traditional Arabic"/>
          <w:sz w:val="32"/>
          <w:szCs w:val="32"/>
          <w:rtl/>
        </w:rPr>
        <w:t xml:space="preserve"> ذ</w:t>
      </w:r>
      <w:r w:rsidRPr="002E16A2">
        <w:rPr>
          <w:rFonts w:ascii="Traditional Arabic" w:hAnsi="Traditional Arabic" w:cs="Traditional Arabic" w:hint="cs"/>
          <w:sz w:val="32"/>
          <w:szCs w:val="32"/>
          <w:rtl/>
        </w:rPr>
        <w:t>ي</w:t>
      </w:r>
      <w:r w:rsidRPr="002E16A2">
        <w:rPr>
          <w:rFonts w:ascii="Traditional Arabic" w:hAnsi="Traditional Arabic" w:cs="Traditional Arabic"/>
          <w:sz w:val="32"/>
          <w:szCs w:val="32"/>
          <w:rtl/>
        </w:rPr>
        <w:t xml:space="preserve"> الهوية الوطنية رقم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المدونة في عقد التأسيس، وقد كانت وكالته من قبل </w:t>
      </w:r>
      <w:r w:rsidRPr="002E16A2">
        <w:rPr>
          <w:rFonts w:ascii="Traditional Arabic" w:hAnsi="Traditional Arabic" w:cs="Traditional Arabic" w:hint="cs"/>
          <w:sz w:val="32"/>
          <w:szCs w:val="32"/>
          <w:rtl/>
        </w:rPr>
        <w:t>(ح)</w:t>
      </w:r>
      <w:r w:rsidRPr="002E16A2">
        <w:rPr>
          <w:rFonts w:ascii="Traditional Arabic" w:hAnsi="Traditional Arabic" w:cs="Traditional Arabic"/>
          <w:sz w:val="32"/>
          <w:szCs w:val="32"/>
          <w:rtl/>
        </w:rPr>
        <w:t xml:space="preserve"> ذ</w:t>
      </w:r>
      <w:r w:rsidRPr="002E16A2">
        <w:rPr>
          <w:rFonts w:ascii="Traditional Arabic" w:hAnsi="Traditional Arabic" w:cs="Traditional Arabic" w:hint="cs"/>
          <w:sz w:val="32"/>
          <w:szCs w:val="32"/>
          <w:rtl/>
        </w:rPr>
        <w:t>ي</w:t>
      </w:r>
      <w:r w:rsidRPr="002E16A2">
        <w:rPr>
          <w:rFonts w:ascii="Traditional Arabic" w:hAnsi="Traditional Arabic" w:cs="Traditional Arabic"/>
          <w:sz w:val="32"/>
          <w:szCs w:val="32"/>
          <w:rtl/>
        </w:rPr>
        <w:t xml:space="preserve"> الهوية الوطنية رقم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والمدونة في عقد تأسيس الشركة، وقد تبين للدائرة أن </w:t>
      </w:r>
      <w:r w:rsidRPr="002E16A2">
        <w:rPr>
          <w:rFonts w:ascii="Traditional Arabic" w:hAnsi="Traditional Arabic" w:cs="Traditional Arabic" w:hint="cs"/>
          <w:sz w:val="32"/>
          <w:szCs w:val="32"/>
          <w:rtl/>
        </w:rPr>
        <w:t>(ح)</w:t>
      </w:r>
      <w:r w:rsidRPr="002E16A2">
        <w:rPr>
          <w:rFonts w:ascii="Traditional Arabic" w:hAnsi="Traditional Arabic" w:cs="Traditional Arabic"/>
          <w:sz w:val="32"/>
          <w:szCs w:val="32"/>
          <w:rtl/>
        </w:rPr>
        <w:t xml:space="preserve"> هو المدير التنفيذي للشركة وفقاً لعقد تأسيسها، وله صلاحية التمثيل أمام المحاكم الشرعية، وله حق التوكيل، وبالتأمل في إجراء إدارة الدعاوى في حفظ الطلب لعدم إرفاق صورة من هوية الموكل لم تجد لذلك سنداً صريحاً من اللائحة التنفيذية لنظام المرافعات أمام ديوان المظالم؛ ذلك أن اللائحة أوجبت إرفاق صورة من هوية المدعي، والمدعي في هذه الدعوى هو شخص اعتباري يمتلك شخصيته وهويته النظامية بموجب عقد التأسيس، والسجل التجاري، والذين تم إرفاقهما في صحيفة دعوى ذلك الطلب</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كما أن ممثل المدعية</w:t>
      </w:r>
      <w:r w:rsidRPr="002E16A2">
        <w:rPr>
          <w:rFonts w:ascii="Traditional Arabic" w:hAnsi="Traditional Arabic" w:cs="Traditional Arabic" w:hint="cs"/>
          <w:sz w:val="32"/>
          <w:szCs w:val="32"/>
          <w:rtl/>
        </w:rPr>
        <w:t xml:space="preserve"> (...)</w:t>
      </w:r>
      <w:r w:rsidRPr="002E16A2">
        <w:rPr>
          <w:rFonts w:ascii="Traditional Arabic" w:hAnsi="Traditional Arabic" w:cs="Traditional Arabic"/>
          <w:sz w:val="32"/>
          <w:szCs w:val="32"/>
          <w:rtl/>
        </w:rPr>
        <w:t xml:space="preserve"> قام بإرفاق صورة من هويته، وبما أن الفقرة (4/ب) من المادة الخامسة من اللائحة التنفيذية لنظام المرافعات أمام ديوان المظالم نصت على ما يلي: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يجب أن يرافق صحيفة الدعوى الآتي:... ب</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صورة من عقد تأسيس الشرك</w:t>
      </w:r>
      <w:r w:rsidRPr="002E16A2">
        <w:rPr>
          <w:rFonts w:ascii="Traditional Arabic" w:hAnsi="Traditional Arabic" w:cs="Traditional Arabic" w:hint="cs"/>
          <w:sz w:val="32"/>
          <w:szCs w:val="32"/>
          <w:rtl/>
        </w:rPr>
        <w:t>ة</w:t>
      </w:r>
      <w:r w:rsidRPr="002E16A2">
        <w:rPr>
          <w:rFonts w:ascii="Traditional Arabic" w:hAnsi="Traditional Arabic" w:cs="Traditional Arabic"/>
          <w:sz w:val="32"/>
          <w:szCs w:val="32"/>
          <w:rtl/>
        </w:rPr>
        <w:t>، والسجل التجاري للمؤسسات والشركات</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عليه فبما أن وكيل المدعية تقدم بذات هذه الدعوى بطلب قيدها رقم (716761) وتاريخ 2/11/1442هـ</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فإن الدائرة تعتبر التقدم بهذه الدعوى صحيحاً من ذلك التاريخ</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وتكون الدعوى حينها مقبولة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شكلاً</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وأما عن موضوع الدعوى، فبما أن المدعية تنعى الفقرة رقم (1) من قرار لجنة النظر في مخالفات أحكام نظام المؤسسات الصحية الخاصة بمنطقة حائل رقم (43/ص/1442) الصادر بتاريخ 1/2/2021م الموافق 19/6/1442هـ، والمتضمنة رصد الممرضة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تعمل في ترخيص م</w:t>
      </w:r>
      <w:r w:rsidRPr="002E16A2">
        <w:rPr>
          <w:rFonts w:ascii="Traditional Arabic" w:hAnsi="Traditional Arabic" w:cs="Traditional Arabic" w:hint="cs"/>
          <w:sz w:val="32"/>
          <w:szCs w:val="32"/>
          <w:rtl/>
        </w:rPr>
        <w:t>ؤ</w:t>
      </w:r>
      <w:r w:rsidRPr="002E16A2">
        <w:rPr>
          <w:rFonts w:ascii="Traditional Arabic" w:hAnsi="Traditional Arabic" w:cs="Traditional Arabic"/>
          <w:sz w:val="32"/>
          <w:szCs w:val="32"/>
          <w:rtl/>
        </w:rPr>
        <w:t>قت منته</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w:t>
      </w:r>
      <w:r w:rsidRPr="002E16A2">
        <w:rPr>
          <w:rFonts w:ascii="Traditional Arabic" w:hAnsi="Traditional Arabic" w:cs="Traditional Arabic" w:hint="cs"/>
          <w:sz w:val="32"/>
          <w:szCs w:val="32"/>
          <w:rtl/>
        </w:rPr>
        <w:t>بال</w:t>
      </w:r>
      <w:r w:rsidRPr="002E16A2">
        <w:rPr>
          <w:rFonts w:ascii="Traditional Arabic" w:hAnsi="Traditional Arabic" w:cs="Traditional Arabic"/>
          <w:sz w:val="32"/>
          <w:szCs w:val="32"/>
          <w:rtl/>
        </w:rPr>
        <w:t xml:space="preserve">مخالفة </w:t>
      </w:r>
      <w:r w:rsidRPr="002E16A2">
        <w:rPr>
          <w:rFonts w:ascii="Traditional Arabic" w:hAnsi="Traditional Arabic" w:cs="Traditional Arabic" w:hint="cs"/>
          <w:sz w:val="32"/>
          <w:szCs w:val="32"/>
          <w:rtl/>
        </w:rPr>
        <w:t>ل</w:t>
      </w:r>
      <w:r w:rsidRPr="002E16A2">
        <w:rPr>
          <w:rFonts w:ascii="Traditional Arabic" w:hAnsi="Traditional Arabic" w:cs="Traditional Arabic"/>
          <w:sz w:val="32"/>
          <w:szCs w:val="32"/>
          <w:rtl/>
        </w:rPr>
        <w:t xml:space="preserve">لمادة (8) من نظام المؤسسات الصحية الخاصة والتي تنص على ما يلي: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لا يجوز للمؤسسة الصحية الخاصة تشغيل الأطباء أو غيرهم من الممارسين الصحيين والصيادلة إلا بعد حصولهم على ترخيص من الوزارة بمزاولة المهنة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وبما أن محضر الجولة التفتيشية تضمن النص على رصد الممرضة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تعمل بترخيص مؤقت ومنتهٍ، وبما أن وكيل المدعية لم يقدم ما ينفي هذه المخالفة</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وبما أن المدعى عليها قد أعملت ما هو واجب عليها نظاما</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ولم يظهر من إجراءاتها </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بشأن هذه الفقرة من القرار- أي مخالفة للنظام واللوائح أو التعسف في استعمال سلطتها</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الأمر الذي تصبح معه هذه الدعوى غير قائمة على أساس صحيح من الشرع أو النظام</w:t>
      </w:r>
      <w:r w:rsidRPr="002E16A2">
        <w:rPr>
          <w:rFonts w:ascii="Traditional Arabic" w:hAnsi="Traditional Arabic" w:cs="Traditional Arabic" w:hint="cs"/>
          <w:sz w:val="32"/>
          <w:szCs w:val="32"/>
          <w:rtl/>
        </w:rPr>
        <w:t>؛</w:t>
      </w:r>
      <w:r w:rsidRPr="002E16A2">
        <w:rPr>
          <w:rFonts w:ascii="Traditional Arabic" w:hAnsi="Traditional Arabic" w:cs="Traditional Arabic"/>
          <w:sz w:val="32"/>
          <w:szCs w:val="32"/>
          <w:rtl/>
        </w:rPr>
        <w:t xml:space="preserve"> وعليه فإن الدائرة تنتهي إلى الحكم برفض طلب إلغاء الفقرة (1) من القرار محل الطعن. ولا ينال مما انتهت إليه الدائرة ما ذكره وكيل المدعية من أن التأخر في تجديد الترخيص كان بسبب عطل في المنصة الخاصة بتجديد التراخيص؛ إذ إن ذلك لا يخول المؤسسة الصحية السماح لممارسيها بالعمل بعد انتفاء الصلاحية التي تخولهم بذلك، وكان الواجب على المدعية إيقاف الممرضة عن العمل إلى حين تجديد الترخيص. كما لا يغير ما انتهت إليه الدائرة من أن اللجنة لم تقم بالتحقيق مع المدعية أو من يمثلها؛ ذلك أن وكيل المدعية مُكّن من إبداء دفوعه وأقواله كتابة حيال المخالفات المنسوبة لموكلته قبل صدور القرار محل </w:t>
      </w:r>
      <w:r w:rsidRPr="002E16A2">
        <w:rPr>
          <w:rFonts w:ascii="Traditional Arabic" w:hAnsi="Traditional Arabic" w:cs="Traditional Arabic"/>
          <w:sz w:val="32"/>
          <w:szCs w:val="32"/>
          <w:rtl/>
        </w:rPr>
        <w:lastRenderedPageBreak/>
        <w:t>الطعن وفقاً لما جاء في متن القرار في بنده (ثانياً) والمشار إليه في وقائع هذه الدعوى؛ مما يعني تحقق الغرض من التحقيق</w:t>
      </w:r>
      <w:r w:rsidRPr="002E16A2">
        <w:rPr>
          <w:rFonts w:ascii="Traditional Arabic" w:hAnsi="Traditional Arabic" w:cs="Traditional Arabic"/>
          <w:sz w:val="32"/>
          <w:szCs w:val="32"/>
        </w:rPr>
        <w:t>.</w:t>
      </w:r>
    </w:p>
    <w:p w:rsidR="00AD6FC2" w:rsidRPr="002E16A2" w:rsidRDefault="00AD6FC2" w:rsidP="00AD6FC2">
      <w:pPr>
        <w:jc w:val="both"/>
        <w:rPr>
          <w:rFonts w:ascii="Traditional Arabic" w:hAnsi="Traditional Arabic" w:cs="Traditional Arabic"/>
          <w:b/>
          <w:bCs/>
          <w:sz w:val="32"/>
          <w:szCs w:val="32"/>
          <w:rtl/>
        </w:rPr>
      </w:pPr>
      <w:r w:rsidRPr="002E16A2">
        <w:rPr>
          <w:rFonts w:ascii="Traditional Arabic" w:hAnsi="Traditional Arabic" w:cs="Traditional Arabic"/>
          <w:b/>
          <w:bCs/>
          <w:sz w:val="32"/>
          <w:szCs w:val="32"/>
          <w:rtl/>
        </w:rPr>
        <w:t xml:space="preserve">لذلك حكمت الدائرة: برفض الدعوى رقم </w:t>
      </w:r>
      <w:r w:rsidRPr="002E16A2">
        <w:rPr>
          <w:rFonts w:ascii="Traditional Arabic" w:hAnsi="Traditional Arabic" w:cs="Traditional Arabic" w:hint="cs"/>
          <w:b/>
          <w:bCs/>
          <w:sz w:val="32"/>
          <w:szCs w:val="32"/>
          <w:rtl/>
        </w:rPr>
        <w:t>(</w:t>
      </w:r>
      <w:r w:rsidRPr="002E16A2">
        <w:rPr>
          <w:rFonts w:ascii="Traditional Arabic" w:hAnsi="Traditional Arabic" w:cs="Traditional Arabic"/>
          <w:b/>
          <w:bCs/>
          <w:sz w:val="32"/>
          <w:szCs w:val="32"/>
          <w:rtl/>
        </w:rPr>
        <w:t>184</w:t>
      </w:r>
      <w:r w:rsidRPr="002E16A2">
        <w:rPr>
          <w:rFonts w:ascii="Traditional Arabic" w:hAnsi="Traditional Arabic" w:cs="Traditional Arabic" w:hint="cs"/>
          <w:b/>
          <w:bCs/>
          <w:sz w:val="32"/>
          <w:szCs w:val="32"/>
          <w:rtl/>
        </w:rPr>
        <w:t>)</w:t>
      </w:r>
      <w:r w:rsidRPr="002E16A2">
        <w:rPr>
          <w:rFonts w:ascii="Traditional Arabic" w:hAnsi="Traditional Arabic" w:cs="Traditional Arabic"/>
          <w:b/>
          <w:bCs/>
          <w:sz w:val="32"/>
          <w:szCs w:val="32"/>
          <w:rtl/>
        </w:rPr>
        <w:t xml:space="preserve"> لعام 1443هـ المقامة من شركة </w:t>
      </w:r>
      <w:r w:rsidRPr="002E16A2">
        <w:rPr>
          <w:rFonts w:ascii="Traditional Arabic" w:hAnsi="Traditional Arabic" w:cs="Traditional Arabic" w:hint="cs"/>
          <w:b/>
          <w:bCs/>
          <w:sz w:val="32"/>
          <w:szCs w:val="32"/>
          <w:rtl/>
        </w:rPr>
        <w:t>(...)</w:t>
      </w:r>
      <w:r w:rsidRPr="002E16A2">
        <w:rPr>
          <w:rFonts w:ascii="Traditional Arabic" w:hAnsi="Traditional Arabic" w:cs="Traditional Arabic"/>
          <w:b/>
          <w:bCs/>
          <w:sz w:val="32"/>
          <w:szCs w:val="32"/>
          <w:rtl/>
        </w:rPr>
        <w:t xml:space="preserve"> لطب وتقويم ال</w:t>
      </w:r>
      <w:r w:rsidRPr="002E16A2">
        <w:rPr>
          <w:rFonts w:ascii="Traditional Arabic" w:hAnsi="Traditional Arabic" w:cs="Traditional Arabic" w:hint="cs"/>
          <w:b/>
          <w:bCs/>
          <w:sz w:val="32"/>
          <w:szCs w:val="32"/>
          <w:rtl/>
        </w:rPr>
        <w:t>أ</w:t>
      </w:r>
      <w:r w:rsidRPr="002E16A2">
        <w:rPr>
          <w:rFonts w:ascii="Traditional Arabic" w:hAnsi="Traditional Arabic" w:cs="Traditional Arabic"/>
          <w:b/>
          <w:bCs/>
          <w:sz w:val="32"/>
          <w:szCs w:val="32"/>
          <w:rtl/>
        </w:rPr>
        <w:t>سنان</w:t>
      </w:r>
      <w:r w:rsidRPr="002E16A2">
        <w:rPr>
          <w:rFonts w:ascii="Traditional Arabic" w:hAnsi="Traditional Arabic" w:cs="Traditional Arabic" w:hint="cs"/>
          <w:b/>
          <w:bCs/>
          <w:sz w:val="32"/>
          <w:szCs w:val="32"/>
          <w:rtl/>
        </w:rPr>
        <w:t>،</w:t>
      </w:r>
      <w:r w:rsidRPr="002E16A2">
        <w:rPr>
          <w:rFonts w:ascii="Traditional Arabic" w:hAnsi="Traditional Arabic" w:cs="Traditional Arabic"/>
          <w:b/>
          <w:bCs/>
          <w:sz w:val="32"/>
          <w:szCs w:val="32"/>
          <w:rtl/>
        </w:rPr>
        <w:t xml:space="preserve"> شركة شخص واحد ضد المديرية العامة للشؤون الصحية بمنطقة حائل</w:t>
      </w:r>
      <w:r w:rsidRPr="002E16A2">
        <w:rPr>
          <w:rFonts w:ascii="Traditional Arabic" w:hAnsi="Traditional Arabic" w:cs="Traditional Arabic" w:hint="cs"/>
          <w:b/>
          <w:bCs/>
          <w:sz w:val="32"/>
          <w:szCs w:val="32"/>
          <w:rtl/>
        </w:rPr>
        <w:t>.</w:t>
      </w:r>
    </w:p>
    <w:p w:rsidR="00AD6FC2" w:rsidRPr="002E16A2" w:rsidRDefault="00AD6FC2" w:rsidP="00AD6FC2">
      <w:pPr>
        <w:jc w:val="both"/>
        <w:rPr>
          <w:rFonts w:ascii="Traditional Arabic" w:hAnsi="Traditional Arabic" w:cs="Traditional Arabic"/>
          <w:b/>
          <w:bCs/>
          <w:sz w:val="32"/>
          <w:szCs w:val="32"/>
          <w:rtl/>
        </w:rPr>
      </w:pPr>
      <w:r w:rsidRPr="002E16A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E16A2" w:rsidRDefault="00AD6FC2" w:rsidP="00AD6FC2">
      <w:pPr>
        <w:jc w:val="both"/>
        <w:rPr>
          <w:rFonts w:ascii="Traditional Arabic" w:hAnsi="Traditional Arabic" w:cs="Traditional Arabic"/>
          <w:sz w:val="32"/>
          <w:szCs w:val="32"/>
          <w:rtl/>
        </w:rPr>
      </w:pPr>
    </w:p>
    <w:p w:rsidR="00AD6FC2" w:rsidRPr="002E16A2" w:rsidRDefault="00AD6FC2" w:rsidP="00AD6FC2">
      <w:pPr>
        <w:jc w:val="both"/>
        <w:rPr>
          <w:rFonts w:ascii="Traditional Arabic" w:hAnsi="Traditional Arabic" w:cs="Traditional Arabic"/>
          <w:b/>
          <w:bCs/>
          <w:sz w:val="32"/>
          <w:szCs w:val="32"/>
          <w:rtl/>
        </w:rPr>
      </w:pPr>
      <w:r w:rsidRPr="002E16A2">
        <w:rPr>
          <w:rFonts w:ascii="Traditional Arabic" w:hAnsi="Traditional Arabic" w:cs="Traditional Arabic"/>
          <w:b/>
          <w:bCs/>
          <w:sz w:val="32"/>
          <w:szCs w:val="32"/>
          <w:rtl/>
        </w:rPr>
        <w:t xml:space="preserve">حكم محكمة الاستئناف: </w:t>
      </w:r>
    </w:p>
    <w:p w:rsidR="00AD6FC2" w:rsidRPr="009B6DA8" w:rsidRDefault="00AD6FC2" w:rsidP="00AD6FC2">
      <w:pPr>
        <w:rPr>
          <w:rFonts w:ascii="Traditional Arabic" w:hAnsi="Traditional Arabic" w:cs="Traditional Arabic"/>
          <w:b/>
          <w:bCs/>
          <w:sz w:val="32"/>
          <w:szCs w:val="32"/>
        </w:rPr>
      </w:pPr>
      <w:r w:rsidRPr="002E16A2">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F50FD" w:rsidRDefault="00AD6FC2" w:rsidP="00AD6FC2">
      <w:pPr>
        <w:jc w:val="both"/>
        <w:rPr>
          <w:rFonts w:ascii="Traditional Arabic" w:hAnsi="Traditional Arabic" w:cs="Traditional Arabic"/>
          <w:b/>
          <w:bCs/>
          <w:sz w:val="32"/>
          <w:szCs w:val="32"/>
        </w:rPr>
      </w:pPr>
      <w:r w:rsidRPr="005F50FD">
        <w:rPr>
          <w:rFonts w:ascii="Traditional Arabic" w:hAnsi="Traditional Arabic" w:cs="Traditional Arabic"/>
          <w:b/>
          <w:bCs/>
          <w:sz w:val="32"/>
          <w:szCs w:val="32"/>
          <w:rtl/>
        </w:rPr>
        <w:lastRenderedPageBreak/>
        <w:t xml:space="preserve">رقم القضية في المحكمة الإدارية </w:t>
      </w:r>
      <w:r w:rsidRPr="005F50FD">
        <w:rPr>
          <w:rFonts w:ascii="Traditional Arabic" w:hAnsi="Traditional Arabic" w:cs="Traditional Arabic" w:hint="cs"/>
          <w:b/>
          <w:bCs/>
          <w:sz w:val="32"/>
          <w:szCs w:val="32"/>
          <w:rtl/>
        </w:rPr>
        <w:t xml:space="preserve">991 لعام 1443هـ </w:t>
      </w:r>
    </w:p>
    <w:p w:rsidR="00AD6FC2" w:rsidRPr="005F50FD" w:rsidRDefault="00AD6FC2" w:rsidP="00AD6FC2">
      <w:pPr>
        <w:jc w:val="both"/>
        <w:rPr>
          <w:rFonts w:ascii="Traditional Arabic" w:hAnsi="Traditional Arabic" w:cs="Traditional Arabic"/>
          <w:b/>
          <w:bCs/>
          <w:sz w:val="32"/>
          <w:szCs w:val="32"/>
        </w:rPr>
      </w:pPr>
      <w:r w:rsidRPr="005F50FD">
        <w:rPr>
          <w:rFonts w:ascii="Traditional Arabic" w:hAnsi="Traditional Arabic" w:cs="Traditional Arabic"/>
          <w:b/>
          <w:bCs/>
          <w:sz w:val="32"/>
          <w:szCs w:val="32"/>
          <w:rtl/>
        </w:rPr>
        <w:t xml:space="preserve">رقم القضية في محكمة الاستئناف الإدارية </w:t>
      </w:r>
      <w:r w:rsidRPr="005F50FD">
        <w:rPr>
          <w:rFonts w:ascii="Traditional Arabic" w:hAnsi="Traditional Arabic" w:cs="Traditional Arabic" w:hint="cs"/>
          <w:b/>
          <w:bCs/>
          <w:sz w:val="32"/>
          <w:szCs w:val="32"/>
          <w:rtl/>
        </w:rPr>
        <w:t>6900 لعام 1443هـ</w:t>
      </w:r>
    </w:p>
    <w:p w:rsidR="00AD6FC2" w:rsidRPr="005F50FD" w:rsidRDefault="00AD6FC2" w:rsidP="00AD6FC2">
      <w:pPr>
        <w:tabs>
          <w:tab w:val="left" w:pos="3461"/>
        </w:tabs>
        <w:jc w:val="both"/>
        <w:rPr>
          <w:rFonts w:ascii="Traditional Arabic" w:hAnsi="Traditional Arabic" w:cs="Traditional Arabic"/>
          <w:b/>
          <w:bCs/>
          <w:sz w:val="32"/>
          <w:szCs w:val="32"/>
          <w:rtl/>
        </w:rPr>
      </w:pPr>
      <w:r w:rsidRPr="005F50FD">
        <w:rPr>
          <w:rFonts w:ascii="Traditional Arabic" w:hAnsi="Traditional Arabic" w:cs="Traditional Arabic"/>
          <w:b/>
          <w:bCs/>
          <w:sz w:val="32"/>
          <w:szCs w:val="32"/>
          <w:rtl/>
        </w:rPr>
        <w:t xml:space="preserve">تاريخ الجلسة </w:t>
      </w:r>
      <w:r w:rsidRPr="005F50FD">
        <w:rPr>
          <w:rFonts w:ascii="Traditional Arabic" w:hAnsi="Traditional Arabic" w:cs="Traditional Arabic" w:hint="cs"/>
          <w:b/>
          <w:bCs/>
          <w:sz w:val="32"/>
          <w:szCs w:val="32"/>
          <w:rtl/>
        </w:rPr>
        <w:t>7</w:t>
      </w:r>
      <w:r w:rsidRPr="005F50FD">
        <w:rPr>
          <w:rFonts w:ascii="Traditional Arabic" w:hAnsi="Traditional Arabic" w:cs="Traditional Arabic"/>
          <w:b/>
          <w:bCs/>
          <w:sz w:val="32"/>
          <w:szCs w:val="32"/>
          <w:rtl/>
        </w:rPr>
        <w:t>/</w:t>
      </w:r>
      <w:r w:rsidRPr="005F50FD">
        <w:rPr>
          <w:rFonts w:ascii="Traditional Arabic" w:hAnsi="Traditional Arabic" w:cs="Traditional Arabic" w:hint="cs"/>
          <w:b/>
          <w:bCs/>
          <w:sz w:val="32"/>
          <w:szCs w:val="32"/>
          <w:rtl/>
        </w:rPr>
        <w:t>7</w:t>
      </w:r>
      <w:r w:rsidRPr="005F50FD">
        <w:rPr>
          <w:rFonts w:ascii="Traditional Arabic" w:hAnsi="Traditional Arabic" w:cs="Traditional Arabic"/>
          <w:b/>
          <w:bCs/>
          <w:sz w:val="32"/>
          <w:szCs w:val="32"/>
          <w:rtl/>
        </w:rPr>
        <w:t>/144</w:t>
      </w:r>
      <w:r w:rsidRPr="005F50FD">
        <w:rPr>
          <w:rFonts w:ascii="Traditional Arabic" w:hAnsi="Traditional Arabic" w:cs="Traditional Arabic" w:hint="cs"/>
          <w:b/>
          <w:bCs/>
          <w:sz w:val="32"/>
          <w:szCs w:val="32"/>
          <w:rtl/>
        </w:rPr>
        <w:t>3</w:t>
      </w:r>
      <w:r w:rsidRPr="005F50FD">
        <w:rPr>
          <w:rFonts w:ascii="Traditional Arabic" w:hAnsi="Traditional Arabic" w:cs="Traditional Arabic"/>
          <w:b/>
          <w:bCs/>
          <w:sz w:val="32"/>
          <w:szCs w:val="32"/>
          <w:rtl/>
        </w:rPr>
        <w:t>هـ</w:t>
      </w:r>
      <w:r w:rsidRPr="005F50FD">
        <w:rPr>
          <w:rFonts w:ascii="Traditional Arabic" w:hAnsi="Traditional Arabic" w:cs="Traditional Arabic"/>
          <w:b/>
          <w:bCs/>
          <w:sz w:val="32"/>
          <w:szCs w:val="32"/>
          <w:rtl/>
        </w:rPr>
        <w:tab/>
      </w:r>
    </w:p>
    <w:p w:rsidR="00AD6FC2" w:rsidRPr="005F50FD" w:rsidRDefault="00AD6FC2" w:rsidP="00AD6FC2">
      <w:pPr>
        <w:tabs>
          <w:tab w:val="left" w:pos="3461"/>
        </w:tabs>
        <w:jc w:val="center"/>
        <w:rPr>
          <w:rFonts w:ascii="Traditional Arabic" w:hAnsi="Traditional Arabic" w:cs="Traditional Arabic"/>
          <w:b/>
          <w:bCs/>
          <w:sz w:val="32"/>
          <w:szCs w:val="32"/>
          <w:rtl/>
        </w:rPr>
      </w:pPr>
      <w:r w:rsidRPr="005F50FD">
        <w:rPr>
          <w:rFonts w:ascii="Traditional Arabic" w:hAnsi="Traditional Arabic" w:cs="Traditional Arabic"/>
          <w:b/>
          <w:bCs/>
          <w:sz w:val="32"/>
          <w:szCs w:val="32"/>
          <w:rtl/>
        </w:rPr>
        <w:t>الموضوعات</w:t>
      </w:r>
    </w:p>
    <w:p w:rsidR="00AD6FC2" w:rsidRPr="005F50FD" w:rsidRDefault="00AD6FC2" w:rsidP="00AD6FC2">
      <w:pPr>
        <w:tabs>
          <w:tab w:val="left" w:pos="6056"/>
        </w:tabs>
        <w:jc w:val="both"/>
        <w:rPr>
          <w:rFonts w:ascii="Traditional Arabic" w:hAnsi="Traditional Arabic" w:cs="Traditional Arabic"/>
          <w:b/>
          <w:bCs/>
          <w:sz w:val="32"/>
          <w:szCs w:val="32"/>
          <w:rtl/>
        </w:rPr>
      </w:pPr>
      <w:r w:rsidRPr="005F50FD">
        <w:rPr>
          <w:rFonts w:ascii="Traditional Arabic" w:hAnsi="Traditional Arabic" w:cs="Traditional Arabic" w:hint="cs"/>
          <w:b/>
          <w:bCs/>
          <w:sz w:val="32"/>
          <w:szCs w:val="32"/>
          <w:rtl/>
        </w:rPr>
        <w:t xml:space="preserve">صحة – </w:t>
      </w:r>
      <w:r w:rsidRPr="005F50FD">
        <w:rPr>
          <w:rFonts w:ascii="Traditional Arabic" w:hAnsi="Traditional Arabic" w:cs="Traditional Arabic" w:hint="cs"/>
          <w:b/>
          <w:bCs/>
          <w:color w:val="000000"/>
          <w:sz w:val="32"/>
          <w:szCs w:val="32"/>
          <w:rtl/>
        </w:rPr>
        <w:t xml:space="preserve">مؤسسات صحية خاصة – قرارات لجنة النظر في مخالفات المؤسسات الصحية الخاصة – غرامة مالية – تحصيل طبيب مبالغ مالية مقابل عمليات مخالفة </w:t>
      </w:r>
      <w:r w:rsidRPr="005F50FD">
        <w:rPr>
          <w:rFonts w:ascii="Traditional Arabic" w:hAnsi="Traditional Arabic" w:cs="Traditional Arabic"/>
          <w:b/>
          <w:bCs/>
          <w:color w:val="000000"/>
          <w:sz w:val="32"/>
          <w:szCs w:val="32"/>
          <w:rtl/>
        </w:rPr>
        <w:t>–</w:t>
      </w:r>
      <w:r w:rsidRPr="005F50FD">
        <w:rPr>
          <w:rFonts w:ascii="Traditional Arabic" w:hAnsi="Traditional Arabic" w:cs="Traditional Arabic" w:hint="cs"/>
          <w:b/>
          <w:bCs/>
          <w:color w:val="000000"/>
          <w:sz w:val="32"/>
          <w:szCs w:val="32"/>
          <w:rtl/>
        </w:rPr>
        <w:t xml:space="preserve"> </w:t>
      </w:r>
      <w:r w:rsidRPr="005F50FD">
        <w:rPr>
          <w:rFonts w:ascii="Traditional Arabic" w:hAnsi="Traditional Arabic" w:cs="Traditional Arabic"/>
          <w:b/>
          <w:bCs/>
          <w:color w:val="000000"/>
          <w:sz w:val="32"/>
          <w:szCs w:val="32"/>
          <w:rtl/>
        </w:rPr>
        <w:t>ال</w:t>
      </w:r>
      <w:r w:rsidRPr="005F50FD">
        <w:rPr>
          <w:rFonts w:ascii="Traditional Arabic" w:hAnsi="Traditional Arabic" w:cs="Traditional Arabic" w:hint="cs"/>
          <w:b/>
          <w:bCs/>
          <w:color w:val="000000"/>
          <w:sz w:val="32"/>
          <w:szCs w:val="32"/>
          <w:rtl/>
        </w:rPr>
        <w:t>ت</w:t>
      </w:r>
      <w:r w:rsidRPr="005F50FD">
        <w:rPr>
          <w:rFonts w:ascii="Traditional Arabic" w:hAnsi="Traditional Arabic" w:cs="Traditional Arabic"/>
          <w:b/>
          <w:bCs/>
          <w:color w:val="000000"/>
          <w:sz w:val="32"/>
          <w:szCs w:val="32"/>
          <w:rtl/>
        </w:rPr>
        <w:t>فرق</w:t>
      </w:r>
      <w:r w:rsidRPr="005F50FD">
        <w:rPr>
          <w:rFonts w:ascii="Traditional Arabic" w:hAnsi="Traditional Arabic" w:cs="Traditional Arabic" w:hint="cs"/>
          <w:b/>
          <w:bCs/>
          <w:color w:val="000000"/>
          <w:sz w:val="32"/>
          <w:szCs w:val="32"/>
          <w:rtl/>
        </w:rPr>
        <w:t>ة</w:t>
      </w:r>
      <w:r w:rsidRPr="005F50FD">
        <w:rPr>
          <w:rFonts w:ascii="Traditional Arabic" w:hAnsi="Traditional Arabic" w:cs="Traditional Arabic"/>
          <w:b/>
          <w:bCs/>
          <w:color w:val="000000"/>
          <w:sz w:val="32"/>
          <w:szCs w:val="32"/>
          <w:rtl/>
        </w:rPr>
        <w:t xml:space="preserve"> بين الخطأ الشخصي والمرفقي</w:t>
      </w:r>
      <w:r w:rsidRPr="005F50FD">
        <w:rPr>
          <w:rFonts w:ascii="Traditional Arabic" w:hAnsi="Traditional Arabic" w:cs="Traditional Arabic" w:hint="cs"/>
          <w:b/>
          <w:bCs/>
          <w:sz w:val="32"/>
          <w:szCs w:val="32"/>
          <w:rtl/>
        </w:rPr>
        <w:t xml:space="preserve"> </w:t>
      </w:r>
      <w:r w:rsidRPr="005F50FD">
        <w:rPr>
          <w:rFonts w:ascii="Traditional Arabic" w:hAnsi="Traditional Arabic" w:cs="Traditional Arabic"/>
          <w:b/>
          <w:bCs/>
          <w:sz w:val="32"/>
          <w:szCs w:val="32"/>
          <w:rtl/>
        </w:rPr>
        <w:t>–</w:t>
      </w:r>
      <w:r w:rsidRPr="005F50FD">
        <w:rPr>
          <w:rFonts w:ascii="Traditional Arabic" w:hAnsi="Traditional Arabic" w:cs="Traditional Arabic" w:hint="cs"/>
          <w:b/>
          <w:bCs/>
          <w:sz w:val="32"/>
          <w:szCs w:val="32"/>
          <w:rtl/>
        </w:rPr>
        <w:t xml:space="preserve"> ضابط الخطأ الشخصي </w:t>
      </w:r>
      <w:r w:rsidRPr="005F50FD">
        <w:rPr>
          <w:rFonts w:ascii="Traditional Arabic" w:hAnsi="Traditional Arabic" w:cs="Traditional Arabic"/>
          <w:b/>
          <w:bCs/>
          <w:sz w:val="32"/>
          <w:szCs w:val="32"/>
          <w:rtl/>
        </w:rPr>
        <w:t>–</w:t>
      </w:r>
      <w:r w:rsidRPr="005F50FD">
        <w:rPr>
          <w:rFonts w:ascii="Traditional Arabic" w:hAnsi="Traditional Arabic" w:cs="Traditional Arabic" w:hint="cs"/>
          <w:b/>
          <w:bCs/>
          <w:sz w:val="32"/>
          <w:szCs w:val="32"/>
          <w:rtl/>
        </w:rPr>
        <w:t xml:space="preserve"> تحقق الخطأ الشخصي </w:t>
      </w:r>
      <w:r w:rsidRPr="005F50FD">
        <w:rPr>
          <w:rFonts w:ascii="Traditional Arabic" w:hAnsi="Traditional Arabic" w:cs="Traditional Arabic"/>
          <w:b/>
          <w:bCs/>
          <w:sz w:val="32"/>
          <w:szCs w:val="32"/>
          <w:rtl/>
        </w:rPr>
        <w:t>–</w:t>
      </w:r>
      <w:r w:rsidRPr="005F50FD">
        <w:rPr>
          <w:rFonts w:ascii="Traditional Arabic" w:hAnsi="Traditional Arabic" w:cs="Traditional Arabic" w:hint="cs"/>
          <w:b/>
          <w:bCs/>
          <w:sz w:val="32"/>
          <w:szCs w:val="32"/>
          <w:rtl/>
        </w:rPr>
        <w:t xml:space="preserve"> أركان القرار الإداري </w:t>
      </w:r>
      <w:r w:rsidRPr="005F50FD">
        <w:rPr>
          <w:rFonts w:ascii="Traditional Arabic" w:hAnsi="Traditional Arabic" w:cs="Traditional Arabic"/>
          <w:b/>
          <w:bCs/>
          <w:sz w:val="32"/>
          <w:szCs w:val="32"/>
          <w:rtl/>
        </w:rPr>
        <w:t>–</w:t>
      </w:r>
      <w:r w:rsidRPr="005F50FD">
        <w:rPr>
          <w:rFonts w:ascii="Traditional Arabic" w:hAnsi="Traditional Arabic" w:cs="Traditional Arabic" w:hint="cs"/>
          <w:b/>
          <w:bCs/>
          <w:sz w:val="32"/>
          <w:szCs w:val="32"/>
          <w:rtl/>
        </w:rPr>
        <w:t xml:space="preserve"> عيوب القرار الإداري.</w:t>
      </w:r>
    </w:p>
    <w:p w:rsidR="00AD6FC2" w:rsidRPr="005F50FD" w:rsidRDefault="00AD6FC2" w:rsidP="00AD6FC2">
      <w:pPr>
        <w:tabs>
          <w:tab w:val="left" w:pos="6056"/>
        </w:tabs>
        <w:jc w:val="both"/>
        <w:rPr>
          <w:rFonts w:ascii="Traditional Arabic" w:hAnsi="Traditional Arabic" w:cs="Traditional Arabic"/>
          <w:sz w:val="32"/>
          <w:szCs w:val="32"/>
          <w:rtl/>
        </w:rPr>
      </w:pPr>
      <w:r w:rsidRPr="005F50FD">
        <w:rPr>
          <w:rFonts w:ascii="Traditional Arabic" w:hAnsi="Traditional Arabic" w:cs="Traditional Arabic" w:hint="cs"/>
          <w:color w:val="000000"/>
          <w:sz w:val="32"/>
          <w:szCs w:val="32"/>
          <w:rtl/>
        </w:rPr>
        <w:t>مطالبة المدعي (مجمع صحي) إلغاء قرار لجنة النظر في مخالفات المؤسسات الصحية الخاصة المتضمن معاقبته بغرامة مالية؛</w:t>
      </w:r>
      <w:r w:rsidRPr="005F50FD">
        <w:rPr>
          <w:rFonts w:ascii="Traditional Arabic" w:hAnsi="Traditional Arabic" w:cs="Traditional Arabic" w:hint="cs"/>
          <w:sz w:val="32"/>
          <w:szCs w:val="32"/>
          <w:rtl/>
        </w:rPr>
        <w:t xml:space="preserve"> لعدم التزامه بأسعار الخدمات المعتمدة، ولاستخدام عيادة النساء والتوليد في استلام المبالغ المالية غير المعتمدة </w:t>
      </w:r>
      <w:r w:rsidRPr="005F50FD">
        <w:rPr>
          <w:rFonts w:ascii="Traditional Arabic" w:hAnsi="Traditional Arabic" w:cs="Traditional Arabic"/>
          <w:sz w:val="32"/>
          <w:szCs w:val="32"/>
          <w:rtl/>
        </w:rPr>
        <w:t>–</w:t>
      </w:r>
      <w:r w:rsidRPr="005F50FD">
        <w:rPr>
          <w:rFonts w:ascii="Traditional Arabic" w:hAnsi="Traditional Arabic" w:cs="Traditional Arabic" w:hint="cs"/>
          <w:sz w:val="32"/>
          <w:szCs w:val="32"/>
          <w:rtl/>
        </w:rPr>
        <w:t xml:space="preserve"> الثابت قيام طبيبة لدى المدعي بتحصيل مبالغ مالية مقابل عمليات الإجهاض والبكارة، وقيام اللجنة بإصدار القرار محل الدعوى تجاه المدعي؛ تأسيساً على أن المتبوع مسؤول عن أعمال تابعه </w:t>
      </w:r>
      <w:r w:rsidRPr="005F50FD">
        <w:rPr>
          <w:rFonts w:ascii="Traditional Arabic" w:hAnsi="Traditional Arabic" w:cs="Traditional Arabic"/>
          <w:sz w:val="32"/>
          <w:szCs w:val="32"/>
          <w:rtl/>
        </w:rPr>
        <w:t>–</w:t>
      </w:r>
      <w:r w:rsidRPr="005F50FD">
        <w:rPr>
          <w:rFonts w:ascii="Traditional Arabic" w:hAnsi="Traditional Arabic" w:cs="Traditional Arabic" w:hint="cs"/>
          <w:sz w:val="32"/>
          <w:szCs w:val="32"/>
          <w:rtl/>
        </w:rPr>
        <w:t xml:space="preserve"> إجابة المدعي بعدم علمه بتصرف الطبيبة المخالف </w:t>
      </w:r>
      <w:r w:rsidRPr="005F50FD">
        <w:rPr>
          <w:rFonts w:ascii="Traditional Arabic" w:hAnsi="Traditional Arabic" w:cs="Traditional Arabic"/>
          <w:sz w:val="32"/>
          <w:szCs w:val="32"/>
          <w:rtl/>
        </w:rPr>
        <w:t>–</w:t>
      </w:r>
      <w:r w:rsidRPr="005F50FD">
        <w:rPr>
          <w:rFonts w:ascii="Traditional Arabic" w:hAnsi="Traditional Arabic" w:cs="Traditional Arabic" w:hint="cs"/>
          <w:sz w:val="32"/>
          <w:szCs w:val="32"/>
          <w:rtl/>
        </w:rPr>
        <w:t xml:space="preserve"> وجوب التفريق بين الخطأ الشخصي والخطأ المرفقي في تقرير المسؤوليات </w:t>
      </w:r>
      <w:r w:rsidRPr="005F50FD">
        <w:rPr>
          <w:rFonts w:ascii="Traditional Arabic" w:hAnsi="Traditional Arabic" w:cs="Traditional Arabic"/>
          <w:sz w:val="32"/>
          <w:szCs w:val="32"/>
          <w:rtl/>
        </w:rPr>
        <w:t>–</w:t>
      </w:r>
      <w:r w:rsidRPr="005F50FD">
        <w:rPr>
          <w:rFonts w:ascii="Traditional Arabic" w:hAnsi="Traditional Arabic" w:cs="Traditional Arabic" w:hint="cs"/>
          <w:sz w:val="32"/>
          <w:szCs w:val="32"/>
          <w:rtl/>
        </w:rPr>
        <w:t xml:space="preserve"> اعتبار تصرف الطبيبة بتحصيل مبالغ مالية مقابل عمليات مخالفة للشرع والنظام خطأً شخصياً تتحمل تبعاته هي لا المدعي </w:t>
      </w:r>
      <w:r w:rsidRPr="005F50FD">
        <w:rPr>
          <w:rFonts w:ascii="Traditional Arabic" w:hAnsi="Traditional Arabic" w:cs="Traditional Arabic"/>
          <w:sz w:val="32"/>
          <w:szCs w:val="32"/>
          <w:rtl/>
        </w:rPr>
        <w:t>–</w:t>
      </w:r>
      <w:r w:rsidRPr="005F50FD">
        <w:rPr>
          <w:rFonts w:ascii="Traditional Arabic" w:hAnsi="Traditional Arabic" w:cs="Traditional Arabic" w:hint="cs"/>
          <w:sz w:val="32"/>
          <w:szCs w:val="32"/>
          <w:rtl/>
        </w:rPr>
        <w:t xml:space="preserve"> أثر ذلك: إلغاء القرار.</w:t>
      </w:r>
    </w:p>
    <w:p w:rsidR="00AD6FC2" w:rsidRPr="005F50FD" w:rsidRDefault="00AD6FC2" w:rsidP="00AD6FC2">
      <w:pPr>
        <w:tabs>
          <w:tab w:val="left" w:pos="3461"/>
        </w:tabs>
        <w:jc w:val="center"/>
        <w:rPr>
          <w:rFonts w:ascii="Traditional Arabic" w:hAnsi="Traditional Arabic" w:cs="Traditional Arabic"/>
          <w:b/>
          <w:bCs/>
          <w:sz w:val="32"/>
          <w:szCs w:val="32"/>
          <w:rtl/>
        </w:rPr>
      </w:pPr>
    </w:p>
    <w:p w:rsidR="00AD6FC2" w:rsidRPr="005F50FD" w:rsidRDefault="00AD6FC2" w:rsidP="00AD6FC2">
      <w:pPr>
        <w:tabs>
          <w:tab w:val="left" w:pos="3461"/>
        </w:tabs>
        <w:jc w:val="center"/>
        <w:rPr>
          <w:rFonts w:ascii="Traditional Arabic" w:hAnsi="Traditional Arabic" w:cs="Traditional Arabic"/>
          <w:b/>
          <w:bCs/>
          <w:sz w:val="32"/>
          <w:szCs w:val="32"/>
          <w:rtl/>
        </w:rPr>
      </w:pPr>
      <w:r w:rsidRPr="005F50FD">
        <w:rPr>
          <w:rFonts w:ascii="Traditional Arabic" w:hAnsi="Traditional Arabic" w:cs="Traditional Arabic"/>
          <w:b/>
          <w:bCs/>
          <w:sz w:val="32"/>
          <w:szCs w:val="32"/>
          <w:rtl/>
        </w:rPr>
        <w:t>مستند الحكم</w:t>
      </w:r>
    </w:p>
    <w:p w:rsidR="00AD6FC2" w:rsidRPr="005F50FD" w:rsidRDefault="00AD6FC2" w:rsidP="00AD6FC2">
      <w:pPr>
        <w:numPr>
          <w:ilvl w:val="0"/>
          <w:numId w:val="99"/>
        </w:numPr>
        <w:jc w:val="both"/>
        <w:rPr>
          <w:rFonts w:ascii="Traditional Arabic" w:hAnsi="Traditional Arabic" w:cs="Traditional Arabic"/>
          <w:sz w:val="32"/>
          <w:szCs w:val="32"/>
        </w:rPr>
      </w:pPr>
      <w:r w:rsidRPr="005F50FD">
        <w:rPr>
          <w:rFonts w:ascii="Traditional Arabic" w:hAnsi="Traditional Arabic" w:cs="Traditional Arabic" w:hint="cs"/>
          <w:sz w:val="32"/>
          <w:szCs w:val="32"/>
          <w:rtl/>
        </w:rPr>
        <w:t xml:space="preserve">قول الله تعالى: </w:t>
      </w:r>
      <w:r w:rsidRPr="005F50FD">
        <w:rPr>
          <w:rFonts w:ascii="AGA Arabesque" w:hAnsi="AGA Arabesque" w:cs="Segoe UI"/>
          <w:color w:val="212121"/>
          <w:sz w:val="32"/>
          <w:szCs w:val="32"/>
        </w:rPr>
        <w:t></w:t>
      </w:r>
      <w:r w:rsidRPr="005F50FD">
        <w:rPr>
          <w:rFonts w:ascii="Traditional Arabic" w:hAnsi="Traditional Arabic" w:cs="Traditional Arabic" w:hint="cs"/>
          <w:sz w:val="32"/>
          <w:szCs w:val="32"/>
          <w:rtl/>
        </w:rPr>
        <w:t>وَإِذَا تَوَلَّى سَعَى فِي الأَرْضِ لِيُفْسِدَ فِيِهَا وَيُهْلِكَ الْحَرْثَ وَالنَّسْلَ وَاللّهُ لاَ يُحِبُّ الفَسَادَ</w:t>
      </w:r>
      <w:r w:rsidRPr="005F50FD">
        <w:rPr>
          <w:rFonts w:ascii="AGA Arabesque" w:hAnsi="AGA Arabesque" w:cs="Segoe UI"/>
          <w:color w:val="212121"/>
          <w:sz w:val="32"/>
          <w:szCs w:val="32"/>
        </w:rPr>
        <w:t></w:t>
      </w:r>
      <w:r w:rsidRPr="005F50FD">
        <w:rPr>
          <w:rFonts w:ascii="Traditional Arabic" w:hAnsi="Traditional Arabic" w:cs="Traditional Arabic" w:hint="cs"/>
          <w:sz w:val="32"/>
          <w:szCs w:val="32"/>
          <w:rtl/>
        </w:rPr>
        <w:t xml:space="preserve">. </w:t>
      </w:r>
    </w:p>
    <w:p w:rsidR="00AD6FC2" w:rsidRPr="005F50FD" w:rsidRDefault="00AD6FC2" w:rsidP="00AD6FC2">
      <w:pPr>
        <w:numPr>
          <w:ilvl w:val="0"/>
          <w:numId w:val="99"/>
        </w:numPr>
        <w:jc w:val="both"/>
        <w:rPr>
          <w:rFonts w:ascii="Traditional Arabic" w:hAnsi="Traditional Arabic" w:cs="Traditional Arabic"/>
          <w:sz w:val="32"/>
          <w:szCs w:val="32"/>
        </w:rPr>
      </w:pPr>
      <w:r w:rsidRPr="005F50FD">
        <w:rPr>
          <w:rFonts w:ascii="Traditional Arabic" w:hAnsi="Traditional Arabic" w:cs="Traditional Arabic" w:hint="cs"/>
          <w:sz w:val="32"/>
          <w:szCs w:val="32"/>
          <w:rtl/>
        </w:rPr>
        <w:t xml:space="preserve">قول الله تعالى: </w:t>
      </w:r>
      <w:r w:rsidRPr="005F50FD">
        <w:rPr>
          <w:rFonts w:ascii="AGA Arabesque" w:hAnsi="AGA Arabesque" w:cs="Segoe UI"/>
          <w:color w:val="212121"/>
          <w:sz w:val="32"/>
          <w:szCs w:val="32"/>
        </w:rPr>
        <w:t></w:t>
      </w:r>
      <w:r w:rsidRPr="005F50FD">
        <w:rPr>
          <w:rFonts w:ascii="Traditional Arabic" w:hAnsi="Traditional Arabic" w:cs="Traditional Arabic" w:hint="cs"/>
          <w:sz w:val="32"/>
          <w:szCs w:val="32"/>
          <w:rtl/>
        </w:rPr>
        <w:t>وَلا تَقْتُلُوا النَّفْسَ الَّتِي حَرَّمَ اللَّهُ إِلا بِالْحَقِّ</w:t>
      </w:r>
      <w:r w:rsidRPr="005F50FD">
        <w:rPr>
          <w:rFonts w:ascii="AGA Arabesque" w:hAnsi="AGA Arabesque" w:cs="Segoe UI"/>
          <w:color w:val="212121"/>
          <w:sz w:val="32"/>
          <w:szCs w:val="32"/>
        </w:rPr>
        <w:t></w:t>
      </w:r>
      <w:r w:rsidRPr="005F50FD">
        <w:rPr>
          <w:rFonts w:ascii="Traditional Arabic" w:hAnsi="Traditional Arabic" w:cs="Traditional Arabic" w:hint="cs"/>
          <w:sz w:val="32"/>
          <w:szCs w:val="32"/>
          <w:rtl/>
        </w:rPr>
        <w:t>.</w:t>
      </w:r>
    </w:p>
    <w:p w:rsidR="00AD6FC2" w:rsidRPr="005F50FD" w:rsidRDefault="00AD6FC2" w:rsidP="00AD6FC2">
      <w:pPr>
        <w:numPr>
          <w:ilvl w:val="0"/>
          <w:numId w:val="99"/>
        </w:numPr>
        <w:jc w:val="both"/>
        <w:rPr>
          <w:rFonts w:ascii="Traditional Arabic" w:hAnsi="Traditional Arabic" w:cs="Traditional Arabic"/>
          <w:sz w:val="32"/>
          <w:szCs w:val="32"/>
        </w:rPr>
      </w:pPr>
      <w:r w:rsidRPr="005F50FD">
        <w:rPr>
          <w:rFonts w:ascii="Traditional Arabic" w:hAnsi="Traditional Arabic" w:cs="Traditional Arabic" w:hint="cs"/>
          <w:sz w:val="32"/>
          <w:szCs w:val="32"/>
          <w:rtl/>
        </w:rPr>
        <w:t>المادة (7) من نظام المؤسسات الصحية الخاصة الصادر بالمرسوم الملكي رقم (م/40) وتاريخ 3/11/1423هـ.</w:t>
      </w:r>
    </w:p>
    <w:p w:rsidR="00AD6FC2" w:rsidRPr="005F50FD" w:rsidRDefault="00AD6FC2" w:rsidP="00AD6FC2">
      <w:pPr>
        <w:numPr>
          <w:ilvl w:val="0"/>
          <w:numId w:val="99"/>
        </w:numPr>
        <w:jc w:val="both"/>
        <w:rPr>
          <w:rFonts w:ascii="Traditional Arabic" w:hAnsi="Traditional Arabic" w:cs="Traditional Arabic"/>
          <w:sz w:val="32"/>
          <w:szCs w:val="32"/>
        </w:rPr>
      </w:pPr>
      <w:r w:rsidRPr="005F50FD">
        <w:rPr>
          <w:rFonts w:ascii="Traditional Arabic" w:hAnsi="Traditional Arabic" w:cs="Traditional Arabic" w:hint="cs"/>
          <w:sz w:val="32"/>
          <w:szCs w:val="32"/>
          <w:rtl/>
        </w:rPr>
        <w:t>المادة (5) من نظام مزاولة المهن الصحية الصادر بالمرسوم الملكي رقم (م/59) وتاريخ 4/11/1426هـ.</w:t>
      </w:r>
    </w:p>
    <w:p w:rsidR="00AD6FC2" w:rsidRPr="005F50FD" w:rsidRDefault="00AD6FC2" w:rsidP="00AD6FC2">
      <w:pPr>
        <w:pStyle w:val="a5"/>
        <w:numPr>
          <w:ilvl w:val="0"/>
          <w:numId w:val="99"/>
        </w:numPr>
        <w:tabs>
          <w:tab w:val="left" w:pos="3461"/>
        </w:tabs>
        <w:jc w:val="both"/>
        <w:rPr>
          <w:rFonts w:ascii="Traditional Arabic" w:hAnsi="Traditional Arabic" w:cs="Traditional Arabic"/>
          <w:sz w:val="32"/>
          <w:szCs w:val="32"/>
          <w:rtl/>
        </w:rPr>
      </w:pPr>
      <w:r w:rsidRPr="005F50FD">
        <w:rPr>
          <w:rFonts w:ascii="Traditional Arabic" w:hAnsi="Traditional Arabic" w:cs="Traditional Arabic" w:hint="cs"/>
          <w:sz w:val="32"/>
          <w:szCs w:val="32"/>
          <w:rtl/>
        </w:rPr>
        <w:t>المادة (13) من نظام ديوان المظالم الصادر بالمرسوم الملكي رقم (م/78) وتاريخ 19/9/1428هـ.</w:t>
      </w:r>
    </w:p>
    <w:p w:rsidR="00AD6FC2" w:rsidRPr="005F50FD" w:rsidRDefault="00AD6FC2" w:rsidP="00AD6FC2">
      <w:pPr>
        <w:tabs>
          <w:tab w:val="left" w:pos="3461"/>
        </w:tabs>
        <w:jc w:val="center"/>
        <w:rPr>
          <w:rFonts w:ascii="Traditional Arabic" w:hAnsi="Traditional Arabic" w:cs="Traditional Arabic"/>
          <w:b/>
          <w:bCs/>
          <w:sz w:val="32"/>
          <w:szCs w:val="32"/>
          <w:rtl/>
        </w:rPr>
      </w:pPr>
      <w:r w:rsidRPr="005F50FD">
        <w:rPr>
          <w:rFonts w:ascii="Traditional Arabic" w:hAnsi="Traditional Arabic" w:cs="Traditional Arabic" w:hint="cs"/>
          <w:b/>
          <w:bCs/>
          <w:sz w:val="32"/>
          <w:szCs w:val="32"/>
          <w:rtl/>
        </w:rPr>
        <w:t>الوقائع</w:t>
      </w:r>
    </w:p>
    <w:p w:rsidR="00AD6FC2" w:rsidRPr="005F50FD" w:rsidRDefault="00AD6FC2" w:rsidP="00AD6FC2">
      <w:pPr>
        <w:tabs>
          <w:tab w:val="left" w:pos="3461"/>
        </w:tabs>
        <w:jc w:val="both"/>
        <w:rPr>
          <w:rFonts w:ascii="Traditional Arabic" w:hAnsi="Traditional Arabic" w:cs="Traditional Arabic"/>
          <w:sz w:val="32"/>
          <w:szCs w:val="32"/>
          <w:rtl/>
        </w:rPr>
      </w:pPr>
      <w:r w:rsidRPr="005F50FD">
        <w:rPr>
          <w:rFonts w:ascii="Traditional Arabic" w:hAnsi="Traditional Arabic" w:cs="Traditional Arabic"/>
          <w:sz w:val="32"/>
          <w:szCs w:val="32"/>
          <w:rtl/>
        </w:rPr>
        <w:t>تتلخص وقائع هذه الدعوى بالقدر اللازم لإصدار الحكم فيها أن المدعي تقدم بصحيفة دعوى لهذه المحكمة بتاريخ 25/2/1443هـ جاء فيها</w:t>
      </w:r>
      <w:r w:rsidRPr="005F50FD">
        <w:rPr>
          <w:rFonts w:ascii="Traditional Arabic" w:hAnsi="Traditional Arabic" w:cs="Traditional Arabic" w:hint="cs"/>
          <w:sz w:val="32"/>
          <w:szCs w:val="32"/>
          <w:rtl/>
        </w:rPr>
        <w:t xml:space="preserve">: </w:t>
      </w:r>
      <w:r w:rsidRPr="005F50FD">
        <w:rPr>
          <w:rFonts w:ascii="Traditional Arabic" w:hAnsi="Traditional Arabic" w:cs="Traditional Arabic"/>
          <w:sz w:val="32"/>
          <w:szCs w:val="32"/>
          <w:rtl/>
        </w:rPr>
        <w:t>قيام لجنة من المدعى عليها بالمرور على المجمع الذي يملكه (</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بالطائف بتاريخ 22/5/1442هـ</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وصدر القرار رقم (1582) وتاريخ 24/11/1442هـ في فقرته الثانية بتغريمه مبلغ (10</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000)</w:t>
      </w:r>
      <w:r w:rsidRPr="005F50FD">
        <w:rPr>
          <w:rFonts w:ascii="Traditional Arabic" w:hAnsi="Traditional Arabic" w:cs="Traditional Arabic" w:hint="cs"/>
          <w:sz w:val="32"/>
          <w:szCs w:val="32"/>
          <w:rtl/>
        </w:rPr>
        <w:t xml:space="preserve"> عشرة آلاف </w:t>
      </w:r>
      <w:r w:rsidRPr="005F50FD">
        <w:rPr>
          <w:rFonts w:ascii="Traditional Arabic" w:hAnsi="Traditional Arabic" w:cs="Traditional Arabic"/>
          <w:sz w:val="32"/>
          <w:szCs w:val="32"/>
          <w:rtl/>
        </w:rPr>
        <w:t>ريال لمخالفته المواد الواردة بالقرار محل الطعن</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ويطعن فيه </w:t>
      </w:r>
      <w:r w:rsidRPr="005F50FD">
        <w:rPr>
          <w:rFonts w:ascii="Traditional Arabic" w:hAnsi="Traditional Arabic" w:cs="Traditional Arabic"/>
          <w:sz w:val="32"/>
          <w:szCs w:val="32"/>
          <w:rtl/>
        </w:rPr>
        <w:lastRenderedPageBreak/>
        <w:t>لمخالفة القرار محل الطعن لصحيح النظام</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حيث</w:t>
      </w:r>
      <w:r w:rsidRPr="005F50FD">
        <w:rPr>
          <w:rFonts w:ascii="Traditional Arabic" w:hAnsi="Traditional Arabic" w:cs="Traditional Arabic" w:hint="cs"/>
          <w:sz w:val="32"/>
          <w:szCs w:val="32"/>
          <w:rtl/>
        </w:rPr>
        <w:t xml:space="preserve"> </w:t>
      </w:r>
      <w:r w:rsidRPr="005F50FD">
        <w:rPr>
          <w:rFonts w:ascii="Traditional Arabic" w:hAnsi="Traditional Arabic" w:cs="Traditional Arabic"/>
          <w:sz w:val="32"/>
          <w:szCs w:val="32"/>
          <w:rtl/>
        </w:rPr>
        <w:t>إن القرار موضوع الطعن قد شابه البطلان نظراً لمخالفته المدة المنصوص عليها في المادة (25/3ل) فقرة (5) من نظام المؤسسات الصحية الخاصة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والتي تنص على أنه</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"ترفع اللجنة قراراتها إلى وزير الصحة أو من يفوضه لاعتمادها ويخطر ذوو العلاقة بقرار اللجنة المعتمد في موعد لا يتجاوز ثلاثين يوماً من تاريخ اعتماد القرار"</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وحيث إن قرار اللجنة لم يخطر به إلا بعد انتهاء الثلاثين يوما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المنصوص عليها في المادة السابقة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وبتفسير هذا النص نجد أن النظام قد ألزم الجهة المدعى عليها بضرورة إخطار ذوو العلاقة بقرار اللجنة المعتمد في موعد لا يتجاوز الثلاثين يوما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ورتب على عدم مراعاة هذا الإجراء خلال المدة المحددة فيه بطلان قرار اللجنة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وإلا لما احتاج إلى النص عليه في تلك المادة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كما أن المدعى عليها ليس لها الحق أن تصدر قرار</w:t>
      </w:r>
      <w:r w:rsidRPr="005F50FD">
        <w:rPr>
          <w:rFonts w:ascii="Traditional Arabic" w:hAnsi="Traditional Arabic" w:cs="Traditional Arabic" w:hint="cs"/>
          <w:sz w:val="32"/>
          <w:szCs w:val="32"/>
          <w:rtl/>
        </w:rPr>
        <w:t>اً</w:t>
      </w:r>
      <w:r w:rsidRPr="005F50FD">
        <w:rPr>
          <w:rFonts w:ascii="Traditional Arabic" w:hAnsi="Traditional Arabic" w:cs="Traditional Arabic"/>
          <w:sz w:val="32"/>
          <w:szCs w:val="32"/>
          <w:rtl/>
        </w:rPr>
        <w:t xml:space="preserve"> ويظل في انتظار علمه بهذا القرار بعد اعتماده</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وهو الأمر الذي يؤد</w:t>
      </w:r>
      <w:r w:rsidRPr="005F50FD">
        <w:rPr>
          <w:rFonts w:ascii="Traditional Arabic" w:hAnsi="Traditional Arabic" w:cs="Traditional Arabic" w:hint="cs"/>
          <w:sz w:val="32"/>
          <w:szCs w:val="32"/>
          <w:rtl/>
        </w:rPr>
        <w:t>ي</w:t>
      </w:r>
      <w:r w:rsidRPr="005F50FD">
        <w:rPr>
          <w:rFonts w:ascii="Traditional Arabic" w:hAnsi="Traditional Arabic" w:cs="Traditional Arabic"/>
          <w:sz w:val="32"/>
          <w:szCs w:val="32"/>
          <w:rtl/>
        </w:rPr>
        <w:t xml:space="preserve"> إلى عدم استقرار المراكز القانونية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كما أنه لا يجوز أن يستفيد أحد من تقصيره فإذا كانت المدعى عليها قد قصرت وتراخت في إبلاغه بالقرار بعد اعتماده</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فإن قرارها يكون مشوبا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بعيب البطلان</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الأمر الذي يجعل قرارها هو والعدم سواء</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كما أن ما ورد في القرار محل الطعن من عدم الالتزام بأسعار الخدمات </w:t>
      </w:r>
      <w:r w:rsidRPr="005F50FD">
        <w:rPr>
          <w:rFonts w:ascii="Traditional Arabic" w:hAnsi="Traditional Arabic" w:cs="Traditional Arabic" w:hint="cs"/>
          <w:sz w:val="32"/>
          <w:szCs w:val="32"/>
          <w:rtl/>
        </w:rPr>
        <w:t xml:space="preserve">المعتمدة </w:t>
      </w:r>
      <w:r w:rsidRPr="005F50FD">
        <w:rPr>
          <w:rFonts w:ascii="Traditional Arabic" w:hAnsi="Traditional Arabic" w:cs="Traditional Arabic"/>
          <w:sz w:val="32"/>
          <w:szCs w:val="32"/>
          <w:rtl/>
        </w:rPr>
        <w:t>من الشؤون الصحية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واستخدام عيادة النساء والتوليد لاستلام المبالغ المالية الغير معتمدة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ومخالفة المادة (7) من نظام المؤسسات الصحية الخاصة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فهذا القول غير صحيح</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فالمجمع ملتزم بأسعار الخدمات المعتمدة من الشؤون الصحية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ولم يتم مخالفة النظام بهذا البند</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ولا تمتلك المدعى عليها إثبات ذلك</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أما ف</w:t>
      </w:r>
      <w:r w:rsidRPr="005F50FD">
        <w:rPr>
          <w:rFonts w:ascii="Traditional Arabic" w:hAnsi="Traditional Arabic" w:cs="Traditional Arabic" w:hint="cs"/>
          <w:sz w:val="32"/>
          <w:szCs w:val="32"/>
          <w:rtl/>
        </w:rPr>
        <w:t>ي</w:t>
      </w:r>
      <w:r w:rsidRPr="005F50FD">
        <w:rPr>
          <w:rFonts w:ascii="Traditional Arabic" w:hAnsi="Traditional Arabic" w:cs="Traditional Arabic"/>
          <w:sz w:val="32"/>
          <w:szCs w:val="32"/>
          <w:rtl/>
        </w:rPr>
        <w:t xml:space="preserve">ما يتعلق باستلام مبالغ مالية في عيادة النساء والتوليد فلم ينص نظام المؤسسات الصحية الخاصة على </w:t>
      </w:r>
      <w:r w:rsidRPr="005F50FD">
        <w:rPr>
          <w:rFonts w:ascii="Traditional Arabic" w:hAnsi="Traditional Arabic" w:cs="Traditional Arabic" w:hint="cs"/>
          <w:sz w:val="32"/>
          <w:szCs w:val="32"/>
          <w:rtl/>
        </w:rPr>
        <w:t>أ</w:t>
      </w:r>
      <w:r w:rsidRPr="005F50FD">
        <w:rPr>
          <w:rFonts w:ascii="Traditional Arabic" w:hAnsi="Traditional Arabic" w:cs="Traditional Arabic"/>
          <w:sz w:val="32"/>
          <w:szCs w:val="32"/>
          <w:rtl/>
        </w:rPr>
        <w:t>ن ذلك مخالفة تستوجب توقيع عقوبة جزائية حسب النظام</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وانتهى إلى طلب إلغاء الفقرة الثانية من قرار لجنة النظر في مخالفات المؤسسات الصحية الخاصة بالطائف رقم (1582) وتاريخ 24/11/1442هـ</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وبقيد الدعوى وإحالتها لهذه الدائرة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باشرت نظرها في جلسة هذا اليوم عبر الاتصال المرئي</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وفيها قدم ممثل المدعى عليها مذكرة تتلخص في</w:t>
      </w:r>
      <w:r w:rsidRPr="005F50FD">
        <w:rPr>
          <w:rFonts w:ascii="Traditional Arabic" w:hAnsi="Traditional Arabic" w:cs="Traditional Arabic" w:hint="cs"/>
          <w:sz w:val="32"/>
          <w:szCs w:val="32"/>
          <w:rtl/>
        </w:rPr>
        <w:t xml:space="preserve"> </w:t>
      </w:r>
      <w:r w:rsidRPr="005F50FD">
        <w:rPr>
          <w:rFonts w:ascii="Traditional Arabic" w:hAnsi="Traditional Arabic" w:cs="Traditional Arabic"/>
          <w:sz w:val="32"/>
          <w:szCs w:val="32"/>
          <w:rtl/>
        </w:rPr>
        <w:t>مخالفة صاحب المنشأة المادة السابعة من نظام المؤسسات الصحية الخاصة ولائحته التنفيذية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والتي تنص</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"على كل مؤسسة صحية خاصة تحديد أسعار الخدمات التي تقدمها، ومن ثم تعتمدها الوزارة بعد مراجعتها والتأكد من مناسبتها وفقاً للمعايير التي تضعها، ولا يجوز تعديل هذه الأسعار إلا بعد موافقة الوزارة، وتلتزم المؤسسة بما يأتي: 1-أسعار الخدمات الصحية المعتمدة..."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وأما ما ورد في لائحة المدعي من أن المجمع ملتزم بأسعار الخدمات المعتمدة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فغير صحيح ومنافي للحقيقة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حيث إن المخالفة ثابتة حسبما أثبتته لجنة التفتيش بمحضر بالتعاون مع الجهات الأمنية في ضبط المخالفة بعدم الالتزام بأسعار الخدمات المعتمدة من المدعى عليها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واستخدام عيادة النساء والتوليد لاستلام المبالغ المالية غير المعتمدة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حيث إنه تم وضع كمين للطبيبة من قبل لجنة التفتيش والجهات الأمنية بعد وصول بلاغ بأن الطبيبة تقوم باستلام مبالغ مالية بالعيادة مقابل عمليات ال</w:t>
      </w:r>
      <w:r w:rsidRPr="005F50FD">
        <w:rPr>
          <w:rFonts w:ascii="Traditional Arabic" w:hAnsi="Traditional Arabic" w:cs="Traditional Arabic" w:hint="cs"/>
          <w:sz w:val="32"/>
          <w:szCs w:val="32"/>
          <w:rtl/>
        </w:rPr>
        <w:t>إ</w:t>
      </w:r>
      <w:r w:rsidRPr="005F50FD">
        <w:rPr>
          <w:rFonts w:ascii="Traditional Arabic" w:hAnsi="Traditional Arabic" w:cs="Traditional Arabic"/>
          <w:sz w:val="32"/>
          <w:szCs w:val="32"/>
          <w:rtl/>
        </w:rPr>
        <w:t>جهاض والبكارة من غير تصريح</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وتم ترقيم مبلغ قدره (5000) ريال من فئة (500) ريال عن طريق الزائرة السرية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وتم ضبط المبالغ بحوزة الطبيبة داخل العيادة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وأعد محضر بذلك</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وهذا إن دل إنما يدل على أن الطبيبة تقوم </w:t>
      </w:r>
      <w:r w:rsidRPr="005F50FD">
        <w:rPr>
          <w:rFonts w:ascii="Traditional Arabic" w:hAnsi="Traditional Arabic" w:cs="Traditional Arabic"/>
          <w:sz w:val="32"/>
          <w:szCs w:val="32"/>
          <w:rtl/>
        </w:rPr>
        <w:lastRenderedPageBreak/>
        <w:t>باستلام المبالغ من المرضى بالعيادة دون التقيد بالتسعيرة المعتمدة بالمجمع</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كما أن عدم علم مالك المجمع بالمبالغ التي تم ضبطها بعيادة الطبيبة </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نساء وولادة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لا يعفي مالك المجمع من العقوبة وفقاً لقاعدة مسؤولية المتبوع عن أعمال التابع</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حيث كان الواجب على مالك المجمع القيام بدوره الإشرافي على المجمع ومراقبة العمل والتقيد بالتسعيرة المعتمدة من قبل المدعى عليها وعدم استلام أي مبالغ داخل العيادة بطريقة غير نظامية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ويتضح عدم التزام المجمع بأسعار الخدمات الصحية المعتمدة بل يستحصل على مبالغ غير مشروعة داخل عيادة النساء والتوليد</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وانتهى إلى طلب رفض الدعوى</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فيما قدم المدعي مذكرة تتلخص في</w:t>
      </w:r>
      <w:r w:rsidRPr="005F50FD">
        <w:rPr>
          <w:rFonts w:ascii="Traditional Arabic" w:hAnsi="Traditional Arabic" w:cs="Traditional Arabic" w:hint="cs"/>
          <w:sz w:val="32"/>
          <w:szCs w:val="32"/>
          <w:rtl/>
        </w:rPr>
        <w:t xml:space="preserve"> </w:t>
      </w:r>
      <w:r w:rsidRPr="005F50FD">
        <w:rPr>
          <w:rFonts w:ascii="Traditional Arabic" w:hAnsi="Traditional Arabic" w:cs="Traditional Arabic"/>
          <w:sz w:val="32"/>
          <w:szCs w:val="32"/>
          <w:rtl/>
        </w:rPr>
        <w:t>أن المجمع ملتزم بالتسعيرة المعتمدة من المدعى عليها</w:t>
      </w:r>
      <w:r w:rsidRPr="005F50FD">
        <w:rPr>
          <w:rFonts w:ascii="Traditional Arabic" w:hAnsi="Traditional Arabic" w:cs="Traditional Arabic" w:hint="cs"/>
          <w:sz w:val="32"/>
          <w:szCs w:val="32"/>
          <w:rtl/>
        </w:rPr>
        <w:t xml:space="preserve">. </w:t>
      </w:r>
      <w:r w:rsidRPr="005F50FD">
        <w:rPr>
          <w:rFonts w:ascii="Traditional Arabic" w:hAnsi="Traditional Arabic" w:cs="Traditional Arabic"/>
          <w:sz w:val="32"/>
          <w:szCs w:val="32"/>
          <w:rtl/>
        </w:rPr>
        <w:t>وأما ما ذكرته بخصوص الطبيبة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فإن الطبيبة لم يثبت إدانتها لدى النيابة العامة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فضلا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على ذلك فإنه إن صح ما تدعيه المدعى عليها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فإن الطبيبة وحدها هي من تتحمل تبعة ذلك</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حيث إن هذا الأمر على حد قول المدعى عليها تم داخل العيادة وبدون علم أو معرف</w:t>
      </w:r>
      <w:r w:rsidRPr="005F50FD">
        <w:rPr>
          <w:rFonts w:ascii="Traditional Arabic" w:hAnsi="Traditional Arabic" w:cs="Traditional Arabic" w:hint="cs"/>
          <w:sz w:val="32"/>
          <w:szCs w:val="32"/>
          <w:rtl/>
        </w:rPr>
        <w:t>ة</w:t>
      </w:r>
      <w:r w:rsidRPr="005F50FD">
        <w:rPr>
          <w:rFonts w:ascii="Traditional Arabic" w:hAnsi="Traditional Arabic" w:cs="Traditional Arabic"/>
          <w:sz w:val="32"/>
          <w:szCs w:val="32"/>
          <w:rtl/>
        </w:rPr>
        <w:t xml:space="preserve"> من الإدارة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ومن ثم فلا يتحمل المجمع أي مخالفة نتيجة لهذا الفعل الفردي</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فضلا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على ذلك كيف يتسنى لإدارة المجمع معرف</w:t>
      </w:r>
      <w:r w:rsidRPr="005F50FD">
        <w:rPr>
          <w:rFonts w:ascii="Traditional Arabic" w:hAnsi="Traditional Arabic" w:cs="Traditional Arabic" w:hint="cs"/>
          <w:sz w:val="32"/>
          <w:szCs w:val="32"/>
          <w:rtl/>
        </w:rPr>
        <w:t>ة</w:t>
      </w:r>
      <w:r w:rsidRPr="005F50FD">
        <w:rPr>
          <w:rFonts w:ascii="Traditional Arabic" w:hAnsi="Traditional Arabic" w:cs="Traditional Arabic"/>
          <w:sz w:val="32"/>
          <w:szCs w:val="32"/>
          <w:rtl/>
        </w:rPr>
        <w:t xml:space="preserve"> هذا العمل إذا كان قد تم داخل العيادة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وأثناء وجود حالة مرضية ولا يمكن للإدارة أن تجلس مع الطبيبة أثناء دخول أي مريض خاصة وهي</w:t>
      </w:r>
      <w:r w:rsidRPr="005F50FD">
        <w:rPr>
          <w:rFonts w:ascii="Traditional Arabic" w:hAnsi="Traditional Arabic" w:cs="Traditional Arabic" w:hint="cs"/>
          <w:sz w:val="32"/>
          <w:szCs w:val="32"/>
          <w:rtl/>
        </w:rPr>
        <w:t xml:space="preserve"> </w:t>
      </w:r>
      <w:r w:rsidRPr="005F50FD">
        <w:rPr>
          <w:rFonts w:ascii="Traditional Arabic" w:hAnsi="Traditional Arabic" w:cs="Traditional Arabic"/>
          <w:sz w:val="32"/>
          <w:szCs w:val="32"/>
          <w:rtl/>
        </w:rPr>
        <w:t>عيادة للنساء</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وحيث إن قرارات اللجان وما تحتويه من </w:t>
      </w:r>
      <w:r w:rsidRPr="005F50FD">
        <w:rPr>
          <w:rFonts w:ascii="Traditional Arabic" w:hAnsi="Traditional Arabic" w:cs="Traditional Arabic" w:hint="cs"/>
          <w:sz w:val="32"/>
          <w:szCs w:val="32"/>
          <w:rtl/>
        </w:rPr>
        <w:t>س</w:t>
      </w:r>
      <w:r w:rsidRPr="005F50FD">
        <w:rPr>
          <w:rFonts w:ascii="Traditional Arabic" w:hAnsi="Traditional Arabic" w:cs="Traditional Arabic"/>
          <w:sz w:val="32"/>
          <w:szCs w:val="32"/>
          <w:rtl/>
        </w:rPr>
        <w:t>مة جزائية يتعين أن تنصب على مرتكب المخالفة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ولا تتعداه إلى غير</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وذلك استنادا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لقوله تعالى: </w:t>
      </w:r>
      <w:r w:rsidRPr="005F50FD">
        <w:rPr>
          <w:rFonts w:ascii="AGA Arabesque" w:hAnsi="AGA Arabesque" w:cs="Segoe UI"/>
          <w:color w:val="212121"/>
          <w:sz w:val="32"/>
          <w:szCs w:val="32"/>
        </w:rPr>
        <w:t></w:t>
      </w:r>
      <w:r w:rsidRPr="005F50FD">
        <w:rPr>
          <w:rFonts w:ascii="Traditional Arabic" w:hAnsi="Traditional Arabic" w:cs="Traditional Arabic"/>
          <w:sz w:val="32"/>
          <w:szCs w:val="32"/>
          <w:rtl/>
        </w:rPr>
        <w:t>وَل</w:t>
      </w:r>
      <w:r w:rsidRPr="005F50FD">
        <w:rPr>
          <w:rFonts w:ascii="Traditional Arabic" w:hAnsi="Traditional Arabic" w:cs="Traditional Arabic" w:hint="cs"/>
          <w:sz w:val="32"/>
          <w:szCs w:val="32"/>
          <w:rtl/>
        </w:rPr>
        <w:t>ا</w:t>
      </w:r>
      <w:r w:rsidRPr="005F50FD">
        <w:rPr>
          <w:rFonts w:ascii="Traditional Arabic" w:hAnsi="Traditional Arabic" w:cs="Traditional Arabic"/>
          <w:sz w:val="32"/>
          <w:szCs w:val="32"/>
          <w:rtl/>
        </w:rPr>
        <w:t xml:space="preserve"> تَزِرُ وَازِرَةٌ وِزْرَ أُخْرَى</w:t>
      </w:r>
      <w:r w:rsidRPr="005F50FD">
        <w:rPr>
          <w:rFonts w:ascii="AGA Arabesque" w:hAnsi="AGA Arabesque" w:cs="Segoe UI"/>
          <w:color w:val="212121"/>
          <w:sz w:val="32"/>
          <w:szCs w:val="32"/>
        </w:rPr>
        <w:t></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واستناداً لمبدأ شخصية العقوبة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فضلاً على ذلك فإن اللجنة لم يثبت لديها أن المجمع قد تعامل بأسعار تختلف عن التسعيرة المعتمدة حتى يتم توقيع العقوبة بحق المجمع</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ثم قرر ال</w:t>
      </w:r>
      <w:r w:rsidRPr="005F50FD">
        <w:rPr>
          <w:rFonts w:ascii="Traditional Arabic" w:hAnsi="Traditional Arabic" w:cs="Traditional Arabic" w:hint="cs"/>
          <w:sz w:val="32"/>
          <w:szCs w:val="32"/>
          <w:rtl/>
        </w:rPr>
        <w:t>أ</w:t>
      </w:r>
      <w:r w:rsidRPr="005F50FD">
        <w:rPr>
          <w:rFonts w:ascii="Traditional Arabic" w:hAnsi="Traditional Arabic" w:cs="Traditional Arabic"/>
          <w:sz w:val="32"/>
          <w:szCs w:val="32"/>
          <w:rtl/>
        </w:rPr>
        <w:t>طراف الاكتفاء بما سبق تقديمه</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ولكون الدعوى صالحة للفصل فيها</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قررت الدائرة رفع الجلسة للمداولة</w:t>
      </w:r>
      <w:r w:rsidRPr="005F50FD">
        <w:rPr>
          <w:rFonts w:ascii="Traditional Arabic" w:hAnsi="Traditional Arabic" w:cs="Traditional Arabic" w:hint="cs"/>
          <w:sz w:val="32"/>
          <w:szCs w:val="32"/>
          <w:rtl/>
        </w:rPr>
        <w:t>،</w:t>
      </w:r>
      <w:r w:rsidRPr="005F50FD">
        <w:rPr>
          <w:rFonts w:ascii="Traditional Arabic" w:hAnsi="Traditional Arabic" w:cs="Traditional Arabic"/>
          <w:sz w:val="32"/>
          <w:szCs w:val="32"/>
          <w:rtl/>
        </w:rPr>
        <w:t xml:space="preserve"> وصدر عنها هذا الحكم</w:t>
      </w:r>
      <w:r w:rsidRPr="005F50FD">
        <w:rPr>
          <w:rFonts w:ascii="Traditional Arabic" w:hAnsi="Traditional Arabic" w:cs="Traditional Arabic" w:hint="cs"/>
          <w:sz w:val="32"/>
          <w:szCs w:val="32"/>
          <w:rtl/>
        </w:rPr>
        <w:t>.</w:t>
      </w:r>
    </w:p>
    <w:p w:rsidR="00AD6FC2" w:rsidRPr="005F50FD" w:rsidRDefault="00AD6FC2" w:rsidP="00AD6FC2">
      <w:pPr>
        <w:jc w:val="center"/>
        <w:rPr>
          <w:rFonts w:ascii="Traditional Arabic" w:hAnsi="Traditional Arabic" w:cs="Traditional Arabic"/>
          <w:sz w:val="32"/>
          <w:szCs w:val="32"/>
          <w:rtl/>
        </w:rPr>
      </w:pPr>
      <w:r w:rsidRPr="005F50FD">
        <w:rPr>
          <w:rFonts w:ascii="Traditional Arabic" w:hAnsi="Traditional Arabic" w:cs="Traditional Arabic"/>
          <w:b/>
          <w:bCs/>
          <w:sz w:val="32"/>
          <w:szCs w:val="32"/>
          <w:rtl/>
        </w:rPr>
        <w:t>الأسباب</w:t>
      </w:r>
    </w:p>
    <w:p w:rsidR="00AD6FC2" w:rsidRPr="005F50FD" w:rsidRDefault="00AD6FC2" w:rsidP="00AD6FC2">
      <w:pPr>
        <w:pStyle w:val="a4"/>
        <w:bidi/>
        <w:jc w:val="both"/>
        <w:rPr>
          <w:rFonts w:ascii="Traditional Arabic" w:hAnsi="Traditional Arabic" w:cs="Traditional Arabic"/>
          <w:sz w:val="32"/>
          <w:szCs w:val="32"/>
          <w:rtl/>
          <w:lang w:bidi="ar-EG"/>
        </w:rPr>
      </w:pPr>
      <w:r w:rsidRPr="005F50FD">
        <w:rPr>
          <w:rFonts w:ascii="Traditional Arabic" w:hAnsi="Traditional Arabic" w:cs="Traditional Arabic"/>
          <w:sz w:val="32"/>
          <w:szCs w:val="32"/>
          <w:rtl/>
          <w:lang w:bidi="ar-EG"/>
        </w:rPr>
        <w:t>وحيث إن المدعي قد رفع دعواه طالباً إلغاء الفقرة الثانية من قرار لجنة النظر في مخالفات المؤسسات الصحية الخاصة رقم (1582) وتاريخ 24/11/1442هـ</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فإن محاكم ديوان المظالم تبسط ولايتها على الدعوى لعموم ما قضت به المادة الـ(13/ب) من نظام ديوان المظالم الصادر بالمرسوم الملكي رقم (م/78) وتاريخ 19/9/1428هـ، وخصوص ما نصت عليه المادة (25/2) من نظام المؤسسات الصحية الخاصة الصادر بالمرسوم الملكي رقم (م/40) وتاريخ 3/11/1423هـ</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كما أن نظرها يدخل في الاختصاص المكاني لهذه المحكمة استناداً لما نصت عليه المادة الثانية من نظام المرافعات أمام ديوان المظالم الصادر بالمرسوم الملكي رقم (م/3) وتاريخ 22/01/1435ه</w:t>
      </w:r>
      <w:r w:rsidRPr="005F50FD">
        <w:rPr>
          <w:rFonts w:ascii="Traditional Arabic" w:hAnsi="Traditional Arabic" w:cs="Traditional Arabic" w:hint="cs"/>
          <w:sz w:val="32"/>
          <w:szCs w:val="32"/>
          <w:rtl/>
          <w:lang w:bidi="ar-EG"/>
        </w:rPr>
        <w:t xml:space="preserve">ـ. </w:t>
      </w:r>
      <w:r w:rsidRPr="005F50FD">
        <w:rPr>
          <w:rFonts w:ascii="Traditional Arabic" w:hAnsi="Traditional Arabic" w:cs="Traditional Arabic"/>
          <w:sz w:val="32"/>
          <w:szCs w:val="32"/>
          <w:rtl/>
          <w:lang w:bidi="ar-EG"/>
        </w:rPr>
        <w:t>وعن قبول الدعوى</w:t>
      </w:r>
      <w:r w:rsidRPr="005F50FD">
        <w:rPr>
          <w:rFonts w:ascii="Traditional Arabic" w:hAnsi="Traditional Arabic" w:cs="Traditional Arabic" w:hint="cs"/>
          <w:sz w:val="32"/>
          <w:szCs w:val="32"/>
          <w:rtl/>
          <w:lang w:bidi="ar-EG"/>
        </w:rPr>
        <w:t xml:space="preserve">، </w:t>
      </w:r>
      <w:r w:rsidRPr="005F50FD">
        <w:rPr>
          <w:rFonts w:ascii="Traditional Arabic" w:hAnsi="Traditional Arabic" w:cs="Traditional Arabic"/>
          <w:sz w:val="32"/>
          <w:szCs w:val="32"/>
          <w:rtl/>
          <w:lang w:bidi="ar-EG"/>
        </w:rPr>
        <w:t xml:space="preserve">ولما كانت المادة (25/2) من نظام المؤسسات الصحية الخاصة قد أجازت لذوي الشأن التظلم من قرارات لجنة النظر في مخالفات المؤسسات الصحية الخاصة (خلال ستين يوماً من تاريخ الإبلاغ)، وكان علم المدعي بالقرار المطعون فيه </w:t>
      </w:r>
      <w:r w:rsidRPr="005F50FD">
        <w:rPr>
          <w:rFonts w:ascii="Traditional Arabic" w:hAnsi="Traditional Arabic" w:cs="Traditional Arabic" w:hint="cs"/>
          <w:sz w:val="32"/>
          <w:szCs w:val="32"/>
          <w:rtl/>
          <w:lang w:bidi="ar-EG"/>
        </w:rPr>
        <w:t>بتاريخ</w:t>
      </w:r>
      <w:r w:rsidRPr="005F50FD">
        <w:rPr>
          <w:rFonts w:ascii="Traditional Arabic" w:hAnsi="Traditional Arabic" w:cs="Traditional Arabic"/>
          <w:sz w:val="32"/>
          <w:szCs w:val="32"/>
          <w:rtl/>
          <w:lang w:bidi="ar-EG"/>
        </w:rPr>
        <w:t xml:space="preserve"> 9/2/1443</w:t>
      </w:r>
      <w:r w:rsidRPr="005F50FD">
        <w:rPr>
          <w:rFonts w:ascii="Traditional Arabic" w:hAnsi="Traditional Arabic" w:cs="Traditional Arabic" w:hint="cs"/>
          <w:sz w:val="32"/>
          <w:szCs w:val="32"/>
          <w:rtl/>
          <w:lang w:bidi="ar-EG"/>
        </w:rPr>
        <w:t>هـ،</w:t>
      </w:r>
      <w:r w:rsidRPr="005F50FD">
        <w:rPr>
          <w:rFonts w:ascii="Traditional Arabic" w:hAnsi="Traditional Arabic" w:cs="Traditional Arabic"/>
          <w:sz w:val="32"/>
          <w:szCs w:val="32"/>
          <w:rtl/>
          <w:lang w:bidi="ar-EG"/>
        </w:rPr>
        <w:t xml:space="preserve"> وأقام هذه الدعوى بتاريخ 25/2/1443</w:t>
      </w:r>
      <w:r w:rsidRPr="005F50FD">
        <w:rPr>
          <w:rFonts w:ascii="Traditional Arabic" w:hAnsi="Traditional Arabic" w:cs="Traditional Arabic" w:hint="cs"/>
          <w:sz w:val="32"/>
          <w:szCs w:val="32"/>
          <w:rtl/>
          <w:lang w:bidi="ar-EG"/>
        </w:rPr>
        <w:t>هـ؛</w:t>
      </w:r>
      <w:r w:rsidRPr="005F50FD">
        <w:rPr>
          <w:rFonts w:ascii="Traditional Arabic" w:hAnsi="Traditional Arabic" w:cs="Traditional Arabic"/>
          <w:sz w:val="32"/>
          <w:szCs w:val="32"/>
          <w:rtl/>
          <w:lang w:bidi="ar-EG"/>
        </w:rPr>
        <w:t xml:space="preserve"> ما يعني رفعها خلال الأجل المنصوص عليه نظاما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ومن ثم </w:t>
      </w:r>
      <w:r w:rsidRPr="005F50FD">
        <w:rPr>
          <w:rFonts w:ascii="Traditional Arabic" w:hAnsi="Traditional Arabic" w:cs="Traditional Arabic"/>
          <w:sz w:val="32"/>
          <w:szCs w:val="32"/>
          <w:rtl/>
          <w:lang w:bidi="ar-EG"/>
        </w:rPr>
        <w:lastRenderedPageBreak/>
        <w:t>تخلص الدائرة إلى قبولها</w:t>
      </w:r>
      <w:r w:rsidRPr="005F50FD">
        <w:rPr>
          <w:rFonts w:ascii="Traditional Arabic" w:hAnsi="Traditional Arabic" w:cs="Traditional Arabic"/>
          <w:sz w:val="32"/>
          <w:szCs w:val="32"/>
          <w:lang w:bidi="ar-EG"/>
        </w:rPr>
        <w:t>.</w:t>
      </w:r>
      <w:r w:rsidRPr="005F50FD">
        <w:rPr>
          <w:rFonts w:ascii="Traditional Arabic" w:hAnsi="Traditional Arabic" w:cs="Traditional Arabic" w:hint="cs"/>
          <w:sz w:val="32"/>
          <w:szCs w:val="32"/>
          <w:rtl/>
          <w:lang w:bidi="ar-EG"/>
        </w:rPr>
        <w:t xml:space="preserve"> </w:t>
      </w:r>
      <w:r w:rsidRPr="005F50FD">
        <w:rPr>
          <w:rFonts w:ascii="Traditional Arabic" w:hAnsi="Traditional Arabic" w:cs="Traditional Arabic"/>
          <w:sz w:val="32"/>
          <w:szCs w:val="32"/>
          <w:rtl/>
          <w:lang w:bidi="ar-EG"/>
        </w:rPr>
        <w:t>وعن موضوع الدعوى</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وحيث إن الثابت أن لجنة النظر في مخالفات المؤسسات الصحية الخاصة بمحافظة الطائف أصدرت قرارها رقم (1582) وتاريخ 24/11/1443هـ في فقرته الثانية والمتضمن</w:t>
      </w:r>
      <w:r w:rsidRPr="005F50FD">
        <w:rPr>
          <w:rFonts w:ascii="Traditional Arabic" w:hAnsi="Traditional Arabic" w:cs="Traditional Arabic" w:hint="cs"/>
          <w:sz w:val="32"/>
          <w:szCs w:val="32"/>
          <w:rtl/>
          <w:lang w:bidi="ar-EG"/>
        </w:rPr>
        <w:t xml:space="preserve"> </w:t>
      </w:r>
      <w:r w:rsidRPr="005F50FD">
        <w:rPr>
          <w:rFonts w:ascii="Traditional Arabic" w:hAnsi="Traditional Arabic" w:cs="Traditional Arabic"/>
          <w:sz w:val="32"/>
          <w:szCs w:val="32"/>
          <w:rtl/>
          <w:lang w:bidi="ar-EG"/>
        </w:rPr>
        <w:t>مخالف</w:t>
      </w:r>
      <w:r w:rsidRPr="005F50FD">
        <w:rPr>
          <w:rFonts w:ascii="Traditional Arabic" w:hAnsi="Traditional Arabic" w:cs="Traditional Arabic" w:hint="cs"/>
          <w:sz w:val="32"/>
          <w:szCs w:val="32"/>
          <w:rtl/>
          <w:lang w:bidi="ar-EG"/>
        </w:rPr>
        <w:t>ة المدعي</w:t>
      </w:r>
      <w:r w:rsidRPr="005F50FD">
        <w:rPr>
          <w:rFonts w:ascii="Traditional Arabic" w:hAnsi="Traditional Arabic" w:cs="Traditional Arabic"/>
          <w:sz w:val="32"/>
          <w:szCs w:val="32"/>
          <w:rtl/>
          <w:lang w:bidi="ar-EG"/>
        </w:rPr>
        <w:t xml:space="preserve"> حكم المادة السابعة من نظام المؤسسات الصحية الخاصة الصادر بالمرسوم الملكي رقم (م/40) وتاريخ 3/11/1423هـ</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ومعاقبته بمبلغ قدره (10</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000) عشرة آلاف ريال وفقاً للمادة (21) من ذات النظام</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وذلك لقاء المخالفة الواردة في الفقرة (3) من الجدول أعلاه والتي تتضمن</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عدم الالتزام بأسعار الخدمات المعتمدة من الشؤون الصحية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واستخدام عيادة النساء والتوليد لاستلام المبالغ المالية غير المعتمدة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وقت مرور لجنة التفتيش 22/5/1442ه</w:t>
      </w:r>
      <w:r w:rsidRPr="005F50FD">
        <w:rPr>
          <w:rFonts w:ascii="Traditional Arabic" w:hAnsi="Traditional Arabic" w:cs="Traditional Arabic" w:hint="cs"/>
          <w:sz w:val="32"/>
          <w:szCs w:val="32"/>
          <w:rtl/>
          <w:lang w:bidi="ar-EG"/>
        </w:rPr>
        <w:t>ـ</w:t>
      </w:r>
      <w:r w:rsidRPr="005F50FD">
        <w:rPr>
          <w:rFonts w:ascii="Traditional Arabic" w:hAnsi="Traditional Arabic" w:cs="Traditional Arabic" w:hint="cs"/>
          <w:sz w:val="32"/>
          <w:szCs w:val="32"/>
          <w:rtl/>
        </w:rPr>
        <w:t>)،</w:t>
      </w:r>
      <w:r w:rsidRPr="005F50FD">
        <w:rPr>
          <w:rFonts w:ascii="Traditional Arabic" w:hAnsi="Traditional Arabic" w:cs="Traditional Arabic" w:hint="cs"/>
          <w:sz w:val="32"/>
          <w:szCs w:val="32"/>
          <w:rtl/>
          <w:lang w:bidi="ar-EG"/>
        </w:rPr>
        <w:t xml:space="preserve"> </w:t>
      </w:r>
      <w:r w:rsidRPr="005F50FD">
        <w:rPr>
          <w:rFonts w:ascii="Traditional Arabic" w:hAnsi="Traditional Arabic" w:cs="Traditional Arabic"/>
          <w:sz w:val="32"/>
          <w:szCs w:val="32"/>
          <w:rtl/>
          <w:lang w:bidi="ar-EG"/>
        </w:rPr>
        <w:t>ولما كانت القرارات الإدارية متى ما صدرت من الجهة الإدارية عند ممارستها لصلاحيتها الرقابية فإنها تكون خاضعة لرقابة القضاء الإداري، والدائرة وهي بصدد بسط ولايتها القضائية على الدعوى تراقب القرار محل الدعوى في مدى مشروعيته من عدمها من ناحية العناصر التي تختص المحاكم الإدارية بالنظر فيها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والتي بينتها المادة (13/ب) من نظام ديوان المظالم، وهي عيوب الاختصاص والشكل والسبب ومخالفة النظم واللوائح والخطأ في تطبيقها أو تأويلها أو إساءة استعمال السلطة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لكون هذه العيوب التي تشوب القرار الإداري بسبب اختلال ركن من أركان القرار</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سواء الاختصاص أو الشكل والإجراءات أو المحل أو الغاية أو السبب</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تنقل القرار الإداري من حالة الصحة والنفاذ والمشروعية إلى خلاف ذلك، والقرار الإداري حتى يكون صحيحاً ونافذاً ومبيناً لآثاره النظامية يجب أن تتوفر فيه أركانه</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والتي منها عدم الخطأ في تطبيق النظام</w:t>
      </w:r>
      <w:r w:rsidRPr="005F50FD">
        <w:rPr>
          <w:rFonts w:ascii="Traditional Arabic" w:hAnsi="Traditional Arabic" w:cs="Traditional Arabic" w:hint="cs"/>
          <w:sz w:val="32"/>
          <w:szCs w:val="32"/>
          <w:rtl/>
          <w:lang w:bidi="ar-EG"/>
        </w:rPr>
        <w:t xml:space="preserve">. </w:t>
      </w:r>
      <w:r w:rsidRPr="005F50FD">
        <w:rPr>
          <w:rFonts w:ascii="Traditional Arabic" w:hAnsi="Traditional Arabic" w:cs="Traditional Arabic"/>
          <w:sz w:val="32"/>
          <w:szCs w:val="32"/>
          <w:rtl/>
          <w:lang w:bidi="ar-EG"/>
        </w:rPr>
        <w:t>ولما نصت المادة السابعة من نظام المؤسسات الصحية الخاصة الصادر بالمرسوم الملكي رقم (م/40) وتاريخ 3/11/1423هـ</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والمعدلة </w:t>
      </w:r>
      <w:r w:rsidRPr="005F50FD">
        <w:rPr>
          <w:rFonts w:ascii="Traditional Arabic" w:hAnsi="Traditional Arabic" w:cs="Traditional Arabic" w:hint="cs"/>
          <w:sz w:val="32"/>
          <w:szCs w:val="32"/>
          <w:rtl/>
          <w:lang w:bidi="ar-EG"/>
        </w:rPr>
        <w:t>ب</w:t>
      </w:r>
      <w:r w:rsidRPr="005F50FD">
        <w:rPr>
          <w:rFonts w:ascii="Traditional Arabic" w:hAnsi="Traditional Arabic" w:cs="Traditional Arabic"/>
          <w:sz w:val="32"/>
          <w:szCs w:val="32"/>
          <w:rtl/>
          <w:lang w:bidi="ar-EG"/>
        </w:rPr>
        <w:t>المرسوم الملكي رقم (م/78) وتاريخ 2/12/1435هـ</w:t>
      </w:r>
      <w:r w:rsidRPr="005F50FD">
        <w:rPr>
          <w:rFonts w:ascii="Traditional Arabic" w:hAnsi="Traditional Arabic" w:cs="Traditional Arabic" w:hint="cs"/>
          <w:sz w:val="32"/>
          <w:szCs w:val="32"/>
          <w:rtl/>
          <w:lang w:bidi="ar-EG"/>
        </w:rPr>
        <w:t xml:space="preserve"> أنه: </w:t>
      </w:r>
      <w:r w:rsidRPr="005F50FD">
        <w:rPr>
          <w:rFonts w:ascii="Traditional Arabic" w:hAnsi="Traditional Arabic" w:cs="Traditional Arabic"/>
          <w:sz w:val="32"/>
          <w:szCs w:val="32"/>
          <w:rtl/>
          <w:lang w:bidi="ar-EG"/>
        </w:rPr>
        <w:t xml:space="preserve">"على كل مؤسسة صحية خاصة تحديد أسعار الخدمات التي تقدمها، ومن ثم تعتمدها الوزارة بعد مراجعتها والتأكد من مناسبتها وفقاً للمعايير التي تضعها، ولا يجوز تعديل هذه الأسعار إلا بعد موافقة الوزارة، وتلتزم المؤسسة بما يأتي: </w:t>
      </w:r>
      <w:r w:rsidRPr="005F50FD">
        <w:rPr>
          <w:rFonts w:ascii="Traditional Arabic" w:hAnsi="Traditional Arabic" w:cs="Traditional Arabic" w:hint="cs"/>
          <w:sz w:val="32"/>
          <w:szCs w:val="32"/>
          <w:rtl/>
          <w:lang w:bidi="ar-EG"/>
        </w:rPr>
        <w:t>1-</w:t>
      </w:r>
      <w:r w:rsidRPr="005F50FD">
        <w:rPr>
          <w:rFonts w:ascii="Traditional Arabic" w:hAnsi="Traditional Arabic" w:cs="Traditional Arabic"/>
          <w:sz w:val="32"/>
          <w:szCs w:val="32"/>
          <w:rtl/>
          <w:lang w:bidi="ar-EG"/>
        </w:rPr>
        <w:t>أسعار الخدمات الصحية المعتمدة. 2-وضع الأسعار في مكان بارز وبخط واضح. 3-تقديم تقرير تقري</w:t>
      </w:r>
      <w:r w:rsidRPr="005F50FD">
        <w:rPr>
          <w:rFonts w:ascii="Traditional Arabic" w:hAnsi="Traditional Arabic" w:cs="Traditional Arabic" w:hint="cs"/>
          <w:sz w:val="32"/>
          <w:szCs w:val="32"/>
          <w:rtl/>
          <w:lang w:bidi="ar-EG"/>
        </w:rPr>
        <w:t>بي</w:t>
      </w:r>
      <w:r w:rsidRPr="005F50FD">
        <w:rPr>
          <w:rFonts w:ascii="Traditional Arabic" w:hAnsi="Traditional Arabic" w:cs="Traditional Arabic"/>
          <w:sz w:val="32"/>
          <w:szCs w:val="32"/>
          <w:rtl/>
          <w:lang w:bidi="ar-EG"/>
        </w:rPr>
        <w:t xml:space="preserve"> للمراجع عن تكلفة العلاج قبل بدئه والخدمات التي ستقدم له. 4-تقديم بيان تفصيلي نهائي للمراجع عن نوع العلاج والخدمات التي قدمت له وتكلفة كل منها</w:t>
      </w:r>
      <w:r w:rsidRPr="005F50FD">
        <w:rPr>
          <w:rFonts w:ascii="Traditional Arabic" w:hAnsi="Traditional Arabic" w:cs="Traditional Arabic"/>
          <w:sz w:val="32"/>
          <w:szCs w:val="32"/>
          <w:lang w:bidi="ar-EG"/>
        </w:rPr>
        <w:t>".</w:t>
      </w:r>
      <w:r w:rsidRPr="005F50FD">
        <w:rPr>
          <w:rFonts w:ascii="Traditional Arabic" w:hAnsi="Traditional Arabic" w:cs="Traditional Arabic" w:hint="cs"/>
          <w:sz w:val="32"/>
          <w:szCs w:val="32"/>
          <w:rtl/>
        </w:rPr>
        <w:t>،</w:t>
      </w:r>
      <w:r w:rsidRPr="005F50FD">
        <w:rPr>
          <w:rFonts w:ascii="Traditional Arabic" w:hAnsi="Traditional Arabic" w:cs="Traditional Arabic" w:hint="cs"/>
          <w:sz w:val="32"/>
          <w:szCs w:val="32"/>
          <w:rtl/>
          <w:lang w:bidi="ar-EG"/>
        </w:rPr>
        <w:t xml:space="preserve"> </w:t>
      </w:r>
      <w:r w:rsidRPr="005F50FD">
        <w:rPr>
          <w:rFonts w:ascii="Traditional Arabic" w:hAnsi="Traditional Arabic" w:cs="Traditional Arabic"/>
          <w:sz w:val="32"/>
          <w:szCs w:val="32"/>
          <w:rtl/>
          <w:lang w:bidi="ar-EG"/>
        </w:rPr>
        <w:t>ولما كان تغريم المدعي بالبناء على قيام طبيبة باستلام مبالغ مالية بالعيادة مقابل عمليات ال</w:t>
      </w:r>
      <w:r w:rsidRPr="005F50FD">
        <w:rPr>
          <w:rFonts w:ascii="Traditional Arabic" w:hAnsi="Traditional Arabic" w:cs="Traditional Arabic" w:hint="cs"/>
          <w:sz w:val="32"/>
          <w:szCs w:val="32"/>
          <w:rtl/>
          <w:lang w:bidi="ar-EG"/>
        </w:rPr>
        <w:t>إ</w:t>
      </w:r>
      <w:r w:rsidRPr="005F50FD">
        <w:rPr>
          <w:rFonts w:ascii="Traditional Arabic" w:hAnsi="Traditional Arabic" w:cs="Traditional Arabic"/>
          <w:sz w:val="32"/>
          <w:szCs w:val="32"/>
          <w:rtl/>
          <w:lang w:bidi="ar-EG"/>
        </w:rPr>
        <w:t>جهاض والبكارة من غير تصريح</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وأن المدعي خالف المادة السابعة المشار إليها آنفاً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وأن المدعي يكون مسؤولاً عن أعمال تابعه</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إلا أن المادة المشار إليها قد نصت </w:t>
      </w:r>
      <w:r w:rsidRPr="005F50FD">
        <w:rPr>
          <w:rFonts w:ascii="Traditional Arabic" w:hAnsi="Traditional Arabic" w:cs="Traditional Arabic" w:hint="cs"/>
          <w:sz w:val="32"/>
          <w:szCs w:val="32"/>
          <w:rtl/>
          <w:lang w:bidi="ar-EG"/>
        </w:rPr>
        <w:t>أنه:</w:t>
      </w:r>
      <w:r w:rsidRPr="005F50FD">
        <w:rPr>
          <w:rFonts w:ascii="Traditional Arabic" w:hAnsi="Traditional Arabic" w:cs="Traditional Arabic"/>
          <w:sz w:val="32"/>
          <w:szCs w:val="32"/>
          <w:rtl/>
          <w:lang w:bidi="ar-EG"/>
        </w:rPr>
        <w:t xml:space="preserve"> "على كل مؤسسة صحية خاصة تحديد أسعار الخدمات التي تقدمها، ومن ثم تعتمدها الوزارة بعد مراجعتها والتأكد من مناسبتها وفقاً للمعايير التي تضعها، ولا يجوز تعديل هذه الأسعار إلا بعد موافقة الوزارة، وتلتزم المؤسسة بما يأتي: 1</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أسعار الخدمات الصحية المعتمدة"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فيكون تغريم المدعي بالبناء على هذ</w:t>
      </w:r>
      <w:r w:rsidRPr="005F50FD">
        <w:rPr>
          <w:rFonts w:ascii="Traditional Arabic" w:hAnsi="Traditional Arabic" w:cs="Traditional Arabic" w:hint="cs"/>
          <w:sz w:val="32"/>
          <w:szCs w:val="32"/>
          <w:rtl/>
          <w:lang w:bidi="ar-EG"/>
        </w:rPr>
        <w:t>ه</w:t>
      </w:r>
      <w:r w:rsidRPr="005F50FD">
        <w:rPr>
          <w:rFonts w:ascii="Traditional Arabic" w:hAnsi="Traditional Arabic" w:cs="Traditional Arabic"/>
          <w:sz w:val="32"/>
          <w:szCs w:val="32"/>
          <w:rtl/>
          <w:lang w:bidi="ar-EG"/>
        </w:rPr>
        <w:t xml:space="preserve"> المادة غير صحيح؛ لأنه لم يثبت مخالفة المنشأة لنص المادة وقيام المنشأة بالمخالفة لأسعار الخدمات الصحية المعتمدة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وكون الطبيبة تستلم مبالغ نقدية غير مشروعة فلا يثبت أن منشأة المدعي تقوم بذلك</w:t>
      </w:r>
      <w:r w:rsidRPr="005F50FD">
        <w:rPr>
          <w:rFonts w:ascii="Traditional Arabic" w:hAnsi="Traditional Arabic" w:cs="Traditional Arabic"/>
          <w:sz w:val="32"/>
          <w:szCs w:val="32"/>
          <w:lang w:bidi="ar-EG"/>
        </w:rPr>
        <w:t>.</w:t>
      </w:r>
      <w:r w:rsidRPr="005F50FD">
        <w:rPr>
          <w:rFonts w:ascii="Traditional Arabic" w:hAnsi="Traditional Arabic" w:cs="Traditional Arabic" w:hint="cs"/>
          <w:sz w:val="32"/>
          <w:szCs w:val="32"/>
          <w:rtl/>
          <w:lang w:bidi="ar-EG"/>
        </w:rPr>
        <w:t xml:space="preserve"> </w:t>
      </w:r>
      <w:r w:rsidRPr="005F50FD">
        <w:rPr>
          <w:rFonts w:ascii="Traditional Arabic" w:hAnsi="Traditional Arabic" w:cs="Traditional Arabic"/>
          <w:sz w:val="32"/>
          <w:szCs w:val="32"/>
          <w:rtl/>
          <w:lang w:bidi="ar-EG"/>
        </w:rPr>
        <w:t xml:space="preserve">وأما ما أثاره ممثل المدعى </w:t>
      </w:r>
      <w:r w:rsidRPr="005F50FD">
        <w:rPr>
          <w:rFonts w:ascii="Traditional Arabic" w:hAnsi="Traditional Arabic" w:cs="Traditional Arabic"/>
          <w:sz w:val="32"/>
          <w:szCs w:val="32"/>
          <w:rtl/>
          <w:lang w:bidi="ar-EG"/>
        </w:rPr>
        <w:lastRenderedPageBreak/>
        <w:t>عليها من أن المتبوع مسؤولاً عن أعمال التابع</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فغير صحيح</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إذ ينبغي التفريق بين الخطأ الشخصي للموظف والخطأ المرفقي للمنشأة الذي ينبغي أن تؤاخذ عليه</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والذي سطرته أقضية القضاء الإداري المقارن في دعاوى التعويض عن أعمال وقرارات جهة الإدارة والتي يمكن أن تستصحب هنا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إذ أن الخطأ الشخصي ما ينسب للموظف وتتحقق مسؤوليته الشخصية ويكون وحده مسؤولاً عن تبعات أخطائه</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والخطأ المرفقي هو الذي ينسب للمرفق ذاته حتى لو كان مرتكب الخطأ موظفاً في هذه المنشأة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فإذا كان مبعث الخطأ هو البواعث والنزوات الشخصية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أو كان الخطأ منفصلاً عن أعمال الوظيفة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أو كان الخطأ تحقيقاً لمصلحة شخصية للموظف أو أية أغراض لا علاقة لها بالوظيفة فيكون الخطأ شخصياً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وهو ما ينطبق في هذه الحالة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إذ إن قيام الطبيبة بهذا العمل اللاأخلاقي </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إن ثبت- وهو ما ينافي سمو وظيفة الطب والم</w:t>
      </w:r>
      <w:r w:rsidRPr="005F50FD">
        <w:rPr>
          <w:rFonts w:ascii="Traditional Arabic" w:hAnsi="Traditional Arabic" w:cs="Traditional Arabic" w:hint="cs"/>
          <w:sz w:val="32"/>
          <w:szCs w:val="32"/>
          <w:rtl/>
          <w:lang w:bidi="ar-EG"/>
        </w:rPr>
        <w:t>ُث</w:t>
      </w:r>
      <w:r w:rsidRPr="005F50FD">
        <w:rPr>
          <w:rFonts w:ascii="Traditional Arabic" w:hAnsi="Traditional Arabic" w:cs="Traditional Arabic"/>
          <w:sz w:val="32"/>
          <w:szCs w:val="32"/>
          <w:rtl/>
          <w:lang w:bidi="ar-EG"/>
        </w:rPr>
        <w:t>ل العليا التي تقوم عليها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فمبعث هذا العمل شخصية وغايته دنيئة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فالقيام بعمليات البكارة من الغش والتدليس ومن التسهيل على البعض للقيام بما نهى الله عز وجل عنه الذي هو أكبر الكبائر</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والقيام بعمليات الإجهاض هو من إهلاك النسل</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قال تعالى: </w:t>
      </w:r>
      <w:r w:rsidRPr="005F50FD">
        <w:rPr>
          <w:rFonts w:ascii="AGA Arabesque" w:hAnsi="AGA Arabesque" w:cs="Segoe UI"/>
          <w:color w:val="212121"/>
          <w:sz w:val="32"/>
          <w:szCs w:val="32"/>
        </w:rPr>
        <w:t></w:t>
      </w:r>
      <w:r w:rsidRPr="005F50FD">
        <w:rPr>
          <w:rFonts w:ascii="Traditional Arabic" w:hAnsi="Traditional Arabic" w:cs="Traditional Arabic"/>
          <w:sz w:val="32"/>
          <w:szCs w:val="32"/>
          <w:rtl/>
          <w:lang w:bidi="ar-EG"/>
        </w:rPr>
        <w:t>وَإِذَا تَوَلَّى سَعَى فِي الأَرْضِ لِيُفْسِدَ فِيِهَا وَيُهْلِكَ الْحَرْثَ وَالنَّسْلَ وَاللّهُ لاَ يُحِبُّ الفَسَادَ</w:t>
      </w:r>
      <w:r w:rsidRPr="005F50FD">
        <w:rPr>
          <w:rFonts w:ascii="AGA Arabesque" w:hAnsi="AGA Arabesque" w:cs="Segoe UI"/>
          <w:color w:val="212121"/>
          <w:sz w:val="32"/>
          <w:szCs w:val="32"/>
        </w:rPr>
        <w:t></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وقال تعالى: </w:t>
      </w:r>
      <w:r w:rsidRPr="005F50FD">
        <w:rPr>
          <w:rFonts w:ascii="AGA Arabesque" w:hAnsi="AGA Arabesque" w:cs="Segoe UI"/>
          <w:color w:val="212121"/>
          <w:sz w:val="32"/>
          <w:szCs w:val="32"/>
        </w:rPr>
        <w:t></w:t>
      </w:r>
      <w:r w:rsidRPr="005F50FD">
        <w:rPr>
          <w:rFonts w:ascii="Traditional Arabic" w:hAnsi="Traditional Arabic" w:cs="Traditional Arabic"/>
          <w:sz w:val="32"/>
          <w:szCs w:val="32"/>
          <w:rtl/>
          <w:lang w:bidi="ar-EG"/>
        </w:rPr>
        <w:t>وَلا تَقْتُلُوا النَّفْسَ الَّتِي حَرَّمَ اللَّهُ إِل</w:t>
      </w:r>
      <w:r w:rsidRPr="005F50FD">
        <w:rPr>
          <w:rFonts w:ascii="Traditional Arabic" w:hAnsi="Traditional Arabic" w:cs="Traditional Arabic" w:hint="cs"/>
          <w:sz w:val="32"/>
          <w:szCs w:val="32"/>
          <w:rtl/>
          <w:lang w:bidi="ar-EG"/>
        </w:rPr>
        <w:t>ا</w:t>
      </w:r>
      <w:r w:rsidRPr="005F50FD">
        <w:rPr>
          <w:rFonts w:ascii="Traditional Arabic" w:hAnsi="Traditional Arabic" w:cs="Traditional Arabic"/>
          <w:sz w:val="32"/>
          <w:szCs w:val="32"/>
          <w:rtl/>
          <w:lang w:bidi="ar-EG"/>
        </w:rPr>
        <w:t xml:space="preserve"> بِالْحَقِّ</w:t>
      </w:r>
      <w:r w:rsidRPr="005F50FD">
        <w:rPr>
          <w:rFonts w:ascii="AGA Arabesque" w:hAnsi="AGA Arabesque" w:cs="Segoe UI"/>
          <w:color w:val="212121"/>
          <w:sz w:val="32"/>
          <w:szCs w:val="32"/>
        </w:rPr>
        <w:t></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فكان لازماً على المدعى عليها أن لا تؤاخذ المدعي بما قامت به الطبيبة من عمل غير مشروع</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ويمكن لها أن تتخذ في سبيل ذلك ما قرره الشرع والنظام من إجراءات سواء فيما يتعلق بدعوى جزائية ضد الطبيبة</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أو مؤاخذتها بما قرره نظام مزاولة المهن الصحية الصادر بالمرسوم الملكي رقم (م/59) وتاريخ 4/11/1426هـ والتي تنص في المادة الخامسة على سبيل المثال</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"يزاول الممارس الصحي مهنته لمصلحة الفرد والمجتمع في نطاق احترام حق الإنسان في الحياة وسلامته وكرامته، مراعيا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في عمله العادات والتقاليد السائدة في المملكة مبتعدا</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عن الاستغلال"</w:t>
      </w:r>
      <w:r w:rsidRPr="005F50FD">
        <w:rPr>
          <w:rFonts w:ascii="Traditional Arabic" w:hAnsi="Traditional Arabic" w:cs="Traditional Arabic" w:hint="cs"/>
          <w:sz w:val="32"/>
          <w:szCs w:val="32"/>
          <w:rtl/>
          <w:lang w:bidi="ar-EG"/>
        </w:rPr>
        <w:t>؛</w:t>
      </w:r>
      <w:r w:rsidRPr="005F50FD">
        <w:rPr>
          <w:rFonts w:ascii="Traditional Arabic" w:hAnsi="Traditional Arabic" w:cs="Traditional Arabic"/>
          <w:sz w:val="32"/>
          <w:szCs w:val="32"/>
          <w:rtl/>
          <w:lang w:bidi="ar-EG"/>
        </w:rPr>
        <w:t xml:space="preserve"> الأمر الذي تنتهي معه الدائرة إلى الحكم الوارد بمنطوقه وبه تقضي</w:t>
      </w:r>
      <w:r w:rsidRPr="005F50FD">
        <w:rPr>
          <w:rFonts w:ascii="Traditional Arabic" w:hAnsi="Traditional Arabic" w:cs="Traditional Arabic"/>
          <w:sz w:val="32"/>
          <w:szCs w:val="32"/>
          <w:lang w:bidi="ar-EG"/>
        </w:rPr>
        <w:t>.</w:t>
      </w:r>
    </w:p>
    <w:p w:rsidR="00AD6FC2" w:rsidRPr="005F50FD" w:rsidRDefault="00AD6FC2" w:rsidP="00AD6FC2">
      <w:pPr>
        <w:jc w:val="both"/>
        <w:rPr>
          <w:rFonts w:ascii="Traditional Arabic" w:hAnsi="Traditional Arabic" w:cs="Traditional Arabic"/>
          <w:b/>
          <w:bCs/>
          <w:sz w:val="32"/>
          <w:szCs w:val="32"/>
          <w:rtl/>
        </w:rPr>
      </w:pPr>
      <w:r w:rsidRPr="005F50FD">
        <w:rPr>
          <w:rFonts w:ascii="Traditional Arabic" w:hAnsi="Traditional Arabic" w:cs="Traditional Arabic"/>
          <w:b/>
          <w:bCs/>
          <w:sz w:val="32"/>
          <w:szCs w:val="32"/>
          <w:rtl/>
        </w:rPr>
        <w:t xml:space="preserve">لذلك حكمت الدائرة: </w:t>
      </w:r>
      <w:r w:rsidRPr="005F50FD">
        <w:rPr>
          <w:rFonts w:ascii="Traditional Arabic" w:hAnsi="Traditional Arabic" w:cs="Traditional Arabic" w:hint="cs"/>
          <w:b/>
          <w:bCs/>
          <w:sz w:val="32"/>
          <w:szCs w:val="32"/>
          <w:rtl/>
        </w:rPr>
        <w:t>ب</w:t>
      </w:r>
      <w:r w:rsidRPr="005F50FD">
        <w:rPr>
          <w:rFonts w:ascii="Traditional Arabic" w:hAnsi="Traditional Arabic" w:cs="Traditional Arabic"/>
          <w:b/>
          <w:bCs/>
          <w:sz w:val="32"/>
          <w:szCs w:val="32"/>
          <w:rtl/>
        </w:rPr>
        <w:t xml:space="preserve">إلغاء الفقرة الثانية من قرار لجنة النظر في مخالفات المؤسسات الصحية الخاصة بمحافظة الطائف رقم </w:t>
      </w:r>
      <w:r w:rsidRPr="005F50FD">
        <w:rPr>
          <w:rFonts w:ascii="Traditional Arabic" w:hAnsi="Traditional Arabic" w:cs="Traditional Arabic" w:hint="cs"/>
          <w:b/>
          <w:bCs/>
          <w:sz w:val="32"/>
          <w:szCs w:val="32"/>
          <w:rtl/>
        </w:rPr>
        <w:t>(</w:t>
      </w:r>
      <w:r w:rsidRPr="005F50FD">
        <w:rPr>
          <w:rFonts w:ascii="Traditional Arabic" w:hAnsi="Traditional Arabic" w:cs="Traditional Arabic"/>
          <w:b/>
          <w:bCs/>
          <w:sz w:val="32"/>
          <w:szCs w:val="32"/>
          <w:rtl/>
        </w:rPr>
        <w:t>1582/1442</w:t>
      </w:r>
      <w:r w:rsidRPr="005F50FD">
        <w:rPr>
          <w:rFonts w:ascii="Traditional Arabic" w:hAnsi="Traditional Arabic" w:cs="Traditional Arabic" w:hint="cs"/>
          <w:b/>
          <w:bCs/>
          <w:sz w:val="32"/>
          <w:szCs w:val="32"/>
          <w:rtl/>
        </w:rPr>
        <w:t>)</w:t>
      </w:r>
      <w:r w:rsidRPr="005F50FD">
        <w:rPr>
          <w:rFonts w:ascii="Traditional Arabic" w:hAnsi="Traditional Arabic" w:cs="Traditional Arabic"/>
          <w:b/>
          <w:bCs/>
          <w:sz w:val="32"/>
          <w:szCs w:val="32"/>
          <w:rtl/>
        </w:rPr>
        <w:t xml:space="preserve"> وتاريخ 24/11/1442هـ</w:t>
      </w:r>
      <w:r w:rsidRPr="005F50FD">
        <w:rPr>
          <w:rFonts w:ascii="Traditional Arabic" w:hAnsi="Traditional Arabic" w:cs="Traditional Arabic" w:hint="cs"/>
          <w:b/>
          <w:bCs/>
          <w:sz w:val="32"/>
          <w:szCs w:val="32"/>
          <w:rtl/>
        </w:rPr>
        <w:t xml:space="preserve">. </w:t>
      </w:r>
    </w:p>
    <w:p w:rsidR="00AD6FC2" w:rsidRPr="005F50FD" w:rsidRDefault="00AD6FC2" w:rsidP="00AD6FC2">
      <w:pPr>
        <w:jc w:val="both"/>
        <w:rPr>
          <w:rFonts w:ascii="Traditional Arabic" w:hAnsi="Traditional Arabic" w:cs="Traditional Arabic"/>
          <w:b/>
          <w:bCs/>
          <w:sz w:val="32"/>
          <w:szCs w:val="32"/>
          <w:rtl/>
        </w:rPr>
      </w:pPr>
      <w:r w:rsidRPr="005F50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F50FD" w:rsidRDefault="00AD6FC2" w:rsidP="00AD6FC2">
      <w:pPr>
        <w:jc w:val="both"/>
        <w:rPr>
          <w:rFonts w:ascii="Traditional Arabic" w:hAnsi="Traditional Arabic" w:cs="Traditional Arabic"/>
          <w:sz w:val="32"/>
          <w:szCs w:val="32"/>
          <w:rtl/>
        </w:rPr>
      </w:pPr>
    </w:p>
    <w:p w:rsidR="00AD6FC2" w:rsidRPr="005F50FD" w:rsidRDefault="00AD6FC2" w:rsidP="00AD6FC2">
      <w:pPr>
        <w:jc w:val="both"/>
        <w:rPr>
          <w:rFonts w:ascii="Traditional Arabic" w:hAnsi="Traditional Arabic" w:cs="Traditional Arabic"/>
          <w:b/>
          <w:bCs/>
          <w:sz w:val="32"/>
          <w:szCs w:val="32"/>
        </w:rPr>
      </w:pPr>
      <w:r w:rsidRPr="005F50FD">
        <w:rPr>
          <w:rFonts w:ascii="Traditional Arabic" w:hAnsi="Traditional Arabic" w:cs="Traditional Arabic"/>
          <w:b/>
          <w:bCs/>
          <w:sz w:val="32"/>
          <w:szCs w:val="32"/>
          <w:rtl/>
        </w:rPr>
        <w:t xml:space="preserve">حكم محكمة الاستئناف: </w:t>
      </w:r>
    </w:p>
    <w:p w:rsidR="00AD6FC2" w:rsidRPr="0033480D" w:rsidRDefault="00AD6FC2" w:rsidP="00AD6FC2">
      <w:pPr>
        <w:rPr>
          <w:rFonts w:ascii="Traditional Arabic" w:hAnsi="Traditional Arabic" w:cs="Traditional Arabic"/>
          <w:b/>
          <w:bCs/>
          <w:sz w:val="32"/>
          <w:szCs w:val="32"/>
        </w:rPr>
      </w:pPr>
      <w:r w:rsidRPr="005F50FD">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70CC1" w:rsidRDefault="00AD6FC2" w:rsidP="00AD6FC2">
      <w:pPr>
        <w:jc w:val="both"/>
        <w:rPr>
          <w:rFonts w:ascii="Traditional Arabic" w:hAnsi="Traditional Arabic" w:cs="Traditional Arabic"/>
          <w:b/>
          <w:bCs/>
          <w:sz w:val="32"/>
          <w:szCs w:val="32"/>
        </w:rPr>
      </w:pPr>
      <w:r w:rsidRPr="00770CC1">
        <w:rPr>
          <w:rFonts w:ascii="Traditional Arabic" w:hAnsi="Traditional Arabic" w:cs="Traditional Arabic"/>
          <w:b/>
          <w:bCs/>
          <w:sz w:val="32"/>
          <w:szCs w:val="32"/>
          <w:rtl/>
        </w:rPr>
        <w:lastRenderedPageBreak/>
        <w:t xml:space="preserve">رقم القضية في المحكمة الإدارية </w:t>
      </w:r>
      <w:r w:rsidRPr="00770CC1">
        <w:rPr>
          <w:rFonts w:ascii="Traditional Arabic" w:hAnsi="Traditional Arabic" w:cs="Traditional Arabic" w:hint="cs"/>
          <w:b/>
          <w:bCs/>
          <w:sz w:val="32"/>
          <w:szCs w:val="32"/>
          <w:rtl/>
        </w:rPr>
        <w:t xml:space="preserve">5070 لعام 1442هـ </w:t>
      </w:r>
    </w:p>
    <w:p w:rsidR="00AD6FC2" w:rsidRPr="00770CC1" w:rsidRDefault="00AD6FC2" w:rsidP="00AD6FC2">
      <w:pPr>
        <w:jc w:val="both"/>
        <w:rPr>
          <w:rFonts w:ascii="Traditional Arabic" w:hAnsi="Traditional Arabic" w:cs="Traditional Arabic"/>
          <w:b/>
          <w:bCs/>
          <w:sz w:val="32"/>
          <w:szCs w:val="32"/>
        </w:rPr>
      </w:pPr>
      <w:r w:rsidRPr="00770CC1">
        <w:rPr>
          <w:rFonts w:ascii="Traditional Arabic" w:hAnsi="Traditional Arabic" w:cs="Traditional Arabic"/>
          <w:b/>
          <w:bCs/>
          <w:sz w:val="32"/>
          <w:szCs w:val="32"/>
          <w:rtl/>
        </w:rPr>
        <w:t xml:space="preserve">رقم القضية في محكمة الاستئناف الإدارية </w:t>
      </w:r>
      <w:r w:rsidRPr="00770CC1">
        <w:rPr>
          <w:rFonts w:ascii="Traditional Arabic" w:hAnsi="Traditional Arabic" w:cs="Traditional Arabic" w:hint="cs"/>
          <w:b/>
          <w:bCs/>
          <w:sz w:val="32"/>
          <w:szCs w:val="32"/>
          <w:rtl/>
        </w:rPr>
        <w:t>7207 لعام 1443هـ</w:t>
      </w:r>
    </w:p>
    <w:p w:rsidR="00AD6FC2" w:rsidRPr="00770CC1" w:rsidRDefault="00AD6FC2" w:rsidP="00AD6FC2">
      <w:pPr>
        <w:tabs>
          <w:tab w:val="left" w:pos="3461"/>
        </w:tabs>
        <w:jc w:val="both"/>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 xml:space="preserve">تاريخ الجلسة </w:t>
      </w:r>
      <w:r w:rsidRPr="00770CC1">
        <w:rPr>
          <w:rFonts w:ascii="Traditional Arabic" w:hAnsi="Traditional Arabic" w:cs="Traditional Arabic" w:hint="cs"/>
          <w:b/>
          <w:bCs/>
          <w:sz w:val="32"/>
          <w:szCs w:val="32"/>
          <w:rtl/>
        </w:rPr>
        <w:t>14</w:t>
      </w:r>
      <w:r w:rsidRPr="00770CC1">
        <w:rPr>
          <w:rFonts w:ascii="Traditional Arabic" w:hAnsi="Traditional Arabic" w:cs="Traditional Arabic"/>
          <w:b/>
          <w:bCs/>
          <w:sz w:val="32"/>
          <w:szCs w:val="32"/>
          <w:rtl/>
        </w:rPr>
        <w:t>/</w:t>
      </w:r>
      <w:r w:rsidRPr="00770CC1">
        <w:rPr>
          <w:rFonts w:ascii="Traditional Arabic" w:hAnsi="Traditional Arabic" w:cs="Traditional Arabic" w:hint="cs"/>
          <w:b/>
          <w:bCs/>
          <w:sz w:val="32"/>
          <w:szCs w:val="32"/>
          <w:rtl/>
        </w:rPr>
        <w:t>7</w:t>
      </w:r>
      <w:r w:rsidRPr="00770CC1">
        <w:rPr>
          <w:rFonts w:ascii="Traditional Arabic" w:hAnsi="Traditional Arabic" w:cs="Traditional Arabic"/>
          <w:b/>
          <w:bCs/>
          <w:sz w:val="32"/>
          <w:szCs w:val="32"/>
          <w:rtl/>
        </w:rPr>
        <w:t>/144</w:t>
      </w:r>
      <w:r w:rsidRPr="00770CC1">
        <w:rPr>
          <w:rFonts w:ascii="Traditional Arabic" w:hAnsi="Traditional Arabic" w:cs="Traditional Arabic" w:hint="cs"/>
          <w:b/>
          <w:bCs/>
          <w:sz w:val="32"/>
          <w:szCs w:val="32"/>
          <w:rtl/>
        </w:rPr>
        <w:t>3</w:t>
      </w:r>
      <w:r w:rsidRPr="00770CC1">
        <w:rPr>
          <w:rFonts w:ascii="Traditional Arabic" w:hAnsi="Traditional Arabic" w:cs="Traditional Arabic"/>
          <w:b/>
          <w:bCs/>
          <w:sz w:val="32"/>
          <w:szCs w:val="32"/>
          <w:rtl/>
        </w:rPr>
        <w:t>هـ</w:t>
      </w:r>
      <w:r w:rsidRPr="00770CC1">
        <w:rPr>
          <w:rFonts w:ascii="Traditional Arabic" w:hAnsi="Traditional Arabic" w:cs="Traditional Arabic"/>
          <w:b/>
          <w:bCs/>
          <w:sz w:val="32"/>
          <w:szCs w:val="32"/>
          <w:rtl/>
        </w:rPr>
        <w:tab/>
      </w:r>
    </w:p>
    <w:p w:rsidR="00AD6FC2" w:rsidRPr="00770CC1" w:rsidRDefault="00AD6FC2" w:rsidP="00AD6FC2">
      <w:pPr>
        <w:tabs>
          <w:tab w:val="left" w:pos="3461"/>
        </w:tabs>
        <w:jc w:val="center"/>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الموضوعات</w:t>
      </w:r>
    </w:p>
    <w:p w:rsidR="00AD6FC2" w:rsidRPr="00770CC1" w:rsidRDefault="00AD6FC2" w:rsidP="00AD6FC2">
      <w:pPr>
        <w:tabs>
          <w:tab w:val="left" w:pos="6056"/>
        </w:tabs>
        <w:jc w:val="both"/>
        <w:rPr>
          <w:rFonts w:ascii="Traditional Arabic" w:hAnsi="Traditional Arabic" w:cs="Traditional Arabic"/>
          <w:b/>
          <w:bCs/>
          <w:color w:val="000000"/>
          <w:sz w:val="32"/>
          <w:szCs w:val="32"/>
          <w:rtl/>
        </w:rPr>
      </w:pPr>
      <w:r w:rsidRPr="00770CC1">
        <w:rPr>
          <w:rFonts w:ascii="Traditional Arabic" w:hAnsi="Traditional Arabic" w:cs="Traditional Arabic" w:hint="cs"/>
          <w:b/>
          <w:bCs/>
          <w:sz w:val="32"/>
          <w:szCs w:val="32"/>
          <w:rtl/>
        </w:rPr>
        <w:t xml:space="preserve">صحة – </w:t>
      </w:r>
      <w:r w:rsidRPr="00770CC1">
        <w:rPr>
          <w:rFonts w:ascii="Traditional Arabic" w:hAnsi="Traditional Arabic" w:cs="Traditional Arabic" w:hint="cs"/>
          <w:b/>
          <w:bCs/>
          <w:color w:val="000000"/>
          <w:sz w:val="32"/>
          <w:szCs w:val="32"/>
          <w:rtl/>
        </w:rPr>
        <w:t xml:space="preserve">مؤسسات صحية خاصة – قرارات لجنة النظر في مخالفات المؤسسات الصحية الخاصة – غرامة مالية </w:t>
      </w:r>
      <w:r w:rsidRPr="00770CC1">
        <w:rPr>
          <w:rFonts w:ascii="Traditional Arabic" w:hAnsi="Traditional Arabic" w:cs="Traditional Arabic"/>
          <w:b/>
          <w:bCs/>
          <w:color w:val="000000"/>
          <w:sz w:val="32"/>
          <w:szCs w:val="32"/>
          <w:rtl/>
        </w:rPr>
        <w:t>–</w:t>
      </w:r>
      <w:r w:rsidRPr="00770CC1">
        <w:rPr>
          <w:rFonts w:ascii="Traditional Arabic" w:hAnsi="Traditional Arabic" w:cs="Traditional Arabic" w:hint="cs"/>
          <w:b/>
          <w:bCs/>
          <w:color w:val="000000"/>
          <w:sz w:val="32"/>
          <w:szCs w:val="32"/>
          <w:rtl/>
        </w:rPr>
        <w:t xml:space="preserve"> عدم إرسال إحصائيات فحص الإيدز على النساء الحوامل – مخالفة التعليمات </w:t>
      </w:r>
      <w:r w:rsidRPr="00770CC1">
        <w:rPr>
          <w:rFonts w:ascii="Traditional Arabic" w:hAnsi="Traditional Arabic" w:cs="Traditional Arabic"/>
          <w:b/>
          <w:bCs/>
          <w:color w:val="000000"/>
          <w:sz w:val="32"/>
          <w:szCs w:val="32"/>
          <w:rtl/>
        </w:rPr>
        <w:t>–</w:t>
      </w:r>
      <w:r w:rsidRPr="00770CC1">
        <w:rPr>
          <w:rFonts w:ascii="Traditional Arabic" w:hAnsi="Traditional Arabic" w:cs="Traditional Arabic" w:hint="cs"/>
          <w:b/>
          <w:bCs/>
          <w:color w:val="000000"/>
          <w:sz w:val="32"/>
          <w:szCs w:val="32"/>
          <w:rtl/>
        </w:rPr>
        <w:t xml:space="preserve"> عدم نشر التعليمات </w:t>
      </w:r>
      <w:r w:rsidRPr="00770CC1">
        <w:rPr>
          <w:rFonts w:ascii="Traditional Arabic" w:hAnsi="Traditional Arabic" w:cs="Traditional Arabic"/>
          <w:b/>
          <w:bCs/>
          <w:color w:val="000000"/>
          <w:sz w:val="32"/>
          <w:szCs w:val="32"/>
          <w:rtl/>
        </w:rPr>
        <w:t>–</w:t>
      </w:r>
      <w:r w:rsidRPr="00770CC1">
        <w:rPr>
          <w:rFonts w:ascii="Traditional Arabic" w:hAnsi="Traditional Arabic" w:cs="Traditional Arabic" w:hint="cs"/>
          <w:b/>
          <w:bCs/>
          <w:color w:val="000000"/>
          <w:sz w:val="32"/>
          <w:szCs w:val="32"/>
          <w:rtl/>
        </w:rPr>
        <w:t xml:space="preserve"> تقصير الجهة</w:t>
      </w:r>
      <w:r w:rsidRPr="00770CC1">
        <w:rPr>
          <w:rFonts w:ascii="Traditional Arabic" w:hAnsi="Traditional Arabic" w:cs="Traditional Arabic" w:hint="cs"/>
          <w:b/>
          <w:bCs/>
          <w:sz w:val="32"/>
          <w:szCs w:val="32"/>
          <w:rtl/>
        </w:rPr>
        <w:t xml:space="preserve"> الإدارية</w:t>
      </w:r>
      <w:r w:rsidRPr="00770CC1">
        <w:rPr>
          <w:rFonts w:ascii="Traditional Arabic" w:hAnsi="Traditional Arabic" w:cs="Traditional Arabic" w:hint="cs"/>
          <w:b/>
          <w:bCs/>
          <w:color w:val="000000"/>
          <w:sz w:val="32"/>
          <w:szCs w:val="32"/>
          <w:rtl/>
        </w:rPr>
        <w:t xml:space="preserve"> </w:t>
      </w:r>
      <w:r w:rsidRPr="00770CC1">
        <w:rPr>
          <w:rFonts w:ascii="Traditional Arabic" w:hAnsi="Traditional Arabic" w:cs="Traditional Arabic"/>
          <w:b/>
          <w:bCs/>
          <w:color w:val="000000"/>
          <w:sz w:val="32"/>
          <w:szCs w:val="32"/>
          <w:rtl/>
        </w:rPr>
        <w:t>–</w:t>
      </w:r>
      <w:r w:rsidRPr="00770CC1">
        <w:rPr>
          <w:rFonts w:ascii="Traditional Arabic" w:hAnsi="Traditional Arabic" w:cs="Traditional Arabic" w:hint="cs"/>
          <w:b/>
          <w:bCs/>
          <w:color w:val="000000"/>
          <w:sz w:val="32"/>
          <w:szCs w:val="32"/>
          <w:rtl/>
        </w:rPr>
        <w:t xml:space="preserve"> </w:t>
      </w:r>
      <w:r w:rsidRPr="00770CC1">
        <w:rPr>
          <w:rFonts w:ascii="Traditional Arabic" w:hAnsi="Traditional Arabic" w:cs="Traditional Arabic"/>
          <w:b/>
          <w:bCs/>
          <w:sz w:val="32"/>
          <w:szCs w:val="32"/>
          <w:rtl/>
        </w:rPr>
        <w:t>الخطأ في تطبيق النظم واللوائح</w:t>
      </w:r>
      <w:r w:rsidRPr="00770CC1">
        <w:rPr>
          <w:rFonts w:ascii="Traditional Arabic" w:hAnsi="Traditional Arabic" w:cs="Traditional Arabic" w:hint="cs"/>
          <w:b/>
          <w:bCs/>
          <w:color w:val="000000"/>
          <w:sz w:val="32"/>
          <w:szCs w:val="32"/>
          <w:rtl/>
        </w:rPr>
        <w:t>.</w:t>
      </w:r>
    </w:p>
    <w:p w:rsidR="00AD6FC2" w:rsidRPr="00770CC1" w:rsidRDefault="00AD6FC2" w:rsidP="00AD6FC2">
      <w:pPr>
        <w:tabs>
          <w:tab w:val="left" w:pos="3461"/>
        </w:tabs>
        <w:jc w:val="both"/>
        <w:rPr>
          <w:rFonts w:ascii="Traditional Arabic" w:hAnsi="Traditional Arabic" w:cs="Traditional Arabic"/>
          <w:sz w:val="32"/>
          <w:szCs w:val="32"/>
          <w:rtl/>
        </w:rPr>
      </w:pPr>
      <w:r w:rsidRPr="00770CC1">
        <w:rPr>
          <w:rFonts w:ascii="Traditional Arabic" w:hAnsi="Traditional Arabic" w:cs="Traditional Arabic" w:hint="cs"/>
          <w:color w:val="000000"/>
          <w:sz w:val="32"/>
          <w:szCs w:val="32"/>
          <w:rtl/>
        </w:rPr>
        <w:t>مطالبة المدعي إلغاء قرار لجنة النظر في مخالفات المؤسسات الصحية الخاصة المتضمن معاقبته بغرامة مالية؛</w:t>
      </w:r>
      <w:r w:rsidRPr="00770CC1">
        <w:rPr>
          <w:rFonts w:ascii="Traditional Arabic" w:hAnsi="Traditional Arabic" w:cs="Traditional Arabic" w:hint="cs"/>
          <w:sz w:val="32"/>
          <w:szCs w:val="32"/>
          <w:rtl/>
        </w:rPr>
        <w:t xml:space="preserve"> لعدم تطبيق مؤسسته الصحية فحص الإيدز على النساء الحوامل </w:t>
      </w:r>
      <w:r w:rsidRPr="00770CC1">
        <w:rPr>
          <w:rFonts w:ascii="Traditional Arabic" w:hAnsi="Traditional Arabic" w:cs="Traditional Arabic"/>
          <w:sz w:val="32"/>
          <w:szCs w:val="32"/>
          <w:rtl/>
        </w:rPr>
        <w:t>–</w:t>
      </w:r>
      <w:r w:rsidRPr="00770CC1">
        <w:rPr>
          <w:rFonts w:ascii="Traditional Arabic" w:hAnsi="Traditional Arabic" w:cs="Traditional Arabic" w:hint="cs"/>
          <w:sz w:val="32"/>
          <w:szCs w:val="32"/>
          <w:rtl/>
        </w:rPr>
        <w:t xml:space="preserve"> إفادة المدعي بالتزام مؤسسته الصحية </w:t>
      </w:r>
      <w:r w:rsidRPr="00770CC1">
        <w:rPr>
          <w:rFonts w:ascii="Simplified Arabic" w:hAnsi="Simplified Arabic" w:cs="Traditional Arabic" w:hint="cs"/>
          <w:sz w:val="32"/>
          <w:szCs w:val="32"/>
          <w:rtl/>
        </w:rPr>
        <w:t xml:space="preserve">بتطبيق ذلك الفحص </w:t>
      </w:r>
      <w:r w:rsidRPr="00770CC1">
        <w:rPr>
          <w:rFonts w:ascii="Simplified Arabic" w:hAnsi="Simplified Arabic" w:cs="Traditional Arabic"/>
          <w:sz w:val="32"/>
          <w:szCs w:val="32"/>
          <w:rtl/>
        </w:rPr>
        <w:t>–</w:t>
      </w:r>
      <w:r w:rsidRPr="00770CC1">
        <w:rPr>
          <w:rFonts w:ascii="Simplified Arabic" w:hAnsi="Simplified Arabic" w:cs="Traditional Arabic" w:hint="cs"/>
          <w:sz w:val="32"/>
          <w:szCs w:val="32"/>
          <w:rtl/>
        </w:rPr>
        <w:t xml:space="preserve"> عدم منازعة المدعى عليها في إفادة المدعي، ودفعها بعدم إرسال مؤسسة المدعي الإحصائيات المتعلقة بذلك الفحص بالمخالفة لتعليماتها </w:t>
      </w:r>
      <w:r w:rsidRPr="00770CC1">
        <w:rPr>
          <w:rFonts w:ascii="Simplified Arabic" w:hAnsi="Simplified Arabic" w:cs="Traditional Arabic"/>
          <w:sz w:val="32"/>
          <w:szCs w:val="32"/>
          <w:rtl/>
        </w:rPr>
        <w:t>–</w:t>
      </w:r>
      <w:r w:rsidRPr="00770CC1">
        <w:rPr>
          <w:rFonts w:ascii="Simplified Arabic" w:hAnsi="Simplified Arabic" w:cs="Traditional Arabic" w:hint="cs"/>
          <w:sz w:val="32"/>
          <w:szCs w:val="32"/>
          <w:rtl/>
        </w:rPr>
        <w:t xml:space="preserve"> الثابت عدم قيام المدعى عليها بنشر أو تعميم تعليماتها؛ مما يتقرر معه تقصيرها </w:t>
      </w:r>
      <w:r w:rsidRPr="00770CC1">
        <w:rPr>
          <w:rFonts w:ascii="Simplified Arabic" w:hAnsi="Simplified Arabic" w:cs="Traditional Arabic"/>
          <w:sz w:val="32"/>
          <w:szCs w:val="32"/>
          <w:rtl/>
        </w:rPr>
        <w:t>–</w:t>
      </w:r>
      <w:r w:rsidRPr="00770CC1">
        <w:rPr>
          <w:rFonts w:ascii="Simplified Arabic" w:hAnsi="Simplified Arabic" w:cs="Traditional Arabic" w:hint="cs"/>
          <w:sz w:val="32"/>
          <w:szCs w:val="32"/>
          <w:rtl/>
        </w:rPr>
        <w:t xml:space="preserve"> تقرير محكمة الاستئناف أن القرار محل الدعوى استند في المخالفة إلى ما تضمنه النظام من مهام لجنة التفتيش، وليس في ذلك التضمن ما يقرر وقوع المدعي في مخالفة أحكام النظام؛ مما يتقرر معه عدم صحة مستند القرار محل الدعوى </w:t>
      </w:r>
      <w:r w:rsidRPr="00770CC1">
        <w:rPr>
          <w:rFonts w:ascii="Simplified Arabic" w:hAnsi="Simplified Arabic" w:cs="Traditional Arabic"/>
          <w:sz w:val="32"/>
          <w:szCs w:val="32"/>
          <w:rtl/>
        </w:rPr>
        <w:t>–</w:t>
      </w:r>
      <w:r w:rsidRPr="00770CC1">
        <w:rPr>
          <w:rFonts w:ascii="Simplified Arabic" w:hAnsi="Simplified Arabic" w:cs="Traditional Arabic" w:hint="cs"/>
          <w:sz w:val="32"/>
          <w:szCs w:val="32"/>
          <w:rtl/>
        </w:rPr>
        <w:t xml:space="preserve"> أثر</w:t>
      </w:r>
      <w:r w:rsidRPr="00770CC1">
        <w:rPr>
          <w:rFonts w:ascii="Traditional Arabic" w:hAnsi="Traditional Arabic" w:cs="Traditional Arabic" w:hint="cs"/>
          <w:sz w:val="32"/>
          <w:szCs w:val="32"/>
          <w:rtl/>
        </w:rPr>
        <w:t xml:space="preserve"> ذلك: إلغاء القرار.</w:t>
      </w:r>
    </w:p>
    <w:p w:rsidR="00AD6FC2" w:rsidRPr="00770CC1" w:rsidRDefault="00AD6FC2" w:rsidP="00AD6FC2">
      <w:pPr>
        <w:jc w:val="center"/>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مستند الحكم</w:t>
      </w:r>
    </w:p>
    <w:p w:rsidR="00AD6FC2" w:rsidRPr="00770CC1" w:rsidRDefault="00AD6FC2" w:rsidP="00AD6FC2">
      <w:pPr>
        <w:pStyle w:val="a5"/>
        <w:numPr>
          <w:ilvl w:val="0"/>
          <w:numId w:val="104"/>
        </w:numPr>
        <w:tabs>
          <w:tab w:val="left" w:pos="3461"/>
        </w:tabs>
        <w:jc w:val="both"/>
        <w:rPr>
          <w:rFonts w:ascii="Traditional Arabic" w:hAnsi="Traditional Arabic" w:cs="Traditional Arabic"/>
          <w:sz w:val="32"/>
          <w:szCs w:val="32"/>
          <w:rtl/>
        </w:rPr>
      </w:pPr>
      <w:r w:rsidRPr="00770CC1">
        <w:rPr>
          <w:rFonts w:ascii="Traditional Arabic" w:hAnsi="Traditional Arabic" w:cs="Traditional Arabic" w:hint="cs"/>
          <w:sz w:val="32"/>
          <w:szCs w:val="32"/>
          <w:rtl/>
        </w:rPr>
        <w:t>المادة (17/2) من اللائحة التنفيذية لنظام المؤسسات الصحية الخاصة الصادرة بقرار وزير الصحة رقم (1019377) وتاريخ 28/5/1439هـ.</w:t>
      </w:r>
    </w:p>
    <w:p w:rsidR="00AD6FC2" w:rsidRPr="00770CC1" w:rsidRDefault="00AD6FC2" w:rsidP="00AD6FC2">
      <w:pPr>
        <w:tabs>
          <w:tab w:val="left" w:pos="3461"/>
        </w:tabs>
        <w:jc w:val="center"/>
        <w:rPr>
          <w:rFonts w:ascii="Traditional Arabic" w:hAnsi="Traditional Arabic" w:cs="Traditional Arabic"/>
          <w:b/>
          <w:bCs/>
          <w:sz w:val="32"/>
          <w:szCs w:val="32"/>
          <w:rtl/>
        </w:rPr>
      </w:pPr>
      <w:r w:rsidRPr="00770CC1">
        <w:rPr>
          <w:rFonts w:ascii="Traditional Arabic" w:hAnsi="Traditional Arabic" w:cs="Traditional Arabic" w:hint="cs"/>
          <w:b/>
          <w:bCs/>
          <w:sz w:val="32"/>
          <w:szCs w:val="32"/>
          <w:rtl/>
        </w:rPr>
        <w:t>الوقائع</w:t>
      </w:r>
    </w:p>
    <w:p w:rsidR="00AD6FC2" w:rsidRPr="00770CC1" w:rsidRDefault="00AD6FC2" w:rsidP="00AD6FC2">
      <w:pPr>
        <w:pStyle w:val="a4"/>
        <w:bidi/>
        <w:jc w:val="both"/>
        <w:rPr>
          <w:rFonts w:ascii="Simplified Arabic" w:hAnsi="Simplified Arabic" w:cs="Traditional Arabic"/>
          <w:sz w:val="32"/>
          <w:szCs w:val="32"/>
          <w:rtl/>
          <w:lang w:bidi="ar-EG"/>
        </w:rPr>
      </w:pPr>
      <w:r w:rsidRPr="00770CC1">
        <w:rPr>
          <w:rFonts w:ascii="Simplified Arabic" w:hAnsi="Simplified Arabic" w:cs="Traditional Arabic"/>
          <w:sz w:val="32"/>
          <w:szCs w:val="32"/>
          <w:rtl/>
          <w:lang w:bidi="ar-EG"/>
        </w:rPr>
        <w:t>بصحيفة دعوى أودعت لدى هذه المحكمة في 2/8/1442هـ أقام وكيل المدعي هذه الدعوى طالباً الحكم بإلغاء قرار لجنة النظر في مخالفات نظام المؤسسات الصحية الخاصة رقم (241/ض/1441) وتاريخ 4/4/1441هـ المتضمن تغريم موكله مبلغ (10,000) عشرة آلاف ريال لمخالفة المنشأة الصحية التابعة له لنظام المؤسسات الصحية الخاصة ولائحته، حيث خالفت المادة (17/2) فقرة (1) لعدم تطبيق فحص الإيدز للنساء الحوامل وعليه يعاقب مالكها بموجب المادة (21) من ذات النظام، ودفع بأن القرار معيب من الناحية الشكلية والموضوعية، مضيفا</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أن موكله علم بالقرار في 11/6/1442هـ</w:t>
      </w:r>
      <w:r w:rsidRPr="00770CC1">
        <w:rPr>
          <w:rFonts w:ascii="Simplified Arabic" w:hAnsi="Simplified Arabic" w:cs="Traditional Arabic" w:hint="cs"/>
          <w:sz w:val="32"/>
          <w:szCs w:val="32"/>
          <w:rtl/>
          <w:lang w:bidi="ar-EG"/>
        </w:rPr>
        <w:t xml:space="preserve">. </w:t>
      </w:r>
      <w:r w:rsidRPr="00770CC1">
        <w:rPr>
          <w:rFonts w:ascii="Simplified Arabic" w:hAnsi="Simplified Arabic" w:cs="Traditional Arabic"/>
          <w:sz w:val="32"/>
          <w:szCs w:val="32"/>
          <w:rtl/>
          <w:lang w:bidi="ar-EG"/>
        </w:rPr>
        <w:t>وبقيدها قضية وإحالتها لهذه الدائرة</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باشرت نظرها وعقدت لها عدة جلسات، وفيها أحال وكيل المدعي إلى ما ورد بصحيفة الدعوى، فيما قدمت المدعى عليها مذكرةً عبر خدمة تبادل المذكرات تضمنت</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أن المخالفة كانت لعدم التزام منشأة المدعي بتعميم إدارة الالتزام رقم (1440-947844) وتاريخ 9/5/1440هـ المبني على خطاب مدير عام الإدارة العامة لمكافحة الأمراض المعدية رقم (850205) وتاريخ 19/4/1440هـ، </w:t>
      </w:r>
      <w:r w:rsidRPr="00770CC1">
        <w:rPr>
          <w:rFonts w:ascii="Simplified Arabic" w:hAnsi="Simplified Arabic" w:cs="Traditional Arabic"/>
          <w:sz w:val="32"/>
          <w:szCs w:val="32"/>
          <w:rtl/>
          <w:lang w:bidi="ar-EG"/>
        </w:rPr>
        <w:lastRenderedPageBreak/>
        <w:t>وهذا التعميم يعتبر من التعليمات اللاحقة التي أصدرتها وزارة الصحة، حيث لم تلتزم المنشأة بفحص الحوامل لمرض الإيدز خلال شهر سبتمبر 2019م، مع عدم إرسالها الإحصائيات المعمم عنها، مرفقة عدداً من المستندات المحتوية على نسخة من القرار محل الدعوى، ومحاضر التحقيق</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والتي دفع فيها وكيل </w:t>
      </w:r>
      <w:r w:rsidRPr="00770CC1">
        <w:rPr>
          <w:rFonts w:ascii="Simplified Arabic" w:hAnsi="Simplified Arabic" w:cs="Traditional Arabic" w:hint="cs"/>
          <w:sz w:val="32"/>
          <w:szCs w:val="32"/>
          <w:rtl/>
          <w:lang w:bidi="ar-EG"/>
        </w:rPr>
        <w:t>ا</w:t>
      </w:r>
      <w:r w:rsidRPr="00770CC1">
        <w:rPr>
          <w:rFonts w:ascii="Simplified Arabic" w:hAnsi="Simplified Arabic" w:cs="Traditional Arabic"/>
          <w:sz w:val="32"/>
          <w:szCs w:val="32"/>
          <w:rtl/>
          <w:lang w:bidi="ar-EG"/>
        </w:rPr>
        <w:t>لمدعي بأن المنشأة تقوم بفحص الإيدز لكن لم يصلها التعميم فيما يخص إرسال الإحصائيات، كما تضمنت المذكرة المقدمة طلب رفض الدعوى لعدم قيامها على أساس صحيح من النظام</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ثم قدم وكيل المدعي مذكرة أكد فيها على طلبه</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وبجلسة</w:t>
      </w:r>
      <w:r w:rsidRPr="00770CC1">
        <w:rPr>
          <w:rFonts w:ascii="Simplified Arabic" w:hAnsi="Simplified Arabic" w:cs="Traditional Arabic" w:hint="cs"/>
          <w:sz w:val="32"/>
          <w:szCs w:val="32"/>
          <w:rtl/>
          <w:lang w:bidi="ar-EG"/>
        </w:rPr>
        <w:t xml:space="preserve"> </w:t>
      </w:r>
      <w:r w:rsidRPr="00770CC1">
        <w:rPr>
          <w:rFonts w:ascii="Simplified Arabic" w:hAnsi="Simplified Arabic" w:cs="Traditional Arabic"/>
          <w:sz w:val="32"/>
          <w:szCs w:val="32"/>
          <w:rtl/>
          <w:lang w:bidi="ar-EG"/>
        </w:rPr>
        <w:t>19/11/1442هـ طلبت الدائرة من ممثلة المدعى عليها تقديم ما يثبت إرسال التعميم رقم</w:t>
      </w:r>
      <w:r w:rsidRPr="00770CC1">
        <w:rPr>
          <w:rFonts w:ascii="Simplified Arabic" w:hAnsi="Simplified Arabic" w:cs="Traditional Arabic" w:hint="cs"/>
          <w:sz w:val="32"/>
          <w:szCs w:val="32"/>
          <w:rtl/>
          <w:lang w:bidi="ar-EG"/>
        </w:rPr>
        <w:t xml:space="preserve"> </w:t>
      </w:r>
      <w:r w:rsidRPr="00770CC1">
        <w:rPr>
          <w:rFonts w:ascii="Simplified Arabic" w:hAnsi="Simplified Arabic" w:cs="Traditional Arabic"/>
          <w:sz w:val="32"/>
          <w:szCs w:val="32"/>
          <w:rtl/>
          <w:lang w:bidi="ar-EG"/>
        </w:rPr>
        <w:t>(1440-947844) وتاريخ 9/5/1440هـ</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فقدمت مذكرة تضمنت مستندا</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ذكرت أنه النسخة الورقية من الموقع المعتمد للتعاميم (الرخص الطبية - التعاميم) والذي تم رفع التعميم عليه</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وبجلسة هذا اليوم ولكون الدعوى صالحة للفصل فيها</w:t>
      </w:r>
      <w:r w:rsidRPr="00770CC1">
        <w:rPr>
          <w:rFonts w:ascii="Simplified Arabic" w:hAnsi="Simplified Arabic" w:cs="Traditional Arabic" w:hint="cs"/>
          <w:sz w:val="32"/>
          <w:szCs w:val="32"/>
          <w:rtl/>
          <w:lang w:bidi="ar-EG"/>
        </w:rPr>
        <w:t>،</w:t>
      </w:r>
      <w:r w:rsidRPr="00770CC1">
        <w:rPr>
          <w:rFonts w:ascii="Simplified Arabic" w:hAnsi="Simplified Arabic" w:cs="Traditional Arabic"/>
          <w:sz w:val="32"/>
          <w:szCs w:val="32"/>
          <w:rtl/>
          <w:lang w:bidi="ar-EG"/>
        </w:rPr>
        <w:t xml:space="preserve"> قررت الدائرة رفع الجلسة للمداولة، وأصدرت </w:t>
      </w:r>
      <w:r w:rsidRPr="00770CC1">
        <w:rPr>
          <w:rFonts w:ascii="Simplified Arabic" w:hAnsi="Simplified Arabic" w:cs="Traditional Arabic" w:hint="cs"/>
          <w:sz w:val="32"/>
          <w:szCs w:val="32"/>
          <w:rtl/>
          <w:lang w:bidi="ar-EG"/>
        </w:rPr>
        <w:t>هذا الحكم.</w:t>
      </w:r>
    </w:p>
    <w:p w:rsidR="00AD6FC2" w:rsidRPr="00770CC1" w:rsidRDefault="00AD6FC2" w:rsidP="00AD6FC2">
      <w:pPr>
        <w:jc w:val="center"/>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الأسباب</w:t>
      </w:r>
    </w:p>
    <w:p w:rsidR="00AD6FC2" w:rsidRPr="00770CC1" w:rsidRDefault="00AD6FC2" w:rsidP="00AD6FC2">
      <w:pPr>
        <w:jc w:val="both"/>
        <w:rPr>
          <w:rFonts w:cs="Traditional Arabic"/>
          <w:sz w:val="32"/>
          <w:szCs w:val="32"/>
          <w:rtl/>
        </w:rPr>
      </w:pPr>
      <w:r w:rsidRPr="00770CC1">
        <w:rPr>
          <w:rFonts w:ascii="Simplified Arabic" w:hAnsi="Simplified Arabic" w:cs="Traditional Arabic"/>
          <w:sz w:val="32"/>
          <w:szCs w:val="32"/>
          <w:rtl/>
        </w:rPr>
        <w:t>لما كان المدعي يطلب الحكم بإلغاء قرار لجنة النظر في مخالفات نظام المؤسسات الصحية الخاصة رقم</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(241/ض/1441) وتاريخ</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4/4/1441هـ المتضمن تغريمه مبلغ (10,000) عشرة آلاف ريال</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ومن ثمّ فإنها مندرجة في اختصاص المحاكم الإدارية طبقاً للمادة (13/ب) من نظام ديوان المظالم الصادر بالمرسوم الملكي رقم</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(م/78) في</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 xml:space="preserve">19/9/1428هـ </w:t>
      </w:r>
      <w:r w:rsidRPr="00770CC1">
        <w:rPr>
          <w:rFonts w:ascii="Simplified Arabic" w:hAnsi="Simplified Arabic" w:cs="Traditional Arabic" w:hint="cs"/>
          <w:sz w:val="32"/>
          <w:szCs w:val="32"/>
          <w:rtl/>
        </w:rPr>
        <w:t>و</w:t>
      </w:r>
      <w:r w:rsidRPr="00770CC1">
        <w:rPr>
          <w:rFonts w:ascii="Simplified Arabic" w:hAnsi="Simplified Arabic" w:cs="Traditional Arabic"/>
          <w:sz w:val="32"/>
          <w:szCs w:val="32"/>
          <w:rtl/>
        </w:rPr>
        <w:t xml:space="preserve">التي نصت بأن: </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تختص المحاكم الإدارية بالفصل في الآتي: ب-دعاوى إلغاء القرارات الإدارية النهائية التي يقدمها ذوو الشأن...إلخ</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كما تختص بنظرها وفقاً للمادة</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 xml:space="preserve">(25/2) من نظام المؤسسات الصحية الخاصة </w:t>
      </w:r>
      <w:r w:rsidRPr="00770CC1">
        <w:rPr>
          <w:rFonts w:ascii="Simplified Arabic" w:hAnsi="Simplified Arabic" w:cs="Traditional Arabic" w:hint="cs"/>
          <w:sz w:val="32"/>
          <w:szCs w:val="32"/>
          <w:rtl/>
        </w:rPr>
        <w:t>و</w:t>
      </w:r>
      <w:r w:rsidRPr="00770CC1">
        <w:rPr>
          <w:rFonts w:ascii="Simplified Arabic" w:hAnsi="Simplified Arabic" w:cs="Traditional Arabic"/>
          <w:sz w:val="32"/>
          <w:szCs w:val="32"/>
          <w:rtl/>
        </w:rPr>
        <w:t xml:space="preserve">التي نصت على أنه: </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يجوز لذوي الشأن التظلم من هذه القرارات أمام ديوان المظالم خلال ستين يوماً من تاريخ الإبلاغ</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كما أنها تدخل في نطاق الاختصاص المكاني لهذه المحكمة وفقاً للمادة (2) من نظام المرافعات أمام ديوان المظالم الصادر بالمرسوم الملكي رقم (م/3) في 22/1/1435هـ ونصها: </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وعن قبول الدعوى شكلاً</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ولما كان الثابت أن المدعي قد تبلغ بالقرار في</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11/6/1442هـ، وتقدم وكيله لهذه المحكمة في 2/8/1442هـ</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فيكون قد تقدم خلال المدة المنصوص عليها</w:t>
      </w:r>
      <w:r w:rsidRPr="00770CC1">
        <w:rPr>
          <w:rFonts w:ascii="Simplified Arabic" w:hAnsi="Simplified Arabic" w:cs="Traditional Arabic" w:hint="cs"/>
          <w:sz w:val="32"/>
          <w:szCs w:val="32"/>
          <w:rtl/>
        </w:rPr>
        <w:t xml:space="preserve"> في</w:t>
      </w:r>
      <w:r w:rsidRPr="00770CC1">
        <w:rPr>
          <w:rFonts w:ascii="Simplified Arabic" w:hAnsi="Simplified Arabic" w:cs="Traditional Arabic"/>
          <w:sz w:val="32"/>
          <w:szCs w:val="32"/>
          <w:rtl/>
        </w:rPr>
        <w:t xml:space="preserve"> </w:t>
      </w:r>
      <w:r w:rsidRPr="00770CC1">
        <w:rPr>
          <w:rFonts w:ascii="Simplified Arabic" w:hAnsi="Simplified Arabic" w:cs="Traditional Arabic" w:hint="cs"/>
          <w:sz w:val="32"/>
          <w:szCs w:val="32"/>
          <w:rtl/>
        </w:rPr>
        <w:t>ا</w:t>
      </w:r>
      <w:r w:rsidRPr="00770CC1">
        <w:rPr>
          <w:rFonts w:ascii="Simplified Arabic" w:hAnsi="Simplified Arabic" w:cs="Traditional Arabic"/>
          <w:sz w:val="32"/>
          <w:szCs w:val="32"/>
          <w:rtl/>
        </w:rPr>
        <w:t xml:space="preserve">لمادة (25/2) من نظام المؤسسات الصحية الخاصة </w:t>
      </w:r>
      <w:r w:rsidRPr="00770CC1">
        <w:rPr>
          <w:rFonts w:ascii="Simplified Arabic" w:hAnsi="Simplified Arabic" w:cs="Traditional Arabic" w:hint="cs"/>
          <w:sz w:val="32"/>
          <w:szCs w:val="32"/>
          <w:rtl/>
        </w:rPr>
        <w:t>و</w:t>
      </w:r>
      <w:r w:rsidRPr="00770CC1">
        <w:rPr>
          <w:rFonts w:ascii="Simplified Arabic" w:hAnsi="Simplified Arabic" w:cs="Traditional Arabic"/>
          <w:sz w:val="32"/>
          <w:szCs w:val="32"/>
          <w:rtl/>
        </w:rPr>
        <w:t xml:space="preserve">التي نصت على أنه: </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يجوز لذوي الشأن التظلم من هذه القرارات أمام ديوان المظالم خلال ستين يوماً من تاريخ الإبلاغ</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مما تنتهي معه الدائرة إلى قبول الدعوى شكل</w:t>
      </w:r>
      <w:r w:rsidRPr="00770CC1">
        <w:rPr>
          <w:rFonts w:ascii="Simplified Arabic" w:hAnsi="Simplified Arabic" w:cs="Traditional Arabic" w:hint="cs"/>
          <w:sz w:val="32"/>
          <w:szCs w:val="32"/>
          <w:rtl/>
        </w:rPr>
        <w:t xml:space="preserve">اً. </w:t>
      </w:r>
      <w:r w:rsidRPr="00770CC1">
        <w:rPr>
          <w:rFonts w:ascii="Simplified Arabic" w:hAnsi="Simplified Arabic" w:cs="Traditional Arabic"/>
          <w:sz w:val="32"/>
          <w:szCs w:val="32"/>
          <w:rtl/>
        </w:rPr>
        <w:t>وأما عن الموضوع</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فلما كان المدعي يطلب الحكم بإلغاء قرار لجنة النظر في مخالفات نظام المؤسسات الصحية الخاصة رقم</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(241/ض/1441) وتاريخ</w:t>
      </w:r>
      <w:r w:rsidRPr="00770CC1">
        <w:rPr>
          <w:rFonts w:ascii="Simplified Arabic" w:hAnsi="Simplified Arabic" w:cs="Traditional Arabic" w:hint="cs"/>
          <w:sz w:val="32"/>
          <w:szCs w:val="32"/>
          <w:rtl/>
        </w:rPr>
        <w:t xml:space="preserve"> </w:t>
      </w:r>
      <w:r w:rsidRPr="00770CC1">
        <w:rPr>
          <w:rFonts w:ascii="Simplified Arabic" w:hAnsi="Simplified Arabic" w:cs="Traditional Arabic"/>
          <w:sz w:val="32"/>
          <w:szCs w:val="32"/>
          <w:rtl/>
        </w:rPr>
        <w:t xml:space="preserve">4/4/1441هـ المتضمن تغريمه مبلغ (10,000) عشرة آلاف ريال لمخالفة المنشأة الصحية التابعة له لنظام المؤسسات الصحية الخاصة ولائحته، حيث خالفت المادة (2/17) فقرة (1) لعدم تطبيق فحص الإيدز للنساء الحوامل، ويعاقب مالكها لذلك بموجب المادة (21) من ذات </w:t>
      </w:r>
      <w:r w:rsidRPr="00770CC1">
        <w:rPr>
          <w:rFonts w:ascii="Simplified Arabic" w:hAnsi="Simplified Arabic" w:cs="Traditional Arabic"/>
          <w:sz w:val="32"/>
          <w:szCs w:val="32"/>
          <w:rtl/>
        </w:rPr>
        <w:lastRenderedPageBreak/>
        <w:t>النظام</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وبما أنه قد جرى القضاء الإداري على أن رقابته على أعمال الإدارة رقابة مشروعية تسلطها على القرارات المطعون فيها لتزنها بميزان قواعد الشرع والنظام والمصلحة العامة، وبتفحص الدائرة للقرار محل الدعوى والمستندات المقدمة، وحيث نص القرار محل الدعوى على أن المخالفة هي عدم تطبيق فحص الإيدز للنساء الحوامل، والمدعي يذكر أن منشأته ملتزمة بتطبيق الفحص، ولم تنازع المدعى عليها في ذلك، وإنما نازعت في إرسال الإحصائيات بناء على تعميم إدارة الالتزام رقم (1440-947844) وتاريخ 9/5/1440هـ، وحيث إن منشأة المدعي ملتزمة بالفحص للعينات، ولا يوجد نص يلزم بإرسال الإحصائيات للمدعى عليها سوى التعميم السالف رقمه وتاريخه </w:t>
      </w:r>
      <w:r w:rsidRPr="00770CC1">
        <w:rPr>
          <w:rFonts w:ascii="Simplified Arabic" w:hAnsi="Simplified Arabic" w:cs="Traditional Arabic" w:hint="cs"/>
          <w:sz w:val="32"/>
          <w:szCs w:val="32"/>
          <w:rtl/>
        </w:rPr>
        <w:t>و</w:t>
      </w:r>
      <w:r w:rsidRPr="00770CC1">
        <w:rPr>
          <w:rFonts w:ascii="Simplified Arabic" w:hAnsi="Simplified Arabic" w:cs="Traditional Arabic"/>
          <w:sz w:val="32"/>
          <w:szCs w:val="32"/>
          <w:rtl/>
        </w:rPr>
        <w:t>الذي لم تقم المدعى عليها بنشره في الجريدة الرسمية، أو تعميمه على ذوي الشأن، بل اكتفت برفعه في أيقونة خاصة لديها</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مما تكون معه المدعى عليها قصرت في نشر تعميمها للعمل بموجبه</w:t>
      </w:r>
      <w:r w:rsidRPr="00770CC1">
        <w:rPr>
          <w:rFonts w:ascii="Simplified Arabic" w:hAnsi="Simplified Arabic" w:cs="Traditional Arabic" w:hint="cs"/>
          <w:sz w:val="32"/>
          <w:szCs w:val="32"/>
          <w:rtl/>
        </w:rPr>
        <w:t>؛</w:t>
      </w:r>
      <w:r w:rsidRPr="00770CC1">
        <w:rPr>
          <w:rFonts w:ascii="Simplified Arabic" w:hAnsi="Simplified Arabic" w:cs="Traditional Arabic"/>
          <w:sz w:val="32"/>
          <w:szCs w:val="32"/>
          <w:rtl/>
        </w:rPr>
        <w:t xml:space="preserve"> وعليه فإن الدائرة تنتهي في حكمها إلى إلغاء القرار محل الدعوى</w:t>
      </w:r>
      <w:r w:rsidRPr="00770CC1">
        <w:rPr>
          <w:rFonts w:ascii="Simplified Arabic" w:hAnsi="Simplified Arabic" w:cs="Traditional Arabic" w:hint="cs"/>
          <w:sz w:val="32"/>
          <w:szCs w:val="32"/>
          <w:rtl/>
        </w:rPr>
        <w:t>.</w:t>
      </w:r>
    </w:p>
    <w:p w:rsidR="00AD6FC2" w:rsidRPr="00770CC1" w:rsidRDefault="00AD6FC2" w:rsidP="00AD6FC2">
      <w:pPr>
        <w:jc w:val="both"/>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لذلك حكمت الدائرة: بإلغاء قرار لجنة النظر في مخالفات نظام المؤسسات الصحية الخاصة رقم</w:t>
      </w:r>
      <w:r w:rsidRPr="00770CC1">
        <w:rPr>
          <w:rFonts w:ascii="Traditional Arabic" w:hAnsi="Traditional Arabic" w:cs="Traditional Arabic" w:hint="cs"/>
          <w:b/>
          <w:bCs/>
          <w:sz w:val="32"/>
          <w:szCs w:val="32"/>
          <w:rtl/>
        </w:rPr>
        <w:t xml:space="preserve"> </w:t>
      </w:r>
      <w:r w:rsidRPr="00770CC1">
        <w:rPr>
          <w:rFonts w:ascii="Traditional Arabic" w:hAnsi="Traditional Arabic" w:cs="Traditional Arabic"/>
          <w:b/>
          <w:bCs/>
          <w:sz w:val="32"/>
          <w:szCs w:val="32"/>
          <w:rtl/>
        </w:rPr>
        <w:t>(241/ض/1441) وتاريخ</w:t>
      </w:r>
      <w:r w:rsidRPr="00770CC1">
        <w:rPr>
          <w:rFonts w:ascii="Traditional Arabic" w:hAnsi="Traditional Arabic" w:cs="Traditional Arabic" w:hint="cs"/>
          <w:b/>
          <w:bCs/>
          <w:sz w:val="32"/>
          <w:szCs w:val="32"/>
          <w:rtl/>
        </w:rPr>
        <w:t xml:space="preserve"> 4</w:t>
      </w:r>
      <w:r w:rsidRPr="00770CC1">
        <w:rPr>
          <w:rFonts w:ascii="Traditional Arabic" w:hAnsi="Traditional Arabic" w:cs="Traditional Arabic"/>
          <w:b/>
          <w:bCs/>
          <w:sz w:val="32"/>
          <w:szCs w:val="32"/>
          <w:rtl/>
        </w:rPr>
        <w:t>/4/1441هـ المتضمن تغريم</w:t>
      </w:r>
      <w:r w:rsidRPr="00770CC1">
        <w:rPr>
          <w:rFonts w:ascii="Traditional Arabic" w:hAnsi="Traditional Arabic" w:cs="Traditional Arabic" w:hint="cs"/>
          <w:b/>
          <w:bCs/>
          <w:sz w:val="32"/>
          <w:szCs w:val="32"/>
          <w:rtl/>
        </w:rPr>
        <w:t xml:space="preserve"> (...)</w:t>
      </w:r>
      <w:r w:rsidRPr="00770CC1">
        <w:rPr>
          <w:rFonts w:ascii="Traditional Arabic" w:hAnsi="Traditional Arabic" w:cs="Traditional Arabic"/>
          <w:b/>
          <w:bCs/>
          <w:sz w:val="32"/>
          <w:szCs w:val="32"/>
          <w:rtl/>
        </w:rPr>
        <w:t xml:space="preserve"> بمبلغ (10,000) عشرة آلاف ريال.</w:t>
      </w:r>
      <w:r w:rsidRPr="00770CC1">
        <w:rPr>
          <w:rFonts w:ascii="Traditional Arabic" w:hAnsi="Traditional Arabic" w:cs="Traditional Arabic" w:hint="cs"/>
          <w:b/>
          <w:bCs/>
          <w:sz w:val="32"/>
          <w:szCs w:val="32"/>
          <w:rtl/>
        </w:rPr>
        <w:t xml:space="preserve"> </w:t>
      </w:r>
    </w:p>
    <w:p w:rsidR="00AD6FC2" w:rsidRPr="00770CC1" w:rsidRDefault="00AD6FC2" w:rsidP="00AD6FC2">
      <w:pPr>
        <w:jc w:val="both"/>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770CC1" w:rsidRDefault="00AD6FC2" w:rsidP="00AD6FC2">
      <w:pPr>
        <w:jc w:val="both"/>
        <w:rPr>
          <w:rFonts w:ascii="Traditional Arabic" w:hAnsi="Traditional Arabic" w:cs="Traditional Arabic"/>
          <w:b/>
          <w:bCs/>
          <w:sz w:val="32"/>
          <w:szCs w:val="32"/>
          <w:rtl/>
        </w:rPr>
      </w:pPr>
    </w:p>
    <w:p w:rsidR="00AD6FC2" w:rsidRPr="00770CC1" w:rsidRDefault="00AD6FC2" w:rsidP="00AD6FC2">
      <w:pPr>
        <w:jc w:val="both"/>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 xml:space="preserve">حكم محكمة الاستئناف: </w:t>
      </w:r>
    </w:p>
    <w:p w:rsidR="00AD6FC2" w:rsidRPr="005173F3" w:rsidRDefault="00AD6FC2" w:rsidP="00AD6FC2">
      <w:pPr>
        <w:jc w:val="both"/>
        <w:rPr>
          <w:rFonts w:ascii="Traditional Arabic" w:hAnsi="Traditional Arabic" w:cs="Traditional Arabic"/>
          <w:b/>
          <w:bCs/>
          <w:sz w:val="32"/>
          <w:szCs w:val="32"/>
          <w:rtl/>
        </w:rPr>
      </w:pPr>
      <w:r w:rsidRPr="00770CC1">
        <w:rPr>
          <w:rFonts w:ascii="Traditional Arabic" w:hAnsi="Traditional Arabic" w:cs="Traditional Arabic"/>
          <w:b/>
          <w:bCs/>
          <w:sz w:val="32"/>
          <w:szCs w:val="32"/>
          <w:rtl/>
        </w:rPr>
        <w:t>حكمت المحكمة بتأييد الحكم فيما انتهى إليه من قضاء، وأضافت في أسبابها:</w:t>
      </w:r>
      <w:r w:rsidRPr="00770CC1">
        <w:rPr>
          <w:rFonts w:ascii="Traditional Arabic" w:hAnsi="Traditional Arabic" w:cs="Traditional Arabic" w:hint="cs"/>
          <w:b/>
          <w:bCs/>
          <w:sz w:val="32"/>
          <w:szCs w:val="32"/>
          <w:rtl/>
        </w:rPr>
        <w:t xml:space="preserve"> أن القرار محل الدعوى استند في تقرير المخالفة إلى المادة (17/2) من </w:t>
      </w:r>
      <w:r w:rsidRPr="00770CC1">
        <w:rPr>
          <w:rFonts w:ascii="Traditional Arabic" w:hAnsi="Traditional Arabic" w:cs="Traditional Arabic"/>
          <w:b/>
          <w:bCs/>
          <w:sz w:val="32"/>
          <w:szCs w:val="32"/>
          <w:rtl/>
        </w:rPr>
        <w:t xml:space="preserve">اللائحة التنفيذية </w:t>
      </w:r>
      <w:r w:rsidRPr="00770CC1">
        <w:rPr>
          <w:rFonts w:ascii="Traditional Arabic" w:hAnsi="Traditional Arabic" w:cs="Traditional Arabic" w:hint="cs"/>
          <w:b/>
          <w:bCs/>
          <w:sz w:val="32"/>
          <w:szCs w:val="32"/>
          <w:rtl/>
        </w:rPr>
        <w:t>ل</w:t>
      </w:r>
      <w:r w:rsidRPr="00770CC1">
        <w:rPr>
          <w:rFonts w:ascii="Traditional Arabic" w:hAnsi="Traditional Arabic" w:cs="Traditional Arabic"/>
          <w:b/>
          <w:bCs/>
          <w:sz w:val="32"/>
          <w:szCs w:val="32"/>
          <w:rtl/>
        </w:rPr>
        <w:t>نظام المؤسسات الصحية الخاصة</w:t>
      </w:r>
      <w:r w:rsidRPr="00770CC1">
        <w:rPr>
          <w:rFonts w:ascii="Traditional Arabic" w:hAnsi="Traditional Arabic" w:cs="Traditional Arabic" w:hint="cs"/>
          <w:b/>
          <w:bCs/>
          <w:sz w:val="32"/>
          <w:szCs w:val="32"/>
          <w:rtl/>
        </w:rPr>
        <w:t xml:space="preserve"> والتي تنص على أنه: "</w:t>
      </w:r>
      <w:r w:rsidRPr="00770CC1">
        <w:rPr>
          <w:rFonts w:ascii="Traditional Arabic" w:hAnsi="Traditional Arabic" w:cs="Traditional Arabic"/>
          <w:b/>
          <w:bCs/>
          <w:sz w:val="32"/>
          <w:szCs w:val="32"/>
          <w:rtl/>
        </w:rPr>
        <w:t>تتولى لجنة التفتيش بمديرية الشؤون الصحية المهام التالية</w:t>
      </w:r>
      <w:r w:rsidRPr="00770CC1">
        <w:rPr>
          <w:rFonts w:ascii="Traditional Arabic" w:hAnsi="Traditional Arabic" w:cs="Traditional Arabic" w:hint="cs"/>
          <w:b/>
          <w:bCs/>
          <w:sz w:val="32"/>
          <w:szCs w:val="32"/>
          <w:rtl/>
        </w:rPr>
        <w:t>: 1-</w:t>
      </w:r>
      <w:r w:rsidRPr="00770CC1">
        <w:rPr>
          <w:rFonts w:ascii="Traditional Arabic" w:hAnsi="Traditional Arabic" w:cs="Traditional Arabic"/>
          <w:b/>
          <w:bCs/>
          <w:sz w:val="32"/>
          <w:szCs w:val="32"/>
          <w:rtl/>
        </w:rPr>
        <w:t>التأكد من التزام المؤسسة الصحيـة الخاصة بما ورد في نظام المؤسسات الصحية الخاصة و</w:t>
      </w:r>
      <w:r w:rsidRPr="00770CC1">
        <w:rPr>
          <w:rFonts w:ascii="Traditional Arabic" w:hAnsi="Traditional Arabic" w:cs="Traditional Arabic" w:hint="cs"/>
          <w:b/>
          <w:bCs/>
          <w:sz w:val="32"/>
          <w:szCs w:val="32"/>
          <w:rtl/>
        </w:rPr>
        <w:t>لا</w:t>
      </w:r>
      <w:r w:rsidRPr="00770CC1">
        <w:rPr>
          <w:rFonts w:ascii="Traditional Arabic" w:hAnsi="Traditional Arabic" w:cs="Traditional Arabic"/>
          <w:b/>
          <w:bCs/>
          <w:sz w:val="32"/>
          <w:szCs w:val="32"/>
          <w:rtl/>
        </w:rPr>
        <w:t xml:space="preserve">ئحته التنفيذية والقرارات </w:t>
      </w:r>
      <w:r w:rsidRPr="00770CC1">
        <w:rPr>
          <w:rFonts w:ascii="Traditional Arabic" w:hAnsi="Traditional Arabic" w:cs="Traditional Arabic" w:hint="cs"/>
          <w:b/>
          <w:bCs/>
          <w:sz w:val="32"/>
          <w:szCs w:val="32"/>
          <w:rtl/>
        </w:rPr>
        <w:t>و</w:t>
      </w:r>
      <w:r w:rsidRPr="00770CC1">
        <w:rPr>
          <w:rFonts w:ascii="Traditional Arabic" w:hAnsi="Traditional Arabic" w:cs="Traditional Arabic"/>
          <w:b/>
          <w:bCs/>
          <w:sz w:val="32"/>
          <w:szCs w:val="32"/>
          <w:rtl/>
        </w:rPr>
        <w:t>التعليمات التي تصدرها الوزارة</w:t>
      </w:r>
      <w:r w:rsidRPr="00770CC1">
        <w:rPr>
          <w:rFonts w:ascii="Traditional Arabic" w:hAnsi="Traditional Arabic" w:cs="Traditional Arabic" w:hint="cs"/>
          <w:b/>
          <w:bCs/>
          <w:sz w:val="32"/>
          <w:szCs w:val="32"/>
          <w:rtl/>
        </w:rPr>
        <w:t xml:space="preserve">"، وأنه ليس </w:t>
      </w:r>
      <w:r w:rsidRPr="00770CC1">
        <w:rPr>
          <w:rFonts w:ascii="Traditional Arabic" w:hAnsi="Traditional Arabic" w:cs="Traditional Arabic"/>
          <w:b/>
          <w:bCs/>
          <w:sz w:val="32"/>
          <w:szCs w:val="32"/>
          <w:rtl/>
        </w:rPr>
        <w:t>في هذا النص ما يعتبر ما وقع من المدعي مخالفة لأحكام النظام، وغاية ما فيه تقرير مهام لجنة التفتيش</w:t>
      </w:r>
      <w:r w:rsidRPr="00770CC1">
        <w:rPr>
          <w:rFonts w:ascii="Traditional Arabic" w:hAnsi="Traditional Arabic" w:cs="Traditional Arabic" w:hint="cs"/>
          <w:b/>
          <w:bCs/>
          <w:sz w:val="32"/>
          <w:szCs w:val="32"/>
          <w:rtl/>
        </w:rPr>
        <w:t>؛</w:t>
      </w:r>
      <w:r w:rsidRPr="00770CC1">
        <w:rPr>
          <w:rFonts w:ascii="Traditional Arabic" w:hAnsi="Traditional Arabic" w:cs="Traditional Arabic"/>
          <w:b/>
          <w:bCs/>
          <w:sz w:val="32"/>
          <w:szCs w:val="32"/>
          <w:rtl/>
        </w:rPr>
        <w:t xml:space="preserve"> مما يتضح معه عدم صحة الإسناد النظامي للم</w:t>
      </w:r>
      <w:r w:rsidRPr="00770CC1">
        <w:rPr>
          <w:rFonts w:ascii="Traditional Arabic" w:hAnsi="Traditional Arabic" w:cs="Traditional Arabic" w:hint="cs"/>
          <w:b/>
          <w:bCs/>
          <w:sz w:val="32"/>
          <w:szCs w:val="32"/>
          <w:rtl/>
        </w:rPr>
        <w:t>خ</w:t>
      </w:r>
      <w:r w:rsidRPr="00770CC1">
        <w:rPr>
          <w:rFonts w:ascii="Traditional Arabic" w:hAnsi="Traditional Arabic" w:cs="Traditional Arabic"/>
          <w:b/>
          <w:bCs/>
          <w:sz w:val="32"/>
          <w:szCs w:val="32"/>
          <w:rtl/>
        </w:rPr>
        <w:t>الفة المنسوبة للمدعية.</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44FC3" w:rsidRDefault="00AD6FC2" w:rsidP="00AD6FC2">
      <w:pPr>
        <w:jc w:val="both"/>
        <w:rPr>
          <w:rFonts w:ascii="Traditional Arabic" w:hAnsi="Traditional Arabic" w:cs="Traditional Arabic"/>
          <w:b/>
          <w:bCs/>
          <w:sz w:val="32"/>
          <w:szCs w:val="32"/>
        </w:rPr>
      </w:pPr>
      <w:r w:rsidRPr="00744FC3">
        <w:rPr>
          <w:rFonts w:ascii="Traditional Arabic" w:hAnsi="Traditional Arabic" w:cs="Traditional Arabic"/>
          <w:b/>
          <w:bCs/>
          <w:sz w:val="32"/>
          <w:szCs w:val="32"/>
          <w:rtl/>
        </w:rPr>
        <w:lastRenderedPageBreak/>
        <w:t xml:space="preserve">رقم القضية في المحكمة الإدارية </w:t>
      </w:r>
      <w:r w:rsidRPr="00744FC3">
        <w:rPr>
          <w:rFonts w:ascii="Traditional Arabic" w:hAnsi="Traditional Arabic" w:cs="Traditional Arabic" w:hint="cs"/>
          <w:b/>
          <w:bCs/>
          <w:sz w:val="32"/>
          <w:szCs w:val="32"/>
          <w:rtl/>
        </w:rPr>
        <w:t xml:space="preserve">151 لعام 1443هـ </w:t>
      </w:r>
    </w:p>
    <w:p w:rsidR="00AD6FC2" w:rsidRPr="00744FC3" w:rsidRDefault="00AD6FC2" w:rsidP="00AD6FC2">
      <w:pPr>
        <w:jc w:val="both"/>
        <w:rPr>
          <w:rFonts w:ascii="Traditional Arabic" w:hAnsi="Traditional Arabic" w:cs="Traditional Arabic"/>
          <w:b/>
          <w:bCs/>
          <w:sz w:val="32"/>
          <w:szCs w:val="32"/>
        </w:rPr>
      </w:pPr>
      <w:r w:rsidRPr="00744FC3">
        <w:rPr>
          <w:rFonts w:ascii="Traditional Arabic" w:hAnsi="Traditional Arabic" w:cs="Traditional Arabic"/>
          <w:b/>
          <w:bCs/>
          <w:sz w:val="32"/>
          <w:szCs w:val="32"/>
          <w:rtl/>
        </w:rPr>
        <w:t xml:space="preserve">رقم القضية في محكمة الاستئناف الإدارية </w:t>
      </w:r>
      <w:r w:rsidRPr="00744FC3">
        <w:rPr>
          <w:rFonts w:ascii="Traditional Arabic" w:hAnsi="Traditional Arabic" w:cs="Traditional Arabic" w:hint="cs"/>
          <w:b/>
          <w:bCs/>
          <w:sz w:val="32"/>
          <w:szCs w:val="32"/>
          <w:rtl/>
        </w:rPr>
        <w:t>1312 لعام 1443هـ</w:t>
      </w:r>
    </w:p>
    <w:p w:rsidR="00AD6FC2" w:rsidRPr="00744FC3" w:rsidRDefault="00AD6FC2" w:rsidP="00AD6FC2">
      <w:pPr>
        <w:tabs>
          <w:tab w:val="left" w:pos="3461"/>
        </w:tabs>
        <w:jc w:val="both"/>
        <w:rPr>
          <w:rFonts w:ascii="Traditional Arabic" w:hAnsi="Traditional Arabic" w:cs="Traditional Arabic"/>
          <w:b/>
          <w:bCs/>
          <w:sz w:val="32"/>
          <w:szCs w:val="32"/>
          <w:rtl/>
        </w:rPr>
      </w:pPr>
      <w:r w:rsidRPr="00744FC3">
        <w:rPr>
          <w:rFonts w:ascii="Traditional Arabic" w:hAnsi="Traditional Arabic" w:cs="Traditional Arabic"/>
          <w:b/>
          <w:bCs/>
          <w:sz w:val="32"/>
          <w:szCs w:val="32"/>
          <w:rtl/>
        </w:rPr>
        <w:t xml:space="preserve">تاريخ الجلسة </w:t>
      </w:r>
      <w:r w:rsidRPr="00744FC3">
        <w:rPr>
          <w:rFonts w:ascii="Traditional Arabic" w:hAnsi="Traditional Arabic" w:cs="Traditional Arabic" w:hint="cs"/>
          <w:b/>
          <w:bCs/>
          <w:sz w:val="32"/>
          <w:szCs w:val="32"/>
          <w:rtl/>
        </w:rPr>
        <w:t>5</w:t>
      </w:r>
      <w:r w:rsidRPr="00744FC3">
        <w:rPr>
          <w:rFonts w:ascii="Traditional Arabic" w:hAnsi="Traditional Arabic" w:cs="Traditional Arabic"/>
          <w:b/>
          <w:bCs/>
          <w:sz w:val="32"/>
          <w:szCs w:val="32"/>
          <w:rtl/>
        </w:rPr>
        <w:t>/</w:t>
      </w:r>
      <w:r w:rsidRPr="00744FC3">
        <w:rPr>
          <w:rFonts w:ascii="Traditional Arabic" w:hAnsi="Traditional Arabic" w:cs="Traditional Arabic" w:hint="cs"/>
          <w:b/>
          <w:bCs/>
          <w:sz w:val="32"/>
          <w:szCs w:val="32"/>
          <w:rtl/>
        </w:rPr>
        <w:t>8</w:t>
      </w:r>
      <w:r w:rsidRPr="00744FC3">
        <w:rPr>
          <w:rFonts w:ascii="Traditional Arabic" w:hAnsi="Traditional Arabic" w:cs="Traditional Arabic"/>
          <w:b/>
          <w:bCs/>
          <w:sz w:val="32"/>
          <w:szCs w:val="32"/>
          <w:rtl/>
        </w:rPr>
        <w:t>/144</w:t>
      </w:r>
      <w:r w:rsidRPr="00744FC3">
        <w:rPr>
          <w:rFonts w:ascii="Traditional Arabic" w:hAnsi="Traditional Arabic" w:cs="Traditional Arabic" w:hint="cs"/>
          <w:b/>
          <w:bCs/>
          <w:sz w:val="32"/>
          <w:szCs w:val="32"/>
          <w:rtl/>
        </w:rPr>
        <w:t>3</w:t>
      </w:r>
      <w:r w:rsidRPr="00744FC3">
        <w:rPr>
          <w:rFonts w:ascii="Traditional Arabic" w:hAnsi="Traditional Arabic" w:cs="Traditional Arabic"/>
          <w:b/>
          <w:bCs/>
          <w:sz w:val="32"/>
          <w:szCs w:val="32"/>
          <w:rtl/>
        </w:rPr>
        <w:t>هـ</w:t>
      </w:r>
      <w:r w:rsidRPr="00744FC3">
        <w:rPr>
          <w:rFonts w:ascii="Traditional Arabic" w:hAnsi="Traditional Arabic" w:cs="Traditional Arabic"/>
          <w:b/>
          <w:bCs/>
          <w:sz w:val="32"/>
          <w:szCs w:val="32"/>
          <w:rtl/>
        </w:rPr>
        <w:tab/>
      </w:r>
    </w:p>
    <w:p w:rsidR="00AD6FC2" w:rsidRPr="00744FC3" w:rsidRDefault="00AD6FC2" w:rsidP="00AD6FC2">
      <w:pPr>
        <w:tabs>
          <w:tab w:val="left" w:pos="3461"/>
        </w:tabs>
        <w:jc w:val="center"/>
        <w:rPr>
          <w:rFonts w:ascii="Traditional Arabic" w:hAnsi="Traditional Arabic" w:cs="Traditional Arabic"/>
          <w:b/>
          <w:bCs/>
          <w:sz w:val="32"/>
          <w:szCs w:val="32"/>
          <w:rtl/>
        </w:rPr>
      </w:pPr>
      <w:r w:rsidRPr="00744FC3">
        <w:rPr>
          <w:rFonts w:ascii="Traditional Arabic" w:hAnsi="Traditional Arabic" w:cs="Traditional Arabic"/>
          <w:b/>
          <w:bCs/>
          <w:sz w:val="32"/>
          <w:szCs w:val="32"/>
          <w:rtl/>
        </w:rPr>
        <w:t>الموضوعات</w:t>
      </w:r>
    </w:p>
    <w:p w:rsidR="00AD6FC2" w:rsidRPr="00744FC3" w:rsidRDefault="00AD6FC2" w:rsidP="00AD6FC2">
      <w:pPr>
        <w:jc w:val="both"/>
        <w:rPr>
          <w:rFonts w:ascii="Traditional Arabic" w:hAnsi="Traditional Arabic" w:cs="Traditional Arabic"/>
          <w:b/>
          <w:bCs/>
          <w:sz w:val="36"/>
          <w:szCs w:val="36"/>
          <w:rtl/>
        </w:rPr>
      </w:pPr>
      <w:r w:rsidRPr="00744FC3">
        <w:rPr>
          <w:rFonts w:ascii="Traditional Arabic" w:hAnsi="Traditional Arabic" w:cs="Traditional Arabic" w:hint="cs"/>
          <w:b/>
          <w:bCs/>
          <w:sz w:val="36"/>
          <w:szCs w:val="36"/>
          <w:rtl/>
        </w:rPr>
        <w:t>صحة</w:t>
      </w:r>
      <w:r w:rsidRPr="00744FC3">
        <w:rPr>
          <w:rFonts w:ascii="Traditional Arabic" w:hAnsi="Traditional Arabic" w:cs="Traditional Arabic"/>
          <w:b/>
          <w:bCs/>
          <w:sz w:val="36"/>
          <w:szCs w:val="36"/>
          <w:rtl/>
        </w:rPr>
        <w:t xml:space="preserve"> – مؤسسات صحية خاصة – قرارات لجنة النظر في مخالفات المؤسسات الصحية الخاصة –</w:t>
      </w:r>
      <w:r w:rsidRPr="00744FC3">
        <w:rPr>
          <w:rFonts w:ascii="Traditional Arabic" w:hAnsi="Traditional Arabic" w:cs="Traditional Arabic" w:hint="cs"/>
          <w:b/>
          <w:bCs/>
          <w:sz w:val="36"/>
          <w:szCs w:val="36"/>
          <w:rtl/>
        </w:rPr>
        <w:t xml:space="preserve"> إغلاق مؤسسة صحية </w:t>
      </w:r>
      <w:r w:rsidRPr="00744FC3">
        <w:rPr>
          <w:rFonts w:ascii="Traditional Arabic" w:hAnsi="Traditional Arabic" w:cs="Traditional Arabic"/>
          <w:b/>
          <w:bCs/>
          <w:sz w:val="36"/>
          <w:szCs w:val="36"/>
          <w:rtl/>
        </w:rPr>
        <w:t>–</w:t>
      </w:r>
      <w:r w:rsidRPr="00744FC3">
        <w:rPr>
          <w:rFonts w:ascii="Traditional Arabic" w:hAnsi="Traditional Arabic" w:cs="Traditional Arabic" w:hint="cs"/>
          <w:b/>
          <w:bCs/>
          <w:sz w:val="36"/>
          <w:szCs w:val="36"/>
          <w:rtl/>
        </w:rPr>
        <w:t xml:space="preserve"> إجراء تحفظي </w:t>
      </w:r>
      <w:r w:rsidRPr="00744FC3">
        <w:rPr>
          <w:rFonts w:ascii="Traditional Arabic" w:hAnsi="Traditional Arabic" w:cs="Traditional Arabic"/>
          <w:b/>
          <w:bCs/>
          <w:sz w:val="36"/>
          <w:szCs w:val="36"/>
          <w:rtl/>
        </w:rPr>
        <w:t>–</w:t>
      </w:r>
      <w:r w:rsidRPr="00744FC3">
        <w:rPr>
          <w:rFonts w:ascii="Traditional Arabic" w:hAnsi="Traditional Arabic" w:cs="Traditional Arabic" w:hint="cs"/>
          <w:b/>
          <w:bCs/>
          <w:sz w:val="36"/>
          <w:szCs w:val="36"/>
          <w:rtl/>
        </w:rPr>
        <w:t xml:space="preserve"> ارتكاب مخالفات </w:t>
      </w:r>
      <w:r w:rsidRPr="00744FC3">
        <w:rPr>
          <w:rFonts w:ascii="Traditional Arabic" w:hAnsi="Traditional Arabic" w:cs="Traditional Arabic"/>
          <w:b/>
          <w:bCs/>
          <w:sz w:val="36"/>
          <w:szCs w:val="36"/>
          <w:rtl/>
        </w:rPr>
        <w:t>–</w:t>
      </w:r>
      <w:r w:rsidRPr="00744FC3">
        <w:rPr>
          <w:rFonts w:ascii="Traditional Arabic" w:hAnsi="Traditional Arabic" w:cs="Traditional Arabic" w:hint="cs"/>
          <w:b/>
          <w:bCs/>
          <w:sz w:val="36"/>
          <w:szCs w:val="36"/>
          <w:rtl/>
        </w:rPr>
        <w:t xml:space="preserve"> المعاقبة بغرامة مالية </w:t>
      </w:r>
      <w:r w:rsidRPr="00744FC3">
        <w:rPr>
          <w:rFonts w:ascii="Traditional Arabic" w:hAnsi="Traditional Arabic" w:cs="Traditional Arabic"/>
          <w:b/>
          <w:bCs/>
          <w:sz w:val="36"/>
          <w:szCs w:val="36"/>
          <w:rtl/>
        </w:rPr>
        <w:t>–</w:t>
      </w:r>
      <w:r w:rsidRPr="00744FC3">
        <w:rPr>
          <w:rFonts w:ascii="Traditional Arabic" w:hAnsi="Traditional Arabic" w:cs="Traditional Arabic" w:hint="cs"/>
          <w:b/>
          <w:bCs/>
          <w:sz w:val="36"/>
          <w:szCs w:val="36"/>
          <w:rtl/>
        </w:rPr>
        <w:t xml:space="preserve"> انتفاء موجب الإجراء التحفظي </w:t>
      </w:r>
      <w:r w:rsidRPr="00744FC3">
        <w:rPr>
          <w:rFonts w:ascii="Traditional Arabic" w:hAnsi="Traditional Arabic" w:cs="Traditional Arabic"/>
          <w:b/>
          <w:bCs/>
          <w:sz w:val="36"/>
          <w:szCs w:val="36"/>
          <w:rtl/>
        </w:rPr>
        <w:t>–</w:t>
      </w:r>
      <w:r w:rsidRPr="00744FC3">
        <w:rPr>
          <w:rFonts w:ascii="Traditional Arabic" w:hAnsi="Traditional Arabic" w:cs="Traditional Arabic" w:hint="cs"/>
          <w:b/>
          <w:bCs/>
          <w:sz w:val="36"/>
          <w:szCs w:val="36"/>
          <w:rtl/>
        </w:rPr>
        <w:t xml:space="preserve"> عيب مخالفة النظم واللوائح.</w:t>
      </w:r>
    </w:p>
    <w:p w:rsidR="00AD6FC2" w:rsidRPr="00744FC3" w:rsidRDefault="00AD6FC2" w:rsidP="00AD6FC2">
      <w:pPr>
        <w:tabs>
          <w:tab w:val="left" w:pos="3461"/>
        </w:tabs>
        <w:jc w:val="both"/>
        <w:rPr>
          <w:rFonts w:ascii="Traditional Arabic" w:hAnsi="Traditional Arabic" w:cs="Traditional Arabic"/>
          <w:sz w:val="32"/>
          <w:szCs w:val="32"/>
          <w:rtl/>
        </w:rPr>
      </w:pPr>
      <w:r w:rsidRPr="00744FC3">
        <w:rPr>
          <w:rFonts w:ascii="Traditional Arabic" w:hAnsi="Traditional Arabic" w:cs="Traditional Arabic" w:hint="cs"/>
          <w:sz w:val="32"/>
          <w:szCs w:val="32"/>
          <w:rtl/>
        </w:rPr>
        <w:t xml:space="preserve">مطالبة المدعية إلغاء قرار لجنة النظر في مخالفات المؤسسات الصحية الخاصة المتضمن إغلاق منشأتها الصحية تحفظياً </w:t>
      </w:r>
      <w:r w:rsidRPr="00744FC3">
        <w:rPr>
          <w:rFonts w:ascii="Traditional Arabic" w:hAnsi="Traditional Arabic" w:cs="Traditional Arabic"/>
          <w:sz w:val="32"/>
          <w:szCs w:val="32"/>
          <w:rtl/>
        </w:rPr>
        <w:t>–</w:t>
      </w:r>
      <w:r w:rsidRPr="00744FC3">
        <w:rPr>
          <w:rFonts w:ascii="Traditional Arabic" w:hAnsi="Traditional Arabic" w:cs="Traditional Arabic" w:hint="cs"/>
          <w:sz w:val="32"/>
          <w:szCs w:val="32"/>
          <w:rtl/>
        </w:rPr>
        <w:t xml:space="preserve"> تضمن النظام أنه يجوز كإجراء تحفظي إيقاف ممارسة النشاط الصحي إذا وجدت أدلة وقرائن قوية على وقوع مخالفات تكون عقوبتها في حالة ثبوتها سحب الترخيص أو إغلاق المنشأة الصحية </w:t>
      </w:r>
      <w:r w:rsidRPr="00744FC3">
        <w:rPr>
          <w:rFonts w:ascii="Traditional Arabic" w:hAnsi="Traditional Arabic" w:cs="Traditional Arabic"/>
          <w:sz w:val="32"/>
          <w:szCs w:val="32"/>
          <w:rtl/>
        </w:rPr>
        <w:t>–</w:t>
      </w:r>
      <w:r w:rsidRPr="00744FC3">
        <w:rPr>
          <w:rFonts w:ascii="Traditional Arabic" w:hAnsi="Traditional Arabic" w:cs="Traditional Arabic" w:hint="cs"/>
          <w:sz w:val="32"/>
          <w:szCs w:val="32"/>
          <w:rtl/>
        </w:rPr>
        <w:t xml:space="preserve"> الثابت رصد لجنة التفتيش عدة مخالفات على منشأة المدعية، وصدور قرار اللجنة مصدرة القرار محل الدعوى بمعاقبة المدعية عن تلك المخالفات بغرامة مالية، دون إيقاع عقوبة سحب الترخيص أو عقوبة إغلاق المنشأة واللتين تجيزان إجراء الإغلاق التحفظي؛ مما يكون معه القرار محل الدعوى بإغلاق منشأة المدعية تحفظياً معيباً بعيب مخالفة النظم واللوائح </w:t>
      </w:r>
      <w:r w:rsidRPr="00744FC3">
        <w:rPr>
          <w:rFonts w:ascii="Traditional Arabic" w:hAnsi="Traditional Arabic" w:cs="Traditional Arabic"/>
          <w:sz w:val="32"/>
          <w:szCs w:val="32"/>
          <w:rtl/>
        </w:rPr>
        <w:t>–</w:t>
      </w:r>
      <w:r w:rsidRPr="00744FC3">
        <w:rPr>
          <w:rFonts w:ascii="Traditional Arabic" w:hAnsi="Traditional Arabic" w:cs="Traditional Arabic" w:hint="cs"/>
          <w:sz w:val="32"/>
          <w:szCs w:val="32"/>
          <w:rtl/>
        </w:rPr>
        <w:t xml:space="preserve"> أثر ذلك: إلغاء القرار.</w:t>
      </w:r>
    </w:p>
    <w:p w:rsidR="00AD6FC2" w:rsidRPr="00744FC3" w:rsidRDefault="00AD6FC2" w:rsidP="00AD6FC2">
      <w:pPr>
        <w:tabs>
          <w:tab w:val="left" w:pos="3461"/>
        </w:tabs>
        <w:jc w:val="both"/>
        <w:rPr>
          <w:rFonts w:ascii="Traditional Arabic" w:hAnsi="Traditional Arabic" w:cs="Traditional Arabic"/>
          <w:sz w:val="32"/>
          <w:szCs w:val="32"/>
          <w:rtl/>
        </w:rPr>
      </w:pPr>
    </w:p>
    <w:p w:rsidR="00AD6FC2" w:rsidRPr="00744FC3" w:rsidRDefault="00AD6FC2" w:rsidP="00AD6FC2">
      <w:pPr>
        <w:tabs>
          <w:tab w:val="left" w:pos="3461"/>
        </w:tabs>
        <w:jc w:val="center"/>
        <w:rPr>
          <w:rFonts w:ascii="Traditional Arabic" w:hAnsi="Traditional Arabic" w:cs="Traditional Arabic"/>
          <w:b/>
          <w:bCs/>
          <w:sz w:val="32"/>
          <w:szCs w:val="32"/>
          <w:rtl/>
        </w:rPr>
      </w:pPr>
      <w:r w:rsidRPr="00744FC3">
        <w:rPr>
          <w:rFonts w:ascii="Traditional Arabic" w:hAnsi="Traditional Arabic" w:cs="Traditional Arabic"/>
          <w:b/>
          <w:bCs/>
          <w:sz w:val="32"/>
          <w:szCs w:val="32"/>
          <w:rtl/>
        </w:rPr>
        <w:t>مستند الحكم</w:t>
      </w:r>
    </w:p>
    <w:p w:rsidR="00AD6FC2" w:rsidRPr="00744FC3" w:rsidRDefault="00AD6FC2" w:rsidP="00AD6FC2">
      <w:pPr>
        <w:numPr>
          <w:ilvl w:val="0"/>
          <w:numId w:val="102"/>
        </w:numPr>
        <w:jc w:val="both"/>
        <w:rPr>
          <w:rFonts w:ascii="Traditional Arabic" w:hAnsi="Traditional Arabic" w:cs="Traditional Arabic"/>
          <w:sz w:val="32"/>
          <w:szCs w:val="32"/>
          <w:rtl/>
        </w:rPr>
      </w:pPr>
      <w:r w:rsidRPr="00744FC3">
        <w:rPr>
          <w:rFonts w:ascii="Traditional Arabic" w:hAnsi="Traditional Arabic" w:cs="Traditional Arabic" w:hint="cs"/>
          <w:sz w:val="32"/>
          <w:szCs w:val="32"/>
          <w:rtl/>
        </w:rPr>
        <w:t>المادة (23) من نظام المؤسسات الصحية الخاصة الصادر بالمرسوم الملكي رقم (م/40) وتاريخ 3/11/1423هـ.</w:t>
      </w:r>
    </w:p>
    <w:p w:rsidR="00AD6FC2" w:rsidRPr="00744FC3" w:rsidRDefault="00AD6FC2" w:rsidP="00AD6FC2">
      <w:pPr>
        <w:tabs>
          <w:tab w:val="left" w:pos="3461"/>
        </w:tabs>
        <w:jc w:val="center"/>
        <w:rPr>
          <w:rFonts w:ascii="Traditional Arabic" w:hAnsi="Traditional Arabic" w:cs="Traditional Arabic"/>
          <w:b/>
          <w:bCs/>
          <w:sz w:val="32"/>
          <w:szCs w:val="32"/>
          <w:rtl/>
        </w:rPr>
      </w:pPr>
      <w:r w:rsidRPr="00744FC3">
        <w:rPr>
          <w:rFonts w:ascii="Traditional Arabic" w:hAnsi="Traditional Arabic" w:cs="Traditional Arabic" w:hint="cs"/>
          <w:b/>
          <w:bCs/>
          <w:sz w:val="32"/>
          <w:szCs w:val="32"/>
          <w:rtl/>
        </w:rPr>
        <w:t>الوقائع</w:t>
      </w:r>
    </w:p>
    <w:p w:rsidR="00AD6FC2" w:rsidRPr="00744FC3" w:rsidRDefault="00AD6FC2" w:rsidP="00AD6FC2">
      <w:pPr>
        <w:tabs>
          <w:tab w:val="left" w:pos="3461"/>
        </w:tabs>
        <w:jc w:val="both"/>
        <w:rPr>
          <w:rFonts w:ascii="Traditional Arabic" w:hAnsi="Traditional Arabic" w:cs="Traditional Arabic"/>
          <w:sz w:val="32"/>
          <w:szCs w:val="32"/>
          <w:rtl/>
        </w:rPr>
      </w:pPr>
      <w:r w:rsidRPr="00744FC3">
        <w:rPr>
          <w:rFonts w:ascii="Traditional Arabic" w:hAnsi="Traditional Arabic" w:cs="Traditional Arabic"/>
          <w:sz w:val="32"/>
          <w:szCs w:val="32"/>
          <w:rtl/>
        </w:rPr>
        <w:t>تُجمل وقائع هذه الدعوى بالقدر اللازم لإصدار الحكم فيها في أن وكيل المدعي</w:t>
      </w:r>
      <w:r w:rsidRPr="00744FC3">
        <w:rPr>
          <w:rFonts w:ascii="Traditional Arabic" w:hAnsi="Traditional Arabic" w:cs="Traditional Arabic" w:hint="cs"/>
          <w:sz w:val="32"/>
          <w:szCs w:val="32"/>
          <w:rtl/>
        </w:rPr>
        <w:t>ة</w:t>
      </w:r>
      <w:r w:rsidRPr="00744FC3">
        <w:rPr>
          <w:rFonts w:ascii="Traditional Arabic" w:hAnsi="Traditional Arabic" w:cs="Traditional Arabic"/>
          <w:sz w:val="32"/>
          <w:szCs w:val="32"/>
          <w:rtl/>
        </w:rPr>
        <w:t xml:space="preserve"> تقدم إلى هذه المحكمة في 10/1/1443هـ بصحيفة دعوى يتظلم </w:t>
      </w:r>
      <w:r w:rsidRPr="00744FC3">
        <w:rPr>
          <w:rFonts w:ascii="Traditional Arabic" w:hAnsi="Traditional Arabic" w:cs="Traditional Arabic" w:hint="cs"/>
          <w:sz w:val="32"/>
          <w:szCs w:val="32"/>
          <w:rtl/>
        </w:rPr>
        <w:t>في</w:t>
      </w:r>
      <w:r w:rsidRPr="00744FC3">
        <w:rPr>
          <w:rFonts w:ascii="Traditional Arabic" w:hAnsi="Traditional Arabic" w:cs="Traditional Arabic"/>
          <w:sz w:val="32"/>
          <w:szCs w:val="32"/>
          <w:rtl/>
        </w:rPr>
        <w:t xml:space="preserve">ها </w:t>
      </w:r>
      <w:r w:rsidRPr="00744FC3">
        <w:rPr>
          <w:rFonts w:ascii="Traditional Arabic" w:hAnsi="Traditional Arabic" w:cs="Traditional Arabic" w:hint="cs"/>
          <w:sz w:val="32"/>
          <w:szCs w:val="32"/>
          <w:rtl/>
        </w:rPr>
        <w:t xml:space="preserve">من </w:t>
      </w:r>
      <w:r w:rsidRPr="00744FC3">
        <w:rPr>
          <w:rFonts w:ascii="Traditional Arabic" w:hAnsi="Traditional Arabic" w:cs="Traditional Arabic"/>
          <w:sz w:val="32"/>
          <w:szCs w:val="32"/>
          <w:rtl/>
        </w:rPr>
        <w:t xml:space="preserve">قرار لجنة النظر في مخالفات المؤسسات الصحية الخاصة رقم (222/40/ص/ 46) </w:t>
      </w:r>
      <w:r w:rsidRPr="00744FC3">
        <w:rPr>
          <w:rFonts w:ascii="Traditional Arabic" w:hAnsi="Traditional Arabic" w:cs="Traditional Arabic" w:hint="cs"/>
          <w:sz w:val="32"/>
          <w:szCs w:val="32"/>
          <w:rtl/>
        </w:rPr>
        <w:t>و</w:t>
      </w:r>
      <w:r w:rsidRPr="00744FC3">
        <w:rPr>
          <w:rFonts w:ascii="Traditional Arabic" w:hAnsi="Traditional Arabic" w:cs="Traditional Arabic"/>
          <w:sz w:val="32"/>
          <w:szCs w:val="32"/>
          <w:rtl/>
        </w:rPr>
        <w:t xml:space="preserve">تاريخ 4/01/1443هـ القاضي بإغلاق المستشفى بالكامل تحفظياً، وذكر بأنه </w:t>
      </w:r>
      <w:r w:rsidRPr="00744FC3">
        <w:rPr>
          <w:rFonts w:ascii="Traditional Arabic" w:hAnsi="Traditional Arabic" w:cs="Traditional Arabic" w:hint="cs"/>
          <w:sz w:val="32"/>
          <w:szCs w:val="32"/>
          <w:rtl/>
        </w:rPr>
        <w:t xml:space="preserve">أبلغ </w:t>
      </w:r>
      <w:r w:rsidRPr="00744FC3">
        <w:rPr>
          <w:rFonts w:ascii="Traditional Arabic" w:hAnsi="Traditional Arabic" w:cs="Traditional Arabic"/>
          <w:sz w:val="32"/>
          <w:szCs w:val="32"/>
          <w:rtl/>
        </w:rPr>
        <w:t>بالقرار شفهياً فقط بواسطة لجنة الإغلاق التي أتت إلى المستشفى بتاريخ 4/1/1443هـ، ولم يتم استلام أي نسخة من القرار حتى تاريخه، وأفاد أن القرار خالف النظام في مادته الثالثة والعشرين</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والتي تت</w:t>
      </w:r>
      <w:r w:rsidRPr="00744FC3">
        <w:rPr>
          <w:rFonts w:ascii="Traditional Arabic" w:hAnsi="Traditional Arabic" w:cs="Traditional Arabic" w:hint="cs"/>
          <w:sz w:val="32"/>
          <w:szCs w:val="32"/>
          <w:rtl/>
        </w:rPr>
        <w:t>ضمن</w:t>
      </w:r>
      <w:r w:rsidRPr="00744FC3">
        <w:rPr>
          <w:rFonts w:ascii="Traditional Arabic" w:hAnsi="Traditional Arabic" w:cs="Traditional Arabic"/>
          <w:sz w:val="32"/>
          <w:szCs w:val="32"/>
          <w:rtl/>
        </w:rPr>
        <w:t xml:space="preserve"> </w:t>
      </w:r>
      <w:r w:rsidRPr="00744FC3">
        <w:rPr>
          <w:rFonts w:ascii="Traditional Arabic" w:hAnsi="Traditional Arabic" w:cs="Traditional Arabic" w:hint="cs"/>
          <w:sz w:val="32"/>
          <w:szCs w:val="32"/>
          <w:rtl/>
        </w:rPr>
        <w:t>أحكام</w:t>
      </w:r>
      <w:r w:rsidRPr="00744FC3">
        <w:rPr>
          <w:rFonts w:ascii="Traditional Arabic" w:hAnsi="Traditional Arabic" w:cs="Traditional Arabic"/>
          <w:sz w:val="32"/>
          <w:szCs w:val="32"/>
          <w:rtl/>
        </w:rPr>
        <w:t xml:space="preserve"> الإغلاق التحفظي، حيث نصت المادة على أنه: </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يجوز بقرار من اللجان المنصوص عليها في المادة الخامسة والعشرين كإجراء تحفظي إيقاف ممارسة النشاط محل المخالفة إذا وجدت أدلة وقرائن قوية على وقوع مخالفات دل عليها التحقيق الأولي تكون عقوبتها في حال ثبوتها سحب الترخيص أو إغلاق المؤسسة الصحية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وذكر بأن اللجنة لم تحقق مع المدعية ولم يتم استدعاء من يمثلها لأخذ أقواله</w:t>
      </w:r>
      <w:r w:rsidRPr="00744FC3">
        <w:rPr>
          <w:rFonts w:ascii="Traditional Arabic" w:hAnsi="Traditional Arabic" w:cs="Traditional Arabic" w:hint="cs"/>
          <w:sz w:val="32"/>
          <w:szCs w:val="32"/>
          <w:rtl/>
        </w:rPr>
        <w:t>ا</w:t>
      </w:r>
      <w:r w:rsidRPr="00744FC3">
        <w:rPr>
          <w:rFonts w:ascii="Traditional Arabic" w:hAnsi="Traditional Arabic" w:cs="Traditional Arabic"/>
          <w:sz w:val="32"/>
          <w:szCs w:val="32"/>
          <w:rtl/>
        </w:rPr>
        <w:t xml:space="preserve">، ولم يتم </w:t>
      </w:r>
      <w:r w:rsidRPr="00744FC3">
        <w:rPr>
          <w:rFonts w:ascii="Traditional Arabic" w:hAnsi="Traditional Arabic" w:cs="Traditional Arabic"/>
          <w:sz w:val="32"/>
          <w:szCs w:val="32"/>
          <w:rtl/>
        </w:rPr>
        <w:lastRenderedPageBreak/>
        <w:t>الاستدعاء من لجنة النظر في مخالفات المؤسسات الصحية الخاصة سوى بتاريخ 8/1/1443هـ، بعد صدور القرار وتنفيذه بأربعة أيام، وذكر بأن القرار خالف اللائحة في مادتها (24/1) والتي استثنت المستشفيات الخاصة من الإغلاق الشامل واستمرار تقديمها الخدمات لحالات الإسعاف والحالات الطارئة، وخالف القرار الإجراءات المتبعة لدى الش</w:t>
      </w:r>
      <w:r w:rsidRPr="00744FC3">
        <w:rPr>
          <w:rFonts w:ascii="Traditional Arabic" w:hAnsi="Traditional Arabic" w:cs="Traditional Arabic" w:hint="cs"/>
          <w:sz w:val="32"/>
          <w:szCs w:val="32"/>
          <w:rtl/>
        </w:rPr>
        <w:t>ؤ</w:t>
      </w:r>
      <w:r w:rsidRPr="00744FC3">
        <w:rPr>
          <w:rFonts w:ascii="Traditional Arabic" w:hAnsi="Traditional Arabic" w:cs="Traditional Arabic"/>
          <w:sz w:val="32"/>
          <w:szCs w:val="32"/>
          <w:rtl/>
        </w:rPr>
        <w:t xml:space="preserve">ون الصحية حيث قامت لجنة تفتيش بزيارة للمستشفى بتاريخ 1/1/1443هـ من الساعة </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10</w:t>
      </w:r>
      <w:r w:rsidRPr="00744FC3">
        <w:rPr>
          <w:rFonts w:ascii="Traditional Arabic" w:hAnsi="Traditional Arabic" w:cs="Traditional Arabic" w:hint="cs"/>
          <w:sz w:val="32"/>
          <w:szCs w:val="32"/>
          <w:rtl/>
        </w:rPr>
        <w:t xml:space="preserve">) </w:t>
      </w:r>
      <w:r w:rsidRPr="00744FC3">
        <w:rPr>
          <w:rFonts w:ascii="Traditional Arabic" w:hAnsi="Traditional Arabic" w:cs="Traditional Arabic"/>
          <w:sz w:val="32"/>
          <w:szCs w:val="32"/>
          <w:rtl/>
        </w:rPr>
        <w:t xml:space="preserve">صباحاً وحتى </w:t>
      </w:r>
      <w:r w:rsidRPr="00744FC3">
        <w:rPr>
          <w:rFonts w:ascii="Traditional Arabic" w:hAnsi="Traditional Arabic" w:cs="Traditional Arabic" w:hint="cs"/>
          <w:sz w:val="32"/>
          <w:szCs w:val="32"/>
          <w:rtl/>
        </w:rPr>
        <w:t>(2)</w:t>
      </w:r>
      <w:r w:rsidRPr="00744FC3">
        <w:rPr>
          <w:rFonts w:ascii="Traditional Arabic" w:hAnsi="Traditional Arabic" w:cs="Traditional Arabic"/>
          <w:sz w:val="32"/>
          <w:szCs w:val="32"/>
          <w:rtl/>
        </w:rPr>
        <w:t xml:space="preserve"> بعد الظهر</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وسجلت مجموعة من الملاحظات </w:t>
      </w:r>
      <w:r w:rsidRPr="00744FC3">
        <w:rPr>
          <w:rFonts w:ascii="Traditional Arabic" w:hAnsi="Traditional Arabic" w:cs="Traditional Arabic" w:hint="cs"/>
          <w:sz w:val="32"/>
          <w:szCs w:val="32"/>
          <w:rtl/>
        </w:rPr>
        <w:t>إ</w:t>
      </w:r>
      <w:r w:rsidRPr="00744FC3">
        <w:rPr>
          <w:rFonts w:ascii="Traditional Arabic" w:hAnsi="Traditional Arabic" w:cs="Traditional Arabic"/>
          <w:sz w:val="32"/>
          <w:szCs w:val="32"/>
          <w:rtl/>
        </w:rPr>
        <w:t>لكترونياً على منصة صحة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ومعلوم أن لدى المنشأة </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96</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ساعة من كتابة المحضر ال</w:t>
      </w:r>
      <w:r w:rsidRPr="00744FC3">
        <w:rPr>
          <w:rFonts w:ascii="Traditional Arabic" w:hAnsi="Traditional Arabic" w:cs="Traditional Arabic" w:hint="cs"/>
          <w:sz w:val="32"/>
          <w:szCs w:val="32"/>
          <w:rtl/>
        </w:rPr>
        <w:t>إ</w:t>
      </w:r>
      <w:r w:rsidRPr="00744FC3">
        <w:rPr>
          <w:rFonts w:ascii="Traditional Arabic" w:hAnsi="Traditional Arabic" w:cs="Traditional Arabic"/>
          <w:sz w:val="32"/>
          <w:szCs w:val="32"/>
          <w:rtl/>
        </w:rPr>
        <w:t>لكتروني للرد على الملاحظات وبيانها</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ومن ثم تقرر إدارة الالتزام بالمديرية قناعتها بردود المنشأة أو عدمها</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وبالتالي تحيلها إلى لجنة النظر في المخالفات لتقرر اللجنة بعد ذلك قرارها في المسألة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ولكن أن ترصد لجنة التفتيش الملاحظات على المنشأة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وتطلب منها الرد خلال مدة معينة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وخلال هذه المهلة تقوم من خلال اللجنة بإصدار قرارها</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فإن هذا مخالف للإجراءات</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علاوة على ما فيه من انتهاك لحقوق المنشأة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w:t>
      </w:r>
      <w:r w:rsidRPr="00744FC3">
        <w:rPr>
          <w:rFonts w:ascii="Traditional Arabic" w:hAnsi="Traditional Arabic" w:cs="Traditional Arabic" w:hint="cs"/>
          <w:sz w:val="32"/>
          <w:szCs w:val="32"/>
          <w:rtl/>
        </w:rPr>
        <w:t>ت</w:t>
      </w:r>
      <w:r w:rsidRPr="00744FC3">
        <w:rPr>
          <w:rFonts w:ascii="Traditional Arabic" w:hAnsi="Traditional Arabic" w:cs="Traditional Arabic"/>
          <w:sz w:val="32"/>
          <w:szCs w:val="32"/>
          <w:rtl/>
        </w:rPr>
        <w:t>شويه لسمعتها، وانتهى إلى طلب إلغاء القرار محل الدعوى</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وبعد قيدها دعوى إدارية بالرقم المشار إليه أعلاه وإحالتها لهذه الدائرة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نظرتها على النحو المثبت في محاضر الضبط، وقدم ممثل المدعى عليها مذكرة رد أرفق بها صورة من القرار محل الدعوى</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وصورة من محضر الجولة التفتيشية</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وصورة من محضر التحقيق، وطلب رفض الدعوى</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ثم قرر الطرفان الاكتفاء بما سبق تقديمه</w:t>
      </w:r>
      <w:r w:rsidRPr="00744FC3">
        <w:rPr>
          <w:rFonts w:ascii="Traditional Arabic" w:hAnsi="Traditional Arabic" w:cs="Traditional Arabic" w:hint="cs"/>
          <w:sz w:val="32"/>
          <w:szCs w:val="32"/>
          <w:rtl/>
        </w:rPr>
        <w:t>؛</w:t>
      </w:r>
      <w:r w:rsidRPr="00744FC3">
        <w:rPr>
          <w:rFonts w:ascii="Traditional Arabic" w:hAnsi="Traditional Arabic" w:cs="Traditional Arabic"/>
          <w:sz w:val="32"/>
          <w:szCs w:val="32"/>
          <w:rtl/>
        </w:rPr>
        <w:t xml:space="preserve"> وبناء عليه قررت الدائرة رفع الجلسة للمداولة ثم أصدرت هذا الحكم</w:t>
      </w:r>
      <w:r w:rsidRPr="00744FC3">
        <w:rPr>
          <w:rFonts w:ascii="Traditional Arabic" w:hAnsi="Traditional Arabic" w:cs="Traditional Arabic"/>
          <w:sz w:val="32"/>
          <w:szCs w:val="32"/>
        </w:rPr>
        <w:t>.</w:t>
      </w:r>
    </w:p>
    <w:p w:rsidR="00AD6FC2" w:rsidRPr="00744FC3" w:rsidRDefault="00AD6FC2" w:rsidP="00AD6FC2">
      <w:pPr>
        <w:jc w:val="center"/>
        <w:rPr>
          <w:rFonts w:ascii="Traditional Arabic" w:hAnsi="Traditional Arabic" w:cs="Traditional Arabic"/>
          <w:sz w:val="32"/>
          <w:szCs w:val="32"/>
          <w:rtl/>
        </w:rPr>
      </w:pPr>
      <w:r w:rsidRPr="00744FC3">
        <w:rPr>
          <w:rFonts w:ascii="Traditional Arabic" w:hAnsi="Traditional Arabic" w:cs="Traditional Arabic"/>
          <w:b/>
          <w:bCs/>
          <w:sz w:val="32"/>
          <w:szCs w:val="32"/>
          <w:rtl/>
        </w:rPr>
        <w:t>الأسباب</w:t>
      </w:r>
    </w:p>
    <w:p w:rsidR="00AD6FC2" w:rsidRPr="00744FC3" w:rsidRDefault="00AD6FC2" w:rsidP="00AD6FC2">
      <w:pPr>
        <w:pStyle w:val="a4"/>
        <w:bidi/>
        <w:jc w:val="both"/>
        <w:rPr>
          <w:rFonts w:ascii="Traditional Arabic" w:hAnsi="Traditional Arabic" w:cs="Traditional Arabic"/>
          <w:sz w:val="32"/>
          <w:szCs w:val="32"/>
          <w:rtl/>
          <w:lang w:bidi="ar-EG"/>
        </w:rPr>
      </w:pPr>
      <w:r w:rsidRPr="00744FC3">
        <w:rPr>
          <w:rFonts w:ascii="Traditional Arabic" w:hAnsi="Traditional Arabic" w:cs="Traditional Arabic"/>
          <w:sz w:val="32"/>
          <w:szCs w:val="32"/>
          <w:rtl/>
          <w:lang w:bidi="ar-EG"/>
        </w:rPr>
        <w:t>لما كان وكيل المدعي</w:t>
      </w:r>
      <w:r w:rsidRPr="00744FC3">
        <w:rPr>
          <w:rFonts w:ascii="Traditional Arabic" w:hAnsi="Traditional Arabic" w:cs="Traditional Arabic" w:hint="cs"/>
          <w:sz w:val="32"/>
          <w:szCs w:val="32"/>
          <w:rtl/>
          <w:lang w:bidi="ar-EG"/>
        </w:rPr>
        <w:t>ة</w:t>
      </w:r>
      <w:r w:rsidRPr="00744FC3">
        <w:rPr>
          <w:rFonts w:ascii="Traditional Arabic" w:hAnsi="Traditional Arabic" w:cs="Traditional Arabic"/>
          <w:sz w:val="32"/>
          <w:szCs w:val="32"/>
          <w:rtl/>
          <w:lang w:bidi="ar-EG"/>
        </w:rPr>
        <w:t xml:space="preserve"> يطلب إلغاء قرار لجنة النظر في مخالفات المؤسسات الصحية الخاصة رقم (222/40/ص/46) وتاريخ 4/1/1443هـ</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فإن هذه الدعوى تكون بناءً على تكييفها النظامي من قبيل دعاوى إلغاء القرارات الإدارية والتي تختصُّ المحاكم الإدارية ولائياً بنظرها وفقاً للمادة (13/ب) من نظام ديوان المظالم الصادر بالمرسوم الملكي رقم</w:t>
      </w:r>
      <w:r w:rsidRPr="00744FC3">
        <w:rPr>
          <w:rFonts w:ascii="Traditional Arabic" w:hAnsi="Traditional Arabic" w:cs="Traditional Arabic" w:hint="cs"/>
          <w:sz w:val="32"/>
          <w:szCs w:val="32"/>
          <w:rtl/>
          <w:lang w:bidi="ar-EG"/>
        </w:rPr>
        <w:t xml:space="preserve"> </w:t>
      </w:r>
      <w:r w:rsidRPr="00744FC3">
        <w:rPr>
          <w:rFonts w:ascii="Traditional Arabic" w:hAnsi="Traditional Arabic" w:cs="Traditional Arabic"/>
          <w:sz w:val="32"/>
          <w:szCs w:val="32"/>
          <w:rtl/>
          <w:lang w:bidi="ar-EG"/>
        </w:rPr>
        <w:t>(م/78) وتاريخ 19/09/1428هـ</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كما تدخل في اختصاص المحكمة مكانياً طبقاً للمادة الثانية من نظام المرافعات أمام ديوان المظالم الصادر بالمرسوم الملكي رقم</w:t>
      </w:r>
      <w:r w:rsidRPr="00744FC3">
        <w:rPr>
          <w:rFonts w:ascii="Traditional Arabic" w:hAnsi="Traditional Arabic" w:cs="Traditional Arabic" w:hint="cs"/>
          <w:sz w:val="32"/>
          <w:szCs w:val="32"/>
          <w:rtl/>
          <w:lang w:bidi="ar-EG"/>
        </w:rPr>
        <w:t xml:space="preserve"> </w:t>
      </w:r>
      <w:r w:rsidRPr="00744FC3">
        <w:rPr>
          <w:rFonts w:ascii="Traditional Arabic" w:hAnsi="Traditional Arabic" w:cs="Traditional Arabic"/>
          <w:sz w:val="32"/>
          <w:szCs w:val="32"/>
          <w:rtl/>
          <w:lang w:bidi="ar-EG"/>
        </w:rPr>
        <w:t>(م/3) في 22/1/1435هـ</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وأحيلت الدعوى لهذه الدائرة طبقاً لقواعد توزيع الدعاوى الصادرة بقرار رئيس مجلس القضاء الإداري رقم (79)</w:t>
      </w:r>
      <w:r w:rsidRPr="00744FC3">
        <w:rPr>
          <w:rFonts w:ascii="Traditional Arabic" w:hAnsi="Traditional Arabic" w:cs="Traditional Arabic" w:hint="cs"/>
          <w:sz w:val="32"/>
          <w:szCs w:val="32"/>
          <w:rtl/>
          <w:lang w:bidi="ar-EG"/>
        </w:rPr>
        <w:t xml:space="preserve"> </w:t>
      </w:r>
      <w:r w:rsidRPr="00744FC3">
        <w:rPr>
          <w:rFonts w:ascii="Traditional Arabic" w:hAnsi="Traditional Arabic" w:cs="Traditional Arabic"/>
          <w:sz w:val="32"/>
          <w:szCs w:val="32"/>
          <w:rtl/>
          <w:lang w:bidi="ar-EG"/>
        </w:rPr>
        <w:t>لعام 1440هـ</w:t>
      </w:r>
      <w:r w:rsidRPr="00744FC3">
        <w:rPr>
          <w:rFonts w:ascii="Traditional Arabic" w:hAnsi="Traditional Arabic" w:cs="Traditional Arabic" w:hint="cs"/>
          <w:sz w:val="32"/>
          <w:szCs w:val="32"/>
          <w:rtl/>
        </w:rPr>
        <w:t>.</w:t>
      </w:r>
      <w:r w:rsidRPr="00744FC3">
        <w:rPr>
          <w:rFonts w:ascii="Traditional Arabic" w:hAnsi="Traditional Arabic" w:cs="Traditional Arabic" w:hint="cs"/>
          <w:sz w:val="32"/>
          <w:szCs w:val="32"/>
          <w:rtl/>
          <w:lang w:bidi="ar-EG"/>
        </w:rPr>
        <w:t xml:space="preserve"> </w:t>
      </w:r>
      <w:r w:rsidRPr="00744FC3">
        <w:rPr>
          <w:rFonts w:ascii="Traditional Arabic" w:hAnsi="Traditional Arabic" w:cs="Traditional Arabic"/>
          <w:sz w:val="32"/>
          <w:szCs w:val="32"/>
          <w:rtl/>
          <w:lang w:bidi="ar-EG"/>
        </w:rPr>
        <w:t>وعن قبول الدعوى شكلاً</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فبما أن الثابت من أوراق الدعوى أن القرار محل الطعن صدر بتاريخ 4/1/1443هـ</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وتبلغ به وكيل المدعي</w:t>
      </w:r>
      <w:r w:rsidRPr="00744FC3">
        <w:rPr>
          <w:rFonts w:ascii="Traditional Arabic" w:hAnsi="Traditional Arabic" w:cs="Traditional Arabic" w:hint="cs"/>
          <w:sz w:val="32"/>
          <w:szCs w:val="32"/>
          <w:rtl/>
          <w:lang w:bidi="ar-EG"/>
        </w:rPr>
        <w:t>ة</w:t>
      </w:r>
      <w:r w:rsidRPr="00744FC3">
        <w:rPr>
          <w:rFonts w:ascii="Traditional Arabic" w:hAnsi="Traditional Arabic" w:cs="Traditional Arabic"/>
          <w:sz w:val="32"/>
          <w:szCs w:val="32"/>
          <w:rtl/>
          <w:lang w:bidi="ar-EG"/>
        </w:rPr>
        <w:t xml:space="preserve"> بتاريخ 4/1/1443هـ</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وقُدمت الدعوى الماثلة لدى المحكمة بتاريخ 10/1/1443هـ</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فإن هذه الدعوى تكون مرفوعة خلال الأجل النظامي المنصوص عليه في المادة (25/2) من نظام المؤسسات الصحية الخاصة الصادر بالمرسوم الملكي رقم</w:t>
      </w:r>
      <w:r w:rsidRPr="00744FC3">
        <w:rPr>
          <w:rFonts w:ascii="Traditional Arabic" w:hAnsi="Traditional Arabic" w:cs="Traditional Arabic" w:hint="cs"/>
          <w:sz w:val="32"/>
          <w:szCs w:val="32"/>
          <w:rtl/>
          <w:lang w:bidi="ar-EG"/>
        </w:rPr>
        <w:t xml:space="preserve"> </w:t>
      </w:r>
      <w:r w:rsidRPr="00744FC3">
        <w:rPr>
          <w:rFonts w:ascii="Traditional Arabic" w:hAnsi="Traditional Arabic" w:cs="Traditional Arabic"/>
          <w:sz w:val="32"/>
          <w:szCs w:val="32"/>
          <w:rtl/>
          <w:lang w:bidi="ar-EG"/>
        </w:rPr>
        <w:t xml:space="preserve">(م/40) وتاريخ 03/11/1423هـ حيث نصت على أنه: </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يجوز لذوي الشأن التظلم من هذه القرارات أمام ديوان المظالم خلال ستين يوماً من تاريخ الإبلاغ</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وإذ استوفت الدعوى سائر أوضاعها الشكلية المقررة شرعاً ونظاماً</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فتكون الدعوى مقبولة</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شكلاً</w:t>
      </w:r>
      <w:r w:rsidRPr="00744FC3">
        <w:rPr>
          <w:rFonts w:ascii="Traditional Arabic" w:hAnsi="Traditional Arabic" w:cs="Traditional Arabic" w:hint="cs"/>
          <w:sz w:val="32"/>
          <w:szCs w:val="32"/>
          <w:rtl/>
          <w:lang w:bidi="ar-EG"/>
        </w:rPr>
        <w:t xml:space="preserve">. </w:t>
      </w:r>
      <w:r w:rsidRPr="00744FC3">
        <w:rPr>
          <w:rFonts w:ascii="Traditional Arabic" w:hAnsi="Traditional Arabic" w:cs="Traditional Arabic"/>
          <w:sz w:val="32"/>
          <w:szCs w:val="32"/>
          <w:rtl/>
          <w:lang w:bidi="ar-EG"/>
        </w:rPr>
        <w:t>وعن موضوع الدعوى</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w:t>
      </w:r>
      <w:r w:rsidRPr="00744FC3">
        <w:rPr>
          <w:rFonts w:ascii="Traditional Arabic" w:hAnsi="Traditional Arabic" w:cs="Traditional Arabic"/>
          <w:sz w:val="32"/>
          <w:szCs w:val="32"/>
          <w:rtl/>
          <w:lang w:bidi="ar-EG"/>
        </w:rPr>
        <w:lastRenderedPageBreak/>
        <w:t>فالثابت أن المدعي</w:t>
      </w:r>
      <w:r w:rsidRPr="00744FC3">
        <w:rPr>
          <w:rFonts w:ascii="Traditional Arabic" w:hAnsi="Traditional Arabic" w:cs="Traditional Arabic" w:hint="cs"/>
          <w:sz w:val="32"/>
          <w:szCs w:val="32"/>
          <w:rtl/>
          <w:lang w:bidi="ar-EG"/>
        </w:rPr>
        <w:t>ة</w:t>
      </w:r>
      <w:r w:rsidRPr="00744FC3">
        <w:rPr>
          <w:rFonts w:ascii="Traditional Arabic" w:hAnsi="Traditional Arabic" w:cs="Traditional Arabic"/>
          <w:sz w:val="32"/>
          <w:szCs w:val="32"/>
          <w:rtl/>
          <w:lang w:bidi="ar-EG"/>
        </w:rPr>
        <w:t xml:space="preserve"> قد صدر بحقه</w:t>
      </w:r>
      <w:r w:rsidRPr="00744FC3">
        <w:rPr>
          <w:rFonts w:ascii="Traditional Arabic" w:hAnsi="Traditional Arabic" w:cs="Traditional Arabic" w:hint="cs"/>
          <w:sz w:val="32"/>
          <w:szCs w:val="32"/>
          <w:rtl/>
          <w:lang w:bidi="ar-EG"/>
        </w:rPr>
        <w:t>ا</w:t>
      </w:r>
      <w:r w:rsidRPr="00744FC3">
        <w:rPr>
          <w:rFonts w:ascii="Traditional Arabic" w:hAnsi="Traditional Arabic" w:cs="Traditional Arabic"/>
          <w:sz w:val="32"/>
          <w:szCs w:val="32"/>
          <w:rtl/>
          <w:lang w:bidi="ar-EG"/>
        </w:rPr>
        <w:t xml:space="preserve"> قرار لجنة النظر في مخالفات المؤسسات الصحية الخاصة بمنطقة المدينة المنورة رقم (222/40/ص/46) وتاريخ 4/1/1443هـ القاضي بإغلاق المجمع تحفظياً بناء على الملاحظات المرصودة من لجنة التفتيش والتي زارت المجمع بتاريخ 1/1/1443هـ، وبما أن المادة الثالثة والعشرين من نظام المؤسسات الصحية الخاصة قد نصت على: </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يجوز بقرار من اللجان المنصوص عليها في المادة (الخامسة والعشرين) كإجراء تحفظي إيقاف ممارسة النشاط محل المخالفة إذا وجدت أدلة وقرائن قوية على وقوع مخالفات دل عليها التحقيق الأولي تكون عقوبتها </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في حالة ثبوتها</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سحب الترخيص أو إغلاق المؤسسة الصحية</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وبما أن مفاد هذه المادة أن الإغلاق التحفظي يكون في حالة أن الأدلة والقرائن الأولية للمخالفات المرصودة تكون عقوبتها سحب التراخيص أو إغلاق المؤسسة، وبما أن لجنة النظر في مخالفات المؤسسات الصحية الخاصة قد أصدرت القرار رقم (229/40/ص/46) وتاريخ 29/8/2021م على ذات المخالفات المرصودة في الجولة التفتيشية المؤرخة في 1/1/1443هـ</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وقد نص القرار على تغريم المنشأة، ولم يتضمن القرار على معاقبتها بسحب الترخيص ولا إغلاق المؤسسة، وبما أن المنظم قد حصر الإغلاق التحفظي على حالات محددة دلت عليها الأدلة الأولية، بينما في الملاحظات المرصودة على المجمع لم يتضمن القرار النهائي الصادر بمعاقبتها على أي من هذه العقوبات</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مما يكون معه القرار محل الدعوى قد صدر معيباً بعيب مخالفة الأنظمة واللوائح</w:t>
      </w:r>
      <w:r w:rsidRPr="00744FC3">
        <w:rPr>
          <w:rFonts w:ascii="Traditional Arabic" w:hAnsi="Traditional Arabic" w:cs="Traditional Arabic" w:hint="cs"/>
          <w:sz w:val="32"/>
          <w:szCs w:val="32"/>
          <w:rtl/>
          <w:lang w:bidi="ar-EG"/>
        </w:rPr>
        <w:t>؛</w:t>
      </w:r>
      <w:r w:rsidRPr="00744FC3">
        <w:rPr>
          <w:rFonts w:ascii="Traditional Arabic" w:hAnsi="Traditional Arabic" w:cs="Traditional Arabic"/>
          <w:sz w:val="32"/>
          <w:szCs w:val="32"/>
          <w:rtl/>
          <w:lang w:bidi="ar-EG"/>
        </w:rPr>
        <w:t xml:space="preserve"> الأمر الذي تنتهي معه الدائرة إلى الحكم الوارد بمنطوقها وبه تقضي</w:t>
      </w:r>
      <w:r w:rsidRPr="00744FC3">
        <w:rPr>
          <w:rFonts w:ascii="Traditional Arabic" w:hAnsi="Traditional Arabic" w:cs="Traditional Arabic"/>
          <w:sz w:val="32"/>
          <w:szCs w:val="32"/>
          <w:lang w:bidi="ar-EG"/>
        </w:rPr>
        <w:t>.</w:t>
      </w:r>
    </w:p>
    <w:p w:rsidR="00AD6FC2" w:rsidRPr="00744FC3" w:rsidRDefault="00AD6FC2" w:rsidP="00AD6FC2">
      <w:pPr>
        <w:jc w:val="both"/>
        <w:rPr>
          <w:rFonts w:ascii="Traditional Arabic" w:hAnsi="Traditional Arabic" w:cs="Traditional Arabic"/>
          <w:b/>
          <w:bCs/>
          <w:sz w:val="32"/>
          <w:szCs w:val="32"/>
          <w:rtl/>
        </w:rPr>
      </w:pPr>
      <w:r w:rsidRPr="00744FC3">
        <w:rPr>
          <w:rFonts w:ascii="Traditional Arabic" w:hAnsi="Traditional Arabic" w:cs="Traditional Arabic"/>
          <w:b/>
          <w:bCs/>
          <w:sz w:val="32"/>
          <w:szCs w:val="32"/>
          <w:rtl/>
        </w:rPr>
        <w:t>لذلك حكمت الدائرة:</w:t>
      </w:r>
      <w:r w:rsidRPr="00744FC3">
        <w:rPr>
          <w:rFonts w:ascii="Traditional Arabic" w:hAnsi="Traditional Arabic" w:cs="Traditional Arabic" w:hint="cs"/>
          <w:b/>
          <w:bCs/>
          <w:sz w:val="32"/>
          <w:szCs w:val="32"/>
          <w:rtl/>
        </w:rPr>
        <w:t xml:space="preserve"> </w:t>
      </w:r>
      <w:r w:rsidRPr="00744FC3">
        <w:rPr>
          <w:rFonts w:ascii="Traditional Arabic" w:hAnsi="Traditional Arabic" w:cs="Traditional Arabic"/>
          <w:b/>
          <w:bCs/>
          <w:sz w:val="32"/>
          <w:szCs w:val="32"/>
          <w:rtl/>
        </w:rPr>
        <w:t>بإلغاء قرار لجنة النظر في مخالفات المؤسسات الصحية الخاصة رقم (222/40/ص/46) وتاريخ 4/1/1443هـ.</w:t>
      </w:r>
    </w:p>
    <w:p w:rsidR="00AD6FC2" w:rsidRPr="00744FC3" w:rsidRDefault="00AD6FC2" w:rsidP="00AD6FC2">
      <w:pPr>
        <w:jc w:val="both"/>
        <w:rPr>
          <w:rFonts w:ascii="Traditional Arabic" w:hAnsi="Traditional Arabic" w:cs="Traditional Arabic"/>
          <w:b/>
          <w:bCs/>
          <w:sz w:val="32"/>
          <w:szCs w:val="32"/>
          <w:rtl/>
        </w:rPr>
      </w:pPr>
      <w:r w:rsidRPr="00744FC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44FC3" w:rsidRDefault="00AD6FC2" w:rsidP="00AD6FC2">
      <w:pPr>
        <w:jc w:val="both"/>
        <w:rPr>
          <w:rFonts w:ascii="Traditional Arabic" w:hAnsi="Traditional Arabic" w:cs="Traditional Arabic"/>
          <w:sz w:val="32"/>
          <w:szCs w:val="32"/>
          <w:rtl/>
        </w:rPr>
      </w:pPr>
    </w:p>
    <w:p w:rsidR="00AD6FC2" w:rsidRPr="00744FC3" w:rsidRDefault="00AD6FC2" w:rsidP="00AD6FC2">
      <w:pPr>
        <w:jc w:val="both"/>
        <w:rPr>
          <w:rFonts w:ascii="Traditional Arabic" w:hAnsi="Traditional Arabic" w:cs="Traditional Arabic"/>
          <w:b/>
          <w:bCs/>
          <w:sz w:val="32"/>
          <w:szCs w:val="32"/>
          <w:rtl/>
        </w:rPr>
      </w:pPr>
      <w:r w:rsidRPr="00744FC3">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744FC3">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5130C" w:rsidRDefault="00AD6FC2" w:rsidP="00AD6FC2">
      <w:pPr>
        <w:jc w:val="both"/>
        <w:rPr>
          <w:rFonts w:ascii="Traditional Arabic" w:hAnsi="Traditional Arabic" w:cs="Traditional Arabic"/>
          <w:b/>
          <w:bCs/>
          <w:sz w:val="32"/>
          <w:szCs w:val="32"/>
        </w:rPr>
      </w:pPr>
      <w:r w:rsidRPr="0015130C">
        <w:rPr>
          <w:rFonts w:ascii="Traditional Arabic" w:hAnsi="Traditional Arabic" w:cs="Traditional Arabic"/>
          <w:b/>
          <w:bCs/>
          <w:sz w:val="32"/>
          <w:szCs w:val="32"/>
          <w:rtl/>
        </w:rPr>
        <w:lastRenderedPageBreak/>
        <w:t xml:space="preserve">رقم القضية في المحكمة الإدارية </w:t>
      </w:r>
      <w:r w:rsidRPr="0015130C">
        <w:rPr>
          <w:rFonts w:ascii="Traditional Arabic" w:hAnsi="Traditional Arabic" w:cs="Traditional Arabic" w:hint="cs"/>
          <w:b/>
          <w:bCs/>
          <w:sz w:val="32"/>
          <w:szCs w:val="32"/>
          <w:rtl/>
        </w:rPr>
        <w:t>3541</w:t>
      </w:r>
      <w:r w:rsidRPr="0015130C">
        <w:rPr>
          <w:rFonts w:ascii="Traditional Arabic" w:hAnsi="Traditional Arabic" w:cs="Traditional Arabic"/>
          <w:b/>
          <w:bCs/>
          <w:sz w:val="32"/>
          <w:szCs w:val="32"/>
          <w:rtl/>
        </w:rPr>
        <w:t xml:space="preserve"> لعام 144</w:t>
      </w:r>
      <w:r w:rsidRPr="0015130C">
        <w:rPr>
          <w:rFonts w:ascii="Traditional Arabic" w:hAnsi="Traditional Arabic" w:cs="Traditional Arabic" w:hint="cs"/>
          <w:b/>
          <w:bCs/>
          <w:sz w:val="32"/>
          <w:szCs w:val="32"/>
          <w:rtl/>
        </w:rPr>
        <w:t>1</w:t>
      </w:r>
      <w:r w:rsidRPr="0015130C">
        <w:rPr>
          <w:rFonts w:ascii="Traditional Arabic" w:hAnsi="Traditional Arabic" w:cs="Traditional Arabic"/>
          <w:b/>
          <w:bCs/>
          <w:sz w:val="32"/>
          <w:szCs w:val="32"/>
          <w:rtl/>
        </w:rPr>
        <w:t>هـ</w:t>
      </w:r>
    </w:p>
    <w:p w:rsidR="00AD6FC2" w:rsidRPr="0015130C" w:rsidRDefault="00AD6FC2" w:rsidP="00AD6FC2">
      <w:pPr>
        <w:jc w:val="both"/>
        <w:rPr>
          <w:rFonts w:ascii="Traditional Arabic" w:hAnsi="Traditional Arabic" w:cs="Traditional Arabic"/>
          <w:b/>
          <w:bCs/>
          <w:sz w:val="32"/>
          <w:szCs w:val="32"/>
        </w:rPr>
      </w:pPr>
      <w:r w:rsidRPr="0015130C">
        <w:rPr>
          <w:rFonts w:ascii="Traditional Arabic" w:hAnsi="Traditional Arabic" w:cs="Traditional Arabic"/>
          <w:b/>
          <w:bCs/>
          <w:sz w:val="32"/>
          <w:szCs w:val="32"/>
          <w:rtl/>
        </w:rPr>
        <w:t xml:space="preserve">رقم القضية في محكمة الاستئناف الإدارية </w:t>
      </w:r>
      <w:r w:rsidRPr="0015130C">
        <w:rPr>
          <w:rFonts w:ascii="Traditional Arabic" w:hAnsi="Traditional Arabic" w:cs="Traditional Arabic" w:hint="cs"/>
          <w:b/>
          <w:bCs/>
          <w:sz w:val="32"/>
          <w:szCs w:val="32"/>
          <w:rtl/>
        </w:rPr>
        <w:t>7341</w:t>
      </w:r>
      <w:r w:rsidRPr="0015130C">
        <w:rPr>
          <w:rFonts w:ascii="Traditional Arabic" w:hAnsi="Traditional Arabic" w:cs="Traditional Arabic"/>
          <w:b/>
          <w:bCs/>
          <w:sz w:val="32"/>
          <w:szCs w:val="32"/>
          <w:rtl/>
        </w:rPr>
        <w:t xml:space="preserve"> لعام 144</w:t>
      </w:r>
      <w:r w:rsidRPr="0015130C">
        <w:rPr>
          <w:rFonts w:ascii="Traditional Arabic" w:hAnsi="Traditional Arabic" w:cs="Traditional Arabic" w:hint="cs"/>
          <w:b/>
          <w:bCs/>
          <w:sz w:val="32"/>
          <w:szCs w:val="32"/>
          <w:rtl/>
        </w:rPr>
        <w:t>2</w:t>
      </w:r>
      <w:r w:rsidRPr="0015130C">
        <w:rPr>
          <w:rFonts w:ascii="Traditional Arabic" w:hAnsi="Traditional Arabic" w:cs="Traditional Arabic"/>
          <w:b/>
          <w:bCs/>
          <w:sz w:val="32"/>
          <w:szCs w:val="32"/>
          <w:rtl/>
        </w:rPr>
        <w:t>هـ</w:t>
      </w:r>
    </w:p>
    <w:p w:rsidR="00AD6FC2" w:rsidRPr="0015130C" w:rsidRDefault="00AD6FC2" w:rsidP="00AD6FC2">
      <w:pPr>
        <w:tabs>
          <w:tab w:val="left" w:pos="3461"/>
        </w:tabs>
        <w:jc w:val="both"/>
        <w:rPr>
          <w:rFonts w:ascii="Traditional Arabic" w:hAnsi="Traditional Arabic" w:cs="Traditional Arabic"/>
          <w:b/>
          <w:bCs/>
          <w:sz w:val="32"/>
          <w:szCs w:val="32"/>
          <w:rtl/>
        </w:rPr>
      </w:pPr>
      <w:r w:rsidRPr="0015130C">
        <w:rPr>
          <w:rFonts w:ascii="Traditional Arabic" w:hAnsi="Traditional Arabic" w:cs="Traditional Arabic"/>
          <w:b/>
          <w:bCs/>
          <w:sz w:val="32"/>
          <w:szCs w:val="32"/>
          <w:rtl/>
        </w:rPr>
        <w:t xml:space="preserve">تاريخ الجلسة </w:t>
      </w:r>
      <w:r w:rsidRPr="0015130C">
        <w:rPr>
          <w:rFonts w:ascii="Traditional Arabic" w:hAnsi="Traditional Arabic" w:cs="Traditional Arabic" w:hint="cs"/>
          <w:b/>
          <w:bCs/>
          <w:sz w:val="32"/>
          <w:szCs w:val="32"/>
          <w:rtl/>
        </w:rPr>
        <w:t>10</w:t>
      </w:r>
      <w:r w:rsidRPr="0015130C">
        <w:rPr>
          <w:rFonts w:ascii="Traditional Arabic" w:hAnsi="Traditional Arabic" w:cs="Traditional Arabic"/>
          <w:b/>
          <w:bCs/>
          <w:sz w:val="32"/>
          <w:szCs w:val="32"/>
          <w:rtl/>
        </w:rPr>
        <w:t>/</w:t>
      </w:r>
      <w:r w:rsidRPr="0015130C">
        <w:rPr>
          <w:rFonts w:ascii="Traditional Arabic" w:hAnsi="Traditional Arabic" w:cs="Traditional Arabic" w:hint="cs"/>
          <w:b/>
          <w:bCs/>
          <w:sz w:val="32"/>
          <w:szCs w:val="32"/>
          <w:rtl/>
        </w:rPr>
        <w:t>4</w:t>
      </w:r>
      <w:r w:rsidRPr="0015130C">
        <w:rPr>
          <w:rFonts w:ascii="Traditional Arabic" w:hAnsi="Traditional Arabic" w:cs="Traditional Arabic"/>
          <w:b/>
          <w:bCs/>
          <w:sz w:val="32"/>
          <w:szCs w:val="32"/>
          <w:rtl/>
        </w:rPr>
        <w:t>/144</w:t>
      </w:r>
      <w:r w:rsidRPr="0015130C">
        <w:rPr>
          <w:rFonts w:ascii="Traditional Arabic" w:hAnsi="Traditional Arabic" w:cs="Traditional Arabic" w:hint="cs"/>
          <w:b/>
          <w:bCs/>
          <w:sz w:val="32"/>
          <w:szCs w:val="32"/>
          <w:rtl/>
        </w:rPr>
        <w:t>3</w:t>
      </w:r>
      <w:r w:rsidRPr="0015130C">
        <w:rPr>
          <w:rFonts w:ascii="Traditional Arabic" w:hAnsi="Traditional Arabic" w:cs="Traditional Arabic"/>
          <w:b/>
          <w:bCs/>
          <w:sz w:val="32"/>
          <w:szCs w:val="32"/>
          <w:rtl/>
        </w:rPr>
        <w:t>هـ</w:t>
      </w:r>
      <w:r w:rsidRPr="0015130C">
        <w:rPr>
          <w:rFonts w:ascii="Traditional Arabic" w:hAnsi="Traditional Arabic" w:cs="Traditional Arabic"/>
          <w:b/>
          <w:bCs/>
          <w:sz w:val="32"/>
          <w:szCs w:val="32"/>
          <w:rtl/>
        </w:rPr>
        <w:tab/>
      </w:r>
    </w:p>
    <w:p w:rsidR="00AD6FC2" w:rsidRPr="0015130C" w:rsidRDefault="00AD6FC2" w:rsidP="00AD6FC2">
      <w:pPr>
        <w:tabs>
          <w:tab w:val="left" w:pos="3461"/>
        </w:tabs>
        <w:jc w:val="center"/>
        <w:rPr>
          <w:rFonts w:ascii="Traditional Arabic" w:hAnsi="Traditional Arabic" w:cs="Traditional Arabic"/>
          <w:b/>
          <w:bCs/>
          <w:sz w:val="32"/>
          <w:szCs w:val="32"/>
          <w:rtl/>
        </w:rPr>
      </w:pPr>
      <w:bookmarkStart w:id="0" w:name="_GoBack"/>
      <w:r w:rsidRPr="0015130C">
        <w:rPr>
          <w:rFonts w:ascii="Traditional Arabic" w:hAnsi="Traditional Arabic" w:cs="Traditional Arabic"/>
          <w:b/>
          <w:bCs/>
          <w:sz w:val="32"/>
          <w:szCs w:val="32"/>
          <w:rtl/>
        </w:rPr>
        <w:t>الموضوعات</w:t>
      </w:r>
      <w:bookmarkEnd w:id="0"/>
    </w:p>
    <w:p w:rsidR="00AD6FC2" w:rsidRPr="0015130C" w:rsidRDefault="00AD6FC2" w:rsidP="00AD6FC2">
      <w:pPr>
        <w:jc w:val="both"/>
        <w:rPr>
          <w:rFonts w:cs="Traditional Arabic"/>
          <w:b/>
          <w:bCs/>
          <w:sz w:val="32"/>
          <w:szCs w:val="32"/>
          <w:rtl/>
        </w:rPr>
      </w:pPr>
      <w:r w:rsidRPr="0015130C">
        <w:rPr>
          <w:rFonts w:cs="Traditional Arabic" w:hint="cs"/>
          <w:b/>
          <w:bCs/>
          <w:sz w:val="32"/>
          <w:szCs w:val="32"/>
          <w:rtl/>
        </w:rPr>
        <w:t xml:space="preserve">صحة </w:t>
      </w:r>
      <w:r w:rsidRPr="0015130C">
        <w:rPr>
          <w:rFonts w:cs="Traditional Arabic"/>
          <w:b/>
          <w:bCs/>
          <w:sz w:val="32"/>
          <w:szCs w:val="32"/>
          <w:rtl/>
        </w:rPr>
        <w:t>–</w:t>
      </w:r>
      <w:r w:rsidRPr="0015130C">
        <w:rPr>
          <w:rFonts w:cs="Traditional Arabic" w:hint="cs"/>
          <w:b/>
          <w:bCs/>
          <w:sz w:val="32"/>
          <w:szCs w:val="32"/>
          <w:rtl/>
        </w:rPr>
        <w:t xml:space="preserve"> </w:t>
      </w:r>
      <w:r w:rsidRPr="0015130C">
        <w:rPr>
          <w:rFonts w:cs="Traditional Arabic"/>
          <w:b/>
          <w:bCs/>
          <w:sz w:val="32"/>
          <w:szCs w:val="32"/>
          <w:rtl/>
        </w:rPr>
        <w:t>مؤسسات صحية خاصة</w:t>
      </w:r>
      <w:r w:rsidRPr="0015130C">
        <w:rPr>
          <w:rFonts w:cs="Traditional Arabic" w:hint="cs"/>
          <w:b/>
          <w:bCs/>
          <w:sz w:val="32"/>
          <w:szCs w:val="32"/>
          <w:rtl/>
        </w:rPr>
        <w:t xml:space="preserve"> </w:t>
      </w:r>
      <w:r w:rsidRPr="0015130C">
        <w:rPr>
          <w:rFonts w:cs="Traditional Arabic"/>
          <w:b/>
          <w:bCs/>
          <w:sz w:val="32"/>
          <w:szCs w:val="32"/>
          <w:rtl/>
        </w:rPr>
        <w:t>–</w:t>
      </w:r>
      <w:r w:rsidRPr="0015130C">
        <w:rPr>
          <w:rFonts w:cs="Traditional Arabic" w:hint="cs"/>
          <w:b/>
          <w:bCs/>
          <w:sz w:val="32"/>
          <w:szCs w:val="32"/>
          <w:rtl/>
        </w:rPr>
        <w:t xml:space="preserve"> إيقاف النظام الرقمي </w:t>
      </w:r>
      <w:r w:rsidRPr="0015130C">
        <w:rPr>
          <w:rFonts w:cs="Traditional Arabic"/>
          <w:b/>
          <w:bCs/>
          <w:sz w:val="32"/>
          <w:szCs w:val="32"/>
          <w:rtl/>
        </w:rPr>
        <w:t>–</w:t>
      </w:r>
      <w:r w:rsidRPr="0015130C">
        <w:rPr>
          <w:rFonts w:cs="Traditional Arabic" w:hint="cs"/>
          <w:b/>
          <w:bCs/>
          <w:sz w:val="32"/>
          <w:szCs w:val="32"/>
          <w:rtl/>
        </w:rPr>
        <w:t xml:space="preserve"> إجراء تحفظي </w:t>
      </w:r>
      <w:r w:rsidRPr="0015130C">
        <w:rPr>
          <w:rFonts w:cs="Traditional Arabic"/>
          <w:b/>
          <w:bCs/>
          <w:sz w:val="32"/>
          <w:szCs w:val="32"/>
          <w:rtl/>
        </w:rPr>
        <w:t>–</w:t>
      </w:r>
      <w:r w:rsidRPr="0015130C">
        <w:rPr>
          <w:rFonts w:cs="Traditional Arabic" w:hint="cs"/>
          <w:b/>
          <w:bCs/>
          <w:sz w:val="32"/>
          <w:szCs w:val="32"/>
          <w:rtl/>
        </w:rPr>
        <w:t xml:space="preserve"> انتفاء موجب الإجراء التحفظي</w:t>
      </w:r>
      <w:r w:rsidRPr="0015130C">
        <w:rPr>
          <w:rFonts w:cs="Traditional Arabic"/>
          <w:b/>
          <w:bCs/>
          <w:sz w:val="32"/>
          <w:szCs w:val="32"/>
          <w:rtl/>
        </w:rPr>
        <w:t xml:space="preserve"> –</w:t>
      </w:r>
      <w:r w:rsidRPr="0015130C">
        <w:rPr>
          <w:rFonts w:ascii="Traditional Arabic" w:hAnsi="Traditional Arabic" w:cs="Traditional Arabic"/>
          <w:b/>
          <w:bCs/>
          <w:sz w:val="32"/>
          <w:szCs w:val="32"/>
          <w:rtl/>
        </w:rPr>
        <w:t xml:space="preserve"> عيب </w:t>
      </w:r>
      <w:r w:rsidRPr="0015130C">
        <w:rPr>
          <w:rFonts w:cs="Traditional Arabic"/>
          <w:b/>
          <w:bCs/>
          <w:sz w:val="32"/>
          <w:szCs w:val="32"/>
          <w:rtl/>
        </w:rPr>
        <w:t>عدم الاختصاص</w:t>
      </w:r>
      <w:r w:rsidRPr="0015130C">
        <w:rPr>
          <w:rFonts w:cs="Traditional Arabic" w:hint="cs"/>
          <w:b/>
          <w:bCs/>
          <w:sz w:val="32"/>
          <w:szCs w:val="32"/>
          <w:rtl/>
        </w:rPr>
        <w:t xml:space="preserve"> </w:t>
      </w:r>
      <w:r w:rsidRPr="0015130C">
        <w:rPr>
          <w:rFonts w:cs="Traditional Arabic"/>
          <w:b/>
          <w:bCs/>
          <w:sz w:val="32"/>
          <w:szCs w:val="32"/>
          <w:rtl/>
        </w:rPr>
        <w:t>–</w:t>
      </w:r>
      <w:r w:rsidRPr="0015130C">
        <w:rPr>
          <w:rFonts w:cs="Traditional Arabic" w:hint="cs"/>
          <w:b/>
          <w:bCs/>
          <w:sz w:val="32"/>
          <w:szCs w:val="32"/>
          <w:rtl/>
        </w:rPr>
        <w:t xml:space="preserve"> المختص بإيقاف ممارسة النشاط الصحي </w:t>
      </w:r>
      <w:r w:rsidRPr="0015130C">
        <w:rPr>
          <w:rFonts w:cs="Traditional Arabic"/>
          <w:b/>
          <w:bCs/>
          <w:sz w:val="32"/>
          <w:szCs w:val="32"/>
          <w:rtl/>
        </w:rPr>
        <w:t>–</w:t>
      </w:r>
      <w:r w:rsidRPr="0015130C">
        <w:rPr>
          <w:rFonts w:cs="Traditional Arabic" w:hint="cs"/>
          <w:b/>
          <w:bCs/>
          <w:sz w:val="32"/>
          <w:szCs w:val="32"/>
          <w:rtl/>
        </w:rPr>
        <w:t xml:space="preserve"> تعويض </w:t>
      </w:r>
      <w:r w:rsidRPr="0015130C">
        <w:rPr>
          <w:rFonts w:cs="Traditional Arabic"/>
          <w:b/>
          <w:bCs/>
          <w:sz w:val="32"/>
          <w:szCs w:val="32"/>
          <w:rtl/>
        </w:rPr>
        <w:t>–</w:t>
      </w:r>
      <w:r w:rsidRPr="0015130C">
        <w:rPr>
          <w:rFonts w:cs="Traditional Arabic" w:hint="cs"/>
          <w:b/>
          <w:bCs/>
          <w:sz w:val="32"/>
          <w:szCs w:val="32"/>
          <w:rtl/>
        </w:rPr>
        <w:t xml:space="preserve"> قيام أركان المسؤولية التقصيرية </w:t>
      </w:r>
      <w:r w:rsidRPr="0015130C">
        <w:rPr>
          <w:rFonts w:cs="Traditional Arabic"/>
          <w:b/>
          <w:bCs/>
          <w:sz w:val="32"/>
          <w:szCs w:val="32"/>
          <w:rtl/>
        </w:rPr>
        <w:t>–</w:t>
      </w:r>
      <w:r w:rsidRPr="0015130C">
        <w:rPr>
          <w:rFonts w:cs="Traditional Arabic" w:hint="cs"/>
          <w:b/>
          <w:bCs/>
          <w:sz w:val="32"/>
          <w:szCs w:val="32"/>
          <w:rtl/>
        </w:rPr>
        <w:t xml:space="preserve"> التعويض عن الربح الفائت </w:t>
      </w:r>
      <w:r w:rsidRPr="0015130C">
        <w:rPr>
          <w:rFonts w:cs="Traditional Arabic"/>
          <w:b/>
          <w:bCs/>
          <w:sz w:val="32"/>
          <w:szCs w:val="32"/>
          <w:rtl/>
        </w:rPr>
        <w:t xml:space="preserve">– حجية </w:t>
      </w:r>
      <w:r w:rsidRPr="0015130C">
        <w:rPr>
          <w:rFonts w:cs="Traditional Arabic" w:hint="cs"/>
          <w:b/>
          <w:bCs/>
          <w:sz w:val="32"/>
          <w:szCs w:val="32"/>
          <w:rtl/>
        </w:rPr>
        <w:t>المحررات</w:t>
      </w:r>
      <w:r w:rsidRPr="0015130C">
        <w:rPr>
          <w:rFonts w:cs="Traditional Arabic"/>
          <w:b/>
          <w:bCs/>
          <w:sz w:val="32"/>
          <w:szCs w:val="32"/>
          <w:rtl/>
        </w:rPr>
        <w:t xml:space="preserve"> الرسمية</w:t>
      </w:r>
      <w:r w:rsidRPr="0015130C">
        <w:rPr>
          <w:rFonts w:cs="Traditional Arabic" w:hint="cs"/>
          <w:b/>
          <w:bCs/>
          <w:sz w:val="32"/>
          <w:szCs w:val="32"/>
          <w:rtl/>
        </w:rPr>
        <w:t xml:space="preserve"> </w:t>
      </w:r>
      <w:r w:rsidRPr="0015130C">
        <w:rPr>
          <w:rFonts w:cs="Traditional Arabic"/>
          <w:b/>
          <w:bCs/>
          <w:sz w:val="32"/>
          <w:szCs w:val="32"/>
          <w:rtl/>
        </w:rPr>
        <w:t>–</w:t>
      </w:r>
      <w:r w:rsidRPr="0015130C">
        <w:rPr>
          <w:rFonts w:cs="Traditional Arabic" w:hint="cs"/>
          <w:b/>
          <w:bCs/>
          <w:sz w:val="32"/>
          <w:szCs w:val="32"/>
          <w:rtl/>
        </w:rPr>
        <w:t xml:space="preserve"> التوصيف الفقهي للشخصية المعنوية.</w:t>
      </w:r>
    </w:p>
    <w:p w:rsidR="00AD6FC2" w:rsidRPr="0015130C" w:rsidRDefault="00AD6FC2" w:rsidP="00AD6FC2">
      <w:pPr>
        <w:tabs>
          <w:tab w:val="left" w:pos="3461"/>
        </w:tabs>
        <w:jc w:val="both"/>
        <w:rPr>
          <w:rFonts w:ascii="Traditional Arabic" w:hAnsi="Traditional Arabic" w:cs="Traditional Arabic"/>
          <w:sz w:val="32"/>
          <w:szCs w:val="32"/>
          <w:rtl/>
        </w:rPr>
      </w:pPr>
      <w:r w:rsidRPr="0015130C">
        <w:rPr>
          <w:rFonts w:ascii="Simplified Arabic" w:hAnsi="Simplified Arabic" w:cs="Traditional Arabic"/>
          <w:sz w:val="32"/>
          <w:szCs w:val="32"/>
          <w:rtl/>
        </w:rPr>
        <w:t>مطالبة المدعي</w:t>
      </w:r>
      <w:r w:rsidRPr="0015130C">
        <w:rPr>
          <w:rFonts w:ascii="Simplified Arabic" w:hAnsi="Simplified Arabic" w:cs="Traditional Arabic" w:hint="cs"/>
          <w:sz w:val="32"/>
          <w:szCs w:val="32"/>
          <w:rtl/>
        </w:rPr>
        <w:t xml:space="preserve"> إلزام المدعى عليها بتعويضه عن الأضرار اللاحقة به جراء إيقاف النظام الرقمي عن مركزه الصحي </w:t>
      </w:r>
      <w:r w:rsidRPr="0015130C">
        <w:rPr>
          <w:rFonts w:ascii="Simplified Arabic" w:hAnsi="Simplified Arabic" w:cs="Traditional Arabic"/>
          <w:sz w:val="32"/>
          <w:szCs w:val="32"/>
          <w:rtl/>
        </w:rPr>
        <w:t>–</w:t>
      </w:r>
      <w:r w:rsidRPr="0015130C">
        <w:rPr>
          <w:rFonts w:ascii="Simplified Arabic" w:hAnsi="Simplified Arabic" w:cs="Traditional Arabic" w:hint="cs"/>
          <w:sz w:val="32"/>
          <w:szCs w:val="32"/>
          <w:rtl/>
        </w:rPr>
        <w:t xml:space="preserve"> </w:t>
      </w:r>
      <w:r w:rsidRPr="0015130C">
        <w:rPr>
          <w:rFonts w:ascii="Traditional Arabic" w:hAnsi="Traditional Arabic" w:cs="Traditional Arabic" w:hint="cs"/>
          <w:sz w:val="32"/>
          <w:szCs w:val="32"/>
          <w:rtl/>
        </w:rPr>
        <w:t xml:space="preserve">تضمن النظام أنه يجوز كإجراء تحفظي وبقرار من اللجنة المختصة إيقاف ممارسة النشاط الصحي إذا وجدت أدلة وقرائن قوية على وقوع مخالفات تكون عقوبتها في حالة ثبوتها سحب الترخيص أو إغلاق المنشأة الصحية </w:t>
      </w:r>
      <w:r w:rsidRPr="0015130C">
        <w:rPr>
          <w:rFonts w:ascii="Traditional Arabic" w:hAnsi="Traditional Arabic" w:cs="Traditional Arabic"/>
          <w:sz w:val="32"/>
          <w:szCs w:val="32"/>
          <w:rtl/>
        </w:rPr>
        <w:t>–</w:t>
      </w:r>
      <w:r w:rsidRPr="0015130C">
        <w:rPr>
          <w:rFonts w:ascii="Traditional Arabic" w:hAnsi="Traditional Arabic" w:cs="Traditional Arabic" w:hint="cs"/>
          <w:sz w:val="32"/>
          <w:szCs w:val="32"/>
          <w:rtl/>
        </w:rPr>
        <w:t xml:space="preserve"> </w:t>
      </w:r>
      <w:r w:rsidRPr="0015130C">
        <w:rPr>
          <w:rFonts w:ascii="Traditional Arabic" w:hAnsi="Traditional Arabic" w:cs="Traditional Arabic"/>
          <w:sz w:val="32"/>
          <w:szCs w:val="32"/>
          <w:rtl/>
        </w:rPr>
        <w:t>الثابت</w:t>
      </w:r>
      <w:r w:rsidRPr="0015130C">
        <w:rPr>
          <w:rFonts w:ascii="Traditional Arabic" w:hAnsi="Traditional Arabic" w:cs="Traditional Arabic" w:hint="cs"/>
          <w:sz w:val="32"/>
          <w:szCs w:val="32"/>
          <w:rtl/>
        </w:rPr>
        <w:t xml:space="preserve"> قيام المدعى عليها بإيقاف النظام الرقمي عن مركز المدعي الصحي دون قرار من اللجنة المختصة، ودون وقوع مخالفات </w:t>
      </w:r>
      <w:r w:rsidRPr="0015130C">
        <w:rPr>
          <w:rFonts w:ascii="Traditional Arabic" w:hAnsi="Traditional Arabic" w:cs="Traditional Arabic"/>
          <w:sz w:val="32"/>
          <w:szCs w:val="32"/>
          <w:rtl/>
        </w:rPr>
        <w:t xml:space="preserve">تؤول إلى سحب الترخيص أو إغلاق </w:t>
      </w:r>
      <w:r w:rsidRPr="0015130C">
        <w:rPr>
          <w:rFonts w:ascii="Traditional Arabic" w:hAnsi="Traditional Arabic" w:cs="Traditional Arabic" w:hint="cs"/>
          <w:sz w:val="32"/>
          <w:szCs w:val="32"/>
          <w:rtl/>
        </w:rPr>
        <w:t xml:space="preserve">المركز الصحي؛ مما يتقرر معه خطأ المدعى عليها </w:t>
      </w:r>
      <w:r w:rsidRPr="0015130C">
        <w:rPr>
          <w:rFonts w:ascii="Traditional Arabic" w:hAnsi="Traditional Arabic" w:cs="Traditional Arabic"/>
          <w:sz w:val="32"/>
          <w:szCs w:val="32"/>
          <w:rtl/>
        </w:rPr>
        <w:t>–</w:t>
      </w:r>
      <w:r w:rsidRPr="0015130C">
        <w:rPr>
          <w:rFonts w:ascii="Traditional Arabic" w:hAnsi="Traditional Arabic" w:cs="Traditional Arabic" w:hint="cs"/>
          <w:sz w:val="32"/>
          <w:szCs w:val="32"/>
          <w:rtl/>
        </w:rPr>
        <w:t xml:space="preserve"> عدم قبول </w:t>
      </w:r>
      <w:r w:rsidRPr="0015130C">
        <w:rPr>
          <w:rFonts w:ascii="Traditional Arabic" w:hAnsi="Traditional Arabic" w:cs="Traditional Arabic"/>
          <w:sz w:val="32"/>
          <w:szCs w:val="32"/>
          <w:rtl/>
        </w:rPr>
        <w:t xml:space="preserve">إنكار المدعى عليها </w:t>
      </w:r>
      <w:r w:rsidRPr="0015130C">
        <w:rPr>
          <w:rFonts w:ascii="Traditional Arabic" w:hAnsi="Traditional Arabic" w:cs="Traditional Arabic" w:hint="cs"/>
          <w:sz w:val="32"/>
          <w:szCs w:val="32"/>
          <w:rtl/>
        </w:rPr>
        <w:t xml:space="preserve">إيقاف النظام الرقمي عن مركز المدعي؛ لتقديم المدعي ما يثبت الإيقاف وفق </w:t>
      </w:r>
      <w:r w:rsidRPr="0015130C">
        <w:rPr>
          <w:rFonts w:ascii="Traditional Arabic" w:hAnsi="Traditional Arabic" w:cs="Traditional Arabic"/>
          <w:sz w:val="32"/>
          <w:szCs w:val="32"/>
          <w:rtl/>
        </w:rPr>
        <w:t>خطاب مدير إدارة تنمية الاستثمار</w:t>
      </w:r>
      <w:r w:rsidRPr="0015130C">
        <w:rPr>
          <w:rFonts w:ascii="Traditional Arabic" w:hAnsi="Traditional Arabic" w:cs="Traditional Arabic" w:hint="cs"/>
          <w:sz w:val="32"/>
          <w:szCs w:val="32"/>
          <w:rtl/>
        </w:rPr>
        <w:t xml:space="preserve"> الصحي</w:t>
      </w:r>
      <w:r w:rsidRPr="0015130C">
        <w:rPr>
          <w:rFonts w:ascii="Traditional Arabic" w:hAnsi="Traditional Arabic" w:cs="Traditional Arabic"/>
          <w:sz w:val="32"/>
          <w:szCs w:val="32"/>
          <w:rtl/>
        </w:rPr>
        <w:t xml:space="preserve">، </w:t>
      </w:r>
      <w:r w:rsidRPr="0015130C">
        <w:rPr>
          <w:rFonts w:ascii="Traditional Arabic" w:hAnsi="Traditional Arabic" w:cs="Traditional Arabic" w:hint="cs"/>
          <w:sz w:val="32"/>
          <w:szCs w:val="32"/>
          <w:rtl/>
        </w:rPr>
        <w:t xml:space="preserve">ولعدم تقديم المدعى عليها ما يعضد إنكارها </w:t>
      </w:r>
      <w:r w:rsidRPr="0015130C">
        <w:rPr>
          <w:rFonts w:ascii="Traditional Arabic" w:hAnsi="Traditional Arabic" w:cs="Traditional Arabic"/>
          <w:sz w:val="32"/>
          <w:szCs w:val="32"/>
          <w:rtl/>
        </w:rPr>
        <w:t>–</w:t>
      </w:r>
      <w:r w:rsidRPr="0015130C">
        <w:rPr>
          <w:rFonts w:ascii="Traditional Arabic" w:hAnsi="Traditional Arabic" w:cs="Traditional Arabic" w:hint="cs"/>
          <w:sz w:val="32"/>
          <w:szCs w:val="32"/>
          <w:rtl/>
        </w:rPr>
        <w:t xml:space="preserve"> تضرر المدعي من خطأ المدعى عليها بتعطيل مركزه الصحي عن الكسب </w:t>
      </w:r>
      <w:r w:rsidRPr="0015130C">
        <w:rPr>
          <w:rFonts w:ascii="Traditional Arabic" w:hAnsi="Traditional Arabic" w:cs="Traditional Arabic"/>
          <w:sz w:val="32"/>
          <w:szCs w:val="32"/>
          <w:rtl/>
        </w:rPr>
        <w:t>–</w:t>
      </w:r>
      <w:r w:rsidRPr="0015130C">
        <w:rPr>
          <w:rFonts w:ascii="Traditional Arabic" w:hAnsi="Traditional Arabic" w:cs="Traditional Arabic" w:hint="cs"/>
          <w:sz w:val="32"/>
          <w:szCs w:val="32"/>
          <w:rtl/>
        </w:rPr>
        <w:t xml:space="preserve"> استحقاق المدعي التعويض عن الربح الفائت، </w:t>
      </w:r>
      <w:r w:rsidRPr="0015130C">
        <w:rPr>
          <w:rFonts w:ascii="Simplified Arabic" w:hAnsi="Simplified Arabic" w:cs="Traditional Arabic" w:hint="cs"/>
          <w:sz w:val="32"/>
          <w:szCs w:val="32"/>
          <w:rtl/>
        </w:rPr>
        <w:t xml:space="preserve">مخصوماً منه النسبة المقدرة لتكاليف تشغيل المركز الصحي </w:t>
      </w:r>
      <w:r w:rsidRPr="0015130C">
        <w:rPr>
          <w:rFonts w:ascii="Simplified Arabic" w:hAnsi="Simplified Arabic" w:cs="Traditional Arabic"/>
          <w:sz w:val="32"/>
          <w:szCs w:val="32"/>
          <w:rtl/>
        </w:rPr>
        <w:t>–</w:t>
      </w:r>
      <w:r w:rsidRPr="0015130C">
        <w:rPr>
          <w:rFonts w:ascii="Simplified Arabic" w:hAnsi="Simplified Arabic" w:cs="Traditional Arabic" w:hint="cs"/>
          <w:sz w:val="32"/>
          <w:szCs w:val="32"/>
          <w:rtl/>
        </w:rPr>
        <w:t xml:space="preserve"> </w:t>
      </w:r>
      <w:r w:rsidRPr="0015130C">
        <w:rPr>
          <w:rFonts w:ascii="Simplified Arabic" w:hAnsi="Simplified Arabic" w:cs="Traditional Arabic"/>
          <w:sz w:val="32"/>
          <w:szCs w:val="32"/>
          <w:rtl/>
        </w:rPr>
        <w:t>أثر ذلك</w:t>
      </w:r>
      <w:r w:rsidRPr="0015130C">
        <w:rPr>
          <w:rFonts w:ascii="Simplified Arabic" w:hAnsi="Simplified Arabic" w:cs="Traditional Arabic" w:hint="cs"/>
          <w:sz w:val="32"/>
          <w:szCs w:val="32"/>
          <w:rtl/>
        </w:rPr>
        <w:t>: إلزام المدعى عليها بتعويض المدعي</w:t>
      </w:r>
      <w:r w:rsidRPr="0015130C">
        <w:rPr>
          <w:rFonts w:ascii="Simplified Arabic" w:hAnsi="Simplified Arabic" w:cs="Traditional Arabic"/>
          <w:sz w:val="32"/>
          <w:szCs w:val="32"/>
          <w:rtl/>
        </w:rPr>
        <w:t>.</w:t>
      </w:r>
    </w:p>
    <w:p w:rsidR="00AD6FC2" w:rsidRPr="0015130C" w:rsidRDefault="00AD6FC2" w:rsidP="00AD6FC2">
      <w:pPr>
        <w:tabs>
          <w:tab w:val="left" w:pos="3461"/>
        </w:tabs>
        <w:jc w:val="both"/>
        <w:rPr>
          <w:rFonts w:ascii="Traditional Arabic" w:hAnsi="Traditional Arabic" w:cs="Traditional Arabic"/>
          <w:sz w:val="32"/>
          <w:szCs w:val="32"/>
          <w:rtl/>
        </w:rPr>
      </w:pPr>
    </w:p>
    <w:p w:rsidR="00AD6FC2" w:rsidRPr="0015130C" w:rsidRDefault="00AD6FC2" w:rsidP="00AD6FC2">
      <w:pPr>
        <w:tabs>
          <w:tab w:val="left" w:pos="3461"/>
        </w:tabs>
        <w:jc w:val="center"/>
        <w:rPr>
          <w:rFonts w:ascii="Traditional Arabic" w:hAnsi="Traditional Arabic" w:cs="Traditional Arabic"/>
          <w:b/>
          <w:bCs/>
          <w:sz w:val="32"/>
          <w:szCs w:val="32"/>
          <w:rtl/>
        </w:rPr>
      </w:pPr>
      <w:r w:rsidRPr="0015130C">
        <w:rPr>
          <w:rFonts w:ascii="Traditional Arabic" w:hAnsi="Traditional Arabic" w:cs="Traditional Arabic"/>
          <w:b/>
          <w:bCs/>
          <w:sz w:val="32"/>
          <w:szCs w:val="32"/>
          <w:rtl/>
        </w:rPr>
        <w:t>مستند الحكم</w:t>
      </w:r>
    </w:p>
    <w:p w:rsidR="00AD6FC2" w:rsidRPr="0015130C" w:rsidRDefault="00AD6FC2" w:rsidP="00AD6FC2">
      <w:pPr>
        <w:numPr>
          <w:ilvl w:val="0"/>
          <w:numId w:val="105"/>
        </w:numPr>
        <w:spacing w:after="160" w:line="259" w:lineRule="auto"/>
        <w:jc w:val="both"/>
        <w:rPr>
          <w:rFonts w:ascii="Traditional Arabic" w:hAnsi="Traditional Arabic" w:cs="Traditional Arabic"/>
          <w:sz w:val="32"/>
          <w:szCs w:val="32"/>
          <w:lang w:bidi="ar"/>
        </w:rPr>
      </w:pPr>
      <w:r w:rsidRPr="0015130C">
        <w:rPr>
          <w:rFonts w:ascii="Traditional Arabic" w:hAnsi="Traditional Arabic" w:cs="Traditional Arabic" w:hint="cs"/>
          <w:sz w:val="32"/>
          <w:szCs w:val="32"/>
          <w:rtl/>
        </w:rPr>
        <w:t>المادتان</w:t>
      </w:r>
      <w:r w:rsidRPr="0015130C">
        <w:rPr>
          <w:rFonts w:ascii="Traditional Arabic" w:hAnsi="Traditional Arabic" w:cs="Traditional Arabic"/>
          <w:sz w:val="32"/>
          <w:szCs w:val="32"/>
          <w:rtl/>
        </w:rPr>
        <w:t xml:space="preserve"> (</w:t>
      </w:r>
      <w:r w:rsidRPr="0015130C">
        <w:rPr>
          <w:rFonts w:ascii="Traditional Arabic" w:hAnsi="Traditional Arabic" w:cs="Traditional Arabic" w:hint="cs"/>
          <w:sz w:val="32"/>
          <w:szCs w:val="32"/>
          <w:rtl/>
        </w:rPr>
        <w:t>36، 38</w:t>
      </w:r>
      <w:r w:rsidRPr="0015130C">
        <w:rPr>
          <w:rFonts w:ascii="Traditional Arabic" w:hAnsi="Traditional Arabic" w:cs="Traditional Arabic"/>
          <w:sz w:val="32"/>
          <w:szCs w:val="32"/>
          <w:rtl/>
        </w:rPr>
        <w:t>) من النظام الأساسي للحكم الصادر بالأمر الملكي رقم (أ/90) وتاريخ 27/8/1412هـ.</w:t>
      </w:r>
    </w:p>
    <w:p w:rsidR="00AD6FC2" w:rsidRPr="0015130C" w:rsidRDefault="00AD6FC2" w:rsidP="00AD6FC2">
      <w:pPr>
        <w:numPr>
          <w:ilvl w:val="0"/>
          <w:numId w:val="105"/>
        </w:numPr>
        <w:spacing w:after="160" w:line="259" w:lineRule="auto"/>
        <w:jc w:val="both"/>
        <w:rPr>
          <w:rFonts w:ascii="Traditional Arabic" w:hAnsi="Traditional Arabic" w:cs="Traditional Arabic"/>
          <w:sz w:val="32"/>
          <w:szCs w:val="32"/>
          <w:rtl/>
          <w:lang w:bidi="ar"/>
        </w:rPr>
      </w:pPr>
      <w:r w:rsidRPr="0015130C">
        <w:rPr>
          <w:rFonts w:ascii="Traditional Arabic" w:hAnsi="Traditional Arabic" w:cs="Traditional Arabic" w:hint="cs"/>
          <w:sz w:val="32"/>
          <w:szCs w:val="32"/>
          <w:rtl/>
        </w:rPr>
        <w:t xml:space="preserve">المادة </w:t>
      </w:r>
      <w:r w:rsidRPr="0015130C">
        <w:rPr>
          <w:rFonts w:ascii="Traditional Arabic" w:hAnsi="Traditional Arabic" w:cs="Traditional Arabic" w:hint="cs"/>
          <w:sz w:val="32"/>
          <w:szCs w:val="32"/>
          <w:rtl/>
          <w:lang w:bidi="ar"/>
        </w:rPr>
        <w:t xml:space="preserve">(23) </w:t>
      </w:r>
      <w:r w:rsidRPr="0015130C">
        <w:rPr>
          <w:rFonts w:ascii="Traditional Arabic" w:hAnsi="Traditional Arabic" w:cs="Traditional Arabic" w:hint="cs"/>
          <w:sz w:val="32"/>
          <w:szCs w:val="32"/>
          <w:rtl/>
        </w:rPr>
        <w:t xml:space="preserve">من نظام المؤسسات الصحية الخاصة الصادر بالمرسوم الملكي رقم </w:t>
      </w:r>
      <w:r w:rsidRPr="0015130C">
        <w:rPr>
          <w:rFonts w:ascii="Traditional Arabic" w:hAnsi="Traditional Arabic" w:cs="Traditional Arabic" w:hint="cs"/>
          <w:sz w:val="32"/>
          <w:szCs w:val="32"/>
          <w:rtl/>
          <w:lang w:bidi="ar"/>
        </w:rPr>
        <w:t>(</w:t>
      </w:r>
      <w:r w:rsidRPr="0015130C">
        <w:rPr>
          <w:rFonts w:ascii="Traditional Arabic" w:hAnsi="Traditional Arabic" w:cs="Traditional Arabic" w:hint="cs"/>
          <w:sz w:val="32"/>
          <w:szCs w:val="32"/>
          <w:rtl/>
        </w:rPr>
        <w:t>م</w:t>
      </w:r>
      <w:r w:rsidRPr="0015130C">
        <w:rPr>
          <w:rFonts w:ascii="Traditional Arabic" w:hAnsi="Traditional Arabic" w:cs="Traditional Arabic" w:hint="cs"/>
          <w:sz w:val="32"/>
          <w:szCs w:val="32"/>
          <w:rtl/>
          <w:lang w:bidi="ar"/>
        </w:rPr>
        <w:t xml:space="preserve">/40) </w:t>
      </w:r>
      <w:r w:rsidRPr="0015130C">
        <w:rPr>
          <w:rFonts w:ascii="Traditional Arabic" w:hAnsi="Traditional Arabic" w:cs="Traditional Arabic" w:hint="cs"/>
          <w:sz w:val="32"/>
          <w:szCs w:val="32"/>
          <w:rtl/>
        </w:rPr>
        <w:t xml:space="preserve">وتاريخ </w:t>
      </w:r>
      <w:r w:rsidRPr="0015130C">
        <w:rPr>
          <w:rFonts w:ascii="Traditional Arabic" w:hAnsi="Traditional Arabic" w:cs="Traditional Arabic" w:hint="cs"/>
          <w:sz w:val="32"/>
          <w:szCs w:val="32"/>
          <w:rtl/>
          <w:lang w:bidi="ar"/>
        </w:rPr>
        <w:t>3/11/1423</w:t>
      </w:r>
      <w:r w:rsidRPr="0015130C">
        <w:rPr>
          <w:rFonts w:ascii="Traditional Arabic" w:hAnsi="Traditional Arabic" w:cs="Traditional Arabic" w:hint="cs"/>
          <w:sz w:val="32"/>
          <w:szCs w:val="32"/>
          <w:rtl/>
        </w:rPr>
        <w:t>هـ</w:t>
      </w:r>
      <w:r w:rsidRPr="0015130C">
        <w:rPr>
          <w:rFonts w:ascii="Traditional Arabic" w:hAnsi="Traditional Arabic" w:cs="Traditional Arabic" w:hint="cs"/>
          <w:sz w:val="32"/>
          <w:szCs w:val="32"/>
          <w:rtl/>
          <w:lang w:bidi="ar"/>
        </w:rPr>
        <w:t>.</w:t>
      </w:r>
    </w:p>
    <w:p w:rsidR="00AD6FC2" w:rsidRPr="0015130C" w:rsidRDefault="00AD6FC2" w:rsidP="00AD6FC2">
      <w:pPr>
        <w:tabs>
          <w:tab w:val="left" w:pos="3461"/>
        </w:tabs>
        <w:jc w:val="center"/>
        <w:rPr>
          <w:rFonts w:ascii="Traditional Arabic" w:hAnsi="Traditional Arabic" w:cs="Traditional Arabic"/>
          <w:b/>
          <w:bCs/>
          <w:sz w:val="32"/>
          <w:szCs w:val="32"/>
          <w:rtl/>
        </w:rPr>
      </w:pPr>
      <w:r w:rsidRPr="0015130C">
        <w:rPr>
          <w:rFonts w:ascii="Traditional Arabic" w:hAnsi="Traditional Arabic" w:cs="Traditional Arabic" w:hint="cs"/>
          <w:b/>
          <w:bCs/>
          <w:sz w:val="32"/>
          <w:szCs w:val="32"/>
          <w:rtl/>
        </w:rPr>
        <w:t>الوقائع</w:t>
      </w:r>
    </w:p>
    <w:p w:rsidR="00AD6FC2" w:rsidRPr="0015130C" w:rsidRDefault="00AD6FC2" w:rsidP="00AD6FC2">
      <w:pPr>
        <w:tabs>
          <w:tab w:val="left" w:pos="3461"/>
        </w:tabs>
        <w:jc w:val="both"/>
        <w:rPr>
          <w:rFonts w:ascii="Traditional Arabic" w:hAnsi="Traditional Arabic" w:cs="Traditional Arabic"/>
          <w:sz w:val="32"/>
          <w:szCs w:val="32"/>
          <w:rtl/>
        </w:rPr>
      </w:pPr>
      <w:r w:rsidRPr="0015130C">
        <w:rPr>
          <w:rFonts w:ascii="Traditional Arabic" w:hAnsi="Traditional Arabic" w:cs="Traditional Arabic"/>
          <w:sz w:val="32"/>
          <w:szCs w:val="32"/>
          <w:rtl/>
        </w:rPr>
        <w:t>حاصل وقائع هذه الدعوى أن وكيل المدعي تقدم إلى المحكمة بصحيفة دعوى مفادها أن موكله يملك مركزاً مرخصاً</w:t>
      </w:r>
      <w:r w:rsidRPr="0015130C">
        <w:rPr>
          <w:rFonts w:ascii="Traditional Arabic" w:hAnsi="Traditional Arabic" w:cs="Traditional Arabic" w:hint="cs"/>
          <w:sz w:val="32"/>
          <w:szCs w:val="32"/>
          <w:rtl/>
        </w:rPr>
        <w:t xml:space="preserve"> </w:t>
      </w:r>
      <w:r w:rsidRPr="0015130C">
        <w:rPr>
          <w:rFonts w:ascii="Traditional Arabic" w:hAnsi="Traditional Arabic" w:cs="Traditional Arabic"/>
          <w:sz w:val="32"/>
          <w:szCs w:val="32"/>
          <w:rtl/>
        </w:rPr>
        <w:t>لفحص العمالة</w:t>
      </w:r>
      <w:r w:rsidRPr="0015130C">
        <w:rPr>
          <w:rFonts w:ascii="Traditional Arabic" w:hAnsi="Traditional Arabic" w:cs="Traditional Arabic" w:hint="cs"/>
          <w:sz w:val="32"/>
          <w:szCs w:val="32"/>
          <w:rtl/>
        </w:rPr>
        <w:t xml:space="preserve"> </w:t>
      </w:r>
      <w:r w:rsidRPr="0015130C">
        <w:rPr>
          <w:rFonts w:ascii="Traditional Arabic" w:hAnsi="Traditional Arabic" w:cs="Traditional Arabic"/>
          <w:sz w:val="32"/>
          <w:szCs w:val="32"/>
          <w:rtl/>
        </w:rPr>
        <w:t xml:space="preserve">الوافدة، وأنهم تلقّوا خطاباً من المدعى عليها برقم (2317799) </w:t>
      </w:r>
      <w:r w:rsidRPr="0015130C">
        <w:rPr>
          <w:rFonts w:ascii="Traditional Arabic" w:hAnsi="Traditional Arabic" w:cs="Traditional Arabic" w:hint="cs"/>
          <w:sz w:val="32"/>
          <w:szCs w:val="32"/>
          <w:rtl/>
        </w:rPr>
        <w:t>وتاريخ</w:t>
      </w:r>
      <w:r w:rsidRPr="0015130C">
        <w:rPr>
          <w:rFonts w:ascii="Traditional Arabic" w:hAnsi="Traditional Arabic" w:cs="Traditional Arabic"/>
          <w:sz w:val="32"/>
          <w:szCs w:val="32"/>
          <w:rtl/>
        </w:rPr>
        <w:t xml:space="preserve"> </w:t>
      </w:r>
      <w:r w:rsidRPr="0015130C">
        <w:rPr>
          <w:rFonts w:ascii="Traditional Arabic" w:hAnsi="Traditional Arabic" w:cs="Traditional Arabic"/>
          <w:sz w:val="32"/>
          <w:szCs w:val="32"/>
          <w:rtl/>
        </w:rPr>
        <w:lastRenderedPageBreak/>
        <w:t>28/11/1440هـ يفيد بإيقاف النظام الإلكتروني على المركز لاستخدام لقاح للتحصين ضد التهاب الكبد الوبائي (ب) غير مسجل في هيئة الغذاء والدواء، ثم تجاوبوا مع ذلك الخطاب باستبدال اللقاح المستخدم إلى نوع آخر مسجّل لدى هيئة الغذاء والدواء، وأفادوا المدعى عليها بذلك بالخطاب المؤرخ في 4/12/1440هـ الذي قيد رسمياً بالرقم (2341175)</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وعليه صدر توجيه مدير الش</w:t>
      </w:r>
      <w:r w:rsidRPr="0015130C">
        <w:rPr>
          <w:rFonts w:ascii="Traditional Arabic" w:hAnsi="Traditional Arabic" w:cs="Traditional Arabic" w:hint="cs"/>
          <w:sz w:val="32"/>
          <w:szCs w:val="32"/>
          <w:rtl/>
        </w:rPr>
        <w:t>ؤو</w:t>
      </w:r>
      <w:r w:rsidRPr="0015130C">
        <w:rPr>
          <w:rFonts w:ascii="Traditional Arabic" w:hAnsi="Traditional Arabic" w:cs="Traditional Arabic"/>
          <w:sz w:val="32"/>
          <w:szCs w:val="32"/>
          <w:rtl/>
        </w:rPr>
        <w:t>ن الصحية بإعادة فتح النظام للمركز، وتم ذلك في اليوم نفسه الذي صدر فيه الخطاب</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ثم تفاجأ موكله بإعادة إيقاف النظام على المركز بتاريخ 22/12/1440هـ دون إنذار، وبعد مراجعة المدعى عليها لمعرفة السبب، أُفيدوا بأنه تم رصد مخالفات على المركز، وأنها ستُحال إلى لجنة النظر في مخالفات المؤسسات الصحية الخاصة، وأنه سيبقى النظام مقفلاً عليه إلى حين إصدار اللجنة قرارها بشأن المخالفات، ثم أصدرت اللجنة قرارها ذا الرقم (175/1441)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تاريخ 7/2/1441هـ متضمناً معاقبة المدعي بغرامات مالية، دون تقرير إغلاق المركز أو سحب ترخيصه، ثم أُبلغ المدعي بالقرار بتاريخ 14/4/1441هـ، وظلّ في انتظار إعادة فتح النظام بناء</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على ما أفادتهم به المدعى عليها شفهياً، ولكن الإيقاف لم يُرفع، ما حدا به إلى كتابة المدعى عليها بشأن ذلك بالخطاب المؤرخ في 23/5/1441هـ المقيد لدى المدعى عليها بالرقم (1041787)</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وعليه تم فتح النظام بتاريخ 26/5/1441هـ. مشيراً إلى أن ما قامت به المدعى عليها من إيقاف النظام الذي أدى إلى توقف المركز عن ممارسة نشاطه، تصرفٌ مخالف للأنظمة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أولاً: من حيث إنه صدر عن غير مختص؛ إذ </w:t>
      </w:r>
      <w:r w:rsidRPr="0015130C">
        <w:rPr>
          <w:rFonts w:ascii="Traditional Arabic" w:hAnsi="Traditional Arabic" w:cs="Traditional Arabic" w:hint="cs"/>
          <w:sz w:val="32"/>
          <w:szCs w:val="32"/>
          <w:rtl/>
        </w:rPr>
        <w:t>أ</w:t>
      </w:r>
      <w:r w:rsidRPr="0015130C">
        <w:rPr>
          <w:rFonts w:ascii="Traditional Arabic" w:hAnsi="Traditional Arabic" w:cs="Traditional Arabic"/>
          <w:sz w:val="32"/>
          <w:szCs w:val="32"/>
          <w:rtl/>
        </w:rPr>
        <w:t>ن نظام المؤسسات الصحية الخاصة أوعز صلاحية إيقاف ممارسة النشاط إلى اللجنة المختصة بنظر المخالفات لا لغيرها، و</w:t>
      </w:r>
      <w:r w:rsidRPr="0015130C">
        <w:rPr>
          <w:rFonts w:ascii="Traditional Arabic" w:hAnsi="Traditional Arabic" w:cs="Traditional Arabic" w:hint="cs"/>
          <w:sz w:val="32"/>
          <w:szCs w:val="32"/>
          <w:rtl/>
        </w:rPr>
        <w:t>أ</w:t>
      </w:r>
      <w:r w:rsidRPr="0015130C">
        <w:rPr>
          <w:rFonts w:ascii="Traditional Arabic" w:hAnsi="Traditional Arabic" w:cs="Traditional Arabic"/>
          <w:sz w:val="32"/>
          <w:szCs w:val="32"/>
          <w:rtl/>
        </w:rPr>
        <w:t>ن الذي قرر إيقاف النظام على المركز هو مدير الشؤون الصحية بالمحافظة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ثانياً: من حيث </w:t>
      </w:r>
      <w:r w:rsidRPr="0015130C">
        <w:rPr>
          <w:rFonts w:ascii="Traditional Arabic" w:hAnsi="Traditional Arabic" w:cs="Traditional Arabic" w:hint="cs"/>
          <w:sz w:val="32"/>
          <w:szCs w:val="32"/>
          <w:rtl/>
        </w:rPr>
        <w:t>إ</w:t>
      </w:r>
      <w:r w:rsidRPr="0015130C">
        <w:rPr>
          <w:rFonts w:ascii="Traditional Arabic" w:hAnsi="Traditional Arabic" w:cs="Traditional Arabic"/>
          <w:sz w:val="32"/>
          <w:szCs w:val="32"/>
          <w:rtl/>
        </w:rPr>
        <w:t>ن الإيقاف التحفظي الذي نص عليه النظام منوط بأمور لم تتحقق في حق المركز، كوجود قرائن قوية مبنية على التحقيق الأولي، وأدلة على وقوع مخالفات تكون مخالفتها سحب الترخيص أو إغلاق المؤسسة الصحية، وذلك ما لم يحصل بدلالة قرار اللجنة، وأنه اقتصر على عقوبة الغرامة دون غيرها. ومشيراً إلى أن تصرفها ذاك قد أضر بموكله وأدّى إلى خسائر جمّة، إذ كان دخل المركز اليومي (6167) ستة آلاف ومئة وسبع</w:t>
      </w:r>
      <w:r w:rsidRPr="0015130C">
        <w:rPr>
          <w:rFonts w:ascii="Traditional Arabic" w:hAnsi="Traditional Arabic" w:cs="Traditional Arabic" w:hint="cs"/>
          <w:sz w:val="32"/>
          <w:szCs w:val="32"/>
          <w:rtl/>
        </w:rPr>
        <w:t>اً</w:t>
      </w:r>
      <w:r w:rsidRPr="0015130C">
        <w:rPr>
          <w:rFonts w:ascii="Traditional Arabic" w:hAnsi="Traditional Arabic" w:cs="Traditional Arabic"/>
          <w:sz w:val="32"/>
          <w:szCs w:val="32"/>
          <w:rtl/>
        </w:rPr>
        <w:t xml:space="preserve"> وست</w:t>
      </w:r>
      <w:r w:rsidRPr="0015130C">
        <w:rPr>
          <w:rFonts w:ascii="Traditional Arabic" w:hAnsi="Traditional Arabic" w:cs="Traditional Arabic" w:hint="cs"/>
          <w:sz w:val="32"/>
          <w:szCs w:val="32"/>
          <w:rtl/>
        </w:rPr>
        <w:t>ين</w:t>
      </w:r>
      <w:r w:rsidRPr="0015130C">
        <w:rPr>
          <w:rFonts w:ascii="Traditional Arabic" w:hAnsi="Traditional Arabic" w:cs="Traditional Arabic"/>
          <w:sz w:val="32"/>
          <w:szCs w:val="32"/>
          <w:rtl/>
        </w:rPr>
        <w:t xml:space="preserve"> ريالاً، حسبما تفيده الإقرارات الضريبية الرسمية، وعلى ذلك يطالب بالتعويض عن فترة الإيقاف الممتدة من 22/12/1440هـ إلى 26/5/1441هـ بمبلغ (955،915) تسعمئة وخمس وخمسين ألف</w:t>
      </w:r>
      <w:r w:rsidRPr="0015130C">
        <w:rPr>
          <w:rFonts w:ascii="Traditional Arabic" w:hAnsi="Traditional Arabic" w:cs="Traditional Arabic" w:hint="cs"/>
          <w:sz w:val="32"/>
          <w:szCs w:val="32"/>
          <w:rtl/>
        </w:rPr>
        <w:t>اً</w:t>
      </w:r>
      <w:r w:rsidRPr="0015130C">
        <w:rPr>
          <w:rFonts w:ascii="Traditional Arabic" w:hAnsi="Traditional Arabic" w:cs="Traditional Arabic"/>
          <w:sz w:val="32"/>
          <w:szCs w:val="32"/>
          <w:rtl/>
        </w:rPr>
        <w:t xml:space="preserve"> وتسعمئة وخمسة عشر ريال</w:t>
      </w:r>
      <w:r w:rsidRPr="0015130C">
        <w:rPr>
          <w:rFonts w:ascii="Traditional Arabic" w:hAnsi="Traditional Arabic" w:cs="Traditional Arabic" w:hint="cs"/>
          <w:sz w:val="32"/>
          <w:szCs w:val="32"/>
          <w:rtl/>
        </w:rPr>
        <w:t>اً</w:t>
      </w:r>
      <w:r w:rsidRPr="0015130C">
        <w:rPr>
          <w:rFonts w:ascii="Traditional Arabic" w:hAnsi="Traditional Arabic" w:cs="Traditional Arabic"/>
          <w:sz w:val="32"/>
          <w:szCs w:val="32"/>
          <w:rtl/>
        </w:rPr>
        <w:t xml:space="preserve">، وذلك ما يمثل عدد أيام الإيقاف مضروباً في متوسط الدخل اليومي للمركز. مرفقاً بالصحيفة جملة من المستندات المتعلقة بدعواه من ترخيص المؤسسة الصحية، والخطاب المرسل إليهم بشأن إيقاف النظام للمرة الأولى، وخطاباتهم إلى المدعى عليها التي أشار إليها في صحيفة الدعوى، وقرار لجنة النظر في مخالفات المؤسسات الصحية الخاصة ذي الرقم (175/1441)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تاريخ 7/2/1441هـ المتعلق بمركز المدعي، والإقرار الضريبي للربع الأول والربع الثاني من عام 2019م</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المقدم إلى الهيئة العامة للزكاة والدخل، الذي يستدل به على إثبات مقدار إيرادات المركز. وبعد قيد الدعوى وإحالتها إلى الدائرة عقدت للنظر فيها والمرافعة عدة جلسات، ورد خلالها جواب المدعى </w:t>
      </w:r>
      <w:r w:rsidRPr="0015130C">
        <w:rPr>
          <w:rFonts w:ascii="Traditional Arabic" w:hAnsi="Traditional Arabic" w:cs="Traditional Arabic"/>
          <w:sz w:val="32"/>
          <w:szCs w:val="32"/>
          <w:rtl/>
        </w:rPr>
        <w:lastRenderedPageBreak/>
        <w:t>عليها بمذكرة قدمها ممثلها تمسك فيها بمضمون قرار لجنة النظر في مخالفات المؤسسات الصحية الخاصة المشار إليه في صحيفة الدعوى</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فأجاب عنها وكيل المدعي بأنها غير ملاقية للدعوى، وإنما كان ذكر القرار للاستشهاد على عدم نظامية الإغلاق، محيلاً إلى ما ذكره في صحيفة الدعوى بشأن ذلك</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ثم طلبت الدائرة من المدعي تقديم ما يثبت قيمة الأضرار التي يطلب التعويض عنها، فقدم مذكرة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أوضح فيها بأن طبيعة المنشأة مركز مستقل مختص بفحص العمالة، وهو يعتمد بصفة أساسية على ارتباطه بنظام الجهات الحكومية لإدخال نتائج الفحوصات لغرض إصدار الشهادات الصحية والمستندات الرسمية التي تتطلب الفحص الطبي من بطاقة هوية المقيم، ورُخص القيادة، وعمّال التغذية، وغيرها، وأن إيقاف النظام المرتبط بوزارة الداخلية يمنع المركز من إجراء أي فحص، وبذلك تكون المدعى عليها قد أوقفت مصدر الدخل الوحيد للمركز، ومنعته تماماً من الكسب، إذ </w:t>
      </w:r>
      <w:r w:rsidRPr="0015130C">
        <w:rPr>
          <w:rFonts w:ascii="Traditional Arabic" w:hAnsi="Traditional Arabic" w:cs="Traditional Arabic" w:hint="cs"/>
          <w:sz w:val="32"/>
          <w:szCs w:val="32"/>
          <w:rtl/>
        </w:rPr>
        <w:t>أ</w:t>
      </w:r>
      <w:r w:rsidRPr="0015130C">
        <w:rPr>
          <w:rFonts w:ascii="Traditional Arabic" w:hAnsi="Traditional Arabic" w:cs="Traditional Arabic"/>
          <w:sz w:val="32"/>
          <w:szCs w:val="32"/>
          <w:rtl/>
        </w:rPr>
        <w:t>نه لا يقدم خدمات علاجية أو غيرها سوى الفحص، وإن طلبه في التعويض يتمثل في مقدار ما كان يكسبه المركز قبل الإيقاف، مشيراً إلى أن ميزانية العام المالي المنصرم قد تم فحصها وتدقيقها ومراجعتها من قِبل مراجع خارجي مستقل، وهو المحاسب القانوني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المرخص برقم (306)، ولم يُبدِ في تقريره أي ملاحظات أو تحفظات، مرفقاً الإقرار الضريبي للربع الأول والربع الثاني من عام 2019م، مع فواتيره ومرفقاته وإثبات سداده، والتقرير المحاسبي المشار إليه، ثم أردف ذلك بالإقرار الضريبي للربع الأول من عام 2020م الذي يلي إعادة فتح النظام متضمناً ما يفيد أن متوسط الدخل اليومي (5459.65) ريال، إذ كان مجمل إيرادات المركز للربع الأول من عام 2020م لمدة (91) يوماً يبلغ (496</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828) ريالاً، مبيّناً أن سبب نقصه عن فترة ما قبل الإغلاق يعود إلى طبيعة عودة العمل بعد الانقطاع، وأن العمل يستغرق وقتاً ليعود إلى ما كان عليه، وأنه تم فحص ذلك الإقرار والمصادقة عليه من قِبل الهيئة العامة للزكاة والدخل، مرفقاً المستندات المثبتة لذلك</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وبعد ذلك قدم ممثل المدعى عليها مذكرة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أفاد فيها بأنه بعد مخاطبة إدارة الالتزام المعنيّة بتنفيذ القرارات، لم يظهر ما يفيد بأنه تم إغلاق المركز، أو إغلاق نظام الحاسب الآلي عليه، وأنه تم تنفيذ القرار بالإلزام بالسداد فقط دون إغلاق. وبعدها سألت الدائرة وكيل المدعي عن بيّنته على إغلاق النظام</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فقدم مذكرة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أشار فيها إلى أن الإدارة المختصة بفتح وإغلاق النظام المتعلق بمراكز فحص العمالة والمرتبط بوزارة الداخلية هي إدارة تنمية الاستثمار، لا إدارة الالتزام كما زعم ممثل المدعى عليها، وأن تلك الإدارة تحتفظ بسجلات مفصّلة عن أوقات وأسباب فتح النظام وإغلاقه، وأن النظام لم يُفتح إلا بتاريخ 26/5/1441هـ بعد أن تقدموا للمدعى عليها بالمعاملة ذات الرقم (1041787-1441) بتاريخ 24/5/1441هـ، أرفق معها تذكرة المعاملة ومحتواها</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ثم أردفها بمذكرة أفاد فيها بأنه تمت مخاطبة إدارة تنمية الاستثمار الصحي بطلب إفادة رسمية بشأن إغلاق النظام، فوردَتْهم الإفادة برقم (468394/1442)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 xml:space="preserve">تاريخ 8/8/1442هـ، مؤكدة مضمون صحيفة الدعوى، وأرفق بمذكرته تلك الإفادة موقّعةً من مدير إدارة تنمية الاستثمار الصحي بصحة جدة، وفيها: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نفيدكم بأنه تم إيقاف اليوزر الخاص ببرنامج إفادة بناءً على شرح سعادة مدير الشؤون الصحية بمحافظة جدة على </w:t>
      </w:r>
      <w:r w:rsidRPr="0015130C">
        <w:rPr>
          <w:rFonts w:ascii="Traditional Arabic" w:hAnsi="Traditional Arabic" w:cs="Traditional Arabic"/>
          <w:sz w:val="32"/>
          <w:szCs w:val="32"/>
          <w:rtl/>
        </w:rPr>
        <w:lastRenderedPageBreak/>
        <w:t xml:space="preserve">خطاب مدير إدارة الالتزام رقم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24000410-1440</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وتاريخ 20/12/1440هـ</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وتم إعادة تفعيل اليوزرات بتاريخ 26/5/1441هـ بناء</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على خطاب مدير إدارة الالتزام بصحة جدة رقم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1048698</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وتاريخ 24/5/1441هـ</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ثم طلبت الدائرة من ممثل المدعى عليها تقديم الخطابات المشار إليها في ذلك المستند المقدم أخيراً، فقدم خطابات داخلية موجهة إلى مدير إدارة الالتزام بالاستفسار عن تفاصيل قضية المدعي وأسباب الإغلاق</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وفي جلسة هذا اليوم حضر وكيل المدعي فيما لم يحضر من يمثل المدعى عليها، ولكون الدعوى تهيّأت للفصل فيها، قررت الدائرة رفع الجلسة للمداولة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وأصدرت هذا الحكم مبنياً على </w:t>
      </w:r>
      <w:r w:rsidRPr="0015130C">
        <w:rPr>
          <w:rFonts w:ascii="Traditional Arabic" w:hAnsi="Traditional Arabic" w:cs="Traditional Arabic" w:hint="cs"/>
          <w:sz w:val="32"/>
          <w:szCs w:val="32"/>
          <w:rtl/>
        </w:rPr>
        <w:t>الأسباب التالية.</w:t>
      </w:r>
    </w:p>
    <w:p w:rsidR="00AD6FC2" w:rsidRPr="0015130C" w:rsidRDefault="00AD6FC2" w:rsidP="00AD6FC2">
      <w:pPr>
        <w:jc w:val="center"/>
        <w:rPr>
          <w:rFonts w:ascii="Traditional Arabic" w:hAnsi="Traditional Arabic" w:cs="Traditional Arabic"/>
          <w:sz w:val="32"/>
          <w:szCs w:val="32"/>
          <w:rtl/>
        </w:rPr>
      </w:pPr>
      <w:r w:rsidRPr="0015130C">
        <w:rPr>
          <w:rFonts w:ascii="Traditional Arabic" w:hAnsi="Traditional Arabic" w:cs="Traditional Arabic"/>
          <w:b/>
          <w:bCs/>
          <w:sz w:val="32"/>
          <w:szCs w:val="32"/>
          <w:rtl/>
        </w:rPr>
        <w:t>الأسباب</w:t>
      </w:r>
    </w:p>
    <w:p w:rsidR="00AD6FC2" w:rsidRPr="0015130C" w:rsidRDefault="00AD6FC2" w:rsidP="00AD6FC2">
      <w:pPr>
        <w:jc w:val="both"/>
        <w:rPr>
          <w:rFonts w:ascii="Traditional Arabic" w:hAnsi="Traditional Arabic" w:cs="Traditional Arabic"/>
          <w:sz w:val="32"/>
          <w:szCs w:val="32"/>
          <w:rtl/>
        </w:rPr>
      </w:pPr>
      <w:r w:rsidRPr="0015130C">
        <w:rPr>
          <w:rFonts w:ascii="Traditional Arabic" w:hAnsi="Traditional Arabic" w:cs="Traditional Arabic"/>
          <w:sz w:val="32"/>
          <w:szCs w:val="32"/>
          <w:rtl/>
        </w:rPr>
        <w:t xml:space="preserve">لما أقام المدعي هذه الدعوى بُغية الحكم بإلزام المدعى عليها بتعويضه عما أصابه من أضرار وخسائر جراء إيقاف النظام الرقمي الذي يقوم عليه عمل مركزه الطبي؛ فإن هذه الدعوى تكون بناءً على تكييفها النظامي الصحيح من قبيل دعاوى التعويض التي يقدمها ذوو الشأن عن قرارات أو أعمال جهة الإدارة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 xml:space="preserve">التي تختصُّ المحاكم الإدارية بنظرها وفقاً للمادة (13/ج) من نظام ديوان المظالم الصادر بالمرسوم الملكي ذي الرقم (م/78) </w:t>
      </w:r>
      <w:r w:rsidRPr="0015130C">
        <w:rPr>
          <w:rFonts w:ascii="Traditional Arabic" w:hAnsi="Traditional Arabic" w:cs="Traditional Arabic" w:hint="cs"/>
          <w:sz w:val="32"/>
          <w:szCs w:val="32"/>
          <w:rtl/>
        </w:rPr>
        <w:t>وتاريخ</w:t>
      </w:r>
      <w:r w:rsidRPr="0015130C">
        <w:rPr>
          <w:rFonts w:ascii="Traditional Arabic" w:hAnsi="Traditional Arabic" w:cs="Traditional Arabic"/>
          <w:sz w:val="32"/>
          <w:szCs w:val="32"/>
          <w:rtl/>
        </w:rPr>
        <w:t xml:space="preserve"> 19/9/1428هـ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التي نصت على اختصاصها بالفصل في:</w:t>
      </w:r>
      <w:r w:rsidRPr="0015130C">
        <w:rPr>
          <w:rFonts w:ascii="Traditional Arabic" w:hAnsi="Traditional Arabic" w:cs="Traditional Arabic" w:hint="cs"/>
          <w:sz w:val="32"/>
          <w:szCs w:val="32"/>
          <w:rtl/>
        </w:rPr>
        <w:t xml:space="preserve"> "</w:t>
      </w:r>
      <w:r w:rsidRPr="0015130C">
        <w:rPr>
          <w:rFonts w:ascii="Traditional Arabic" w:hAnsi="Traditional Arabic" w:cs="Traditional Arabic"/>
          <w:sz w:val="32"/>
          <w:szCs w:val="32"/>
          <w:rtl/>
        </w:rPr>
        <w:t>دعاوى  التعويض  التي يقدمها ذوو الشأن عن قرارات أو أعمال جهة الإدارة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كما أنها تدخل في اختصاص المحكمة المكاني وفقاً للمادة الثانية من نظام المرافعات أمام ديوان المظالم ‏‏الصادر بالمرسوم الملكي ذي الرقم (م/3)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 xml:space="preserve">تاريخ 22/1/1435هـ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 xml:space="preserve">التي نصَّت على أن: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يكون الاختصاص ‏المكاني للمحكمة التي يقع في دائرة اختصاصها مقر المدعى عليه</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أو مقر فرع ‏الجهة المدعى عليها إن ‏كانت الدعوى متعلقة بذلك الفرع</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وأما عن قبول الدعوى شكلاً</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فلما كانت الدعوى من دعاوى التعويض عن قرارات وأعمال جهة الإدارة، وتقدم بها وكيل المدعي بتاريخ 22/6/1441هـ، ونشأ حقه في المطالبة يوم إعادة فتح النظام للمركز بتاريخ 26/5/1441هـ، فقد تقدم خلال المدة النظامية التي حددتها المادة الثامنة من نظام المرافعات أمام ديوان المظالم، إذ نصت على أنه: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وعليه تكون الدعوى مقبولة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شكلاً</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وأما عن موضوع الدعوى</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فالثابت أن المدعى عليها قد أخطأت بإغلاقها النظام الذي يقوم عليه عمل مركز المدعي، وأنها بذلك أضرّت به؛ إذ منعته الكسب، وعطلته عن العمل طيلة تلك الفترة، وقد نص النظام </w:t>
      </w:r>
      <w:r w:rsidRPr="0015130C">
        <w:rPr>
          <w:rFonts w:ascii="Traditional Arabic" w:hAnsi="Traditional Arabic" w:cs="Traditional Arabic" w:hint="cs"/>
          <w:sz w:val="32"/>
          <w:szCs w:val="32"/>
          <w:rtl/>
        </w:rPr>
        <w:t>ا</w:t>
      </w:r>
      <w:r w:rsidRPr="0015130C">
        <w:rPr>
          <w:rFonts w:ascii="Traditional Arabic" w:hAnsi="Traditional Arabic" w:cs="Traditional Arabic"/>
          <w:sz w:val="32"/>
          <w:szCs w:val="32"/>
          <w:rtl/>
        </w:rPr>
        <w:t>لأساسي للحكم</w:t>
      </w:r>
      <w:r w:rsidRPr="0015130C">
        <w:rPr>
          <w:rFonts w:ascii="Traditional Arabic" w:hAnsi="Traditional Arabic" w:cs="Traditional Arabic" w:hint="cs"/>
          <w:sz w:val="32"/>
          <w:szCs w:val="32"/>
          <w:rtl/>
        </w:rPr>
        <w:t xml:space="preserve"> </w:t>
      </w:r>
      <w:r w:rsidRPr="0015130C">
        <w:rPr>
          <w:rFonts w:ascii="Traditional Arabic" w:hAnsi="Traditional Arabic" w:cs="Traditional Arabic"/>
          <w:sz w:val="32"/>
          <w:szCs w:val="32"/>
          <w:rtl/>
        </w:rPr>
        <w:t xml:space="preserve">الصادر بالأمر الملكي ذي الرقم (أ/90)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 xml:space="preserve">تاريخ 27/08/1412هـ في مادته السادسة والثلاثين على أنه: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لا يجوز تقييد تصرفات أحد</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كما نص في المادة الثامنة والثلاثين منه على أنه: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لا عقوبة إلا بناء على نص شرعي، أو نص نظامي</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وإنه وإن كان نظام المؤسسات الصحية الخاصة الصادر بالمرسوم الملكي ذي الرقم (م/40)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 xml:space="preserve">تاريخ 03/11/1423هـ </w:t>
      </w:r>
      <w:r w:rsidRPr="0015130C">
        <w:rPr>
          <w:rFonts w:ascii="Traditional Arabic" w:hAnsi="Traditional Arabic" w:cs="Traditional Arabic"/>
          <w:sz w:val="32"/>
          <w:szCs w:val="32"/>
          <w:rtl/>
        </w:rPr>
        <w:lastRenderedPageBreak/>
        <w:t>قد قرر مسألة الإيقاف في المادة الثالثة والعشرين منه</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بنصّه على أنه: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يجوز بقرار من اللجان المنصوص عليها في المادة الخامسة والعشرين -كإجراء تحفظي- إيقاف ممارسة النشاط محل المخالفة إذا وجدت أدلة وقرائن قوية على وقوع مخالفات دل عليها التحقيق الأولي تكون عقوبتها -في حال ثبوتها- سحب الترخيص أو إغلاق المؤسسة الصحية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إلا أن إيقاعها في القضية الماثلة جاء مخالفاً للنظام، إذ لم يصدر قرار الإيقاف عن اللجنة المذكورة، كما أن النظام علّق جواز الإيقاف بأن تؤول المخالفة إلى سحب الترخيص أو إغلاق المؤسسة، وذلك ما لم يحصل، بل اقتصرت اللجنة على المعاقبة بالغرامة، وبذلك يسقط تمسك المدعى عليها بالقرار وما تضمنه، ويثبت خط</w:t>
      </w:r>
      <w:r w:rsidRPr="0015130C">
        <w:rPr>
          <w:rFonts w:ascii="Traditional Arabic" w:hAnsi="Traditional Arabic" w:cs="Traditional Arabic" w:hint="cs"/>
          <w:sz w:val="32"/>
          <w:szCs w:val="32"/>
          <w:rtl/>
        </w:rPr>
        <w:t>ؤ</w:t>
      </w:r>
      <w:r w:rsidRPr="0015130C">
        <w:rPr>
          <w:rFonts w:ascii="Traditional Arabic" w:hAnsi="Traditional Arabic" w:cs="Traditional Arabic"/>
          <w:sz w:val="32"/>
          <w:szCs w:val="32"/>
          <w:rtl/>
        </w:rPr>
        <w:t>ها بمجاوزتها حدود المشروعية، ومخالفتها للنظام، وإساءتها لاستعمال السلطة، فإن</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جهة الإدارة حينما تُمنح امتياز قوة التنفيذ المباشر على الأفراد، يكون عملها من الخطورة بمكان؛ لِـما في ذلك من انتهاك حرمات الأموال، والتعدي على الحقوق الضرورية والأساسية، فيجب عليها مراعاةً لذلك أن تلتزم بالأنظمة في تصرفاتها، وأن تتحرى على وجه الدقة صدورَ تصرفاتها وفق العدل، وضمن حدود المشروعية، وأن تتغيّا في ذلك المصلحةَ العامة، دون إلحاق ضرر بغير وجه حق، كما لا تلتفت الدائرة لإنكار المدعى عليها حدوث الإغلاق، فإن غاية ما استندت إليه في علمها أن خاطبت إدارة الالتزام فلم ترِدْها إفادة عن الإغلاق، وذلك نفي للعلم، وعدم العلم لا يعني العلم بالعدم، ثم إن كلامَها منقوضٌ بما قدمه المدعي من بيّنات، ومنها الخطاب الموقّع من مدير إدارة تنمية الاستثمار الصحي بصحة جدة </w:t>
      </w:r>
      <w:r w:rsidRPr="0015130C">
        <w:rPr>
          <w:rFonts w:ascii="Traditional Arabic" w:hAnsi="Traditional Arabic" w:cs="Traditional Arabic" w:hint="cs"/>
          <w:sz w:val="32"/>
          <w:szCs w:val="32"/>
          <w:rtl/>
        </w:rPr>
        <w:t>و</w:t>
      </w:r>
      <w:r w:rsidRPr="0015130C">
        <w:rPr>
          <w:rFonts w:ascii="Traditional Arabic" w:hAnsi="Traditional Arabic" w:cs="Traditional Arabic"/>
          <w:sz w:val="32"/>
          <w:szCs w:val="32"/>
          <w:rtl/>
        </w:rPr>
        <w:t xml:space="preserve">الذي ينص صراحة على إغلاق النظام للفترة نفسها التي ذكرها المدعي. هذا ولمّا كان ذلك الخطأ قد أحاق بالمدعي بالغ الضرر، وكبّده الخسائر من حيث إن مركزه تعطّل عن العمل والكسب بقوة جبريّة لا قِبل له بها، ولا يد له عليها، ولا يملك بحال ردّها؛ فإن مقتضى العدل والإنصاف أن يتم تعويضه عن ذلك جبراً لِـما أصابه من ضرر، وإن الحالة الماثلة في حقيقتها، وبناءً على تكييف وقائعها، وإسباغ الوصف الشرعي عليها، تندرج ضمن ما قرره الفقهاء -في صدد كلامهم عن أحكام الغصب والتعدي وضمان منافع المغصوب- من تضمين المتعدّي على منافع الآدمي -باستخدامه جبراً أو حبسه- قيمةَ ما كان يكسبه المتعدّى عليه من أجر، سواءٌ أكان حُرّاً أم عبداً، وسواءٌ أكان المنع بالحبس، أو الاستخدام جبراً، أو بالمنع عن العمل، إذ </w:t>
      </w:r>
      <w:r w:rsidRPr="0015130C">
        <w:rPr>
          <w:rFonts w:ascii="Traditional Arabic" w:hAnsi="Traditional Arabic" w:cs="Traditional Arabic" w:hint="cs"/>
          <w:sz w:val="32"/>
          <w:szCs w:val="32"/>
          <w:rtl/>
        </w:rPr>
        <w:t>أ</w:t>
      </w:r>
      <w:r w:rsidRPr="0015130C">
        <w:rPr>
          <w:rFonts w:ascii="Traditional Arabic" w:hAnsi="Traditional Arabic" w:cs="Traditional Arabic"/>
          <w:sz w:val="32"/>
          <w:szCs w:val="32"/>
          <w:rtl/>
        </w:rPr>
        <w:t xml:space="preserve">ن منافع الآدمي مال متقوّم، فوجب ضمانه بالتعدّي، كسائر الأموال، فتماثل ذلك مع حال هذه الواقعة، ولا سيما مع ملاحظة أن قِوامَ كَسب مركز المدعي هو تقديمُ الخدمات لا بيعُ السلع، وفي ذلك يقول الدردير رحمه الله: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وضَمِنَ المُتَعَدِّي.</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بِالفَواتِ، وإنْ لَمْ يُسْتَعْمَلْ ويُسْتَغَلَّ كالدّارِ يُغْلِقُها، والدّابَّةُ يَحْبِسُها، والعَبْدِ ونَحْوِهِ لا يَسْتَعْمِلُهُ</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ويقول البهوتي رحمه الله: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وإنْ اسْتَعْمَلَهُ</w:t>
      </w:r>
      <w:r w:rsidRPr="0015130C">
        <w:rPr>
          <w:rFonts w:ascii="Traditional Arabic" w:hAnsi="Traditional Arabic" w:cs="Traditional Arabic" w:hint="cs"/>
          <w:sz w:val="32"/>
          <w:szCs w:val="32"/>
          <w:rtl/>
        </w:rPr>
        <w:t xml:space="preserve">... </w:t>
      </w:r>
      <w:r w:rsidRPr="0015130C">
        <w:rPr>
          <w:rFonts w:ascii="Traditional Arabic" w:hAnsi="Traditional Arabic" w:cs="Traditional Arabic"/>
          <w:sz w:val="32"/>
          <w:szCs w:val="32"/>
          <w:rtl/>
        </w:rPr>
        <w:t>كَرْهاً، أوْ حَبَسَهُ مُدَّةً، فَعَلَيْهِ أُجْرَتُهُ لأنَّ مَنفَعَتَهُ مالٌ يَجُوزُ أخْذُ العِوَضِ عَنْها فَضُمِنَتْ بِالغَصْبِ كَمَنافِعِ العَبْدِ</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ولقد جرى العمل القضائي ومضت الأحكام الصادرة عن المحاكم بتعويض المسجون خطأً بقدر ما كان يكسبه، </w:t>
      </w:r>
      <w:r w:rsidRPr="0015130C">
        <w:rPr>
          <w:rFonts w:ascii="Traditional Arabic" w:hAnsi="Traditional Arabic" w:cs="Traditional Arabic"/>
          <w:color w:val="FF0000"/>
          <w:sz w:val="32"/>
          <w:szCs w:val="32"/>
          <w:rtl/>
        </w:rPr>
        <w:t>ولئن كان بعض الفقهاء قد فرّق بين منافع الحر والعبد، وقال: إن منافع الحر لا تُضمن إلا بالتفويت (أي: الاستيفاء والاستعمال) دون الفوات (أي: التعطيل والمنع)</w:t>
      </w:r>
      <w:r w:rsidRPr="0015130C">
        <w:rPr>
          <w:rFonts w:ascii="Traditional Arabic" w:hAnsi="Traditional Arabic" w:cs="Traditional Arabic" w:hint="cs"/>
          <w:color w:val="FF0000"/>
          <w:sz w:val="32"/>
          <w:szCs w:val="32"/>
          <w:rtl/>
        </w:rPr>
        <w:t>،</w:t>
      </w:r>
      <w:r w:rsidRPr="0015130C">
        <w:rPr>
          <w:rFonts w:ascii="Traditional Arabic" w:hAnsi="Traditional Arabic" w:cs="Traditional Arabic"/>
          <w:color w:val="FF0000"/>
          <w:sz w:val="32"/>
          <w:szCs w:val="32"/>
          <w:rtl/>
        </w:rPr>
        <w:t xml:space="preserve"> ومنافع العبد تُضمن بالفوات </w:t>
      </w:r>
      <w:r w:rsidRPr="0015130C">
        <w:rPr>
          <w:rFonts w:ascii="Traditional Arabic" w:hAnsi="Traditional Arabic" w:cs="Traditional Arabic"/>
          <w:color w:val="FF0000"/>
          <w:sz w:val="32"/>
          <w:szCs w:val="32"/>
          <w:rtl/>
        </w:rPr>
        <w:lastRenderedPageBreak/>
        <w:t>والتفويت، وبعضُهم فرّق بين الحبس والاستعمال، وبين المنع، فجعل الضمان في الأول والثاني دون الثالث؛ فإن قولهم ذلك -في كلا الأمرين- لا يعود بالنقض على ما قررناه في القضية الماثلة؛ ذلك أنهم حينما استثنوا الحر دون العبد، والحبس دون المنع،</w:t>
      </w:r>
      <w:r w:rsidRPr="0015130C">
        <w:rPr>
          <w:rFonts w:ascii="Traditional Arabic" w:hAnsi="Traditional Arabic" w:cs="Traditional Arabic"/>
          <w:sz w:val="32"/>
          <w:szCs w:val="32"/>
          <w:rtl/>
        </w:rPr>
        <w:t xml:space="preserve"> إنما علّلوا ذلك: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بأن الحر في يد نفسه وأن منافعه تلفت معه لا بفعل المتعدّي، وأن اليد لا تثبت عليه</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وإن تلك العلة التي بُنيَ عليها التفريق منتفية في محل الدعوى؛ إذ إنهم لاحظوا في ذلك معنى الحرية، وبقاء الإرادة، وأنه لا تثبت اليد عليه، وكل ذلك غير متحقق هنا، فإن المنع في حقيقته واقع على الشخصية المعنوية المتمثلة في المؤسسةِ الصحية (مركزِ المدعي لفحص العمالة)، وهي كيان قانوني يمارس الأعمال، ويقدّم الخدمات، فيكسب الأموال، ويُدِرّ الأرباح، وليس للمدعي يدٌ في رفع ذلك المنع، من حيث إنه امتياز للسلطة، وقوة تنفيذ مباشر من قِبل جهة الإدارة كما أسلفنا</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وعليه فإن المنع يغدو أشبه بحبس العبد منه بمنع الحر، فإن مما ينبغي أن يُعلم أن الاجتهاد الفقهي استقر على أن الشخصية المعنوية والكيان القانوني يجري عليه من الأحكام مثل ما يجري على الشخصية الطبيعية في الجوانب التي تقتضي ذلك، كالتملّك وإخراج الزكاة وإنشاء التصرفات، وإن الشخصية المعنوية أشبه في تنزيل الأحكام عليها بالعبد من الحر، ولا سيما في حال المؤسسة الفردية الخاصة؛ من حيث إنها تُملك، وتُباع، وتُشترى، ويثبت حكم اليد عليها، وتمارس أعمالها، وتكسب الأموال، باستقلال عن مالكها، وأن ما تكسبه يؤول إلى ملك صاحبها، فأشبهت في ذلك كله العبد، وبذلك لا ينطبق قول من فرق من الفقهاء بين الحر والعبد، أو بين الحبس والمنع على هذه الحالة، بل يتأكد فيها موجِب الضمان من التعدي على المنافع، فإن العلة التي أسسوا عليها التفريق -في الحالتين- منتفية هنا</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كما تنبّه الدائرة إلى الربح الفائت، وإن كان كاشفاً لمقدار التعويض، إلا أنه لا يقوم بحد ذاته سبباً للتضمين، فإن مصطلح الربح الفائت ينطوي على قدر من الإجمال والإبهام، ويندرج تحته ما يلتبس ببعضه من المسائل مما لا يجمعه مناط واحد، فقد يطلق على ما يدور في فلك الشك، ولا يرقى لمستوى الظن الغالب، مثل ما يُعبر عنه بالفرصة الفائتة، كما قد يُطلق على ما يقارب اليقين من غلبة الظن كما في هذه الحالة، فمن التعسّف والإجحاف القول بأن ربح المدعي متردد بين الحصول وعدمه، والحال أنه لم يتخلّف يوماً عن تحقيق الأرباح لمدة أشهُرٍ قبل الإيقاف وبعده، حسبما أرفقه من مستندات، وإن غلبة الظن تقوم مقام اليقين متى ما تعذّر تحقّقه، فإن مبنى أكثر الأحكام الفقهيّة التفصيلية على غلبة الظن، وكذلك الحال في الفتوى والحكم، والحق بعد ذلك</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وبعد تدقيق النظر، أن يقال: إن الربح الفائت معيارٌ كاشفٌ لمعرفة مقدار التعويض، لا سببٌ مستقلٌّ موجِبٌ للتضمين، فسبب التضمين هنا هو منع التصرف، وتعطيل الكسب، وغصب المنفعة، والتعدي على المال المتقوّم وما في حكمه من المنافع، وإن العلة التي ذكرها مانعوا التعويض عن الربح الفائت، تُقصر على موضعها مما كان متردداً بين الحصول وعدمه، ودائراً في مساحة الشك والاحتمال</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وبناءً على ما سبق تنتهي الدائرة إلى استحقاق المدعي </w:t>
      </w:r>
      <w:r w:rsidRPr="0015130C">
        <w:rPr>
          <w:rFonts w:ascii="Traditional Arabic" w:hAnsi="Traditional Arabic" w:cs="Traditional Arabic" w:hint="cs"/>
          <w:sz w:val="32"/>
          <w:szCs w:val="32"/>
          <w:rtl/>
        </w:rPr>
        <w:t>ا</w:t>
      </w:r>
      <w:r w:rsidRPr="0015130C">
        <w:rPr>
          <w:rFonts w:ascii="Traditional Arabic" w:hAnsi="Traditional Arabic" w:cs="Traditional Arabic"/>
          <w:sz w:val="32"/>
          <w:szCs w:val="32"/>
          <w:rtl/>
        </w:rPr>
        <w:t xml:space="preserve">لتعويض. وبعدُ، فإن الدائرة في تقديرها للتعويض المستحَقّ للمدعي، تؤسسُ نظرها على ما قدمه من مستندات وفواتير، تُنبئ عمّا كان يحصل للمركز من إيرادات، فلا أدقّ ولا </w:t>
      </w:r>
      <w:r w:rsidRPr="0015130C">
        <w:rPr>
          <w:rFonts w:ascii="Traditional Arabic" w:hAnsi="Traditional Arabic" w:cs="Traditional Arabic"/>
          <w:sz w:val="32"/>
          <w:szCs w:val="32"/>
          <w:rtl/>
        </w:rPr>
        <w:lastRenderedPageBreak/>
        <w:t>أصدق في تقدير حجم الضرر الذي حاق بالمدعي، ومعرفة قيمة ما فوّتته عليه المدعى عليها من منافع</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من مقدار ما كان يكسبه من إيرادات من خلال المركز، مستفاد من المحررات الرسمية المصادق عليها من الجهة الرسمية المختصة بجباية الزكاة والضريبة (الهيئة</w:t>
      </w:r>
      <w:r w:rsidRPr="0015130C">
        <w:rPr>
          <w:rFonts w:ascii="Traditional Arabic" w:hAnsi="Traditional Arabic" w:cs="Traditional Arabic" w:hint="cs"/>
          <w:sz w:val="32"/>
          <w:szCs w:val="32"/>
          <w:rtl/>
        </w:rPr>
        <w:t xml:space="preserve"> </w:t>
      </w:r>
      <w:r w:rsidRPr="0015130C">
        <w:rPr>
          <w:rFonts w:ascii="Traditional Arabic" w:hAnsi="Traditional Arabic" w:cs="Traditional Arabic"/>
          <w:sz w:val="32"/>
          <w:szCs w:val="32"/>
          <w:rtl/>
        </w:rPr>
        <w:t>العامة للزكاة والدخل)، وفواتير المدفوعات إليها، مما قدمه المدعي من مستندات في الدعوى، ومع ملاحظة كون أعضاء المركز ومنسوبيه وعمّاله على قدر من التأهيل والخبرة، قياساً على ما قرره الفقهاء من تقدير أعلى صنعات العبد في ضمان منافعه، إذ يقول البهوتي رحمه الله</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Pr>
        <w:t xml:space="preserve"> </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ولَوْ كانَ العَبْدُ المَغْصُوبُ ذا صَنائِعَ لَزِمَهُ -أيْ الغاصِب- أُجْرَةُ أعْلاها</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بَيْدَ أن الأقرب إلى اليقين، وإلى اطمئنان الدائرة، اعتبار متوسط الدخل اليوميّ للفترة اللاحقة للإغلاق؛ إذ كان هو الأقلّ</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وذلك أن الزيادة عليه تبقى محل شك وتَرَدُّدٍ، وإن تحققت في الفترة السابقة للإغلاق، ما دام لم يحققها في الفترة اللاحقة له</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ثم إن مما ينبغي أن يُلاحظ في ذلك الصدد أن الإيقاف وإن ترتبت عليه الخسائر، إلا أنه قد سقط بسببه شيء من التكاليف</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فلا شكّ أن إيقاف العمل لتلك الفترة قد أسقط عن المدعي قدراً من التكاليف والمصروفات التشغيلية المتعلقة بالمركز محل الإيقاف من استهلاك الكهرباء وما شابهه، وبما أن أوراق الدعوى ومستنداتها قد خلت مما يبيّن ما سقط عنه من تكاليف ومصروفات على وجه الدقة والتفصيل، وأن المقدار الأكبر منها يتمثل في أجور العمّال وأُجرة العقار محل المركز، وتلك أمور لم تَسقط عن المدعي، ولا يمكن له الاستغناء عنها في ظل إيقافٍ مفاجئ لم يكن في الحسبان، ولا يُعلم موعد رفعه، فإن الدائرة لأجل ذلك تُسقط نسبة (15</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من مقدار الدخل المقدّر لفترة الإيقاف، وعلى ذلك، وبما أن المدعى عليها لم تُنازع في مقدار مبلغ المطالبة، ولم تُقم من الحجج ما يستدعي إعادة النظر فيه، ولم تُقم من الطعون ما يُبطل ما ذكره المدعي من تقادير؛ فإن مبلغ التعويض يكون وفق الآتي: متوسط الدخل اليومي لفترة ما بعد الإغلاق (5459.65) خمسة آلاف وأربعمئة وتسع</w:t>
      </w:r>
      <w:r w:rsidRPr="0015130C">
        <w:rPr>
          <w:rFonts w:ascii="Traditional Arabic" w:hAnsi="Traditional Arabic" w:cs="Traditional Arabic" w:hint="cs"/>
          <w:sz w:val="32"/>
          <w:szCs w:val="32"/>
          <w:rtl/>
        </w:rPr>
        <w:t>ة</w:t>
      </w:r>
      <w:r w:rsidRPr="0015130C">
        <w:rPr>
          <w:rFonts w:ascii="Traditional Arabic" w:hAnsi="Traditional Arabic" w:cs="Traditional Arabic"/>
          <w:sz w:val="32"/>
          <w:szCs w:val="32"/>
          <w:rtl/>
        </w:rPr>
        <w:t xml:space="preserve"> وخمسون ريالاً، مضروباً في عدد أيام الإيقاف البالغ (152) مئة واثنين وخمسين يوماً</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للفترة الممتدة من</w:t>
      </w:r>
      <w:r w:rsidRPr="0015130C">
        <w:rPr>
          <w:rFonts w:ascii="Traditional Arabic" w:hAnsi="Traditional Arabic" w:cs="Traditional Arabic" w:hint="cs"/>
          <w:sz w:val="32"/>
          <w:szCs w:val="32"/>
          <w:rtl/>
        </w:rPr>
        <w:t xml:space="preserve"> تاريخ</w:t>
      </w:r>
      <w:r w:rsidRPr="0015130C">
        <w:rPr>
          <w:rFonts w:ascii="Traditional Arabic" w:hAnsi="Traditional Arabic" w:cs="Traditional Arabic"/>
          <w:sz w:val="32"/>
          <w:szCs w:val="32"/>
          <w:rtl/>
        </w:rPr>
        <w:t xml:space="preserve"> 22/12/1440هـ إلى</w:t>
      </w:r>
      <w:r w:rsidRPr="0015130C">
        <w:rPr>
          <w:rFonts w:ascii="Traditional Arabic" w:hAnsi="Traditional Arabic" w:cs="Traditional Arabic" w:hint="cs"/>
          <w:sz w:val="32"/>
          <w:szCs w:val="32"/>
          <w:rtl/>
        </w:rPr>
        <w:t xml:space="preserve"> تاريخ</w:t>
      </w:r>
      <w:r w:rsidRPr="0015130C">
        <w:rPr>
          <w:rFonts w:ascii="Traditional Arabic" w:hAnsi="Traditional Arabic" w:cs="Traditional Arabic"/>
          <w:sz w:val="32"/>
          <w:szCs w:val="32"/>
          <w:rtl/>
        </w:rPr>
        <w:t xml:space="preserve"> 26/05/1441هـ، منقوصاً منه (15</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القيمة المقدّرة للتكاليف والمصروفات الساقطة، فينتج عن ذل</w:t>
      </w:r>
      <w:r w:rsidRPr="0015130C">
        <w:rPr>
          <w:rFonts w:ascii="Traditional Arabic" w:hAnsi="Traditional Arabic" w:cs="Traditional Arabic" w:hint="cs"/>
          <w:sz w:val="32"/>
          <w:szCs w:val="32"/>
          <w:rtl/>
        </w:rPr>
        <w:t>ك (5459.65×152) - (15%) = (705.386.78) سبعمئة</w:t>
      </w:r>
      <w:r w:rsidRPr="0015130C">
        <w:rPr>
          <w:rFonts w:ascii="Traditional Arabic" w:hAnsi="Traditional Arabic" w:cs="Traditional Arabic"/>
          <w:sz w:val="32"/>
          <w:szCs w:val="32"/>
          <w:rtl/>
        </w:rPr>
        <w:t xml:space="preserve"> وخمسة آلاف وثلاثمئة وستة وثمانون ريالاً وثمان وسبعون هللة</w:t>
      </w:r>
      <w:r w:rsidRPr="0015130C">
        <w:rPr>
          <w:rFonts w:ascii="Traditional Arabic" w:hAnsi="Traditional Arabic" w:cs="Traditional Arabic" w:hint="cs"/>
          <w:sz w:val="32"/>
          <w:szCs w:val="32"/>
          <w:rtl/>
        </w:rPr>
        <w:t>ً؛</w:t>
      </w:r>
      <w:r w:rsidRPr="0015130C">
        <w:rPr>
          <w:rFonts w:ascii="Traditional Arabic" w:hAnsi="Traditional Arabic" w:cs="Traditional Arabic"/>
          <w:sz w:val="32"/>
          <w:szCs w:val="32"/>
          <w:rtl/>
        </w:rPr>
        <w:t xml:space="preserve"> وذلك ما تقضي به الدائرة، وترفض ما سواه</w:t>
      </w:r>
      <w:r w:rsidRPr="0015130C">
        <w:rPr>
          <w:rFonts w:ascii="Traditional Arabic" w:hAnsi="Traditional Arabic" w:cs="Traditional Arabic"/>
          <w:sz w:val="32"/>
          <w:szCs w:val="32"/>
        </w:rPr>
        <w:t>.</w:t>
      </w:r>
    </w:p>
    <w:p w:rsidR="00AD6FC2" w:rsidRPr="0015130C" w:rsidRDefault="00AD6FC2" w:rsidP="00AD6FC2">
      <w:pPr>
        <w:jc w:val="both"/>
        <w:rPr>
          <w:rFonts w:ascii="Traditional Arabic" w:hAnsi="Traditional Arabic" w:cs="Traditional Arabic"/>
          <w:b/>
          <w:bCs/>
          <w:sz w:val="32"/>
          <w:szCs w:val="32"/>
          <w:rtl/>
        </w:rPr>
      </w:pPr>
      <w:r w:rsidRPr="0015130C">
        <w:rPr>
          <w:rFonts w:ascii="Traditional Arabic" w:hAnsi="Traditional Arabic" w:cs="Traditional Arabic"/>
          <w:b/>
          <w:bCs/>
          <w:sz w:val="32"/>
          <w:szCs w:val="32"/>
          <w:rtl/>
        </w:rPr>
        <w:t>لذلك حكمت الدائرة: بإلزام المديرية العامة للشؤون الصحية بمحافظة جدة بدفع مبلغ (705</w:t>
      </w:r>
      <w:r w:rsidRPr="0015130C">
        <w:rPr>
          <w:rFonts w:ascii="Traditional Arabic" w:hAnsi="Traditional Arabic" w:cs="Traditional Arabic" w:hint="cs"/>
          <w:b/>
          <w:bCs/>
          <w:sz w:val="32"/>
          <w:szCs w:val="32"/>
          <w:rtl/>
        </w:rPr>
        <w:t>.</w:t>
      </w:r>
      <w:r w:rsidRPr="0015130C">
        <w:rPr>
          <w:rFonts w:ascii="Traditional Arabic" w:hAnsi="Traditional Arabic" w:cs="Traditional Arabic"/>
          <w:b/>
          <w:bCs/>
          <w:sz w:val="32"/>
          <w:szCs w:val="32"/>
          <w:rtl/>
        </w:rPr>
        <w:t xml:space="preserve">386.78) سبعمئة وخمسة </w:t>
      </w:r>
      <w:r w:rsidRPr="0015130C">
        <w:rPr>
          <w:rFonts w:ascii="Traditional Arabic" w:hAnsi="Traditional Arabic" w:cs="Traditional Arabic" w:hint="cs"/>
          <w:b/>
          <w:bCs/>
          <w:sz w:val="32"/>
          <w:szCs w:val="32"/>
          <w:rtl/>
        </w:rPr>
        <w:t>آ</w:t>
      </w:r>
      <w:r w:rsidRPr="0015130C">
        <w:rPr>
          <w:rFonts w:ascii="Traditional Arabic" w:hAnsi="Traditional Arabic" w:cs="Traditional Arabic"/>
          <w:b/>
          <w:bCs/>
          <w:sz w:val="32"/>
          <w:szCs w:val="32"/>
          <w:rtl/>
        </w:rPr>
        <w:t>لاف وثلاثمئة وستة وثمانين ريال</w:t>
      </w:r>
      <w:r w:rsidRPr="0015130C">
        <w:rPr>
          <w:rFonts w:ascii="Traditional Arabic" w:hAnsi="Traditional Arabic" w:cs="Traditional Arabic" w:hint="cs"/>
          <w:b/>
          <w:bCs/>
          <w:sz w:val="32"/>
          <w:szCs w:val="32"/>
          <w:rtl/>
        </w:rPr>
        <w:t>اً</w:t>
      </w:r>
      <w:r w:rsidRPr="0015130C">
        <w:rPr>
          <w:rFonts w:ascii="Traditional Arabic" w:hAnsi="Traditional Arabic" w:cs="Traditional Arabic"/>
          <w:b/>
          <w:bCs/>
          <w:sz w:val="32"/>
          <w:szCs w:val="32"/>
          <w:rtl/>
        </w:rPr>
        <w:t xml:space="preserve"> وثمان وسبعين هللة</w:t>
      </w:r>
      <w:r w:rsidRPr="0015130C">
        <w:rPr>
          <w:rFonts w:ascii="Traditional Arabic" w:hAnsi="Traditional Arabic" w:cs="Traditional Arabic" w:hint="cs"/>
          <w:b/>
          <w:bCs/>
          <w:sz w:val="32"/>
          <w:szCs w:val="32"/>
          <w:rtl/>
        </w:rPr>
        <w:t>ً</w:t>
      </w:r>
      <w:r w:rsidRPr="0015130C">
        <w:rPr>
          <w:rFonts w:ascii="Traditional Arabic" w:hAnsi="Traditional Arabic" w:cs="Traditional Arabic"/>
          <w:b/>
          <w:bCs/>
          <w:sz w:val="32"/>
          <w:szCs w:val="32"/>
          <w:rtl/>
        </w:rPr>
        <w:t xml:space="preserve"> لصالح</w:t>
      </w:r>
      <w:r w:rsidRPr="0015130C">
        <w:rPr>
          <w:rFonts w:ascii="Traditional Arabic" w:hAnsi="Traditional Arabic" w:cs="Traditional Arabic" w:hint="cs"/>
          <w:b/>
          <w:bCs/>
          <w:sz w:val="32"/>
          <w:szCs w:val="32"/>
          <w:rtl/>
        </w:rPr>
        <w:t xml:space="preserve"> (...)،</w:t>
      </w:r>
      <w:r w:rsidRPr="0015130C">
        <w:rPr>
          <w:rFonts w:ascii="Traditional Arabic" w:hAnsi="Traditional Arabic" w:cs="Traditional Arabic"/>
          <w:b/>
          <w:bCs/>
          <w:sz w:val="32"/>
          <w:szCs w:val="32"/>
          <w:rtl/>
        </w:rPr>
        <w:t xml:space="preserve"> ورفض ماعدا ذلك من طلبات.</w:t>
      </w:r>
    </w:p>
    <w:p w:rsidR="00AD6FC2" w:rsidRPr="0015130C" w:rsidRDefault="00AD6FC2" w:rsidP="00AD6FC2">
      <w:pPr>
        <w:jc w:val="both"/>
        <w:rPr>
          <w:rFonts w:ascii="Traditional Arabic" w:hAnsi="Traditional Arabic" w:cs="Traditional Arabic"/>
          <w:b/>
          <w:bCs/>
          <w:sz w:val="32"/>
          <w:szCs w:val="32"/>
          <w:rtl/>
        </w:rPr>
      </w:pPr>
      <w:r w:rsidRPr="0015130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5130C" w:rsidRDefault="00AD6FC2" w:rsidP="00AD6FC2">
      <w:pPr>
        <w:jc w:val="both"/>
        <w:rPr>
          <w:rFonts w:ascii="Traditional Arabic" w:hAnsi="Traditional Arabic" w:cs="Traditional Arabic"/>
          <w:sz w:val="32"/>
          <w:szCs w:val="32"/>
          <w:rtl/>
        </w:rPr>
      </w:pPr>
    </w:p>
    <w:p w:rsidR="00AD6FC2" w:rsidRPr="0015130C" w:rsidRDefault="00AD6FC2" w:rsidP="00AD6FC2">
      <w:pPr>
        <w:jc w:val="both"/>
        <w:rPr>
          <w:rFonts w:ascii="Traditional Arabic" w:hAnsi="Traditional Arabic" w:cs="Traditional Arabic"/>
          <w:b/>
          <w:bCs/>
          <w:sz w:val="32"/>
          <w:szCs w:val="32"/>
          <w:rtl/>
        </w:rPr>
      </w:pPr>
      <w:r w:rsidRPr="0015130C">
        <w:rPr>
          <w:rFonts w:ascii="Traditional Arabic" w:hAnsi="Traditional Arabic" w:cs="Traditional Arabic"/>
          <w:b/>
          <w:bCs/>
          <w:sz w:val="32"/>
          <w:szCs w:val="32"/>
          <w:rtl/>
        </w:rPr>
        <w:t xml:space="preserve">حكم محكمة الاستئناف: </w:t>
      </w:r>
    </w:p>
    <w:p w:rsidR="00AD6FC2" w:rsidRDefault="00AD6FC2" w:rsidP="0042302A">
      <w:pPr>
        <w:rPr>
          <w:rFonts w:ascii="Traditional Arabic" w:hAnsi="Traditional Arabic" w:cs="Traditional Arabic"/>
          <w:b/>
          <w:bCs/>
          <w:sz w:val="32"/>
          <w:szCs w:val="32"/>
        </w:rPr>
      </w:pPr>
      <w:r w:rsidRPr="0015130C">
        <w:rPr>
          <w:rFonts w:ascii="Traditional Arabic" w:hAnsi="Traditional Arabic" w:cs="Traditional Arabic"/>
          <w:b/>
          <w:bCs/>
          <w:sz w:val="32"/>
          <w:szCs w:val="32"/>
          <w:rtl/>
        </w:rPr>
        <w:t>حكمت المحكمة بتأييد الحكم فيما انتهى إليه من قضاء.</w:t>
      </w:r>
    </w:p>
    <w:p w:rsidR="00AD6FC2" w:rsidRPr="00D83181" w:rsidRDefault="00AD6FC2" w:rsidP="00AD6FC2">
      <w:pPr>
        <w:jc w:val="both"/>
        <w:rPr>
          <w:rFonts w:ascii="Traditional Arabic" w:hAnsi="Traditional Arabic" w:cs="Traditional Arabic"/>
          <w:b/>
          <w:bCs/>
          <w:sz w:val="32"/>
          <w:szCs w:val="32"/>
        </w:rPr>
      </w:pPr>
      <w:r w:rsidRPr="00D83181">
        <w:rPr>
          <w:rFonts w:ascii="Traditional Arabic" w:hAnsi="Traditional Arabic" w:cs="Traditional Arabic"/>
          <w:b/>
          <w:bCs/>
          <w:sz w:val="32"/>
          <w:szCs w:val="32"/>
          <w:rtl/>
        </w:rPr>
        <w:lastRenderedPageBreak/>
        <w:t xml:space="preserve">رقم القضية في المحكمة الإدارية </w:t>
      </w:r>
      <w:r w:rsidRPr="00D83181">
        <w:rPr>
          <w:rFonts w:ascii="Traditional Arabic" w:hAnsi="Traditional Arabic" w:cs="Traditional Arabic" w:hint="cs"/>
          <w:b/>
          <w:bCs/>
          <w:sz w:val="32"/>
          <w:szCs w:val="32"/>
          <w:rtl/>
        </w:rPr>
        <w:t xml:space="preserve">242 لعام 1443هـ </w:t>
      </w:r>
    </w:p>
    <w:p w:rsidR="00AD6FC2" w:rsidRPr="00D83181" w:rsidRDefault="00AD6FC2" w:rsidP="00AD6FC2">
      <w:pPr>
        <w:jc w:val="both"/>
        <w:rPr>
          <w:rFonts w:ascii="Traditional Arabic" w:hAnsi="Traditional Arabic" w:cs="Traditional Arabic"/>
          <w:b/>
          <w:bCs/>
          <w:sz w:val="32"/>
          <w:szCs w:val="32"/>
        </w:rPr>
      </w:pPr>
      <w:r w:rsidRPr="00D83181">
        <w:rPr>
          <w:rFonts w:ascii="Traditional Arabic" w:hAnsi="Traditional Arabic" w:cs="Traditional Arabic"/>
          <w:b/>
          <w:bCs/>
          <w:sz w:val="32"/>
          <w:szCs w:val="32"/>
          <w:rtl/>
        </w:rPr>
        <w:t xml:space="preserve">رقم القضية في محكمة الاستئناف الإدارية </w:t>
      </w:r>
      <w:r w:rsidRPr="00D83181">
        <w:rPr>
          <w:rFonts w:ascii="Traditional Arabic" w:hAnsi="Traditional Arabic" w:cs="Traditional Arabic" w:hint="cs"/>
          <w:b/>
          <w:bCs/>
          <w:sz w:val="32"/>
          <w:szCs w:val="32"/>
          <w:rtl/>
        </w:rPr>
        <w:t>1777 لعام 1443هـ</w:t>
      </w:r>
    </w:p>
    <w:p w:rsidR="00AD6FC2" w:rsidRPr="00D83181" w:rsidRDefault="00AD6FC2" w:rsidP="00AD6FC2">
      <w:pPr>
        <w:tabs>
          <w:tab w:val="left" w:pos="3461"/>
        </w:tabs>
        <w:jc w:val="both"/>
        <w:rPr>
          <w:rFonts w:ascii="Traditional Arabic" w:hAnsi="Traditional Arabic" w:cs="Traditional Arabic"/>
          <w:b/>
          <w:bCs/>
          <w:sz w:val="32"/>
          <w:szCs w:val="32"/>
          <w:rtl/>
        </w:rPr>
      </w:pPr>
      <w:r w:rsidRPr="00D83181">
        <w:rPr>
          <w:rFonts w:ascii="Traditional Arabic" w:hAnsi="Traditional Arabic" w:cs="Traditional Arabic"/>
          <w:b/>
          <w:bCs/>
          <w:sz w:val="32"/>
          <w:szCs w:val="32"/>
          <w:rtl/>
        </w:rPr>
        <w:t xml:space="preserve">تاريخ الجلسة </w:t>
      </w:r>
      <w:r w:rsidRPr="00D83181">
        <w:rPr>
          <w:rFonts w:ascii="Traditional Arabic" w:hAnsi="Traditional Arabic" w:cs="Traditional Arabic" w:hint="cs"/>
          <w:b/>
          <w:bCs/>
          <w:sz w:val="32"/>
          <w:szCs w:val="32"/>
          <w:rtl/>
        </w:rPr>
        <w:t>14</w:t>
      </w:r>
      <w:r w:rsidRPr="00D83181">
        <w:rPr>
          <w:rFonts w:ascii="Traditional Arabic" w:hAnsi="Traditional Arabic" w:cs="Traditional Arabic"/>
          <w:b/>
          <w:bCs/>
          <w:sz w:val="32"/>
          <w:szCs w:val="32"/>
          <w:rtl/>
        </w:rPr>
        <w:t>/</w:t>
      </w:r>
      <w:r w:rsidRPr="00D83181">
        <w:rPr>
          <w:rFonts w:ascii="Traditional Arabic" w:hAnsi="Traditional Arabic" w:cs="Traditional Arabic" w:hint="cs"/>
          <w:b/>
          <w:bCs/>
          <w:sz w:val="32"/>
          <w:szCs w:val="32"/>
          <w:rtl/>
        </w:rPr>
        <w:t>11</w:t>
      </w:r>
      <w:r w:rsidRPr="00D83181">
        <w:rPr>
          <w:rFonts w:ascii="Traditional Arabic" w:hAnsi="Traditional Arabic" w:cs="Traditional Arabic"/>
          <w:b/>
          <w:bCs/>
          <w:sz w:val="32"/>
          <w:szCs w:val="32"/>
          <w:rtl/>
        </w:rPr>
        <w:t>/144</w:t>
      </w:r>
      <w:r w:rsidRPr="00D83181">
        <w:rPr>
          <w:rFonts w:ascii="Traditional Arabic" w:hAnsi="Traditional Arabic" w:cs="Traditional Arabic" w:hint="cs"/>
          <w:b/>
          <w:bCs/>
          <w:sz w:val="32"/>
          <w:szCs w:val="32"/>
          <w:rtl/>
        </w:rPr>
        <w:t>3</w:t>
      </w:r>
      <w:r w:rsidRPr="00D83181">
        <w:rPr>
          <w:rFonts w:ascii="Traditional Arabic" w:hAnsi="Traditional Arabic" w:cs="Traditional Arabic"/>
          <w:b/>
          <w:bCs/>
          <w:sz w:val="32"/>
          <w:szCs w:val="32"/>
          <w:rtl/>
        </w:rPr>
        <w:t>هـ</w:t>
      </w:r>
      <w:r w:rsidRPr="00D83181">
        <w:rPr>
          <w:rFonts w:ascii="Traditional Arabic" w:hAnsi="Traditional Arabic" w:cs="Traditional Arabic"/>
          <w:b/>
          <w:bCs/>
          <w:sz w:val="32"/>
          <w:szCs w:val="32"/>
          <w:rtl/>
        </w:rPr>
        <w:tab/>
      </w:r>
    </w:p>
    <w:p w:rsidR="00AD6FC2" w:rsidRPr="00D83181" w:rsidRDefault="00AD6FC2" w:rsidP="00AD6FC2">
      <w:pPr>
        <w:tabs>
          <w:tab w:val="left" w:pos="3461"/>
        </w:tabs>
        <w:jc w:val="center"/>
        <w:rPr>
          <w:rFonts w:ascii="Traditional Arabic" w:hAnsi="Traditional Arabic" w:cs="Traditional Arabic"/>
          <w:b/>
          <w:bCs/>
          <w:sz w:val="32"/>
          <w:szCs w:val="32"/>
          <w:rtl/>
        </w:rPr>
      </w:pPr>
      <w:r w:rsidRPr="00D83181">
        <w:rPr>
          <w:rFonts w:ascii="Traditional Arabic" w:hAnsi="Traditional Arabic" w:cs="Traditional Arabic"/>
          <w:b/>
          <w:bCs/>
          <w:sz w:val="32"/>
          <w:szCs w:val="32"/>
          <w:rtl/>
        </w:rPr>
        <w:t>الموضوعات</w:t>
      </w:r>
    </w:p>
    <w:p w:rsidR="00AD6FC2" w:rsidRPr="00D83181" w:rsidRDefault="00AD6FC2" w:rsidP="00AD6FC2">
      <w:pPr>
        <w:tabs>
          <w:tab w:val="left" w:pos="6056"/>
        </w:tabs>
        <w:jc w:val="both"/>
        <w:rPr>
          <w:rFonts w:ascii="Traditional Arabic" w:hAnsi="Traditional Arabic" w:cs="Traditional Arabic"/>
          <w:b/>
          <w:bCs/>
          <w:sz w:val="32"/>
          <w:szCs w:val="32"/>
          <w:rtl/>
        </w:rPr>
      </w:pPr>
      <w:r w:rsidRPr="00D83181">
        <w:rPr>
          <w:rFonts w:ascii="Traditional Arabic" w:hAnsi="Traditional Arabic" w:cs="Traditional Arabic" w:hint="cs"/>
          <w:b/>
          <w:bCs/>
          <w:sz w:val="32"/>
          <w:szCs w:val="32"/>
          <w:rtl/>
        </w:rPr>
        <w:t>صحة</w:t>
      </w:r>
      <w:r w:rsidRPr="00D83181">
        <w:rPr>
          <w:rFonts w:ascii="Traditional Arabic" w:hAnsi="Traditional Arabic" w:cs="Traditional Arabic"/>
          <w:b/>
          <w:bCs/>
          <w:sz w:val="32"/>
          <w:szCs w:val="32"/>
          <w:rtl/>
        </w:rPr>
        <w:t xml:space="preserve"> – منشآت</w:t>
      </w:r>
      <w:r w:rsidRPr="00D83181">
        <w:rPr>
          <w:rFonts w:ascii="Traditional Arabic" w:hAnsi="Traditional Arabic" w:cs="Traditional Arabic" w:hint="cs"/>
          <w:b/>
          <w:bCs/>
          <w:sz w:val="32"/>
          <w:szCs w:val="32"/>
          <w:rtl/>
        </w:rPr>
        <w:t xml:space="preserve"> </w:t>
      </w:r>
      <w:r w:rsidRPr="00D83181">
        <w:rPr>
          <w:rFonts w:ascii="Traditional Arabic" w:hAnsi="Traditional Arabic" w:cs="Traditional Arabic"/>
          <w:b/>
          <w:bCs/>
          <w:sz w:val="32"/>
          <w:szCs w:val="32"/>
          <w:rtl/>
        </w:rPr>
        <w:t>ومستحضرات صيدلانية</w:t>
      </w:r>
      <w:r w:rsidRPr="00D83181">
        <w:rPr>
          <w:rFonts w:ascii="Traditional Arabic" w:hAnsi="Traditional Arabic" w:cs="Traditional Arabic" w:hint="cs"/>
          <w:b/>
          <w:bCs/>
          <w:sz w:val="32"/>
          <w:szCs w:val="32"/>
          <w:rtl/>
        </w:rPr>
        <w:t xml:space="preserve"> وعشبية</w:t>
      </w:r>
      <w:r w:rsidRPr="00D83181">
        <w:rPr>
          <w:rFonts w:ascii="Traditional Arabic" w:hAnsi="Traditional Arabic" w:cs="Traditional Arabic"/>
          <w:b/>
          <w:bCs/>
          <w:sz w:val="32"/>
          <w:szCs w:val="32"/>
          <w:rtl/>
        </w:rPr>
        <w:t xml:space="preserve"> – قرارات لجنة النظر في مخالفات نظام المنشآت والمستحضرات الصيدلانية</w:t>
      </w:r>
      <w:r w:rsidRPr="00D83181">
        <w:rPr>
          <w:rFonts w:ascii="Traditional Arabic" w:hAnsi="Traditional Arabic" w:cs="Traditional Arabic" w:hint="cs"/>
          <w:b/>
          <w:bCs/>
          <w:sz w:val="32"/>
          <w:szCs w:val="32"/>
          <w:rtl/>
        </w:rPr>
        <w:t xml:space="preserve"> والعشبية</w:t>
      </w:r>
      <w:r w:rsidRPr="00D83181">
        <w:rPr>
          <w:rFonts w:ascii="Traditional Arabic" w:hAnsi="Traditional Arabic" w:cs="Traditional Arabic"/>
          <w:b/>
          <w:bCs/>
          <w:sz w:val="32"/>
          <w:szCs w:val="32"/>
          <w:rtl/>
        </w:rPr>
        <w:t xml:space="preserve"> – غرامة مالية –</w:t>
      </w:r>
      <w:r w:rsidRPr="00D83181">
        <w:rPr>
          <w:rFonts w:ascii="Traditional Arabic" w:hAnsi="Traditional Arabic" w:cs="Traditional Arabic" w:hint="cs"/>
          <w:b/>
          <w:bCs/>
          <w:sz w:val="32"/>
          <w:szCs w:val="32"/>
          <w:rtl/>
        </w:rPr>
        <w:t xml:space="preserve"> عدم وجود نظام إلكتروني لإدارة المواد وتنظيم عملية الصرف والتوريد </w:t>
      </w:r>
      <w:r w:rsidRPr="00D83181">
        <w:rPr>
          <w:rFonts w:ascii="Traditional Arabic" w:hAnsi="Traditional Arabic" w:cs="Traditional Arabic"/>
          <w:b/>
          <w:bCs/>
          <w:sz w:val="32"/>
          <w:szCs w:val="32"/>
          <w:rtl/>
        </w:rPr>
        <w:t>–</w:t>
      </w:r>
      <w:r w:rsidRPr="00D83181">
        <w:rPr>
          <w:rFonts w:ascii="Traditional Arabic" w:hAnsi="Traditional Arabic" w:cs="Traditional Arabic" w:hint="cs"/>
          <w:b/>
          <w:bCs/>
          <w:sz w:val="32"/>
          <w:szCs w:val="32"/>
          <w:rtl/>
        </w:rPr>
        <w:t xml:space="preserve"> انتفاء البينة </w:t>
      </w:r>
      <w:r w:rsidRPr="00D83181">
        <w:rPr>
          <w:rFonts w:ascii="Traditional Arabic" w:hAnsi="Traditional Arabic" w:cs="Traditional Arabic"/>
          <w:b/>
          <w:bCs/>
          <w:sz w:val="32"/>
          <w:szCs w:val="32"/>
          <w:rtl/>
        </w:rPr>
        <w:t>–</w:t>
      </w:r>
      <w:r w:rsidRPr="00D83181">
        <w:rPr>
          <w:rFonts w:ascii="Traditional Arabic" w:hAnsi="Traditional Arabic" w:cs="Traditional Arabic" w:hint="cs"/>
          <w:b/>
          <w:bCs/>
          <w:sz w:val="32"/>
          <w:szCs w:val="32"/>
          <w:rtl/>
        </w:rPr>
        <w:t xml:space="preserve"> انتفاء المخالفة </w:t>
      </w:r>
      <w:r w:rsidRPr="00D83181">
        <w:rPr>
          <w:rFonts w:ascii="Traditional Arabic" w:hAnsi="Traditional Arabic" w:cs="Traditional Arabic"/>
          <w:b/>
          <w:bCs/>
          <w:sz w:val="32"/>
          <w:szCs w:val="32"/>
          <w:rtl/>
        </w:rPr>
        <w:t>–</w:t>
      </w:r>
      <w:r w:rsidRPr="00D83181">
        <w:rPr>
          <w:rFonts w:ascii="Traditional Arabic" w:hAnsi="Traditional Arabic" w:cs="Traditional Arabic" w:hint="cs"/>
          <w:b/>
          <w:bCs/>
          <w:sz w:val="32"/>
          <w:szCs w:val="32"/>
          <w:rtl/>
        </w:rPr>
        <w:t xml:space="preserve"> عيوب القرار الإداري.</w:t>
      </w:r>
    </w:p>
    <w:p w:rsidR="00AD6FC2" w:rsidRPr="00D83181" w:rsidRDefault="00AD6FC2" w:rsidP="00AD6FC2">
      <w:pPr>
        <w:tabs>
          <w:tab w:val="left" w:pos="3461"/>
        </w:tabs>
        <w:jc w:val="both"/>
        <w:rPr>
          <w:rFonts w:ascii="Traditional Arabic" w:hAnsi="Traditional Arabic" w:cs="Traditional Arabic"/>
          <w:sz w:val="32"/>
          <w:szCs w:val="32"/>
          <w:rtl/>
        </w:rPr>
      </w:pPr>
      <w:r w:rsidRPr="00D83181">
        <w:rPr>
          <w:rFonts w:ascii="Traditional Arabic" w:hAnsi="Traditional Arabic" w:cs="Traditional Arabic" w:hint="cs"/>
          <w:sz w:val="32"/>
          <w:szCs w:val="32"/>
          <w:rtl/>
        </w:rPr>
        <w:t xml:space="preserve">مطالبة المدعية (صيدلية) إلغاء قرار المدعى عليها المتضمن معاقبتها بغرامة مالية؛ لعدم وجود نظام إلكتروني لإدارة المواد وتنظيم عملية الصرف والتوريد </w:t>
      </w:r>
      <w:r w:rsidRPr="00D83181">
        <w:rPr>
          <w:rFonts w:ascii="Traditional Arabic" w:hAnsi="Traditional Arabic" w:cs="Traditional Arabic"/>
          <w:sz w:val="32"/>
          <w:szCs w:val="32"/>
          <w:rtl/>
        </w:rPr>
        <w:t>–</w:t>
      </w:r>
      <w:r w:rsidRPr="00D83181">
        <w:rPr>
          <w:rFonts w:ascii="Traditional Arabic" w:hAnsi="Traditional Arabic" w:cs="Traditional Arabic" w:hint="cs"/>
          <w:sz w:val="32"/>
          <w:szCs w:val="32"/>
          <w:rtl/>
        </w:rPr>
        <w:t xml:space="preserve"> وجوب قيام القرارات الجزائية على اليقين لا الظن والاحتمال </w:t>
      </w:r>
      <w:r w:rsidRPr="00D83181">
        <w:rPr>
          <w:rFonts w:ascii="Traditional Arabic" w:hAnsi="Traditional Arabic" w:cs="Traditional Arabic"/>
          <w:sz w:val="32"/>
          <w:szCs w:val="32"/>
          <w:rtl/>
        </w:rPr>
        <w:t>–</w:t>
      </w:r>
      <w:r w:rsidRPr="00D83181">
        <w:rPr>
          <w:rFonts w:ascii="Traditional Arabic" w:hAnsi="Traditional Arabic" w:cs="Traditional Arabic" w:hint="cs"/>
          <w:sz w:val="32"/>
          <w:szCs w:val="32"/>
          <w:rtl/>
        </w:rPr>
        <w:t xml:space="preserve"> دفع المدعى عليها بإقرار موظف المدعية بالمخالفة </w:t>
      </w:r>
      <w:r w:rsidRPr="00D83181">
        <w:rPr>
          <w:rFonts w:ascii="Traditional Arabic" w:hAnsi="Traditional Arabic" w:cs="Traditional Arabic"/>
          <w:sz w:val="32"/>
          <w:szCs w:val="32"/>
          <w:rtl/>
        </w:rPr>
        <w:t>–</w:t>
      </w:r>
      <w:r w:rsidRPr="00D83181">
        <w:rPr>
          <w:rFonts w:ascii="Traditional Arabic" w:hAnsi="Traditional Arabic" w:cs="Traditional Arabic" w:hint="cs"/>
          <w:sz w:val="32"/>
          <w:szCs w:val="32"/>
          <w:rtl/>
        </w:rPr>
        <w:t xml:space="preserve"> الثابت وفق محضر التفتيش عدم إقرار موظف المدعية بالمخالفة، وإنما امتناعه عن التجاوب مع لجنة التفتيش وطلبه إحالة تساؤلاتها إلى المدعية </w:t>
      </w:r>
      <w:r w:rsidRPr="00D83181">
        <w:rPr>
          <w:rFonts w:ascii="Traditional Arabic" w:hAnsi="Traditional Arabic" w:cs="Traditional Arabic"/>
          <w:sz w:val="32"/>
          <w:szCs w:val="32"/>
          <w:rtl/>
        </w:rPr>
        <w:t>–</w:t>
      </w:r>
      <w:r w:rsidRPr="00D83181">
        <w:rPr>
          <w:rFonts w:ascii="Traditional Arabic" w:hAnsi="Traditional Arabic" w:cs="Traditional Arabic" w:hint="cs"/>
          <w:sz w:val="32"/>
          <w:szCs w:val="32"/>
          <w:rtl/>
        </w:rPr>
        <w:t xml:space="preserve"> صدور عدة قرارات من المدعى عليها بعدم إدانة المدعية بذات المخالفة محل الدعوى على فروعها الأخرى </w:t>
      </w:r>
      <w:r w:rsidRPr="00D83181">
        <w:rPr>
          <w:rFonts w:ascii="Traditional Arabic" w:hAnsi="Traditional Arabic" w:cs="Traditional Arabic"/>
          <w:sz w:val="32"/>
          <w:szCs w:val="32"/>
          <w:rtl/>
        </w:rPr>
        <w:t>–</w:t>
      </w:r>
      <w:r w:rsidRPr="00D83181">
        <w:rPr>
          <w:rFonts w:ascii="Traditional Arabic" w:hAnsi="Traditional Arabic" w:cs="Traditional Arabic" w:hint="cs"/>
          <w:sz w:val="32"/>
          <w:szCs w:val="32"/>
          <w:rtl/>
        </w:rPr>
        <w:t xml:space="preserve"> تقديم المدعية ما يثبت وجود نظام إلكتروني لإدارة المواد وتنظيم عملية الصرف والتوريد </w:t>
      </w:r>
      <w:r w:rsidRPr="00D83181">
        <w:rPr>
          <w:rFonts w:ascii="Traditional Arabic" w:hAnsi="Traditional Arabic" w:cs="Traditional Arabic"/>
          <w:sz w:val="32"/>
          <w:szCs w:val="32"/>
          <w:rtl/>
        </w:rPr>
        <w:t>–</w:t>
      </w:r>
      <w:r w:rsidRPr="00D83181">
        <w:rPr>
          <w:rFonts w:ascii="Traditional Arabic" w:hAnsi="Traditional Arabic" w:cs="Traditional Arabic" w:hint="cs"/>
          <w:sz w:val="32"/>
          <w:szCs w:val="32"/>
          <w:rtl/>
        </w:rPr>
        <w:t xml:space="preserve"> أثر ذلك: إلغاء القرار.</w:t>
      </w:r>
    </w:p>
    <w:p w:rsidR="00AD6FC2" w:rsidRPr="00D83181" w:rsidRDefault="00AD6FC2" w:rsidP="00AD6FC2">
      <w:pPr>
        <w:tabs>
          <w:tab w:val="left" w:pos="3461"/>
        </w:tabs>
        <w:jc w:val="center"/>
        <w:rPr>
          <w:rFonts w:ascii="Traditional Arabic" w:hAnsi="Traditional Arabic" w:cs="Traditional Arabic"/>
          <w:b/>
          <w:bCs/>
          <w:sz w:val="32"/>
          <w:szCs w:val="32"/>
          <w:rtl/>
        </w:rPr>
      </w:pPr>
    </w:p>
    <w:p w:rsidR="00AD6FC2" w:rsidRPr="00D83181" w:rsidRDefault="00AD6FC2" w:rsidP="00AD6FC2">
      <w:pPr>
        <w:tabs>
          <w:tab w:val="left" w:pos="3461"/>
        </w:tabs>
        <w:jc w:val="center"/>
        <w:rPr>
          <w:rFonts w:ascii="Traditional Arabic" w:hAnsi="Traditional Arabic" w:cs="Traditional Arabic"/>
          <w:b/>
          <w:bCs/>
          <w:sz w:val="32"/>
          <w:szCs w:val="32"/>
          <w:rtl/>
        </w:rPr>
      </w:pPr>
      <w:r w:rsidRPr="00D83181">
        <w:rPr>
          <w:rFonts w:ascii="Traditional Arabic" w:hAnsi="Traditional Arabic" w:cs="Traditional Arabic"/>
          <w:b/>
          <w:bCs/>
          <w:sz w:val="32"/>
          <w:szCs w:val="32"/>
          <w:rtl/>
        </w:rPr>
        <w:t>مستند الحكم</w:t>
      </w:r>
    </w:p>
    <w:p w:rsidR="00AD6FC2" w:rsidRPr="00D83181" w:rsidRDefault="00AD6FC2" w:rsidP="00AD6FC2">
      <w:pPr>
        <w:pStyle w:val="a5"/>
        <w:numPr>
          <w:ilvl w:val="0"/>
          <w:numId w:val="106"/>
        </w:numPr>
        <w:tabs>
          <w:tab w:val="left" w:pos="3461"/>
        </w:tabs>
        <w:jc w:val="both"/>
        <w:rPr>
          <w:rFonts w:ascii="Traditional Arabic" w:hAnsi="Traditional Arabic" w:cs="Traditional Arabic"/>
          <w:sz w:val="32"/>
          <w:szCs w:val="32"/>
          <w:rtl/>
        </w:rPr>
      </w:pPr>
      <w:r w:rsidRPr="00D83181">
        <w:rPr>
          <w:rFonts w:ascii="Traditional Arabic" w:hAnsi="Traditional Arabic" w:cs="Traditional Arabic" w:hint="cs"/>
          <w:sz w:val="32"/>
          <w:szCs w:val="32"/>
          <w:rtl/>
        </w:rPr>
        <w:t>المادة (13) من نظام ديوان المظالم الصادر بالمرسوم الملكي رقم (م/78) وتاريخ 19/9/1428هـ.</w:t>
      </w:r>
    </w:p>
    <w:p w:rsidR="00AD6FC2" w:rsidRPr="00D83181" w:rsidRDefault="00AD6FC2" w:rsidP="00AD6FC2">
      <w:pPr>
        <w:tabs>
          <w:tab w:val="left" w:pos="3461"/>
        </w:tabs>
        <w:jc w:val="center"/>
        <w:rPr>
          <w:rFonts w:ascii="Traditional Arabic" w:hAnsi="Traditional Arabic" w:cs="Traditional Arabic"/>
          <w:b/>
          <w:bCs/>
          <w:sz w:val="32"/>
          <w:szCs w:val="32"/>
          <w:rtl/>
        </w:rPr>
      </w:pPr>
      <w:r w:rsidRPr="00D83181">
        <w:rPr>
          <w:rFonts w:ascii="Traditional Arabic" w:hAnsi="Traditional Arabic" w:cs="Traditional Arabic" w:hint="cs"/>
          <w:b/>
          <w:bCs/>
          <w:sz w:val="32"/>
          <w:szCs w:val="32"/>
          <w:rtl/>
        </w:rPr>
        <w:t>الوقائع</w:t>
      </w:r>
    </w:p>
    <w:p w:rsidR="00AD6FC2" w:rsidRPr="00D83181" w:rsidRDefault="00AD6FC2" w:rsidP="00AD6FC2">
      <w:pPr>
        <w:tabs>
          <w:tab w:val="left" w:pos="3461"/>
        </w:tabs>
        <w:jc w:val="both"/>
        <w:rPr>
          <w:rFonts w:ascii="Traditional Arabic" w:hAnsi="Traditional Arabic" w:cs="Traditional Arabic"/>
          <w:sz w:val="32"/>
          <w:szCs w:val="32"/>
          <w:rtl/>
        </w:rPr>
      </w:pPr>
      <w:r w:rsidRPr="00D83181">
        <w:rPr>
          <w:rFonts w:ascii="Traditional Arabic" w:hAnsi="Traditional Arabic" w:cs="Traditional Arabic"/>
          <w:sz w:val="32"/>
          <w:szCs w:val="32"/>
          <w:rtl/>
        </w:rPr>
        <w:t>تتلخص وقائع هذه الدعوى بتقدم وكيل المدعية إلى هذه المحكمة بصحيفة دعوى بتاريخ 2/6/1443هـ يطلب فيها إلغاء قرار المدعى عليها رقم</w:t>
      </w:r>
      <w:r w:rsidRPr="00D83181">
        <w:rPr>
          <w:rFonts w:ascii="Traditional Arabic" w:hAnsi="Traditional Arabic" w:cs="Traditional Arabic" w:hint="cs"/>
          <w:sz w:val="32"/>
          <w:szCs w:val="32"/>
          <w:rtl/>
        </w:rPr>
        <w:t xml:space="preserve"> </w:t>
      </w:r>
      <w:r w:rsidRPr="00D83181">
        <w:rPr>
          <w:rFonts w:ascii="Traditional Arabic" w:hAnsi="Traditional Arabic" w:cs="Traditional Arabic"/>
          <w:sz w:val="32"/>
          <w:szCs w:val="32"/>
          <w:rtl/>
        </w:rPr>
        <w:t xml:space="preserve">(28) وتاريخ 16/11/2021م المتضمن معاقبة صيدلية </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بغرامة مالية قدرها (10</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000) عشرة آلاف ريال بسبب عدم وجود نظام </w:t>
      </w:r>
      <w:r w:rsidRPr="00D83181">
        <w:rPr>
          <w:rFonts w:ascii="Traditional Arabic" w:hAnsi="Traditional Arabic" w:cs="Traditional Arabic" w:hint="cs"/>
          <w:sz w:val="32"/>
          <w:szCs w:val="32"/>
          <w:rtl/>
        </w:rPr>
        <w:t>إ</w:t>
      </w:r>
      <w:r w:rsidRPr="00D83181">
        <w:rPr>
          <w:rFonts w:ascii="Traditional Arabic" w:hAnsi="Traditional Arabic" w:cs="Traditional Arabic"/>
          <w:sz w:val="32"/>
          <w:szCs w:val="32"/>
          <w:rtl/>
        </w:rPr>
        <w:t>لكتروني لإدارة المواد وتنظيم عملية التوريد والصرف في الصيدلية أثناء الزيارة، وقد دفع وكيل المدعية أثناء زيارة اللجنة بوجود النظام</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كما يوجد عدد من الزيارات لفروع أخرى لصيدلية</w:t>
      </w:r>
      <w:r w:rsidRPr="00D83181">
        <w:rPr>
          <w:rFonts w:ascii="Traditional Arabic" w:hAnsi="Traditional Arabic" w:cs="Traditional Arabic" w:hint="cs"/>
          <w:sz w:val="32"/>
          <w:szCs w:val="32"/>
          <w:rtl/>
        </w:rPr>
        <w:t xml:space="preserve"> (...)</w:t>
      </w:r>
      <w:r w:rsidRPr="00D83181">
        <w:rPr>
          <w:rFonts w:ascii="Traditional Arabic" w:hAnsi="Traditional Arabic" w:cs="Traditional Arabic"/>
          <w:sz w:val="32"/>
          <w:szCs w:val="32"/>
          <w:rtl/>
        </w:rPr>
        <w:t xml:space="preserve"> ولوحظت عليها نفس الملاحظة</w:t>
      </w:r>
      <w:r w:rsidRPr="00D83181">
        <w:rPr>
          <w:rFonts w:ascii="Traditional Arabic" w:hAnsi="Traditional Arabic" w:cs="Traditional Arabic" w:hint="cs"/>
          <w:sz w:val="32"/>
          <w:szCs w:val="32"/>
          <w:rtl/>
        </w:rPr>
        <w:t xml:space="preserve">، </w:t>
      </w:r>
      <w:r w:rsidRPr="00D83181">
        <w:rPr>
          <w:rFonts w:ascii="Traditional Arabic" w:hAnsi="Traditional Arabic" w:cs="Traditional Arabic"/>
          <w:sz w:val="32"/>
          <w:szCs w:val="32"/>
          <w:rtl/>
        </w:rPr>
        <w:t>ثم صدرت قرارات المدعى عليها بعدم إدانتها بذلك عدا هذا الفرع</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وبإحالتها إلى هذه الدائرة</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نظرتها كما هو مدون بمحاضر الضبط، وقدم ممثل المدعى عليها مذكرة حاصلها</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أن المدعية خالفت المادة (3/12) من اللائحة التنفيذية لنظام المنشآت والمستحضرات الصيدلانية بسبب عدم وجود نظام </w:t>
      </w:r>
      <w:r w:rsidRPr="00D83181">
        <w:rPr>
          <w:rFonts w:ascii="Traditional Arabic" w:hAnsi="Traditional Arabic" w:cs="Traditional Arabic" w:hint="cs"/>
          <w:sz w:val="32"/>
          <w:szCs w:val="32"/>
          <w:rtl/>
        </w:rPr>
        <w:t>إ</w:t>
      </w:r>
      <w:r w:rsidRPr="00D83181">
        <w:rPr>
          <w:rFonts w:ascii="Traditional Arabic" w:hAnsi="Traditional Arabic" w:cs="Traditional Arabic"/>
          <w:sz w:val="32"/>
          <w:szCs w:val="32"/>
          <w:rtl/>
        </w:rPr>
        <w:t>لكتروني لإدارة المواد وتنظيم عملية التوريد والصرف في الصيدلية أثناء الزيارة، وقد أجاب الصيدلي عند سؤاله عن المخالفة بالرجوع للشركة في هذا الأمر، وهذا إقرار ضمني بعدم عمل النظام</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فيما دفع وكيل المدعية بأن اعتبار جواب </w:t>
      </w:r>
      <w:r w:rsidRPr="00D83181">
        <w:rPr>
          <w:rFonts w:ascii="Traditional Arabic" w:hAnsi="Traditional Arabic" w:cs="Traditional Arabic"/>
          <w:sz w:val="32"/>
          <w:szCs w:val="32"/>
          <w:rtl/>
        </w:rPr>
        <w:lastRenderedPageBreak/>
        <w:t>الصيدلي اعتراف بعدم عمل النظام غير صحيح وتأويل باطل، وقد أفاد وكيل المدعية عند التحقيق معه بأن النظام يعمل، ولا صحة لما جاء في محضر لجنة التفتيش</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ثم قدم كشفا</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بعمل النظام ال</w:t>
      </w:r>
      <w:r w:rsidRPr="00D83181">
        <w:rPr>
          <w:rFonts w:ascii="Traditional Arabic" w:hAnsi="Traditional Arabic" w:cs="Traditional Arabic" w:hint="cs"/>
          <w:sz w:val="32"/>
          <w:szCs w:val="32"/>
          <w:rtl/>
        </w:rPr>
        <w:t>إ</w:t>
      </w:r>
      <w:r w:rsidRPr="00D83181">
        <w:rPr>
          <w:rFonts w:ascii="Traditional Arabic" w:hAnsi="Traditional Arabic" w:cs="Traditional Arabic"/>
          <w:sz w:val="32"/>
          <w:szCs w:val="32"/>
          <w:rtl/>
        </w:rPr>
        <w:t>لكتروني للصيدلية في تواريخ سابقة لزيارة المفتش</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ثم قرر الحاضران الاكتفاء</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وبناء عليه قررت الدائرة رفع الجلسة للمداولة </w:t>
      </w:r>
      <w:r w:rsidRPr="00D83181">
        <w:rPr>
          <w:rFonts w:ascii="Traditional Arabic" w:hAnsi="Traditional Arabic" w:cs="Traditional Arabic" w:hint="cs"/>
          <w:sz w:val="32"/>
          <w:szCs w:val="32"/>
          <w:rtl/>
        </w:rPr>
        <w:t xml:space="preserve">ثم </w:t>
      </w:r>
      <w:r w:rsidRPr="00D83181">
        <w:rPr>
          <w:rFonts w:ascii="Traditional Arabic" w:hAnsi="Traditional Arabic" w:cs="Traditional Arabic"/>
          <w:sz w:val="32"/>
          <w:szCs w:val="32"/>
          <w:rtl/>
        </w:rPr>
        <w:t>أصدرت هذا الحكم</w:t>
      </w:r>
      <w:r w:rsidRPr="00D83181">
        <w:rPr>
          <w:rFonts w:ascii="Traditional Arabic" w:hAnsi="Traditional Arabic" w:cs="Traditional Arabic" w:hint="cs"/>
          <w:sz w:val="32"/>
          <w:szCs w:val="32"/>
          <w:rtl/>
        </w:rPr>
        <w:t>.</w:t>
      </w:r>
    </w:p>
    <w:p w:rsidR="00AD6FC2" w:rsidRPr="00D83181" w:rsidRDefault="00AD6FC2" w:rsidP="00AD6FC2">
      <w:pPr>
        <w:tabs>
          <w:tab w:val="left" w:pos="3461"/>
        </w:tabs>
        <w:jc w:val="both"/>
        <w:rPr>
          <w:rFonts w:ascii="Traditional Arabic" w:hAnsi="Traditional Arabic" w:cs="Traditional Arabic"/>
          <w:sz w:val="32"/>
          <w:szCs w:val="32"/>
          <w:rtl/>
        </w:rPr>
      </w:pPr>
    </w:p>
    <w:p w:rsidR="00AD6FC2" w:rsidRPr="00D83181" w:rsidRDefault="00AD6FC2" w:rsidP="00AD6FC2">
      <w:pPr>
        <w:jc w:val="center"/>
        <w:rPr>
          <w:rFonts w:ascii="Traditional Arabic" w:hAnsi="Traditional Arabic" w:cs="Traditional Arabic"/>
          <w:sz w:val="32"/>
          <w:szCs w:val="32"/>
          <w:rtl/>
        </w:rPr>
      </w:pPr>
      <w:r w:rsidRPr="00D83181">
        <w:rPr>
          <w:rFonts w:ascii="Traditional Arabic" w:hAnsi="Traditional Arabic" w:cs="Traditional Arabic"/>
          <w:b/>
          <w:bCs/>
          <w:sz w:val="32"/>
          <w:szCs w:val="32"/>
          <w:rtl/>
        </w:rPr>
        <w:t>الأسباب</w:t>
      </w:r>
    </w:p>
    <w:p w:rsidR="00AD6FC2" w:rsidRPr="00D83181" w:rsidRDefault="00AD6FC2" w:rsidP="00AD6FC2">
      <w:pPr>
        <w:jc w:val="both"/>
        <w:rPr>
          <w:rFonts w:ascii="Traditional Arabic" w:hAnsi="Traditional Arabic" w:cs="Traditional Arabic"/>
          <w:sz w:val="32"/>
          <w:szCs w:val="32"/>
          <w:rtl/>
        </w:rPr>
      </w:pPr>
      <w:r w:rsidRPr="00D83181">
        <w:rPr>
          <w:rFonts w:ascii="Traditional Arabic" w:hAnsi="Traditional Arabic" w:cs="Traditional Arabic"/>
          <w:sz w:val="32"/>
          <w:szCs w:val="32"/>
        </w:rPr>
        <w:t> </w:t>
      </w:r>
      <w:r w:rsidRPr="00D83181">
        <w:rPr>
          <w:rFonts w:ascii="Traditional Arabic" w:hAnsi="Traditional Arabic" w:cs="Traditional Arabic"/>
          <w:sz w:val="32"/>
          <w:szCs w:val="32"/>
          <w:rtl/>
        </w:rPr>
        <w:t xml:space="preserve">لما كانت الدعوى مطالبة إلغاء قرار المدعى عليها رقم (28) وتاريخ 16/11/2021م المتضمن معاقبة صيدلية </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بغرامة مالية قدرها (10</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000) عشرة آلاف ريال</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لذا فإنه ينعقد الاختصاص الولائي بنظرها لديوان المظالم</w:t>
      </w:r>
      <w:r w:rsidRPr="00D83181">
        <w:rPr>
          <w:rFonts w:ascii="Traditional Arabic" w:hAnsi="Traditional Arabic" w:cs="Traditional Arabic" w:hint="cs"/>
          <w:sz w:val="32"/>
          <w:szCs w:val="32"/>
          <w:rtl/>
        </w:rPr>
        <w:t xml:space="preserve"> </w:t>
      </w:r>
      <w:r w:rsidRPr="00D83181">
        <w:rPr>
          <w:rFonts w:ascii="Traditional Arabic" w:hAnsi="Traditional Arabic" w:cs="Traditional Arabic"/>
          <w:sz w:val="32"/>
          <w:szCs w:val="32"/>
          <w:rtl/>
        </w:rPr>
        <w:t>استنادا</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إلى المادة الثالثة عشرة فقرة (ب) من نظامه الصادر بالمرسوم الملكي رقم </w:t>
      </w:r>
      <w:r w:rsidRPr="00D83181">
        <w:rPr>
          <w:rFonts w:ascii="Traditional Arabic" w:hAnsi="Traditional Arabic" w:cs="Traditional Arabic" w:hint="cs"/>
          <w:sz w:val="32"/>
          <w:szCs w:val="32"/>
          <w:rtl/>
        </w:rPr>
        <w:t>(م/78)</w:t>
      </w:r>
      <w:r w:rsidRPr="00D83181">
        <w:rPr>
          <w:rFonts w:ascii="Traditional Arabic" w:hAnsi="Traditional Arabic" w:cs="Traditional Arabic"/>
          <w:sz w:val="32"/>
          <w:szCs w:val="32"/>
          <w:rtl/>
        </w:rPr>
        <w:t xml:space="preserve"> وتاريخ 19/9/1428هـ</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كما أن الدائرة مختصة مكانياً بنظرها استناداً للمادة الثانية من نظام المرافعات أمام ديوان المظالم الصادر بالمرسوم الملكي رقم</w:t>
      </w:r>
      <w:r w:rsidRPr="00D83181">
        <w:rPr>
          <w:rFonts w:ascii="Traditional Arabic" w:hAnsi="Traditional Arabic" w:cs="Traditional Arabic" w:hint="cs"/>
          <w:sz w:val="32"/>
          <w:szCs w:val="32"/>
          <w:rtl/>
        </w:rPr>
        <w:t xml:space="preserve"> </w:t>
      </w:r>
      <w:r w:rsidRPr="00D83181">
        <w:rPr>
          <w:rFonts w:ascii="Traditional Arabic" w:hAnsi="Traditional Arabic" w:cs="Traditional Arabic"/>
          <w:sz w:val="32"/>
          <w:szCs w:val="32"/>
          <w:rtl/>
        </w:rPr>
        <w:t>(م/3) وتاريخ 22/1/1435هـ</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وأما عن القبول الشكلي للدعوى</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فحيث إن القرار صدر بتاريخ 10/4/1443هـ الموافق 16/11/2021م، وأقيمت هذه الدعوى بتاريخ 2/6/1443هـ</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ما يعني قبولها شكلا</w:t>
      </w:r>
      <w:r w:rsidRPr="00D83181">
        <w:rPr>
          <w:rFonts w:ascii="Traditional Arabic" w:hAnsi="Traditional Arabic" w:cs="Traditional Arabic" w:hint="cs"/>
          <w:sz w:val="32"/>
          <w:szCs w:val="32"/>
          <w:rtl/>
        </w:rPr>
        <w:t>ً استناداً ل</w:t>
      </w:r>
      <w:r w:rsidRPr="00D83181">
        <w:rPr>
          <w:rFonts w:ascii="Traditional Arabic" w:hAnsi="Traditional Arabic" w:cs="Traditional Arabic"/>
          <w:sz w:val="32"/>
          <w:szCs w:val="32"/>
          <w:rtl/>
        </w:rPr>
        <w:t>لمادة السابعة والثلاث</w:t>
      </w:r>
      <w:r w:rsidRPr="00D83181">
        <w:rPr>
          <w:rFonts w:ascii="Traditional Arabic" w:hAnsi="Traditional Arabic" w:cs="Traditional Arabic" w:hint="cs"/>
          <w:sz w:val="32"/>
          <w:szCs w:val="32"/>
          <w:rtl/>
        </w:rPr>
        <w:t>ي</w:t>
      </w:r>
      <w:r w:rsidRPr="00D83181">
        <w:rPr>
          <w:rFonts w:ascii="Traditional Arabic" w:hAnsi="Traditional Arabic" w:cs="Traditional Arabic"/>
          <w:sz w:val="32"/>
          <w:szCs w:val="32"/>
          <w:rtl/>
        </w:rPr>
        <w:t xml:space="preserve">ن من نظام المنشآت والمستحضرات الصيدلانية </w:t>
      </w:r>
      <w:r w:rsidRPr="00D83181">
        <w:rPr>
          <w:rFonts w:ascii="Traditional Arabic" w:hAnsi="Traditional Arabic" w:cs="Traditional Arabic" w:hint="cs"/>
          <w:sz w:val="32"/>
          <w:szCs w:val="32"/>
          <w:rtl/>
        </w:rPr>
        <w:t xml:space="preserve">والتي نصت </w:t>
      </w:r>
      <w:r w:rsidRPr="00D83181">
        <w:rPr>
          <w:rFonts w:ascii="Traditional Arabic" w:hAnsi="Traditional Arabic" w:cs="Traditional Arabic"/>
          <w:sz w:val="32"/>
          <w:szCs w:val="32"/>
          <w:rtl/>
        </w:rPr>
        <w:t xml:space="preserve">على أنه: </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يجوز لذوي الشأن التظلم من هذه القرارات أمام ديوان المظالم خلال ستين يوما</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من تاريخ الإبلاغ</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وعن موضوع الدعوى</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وحيث أجملت المادة الثالثة عشرة من نظام ديوان المظالم عيوب القرار الإداري بعدم الاختصاص، أو وجود عيب في الشكل، أو  وجود عيب في السبب، أو مخالفة النظم واللوائح، أو الخطأ في تطبيقها أو تأويلها، أو إساءة استعمال السلطة، وحيث إن القرار الطعين انتهى إلى معاقبة صيدلية </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بغرامة مالية قدرها (10</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000) عشرة آلاف ريال بسبب عدم وجود نظام </w:t>
      </w:r>
      <w:r w:rsidRPr="00D83181">
        <w:rPr>
          <w:rFonts w:ascii="Traditional Arabic" w:hAnsi="Traditional Arabic" w:cs="Traditional Arabic" w:hint="cs"/>
          <w:sz w:val="32"/>
          <w:szCs w:val="32"/>
          <w:rtl/>
        </w:rPr>
        <w:t>إ</w:t>
      </w:r>
      <w:r w:rsidRPr="00D83181">
        <w:rPr>
          <w:rFonts w:ascii="Traditional Arabic" w:hAnsi="Traditional Arabic" w:cs="Traditional Arabic"/>
          <w:sz w:val="32"/>
          <w:szCs w:val="32"/>
          <w:rtl/>
        </w:rPr>
        <w:t>لكتروني لإدارة المواد وتنظيم عملية التوريد والصرف في الصيدلية أثناء الزيارة، مخالفة بذلك نص المادة (3/12) من اللائحة التنفيذية لنظام المنشآت والمستحضرات الصيدلانية، وحيث إن قرارات العقوبات المالية يجب أن تكون مبنية على اليقين، لا على الظن والاحتمال لمساسها بأموال معصومة لا تجوز إلا بنص</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وثبوت </w:t>
      </w:r>
      <w:r w:rsidRPr="00D83181">
        <w:rPr>
          <w:rFonts w:ascii="Traditional Arabic" w:hAnsi="Traditional Arabic" w:cs="Traditional Arabic" w:hint="cs"/>
          <w:sz w:val="32"/>
          <w:szCs w:val="32"/>
          <w:rtl/>
        </w:rPr>
        <w:t>ا</w:t>
      </w:r>
      <w:r w:rsidRPr="00D83181">
        <w:rPr>
          <w:rFonts w:ascii="Traditional Arabic" w:hAnsi="Traditional Arabic" w:cs="Traditional Arabic"/>
          <w:sz w:val="32"/>
          <w:szCs w:val="32"/>
          <w:rtl/>
        </w:rPr>
        <w:t>لمخالفة، وحيث إن المدعى عليها بنت قرارها على محضر الزيارة ومحضر التحقيق، وبالرجوع إلى محضر التفتيش تبين أن إجابة الصيدلي هي امتناع عن الإدلاء بمعلومات، وأن على الجهة الرجوع إلى الشركة وسؤالها، وهذا لا يعد إقرارا</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بالمخالفة كما ذهبت إليه المدعى عليها، ولا يمكن أن يفهم منه ذلك، وأما إجابة وكيل المدعية في التحقيق فقد نص فيها على عدم صحة المخالفة وعلى عمل النظام ال</w:t>
      </w:r>
      <w:r w:rsidRPr="00D83181">
        <w:rPr>
          <w:rFonts w:ascii="Traditional Arabic" w:hAnsi="Traditional Arabic" w:cs="Traditional Arabic" w:hint="cs"/>
          <w:sz w:val="32"/>
          <w:szCs w:val="32"/>
          <w:rtl/>
        </w:rPr>
        <w:t>إ</w:t>
      </w:r>
      <w:r w:rsidRPr="00D83181">
        <w:rPr>
          <w:rFonts w:ascii="Traditional Arabic" w:hAnsi="Traditional Arabic" w:cs="Traditional Arabic"/>
          <w:sz w:val="32"/>
          <w:szCs w:val="32"/>
          <w:rtl/>
        </w:rPr>
        <w:t>لكتروني، وحيث إن المدعى عليها أصدرت قرارات بعدم إدانة المدعية في قضايا مشابهة</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وبذات المخالفة المرصودة </w:t>
      </w:r>
      <w:r w:rsidRPr="00D83181">
        <w:rPr>
          <w:rFonts w:ascii="Traditional Arabic" w:hAnsi="Traditional Arabic" w:cs="Traditional Arabic" w:hint="cs"/>
          <w:sz w:val="32"/>
          <w:szCs w:val="32"/>
          <w:rtl/>
        </w:rPr>
        <w:t>م</w:t>
      </w:r>
      <w:r w:rsidRPr="00D83181">
        <w:rPr>
          <w:rFonts w:ascii="Traditional Arabic" w:hAnsi="Traditional Arabic" w:cs="Traditional Arabic"/>
          <w:sz w:val="32"/>
          <w:szCs w:val="32"/>
          <w:rtl/>
        </w:rPr>
        <w:t>ن قبل المفتش، واستندت في ذلك لوجود كشوفات صرف وتوريد للأدوية عن طريق النظام ال</w:t>
      </w:r>
      <w:r w:rsidRPr="00D83181">
        <w:rPr>
          <w:rFonts w:ascii="Traditional Arabic" w:hAnsi="Traditional Arabic" w:cs="Traditional Arabic" w:hint="cs"/>
          <w:sz w:val="32"/>
          <w:szCs w:val="32"/>
          <w:rtl/>
        </w:rPr>
        <w:t>إ</w:t>
      </w:r>
      <w:r w:rsidRPr="00D83181">
        <w:rPr>
          <w:rFonts w:ascii="Traditional Arabic" w:hAnsi="Traditional Arabic" w:cs="Traditional Arabic"/>
          <w:sz w:val="32"/>
          <w:szCs w:val="32"/>
          <w:rtl/>
        </w:rPr>
        <w:t>لكتروني قبل تاريخ الزيا</w:t>
      </w:r>
      <w:r w:rsidRPr="00D83181">
        <w:rPr>
          <w:rFonts w:ascii="Traditional Arabic" w:hAnsi="Traditional Arabic" w:cs="Traditional Arabic" w:hint="cs"/>
          <w:sz w:val="32"/>
          <w:szCs w:val="32"/>
          <w:rtl/>
        </w:rPr>
        <w:t>ر</w:t>
      </w:r>
      <w:r w:rsidRPr="00D83181">
        <w:rPr>
          <w:rFonts w:ascii="Traditional Arabic" w:hAnsi="Traditional Arabic" w:cs="Traditional Arabic"/>
          <w:sz w:val="32"/>
          <w:szCs w:val="32"/>
          <w:rtl/>
        </w:rPr>
        <w:t>ة، وحيث إن وكيل المدعية قد قدم ما يثبت ذلك في هذه الدعوى</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وعليه </w:t>
      </w:r>
      <w:r w:rsidRPr="00D83181">
        <w:rPr>
          <w:rFonts w:ascii="Traditional Arabic" w:hAnsi="Traditional Arabic" w:cs="Traditional Arabic"/>
          <w:sz w:val="32"/>
          <w:szCs w:val="32"/>
          <w:rtl/>
        </w:rPr>
        <w:lastRenderedPageBreak/>
        <w:t>ولعدم تقديم المدع</w:t>
      </w:r>
      <w:r w:rsidRPr="00D83181">
        <w:rPr>
          <w:rFonts w:ascii="Traditional Arabic" w:hAnsi="Traditional Arabic" w:cs="Traditional Arabic" w:hint="cs"/>
          <w:sz w:val="32"/>
          <w:szCs w:val="32"/>
          <w:rtl/>
        </w:rPr>
        <w:t>ى عليها</w:t>
      </w:r>
      <w:r w:rsidRPr="00D83181">
        <w:rPr>
          <w:rFonts w:ascii="Traditional Arabic" w:hAnsi="Traditional Arabic" w:cs="Traditional Arabic"/>
          <w:sz w:val="32"/>
          <w:szCs w:val="32"/>
          <w:rtl/>
        </w:rPr>
        <w:t xml:space="preserve"> ما يثبت وجود المخالفة، ولعدم صحة الاستناد لمحضر التحقيق</w:t>
      </w:r>
      <w:r w:rsidRPr="00D83181">
        <w:rPr>
          <w:rFonts w:ascii="Traditional Arabic" w:hAnsi="Traditional Arabic" w:cs="Traditional Arabic" w:hint="cs"/>
          <w:sz w:val="32"/>
          <w:szCs w:val="32"/>
          <w:rtl/>
        </w:rPr>
        <w:t>؛</w:t>
      </w:r>
      <w:r w:rsidRPr="00D83181">
        <w:rPr>
          <w:rFonts w:ascii="Traditional Arabic" w:hAnsi="Traditional Arabic" w:cs="Traditional Arabic"/>
          <w:sz w:val="32"/>
          <w:szCs w:val="32"/>
          <w:rtl/>
        </w:rPr>
        <w:t xml:space="preserve"> لكل ما سبق تنتهي الدائرة إلى إلغاء القرار الطعين</w:t>
      </w:r>
      <w:r w:rsidRPr="00D83181">
        <w:rPr>
          <w:rFonts w:ascii="Traditional Arabic" w:hAnsi="Traditional Arabic" w:cs="Traditional Arabic"/>
          <w:sz w:val="32"/>
          <w:szCs w:val="32"/>
        </w:rPr>
        <w:t>.</w:t>
      </w:r>
    </w:p>
    <w:p w:rsidR="00AD6FC2" w:rsidRPr="00D83181" w:rsidRDefault="00AD6FC2" w:rsidP="00AD6FC2">
      <w:pPr>
        <w:jc w:val="both"/>
        <w:rPr>
          <w:rFonts w:ascii="Traditional Arabic" w:hAnsi="Traditional Arabic" w:cs="Traditional Arabic"/>
          <w:b/>
          <w:bCs/>
          <w:sz w:val="32"/>
          <w:szCs w:val="32"/>
          <w:rtl/>
        </w:rPr>
      </w:pPr>
      <w:r w:rsidRPr="00D83181">
        <w:rPr>
          <w:rFonts w:ascii="Traditional Arabic" w:hAnsi="Traditional Arabic" w:cs="Traditional Arabic"/>
          <w:b/>
          <w:bCs/>
          <w:sz w:val="32"/>
          <w:szCs w:val="32"/>
          <w:rtl/>
        </w:rPr>
        <w:t xml:space="preserve">لذلك حكمت الدائرة: بإلغاء قرار المديرية العامة للشؤون الصحية بمحافظة حفر الباطن رقم </w:t>
      </w:r>
      <w:r w:rsidRPr="00D83181">
        <w:rPr>
          <w:rFonts w:ascii="Traditional Arabic" w:hAnsi="Traditional Arabic" w:cs="Traditional Arabic" w:hint="cs"/>
          <w:b/>
          <w:bCs/>
          <w:sz w:val="32"/>
          <w:szCs w:val="32"/>
          <w:rtl/>
        </w:rPr>
        <w:t>(28)</w:t>
      </w:r>
      <w:r w:rsidRPr="00D83181">
        <w:rPr>
          <w:rFonts w:ascii="Traditional Arabic" w:hAnsi="Traditional Arabic" w:cs="Traditional Arabic"/>
          <w:b/>
          <w:bCs/>
          <w:sz w:val="32"/>
          <w:szCs w:val="32"/>
          <w:rtl/>
        </w:rPr>
        <w:t xml:space="preserve"> بتاريخ 16/11/2021م المتضمن معاقبة صيدلية </w:t>
      </w:r>
      <w:r w:rsidRPr="00D83181">
        <w:rPr>
          <w:rFonts w:ascii="Traditional Arabic" w:hAnsi="Traditional Arabic" w:cs="Traditional Arabic" w:hint="cs"/>
          <w:b/>
          <w:bCs/>
          <w:sz w:val="32"/>
          <w:szCs w:val="32"/>
          <w:rtl/>
        </w:rPr>
        <w:t>(...)</w:t>
      </w:r>
      <w:r w:rsidRPr="00D83181">
        <w:rPr>
          <w:rFonts w:ascii="Traditional Arabic" w:hAnsi="Traditional Arabic" w:cs="Traditional Arabic"/>
          <w:b/>
          <w:bCs/>
          <w:sz w:val="32"/>
          <w:szCs w:val="32"/>
          <w:rtl/>
        </w:rPr>
        <w:t xml:space="preserve"> بغرامة مالية قدرها (10</w:t>
      </w:r>
      <w:r w:rsidRPr="00D83181">
        <w:rPr>
          <w:rFonts w:ascii="Traditional Arabic" w:hAnsi="Traditional Arabic" w:cs="Traditional Arabic" w:hint="cs"/>
          <w:b/>
          <w:bCs/>
          <w:sz w:val="32"/>
          <w:szCs w:val="32"/>
          <w:rtl/>
        </w:rPr>
        <w:t>.</w:t>
      </w:r>
      <w:r w:rsidRPr="00D83181">
        <w:rPr>
          <w:rFonts w:ascii="Traditional Arabic" w:hAnsi="Traditional Arabic" w:cs="Traditional Arabic"/>
          <w:b/>
          <w:bCs/>
          <w:sz w:val="32"/>
          <w:szCs w:val="32"/>
          <w:rtl/>
        </w:rPr>
        <w:t>000) عشرة آلاف ريال.</w:t>
      </w:r>
      <w:r w:rsidRPr="00D83181">
        <w:rPr>
          <w:rFonts w:ascii="Traditional Arabic" w:hAnsi="Traditional Arabic" w:cs="Traditional Arabic" w:hint="cs"/>
          <w:b/>
          <w:bCs/>
          <w:sz w:val="32"/>
          <w:szCs w:val="32"/>
          <w:rtl/>
        </w:rPr>
        <w:t xml:space="preserve"> </w:t>
      </w:r>
    </w:p>
    <w:p w:rsidR="00AD6FC2" w:rsidRPr="00D83181" w:rsidRDefault="00AD6FC2" w:rsidP="00AD6FC2">
      <w:pPr>
        <w:jc w:val="both"/>
        <w:rPr>
          <w:rFonts w:ascii="Traditional Arabic" w:hAnsi="Traditional Arabic" w:cs="Traditional Arabic"/>
          <w:b/>
          <w:bCs/>
          <w:sz w:val="32"/>
          <w:szCs w:val="32"/>
          <w:rtl/>
        </w:rPr>
      </w:pPr>
      <w:r w:rsidRPr="00D8318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181" w:rsidRDefault="00AD6FC2" w:rsidP="00AD6FC2">
      <w:pPr>
        <w:jc w:val="both"/>
        <w:rPr>
          <w:rFonts w:ascii="Traditional Arabic" w:hAnsi="Traditional Arabic" w:cs="Traditional Arabic"/>
          <w:sz w:val="32"/>
          <w:szCs w:val="32"/>
          <w:rtl/>
        </w:rPr>
      </w:pPr>
    </w:p>
    <w:p w:rsidR="00AD6FC2" w:rsidRPr="00D83181" w:rsidRDefault="00AD6FC2" w:rsidP="00AD6FC2">
      <w:pPr>
        <w:jc w:val="both"/>
        <w:rPr>
          <w:rFonts w:ascii="Traditional Arabic" w:hAnsi="Traditional Arabic" w:cs="Traditional Arabic"/>
          <w:b/>
          <w:bCs/>
          <w:sz w:val="32"/>
          <w:szCs w:val="32"/>
          <w:rtl/>
        </w:rPr>
      </w:pPr>
      <w:r w:rsidRPr="00D8318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D83181">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A34430" w:rsidRDefault="00AD6FC2" w:rsidP="00AD6FC2">
      <w:pPr>
        <w:jc w:val="lowKashida"/>
        <w:rPr>
          <w:rFonts w:ascii="Traditional Arabic" w:hAnsi="Traditional Arabic" w:cs="Traditional Arabic"/>
          <w:b/>
          <w:bCs/>
          <w:sz w:val="32"/>
          <w:szCs w:val="32"/>
        </w:rPr>
      </w:pPr>
      <w:r w:rsidRPr="00A34430">
        <w:rPr>
          <w:rFonts w:ascii="Traditional Arabic" w:hAnsi="Traditional Arabic" w:cs="Traditional Arabic"/>
          <w:b/>
          <w:bCs/>
          <w:sz w:val="32"/>
          <w:szCs w:val="32"/>
          <w:rtl/>
        </w:rPr>
        <w:lastRenderedPageBreak/>
        <w:t xml:space="preserve">رقم القضية في المحكمة الإدارية </w:t>
      </w:r>
      <w:r w:rsidRPr="00A34430">
        <w:rPr>
          <w:rFonts w:ascii="Traditional Arabic" w:hAnsi="Traditional Arabic" w:cs="Traditional Arabic" w:hint="cs"/>
          <w:b/>
          <w:bCs/>
          <w:sz w:val="32"/>
          <w:szCs w:val="32"/>
          <w:rtl/>
        </w:rPr>
        <w:t xml:space="preserve">296 لعام 1443هـ </w:t>
      </w:r>
    </w:p>
    <w:p w:rsidR="00AD6FC2" w:rsidRPr="00A34430" w:rsidRDefault="00AD6FC2" w:rsidP="00AD6FC2">
      <w:pPr>
        <w:jc w:val="lowKashida"/>
        <w:rPr>
          <w:rFonts w:ascii="Traditional Arabic" w:hAnsi="Traditional Arabic" w:cs="Traditional Arabic"/>
          <w:b/>
          <w:bCs/>
          <w:sz w:val="32"/>
          <w:szCs w:val="32"/>
        </w:rPr>
      </w:pPr>
      <w:r w:rsidRPr="00A34430">
        <w:rPr>
          <w:rFonts w:ascii="Traditional Arabic" w:hAnsi="Traditional Arabic" w:cs="Traditional Arabic"/>
          <w:b/>
          <w:bCs/>
          <w:sz w:val="32"/>
          <w:szCs w:val="32"/>
          <w:rtl/>
        </w:rPr>
        <w:t xml:space="preserve">رقم القضية في محكمة الاستئناف الإدارية </w:t>
      </w:r>
      <w:r w:rsidRPr="00A34430">
        <w:rPr>
          <w:rFonts w:ascii="Traditional Arabic" w:hAnsi="Traditional Arabic" w:cs="Traditional Arabic" w:hint="cs"/>
          <w:b/>
          <w:bCs/>
          <w:sz w:val="32"/>
          <w:szCs w:val="32"/>
          <w:rtl/>
        </w:rPr>
        <w:t>6902 لعام 1443هـ</w:t>
      </w:r>
    </w:p>
    <w:p w:rsidR="00AD6FC2" w:rsidRPr="00A34430" w:rsidRDefault="00AD6FC2" w:rsidP="00AD6FC2">
      <w:pPr>
        <w:tabs>
          <w:tab w:val="left" w:pos="3461"/>
        </w:tabs>
        <w:jc w:val="lowKashida"/>
        <w:rPr>
          <w:rFonts w:ascii="Traditional Arabic" w:hAnsi="Traditional Arabic" w:cs="Traditional Arabic"/>
          <w:b/>
          <w:bCs/>
          <w:sz w:val="32"/>
          <w:szCs w:val="32"/>
          <w:rtl/>
        </w:rPr>
      </w:pPr>
      <w:r w:rsidRPr="00A34430">
        <w:rPr>
          <w:rFonts w:ascii="Traditional Arabic" w:hAnsi="Traditional Arabic" w:cs="Traditional Arabic"/>
          <w:b/>
          <w:bCs/>
          <w:sz w:val="32"/>
          <w:szCs w:val="32"/>
          <w:rtl/>
        </w:rPr>
        <w:t xml:space="preserve">تاريخ الجلسة </w:t>
      </w:r>
      <w:r w:rsidRPr="00A34430">
        <w:rPr>
          <w:rFonts w:ascii="Traditional Arabic" w:hAnsi="Traditional Arabic" w:cs="Traditional Arabic" w:hint="cs"/>
          <w:b/>
          <w:bCs/>
          <w:sz w:val="32"/>
          <w:szCs w:val="32"/>
          <w:rtl/>
        </w:rPr>
        <w:t>7</w:t>
      </w:r>
      <w:r w:rsidRPr="00A34430">
        <w:rPr>
          <w:rFonts w:ascii="Traditional Arabic" w:hAnsi="Traditional Arabic" w:cs="Traditional Arabic"/>
          <w:b/>
          <w:bCs/>
          <w:sz w:val="32"/>
          <w:szCs w:val="32"/>
          <w:rtl/>
        </w:rPr>
        <w:t>/</w:t>
      </w:r>
      <w:r w:rsidRPr="00A34430">
        <w:rPr>
          <w:rFonts w:ascii="Traditional Arabic" w:hAnsi="Traditional Arabic" w:cs="Traditional Arabic" w:hint="cs"/>
          <w:b/>
          <w:bCs/>
          <w:sz w:val="32"/>
          <w:szCs w:val="32"/>
          <w:rtl/>
        </w:rPr>
        <w:t>7</w:t>
      </w:r>
      <w:r w:rsidRPr="00A34430">
        <w:rPr>
          <w:rFonts w:ascii="Traditional Arabic" w:hAnsi="Traditional Arabic" w:cs="Traditional Arabic"/>
          <w:b/>
          <w:bCs/>
          <w:sz w:val="32"/>
          <w:szCs w:val="32"/>
          <w:rtl/>
        </w:rPr>
        <w:t>/144</w:t>
      </w:r>
      <w:r w:rsidRPr="00A34430">
        <w:rPr>
          <w:rFonts w:ascii="Traditional Arabic" w:hAnsi="Traditional Arabic" w:cs="Traditional Arabic" w:hint="cs"/>
          <w:b/>
          <w:bCs/>
          <w:sz w:val="32"/>
          <w:szCs w:val="32"/>
          <w:rtl/>
        </w:rPr>
        <w:t>3</w:t>
      </w:r>
      <w:r w:rsidRPr="00A34430">
        <w:rPr>
          <w:rFonts w:ascii="Traditional Arabic" w:hAnsi="Traditional Arabic" w:cs="Traditional Arabic"/>
          <w:b/>
          <w:bCs/>
          <w:sz w:val="32"/>
          <w:szCs w:val="32"/>
          <w:rtl/>
        </w:rPr>
        <w:t>هـ</w:t>
      </w:r>
      <w:r w:rsidRPr="00A34430">
        <w:rPr>
          <w:rFonts w:ascii="Traditional Arabic" w:hAnsi="Traditional Arabic" w:cs="Traditional Arabic"/>
          <w:b/>
          <w:bCs/>
          <w:sz w:val="32"/>
          <w:szCs w:val="32"/>
          <w:rtl/>
        </w:rPr>
        <w:tab/>
      </w:r>
    </w:p>
    <w:p w:rsidR="00AD6FC2" w:rsidRPr="00A34430" w:rsidRDefault="00AD6FC2" w:rsidP="00AD6FC2">
      <w:pPr>
        <w:tabs>
          <w:tab w:val="left" w:pos="3461"/>
        </w:tabs>
        <w:jc w:val="center"/>
        <w:rPr>
          <w:rFonts w:ascii="Traditional Arabic" w:hAnsi="Traditional Arabic" w:cs="Traditional Arabic"/>
          <w:b/>
          <w:bCs/>
          <w:sz w:val="32"/>
          <w:szCs w:val="32"/>
          <w:rtl/>
        </w:rPr>
      </w:pPr>
      <w:r w:rsidRPr="00A34430">
        <w:rPr>
          <w:rFonts w:ascii="Traditional Arabic" w:hAnsi="Traditional Arabic" w:cs="Traditional Arabic"/>
          <w:b/>
          <w:bCs/>
          <w:sz w:val="32"/>
          <w:szCs w:val="32"/>
          <w:rtl/>
        </w:rPr>
        <w:t>الموضوعات</w:t>
      </w:r>
    </w:p>
    <w:p w:rsidR="00AD6FC2" w:rsidRPr="00A34430" w:rsidRDefault="00AD6FC2" w:rsidP="00AD6FC2">
      <w:pPr>
        <w:tabs>
          <w:tab w:val="left" w:pos="6056"/>
        </w:tabs>
        <w:jc w:val="both"/>
        <w:rPr>
          <w:rFonts w:ascii="Traditional Arabic" w:hAnsi="Traditional Arabic" w:cs="Traditional Arabic"/>
          <w:b/>
          <w:bCs/>
          <w:sz w:val="32"/>
          <w:szCs w:val="32"/>
          <w:rtl/>
        </w:rPr>
      </w:pPr>
      <w:r w:rsidRPr="00A34430">
        <w:rPr>
          <w:rFonts w:ascii="Traditional Arabic" w:hAnsi="Traditional Arabic" w:cs="Traditional Arabic" w:hint="cs"/>
          <w:b/>
          <w:bCs/>
          <w:sz w:val="32"/>
          <w:szCs w:val="32"/>
          <w:rtl/>
        </w:rPr>
        <w:t>صحة</w:t>
      </w:r>
      <w:r w:rsidRPr="00A34430">
        <w:rPr>
          <w:rFonts w:ascii="Traditional Arabic" w:hAnsi="Traditional Arabic" w:cs="Traditional Arabic"/>
          <w:b/>
          <w:bCs/>
          <w:sz w:val="32"/>
          <w:szCs w:val="32"/>
          <w:rtl/>
        </w:rPr>
        <w:t xml:space="preserve"> – منشآت</w:t>
      </w:r>
      <w:r w:rsidRPr="00A34430">
        <w:rPr>
          <w:rFonts w:ascii="Traditional Arabic" w:hAnsi="Traditional Arabic" w:cs="Traditional Arabic" w:hint="cs"/>
          <w:b/>
          <w:bCs/>
          <w:sz w:val="32"/>
          <w:szCs w:val="32"/>
          <w:rtl/>
        </w:rPr>
        <w:t xml:space="preserve"> </w:t>
      </w:r>
      <w:r w:rsidRPr="00A34430">
        <w:rPr>
          <w:rFonts w:ascii="Traditional Arabic" w:hAnsi="Traditional Arabic" w:cs="Traditional Arabic"/>
          <w:b/>
          <w:bCs/>
          <w:sz w:val="32"/>
          <w:szCs w:val="32"/>
          <w:rtl/>
        </w:rPr>
        <w:t>ومستحضرات صيدلانية</w:t>
      </w:r>
      <w:r w:rsidRPr="00A34430">
        <w:rPr>
          <w:rFonts w:ascii="Traditional Arabic" w:hAnsi="Traditional Arabic" w:cs="Traditional Arabic" w:hint="cs"/>
          <w:b/>
          <w:bCs/>
          <w:sz w:val="32"/>
          <w:szCs w:val="32"/>
          <w:rtl/>
        </w:rPr>
        <w:t xml:space="preserve"> وعشبية</w:t>
      </w:r>
      <w:r w:rsidRPr="00A34430">
        <w:rPr>
          <w:rFonts w:ascii="Traditional Arabic" w:hAnsi="Traditional Arabic" w:cs="Traditional Arabic"/>
          <w:b/>
          <w:bCs/>
          <w:sz w:val="32"/>
          <w:szCs w:val="32"/>
          <w:rtl/>
        </w:rPr>
        <w:t xml:space="preserve"> – قرارات لجنة النظر في مخالفات نظام المنشآت والمستحضرات الصيدلانية</w:t>
      </w:r>
      <w:r w:rsidRPr="00A34430">
        <w:rPr>
          <w:rFonts w:ascii="Traditional Arabic" w:hAnsi="Traditional Arabic" w:cs="Traditional Arabic" w:hint="cs"/>
          <w:b/>
          <w:bCs/>
          <w:sz w:val="32"/>
          <w:szCs w:val="32"/>
          <w:rtl/>
        </w:rPr>
        <w:t xml:space="preserve"> والعشبية</w:t>
      </w:r>
      <w:r w:rsidRPr="00A34430">
        <w:rPr>
          <w:rFonts w:ascii="Traditional Arabic" w:hAnsi="Traditional Arabic" w:cs="Traditional Arabic"/>
          <w:b/>
          <w:bCs/>
          <w:sz w:val="32"/>
          <w:szCs w:val="32"/>
          <w:rtl/>
        </w:rPr>
        <w:t xml:space="preserve"> – غرامة مالية –</w:t>
      </w:r>
      <w:r w:rsidRPr="00A34430">
        <w:rPr>
          <w:rFonts w:ascii="Traditional Arabic" w:hAnsi="Traditional Arabic" w:cs="Traditional Arabic" w:hint="cs"/>
          <w:b/>
          <w:bCs/>
          <w:sz w:val="32"/>
          <w:szCs w:val="32"/>
          <w:rtl/>
        </w:rPr>
        <w:t xml:space="preserve"> مخالفة إجراءات تخزين المستحضرات </w:t>
      </w:r>
      <w:r w:rsidRPr="00A34430">
        <w:rPr>
          <w:rFonts w:ascii="Traditional Arabic" w:hAnsi="Traditional Arabic" w:cs="Traditional Arabic"/>
          <w:b/>
          <w:bCs/>
          <w:sz w:val="32"/>
          <w:szCs w:val="32"/>
          <w:rtl/>
        </w:rPr>
        <w:t>–</w:t>
      </w:r>
      <w:r w:rsidRPr="00A34430">
        <w:rPr>
          <w:rFonts w:ascii="Traditional Arabic" w:hAnsi="Traditional Arabic" w:cs="Traditional Arabic" w:hint="cs"/>
          <w:b/>
          <w:bCs/>
          <w:sz w:val="32"/>
          <w:szCs w:val="32"/>
          <w:rtl/>
        </w:rPr>
        <w:t xml:space="preserve"> تعريض المستحضرات للضوء </w:t>
      </w:r>
      <w:r w:rsidRPr="00A34430">
        <w:rPr>
          <w:rFonts w:ascii="Traditional Arabic" w:hAnsi="Traditional Arabic" w:cs="Traditional Arabic"/>
          <w:b/>
          <w:bCs/>
          <w:sz w:val="32"/>
          <w:szCs w:val="32"/>
          <w:rtl/>
        </w:rPr>
        <w:t>–</w:t>
      </w:r>
      <w:r w:rsidRPr="00A34430">
        <w:rPr>
          <w:rFonts w:ascii="Traditional Arabic" w:hAnsi="Traditional Arabic" w:cs="Traditional Arabic" w:hint="cs"/>
          <w:b/>
          <w:bCs/>
          <w:sz w:val="32"/>
          <w:szCs w:val="32"/>
          <w:rtl/>
        </w:rPr>
        <w:t xml:space="preserve"> عقوبة غير نظامية </w:t>
      </w:r>
      <w:r w:rsidRPr="00A34430">
        <w:rPr>
          <w:rFonts w:ascii="Traditional Arabic" w:hAnsi="Traditional Arabic" w:cs="Traditional Arabic"/>
          <w:b/>
          <w:bCs/>
          <w:sz w:val="32"/>
          <w:szCs w:val="32"/>
          <w:rtl/>
        </w:rPr>
        <w:t>–</w:t>
      </w:r>
      <w:r w:rsidRPr="00A34430">
        <w:rPr>
          <w:rFonts w:ascii="Traditional Arabic" w:hAnsi="Traditional Arabic" w:cs="Traditional Arabic" w:hint="cs"/>
          <w:b/>
          <w:bCs/>
          <w:sz w:val="32"/>
          <w:szCs w:val="32"/>
          <w:rtl/>
        </w:rPr>
        <w:t xml:space="preserve"> لا عقوبة إلا بنص </w:t>
      </w:r>
      <w:r w:rsidRPr="00A34430">
        <w:rPr>
          <w:rFonts w:ascii="Traditional Arabic" w:hAnsi="Traditional Arabic" w:cs="Traditional Arabic"/>
          <w:b/>
          <w:bCs/>
          <w:sz w:val="32"/>
          <w:szCs w:val="32"/>
          <w:rtl/>
        </w:rPr>
        <w:t>–</w:t>
      </w:r>
      <w:r w:rsidRPr="00A34430">
        <w:rPr>
          <w:rFonts w:ascii="Traditional Arabic" w:hAnsi="Traditional Arabic" w:cs="Traditional Arabic" w:hint="cs"/>
          <w:b/>
          <w:bCs/>
          <w:sz w:val="32"/>
          <w:szCs w:val="32"/>
          <w:rtl/>
        </w:rPr>
        <w:t xml:space="preserve"> تعريف القرار الإداري </w:t>
      </w:r>
      <w:r w:rsidRPr="00A34430">
        <w:rPr>
          <w:rFonts w:ascii="Traditional Arabic" w:hAnsi="Traditional Arabic" w:cs="Traditional Arabic"/>
          <w:b/>
          <w:bCs/>
          <w:sz w:val="32"/>
          <w:szCs w:val="32"/>
          <w:rtl/>
        </w:rPr>
        <w:t>–</w:t>
      </w:r>
      <w:r w:rsidRPr="00A34430">
        <w:rPr>
          <w:rFonts w:ascii="Traditional Arabic" w:hAnsi="Traditional Arabic" w:cs="Traditional Arabic" w:hint="cs"/>
          <w:b/>
          <w:bCs/>
          <w:sz w:val="32"/>
          <w:szCs w:val="32"/>
          <w:rtl/>
        </w:rPr>
        <w:t xml:space="preserve"> عيوب القرار الإداري </w:t>
      </w:r>
      <w:r w:rsidRPr="00A34430">
        <w:rPr>
          <w:rFonts w:ascii="Traditional Arabic" w:hAnsi="Traditional Arabic" w:cs="Traditional Arabic"/>
          <w:b/>
          <w:bCs/>
          <w:sz w:val="32"/>
          <w:szCs w:val="32"/>
          <w:rtl/>
        </w:rPr>
        <w:t>–</w:t>
      </w:r>
      <w:r w:rsidRPr="00A34430">
        <w:rPr>
          <w:rFonts w:ascii="Traditional Arabic" w:hAnsi="Traditional Arabic" w:cs="Traditional Arabic" w:hint="cs"/>
          <w:b/>
          <w:bCs/>
          <w:sz w:val="32"/>
          <w:szCs w:val="32"/>
          <w:rtl/>
        </w:rPr>
        <w:t xml:space="preserve"> صور عيب المحل</w:t>
      </w:r>
      <w:r w:rsidRPr="00A34430">
        <w:rPr>
          <w:rFonts w:ascii="Traditional Arabic" w:hAnsi="Traditional Arabic" w:cs="Traditional Arabic"/>
          <w:b/>
          <w:bCs/>
          <w:sz w:val="32"/>
          <w:szCs w:val="32"/>
          <w:rtl/>
        </w:rPr>
        <w:t xml:space="preserve"> –</w:t>
      </w:r>
      <w:r w:rsidRPr="00A34430">
        <w:rPr>
          <w:rFonts w:ascii="Traditional Arabic" w:hAnsi="Traditional Arabic" w:cs="Traditional Arabic" w:hint="cs"/>
          <w:b/>
          <w:bCs/>
          <w:sz w:val="32"/>
          <w:szCs w:val="32"/>
          <w:rtl/>
        </w:rPr>
        <w:t xml:space="preserve"> عيب مخالفة النظم واللوائح.</w:t>
      </w:r>
    </w:p>
    <w:p w:rsidR="00AD6FC2" w:rsidRPr="00A34430" w:rsidRDefault="00AD6FC2" w:rsidP="00AD6FC2">
      <w:pPr>
        <w:tabs>
          <w:tab w:val="left" w:pos="6056"/>
        </w:tabs>
        <w:jc w:val="lowKashida"/>
        <w:rPr>
          <w:rFonts w:ascii="Traditional Arabic" w:hAnsi="Traditional Arabic" w:cs="Traditional Arabic"/>
          <w:sz w:val="32"/>
          <w:szCs w:val="32"/>
          <w:rtl/>
        </w:rPr>
      </w:pPr>
      <w:r w:rsidRPr="00A34430">
        <w:rPr>
          <w:rFonts w:ascii="Traditional Arabic" w:hAnsi="Traditional Arabic" w:cs="Traditional Arabic" w:hint="cs"/>
          <w:sz w:val="32"/>
          <w:szCs w:val="32"/>
          <w:rtl/>
        </w:rPr>
        <w:t xml:space="preserve">مطالبة المدعية </w:t>
      </w:r>
      <w:r w:rsidRPr="00A34430">
        <w:rPr>
          <w:rFonts w:ascii="Traditional Arabic" w:hAnsi="Traditional Arabic" w:cs="Traditional Arabic" w:hint="cs"/>
          <w:color w:val="000000"/>
          <w:sz w:val="32"/>
          <w:szCs w:val="32"/>
          <w:rtl/>
        </w:rPr>
        <w:t xml:space="preserve">إلغاء قرار لجنة النظر في مخالفات المؤسسات الصحية الخاصة المتضمن معاقبتها بغرامة مالية؛ </w:t>
      </w:r>
      <w:r w:rsidRPr="00A34430">
        <w:rPr>
          <w:rFonts w:ascii="Traditional Arabic" w:hAnsi="Traditional Arabic" w:cs="Traditional Arabic" w:hint="cs"/>
          <w:sz w:val="32"/>
          <w:szCs w:val="32"/>
          <w:rtl/>
        </w:rPr>
        <w:t xml:space="preserve">لسوء تخزين محلولات طبية بتعريضها للضوء </w:t>
      </w:r>
      <w:r w:rsidRPr="00A34430">
        <w:rPr>
          <w:rFonts w:ascii="Traditional Arabic" w:hAnsi="Traditional Arabic" w:cs="Traditional Arabic"/>
          <w:sz w:val="32"/>
          <w:szCs w:val="32"/>
          <w:rtl/>
        </w:rPr>
        <w:t>–</w:t>
      </w:r>
      <w:r w:rsidRPr="00A34430">
        <w:rPr>
          <w:rFonts w:ascii="Traditional Arabic" w:hAnsi="Traditional Arabic" w:cs="Traditional Arabic" w:hint="cs"/>
          <w:sz w:val="32"/>
          <w:szCs w:val="32"/>
          <w:rtl/>
        </w:rPr>
        <w:t xml:space="preserve"> استناد القرار محل الدعوى إلى مخالفة المدعية للنظام المتضمن وجوب توفير الشروط والمواصفات التي تحددها اللائحة في الصيدلية طالبة الترخيص، وكذلك مخالفة اللائحة المتضمنة عدم وضع مواد تتأثر بأشعة الشمس أو حرارتها على الواجهات الرئيسية للصيدلية </w:t>
      </w:r>
      <w:r w:rsidRPr="00A34430">
        <w:rPr>
          <w:rFonts w:ascii="Traditional Arabic" w:hAnsi="Traditional Arabic" w:cs="Traditional Arabic"/>
          <w:sz w:val="32"/>
          <w:szCs w:val="32"/>
          <w:rtl/>
        </w:rPr>
        <w:t>–</w:t>
      </w:r>
      <w:r w:rsidRPr="00A34430">
        <w:rPr>
          <w:rFonts w:ascii="Traditional Arabic" w:hAnsi="Traditional Arabic" w:cs="Traditional Arabic" w:hint="cs"/>
          <w:sz w:val="32"/>
          <w:szCs w:val="32"/>
          <w:rtl/>
        </w:rPr>
        <w:t xml:space="preserve"> عدم شمول النظام المستند إليه للمخالفة المنسوبة للمدعية </w:t>
      </w:r>
      <w:r w:rsidRPr="00A34430">
        <w:rPr>
          <w:rFonts w:ascii="Traditional Arabic" w:hAnsi="Traditional Arabic" w:cs="Traditional Arabic"/>
          <w:sz w:val="32"/>
          <w:szCs w:val="32"/>
          <w:rtl/>
        </w:rPr>
        <w:t>–</w:t>
      </w:r>
      <w:r w:rsidRPr="00A34430">
        <w:rPr>
          <w:rFonts w:ascii="Traditional Arabic" w:hAnsi="Traditional Arabic" w:cs="Traditional Arabic" w:hint="cs"/>
          <w:sz w:val="32"/>
          <w:szCs w:val="32"/>
          <w:rtl/>
        </w:rPr>
        <w:t xml:space="preserve"> عدم انطباق اللائحة المستند إليها على المخالفة المنسوبة للمدعية؛ باعتبار أن مفهوم التعرض للضوء أوسع من مفهوم التعرض للشمس </w:t>
      </w:r>
      <w:r w:rsidRPr="00A34430">
        <w:rPr>
          <w:rFonts w:ascii="Traditional Arabic" w:hAnsi="Traditional Arabic" w:cs="Traditional Arabic"/>
          <w:sz w:val="32"/>
          <w:szCs w:val="32"/>
          <w:rtl/>
        </w:rPr>
        <w:t>–</w:t>
      </w:r>
      <w:r w:rsidRPr="00A34430">
        <w:rPr>
          <w:rFonts w:ascii="Traditional Arabic" w:hAnsi="Traditional Arabic" w:cs="Traditional Arabic" w:hint="cs"/>
          <w:sz w:val="32"/>
          <w:szCs w:val="32"/>
          <w:rtl/>
        </w:rPr>
        <w:t xml:space="preserve"> تعيب القرار محل الدعوى بعيب مخالفة النظم واللوائح </w:t>
      </w:r>
      <w:r w:rsidRPr="00A34430">
        <w:rPr>
          <w:rFonts w:ascii="Traditional Arabic" w:hAnsi="Traditional Arabic" w:cs="Traditional Arabic"/>
          <w:sz w:val="32"/>
          <w:szCs w:val="32"/>
          <w:rtl/>
        </w:rPr>
        <w:t>–</w:t>
      </w:r>
      <w:r w:rsidRPr="00A34430">
        <w:rPr>
          <w:rFonts w:ascii="Traditional Arabic" w:hAnsi="Traditional Arabic" w:cs="Traditional Arabic" w:hint="cs"/>
          <w:sz w:val="32"/>
          <w:szCs w:val="32"/>
          <w:rtl/>
        </w:rPr>
        <w:t xml:space="preserve"> أثر ذلك: إلغاء القرار.</w:t>
      </w:r>
    </w:p>
    <w:p w:rsidR="00AD6FC2" w:rsidRPr="00A34430" w:rsidRDefault="00AD6FC2" w:rsidP="00AD6FC2">
      <w:pPr>
        <w:tabs>
          <w:tab w:val="left" w:pos="3461"/>
        </w:tabs>
        <w:jc w:val="center"/>
        <w:rPr>
          <w:rFonts w:ascii="Traditional Arabic" w:hAnsi="Traditional Arabic" w:cs="Traditional Arabic"/>
          <w:sz w:val="32"/>
          <w:szCs w:val="32"/>
          <w:rtl/>
        </w:rPr>
      </w:pPr>
    </w:p>
    <w:p w:rsidR="00AD6FC2" w:rsidRPr="00A34430" w:rsidRDefault="00AD6FC2" w:rsidP="00AD6FC2">
      <w:pPr>
        <w:tabs>
          <w:tab w:val="left" w:pos="3461"/>
        </w:tabs>
        <w:jc w:val="center"/>
        <w:rPr>
          <w:rFonts w:ascii="Traditional Arabic" w:hAnsi="Traditional Arabic" w:cs="Traditional Arabic"/>
          <w:b/>
          <w:bCs/>
          <w:sz w:val="32"/>
          <w:szCs w:val="32"/>
          <w:rtl/>
        </w:rPr>
      </w:pPr>
      <w:r w:rsidRPr="00A34430">
        <w:rPr>
          <w:rFonts w:ascii="Traditional Arabic" w:hAnsi="Traditional Arabic" w:cs="Traditional Arabic"/>
          <w:b/>
          <w:bCs/>
          <w:sz w:val="32"/>
          <w:szCs w:val="32"/>
          <w:rtl/>
        </w:rPr>
        <w:t>مستند الحكم</w:t>
      </w:r>
    </w:p>
    <w:p w:rsidR="00AD6FC2" w:rsidRPr="00A34430" w:rsidRDefault="00AD6FC2" w:rsidP="00AD6FC2">
      <w:pPr>
        <w:numPr>
          <w:ilvl w:val="0"/>
          <w:numId w:val="107"/>
        </w:numPr>
        <w:jc w:val="lowKashida"/>
        <w:rPr>
          <w:rFonts w:ascii="Traditional Arabic" w:hAnsi="Traditional Arabic" w:cs="Traditional Arabic"/>
          <w:sz w:val="32"/>
          <w:szCs w:val="32"/>
        </w:rPr>
      </w:pPr>
      <w:r w:rsidRPr="00A34430">
        <w:rPr>
          <w:rFonts w:ascii="Traditional Arabic" w:hAnsi="Traditional Arabic" w:cs="Traditional Arabic" w:hint="cs"/>
          <w:sz w:val="32"/>
          <w:szCs w:val="32"/>
          <w:rtl/>
        </w:rPr>
        <w:t>المادة (38) من النظام الأساسي للحكم الصادر بالأمر الملكي رقم (أ/90) وتاريخ 27/8/1412هـ.</w:t>
      </w:r>
    </w:p>
    <w:p w:rsidR="00AD6FC2" w:rsidRPr="00A34430" w:rsidRDefault="00AD6FC2" w:rsidP="00AD6FC2">
      <w:pPr>
        <w:numPr>
          <w:ilvl w:val="0"/>
          <w:numId w:val="107"/>
        </w:numPr>
        <w:jc w:val="lowKashida"/>
        <w:rPr>
          <w:rFonts w:ascii="Traditional Arabic" w:hAnsi="Traditional Arabic" w:cs="Traditional Arabic"/>
          <w:sz w:val="32"/>
          <w:szCs w:val="32"/>
        </w:rPr>
      </w:pPr>
      <w:r w:rsidRPr="00A34430">
        <w:rPr>
          <w:rFonts w:ascii="Traditional Arabic" w:hAnsi="Traditional Arabic" w:cs="Traditional Arabic" w:hint="cs"/>
          <w:sz w:val="32"/>
          <w:szCs w:val="32"/>
          <w:rtl/>
        </w:rPr>
        <w:t>المادتان (3، 37) من نظام المنشآت والمستحضرات الصيدلانية الصادر بالمرسوم الملكي رقم (م/31) وتاريخ 1/6/1425هـ.</w:t>
      </w:r>
    </w:p>
    <w:p w:rsidR="00AD6FC2" w:rsidRPr="00A34430" w:rsidRDefault="00AD6FC2" w:rsidP="00AD6FC2">
      <w:pPr>
        <w:numPr>
          <w:ilvl w:val="0"/>
          <w:numId w:val="107"/>
        </w:numPr>
        <w:jc w:val="lowKashida"/>
        <w:rPr>
          <w:rFonts w:ascii="Traditional Arabic" w:hAnsi="Traditional Arabic" w:cs="Traditional Arabic"/>
          <w:sz w:val="32"/>
          <w:szCs w:val="32"/>
          <w:rtl/>
        </w:rPr>
      </w:pPr>
      <w:r w:rsidRPr="00A34430">
        <w:rPr>
          <w:rFonts w:ascii="Traditional Arabic" w:hAnsi="Traditional Arabic" w:cs="Traditional Arabic" w:hint="cs"/>
          <w:sz w:val="32"/>
          <w:szCs w:val="32"/>
          <w:rtl/>
        </w:rPr>
        <w:t xml:space="preserve">المادة (3/12) من اللائحة التنفيذية لنظام المنشآت والمستحضرات الصيدلانية </w:t>
      </w:r>
      <w:r w:rsidRPr="00A34430">
        <w:rPr>
          <w:rFonts w:ascii="Traditional Arabic" w:hAnsi="Traditional Arabic" w:cs="Traditional Arabic"/>
          <w:sz w:val="32"/>
          <w:szCs w:val="32"/>
          <w:rtl/>
        </w:rPr>
        <w:t>الصادرة بقرار وزير الصحة رقم (1885362/1440) وتاريخ 3/12/1440هـ.</w:t>
      </w:r>
    </w:p>
    <w:p w:rsidR="00AD6FC2" w:rsidRPr="00A34430" w:rsidRDefault="00AD6FC2" w:rsidP="00AD6FC2">
      <w:pPr>
        <w:tabs>
          <w:tab w:val="left" w:pos="3461"/>
        </w:tabs>
        <w:jc w:val="center"/>
        <w:rPr>
          <w:rFonts w:ascii="Traditional Arabic" w:hAnsi="Traditional Arabic" w:cs="Traditional Arabic"/>
          <w:b/>
          <w:bCs/>
          <w:sz w:val="32"/>
          <w:szCs w:val="32"/>
          <w:rtl/>
        </w:rPr>
      </w:pPr>
      <w:r w:rsidRPr="00A34430">
        <w:rPr>
          <w:rFonts w:ascii="Traditional Arabic" w:hAnsi="Traditional Arabic" w:cs="Traditional Arabic" w:hint="cs"/>
          <w:b/>
          <w:bCs/>
          <w:sz w:val="32"/>
          <w:szCs w:val="32"/>
          <w:rtl/>
        </w:rPr>
        <w:t>الوقائع</w:t>
      </w:r>
    </w:p>
    <w:p w:rsidR="00AD6FC2" w:rsidRPr="00A34430" w:rsidRDefault="00AD6FC2" w:rsidP="00AD6FC2">
      <w:pPr>
        <w:tabs>
          <w:tab w:val="left" w:pos="3461"/>
        </w:tabs>
        <w:jc w:val="lowKashida"/>
        <w:rPr>
          <w:rFonts w:ascii="Traditional Arabic" w:hAnsi="Traditional Arabic" w:cs="Traditional Arabic"/>
          <w:sz w:val="32"/>
          <w:szCs w:val="32"/>
          <w:rtl/>
        </w:rPr>
      </w:pPr>
      <w:r w:rsidRPr="00A34430">
        <w:rPr>
          <w:rFonts w:ascii="Traditional Arabic" w:hAnsi="Traditional Arabic" w:cs="Traditional Arabic"/>
          <w:sz w:val="32"/>
          <w:szCs w:val="32"/>
          <w:rtl/>
        </w:rPr>
        <w:t xml:space="preserve">تتلخص وقائع هذه الدعوى بالقدر اللازم لإصدار الحكم فيها أن </w:t>
      </w:r>
      <w:r w:rsidRPr="00A34430">
        <w:rPr>
          <w:rFonts w:ascii="Traditional Arabic" w:hAnsi="Traditional Arabic" w:cs="Traditional Arabic" w:hint="cs"/>
          <w:sz w:val="32"/>
          <w:szCs w:val="32"/>
          <w:rtl/>
        </w:rPr>
        <w:t xml:space="preserve">وكيل </w:t>
      </w:r>
      <w:r w:rsidRPr="00A34430">
        <w:rPr>
          <w:rFonts w:ascii="Traditional Arabic" w:hAnsi="Traditional Arabic" w:cs="Traditional Arabic"/>
          <w:sz w:val="32"/>
          <w:szCs w:val="32"/>
          <w:rtl/>
        </w:rPr>
        <w:t>المدعي</w:t>
      </w:r>
      <w:r w:rsidRPr="00A34430">
        <w:rPr>
          <w:rFonts w:ascii="Traditional Arabic" w:hAnsi="Traditional Arabic" w:cs="Traditional Arabic" w:hint="cs"/>
          <w:sz w:val="32"/>
          <w:szCs w:val="32"/>
          <w:rtl/>
        </w:rPr>
        <w:t>ة</w:t>
      </w:r>
      <w:r w:rsidRPr="00A34430">
        <w:rPr>
          <w:rFonts w:ascii="Traditional Arabic" w:hAnsi="Traditional Arabic" w:cs="Traditional Arabic"/>
          <w:sz w:val="32"/>
          <w:szCs w:val="32"/>
          <w:rtl/>
        </w:rPr>
        <w:t xml:space="preserve"> تقدم بصحيفة دعوى إلى هذه المحكمة يطلب فيها: الحكم </w:t>
      </w:r>
      <w:r w:rsidRPr="00A34430">
        <w:rPr>
          <w:rFonts w:ascii="Traditional Arabic" w:hAnsi="Traditional Arabic" w:cs="Traditional Arabic" w:hint="cs"/>
          <w:sz w:val="32"/>
          <w:szCs w:val="32"/>
          <w:rtl/>
        </w:rPr>
        <w:t>ب</w:t>
      </w:r>
      <w:r w:rsidRPr="00A34430">
        <w:rPr>
          <w:rFonts w:ascii="Traditional Arabic" w:hAnsi="Traditional Arabic" w:cs="Traditional Arabic"/>
          <w:sz w:val="32"/>
          <w:szCs w:val="32"/>
          <w:rtl/>
        </w:rPr>
        <w:t xml:space="preserve">إلغاء قرار لجنة النظر في مخالفات المؤسسات الصحية الخاصة بالعاصمة المقدسة رقم </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691/1441</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وتاريخ 13/3/1441هـ</w:t>
      </w:r>
      <w:r w:rsidRPr="00A34430">
        <w:rPr>
          <w:rFonts w:ascii="Traditional Arabic" w:hAnsi="Traditional Arabic" w:cs="Traditional Arabic" w:hint="cs"/>
          <w:sz w:val="32"/>
          <w:szCs w:val="32"/>
          <w:rtl/>
        </w:rPr>
        <w:t xml:space="preserve"> </w:t>
      </w:r>
      <w:r w:rsidRPr="00A34430">
        <w:rPr>
          <w:rFonts w:ascii="Traditional Arabic" w:hAnsi="Traditional Arabic" w:cs="Traditional Arabic"/>
          <w:sz w:val="32"/>
          <w:szCs w:val="32"/>
          <w:rtl/>
        </w:rPr>
        <w:t>المتضمن تغريم منشأ</w:t>
      </w:r>
      <w:r w:rsidRPr="00A34430">
        <w:rPr>
          <w:rFonts w:ascii="Traditional Arabic" w:hAnsi="Traditional Arabic" w:cs="Traditional Arabic" w:hint="cs"/>
          <w:sz w:val="32"/>
          <w:szCs w:val="32"/>
          <w:rtl/>
        </w:rPr>
        <w:t xml:space="preserve">ة موكلته </w:t>
      </w:r>
      <w:r w:rsidRPr="00A34430">
        <w:rPr>
          <w:rFonts w:ascii="Traditional Arabic" w:hAnsi="Traditional Arabic" w:cs="Traditional Arabic"/>
          <w:sz w:val="32"/>
          <w:szCs w:val="32"/>
          <w:rtl/>
        </w:rPr>
        <w:t>مبلغا</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قدره (5000) خمسة آلاف ريال لقاء سوء تخزين محلول </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فلاجيل</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عدد (90)</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حيث إنها على الرف معدة للبيع</w:t>
      </w:r>
      <w:r w:rsidRPr="00A34430">
        <w:rPr>
          <w:rFonts w:ascii="Traditional Arabic" w:hAnsi="Traditional Arabic" w:cs="Traditional Arabic" w:hint="cs"/>
          <w:sz w:val="32"/>
          <w:szCs w:val="32"/>
          <w:rtl/>
        </w:rPr>
        <w:t xml:space="preserve"> </w:t>
      </w:r>
      <w:r w:rsidRPr="00A34430">
        <w:rPr>
          <w:rFonts w:ascii="Traditional Arabic" w:hAnsi="Traditional Arabic" w:cs="Traditional Arabic" w:hint="cs"/>
          <w:sz w:val="32"/>
          <w:szCs w:val="32"/>
          <w:rtl/>
        </w:rPr>
        <w:lastRenderedPageBreak/>
        <w:t>و</w:t>
      </w:r>
      <w:r w:rsidRPr="00A34430">
        <w:rPr>
          <w:rFonts w:ascii="Traditional Arabic" w:hAnsi="Traditional Arabic" w:cs="Traditional Arabic"/>
          <w:sz w:val="32"/>
          <w:szCs w:val="32"/>
          <w:rtl/>
        </w:rPr>
        <w:t>معرضة للضوء</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مع العلم بضرورة عدم تعرضها للضوء؛ لأن ذلك يؤثر على فعالية الدواء، مفيدا</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بعدم صحة هذه المخالفة</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w:t>
      </w:r>
      <w:r w:rsidRPr="00A34430">
        <w:rPr>
          <w:rFonts w:ascii="Traditional Arabic" w:hAnsi="Traditional Arabic" w:cs="Traditional Arabic" w:hint="cs"/>
          <w:sz w:val="32"/>
          <w:szCs w:val="32"/>
          <w:rtl/>
        </w:rPr>
        <w:t>و</w:t>
      </w:r>
      <w:r w:rsidRPr="00A34430">
        <w:rPr>
          <w:rFonts w:ascii="Traditional Arabic" w:hAnsi="Traditional Arabic" w:cs="Traditional Arabic"/>
          <w:sz w:val="32"/>
          <w:szCs w:val="32"/>
          <w:rtl/>
        </w:rPr>
        <w:t>أنه لا يوجد سوء تخزين للمنتجات المعروضة بالصيدلية. وبقيدها قضية وإحالتها إلى هذه الدائرة</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باشرت نظرها على النحو المثبت بمحاضر الضبط، وفيها أكد وكيل المدعي</w:t>
      </w:r>
      <w:r w:rsidRPr="00A34430">
        <w:rPr>
          <w:rFonts w:ascii="Traditional Arabic" w:hAnsi="Traditional Arabic" w:cs="Traditional Arabic" w:hint="cs"/>
          <w:sz w:val="32"/>
          <w:szCs w:val="32"/>
          <w:rtl/>
        </w:rPr>
        <w:t>ة</w:t>
      </w:r>
      <w:r w:rsidRPr="00A34430">
        <w:rPr>
          <w:rFonts w:ascii="Traditional Arabic" w:hAnsi="Traditional Arabic" w:cs="Traditional Arabic"/>
          <w:sz w:val="32"/>
          <w:szCs w:val="32"/>
          <w:rtl/>
        </w:rPr>
        <w:t xml:space="preserve"> على ما جاء في صحيفة دعواه</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وبعرض ذلك على ممثل المدعى عليها</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قدم مذكرة أفاد فيها بقيام لجنة مختصة لدى المديرية العامة للشؤون الصحية بمنطقة مكة المكرمة بجولة تفتيشية على المنشأة محل المخالفة</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وقد تم رصد عدة مخالفات نظامية من قبل اللجنة المعنية بالتفتيش والرصد</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ومنها المخالفة المطلوب إلغاؤها</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وقد تم التوقيع من قبل المدير الطبي بعلمه بشأن المخالفة</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واستدعاء المالك للتحقيق بشأنها</w:t>
      </w:r>
      <w:r w:rsidRPr="00A34430">
        <w:rPr>
          <w:rFonts w:ascii="Traditional Arabic" w:hAnsi="Traditional Arabic" w:cs="Traditional Arabic" w:hint="cs"/>
          <w:sz w:val="32"/>
          <w:szCs w:val="32"/>
          <w:rtl/>
        </w:rPr>
        <w:t xml:space="preserve">؛ </w:t>
      </w:r>
      <w:r w:rsidRPr="00A34430">
        <w:rPr>
          <w:rFonts w:ascii="Traditional Arabic" w:hAnsi="Traditional Arabic" w:cs="Traditional Arabic"/>
          <w:sz w:val="32"/>
          <w:szCs w:val="32"/>
          <w:rtl/>
        </w:rPr>
        <w:t>وعليه فإن المدعي</w:t>
      </w:r>
      <w:r w:rsidRPr="00A34430">
        <w:rPr>
          <w:rFonts w:ascii="Traditional Arabic" w:hAnsi="Traditional Arabic" w:cs="Traditional Arabic" w:hint="cs"/>
          <w:sz w:val="32"/>
          <w:szCs w:val="32"/>
          <w:rtl/>
        </w:rPr>
        <w:t>ة</w:t>
      </w:r>
      <w:r w:rsidRPr="00A34430">
        <w:rPr>
          <w:rFonts w:ascii="Traditional Arabic" w:hAnsi="Traditional Arabic" w:cs="Traditional Arabic"/>
          <w:sz w:val="32"/>
          <w:szCs w:val="32"/>
          <w:rtl/>
        </w:rPr>
        <w:t xml:space="preserve"> خالف</w:t>
      </w:r>
      <w:r w:rsidRPr="00A34430">
        <w:rPr>
          <w:rFonts w:ascii="Traditional Arabic" w:hAnsi="Traditional Arabic" w:cs="Traditional Arabic" w:hint="cs"/>
          <w:sz w:val="32"/>
          <w:szCs w:val="32"/>
          <w:rtl/>
        </w:rPr>
        <w:t>ت</w:t>
      </w:r>
      <w:r w:rsidRPr="00A34430">
        <w:rPr>
          <w:rFonts w:ascii="Traditional Arabic" w:hAnsi="Traditional Arabic" w:cs="Traditional Arabic"/>
          <w:sz w:val="32"/>
          <w:szCs w:val="32"/>
          <w:rtl/>
        </w:rPr>
        <w:t xml:space="preserve"> المادة (3) من نظام المنشآت والمستحضرات الصيدلانية</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وذلك لقاء سوء تخزين محلول </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فلاجيل</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عدد (90) حيث إنها على الرف معدة للبيع </w:t>
      </w:r>
      <w:r w:rsidRPr="00A34430">
        <w:rPr>
          <w:rFonts w:ascii="Traditional Arabic" w:hAnsi="Traditional Arabic" w:cs="Traditional Arabic" w:hint="cs"/>
          <w:sz w:val="32"/>
          <w:szCs w:val="32"/>
          <w:rtl/>
        </w:rPr>
        <w:t>و</w:t>
      </w:r>
      <w:r w:rsidRPr="00A34430">
        <w:rPr>
          <w:rFonts w:ascii="Traditional Arabic" w:hAnsi="Traditional Arabic" w:cs="Traditional Arabic"/>
          <w:sz w:val="32"/>
          <w:szCs w:val="32"/>
          <w:rtl/>
        </w:rPr>
        <w:t>معرضة للضوء</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مع العلم بضرورة عدم تعرضها للضوء؛ لأن ذلك يؤثر على فعالية الدواء، خاتما</w:t>
      </w:r>
      <w:r w:rsidRPr="00A34430">
        <w:rPr>
          <w:rFonts w:ascii="Traditional Arabic" w:hAnsi="Traditional Arabic" w:cs="Traditional Arabic" w:hint="cs"/>
          <w:sz w:val="32"/>
          <w:szCs w:val="32"/>
          <w:rtl/>
        </w:rPr>
        <w:t>ً</w:t>
      </w:r>
      <w:r w:rsidRPr="00A34430">
        <w:rPr>
          <w:rFonts w:ascii="Traditional Arabic" w:hAnsi="Traditional Arabic" w:cs="Traditional Arabic"/>
          <w:sz w:val="32"/>
          <w:szCs w:val="32"/>
          <w:rtl/>
        </w:rPr>
        <w:t xml:space="preserve"> مذكرته بطلب الحكم برفض الدعوى. وبجلسة هذا اليوم المنعقدة عبر الاتصال المرئي قرر أطراف الدعوى الاكتفاء، فقررت الدائرة رفع الجلسة للمداولة ثم صدر هذا الح</w:t>
      </w:r>
      <w:r w:rsidRPr="00A34430">
        <w:rPr>
          <w:rFonts w:ascii="Traditional Arabic" w:hAnsi="Traditional Arabic" w:cs="Traditional Arabic" w:hint="cs"/>
          <w:sz w:val="32"/>
          <w:szCs w:val="32"/>
          <w:rtl/>
        </w:rPr>
        <w:t>كم.</w:t>
      </w:r>
    </w:p>
    <w:p w:rsidR="00AD6FC2" w:rsidRPr="00A34430" w:rsidRDefault="00AD6FC2" w:rsidP="00AD6FC2">
      <w:pPr>
        <w:jc w:val="center"/>
        <w:rPr>
          <w:rFonts w:ascii="Traditional Arabic" w:hAnsi="Traditional Arabic" w:cs="Traditional Arabic"/>
          <w:sz w:val="32"/>
          <w:szCs w:val="32"/>
          <w:rtl/>
        </w:rPr>
      </w:pPr>
      <w:r w:rsidRPr="00A34430">
        <w:rPr>
          <w:rFonts w:ascii="Traditional Arabic" w:hAnsi="Traditional Arabic" w:cs="Traditional Arabic"/>
          <w:b/>
          <w:bCs/>
          <w:sz w:val="32"/>
          <w:szCs w:val="32"/>
          <w:rtl/>
        </w:rPr>
        <w:t>الأسباب</w:t>
      </w:r>
    </w:p>
    <w:p w:rsidR="00AD6FC2" w:rsidRPr="00A34430" w:rsidRDefault="00AD6FC2" w:rsidP="00AD6FC2">
      <w:pPr>
        <w:pStyle w:val="a4"/>
        <w:bidi/>
        <w:jc w:val="lowKashida"/>
        <w:rPr>
          <w:rFonts w:ascii="Traditional Arabic" w:hAnsi="Traditional Arabic" w:cs="Traditional Arabic"/>
          <w:sz w:val="32"/>
          <w:szCs w:val="32"/>
          <w:rtl/>
          <w:lang w:bidi="ar-EG"/>
        </w:rPr>
      </w:pPr>
      <w:r w:rsidRPr="00A34430">
        <w:rPr>
          <w:rFonts w:ascii="Traditional Arabic" w:hAnsi="Traditional Arabic" w:cs="Traditional Arabic"/>
          <w:sz w:val="32"/>
          <w:szCs w:val="32"/>
          <w:rtl/>
          <w:lang w:bidi="ar-EG"/>
        </w:rPr>
        <w:t>لما كان وكيل المدعي</w:t>
      </w:r>
      <w:r w:rsidRPr="00A34430">
        <w:rPr>
          <w:rFonts w:ascii="Traditional Arabic" w:hAnsi="Traditional Arabic" w:cs="Traditional Arabic" w:hint="cs"/>
          <w:sz w:val="32"/>
          <w:szCs w:val="32"/>
          <w:rtl/>
          <w:lang w:bidi="ar-EG"/>
        </w:rPr>
        <w:t>ة</w:t>
      </w:r>
      <w:r w:rsidRPr="00A34430">
        <w:rPr>
          <w:rFonts w:ascii="Traditional Arabic" w:hAnsi="Traditional Arabic" w:cs="Traditional Arabic"/>
          <w:sz w:val="32"/>
          <w:szCs w:val="32"/>
          <w:rtl/>
          <w:lang w:bidi="ar-EG"/>
        </w:rPr>
        <w:t xml:space="preserve"> يطلب الحكم بإلغاء قرار لجنة النظر في مخالفات المؤسسات الصحية الخاصة بالعاصمة المقدسة رقم </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691/1441</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وتاريخ 13/3/1441هـ</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فالدعوى وفقاً للتوصيف القضائي تعتبر من قبيل دعاوى إلغاء القرارات الإدارية النهائية، وتختص المحاكم الإدارية ولائياً بنظرها وفقا</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للمادة (13/ب) من نظام ديوان المظالم الصادر بالمرسوم الملكي رقم (م/78) وتاريخ19/9/1428هـ</w:t>
      </w:r>
      <w:r w:rsidRPr="00A34430">
        <w:rPr>
          <w:rFonts w:ascii="Traditional Arabic" w:hAnsi="Traditional Arabic" w:cs="Traditional Arabic" w:hint="cs"/>
          <w:sz w:val="32"/>
          <w:szCs w:val="32"/>
          <w:rtl/>
          <w:lang w:bidi="ar-EG"/>
        </w:rPr>
        <w:t xml:space="preserve">، </w:t>
      </w:r>
      <w:r w:rsidRPr="00A34430">
        <w:rPr>
          <w:rFonts w:ascii="Traditional Arabic" w:hAnsi="Traditional Arabic" w:cs="Traditional Arabic"/>
          <w:sz w:val="32"/>
          <w:szCs w:val="32"/>
          <w:rtl/>
          <w:lang w:bidi="ar-EG"/>
        </w:rPr>
        <w:t>كما أن هذه الدعوى تدخل ضمن اختصاص المحكمة المكاني وفقا</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لأحكام المادة الثانية من نظام المرافعات أمام ديوان المظالم الصادر بالمرسوم الملكي رقم (م/3) وتاريخ 22/1/1435هـ</w:t>
      </w:r>
      <w:r w:rsidRPr="00A34430">
        <w:rPr>
          <w:rFonts w:ascii="Traditional Arabic" w:hAnsi="Traditional Arabic" w:cs="Traditional Arabic"/>
          <w:sz w:val="32"/>
          <w:szCs w:val="32"/>
          <w:lang w:bidi="ar-EG"/>
        </w:rPr>
        <w:t>.</w:t>
      </w:r>
      <w:r w:rsidRPr="00A34430">
        <w:rPr>
          <w:rFonts w:ascii="Traditional Arabic" w:hAnsi="Traditional Arabic" w:cs="Traditional Arabic" w:hint="cs"/>
          <w:sz w:val="32"/>
          <w:szCs w:val="32"/>
          <w:rtl/>
          <w:lang w:bidi="ar-EG"/>
        </w:rPr>
        <w:t xml:space="preserve"> </w:t>
      </w:r>
      <w:r w:rsidRPr="00A34430">
        <w:rPr>
          <w:rFonts w:ascii="Traditional Arabic" w:hAnsi="Traditional Arabic" w:cs="Traditional Arabic"/>
          <w:sz w:val="32"/>
          <w:szCs w:val="32"/>
          <w:rtl/>
          <w:lang w:bidi="ar-EG"/>
        </w:rPr>
        <w:t>وعن قبول الدعوى</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فالثابت أن المدعي</w:t>
      </w:r>
      <w:r w:rsidRPr="00A34430">
        <w:rPr>
          <w:rFonts w:ascii="Traditional Arabic" w:hAnsi="Traditional Arabic" w:cs="Traditional Arabic" w:hint="cs"/>
          <w:sz w:val="32"/>
          <w:szCs w:val="32"/>
          <w:rtl/>
          <w:lang w:bidi="ar-EG"/>
        </w:rPr>
        <w:t>ة</w:t>
      </w:r>
      <w:r w:rsidRPr="00A34430">
        <w:rPr>
          <w:rFonts w:ascii="Traditional Arabic" w:hAnsi="Traditional Arabic" w:cs="Traditional Arabic"/>
          <w:sz w:val="32"/>
          <w:szCs w:val="32"/>
          <w:rtl/>
          <w:lang w:bidi="ar-EG"/>
        </w:rPr>
        <w:t xml:space="preserve"> تبلغ</w:t>
      </w:r>
      <w:r w:rsidRPr="00A34430">
        <w:rPr>
          <w:rFonts w:ascii="Traditional Arabic" w:hAnsi="Traditional Arabic" w:cs="Traditional Arabic" w:hint="cs"/>
          <w:sz w:val="32"/>
          <w:szCs w:val="32"/>
          <w:rtl/>
          <w:lang w:bidi="ar-EG"/>
        </w:rPr>
        <w:t>ت</w:t>
      </w:r>
      <w:r w:rsidRPr="00A34430">
        <w:rPr>
          <w:rFonts w:ascii="Traditional Arabic" w:hAnsi="Traditional Arabic" w:cs="Traditional Arabic"/>
          <w:sz w:val="32"/>
          <w:szCs w:val="32"/>
          <w:rtl/>
          <w:lang w:bidi="ar-EG"/>
        </w:rPr>
        <w:t xml:space="preserve"> بالقرار محل الطعن بتاريخ 15/1/1443هـ</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ثم تقدم</w:t>
      </w:r>
      <w:r w:rsidRPr="00A34430">
        <w:rPr>
          <w:rFonts w:ascii="Traditional Arabic" w:hAnsi="Traditional Arabic" w:cs="Traditional Arabic" w:hint="cs"/>
          <w:sz w:val="32"/>
          <w:szCs w:val="32"/>
          <w:rtl/>
          <w:lang w:bidi="ar-EG"/>
        </w:rPr>
        <w:t>ت</w:t>
      </w:r>
      <w:r w:rsidRPr="00A34430">
        <w:rPr>
          <w:rFonts w:ascii="Traditional Arabic" w:hAnsi="Traditional Arabic" w:cs="Traditional Arabic"/>
          <w:sz w:val="32"/>
          <w:szCs w:val="32"/>
          <w:rtl/>
          <w:lang w:bidi="ar-EG"/>
        </w:rPr>
        <w:t xml:space="preserve"> للمحكمة بتاريخ 15/1/1443هـ</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ما تنتهي معه الدائرة إلى أن الدعوى مقامة خلال الأجل المحدد لذلك نظاماً، وتكون بذلك مقبولة شكلا</w:t>
      </w:r>
      <w:r w:rsidRPr="00A34430">
        <w:rPr>
          <w:rFonts w:ascii="Traditional Arabic" w:hAnsi="Traditional Arabic" w:cs="Traditional Arabic" w:hint="cs"/>
          <w:sz w:val="32"/>
          <w:szCs w:val="32"/>
          <w:rtl/>
          <w:lang w:bidi="ar-EG"/>
        </w:rPr>
        <w:t xml:space="preserve">ً. </w:t>
      </w:r>
      <w:r w:rsidRPr="00A34430">
        <w:rPr>
          <w:rFonts w:ascii="Traditional Arabic" w:hAnsi="Traditional Arabic" w:cs="Traditional Arabic"/>
          <w:sz w:val="32"/>
          <w:szCs w:val="32"/>
          <w:rtl/>
          <w:lang w:bidi="ar-EG"/>
        </w:rPr>
        <w:t>وعن موضوع الدعوى</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فالثابت أن المدعى عليها أصدرت قرارها رقم </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691/1441</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وتاريخ 13/3/1441هـ المتضمن تغريم منشأة المدعي</w:t>
      </w:r>
      <w:r w:rsidRPr="00A34430">
        <w:rPr>
          <w:rFonts w:ascii="Traditional Arabic" w:hAnsi="Traditional Arabic" w:cs="Traditional Arabic" w:hint="cs"/>
          <w:sz w:val="32"/>
          <w:szCs w:val="32"/>
          <w:rtl/>
          <w:lang w:bidi="ar-EG"/>
        </w:rPr>
        <w:t>ة</w:t>
      </w:r>
      <w:r w:rsidRPr="00A34430">
        <w:rPr>
          <w:rFonts w:ascii="Traditional Arabic" w:hAnsi="Traditional Arabic" w:cs="Traditional Arabic"/>
          <w:sz w:val="32"/>
          <w:szCs w:val="32"/>
          <w:rtl/>
          <w:lang w:bidi="ar-EG"/>
        </w:rPr>
        <w:t xml:space="preserve"> مبلغا</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قدره (5000) خمسة آلاف ريال لقاء سوء تخزين محلول </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فلاجيل</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عدد (90)</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حيث إنها على الرف معدة للبي</w:t>
      </w:r>
      <w:r w:rsidRPr="00A34430">
        <w:rPr>
          <w:rFonts w:ascii="Traditional Arabic" w:hAnsi="Traditional Arabic" w:cs="Traditional Arabic" w:hint="cs"/>
          <w:sz w:val="32"/>
          <w:szCs w:val="32"/>
          <w:rtl/>
          <w:lang w:bidi="ar-EG"/>
        </w:rPr>
        <w:t>ع و</w:t>
      </w:r>
      <w:r w:rsidRPr="00A34430">
        <w:rPr>
          <w:rFonts w:ascii="Traditional Arabic" w:hAnsi="Traditional Arabic" w:cs="Traditional Arabic"/>
          <w:sz w:val="32"/>
          <w:szCs w:val="32"/>
          <w:rtl/>
          <w:lang w:bidi="ar-EG"/>
        </w:rPr>
        <w:t>أنها معرضة للضوء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مع العلم بضرورة عدم تعرضها للضوء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لأن ذلك يؤثر على فعالية الدواء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وبما أن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وذلك بأن تتوافر له جميع الشروط والأركان الخاصة لكي يصدر صحيحاً ومنتجاً لآثاره، فإذا ما أصاب القرار الإداري عيب من العيوب</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سواء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w:t>
      </w:r>
      <w:r w:rsidRPr="00A34430">
        <w:rPr>
          <w:rFonts w:ascii="Traditional Arabic" w:hAnsi="Traditional Arabic" w:cs="Traditional Arabic" w:hint="cs"/>
          <w:sz w:val="32"/>
          <w:szCs w:val="32"/>
          <w:rtl/>
          <w:lang w:bidi="ar-EG"/>
        </w:rPr>
        <w:t>ب</w:t>
      </w:r>
      <w:r w:rsidRPr="00A34430">
        <w:rPr>
          <w:rFonts w:ascii="Traditional Arabic" w:hAnsi="Traditional Arabic" w:cs="Traditional Arabic"/>
          <w:sz w:val="32"/>
          <w:szCs w:val="32"/>
          <w:rtl/>
          <w:lang w:bidi="ar-EG"/>
        </w:rPr>
        <w:t xml:space="preserve">الاختصاص، </w:t>
      </w:r>
      <w:r w:rsidRPr="00A34430">
        <w:rPr>
          <w:rFonts w:ascii="Traditional Arabic" w:hAnsi="Traditional Arabic" w:cs="Traditional Arabic"/>
          <w:sz w:val="32"/>
          <w:szCs w:val="32"/>
          <w:rtl/>
          <w:lang w:bidi="ar-EG"/>
        </w:rPr>
        <w:lastRenderedPageBreak/>
        <w:t>أو الشكل، أو السبب، أو مخالفة النظم واللوائح، أو الخطأ في تطبيقها أو تأويلها، أو الانحراف بالسلطة، فإنه يجعله غير مشروع حرياً بالطعن فيه بالإلغاء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وحيث إن رقابة القضاء الإداري فيما يتعلق بمخالفة القرار للنظم واللوائح هي رقابة موضوعية، وبما أن عيب المحل يأتي على ثلاثة أضرب، أولها: مخالفة النصوص النظامية</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وثانيها: الخطأ في تفسير الأنظمة واللوائح، وهو ما يعبر عنه في الفقه </w:t>
      </w:r>
      <w:r w:rsidRPr="00A34430">
        <w:rPr>
          <w:rFonts w:ascii="Traditional Arabic" w:hAnsi="Traditional Arabic" w:cs="Traditional Arabic" w:hint="cs"/>
          <w:sz w:val="32"/>
          <w:szCs w:val="32"/>
          <w:rtl/>
          <w:lang w:bidi="ar-EG"/>
        </w:rPr>
        <w:t>بـ</w:t>
      </w:r>
      <w:r w:rsidRPr="00A34430">
        <w:rPr>
          <w:rFonts w:ascii="Traditional Arabic" w:hAnsi="Traditional Arabic" w:cs="Traditional Arabic"/>
          <w:sz w:val="32"/>
          <w:szCs w:val="32"/>
          <w:rtl/>
          <w:lang w:bidi="ar-EG"/>
        </w:rPr>
        <w:t>(الخطأ النظامي)</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وثالثها: الخطأ في تطبيق الأنظمة واللوائح وتنزيلها على الواقعات تنزيلاً معيباً</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وهو ما يسمى فقهاً بـ(الخطأ في تقدير الوقائع)</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وبما أن القرار الطعين قد بني على أساس المخالفة لنص المادة (3) من نظام المنشآت والمستحضرات الصيدلانية الصادر بالمرسوم الملكي رقم (م/31) وتاريخ 1/6/1425هـ وذلك بتغريم المنشأة مبلغا</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قدره (</w:t>
      </w:r>
      <w:r w:rsidRPr="00A34430">
        <w:rPr>
          <w:rFonts w:ascii="Traditional Arabic" w:hAnsi="Traditional Arabic" w:cs="Traditional Arabic" w:hint="cs"/>
          <w:sz w:val="32"/>
          <w:szCs w:val="32"/>
          <w:rtl/>
          <w:lang w:bidi="ar-EG"/>
        </w:rPr>
        <w:t>5</w:t>
      </w:r>
      <w:r w:rsidRPr="00A34430">
        <w:rPr>
          <w:rFonts w:ascii="Traditional Arabic" w:hAnsi="Traditional Arabic" w:cs="Traditional Arabic"/>
          <w:sz w:val="32"/>
          <w:szCs w:val="32"/>
          <w:rtl/>
          <w:lang w:bidi="ar-EG"/>
        </w:rPr>
        <w:t>000)</w:t>
      </w:r>
      <w:r w:rsidRPr="00A34430">
        <w:rPr>
          <w:rFonts w:ascii="Traditional Arabic" w:hAnsi="Traditional Arabic" w:cs="Traditional Arabic" w:hint="cs"/>
          <w:sz w:val="32"/>
          <w:szCs w:val="32"/>
          <w:rtl/>
          <w:lang w:bidi="ar-EG"/>
        </w:rPr>
        <w:t xml:space="preserve"> خمسة</w:t>
      </w:r>
      <w:r w:rsidRPr="00A34430">
        <w:rPr>
          <w:rFonts w:ascii="Traditional Arabic" w:hAnsi="Traditional Arabic" w:cs="Traditional Arabic"/>
          <w:sz w:val="32"/>
          <w:szCs w:val="32"/>
          <w:rtl/>
          <w:lang w:bidi="ar-EG"/>
        </w:rPr>
        <w:t xml:space="preserve"> آلاف ريال لقاء سوء تخزين محلول </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فلاجيل</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عدد (90) حيث إنها على الرف معدة للبيع </w:t>
      </w:r>
      <w:r w:rsidRPr="00A34430">
        <w:rPr>
          <w:rFonts w:ascii="Traditional Arabic" w:hAnsi="Traditional Arabic" w:cs="Traditional Arabic" w:hint="cs"/>
          <w:sz w:val="32"/>
          <w:szCs w:val="32"/>
          <w:rtl/>
          <w:lang w:bidi="ar-EG"/>
        </w:rPr>
        <w:t>و</w:t>
      </w:r>
      <w:r w:rsidRPr="00A34430">
        <w:rPr>
          <w:rFonts w:ascii="Traditional Arabic" w:hAnsi="Traditional Arabic" w:cs="Traditional Arabic"/>
          <w:sz w:val="32"/>
          <w:szCs w:val="32"/>
          <w:rtl/>
          <w:lang w:bidi="ar-EG"/>
        </w:rPr>
        <w:t>أنها معرضة للضوء مع العلم بضرورة عدم تعرضها للضوء لأن ذلك يؤثر على فعالية الدواء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وحيث نصت المادة (3) من النظام على أنه</w:t>
      </w:r>
      <w:r w:rsidRPr="00A34430">
        <w:rPr>
          <w:rFonts w:ascii="Traditional Arabic" w:hAnsi="Traditional Arabic" w:cs="Traditional Arabic" w:hint="cs"/>
          <w:sz w:val="32"/>
          <w:szCs w:val="32"/>
          <w:rtl/>
          <w:lang w:bidi="ar-EG"/>
        </w:rPr>
        <w:t>: "</w:t>
      </w:r>
      <w:r w:rsidRPr="00A34430">
        <w:rPr>
          <w:rFonts w:ascii="Traditional Arabic" w:hAnsi="Traditional Arabic" w:cs="Traditional Arabic"/>
          <w:sz w:val="32"/>
          <w:szCs w:val="32"/>
          <w:rtl/>
          <w:lang w:bidi="ar-EG"/>
        </w:rPr>
        <w:t>تقتصر ملكية الصيدلية أو منشأة بيع المستحضرات العشبية أو مركز الاستشارات الدوائية وتحليل المستحضرات الصيدلانية على السعوديين، ويشترط لمنح الترخيص ما يأتي:... ج-أن تتوافر في الصيدلية أو المنشأة أو المركز الشروط والمواصفات التي تحددها اللائحة</w:t>
      </w:r>
      <w:r w:rsidRPr="00A34430">
        <w:rPr>
          <w:rFonts w:ascii="Traditional Arabic" w:hAnsi="Traditional Arabic" w:cs="Traditional Arabic" w:hint="cs"/>
          <w:sz w:val="32"/>
          <w:szCs w:val="32"/>
          <w:rtl/>
          <w:lang w:bidi="ar-EG"/>
        </w:rPr>
        <w:t xml:space="preserve">"، </w:t>
      </w:r>
      <w:r w:rsidRPr="00A34430">
        <w:rPr>
          <w:rFonts w:ascii="Traditional Arabic" w:hAnsi="Traditional Arabic" w:cs="Traditional Arabic"/>
          <w:sz w:val="32"/>
          <w:szCs w:val="32"/>
          <w:rtl/>
          <w:lang w:bidi="ar-EG"/>
        </w:rPr>
        <w:t xml:space="preserve">كما نصت (3/12) على أنه: </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يشترط في الصيدليات ومنشآت بيع المستحضرات العشبية توفر جميع المواصفات الفنية حسب المرفق (رقم 6)</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وجاء في المرفق (رقم 6) </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17-يجب عدم وضع أي مواد تتأثر بأشعة الشمس أو حرارتها على الواجهات الرئيسية إذا كانت الصيدلية تقع على شارع عام</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وبتطبيق ما سلف على وقائع هذه الدعوى، فإن المنظم قد جعل مناط المخالفة تعريض الأدوية لأشعة الشمس وحرارتها، بينما المخالفة المنسوبة إلى المدعي</w:t>
      </w:r>
      <w:r w:rsidRPr="00A34430">
        <w:rPr>
          <w:rFonts w:ascii="Traditional Arabic" w:hAnsi="Traditional Arabic" w:cs="Traditional Arabic" w:hint="cs"/>
          <w:sz w:val="32"/>
          <w:szCs w:val="32"/>
          <w:rtl/>
          <w:lang w:bidi="ar-EG"/>
        </w:rPr>
        <w:t>ة</w:t>
      </w:r>
      <w:r w:rsidRPr="00A34430">
        <w:rPr>
          <w:rFonts w:ascii="Traditional Arabic" w:hAnsi="Traditional Arabic" w:cs="Traditional Arabic"/>
          <w:sz w:val="32"/>
          <w:szCs w:val="32"/>
          <w:rtl/>
          <w:lang w:bidi="ar-EG"/>
        </w:rPr>
        <w:t xml:space="preserve"> هي تعريضها للضوء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وهي أوسع من تعريضها للشمس؛ ما تكون معه المدعى عليها قد توسعت في تفسير أحكام النظام</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وعليه</w:t>
      </w:r>
      <w:r w:rsidRPr="00A34430">
        <w:rPr>
          <w:rFonts w:ascii="Traditional Arabic" w:hAnsi="Traditional Arabic" w:cs="Traditional Arabic" w:hint="cs"/>
          <w:sz w:val="32"/>
          <w:szCs w:val="32"/>
          <w:rtl/>
          <w:lang w:bidi="ar-EG"/>
        </w:rPr>
        <w:t xml:space="preserve"> </w:t>
      </w:r>
      <w:r w:rsidRPr="00A34430">
        <w:rPr>
          <w:rFonts w:ascii="Traditional Arabic" w:hAnsi="Traditional Arabic" w:cs="Traditional Arabic"/>
          <w:sz w:val="32"/>
          <w:szCs w:val="32"/>
          <w:rtl/>
          <w:lang w:bidi="ar-EG"/>
        </w:rPr>
        <w:t>ولما كان النظام الأساسي للحكم الصادر بالأمر الملكي رقم (أ/90) وتاريخ 27/08/1412هـ نص في المادة (38) على أنه</w:t>
      </w:r>
      <w:r w:rsidRPr="00A34430">
        <w:rPr>
          <w:rFonts w:ascii="Traditional Arabic" w:hAnsi="Traditional Arabic" w:cs="Traditional Arabic" w:hint="cs"/>
          <w:sz w:val="32"/>
          <w:szCs w:val="32"/>
          <w:rtl/>
          <w:lang w:bidi="ar-EG"/>
        </w:rPr>
        <w:t>: "</w:t>
      </w:r>
      <w:r w:rsidRPr="00A34430">
        <w:rPr>
          <w:rFonts w:ascii="Traditional Arabic" w:hAnsi="Traditional Arabic" w:cs="Traditional Arabic"/>
          <w:sz w:val="32"/>
          <w:szCs w:val="32"/>
          <w:rtl/>
          <w:lang w:bidi="ar-EG"/>
        </w:rPr>
        <w:t>...لا جريمة ولا عقوبة إلا بناء</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على نص شرعي أو نص نظامي...</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فإن تقرير العقوبات والغرامات يجب أن يكون بنص شرعي أو نظامي</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ولما كان نظام المنشآت والمستحضرات الصيدلانية نص في مادته (37) على أنه</w:t>
      </w:r>
      <w:r w:rsidRPr="00A34430">
        <w:rPr>
          <w:rFonts w:ascii="Traditional Arabic" w:hAnsi="Traditional Arabic" w:cs="Traditional Arabic" w:hint="cs"/>
          <w:sz w:val="32"/>
          <w:szCs w:val="32"/>
          <w:rtl/>
          <w:lang w:bidi="ar-EG"/>
        </w:rPr>
        <w:t>: "</w:t>
      </w:r>
      <w:r w:rsidRPr="00A34430">
        <w:rPr>
          <w:rFonts w:ascii="Traditional Arabic" w:hAnsi="Traditional Arabic" w:cs="Traditional Arabic"/>
          <w:sz w:val="32"/>
          <w:szCs w:val="32"/>
          <w:rtl/>
          <w:lang w:bidi="ar-EG"/>
        </w:rPr>
        <w:t>تنظر اللجان المكونة وفقا</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لنظام المؤسسات الصحية الخاصة الصادر بالمرسوم الملكي رقم </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م/40</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وتاريخ 3/11/1423هـ في مخالفات أحكام هذا النظام</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فإن العقوبات المنصوص عليها تطبق عند مخالفة أحكام هذا النظام، والقرار محل الدعوى غرم المنشأة تأسيساً على مخالفتها للمادة (3) من نظام المنشآت والمستحضرات الصيدلانية، ولم تتضمن هذه المادة المخالفة المنسوبة للمنشأة، ولا يصح التوسع في تفسيرها ولا القياس عليها، بل يظل تطبيق المادة منحصرا</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في ما تضمنته من أحكام</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وتأسيساً على ما تقدم، فالثابت لنظر الدائرة أن المدعى عليها قد أخطأت في تطبيق النظام وتنزيله على هذه الواقعة</w:t>
      </w:r>
      <w:r w:rsidRPr="00A34430">
        <w:rPr>
          <w:rFonts w:ascii="Traditional Arabic" w:hAnsi="Traditional Arabic" w:cs="Traditional Arabic" w:hint="cs"/>
          <w:sz w:val="32"/>
          <w:szCs w:val="32"/>
          <w:rtl/>
          <w:lang w:bidi="ar-EG"/>
        </w:rPr>
        <w:t>؛</w:t>
      </w:r>
      <w:r w:rsidRPr="00A34430">
        <w:rPr>
          <w:rFonts w:ascii="Traditional Arabic" w:hAnsi="Traditional Arabic" w:cs="Traditional Arabic"/>
          <w:sz w:val="32"/>
          <w:szCs w:val="32"/>
          <w:rtl/>
          <w:lang w:bidi="ar-EG"/>
        </w:rPr>
        <w:t xml:space="preserve"> وبالتالي صدور قرارها الطعين مشوباً بعيب مخالفة الأنظمة المؤدي به إلى الإلغاء</w:t>
      </w:r>
      <w:r w:rsidRPr="00A34430">
        <w:rPr>
          <w:rFonts w:ascii="Traditional Arabic" w:hAnsi="Traditional Arabic" w:cs="Traditional Arabic"/>
          <w:sz w:val="32"/>
          <w:szCs w:val="32"/>
          <w:lang w:bidi="ar-EG"/>
        </w:rPr>
        <w:t>.</w:t>
      </w:r>
    </w:p>
    <w:p w:rsidR="00AD6FC2" w:rsidRPr="00A34430" w:rsidRDefault="00AD6FC2" w:rsidP="00AD6FC2">
      <w:pPr>
        <w:jc w:val="lowKashida"/>
        <w:rPr>
          <w:rFonts w:ascii="Traditional Arabic" w:hAnsi="Traditional Arabic" w:cs="Traditional Arabic"/>
          <w:b/>
          <w:bCs/>
          <w:sz w:val="32"/>
          <w:szCs w:val="32"/>
          <w:rtl/>
        </w:rPr>
      </w:pPr>
      <w:r w:rsidRPr="00A34430">
        <w:rPr>
          <w:rFonts w:ascii="Traditional Arabic" w:hAnsi="Traditional Arabic" w:cs="Traditional Arabic"/>
          <w:b/>
          <w:bCs/>
          <w:sz w:val="32"/>
          <w:szCs w:val="32"/>
          <w:rtl/>
        </w:rPr>
        <w:lastRenderedPageBreak/>
        <w:t>لذلك حكمت الدائرة:</w:t>
      </w:r>
      <w:r w:rsidRPr="00A34430">
        <w:rPr>
          <w:rFonts w:ascii="Traditional Arabic" w:hAnsi="Traditional Arabic" w:cs="Traditional Arabic" w:hint="cs"/>
          <w:b/>
          <w:bCs/>
          <w:sz w:val="32"/>
          <w:szCs w:val="32"/>
          <w:rtl/>
        </w:rPr>
        <w:t xml:space="preserve"> ب</w:t>
      </w:r>
      <w:r w:rsidRPr="00A34430">
        <w:rPr>
          <w:rFonts w:ascii="Traditional Arabic" w:hAnsi="Traditional Arabic" w:cs="Traditional Arabic"/>
          <w:b/>
          <w:bCs/>
          <w:sz w:val="32"/>
          <w:szCs w:val="32"/>
          <w:rtl/>
        </w:rPr>
        <w:t xml:space="preserve">إلغاء قرار لجنة النظر في مخالفات المؤسسات الصحية الخاصة بالعاصمة المقدسة رقم </w:t>
      </w:r>
      <w:r w:rsidRPr="00A34430">
        <w:rPr>
          <w:rFonts w:ascii="Traditional Arabic" w:hAnsi="Traditional Arabic" w:cs="Traditional Arabic" w:hint="cs"/>
          <w:b/>
          <w:bCs/>
          <w:sz w:val="32"/>
          <w:szCs w:val="32"/>
          <w:rtl/>
        </w:rPr>
        <w:t>(</w:t>
      </w:r>
      <w:r w:rsidRPr="00A34430">
        <w:rPr>
          <w:rFonts w:ascii="Traditional Arabic" w:hAnsi="Traditional Arabic" w:cs="Traditional Arabic"/>
          <w:b/>
          <w:bCs/>
          <w:sz w:val="32"/>
          <w:szCs w:val="32"/>
          <w:rtl/>
        </w:rPr>
        <w:t>691/1441</w:t>
      </w:r>
      <w:r w:rsidRPr="00A34430">
        <w:rPr>
          <w:rFonts w:ascii="Traditional Arabic" w:hAnsi="Traditional Arabic" w:cs="Traditional Arabic" w:hint="cs"/>
          <w:b/>
          <w:bCs/>
          <w:sz w:val="32"/>
          <w:szCs w:val="32"/>
          <w:rtl/>
        </w:rPr>
        <w:t xml:space="preserve">) </w:t>
      </w:r>
      <w:r w:rsidRPr="00A34430">
        <w:rPr>
          <w:rFonts w:ascii="Traditional Arabic" w:hAnsi="Traditional Arabic" w:cs="Traditional Arabic"/>
          <w:b/>
          <w:bCs/>
          <w:sz w:val="32"/>
          <w:szCs w:val="32"/>
          <w:rtl/>
        </w:rPr>
        <w:t>وتاريخ 13/3/1441هـ الصادر بحق المدعي</w:t>
      </w:r>
      <w:r w:rsidRPr="00A34430">
        <w:rPr>
          <w:rFonts w:ascii="Traditional Arabic" w:hAnsi="Traditional Arabic" w:cs="Traditional Arabic" w:hint="cs"/>
          <w:b/>
          <w:bCs/>
          <w:sz w:val="32"/>
          <w:szCs w:val="32"/>
          <w:rtl/>
        </w:rPr>
        <w:t>ة</w:t>
      </w:r>
      <w:r w:rsidRPr="00A34430">
        <w:rPr>
          <w:rFonts w:ascii="Traditional Arabic" w:hAnsi="Traditional Arabic" w:cs="Traditional Arabic"/>
          <w:b/>
          <w:bCs/>
          <w:sz w:val="32"/>
          <w:szCs w:val="32"/>
          <w:rtl/>
        </w:rPr>
        <w:t xml:space="preserve"> شركة </w:t>
      </w:r>
      <w:r w:rsidRPr="00A34430">
        <w:rPr>
          <w:rFonts w:ascii="Traditional Arabic" w:hAnsi="Traditional Arabic" w:cs="Traditional Arabic" w:hint="cs"/>
          <w:b/>
          <w:bCs/>
          <w:sz w:val="32"/>
          <w:szCs w:val="32"/>
          <w:rtl/>
        </w:rPr>
        <w:t>(...)</w:t>
      </w:r>
      <w:r w:rsidRPr="00A34430">
        <w:rPr>
          <w:rFonts w:ascii="Traditional Arabic" w:hAnsi="Traditional Arabic" w:cs="Traditional Arabic"/>
          <w:b/>
          <w:bCs/>
          <w:sz w:val="32"/>
          <w:szCs w:val="32"/>
          <w:rtl/>
        </w:rPr>
        <w:t xml:space="preserve">. </w:t>
      </w:r>
    </w:p>
    <w:p w:rsidR="00AD6FC2" w:rsidRPr="00A34430" w:rsidRDefault="00AD6FC2" w:rsidP="00AD6FC2">
      <w:pPr>
        <w:jc w:val="lowKashida"/>
        <w:rPr>
          <w:rFonts w:ascii="Traditional Arabic" w:hAnsi="Traditional Arabic" w:cs="Traditional Arabic"/>
          <w:b/>
          <w:bCs/>
          <w:sz w:val="32"/>
          <w:szCs w:val="32"/>
          <w:rtl/>
        </w:rPr>
      </w:pPr>
      <w:r w:rsidRPr="00A3443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A34430" w:rsidRDefault="00AD6FC2" w:rsidP="00AD6FC2">
      <w:pPr>
        <w:jc w:val="lowKashida"/>
        <w:rPr>
          <w:rFonts w:ascii="Traditional Arabic" w:hAnsi="Traditional Arabic" w:cs="Traditional Arabic"/>
          <w:sz w:val="32"/>
          <w:szCs w:val="32"/>
          <w:rtl/>
        </w:rPr>
      </w:pPr>
    </w:p>
    <w:p w:rsidR="00AD6FC2" w:rsidRPr="00A34430" w:rsidRDefault="00AD6FC2" w:rsidP="00AD6FC2">
      <w:pPr>
        <w:jc w:val="lowKashida"/>
        <w:rPr>
          <w:rFonts w:ascii="Traditional Arabic" w:hAnsi="Traditional Arabic" w:cs="Traditional Arabic"/>
          <w:b/>
          <w:bCs/>
          <w:sz w:val="32"/>
          <w:szCs w:val="32"/>
          <w:rtl/>
        </w:rPr>
      </w:pPr>
      <w:r w:rsidRPr="00A34430">
        <w:rPr>
          <w:rFonts w:ascii="Traditional Arabic" w:hAnsi="Traditional Arabic" w:cs="Traditional Arabic"/>
          <w:b/>
          <w:bCs/>
          <w:sz w:val="32"/>
          <w:szCs w:val="32"/>
          <w:rtl/>
        </w:rPr>
        <w:t xml:space="preserve">حكم محكمة الاستئناف: </w:t>
      </w:r>
    </w:p>
    <w:p w:rsidR="00AD6FC2" w:rsidRPr="004A4CD7" w:rsidRDefault="00AD6FC2" w:rsidP="00AD6FC2">
      <w:pPr>
        <w:jc w:val="lowKashida"/>
        <w:rPr>
          <w:rFonts w:ascii="Traditional Arabic" w:hAnsi="Traditional Arabic" w:cs="Traditional Arabic"/>
          <w:sz w:val="32"/>
          <w:szCs w:val="32"/>
        </w:rPr>
      </w:pPr>
      <w:r w:rsidRPr="00A34430">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C451F1" w:rsidRDefault="00AD6FC2" w:rsidP="00AD6FC2">
      <w:pPr>
        <w:jc w:val="both"/>
        <w:rPr>
          <w:rFonts w:ascii="Traditional Arabic" w:hAnsi="Traditional Arabic" w:cs="Traditional Arabic"/>
          <w:b/>
          <w:bCs/>
          <w:sz w:val="32"/>
          <w:szCs w:val="32"/>
        </w:rPr>
      </w:pPr>
      <w:r w:rsidRPr="00C451F1">
        <w:rPr>
          <w:rFonts w:ascii="Traditional Arabic" w:hAnsi="Traditional Arabic" w:cs="Traditional Arabic"/>
          <w:b/>
          <w:bCs/>
          <w:sz w:val="32"/>
          <w:szCs w:val="32"/>
          <w:rtl/>
        </w:rPr>
        <w:lastRenderedPageBreak/>
        <w:t xml:space="preserve">رقم القضية في المحكمة الإدارية </w:t>
      </w:r>
      <w:r w:rsidRPr="00C451F1">
        <w:rPr>
          <w:rFonts w:ascii="Traditional Arabic" w:hAnsi="Traditional Arabic" w:cs="Traditional Arabic" w:hint="cs"/>
          <w:b/>
          <w:bCs/>
          <w:sz w:val="32"/>
          <w:szCs w:val="32"/>
          <w:rtl/>
        </w:rPr>
        <w:t>3693 لعام 1443هـ</w:t>
      </w:r>
    </w:p>
    <w:p w:rsidR="00AD6FC2" w:rsidRPr="00C451F1" w:rsidRDefault="00AD6FC2" w:rsidP="00AD6FC2">
      <w:pPr>
        <w:jc w:val="both"/>
        <w:rPr>
          <w:rFonts w:ascii="Traditional Arabic" w:hAnsi="Traditional Arabic" w:cs="Traditional Arabic"/>
          <w:b/>
          <w:bCs/>
          <w:sz w:val="32"/>
          <w:szCs w:val="32"/>
        </w:rPr>
      </w:pPr>
      <w:r w:rsidRPr="00C451F1">
        <w:rPr>
          <w:rFonts w:ascii="Traditional Arabic" w:hAnsi="Traditional Arabic" w:cs="Traditional Arabic"/>
          <w:b/>
          <w:bCs/>
          <w:sz w:val="32"/>
          <w:szCs w:val="32"/>
          <w:rtl/>
        </w:rPr>
        <w:t xml:space="preserve">رقم القضية في محكمة الاستئناف الإدارية </w:t>
      </w:r>
      <w:r w:rsidRPr="00C451F1">
        <w:rPr>
          <w:rFonts w:ascii="Traditional Arabic" w:hAnsi="Traditional Arabic" w:cs="Traditional Arabic" w:hint="cs"/>
          <w:b/>
          <w:bCs/>
          <w:sz w:val="32"/>
          <w:szCs w:val="32"/>
          <w:rtl/>
        </w:rPr>
        <w:t>5412 لعام 1443هـ</w:t>
      </w:r>
    </w:p>
    <w:p w:rsidR="00AD6FC2" w:rsidRPr="00C451F1" w:rsidRDefault="00AD6FC2" w:rsidP="00AD6FC2">
      <w:pPr>
        <w:tabs>
          <w:tab w:val="left" w:pos="3461"/>
        </w:tabs>
        <w:jc w:val="both"/>
        <w:rPr>
          <w:rFonts w:ascii="Traditional Arabic" w:hAnsi="Traditional Arabic" w:cs="Traditional Arabic"/>
          <w:b/>
          <w:bCs/>
          <w:sz w:val="32"/>
          <w:szCs w:val="32"/>
          <w:rtl/>
        </w:rPr>
      </w:pPr>
      <w:r w:rsidRPr="00C451F1">
        <w:rPr>
          <w:rFonts w:ascii="Traditional Arabic" w:hAnsi="Traditional Arabic" w:cs="Traditional Arabic"/>
          <w:b/>
          <w:bCs/>
          <w:sz w:val="32"/>
          <w:szCs w:val="32"/>
          <w:rtl/>
        </w:rPr>
        <w:t xml:space="preserve">تاريخ الجلسة </w:t>
      </w:r>
      <w:r w:rsidRPr="00C451F1">
        <w:rPr>
          <w:rFonts w:ascii="Traditional Arabic" w:hAnsi="Traditional Arabic" w:cs="Traditional Arabic" w:hint="cs"/>
          <w:b/>
          <w:bCs/>
          <w:sz w:val="32"/>
          <w:szCs w:val="32"/>
          <w:rtl/>
        </w:rPr>
        <w:t>25</w:t>
      </w:r>
      <w:r w:rsidRPr="00C451F1">
        <w:rPr>
          <w:rFonts w:ascii="Traditional Arabic" w:hAnsi="Traditional Arabic" w:cs="Traditional Arabic"/>
          <w:b/>
          <w:bCs/>
          <w:sz w:val="32"/>
          <w:szCs w:val="32"/>
          <w:rtl/>
        </w:rPr>
        <w:t>/</w:t>
      </w:r>
      <w:r w:rsidRPr="00C451F1">
        <w:rPr>
          <w:rFonts w:ascii="Traditional Arabic" w:hAnsi="Traditional Arabic" w:cs="Traditional Arabic" w:hint="cs"/>
          <w:b/>
          <w:bCs/>
          <w:sz w:val="32"/>
          <w:szCs w:val="32"/>
          <w:rtl/>
        </w:rPr>
        <w:t>8</w:t>
      </w:r>
      <w:r w:rsidRPr="00C451F1">
        <w:rPr>
          <w:rFonts w:ascii="Traditional Arabic" w:hAnsi="Traditional Arabic" w:cs="Traditional Arabic"/>
          <w:b/>
          <w:bCs/>
          <w:sz w:val="32"/>
          <w:szCs w:val="32"/>
          <w:rtl/>
        </w:rPr>
        <w:t>/144</w:t>
      </w:r>
      <w:r w:rsidRPr="00C451F1">
        <w:rPr>
          <w:rFonts w:ascii="Traditional Arabic" w:hAnsi="Traditional Arabic" w:cs="Traditional Arabic" w:hint="cs"/>
          <w:b/>
          <w:bCs/>
          <w:sz w:val="32"/>
          <w:szCs w:val="32"/>
          <w:rtl/>
        </w:rPr>
        <w:t>3</w:t>
      </w:r>
      <w:r w:rsidRPr="00C451F1">
        <w:rPr>
          <w:rFonts w:ascii="Traditional Arabic" w:hAnsi="Traditional Arabic" w:cs="Traditional Arabic"/>
          <w:b/>
          <w:bCs/>
          <w:sz w:val="32"/>
          <w:szCs w:val="32"/>
          <w:rtl/>
        </w:rPr>
        <w:t>هـ</w:t>
      </w:r>
    </w:p>
    <w:p w:rsidR="00AD6FC2" w:rsidRPr="00C451F1" w:rsidRDefault="00AD6FC2" w:rsidP="00AD6FC2">
      <w:pPr>
        <w:tabs>
          <w:tab w:val="left" w:pos="3461"/>
        </w:tabs>
        <w:jc w:val="center"/>
        <w:rPr>
          <w:rFonts w:ascii="Traditional Arabic" w:hAnsi="Traditional Arabic" w:cs="Traditional Arabic"/>
          <w:b/>
          <w:bCs/>
          <w:sz w:val="32"/>
          <w:szCs w:val="32"/>
          <w:rtl/>
        </w:rPr>
      </w:pPr>
      <w:r w:rsidRPr="00C451F1">
        <w:rPr>
          <w:rFonts w:ascii="Traditional Arabic" w:hAnsi="Traditional Arabic" w:cs="Traditional Arabic"/>
          <w:b/>
          <w:bCs/>
          <w:sz w:val="32"/>
          <w:szCs w:val="32"/>
          <w:rtl/>
        </w:rPr>
        <w:t>الموضوعات</w:t>
      </w:r>
    </w:p>
    <w:p w:rsidR="00AD6FC2" w:rsidRPr="00C451F1" w:rsidRDefault="00AD6FC2" w:rsidP="00AD6FC2">
      <w:pPr>
        <w:jc w:val="both"/>
        <w:rPr>
          <w:rFonts w:ascii="Traditional Arabic" w:hAnsi="Traditional Arabic" w:cs="Traditional Arabic"/>
          <w:b/>
          <w:bCs/>
          <w:sz w:val="32"/>
          <w:szCs w:val="32"/>
          <w:rtl/>
        </w:rPr>
      </w:pPr>
      <w:r w:rsidRPr="00C451F1">
        <w:rPr>
          <w:rFonts w:ascii="Traditional Arabic" w:hAnsi="Traditional Arabic" w:cs="Traditional Arabic" w:hint="cs"/>
          <w:b/>
          <w:bCs/>
          <w:sz w:val="32"/>
          <w:szCs w:val="32"/>
          <w:rtl/>
        </w:rPr>
        <w:t xml:space="preserve">صحة </w:t>
      </w:r>
      <w:r w:rsidRPr="00C451F1">
        <w:rPr>
          <w:rFonts w:ascii="Traditional Arabic" w:hAnsi="Traditional Arabic" w:cs="Traditional Arabic"/>
          <w:b/>
          <w:bCs/>
          <w:sz w:val="32"/>
          <w:szCs w:val="32"/>
          <w:rtl/>
        </w:rPr>
        <w:t>–</w:t>
      </w:r>
      <w:r w:rsidRPr="00C451F1">
        <w:rPr>
          <w:rFonts w:ascii="Traditional Arabic" w:hAnsi="Traditional Arabic" w:cs="Traditional Arabic" w:hint="cs"/>
          <w:b/>
          <w:bCs/>
          <w:sz w:val="32"/>
          <w:szCs w:val="32"/>
          <w:rtl/>
        </w:rPr>
        <w:t xml:space="preserve"> قرارات صحية </w:t>
      </w:r>
      <w:r w:rsidRPr="00C451F1">
        <w:rPr>
          <w:rFonts w:ascii="Traditional Arabic" w:hAnsi="Traditional Arabic" w:cs="Traditional Arabic"/>
          <w:b/>
          <w:bCs/>
          <w:sz w:val="32"/>
          <w:szCs w:val="32"/>
          <w:rtl/>
        </w:rPr>
        <w:t>–</w:t>
      </w:r>
      <w:r w:rsidRPr="00C451F1">
        <w:rPr>
          <w:rFonts w:ascii="Traditional Arabic" w:hAnsi="Traditional Arabic" w:cs="Traditional Arabic" w:hint="cs"/>
          <w:b/>
          <w:bCs/>
          <w:sz w:val="32"/>
          <w:szCs w:val="32"/>
          <w:rtl/>
        </w:rPr>
        <w:t xml:space="preserve"> تطعيم </w:t>
      </w:r>
      <w:r w:rsidRPr="00C451F1">
        <w:rPr>
          <w:rFonts w:ascii="Traditional Arabic" w:hAnsi="Traditional Arabic" w:cs="Traditional Arabic"/>
          <w:b/>
          <w:bCs/>
          <w:sz w:val="32"/>
          <w:szCs w:val="32"/>
          <w:rtl/>
        </w:rPr>
        <w:t>–</w:t>
      </w:r>
      <w:r w:rsidRPr="00C451F1">
        <w:rPr>
          <w:rFonts w:ascii="Traditional Arabic" w:hAnsi="Traditional Arabic" w:cs="Traditional Arabic" w:hint="cs"/>
          <w:b/>
          <w:bCs/>
          <w:sz w:val="32"/>
          <w:szCs w:val="32"/>
          <w:rtl/>
        </w:rPr>
        <w:t xml:space="preserve"> امتناع عن إثبات تطعيم </w:t>
      </w:r>
      <w:r w:rsidRPr="00C451F1">
        <w:rPr>
          <w:rFonts w:ascii="Traditional Arabic" w:hAnsi="Traditional Arabic" w:cs="Traditional Arabic"/>
          <w:b/>
          <w:bCs/>
          <w:sz w:val="32"/>
          <w:szCs w:val="32"/>
          <w:rtl/>
        </w:rPr>
        <w:t>–</w:t>
      </w:r>
      <w:r w:rsidRPr="00C451F1">
        <w:rPr>
          <w:rFonts w:ascii="Traditional Arabic" w:hAnsi="Traditional Arabic" w:cs="Traditional Arabic" w:hint="cs"/>
          <w:b/>
          <w:bCs/>
          <w:sz w:val="32"/>
          <w:szCs w:val="32"/>
          <w:rtl/>
        </w:rPr>
        <w:t xml:space="preserve"> العمل بالقرينة </w:t>
      </w:r>
      <w:r w:rsidRPr="00C451F1">
        <w:rPr>
          <w:rFonts w:ascii="Traditional Arabic" w:hAnsi="Traditional Arabic" w:cs="Traditional Arabic"/>
          <w:b/>
          <w:bCs/>
          <w:sz w:val="32"/>
          <w:szCs w:val="32"/>
          <w:rtl/>
        </w:rPr>
        <w:t>–</w:t>
      </w:r>
      <w:r w:rsidRPr="00C451F1">
        <w:rPr>
          <w:rFonts w:ascii="Traditional Arabic" w:hAnsi="Traditional Arabic" w:cs="Traditional Arabic" w:hint="cs"/>
          <w:b/>
          <w:bCs/>
          <w:sz w:val="32"/>
          <w:szCs w:val="32"/>
          <w:rtl/>
        </w:rPr>
        <w:t xml:space="preserve"> يمين استظهار</w:t>
      </w:r>
      <w:r w:rsidRPr="00C451F1">
        <w:rPr>
          <w:rFonts w:ascii="Traditional Arabic" w:hAnsi="Traditional Arabic" w:cs="Traditional Arabic"/>
          <w:b/>
          <w:bCs/>
          <w:color w:val="000000"/>
          <w:sz w:val="32"/>
          <w:szCs w:val="32"/>
          <w:rtl/>
        </w:rPr>
        <w:t xml:space="preserve"> – تحقق شرط الصفة</w:t>
      </w:r>
      <w:r w:rsidRPr="00C451F1">
        <w:rPr>
          <w:rFonts w:ascii="Traditional Arabic" w:hAnsi="Traditional Arabic" w:cs="Traditional Arabic"/>
          <w:b/>
          <w:bCs/>
          <w:color w:val="000000"/>
          <w:sz w:val="32"/>
          <w:szCs w:val="32"/>
        </w:rPr>
        <w:t>.</w:t>
      </w:r>
    </w:p>
    <w:p w:rsidR="00AD6FC2" w:rsidRPr="00C451F1" w:rsidRDefault="00AD6FC2" w:rsidP="00AD6FC2">
      <w:pPr>
        <w:tabs>
          <w:tab w:val="left" w:pos="3461"/>
        </w:tabs>
        <w:jc w:val="both"/>
        <w:rPr>
          <w:rFonts w:ascii="Traditional Arabic" w:hAnsi="Traditional Arabic" w:cs="Traditional Arabic"/>
          <w:sz w:val="32"/>
          <w:szCs w:val="32"/>
          <w:rtl/>
        </w:rPr>
      </w:pPr>
      <w:r w:rsidRPr="00C451F1">
        <w:rPr>
          <w:rFonts w:ascii="Traditional Arabic" w:hAnsi="Traditional Arabic" w:cs="Traditional Arabic"/>
          <w:sz w:val="32"/>
          <w:szCs w:val="32"/>
          <w:rtl/>
        </w:rPr>
        <w:t>مُطالبة المدَّعي</w:t>
      </w:r>
      <w:r w:rsidRPr="00C451F1">
        <w:rPr>
          <w:rFonts w:ascii="Traditional Arabic" w:hAnsi="Traditional Arabic" w:cs="Traditional Arabic" w:hint="cs"/>
          <w:sz w:val="32"/>
          <w:szCs w:val="32"/>
          <w:rtl/>
        </w:rPr>
        <w:t xml:space="preserve"> إلغاء قرار المدعى عليها السلبي بالامتناع عن إثبات تلقيه للجرعة الثانية من لقاح كورونا</w:t>
      </w:r>
      <w:r w:rsidRPr="00C451F1">
        <w:rPr>
          <w:rFonts w:ascii="Traditional Arabic" w:hAnsi="Traditional Arabic" w:cs="Traditional Arabic"/>
          <w:sz w:val="32"/>
          <w:szCs w:val="32"/>
          <w:rtl/>
        </w:rPr>
        <w:t>–</w:t>
      </w:r>
      <w:r w:rsidRPr="00C451F1">
        <w:rPr>
          <w:rFonts w:ascii="Traditional Arabic" w:hAnsi="Traditional Arabic" w:cs="Traditional Arabic" w:hint="cs"/>
          <w:sz w:val="32"/>
          <w:szCs w:val="32"/>
          <w:rtl/>
        </w:rPr>
        <w:t xml:space="preserve"> الثابت قيام المدعي بحجز موعد تلقي الجرعة الثانية من لقاح كورونا، وحضوره لمقر التطعيم، وحصوله على تذكرة التطعيم، ويدعي تلقيه الجرعة الثانية </w:t>
      </w:r>
      <w:r w:rsidRPr="00C451F1">
        <w:rPr>
          <w:rFonts w:ascii="Traditional Arabic" w:hAnsi="Traditional Arabic" w:cs="Traditional Arabic"/>
          <w:sz w:val="32"/>
          <w:szCs w:val="32"/>
          <w:rtl/>
        </w:rPr>
        <w:t>–</w:t>
      </w:r>
      <w:r w:rsidRPr="00C451F1">
        <w:rPr>
          <w:rFonts w:ascii="Traditional Arabic" w:hAnsi="Traditional Arabic" w:cs="Traditional Arabic" w:hint="cs"/>
          <w:sz w:val="32"/>
          <w:szCs w:val="32"/>
          <w:rtl/>
        </w:rPr>
        <w:t xml:space="preserve"> دفع المدعى عليها بأن المدعي </w:t>
      </w:r>
      <w:r w:rsidRPr="00C451F1">
        <w:rPr>
          <w:rFonts w:ascii="Traditional Arabic" w:hAnsi="Traditional Arabic" w:cs="Traditional Arabic"/>
          <w:sz w:val="32"/>
          <w:szCs w:val="32"/>
          <w:rtl/>
        </w:rPr>
        <w:t>طب</w:t>
      </w:r>
      <w:r w:rsidRPr="00C451F1">
        <w:rPr>
          <w:rFonts w:ascii="Traditional Arabic" w:hAnsi="Traditional Arabic" w:cs="Traditional Arabic" w:hint="cs"/>
          <w:sz w:val="32"/>
          <w:szCs w:val="32"/>
          <w:rtl/>
        </w:rPr>
        <w:t>ع</w:t>
      </w:r>
      <w:r w:rsidRPr="00C451F1">
        <w:rPr>
          <w:rFonts w:ascii="Traditional Arabic" w:hAnsi="Traditional Arabic" w:cs="Traditional Arabic"/>
          <w:sz w:val="32"/>
          <w:szCs w:val="32"/>
          <w:rtl/>
        </w:rPr>
        <w:t xml:space="preserve"> تذكرة</w:t>
      </w:r>
      <w:r w:rsidRPr="00C451F1">
        <w:rPr>
          <w:rFonts w:ascii="Traditional Arabic" w:hAnsi="Traditional Arabic" w:cs="Traditional Arabic" w:hint="cs"/>
          <w:sz w:val="32"/>
          <w:szCs w:val="32"/>
          <w:rtl/>
        </w:rPr>
        <w:t xml:space="preserve"> التطعيم</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 xml:space="preserve">لكن </w:t>
      </w:r>
      <w:r w:rsidRPr="00C451F1">
        <w:rPr>
          <w:rFonts w:ascii="Traditional Arabic" w:hAnsi="Traditional Arabic" w:cs="Traditional Arabic"/>
          <w:sz w:val="32"/>
          <w:szCs w:val="32"/>
          <w:rtl/>
        </w:rPr>
        <w:t xml:space="preserve">لم يتجه إلى عيادة التطعيم، وتم التواصل معه عدة مرات لكن </w:t>
      </w:r>
      <w:r w:rsidRPr="00C451F1">
        <w:rPr>
          <w:rFonts w:ascii="Traditional Arabic" w:hAnsi="Traditional Arabic" w:cs="Traditional Arabic" w:hint="cs"/>
          <w:sz w:val="32"/>
          <w:szCs w:val="32"/>
          <w:rtl/>
        </w:rPr>
        <w:t xml:space="preserve">دون استجابة </w:t>
      </w:r>
      <w:r w:rsidRPr="00C451F1">
        <w:rPr>
          <w:rFonts w:ascii="Traditional Arabic" w:hAnsi="Traditional Arabic" w:cs="Traditional Arabic"/>
          <w:sz w:val="32"/>
          <w:szCs w:val="32"/>
          <w:rtl/>
        </w:rPr>
        <w:t>–</w:t>
      </w:r>
      <w:r w:rsidRPr="00C451F1">
        <w:rPr>
          <w:rFonts w:ascii="Traditional Arabic" w:hAnsi="Traditional Arabic" w:cs="Traditional Arabic" w:hint="cs"/>
          <w:sz w:val="32"/>
          <w:szCs w:val="32"/>
          <w:rtl/>
        </w:rPr>
        <w:t xml:space="preserve"> عدم تقديم المدعى عليها ما يثبت دفعها، سيما مع ما هو ثابت في حق المدعي </w:t>
      </w:r>
      <w:r w:rsidRPr="00C451F1">
        <w:rPr>
          <w:rFonts w:ascii="Traditional Arabic" w:hAnsi="Traditional Arabic" w:cs="Traditional Arabic"/>
          <w:sz w:val="32"/>
          <w:szCs w:val="32"/>
          <w:rtl/>
        </w:rPr>
        <w:t>–</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color w:val="000000"/>
          <w:sz w:val="32"/>
          <w:szCs w:val="32"/>
          <w:rtl/>
        </w:rPr>
        <w:t>أداء المدعي يمين</w:t>
      </w:r>
      <w:r w:rsidRPr="00C451F1">
        <w:rPr>
          <w:rFonts w:ascii="Traditional Arabic" w:hAnsi="Traditional Arabic" w:cs="Traditional Arabic" w:hint="cs"/>
          <w:color w:val="000000"/>
          <w:sz w:val="32"/>
          <w:szCs w:val="32"/>
          <w:rtl/>
        </w:rPr>
        <w:t xml:space="preserve"> الاستظهار</w:t>
      </w:r>
      <w:r w:rsidRPr="00C451F1">
        <w:rPr>
          <w:rFonts w:ascii="Traditional Arabic" w:hAnsi="Traditional Arabic" w:cs="Traditional Arabic"/>
          <w:color w:val="000000"/>
          <w:sz w:val="32"/>
          <w:szCs w:val="32"/>
          <w:rtl/>
        </w:rPr>
        <w:t xml:space="preserve"> </w:t>
      </w:r>
      <w:r w:rsidRPr="00C451F1">
        <w:rPr>
          <w:rFonts w:ascii="Traditional Arabic" w:hAnsi="Traditional Arabic" w:cs="Traditional Arabic"/>
          <w:sz w:val="32"/>
          <w:szCs w:val="32"/>
          <w:rtl/>
        </w:rPr>
        <w:t>على تلقيه الجرعة الثانية من لقاح كورون</w:t>
      </w:r>
      <w:r w:rsidRPr="00C451F1">
        <w:rPr>
          <w:rFonts w:ascii="Traditional Arabic" w:hAnsi="Traditional Arabic" w:cs="Traditional Arabic" w:hint="cs"/>
          <w:sz w:val="32"/>
          <w:szCs w:val="32"/>
          <w:rtl/>
        </w:rPr>
        <w:t xml:space="preserve">ا </w:t>
      </w:r>
      <w:r w:rsidRPr="00C451F1">
        <w:rPr>
          <w:rFonts w:ascii="Traditional Arabic" w:hAnsi="Traditional Arabic" w:cs="Traditional Arabic"/>
          <w:sz w:val="32"/>
          <w:szCs w:val="32"/>
          <w:rtl/>
        </w:rPr>
        <w:t>–</w:t>
      </w:r>
      <w:r w:rsidRPr="00C451F1">
        <w:rPr>
          <w:rFonts w:ascii="Traditional Arabic" w:hAnsi="Traditional Arabic" w:cs="Traditional Arabic" w:hint="cs"/>
          <w:sz w:val="32"/>
          <w:szCs w:val="32"/>
          <w:rtl/>
        </w:rPr>
        <w:t xml:space="preserve"> أثر ذلك: إلغاء القرار.</w:t>
      </w:r>
    </w:p>
    <w:p w:rsidR="00AD6FC2" w:rsidRPr="00C451F1" w:rsidRDefault="00AD6FC2" w:rsidP="00AD6FC2">
      <w:pPr>
        <w:tabs>
          <w:tab w:val="left" w:pos="3461"/>
        </w:tabs>
        <w:jc w:val="both"/>
        <w:rPr>
          <w:rFonts w:ascii="Traditional Arabic" w:hAnsi="Traditional Arabic" w:cs="Traditional Arabic"/>
          <w:sz w:val="32"/>
          <w:szCs w:val="32"/>
          <w:rtl/>
        </w:rPr>
      </w:pPr>
    </w:p>
    <w:p w:rsidR="00AD6FC2" w:rsidRPr="00C451F1" w:rsidRDefault="00AD6FC2" w:rsidP="00AD6FC2">
      <w:pPr>
        <w:tabs>
          <w:tab w:val="left" w:pos="3461"/>
        </w:tabs>
        <w:jc w:val="center"/>
        <w:rPr>
          <w:rFonts w:ascii="Traditional Arabic" w:hAnsi="Traditional Arabic" w:cs="Traditional Arabic"/>
          <w:b/>
          <w:bCs/>
          <w:sz w:val="32"/>
          <w:szCs w:val="32"/>
          <w:rtl/>
        </w:rPr>
      </w:pPr>
      <w:r w:rsidRPr="00C451F1">
        <w:rPr>
          <w:rFonts w:ascii="Traditional Arabic" w:hAnsi="Traditional Arabic" w:cs="Traditional Arabic" w:hint="cs"/>
          <w:b/>
          <w:bCs/>
          <w:sz w:val="32"/>
          <w:szCs w:val="32"/>
          <w:rtl/>
        </w:rPr>
        <w:t>الوقائع</w:t>
      </w:r>
    </w:p>
    <w:p w:rsidR="00AD6FC2" w:rsidRPr="00C451F1" w:rsidRDefault="00AD6FC2" w:rsidP="00AD6FC2">
      <w:pPr>
        <w:tabs>
          <w:tab w:val="left" w:pos="3461"/>
        </w:tabs>
        <w:jc w:val="both"/>
        <w:rPr>
          <w:rFonts w:ascii="Traditional Arabic" w:hAnsi="Traditional Arabic" w:cs="Traditional Arabic"/>
          <w:sz w:val="40"/>
          <w:szCs w:val="40"/>
          <w:rtl/>
        </w:rPr>
      </w:pPr>
      <w:r w:rsidRPr="00C451F1">
        <w:rPr>
          <w:rFonts w:ascii="Traditional Arabic" w:hAnsi="Traditional Arabic" w:cs="Traditional Arabic"/>
          <w:sz w:val="32"/>
          <w:szCs w:val="32"/>
          <w:rtl/>
        </w:rPr>
        <w:t xml:space="preserve">تتلخص وقائع هذه الدعوى بأن المدعي تقدم لدى هذه المحكمة بصحيفة دعوى حاصلها: أنه تلقى الجرعة الثانية من لقاح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كوفيد</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19</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يوم الخميس الموافق 16/2/1443ه</w:t>
      </w:r>
      <w:r w:rsidRPr="00C451F1">
        <w:rPr>
          <w:rFonts w:ascii="Traditional Arabic" w:hAnsi="Traditional Arabic" w:cs="Traditional Arabic" w:hint="cs"/>
          <w:sz w:val="32"/>
          <w:szCs w:val="32"/>
          <w:rtl/>
        </w:rPr>
        <w:t>ـ</w:t>
      </w:r>
      <w:r w:rsidRPr="00C451F1">
        <w:rPr>
          <w:rFonts w:ascii="Traditional Arabic" w:hAnsi="Traditional Arabic" w:cs="Traditional Arabic"/>
          <w:sz w:val="32"/>
          <w:szCs w:val="32"/>
          <w:rtl/>
        </w:rPr>
        <w:t xml:space="preserve"> في مركز معارض الرياض</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ولم يتم تسجيلها في نظام وزارة الصحة ولا في </w:t>
      </w:r>
      <w:r w:rsidRPr="00C451F1">
        <w:rPr>
          <w:rFonts w:ascii="Traditional Arabic" w:hAnsi="Traditional Arabic" w:cs="Traditional Arabic" w:hint="cs"/>
          <w:sz w:val="32"/>
          <w:szCs w:val="32"/>
          <w:rtl/>
        </w:rPr>
        <w:t>تطبيق</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توكلنا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وسجل بلاغ</w:t>
      </w:r>
      <w:r w:rsidRPr="00C451F1">
        <w:rPr>
          <w:rFonts w:ascii="Traditional Arabic" w:hAnsi="Traditional Arabic" w:cs="Traditional Arabic" w:hint="cs"/>
          <w:sz w:val="32"/>
          <w:szCs w:val="32"/>
          <w:rtl/>
        </w:rPr>
        <w:t>اً</w:t>
      </w:r>
      <w:r w:rsidRPr="00C451F1">
        <w:rPr>
          <w:rFonts w:ascii="Traditional Arabic" w:hAnsi="Traditional Arabic" w:cs="Traditional Arabic"/>
          <w:sz w:val="32"/>
          <w:szCs w:val="32"/>
          <w:rtl/>
        </w:rPr>
        <w:t xml:space="preserve"> وشكوى لدى وزارة الصحة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إلا أنه</w:t>
      </w:r>
      <w:r w:rsidRPr="00C451F1">
        <w:rPr>
          <w:rFonts w:ascii="Traditional Arabic" w:hAnsi="Traditional Arabic" w:cs="Traditional Arabic" w:hint="cs"/>
          <w:sz w:val="32"/>
          <w:szCs w:val="32"/>
          <w:rtl/>
        </w:rPr>
        <w:t>ا</w:t>
      </w:r>
      <w:r w:rsidRPr="00C451F1">
        <w:rPr>
          <w:rFonts w:ascii="Traditional Arabic" w:hAnsi="Traditional Arabic" w:cs="Traditional Arabic"/>
          <w:sz w:val="32"/>
          <w:szCs w:val="32"/>
          <w:rtl/>
        </w:rPr>
        <w:t xml:space="preserve"> لم تثبت حصوله على الجرعة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ويطلب إلزام المدعى عليها بتسجيل تلقيه للجرعة الثانية</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وبإحالة الدعوى إلى هذه الدائرة عَقدت لنظرها عدة جلسات</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وفيها عرضت دعوى المدعي على ممثل المدعى عليها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فقدم مذكرة جوابية نصها</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تطلب وزارة الصحة عدم قبول الدعوى لرفعها على غير ذي صفة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حيث </w:t>
      </w:r>
      <w:r w:rsidRPr="00C451F1">
        <w:rPr>
          <w:rFonts w:ascii="Traditional Arabic" w:hAnsi="Traditional Arabic" w:cs="Traditional Arabic" w:hint="cs"/>
          <w:sz w:val="32"/>
          <w:szCs w:val="32"/>
          <w:rtl/>
        </w:rPr>
        <w:t>إ</w:t>
      </w:r>
      <w:r w:rsidRPr="00C451F1">
        <w:rPr>
          <w:rFonts w:ascii="Traditional Arabic" w:hAnsi="Traditional Arabic" w:cs="Traditional Arabic"/>
          <w:sz w:val="32"/>
          <w:szCs w:val="32"/>
          <w:rtl/>
        </w:rPr>
        <w:t xml:space="preserve">ن الجهة المسؤولة عن تشغيل وتنظيم مركز لقاح كورونا هي شركة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و</w:t>
      </w:r>
      <w:r w:rsidRPr="00C451F1">
        <w:rPr>
          <w:rFonts w:ascii="Traditional Arabic" w:hAnsi="Traditional Arabic" w:cs="Traditional Arabic"/>
          <w:sz w:val="32"/>
          <w:szCs w:val="32"/>
          <w:rtl/>
        </w:rPr>
        <w:t>من الناحية الموضوعية: أولا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نود إفادة فضيلتكم بأنه تم التواصل مع شركة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والتي تقوم بتشغيل مركز اللقاح في مركز الرياض الدولي للمؤتمرات والمعارض</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وتم الإفادة بما يلي: أن المدعي حضر مركز اللقاح في مركز الرياض الدولي للمؤتمرات والمعارض بتاريخ 23/9/2021م الساعة 7:13م</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وبعد طباعة التذكرة من منطقة الاستقبال لم يتجه </w:t>
      </w:r>
      <w:r w:rsidRPr="00C451F1">
        <w:rPr>
          <w:rFonts w:ascii="Traditional Arabic" w:hAnsi="Traditional Arabic" w:cs="Traditional Arabic" w:hint="cs"/>
          <w:sz w:val="32"/>
          <w:szCs w:val="32"/>
          <w:rtl/>
        </w:rPr>
        <w:t>إ</w:t>
      </w:r>
      <w:r w:rsidRPr="00C451F1">
        <w:rPr>
          <w:rFonts w:ascii="Traditional Arabic" w:hAnsi="Traditional Arabic" w:cs="Traditional Arabic"/>
          <w:sz w:val="32"/>
          <w:szCs w:val="32"/>
          <w:rtl/>
        </w:rPr>
        <w:t>لى عيادة التطعيم</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وتم التواصل معه عدة مرات ولكن لم يستجب. قام المدعي برفع عدة بلاغات من خلال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937</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ت</w:t>
      </w:r>
      <w:r w:rsidRPr="00C451F1">
        <w:rPr>
          <w:rFonts w:ascii="Traditional Arabic" w:hAnsi="Traditional Arabic" w:cs="Traditional Arabic"/>
          <w:sz w:val="32"/>
          <w:szCs w:val="32"/>
          <w:rtl/>
        </w:rPr>
        <w:t>فيد بأن لديه دليل</w:t>
      </w:r>
      <w:r w:rsidRPr="00C451F1">
        <w:rPr>
          <w:rFonts w:ascii="Traditional Arabic" w:hAnsi="Traditional Arabic" w:cs="Traditional Arabic" w:hint="cs"/>
          <w:sz w:val="32"/>
          <w:szCs w:val="32"/>
          <w:rtl/>
        </w:rPr>
        <w:t>اً</w:t>
      </w:r>
      <w:r w:rsidRPr="00C451F1">
        <w:rPr>
          <w:rFonts w:ascii="Traditional Arabic" w:hAnsi="Traditional Arabic" w:cs="Traditional Arabic"/>
          <w:sz w:val="32"/>
          <w:szCs w:val="32"/>
          <w:rtl/>
        </w:rPr>
        <w:t xml:space="preserve"> لأخذ</w:t>
      </w:r>
      <w:r w:rsidRPr="00C451F1">
        <w:rPr>
          <w:rFonts w:ascii="Traditional Arabic" w:hAnsi="Traditional Arabic" w:cs="Traditional Arabic" w:hint="cs"/>
          <w:sz w:val="32"/>
          <w:szCs w:val="32"/>
          <w:rtl/>
        </w:rPr>
        <w:t>ه</w:t>
      </w:r>
      <w:r w:rsidRPr="00C451F1">
        <w:rPr>
          <w:rFonts w:ascii="Traditional Arabic" w:hAnsi="Traditional Arabic" w:cs="Traditional Arabic"/>
          <w:sz w:val="32"/>
          <w:szCs w:val="32"/>
          <w:rtl/>
        </w:rPr>
        <w:t xml:space="preserve"> الجرعة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وهي تذكرة دخول</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و</w:t>
      </w:r>
      <w:r w:rsidRPr="00C451F1">
        <w:rPr>
          <w:rFonts w:ascii="Traditional Arabic" w:hAnsi="Traditional Arabic" w:cs="Traditional Arabic"/>
          <w:sz w:val="32"/>
          <w:szCs w:val="32"/>
          <w:rtl/>
        </w:rPr>
        <w:t xml:space="preserve">هذه ليست وثيقة تأكيد </w:t>
      </w:r>
      <w:r w:rsidRPr="00C451F1">
        <w:rPr>
          <w:rFonts w:ascii="Traditional Arabic" w:hAnsi="Traditional Arabic" w:cs="Traditional Arabic" w:hint="cs"/>
          <w:sz w:val="32"/>
          <w:szCs w:val="32"/>
          <w:rtl/>
        </w:rPr>
        <w:t>أ</w:t>
      </w:r>
      <w:r w:rsidRPr="00C451F1">
        <w:rPr>
          <w:rFonts w:ascii="Traditional Arabic" w:hAnsi="Traditional Arabic" w:cs="Traditional Arabic"/>
          <w:sz w:val="32"/>
          <w:szCs w:val="32"/>
          <w:rtl/>
        </w:rPr>
        <w:t xml:space="preserve">خذه للجرعة، وتم الرجوع </w:t>
      </w:r>
      <w:r w:rsidRPr="00C451F1">
        <w:rPr>
          <w:rFonts w:ascii="Traditional Arabic" w:hAnsi="Traditional Arabic" w:cs="Traditional Arabic" w:hint="cs"/>
          <w:sz w:val="32"/>
          <w:szCs w:val="32"/>
          <w:rtl/>
        </w:rPr>
        <w:t>إ</w:t>
      </w:r>
      <w:r w:rsidRPr="00C451F1">
        <w:rPr>
          <w:rFonts w:ascii="Traditional Arabic" w:hAnsi="Traditional Arabic" w:cs="Traditional Arabic"/>
          <w:sz w:val="32"/>
          <w:szCs w:val="32"/>
          <w:rtl/>
        </w:rPr>
        <w:t>لى الأنظمة الداخلية للمركز عد</w:t>
      </w:r>
      <w:r w:rsidRPr="00C451F1">
        <w:rPr>
          <w:rFonts w:ascii="Traditional Arabic" w:hAnsi="Traditional Arabic" w:cs="Traditional Arabic" w:hint="cs"/>
          <w:sz w:val="32"/>
          <w:szCs w:val="32"/>
          <w:rtl/>
        </w:rPr>
        <w:t>ة</w:t>
      </w:r>
      <w:r w:rsidRPr="00C451F1">
        <w:rPr>
          <w:rFonts w:ascii="Traditional Arabic" w:hAnsi="Traditional Arabic" w:cs="Traditional Arabic"/>
          <w:sz w:val="32"/>
          <w:szCs w:val="32"/>
          <w:rtl/>
        </w:rPr>
        <w:t xml:space="preserve"> مرات ولا يوجد أي بيانات للمدعي. ثانيا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نرفق لفضيلتكم إفادة شركة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كما يتضح لفضيلتكم أن الشركة التي تقوم بتشغيل وتنظيم مركز لقاح كورونا هي شركة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وبناء على ما سبق إيضاحه فإن</w:t>
      </w:r>
      <w:r w:rsidRPr="00C451F1">
        <w:rPr>
          <w:rFonts w:ascii="Traditional Arabic" w:hAnsi="Traditional Arabic" w:cs="Traditional Arabic" w:hint="cs"/>
          <w:sz w:val="32"/>
          <w:szCs w:val="32"/>
          <w:rtl/>
        </w:rPr>
        <w:t>هم</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ي</w:t>
      </w:r>
      <w:r w:rsidRPr="00C451F1">
        <w:rPr>
          <w:rFonts w:ascii="Traditional Arabic" w:hAnsi="Traditional Arabic" w:cs="Traditional Arabic"/>
          <w:sz w:val="32"/>
          <w:szCs w:val="32"/>
          <w:rtl/>
        </w:rPr>
        <w:t>طلب</w:t>
      </w:r>
      <w:r w:rsidRPr="00C451F1">
        <w:rPr>
          <w:rFonts w:ascii="Traditional Arabic" w:hAnsi="Traditional Arabic" w:cs="Traditional Arabic" w:hint="cs"/>
          <w:sz w:val="32"/>
          <w:szCs w:val="32"/>
          <w:rtl/>
        </w:rPr>
        <w:t>ون</w:t>
      </w:r>
      <w:r w:rsidRPr="00C451F1">
        <w:rPr>
          <w:rFonts w:ascii="Traditional Arabic" w:hAnsi="Traditional Arabic" w:cs="Traditional Arabic"/>
          <w:sz w:val="32"/>
          <w:szCs w:val="32"/>
          <w:rtl/>
        </w:rPr>
        <w:t xml:space="preserve"> من الدائرة الموقرة الحكم بعدم قبول الدعوى شكلا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ورفضها </w:t>
      </w:r>
      <w:r w:rsidRPr="00C451F1">
        <w:rPr>
          <w:rFonts w:ascii="Traditional Arabic" w:hAnsi="Traditional Arabic" w:cs="Traditional Arabic"/>
          <w:sz w:val="32"/>
          <w:szCs w:val="32"/>
          <w:rtl/>
        </w:rPr>
        <w:lastRenderedPageBreak/>
        <w:t>موضوعا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لعدم قيامها على سند صحيح من النظام</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ثم قدم المدعي مذكرة موجزها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أن وزارة الصحة هي المشرفة على تطعيم المواطنين والمسؤولة عن الخدمات الصحية كافة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ويطلب تسجيل أخذه للجرعة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وفي هذه الجلسة طلبت الدائرة من المدع</w:t>
      </w:r>
      <w:r w:rsidRPr="00C451F1">
        <w:rPr>
          <w:rFonts w:ascii="Traditional Arabic" w:hAnsi="Traditional Arabic" w:cs="Traditional Arabic" w:hint="cs"/>
          <w:sz w:val="32"/>
          <w:szCs w:val="32"/>
          <w:rtl/>
        </w:rPr>
        <w:t>ي</w:t>
      </w:r>
      <w:r w:rsidRPr="00C451F1">
        <w:rPr>
          <w:rFonts w:ascii="Traditional Arabic" w:hAnsi="Traditional Arabic" w:cs="Traditional Arabic"/>
          <w:sz w:val="32"/>
          <w:szCs w:val="32"/>
          <w:rtl/>
        </w:rPr>
        <w:t xml:space="preserve"> أداء اليمين على تلقيه الجرعة الثانية من لقاح كورونا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فاستعد لذلك وحلف قائلا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أقسم بالله العظيم أني تلقيت الجرعة الثانية من لقاح كورونا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ولصلاحية الدعوى للفصل فيها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قررت الدائرة رفع الجلسة وأصدرت هذا الحكم محمولاً على أسبابه</w:t>
      </w:r>
      <w:r w:rsidRPr="00C451F1">
        <w:rPr>
          <w:rFonts w:ascii="Traditional Arabic" w:hAnsi="Traditional Arabic" w:cs="Traditional Arabic"/>
          <w:sz w:val="32"/>
          <w:szCs w:val="32"/>
        </w:rPr>
        <w:t>.</w:t>
      </w:r>
    </w:p>
    <w:p w:rsidR="00AD6FC2" w:rsidRPr="00C451F1" w:rsidRDefault="00AD6FC2" w:rsidP="00AD6FC2">
      <w:pPr>
        <w:jc w:val="center"/>
        <w:rPr>
          <w:rFonts w:ascii="Traditional Arabic" w:hAnsi="Traditional Arabic" w:cs="Traditional Arabic"/>
          <w:sz w:val="32"/>
          <w:szCs w:val="32"/>
          <w:rtl/>
        </w:rPr>
      </w:pPr>
      <w:r w:rsidRPr="00C451F1">
        <w:rPr>
          <w:rFonts w:ascii="Traditional Arabic" w:hAnsi="Traditional Arabic" w:cs="Traditional Arabic"/>
          <w:b/>
          <w:bCs/>
          <w:sz w:val="32"/>
          <w:szCs w:val="32"/>
          <w:rtl/>
        </w:rPr>
        <w:t>الأسباب</w:t>
      </w:r>
    </w:p>
    <w:p w:rsidR="00AD6FC2" w:rsidRPr="00C451F1" w:rsidRDefault="00AD6FC2" w:rsidP="00AD6FC2">
      <w:pPr>
        <w:jc w:val="both"/>
        <w:rPr>
          <w:rFonts w:ascii="Traditional Arabic" w:hAnsi="Traditional Arabic" w:cs="Traditional Arabic"/>
          <w:sz w:val="40"/>
          <w:szCs w:val="40"/>
          <w:rtl/>
        </w:rPr>
      </w:pPr>
      <w:r w:rsidRPr="00C451F1">
        <w:rPr>
          <w:rFonts w:ascii="Traditional Arabic" w:hAnsi="Traditional Arabic" w:cs="Traditional Arabic"/>
          <w:sz w:val="32"/>
          <w:szCs w:val="32"/>
          <w:rtl/>
        </w:rPr>
        <w:t>تأسيساً على الوقائع سالفة البيان</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وبما أن طلب المدعي هو إلغاء قرار المدعى عليها المتمثل بالامتناع عن إثبات تلقيه للجرعة الثانية من لقاح كورونا؛ فإن المحاكم الإدارية تختص ولائيّا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بنظر هذه الدعوى بناءً على المادة الثالثة عشرة (13/ب) من نظام ديوان المظالم الصادر بالمرسوم الملكي ذي الرقم (م/78) والتاريخ 19/9/1428هـ</w:t>
      </w:r>
      <w:r w:rsidRPr="00C451F1">
        <w:rPr>
          <w:rFonts w:ascii="Traditional Arabic" w:hAnsi="Traditional Arabic" w:cs="Traditional Arabic" w:hint="cs"/>
          <w:sz w:val="32"/>
          <w:szCs w:val="32"/>
          <w:rtl/>
        </w:rPr>
        <w:t xml:space="preserve"> و</w:t>
      </w:r>
      <w:r w:rsidRPr="00C451F1">
        <w:rPr>
          <w:rFonts w:ascii="Traditional Arabic" w:hAnsi="Traditional Arabic" w:cs="Traditional Arabic"/>
          <w:sz w:val="32"/>
          <w:szCs w:val="32"/>
          <w:rtl/>
        </w:rPr>
        <w:t>التي نصَّت على أن:</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تختص المحاكم الإدارية بالفصل في الآتي:</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ب</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دعاوى إلغاء القرارات الإدارية النهائية التي يقدمها ذوو الشأن</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متى كان مرجع الطعن عدم الاختصاص</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أو وجود عيب في الشكل</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أو عيب في السبب</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أو مخالفة النظم واللوائح</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أو الخطأ في تطبيقها أو تأويلها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أو إساءة استعمال السلطة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بما في ذلك القرارات التأديبية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والقرارات التي تصدرها اللجان شبه القضائية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والمجالس التأديبية. وكذلك القرارات التي تصدرها جمعيات النفع العام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وما في حكمها</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للأنظمة واللوائح</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وهذه المحكمة مختصة مكانيّا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وفقا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ذي الرقم (م/3) والتاريخ 22/1/1435هـ </w:t>
      </w:r>
      <w:r w:rsidRPr="00C451F1">
        <w:rPr>
          <w:rFonts w:ascii="Traditional Arabic" w:hAnsi="Traditional Arabic" w:cs="Traditional Arabic" w:hint="cs"/>
          <w:sz w:val="32"/>
          <w:szCs w:val="32"/>
          <w:rtl/>
        </w:rPr>
        <w:t>و</w:t>
      </w:r>
      <w:r w:rsidRPr="00C451F1">
        <w:rPr>
          <w:rFonts w:ascii="Traditional Arabic" w:hAnsi="Traditional Arabic" w:cs="Traditional Arabic"/>
          <w:sz w:val="32"/>
          <w:szCs w:val="32"/>
          <w:rtl/>
        </w:rPr>
        <w:t>التي نصَّت على أن:</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يكون الاختصاص المكاني للمحكمة التي يقع في دائرة اختصاصها مقر المدعى عليه</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أو مقر فرع الجهة المدعى عليها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إن كانت الدعوى متعلقة بذلك الفرع</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أو مقر عمل الموظف في الدعوى التأديبية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وعن قبول الدعوى</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فإن هذا القرار من قبيل القرارات السلبية التي لا تتحصن بمضي المدد</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كما أن الصفة منعقدة في مواجهة وزارة الصحة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كونها الجهة المسؤولة عن تقييم الوضع الصحي وتقديم الخدمات الطبية للمواطنين</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ولا يقدح في ذلك كون بعض الخدمات التنظيمية تقدم عن طريق شركات تجارية</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وعليه فإن الدعوى مقبولة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وأما عن موضوع الدعوى</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فبما أن طلب المدعي هو إثبات تلقيه للجرعة الثانية من لقاح كورونا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وبما أنه ثبت لدى الدائرة حجز المدعي موعدا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لتلقي الجرعة وحضوره لمقر التطعيم وحصوله على تذكرة تطعيم</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ويدعي تلقيه للجرعة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إلا أنه لم يثبت ذلك في تطبيق وزارة الصحة وتطبيق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توكلنا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وتقدم بعدة بلاغات لتصحيح هذا الخطأ</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إلا أنه لم يجاب لطلبه</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وعليه فإن الدائرة تبسط ولايتها في نظر هذا النزاع وتحكم فيه وفق الأصول القضائية وبما ثبت أمامها من بينات وقرائن</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وعليه فإن عدم تسجيل تلقي الجرعة لا يعني عدم التطعيم</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إذ أن نسيان الموظف المسؤول عن التسجيل وارد خصوصا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مع ازدحام المراجعين وزيادة ساعات العمل</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وبالاطلاع على مذكرة المدعى عليها لم تجد الدائرة فيها ما يصح الاستناد عليه</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w:t>
      </w:r>
      <w:r w:rsidRPr="00C451F1">
        <w:rPr>
          <w:rFonts w:ascii="Traditional Arabic" w:hAnsi="Traditional Arabic" w:cs="Traditional Arabic"/>
          <w:sz w:val="32"/>
          <w:szCs w:val="32"/>
          <w:rtl/>
        </w:rPr>
        <w:lastRenderedPageBreak/>
        <w:t>وما جاء فيها كلام مرسل خال</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من الأدلة</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وبما أن جانب المدعي قد قوي بثبوت حضوره لمقر التطعيم وعدم إنكار المدعى عليها ذلك</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وبما أن اليمين تشرع في جانب أقوى المتداعيين</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فقد قررت الدائرة توجيه يمين الاستظهار للمدعي على تلقيه الجرعة الثانية من لقاح كورونا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فاستعد لذلك وحلف قائلا</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أقسم بالله العظيم أني تلقيت الجرعة الثانية من لقاح كورونا</w:t>
      </w:r>
      <w:r w:rsidRPr="00C451F1">
        <w:rPr>
          <w:rFonts w:ascii="Traditional Arabic" w:hAnsi="Traditional Arabic" w:cs="Traditional Arabic" w:hint="cs"/>
          <w:sz w:val="32"/>
          <w:szCs w:val="32"/>
          <w:rtl/>
        </w:rPr>
        <w:t xml:space="preserve">"؛ </w:t>
      </w:r>
      <w:r w:rsidRPr="00C451F1">
        <w:rPr>
          <w:rFonts w:ascii="Traditional Arabic" w:hAnsi="Traditional Arabic" w:cs="Traditional Arabic"/>
          <w:sz w:val="32"/>
          <w:szCs w:val="32"/>
          <w:rtl/>
        </w:rPr>
        <w:t>وبناء</w:t>
      </w:r>
      <w:r w:rsidRPr="00C451F1">
        <w:rPr>
          <w:rFonts w:ascii="Traditional Arabic" w:hAnsi="Traditional Arabic" w:cs="Traditional Arabic" w:hint="cs"/>
          <w:sz w:val="32"/>
          <w:szCs w:val="32"/>
          <w:rtl/>
        </w:rPr>
        <w:t>ً</w:t>
      </w:r>
      <w:r w:rsidRPr="00C451F1">
        <w:rPr>
          <w:rFonts w:ascii="Traditional Arabic" w:hAnsi="Traditional Arabic" w:cs="Traditional Arabic"/>
          <w:sz w:val="32"/>
          <w:szCs w:val="32"/>
          <w:rtl/>
        </w:rPr>
        <w:t xml:space="preserve"> عليه حكمت الدائرة بالمنطوق أدناه</w:t>
      </w:r>
      <w:r w:rsidRPr="00C451F1">
        <w:rPr>
          <w:rFonts w:ascii="Traditional Arabic" w:hAnsi="Traditional Arabic" w:cs="Traditional Arabic" w:hint="cs"/>
          <w:sz w:val="40"/>
          <w:szCs w:val="40"/>
          <w:rtl/>
        </w:rPr>
        <w:t>.</w:t>
      </w:r>
    </w:p>
    <w:p w:rsidR="00AD6FC2" w:rsidRPr="00C451F1" w:rsidRDefault="00AD6FC2" w:rsidP="00AD6FC2">
      <w:pPr>
        <w:jc w:val="both"/>
        <w:rPr>
          <w:rFonts w:ascii="Traditional Arabic" w:hAnsi="Traditional Arabic" w:cs="Traditional Arabic"/>
          <w:b/>
          <w:bCs/>
          <w:sz w:val="32"/>
          <w:szCs w:val="32"/>
          <w:rtl/>
        </w:rPr>
      </w:pPr>
      <w:r w:rsidRPr="00C451F1">
        <w:rPr>
          <w:rFonts w:ascii="Traditional Arabic" w:hAnsi="Traditional Arabic" w:cs="Traditional Arabic"/>
          <w:b/>
          <w:bCs/>
          <w:sz w:val="32"/>
          <w:szCs w:val="32"/>
          <w:rtl/>
        </w:rPr>
        <w:t xml:space="preserve">لذلك حكمت الدائرة: </w:t>
      </w:r>
      <w:r w:rsidRPr="00C451F1">
        <w:rPr>
          <w:rFonts w:ascii="Traditional Arabic" w:hAnsi="Traditional Arabic" w:cs="Traditional Arabic" w:hint="cs"/>
          <w:b/>
          <w:bCs/>
          <w:sz w:val="32"/>
          <w:szCs w:val="32"/>
          <w:rtl/>
        </w:rPr>
        <w:t>ب</w:t>
      </w:r>
      <w:r w:rsidRPr="00C451F1">
        <w:rPr>
          <w:rFonts w:ascii="Traditional Arabic" w:hAnsi="Traditional Arabic" w:cs="Traditional Arabic"/>
          <w:b/>
          <w:bCs/>
          <w:sz w:val="32"/>
          <w:szCs w:val="32"/>
          <w:rtl/>
        </w:rPr>
        <w:t xml:space="preserve">إلغاء قرار وزارة الصحة المتمثل بالامتناع عن إثبات تلقي </w:t>
      </w:r>
      <w:r w:rsidRPr="00C451F1">
        <w:rPr>
          <w:rFonts w:ascii="Traditional Arabic" w:hAnsi="Traditional Arabic" w:cs="Traditional Arabic" w:hint="cs"/>
          <w:b/>
          <w:bCs/>
          <w:sz w:val="32"/>
          <w:szCs w:val="32"/>
          <w:rtl/>
        </w:rPr>
        <w:t>(...)</w:t>
      </w:r>
      <w:r w:rsidRPr="00C451F1">
        <w:rPr>
          <w:rFonts w:ascii="Traditional Arabic" w:hAnsi="Traditional Arabic" w:cs="Traditional Arabic"/>
          <w:b/>
          <w:bCs/>
          <w:sz w:val="32"/>
          <w:szCs w:val="32"/>
          <w:rtl/>
        </w:rPr>
        <w:t xml:space="preserve"> للجرعة الثانية من لقاح كورونا.</w:t>
      </w:r>
    </w:p>
    <w:p w:rsidR="00AD6FC2" w:rsidRPr="00C451F1" w:rsidRDefault="00AD6FC2" w:rsidP="00AD6FC2">
      <w:pPr>
        <w:jc w:val="both"/>
        <w:rPr>
          <w:rFonts w:ascii="Traditional Arabic" w:hAnsi="Traditional Arabic" w:cs="Traditional Arabic"/>
          <w:b/>
          <w:bCs/>
          <w:sz w:val="32"/>
          <w:szCs w:val="32"/>
          <w:rtl/>
        </w:rPr>
      </w:pPr>
      <w:r w:rsidRPr="00C451F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451F1" w:rsidRDefault="00AD6FC2" w:rsidP="00AD6FC2">
      <w:pPr>
        <w:jc w:val="both"/>
        <w:rPr>
          <w:rFonts w:ascii="Traditional Arabic" w:hAnsi="Traditional Arabic" w:cs="Traditional Arabic"/>
          <w:sz w:val="32"/>
          <w:szCs w:val="32"/>
          <w:rtl/>
        </w:rPr>
      </w:pPr>
    </w:p>
    <w:p w:rsidR="00AD6FC2" w:rsidRPr="00C451F1" w:rsidRDefault="00AD6FC2" w:rsidP="00AD6FC2">
      <w:pPr>
        <w:jc w:val="both"/>
        <w:rPr>
          <w:rFonts w:ascii="Traditional Arabic" w:hAnsi="Traditional Arabic" w:cs="Traditional Arabic"/>
          <w:b/>
          <w:bCs/>
          <w:sz w:val="32"/>
          <w:szCs w:val="32"/>
          <w:rtl/>
        </w:rPr>
      </w:pPr>
      <w:r w:rsidRPr="00C451F1">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C451F1">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D6522" w:rsidRDefault="00AD6FC2" w:rsidP="00AD6FC2">
      <w:pPr>
        <w:jc w:val="both"/>
        <w:rPr>
          <w:rFonts w:ascii="Traditional Arabic" w:hAnsi="Traditional Arabic" w:cs="Traditional Arabic"/>
          <w:b/>
          <w:bCs/>
          <w:sz w:val="32"/>
          <w:szCs w:val="32"/>
        </w:rPr>
      </w:pPr>
      <w:r w:rsidRPr="005D6522">
        <w:rPr>
          <w:rFonts w:ascii="Traditional Arabic" w:hAnsi="Traditional Arabic" w:cs="Traditional Arabic"/>
          <w:b/>
          <w:bCs/>
          <w:sz w:val="32"/>
          <w:szCs w:val="32"/>
          <w:rtl/>
        </w:rPr>
        <w:lastRenderedPageBreak/>
        <w:t xml:space="preserve">رقم القضية في المحكمة الإدارية </w:t>
      </w:r>
      <w:r w:rsidRPr="005D6522">
        <w:rPr>
          <w:rFonts w:ascii="Traditional Arabic" w:hAnsi="Traditional Arabic" w:cs="Traditional Arabic" w:hint="cs"/>
          <w:b/>
          <w:bCs/>
          <w:sz w:val="32"/>
          <w:szCs w:val="32"/>
          <w:rtl/>
        </w:rPr>
        <w:t xml:space="preserve">63لعام 1443هـ </w:t>
      </w:r>
    </w:p>
    <w:p w:rsidR="00AD6FC2" w:rsidRPr="005D6522" w:rsidRDefault="00AD6FC2" w:rsidP="00AD6FC2">
      <w:pPr>
        <w:jc w:val="both"/>
        <w:rPr>
          <w:rFonts w:ascii="Traditional Arabic" w:hAnsi="Traditional Arabic" w:cs="Traditional Arabic"/>
          <w:b/>
          <w:bCs/>
          <w:sz w:val="32"/>
          <w:szCs w:val="32"/>
        </w:rPr>
      </w:pPr>
      <w:r w:rsidRPr="005D6522">
        <w:rPr>
          <w:rFonts w:ascii="Traditional Arabic" w:hAnsi="Traditional Arabic" w:cs="Traditional Arabic"/>
          <w:b/>
          <w:bCs/>
          <w:sz w:val="32"/>
          <w:szCs w:val="32"/>
          <w:rtl/>
        </w:rPr>
        <w:t xml:space="preserve">رقم القضية في محكمة الاستئناف الإدارية </w:t>
      </w:r>
      <w:r w:rsidRPr="005D6522">
        <w:rPr>
          <w:rFonts w:ascii="Traditional Arabic" w:hAnsi="Traditional Arabic" w:cs="Traditional Arabic" w:hint="cs"/>
          <w:b/>
          <w:bCs/>
          <w:sz w:val="32"/>
          <w:szCs w:val="32"/>
          <w:rtl/>
        </w:rPr>
        <w:t>1285 لعام 1443هـ</w:t>
      </w:r>
    </w:p>
    <w:p w:rsidR="00AD6FC2" w:rsidRPr="005D6522" w:rsidRDefault="00AD6FC2" w:rsidP="00AD6FC2">
      <w:pPr>
        <w:tabs>
          <w:tab w:val="left" w:pos="3461"/>
        </w:tabs>
        <w:jc w:val="both"/>
        <w:rPr>
          <w:rFonts w:ascii="Traditional Arabic" w:hAnsi="Traditional Arabic" w:cs="Traditional Arabic"/>
          <w:b/>
          <w:bCs/>
          <w:sz w:val="32"/>
          <w:szCs w:val="32"/>
          <w:rtl/>
        </w:rPr>
      </w:pPr>
      <w:r w:rsidRPr="005D6522">
        <w:rPr>
          <w:rFonts w:ascii="Traditional Arabic" w:hAnsi="Traditional Arabic" w:cs="Traditional Arabic"/>
          <w:b/>
          <w:bCs/>
          <w:sz w:val="32"/>
          <w:szCs w:val="32"/>
          <w:rtl/>
        </w:rPr>
        <w:t xml:space="preserve">تاريخ الجلسة </w:t>
      </w:r>
      <w:r w:rsidRPr="005D6522">
        <w:rPr>
          <w:rFonts w:ascii="Traditional Arabic" w:hAnsi="Traditional Arabic" w:cs="Traditional Arabic" w:hint="cs"/>
          <w:b/>
          <w:bCs/>
          <w:sz w:val="32"/>
          <w:szCs w:val="32"/>
          <w:rtl/>
        </w:rPr>
        <w:t>22</w:t>
      </w:r>
      <w:r w:rsidRPr="005D6522">
        <w:rPr>
          <w:rFonts w:ascii="Traditional Arabic" w:hAnsi="Traditional Arabic" w:cs="Traditional Arabic"/>
          <w:b/>
          <w:bCs/>
          <w:sz w:val="32"/>
          <w:szCs w:val="32"/>
          <w:rtl/>
        </w:rPr>
        <w:t>/</w:t>
      </w:r>
      <w:r w:rsidRPr="005D6522">
        <w:rPr>
          <w:rFonts w:ascii="Traditional Arabic" w:hAnsi="Traditional Arabic" w:cs="Traditional Arabic" w:hint="cs"/>
          <w:b/>
          <w:bCs/>
          <w:sz w:val="32"/>
          <w:szCs w:val="32"/>
          <w:rtl/>
        </w:rPr>
        <w:t>7</w:t>
      </w:r>
      <w:r w:rsidRPr="005D6522">
        <w:rPr>
          <w:rFonts w:ascii="Traditional Arabic" w:hAnsi="Traditional Arabic" w:cs="Traditional Arabic"/>
          <w:b/>
          <w:bCs/>
          <w:sz w:val="32"/>
          <w:szCs w:val="32"/>
          <w:rtl/>
        </w:rPr>
        <w:t>/144</w:t>
      </w:r>
      <w:r w:rsidRPr="005D6522">
        <w:rPr>
          <w:rFonts w:ascii="Traditional Arabic" w:hAnsi="Traditional Arabic" w:cs="Traditional Arabic" w:hint="cs"/>
          <w:b/>
          <w:bCs/>
          <w:sz w:val="32"/>
          <w:szCs w:val="32"/>
          <w:rtl/>
        </w:rPr>
        <w:t>3</w:t>
      </w:r>
      <w:r w:rsidRPr="005D6522">
        <w:rPr>
          <w:rFonts w:ascii="Traditional Arabic" w:hAnsi="Traditional Arabic" w:cs="Traditional Arabic"/>
          <w:b/>
          <w:bCs/>
          <w:sz w:val="32"/>
          <w:szCs w:val="32"/>
          <w:rtl/>
        </w:rPr>
        <w:t>هـ</w:t>
      </w:r>
      <w:r w:rsidRPr="005D6522">
        <w:rPr>
          <w:rFonts w:ascii="Traditional Arabic" w:hAnsi="Traditional Arabic" w:cs="Traditional Arabic"/>
          <w:b/>
          <w:bCs/>
          <w:sz w:val="32"/>
          <w:szCs w:val="32"/>
          <w:rtl/>
        </w:rPr>
        <w:tab/>
      </w:r>
    </w:p>
    <w:p w:rsidR="00AD6FC2" w:rsidRPr="005D6522" w:rsidRDefault="00AD6FC2" w:rsidP="00AD6FC2">
      <w:pPr>
        <w:tabs>
          <w:tab w:val="left" w:pos="3461"/>
        </w:tabs>
        <w:jc w:val="center"/>
        <w:rPr>
          <w:rFonts w:ascii="Traditional Arabic" w:hAnsi="Traditional Arabic" w:cs="Traditional Arabic"/>
          <w:b/>
          <w:bCs/>
          <w:sz w:val="32"/>
          <w:szCs w:val="32"/>
          <w:rtl/>
        </w:rPr>
      </w:pPr>
      <w:r w:rsidRPr="005D6522">
        <w:rPr>
          <w:rFonts w:ascii="Traditional Arabic" w:hAnsi="Traditional Arabic" w:cs="Traditional Arabic"/>
          <w:b/>
          <w:bCs/>
          <w:sz w:val="32"/>
          <w:szCs w:val="32"/>
          <w:rtl/>
        </w:rPr>
        <w:t>الموضوعات</w:t>
      </w:r>
    </w:p>
    <w:p w:rsidR="00AD6FC2" w:rsidRPr="005D6522" w:rsidRDefault="00AD6FC2" w:rsidP="00AD6FC2">
      <w:pPr>
        <w:tabs>
          <w:tab w:val="left" w:pos="3461"/>
        </w:tabs>
        <w:rPr>
          <w:rFonts w:ascii="Traditional Arabic" w:hAnsi="Traditional Arabic" w:cs="Traditional Arabic"/>
          <w:b/>
          <w:bCs/>
          <w:sz w:val="32"/>
          <w:szCs w:val="32"/>
          <w:rtl/>
        </w:rPr>
      </w:pPr>
    </w:p>
    <w:p w:rsidR="00AD6FC2" w:rsidRPr="005D6522" w:rsidRDefault="00AD6FC2" w:rsidP="00AD6FC2">
      <w:pPr>
        <w:tabs>
          <w:tab w:val="left" w:pos="3461"/>
        </w:tabs>
        <w:jc w:val="both"/>
        <w:rPr>
          <w:rFonts w:ascii="Traditional Arabic" w:hAnsi="Traditional Arabic" w:cs="Traditional Arabic"/>
          <w:b/>
          <w:bCs/>
          <w:sz w:val="32"/>
          <w:szCs w:val="32"/>
          <w:rtl/>
        </w:rPr>
      </w:pPr>
      <w:r w:rsidRPr="005D6522">
        <w:rPr>
          <w:rFonts w:ascii="Traditional Arabic" w:hAnsi="Traditional Arabic" w:cs="Traditional Arabic"/>
          <w:b/>
          <w:bCs/>
          <w:sz w:val="32"/>
          <w:szCs w:val="32"/>
          <w:rtl/>
        </w:rPr>
        <w:t>صحة</w:t>
      </w:r>
      <w:r w:rsidRPr="005D6522">
        <w:rPr>
          <w:rFonts w:ascii="Traditional Arabic" w:hAnsi="Traditional Arabic" w:cs="Traditional Arabic" w:hint="cs"/>
          <w:b/>
          <w:bCs/>
          <w:sz w:val="32"/>
          <w:szCs w:val="32"/>
          <w:rtl/>
        </w:rPr>
        <w:t xml:space="preserve"> </w:t>
      </w:r>
      <w:r w:rsidRPr="005D6522">
        <w:rPr>
          <w:rFonts w:ascii="Traditional Arabic" w:hAnsi="Traditional Arabic" w:cs="Traditional Arabic"/>
          <w:b/>
          <w:bCs/>
          <w:sz w:val="32"/>
          <w:szCs w:val="32"/>
          <w:rtl/>
        </w:rPr>
        <w:t>–</w:t>
      </w:r>
      <w:r w:rsidRPr="005D6522">
        <w:rPr>
          <w:rFonts w:ascii="Traditional Arabic" w:hAnsi="Traditional Arabic" w:cs="Traditional Arabic" w:hint="cs"/>
          <w:b/>
          <w:bCs/>
          <w:sz w:val="32"/>
          <w:szCs w:val="32"/>
          <w:rtl/>
        </w:rPr>
        <w:t xml:space="preserve"> </w:t>
      </w:r>
      <w:r w:rsidRPr="005D6522">
        <w:rPr>
          <w:rFonts w:ascii="Traditional Arabic" w:hAnsi="Traditional Arabic" w:cs="Traditional Arabic"/>
          <w:b/>
          <w:bCs/>
          <w:sz w:val="32"/>
          <w:szCs w:val="32"/>
          <w:rtl/>
        </w:rPr>
        <w:t>قرارات صحية</w:t>
      </w:r>
      <w:r w:rsidRPr="005D6522">
        <w:rPr>
          <w:rFonts w:ascii="Traditional Arabic" w:hAnsi="Traditional Arabic" w:cs="Traditional Arabic" w:hint="cs"/>
          <w:b/>
          <w:bCs/>
          <w:sz w:val="32"/>
          <w:szCs w:val="32"/>
          <w:rtl/>
        </w:rPr>
        <w:t xml:space="preserve"> </w:t>
      </w:r>
      <w:r w:rsidRPr="005D6522">
        <w:rPr>
          <w:rFonts w:ascii="Traditional Arabic" w:hAnsi="Traditional Arabic" w:cs="Traditional Arabic"/>
          <w:b/>
          <w:bCs/>
          <w:sz w:val="32"/>
          <w:szCs w:val="32"/>
          <w:rtl/>
        </w:rPr>
        <w:t>–</w:t>
      </w:r>
      <w:r w:rsidRPr="005D6522">
        <w:rPr>
          <w:rFonts w:ascii="Traditional Arabic" w:hAnsi="Traditional Arabic" w:cs="Traditional Arabic" w:hint="cs"/>
          <w:b/>
          <w:bCs/>
          <w:sz w:val="32"/>
          <w:szCs w:val="32"/>
          <w:rtl/>
        </w:rPr>
        <w:t xml:space="preserve"> </w:t>
      </w:r>
      <w:r w:rsidRPr="005D6522">
        <w:rPr>
          <w:rFonts w:ascii="Traditional Arabic" w:hAnsi="Traditional Arabic" w:cs="Traditional Arabic"/>
          <w:b/>
          <w:bCs/>
          <w:sz w:val="32"/>
          <w:szCs w:val="32"/>
          <w:rtl/>
        </w:rPr>
        <w:t>تقارير طبية</w:t>
      </w:r>
      <w:r w:rsidRPr="005D6522">
        <w:rPr>
          <w:rFonts w:ascii="Traditional Arabic" w:hAnsi="Traditional Arabic" w:cs="Traditional Arabic" w:hint="cs"/>
          <w:b/>
          <w:bCs/>
          <w:sz w:val="32"/>
          <w:szCs w:val="32"/>
          <w:rtl/>
        </w:rPr>
        <w:t xml:space="preserve"> </w:t>
      </w:r>
      <w:r w:rsidRPr="005D6522">
        <w:rPr>
          <w:rFonts w:ascii="Traditional Arabic" w:hAnsi="Traditional Arabic" w:cs="Traditional Arabic"/>
          <w:b/>
          <w:bCs/>
          <w:sz w:val="32"/>
          <w:szCs w:val="32"/>
          <w:rtl/>
        </w:rPr>
        <w:t>–</w:t>
      </w:r>
      <w:r w:rsidRPr="005D6522">
        <w:rPr>
          <w:rFonts w:ascii="Traditional Arabic" w:hAnsi="Traditional Arabic" w:cs="Traditional Arabic" w:hint="cs"/>
          <w:b/>
          <w:bCs/>
          <w:sz w:val="32"/>
          <w:szCs w:val="32"/>
          <w:rtl/>
        </w:rPr>
        <w:t xml:space="preserve"> امتناع عن إصدار تقرير طبي </w:t>
      </w:r>
      <w:r w:rsidRPr="005D6522">
        <w:rPr>
          <w:rFonts w:ascii="Traditional Arabic" w:hAnsi="Traditional Arabic" w:cs="Traditional Arabic"/>
          <w:b/>
          <w:bCs/>
          <w:sz w:val="32"/>
          <w:szCs w:val="32"/>
          <w:rtl/>
        </w:rPr>
        <w:t>–</w:t>
      </w:r>
      <w:r w:rsidRPr="005D6522">
        <w:rPr>
          <w:rFonts w:ascii="Traditional Arabic" w:hAnsi="Traditional Arabic" w:cs="Traditional Arabic" w:hint="cs"/>
          <w:b/>
          <w:bCs/>
          <w:sz w:val="32"/>
          <w:szCs w:val="32"/>
          <w:rtl/>
        </w:rPr>
        <w:t xml:space="preserve"> تعريف القرار السلبي </w:t>
      </w:r>
      <w:r w:rsidRPr="005D6522">
        <w:rPr>
          <w:rFonts w:ascii="Traditional Arabic" w:hAnsi="Traditional Arabic" w:cs="Traditional Arabic"/>
          <w:b/>
          <w:bCs/>
          <w:sz w:val="32"/>
          <w:szCs w:val="32"/>
          <w:rtl/>
        </w:rPr>
        <w:t>–</w:t>
      </w:r>
      <w:r w:rsidRPr="005D6522">
        <w:rPr>
          <w:rFonts w:ascii="Traditional Arabic" w:hAnsi="Traditional Arabic" w:cs="Traditional Arabic" w:hint="cs"/>
          <w:b/>
          <w:bCs/>
          <w:sz w:val="32"/>
          <w:szCs w:val="32"/>
          <w:rtl/>
        </w:rPr>
        <w:t xml:space="preserve"> انتفاء الامتناع </w:t>
      </w:r>
      <w:r w:rsidRPr="005D6522">
        <w:rPr>
          <w:rFonts w:ascii="Traditional Arabic" w:hAnsi="Traditional Arabic" w:cs="Traditional Arabic"/>
          <w:b/>
          <w:bCs/>
          <w:sz w:val="32"/>
          <w:szCs w:val="32"/>
          <w:rtl/>
        </w:rPr>
        <w:t>–</w:t>
      </w:r>
      <w:r w:rsidRPr="005D6522">
        <w:rPr>
          <w:rFonts w:ascii="Traditional Arabic" w:hAnsi="Traditional Arabic" w:cs="Traditional Arabic" w:hint="cs"/>
          <w:b/>
          <w:bCs/>
          <w:sz w:val="32"/>
          <w:szCs w:val="32"/>
          <w:rtl/>
        </w:rPr>
        <w:t xml:space="preserve"> عدم حجية التقارير الطبية من المستشفيات الخاصة</w:t>
      </w:r>
      <w:r w:rsidRPr="005D6522">
        <w:rPr>
          <w:rFonts w:ascii="Traditional Arabic" w:hAnsi="Traditional Arabic" w:cs="Traditional Arabic"/>
          <w:b/>
          <w:bCs/>
          <w:sz w:val="32"/>
          <w:szCs w:val="32"/>
          <w:rtl/>
        </w:rPr>
        <w:t xml:space="preserve"> </w:t>
      </w:r>
      <w:r w:rsidRPr="005D6522">
        <w:rPr>
          <w:rFonts w:ascii="Traditional Arabic" w:hAnsi="Traditional Arabic" w:cs="Traditional Arabic" w:hint="cs"/>
          <w:b/>
          <w:bCs/>
          <w:sz w:val="32"/>
          <w:szCs w:val="32"/>
          <w:rtl/>
        </w:rPr>
        <w:t>على التقارير الطبية الحكومية.</w:t>
      </w:r>
    </w:p>
    <w:p w:rsidR="00AD6FC2" w:rsidRPr="005D6522" w:rsidRDefault="00AD6FC2" w:rsidP="00AD6FC2">
      <w:pPr>
        <w:tabs>
          <w:tab w:val="left" w:pos="3461"/>
        </w:tabs>
        <w:jc w:val="both"/>
        <w:rPr>
          <w:rFonts w:ascii="Traditional Arabic" w:hAnsi="Traditional Arabic" w:cs="Traditional Arabic"/>
          <w:sz w:val="32"/>
          <w:szCs w:val="32"/>
          <w:rtl/>
        </w:rPr>
      </w:pPr>
      <w:r w:rsidRPr="005D6522">
        <w:rPr>
          <w:rFonts w:ascii="Traditional Arabic" w:hAnsi="Traditional Arabic" w:cs="Traditional Arabic"/>
          <w:sz w:val="32"/>
          <w:szCs w:val="32"/>
          <w:rtl/>
        </w:rPr>
        <w:t>مُطالبة المدَّعي</w:t>
      </w:r>
      <w:r w:rsidRPr="005D6522">
        <w:rPr>
          <w:rFonts w:ascii="Traditional Arabic" w:hAnsi="Traditional Arabic" w:cs="Traditional Arabic" w:hint="cs"/>
          <w:sz w:val="32"/>
          <w:szCs w:val="32"/>
          <w:rtl/>
        </w:rPr>
        <w:t xml:space="preserve"> إلغاء قرار المدعى عليها السلبي بالامتناع عن إصدار تقرير طبي</w:t>
      </w:r>
      <w:r w:rsidRPr="005D6522">
        <w:rPr>
          <w:rFonts w:ascii="Traditional Arabic" w:hAnsi="Traditional Arabic" w:cs="Traditional Arabic"/>
          <w:sz w:val="32"/>
          <w:szCs w:val="32"/>
          <w:rtl/>
        </w:rPr>
        <w:t xml:space="preserve"> كما في التقارير </w:t>
      </w:r>
      <w:r w:rsidRPr="005D6522">
        <w:rPr>
          <w:rFonts w:ascii="Traditional Arabic" w:hAnsi="Traditional Arabic" w:cs="Traditional Arabic" w:hint="cs"/>
          <w:sz w:val="32"/>
          <w:szCs w:val="32"/>
          <w:rtl/>
        </w:rPr>
        <w:t xml:space="preserve">الطبية </w:t>
      </w:r>
      <w:r w:rsidRPr="005D6522">
        <w:rPr>
          <w:rFonts w:ascii="Traditional Arabic" w:hAnsi="Traditional Arabic" w:cs="Traditional Arabic"/>
          <w:sz w:val="32"/>
          <w:szCs w:val="32"/>
          <w:rtl/>
        </w:rPr>
        <w:t>من المستشفيات الخاصة –</w:t>
      </w:r>
      <w:r w:rsidRPr="005D6522">
        <w:rPr>
          <w:rFonts w:ascii="Traditional Arabic" w:hAnsi="Traditional Arabic" w:cs="Traditional Arabic" w:hint="cs"/>
          <w:sz w:val="32"/>
          <w:szCs w:val="32"/>
          <w:rtl/>
        </w:rPr>
        <w:t xml:space="preserve"> </w:t>
      </w:r>
      <w:r w:rsidRPr="005D6522">
        <w:rPr>
          <w:rFonts w:ascii="Traditional Arabic" w:hAnsi="Traditional Arabic" w:cs="Traditional Arabic"/>
          <w:sz w:val="32"/>
          <w:szCs w:val="32"/>
          <w:rtl/>
        </w:rPr>
        <w:t xml:space="preserve">القرار السلبي </w:t>
      </w:r>
      <w:r w:rsidRPr="005D6522">
        <w:rPr>
          <w:rFonts w:ascii="Traditional Arabic" w:hAnsi="Traditional Arabic" w:cs="Traditional Arabic" w:hint="cs"/>
          <w:sz w:val="32"/>
          <w:szCs w:val="32"/>
          <w:rtl/>
        </w:rPr>
        <w:t>هو</w:t>
      </w:r>
      <w:r w:rsidRPr="005D6522">
        <w:rPr>
          <w:rFonts w:ascii="Traditional Arabic" w:hAnsi="Traditional Arabic" w:cs="Traditional Arabic"/>
          <w:sz w:val="32"/>
          <w:szCs w:val="32"/>
          <w:rtl/>
        </w:rPr>
        <w:t xml:space="preserve"> رفض </w:t>
      </w:r>
      <w:r w:rsidRPr="005D6522">
        <w:rPr>
          <w:rFonts w:ascii="Traditional Arabic" w:hAnsi="Traditional Arabic" w:cs="Traditional Arabic" w:hint="cs"/>
          <w:sz w:val="32"/>
          <w:szCs w:val="32"/>
          <w:rtl/>
        </w:rPr>
        <w:t>ال</w:t>
      </w:r>
      <w:r w:rsidRPr="005D6522">
        <w:rPr>
          <w:rFonts w:ascii="Traditional Arabic" w:hAnsi="Traditional Arabic" w:cs="Traditional Arabic"/>
          <w:sz w:val="32"/>
          <w:szCs w:val="32"/>
          <w:rtl/>
        </w:rPr>
        <w:t>جهة الإدار</w:t>
      </w:r>
      <w:r w:rsidRPr="005D6522">
        <w:rPr>
          <w:rFonts w:ascii="Traditional Arabic" w:hAnsi="Traditional Arabic" w:cs="Traditional Arabic" w:hint="cs"/>
          <w:sz w:val="32"/>
          <w:szCs w:val="32"/>
          <w:rtl/>
        </w:rPr>
        <w:t>ي</w:t>
      </w:r>
      <w:r w:rsidRPr="005D6522">
        <w:rPr>
          <w:rFonts w:ascii="Traditional Arabic" w:hAnsi="Traditional Arabic" w:cs="Traditional Arabic"/>
          <w:sz w:val="32"/>
          <w:szCs w:val="32"/>
          <w:rtl/>
        </w:rPr>
        <w:t>ة أو امتناعها عن اتخاذ قرار كان من الواجب عليها اتخاذه طبقاً للأنظمة واللوائح</w:t>
      </w:r>
      <w:r w:rsidRPr="005D6522">
        <w:rPr>
          <w:rFonts w:ascii="Traditional Arabic" w:hAnsi="Traditional Arabic" w:cs="Traditional Arabic" w:hint="cs"/>
          <w:sz w:val="32"/>
          <w:szCs w:val="32"/>
          <w:rtl/>
        </w:rPr>
        <w:t xml:space="preserve"> </w:t>
      </w:r>
      <w:r w:rsidRPr="005D6522">
        <w:rPr>
          <w:rFonts w:ascii="Traditional Arabic" w:hAnsi="Traditional Arabic" w:cs="Traditional Arabic"/>
          <w:sz w:val="32"/>
          <w:szCs w:val="32"/>
          <w:rtl/>
        </w:rPr>
        <w:t>–</w:t>
      </w:r>
      <w:r w:rsidRPr="005D6522">
        <w:rPr>
          <w:rFonts w:ascii="Traditional Arabic" w:hAnsi="Traditional Arabic" w:cs="Traditional Arabic" w:hint="cs"/>
          <w:sz w:val="32"/>
          <w:szCs w:val="32"/>
          <w:rtl/>
        </w:rPr>
        <w:t xml:space="preserve"> الثابت إصدار</w:t>
      </w:r>
      <w:r w:rsidRPr="005D6522">
        <w:rPr>
          <w:rFonts w:ascii="Traditional Arabic" w:hAnsi="Traditional Arabic" w:cs="Traditional Arabic"/>
          <w:sz w:val="32"/>
          <w:szCs w:val="32"/>
          <w:rtl/>
        </w:rPr>
        <w:t xml:space="preserve"> المدعى عليها تقريراً طبياً يفيد </w:t>
      </w:r>
      <w:r w:rsidRPr="005D6522">
        <w:rPr>
          <w:rFonts w:ascii="Traditional Arabic" w:hAnsi="Traditional Arabic" w:cs="Traditional Arabic" w:hint="cs"/>
          <w:sz w:val="32"/>
          <w:szCs w:val="32"/>
          <w:rtl/>
        </w:rPr>
        <w:t xml:space="preserve">بحالة المدعي </w:t>
      </w:r>
      <w:r w:rsidRPr="005D6522">
        <w:rPr>
          <w:rFonts w:ascii="Traditional Arabic" w:hAnsi="Traditional Arabic" w:cs="Traditional Arabic"/>
          <w:sz w:val="32"/>
          <w:szCs w:val="32"/>
          <w:rtl/>
        </w:rPr>
        <w:t>الطبية</w:t>
      </w:r>
      <w:r w:rsidRPr="005D6522">
        <w:rPr>
          <w:rFonts w:ascii="Traditional Arabic" w:hAnsi="Traditional Arabic" w:cs="Traditional Arabic" w:hint="cs"/>
          <w:sz w:val="32"/>
          <w:szCs w:val="32"/>
          <w:rtl/>
        </w:rPr>
        <w:t xml:space="preserve">؛ ما يكون موقفها والحالة تلك إيجابياً </w:t>
      </w:r>
      <w:r w:rsidRPr="005D6522">
        <w:rPr>
          <w:rFonts w:ascii="Traditional Arabic" w:hAnsi="Traditional Arabic" w:cs="Traditional Arabic"/>
          <w:sz w:val="32"/>
          <w:szCs w:val="32"/>
          <w:rtl/>
        </w:rPr>
        <w:t>–</w:t>
      </w:r>
      <w:r w:rsidRPr="005D6522">
        <w:rPr>
          <w:rFonts w:ascii="Traditional Arabic" w:hAnsi="Traditional Arabic" w:cs="Traditional Arabic" w:hint="cs"/>
          <w:sz w:val="32"/>
          <w:szCs w:val="32"/>
          <w:rtl/>
        </w:rPr>
        <w:t xml:space="preserve"> عدم اعتبار </w:t>
      </w:r>
      <w:r w:rsidRPr="005D6522">
        <w:rPr>
          <w:rFonts w:ascii="Traditional Arabic" w:hAnsi="Traditional Arabic" w:cs="Traditional Arabic"/>
          <w:sz w:val="32"/>
          <w:szCs w:val="32"/>
          <w:rtl/>
        </w:rPr>
        <w:t>التقارير</w:t>
      </w:r>
      <w:r w:rsidRPr="005D6522">
        <w:rPr>
          <w:rFonts w:ascii="Traditional Arabic" w:hAnsi="Traditional Arabic" w:cs="Traditional Arabic" w:hint="cs"/>
          <w:sz w:val="32"/>
          <w:szCs w:val="32"/>
          <w:rtl/>
        </w:rPr>
        <w:t xml:space="preserve"> الطبية الصادرة من المستشفيات الخاصة</w:t>
      </w:r>
      <w:r w:rsidRPr="005D6522">
        <w:rPr>
          <w:rFonts w:ascii="Traditional Arabic" w:hAnsi="Traditional Arabic" w:cs="Traditional Arabic"/>
          <w:sz w:val="32"/>
          <w:szCs w:val="32"/>
          <w:rtl/>
        </w:rPr>
        <w:t xml:space="preserve"> حجة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على المدعى عليها</w:t>
      </w:r>
      <w:r w:rsidRPr="005D6522">
        <w:rPr>
          <w:rFonts w:ascii="Traditional Arabic" w:hAnsi="Traditional Arabic" w:cs="Traditional Arabic" w:hint="cs"/>
          <w:sz w:val="32"/>
          <w:szCs w:val="32"/>
          <w:rtl/>
        </w:rPr>
        <w:t xml:space="preserve"> </w:t>
      </w:r>
      <w:r w:rsidRPr="005D6522">
        <w:rPr>
          <w:rFonts w:ascii="Traditional Arabic" w:hAnsi="Traditional Arabic" w:cs="Traditional Arabic"/>
          <w:sz w:val="32"/>
          <w:szCs w:val="32"/>
          <w:rtl/>
        </w:rPr>
        <w:t>–</w:t>
      </w:r>
      <w:r w:rsidRPr="005D6522">
        <w:rPr>
          <w:rFonts w:ascii="Traditional Arabic" w:hAnsi="Traditional Arabic" w:cs="Traditional Arabic" w:hint="cs"/>
          <w:sz w:val="32"/>
          <w:szCs w:val="32"/>
          <w:rtl/>
        </w:rPr>
        <w:t xml:space="preserve"> عدم قبول احتجاج المدعي بدليل اللجان الطبية العسكرية؛ كون المدعى عليها ليست من اللجان الطبية العسكرية، فضلاً عن تضمن ذلك الدليل على عدم أحقية طلب التقارير الطبية -</w:t>
      </w:r>
      <w:r w:rsidRPr="005D6522">
        <w:rPr>
          <w:rFonts w:ascii="Traditional Arabic" w:hAnsi="Traditional Arabic" w:cs="Traditional Arabic"/>
          <w:sz w:val="32"/>
          <w:szCs w:val="32"/>
          <w:rtl/>
        </w:rPr>
        <w:t xml:space="preserve">  أثر ذلك: </w:t>
      </w:r>
      <w:r w:rsidRPr="005D6522">
        <w:rPr>
          <w:rFonts w:ascii="Traditional Arabic" w:hAnsi="Traditional Arabic" w:cs="Traditional Arabic" w:hint="cs"/>
          <w:sz w:val="32"/>
          <w:szCs w:val="32"/>
          <w:rtl/>
        </w:rPr>
        <w:t>رفض الدعوى.</w:t>
      </w:r>
    </w:p>
    <w:p w:rsidR="00AD6FC2" w:rsidRPr="005D6522" w:rsidRDefault="00AD6FC2" w:rsidP="00AD6FC2">
      <w:pPr>
        <w:jc w:val="center"/>
        <w:rPr>
          <w:rFonts w:ascii="Traditional Arabic" w:hAnsi="Traditional Arabic" w:cs="Traditional Arabic"/>
          <w:b/>
          <w:bCs/>
          <w:sz w:val="32"/>
          <w:szCs w:val="32"/>
          <w:rtl/>
        </w:rPr>
      </w:pPr>
    </w:p>
    <w:p w:rsidR="00AD6FC2" w:rsidRPr="005D6522" w:rsidRDefault="00AD6FC2" w:rsidP="00AD6FC2">
      <w:pPr>
        <w:jc w:val="center"/>
        <w:rPr>
          <w:rFonts w:ascii="Traditional Arabic" w:hAnsi="Traditional Arabic" w:cs="Traditional Arabic"/>
          <w:b/>
          <w:bCs/>
          <w:sz w:val="32"/>
          <w:szCs w:val="32"/>
          <w:rtl/>
        </w:rPr>
      </w:pPr>
      <w:r w:rsidRPr="005D6522">
        <w:rPr>
          <w:rFonts w:ascii="Traditional Arabic" w:hAnsi="Traditional Arabic" w:cs="Traditional Arabic" w:hint="cs"/>
          <w:b/>
          <w:bCs/>
          <w:sz w:val="32"/>
          <w:szCs w:val="32"/>
          <w:rtl/>
        </w:rPr>
        <w:t>مستند الحكم</w:t>
      </w:r>
    </w:p>
    <w:p w:rsidR="00AD6FC2" w:rsidRPr="005D6522" w:rsidRDefault="00AD6FC2" w:rsidP="00AD6FC2">
      <w:pPr>
        <w:numPr>
          <w:ilvl w:val="0"/>
          <w:numId w:val="108"/>
        </w:numPr>
        <w:ind w:left="720"/>
        <w:jc w:val="both"/>
        <w:rPr>
          <w:rFonts w:ascii="Traditional Arabic" w:hAnsi="Traditional Arabic" w:cs="Traditional Arabic"/>
          <w:sz w:val="32"/>
          <w:szCs w:val="32"/>
          <w:rtl/>
        </w:rPr>
      </w:pPr>
      <w:r w:rsidRPr="005D6522">
        <w:rPr>
          <w:rFonts w:ascii="Traditional Arabic" w:hAnsi="Traditional Arabic" w:cs="Traditional Arabic"/>
          <w:sz w:val="32"/>
          <w:szCs w:val="32"/>
          <w:rtl/>
        </w:rPr>
        <w:t>الفقرة (156) من دليل اللجان الطبية العسكرية</w:t>
      </w:r>
      <w:r w:rsidRPr="005D6522">
        <w:rPr>
          <w:rFonts w:ascii="Traditional Arabic" w:hAnsi="Traditional Arabic" w:cs="Traditional Arabic" w:hint="cs"/>
          <w:sz w:val="32"/>
          <w:szCs w:val="32"/>
          <w:rtl/>
        </w:rPr>
        <w:t>.</w:t>
      </w:r>
    </w:p>
    <w:p w:rsidR="00AD6FC2" w:rsidRPr="005D6522" w:rsidRDefault="00AD6FC2" w:rsidP="00AD6FC2">
      <w:pPr>
        <w:tabs>
          <w:tab w:val="left" w:pos="3461"/>
        </w:tabs>
        <w:jc w:val="center"/>
        <w:rPr>
          <w:rFonts w:ascii="Traditional Arabic" w:hAnsi="Traditional Arabic" w:cs="Traditional Arabic"/>
          <w:b/>
          <w:bCs/>
          <w:sz w:val="32"/>
          <w:szCs w:val="32"/>
          <w:rtl/>
        </w:rPr>
      </w:pPr>
      <w:r w:rsidRPr="005D6522">
        <w:rPr>
          <w:rFonts w:ascii="Traditional Arabic" w:hAnsi="Traditional Arabic" w:cs="Traditional Arabic" w:hint="cs"/>
          <w:b/>
          <w:bCs/>
          <w:sz w:val="32"/>
          <w:szCs w:val="32"/>
          <w:rtl/>
        </w:rPr>
        <w:t>الوقائع</w:t>
      </w:r>
    </w:p>
    <w:p w:rsidR="00AD6FC2" w:rsidRPr="005D6522" w:rsidRDefault="00AD6FC2" w:rsidP="00AD6FC2">
      <w:pPr>
        <w:tabs>
          <w:tab w:val="left" w:pos="3461"/>
        </w:tabs>
        <w:jc w:val="both"/>
        <w:rPr>
          <w:rFonts w:ascii="Traditional Arabic" w:hAnsi="Traditional Arabic" w:cs="Traditional Arabic"/>
          <w:sz w:val="32"/>
          <w:szCs w:val="32"/>
          <w:rtl/>
        </w:rPr>
      </w:pPr>
      <w:r w:rsidRPr="005D6522">
        <w:rPr>
          <w:rFonts w:ascii="Traditional Arabic" w:hAnsi="Traditional Arabic" w:cs="Traditional Arabic"/>
          <w:sz w:val="32"/>
          <w:szCs w:val="32"/>
          <w:rtl/>
        </w:rPr>
        <w:t>تتلخص وقائع هذه الدعوى بالقدر اللازم لإصدار الحكم فيها أن المدعي تقدم بصحيفة دعوى لهذه المحكمة مفادها: أن لديه مشكلة طبية بالعين، وأنه يعمل بوظيفة سائق مما يؤثر ذلك على عينه، كما أن المدعى عليها قد أصدرت له تقريرا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طبيا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يوضح حالته، والمرفق بملف الدعوى، ومن ثم قام بمراجعة مستشفيات خاصة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فأصدرت له تقارير توضح حالته وما يجب عليه اجتنابه، طالبا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إلزام المدعى عليها أن تصدر له توصية طبية تبين له حالته والأمور التي يجب عليه اجتنابها كما هو في تقارير المستشفيات الخاصة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وذلك بموجب ما تضمنته الفقرة (155) والفقرة (157) من دليل اللجان الطبية العسكرية والتي تنص على أحقية المريض طلب تقرير طبي من الوحدة الطبية العسكرية ومن الطبيب المعالج</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وبعرض ذلك على ممثل المدعى عليها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أجاب بطلب عدم قبول الدعوى شكلا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لعدم تظلم المدعي بناء على المادة الثامنة</w:t>
      </w:r>
      <w:r w:rsidRPr="005D6522">
        <w:rPr>
          <w:rFonts w:ascii="Traditional Arabic" w:hAnsi="Traditional Arabic" w:cs="Traditional Arabic" w:hint="cs"/>
          <w:sz w:val="32"/>
          <w:szCs w:val="32"/>
          <w:rtl/>
        </w:rPr>
        <w:t xml:space="preserve"> من</w:t>
      </w:r>
      <w:r w:rsidRPr="005D6522">
        <w:rPr>
          <w:rFonts w:ascii="Traditional Arabic" w:hAnsi="Traditional Arabic" w:cs="Traditional Arabic"/>
          <w:sz w:val="32"/>
          <w:szCs w:val="32"/>
          <w:rtl/>
        </w:rPr>
        <w:t xml:space="preserve"> نظام المرافعات الشرعية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ثم قرر طرفا الدعوى الاكتفاء.</w:t>
      </w:r>
    </w:p>
    <w:p w:rsidR="0042302A" w:rsidRDefault="0042302A" w:rsidP="00AD6FC2">
      <w:pPr>
        <w:jc w:val="center"/>
        <w:rPr>
          <w:rFonts w:ascii="Traditional Arabic" w:hAnsi="Traditional Arabic" w:cs="Traditional Arabic"/>
          <w:b/>
          <w:bCs/>
          <w:sz w:val="32"/>
          <w:szCs w:val="32"/>
          <w:rtl/>
        </w:rPr>
      </w:pPr>
    </w:p>
    <w:p w:rsidR="00AD6FC2" w:rsidRPr="005D6522" w:rsidRDefault="00AD6FC2" w:rsidP="00AD6FC2">
      <w:pPr>
        <w:jc w:val="center"/>
        <w:rPr>
          <w:rFonts w:ascii="Traditional Arabic" w:hAnsi="Traditional Arabic" w:cs="Traditional Arabic"/>
          <w:sz w:val="32"/>
          <w:szCs w:val="32"/>
          <w:rtl/>
        </w:rPr>
      </w:pPr>
      <w:r w:rsidRPr="005D6522">
        <w:rPr>
          <w:rFonts w:ascii="Traditional Arabic" w:hAnsi="Traditional Arabic" w:cs="Traditional Arabic"/>
          <w:b/>
          <w:bCs/>
          <w:sz w:val="32"/>
          <w:szCs w:val="32"/>
          <w:rtl/>
        </w:rPr>
        <w:lastRenderedPageBreak/>
        <w:t>الأسباب</w:t>
      </w:r>
    </w:p>
    <w:p w:rsidR="00AD6FC2" w:rsidRPr="005D6522" w:rsidRDefault="00AD6FC2" w:rsidP="00AD6FC2">
      <w:pPr>
        <w:jc w:val="both"/>
        <w:rPr>
          <w:rFonts w:ascii="Traditional Arabic" w:hAnsi="Traditional Arabic" w:cs="Traditional Arabic"/>
          <w:sz w:val="32"/>
          <w:szCs w:val="32"/>
          <w:rtl/>
        </w:rPr>
      </w:pPr>
      <w:r w:rsidRPr="005D6522">
        <w:rPr>
          <w:rFonts w:ascii="Traditional Arabic" w:hAnsi="Traditional Arabic" w:cs="Traditional Arabic"/>
          <w:sz w:val="32"/>
          <w:szCs w:val="32"/>
          <w:rtl/>
        </w:rPr>
        <w:t>لما كان المدعي يهدف من إقامة دعواه إلى الحكم بإلغاء قرار المدعى عليها بالامتناع عن إصدار توصية طبية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فإن دعواه تكون حينئذ</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من اختصاص المحاكم الإدارية ولائيا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طبقا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للمادة (13/ب) من نظام ديوان المظالم الصادر بالمرسوم الملكي رقم (م/78) وتاريخ 19/9/1428هـ والتي تنص على ما يلي: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والمحكمة مختصة مكانيا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طبقا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والتي تنص على ما يلي: "يكون الاختصاص المكاني للمحكمة التي يقع في دائرة اختصاصها مقر المدعى عليه، أو مقر فرع الجهة المدعى عليها إن كانت الدعوى متعلقة بذلك الفرع..."</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أمَّا عن قبول الدعوى شكلاً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فبما أن المدعي قد تظلم لدى المدعى عليها بموجب ما أقر به أمام الدائرة وبموجب التقرير الصادر له من المدعى عليها، ثم تقدم إلى هذه المحكمة لطلب إلغاء قرار المدعى عليها بالامتناع عن إصدار توصية طبية له، وحيث استقرت الأحكام الإدارية على عدم خضوع القرارات السلبية للمدد النظامية الواردة في نظام المرافعات أمام ديوان المظالم</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فإن الدعوى تكون مقبولة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شكلا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وأما عن موضوع الدعوى</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فبما أن حقيقة طلب المدعي هو إلغاء قرار المدعى عليها بالامتناع عن إصدار توصية طبية له، ولما كانت حقيقة القرار السلبي هي رفض جهة الإدارة أو امتناعها عن اتخاذ قرار كان من الواجب عليها اتخاذه طبقاً للأنظمة واللوائح، وبما أن الثابت من أوراق الدعوى أن المدعى عليها قد أصدرت للمدعي تقريرا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طبيا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يفيد حالته الطبية كما هو مرفق بملف الدعوى، فإن المدعى عليها والحالة هذه يكون موقفها إيجابيا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لاتخاذها قرارا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وأما ما ذكره المدعي بإلزام المدع</w:t>
      </w:r>
      <w:r w:rsidRPr="005D6522">
        <w:rPr>
          <w:rFonts w:ascii="Traditional Arabic" w:hAnsi="Traditional Arabic" w:cs="Traditional Arabic" w:hint="cs"/>
          <w:sz w:val="32"/>
          <w:szCs w:val="32"/>
          <w:rtl/>
        </w:rPr>
        <w:t>ى</w:t>
      </w:r>
      <w:r w:rsidRPr="005D6522">
        <w:rPr>
          <w:rFonts w:ascii="Traditional Arabic" w:hAnsi="Traditional Arabic" w:cs="Traditional Arabic"/>
          <w:sz w:val="32"/>
          <w:szCs w:val="32"/>
          <w:rtl/>
        </w:rPr>
        <w:t xml:space="preserve"> عليها بإصدار توصية طبية كما في التقارير المرفقة من المستشفيات الخاصة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فإن تلك التقارير لا تعد حجة على المدعى عليها، كما أن المدعي لم يقدم للدائرة ما يثبت مخالفة المدعى عليها للأنظمة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مما تنتهي معه الدائرة إلى عدم استحقاق المدعي لما يطالب به</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ولا ينال من ذلك ما أورده المدعي من دليل اللجان الطبية العسكرية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حيث إن ذلك الدليل خاص باللجان الطبية العسكرية</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والمدعى عليها ليست من </w:t>
      </w:r>
      <w:r w:rsidRPr="005D6522">
        <w:rPr>
          <w:rFonts w:ascii="Traditional Arabic" w:hAnsi="Traditional Arabic" w:cs="Traditional Arabic" w:hint="cs"/>
          <w:sz w:val="32"/>
          <w:szCs w:val="32"/>
          <w:rtl/>
        </w:rPr>
        <w:t>ت</w:t>
      </w:r>
      <w:r w:rsidRPr="005D6522">
        <w:rPr>
          <w:rFonts w:ascii="Traditional Arabic" w:hAnsi="Traditional Arabic" w:cs="Traditional Arabic"/>
          <w:sz w:val="32"/>
          <w:szCs w:val="32"/>
          <w:rtl/>
        </w:rPr>
        <w:t>لك، كما أن الفقرة (156) من ذات الدليل</w:t>
      </w:r>
      <w:r w:rsidRPr="005D6522">
        <w:rPr>
          <w:rFonts w:ascii="Traditional Arabic" w:hAnsi="Traditional Arabic" w:cs="Traditional Arabic" w:hint="cs"/>
          <w:sz w:val="32"/>
          <w:szCs w:val="32"/>
          <w:rtl/>
        </w:rPr>
        <w:t xml:space="preserve"> </w:t>
      </w:r>
      <w:r w:rsidRPr="005D6522">
        <w:rPr>
          <w:rFonts w:ascii="Traditional Arabic" w:hAnsi="Traditional Arabic" w:cs="Traditional Arabic"/>
          <w:sz w:val="32"/>
          <w:szCs w:val="32"/>
          <w:rtl/>
        </w:rPr>
        <w:t>-على فرض حجيتها- قد نصت على:</w:t>
      </w:r>
      <w:r w:rsidRPr="005D6522">
        <w:rPr>
          <w:rFonts w:ascii="Traditional Arabic" w:hAnsi="Traditional Arabic" w:cs="Traditional Arabic" w:hint="cs"/>
          <w:sz w:val="32"/>
          <w:szCs w:val="32"/>
          <w:rtl/>
        </w:rPr>
        <w:t xml:space="preserve"> "</w:t>
      </w:r>
      <w:r w:rsidRPr="005D6522">
        <w:rPr>
          <w:rFonts w:ascii="Traditional Arabic" w:hAnsi="Traditional Arabic" w:cs="Traditional Arabic"/>
          <w:sz w:val="32"/>
          <w:szCs w:val="32"/>
          <w:rtl/>
        </w:rPr>
        <w:t>...ولكن ليس له الحق في أن يطلب تقرير</w:t>
      </w:r>
      <w:r w:rsidRPr="005D6522">
        <w:rPr>
          <w:rFonts w:ascii="Traditional Arabic" w:hAnsi="Traditional Arabic" w:cs="Traditional Arabic" w:hint="cs"/>
          <w:sz w:val="32"/>
          <w:szCs w:val="32"/>
          <w:rtl/>
        </w:rPr>
        <w:t>اً</w:t>
      </w:r>
      <w:r w:rsidRPr="005D6522">
        <w:rPr>
          <w:rFonts w:ascii="Traditional Arabic" w:hAnsi="Traditional Arabic" w:cs="Traditional Arabic"/>
          <w:sz w:val="32"/>
          <w:szCs w:val="32"/>
          <w:rtl/>
        </w:rPr>
        <w:t xml:space="preserve"> طبيا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مفصلا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أو غير مفصل</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 xml:space="preserve"> مما يكون معه إجراء المدعى عليها سليما</w:t>
      </w:r>
      <w:r w:rsidRPr="005D6522">
        <w:rPr>
          <w:rFonts w:ascii="Traditional Arabic" w:hAnsi="Traditional Arabic" w:cs="Traditional Arabic" w:hint="cs"/>
          <w:sz w:val="32"/>
          <w:szCs w:val="32"/>
          <w:rtl/>
        </w:rPr>
        <w:t>ً</w:t>
      </w:r>
      <w:r w:rsidRPr="005D6522">
        <w:rPr>
          <w:rFonts w:ascii="Traditional Arabic" w:hAnsi="Traditional Arabic" w:cs="Traditional Arabic"/>
          <w:sz w:val="32"/>
          <w:szCs w:val="32"/>
          <w:rtl/>
        </w:rPr>
        <w:t>.</w:t>
      </w:r>
    </w:p>
    <w:p w:rsidR="00AD6FC2" w:rsidRPr="005D6522" w:rsidRDefault="00AD6FC2" w:rsidP="00AD6FC2">
      <w:pPr>
        <w:jc w:val="both"/>
        <w:rPr>
          <w:rFonts w:ascii="Traditional Arabic" w:hAnsi="Traditional Arabic" w:cs="Traditional Arabic"/>
          <w:b/>
          <w:bCs/>
          <w:sz w:val="32"/>
          <w:szCs w:val="32"/>
          <w:rtl/>
        </w:rPr>
      </w:pPr>
      <w:r w:rsidRPr="005D6522">
        <w:rPr>
          <w:rFonts w:ascii="Traditional Arabic" w:hAnsi="Traditional Arabic" w:cs="Traditional Arabic"/>
          <w:b/>
          <w:bCs/>
          <w:sz w:val="32"/>
          <w:szCs w:val="32"/>
          <w:rtl/>
        </w:rPr>
        <w:lastRenderedPageBreak/>
        <w:t xml:space="preserve">لذلك حكمت الدائرة: </w:t>
      </w:r>
      <w:r w:rsidRPr="005D6522">
        <w:rPr>
          <w:rFonts w:ascii="Traditional Arabic" w:hAnsi="Traditional Arabic" w:cs="Traditional Arabic" w:hint="cs"/>
          <w:b/>
          <w:bCs/>
          <w:sz w:val="32"/>
          <w:szCs w:val="32"/>
          <w:rtl/>
        </w:rPr>
        <w:t>ب</w:t>
      </w:r>
      <w:r w:rsidRPr="005D6522">
        <w:rPr>
          <w:rFonts w:ascii="Traditional Arabic" w:hAnsi="Traditional Arabic" w:cs="Traditional Arabic"/>
          <w:b/>
          <w:bCs/>
          <w:sz w:val="32"/>
          <w:szCs w:val="32"/>
          <w:rtl/>
        </w:rPr>
        <w:t xml:space="preserve">رفض الدعوى المقامة من </w:t>
      </w:r>
      <w:r w:rsidRPr="005D6522">
        <w:rPr>
          <w:rFonts w:ascii="Traditional Arabic" w:hAnsi="Traditional Arabic" w:cs="Traditional Arabic" w:hint="cs"/>
          <w:b/>
          <w:bCs/>
          <w:sz w:val="32"/>
          <w:szCs w:val="32"/>
          <w:rtl/>
        </w:rPr>
        <w:t>(...)</w:t>
      </w:r>
      <w:r w:rsidRPr="005D6522">
        <w:rPr>
          <w:rFonts w:ascii="Traditional Arabic" w:hAnsi="Traditional Arabic" w:cs="Traditional Arabic"/>
          <w:b/>
          <w:bCs/>
          <w:sz w:val="32"/>
          <w:szCs w:val="32"/>
          <w:rtl/>
        </w:rPr>
        <w:t xml:space="preserve"> ضد مستشفى الملك سلمان للقوات المسلحة بالمنطقة الشمالية الغربية.</w:t>
      </w:r>
    </w:p>
    <w:p w:rsidR="00AD6FC2" w:rsidRPr="005D6522" w:rsidRDefault="00AD6FC2" w:rsidP="00AD6FC2">
      <w:pPr>
        <w:jc w:val="both"/>
        <w:rPr>
          <w:rFonts w:ascii="Traditional Arabic" w:hAnsi="Traditional Arabic" w:cs="Traditional Arabic"/>
          <w:b/>
          <w:bCs/>
          <w:sz w:val="32"/>
          <w:szCs w:val="32"/>
          <w:rtl/>
        </w:rPr>
      </w:pPr>
      <w:r w:rsidRPr="005D652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D6522" w:rsidRDefault="00AD6FC2" w:rsidP="00AD6FC2">
      <w:pPr>
        <w:jc w:val="both"/>
        <w:rPr>
          <w:rFonts w:ascii="Traditional Arabic" w:hAnsi="Traditional Arabic" w:cs="Traditional Arabic"/>
          <w:sz w:val="32"/>
          <w:szCs w:val="32"/>
          <w:rtl/>
        </w:rPr>
      </w:pPr>
    </w:p>
    <w:p w:rsidR="00AD6FC2" w:rsidRPr="005D6522" w:rsidRDefault="00AD6FC2" w:rsidP="00AD6FC2">
      <w:pPr>
        <w:jc w:val="both"/>
        <w:rPr>
          <w:rFonts w:ascii="Traditional Arabic" w:hAnsi="Traditional Arabic" w:cs="Traditional Arabic"/>
          <w:b/>
          <w:bCs/>
          <w:sz w:val="32"/>
          <w:szCs w:val="32"/>
          <w:rtl/>
        </w:rPr>
      </w:pPr>
      <w:r w:rsidRPr="005D6522">
        <w:rPr>
          <w:rFonts w:ascii="Traditional Arabic" w:hAnsi="Traditional Arabic" w:cs="Traditional Arabic"/>
          <w:b/>
          <w:bCs/>
          <w:sz w:val="32"/>
          <w:szCs w:val="32"/>
          <w:rtl/>
        </w:rPr>
        <w:t xml:space="preserve">حكم محكمة الاستئناف: </w:t>
      </w:r>
    </w:p>
    <w:p w:rsidR="0042302A" w:rsidRDefault="00AD6FC2" w:rsidP="00AD6FC2">
      <w:pPr>
        <w:rPr>
          <w:rFonts w:ascii="Traditional Arabic" w:hAnsi="Traditional Arabic" w:cs="Traditional Arabic"/>
          <w:b/>
          <w:bCs/>
          <w:sz w:val="32"/>
          <w:szCs w:val="32"/>
        </w:rPr>
      </w:pPr>
      <w:r w:rsidRPr="005D6522">
        <w:rPr>
          <w:rFonts w:ascii="Traditional Arabic" w:hAnsi="Traditional Arabic" w:cs="Traditional Arabic"/>
          <w:b/>
          <w:bCs/>
          <w:sz w:val="32"/>
          <w:szCs w:val="32"/>
          <w:rtl/>
        </w:rPr>
        <w:t>حكمت المحكمة بتأييد الحكم فيما انتهى إليه من قضاء.</w:t>
      </w:r>
    </w:p>
    <w:p w:rsidR="0042302A" w:rsidRDefault="0042302A">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rPr>
          <w:rFonts w:ascii="Traditional Arabic" w:hAnsi="Traditional Arabic" w:cs="Traditional Arabic"/>
          <w:b/>
          <w:bCs/>
          <w:sz w:val="32"/>
          <w:szCs w:val="32"/>
          <w:rtl/>
        </w:rPr>
      </w:pPr>
    </w:p>
    <w:p w:rsidR="0042302A" w:rsidRDefault="0042302A" w:rsidP="00AD6FC2">
      <w:pPr>
        <w:rPr>
          <w:rFonts w:ascii="Traditional Arabic" w:hAnsi="Traditional Arabic" w:cs="Traditional Arabic"/>
          <w:b/>
          <w:bCs/>
          <w:sz w:val="32"/>
          <w:szCs w:val="32"/>
          <w:rtl/>
        </w:rPr>
      </w:pPr>
    </w:p>
    <w:p w:rsidR="0042302A" w:rsidRDefault="0042302A" w:rsidP="00AD6FC2">
      <w:pPr>
        <w:rPr>
          <w:rFonts w:ascii="Traditional Arabic" w:hAnsi="Traditional Arabic" w:cs="Traditional Arabic"/>
          <w:b/>
          <w:bCs/>
          <w:sz w:val="32"/>
          <w:szCs w:val="32"/>
          <w:rtl/>
        </w:rPr>
      </w:pPr>
    </w:p>
    <w:p w:rsidR="0042302A" w:rsidRDefault="0042302A" w:rsidP="00AD6FC2">
      <w:pPr>
        <w:rPr>
          <w:rFonts w:ascii="Traditional Arabic" w:hAnsi="Traditional Arabic" w:cs="Traditional Arabic"/>
          <w:b/>
          <w:bCs/>
          <w:sz w:val="32"/>
          <w:szCs w:val="32"/>
          <w:rtl/>
        </w:rPr>
      </w:pPr>
    </w:p>
    <w:p w:rsidR="0042302A" w:rsidRDefault="0042302A" w:rsidP="00AD6FC2">
      <w:pPr>
        <w:rPr>
          <w:rFonts w:ascii="Traditional Arabic" w:hAnsi="Traditional Arabic" w:cs="Traditional Arabic"/>
          <w:b/>
          <w:bCs/>
          <w:sz w:val="32"/>
          <w:szCs w:val="32"/>
          <w:rtl/>
        </w:rPr>
      </w:pPr>
    </w:p>
    <w:p w:rsidR="0042302A" w:rsidRDefault="0042302A" w:rsidP="00AD6FC2">
      <w:pPr>
        <w:rPr>
          <w:rFonts w:ascii="Traditional Arabic" w:hAnsi="Traditional Arabic" w:cs="Traditional Arabic"/>
          <w:b/>
          <w:bCs/>
          <w:sz w:val="32"/>
          <w:szCs w:val="32"/>
          <w:rtl/>
        </w:rPr>
      </w:pPr>
    </w:p>
    <w:p w:rsidR="0042302A" w:rsidRDefault="0042302A" w:rsidP="00AD6FC2">
      <w:pPr>
        <w:rPr>
          <w:rFonts w:ascii="Traditional Arabic" w:hAnsi="Traditional Arabic" w:cs="Traditional Arabic"/>
          <w:b/>
          <w:bCs/>
          <w:sz w:val="32"/>
          <w:szCs w:val="32"/>
          <w:rtl/>
        </w:rPr>
      </w:pPr>
    </w:p>
    <w:p w:rsidR="0042302A" w:rsidRDefault="0042302A" w:rsidP="00AD6FC2">
      <w:pPr>
        <w:rPr>
          <w:rFonts w:ascii="Traditional Arabic" w:hAnsi="Traditional Arabic" w:cs="Traditional Arabic"/>
          <w:b/>
          <w:bCs/>
          <w:sz w:val="32"/>
          <w:szCs w:val="32"/>
          <w:rtl/>
        </w:rPr>
      </w:pPr>
    </w:p>
    <w:p w:rsidR="0042302A" w:rsidRPr="0042302A" w:rsidRDefault="0042302A" w:rsidP="0042302A">
      <w:pPr>
        <w:jc w:val="center"/>
        <w:rPr>
          <w:rFonts w:ascii="Traditional Arabic" w:hAnsi="Traditional Arabic" w:cs="Traditional Arabic"/>
          <w:b/>
          <w:bCs/>
          <w:sz w:val="96"/>
          <w:szCs w:val="96"/>
        </w:rPr>
      </w:pPr>
      <w:r w:rsidRPr="0042302A">
        <w:rPr>
          <w:rFonts w:ascii="Traditional Arabic" w:hAnsi="Traditional Arabic" w:cs="Traditional Arabic" w:hint="cs"/>
          <w:b/>
          <w:bCs/>
          <w:sz w:val="96"/>
          <w:szCs w:val="96"/>
          <w:rtl/>
        </w:rPr>
        <w:t>تخطيط عمراني</w:t>
      </w:r>
    </w:p>
    <w:p w:rsidR="00AD6FC2" w:rsidRPr="000D7629" w:rsidRDefault="00AD6FC2" w:rsidP="00AD6FC2">
      <w:pPr>
        <w:rPr>
          <w:rtl/>
        </w:rPr>
      </w:pPr>
    </w:p>
    <w:p w:rsidR="00AD6FC2" w:rsidRDefault="00AD6FC2"/>
    <w:p w:rsidR="0042302A" w:rsidRDefault="0042302A">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1194</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844</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9</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تخطيط عمراني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اعتماد مخطط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امتناع عن التخطيط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عدم استيفاء متطلبات التخطيط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EF33A7">
        <w:rPr>
          <w:rFonts w:ascii="Traditional Arabic" w:hAnsi="Traditional Arabic" w:cs="Traditional Arabic" w:hint="cs"/>
          <w:b/>
          <w:bCs/>
          <w:sz w:val="32"/>
          <w:szCs w:val="32"/>
          <w:rtl/>
        </w:rPr>
        <w:t>تعريف</w:t>
      </w:r>
      <w:r>
        <w:rPr>
          <w:rFonts w:ascii="Traditional Arabic" w:hAnsi="Traditional Arabic" w:cs="Traditional Arabic" w:hint="cs"/>
          <w:b/>
          <w:bCs/>
          <w:sz w:val="32"/>
          <w:szCs w:val="32"/>
          <w:rtl/>
        </w:rPr>
        <w:t xml:space="preserve"> النطاق العمراني.</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السلبي بالامتناع عن إنهاء اعتماد مخططه وتحويله لكتابة العدل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EF33A7">
        <w:rPr>
          <w:rFonts w:ascii="Traditional Arabic" w:hAnsi="Traditional Arabic" w:cs="Traditional Arabic" w:hint="cs"/>
          <w:sz w:val="32"/>
          <w:szCs w:val="32"/>
          <w:rtl/>
        </w:rPr>
        <w:t>دفع المدعى عليها بعدم ا</w:t>
      </w:r>
      <w:r>
        <w:rPr>
          <w:rFonts w:ascii="Traditional Arabic" w:hAnsi="Traditional Arabic" w:cs="Traditional Arabic" w:hint="cs"/>
          <w:sz w:val="32"/>
          <w:szCs w:val="32"/>
          <w:rtl/>
        </w:rPr>
        <w:t xml:space="preserve">ستكمال المدعي تنفيذ الخدمات المطلوبة في المخطط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EF33A7">
        <w:rPr>
          <w:rFonts w:ascii="Traditional Arabic" w:hAnsi="Traditional Arabic" w:cs="Traditional Arabic" w:hint="cs"/>
          <w:sz w:val="32"/>
          <w:szCs w:val="32"/>
          <w:rtl/>
        </w:rPr>
        <w:t>صدور قرار المدعى عليها ب</w:t>
      </w:r>
      <w:r w:rsidRPr="00EF33A7">
        <w:rPr>
          <w:rFonts w:ascii="Traditional Arabic" w:hAnsi="Traditional Arabic" w:cs="Traditional Arabic"/>
          <w:sz w:val="32"/>
          <w:szCs w:val="32"/>
          <w:rtl/>
        </w:rPr>
        <w:t>الموافقة على اعتماد مخطط</w:t>
      </w:r>
      <w:r w:rsidRPr="00EF33A7">
        <w:rPr>
          <w:rFonts w:ascii="Traditional Arabic" w:hAnsi="Traditional Arabic" w:cs="Traditional Arabic" w:hint="cs"/>
          <w:sz w:val="32"/>
          <w:szCs w:val="32"/>
          <w:rtl/>
        </w:rPr>
        <w:t xml:space="preserve"> المدعي، </w:t>
      </w:r>
      <w:r w:rsidRPr="00EF33A7">
        <w:rPr>
          <w:rFonts w:ascii="Traditional Arabic" w:hAnsi="Traditional Arabic" w:cs="Traditional Arabic"/>
          <w:sz w:val="32"/>
          <w:szCs w:val="32"/>
          <w:rtl/>
        </w:rPr>
        <w:t xml:space="preserve">على </w:t>
      </w:r>
      <w:r w:rsidRPr="00EF33A7">
        <w:rPr>
          <w:rFonts w:ascii="Traditional Arabic" w:hAnsi="Traditional Arabic" w:cs="Traditional Arabic" w:hint="cs"/>
          <w:sz w:val="32"/>
          <w:szCs w:val="32"/>
          <w:rtl/>
        </w:rPr>
        <w:t>ألا</w:t>
      </w:r>
      <w:r w:rsidRPr="00EF33A7">
        <w:rPr>
          <w:rFonts w:ascii="Traditional Arabic" w:hAnsi="Traditional Arabic" w:cs="Traditional Arabic"/>
          <w:sz w:val="32"/>
          <w:szCs w:val="32"/>
          <w:rtl/>
        </w:rPr>
        <w:t xml:space="preserve"> يتم اعتماد</w:t>
      </w:r>
      <w:r w:rsidRPr="00EF33A7">
        <w:rPr>
          <w:rFonts w:ascii="Traditional Arabic" w:hAnsi="Traditional Arabic" w:cs="Traditional Arabic" w:hint="cs"/>
          <w:sz w:val="32"/>
          <w:szCs w:val="32"/>
          <w:rtl/>
        </w:rPr>
        <w:t>ه</w:t>
      </w:r>
      <w:r w:rsidRPr="00EF33A7">
        <w:rPr>
          <w:rFonts w:ascii="Traditional Arabic" w:hAnsi="Traditional Arabic" w:cs="Traditional Arabic"/>
          <w:sz w:val="32"/>
          <w:szCs w:val="32"/>
          <w:rtl/>
        </w:rPr>
        <w:t xml:space="preserve"> نهائي</w:t>
      </w:r>
      <w:r w:rsidRPr="00EF33A7">
        <w:rPr>
          <w:rFonts w:ascii="Traditional Arabic" w:hAnsi="Traditional Arabic" w:cs="Traditional Arabic" w:hint="cs"/>
          <w:sz w:val="32"/>
          <w:szCs w:val="32"/>
          <w:rtl/>
        </w:rPr>
        <w:t>اً</w:t>
      </w:r>
      <w:r w:rsidRPr="00EF33A7">
        <w:rPr>
          <w:rFonts w:ascii="Traditional Arabic" w:hAnsi="Traditional Arabic" w:cs="Traditional Arabic"/>
          <w:sz w:val="32"/>
          <w:szCs w:val="32"/>
          <w:rtl/>
        </w:rPr>
        <w:t xml:space="preserve"> إلا بعد تنفيذ </w:t>
      </w:r>
      <w:r w:rsidRPr="00EF33A7">
        <w:rPr>
          <w:rFonts w:ascii="Traditional Arabic" w:hAnsi="Traditional Arabic" w:cs="Traditional Arabic" w:hint="cs"/>
          <w:sz w:val="32"/>
          <w:szCs w:val="32"/>
          <w:rtl/>
        </w:rPr>
        <w:t xml:space="preserve">متطلبات التخطيط، وهي </w:t>
      </w:r>
      <w:r w:rsidRPr="00EF33A7">
        <w:rPr>
          <w:rFonts w:ascii="Traditional Arabic" w:hAnsi="Traditional Arabic" w:cs="Traditional Arabic"/>
          <w:sz w:val="32"/>
          <w:szCs w:val="32"/>
          <w:rtl/>
        </w:rPr>
        <w:t>زفلتة ورصف وإنارة</w:t>
      </w:r>
      <w:r w:rsidRPr="00EF33A7">
        <w:rPr>
          <w:rFonts w:ascii="Traditional Arabic" w:hAnsi="Traditional Arabic" w:cs="Traditional Arabic" w:hint="cs"/>
          <w:sz w:val="32"/>
          <w:szCs w:val="32"/>
          <w:rtl/>
        </w:rPr>
        <w:t xml:space="preserve"> الشوارع</w:t>
      </w:r>
      <w:r w:rsidRPr="00EF33A7">
        <w:rPr>
          <w:rFonts w:ascii="Traditional Arabic" w:hAnsi="Traditional Arabic" w:cs="Traditional Arabic"/>
          <w:sz w:val="32"/>
          <w:szCs w:val="32"/>
          <w:rtl/>
        </w:rPr>
        <w:t>، وتمديد شبكات الكهرباء والمياه والهاتف والصرف الصحي، وتصريف السيول</w:t>
      </w:r>
      <w:r w:rsidRPr="00EF33A7">
        <w:rPr>
          <w:rFonts w:ascii="Traditional Arabic" w:hAnsi="Traditional Arabic" w:cs="Traditional Arabic" w:hint="cs"/>
          <w:sz w:val="32"/>
          <w:szCs w:val="32"/>
          <w:rtl/>
        </w:rPr>
        <w:t xml:space="preserve"> </w:t>
      </w:r>
      <w:r w:rsidRPr="00EF33A7">
        <w:rPr>
          <w:rFonts w:ascii="Traditional Arabic" w:hAnsi="Traditional Arabic" w:cs="Traditional Arabic"/>
          <w:sz w:val="32"/>
          <w:szCs w:val="32"/>
          <w:rtl/>
        </w:rPr>
        <w:t>–</w:t>
      </w:r>
      <w:r w:rsidRPr="00EF33A7">
        <w:rPr>
          <w:rFonts w:ascii="Traditional Arabic" w:hAnsi="Traditional Arabic" w:cs="Traditional Arabic" w:hint="cs"/>
          <w:sz w:val="32"/>
          <w:szCs w:val="32"/>
          <w:rtl/>
        </w:rPr>
        <w:t xml:space="preserve"> الثابت عدم استيفاء المدعي بعض متطلبات التخطيط؛ مما يتقرر معه</w:t>
      </w:r>
      <w:r>
        <w:rPr>
          <w:rFonts w:ascii="Traditional Arabic" w:hAnsi="Traditional Arabic" w:cs="Traditional Arabic" w:hint="cs"/>
          <w:sz w:val="32"/>
          <w:szCs w:val="32"/>
          <w:rtl/>
        </w:rPr>
        <w:t xml:space="preserve"> صحة امتناع المدعى عليها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72"/>
        </w:numPr>
        <w:jc w:val="both"/>
        <w:rPr>
          <w:rFonts w:ascii="Traditional Arabic" w:hAnsi="Traditional Arabic" w:cs="Traditional Arabic"/>
          <w:sz w:val="32"/>
          <w:szCs w:val="32"/>
        </w:rPr>
      </w:pPr>
      <w:r w:rsidRPr="00FD7609">
        <w:rPr>
          <w:rFonts w:ascii="Traditional Arabic" w:hAnsi="Traditional Arabic" w:cs="Traditional Arabic" w:hint="cs"/>
          <w:sz w:val="32"/>
          <w:szCs w:val="32"/>
          <w:rtl/>
        </w:rPr>
        <w:t>المادة (5) من نظام البلديات والقرى الصادر بالمرسوم الملكي رقم (م/5) وتاريخ 21/2/1397هـ.</w:t>
      </w:r>
    </w:p>
    <w:p w:rsidR="00AD6FC2" w:rsidRPr="00007742" w:rsidRDefault="00AD6FC2" w:rsidP="00AD6FC2">
      <w:pPr>
        <w:pStyle w:val="a5"/>
        <w:numPr>
          <w:ilvl w:val="0"/>
          <w:numId w:val="72"/>
        </w:numPr>
        <w:jc w:val="both"/>
        <w:rPr>
          <w:rFonts w:ascii="Traditional Arabic" w:hAnsi="Traditional Arabic" w:cs="Traditional Arabic"/>
          <w:sz w:val="32"/>
          <w:szCs w:val="32"/>
          <w:rtl/>
        </w:rPr>
      </w:pPr>
      <w:r w:rsidRPr="00FD7609">
        <w:rPr>
          <w:rFonts w:ascii="Traditional Arabic" w:hAnsi="Traditional Arabic" w:cs="Traditional Arabic" w:hint="cs"/>
          <w:sz w:val="32"/>
          <w:szCs w:val="32"/>
          <w:rtl/>
        </w:rPr>
        <w:t>قرار مجلس الوزراء رقم (157) وتاريخ 16/5/1428هـ</w:t>
      </w:r>
      <w:r>
        <w:rPr>
          <w:rFonts w:ascii="Traditional Arabic" w:hAnsi="Traditional Arabic" w:cs="Traditional Arabic" w:hint="cs"/>
          <w:sz w:val="32"/>
          <w:szCs w:val="32"/>
          <w:rtl/>
        </w:rPr>
        <w:t xml:space="preserve">، بشأن قواعد النطاق العمراني </w:t>
      </w:r>
      <w:r>
        <w:rPr>
          <w:rFonts w:ascii="Traditional Arabic" w:hAnsi="Traditional Arabic" w:cs="Traditional Arabic"/>
          <w:sz w:val="32"/>
          <w:szCs w:val="32"/>
          <w:rtl/>
        </w:rPr>
        <w:t>حتى عام 1450هـ</w:t>
      </w:r>
      <w:r>
        <w:rPr>
          <w:rFonts w:ascii="Traditional Arabic" w:hAnsi="Traditional Arabic" w:cs="Traditional Arabic" w:hint="cs"/>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E46FD3" w:rsidRDefault="00AD6FC2" w:rsidP="00AD6FC2">
      <w:pPr>
        <w:tabs>
          <w:tab w:val="left" w:pos="3461"/>
        </w:tabs>
        <w:jc w:val="both"/>
        <w:rPr>
          <w:rFonts w:ascii="Traditional Arabic" w:hAnsi="Traditional Arabic" w:cs="Traditional Arabic"/>
          <w:sz w:val="32"/>
          <w:szCs w:val="32"/>
          <w:rtl/>
          <w:lang w:bidi="ar-SA"/>
        </w:rPr>
      </w:pPr>
      <w:r w:rsidRPr="00FD7609">
        <w:rPr>
          <w:rFonts w:ascii="Traditional Arabic" w:hAnsi="Traditional Arabic" w:cs="Traditional Arabic"/>
          <w:sz w:val="32"/>
          <w:szCs w:val="32"/>
          <w:rtl/>
        </w:rPr>
        <w:t>توجز وقائع هذه الدعوى في أن وكيل المدعي تقدم إلى هذ</w:t>
      </w:r>
      <w:r>
        <w:rPr>
          <w:rFonts w:ascii="Traditional Arabic" w:hAnsi="Traditional Arabic" w:cs="Traditional Arabic"/>
          <w:sz w:val="32"/>
          <w:szCs w:val="32"/>
          <w:rtl/>
        </w:rPr>
        <w:t>ه المحكمة بصحيفة دعوى تتلخص في</w:t>
      </w:r>
      <w:r w:rsidRPr="00FD7609">
        <w:rPr>
          <w:rFonts w:ascii="Traditional Arabic" w:hAnsi="Traditional Arabic" w:cs="Traditional Arabic"/>
          <w:sz w:val="32"/>
          <w:szCs w:val="32"/>
          <w:rtl/>
        </w:rPr>
        <w:t xml:space="preserve"> أن موكله يملك مخطط</w:t>
      </w:r>
      <w:r>
        <w:rPr>
          <w:rFonts w:ascii="Traditional Arabic" w:hAnsi="Traditional Arabic" w:cs="Traditional Arabic" w:hint="cs"/>
          <w:sz w:val="32"/>
          <w:szCs w:val="32"/>
          <w:rtl/>
        </w:rPr>
        <w:t>اً</w:t>
      </w:r>
      <w:r w:rsidRPr="00FD7609">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w:t>
      </w:r>
      <w:r w:rsidRPr="00FD7609">
        <w:rPr>
          <w:rFonts w:ascii="Traditional Arabic" w:hAnsi="Traditional Arabic" w:cs="Traditional Arabic"/>
          <w:sz w:val="32"/>
          <w:szCs w:val="32"/>
          <w:rtl/>
        </w:rPr>
        <w:t>رقم (ق/ب/6804) في مدينة بريدة بحي رواق</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اعتماده ابتدائياً، علماً أن المخطط تم تعديله وحصل على موافقة على التعديل، وخطاب اعتماد التعديل بتاريخ 14/2/1438هـ، ورغم ذلك لم يتم توقيع المخطط من قبل الأمين، ولم يتم اعتماده نهائياً، وختم</w:t>
      </w:r>
      <w:r>
        <w:rPr>
          <w:rFonts w:ascii="Traditional Arabic" w:hAnsi="Traditional Arabic" w:cs="Traditional Arabic" w:hint="cs"/>
          <w:sz w:val="32"/>
          <w:szCs w:val="32"/>
          <w:rtl/>
        </w:rPr>
        <w:t xml:space="preserve"> الصحيفة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w:t>
      </w:r>
      <w:r w:rsidRPr="00FD7609">
        <w:rPr>
          <w:rFonts w:ascii="Traditional Arabic" w:hAnsi="Traditional Arabic" w:cs="Traditional Arabic"/>
          <w:sz w:val="32"/>
          <w:szCs w:val="32"/>
          <w:rtl/>
        </w:rPr>
        <w:t>طلب إلزام المدعى عليها بتوقيع المخطط وتحويله لكتابة العدل. وبإحالة الدعوى إلى هذه الدائرة، باشرت نظرها وفق ما هو مثبت في محاضر ضبط الدعوى، وأبلغت طرفيها بموعد استفتاح جلسات المرافعة بموجب خطابها المرفق بملف الدعوى، وتحديد جلسة يوم الاثنين 8/1/1443هـ أجلاً لنظرها، وفيها حضر طرفا الدعوى، وبطلب جواب ممثل المدعى عليها</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قدم مذكرة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تضمنت: أن المدعي تقدم بطلب تعديل </w:t>
      </w:r>
      <w:r>
        <w:rPr>
          <w:rFonts w:ascii="Traditional Arabic" w:hAnsi="Traditional Arabic" w:cs="Traditional Arabic" w:hint="cs"/>
          <w:sz w:val="32"/>
          <w:szCs w:val="32"/>
          <w:rtl/>
        </w:rPr>
        <w:t>ا</w:t>
      </w:r>
      <w:r w:rsidRPr="00FD7609">
        <w:rPr>
          <w:rFonts w:ascii="Traditional Arabic" w:hAnsi="Traditional Arabic" w:cs="Traditional Arabic"/>
          <w:sz w:val="32"/>
          <w:szCs w:val="32"/>
          <w:rtl/>
        </w:rPr>
        <w:t>لمخطط والمقيد لدى الأمانة برقم (6981) وتاريخ 16/2/1436هـ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اعتماد المخطط المعدل ابتدائياً بالقرار رقم (4348) وتاريخ 14/2/1438هـ، ثم تم إحالته للجهات المختصة لتنفيذ الخدمات، ولم يرد حتى تاريخه ما يفيد استكمال تنفيذ الخدمات للمخطط المعدل، حيث إن جميع الخطابات ا</w:t>
      </w:r>
      <w:r>
        <w:rPr>
          <w:rFonts w:ascii="Traditional Arabic" w:hAnsi="Traditional Arabic" w:cs="Traditional Arabic"/>
          <w:sz w:val="32"/>
          <w:szCs w:val="32"/>
          <w:rtl/>
        </w:rPr>
        <w:t xml:space="preserve">لسابقة خاصة بالمخطط قبل </w:t>
      </w:r>
      <w:r>
        <w:rPr>
          <w:rFonts w:ascii="Traditional Arabic" w:hAnsi="Traditional Arabic" w:cs="Traditional Arabic"/>
          <w:sz w:val="32"/>
          <w:szCs w:val="32"/>
          <w:rtl/>
        </w:rPr>
        <w:lastRenderedPageBreak/>
        <w:t>التعديل</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وختم </w:t>
      </w:r>
      <w:r>
        <w:rPr>
          <w:rFonts w:ascii="Traditional Arabic" w:hAnsi="Traditional Arabic" w:cs="Traditional Arabic" w:hint="cs"/>
          <w:sz w:val="32"/>
          <w:szCs w:val="32"/>
          <w:rtl/>
        </w:rPr>
        <w:t>الجواب ب</w:t>
      </w:r>
      <w:r w:rsidRPr="00FD7609">
        <w:rPr>
          <w:rFonts w:ascii="Traditional Arabic" w:hAnsi="Traditional Arabic" w:cs="Traditional Arabic"/>
          <w:sz w:val="32"/>
          <w:szCs w:val="32"/>
          <w:rtl/>
        </w:rPr>
        <w:t>طلب رفض الدعوى. ثم قدم وكيل المدعي مذكرة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تضمنت: أن موكله تقدم بطلب تخطيط أرضه الواقعة ببريدة حسب الصك الصادر من كتابة العدل بعام</w:t>
      </w:r>
      <w:r>
        <w:rPr>
          <w:rFonts w:ascii="Traditional Arabic" w:hAnsi="Traditional Arabic" w:cs="Traditional Arabic" w:hint="cs"/>
          <w:sz w:val="32"/>
          <w:szCs w:val="32"/>
          <w:rtl/>
        </w:rPr>
        <w:t xml:space="preserve"> </w:t>
      </w:r>
      <w:r w:rsidRPr="00FD7609">
        <w:rPr>
          <w:rFonts w:ascii="Traditional Arabic" w:hAnsi="Traditional Arabic" w:cs="Traditional Arabic"/>
          <w:sz w:val="32"/>
          <w:szCs w:val="32"/>
          <w:rtl/>
        </w:rPr>
        <w:t>1432هـ، وصدر المخطط برقم اعتماد (ق/ب/1284) وتم تنفيذ الخدمات المطلوبة من قبل الأمانة وتم تسليمها، كما تم إفادة جميع الجهات المعنية للأمانة بانتهاء المخطط ودراسته من قبلهم والإفادة بانتهاء الإجراءات لديهم على أصل المخطط المعتمد وتسليمه للأمانة، وتقدم بطلب الاعتماد النهائي والإحالة إلى كتابة العدل للإفراغ، وتم مخاطبة الوزارة لاعتماد المخطط النهائي، وتم التوجيه بإعداد تعديل على المخطط ووضع بحيرة سيول والتعديل على المخطط بناء</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على قرار الوزارة، وبعد ذلك تقدم بطلب للرجوع عن التعديل والعودة لاعتماد الوزارة السابق</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التوجيه بعمل دراسة للاستغناء عن بحيرة السيول والعودة إلى أصل المخطط المعتمد من الوزارة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وتمت الموافقة على ذلك، وتم الرجوع إلى أصل الاعتماد بالرقم (4348) وتوجيه الأمين بالعودة إلى أصل اعتماد الوزارة، وعند طلب الإفراغ تمت الإفادة بوجوب تعديل آخر حتى يتم الإفراغ وذلك بالتنازل عن مساحة بحيرة السيول المستغنى عنها، وتم رفع دعوى </w:t>
      </w:r>
      <w:r>
        <w:rPr>
          <w:rFonts w:ascii="Traditional Arabic" w:hAnsi="Traditional Arabic" w:cs="Traditional Arabic"/>
          <w:sz w:val="32"/>
          <w:szCs w:val="32"/>
          <w:rtl/>
        </w:rPr>
        <w:t>سابقة برقم (23540) لعام 1440هـ،</w:t>
      </w:r>
      <w:r w:rsidRPr="00FD7609">
        <w:rPr>
          <w:rFonts w:ascii="Traditional Arabic" w:hAnsi="Traditional Arabic" w:cs="Traditional Arabic"/>
          <w:sz w:val="32"/>
          <w:szCs w:val="32"/>
          <w:rtl/>
        </w:rPr>
        <w:t xml:space="preserve"> وبعد عدة جلسات تم مخاطبته بترك الخصومة لتحويل كامل المعاملة والرد على استفسار الوزارة، وكان في ذلك الوقت </w:t>
      </w:r>
      <w:r w:rsidRPr="00EF33A7">
        <w:rPr>
          <w:rFonts w:ascii="Traditional Arabic" w:hAnsi="Traditional Arabic" w:cs="Traditional Arabic"/>
          <w:sz w:val="32"/>
          <w:szCs w:val="32"/>
          <w:rtl/>
        </w:rPr>
        <w:t>تم</w:t>
      </w:r>
      <w:r w:rsidRPr="00FD7609">
        <w:rPr>
          <w:rFonts w:ascii="Traditional Arabic" w:hAnsi="Traditional Arabic" w:cs="Traditional Arabic"/>
          <w:sz w:val="32"/>
          <w:szCs w:val="32"/>
          <w:rtl/>
        </w:rPr>
        <w:t xml:space="preserve"> تعيين وكيل التخطيط المهندس </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ووجه بطلب اعتماد المخطط من قبل الوزارة، وتم الرد بأنه سبق اعتماده والتوجيه بإنهاء إجراءات الاعتماد النهائي واستكمال اللازم</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وقام ا</w:t>
      </w:r>
      <w:r>
        <w:rPr>
          <w:rFonts w:ascii="Traditional Arabic" w:hAnsi="Traditional Arabic" w:cs="Traditional Arabic"/>
          <w:sz w:val="32"/>
          <w:szCs w:val="32"/>
          <w:rtl/>
        </w:rPr>
        <w:t xml:space="preserve">لمكتب الهندسي بإنجاز المعاملة </w:t>
      </w:r>
      <w:r w:rsidRPr="00EF33A7">
        <w:rPr>
          <w:rFonts w:ascii="Traditional Arabic" w:hAnsi="Traditional Arabic" w:cs="Traditional Arabic"/>
          <w:sz w:val="32"/>
          <w:szCs w:val="32"/>
          <w:rtl/>
        </w:rPr>
        <w:t>و</w:t>
      </w:r>
      <w:r w:rsidRPr="00EF33A7">
        <w:rPr>
          <w:rFonts w:ascii="Traditional Arabic" w:hAnsi="Traditional Arabic" w:cs="Traditional Arabic" w:hint="cs"/>
          <w:sz w:val="32"/>
          <w:szCs w:val="32"/>
          <w:rtl/>
        </w:rPr>
        <w:t>إ</w:t>
      </w:r>
      <w:r w:rsidRPr="00EF33A7">
        <w:rPr>
          <w:rFonts w:ascii="Traditional Arabic" w:hAnsi="Traditional Arabic" w:cs="Traditional Arabic"/>
          <w:sz w:val="32"/>
          <w:szCs w:val="32"/>
          <w:rtl/>
        </w:rPr>
        <w:t>فادات</w:t>
      </w:r>
      <w:r w:rsidRPr="00FD7609">
        <w:rPr>
          <w:rFonts w:ascii="Traditional Arabic" w:hAnsi="Traditional Arabic" w:cs="Traditional Arabic"/>
          <w:sz w:val="32"/>
          <w:szCs w:val="32"/>
          <w:rtl/>
        </w:rPr>
        <w:t xml:space="preserve"> الجهات المعنية، ومن ثم عاد المهندس </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وكيلا</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للتخطيط وقام بإيقاف المعاملة بحجة عدم وجود خطابات اعتماد من الجهات المعنية مع العلم أنه تم الإفادة على المخطط مسبقاً عند أول اعتماد للمخطط، وذلك بسبب الرجوع إلى أصل الاع</w:t>
      </w:r>
      <w:r>
        <w:rPr>
          <w:rFonts w:ascii="Traditional Arabic" w:hAnsi="Traditional Arabic" w:cs="Traditional Arabic"/>
          <w:sz w:val="32"/>
          <w:szCs w:val="32"/>
          <w:rtl/>
        </w:rPr>
        <w:t xml:space="preserve">تماد من قبل الوزارة ورفض تلك </w:t>
      </w:r>
      <w:r w:rsidRPr="00EF33A7">
        <w:rPr>
          <w:rFonts w:ascii="Traditional Arabic" w:hAnsi="Traditional Arabic" w:cs="Traditional Arabic"/>
          <w:sz w:val="32"/>
          <w:szCs w:val="32"/>
          <w:rtl/>
        </w:rPr>
        <w:t>ال</w:t>
      </w:r>
      <w:r w:rsidRPr="00EF33A7">
        <w:rPr>
          <w:rFonts w:ascii="Traditional Arabic" w:hAnsi="Traditional Arabic" w:cs="Traditional Arabic" w:hint="cs"/>
          <w:sz w:val="32"/>
          <w:szCs w:val="32"/>
          <w:rtl/>
        </w:rPr>
        <w:t>إ</w:t>
      </w:r>
      <w:r w:rsidRPr="00EF33A7">
        <w:rPr>
          <w:rFonts w:ascii="Traditional Arabic" w:hAnsi="Traditional Arabic" w:cs="Traditional Arabic"/>
          <w:sz w:val="32"/>
          <w:szCs w:val="32"/>
          <w:rtl/>
        </w:rPr>
        <w:t>فادة</w:t>
      </w:r>
      <w:r w:rsidRPr="00FD7609">
        <w:rPr>
          <w:rFonts w:ascii="Traditional Arabic" w:hAnsi="Traditional Arabic" w:cs="Traditional Arabic"/>
          <w:sz w:val="32"/>
          <w:szCs w:val="32"/>
          <w:rtl/>
        </w:rPr>
        <w:t xml:space="preserve"> بحجة أنه لا يوجد بيانات من قام بالتوقيع، وبعد توضيح الإفادة، ووجد ختم الجهة المعنية بالإفادة واسم من قام بالإفادة رفض الاعتماد النهائي </w:t>
      </w:r>
      <w:r w:rsidRPr="00EF33A7">
        <w:rPr>
          <w:rFonts w:ascii="Traditional Arabic" w:hAnsi="Traditional Arabic" w:cs="Traditional Arabic"/>
          <w:sz w:val="32"/>
          <w:szCs w:val="32"/>
          <w:rtl/>
        </w:rPr>
        <w:t>وال</w:t>
      </w:r>
      <w:r w:rsidRPr="00EF33A7">
        <w:rPr>
          <w:rFonts w:ascii="Traditional Arabic" w:hAnsi="Traditional Arabic" w:cs="Traditional Arabic" w:hint="cs"/>
          <w:sz w:val="32"/>
          <w:szCs w:val="32"/>
          <w:rtl/>
        </w:rPr>
        <w:t>إ</w:t>
      </w:r>
      <w:r w:rsidRPr="00EF33A7">
        <w:rPr>
          <w:rFonts w:ascii="Traditional Arabic" w:hAnsi="Traditional Arabic" w:cs="Traditional Arabic"/>
          <w:sz w:val="32"/>
          <w:szCs w:val="32"/>
          <w:rtl/>
        </w:rPr>
        <w:t>فراغ</w:t>
      </w:r>
      <w:r w:rsidRPr="00FD7609">
        <w:rPr>
          <w:rFonts w:ascii="Traditional Arabic" w:hAnsi="Traditional Arabic" w:cs="Traditional Arabic"/>
          <w:sz w:val="32"/>
          <w:szCs w:val="32"/>
          <w:rtl/>
        </w:rPr>
        <w:t xml:space="preserve"> بحجة أن الإفادة تمت على قرار اعتماد سابق مع العلم أن توجيه الأمين كان بالرجوع إلى أصل الاعتماد </w:t>
      </w:r>
      <w:r>
        <w:rPr>
          <w:rFonts w:ascii="Traditional Arabic" w:hAnsi="Traditional Arabic" w:cs="Traditional Arabic"/>
          <w:sz w:val="32"/>
          <w:szCs w:val="32"/>
          <w:rtl/>
        </w:rPr>
        <w:t xml:space="preserve">من قبل الوزارة والذي عليه </w:t>
      </w:r>
      <w:r>
        <w:rPr>
          <w:rFonts w:ascii="Traditional Arabic" w:hAnsi="Traditional Arabic" w:cs="Traditional Arabic" w:hint="cs"/>
          <w:sz w:val="32"/>
          <w:szCs w:val="32"/>
          <w:rtl/>
        </w:rPr>
        <w:t>إ</w:t>
      </w:r>
      <w:r w:rsidRPr="00FD7609">
        <w:rPr>
          <w:rFonts w:ascii="Traditional Arabic" w:hAnsi="Traditional Arabic" w:cs="Traditional Arabic"/>
          <w:sz w:val="32"/>
          <w:szCs w:val="32"/>
          <w:rtl/>
        </w:rPr>
        <w:t>فادات الجهات المعنية ومطابق لقرار الاعتماد الحالي</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تسليم الإنارة والأسفلت من تاريخ الاعتماد الأول وإفادة جميع الجهات ذات العلاقة، وما يؤكد رجوعهم إلى قرار الاعتماد السابق خطابهم للإفادة للإدارة </w:t>
      </w:r>
      <w:r w:rsidRPr="00EF33A7">
        <w:rPr>
          <w:rFonts w:ascii="Traditional Arabic" w:hAnsi="Traditional Arabic" w:cs="Traditional Arabic" w:hint="cs"/>
          <w:sz w:val="32"/>
          <w:szCs w:val="32"/>
          <w:rtl/>
        </w:rPr>
        <w:t>ا</w:t>
      </w:r>
      <w:r w:rsidRPr="00EF33A7">
        <w:rPr>
          <w:rFonts w:ascii="Traditional Arabic" w:hAnsi="Traditional Arabic" w:cs="Traditional Arabic"/>
          <w:sz w:val="32"/>
          <w:szCs w:val="32"/>
          <w:rtl/>
        </w:rPr>
        <w:t>لقانونية</w:t>
      </w:r>
      <w:r w:rsidRPr="00FD7609">
        <w:rPr>
          <w:rFonts w:ascii="Traditional Arabic" w:hAnsi="Traditional Arabic" w:cs="Traditional Arabic"/>
          <w:sz w:val="32"/>
          <w:szCs w:val="32"/>
          <w:rtl/>
        </w:rPr>
        <w:t xml:space="preserve"> للرد على الدعوى السابقة من قبل وكالة تخطيط المدن للشؤون القانونية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والذي </w:t>
      </w:r>
      <w:r w:rsidRPr="00FD7609">
        <w:rPr>
          <w:rFonts w:ascii="Traditional Arabic" w:hAnsi="Traditional Arabic" w:cs="Traditional Arabic"/>
          <w:sz w:val="32"/>
          <w:szCs w:val="32"/>
          <w:rtl/>
        </w:rPr>
        <w:t>أفاد أنه تم الرجوع إلى أصل الاعتماد الأول خطا</w:t>
      </w:r>
      <w:r>
        <w:rPr>
          <w:rFonts w:ascii="Traditional Arabic" w:hAnsi="Traditional Arabic" w:cs="Traditional Arabic"/>
          <w:sz w:val="32"/>
          <w:szCs w:val="32"/>
          <w:rtl/>
        </w:rPr>
        <w:t>ب رقم (20332) بتاريخ 1/6/1440هـ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وما </w:t>
      </w:r>
      <w:r w:rsidRPr="00EF33A7">
        <w:rPr>
          <w:rFonts w:ascii="Traditional Arabic" w:hAnsi="Traditional Arabic" w:cs="Traditional Arabic"/>
          <w:sz w:val="32"/>
          <w:szCs w:val="32"/>
          <w:rtl/>
        </w:rPr>
        <w:t>ذكر</w:t>
      </w:r>
      <w:r w:rsidRPr="00EF33A7">
        <w:rPr>
          <w:rFonts w:ascii="Traditional Arabic" w:hAnsi="Traditional Arabic" w:cs="Traditional Arabic" w:hint="cs"/>
          <w:sz w:val="32"/>
          <w:szCs w:val="32"/>
          <w:rtl/>
        </w:rPr>
        <w:t>ه</w:t>
      </w:r>
      <w:r w:rsidRPr="00FD7609">
        <w:rPr>
          <w:rFonts w:ascii="Traditional Arabic" w:hAnsi="Traditional Arabic" w:cs="Traditional Arabic"/>
          <w:sz w:val="32"/>
          <w:szCs w:val="32"/>
          <w:rtl/>
        </w:rPr>
        <w:t xml:space="preserve"> ممثل المدعى عليها أن </w:t>
      </w:r>
      <w:r w:rsidRPr="00EF33A7">
        <w:rPr>
          <w:rFonts w:ascii="Traditional Arabic" w:hAnsi="Traditional Arabic" w:cs="Traditional Arabic"/>
          <w:sz w:val="32"/>
          <w:szCs w:val="32"/>
          <w:rtl/>
        </w:rPr>
        <w:t>موكل</w:t>
      </w:r>
      <w:r w:rsidRPr="00EF33A7">
        <w:rPr>
          <w:rFonts w:ascii="Traditional Arabic" w:hAnsi="Traditional Arabic" w:cs="Traditional Arabic" w:hint="cs"/>
          <w:sz w:val="32"/>
          <w:szCs w:val="32"/>
          <w:rtl/>
        </w:rPr>
        <w:t>ه</w:t>
      </w:r>
      <w:r w:rsidRPr="00FD7609">
        <w:rPr>
          <w:rFonts w:ascii="Traditional Arabic" w:hAnsi="Traditional Arabic" w:cs="Traditional Arabic"/>
          <w:sz w:val="32"/>
          <w:szCs w:val="32"/>
          <w:rtl/>
        </w:rPr>
        <w:t xml:space="preserve"> تقدم بطلب تخطيط </w:t>
      </w:r>
      <w:r w:rsidRPr="00EF33A7">
        <w:rPr>
          <w:rFonts w:ascii="Traditional Arabic" w:hAnsi="Traditional Arabic" w:cs="Traditional Arabic" w:hint="cs"/>
          <w:sz w:val="32"/>
          <w:szCs w:val="32"/>
          <w:rtl/>
        </w:rPr>
        <w:t>ل</w:t>
      </w:r>
      <w:r w:rsidRPr="00EF33A7">
        <w:rPr>
          <w:rFonts w:ascii="Traditional Arabic" w:hAnsi="Traditional Arabic" w:cs="Traditional Arabic"/>
          <w:sz w:val="32"/>
          <w:szCs w:val="32"/>
          <w:rtl/>
        </w:rPr>
        <w:t>عام</w:t>
      </w:r>
      <w:r w:rsidRPr="00FD7609">
        <w:rPr>
          <w:rFonts w:ascii="Traditional Arabic" w:hAnsi="Traditional Arabic" w:cs="Traditional Arabic"/>
          <w:sz w:val="32"/>
          <w:szCs w:val="32"/>
          <w:rtl/>
        </w:rPr>
        <w:t xml:space="preserve"> 1436هـ</w:t>
      </w:r>
      <w:r>
        <w:rPr>
          <w:rFonts w:ascii="Traditional Arabic" w:hAnsi="Traditional Arabic" w:cs="Traditional Arabic"/>
          <w:sz w:val="32"/>
          <w:szCs w:val="32"/>
          <w:rtl/>
        </w:rPr>
        <w:t>، فذلك خال</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من الصحة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لأنه لم يتم ذكر التاريخ السابق</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والتاريخ الموجود هو تاريخ الاعتماد الحالي للمخطط، والخطابات السابقة ليست للمخطط قبل التعديل، حيث إن أول طلب تخطيط وأول قرار اعتماد </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والذي بموجبه تم منح الخطابات</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هو مطابق للقرار الأخير وذلك بالرجوع إلى أصل المخطط لأن التعديل الذي تم لم يكن بطلب من موكله، ولكن تم ذلك بناءً على توجيه</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الرجوع إلى أصل المخطط بناءً على توجيه لمطابقة المخطط ولا يكون هناك خلاف. ثم قدم ممثل المدعى عليها مذكرة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w:t>
      </w:r>
      <w:r w:rsidRPr="00FD7609">
        <w:rPr>
          <w:rFonts w:ascii="Traditional Arabic" w:hAnsi="Traditional Arabic" w:cs="Traditional Arabic"/>
          <w:sz w:val="32"/>
          <w:szCs w:val="32"/>
          <w:rtl/>
        </w:rPr>
        <w:lastRenderedPageBreak/>
        <w:t>تضمنت: أن المخطط تم اعتماده ابتدائياً بقرار وكيل الوزارة لتخطيط المد</w:t>
      </w:r>
      <w:r>
        <w:rPr>
          <w:rFonts w:ascii="Traditional Arabic" w:hAnsi="Traditional Arabic" w:cs="Traditional Arabic"/>
          <w:sz w:val="32"/>
          <w:szCs w:val="32"/>
          <w:rtl/>
        </w:rPr>
        <w:t>ن رقم (6905) بتاريخ 12/2/1432هـ</w:t>
      </w:r>
      <w:r>
        <w:rPr>
          <w:rFonts w:ascii="Traditional Arabic" w:hAnsi="Traditional Arabic" w:cs="Traditional Arabic" w:hint="cs"/>
          <w:sz w:val="32"/>
          <w:szCs w:val="32"/>
          <w:rtl/>
        </w:rPr>
        <w:t xml:space="preserve">، </w:t>
      </w:r>
      <w:r w:rsidRPr="00FD7609">
        <w:rPr>
          <w:rFonts w:ascii="Traditional Arabic" w:hAnsi="Traditional Arabic" w:cs="Traditional Arabic"/>
          <w:sz w:val="32"/>
          <w:szCs w:val="32"/>
          <w:rtl/>
        </w:rPr>
        <w:t>وتم التعديل بقرار وكيل الوزارة لتخطيط الم</w:t>
      </w:r>
      <w:r>
        <w:rPr>
          <w:rFonts w:ascii="Traditional Arabic" w:hAnsi="Traditional Arabic" w:cs="Traditional Arabic"/>
          <w:sz w:val="32"/>
          <w:szCs w:val="32"/>
          <w:rtl/>
        </w:rPr>
        <w:t xml:space="preserve">دن رقم (29790) </w:t>
      </w:r>
      <w:r>
        <w:rPr>
          <w:rFonts w:ascii="Traditional Arabic" w:hAnsi="Traditional Arabic" w:cs="Traditional Arabic" w:hint="cs"/>
          <w:sz w:val="32"/>
          <w:szCs w:val="32"/>
          <w:rtl/>
        </w:rPr>
        <w:t>و</w:t>
      </w:r>
      <w:r w:rsidRPr="00FD7609">
        <w:rPr>
          <w:rFonts w:ascii="Traditional Arabic" w:hAnsi="Traditional Arabic" w:cs="Traditional Arabic"/>
          <w:sz w:val="32"/>
          <w:szCs w:val="32"/>
          <w:rtl/>
        </w:rPr>
        <w:t>تاريخ 7/6/1434هـ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التعديل بقرا</w:t>
      </w:r>
      <w:r>
        <w:rPr>
          <w:rFonts w:ascii="Traditional Arabic" w:hAnsi="Traditional Arabic" w:cs="Traditional Arabic"/>
          <w:sz w:val="32"/>
          <w:szCs w:val="32"/>
          <w:rtl/>
        </w:rPr>
        <w:t xml:space="preserve">ر أمين منطقة القصيم رقم (4348) </w:t>
      </w:r>
      <w:r>
        <w:rPr>
          <w:rFonts w:ascii="Traditional Arabic" w:hAnsi="Traditional Arabic" w:cs="Traditional Arabic" w:hint="cs"/>
          <w:sz w:val="32"/>
          <w:szCs w:val="32"/>
          <w:rtl/>
        </w:rPr>
        <w:t>و</w:t>
      </w:r>
      <w:r w:rsidRPr="00FD7609">
        <w:rPr>
          <w:rFonts w:ascii="Traditional Arabic" w:hAnsi="Traditional Arabic" w:cs="Traditional Arabic"/>
          <w:sz w:val="32"/>
          <w:szCs w:val="32"/>
          <w:rtl/>
        </w:rPr>
        <w:t>تاريخ 14/2/1438هـ، ولابد قبل الاعتماد النهائي للمخطط أن ينفذ المالك الخدمات المدونة على نسخة المخطط المعدل المعتمد بتاريخ 14/2/1438هـ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وهي كالتالي: خدمات الزفلتة والرصف والإنارة وتمديد شبكات الكهرباء والمياه والهاتف والصرف الصحي وتصريف السيول</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إرسال خطابات الخدمات للجهات المختصة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ويلزم من المدعي متابعة تلك الخطابات</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w:t>
      </w:r>
      <w:r w:rsidRPr="00EF33A7">
        <w:rPr>
          <w:rFonts w:ascii="Traditional Arabic" w:hAnsi="Traditional Arabic" w:cs="Traditional Arabic"/>
          <w:sz w:val="32"/>
          <w:szCs w:val="32"/>
          <w:rtl/>
        </w:rPr>
        <w:t>وبعد</w:t>
      </w:r>
      <w:r w:rsidRPr="00FD7609">
        <w:rPr>
          <w:rFonts w:ascii="Traditional Arabic" w:hAnsi="Traditional Arabic" w:cs="Traditional Arabic"/>
          <w:sz w:val="32"/>
          <w:szCs w:val="32"/>
          <w:rtl/>
        </w:rPr>
        <w:t xml:space="preserve"> ورود تلك الخطابات يتم اعتماد المخطط نهائياً وإحالته إلى كتابة العدل. ولا تسري الأنظمة والتعليمات بأثر رجعي على اعتماد المخططات وإنما يتم تطبيقها على آخر تعديل للمخطط المعتمد ابتدائياً برقم (4348) وتاريخ 14/2/1438هـ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بعد تنفيذ المالك للخدمات</w:t>
      </w:r>
      <w:r>
        <w:rPr>
          <w:rFonts w:ascii="Traditional Arabic" w:hAnsi="Traditional Arabic" w:cs="Traditional Arabic"/>
          <w:sz w:val="32"/>
          <w:szCs w:val="32"/>
          <w:rtl/>
        </w:rPr>
        <w:t xml:space="preserve"> المشار إليها في التعديل الأخير</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وختم</w:t>
      </w:r>
      <w:r>
        <w:rPr>
          <w:rFonts w:ascii="Traditional Arabic" w:hAnsi="Traditional Arabic" w:cs="Traditional Arabic" w:hint="cs"/>
          <w:sz w:val="32"/>
          <w:szCs w:val="32"/>
          <w:rtl/>
        </w:rPr>
        <w:t xml:space="preserve"> المذكرة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w:t>
      </w:r>
      <w:r w:rsidRPr="00FD7609">
        <w:rPr>
          <w:rFonts w:ascii="Traditional Arabic" w:hAnsi="Traditional Arabic" w:cs="Traditional Arabic"/>
          <w:sz w:val="32"/>
          <w:szCs w:val="32"/>
          <w:rtl/>
        </w:rPr>
        <w:t>طلب رفض الدعوى. ثم قدم وكيل المدعي مذكرة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تضمنت: أن المخطط سبق اعتماده بقرار اعتماد سابق بتاريخ 12/2/1432هـ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تعديله بقرار آخر بتاريخ 8/6/1434هـ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وتم التعديل أيضاً من قبل أمين منطقة القصيم بتاريخ 14/2/1438هـ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ونص ما جاء في التعديل الرجوع إلى أصل اعتماد الوزارة، وأن ما ورد في أول اعتماد للمخطط مطابق للاعتماد الأخير بالاشتراطات والخدمات الخاصة بالأمانة </w:t>
      </w:r>
      <w:r w:rsidRPr="00FD7609">
        <w:rPr>
          <w:rFonts w:ascii="Traditional Arabic" w:hAnsi="Traditional Arabic" w:cs="Traditional Arabic" w:hint="cs"/>
          <w:sz w:val="32"/>
          <w:szCs w:val="32"/>
          <w:rtl/>
        </w:rPr>
        <w:t>المستلمة</w:t>
      </w:r>
      <w:r w:rsidRPr="00FD7609">
        <w:rPr>
          <w:rFonts w:ascii="Traditional Arabic" w:hAnsi="Traditional Arabic" w:cs="Traditional Arabic"/>
          <w:sz w:val="32"/>
          <w:szCs w:val="32"/>
          <w:rtl/>
        </w:rPr>
        <w:t xml:space="preserve"> من قبلهم وتم تسليمها من تاريخ أول اعتماد</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w:t>
      </w:r>
      <w:r>
        <w:rPr>
          <w:rFonts w:ascii="Traditional Arabic" w:hAnsi="Traditional Arabic" w:cs="Traditional Arabic"/>
          <w:sz w:val="32"/>
          <w:szCs w:val="32"/>
          <w:rtl/>
        </w:rPr>
        <w:t xml:space="preserve">الإفادة من الجهات المعنية </w:t>
      </w:r>
      <w:r w:rsidRPr="00EF33A7">
        <w:rPr>
          <w:rFonts w:ascii="Traditional Arabic" w:hAnsi="Traditional Arabic" w:cs="Traditional Arabic"/>
          <w:sz w:val="32"/>
          <w:szCs w:val="32"/>
          <w:rtl/>
        </w:rPr>
        <w:t>مطابق</w:t>
      </w:r>
      <w:r w:rsidRPr="00EF33A7">
        <w:rPr>
          <w:rFonts w:ascii="Traditional Arabic" w:hAnsi="Traditional Arabic" w:cs="Traditional Arabic" w:hint="cs"/>
          <w:sz w:val="32"/>
          <w:szCs w:val="32"/>
          <w:rtl/>
        </w:rPr>
        <w:t>ة</w:t>
      </w:r>
      <w:r w:rsidRPr="00FD7609">
        <w:rPr>
          <w:rFonts w:ascii="Traditional Arabic" w:hAnsi="Traditional Arabic" w:cs="Traditional Arabic"/>
          <w:sz w:val="32"/>
          <w:szCs w:val="32"/>
          <w:rtl/>
        </w:rPr>
        <w:t xml:space="preserve"> للاشتراطات بجميع مراحل الاعتماد ولا يوجد أي اختلاف أو تخلف عن أي شرط في الاشتراطات بين أول اعتماد وآخر اعتماد</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والأصل في الاعتماد الأخير أنه تم الرجوع إلى أصل الاعتماد من الوزارة، ولم يطلب من المدعى عليها الرجوع إلى الاشتراطات السابقة لأنه لا يوجد أي اختلاف في الاشتراطات وسبق تقديم إفادتهم بهذا الخصوص، حيث إنه لا يوجد أي مبرر يستدعي تأخير ال</w:t>
      </w:r>
      <w:r>
        <w:rPr>
          <w:rFonts w:ascii="Traditional Arabic" w:hAnsi="Traditional Arabic" w:cs="Traditional Arabic"/>
          <w:sz w:val="32"/>
          <w:szCs w:val="32"/>
          <w:rtl/>
        </w:rPr>
        <w:t>اعتماد النهائي لأن الإفادة مثبت</w:t>
      </w:r>
      <w:r>
        <w:rPr>
          <w:rFonts w:ascii="Traditional Arabic" w:hAnsi="Traditional Arabic" w:cs="Traditional Arabic" w:hint="cs"/>
          <w:sz w:val="32"/>
          <w:szCs w:val="32"/>
          <w:rtl/>
        </w:rPr>
        <w:t>ة</w:t>
      </w:r>
      <w:r w:rsidRPr="00FD7609">
        <w:rPr>
          <w:rFonts w:ascii="Traditional Arabic" w:hAnsi="Traditional Arabic" w:cs="Traditional Arabic"/>
          <w:sz w:val="32"/>
          <w:szCs w:val="32"/>
          <w:rtl/>
        </w:rPr>
        <w:t xml:space="preserve"> بختم رسمي على</w:t>
      </w:r>
      <w:r>
        <w:rPr>
          <w:rFonts w:ascii="Traditional Arabic" w:hAnsi="Traditional Arabic" w:cs="Traditional Arabic"/>
          <w:sz w:val="32"/>
          <w:szCs w:val="32"/>
          <w:rtl/>
        </w:rPr>
        <w:t xml:space="preserve"> أصل المخطط بصورة رسمية، ولم </w:t>
      </w:r>
      <w:r w:rsidRPr="00EF33A7">
        <w:rPr>
          <w:rFonts w:ascii="Traditional Arabic" w:hAnsi="Traditional Arabic" w:cs="Traditional Arabic"/>
          <w:sz w:val="32"/>
          <w:szCs w:val="32"/>
          <w:rtl/>
        </w:rPr>
        <w:t>يكن</w:t>
      </w:r>
      <w:r w:rsidRPr="00FD7609">
        <w:rPr>
          <w:rFonts w:ascii="Traditional Arabic" w:hAnsi="Traditional Arabic" w:cs="Traditional Arabic"/>
          <w:sz w:val="32"/>
          <w:szCs w:val="32"/>
          <w:rtl/>
        </w:rPr>
        <w:t xml:space="preserve"> الطلب بالرجوع إلى أصل الاعتماد بأثر رجعي ولكن اعتماد المخططات يكون حسب الاشتراطات المذكورة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والاشتراطات مطابقة لجميع الاعتمادات السابقة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وختم يطلب إلزام المدعى عليها بإنهاء الاعتماد النهائي، وتحويل المخطط ل</w:t>
      </w:r>
      <w:r>
        <w:rPr>
          <w:rFonts w:ascii="Traditional Arabic" w:hAnsi="Traditional Arabic" w:cs="Traditional Arabic"/>
          <w:sz w:val="32"/>
          <w:szCs w:val="32"/>
          <w:rtl/>
        </w:rPr>
        <w:t>كتابة العدل. وفي جلسة هذا اليوم حضر طرفا الدعوى واكتفى الأطراف بما سبق تقديمه</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فقررت الدائرة رفع الجلسة للمداولة، وبعد المداولة أصدرت حكمها </w:t>
      </w:r>
      <w:r>
        <w:rPr>
          <w:rFonts w:ascii="Traditional Arabic" w:hAnsi="Traditional Arabic" w:cs="Traditional Arabic" w:hint="cs"/>
          <w:sz w:val="32"/>
          <w:szCs w:val="32"/>
          <w:rtl/>
        </w:rPr>
        <w:t>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FD7609" w:rsidRDefault="00AD6FC2" w:rsidP="00AD6FC2">
      <w:pPr>
        <w:jc w:val="both"/>
        <w:rPr>
          <w:rFonts w:ascii="Traditional Arabic" w:hAnsi="Traditional Arabic" w:cs="Traditional Arabic"/>
          <w:sz w:val="32"/>
          <w:szCs w:val="32"/>
          <w:rtl/>
        </w:rPr>
      </w:pPr>
      <w:r w:rsidRPr="00FD7609">
        <w:rPr>
          <w:rFonts w:ascii="Traditional Arabic" w:hAnsi="Traditional Arabic" w:cs="Traditional Arabic"/>
          <w:sz w:val="32"/>
          <w:szCs w:val="32"/>
          <w:rtl/>
        </w:rPr>
        <w:t>تبين أن المدعي يهدف من رفع دعواه إلى إلغاء قرار المدعى عليها بالامتناع عن إنهاء اعتماد المخطط، وتحويله لكتابة العدل؛ ما ينعقد الاختصاص بنظرها للمحاكم الإدارية بديوان</w:t>
      </w:r>
      <w:r>
        <w:rPr>
          <w:rFonts w:ascii="Traditional Arabic" w:hAnsi="Traditional Arabic" w:cs="Traditional Arabic"/>
          <w:sz w:val="32"/>
          <w:szCs w:val="32"/>
          <w:rtl/>
        </w:rPr>
        <w:t xml:space="preserve"> المظالم بوصفها هيئة قضاء إداري</w:t>
      </w:r>
      <w:r w:rsidRPr="00FD7609">
        <w:rPr>
          <w:rFonts w:ascii="Traditional Arabic" w:hAnsi="Traditional Arabic" w:cs="Traditional Arabic"/>
          <w:sz w:val="32"/>
          <w:szCs w:val="32"/>
          <w:rtl/>
        </w:rPr>
        <w:t xml:space="preserve"> استناداً لحكم المادة الثالثة عشرة (13/ب) من نظامه الصادر بالمرسوم الملك</w:t>
      </w:r>
      <w:r>
        <w:rPr>
          <w:rFonts w:ascii="Traditional Arabic" w:hAnsi="Traditional Arabic" w:cs="Traditional Arabic"/>
          <w:sz w:val="32"/>
          <w:szCs w:val="32"/>
          <w:rtl/>
        </w:rPr>
        <w:t>ي رقم (م/78) وتاريخ 19/9/1428هـ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w:t>
      </w:r>
      <w:r>
        <w:rPr>
          <w:rFonts w:ascii="Traditional Arabic" w:hAnsi="Traditional Arabic" w:cs="Traditional Arabic"/>
          <w:sz w:val="32"/>
          <w:szCs w:val="32"/>
          <w:rtl/>
        </w:rPr>
        <w:t>يخ 22/1/1435هـ. وعن قبول الدعوى</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فإنه </w:t>
      </w:r>
      <w:r w:rsidRPr="00FD7609">
        <w:rPr>
          <w:rFonts w:ascii="Traditional Arabic" w:hAnsi="Traditional Arabic" w:cs="Traditional Arabic"/>
          <w:sz w:val="32"/>
          <w:szCs w:val="32"/>
          <w:rtl/>
        </w:rPr>
        <w:lastRenderedPageBreak/>
        <w:t>لما كان المدعي يطالب بإنهاء اعتماد المخطط، والمدعى عليها امتنعت، ما يعد في نظره امتناعاً عن إصدار قرار كان من الواجب عليها اتخاذه، وقد تقدم ل</w:t>
      </w:r>
      <w:r>
        <w:rPr>
          <w:rFonts w:ascii="Traditional Arabic" w:hAnsi="Traditional Arabic" w:cs="Traditional Arabic"/>
          <w:sz w:val="32"/>
          <w:szCs w:val="32"/>
          <w:rtl/>
        </w:rPr>
        <w:t>هذه المحكمة بتاريخ 11/11/1442هـ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ما يعني أن الدعوى</w:t>
      </w:r>
      <w:r>
        <w:rPr>
          <w:rFonts w:ascii="Traditional Arabic" w:hAnsi="Traditional Arabic" w:cs="Traditional Arabic"/>
          <w:sz w:val="32"/>
          <w:szCs w:val="32"/>
          <w:rtl/>
        </w:rPr>
        <w:t xml:space="preserve"> مقبولة شكلاً. وعن موضوع الدعوى</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وبما أن المدعي يطالب باعتماد المخطط وتحويله لكتابة العدل، وبما أن المادة الخامسة من نظام البلديات والقرى الصادر بالمرسوم الملكي رقم (م/5) وتاريخ 21/2/1397هـ نصت على أنه:</w:t>
      </w:r>
      <w:r>
        <w:rPr>
          <w:rFonts w:ascii="Traditional Arabic" w:hAnsi="Traditional Arabic" w:cs="Traditional Arabic" w:hint="cs"/>
          <w:sz w:val="32"/>
          <w:szCs w:val="32"/>
          <w:rtl/>
        </w:rPr>
        <w:t xml:space="preserve"> "</w:t>
      </w:r>
      <w:r w:rsidRPr="00FD7609">
        <w:rPr>
          <w:rFonts w:ascii="Traditional Arabic" w:hAnsi="Traditional Arabic" w:cs="Traditional Arabic"/>
          <w:sz w:val="32"/>
          <w:szCs w:val="32"/>
          <w:rtl/>
        </w:rPr>
        <w:t xml:space="preserve">مع عد الإخلال بما </w:t>
      </w:r>
      <w:r w:rsidRPr="00EF33A7">
        <w:rPr>
          <w:rFonts w:ascii="Traditional Arabic" w:hAnsi="Traditional Arabic" w:cs="Traditional Arabic"/>
          <w:sz w:val="32"/>
          <w:szCs w:val="32"/>
          <w:rtl/>
        </w:rPr>
        <w:t>تقضي</w:t>
      </w:r>
      <w:r w:rsidRPr="00FD7609">
        <w:rPr>
          <w:rFonts w:ascii="Traditional Arabic" w:hAnsi="Traditional Arabic" w:cs="Traditional Arabic"/>
          <w:sz w:val="32"/>
          <w:szCs w:val="32"/>
          <w:rtl/>
        </w:rPr>
        <w:t xml:space="preserve">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1-</w:t>
      </w:r>
      <w:r w:rsidRPr="00FD7609">
        <w:rPr>
          <w:rFonts w:ascii="Traditional Arabic" w:hAnsi="Traditional Arabic" w:cs="Traditional Arabic"/>
          <w:sz w:val="32"/>
          <w:szCs w:val="32"/>
          <w:rtl/>
        </w:rPr>
        <w:t>تنظيم وتنسيق البلدة وفق مخطط تنظيمي مصدق أصولاً من الجهات المختصة. 2-الترخيص بإقامة الإنشاءات والأبنية وجميع التمديدات العامة والخاصة ومراقبتها</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وحيث إن النطاق العمراني هو سياسة لتوجيه وضبط التنمية العمرانية من خلال تعيين الحدود الملائمة لتوطين الأنشطة الحضرية واستيعاب النمو العمراني خلال فترة زمنية محدودة وتوفير الخدمات والمرافق العامة لتحقيق أعلى قدر من الكفاءة الاقتصادية للموارد المتاحة للوصول للحجم الأمثل للمدن والقرى وفقاً لتوجها</w:t>
      </w:r>
      <w:r>
        <w:rPr>
          <w:rFonts w:ascii="Traditional Arabic" w:hAnsi="Traditional Arabic" w:cs="Traditional Arabic"/>
          <w:sz w:val="32"/>
          <w:szCs w:val="32"/>
          <w:rtl/>
        </w:rPr>
        <w:t>ت الاستراتيجية العمرانية الوطني</w:t>
      </w:r>
      <w:r>
        <w:rPr>
          <w:rFonts w:ascii="Traditional Arabic" w:hAnsi="Traditional Arabic" w:cs="Traditional Arabic" w:hint="cs"/>
          <w:sz w:val="32"/>
          <w:szCs w:val="32"/>
          <w:rtl/>
        </w:rPr>
        <w:t>ة،</w:t>
      </w:r>
      <w:r w:rsidRPr="00FD7609">
        <w:rPr>
          <w:rFonts w:ascii="Traditional Arabic" w:hAnsi="Traditional Arabic" w:cs="Traditional Arabic"/>
          <w:sz w:val="32"/>
          <w:szCs w:val="32"/>
        </w:rPr>
        <w:t> </w:t>
      </w:r>
      <w:r w:rsidRPr="00FD7609">
        <w:rPr>
          <w:rFonts w:ascii="Traditional Arabic" w:hAnsi="Traditional Arabic" w:cs="Traditional Arabic"/>
          <w:sz w:val="32"/>
          <w:szCs w:val="32"/>
          <w:rtl/>
        </w:rPr>
        <w:t>وبما أن قرا</w:t>
      </w:r>
      <w:r>
        <w:rPr>
          <w:rFonts w:ascii="Traditional Arabic" w:hAnsi="Traditional Arabic" w:cs="Traditional Arabic"/>
          <w:sz w:val="32"/>
          <w:szCs w:val="32"/>
          <w:rtl/>
        </w:rPr>
        <w:t xml:space="preserve">ر أمين منطقة القصيم رقم (4348)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 14/2/1438هـ</w:t>
      </w:r>
      <w:r w:rsidRPr="00FD7609">
        <w:rPr>
          <w:rFonts w:ascii="Traditional Arabic" w:hAnsi="Traditional Arabic" w:cs="Traditional Arabic"/>
          <w:sz w:val="32"/>
          <w:szCs w:val="32"/>
          <w:rtl/>
        </w:rPr>
        <w:t xml:space="preserve"> نص على أنه: </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بعد دراسة مخطط المدعي اتضح أنه يقع ضمن المرحلة حتى عام 1435هـ لمدينة بريدة، </w:t>
      </w:r>
      <w:r>
        <w:rPr>
          <w:rFonts w:ascii="Traditional Arabic" w:hAnsi="Traditional Arabic" w:cs="Traditional Arabic" w:hint="cs"/>
          <w:sz w:val="32"/>
          <w:szCs w:val="32"/>
          <w:rtl/>
        </w:rPr>
        <w:t>و</w:t>
      </w:r>
      <w:r w:rsidRPr="00FD7609">
        <w:rPr>
          <w:rFonts w:ascii="Traditional Arabic" w:hAnsi="Traditional Arabic" w:cs="Traditional Arabic"/>
          <w:sz w:val="32"/>
          <w:szCs w:val="32"/>
          <w:rtl/>
        </w:rPr>
        <w:t>لقواعد النطاق العمراني حتى عام 1450هـ، والمعتمد بقرار مجلس الوزراء رقم (157) وتاريخ 16/5/1428هـ، ولا يتعارض مع الاستعمالات المعتمدة بالإضافة لملا</w:t>
      </w:r>
      <w:r>
        <w:rPr>
          <w:rFonts w:ascii="Traditional Arabic" w:hAnsi="Traditional Arabic" w:cs="Traditional Arabic" w:hint="cs"/>
          <w:sz w:val="32"/>
          <w:szCs w:val="32"/>
          <w:rtl/>
        </w:rPr>
        <w:t>ء</w:t>
      </w:r>
      <w:r w:rsidRPr="00FD7609">
        <w:rPr>
          <w:rFonts w:ascii="Traditional Arabic" w:hAnsi="Traditional Arabic" w:cs="Traditional Arabic"/>
          <w:sz w:val="32"/>
          <w:szCs w:val="32"/>
          <w:rtl/>
        </w:rPr>
        <w:t>مته من الناحية التخطيطية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واستيفاؤه لكافة المتطلبات والإجراءات التنظيمية، وقد تقرر ما يلي: الموافقة على اعتماد المخطط التعديلي للمدعي رقم (ق/ب/6804) بمدينة بريدة، على أن لا يتم الاعتماد النهائي إلا بعد تنفيذ ما ورد في البند رقم (2/1أ) من قرار مجلس الوزراء آنف الذكر لقواعد النطاق العمراني حتى عام 1450هـ</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وبما أن البند رقم (2/1أ) من ضوابط مرحلة التنمية العمرانية حتى عام </w:t>
      </w:r>
      <w:r w:rsidRPr="00EF33A7">
        <w:rPr>
          <w:rFonts w:ascii="Traditional Arabic" w:hAnsi="Traditional Arabic" w:cs="Traditional Arabic"/>
          <w:sz w:val="32"/>
          <w:szCs w:val="32"/>
          <w:rtl/>
        </w:rPr>
        <w:t>14</w:t>
      </w:r>
      <w:r w:rsidRPr="00EF33A7">
        <w:rPr>
          <w:rFonts w:ascii="Traditional Arabic" w:hAnsi="Traditional Arabic" w:cs="Traditional Arabic" w:hint="cs"/>
          <w:sz w:val="32"/>
          <w:szCs w:val="32"/>
          <w:rtl/>
        </w:rPr>
        <w:t>50</w:t>
      </w:r>
      <w:r w:rsidRPr="00EF33A7">
        <w:rPr>
          <w:rFonts w:ascii="Traditional Arabic" w:hAnsi="Traditional Arabic" w:cs="Traditional Arabic"/>
          <w:sz w:val="32"/>
          <w:szCs w:val="32"/>
          <w:rtl/>
        </w:rPr>
        <w:t>هـ</w:t>
      </w:r>
      <w:r w:rsidRPr="00FD7609">
        <w:rPr>
          <w:rFonts w:ascii="Traditional Arabic" w:hAnsi="Traditional Arabic" w:cs="Traditional Arabic"/>
          <w:sz w:val="32"/>
          <w:szCs w:val="32"/>
          <w:rtl/>
        </w:rPr>
        <w:t xml:space="preserve"> اشترط لمن أراد التخطيط أن يقوم بالآتي: </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زفلتة ورصف وإنارة الشوارع، وتمديد شبكات الكهرباء والمياه والهاتف والصرف الصحي، وتصريف السيول</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وباطلاع الدائرة على المستندات والأوراق في ملف الدعوى، تبين أنه تم الانتهاء من أعمال الزفلتة والإنارة والكهرباء، ولم يقدم وكيل المدعي ما يفيد الانتهاء من تنفيذ شبكة المياه، كما أنه لا يوجد شبكة صرف صحي قائمة</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والمنطقة مدرجة ضمن المشاريع المستقبلية، كما أن قطاع الشبكة في شركة الاتصالات السعودية أفاد أن الشبكة الهاتفية قريبة من الموقع، وسيتم ربط المخطط مستقبلاً في حال وجود طلب، ولم يثبت للدائرة ربط الشبكة في المخطط، كما لم يثبت للد</w:t>
      </w:r>
      <w:r>
        <w:rPr>
          <w:rFonts w:ascii="Traditional Arabic" w:hAnsi="Traditional Arabic" w:cs="Traditional Arabic"/>
          <w:sz w:val="32"/>
          <w:szCs w:val="32"/>
          <w:rtl/>
        </w:rPr>
        <w:t>ائرة رصف الشوارع، وتصريف السيول</w:t>
      </w:r>
      <w:r>
        <w:rPr>
          <w:rFonts w:ascii="Traditional Arabic" w:hAnsi="Traditional Arabic" w:cs="Traditional Arabic" w:hint="cs"/>
          <w:sz w:val="32"/>
          <w:szCs w:val="32"/>
          <w:rtl/>
        </w:rPr>
        <w:t>؛</w:t>
      </w:r>
      <w:r w:rsidRPr="00FD7609">
        <w:rPr>
          <w:rFonts w:ascii="Traditional Arabic" w:hAnsi="Traditional Arabic" w:cs="Traditional Arabic"/>
          <w:sz w:val="32"/>
          <w:szCs w:val="32"/>
          <w:rtl/>
        </w:rPr>
        <w:t xml:space="preserve"> ما يعني أن امتناع المدعى عليها له ما يبرره من أنها تتغيا من تصرفها هذا تعديل النسق التخطيطي للموقع بما يتوافق مع اللوحة التنظيمية المعتمدة، ولم يظهر من ذلك اقتضاء المصلحة عنه؛ لذا فإن الدائرة تنتهي إلى حكمها المختوم أدناه</w:t>
      </w:r>
      <w:r w:rsidRPr="00FD7609">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lastRenderedPageBreak/>
        <w:t xml:space="preserve">لذلك حكمت الدائرة: </w:t>
      </w:r>
      <w:r w:rsidRPr="00FD7609">
        <w:rPr>
          <w:rFonts w:ascii="Traditional Arabic" w:hAnsi="Traditional Arabic" w:cs="Traditional Arabic"/>
          <w:b/>
          <w:bCs/>
          <w:sz w:val="32"/>
          <w:szCs w:val="32"/>
          <w:rtl/>
        </w:rPr>
        <w:t>برفض الدعوى المرفوعة من</w:t>
      </w:r>
      <w:r>
        <w:rPr>
          <w:rFonts w:ascii="Traditional Arabic" w:hAnsi="Traditional Arabic" w:cs="Traditional Arabic" w:hint="cs"/>
          <w:b/>
          <w:bCs/>
          <w:sz w:val="32"/>
          <w:szCs w:val="32"/>
          <w:rtl/>
        </w:rPr>
        <w:t xml:space="preserve"> (...)</w:t>
      </w:r>
      <w:r w:rsidRPr="00FD7609">
        <w:rPr>
          <w:rFonts w:ascii="Traditional Arabic" w:hAnsi="Traditional Arabic" w:cs="Traditional Arabic"/>
          <w:b/>
          <w:bCs/>
          <w:sz w:val="32"/>
          <w:szCs w:val="32"/>
          <w:rtl/>
        </w:rPr>
        <w:t xml:space="preserve"> ضد أمانة منطقة القصيم المقيدة برقم (1194) لعام 1442هـ.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Default="00AD6FC2" w:rsidP="00AD6FC2">
      <w:r>
        <w:rPr>
          <w:rFonts w:ascii="Traditional Arabic" w:hAnsi="Traditional Arabic" w:cs="Traditional Arabic" w:hint="cs"/>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4930</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2254</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14</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3F7408" w:rsidRDefault="00AD6FC2" w:rsidP="00AD6FC2">
      <w:pPr>
        <w:tabs>
          <w:tab w:val="left" w:pos="6056"/>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تخطيط عمراني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E53AF3">
        <w:rPr>
          <w:rFonts w:ascii="Traditional Arabic" w:hAnsi="Traditional Arabic" w:cs="Traditional Arabic"/>
          <w:b/>
          <w:bCs/>
          <w:sz w:val="32"/>
          <w:szCs w:val="32"/>
          <w:rtl/>
        </w:rPr>
        <w:t>اعتماد مخطط</w:t>
      </w:r>
      <w:r w:rsidRPr="00E53AF3">
        <w:rPr>
          <w:rFonts w:ascii="Traditional Arabic" w:hAnsi="Traditional Arabic" w:cs="Traditional Arabic" w:hint="cs"/>
          <w:b/>
          <w:bCs/>
          <w:sz w:val="32"/>
          <w:szCs w:val="32"/>
          <w:rtl/>
        </w:rPr>
        <w:t xml:space="preserve"> </w:t>
      </w:r>
      <w:r w:rsidRPr="006568E8">
        <w:rPr>
          <w:rFonts w:ascii="Traditional Arabic" w:hAnsi="Traditional Arabic" w:cs="Traditional Arabic"/>
          <w:b/>
          <w:bCs/>
          <w:sz w:val="32"/>
          <w:szCs w:val="32"/>
          <w:rtl/>
        </w:rPr>
        <w:t>–</w:t>
      </w:r>
      <w:r w:rsidRPr="006568E8">
        <w:rPr>
          <w:rFonts w:ascii="Traditional Arabic" w:hAnsi="Traditional Arabic" w:cs="Traditional Arabic" w:hint="cs"/>
          <w:b/>
          <w:bCs/>
          <w:sz w:val="32"/>
          <w:szCs w:val="32"/>
          <w:rtl/>
        </w:rPr>
        <w:t xml:space="preserve"> </w:t>
      </w:r>
      <w:r w:rsidRPr="006568E8">
        <w:rPr>
          <w:rFonts w:ascii="Traditional Arabic" w:hAnsi="Traditional Arabic" w:cs="Traditional Arabic"/>
          <w:b/>
          <w:bCs/>
          <w:sz w:val="32"/>
          <w:szCs w:val="32"/>
          <w:rtl/>
        </w:rPr>
        <w:t xml:space="preserve">امتناع عن فتح </w:t>
      </w:r>
      <w:r w:rsidRPr="006568E8">
        <w:rPr>
          <w:rFonts w:ascii="Traditional Arabic" w:hAnsi="Traditional Arabic" w:cs="Traditional Arabic" w:hint="cs"/>
          <w:b/>
          <w:bCs/>
          <w:sz w:val="32"/>
          <w:szCs w:val="32"/>
          <w:rtl/>
        </w:rPr>
        <w:t>و</w:t>
      </w:r>
      <w:r w:rsidRPr="006568E8">
        <w:rPr>
          <w:rFonts w:ascii="Traditional Arabic" w:hAnsi="Traditional Arabic" w:cs="Traditional Arabic"/>
          <w:b/>
          <w:bCs/>
          <w:sz w:val="32"/>
          <w:szCs w:val="32"/>
          <w:rtl/>
        </w:rPr>
        <w:t xml:space="preserve">سفلتة </w:t>
      </w:r>
      <w:r w:rsidRPr="006568E8">
        <w:rPr>
          <w:rFonts w:ascii="Traditional Arabic" w:hAnsi="Traditional Arabic" w:cs="Traditional Arabic" w:hint="cs"/>
          <w:b/>
          <w:bCs/>
          <w:sz w:val="32"/>
          <w:szCs w:val="32"/>
          <w:rtl/>
        </w:rPr>
        <w:t xml:space="preserve">شارع </w:t>
      </w:r>
      <w:r w:rsidRPr="006568E8">
        <w:rPr>
          <w:rFonts w:ascii="Traditional Arabic" w:hAnsi="Traditional Arabic" w:cs="Traditional Arabic"/>
          <w:b/>
          <w:bCs/>
          <w:sz w:val="32"/>
          <w:szCs w:val="32"/>
          <w:rtl/>
        </w:rPr>
        <w:t>–</w:t>
      </w:r>
      <w:r w:rsidRPr="006568E8">
        <w:rPr>
          <w:rFonts w:ascii="Traditional Arabic" w:hAnsi="Traditional Arabic" w:cs="Traditional Arabic" w:hint="cs"/>
          <w:b/>
          <w:bCs/>
          <w:sz w:val="32"/>
          <w:szCs w:val="32"/>
          <w:rtl/>
        </w:rPr>
        <w:t xml:space="preserve"> انتفاء الشارع البديل </w:t>
      </w:r>
      <w:r w:rsidRPr="006568E8">
        <w:rPr>
          <w:rFonts w:ascii="Traditional Arabic" w:hAnsi="Traditional Arabic" w:cs="Traditional Arabic"/>
          <w:b/>
          <w:bCs/>
          <w:sz w:val="32"/>
          <w:szCs w:val="32"/>
          <w:rtl/>
        </w:rPr>
        <w:t>–</w:t>
      </w:r>
      <w:r w:rsidRPr="006568E8">
        <w:rPr>
          <w:rFonts w:ascii="Traditional Arabic" w:hAnsi="Traditional Arabic" w:cs="Traditional Arabic" w:hint="cs"/>
          <w:b/>
          <w:bCs/>
          <w:sz w:val="32"/>
          <w:szCs w:val="32"/>
          <w:rtl/>
        </w:rPr>
        <w:t xml:space="preserve"> حجية صك الملكية </w:t>
      </w:r>
      <w:r w:rsidRPr="006568E8">
        <w:rPr>
          <w:rFonts w:ascii="Traditional Arabic" w:hAnsi="Traditional Arabic" w:cs="Traditional Arabic"/>
          <w:b/>
          <w:bCs/>
          <w:sz w:val="32"/>
          <w:szCs w:val="32"/>
          <w:rtl/>
        </w:rPr>
        <w:t>–</w:t>
      </w:r>
      <w:r w:rsidRPr="006568E8">
        <w:rPr>
          <w:rFonts w:ascii="Traditional Arabic" w:hAnsi="Traditional Arabic" w:cs="Traditional Arabic" w:hint="cs"/>
          <w:b/>
          <w:bCs/>
          <w:sz w:val="32"/>
          <w:szCs w:val="32"/>
          <w:rtl/>
        </w:rPr>
        <w:t xml:space="preserve"> استدلال الجهة الإدارية بقاعدة من استعجل الشيء قبل أوانه عوقب بحرمانه </w:t>
      </w:r>
      <w:r w:rsidRPr="006568E8">
        <w:rPr>
          <w:rFonts w:ascii="Traditional Arabic" w:hAnsi="Traditional Arabic" w:cs="Traditional Arabic"/>
          <w:b/>
          <w:bCs/>
          <w:sz w:val="32"/>
          <w:szCs w:val="32"/>
          <w:rtl/>
        </w:rPr>
        <w:t>–</w:t>
      </w:r>
      <w:r w:rsidRPr="006568E8">
        <w:rPr>
          <w:rFonts w:ascii="Traditional Arabic" w:hAnsi="Traditional Arabic" w:cs="Traditional Arabic" w:hint="cs"/>
          <w:b/>
          <w:bCs/>
          <w:sz w:val="32"/>
          <w:szCs w:val="32"/>
          <w:rtl/>
        </w:rPr>
        <w:t xml:space="preserve"> القدح في ميزان العدالة </w:t>
      </w:r>
      <w:r w:rsidRPr="006568E8">
        <w:rPr>
          <w:rFonts w:ascii="Traditional Arabic" w:hAnsi="Traditional Arabic" w:cs="Traditional Arabic"/>
          <w:b/>
          <w:bCs/>
          <w:sz w:val="32"/>
          <w:szCs w:val="32"/>
          <w:rtl/>
        </w:rPr>
        <w:t>–</w:t>
      </w:r>
      <w:r w:rsidRPr="006568E8">
        <w:rPr>
          <w:rFonts w:ascii="Traditional Arabic" w:hAnsi="Traditional Arabic" w:cs="Traditional Arabic" w:hint="cs"/>
          <w:b/>
          <w:bCs/>
          <w:sz w:val="32"/>
          <w:szCs w:val="32"/>
          <w:rtl/>
        </w:rPr>
        <w:t xml:space="preserve"> إناطة الجهة الإدارية بخدمة العامة </w:t>
      </w:r>
      <w:r w:rsidRPr="006568E8">
        <w:rPr>
          <w:rFonts w:ascii="Traditional Arabic" w:hAnsi="Traditional Arabic" w:cs="Traditional Arabic"/>
          <w:b/>
          <w:bCs/>
          <w:sz w:val="32"/>
          <w:szCs w:val="32"/>
          <w:rtl/>
        </w:rPr>
        <w:t>–</w:t>
      </w:r>
      <w:r w:rsidRPr="006568E8">
        <w:rPr>
          <w:rFonts w:ascii="Traditional Arabic" w:hAnsi="Traditional Arabic" w:cs="Traditional Arabic" w:hint="cs"/>
          <w:b/>
          <w:bCs/>
          <w:sz w:val="32"/>
          <w:szCs w:val="32"/>
          <w:rtl/>
        </w:rPr>
        <w:t xml:space="preserve"> </w:t>
      </w:r>
      <w:r w:rsidRPr="006568E8">
        <w:rPr>
          <w:rFonts w:ascii="Traditional Arabic" w:hAnsi="Traditional Arabic" w:cs="Traditional Arabic"/>
          <w:b/>
          <w:bCs/>
          <w:sz w:val="32"/>
          <w:szCs w:val="32"/>
          <w:rtl/>
        </w:rPr>
        <w:t>وظائف البلديات</w:t>
      </w:r>
      <w:r w:rsidRPr="006568E8">
        <w:rPr>
          <w:rFonts w:ascii="Traditional Arabic" w:hAnsi="Traditional Arabic" w:cs="Traditional Arabic" w:hint="cs"/>
          <w:b/>
          <w:bCs/>
          <w:sz w:val="32"/>
          <w:szCs w:val="32"/>
          <w:rtl/>
        </w:rPr>
        <w:t>.</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w:t>
      </w:r>
      <w:r>
        <w:rPr>
          <w:rFonts w:ascii="Traditional Arabic" w:hAnsi="Traditional Arabic" w:cs="Traditional Arabic"/>
          <w:sz w:val="32"/>
          <w:szCs w:val="32"/>
          <w:rtl/>
        </w:rPr>
        <w:t xml:space="preserve">السلبي </w:t>
      </w:r>
      <w:r>
        <w:rPr>
          <w:rFonts w:ascii="Traditional Arabic" w:hAnsi="Traditional Arabic" w:cs="Traditional Arabic" w:hint="cs"/>
          <w:sz w:val="32"/>
          <w:szCs w:val="32"/>
          <w:rtl/>
        </w:rPr>
        <w:t xml:space="preserve">بالامتناع عن فتح وسفلتة الشارع المؤدي لعقاره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دفع المدعى عليها بوجود مشروع سابق لفتح شوارع المخطط الواقع فيه عقار المدعي، </w:t>
      </w:r>
      <w:r>
        <w:rPr>
          <w:rFonts w:ascii="Traditional Arabic" w:hAnsi="Traditional Arabic" w:cs="Traditional Arabic"/>
          <w:sz w:val="32"/>
          <w:szCs w:val="32"/>
          <w:rtl/>
        </w:rPr>
        <w:t>ولكن انتهت كمياته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وقد أدرج طلب المدعي ضمن المشاريع المستقبلية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تضمن النظام أن على المدعى عليها القيام بجميع الأعمال المتعلقة بتنظيم منطقتها وإصلاحها والمحافظة على الصحة والراحة والسلامة العامة، ولها في سبيل ذلك اتخاذ التدابير اللازمة </w:t>
      </w:r>
      <w:r>
        <w:rPr>
          <w:rFonts w:ascii="Traditional Arabic" w:hAnsi="Traditional Arabic" w:cs="Traditional Arabic" w:hint="cs"/>
          <w:sz w:val="32"/>
          <w:szCs w:val="32"/>
          <w:rtl/>
        </w:rPr>
        <w:t>ل</w:t>
      </w:r>
      <w:r>
        <w:rPr>
          <w:rFonts w:ascii="Traditional Arabic" w:hAnsi="Traditional Arabic" w:cs="Traditional Arabic"/>
          <w:sz w:val="32"/>
          <w:szCs w:val="32"/>
          <w:rtl/>
        </w:rPr>
        <w:t>تنظيم وتنسيق البلدة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الثابت </w:t>
      </w:r>
      <w:r>
        <w:rPr>
          <w:rFonts w:ascii="Traditional Arabic" w:hAnsi="Traditional Arabic" w:cs="Traditional Arabic" w:hint="cs"/>
          <w:sz w:val="32"/>
          <w:szCs w:val="32"/>
          <w:rtl/>
        </w:rPr>
        <w:t>أن الشارع الذي يطالب المدعي بفتحه وسفلتته</w:t>
      </w:r>
      <w:r>
        <w:rPr>
          <w:rFonts w:ascii="Traditional Arabic" w:hAnsi="Traditional Arabic" w:cs="Traditional Arabic"/>
          <w:sz w:val="32"/>
          <w:szCs w:val="32"/>
          <w:rtl/>
        </w:rPr>
        <w:t xml:space="preserve"> هو </w:t>
      </w:r>
      <w:r>
        <w:rPr>
          <w:rFonts w:ascii="Traditional Arabic" w:hAnsi="Traditional Arabic" w:cs="Traditional Arabic" w:hint="cs"/>
          <w:sz w:val="32"/>
          <w:szCs w:val="32"/>
          <w:rtl/>
        </w:rPr>
        <w:t>الشارع</w:t>
      </w:r>
      <w:r>
        <w:rPr>
          <w:rFonts w:ascii="Traditional Arabic" w:hAnsi="Traditional Arabic" w:cs="Traditional Arabic"/>
          <w:sz w:val="32"/>
          <w:szCs w:val="32"/>
          <w:rtl/>
        </w:rPr>
        <w:t xml:space="preserve"> الوحيد المؤدي لعقار</w:t>
      </w:r>
      <w:r>
        <w:rPr>
          <w:rFonts w:ascii="Traditional Arabic" w:hAnsi="Traditional Arabic" w:cs="Traditional Arabic" w:hint="cs"/>
          <w:sz w:val="32"/>
          <w:szCs w:val="32"/>
          <w:rtl/>
        </w:rPr>
        <w:t xml:space="preserve">ه </w:t>
      </w:r>
      <w:r>
        <w:rPr>
          <w:rFonts w:ascii="Traditional Arabic" w:hAnsi="Traditional Arabic" w:cs="Traditional Arabic"/>
          <w:sz w:val="32"/>
          <w:szCs w:val="32"/>
          <w:rtl/>
        </w:rPr>
        <w:t>وفق صك الملكية</w:t>
      </w:r>
      <w:r>
        <w:rPr>
          <w:rFonts w:ascii="Traditional Arabic" w:hAnsi="Traditional Arabic" w:cs="Traditional Arabic" w:hint="cs"/>
          <w:sz w:val="32"/>
          <w:szCs w:val="32"/>
          <w:rtl/>
        </w:rPr>
        <w:t xml:space="preserve">؛ مما يتقرر معه إلغاء امتناع المدعى عليها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عدم قبول استدلال المدعى عليها بالقاعدة الفقهية: (من استعجل الشيء قبل أوانه عوقب بحرمانه)؛ ذلك أنه منطق يقدح بميزان عدالة الجهة الإدارية؛ كون المدعى عليها </w:t>
      </w:r>
      <w:r w:rsidRPr="006568E8">
        <w:rPr>
          <w:rFonts w:ascii="Traditional Arabic" w:hAnsi="Traditional Arabic" w:cs="Traditional Arabic" w:hint="cs"/>
          <w:sz w:val="32"/>
          <w:szCs w:val="32"/>
          <w:rtl/>
        </w:rPr>
        <w:t xml:space="preserve">مناطاً بها خدمة العامة، ولا </w:t>
      </w:r>
      <w:r w:rsidRPr="006568E8">
        <w:rPr>
          <w:rFonts w:ascii="Traditional Arabic" w:hAnsi="Traditional Arabic" w:cs="Traditional Arabic"/>
          <w:sz w:val="32"/>
          <w:szCs w:val="32"/>
          <w:rtl/>
        </w:rPr>
        <w:t>ت</w:t>
      </w:r>
      <w:r w:rsidRPr="006568E8">
        <w:rPr>
          <w:rFonts w:ascii="Traditional Arabic" w:hAnsi="Traditional Arabic" w:cs="Traditional Arabic" w:hint="cs"/>
          <w:sz w:val="32"/>
          <w:szCs w:val="32"/>
          <w:rtl/>
        </w:rPr>
        <w:t>ُ</w:t>
      </w:r>
      <w:r w:rsidRPr="006568E8">
        <w:rPr>
          <w:rFonts w:ascii="Traditional Arabic" w:hAnsi="Traditional Arabic" w:cs="Traditional Arabic"/>
          <w:sz w:val="32"/>
          <w:szCs w:val="32"/>
          <w:rtl/>
        </w:rPr>
        <w:t>عاق</w:t>
      </w:r>
      <w:r w:rsidRPr="006568E8">
        <w:rPr>
          <w:rFonts w:ascii="Traditional Arabic" w:hAnsi="Traditional Arabic" w:cs="Traditional Arabic" w:hint="cs"/>
          <w:sz w:val="32"/>
          <w:szCs w:val="32"/>
          <w:rtl/>
        </w:rPr>
        <w:t>ِ</w:t>
      </w:r>
      <w:r w:rsidRPr="006568E8">
        <w:rPr>
          <w:rFonts w:ascii="Traditional Arabic" w:hAnsi="Traditional Arabic" w:cs="Traditional Arabic"/>
          <w:sz w:val="32"/>
          <w:szCs w:val="32"/>
          <w:rtl/>
        </w:rPr>
        <w:t>ب بالحرمان من</w:t>
      </w:r>
      <w:r w:rsidRPr="006568E8">
        <w:rPr>
          <w:rFonts w:ascii="Traditional Arabic" w:hAnsi="Traditional Arabic" w:cs="Traditional Arabic" w:hint="cs"/>
          <w:sz w:val="32"/>
          <w:szCs w:val="32"/>
          <w:rtl/>
        </w:rPr>
        <w:t xml:space="preserve"> تلك الخدمة حتى لا</w:t>
      </w:r>
      <w:r w:rsidRPr="006568E8">
        <w:rPr>
          <w:rFonts w:ascii="Traditional Arabic" w:hAnsi="Traditional Arabic" w:cs="Traditional Arabic"/>
          <w:sz w:val="32"/>
          <w:szCs w:val="32"/>
          <w:rtl/>
        </w:rPr>
        <w:t xml:space="preserve"> تستخدم سلطتها بطريقة غير صحيحة</w:t>
      </w:r>
      <w:r w:rsidRPr="006568E8">
        <w:rPr>
          <w:rFonts w:ascii="Traditional Arabic" w:hAnsi="Traditional Arabic" w:cs="Traditional Arabic" w:hint="cs"/>
          <w:sz w:val="32"/>
          <w:szCs w:val="32"/>
          <w:rtl/>
        </w:rPr>
        <w:t xml:space="preserve"> </w:t>
      </w:r>
      <w:r w:rsidRPr="006568E8">
        <w:rPr>
          <w:rFonts w:ascii="Traditional Arabic" w:hAnsi="Traditional Arabic" w:cs="Traditional Arabic"/>
          <w:sz w:val="32"/>
          <w:szCs w:val="32"/>
          <w:rtl/>
        </w:rPr>
        <w:t xml:space="preserve">– إيراد </w:t>
      </w:r>
      <w:r w:rsidRPr="006568E8">
        <w:rPr>
          <w:rFonts w:ascii="Traditional Arabic" w:hAnsi="Traditional Arabic" w:cs="Traditional Arabic" w:hint="cs"/>
          <w:sz w:val="32"/>
          <w:szCs w:val="32"/>
          <w:rtl/>
        </w:rPr>
        <w:t>ال</w:t>
      </w:r>
      <w:r w:rsidRPr="006568E8">
        <w:rPr>
          <w:rFonts w:ascii="Traditional Arabic" w:hAnsi="Traditional Arabic" w:cs="Traditional Arabic"/>
          <w:sz w:val="32"/>
          <w:szCs w:val="32"/>
          <w:rtl/>
        </w:rPr>
        <w:t>قواعد الفقه</w:t>
      </w:r>
      <w:r w:rsidRPr="006568E8">
        <w:rPr>
          <w:rFonts w:ascii="Traditional Arabic" w:hAnsi="Traditional Arabic" w:cs="Traditional Arabic" w:hint="cs"/>
          <w:sz w:val="32"/>
          <w:szCs w:val="32"/>
          <w:rtl/>
        </w:rPr>
        <w:t>ية</w:t>
      </w:r>
      <w:r w:rsidRPr="006568E8">
        <w:rPr>
          <w:rFonts w:ascii="Traditional Arabic" w:hAnsi="Traditional Arabic" w:cs="Traditional Arabic"/>
          <w:sz w:val="32"/>
          <w:szCs w:val="32"/>
          <w:rtl/>
        </w:rPr>
        <w:t xml:space="preserve"> لا بد أن يكون في موضعه الصحيح –</w:t>
      </w:r>
      <w:r w:rsidRPr="006568E8">
        <w:rPr>
          <w:rFonts w:ascii="Traditional Arabic" w:hAnsi="Traditional Arabic" w:cs="Traditional Arabic" w:hint="cs"/>
          <w:sz w:val="32"/>
          <w:szCs w:val="32"/>
          <w:rtl/>
        </w:rPr>
        <w:t xml:space="preserve"> أثر ذلك: إلغاء القرار.</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6568E8" w:rsidRDefault="00AD6FC2" w:rsidP="00AD6FC2">
      <w:pPr>
        <w:pStyle w:val="a5"/>
        <w:numPr>
          <w:ilvl w:val="0"/>
          <w:numId w:val="73"/>
        </w:numPr>
        <w:tabs>
          <w:tab w:val="left" w:pos="3461"/>
        </w:tabs>
        <w:jc w:val="both"/>
        <w:rPr>
          <w:rFonts w:ascii="Traditional Arabic" w:hAnsi="Traditional Arabic" w:cs="Traditional Arabic"/>
          <w:sz w:val="32"/>
          <w:szCs w:val="32"/>
        </w:rPr>
      </w:pPr>
      <w:r w:rsidRPr="006568E8">
        <w:rPr>
          <w:rFonts w:ascii="Traditional Arabic" w:hAnsi="Traditional Arabic" w:cs="Traditional Arabic" w:hint="cs"/>
          <w:sz w:val="32"/>
          <w:szCs w:val="32"/>
          <w:rtl/>
        </w:rPr>
        <w:t>القاعدة الفقهية: (من استعجل الشيء قبل أوانه عوقب بحرمانه).</w:t>
      </w:r>
    </w:p>
    <w:p w:rsidR="00AD6FC2" w:rsidRPr="004F18AA" w:rsidRDefault="00AD6FC2" w:rsidP="00AD6FC2">
      <w:pPr>
        <w:pStyle w:val="a5"/>
        <w:numPr>
          <w:ilvl w:val="0"/>
          <w:numId w:val="73"/>
        </w:numPr>
        <w:tabs>
          <w:tab w:val="left" w:pos="3461"/>
        </w:tabs>
        <w:jc w:val="both"/>
        <w:rPr>
          <w:rFonts w:ascii="Traditional Arabic" w:hAnsi="Traditional Arabic" w:cs="Traditional Arabic"/>
          <w:sz w:val="32"/>
          <w:szCs w:val="32"/>
          <w:rtl/>
        </w:rPr>
      </w:pPr>
      <w:r w:rsidRPr="004F18AA">
        <w:rPr>
          <w:rFonts w:ascii="Traditional Arabic" w:hAnsi="Traditional Arabic" w:cs="Traditional Arabic" w:hint="cs"/>
          <w:sz w:val="32"/>
          <w:szCs w:val="32"/>
          <w:rtl/>
        </w:rPr>
        <w:t>المادة (5) من نظام البلديات والقرى الصادر بالمرسوم الملكي رقم (م/5) وتاريخ 21/2/1397هـ.</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F18AA" w:rsidRDefault="00AD6FC2" w:rsidP="00AD6FC2">
      <w:pPr>
        <w:tabs>
          <w:tab w:val="left" w:pos="3461"/>
        </w:tabs>
        <w:jc w:val="both"/>
        <w:rPr>
          <w:rFonts w:ascii="Traditional Arabic" w:hAnsi="Traditional Arabic" w:cs="Traditional Arabic"/>
          <w:sz w:val="32"/>
          <w:szCs w:val="32"/>
          <w:rtl/>
        </w:rPr>
      </w:pPr>
      <w:r w:rsidRPr="004F18AA">
        <w:rPr>
          <w:rFonts w:ascii="Traditional Arabic" w:hAnsi="Traditional Arabic" w:cs="Traditional Arabic"/>
          <w:sz w:val="32"/>
          <w:szCs w:val="32"/>
          <w:rtl/>
        </w:rPr>
        <w:t>تتلخص وقائع الدعوى في أن وكيل المدعي تقدم بصحيفة دعوى جاء فيها: أن المدعي يمتلك القطعة رقم (775/ب) الواقعة بحي العكا</w:t>
      </w:r>
      <w:r>
        <w:rPr>
          <w:rFonts w:ascii="Traditional Arabic" w:hAnsi="Traditional Arabic" w:cs="Traditional Arabic"/>
          <w:sz w:val="32"/>
          <w:szCs w:val="32"/>
          <w:rtl/>
        </w:rPr>
        <w:t>س و</w:t>
      </w:r>
      <w:r>
        <w:rPr>
          <w:rFonts w:ascii="Traditional Arabic" w:hAnsi="Traditional Arabic" w:cs="Traditional Arabic" w:hint="cs"/>
          <w:sz w:val="32"/>
          <w:szCs w:val="32"/>
          <w:rtl/>
        </w:rPr>
        <w:t>آ</w:t>
      </w:r>
      <w:r>
        <w:rPr>
          <w:rFonts w:ascii="Traditional Arabic" w:hAnsi="Traditional Arabic" w:cs="Traditional Arabic"/>
          <w:sz w:val="32"/>
          <w:szCs w:val="32"/>
          <w:rtl/>
        </w:rPr>
        <w:t xml:space="preserve">ل زيدي طريق </w:t>
      </w:r>
      <w:r>
        <w:rPr>
          <w:rFonts w:ascii="Traditional Arabic" w:hAnsi="Traditional Arabic" w:cs="Traditional Arabic" w:hint="cs"/>
          <w:sz w:val="32"/>
          <w:szCs w:val="32"/>
          <w:rtl/>
        </w:rPr>
        <w:t>آ</w:t>
      </w:r>
      <w:r>
        <w:rPr>
          <w:rFonts w:ascii="Traditional Arabic" w:hAnsi="Traditional Arabic" w:cs="Traditional Arabic"/>
          <w:sz w:val="32"/>
          <w:szCs w:val="32"/>
          <w:rtl/>
        </w:rPr>
        <w:t xml:space="preserve">ل يوسف بمدينة </w:t>
      </w:r>
      <w:r>
        <w:rPr>
          <w:rFonts w:ascii="Traditional Arabic" w:hAnsi="Traditional Arabic" w:cs="Traditional Arabic" w:hint="cs"/>
          <w:sz w:val="32"/>
          <w:szCs w:val="32"/>
          <w:rtl/>
        </w:rPr>
        <w:t>أ</w:t>
      </w:r>
      <w:r w:rsidRPr="004F18AA">
        <w:rPr>
          <w:rFonts w:ascii="Traditional Arabic" w:hAnsi="Traditional Arabic" w:cs="Traditional Arabic"/>
          <w:sz w:val="32"/>
          <w:szCs w:val="32"/>
          <w:rtl/>
        </w:rPr>
        <w:t xml:space="preserve">بها من المخطط البلدي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711/1415هـ/ج/1</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بموجب الصك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وتاريخ 6/1/1442هـ</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والمرهون للبنك الأهلي التجاري بموجب الصك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وتاريخ 3/2/1442هـ</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ويحدها شمالاً وفق المخطط المعتم</w:t>
      </w:r>
      <w:r>
        <w:rPr>
          <w:rFonts w:ascii="Traditional Arabic" w:hAnsi="Traditional Arabic" w:cs="Traditional Arabic"/>
          <w:sz w:val="32"/>
          <w:szCs w:val="32"/>
          <w:rtl/>
        </w:rPr>
        <w:t>د من الأمانة شارع بعرض (15) متر</w:t>
      </w:r>
      <w:r>
        <w:rPr>
          <w:rFonts w:ascii="Traditional Arabic" w:hAnsi="Traditional Arabic" w:cs="Traditional Arabic" w:hint="cs"/>
          <w:sz w:val="32"/>
          <w:szCs w:val="32"/>
          <w:rtl/>
        </w:rPr>
        <w:t>اً</w:t>
      </w:r>
      <w:r w:rsidRPr="004F18AA">
        <w:rPr>
          <w:rFonts w:ascii="Traditional Arabic" w:hAnsi="Traditional Arabic" w:cs="Traditional Arabic"/>
          <w:sz w:val="32"/>
          <w:szCs w:val="32"/>
          <w:rtl/>
        </w:rPr>
        <w:t>، إلا أنه منذ تاريخ اعتماد المخطط لم يتم فتح هذا الشارع المذكور أعلاه حتى ال</w:t>
      </w:r>
      <w:r>
        <w:rPr>
          <w:rFonts w:ascii="Traditional Arabic" w:hAnsi="Traditional Arabic" w:cs="Traditional Arabic" w:hint="cs"/>
          <w:sz w:val="32"/>
          <w:szCs w:val="32"/>
          <w:rtl/>
        </w:rPr>
        <w:t>آ</w:t>
      </w:r>
      <w:r w:rsidRPr="004F18AA">
        <w:rPr>
          <w:rFonts w:ascii="Traditional Arabic" w:hAnsi="Traditional Arabic" w:cs="Traditional Arabic"/>
          <w:sz w:val="32"/>
          <w:szCs w:val="32"/>
          <w:rtl/>
        </w:rPr>
        <w:t xml:space="preserve">ن </w:t>
      </w:r>
      <w:r w:rsidRPr="004F18AA">
        <w:rPr>
          <w:rFonts w:ascii="Traditional Arabic" w:hAnsi="Traditional Arabic" w:cs="Traditional Arabic"/>
          <w:sz w:val="32"/>
          <w:szCs w:val="32"/>
          <w:rtl/>
        </w:rPr>
        <w:lastRenderedPageBreak/>
        <w:t xml:space="preserve">من قِبل أمانة منطقة عسير، علماً أن هذا الشارع هو الطريق الوحيد المؤدي إلى </w:t>
      </w:r>
      <w:r>
        <w:rPr>
          <w:rFonts w:ascii="Traditional Arabic" w:hAnsi="Traditional Arabic" w:cs="Traditional Arabic" w:hint="cs"/>
          <w:sz w:val="32"/>
          <w:szCs w:val="32"/>
          <w:rtl/>
        </w:rPr>
        <w:t>عقاره</w:t>
      </w:r>
      <w:r w:rsidRPr="004F18AA">
        <w:rPr>
          <w:rFonts w:ascii="Traditional Arabic" w:hAnsi="Traditional Arabic" w:cs="Traditional Arabic"/>
          <w:sz w:val="32"/>
          <w:szCs w:val="32"/>
          <w:rtl/>
        </w:rPr>
        <w:t>، وبتاريخ 8/1/1442هـ تقدم الم</w:t>
      </w:r>
      <w:r>
        <w:rPr>
          <w:rFonts w:ascii="Traditional Arabic" w:hAnsi="Traditional Arabic" w:cs="Traditional Arabic"/>
          <w:sz w:val="32"/>
          <w:szCs w:val="32"/>
          <w:rtl/>
        </w:rPr>
        <w:t>دعي بطلب لأمانة منطقة عسير برقم</w:t>
      </w:r>
      <w:r w:rsidRPr="004F18AA">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973362</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يطالب فيه المدعى عليها بفتح </w:t>
      </w:r>
      <w:r>
        <w:rPr>
          <w:rFonts w:ascii="Traditional Arabic" w:hAnsi="Traditional Arabic" w:cs="Traditional Arabic"/>
          <w:sz w:val="32"/>
          <w:szCs w:val="32"/>
          <w:rtl/>
        </w:rPr>
        <w:t>هذا الشارع وتمهيده للمارة حتى ي</w:t>
      </w:r>
      <w:r>
        <w:rPr>
          <w:rFonts w:ascii="Traditional Arabic" w:hAnsi="Traditional Arabic" w:cs="Traditional Arabic" w:hint="cs"/>
          <w:sz w:val="32"/>
          <w:szCs w:val="32"/>
          <w:rtl/>
        </w:rPr>
        <w:t>ؤ</w:t>
      </w:r>
      <w:r w:rsidRPr="004F18AA">
        <w:rPr>
          <w:rFonts w:ascii="Traditional Arabic" w:hAnsi="Traditional Arabic" w:cs="Traditional Arabic"/>
          <w:sz w:val="32"/>
          <w:szCs w:val="32"/>
          <w:rtl/>
        </w:rPr>
        <w:t>دي المصلحة المعمول لها هذا الشارع</w:t>
      </w:r>
      <w:r>
        <w:rPr>
          <w:rFonts w:ascii="Traditional Arabic" w:hAnsi="Traditional Arabic" w:cs="Traditional Arabic"/>
          <w:sz w:val="32"/>
          <w:szCs w:val="32"/>
          <w:rtl/>
        </w:rPr>
        <w:t xml:space="preserve"> وحتى يستطيع الوصول لأرضه، إلا </w:t>
      </w:r>
      <w:r>
        <w:rPr>
          <w:rFonts w:ascii="Traditional Arabic" w:hAnsi="Traditional Arabic" w:cs="Traditional Arabic" w:hint="cs"/>
          <w:sz w:val="32"/>
          <w:szCs w:val="32"/>
          <w:rtl/>
        </w:rPr>
        <w:t>أ</w:t>
      </w:r>
      <w:r w:rsidRPr="004F18AA">
        <w:rPr>
          <w:rFonts w:ascii="Traditional Arabic" w:hAnsi="Traditional Arabic" w:cs="Traditional Arabic"/>
          <w:sz w:val="32"/>
          <w:szCs w:val="32"/>
          <w:rtl/>
        </w:rPr>
        <w:t>ن المدعى عليها اتخذت قراراً سلبي</w:t>
      </w:r>
      <w:r>
        <w:rPr>
          <w:rFonts w:ascii="Traditional Arabic" w:hAnsi="Traditional Arabic" w:cs="Traditional Arabic"/>
          <w:sz w:val="32"/>
          <w:szCs w:val="32"/>
          <w:rtl/>
        </w:rPr>
        <w:t>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برفض الطلب</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وحيث </w:t>
      </w:r>
      <w:r>
        <w:rPr>
          <w:rFonts w:ascii="Traditional Arabic" w:hAnsi="Traditional Arabic" w:cs="Traditional Arabic" w:hint="cs"/>
          <w:sz w:val="32"/>
          <w:szCs w:val="32"/>
          <w:rtl/>
        </w:rPr>
        <w:t>إ</w:t>
      </w:r>
      <w:r>
        <w:rPr>
          <w:rFonts w:ascii="Traditional Arabic" w:hAnsi="Traditional Arabic" w:cs="Traditional Arabic"/>
          <w:sz w:val="32"/>
          <w:szCs w:val="32"/>
          <w:rtl/>
        </w:rPr>
        <w:t>نه قد لحق بالمدعي من هذا ال</w:t>
      </w:r>
      <w:r>
        <w:rPr>
          <w:rFonts w:ascii="Traditional Arabic" w:hAnsi="Traditional Arabic" w:cs="Traditional Arabic" w:hint="cs"/>
          <w:sz w:val="32"/>
          <w:szCs w:val="32"/>
          <w:rtl/>
        </w:rPr>
        <w:t>إ</w:t>
      </w:r>
      <w:r w:rsidRPr="004F18AA">
        <w:rPr>
          <w:rFonts w:ascii="Traditional Arabic" w:hAnsi="Traditional Arabic" w:cs="Traditional Arabic"/>
          <w:sz w:val="32"/>
          <w:szCs w:val="32"/>
          <w:rtl/>
        </w:rPr>
        <w:t xml:space="preserve">جراء الغير المشروع والامتناع عن فتح الشارع </w:t>
      </w:r>
      <w:r>
        <w:rPr>
          <w:rFonts w:ascii="Traditional Arabic" w:hAnsi="Traditional Arabic" w:cs="Traditional Arabic" w:hint="cs"/>
          <w:sz w:val="32"/>
          <w:szCs w:val="32"/>
          <w:rtl/>
        </w:rPr>
        <w:t>الضرر</w:t>
      </w:r>
      <w:r w:rsidRPr="004F18AA">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w:t>
      </w:r>
      <w:r w:rsidRPr="004F18AA">
        <w:rPr>
          <w:rFonts w:ascii="Traditional Arabic" w:hAnsi="Traditional Arabic" w:cs="Traditional Arabic"/>
          <w:sz w:val="32"/>
          <w:szCs w:val="32"/>
          <w:rtl/>
        </w:rPr>
        <w:t xml:space="preserve">بالغ </w:t>
      </w:r>
      <w:r>
        <w:rPr>
          <w:rFonts w:ascii="Traditional Arabic" w:hAnsi="Traditional Arabic" w:cs="Traditional Arabic" w:hint="cs"/>
          <w:sz w:val="32"/>
          <w:szCs w:val="32"/>
          <w:rtl/>
        </w:rPr>
        <w:t>المتمثل</w:t>
      </w:r>
      <w:r w:rsidRPr="004F18AA">
        <w:rPr>
          <w:rFonts w:ascii="Traditional Arabic" w:hAnsi="Traditional Arabic" w:cs="Traditional Arabic"/>
          <w:sz w:val="32"/>
          <w:szCs w:val="32"/>
          <w:rtl/>
        </w:rPr>
        <w:t xml:space="preserve"> في عدم قدرة المدعي حتى الآن في إقامة مسكن</w:t>
      </w:r>
      <w:r>
        <w:rPr>
          <w:rFonts w:ascii="Traditional Arabic" w:hAnsi="Traditional Arabic" w:cs="Traditional Arabic"/>
          <w:sz w:val="32"/>
          <w:szCs w:val="32"/>
          <w:rtl/>
        </w:rPr>
        <w:t>ه الخاص على تلك الأرض رغم قيامه</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بعمل كافة الرسومات الهندسية المعتمدة منذ تاريخ 13/1/1442هـ</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ولم يستطع حتى ال</w:t>
      </w:r>
      <w:r>
        <w:rPr>
          <w:rFonts w:ascii="Traditional Arabic" w:hAnsi="Traditional Arabic" w:cs="Traditional Arabic" w:hint="cs"/>
          <w:sz w:val="32"/>
          <w:szCs w:val="32"/>
          <w:rtl/>
        </w:rPr>
        <w:t>آ</w:t>
      </w:r>
      <w:r w:rsidRPr="004F18AA">
        <w:rPr>
          <w:rFonts w:ascii="Traditional Arabic" w:hAnsi="Traditional Arabic" w:cs="Traditional Arabic"/>
          <w:sz w:val="32"/>
          <w:szCs w:val="32"/>
          <w:rtl/>
        </w:rPr>
        <w:t xml:space="preserve">ن البدء في تنفيذ الانشاءات لتعذره إدخال المؤن اللازمة إلى قطعة الأرض، وختم صحيفته بطلب </w:t>
      </w:r>
      <w:r w:rsidRPr="006568E8">
        <w:rPr>
          <w:rFonts w:ascii="Traditional Arabic" w:hAnsi="Traditional Arabic" w:cs="Traditional Arabic"/>
          <w:sz w:val="32"/>
          <w:szCs w:val="32"/>
          <w:rtl/>
        </w:rPr>
        <w:t>إلزام</w:t>
      </w:r>
      <w:r w:rsidRPr="004F18AA">
        <w:rPr>
          <w:rFonts w:ascii="Traditional Arabic" w:hAnsi="Traditional Arabic" w:cs="Traditional Arabic"/>
          <w:sz w:val="32"/>
          <w:szCs w:val="32"/>
          <w:rtl/>
        </w:rPr>
        <w:t xml:space="preserve"> الجهة الإدارية بفتح وتمهيد الشارع الموصل لأرضه والمعتمد في ال</w:t>
      </w:r>
      <w:r>
        <w:rPr>
          <w:rFonts w:ascii="Traditional Arabic" w:hAnsi="Traditional Arabic" w:cs="Traditional Arabic"/>
          <w:sz w:val="32"/>
          <w:szCs w:val="32"/>
          <w:rtl/>
        </w:rPr>
        <w:t>مخطط الصادر من أمانة منطقة عسير</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وبقيد تلك الصحيفة دعوى بالرقم المبين بصدر الحكم وإحالتها لهذه الدائرة تم تحديد عدة جلسات وفق ما هو مبين بمحاضر هذا الدعوى، طلب فيها </w:t>
      </w:r>
      <w:r>
        <w:rPr>
          <w:rFonts w:ascii="Traditional Arabic" w:hAnsi="Traditional Arabic" w:cs="Traditional Arabic" w:hint="cs"/>
          <w:sz w:val="32"/>
          <w:szCs w:val="32"/>
          <w:rtl/>
        </w:rPr>
        <w:t>وكيل</w:t>
      </w:r>
      <w:r w:rsidRPr="004F18AA">
        <w:rPr>
          <w:rFonts w:ascii="Traditional Arabic" w:hAnsi="Traditional Arabic" w:cs="Traditional Arabic"/>
          <w:sz w:val="32"/>
          <w:szCs w:val="32"/>
          <w:rtl/>
        </w:rPr>
        <w:t xml:space="preserve"> المدع</w:t>
      </w:r>
      <w:r>
        <w:rPr>
          <w:rFonts w:ascii="Traditional Arabic" w:hAnsi="Traditional Arabic" w:cs="Traditional Arabic"/>
          <w:sz w:val="32"/>
          <w:szCs w:val="32"/>
          <w:rtl/>
        </w:rPr>
        <w:t>ي فتح الطريق المؤدي لعقار موكله</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وقد أجابت المدعى عليها عن الدعوى بالمذكرة التي قدمها ممثلها الحاضر في الدعوى والمتضمنة: أن هناك </w:t>
      </w:r>
      <w:r w:rsidRPr="006568E8">
        <w:rPr>
          <w:rFonts w:ascii="Traditional Arabic" w:hAnsi="Traditional Arabic" w:cs="Traditional Arabic"/>
          <w:sz w:val="32"/>
          <w:szCs w:val="32"/>
          <w:rtl/>
        </w:rPr>
        <w:t>مشروع</w:t>
      </w:r>
      <w:r w:rsidRPr="006568E8">
        <w:rPr>
          <w:rFonts w:ascii="Traditional Arabic" w:hAnsi="Traditional Arabic" w:cs="Traditional Arabic" w:hint="cs"/>
          <w:sz w:val="32"/>
          <w:szCs w:val="32"/>
          <w:rtl/>
        </w:rPr>
        <w:t>اً</w:t>
      </w:r>
      <w:r w:rsidRPr="004F18AA">
        <w:rPr>
          <w:rFonts w:ascii="Traditional Arabic" w:hAnsi="Traditional Arabic" w:cs="Traditional Arabic"/>
          <w:sz w:val="32"/>
          <w:szCs w:val="32"/>
          <w:rtl/>
        </w:rPr>
        <w:t xml:space="preserve"> </w:t>
      </w:r>
      <w:r w:rsidRPr="006568E8">
        <w:rPr>
          <w:rFonts w:ascii="Traditional Arabic" w:hAnsi="Traditional Arabic" w:cs="Traditional Arabic"/>
          <w:sz w:val="32"/>
          <w:szCs w:val="32"/>
          <w:rtl/>
        </w:rPr>
        <w:t>سابق</w:t>
      </w:r>
      <w:r w:rsidRPr="006568E8">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لفتح شوارع المخطط، </w:t>
      </w:r>
      <w:r w:rsidRPr="006568E8">
        <w:rPr>
          <w:rFonts w:ascii="Traditional Arabic" w:hAnsi="Traditional Arabic" w:cs="Traditional Arabic"/>
          <w:sz w:val="32"/>
          <w:szCs w:val="32"/>
          <w:rtl/>
        </w:rPr>
        <w:t>ولكن</w:t>
      </w:r>
      <w:r w:rsidRPr="004F18AA">
        <w:rPr>
          <w:rFonts w:ascii="Traditional Arabic" w:hAnsi="Traditional Arabic" w:cs="Traditional Arabic"/>
          <w:sz w:val="32"/>
          <w:szCs w:val="32"/>
          <w:rtl/>
        </w:rPr>
        <w:t xml:space="preserve"> انتهت كمياته مما أدى إلى تعذر فتح الشارع مدار النزاع</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علماً أن طلب الموا</w:t>
      </w:r>
      <w:r>
        <w:rPr>
          <w:rFonts w:ascii="Traditional Arabic" w:hAnsi="Traditional Arabic" w:cs="Traditional Arabic"/>
          <w:sz w:val="32"/>
          <w:szCs w:val="32"/>
          <w:rtl/>
        </w:rPr>
        <w:t>طن أدرج ضمن المشاريع المستقبلية</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وقد تم الطلب من إدارة الطرق والمعدات بوكالة الخدمات بتمهيد الطريق وتسويته مبدئياً حسب الطبيعة للت</w:t>
      </w:r>
      <w:r>
        <w:rPr>
          <w:rFonts w:ascii="Traditional Arabic" w:hAnsi="Traditional Arabic" w:cs="Traditional Arabic"/>
          <w:sz w:val="32"/>
          <w:szCs w:val="32"/>
          <w:rtl/>
        </w:rPr>
        <w:t>مكن من الوصول للعقار محل الدعوى</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وعليه يثبت للمحكمة عدم امتناع المدعى عليها عن تنفيذ الطريق، والقاعدة الفقهية نصت على أن</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من استعجل شيئاً قبل أوانه عوقب بحرمانه</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ثم انتهى إلى طلب رفض دعوى المدعي. وقد عقب </w:t>
      </w:r>
      <w:r>
        <w:rPr>
          <w:rFonts w:ascii="Traditional Arabic" w:hAnsi="Traditional Arabic" w:cs="Traditional Arabic" w:hint="cs"/>
          <w:sz w:val="32"/>
          <w:szCs w:val="32"/>
          <w:rtl/>
        </w:rPr>
        <w:t>ممثل</w:t>
      </w:r>
      <w:r w:rsidRPr="004F18AA">
        <w:rPr>
          <w:rFonts w:ascii="Traditional Arabic" w:hAnsi="Traditional Arabic" w:cs="Traditional Arabic"/>
          <w:sz w:val="32"/>
          <w:szCs w:val="32"/>
          <w:rtl/>
        </w:rPr>
        <w:t xml:space="preserve"> المدعى عليها بمذكرة لم ت</w:t>
      </w:r>
      <w:r>
        <w:rPr>
          <w:rFonts w:ascii="Traditional Arabic" w:hAnsi="Traditional Arabic" w:cs="Traditional Arabic"/>
          <w:sz w:val="32"/>
          <w:szCs w:val="32"/>
          <w:rtl/>
        </w:rPr>
        <w:t>خرج في مضمونها عما أورده سابقاً</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وفي جلسة هذا اليوم الثلاثاء 6/3/1443هـ والمنعقدة عبر خدمة الجلسات القضائية الإلك</w:t>
      </w:r>
      <w:r>
        <w:rPr>
          <w:rFonts w:ascii="Traditional Arabic" w:hAnsi="Traditional Arabic" w:cs="Traditional Arabic"/>
          <w:sz w:val="32"/>
          <w:szCs w:val="32"/>
          <w:rtl/>
        </w:rPr>
        <w:t xml:space="preserve">ترونية، وبعد اطلاع الدائرة على </w:t>
      </w:r>
      <w:r>
        <w:rPr>
          <w:rFonts w:ascii="Traditional Arabic" w:hAnsi="Traditional Arabic" w:cs="Traditional Arabic" w:hint="cs"/>
          <w:sz w:val="32"/>
          <w:szCs w:val="32"/>
          <w:rtl/>
        </w:rPr>
        <w:t>أ</w:t>
      </w:r>
      <w:r w:rsidRPr="004F18AA">
        <w:rPr>
          <w:rFonts w:ascii="Traditional Arabic" w:hAnsi="Traditional Arabic" w:cs="Traditional Arabic"/>
          <w:sz w:val="32"/>
          <w:szCs w:val="32"/>
          <w:rtl/>
        </w:rPr>
        <w:t>وراق الدعوى</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قررت الدائرة رفع الجلسة للمداولة والنطق بالحكم تأسيساً على </w:t>
      </w:r>
      <w:r>
        <w:rPr>
          <w:rFonts w:ascii="Traditional Arabic" w:hAnsi="Traditional Arabic" w:cs="Traditional Arabic" w:hint="cs"/>
          <w:sz w:val="32"/>
          <w:szCs w:val="32"/>
          <w:rtl/>
        </w:rPr>
        <w:t>الأسباب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sz w:val="32"/>
          <w:szCs w:val="32"/>
          <w:rtl/>
        </w:rPr>
      </w:pPr>
      <w:r w:rsidRPr="004F18AA">
        <w:rPr>
          <w:rFonts w:ascii="Traditional Arabic" w:hAnsi="Traditional Arabic" w:cs="Traditional Arabic"/>
          <w:sz w:val="32"/>
          <w:szCs w:val="32"/>
          <w:rtl/>
        </w:rPr>
        <w:t>تأسيساً على الوقائع سالفة البيان، ولما كان المدعي يطالب في الدعوى إلغاء قرار المدعى عليها السلبي المتمثل ف</w:t>
      </w:r>
      <w:r>
        <w:rPr>
          <w:rFonts w:ascii="Traditional Arabic" w:hAnsi="Traditional Arabic" w:cs="Traditional Arabic"/>
          <w:sz w:val="32"/>
          <w:szCs w:val="32"/>
          <w:rtl/>
        </w:rPr>
        <w:t>ي امتناعها عن فتح وتمهيد وسفلت</w:t>
      </w:r>
      <w:r>
        <w:rPr>
          <w:rFonts w:ascii="Traditional Arabic" w:hAnsi="Traditional Arabic" w:cs="Traditional Arabic" w:hint="cs"/>
          <w:sz w:val="32"/>
          <w:szCs w:val="32"/>
          <w:rtl/>
        </w:rPr>
        <w:t>ت</w:t>
      </w:r>
      <w:r w:rsidRPr="004F18AA">
        <w:rPr>
          <w:rFonts w:ascii="Traditional Arabic" w:hAnsi="Traditional Arabic" w:cs="Traditional Arabic"/>
          <w:sz w:val="32"/>
          <w:szCs w:val="32"/>
          <w:rtl/>
        </w:rPr>
        <w:t xml:space="preserve"> الشارع الذي يحد عقاره المملوك له بموجب الصك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وتاريخ 3/2/1442هـ</w:t>
      </w:r>
      <w:r>
        <w:rPr>
          <w:rFonts w:ascii="Traditional Arabic" w:hAnsi="Traditional Arabic" w:cs="Traditional Arabic"/>
          <w:sz w:val="32"/>
          <w:szCs w:val="32"/>
          <w:rtl/>
        </w:rPr>
        <w:t xml:space="preserve"> من الجهة الشمالية</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فإن هذه الدعوى تكون مما تختص المحاكم الإدارية بديو</w:t>
      </w:r>
      <w:r>
        <w:rPr>
          <w:rFonts w:ascii="Traditional Arabic" w:hAnsi="Traditional Arabic" w:cs="Traditional Arabic"/>
          <w:sz w:val="32"/>
          <w:szCs w:val="32"/>
          <w:rtl/>
        </w:rPr>
        <w:t>ان المظالم بنظرها طبقاً للمادة الثالثة عشرة</w:t>
      </w:r>
      <w:r w:rsidRPr="004F18AA">
        <w:rPr>
          <w:rFonts w:ascii="Traditional Arabic" w:hAnsi="Traditional Arabic" w:cs="Traditional Arabic"/>
          <w:sz w:val="32"/>
          <w:szCs w:val="32"/>
          <w:rtl/>
        </w:rPr>
        <w:t xml:space="preserve"> الفقرة (ب) من نظامه الصادر بالمرسوم الملكي رقم (م/78) لعام 1428هـ</w:t>
      </w:r>
      <w:r>
        <w:rPr>
          <w:rFonts w:ascii="Traditional Arabic" w:hAnsi="Traditional Arabic" w:cs="Traditional Arabic"/>
          <w:sz w:val="32"/>
          <w:szCs w:val="32"/>
          <w:rtl/>
        </w:rPr>
        <w:t xml:space="preserve"> والتي نصت على أن</w:t>
      </w:r>
      <w:r>
        <w:rPr>
          <w:rFonts w:ascii="Traditional Arabic" w:hAnsi="Traditional Arabic" w:cs="Traditional Arabic" w:hint="cs"/>
          <w:sz w:val="32"/>
          <w:szCs w:val="32"/>
          <w:rtl/>
        </w:rPr>
        <w:t>: "</w:t>
      </w:r>
      <w:r w:rsidRPr="004F18AA">
        <w:rPr>
          <w:rFonts w:ascii="Traditional Arabic" w:hAnsi="Traditional Arabic" w:cs="Traditional Arabic"/>
          <w:sz w:val="32"/>
          <w:szCs w:val="32"/>
          <w:rtl/>
        </w:rPr>
        <w:t>تختص ا</w:t>
      </w:r>
      <w:r>
        <w:rPr>
          <w:rFonts w:ascii="Traditional Arabic" w:hAnsi="Traditional Arabic" w:cs="Traditional Arabic"/>
          <w:sz w:val="32"/>
          <w:szCs w:val="32"/>
          <w:rtl/>
        </w:rPr>
        <w:t>لمحاكم الإدارية بالفصل في الآتي</w:t>
      </w:r>
      <w:r w:rsidRPr="004F18AA">
        <w:rPr>
          <w:rFonts w:ascii="Traditional Arabic" w:hAnsi="Traditional Arabic" w:cs="Traditional Arabic"/>
          <w:sz w:val="32"/>
          <w:szCs w:val="32"/>
          <w:rtl/>
        </w:rPr>
        <w:t>:</w:t>
      </w:r>
      <w:r>
        <w:rPr>
          <w:rFonts w:ascii="Traditional Arabic" w:hAnsi="Traditional Arabic" w:cs="Traditional Arabic"/>
          <w:sz w:val="32"/>
          <w:szCs w:val="32"/>
          <w:rtl/>
        </w:rPr>
        <w:t xml:space="preserve"> ب-</w:t>
      </w:r>
      <w:r w:rsidRPr="004F18AA">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w:t>
      </w:r>
      <w:r>
        <w:rPr>
          <w:rFonts w:ascii="Traditional Arabic" w:hAnsi="Traditional Arabic" w:cs="Traditional Arabic"/>
          <w:sz w:val="32"/>
          <w:szCs w:val="32"/>
          <w:rtl/>
        </w:rPr>
        <w:t xml:space="preserve"> أو وجود عيب في الشكل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أو عيب في  السبب</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أ</w:t>
      </w:r>
      <w:r>
        <w:rPr>
          <w:rFonts w:ascii="Traditional Arabic" w:hAnsi="Traditional Arabic" w:cs="Traditional Arabic"/>
          <w:sz w:val="32"/>
          <w:szCs w:val="32"/>
          <w:rtl/>
        </w:rPr>
        <w:t>و مخالفة النظم واللوائح</w:t>
      </w:r>
      <w:r w:rsidRPr="004F18AA">
        <w:rPr>
          <w:rFonts w:ascii="Traditional Arabic" w:hAnsi="Traditional Arabic" w:cs="Traditional Arabic"/>
          <w:sz w:val="32"/>
          <w:szCs w:val="32"/>
          <w:rtl/>
        </w:rPr>
        <w:t xml:space="preserve"> أو الخطأ في تطبيقها أو ت</w:t>
      </w:r>
      <w:r>
        <w:rPr>
          <w:rFonts w:ascii="Traditional Arabic" w:hAnsi="Traditional Arabic" w:cs="Traditional Arabic"/>
          <w:sz w:val="32"/>
          <w:szCs w:val="32"/>
          <w:rtl/>
        </w:rPr>
        <w:t>أويلها أو إساءة استعمال السلطة</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بما في ذلك القرارات التأديبية</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 xml:space="preserve">والقرارات </w:t>
      </w:r>
      <w:r>
        <w:rPr>
          <w:rFonts w:ascii="Traditional Arabic" w:hAnsi="Traditional Arabic" w:cs="Traditional Arabic"/>
          <w:sz w:val="32"/>
          <w:szCs w:val="32"/>
          <w:rtl/>
        </w:rPr>
        <w:t>التي تصدرها اللجان شبه القضائية</w:t>
      </w:r>
      <w:r w:rsidRPr="004F18AA">
        <w:rPr>
          <w:rFonts w:ascii="Traditional Arabic" w:hAnsi="Traditional Arabic" w:cs="Traditional Arabic"/>
          <w:sz w:val="32"/>
          <w:szCs w:val="32"/>
          <w:rtl/>
        </w:rPr>
        <w:t xml:space="preserve"> والمجالس التأديبية</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وكذلك القرارات ا</w:t>
      </w:r>
      <w:r>
        <w:rPr>
          <w:rFonts w:ascii="Traditional Arabic" w:hAnsi="Traditional Arabic" w:cs="Traditional Arabic"/>
          <w:sz w:val="32"/>
          <w:szCs w:val="32"/>
          <w:rtl/>
        </w:rPr>
        <w:t xml:space="preserve">لتي تصدرها جمعيات النفع العام </w:t>
      </w:r>
      <w:r>
        <w:rPr>
          <w:rFonts w:ascii="Traditional Arabic" w:hAnsi="Traditional Arabic" w:cs="Traditional Arabic" w:hint="cs"/>
          <w:sz w:val="32"/>
          <w:szCs w:val="32"/>
          <w:rtl/>
        </w:rPr>
        <w:t>-</w:t>
      </w:r>
      <w:r>
        <w:rPr>
          <w:rFonts w:ascii="Traditional Arabic" w:hAnsi="Traditional Arabic" w:cs="Traditional Arabic"/>
          <w:sz w:val="32"/>
          <w:szCs w:val="32"/>
          <w:rtl/>
        </w:rPr>
        <w:t>وما في حكمها</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المتصلة بنشاط</w:t>
      </w:r>
      <w:r>
        <w:rPr>
          <w:rFonts w:ascii="Traditional Arabic" w:hAnsi="Traditional Arabic" w:cs="Traditional Arabic"/>
          <w:sz w:val="32"/>
          <w:szCs w:val="32"/>
          <w:rtl/>
        </w:rPr>
        <w:t>اتها</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ويعد في حكم القرار الإداري </w:t>
      </w:r>
      <w:r w:rsidRPr="004F18AA">
        <w:rPr>
          <w:rFonts w:ascii="Traditional Arabic" w:hAnsi="Traditional Arabic" w:cs="Traditional Arabic"/>
          <w:sz w:val="32"/>
          <w:szCs w:val="32"/>
          <w:rtl/>
        </w:rPr>
        <w:lastRenderedPageBreak/>
        <w:t>رفض جهة الإدارة أو امتناعها عن اتخاذ قرار كان من الواجب عليها اتخاذه طبقاً للأنظمة واللوائح</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كما أن الاختصاص المكاني منعقد لهذه المحكمة بموجب المادة الثانية من نظام المرافعات أمام ديوان المظالم الصادر بالمرسوم الملكي رقم (م/3) وتاريخ</w:t>
      </w:r>
      <w:r>
        <w:rPr>
          <w:rFonts w:ascii="Traditional Arabic" w:hAnsi="Traditional Arabic" w:cs="Traditional Arabic" w:hint="cs"/>
          <w:sz w:val="32"/>
          <w:szCs w:val="32"/>
          <w:rtl/>
        </w:rPr>
        <w:t xml:space="preserve"> 22/1/1435هـ والتي نصت على أنه: "</w:t>
      </w:r>
      <w:r>
        <w:rPr>
          <w:rFonts w:ascii="Traditional Arabic" w:hAnsi="Traditional Arabic" w:cs="Traditional Arabic"/>
          <w:sz w:val="32"/>
          <w:szCs w:val="32"/>
          <w:rtl/>
        </w:rPr>
        <w:t>يكون الاختصاص</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المكاني للمحكمة التي يقع في دائرة اختصاصها مقر المدعى عليه، أو مقر فرع الجهة المدعى عليها إ</w:t>
      </w:r>
      <w:r>
        <w:rPr>
          <w:rFonts w:ascii="Traditional Arabic" w:hAnsi="Traditional Arabic" w:cs="Traditional Arabic"/>
          <w:sz w:val="32"/>
          <w:szCs w:val="32"/>
          <w:rtl/>
        </w:rPr>
        <w:t>ن كانت الدعوى متعلقة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بذلك الفرع</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كما أن الدائرة نظرت الدعوى وفقا</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لقواعد توزيع الدعاوى الصادرة بقرار رئيس مجلس القضاء الإداري رقم (7</w:t>
      </w:r>
      <w:r>
        <w:rPr>
          <w:rFonts w:ascii="Traditional Arabic" w:hAnsi="Traditional Arabic" w:cs="Traditional Arabic"/>
          <w:sz w:val="32"/>
          <w:szCs w:val="32"/>
          <w:rtl/>
        </w:rPr>
        <w:t>9) لعام 1440هـ. ومن ناحية الشكل</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ولما كان المدعي يطلب إلغاء قرار المدعى عليها السلبي المتمثل في امتناعها عن فتح وتمهيد وسفلتت الشارع الذي يحد عقاره محل الدعوى من الج</w:t>
      </w:r>
      <w:r>
        <w:rPr>
          <w:rFonts w:ascii="Traditional Arabic" w:hAnsi="Traditional Arabic" w:cs="Traditional Arabic"/>
          <w:sz w:val="32"/>
          <w:szCs w:val="32"/>
          <w:rtl/>
        </w:rPr>
        <w:t>هة الشمالية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وكان من المقرر فقه</w:t>
      </w:r>
      <w:r>
        <w:rPr>
          <w:rFonts w:ascii="Traditional Arabic" w:hAnsi="Traditional Arabic" w:cs="Traditional Arabic" w:hint="cs"/>
          <w:sz w:val="32"/>
          <w:szCs w:val="32"/>
          <w:rtl/>
        </w:rPr>
        <w:t>اً</w:t>
      </w:r>
      <w:r w:rsidRPr="004F18AA">
        <w:rPr>
          <w:rFonts w:ascii="Traditional Arabic" w:hAnsi="Traditional Arabic" w:cs="Traditional Arabic"/>
          <w:sz w:val="32"/>
          <w:szCs w:val="32"/>
          <w:rtl/>
        </w:rPr>
        <w:t xml:space="preserve"> وقضاءً أنّ الطعن على القرارات الإدارية السلبية لا يتقيد سم</w:t>
      </w:r>
      <w:r>
        <w:rPr>
          <w:rFonts w:ascii="Traditional Arabic" w:hAnsi="Traditional Arabic" w:cs="Traditional Arabic"/>
          <w:sz w:val="32"/>
          <w:szCs w:val="32"/>
          <w:rtl/>
        </w:rPr>
        <w:t>اعه بالمدد النظامية المحددة في المادة الثامنة</w:t>
      </w:r>
      <w:r w:rsidRPr="004F18AA">
        <w:rPr>
          <w:rFonts w:ascii="Traditional Arabic" w:hAnsi="Traditional Arabic" w:cs="Traditional Arabic"/>
          <w:sz w:val="32"/>
          <w:szCs w:val="32"/>
          <w:rtl/>
        </w:rPr>
        <w:t xml:space="preserve"> من نظام المرافعات أمام ديوان المظالم</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لا سيما مع سبق تظلم المدعي للمدعى عليها بموجب التظلم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973362</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في 8/1/1442هـ المرفق بأوراق الدعوى</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وبالتالي تكون الدعوى مقبولة شكلاً. وأما من</w:t>
      </w:r>
      <w:r>
        <w:rPr>
          <w:rFonts w:ascii="Traditional Arabic" w:hAnsi="Traditional Arabic" w:cs="Traditional Arabic"/>
          <w:sz w:val="32"/>
          <w:szCs w:val="32"/>
          <w:rtl/>
        </w:rPr>
        <w:t xml:space="preserve"> ناحية الموضوع</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فإن المدعي يطالب بإلغاء قرار المدعى عليها السلبي المتمثل </w:t>
      </w:r>
      <w:r>
        <w:rPr>
          <w:rFonts w:ascii="Traditional Arabic" w:hAnsi="Traditional Arabic" w:cs="Traditional Arabic"/>
          <w:sz w:val="32"/>
          <w:szCs w:val="32"/>
          <w:rtl/>
        </w:rPr>
        <w:t>في امتناعها عن فتح وتمهيد وسفلت</w:t>
      </w:r>
      <w:r>
        <w:rPr>
          <w:rFonts w:ascii="Traditional Arabic" w:hAnsi="Traditional Arabic" w:cs="Traditional Arabic" w:hint="cs"/>
          <w:sz w:val="32"/>
          <w:szCs w:val="32"/>
          <w:rtl/>
        </w:rPr>
        <w:t>ت</w:t>
      </w:r>
      <w:r w:rsidRPr="004F18AA">
        <w:rPr>
          <w:rFonts w:ascii="Traditional Arabic" w:hAnsi="Traditional Arabic" w:cs="Traditional Arabic"/>
          <w:sz w:val="32"/>
          <w:szCs w:val="32"/>
          <w:rtl/>
        </w:rPr>
        <w:t xml:space="preserve"> الشارع الذي يحد عقاره المملوك له بموجب الصك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وتاريخ 3/2/1442هـ من الجهة الشمالية، وقد دفعت المدعى عليها أن هناك </w:t>
      </w:r>
      <w:r w:rsidRPr="006568E8">
        <w:rPr>
          <w:rFonts w:ascii="Traditional Arabic" w:hAnsi="Traditional Arabic" w:cs="Traditional Arabic"/>
          <w:sz w:val="32"/>
          <w:szCs w:val="32"/>
          <w:rtl/>
        </w:rPr>
        <w:t>مشروع</w:t>
      </w:r>
      <w:r w:rsidRPr="006568E8">
        <w:rPr>
          <w:rFonts w:ascii="Traditional Arabic" w:hAnsi="Traditional Arabic" w:cs="Traditional Arabic" w:hint="cs"/>
          <w:sz w:val="32"/>
          <w:szCs w:val="32"/>
          <w:rtl/>
        </w:rPr>
        <w:t>اً</w:t>
      </w:r>
      <w:r w:rsidRPr="004F18AA">
        <w:rPr>
          <w:rFonts w:ascii="Traditional Arabic" w:hAnsi="Traditional Arabic" w:cs="Traditional Arabic"/>
          <w:sz w:val="32"/>
          <w:szCs w:val="32"/>
          <w:rtl/>
        </w:rPr>
        <w:t xml:space="preserve"> سابق</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لفتح شوارع المخطط، </w:t>
      </w:r>
      <w:r w:rsidRPr="006568E8">
        <w:rPr>
          <w:rFonts w:ascii="Traditional Arabic" w:hAnsi="Traditional Arabic" w:cs="Traditional Arabic"/>
          <w:sz w:val="32"/>
          <w:szCs w:val="32"/>
          <w:rtl/>
        </w:rPr>
        <w:t>ولكن</w:t>
      </w:r>
      <w:r w:rsidRPr="004F18AA">
        <w:rPr>
          <w:rFonts w:ascii="Traditional Arabic" w:hAnsi="Traditional Arabic" w:cs="Traditional Arabic"/>
          <w:sz w:val="32"/>
          <w:szCs w:val="32"/>
          <w:rtl/>
        </w:rPr>
        <w:t xml:space="preserve"> انتهت كمياته مما أدى إلى تعذر فتح الشارع مدار النزاع</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علماً أن طلب المو</w:t>
      </w:r>
      <w:r>
        <w:rPr>
          <w:rFonts w:ascii="Traditional Arabic" w:hAnsi="Traditional Arabic" w:cs="Traditional Arabic"/>
          <w:sz w:val="32"/>
          <w:szCs w:val="32"/>
          <w:rtl/>
        </w:rPr>
        <w:t>اطن أدرج ضمن المشاريع المستقبلي</w:t>
      </w:r>
      <w:r>
        <w:rPr>
          <w:rFonts w:ascii="Traditional Arabic" w:hAnsi="Traditional Arabic" w:cs="Traditional Arabic" w:hint="cs"/>
          <w:sz w:val="32"/>
          <w:szCs w:val="32"/>
          <w:rtl/>
        </w:rPr>
        <w:t>ة.</w:t>
      </w:r>
      <w:r w:rsidRPr="004F18AA">
        <w:rPr>
          <w:rFonts w:ascii="Traditional Arabic" w:hAnsi="Traditional Arabic" w:cs="Traditional Arabic"/>
          <w:sz w:val="32"/>
          <w:szCs w:val="32"/>
        </w:rPr>
        <w:t xml:space="preserve"> </w:t>
      </w:r>
      <w:r w:rsidRPr="004F18AA">
        <w:rPr>
          <w:rFonts w:ascii="Traditional Arabic" w:hAnsi="Traditional Arabic" w:cs="Traditional Arabic"/>
          <w:sz w:val="32"/>
          <w:szCs w:val="32"/>
          <w:rtl/>
        </w:rPr>
        <w:t>ولما كان الثابت من أوراق الدعوى أن المدعي يملك العقار محل الدعوى بموجب الصك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وتاريخ 3/2/1442هـ، ولما كان الطريق الذي طالب المدعي بفتحه وتمهيده وسفلتته هو الطريق الوحيد المؤدي لعقار المدعي وفق ما ذكره </w:t>
      </w:r>
      <w:r>
        <w:rPr>
          <w:rFonts w:ascii="Traditional Arabic" w:hAnsi="Traditional Arabic" w:cs="Traditional Arabic" w:hint="cs"/>
          <w:sz w:val="32"/>
          <w:szCs w:val="32"/>
          <w:rtl/>
        </w:rPr>
        <w:t>وكيله</w:t>
      </w:r>
      <w:r w:rsidRPr="004F18AA">
        <w:rPr>
          <w:rFonts w:ascii="Traditional Arabic" w:hAnsi="Traditional Arabic" w:cs="Traditional Arabic"/>
          <w:sz w:val="32"/>
          <w:szCs w:val="32"/>
          <w:rtl/>
        </w:rPr>
        <w:t xml:space="preserve"> بجلسات المرافعة، وكان </w:t>
      </w:r>
      <w:r>
        <w:rPr>
          <w:rFonts w:ascii="Traditional Arabic" w:hAnsi="Traditional Arabic" w:cs="Traditional Arabic"/>
          <w:sz w:val="32"/>
          <w:szCs w:val="32"/>
          <w:rtl/>
        </w:rPr>
        <w:t>الثابت أيضاً من خلال صك الملكية</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ولما نصت</w:t>
      </w:r>
      <w:r>
        <w:rPr>
          <w:rFonts w:ascii="Traditional Arabic" w:hAnsi="Traditional Arabic" w:cs="Traditional Arabic" w:hint="cs"/>
          <w:sz w:val="32"/>
          <w:szCs w:val="32"/>
          <w:rtl/>
        </w:rPr>
        <w:t xml:space="preserve"> عليه</w:t>
      </w:r>
      <w:r w:rsidRPr="004F18AA">
        <w:rPr>
          <w:rFonts w:ascii="Traditional Arabic" w:hAnsi="Traditional Arabic" w:cs="Traditional Arabic"/>
          <w:sz w:val="32"/>
          <w:szCs w:val="32"/>
          <w:rtl/>
        </w:rPr>
        <w:t xml:space="preserve"> المادة الخامسة من نظام البلديات والقرى الصادر بالمرسوم الملكي رقم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م/5</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وتاريخ</w:t>
      </w:r>
      <w:r w:rsidRPr="004F18AA">
        <w:rPr>
          <w:rFonts w:ascii="Traditional Arabic" w:hAnsi="Traditional Arabic" w:cs="Traditional Arabic"/>
          <w:sz w:val="32"/>
          <w:szCs w:val="32"/>
          <w:rtl/>
        </w:rPr>
        <w:t xml:space="preserve"> 21/2/1397هـ</w:t>
      </w:r>
      <w:r>
        <w:rPr>
          <w:rFonts w:ascii="Traditional Arabic" w:hAnsi="Traditional Arabic" w:cs="Traditional Arabic"/>
          <w:sz w:val="32"/>
          <w:szCs w:val="32"/>
          <w:rtl/>
        </w:rPr>
        <w:t xml:space="preserve"> على أن</w:t>
      </w:r>
      <w:r>
        <w:rPr>
          <w:rFonts w:ascii="Traditional Arabic" w:hAnsi="Traditional Arabic" w:cs="Traditional Arabic" w:hint="cs"/>
          <w:sz w:val="32"/>
          <w:szCs w:val="32"/>
          <w:rtl/>
        </w:rPr>
        <w:t>: "</w:t>
      </w:r>
      <w:r w:rsidRPr="004F18AA">
        <w:rPr>
          <w:rFonts w:ascii="Traditional Arabic" w:hAnsi="Traditional Arabic" w:cs="Traditional Arabic"/>
          <w:sz w:val="32"/>
          <w:szCs w:val="32"/>
          <w:rtl/>
        </w:rPr>
        <w:t>تقوم البلدية بجميع الأعمال المتعلقة بتنظيم منطقتها وإصلاحها وتجميلها والمحافظة على الصحة والراحة والسلامة العامة</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ولها في سبيل ذلك اتخاذ التدابير اللازمة خاصة في النواحي التالية:</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1-</w:t>
      </w:r>
      <w:r>
        <w:rPr>
          <w:rFonts w:ascii="Traditional Arabic" w:hAnsi="Traditional Arabic" w:cs="Traditional Arabic"/>
          <w:sz w:val="32"/>
          <w:szCs w:val="32"/>
          <w:rtl/>
        </w:rPr>
        <w:t>تنظيم وتنسيق البلدة</w:t>
      </w:r>
      <w:r>
        <w:rPr>
          <w:rFonts w:ascii="Traditional Arabic" w:hAnsi="Traditional Arabic" w:cs="Traditional Arabic" w:hint="cs"/>
          <w:sz w:val="32"/>
          <w:szCs w:val="32"/>
          <w:rtl/>
        </w:rPr>
        <w:t xml:space="preserve">..."، </w:t>
      </w:r>
      <w:r w:rsidRPr="004F18AA">
        <w:rPr>
          <w:rFonts w:ascii="Traditional Arabic" w:hAnsi="Traditional Arabic" w:cs="Traditional Arabic"/>
          <w:sz w:val="32"/>
          <w:szCs w:val="32"/>
          <w:rtl/>
        </w:rPr>
        <w:t>ولما كانت مطالبة المدعي تعد</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من الطلبات التي تدخل ضمن اختصاصات المدعى عليها وفقا</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لعموم ما ورد بالمادة الخامسة السالف ذكرها، لا سيما مع ما ذكرته المدعى عليها من أنها تنتظر الاعتمادات المالية للقيام بفتح الشارع، وأنها قد خاطبت الإدارة المختصة لديها بتعبيد الطريق وفتحه مؤقتاً إلى أن تتوافر تلك الاعتمادات المالية، ولم تقدم المدعى عليها ما يخالف ما ذكره المدعي، ولما كان الأمر كما ذكر</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فإن الدائرة تنتهي للحكم بإلغاء قرار المدعى عليها السلبي بامتناعها عن فتح </w:t>
      </w:r>
      <w:r>
        <w:rPr>
          <w:rFonts w:ascii="Traditional Arabic" w:hAnsi="Traditional Arabic" w:cs="Traditional Arabic" w:hint="cs"/>
          <w:sz w:val="32"/>
          <w:szCs w:val="32"/>
          <w:rtl/>
        </w:rPr>
        <w:t>وسفلتت</w:t>
      </w:r>
      <w:r w:rsidRPr="004F18AA">
        <w:rPr>
          <w:rFonts w:ascii="Traditional Arabic" w:hAnsi="Traditional Arabic" w:cs="Traditional Arabic"/>
          <w:sz w:val="32"/>
          <w:szCs w:val="32"/>
          <w:rtl/>
        </w:rPr>
        <w:t xml:space="preserve"> الطريق الذي يحد</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عقار المدعي محل الدعوى من الجهة الشمالية. وتنبه الدائرة هنا المدعى عليها إلى أن استدلالها في مذكرتها بالقاعدة</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من استعجل </w:t>
      </w:r>
      <w:r>
        <w:rPr>
          <w:rFonts w:ascii="Traditional Arabic" w:hAnsi="Traditional Arabic" w:cs="Traditional Arabic" w:hint="cs"/>
          <w:sz w:val="32"/>
          <w:szCs w:val="32"/>
          <w:rtl/>
        </w:rPr>
        <w:t>ال</w:t>
      </w:r>
      <w:r w:rsidRPr="004F18AA">
        <w:rPr>
          <w:rFonts w:ascii="Traditional Arabic" w:hAnsi="Traditional Arabic" w:cs="Traditional Arabic"/>
          <w:sz w:val="32"/>
          <w:szCs w:val="32"/>
          <w:rtl/>
        </w:rPr>
        <w:t>شيء قبل أوانه عوقب بحرمانه</w:t>
      </w:r>
      <w:r>
        <w:rPr>
          <w:rFonts w:ascii="Traditional Arabic" w:hAnsi="Traditional Arabic" w:cs="Traditional Arabic" w:hint="cs"/>
          <w:sz w:val="32"/>
          <w:szCs w:val="32"/>
          <w:rtl/>
        </w:rPr>
        <w:t>)؛</w:t>
      </w:r>
      <w:r w:rsidRPr="004F18AA">
        <w:rPr>
          <w:rFonts w:ascii="Traditional Arabic" w:hAnsi="Traditional Arabic" w:cs="Traditional Arabic"/>
          <w:sz w:val="32"/>
          <w:szCs w:val="32"/>
          <w:rtl/>
        </w:rPr>
        <w:t xml:space="preserve"> هو منطق لا يصح صدوره من جهة الإدارة، إذ يقدح في موازين عدالتها، إذ لم تفتح المدعى عليها بابـها إلا لخدمة العامة كما أناط بها ذلك ولي الأمر، فحقوق العباد التي نصت الأنظمة على حمايتها ورعايتها وأدائها، </w:t>
      </w:r>
      <w:r w:rsidRPr="004F18AA">
        <w:rPr>
          <w:rFonts w:ascii="Traditional Arabic" w:hAnsi="Traditional Arabic" w:cs="Traditional Arabic"/>
          <w:sz w:val="32"/>
          <w:szCs w:val="32"/>
          <w:rtl/>
        </w:rPr>
        <w:lastRenderedPageBreak/>
        <w:t xml:space="preserve">يتوجب على جهة الإدارة العمل </w:t>
      </w:r>
      <w:r w:rsidRPr="006568E8">
        <w:rPr>
          <w:rFonts w:ascii="Traditional Arabic" w:hAnsi="Traditional Arabic" w:cs="Traditional Arabic"/>
          <w:sz w:val="32"/>
          <w:szCs w:val="32"/>
          <w:rtl/>
        </w:rPr>
        <w:t>وفق</w:t>
      </w:r>
      <w:r w:rsidRPr="006568E8">
        <w:rPr>
          <w:rFonts w:ascii="Traditional Arabic" w:hAnsi="Traditional Arabic" w:cs="Traditional Arabic" w:hint="cs"/>
          <w:sz w:val="32"/>
          <w:szCs w:val="32"/>
          <w:rtl/>
        </w:rPr>
        <w:t>اً</w:t>
      </w:r>
      <w:r w:rsidRPr="004F18AA">
        <w:rPr>
          <w:rFonts w:ascii="Traditional Arabic" w:hAnsi="Traditional Arabic" w:cs="Traditional Arabic"/>
          <w:sz w:val="32"/>
          <w:szCs w:val="32"/>
          <w:rtl/>
        </w:rPr>
        <w:t xml:space="preserve"> لذلك، لا أن تعاقب بالحرمان من تلقاء نفسها وتستخدم سلطتها بطريقة غير صحيحة، لذا فإن إيراد قواعد الفقه لا بد وأن يكون في موضعه الصحيح وبطريقة صحيحة نظاماً</w:t>
      </w:r>
      <w:r w:rsidRPr="004F18AA">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4F18AA">
        <w:rPr>
          <w:rFonts w:ascii="Traditional Arabic" w:hAnsi="Traditional Arabic" w:cs="Traditional Arabic"/>
          <w:b/>
          <w:bCs/>
          <w:sz w:val="32"/>
          <w:szCs w:val="32"/>
          <w:rtl/>
        </w:rPr>
        <w:t xml:space="preserve">بإلغاء قرار أمانة منطقة عسير بالامتناع عن فتح الشارع المؤدي </w:t>
      </w:r>
      <w:r w:rsidRPr="006568E8">
        <w:rPr>
          <w:rFonts w:ascii="Traditional Arabic" w:hAnsi="Traditional Arabic" w:cs="Traditional Arabic" w:hint="cs"/>
          <w:b/>
          <w:bCs/>
          <w:sz w:val="32"/>
          <w:szCs w:val="32"/>
          <w:rtl/>
        </w:rPr>
        <w:t>إ</w:t>
      </w:r>
      <w:r w:rsidRPr="006568E8">
        <w:rPr>
          <w:rFonts w:ascii="Traditional Arabic" w:hAnsi="Traditional Arabic" w:cs="Traditional Arabic"/>
          <w:b/>
          <w:bCs/>
          <w:sz w:val="32"/>
          <w:szCs w:val="32"/>
          <w:rtl/>
        </w:rPr>
        <w:t>لى</w:t>
      </w:r>
      <w:r w:rsidRPr="004F18AA">
        <w:rPr>
          <w:rFonts w:ascii="Traditional Arabic" w:hAnsi="Traditional Arabic" w:cs="Traditional Arabic"/>
          <w:b/>
          <w:bCs/>
          <w:sz w:val="32"/>
          <w:szCs w:val="32"/>
          <w:rtl/>
        </w:rPr>
        <w:t xml:space="preserve"> عقار المدعي</w:t>
      </w:r>
      <w:r>
        <w:rPr>
          <w:rFonts w:ascii="Traditional Arabic" w:hAnsi="Traditional Arabic" w:cs="Traditional Arabic" w:hint="cs"/>
          <w:b/>
          <w:bCs/>
          <w:sz w:val="32"/>
          <w:szCs w:val="32"/>
          <w:rtl/>
        </w:rPr>
        <w:t xml:space="preserve"> (...)</w:t>
      </w:r>
      <w:r w:rsidRPr="004F18AA">
        <w:rPr>
          <w:rFonts w:ascii="Traditional Arabic" w:hAnsi="Traditional Arabic" w:cs="Traditional Arabic"/>
          <w:b/>
          <w:bCs/>
          <w:sz w:val="32"/>
          <w:szCs w:val="32"/>
          <w:rtl/>
        </w:rPr>
        <w:t xml:space="preserve"> المملوك له بالصك رقم (</w:t>
      </w:r>
      <w:r>
        <w:rPr>
          <w:rFonts w:ascii="Traditional Arabic" w:hAnsi="Traditional Arabic" w:cs="Traditional Arabic" w:hint="cs"/>
          <w:b/>
          <w:bCs/>
          <w:sz w:val="32"/>
          <w:szCs w:val="32"/>
          <w:rtl/>
        </w:rPr>
        <w:t>...</w:t>
      </w:r>
      <w:r w:rsidRPr="004F18AA">
        <w:rPr>
          <w:rFonts w:ascii="Traditional Arabic" w:hAnsi="Traditional Arabic" w:cs="Traditional Arabic"/>
          <w:b/>
          <w:bCs/>
          <w:sz w:val="32"/>
          <w:szCs w:val="32"/>
          <w:rtl/>
        </w:rPr>
        <w:t>) وتاريخ 3/2/1442هـ الصادر من وزارة العدل.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16</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3</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3811</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25</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3F7408"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تخطيط عمراني</w:t>
      </w:r>
      <w:r>
        <w:rPr>
          <w:rStyle w:val="a6"/>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E53AF3">
        <w:rPr>
          <w:rFonts w:ascii="Traditional Arabic" w:hAnsi="Traditional Arabic" w:cs="Traditional Arabic"/>
          <w:b/>
          <w:bCs/>
          <w:sz w:val="32"/>
          <w:szCs w:val="32"/>
          <w:rtl/>
        </w:rPr>
        <w:t>اعتماد مخطط</w:t>
      </w:r>
      <w:r w:rsidRPr="00E53AF3">
        <w:rPr>
          <w:rFonts w:ascii="Traditional Arabic" w:hAnsi="Traditional Arabic" w:cs="Traditional Arabic" w:hint="cs"/>
          <w:b/>
          <w:bCs/>
          <w:sz w:val="32"/>
          <w:szCs w:val="32"/>
          <w:rtl/>
        </w:rPr>
        <w:t xml:space="preserve"> </w:t>
      </w:r>
      <w:r w:rsidRPr="00BD0EC6">
        <w:rPr>
          <w:rStyle w:val="a6"/>
          <w:rFonts w:ascii="Traditional Arabic" w:hAnsi="Traditional Arabic" w:cs="Traditional Arabic"/>
          <w:b/>
          <w:bCs/>
          <w:sz w:val="32"/>
          <w:szCs w:val="32"/>
          <w:rtl/>
        </w:rPr>
        <w:t>–</w:t>
      </w:r>
      <w:r w:rsidRPr="00BD0EC6">
        <w:rPr>
          <w:rStyle w:val="a6"/>
          <w:rFonts w:ascii="Traditional Arabic" w:hAnsi="Traditional Arabic" w:cs="Traditional Arabic"/>
          <w:b/>
          <w:bCs/>
          <w:sz w:val="32"/>
          <w:szCs w:val="32"/>
        </w:rPr>
        <w:t xml:space="preserve"> </w:t>
      </w:r>
      <w:r w:rsidRPr="00BD0EC6">
        <w:rPr>
          <w:rStyle w:val="a6"/>
          <w:rFonts w:ascii="Traditional Arabic" w:hAnsi="Traditional Arabic" w:cs="Traditional Arabic"/>
          <w:b/>
          <w:bCs/>
          <w:sz w:val="32"/>
          <w:szCs w:val="32"/>
          <w:rtl/>
        </w:rPr>
        <w:t xml:space="preserve">امتناع عن سفلتة </w:t>
      </w:r>
      <w:r w:rsidRPr="00BD0EC6">
        <w:rPr>
          <w:rStyle w:val="a6"/>
          <w:rFonts w:ascii="Traditional Arabic" w:hAnsi="Traditional Arabic" w:cs="Traditional Arabic" w:hint="cs"/>
          <w:b/>
          <w:bCs/>
          <w:sz w:val="32"/>
          <w:szCs w:val="32"/>
          <w:rtl/>
        </w:rPr>
        <w:t xml:space="preserve">شارع </w:t>
      </w:r>
      <w:r w:rsidRPr="00BD0EC6">
        <w:rPr>
          <w:rStyle w:val="a6"/>
          <w:rFonts w:ascii="Traditional Arabic" w:hAnsi="Traditional Arabic" w:cs="Traditional Arabic"/>
          <w:b/>
          <w:bCs/>
          <w:sz w:val="32"/>
          <w:szCs w:val="32"/>
          <w:rtl/>
        </w:rPr>
        <w:t>–</w:t>
      </w:r>
      <w:r w:rsidRPr="00BD0EC6">
        <w:rPr>
          <w:rStyle w:val="a6"/>
          <w:rFonts w:ascii="Traditional Arabic" w:hAnsi="Traditional Arabic" w:cs="Traditional Arabic" w:hint="cs"/>
          <w:b/>
          <w:bCs/>
          <w:sz w:val="32"/>
          <w:szCs w:val="32"/>
          <w:rtl/>
        </w:rPr>
        <w:t xml:space="preserve"> امتناع عن بيان حدود أرض </w:t>
      </w:r>
      <w:r w:rsidRPr="00BD0EC6">
        <w:rPr>
          <w:rStyle w:val="a6"/>
          <w:rFonts w:ascii="Traditional Arabic" w:hAnsi="Traditional Arabic" w:cs="Traditional Arabic"/>
          <w:b/>
          <w:bCs/>
          <w:sz w:val="32"/>
          <w:szCs w:val="32"/>
          <w:rtl/>
        </w:rPr>
        <w:t>–</w:t>
      </w:r>
      <w:r w:rsidRPr="00BD0EC6">
        <w:rPr>
          <w:rStyle w:val="a6"/>
          <w:rFonts w:ascii="Traditional Arabic" w:hAnsi="Traditional Arabic" w:cs="Traditional Arabic" w:hint="cs"/>
          <w:b/>
          <w:bCs/>
          <w:sz w:val="32"/>
          <w:szCs w:val="32"/>
          <w:rtl/>
        </w:rPr>
        <w:t xml:space="preserve"> </w:t>
      </w:r>
      <w:r w:rsidRPr="00BD0EC6">
        <w:rPr>
          <w:rFonts w:ascii="Traditional Arabic" w:hAnsi="Traditional Arabic" w:cs="Traditional Arabic" w:hint="cs"/>
          <w:b/>
          <w:bCs/>
          <w:sz w:val="32"/>
          <w:szCs w:val="32"/>
          <w:rtl/>
        </w:rPr>
        <w:t xml:space="preserve">امتناع عن حماية أرض من المخاطر </w:t>
      </w:r>
      <w:r w:rsidRPr="00BD0EC6">
        <w:rPr>
          <w:rFonts w:ascii="Traditional Arabic" w:hAnsi="Traditional Arabic" w:cs="Traditional Arabic"/>
          <w:b/>
          <w:bCs/>
          <w:sz w:val="32"/>
          <w:szCs w:val="32"/>
          <w:rtl/>
        </w:rPr>
        <w:t>–</w:t>
      </w:r>
      <w:r w:rsidRPr="00BD0EC6">
        <w:rPr>
          <w:rFonts w:ascii="Traditional Arabic" w:hAnsi="Traditional Arabic" w:cs="Traditional Arabic" w:hint="cs"/>
          <w:b/>
          <w:bCs/>
          <w:sz w:val="32"/>
          <w:szCs w:val="32"/>
          <w:rtl/>
        </w:rPr>
        <w:t xml:space="preserve"> </w:t>
      </w:r>
      <w:r w:rsidRPr="00BD0EC6">
        <w:rPr>
          <w:rFonts w:ascii="Traditional Arabic" w:hAnsi="Traditional Arabic" w:cs="Traditional Arabic"/>
          <w:b/>
          <w:bCs/>
          <w:sz w:val="32"/>
          <w:szCs w:val="32"/>
          <w:rtl/>
        </w:rPr>
        <w:t>وظائف البلديات –</w:t>
      </w:r>
      <w:r w:rsidRPr="00BD0EC6">
        <w:rPr>
          <w:rFonts w:ascii="Traditional Arabic" w:hAnsi="Traditional Arabic" w:cs="Traditional Arabic" w:hint="cs"/>
          <w:b/>
          <w:bCs/>
          <w:sz w:val="32"/>
          <w:szCs w:val="32"/>
          <w:rtl/>
        </w:rPr>
        <w:t xml:space="preserve"> عيب مخالفة النظم واللوائح.</w:t>
      </w:r>
    </w:p>
    <w:p w:rsidR="00AD6FC2" w:rsidRPr="004B1CBA" w:rsidRDefault="00AD6FC2" w:rsidP="00AD6FC2">
      <w:pPr>
        <w:tabs>
          <w:tab w:val="left" w:pos="3461"/>
        </w:tabs>
        <w:jc w:val="both"/>
        <w:rPr>
          <w:rFonts w:ascii="Traditional Arabic" w:hAnsi="Traditional Arabic" w:cs="Traditional Arabic"/>
          <w:sz w:val="32"/>
          <w:szCs w:val="32"/>
          <w:rtl/>
        </w:rPr>
      </w:pPr>
      <w:r w:rsidRPr="00BD0EC6">
        <w:rPr>
          <w:rFonts w:ascii="Traditional Arabic" w:hAnsi="Traditional Arabic" w:cs="Traditional Arabic" w:hint="cs"/>
          <w:sz w:val="32"/>
          <w:szCs w:val="32"/>
          <w:rtl/>
        </w:rPr>
        <w:t>مطالبة المدعي إلغاء قرار المدعى عليها السلبي بالامتناع عن تنفيذ الشارع الذي يحد أرضه، وبيان حدودها، وحمايتها من انحدار مياه الأمطار</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ببناء جدار استنادي –</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تضمن النظام أن على المدعى عليها القيام بجميع </w:t>
      </w:r>
      <w:r w:rsidRPr="00BD0EC6">
        <w:rPr>
          <w:rFonts w:ascii="Traditional Arabic" w:hAnsi="Traditional Arabic" w:cs="Traditional Arabic"/>
          <w:sz w:val="32"/>
          <w:szCs w:val="32"/>
          <w:rtl/>
        </w:rPr>
        <w:t>الأعمال المتعلقة بتنظيم منطقتها وإصلاحها والمحافظة على الصحة والراحة والسلامة العامة، ولها في سبيل ذلك اتخاذ التدابير اللازمة لتنظيم وتنسيق البلدة</w:t>
      </w:r>
      <w:r w:rsidRPr="00BD0EC6">
        <w:rPr>
          <w:rFonts w:ascii="Traditional Arabic" w:hAnsi="Traditional Arabic" w:cs="Traditional Arabic" w:hint="cs"/>
          <w:sz w:val="32"/>
          <w:szCs w:val="32"/>
          <w:rtl/>
        </w:rPr>
        <w:t xml:space="preserve"> </w:t>
      </w:r>
      <w:r w:rsidRPr="00BD0EC6">
        <w:rPr>
          <w:rFonts w:ascii="Traditional Arabic" w:hAnsi="Traditional Arabic" w:cs="Traditional Arabic"/>
          <w:sz w:val="32"/>
          <w:szCs w:val="32"/>
          <w:rtl/>
        </w:rPr>
        <w:t>وفق مخطط تنظيمي</w:t>
      </w:r>
      <w:r w:rsidRPr="00BD0EC6">
        <w:rPr>
          <w:rFonts w:ascii="Traditional Arabic" w:hAnsi="Traditional Arabic" w:cs="Traditional Arabic" w:hint="cs"/>
          <w:sz w:val="32"/>
          <w:szCs w:val="32"/>
          <w:rtl/>
        </w:rPr>
        <w:t xml:space="preserve">، </w:t>
      </w:r>
      <w:r w:rsidRPr="00BD0EC6">
        <w:rPr>
          <w:rFonts w:ascii="Traditional Arabic" w:hAnsi="Traditional Arabic" w:cs="Traditional Arabic"/>
          <w:sz w:val="32"/>
          <w:szCs w:val="32"/>
          <w:rtl/>
        </w:rPr>
        <w:t xml:space="preserve">ودرء خطر السيول، </w:t>
      </w:r>
      <w:r w:rsidRPr="00BD0EC6">
        <w:rPr>
          <w:rFonts w:ascii="Traditional Arabic" w:hAnsi="Traditional Arabic" w:cs="Traditional Arabic" w:hint="cs"/>
          <w:sz w:val="32"/>
          <w:szCs w:val="32"/>
          <w:rtl/>
        </w:rPr>
        <w:t>و</w:t>
      </w:r>
      <w:r w:rsidRPr="00BD0EC6">
        <w:rPr>
          <w:rFonts w:ascii="Traditional Arabic" w:hAnsi="Traditional Arabic" w:cs="Traditional Arabic"/>
          <w:sz w:val="32"/>
          <w:szCs w:val="32"/>
          <w:rtl/>
        </w:rPr>
        <w:t>المحافظة على السلامة –</w:t>
      </w:r>
      <w:r w:rsidRPr="00BD0EC6">
        <w:rPr>
          <w:rFonts w:ascii="Traditional Arabic" w:hAnsi="Traditional Arabic" w:cs="Traditional Arabic" w:hint="cs"/>
          <w:sz w:val="32"/>
          <w:szCs w:val="32"/>
          <w:rtl/>
        </w:rPr>
        <w:t xml:space="preserve"> ثبوت تضرر المدعي من امتناع المدعى عليها محل الدعوى بما هو واجب عليها نظاماً </w:t>
      </w:r>
      <w:r w:rsidRPr="00BD0EC6">
        <w:rPr>
          <w:rFonts w:ascii="Traditional Arabic" w:hAnsi="Traditional Arabic" w:cs="Traditional Arabic"/>
          <w:sz w:val="32"/>
          <w:szCs w:val="32"/>
          <w:rtl/>
        </w:rPr>
        <w:t xml:space="preserve">من وجوب </w:t>
      </w:r>
      <w:r w:rsidRPr="00BD0EC6">
        <w:rPr>
          <w:rFonts w:ascii="Traditional Arabic" w:hAnsi="Traditional Arabic" w:cs="Traditional Arabic" w:hint="cs"/>
          <w:sz w:val="32"/>
          <w:szCs w:val="32"/>
          <w:rtl/>
        </w:rPr>
        <w:t>تنفيذ</w:t>
      </w:r>
      <w:r w:rsidRPr="00BD0EC6">
        <w:rPr>
          <w:rFonts w:ascii="Traditional Arabic" w:hAnsi="Traditional Arabic" w:cs="Traditional Arabic"/>
          <w:sz w:val="32"/>
          <w:szCs w:val="32"/>
          <w:rtl/>
        </w:rPr>
        <w:t xml:space="preserve"> ش</w:t>
      </w:r>
      <w:r w:rsidRPr="00BD0EC6">
        <w:rPr>
          <w:rFonts w:ascii="Traditional Arabic" w:hAnsi="Traditional Arabic" w:cs="Traditional Arabic" w:hint="cs"/>
          <w:sz w:val="32"/>
          <w:szCs w:val="32"/>
          <w:rtl/>
        </w:rPr>
        <w:t>و</w:t>
      </w:r>
      <w:r w:rsidRPr="00BD0EC6">
        <w:rPr>
          <w:rFonts w:ascii="Traditional Arabic" w:hAnsi="Traditional Arabic" w:cs="Traditional Arabic"/>
          <w:sz w:val="32"/>
          <w:szCs w:val="32"/>
          <w:rtl/>
        </w:rPr>
        <w:t>ارع المخطط</w:t>
      </w:r>
      <w:r w:rsidRPr="00BD0EC6">
        <w:rPr>
          <w:rFonts w:ascii="Traditional Arabic" w:hAnsi="Traditional Arabic" w:cs="Traditional Arabic" w:hint="cs"/>
          <w:sz w:val="32"/>
          <w:szCs w:val="32"/>
          <w:rtl/>
        </w:rPr>
        <w:t>ات</w:t>
      </w:r>
      <w:r w:rsidRPr="00BD0EC6">
        <w:rPr>
          <w:rFonts w:ascii="Traditional Arabic" w:hAnsi="Traditional Arabic" w:cs="Traditional Arabic"/>
          <w:sz w:val="32"/>
          <w:szCs w:val="32"/>
          <w:rtl/>
        </w:rPr>
        <w:t xml:space="preserve">، </w:t>
      </w:r>
      <w:r w:rsidRPr="00BD0EC6">
        <w:rPr>
          <w:rFonts w:ascii="Traditional Arabic" w:hAnsi="Traditional Arabic" w:cs="Traditional Arabic" w:hint="cs"/>
          <w:sz w:val="32"/>
          <w:szCs w:val="32"/>
          <w:rtl/>
        </w:rPr>
        <w:t>وبيان حدود ال</w:t>
      </w:r>
      <w:r w:rsidRPr="00BD0EC6">
        <w:rPr>
          <w:rFonts w:ascii="Traditional Arabic" w:hAnsi="Traditional Arabic" w:cs="Traditional Arabic"/>
          <w:sz w:val="32"/>
          <w:szCs w:val="32"/>
          <w:rtl/>
        </w:rPr>
        <w:t>أر</w:t>
      </w:r>
      <w:r w:rsidRPr="00BD0EC6">
        <w:rPr>
          <w:rFonts w:ascii="Traditional Arabic" w:hAnsi="Traditional Arabic" w:cs="Traditional Arabic" w:hint="cs"/>
          <w:sz w:val="32"/>
          <w:szCs w:val="32"/>
          <w:rtl/>
        </w:rPr>
        <w:t>ا</w:t>
      </w:r>
      <w:r w:rsidRPr="00BD0EC6">
        <w:rPr>
          <w:rFonts w:ascii="Traditional Arabic" w:hAnsi="Traditional Arabic" w:cs="Traditional Arabic"/>
          <w:sz w:val="32"/>
          <w:szCs w:val="32"/>
          <w:rtl/>
        </w:rPr>
        <w:t>ض</w:t>
      </w:r>
      <w:r w:rsidRPr="00BD0EC6">
        <w:rPr>
          <w:rFonts w:ascii="Traditional Arabic" w:hAnsi="Traditional Arabic" w:cs="Traditional Arabic" w:hint="cs"/>
          <w:sz w:val="32"/>
          <w:szCs w:val="32"/>
          <w:rtl/>
        </w:rPr>
        <w:t>ي، و</w:t>
      </w:r>
      <w:r w:rsidRPr="00BD0EC6">
        <w:rPr>
          <w:rFonts w:ascii="Traditional Arabic" w:hAnsi="Traditional Arabic" w:cs="Traditional Arabic"/>
          <w:sz w:val="32"/>
          <w:szCs w:val="32"/>
          <w:rtl/>
        </w:rPr>
        <w:t xml:space="preserve">حماية </w:t>
      </w:r>
      <w:r w:rsidRPr="00BD0EC6">
        <w:rPr>
          <w:rFonts w:ascii="Traditional Arabic" w:hAnsi="Traditional Arabic" w:cs="Traditional Arabic" w:hint="cs"/>
          <w:sz w:val="32"/>
          <w:szCs w:val="32"/>
          <w:rtl/>
        </w:rPr>
        <w:t>ا</w:t>
      </w:r>
      <w:r w:rsidRPr="00BD0EC6">
        <w:rPr>
          <w:rFonts w:ascii="Traditional Arabic" w:hAnsi="Traditional Arabic" w:cs="Traditional Arabic"/>
          <w:sz w:val="32"/>
          <w:szCs w:val="32"/>
          <w:rtl/>
        </w:rPr>
        <w:t>لأر</w:t>
      </w:r>
      <w:r w:rsidRPr="00BD0EC6">
        <w:rPr>
          <w:rFonts w:ascii="Traditional Arabic" w:hAnsi="Traditional Arabic" w:cs="Traditional Arabic" w:hint="cs"/>
          <w:sz w:val="32"/>
          <w:szCs w:val="32"/>
          <w:rtl/>
        </w:rPr>
        <w:t>ا</w:t>
      </w:r>
      <w:r w:rsidRPr="00BD0EC6">
        <w:rPr>
          <w:rFonts w:ascii="Traditional Arabic" w:hAnsi="Traditional Arabic" w:cs="Traditional Arabic"/>
          <w:sz w:val="32"/>
          <w:szCs w:val="32"/>
          <w:rtl/>
        </w:rPr>
        <w:t>ض</w:t>
      </w:r>
      <w:r w:rsidRPr="00BD0EC6">
        <w:rPr>
          <w:rFonts w:ascii="Traditional Arabic" w:hAnsi="Traditional Arabic" w:cs="Traditional Arabic" w:hint="cs"/>
          <w:sz w:val="32"/>
          <w:szCs w:val="32"/>
          <w:rtl/>
        </w:rPr>
        <w:t>ي</w:t>
      </w:r>
      <w:r w:rsidRPr="00BD0EC6">
        <w:rPr>
          <w:rFonts w:ascii="Traditional Arabic" w:hAnsi="Traditional Arabic" w:cs="Traditional Arabic"/>
          <w:sz w:val="32"/>
          <w:szCs w:val="32"/>
          <w:rtl/>
        </w:rPr>
        <w:t xml:space="preserve"> </w:t>
      </w:r>
      <w:r w:rsidRPr="00BD0EC6">
        <w:rPr>
          <w:rFonts w:ascii="Traditional Arabic" w:hAnsi="Traditional Arabic" w:cs="Traditional Arabic" w:hint="cs"/>
          <w:sz w:val="32"/>
          <w:szCs w:val="32"/>
          <w:rtl/>
        </w:rPr>
        <w:t xml:space="preserve">من المخاطر </w:t>
      </w:r>
      <w:r w:rsidRPr="00BD0EC6">
        <w:rPr>
          <w:rFonts w:ascii="Traditional Arabic" w:hAnsi="Traditional Arabic" w:cs="Traditional Arabic"/>
          <w:sz w:val="32"/>
          <w:szCs w:val="32"/>
          <w:rtl/>
        </w:rPr>
        <w:t>–</w:t>
      </w:r>
      <w:r w:rsidRPr="00BD0EC6">
        <w:rPr>
          <w:rFonts w:ascii="Traditional Arabic" w:hAnsi="Traditional Arabic" w:cs="Traditional Arabic" w:hint="cs"/>
          <w:sz w:val="32"/>
          <w:szCs w:val="32"/>
          <w:rtl/>
        </w:rPr>
        <w:t xml:space="preserve"> أثر ذلك: إلغاء القرار.</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74"/>
        </w:numPr>
        <w:jc w:val="both"/>
        <w:rPr>
          <w:rFonts w:ascii="Traditional Arabic" w:hAnsi="Traditional Arabic" w:cs="Traditional Arabic"/>
          <w:sz w:val="32"/>
          <w:szCs w:val="32"/>
        </w:rPr>
      </w:pPr>
      <w:r w:rsidRPr="00C07164">
        <w:rPr>
          <w:rFonts w:ascii="Traditional Arabic" w:hAnsi="Traditional Arabic" w:cs="Traditional Arabic" w:hint="cs"/>
          <w:sz w:val="32"/>
          <w:szCs w:val="32"/>
          <w:rtl/>
        </w:rPr>
        <w:t>المادة (5) من نظام البلديات والقرى الصادر بالمرسوم الملكي رقم (م/5) وتاريخ 21/2/1397هـ.</w:t>
      </w:r>
    </w:p>
    <w:p w:rsidR="00AD6FC2" w:rsidRPr="00C07164" w:rsidRDefault="00AD6FC2" w:rsidP="00AD6FC2">
      <w:pPr>
        <w:pStyle w:val="a5"/>
        <w:numPr>
          <w:ilvl w:val="0"/>
          <w:numId w:val="74"/>
        </w:numPr>
        <w:jc w:val="both"/>
        <w:rPr>
          <w:rFonts w:ascii="Traditional Arabic" w:hAnsi="Traditional Arabic" w:cs="Traditional Arabic"/>
          <w:sz w:val="32"/>
          <w:szCs w:val="32"/>
          <w:rtl/>
        </w:rPr>
      </w:pPr>
      <w:r w:rsidRPr="00C07164">
        <w:rPr>
          <w:rFonts w:ascii="Traditional Arabic" w:hAnsi="Traditional Arabic" w:cs="Traditional Arabic" w:hint="cs"/>
          <w:sz w:val="32"/>
          <w:szCs w:val="32"/>
          <w:rtl/>
        </w:rPr>
        <w:t>قرار مجلس الوزراء رقم (151) وتاريخ 4/5/1428هـ</w:t>
      </w:r>
      <w:r>
        <w:rPr>
          <w:rFonts w:ascii="Traditional Arabic" w:hAnsi="Traditional Arabic" w:cs="Traditional Arabic" w:hint="cs"/>
          <w:sz w:val="32"/>
          <w:szCs w:val="32"/>
          <w:rtl/>
        </w:rPr>
        <w:t>،</w:t>
      </w:r>
      <w:r w:rsidRPr="00C07164">
        <w:rPr>
          <w:rFonts w:ascii="Traditional Arabic" w:hAnsi="Traditional Arabic" w:cs="Traditional Arabic" w:hint="cs"/>
          <w:sz w:val="32"/>
          <w:szCs w:val="32"/>
          <w:rtl/>
        </w:rPr>
        <w:t xml:space="preserve"> بشأن</w:t>
      </w:r>
      <w:r>
        <w:rPr>
          <w:rFonts w:ascii="Traditional Arabic" w:hAnsi="Traditional Arabic" w:cs="Traditional Arabic" w:hint="cs"/>
          <w:sz w:val="32"/>
          <w:szCs w:val="32"/>
          <w:rtl/>
        </w:rPr>
        <w:t xml:space="preserve"> أخذ </w:t>
      </w:r>
      <w:r w:rsidRPr="00C07164">
        <w:rPr>
          <w:rFonts w:ascii="Traditional Arabic" w:hAnsi="Traditional Arabic" w:cs="Traditional Arabic" w:hint="cs"/>
          <w:sz w:val="32"/>
          <w:szCs w:val="32"/>
          <w:rtl/>
        </w:rPr>
        <w:t>اعتبار كميات السيول ومساراتها عند وضع مشاريع الطرق والجسور.</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Default="00AD6FC2" w:rsidP="00AD6FC2">
      <w:pPr>
        <w:tabs>
          <w:tab w:val="left" w:pos="3461"/>
        </w:tabs>
        <w:jc w:val="both"/>
        <w:rPr>
          <w:rFonts w:ascii="Traditional Arabic" w:hAnsi="Traditional Arabic" w:cs="Traditional Arabic"/>
          <w:sz w:val="32"/>
          <w:szCs w:val="32"/>
          <w:rtl/>
        </w:rPr>
      </w:pPr>
      <w:r w:rsidRPr="00C07164">
        <w:rPr>
          <w:rFonts w:ascii="Traditional Arabic" w:hAnsi="Traditional Arabic" w:cs="Traditional Arabic"/>
          <w:sz w:val="32"/>
          <w:szCs w:val="32"/>
          <w:rtl/>
        </w:rPr>
        <w:t>تتلخص الوقائع في أن وكيل المدعي تقدم إلى هذه المحكمة بصحيفة دعوى حاصلها: أن موكله يملك الأرض رقم (392) من المخطط رقم (817/1418هـ/ع/1) الواقع في حي أعالي شعير الشرقي بحجلا بمدينة أبها بالصك رقم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C07164">
        <w:rPr>
          <w:rFonts w:ascii="Traditional Arabic" w:hAnsi="Traditional Arabic" w:cs="Traditional Arabic"/>
          <w:sz w:val="32"/>
          <w:szCs w:val="32"/>
          <w:rtl/>
        </w:rPr>
        <w:t>تاريخ 28/7/1442هـ الصادر من كتابة العدل بأبها، ذاكراً أن الأرض تقع على شارع بعرض (12م</w:t>
      </w:r>
      <w:r>
        <w:rPr>
          <w:rFonts w:ascii="Traditional Arabic" w:hAnsi="Traditional Arabic" w:cs="Traditional Arabic"/>
          <w:sz w:val="32"/>
          <w:szCs w:val="32"/>
          <w:rtl/>
        </w:rPr>
        <w:t>) لكنه غير منفذ</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بالكامل لمن يطلع على الطبيعة والصور الجوية، كما أن هذا الشارع ينحدر من جهتين باتجاه الأرض</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وأخفض نقط</w:t>
      </w:r>
      <w:r>
        <w:rPr>
          <w:rFonts w:ascii="Traditional Arabic" w:hAnsi="Traditional Arabic" w:cs="Traditional Arabic" w:hint="cs"/>
          <w:sz w:val="32"/>
          <w:szCs w:val="32"/>
          <w:rtl/>
        </w:rPr>
        <w:t>ة</w:t>
      </w:r>
      <w:r w:rsidRPr="00C07164">
        <w:rPr>
          <w:rFonts w:ascii="Traditional Arabic" w:hAnsi="Traditional Arabic" w:cs="Traditional Arabic"/>
          <w:sz w:val="32"/>
          <w:szCs w:val="32"/>
          <w:rtl/>
        </w:rPr>
        <w:t xml:space="preserve"> فيه هي المحادة للأرض الموضحة بياناتها أعلاه بحيث تكون مصبا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لمياه الأمطار، وبناء</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على المادة الخامسة من نظام البلديات والقرى التي تنص على عدة اختصاصات للبلديات منها: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w:t>
      </w:r>
      <w:r>
        <w:rPr>
          <w:rFonts w:ascii="Traditional Arabic" w:hAnsi="Traditional Arabic" w:cs="Traditional Arabic"/>
          <w:sz w:val="32"/>
          <w:szCs w:val="32"/>
          <w:rtl/>
        </w:rPr>
        <w:t>اللازمة خاصة في النواحي التالية</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1-تنظيم وتنسيق البلدة وفق مخطط تنظيمي مصدق أصولا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من الجهات المختصة. 4-</w:t>
      </w:r>
      <w:r w:rsidRPr="00C07164">
        <w:rPr>
          <w:rFonts w:ascii="Traditional Arabic" w:hAnsi="Traditional Arabic" w:cs="Traditional Arabic"/>
          <w:sz w:val="32"/>
          <w:szCs w:val="32"/>
          <w:rtl/>
        </w:rPr>
        <w:t xml:space="preserve">وقاية الصحة العامة وردم البرك </w:t>
      </w:r>
      <w:r w:rsidRPr="00C07164">
        <w:rPr>
          <w:rFonts w:ascii="Traditional Arabic" w:hAnsi="Traditional Arabic" w:cs="Traditional Arabic"/>
          <w:sz w:val="32"/>
          <w:szCs w:val="32"/>
          <w:rtl/>
        </w:rPr>
        <w:lastRenderedPageBreak/>
        <w:t>والمستنقعات، ودرء خطر</w:t>
      </w:r>
      <w:r>
        <w:rPr>
          <w:rFonts w:ascii="Traditional Arabic" w:hAnsi="Traditional Arabic" w:cs="Traditional Arabic"/>
          <w:sz w:val="32"/>
          <w:szCs w:val="32"/>
          <w:rtl/>
        </w:rPr>
        <w:t xml:space="preserve"> السيول</w:t>
      </w:r>
      <w:r w:rsidRPr="00C07164">
        <w:rPr>
          <w:rFonts w:ascii="Traditional Arabic" w:hAnsi="Traditional Arabic" w:cs="Traditional Arabic"/>
          <w:sz w:val="32"/>
          <w:szCs w:val="32"/>
          <w:rtl/>
        </w:rPr>
        <w:t>، وإنشاء أسوار من الأشجار</w:t>
      </w:r>
      <w:r>
        <w:rPr>
          <w:rFonts w:ascii="Traditional Arabic" w:hAnsi="Traditional Arabic" w:cs="Traditional Arabic"/>
          <w:sz w:val="32"/>
          <w:szCs w:val="32"/>
          <w:rtl/>
        </w:rPr>
        <w:t xml:space="preserve"> حول البلدة لحمايتها من الرمال. 9-</w:t>
      </w:r>
      <w:r w:rsidRPr="00C07164">
        <w:rPr>
          <w:rFonts w:ascii="Traditional Arabic" w:hAnsi="Traditional Arabic" w:cs="Traditional Arabic"/>
          <w:sz w:val="32"/>
          <w:szCs w:val="32"/>
          <w:rtl/>
        </w:rPr>
        <w:t xml:space="preserve">المحافظة </w:t>
      </w:r>
      <w:r>
        <w:rPr>
          <w:rFonts w:ascii="Traditional Arabic" w:hAnsi="Traditional Arabic" w:cs="Traditional Arabic"/>
          <w:sz w:val="32"/>
          <w:szCs w:val="32"/>
          <w:rtl/>
        </w:rPr>
        <w:t>على السلامة والراحة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وبصورة خاصة</w:t>
      </w:r>
      <w:r w:rsidRPr="00C07164">
        <w:rPr>
          <w:rFonts w:ascii="Traditional Arabic" w:hAnsi="Traditional Arabic" w:cs="Traditional Arabic"/>
          <w:sz w:val="32"/>
          <w:szCs w:val="32"/>
          <w:rtl/>
        </w:rPr>
        <w:t xml:space="preserve"> اتخاذ الإجراءات اللازمة بالاشتراك مع الجهات المعنية لدرء وقوع الحرائق وإطفائها، وهدم الأبنية الآيلة للسقوط أو الأجزاء المتداعية منها، وإنشاء الملاجئ العامة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وكذلك بناء</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على قرار مجلس الوزراء رقم (151) بتاريخ 4/</w:t>
      </w:r>
      <w:r>
        <w:rPr>
          <w:rFonts w:ascii="Traditional Arabic" w:hAnsi="Traditional Arabic" w:cs="Traditional Arabic"/>
          <w:sz w:val="32"/>
          <w:szCs w:val="32"/>
          <w:rtl/>
        </w:rPr>
        <w:t>5/1428هـ</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 xml:space="preserve">الذي نص على: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5-على وزارة الشؤون البلدية والقروية ووزارة النقل كل فيما يخصها أن تأخذ في الاعتبار كميات السيول ومساراتها عند وضع مشاريع الطرق والجسور والعبارات داخل المدن وخارجها وصيانة شبكات تصريف السيول في الأنفاق والأحياء وصيانة العبارات والجسور داخل المدن وخارجها قبل مواسم الأمطار وأثنائها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وبناء</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على المادة الثانية من لائحة التصرف بالعقارات البلدية ال</w:t>
      </w:r>
      <w:r>
        <w:rPr>
          <w:rFonts w:ascii="Traditional Arabic" w:hAnsi="Traditional Arabic" w:cs="Traditional Arabic"/>
          <w:sz w:val="32"/>
          <w:szCs w:val="32"/>
          <w:rtl/>
        </w:rPr>
        <w:t>صادرة بالأمر السامي رقم (38313)</w:t>
      </w:r>
      <w:r>
        <w:rPr>
          <w:rFonts w:ascii="Traditional Arabic" w:hAnsi="Traditional Arabic" w:cs="Traditional Arabic" w:hint="cs"/>
          <w:sz w:val="32"/>
          <w:szCs w:val="32"/>
          <w:rtl/>
        </w:rPr>
        <w:t xml:space="preserve"> و</w:t>
      </w:r>
      <w:r w:rsidRPr="00C07164">
        <w:rPr>
          <w:rFonts w:ascii="Traditional Arabic" w:hAnsi="Traditional Arabic" w:cs="Traditional Arabic"/>
          <w:sz w:val="32"/>
          <w:szCs w:val="32"/>
          <w:rtl/>
        </w:rPr>
        <w:t>تاريخ 24/9/1423هـ التي تنص على</w:t>
      </w:r>
      <w:r>
        <w:rPr>
          <w:rFonts w:ascii="Traditional Arabic" w:hAnsi="Traditional Arabic" w:cs="Traditional Arabic" w:hint="cs"/>
          <w:sz w:val="32"/>
          <w:szCs w:val="32"/>
          <w:rtl/>
        </w:rPr>
        <w:t xml:space="preserve"> أن</w:t>
      </w:r>
      <w:r w:rsidRPr="00C07164">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تشمل العقارات البلدية الأراضي والمباني والشوارع والطرق والحدائق والساحات العامة وما يخصص للمرافق أو الخدمات العامة وزوائد التنظيم وزوائد المنح وزوائد التخطيط والشواطئ الساحلية وأي عقارات أخرى تؤول ملكيتها للأمانة أو للبلدية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أو أن يكون للبلدية حق الانتفاع بها نظاما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وقد بينت المادة الثالثة عشرة من ذات النظام سبيل استثمار العقارات المخصصة للسكن</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وأنه يجب على المستثمر تطويرها بـ: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تز</w:t>
      </w:r>
      <w:r>
        <w:rPr>
          <w:rFonts w:ascii="Traditional Arabic" w:hAnsi="Traditional Arabic" w:cs="Traditional Arabic"/>
          <w:sz w:val="32"/>
          <w:szCs w:val="32"/>
          <w:rtl/>
        </w:rPr>
        <w:t>ويدها بالخدمات الأساسية اللازمة</w:t>
      </w:r>
      <w:r w:rsidRPr="00C07164">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سفلتة</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وأرصفة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وكهرباء ومياه وصرف صحي</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وإن كان هذا في حق المستثمر واجبا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ففي حق المدعى عليها أوجب كونها المختص نظاما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وختم صحيفته بطلب: 1-تنفيذ الشارع الذي يحد أرض موكله من الجهة الغربية بالكامل كما هو مدون في صك الملكية (</w:t>
      </w:r>
      <w:r w:rsidRPr="00C07164">
        <w:rPr>
          <w:rFonts w:ascii="Traditional Arabic" w:hAnsi="Traditional Arabic" w:cs="Traditional Arabic" w:hint="cs"/>
          <w:sz w:val="32"/>
          <w:szCs w:val="32"/>
          <w:rtl/>
        </w:rPr>
        <w:t>12) متر</w:t>
      </w:r>
      <w:r w:rsidRPr="00C07164">
        <w:rPr>
          <w:rFonts w:ascii="Traditional Arabic" w:hAnsi="Traditional Arabic" w:cs="Traditional Arabic" w:hint="eastAsia"/>
          <w:sz w:val="32"/>
          <w:szCs w:val="32"/>
          <w:rtl/>
        </w:rPr>
        <w:t>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2-وضع علامات تبين حدود الأرض الأربعة. 3-حماية أرض موكله من انحدار مياه الأمطار إليها ومن نزوح الشارع عليها، ببناء جدار استنادي يحول مياه الأمطار إلى الممر الذي يحد العقار من الجهة الشمالية وينحدر شرقا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إلى الممر السفلي</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وبقيد تلك الصحيفة دعوى بالرقم المبين بصدر الحكم وإحالتها لهذه الدائرة تم تحديد جلسة يوم الثلاثاء 14/2/1443هـ</w:t>
      </w:r>
      <w:r>
        <w:rPr>
          <w:rFonts w:ascii="Traditional Arabic" w:hAnsi="Traditional Arabic" w:cs="Traditional Arabic" w:hint="cs"/>
          <w:sz w:val="32"/>
          <w:szCs w:val="32"/>
          <w:rtl/>
        </w:rPr>
        <w:t xml:space="preserve"> موعداً</w:t>
      </w:r>
      <w:r w:rsidRPr="00C07164">
        <w:rPr>
          <w:rFonts w:ascii="Traditional Arabic" w:hAnsi="Traditional Arabic" w:cs="Traditional Arabic"/>
          <w:sz w:val="32"/>
          <w:szCs w:val="32"/>
          <w:rtl/>
        </w:rPr>
        <w:t xml:space="preserve"> لنظرها، وأُشعر مُودع الصحيفة بالموعد عن طريق المحكمة، وتم إرسال الصحيفة للمدعى عليه</w:t>
      </w:r>
      <w:r>
        <w:rPr>
          <w:rFonts w:ascii="Traditional Arabic" w:hAnsi="Traditional Arabic" w:cs="Traditional Arabic" w:hint="cs"/>
          <w:sz w:val="32"/>
          <w:szCs w:val="32"/>
          <w:rtl/>
        </w:rPr>
        <w:t>ا</w:t>
      </w:r>
      <w:r w:rsidRPr="00C07164">
        <w:rPr>
          <w:rFonts w:ascii="Traditional Arabic" w:hAnsi="Traditional Arabic" w:cs="Traditional Arabic"/>
          <w:sz w:val="32"/>
          <w:szCs w:val="32"/>
          <w:rtl/>
        </w:rPr>
        <w:t xml:space="preserve"> وإبلاغه</w:t>
      </w:r>
      <w:r>
        <w:rPr>
          <w:rFonts w:ascii="Traditional Arabic" w:hAnsi="Traditional Arabic" w:cs="Traditional Arabic" w:hint="cs"/>
          <w:sz w:val="32"/>
          <w:szCs w:val="32"/>
          <w:rtl/>
        </w:rPr>
        <w:t>ا</w:t>
      </w:r>
      <w:r w:rsidRPr="00C07164">
        <w:rPr>
          <w:rFonts w:ascii="Traditional Arabic" w:hAnsi="Traditional Arabic" w:cs="Traditional Arabic"/>
          <w:sz w:val="32"/>
          <w:szCs w:val="32"/>
          <w:rtl/>
        </w:rPr>
        <w:t xml:space="preserve"> بالموعد بالخطاب رقم (7838) وتاريخ 9/1/1443ه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xml:space="preserve"> وفي الجلسة المنعقدة عبر خدمة الجلسات القضائية الإلكترونية حضر الطرفان</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وأحال وكيل المدعي على صحيفة الدعوى وعلى طلبه فيها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فيما طلب ممثل المدعى عليها إمهاله لعدم جاهزية ا</w:t>
      </w:r>
      <w:r>
        <w:rPr>
          <w:rFonts w:ascii="Traditional Arabic" w:hAnsi="Traditional Arabic" w:cs="Traditional Arabic"/>
          <w:sz w:val="32"/>
          <w:szCs w:val="32"/>
          <w:rtl/>
        </w:rPr>
        <w:t>لرد، وفي جلسة</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يوم الثلاثاء 18/4/1443ه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xml:space="preserve"> والمنعقدة عبر خد</w:t>
      </w:r>
      <w:r>
        <w:rPr>
          <w:rFonts w:ascii="Traditional Arabic" w:hAnsi="Traditional Arabic" w:cs="Traditional Arabic"/>
          <w:sz w:val="32"/>
          <w:szCs w:val="32"/>
          <w:rtl/>
        </w:rPr>
        <w:t>مة الجلسات القضائية الإلكترونية</w:t>
      </w:r>
      <w:r w:rsidRPr="00C07164">
        <w:rPr>
          <w:rFonts w:ascii="Traditional Arabic" w:hAnsi="Traditional Arabic" w:cs="Traditional Arabic"/>
          <w:sz w:val="32"/>
          <w:szCs w:val="32"/>
          <w:rtl/>
        </w:rPr>
        <w:t xml:space="preserve"> حضر الطرفان</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وقدم المدعي مذكرة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عبر خدمة تبادل المذكرات جاء فيها: أن المدعى عليها لم تقدم الإجابة طيلة الفترة السابقة فهي بلا شك ستتأخر عن التنفيذ مما يعطله عن البناء في </w:t>
      </w:r>
      <w:r>
        <w:rPr>
          <w:rFonts w:ascii="Traditional Arabic" w:hAnsi="Traditional Arabic" w:cs="Traditional Arabic"/>
          <w:sz w:val="32"/>
          <w:szCs w:val="32"/>
          <w:rtl/>
        </w:rPr>
        <w:t xml:space="preserve">الأرض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محل الدعوى- وفي هذا ضرر خصوصا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مع ار</w:t>
      </w:r>
      <w:r>
        <w:rPr>
          <w:rFonts w:ascii="Traditional Arabic" w:hAnsi="Traditional Arabic" w:cs="Traditional Arabic"/>
          <w:sz w:val="32"/>
          <w:szCs w:val="32"/>
          <w:rtl/>
        </w:rPr>
        <w:t>تفاع أسعار مواد البناء وتكاليفه</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w:t>
      </w:r>
      <w:r>
        <w:rPr>
          <w:rFonts w:ascii="Traditional Arabic" w:hAnsi="Traditional Arabic" w:cs="Traditional Arabic" w:hint="cs"/>
          <w:sz w:val="32"/>
          <w:szCs w:val="32"/>
          <w:rtl/>
        </w:rPr>
        <w:t>ثم</w:t>
      </w:r>
      <w:r w:rsidRPr="00C07164">
        <w:rPr>
          <w:rFonts w:ascii="Traditional Arabic" w:hAnsi="Traditional Arabic" w:cs="Traditional Arabic"/>
          <w:sz w:val="32"/>
          <w:szCs w:val="32"/>
          <w:rtl/>
        </w:rPr>
        <w:t xml:space="preserve"> قدم ممثل المدعى عليها مذكرة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عبر ذات الخدمة جاء فيها: أنه بناء</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على خطاب وكيل الأمين للمشاريع رقم (1112894/1) وتاريخ 18/4/1443ه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xml:space="preserve"> والذي نص على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أنه لا توجد لدينا وفورات في المشاريع القائمة وسيتم إدراجها ضمن المشاريع المستقبلية وفق الأولويات لدى إدارة الدراسات والتصاميم، وما يخص تصريف السيول فسيتم عمل </w:t>
      </w:r>
      <w:r w:rsidRPr="00C07164">
        <w:rPr>
          <w:rFonts w:ascii="Traditional Arabic" w:hAnsi="Traditional Arabic" w:cs="Traditional Arabic"/>
          <w:sz w:val="32"/>
          <w:szCs w:val="32"/>
          <w:rtl/>
        </w:rPr>
        <w:lastRenderedPageBreak/>
        <w:t>دراسة هيدرولوجي</w:t>
      </w:r>
      <w:r>
        <w:rPr>
          <w:rFonts w:ascii="Traditional Arabic" w:hAnsi="Traditional Arabic" w:cs="Traditional Arabic" w:hint="cs"/>
          <w:sz w:val="32"/>
          <w:szCs w:val="32"/>
          <w:rtl/>
        </w:rPr>
        <w:t>ة</w:t>
      </w:r>
      <w:r w:rsidRPr="00C07164">
        <w:rPr>
          <w:rFonts w:ascii="Traditional Arabic" w:hAnsi="Traditional Arabic" w:cs="Traditional Arabic"/>
          <w:sz w:val="32"/>
          <w:szCs w:val="32"/>
          <w:rtl/>
        </w:rPr>
        <w:t xml:space="preserve"> للموقع من قبل الإدارات المختصة وعمل التصاميم اللازمة ومراعاة ذلك أثناء تنفيذ الطريق</w:t>
      </w:r>
      <w:r>
        <w:rPr>
          <w:rFonts w:ascii="Traditional Arabic" w:hAnsi="Traditional Arabic" w:cs="Traditional Arabic" w:hint="cs"/>
          <w:sz w:val="32"/>
          <w:szCs w:val="32"/>
          <w:rtl/>
        </w:rPr>
        <w:t>"</w:t>
      </w:r>
      <w:r>
        <w:rPr>
          <w:rFonts w:ascii="Traditional Arabic" w:hAnsi="Traditional Arabic" w:cs="Traditional Arabic"/>
          <w:sz w:val="32"/>
          <w:szCs w:val="32"/>
          <w:rtl/>
        </w:rPr>
        <w:t>، وختم مذكرته بطلب رفض الدعوى</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وفي جلسة هذا اليوم الثلاثاء 24/5/1443ه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xml:space="preserve"> والمنعقدة عبر خد</w:t>
      </w:r>
      <w:r>
        <w:rPr>
          <w:rFonts w:ascii="Traditional Arabic" w:hAnsi="Traditional Arabic" w:cs="Traditional Arabic"/>
          <w:sz w:val="32"/>
          <w:szCs w:val="32"/>
          <w:rtl/>
        </w:rPr>
        <w:t>مة الجلسات القضائية الإلكترونية</w:t>
      </w:r>
      <w:r w:rsidRPr="00C07164">
        <w:rPr>
          <w:rFonts w:ascii="Traditional Arabic" w:hAnsi="Traditional Arabic" w:cs="Traditional Arabic"/>
          <w:sz w:val="32"/>
          <w:szCs w:val="32"/>
          <w:rtl/>
        </w:rPr>
        <w:t xml:space="preserve"> حضر الطرفان، وقدم وكيل المدعي مذكرة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عبر خدمة تبادل المذكرات جاء فيها: أن موكله قا</w:t>
      </w:r>
      <w:r>
        <w:rPr>
          <w:rFonts w:ascii="Traditional Arabic" w:hAnsi="Traditional Arabic" w:cs="Traditional Arabic"/>
          <w:sz w:val="32"/>
          <w:szCs w:val="32"/>
          <w:rtl/>
        </w:rPr>
        <w:t>م باستخراج رخصة بناء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الأرض محل الدعوى</w:t>
      </w:r>
      <w:r w:rsidRPr="00C07164">
        <w:rPr>
          <w:rFonts w:ascii="Traditional Arabic" w:hAnsi="Traditional Arabic" w:cs="Traditional Arabic"/>
          <w:sz w:val="32"/>
          <w:szCs w:val="32"/>
          <w:rtl/>
        </w:rPr>
        <w:t xml:space="preserve"> بالرقم (42115824843) وتاريخ 10/11/1442ه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وأن ما ذكرته ال</w:t>
      </w:r>
      <w:r>
        <w:rPr>
          <w:rFonts w:ascii="Traditional Arabic" w:hAnsi="Traditional Arabic" w:cs="Traditional Arabic"/>
          <w:sz w:val="32"/>
          <w:szCs w:val="32"/>
          <w:rtl/>
        </w:rPr>
        <w:t>مدعى عليها في مذكرتها إقرار منه</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بمطالبات موكله ولكنه</w:t>
      </w:r>
      <w:r w:rsidRPr="00C07164">
        <w:rPr>
          <w:rFonts w:ascii="Traditional Arabic" w:hAnsi="Traditional Arabic" w:cs="Traditional Arabic"/>
          <w:sz w:val="32"/>
          <w:szCs w:val="32"/>
          <w:rtl/>
        </w:rPr>
        <w:t xml:space="preserve"> معلق بوجود الوفرة المالية وإنهاء الدراسات الهيدرولوجية التي قد تستمر لأعوام</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وأضاف بأن تأخر المدعى عليها في تنفيذ ما يلزمها تنفيذه نظاما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يزيد التكلفة على المدعي</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وفي ذلك إضرار به يلزم رفعه، فإنه يلزم المدعى عليها تمكين المدعي من عقاره بالصورة التي يستطيع بها استغلال العقار بالبناء والسكنى فيه بالصورة المثلى وفق صك الملكية والرخصة التي حصل عليها وتنفيذ الشارع الغربي للمدعي وفق الأصول الهندسية التي لا تضر بالمدعي وعدم التقصير في ذلك والإضرار به،</w:t>
      </w:r>
      <w:r>
        <w:rPr>
          <w:rFonts w:ascii="Traditional Arabic" w:hAnsi="Traditional Arabic" w:cs="Traditional Arabic"/>
          <w:sz w:val="32"/>
          <w:szCs w:val="32"/>
          <w:rtl/>
        </w:rPr>
        <w:t xml:space="preserve"> وختم مذكرته بطلباته السابقة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فيما طلب ممثل المدعى عليها الإمهال</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إلا أن الدائرة وبعد اطلاعها على أوراق الدعوى</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قررت رفع الجلسة للمداولة والنطق بالحكم تأسيساً على </w:t>
      </w:r>
      <w:r>
        <w:rPr>
          <w:rFonts w:ascii="Traditional Arabic" w:hAnsi="Traditional Arabic" w:cs="Traditional Arabic" w:hint="cs"/>
          <w:sz w:val="32"/>
          <w:szCs w:val="32"/>
          <w:rtl/>
        </w:rPr>
        <w:t>الأسباب التالية.</w:t>
      </w:r>
    </w:p>
    <w:p w:rsidR="00AD6FC2" w:rsidRPr="00C07164" w:rsidRDefault="00AD6FC2" w:rsidP="00AD6FC2">
      <w:pPr>
        <w:tabs>
          <w:tab w:val="left" w:pos="3461"/>
        </w:tabs>
        <w:jc w:val="both"/>
        <w:rPr>
          <w:rFonts w:ascii="Traditional Arabic" w:hAnsi="Traditional Arabic" w:cs="Traditional Arabic"/>
          <w:sz w:val="32"/>
          <w:szCs w:val="32"/>
          <w:rtl/>
        </w:rPr>
      </w:pP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sz w:val="32"/>
          <w:szCs w:val="32"/>
          <w:rtl/>
        </w:rPr>
      </w:pPr>
      <w:r w:rsidRPr="00C07164">
        <w:rPr>
          <w:rFonts w:ascii="Traditional Arabic" w:hAnsi="Traditional Arabic" w:cs="Traditional Arabic"/>
          <w:sz w:val="32"/>
          <w:szCs w:val="32"/>
          <w:rtl/>
        </w:rPr>
        <w:t xml:space="preserve">تأسيساً على ما تقدم وبعد الاطلاع على كافة </w:t>
      </w:r>
      <w:r w:rsidRPr="00BD0EC6">
        <w:rPr>
          <w:rFonts w:ascii="Traditional Arabic" w:hAnsi="Traditional Arabic" w:cs="Traditional Arabic"/>
          <w:sz w:val="32"/>
          <w:szCs w:val="32"/>
          <w:rtl/>
        </w:rPr>
        <w:t>أو</w:t>
      </w:r>
      <w:r w:rsidRPr="00BD0EC6">
        <w:rPr>
          <w:rFonts w:ascii="Traditional Arabic" w:hAnsi="Traditional Arabic" w:cs="Traditional Arabic" w:hint="cs"/>
          <w:sz w:val="32"/>
          <w:szCs w:val="32"/>
          <w:rtl/>
        </w:rPr>
        <w:t>ر</w:t>
      </w:r>
      <w:r w:rsidRPr="00BD0EC6">
        <w:rPr>
          <w:rFonts w:ascii="Traditional Arabic" w:hAnsi="Traditional Arabic" w:cs="Traditional Arabic"/>
          <w:sz w:val="32"/>
          <w:szCs w:val="32"/>
          <w:rtl/>
        </w:rPr>
        <w:t>اق الدعوى</w:t>
      </w:r>
      <w:r w:rsidRPr="00C07164">
        <w:rPr>
          <w:rFonts w:ascii="Traditional Arabic" w:hAnsi="Traditional Arabic" w:cs="Traditional Arabic"/>
          <w:sz w:val="32"/>
          <w:szCs w:val="32"/>
          <w:rtl/>
        </w:rPr>
        <w:t xml:space="preserve"> ومستنداتها، ولما كان المدعي يطالب في الدعوى إلزام المدعى عليها </w:t>
      </w:r>
      <w:r>
        <w:rPr>
          <w:rFonts w:ascii="Traditional Arabic" w:hAnsi="Traditional Arabic" w:cs="Traditional Arabic" w:hint="cs"/>
          <w:sz w:val="32"/>
          <w:szCs w:val="32"/>
          <w:rtl/>
        </w:rPr>
        <w:t>ب</w:t>
      </w:r>
      <w:r w:rsidRPr="00C07164">
        <w:rPr>
          <w:rFonts w:ascii="Traditional Arabic" w:hAnsi="Traditional Arabic" w:cs="Traditional Arabic"/>
          <w:sz w:val="32"/>
          <w:szCs w:val="32"/>
          <w:rtl/>
        </w:rPr>
        <w:t>تنفيذ الشارع الذي يحد أرضه من الجهة الغربية بالكامل كما هو مدون في صك الملكية (</w:t>
      </w:r>
      <w:r w:rsidRPr="00C07164">
        <w:rPr>
          <w:rFonts w:ascii="Traditional Arabic" w:hAnsi="Traditional Arabic" w:cs="Traditional Arabic" w:hint="cs"/>
          <w:sz w:val="32"/>
          <w:szCs w:val="32"/>
          <w:rtl/>
        </w:rPr>
        <w:t>12) متر</w:t>
      </w:r>
      <w:r w:rsidRPr="00C07164">
        <w:rPr>
          <w:rFonts w:ascii="Traditional Arabic" w:hAnsi="Traditional Arabic" w:cs="Traditional Arabic" w:hint="eastAsia"/>
          <w:sz w:val="32"/>
          <w:szCs w:val="32"/>
          <w:rtl/>
        </w:rPr>
        <w:t>ا</w:t>
      </w:r>
      <w:r>
        <w:rPr>
          <w:rFonts w:ascii="Traditional Arabic" w:hAnsi="Traditional Arabic" w:cs="Traditional Arabic" w:hint="cs"/>
          <w:sz w:val="32"/>
          <w:szCs w:val="32"/>
          <w:rtl/>
        </w:rPr>
        <w:t>ً، و</w:t>
      </w:r>
      <w:r w:rsidRPr="00C07164">
        <w:rPr>
          <w:rFonts w:ascii="Traditional Arabic" w:hAnsi="Traditional Arabic" w:cs="Traditional Arabic"/>
          <w:sz w:val="32"/>
          <w:szCs w:val="32"/>
          <w:rtl/>
        </w:rPr>
        <w:t>وضع علامات</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تبين حدود الأرض الأربعة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C07164">
        <w:rPr>
          <w:rFonts w:ascii="Traditional Arabic" w:hAnsi="Traditional Arabic" w:cs="Traditional Arabic"/>
          <w:sz w:val="32"/>
          <w:szCs w:val="32"/>
          <w:rtl/>
        </w:rPr>
        <w:t>حماية أرضه من انحدار مياه الأمطار إليها ومن نزوح الشارع عليها ببناء جدار استنادي يحول مياه الأمطار إلى الممر الذي يحد العقار من الجهة الشمالية وينحدر شرقا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إلى الممر السفلي؛ وعليه فإن الدعوى داخلة في </w:t>
      </w:r>
      <w:r>
        <w:rPr>
          <w:rFonts w:ascii="Traditional Arabic" w:hAnsi="Traditional Arabic" w:cs="Traditional Arabic"/>
          <w:sz w:val="32"/>
          <w:szCs w:val="32"/>
          <w:rtl/>
        </w:rPr>
        <w:t>اختصاص المحاكم الإدارية ولائيا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بموجب المادة (13/ب) من نظامه الصادر بالمرسوم الملكي رقم (م/78) وتاريخ 19/9/1428هـ التي تنص على </w:t>
      </w:r>
      <w:r>
        <w:rPr>
          <w:rFonts w:ascii="Traditional Arabic" w:hAnsi="Traditional Arabic" w:cs="Traditional Arabic"/>
          <w:sz w:val="32"/>
          <w:szCs w:val="32"/>
          <w:rtl/>
        </w:rPr>
        <w:t xml:space="preserve">أن: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أو وجود عيب في الشكل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أو عيب في  السبب</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أو مخالفة النظم واللوائح</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أو الخطأ في تطبيقها أو تأويلها أو إساءة استعما</w:t>
      </w:r>
      <w:r>
        <w:rPr>
          <w:rFonts w:ascii="Traditional Arabic" w:hAnsi="Traditional Arabic" w:cs="Traditional Arabic"/>
          <w:sz w:val="32"/>
          <w:szCs w:val="32"/>
          <w:rtl/>
        </w:rPr>
        <w:t>ل السلطة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w:t>
      </w:r>
      <w:r>
        <w:rPr>
          <w:rFonts w:ascii="Traditional Arabic" w:hAnsi="Traditional Arabic" w:cs="Traditional Arabic"/>
          <w:sz w:val="32"/>
          <w:szCs w:val="32"/>
          <w:rtl/>
        </w:rPr>
        <w:t>بما في ذلك القرارات التأديبية</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والقرارات ا</w:t>
      </w:r>
      <w:r>
        <w:rPr>
          <w:rFonts w:ascii="Traditional Arabic" w:hAnsi="Traditional Arabic" w:cs="Traditional Arabic"/>
          <w:sz w:val="32"/>
          <w:szCs w:val="32"/>
          <w:rtl/>
        </w:rPr>
        <w:t>لتي تصدرها اللجان شبه القضائية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والمجالس التأديبية، وكذلك القرارات ا</w:t>
      </w:r>
      <w:r>
        <w:rPr>
          <w:rFonts w:ascii="Traditional Arabic" w:hAnsi="Traditional Arabic" w:cs="Traditional Arabic"/>
          <w:sz w:val="32"/>
          <w:szCs w:val="32"/>
          <w:rtl/>
        </w:rPr>
        <w:t xml:space="preserve">لتي تصدرها جمعيات النفع العام </w:t>
      </w:r>
      <w:r>
        <w:rPr>
          <w:rFonts w:ascii="Traditional Arabic" w:hAnsi="Traditional Arabic" w:cs="Traditional Arabic" w:hint="cs"/>
          <w:sz w:val="32"/>
          <w:szCs w:val="32"/>
          <w:rtl/>
        </w:rPr>
        <w:t>-</w:t>
      </w:r>
      <w:r>
        <w:rPr>
          <w:rFonts w:ascii="Traditional Arabic" w:hAnsi="Traditional Arabic" w:cs="Traditional Arabic"/>
          <w:sz w:val="32"/>
          <w:szCs w:val="32"/>
          <w:rtl/>
        </w:rPr>
        <w:t>وما في حكمها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المتصلة بنشاطاتها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كما تختص هذه الم</w:t>
      </w:r>
      <w:r>
        <w:rPr>
          <w:rFonts w:ascii="Traditional Arabic" w:hAnsi="Traditional Arabic" w:cs="Traditional Arabic"/>
          <w:sz w:val="32"/>
          <w:szCs w:val="32"/>
          <w:rtl/>
        </w:rPr>
        <w:t>حكمة بنظرها مكانيا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وفقا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للمادة الثانية</w:t>
      </w:r>
      <w:r w:rsidRPr="00C07164">
        <w:rPr>
          <w:rFonts w:ascii="Traditional Arabic" w:hAnsi="Traditional Arabic" w:cs="Traditional Arabic"/>
          <w:sz w:val="32"/>
          <w:szCs w:val="32"/>
          <w:rtl/>
        </w:rPr>
        <w:t xml:space="preserve"> من نظام المرافعات أمام ديوان المظالم الصادر بالمرسوم الملكي رقم (م/3) وتاريخ 22/</w:t>
      </w:r>
      <w:r>
        <w:rPr>
          <w:rFonts w:ascii="Traditional Arabic" w:hAnsi="Traditional Arabic" w:cs="Traditional Arabic"/>
          <w:sz w:val="32"/>
          <w:szCs w:val="32"/>
          <w:rtl/>
        </w:rPr>
        <w:t>1/1435هـ والتي نصها:</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 xml:space="preserve">يكون الاختصاص المكاني للمحكمة التي يقع في </w:t>
      </w:r>
      <w:r>
        <w:rPr>
          <w:rFonts w:ascii="Traditional Arabic" w:hAnsi="Traditional Arabic" w:cs="Traditional Arabic"/>
          <w:sz w:val="32"/>
          <w:szCs w:val="32"/>
          <w:rtl/>
        </w:rPr>
        <w:t>دائرة اختصاصها مقر المدعى عليه</w:t>
      </w:r>
      <w:r w:rsidRPr="00C07164">
        <w:rPr>
          <w:rFonts w:ascii="Traditional Arabic" w:hAnsi="Traditional Arabic" w:cs="Traditional Arabic"/>
          <w:sz w:val="32"/>
          <w:szCs w:val="32"/>
          <w:rtl/>
        </w:rPr>
        <w:t>، أو مقر فرع الجهة المدعى عليها إ</w:t>
      </w:r>
      <w:r>
        <w:rPr>
          <w:rFonts w:ascii="Traditional Arabic" w:hAnsi="Traditional Arabic" w:cs="Traditional Arabic"/>
          <w:sz w:val="32"/>
          <w:szCs w:val="32"/>
          <w:rtl/>
        </w:rPr>
        <w:t xml:space="preserve">ن كانت الدعوى متعلقة بذلك </w:t>
      </w:r>
      <w:r>
        <w:rPr>
          <w:rFonts w:ascii="Traditional Arabic" w:hAnsi="Traditional Arabic" w:cs="Traditional Arabic"/>
          <w:sz w:val="32"/>
          <w:szCs w:val="32"/>
          <w:rtl/>
        </w:rPr>
        <w:lastRenderedPageBreak/>
        <w:t>الفرع</w:t>
      </w:r>
      <w:r w:rsidRPr="00C07164">
        <w:rPr>
          <w:rFonts w:ascii="Traditional Arabic" w:hAnsi="Traditional Arabic" w:cs="Traditional Arabic"/>
          <w:sz w:val="32"/>
          <w:szCs w:val="32"/>
          <w:rtl/>
        </w:rPr>
        <w:t>، أو مقر</w:t>
      </w:r>
      <w:r>
        <w:rPr>
          <w:rFonts w:ascii="Traditional Arabic" w:hAnsi="Traditional Arabic" w:cs="Traditional Arabic"/>
          <w:sz w:val="32"/>
          <w:szCs w:val="32"/>
          <w:rtl/>
        </w:rPr>
        <w:t xml:space="preserve"> عمل الموظف في الدعوى التأديبية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كما أن الدائرة نظرت الدعوى وفقا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لقواعد توزيع الدعاوى الصادرة بقرار رئيس مجلس القض</w:t>
      </w:r>
      <w:r>
        <w:rPr>
          <w:rFonts w:ascii="Traditional Arabic" w:hAnsi="Traditional Arabic" w:cs="Traditional Arabic"/>
          <w:sz w:val="32"/>
          <w:szCs w:val="32"/>
          <w:rtl/>
        </w:rPr>
        <w:t>اء الإداري رقم (79) لعام 1440هـ</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وأ</w:t>
      </w:r>
      <w:r>
        <w:rPr>
          <w:rFonts w:ascii="Traditional Arabic" w:hAnsi="Traditional Arabic" w:cs="Traditional Arabic"/>
          <w:sz w:val="32"/>
          <w:szCs w:val="32"/>
          <w:rtl/>
        </w:rPr>
        <w:t>ما عن قبول الدعوى شكلا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فإن القرار السلبي يجو</w:t>
      </w:r>
      <w:r>
        <w:rPr>
          <w:rFonts w:ascii="Traditional Arabic" w:hAnsi="Traditional Arabic" w:cs="Traditional Arabic"/>
          <w:sz w:val="32"/>
          <w:szCs w:val="32"/>
          <w:rtl/>
        </w:rPr>
        <w:t>ز الطعن عليه بالإلغاء في أي وقت</w:t>
      </w:r>
      <w:r w:rsidRPr="00C07164">
        <w:rPr>
          <w:rFonts w:ascii="Traditional Arabic" w:hAnsi="Traditional Arabic" w:cs="Traditional Arabic"/>
          <w:sz w:val="32"/>
          <w:szCs w:val="32"/>
          <w:rtl/>
        </w:rPr>
        <w:t xml:space="preserve"> ما دام أن حالة الامتناع مستمرة، ولما كانت دعوى المدعي هي من </w:t>
      </w:r>
      <w:r>
        <w:rPr>
          <w:rFonts w:ascii="Traditional Arabic" w:hAnsi="Traditional Arabic" w:cs="Traditional Arabic"/>
          <w:sz w:val="32"/>
          <w:szCs w:val="32"/>
          <w:rtl/>
        </w:rPr>
        <w:t>قبيل الطعن على القرارات السلبية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فإن الدعوى تكون مقبولة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من حيث الموضوع</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ولما كان المدعي يطلب إلزام المدعى عليها </w:t>
      </w:r>
      <w:r>
        <w:rPr>
          <w:rFonts w:ascii="Traditional Arabic" w:hAnsi="Traditional Arabic" w:cs="Traditional Arabic" w:hint="cs"/>
          <w:sz w:val="32"/>
          <w:szCs w:val="32"/>
          <w:rtl/>
        </w:rPr>
        <w:t>ب</w:t>
      </w:r>
      <w:r w:rsidRPr="00C07164">
        <w:rPr>
          <w:rFonts w:ascii="Traditional Arabic" w:hAnsi="Traditional Arabic" w:cs="Traditional Arabic"/>
          <w:sz w:val="32"/>
          <w:szCs w:val="32"/>
          <w:rtl/>
        </w:rPr>
        <w:t>تنفيذ الشارع الذي يحد أرض</w:t>
      </w:r>
      <w:r>
        <w:rPr>
          <w:rFonts w:ascii="Traditional Arabic" w:hAnsi="Traditional Arabic" w:cs="Traditional Arabic" w:hint="cs"/>
          <w:sz w:val="32"/>
          <w:szCs w:val="32"/>
          <w:rtl/>
        </w:rPr>
        <w:t>ه</w:t>
      </w:r>
      <w:r w:rsidRPr="00C07164">
        <w:rPr>
          <w:rFonts w:ascii="Traditional Arabic" w:hAnsi="Traditional Arabic" w:cs="Traditional Arabic"/>
          <w:sz w:val="32"/>
          <w:szCs w:val="32"/>
          <w:rtl/>
        </w:rPr>
        <w:t xml:space="preserve"> من الجهة الغربية بالكامل كما هو مدون في صك الملكية (12)</w:t>
      </w:r>
      <w:r>
        <w:rPr>
          <w:rFonts w:ascii="Traditional Arabic" w:hAnsi="Traditional Arabic" w:cs="Traditional Arabic" w:hint="cs"/>
          <w:sz w:val="32"/>
          <w:szCs w:val="32"/>
          <w:rtl/>
        </w:rPr>
        <w:t xml:space="preserve"> </w:t>
      </w:r>
      <w:r w:rsidRPr="00C07164">
        <w:rPr>
          <w:rFonts w:ascii="Traditional Arabic" w:hAnsi="Traditional Arabic" w:cs="Traditional Arabic"/>
          <w:sz w:val="32"/>
          <w:szCs w:val="32"/>
          <w:rtl/>
        </w:rPr>
        <w:t>مترا</w:t>
      </w:r>
      <w:r>
        <w:rPr>
          <w:rFonts w:ascii="Traditional Arabic" w:hAnsi="Traditional Arabic" w:cs="Traditional Arabic" w:hint="cs"/>
          <w:sz w:val="32"/>
          <w:szCs w:val="32"/>
          <w:rtl/>
        </w:rPr>
        <w:t>ً، و</w:t>
      </w:r>
      <w:r w:rsidRPr="00C07164">
        <w:rPr>
          <w:rFonts w:ascii="Traditional Arabic" w:hAnsi="Traditional Arabic" w:cs="Traditional Arabic"/>
          <w:sz w:val="32"/>
          <w:szCs w:val="32"/>
          <w:rtl/>
        </w:rPr>
        <w:t>وضع ع</w:t>
      </w:r>
      <w:r>
        <w:rPr>
          <w:rFonts w:ascii="Traditional Arabic" w:hAnsi="Traditional Arabic" w:cs="Traditional Arabic"/>
          <w:sz w:val="32"/>
          <w:szCs w:val="32"/>
          <w:rtl/>
        </w:rPr>
        <w:t>لامات تبين حدود الأرض الأربعة</w:t>
      </w:r>
      <w:r>
        <w:rPr>
          <w:rFonts w:ascii="Traditional Arabic" w:hAnsi="Traditional Arabic" w:cs="Traditional Arabic" w:hint="cs"/>
          <w:sz w:val="32"/>
          <w:szCs w:val="32"/>
          <w:rtl/>
        </w:rPr>
        <w:t>، و</w:t>
      </w:r>
      <w:r w:rsidRPr="00C07164">
        <w:rPr>
          <w:rFonts w:ascii="Traditional Arabic" w:hAnsi="Traditional Arabic" w:cs="Traditional Arabic"/>
          <w:sz w:val="32"/>
          <w:szCs w:val="32"/>
          <w:rtl/>
        </w:rPr>
        <w:t xml:space="preserve">حماية </w:t>
      </w:r>
      <w:r>
        <w:rPr>
          <w:rFonts w:ascii="Traditional Arabic" w:hAnsi="Traditional Arabic" w:cs="Traditional Arabic" w:hint="cs"/>
          <w:sz w:val="32"/>
          <w:szCs w:val="32"/>
          <w:rtl/>
        </w:rPr>
        <w:t>الأرض</w:t>
      </w:r>
      <w:r w:rsidRPr="00C07164">
        <w:rPr>
          <w:rFonts w:ascii="Traditional Arabic" w:hAnsi="Traditional Arabic" w:cs="Traditional Arabic"/>
          <w:sz w:val="32"/>
          <w:szCs w:val="32"/>
          <w:rtl/>
        </w:rPr>
        <w:t xml:space="preserve"> من انحدار مياه الأمطار إليها ومن نزوح الشارع عليها ببناء جدار استنادي يحول مياه الأمطار إلى الممر الذي يحد العقار من الجهة الشمالية وينحدر شرقا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إلى الممر الس</w:t>
      </w:r>
      <w:r>
        <w:rPr>
          <w:rFonts w:ascii="Traditional Arabic" w:hAnsi="Traditional Arabic" w:cs="Traditional Arabic"/>
          <w:sz w:val="32"/>
          <w:szCs w:val="32"/>
          <w:rtl/>
        </w:rPr>
        <w:t xml:space="preserve">فلي، وبما أن المدعي يملك الأرض </w:t>
      </w:r>
      <w:r w:rsidRPr="00C07164">
        <w:rPr>
          <w:rFonts w:ascii="Traditional Arabic" w:hAnsi="Traditional Arabic" w:cs="Traditional Arabic"/>
          <w:sz w:val="32"/>
          <w:szCs w:val="32"/>
          <w:rtl/>
        </w:rPr>
        <w:t>محل الدعوى بموجب الصك رقم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C07164">
        <w:rPr>
          <w:rFonts w:ascii="Traditional Arabic" w:hAnsi="Traditional Arabic" w:cs="Traditional Arabic"/>
          <w:sz w:val="32"/>
          <w:szCs w:val="32"/>
          <w:rtl/>
        </w:rPr>
        <w:t>تاريخ 28/7/1442ه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xml:space="preserve"> الصادر من كتابة العدل بأبها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وقام باستخراج رخصة بناء رقم (42115824843) وتاريخ 10/11/1442ه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xml:space="preserve"> ولما كانت ال</w:t>
      </w:r>
      <w:r>
        <w:rPr>
          <w:rFonts w:ascii="Traditional Arabic" w:hAnsi="Traditional Arabic" w:cs="Traditional Arabic"/>
          <w:sz w:val="32"/>
          <w:szCs w:val="32"/>
          <w:rtl/>
        </w:rPr>
        <w:t>فقر</w:t>
      </w:r>
      <w:r>
        <w:rPr>
          <w:rFonts w:ascii="Traditional Arabic" w:hAnsi="Traditional Arabic" w:cs="Traditional Arabic" w:hint="cs"/>
          <w:sz w:val="32"/>
          <w:szCs w:val="32"/>
          <w:rtl/>
        </w:rPr>
        <w:t>ات</w:t>
      </w:r>
      <w:r w:rsidRPr="00C07164">
        <w:rPr>
          <w:rFonts w:ascii="Traditional Arabic" w:hAnsi="Traditional Arabic" w:cs="Traditional Arabic"/>
          <w:sz w:val="32"/>
          <w:szCs w:val="32"/>
          <w:rtl/>
        </w:rPr>
        <w:t xml:space="preserve"> (1-4-9) من المادة الخامسة من نظام البلديات والقرى الصادر بالمرسوم الملكي رقم (م/5) وتاريخ 21/2/1397ه</w:t>
      </w:r>
      <w:r>
        <w:rPr>
          <w:rFonts w:ascii="Traditional Arabic" w:hAnsi="Traditional Arabic" w:cs="Traditional Arabic" w:hint="cs"/>
          <w:sz w:val="32"/>
          <w:szCs w:val="32"/>
          <w:rtl/>
        </w:rPr>
        <w:t>ـ</w:t>
      </w:r>
      <w:r w:rsidRPr="00C07164">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تنص على: </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1-</w:t>
      </w:r>
      <w:r w:rsidRPr="00C07164">
        <w:rPr>
          <w:rFonts w:ascii="Traditional Arabic" w:hAnsi="Traditional Arabic" w:cs="Traditional Arabic"/>
          <w:sz w:val="32"/>
          <w:szCs w:val="32"/>
          <w:rtl/>
        </w:rPr>
        <w:t>تنظيم وتنسيق البلدة وفق مخطط تنظيمي مصدق أصولا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من الجهات المختصة. 4-</w:t>
      </w:r>
      <w:r w:rsidRPr="00C07164">
        <w:rPr>
          <w:rFonts w:ascii="Traditional Arabic" w:hAnsi="Traditional Arabic" w:cs="Traditional Arabic"/>
          <w:sz w:val="32"/>
          <w:szCs w:val="32"/>
          <w:rtl/>
        </w:rPr>
        <w:t>وقاية الصحة العامة وردم الب</w:t>
      </w:r>
      <w:r>
        <w:rPr>
          <w:rFonts w:ascii="Traditional Arabic" w:hAnsi="Traditional Arabic" w:cs="Traditional Arabic"/>
          <w:sz w:val="32"/>
          <w:szCs w:val="32"/>
          <w:rtl/>
        </w:rPr>
        <w:t>رك والمستنقعات، ودرء خطر السيول</w:t>
      </w:r>
      <w:r w:rsidRPr="00C07164">
        <w:rPr>
          <w:rFonts w:ascii="Traditional Arabic" w:hAnsi="Traditional Arabic" w:cs="Traditional Arabic"/>
          <w:sz w:val="32"/>
          <w:szCs w:val="32"/>
          <w:rtl/>
        </w:rPr>
        <w:t>، وإنشاء أسوار من الأشجار</w:t>
      </w:r>
      <w:r>
        <w:rPr>
          <w:rFonts w:ascii="Traditional Arabic" w:hAnsi="Traditional Arabic" w:cs="Traditional Arabic"/>
          <w:sz w:val="32"/>
          <w:szCs w:val="32"/>
          <w:rtl/>
        </w:rPr>
        <w:t xml:space="preserve"> حول البلدة لحمايتها من الرمال</w:t>
      </w:r>
      <w:r w:rsidRPr="00C07164">
        <w:rPr>
          <w:rFonts w:ascii="Traditional Arabic" w:hAnsi="Traditional Arabic" w:cs="Traditional Arabic"/>
          <w:sz w:val="32"/>
          <w:szCs w:val="32"/>
          <w:rtl/>
        </w:rPr>
        <w:t>. 9-المحافظة على السلامة والراحة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وبصورة خاصة</w:t>
      </w:r>
      <w:r w:rsidRPr="00C07164">
        <w:rPr>
          <w:rFonts w:ascii="Traditional Arabic" w:hAnsi="Traditional Arabic" w:cs="Traditional Arabic"/>
          <w:sz w:val="32"/>
          <w:szCs w:val="32"/>
          <w:rtl/>
        </w:rPr>
        <w:t xml:space="preserve"> اتخاذ الإجراءات اللازمة بالاشتراك مع الجهات المعنية لدرء وقوع الحرائق وإطفائها، وهدم الأبنية الآيلة للسقوط أو الأجزاء المتداعية منها، وإنشاء الملاجئ العامة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كما </w:t>
      </w:r>
      <w:r>
        <w:rPr>
          <w:rFonts w:ascii="Traditional Arabic" w:hAnsi="Traditional Arabic" w:cs="Traditional Arabic"/>
          <w:sz w:val="32"/>
          <w:szCs w:val="32"/>
          <w:rtl/>
        </w:rPr>
        <w:t xml:space="preserve">أن قرار مجلس الوزراء رقم (151) </w:t>
      </w:r>
      <w:r>
        <w:rPr>
          <w:rFonts w:ascii="Traditional Arabic" w:hAnsi="Traditional Arabic" w:cs="Traditional Arabic" w:hint="cs"/>
          <w:sz w:val="32"/>
          <w:szCs w:val="32"/>
          <w:rtl/>
        </w:rPr>
        <w:t>و</w:t>
      </w:r>
      <w:r w:rsidRPr="00C07164">
        <w:rPr>
          <w:rFonts w:ascii="Traditional Arabic" w:hAnsi="Traditional Arabic" w:cs="Traditional Arabic"/>
          <w:sz w:val="32"/>
          <w:szCs w:val="32"/>
          <w:rtl/>
        </w:rPr>
        <w:t xml:space="preserve">تاريخ 4/5/1428هـ </w:t>
      </w:r>
      <w:r>
        <w:rPr>
          <w:rFonts w:ascii="Traditional Arabic" w:hAnsi="Traditional Arabic" w:cs="Traditional Arabic"/>
          <w:sz w:val="32"/>
          <w:szCs w:val="32"/>
          <w:rtl/>
        </w:rPr>
        <w:t xml:space="preserve">نص على: </w:t>
      </w:r>
      <w:r>
        <w:rPr>
          <w:rFonts w:ascii="Traditional Arabic" w:hAnsi="Traditional Arabic" w:cs="Traditional Arabic" w:hint="cs"/>
          <w:sz w:val="32"/>
          <w:szCs w:val="32"/>
          <w:rtl/>
        </w:rPr>
        <w:t>"</w:t>
      </w:r>
      <w:r>
        <w:rPr>
          <w:rFonts w:ascii="Traditional Arabic" w:hAnsi="Traditional Arabic" w:cs="Traditional Arabic"/>
          <w:sz w:val="32"/>
          <w:szCs w:val="32"/>
          <w:rtl/>
        </w:rPr>
        <w:t>5-</w:t>
      </w:r>
      <w:r w:rsidRPr="00C07164">
        <w:rPr>
          <w:rFonts w:ascii="Traditional Arabic" w:hAnsi="Traditional Arabic" w:cs="Traditional Arabic"/>
          <w:sz w:val="32"/>
          <w:szCs w:val="32"/>
          <w:rtl/>
        </w:rPr>
        <w:t>على وزارة الشؤون البلدية والقروية ووزارة النقل كل فيما يخصها أن تأخذ في الاعتبار كميات السيول ومساراتها عند وضع مشاريع الطرق والجسور والعبارات داخل المدن وخارجها وصيانة شبكات تصريف السيول في الأنفاق والأحياء وصيانة العبارات والجسور داخل المدن وخارجها قبل مواسم الأمطار وأثنائها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ولما كان طلب المدعي حقاً مشروعاً بموجب ما أوجبه المنظم على المدعى عليها تجاه منطقتها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فإنه ومن خلال ما تقدم من ثوابت توضح حجم الضرر الواقع على المدعي</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فإن الدائرة تنتهي إلى إلغاء امتناع المدعى عليها عن اتخاذ اللازم نظاماً من وجوب فتح الشارع وفق المساحة المحددة في المخطط والصك وتعبيده، وكذلك توضيح حدود الأرض نظراً لارتفاع مستوى الشارع عن باطن الأرض واختلاف مناسيبه مما قد يؤثر بالدخول على أرض المدعي أثناء تنفيذ الشارع وفق المساحة المحددة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بالإضافة إلى أنه يجب على المدعى عليها عمل حماية لأرض المدعي بعمل استنادي لمنع دخول ردم الشارع في أرضه نظرا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للارتفاع الواضح من </w:t>
      </w:r>
      <w:r>
        <w:rPr>
          <w:rFonts w:ascii="Traditional Arabic" w:hAnsi="Traditional Arabic" w:cs="Traditional Arabic"/>
          <w:sz w:val="32"/>
          <w:szCs w:val="32"/>
          <w:rtl/>
        </w:rPr>
        <w:t>خلال الصور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وكذلك لحماية المدعي </w:t>
      </w:r>
      <w:r>
        <w:rPr>
          <w:rFonts w:ascii="Traditional Arabic" w:hAnsi="Traditional Arabic" w:cs="Traditional Arabic" w:hint="cs"/>
          <w:sz w:val="32"/>
          <w:szCs w:val="32"/>
          <w:rtl/>
        </w:rPr>
        <w:t>أ</w:t>
      </w:r>
      <w:r>
        <w:rPr>
          <w:rFonts w:ascii="Traditional Arabic" w:hAnsi="Traditional Arabic" w:cs="Traditional Arabic"/>
          <w:sz w:val="32"/>
          <w:szCs w:val="32"/>
          <w:rtl/>
        </w:rPr>
        <w:t xml:space="preserve">ثناء البناء في عقاره من </w:t>
      </w:r>
      <w:r>
        <w:rPr>
          <w:rFonts w:ascii="Traditional Arabic" w:hAnsi="Traditional Arabic" w:cs="Traditional Arabic" w:hint="cs"/>
          <w:sz w:val="32"/>
          <w:szCs w:val="32"/>
          <w:rtl/>
        </w:rPr>
        <w:t>ا</w:t>
      </w:r>
      <w:r w:rsidRPr="00C07164">
        <w:rPr>
          <w:rFonts w:ascii="Traditional Arabic" w:hAnsi="Traditional Arabic" w:cs="Traditional Arabic" w:hint="cs"/>
          <w:sz w:val="32"/>
          <w:szCs w:val="32"/>
          <w:rtl/>
        </w:rPr>
        <w:t>نهيار</w:t>
      </w:r>
      <w:r w:rsidRPr="00C07164">
        <w:rPr>
          <w:rFonts w:ascii="Traditional Arabic" w:hAnsi="Traditional Arabic" w:cs="Traditional Arabic"/>
          <w:sz w:val="32"/>
          <w:szCs w:val="32"/>
          <w:rtl/>
        </w:rPr>
        <w:t xml:space="preserve"> الشارع أو جزء منه، وكذلك أثناء </w:t>
      </w:r>
      <w:r w:rsidRPr="00C07164">
        <w:rPr>
          <w:rFonts w:ascii="Traditional Arabic" w:hAnsi="Traditional Arabic" w:cs="Traditional Arabic"/>
          <w:sz w:val="32"/>
          <w:szCs w:val="32"/>
          <w:rtl/>
        </w:rPr>
        <w:lastRenderedPageBreak/>
        <w:t>هطول ا</w:t>
      </w:r>
      <w:r>
        <w:rPr>
          <w:rFonts w:ascii="Traditional Arabic" w:hAnsi="Traditional Arabic" w:cs="Traditional Arabic"/>
          <w:sz w:val="32"/>
          <w:szCs w:val="32"/>
          <w:rtl/>
        </w:rPr>
        <w:t>ل</w:t>
      </w:r>
      <w:r>
        <w:rPr>
          <w:rFonts w:ascii="Traditional Arabic" w:hAnsi="Traditional Arabic" w:cs="Traditional Arabic" w:hint="cs"/>
          <w:sz w:val="32"/>
          <w:szCs w:val="32"/>
          <w:rtl/>
        </w:rPr>
        <w:t>أ</w:t>
      </w:r>
      <w:r w:rsidRPr="00C07164">
        <w:rPr>
          <w:rFonts w:ascii="Traditional Arabic" w:hAnsi="Traditional Arabic" w:cs="Traditional Arabic"/>
          <w:sz w:val="32"/>
          <w:szCs w:val="32"/>
          <w:rtl/>
        </w:rPr>
        <w:t>مطار وسريان السيول لاختلاف المناسيب والارتفاع والانخفاض الموضح في الصور، وهو م</w:t>
      </w:r>
      <w:r>
        <w:rPr>
          <w:rFonts w:ascii="Traditional Arabic" w:hAnsi="Traditional Arabic" w:cs="Traditional Arabic"/>
          <w:sz w:val="32"/>
          <w:szCs w:val="32"/>
          <w:rtl/>
        </w:rPr>
        <w:t>ا تنتهي إليه الدائرة في منطوقها</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ولا ينال من ذلك ما دفعت به من أنه لا توجد لديهم وفورات في المشاريع القائمة وسيتم إدراجها ضمن المشاريع المستقبلية وفق الأولويات لدى إدارة الدراس</w:t>
      </w:r>
      <w:r>
        <w:rPr>
          <w:rFonts w:ascii="Traditional Arabic" w:hAnsi="Traditional Arabic" w:cs="Traditional Arabic"/>
          <w:sz w:val="32"/>
          <w:szCs w:val="32"/>
          <w:rtl/>
        </w:rPr>
        <w:t>ات والتصاميم و</w:t>
      </w:r>
      <w:r w:rsidRPr="00C07164">
        <w:rPr>
          <w:rFonts w:ascii="Traditional Arabic" w:hAnsi="Traditional Arabic" w:cs="Traditional Arabic"/>
          <w:sz w:val="32"/>
          <w:szCs w:val="32"/>
          <w:rtl/>
        </w:rPr>
        <w:t>أن ما يخص تصريف السيول فسيتم عمل دراسة هيدرولوجي</w:t>
      </w:r>
      <w:r>
        <w:rPr>
          <w:rFonts w:ascii="Traditional Arabic" w:hAnsi="Traditional Arabic" w:cs="Traditional Arabic" w:hint="cs"/>
          <w:sz w:val="32"/>
          <w:szCs w:val="32"/>
          <w:rtl/>
        </w:rPr>
        <w:t>ة</w:t>
      </w:r>
      <w:r w:rsidRPr="00C07164">
        <w:rPr>
          <w:rFonts w:ascii="Traditional Arabic" w:hAnsi="Traditional Arabic" w:cs="Traditional Arabic"/>
          <w:sz w:val="32"/>
          <w:szCs w:val="32"/>
          <w:rtl/>
        </w:rPr>
        <w:t xml:space="preserve"> للموقع من قبل الإدارات المختصة وعمل التصاميم اللازمة ومراعاة ذلك أثناء تنفيذ الطريق</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فإن ما هو</w:t>
      </w:r>
      <w:r>
        <w:rPr>
          <w:rFonts w:ascii="Traditional Arabic" w:hAnsi="Traditional Arabic" w:cs="Traditional Arabic" w:hint="cs"/>
          <w:sz w:val="32"/>
          <w:szCs w:val="32"/>
          <w:rtl/>
        </w:rPr>
        <w:t xml:space="preserve"> إلا</w:t>
      </w:r>
      <w:r>
        <w:rPr>
          <w:rFonts w:ascii="Traditional Arabic" w:hAnsi="Traditional Arabic" w:cs="Traditional Arabic"/>
          <w:sz w:val="32"/>
          <w:szCs w:val="32"/>
          <w:rtl/>
        </w:rPr>
        <w:t xml:space="preserve"> إقرار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منها بحق</w:t>
      </w:r>
      <w:r>
        <w:rPr>
          <w:rFonts w:ascii="Traditional Arabic" w:hAnsi="Traditional Arabic" w:cs="Traditional Arabic" w:hint="cs"/>
          <w:sz w:val="32"/>
          <w:szCs w:val="32"/>
          <w:rtl/>
        </w:rPr>
        <w:t xml:space="preserve"> المدعي</w:t>
      </w:r>
      <w:r>
        <w:rPr>
          <w:rFonts w:ascii="Traditional Arabic" w:hAnsi="Traditional Arabic" w:cs="Traditional Arabic"/>
          <w:sz w:val="32"/>
          <w:szCs w:val="32"/>
          <w:rtl/>
        </w:rPr>
        <w:t xml:space="preserve"> الذي كفله له النظام</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إضافة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إلى أنه لم يثبت أن المدعى عليها قد سعت في تعديل ذلك قبل إقامة الدعوى</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وأن ما ذكرته سوى وعد</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بالإدراج ضمن مشاريعها المستقبلية</w:t>
      </w:r>
      <w:r>
        <w:rPr>
          <w:rFonts w:ascii="Traditional Arabic" w:hAnsi="Traditional Arabic" w:cs="Traditional Arabic" w:hint="cs"/>
          <w:sz w:val="32"/>
          <w:szCs w:val="32"/>
          <w:rtl/>
        </w:rPr>
        <w:t>،</w:t>
      </w:r>
      <w:r w:rsidRPr="00C07164">
        <w:rPr>
          <w:rFonts w:ascii="Traditional Arabic" w:hAnsi="Traditional Arabic" w:cs="Traditional Arabic"/>
          <w:sz w:val="32"/>
          <w:szCs w:val="32"/>
          <w:rtl/>
        </w:rPr>
        <w:t xml:space="preserve"> إذ الواجب عليها مسبقاً قبل اعتماد المخطط تنفيذه بشكل كامل من خلال توفير ما يلزم توفيره حتى يمكن أصحاب العقارات من الانتفاع والوصول إلى عقاراتهم</w:t>
      </w:r>
      <w:r w:rsidRPr="00C07164">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C07164">
        <w:rPr>
          <w:rFonts w:ascii="Traditional Arabic" w:hAnsi="Traditional Arabic" w:cs="Traditional Arabic"/>
          <w:b/>
          <w:bCs/>
          <w:sz w:val="32"/>
          <w:szCs w:val="32"/>
          <w:rtl/>
        </w:rPr>
        <w:t xml:space="preserve">بإلغاء قرار أمانة منطقة عسير بالامتناع عن تنفيذ الشارع الذي يحد أرض المدعي </w:t>
      </w:r>
      <w:r>
        <w:rPr>
          <w:rFonts w:ascii="Traditional Arabic" w:hAnsi="Traditional Arabic" w:cs="Traditional Arabic" w:hint="cs"/>
          <w:b/>
          <w:bCs/>
          <w:sz w:val="32"/>
          <w:szCs w:val="32"/>
          <w:rtl/>
        </w:rPr>
        <w:t>(...)</w:t>
      </w:r>
      <w:r w:rsidRPr="00C07164">
        <w:rPr>
          <w:rFonts w:ascii="Traditional Arabic" w:hAnsi="Traditional Arabic" w:cs="Traditional Arabic"/>
          <w:b/>
          <w:bCs/>
          <w:sz w:val="32"/>
          <w:szCs w:val="32"/>
          <w:rtl/>
        </w:rPr>
        <w:t xml:space="preserve"> من الجهة الغربية، وتبيين </w:t>
      </w:r>
      <w:r w:rsidRPr="00C07164">
        <w:rPr>
          <w:rFonts w:ascii="Traditional Arabic" w:hAnsi="Traditional Arabic" w:cs="Traditional Arabic" w:hint="cs"/>
          <w:b/>
          <w:bCs/>
          <w:sz w:val="32"/>
          <w:szCs w:val="32"/>
          <w:rtl/>
        </w:rPr>
        <w:t>حدودها،</w:t>
      </w:r>
      <w:r w:rsidRPr="00C07164">
        <w:rPr>
          <w:rFonts w:ascii="Traditional Arabic" w:hAnsi="Traditional Arabic" w:cs="Traditional Arabic"/>
          <w:b/>
          <w:bCs/>
          <w:sz w:val="32"/>
          <w:szCs w:val="32"/>
          <w:rtl/>
        </w:rPr>
        <w:t xml:space="preserve"> مع عمل حماية </w:t>
      </w:r>
      <w:r w:rsidRPr="00C07164">
        <w:rPr>
          <w:rFonts w:ascii="Traditional Arabic" w:hAnsi="Traditional Arabic" w:cs="Traditional Arabic" w:hint="cs"/>
          <w:b/>
          <w:bCs/>
          <w:sz w:val="32"/>
          <w:szCs w:val="32"/>
          <w:rtl/>
        </w:rPr>
        <w:t>لها من</w:t>
      </w:r>
      <w:r w:rsidRPr="00C07164">
        <w:rPr>
          <w:rFonts w:ascii="Traditional Arabic" w:hAnsi="Traditional Arabic" w:cs="Traditional Arabic"/>
          <w:b/>
          <w:bCs/>
          <w:sz w:val="32"/>
          <w:szCs w:val="32"/>
          <w:rtl/>
        </w:rPr>
        <w:t xml:space="preserve"> جراء ذلك التنفيذ.</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1141</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797</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14</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C97101" w:rsidRDefault="00AD6FC2" w:rsidP="00AD6FC2">
      <w:pPr>
        <w:jc w:val="both"/>
        <w:rPr>
          <w:rFonts w:ascii="Traditional Arabic" w:hAnsi="Traditional Arabic" w:cs="Traditional Arabic"/>
          <w:b/>
          <w:bCs/>
          <w:sz w:val="32"/>
          <w:szCs w:val="32"/>
          <w:rtl/>
        </w:rPr>
      </w:pPr>
      <w:r w:rsidRPr="003318BA">
        <w:rPr>
          <w:rFonts w:ascii="Traditional Arabic" w:hAnsi="Traditional Arabic" w:cs="Traditional Arabic"/>
          <w:b/>
          <w:bCs/>
          <w:sz w:val="32"/>
          <w:szCs w:val="32"/>
          <w:rtl/>
        </w:rPr>
        <w:t>تخطيط عمراني</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00710D">
        <w:rPr>
          <w:rFonts w:ascii="Traditional Arabic" w:hAnsi="Traditional Arabic" w:cs="Traditional Arabic" w:hint="cs"/>
          <w:b/>
          <w:bCs/>
          <w:sz w:val="32"/>
          <w:szCs w:val="32"/>
          <w:rtl/>
        </w:rPr>
        <w:t xml:space="preserve"> </w:t>
      </w:r>
      <w:r w:rsidRPr="007B15D2">
        <w:rPr>
          <w:rFonts w:ascii="Traditional Arabic" w:hAnsi="Traditional Arabic" w:cs="Traditional Arabic" w:hint="cs"/>
          <w:b/>
          <w:bCs/>
          <w:sz w:val="32"/>
          <w:szCs w:val="32"/>
          <w:rtl/>
        </w:rPr>
        <w:t>تغيير</w:t>
      </w:r>
      <w:r w:rsidRPr="007B15D2">
        <w:rPr>
          <w:rFonts w:ascii="Traditional Arabic" w:hAnsi="Traditional Arabic" w:cs="Traditional Arabic"/>
          <w:b/>
          <w:bCs/>
          <w:sz w:val="32"/>
          <w:szCs w:val="32"/>
          <w:rtl/>
        </w:rPr>
        <w:t xml:space="preserve"> مخطط</w:t>
      </w:r>
      <w:r w:rsidRPr="007B15D2">
        <w:rPr>
          <w:rFonts w:ascii="Traditional Arabic" w:hAnsi="Traditional Arabic" w:cs="Traditional Arabic" w:hint="cs"/>
          <w:b/>
          <w:bCs/>
          <w:sz w:val="32"/>
          <w:szCs w:val="32"/>
          <w:rtl/>
        </w:rPr>
        <w:t xml:space="preserve"> </w:t>
      </w:r>
      <w:r w:rsidRPr="007B15D2">
        <w:rPr>
          <w:rFonts w:ascii="Traditional Arabic" w:hAnsi="Traditional Arabic" w:cs="Traditional Arabic"/>
          <w:b/>
          <w:bCs/>
          <w:sz w:val="32"/>
          <w:szCs w:val="32"/>
          <w:rtl/>
        </w:rPr>
        <w:t>–</w:t>
      </w:r>
      <w:r w:rsidRPr="007B15D2">
        <w:rPr>
          <w:rFonts w:ascii="Traditional Arabic" w:hAnsi="Traditional Arabic" w:cs="Traditional Arabic" w:hint="cs"/>
          <w:b/>
          <w:bCs/>
          <w:sz w:val="32"/>
          <w:szCs w:val="32"/>
          <w:rtl/>
        </w:rPr>
        <w:t xml:space="preserve"> </w:t>
      </w:r>
      <w:r w:rsidRPr="007B15D2">
        <w:rPr>
          <w:rFonts w:ascii="Traditional Arabic" w:hAnsi="Traditional Arabic" w:cs="Traditional Arabic"/>
          <w:b/>
          <w:bCs/>
          <w:sz w:val="32"/>
          <w:szCs w:val="32"/>
          <w:rtl/>
        </w:rPr>
        <w:t xml:space="preserve">امتناع عن </w:t>
      </w:r>
      <w:r w:rsidRPr="007B15D2">
        <w:rPr>
          <w:rFonts w:ascii="Traditional Arabic" w:hAnsi="Traditional Arabic" w:cs="Traditional Arabic" w:hint="cs"/>
          <w:b/>
          <w:bCs/>
          <w:sz w:val="32"/>
          <w:szCs w:val="32"/>
          <w:rtl/>
        </w:rPr>
        <w:t xml:space="preserve">تغيير المخطط </w:t>
      </w:r>
      <w:r w:rsidRPr="007B15D2">
        <w:rPr>
          <w:rFonts w:ascii="Traditional Arabic" w:hAnsi="Traditional Arabic" w:cs="Traditional Arabic"/>
          <w:b/>
          <w:bCs/>
          <w:sz w:val="32"/>
          <w:szCs w:val="32"/>
          <w:rtl/>
        </w:rPr>
        <w:t>–</w:t>
      </w:r>
      <w:r w:rsidRPr="007B15D2">
        <w:rPr>
          <w:rFonts w:ascii="Traditional Arabic" w:hAnsi="Traditional Arabic" w:cs="Traditional Arabic" w:hint="cs"/>
          <w:b/>
          <w:bCs/>
          <w:sz w:val="32"/>
          <w:szCs w:val="32"/>
          <w:rtl/>
        </w:rPr>
        <w:t xml:space="preserve"> تجزئة أرض </w:t>
      </w:r>
      <w:r w:rsidRPr="007B15D2">
        <w:rPr>
          <w:rFonts w:ascii="Traditional Arabic" w:hAnsi="Traditional Arabic" w:cs="Traditional Arabic"/>
          <w:b/>
          <w:bCs/>
          <w:sz w:val="32"/>
          <w:szCs w:val="32"/>
          <w:rtl/>
        </w:rPr>
        <w:t>–</w:t>
      </w:r>
      <w:r w:rsidRPr="007B15D2">
        <w:rPr>
          <w:rFonts w:ascii="Traditional Arabic" w:hAnsi="Traditional Arabic" w:cs="Traditional Arabic" w:hint="cs"/>
          <w:b/>
          <w:bCs/>
          <w:sz w:val="32"/>
          <w:szCs w:val="32"/>
          <w:rtl/>
        </w:rPr>
        <w:t xml:space="preserve"> وقوع الأرض في مخطط معتمد </w:t>
      </w:r>
      <w:r w:rsidRPr="007B15D2">
        <w:rPr>
          <w:rFonts w:ascii="Traditional Arabic" w:hAnsi="Traditional Arabic" w:cs="Traditional Arabic"/>
          <w:b/>
          <w:bCs/>
          <w:sz w:val="32"/>
          <w:szCs w:val="32"/>
          <w:rtl/>
        </w:rPr>
        <w:t>–</w:t>
      </w:r>
      <w:r w:rsidRPr="007B15D2">
        <w:rPr>
          <w:rFonts w:ascii="Traditional Arabic" w:hAnsi="Traditional Arabic" w:cs="Traditional Arabic" w:hint="cs"/>
          <w:b/>
          <w:bCs/>
          <w:sz w:val="32"/>
          <w:szCs w:val="32"/>
          <w:rtl/>
        </w:rPr>
        <w:t xml:space="preserve"> </w:t>
      </w:r>
      <w:r w:rsidRPr="007B15D2">
        <w:rPr>
          <w:rFonts w:ascii="Traditional Arabic" w:hAnsi="Traditional Arabic" w:cs="Traditional Arabic"/>
          <w:b/>
          <w:bCs/>
          <w:sz w:val="32"/>
          <w:szCs w:val="32"/>
          <w:rtl/>
        </w:rPr>
        <w:t>حجية صك الملكية –</w:t>
      </w:r>
      <w:r w:rsidRPr="007B15D2">
        <w:rPr>
          <w:rFonts w:ascii="Traditional Arabic" w:hAnsi="Traditional Arabic" w:cs="Traditional Arabic" w:hint="cs"/>
          <w:b/>
          <w:bCs/>
          <w:sz w:val="32"/>
          <w:szCs w:val="32"/>
          <w:rtl/>
        </w:rPr>
        <w:t xml:space="preserve"> حجية رخصة البناء </w:t>
      </w:r>
      <w:r w:rsidRPr="007B15D2">
        <w:rPr>
          <w:rFonts w:ascii="Traditional Arabic" w:hAnsi="Traditional Arabic" w:cs="Traditional Arabic"/>
          <w:b/>
          <w:bCs/>
          <w:sz w:val="32"/>
          <w:szCs w:val="32"/>
          <w:rtl/>
        </w:rPr>
        <w:t>–</w:t>
      </w:r>
      <w:r w:rsidRPr="007B15D2">
        <w:rPr>
          <w:rFonts w:ascii="Traditional Arabic" w:hAnsi="Traditional Arabic" w:cs="Traditional Arabic" w:hint="cs"/>
          <w:b/>
          <w:bCs/>
          <w:sz w:val="32"/>
          <w:szCs w:val="32"/>
          <w:rtl/>
        </w:rPr>
        <w:t xml:space="preserve"> </w:t>
      </w:r>
      <w:r w:rsidRPr="007B15D2">
        <w:rPr>
          <w:rFonts w:ascii="Traditional Arabic" w:hAnsi="Traditional Arabic" w:cs="Traditional Arabic"/>
          <w:b/>
          <w:bCs/>
          <w:sz w:val="32"/>
          <w:szCs w:val="32"/>
          <w:rtl/>
        </w:rPr>
        <w:t>ضوابط تجزئة القطع السكنيّة في المخططات المعتمدة</w:t>
      </w:r>
      <w:r w:rsidRPr="007B15D2">
        <w:rPr>
          <w:rFonts w:ascii="Traditional Arabic" w:hAnsi="Traditional Arabic" w:cs="Traditional Arabic" w:hint="cs"/>
          <w:b/>
          <w:bCs/>
          <w:sz w:val="32"/>
          <w:szCs w:val="32"/>
          <w:rtl/>
        </w:rPr>
        <w:t xml:space="preserve"> </w:t>
      </w:r>
      <w:r w:rsidRPr="007B15D2">
        <w:rPr>
          <w:rFonts w:ascii="Traditional Arabic" w:hAnsi="Traditional Arabic" w:cs="Traditional Arabic"/>
          <w:b/>
          <w:bCs/>
          <w:sz w:val="32"/>
          <w:szCs w:val="32"/>
          <w:rtl/>
        </w:rPr>
        <w:t>–</w:t>
      </w:r>
      <w:r w:rsidRPr="007B15D2">
        <w:rPr>
          <w:rFonts w:ascii="Traditional Arabic" w:hAnsi="Traditional Arabic" w:cs="Traditional Arabic" w:hint="cs"/>
          <w:b/>
          <w:bCs/>
          <w:sz w:val="32"/>
          <w:szCs w:val="32"/>
          <w:rtl/>
        </w:rPr>
        <w:t xml:space="preserve"> انتفاء مخالفة الضوابط.</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w:t>
      </w:r>
      <w:r w:rsidRPr="007B15D2">
        <w:rPr>
          <w:rFonts w:ascii="Traditional Arabic" w:hAnsi="Traditional Arabic" w:cs="Traditional Arabic" w:hint="cs"/>
          <w:sz w:val="32"/>
          <w:szCs w:val="32"/>
          <w:rtl/>
        </w:rPr>
        <w:t xml:space="preserve">قرار المدعى عليها السلبي بالامتناع عن اتخاذ الإجراءات النظامية لفرز أرضه </w:t>
      </w:r>
      <w:r w:rsidRPr="007B15D2">
        <w:rPr>
          <w:rFonts w:ascii="Traditional Arabic" w:hAnsi="Traditional Arabic" w:cs="Traditional Arabic"/>
          <w:sz w:val="32"/>
          <w:szCs w:val="32"/>
          <w:rtl/>
        </w:rPr>
        <w:t>–</w:t>
      </w:r>
      <w:r w:rsidRPr="007B15D2">
        <w:rPr>
          <w:rFonts w:ascii="Traditional Arabic" w:hAnsi="Traditional Arabic" w:cs="Traditional Arabic" w:hint="cs"/>
          <w:sz w:val="32"/>
          <w:szCs w:val="32"/>
          <w:rtl/>
        </w:rPr>
        <w:t xml:space="preserve"> دفع المدعى عليها </w:t>
      </w:r>
      <w:r w:rsidRPr="00C97101">
        <w:rPr>
          <w:rFonts w:ascii="Traditional Arabic" w:hAnsi="Traditional Arabic" w:cs="Traditional Arabic" w:hint="cs"/>
          <w:sz w:val="32"/>
          <w:szCs w:val="32"/>
          <w:rtl/>
        </w:rPr>
        <w:t xml:space="preserve">بأن الأرض </w:t>
      </w:r>
      <w:r w:rsidRPr="00C97101">
        <w:rPr>
          <w:rFonts w:ascii="Traditional Arabic" w:hAnsi="Traditional Arabic" w:cs="Traditional Arabic"/>
          <w:sz w:val="32"/>
          <w:szCs w:val="32"/>
          <w:rtl/>
        </w:rPr>
        <w:t xml:space="preserve">لا </w:t>
      </w:r>
      <w:r w:rsidRPr="00C97101">
        <w:rPr>
          <w:rFonts w:ascii="Traditional Arabic" w:hAnsi="Traditional Arabic" w:cs="Traditional Arabic" w:hint="cs"/>
          <w:sz w:val="32"/>
          <w:szCs w:val="32"/>
          <w:rtl/>
        </w:rPr>
        <w:t>ت</w:t>
      </w:r>
      <w:r w:rsidRPr="00C97101">
        <w:rPr>
          <w:rFonts w:ascii="Traditional Arabic" w:hAnsi="Traditional Arabic" w:cs="Traditional Arabic"/>
          <w:sz w:val="32"/>
          <w:szCs w:val="32"/>
          <w:rtl/>
        </w:rPr>
        <w:t xml:space="preserve">قع </w:t>
      </w:r>
      <w:r>
        <w:rPr>
          <w:rFonts w:ascii="Traditional Arabic" w:hAnsi="Traditional Arabic" w:cs="Traditional Arabic" w:hint="cs"/>
          <w:sz w:val="32"/>
          <w:szCs w:val="32"/>
          <w:rtl/>
        </w:rPr>
        <w:t>في</w:t>
      </w:r>
      <w:r w:rsidRPr="00C97101">
        <w:rPr>
          <w:rFonts w:ascii="Traditional Arabic" w:hAnsi="Traditional Arabic" w:cs="Traditional Arabic"/>
          <w:sz w:val="32"/>
          <w:szCs w:val="32"/>
          <w:rtl/>
        </w:rPr>
        <w:t xml:space="preserve"> مخطط معتمد</w:t>
      </w:r>
      <w:r w:rsidRPr="00C97101">
        <w:rPr>
          <w:rFonts w:ascii="Traditional Arabic" w:hAnsi="Traditional Arabic" w:cs="Traditional Arabic" w:hint="cs"/>
          <w:sz w:val="32"/>
          <w:szCs w:val="32"/>
          <w:rtl/>
        </w:rPr>
        <w:t xml:space="preserve"> </w:t>
      </w:r>
      <w:r w:rsidRPr="007B15D2">
        <w:rPr>
          <w:rFonts w:ascii="Traditional Arabic" w:hAnsi="Traditional Arabic" w:cs="Traditional Arabic"/>
          <w:sz w:val="32"/>
          <w:szCs w:val="32"/>
          <w:rtl/>
        </w:rPr>
        <w:t xml:space="preserve">– </w:t>
      </w:r>
      <w:r w:rsidRPr="007B15D2">
        <w:rPr>
          <w:rFonts w:ascii="Traditional Arabic" w:hAnsi="Traditional Arabic" w:cs="Traditional Arabic" w:hint="cs"/>
          <w:sz w:val="32"/>
          <w:szCs w:val="32"/>
          <w:rtl/>
        </w:rPr>
        <w:t>تضمن النظام أنّ الأوراق الصادرة عن كتاب العدل لها قوة الإثبات، ويجب العمل بمضمونها أمام المحاكم بلا بينة إضافية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أن الأرض داخلة في مخطط معتمد وفق </w:t>
      </w:r>
      <w:r w:rsidRPr="007B15D2">
        <w:rPr>
          <w:rFonts w:ascii="Traditional Arabic" w:hAnsi="Traditional Arabic" w:cs="Traditional Arabic" w:hint="cs"/>
          <w:sz w:val="32"/>
          <w:szCs w:val="32"/>
          <w:rtl/>
        </w:rPr>
        <w:t xml:space="preserve">صك الملكية، ووفق رخصة البناء الصادرة عن المدعى عليها </w:t>
      </w:r>
      <w:r w:rsidRPr="007B15D2">
        <w:rPr>
          <w:rFonts w:ascii="Traditional Arabic" w:hAnsi="Traditional Arabic" w:cs="Traditional Arabic"/>
          <w:sz w:val="32"/>
          <w:szCs w:val="32"/>
          <w:rtl/>
        </w:rPr>
        <w:t>–</w:t>
      </w:r>
      <w:r w:rsidRPr="007B15D2">
        <w:rPr>
          <w:rFonts w:ascii="Traditional Arabic" w:hAnsi="Traditional Arabic" w:cs="Traditional Arabic" w:hint="cs"/>
          <w:sz w:val="32"/>
          <w:szCs w:val="32"/>
          <w:rtl/>
        </w:rPr>
        <w:t xml:space="preserve"> عدم تقديم المدعى عليها ما يث</w:t>
      </w:r>
      <w:r>
        <w:rPr>
          <w:rFonts w:ascii="Traditional Arabic" w:hAnsi="Traditional Arabic" w:cs="Traditional Arabic" w:hint="cs"/>
          <w:sz w:val="32"/>
          <w:szCs w:val="32"/>
          <w:rtl/>
        </w:rPr>
        <w:t>بت مخالفة الأرض</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ل</w:t>
      </w:r>
      <w:r>
        <w:rPr>
          <w:rFonts w:ascii="Traditional Arabic" w:hAnsi="Traditional Arabic" w:cs="Traditional Arabic"/>
          <w:sz w:val="32"/>
          <w:szCs w:val="32"/>
          <w:rtl/>
        </w:rPr>
        <w:t>ضوابط تجزئة القطع السكنيّة في المخططات المعتمدة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w:t>
      </w:r>
      <w:r w:rsidRPr="007B15D2">
        <w:rPr>
          <w:rFonts w:ascii="Traditional Arabic" w:hAnsi="Traditional Arabic" w:cs="Traditional Arabic" w:hint="cs"/>
          <w:sz w:val="32"/>
          <w:szCs w:val="32"/>
          <w:rtl/>
        </w:rPr>
        <w:t>إلغاء القرار.</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75"/>
        </w:numPr>
        <w:jc w:val="both"/>
        <w:rPr>
          <w:rFonts w:ascii="Traditional Arabic" w:hAnsi="Traditional Arabic" w:cs="Traditional Arabic"/>
          <w:sz w:val="32"/>
          <w:szCs w:val="32"/>
        </w:rPr>
      </w:pPr>
      <w:r w:rsidRPr="00312361">
        <w:rPr>
          <w:rFonts w:ascii="Traditional Arabic" w:hAnsi="Traditional Arabic" w:cs="Traditional Arabic" w:hint="cs"/>
          <w:sz w:val="32"/>
          <w:szCs w:val="32"/>
          <w:rtl/>
        </w:rPr>
        <w:t>المادة (80) من نظام القضاء الصادر بالمرسوم الملكي رقم (م/78) وتاريخ 19/9/1428هـ.</w:t>
      </w:r>
    </w:p>
    <w:p w:rsidR="00AD6FC2" w:rsidRPr="00312361" w:rsidRDefault="00AD6FC2" w:rsidP="00AD6FC2">
      <w:pPr>
        <w:pStyle w:val="a5"/>
        <w:numPr>
          <w:ilvl w:val="0"/>
          <w:numId w:val="75"/>
        </w:numPr>
        <w:jc w:val="both"/>
        <w:rPr>
          <w:rFonts w:ascii="Traditional Arabic" w:hAnsi="Traditional Arabic" w:cs="Traditional Arabic"/>
          <w:sz w:val="32"/>
          <w:szCs w:val="32"/>
          <w:rtl/>
        </w:rPr>
      </w:pPr>
      <w:r w:rsidRPr="00312361">
        <w:rPr>
          <w:rFonts w:ascii="Traditional Arabic" w:hAnsi="Traditional Arabic" w:cs="Traditional Arabic" w:hint="cs"/>
          <w:sz w:val="32"/>
          <w:szCs w:val="32"/>
          <w:rtl/>
        </w:rPr>
        <w:t>ضوابط تجزئة القطع السكنية في المخططات المعتمدة الصادرة بتعميم وزير الشؤون البلدية والقروية رقم (13384) وتاريخ 14/3/1434هـ.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A72ABF" w:rsidRDefault="00AD6FC2" w:rsidP="00AD6FC2">
      <w:pPr>
        <w:tabs>
          <w:tab w:val="left" w:pos="3461"/>
        </w:tabs>
        <w:jc w:val="both"/>
        <w:rPr>
          <w:rFonts w:ascii="Traditional Arabic" w:hAnsi="Traditional Arabic" w:cs="Traditional Arabic"/>
          <w:sz w:val="40"/>
          <w:szCs w:val="40"/>
          <w:rtl/>
          <w:lang w:bidi="ar-SA"/>
        </w:rPr>
      </w:pPr>
      <w:r>
        <w:rPr>
          <w:rFonts w:ascii="Traditional Arabic" w:hAnsi="Traditional Arabic" w:cs="Traditional Arabic"/>
          <w:sz w:val="32"/>
          <w:szCs w:val="32"/>
          <w:rtl/>
        </w:rPr>
        <w:t>مجمل وقائع هذه الدعوى</w:t>
      </w:r>
      <w:r w:rsidRPr="00312361">
        <w:rPr>
          <w:rFonts w:ascii="Traditional Arabic" w:hAnsi="Traditional Arabic" w:cs="Traditional Arabic"/>
          <w:sz w:val="32"/>
          <w:szCs w:val="32"/>
          <w:rtl/>
        </w:rPr>
        <w:t xml:space="preserve"> أنّ المدعي يطلب إلزام المدعى عليها باستكمال إجراءات فرز عقاره الواقع في حي الح</w:t>
      </w:r>
      <w:r>
        <w:rPr>
          <w:rFonts w:ascii="Traditional Arabic" w:hAnsi="Traditional Arabic" w:cs="Traditional Arabic"/>
          <w:sz w:val="32"/>
          <w:szCs w:val="32"/>
          <w:rtl/>
        </w:rPr>
        <w:t>صيمة، المملوك له بموجب الصك رقم (</w:t>
      </w:r>
      <w:r>
        <w:rPr>
          <w:rFonts w:ascii="Traditional Arabic" w:hAnsi="Traditional Arabic" w:cs="Traditional Arabic" w:hint="cs"/>
          <w:sz w:val="32"/>
          <w:szCs w:val="32"/>
          <w:rtl/>
        </w:rPr>
        <w:t>...</w:t>
      </w:r>
      <w:r>
        <w:rPr>
          <w:rFonts w:ascii="Traditional Arabic" w:hAnsi="Traditional Arabic" w:cs="Traditional Arabic"/>
          <w:sz w:val="32"/>
          <w:szCs w:val="32"/>
          <w:rtl/>
        </w:rPr>
        <w:t>) وتاريخ</w:t>
      </w:r>
      <w:r w:rsidRPr="00312361">
        <w:rPr>
          <w:rFonts w:ascii="Traditional Arabic" w:hAnsi="Traditional Arabic" w:cs="Traditional Arabic"/>
          <w:sz w:val="32"/>
          <w:szCs w:val="32"/>
          <w:rtl/>
        </w:rPr>
        <w:t xml:space="preserve"> 28/11/1440هـ، مرفقاً نسخة منه، وق</w:t>
      </w:r>
      <w:r>
        <w:rPr>
          <w:rFonts w:ascii="Traditional Arabic" w:hAnsi="Traditional Arabic" w:cs="Traditional Arabic"/>
          <w:sz w:val="32"/>
          <w:szCs w:val="32"/>
          <w:rtl/>
        </w:rPr>
        <w:t xml:space="preserve">د تضمّن الصكّ بأن العقار </w:t>
      </w:r>
      <w:r>
        <w:rPr>
          <w:rFonts w:ascii="Traditional Arabic" w:hAnsi="Traditional Arabic" w:cs="Traditional Arabic" w:hint="cs"/>
          <w:sz w:val="32"/>
          <w:szCs w:val="32"/>
          <w:rtl/>
        </w:rPr>
        <w:t xml:space="preserve">يقع </w:t>
      </w:r>
      <w:r w:rsidRPr="00312361">
        <w:rPr>
          <w:rFonts w:ascii="Traditional Arabic" w:hAnsi="Traditional Arabic" w:cs="Traditional Arabic"/>
          <w:sz w:val="32"/>
          <w:szCs w:val="32"/>
          <w:rtl/>
        </w:rPr>
        <w:t>داخل التوسع العمراني لمدينة العيون</w:t>
      </w:r>
      <w:r>
        <w:rPr>
          <w:rFonts w:ascii="Traditional Arabic" w:hAnsi="Traditional Arabic" w:cs="Traditional Arabic"/>
          <w:sz w:val="32"/>
          <w:szCs w:val="32"/>
          <w:rtl/>
        </w:rPr>
        <w:t xml:space="preserve"> في حي الحصيمة، مخطط رقم</w:t>
      </w:r>
      <w:r w:rsidRPr="00312361">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14/4</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وتاريخ 11/3/1405هـ، حدوده</w:t>
      </w:r>
      <w:r w:rsidRPr="00312361">
        <w:rPr>
          <w:rFonts w:ascii="Traditional Arabic" w:hAnsi="Traditional Arabic" w:cs="Traditional Arabic"/>
          <w:sz w:val="32"/>
          <w:szCs w:val="32"/>
          <w:rtl/>
        </w:rPr>
        <w:t xml:space="preserve"> وأطواله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شمالاً شارع</w:t>
      </w:r>
      <w:r w:rsidRPr="00312361">
        <w:rPr>
          <w:rFonts w:ascii="Traditional Arabic" w:hAnsi="Traditional Arabic" w:cs="Traditional Arabic"/>
          <w:sz w:val="32"/>
          <w:szCs w:val="32"/>
          <w:rtl/>
        </w:rPr>
        <w:t xml:space="preserve"> خمسة </w:t>
      </w:r>
      <w:r w:rsidRPr="007B15D2">
        <w:rPr>
          <w:rFonts w:ascii="Traditional Arabic" w:hAnsi="Traditional Arabic" w:cs="Traditional Arabic" w:hint="cs"/>
          <w:sz w:val="32"/>
          <w:szCs w:val="32"/>
          <w:rtl/>
        </w:rPr>
        <w:t>وعشرين</w:t>
      </w:r>
      <w:r w:rsidRPr="00312361">
        <w:rPr>
          <w:rFonts w:ascii="Traditional Arabic" w:hAnsi="Traditional Arabic" w:cs="Traditional Arabic" w:hint="cs"/>
          <w:sz w:val="32"/>
          <w:szCs w:val="32"/>
          <w:rtl/>
        </w:rPr>
        <w:t xml:space="preserve"> متراً</w:t>
      </w:r>
      <w:r w:rsidRPr="00312361">
        <w:rPr>
          <w:rFonts w:ascii="Traditional Arabic" w:hAnsi="Traditional Arabic" w:cs="Traditional Arabic"/>
          <w:sz w:val="32"/>
          <w:szCs w:val="32"/>
          <w:rtl/>
        </w:rPr>
        <w:t xml:space="preserve"> وأربعة </w:t>
      </w:r>
      <w:r w:rsidRPr="007B15D2">
        <w:rPr>
          <w:rFonts w:ascii="Traditional Arabic" w:hAnsi="Traditional Arabic" w:cs="Traditional Arabic" w:hint="cs"/>
          <w:sz w:val="32"/>
          <w:szCs w:val="32"/>
          <w:rtl/>
        </w:rPr>
        <w:t>وثمانين</w:t>
      </w:r>
      <w:r w:rsidRPr="00312361">
        <w:rPr>
          <w:rFonts w:ascii="Traditional Arabic" w:hAnsi="Traditional Arabic" w:cs="Traditional Arabic" w:hint="cs"/>
          <w:sz w:val="32"/>
          <w:szCs w:val="32"/>
          <w:rtl/>
        </w:rPr>
        <w:t xml:space="preserve"> سنتمتراً</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وجنوباً</w:t>
      </w:r>
      <w:r>
        <w:rPr>
          <w:rFonts w:ascii="Traditional Arabic" w:hAnsi="Traditional Arabic" w:cs="Traditional Arabic"/>
          <w:sz w:val="32"/>
          <w:szCs w:val="32"/>
          <w:rtl/>
        </w:rPr>
        <w:t xml:space="preserve"> شارع عشر</w:t>
      </w:r>
      <w:r>
        <w:rPr>
          <w:rFonts w:ascii="Traditional Arabic" w:hAnsi="Traditional Arabic" w:cs="Traditional Arabic" w:hint="cs"/>
          <w:sz w:val="32"/>
          <w:szCs w:val="32"/>
          <w:rtl/>
        </w:rPr>
        <w:t>ي</w:t>
      </w:r>
      <w:r w:rsidRPr="00312361">
        <w:rPr>
          <w:rFonts w:ascii="Traditional Arabic" w:hAnsi="Traditional Arabic" w:cs="Traditional Arabic"/>
          <w:sz w:val="32"/>
          <w:szCs w:val="32"/>
          <w:rtl/>
        </w:rPr>
        <w:t xml:space="preserve">ن متراً وثمانية </w:t>
      </w:r>
      <w:r w:rsidRPr="007B15D2">
        <w:rPr>
          <w:rFonts w:ascii="Traditional Arabic" w:hAnsi="Traditional Arabic" w:cs="Traditional Arabic" w:hint="cs"/>
          <w:sz w:val="32"/>
          <w:szCs w:val="32"/>
          <w:rtl/>
        </w:rPr>
        <w:t>وخمسين</w:t>
      </w:r>
      <w:r w:rsidRPr="00312361">
        <w:rPr>
          <w:rFonts w:ascii="Traditional Arabic" w:hAnsi="Traditional Arabic" w:cs="Traditional Arabic" w:hint="cs"/>
          <w:sz w:val="32"/>
          <w:szCs w:val="32"/>
          <w:rtl/>
        </w:rPr>
        <w:t xml:space="preserve"> سنتمتراً</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وشرقاً شارع واحد </w:t>
      </w:r>
      <w:r w:rsidRPr="007B15D2">
        <w:rPr>
          <w:rFonts w:ascii="Traditional Arabic" w:hAnsi="Traditional Arabic" w:cs="Traditional Arabic" w:hint="cs"/>
          <w:sz w:val="32"/>
          <w:szCs w:val="32"/>
          <w:rtl/>
        </w:rPr>
        <w:t>وأربعين</w:t>
      </w:r>
      <w:r w:rsidRPr="00312361">
        <w:rPr>
          <w:rFonts w:ascii="Traditional Arabic" w:hAnsi="Traditional Arabic" w:cs="Traditional Arabic" w:hint="cs"/>
          <w:sz w:val="32"/>
          <w:szCs w:val="32"/>
          <w:rtl/>
        </w:rPr>
        <w:t xml:space="preserve"> متراً</w:t>
      </w:r>
      <w:r>
        <w:rPr>
          <w:rFonts w:ascii="Traditional Arabic" w:hAnsi="Traditional Arabic" w:cs="Traditional Arabic"/>
          <w:sz w:val="32"/>
          <w:szCs w:val="32"/>
          <w:rtl/>
        </w:rPr>
        <w:t xml:space="preserve"> </w:t>
      </w:r>
      <w:r w:rsidRPr="007B15D2">
        <w:rPr>
          <w:rFonts w:ascii="Traditional Arabic" w:hAnsi="Traditional Arabic" w:cs="Traditional Arabic"/>
          <w:sz w:val="32"/>
          <w:szCs w:val="32"/>
          <w:rtl/>
        </w:rPr>
        <w:t>واثن</w:t>
      </w:r>
      <w:r w:rsidRPr="007B15D2">
        <w:rPr>
          <w:rFonts w:ascii="Traditional Arabic" w:hAnsi="Traditional Arabic" w:cs="Traditional Arabic" w:hint="cs"/>
          <w:sz w:val="32"/>
          <w:szCs w:val="32"/>
          <w:rtl/>
        </w:rPr>
        <w:t>ي</w:t>
      </w:r>
      <w:r w:rsidRPr="007B15D2">
        <w:rPr>
          <w:rFonts w:ascii="Traditional Arabic" w:hAnsi="Traditional Arabic" w:cs="Traditional Arabic"/>
          <w:sz w:val="32"/>
          <w:szCs w:val="32"/>
          <w:rtl/>
        </w:rPr>
        <w:t>ن</w:t>
      </w:r>
      <w:r w:rsidRPr="00312361">
        <w:rPr>
          <w:rFonts w:ascii="Traditional Arabic" w:hAnsi="Traditional Arabic" w:cs="Traditional Arabic"/>
          <w:sz w:val="32"/>
          <w:szCs w:val="32"/>
          <w:rtl/>
        </w:rPr>
        <w:t xml:space="preserve"> </w:t>
      </w:r>
      <w:r w:rsidRPr="007B15D2">
        <w:rPr>
          <w:rFonts w:ascii="Traditional Arabic" w:hAnsi="Traditional Arabic" w:cs="Traditional Arabic"/>
          <w:sz w:val="32"/>
          <w:szCs w:val="32"/>
          <w:rtl/>
        </w:rPr>
        <w:t>وثمان</w:t>
      </w:r>
      <w:r w:rsidRPr="007B15D2">
        <w:rPr>
          <w:rFonts w:ascii="Traditional Arabic" w:hAnsi="Traditional Arabic" w:cs="Traditional Arabic" w:hint="cs"/>
          <w:sz w:val="32"/>
          <w:szCs w:val="32"/>
          <w:rtl/>
        </w:rPr>
        <w:t>ي</w:t>
      </w:r>
      <w:r w:rsidRPr="007B15D2">
        <w:rPr>
          <w:rFonts w:ascii="Traditional Arabic" w:hAnsi="Traditional Arabic" w:cs="Traditional Arabic"/>
          <w:sz w:val="32"/>
          <w:szCs w:val="32"/>
          <w:rtl/>
        </w:rPr>
        <w:t>ن</w:t>
      </w:r>
      <w:r w:rsidRPr="00312361">
        <w:rPr>
          <w:rFonts w:ascii="Traditional Arabic" w:hAnsi="Traditional Arabic" w:cs="Traditional Arabic"/>
          <w:sz w:val="32"/>
          <w:szCs w:val="32"/>
          <w:rtl/>
        </w:rPr>
        <w:t xml:space="preserve"> سنتمتراً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وغرباً شارع</w:t>
      </w:r>
      <w:r w:rsidRPr="00312361">
        <w:rPr>
          <w:rFonts w:ascii="Traditional Arabic" w:hAnsi="Traditional Arabic" w:cs="Traditional Arabic"/>
          <w:sz w:val="32"/>
          <w:szCs w:val="32"/>
          <w:rtl/>
        </w:rPr>
        <w:t xml:space="preserve"> </w:t>
      </w:r>
      <w:r w:rsidRPr="007B15D2">
        <w:rPr>
          <w:rFonts w:ascii="Traditional Arabic" w:hAnsi="Traditional Arabic" w:cs="Traditional Arabic"/>
          <w:sz w:val="32"/>
          <w:szCs w:val="32"/>
          <w:rtl/>
        </w:rPr>
        <w:t>اثن</w:t>
      </w:r>
      <w:r w:rsidRPr="007B15D2">
        <w:rPr>
          <w:rFonts w:ascii="Traditional Arabic" w:hAnsi="Traditional Arabic" w:cs="Traditional Arabic" w:hint="cs"/>
          <w:sz w:val="32"/>
          <w:szCs w:val="32"/>
          <w:rtl/>
        </w:rPr>
        <w:t>ي</w:t>
      </w:r>
      <w:r w:rsidRPr="007B15D2">
        <w:rPr>
          <w:rFonts w:ascii="Traditional Arabic" w:hAnsi="Traditional Arabic" w:cs="Traditional Arabic"/>
          <w:sz w:val="32"/>
          <w:szCs w:val="32"/>
          <w:rtl/>
        </w:rPr>
        <w:t>ن</w:t>
      </w:r>
      <w:r w:rsidRPr="00312361">
        <w:rPr>
          <w:rFonts w:ascii="Traditional Arabic" w:hAnsi="Traditional Arabic" w:cs="Traditional Arabic"/>
          <w:sz w:val="32"/>
          <w:szCs w:val="32"/>
          <w:rtl/>
        </w:rPr>
        <w:t xml:space="preserve"> </w:t>
      </w:r>
      <w:r w:rsidRPr="007B15D2">
        <w:rPr>
          <w:rFonts w:ascii="Traditional Arabic" w:hAnsi="Traditional Arabic" w:cs="Traditional Arabic" w:hint="cs"/>
          <w:sz w:val="32"/>
          <w:szCs w:val="32"/>
          <w:rtl/>
        </w:rPr>
        <w:t>وأربعين</w:t>
      </w:r>
      <w:r w:rsidRPr="00312361">
        <w:rPr>
          <w:rFonts w:ascii="Traditional Arabic" w:hAnsi="Traditional Arabic" w:cs="Traditional Arabic" w:hint="cs"/>
          <w:sz w:val="32"/>
          <w:szCs w:val="32"/>
          <w:rtl/>
        </w:rPr>
        <w:t xml:space="preserve"> متراً</w:t>
      </w:r>
      <w:r>
        <w:rPr>
          <w:rFonts w:ascii="Traditional Arabic" w:hAnsi="Traditional Arabic" w:cs="Traditional Arabic"/>
          <w:sz w:val="32"/>
          <w:szCs w:val="32"/>
          <w:rtl/>
        </w:rPr>
        <w:t xml:space="preserve"> </w:t>
      </w:r>
      <w:r w:rsidRPr="007B15D2">
        <w:rPr>
          <w:rFonts w:ascii="Traditional Arabic" w:hAnsi="Traditional Arabic" w:cs="Traditional Arabic"/>
          <w:sz w:val="32"/>
          <w:szCs w:val="32"/>
          <w:rtl/>
        </w:rPr>
        <w:t>واثن</w:t>
      </w:r>
      <w:r w:rsidRPr="007B15D2">
        <w:rPr>
          <w:rFonts w:ascii="Traditional Arabic" w:hAnsi="Traditional Arabic" w:cs="Traditional Arabic" w:hint="cs"/>
          <w:sz w:val="32"/>
          <w:szCs w:val="32"/>
          <w:rtl/>
        </w:rPr>
        <w:t>ي</w:t>
      </w:r>
      <w:r w:rsidRPr="007B15D2">
        <w:rPr>
          <w:rFonts w:ascii="Traditional Arabic" w:hAnsi="Traditional Arabic" w:cs="Traditional Arabic"/>
          <w:sz w:val="32"/>
          <w:szCs w:val="32"/>
          <w:rtl/>
        </w:rPr>
        <w:t xml:space="preserve">ن </w:t>
      </w:r>
      <w:r w:rsidRPr="007B15D2">
        <w:rPr>
          <w:rFonts w:ascii="Traditional Arabic" w:hAnsi="Traditional Arabic" w:cs="Traditional Arabic" w:hint="cs"/>
          <w:sz w:val="32"/>
          <w:szCs w:val="32"/>
          <w:rtl/>
        </w:rPr>
        <w:t>وأربعين</w:t>
      </w:r>
      <w:r w:rsidRPr="00312361">
        <w:rPr>
          <w:rFonts w:ascii="Traditional Arabic" w:hAnsi="Traditional Arabic" w:cs="Traditional Arabic" w:hint="cs"/>
          <w:sz w:val="32"/>
          <w:szCs w:val="32"/>
          <w:rtl/>
        </w:rPr>
        <w:t xml:space="preserve"> سنتمتراً،</w:t>
      </w:r>
      <w:r>
        <w:rPr>
          <w:rFonts w:ascii="Traditional Arabic" w:hAnsi="Traditional Arabic" w:cs="Traditional Arabic"/>
          <w:sz w:val="32"/>
          <w:szCs w:val="32"/>
          <w:rtl/>
        </w:rPr>
        <w:t xml:space="preserve"> ومساحتها (965) تسعم</w:t>
      </w:r>
      <w:r w:rsidRPr="00312361">
        <w:rPr>
          <w:rFonts w:ascii="Traditional Arabic" w:hAnsi="Traditional Arabic" w:cs="Traditional Arabic"/>
          <w:sz w:val="32"/>
          <w:szCs w:val="32"/>
          <w:rtl/>
        </w:rPr>
        <w:t>ئة وخمسة وستون متراً مربعاً فقط</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كما أرفق المدعي ما يفيد بتقدّمه أمام المدعى عليها بطلب فرز عقاره. وقد أجاب ممثل المدعى عليها بأنّ طلب المدعي بف</w:t>
      </w:r>
      <w:r>
        <w:rPr>
          <w:rFonts w:ascii="Traditional Arabic" w:hAnsi="Traditional Arabic" w:cs="Traditional Arabic"/>
          <w:sz w:val="32"/>
          <w:szCs w:val="32"/>
          <w:rtl/>
        </w:rPr>
        <w:t>رز عقاره لم تتمّ الموافقة عليه</w:t>
      </w:r>
      <w:r>
        <w:rPr>
          <w:rFonts w:ascii="Traditional Arabic" w:hAnsi="Traditional Arabic" w:cs="Traditional Arabic" w:hint="cs"/>
          <w:sz w:val="32"/>
          <w:szCs w:val="32"/>
          <w:rtl/>
        </w:rPr>
        <w:t xml:space="preserve"> </w:t>
      </w:r>
      <w:r w:rsidRPr="00312361">
        <w:rPr>
          <w:rFonts w:ascii="Traditional Arabic" w:hAnsi="Traditional Arabic" w:cs="Traditional Arabic"/>
          <w:sz w:val="32"/>
          <w:szCs w:val="32"/>
          <w:rtl/>
        </w:rPr>
        <w:t xml:space="preserve">كون العقار خارج حدود المخططات المعتمدة بالمنطقة القديمة بمدينة العيون، وغير مطابق لاشتراطات الفرز الواردة في التعميم الصادر </w:t>
      </w:r>
      <w:r>
        <w:rPr>
          <w:rFonts w:ascii="Traditional Arabic" w:hAnsi="Traditional Arabic" w:cs="Traditional Arabic"/>
          <w:sz w:val="32"/>
          <w:szCs w:val="32"/>
          <w:rtl/>
        </w:rPr>
        <w:t xml:space="preserve">في هذا الشأن رقم (13384)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w:t>
      </w:r>
      <w:r w:rsidRPr="00312361">
        <w:rPr>
          <w:rFonts w:ascii="Traditional Arabic" w:hAnsi="Traditional Arabic" w:cs="Traditional Arabic"/>
          <w:sz w:val="32"/>
          <w:szCs w:val="32"/>
          <w:rtl/>
        </w:rPr>
        <w:t xml:space="preserve"> 14/3/1434هـ، وقدّم نسخة منه، وقد تضمّن التعميم ضوابط تجزئة القط</w:t>
      </w:r>
      <w:r>
        <w:rPr>
          <w:rFonts w:ascii="Traditional Arabic" w:hAnsi="Traditional Arabic" w:cs="Traditional Arabic"/>
          <w:sz w:val="32"/>
          <w:szCs w:val="32"/>
          <w:rtl/>
        </w:rPr>
        <w:t xml:space="preserve">ع السكنيّة في المخططات </w:t>
      </w:r>
      <w:r>
        <w:rPr>
          <w:rFonts w:ascii="Traditional Arabic" w:hAnsi="Traditional Arabic" w:cs="Traditional Arabic"/>
          <w:sz w:val="32"/>
          <w:szCs w:val="32"/>
          <w:rtl/>
        </w:rPr>
        <w:lastRenderedPageBreak/>
        <w:t>المعتمدة</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وهي: </w:t>
      </w:r>
      <w:r>
        <w:rPr>
          <w:rFonts w:ascii="Traditional Arabic" w:hAnsi="Traditional Arabic" w:cs="Traditional Arabic"/>
          <w:sz w:val="32"/>
          <w:szCs w:val="32"/>
          <w:rtl/>
        </w:rPr>
        <w:t>1-</w:t>
      </w:r>
      <w:r w:rsidRPr="00312361">
        <w:rPr>
          <w:rFonts w:ascii="Traditional Arabic" w:hAnsi="Traditional Arabic" w:cs="Traditional Arabic"/>
          <w:sz w:val="32"/>
          <w:szCs w:val="32"/>
          <w:rtl/>
        </w:rPr>
        <w:t>لا تقلّ مساحة القطعة المراد تجزئتها عن (400م</w:t>
      </w:r>
      <w:r w:rsidRPr="00D1148A">
        <w:rPr>
          <w:rFonts w:ascii="Traditional Arabic" w:hAnsi="Traditional Arabic" w:cs="Traditional Arabic"/>
          <w:sz w:val="32"/>
          <w:szCs w:val="32"/>
          <w:vertAlign w:val="superscript"/>
          <w:rtl/>
        </w:rPr>
        <w:t>2</w:t>
      </w:r>
      <w:r w:rsidRPr="00312361">
        <w:rPr>
          <w:rFonts w:ascii="Traditional Arabic" w:hAnsi="Traditional Arabic" w:cs="Traditional Arabic"/>
          <w:sz w:val="32"/>
          <w:szCs w:val="32"/>
          <w:rtl/>
        </w:rPr>
        <w:t>). 2-لا تقلّ مساحة القطعة الواحدة بعد التجزئة عن (200م</w:t>
      </w:r>
      <w:r w:rsidRPr="00D1148A">
        <w:rPr>
          <w:rFonts w:ascii="Traditional Arabic" w:hAnsi="Traditional Arabic" w:cs="Traditional Arabic"/>
          <w:sz w:val="32"/>
          <w:szCs w:val="32"/>
          <w:vertAlign w:val="superscript"/>
          <w:rtl/>
        </w:rPr>
        <w:t>2</w:t>
      </w:r>
      <w:r w:rsidRPr="00312361">
        <w:rPr>
          <w:rFonts w:ascii="Traditional Arabic" w:hAnsi="Traditional Arabic" w:cs="Traditional Arabic"/>
          <w:sz w:val="32"/>
          <w:szCs w:val="32"/>
          <w:rtl/>
        </w:rPr>
        <w:t>). 3-لا يقل عرض الشارع الواقعة عليه القطعة المراد تجزئتها عن (</w:t>
      </w:r>
      <w:r w:rsidRPr="00312361">
        <w:rPr>
          <w:rFonts w:ascii="Traditional Arabic" w:hAnsi="Traditional Arabic" w:cs="Traditional Arabic" w:hint="cs"/>
          <w:sz w:val="32"/>
          <w:szCs w:val="32"/>
          <w:rtl/>
        </w:rPr>
        <w:t>10</w:t>
      </w:r>
      <w:r>
        <w:rPr>
          <w:rFonts w:ascii="Traditional Arabic" w:hAnsi="Traditional Arabic" w:cs="Traditional Arabic" w:hint="cs"/>
          <w:sz w:val="32"/>
          <w:szCs w:val="32"/>
          <w:rtl/>
        </w:rPr>
        <w:t>م</w:t>
      </w:r>
      <w:r w:rsidRPr="00312361">
        <w:rPr>
          <w:rFonts w:ascii="Traditional Arabic" w:hAnsi="Traditional Arabic" w:cs="Traditional Arabic" w:hint="cs"/>
          <w:sz w:val="32"/>
          <w:szCs w:val="32"/>
          <w:rtl/>
        </w:rPr>
        <w:t>)</w:t>
      </w:r>
      <w:r>
        <w:rPr>
          <w:rFonts w:ascii="Traditional Arabic" w:hAnsi="Traditional Arabic" w:cs="Traditional Arabic"/>
          <w:sz w:val="32"/>
          <w:szCs w:val="32"/>
          <w:rtl/>
        </w:rPr>
        <w:t>. 4-</w:t>
      </w:r>
      <w:r w:rsidRPr="00312361">
        <w:rPr>
          <w:rFonts w:ascii="Traditional Arabic" w:hAnsi="Traditional Arabic" w:cs="Traditional Arabic"/>
          <w:sz w:val="32"/>
          <w:szCs w:val="32"/>
          <w:rtl/>
        </w:rPr>
        <w:t>أن</w:t>
      </w:r>
      <w:r>
        <w:rPr>
          <w:rFonts w:ascii="Traditional Arabic" w:hAnsi="Traditional Arabic" w:cs="Traditional Arabic"/>
          <w:sz w:val="32"/>
          <w:szCs w:val="32"/>
          <w:rtl/>
        </w:rPr>
        <w:t>ْ يكون حدّ التقسيم مستقيماً. 5-</w:t>
      </w:r>
      <w:r w:rsidRPr="00312361">
        <w:rPr>
          <w:rFonts w:ascii="Traditional Arabic" w:hAnsi="Traditional Arabic" w:cs="Traditional Arabic"/>
          <w:sz w:val="32"/>
          <w:szCs w:val="32"/>
          <w:rtl/>
        </w:rPr>
        <w:t>لا يقلّ طول الواجهة بعد التجزئة على الشارع عن (</w:t>
      </w:r>
      <w:r w:rsidRPr="00312361">
        <w:rPr>
          <w:rFonts w:ascii="Traditional Arabic" w:hAnsi="Traditional Arabic" w:cs="Traditional Arabic" w:hint="cs"/>
          <w:sz w:val="32"/>
          <w:szCs w:val="32"/>
          <w:rtl/>
        </w:rPr>
        <w:t>10</w:t>
      </w:r>
      <w:r>
        <w:rPr>
          <w:rFonts w:ascii="Traditional Arabic" w:hAnsi="Traditional Arabic" w:cs="Traditional Arabic" w:hint="cs"/>
          <w:sz w:val="32"/>
          <w:szCs w:val="32"/>
          <w:rtl/>
        </w:rPr>
        <w:t>م</w:t>
      </w:r>
      <w:r w:rsidRPr="00312361">
        <w:rPr>
          <w:rFonts w:ascii="Traditional Arabic" w:hAnsi="Traditional Arabic" w:cs="Traditional Arabic" w:hint="cs"/>
          <w:sz w:val="32"/>
          <w:szCs w:val="32"/>
          <w:rtl/>
        </w:rPr>
        <w:t>)</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كما قدّم نسخة من خطاب وكيل وزارة الشؤون البلدية وا</w:t>
      </w:r>
      <w:r>
        <w:rPr>
          <w:rFonts w:ascii="Traditional Arabic" w:hAnsi="Traditional Arabic" w:cs="Traditional Arabic"/>
          <w:sz w:val="32"/>
          <w:szCs w:val="32"/>
          <w:rtl/>
        </w:rPr>
        <w:t>لقروية لتخطيط المدن المؤرّخ في</w:t>
      </w:r>
      <w:r w:rsidRPr="00312361">
        <w:rPr>
          <w:rFonts w:ascii="Traditional Arabic" w:hAnsi="Traditional Arabic" w:cs="Traditional Arabic"/>
          <w:sz w:val="32"/>
          <w:szCs w:val="32"/>
          <w:rtl/>
        </w:rPr>
        <w:t xml:space="preserve"> 19/7/1</w:t>
      </w:r>
      <w:r>
        <w:rPr>
          <w:rFonts w:ascii="Traditional Arabic" w:hAnsi="Traditional Arabic" w:cs="Traditional Arabic"/>
          <w:sz w:val="32"/>
          <w:szCs w:val="32"/>
          <w:rtl/>
        </w:rPr>
        <w:t xml:space="preserve">435هـ، والذي نُصّ فيه على أنّ: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التجزئة والفرز للأراضي المملوكة بصكوك لا يتم إلا بموجب مخطط معتمد حسب </w:t>
      </w:r>
      <w:r>
        <w:rPr>
          <w:rFonts w:ascii="Traditional Arabic" w:hAnsi="Traditional Arabic" w:cs="Traditional Arabic"/>
          <w:sz w:val="32"/>
          <w:szCs w:val="32"/>
          <w:rtl/>
        </w:rPr>
        <w:t>ما ورد في قرار مجلس الوزراء رقم (1270) وتاريخ</w:t>
      </w:r>
      <w:r w:rsidRPr="00312361">
        <w:rPr>
          <w:rFonts w:ascii="Traditional Arabic" w:hAnsi="Traditional Arabic" w:cs="Traditional Arabic"/>
          <w:sz w:val="32"/>
          <w:szCs w:val="32"/>
          <w:rtl/>
        </w:rPr>
        <w:t xml:space="preserve"> 12/11/1392هـ، و</w:t>
      </w:r>
      <w:r>
        <w:rPr>
          <w:rFonts w:ascii="Traditional Arabic" w:hAnsi="Traditional Arabic" w:cs="Traditional Arabic"/>
          <w:sz w:val="32"/>
          <w:szCs w:val="32"/>
          <w:rtl/>
        </w:rPr>
        <w:t xml:space="preserve">رقم (157)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w:t>
      </w:r>
      <w:r w:rsidRPr="00312361">
        <w:rPr>
          <w:rFonts w:ascii="Traditional Arabic" w:hAnsi="Traditional Arabic" w:cs="Traditional Arabic"/>
          <w:sz w:val="32"/>
          <w:szCs w:val="32"/>
          <w:rtl/>
        </w:rPr>
        <w:t xml:space="preserve"> 11/5/1428هـ</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فعقّ</w:t>
      </w:r>
      <w:r>
        <w:rPr>
          <w:rFonts w:ascii="Traditional Arabic" w:hAnsi="Traditional Arabic" w:cs="Traditional Arabic"/>
          <w:sz w:val="32"/>
          <w:szCs w:val="32"/>
          <w:rtl/>
        </w:rPr>
        <w:t>ب المدعي بأن صكّ تملكه مشار فيه</w:t>
      </w:r>
      <w:r w:rsidRPr="00312361">
        <w:rPr>
          <w:rFonts w:ascii="Traditional Arabic" w:hAnsi="Traditional Arabic" w:cs="Traditional Arabic"/>
          <w:sz w:val="32"/>
          <w:szCs w:val="32"/>
          <w:rtl/>
        </w:rPr>
        <w:t xml:space="preserve"> إلى أن ع</w:t>
      </w:r>
      <w:r>
        <w:rPr>
          <w:rFonts w:ascii="Traditional Arabic" w:hAnsi="Traditional Arabic" w:cs="Traditional Arabic"/>
          <w:sz w:val="32"/>
          <w:szCs w:val="32"/>
          <w:rtl/>
        </w:rPr>
        <w:t>قاره يقع ضمن المخطط المعتمد رقم</w:t>
      </w:r>
      <w:r w:rsidRPr="00312361">
        <w:rPr>
          <w:rFonts w:ascii="Traditional Arabic" w:hAnsi="Traditional Arabic" w:cs="Traditional Arabic"/>
          <w:sz w:val="32"/>
          <w:szCs w:val="32"/>
          <w:rtl/>
        </w:rPr>
        <w:t xml:space="preserve"> (14/4)، كما أنّ الضوابط المذكورة منطبقة ع</w:t>
      </w:r>
      <w:r>
        <w:rPr>
          <w:rFonts w:ascii="Traditional Arabic" w:hAnsi="Traditional Arabic" w:cs="Traditional Arabic"/>
          <w:sz w:val="32"/>
          <w:szCs w:val="32"/>
          <w:rtl/>
        </w:rPr>
        <w:t>لى عقاره، وقدّم رخصة البناء رقم (36012750) وتاريخ 17/8/1436هـ</w:t>
      </w:r>
      <w:r w:rsidRPr="00312361">
        <w:rPr>
          <w:rFonts w:ascii="Traditional Arabic" w:hAnsi="Traditional Arabic" w:cs="Traditional Arabic"/>
          <w:sz w:val="32"/>
          <w:szCs w:val="32"/>
          <w:rtl/>
        </w:rPr>
        <w:t xml:space="preserve"> الصادرة من المدعى عليه</w:t>
      </w:r>
      <w:r>
        <w:rPr>
          <w:rFonts w:ascii="Traditional Arabic" w:hAnsi="Traditional Arabic" w:cs="Traditional Arabic" w:hint="cs"/>
          <w:sz w:val="32"/>
          <w:szCs w:val="32"/>
          <w:rtl/>
        </w:rPr>
        <w:t>ا</w:t>
      </w:r>
      <w:r w:rsidRPr="00312361">
        <w:rPr>
          <w:rFonts w:ascii="Traditional Arabic" w:hAnsi="Traditional Arabic" w:cs="Traditional Arabic"/>
          <w:sz w:val="32"/>
          <w:szCs w:val="32"/>
          <w:rtl/>
        </w:rPr>
        <w:t xml:space="preserve"> للبناء على العقار محلّ الدعوى، المنصوص فيها على رقم المخطط الذي تقع</w:t>
      </w:r>
      <w:r>
        <w:rPr>
          <w:rFonts w:ascii="Traditional Arabic" w:hAnsi="Traditional Arabic" w:cs="Traditional Arabic"/>
          <w:sz w:val="32"/>
          <w:szCs w:val="32"/>
          <w:rtl/>
        </w:rPr>
        <w:t xml:space="preserve"> أرض المدعي فيه، وهو المخطط رقم</w:t>
      </w:r>
      <w:r w:rsidRPr="00312361">
        <w:rPr>
          <w:rFonts w:ascii="Traditional Arabic" w:hAnsi="Traditional Arabic" w:cs="Traditional Arabic"/>
          <w:sz w:val="32"/>
          <w:szCs w:val="32"/>
          <w:rtl/>
        </w:rPr>
        <w:t xml:space="preserve"> (14/4)، وقد أعطي الرخصة لإقامة بناءين، شمالي وجنوبي</w:t>
      </w:r>
      <w:r>
        <w:rPr>
          <w:rFonts w:ascii="Traditional Arabic" w:hAnsi="Traditional Arabic" w:cs="Traditional Arabic"/>
          <w:sz w:val="32"/>
          <w:szCs w:val="32"/>
          <w:rtl/>
        </w:rPr>
        <w:t xml:space="preserve"> لا تقلّ مساحة كل من القطعتين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الواقعتين في صكّ واحد- المراد إقامة البناءين عليهما عن (400</w:t>
      </w:r>
      <w:r>
        <w:rPr>
          <w:rFonts w:ascii="Traditional Arabic" w:hAnsi="Traditional Arabic" w:cs="Traditional Arabic" w:hint="cs"/>
          <w:sz w:val="32"/>
          <w:szCs w:val="32"/>
          <w:rtl/>
        </w:rPr>
        <w:t>م</w:t>
      </w:r>
      <w:r w:rsidRPr="00D755E4">
        <w:rPr>
          <w:rFonts w:ascii="Traditional Arabic" w:hAnsi="Traditional Arabic" w:cs="Traditional Arabic" w:hint="cs"/>
          <w:sz w:val="32"/>
          <w:szCs w:val="32"/>
          <w:vertAlign w:val="superscript"/>
          <w:rtl/>
        </w:rPr>
        <w:t>2</w:t>
      </w:r>
      <w:r w:rsidRPr="00312361">
        <w:rPr>
          <w:rFonts w:ascii="Traditional Arabic" w:hAnsi="Traditional Arabic" w:cs="Traditional Arabic"/>
          <w:sz w:val="32"/>
          <w:szCs w:val="32"/>
          <w:rtl/>
        </w:rPr>
        <w:t>) وتقع كل منهما على ثلاثة شوارع، وتزيد أطوالهما على كلّ شارع عن (18)</w:t>
      </w:r>
      <w:r>
        <w:rPr>
          <w:rFonts w:ascii="Traditional Arabic" w:hAnsi="Traditional Arabic" w:cs="Traditional Arabic" w:hint="cs"/>
          <w:sz w:val="32"/>
          <w:szCs w:val="32"/>
          <w:rtl/>
        </w:rPr>
        <w:t xml:space="preserve"> </w:t>
      </w:r>
      <w:r w:rsidRPr="00312361">
        <w:rPr>
          <w:rFonts w:ascii="Traditional Arabic" w:hAnsi="Traditional Arabic" w:cs="Traditional Arabic"/>
          <w:sz w:val="32"/>
          <w:szCs w:val="32"/>
          <w:rtl/>
        </w:rPr>
        <w:t>مترا</w:t>
      </w:r>
      <w:r>
        <w:rPr>
          <w:rFonts w:ascii="Traditional Arabic" w:hAnsi="Traditional Arabic" w:cs="Traditional Arabic"/>
          <w:sz w:val="32"/>
          <w:szCs w:val="32"/>
          <w:rtl/>
        </w:rPr>
        <w:t xml:space="preserve">ً، كما تجاوز عرض الشارع الغربي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شارع الواجهة- (12)</w:t>
      </w:r>
      <w:r>
        <w:rPr>
          <w:rFonts w:ascii="Traditional Arabic" w:hAnsi="Traditional Arabic" w:cs="Traditional Arabic" w:hint="cs"/>
          <w:sz w:val="32"/>
          <w:szCs w:val="32"/>
          <w:rtl/>
        </w:rPr>
        <w:t xml:space="preserve"> </w:t>
      </w:r>
      <w:r w:rsidRPr="00312361">
        <w:rPr>
          <w:rFonts w:ascii="Traditional Arabic" w:hAnsi="Traditional Arabic" w:cs="Traditional Arabic"/>
          <w:sz w:val="32"/>
          <w:szCs w:val="32"/>
          <w:rtl/>
        </w:rPr>
        <w:t>متراً. فطلبت الدائرة من ممثل المدعى عليها تحديد الضوابط التي تتعارض مع طلب</w:t>
      </w:r>
      <w:r>
        <w:rPr>
          <w:rFonts w:ascii="Traditional Arabic" w:hAnsi="Traditional Arabic" w:cs="Traditional Arabic"/>
          <w:sz w:val="32"/>
          <w:szCs w:val="32"/>
          <w:rtl/>
        </w:rPr>
        <w:t xml:space="preserve"> المدعي وفق التعميم المشار إليه</w:t>
      </w:r>
      <w:r w:rsidRPr="00312361">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w:t>
      </w:r>
      <w:r>
        <w:rPr>
          <w:rFonts w:ascii="Traditional Arabic" w:hAnsi="Traditional Arabic" w:cs="Traditional Arabic"/>
          <w:sz w:val="32"/>
          <w:szCs w:val="32"/>
          <w:rtl/>
        </w:rPr>
        <w:t xml:space="preserve">رقم (13384)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w:t>
      </w:r>
      <w:r w:rsidRPr="00312361">
        <w:rPr>
          <w:rFonts w:ascii="Traditional Arabic" w:hAnsi="Traditional Arabic" w:cs="Traditional Arabic"/>
          <w:sz w:val="32"/>
          <w:szCs w:val="32"/>
          <w:rtl/>
        </w:rPr>
        <w:t xml:space="preserve"> 14/3/1434هـ بشكل دقيق ومحدد، وذلك بعد إفهامه بأن جوابه بعدم انطباق الضوابط قد</w:t>
      </w:r>
      <w:r>
        <w:rPr>
          <w:rFonts w:ascii="Traditional Arabic" w:hAnsi="Traditional Arabic" w:cs="Traditional Arabic"/>
          <w:sz w:val="32"/>
          <w:szCs w:val="32"/>
          <w:rtl/>
        </w:rPr>
        <w:t xml:space="preserve"> جاء مرسلاً من غير إيضاح وتحديد</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فقدّم مصوَّراً جوياً لأرض المدعي، والعقارات المجاورة لأرضه، وقد عُلّم </w:t>
      </w:r>
      <w:r>
        <w:rPr>
          <w:rFonts w:ascii="Traditional Arabic" w:hAnsi="Traditional Arabic" w:cs="Traditional Arabic" w:hint="cs"/>
          <w:sz w:val="32"/>
          <w:szCs w:val="32"/>
          <w:rtl/>
        </w:rPr>
        <w:t>في</w:t>
      </w:r>
      <w:r w:rsidRPr="00312361">
        <w:rPr>
          <w:rFonts w:ascii="Traditional Arabic" w:hAnsi="Traditional Arabic" w:cs="Traditional Arabic"/>
          <w:sz w:val="32"/>
          <w:szCs w:val="32"/>
          <w:rtl/>
        </w:rPr>
        <w:t xml:space="preserve"> المصوّر عدّة مواضع ليست منها أرض المدعي، وذكر بأنّ </w:t>
      </w:r>
      <w:r>
        <w:rPr>
          <w:rFonts w:ascii="Traditional Arabic" w:hAnsi="Traditional Arabic" w:cs="Traditional Arabic"/>
          <w:sz w:val="32"/>
          <w:szCs w:val="32"/>
          <w:rtl/>
        </w:rPr>
        <w:t>المُعلَّم هو المخطط المعتمد رقم</w:t>
      </w:r>
      <w:r w:rsidRPr="00312361">
        <w:rPr>
          <w:rFonts w:ascii="Traditional Arabic" w:hAnsi="Traditional Arabic" w:cs="Traditional Arabic"/>
          <w:sz w:val="32"/>
          <w:szCs w:val="32"/>
          <w:rtl/>
        </w:rPr>
        <w:t xml:space="preserve"> (14/4)، وأرض المدعي تقع خارجه. فعقّب المدعي مؤك</w:t>
      </w:r>
      <w:r>
        <w:rPr>
          <w:rFonts w:ascii="Traditional Arabic" w:hAnsi="Traditional Arabic" w:cs="Traditional Arabic"/>
          <w:sz w:val="32"/>
          <w:szCs w:val="32"/>
          <w:rtl/>
        </w:rPr>
        <w:t>ّداً على أنّ صكّ تملكه مشار فيه</w:t>
      </w:r>
      <w:r w:rsidRPr="00312361">
        <w:rPr>
          <w:rFonts w:ascii="Traditional Arabic" w:hAnsi="Traditional Arabic" w:cs="Traditional Arabic"/>
          <w:sz w:val="32"/>
          <w:szCs w:val="32"/>
          <w:rtl/>
        </w:rPr>
        <w:t xml:space="preserve"> إلى أن ع</w:t>
      </w:r>
      <w:r>
        <w:rPr>
          <w:rFonts w:ascii="Traditional Arabic" w:hAnsi="Traditional Arabic" w:cs="Traditional Arabic"/>
          <w:sz w:val="32"/>
          <w:szCs w:val="32"/>
          <w:rtl/>
        </w:rPr>
        <w:t>قاره يقع ضمن المخطط المعتمد رقم (14/4)، كما قدّم الصكّ رقم (746) وتاريخ 4/4/1430هـ</w:t>
      </w:r>
      <w:r w:rsidRPr="00312361">
        <w:rPr>
          <w:rFonts w:ascii="Traditional Arabic" w:hAnsi="Traditional Arabic" w:cs="Traditional Arabic"/>
          <w:sz w:val="32"/>
          <w:szCs w:val="32"/>
          <w:rtl/>
        </w:rPr>
        <w:t xml:space="preserve"> لعقار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مقارب لعقاره</w:t>
      </w:r>
      <w:r>
        <w:rPr>
          <w:rFonts w:ascii="Traditional Arabic" w:hAnsi="Traditional Arabic" w:cs="Traditional Arabic" w:hint="cs"/>
          <w:sz w:val="32"/>
          <w:szCs w:val="32"/>
          <w:rtl/>
        </w:rPr>
        <w:t xml:space="preserve"> و</w:t>
      </w:r>
      <w:r w:rsidRPr="00312361">
        <w:rPr>
          <w:rFonts w:ascii="Traditional Arabic" w:hAnsi="Traditional Arabic" w:cs="Traditional Arabic"/>
          <w:sz w:val="32"/>
          <w:szCs w:val="32"/>
          <w:rtl/>
        </w:rPr>
        <w:t>خارج</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عمّا عُلّم عليه في المصور الجوي السالف، وقد فُرز من قِبل كاتب عدل العيون، استناداً على خطاب </w:t>
      </w:r>
      <w:r>
        <w:rPr>
          <w:rFonts w:ascii="Traditional Arabic" w:hAnsi="Traditional Arabic" w:cs="Traditional Arabic"/>
          <w:sz w:val="32"/>
          <w:szCs w:val="32"/>
          <w:rtl/>
        </w:rPr>
        <w:t xml:space="preserve">اللجنة التخطيطية ببلدية الأحساء رقم (98)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w:t>
      </w:r>
      <w:r w:rsidRPr="00312361">
        <w:rPr>
          <w:rFonts w:ascii="Traditional Arabic" w:hAnsi="Traditional Arabic" w:cs="Traditional Arabic"/>
          <w:sz w:val="32"/>
          <w:szCs w:val="32"/>
          <w:rtl/>
        </w:rPr>
        <w:t xml:space="preserve"> 29/2/1430هـ، وقد نُصّ في الصكّ المذكور على أنّ العقار المفروز واقع في قرية الحصيمة، ولا يوجد له مخطط معتمد. </w:t>
      </w:r>
      <w:r>
        <w:rPr>
          <w:rFonts w:ascii="Traditional Arabic" w:hAnsi="Traditional Arabic" w:cs="Traditional Arabic"/>
          <w:sz w:val="32"/>
          <w:szCs w:val="32"/>
          <w:rtl/>
        </w:rPr>
        <w:t>فسألت الدائرة ممثل المدعى عليها هل المخطط رقم (14/4) وتاريخ</w:t>
      </w:r>
      <w:r w:rsidRPr="00312361">
        <w:rPr>
          <w:rFonts w:ascii="Traditional Arabic" w:hAnsi="Traditional Arabic" w:cs="Traditional Arabic"/>
          <w:sz w:val="32"/>
          <w:szCs w:val="32"/>
          <w:rtl/>
        </w:rPr>
        <w:t xml:space="preserve"> 11/3/1405هـ مخطط معتمد؟ </w:t>
      </w:r>
      <w:r>
        <w:rPr>
          <w:rFonts w:ascii="Traditional Arabic" w:hAnsi="Traditional Arabic" w:cs="Traditional Arabic"/>
          <w:sz w:val="32"/>
          <w:szCs w:val="32"/>
          <w:rtl/>
        </w:rPr>
        <w:t>فأجاب بأنّه مخطط معتمد. وبسؤاله</w:t>
      </w:r>
      <w:r w:rsidRPr="00312361">
        <w:rPr>
          <w:rFonts w:ascii="Traditional Arabic" w:hAnsi="Traditional Arabic" w:cs="Traditional Arabic"/>
          <w:sz w:val="32"/>
          <w:szCs w:val="32"/>
          <w:rtl/>
        </w:rPr>
        <w:t xml:space="preserve"> هل أرض المدعي واقعة ضمن النطاق الإرشادي المعتمد، والمشار إليه في قرار و</w:t>
      </w:r>
      <w:r>
        <w:rPr>
          <w:rFonts w:ascii="Traditional Arabic" w:hAnsi="Traditional Arabic" w:cs="Traditional Arabic"/>
          <w:sz w:val="32"/>
          <w:szCs w:val="32"/>
          <w:rtl/>
        </w:rPr>
        <w:t>زير الشؤون البلدية والقروية رقم</w:t>
      </w:r>
      <w:r w:rsidRPr="00312361">
        <w:rPr>
          <w:rFonts w:ascii="Traditional Arabic" w:hAnsi="Traditional Arabic" w:cs="Traditional Arabic"/>
          <w:sz w:val="32"/>
          <w:szCs w:val="32"/>
          <w:rtl/>
        </w:rPr>
        <w:t xml:space="preserve"> (1777) </w:t>
      </w:r>
      <w:r>
        <w:rPr>
          <w:rFonts w:ascii="Traditional Arabic" w:hAnsi="Traditional Arabic" w:cs="Traditional Arabic" w:hint="cs"/>
          <w:sz w:val="32"/>
          <w:szCs w:val="32"/>
          <w:rtl/>
        </w:rPr>
        <w:t>وتاريخ</w:t>
      </w:r>
      <w:r w:rsidRPr="00312361">
        <w:rPr>
          <w:rFonts w:ascii="Traditional Arabic" w:hAnsi="Traditional Arabic" w:cs="Traditional Arabic"/>
          <w:sz w:val="32"/>
          <w:szCs w:val="32"/>
          <w:rtl/>
        </w:rPr>
        <w:t xml:space="preserve"> 1/4/1431هـ؟ فأجاب بنعم. فطلبت منه الدائرة تقديم خطاب </w:t>
      </w:r>
      <w:r>
        <w:rPr>
          <w:rFonts w:ascii="Traditional Arabic" w:hAnsi="Traditional Arabic" w:cs="Traditional Arabic"/>
          <w:sz w:val="32"/>
          <w:szCs w:val="32"/>
          <w:rtl/>
        </w:rPr>
        <w:t>اللجنة التخطيطية ببلدية الأحساء رقم</w:t>
      </w:r>
      <w:r w:rsidRPr="00312361">
        <w:rPr>
          <w:rFonts w:ascii="Traditional Arabic" w:hAnsi="Traditional Arabic" w:cs="Traditional Arabic"/>
          <w:sz w:val="32"/>
          <w:szCs w:val="32"/>
          <w:rtl/>
        </w:rPr>
        <w:t xml:space="preserve"> (98)</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w:t>
      </w:r>
      <w:r w:rsidRPr="00312361">
        <w:rPr>
          <w:rFonts w:ascii="Traditional Arabic" w:hAnsi="Traditional Arabic" w:cs="Traditional Arabic"/>
          <w:sz w:val="32"/>
          <w:szCs w:val="32"/>
          <w:rtl/>
        </w:rPr>
        <w:t xml:space="preserve"> 29/2/1430هـ المشار إليه في الصكّ الصادر بفرز العقار السالف ذكره، فقدّمه، وقد تضمّن أنّ اللجنة التخطيطية الخاصّة ببلديّة الأحساء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والمشكّلة من رئيس البلديّة</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ووكيل البلديّة للشؤون الفنيّة، ومدير عام التخطيط والمساحة، ومهندس التخطط، قد اجتمعت لدراس</w:t>
      </w:r>
      <w:r>
        <w:rPr>
          <w:rFonts w:ascii="Traditional Arabic" w:hAnsi="Traditional Arabic" w:cs="Traditional Arabic"/>
          <w:sz w:val="32"/>
          <w:szCs w:val="32"/>
          <w:rtl/>
        </w:rPr>
        <w:t xml:space="preserve">ة تقسيم العقار المذكور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lastRenderedPageBreak/>
        <w:t>والمشار في الصكّ السالف إلى عدم وجود مخطط معتمد</w:t>
      </w:r>
      <w:r>
        <w:rPr>
          <w:rFonts w:ascii="Traditional Arabic" w:hAnsi="Traditional Arabic" w:cs="Traditional Arabic"/>
          <w:sz w:val="32"/>
          <w:szCs w:val="32"/>
          <w:rtl/>
        </w:rPr>
        <w:t xml:space="preserve"> له- وبعد دراسة معطيات المعاملة</w:t>
      </w:r>
      <w:r w:rsidRPr="00312361">
        <w:rPr>
          <w:rFonts w:ascii="Traditional Arabic" w:hAnsi="Traditional Arabic" w:cs="Traditional Arabic"/>
          <w:sz w:val="32"/>
          <w:szCs w:val="32"/>
          <w:rtl/>
        </w:rPr>
        <w:t xml:space="preserve"> تمّت الموافقة على تقسي</w:t>
      </w:r>
      <w:r>
        <w:rPr>
          <w:rFonts w:ascii="Traditional Arabic" w:hAnsi="Traditional Arabic" w:cs="Traditional Arabic"/>
          <w:sz w:val="32"/>
          <w:szCs w:val="32"/>
          <w:rtl/>
        </w:rPr>
        <w:t>م العقار إلى قسمين، شمالي وجنوب</w:t>
      </w:r>
      <w:r>
        <w:rPr>
          <w:rFonts w:ascii="Traditional Arabic" w:hAnsi="Traditional Arabic" w:cs="Traditional Arabic" w:hint="cs"/>
          <w:sz w:val="32"/>
          <w:szCs w:val="32"/>
          <w:rtl/>
          <w:lang w:bidi="ar-SA"/>
        </w:rPr>
        <w:t>ي. ثم قررت الدائرة رفع الجلسة للمداولة والحكم.</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jc w:val="both"/>
        <w:rPr>
          <w:rFonts w:ascii="Traditional Arabic" w:hAnsi="Traditional Arabic" w:cs="Traditional Arabic"/>
          <w:sz w:val="32"/>
          <w:szCs w:val="32"/>
          <w:rtl/>
        </w:rPr>
      </w:pPr>
      <w:r w:rsidRPr="00312361">
        <w:rPr>
          <w:rFonts w:ascii="Traditional Arabic" w:hAnsi="Traditional Arabic" w:cs="Traditional Arabic"/>
          <w:sz w:val="32"/>
          <w:szCs w:val="32"/>
          <w:rtl/>
        </w:rPr>
        <w:t>لما كان الطلب في الدعوى وفق ما سلف</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فإنها حينئذ</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من </w:t>
      </w:r>
      <w:r>
        <w:rPr>
          <w:rFonts w:ascii="Traditional Arabic" w:hAnsi="Traditional Arabic" w:cs="Traditional Arabic"/>
          <w:sz w:val="32"/>
          <w:szCs w:val="32"/>
          <w:rtl/>
        </w:rPr>
        <w:t>اختصاص المحاكم الإدارية ولائياً</w:t>
      </w:r>
      <w:r w:rsidRPr="00312361">
        <w:rPr>
          <w:rFonts w:ascii="Traditional Arabic" w:hAnsi="Traditional Arabic" w:cs="Traditional Arabic"/>
          <w:sz w:val="32"/>
          <w:szCs w:val="32"/>
          <w:rtl/>
        </w:rPr>
        <w:t xml:space="preserve"> وفقاً للمادة (13/ب) من نظام ديو</w:t>
      </w:r>
      <w:r>
        <w:rPr>
          <w:rFonts w:ascii="Traditional Arabic" w:hAnsi="Traditional Arabic" w:cs="Traditional Arabic"/>
          <w:sz w:val="32"/>
          <w:szCs w:val="32"/>
          <w:rtl/>
        </w:rPr>
        <w:t>ان المظالم</w:t>
      </w:r>
      <w:r w:rsidRPr="00312361">
        <w:rPr>
          <w:rFonts w:ascii="Traditional Arabic" w:hAnsi="Traditional Arabic" w:cs="Traditional Arabic"/>
          <w:sz w:val="32"/>
          <w:szCs w:val="32"/>
          <w:rtl/>
        </w:rPr>
        <w:t xml:space="preserve"> الص</w:t>
      </w:r>
      <w:r>
        <w:rPr>
          <w:rFonts w:ascii="Traditional Arabic" w:hAnsi="Traditional Arabic" w:cs="Traditional Arabic"/>
          <w:sz w:val="32"/>
          <w:szCs w:val="32"/>
          <w:rtl/>
        </w:rPr>
        <w:t xml:space="preserve">ادر بالمرسوم الملكي رقم (م/78)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 19/9/1428هـ</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كما أن هذه المحكمة مختصة مكاني</w:t>
      </w:r>
      <w:r>
        <w:rPr>
          <w:rFonts w:ascii="Traditional Arabic" w:hAnsi="Traditional Arabic" w:cs="Traditional Arabic"/>
          <w:sz w:val="32"/>
          <w:szCs w:val="32"/>
          <w:rtl/>
        </w:rPr>
        <w:t>اً</w:t>
      </w:r>
      <w:r w:rsidRPr="00312361">
        <w:rPr>
          <w:rFonts w:ascii="Traditional Arabic" w:hAnsi="Traditional Arabic" w:cs="Traditional Arabic"/>
          <w:sz w:val="32"/>
          <w:szCs w:val="32"/>
          <w:rtl/>
        </w:rPr>
        <w:t xml:space="preserve"> وفق</w:t>
      </w:r>
      <w:r>
        <w:rPr>
          <w:rFonts w:ascii="Traditional Arabic" w:hAnsi="Traditional Arabic" w:cs="Traditional Arabic"/>
          <w:sz w:val="32"/>
          <w:szCs w:val="32"/>
          <w:rtl/>
        </w:rPr>
        <w:t>اً</w:t>
      </w:r>
      <w:r w:rsidRPr="00312361">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وأما عن قبول الد</w:t>
      </w:r>
      <w:r w:rsidRPr="007B15D2">
        <w:rPr>
          <w:rFonts w:ascii="Traditional Arabic" w:hAnsi="Traditional Arabic" w:cs="Traditional Arabic"/>
          <w:sz w:val="32"/>
          <w:szCs w:val="32"/>
          <w:rtl/>
        </w:rPr>
        <w:t>عوى</w:t>
      </w:r>
      <w:r w:rsidRPr="00312361">
        <w:rPr>
          <w:rFonts w:ascii="Traditional Arabic" w:hAnsi="Traditional Arabic" w:cs="Traditional Arabic"/>
          <w:sz w:val="32"/>
          <w:szCs w:val="32"/>
          <w:rtl/>
        </w:rPr>
        <w:t xml:space="preserve"> شكلا</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فبما أنّ دعوى المدعي هي الطعن في قرار سلبي بامتناع المدعى عليه</w:t>
      </w:r>
      <w:r>
        <w:rPr>
          <w:rFonts w:ascii="Traditional Arabic" w:hAnsi="Traditional Arabic" w:cs="Traditional Arabic" w:hint="cs"/>
          <w:sz w:val="32"/>
          <w:szCs w:val="32"/>
          <w:rtl/>
        </w:rPr>
        <w:t>ا</w:t>
      </w:r>
      <w:r w:rsidRPr="00312361">
        <w:rPr>
          <w:rFonts w:ascii="Traditional Arabic" w:hAnsi="Traditional Arabic" w:cs="Traditional Arabic"/>
          <w:sz w:val="32"/>
          <w:szCs w:val="32"/>
          <w:rtl/>
        </w:rPr>
        <w:t xml:space="preserve"> عن اتخاذ أمر كان من الواجب عليها اتخاذه، ولكون القرارات السلبية لا تخضع لمواعيد الطعن، ولا تسري عليها المدد اللازمة وفق ما هو متقرر قضاء</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فإنّ الدعوى مقبولة شكلا</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وأما عن موضوع ا</w:t>
      </w:r>
      <w:r>
        <w:rPr>
          <w:rFonts w:ascii="Traditional Arabic" w:hAnsi="Traditional Arabic" w:cs="Traditional Arabic"/>
          <w:sz w:val="32"/>
          <w:szCs w:val="32"/>
          <w:rtl/>
        </w:rPr>
        <w:t>لدعوى</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وبما أنّ مدار امتناع </w:t>
      </w:r>
      <w:r>
        <w:rPr>
          <w:rFonts w:ascii="Traditional Arabic" w:hAnsi="Traditional Arabic" w:cs="Traditional Arabic"/>
          <w:sz w:val="32"/>
          <w:szCs w:val="32"/>
          <w:rtl/>
        </w:rPr>
        <w:t>المدعى عليها من فرز عقار المدعي</w:t>
      </w:r>
      <w:r w:rsidRPr="00312361">
        <w:rPr>
          <w:rFonts w:ascii="Traditional Arabic" w:hAnsi="Traditional Arabic" w:cs="Traditional Arabic"/>
          <w:sz w:val="32"/>
          <w:szCs w:val="32"/>
          <w:rtl/>
        </w:rPr>
        <w:t xml:space="preserve"> هو ما تمسّكت به من أنّ عقار المدعي لا يقع ضمن مخ</w:t>
      </w:r>
      <w:r>
        <w:rPr>
          <w:rFonts w:ascii="Traditional Arabic" w:hAnsi="Traditional Arabic" w:cs="Traditional Arabic"/>
          <w:sz w:val="32"/>
          <w:szCs w:val="32"/>
          <w:rtl/>
        </w:rPr>
        <w:t xml:space="preserve">طط معتمد، وبالنظر في هذا الدفع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على فرض صحّة هذا الاشت</w:t>
      </w:r>
      <w:r>
        <w:rPr>
          <w:rFonts w:ascii="Traditional Arabic" w:hAnsi="Traditional Arabic" w:cs="Traditional Arabic"/>
          <w:sz w:val="32"/>
          <w:szCs w:val="32"/>
          <w:rtl/>
        </w:rPr>
        <w:t>راط-؛ فإنّ الثابت من صكّ المدعي</w:t>
      </w:r>
      <w:r w:rsidRPr="00312361">
        <w:rPr>
          <w:rFonts w:ascii="Traditional Arabic" w:hAnsi="Traditional Arabic" w:cs="Traditional Arabic"/>
          <w:sz w:val="32"/>
          <w:szCs w:val="32"/>
          <w:rtl/>
        </w:rPr>
        <w:t xml:space="preserve"> السالف ذكره في ا</w:t>
      </w:r>
      <w:r>
        <w:rPr>
          <w:rFonts w:ascii="Traditional Arabic" w:hAnsi="Traditional Arabic" w:cs="Traditional Arabic"/>
          <w:sz w:val="32"/>
          <w:szCs w:val="32"/>
          <w:rtl/>
        </w:rPr>
        <w:t>لوقائع، أنه واقع ضمن المخطط رقم</w:t>
      </w:r>
      <w:r w:rsidRPr="00312361">
        <w:rPr>
          <w:rFonts w:ascii="Traditional Arabic" w:hAnsi="Traditional Arabic" w:cs="Traditional Arabic"/>
          <w:sz w:val="32"/>
          <w:szCs w:val="32"/>
          <w:rtl/>
        </w:rPr>
        <w:t xml:space="preserve"> (14/4) وتار</w:t>
      </w:r>
      <w:r>
        <w:rPr>
          <w:rFonts w:ascii="Traditional Arabic" w:hAnsi="Traditional Arabic" w:cs="Traditional Arabic"/>
          <w:sz w:val="32"/>
          <w:szCs w:val="32"/>
          <w:rtl/>
        </w:rPr>
        <w:t>يخ</w:t>
      </w:r>
      <w:r w:rsidRPr="00312361">
        <w:rPr>
          <w:rFonts w:ascii="Traditional Arabic" w:hAnsi="Traditional Arabic" w:cs="Traditional Arabic"/>
          <w:sz w:val="32"/>
          <w:szCs w:val="32"/>
          <w:rtl/>
        </w:rPr>
        <w:t xml:space="preserve"> 11/3/1405هـ، وبما أنّ المدعى عليها قد أفادت</w:t>
      </w:r>
      <w:r>
        <w:rPr>
          <w:rFonts w:ascii="Traditional Arabic" w:hAnsi="Traditional Arabic" w:cs="Traditional Arabic"/>
          <w:sz w:val="32"/>
          <w:szCs w:val="32"/>
          <w:rtl/>
        </w:rPr>
        <w:t xml:space="preserve"> بأنّ المخطط المذكور مخطط معتمد</w:t>
      </w:r>
      <w:r w:rsidRPr="00312361">
        <w:rPr>
          <w:rFonts w:ascii="Traditional Arabic" w:hAnsi="Traditional Arabic" w:cs="Traditional Arabic"/>
          <w:sz w:val="32"/>
          <w:szCs w:val="32"/>
          <w:rtl/>
        </w:rPr>
        <w:t xml:space="preserve"> وذلك بجوابها</w:t>
      </w:r>
      <w:r>
        <w:rPr>
          <w:rFonts w:ascii="Traditional Arabic" w:hAnsi="Traditional Arabic" w:cs="Traditional Arabic"/>
          <w:sz w:val="32"/>
          <w:szCs w:val="32"/>
          <w:rtl/>
        </w:rPr>
        <w:t xml:space="preserve"> على سؤال الدائرة عن المخطط رقم (14/4) وتاريخ 11/3/1405هـ</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هل هو مخطط معتمد أم لا</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وحيث نصّت المادة الثمانون من نظام</w:t>
      </w:r>
      <w:r>
        <w:rPr>
          <w:rFonts w:ascii="Traditional Arabic" w:hAnsi="Traditional Arabic" w:cs="Traditional Arabic"/>
          <w:sz w:val="32"/>
          <w:szCs w:val="32"/>
          <w:rtl/>
        </w:rPr>
        <w:t xml:space="preserve"> القضاء الصادر بالمرسوم </w:t>
      </w:r>
      <w:r w:rsidRPr="007B15D2">
        <w:rPr>
          <w:rFonts w:ascii="Traditional Arabic" w:hAnsi="Traditional Arabic" w:cs="Traditional Arabic" w:hint="cs"/>
          <w:sz w:val="32"/>
          <w:szCs w:val="32"/>
          <w:rtl/>
        </w:rPr>
        <w:t>ال</w:t>
      </w:r>
      <w:r w:rsidRPr="007B15D2">
        <w:rPr>
          <w:rFonts w:ascii="Traditional Arabic" w:hAnsi="Traditional Arabic" w:cs="Traditional Arabic"/>
          <w:sz w:val="32"/>
          <w:szCs w:val="32"/>
          <w:rtl/>
        </w:rPr>
        <w:t>م</w:t>
      </w:r>
      <w:r>
        <w:rPr>
          <w:rFonts w:ascii="Traditional Arabic" w:hAnsi="Traditional Arabic" w:cs="Traditional Arabic"/>
          <w:sz w:val="32"/>
          <w:szCs w:val="32"/>
          <w:rtl/>
        </w:rPr>
        <w:t>لكي رق</w:t>
      </w:r>
      <w:r>
        <w:rPr>
          <w:rFonts w:ascii="Traditional Arabic" w:hAnsi="Traditional Arabic" w:cs="Traditional Arabic" w:hint="cs"/>
          <w:sz w:val="32"/>
          <w:szCs w:val="32"/>
          <w:rtl/>
        </w:rPr>
        <w:t>م</w:t>
      </w:r>
      <w:r w:rsidRPr="00312361">
        <w:rPr>
          <w:rFonts w:ascii="Traditional Arabic" w:hAnsi="Traditional Arabic" w:cs="Traditional Arabic"/>
          <w:sz w:val="32"/>
          <w:szCs w:val="32"/>
        </w:rPr>
        <w:t> </w:t>
      </w:r>
      <w:r>
        <w:rPr>
          <w:rFonts w:ascii="Traditional Arabic" w:hAnsi="Traditional Arabic" w:cs="Traditional Arabic"/>
          <w:sz w:val="32"/>
          <w:szCs w:val="32"/>
          <w:rtl/>
        </w:rPr>
        <w:t>(م/78)</w:t>
      </w:r>
      <w:r>
        <w:rPr>
          <w:rFonts w:ascii="Traditional Arabic" w:hAnsi="Traditional Arabic" w:cs="Traditional Arabic" w:hint="cs"/>
          <w:sz w:val="32"/>
          <w:szCs w:val="32"/>
          <w:rtl/>
        </w:rPr>
        <w:t xml:space="preserve"> و</w:t>
      </w:r>
      <w:r w:rsidRPr="00312361">
        <w:rPr>
          <w:rFonts w:ascii="Traditional Arabic" w:hAnsi="Traditional Arabic" w:cs="Traditional Arabic"/>
          <w:sz w:val="32"/>
          <w:szCs w:val="32"/>
          <w:rtl/>
        </w:rPr>
        <w:t>تاريخ</w:t>
      </w:r>
      <w:r>
        <w:rPr>
          <w:rFonts w:ascii="Traditional Arabic" w:hAnsi="Traditional Arabic" w:cs="Traditional Arabic"/>
          <w:sz w:val="32"/>
          <w:szCs w:val="32"/>
          <w:rtl/>
        </w:rPr>
        <w:t xml:space="preserve"> 19/9/1428هـ</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على أنّ الأوراق الصادرة عن كتاب العدل تكون لها قوة الإثبات، ويجب العمل بمضمونها أمام المحاكم بلا بينة إضافية، ولا يجوز الطعن فيها إلا تأسيس</w:t>
      </w:r>
      <w:r>
        <w:rPr>
          <w:rFonts w:ascii="Traditional Arabic" w:hAnsi="Traditional Arabic" w:cs="Traditional Arabic"/>
          <w:sz w:val="32"/>
          <w:szCs w:val="32"/>
          <w:rtl/>
        </w:rPr>
        <w:t>اً</w:t>
      </w:r>
      <w:r w:rsidRPr="00312361">
        <w:rPr>
          <w:rFonts w:ascii="Traditional Arabic" w:hAnsi="Traditional Arabic" w:cs="Traditional Arabic"/>
          <w:sz w:val="32"/>
          <w:szCs w:val="32"/>
          <w:rtl/>
        </w:rPr>
        <w:t xml:space="preserve"> على مخالفتها لمقتضى الأصول ا</w:t>
      </w:r>
      <w:r>
        <w:rPr>
          <w:rFonts w:ascii="Traditional Arabic" w:hAnsi="Traditional Arabic" w:cs="Traditional Arabic"/>
          <w:sz w:val="32"/>
          <w:szCs w:val="32"/>
          <w:rtl/>
        </w:rPr>
        <w:t>لشرعية، أو النظامية، أو تزويرها</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وإذا تقرر ما مضى، مع ما ثبت مما تضمّ</w:t>
      </w:r>
      <w:r>
        <w:rPr>
          <w:rFonts w:ascii="Traditional Arabic" w:hAnsi="Traditional Arabic" w:cs="Traditional Arabic"/>
          <w:sz w:val="32"/>
          <w:szCs w:val="32"/>
          <w:rtl/>
        </w:rPr>
        <w:t xml:space="preserve">نته رخصة البناء رقم (36012750) وتاريخ 17/8/1436هـ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المرفقة في ملف الدعوى- الصادرة من المدعى </w:t>
      </w:r>
      <w:r w:rsidRPr="007B15D2">
        <w:rPr>
          <w:rFonts w:ascii="Traditional Arabic" w:hAnsi="Traditional Arabic" w:cs="Traditional Arabic"/>
          <w:sz w:val="32"/>
          <w:szCs w:val="32"/>
          <w:rtl/>
        </w:rPr>
        <w:t>عليه</w:t>
      </w:r>
      <w:r w:rsidRPr="007B15D2">
        <w:rPr>
          <w:rFonts w:ascii="Traditional Arabic" w:hAnsi="Traditional Arabic" w:cs="Traditional Arabic" w:hint="cs"/>
          <w:sz w:val="32"/>
          <w:szCs w:val="32"/>
          <w:rtl/>
        </w:rPr>
        <w:t>ا</w:t>
      </w:r>
      <w:r w:rsidRPr="00312361">
        <w:rPr>
          <w:rFonts w:ascii="Traditional Arabic" w:hAnsi="Traditional Arabic" w:cs="Traditional Arabic"/>
          <w:sz w:val="32"/>
          <w:szCs w:val="32"/>
          <w:rtl/>
        </w:rPr>
        <w:t xml:space="preserve"> للبناء على العقار محلّ الدعوى، المنصوص فيها على أنّ رقم</w:t>
      </w:r>
      <w:r>
        <w:rPr>
          <w:rFonts w:ascii="Traditional Arabic" w:hAnsi="Traditional Arabic" w:cs="Traditional Arabic"/>
          <w:sz w:val="32"/>
          <w:szCs w:val="32"/>
          <w:rtl/>
        </w:rPr>
        <w:t xml:space="preserve"> المخطط الذي تقع فيه أرض المدعي هو المخطط رقم</w:t>
      </w:r>
      <w:r w:rsidRPr="00312361">
        <w:rPr>
          <w:rFonts w:ascii="Traditional Arabic" w:hAnsi="Traditional Arabic" w:cs="Traditional Arabic"/>
          <w:sz w:val="32"/>
          <w:szCs w:val="32"/>
          <w:rtl/>
        </w:rPr>
        <w:t xml:space="preserve"> (14/4)</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فإنّ دفع المدعى عليها -في سبيل تبرير امتناعها عن فرز أرض المدعي- بوقوعها خارج مخطط معتمد</w:t>
      </w:r>
      <w:r>
        <w:rPr>
          <w:rFonts w:ascii="Traditional Arabic" w:hAnsi="Traditional Arabic" w:cs="Traditional Arabic"/>
          <w:sz w:val="32"/>
          <w:szCs w:val="32"/>
          <w:rtl/>
        </w:rPr>
        <w:t xml:space="preserve">؛ دفع لا يستقيم لها، ويلزم منه </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مع </w:t>
      </w:r>
      <w:r>
        <w:rPr>
          <w:rFonts w:ascii="Traditional Arabic" w:hAnsi="Traditional Arabic" w:cs="Traditional Arabic"/>
          <w:sz w:val="32"/>
          <w:szCs w:val="32"/>
          <w:rtl/>
        </w:rPr>
        <w:t>استصحاب إقرارها بأنّ المخطط رقم</w:t>
      </w:r>
      <w:r w:rsidRPr="00312361">
        <w:rPr>
          <w:rFonts w:ascii="Traditional Arabic" w:hAnsi="Traditional Arabic" w:cs="Traditional Arabic"/>
          <w:sz w:val="32"/>
          <w:szCs w:val="32"/>
          <w:rtl/>
        </w:rPr>
        <w:t xml:space="preserve"> (14/4) مخطط</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معتمد- الطعن فيما صدر </w:t>
      </w:r>
      <w:r>
        <w:rPr>
          <w:rFonts w:ascii="Traditional Arabic" w:hAnsi="Traditional Arabic" w:cs="Traditional Arabic" w:hint="cs"/>
          <w:sz w:val="32"/>
          <w:szCs w:val="32"/>
          <w:rtl/>
        </w:rPr>
        <w:t xml:space="preserve">من </w:t>
      </w:r>
      <w:r>
        <w:rPr>
          <w:rFonts w:ascii="Traditional Arabic" w:hAnsi="Traditional Arabic" w:cs="Traditional Arabic"/>
          <w:sz w:val="32"/>
          <w:szCs w:val="32"/>
          <w:rtl/>
        </w:rPr>
        <w:t>كاتب العدل</w:t>
      </w:r>
      <w:r w:rsidRPr="00312361">
        <w:rPr>
          <w:rFonts w:ascii="Traditional Arabic" w:hAnsi="Traditional Arabic" w:cs="Traditional Arabic"/>
          <w:sz w:val="32"/>
          <w:szCs w:val="32"/>
          <w:rtl/>
        </w:rPr>
        <w:t xml:space="preserve"> مما له </w:t>
      </w:r>
      <w:r>
        <w:rPr>
          <w:rFonts w:ascii="Traditional Arabic" w:hAnsi="Traditional Arabic" w:cs="Traditional Arabic"/>
          <w:sz w:val="32"/>
          <w:szCs w:val="32"/>
          <w:rtl/>
        </w:rPr>
        <w:t>قوة الإثبات، ويجب العمل بمضمونه</w:t>
      </w:r>
      <w:r w:rsidRPr="00312361">
        <w:rPr>
          <w:rFonts w:ascii="Traditional Arabic" w:hAnsi="Traditional Arabic" w:cs="Traditional Arabic"/>
          <w:sz w:val="32"/>
          <w:szCs w:val="32"/>
          <w:rtl/>
        </w:rPr>
        <w:t>، ويمتنع الطعن فيه، إلا فيما</w:t>
      </w:r>
      <w:r>
        <w:rPr>
          <w:rFonts w:ascii="Traditional Arabic" w:hAnsi="Traditional Arabic" w:cs="Traditional Arabic"/>
          <w:sz w:val="32"/>
          <w:szCs w:val="32"/>
          <w:rtl/>
        </w:rPr>
        <w:t xml:space="preserve"> سيق من وجوه في المادة الثمانين</w:t>
      </w:r>
      <w:r>
        <w:rPr>
          <w:rFonts w:ascii="Traditional Arabic" w:hAnsi="Traditional Arabic" w:cs="Traditional Arabic" w:hint="cs"/>
          <w:sz w:val="32"/>
          <w:szCs w:val="32"/>
          <w:rtl/>
        </w:rPr>
        <w:t xml:space="preserve"> </w:t>
      </w:r>
      <w:r w:rsidRPr="00312361">
        <w:rPr>
          <w:rFonts w:ascii="Traditional Arabic" w:hAnsi="Traditional Arabic" w:cs="Traditional Arabic"/>
          <w:sz w:val="32"/>
          <w:szCs w:val="32"/>
          <w:rtl/>
        </w:rPr>
        <w:t>السالف ذكر</w:t>
      </w:r>
      <w:r>
        <w:rPr>
          <w:rFonts w:ascii="Traditional Arabic" w:hAnsi="Traditional Arabic" w:cs="Traditional Arabic"/>
          <w:sz w:val="32"/>
          <w:szCs w:val="32"/>
          <w:rtl/>
        </w:rPr>
        <w:t>ها</w:t>
      </w:r>
      <w:r w:rsidRPr="00312361">
        <w:rPr>
          <w:rFonts w:ascii="Traditional Arabic" w:hAnsi="Traditional Arabic" w:cs="Traditional Arabic"/>
          <w:sz w:val="32"/>
          <w:szCs w:val="32"/>
          <w:rtl/>
        </w:rPr>
        <w:t>. وبالنظر في ضوابط تجزئة القط</w:t>
      </w:r>
      <w:r>
        <w:rPr>
          <w:rFonts w:ascii="Traditional Arabic" w:hAnsi="Traditional Arabic" w:cs="Traditional Arabic"/>
          <w:sz w:val="32"/>
          <w:szCs w:val="32"/>
          <w:rtl/>
        </w:rPr>
        <w:t>ع السكنيّة في المخططات المعتمدة</w:t>
      </w:r>
      <w:r w:rsidRPr="00312361">
        <w:rPr>
          <w:rFonts w:ascii="Traditional Arabic" w:hAnsi="Traditional Arabic" w:cs="Traditional Arabic"/>
          <w:sz w:val="32"/>
          <w:szCs w:val="32"/>
          <w:rtl/>
        </w:rPr>
        <w:t xml:space="preserve"> الصادرة ضمن تعميم و</w:t>
      </w:r>
      <w:r>
        <w:rPr>
          <w:rFonts w:ascii="Traditional Arabic" w:hAnsi="Traditional Arabic" w:cs="Traditional Arabic"/>
          <w:sz w:val="32"/>
          <w:szCs w:val="32"/>
          <w:rtl/>
        </w:rPr>
        <w:t xml:space="preserve">زير الشؤون البلدية والقروية رقم (13384) </w:t>
      </w:r>
      <w:r>
        <w:rPr>
          <w:rFonts w:ascii="Traditional Arabic" w:hAnsi="Traditional Arabic" w:cs="Traditional Arabic" w:hint="cs"/>
          <w:sz w:val="32"/>
          <w:szCs w:val="32"/>
          <w:rtl/>
        </w:rPr>
        <w:t>و</w:t>
      </w:r>
      <w:r w:rsidRPr="00312361">
        <w:rPr>
          <w:rFonts w:ascii="Traditional Arabic" w:hAnsi="Traditional Arabic" w:cs="Traditional Arabic"/>
          <w:sz w:val="32"/>
          <w:szCs w:val="32"/>
          <w:rtl/>
        </w:rPr>
        <w:t>تاريخ</w:t>
      </w:r>
      <w:r>
        <w:rPr>
          <w:rFonts w:ascii="Traditional Arabic" w:hAnsi="Traditional Arabic" w:cs="Traditional Arabic"/>
          <w:sz w:val="32"/>
          <w:szCs w:val="32"/>
          <w:rtl/>
        </w:rPr>
        <w:t xml:space="preserve"> 14/3/1434هـ</w:t>
      </w:r>
      <w:r>
        <w:rPr>
          <w:rFonts w:ascii="Traditional Arabic" w:hAnsi="Traditional Arabic" w:cs="Traditional Arabic" w:hint="cs"/>
          <w:sz w:val="32"/>
          <w:szCs w:val="32"/>
          <w:rtl/>
        </w:rPr>
        <w:t xml:space="preserve"> -</w:t>
      </w:r>
      <w:r w:rsidRPr="00312361">
        <w:rPr>
          <w:rFonts w:ascii="Traditional Arabic" w:hAnsi="Traditional Arabic" w:cs="Traditional Arabic"/>
          <w:sz w:val="32"/>
          <w:szCs w:val="32"/>
          <w:rtl/>
        </w:rPr>
        <w:t>ال</w:t>
      </w:r>
      <w:r>
        <w:rPr>
          <w:rFonts w:ascii="Traditional Arabic" w:hAnsi="Traditional Arabic" w:cs="Traditional Arabic"/>
          <w:sz w:val="32"/>
          <w:szCs w:val="32"/>
          <w:rtl/>
        </w:rPr>
        <w:t>سالف إيرادها بنصّها في الوقائع-</w:t>
      </w:r>
      <w:r w:rsidRPr="00312361">
        <w:rPr>
          <w:rFonts w:ascii="Traditional Arabic" w:hAnsi="Traditional Arabic" w:cs="Traditional Arabic"/>
          <w:sz w:val="32"/>
          <w:szCs w:val="32"/>
          <w:rtl/>
        </w:rPr>
        <w:t xml:space="preserve"> فإنّ الدائرة حين لم تر أياً منها تخلّف في طلب المدعي</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طلبت من ممثل المدعى عليها تحديد الضوابط التي تتعارض مع طلب المدعي وفق التعميم المشار إليه بشكل دقيق ومحدد، وذلك بعد إفهامه بأن جوابه بع</w:t>
      </w:r>
      <w:r>
        <w:rPr>
          <w:rFonts w:ascii="Traditional Arabic" w:hAnsi="Traditional Arabic" w:cs="Traditional Arabic"/>
          <w:sz w:val="32"/>
          <w:szCs w:val="32"/>
          <w:rtl/>
        </w:rPr>
        <w:t>دم انطباق الضوابط قد جاء مرسلاً</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w:t>
      </w:r>
      <w:r>
        <w:rPr>
          <w:rFonts w:ascii="Traditional Arabic" w:hAnsi="Traditional Arabic" w:cs="Traditional Arabic" w:hint="cs"/>
          <w:sz w:val="32"/>
          <w:szCs w:val="32"/>
          <w:rtl/>
        </w:rPr>
        <w:t>ف</w:t>
      </w:r>
      <w:r w:rsidRPr="00312361">
        <w:rPr>
          <w:rFonts w:ascii="Traditional Arabic" w:hAnsi="Traditional Arabic" w:cs="Traditional Arabic"/>
          <w:sz w:val="32"/>
          <w:szCs w:val="32"/>
          <w:rtl/>
        </w:rPr>
        <w:t>لم يقدّم رداً مباشراً على ذلك. وإضافة إل</w:t>
      </w:r>
      <w:r>
        <w:rPr>
          <w:rFonts w:ascii="Traditional Arabic" w:hAnsi="Traditional Arabic" w:cs="Traditional Arabic"/>
          <w:sz w:val="32"/>
          <w:szCs w:val="32"/>
          <w:rtl/>
        </w:rPr>
        <w:t xml:space="preserve">ى ما مضى؛ فإنّ الثابت </w:t>
      </w:r>
      <w:r>
        <w:rPr>
          <w:rFonts w:ascii="Traditional Arabic" w:hAnsi="Traditional Arabic" w:cs="Traditional Arabic" w:hint="cs"/>
          <w:sz w:val="32"/>
          <w:szCs w:val="32"/>
          <w:rtl/>
        </w:rPr>
        <w:t xml:space="preserve">أن </w:t>
      </w:r>
      <w:r>
        <w:rPr>
          <w:rFonts w:ascii="Traditional Arabic" w:hAnsi="Traditional Arabic" w:cs="Traditional Arabic"/>
          <w:sz w:val="32"/>
          <w:szCs w:val="32"/>
          <w:rtl/>
        </w:rPr>
        <w:t>الصكّ رقم</w:t>
      </w:r>
      <w:r w:rsidRPr="00312361">
        <w:rPr>
          <w:rFonts w:ascii="Traditional Arabic" w:hAnsi="Traditional Arabic" w:cs="Traditional Arabic"/>
          <w:sz w:val="32"/>
          <w:szCs w:val="32"/>
          <w:rtl/>
        </w:rPr>
        <w:t xml:space="preserve"> </w:t>
      </w:r>
      <w:r w:rsidRPr="007B15D2">
        <w:rPr>
          <w:rFonts w:ascii="Traditional Arabic" w:hAnsi="Traditional Arabic" w:cs="Traditional Arabic"/>
          <w:sz w:val="32"/>
          <w:szCs w:val="32"/>
          <w:rtl/>
        </w:rPr>
        <w:t>(</w:t>
      </w:r>
      <w:r w:rsidRPr="007B15D2">
        <w:rPr>
          <w:rFonts w:ascii="Traditional Arabic" w:hAnsi="Traditional Arabic" w:cs="Traditional Arabic" w:hint="cs"/>
          <w:sz w:val="32"/>
          <w:szCs w:val="32"/>
          <w:rtl/>
        </w:rPr>
        <w:t>...</w:t>
      </w:r>
      <w:r w:rsidRPr="007B15D2">
        <w:rPr>
          <w:rFonts w:ascii="Traditional Arabic" w:hAnsi="Traditional Arabic" w:cs="Traditional Arabic"/>
          <w:sz w:val="32"/>
          <w:szCs w:val="32"/>
          <w:rtl/>
        </w:rPr>
        <w:t>)</w:t>
      </w:r>
      <w:r>
        <w:rPr>
          <w:rFonts w:ascii="Traditional Arabic" w:hAnsi="Traditional Arabic" w:cs="Traditional Arabic"/>
          <w:sz w:val="32"/>
          <w:szCs w:val="32"/>
          <w:rtl/>
        </w:rPr>
        <w:t xml:space="preserve"> وتاريخ 4/4/1430هـ</w:t>
      </w:r>
      <w:r w:rsidRPr="00312361">
        <w:rPr>
          <w:rFonts w:ascii="Traditional Arabic" w:hAnsi="Traditional Arabic" w:cs="Traditional Arabic"/>
          <w:sz w:val="32"/>
          <w:szCs w:val="32"/>
          <w:rtl/>
        </w:rPr>
        <w:t xml:space="preserve"> للعقار المقارب لعقار المدعي، أنّه قد </w:t>
      </w:r>
      <w:r w:rsidRPr="00312361">
        <w:rPr>
          <w:rFonts w:ascii="Traditional Arabic" w:hAnsi="Traditional Arabic" w:cs="Traditional Arabic"/>
          <w:sz w:val="32"/>
          <w:szCs w:val="32"/>
          <w:rtl/>
        </w:rPr>
        <w:lastRenderedPageBreak/>
        <w:t>فُر</w:t>
      </w:r>
      <w:r>
        <w:rPr>
          <w:rFonts w:ascii="Traditional Arabic" w:hAnsi="Traditional Arabic" w:cs="Traditional Arabic"/>
          <w:sz w:val="32"/>
          <w:szCs w:val="32"/>
          <w:rtl/>
        </w:rPr>
        <w:t>ز من قِبل فضيلة كاتب عدل العيون</w:t>
      </w:r>
      <w:r w:rsidRPr="00312361">
        <w:rPr>
          <w:rFonts w:ascii="Traditional Arabic" w:hAnsi="Traditional Arabic" w:cs="Traditional Arabic"/>
          <w:sz w:val="32"/>
          <w:szCs w:val="32"/>
          <w:rtl/>
        </w:rPr>
        <w:t xml:space="preserve"> استناداً على خطاب </w:t>
      </w:r>
      <w:r>
        <w:rPr>
          <w:rFonts w:ascii="Traditional Arabic" w:hAnsi="Traditional Arabic" w:cs="Traditional Arabic"/>
          <w:sz w:val="32"/>
          <w:szCs w:val="32"/>
          <w:rtl/>
        </w:rPr>
        <w:t xml:space="preserve">اللجنة التخطيطية ببلدية الأحساء رقم (98)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w:t>
      </w:r>
      <w:r w:rsidRPr="00312361">
        <w:rPr>
          <w:rFonts w:ascii="Traditional Arabic" w:hAnsi="Traditional Arabic" w:cs="Traditional Arabic"/>
          <w:sz w:val="32"/>
          <w:szCs w:val="32"/>
          <w:rtl/>
        </w:rPr>
        <w:t xml:space="preserve"> 29/2/1430هـ، وقد نُصّ في الصكّ المذكور على أنّ العقار المفروز واقع في قرية الحصيمة، ولا يوجد له مخطط معتمد. وعليه ومن جميع ما مضى؛ فإن الدائرة تقضي بإلزام المدعى </w:t>
      </w:r>
      <w:r>
        <w:rPr>
          <w:rFonts w:ascii="Traditional Arabic" w:hAnsi="Traditional Arabic" w:cs="Traditional Arabic"/>
          <w:sz w:val="32"/>
          <w:szCs w:val="32"/>
          <w:rtl/>
        </w:rPr>
        <w:t>عليها أن تتخذ ما يلزم من إجراءا</w:t>
      </w:r>
      <w:r>
        <w:rPr>
          <w:rFonts w:ascii="Traditional Arabic" w:hAnsi="Traditional Arabic" w:cs="Traditional Arabic" w:hint="cs"/>
          <w:sz w:val="32"/>
          <w:szCs w:val="32"/>
          <w:rtl/>
        </w:rPr>
        <w:t>تٍ</w:t>
      </w:r>
      <w:r w:rsidRPr="00312361">
        <w:rPr>
          <w:rFonts w:ascii="Traditional Arabic" w:hAnsi="Traditional Arabic" w:cs="Traditional Arabic"/>
          <w:sz w:val="32"/>
          <w:szCs w:val="32"/>
          <w:rtl/>
        </w:rPr>
        <w:t xml:space="preserve"> لـفرز العقار محل الدعوى. والدائرة إذ تنتهي إلى الإلزام مع سبق تكييف الدعوى بأنها قرار سلبي؛ فإنها تأخذ بما انتهت إليه محكمة الاستئناف الموقّرة في حكمها رقم</w:t>
      </w:r>
      <w:r>
        <w:rPr>
          <w:rFonts w:ascii="Traditional Arabic" w:hAnsi="Traditional Arabic" w:cs="Traditional Arabic"/>
          <w:sz w:val="32"/>
          <w:szCs w:val="32"/>
          <w:rtl/>
        </w:rPr>
        <w:t xml:space="preserve"> (242</w:t>
      </w:r>
      <w:r>
        <w:rPr>
          <w:rFonts w:ascii="Traditional Arabic" w:hAnsi="Traditional Arabic" w:cs="Traditional Arabic" w:hint="cs"/>
          <w:sz w:val="32"/>
          <w:szCs w:val="32"/>
          <w:rtl/>
        </w:rPr>
        <w:t>)</w:t>
      </w:r>
      <w:r w:rsidRPr="00312361">
        <w:rPr>
          <w:rFonts w:ascii="Traditional Arabic" w:hAnsi="Traditional Arabic" w:cs="Traditional Arabic"/>
          <w:sz w:val="32"/>
          <w:szCs w:val="32"/>
          <w:rtl/>
        </w:rPr>
        <w:t xml:space="preserve"> لعام 1</w:t>
      </w:r>
      <w:r>
        <w:rPr>
          <w:rFonts w:ascii="Traditional Arabic" w:hAnsi="Traditional Arabic" w:cs="Traditional Arabic"/>
          <w:sz w:val="32"/>
          <w:szCs w:val="32"/>
          <w:rtl/>
        </w:rPr>
        <w:t>428هـ</w:t>
      </w:r>
      <w:r w:rsidRPr="00312361">
        <w:rPr>
          <w:rFonts w:ascii="Traditional Arabic" w:hAnsi="Traditional Arabic" w:cs="Traditional Arabic"/>
          <w:sz w:val="32"/>
          <w:szCs w:val="32"/>
          <w:rtl/>
        </w:rPr>
        <w:t>، بأن "المتوجه حيال القرارات السلبية هو الرفض أو الإلزام</w:t>
      </w:r>
      <w:r w:rsidRPr="00312361">
        <w:rPr>
          <w:rFonts w:ascii="Traditional Arabic" w:hAnsi="Traditional Arabic" w:cs="Traditional Arabic"/>
          <w:sz w:val="32"/>
          <w:szCs w:val="32"/>
        </w:rPr>
        <w:t>"</w:t>
      </w:r>
      <w:r>
        <w:rPr>
          <w:rFonts w:ascii="Traditional Arabic" w:hAnsi="Traditional Arabic" w:cs="Traditional Arabic" w:hint="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312361">
        <w:rPr>
          <w:rFonts w:ascii="Traditional Arabic" w:hAnsi="Traditional Arabic" w:cs="Traditional Arabic"/>
          <w:b/>
          <w:bCs/>
          <w:sz w:val="32"/>
          <w:szCs w:val="32"/>
          <w:rtl/>
        </w:rPr>
        <w:t xml:space="preserve">إلزام أمانة الأحساء باتخاذ ما يلزم من إجراءات لـفرز العقار المملوك </w:t>
      </w:r>
      <w:r>
        <w:rPr>
          <w:rFonts w:ascii="Traditional Arabic" w:hAnsi="Traditional Arabic" w:cs="Traditional Arabic" w:hint="cs"/>
          <w:b/>
          <w:bCs/>
          <w:sz w:val="32"/>
          <w:szCs w:val="32"/>
          <w:rtl/>
        </w:rPr>
        <w:t>لــ (...)</w:t>
      </w:r>
      <w:r>
        <w:rPr>
          <w:rFonts w:ascii="Traditional Arabic" w:hAnsi="Traditional Arabic" w:cs="Traditional Arabic"/>
          <w:b/>
          <w:bCs/>
          <w:sz w:val="32"/>
          <w:szCs w:val="32"/>
          <w:rtl/>
        </w:rPr>
        <w:t xml:space="preserve"> بموجب الصك رقم</w:t>
      </w:r>
      <w:r w:rsidRPr="00312361">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sidRPr="00312361">
        <w:rPr>
          <w:rFonts w:ascii="Traditional Arabic" w:hAnsi="Traditional Arabic" w:cs="Traditional Arabic"/>
          <w:b/>
          <w:bCs/>
          <w:sz w:val="32"/>
          <w:szCs w:val="32"/>
          <w:rtl/>
        </w:rPr>
        <w:t>) وتاريخ 28/11/1440هـ</w:t>
      </w:r>
      <w:r>
        <w:rPr>
          <w:rFonts w:ascii="Traditional Arabic" w:hAnsi="Traditional Arabic" w:cs="Traditional Arabic" w:hint="cs"/>
          <w:b/>
          <w:b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C071A3" w:rsidRDefault="00AD6FC2" w:rsidP="00AD6FC2">
      <w:pPr>
        <w:jc w:val="both"/>
      </w:pPr>
      <w:r>
        <w:rPr>
          <w:rFonts w:ascii="Traditional Arabic" w:hAnsi="Traditional Arabic" w:cs="Traditional Arabic"/>
          <w:b/>
          <w:bCs/>
          <w:sz w:val="32"/>
          <w:szCs w:val="32"/>
          <w:rtl/>
        </w:rPr>
        <w:t>حكمت المحكمة بتأييد الحكم فيما انتهى إليه من قضاء</w:t>
      </w:r>
      <w:r w:rsidRPr="007B15D2">
        <w:rPr>
          <w:rFonts w:ascii="Traditional Arabic" w:hAnsi="Traditional Arabic" w:cs="Traditional Arabic"/>
          <w:b/>
          <w:bCs/>
          <w:sz w:val="32"/>
          <w:szCs w:val="32"/>
          <w:rtl/>
        </w:rPr>
        <w:t xml:space="preserve">، مع تعديل منطوقه إلى: </w:t>
      </w:r>
      <w:r w:rsidRPr="00312361">
        <w:rPr>
          <w:rFonts w:ascii="Traditional Arabic" w:hAnsi="Traditional Arabic" w:cs="Traditional Arabic"/>
          <w:b/>
          <w:bCs/>
          <w:sz w:val="32"/>
          <w:szCs w:val="32"/>
          <w:rtl/>
        </w:rPr>
        <w:t xml:space="preserve">إلغاء قرار أمانة الأحساء السلبي </w:t>
      </w:r>
      <w:r w:rsidRPr="00312361">
        <w:rPr>
          <w:rFonts w:ascii="Traditional Arabic" w:hAnsi="Traditional Arabic" w:cs="Traditional Arabic" w:hint="cs"/>
          <w:b/>
          <w:bCs/>
          <w:sz w:val="32"/>
          <w:szCs w:val="32"/>
          <w:rtl/>
        </w:rPr>
        <w:t>بالامتناع</w:t>
      </w:r>
      <w:r>
        <w:rPr>
          <w:rFonts w:ascii="Traditional Arabic" w:hAnsi="Traditional Arabic" w:cs="Traditional Arabic"/>
          <w:b/>
          <w:bCs/>
          <w:sz w:val="32"/>
          <w:szCs w:val="32"/>
          <w:rtl/>
        </w:rPr>
        <w:t xml:space="preserve"> عن </w:t>
      </w:r>
      <w:r>
        <w:rPr>
          <w:rFonts w:ascii="Traditional Arabic" w:hAnsi="Traditional Arabic" w:cs="Traditional Arabic" w:hint="cs"/>
          <w:b/>
          <w:bCs/>
          <w:sz w:val="32"/>
          <w:szCs w:val="32"/>
          <w:rtl/>
        </w:rPr>
        <w:t>ا</w:t>
      </w:r>
      <w:r w:rsidRPr="00312361">
        <w:rPr>
          <w:rFonts w:ascii="Traditional Arabic" w:hAnsi="Traditional Arabic" w:cs="Traditional Arabic"/>
          <w:b/>
          <w:bCs/>
          <w:sz w:val="32"/>
          <w:szCs w:val="32"/>
          <w:rtl/>
        </w:rPr>
        <w:t xml:space="preserve">تخاذ ما يلزم من إجراءات لفرز العقار المملوك </w:t>
      </w:r>
      <w:r>
        <w:rPr>
          <w:rFonts w:ascii="Traditional Arabic" w:hAnsi="Traditional Arabic" w:cs="Traditional Arabic" w:hint="cs"/>
          <w:b/>
          <w:bCs/>
          <w:sz w:val="32"/>
          <w:szCs w:val="32"/>
          <w:rtl/>
        </w:rPr>
        <w:t>لــ(...)</w:t>
      </w:r>
      <w:r>
        <w:rPr>
          <w:rFonts w:ascii="Traditional Arabic" w:hAnsi="Traditional Arabic" w:cs="Traditional Arabic"/>
          <w:b/>
          <w:bCs/>
          <w:sz w:val="32"/>
          <w:szCs w:val="32"/>
          <w:rtl/>
        </w:rPr>
        <w:t xml:space="preserve"> بموجب الصك رقم </w:t>
      </w:r>
      <w:r>
        <w:rPr>
          <w:rFonts w:ascii="Traditional Arabic" w:hAnsi="Traditional Arabic" w:cs="Traditional Arabic" w:hint="cs"/>
          <w:b/>
          <w:bCs/>
          <w:sz w:val="32"/>
          <w:szCs w:val="32"/>
          <w:rtl/>
        </w:rPr>
        <w:t>(...</w:t>
      </w:r>
      <w:r w:rsidRPr="00312361">
        <w:rPr>
          <w:rFonts w:ascii="Traditional Arabic" w:hAnsi="Traditional Arabic" w:cs="Traditional Arabic"/>
          <w:b/>
          <w:bCs/>
          <w:sz w:val="32"/>
          <w:szCs w:val="32"/>
          <w:rtl/>
        </w:rPr>
        <w:t>) وتاريخ 28/11/1440</w:t>
      </w:r>
      <w:r>
        <w:rPr>
          <w:rFonts w:ascii="Traditional Arabic" w:hAnsi="Traditional Arabic" w:cs="Traditional Arabic" w:hint="cs"/>
          <w:b/>
          <w:bCs/>
          <w:sz w:val="32"/>
          <w:szCs w:val="32"/>
          <w:rtl/>
        </w:rPr>
        <w:t>هـ؛</w:t>
      </w:r>
      <w:r w:rsidRPr="007B15D2">
        <w:rPr>
          <w:rFonts w:ascii="Traditional Arabic" w:hAnsi="Traditional Arabic" w:cs="Traditional Arabic" w:hint="cs"/>
          <w:b/>
          <w:bCs/>
          <w:sz w:val="32"/>
          <w:szCs w:val="32"/>
          <w:rtl/>
        </w:rPr>
        <w:t xml:space="preserve"> تأسيساً على</w:t>
      </w:r>
      <w:r w:rsidRPr="007B15D2">
        <w:rPr>
          <w:rFonts w:ascii="Traditional Arabic" w:hAnsi="Traditional Arabic" w:cs="Traditional Arabic"/>
          <w:b/>
          <w:bCs/>
          <w:sz w:val="32"/>
          <w:szCs w:val="32"/>
          <w:rtl/>
        </w:rPr>
        <w:t>:</w:t>
      </w:r>
      <w:r>
        <w:rPr>
          <w:rFonts w:hint="cs"/>
          <w:rtl/>
        </w:rPr>
        <w:t xml:space="preserve"> </w:t>
      </w:r>
      <w:r>
        <w:rPr>
          <w:rFonts w:ascii="Traditional Arabic" w:hAnsi="Traditional Arabic" w:cs="Traditional Arabic" w:hint="cs"/>
          <w:b/>
          <w:bCs/>
          <w:sz w:val="32"/>
          <w:szCs w:val="32"/>
          <w:rtl/>
        </w:rPr>
        <w:t>أن سلطة القاضي الإداري في دعوى الإلغاء تقتصر على مجرد الحكم بإلغاء القرار الإداري غير المشروع، وليس له أن يحل محل الإدارة في إصدار القرارات الإدارية التي تعتبر نتيجة حتمية لحكم الإلغاء.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2610</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8827</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20</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تخطيط عمراني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تغيير مخطط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95339B">
        <w:rPr>
          <w:rFonts w:ascii="Traditional Arabic" w:hAnsi="Traditional Arabic" w:cs="Traditional Arabic" w:hint="cs"/>
          <w:b/>
          <w:bCs/>
          <w:sz w:val="32"/>
          <w:szCs w:val="32"/>
          <w:rtl/>
        </w:rPr>
        <w:t xml:space="preserve">تعويض </w:t>
      </w:r>
      <w:r w:rsidRPr="0095339B">
        <w:rPr>
          <w:rFonts w:ascii="Traditional Arabic" w:hAnsi="Traditional Arabic" w:cs="Traditional Arabic"/>
          <w:b/>
          <w:bCs/>
          <w:sz w:val="32"/>
          <w:szCs w:val="32"/>
          <w:rtl/>
        </w:rPr>
        <w:t>–</w:t>
      </w:r>
      <w:r w:rsidRPr="0095339B">
        <w:rPr>
          <w:rFonts w:ascii="Traditional Arabic" w:hAnsi="Traditional Arabic" w:cs="Traditional Arabic" w:hint="cs"/>
          <w:b/>
          <w:bCs/>
          <w:sz w:val="32"/>
          <w:szCs w:val="32"/>
          <w:rtl/>
        </w:rPr>
        <w:t xml:space="preserve"> تغيير موقع أرض </w:t>
      </w:r>
      <w:r w:rsidRPr="0095339B">
        <w:rPr>
          <w:rFonts w:ascii="Traditional Arabic" w:hAnsi="Traditional Arabic" w:cs="Traditional Arabic"/>
          <w:b/>
          <w:bCs/>
          <w:sz w:val="32"/>
          <w:szCs w:val="32"/>
          <w:rtl/>
        </w:rPr>
        <w:t>–</w:t>
      </w:r>
      <w:r w:rsidRPr="0095339B">
        <w:rPr>
          <w:rFonts w:ascii="Traditional Arabic" w:hAnsi="Traditional Arabic" w:cs="Traditional Arabic" w:hint="cs"/>
          <w:b/>
          <w:bCs/>
          <w:sz w:val="32"/>
          <w:szCs w:val="32"/>
          <w:rtl/>
        </w:rPr>
        <w:t xml:space="preserve"> التكلُف ببناء الأرض </w:t>
      </w:r>
      <w:r w:rsidRPr="0095339B">
        <w:rPr>
          <w:rFonts w:ascii="Traditional Arabic" w:hAnsi="Traditional Arabic" w:cs="Traditional Arabic"/>
          <w:b/>
          <w:bCs/>
          <w:sz w:val="32"/>
          <w:szCs w:val="32"/>
          <w:rtl/>
        </w:rPr>
        <w:t>–</w:t>
      </w:r>
      <w:r w:rsidRPr="0095339B">
        <w:rPr>
          <w:rFonts w:ascii="Traditional Arabic" w:hAnsi="Traditional Arabic" w:cs="Traditional Arabic" w:hint="cs"/>
          <w:b/>
          <w:bCs/>
          <w:sz w:val="32"/>
          <w:szCs w:val="32"/>
          <w:rtl/>
        </w:rPr>
        <w:t xml:space="preserve"> قيام أركان</w:t>
      </w:r>
      <w:r>
        <w:rPr>
          <w:rFonts w:ascii="Traditional Arabic" w:hAnsi="Traditional Arabic" w:cs="Traditional Arabic" w:hint="cs"/>
          <w:b/>
          <w:bCs/>
          <w:sz w:val="32"/>
          <w:szCs w:val="32"/>
          <w:rtl/>
        </w:rPr>
        <w:t xml:space="preserve"> المسؤولية التقصيرية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95339B">
        <w:rPr>
          <w:rFonts w:ascii="Traditional Arabic" w:hAnsi="Traditional Arabic" w:cs="Traditional Arabic" w:hint="cs"/>
          <w:b/>
          <w:bCs/>
          <w:sz w:val="32"/>
          <w:szCs w:val="32"/>
          <w:rtl/>
        </w:rPr>
        <w:t xml:space="preserve">التعويض عن تكاليف البناء </w:t>
      </w:r>
      <w:r w:rsidRPr="0095339B">
        <w:rPr>
          <w:rFonts w:ascii="Traditional Arabic" w:hAnsi="Traditional Arabic" w:cs="Traditional Arabic"/>
          <w:b/>
          <w:bCs/>
          <w:sz w:val="32"/>
          <w:szCs w:val="32"/>
          <w:rtl/>
        </w:rPr>
        <w:t>–</w:t>
      </w:r>
      <w:r w:rsidRPr="0095339B">
        <w:rPr>
          <w:rFonts w:ascii="Traditional Arabic" w:hAnsi="Traditional Arabic" w:cs="Traditional Arabic" w:hint="cs"/>
          <w:b/>
          <w:bCs/>
          <w:sz w:val="32"/>
          <w:szCs w:val="32"/>
          <w:rtl/>
        </w:rPr>
        <w:t xml:space="preserve"> التعويض عن قيمة استلام الأرض البديلة.</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مطالبة المدعي إلزام المدعى عليها بتعويضه عن التكاليف التي بذلها في بناء ال</w:t>
      </w:r>
      <w:r w:rsidRPr="0095339B">
        <w:rPr>
          <w:rFonts w:ascii="Traditional Arabic" w:hAnsi="Traditional Arabic" w:cs="Traditional Arabic" w:hint="cs"/>
          <w:sz w:val="32"/>
          <w:szCs w:val="32"/>
          <w:rtl/>
        </w:rPr>
        <w:t xml:space="preserve">أرض التي جرى تغييرها بأرض أخرى بديلة جراء تغيير المخطط </w:t>
      </w:r>
      <w:r w:rsidRPr="0095339B">
        <w:rPr>
          <w:rFonts w:ascii="Traditional Arabic" w:hAnsi="Traditional Arabic" w:cs="Traditional Arabic"/>
          <w:sz w:val="32"/>
          <w:szCs w:val="32"/>
          <w:rtl/>
        </w:rPr>
        <w:t>–</w:t>
      </w:r>
      <w:r>
        <w:rPr>
          <w:rFonts w:ascii="Traditional Arabic" w:hAnsi="Traditional Arabic" w:cs="Traditional Arabic" w:hint="cs"/>
          <w:sz w:val="32"/>
          <w:szCs w:val="32"/>
          <w:rtl/>
        </w:rPr>
        <w:t xml:space="preserve"> ثبوت خطأ المدعى عليها بتغيير المخطط بعد مضي سنوات من إصدار رخصة البناء للمدعي، وبناء المدعي على الأرض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تضرر المدعي من خطأ المدعى عليها بإزالة البناء الذي أقامه على الأرض السابقة </w:t>
      </w:r>
      <w:r w:rsidRPr="0095339B">
        <w:rPr>
          <w:rFonts w:ascii="Traditional Arabic" w:hAnsi="Traditional Arabic" w:cs="Traditional Arabic"/>
          <w:sz w:val="32"/>
          <w:szCs w:val="32"/>
          <w:rtl/>
        </w:rPr>
        <w:t>–</w:t>
      </w:r>
      <w:r w:rsidRPr="0095339B">
        <w:rPr>
          <w:rFonts w:ascii="Traditional Arabic" w:hAnsi="Traditional Arabic" w:cs="Traditional Arabic" w:hint="cs"/>
          <w:sz w:val="32"/>
          <w:szCs w:val="32"/>
          <w:rtl/>
        </w:rPr>
        <w:t xml:space="preserve"> استحقاق المدعي التعويض عن التكاليف التي بذلها في بناء الأرض السابقة، وكذلك التعويض عن </w:t>
      </w:r>
      <w:r w:rsidRPr="0095339B">
        <w:rPr>
          <w:rFonts w:ascii="Traditional Arabic" w:hAnsi="Traditional Arabic" w:cs="Traditional Arabic"/>
          <w:sz w:val="32"/>
          <w:szCs w:val="32"/>
          <w:rtl/>
        </w:rPr>
        <w:t>قيمة استلام الأرض البديلة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إلزام المدعى عليها بتعويض المدعي.</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Default="00AD6FC2" w:rsidP="00AD6FC2">
      <w:pPr>
        <w:tabs>
          <w:tab w:val="left" w:pos="3461"/>
        </w:tabs>
        <w:jc w:val="both"/>
        <w:rPr>
          <w:rFonts w:ascii="Traditional Arabic" w:hAnsi="Traditional Arabic" w:cs="Traditional Arabic"/>
          <w:sz w:val="32"/>
          <w:szCs w:val="32"/>
          <w:rtl/>
        </w:rPr>
      </w:pPr>
      <w:r w:rsidRPr="00136C92">
        <w:rPr>
          <w:rFonts w:ascii="Traditional Arabic" w:hAnsi="Traditional Arabic" w:cs="Traditional Arabic"/>
          <w:sz w:val="32"/>
          <w:szCs w:val="32"/>
          <w:rtl/>
        </w:rPr>
        <w:t>بصحيفة دعوى أودعت لدى هذه المحكمة أ</w:t>
      </w:r>
      <w:r>
        <w:rPr>
          <w:rFonts w:ascii="Traditional Arabic" w:hAnsi="Traditional Arabic" w:cs="Traditional Arabic"/>
          <w:sz w:val="32"/>
          <w:szCs w:val="32"/>
          <w:rtl/>
        </w:rPr>
        <w:t>قام المدعي دعواه طالباً الحكم ب</w:t>
      </w:r>
      <w:r>
        <w:rPr>
          <w:rFonts w:ascii="Traditional Arabic" w:hAnsi="Traditional Arabic" w:cs="Traditional Arabic" w:hint="cs"/>
          <w:sz w:val="32"/>
          <w:szCs w:val="32"/>
          <w:rtl/>
        </w:rPr>
        <w:t>إ</w:t>
      </w:r>
      <w:r w:rsidRPr="00136C92">
        <w:rPr>
          <w:rFonts w:ascii="Traditional Arabic" w:hAnsi="Traditional Arabic" w:cs="Traditional Arabic"/>
          <w:sz w:val="32"/>
          <w:szCs w:val="32"/>
          <w:rtl/>
        </w:rPr>
        <w:t>لزام المدعى عليها بتعويضه مادياً عن التكاليف التي بذلها في بناء العقار محل الدعوى، بعد أن طالبته المدعى عليها بالإزا</w:t>
      </w:r>
      <w:r>
        <w:rPr>
          <w:rFonts w:ascii="Traditional Arabic" w:hAnsi="Traditional Arabic" w:cs="Traditional Arabic"/>
          <w:sz w:val="32"/>
          <w:szCs w:val="32"/>
          <w:rtl/>
        </w:rPr>
        <w:t>لة نظير تغيير المخطط محل الدعوى</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وبقيد الدعوى قضية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وإحالتها لهذه الدائرة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باشرت نظرها على </w:t>
      </w:r>
      <w:r>
        <w:rPr>
          <w:rFonts w:ascii="Traditional Arabic" w:hAnsi="Traditional Arabic" w:cs="Traditional Arabic"/>
          <w:sz w:val="32"/>
          <w:szCs w:val="32"/>
          <w:rtl/>
        </w:rPr>
        <w:t>النحو المبين بمحاضر ضبط الجلسات</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ففي جلسة 20/6/1442هـ</w:t>
      </w:r>
      <w:r>
        <w:rPr>
          <w:rFonts w:ascii="Traditional Arabic" w:hAnsi="Traditional Arabic" w:cs="Traditional Arabic"/>
          <w:sz w:val="32"/>
          <w:szCs w:val="32"/>
          <w:rtl/>
        </w:rPr>
        <w:t xml:space="preserve"> أحال</w:t>
      </w:r>
      <w:r>
        <w:rPr>
          <w:rFonts w:ascii="Traditional Arabic" w:hAnsi="Traditional Arabic" w:cs="Traditional Arabic" w:hint="cs"/>
          <w:sz w:val="32"/>
          <w:szCs w:val="32"/>
          <w:rtl/>
        </w:rPr>
        <w:t>ت</w:t>
      </w:r>
      <w:r w:rsidRPr="00136C92">
        <w:rPr>
          <w:rFonts w:ascii="Traditional Arabic" w:hAnsi="Traditional Arabic" w:cs="Traditional Arabic"/>
          <w:sz w:val="32"/>
          <w:szCs w:val="32"/>
          <w:rtl/>
        </w:rPr>
        <w:t xml:space="preserve"> وكيلة المدعي إلى لائحة الدعوى مشيرةً إلى انحسار مطلب موكلها في التعويض عما بذله في بناء ع</w:t>
      </w:r>
      <w:r>
        <w:rPr>
          <w:rFonts w:ascii="Traditional Arabic" w:hAnsi="Traditional Arabic" w:cs="Traditional Arabic"/>
          <w:sz w:val="32"/>
          <w:szCs w:val="32"/>
          <w:rtl/>
        </w:rPr>
        <w:t>قاره، مفصحة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أن موكلها يملك </w:t>
      </w:r>
      <w:r w:rsidRPr="00136C92">
        <w:rPr>
          <w:rFonts w:ascii="Traditional Arabic" w:hAnsi="Traditional Arabic" w:cs="Traditional Arabic"/>
          <w:sz w:val="32"/>
          <w:szCs w:val="32"/>
          <w:rtl/>
        </w:rPr>
        <w:t>قطعة الأرض رقم (22) بمخطط الصواري رقم (349/ج/ س) وذلك بموجب صك الملكية رقم (</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وتاريخ </w:t>
      </w:r>
      <w:r>
        <w:rPr>
          <w:rFonts w:ascii="Traditional Arabic" w:hAnsi="Traditional Arabic" w:cs="Traditional Arabic" w:hint="cs"/>
          <w:sz w:val="32"/>
          <w:szCs w:val="32"/>
          <w:rtl/>
        </w:rPr>
        <w:t>13</w:t>
      </w:r>
      <w:r>
        <w:rPr>
          <w:rFonts w:ascii="Traditional Arabic" w:hAnsi="Traditional Arabic" w:cs="Traditional Arabic"/>
          <w:sz w:val="32"/>
          <w:szCs w:val="32"/>
          <w:rtl/>
        </w:rPr>
        <w:t>/</w:t>
      </w:r>
      <w:r>
        <w:rPr>
          <w:rFonts w:ascii="Traditional Arabic" w:hAnsi="Traditional Arabic" w:cs="Traditional Arabic" w:hint="cs"/>
          <w:sz w:val="32"/>
          <w:szCs w:val="32"/>
          <w:rtl/>
        </w:rPr>
        <w:t>10</w:t>
      </w:r>
      <w:r>
        <w:rPr>
          <w:rFonts w:ascii="Traditional Arabic" w:hAnsi="Traditional Arabic" w:cs="Traditional Arabic"/>
          <w:sz w:val="32"/>
          <w:szCs w:val="32"/>
          <w:rtl/>
        </w:rPr>
        <w:t>/1434هـ</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ومساحتها (900 م</w:t>
      </w:r>
      <w:r w:rsidRPr="00BA6FE6">
        <w:rPr>
          <w:rFonts w:ascii="Traditional Arabic" w:hAnsi="Traditional Arabic" w:cs="Traditional Arabic"/>
          <w:sz w:val="32"/>
          <w:szCs w:val="32"/>
          <w:vertAlign w:val="superscript"/>
          <w:rtl/>
        </w:rPr>
        <w:t>2</w:t>
      </w:r>
      <w:r w:rsidRPr="00136C92">
        <w:rPr>
          <w:rFonts w:ascii="Traditional Arabic" w:hAnsi="Traditional Arabic" w:cs="Traditional Arabic"/>
          <w:sz w:val="32"/>
          <w:szCs w:val="32"/>
          <w:rtl/>
        </w:rPr>
        <w:t>) وقد تم البناء ع</w:t>
      </w:r>
      <w:r>
        <w:rPr>
          <w:rFonts w:ascii="Traditional Arabic" w:hAnsi="Traditional Arabic" w:cs="Traditional Arabic"/>
          <w:sz w:val="32"/>
          <w:szCs w:val="32"/>
          <w:rtl/>
        </w:rPr>
        <w:t xml:space="preserve">ليها بموجب رخصة البناء الصادرة بتاريخ </w:t>
      </w:r>
      <w:r>
        <w:rPr>
          <w:rFonts w:ascii="Traditional Arabic" w:hAnsi="Traditional Arabic" w:cs="Traditional Arabic" w:hint="cs"/>
          <w:sz w:val="32"/>
          <w:szCs w:val="32"/>
          <w:rtl/>
        </w:rPr>
        <w:t>25</w:t>
      </w:r>
      <w:r>
        <w:rPr>
          <w:rFonts w:ascii="Traditional Arabic" w:hAnsi="Traditional Arabic" w:cs="Traditional Arabic"/>
          <w:sz w:val="32"/>
          <w:szCs w:val="32"/>
          <w:rtl/>
        </w:rPr>
        <w:t>/</w:t>
      </w:r>
      <w:r>
        <w:rPr>
          <w:rFonts w:ascii="Traditional Arabic" w:hAnsi="Traditional Arabic" w:cs="Traditional Arabic" w:hint="cs"/>
          <w:sz w:val="32"/>
          <w:szCs w:val="32"/>
          <w:rtl/>
        </w:rPr>
        <w:t>3</w:t>
      </w:r>
      <w:r>
        <w:rPr>
          <w:rFonts w:ascii="Traditional Arabic" w:hAnsi="Traditional Arabic" w:cs="Traditional Arabic"/>
          <w:sz w:val="32"/>
          <w:szCs w:val="32"/>
          <w:rtl/>
        </w:rPr>
        <w:t>/1435هـ</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مشيرة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إلى أنه بتاريخ</w:t>
      </w:r>
      <w:r w:rsidRPr="00136C92">
        <w:rPr>
          <w:rFonts w:ascii="Traditional Arabic" w:hAnsi="Traditional Arabic" w:cs="Traditional Arabic"/>
          <w:sz w:val="32"/>
          <w:szCs w:val="32"/>
          <w:rtl/>
        </w:rPr>
        <w:t xml:space="preserve"> </w:t>
      </w:r>
      <w:r>
        <w:rPr>
          <w:rFonts w:ascii="Traditional Arabic" w:hAnsi="Traditional Arabic" w:cs="Traditional Arabic" w:hint="cs"/>
          <w:sz w:val="32"/>
          <w:szCs w:val="32"/>
          <w:rtl/>
        </w:rPr>
        <w:t>3</w:t>
      </w:r>
      <w:r>
        <w:rPr>
          <w:rFonts w:ascii="Traditional Arabic" w:hAnsi="Traditional Arabic" w:cs="Traditional Arabic"/>
          <w:sz w:val="32"/>
          <w:szCs w:val="32"/>
          <w:rtl/>
        </w:rPr>
        <w:t>/</w:t>
      </w:r>
      <w:r>
        <w:rPr>
          <w:rFonts w:ascii="Traditional Arabic" w:hAnsi="Traditional Arabic" w:cs="Traditional Arabic" w:hint="cs"/>
          <w:sz w:val="32"/>
          <w:szCs w:val="32"/>
          <w:rtl/>
        </w:rPr>
        <w:t>4</w:t>
      </w:r>
      <w:r>
        <w:rPr>
          <w:rFonts w:ascii="Traditional Arabic" w:hAnsi="Traditional Arabic" w:cs="Traditional Arabic"/>
          <w:sz w:val="32"/>
          <w:szCs w:val="32"/>
          <w:rtl/>
        </w:rPr>
        <w:t>/1442هـ</w:t>
      </w:r>
      <w:r>
        <w:rPr>
          <w:rFonts w:ascii="Traditional Arabic" w:hAnsi="Traditional Arabic" w:cs="Traditional Arabic" w:hint="cs"/>
          <w:sz w:val="32"/>
          <w:szCs w:val="32"/>
          <w:rtl/>
        </w:rPr>
        <w:t xml:space="preserve"> </w:t>
      </w:r>
      <w:r w:rsidRPr="00136C92">
        <w:rPr>
          <w:rFonts w:ascii="Traditional Arabic" w:hAnsi="Traditional Arabic" w:cs="Traditional Arabic"/>
          <w:sz w:val="32"/>
          <w:szCs w:val="32"/>
          <w:rtl/>
        </w:rPr>
        <w:t>حضر موظف عن المدعى عليها واضعاً إشعاراً يفيد بمضمونه المطالبة بمراجعة المدعى عليها</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وعند </w:t>
      </w:r>
      <w:r w:rsidRPr="0095339B">
        <w:rPr>
          <w:rFonts w:ascii="Traditional Arabic" w:hAnsi="Traditional Arabic" w:cs="Traditional Arabic"/>
          <w:sz w:val="32"/>
          <w:szCs w:val="32"/>
          <w:rtl/>
        </w:rPr>
        <w:t>مراجعته</w:t>
      </w:r>
      <w:r w:rsidRPr="0095339B">
        <w:rPr>
          <w:rFonts w:ascii="Traditional Arabic" w:hAnsi="Traditional Arabic" w:cs="Traditional Arabic" w:hint="cs"/>
          <w:sz w:val="32"/>
          <w:szCs w:val="32"/>
          <w:rtl/>
        </w:rPr>
        <w:t>ا</w:t>
      </w:r>
      <w:r w:rsidRPr="00136C92">
        <w:rPr>
          <w:rFonts w:ascii="Traditional Arabic" w:hAnsi="Traditional Arabic" w:cs="Traditional Arabic"/>
          <w:sz w:val="32"/>
          <w:szCs w:val="32"/>
          <w:rtl/>
        </w:rPr>
        <w:t xml:space="preserve"> تم إفادته بأن قطعة الأرض محل الدعوى قد تم تغييرها وذلك حسب تحرك كامل المخطط</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وأن القطعة الجديدة الخاصة به موجودة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على الطبيعة وبنفس الأرقام السابقة في الموقع المجاور</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وقد تمت مطالبته بالتوقيع على محضر استلام القطع البديلة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وبتاريخ </w:t>
      </w:r>
      <w:r>
        <w:rPr>
          <w:rFonts w:ascii="Traditional Arabic" w:hAnsi="Traditional Arabic" w:cs="Traditional Arabic" w:hint="cs"/>
          <w:sz w:val="32"/>
          <w:szCs w:val="32"/>
          <w:rtl/>
        </w:rPr>
        <w:t>28</w:t>
      </w:r>
      <w:r w:rsidRPr="00136C92">
        <w:rPr>
          <w:rFonts w:ascii="Traditional Arabic" w:hAnsi="Traditional Arabic" w:cs="Traditional Arabic"/>
          <w:sz w:val="32"/>
          <w:szCs w:val="32"/>
          <w:rtl/>
        </w:rPr>
        <w:t>/</w:t>
      </w:r>
      <w:r>
        <w:rPr>
          <w:rFonts w:ascii="Traditional Arabic" w:hAnsi="Traditional Arabic" w:cs="Traditional Arabic" w:hint="cs"/>
          <w:sz w:val="32"/>
          <w:szCs w:val="32"/>
          <w:rtl/>
        </w:rPr>
        <w:t>6</w:t>
      </w:r>
      <w:r w:rsidRPr="00136C92">
        <w:rPr>
          <w:rFonts w:ascii="Traditional Arabic" w:hAnsi="Traditional Arabic" w:cs="Traditional Arabic"/>
          <w:sz w:val="32"/>
          <w:szCs w:val="32"/>
          <w:rtl/>
        </w:rPr>
        <w:t>/1442هـ تم استلامها بموجب محضر تسليم</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ودفع مبلغ</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136C92">
        <w:rPr>
          <w:rFonts w:ascii="Traditional Arabic" w:hAnsi="Traditional Arabic" w:cs="Traditional Arabic"/>
          <w:sz w:val="32"/>
          <w:szCs w:val="32"/>
          <w:rtl/>
        </w:rPr>
        <w:t>قدره (2875) ريال</w:t>
      </w:r>
      <w:r>
        <w:rPr>
          <w:rFonts w:ascii="Traditional Arabic" w:hAnsi="Traditional Arabic" w:cs="Traditional Arabic" w:hint="cs"/>
          <w:sz w:val="32"/>
          <w:szCs w:val="32"/>
          <w:rtl/>
        </w:rPr>
        <w:t>اً</w:t>
      </w:r>
      <w:r w:rsidRPr="00136C92">
        <w:rPr>
          <w:rFonts w:ascii="Traditional Arabic" w:hAnsi="Traditional Arabic" w:cs="Traditional Arabic"/>
          <w:sz w:val="32"/>
          <w:szCs w:val="32"/>
          <w:rtl/>
        </w:rPr>
        <w:t xml:space="preserve"> قيمة المكتب الهندسي المشرف على المخطط، مبينة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أن موكلها قد تكبد في بناء العقار مبالغ </w:t>
      </w:r>
      <w:r w:rsidRPr="0095339B">
        <w:rPr>
          <w:rFonts w:ascii="Traditional Arabic" w:hAnsi="Traditional Arabic" w:cs="Traditional Arabic" w:hint="cs"/>
          <w:sz w:val="32"/>
          <w:szCs w:val="32"/>
          <w:rtl/>
        </w:rPr>
        <w:t>باهظة</w:t>
      </w:r>
      <w:r w:rsidRPr="00136C92">
        <w:rPr>
          <w:rFonts w:ascii="Traditional Arabic" w:hAnsi="Traditional Arabic" w:cs="Traditional Arabic"/>
          <w:sz w:val="32"/>
          <w:szCs w:val="32"/>
          <w:rtl/>
        </w:rPr>
        <w:t xml:space="preserve"> وذلك بتشييده مبنى مسلح وسور خارجي لكامل القطعة وخزان</w:t>
      </w:r>
      <w:r>
        <w:rPr>
          <w:rFonts w:ascii="Traditional Arabic" w:hAnsi="Traditional Arabic" w:cs="Traditional Arabic"/>
          <w:sz w:val="32"/>
          <w:szCs w:val="32"/>
          <w:rtl/>
        </w:rPr>
        <w:t xml:space="preserve"> مياه وأحواض زراعية إلى غير ذلك</w:t>
      </w:r>
      <w:r w:rsidRPr="00136C92">
        <w:rPr>
          <w:rFonts w:ascii="Traditional Arabic" w:hAnsi="Traditional Arabic" w:cs="Traditional Arabic"/>
          <w:sz w:val="32"/>
          <w:szCs w:val="32"/>
          <w:rtl/>
        </w:rPr>
        <w:t xml:space="preserve">، ثم قدمت تقريراً من مكتب </w:t>
      </w:r>
      <w:r w:rsidRPr="0095339B">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للاستشارات الهندسية يفصح عن قيمة المبنى</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وتقريراً تفصيلياً عن حالته وعما شيد فيه والذي انتهى فيه إلى أن قيمة المبنى هو </w:t>
      </w:r>
      <w:r w:rsidRPr="00136C92">
        <w:rPr>
          <w:rFonts w:ascii="Traditional Arabic" w:hAnsi="Traditional Arabic" w:cs="Traditional Arabic"/>
          <w:sz w:val="32"/>
          <w:szCs w:val="32"/>
          <w:rtl/>
        </w:rPr>
        <w:lastRenderedPageBreak/>
        <w:t>(</w:t>
      </w:r>
      <w:r>
        <w:rPr>
          <w:rFonts w:ascii="Traditional Arabic" w:hAnsi="Traditional Arabic" w:cs="Traditional Arabic"/>
          <w:sz w:val="32"/>
          <w:szCs w:val="32"/>
          <w:rtl/>
        </w:rPr>
        <w:t>289</w:t>
      </w:r>
      <w:r>
        <w:rPr>
          <w:rFonts w:ascii="Traditional Arabic" w:hAnsi="Traditional Arabic" w:cs="Traditional Arabic" w:hint="cs"/>
          <w:sz w:val="32"/>
          <w:szCs w:val="32"/>
          <w:rtl/>
        </w:rPr>
        <w:t>.</w:t>
      </w:r>
      <w:r>
        <w:rPr>
          <w:rFonts w:ascii="Traditional Arabic" w:hAnsi="Traditional Arabic" w:cs="Traditional Arabic"/>
          <w:sz w:val="32"/>
          <w:szCs w:val="32"/>
          <w:rtl/>
        </w:rPr>
        <w:t>695</w:t>
      </w:r>
      <w:r>
        <w:rPr>
          <w:rFonts w:ascii="Traditional Arabic" w:hAnsi="Traditional Arabic" w:cs="Traditional Arabic" w:hint="cs"/>
          <w:sz w:val="32"/>
          <w:szCs w:val="32"/>
          <w:rtl/>
        </w:rPr>
        <w:t xml:space="preserve">) </w:t>
      </w:r>
      <w:r w:rsidRPr="0095339B">
        <w:rPr>
          <w:rFonts w:ascii="Traditional Arabic" w:hAnsi="Traditional Arabic" w:cs="Traditional Arabic" w:hint="cs"/>
          <w:sz w:val="32"/>
          <w:szCs w:val="32"/>
          <w:rtl/>
        </w:rPr>
        <w:t>ريالاً</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وبعرض ذلك على مم</w:t>
      </w:r>
      <w:r>
        <w:rPr>
          <w:rFonts w:ascii="Traditional Arabic" w:hAnsi="Traditional Arabic" w:cs="Traditional Arabic"/>
          <w:sz w:val="32"/>
          <w:szCs w:val="32"/>
          <w:rtl/>
        </w:rPr>
        <w:t>ثل المدعى عليها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طلب </w:t>
      </w:r>
      <w:r>
        <w:rPr>
          <w:rFonts w:ascii="Traditional Arabic" w:hAnsi="Traditional Arabic" w:cs="Traditional Arabic" w:hint="cs"/>
          <w:sz w:val="32"/>
          <w:szCs w:val="32"/>
          <w:rtl/>
        </w:rPr>
        <w:t>أ</w:t>
      </w:r>
      <w:r>
        <w:rPr>
          <w:rFonts w:ascii="Traditional Arabic" w:hAnsi="Traditional Arabic" w:cs="Traditional Arabic"/>
          <w:sz w:val="32"/>
          <w:szCs w:val="32"/>
          <w:rtl/>
        </w:rPr>
        <w:t xml:space="preserve">جلاً لتقديم </w:t>
      </w:r>
      <w:r>
        <w:rPr>
          <w:rFonts w:ascii="Traditional Arabic" w:hAnsi="Traditional Arabic" w:cs="Traditional Arabic" w:hint="cs"/>
          <w:sz w:val="32"/>
          <w:szCs w:val="32"/>
          <w:rtl/>
        </w:rPr>
        <w:t>إ</w:t>
      </w:r>
      <w:r>
        <w:rPr>
          <w:rFonts w:ascii="Traditional Arabic" w:hAnsi="Traditional Arabic" w:cs="Traditional Arabic"/>
          <w:sz w:val="32"/>
          <w:szCs w:val="32"/>
          <w:rtl/>
        </w:rPr>
        <w:t>جابته</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وبجلسة 3/8/1442هـ قدم ممثل المدعى عليها مذكرة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جوابية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أبان فيها انتفاء المسؤولية التقصيرية الموجبة لتعويض المدعي و</w:t>
      </w:r>
      <w:r>
        <w:rPr>
          <w:rFonts w:ascii="Traditional Arabic" w:hAnsi="Traditional Arabic" w:cs="Traditional Arabic"/>
          <w:sz w:val="32"/>
          <w:szCs w:val="32"/>
          <w:rtl/>
        </w:rPr>
        <w:t>ذلك لانتفاء ركن الخطأ في الدعوى</w:t>
      </w:r>
      <w:r w:rsidRPr="00136C92">
        <w:rPr>
          <w:rFonts w:ascii="Traditional Arabic" w:hAnsi="Traditional Arabic" w:cs="Traditional Arabic"/>
          <w:sz w:val="32"/>
          <w:szCs w:val="32"/>
          <w:rtl/>
        </w:rPr>
        <w:t xml:space="preserve">، </w:t>
      </w:r>
      <w:r>
        <w:rPr>
          <w:rFonts w:ascii="Traditional Arabic" w:hAnsi="Traditional Arabic" w:cs="Traditional Arabic"/>
          <w:sz w:val="32"/>
          <w:szCs w:val="32"/>
          <w:rtl/>
        </w:rPr>
        <w:t xml:space="preserve">مشيراً إلى أن المدعي يمتلك </w:t>
      </w:r>
      <w:r w:rsidRPr="0095339B">
        <w:rPr>
          <w:rFonts w:ascii="Traditional Arabic" w:hAnsi="Traditional Arabic" w:cs="Traditional Arabic"/>
          <w:sz w:val="32"/>
          <w:szCs w:val="32"/>
          <w:rtl/>
        </w:rPr>
        <w:t>ثلاث</w:t>
      </w:r>
      <w:r w:rsidRPr="00136C92">
        <w:rPr>
          <w:rFonts w:ascii="Traditional Arabic" w:hAnsi="Traditional Arabic" w:cs="Traditional Arabic"/>
          <w:sz w:val="32"/>
          <w:szCs w:val="32"/>
          <w:rtl/>
        </w:rPr>
        <w:t xml:space="preserve"> قطع قد أفرد كل واحدة </w:t>
      </w:r>
      <w:r>
        <w:rPr>
          <w:rFonts w:ascii="Traditional Arabic" w:hAnsi="Traditional Arabic" w:cs="Traditional Arabic" w:hint="cs"/>
          <w:sz w:val="32"/>
          <w:szCs w:val="32"/>
          <w:rtl/>
        </w:rPr>
        <w:t xml:space="preserve">منها </w:t>
      </w:r>
      <w:r w:rsidRPr="00136C92">
        <w:rPr>
          <w:rFonts w:ascii="Traditional Arabic" w:hAnsi="Traditional Arabic" w:cs="Traditional Arabic"/>
          <w:sz w:val="32"/>
          <w:szCs w:val="32"/>
          <w:rtl/>
        </w:rPr>
        <w:t>بدعوى</w:t>
      </w:r>
      <w:r>
        <w:rPr>
          <w:rFonts w:ascii="Traditional Arabic" w:hAnsi="Traditional Arabic" w:cs="Traditional Arabic"/>
          <w:sz w:val="32"/>
          <w:szCs w:val="32"/>
          <w:rtl/>
        </w:rPr>
        <w:t xml:space="preserve"> مستقلة، وقد صدر في أحد تلك</w:t>
      </w:r>
      <w:r w:rsidRPr="00136C92">
        <w:rPr>
          <w:rFonts w:ascii="Traditional Arabic" w:hAnsi="Traditional Arabic" w:cs="Traditional Arabic"/>
          <w:sz w:val="32"/>
          <w:szCs w:val="32"/>
          <w:rtl/>
        </w:rPr>
        <w:t xml:space="preserve"> القطع الحكم القضائي الصادر </w:t>
      </w:r>
      <w:r>
        <w:rPr>
          <w:rFonts w:ascii="Traditional Arabic" w:hAnsi="Traditional Arabic" w:cs="Traditional Arabic"/>
          <w:sz w:val="32"/>
          <w:szCs w:val="32"/>
          <w:rtl/>
        </w:rPr>
        <w:t xml:space="preserve">عن الدائرة الإدارية السادسة </w:t>
      </w:r>
      <w:r w:rsidRPr="0095339B">
        <w:rPr>
          <w:rFonts w:ascii="Traditional Arabic" w:hAnsi="Traditional Arabic" w:cs="Traditional Arabic"/>
          <w:sz w:val="32"/>
          <w:szCs w:val="32"/>
          <w:rtl/>
        </w:rPr>
        <w:t>عشر</w:t>
      </w:r>
      <w:r w:rsidRPr="0095339B">
        <w:rPr>
          <w:rFonts w:ascii="Traditional Arabic" w:hAnsi="Traditional Arabic" w:cs="Traditional Arabic" w:hint="cs"/>
          <w:sz w:val="32"/>
          <w:szCs w:val="32"/>
          <w:rtl/>
        </w:rPr>
        <w:t>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وبعرض ذلك على وكيلة المدعي</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قررت </w:t>
      </w:r>
      <w:r>
        <w:rPr>
          <w:rFonts w:ascii="Traditional Arabic" w:hAnsi="Traditional Arabic" w:cs="Traditional Arabic" w:hint="cs"/>
          <w:sz w:val="32"/>
          <w:szCs w:val="32"/>
          <w:rtl/>
        </w:rPr>
        <w:t>الاكتفاء.</w:t>
      </w:r>
      <w:r w:rsidRPr="00136C92">
        <w:rPr>
          <w:rFonts w:ascii="Traditional Arabic" w:hAnsi="Traditional Arabic" w:cs="Traditional Arabic"/>
          <w:sz w:val="32"/>
          <w:szCs w:val="32"/>
          <w:rtl/>
        </w:rPr>
        <w:t xml:space="preserve"> ثم أصدرت الدائرة حكمها القاضي بإلزام أمانة محافظة جدة أن تدفع لـ</w:t>
      </w:r>
      <w:r>
        <w:rPr>
          <w:rFonts w:ascii="Traditional Arabic" w:hAnsi="Traditional Arabic" w:cs="Traditional Arabic" w:hint="cs"/>
          <w:sz w:val="32"/>
          <w:szCs w:val="32"/>
          <w:rtl/>
        </w:rPr>
        <w:t>لمدعي</w:t>
      </w:r>
      <w:r w:rsidRPr="00136C92">
        <w:rPr>
          <w:rFonts w:ascii="Traditional Arabic" w:hAnsi="Traditional Arabic" w:cs="Traditional Arabic"/>
          <w:sz w:val="32"/>
          <w:szCs w:val="32"/>
          <w:rtl/>
        </w:rPr>
        <w:t xml:space="preserve"> مبلغا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136C92">
        <w:rPr>
          <w:rFonts w:ascii="Traditional Arabic" w:hAnsi="Traditional Arabic" w:cs="Traditional Arabic"/>
          <w:sz w:val="32"/>
          <w:szCs w:val="32"/>
          <w:rtl/>
        </w:rPr>
        <w:t>قدره (294.870) مئتان وأربعة وت</w:t>
      </w:r>
      <w:r>
        <w:rPr>
          <w:rFonts w:ascii="Traditional Arabic" w:hAnsi="Traditional Arabic" w:cs="Traditional Arabic"/>
          <w:sz w:val="32"/>
          <w:szCs w:val="32"/>
          <w:rtl/>
        </w:rPr>
        <w:t>سعون ألفاً وثم</w:t>
      </w:r>
      <w:r>
        <w:rPr>
          <w:rFonts w:ascii="Traditional Arabic" w:hAnsi="Traditional Arabic" w:cs="Traditional Arabic" w:hint="cs"/>
          <w:sz w:val="32"/>
          <w:szCs w:val="32"/>
          <w:rtl/>
        </w:rPr>
        <w:t>ا</w:t>
      </w:r>
      <w:r w:rsidRPr="00136C92">
        <w:rPr>
          <w:rFonts w:ascii="Traditional Arabic" w:hAnsi="Traditional Arabic" w:cs="Traditional Arabic"/>
          <w:sz w:val="32"/>
          <w:szCs w:val="32"/>
          <w:rtl/>
        </w:rPr>
        <w:t>ن</w:t>
      </w:r>
      <w:r>
        <w:rPr>
          <w:rFonts w:ascii="Traditional Arabic" w:hAnsi="Traditional Arabic" w:cs="Traditional Arabic"/>
          <w:sz w:val="32"/>
          <w:szCs w:val="32"/>
          <w:rtl/>
        </w:rPr>
        <w:t>م</w:t>
      </w:r>
      <w:r w:rsidRPr="00136C92">
        <w:rPr>
          <w:rFonts w:ascii="Traditional Arabic" w:hAnsi="Traditional Arabic" w:cs="Traditional Arabic"/>
          <w:sz w:val="32"/>
          <w:szCs w:val="32"/>
          <w:rtl/>
        </w:rPr>
        <w:t>ئة وسبعون ريالا</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وبإحالتها إلى محكمة الاستئناف الإدارية بمنطقة مكة المكرمة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حكمت الدائرة الثانية فيها بإلغاء الحكم المستأنف</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وإعادة الدعوى إلى الدائرة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وبإحالة القضية لهذه الدائرة بتاريخ 28/2/1443هـ</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وبفتح باب المرافعة</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قرر طرفا الدعوى الاكتفاء بما سبق تقديمه</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ولصلاحية الفصل في الدعوى</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قررت الدائرة رفع الجلسة للمداولة ثم أصدرت حكمها التالي علنا</w:t>
      </w:r>
      <w:r>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w:t>
      </w:r>
      <w:r w:rsidRPr="0095339B">
        <w:rPr>
          <w:rFonts w:ascii="Traditional Arabic" w:hAnsi="Traditional Arabic" w:cs="Traditional Arabic"/>
          <w:sz w:val="32"/>
          <w:szCs w:val="32"/>
          <w:rtl/>
        </w:rPr>
        <w:t>مبن</w:t>
      </w:r>
      <w:r w:rsidRPr="0095339B">
        <w:rPr>
          <w:rFonts w:ascii="Traditional Arabic" w:hAnsi="Traditional Arabic" w:cs="Traditional Arabic" w:hint="cs"/>
          <w:sz w:val="32"/>
          <w:szCs w:val="32"/>
          <w:rtl/>
        </w:rPr>
        <w:t>ي</w:t>
      </w:r>
      <w:r w:rsidRPr="0095339B">
        <w:rPr>
          <w:rFonts w:ascii="Traditional Arabic" w:hAnsi="Traditional Arabic" w:cs="Traditional Arabic"/>
          <w:sz w:val="32"/>
          <w:szCs w:val="32"/>
          <w:rtl/>
        </w:rPr>
        <w:t>ا</w:t>
      </w:r>
      <w:r w:rsidRPr="0095339B">
        <w:rPr>
          <w:rFonts w:ascii="Traditional Arabic" w:hAnsi="Traditional Arabic" w:cs="Traditional Arabic" w:hint="cs"/>
          <w:sz w:val="32"/>
          <w:szCs w:val="32"/>
          <w:rtl/>
        </w:rPr>
        <w:t>ً</w:t>
      </w:r>
      <w:r w:rsidRPr="00136C92">
        <w:rPr>
          <w:rFonts w:ascii="Traditional Arabic" w:hAnsi="Traditional Arabic" w:cs="Traditional Arabic"/>
          <w:sz w:val="32"/>
          <w:szCs w:val="32"/>
          <w:rtl/>
        </w:rPr>
        <w:t xml:space="preserve"> على </w:t>
      </w:r>
      <w:r>
        <w:rPr>
          <w:rFonts w:ascii="Traditional Arabic" w:hAnsi="Traditional Arabic" w:cs="Traditional Arabic" w:hint="cs"/>
          <w:sz w:val="32"/>
          <w:szCs w:val="32"/>
          <w:rtl/>
        </w:rPr>
        <w:t>الأسباب التالية.</w:t>
      </w:r>
    </w:p>
    <w:p w:rsidR="00AD6FC2" w:rsidRPr="00136C92" w:rsidRDefault="00AD6FC2" w:rsidP="00AD6FC2">
      <w:pPr>
        <w:tabs>
          <w:tab w:val="left" w:pos="3461"/>
        </w:tabs>
        <w:jc w:val="both"/>
        <w:rPr>
          <w:rFonts w:ascii="Traditional Arabic" w:hAnsi="Traditional Arabic" w:cs="Traditional Arabic"/>
          <w:sz w:val="40"/>
          <w:szCs w:val="40"/>
          <w:rtl/>
          <w:lang w:bidi="ar-SA"/>
        </w:rPr>
      </w:pP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E6CEB" w:rsidRDefault="00AD6FC2" w:rsidP="00AD6FC2">
      <w:pPr>
        <w:pStyle w:val="a4"/>
        <w:bidi/>
        <w:jc w:val="both"/>
        <w:rPr>
          <w:sz w:val="32"/>
          <w:szCs w:val="32"/>
          <w:rtl/>
        </w:rPr>
      </w:pPr>
      <w:r w:rsidRPr="00136C92">
        <w:rPr>
          <w:rFonts w:ascii="Traditional Arabic" w:hAnsi="Traditional Arabic" w:cs="Traditional Arabic"/>
          <w:sz w:val="32"/>
          <w:szCs w:val="32"/>
          <w:rtl/>
          <w:lang w:bidi="ar-EG"/>
        </w:rPr>
        <w:t>لما كان غاية ما ترنوا إليه وكيلة الم</w:t>
      </w:r>
      <w:r>
        <w:rPr>
          <w:rFonts w:ascii="Traditional Arabic" w:hAnsi="Traditional Arabic" w:cs="Traditional Arabic"/>
          <w:sz w:val="32"/>
          <w:szCs w:val="32"/>
          <w:rtl/>
          <w:lang w:bidi="ar-EG"/>
        </w:rPr>
        <w:t>دعي من إقامة هذه الدعوى الحكم ب</w:t>
      </w:r>
      <w:r>
        <w:rPr>
          <w:rFonts w:ascii="Traditional Arabic" w:hAnsi="Traditional Arabic" w:cs="Traditional Arabic" w:hint="cs"/>
          <w:sz w:val="32"/>
          <w:szCs w:val="32"/>
          <w:rtl/>
          <w:lang w:bidi="ar-EG"/>
        </w:rPr>
        <w:t>إ</w:t>
      </w:r>
      <w:r w:rsidRPr="00136C92">
        <w:rPr>
          <w:rFonts w:ascii="Traditional Arabic" w:hAnsi="Traditional Arabic" w:cs="Traditional Arabic"/>
          <w:sz w:val="32"/>
          <w:szCs w:val="32"/>
          <w:rtl/>
          <w:lang w:bidi="ar-EG"/>
        </w:rPr>
        <w:t>لزام المدعى عليها بتعويض موكلها مادياً عن التكاليف التي بذلها في بناء العقار محل الدعوى</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وبالتالي فإن الدعوى القائمة تعد</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من قبيل دعاوى التعويض عن أعمال وقرارات جهة الإدارة والتي تختص المحاكم الإدارية ولائياً بنظرها والفصل فيها طبقاً للمادة (13/ج) من نظام ديوان الم</w:t>
      </w:r>
      <w:r>
        <w:rPr>
          <w:rFonts w:ascii="Traditional Arabic" w:hAnsi="Traditional Arabic" w:cs="Traditional Arabic"/>
          <w:sz w:val="32"/>
          <w:szCs w:val="32"/>
          <w:rtl/>
          <w:lang w:bidi="ar-EG"/>
        </w:rPr>
        <w:t>ظالم الصادر بالمرسوم الملكي رقم</w:t>
      </w:r>
      <w:r w:rsidRPr="00136C92">
        <w:rPr>
          <w:rFonts w:ascii="Traditional Arabic" w:hAnsi="Traditional Arabic" w:cs="Traditional Arabic"/>
          <w:sz w:val="32"/>
          <w:szCs w:val="32"/>
          <w:rtl/>
          <w:lang w:bidi="ar-EG"/>
        </w:rPr>
        <w:t xml:space="preserve"> (م/78) </w:t>
      </w:r>
      <w:r>
        <w:rPr>
          <w:rFonts w:ascii="Traditional Arabic" w:hAnsi="Traditional Arabic" w:cs="Traditional Arabic" w:hint="cs"/>
          <w:sz w:val="32"/>
          <w:szCs w:val="32"/>
          <w:rtl/>
          <w:lang w:bidi="ar-EG"/>
        </w:rPr>
        <w:t>وتاريخ</w:t>
      </w:r>
      <w:r>
        <w:rPr>
          <w:rFonts w:ascii="Traditional Arabic" w:hAnsi="Traditional Arabic" w:cs="Traditional Arabic"/>
          <w:sz w:val="32"/>
          <w:szCs w:val="32"/>
          <w:rtl/>
          <w:lang w:bidi="ar-EG"/>
        </w:rPr>
        <w:t xml:space="preserve"> 19/9/1428هـ</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كما أنها تدخل ضمن اختصا</w:t>
      </w:r>
      <w:r>
        <w:rPr>
          <w:rFonts w:ascii="Traditional Arabic" w:hAnsi="Traditional Arabic" w:cs="Traditional Arabic"/>
          <w:sz w:val="32"/>
          <w:szCs w:val="32"/>
          <w:rtl/>
          <w:lang w:bidi="ar-EG"/>
        </w:rPr>
        <w:t>ص المحكمة المكاني وفقاً للمادة الثانية</w:t>
      </w:r>
      <w:r w:rsidRPr="00136C92">
        <w:rPr>
          <w:rFonts w:ascii="Traditional Arabic" w:hAnsi="Traditional Arabic" w:cs="Traditional Arabic"/>
          <w:sz w:val="32"/>
          <w:szCs w:val="32"/>
          <w:rtl/>
          <w:lang w:bidi="ar-EG"/>
        </w:rPr>
        <w:t xml:space="preserve"> من نظام المرافعات أمام ديوان المظالم </w:t>
      </w:r>
      <w:r>
        <w:rPr>
          <w:rFonts w:ascii="Traditional Arabic" w:hAnsi="Traditional Arabic" w:cs="Traditional Arabic"/>
          <w:sz w:val="32"/>
          <w:szCs w:val="32"/>
          <w:rtl/>
          <w:lang w:bidi="ar-EG"/>
        </w:rPr>
        <w:t xml:space="preserve">الصادر بالمرسوم الملكي ذي الرقم (م/3) </w:t>
      </w:r>
      <w:r>
        <w:rPr>
          <w:rFonts w:ascii="Traditional Arabic" w:hAnsi="Traditional Arabic" w:cs="Traditional Arabic" w:hint="cs"/>
          <w:sz w:val="32"/>
          <w:szCs w:val="32"/>
          <w:rtl/>
          <w:lang w:bidi="ar-EG"/>
        </w:rPr>
        <w:t>و</w:t>
      </w:r>
      <w:r>
        <w:rPr>
          <w:rFonts w:ascii="Traditional Arabic" w:hAnsi="Traditional Arabic" w:cs="Traditional Arabic"/>
          <w:sz w:val="32"/>
          <w:szCs w:val="32"/>
          <w:rtl/>
          <w:lang w:bidi="ar-EG"/>
        </w:rPr>
        <w:t>تاريخ</w:t>
      </w:r>
      <w:r w:rsidRPr="00136C92">
        <w:rPr>
          <w:rFonts w:ascii="Traditional Arabic" w:hAnsi="Traditional Arabic" w:cs="Traditional Arabic"/>
          <w:sz w:val="32"/>
          <w:szCs w:val="32"/>
          <w:rtl/>
          <w:lang w:bidi="ar-EG"/>
        </w:rPr>
        <w:t xml:space="preserve"> 22/1/1435هـ</w:t>
      </w:r>
      <w:r>
        <w:rPr>
          <w:rFonts w:ascii="Traditional Arabic" w:hAnsi="Traditional Arabic" w:cs="Traditional Arabic"/>
          <w:sz w:val="32"/>
          <w:szCs w:val="32"/>
          <w:rtl/>
          <w:lang w:bidi="ar-EG"/>
        </w:rPr>
        <w:t xml:space="preserve"> التي نصت على أن: </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يكون الاختصاص المكاني للمحكمة التي يقع في دائرة اختصاصها مقر المدعى عليه، أو مقر فرع الجهة المدعى عليها إن كانت الدعوى متعلقة</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بذلك الفرع</w:t>
      </w:r>
      <w:r>
        <w:rPr>
          <w:rFonts w:ascii="Traditional Arabic" w:hAnsi="Traditional Arabic" w:cs="Traditional Arabic" w:hint="cs"/>
          <w:sz w:val="32"/>
          <w:szCs w:val="32"/>
          <w:rtl/>
          <w:lang w:bidi="ar-EG"/>
        </w:rPr>
        <w:t>".</w:t>
      </w:r>
      <w:r w:rsidRPr="00136C92">
        <w:rPr>
          <w:rFonts w:ascii="Traditional Arabic" w:hAnsi="Traditional Arabic" w:cs="Traditional Arabic" w:hint="cs"/>
          <w:sz w:val="32"/>
          <w:szCs w:val="32"/>
          <w:rtl/>
          <w:lang w:bidi="ar-EG"/>
        </w:rPr>
        <w:t xml:space="preserve"> </w:t>
      </w:r>
      <w:r w:rsidRPr="00136C92">
        <w:rPr>
          <w:rFonts w:ascii="Traditional Arabic" w:hAnsi="Traditional Arabic" w:cs="Traditional Arabic"/>
          <w:sz w:val="32"/>
          <w:szCs w:val="32"/>
          <w:rtl/>
          <w:lang w:bidi="ar-EG"/>
        </w:rPr>
        <w:t>أما عن قبول الدعوى شكلاً</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فالثابت من أوراق الدعوى ومرفقاتها أن العقار محل الدعوى يعود في ملكيته للمدعي بموجب الصك رقم (</w:t>
      </w:r>
      <w:r>
        <w:rPr>
          <w:rFonts w:ascii="Traditional Arabic" w:hAnsi="Traditional Arabic" w:cs="Traditional Arabic" w:hint="cs"/>
          <w:sz w:val="32"/>
          <w:szCs w:val="32"/>
          <w:rtl/>
          <w:lang w:bidi="ar-EG"/>
        </w:rPr>
        <w:t>...</w:t>
      </w:r>
      <w:r w:rsidRPr="00136C92">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وتاريخ 13</w:t>
      </w:r>
      <w:r w:rsidRPr="00136C92">
        <w:rPr>
          <w:rFonts w:ascii="Traditional Arabic" w:hAnsi="Traditional Arabic" w:cs="Traditional Arabic"/>
          <w:sz w:val="32"/>
          <w:szCs w:val="32"/>
          <w:rtl/>
          <w:lang w:bidi="ar-EG"/>
        </w:rPr>
        <w:t>/10/1434هـ</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وقد تم تغيير المخطط واستبدال</w:t>
      </w:r>
      <w:r>
        <w:rPr>
          <w:rFonts w:ascii="Traditional Arabic" w:hAnsi="Traditional Arabic" w:cs="Traditional Arabic"/>
          <w:sz w:val="32"/>
          <w:szCs w:val="32"/>
          <w:rtl/>
          <w:lang w:bidi="ar-EG"/>
        </w:rPr>
        <w:t xml:space="preserve"> الأرض محل الدعوى بأخرى بتاريخ</w:t>
      </w:r>
      <w:r w:rsidRPr="00136C92">
        <w:rPr>
          <w:rFonts w:ascii="Traditional Arabic" w:hAnsi="Traditional Arabic" w:cs="Traditional Arabic"/>
          <w:sz w:val="32"/>
          <w:szCs w:val="32"/>
          <w:rtl/>
          <w:lang w:bidi="ar-EG"/>
        </w:rPr>
        <w:t xml:space="preserve"> 28/6/1442</w:t>
      </w:r>
      <w:r w:rsidRPr="00136C92">
        <w:rPr>
          <w:rFonts w:ascii="Traditional Arabic" w:hAnsi="Traditional Arabic" w:cs="Traditional Arabic" w:hint="cs"/>
          <w:sz w:val="32"/>
          <w:szCs w:val="32"/>
          <w:rtl/>
          <w:lang w:bidi="ar-EG"/>
        </w:rPr>
        <w:t>هـ،</w:t>
      </w:r>
      <w:r w:rsidRPr="00136C92">
        <w:rPr>
          <w:rFonts w:ascii="Traditional Arabic" w:hAnsi="Traditional Arabic" w:cs="Traditional Arabic"/>
          <w:sz w:val="32"/>
          <w:szCs w:val="32"/>
          <w:rtl/>
          <w:lang w:bidi="ar-EG"/>
        </w:rPr>
        <w:t xml:space="preserve"> وأقام المدعي هذه الدعوى بالمطالبة بالتعويض عما حاق به من خسائر بتاريخ 29/4/1442هـ</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مما تكون الدعوى والحالة هذه مقبولة شكلاً طبقاً للمادة (8/6) من نظام المرافعات أمام ديوان المظالم الصادر بالمرسوم الملكي </w:t>
      </w:r>
      <w:r>
        <w:rPr>
          <w:rFonts w:ascii="Traditional Arabic" w:hAnsi="Traditional Arabic" w:cs="Traditional Arabic"/>
          <w:sz w:val="32"/>
          <w:szCs w:val="32"/>
          <w:rtl/>
          <w:lang w:bidi="ar-EG"/>
        </w:rPr>
        <w:t>رقم</w:t>
      </w:r>
      <w:r w:rsidRPr="00136C92">
        <w:rPr>
          <w:rFonts w:ascii="Traditional Arabic" w:hAnsi="Traditional Arabic" w:cs="Traditional Arabic"/>
          <w:sz w:val="32"/>
          <w:szCs w:val="32"/>
          <w:rtl/>
          <w:lang w:bidi="ar-EG"/>
        </w:rPr>
        <w:t xml:space="preserve"> (م/3) </w:t>
      </w:r>
      <w:r>
        <w:rPr>
          <w:rFonts w:ascii="Traditional Arabic" w:hAnsi="Traditional Arabic" w:cs="Traditional Arabic" w:hint="cs"/>
          <w:sz w:val="32"/>
          <w:szCs w:val="32"/>
          <w:rtl/>
          <w:lang w:bidi="ar-EG"/>
        </w:rPr>
        <w:t>وتاريخ</w:t>
      </w:r>
      <w:r w:rsidRPr="00136C92">
        <w:rPr>
          <w:rFonts w:ascii="Traditional Arabic" w:hAnsi="Traditional Arabic" w:cs="Traditional Arabic"/>
          <w:sz w:val="32"/>
          <w:szCs w:val="32"/>
          <w:rtl/>
          <w:lang w:bidi="ar-EG"/>
        </w:rPr>
        <w:t xml:space="preserve"> 22/1/1435هـ</w:t>
      </w:r>
      <w:r w:rsidRPr="00136C92">
        <w:rPr>
          <w:rFonts w:ascii="Traditional Arabic" w:hAnsi="Traditional Arabic" w:cs="Traditional Arabic"/>
          <w:sz w:val="32"/>
          <w:szCs w:val="32"/>
          <w:lang w:bidi="ar-EG"/>
        </w:rPr>
        <w:t>.</w:t>
      </w:r>
      <w:r w:rsidRPr="00136C92">
        <w:rPr>
          <w:rFonts w:ascii="Traditional Arabic" w:hAnsi="Traditional Arabic" w:cs="Traditional Arabic" w:hint="cs"/>
          <w:sz w:val="32"/>
          <w:szCs w:val="32"/>
          <w:rtl/>
          <w:lang w:bidi="ar-EG"/>
        </w:rPr>
        <w:t xml:space="preserve"> </w:t>
      </w:r>
      <w:r w:rsidRPr="00136C92">
        <w:rPr>
          <w:rFonts w:ascii="Traditional Arabic" w:hAnsi="Traditional Arabic" w:cs="Traditional Arabic"/>
          <w:sz w:val="32"/>
          <w:szCs w:val="32"/>
          <w:rtl/>
          <w:lang w:bidi="ar-EG"/>
        </w:rPr>
        <w:t xml:space="preserve">وعن موضوع الدعوى، فلما كان المدعي قد شيد مطلبه </w:t>
      </w:r>
      <w:r w:rsidRPr="00136C92">
        <w:rPr>
          <w:rFonts w:ascii="Traditional Arabic" w:hAnsi="Traditional Arabic" w:cs="Traditional Arabic" w:hint="cs"/>
          <w:sz w:val="32"/>
          <w:szCs w:val="32"/>
          <w:rtl/>
          <w:lang w:bidi="ar-EG"/>
        </w:rPr>
        <w:t>بإلزام</w:t>
      </w:r>
      <w:r w:rsidRPr="00136C92">
        <w:rPr>
          <w:rFonts w:ascii="Traditional Arabic" w:hAnsi="Traditional Arabic" w:cs="Traditional Arabic"/>
          <w:sz w:val="32"/>
          <w:szCs w:val="32"/>
          <w:rtl/>
          <w:lang w:bidi="ar-EG"/>
        </w:rPr>
        <w:t xml:space="preserve"> المدعى عليها تعويضه مادياً عن التكاليف التي بذلها في بناء العقار محل الدعوى، وحيث إن رقابة القضاء </w:t>
      </w:r>
      <w:r>
        <w:rPr>
          <w:rFonts w:ascii="Traditional Arabic" w:hAnsi="Traditional Arabic" w:cs="Traditional Arabic" w:hint="cs"/>
          <w:sz w:val="32"/>
          <w:szCs w:val="32"/>
          <w:rtl/>
          <w:lang w:bidi="ar-EG"/>
        </w:rPr>
        <w:t>ل</w:t>
      </w:r>
      <w:r w:rsidRPr="00136C92">
        <w:rPr>
          <w:rFonts w:ascii="Traditional Arabic" w:hAnsi="Traditional Arabic" w:cs="Traditional Arabic"/>
          <w:sz w:val="32"/>
          <w:szCs w:val="32"/>
          <w:rtl/>
          <w:lang w:bidi="ar-EG"/>
        </w:rPr>
        <w:t xml:space="preserve">لأعمال الإدارية تشكل أهم الضمانات الحقيقية المفروضة نظاماً حمايةً للملاك الخاصين ضد </w:t>
      </w:r>
      <w:r>
        <w:rPr>
          <w:rFonts w:ascii="Traditional Arabic" w:hAnsi="Traditional Arabic" w:cs="Traditional Arabic"/>
          <w:sz w:val="32"/>
          <w:szCs w:val="32"/>
          <w:rtl/>
          <w:lang w:bidi="ar-EG"/>
        </w:rPr>
        <w:t>أي انتهاكات لحقوقهم</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وحيث إن المدعي يطلب التعويض عما أنفقه في تشييد العقار محل الدعوى والذي </w:t>
      </w:r>
      <w:r w:rsidRPr="00136C92">
        <w:rPr>
          <w:rFonts w:ascii="Traditional Arabic" w:hAnsi="Traditional Arabic" w:cs="Traditional Arabic"/>
          <w:sz w:val="32"/>
          <w:szCs w:val="32"/>
          <w:rtl/>
          <w:lang w:bidi="ar-EG"/>
        </w:rPr>
        <w:lastRenderedPageBreak/>
        <w:t>آل بموجب قرار المدعى عليها بإعادة تخط</w:t>
      </w:r>
      <w:r>
        <w:rPr>
          <w:rFonts w:ascii="Traditional Arabic" w:hAnsi="Traditional Arabic" w:cs="Traditional Arabic"/>
          <w:sz w:val="32"/>
          <w:szCs w:val="32"/>
          <w:rtl/>
          <w:lang w:bidi="ar-EG"/>
        </w:rPr>
        <w:t>يط الموقع إلى تغيير كامل المخطط</w:t>
      </w:r>
      <w:r w:rsidRPr="00136C92">
        <w:rPr>
          <w:rFonts w:ascii="Traditional Arabic" w:hAnsi="Traditional Arabic" w:cs="Traditional Arabic"/>
          <w:sz w:val="32"/>
          <w:szCs w:val="32"/>
          <w:rtl/>
          <w:lang w:bidi="ar-EG"/>
        </w:rPr>
        <w:t xml:space="preserve"> وبالتالي باشرت المدعى عليها تعويضه بقطعة أخرى، وبما أن المستقر </w:t>
      </w:r>
      <w:r>
        <w:rPr>
          <w:rFonts w:ascii="Traditional Arabic" w:hAnsi="Traditional Arabic" w:cs="Traditional Arabic" w:hint="cs"/>
          <w:sz w:val="32"/>
          <w:szCs w:val="32"/>
          <w:rtl/>
          <w:lang w:bidi="ar-EG"/>
        </w:rPr>
        <w:t xml:space="preserve">عليه </w:t>
      </w:r>
      <w:r w:rsidRPr="00136C92">
        <w:rPr>
          <w:rFonts w:ascii="Traditional Arabic" w:hAnsi="Traditional Arabic" w:cs="Traditional Arabic"/>
          <w:sz w:val="32"/>
          <w:szCs w:val="32"/>
          <w:rtl/>
          <w:lang w:bidi="ar-EG"/>
        </w:rPr>
        <w:t>فقهاً وقضاءً أنه يجب تو</w:t>
      </w:r>
      <w:r>
        <w:rPr>
          <w:rFonts w:ascii="Traditional Arabic" w:hAnsi="Traditional Arabic" w:cs="Traditional Arabic"/>
          <w:sz w:val="32"/>
          <w:szCs w:val="32"/>
          <w:rtl/>
          <w:lang w:bidi="ar-EG"/>
        </w:rPr>
        <w:t>افر أركان التعويض</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وهي</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الخطأ</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والضرر</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والعلاقة السببية بينهما</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فعن الخطأ فقد ثبت في مواجهة المدعى عليها بموجب تغييرها للمخطط في ظل إصداره</w:t>
      </w:r>
      <w:r>
        <w:rPr>
          <w:rFonts w:ascii="Traditional Arabic" w:hAnsi="Traditional Arabic" w:cs="Traditional Arabic" w:hint="cs"/>
          <w:sz w:val="32"/>
          <w:szCs w:val="32"/>
          <w:rtl/>
          <w:lang w:bidi="ar-EG"/>
        </w:rPr>
        <w:t>ا</w:t>
      </w:r>
      <w:r>
        <w:rPr>
          <w:rFonts w:ascii="Traditional Arabic" w:hAnsi="Traditional Arabic" w:cs="Traditional Arabic"/>
          <w:sz w:val="32"/>
          <w:szCs w:val="32"/>
          <w:rtl/>
          <w:lang w:bidi="ar-EG"/>
        </w:rPr>
        <w:t xml:space="preserve"> رخصة البناء للمدعي بتاريخ</w:t>
      </w:r>
      <w:r w:rsidRPr="00136C92">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25</w:t>
      </w:r>
      <w:r>
        <w:rPr>
          <w:rFonts w:ascii="Traditional Arabic" w:hAnsi="Traditional Arabic" w:cs="Traditional Arabic"/>
          <w:sz w:val="32"/>
          <w:szCs w:val="32"/>
          <w:rtl/>
          <w:lang w:bidi="ar-EG"/>
        </w:rPr>
        <w:t>/</w:t>
      </w:r>
      <w:r>
        <w:rPr>
          <w:rFonts w:ascii="Traditional Arabic" w:hAnsi="Traditional Arabic" w:cs="Traditional Arabic" w:hint="cs"/>
          <w:sz w:val="32"/>
          <w:szCs w:val="32"/>
          <w:rtl/>
          <w:lang w:bidi="ar-EG"/>
        </w:rPr>
        <w:t>3</w:t>
      </w:r>
      <w:r>
        <w:rPr>
          <w:rFonts w:ascii="Traditional Arabic" w:hAnsi="Traditional Arabic" w:cs="Traditional Arabic"/>
          <w:sz w:val="32"/>
          <w:szCs w:val="32"/>
          <w:rtl/>
          <w:lang w:bidi="ar-EG"/>
        </w:rPr>
        <w:t>/1435هـ</w:t>
      </w:r>
      <w:r w:rsidRPr="00136C92">
        <w:rPr>
          <w:rFonts w:ascii="Traditional Arabic" w:hAnsi="Traditional Arabic" w:cs="Traditional Arabic"/>
          <w:sz w:val="32"/>
          <w:szCs w:val="32"/>
          <w:rtl/>
          <w:lang w:bidi="ar-EG"/>
        </w:rPr>
        <w:t>، وقيامه بتشييد المبنى الماثل الوارد تفصيله بالتقرير الهندسي، وحيث قررت  المدعى عليها تغيير المخطط بعد مضي أكثر من سبع سنوات وهي المشرفة عليه والمسؤولة عنه، فإنها تتحمل نظير قرارها</w:t>
      </w:r>
      <w:r>
        <w:rPr>
          <w:rFonts w:ascii="Traditional Arabic" w:hAnsi="Traditional Arabic" w:cs="Traditional Arabic"/>
          <w:sz w:val="32"/>
          <w:szCs w:val="32"/>
          <w:rtl/>
          <w:lang w:bidi="ar-EG"/>
        </w:rPr>
        <w:t xml:space="preserve"> ذاك جبر الضرر الذي حاق بالمدعي</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وعليه فإن الدائرة تقضي بثبوت ركن الخطأ وقيام الضرر الناتج عنه </w:t>
      </w:r>
      <w:r>
        <w:rPr>
          <w:rFonts w:ascii="Traditional Arabic" w:hAnsi="Traditional Arabic" w:cs="Traditional Arabic" w:hint="cs"/>
          <w:sz w:val="32"/>
          <w:szCs w:val="32"/>
          <w:rtl/>
          <w:lang w:bidi="ar-EG"/>
        </w:rPr>
        <w:t>المتمثل</w:t>
      </w:r>
      <w:r w:rsidRPr="00136C92">
        <w:rPr>
          <w:rFonts w:ascii="Traditional Arabic" w:hAnsi="Traditional Arabic" w:cs="Traditional Arabic"/>
          <w:sz w:val="32"/>
          <w:szCs w:val="32"/>
          <w:rtl/>
          <w:lang w:bidi="ar-EG"/>
        </w:rPr>
        <w:t xml:space="preserve"> بإزالة المبنى المشيد على العقار والذي أورده التقرير الهندسي، ذلك أن المدعي قد تكبد في بناء عقاره تكاليف بناء السور الخارجي والرصيف المحيط به والمبنى الخرساني وخزان المي</w:t>
      </w:r>
      <w:r>
        <w:rPr>
          <w:rFonts w:ascii="Traditional Arabic" w:hAnsi="Traditional Arabic" w:cs="Traditional Arabic"/>
          <w:sz w:val="32"/>
          <w:szCs w:val="32"/>
          <w:rtl/>
          <w:lang w:bidi="ar-EG"/>
        </w:rPr>
        <w:t>اه وبيارة المياه وأحواض الزراعة</w:t>
      </w:r>
      <w:r w:rsidRPr="00136C92">
        <w:rPr>
          <w:rFonts w:ascii="Traditional Arabic" w:hAnsi="Traditional Arabic" w:cs="Traditional Arabic"/>
          <w:sz w:val="32"/>
          <w:szCs w:val="32"/>
          <w:rtl/>
          <w:lang w:bidi="ar-EG"/>
        </w:rPr>
        <w:t>، وحيث إن كافة ما تم إيراده قد باشر المدعي دفعه في ظل سعيه للاستقرار في العقار، وحيث باشرت المدعى عليها تغيير الموقع ولم تدفع أمام هذه المحكمة بما ينافي ذلك سوى الادعاء بعدم ارتكاب خطأ في ذلك</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فإنه لا مناص حينئذ</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من قيام الخطأ والضرر الناتج عنه وارتب</w:t>
      </w:r>
      <w:r>
        <w:rPr>
          <w:rFonts w:ascii="Traditional Arabic" w:hAnsi="Traditional Arabic" w:cs="Traditional Arabic"/>
          <w:sz w:val="32"/>
          <w:szCs w:val="32"/>
          <w:rtl/>
          <w:lang w:bidi="ar-EG"/>
        </w:rPr>
        <w:t>اط العلاقة السببية المفضية إليه</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وعليه فإن الدائرة تقضي بتعويض المدعي عما أ</w:t>
      </w:r>
      <w:r>
        <w:rPr>
          <w:rFonts w:ascii="Traditional Arabic" w:hAnsi="Traditional Arabic" w:cs="Traditional Arabic"/>
          <w:sz w:val="32"/>
          <w:szCs w:val="32"/>
          <w:rtl/>
          <w:lang w:bidi="ar-EG"/>
        </w:rPr>
        <w:t>نفقه وتكبده في عقاره وذلك بقيمة</w:t>
      </w:r>
      <w:r w:rsidRPr="00136C92">
        <w:rPr>
          <w:rFonts w:ascii="Traditional Arabic" w:hAnsi="Traditional Arabic" w:cs="Traditional Arabic"/>
          <w:sz w:val="32"/>
          <w:szCs w:val="32"/>
          <w:rtl/>
          <w:lang w:bidi="ar-EG"/>
        </w:rPr>
        <w:t xml:space="preserve"> (289</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6</w:t>
      </w:r>
      <w:r>
        <w:rPr>
          <w:rFonts w:ascii="Traditional Arabic" w:hAnsi="Traditional Arabic" w:cs="Traditional Arabic"/>
          <w:sz w:val="32"/>
          <w:szCs w:val="32"/>
          <w:rtl/>
          <w:lang w:bidi="ar-EG"/>
        </w:rPr>
        <w:t>95</w:t>
      </w:r>
      <w:r>
        <w:rPr>
          <w:rFonts w:ascii="Traditional Arabic" w:hAnsi="Traditional Arabic" w:cs="Traditional Arabic" w:hint="cs"/>
          <w:sz w:val="32"/>
          <w:szCs w:val="32"/>
          <w:rtl/>
          <w:lang w:bidi="ar-EG"/>
        </w:rPr>
        <w:t xml:space="preserve">) ريالاً </w:t>
      </w:r>
      <w:r w:rsidRPr="00136C92">
        <w:rPr>
          <w:rFonts w:ascii="Traditional Arabic" w:hAnsi="Traditional Arabic" w:cs="Traditional Arabic"/>
          <w:sz w:val="32"/>
          <w:szCs w:val="32"/>
          <w:rtl/>
          <w:lang w:bidi="ar-EG"/>
        </w:rPr>
        <w:t>وفقاً لما أورده تقرير المكتب الهندسي المعتمد من قبل المدعى عليها وفقا</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لبياناته بموقعها ال</w:t>
      </w:r>
      <w:r>
        <w:rPr>
          <w:rFonts w:ascii="Traditional Arabic" w:hAnsi="Traditional Arabic" w:cs="Traditional Arabic" w:hint="cs"/>
          <w:sz w:val="32"/>
          <w:szCs w:val="32"/>
          <w:rtl/>
          <w:lang w:bidi="ar-EG"/>
        </w:rPr>
        <w:t>إ</w:t>
      </w:r>
      <w:r w:rsidRPr="00136C92">
        <w:rPr>
          <w:rFonts w:ascii="Traditional Arabic" w:hAnsi="Traditional Arabic" w:cs="Traditional Arabic"/>
          <w:sz w:val="32"/>
          <w:szCs w:val="32"/>
          <w:rtl/>
          <w:lang w:bidi="ar-EG"/>
        </w:rPr>
        <w:t>لكتروني</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والذي لم تدفع المدعى عل</w:t>
      </w:r>
      <w:r>
        <w:rPr>
          <w:rFonts w:ascii="Traditional Arabic" w:hAnsi="Traditional Arabic" w:cs="Traditional Arabic"/>
          <w:sz w:val="32"/>
          <w:szCs w:val="32"/>
          <w:rtl/>
          <w:lang w:bidi="ar-EG"/>
        </w:rPr>
        <w:t>يها بما يثبت عدم صحة ما جاء فيه</w:t>
      </w:r>
      <w:r>
        <w:rPr>
          <w:rFonts w:ascii="Traditional Arabic" w:hAnsi="Traditional Arabic" w:cs="Traditional Arabic" w:hint="cs"/>
          <w:sz w:val="32"/>
          <w:szCs w:val="32"/>
          <w:rtl/>
          <w:lang w:bidi="ar-EG"/>
        </w:rPr>
        <w:t>،</w:t>
      </w:r>
      <w:r w:rsidRPr="00136C92">
        <w:rPr>
          <w:rFonts w:ascii="Traditional Arabic" w:hAnsi="Traditional Arabic" w:cs="Traditional Arabic"/>
          <w:sz w:val="32"/>
          <w:szCs w:val="32"/>
          <w:rtl/>
          <w:lang w:bidi="ar-EG"/>
        </w:rPr>
        <w:t xml:space="preserve"> بالإضافة إلى قيمة استلام قطع</w:t>
      </w:r>
      <w:r>
        <w:rPr>
          <w:rFonts w:ascii="Traditional Arabic" w:hAnsi="Traditional Arabic" w:cs="Traditional Arabic"/>
          <w:sz w:val="32"/>
          <w:szCs w:val="32"/>
          <w:rtl/>
          <w:lang w:bidi="ar-EG"/>
        </w:rPr>
        <w:t>ة الأرض البديلة بمبلغ (2875</w:t>
      </w:r>
      <w:r>
        <w:rPr>
          <w:rFonts w:ascii="Traditional Arabic" w:hAnsi="Traditional Arabic" w:cs="Traditional Arabic" w:hint="cs"/>
          <w:sz w:val="32"/>
          <w:szCs w:val="32"/>
          <w:rtl/>
          <w:lang w:bidi="ar-EG"/>
        </w:rPr>
        <w:t xml:space="preserve">) </w:t>
      </w:r>
      <w:r w:rsidRPr="0095339B">
        <w:rPr>
          <w:rFonts w:ascii="Traditional Arabic" w:hAnsi="Traditional Arabic" w:cs="Traditional Arabic" w:hint="cs"/>
          <w:sz w:val="32"/>
          <w:szCs w:val="32"/>
          <w:rtl/>
          <w:lang w:bidi="ar-EG"/>
        </w:rPr>
        <w:t>ريالاً</w:t>
      </w:r>
      <w:r>
        <w:rPr>
          <w:rFonts w:ascii="Traditional Arabic" w:hAnsi="Traditional Arabic" w:cs="Traditional Arabic" w:hint="cs"/>
          <w:sz w:val="32"/>
          <w:szCs w:val="32"/>
          <w:rtl/>
          <w:lang w:bidi="ar-EG"/>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لذلك حكمت الدائرة:</w:t>
      </w:r>
      <w:r>
        <w:rPr>
          <w:rFonts w:ascii="Traditional Arabic" w:hAnsi="Traditional Arabic" w:cs="Traditional Arabic" w:hint="cs"/>
          <w:b/>
          <w:bCs/>
          <w:sz w:val="32"/>
          <w:szCs w:val="32"/>
          <w:rtl/>
        </w:rPr>
        <w:t xml:space="preserve"> ب</w:t>
      </w:r>
      <w:r w:rsidRPr="00136C92">
        <w:rPr>
          <w:rFonts w:ascii="Traditional Arabic" w:hAnsi="Traditional Arabic" w:cs="Traditional Arabic"/>
          <w:b/>
          <w:bCs/>
          <w:sz w:val="32"/>
          <w:szCs w:val="32"/>
          <w:rtl/>
        </w:rPr>
        <w:t xml:space="preserve">إلزام أمانة محافظة جدة </w:t>
      </w:r>
      <w:r>
        <w:rPr>
          <w:rFonts w:ascii="Traditional Arabic" w:hAnsi="Traditional Arabic" w:cs="Traditional Arabic" w:hint="cs"/>
          <w:b/>
          <w:bCs/>
          <w:sz w:val="32"/>
          <w:szCs w:val="32"/>
          <w:rtl/>
        </w:rPr>
        <w:t>ب</w:t>
      </w:r>
      <w:r w:rsidRPr="00136C92">
        <w:rPr>
          <w:rFonts w:ascii="Traditional Arabic" w:hAnsi="Traditional Arabic" w:cs="Traditional Arabic"/>
          <w:b/>
          <w:bCs/>
          <w:sz w:val="32"/>
          <w:szCs w:val="32"/>
          <w:rtl/>
        </w:rPr>
        <w:t>أن تدفع لـ</w:t>
      </w:r>
      <w:r>
        <w:rPr>
          <w:rFonts w:ascii="Traditional Arabic" w:hAnsi="Traditional Arabic" w:cs="Traditional Arabic" w:hint="cs"/>
          <w:b/>
          <w:bCs/>
          <w:sz w:val="32"/>
          <w:szCs w:val="32"/>
          <w:rtl/>
        </w:rPr>
        <w:t>ـ(...)</w:t>
      </w:r>
      <w:r w:rsidRPr="00136C92">
        <w:rPr>
          <w:rFonts w:ascii="Traditional Arabic" w:hAnsi="Traditional Arabic" w:cs="Traditional Arabic"/>
          <w:b/>
          <w:bCs/>
          <w:sz w:val="32"/>
          <w:szCs w:val="32"/>
          <w:rtl/>
        </w:rPr>
        <w:t xml:space="preserve"> مبلغا</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w:t>
      </w:r>
      <w:r w:rsidRPr="00136C92">
        <w:rPr>
          <w:rFonts w:ascii="Traditional Arabic" w:hAnsi="Traditional Arabic" w:cs="Traditional Arabic"/>
          <w:b/>
          <w:bCs/>
          <w:sz w:val="32"/>
          <w:szCs w:val="32"/>
          <w:rtl/>
        </w:rPr>
        <w:t>قدره (294.870) م</w:t>
      </w:r>
      <w:r>
        <w:rPr>
          <w:rFonts w:ascii="Traditional Arabic" w:hAnsi="Traditional Arabic" w:cs="Traditional Arabic"/>
          <w:b/>
          <w:bCs/>
          <w:sz w:val="32"/>
          <w:szCs w:val="32"/>
          <w:rtl/>
        </w:rPr>
        <w:t>ئتان وأربعة وتسعون ألفاً وثمانم</w:t>
      </w:r>
      <w:r w:rsidRPr="00136C92">
        <w:rPr>
          <w:rFonts w:ascii="Traditional Arabic" w:hAnsi="Traditional Arabic" w:cs="Traditional Arabic"/>
          <w:b/>
          <w:bCs/>
          <w:sz w:val="32"/>
          <w:szCs w:val="32"/>
          <w:rtl/>
        </w:rPr>
        <w:t>ئة وسبعون ريال</w:t>
      </w:r>
      <w:r>
        <w:rPr>
          <w:rFonts w:ascii="Traditional Arabic" w:hAnsi="Traditional Arabic" w:cs="Traditional Arabic" w:hint="cs"/>
          <w:b/>
          <w:bCs/>
          <w:sz w:val="32"/>
          <w:szCs w:val="32"/>
          <w:rtl/>
        </w:rPr>
        <w:t>اً</w:t>
      </w:r>
      <w:r w:rsidRPr="00136C92">
        <w:rPr>
          <w:rFonts w:ascii="Traditional Arabic" w:hAnsi="Traditional Arabic" w:cs="Traditional Arabic"/>
          <w:b/>
          <w:bCs/>
          <w:sz w:val="32"/>
          <w:szCs w:val="32"/>
          <w:rtl/>
        </w:rPr>
        <w:t>، ورفض ما عدا ذلك من طلبات.</w:t>
      </w:r>
      <w:r w:rsidRPr="00D833B1">
        <w:rPr>
          <w:rFonts w:ascii="Traditional Arabic" w:hAnsi="Traditional Arabic" w:cs="Traditional Arabic"/>
          <w:b/>
          <w:bCs/>
          <w:sz w:val="32"/>
          <w:szCs w:val="32"/>
          <w:rtl/>
        </w:rPr>
        <w:t xml:space="preserve"> </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Default="00AD6FC2">
      <w:r>
        <w:rPr>
          <w:rFonts w:ascii="Traditional Arabic" w:hAnsi="Traditional Arabic" w:cs="Traditional Arabic" w:hint="cs"/>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2514</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8885</w:t>
      </w:r>
      <w:r w:rsidRPr="007402FF">
        <w:rPr>
          <w:rFonts w:ascii="Traditional Arabic" w:hAnsi="Traditional Arabic" w:cs="Traditional Arabic"/>
          <w:b/>
          <w:bCs/>
          <w:sz w:val="32"/>
          <w:szCs w:val="32"/>
          <w:rtl/>
        </w:rPr>
        <w:t xml:space="preserve"> لعام 144</w:t>
      </w:r>
      <w:r>
        <w:rPr>
          <w:rFonts w:ascii="Traditional Arabic" w:hAnsi="Traditional Arabic" w:cs="Traditional Arabic" w:hint="cs"/>
          <w:b/>
          <w:bCs/>
          <w:sz w:val="32"/>
          <w:szCs w:val="32"/>
          <w:rtl/>
        </w:rPr>
        <w:t>2</w:t>
      </w:r>
      <w:r w:rsidRPr="007402FF">
        <w:rPr>
          <w:rFonts w:ascii="Traditional Arabic" w:hAnsi="Traditional Arabic" w:cs="Traditional Arabic"/>
          <w:b/>
          <w:bCs/>
          <w:sz w:val="32"/>
          <w:szCs w:val="32"/>
          <w:rtl/>
        </w:rPr>
        <w:t>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2</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C42720" w:rsidRDefault="00AD6FC2" w:rsidP="00AD6FC2">
      <w:pPr>
        <w:spacing w:after="200" w:line="276" w:lineRule="auto"/>
        <w:rPr>
          <w:rFonts w:ascii="Traditional Arabic" w:hAnsi="Traditional Arabic" w:cs="Traditional Arabic"/>
          <w:b/>
          <w:bCs/>
          <w:sz w:val="32"/>
          <w:szCs w:val="32"/>
          <w:rtl/>
        </w:rPr>
      </w:pPr>
      <w:r w:rsidRPr="008B024D">
        <w:rPr>
          <w:rFonts w:ascii="Traditional Arabic" w:hAnsi="Traditional Arabic" w:cs="Traditional Arabic" w:hint="cs"/>
          <w:b/>
          <w:bCs/>
          <w:sz w:val="32"/>
          <w:szCs w:val="32"/>
          <w:rtl/>
        </w:rPr>
        <w:t xml:space="preserve">تخطيط عمراني </w:t>
      </w:r>
      <w:r w:rsidRPr="008B024D">
        <w:rPr>
          <w:rFonts w:ascii="Traditional Arabic" w:hAnsi="Traditional Arabic" w:cs="Traditional Arabic"/>
          <w:b/>
          <w:bCs/>
          <w:sz w:val="32"/>
          <w:szCs w:val="32"/>
          <w:rtl/>
        </w:rPr>
        <w:t>–</w:t>
      </w:r>
      <w:r w:rsidRPr="008B024D">
        <w:rPr>
          <w:rFonts w:ascii="Traditional Arabic" w:hAnsi="Traditional Arabic" w:cs="Traditional Arabic" w:hint="cs"/>
          <w:b/>
          <w:bCs/>
          <w:sz w:val="32"/>
          <w:szCs w:val="32"/>
          <w:rtl/>
        </w:rPr>
        <w:t xml:space="preserve"> </w:t>
      </w:r>
      <w:r w:rsidRPr="007F5EE4">
        <w:rPr>
          <w:rFonts w:ascii="Traditional Arabic" w:hAnsi="Traditional Arabic" w:cs="Traditional Arabic" w:hint="cs"/>
          <w:b/>
          <w:bCs/>
          <w:sz w:val="32"/>
          <w:szCs w:val="32"/>
          <w:rtl/>
        </w:rPr>
        <w:t xml:space="preserve">تغيير مخطط </w:t>
      </w:r>
      <w:r w:rsidRPr="007F5EE4">
        <w:rPr>
          <w:rFonts w:ascii="Traditional Arabic" w:hAnsi="Traditional Arabic" w:cs="Traditional Arabic"/>
          <w:b/>
          <w:bCs/>
          <w:sz w:val="32"/>
          <w:szCs w:val="32"/>
          <w:rtl/>
        </w:rPr>
        <w:t xml:space="preserve">– اعتراض على </w:t>
      </w:r>
      <w:r w:rsidRPr="007F5EE4">
        <w:rPr>
          <w:rFonts w:ascii="Traditional Arabic" w:hAnsi="Traditional Arabic" w:cs="Traditional Arabic" w:hint="cs"/>
          <w:b/>
          <w:bCs/>
          <w:sz w:val="32"/>
          <w:szCs w:val="32"/>
          <w:rtl/>
        </w:rPr>
        <w:t xml:space="preserve">تغيير المخطط </w:t>
      </w:r>
      <w:r w:rsidRPr="007F5EE4">
        <w:rPr>
          <w:rFonts w:ascii="Traditional Arabic" w:hAnsi="Traditional Arabic" w:cs="Traditional Arabic" w:hint="eastAsia"/>
          <w:b/>
          <w:bCs/>
          <w:sz w:val="32"/>
          <w:szCs w:val="32"/>
          <w:rtl/>
        </w:rPr>
        <w:t>–</w:t>
      </w:r>
      <w:r w:rsidRPr="007F5EE4">
        <w:rPr>
          <w:rFonts w:ascii="Traditional Arabic" w:hAnsi="Traditional Arabic" w:cs="Traditional Arabic" w:hint="cs"/>
          <w:b/>
          <w:bCs/>
          <w:sz w:val="32"/>
          <w:szCs w:val="32"/>
          <w:rtl/>
        </w:rPr>
        <w:t xml:space="preserve"> إغلاق مدخل ومخرج المخطط </w:t>
      </w:r>
      <w:r w:rsidRPr="007F5EE4">
        <w:rPr>
          <w:rFonts w:ascii="Traditional Arabic" w:hAnsi="Traditional Arabic" w:cs="Traditional Arabic"/>
          <w:b/>
          <w:bCs/>
          <w:sz w:val="32"/>
          <w:szCs w:val="32"/>
          <w:rtl/>
        </w:rPr>
        <w:t>–</w:t>
      </w:r>
      <w:r w:rsidRPr="007F5EE4">
        <w:rPr>
          <w:rFonts w:ascii="Traditional Arabic" w:hAnsi="Traditional Arabic" w:cs="Traditional Arabic" w:hint="cs"/>
          <w:b/>
          <w:bCs/>
          <w:sz w:val="32"/>
          <w:szCs w:val="32"/>
          <w:rtl/>
        </w:rPr>
        <w:t xml:space="preserve"> تحقيق السلامة المرورية </w:t>
      </w:r>
      <w:r w:rsidRPr="007F5EE4">
        <w:rPr>
          <w:rFonts w:ascii="Traditional Arabic" w:hAnsi="Traditional Arabic" w:cs="Traditional Arabic"/>
          <w:b/>
          <w:bCs/>
          <w:sz w:val="32"/>
          <w:szCs w:val="32"/>
          <w:rtl/>
        </w:rPr>
        <w:t>–</w:t>
      </w:r>
      <w:r w:rsidRPr="007F5EE4">
        <w:rPr>
          <w:rFonts w:ascii="Traditional Arabic" w:hAnsi="Traditional Arabic" w:cs="Traditional Arabic" w:hint="cs"/>
          <w:b/>
          <w:bCs/>
          <w:sz w:val="32"/>
          <w:szCs w:val="32"/>
          <w:rtl/>
        </w:rPr>
        <w:t xml:space="preserve"> حفظ النفس </w:t>
      </w:r>
      <w:r w:rsidRPr="007F5EE4">
        <w:rPr>
          <w:rFonts w:ascii="Traditional Arabic" w:hAnsi="Traditional Arabic" w:cs="Traditional Arabic"/>
          <w:b/>
          <w:bCs/>
          <w:sz w:val="32"/>
          <w:szCs w:val="32"/>
          <w:rtl/>
        </w:rPr>
        <w:t>–</w:t>
      </w:r>
      <w:r w:rsidRPr="007F5EE4">
        <w:rPr>
          <w:rFonts w:ascii="Traditional Arabic" w:hAnsi="Traditional Arabic" w:cs="Traditional Arabic" w:hint="cs"/>
          <w:b/>
          <w:bCs/>
          <w:sz w:val="32"/>
          <w:szCs w:val="32"/>
          <w:rtl/>
        </w:rPr>
        <w:t xml:space="preserve"> حفظ المال </w:t>
      </w:r>
      <w:r w:rsidRPr="007F5EE4">
        <w:rPr>
          <w:rFonts w:ascii="Traditional Arabic" w:hAnsi="Traditional Arabic" w:cs="Traditional Arabic"/>
          <w:b/>
          <w:bCs/>
          <w:sz w:val="32"/>
          <w:szCs w:val="32"/>
          <w:rtl/>
        </w:rPr>
        <w:t>– اعتبار المصلحة العامة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تقديم المصلحة العامة على المصلحة الخاصة </w:t>
      </w:r>
      <w:r>
        <w:rPr>
          <w:rFonts w:ascii="Traditional Arabic" w:hAnsi="Traditional Arabic" w:cs="Traditional Arabic"/>
          <w:b/>
          <w:bCs/>
          <w:sz w:val="32"/>
          <w:szCs w:val="32"/>
          <w:rtl/>
        </w:rPr>
        <w:t>–</w:t>
      </w:r>
      <w:r w:rsidRPr="00C42720">
        <w:rPr>
          <w:rFonts w:ascii="Traditional Arabic" w:hAnsi="Traditional Arabic" w:cs="Traditional Arabic"/>
          <w:b/>
          <w:bCs/>
          <w:sz w:val="32"/>
          <w:szCs w:val="32"/>
          <w:rtl/>
        </w:rPr>
        <w:t xml:space="preserve"> </w:t>
      </w:r>
      <w:r w:rsidRPr="007F5EE4">
        <w:rPr>
          <w:rFonts w:ascii="Traditional Arabic" w:hAnsi="Traditional Arabic" w:cs="Traditional Arabic"/>
          <w:b/>
          <w:bCs/>
          <w:sz w:val="32"/>
          <w:szCs w:val="32"/>
          <w:rtl/>
        </w:rPr>
        <w:t>وظائف البلدي</w:t>
      </w:r>
      <w:r w:rsidRPr="007F5EE4">
        <w:rPr>
          <w:rFonts w:ascii="Traditional Arabic" w:hAnsi="Traditional Arabic" w:cs="Traditional Arabic" w:hint="cs"/>
          <w:b/>
          <w:bCs/>
          <w:sz w:val="32"/>
          <w:szCs w:val="32"/>
          <w:rtl/>
        </w:rPr>
        <w:t>ات.</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إلزام المدعى عليها (أمانة العاصمة المقدسة) بإعادة فتح مدخل </w:t>
      </w:r>
      <w:r>
        <w:rPr>
          <w:rFonts w:ascii="Traditional Arabic" w:hAnsi="Traditional Arabic" w:cs="Traditional Arabic"/>
          <w:sz w:val="32"/>
          <w:szCs w:val="32"/>
          <w:rtl/>
        </w:rPr>
        <w:t>ومخرج حي سكني –</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تضمن النظام أن </w:t>
      </w:r>
      <w:r w:rsidRPr="007F5EE4">
        <w:rPr>
          <w:rFonts w:ascii="Traditional Arabic" w:hAnsi="Traditional Arabic" w:cs="Traditional Arabic"/>
          <w:sz w:val="32"/>
          <w:szCs w:val="32"/>
          <w:rtl/>
        </w:rPr>
        <w:t>على المدعى عليها القيام بجميع الأعمال المتعلقة بتنظيم منطقتها وإصلاحها والمحافظة على الصحة والراحة والسلامة العامة، ولها في سبيل ذلك اتخاذ التدابير اللازمة لتنظيم وتنسيق البلدة</w:t>
      </w:r>
      <w:r w:rsidRPr="007F5EE4">
        <w:rPr>
          <w:rFonts w:ascii="Traditional Arabic" w:hAnsi="Traditional Arabic" w:cs="Traditional Arabic" w:hint="cs"/>
          <w:sz w:val="32"/>
          <w:szCs w:val="32"/>
          <w:rtl/>
        </w:rPr>
        <w:t>، و</w:t>
      </w:r>
      <w:r w:rsidRPr="007F5EE4">
        <w:rPr>
          <w:rFonts w:ascii="Traditional Arabic" w:hAnsi="Traditional Arabic" w:cs="Traditional Arabic"/>
          <w:sz w:val="32"/>
          <w:szCs w:val="32"/>
          <w:rtl/>
        </w:rPr>
        <w:t xml:space="preserve">منع وإزالة التعدي على الأملاك الخاصة </w:t>
      </w:r>
      <w:r w:rsidRPr="007F5EE4">
        <w:rPr>
          <w:rFonts w:ascii="Traditional Arabic" w:hAnsi="Traditional Arabic" w:cs="Traditional Arabic" w:hint="cs"/>
          <w:sz w:val="32"/>
          <w:szCs w:val="32"/>
          <w:rtl/>
        </w:rPr>
        <w:t>و</w:t>
      </w:r>
      <w:r w:rsidRPr="007F5EE4">
        <w:rPr>
          <w:rFonts w:ascii="Traditional Arabic" w:hAnsi="Traditional Arabic" w:cs="Traditional Arabic"/>
          <w:sz w:val="32"/>
          <w:szCs w:val="32"/>
          <w:rtl/>
        </w:rPr>
        <w:t>العامة الخاضعة لسلطتها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صدور حكم المحكمة الإدارية بإلزام المدعى عليها بفتح مدخل ومخرج الحي؛ استناداً إلى أن </w:t>
      </w:r>
      <w:r w:rsidRPr="007F5EE4">
        <w:rPr>
          <w:rFonts w:ascii="Traditional Arabic" w:hAnsi="Traditional Arabic" w:cs="Traditional Arabic" w:hint="cs"/>
          <w:sz w:val="32"/>
          <w:szCs w:val="32"/>
          <w:rtl/>
        </w:rPr>
        <w:t xml:space="preserve">إغلاق مدخل ومخرج الحي جرى </w:t>
      </w:r>
      <w:r w:rsidRPr="007F5EE4">
        <w:rPr>
          <w:rFonts w:ascii="Traditional Arabic" w:hAnsi="Traditional Arabic" w:cs="Traditional Arabic"/>
          <w:sz w:val="32"/>
          <w:szCs w:val="32"/>
          <w:rtl/>
        </w:rPr>
        <w:t>دون مستند نظامي</w:t>
      </w:r>
      <w:r w:rsidRPr="007F5EE4">
        <w:rPr>
          <w:rFonts w:ascii="Traditional Arabic" w:hAnsi="Traditional Arabic" w:cs="Traditional Arabic" w:hint="cs"/>
          <w:sz w:val="32"/>
          <w:szCs w:val="32"/>
          <w:rtl/>
        </w:rPr>
        <w:t>، وإلى إخلال المدعى عليها بوظيفتها النظامية في منع التعدي على الأملاك العامة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نظر محكمة الاستئناف للدعوى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تقرير محكمة الاستئناف أن المدعى عليها هي القيّم على تنظيم الشؤون البلدية بما في ذلك اتخاذ التدابير اللازمة لحماية السكان من أخطار المرور وما يهدد الراحة والسكينة العامة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7F5EE4">
        <w:rPr>
          <w:rFonts w:ascii="Traditional Arabic" w:hAnsi="Traditional Arabic" w:cs="Traditional Arabic" w:hint="cs"/>
          <w:sz w:val="32"/>
          <w:szCs w:val="32"/>
          <w:rtl/>
        </w:rPr>
        <w:t xml:space="preserve">تقرير لجنة تنسيق النقل والمرور بالموافقة على </w:t>
      </w:r>
      <w:r w:rsidRPr="007F5EE4">
        <w:rPr>
          <w:rFonts w:ascii="Traditional Arabic" w:hAnsi="Traditional Arabic" w:cs="Traditional Arabic"/>
          <w:sz w:val="32"/>
          <w:szCs w:val="32"/>
          <w:rtl/>
        </w:rPr>
        <w:t>إغلاق</w:t>
      </w:r>
      <w:r w:rsidRPr="007F5EE4">
        <w:rPr>
          <w:rFonts w:ascii="Traditional Arabic" w:hAnsi="Traditional Arabic" w:cs="Traditional Arabic" w:hint="cs"/>
          <w:sz w:val="32"/>
          <w:szCs w:val="32"/>
          <w:rtl/>
        </w:rPr>
        <w:t xml:space="preserve"> مدخل و</w:t>
      </w:r>
      <w:r w:rsidRPr="007F5EE4">
        <w:rPr>
          <w:rFonts w:ascii="Traditional Arabic" w:hAnsi="Traditional Arabic" w:cs="Traditional Arabic"/>
          <w:sz w:val="32"/>
          <w:szCs w:val="32"/>
          <w:rtl/>
        </w:rPr>
        <w:t xml:space="preserve">مخرج </w:t>
      </w:r>
      <w:r w:rsidRPr="007F5EE4">
        <w:rPr>
          <w:rFonts w:ascii="Traditional Arabic" w:hAnsi="Traditional Arabic" w:cs="Traditional Arabic" w:hint="cs"/>
          <w:sz w:val="32"/>
          <w:szCs w:val="32"/>
          <w:rtl/>
        </w:rPr>
        <w:t>الحي السكني تجنباً لمشاكل السير وحوادثها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مقتضى إغلاق مخرج ومدخل الحي السكني هو تحقيق السلامة المرورية لمرتادي الطريق والحفاظ على الأرواح والممتلكات في ضوء ما ترنو إليه مقاصد الشريعة الإسلامية </w:t>
      </w:r>
      <w:r w:rsidRPr="007143A5">
        <w:rPr>
          <w:rFonts w:ascii="Traditional Arabic" w:hAnsi="Traditional Arabic" w:cs="Traditional Arabic"/>
          <w:sz w:val="32"/>
          <w:szCs w:val="32"/>
          <w:rtl/>
        </w:rPr>
        <w:t>من حفظ النفس والمال</w:t>
      </w:r>
      <w:r>
        <w:rPr>
          <w:rFonts w:ascii="Traditional Arabic" w:hAnsi="Traditional Arabic" w:cs="Traditional Arabic" w:hint="cs"/>
          <w:sz w:val="32"/>
          <w:szCs w:val="32"/>
          <w:rtl/>
        </w:rPr>
        <w:t xml:space="preserve">، وكذلك تحقيق المصلحة العامة وتقديمها على المصلحة الخاصة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عدم قبول احتجاج المدعي بتوصيات إمارة المنطقة بشأن افتتاح مدخل ومخرج الحي؛ لصدورها في وقت سابق تسمح فيه الظروف بافتتاح مدخل ومخرج الحي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w:t>
      </w:r>
      <w:r w:rsidRPr="007143A5">
        <w:rPr>
          <w:rFonts w:ascii="Traditional Arabic" w:hAnsi="Traditional Arabic" w:cs="Traditional Arabic"/>
          <w:sz w:val="32"/>
          <w:szCs w:val="32"/>
          <w:rtl/>
        </w:rPr>
        <w:t>إلغاء الحكم، والقضاء برفض الدعوى.</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76"/>
        </w:numPr>
        <w:jc w:val="both"/>
        <w:rPr>
          <w:rFonts w:ascii="Traditional Arabic" w:hAnsi="Traditional Arabic" w:cs="Traditional Arabic"/>
          <w:sz w:val="32"/>
          <w:szCs w:val="32"/>
        </w:rPr>
      </w:pPr>
      <w:r w:rsidRPr="0010241A">
        <w:rPr>
          <w:rFonts w:ascii="Traditional Arabic" w:hAnsi="Traditional Arabic" w:cs="Traditional Arabic" w:hint="cs"/>
          <w:sz w:val="32"/>
          <w:szCs w:val="32"/>
          <w:rtl/>
        </w:rPr>
        <w:t>المادة (5) من نظام البلديات والقرى الصادر بالمرسوم الملكي رقم (م/5) وتاريخ 21/2/1397هـ.</w:t>
      </w:r>
    </w:p>
    <w:p w:rsidR="00AD6FC2" w:rsidRPr="00F03551" w:rsidRDefault="00AD6FC2" w:rsidP="00AD6FC2">
      <w:pPr>
        <w:numPr>
          <w:ilvl w:val="0"/>
          <w:numId w:val="76"/>
        </w:numPr>
        <w:jc w:val="both"/>
        <w:rPr>
          <w:rFonts w:ascii="Traditional Arabic" w:hAnsi="Traditional Arabic" w:cs="Traditional Arabic"/>
          <w:sz w:val="32"/>
          <w:szCs w:val="32"/>
          <w:rtl/>
        </w:rPr>
      </w:pPr>
      <w:r w:rsidRPr="003B0A13">
        <w:rPr>
          <w:rFonts w:ascii="Traditional Arabic" w:hAnsi="Traditional Arabic" w:cs="Traditional Arabic"/>
          <w:sz w:val="32"/>
          <w:szCs w:val="32"/>
          <w:rtl/>
          <w:lang w:bidi="ar-SA"/>
        </w:rPr>
        <w:t xml:space="preserve">القاعدة </w:t>
      </w:r>
      <w:r w:rsidRPr="007F5EE4">
        <w:rPr>
          <w:rFonts w:ascii="Traditional Arabic" w:hAnsi="Traditional Arabic" w:cs="Traditional Arabic"/>
          <w:sz w:val="32"/>
          <w:szCs w:val="32"/>
          <w:rtl/>
          <w:lang w:bidi="ar-SA"/>
        </w:rPr>
        <w:t>الأصولية</w:t>
      </w:r>
      <w:r w:rsidRPr="003B0A13">
        <w:rPr>
          <w:rFonts w:ascii="Traditional Arabic" w:hAnsi="Traditional Arabic" w:cs="Traditional Arabic"/>
          <w:sz w:val="32"/>
          <w:szCs w:val="32"/>
          <w:rtl/>
          <w:lang w:bidi="ar-SA"/>
        </w:rPr>
        <w:t>:</w:t>
      </w:r>
      <w:r w:rsidRPr="003B0A13">
        <w:rPr>
          <w:rFonts w:ascii="Traditional Arabic" w:hAnsi="Traditional Arabic" w:cs="Traditional Arabic"/>
          <w:sz w:val="32"/>
          <w:szCs w:val="32"/>
          <w:rtl/>
        </w:rPr>
        <w:t xml:space="preserve"> </w:t>
      </w:r>
      <w:r w:rsidRPr="003B0A13">
        <w:rPr>
          <w:rFonts w:ascii="Traditional Arabic" w:hAnsi="Traditional Arabic" w:cs="Traditional Arabic" w:hint="cs"/>
          <w:sz w:val="32"/>
          <w:szCs w:val="32"/>
          <w:rtl/>
        </w:rPr>
        <w:t>(</w:t>
      </w:r>
      <w:r w:rsidRPr="003B0A13">
        <w:rPr>
          <w:rFonts w:ascii="Traditional Arabic" w:hAnsi="Traditional Arabic" w:cs="Traditional Arabic"/>
          <w:sz w:val="32"/>
          <w:szCs w:val="32"/>
          <w:rtl/>
        </w:rPr>
        <w:t>الحكم يدور مع علته وجوداً وعدماً</w:t>
      </w:r>
      <w:r w:rsidRPr="003B0A13">
        <w:rPr>
          <w:rFonts w:ascii="Traditional Arabic" w:hAnsi="Traditional Arabic" w:cs="Traditional Arabic" w:hint="cs"/>
          <w:sz w:val="32"/>
          <w:szCs w:val="32"/>
          <w:rtl/>
        </w:rPr>
        <w:t>)</w:t>
      </w:r>
      <w:r>
        <w:rPr>
          <w:rFonts w:ascii="Traditional Arabic" w:hAnsi="Traditional Arabic" w:cs="Traditional Arabic"/>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10241A" w:rsidRDefault="00AD6FC2" w:rsidP="00AD6FC2">
      <w:pPr>
        <w:tabs>
          <w:tab w:val="left" w:pos="3461"/>
        </w:tabs>
        <w:jc w:val="both"/>
        <w:rPr>
          <w:rFonts w:ascii="Traditional Arabic" w:hAnsi="Traditional Arabic" w:cs="Traditional Arabic"/>
          <w:sz w:val="40"/>
          <w:szCs w:val="40"/>
          <w:rtl/>
          <w:lang w:bidi="ar-SA"/>
        </w:rPr>
      </w:pPr>
      <w:r w:rsidRPr="0010241A">
        <w:rPr>
          <w:rFonts w:ascii="Traditional Arabic" w:hAnsi="Traditional Arabic" w:cs="Traditional Arabic"/>
          <w:sz w:val="32"/>
          <w:szCs w:val="32"/>
          <w:rtl/>
        </w:rPr>
        <w:t>تتلخص وقائع هذه الدعوى في تقدم المدعي بلائحة دعوى مدعيا</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أن أمانة العاصمة المقدسة تسببت في إغلاق مدخل ومخرج حي الخضراء السكني بمكة المكرمة رغم وجود قرار من أمير منطقة مكة المكرمة موج</w:t>
      </w:r>
      <w:r>
        <w:rPr>
          <w:rFonts w:ascii="Traditional Arabic" w:hAnsi="Traditional Arabic" w:cs="Traditional Arabic"/>
          <w:sz w:val="32"/>
          <w:szCs w:val="32"/>
          <w:rtl/>
        </w:rPr>
        <w:t xml:space="preserve">ه </w:t>
      </w:r>
      <w:r>
        <w:rPr>
          <w:rFonts w:ascii="Traditional Arabic" w:hAnsi="Traditional Arabic" w:cs="Traditional Arabic"/>
          <w:sz w:val="32"/>
          <w:szCs w:val="32"/>
          <w:rtl/>
        </w:rPr>
        <w:lastRenderedPageBreak/>
        <w:t>إلى أمين العاصمة المقدسة برقم</w:t>
      </w:r>
      <w:r w:rsidRPr="0010241A">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62385/ص/ع</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وتاريخ</w:t>
      </w:r>
      <w:r w:rsidRPr="0010241A">
        <w:rPr>
          <w:rFonts w:ascii="Traditional Arabic" w:hAnsi="Traditional Arabic" w:cs="Traditional Arabic"/>
          <w:sz w:val="32"/>
          <w:szCs w:val="32"/>
          <w:rtl/>
        </w:rPr>
        <w:t xml:space="preserve"> 9/5/1433هـ، وانتهى في لائحة الدعوى إلى طلب الحكم بإلزام</w:t>
      </w:r>
      <w:r>
        <w:rPr>
          <w:rFonts w:ascii="Traditional Arabic" w:hAnsi="Traditional Arabic" w:cs="Traditional Arabic"/>
          <w:sz w:val="32"/>
          <w:szCs w:val="32"/>
          <w:rtl/>
        </w:rPr>
        <w:t xml:space="preserve"> المدعى عليها بإعادة فتح الشارع</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وبإحالة القضية إلى الدائرة حد</w:t>
      </w:r>
      <w:r>
        <w:rPr>
          <w:rFonts w:ascii="Traditional Arabic" w:hAnsi="Traditional Arabic" w:cs="Traditional Arabic"/>
          <w:sz w:val="32"/>
          <w:szCs w:val="32"/>
          <w:rtl/>
        </w:rPr>
        <w:t>دت لنظرها جلسة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وفيها حضر المدعي</w:t>
      </w:r>
      <w:r w:rsidRPr="0010241A">
        <w:rPr>
          <w:rFonts w:ascii="Traditional Arabic" w:hAnsi="Traditional Arabic" w:cs="Traditional Arabic"/>
          <w:sz w:val="32"/>
          <w:szCs w:val="32"/>
          <w:rtl/>
        </w:rPr>
        <w:t>، وبطلب الجواب من ممثل المدعى عليها</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أفاد بعدم ورود رد على الدعوى من الإدارة المختصة</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فطلبت الدائرة من المدعى عليها المستند النظام</w:t>
      </w:r>
      <w:r>
        <w:rPr>
          <w:rFonts w:ascii="Traditional Arabic" w:hAnsi="Traditional Arabic" w:cs="Traditional Arabic"/>
          <w:sz w:val="32"/>
          <w:szCs w:val="32"/>
          <w:rtl/>
        </w:rPr>
        <w:t>ي للإغلاق</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فاستمهلت لذلك ممثلتها</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ثم أرفق المدعي نسخة</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من قرار أمير المنطقة المشار إليه</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ونسخة</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من حكم سابق</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في دعوى أقامها المدعي وتنازل عنها بعد إقرار المدعى عليها بتنفيذها لتوجيه</w:t>
      </w:r>
      <w:r>
        <w:rPr>
          <w:rFonts w:ascii="Traditional Arabic" w:hAnsi="Traditional Arabic" w:cs="Traditional Arabic"/>
          <w:sz w:val="32"/>
          <w:szCs w:val="32"/>
          <w:rtl/>
        </w:rPr>
        <w:t xml:space="preserve"> أمير المنطقة بفتح الشارع خلال </w:t>
      </w:r>
      <w:r>
        <w:rPr>
          <w:rFonts w:ascii="Traditional Arabic" w:hAnsi="Traditional Arabic" w:cs="Traditional Arabic" w:hint="cs"/>
          <w:sz w:val="32"/>
          <w:szCs w:val="32"/>
          <w:rtl/>
        </w:rPr>
        <w:t>أ</w:t>
      </w:r>
      <w:r>
        <w:rPr>
          <w:rFonts w:ascii="Traditional Arabic" w:hAnsi="Traditional Arabic" w:cs="Traditional Arabic"/>
          <w:sz w:val="32"/>
          <w:szCs w:val="32"/>
          <w:rtl/>
        </w:rPr>
        <w:t>سبوعين</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كما أرفق المذكرة التي تضمنت ذلك وما حوته من الإشارة إلى صدور توصية أعضاء لجنة تنسيق النقل والم</w:t>
      </w:r>
      <w:r>
        <w:rPr>
          <w:rFonts w:ascii="Traditional Arabic" w:hAnsi="Traditional Arabic" w:cs="Traditional Arabic"/>
          <w:sz w:val="32"/>
          <w:szCs w:val="32"/>
          <w:rtl/>
        </w:rPr>
        <w:t>رور على الموقع بموجب المحضر رقم (208) وتاريخ</w:t>
      </w:r>
      <w:r w:rsidRPr="0010241A">
        <w:rPr>
          <w:rFonts w:ascii="Traditional Arabic" w:hAnsi="Traditional Arabic" w:cs="Traditional Arabic"/>
          <w:sz w:val="32"/>
          <w:szCs w:val="32"/>
          <w:rtl/>
        </w:rPr>
        <w:t xml:space="preserve"> 26/8/1435هـ</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بشأن ضرو</w:t>
      </w:r>
      <w:r>
        <w:rPr>
          <w:rFonts w:ascii="Traditional Arabic" w:hAnsi="Traditional Arabic" w:cs="Traditional Arabic"/>
          <w:sz w:val="32"/>
          <w:szCs w:val="32"/>
          <w:rtl/>
        </w:rPr>
        <w:t>رة فتح مدخل مخطط الخضراء السكني</w:t>
      </w:r>
      <w:r>
        <w:rPr>
          <w:rFonts w:ascii="Traditional Arabic" w:hAnsi="Traditional Arabic" w:cs="Traditional Arabic" w:hint="cs"/>
          <w:sz w:val="32"/>
          <w:szCs w:val="32"/>
          <w:rtl/>
        </w:rPr>
        <w:t xml:space="preserve">. </w:t>
      </w:r>
      <w:r w:rsidRPr="0010241A">
        <w:rPr>
          <w:rFonts w:ascii="Traditional Arabic" w:hAnsi="Traditional Arabic" w:cs="Traditional Arabic"/>
          <w:sz w:val="32"/>
          <w:szCs w:val="32"/>
          <w:rtl/>
        </w:rPr>
        <w:t>وبجلسة أخرى اعتذرت ممثلة المدعى عليها عن تقديم ما استمهلت له الأجل</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وبجلسة اليوم طلبت مزيدا</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من الأجل</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ولما كانت الدعوى صالحة للفصل فيها</w:t>
      </w:r>
      <w:r>
        <w:rPr>
          <w:rFonts w:ascii="Traditional Arabic" w:hAnsi="Traditional Arabic" w:cs="Traditional Arabic" w:hint="cs"/>
          <w:sz w:val="32"/>
          <w:szCs w:val="32"/>
          <w:rtl/>
        </w:rPr>
        <w:t>،</w:t>
      </w:r>
      <w:r w:rsidRPr="0010241A">
        <w:rPr>
          <w:rFonts w:ascii="Traditional Arabic" w:hAnsi="Traditional Arabic" w:cs="Traditional Arabic"/>
          <w:sz w:val="32"/>
          <w:szCs w:val="32"/>
          <w:rtl/>
        </w:rPr>
        <w:t xml:space="preserve"> وبعد المداولة أصدرت الدائرة حكمها مبنياً على </w:t>
      </w:r>
      <w:r>
        <w:rPr>
          <w:rFonts w:ascii="Traditional Arabic" w:hAnsi="Traditional Arabic" w:cs="Traditional Arabic" w:hint="cs"/>
          <w:sz w:val="32"/>
          <w:szCs w:val="32"/>
          <w:rtl/>
        </w:rPr>
        <w:t>الأسباب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6F7302" w:rsidRDefault="00AD6FC2" w:rsidP="00AD6FC2">
      <w:pPr>
        <w:pStyle w:val="a4"/>
        <w:bidi/>
        <w:jc w:val="both"/>
        <w:rPr>
          <w:sz w:val="32"/>
          <w:szCs w:val="32"/>
          <w:rtl/>
        </w:rPr>
      </w:pPr>
      <w:r w:rsidRPr="0010241A">
        <w:rPr>
          <w:rFonts w:ascii="Traditional Arabic" w:hAnsi="Traditional Arabic" w:cs="Traditional Arabic"/>
          <w:sz w:val="32"/>
          <w:szCs w:val="32"/>
          <w:rtl/>
          <w:lang w:bidi="ar-EG"/>
        </w:rPr>
        <w:t>بما أن المدعي يهدف من إقامة هذه الدعوى الحكم بإلزام المدعى عليها إعادة فتح مدخل ومخرج حي الخضراء السكني بمكة المكرمة</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وعليه فإن التكييف النظامي الصحيح لهذه الدعوى أنها من قبيل دعاوى المنازعات الإدارية والتي تختص المحاكم الإدارية ولائياً بنظرها وفقاً للمادة (13/و) من نظام ديوان المظالم الصادر با</w:t>
      </w:r>
      <w:r>
        <w:rPr>
          <w:rFonts w:ascii="Traditional Arabic" w:hAnsi="Traditional Arabic" w:cs="Traditional Arabic"/>
          <w:sz w:val="32"/>
          <w:szCs w:val="32"/>
          <w:rtl/>
          <w:lang w:bidi="ar-EG"/>
        </w:rPr>
        <w:t>لمرسوم الملكي رقم (م/78) وتاريخ</w:t>
      </w:r>
      <w:r w:rsidRPr="0010241A">
        <w:rPr>
          <w:rFonts w:ascii="Traditional Arabic" w:hAnsi="Traditional Arabic" w:cs="Traditional Arabic"/>
          <w:sz w:val="32"/>
          <w:szCs w:val="32"/>
          <w:rtl/>
          <w:lang w:bidi="ar-EG"/>
        </w:rPr>
        <w:t xml:space="preserve"> 19/9/1428هـ</w:t>
      </w:r>
      <w:r w:rsidRPr="0010241A">
        <w:rPr>
          <w:rFonts w:ascii="Traditional Arabic" w:hAnsi="Traditional Arabic" w:cs="Traditional Arabic"/>
          <w:sz w:val="32"/>
          <w:szCs w:val="32"/>
          <w:lang w:bidi="ar-EG"/>
        </w:rPr>
        <w:t>.</w:t>
      </w:r>
      <w:r w:rsidRPr="0010241A">
        <w:rPr>
          <w:rFonts w:ascii="Traditional Arabic" w:hAnsi="Traditional Arabic" w:cs="Traditional Arabic" w:hint="cs"/>
          <w:sz w:val="32"/>
          <w:szCs w:val="32"/>
          <w:rtl/>
          <w:lang w:bidi="ar-EG"/>
        </w:rPr>
        <w:t xml:space="preserve"> </w:t>
      </w:r>
      <w:r>
        <w:rPr>
          <w:rFonts w:ascii="Traditional Arabic" w:hAnsi="Traditional Arabic" w:cs="Traditional Arabic"/>
          <w:sz w:val="32"/>
          <w:szCs w:val="32"/>
          <w:rtl/>
          <w:lang w:bidi="ar-EG"/>
        </w:rPr>
        <w:t>وبالنسبة لقبول الدعوى شكلاً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فتأسيسا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على تكييف الدائرة لهذه الدعوى أنها من دعاوى المنازعات الإدارية فإن المبدأ المستقر عليه فقها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وقضاء</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أن الطعن فيها لا يتقيد بمدة محددة في النظام، بل يبقى مجال الطعن متاحا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للطاعن حتى</w:t>
      </w:r>
      <w:r>
        <w:rPr>
          <w:rFonts w:ascii="Traditional Arabic" w:hAnsi="Traditional Arabic" w:cs="Traditional Arabic"/>
          <w:sz w:val="32"/>
          <w:szCs w:val="32"/>
          <w:rtl/>
          <w:lang w:bidi="ar-EG"/>
        </w:rPr>
        <w:t xml:space="preserve"> يتم إنهاء المنازعة بين الأطراف</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وبناء</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عليه قضت الدائرة بقبول الدعوى شكلا</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وبالنسبة لموضوع الدعوى</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فالثابت أن المدعي أحد سكان</w:t>
      </w:r>
      <w:r>
        <w:rPr>
          <w:rFonts w:ascii="Traditional Arabic" w:hAnsi="Traditional Arabic" w:cs="Traditional Arabic"/>
          <w:sz w:val="32"/>
          <w:szCs w:val="32"/>
          <w:rtl/>
          <w:lang w:bidi="ar-EG"/>
        </w:rPr>
        <w:t xml:space="preserve"> حي الخضراء السكني بمكة المكرمة</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وأن المدعى عليها قامت بإغلاق أحد المداخل الرئيس</w:t>
      </w:r>
      <w:r>
        <w:rPr>
          <w:rFonts w:ascii="Traditional Arabic" w:hAnsi="Traditional Arabic" w:cs="Traditional Arabic" w:hint="cs"/>
          <w:sz w:val="32"/>
          <w:szCs w:val="32"/>
          <w:rtl/>
          <w:lang w:bidi="ar-EG"/>
        </w:rPr>
        <w:t>ي</w:t>
      </w:r>
      <w:r w:rsidRPr="0010241A">
        <w:rPr>
          <w:rFonts w:ascii="Traditional Arabic" w:hAnsi="Traditional Arabic" w:cs="Traditional Arabic"/>
          <w:sz w:val="32"/>
          <w:szCs w:val="32"/>
          <w:rtl/>
          <w:lang w:bidi="ar-EG"/>
        </w:rPr>
        <w:t>ة للمخطط، ولما ثبت للدائرة أن إغلاق الشارع تم دون مستند نظامي مقدم للدائرة رغم طلبه من الحاضرة عن المدعى عليها، وبغض النظر عن المتسبب في إغلاق الشارع فإن الفصل الثاني من نظام البلديات وا</w:t>
      </w:r>
      <w:r>
        <w:rPr>
          <w:rFonts w:ascii="Traditional Arabic" w:hAnsi="Traditional Arabic" w:cs="Traditional Arabic"/>
          <w:sz w:val="32"/>
          <w:szCs w:val="32"/>
          <w:rtl/>
          <w:lang w:bidi="ar-EG"/>
        </w:rPr>
        <w:t xml:space="preserve">لقرى </w:t>
      </w:r>
      <w:r>
        <w:rPr>
          <w:rFonts w:ascii="Traditional Arabic" w:hAnsi="Traditional Arabic" w:cs="Traditional Arabic" w:hint="cs"/>
          <w:sz w:val="32"/>
          <w:szCs w:val="32"/>
          <w:rtl/>
          <w:lang w:bidi="ar-EG"/>
        </w:rPr>
        <w:t>الصادر</w:t>
      </w:r>
      <w:r>
        <w:rPr>
          <w:rFonts w:ascii="Traditional Arabic" w:hAnsi="Traditional Arabic" w:cs="Traditional Arabic"/>
          <w:sz w:val="32"/>
          <w:szCs w:val="32"/>
          <w:rtl/>
          <w:lang w:bidi="ar-EG"/>
        </w:rPr>
        <w:t xml:space="preserve"> بالمرسـ</w:t>
      </w:r>
      <w:r w:rsidRPr="0010241A">
        <w:rPr>
          <w:rFonts w:ascii="Traditional Arabic" w:hAnsi="Traditional Arabic" w:cs="Traditional Arabic"/>
          <w:sz w:val="32"/>
          <w:szCs w:val="32"/>
          <w:rtl/>
          <w:lang w:bidi="ar-EG"/>
        </w:rPr>
        <w:t>وم الملك</w:t>
      </w:r>
      <w:r>
        <w:rPr>
          <w:rFonts w:ascii="Traditional Arabic" w:hAnsi="Traditional Arabic" w:cs="Traditional Arabic" w:hint="cs"/>
          <w:sz w:val="32"/>
          <w:szCs w:val="32"/>
          <w:rtl/>
          <w:lang w:bidi="ar-EG"/>
        </w:rPr>
        <w:t>ي</w:t>
      </w:r>
      <w:r w:rsidRPr="0010241A">
        <w:rPr>
          <w:rFonts w:ascii="Traditional Arabic" w:hAnsi="Traditional Arabic" w:cs="Traditional Arabic"/>
          <w:sz w:val="32"/>
          <w:szCs w:val="32"/>
          <w:rtl/>
          <w:lang w:bidi="ar-EG"/>
        </w:rPr>
        <w:t xml:space="preserve"> رقم </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م/5</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وتاريخ</w:t>
      </w:r>
      <w:r w:rsidRPr="0010241A">
        <w:rPr>
          <w:rFonts w:ascii="Traditional Arabic" w:hAnsi="Traditional Arabic" w:cs="Traditional Arabic"/>
          <w:sz w:val="32"/>
          <w:szCs w:val="32"/>
          <w:rtl/>
          <w:lang w:bidi="ar-EG"/>
        </w:rPr>
        <w:t xml:space="preserve"> 21/2/1397هـ نص على وظائف البلدية</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وذكر منه</w:t>
      </w:r>
      <w:r>
        <w:rPr>
          <w:rFonts w:ascii="Traditional Arabic" w:hAnsi="Traditional Arabic" w:cs="Traditional Arabic"/>
          <w:sz w:val="32"/>
          <w:szCs w:val="32"/>
          <w:rtl/>
          <w:lang w:bidi="ar-EG"/>
        </w:rPr>
        <w:t>ا في الفقرة (20) من المادة (5)</w:t>
      </w:r>
      <w:r>
        <w:rPr>
          <w:rFonts w:ascii="Traditional Arabic" w:hAnsi="Traditional Arabic" w:cs="Traditional Arabic" w:hint="cs"/>
          <w:sz w:val="32"/>
          <w:szCs w:val="32"/>
          <w:rtl/>
          <w:lang w:bidi="ar-EG"/>
        </w:rPr>
        <w:t>: "</w:t>
      </w:r>
      <w:r w:rsidRPr="0010241A">
        <w:rPr>
          <w:rFonts w:ascii="Traditional Arabic" w:hAnsi="Traditional Arabic" w:cs="Traditional Arabic"/>
          <w:sz w:val="32"/>
          <w:szCs w:val="32"/>
          <w:rtl/>
          <w:lang w:bidi="ar-EG"/>
        </w:rPr>
        <w:t>منع وإزالة التعدي على أملاكها الخاصة و</w:t>
      </w:r>
      <w:r>
        <w:rPr>
          <w:rFonts w:ascii="Traditional Arabic" w:hAnsi="Traditional Arabic" w:cs="Traditional Arabic"/>
          <w:sz w:val="32"/>
          <w:szCs w:val="32"/>
          <w:rtl/>
          <w:lang w:bidi="ar-EG"/>
        </w:rPr>
        <w:t>الأملاك العامة الخاضعة لسلطتها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وبما أن الشوارع والممرات الداخلية للمخططات السكنية من الأملاك العامة الخاضعة لسلطة البلدية، ولما توجب على المدعى عليها القيام بوظيفتها على ما هو خاضع لسلطتها من الأملاك العامة، فإن هذا يعتبر امتناعا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منها عن القيام بما هو واجب عليها نظاما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ولا يحق لها هذا الامتناع، بل يجب عل</w:t>
      </w:r>
      <w:r>
        <w:rPr>
          <w:rFonts w:ascii="Traditional Arabic" w:hAnsi="Traditional Arabic" w:cs="Traditional Arabic"/>
          <w:sz w:val="32"/>
          <w:szCs w:val="32"/>
          <w:rtl/>
          <w:lang w:bidi="ar-EG"/>
        </w:rPr>
        <w:t xml:space="preserve">يها أن تتخذ الإجراءات النظامية </w:t>
      </w:r>
      <w:r w:rsidRPr="0010241A">
        <w:rPr>
          <w:rFonts w:ascii="Traditional Arabic" w:hAnsi="Traditional Arabic" w:cs="Traditional Arabic"/>
          <w:sz w:val="32"/>
          <w:szCs w:val="32"/>
          <w:rtl/>
          <w:lang w:bidi="ar-EG"/>
        </w:rPr>
        <w:t>لإزالة هذا الاعتداء وإعادة فتح الشارع لينتفع م</w:t>
      </w:r>
      <w:r>
        <w:rPr>
          <w:rFonts w:ascii="Traditional Arabic" w:hAnsi="Traditional Arabic" w:cs="Traditional Arabic"/>
          <w:sz w:val="32"/>
          <w:szCs w:val="32"/>
          <w:rtl/>
          <w:lang w:bidi="ar-EG"/>
        </w:rPr>
        <w:t xml:space="preserve">نه المدعي </w:t>
      </w:r>
      <w:r>
        <w:rPr>
          <w:rFonts w:ascii="Traditional Arabic" w:hAnsi="Traditional Arabic" w:cs="Traditional Arabic"/>
          <w:sz w:val="32"/>
          <w:szCs w:val="32"/>
          <w:rtl/>
          <w:lang w:bidi="ar-EG"/>
        </w:rPr>
        <w:lastRenderedPageBreak/>
        <w:t>والمجاورين له في الحي</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ولا ينال من ذلك ما قد تدفع به المدعى عليها </w:t>
      </w:r>
      <w:r>
        <w:rPr>
          <w:rFonts w:ascii="Traditional Arabic" w:hAnsi="Traditional Arabic" w:cs="Traditional Arabic"/>
          <w:sz w:val="32"/>
          <w:szCs w:val="32"/>
          <w:rtl/>
          <w:lang w:bidi="ar-EG"/>
        </w:rPr>
        <w:t>من أن</w:t>
      </w:r>
      <w:r w:rsidRPr="0010241A">
        <w:rPr>
          <w:rFonts w:ascii="Traditional Arabic" w:hAnsi="Traditional Arabic" w:cs="Traditional Arabic"/>
          <w:sz w:val="32"/>
          <w:szCs w:val="32"/>
          <w:rtl/>
          <w:lang w:bidi="ar-EG"/>
        </w:rPr>
        <w:t xml:space="preserve"> الإغلاق كان بناء</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على طلب من </w:t>
      </w:r>
      <w:r>
        <w:rPr>
          <w:rFonts w:ascii="Traditional Arabic" w:hAnsi="Traditional Arabic" w:cs="Traditional Arabic"/>
          <w:sz w:val="32"/>
          <w:szCs w:val="32"/>
          <w:rtl/>
          <w:lang w:bidi="ar-EG"/>
        </w:rPr>
        <w:t>جهة إدارية أخرى</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فإن صح</w:t>
      </w:r>
      <w:r w:rsidRPr="0010241A">
        <w:rPr>
          <w:rFonts w:ascii="Traditional Arabic" w:hAnsi="Traditional Arabic" w:cs="Traditional Arabic"/>
          <w:sz w:val="32"/>
          <w:szCs w:val="32"/>
          <w:rtl/>
          <w:lang w:bidi="ar-EG"/>
        </w:rPr>
        <w:t xml:space="preserve"> دف</w:t>
      </w:r>
      <w:r>
        <w:rPr>
          <w:rFonts w:ascii="Traditional Arabic" w:hAnsi="Traditional Arabic" w:cs="Traditional Arabic"/>
          <w:sz w:val="32"/>
          <w:szCs w:val="32"/>
          <w:rtl/>
          <w:lang w:bidi="ar-EG"/>
        </w:rPr>
        <w:t>ع المدعى عليها فإن هذا خطأ جسيم</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لصدور توصية أعضاء لجنة تنسيق النقل والم</w:t>
      </w:r>
      <w:r>
        <w:rPr>
          <w:rFonts w:ascii="Traditional Arabic" w:hAnsi="Traditional Arabic" w:cs="Traditional Arabic"/>
          <w:sz w:val="32"/>
          <w:szCs w:val="32"/>
          <w:rtl/>
          <w:lang w:bidi="ar-EG"/>
        </w:rPr>
        <w:t>رور على الموقع بموجب المحضر رقم (208) وتاريخ</w:t>
      </w:r>
      <w:r w:rsidRPr="0010241A">
        <w:rPr>
          <w:rFonts w:ascii="Traditional Arabic" w:hAnsi="Traditional Arabic" w:cs="Traditional Arabic"/>
          <w:sz w:val="32"/>
          <w:szCs w:val="32"/>
          <w:rtl/>
          <w:lang w:bidi="ar-EG"/>
        </w:rPr>
        <w:t xml:space="preserve"> 26/8/1435هـ</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بشأن ضرورة فتح مدخل مخطط الخضراء السكني</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بل صدور توصية المدعى عليها بالتنسيق مع الإدارة العامة للمرور والجهات المعنية بالجوانب التشغ</w:t>
      </w:r>
      <w:r>
        <w:rPr>
          <w:rFonts w:ascii="Traditional Arabic" w:hAnsi="Traditional Arabic" w:cs="Traditional Arabic"/>
          <w:sz w:val="32"/>
          <w:szCs w:val="32"/>
          <w:rtl/>
          <w:lang w:bidi="ar-EG"/>
        </w:rPr>
        <w:t>يلية في الاجتماع المنعقد بتاريخ</w:t>
      </w:r>
      <w:r w:rsidRPr="0010241A">
        <w:rPr>
          <w:rFonts w:ascii="Traditional Arabic" w:hAnsi="Traditional Arabic" w:cs="Traditional Arabic"/>
          <w:sz w:val="32"/>
          <w:szCs w:val="32"/>
          <w:rtl/>
          <w:lang w:bidi="ar-EG"/>
        </w:rPr>
        <w:t xml:space="preserve"> 20/3/1433هـ في الفقرة السادسة والتي نصت على</w:t>
      </w:r>
      <w:r>
        <w:rPr>
          <w:rFonts w:ascii="Traditional Arabic" w:hAnsi="Traditional Arabic" w:cs="Traditional Arabic" w:hint="cs"/>
          <w:sz w:val="32"/>
          <w:szCs w:val="32"/>
          <w:rtl/>
          <w:lang w:bidi="ar-EG"/>
        </w:rPr>
        <w:t xml:space="preserve"> أن</w:t>
      </w:r>
      <w:r w:rsidRPr="0010241A">
        <w:rPr>
          <w:rFonts w:ascii="Traditional Arabic" w:hAnsi="Traditional Arabic" w:cs="Traditional Arabic"/>
          <w:sz w:val="32"/>
          <w:szCs w:val="32"/>
          <w:rtl/>
          <w:lang w:bidi="ar-EG"/>
        </w:rPr>
        <w:t>: "تتولى أمانة العاصمة المقدسة إعادة فتح الرصيف المقابل لمدخل ومخرج مخطط الخضراء ليتم استخدامه من قبل سكان الحي للنزول إلى جسر حجز المركبات طوال العام مع أهمية تصميم لوحة للعلامة المرورية على أن يتم إغلاقها في موسمي رمضان والحج من قبل إدارة مرور العاصمة المقدسة لضمان عدم تسرب المركبات المخالفة لنظام الحجز إلى مكة المكرمة"</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والمعتمدة بموجب قرار أمير المنطقة رقم </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62385/ص/ع</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وتاريخ</w:t>
      </w:r>
      <w:r w:rsidRPr="0010241A">
        <w:rPr>
          <w:rFonts w:ascii="Traditional Arabic" w:hAnsi="Traditional Arabic" w:cs="Traditional Arabic"/>
          <w:sz w:val="32"/>
          <w:szCs w:val="32"/>
          <w:rtl/>
          <w:lang w:bidi="ar-EG"/>
        </w:rPr>
        <w:t xml:space="preserve"> 9/5/1433هـ</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وبما أن غاية تلك الاجتماعات وال</w:t>
      </w:r>
      <w:r>
        <w:rPr>
          <w:rFonts w:ascii="Traditional Arabic" w:hAnsi="Traditional Arabic" w:cs="Traditional Arabic"/>
          <w:sz w:val="32"/>
          <w:szCs w:val="32"/>
          <w:rtl/>
          <w:lang w:bidi="ar-EG"/>
        </w:rPr>
        <w:t>توصيات تقتضي التنفيذ لا التنظير</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لا سيما وأنها معدة ابتداء</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من المدعى عليها</w:t>
      </w:r>
      <w:r>
        <w:rPr>
          <w:rFonts w:ascii="Traditional Arabic" w:hAnsi="Traditional Arabic" w:cs="Traditional Arabic" w:hint="cs"/>
          <w:sz w:val="32"/>
          <w:szCs w:val="32"/>
          <w:rtl/>
          <w:lang w:bidi="ar-EG"/>
        </w:rPr>
        <w:t>؛</w:t>
      </w:r>
      <w:r w:rsidRPr="0010241A">
        <w:rPr>
          <w:rFonts w:ascii="Traditional Arabic" w:hAnsi="Traditional Arabic" w:cs="Traditional Arabic"/>
          <w:sz w:val="32"/>
          <w:szCs w:val="32"/>
          <w:rtl/>
          <w:lang w:bidi="ar-EG"/>
        </w:rPr>
        <w:t xml:space="preserve"> وعليه فإن عدم تنفيذ المدعى عليها لتلك التوصيات النظامية المعتمدة منذ فترة طويلة دون مبرر نظامي خطأ واضح يستلزم تصحيحه</w:t>
      </w:r>
      <w:r w:rsidRPr="0010241A">
        <w:rPr>
          <w:rFonts w:ascii="Traditional Arabic" w:hAnsi="Traditional Arabic" w:cs="Traditional Arabic"/>
          <w:sz w:val="32"/>
          <w:szCs w:val="32"/>
          <w:lang w:bidi="ar-EG"/>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Pr>
          <w:rFonts w:ascii="Traditional Arabic" w:hAnsi="Traditional Arabic" w:cs="Traditional Arabic"/>
          <w:b/>
          <w:bCs/>
          <w:sz w:val="32"/>
          <w:szCs w:val="32"/>
          <w:rtl/>
        </w:rPr>
        <w:t>إلزام المدعى عليها</w:t>
      </w:r>
      <w:r w:rsidRPr="0010241A">
        <w:rPr>
          <w:rFonts w:ascii="Traditional Arabic" w:hAnsi="Traditional Arabic" w:cs="Traditional Arabic"/>
          <w:b/>
          <w:bCs/>
          <w:sz w:val="32"/>
          <w:szCs w:val="32"/>
          <w:rtl/>
        </w:rPr>
        <w:t xml:space="preserve"> أمانة العاصمة المقدسة </w:t>
      </w:r>
      <w:r>
        <w:rPr>
          <w:rFonts w:ascii="Traditional Arabic" w:hAnsi="Traditional Arabic" w:cs="Traditional Arabic" w:hint="cs"/>
          <w:b/>
          <w:bCs/>
          <w:sz w:val="32"/>
          <w:szCs w:val="32"/>
          <w:rtl/>
        </w:rPr>
        <w:t>ب</w:t>
      </w:r>
      <w:r w:rsidRPr="0010241A">
        <w:rPr>
          <w:rFonts w:ascii="Traditional Arabic" w:hAnsi="Traditional Arabic" w:cs="Traditional Arabic"/>
          <w:b/>
          <w:bCs/>
          <w:sz w:val="32"/>
          <w:szCs w:val="32"/>
          <w:rtl/>
        </w:rPr>
        <w:t>إعادة فتح الرصيف المقابل لمدخل ومخرج مخطط الخضراء بمكة المكرمة وفق التوصيات المعتمدة في قرار أمير منطقة مكة المكرمة رقم (62385/ص/ع) وتاريخ 9/5/1433هـ.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r>
        <w:rPr>
          <w:rFonts w:ascii="Traditional Arabic" w:hAnsi="Traditional Arabic" w:cs="Traditional Arabic" w:hint="cs"/>
          <w:b/>
          <w:bCs/>
          <w:sz w:val="32"/>
          <w:szCs w:val="32"/>
          <w:rtl/>
        </w:rPr>
        <w:t>:</w:t>
      </w:r>
    </w:p>
    <w:p w:rsidR="00AD6FC2" w:rsidRDefault="00AD6FC2" w:rsidP="00AD6FC2">
      <w:pPr>
        <w:pStyle w:val="a4"/>
        <w:bidi/>
        <w:jc w:val="both"/>
        <w:rPr>
          <w:rFonts w:ascii="Traditional Arabic" w:hAnsi="Traditional Arabic" w:cs="Traditional Arabic"/>
          <w:b/>
          <w:bCs/>
          <w:sz w:val="32"/>
          <w:szCs w:val="32"/>
          <w:rtl/>
          <w:lang w:bidi="ar-EG"/>
        </w:rPr>
      </w:pPr>
      <w:r w:rsidRPr="00D50884">
        <w:rPr>
          <w:rFonts w:ascii="Traditional Arabic" w:hAnsi="Traditional Arabic" w:cs="Traditional Arabic" w:hint="cs"/>
          <w:b/>
          <w:bCs/>
          <w:sz w:val="32"/>
          <w:szCs w:val="32"/>
          <w:rtl/>
          <w:lang w:bidi="ar-EG"/>
        </w:rPr>
        <w:t xml:space="preserve">تمت المرافعة أمام محكمة الاستئناف بعد أن قدمت المستأنفة </w:t>
      </w:r>
      <w:r>
        <w:rPr>
          <w:rFonts w:ascii="Traditional Arabic" w:hAnsi="Traditional Arabic" w:cs="Traditional Arabic" w:hint="cs"/>
          <w:b/>
          <w:bCs/>
          <w:sz w:val="32"/>
          <w:szCs w:val="32"/>
          <w:rtl/>
          <w:lang w:bidi="ar-EG"/>
        </w:rPr>
        <w:t>-</w:t>
      </w:r>
      <w:r w:rsidRPr="00D50884">
        <w:rPr>
          <w:rFonts w:ascii="Traditional Arabic" w:hAnsi="Traditional Arabic" w:cs="Traditional Arabic" w:hint="cs"/>
          <w:b/>
          <w:bCs/>
          <w:sz w:val="32"/>
          <w:szCs w:val="32"/>
          <w:rtl/>
          <w:lang w:bidi="ar-EG"/>
        </w:rPr>
        <w:t>المدعى عليها- طلب استئناف على حكم المحكمة الإدارية.</w:t>
      </w:r>
    </w:p>
    <w:p w:rsidR="00AD6FC2" w:rsidRDefault="00AD6FC2" w:rsidP="00AD6FC2">
      <w:pPr>
        <w:pStyle w:val="a4"/>
        <w:bidi/>
        <w:jc w:val="both"/>
        <w:rPr>
          <w:rFonts w:ascii="Traditional Arabic" w:hAnsi="Traditional Arabic" w:cs="Traditional Arabic"/>
          <w:b/>
          <w:bCs/>
          <w:sz w:val="32"/>
          <w:szCs w:val="32"/>
          <w:rtl/>
        </w:rPr>
      </w:pPr>
      <w:r w:rsidRPr="00D50884">
        <w:rPr>
          <w:rFonts w:ascii="Traditional Arabic" w:hAnsi="Traditional Arabic" w:cs="Traditional Arabic" w:hint="cs"/>
          <w:b/>
          <w:bCs/>
          <w:sz w:val="32"/>
          <w:szCs w:val="32"/>
          <w:rtl/>
        </w:rPr>
        <w:t>وقد بنت المحكمة حكمها على:</w:t>
      </w:r>
      <w:r>
        <w:rPr>
          <w:rFonts w:ascii="Traditional Arabic" w:hAnsi="Traditional Arabic" w:cs="Traditional Arabic" w:hint="cs"/>
          <w:b/>
          <w:bCs/>
          <w:sz w:val="32"/>
          <w:szCs w:val="32"/>
          <w:rtl/>
        </w:rPr>
        <w:t xml:space="preserve"> أن </w:t>
      </w:r>
      <w:r w:rsidRPr="006C4693">
        <w:rPr>
          <w:rFonts w:ascii="Traditional Arabic" w:hAnsi="Traditional Arabic" w:cs="Traditional Arabic"/>
          <w:b/>
          <w:bCs/>
          <w:sz w:val="32"/>
          <w:szCs w:val="32"/>
          <w:rtl/>
        </w:rPr>
        <w:t xml:space="preserve">نظام البلديات والقرى الصادر </w:t>
      </w:r>
      <w:r>
        <w:rPr>
          <w:rFonts w:ascii="Traditional Arabic" w:hAnsi="Traditional Arabic" w:cs="Traditional Arabic"/>
          <w:b/>
          <w:bCs/>
          <w:sz w:val="32"/>
          <w:szCs w:val="32"/>
          <w:rtl/>
        </w:rPr>
        <w:t>بالمرسوم الملكي رقم (م/5) وتاري</w:t>
      </w:r>
      <w:r>
        <w:rPr>
          <w:rFonts w:ascii="Traditional Arabic" w:hAnsi="Traditional Arabic" w:cs="Traditional Arabic" w:hint="cs"/>
          <w:b/>
          <w:bCs/>
          <w:sz w:val="32"/>
          <w:szCs w:val="32"/>
          <w:rtl/>
        </w:rPr>
        <w:t xml:space="preserve">خ 21/2/1397هـ </w:t>
      </w:r>
      <w:r>
        <w:rPr>
          <w:rFonts w:ascii="Traditional Arabic" w:hAnsi="Traditional Arabic" w:cs="Traditional Arabic"/>
          <w:b/>
          <w:bCs/>
          <w:sz w:val="32"/>
          <w:szCs w:val="32"/>
          <w:rtl/>
        </w:rPr>
        <w:t xml:space="preserve">قد أوكل للمستأنفة </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وفقاً لما تضمنته المادة الخامسة ودون إخلال بما تقضي به الأنظمة من اختصا</w:t>
      </w:r>
      <w:r>
        <w:rPr>
          <w:rFonts w:ascii="Traditional Arabic" w:hAnsi="Traditional Arabic" w:cs="Traditional Arabic"/>
          <w:b/>
          <w:bCs/>
          <w:sz w:val="32"/>
          <w:szCs w:val="32"/>
          <w:rtl/>
        </w:rPr>
        <w:t>ص عام لبعض الإدارات أو المصالح</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القيام بجميع الأعمال المتعلقة بتنظيم منطقتها وإصلاحها وتجميلها والمحافظة على الصحة والراحة والسلامة العامة، وأن لها اتخاذ التدابير اللازمة في سبيل القيام بذلك، وأوكل لها بشكل خاص المهام التالية: 1/</w:t>
      </w:r>
      <w:r>
        <w:rPr>
          <w:rFonts w:ascii="Traditional Arabic" w:hAnsi="Traditional Arabic" w:cs="Traditional Arabic" w:hint="cs"/>
          <w:b/>
          <w:bCs/>
          <w:sz w:val="32"/>
          <w:szCs w:val="32"/>
          <w:rtl/>
        </w:rPr>
        <w:t xml:space="preserve"> </w:t>
      </w:r>
      <w:r w:rsidRPr="006C4693">
        <w:rPr>
          <w:rFonts w:ascii="Traditional Arabic" w:hAnsi="Traditional Arabic" w:cs="Traditional Arabic"/>
          <w:b/>
          <w:bCs/>
          <w:sz w:val="32"/>
          <w:szCs w:val="32"/>
          <w:rtl/>
        </w:rPr>
        <w:t>تنظيم وتنسيق البلدة وفق مخطط تنظيمي مصدق أصولا</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من الجهات المختصة. 2/</w:t>
      </w:r>
      <w:r>
        <w:rPr>
          <w:rFonts w:ascii="Traditional Arabic" w:hAnsi="Traditional Arabic" w:cs="Traditional Arabic" w:hint="cs"/>
          <w:b/>
          <w:bCs/>
          <w:sz w:val="32"/>
          <w:szCs w:val="32"/>
          <w:rtl/>
        </w:rPr>
        <w:t xml:space="preserve"> </w:t>
      </w:r>
      <w:r w:rsidRPr="006C4693">
        <w:rPr>
          <w:rFonts w:ascii="Traditional Arabic" w:hAnsi="Traditional Arabic" w:cs="Traditional Arabic"/>
          <w:b/>
          <w:bCs/>
          <w:sz w:val="32"/>
          <w:szCs w:val="32"/>
          <w:rtl/>
        </w:rPr>
        <w:t>الترخيص بإقامة الإنشاءات والأبنية وجميع التمديدات العامة والخاصة ومراقبتها. 3/</w:t>
      </w:r>
      <w:r>
        <w:rPr>
          <w:rFonts w:ascii="Traditional Arabic" w:hAnsi="Traditional Arabic" w:cs="Traditional Arabic" w:hint="cs"/>
          <w:b/>
          <w:bCs/>
          <w:sz w:val="32"/>
          <w:szCs w:val="32"/>
          <w:rtl/>
        </w:rPr>
        <w:t xml:space="preserve"> </w:t>
      </w:r>
      <w:r w:rsidRPr="006C4693">
        <w:rPr>
          <w:rFonts w:ascii="Traditional Arabic" w:hAnsi="Traditional Arabic" w:cs="Traditional Arabic"/>
          <w:b/>
          <w:bCs/>
          <w:sz w:val="32"/>
          <w:szCs w:val="32"/>
          <w:rtl/>
        </w:rPr>
        <w:t xml:space="preserve">المحافظة على مظهر ونظافة البلدة، وإنشاء الحدائق والساحات والمنتزهات </w:t>
      </w:r>
      <w:r w:rsidRPr="006C4693">
        <w:rPr>
          <w:rFonts w:ascii="Traditional Arabic" w:hAnsi="Traditional Arabic" w:cs="Traditional Arabic"/>
          <w:b/>
          <w:bCs/>
          <w:sz w:val="32"/>
          <w:szCs w:val="32"/>
          <w:rtl/>
        </w:rPr>
        <w:lastRenderedPageBreak/>
        <w:t>وأماكن الس</w:t>
      </w:r>
      <w:r>
        <w:rPr>
          <w:rFonts w:ascii="Traditional Arabic" w:hAnsi="Traditional Arabic" w:cs="Traditional Arabic" w:hint="cs"/>
          <w:b/>
          <w:bCs/>
          <w:sz w:val="32"/>
          <w:szCs w:val="32"/>
          <w:rtl/>
        </w:rPr>
        <w:t>ب</w:t>
      </w:r>
      <w:r w:rsidRPr="006C4693">
        <w:rPr>
          <w:rFonts w:ascii="Traditional Arabic" w:hAnsi="Traditional Arabic" w:cs="Traditional Arabic"/>
          <w:b/>
          <w:bCs/>
          <w:sz w:val="32"/>
          <w:szCs w:val="32"/>
          <w:rtl/>
        </w:rPr>
        <w:t>احة العامة وتنظيمها وإدارتها بطريق مباشر أو غير مباشر، ومراقبتها. 4/</w:t>
      </w:r>
      <w:r>
        <w:rPr>
          <w:rFonts w:ascii="Traditional Arabic" w:hAnsi="Traditional Arabic" w:cs="Traditional Arabic" w:hint="cs"/>
          <w:b/>
          <w:bCs/>
          <w:sz w:val="32"/>
          <w:szCs w:val="32"/>
          <w:rtl/>
        </w:rPr>
        <w:t xml:space="preserve"> </w:t>
      </w:r>
      <w:r w:rsidRPr="006C4693">
        <w:rPr>
          <w:rFonts w:ascii="Traditional Arabic" w:hAnsi="Traditional Arabic" w:cs="Traditional Arabic"/>
          <w:b/>
          <w:bCs/>
          <w:sz w:val="32"/>
          <w:szCs w:val="32"/>
          <w:rtl/>
        </w:rPr>
        <w:t>وقاية الصحة العامة وردم البرك والمستنقعات، ودرء خطر السيول، وإنشاء أسوار من الأشجا</w:t>
      </w:r>
      <w:r>
        <w:rPr>
          <w:rFonts w:ascii="Traditional Arabic" w:hAnsi="Traditional Arabic" w:cs="Traditional Arabic"/>
          <w:b/>
          <w:bCs/>
          <w:sz w:val="32"/>
          <w:szCs w:val="32"/>
          <w:rtl/>
        </w:rPr>
        <w:t>ر حول البلدة لحمايتها من الرمال</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ولما كانت المستأنفة هي القيِّم على تنظيم الشؤون البلدية بشكل عام، والسعي إلى تحقيق أهم مستهدفات السكينة العامة وذلك بتحسين المظهر العام للمدينة بإضفاء ما يُجملها ويُحسنها بالزراعة وخلافه، أو باتخاذ التدابير مع الجهات المختصة بما يكفل حماية السكان والمارة من أخطار المرور أو السيول وكل ما يُهدد الراحة والسكينة العامة، فإذا كان كذلك فإن المستأنفة وفي سبيل قيامها بمهامها المناطة بها وعلى سبيل التحديد فيما يتعلق بالواقعة الماثلة فقد اجتمعت لجنة تنسيق النقل والمرور بخصوص استحداث مخرج بمخطط الخضراء بحي الشرائع وأعدت محضراً بتاريخ</w:t>
      </w:r>
      <w:r>
        <w:rPr>
          <w:rFonts w:ascii="Traditional Arabic" w:hAnsi="Traditional Arabic" w:cs="Traditional Arabic" w:hint="cs"/>
          <w:b/>
          <w:bCs/>
          <w:sz w:val="32"/>
          <w:szCs w:val="32"/>
          <w:rtl/>
        </w:rPr>
        <w:t xml:space="preserve"> 13/2/1440هـ، </w:t>
      </w:r>
      <w:r w:rsidRPr="006C4693">
        <w:rPr>
          <w:rFonts w:ascii="Traditional Arabic" w:hAnsi="Traditional Arabic" w:cs="Traditional Arabic"/>
          <w:b/>
          <w:bCs/>
          <w:sz w:val="32"/>
          <w:szCs w:val="32"/>
          <w:rtl/>
        </w:rPr>
        <w:t>أوصت فيه بأولاً: موقع التقاطع قريب من جسر حجز السيارات ولا توجد مساحات تخزين كافية الأمر الذي يؤدي إلى ارتداد الحركة وإغلاق مصدر الجسر للراغبين في التوجه إلى حجز السيارات</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وبالتالي ترتد الحركة على الطريق الرئيسي مما يتسبب في حوادث لا سمح الله. ثانياً: عدم وضوح التقاطع للقادم من جسر حجز السيارات لوجود فرق في المناسيب مما يتسبب في حوادث مرورية عند ارتداد الحركة نتيجة توقفها بالتقاطع، وانتهت اللجنة إلى الموافقة على إغلاق المخرج القادم من مخطط الخضراء والمتجه نحو طريق السيل (كوبري حجز السيارات) على أن تتجه المركبات إجباري يميناً واستخدام الدوران القائم حالياً بجوار قاعة </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للاحتفالات كحل بديل بسبب تكدس الحركة المرورية بالتقاطع</w:t>
      </w:r>
      <w:r w:rsidRPr="006C4693">
        <w:rPr>
          <w:rFonts w:ascii="Traditional Arabic" w:hAnsi="Traditional Arabic" w:cs="Traditional Arabic"/>
          <w:b/>
          <w:bCs/>
          <w:sz w:val="32"/>
          <w:szCs w:val="32"/>
          <w:lang w:bidi="ar-EG"/>
        </w:rPr>
        <w:t>.</w:t>
      </w:r>
      <w:r>
        <w:rPr>
          <w:rFonts w:ascii="Traditional Arabic" w:hAnsi="Traditional Arabic" w:cs="Traditional Arabic" w:hint="cs"/>
          <w:b/>
          <w:bCs/>
          <w:sz w:val="32"/>
          <w:szCs w:val="32"/>
          <w:rtl/>
          <w:lang w:bidi="ar-EG"/>
        </w:rPr>
        <w:t xml:space="preserve"> </w:t>
      </w:r>
      <w:r w:rsidRPr="006C4693">
        <w:rPr>
          <w:rFonts w:ascii="Traditional Arabic" w:hAnsi="Traditional Arabic" w:cs="Traditional Arabic"/>
          <w:b/>
          <w:bCs/>
          <w:sz w:val="32"/>
          <w:szCs w:val="32"/>
          <w:rtl/>
        </w:rPr>
        <w:t>وبالبناء على ما سبق فإنه يتجلى قيام المستأنفة بواجبها النظامي نحو السعي إلى تسهيل الحركة المرورية بما يُحقق السلامة لمرتادي الطريق، وهو ما يتحقق معه بإذن الله الحفاظ على الأرواح والممتلكات في ضوء ما ترنو إليه مقاصد الشريعة السمحاء من حفظ النفس والمال، فضلاً على أن المستأنفة بقيامها بواجبها المناط بها فإنها تسعى بذلك إلى تحقيق المصلحة العامة وليس المستأنف ض</w:t>
      </w:r>
      <w:r>
        <w:rPr>
          <w:rFonts w:ascii="Traditional Arabic" w:hAnsi="Traditional Arabic" w:cs="Traditional Arabic"/>
          <w:b/>
          <w:bCs/>
          <w:sz w:val="32"/>
          <w:szCs w:val="32"/>
          <w:rtl/>
        </w:rPr>
        <w:t>ده مقصوداً بعينه من هذا الإجراء</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وبالتالي فالمصلحة العامة مقدمة بلا</w:t>
      </w:r>
      <w:r>
        <w:rPr>
          <w:rFonts w:ascii="Traditional Arabic" w:hAnsi="Traditional Arabic" w:cs="Traditional Arabic" w:hint="cs"/>
          <w:b/>
          <w:bCs/>
          <w:sz w:val="32"/>
          <w:szCs w:val="32"/>
          <w:rtl/>
        </w:rPr>
        <w:t xml:space="preserve"> </w:t>
      </w:r>
      <w:r w:rsidRPr="006C4693">
        <w:rPr>
          <w:rFonts w:ascii="Traditional Arabic" w:hAnsi="Traditional Arabic" w:cs="Traditional Arabic"/>
          <w:b/>
          <w:bCs/>
          <w:sz w:val="32"/>
          <w:szCs w:val="32"/>
          <w:rtl/>
        </w:rPr>
        <w:t>شك على الخاصة</w:t>
      </w:r>
      <w:r w:rsidRPr="006C4693">
        <w:rPr>
          <w:rFonts w:ascii="Traditional Arabic" w:hAnsi="Traditional Arabic" w:cs="Traditional Arabic"/>
          <w:b/>
          <w:bCs/>
          <w:sz w:val="32"/>
          <w:szCs w:val="32"/>
          <w:lang w:bidi="ar-EG"/>
        </w:rPr>
        <w:t>.</w:t>
      </w:r>
      <w:r>
        <w:rPr>
          <w:rFonts w:ascii="Traditional Arabic" w:hAnsi="Traditional Arabic" w:cs="Traditional Arabic" w:hint="cs"/>
          <w:b/>
          <w:bCs/>
          <w:sz w:val="32"/>
          <w:szCs w:val="32"/>
          <w:rtl/>
          <w:lang w:bidi="ar-EG"/>
        </w:rPr>
        <w:t xml:space="preserve"> </w:t>
      </w:r>
      <w:r w:rsidRPr="006C4693">
        <w:rPr>
          <w:rFonts w:ascii="Traditional Arabic" w:hAnsi="Traditional Arabic" w:cs="Traditional Arabic"/>
          <w:b/>
          <w:bCs/>
          <w:sz w:val="32"/>
          <w:szCs w:val="32"/>
          <w:rtl/>
        </w:rPr>
        <w:t>ولا ينال من ذلك المحاجة بالتوصيات المعتمدة في قرار أمير منطقة مكة المكرمة رقم (62385/ص/ع) وتاريخ</w:t>
      </w:r>
      <w:r>
        <w:rPr>
          <w:rFonts w:ascii="Traditional Arabic" w:hAnsi="Traditional Arabic" w:cs="Traditional Arabic" w:hint="cs"/>
          <w:b/>
          <w:bCs/>
          <w:sz w:val="32"/>
          <w:szCs w:val="32"/>
          <w:rtl/>
        </w:rPr>
        <w:t xml:space="preserve"> 9/5/1433هـ؛ </w:t>
      </w:r>
      <w:r w:rsidRPr="006C4693">
        <w:rPr>
          <w:rFonts w:ascii="Traditional Arabic" w:hAnsi="Traditional Arabic" w:cs="Traditional Arabic"/>
          <w:b/>
          <w:bCs/>
          <w:sz w:val="32"/>
          <w:szCs w:val="32"/>
          <w:rtl/>
        </w:rPr>
        <w:t>إذ يتضح من خلال تاريخها أنها كانت في وقت ربما تسمح فيه الظروف بافتتاح الطريق، ومن المعلوم أن الحكم يدور مع علته وجوداً وعدماً، وأن الأحوال تتغير والظروف تتبدل والبناء يتوسع</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والطرق تحتاج بالإضافة إلى مرونتها في خدمة سالكيها هندسة متخصصة لدراسة تكدس المركبات ومعالجة ما ق</w:t>
      </w:r>
      <w:r>
        <w:rPr>
          <w:rFonts w:ascii="Traditional Arabic" w:hAnsi="Traditional Arabic" w:cs="Traditional Arabic"/>
          <w:b/>
          <w:bCs/>
          <w:sz w:val="32"/>
          <w:szCs w:val="32"/>
          <w:rtl/>
        </w:rPr>
        <w:t>د يُشكل خطراً على مستخدمي الطرق</w:t>
      </w:r>
      <w:r>
        <w:rPr>
          <w:rFonts w:ascii="Traditional Arabic" w:hAnsi="Traditional Arabic" w:cs="Traditional Arabic" w:hint="cs"/>
          <w:b/>
          <w:bCs/>
          <w:sz w:val="32"/>
          <w:szCs w:val="32"/>
          <w:rtl/>
        </w:rPr>
        <w:t>؛</w:t>
      </w:r>
      <w:r w:rsidRPr="006C4693">
        <w:rPr>
          <w:rFonts w:ascii="Traditional Arabic" w:hAnsi="Traditional Arabic" w:cs="Traditional Arabic"/>
          <w:b/>
          <w:bCs/>
          <w:sz w:val="32"/>
          <w:szCs w:val="32"/>
          <w:rtl/>
        </w:rPr>
        <w:t xml:space="preserve"> وبالتالي فلا مناص من الالتفات عن هذه التوصيات</w:t>
      </w:r>
      <w:r>
        <w:rPr>
          <w:rFonts w:ascii="Traditional Arabic" w:hAnsi="Traditional Arabic" w:cs="Traditional Arabic"/>
          <w:b/>
          <w:bCs/>
          <w:sz w:val="32"/>
          <w:szCs w:val="32"/>
          <w:rtl/>
        </w:rPr>
        <w:t xml:space="preserve"> وفق ما أُشير إليه</w:t>
      </w:r>
      <w:r>
        <w:rPr>
          <w:rFonts w:ascii="Traditional Arabic" w:hAnsi="Traditional Arabic" w:cs="Traditional Arabic" w:hint="cs"/>
          <w:b/>
          <w:bCs/>
          <w:sz w:val="32"/>
          <w:szCs w:val="32"/>
          <w:rtl/>
        </w:rPr>
        <w:t>.</w:t>
      </w:r>
    </w:p>
    <w:p w:rsidR="00AD6FC2" w:rsidRDefault="00AD6FC2" w:rsidP="00AD6FC2">
      <w:pPr>
        <w:pStyle w:val="a4"/>
        <w:bidi/>
        <w:jc w:val="both"/>
        <w:rPr>
          <w:rFonts w:ascii="Traditional Arabic" w:hAnsi="Traditional Arabic" w:cs="Traditional Arabic"/>
          <w:b/>
          <w:bCs/>
          <w:sz w:val="32"/>
          <w:szCs w:val="32"/>
          <w:rtl/>
        </w:rPr>
      </w:pPr>
      <w:r w:rsidRPr="00101810">
        <w:rPr>
          <w:rFonts w:ascii="Traditional Arabic" w:hAnsi="Traditional Arabic" w:cs="Traditional Arabic" w:hint="cs"/>
          <w:b/>
          <w:bCs/>
          <w:sz w:val="32"/>
          <w:szCs w:val="32"/>
          <w:rtl/>
        </w:rPr>
        <w:t xml:space="preserve">لذلك حكمت المحكمة: </w:t>
      </w:r>
      <w:r>
        <w:rPr>
          <w:rFonts w:ascii="Traditional Arabic" w:hAnsi="Traditional Arabic" w:cs="Traditional Arabic" w:hint="cs"/>
          <w:b/>
          <w:bCs/>
          <w:sz w:val="32"/>
          <w:szCs w:val="32"/>
          <w:rtl/>
        </w:rPr>
        <w:t>بإلغاء الحكم، والقضاء مجدداً برفض الدعوى.</w:t>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1058</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1565</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16</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3461"/>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تخطيط عمراني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زوائد تنظيمية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811A88">
        <w:rPr>
          <w:rFonts w:ascii="Traditional Arabic" w:hAnsi="Traditional Arabic" w:cs="Traditional Arabic" w:hint="cs"/>
          <w:b/>
          <w:bCs/>
          <w:sz w:val="32"/>
          <w:szCs w:val="32"/>
          <w:rtl/>
        </w:rPr>
        <w:t xml:space="preserve">امتناع عن </w:t>
      </w:r>
      <w:r w:rsidRPr="007A6053">
        <w:rPr>
          <w:rFonts w:ascii="Traditional Arabic" w:hAnsi="Traditional Arabic" w:cs="Traditional Arabic" w:hint="cs"/>
          <w:b/>
          <w:bCs/>
          <w:sz w:val="32"/>
          <w:szCs w:val="32"/>
          <w:rtl/>
        </w:rPr>
        <w:t>بيع</w:t>
      </w:r>
      <w:r w:rsidRPr="006D70B2">
        <w:rPr>
          <w:rFonts w:ascii="Traditional Arabic" w:hAnsi="Traditional Arabic" w:cs="Traditional Arabic" w:hint="cs"/>
          <w:b/>
          <w:bCs/>
          <w:sz w:val="32"/>
          <w:szCs w:val="32"/>
          <w:rtl/>
        </w:rPr>
        <w:t xml:space="preserve"> زائدة تنظيمية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السلطة التقديرية </w:t>
      </w:r>
      <w:r w:rsidRPr="00811A88">
        <w:rPr>
          <w:rFonts w:ascii="Traditional Arabic" w:hAnsi="Traditional Arabic" w:cs="Traditional Arabic" w:hint="cs"/>
          <w:b/>
          <w:bCs/>
          <w:sz w:val="32"/>
          <w:szCs w:val="32"/>
          <w:rtl/>
        </w:rPr>
        <w:t xml:space="preserve">للجهة الإدارية </w:t>
      </w:r>
      <w:r w:rsidRPr="00811A88">
        <w:rPr>
          <w:rFonts w:ascii="Traditional Arabic" w:hAnsi="Traditional Arabic" w:cs="Traditional Arabic"/>
          <w:b/>
          <w:bCs/>
          <w:sz w:val="32"/>
          <w:szCs w:val="32"/>
          <w:rtl/>
        </w:rPr>
        <w:t>–</w:t>
      </w:r>
      <w:r w:rsidRPr="00811A88">
        <w:rPr>
          <w:rFonts w:ascii="Traditional Arabic" w:hAnsi="Traditional Arabic" w:cs="Traditional Arabic" w:hint="cs"/>
          <w:b/>
          <w:bCs/>
          <w:sz w:val="32"/>
          <w:szCs w:val="32"/>
          <w:rtl/>
        </w:rPr>
        <w:t xml:space="preserve"> أركان القرار الإداري.</w:t>
      </w:r>
    </w:p>
    <w:p w:rsidR="00AD6FC2" w:rsidRPr="006D70B2" w:rsidRDefault="00AD6FC2" w:rsidP="00AD6FC2">
      <w:pPr>
        <w:tabs>
          <w:tab w:val="left" w:pos="3461"/>
        </w:tabs>
        <w:jc w:val="both"/>
        <w:rPr>
          <w:rFonts w:ascii="Traditional Arabic" w:hAnsi="Traditional Arabic" w:cs="Traditional Arabic"/>
          <w:b/>
          <w:bCs/>
          <w:sz w:val="32"/>
          <w:szCs w:val="32"/>
          <w:rtl/>
        </w:rPr>
      </w:pPr>
      <w:r>
        <w:rPr>
          <w:rFonts w:ascii="Traditional Arabic" w:hAnsi="Traditional Arabic" w:cs="Traditional Arabic" w:hint="cs"/>
          <w:sz w:val="32"/>
          <w:szCs w:val="32"/>
          <w:rtl/>
        </w:rPr>
        <w:t xml:space="preserve">مطالبة المدعي </w:t>
      </w:r>
      <w:r w:rsidRPr="00811A88">
        <w:rPr>
          <w:rFonts w:ascii="Traditional Arabic" w:hAnsi="Traditional Arabic" w:cs="Traditional Arabic"/>
          <w:sz w:val="32"/>
          <w:szCs w:val="32"/>
          <w:rtl/>
        </w:rPr>
        <w:t>إلغاء قرار المدعى عليها</w:t>
      </w:r>
      <w:r w:rsidRPr="00811A88">
        <w:rPr>
          <w:rFonts w:ascii="Traditional Arabic" w:hAnsi="Traditional Arabic" w:cs="Traditional Arabic" w:hint="cs"/>
          <w:sz w:val="32"/>
          <w:szCs w:val="32"/>
          <w:rtl/>
        </w:rPr>
        <w:t xml:space="preserve"> السلبي بالامتناع</w:t>
      </w:r>
      <w:r w:rsidRPr="00811A88">
        <w:rPr>
          <w:rFonts w:ascii="Traditional Arabic" w:hAnsi="Traditional Arabic" w:cs="Traditional Arabic"/>
          <w:sz w:val="32"/>
          <w:szCs w:val="32"/>
          <w:rtl/>
        </w:rPr>
        <w:t xml:space="preserve"> عن اتخاذ الإجراءات النظامية حيال بيع الزائدة التنظيمية المجاورة لأرضه</w:t>
      </w:r>
      <w:r w:rsidRPr="00811A88">
        <w:rPr>
          <w:rFonts w:ascii="Traditional Arabic" w:hAnsi="Traditional Arabic" w:cs="Traditional Arabic" w:hint="cs"/>
          <w:sz w:val="32"/>
          <w:szCs w:val="32"/>
          <w:rtl/>
        </w:rPr>
        <w:t xml:space="preserve"> </w:t>
      </w:r>
      <w:r w:rsidRPr="00811A88">
        <w:rPr>
          <w:rFonts w:ascii="Traditional Arabic" w:hAnsi="Traditional Arabic" w:cs="Traditional Arabic"/>
          <w:sz w:val="32"/>
          <w:szCs w:val="32"/>
          <w:rtl/>
        </w:rPr>
        <w:t>–</w:t>
      </w:r>
      <w:r w:rsidRPr="00811A88">
        <w:rPr>
          <w:rFonts w:ascii="Traditional Arabic" w:hAnsi="Traditional Arabic" w:cs="Traditional Arabic" w:hint="cs"/>
          <w:sz w:val="32"/>
          <w:szCs w:val="32"/>
          <w:rtl/>
        </w:rPr>
        <w:t xml:space="preserve"> تضمن النظام أنه </w:t>
      </w:r>
      <w:r w:rsidRPr="00811A88">
        <w:rPr>
          <w:rFonts w:ascii="Traditional Arabic" w:hAnsi="Traditional Arabic" w:cs="Traditional Arabic"/>
          <w:sz w:val="32"/>
          <w:szCs w:val="32"/>
          <w:rtl/>
        </w:rPr>
        <w:t xml:space="preserve">يجوز بقرار من الوزير التصرف في زوائد التنظيم </w:t>
      </w:r>
      <w:r w:rsidRPr="00811A88">
        <w:rPr>
          <w:rFonts w:ascii="Traditional Arabic" w:hAnsi="Traditional Arabic" w:cs="Traditional Arabic" w:hint="cs"/>
          <w:sz w:val="32"/>
          <w:szCs w:val="32"/>
          <w:rtl/>
        </w:rPr>
        <w:t xml:space="preserve">بالبيع وفق قواعد منظمة </w:t>
      </w:r>
      <w:r w:rsidRPr="00811A88">
        <w:rPr>
          <w:rFonts w:ascii="Traditional Arabic" w:hAnsi="Traditional Arabic" w:cs="Traditional Arabic"/>
          <w:sz w:val="32"/>
          <w:szCs w:val="32"/>
          <w:rtl/>
        </w:rPr>
        <w:t>–</w:t>
      </w:r>
      <w:r>
        <w:rPr>
          <w:rFonts w:ascii="Traditional Arabic" w:hAnsi="Traditional Arabic" w:cs="Traditional Arabic" w:hint="cs"/>
          <w:sz w:val="32"/>
          <w:szCs w:val="32"/>
          <w:rtl/>
        </w:rPr>
        <w:t xml:space="preserve"> صدور حكم المحكمة الإدارية بإلغاء القرار؛ استناداً إلى عدم قيام المدعى عليها باتخاذ الإجراءات النظامية </w:t>
      </w:r>
      <w:r w:rsidRPr="00811A88">
        <w:rPr>
          <w:rFonts w:ascii="Traditional Arabic" w:hAnsi="Traditional Arabic" w:cs="Traditional Arabic" w:hint="cs"/>
          <w:sz w:val="32"/>
          <w:szCs w:val="32"/>
          <w:rtl/>
        </w:rPr>
        <w:t>حيال مطالبة المدعي وبيع الزائدة التنظيمية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نظر محكمة الاستئناف للدعوى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تقرير محكمة الاستئناف أن بيع الزوائد التنظيمية سلطة تقديرية للمدعى عليها</w:t>
      </w:r>
      <w:r w:rsidRPr="006D70B2">
        <w:rPr>
          <w:rFonts w:ascii="Traditional Arabic" w:hAnsi="Traditional Arabic" w:cs="Traditional Arabic" w:hint="cs"/>
          <w:sz w:val="32"/>
          <w:szCs w:val="32"/>
          <w:rtl/>
        </w:rPr>
        <w:t xml:space="preserve">، </w:t>
      </w:r>
      <w:r w:rsidRPr="00811A88">
        <w:rPr>
          <w:rFonts w:ascii="Traditional Arabic" w:hAnsi="Traditional Arabic" w:cs="Traditional Arabic" w:hint="cs"/>
          <w:sz w:val="32"/>
          <w:szCs w:val="32"/>
          <w:rtl/>
        </w:rPr>
        <w:t xml:space="preserve">وأن امتناع المدعى عليها لم يلتصق به أحد </w:t>
      </w:r>
      <w:r w:rsidRPr="00811A88">
        <w:rPr>
          <w:rFonts w:ascii="Traditional Arabic" w:hAnsi="Traditional Arabic" w:cs="Traditional Arabic"/>
          <w:sz w:val="32"/>
          <w:szCs w:val="32"/>
          <w:rtl/>
        </w:rPr>
        <w:t>عيوب القرار الإداري</w:t>
      </w:r>
      <w:r w:rsidRPr="006D70B2">
        <w:rPr>
          <w:rFonts w:ascii="Traditional Arabic" w:hAnsi="Traditional Arabic" w:cs="Traditional Arabic"/>
          <w:sz w:val="32"/>
          <w:szCs w:val="32"/>
          <w:rtl/>
        </w:rPr>
        <w:t xml:space="preserve"> –</w:t>
      </w:r>
      <w:r w:rsidRPr="006D70B2">
        <w:rPr>
          <w:rFonts w:ascii="Traditional Arabic" w:hAnsi="Traditional Arabic" w:cs="Traditional Arabic" w:hint="cs"/>
          <w:sz w:val="32"/>
          <w:szCs w:val="32"/>
          <w:rtl/>
        </w:rPr>
        <w:t xml:space="preserve"> أثر</w:t>
      </w:r>
      <w:r>
        <w:rPr>
          <w:rFonts w:ascii="Traditional Arabic" w:hAnsi="Traditional Arabic" w:cs="Traditional Arabic" w:hint="cs"/>
          <w:sz w:val="32"/>
          <w:szCs w:val="32"/>
          <w:rtl/>
        </w:rPr>
        <w:t xml:space="preserve"> ذلك: </w:t>
      </w:r>
      <w:r>
        <w:rPr>
          <w:rFonts w:ascii="Traditional Arabic" w:hAnsi="Traditional Arabic" w:cs="Traditional Arabic"/>
          <w:sz w:val="32"/>
          <w:szCs w:val="32"/>
          <w:rtl/>
        </w:rPr>
        <w:t xml:space="preserve">إلغاء الحكم، </w:t>
      </w:r>
      <w:r w:rsidRPr="00811A88">
        <w:rPr>
          <w:rFonts w:ascii="Traditional Arabic" w:hAnsi="Traditional Arabic" w:cs="Traditional Arabic"/>
          <w:sz w:val="32"/>
          <w:szCs w:val="32"/>
          <w:rtl/>
        </w:rPr>
        <w:t>والقضاء</w:t>
      </w:r>
      <w:r>
        <w:rPr>
          <w:rFonts w:ascii="Traditional Arabic" w:hAnsi="Traditional Arabic" w:cs="Traditional Arabic"/>
          <w:sz w:val="32"/>
          <w:szCs w:val="32"/>
          <w:rtl/>
        </w:rPr>
        <w:t xml:space="preserve"> برفض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3D274B" w:rsidRDefault="00AD6FC2" w:rsidP="00AD6FC2">
      <w:pPr>
        <w:pStyle w:val="a5"/>
        <w:numPr>
          <w:ilvl w:val="0"/>
          <w:numId w:val="77"/>
        </w:numPr>
        <w:tabs>
          <w:tab w:val="left" w:pos="3461"/>
        </w:tabs>
        <w:jc w:val="both"/>
        <w:rPr>
          <w:rFonts w:ascii="Traditional Arabic" w:hAnsi="Traditional Arabic" w:cs="Traditional Arabic"/>
          <w:sz w:val="32"/>
          <w:szCs w:val="32"/>
          <w:rtl/>
        </w:rPr>
      </w:pPr>
      <w:r w:rsidRPr="003D274B">
        <w:rPr>
          <w:rFonts w:ascii="Traditional Arabic" w:hAnsi="Traditional Arabic" w:cs="Traditional Arabic" w:hint="cs"/>
          <w:sz w:val="32"/>
          <w:szCs w:val="32"/>
          <w:rtl/>
        </w:rPr>
        <w:t>المادة (3) من لائحة التصرف بالعقارات البلدية الصادرة بالأمر السامي رقم (40152) وتاريخ 29/6/1441هـ.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Default="00AD6FC2" w:rsidP="00AD6FC2">
      <w:pPr>
        <w:tabs>
          <w:tab w:val="left" w:pos="3461"/>
        </w:tabs>
        <w:jc w:val="both"/>
        <w:rPr>
          <w:rFonts w:ascii="Traditional Arabic" w:hAnsi="Traditional Arabic" w:cs="Traditional Arabic"/>
          <w:sz w:val="32"/>
          <w:szCs w:val="32"/>
          <w:rtl/>
          <w:lang w:bidi="ar-SA"/>
        </w:rPr>
      </w:pPr>
      <w:r w:rsidRPr="003D274B">
        <w:rPr>
          <w:rFonts w:ascii="Traditional Arabic" w:hAnsi="Traditional Arabic" w:cs="Traditional Arabic"/>
          <w:sz w:val="32"/>
          <w:szCs w:val="32"/>
          <w:rtl/>
        </w:rPr>
        <w:t>تتلخص وقائع هذه الدعوى بالقدر اللازم لإصدار هذا الحكم في أن وكيل المدعي تقدم بصحيفة دعوى إلى المحكمة جاء فيها: أنه يطلب ضم الزائدة التنظيمية الملاصقة لأرض موكله المملوكة له بموجب الصك رقم (</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وتاريخ 3/1/1396ه</w:t>
      </w:r>
      <w:r>
        <w:rPr>
          <w:rFonts w:ascii="Traditional Arabic" w:hAnsi="Traditional Arabic" w:cs="Traditional Arabic" w:hint="cs"/>
          <w:sz w:val="32"/>
          <w:szCs w:val="32"/>
          <w:rtl/>
        </w:rPr>
        <w:t>ـ</w:t>
      </w:r>
      <w:r w:rsidRPr="003D274B">
        <w:rPr>
          <w:rFonts w:ascii="Traditional Arabic" w:hAnsi="Traditional Arabic" w:cs="Traditional Arabic"/>
          <w:sz w:val="32"/>
          <w:szCs w:val="32"/>
          <w:rtl/>
        </w:rPr>
        <w:t>، ذاكراً أنه تقدم للمدعى عليها بعشرات الم</w:t>
      </w:r>
      <w:r>
        <w:rPr>
          <w:rFonts w:ascii="Traditional Arabic" w:hAnsi="Traditional Arabic" w:cs="Traditional Arabic"/>
          <w:sz w:val="32"/>
          <w:szCs w:val="32"/>
          <w:rtl/>
        </w:rPr>
        <w:t>عاملات منذ عام 1412ه</w:t>
      </w:r>
      <w:r>
        <w:rPr>
          <w:rFonts w:ascii="Traditional Arabic" w:hAnsi="Traditional Arabic" w:cs="Traditional Arabic" w:hint="cs"/>
          <w:sz w:val="32"/>
          <w:szCs w:val="32"/>
          <w:rtl/>
        </w:rPr>
        <w:t>ـ</w:t>
      </w:r>
      <w:r>
        <w:rPr>
          <w:rFonts w:ascii="Traditional Arabic" w:hAnsi="Traditional Arabic" w:cs="Traditional Arabic"/>
          <w:sz w:val="32"/>
          <w:szCs w:val="32"/>
          <w:rtl/>
        </w:rPr>
        <w:t xml:space="preserve"> وحتى الآن </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حسب مذكرا</w:t>
      </w:r>
      <w:r>
        <w:rPr>
          <w:rFonts w:ascii="Traditional Arabic" w:hAnsi="Traditional Arabic" w:cs="Traditional Arabic"/>
          <w:sz w:val="32"/>
          <w:szCs w:val="32"/>
          <w:rtl/>
        </w:rPr>
        <w:t>ت المراجعة المرفقة بملف الدعوى-</w:t>
      </w:r>
      <w:r w:rsidRPr="003D274B">
        <w:rPr>
          <w:rFonts w:ascii="Traditional Arabic" w:hAnsi="Traditional Arabic" w:cs="Traditional Arabic"/>
          <w:sz w:val="32"/>
          <w:szCs w:val="32"/>
          <w:rtl/>
        </w:rPr>
        <w:t xml:space="preserve"> وأفاد بأنه تم توجيه أمين منطقة عسير السابق على </w:t>
      </w:r>
      <w:r w:rsidRPr="00811A88">
        <w:rPr>
          <w:rFonts w:ascii="Traditional Arabic" w:hAnsi="Traditional Arabic" w:cs="Traditional Arabic" w:hint="cs"/>
          <w:sz w:val="32"/>
          <w:szCs w:val="32"/>
          <w:rtl/>
        </w:rPr>
        <w:t>إ</w:t>
      </w:r>
      <w:r w:rsidRPr="00811A88">
        <w:rPr>
          <w:rFonts w:ascii="Traditional Arabic" w:hAnsi="Traditional Arabic" w:cs="Traditional Arabic"/>
          <w:sz w:val="32"/>
          <w:szCs w:val="32"/>
          <w:rtl/>
        </w:rPr>
        <w:t>حد</w:t>
      </w:r>
      <w:r w:rsidRPr="00811A88">
        <w:rPr>
          <w:rFonts w:ascii="Traditional Arabic" w:hAnsi="Traditional Arabic" w:cs="Traditional Arabic" w:hint="cs"/>
          <w:sz w:val="32"/>
          <w:szCs w:val="32"/>
          <w:rtl/>
        </w:rPr>
        <w:t>ى</w:t>
      </w:r>
      <w:r w:rsidRPr="003D274B">
        <w:rPr>
          <w:rFonts w:ascii="Traditional Arabic" w:hAnsi="Traditional Arabic" w:cs="Traditional Arabic"/>
          <w:sz w:val="32"/>
          <w:szCs w:val="32"/>
          <w:rtl/>
        </w:rPr>
        <w:t xml:space="preserve"> المعاملات المقدمة من موكله باستكمال ما يجب حيال المعاملة، وحتى الآن لم يتم الفصل في طلبه، وأضاف بأن المادة الثالثة، الفقرة (2) من نظام التصرف </w:t>
      </w:r>
      <w:r w:rsidRPr="00811A88">
        <w:rPr>
          <w:rFonts w:ascii="Traditional Arabic" w:hAnsi="Traditional Arabic" w:cs="Traditional Arabic" w:hint="cs"/>
          <w:sz w:val="32"/>
          <w:szCs w:val="32"/>
          <w:rtl/>
        </w:rPr>
        <w:t>ب</w:t>
      </w:r>
      <w:r w:rsidRPr="00811A88">
        <w:rPr>
          <w:rFonts w:ascii="Traditional Arabic" w:hAnsi="Traditional Arabic" w:cs="Traditional Arabic"/>
          <w:sz w:val="32"/>
          <w:szCs w:val="32"/>
          <w:rtl/>
        </w:rPr>
        <w:t>العقارات</w:t>
      </w:r>
      <w:r w:rsidRPr="003D274B">
        <w:rPr>
          <w:rFonts w:ascii="Traditional Arabic" w:hAnsi="Traditional Arabic" w:cs="Traditional Arabic"/>
          <w:sz w:val="32"/>
          <w:szCs w:val="32"/>
          <w:rtl/>
        </w:rPr>
        <w:t xml:space="preserve"> البلدية نصت على أن</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تباع زوائد التنظيم وزوائد التخطيط التي لا تسمح أنظمة البناء بإقامة مبان</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مستقلة عليها لمالك العقار المجاور لها بسعر السوق وقت البيع</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وعدم صحة إجراء المدعى عليها بالقول بأن هذه الزائدة حديقة لصغر مساحتها حيث تبلغ </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180م</w:t>
      </w:r>
      <w:r w:rsidRPr="00570DE8">
        <w:rPr>
          <w:rFonts w:ascii="Traditional Arabic" w:hAnsi="Traditional Arabic" w:cs="Traditional Arabic"/>
          <w:sz w:val="32"/>
          <w:szCs w:val="32"/>
          <w:vertAlign w:val="superscript"/>
          <w:rtl/>
        </w:rPr>
        <w:t>2</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وختم صحيفته بطلب تثمين </w:t>
      </w:r>
      <w:r>
        <w:rPr>
          <w:rFonts w:ascii="Traditional Arabic" w:hAnsi="Traditional Arabic" w:cs="Traditional Arabic"/>
          <w:sz w:val="32"/>
          <w:szCs w:val="32"/>
          <w:rtl/>
        </w:rPr>
        <w:t>هذه الزائدة التنظيمية وبيعها له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وبقيد دعواه وإحالتها لهذه الدائرة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أجرت كلّ ما هو لازمٌ نظام</w:t>
      </w:r>
      <w:r>
        <w:rPr>
          <w:rFonts w:ascii="Traditional Arabic" w:hAnsi="Traditional Arabic" w:cs="Traditional Arabic"/>
          <w:sz w:val="32"/>
          <w:szCs w:val="32"/>
          <w:rtl/>
        </w:rPr>
        <w:t>اً</w:t>
      </w:r>
      <w:r w:rsidRPr="003D274B">
        <w:rPr>
          <w:rFonts w:ascii="Traditional Arabic" w:hAnsi="Traditional Arabic" w:cs="Traditional Arabic"/>
          <w:sz w:val="32"/>
          <w:szCs w:val="32"/>
          <w:rtl/>
        </w:rPr>
        <w:t>، وعقدت لها موعد</w:t>
      </w:r>
      <w:r>
        <w:rPr>
          <w:rFonts w:ascii="Traditional Arabic" w:hAnsi="Traditional Arabic" w:cs="Traditional Arabic"/>
          <w:sz w:val="32"/>
          <w:szCs w:val="32"/>
          <w:rtl/>
        </w:rPr>
        <w:t>اً</w:t>
      </w:r>
      <w:r w:rsidRPr="003D274B">
        <w:rPr>
          <w:rFonts w:ascii="Traditional Arabic" w:hAnsi="Traditional Arabic" w:cs="Traditional Arabic"/>
          <w:sz w:val="32"/>
          <w:szCs w:val="32"/>
          <w:rtl/>
        </w:rPr>
        <w:t xml:space="preserve"> لنظرها يوم الثلاثاء 9/4/1442هـ</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وأُشعر مُودع الصحيفة بالموعد عن طريق المحكمة، وتم إرسال الصحيفة للمدعى عليه</w:t>
      </w:r>
      <w:r>
        <w:rPr>
          <w:rFonts w:ascii="Traditional Arabic" w:hAnsi="Traditional Arabic" w:cs="Traditional Arabic" w:hint="cs"/>
          <w:sz w:val="32"/>
          <w:szCs w:val="32"/>
          <w:rtl/>
        </w:rPr>
        <w:t>ا</w:t>
      </w:r>
      <w:r w:rsidRPr="003D274B">
        <w:rPr>
          <w:rFonts w:ascii="Traditional Arabic" w:hAnsi="Traditional Arabic" w:cs="Traditional Arabic"/>
          <w:sz w:val="32"/>
          <w:szCs w:val="32"/>
          <w:rtl/>
        </w:rPr>
        <w:t xml:space="preserve"> </w:t>
      </w:r>
      <w:r w:rsidRPr="003D274B">
        <w:rPr>
          <w:rFonts w:ascii="Traditional Arabic" w:hAnsi="Traditional Arabic" w:cs="Traditional Arabic"/>
          <w:sz w:val="32"/>
          <w:szCs w:val="32"/>
          <w:rtl/>
        </w:rPr>
        <w:lastRenderedPageBreak/>
        <w:t>وإبلاغه</w:t>
      </w:r>
      <w:r>
        <w:rPr>
          <w:rFonts w:ascii="Traditional Arabic" w:hAnsi="Traditional Arabic" w:cs="Traditional Arabic" w:hint="cs"/>
          <w:sz w:val="32"/>
          <w:szCs w:val="32"/>
          <w:rtl/>
        </w:rPr>
        <w:t>ا</w:t>
      </w:r>
      <w:r w:rsidRPr="003D274B">
        <w:rPr>
          <w:rFonts w:ascii="Traditional Arabic" w:hAnsi="Traditional Arabic" w:cs="Traditional Arabic"/>
          <w:sz w:val="32"/>
          <w:szCs w:val="32"/>
          <w:rtl/>
        </w:rPr>
        <w:t xml:space="preserve"> بالموعد بخطاب المحكمة رقم (58116) وتاريخ 3/4/1442هـ</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المرفقة صورته بأوراق الدعوى</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وفي هذه الجلسة المنعقدة عبر خدمة الجلسات القضائية الالكترونية حضر ممثل المدعى ع</w:t>
      </w:r>
      <w:r>
        <w:rPr>
          <w:rFonts w:ascii="Traditional Arabic" w:hAnsi="Traditional Arabic" w:cs="Traditional Arabic"/>
          <w:sz w:val="32"/>
          <w:szCs w:val="32"/>
          <w:rtl/>
        </w:rPr>
        <w:t>ليها فيما تخلف المدعي عن الحضور</w:t>
      </w:r>
      <w:r w:rsidRPr="003D274B">
        <w:rPr>
          <w:rFonts w:ascii="Traditional Arabic" w:hAnsi="Traditional Arabic" w:cs="Traditional Arabic"/>
          <w:sz w:val="32"/>
          <w:szCs w:val="32"/>
          <w:rtl/>
        </w:rPr>
        <w:t xml:space="preserve"> رغم تبلغه بموعد الجلسة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فقررت الدائرة شطب الدعوى وذلك استناداً على الفقرة الأولى من المادة الخامسة عشرة من نظام المرافعات أمام ديوان المظالم الصادر بالمرسوم الملكي رقم (م/3) وتاريخ 22/1/1435هـ، فطلب المدعي إعادة النظر فيها، وتم تحديد جلسة يوم الثلاثاء 21/5/1442هـ لنظرها، وأُشعر مُودع الصحيفة بالموعد عن طريق المحكمة، وفي الجلسة المنعقدة عبر خد</w:t>
      </w:r>
      <w:r>
        <w:rPr>
          <w:rFonts w:ascii="Traditional Arabic" w:hAnsi="Traditional Arabic" w:cs="Traditional Arabic"/>
          <w:sz w:val="32"/>
          <w:szCs w:val="32"/>
          <w:rtl/>
        </w:rPr>
        <w:t>مة الجلسات القضائية الإلكترونية</w:t>
      </w:r>
      <w:r w:rsidRPr="003D274B">
        <w:rPr>
          <w:rFonts w:ascii="Traditional Arabic" w:hAnsi="Traditional Arabic" w:cs="Traditional Arabic"/>
          <w:sz w:val="32"/>
          <w:szCs w:val="32"/>
          <w:rtl/>
        </w:rPr>
        <w:t xml:space="preserve"> حضر الطرفان، وأحال وكيل المدعي </w:t>
      </w:r>
      <w:r>
        <w:rPr>
          <w:rFonts w:ascii="Traditional Arabic" w:hAnsi="Traditional Arabic" w:cs="Traditional Arabic"/>
          <w:sz w:val="32"/>
          <w:szCs w:val="32"/>
          <w:rtl/>
        </w:rPr>
        <w:t>إلى طلبه الوارد في صحيفة الدعوى</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ثم طلبت الدائرة من ممثل المدعى عليها تقديم رد موضوعي يوضح السبب النظامي حول عدم قبول طلب المدعي،</w:t>
      </w:r>
      <w:r>
        <w:rPr>
          <w:rFonts w:ascii="Traditional Arabic" w:hAnsi="Traditional Arabic" w:cs="Traditional Arabic"/>
          <w:sz w:val="32"/>
          <w:szCs w:val="32"/>
          <w:rtl/>
        </w:rPr>
        <w:t xml:space="preserve"> وفي </w:t>
      </w:r>
      <w:r w:rsidRPr="003D274B">
        <w:rPr>
          <w:rFonts w:ascii="Traditional Arabic" w:hAnsi="Traditional Arabic" w:cs="Traditional Arabic"/>
          <w:sz w:val="32"/>
          <w:szCs w:val="32"/>
          <w:rtl/>
        </w:rPr>
        <w:t>جلسة يوم الثلاثاء 18/7/1442ه</w:t>
      </w:r>
      <w:r>
        <w:rPr>
          <w:rFonts w:ascii="Traditional Arabic" w:hAnsi="Traditional Arabic" w:cs="Traditional Arabic" w:hint="cs"/>
          <w:sz w:val="32"/>
          <w:szCs w:val="32"/>
          <w:rtl/>
        </w:rPr>
        <w:t>ـ</w:t>
      </w:r>
      <w:r w:rsidRPr="003D274B">
        <w:rPr>
          <w:rFonts w:ascii="Traditional Arabic" w:hAnsi="Traditional Arabic" w:cs="Traditional Arabic"/>
          <w:sz w:val="32"/>
          <w:szCs w:val="32"/>
          <w:rtl/>
        </w:rPr>
        <w:t xml:space="preserve"> والمنعقدة عبر خد</w:t>
      </w:r>
      <w:r>
        <w:rPr>
          <w:rFonts w:ascii="Traditional Arabic" w:hAnsi="Traditional Arabic" w:cs="Traditional Arabic"/>
          <w:sz w:val="32"/>
          <w:szCs w:val="32"/>
          <w:rtl/>
        </w:rPr>
        <w:t>مة الجلسات القضائية الإلكترونية</w:t>
      </w:r>
      <w:r w:rsidRPr="003D274B">
        <w:rPr>
          <w:rFonts w:ascii="Traditional Arabic" w:hAnsi="Traditional Arabic" w:cs="Traditional Arabic"/>
          <w:sz w:val="32"/>
          <w:szCs w:val="32"/>
          <w:rtl/>
        </w:rPr>
        <w:t xml:space="preserve"> حضر الطرفان، وقدم ممثل المدعى عليها مذكرة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عبر خدمة تبادل المذكرات جاء فيها:</w:t>
      </w:r>
      <w:r>
        <w:rPr>
          <w:rFonts w:ascii="Traditional Arabic" w:hAnsi="Traditional Arabic" w:cs="Traditional Arabic"/>
          <w:sz w:val="32"/>
          <w:szCs w:val="32"/>
          <w:rtl/>
        </w:rPr>
        <w:t xml:space="preserve"> أن المدعى عليها بحاجة إلى صور</w:t>
      </w:r>
      <w:r>
        <w:rPr>
          <w:rFonts w:ascii="Traditional Arabic" w:hAnsi="Traditional Arabic" w:cs="Traditional Arabic" w:hint="cs"/>
          <w:sz w:val="32"/>
          <w:szCs w:val="32"/>
          <w:rtl/>
        </w:rPr>
        <w:t>ةٍ</w:t>
      </w:r>
      <w:r w:rsidRPr="003D274B">
        <w:rPr>
          <w:rFonts w:ascii="Traditional Arabic" w:hAnsi="Traditional Arabic" w:cs="Traditional Arabic"/>
          <w:sz w:val="32"/>
          <w:szCs w:val="32"/>
          <w:rtl/>
        </w:rPr>
        <w:t xml:space="preserve"> من صك المدعي ورقم المخطط وتحديد الزائدة التنظيمية الملاصقة لأر</w:t>
      </w:r>
      <w:r>
        <w:rPr>
          <w:rFonts w:ascii="Traditional Arabic" w:hAnsi="Traditional Arabic" w:cs="Traditional Arabic"/>
          <w:sz w:val="32"/>
          <w:szCs w:val="32"/>
          <w:rtl/>
        </w:rPr>
        <w:t>ض المدعي</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كما قدم وكيل المدعي مذكرة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عبر ذات الخدمة </w:t>
      </w:r>
      <w:r>
        <w:rPr>
          <w:rFonts w:ascii="Traditional Arabic" w:hAnsi="Traditional Arabic" w:cs="Traditional Arabic" w:hint="cs"/>
          <w:sz w:val="32"/>
          <w:szCs w:val="32"/>
          <w:rtl/>
        </w:rPr>
        <w:t xml:space="preserve">تتضمن </w:t>
      </w:r>
      <w:r w:rsidRPr="003D274B">
        <w:rPr>
          <w:rFonts w:ascii="Traditional Arabic" w:hAnsi="Traditional Arabic" w:cs="Traditional Arabic"/>
          <w:sz w:val="32"/>
          <w:szCs w:val="32"/>
          <w:rtl/>
        </w:rPr>
        <w:t>صورة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من صك الملكية ويحوي رقم المخطط ورفع مس</w:t>
      </w:r>
      <w:r>
        <w:rPr>
          <w:rFonts w:ascii="Traditional Arabic" w:hAnsi="Traditional Arabic" w:cs="Traditional Arabic"/>
          <w:sz w:val="32"/>
          <w:szCs w:val="32"/>
          <w:rtl/>
        </w:rPr>
        <w:t>احي يبين موقع الزائدة التنظيمية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فيما طلب ممثل المدعى عليها ال</w:t>
      </w:r>
      <w:r>
        <w:rPr>
          <w:rFonts w:ascii="Traditional Arabic" w:hAnsi="Traditional Arabic" w:cs="Traditional Arabic" w:hint="cs"/>
          <w:sz w:val="32"/>
          <w:szCs w:val="32"/>
          <w:rtl/>
        </w:rPr>
        <w:t>إ</w:t>
      </w:r>
      <w:r>
        <w:rPr>
          <w:rFonts w:ascii="Traditional Arabic" w:hAnsi="Traditional Arabic" w:cs="Traditional Arabic"/>
          <w:sz w:val="32"/>
          <w:szCs w:val="32"/>
          <w:rtl/>
        </w:rPr>
        <w:t>مهال لتقديم الرد</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وفي </w:t>
      </w:r>
      <w:r w:rsidRPr="003D274B">
        <w:rPr>
          <w:rFonts w:ascii="Traditional Arabic" w:hAnsi="Traditional Arabic" w:cs="Traditional Arabic"/>
          <w:sz w:val="32"/>
          <w:szCs w:val="32"/>
          <w:rtl/>
        </w:rPr>
        <w:t>جلسة يوم الثلاثاء 27/10/1442ه</w:t>
      </w:r>
      <w:r>
        <w:rPr>
          <w:rFonts w:ascii="Traditional Arabic" w:hAnsi="Traditional Arabic" w:cs="Traditional Arabic" w:hint="cs"/>
          <w:sz w:val="32"/>
          <w:szCs w:val="32"/>
          <w:rtl/>
        </w:rPr>
        <w:t>ـ</w:t>
      </w:r>
      <w:r w:rsidRPr="003D274B">
        <w:rPr>
          <w:rFonts w:ascii="Traditional Arabic" w:hAnsi="Traditional Arabic" w:cs="Traditional Arabic"/>
          <w:sz w:val="32"/>
          <w:szCs w:val="32"/>
          <w:rtl/>
        </w:rPr>
        <w:t xml:space="preserve"> والمنعقدة عبر خدمة الجلسات القضائية الإلكترونية حضر الطرفان</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وقدم ممثل المدعى عليها مذكرة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عبر خدمة تبادل المذكرات جاء فيها: أن المادة الثالثة من لائحة التصرف بالعقارات البلدية </w:t>
      </w:r>
      <w:r>
        <w:rPr>
          <w:rFonts w:ascii="Traditional Arabic" w:hAnsi="Traditional Arabic" w:cs="Traditional Arabic" w:hint="cs"/>
          <w:sz w:val="32"/>
          <w:szCs w:val="32"/>
          <w:rtl/>
        </w:rPr>
        <w:t>والتي</w:t>
      </w:r>
      <w:r w:rsidRPr="003D274B">
        <w:rPr>
          <w:rFonts w:ascii="Traditional Arabic" w:hAnsi="Traditional Arabic" w:cs="Traditional Arabic"/>
          <w:sz w:val="32"/>
          <w:szCs w:val="32"/>
          <w:rtl/>
        </w:rPr>
        <w:t xml:space="preserve"> تنص على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يجوز بقرار من الوزير بيع الأراضي المخصصة للسكن وزوائد المنح وزوائد التنظيم وزوائد التخطيط</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وبذلك يعتبر بيع الز</w:t>
      </w:r>
      <w:r>
        <w:rPr>
          <w:rFonts w:ascii="Traditional Arabic" w:hAnsi="Traditional Arabic" w:cs="Traditional Arabic"/>
          <w:sz w:val="32"/>
          <w:szCs w:val="32"/>
          <w:rtl/>
        </w:rPr>
        <w:t>ائدة التنظيمية جوازي وليس وجوبي</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كما </w:t>
      </w:r>
      <w:r>
        <w:rPr>
          <w:rFonts w:ascii="Traditional Arabic" w:hAnsi="Traditional Arabic" w:cs="Traditional Arabic" w:hint="cs"/>
          <w:sz w:val="32"/>
          <w:szCs w:val="32"/>
          <w:rtl/>
        </w:rPr>
        <w:t>أ</w:t>
      </w:r>
      <w:r w:rsidRPr="003D274B">
        <w:rPr>
          <w:rFonts w:ascii="Traditional Arabic" w:hAnsi="Traditional Arabic" w:cs="Traditional Arabic"/>
          <w:sz w:val="32"/>
          <w:szCs w:val="32"/>
          <w:rtl/>
        </w:rPr>
        <w:t>ضاف بأنه حسب إفادة الإدارة المختصة بالأمانة بأنه يوجد عدة منازعات من المجاورين للمطالبة بها لتكون مواقف، وأيضاً تم الاقتراح بأن يتم تخصيصها حديقة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ولم يتم اتخاذ أي إجراء</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حيال بيع</w:t>
      </w:r>
      <w:r>
        <w:rPr>
          <w:rFonts w:ascii="Traditional Arabic" w:hAnsi="Traditional Arabic" w:cs="Traditional Arabic"/>
          <w:sz w:val="32"/>
          <w:szCs w:val="32"/>
          <w:rtl/>
        </w:rPr>
        <w:t>ها، وختم مذكرته بطلب رفض الدعوى</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فيما</w:t>
      </w:r>
      <w:r>
        <w:rPr>
          <w:rFonts w:ascii="Traditional Arabic" w:hAnsi="Traditional Arabic" w:cs="Traditional Arabic"/>
          <w:sz w:val="32"/>
          <w:szCs w:val="32"/>
          <w:rtl/>
        </w:rPr>
        <w:t xml:space="preserve"> طلب وكيل المدعي </w:t>
      </w:r>
      <w:r>
        <w:rPr>
          <w:rFonts w:ascii="Traditional Arabic" w:hAnsi="Traditional Arabic" w:cs="Traditional Arabic" w:hint="cs"/>
          <w:sz w:val="32"/>
          <w:szCs w:val="32"/>
          <w:rtl/>
        </w:rPr>
        <w:t>إ</w:t>
      </w:r>
      <w:r w:rsidRPr="003D274B">
        <w:rPr>
          <w:rFonts w:ascii="Traditional Arabic" w:hAnsi="Traditional Arabic" w:cs="Traditional Arabic"/>
          <w:sz w:val="32"/>
          <w:szCs w:val="32"/>
          <w:rtl/>
        </w:rPr>
        <w:t>مهاله للاطلاع عليها والرد</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ثم طلبت الدائرة من الممثل تقديم ما يثبت دفعهم في مذكرتهم المقدمة بوجود تنازع بين المجاورين بالمطالبة بهذه الزائدة التنظيمية لتكون مواقف وتخصيصها كح</w:t>
      </w:r>
      <w:r>
        <w:rPr>
          <w:rFonts w:ascii="Traditional Arabic" w:hAnsi="Traditional Arabic" w:cs="Traditional Arabic"/>
          <w:sz w:val="32"/>
          <w:szCs w:val="32"/>
          <w:rtl/>
        </w:rPr>
        <w:t>ديقة، وإرفاق ما يثبت ذلك</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وفي </w:t>
      </w:r>
      <w:r w:rsidRPr="003D274B">
        <w:rPr>
          <w:rFonts w:ascii="Traditional Arabic" w:hAnsi="Traditional Arabic" w:cs="Traditional Arabic"/>
          <w:sz w:val="32"/>
          <w:szCs w:val="32"/>
          <w:rtl/>
        </w:rPr>
        <w:t>جلسة يوم الثلاثاء 26/11/1442ه</w:t>
      </w:r>
      <w:r>
        <w:rPr>
          <w:rFonts w:ascii="Traditional Arabic" w:hAnsi="Traditional Arabic" w:cs="Traditional Arabic" w:hint="cs"/>
          <w:sz w:val="32"/>
          <w:szCs w:val="32"/>
          <w:rtl/>
        </w:rPr>
        <w:t>ـ</w:t>
      </w:r>
      <w:r w:rsidRPr="003D274B">
        <w:rPr>
          <w:rFonts w:ascii="Traditional Arabic" w:hAnsi="Traditional Arabic" w:cs="Traditional Arabic"/>
          <w:sz w:val="32"/>
          <w:szCs w:val="32"/>
          <w:rtl/>
        </w:rPr>
        <w:t xml:space="preserve"> والمنعقدة عبر خدمة الجلسات القضائية الإلكترونية حضر الطرفان</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وقدم وكيل المدعي مذكرة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عبر خدمة تبادل المذكرات جاء فيها: أن النظام أعطى الوزير الصلاحية بالبيع وليس المنع، ذاكراً أن ما ذكرته الأمانة من أن جيران الأرض (الزائدة) تقدموا بطلبات لتكون هذه الأرض (الزائدة) </w:t>
      </w:r>
      <w:r>
        <w:rPr>
          <w:rFonts w:ascii="Traditional Arabic" w:hAnsi="Traditional Arabic" w:cs="Traditional Arabic" w:hint="cs"/>
          <w:sz w:val="32"/>
          <w:szCs w:val="32"/>
          <w:rtl/>
        </w:rPr>
        <w:t xml:space="preserve">مخصصة </w:t>
      </w:r>
      <w:r w:rsidRPr="00811A88">
        <w:rPr>
          <w:rFonts w:ascii="Traditional Arabic" w:hAnsi="Traditional Arabic" w:cs="Traditional Arabic" w:hint="cs"/>
          <w:sz w:val="32"/>
          <w:szCs w:val="32"/>
          <w:rtl/>
        </w:rPr>
        <w:t>لمواقف</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فإنه يطلب إرفاق ما يثبت ما تد</w:t>
      </w:r>
      <w:r>
        <w:rPr>
          <w:rFonts w:ascii="Traditional Arabic" w:hAnsi="Traditional Arabic" w:cs="Traditional Arabic"/>
          <w:sz w:val="32"/>
          <w:szCs w:val="32"/>
          <w:rtl/>
        </w:rPr>
        <w:t>عيه المدعى عليها، كما أفاد بأن </w:t>
      </w:r>
      <w:r w:rsidRPr="003D274B">
        <w:rPr>
          <w:rFonts w:ascii="Traditional Arabic" w:hAnsi="Traditional Arabic" w:cs="Traditional Arabic"/>
          <w:sz w:val="32"/>
          <w:szCs w:val="32"/>
          <w:rtl/>
        </w:rPr>
        <w:t>القاعدة الشرعية تنص على أن دفع المفسدة والضرر مقدم على المصلحة، وختم</w:t>
      </w:r>
      <w:r>
        <w:rPr>
          <w:rFonts w:ascii="Traditional Arabic" w:hAnsi="Traditional Arabic" w:cs="Traditional Arabic"/>
          <w:sz w:val="32"/>
          <w:szCs w:val="32"/>
          <w:rtl/>
        </w:rPr>
        <w:t xml:space="preserve"> مذكرته بطلبه الوارد في الصحيفة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فيما طلب ممثل المدعى عليها ال</w:t>
      </w:r>
      <w:r>
        <w:rPr>
          <w:rFonts w:ascii="Traditional Arabic" w:hAnsi="Traditional Arabic" w:cs="Traditional Arabic" w:hint="cs"/>
          <w:sz w:val="32"/>
          <w:szCs w:val="32"/>
          <w:rtl/>
        </w:rPr>
        <w:t>إ</w:t>
      </w:r>
      <w:r w:rsidRPr="003D274B">
        <w:rPr>
          <w:rFonts w:ascii="Traditional Arabic" w:hAnsi="Traditional Arabic" w:cs="Traditional Arabic"/>
          <w:sz w:val="32"/>
          <w:szCs w:val="32"/>
          <w:rtl/>
        </w:rPr>
        <w:t>مهال للاطلاع عليها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كما أكدت الدائرة على ممثل المدعى عليها تقديم ما يثبت </w:t>
      </w:r>
      <w:r>
        <w:rPr>
          <w:rFonts w:ascii="Traditional Arabic" w:hAnsi="Traditional Arabic" w:cs="Traditional Arabic"/>
          <w:sz w:val="32"/>
          <w:szCs w:val="32"/>
          <w:rtl/>
        </w:rPr>
        <w:t>وجود نزاع على الموقع محل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وفي </w:t>
      </w:r>
      <w:r w:rsidRPr="003D274B">
        <w:rPr>
          <w:rFonts w:ascii="Traditional Arabic" w:hAnsi="Traditional Arabic" w:cs="Traditional Arabic"/>
          <w:sz w:val="32"/>
          <w:szCs w:val="32"/>
          <w:rtl/>
        </w:rPr>
        <w:t>جلسة يوم الثلاثاء 9/1/1443ه</w:t>
      </w:r>
      <w:r>
        <w:rPr>
          <w:rFonts w:ascii="Traditional Arabic" w:hAnsi="Traditional Arabic" w:cs="Traditional Arabic" w:hint="cs"/>
          <w:sz w:val="32"/>
          <w:szCs w:val="32"/>
          <w:rtl/>
        </w:rPr>
        <w:t>ـ</w:t>
      </w:r>
      <w:r w:rsidRPr="003D274B">
        <w:rPr>
          <w:rFonts w:ascii="Traditional Arabic" w:hAnsi="Traditional Arabic" w:cs="Traditional Arabic"/>
          <w:sz w:val="32"/>
          <w:szCs w:val="32"/>
          <w:rtl/>
        </w:rPr>
        <w:t xml:space="preserve"> المنعقدة عبر خد</w:t>
      </w:r>
      <w:r>
        <w:rPr>
          <w:rFonts w:ascii="Traditional Arabic" w:hAnsi="Traditional Arabic" w:cs="Traditional Arabic"/>
          <w:sz w:val="32"/>
          <w:szCs w:val="32"/>
          <w:rtl/>
        </w:rPr>
        <w:t>مة الجلسات القضائية الإلكترونية</w:t>
      </w:r>
      <w:r w:rsidRPr="003D274B">
        <w:rPr>
          <w:rFonts w:ascii="Traditional Arabic" w:hAnsi="Traditional Arabic" w:cs="Traditional Arabic"/>
          <w:sz w:val="32"/>
          <w:szCs w:val="32"/>
          <w:rtl/>
        </w:rPr>
        <w:t xml:space="preserve"> حضر الطرفان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وبطلب </w:t>
      </w:r>
      <w:r w:rsidRPr="00811A88">
        <w:rPr>
          <w:rFonts w:ascii="Traditional Arabic" w:hAnsi="Traditional Arabic" w:cs="Traditional Arabic"/>
          <w:sz w:val="32"/>
          <w:szCs w:val="32"/>
          <w:rtl/>
        </w:rPr>
        <w:t>ال</w:t>
      </w:r>
      <w:r w:rsidRPr="00811A88">
        <w:rPr>
          <w:rFonts w:ascii="Traditional Arabic" w:hAnsi="Traditional Arabic" w:cs="Traditional Arabic" w:hint="cs"/>
          <w:sz w:val="32"/>
          <w:szCs w:val="32"/>
          <w:rtl/>
        </w:rPr>
        <w:t>إ</w:t>
      </w:r>
      <w:r w:rsidRPr="00811A88">
        <w:rPr>
          <w:rFonts w:ascii="Traditional Arabic" w:hAnsi="Traditional Arabic" w:cs="Traditional Arabic"/>
          <w:sz w:val="32"/>
          <w:szCs w:val="32"/>
          <w:rtl/>
        </w:rPr>
        <w:t>جابة</w:t>
      </w:r>
      <w:r w:rsidRPr="003D274B">
        <w:rPr>
          <w:rFonts w:ascii="Traditional Arabic" w:hAnsi="Traditional Arabic" w:cs="Traditional Arabic"/>
          <w:sz w:val="32"/>
          <w:szCs w:val="32"/>
          <w:rtl/>
        </w:rPr>
        <w:t xml:space="preserve"> من ممثل المدعى عليها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أفاد بعدم جاهزيتها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w:t>
      </w:r>
      <w:r w:rsidRPr="003D274B">
        <w:rPr>
          <w:rFonts w:ascii="Traditional Arabic" w:hAnsi="Traditional Arabic" w:cs="Traditional Arabic"/>
          <w:sz w:val="32"/>
          <w:szCs w:val="32"/>
          <w:rtl/>
        </w:rPr>
        <w:lastRenderedPageBreak/>
        <w:t>إلا أن الدائرة بعد اطلاعها على أوراق الدعوى</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قررت قفل باب المرافعة وتحديد جلسة هذا اليوم 30/1/1443ه</w:t>
      </w:r>
      <w:r>
        <w:rPr>
          <w:rFonts w:ascii="Traditional Arabic" w:hAnsi="Traditional Arabic" w:cs="Traditional Arabic" w:hint="cs"/>
          <w:sz w:val="32"/>
          <w:szCs w:val="32"/>
          <w:rtl/>
        </w:rPr>
        <w:t>ـ</w:t>
      </w:r>
      <w:r w:rsidRPr="003D274B">
        <w:rPr>
          <w:rFonts w:ascii="Traditional Arabic" w:hAnsi="Traditional Arabic" w:cs="Traditional Arabic"/>
          <w:sz w:val="32"/>
          <w:szCs w:val="32"/>
          <w:rtl/>
        </w:rPr>
        <w:t xml:space="preserve"> للنطق بالحكم، وفي جلسة هذا اليوم المنعقدة عبر خدمة الجلسات القضائية الالكترونية حضر الطرفان</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وقررت الدائرة رفع الجلسة للمداولة والنطق بالحكم تأسيساً على </w:t>
      </w:r>
      <w:r>
        <w:rPr>
          <w:rFonts w:ascii="Traditional Arabic" w:hAnsi="Traditional Arabic" w:cs="Traditional Arabic" w:hint="cs"/>
          <w:sz w:val="32"/>
          <w:szCs w:val="32"/>
          <w:rtl/>
        </w:rPr>
        <w:t>الأسباب التالية.</w:t>
      </w:r>
    </w:p>
    <w:p w:rsidR="00AD6FC2" w:rsidRPr="00B95804" w:rsidRDefault="00AD6FC2" w:rsidP="00AD6FC2">
      <w:pPr>
        <w:tabs>
          <w:tab w:val="left" w:pos="3461"/>
        </w:tabs>
        <w:jc w:val="both"/>
        <w:rPr>
          <w:rFonts w:ascii="Traditional Arabic" w:hAnsi="Traditional Arabic" w:cs="Traditional Arabic"/>
          <w:sz w:val="32"/>
          <w:szCs w:val="32"/>
          <w:rtl/>
          <w:lang w:bidi="ar-SA"/>
        </w:rPr>
      </w:pP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B95804" w:rsidRDefault="00AD6FC2" w:rsidP="00AD6FC2">
      <w:pPr>
        <w:jc w:val="both"/>
        <w:rPr>
          <w:rFonts w:ascii="Traditional Arabic" w:hAnsi="Traditional Arabic" w:cs="Traditional Arabic"/>
          <w:sz w:val="40"/>
          <w:szCs w:val="40"/>
          <w:rtl/>
        </w:rPr>
      </w:pPr>
      <w:r w:rsidRPr="003D274B">
        <w:rPr>
          <w:rFonts w:ascii="Traditional Arabic" w:hAnsi="Traditional Arabic" w:cs="Traditional Arabic"/>
          <w:sz w:val="32"/>
          <w:szCs w:val="32"/>
          <w:rtl/>
        </w:rPr>
        <w:t xml:space="preserve">تأسيساً على الوقائع سالفة البيان، ولما كان المدعي يطالب في الدعوى بيع الزائدة التنظيمية المجاورة لأرضه من الجهة الغربية، ولما كان المدعي قد أدلا بطلبه الذي يرى أنه </w:t>
      </w:r>
      <w:r w:rsidRPr="00811A88">
        <w:rPr>
          <w:rFonts w:ascii="Traditional Arabic" w:hAnsi="Traditional Arabic" w:cs="Traditional Arabic"/>
          <w:sz w:val="32"/>
          <w:szCs w:val="32"/>
          <w:rtl/>
        </w:rPr>
        <w:t>محقق</w:t>
      </w:r>
      <w:r w:rsidRPr="00811A88">
        <w:rPr>
          <w:rFonts w:ascii="Traditional Arabic" w:hAnsi="Traditional Arabic" w:cs="Traditional Arabic" w:hint="cs"/>
          <w:sz w:val="32"/>
          <w:szCs w:val="32"/>
          <w:rtl/>
        </w:rPr>
        <w:t>اً</w:t>
      </w:r>
      <w:r w:rsidRPr="003D274B">
        <w:rPr>
          <w:rFonts w:ascii="Traditional Arabic" w:hAnsi="Traditional Arabic" w:cs="Traditional Arabic"/>
          <w:sz w:val="32"/>
          <w:szCs w:val="32"/>
          <w:rtl/>
        </w:rPr>
        <w:t xml:space="preserve"> لمصلحته إلا أن إلباس ذلك الطلب صبغته النظامية وتكييفه وحقيقة</w:t>
      </w:r>
      <w:r>
        <w:rPr>
          <w:rFonts w:ascii="Traditional Arabic" w:hAnsi="Traditional Arabic" w:cs="Traditional Arabic"/>
          <w:sz w:val="32"/>
          <w:szCs w:val="32"/>
          <w:rtl/>
        </w:rPr>
        <w:t xml:space="preserve"> الدعوى ينطوي تحت سلطان الدائرة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فإن حقيقة دعواه هي إلغاء قرار امتناع المدعى عليها عن اتخاذ الإجراءات النظامية حيال بيع الزائدة التنظيمية المجاورة لأرضه من الجهة الغربية؛ وعليه فإن الدعوى داخلة في اختصاص المحاكم الإدارية ولائياًّ بموجب المادة (13/ب) من نظامه الصادر بالمرسوم الملكي رقم (م/78) وتاريخ 19/9/1428هـ التي تنص على أن: </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تختص المحاكم الإدارية بالفصل في الآتي: ب-دعاوى إلغاء القرارات الإدارية النهائية التي يقدمها ذوو الشأن </w:t>
      </w:r>
      <w:r>
        <w:rPr>
          <w:rFonts w:ascii="Traditional Arabic" w:hAnsi="Traditional Arabic" w:cs="Traditional Arabic"/>
          <w:sz w:val="32"/>
          <w:szCs w:val="32"/>
          <w:rtl/>
        </w:rPr>
        <w:t>متى كان مرجع الطعن عدم الاختصاص</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أو وجود عيب في الشكل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أو عيب في  السبب</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أو مخالفة النظم واللوائح</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أو الخطأ في تطبيقها أو ت</w:t>
      </w:r>
      <w:r>
        <w:rPr>
          <w:rFonts w:ascii="Traditional Arabic" w:hAnsi="Traditional Arabic" w:cs="Traditional Arabic"/>
          <w:sz w:val="32"/>
          <w:szCs w:val="32"/>
          <w:rtl/>
        </w:rPr>
        <w:t>أويلها أو إساءة استعمال السلطة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بما في ذلك القرارات التأديبية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والقرارات ا</w:t>
      </w:r>
      <w:r>
        <w:rPr>
          <w:rFonts w:ascii="Traditional Arabic" w:hAnsi="Traditional Arabic" w:cs="Traditional Arabic"/>
          <w:sz w:val="32"/>
          <w:szCs w:val="32"/>
          <w:rtl/>
        </w:rPr>
        <w:t>لتي تصدرها اللجان شبه القضائية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والمجالس التأديبية، وكذلك القرارات ا</w:t>
      </w:r>
      <w:r>
        <w:rPr>
          <w:rFonts w:ascii="Traditional Arabic" w:hAnsi="Traditional Arabic" w:cs="Traditional Arabic"/>
          <w:sz w:val="32"/>
          <w:szCs w:val="32"/>
          <w:rtl/>
        </w:rPr>
        <w:t xml:space="preserve">لتي تصدرها جمعيات النفع العام </w:t>
      </w:r>
      <w:r>
        <w:rPr>
          <w:rFonts w:ascii="Traditional Arabic" w:hAnsi="Traditional Arabic" w:cs="Traditional Arabic" w:hint="cs"/>
          <w:sz w:val="32"/>
          <w:szCs w:val="32"/>
          <w:rtl/>
        </w:rPr>
        <w:t>-</w:t>
      </w:r>
      <w:r>
        <w:rPr>
          <w:rFonts w:ascii="Traditional Arabic" w:hAnsi="Traditional Arabic" w:cs="Traditional Arabic"/>
          <w:sz w:val="32"/>
          <w:szCs w:val="32"/>
          <w:rtl/>
        </w:rPr>
        <w:t>وما في حكمها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المتصلة بنشاطاتها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ويعد</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في حكم القرار الإداري رفض جهة الإدارة أو امتناعها عن اتخاذ قرار كان من الواجب عليها اتخاذه طبقاً للأنظمة واللوائح</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كما تختص هذه المحكمة بنظرها مكانيا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وفقا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للمادة الثانية</w:t>
      </w:r>
      <w:r w:rsidRPr="003D274B">
        <w:rPr>
          <w:rFonts w:ascii="Traditional Arabic" w:hAnsi="Traditional Arabic" w:cs="Traditional Arabic"/>
          <w:sz w:val="32"/>
          <w:szCs w:val="32"/>
          <w:rtl/>
        </w:rPr>
        <w:t xml:space="preserve"> من نظام المرافعات أمام ديوان المظالم الصادر بالمرسوم الملكي رقم (م/3) </w:t>
      </w:r>
      <w:r>
        <w:rPr>
          <w:rFonts w:ascii="Traditional Arabic" w:hAnsi="Traditional Arabic" w:cs="Traditional Arabic"/>
          <w:sz w:val="32"/>
          <w:szCs w:val="32"/>
          <w:rtl/>
        </w:rPr>
        <w:t>وتاريخ 22/1/1435هـ والتي نصها:</w:t>
      </w:r>
      <w:r>
        <w:rPr>
          <w:rFonts w:ascii="Traditional Arabic" w:hAnsi="Traditional Arabic" w:cs="Traditional Arabic" w:hint="cs"/>
          <w:sz w:val="32"/>
          <w:szCs w:val="32"/>
          <w:rtl/>
        </w:rPr>
        <w:t xml:space="preserve"> "</w:t>
      </w:r>
      <w:r w:rsidRPr="003D274B">
        <w:rPr>
          <w:rFonts w:ascii="Traditional Arabic" w:hAnsi="Traditional Arabic" w:cs="Traditional Arabic"/>
          <w:sz w:val="32"/>
          <w:szCs w:val="32"/>
          <w:rtl/>
        </w:rPr>
        <w:t>يكون الاختصاص المكاني للمحكمة التي يقع في</w:t>
      </w:r>
      <w:r>
        <w:rPr>
          <w:rFonts w:ascii="Traditional Arabic" w:hAnsi="Traditional Arabic" w:cs="Traditional Arabic"/>
          <w:sz w:val="32"/>
          <w:szCs w:val="32"/>
          <w:rtl/>
        </w:rPr>
        <w:t xml:space="preserve"> دائرة اختصاصها مقر المدعى عليه</w:t>
      </w:r>
      <w:r w:rsidRPr="003D274B">
        <w:rPr>
          <w:rFonts w:ascii="Traditional Arabic" w:hAnsi="Traditional Arabic" w:cs="Traditional Arabic"/>
          <w:sz w:val="32"/>
          <w:szCs w:val="32"/>
          <w:rtl/>
        </w:rPr>
        <w:t>، أو مقر فرع الجهة المدعى عليها إ</w:t>
      </w:r>
      <w:r>
        <w:rPr>
          <w:rFonts w:ascii="Traditional Arabic" w:hAnsi="Traditional Arabic" w:cs="Traditional Arabic"/>
          <w:sz w:val="32"/>
          <w:szCs w:val="32"/>
          <w:rtl/>
        </w:rPr>
        <w:t>ن كانت الدعوى متعلقة بذلك الفرع</w:t>
      </w:r>
      <w:r w:rsidRPr="003D274B">
        <w:rPr>
          <w:rFonts w:ascii="Traditional Arabic" w:hAnsi="Traditional Arabic" w:cs="Traditional Arabic"/>
          <w:sz w:val="32"/>
          <w:szCs w:val="32"/>
          <w:rtl/>
        </w:rPr>
        <w:t>، أو مقر ع</w:t>
      </w:r>
      <w:r>
        <w:rPr>
          <w:rFonts w:ascii="Traditional Arabic" w:hAnsi="Traditional Arabic" w:cs="Traditional Arabic"/>
          <w:sz w:val="32"/>
          <w:szCs w:val="32"/>
          <w:rtl/>
        </w:rPr>
        <w:t>مل الموظف في الدعوى التأديبية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كما أن الدائرة نظرت الدعوى وفقا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لقواعد توزيع الدعاوى الصادرة بقرار رئيس مجلس القضاء الإدا</w:t>
      </w:r>
      <w:r>
        <w:rPr>
          <w:rFonts w:ascii="Traditional Arabic" w:hAnsi="Traditional Arabic" w:cs="Traditional Arabic"/>
          <w:sz w:val="32"/>
          <w:szCs w:val="32"/>
          <w:rtl/>
        </w:rPr>
        <w:t>ري رقم (79) لعام 1440هـ</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وأما عن قبول الدعوى شكلا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فإن القرار بالامتناع يجو</w:t>
      </w:r>
      <w:r>
        <w:rPr>
          <w:rFonts w:ascii="Traditional Arabic" w:hAnsi="Traditional Arabic" w:cs="Traditional Arabic"/>
          <w:sz w:val="32"/>
          <w:szCs w:val="32"/>
          <w:rtl/>
        </w:rPr>
        <w:t>ز الطعن عليه بالإلغاء في أي وقت</w:t>
      </w:r>
      <w:r w:rsidRPr="003D274B">
        <w:rPr>
          <w:rFonts w:ascii="Traditional Arabic" w:hAnsi="Traditional Arabic" w:cs="Traditional Arabic"/>
          <w:sz w:val="32"/>
          <w:szCs w:val="32"/>
          <w:rtl/>
        </w:rPr>
        <w:t xml:space="preserve"> ما دام أن حالة الامتناع مستمرة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ولما كانت دعوى المدعي هي </w:t>
      </w:r>
      <w:r>
        <w:rPr>
          <w:rFonts w:ascii="Traditional Arabic" w:hAnsi="Traditional Arabic" w:cs="Traditional Arabic"/>
          <w:sz w:val="32"/>
          <w:szCs w:val="32"/>
          <w:rtl/>
        </w:rPr>
        <w:t>من قبيل الطعن على قرار الامتناع</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فإن الدعوى تكون مقبولة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وأما من حيث الموضوع</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ولما كان المدعي يطالب في الدعوى إلغاء قرار امتناع المدعى عليها عن اتخاذ الإجراءات النظامية حيال بيع الزائدة التنظيمية المجاورة لأرضه من الجهة الغربية، وبما أن ولاية ديوان المظالم تقتصر في البحث في القرار على مدى مشروعيته وموافقته للنظام من حيث الشكل والاختصاص ومخالفة النظم واللوائح أو الخطأ في تطبيقها أو تأويلها أو إساءة استعمال السلطة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وكذلك مدى تحقق أركان القرار من حيث الاختصاص والشكل والمحل والسبب والغاية</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ومن ثم الحكم بالصحة أو البطلان أو الإلغاء بعد وصفه من كون</w:t>
      </w:r>
      <w:r>
        <w:rPr>
          <w:rFonts w:ascii="Traditional Arabic" w:hAnsi="Traditional Arabic" w:cs="Traditional Arabic"/>
          <w:sz w:val="32"/>
          <w:szCs w:val="32"/>
          <w:rtl/>
        </w:rPr>
        <w:t>ه سلبياً أو إيجابياً أو معدوماً</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والدائرة وهي تنظر </w:t>
      </w:r>
      <w:r w:rsidRPr="003D274B">
        <w:rPr>
          <w:rFonts w:ascii="Traditional Arabic" w:hAnsi="Traditional Arabic" w:cs="Traditional Arabic"/>
          <w:sz w:val="32"/>
          <w:szCs w:val="32"/>
          <w:rtl/>
        </w:rPr>
        <w:lastRenderedPageBreak/>
        <w:t xml:space="preserve">للقرار الطعين وما بني عليه تبين لها أن المدعى عليها لم تقم باتخاذ أي إجراء لقاء طلب المدعي ضم الزائدة التنظيمية المجاورة لأرضه من الجهة الغربية، ولما كانت الفقرة الرابعة والخامسة من المادة الثالثة من لائحة التصرف </w:t>
      </w:r>
      <w:r w:rsidRPr="00811A88">
        <w:rPr>
          <w:rFonts w:ascii="Traditional Arabic" w:hAnsi="Traditional Arabic" w:cs="Traditional Arabic" w:hint="cs"/>
          <w:sz w:val="32"/>
          <w:szCs w:val="32"/>
          <w:rtl/>
        </w:rPr>
        <w:t>ب</w:t>
      </w:r>
      <w:r w:rsidRPr="00811A88">
        <w:rPr>
          <w:rFonts w:ascii="Traditional Arabic" w:hAnsi="Traditional Arabic" w:cs="Traditional Arabic"/>
          <w:sz w:val="32"/>
          <w:szCs w:val="32"/>
          <w:rtl/>
        </w:rPr>
        <w:t>العقارات</w:t>
      </w:r>
      <w:r w:rsidRPr="003D274B">
        <w:rPr>
          <w:rFonts w:ascii="Traditional Arabic" w:hAnsi="Traditional Arabic" w:cs="Traditional Arabic"/>
          <w:sz w:val="32"/>
          <w:szCs w:val="32"/>
          <w:rtl/>
        </w:rPr>
        <w:t xml:space="preserve"> البلدية الصادرة بالأمر السامي رقم (40152) وتاريخ 29/6/1441ه</w:t>
      </w:r>
      <w:r>
        <w:rPr>
          <w:rFonts w:ascii="Traditional Arabic" w:hAnsi="Traditional Arabic" w:cs="Traditional Arabic" w:hint="cs"/>
          <w:sz w:val="32"/>
          <w:szCs w:val="32"/>
          <w:rtl/>
        </w:rPr>
        <w:t>ـ</w:t>
      </w:r>
      <w:r w:rsidRPr="003D274B">
        <w:rPr>
          <w:rFonts w:ascii="Traditional Arabic" w:hAnsi="Traditional Arabic" w:cs="Traditional Arabic"/>
          <w:sz w:val="32"/>
          <w:szCs w:val="32"/>
          <w:rtl/>
        </w:rPr>
        <w:t xml:space="preserve"> نصت على أنه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يجوز بقرار من الوزير التصرف في زوائد المنح وزوائد التنظيم وزوائد </w:t>
      </w:r>
      <w:r>
        <w:rPr>
          <w:rFonts w:ascii="Traditional Arabic" w:hAnsi="Traditional Arabic" w:cs="Traditional Arabic"/>
          <w:sz w:val="32"/>
          <w:szCs w:val="32"/>
          <w:rtl/>
        </w:rPr>
        <w:t>التخطيط وفقاً للقواعد الآتية: 4-</w:t>
      </w:r>
      <w:r w:rsidRPr="003D274B">
        <w:rPr>
          <w:rFonts w:ascii="Traditional Arabic" w:hAnsi="Traditional Arabic" w:cs="Traditional Arabic"/>
          <w:sz w:val="32"/>
          <w:szCs w:val="32"/>
          <w:rtl/>
        </w:rPr>
        <w:t xml:space="preserve">تباع أو تستثمر زوائد التنظيم وزوائد التخطيط التي تسمح أنظمة </w:t>
      </w:r>
      <w:r>
        <w:rPr>
          <w:rFonts w:ascii="Traditional Arabic" w:hAnsi="Traditional Arabic" w:cs="Traditional Arabic"/>
          <w:sz w:val="32"/>
          <w:szCs w:val="32"/>
          <w:rtl/>
        </w:rPr>
        <w:t>البناء بإقامة مبان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مستقلة عليها</w:t>
      </w:r>
      <w:r w:rsidRPr="003D274B">
        <w:rPr>
          <w:rFonts w:ascii="Traditional Arabic" w:hAnsi="Traditional Arabic" w:cs="Traditional Arabic"/>
          <w:sz w:val="32"/>
          <w:szCs w:val="32"/>
          <w:rtl/>
        </w:rPr>
        <w:t xml:space="preserve"> عن طريق الم</w:t>
      </w:r>
      <w:r>
        <w:rPr>
          <w:rFonts w:ascii="Traditional Arabic" w:hAnsi="Traditional Arabic" w:cs="Traditional Arabic"/>
          <w:sz w:val="32"/>
          <w:szCs w:val="32"/>
          <w:rtl/>
        </w:rPr>
        <w:t>نافسة العامة. 5-</w:t>
      </w:r>
      <w:r w:rsidRPr="003D274B">
        <w:rPr>
          <w:rFonts w:ascii="Traditional Arabic" w:hAnsi="Traditional Arabic" w:cs="Traditional Arabic"/>
          <w:sz w:val="32"/>
          <w:szCs w:val="32"/>
          <w:rtl/>
        </w:rPr>
        <w:t>تباع زوائد التنظيم وزوائد التخطيط التي يتعدد المجاورون لها، والتي لا تسمح أنظمة البناء بإقامة مبان</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مستقلة عليها، أو لا يمكن للبلدية استثمارها، عن طريق منافسة علنية تقتصر عليهم وذلك بعد تعديل خطوط التنظيم</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ولما كانت المادة السابقة قد بينت شروط وقواعد تجاه ما خُولت به ال</w:t>
      </w:r>
      <w:r>
        <w:rPr>
          <w:rFonts w:ascii="Traditional Arabic" w:hAnsi="Traditional Arabic" w:cs="Traditional Arabic"/>
          <w:sz w:val="32"/>
          <w:szCs w:val="32"/>
          <w:rtl/>
        </w:rPr>
        <w:t xml:space="preserve">مدعى عليها من سلطة إدارية </w:t>
      </w:r>
      <w:r w:rsidRPr="00811A88">
        <w:rPr>
          <w:rFonts w:ascii="Traditional Arabic" w:hAnsi="Traditional Arabic" w:cs="Traditional Arabic"/>
          <w:sz w:val="32"/>
          <w:szCs w:val="32"/>
          <w:rtl/>
        </w:rPr>
        <w:t>مت</w:t>
      </w:r>
      <w:r w:rsidRPr="00811A88">
        <w:rPr>
          <w:rFonts w:ascii="Traditional Arabic" w:hAnsi="Traditional Arabic" w:cs="Traditional Arabic" w:hint="cs"/>
          <w:sz w:val="32"/>
          <w:szCs w:val="32"/>
          <w:rtl/>
        </w:rPr>
        <w:t>م</w:t>
      </w:r>
      <w:r w:rsidRPr="00811A88">
        <w:rPr>
          <w:rFonts w:ascii="Traditional Arabic" w:hAnsi="Traditional Arabic" w:cs="Traditional Arabic"/>
          <w:sz w:val="32"/>
          <w:szCs w:val="32"/>
          <w:rtl/>
        </w:rPr>
        <w:t>ثل</w:t>
      </w:r>
      <w:r w:rsidRPr="00811A88">
        <w:rPr>
          <w:rFonts w:ascii="Traditional Arabic" w:hAnsi="Traditional Arabic" w:cs="Traditional Arabic" w:hint="cs"/>
          <w:sz w:val="32"/>
          <w:szCs w:val="32"/>
          <w:rtl/>
        </w:rPr>
        <w:t>ة</w:t>
      </w:r>
      <w:r w:rsidRPr="003D274B">
        <w:rPr>
          <w:rFonts w:ascii="Traditional Arabic" w:hAnsi="Traditional Arabic" w:cs="Traditional Arabic"/>
          <w:sz w:val="32"/>
          <w:szCs w:val="32"/>
          <w:rtl/>
        </w:rPr>
        <w:t xml:space="preserve"> في البيع من عدمه، حيث كان لزاماً عليها بيان موقفها من مطالبة المدعي، ومدى انطباق مطالبته على المادة سالفة البيان، ولما كانت المدعى عليها قد أفادت بوجود مطالبات من المجاورين للزائدة لجعلها مواقف وأنه تم الاقتراح بأن يتم تخصيصها حديقة، وأقرت بأنه لم يتم اتخاذ أي إجراء حيال بيعها، ولما كان المدعي قد تقدم بطلبه وفق ما دلت عليه الأنظمة والتعليمات ولم يتم اتخاذ إجراء م</w:t>
      </w:r>
      <w:r>
        <w:rPr>
          <w:rFonts w:ascii="Traditional Arabic" w:hAnsi="Traditional Arabic" w:cs="Traditional Arabic"/>
          <w:sz w:val="32"/>
          <w:szCs w:val="32"/>
          <w:rtl/>
        </w:rPr>
        <w:t>ن قبل المدعى عليها حيال مطالبته</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الأمر الذي يجعل امتناع المدعى عليها عن اتخاذ أي إجراء حيال طلب المدعي مخالفاً لما نصت</w:t>
      </w:r>
      <w:r>
        <w:rPr>
          <w:rFonts w:ascii="Traditional Arabic" w:hAnsi="Traditional Arabic" w:cs="Traditional Arabic" w:hint="cs"/>
          <w:sz w:val="32"/>
          <w:szCs w:val="32"/>
          <w:rtl/>
        </w:rPr>
        <w:t xml:space="preserve"> عليه</w:t>
      </w:r>
      <w:r w:rsidRPr="003D274B">
        <w:rPr>
          <w:rFonts w:ascii="Traditional Arabic" w:hAnsi="Traditional Arabic" w:cs="Traditional Arabic"/>
          <w:sz w:val="32"/>
          <w:szCs w:val="32"/>
          <w:rtl/>
        </w:rPr>
        <w:t xml:space="preserve"> المواد آنف</w:t>
      </w:r>
      <w:r>
        <w:rPr>
          <w:rFonts w:ascii="Traditional Arabic" w:hAnsi="Traditional Arabic" w:cs="Traditional Arabic"/>
          <w:sz w:val="32"/>
          <w:szCs w:val="32"/>
          <w:rtl/>
        </w:rPr>
        <w:t>ة الذكر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مما يكون حرياً بالإلغاء</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ولا ينال من ذلك ما دفع به ممثل المدعى عليها من أن أمر البيع (للجواز)</w:t>
      </w:r>
      <w:r>
        <w:rPr>
          <w:rFonts w:ascii="Traditional Arabic" w:hAnsi="Traditional Arabic" w:cs="Traditional Arabic" w:hint="cs"/>
          <w:sz w:val="32"/>
          <w:szCs w:val="32"/>
          <w:rtl/>
        </w:rPr>
        <w:t>؛</w:t>
      </w:r>
      <w:r w:rsidRPr="003D274B">
        <w:rPr>
          <w:rFonts w:ascii="Traditional Arabic" w:hAnsi="Traditional Arabic" w:cs="Traditional Arabic"/>
          <w:sz w:val="32"/>
          <w:szCs w:val="32"/>
          <w:rtl/>
        </w:rPr>
        <w:t xml:space="preserve"> فإن ذلك لا يعني الامتناع عن اتخاذ الإجراء النظامي حيال بيع الزائدة التنظيمية؛ الأمر الذي تنتهي إليه الدائرة في حكمها إلى إلغاء قرار الامتناع</w:t>
      </w:r>
      <w:r w:rsidRPr="003D274B">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B95804">
        <w:rPr>
          <w:rFonts w:ascii="Traditional Arabic" w:hAnsi="Traditional Arabic" w:cs="Traditional Arabic"/>
          <w:b/>
          <w:bCs/>
          <w:sz w:val="32"/>
          <w:szCs w:val="32"/>
          <w:rtl/>
        </w:rPr>
        <w:t xml:space="preserve">بإلغاء قرار أمانة منطقة عسير بالامتناع عن اتخاذ الإجراءات النظامية حيال بيع الزائدة التنظيمية من الجهة الغربية لعقار المدعي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المملوك له بالصك رقم</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و</w:t>
      </w:r>
      <w:r w:rsidRPr="00B95804">
        <w:rPr>
          <w:rFonts w:ascii="Traditional Arabic" w:hAnsi="Traditional Arabic" w:cs="Traditional Arabic"/>
          <w:b/>
          <w:bCs/>
          <w:sz w:val="32"/>
          <w:szCs w:val="32"/>
          <w:rtl/>
        </w:rPr>
        <w:t>تاريخ 3/1/1396</w:t>
      </w:r>
      <w:r w:rsidRPr="00B95804">
        <w:rPr>
          <w:rFonts w:ascii="Traditional Arabic" w:hAnsi="Traditional Arabic" w:cs="Traditional Arabic" w:hint="cs"/>
          <w:b/>
          <w:bCs/>
          <w:sz w:val="32"/>
          <w:szCs w:val="32"/>
          <w:rtl/>
        </w:rPr>
        <w:t>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D50884" w:rsidRDefault="00AD6FC2" w:rsidP="00AD6FC2">
      <w:pPr>
        <w:pStyle w:val="a4"/>
        <w:bidi/>
        <w:jc w:val="both"/>
        <w:rPr>
          <w:rFonts w:ascii="Traditional Arabic" w:hAnsi="Traditional Arabic" w:cs="Traditional Arabic"/>
          <w:b/>
          <w:bCs/>
          <w:sz w:val="32"/>
          <w:szCs w:val="32"/>
          <w:rtl/>
          <w:lang w:bidi="ar-EG"/>
        </w:rPr>
      </w:pPr>
      <w:r w:rsidRPr="00D50884">
        <w:rPr>
          <w:rFonts w:ascii="Traditional Arabic" w:hAnsi="Traditional Arabic" w:cs="Traditional Arabic" w:hint="cs"/>
          <w:b/>
          <w:bCs/>
          <w:sz w:val="32"/>
          <w:szCs w:val="32"/>
          <w:rtl/>
          <w:lang w:bidi="ar-EG"/>
        </w:rPr>
        <w:t xml:space="preserve">تمت المرافعة أمام محكمة الاستئناف بعد أن قدمت المستأنفة </w:t>
      </w:r>
      <w:r>
        <w:rPr>
          <w:rFonts w:ascii="Traditional Arabic" w:hAnsi="Traditional Arabic" w:cs="Traditional Arabic" w:hint="cs"/>
          <w:b/>
          <w:bCs/>
          <w:sz w:val="32"/>
          <w:szCs w:val="32"/>
          <w:rtl/>
          <w:lang w:bidi="ar-EG"/>
        </w:rPr>
        <w:t>-</w:t>
      </w:r>
      <w:r w:rsidRPr="00D50884">
        <w:rPr>
          <w:rFonts w:ascii="Traditional Arabic" w:hAnsi="Traditional Arabic" w:cs="Traditional Arabic" w:hint="cs"/>
          <w:b/>
          <w:bCs/>
          <w:sz w:val="32"/>
          <w:szCs w:val="32"/>
          <w:rtl/>
          <w:lang w:bidi="ar-EG"/>
        </w:rPr>
        <w:t>المدعى عليها- طلب استئناف على حكم المحكمة الإدارية.</w:t>
      </w:r>
    </w:p>
    <w:p w:rsidR="00AD6FC2" w:rsidRDefault="00AD6FC2" w:rsidP="00AD6FC2">
      <w:pPr>
        <w:jc w:val="both"/>
        <w:rPr>
          <w:rFonts w:ascii="Traditional Arabic" w:hAnsi="Traditional Arabic" w:cs="Traditional Arabic"/>
          <w:b/>
          <w:bCs/>
          <w:sz w:val="32"/>
          <w:szCs w:val="32"/>
          <w:rtl/>
        </w:rPr>
      </w:pPr>
      <w:r w:rsidRPr="00D50884">
        <w:rPr>
          <w:rFonts w:ascii="Traditional Arabic" w:hAnsi="Traditional Arabic" w:cs="Traditional Arabic" w:hint="cs"/>
          <w:b/>
          <w:bCs/>
          <w:sz w:val="32"/>
          <w:szCs w:val="32"/>
          <w:rtl/>
        </w:rPr>
        <w:t>وقد بنت المحكمة حكمها على:</w:t>
      </w:r>
      <w:r w:rsidRPr="00D50884">
        <w:rPr>
          <w:rFonts w:ascii="Traditional Arabic" w:hAnsi="Traditional Arabic" w:cs="Traditional Arabic"/>
          <w:b/>
          <w:bCs/>
          <w:sz w:val="32"/>
          <w:szCs w:val="32"/>
        </w:rPr>
        <w:t xml:space="preserve"> </w:t>
      </w:r>
      <w:r w:rsidRPr="00D50884">
        <w:rPr>
          <w:rFonts w:ascii="Traditional Arabic" w:hAnsi="Traditional Arabic" w:cs="Traditional Arabic" w:hint="cs"/>
          <w:b/>
          <w:bCs/>
          <w:sz w:val="32"/>
          <w:szCs w:val="32"/>
          <w:rtl/>
        </w:rPr>
        <w:t>أنّ</w:t>
      </w:r>
      <w:r>
        <w:rPr>
          <w:rFonts w:ascii="Traditional Arabic" w:hAnsi="Traditional Arabic" w:cs="Traditional Arabic" w:hint="cs"/>
          <w:b/>
          <w:bCs/>
          <w:sz w:val="32"/>
          <w:szCs w:val="32"/>
          <w:rtl/>
        </w:rPr>
        <w:t xml:space="preserve"> المادة الثالثة من لائحة التصرف بالعقارات البلدية قد نصت على أنه: "يجوز بقرار من الوزير بيع الأراضي المخصصة للسكن وزوائد المنح وزوائد التنظيم وزوائد التخطيط"، فهذا النص جوازي وليس وجوبي على الجهة أن تبيع على المدعي هذه الزائدة؛ لذا فالنظام </w:t>
      </w:r>
      <w:r>
        <w:rPr>
          <w:rFonts w:ascii="Traditional Arabic" w:hAnsi="Traditional Arabic" w:cs="Traditional Arabic" w:hint="cs"/>
          <w:b/>
          <w:bCs/>
          <w:sz w:val="32"/>
          <w:szCs w:val="32"/>
          <w:rtl/>
        </w:rPr>
        <w:lastRenderedPageBreak/>
        <w:t>جعل مرد ذلك لسلطة الجهة التقديرية حسب ما تراه مناسباً، كما أنه ليس هناك عيب من عيوب القرار الإداري يدعيه المدعي، وليس هناك ضرر عليه كبيعها لأحد المجاورين وخلافه.</w:t>
      </w:r>
    </w:p>
    <w:p w:rsidR="00AD6FC2" w:rsidRPr="00D50884" w:rsidRDefault="00AD6FC2" w:rsidP="00AD6FC2">
      <w:pPr>
        <w:jc w:val="both"/>
        <w:rPr>
          <w:rFonts w:ascii="Traditional Arabic" w:hAnsi="Traditional Arabic" w:cs="Traditional Arabic"/>
          <w:sz w:val="32"/>
          <w:szCs w:val="32"/>
          <w:rtl/>
        </w:rPr>
      </w:pPr>
      <w:r w:rsidRPr="00101810">
        <w:rPr>
          <w:rFonts w:ascii="Traditional Arabic" w:hAnsi="Traditional Arabic" w:cs="Traditional Arabic" w:hint="cs"/>
          <w:b/>
          <w:bCs/>
          <w:sz w:val="32"/>
          <w:szCs w:val="32"/>
          <w:rtl/>
        </w:rPr>
        <w:t xml:space="preserve">لذلك حكمت المحكمة: </w:t>
      </w:r>
      <w:r>
        <w:rPr>
          <w:rFonts w:ascii="Traditional Arabic" w:hAnsi="Traditional Arabic" w:cs="Traditional Arabic" w:hint="cs"/>
          <w:b/>
          <w:bCs/>
          <w:sz w:val="32"/>
          <w:szCs w:val="32"/>
          <w:rtl/>
        </w:rPr>
        <w:t>بإلغاء الحكم، والقضاء مجدداً برفض الدعوى.</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Default="00AD6FC2" w:rsidP="00AD6FC2">
      <w:pPr>
        <w:jc w:val="both"/>
        <w:rPr>
          <w:rFonts w:ascii="Traditional Arabic" w:hAnsi="Traditional Arabic" w:cs="Traditional Arabic"/>
          <w:b/>
          <w:bCs/>
          <w:sz w:val="32"/>
          <w:szCs w:val="32"/>
          <w:lang w:bidi="ar-SA"/>
        </w:rPr>
      </w:pPr>
      <w:r>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711</w:t>
      </w:r>
      <w:r>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1</w:t>
      </w:r>
      <w:r>
        <w:rPr>
          <w:rFonts w:ascii="Traditional Arabic" w:hAnsi="Traditional Arabic" w:cs="Traditional Arabic"/>
          <w:b/>
          <w:bCs/>
          <w:sz w:val="32"/>
          <w:szCs w:val="32"/>
          <w:rtl/>
          <w:lang w:bidi="ar-SA"/>
        </w:rPr>
        <w:t>هـ</w:t>
      </w:r>
    </w:p>
    <w:p w:rsidR="00AD6FC2" w:rsidRDefault="00AD6FC2" w:rsidP="00AD6FC2">
      <w:pPr>
        <w:jc w:val="both"/>
        <w:rPr>
          <w:rFonts w:ascii="Traditional Arabic" w:hAnsi="Traditional Arabic" w:cs="Traditional Arabic"/>
          <w:b/>
          <w:bCs/>
          <w:sz w:val="32"/>
          <w:szCs w:val="32"/>
        </w:rPr>
      </w:pPr>
      <w:r>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594</w:t>
      </w:r>
      <w:r>
        <w:rPr>
          <w:rFonts w:ascii="Traditional Arabic" w:hAnsi="Traditional Arabic" w:cs="Traditional Arabic"/>
          <w:b/>
          <w:bCs/>
          <w:sz w:val="32"/>
          <w:szCs w:val="32"/>
          <w:rtl/>
        </w:rPr>
        <w:t xml:space="preserve"> لعام 144</w:t>
      </w:r>
      <w:r>
        <w:rPr>
          <w:rFonts w:ascii="Traditional Arabic" w:hAnsi="Traditional Arabic" w:cs="Traditional Arabic" w:hint="cs"/>
          <w:b/>
          <w:bCs/>
          <w:sz w:val="32"/>
          <w:szCs w:val="32"/>
          <w:rtl/>
        </w:rPr>
        <w:t>2</w:t>
      </w:r>
      <w:r>
        <w:rPr>
          <w:rFonts w:ascii="Traditional Arabic" w:hAnsi="Traditional Arabic" w:cs="Traditional Arabic"/>
          <w:b/>
          <w:bCs/>
          <w:sz w:val="32"/>
          <w:szCs w:val="32"/>
          <w:rtl/>
        </w:rPr>
        <w:t>هـ</w:t>
      </w:r>
    </w:p>
    <w:p w:rsidR="00AD6FC2" w:rsidRDefault="00AD6FC2" w:rsidP="00AD6FC2">
      <w:pPr>
        <w:tabs>
          <w:tab w:val="left" w:pos="3461"/>
        </w:tabs>
        <w:jc w:val="both"/>
        <w:rPr>
          <w:rFonts w:ascii="Traditional Arabic" w:hAnsi="Traditional Arabic" w:cs="Traditional Arabic"/>
          <w:b/>
          <w:bCs/>
          <w:sz w:val="32"/>
          <w:szCs w:val="32"/>
          <w:lang w:bidi="ar-SA"/>
        </w:rPr>
      </w:pPr>
      <w:r>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5</w:t>
      </w:r>
      <w:r>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3</w:t>
      </w:r>
      <w:r>
        <w:rPr>
          <w:rFonts w:ascii="Traditional Arabic" w:hAnsi="Traditional Arabic" w:cs="Traditional Arabic"/>
          <w:b/>
          <w:bCs/>
          <w:sz w:val="32"/>
          <w:szCs w:val="32"/>
          <w:rtl/>
          <w:lang w:bidi="ar-SA"/>
        </w:rPr>
        <w:t>/1443هـ</w:t>
      </w:r>
      <w:r>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t>الموضوعات</w:t>
      </w:r>
    </w:p>
    <w:p w:rsidR="00AD6FC2" w:rsidRDefault="00AD6FC2" w:rsidP="00AD6FC2">
      <w:pPr>
        <w:jc w:val="both"/>
        <w:rPr>
          <w:rFonts w:cs="Traditional Arabic"/>
          <w:b/>
          <w:bCs/>
          <w:sz w:val="32"/>
          <w:szCs w:val="32"/>
          <w:rtl/>
        </w:rPr>
      </w:pPr>
      <w:r>
        <w:rPr>
          <w:rFonts w:cs="Traditional Arabic" w:hint="cs"/>
          <w:b/>
          <w:bCs/>
          <w:sz w:val="32"/>
          <w:szCs w:val="32"/>
          <w:rtl/>
        </w:rPr>
        <w:t xml:space="preserve">تخطيط عمراني </w:t>
      </w:r>
      <w:r>
        <w:rPr>
          <w:rFonts w:cs="Traditional Arabic"/>
          <w:b/>
          <w:bCs/>
          <w:sz w:val="32"/>
          <w:szCs w:val="32"/>
          <w:rtl/>
        </w:rPr>
        <w:t>–</w:t>
      </w:r>
      <w:r>
        <w:rPr>
          <w:rFonts w:cs="Traditional Arabic" w:hint="cs"/>
          <w:b/>
          <w:bCs/>
          <w:sz w:val="32"/>
          <w:szCs w:val="32"/>
          <w:rtl/>
        </w:rPr>
        <w:t xml:space="preserve"> زوائد تنظيمية </w:t>
      </w:r>
      <w:r>
        <w:rPr>
          <w:rFonts w:cs="Traditional Arabic"/>
          <w:b/>
          <w:bCs/>
          <w:sz w:val="32"/>
          <w:szCs w:val="32"/>
          <w:rtl/>
        </w:rPr>
        <w:t>–</w:t>
      </w:r>
      <w:r>
        <w:rPr>
          <w:rFonts w:cs="Traditional Arabic" w:hint="cs"/>
          <w:b/>
          <w:bCs/>
          <w:sz w:val="32"/>
          <w:szCs w:val="32"/>
          <w:rtl/>
        </w:rPr>
        <w:t xml:space="preserve"> بيع زائدة تنظيمية </w:t>
      </w:r>
      <w:r>
        <w:rPr>
          <w:rFonts w:cs="Traditional Arabic"/>
          <w:b/>
          <w:bCs/>
          <w:sz w:val="32"/>
          <w:szCs w:val="32"/>
          <w:rtl/>
        </w:rPr>
        <w:t>–</w:t>
      </w:r>
      <w:r>
        <w:rPr>
          <w:rFonts w:cs="Traditional Arabic" w:hint="cs"/>
          <w:b/>
          <w:bCs/>
          <w:sz w:val="32"/>
          <w:szCs w:val="32"/>
          <w:rtl/>
        </w:rPr>
        <w:t xml:space="preserve"> </w:t>
      </w:r>
      <w:r w:rsidRPr="00766809">
        <w:rPr>
          <w:rFonts w:cs="Traditional Arabic" w:hint="cs"/>
          <w:b/>
          <w:bCs/>
          <w:sz w:val="32"/>
          <w:szCs w:val="32"/>
          <w:rtl/>
        </w:rPr>
        <w:t xml:space="preserve">امتناع عن إفراغ الزائدة التنظيمية </w:t>
      </w:r>
      <w:r w:rsidRPr="00766809">
        <w:rPr>
          <w:rFonts w:cs="Traditional Arabic"/>
          <w:b/>
          <w:bCs/>
          <w:sz w:val="32"/>
          <w:szCs w:val="32"/>
          <w:rtl/>
        </w:rPr>
        <w:t>–</w:t>
      </w:r>
      <w:r w:rsidRPr="00766809">
        <w:rPr>
          <w:rFonts w:cs="Traditional Arabic" w:hint="cs"/>
          <w:b/>
          <w:bCs/>
          <w:sz w:val="32"/>
          <w:szCs w:val="32"/>
          <w:rtl/>
        </w:rPr>
        <w:t xml:space="preserve"> انتفاء وصف الزائدة التنظيمية</w:t>
      </w:r>
      <w:r>
        <w:rPr>
          <w:rFonts w:cs="Traditional Arabic" w:hint="cs"/>
          <w:b/>
          <w:bCs/>
          <w:sz w:val="32"/>
          <w:szCs w:val="32"/>
          <w:rtl/>
        </w:rPr>
        <w:t xml:space="preserve"> </w:t>
      </w:r>
      <w:r>
        <w:rPr>
          <w:rFonts w:cs="Traditional Arabic"/>
          <w:b/>
          <w:bCs/>
          <w:sz w:val="32"/>
          <w:szCs w:val="32"/>
          <w:rtl/>
        </w:rPr>
        <w:t>–</w:t>
      </w:r>
      <w:r>
        <w:rPr>
          <w:rFonts w:cs="Traditional Arabic" w:hint="cs"/>
          <w:b/>
          <w:bCs/>
          <w:sz w:val="32"/>
          <w:szCs w:val="32"/>
          <w:rtl/>
        </w:rPr>
        <w:t xml:space="preserve"> ساحة مشاة </w:t>
      </w:r>
      <w:r w:rsidRPr="00766809">
        <w:rPr>
          <w:rFonts w:cs="Traditional Arabic"/>
          <w:b/>
          <w:bCs/>
          <w:sz w:val="32"/>
          <w:szCs w:val="32"/>
          <w:rtl/>
        </w:rPr>
        <w:t>–</w:t>
      </w:r>
      <w:r w:rsidRPr="00766809">
        <w:rPr>
          <w:rFonts w:cs="Traditional Arabic" w:hint="cs"/>
          <w:b/>
          <w:bCs/>
          <w:sz w:val="32"/>
          <w:szCs w:val="32"/>
          <w:rtl/>
        </w:rPr>
        <w:t xml:space="preserve"> حجية صك الملكية </w:t>
      </w:r>
      <w:r w:rsidRPr="00766809">
        <w:rPr>
          <w:rFonts w:cs="Traditional Arabic"/>
          <w:b/>
          <w:bCs/>
          <w:sz w:val="32"/>
          <w:szCs w:val="32"/>
          <w:rtl/>
        </w:rPr>
        <w:t>–</w:t>
      </w:r>
      <w:r w:rsidRPr="00766809">
        <w:rPr>
          <w:rFonts w:cs="Traditional Arabic" w:hint="cs"/>
          <w:b/>
          <w:bCs/>
          <w:sz w:val="32"/>
          <w:szCs w:val="32"/>
          <w:rtl/>
        </w:rPr>
        <w:t xml:space="preserve"> منع التصرف</w:t>
      </w:r>
      <w:r w:rsidRPr="00766809">
        <w:rPr>
          <w:rFonts w:cs="Traditional Arabic"/>
          <w:b/>
          <w:bCs/>
          <w:sz w:val="32"/>
          <w:szCs w:val="32"/>
          <w:rtl/>
        </w:rPr>
        <w:t xml:space="preserve"> </w:t>
      </w:r>
      <w:r w:rsidRPr="00766809">
        <w:rPr>
          <w:rFonts w:cs="Traditional Arabic" w:hint="cs"/>
          <w:b/>
          <w:bCs/>
          <w:sz w:val="32"/>
          <w:szCs w:val="32"/>
          <w:rtl/>
        </w:rPr>
        <w:t>ب</w:t>
      </w:r>
      <w:r w:rsidRPr="00766809">
        <w:rPr>
          <w:rFonts w:cs="Traditional Arabic"/>
          <w:b/>
          <w:bCs/>
          <w:sz w:val="32"/>
          <w:szCs w:val="32"/>
          <w:rtl/>
        </w:rPr>
        <w:t>المر</w:t>
      </w:r>
      <w:r w:rsidRPr="00766809">
        <w:rPr>
          <w:rFonts w:cs="Traditional Arabic" w:hint="cs"/>
          <w:b/>
          <w:bCs/>
          <w:sz w:val="32"/>
          <w:szCs w:val="32"/>
          <w:rtl/>
        </w:rPr>
        <w:t>ا</w:t>
      </w:r>
      <w:r w:rsidRPr="00766809">
        <w:rPr>
          <w:rFonts w:cs="Traditional Arabic"/>
          <w:b/>
          <w:bCs/>
          <w:sz w:val="32"/>
          <w:szCs w:val="32"/>
          <w:rtl/>
        </w:rPr>
        <w:t>فق العام</w:t>
      </w:r>
      <w:r w:rsidRPr="00766809">
        <w:rPr>
          <w:rFonts w:cs="Traditional Arabic" w:hint="cs"/>
          <w:b/>
          <w:bCs/>
          <w:sz w:val="32"/>
          <w:szCs w:val="32"/>
          <w:rtl/>
        </w:rPr>
        <w:t xml:space="preserve">ة </w:t>
      </w:r>
      <w:r w:rsidRPr="00766809">
        <w:rPr>
          <w:rFonts w:cs="Traditional Arabic"/>
          <w:b/>
          <w:bCs/>
          <w:sz w:val="32"/>
          <w:szCs w:val="32"/>
          <w:rtl/>
        </w:rPr>
        <w:t>–</w:t>
      </w:r>
      <w:r w:rsidRPr="00766809">
        <w:rPr>
          <w:rFonts w:cs="Traditional Arabic" w:hint="cs"/>
          <w:b/>
          <w:bCs/>
          <w:sz w:val="32"/>
          <w:szCs w:val="32"/>
          <w:rtl/>
        </w:rPr>
        <w:t xml:space="preserve"> القياس الأولوي </w:t>
      </w:r>
      <w:r w:rsidRPr="00766809">
        <w:rPr>
          <w:rFonts w:cs="Traditional Arabic"/>
          <w:b/>
          <w:bCs/>
          <w:sz w:val="32"/>
          <w:szCs w:val="32"/>
          <w:rtl/>
        </w:rPr>
        <w:t>–</w:t>
      </w:r>
      <w:r w:rsidRPr="00766809">
        <w:rPr>
          <w:rFonts w:cs="Traditional Arabic" w:hint="cs"/>
          <w:b/>
          <w:bCs/>
          <w:sz w:val="32"/>
          <w:szCs w:val="32"/>
          <w:rtl/>
        </w:rPr>
        <w:t xml:space="preserve"> حرمة </w:t>
      </w:r>
      <w:r w:rsidRPr="00E2403A">
        <w:rPr>
          <w:rFonts w:cs="Traditional Arabic" w:hint="cs"/>
          <w:b/>
          <w:bCs/>
          <w:sz w:val="32"/>
          <w:szCs w:val="32"/>
          <w:rtl/>
        </w:rPr>
        <w:t xml:space="preserve">بيع غير المأذون ببيعه </w:t>
      </w:r>
      <w:r w:rsidRPr="00766809">
        <w:rPr>
          <w:rFonts w:cs="Traditional Arabic"/>
          <w:b/>
          <w:bCs/>
          <w:sz w:val="32"/>
          <w:szCs w:val="32"/>
          <w:rtl/>
        </w:rPr>
        <w:t>–</w:t>
      </w:r>
      <w:r w:rsidRPr="00766809">
        <w:rPr>
          <w:rFonts w:cs="Traditional Arabic" w:hint="cs"/>
          <w:b/>
          <w:bCs/>
          <w:sz w:val="32"/>
          <w:szCs w:val="32"/>
          <w:rtl/>
        </w:rPr>
        <w:t xml:space="preserve"> فسخ عقد البيع.</w:t>
      </w:r>
    </w:p>
    <w:p w:rsidR="00AD6FC2" w:rsidRPr="00766809" w:rsidRDefault="00AD6FC2" w:rsidP="00AD6FC2">
      <w:pPr>
        <w:jc w:val="both"/>
        <w:rPr>
          <w:rFonts w:ascii="Traditional Arabic" w:hAnsi="Traditional Arabic" w:cs="Traditional Arabic"/>
          <w:sz w:val="32"/>
          <w:szCs w:val="32"/>
        </w:rPr>
      </w:pPr>
      <w:r>
        <w:rPr>
          <w:rFonts w:ascii="Traditional Arabic" w:hAnsi="Traditional Arabic" w:cs="Traditional Arabic" w:hint="cs"/>
          <w:sz w:val="32"/>
          <w:szCs w:val="32"/>
          <w:rtl/>
        </w:rPr>
        <w:t xml:space="preserve">مطالبة المدعي إلغاء قرار المدعى عليها السلبي بالامتناع عن إفراغ الزائدة التنظيمية المجاورة لعقاره </w:t>
      </w:r>
      <w:r>
        <w:rPr>
          <w:rFonts w:ascii="Traditional Arabic" w:hAnsi="Traditional Arabic" w:cs="Traditional Arabic"/>
          <w:sz w:val="32"/>
          <w:szCs w:val="32"/>
          <w:rtl/>
          <w:lang w:bidi="ar-SA"/>
        </w:rPr>
        <w:t>–</w:t>
      </w:r>
      <w:r>
        <w:rPr>
          <w:rFonts w:ascii="Traditional Arabic" w:hAnsi="Traditional Arabic" w:cs="Traditional Arabic" w:hint="cs"/>
          <w:sz w:val="32"/>
          <w:szCs w:val="32"/>
          <w:rtl/>
        </w:rPr>
        <w:t xml:space="preserve"> الثابت تقدّم المدعي للمدعى عليها بطلب شراء زائدة تنظيمية مجاورة لعقاره، وصدور موافقة المدعى عليها على بيعها وتحصيل قيمتها، ثم امتناعها عن إفراغها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صدور حكم المحكمة الإدارية بإلغاء القرار؛ </w:t>
      </w:r>
      <w:r w:rsidRPr="00766809">
        <w:rPr>
          <w:rFonts w:ascii="Traditional Arabic" w:hAnsi="Traditional Arabic" w:cs="Traditional Arabic" w:hint="cs"/>
          <w:sz w:val="32"/>
          <w:szCs w:val="32"/>
          <w:rtl/>
        </w:rPr>
        <w:t>استناداً إلى أن بيع الزائدة التنظيمية جرى وفق الإجراءات النظامية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نظر محكمة الاستئناف للدعوى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تقرير محكمة الاستئناف أن الشريعة الإسلامية حرمت بيع غير المأذون ببيعه، وأبطلت آثاره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766809">
        <w:rPr>
          <w:rFonts w:ascii="Traditional Arabic" w:hAnsi="Traditional Arabic" w:cs="Traditional Arabic" w:hint="cs"/>
          <w:sz w:val="32"/>
          <w:szCs w:val="32"/>
          <w:rtl/>
        </w:rPr>
        <w:t xml:space="preserve">الثابت أن الأرض المجاورة لعقار المدعي عبارة عن ساحة مشاة وفق صك الملكية ورخصة البناء وليست </w:t>
      </w:r>
      <w:r w:rsidRPr="00766809">
        <w:rPr>
          <w:rFonts w:ascii="Traditional Arabic" w:hAnsi="Traditional Arabic" w:cs="Traditional Arabic"/>
          <w:sz w:val="32"/>
          <w:szCs w:val="32"/>
          <w:rtl/>
        </w:rPr>
        <w:t>زائدةً تنظيميةً</w:t>
      </w:r>
      <w:r w:rsidRPr="00766809">
        <w:rPr>
          <w:rFonts w:ascii="Traditional Arabic" w:hAnsi="Traditional Arabic" w:cs="Traditional Arabic" w:hint="cs"/>
          <w:sz w:val="32"/>
          <w:szCs w:val="32"/>
          <w:rtl/>
        </w:rPr>
        <w:t xml:space="preserve">؛ مما تكون مرفقاً </w:t>
      </w:r>
      <w:r w:rsidRPr="00766809">
        <w:rPr>
          <w:rFonts w:ascii="Traditional Arabic" w:hAnsi="Traditional Arabic" w:cs="Traditional Arabic"/>
          <w:sz w:val="32"/>
          <w:szCs w:val="32"/>
          <w:rtl/>
        </w:rPr>
        <w:t xml:space="preserve">من مرافق المخطط التي </w:t>
      </w:r>
      <w:r w:rsidRPr="00766809">
        <w:rPr>
          <w:rFonts w:ascii="Traditional Arabic" w:hAnsi="Traditional Arabic" w:cs="Traditional Arabic" w:hint="cs"/>
          <w:sz w:val="32"/>
          <w:szCs w:val="32"/>
          <w:rtl/>
        </w:rPr>
        <w:t>لا يجوز نظاماً الإخلال بمنتفعيها أو التصرف في غير ما خصصت له، فضلاً عن بيعها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إلغاء الحكم، والقضاء بفسخ عقد بيع الأرض، وإلزام المدعى عليها بإعادة قيمتها للمدعي.</w:t>
      </w:r>
    </w:p>
    <w:p w:rsidR="00AD6FC2" w:rsidRDefault="00AD6FC2" w:rsidP="00AD6FC2">
      <w:pPr>
        <w:tabs>
          <w:tab w:val="left" w:pos="3461"/>
        </w:tabs>
        <w:jc w:val="center"/>
        <w:rPr>
          <w:rFonts w:ascii="Traditional Arabic" w:hAnsi="Traditional Arabic" w:cs="Traditional Arabic"/>
          <w:b/>
          <w:bCs/>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t>مستند الحكم</w:t>
      </w:r>
    </w:p>
    <w:p w:rsidR="00AD6FC2" w:rsidRPr="0001436A" w:rsidRDefault="00AD6FC2" w:rsidP="00AD6FC2">
      <w:pPr>
        <w:numPr>
          <w:ilvl w:val="0"/>
          <w:numId w:val="78"/>
        </w:numPr>
        <w:contextualSpacing/>
        <w:jc w:val="both"/>
        <w:rPr>
          <w:rFonts w:ascii="Traditional Arabic" w:hAnsi="Traditional Arabic" w:cs="Traditional Arabic"/>
          <w:sz w:val="32"/>
          <w:szCs w:val="32"/>
        </w:rPr>
      </w:pPr>
      <w:r w:rsidRPr="00766809">
        <w:rPr>
          <w:rFonts w:ascii="Traditional Arabic" w:hAnsi="Traditional Arabic" w:cs="Traditional Arabic"/>
          <w:sz w:val="32"/>
          <w:szCs w:val="32"/>
          <w:rtl/>
        </w:rPr>
        <w:t>قول الله</w:t>
      </w:r>
      <w:r w:rsidRPr="0001436A">
        <w:rPr>
          <w:rFonts w:ascii="Traditional Arabic" w:hAnsi="Traditional Arabic" w:cs="Traditional Arabic"/>
          <w:sz w:val="32"/>
          <w:szCs w:val="32"/>
          <w:rtl/>
        </w:rPr>
        <w:t xml:space="preserve"> تعالى: ﴿يَا أَيُّهَا الَّذِينَ آمَنُوا أَوْفُوا بِالْعُقُودِ﴾.</w:t>
      </w:r>
    </w:p>
    <w:p w:rsidR="00AD6FC2" w:rsidRDefault="00AD6FC2" w:rsidP="00AD6FC2">
      <w:pPr>
        <w:pStyle w:val="a5"/>
        <w:numPr>
          <w:ilvl w:val="0"/>
          <w:numId w:val="78"/>
        </w:numPr>
        <w:tabs>
          <w:tab w:val="left" w:pos="3461"/>
        </w:tabs>
        <w:jc w:val="both"/>
        <w:rPr>
          <w:rFonts w:ascii="Traditional Arabic" w:hAnsi="Traditional Arabic" w:cs="Traditional Arabic"/>
          <w:sz w:val="32"/>
          <w:szCs w:val="32"/>
          <w:lang w:bidi="ar-SA"/>
        </w:rPr>
      </w:pPr>
      <w:r w:rsidRPr="00F861CC">
        <w:rPr>
          <w:rFonts w:ascii="Traditional Arabic" w:hAnsi="Traditional Arabic" w:cs="Traditional Arabic"/>
          <w:sz w:val="32"/>
          <w:szCs w:val="32"/>
          <w:rtl/>
          <w:lang w:bidi="ar-SA"/>
        </w:rPr>
        <w:t xml:space="preserve">المادة </w:t>
      </w:r>
      <w:r>
        <w:rPr>
          <w:rFonts w:ascii="Traditional Arabic" w:hAnsi="Traditional Arabic" w:cs="Traditional Arabic" w:hint="cs"/>
          <w:sz w:val="32"/>
          <w:szCs w:val="32"/>
          <w:rtl/>
          <w:lang w:bidi="ar-SA"/>
        </w:rPr>
        <w:t>(3)</w:t>
      </w:r>
      <w:r w:rsidRPr="00F861CC">
        <w:rPr>
          <w:rFonts w:ascii="Traditional Arabic" w:hAnsi="Traditional Arabic" w:cs="Traditional Arabic"/>
          <w:sz w:val="32"/>
          <w:szCs w:val="32"/>
          <w:rtl/>
          <w:lang w:bidi="ar-SA"/>
        </w:rPr>
        <w:t xml:space="preserve"> من لائحة التصرف في العقارات البلدية الصادرة ب</w:t>
      </w:r>
      <w:r>
        <w:rPr>
          <w:rFonts w:ascii="Traditional Arabic" w:hAnsi="Traditional Arabic" w:cs="Traditional Arabic" w:hint="cs"/>
          <w:sz w:val="32"/>
          <w:szCs w:val="32"/>
          <w:rtl/>
          <w:lang w:bidi="ar-SA"/>
        </w:rPr>
        <w:t xml:space="preserve">موجب </w:t>
      </w:r>
      <w:r w:rsidRPr="00F861CC">
        <w:rPr>
          <w:rFonts w:ascii="Traditional Arabic" w:hAnsi="Traditional Arabic" w:cs="Traditional Arabic"/>
          <w:sz w:val="32"/>
          <w:szCs w:val="32"/>
          <w:rtl/>
          <w:lang w:bidi="ar-SA"/>
        </w:rPr>
        <w:t xml:space="preserve">الأمر </w:t>
      </w:r>
      <w:r>
        <w:rPr>
          <w:rFonts w:ascii="Traditional Arabic" w:hAnsi="Traditional Arabic" w:cs="Traditional Arabic" w:hint="cs"/>
          <w:sz w:val="32"/>
          <w:szCs w:val="32"/>
          <w:rtl/>
          <w:lang w:bidi="ar-SA"/>
        </w:rPr>
        <w:t>السامي</w:t>
      </w:r>
      <w:r w:rsidRPr="00F861CC">
        <w:rPr>
          <w:rFonts w:ascii="Traditional Arabic" w:hAnsi="Traditional Arabic" w:cs="Traditional Arabic"/>
          <w:sz w:val="32"/>
          <w:szCs w:val="32"/>
          <w:rtl/>
          <w:lang w:bidi="ar-SA"/>
        </w:rPr>
        <w:t xml:space="preserve"> رقم</w:t>
      </w:r>
      <w:r>
        <w:rPr>
          <w:rFonts w:ascii="Traditional Arabic" w:hAnsi="Traditional Arabic" w:cs="Traditional Arabic"/>
          <w:sz w:val="32"/>
          <w:szCs w:val="32"/>
          <w:rtl/>
          <w:lang w:bidi="ar-SA"/>
        </w:rPr>
        <w:t xml:space="preserve"> (3/ب/38313) وتاريخ </w:t>
      </w:r>
      <w:r w:rsidRPr="00766809">
        <w:rPr>
          <w:rFonts w:ascii="Traditional Arabic" w:hAnsi="Traditional Arabic" w:cs="Traditional Arabic"/>
          <w:sz w:val="32"/>
          <w:szCs w:val="32"/>
          <w:rtl/>
          <w:lang w:bidi="ar-SA"/>
        </w:rPr>
        <w:t>2</w:t>
      </w:r>
      <w:r w:rsidRPr="00766809">
        <w:rPr>
          <w:rFonts w:ascii="Traditional Arabic" w:hAnsi="Traditional Arabic" w:cs="Traditional Arabic" w:hint="cs"/>
          <w:sz w:val="32"/>
          <w:szCs w:val="32"/>
          <w:rtl/>
          <w:lang w:bidi="ar-SA"/>
        </w:rPr>
        <w:t>4</w:t>
      </w:r>
      <w:r>
        <w:rPr>
          <w:rFonts w:ascii="Traditional Arabic" w:hAnsi="Traditional Arabic" w:cs="Traditional Arabic"/>
          <w:sz w:val="32"/>
          <w:szCs w:val="32"/>
          <w:rtl/>
          <w:lang w:bidi="ar-SA"/>
        </w:rPr>
        <w:t>/9/1423ه</w:t>
      </w:r>
      <w:r>
        <w:rPr>
          <w:rFonts w:ascii="Traditional Arabic" w:hAnsi="Traditional Arabic" w:cs="Traditional Arabic" w:hint="cs"/>
          <w:sz w:val="32"/>
          <w:szCs w:val="32"/>
          <w:rtl/>
          <w:lang w:bidi="ar-SA"/>
        </w:rPr>
        <w:t>ـ.</w:t>
      </w:r>
    </w:p>
    <w:p w:rsidR="00AD6FC2" w:rsidRPr="00E2403A" w:rsidRDefault="00AD6FC2" w:rsidP="00AD6FC2">
      <w:pPr>
        <w:pStyle w:val="a5"/>
        <w:numPr>
          <w:ilvl w:val="0"/>
          <w:numId w:val="78"/>
        </w:numPr>
        <w:tabs>
          <w:tab w:val="left" w:pos="3461"/>
        </w:tabs>
        <w:jc w:val="both"/>
        <w:rPr>
          <w:rFonts w:ascii="Traditional Arabic" w:hAnsi="Traditional Arabic" w:cs="Traditional Arabic"/>
          <w:sz w:val="32"/>
          <w:szCs w:val="32"/>
        </w:rPr>
      </w:pPr>
      <w:r w:rsidRPr="00766809">
        <w:rPr>
          <w:rFonts w:ascii="Traditional Arabic" w:hAnsi="Traditional Arabic" w:cs="Traditional Arabic" w:hint="cs"/>
          <w:sz w:val="32"/>
          <w:szCs w:val="32"/>
          <w:rtl/>
          <w:lang w:bidi="ar-SA"/>
        </w:rPr>
        <w:t>المادة (2/3) من</w:t>
      </w:r>
      <w:r>
        <w:rPr>
          <w:rFonts w:ascii="Traditional Arabic" w:hAnsi="Traditional Arabic" w:cs="Traditional Arabic" w:hint="cs"/>
          <w:sz w:val="32"/>
          <w:szCs w:val="32"/>
          <w:rtl/>
          <w:lang w:bidi="ar-SA"/>
        </w:rPr>
        <w:t xml:space="preserve"> </w:t>
      </w:r>
      <w:r w:rsidRPr="003A5B05">
        <w:rPr>
          <w:rFonts w:ascii="Traditional Arabic" w:hAnsi="Traditional Arabic" w:cs="Traditional Arabic" w:hint="cs"/>
          <w:sz w:val="32"/>
          <w:szCs w:val="32"/>
          <w:rtl/>
          <w:lang w:bidi="ar-SA"/>
        </w:rPr>
        <w:t>التعليما</w:t>
      </w:r>
      <w:r w:rsidRPr="003A5B05">
        <w:rPr>
          <w:rFonts w:ascii="Traditional Arabic" w:hAnsi="Traditional Arabic" w:cs="Traditional Arabic" w:hint="cs"/>
          <w:sz w:val="32"/>
          <w:szCs w:val="32"/>
          <w:rtl/>
        </w:rPr>
        <w:t xml:space="preserve">ت التنفيذية </w:t>
      </w:r>
      <w:r>
        <w:rPr>
          <w:rFonts w:ascii="Traditional Arabic" w:hAnsi="Traditional Arabic" w:cs="Traditional Arabic" w:hint="cs"/>
          <w:sz w:val="32"/>
          <w:szCs w:val="32"/>
          <w:rtl/>
        </w:rPr>
        <w:t>للائحة التصرف بالعقارات البلدية.</w:t>
      </w:r>
    </w:p>
    <w:p w:rsidR="00AD6FC2" w:rsidRPr="000B4D7B"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t>الوقائع</w:t>
      </w:r>
    </w:p>
    <w:p w:rsidR="00AD6FC2" w:rsidRPr="00F861CC" w:rsidRDefault="00AD6FC2" w:rsidP="00AD6FC2">
      <w:pPr>
        <w:tabs>
          <w:tab w:val="left" w:pos="3461"/>
        </w:tabs>
        <w:jc w:val="both"/>
        <w:rPr>
          <w:rFonts w:ascii="Traditional Arabic" w:hAnsi="Traditional Arabic" w:cs="Traditional Arabic"/>
          <w:sz w:val="32"/>
          <w:szCs w:val="32"/>
          <w:rtl/>
          <w:lang w:bidi="ar-SA"/>
        </w:rPr>
      </w:pPr>
      <w:r w:rsidRPr="00F861CC">
        <w:rPr>
          <w:rFonts w:ascii="Traditional Arabic" w:hAnsi="Traditional Arabic" w:cs="Traditional Arabic"/>
          <w:sz w:val="32"/>
          <w:szCs w:val="32"/>
          <w:rtl/>
        </w:rPr>
        <w:t xml:space="preserve">تتلخص وقائع هذه الدعوى في تقدم وكيل المدعي إلى المحكمة بصحيفة دعوى يطلب فيها إلغاء </w:t>
      </w:r>
      <w:r>
        <w:rPr>
          <w:rFonts w:ascii="Traditional Arabic" w:hAnsi="Traditional Arabic" w:cs="Traditional Arabic"/>
          <w:sz w:val="32"/>
          <w:szCs w:val="32"/>
          <w:rtl/>
        </w:rPr>
        <w:t xml:space="preserve">قرار المدعى عليها السلبي </w:t>
      </w:r>
      <w:r w:rsidRPr="00766809">
        <w:rPr>
          <w:rFonts w:ascii="Traditional Arabic" w:hAnsi="Traditional Arabic" w:cs="Traditional Arabic" w:hint="cs"/>
          <w:sz w:val="32"/>
          <w:szCs w:val="32"/>
          <w:rtl/>
        </w:rPr>
        <w:t>ب</w:t>
      </w:r>
      <w:r w:rsidRPr="00766809">
        <w:rPr>
          <w:rFonts w:ascii="Traditional Arabic" w:hAnsi="Traditional Arabic" w:cs="Traditional Arabic"/>
          <w:sz w:val="32"/>
          <w:szCs w:val="32"/>
          <w:rtl/>
        </w:rPr>
        <w:t>ا</w:t>
      </w:r>
      <w:r w:rsidRPr="00F861CC">
        <w:rPr>
          <w:rFonts w:ascii="Traditional Arabic" w:hAnsi="Traditional Arabic" w:cs="Traditional Arabic"/>
          <w:sz w:val="32"/>
          <w:szCs w:val="32"/>
          <w:rtl/>
        </w:rPr>
        <w:t>متناعها عن إفراغ الزائدة التنظيمية المجاورة لأرض موكله. وبإحالة الدعوى إلى الدائرة</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باشرت نظرها على ال</w:t>
      </w:r>
      <w:r>
        <w:rPr>
          <w:rFonts w:ascii="Traditional Arabic" w:hAnsi="Traditional Arabic" w:cs="Traditional Arabic"/>
          <w:sz w:val="32"/>
          <w:szCs w:val="32"/>
          <w:rtl/>
        </w:rPr>
        <w:t>نحو المبين تفصيلاً بمحاضر ضبطها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إذ أوضح وكيل المدعي دعوى موكله</w:t>
      </w:r>
      <w:r w:rsidRPr="00F861CC">
        <w:rPr>
          <w:rFonts w:ascii="Traditional Arabic" w:hAnsi="Traditional Arabic" w:cs="Traditional Arabic"/>
          <w:sz w:val="32"/>
          <w:szCs w:val="32"/>
          <w:rtl/>
        </w:rPr>
        <w:t xml:space="preserve"> بأنها وفق ما جاء في صحيفة الدعوى ومرافقاتها المقدمة للمحكمة وخلاصتها: أن موكله يملك الأ</w:t>
      </w:r>
      <w:r>
        <w:rPr>
          <w:rFonts w:ascii="Traditional Arabic" w:hAnsi="Traditional Arabic" w:cs="Traditional Arabic"/>
          <w:sz w:val="32"/>
          <w:szCs w:val="32"/>
          <w:rtl/>
        </w:rPr>
        <w:t>رض الواقعة في حي الروضة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مخطط </w:t>
      </w:r>
      <w:r>
        <w:rPr>
          <w:rFonts w:ascii="Traditional Arabic" w:hAnsi="Traditional Arabic" w:cs="Traditional Arabic"/>
          <w:sz w:val="32"/>
          <w:szCs w:val="32"/>
          <w:rtl/>
        </w:rPr>
        <w:t>البشر</w:t>
      </w:r>
      <w:r>
        <w:rPr>
          <w:rFonts w:ascii="Traditional Arabic" w:hAnsi="Traditional Arabic" w:cs="Traditional Arabic" w:hint="cs"/>
          <w:sz w:val="32"/>
          <w:szCs w:val="32"/>
          <w:rtl/>
        </w:rPr>
        <w:t xml:space="preserve">، </w:t>
      </w:r>
      <w:r w:rsidRPr="00F861CC">
        <w:rPr>
          <w:rFonts w:ascii="Traditional Arabic" w:hAnsi="Traditional Arabic" w:cs="Traditional Arabic"/>
          <w:sz w:val="32"/>
          <w:szCs w:val="32"/>
          <w:rtl/>
        </w:rPr>
        <w:t xml:space="preserve">القطعة رقم (852/أ) من المخطط رقم (667/ق) والمملوكة له بموجب الصك </w:t>
      </w:r>
      <w:r w:rsidRPr="00F861CC">
        <w:rPr>
          <w:rFonts w:ascii="Traditional Arabic" w:hAnsi="Traditional Arabic" w:cs="Traditional Arabic"/>
          <w:sz w:val="32"/>
          <w:szCs w:val="32"/>
          <w:rtl/>
        </w:rPr>
        <w:lastRenderedPageBreak/>
        <w:t xml:space="preserve">رقم </w:t>
      </w:r>
      <w:r w:rsidRPr="00766809">
        <w:rPr>
          <w:rFonts w:ascii="Traditional Arabic" w:hAnsi="Traditional Arabic" w:cs="Traditional Arabic"/>
          <w:sz w:val="32"/>
          <w:szCs w:val="32"/>
          <w:rtl/>
        </w:rPr>
        <w:t>(</w:t>
      </w:r>
      <w:r w:rsidRPr="00766809">
        <w:rPr>
          <w:rFonts w:ascii="Traditional Arabic" w:hAnsi="Traditional Arabic" w:cs="Traditional Arabic" w:hint="cs"/>
          <w:sz w:val="32"/>
          <w:szCs w:val="32"/>
          <w:rtl/>
        </w:rPr>
        <w:t>...</w:t>
      </w:r>
      <w:r w:rsidRPr="00766809">
        <w:rPr>
          <w:rFonts w:ascii="Traditional Arabic" w:hAnsi="Traditional Arabic" w:cs="Traditional Arabic"/>
          <w:sz w:val="32"/>
          <w:szCs w:val="32"/>
          <w:rtl/>
        </w:rPr>
        <w:t>)</w:t>
      </w:r>
      <w:r>
        <w:rPr>
          <w:rFonts w:ascii="Traditional Arabic" w:hAnsi="Traditional Arabic" w:cs="Traditional Arabic"/>
          <w:sz w:val="32"/>
          <w:szCs w:val="32"/>
          <w:rtl/>
        </w:rPr>
        <w:t xml:space="preserve"> وتاريخ 23/</w:t>
      </w:r>
      <w:r>
        <w:rPr>
          <w:rFonts w:ascii="Traditional Arabic" w:hAnsi="Traditional Arabic" w:cs="Traditional Arabic" w:hint="cs"/>
          <w:sz w:val="32"/>
          <w:szCs w:val="32"/>
          <w:rtl/>
        </w:rPr>
        <w:t>2</w:t>
      </w:r>
      <w:r>
        <w:rPr>
          <w:rFonts w:ascii="Traditional Arabic" w:hAnsi="Traditional Arabic" w:cs="Traditional Arabic"/>
          <w:sz w:val="32"/>
          <w:szCs w:val="32"/>
          <w:rtl/>
        </w:rPr>
        <w:t>/142</w:t>
      </w:r>
      <w:r>
        <w:rPr>
          <w:rFonts w:ascii="Traditional Arabic" w:hAnsi="Traditional Arabic" w:cs="Traditional Arabic" w:hint="cs"/>
          <w:sz w:val="32"/>
          <w:szCs w:val="32"/>
          <w:rtl/>
        </w:rPr>
        <w:t>0هـ،</w:t>
      </w:r>
      <w:r w:rsidRPr="00F861CC">
        <w:rPr>
          <w:rFonts w:ascii="Traditional Arabic" w:hAnsi="Traditional Arabic" w:cs="Traditional Arabic"/>
          <w:sz w:val="32"/>
          <w:szCs w:val="32"/>
          <w:rtl/>
        </w:rPr>
        <w:t xml:space="preserve"> وبجوار أرض موكله أرض زائدة تنظيمية تابعة للمدعى عليها مساحتها (166،47) </w:t>
      </w:r>
      <w:r>
        <w:rPr>
          <w:rFonts w:ascii="Traditional Arabic" w:hAnsi="Traditional Arabic" w:cs="Traditional Arabic" w:hint="cs"/>
          <w:sz w:val="32"/>
          <w:szCs w:val="32"/>
          <w:rtl/>
        </w:rPr>
        <w:t>متر مربع</w:t>
      </w:r>
      <w:r w:rsidRPr="00F861CC">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F861CC">
        <w:rPr>
          <w:rFonts w:ascii="Traditional Arabic" w:hAnsi="Traditional Arabic" w:cs="Traditional Arabic"/>
          <w:sz w:val="32"/>
          <w:szCs w:val="32"/>
          <w:rtl/>
        </w:rPr>
        <w:t xml:space="preserve">فتقدم </w:t>
      </w:r>
      <w:r>
        <w:rPr>
          <w:rFonts w:ascii="Traditional Arabic" w:hAnsi="Traditional Arabic" w:cs="Traditional Arabic"/>
          <w:sz w:val="32"/>
          <w:szCs w:val="32"/>
          <w:rtl/>
        </w:rPr>
        <w:t>وكيله إلى المدعى عليها بطلب شرا</w:t>
      </w:r>
      <w:r>
        <w:rPr>
          <w:rFonts w:ascii="Traditional Arabic" w:hAnsi="Traditional Arabic" w:cs="Traditional Arabic" w:hint="cs"/>
          <w:sz w:val="32"/>
          <w:szCs w:val="32"/>
          <w:rtl/>
        </w:rPr>
        <w:t>ئ</w:t>
      </w:r>
      <w:r w:rsidRPr="00F861CC">
        <w:rPr>
          <w:rFonts w:ascii="Traditional Arabic" w:hAnsi="Traditional Arabic" w:cs="Traditional Arabic"/>
          <w:sz w:val="32"/>
          <w:szCs w:val="32"/>
          <w:rtl/>
        </w:rPr>
        <w:t>ها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فقيد طلب</w:t>
      </w:r>
      <w:r>
        <w:rPr>
          <w:rFonts w:ascii="Traditional Arabic" w:hAnsi="Traditional Arabic" w:cs="Traditional Arabic"/>
          <w:sz w:val="32"/>
          <w:szCs w:val="32"/>
          <w:rtl/>
        </w:rPr>
        <w:t xml:space="preserve">ه لدى المدعى عليها برقم (13429) </w:t>
      </w:r>
      <w:r>
        <w:rPr>
          <w:rFonts w:ascii="Traditional Arabic" w:hAnsi="Traditional Arabic" w:cs="Traditional Arabic" w:hint="cs"/>
          <w:sz w:val="32"/>
          <w:szCs w:val="32"/>
          <w:rtl/>
        </w:rPr>
        <w:t xml:space="preserve">ثم </w:t>
      </w:r>
      <w:r w:rsidRPr="00F861CC">
        <w:rPr>
          <w:rFonts w:ascii="Traditional Arabic" w:hAnsi="Traditional Arabic" w:cs="Traditional Arabic"/>
          <w:sz w:val="32"/>
          <w:szCs w:val="32"/>
          <w:rtl/>
        </w:rPr>
        <w:t xml:space="preserve">وافقت على بيعها لموكله، وشكلت لجنة لتقدير العقارات البلدية الخاصة بأمانة منطقة القصيم، </w:t>
      </w:r>
      <w:r>
        <w:rPr>
          <w:rFonts w:ascii="Traditional Arabic" w:hAnsi="Traditional Arabic" w:cs="Traditional Arabic" w:hint="cs"/>
          <w:sz w:val="32"/>
          <w:szCs w:val="32"/>
          <w:rtl/>
        </w:rPr>
        <w:t>و</w:t>
      </w:r>
      <w:r w:rsidRPr="00F861CC">
        <w:rPr>
          <w:rFonts w:ascii="Traditional Arabic" w:hAnsi="Traditional Arabic" w:cs="Traditional Arabic"/>
          <w:sz w:val="32"/>
          <w:szCs w:val="32"/>
          <w:rtl/>
        </w:rPr>
        <w:t>التي قد</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رت سعرها بمبلغ </w:t>
      </w:r>
      <w:r w:rsidRPr="00F861CC">
        <w:rPr>
          <w:rFonts w:ascii="Traditional Arabic" w:hAnsi="Traditional Arabic" w:cs="Traditional Arabic"/>
          <w:sz w:val="32"/>
          <w:szCs w:val="32"/>
          <w:rtl/>
        </w:rPr>
        <w:t>قدره (</w:t>
      </w:r>
      <w:r>
        <w:rPr>
          <w:rFonts w:ascii="Traditional Arabic" w:hAnsi="Traditional Arabic" w:cs="Traditional Arabic"/>
          <w:sz w:val="32"/>
          <w:szCs w:val="32"/>
          <w:rtl/>
        </w:rPr>
        <w:t>90)</w:t>
      </w:r>
      <w:r>
        <w:rPr>
          <w:rFonts w:ascii="Traditional Arabic" w:hAnsi="Traditional Arabic" w:cs="Traditional Arabic" w:hint="cs"/>
          <w:sz w:val="32"/>
          <w:szCs w:val="32"/>
          <w:rtl/>
        </w:rPr>
        <w:t xml:space="preserve"> </w:t>
      </w:r>
      <w:r w:rsidRPr="00F861CC">
        <w:rPr>
          <w:rFonts w:ascii="Traditional Arabic" w:hAnsi="Traditional Arabic" w:cs="Traditional Arabic"/>
          <w:sz w:val="32"/>
          <w:szCs w:val="32"/>
          <w:rtl/>
        </w:rPr>
        <w:t>تسعون ريالا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للمتر المربع</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بإجمالي مبلغ قدره (14،982،30)</w:t>
      </w:r>
      <w:r w:rsidRPr="00F861CC">
        <w:rPr>
          <w:rFonts w:ascii="Traditional Arabic" w:hAnsi="Traditional Arabic" w:cs="Traditional Arabic"/>
          <w:sz w:val="32"/>
          <w:szCs w:val="32"/>
          <w:rtl/>
        </w:rPr>
        <w:t xml:space="preserve"> أربعة عشر ألفا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وتسعمئة </w:t>
      </w:r>
      <w:r w:rsidRPr="00766809">
        <w:rPr>
          <w:rFonts w:ascii="Traditional Arabic" w:hAnsi="Traditional Arabic" w:cs="Traditional Arabic"/>
          <w:sz w:val="32"/>
          <w:szCs w:val="32"/>
          <w:rtl/>
        </w:rPr>
        <w:t>واثن</w:t>
      </w:r>
      <w:r w:rsidRPr="00766809">
        <w:rPr>
          <w:rFonts w:ascii="Traditional Arabic" w:hAnsi="Traditional Arabic" w:cs="Traditional Arabic" w:hint="cs"/>
          <w:sz w:val="32"/>
          <w:szCs w:val="32"/>
          <w:rtl/>
        </w:rPr>
        <w:t>ا</w:t>
      </w:r>
      <w:r w:rsidRPr="00766809">
        <w:rPr>
          <w:rFonts w:ascii="Traditional Arabic" w:hAnsi="Traditional Arabic" w:cs="Traditional Arabic"/>
          <w:sz w:val="32"/>
          <w:szCs w:val="32"/>
          <w:rtl/>
        </w:rPr>
        <w:t>ن وثمان</w:t>
      </w:r>
      <w:r w:rsidRPr="00766809">
        <w:rPr>
          <w:rFonts w:ascii="Traditional Arabic" w:hAnsi="Traditional Arabic" w:cs="Traditional Arabic" w:hint="cs"/>
          <w:sz w:val="32"/>
          <w:szCs w:val="32"/>
          <w:rtl/>
        </w:rPr>
        <w:t>و</w:t>
      </w:r>
      <w:r w:rsidRPr="00766809">
        <w:rPr>
          <w:rFonts w:ascii="Traditional Arabic" w:hAnsi="Traditional Arabic" w:cs="Traditional Arabic"/>
          <w:sz w:val="32"/>
          <w:szCs w:val="32"/>
          <w:rtl/>
        </w:rPr>
        <w:t>ن</w:t>
      </w:r>
      <w:r w:rsidRPr="00F861CC">
        <w:rPr>
          <w:rFonts w:ascii="Traditional Arabic" w:hAnsi="Traditional Arabic" w:cs="Traditional Arabic"/>
          <w:sz w:val="32"/>
          <w:szCs w:val="32"/>
          <w:rtl/>
        </w:rPr>
        <w:t xml:space="preserve"> ريالا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وثلاثون هللة، وأصدرت فاتورة سداد </w:t>
      </w:r>
      <w:r>
        <w:rPr>
          <w:rFonts w:ascii="Traditional Arabic" w:hAnsi="Traditional Arabic" w:cs="Traditional Arabic" w:hint="cs"/>
          <w:sz w:val="32"/>
          <w:szCs w:val="32"/>
          <w:rtl/>
        </w:rPr>
        <w:t>ب</w:t>
      </w:r>
      <w:r w:rsidRPr="00F861CC">
        <w:rPr>
          <w:rFonts w:ascii="Traditional Arabic" w:hAnsi="Traditional Arabic" w:cs="Traditional Arabic"/>
          <w:sz w:val="32"/>
          <w:szCs w:val="32"/>
          <w:rtl/>
        </w:rPr>
        <w:t>رقم (011392042) فوافق موكله على الشراء</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وسدد مبلغ الأرض الزائدة كاملا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بالإيصال رقم (2240483766) إلا أن المدعى عليها ما</w:t>
      </w:r>
      <w:r>
        <w:rPr>
          <w:rFonts w:ascii="Traditional Arabic" w:hAnsi="Traditional Arabic" w:cs="Traditional Arabic" w:hint="cs"/>
          <w:sz w:val="32"/>
          <w:szCs w:val="32"/>
          <w:rtl/>
        </w:rPr>
        <w:t xml:space="preserve"> </w:t>
      </w:r>
      <w:r w:rsidRPr="00F861CC">
        <w:rPr>
          <w:rFonts w:ascii="Traditional Arabic" w:hAnsi="Traditional Arabic" w:cs="Traditional Arabic"/>
          <w:sz w:val="32"/>
          <w:szCs w:val="32"/>
          <w:rtl/>
        </w:rPr>
        <w:t>طلت بالإفراغ لأكثر من سنة</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فتظلم موكله لديها بتاريخ 10/3/1441</w:t>
      </w:r>
      <w:r>
        <w:rPr>
          <w:rFonts w:ascii="Traditional Arabic" w:hAnsi="Traditional Arabic" w:cs="Traditional Arabic" w:hint="cs"/>
          <w:sz w:val="32"/>
          <w:szCs w:val="32"/>
          <w:rtl/>
        </w:rPr>
        <w:t>هـ</w:t>
      </w:r>
      <w:r w:rsidRPr="00F861CC">
        <w:rPr>
          <w:rFonts w:ascii="Traditional Arabic" w:hAnsi="Traditional Arabic" w:cs="Traditional Arabic"/>
          <w:sz w:val="32"/>
          <w:szCs w:val="32"/>
          <w:rtl/>
        </w:rPr>
        <w:t xml:space="preserve"> لكنها لم تقم باتخاذ الإجراءات النظامية، وإفراغ الأرض لموكله حتى الآن، وانتهى وكيل </w:t>
      </w:r>
      <w:r w:rsidRPr="00766809">
        <w:rPr>
          <w:rFonts w:ascii="Traditional Arabic" w:hAnsi="Traditional Arabic" w:cs="Traditional Arabic"/>
          <w:sz w:val="32"/>
          <w:szCs w:val="32"/>
          <w:rtl/>
        </w:rPr>
        <w:t>المدع</w:t>
      </w:r>
      <w:r w:rsidRPr="00766809">
        <w:rPr>
          <w:rFonts w:ascii="Traditional Arabic" w:hAnsi="Traditional Arabic" w:cs="Traditional Arabic" w:hint="cs"/>
          <w:sz w:val="32"/>
          <w:szCs w:val="32"/>
          <w:rtl/>
        </w:rPr>
        <w:t>ي</w:t>
      </w:r>
      <w:r w:rsidRPr="00F861CC">
        <w:rPr>
          <w:rFonts w:ascii="Traditional Arabic" w:hAnsi="Traditional Arabic" w:cs="Traditional Arabic"/>
          <w:sz w:val="32"/>
          <w:szCs w:val="32"/>
          <w:rtl/>
        </w:rPr>
        <w:t xml:space="preserve"> إلى طلب إلغاء قرار المدعى عليها السلبي </w:t>
      </w:r>
      <w:r w:rsidRPr="00766809">
        <w:rPr>
          <w:rFonts w:ascii="Traditional Arabic" w:hAnsi="Traditional Arabic" w:cs="Traditional Arabic" w:hint="cs"/>
          <w:sz w:val="32"/>
          <w:szCs w:val="32"/>
          <w:rtl/>
        </w:rPr>
        <w:t>ب</w:t>
      </w:r>
      <w:r w:rsidRPr="00766809">
        <w:rPr>
          <w:rFonts w:ascii="Traditional Arabic" w:hAnsi="Traditional Arabic" w:cs="Traditional Arabic"/>
          <w:sz w:val="32"/>
          <w:szCs w:val="32"/>
          <w:rtl/>
        </w:rPr>
        <w:t>ا</w:t>
      </w:r>
      <w:r w:rsidRPr="00F861CC">
        <w:rPr>
          <w:rFonts w:ascii="Traditional Arabic" w:hAnsi="Traditional Arabic" w:cs="Traditional Arabic"/>
          <w:sz w:val="32"/>
          <w:szCs w:val="32"/>
          <w:rtl/>
        </w:rPr>
        <w:t xml:space="preserve">متناعها عن اتخاذ قرار كان من الواجب عليها اتخاذه، وإلزامها بإفراغ الزائدة التنظيمية المجاورة لأرض موكله. ثم أجابت المدعى عليها بما حاصله: أن الأرض المطلوب </w:t>
      </w:r>
      <w:r w:rsidRPr="00766809">
        <w:rPr>
          <w:rFonts w:ascii="Traditional Arabic" w:hAnsi="Traditional Arabic" w:cs="Traditional Arabic"/>
          <w:sz w:val="32"/>
          <w:szCs w:val="32"/>
          <w:rtl/>
        </w:rPr>
        <w:t>شرا</w:t>
      </w:r>
      <w:r w:rsidRPr="00766809">
        <w:rPr>
          <w:rFonts w:ascii="Traditional Arabic" w:hAnsi="Traditional Arabic" w:cs="Traditional Arabic" w:hint="cs"/>
          <w:sz w:val="32"/>
          <w:szCs w:val="32"/>
          <w:rtl/>
        </w:rPr>
        <w:t>ؤ</w:t>
      </w:r>
      <w:r w:rsidRPr="00766809">
        <w:rPr>
          <w:rFonts w:ascii="Traditional Arabic" w:hAnsi="Traditional Arabic" w:cs="Traditional Arabic"/>
          <w:sz w:val="32"/>
          <w:szCs w:val="32"/>
          <w:rtl/>
        </w:rPr>
        <w:t>ها</w:t>
      </w:r>
      <w:r w:rsidRPr="00F861CC">
        <w:rPr>
          <w:rFonts w:ascii="Traditional Arabic" w:hAnsi="Traditional Arabic" w:cs="Traditional Arabic"/>
          <w:sz w:val="32"/>
          <w:szCs w:val="32"/>
          <w:rtl/>
        </w:rPr>
        <w:t xml:space="preserve"> معتمدة بالمخطط (ساحة) ومثبتة بصك الملكية للمواطن كحد شرقي</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وهي قطعة ضمن مخطط خاص باسم (مخطط</w:t>
      </w:r>
      <w:r>
        <w:rPr>
          <w:rFonts w:ascii="Traditional Arabic" w:hAnsi="Traditional Arabic" w:cs="Traditional Arabic"/>
          <w:sz w:val="32"/>
          <w:szCs w:val="32"/>
          <w:rtl/>
        </w:rPr>
        <w:t xml:space="preserve"> البشر)، كما أن المساحة المطلوب</w:t>
      </w:r>
      <w:r>
        <w:rPr>
          <w:rFonts w:ascii="Traditional Arabic" w:hAnsi="Traditional Arabic" w:cs="Traditional Arabic" w:hint="cs"/>
          <w:sz w:val="32"/>
          <w:szCs w:val="32"/>
          <w:rtl/>
        </w:rPr>
        <w:t xml:space="preserve">ة للشراء </w:t>
      </w:r>
      <w:r w:rsidRPr="00F861CC">
        <w:rPr>
          <w:rFonts w:ascii="Traditional Arabic" w:hAnsi="Traditional Arabic" w:cs="Traditional Arabic"/>
          <w:sz w:val="32"/>
          <w:szCs w:val="32"/>
          <w:rtl/>
        </w:rPr>
        <w:t>ليست زائدة</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ولا </w:t>
      </w:r>
      <w:r>
        <w:rPr>
          <w:rFonts w:ascii="Traditional Arabic" w:hAnsi="Traditional Arabic" w:cs="Traditional Arabic"/>
          <w:sz w:val="32"/>
          <w:szCs w:val="32"/>
          <w:rtl/>
        </w:rPr>
        <w:t>يمكن بيعها للاعتبارات الآتية: أ</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المساحة منظمة بالمخطط المعتم</w:t>
      </w:r>
      <w:r>
        <w:rPr>
          <w:rFonts w:ascii="Traditional Arabic" w:hAnsi="Traditional Arabic" w:cs="Traditional Arabic"/>
          <w:sz w:val="32"/>
          <w:szCs w:val="32"/>
          <w:rtl/>
        </w:rPr>
        <w:t>د وليست ناتجة عن إعادة تخطيط. ب</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المساحة المطلوب </w:t>
      </w:r>
      <w:r w:rsidRPr="00766809">
        <w:rPr>
          <w:rFonts w:ascii="Traditional Arabic" w:hAnsi="Traditional Arabic" w:cs="Traditional Arabic"/>
          <w:sz w:val="32"/>
          <w:szCs w:val="32"/>
          <w:rtl/>
        </w:rPr>
        <w:t>شرا</w:t>
      </w:r>
      <w:r w:rsidRPr="00766809">
        <w:rPr>
          <w:rFonts w:ascii="Traditional Arabic" w:hAnsi="Traditional Arabic" w:cs="Traditional Arabic" w:hint="cs"/>
          <w:sz w:val="32"/>
          <w:szCs w:val="32"/>
          <w:rtl/>
        </w:rPr>
        <w:t>ؤ</w:t>
      </w:r>
      <w:r w:rsidRPr="00766809">
        <w:rPr>
          <w:rFonts w:ascii="Traditional Arabic" w:hAnsi="Traditional Arabic" w:cs="Traditional Arabic"/>
          <w:sz w:val="32"/>
          <w:szCs w:val="32"/>
          <w:rtl/>
        </w:rPr>
        <w:t>ها</w:t>
      </w:r>
      <w:r w:rsidRPr="00F861CC">
        <w:rPr>
          <w:rFonts w:ascii="Traditional Arabic" w:hAnsi="Traditional Arabic" w:cs="Traditional Arabic"/>
          <w:sz w:val="32"/>
          <w:szCs w:val="32"/>
          <w:rtl/>
        </w:rPr>
        <w:t xml:space="preserve"> محددة لتنظيم التقاطع ذي الزاوية الحادة لإتاحة مساحة كافية للرؤية</w:t>
      </w:r>
      <w:r>
        <w:rPr>
          <w:rFonts w:ascii="Traditional Arabic" w:hAnsi="Traditional Arabic" w:cs="Traditional Arabic"/>
          <w:sz w:val="32"/>
          <w:szCs w:val="32"/>
          <w:rtl/>
        </w:rPr>
        <w:t xml:space="preserve"> لمستخدمي الطريق. والقاعدة تقول</w:t>
      </w:r>
      <w:r w:rsidRPr="00F861CC">
        <w:rPr>
          <w:rFonts w:ascii="Traditional Arabic" w:hAnsi="Traditional Arabic" w:cs="Traditional Arabic"/>
          <w:sz w:val="32"/>
          <w:szCs w:val="32"/>
          <w:rtl/>
        </w:rPr>
        <w:t xml:space="preserve"> </w:t>
      </w:r>
      <w:r w:rsidRPr="00F861CC">
        <w:rPr>
          <w:rFonts w:ascii="Traditional Arabic" w:hAnsi="Traditional Arabic" w:cs="Traditional Arabic" w:hint="cs"/>
          <w:sz w:val="32"/>
          <w:szCs w:val="32"/>
          <w:rtl/>
        </w:rPr>
        <w:t>إن</w:t>
      </w:r>
      <w:r w:rsidRPr="00F861CC">
        <w:rPr>
          <w:rFonts w:ascii="Traditional Arabic" w:hAnsi="Traditional Arabic" w:cs="Traditional Arabic"/>
          <w:sz w:val="32"/>
          <w:szCs w:val="32"/>
          <w:rtl/>
        </w:rPr>
        <w:t xml:space="preserve"> المصلحة العامة مقدمة على المصلحة الخاص</w:t>
      </w:r>
      <w:r>
        <w:rPr>
          <w:rFonts w:ascii="Traditional Arabic" w:hAnsi="Traditional Arabic" w:cs="Traditional Arabic"/>
          <w:sz w:val="32"/>
          <w:szCs w:val="32"/>
          <w:rtl/>
        </w:rPr>
        <w:t>ة. 3</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الأرض الزائدة لم يصدر بها قرار تخصيص، والأمانة لها الحق في عدم استكمال إجراءات البيع ما لم يصدر قرار تخصيص لها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وبالتالي لم يتم البيع، وفي حال الرغبة بالبيع فإن الإجراءات تقتضي أن يتقدم صاحب الطلب إلى الأمين طالباً شراء الزائدة والذي يوجه الإدارات بإ</w:t>
      </w:r>
      <w:r>
        <w:rPr>
          <w:rFonts w:ascii="Traditional Arabic" w:hAnsi="Traditional Arabic" w:cs="Traditional Arabic"/>
          <w:sz w:val="32"/>
          <w:szCs w:val="32"/>
          <w:rtl/>
        </w:rPr>
        <w:t xml:space="preserve">بداء مرئياتهم حول طلب المواطن، </w:t>
      </w:r>
      <w:r>
        <w:rPr>
          <w:rFonts w:ascii="Traditional Arabic" w:hAnsi="Traditional Arabic" w:cs="Traditional Arabic" w:hint="cs"/>
          <w:sz w:val="32"/>
          <w:szCs w:val="32"/>
          <w:rtl/>
        </w:rPr>
        <w:t>و</w:t>
      </w:r>
      <w:r>
        <w:rPr>
          <w:rFonts w:ascii="Traditional Arabic" w:hAnsi="Traditional Arabic" w:cs="Traditional Arabic"/>
          <w:sz w:val="32"/>
          <w:szCs w:val="32"/>
          <w:rtl/>
        </w:rPr>
        <w:t xml:space="preserve">يعد العرض على الأمين، </w:t>
      </w:r>
      <w:r>
        <w:rPr>
          <w:rFonts w:ascii="Traditional Arabic" w:hAnsi="Traditional Arabic" w:cs="Traditional Arabic" w:hint="cs"/>
          <w:sz w:val="32"/>
          <w:szCs w:val="32"/>
          <w:rtl/>
        </w:rPr>
        <w:t xml:space="preserve">ثم بعد </w:t>
      </w:r>
      <w:r>
        <w:rPr>
          <w:rFonts w:ascii="Traditional Arabic" w:hAnsi="Traditional Arabic" w:cs="Traditional Arabic"/>
          <w:sz w:val="32"/>
          <w:szCs w:val="32"/>
          <w:rtl/>
        </w:rPr>
        <w:t xml:space="preserve">ذلك </w:t>
      </w:r>
      <w:r w:rsidRPr="00F861CC">
        <w:rPr>
          <w:rFonts w:ascii="Traditional Arabic" w:hAnsi="Traditional Arabic" w:cs="Traditional Arabic"/>
          <w:sz w:val="32"/>
          <w:szCs w:val="32"/>
          <w:rtl/>
        </w:rPr>
        <w:t>يوجه إما باستكمال إجراءات البيع وذلك في حالة عدم الاستفادة من تلك الز</w:t>
      </w:r>
      <w:r>
        <w:rPr>
          <w:rFonts w:ascii="Traditional Arabic" w:hAnsi="Traditional Arabic" w:cs="Traditional Arabic"/>
          <w:sz w:val="32"/>
          <w:szCs w:val="32"/>
          <w:rtl/>
        </w:rPr>
        <w:t xml:space="preserve">ائدة أو عدم الموافقة على البيع </w:t>
      </w:r>
      <w:r w:rsidRPr="00F861CC">
        <w:rPr>
          <w:rFonts w:ascii="Traditional Arabic" w:hAnsi="Traditional Arabic" w:cs="Traditional Arabic"/>
          <w:sz w:val="32"/>
          <w:szCs w:val="32"/>
          <w:rtl/>
        </w:rPr>
        <w:t>في حال اتضح حاجة الأمانة لتلك الزائدة كما هو الحال في الزائدة التي يطالب بها المدعي</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حيث سيستفاد منها في تنظيم التقاطع الواقع على الزائدة</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w:t>
      </w:r>
      <w:r>
        <w:rPr>
          <w:rFonts w:ascii="Traditional Arabic" w:hAnsi="Traditional Arabic" w:cs="Traditional Arabic"/>
          <w:sz w:val="32"/>
          <w:szCs w:val="32"/>
          <w:rtl/>
        </w:rPr>
        <w:t>الأمانة تسعى لتحسين وتنظيم كثير</w:t>
      </w:r>
      <w:r w:rsidRPr="00F861CC">
        <w:rPr>
          <w:rFonts w:ascii="Traditional Arabic" w:hAnsi="Traditional Arabic" w:cs="Traditional Arabic"/>
          <w:sz w:val="32"/>
          <w:szCs w:val="32"/>
          <w:rtl/>
        </w:rPr>
        <w:t xml:space="preserve"> من التقاطعات في المدينة حتى وإن</w:t>
      </w:r>
      <w:r>
        <w:rPr>
          <w:rFonts w:ascii="Traditional Arabic" w:hAnsi="Traditional Arabic" w:cs="Traditional Arabic"/>
          <w:sz w:val="32"/>
          <w:szCs w:val="32"/>
          <w:rtl/>
        </w:rPr>
        <w:t xml:space="preserve"> اضطرت إلى نزعها وتعويض مالكيها</w:t>
      </w:r>
      <w:r>
        <w:rPr>
          <w:rFonts w:ascii="Traditional Arabic" w:hAnsi="Traditional Arabic" w:cs="Traditional Arabic" w:hint="cs"/>
          <w:sz w:val="32"/>
          <w:szCs w:val="32"/>
          <w:rtl/>
        </w:rPr>
        <w:t xml:space="preserve">، </w:t>
      </w:r>
      <w:r w:rsidRPr="00F861CC">
        <w:rPr>
          <w:rFonts w:ascii="Traditional Arabic" w:hAnsi="Traditional Arabic" w:cs="Traditional Arabic"/>
          <w:sz w:val="32"/>
          <w:szCs w:val="32"/>
          <w:rtl/>
        </w:rPr>
        <w:t>كما أن الإدارات التي قامت بإعداد محضر البيع قامت بذلك وهي لا تملك قرار البيع، وكذلك اتخذت هذا الإجراء دون توجيه أو تعميد من صاحب الصلاحية باستكمال إجراءات البيع</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وبالتالي لا يمكن الاعتداد به، وانتهى إلى طلب رفض الدعوى. فعق</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ب </w:t>
      </w:r>
      <w:r w:rsidRPr="00766809">
        <w:rPr>
          <w:rFonts w:ascii="Traditional Arabic" w:hAnsi="Traditional Arabic" w:cs="Traditional Arabic" w:hint="cs"/>
          <w:sz w:val="32"/>
          <w:szCs w:val="32"/>
          <w:rtl/>
        </w:rPr>
        <w:t>وكيل</w:t>
      </w:r>
      <w:r>
        <w:rPr>
          <w:rFonts w:ascii="Traditional Arabic" w:hAnsi="Traditional Arabic" w:cs="Traditional Arabic" w:hint="cs"/>
          <w:sz w:val="32"/>
          <w:szCs w:val="32"/>
          <w:rtl/>
        </w:rPr>
        <w:t xml:space="preserve"> </w:t>
      </w:r>
      <w:r w:rsidRPr="00F861CC">
        <w:rPr>
          <w:rFonts w:ascii="Traditional Arabic" w:hAnsi="Traditional Arabic" w:cs="Traditional Arabic"/>
          <w:sz w:val="32"/>
          <w:szCs w:val="32"/>
          <w:rtl/>
        </w:rPr>
        <w:t>المدعي على جواب المدعى عليها بم</w:t>
      </w:r>
      <w:r>
        <w:rPr>
          <w:rFonts w:ascii="Traditional Arabic" w:hAnsi="Traditional Arabic" w:cs="Traditional Arabic" w:hint="cs"/>
          <w:sz w:val="32"/>
          <w:szCs w:val="32"/>
          <w:rtl/>
        </w:rPr>
        <w:t>ذ</w:t>
      </w:r>
      <w:r w:rsidRPr="00F861CC">
        <w:rPr>
          <w:rFonts w:ascii="Traditional Arabic" w:hAnsi="Traditional Arabic" w:cs="Traditional Arabic"/>
          <w:sz w:val="32"/>
          <w:szCs w:val="32"/>
          <w:rtl/>
        </w:rPr>
        <w:t>كرة تضمنت</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أن </w:t>
      </w:r>
      <w:r w:rsidRPr="00F861CC">
        <w:rPr>
          <w:rFonts w:ascii="Traditional Arabic" w:hAnsi="Traditional Arabic" w:cs="Traditional Arabic"/>
          <w:sz w:val="32"/>
          <w:szCs w:val="32"/>
          <w:rtl/>
        </w:rPr>
        <w:t>ما جاء في مذكرة ممثل المدعى علي</w:t>
      </w:r>
      <w:r>
        <w:rPr>
          <w:rFonts w:ascii="Traditional Arabic" w:hAnsi="Traditional Arabic" w:cs="Traditional Arabic"/>
          <w:sz w:val="32"/>
          <w:szCs w:val="32"/>
          <w:rtl/>
        </w:rPr>
        <w:t>ها ليس سوى كلام مرسل دون إثبات</w:t>
      </w:r>
      <w:r w:rsidRPr="00F861CC">
        <w:rPr>
          <w:rFonts w:ascii="Traditional Arabic" w:hAnsi="Traditional Arabic" w:cs="Traditional Arabic"/>
          <w:sz w:val="32"/>
          <w:szCs w:val="32"/>
          <w:rtl/>
        </w:rPr>
        <w:t xml:space="preserve">، فقد تم خروج موظف المدعى عليها المختص للموقع واتضح أنها زائدة تنظيمية، وعرض ذلك على مدير عام المساحة، ووكيل الأمين للتعمير </w:t>
      </w:r>
      <w:r w:rsidRPr="00766809">
        <w:rPr>
          <w:rFonts w:ascii="Traditional Arabic" w:hAnsi="Traditional Arabic" w:cs="Traditional Arabic"/>
          <w:sz w:val="32"/>
          <w:szCs w:val="32"/>
          <w:rtl/>
        </w:rPr>
        <w:t>اللذ</w:t>
      </w:r>
      <w:r w:rsidRPr="00766809">
        <w:rPr>
          <w:rFonts w:ascii="Traditional Arabic" w:hAnsi="Traditional Arabic" w:cs="Traditional Arabic" w:hint="cs"/>
          <w:sz w:val="32"/>
          <w:szCs w:val="32"/>
          <w:rtl/>
        </w:rPr>
        <w:t>ي</w:t>
      </w:r>
      <w:r w:rsidRPr="00766809">
        <w:rPr>
          <w:rFonts w:ascii="Traditional Arabic" w:hAnsi="Traditional Arabic" w:cs="Traditional Arabic"/>
          <w:sz w:val="32"/>
          <w:szCs w:val="32"/>
          <w:rtl/>
        </w:rPr>
        <w:t>ن</w:t>
      </w:r>
      <w:r>
        <w:rPr>
          <w:rFonts w:ascii="Traditional Arabic" w:hAnsi="Traditional Arabic" w:cs="Traditional Arabic"/>
          <w:sz w:val="32"/>
          <w:szCs w:val="32"/>
          <w:rtl/>
        </w:rPr>
        <w:t xml:space="preserve"> وقعا على أن بيعها على </w:t>
      </w:r>
      <w:r w:rsidRPr="00766809">
        <w:rPr>
          <w:rFonts w:ascii="Traditional Arabic" w:hAnsi="Traditional Arabic" w:cs="Traditional Arabic"/>
          <w:sz w:val="32"/>
          <w:szCs w:val="32"/>
          <w:rtl/>
        </w:rPr>
        <w:t>موكل</w:t>
      </w:r>
      <w:r w:rsidRPr="00766809">
        <w:rPr>
          <w:rFonts w:ascii="Traditional Arabic" w:hAnsi="Traditional Arabic" w:cs="Traditional Arabic" w:hint="cs"/>
          <w:sz w:val="32"/>
          <w:szCs w:val="32"/>
          <w:rtl/>
        </w:rPr>
        <w:t>ه</w:t>
      </w:r>
      <w:r w:rsidRPr="00F861CC">
        <w:rPr>
          <w:rFonts w:ascii="Traditional Arabic" w:hAnsi="Traditional Arabic" w:cs="Traditional Arabic"/>
          <w:sz w:val="32"/>
          <w:szCs w:val="32"/>
          <w:rtl/>
        </w:rPr>
        <w:t xml:space="preserve"> لا يخل بالمخطط، ولا يسبب </w:t>
      </w:r>
      <w:r w:rsidRPr="00766809">
        <w:rPr>
          <w:rFonts w:ascii="Traditional Arabic" w:hAnsi="Traditional Arabic" w:cs="Traditional Arabic"/>
          <w:sz w:val="32"/>
          <w:szCs w:val="32"/>
          <w:rtl/>
        </w:rPr>
        <w:t>ضرر</w:t>
      </w:r>
      <w:r w:rsidRPr="00766809">
        <w:rPr>
          <w:rFonts w:ascii="Traditional Arabic" w:hAnsi="Traditional Arabic" w:cs="Traditional Arabic" w:hint="cs"/>
          <w:sz w:val="32"/>
          <w:szCs w:val="32"/>
          <w:rtl/>
        </w:rPr>
        <w:t>اً</w:t>
      </w:r>
      <w:r w:rsidRPr="00F861CC">
        <w:rPr>
          <w:rFonts w:ascii="Traditional Arabic" w:hAnsi="Traditional Arabic" w:cs="Traditional Arabic"/>
          <w:sz w:val="32"/>
          <w:szCs w:val="32"/>
          <w:rtl/>
        </w:rPr>
        <w:t xml:space="preserve"> على المجاورين، وأنها ليست مخصصة كمرفق</w:t>
      </w:r>
      <w:r>
        <w:rPr>
          <w:rFonts w:ascii="Traditional Arabic" w:hAnsi="Traditional Arabic" w:cs="Traditional Arabic" w:hint="cs"/>
          <w:sz w:val="32"/>
          <w:szCs w:val="32"/>
          <w:rtl/>
        </w:rPr>
        <w:t xml:space="preserve"> عام،</w:t>
      </w:r>
      <w:r w:rsidRPr="00F861CC">
        <w:rPr>
          <w:rFonts w:ascii="Traditional Arabic" w:hAnsi="Traditional Arabic" w:cs="Traditional Arabic"/>
          <w:sz w:val="32"/>
          <w:szCs w:val="32"/>
          <w:rtl/>
        </w:rPr>
        <w:t xml:space="preserve"> ووافقوا على </w:t>
      </w:r>
      <w:r>
        <w:rPr>
          <w:rFonts w:ascii="Traditional Arabic" w:hAnsi="Traditional Arabic" w:cs="Traditional Arabic"/>
          <w:sz w:val="32"/>
          <w:szCs w:val="32"/>
          <w:rtl/>
        </w:rPr>
        <w:t>ذلك</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وأما أنه لم يص</w:t>
      </w:r>
      <w:r>
        <w:rPr>
          <w:rFonts w:ascii="Traditional Arabic" w:hAnsi="Traditional Arabic" w:cs="Traditional Arabic"/>
          <w:sz w:val="32"/>
          <w:szCs w:val="32"/>
          <w:rtl/>
        </w:rPr>
        <w:t>در بها قرار تخصيص فهذا غير صحيح</w:t>
      </w:r>
      <w:r w:rsidRPr="00F861CC">
        <w:rPr>
          <w:rFonts w:ascii="Traditional Arabic" w:hAnsi="Traditional Arabic" w:cs="Traditional Arabic"/>
          <w:sz w:val="32"/>
          <w:szCs w:val="32"/>
          <w:rtl/>
        </w:rPr>
        <w:t>، فقد استكملت المدعى عليها جميع الإجراءات النظامية بداية</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من وقوفها على الموقع وإصدار </w:t>
      </w:r>
      <w:r w:rsidRPr="00F861CC">
        <w:rPr>
          <w:rFonts w:ascii="Traditional Arabic" w:hAnsi="Traditional Arabic" w:cs="Traditional Arabic"/>
          <w:sz w:val="32"/>
          <w:szCs w:val="32"/>
          <w:rtl/>
        </w:rPr>
        <w:lastRenderedPageBreak/>
        <w:t>المختصين قراراتهم المبدئية بالموافقة بعد مراجعتهم للمخطط، ثم شكلت المدعى عليها لجنة ل</w:t>
      </w:r>
      <w:r>
        <w:rPr>
          <w:rFonts w:ascii="Traditional Arabic" w:hAnsi="Traditional Arabic" w:cs="Traditional Arabic"/>
          <w:sz w:val="32"/>
          <w:szCs w:val="32"/>
          <w:rtl/>
        </w:rPr>
        <w:t xml:space="preserve">تحديد سعر المتر وبيعها على </w:t>
      </w:r>
      <w:r w:rsidRPr="00766809">
        <w:rPr>
          <w:rFonts w:ascii="Traditional Arabic" w:hAnsi="Traditional Arabic" w:cs="Traditional Arabic"/>
          <w:sz w:val="32"/>
          <w:szCs w:val="32"/>
          <w:rtl/>
        </w:rPr>
        <w:t>موكل</w:t>
      </w:r>
      <w:r w:rsidRPr="00766809">
        <w:rPr>
          <w:rFonts w:ascii="Traditional Arabic" w:hAnsi="Traditional Arabic" w:cs="Traditional Arabic" w:hint="cs"/>
          <w:sz w:val="32"/>
          <w:szCs w:val="32"/>
          <w:rtl/>
        </w:rPr>
        <w:t>ه</w:t>
      </w:r>
      <w:r w:rsidRPr="00F861CC">
        <w:rPr>
          <w:rFonts w:ascii="Traditional Arabic" w:hAnsi="Traditional Arabic" w:cs="Traditional Arabic"/>
          <w:sz w:val="32"/>
          <w:szCs w:val="32"/>
          <w:rtl/>
        </w:rPr>
        <w:t xml:space="preserve"> الذي قام بدفع المبلغ المحدد كاملا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وقد وافق الأمين على البيع بعد </w:t>
      </w:r>
      <w:r>
        <w:rPr>
          <w:rFonts w:ascii="Traditional Arabic" w:hAnsi="Traditional Arabic" w:cs="Traditional Arabic"/>
          <w:sz w:val="32"/>
          <w:szCs w:val="32"/>
          <w:rtl/>
        </w:rPr>
        <w:t>استكمال جميع تلك الإجراءات</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وما جاء في مذكرة ممثل المدعى عليها يؤكد على محاولة المدعى عليها التملص من مسؤولياتها ومن الإجراءات التي حددها المنظم، وموافقة أمين المنطقة على بيع الزائدة التنظيمية -مرفقة بملف الدعوى- هي تعبير عن إرادة جهة الإدارة بالإيجاب بما يدحض دفع ممثل المدعى عليها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وقام موكله بقبول شراء الزائدة التنظيمية وسداد فاتورة ثمن بيعها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w:t>
      </w:r>
      <w:r w:rsidRPr="00766809">
        <w:rPr>
          <w:rFonts w:ascii="Traditional Arabic" w:hAnsi="Traditional Arabic" w:cs="Traditional Arabic"/>
          <w:sz w:val="32"/>
          <w:szCs w:val="32"/>
          <w:rtl/>
        </w:rPr>
        <w:t>وهذ</w:t>
      </w:r>
      <w:r w:rsidRPr="00766809">
        <w:rPr>
          <w:rFonts w:ascii="Traditional Arabic" w:hAnsi="Traditional Arabic" w:cs="Traditional Arabic" w:hint="cs"/>
          <w:sz w:val="32"/>
          <w:szCs w:val="32"/>
          <w:rtl/>
        </w:rPr>
        <w:t>ا</w:t>
      </w:r>
      <w:r w:rsidRPr="00766809">
        <w:rPr>
          <w:rFonts w:ascii="Traditional Arabic" w:hAnsi="Traditional Arabic" w:cs="Traditional Arabic"/>
          <w:sz w:val="32"/>
          <w:szCs w:val="32"/>
          <w:rtl/>
        </w:rPr>
        <w:t xml:space="preserve"> </w:t>
      </w:r>
      <w:r w:rsidRPr="00766809">
        <w:rPr>
          <w:rFonts w:ascii="Traditional Arabic" w:hAnsi="Traditional Arabic" w:cs="Traditional Arabic" w:hint="cs"/>
          <w:sz w:val="32"/>
          <w:szCs w:val="32"/>
          <w:rtl/>
        </w:rPr>
        <w:t>ي</w:t>
      </w:r>
      <w:r w:rsidRPr="00766809">
        <w:rPr>
          <w:rFonts w:ascii="Traditional Arabic" w:hAnsi="Traditional Arabic" w:cs="Traditional Arabic"/>
          <w:sz w:val="32"/>
          <w:szCs w:val="32"/>
          <w:rtl/>
        </w:rPr>
        <w:t>عني</w:t>
      </w:r>
      <w:r>
        <w:rPr>
          <w:rFonts w:ascii="Traditional Arabic" w:hAnsi="Traditional Arabic" w:cs="Traditional Arabic"/>
          <w:sz w:val="32"/>
          <w:szCs w:val="32"/>
          <w:rtl/>
        </w:rPr>
        <w:t xml:space="preserve"> قبول موكله </w:t>
      </w:r>
      <w:r w:rsidRPr="00766809">
        <w:rPr>
          <w:rFonts w:ascii="Traditional Arabic" w:hAnsi="Traditional Arabic" w:cs="Traditional Arabic"/>
          <w:sz w:val="32"/>
          <w:szCs w:val="32"/>
          <w:rtl/>
        </w:rPr>
        <w:t>لشراء</w:t>
      </w:r>
      <w:r w:rsidRPr="00F861CC">
        <w:rPr>
          <w:rFonts w:ascii="Traditional Arabic" w:hAnsi="Traditional Arabic" w:cs="Traditional Arabic"/>
          <w:sz w:val="32"/>
          <w:szCs w:val="32"/>
          <w:rtl/>
        </w:rPr>
        <w:t xml:space="preserve"> الزائدة بدف</w:t>
      </w:r>
      <w:r>
        <w:rPr>
          <w:rFonts w:ascii="Traditional Arabic" w:hAnsi="Traditional Arabic" w:cs="Traditional Arabic"/>
          <w:sz w:val="32"/>
          <w:szCs w:val="32"/>
          <w:rtl/>
        </w:rPr>
        <w:t xml:space="preserve">ع الثمن -مرفقة بملف الدعوى- </w:t>
      </w:r>
      <w:r w:rsidRPr="00766809">
        <w:rPr>
          <w:rFonts w:ascii="Traditional Arabic" w:hAnsi="Traditional Arabic" w:cs="Traditional Arabic"/>
          <w:sz w:val="32"/>
          <w:szCs w:val="32"/>
          <w:rtl/>
        </w:rPr>
        <w:t>وهذ</w:t>
      </w:r>
      <w:r w:rsidRPr="00766809">
        <w:rPr>
          <w:rFonts w:ascii="Traditional Arabic" w:hAnsi="Traditional Arabic" w:cs="Traditional Arabic" w:hint="cs"/>
          <w:sz w:val="32"/>
          <w:szCs w:val="32"/>
          <w:rtl/>
        </w:rPr>
        <w:t>ا</w:t>
      </w:r>
      <w:r w:rsidRPr="00766809">
        <w:rPr>
          <w:rFonts w:ascii="Traditional Arabic" w:hAnsi="Traditional Arabic" w:cs="Traditional Arabic"/>
          <w:sz w:val="32"/>
          <w:szCs w:val="32"/>
          <w:rtl/>
        </w:rPr>
        <w:t xml:space="preserve"> </w:t>
      </w:r>
      <w:r w:rsidRPr="00766809">
        <w:rPr>
          <w:rFonts w:ascii="Traditional Arabic" w:hAnsi="Traditional Arabic" w:cs="Traditional Arabic" w:hint="cs"/>
          <w:sz w:val="32"/>
          <w:szCs w:val="32"/>
          <w:rtl/>
        </w:rPr>
        <w:t>ي</w:t>
      </w:r>
      <w:r w:rsidRPr="00766809">
        <w:rPr>
          <w:rFonts w:ascii="Traditional Arabic" w:hAnsi="Traditional Arabic" w:cs="Traditional Arabic"/>
          <w:sz w:val="32"/>
          <w:szCs w:val="32"/>
          <w:rtl/>
        </w:rPr>
        <w:t>ثبت</w:t>
      </w:r>
      <w:r w:rsidRPr="00F861CC">
        <w:rPr>
          <w:rFonts w:ascii="Traditional Arabic" w:hAnsi="Traditional Arabic" w:cs="Traditional Arabic"/>
          <w:sz w:val="32"/>
          <w:szCs w:val="32"/>
          <w:rtl/>
        </w:rPr>
        <w:t xml:space="preserve"> انعقاد البيع واستكمال شروطه ولا يحق للمدعى عليها الرجوع عن البيع وفسخ العقد، وإن كانت لها الصلاحية التقديرية في البيع من عدمه فهذا قبل وقوع عقد</w:t>
      </w:r>
      <w:r>
        <w:rPr>
          <w:rFonts w:ascii="Traditional Arabic" w:hAnsi="Traditional Arabic" w:cs="Traditional Arabic"/>
          <w:sz w:val="32"/>
          <w:szCs w:val="32"/>
          <w:rtl/>
        </w:rPr>
        <w:t xml:space="preserve"> البيع واكتمال أركانه</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w:t>
      </w:r>
      <w:r>
        <w:rPr>
          <w:rFonts w:ascii="Traditional Arabic" w:hAnsi="Traditional Arabic" w:cs="Traditional Arabic"/>
          <w:sz w:val="32"/>
          <w:szCs w:val="32"/>
          <w:rtl/>
        </w:rPr>
        <w:t>وبعرض ذلك على ممثل المدعى عليها</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قرر </w:t>
      </w:r>
      <w:r>
        <w:rPr>
          <w:rFonts w:ascii="Traditional Arabic" w:hAnsi="Traditional Arabic" w:cs="Traditional Arabic"/>
          <w:sz w:val="32"/>
          <w:szCs w:val="32"/>
          <w:rtl/>
        </w:rPr>
        <w:t>بأنه ليس لديه ما يبديه حيال ذلك</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ثم قرر الطرفان</w:t>
      </w:r>
      <w:r>
        <w:rPr>
          <w:rFonts w:ascii="Traditional Arabic" w:hAnsi="Traditional Arabic" w:cs="Traditional Arabic"/>
          <w:sz w:val="32"/>
          <w:szCs w:val="32"/>
          <w:rtl/>
        </w:rPr>
        <w:t xml:space="preserve"> الاكتفاء، وطلبا البت في الدعوى</w:t>
      </w:r>
      <w:r>
        <w:rPr>
          <w:rFonts w:ascii="Traditional Arabic" w:hAnsi="Traditional Arabic" w:cs="Traditional Arabic" w:hint="cs"/>
          <w:sz w:val="32"/>
          <w:szCs w:val="32"/>
          <w:rtl/>
        </w:rPr>
        <w:t>،</w:t>
      </w:r>
      <w:r w:rsidRPr="00F861CC">
        <w:rPr>
          <w:rFonts w:ascii="Traditional Arabic" w:hAnsi="Traditional Arabic" w:cs="Traditional Arabic"/>
          <w:sz w:val="32"/>
          <w:szCs w:val="32"/>
          <w:rtl/>
        </w:rPr>
        <w:t xml:space="preserve"> فقررت الدائرة رفع الجلسة </w:t>
      </w:r>
      <w:r>
        <w:rPr>
          <w:rFonts w:ascii="Traditional Arabic" w:hAnsi="Traditional Arabic" w:cs="Traditional Arabic"/>
          <w:sz w:val="32"/>
          <w:szCs w:val="32"/>
          <w:rtl/>
        </w:rPr>
        <w:t>للمداولة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وإصدار الحكم ل</w:t>
      </w:r>
      <w:r>
        <w:rPr>
          <w:rFonts w:ascii="Traditional Arabic" w:hAnsi="Traditional Arabic" w:cs="Traditional Arabic" w:hint="cs"/>
          <w:sz w:val="32"/>
          <w:szCs w:val="32"/>
          <w:rtl/>
          <w:lang w:bidi="ar-SA"/>
        </w:rPr>
        <w:t>لأسباب التالية.</w:t>
      </w:r>
      <w:r w:rsidRPr="00F861CC">
        <w:rPr>
          <w:rFonts w:ascii="Traditional Arabic" w:hAnsi="Traditional Arabic" w:cs="Traditional Arabic"/>
          <w:sz w:val="32"/>
          <w:szCs w:val="32"/>
          <w:lang w:bidi="ar-SA"/>
        </w:rPr>
        <w:t> </w:t>
      </w:r>
    </w:p>
    <w:p w:rsidR="00AD6FC2" w:rsidRDefault="00AD6FC2" w:rsidP="00AD6FC2">
      <w:pPr>
        <w:jc w:val="center"/>
        <w:rPr>
          <w:rFonts w:ascii="Traditional Arabic" w:hAnsi="Traditional Arabic" w:cs="Traditional Arabic"/>
          <w:sz w:val="32"/>
          <w:szCs w:val="32"/>
          <w:rtl/>
        </w:rPr>
      </w:pPr>
      <w:r>
        <w:rPr>
          <w:rFonts w:ascii="Traditional Arabic" w:hAnsi="Traditional Arabic" w:cs="Traditional Arabic"/>
          <w:b/>
          <w:bCs/>
          <w:sz w:val="32"/>
          <w:szCs w:val="32"/>
          <w:rtl/>
        </w:rPr>
        <w:t>الأسباب</w:t>
      </w:r>
    </w:p>
    <w:p w:rsidR="00AD6FC2" w:rsidRPr="00F861CC" w:rsidRDefault="00AD6FC2" w:rsidP="00AD6FC2">
      <w:pPr>
        <w:jc w:val="both"/>
        <w:rPr>
          <w:rFonts w:ascii="Traditional Arabic" w:hAnsi="Traditional Arabic" w:cs="Traditional Arabic"/>
          <w:sz w:val="32"/>
          <w:szCs w:val="32"/>
        </w:rPr>
      </w:pPr>
      <w:r w:rsidRPr="00F861CC">
        <w:rPr>
          <w:rFonts w:ascii="Traditional Arabic" w:hAnsi="Traditional Arabic" w:cs="Traditional Arabic"/>
          <w:sz w:val="32"/>
          <w:szCs w:val="32"/>
          <w:rtl/>
          <w:lang w:bidi="ar-SA"/>
        </w:rPr>
        <w:t>لما كان وكيل المدعي يطلب إلغاء قرار المدعى عليها السلبي بامتناعها عن إفراغ الزائدة التنظيمية المجاورة لأرض موكله؛ فإن دعواه تكون حينئذ</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من دعاوى إلغاء القرارات الإدارية التي تختص المحاكم الإدارية ولائياً بالفصل فيها وفقاً للمادة (13/ب) من نظام ديوان المظالم الصادر بالمرسوم الملك</w:t>
      </w:r>
      <w:r>
        <w:rPr>
          <w:rFonts w:ascii="Traditional Arabic" w:hAnsi="Traditional Arabic" w:cs="Traditional Arabic"/>
          <w:sz w:val="32"/>
          <w:szCs w:val="32"/>
          <w:rtl/>
          <w:lang w:bidi="ar-SA"/>
        </w:rPr>
        <w:t>ي رقم (م/78) وتاريخ 19/9/1428هـ</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وتدخل الدعوى في اختصاص المحكمة المكاني وفقاً للمادة الثانية من نظام المرافعات أمام ديوان المظالم الصادر بالمرسوم الملكي رقم (م/3) وتاريخ 22/1/143</w:t>
      </w:r>
      <w:r>
        <w:rPr>
          <w:rFonts w:ascii="Traditional Arabic" w:hAnsi="Traditional Arabic" w:cs="Traditional Arabic"/>
          <w:sz w:val="32"/>
          <w:szCs w:val="32"/>
          <w:rtl/>
          <w:lang w:bidi="ar-SA"/>
        </w:rPr>
        <w:t>5هـ</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كما أن الدعوى محالة إلى الدائرة طبقاً للمادة (6/1)</w:t>
      </w:r>
      <w:r>
        <w:rPr>
          <w:rFonts w:ascii="Traditional Arabic" w:hAnsi="Traditional Arabic" w:cs="Traditional Arabic"/>
          <w:sz w:val="32"/>
          <w:szCs w:val="32"/>
          <w:rtl/>
          <w:lang w:bidi="ar-SA"/>
        </w:rPr>
        <w:t xml:space="preserve"> من نظام المرافعات أمام الديوان</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وعن قبول الدعوى</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فإن الثابت تظلم المدعي بتاريخ 10/3/1441ه</w:t>
      </w:r>
      <w:r>
        <w:rPr>
          <w:rFonts w:ascii="Traditional Arabic" w:hAnsi="Traditional Arabic" w:cs="Traditional Arabic" w:hint="cs"/>
          <w:sz w:val="32"/>
          <w:szCs w:val="32"/>
          <w:rtl/>
          <w:lang w:bidi="ar-SA"/>
        </w:rPr>
        <w:t xml:space="preserve">ـ </w:t>
      </w:r>
      <w:r w:rsidRPr="00F861CC">
        <w:rPr>
          <w:rFonts w:ascii="Traditional Arabic" w:hAnsi="Traditional Arabic" w:cs="Traditional Arabic"/>
          <w:sz w:val="32"/>
          <w:szCs w:val="32"/>
          <w:rtl/>
          <w:lang w:bidi="ar-SA"/>
        </w:rPr>
        <w:t>للمدعى عليها بسبب امتناعها عن إحالة الموضوع لكتابة العدل لإضافة مساحة الزائدة لصك ملكية المدعي، ولم تجبه إلى طلبه، ثم تقدم بدع</w:t>
      </w:r>
      <w:r>
        <w:rPr>
          <w:rFonts w:ascii="Traditional Arabic" w:hAnsi="Traditional Arabic" w:cs="Traditional Arabic"/>
          <w:sz w:val="32"/>
          <w:szCs w:val="32"/>
          <w:rtl/>
          <w:lang w:bidi="ar-SA"/>
        </w:rPr>
        <w:t>واه الماثلة بتاريخ 25/12/1441هـ</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مما يستبين معه استيفاء الدعوى للأوضاع الشكلية المنصوص عليها في المادة (8/4) من نظ</w:t>
      </w:r>
      <w:r>
        <w:rPr>
          <w:rFonts w:ascii="Traditional Arabic" w:hAnsi="Traditional Arabic" w:cs="Traditional Arabic"/>
          <w:sz w:val="32"/>
          <w:szCs w:val="32"/>
          <w:rtl/>
          <w:lang w:bidi="ar-SA"/>
        </w:rPr>
        <w:t>ام المرافعات أمام ديوان المظالم</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ومن ثم تكون</w:t>
      </w:r>
      <w:r>
        <w:rPr>
          <w:rFonts w:ascii="Traditional Arabic" w:hAnsi="Traditional Arabic" w:cs="Traditional Arabic"/>
          <w:sz w:val="32"/>
          <w:szCs w:val="32"/>
          <w:rtl/>
          <w:lang w:bidi="ar-SA"/>
        </w:rPr>
        <w:t xml:space="preserve"> مقبولة شكلاً. وعن موضوع الدعوى</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فإنه لما كان الثابت تملك المدعي للعقار الملاصق للزائدة بموجب الص</w:t>
      </w:r>
      <w:r>
        <w:rPr>
          <w:rFonts w:ascii="Traditional Arabic" w:hAnsi="Traditional Arabic" w:cs="Traditional Arabic"/>
          <w:sz w:val="32"/>
          <w:szCs w:val="32"/>
          <w:rtl/>
          <w:lang w:bidi="ar-SA"/>
        </w:rPr>
        <w:t xml:space="preserve">ك رقم </w:t>
      </w:r>
      <w:r w:rsidRPr="00766809">
        <w:rPr>
          <w:rFonts w:ascii="Traditional Arabic" w:hAnsi="Traditional Arabic" w:cs="Traditional Arabic"/>
          <w:sz w:val="32"/>
          <w:szCs w:val="32"/>
          <w:rtl/>
          <w:lang w:bidi="ar-SA"/>
        </w:rPr>
        <w:t>(</w:t>
      </w:r>
      <w:r w:rsidRPr="00766809">
        <w:rPr>
          <w:rFonts w:ascii="Traditional Arabic" w:hAnsi="Traditional Arabic" w:cs="Traditional Arabic" w:hint="cs"/>
          <w:sz w:val="32"/>
          <w:szCs w:val="32"/>
          <w:rtl/>
          <w:lang w:bidi="ar-SA"/>
        </w:rPr>
        <w:t>...</w:t>
      </w:r>
      <w:r w:rsidRPr="00766809">
        <w:rPr>
          <w:rFonts w:ascii="Traditional Arabic" w:hAnsi="Traditional Arabic" w:cs="Traditional Arabic"/>
          <w:sz w:val="32"/>
          <w:szCs w:val="32"/>
          <w:rtl/>
          <w:lang w:bidi="ar-SA"/>
        </w:rPr>
        <w:t>)</w:t>
      </w:r>
      <w:r>
        <w:rPr>
          <w:rFonts w:ascii="Traditional Arabic" w:hAnsi="Traditional Arabic" w:cs="Traditional Arabic"/>
          <w:sz w:val="32"/>
          <w:szCs w:val="32"/>
          <w:rtl/>
          <w:lang w:bidi="ar-SA"/>
        </w:rPr>
        <w:t xml:space="preserve"> وتاريخ 23/</w:t>
      </w:r>
      <w:r>
        <w:rPr>
          <w:rFonts w:ascii="Traditional Arabic" w:hAnsi="Traditional Arabic" w:cs="Traditional Arabic" w:hint="cs"/>
          <w:sz w:val="32"/>
          <w:szCs w:val="32"/>
          <w:rtl/>
          <w:lang w:bidi="ar-SA"/>
        </w:rPr>
        <w:t>2</w:t>
      </w:r>
      <w:r>
        <w:rPr>
          <w:rFonts w:ascii="Traditional Arabic" w:hAnsi="Traditional Arabic" w:cs="Traditional Arabic"/>
          <w:sz w:val="32"/>
          <w:szCs w:val="32"/>
          <w:rtl/>
          <w:lang w:bidi="ar-SA"/>
        </w:rPr>
        <w:t>/142</w:t>
      </w:r>
      <w:r>
        <w:rPr>
          <w:rFonts w:ascii="Traditional Arabic" w:hAnsi="Traditional Arabic" w:cs="Traditional Arabic" w:hint="cs"/>
          <w:sz w:val="32"/>
          <w:szCs w:val="32"/>
          <w:rtl/>
          <w:lang w:bidi="ar-SA"/>
        </w:rPr>
        <w:t>0هـ،</w:t>
      </w:r>
      <w:r w:rsidRPr="00F861CC">
        <w:rPr>
          <w:rFonts w:ascii="Traditional Arabic" w:hAnsi="Traditional Arabic" w:cs="Traditional Arabic"/>
          <w:sz w:val="32"/>
          <w:szCs w:val="32"/>
          <w:rtl/>
          <w:lang w:bidi="ar-SA"/>
        </w:rPr>
        <w:t xml:space="preserve"> المرفق صورة منه في ملف القضية، وأنه يحد عقار المدعي زائدة تنظيمية مساحتها (166،47</w:t>
      </w:r>
      <w:r>
        <w:rPr>
          <w:rFonts w:ascii="Traditional Arabic" w:hAnsi="Traditional Arabic" w:cs="Traditional Arabic" w:hint="cs"/>
          <w:sz w:val="32"/>
          <w:szCs w:val="32"/>
          <w:rtl/>
          <w:lang w:bidi="ar-SA"/>
        </w:rPr>
        <w:t>م</w:t>
      </w:r>
      <w:r w:rsidRPr="00766809">
        <w:rPr>
          <w:rFonts w:ascii="Traditional Arabic" w:hAnsi="Traditional Arabic" w:cs="Traditional Arabic" w:hint="cs"/>
          <w:sz w:val="32"/>
          <w:szCs w:val="32"/>
          <w:rtl/>
          <w:lang w:bidi="ar-SA"/>
        </w:rPr>
        <w:t>2</w:t>
      </w:r>
      <w:r w:rsidRPr="00F861CC">
        <w:rPr>
          <w:rFonts w:ascii="Traditional Arabic" w:hAnsi="Traditional Arabic" w:cs="Traditional Arabic"/>
          <w:sz w:val="32"/>
          <w:szCs w:val="32"/>
          <w:rtl/>
          <w:lang w:bidi="ar-SA"/>
        </w:rPr>
        <w:t>)</w:t>
      </w:r>
      <w:r>
        <w:rPr>
          <w:rFonts w:ascii="Traditional Arabic" w:hAnsi="Traditional Arabic" w:cs="Traditional Arabic" w:hint="cs"/>
          <w:sz w:val="32"/>
          <w:szCs w:val="32"/>
          <w:rtl/>
          <w:lang w:bidi="ar-SA"/>
        </w:rPr>
        <w:t xml:space="preserve"> </w:t>
      </w:r>
      <w:r w:rsidRPr="00F861CC">
        <w:rPr>
          <w:rFonts w:ascii="Traditional Arabic" w:hAnsi="Traditional Arabic" w:cs="Traditional Arabic"/>
          <w:sz w:val="32"/>
          <w:szCs w:val="32"/>
          <w:rtl/>
          <w:lang w:bidi="ar-SA"/>
        </w:rPr>
        <w:t xml:space="preserve">كما هو مثبت في الصك المشار لرقمه </w:t>
      </w:r>
      <w:r>
        <w:rPr>
          <w:rFonts w:ascii="Traditional Arabic" w:hAnsi="Traditional Arabic" w:cs="Traditional Arabic" w:hint="cs"/>
          <w:sz w:val="32"/>
          <w:szCs w:val="32"/>
          <w:rtl/>
          <w:lang w:bidi="ar-SA"/>
        </w:rPr>
        <w:t>و</w:t>
      </w:r>
      <w:r w:rsidRPr="00F861CC">
        <w:rPr>
          <w:rFonts w:ascii="Traditional Arabic" w:hAnsi="Traditional Arabic" w:cs="Traditional Arabic"/>
          <w:sz w:val="32"/>
          <w:szCs w:val="32"/>
          <w:rtl/>
          <w:lang w:bidi="ar-SA"/>
        </w:rPr>
        <w:t xml:space="preserve">تاريخه سلفاً، ولما كان الثابت أن المادة الثالثة من لائحة التصرف </w:t>
      </w:r>
      <w:r>
        <w:rPr>
          <w:rFonts w:ascii="Traditional Arabic" w:hAnsi="Traditional Arabic" w:cs="Traditional Arabic" w:hint="cs"/>
          <w:sz w:val="32"/>
          <w:szCs w:val="32"/>
          <w:rtl/>
          <w:lang w:bidi="ar-SA"/>
        </w:rPr>
        <w:t>ب</w:t>
      </w:r>
      <w:r w:rsidRPr="00766809">
        <w:rPr>
          <w:rFonts w:ascii="Traditional Arabic" w:hAnsi="Traditional Arabic" w:cs="Traditional Arabic"/>
          <w:sz w:val="32"/>
          <w:szCs w:val="32"/>
          <w:rtl/>
          <w:lang w:bidi="ar-SA"/>
        </w:rPr>
        <w:t>ال</w:t>
      </w:r>
      <w:r w:rsidRPr="00F861CC">
        <w:rPr>
          <w:rFonts w:ascii="Traditional Arabic" w:hAnsi="Traditional Arabic" w:cs="Traditional Arabic"/>
          <w:sz w:val="32"/>
          <w:szCs w:val="32"/>
          <w:rtl/>
          <w:lang w:bidi="ar-SA"/>
        </w:rPr>
        <w:t xml:space="preserve">عقارات البلدية الصادرة بالأمر </w:t>
      </w:r>
      <w:r>
        <w:rPr>
          <w:rFonts w:ascii="Traditional Arabic" w:hAnsi="Traditional Arabic" w:cs="Traditional Arabic" w:hint="cs"/>
          <w:sz w:val="32"/>
          <w:szCs w:val="32"/>
          <w:rtl/>
          <w:lang w:bidi="ar-SA"/>
        </w:rPr>
        <w:t>السامي</w:t>
      </w:r>
      <w:r w:rsidRPr="00F861CC">
        <w:rPr>
          <w:rFonts w:ascii="Traditional Arabic" w:hAnsi="Traditional Arabic" w:cs="Traditional Arabic"/>
          <w:sz w:val="32"/>
          <w:szCs w:val="32"/>
          <w:rtl/>
          <w:lang w:bidi="ar-SA"/>
        </w:rPr>
        <w:t xml:space="preserve"> رقم (3/ب/38313) وتاريخ </w:t>
      </w:r>
      <w:r w:rsidRPr="00766809">
        <w:rPr>
          <w:rFonts w:ascii="Traditional Arabic" w:hAnsi="Traditional Arabic" w:cs="Traditional Arabic" w:hint="cs"/>
          <w:sz w:val="32"/>
          <w:szCs w:val="32"/>
          <w:rtl/>
          <w:lang w:bidi="ar-SA"/>
        </w:rPr>
        <w:t>24</w:t>
      </w:r>
      <w:r w:rsidRPr="00F861CC">
        <w:rPr>
          <w:rFonts w:ascii="Traditional Arabic" w:hAnsi="Traditional Arabic" w:cs="Traditional Arabic"/>
          <w:sz w:val="32"/>
          <w:szCs w:val="32"/>
          <w:rtl/>
          <w:lang w:bidi="ar-SA"/>
        </w:rPr>
        <w:t>/9/1423هـ نصت على أنه: "يجوز بقرار من الوزير بيع الأراضي المخصصة للسكن وزوائد المنح وزوائد التنظيم وزوائد التخطيط وذلك على النحو الآتي: ثانياً: يتم التصرف في زوائد المنح وزوائد التنظيم وزوائد التخطيط وفقاً للقواعد الآتية: 1-يتم تقدير أقيام زوائد المنح وزوائد التنظيم وزوائد التخطيط من قِبل لجنة التقدير. 2-تباع زوائد المنح على الأشخاص الذين تخصص لهم أراض</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وتزيد مساحة تلك الأراضي على المساحة المقررة في أمر المنح ويراعى أن تكون </w:t>
      </w:r>
      <w:r>
        <w:rPr>
          <w:rFonts w:ascii="Traditional Arabic" w:hAnsi="Traditional Arabic" w:cs="Traditional Arabic"/>
          <w:sz w:val="32"/>
          <w:szCs w:val="32"/>
          <w:rtl/>
          <w:lang w:bidi="ar-SA"/>
        </w:rPr>
        <w:t xml:space="preserve">القيمة بسعر السوق </w:t>
      </w:r>
      <w:r>
        <w:rPr>
          <w:rFonts w:ascii="Traditional Arabic" w:hAnsi="Traditional Arabic" w:cs="Traditional Arabic"/>
          <w:sz w:val="32"/>
          <w:szCs w:val="32"/>
          <w:rtl/>
          <w:lang w:bidi="ar-SA"/>
        </w:rPr>
        <w:lastRenderedPageBreak/>
        <w:t>وقت البيع. 3-</w:t>
      </w:r>
      <w:r w:rsidRPr="00F861CC">
        <w:rPr>
          <w:rFonts w:ascii="Traditional Arabic" w:hAnsi="Traditional Arabic" w:cs="Traditional Arabic"/>
          <w:sz w:val="32"/>
          <w:szCs w:val="32"/>
          <w:rtl/>
          <w:lang w:bidi="ar-SA"/>
        </w:rPr>
        <w:t>تباع زوائد التنظيم وزوائد التخطيط التي لا تسمح أنظمة البناء بإقامة مبان</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مستقلة عليها لمالك العقار المجاور لها بسعر السوق وقت البيع. 4-تباع زوائد التنظيم وزوائد التخطيط التي تسمح أنظمة البناء بإقامة مبان</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مستقلة عليها عن طريق المزايدة العامة، إلا إذا كان هناك ضرر على مالك العقار المجاور لها من جراء بيعها على غيره</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وفي هذه الحالة تباع على مالك العقار المجاور بسعر السوق وقت البيع شريطة أن يثبت الضرر بمعرفة لجنة فنية من البلدية والإمارة ووزارة المالية والاقتصاد الوطني.</w:t>
      </w:r>
      <w:r>
        <w:rPr>
          <w:rFonts w:ascii="Traditional Arabic" w:hAnsi="Traditional Arabic" w:cs="Traditional Arabic" w:hint="cs"/>
          <w:sz w:val="32"/>
          <w:szCs w:val="32"/>
          <w:rtl/>
          <w:lang w:bidi="ar-SA"/>
        </w:rPr>
        <w:t xml:space="preserve">.. </w:t>
      </w:r>
      <w:r w:rsidRPr="00F861CC">
        <w:rPr>
          <w:rFonts w:ascii="Traditional Arabic" w:hAnsi="Traditional Arabic" w:cs="Traditional Arabic"/>
          <w:sz w:val="32"/>
          <w:szCs w:val="32"/>
          <w:rtl/>
          <w:lang w:bidi="ar-SA"/>
        </w:rPr>
        <w:t xml:space="preserve">ويجوز للوزير تفويض من يراه بشأن بيع زوائد المنح وزوائد التنظيم وزوائد التخطيط"، ولما كان الثابت أن </w:t>
      </w:r>
      <w:r>
        <w:rPr>
          <w:rFonts w:ascii="Traditional Arabic" w:hAnsi="Traditional Arabic" w:cs="Traditional Arabic" w:hint="cs"/>
          <w:sz w:val="32"/>
          <w:szCs w:val="32"/>
          <w:rtl/>
          <w:lang w:bidi="ar-SA"/>
        </w:rPr>
        <w:t>التعليمات</w:t>
      </w:r>
      <w:r w:rsidRPr="00F861CC">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التنفيذية</w:t>
      </w:r>
      <w:r w:rsidRPr="00F861CC">
        <w:rPr>
          <w:rFonts w:ascii="Traditional Arabic" w:hAnsi="Traditional Arabic" w:cs="Traditional Arabic"/>
          <w:sz w:val="32"/>
          <w:szCs w:val="32"/>
          <w:rtl/>
          <w:lang w:bidi="ar-SA"/>
        </w:rPr>
        <w:t xml:space="preserve"> للائحــة </w:t>
      </w:r>
      <w:r>
        <w:rPr>
          <w:rFonts w:ascii="Traditional Arabic" w:hAnsi="Traditional Arabic" w:cs="Traditional Arabic" w:hint="cs"/>
          <w:sz w:val="32"/>
          <w:szCs w:val="32"/>
          <w:rtl/>
          <w:lang w:bidi="ar-SA"/>
        </w:rPr>
        <w:t>التصرف</w:t>
      </w:r>
      <w:r>
        <w:rPr>
          <w:rFonts w:ascii="Traditional Arabic" w:hAnsi="Traditional Arabic" w:cs="Traditional Arabic"/>
          <w:sz w:val="32"/>
          <w:szCs w:val="32"/>
          <w:rtl/>
          <w:lang w:bidi="ar-SA"/>
        </w:rPr>
        <w:t xml:space="preserve"> بالعق</w:t>
      </w:r>
      <w:r w:rsidRPr="00F861CC">
        <w:rPr>
          <w:rFonts w:ascii="Traditional Arabic" w:hAnsi="Traditional Arabic" w:cs="Traditional Arabic"/>
          <w:sz w:val="32"/>
          <w:szCs w:val="32"/>
          <w:rtl/>
          <w:lang w:bidi="ar-SA"/>
        </w:rPr>
        <w:t>ارات البلديــة نصت على</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"2/3</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بيع زوائد التنظيم وزوائد التخطيط: 2/3/1</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إجراءات بيع زوائد التنظيم وزوائد التخطيط التي لا تسمح أنظمة البناء بإقامة مبان</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مستقلة عليها: 4/3/1/1</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يتقدم مالك العقار المجاور للزائدة التنظيمية أو التخطيطية بطلب شرائها من البلدية مرفق به: صورة من صك تملكه للأرض المجاورة للزائدة، كروكي يوضح موقع الزائدة</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ورقم المخطط. 4/3/1/2</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بعد التأكد من قبل البلدية من عدم وجود مجاورين آخرين يمكن بيع الزائدة التنظيمية أو التخطيطية عليهم</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يتم تقدير قيمة الزائدة من قبل لجنة التقدير وفقا</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لأسعار السوق وقت البيع. 4/3/1/3</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ترفع المعاملة إلى الوزارة </w:t>
      </w:r>
      <w:r>
        <w:rPr>
          <w:rFonts w:ascii="Traditional Arabic" w:hAnsi="Traditional Arabic" w:cs="Traditional Arabic" w:hint="cs"/>
          <w:sz w:val="32"/>
          <w:szCs w:val="32"/>
          <w:rtl/>
          <w:lang w:bidi="ar-SA"/>
        </w:rPr>
        <w:t>ل</w:t>
      </w:r>
      <w:r w:rsidRPr="00F861CC">
        <w:rPr>
          <w:rFonts w:ascii="Traditional Arabic" w:hAnsi="Traditional Arabic" w:cs="Traditional Arabic"/>
          <w:sz w:val="32"/>
          <w:szCs w:val="32"/>
          <w:rtl/>
          <w:lang w:bidi="ar-SA"/>
        </w:rPr>
        <w:t>إصدا</w:t>
      </w:r>
      <w:r>
        <w:rPr>
          <w:rFonts w:ascii="Traditional Arabic" w:hAnsi="Traditional Arabic" w:cs="Traditional Arabic"/>
          <w:sz w:val="32"/>
          <w:szCs w:val="32"/>
          <w:rtl/>
          <w:lang w:bidi="ar-SA"/>
        </w:rPr>
        <w:t>ر قرار البيع من الوزير. 4/3/8/2</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بعد صدور قرار البيع تستوفي البلدية كامل قيمة الزائدة قبل إحالة الموضوع لكتابة العدل لإضافة مساحة الزائدة لصك الملكية</w:t>
      </w:r>
      <w:r>
        <w:rPr>
          <w:rFonts w:ascii="Traditional Arabic" w:hAnsi="Traditional Arabic" w:cs="Traditional Arabic"/>
          <w:sz w:val="32"/>
          <w:szCs w:val="32"/>
          <w:rtl/>
          <w:lang w:bidi="ar-SA"/>
        </w:rPr>
        <w:t>"،</w:t>
      </w:r>
      <w:r w:rsidRPr="00F861CC">
        <w:rPr>
          <w:rFonts w:ascii="Traditional Arabic" w:hAnsi="Traditional Arabic" w:cs="Traditional Arabic"/>
          <w:sz w:val="32"/>
          <w:szCs w:val="32"/>
          <w:rtl/>
          <w:lang w:bidi="ar-SA"/>
        </w:rPr>
        <w:t xml:space="preserve"> بما مفاده مما سلف أنه يجوز بيع الزائدة التنظيمية بقرار من الوزير أو من يفوضه على مالك العقار المجاور بسعر السوق وقت البيع بشرط أن يثبت الضرر ببيعها على غيره بمعرفة لجنة فنية، وأن بيعها يتم عبر تقدم مالك العقار المجاور للزائدة التنظيمية أو التخطيطية بطلب شرائها، ثم تتأكد المدعى عليها من عدم وجود مجاورين آخرين يمكن بيع الزائدة التنظيمية أو التخطيطية عليهم، ثم تقدير قيمة الزائدة من قبل لجنة التقدير وفقا</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لأسعار السوق وقت البيع، ثم ترفع المعاملة لصاحب الصلاحية لإصدار قرار البيع ثم تستوفي المدعى عليها قيمة البيع ثم تحال لكتابة العدل لإضافة </w:t>
      </w:r>
      <w:r>
        <w:rPr>
          <w:rFonts w:ascii="Traditional Arabic" w:hAnsi="Traditional Arabic" w:cs="Traditional Arabic"/>
          <w:sz w:val="32"/>
          <w:szCs w:val="32"/>
          <w:rtl/>
          <w:lang w:bidi="ar-SA"/>
        </w:rPr>
        <w:t>مساحة الزائدة لصك ملكية المجاور</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وبتطبيق ما سلف على الواقعة الماثلة </w:t>
      </w:r>
      <w:r>
        <w:rPr>
          <w:rFonts w:ascii="Traditional Arabic" w:hAnsi="Traditional Arabic" w:cs="Traditional Arabic"/>
          <w:sz w:val="32"/>
          <w:szCs w:val="32"/>
          <w:rtl/>
          <w:lang w:bidi="ar-SA"/>
        </w:rPr>
        <w:t>نجد أن تقرير معاينة الزائدة ا</w:t>
      </w:r>
      <w:r>
        <w:rPr>
          <w:rFonts w:ascii="Traditional Arabic" w:hAnsi="Traditional Arabic" w:cs="Traditional Arabic" w:hint="cs"/>
          <w:sz w:val="32"/>
          <w:szCs w:val="32"/>
          <w:rtl/>
          <w:lang w:bidi="ar-SA"/>
        </w:rPr>
        <w:t>لم</w:t>
      </w:r>
      <w:r w:rsidRPr="00F861CC">
        <w:rPr>
          <w:rFonts w:ascii="Traditional Arabic" w:hAnsi="Traditional Arabic" w:cs="Traditional Arabic"/>
          <w:sz w:val="32"/>
          <w:szCs w:val="32"/>
          <w:rtl/>
          <w:lang w:bidi="ar-SA"/>
        </w:rPr>
        <w:t>عد من قبل إدارة المساحة لدى المدعى عليها والموافق عليه من قبل وكيل الأمين للتعمير أكد على أن بيع الزائدة على المدعي لا يسبب ضرراً على المجاورين، ولا يسبب خللاً في المخطط، واجتمعت لجنة تقدير العقارات الخاصة بالمدع</w:t>
      </w:r>
      <w:r>
        <w:rPr>
          <w:rFonts w:ascii="Traditional Arabic" w:hAnsi="Traditional Arabic" w:cs="Traditional Arabic"/>
          <w:sz w:val="32"/>
          <w:szCs w:val="32"/>
          <w:rtl/>
          <w:lang w:bidi="ar-SA"/>
        </w:rPr>
        <w:t xml:space="preserve">ى عليها والمشكلة بقرار وزير </w:t>
      </w:r>
      <w:r w:rsidRPr="00766809">
        <w:rPr>
          <w:rFonts w:ascii="Traditional Arabic" w:hAnsi="Traditional Arabic" w:cs="Traditional Arabic"/>
          <w:sz w:val="32"/>
          <w:szCs w:val="32"/>
          <w:rtl/>
          <w:lang w:bidi="ar-SA"/>
        </w:rPr>
        <w:t>الش</w:t>
      </w:r>
      <w:r w:rsidRPr="00766809">
        <w:rPr>
          <w:rFonts w:ascii="Traditional Arabic" w:hAnsi="Traditional Arabic" w:cs="Traditional Arabic" w:hint="cs"/>
          <w:sz w:val="32"/>
          <w:szCs w:val="32"/>
          <w:rtl/>
          <w:lang w:bidi="ar-SA"/>
        </w:rPr>
        <w:t>ؤ</w:t>
      </w:r>
      <w:r w:rsidRPr="00766809">
        <w:rPr>
          <w:rFonts w:ascii="Traditional Arabic" w:hAnsi="Traditional Arabic" w:cs="Traditional Arabic"/>
          <w:sz w:val="32"/>
          <w:szCs w:val="32"/>
          <w:rtl/>
          <w:lang w:bidi="ar-SA"/>
        </w:rPr>
        <w:t>ون</w:t>
      </w:r>
      <w:r w:rsidRPr="00F861CC">
        <w:rPr>
          <w:rFonts w:ascii="Traditional Arabic" w:hAnsi="Traditional Arabic" w:cs="Traditional Arabic"/>
          <w:sz w:val="32"/>
          <w:szCs w:val="32"/>
          <w:rtl/>
          <w:lang w:bidi="ar-SA"/>
        </w:rPr>
        <w:t xml:space="preserve"> البلدية والقروية</w:t>
      </w:r>
      <w:r>
        <w:rPr>
          <w:rFonts w:ascii="Traditional Arabic" w:hAnsi="Traditional Arabic" w:cs="Traditional Arabic"/>
          <w:sz w:val="32"/>
          <w:szCs w:val="32"/>
          <w:rtl/>
          <w:lang w:bidi="ar-SA"/>
        </w:rPr>
        <w:t xml:space="preserve"> رقم (49420) وتاريخ 22/9/1440هـ</w:t>
      </w:r>
      <w:r>
        <w:rPr>
          <w:rFonts w:ascii="Traditional Arabic" w:hAnsi="Traditional Arabic" w:cs="Traditional Arabic" w:hint="cs"/>
          <w:sz w:val="32"/>
          <w:szCs w:val="32"/>
          <w:rtl/>
          <w:lang w:bidi="ar-SA"/>
        </w:rPr>
        <w:t xml:space="preserve">، </w:t>
      </w:r>
      <w:r w:rsidRPr="00F861CC">
        <w:rPr>
          <w:rFonts w:ascii="Traditional Arabic" w:hAnsi="Traditional Arabic" w:cs="Traditional Arabic"/>
          <w:sz w:val="32"/>
          <w:szCs w:val="32"/>
          <w:rtl/>
          <w:lang w:bidi="ar-SA"/>
        </w:rPr>
        <w:t>وقدرت سعر المتر وقت البيع بتسعين ريال</w:t>
      </w:r>
      <w:r>
        <w:rPr>
          <w:rFonts w:ascii="Traditional Arabic" w:hAnsi="Traditional Arabic" w:cs="Traditional Arabic" w:hint="cs"/>
          <w:sz w:val="32"/>
          <w:szCs w:val="32"/>
          <w:rtl/>
          <w:lang w:bidi="ar-SA"/>
        </w:rPr>
        <w:t>اً</w:t>
      </w:r>
      <w:r w:rsidRPr="00F861CC">
        <w:rPr>
          <w:rFonts w:ascii="Traditional Arabic" w:hAnsi="Traditional Arabic" w:cs="Traditional Arabic"/>
          <w:sz w:val="32"/>
          <w:szCs w:val="32"/>
          <w:rtl/>
          <w:lang w:bidi="ar-SA"/>
        </w:rPr>
        <w:t xml:space="preserve">، وصدر قرار الأمين المفوض بصلاحية قبول البيع بالموافقة </w:t>
      </w:r>
      <w:r w:rsidRPr="00766809">
        <w:rPr>
          <w:rFonts w:ascii="Traditional Arabic" w:hAnsi="Traditional Arabic" w:cs="Traditional Arabic" w:hint="cs"/>
          <w:sz w:val="32"/>
          <w:szCs w:val="32"/>
          <w:rtl/>
          <w:lang w:bidi="ar-SA"/>
        </w:rPr>
        <w:t>على</w:t>
      </w:r>
      <w:r>
        <w:rPr>
          <w:rFonts w:ascii="Traditional Arabic" w:hAnsi="Traditional Arabic" w:cs="Traditional Arabic" w:hint="cs"/>
          <w:sz w:val="32"/>
          <w:szCs w:val="32"/>
          <w:rtl/>
          <w:lang w:bidi="ar-SA"/>
        </w:rPr>
        <w:t xml:space="preserve"> </w:t>
      </w:r>
      <w:r w:rsidRPr="00F861CC">
        <w:rPr>
          <w:rFonts w:ascii="Traditional Arabic" w:hAnsi="Traditional Arabic" w:cs="Traditional Arabic"/>
          <w:sz w:val="32"/>
          <w:szCs w:val="32"/>
          <w:rtl/>
          <w:lang w:bidi="ar-SA"/>
        </w:rPr>
        <w:t xml:space="preserve">عرض مدير إدارة الأراضي والممتلكات لدى المدعى عليها والموافقة على البيع، وصدر للمدعي فاتورة </w:t>
      </w:r>
      <w:r>
        <w:rPr>
          <w:rFonts w:ascii="Traditional Arabic" w:hAnsi="Traditional Arabic" w:cs="Traditional Arabic" w:hint="cs"/>
          <w:sz w:val="32"/>
          <w:szCs w:val="32"/>
          <w:rtl/>
          <w:lang w:bidi="ar-SA"/>
        </w:rPr>
        <w:t>ب</w:t>
      </w:r>
      <w:r w:rsidRPr="00F861CC">
        <w:rPr>
          <w:rFonts w:ascii="Traditional Arabic" w:hAnsi="Traditional Arabic" w:cs="Traditional Arabic"/>
          <w:sz w:val="32"/>
          <w:szCs w:val="32"/>
          <w:rtl/>
          <w:lang w:bidi="ar-SA"/>
        </w:rPr>
        <w:t>رقم (011392042) لسداد مبل</w:t>
      </w:r>
      <w:r>
        <w:rPr>
          <w:rFonts w:ascii="Traditional Arabic" w:hAnsi="Traditional Arabic" w:cs="Traditional Arabic"/>
          <w:sz w:val="32"/>
          <w:szCs w:val="32"/>
          <w:rtl/>
          <w:lang w:bidi="ar-SA"/>
        </w:rPr>
        <w:t>غ الشراء وقدره (14،982،30) أربعة عشر ألفا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وتسع</w:t>
      </w:r>
      <w:r w:rsidRPr="00F861CC">
        <w:rPr>
          <w:rFonts w:ascii="Traditional Arabic" w:hAnsi="Traditional Arabic" w:cs="Traditional Arabic"/>
          <w:sz w:val="32"/>
          <w:szCs w:val="32"/>
          <w:rtl/>
          <w:lang w:bidi="ar-SA"/>
        </w:rPr>
        <w:t xml:space="preserve">مئة </w:t>
      </w:r>
      <w:r w:rsidRPr="00766809">
        <w:rPr>
          <w:rFonts w:ascii="Traditional Arabic" w:hAnsi="Traditional Arabic" w:cs="Traditional Arabic"/>
          <w:sz w:val="32"/>
          <w:szCs w:val="32"/>
          <w:rtl/>
          <w:lang w:bidi="ar-SA"/>
        </w:rPr>
        <w:t>واثن</w:t>
      </w:r>
      <w:r w:rsidRPr="00766809">
        <w:rPr>
          <w:rFonts w:ascii="Traditional Arabic" w:hAnsi="Traditional Arabic" w:cs="Traditional Arabic" w:hint="cs"/>
          <w:sz w:val="32"/>
          <w:szCs w:val="32"/>
          <w:rtl/>
          <w:lang w:bidi="ar-SA"/>
        </w:rPr>
        <w:t>ا</w:t>
      </w:r>
      <w:r w:rsidRPr="00766809">
        <w:rPr>
          <w:rFonts w:ascii="Traditional Arabic" w:hAnsi="Traditional Arabic" w:cs="Traditional Arabic"/>
          <w:sz w:val="32"/>
          <w:szCs w:val="32"/>
          <w:rtl/>
          <w:lang w:bidi="ar-SA"/>
        </w:rPr>
        <w:t>ن</w:t>
      </w:r>
      <w:r w:rsidRPr="00F861CC">
        <w:rPr>
          <w:rFonts w:ascii="Traditional Arabic" w:hAnsi="Traditional Arabic" w:cs="Traditional Arabic"/>
          <w:sz w:val="32"/>
          <w:szCs w:val="32"/>
          <w:rtl/>
          <w:lang w:bidi="ar-SA"/>
        </w:rPr>
        <w:t xml:space="preserve"> </w:t>
      </w:r>
      <w:r w:rsidRPr="00766809">
        <w:rPr>
          <w:rFonts w:ascii="Traditional Arabic" w:hAnsi="Traditional Arabic" w:cs="Traditional Arabic"/>
          <w:sz w:val="32"/>
          <w:szCs w:val="32"/>
          <w:rtl/>
          <w:lang w:bidi="ar-SA"/>
        </w:rPr>
        <w:t>وثمان</w:t>
      </w:r>
      <w:r w:rsidRPr="00766809">
        <w:rPr>
          <w:rFonts w:ascii="Traditional Arabic" w:hAnsi="Traditional Arabic" w:cs="Traditional Arabic" w:hint="cs"/>
          <w:sz w:val="32"/>
          <w:szCs w:val="32"/>
          <w:rtl/>
          <w:lang w:bidi="ar-SA"/>
        </w:rPr>
        <w:t>و</w:t>
      </w:r>
      <w:r w:rsidRPr="00766809">
        <w:rPr>
          <w:rFonts w:ascii="Traditional Arabic" w:hAnsi="Traditional Arabic" w:cs="Traditional Arabic"/>
          <w:sz w:val="32"/>
          <w:szCs w:val="32"/>
          <w:rtl/>
          <w:lang w:bidi="ar-SA"/>
        </w:rPr>
        <w:t>ن</w:t>
      </w:r>
      <w:r w:rsidRPr="00F861CC">
        <w:rPr>
          <w:rFonts w:ascii="Traditional Arabic" w:hAnsi="Traditional Arabic" w:cs="Traditional Arabic"/>
          <w:sz w:val="32"/>
          <w:szCs w:val="32"/>
          <w:rtl/>
          <w:lang w:bidi="ar-SA"/>
        </w:rPr>
        <w:t xml:space="preserve"> ريالا</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وثلاثون ه</w:t>
      </w:r>
      <w:r>
        <w:rPr>
          <w:rFonts w:ascii="Traditional Arabic" w:hAnsi="Traditional Arabic" w:cs="Traditional Arabic"/>
          <w:sz w:val="32"/>
          <w:szCs w:val="32"/>
          <w:rtl/>
          <w:lang w:bidi="ar-SA"/>
        </w:rPr>
        <w:t>للة، فقام بسداد المبلغ بموجب ال</w:t>
      </w:r>
      <w:r>
        <w:rPr>
          <w:rFonts w:ascii="Traditional Arabic" w:hAnsi="Traditional Arabic" w:cs="Traditional Arabic" w:hint="cs"/>
          <w:sz w:val="32"/>
          <w:szCs w:val="32"/>
          <w:rtl/>
          <w:lang w:bidi="ar-SA"/>
        </w:rPr>
        <w:t>إ</w:t>
      </w:r>
      <w:r w:rsidRPr="00F861CC">
        <w:rPr>
          <w:rFonts w:ascii="Traditional Arabic" w:hAnsi="Traditional Arabic" w:cs="Traditional Arabic"/>
          <w:sz w:val="32"/>
          <w:szCs w:val="32"/>
          <w:rtl/>
          <w:lang w:bidi="ar-SA"/>
        </w:rPr>
        <w:t>يصال رقم (2240483766)</w:t>
      </w:r>
      <w:r>
        <w:rPr>
          <w:rFonts w:ascii="Traditional Arabic" w:hAnsi="Traditional Arabic" w:cs="Traditional Arabic" w:hint="cs"/>
          <w:sz w:val="32"/>
          <w:szCs w:val="32"/>
          <w:rtl/>
          <w:lang w:bidi="ar-SA"/>
        </w:rPr>
        <w:t>؛</w:t>
      </w:r>
      <w:r w:rsidRPr="00F861CC">
        <w:rPr>
          <w:rFonts w:ascii="Traditional Arabic" w:hAnsi="Traditional Arabic" w:cs="Traditional Arabic"/>
          <w:sz w:val="32"/>
          <w:szCs w:val="32"/>
          <w:rtl/>
          <w:lang w:bidi="ar-SA"/>
        </w:rPr>
        <w:t xml:space="preserve"> مما يعني أن بيع الزائدة التنظيمية الماثلة قد تم بموجب ذلك، ويصبح امتناع المدعى عليها عن إفراغ العقار للمدعي </w:t>
      </w:r>
      <w:r>
        <w:rPr>
          <w:rFonts w:ascii="Traditional Arabic" w:hAnsi="Traditional Arabic" w:cs="Traditional Arabic" w:hint="cs"/>
          <w:sz w:val="32"/>
          <w:szCs w:val="32"/>
          <w:rtl/>
          <w:lang w:bidi="ar-SA"/>
        </w:rPr>
        <w:t>قد خالف</w:t>
      </w:r>
      <w:r>
        <w:rPr>
          <w:rFonts w:ascii="Traditional Arabic" w:hAnsi="Traditional Arabic" w:cs="Traditional Arabic"/>
          <w:sz w:val="32"/>
          <w:szCs w:val="32"/>
          <w:rtl/>
          <w:lang w:bidi="ar-SA"/>
        </w:rPr>
        <w:t xml:space="preserve"> </w:t>
      </w:r>
      <w:r>
        <w:rPr>
          <w:rFonts w:ascii="Traditional Arabic" w:hAnsi="Traditional Arabic" w:cs="Traditional Arabic" w:hint="cs"/>
          <w:sz w:val="32"/>
          <w:szCs w:val="32"/>
          <w:rtl/>
          <w:lang w:bidi="ar-SA"/>
        </w:rPr>
        <w:t>ا</w:t>
      </w:r>
      <w:r w:rsidRPr="00F861CC">
        <w:rPr>
          <w:rFonts w:ascii="Traditional Arabic" w:hAnsi="Traditional Arabic" w:cs="Traditional Arabic"/>
          <w:sz w:val="32"/>
          <w:szCs w:val="32"/>
          <w:rtl/>
          <w:lang w:bidi="ar-SA"/>
        </w:rPr>
        <w:t xml:space="preserve">لنظام، </w:t>
      </w:r>
      <w:r>
        <w:rPr>
          <w:rFonts w:ascii="Traditional Arabic" w:hAnsi="Traditional Arabic" w:cs="Traditional Arabic" w:hint="cs"/>
          <w:sz w:val="32"/>
          <w:szCs w:val="32"/>
          <w:rtl/>
          <w:lang w:bidi="ar-SA"/>
        </w:rPr>
        <w:t>وحريّ</w:t>
      </w:r>
      <w:r w:rsidRPr="00F861CC">
        <w:rPr>
          <w:rFonts w:ascii="Traditional Arabic" w:hAnsi="Traditional Arabic" w:cs="Traditional Arabic"/>
          <w:sz w:val="32"/>
          <w:szCs w:val="32"/>
          <w:rtl/>
          <w:lang w:bidi="ar-SA"/>
        </w:rPr>
        <w:t xml:space="preserve"> بالإلغاء</w:t>
      </w:r>
      <w:r w:rsidRPr="00F861CC">
        <w:rPr>
          <w:rFonts w:ascii="Traditional Arabic" w:hAnsi="Traditional Arabic" w:cs="Traditional Arabic"/>
          <w:sz w:val="32"/>
          <w:szCs w:val="32"/>
        </w:rPr>
        <w:t>.</w:t>
      </w: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lastRenderedPageBreak/>
        <w:t xml:space="preserve">لذلك حكمت الدائرة: </w:t>
      </w:r>
      <w:r w:rsidRPr="00F861CC">
        <w:rPr>
          <w:rFonts w:ascii="Traditional Arabic" w:hAnsi="Traditional Arabic" w:cs="Traditional Arabic"/>
          <w:b/>
          <w:bCs/>
          <w:sz w:val="32"/>
          <w:szCs w:val="32"/>
          <w:rtl/>
        </w:rPr>
        <w:t>بإلغاء قرار أمانة منطقة القصيم المتمثل بالامتناع عن استكمال إجر</w:t>
      </w:r>
      <w:r>
        <w:rPr>
          <w:rFonts w:ascii="Traditional Arabic" w:hAnsi="Traditional Arabic" w:cs="Traditional Arabic"/>
          <w:b/>
          <w:bCs/>
          <w:sz w:val="32"/>
          <w:szCs w:val="32"/>
          <w:rtl/>
        </w:rPr>
        <w:t>اءات إفراغ الزائدة التنظيمية لـ</w:t>
      </w:r>
      <w:r>
        <w:rPr>
          <w:rFonts w:ascii="Traditional Arabic" w:hAnsi="Traditional Arabic" w:cs="Traditional Arabic" w:hint="cs"/>
          <w:b/>
          <w:bCs/>
          <w:sz w:val="32"/>
          <w:szCs w:val="32"/>
          <w:rtl/>
        </w:rPr>
        <w:t>(...).</w:t>
      </w: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AD6FC2" w:rsidRDefault="00AD6FC2" w:rsidP="00AD6FC2">
      <w:pPr>
        <w:pStyle w:val="a4"/>
        <w:bidi/>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تمت المرافعة أمام محكمة الاستئناف بعد أن قدمت المستأنفة -المدعى عليها- طلب استئناف على حكم المحكمة الإدارية</w:t>
      </w:r>
      <w:r w:rsidRPr="00A17FEA">
        <w:rPr>
          <w:rFonts w:ascii="Traditional Arabic" w:hAnsi="Traditional Arabic" w:cs="Traditional Arabic"/>
          <w:b/>
          <w:bCs/>
          <w:sz w:val="32"/>
          <w:szCs w:val="32"/>
          <w:rtl/>
          <w:lang w:bidi="ar-EG"/>
        </w:rPr>
        <w:t xml:space="preserve">؛ </w:t>
      </w:r>
      <w:r w:rsidRPr="00766809">
        <w:rPr>
          <w:rFonts w:ascii="Traditional Arabic" w:hAnsi="Traditional Arabic" w:cs="Traditional Arabic"/>
          <w:b/>
          <w:bCs/>
          <w:sz w:val="32"/>
          <w:szCs w:val="32"/>
          <w:rtl/>
          <w:lang w:bidi="ar-EG"/>
        </w:rPr>
        <w:t>مؤسسة طلبها على:</w:t>
      </w:r>
      <w:r w:rsidRPr="00766809">
        <w:rPr>
          <w:rFonts w:ascii="Traditional Arabic" w:hAnsi="Traditional Arabic" w:cs="Traditional Arabic" w:hint="cs"/>
          <w:b/>
          <w:bCs/>
          <w:sz w:val="32"/>
          <w:szCs w:val="32"/>
          <w:rtl/>
          <w:lang w:bidi="ar-EG"/>
        </w:rPr>
        <w:t xml:space="preserve"> أن الأرض محل الدعوى </w:t>
      </w:r>
      <w:r w:rsidRPr="00766809">
        <w:rPr>
          <w:rFonts w:ascii="Traditional Arabic" w:hAnsi="Traditional Arabic" w:cs="Traditional Arabic"/>
          <w:b/>
          <w:bCs/>
          <w:sz w:val="32"/>
          <w:szCs w:val="32"/>
          <w:rtl/>
          <w:lang w:bidi="ar-EG"/>
        </w:rPr>
        <w:t>ساحة مشاة وليست زائدة تنظيمية</w:t>
      </w:r>
      <w:r w:rsidRPr="00766809">
        <w:rPr>
          <w:rFonts w:ascii="Traditional Arabic" w:hAnsi="Traditional Arabic" w:cs="Traditional Arabic" w:hint="cs"/>
          <w:b/>
          <w:bCs/>
          <w:sz w:val="32"/>
          <w:szCs w:val="32"/>
          <w:rtl/>
          <w:lang w:bidi="ar-EG"/>
        </w:rPr>
        <w:t xml:space="preserve">، وأن </w:t>
      </w:r>
      <w:r w:rsidRPr="00766809">
        <w:rPr>
          <w:rFonts w:ascii="Traditional Arabic" w:hAnsi="Traditional Arabic" w:cs="Traditional Arabic"/>
          <w:b/>
          <w:bCs/>
          <w:sz w:val="32"/>
          <w:szCs w:val="32"/>
          <w:rtl/>
          <w:lang w:bidi="ar-EG"/>
        </w:rPr>
        <w:t>موافقة الأمين</w:t>
      </w:r>
      <w:r w:rsidRPr="00766809">
        <w:rPr>
          <w:rFonts w:ascii="Traditional Arabic" w:hAnsi="Traditional Arabic" w:cs="Traditional Arabic" w:hint="cs"/>
          <w:b/>
          <w:bCs/>
          <w:sz w:val="32"/>
          <w:szCs w:val="32"/>
          <w:rtl/>
          <w:lang w:bidi="ar-EG"/>
        </w:rPr>
        <w:t xml:space="preserve"> على البيع</w:t>
      </w:r>
      <w:r w:rsidRPr="00766809">
        <w:rPr>
          <w:rFonts w:ascii="Traditional Arabic" w:hAnsi="Traditional Arabic" w:cs="Traditional Arabic"/>
          <w:b/>
          <w:bCs/>
          <w:sz w:val="32"/>
          <w:szCs w:val="32"/>
          <w:rtl/>
          <w:lang w:bidi="ar-EG"/>
        </w:rPr>
        <w:t xml:space="preserve"> كان </w:t>
      </w:r>
      <w:r w:rsidRPr="00766809">
        <w:rPr>
          <w:rFonts w:ascii="Traditional Arabic" w:hAnsi="Traditional Arabic" w:cs="Traditional Arabic" w:hint="cs"/>
          <w:b/>
          <w:bCs/>
          <w:sz w:val="32"/>
          <w:szCs w:val="32"/>
          <w:rtl/>
          <w:lang w:bidi="ar-EG"/>
        </w:rPr>
        <w:t xml:space="preserve">بناءً على </w:t>
      </w:r>
      <w:r w:rsidRPr="00766809">
        <w:rPr>
          <w:rFonts w:ascii="Traditional Arabic" w:hAnsi="Traditional Arabic" w:cs="Traditional Arabic"/>
          <w:b/>
          <w:bCs/>
          <w:sz w:val="32"/>
          <w:szCs w:val="32"/>
          <w:rtl/>
          <w:lang w:bidi="ar-EG"/>
        </w:rPr>
        <w:t>خطأ إدارة الأراضي والممتلكات بوصف الأرض زائدة</w:t>
      </w:r>
      <w:r w:rsidRPr="00766809">
        <w:rPr>
          <w:rFonts w:ascii="Traditional Arabic" w:hAnsi="Traditional Arabic" w:cs="Traditional Arabic" w:hint="cs"/>
          <w:b/>
          <w:bCs/>
          <w:sz w:val="32"/>
          <w:szCs w:val="32"/>
          <w:rtl/>
          <w:lang w:bidi="ar-EG"/>
        </w:rPr>
        <w:t xml:space="preserve"> تنظيمية، وأن الأمين </w:t>
      </w:r>
      <w:r w:rsidRPr="00766809">
        <w:rPr>
          <w:rFonts w:ascii="Traditional Arabic" w:hAnsi="Traditional Arabic" w:cs="Traditional Arabic"/>
          <w:b/>
          <w:bCs/>
          <w:sz w:val="32"/>
          <w:szCs w:val="32"/>
          <w:rtl/>
          <w:lang w:bidi="ar-EG"/>
        </w:rPr>
        <w:t>لا يملك صلاحية بيع الساحات</w:t>
      </w:r>
      <w:r w:rsidRPr="00766809">
        <w:rPr>
          <w:rFonts w:ascii="Traditional Arabic" w:hAnsi="Traditional Arabic" w:cs="Traditional Arabic" w:hint="cs"/>
          <w:b/>
          <w:bCs/>
          <w:sz w:val="32"/>
          <w:szCs w:val="32"/>
          <w:rtl/>
          <w:lang w:bidi="ar-EG"/>
        </w:rPr>
        <w:t>، وأنه لم يصدر قرار ببيع الأرض محل الدعوى</w:t>
      </w:r>
      <w:r w:rsidRPr="00766809">
        <w:rPr>
          <w:rFonts w:ascii="Traditional Arabic" w:hAnsi="Traditional Arabic" w:cs="Traditional Arabic"/>
          <w:b/>
          <w:bCs/>
          <w:sz w:val="32"/>
          <w:szCs w:val="32"/>
          <w:rtl/>
          <w:lang w:bidi="ar-EG"/>
        </w:rPr>
        <w:t>، وأن</w:t>
      </w:r>
      <w:r w:rsidRPr="00766809">
        <w:rPr>
          <w:rFonts w:ascii="Traditional Arabic" w:hAnsi="Traditional Arabic" w:cs="Traditional Arabic" w:hint="cs"/>
          <w:b/>
          <w:bCs/>
          <w:sz w:val="32"/>
          <w:szCs w:val="32"/>
          <w:rtl/>
          <w:lang w:bidi="ar-EG"/>
        </w:rPr>
        <w:t xml:space="preserve"> المستأنفة</w:t>
      </w:r>
      <w:r w:rsidRPr="00766809">
        <w:rPr>
          <w:rFonts w:ascii="Traditional Arabic" w:hAnsi="Traditional Arabic" w:cs="Traditional Arabic"/>
          <w:b/>
          <w:bCs/>
          <w:sz w:val="32"/>
          <w:szCs w:val="32"/>
          <w:rtl/>
          <w:lang w:bidi="ar-EG"/>
        </w:rPr>
        <w:t xml:space="preserve"> امتنعت عن استكمال إجراءات بيع الأرض لتدارك الخطأ الذي وقعت فيه، </w:t>
      </w:r>
      <w:r w:rsidRPr="00766809">
        <w:rPr>
          <w:rFonts w:ascii="Traditional Arabic" w:hAnsi="Traditional Arabic" w:cs="Traditional Arabic" w:hint="cs"/>
          <w:b/>
          <w:bCs/>
          <w:sz w:val="32"/>
          <w:szCs w:val="32"/>
          <w:rtl/>
          <w:lang w:bidi="ar-EG"/>
        </w:rPr>
        <w:t xml:space="preserve">وأنها </w:t>
      </w:r>
      <w:r w:rsidRPr="00766809">
        <w:rPr>
          <w:rFonts w:ascii="Traditional Arabic" w:hAnsi="Traditional Arabic" w:cs="Traditional Arabic"/>
          <w:b/>
          <w:bCs/>
          <w:sz w:val="32"/>
          <w:szCs w:val="32"/>
          <w:rtl/>
          <w:lang w:bidi="ar-EG"/>
        </w:rPr>
        <w:t xml:space="preserve">ستقوم بتنظيم التقاطع </w:t>
      </w:r>
      <w:r w:rsidRPr="00766809">
        <w:rPr>
          <w:rFonts w:ascii="Traditional Arabic" w:hAnsi="Traditional Arabic" w:cs="Traditional Arabic" w:hint="cs"/>
          <w:b/>
          <w:bCs/>
          <w:sz w:val="32"/>
          <w:szCs w:val="32"/>
          <w:rtl/>
          <w:lang w:bidi="ar-EG"/>
        </w:rPr>
        <w:t>الواقع جوار الأرض محل الدعوى، وبيعها قد يؤدي إلى نزع ملكيتها ثم تكليف</w:t>
      </w:r>
      <w:r w:rsidRPr="00766809">
        <w:rPr>
          <w:rFonts w:ascii="Traditional Arabic" w:hAnsi="Traditional Arabic" w:cs="Traditional Arabic"/>
          <w:b/>
          <w:bCs/>
          <w:sz w:val="32"/>
          <w:szCs w:val="32"/>
          <w:rtl/>
          <w:lang w:bidi="ar-EG"/>
        </w:rPr>
        <w:t xml:space="preserve"> خزينة الدولة أموال</w:t>
      </w:r>
      <w:r w:rsidRPr="00766809">
        <w:rPr>
          <w:rFonts w:ascii="Traditional Arabic" w:hAnsi="Traditional Arabic" w:cs="Traditional Arabic" w:hint="cs"/>
          <w:b/>
          <w:bCs/>
          <w:sz w:val="32"/>
          <w:szCs w:val="32"/>
          <w:rtl/>
          <w:lang w:bidi="ar-EG"/>
        </w:rPr>
        <w:t>اً</w:t>
      </w:r>
      <w:r w:rsidRPr="00766809">
        <w:rPr>
          <w:rFonts w:ascii="Traditional Arabic" w:hAnsi="Traditional Arabic" w:cs="Traditional Arabic"/>
          <w:b/>
          <w:bCs/>
          <w:sz w:val="32"/>
          <w:szCs w:val="32"/>
          <w:rtl/>
          <w:lang w:bidi="ar-EG"/>
        </w:rPr>
        <w:t xml:space="preserve"> طائلة</w:t>
      </w:r>
      <w:r w:rsidRPr="00766809">
        <w:rPr>
          <w:rFonts w:ascii="Traditional Arabic" w:hAnsi="Traditional Arabic" w:cs="Traditional Arabic" w:hint="cs"/>
          <w:b/>
          <w:bCs/>
          <w:sz w:val="32"/>
          <w:szCs w:val="32"/>
          <w:rtl/>
          <w:lang w:bidi="ar-EG"/>
        </w:rPr>
        <w:t xml:space="preserve">ً. وفي سبيل نظر الدعوى سألت المحكمة </w:t>
      </w:r>
      <w:r w:rsidRPr="00766809">
        <w:rPr>
          <w:rFonts w:ascii="Traditional Arabic" w:hAnsi="Traditional Arabic" w:cs="Traditional Arabic"/>
          <w:b/>
          <w:bCs/>
          <w:sz w:val="32"/>
          <w:szCs w:val="32"/>
          <w:rtl/>
          <w:lang w:bidi="ar-EG"/>
        </w:rPr>
        <w:t xml:space="preserve">ممثل المستأنفة عما يثبت </w:t>
      </w:r>
      <w:r w:rsidRPr="00766809">
        <w:rPr>
          <w:rFonts w:ascii="Traditional Arabic" w:hAnsi="Traditional Arabic" w:cs="Traditional Arabic" w:hint="cs"/>
          <w:b/>
          <w:bCs/>
          <w:sz w:val="32"/>
          <w:szCs w:val="32"/>
          <w:rtl/>
          <w:lang w:bidi="ar-EG"/>
        </w:rPr>
        <w:t>بأن الأرض محل الدعوى</w:t>
      </w:r>
      <w:r w:rsidRPr="00766809">
        <w:rPr>
          <w:rFonts w:ascii="Traditional Arabic" w:hAnsi="Traditional Arabic" w:cs="Traditional Arabic"/>
          <w:b/>
          <w:bCs/>
          <w:sz w:val="32"/>
          <w:szCs w:val="32"/>
          <w:rtl/>
          <w:lang w:bidi="ar-EG"/>
        </w:rPr>
        <w:t xml:space="preserve"> ساحة مشاة</w:t>
      </w:r>
      <w:r w:rsidRPr="00766809">
        <w:rPr>
          <w:rFonts w:ascii="Traditional Arabic" w:hAnsi="Traditional Arabic" w:cs="Traditional Arabic" w:hint="cs"/>
          <w:b/>
          <w:bCs/>
          <w:sz w:val="32"/>
          <w:szCs w:val="32"/>
          <w:rtl/>
          <w:lang w:bidi="ar-EG"/>
        </w:rPr>
        <w:t>؟</w:t>
      </w:r>
      <w:r w:rsidRPr="00766809">
        <w:rPr>
          <w:rFonts w:ascii="Traditional Arabic" w:hAnsi="Traditional Arabic" w:cs="Traditional Arabic"/>
          <w:b/>
          <w:bCs/>
          <w:sz w:val="32"/>
          <w:szCs w:val="32"/>
          <w:rtl/>
          <w:lang w:bidi="ar-EG"/>
        </w:rPr>
        <w:t xml:space="preserve"> فذكر بأن</w:t>
      </w:r>
      <w:r w:rsidRPr="00766809">
        <w:rPr>
          <w:rFonts w:ascii="Traditional Arabic" w:hAnsi="Traditional Arabic" w:cs="Traditional Arabic" w:hint="cs"/>
          <w:b/>
          <w:bCs/>
          <w:sz w:val="32"/>
          <w:szCs w:val="32"/>
          <w:rtl/>
          <w:lang w:bidi="ar-EG"/>
        </w:rPr>
        <w:t xml:space="preserve"> ذلك</w:t>
      </w:r>
      <w:r w:rsidRPr="00766809">
        <w:rPr>
          <w:rFonts w:ascii="Traditional Arabic" w:hAnsi="Traditional Arabic" w:cs="Traditional Arabic"/>
          <w:b/>
          <w:bCs/>
          <w:sz w:val="32"/>
          <w:szCs w:val="32"/>
          <w:rtl/>
          <w:lang w:bidi="ar-EG"/>
        </w:rPr>
        <w:t xml:space="preserve"> </w:t>
      </w:r>
      <w:r w:rsidRPr="00766809">
        <w:rPr>
          <w:rFonts w:ascii="Traditional Arabic" w:hAnsi="Traditional Arabic" w:cs="Traditional Arabic" w:hint="cs"/>
          <w:b/>
          <w:bCs/>
          <w:sz w:val="32"/>
          <w:szCs w:val="32"/>
          <w:rtl/>
          <w:lang w:bidi="ar-EG"/>
        </w:rPr>
        <w:t xml:space="preserve">وفق </w:t>
      </w:r>
      <w:r w:rsidRPr="00766809">
        <w:rPr>
          <w:rFonts w:ascii="Traditional Arabic" w:hAnsi="Traditional Arabic" w:cs="Traditional Arabic"/>
          <w:b/>
          <w:bCs/>
          <w:sz w:val="32"/>
          <w:szCs w:val="32"/>
          <w:rtl/>
          <w:lang w:bidi="ar-EG"/>
        </w:rPr>
        <w:t>الصك رقم (</w:t>
      </w:r>
      <w:r w:rsidRPr="00766809">
        <w:rPr>
          <w:rFonts w:ascii="Traditional Arabic" w:hAnsi="Traditional Arabic" w:cs="Traditional Arabic" w:hint="cs"/>
          <w:b/>
          <w:bCs/>
          <w:sz w:val="32"/>
          <w:szCs w:val="32"/>
          <w:rtl/>
          <w:lang w:bidi="ar-EG"/>
        </w:rPr>
        <w:t>...</w:t>
      </w:r>
      <w:r w:rsidRPr="00766809">
        <w:rPr>
          <w:rFonts w:ascii="Traditional Arabic" w:hAnsi="Traditional Arabic" w:cs="Traditional Arabic"/>
          <w:b/>
          <w:bCs/>
          <w:sz w:val="32"/>
          <w:szCs w:val="32"/>
          <w:rtl/>
          <w:lang w:bidi="ar-EG"/>
        </w:rPr>
        <w:t>) وتاريخ 23/2/1420هـ</w:t>
      </w:r>
      <w:r w:rsidRPr="00766809">
        <w:rPr>
          <w:rFonts w:ascii="Traditional Arabic" w:hAnsi="Traditional Arabic" w:cs="Traditional Arabic" w:hint="cs"/>
          <w:b/>
          <w:bCs/>
          <w:sz w:val="32"/>
          <w:szCs w:val="32"/>
          <w:rtl/>
          <w:lang w:bidi="ar-EG"/>
        </w:rPr>
        <w:t>.</w:t>
      </w:r>
    </w:p>
    <w:p w:rsidR="00AD6FC2" w:rsidRPr="00BF191B" w:rsidRDefault="00AD6FC2" w:rsidP="00AD6FC2">
      <w:pPr>
        <w:pStyle w:val="a4"/>
        <w:bidi/>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وقد بنت المحكمة حكمها على</w:t>
      </w:r>
      <w:r>
        <w:rPr>
          <w:rFonts w:ascii="Traditional Arabic" w:hAnsi="Traditional Arabic" w:cs="Traditional Arabic" w:hint="cs"/>
          <w:b/>
          <w:bCs/>
          <w:sz w:val="32"/>
          <w:szCs w:val="32"/>
          <w:rtl/>
          <w:lang w:bidi="ar-EG"/>
        </w:rPr>
        <w:t xml:space="preserve"> أن</w:t>
      </w:r>
      <w:r>
        <w:rPr>
          <w:rFonts w:ascii="Traditional Arabic" w:hAnsi="Traditional Arabic" w:cs="Traditional Arabic"/>
          <w:b/>
          <w:bCs/>
          <w:sz w:val="32"/>
          <w:szCs w:val="32"/>
          <w:rtl/>
          <w:lang w:bidi="ar-EG"/>
        </w:rPr>
        <w:t>:</w:t>
      </w:r>
      <w:r>
        <w:rPr>
          <w:rFonts w:ascii="Traditional Arabic" w:hAnsi="Traditional Arabic" w:cs="Traditional Arabic" w:hint="cs"/>
          <w:b/>
          <w:bCs/>
          <w:sz w:val="32"/>
          <w:szCs w:val="32"/>
          <w:rtl/>
          <w:lang w:bidi="ar-EG"/>
        </w:rPr>
        <w:t xml:space="preserve"> </w:t>
      </w:r>
      <w:r w:rsidRPr="00766809">
        <w:rPr>
          <w:rFonts w:ascii="Traditional Arabic" w:hAnsi="Traditional Arabic" w:cs="Traditional Arabic" w:hint="cs"/>
          <w:b/>
          <w:bCs/>
          <w:sz w:val="32"/>
          <w:szCs w:val="32"/>
          <w:rtl/>
          <w:lang w:bidi="ar-EG"/>
        </w:rPr>
        <w:t xml:space="preserve">الدعوى تعد </w:t>
      </w:r>
      <w:r w:rsidRPr="00766809">
        <w:rPr>
          <w:rFonts w:ascii="Traditional Arabic" w:hAnsi="Traditional Arabic" w:cs="Traditional Arabic"/>
          <w:b/>
          <w:bCs/>
          <w:sz w:val="32"/>
          <w:szCs w:val="32"/>
          <w:rtl/>
          <w:lang w:bidi="ar-EG"/>
        </w:rPr>
        <w:t>من دعاوى العقود التي تختص المحاكم الإدارية ولائياً</w:t>
      </w:r>
      <w:r w:rsidRPr="00766809">
        <w:rPr>
          <w:rFonts w:ascii="Traditional Arabic" w:hAnsi="Traditional Arabic" w:cs="Traditional Arabic" w:hint="cs"/>
          <w:b/>
          <w:bCs/>
          <w:sz w:val="32"/>
          <w:szCs w:val="32"/>
          <w:rtl/>
          <w:lang w:bidi="ar-EG"/>
        </w:rPr>
        <w:t xml:space="preserve"> </w:t>
      </w:r>
      <w:r w:rsidRPr="00766809">
        <w:rPr>
          <w:rFonts w:ascii="Traditional Arabic" w:hAnsi="Traditional Arabic" w:cs="Traditional Arabic"/>
          <w:b/>
          <w:bCs/>
          <w:sz w:val="32"/>
          <w:szCs w:val="32"/>
          <w:rtl/>
          <w:lang w:bidi="ar-EG"/>
        </w:rPr>
        <w:t>بالفصل فيها وفق المادة</w:t>
      </w:r>
      <w:r w:rsidRPr="00766809">
        <w:rPr>
          <w:rFonts w:ascii="Traditional Arabic" w:hAnsi="Traditional Arabic" w:cs="Traditional Arabic" w:hint="cs"/>
          <w:b/>
          <w:bCs/>
          <w:sz w:val="32"/>
          <w:szCs w:val="32"/>
          <w:rtl/>
          <w:lang w:bidi="ar-EG"/>
        </w:rPr>
        <w:t xml:space="preserve"> (13/د)</w:t>
      </w:r>
      <w:r w:rsidRPr="00766809">
        <w:rPr>
          <w:rFonts w:ascii="Traditional Arabic" w:hAnsi="Traditional Arabic" w:cs="Traditional Arabic"/>
          <w:b/>
          <w:bCs/>
          <w:sz w:val="32"/>
          <w:szCs w:val="32"/>
          <w:rtl/>
          <w:lang w:bidi="ar-EG"/>
        </w:rPr>
        <w:t xml:space="preserve"> من نظام ديوان المظالم</w:t>
      </w:r>
      <w:r w:rsidRPr="00766809">
        <w:rPr>
          <w:rFonts w:ascii="Traditional Arabic" w:hAnsi="Traditional Arabic" w:cs="Traditional Arabic" w:hint="cs"/>
          <w:b/>
          <w:bCs/>
          <w:sz w:val="32"/>
          <w:szCs w:val="32"/>
          <w:rtl/>
          <w:lang w:bidi="ar-EG"/>
        </w:rPr>
        <w:t>،</w:t>
      </w:r>
      <w:r w:rsidRPr="00BF191B">
        <w:rPr>
          <w:rFonts w:ascii="Traditional Arabic" w:hAnsi="Traditional Arabic" w:cs="Traditional Arabic" w:hint="cs"/>
          <w:b/>
          <w:bCs/>
          <w:sz w:val="32"/>
          <w:szCs w:val="32"/>
          <w:rtl/>
          <w:lang w:bidi="ar-EG"/>
        </w:rPr>
        <w:t xml:space="preserve"> و</w:t>
      </w:r>
      <w:r>
        <w:rPr>
          <w:rFonts w:ascii="Traditional Arabic" w:hAnsi="Traditional Arabic" w:cs="Traditional Arabic" w:hint="cs"/>
          <w:b/>
          <w:bCs/>
          <w:sz w:val="32"/>
          <w:szCs w:val="32"/>
          <w:rtl/>
          <w:lang w:bidi="ar-EG"/>
        </w:rPr>
        <w:t xml:space="preserve">أن </w:t>
      </w:r>
      <w:r w:rsidRPr="00F861CC">
        <w:rPr>
          <w:rFonts w:ascii="Traditional Arabic" w:hAnsi="Traditional Arabic" w:cs="Traditional Arabic"/>
          <w:b/>
          <w:bCs/>
          <w:sz w:val="32"/>
          <w:szCs w:val="32"/>
          <w:rtl/>
          <w:lang w:bidi="ar-EG"/>
        </w:rPr>
        <w:t>الثابت من محضر تقدير زوائد تنظيمية (بدون تاريخ) اجتماع لجنة تقدير ال</w:t>
      </w:r>
      <w:r>
        <w:rPr>
          <w:rFonts w:ascii="Traditional Arabic" w:hAnsi="Traditional Arabic" w:cs="Traditional Arabic"/>
          <w:b/>
          <w:bCs/>
          <w:sz w:val="32"/>
          <w:szCs w:val="32"/>
          <w:rtl/>
          <w:lang w:bidi="ar-EG"/>
        </w:rPr>
        <w:t>عقارات المشكلة بقرار وزير الش</w:t>
      </w:r>
      <w:r>
        <w:rPr>
          <w:rFonts w:ascii="Traditional Arabic" w:hAnsi="Traditional Arabic" w:cs="Traditional Arabic" w:hint="cs"/>
          <w:b/>
          <w:bCs/>
          <w:sz w:val="32"/>
          <w:szCs w:val="32"/>
          <w:rtl/>
          <w:lang w:bidi="ar-EG"/>
        </w:rPr>
        <w:t>ؤون</w:t>
      </w:r>
      <w:r w:rsidRPr="00F861CC">
        <w:rPr>
          <w:rFonts w:ascii="Traditional Arabic" w:hAnsi="Traditional Arabic" w:cs="Traditional Arabic"/>
          <w:b/>
          <w:bCs/>
          <w:sz w:val="32"/>
          <w:szCs w:val="32"/>
          <w:rtl/>
          <w:lang w:bidi="ar-EG"/>
        </w:rPr>
        <w:t xml:space="preserve"> البلدية والقروية</w:t>
      </w:r>
      <w:r>
        <w:rPr>
          <w:rFonts w:ascii="Traditional Arabic" w:hAnsi="Traditional Arabic" w:cs="Traditional Arabic"/>
          <w:b/>
          <w:bCs/>
          <w:sz w:val="32"/>
          <w:szCs w:val="32"/>
          <w:rtl/>
          <w:lang w:bidi="ar-EG"/>
        </w:rPr>
        <w:t xml:space="preserve"> رقم (49420) وتاريخ 22/9/1440هـ</w:t>
      </w:r>
      <w:r>
        <w:rPr>
          <w:rFonts w:ascii="Traditional Arabic" w:hAnsi="Traditional Arabic" w:cs="Traditional Arabic" w:hint="cs"/>
          <w:b/>
          <w:bCs/>
          <w:sz w:val="32"/>
          <w:szCs w:val="32"/>
          <w:rtl/>
          <w:lang w:bidi="ar-EG"/>
        </w:rPr>
        <w:t xml:space="preserve">، </w:t>
      </w:r>
      <w:r w:rsidRPr="00F861CC">
        <w:rPr>
          <w:rFonts w:ascii="Traditional Arabic" w:hAnsi="Traditional Arabic" w:cs="Traditional Arabic"/>
          <w:b/>
          <w:bCs/>
          <w:sz w:val="32"/>
          <w:szCs w:val="32"/>
          <w:rtl/>
          <w:lang w:bidi="ar-EG"/>
        </w:rPr>
        <w:t>وتقديرها سعر المتر وقت البيع بتسعين ريالاً، وصدور قرار الأمين المفوض بالموافقة على البيع، والثابت أنه قد صد</w:t>
      </w:r>
      <w:r>
        <w:rPr>
          <w:rFonts w:ascii="Traditional Arabic" w:hAnsi="Traditional Arabic" w:cs="Traditional Arabic"/>
          <w:b/>
          <w:bCs/>
          <w:sz w:val="32"/>
          <w:szCs w:val="32"/>
          <w:rtl/>
          <w:lang w:bidi="ar-EG"/>
        </w:rPr>
        <w:t>ر للمست</w:t>
      </w:r>
      <w:r>
        <w:rPr>
          <w:rFonts w:ascii="Traditional Arabic" w:hAnsi="Traditional Arabic" w:cs="Traditional Arabic" w:hint="cs"/>
          <w:b/>
          <w:bCs/>
          <w:sz w:val="32"/>
          <w:szCs w:val="32"/>
          <w:rtl/>
          <w:lang w:bidi="ar-EG"/>
        </w:rPr>
        <w:t>أ</w:t>
      </w:r>
      <w:r w:rsidRPr="00F861CC">
        <w:rPr>
          <w:rFonts w:ascii="Traditional Arabic" w:hAnsi="Traditional Arabic" w:cs="Traditional Arabic"/>
          <w:b/>
          <w:bCs/>
          <w:sz w:val="32"/>
          <w:szCs w:val="32"/>
          <w:rtl/>
          <w:lang w:bidi="ar-EG"/>
        </w:rPr>
        <w:t xml:space="preserve">نف ضده فاتورة </w:t>
      </w:r>
      <w:r>
        <w:rPr>
          <w:rFonts w:ascii="Traditional Arabic" w:hAnsi="Traditional Arabic" w:cs="Traditional Arabic" w:hint="cs"/>
          <w:b/>
          <w:bCs/>
          <w:sz w:val="32"/>
          <w:szCs w:val="32"/>
          <w:rtl/>
          <w:lang w:bidi="ar-EG"/>
        </w:rPr>
        <w:t>ب</w:t>
      </w:r>
      <w:r w:rsidRPr="00F861CC">
        <w:rPr>
          <w:rFonts w:ascii="Traditional Arabic" w:hAnsi="Traditional Arabic" w:cs="Traditional Arabic"/>
          <w:b/>
          <w:bCs/>
          <w:sz w:val="32"/>
          <w:szCs w:val="32"/>
          <w:rtl/>
          <w:lang w:bidi="ar-EG"/>
        </w:rPr>
        <w:t>رقم (011392042) لسداد مبلغ الشراء وقدر</w:t>
      </w:r>
      <w:r>
        <w:rPr>
          <w:rFonts w:ascii="Traditional Arabic" w:hAnsi="Traditional Arabic" w:cs="Traditional Arabic" w:hint="cs"/>
          <w:b/>
          <w:bCs/>
          <w:sz w:val="32"/>
          <w:szCs w:val="32"/>
          <w:rtl/>
          <w:lang w:bidi="ar-EG"/>
        </w:rPr>
        <w:t xml:space="preserve">ه (14.982.30) </w:t>
      </w:r>
      <w:r w:rsidRPr="00F861CC">
        <w:rPr>
          <w:rFonts w:ascii="Traditional Arabic" w:hAnsi="Traditional Arabic" w:cs="Traditional Arabic"/>
          <w:b/>
          <w:bCs/>
          <w:sz w:val="32"/>
          <w:szCs w:val="32"/>
          <w:rtl/>
          <w:lang w:bidi="ar-EG"/>
        </w:rPr>
        <w:t>أربعة عشر ألفا</w:t>
      </w:r>
      <w:r>
        <w:rPr>
          <w:rFonts w:ascii="Traditional Arabic" w:hAnsi="Traditional Arabic" w:cs="Traditional Arabic" w:hint="cs"/>
          <w:b/>
          <w:bCs/>
          <w:sz w:val="32"/>
          <w:szCs w:val="32"/>
          <w:rtl/>
          <w:lang w:bidi="ar-EG"/>
        </w:rPr>
        <w:t>ً</w:t>
      </w:r>
      <w:r>
        <w:rPr>
          <w:rFonts w:ascii="Traditional Arabic" w:hAnsi="Traditional Arabic" w:cs="Traditional Arabic"/>
          <w:b/>
          <w:bCs/>
          <w:sz w:val="32"/>
          <w:szCs w:val="32"/>
          <w:rtl/>
          <w:lang w:bidi="ar-EG"/>
        </w:rPr>
        <w:t xml:space="preserve"> وتسع</w:t>
      </w:r>
      <w:r w:rsidRPr="00F861CC">
        <w:rPr>
          <w:rFonts w:ascii="Traditional Arabic" w:hAnsi="Traditional Arabic" w:cs="Traditional Arabic"/>
          <w:b/>
          <w:bCs/>
          <w:sz w:val="32"/>
          <w:szCs w:val="32"/>
          <w:rtl/>
          <w:lang w:bidi="ar-EG"/>
        </w:rPr>
        <w:t>مئة واثنان وثمانون ريالاً وثلاثون هللة، والثابت قيام المستأنف ضده بسداد المبلغ بموجب الإيصال رقم (2240483766) والثابت امتناع المستأنفة عن إفراغ العقار للمستأنف ض</w:t>
      </w:r>
      <w:r>
        <w:rPr>
          <w:rFonts w:ascii="Traditional Arabic" w:hAnsi="Traditional Arabic" w:cs="Traditional Arabic"/>
          <w:b/>
          <w:bCs/>
          <w:sz w:val="32"/>
          <w:szCs w:val="32"/>
          <w:rtl/>
          <w:lang w:bidi="ar-EG"/>
        </w:rPr>
        <w:t>ده</w:t>
      </w:r>
      <w:r>
        <w:rPr>
          <w:rFonts w:ascii="Traditional Arabic" w:hAnsi="Traditional Arabic" w:cs="Traditional Arabic" w:hint="cs"/>
          <w:b/>
          <w:bCs/>
          <w:sz w:val="32"/>
          <w:szCs w:val="32"/>
          <w:rtl/>
          <w:lang w:bidi="ar-EG"/>
        </w:rPr>
        <w:t>.</w:t>
      </w:r>
      <w:r>
        <w:rPr>
          <w:rFonts w:ascii="Traditional Arabic" w:hAnsi="Traditional Arabic" w:cs="Traditional Arabic"/>
          <w:b/>
          <w:bCs/>
          <w:sz w:val="32"/>
          <w:szCs w:val="32"/>
          <w:rtl/>
          <w:lang w:bidi="ar-EG"/>
        </w:rPr>
        <w:t xml:space="preserve"> ولما كانت الشريعة </w:t>
      </w:r>
      <w:r w:rsidRPr="00BF191B">
        <w:rPr>
          <w:rFonts w:ascii="Traditional Arabic" w:hAnsi="Traditional Arabic" w:cs="Traditional Arabic"/>
          <w:b/>
          <w:bCs/>
          <w:sz w:val="32"/>
          <w:szCs w:val="32"/>
          <w:rtl/>
          <w:lang w:bidi="ar-EG"/>
        </w:rPr>
        <w:t>ا</w:t>
      </w:r>
      <w:r w:rsidRPr="00766809">
        <w:rPr>
          <w:rFonts w:ascii="Traditional Arabic" w:hAnsi="Traditional Arabic" w:cs="Traditional Arabic"/>
          <w:b/>
          <w:bCs/>
          <w:sz w:val="32"/>
          <w:szCs w:val="32"/>
          <w:rtl/>
          <w:lang w:bidi="ar-EG"/>
        </w:rPr>
        <w:t>ل</w:t>
      </w:r>
      <w:r w:rsidRPr="00766809">
        <w:rPr>
          <w:rFonts w:ascii="Traditional Arabic" w:hAnsi="Traditional Arabic" w:cs="Traditional Arabic" w:hint="cs"/>
          <w:b/>
          <w:bCs/>
          <w:sz w:val="32"/>
          <w:szCs w:val="32"/>
          <w:rtl/>
          <w:lang w:bidi="ar-EG"/>
        </w:rPr>
        <w:t>إ</w:t>
      </w:r>
      <w:r w:rsidRPr="00BF191B">
        <w:rPr>
          <w:rFonts w:ascii="Traditional Arabic" w:hAnsi="Traditional Arabic" w:cs="Traditional Arabic"/>
          <w:b/>
          <w:bCs/>
          <w:sz w:val="32"/>
          <w:szCs w:val="32"/>
          <w:rtl/>
          <w:lang w:bidi="ar-EG"/>
        </w:rPr>
        <w:t>سلامية</w:t>
      </w:r>
      <w:r w:rsidRPr="00F861CC">
        <w:rPr>
          <w:rFonts w:ascii="Traditional Arabic" w:hAnsi="Traditional Arabic" w:cs="Traditional Arabic"/>
          <w:b/>
          <w:bCs/>
          <w:sz w:val="32"/>
          <w:szCs w:val="32"/>
          <w:rtl/>
          <w:lang w:bidi="ar-EG"/>
        </w:rPr>
        <w:t xml:space="preserve"> قد أوجبت احترام العقود؛ وذلك بقوله تعالى: </w:t>
      </w:r>
      <w:r w:rsidRPr="00BF191B">
        <w:rPr>
          <w:rFonts w:ascii="Traditional Arabic" w:hAnsi="Traditional Arabic" w:cs="Traditional Arabic"/>
          <w:b/>
          <w:bCs/>
          <w:sz w:val="32"/>
          <w:szCs w:val="32"/>
          <w:rtl/>
          <w:lang w:bidi="ar-EG"/>
        </w:rPr>
        <w:t>﴿يَا أَيُّهَا الَّذِينَ آمَنُوا أَوْفُوا بِالْعُ</w:t>
      </w:r>
      <w:r>
        <w:rPr>
          <w:rFonts w:ascii="Traditional Arabic" w:hAnsi="Traditional Arabic" w:cs="Traditional Arabic"/>
          <w:b/>
          <w:bCs/>
          <w:sz w:val="32"/>
          <w:szCs w:val="32"/>
          <w:rtl/>
          <w:lang w:bidi="ar-EG"/>
        </w:rPr>
        <w:t>قُودِ﴾</w:t>
      </w:r>
      <w:r>
        <w:rPr>
          <w:rFonts w:ascii="Traditional Arabic" w:hAnsi="Traditional Arabic" w:cs="Traditional Arabic" w:hint="cs"/>
          <w:b/>
          <w:bCs/>
          <w:sz w:val="32"/>
          <w:szCs w:val="32"/>
          <w:rtl/>
          <w:lang w:bidi="ar-EG"/>
        </w:rPr>
        <w:t xml:space="preserve">، </w:t>
      </w:r>
      <w:r w:rsidRPr="00F861CC">
        <w:rPr>
          <w:rFonts w:ascii="Traditional Arabic" w:hAnsi="Traditional Arabic" w:cs="Traditional Arabic"/>
          <w:b/>
          <w:bCs/>
          <w:sz w:val="32"/>
          <w:szCs w:val="32"/>
          <w:rtl/>
          <w:lang w:bidi="ar-EG"/>
        </w:rPr>
        <w:t>وجعلت عقد البيع من العقود اللازمة التي لا يمكن التحرر منها إلا برضا طرفيه، أو</w:t>
      </w:r>
      <w:r>
        <w:rPr>
          <w:rFonts w:ascii="Traditional Arabic" w:hAnsi="Traditional Arabic" w:cs="Traditional Arabic"/>
          <w:b/>
          <w:bCs/>
          <w:sz w:val="32"/>
          <w:szCs w:val="32"/>
          <w:rtl/>
          <w:lang w:bidi="ar-EG"/>
        </w:rPr>
        <w:t xml:space="preserve"> وجود عائق يمنع من إتمامه؛ سواء</w:t>
      </w:r>
      <w:r w:rsidRPr="00F861CC">
        <w:rPr>
          <w:rFonts w:ascii="Traditional Arabic" w:hAnsi="Traditional Arabic" w:cs="Traditional Arabic"/>
          <w:b/>
          <w:bCs/>
          <w:sz w:val="32"/>
          <w:szCs w:val="32"/>
          <w:rtl/>
          <w:lang w:bidi="ar-EG"/>
        </w:rPr>
        <w:t xml:space="preserve"> كان هذا العائق أو المانع من المشتري أو البائع على حدٍ سواء، كما أن الشريعة الإسلامية قد حر</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مت بعض صو</w:t>
      </w:r>
      <w:r>
        <w:rPr>
          <w:rFonts w:ascii="Traditional Arabic" w:hAnsi="Traditional Arabic" w:cs="Traditional Arabic"/>
          <w:b/>
          <w:bCs/>
          <w:sz w:val="32"/>
          <w:szCs w:val="32"/>
          <w:rtl/>
          <w:lang w:bidi="ar-EG"/>
        </w:rPr>
        <w:t>ر العقود وأبطلت آثارها النظامية</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ومرد بعضها إلى وجود ما يمنع تسليم الثمن أو المثمن، ومن ذلك (بيع غير المأذون ببيعه)؛ فهي من صور البيوع المحرمة التي لا تنتج </w:t>
      </w:r>
      <w:r w:rsidRPr="00F861CC">
        <w:rPr>
          <w:rFonts w:ascii="Traditional Arabic" w:hAnsi="Traditional Arabic" w:cs="Traditional Arabic"/>
          <w:b/>
          <w:bCs/>
          <w:sz w:val="32"/>
          <w:szCs w:val="32"/>
          <w:rtl/>
          <w:lang w:bidi="ar-EG"/>
        </w:rPr>
        <w:lastRenderedPageBreak/>
        <w:t>آثارها بحسب</w:t>
      </w:r>
      <w:r>
        <w:rPr>
          <w:rFonts w:ascii="Traditional Arabic" w:hAnsi="Traditional Arabic" w:cs="Traditional Arabic"/>
          <w:b/>
          <w:bCs/>
          <w:sz w:val="32"/>
          <w:szCs w:val="32"/>
          <w:rtl/>
          <w:lang w:bidi="ar-EG"/>
        </w:rPr>
        <w:t xml:space="preserve"> التفاصيل المنثورة في كتب الفقه</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و</w:t>
      </w:r>
      <w:r>
        <w:rPr>
          <w:rFonts w:ascii="Traditional Arabic" w:hAnsi="Traditional Arabic" w:cs="Traditional Arabic"/>
          <w:b/>
          <w:bCs/>
          <w:sz w:val="32"/>
          <w:szCs w:val="32"/>
          <w:rtl/>
          <w:lang w:bidi="ar-EG"/>
        </w:rPr>
        <w:t>بتطبيق ذلك على العقد محل الدعوى</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فالثابت بموجب صك المستأنف ضده رقم </w:t>
      </w:r>
      <w:r w:rsidRPr="00766809">
        <w:rPr>
          <w:rFonts w:ascii="Traditional Arabic" w:hAnsi="Traditional Arabic" w:cs="Traditional Arabic"/>
          <w:b/>
          <w:bCs/>
          <w:sz w:val="32"/>
          <w:szCs w:val="32"/>
          <w:rtl/>
          <w:lang w:bidi="ar-EG"/>
        </w:rPr>
        <w:t>(</w:t>
      </w:r>
      <w:r w:rsidRPr="00766809">
        <w:rPr>
          <w:rFonts w:ascii="Traditional Arabic" w:hAnsi="Traditional Arabic" w:cs="Traditional Arabic" w:hint="cs"/>
          <w:b/>
          <w:bCs/>
          <w:sz w:val="32"/>
          <w:szCs w:val="32"/>
          <w:rtl/>
          <w:lang w:bidi="ar-EG"/>
        </w:rPr>
        <w:t>...</w:t>
      </w:r>
      <w:r w:rsidRPr="00766809">
        <w:rPr>
          <w:rFonts w:ascii="Traditional Arabic" w:hAnsi="Traditional Arabic" w:cs="Traditional Arabic"/>
          <w:b/>
          <w:bCs/>
          <w:sz w:val="32"/>
          <w:szCs w:val="32"/>
          <w:rtl/>
          <w:lang w:bidi="ar-EG"/>
        </w:rPr>
        <w:t>)</w:t>
      </w:r>
      <w:r w:rsidRPr="00F861CC">
        <w:rPr>
          <w:rFonts w:ascii="Traditional Arabic" w:hAnsi="Traditional Arabic" w:cs="Traditional Arabic"/>
          <w:b/>
          <w:bCs/>
          <w:sz w:val="32"/>
          <w:szCs w:val="32"/>
          <w:rtl/>
          <w:lang w:bidi="ar-EG"/>
        </w:rPr>
        <w:t xml:space="preserve"> وتاريخ 23/2/1420هـ أن الذي يحده شرقاً ساحة يليها شارع عرض </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15م)، كما أن الثابت من رخصة البناء رقم (1604) وتاريخ 24/9/1421ه</w:t>
      </w:r>
      <w:r>
        <w:rPr>
          <w:rFonts w:ascii="Traditional Arabic" w:hAnsi="Traditional Arabic" w:cs="Traditional Arabic" w:hint="cs"/>
          <w:b/>
          <w:bCs/>
          <w:sz w:val="32"/>
          <w:szCs w:val="32"/>
          <w:rtl/>
          <w:lang w:bidi="ar-EG"/>
        </w:rPr>
        <w:t xml:space="preserve">ـ </w:t>
      </w:r>
      <w:r w:rsidRPr="00F861CC">
        <w:rPr>
          <w:rFonts w:ascii="Traditional Arabic" w:hAnsi="Traditional Arabic" w:cs="Traditional Arabic"/>
          <w:b/>
          <w:bCs/>
          <w:sz w:val="32"/>
          <w:szCs w:val="32"/>
          <w:rtl/>
          <w:lang w:bidi="ar-EG"/>
        </w:rPr>
        <w:t xml:space="preserve">أن الذي يحده شرقاً ساحة مشاة يليها شارع عرض </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15م)، كما أن الثابت من (نموذج بيانات رخصة بناء رقم (بدون) وتاريخ 11/8/1421هـ أن الذي يحده شرقاً ساحة مشاة يليها شارع عرض </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15م)</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ومن المعلوم بالضرورة أن ساحة المشاة ليست زائدة</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تنظيمية</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بل هي ساح</w:t>
      </w:r>
      <w:r>
        <w:rPr>
          <w:rFonts w:ascii="Traditional Arabic" w:hAnsi="Traditional Arabic" w:cs="Traditional Arabic"/>
          <w:b/>
          <w:bCs/>
          <w:sz w:val="32"/>
          <w:szCs w:val="32"/>
          <w:rtl/>
          <w:lang w:bidi="ar-EG"/>
        </w:rPr>
        <w:t>ة صممت في أصل المخطط لتكون كذلك</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وبالتالي فمركزها القانوني أنها مرفق من مرافق المخطط التي يستفيد منها سكان المخطط وتسهل وصولهم إلى أطراف الحي بلا عنت أو</w:t>
      </w:r>
      <w:r>
        <w:rPr>
          <w:rFonts w:ascii="Traditional Arabic" w:hAnsi="Traditional Arabic" w:cs="Traditional Arabic"/>
          <w:b/>
          <w:bCs/>
          <w:sz w:val="32"/>
          <w:szCs w:val="32"/>
          <w:rtl/>
          <w:lang w:bidi="ar-EG"/>
        </w:rPr>
        <w:t xml:space="preserve"> مشقة، وكل من اشترى في المخطط </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بما في ذلك المستأنف ضده- قد اعتبر ذلك</w:t>
      </w:r>
      <w:r>
        <w:rPr>
          <w:rFonts w:ascii="Traditional Arabic" w:hAnsi="Traditional Arabic" w:cs="Traditional Arabic"/>
          <w:b/>
          <w:bCs/>
          <w:sz w:val="32"/>
          <w:szCs w:val="32"/>
          <w:rtl/>
          <w:lang w:bidi="ar-EG"/>
        </w:rPr>
        <w:t>، ولن يرضى أن يضع أحد يده عليها</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وبالتالي فإلغاؤها ووضع اليد عليها يُعَدُّ إلغاءً لمرفق من مرافق ال</w:t>
      </w:r>
      <w:r>
        <w:rPr>
          <w:rFonts w:ascii="Traditional Arabic" w:hAnsi="Traditional Arabic" w:cs="Traditional Arabic"/>
          <w:b/>
          <w:bCs/>
          <w:sz w:val="32"/>
          <w:szCs w:val="32"/>
          <w:rtl/>
          <w:lang w:bidi="ar-EG"/>
        </w:rPr>
        <w:t>حي وتضييقاً على ساكنيه ومرتاديه</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وإخلالاً كذلك بمسالك وطرق الحي، وفوق ذلك كله فإن الأنظمة والتعليمات جاءت بمنع أمناء المناطق وغيرهم من التصرف بالمرافق الحكومية في غير ما خصصت ل</w:t>
      </w:r>
      <w:r>
        <w:rPr>
          <w:rFonts w:ascii="Traditional Arabic" w:hAnsi="Traditional Arabic" w:cs="Traditional Arabic"/>
          <w:b/>
          <w:bCs/>
          <w:sz w:val="32"/>
          <w:szCs w:val="32"/>
          <w:rtl/>
          <w:lang w:bidi="ar-EG"/>
        </w:rPr>
        <w:t>ه، ناهيك عن بيعها والتفريط فيها</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وبالتالي فإن الشروع في بيعها أو أجزاء منها يُعَد مخالف</w:t>
      </w:r>
      <w:r>
        <w:rPr>
          <w:rFonts w:ascii="Traditional Arabic" w:hAnsi="Traditional Arabic" w:cs="Traditional Arabic"/>
          <w:b/>
          <w:bCs/>
          <w:sz w:val="32"/>
          <w:szCs w:val="32"/>
          <w:rtl/>
          <w:lang w:bidi="ar-EG"/>
        </w:rPr>
        <w:t>اً</w:t>
      </w:r>
      <w:r w:rsidRPr="00F861CC">
        <w:rPr>
          <w:rFonts w:ascii="Traditional Arabic" w:hAnsi="Traditional Arabic" w:cs="Traditional Arabic"/>
          <w:b/>
          <w:bCs/>
          <w:sz w:val="32"/>
          <w:szCs w:val="32"/>
          <w:rtl/>
          <w:lang w:bidi="ar-EG"/>
        </w:rPr>
        <w:t xml:space="preserve"> للأنظمة، كما أنه من ص</w:t>
      </w:r>
      <w:r>
        <w:rPr>
          <w:rFonts w:ascii="Traditional Arabic" w:hAnsi="Traditional Arabic" w:cs="Traditional Arabic"/>
          <w:b/>
          <w:bCs/>
          <w:sz w:val="32"/>
          <w:szCs w:val="32"/>
          <w:rtl/>
          <w:lang w:bidi="ar-EG"/>
        </w:rPr>
        <w:t>ور عقود (بيع غير المأذون ببيعه)</w:t>
      </w:r>
      <w:r>
        <w:rPr>
          <w:rFonts w:ascii="Traditional Arabic" w:hAnsi="Traditional Arabic" w:cs="Traditional Arabic" w:hint="cs"/>
          <w:b/>
          <w:bCs/>
          <w:sz w:val="32"/>
          <w:szCs w:val="32"/>
          <w:rtl/>
          <w:lang w:bidi="ar-EG"/>
        </w:rPr>
        <w:t>.</w:t>
      </w:r>
    </w:p>
    <w:p w:rsidR="0042302A" w:rsidRDefault="00AD6FC2" w:rsidP="00AD6FC2">
      <w:pPr>
        <w:pStyle w:val="a4"/>
        <w:bidi/>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لذلك حكمت المحكمة: بإلغاء الحكم، والقضاء مجدداً </w:t>
      </w:r>
      <w:r>
        <w:rPr>
          <w:rFonts w:ascii="Traditional Arabic" w:hAnsi="Traditional Arabic" w:cs="Traditional Arabic" w:hint="cs"/>
          <w:b/>
          <w:bCs/>
          <w:sz w:val="32"/>
          <w:szCs w:val="32"/>
          <w:rtl/>
          <w:lang w:bidi="ar-EG"/>
        </w:rPr>
        <w:t>ب</w:t>
      </w:r>
      <w:r w:rsidRPr="00F861CC">
        <w:rPr>
          <w:rFonts w:ascii="Traditional Arabic" w:hAnsi="Traditional Arabic" w:cs="Traditional Arabic"/>
          <w:b/>
          <w:bCs/>
          <w:sz w:val="32"/>
          <w:szCs w:val="32"/>
          <w:rtl/>
          <w:lang w:bidi="ar-EG"/>
        </w:rPr>
        <w:t xml:space="preserve">فسخ عقد بيع قطعة الأرض المجاورة لعقار </w:t>
      </w:r>
      <w:r>
        <w:rPr>
          <w:rFonts w:ascii="Traditional Arabic" w:hAnsi="Traditional Arabic" w:cs="Traditional Arabic" w:hint="cs"/>
          <w:b/>
          <w:bCs/>
          <w:sz w:val="32"/>
          <w:szCs w:val="32"/>
          <w:rtl/>
          <w:lang w:bidi="ar-EG"/>
        </w:rPr>
        <w:t>(...)</w:t>
      </w:r>
      <w:r w:rsidRPr="00F861CC">
        <w:rPr>
          <w:rFonts w:ascii="Traditional Arabic" w:hAnsi="Traditional Arabic" w:cs="Traditional Arabic"/>
          <w:b/>
          <w:bCs/>
          <w:sz w:val="32"/>
          <w:szCs w:val="32"/>
          <w:rtl/>
          <w:lang w:bidi="ar-EG"/>
        </w:rPr>
        <w:t xml:space="preserve"> الواقعة بمخطط البشر، وإلزام أمانة منطقة القصيم برد المبلغ الذي استلمته من المشتري، وقدره (14,9</w:t>
      </w:r>
      <w:r>
        <w:rPr>
          <w:rFonts w:ascii="Traditional Arabic" w:hAnsi="Traditional Arabic" w:cs="Traditional Arabic"/>
          <w:b/>
          <w:bCs/>
          <w:sz w:val="32"/>
          <w:szCs w:val="32"/>
          <w:rtl/>
          <w:lang w:bidi="ar-EG"/>
        </w:rPr>
        <w:t>82.30) أربعة عشر ألف ريال وتسعم</w:t>
      </w:r>
      <w:r w:rsidRPr="00F861CC">
        <w:rPr>
          <w:rFonts w:ascii="Traditional Arabic" w:hAnsi="Traditional Arabic" w:cs="Traditional Arabic"/>
          <w:b/>
          <w:bCs/>
          <w:sz w:val="32"/>
          <w:szCs w:val="32"/>
          <w:rtl/>
          <w:lang w:bidi="ar-EG"/>
        </w:rPr>
        <w:t>ئة واثنان وثمانون ريالاً وثلاثون هللة</w:t>
      </w:r>
      <w:r w:rsidRPr="00766809">
        <w:rPr>
          <w:rFonts w:ascii="Traditional Arabic" w:hAnsi="Traditional Arabic" w:cs="Traditional Arabic" w:hint="cs"/>
          <w:b/>
          <w:bCs/>
          <w:sz w:val="32"/>
          <w:szCs w:val="32"/>
          <w:rtl/>
          <w:lang w:bidi="ar-EG"/>
        </w:rPr>
        <w:t>.</w:t>
      </w:r>
    </w:p>
    <w:p w:rsidR="0042302A" w:rsidRDefault="0042302A">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Default="00AD6FC2" w:rsidP="00AD6FC2">
      <w:pPr>
        <w:pStyle w:val="a4"/>
        <w:bidi/>
        <w:jc w:val="both"/>
        <w:rPr>
          <w:rFonts w:ascii="Traditional Arabic" w:hAnsi="Traditional Arabic" w:cs="Traditional Arabic"/>
          <w:b/>
          <w:bCs/>
          <w:sz w:val="32"/>
          <w:szCs w:val="32"/>
          <w:rtl/>
          <w:lang w:bidi="ar-EG"/>
        </w:rPr>
      </w:pPr>
    </w:p>
    <w:p w:rsidR="0042302A" w:rsidRDefault="0042302A" w:rsidP="0042302A">
      <w:pPr>
        <w:pStyle w:val="a4"/>
        <w:bidi/>
        <w:jc w:val="both"/>
        <w:rPr>
          <w:rFonts w:ascii="Traditional Arabic" w:hAnsi="Traditional Arabic" w:cs="Traditional Arabic"/>
          <w:b/>
          <w:bCs/>
          <w:sz w:val="32"/>
          <w:szCs w:val="32"/>
          <w:rtl/>
          <w:lang w:bidi="ar-EG"/>
        </w:rPr>
      </w:pPr>
    </w:p>
    <w:p w:rsidR="0042302A" w:rsidRDefault="0042302A" w:rsidP="0042302A">
      <w:pPr>
        <w:pStyle w:val="a4"/>
        <w:bidi/>
        <w:jc w:val="both"/>
        <w:rPr>
          <w:rFonts w:ascii="Traditional Arabic" w:hAnsi="Traditional Arabic" w:cs="Traditional Arabic"/>
          <w:b/>
          <w:bCs/>
          <w:sz w:val="32"/>
          <w:szCs w:val="32"/>
          <w:rtl/>
          <w:lang w:bidi="ar-EG"/>
        </w:rPr>
      </w:pPr>
    </w:p>
    <w:p w:rsidR="0042302A" w:rsidRDefault="0042302A" w:rsidP="0042302A">
      <w:pPr>
        <w:pStyle w:val="a4"/>
        <w:bidi/>
        <w:jc w:val="both"/>
        <w:rPr>
          <w:rFonts w:ascii="Traditional Arabic" w:hAnsi="Traditional Arabic" w:cs="Traditional Arabic"/>
          <w:b/>
          <w:bCs/>
          <w:sz w:val="32"/>
          <w:szCs w:val="32"/>
          <w:rtl/>
          <w:lang w:bidi="ar-EG"/>
        </w:rPr>
      </w:pPr>
    </w:p>
    <w:p w:rsidR="0042302A" w:rsidRDefault="0042302A" w:rsidP="0042302A">
      <w:pPr>
        <w:pStyle w:val="a4"/>
        <w:bidi/>
        <w:jc w:val="both"/>
        <w:rPr>
          <w:rFonts w:ascii="Traditional Arabic" w:hAnsi="Traditional Arabic" w:cs="Traditional Arabic"/>
          <w:b/>
          <w:bCs/>
          <w:sz w:val="32"/>
          <w:szCs w:val="32"/>
          <w:rtl/>
          <w:lang w:bidi="ar-EG"/>
        </w:rPr>
      </w:pPr>
    </w:p>
    <w:p w:rsidR="0042302A" w:rsidRDefault="0042302A" w:rsidP="0042302A">
      <w:pPr>
        <w:pStyle w:val="a4"/>
        <w:bidi/>
        <w:jc w:val="both"/>
        <w:rPr>
          <w:rFonts w:ascii="Traditional Arabic" w:hAnsi="Traditional Arabic" w:cs="Traditional Arabic"/>
          <w:b/>
          <w:bCs/>
          <w:sz w:val="32"/>
          <w:szCs w:val="32"/>
          <w:rtl/>
          <w:lang w:bidi="ar-EG"/>
        </w:rPr>
      </w:pPr>
    </w:p>
    <w:p w:rsidR="0042302A" w:rsidRDefault="0042302A" w:rsidP="0042302A">
      <w:pPr>
        <w:pStyle w:val="a4"/>
        <w:bidi/>
        <w:jc w:val="both"/>
        <w:rPr>
          <w:rFonts w:ascii="Traditional Arabic" w:hAnsi="Traditional Arabic" w:cs="Traditional Arabic"/>
          <w:b/>
          <w:bCs/>
          <w:sz w:val="32"/>
          <w:szCs w:val="32"/>
          <w:rtl/>
          <w:lang w:bidi="ar-EG"/>
        </w:rPr>
      </w:pPr>
    </w:p>
    <w:p w:rsidR="0042302A" w:rsidRDefault="0042302A" w:rsidP="0042302A">
      <w:pPr>
        <w:pStyle w:val="a4"/>
        <w:bidi/>
        <w:jc w:val="both"/>
        <w:rPr>
          <w:rFonts w:ascii="Traditional Arabic" w:hAnsi="Traditional Arabic" w:cs="Traditional Arabic"/>
          <w:b/>
          <w:bCs/>
          <w:sz w:val="32"/>
          <w:szCs w:val="32"/>
          <w:rtl/>
          <w:lang w:bidi="ar-EG"/>
        </w:rPr>
      </w:pPr>
    </w:p>
    <w:p w:rsidR="0042302A" w:rsidRPr="0042302A" w:rsidRDefault="0042302A" w:rsidP="0042302A">
      <w:pPr>
        <w:pStyle w:val="a4"/>
        <w:bidi/>
        <w:jc w:val="center"/>
        <w:rPr>
          <w:rFonts w:ascii="Traditional Arabic" w:hAnsi="Traditional Arabic" w:cs="Traditional Arabic"/>
          <w:b/>
          <w:bCs/>
          <w:sz w:val="96"/>
          <w:szCs w:val="96"/>
          <w:rtl/>
          <w:lang w:bidi="ar-EG"/>
        </w:rPr>
      </w:pPr>
      <w:r w:rsidRPr="0042302A">
        <w:rPr>
          <w:rFonts w:ascii="Traditional Arabic" w:hAnsi="Traditional Arabic" w:cs="Traditional Arabic" w:hint="cs"/>
          <w:b/>
          <w:bCs/>
          <w:sz w:val="96"/>
          <w:szCs w:val="96"/>
          <w:rtl/>
        </w:rPr>
        <w:t>غرامات</w:t>
      </w:r>
    </w:p>
    <w:p w:rsidR="00AD6FC2" w:rsidRPr="00766809" w:rsidRDefault="00AD6FC2">
      <w:pPr>
        <w:rPr>
          <w:rFonts w:ascii="Traditional Arabic" w:hAnsi="Traditional Arabic" w:cs="Traditional Arabic"/>
          <w:b/>
          <w:bCs/>
          <w:sz w:val="32"/>
          <w:szCs w:val="32"/>
        </w:rPr>
      </w:pPr>
    </w:p>
    <w:p w:rsidR="00AD6FC2" w:rsidRPr="00E75B95" w:rsidRDefault="00AD6FC2" w:rsidP="00AD6FC2"/>
    <w:p w:rsidR="0042302A" w:rsidRDefault="0042302A">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74094" w:rsidRDefault="00AD6FC2" w:rsidP="00AD6FC2">
      <w:pPr>
        <w:jc w:val="both"/>
        <w:rPr>
          <w:rFonts w:ascii="Traditional Arabic" w:hAnsi="Traditional Arabic" w:cs="Traditional Arabic"/>
          <w:b/>
          <w:bCs/>
          <w:sz w:val="32"/>
          <w:szCs w:val="32"/>
        </w:rPr>
      </w:pPr>
      <w:r w:rsidRPr="00574094">
        <w:rPr>
          <w:rFonts w:ascii="Traditional Arabic" w:hAnsi="Traditional Arabic" w:cs="Traditional Arabic"/>
          <w:b/>
          <w:bCs/>
          <w:sz w:val="32"/>
          <w:szCs w:val="32"/>
          <w:rtl/>
        </w:rPr>
        <w:lastRenderedPageBreak/>
        <w:t xml:space="preserve">رقم القضية في المحكمة الإدارية </w:t>
      </w:r>
      <w:r w:rsidRPr="00574094">
        <w:rPr>
          <w:rFonts w:ascii="Traditional Arabic" w:hAnsi="Traditional Arabic" w:cs="Traditional Arabic" w:hint="cs"/>
          <w:b/>
          <w:bCs/>
          <w:sz w:val="32"/>
          <w:szCs w:val="32"/>
          <w:rtl/>
        </w:rPr>
        <w:t>9889 لعام 1442هـ</w:t>
      </w:r>
    </w:p>
    <w:p w:rsidR="00AD6FC2" w:rsidRPr="00574094" w:rsidRDefault="00AD6FC2" w:rsidP="00AD6FC2">
      <w:pPr>
        <w:jc w:val="both"/>
        <w:rPr>
          <w:rFonts w:ascii="Traditional Arabic" w:hAnsi="Traditional Arabic" w:cs="Traditional Arabic"/>
          <w:b/>
          <w:bCs/>
          <w:sz w:val="32"/>
          <w:szCs w:val="32"/>
        </w:rPr>
      </w:pPr>
      <w:r w:rsidRPr="00574094">
        <w:rPr>
          <w:rFonts w:ascii="Traditional Arabic" w:hAnsi="Traditional Arabic" w:cs="Traditional Arabic"/>
          <w:b/>
          <w:bCs/>
          <w:sz w:val="32"/>
          <w:szCs w:val="32"/>
          <w:rtl/>
        </w:rPr>
        <w:t xml:space="preserve">رقم القضية في محكمة الاستئناف الإدارية </w:t>
      </w:r>
      <w:r w:rsidRPr="00574094">
        <w:rPr>
          <w:rFonts w:ascii="Traditional Arabic" w:hAnsi="Traditional Arabic" w:cs="Traditional Arabic" w:hint="cs"/>
          <w:b/>
          <w:bCs/>
          <w:sz w:val="32"/>
          <w:szCs w:val="32"/>
          <w:rtl/>
        </w:rPr>
        <w:t>7907 لعام 1442هـ</w:t>
      </w:r>
    </w:p>
    <w:p w:rsidR="00AD6FC2" w:rsidRPr="00574094" w:rsidRDefault="00AD6FC2" w:rsidP="00AD6FC2">
      <w:pPr>
        <w:tabs>
          <w:tab w:val="left" w:pos="3461"/>
        </w:tabs>
        <w:jc w:val="both"/>
        <w:rPr>
          <w:rFonts w:ascii="Traditional Arabic" w:hAnsi="Traditional Arabic" w:cs="Traditional Arabic"/>
          <w:b/>
          <w:bCs/>
          <w:sz w:val="32"/>
          <w:szCs w:val="32"/>
          <w:rtl/>
        </w:rPr>
      </w:pPr>
      <w:r w:rsidRPr="00574094">
        <w:rPr>
          <w:rFonts w:ascii="Traditional Arabic" w:hAnsi="Traditional Arabic" w:cs="Traditional Arabic"/>
          <w:b/>
          <w:bCs/>
          <w:sz w:val="32"/>
          <w:szCs w:val="32"/>
          <w:rtl/>
        </w:rPr>
        <w:t xml:space="preserve">تاريخ الجلسة </w:t>
      </w:r>
      <w:r w:rsidRPr="00574094">
        <w:rPr>
          <w:rFonts w:ascii="Traditional Arabic" w:hAnsi="Traditional Arabic" w:cs="Traditional Arabic" w:hint="cs"/>
          <w:b/>
          <w:bCs/>
          <w:sz w:val="32"/>
          <w:szCs w:val="32"/>
          <w:rtl/>
        </w:rPr>
        <w:t>16</w:t>
      </w:r>
      <w:r w:rsidRPr="00574094">
        <w:rPr>
          <w:rFonts w:ascii="Traditional Arabic" w:hAnsi="Traditional Arabic" w:cs="Traditional Arabic"/>
          <w:b/>
          <w:bCs/>
          <w:sz w:val="32"/>
          <w:szCs w:val="32"/>
          <w:rtl/>
        </w:rPr>
        <w:t>/</w:t>
      </w:r>
      <w:r w:rsidRPr="00574094">
        <w:rPr>
          <w:rFonts w:ascii="Traditional Arabic" w:hAnsi="Traditional Arabic" w:cs="Traditional Arabic" w:hint="cs"/>
          <w:b/>
          <w:bCs/>
          <w:sz w:val="32"/>
          <w:szCs w:val="32"/>
          <w:rtl/>
        </w:rPr>
        <w:t>1</w:t>
      </w:r>
      <w:r w:rsidRPr="00574094">
        <w:rPr>
          <w:rFonts w:ascii="Traditional Arabic" w:hAnsi="Traditional Arabic" w:cs="Traditional Arabic"/>
          <w:b/>
          <w:bCs/>
          <w:sz w:val="32"/>
          <w:szCs w:val="32"/>
          <w:rtl/>
        </w:rPr>
        <w:t>/144</w:t>
      </w:r>
      <w:r w:rsidRPr="00574094">
        <w:rPr>
          <w:rFonts w:ascii="Traditional Arabic" w:hAnsi="Traditional Arabic" w:cs="Traditional Arabic" w:hint="cs"/>
          <w:b/>
          <w:bCs/>
          <w:sz w:val="32"/>
          <w:szCs w:val="32"/>
          <w:rtl/>
        </w:rPr>
        <w:t>3</w:t>
      </w:r>
      <w:r w:rsidRPr="00574094">
        <w:rPr>
          <w:rFonts w:ascii="Traditional Arabic" w:hAnsi="Traditional Arabic" w:cs="Traditional Arabic"/>
          <w:b/>
          <w:bCs/>
          <w:sz w:val="32"/>
          <w:szCs w:val="32"/>
          <w:rtl/>
        </w:rPr>
        <w:t>هـ</w:t>
      </w:r>
      <w:r w:rsidRPr="00574094">
        <w:rPr>
          <w:rFonts w:ascii="Traditional Arabic" w:hAnsi="Traditional Arabic" w:cs="Traditional Arabic"/>
          <w:b/>
          <w:bCs/>
          <w:sz w:val="32"/>
          <w:szCs w:val="32"/>
          <w:rtl/>
        </w:rPr>
        <w:tab/>
      </w:r>
    </w:p>
    <w:p w:rsidR="00AD6FC2" w:rsidRPr="00574094" w:rsidRDefault="00AD6FC2" w:rsidP="00AD6FC2">
      <w:pPr>
        <w:tabs>
          <w:tab w:val="left" w:pos="3461"/>
        </w:tabs>
        <w:jc w:val="center"/>
        <w:rPr>
          <w:rFonts w:ascii="Traditional Arabic" w:hAnsi="Traditional Arabic" w:cs="Traditional Arabic"/>
          <w:b/>
          <w:bCs/>
          <w:sz w:val="32"/>
          <w:szCs w:val="32"/>
          <w:rtl/>
        </w:rPr>
      </w:pPr>
      <w:r w:rsidRPr="00574094">
        <w:rPr>
          <w:rFonts w:ascii="Traditional Arabic" w:hAnsi="Traditional Arabic" w:cs="Traditional Arabic"/>
          <w:b/>
          <w:bCs/>
          <w:sz w:val="32"/>
          <w:szCs w:val="32"/>
          <w:rtl/>
        </w:rPr>
        <w:t>الموضوعات</w:t>
      </w:r>
    </w:p>
    <w:p w:rsidR="00AD6FC2" w:rsidRPr="00574094" w:rsidRDefault="00AD6FC2" w:rsidP="00AD6FC2">
      <w:pPr>
        <w:tabs>
          <w:tab w:val="left" w:pos="6056"/>
        </w:tabs>
        <w:spacing w:line="276" w:lineRule="auto"/>
        <w:jc w:val="both"/>
        <w:rPr>
          <w:rFonts w:ascii="Traditional Arabic" w:hAnsi="Traditional Arabic" w:cs="Traditional Arabic"/>
          <w:b/>
          <w:bCs/>
          <w:sz w:val="32"/>
          <w:szCs w:val="32"/>
          <w:rtl/>
        </w:rPr>
      </w:pPr>
      <w:r w:rsidRPr="00574094">
        <w:rPr>
          <w:rFonts w:ascii="Traditional Arabic" w:hAnsi="Traditional Arabic" w:cs="Traditional Arabic" w:hint="cs"/>
          <w:b/>
          <w:bCs/>
          <w:sz w:val="32"/>
          <w:szCs w:val="32"/>
          <w:rtl/>
        </w:rPr>
        <w:t xml:space="preserve">غرامات </w:t>
      </w:r>
      <w:r w:rsidRPr="00574094">
        <w:rPr>
          <w:rFonts w:ascii="Traditional Arabic" w:hAnsi="Traditional Arabic" w:cs="Traditional Arabic"/>
          <w:b/>
          <w:bCs/>
          <w:sz w:val="32"/>
          <w:szCs w:val="32"/>
          <w:rtl/>
        </w:rPr>
        <w:t>–</w:t>
      </w:r>
      <w:r w:rsidRPr="00574094">
        <w:rPr>
          <w:rFonts w:ascii="Traditional Arabic" w:hAnsi="Traditional Arabic" w:cs="Traditional Arabic" w:hint="cs"/>
          <w:b/>
          <w:bCs/>
          <w:sz w:val="32"/>
          <w:szCs w:val="32"/>
          <w:rtl/>
        </w:rPr>
        <w:t xml:space="preserve"> اتصالات وتقنية معلومات </w:t>
      </w:r>
      <w:r w:rsidRPr="00574094">
        <w:rPr>
          <w:rFonts w:ascii="Traditional Arabic" w:hAnsi="Traditional Arabic" w:cs="Traditional Arabic"/>
          <w:b/>
          <w:bCs/>
          <w:sz w:val="32"/>
          <w:szCs w:val="32"/>
          <w:rtl/>
        </w:rPr>
        <w:t>–</w:t>
      </w:r>
      <w:r w:rsidRPr="00574094">
        <w:rPr>
          <w:rFonts w:ascii="Traditional Arabic" w:hAnsi="Traditional Arabic" w:cs="Traditional Arabic" w:hint="cs"/>
          <w:b/>
          <w:bCs/>
          <w:sz w:val="32"/>
          <w:szCs w:val="32"/>
          <w:rtl/>
        </w:rPr>
        <w:t xml:space="preserve"> اتصالات </w:t>
      </w:r>
      <w:r w:rsidRPr="00574094">
        <w:rPr>
          <w:rFonts w:ascii="Traditional Arabic" w:hAnsi="Traditional Arabic" w:cs="Traditional Arabic"/>
          <w:b/>
          <w:bCs/>
          <w:sz w:val="32"/>
          <w:szCs w:val="32"/>
          <w:rtl/>
        </w:rPr>
        <w:t>–</w:t>
      </w:r>
      <w:r w:rsidRPr="00574094">
        <w:rPr>
          <w:rFonts w:ascii="Traditional Arabic" w:hAnsi="Traditional Arabic" w:cs="Traditional Arabic" w:hint="cs"/>
          <w:b/>
          <w:bCs/>
          <w:sz w:val="32"/>
          <w:szCs w:val="32"/>
          <w:rtl/>
        </w:rPr>
        <w:t xml:space="preserve"> عدم تقديم معلومات للجهة الإدارية </w:t>
      </w:r>
      <w:r w:rsidRPr="00574094">
        <w:rPr>
          <w:rFonts w:ascii="Traditional Arabic" w:hAnsi="Traditional Arabic" w:cs="Traditional Arabic"/>
          <w:b/>
          <w:bCs/>
          <w:sz w:val="32"/>
          <w:szCs w:val="32"/>
          <w:rtl/>
        </w:rPr>
        <w:t xml:space="preserve">– عدم تدوين وقائع </w:t>
      </w:r>
      <w:r w:rsidRPr="00574094">
        <w:rPr>
          <w:rFonts w:ascii="Traditional Arabic" w:hAnsi="Traditional Arabic" w:cs="Traditional Arabic" w:hint="cs"/>
          <w:b/>
          <w:bCs/>
          <w:sz w:val="32"/>
          <w:szCs w:val="32"/>
          <w:rtl/>
        </w:rPr>
        <w:t xml:space="preserve">المرافعة أمام اللجنة المختصة </w:t>
      </w:r>
      <w:r w:rsidRPr="00574094">
        <w:rPr>
          <w:rFonts w:ascii="Traditional Arabic" w:hAnsi="Traditional Arabic" w:cs="Traditional Arabic"/>
          <w:b/>
          <w:bCs/>
          <w:sz w:val="32"/>
          <w:szCs w:val="32"/>
          <w:rtl/>
        </w:rPr>
        <w:t>–</w:t>
      </w:r>
      <w:r w:rsidRPr="00574094">
        <w:rPr>
          <w:rFonts w:ascii="Traditional Arabic" w:hAnsi="Traditional Arabic" w:cs="Traditional Arabic" w:hint="cs"/>
          <w:b/>
          <w:bCs/>
          <w:sz w:val="32"/>
          <w:szCs w:val="32"/>
          <w:rtl/>
        </w:rPr>
        <w:t xml:space="preserve"> </w:t>
      </w:r>
      <w:r w:rsidRPr="00574094">
        <w:rPr>
          <w:rFonts w:ascii="Traditional Arabic" w:hAnsi="Traditional Arabic" w:cs="Traditional Arabic"/>
          <w:b/>
          <w:bCs/>
          <w:sz w:val="32"/>
          <w:szCs w:val="32"/>
          <w:rtl/>
        </w:rPr>
        <w:t>الغاية من تسبيب القرار الإداري</w:t>
      </w:r>
      <w:r w:rsidRPr="00574094">
        <w:rPr>
          <w:rFonts w:ascii="Traditional Arabic" w:hAnsi="Traditional Arabic" w:cs="Traditional Arabic" w:hint="cs"/>
          <w:b/>
          <w:bCs/>
          <w:sz w:val="32"/>
          <w:szCs w:val="32"/>
          <w:rtl/>
        </w:rPr>
        <w:t xml:space="preserve"> </w:t>
      </w:r>
      <w:r w:rsidRPr="00574094">
        <w:rPr>
          <w:rFonts w:ascii="Traditional Arabic" w:hAnsi="Traditional Arabic" w:cs="Traditional Arabic"/>
          <w:b/>
          <w:bCs/>
          <w:sz w:val="32"/>
          <w:szCs w:val="32"/>
          <w:rtl/>
        </w:rPr>
        <w:t>–</w:t>
      </w:r>
      <w:r w:rsidRPr="00574094">
        <w:rPr>
          <w:rFonts w:ascii="Traditional Arabic" w:hAnsi="Traditional Arabic" w:cs="Traditional Arabic" w:hint="cs"/>
          <w:b/>
          <w:bCs/>
          <w:sz w:val="32"/>
          <w:szCs w:val="32"/>
          <w:rtl/>
        </w:rPr>
        <w:t xml:space="preserve"> عيب الشكل </w:t>
      </w:r>
      <w:r w:rsidRPr="00574094">
        <w:rPr>
          <w:rFonts w:ascii="Traditional Arabic" w:hAnsi="Traditional Arabic" w:cs="Traditional Arabic"/>
          <w:b/>
          <w:bCs/>
          <w:sz w:val="32"/>
          <w:szCs w:val="32"/>
          <w:rtl/>
        </w:rPr>
        <w:t>– القياس الأولي</w:t>
      </w:r>
      <w:r w:rsidRPr="00574094">
        <w:rPr>
          <w:rFonts w:ascii="Traditional Arabic" w:hAnsi="Traditional Arabic" w:cs="Traditional Arabic" w:hint="cs"/>
          <w:b/>
          <w:bCs/>
          <w:sz w:val="32"/>
          <w:szCs w:val="32"/>
          <w:rtl/>
        </w:rPr>
        <w:t xml:space="preserve"> </w:t>
      </w:r>
      <w:r w:rsidRPr="00574094">
        <w:rPr>
          <w:rFonts w:ascii="Traditional Arabic" w:hAnsi="Traditional Arabic" w:cs="Traditional Arabic"/>
          <w:b/>
          <w:bCs/>
          <w:sz w:val="32"/>
          <w:szCs w:val="32"/>
          <w:rtl/>
        </w:rPr>
        <w:t>– الاستئناس بسوابق قضائية</w:t>
      </w:r>
      <w:r w:rsidRPr="00574094">
        <w:rPr>
          <w:rFonts w:ascii="Traditional Arabic" w:hAnsi="Traditional Arabic" w:cs="Traditional Arabic" w:hint="cs"/>
          <w:b/>
          <w:bCs/>
          <w:sz w:val="32"/>
          <w:szCs w:val="32"/>
          <w:rtl/>
        </w:rPr>
        <w:t>.</w:t>
      </w:r>
    </w:p>
    <w:p w:rsidR="00AD6FC2" w:rsidRPr="00574094" w:rsidRDefault="00AD6FC2" w:rsidP="00AD6FC2">
      <w:pPr>
        <w:tabs>
          <w:tab w:val="left" w:pos="3461"/>
        </w:tabs>
        <w:jc w:val="both"/>
        <w:rPr>
          <w:rFonts w:ascii="Simplified Arabic" w:hAnsi="Simplified Arabic" w:cs="Traditional Arabic"/>
          <w:sz w:val="32"/>
          <w:szCs w:val="32"/>
          <w:rtl/>
        </w:rPr>
      </w:pPr>
      <w:r w:rsidRPr="00574094">
        <w:rPr>
          <w:rFonts w:ascii="Traditional Arabic" w:hAnsi="Traditional Arabic" w:cs="Traditional Arabic" w:hint="cs"/>
          <w:sz w:val="32"/>
          <w:szCs w:val="32"/>
          <w:rtl/>
        </w:rPr>
        <w:t xml:space="preserve">مطالبة المدعية إلغاء قرار لجنة النظر في مخالفات نظام الاتصالات المتضمن معاقبتها بغرامة مالية؛ لقاء عدم تزويد هيئة الاتصالات وتقنية المعلومات </w:t>
      </w:r>
      <w:r w:rsidRPr="00574094">
        <w:rPr>
          <w:rFonts w:ascii="Simplified Arabic" w:hAnsi="Simplified Arabic" w:cs="Traditional Arabic"/>
          <w:sz w:val="32"/>
          <w:szCs w:val="32"/>
          <w:rtl/>
        </w:rPr>
        <w:t xml:space="preserve">بالمعلومات المطلوبة </w:t>
      </w:r>
      <w:r w:rsidRPr="00574094">
        <w:rPr>
          <w:rFonts w:ascii="Traditional Arabic" w:hAnsi="Traditional Arabic" w:cs="Traditional Arabic"/>
          <w:sz w:val="32"/>
          <w:szCs w:val="32"/>
          <w:rtl/>
        </w:rPr>
        <w:t>–</w:t>
      </w:r>
      <w:r w:rsidRPr="00574094">
        <w:rPr>
          <w:rFonts w:ascii="Traditional Arabic" w:hAnsi="Traditional Arabic" w:cs="Traditional Arabic" w:hint="cs"/>
          <w:sz w:val="32"/>
          <w:szCs w:val="32"/>
          <w:rtl/>
        </w:rPr>
        <w:t xml:space="preserve"> </w:t>
      </w:r>
      <w:r w:rsidRPr="00574094">
        <w:rPr>
          <w:rFonts w:ascii="Traditional Arabic" w:hAnsi="Traditional Arabic" w:cs="Traditional Arabic"/>
          <w:sz w:val="32"/>
          <w:szCs w:val="32"/>
          <w:rtl/>
        </w:rPr>
        <w:t>تدوين المرافعة أمام الجهات القضائية واللجان شبه القضائية من أهم الضمانات الأساسية لصحة ما تصدره من أحكام وقرارات</w:t>
      </w:r>
      <w:r w:rsidRPr="00574094">
        <w:rPr>
          <w:rFonts w:ascii="Simplified Arabic" w:hAnsi="Simplified Arabic" w:cs="Traditional Arabic" w:hint="cs"/>
          <w:sz w:val="32"/>
          <w:szCs w:val="32"/>
          <w:rtl/>
        </w:rPr>
        <w:t xml:space="preserve">، وقد أكدت على ذلك </w:t>
      </w:r>
      <w:r w:rsidRPr="00574094">
        <w:rPr>
          <w:rFonts w:ascii="Simplified Arabic" w:hAnsi="Simplified Arabic" w:cs="Traditional Arabic"/>
          <w:sz w:val="32"/>
          <w:szCs w:val="32"/>
          <w:rtl/>
        </w:rPr>
        <w:t xml:space="preserve">الأنظمة العدلية </w:t>
      </w:r>
      <w:r w:rsidRPr="00574094">
        <w:rPr>
          <w:rFonts w:ascii="Simplified Arabic" w:hAnsi="Simplified Arabic" w:cs="Traditional Arabic" w:hint="cs"/>
          <w:sz w:val="32"/>
          <w:szCs w:val="32"/>
          <w:rtl/>
        </w:rPr>
        <w:t>القديمة وال</w:t>
      </w:r>
      <w:r w:rsidRPr="00574094">
        <w:rPr>
          <w:rFonts w:ascii="Simplified Arabic" w:hAnsi="Simplified Arabic" w:cs="Traditional Arabic"/>
          <w:sz w:val="32"/>
          <w:szCs w:val="32"/>
          <w:rtl/>
        </w:rPr>
        <w:t>حديثة –</w:t>
      </w:r>
      <w:r w:rsidRPr="00574094">
        <w:rPr>
          <w:rFonts w:ascii="Simplified Arabic" w:hAnsi="Simplified Arabic" w:cs="Traditional Arabic" w:hint="cs"/>
          <w:sz w:val="32"/>
          <w:szCs w:val="32"/>
          <w:rtl/>
        </w:rPr>
        <w:t xml:space="preserve"> تضمن النظام أن اللجنة </w:t>
      </w:r>
      <w:r w:rsidRPr="00574094">
        <w:rPr>
          <w:rFonts w:ascii="Simplified Arabic" w:hAnsi="Simplified Arabic" w:cs="Traditional Arabic"/>
          <w:sz w:val="32"/>
          <w:szCs w:val="32"/>
          <w:rtl/>
        </w:rPr>
        <w:t>تصدر قرارها كتابةً مع بيان الأسباب التي بنت عليها القرار</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t>–</w:t>
      </w:r>
      <w:r w:rsidRPr="00574094">
        <w:rPr>
          <w:rFonts w:ascii="Simplified Arabic" w:hAnsi="Simplified Arabic" w:cs="Traditional Arabic" w:hint="cs"/>
          <w:sz w:val="32"/>
          <w:szCs w:val="32"/>
          <w:rtl/>
        </w:rPr>
        <w:t xml:space="preserve"> اعتبار </w:t>
      </w:r>
      <w:r w:rsidRPr="00574094">
        <w:rPr>
          <w:rFonts w:ascii="Simplified Arabic" w:hAnsi="Simplified Arabic" w:cs="Traditional Arabic"/>
          <w:sz w:val="32"/>
          <w:szCs w:val="32"/>
          <w:rtl/>
        </w:rPr>
        <w:t>سرد وقائع</w:t>
      </w:r>
      <w:r w:rsidRPr="00574094">
        <w:rPr>
          <w:rFonts w:ascii="Simplified Arabic" w:hAnsi="Simplified Arabic" w:cs="Traditional Arabic" w:hint="cs"/>
          <w:sz w:val="32"/>
          <w:szCs w:val="32"/>
          <w:rtl/>
        </w:rPr>
        <w:t xml:space="preserve"> المرافعة </w:t>
      </w:r>
      <w:r w:rsidRPr="00574094">
        <w:rPr>
          <w:rFonts w:ascii="Simplified Arabic" w:hAnsi="Simplified Arabic" w:cs="Traditional Arabic"/>
          <w:sz w:val="32"/>
          <w:szCs w:val="32"/>
          <w:rtl/>
        </w:rPr>
        <w:t>عنصر أساس من عناصر التسبيب، ومكون</w:t>
      </w:r>
      <w:r w:rsidRPr="00574094">
        <w:rPr>
          <w:rFonts w:ascii="Simplified Arabic" w:hAnsi="Simplified Arabic" w:cs="Traditional Arabic" w:hint="cs"/>
          <w:sz w:val="32"/>
          <w:szCs w:val="32"/>
          <w:rtl/>
        </w:rPr>
        <w:t>اً</w:t>
      </w:r>
      <w:r w:rsidRPr="00574094">
        <w:rPr>
          <w:rFonts w:ascii="Simplified Arabic" w:hAnsi="Simplified Arabic" w:cs="Traditional Arabic"/>
          <w:sz w:val="32"/>
          <w:szCs w:val="32"/>
          <w:rtl/>
        </w:rPr>
        <w:t xml:space="preserve"> من مكوناته</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t>–</w:t>
      </w:r>
      <w:r w:rsidRPr="00574094">
        <w:rPr>
          <w:rFonts w:ascii="Traditional Arabic" w:hAnsi="Traditional Arabic" w:cs="Traditional Arabic"/>
          <w:sz w:val="32"/>
          <w:szCs w:val="32"/>
          <w:rtl/>
        </w:rPr>
        <w:t xml:space="preserve"> الثابت </w:t>
      </w:r>
      <w:r w:rsidRPr="00574094">
        <w:rPr>
          <w:rFonts w:ascii="Traditional Arabic" w:hAnsi="Traditional Arabic" w:cs="Traditional Arabic" w:hint="cs"/>
          <w:sz w:val="32"/>
          <w:szCs w:val="32"/>
          <w:rtl/>
        </w:rPr>
        <w:t>أن</w:t>
      </w:r>
      <w:r w:rsidRPr="00574094">
        <w:rPr>
          <w:rFonts w:ascii="Traditional Arabic" w:hAnsi="Traditional Arabic" w:cs="Traditional Arabic"/>
          <w:sz w:val="32"/>
          <w:szCs w:val="32"/>
          <w:rtl/>
        </w:rPr>
        <w:t xml:space="preserve"> القرار محل الدعوى </w:t>
      </w:r>
      <w:r w:rsidRPr="00574094">
        <w:rPr>
          <w:rFonts w:ascii="Traditional Arabic" w:hAnsi="Traditional Arabic" w:cs="Traditional Arabic" w:hint="cs"/>
          <w:sz w:val="32"/>
          <w:szCs w:val="32"/>
          <w:rtl/>
        </w:rPr>
        <w:t xml:space="preserve">خلا من تدوين </w:t>
      </w:r>
      <w:r w:rsidRPr="00574094">
        <w:rPr>
          <w:rFonts w:ascii="Traditional Arabic" w:hAnsi="Traditional Arabic" w:cs="Traditional Arabic"/>
          <w:sz w:val="32"/>
          <w:szCs w:val="32"/>
          <w:rtl/>
        </w:rPr>
        <w:t>وقائع</w:t>
      </w:r>
      <w:r w:rsidRPr="00574094">
        <w:rPr>
          <w:rFonts w:ascii="Traditional Arabic" w:hAnsi="Traditional Arabic" w:cs="Traditional Arabic" w:hint="cs"/>
          <w:sz w:val="32"/>
          <w:szCs w:val="32"/>
          <w:rtl/>
        </w:rPr>
        <w:t xml:space="preserve"> المرافعة أمام اللجنة</w:t>
      </w:r>
      <w:r w:rsidRPr="00574094">
        <w:rPr>
          <w:rFonts w:ascii="Traditional Arabic" w:hAnsi="Traditional Arabic" w:cs="Traditional Arabic"/>
          <w:sz w:val="32"/>
          <w:szCs w:val="32"/>
          <w:rtl/>
        </w:rPr>
        <w:t xml:space="preserve">؛ مما يكون معيباً </w:t>
      </w:r>
      <w:r w:rsidRPr="00574094">
        <w:rPr>
          <w:rFonts w:ascii="Traditional Arabic" w:hAnsi="Traditional Arabic" w:cs="Traditional Arabic" w:hint="cs"/>
          <w:sz w:val="32"/>
          <w:szCs w:val="32"/>
          <w:rtl/>
        </w:rPr>
        <w:t>في</w:t>
      </w:r>
      <w:r w:rsidRPr="00574094">
        <w:rPr>
          <w:rFonts w:ascii="Traditional Arabic" w:hAnsi="Traditional Arabic" w:cs="Traditional Arabic"/>
          <w:sz w:val="32"/>
          <w:szCs w:val="32"/>
          <w:rtl/>
        </w:rPr>
        <w:t xml:space="preserve"> شكل</w:t>
      </w:r>
      <w:r w:rsidRPr="00574094">
        <w:rPr>
          <w:rFonts w:ascii="Traditional Arabic" w:hAnsi="Traditional Arabic" w:cs="Traditional Arabic" w:hint="cs"/>
          <w:sz w:val="32"/>
          <w:szCs w:val="32"/>
          <w:rtl/>
        </w:rPr>
        <w:t>ه</w:t>
      </w:r>
      <w:r w:rsidRPr="00574094">
        <w:rPr>
          <w:rFonts w:ascii="Traditional Arabic" w:hAnsi="Traditional Arabic" w:cs="Traditional Arabic"/>
          <w:sz w:val="32"/>
          <w:szCs w:val="32"/>
          <w:rtl/>
        </w:rPr>
        <w:t xml:space="preserve"> – أثر ذلك: إلغاء القرار</w:t>
      </w:r>
    </w:p>
    <w:p w:rsidR="00AD6FC2" w:rsidRPr="00574094" w:rsidRDefault="00AD6FC2" w:rsidP="00AD6FC2">
      <w:pPr>
        <w:tabs>
          <w:tab w:val="left" w:pos="3461"/>
        </w:tabs>
        <w:jc w:val="both"/>
        <w:rPr>
          <w:rFonts w:ascii="Simplified Arabic" w:hAnsi="Simplified Arabic" w:cs="Traditional Arabic"/>
          <w:sz w:val="32"/>
          <w:szCs w:val="32"/>
          <w:rtl/>
        </w:rPr>
      </w:pPr>
    </w:p>
    <w:p w:rsidR="00AD6FC2" w:rsidRPr="00574094" w:rsidRDefault="00AD6FC2" w:rsidP="00AD6FC2">
      <w:pPr>
        <w:tabs>
          <w:tab w:val="left" w:pos="3461"/>
        </w:tabs>
        <w:jc w:val="center"/>
        <w:rPr>
          <w:rFonts w:ascii="Traditional Arabic" w:hAnsi="Traditional Arabic" w:cs="Traditional Arabic"/>
          <w:b/>
          <w:bCs/>
          <w:sz w:val="32"/>
          <w:szCs w:val="32"/>
          <w:rtl/>
        </w:rPr>
      </w:pPr>
      <w:r w:rsidRPr="00574094">
        <w:rPr>
          <w:rFonts w:ascii="Traditional Arabic" w:hAnsi="Traditional Arabic" w:cs="Traditional Arabic"/>
          <w:b/>
          <w:bCs/>
          <w:sz w:val="32"/>
          <w:szCs w:val="32"/>
          <w:rtl/>
        </w:rPr>
        <w:t>مستند الحكم</w:t>
      </w:r>
    </w:p>
    <w:p w:rsidR="00AD6FC2" w:rsidRPr="00574094" w:rsidRDefault="00AD6FC2" w:rsidP="00AD6FC2">
      <w:pPr>
        <w:pStyle w:val="a5"/>
        <w:numPr>
          <w:ilvl w:val="0"/>
          <w:numId w:val="109"/>
        </w:numPr>
        <w:jc w:val="both"/>
        <w:rPr>
          <w:rFonts w:ascii="Traditional Arabic" w:hAnsi="Traditional Arabic" w:cs="Traditional Arabic"/>
          <w:sz w:val="32"/>
          <w:szCs w:val="32"/>
        </w:rPr>
      </w:pPr>
      <w:r w:rsidRPr="00574094">
        <w:rPr>
          <w:rFonts w:ascii="Traditional Arabic" w:hAnsi="Traditional Arabic" w:cs="Traditional Arabic" w:hint="cs"/>
          <w:sz w:val="32"/>
          <w:szCs w:val="32"/>
          <w:rtl/>
        </w:rPr>
        <w:t>المادتان (162، 164) من نظام المرافعات الشرعية الصادر بالمرسوم الملكي رقم (م/21) وتاريخ 20/5/1421هـ.</w:t>
      </w:r>
    </w:p>
    <w:p w:rsidR="00AD6FC2" w:rsidRPr="00574094" w:rsidRDefault="00AD6FC2" w:rsidP="00AD6FC2">
      <w:pPr>
        <w:pStyle w:val="a5"/>
        <w:numPr>
          <w:ilvl w:val="0"/>
          <w:numId w:val="109"/>
        </w:numPr>
        <w:jc w:val="both"/>
        <w:rPr>
          <w:rFonts w:ascii="Traditional Arabic" w:hAnsi="Traditional Arabic" w:cs="Traditional Arabic"/>
          <w:sz w:val="32"/>
          <w:szCs w:val="32"/>
        </w:rPr>
      </w:pPr>
      <w:r w:rsidRPr="00574094">
        <w:rPr>
          <w:rFonts w:ascii="Traditional Arabic" w:hAnsi="Traditional Arabic" w:cs="Traditional Arabic" w:hint="cs"/>
          <w:sz w:val="32"/>
          <w:szCs w:val="32"/>
          <w:rtl/>
        </w:rPr>
        <w:t xml:space="preserve">المادة (205) </w:t>
      </w:r>
      <w:r w:rsidRPr="00574094">
        <w:rPr>
          <w:rFonts w:ascii="Traditional Arabic" w:hAnsi="Traditional Arabic" w:cs="Traditional Arabic"/>
          <w:sz w:val="32"/>
          <w:szCs w:val="32"/>
          <w:rtl/>
        </w:rPr>
        <w:t>من نظام الإجراءات الجزائية الصادر بالمرسوم الملكي رقم (م/39) وتاريخ 28/7/1422هـ.</w:t>
      </w:r>
    </w:p>
    <w:p w:rsidR="00AD6FC2" w:rsidRPr="00574094" w:rsidRDefault="00AD6FC2" w:rsidP="00AD6FC2">
      <w:pPr>
        <w:pStyle w:val="a5"/>
        <w:numPr>
          <w:ilvl w:val="0"/>
          <w:numId w:val="109"/>
        </w:numPr>
        <w:jc w:val="both"/>
        <w:rPr>
          <w:rFonts w:ascii="Traditional Arabic" w:hAnsi="Traditional Arabic" w:cs="Traditional Arabic"/>
          <w:sz w:val="32"/>
          <w:szCs w:val="32"/>
        </w:rPr>
      </w:pPr>
      <w:r w:rsidRPr="00574094">
        <w:rPr>
          <w:rFonts w:ascii="Traditional Arabic" w:hAnsi="Traditional Arabic" w:cs="Traditional Arabic" w:hint="cs"/>
          <w:sz w:val="32"/>
          <w:szCs w:val="32"/>
          <w:rtl/>
        </w:rPr>
        <w:t>المادتان (101، 163) من نظام المرافعات الشرعية الصادر بالمرسوم الملكي رقم (م/1) وتاريخ 22/1/1435هـ.</w:t>
      </w:r>
    </w:p>
    <w:p w:rsidR="00AD6FC2" w:rsidRPr="00574094" w:rsidRDefault="00AD6FC2" w:rsidP="00AD6FC2">
      <w:pPr>
        <w:pStyle w:val="a5"/>
        <w:numPr>
          <w:ilvl w:val="0"/>
          <w:numId w:val="109"/>
        </w:numPr>
        <w:jc w:val="both"/>
        <w:rPr>
          <w:rFonts w:ascii="Traditional Arabic" w:hAnsi="Traditional Arabic" w:cs="Traditional Arabic"/>
          <w:sz w:val="32"/>
          <w:szCs w:val="32"/>
        </w:rPr>
      </w:pPr>
      <w:r w:rsidRPr="00574094">
        <w:rPr>
          <w:rFonts w:ascii="Traditional Arabic" w:hAnsi="Traditional Arabic" w:cs="Traditional Arabic" w:hint="cs"/>
          <w:sz w:val="32"/>
          <w:szCs w:val="32"/>
          <w:rtl/>
        </w:rPr>
        <w:t>المادة (181) من نظام الإجراءات الجزائية الصادر بالمرسوم الملكي رقم (م/2) وتاريخ 22/1/1435هـ.</w:t>
      </w:r>
    </w:p>
    <w:p w:rsidR="00AD6FC2" w:rsidRPr="00574094" w:rsidRDefault="00AD6FC2" w:rsidP="00AD6FC2">
      <w:pPr>
        <w:pStyle w:val="a5"/>
        <w:numPr>
          <w:ilvl w:val="0"/>
          <w:numId w:val="109"/>
        </w:numPr>
        <w:jc w:val="both"/>
        <w:rPr>
          <w:rFonts w:ascii="Traditional Arabic" w:hAnsi="Traditional Arabic" w:cs="Traditional Arabic"/>
          <w:sz w:val="32"/>
          <w:szCs w:val="32"/>
        </w:rPr>
      </w:pPr>
      <w:r w:rsidRPr="00574094">
        <w:rPr>
          <w:rFonts w:ascii="Traditional Arabic" w:hAnsi="Traditional Arabic" w:cs="Traditional Arabic" w:hint="cs"/>
          <w:sz w:val="32"/>
          <w:szCs w:val="32"/>
          <w:rtl/>
        </w:rPr>
        <w:t>المادة (26) من نظام المرافعات أمام ديوان المظالم الصادر بالمرسوم الملكي رقم (م/3) وتاريخ 22/1/1435هـ.</w:t>
      </w:r>
    </w:p>
    <w:p w:rsidR="00AD6FC2" w:rsidRPr="00574094" w:rsidRDefault="00AD6FC2" w:rsidP="00AD6FC2">
      <w:pPr>
        <w:pStyle w:val="a5"/>
        <w:numPr>
          <w:ilvl w:val="0"/>
          <w:numId w:val="109"/>
        </w:numPr>
        <w:jc w:val="both"/>
        <w:rPr>
          <w:rFonts w:ascii="Traditional Arabic" w:hAnsi="Traditional Arabic" w:cs="Traditional Arabic"/>
          <w:sz w:val="32"/>
          <w:szCs w:val="32"/>
          <w:rtl/>
        </w:rPr>
      </w:pPr>
      <w:r w:rsidRPr="00574094">
        <w:rPr>
          <w:rFonts w:ascii="Traditional Arabic" w:hAnsi="Traditional Arabic" w:cs="Traditional Arabic" w:hint="cs"/>
          <w:sz w:val="32"/>
          <w:szCs w:val="32"/>
          <w:rtl/>
        </w:rPr>
        <w:t xml:space="preserve">المادة (94) من اللائحة التنفيذية لنظام الاتصالات الصادرة بقرار وزير البرق والبريد </w:t>
      </w:r>
      <w:r w:rsidRPr="00574094">
        <w:rPr>
          <w:rFonts w:ascii="Traditional Arabic" w:hAnsi="Traditional Arabic" w:cs="Traditional Arabic"/>
          <w:sz w:val="32"/>
          <w:szCs w:val="32"/>
          <w:rtl/>
        </w:rPr>
        <w:t xml:space="preserve">والهاتف </w:t>
      </w:r>
      <w:r w:rsidRPr="00574094">
        <w:rPr>
          <w:rFonts w:ascii="Traditional Arabic" w:hAnsi="Traditional Arabic" w:cs="Traditional Arabic" w:hint="cs"/>
          <w:sz w:val="32"/>
          <w:szCs w:val="32"/>
          <w:rtl/>
        </w:rPr>
        <w:t>رقم (11) وتاريخ 17/5/1423هـ.</w:t>
      </w:r>
    </w:p>
    <w:p w:rsidR="00AD6FC2" w:rsidRPr="00574094" w:rsidRDefault="00AD6FC2" w:rsidP="00AD6FC2">
      <w:pPr>
        <w:tabs>
          <w:tab w:val="left" w:pos="3461"/>
        </w:tabs>
        <w:jc w:val="center"/>
        <w:rPr>
          <w:rFonts w:ascii="Traditional Arabic" w:hAnsi="Traditional Arabic" w:cs="Traditional Arabic"/>
          <w:b/>
          <w:bCs/>
          <w:sz w:val="32"/>
          <w:szCs w:val="32"/>
          <w:rtl/>
        </w:rPr>
      </w:pPr>
      <w:r w:rsidRPr="00574094">
        <w:rPr>
          <w:rFonts w:ascii="Traditional Arabic" w:hAnsi="Traditional Arabic" w:cs="Traditional Arabic" w:hint="cs"/>
          <w:b/>
          <w:bCs/>
          <w:sz w:val="32"/>
          <w:szCs w:val="32"/>
          <w:rtl/>
        </w:rPr>
        <w:lastRenderedPageBreak/>
        <w:t>الوقائع</w:t>
      </w:r>
    </w:p>
    <w:p w:rsidR="00AD6FC2" w:rsidRPr="00574094" w:rsidRDefault="00AD6FC2" w:rsidP="00AD6FC2">
      <w:pPr>
        <w:tabs>
          <w:tab w:val="left" w:pos="3461"/>
        </w:tabs>
        <w:jc w:val="both"/>
        <w:rPr>
          <w:rFonts w:ascii="Simplified Arabic" w:hAnsi="Simplified Arabic" w:cs="Traditional Arabic"/>
          <w:sz w:val="32"/>
          <w:szCs w:val="32"/>
          <w:rtl/>
        </w:rPr>
      </w:pPr>
      <w:r w:rsidRPr="00574094">
        <w:rPr>
          <w:rFonts w:ascii="Simplified Arabic" w:hAnsi="Simplified Arabic" w:cs="Traditional Arabic"/>
          <w:sz w:val="32"/>
          <w:szCs w:val="32"/>
          <w:rtl/>
        </w:rPr>
        <w:t>تتلخص وقائع هذه الدعوى بالقدر اللازم لإصدار الحكم فيها بتقدم وكيل المدعية بصحيفة دعوى بتاريخ 17/8/1442هـ إلى المحكمة الإدارية بالرياض جاء فيها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أن موكلته تتظلم من القرار الصادر من لجنة النظر في مخالفات نظام الاتصالات رقم (12538/1435) وتاريخ 14/6/1435هـ، والمبلغ لموكلته بتاريخ 23/7/1442هـ</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والمتضمن تغريم موكلته بمبلغ قدره (10.000) عشرة آلاف ريال لعدم تزويد الهيئة</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t>المدعى عليها بالمعلومات المطلوبة خلال المهلة المحددة، ذاكراً أن اللجنة خالفت لائحة أعمالها بحيث يجب عليها أن تبلغ القرار خلال ثلاثين يوماً من تاريخ صدوره وفق المادة الثامنة من لائحة أعمال لجنة النظر في مخالفات نظام الاتصالات، وأن الواجب عليها أن لا تخالف نصاً نظامياً بمعناه الموسع (نظام</w:t>
      </w:r>
      <w:r w:rsidRPr="00574094">
        <w:rPr>
          <w:rFonts w:ascii="Simplified Arabic" w:hAnsi="Simplified Arabic" w:cs="Traditional Arabic" w:hint="cs"/>
          <w:sz w:val="32"/>
          <w:szCs w:val="32"/>
          <w:rtl/>
        </w:rPr>
        <w:t xml:space="preserve"> - </w:t>
      </w:r>
      <w:r w:rsidRPr="00574094">
        <w:rPr>
          <w:rFonts w:ascii="Simplified Arabic" w:hAnsi="Simplified Arabic" w:cs="Traditional Arabic"/>
          <w:sz w:val="32"/>
          <w:szCs w:val="32"/>
          <w:rtl/>
        </w:rPr>
        <w:t>لائحة.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أو قرار تنظيمي، وأن الغاية من صدور اللائحة هي لضبط أعمال اللجنة وتصرفاتها لضمان تحقيق تطبيق النظام. وبقيد صحيفة الدعوى دعوى إدارية وإحالتها للدائرة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نظرتها على النحو المبين في صحيفتها، وأكد وكيل المدعية على ما جاء في صحيفة الدعوى، كما قدم ممثل المدعى عليها مذكرة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جوابية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عبر خدمة تبادل المذكرات جاء فيها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أنه يتمسك بصحة ما جاء في القرار، وأن اعتراض المدعية هو اعتراض شكلي غير صحيح، ثم أورد وقائع المخالفة بشكل تفصيلي، وأنه يرد على ما ذكره وكيل المدعية عن مخالفة اللجنة لنص المادة (8) من لائحة عمل لجنة النظر في مخالفات نظام الاتصالات لتبليغهم بالقرار بعد المدة المحددة ثلاثين يوماً، فإن ذلك غير صحيح لصدور لائحة عمل لجنة النظر في مخالفات نظام الاتصالات وفقاً لقرار مجلس إدارة الهيئة رقم (12-132-2018) وتاريخ 1/7/1439هـ</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الموافق 18/3/2018م</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أي بعد صدور القرار محل الدعوى بتاريخ 14/6/1435هـ، ذاكراً أن التأخر في التبليغ لا يؤدي إلى بطلان القرار؛ لأنه لا يغير نتيجة القرار</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وقد نصت المادة (5) من نظام المرافعات الشرعية على أنه: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يكون الإجراء باطلاً إذا نص النظام على بطلانه، أو شابه عيب تخلف بسببه الغرض من الإجراء، ولا يحكم بالبطلان</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t>-برغم النص عليه-</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t>إذا ثبت تحقق الغاية من الإجراء</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وحيث </w:t>
      </w:r>
      <w:r w:rsidRPr="00574094">
        <w:rPr>
          <w:rFonts w:ascii="Simplified Arabic" w:hAnsi="Simplified Arabic" w:cs="Traditional Arabic" w:hint="cs"/>
          <w:sz w:val="32"/>
          <w:szCs w:val="32"/>
          <w:rtl/>
        </w:rPr>
        <w:t>إ</w:t>
      </w:r>
      <w:r w:rsidRPr="00574094">
        <w:rPr>
          <w:rFonts w:ascii="Simplified Arabic" w:hAnsi="Simplified Arabic" w:cs="Traditional Arabic"/>
          <w:sz w:val="32"/>
          <w:szCs w:val="32"/>
          <w:rtl/>
        </w:rPr>
        <w:t>ن الغاية من التبليغ بالقرار قد تحققت</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وهذه الغاية تتمثل في بلوغ العلم للمدعية بما صدر حيالها من قرار إداري فإن التبليغ يكون صحيحاً، خاتماً مذكرته بطلب الحكم برفض الدعوى. وبعرض مذكرة ممثل المدعى عليها على وكيل المدعية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طلب أجلاً للرد</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ولصلاحية الدعوى للحكم فيها، قررت الدائرة رفع الجلسة للمداولة، ثم أصدرت هذا الحكم ل</w:t>
      </w:r>
      <w:r w:rsidRPr="00574094">
        <w:rPr>
          <w:rFonts w:ascii="Simplified Arabic" w:hAnsi="Simplified Arabic" w:cs="Traditional Arabic" w:hint="cs"/>
          <w:sz w:val="32"/>
          <w:szCs w:val="32"/>
          <w:rtl/>
        </w:rPr>
        <w:t>لأسباب التالية.</w:t>
      </w:r>
    </w:p>
    <w:p w:rsidR="00AD6FC2" w:rsidRPr="00574094" w:rsidRDefault="00AD6FC2" w:rsidP="00AD6FC2">
      <w:pPr>
        <w:jc w:val="center"/>
        <w:rPr>
          <w:rFonts w:ascii="Traditional Arabic" w:hAnsi="Traditional Arabic" w:cs="Traditional Arabic"/>
          <w:sz w:val="32"/>
          <w:szCs w:val="32"/>
          <w:rtl/>
        </w:rPr>
      </w:pPr>
      <w:r w:rsidRPr="00574094">
        <w:rPr>
          <w:rFonts w:ascii="Traditional Arabic" w:hAnsi="Traditional Arabic" w:cs="Traditional Arabic"/>
          <w:b/>
          <w:bCs/>
          <w:sz w:val="32"/>
          <w:szCs w:val="32"/>
          <w:rtl/>
        </w:rPr>
        <w:t>الأسباب</w:t>
      </w:r>
    </w:p>
    <w:p w:rsidR="00AD6FC2" w:rsidRPr="00574094" w:rsidRDefault="00AD6FC2" w:rsidP="00AD6FC2">
      <w:pPr>
        <w:jc w:val="both"/>
        <w:rPr>
          <w:rFonts w:ascii="Simplified Arabic" w:hAnsi="Simplified Arabic" w:cs="Traditional Arabic"/>
          <w:sz w:val="32"/>
          <w:szCs w:val="32"/>
          <w:rtl/>
        </w:rPr>
      </w:pPr>
      <w:r w:rsidRPr="00574094">
        <w:rPr>
          <w:rFonts w:ascii="Simplified Arabic" w:hAnsi="Simplified Arabic" w:cs="Traditional Arabic"/>
          <w:sz w:val="32"/>
          <w:szCs w:val="32"/>
          <w:rtl/>
        </w:rPr>
        <w:t>لما كانت المدعية تطلب إلغاء قرار لجنة النظر في مخالفات نظام الاتصالات رقم (12538/1435) وتاريخ 14/6/1435هـ المتضمن تغريم موكلته بمبلغ قدره (10.000) عشرة آلاف ريال لعدم تزويد الهيئة</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t xml:space="preserve">المدعى عليها بالمعلومات المطلوبة خلال المهلة المحددة؛ فإن الدعوى داخلة في اختصاص المحاكم الإدارية ولائياً بموجب المادة (13) الفقرة (ب) من نظام ديوان المظالم الصادر بالمرسوم الملكي رقم (م/78) وتاريخ </w:t>
      </w:r>
      <w:r w:rsidRPr="00574094">
        <w:rPr>
          <w:rFonts w:ascii="Simplified Arabic" w:hAnsi="Simplified Arabic" w:cs="Traditional Arabic"/>
          <w:sz w:val="32"/>
          <w:szCs w:val="32"/>
          <w:rtl/>
        </w:rPr>
        <w:lastRenderedPageBreak/>
        <w:t xml:space="preserve">19/9/1428هـ </w:t>
      </w:r>
      <w:r w:rsidRPr="00574094">
        <w:rPr>
          <w:rFonts w:ascii="Simplified Arabic" w:hAnsi="Simplified Arabic" w:cs="Traditional Arabic" w:hint="cs"/>
          <w:sz w:val="32"/>
          <w:szCs w:val="32"/>
          <w:rtl/>
        </w:rPr>
        <w:t>و</w:t>
      </w:r>
      <w:r w:rsidRPr="00574094">
        <w:rPr>
          <w:rFonts w:ascii="Simplified Arabic" w:hAnsi="Simplified Arabic" w:cs="Traditional Arabic"/>
          <w:sz w:val="32"/>
          <w:szCs w:val="32"/>
          <w:rtl/>
        </w:rPr>
        <w:t>التي تنص على أن</w:t>
      </w:r>
      <w:r w:rsidRPr="00574094">
        <w:rPr>
          <w:rFonts w:ascii="Simplified Arabic" w:hAnsi="Simplified Arabic" w:cs="Traditional Arabic" w:hint="cs"/>
          <w:sz w:val="32"/>
          <w:szCs w:val="32"/>
          <w:rtl/>
        </w:rPr>
        <w:t>: "</w:t>
      </w:r>
      <w:r w:rsidRPr="00574094">
        <w:rPr>
          <w:rFonts w:ascii="Simplified Arabic" w:hAnsi="Simplified Arabic" w:cs="Traditional Arabic"/>
          <w:sz w:val="32"/>
          <w:szCs w:val="32"/>
          <w:rtl/>
        </w:rPr>
        <w:t>تختص المحاكم الإدارية بالفصل في الآتي: ب-دعاوى إلغاء القرارات الإدارية النهائية التي يقدمها ذوو الشأن.</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بما في ذلك القرارات التأديبية والقرارات التي تصدرها اللجان شبه القضائية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والمادة (38) من نظام الاتصالات المعدلة بالمرسوم الملكي رقم (م/4) وتاريخ 7/3/1434هـ </w:t>
      </w:r>
      <w:r w:rsidRPr="00574094">
        <w:rPr>
          <w:rFonts w:ascii="Simplified Arabic" w:hAnsi="Simplified Arabic" w:cs="Traditional Arabic" w:hint="cs"/>
          <w:sz w:val="32"/>
          <w:szCs w:val="32"/>
          <w:rtl/>
        </w:rPr>
        <w:t>و</w:t>
      </w:r>
      <w:r w:rsidRPr="00574094">
        <w:rPr>
          <w:rFonts w:ascii="Simplified Arabic" w:hAnsi="Simplified Arabic" w:cs="Traditional Arabic"/>
          <w:sz w:val="32"/>
          <w:szCs w:val="32"/>
          <w:rtl/>
        </w:rPr>
        <w:t xml:space="preserve">التي نصت في فقرتها الخامسة على أن: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تصدر اللجنة قرارها وفقاً للقواعد والإجراءات التي تحددها اللائحة ويكون هذا القرار قابلاً للتظلم منه أمام ديوان المظالم خلال ثلاثين يوماً من تاريخ العلم به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كما تختص هذه المحكمة بنظرها مكانياً وفقاً للمادة الثانية من نظام المرافعات أمام ديوان المظالم الصادر بالمرسوم الملكي رقم (م/3) وتاريخ 22/1/1435هـ </w:t>
      </w:r>
      <w:r w:rsidRPr="00574094">
        <w:rPr>
          <w:rFonts w:ascii="Simplified Arabic" w:hAnsi="Simplified Arabic" w:cs="Traditional Arabic" w:hint="cs"/>
          <w:sz w:val="32"/>
          <w:szCs w:val="32"/>
          <w:rtl/>
        </w:rPr>
        <w:t>و</w:t>
      </w:r>
      <w:r w:rsidRPr="00574094">
        <w:rPr>
          <w:rFonts w:ascii="Simplified Arabic" w:hAnsi="Simplified Arabic" w:cs="Traditional Arabic"/>
          <w:sz w:val="32"/>
          <w:szCs w:val="32"/>
          <w:rtl/>
        </w:rPr>
        <w:t xml:space="preserve">التي نصت على أن: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بذلك الفرع</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وذلك باعتبار مقر المدعى عليها. وأما عن قبول الدعوى</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فالقرار محل الدعوى صدر بتاريخ 14/6/1435هـ</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وتبلغت به المدعية بتاريخ 23/7/1442هـ، دون اعتراض من المدعى عليها، كما تقدمت بطلب قيد هذه الدعوى بتاريخ 17/8/1442هـ</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وعليه فإن الدعوى مقبولة شكلاً؛ لإقامتها خلال المهلة النظامية المشار إليها في المادة (38) من نظام الاتصالات والمشار إليها آنفاً. وأما عن موضوع الدعوى</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فإنه من المستقر فقهاً وقضاءً أنه يجب أن يصدر القرار الإداري وفقاً للإجراءات التي رسمها المنظم</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وقواعد الشكل في إصدار القرارات الإدارية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والتي تقوم كحاجز وموازن لجهات الإدارة في مجال القرارات الإدارية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فكما أن لجهة </w:t>
      </w:r>
      <w:r w:rsidRPr="00574094">
        <w:rPr>
          <w:rFonts w:ascii="Simplified Arabic" w:hAnsi="Simplified Arabic" w:cs="Traditional Arabic" w:hint="cs"/>
          <w:sz w:val="32"/>
          <w:szCs w:val="32"/>
          <w:rtl/>
        </w:rPr>
        <w:t>ا</w:t>
      </w:r>
      <w:r w:rsidRPr="00574094">
        <w:rPr>
          <w:rFonts w:ascii="Simplified Arabic" w:hAnsi="Simplified Arabic" w:cs="Traditional Arabic"/>
          <w:sz w:val="32"/>
          <w:szCs w:val="32"/>
          <w:rtl/>
        </w:rPr>
        <w:t>لإدارة السلطة التقديرية واستصحاب السلامة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فإن عليها أن تسلك السبيل الذي ترسمه الأنظمة واللوائح لإصدار تلك القرارات</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ومعلوم أن المنظم عندما أوجب على جهات الإدارة الالتزام بالقواعد الشكلية للقرارات الإدارية فإنه يقصد حماية المصلحة العامة ومصلحة الأفراد على السواء</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وذلك بتجنيب الإدارة موطن الزلل والتسرع، فتقل بذلك القرارات الخاطئة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ولما كان تدوين المرافعة أمام الجهات القضائية واللجان شبة القضائية من أهم الضمانات الأساسية لصحة ما تصدره من أحكام وقرارات تفصل وتفض الأنزعة والخصومات؛ لذا عنـي المنظم كثيراً بإيراد نصوص في الأنظمة العدلية توجب على من رفعت إليه المنازعة أن يكون حكمه مضمناً لوقائع وأسباب تكشف عن منطوق حكمه، وتحمله على نتيجته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ومن ذلك ما جاء في المادة (164) من نظام المرافعات الشرعية السابق الصادر بالمرسوم الملكي رقم (م/21) وتاريخ 20/5/1421هـ</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والتي نصت على أنه</w:t>
      </w:r>
      <w:r w:rsidRPr="00574094">
        <w:rPr>
          <w:rFonts w:ascii="Simplified Arabic" w:hAnsi="Simplified Arabic" w:cs="Traditional Arabic" w:hint="cs"/>
          <w:sz w:val="32"/>
          <w:szCs w:val="32"/>
          <w:rtl/>
        </w:rPr>
        <w:t>: "</w:t>
      </w:r>
      <w:r w:rsidRPr="00574094">
        <w:rPr>
          <w:rFonts w:ascii="Simplified Arabic" w:hAnsi="Simplified Arabic" w:cs="Traditional Arabic"/>
          <w:sz w:val="32"/>
          <w:szCs w:val="32"/>
          <w:rtl/>
        </w:rPr>
        <w:t>بعد الحكم تصدر المحكمة إعلاماً حاوياً لخلاصة الدعوى والجواب والدفوع الصحيحة وشهادة الشهود</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وجاء في المادة (162) من ذات النظام ما نصه: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بعد قفل باب المرافعة والانتهاء إلى الحكم في القضية يجب تدوينه في ضبط المرافعة مسبوقاً بالأسباب التي بنـ</w:t>
      </w:r>
      <w:r w:rsidRPr="00574094">
        <w:rPr>
          <w:rFonts w:ascii="Simplified Arabic" w:hAnsi="Simplified Arabic" w:cs="Traditional Arabic" w:hint="cs"/>
          <w:sz w:val="32"/>
          <w:szCs w:val="32"/>
          <w:rtl/>
        </w:rPr>
        <w:t>ي</w:t>
      </w:r>
      <w:r w:rsidRPr="00574094">
        <w:rPr>
          <w:rFonts w:ascii="Simplified Arabic" w:hAnsi="Simplified Arabic" w:cs="Traditional Arabic"/>
          <w:sz w:val="32"/>
          <w:szCs w:val="32"/>
          <w:rtl/>
        </w:rPr>
        <w:t xml:space="preserve"> </w:t>
      </w:r>
      <w:r w:rsidRPr="00574094">
        <w:rPr>
          <w:rFonts w:ascii="Simplified Arabic" w:hAnsi="Simplified Arabic" w:cs="Traditional Arabic" w:hint="cs"/>
          <w:sz w:val="32"/>
          <w:szCs w:val="32"/>
          <w:rtl/>
        </w:rPr>
        <w:t>عليها"،</w:t>
      </w:r>
      <w:r w:rsidRPr="00574094">
        <w:rPr>
          <w:rFonts w:ascii="Simplified Arabic" w:hAnsi="Simplified Arabic" w:cs="Traditional Arabic"/>
          <w:sz w:val="32"/>
          <w:szCs w:val="32"/>
          <w:rtl/>
        </w:rPr>
        <w:t xml:space="preserve"> كما جاء في المادة (205) من نظام الإجراءات الجزائية السابق الصادر بالمرسوم الملكي رقم (م/37) وتاريخ 17/8/1422هـ ما نصه: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يجب أن يكون الحكم مشتملاً على اسم المحكمة التي </w:t>
      </w:r>
      <w:r w:rsidRPr="00574094">
        <w:rPr>
          <w:rFonts w:ascii="Simplified Arabic" w:hAnsi="Simplified Arabic" w:cs="Traditional Arabic" w:hint="cs"/>
          <w:sz w:val="32"/>
          <w:szCs w:val="32"/>
          <w:rtl/>
        </w:rPr>
        <w:t>أصدرته..</w:t>
      </w:r>
      <w:r w:rsidRPr="00574094">
        <w:rPr>
          <w:rFonts w:ascii="Simplified Arabic" w:hAnsi="Simplified Arabic" w:cs="Traditional Arabic"/>
          <w:sz w:val="32"/>
          <w:szCs w:val="32"/>
          <w:rtl/>
        </w:rPr>
        <w:t>. وملخص</w:t>
      </w:r>
      <w:r w:rsidRPr="00574094">
        <w:rPr>
          <w:rFonts w:ascii="Simplified Arabic" w:hAnsi="Simplified Arabic" w:cs="Traditional Arabic" w:hint="cs"/>
          <w:sz w:val="32"/>
          <w:szCs w:val="32"/>
          <w:rtl/>
        </w:rPr>
        <w:t>اً</w:t>
      </w:r>
      <w:r w:rsidRPr="00574094">
        <w:rPr>
          <w:rFonts w:ascii="Simplified Arabic" w:hAnsi="Simplified Arabic" w:cs="Traditional Arabic"/>
          <w:sz w:val="32"/>
          <w:szCs w:val="32"/>
          <w:rtl/>
        </w:rPr>
        <w:t xml:space="preserve"> لما قدمه الخصوم من طلبات أو </w:t>
      </w:r>
      <w:r w:rsidRPr="00574094">
        <w:rPr>
          <w:rFonts w:ascii="Simplified Arabic" w:hAnsi="Simplified Arabic" w:cs="Traditional Arabic" w:hint="cs"/>
          <w:sz w:val="32"/>
          <w:szCs w:val="32"/>
          <w:rtl/>
        </w:rPr>
        <w:t>دفاع"</w:t>
      </w:r>
      <w:r w:rsidRPr="00574094">
        <w:rPr>
          <w:rFonts w:ascii="Simplified Arabic" w:hAnsi="Simplified Arabic" w:cs="Traditional Arabic"/>
          <w:sz w:val="32"/>
          <w:szCs w:val="32"/>
          <w:rtl/>
        </w:rPr>
        <w:t>، وجاءت الأنظمة العدلية حديثة الصدور مؤكدة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على وجوب تدوين المرافعة في إعلام الحكم</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ومن ذلك ما جاء في </w:t>
      </w:r>
      <w:r w:rsidRPr="00574094">
        <w:rPr>
          <w:rFonts w:ascii="Simplified Arabic" w:hAnsi="Simplified Arabic" w:cs="Traditional Arabic"/>
          <w:sz w:val="32"/>
          <w:szCs w:val="32"/>
          <w:rtl/>
        </w:rPr>
        <w:lastRenderedPageBreak/>
        <w:t xml:space="preserve">المادة الأولى بعد المئة من نظام المرافعات الشرعية الصادر بالمرسوم الملكي رقم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م/1</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وتاريخ 22/1/1435هـ بما نصه: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يجب أن تكون الوقائع المراد إثباتها أثناء المرافعة متعلقة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بالدعوى منتجة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فيها جائزاً قبولها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كما جاء في المادة (163) من ذات النظام ما نصه: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بعد قفل المرافعة والانتهاء إلى الحكم في القضية يجب تدوينه في ضبط المرافعة مسبوقاً بالأسباب التي بنـي عليها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وجاء في المادة (26) من نظام المرافعات أمام ديوان المظالم الصادر بالمرسوم الملكي رقم (م/3) وتاريخ 22/1/1435هـ ما نصه</w:t>
      </w:r>
      <w:r w:rsidRPr="00574094">
        <w:rPr>
          <w:rFonts w:ascii="Simplified Arabic" w:hAnsi="Simplified Arabic" w:cs="Traditional Arabic" w:hint="cs"/>
          <w:sz w:val="32"/>
          <w:szCs w:val="32"/>
          <w:rtl/>
        </w:rPr>
        <w:t>: "</w:t>
      </w:r>
      <w:r w:rsidRPr="00574094">
        <w:rPr>
          <w:rFonts w:ascii="Simplified Arabic" w:hAnsi="Simplified Arabic" w:cs="Traditional Arabic"/>
          <w:sz w:val="32"/>
          <w:szCs w:val="32"/>
          <w:rtl/>
        </w:rPr>
        <w:t>يجب أن تودع في ملف الدعوى عند النطق بالحكم مسودته المشتملة على وقائعه وأسبابه موقعة من قضاة الديوان</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وجاء في المادة (181) من نظام الإجراءات الجزائية الصادر بالمرسوم الملكي رقم (م/2) وتاريخ 22/1/1435هـ ما نصه: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تصدر المحكمة بعد الحكم صكاً مشتملاً على اسم المحكمة التي أصدرت الحكم</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وتاريخ إصداره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وأسماء القضاة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وأسماء الخصوم</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ووكلائهم</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وأسماء الشهود والجريمة موضوع الدعوى</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وملخص لما قدمه الخصوم من طلبات</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أو دفاع</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وما أستند إليه من الأدلة والحجج</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وخلاصة الدعوى</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ومفاد ذلك أن توارد الأنظمة العدلية قديماً وحديثاً على التأكيد على هذا المعنـى يبرز أن الحكم والقرار القضائي والذي هو عنوان الحقيقة وغاية تناضل الخصوم يجب أن يكون محرراً وكافياً بذاته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كاشفاً عن إحاطة المحكمة عن بصر وبصيرة بوقائع الدعوى ومجرياتها بشكل يكفل تشييد أسباب الحكم عليها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ولا يحوج قارئه إلى الرجوع إلى أوراق الدعوى</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كما أن القضاء العدلي استقر في أحكامه على أن الإخلال بتلك الضمانة يسم الحكم بالقصور، وينحدر به إلى البطلان</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لما كان ذلك وكان الخصم في دعوى الإلغاء هو القرار نفسه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وكان الواجب تأصيلاً على مبدأ اقتران المشروعية أن يعبر القرار بكل عناصر كينونته عن تلك المشروعية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فقد استدعى هذا أن يفحص القضاء الإداري قرار جهة الإدارة المطعون عليه أمامه فحصاً تاماً مستفيضاً يسبر فيه عناصره، ويتتبع اجتماعها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ويتطلب صحتها على النحو الذي يستظهر به شرعيته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وإذا كان ما سلف تقريره واجب التطبيق على الأحكام التي تصدرها الجهات القضائية والتي أنيط بها أصالة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الفصل في الخصومات التي ترتفع أمامها؛ فإنه أولى بالانطباق والتطبيق على ما يصدر عن جهة الإدارة من قرارات قضائية جنس القرار الطعين؛ لأن الإدارة وهي في وضع استثنائي تصدر قراراً بالفصل في خصومة فإنها تباشر نشاطاً مغايراً لأنشطة وظيفتها الأصلية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تتقاطع مع ما يبرمه القضاء من أحكام بقيامها بالفصل في الخصومات والنـزاعات</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ولا يجوز للقضاء أن يميل بأي ذريعة عن إلغاء قرار جهة الإدارة إذا ما برز له وجه من أوجه عدم مشروعيته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سواء كان ذلك بطلب وإبراز من الطاعن، أو بفحص واستنباطٍ من القضاء من تلقاء نفس</w:t>
      </w:r>
      <w:r w:rsidRPr="00574094">
        <w:rPr>
          <w:rFonts w:ascii="Simplified Arabic" w:hAnsi="Simplified Arabic" w:cs="Traditional Arabic" w:hint="cs"/>
          <w:sz w:val="32"/>
          <w:szCs w:val="32"/>
          <w:rtl/>
        </w:rPr>
        <w:t xml:space="preserve">ه، </w:t>
      </w:r>
      <w:r w:rsidRPr="00574094">
        <w:rPr>
          <w:rFonts w:ascii="Simplified Arabic" w:hAnsi="Simplified Arabic" w:cs="Traditional Arabic"/>
          <w:sz w:val="32"/>
          <w:szCs w:val="32"/>
          <w:rtl/>
        </w:rPr>
        <w:t>انطلاقاً من القاعدة المتفق عليها في قضاء الإلغاء أنه قضاء موضوعي يفصل في الطعن على المشروعية بقضاء يحتج به احتجاجاً مطلقاً على الكافة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وكل خلاف لهذا فهو إهمال للمبادئ والقواعد التي تأسس عليها بنيان قضاء الإلغاء. ولقد نصت المادة (94/6) من اللائحة التنفيذية لنظام الاتصالات الصادرة بقرار وزير البـرق والبريد برقم (11) وتاريخ 17/5/1423هـ المنظمة لعمل لجنة المخالفات لدى المدعى عليها على أنه: </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تصدر لجنة المخالفات قرارها كتابة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مع بيان الأسباب التي بنت عليها القرار</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lastRenderedPageBreak/>
        <w:t>وغنـي عن البيان أن سرد الوقائع هو عنصر أساس من عناصر التسبيب</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ومن قواعده الأساسية</w:t>
      </w:r>
      <w:r w:rsidRPr="00574094">
        <w:rPr>
          <w:rFonts w:ascii="Simplified Arabic" w:hAnsi="Simplified Arabic" w:cs="Traditional Arabic" w:hint="cs"/>
          <w:sz w:val="32"/>
          <w:szCs w:val="32"/>
          <w:rtl/>
        </w:rPr>
        <w:t xml:space="preserve">، </w:t>
      </w:r>
      <w:r w:rsidRPr="00574094">
        <w:rPr>
          <w:rFonts w:ascii="Simplified Arabic" w:hAnsi="Simplified Arabic" w:cs="Traditional Arabic"/>
          <w:sz w:val="32"/>
          <w:szCs w:val="32"/>
          <w:rtl/>
        </w:rPr>
        <w:t>ومكون من مكوناته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ومرحلة من مراحل صدوره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ومن ثم فليست الوقائع وفقاً للمفهوم العدلي بمعزل عن الأسباب</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ولا منفكة عنه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حتى لا يرد للأذهان أن المنظم أوجب التسبيب دون ذكر الوقائع</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ولا جرم أن اشتراط اللائحة تسبيب القرار هدفه وغايته الأسمى هو إظهار قيام اللجنة بعملها على الوجه الصحيح لتبتعد عن الريبة في استقامة أعمالها، وعدالة موازينها، وعنايتها بتحقيق الضمانات الأساسية للأفراد أمام جزاءاتها العامة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ولتسلم من مظنة التحكم والتعسف</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ويتسنــى للقضاء أن يعمل رقابته على مشروعية القرار</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ويتحقق من أنه مستخلص استخلاصاً واقعياً من أصول ووقائع ثابتة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وبما أن القرار محل الطعن تنكب ما رسمه النظام بخلوه من وقائع تحمله خلافاً للهدي السابق الذي كانت المدعى عليها تنتهجه في قراراتها الجزائية</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بدعوى أن علم المدعية بوقائع الدعوى كافٍ عن ذكرها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فإن قرار المدعى عليها بصورته الحالية لا يستقيم مع ما سلف ذكره وتقريره؛ مما تنتهي معه الدائرة إلى إلغائه. وتشير الدائرة إلى أنها لم تخض في موضوع الدعوى</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ولم تبحث ثبوت المخالفة من عدمها</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لأنه قبل بحث ذلك عليها التأكد من شكل القرار ومدى صدوره سليماً يسّوغ بحثه من جهة صحة النتيجة التي انتهى إليها القرار</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ولا يخفى أن القضاء الإداري يراقب مشروعية القرار بشكل كامل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وعليه فإن</w:t>
      </w:r>
      <w:r w:rsidRPr="00574094">
        <w:rPr>
          <w:rFonts w:ascii="Simplified Arabic" w:hAnsi="Simplified Arabic" w:cs="Traditional Arabic" w:hint="cs"/>
          <w:sz w:val="32"/>
          <w:szCs w:val="32"/>
          <w:rtl/>
        </w:rPr>
        <w:t>ه</w:t>
      </w:r>
      <w:r w:rsidRPr="00574094">
        <w:rPr>
          <w:rFonts w:ascii="Simplified Arabic" w:hAnsi="Simplified Arabic" w:cs="Traditional Arabic"/>
          <w:sz w:val="32"/>
          <w:szCs w:val="32"/>
          <w:rtl/>
        </w:rPr>
        <w:t xml:space="preserve"> لا يمكن للقضاء النظر في موضوع القرار وهو لم يصدر بشكل نظامي؛ لأن في ذلك -سواءً في حال إلغائه أو صحته- إقرار بسلامة شكل القرار</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وتأسيساً على ذلك فإنه يجب على الجهة الإدارية أن تسبغ الصورة النظامية على قرارها حتى يتسنـى للقضاء النظر في موضوعه، وقد انتهت محكمة الاستئناف الإدارية إلى تأييد هذا التوجه في عدد من الأحكام، منها على سبيل المثال لا الحصر الحكم (631/6</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لعام 1435هـ الصادر بتأييد الحكم الابتدائي رقم (144/د/إ/6</w:t>
      </w:r>
      <w:r w:rsidRPr="00574094">
        <w:rPr>
          <w:rFonts w:ascii="Simplified Arabic" w:hAnsi="Simplified Arabic" w:cs="Traditional Arabic" w:hint="cs"/>
          <w:sz w:val="32"/>
          <w:szCs w:val="32"/>
          <w:rtl/>
        </w:rPr>
        <w:t>)</w:t>
      </w:r>
      <w:r w:rsidRPr="00574094">
        <w:rPr>
          <w:rFonts w:ascii="Simplified Arabic" w:hAnsi="Simplified Arabic" w:cs="Traditional Arabic"/>
          <w:sz w:val="32"/>
          <w:szCs w:val="32"/>
          <w:rtl/>
        </w:rPr>
        <w:t xml:space="preserve"> لعام 1435هـ</w:t>
      </w:r>
      <w:r w:rsidRPr="00574094">
        <w:rPr>
          <w:rFonts w:ascii="Simplified Arabic" w:hAnsi="Simplified Arabic" w:cs="Traditional Arabic" w:hint="cs"/>
          <w:sz w:val="32"/>
          <w:szCs w:val="32"/>
          <w:rtl/>
        </w:rPr>
        <w:t>.</w:t>
      </w:r>
    </w:p>
    <w:p w:rsidR="00AD6FC2" w:rsidRPr="00574094" w:rsidRDefault="00AD6FC2" w:rsidP="00AD6FC2">
      <w:pPr>
        <w:jc w:val="both"/>
        <w:rPr>
          <w:rFonts w:ascii="Traditional Arabic" w:hAnsi="Traditional Arabic" w:cs="Traditional Arabic"/>
          <w:b/>
          <w:bCs/>
          <w:sz w:val="32"/>
          <w:szCs w:val="32"/>
          <w:rtl/>
        </w:rPr>
      </w:pPr>
      <w:r w:rsidRPr="00574094">
        <w:rPr>
          <w:rFonts w:ascii="Traditional Arabic" w:hAnsi="Traditional Arabic" w:cs="Traditional Arabic"/>
          <w:b/>
          <w:bCs/>
          <w:sz w:val="32"/>
          <w:szCs w:val="32"/>
          <w:rtl/>
        </w:rPr>
        <w:t xml:space="preserve">لذلك حكمت الدائرة: بإلغاء قرار لجنة النظر في مخالفات نظام الاتصالات رقم </w:t>
      </w:r>
      <w:r w:rsidRPr="00574094">
        <w:rPr>
          <w:rFonts w:ascii="Traditional Arabic" w:hAnsi="Traditional Arabic" w:cs="Traditional Arabic" w:hint="cs"/>
          <w:b/>
          <w:bCs/>
          <w:sz w:val="32"/>
          <w:szCs w:val="32"/>
          <w:rtl/>
        </w:rPr>
        <w:t>(12538</w:t>
      </w:r>
      <w:r w:rsidRPr="00574094">
        <w:rPr>
          <w:rFonts w:ascii="Traditional Arabic" w:hAnsi="Traditional Arabic" w:cs="Traditional Arabic"/>
          <w:b/>
          <w:bCs/>
          <w:sz w:val="32"/>
          <w:szCs w:val="32"/>
          <w:rtl/>
        </w:rPr>
        <w:t>/1435) وتاريخ 14/6/1435</w:t>
      </w:r>
      <w:r w:rsidRPr="00574094">
        <w:rPr>
          <w:rFonts w:ascii="Traditional Arabic" w:hAnsi="Traditional Arabic" w:cs="Traditional Arabic" w:hint="cs"/>
          <w:b/>
          <w:bCs/>
          <w:sz w:val="32"/>
          <w:szCs w:val="32"/>
          <w:rtl/>
        </w:rPr>
        <w:t>هـ.</w:t>
      </w:r>
    </w:p>
    <w:p w:rsidR="00AD6FC2" w:rsidRPr="00574094" w:rsidRDefault="00AD6FC2" w:rsidP="00AD6FC2">
      <w:pPr>
        <w:jc w:val="both"/>
        <w:rPr>
          <w:rFonts w:ascii="Traditional Arabic" w:hAnsi="Traditional Arabic" w:cs="Traditional Arabic"/>
          <w:b/>
          <w:bCs/>
          <w:sz w:val="32"/>
          <w:szCs w:val="32"/>
          <w:rtl/>
        </w:rPr>
      </w:pPr>
      <w:r w:rsidRPr="0057409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74094" w:rsidRDefault="00AD6FC2" w:rsidP="00AD6FC2">
      <w:pPr>
        <w:jc w:val="both"/>
        <w:rPr>
          <w:rFonts w:ascii="Traditional Arabic" w:hAnsi="Traditional Arabic" w:cs="Traditional Arabic"/>
          <w:sz w:val="32"/>
          <w:szCs w:val="32"/>
          <w:rtl/>
        </w:rPr>
      </w:pPr>
    </w:p>
    <w:p w:rsidR="00AD6FC2" w:rsidRPr="00574094" w:rsidRDefault="00AD6FC2" w:rsidP="00AD6FC2">
      <w:pPr>
        <w:jc w:val="both"/>
        <w:rPr>
          <w:rFonts w:ascii="Traditional Arabic" w:hAnsi="Traditional Arabic" w:cs="Traditional Arabic"/>
          <w:b/>
          <w:bCs/>
          <w:sz w:val="32"/>
          <w:szCs w:val="32"/>
          <w:rtl/>
        </w:rPr>
      </w:pPr>
      <w:r w:rsidRPr="00574094">
        <w:rPr>
          <w:rFonts w:ascii="Traditional Arabic" w:hAnsi="Traditional Arabic" w:cs="Traditional Arabic"/>
          <w:b/>
          <w:bCs/>
          <w:sz w:val="32"/>
          <w:szCs w:val="32"/>
          <w:rtl/>
        </w:rPr>
        <w:t xml:space="preserve">حكم محكمة الاستئناف: </w:t>
      </w:r>
    </w:p>
    <w:p w:rsidR="00AD6FC2" w:rsidRPr="00FC555F" w:rsidRDefault="00AD6FC2" w:rsidP="00AD6FC2">
      <w:pPr>
        <w:rPr>
          <w:rFonts w:ascii="Traditional Arabic" w:hAnsi="Traditional Arabic" w:cs="Traditional Arabic"/>
          <w:b/>
          <w:bCs/>
          <w:sz w:val="32"/>
          <w:szCs w:val="32"/>
        </w:rPr>
      </w:pPr>
      <w:r w:rsidRPr="00574094">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F541F" w:rsidRDefault="00AD6FC2" w:rsidP="00AD6FC2">
      <w:pPr>
        <w:jc w:val="both"/>
        <w:rPr>
          <w:rFonts w:ascii="Traditional Arabic" w:hAnsi="Traditional Arabic" w:cs="Traditional Arabic"/>
          <w:b/>
          <w:bCs/>
          <w:sz w:val="32"/>
          <w:szCs w:val="32"/>
        </w:rPr>
      </w:pPr>
      <w:r w:rsidRPr="007F541F">
        <w:rPr>
          <w:rFonts w:ascii="Traditional Arabic" w:hAnsi="Traditional Arabic" w:cs="Traditional Arabic"/>
          <w:b/>
          <w:bCs/>
          <w:sz w:val="32"/>
          <w:szCs w:val="32"/>
          <w:rtl/>
        </w:rPr>
        <w:lastRenderedPageBreak/>
        <w:t xml:space="preserve">رقم القضية في المحكمة الإدارية </w:t>
      </w:r>
      <w:r w:rsidRPr="007F541F">
        <w:rPr>
          <w:rFonts w:ascii="Traditional Arabic" w:hAnsi="Traditional Arabic" w:cs="Traditional Arabic" w:hint="cs"/>
          <w:b/>
          <w:bCs/>
          <w:sz w:val="32"/>
          <w:szCs w:val="32"/>
          <w:rtl/>
        </w:rPr>
        <w:t>3931 لعام 1441هـ</w:t>
      </w:r>
    </w:p>
    <w:p w:rsidR="00AD6FC2" w:rsidRPr="007F541F" w:rsidRDefault="00AD6FC2" w:rsidP="00AD6FC2">
      <w:pPr>
        <w:jc w:val="both"/>
        <w:rPr>
          <w:rFonts w:ascii="Traditional Arabic" w:hAnsi="Traditional Arabic" w:cs="Traditional Arabic"/>
          <w:b/>
          <w:bCs/>
          <w:sz w:val="32"/>
          <w:szCs w:val="32"/>
        </w:rPr>
      </w:pPr>
      <w:r w:rsidRPr="007F541F">
        <w:rPr>
          <w:rFonts w:ascii="Traditional Arabic" w:hAnsi="Traditional Arabic" w:cs="Traditional Arabic"/>
          <w:b/>
          <w:bCs/>
          <w:sz w:val="32"/>
          <w:szCs w:val="32"/>
          <w:rtl/>
        </w:rPr>
        <w:t xml:space="preserve">رقم القضية في محكمة الاستئناف الإدارية </w:t>
      </w:r>
      <w:r w:rsidRPr="007F541F">
        <w:rPr>
          <w:rFonts w:ascii="Traditional Arabic" w:hAnsi="Traditional Arabic" w:cs="Traditional Arabic" w:hint="cs"/>
          <w:b/>
          <w:bCs/>
          <w:sz w:val="32"/>
          <w:szCs w:val="32"/>
          <w:rtl/>
        </w:rPr>
        <w:t>6549 لعام 1442هـ</w:t>
      </w:r>
    </w:p>
    <w:p w:rsidR="00AD6FC2" w:rsidRPr="007F541F" w:rsidRDefault="00AD6FC2" w:rsidP="00AD6FC2">
      <w:pPr>
        <w:tabs>
          <w:tab w:val="left" w:pos="3461"/>
        </w:tabs>
        <w:jc w:val="both"/>
        <w:rPr>
          <w:rFonts w:ascii="Traditional Arabic" w:hAnsi="Traditional Arabic" w:cs="Traditional Arabic"/>
          <w:b/>
          <w:bCs/>
          <w:sz w:val="32"/>
          <w:szCs w:val="32"/>
          <w:rtl/>
        </w:rPr>
      </w:pPr>
      <w:r w:rsidRPr="007F541F">
        <w:rPr>
          <w:rFonts w:ascii="Traditional Arabic" w:hAnsi="Traditional Arabic" w:cs="Traditional Arabic"/>
          <w:b/>
          <w:bCs/>
          <w:sz w:val="32"/>
          <w:szCs w:val="32"/>
          <w:rtl/>
        </w:rPr>
        <w:t xml:space="preserve">تاريخ الجلسة </w:t>
      </w:r>
      <w:r w:rsidRPr="007F541F">
        <w:rPr>
          <w:rFonts w:ascii="Traditional Arabic" w:hAnsi="Traditional Arabic" w:cs="Traditional Arabic" w:hint="cs"/>
          <w:b/>
          <w:bCs/>
          <w:sz w:val="32"/>
          <w:szCs w:val="32"/>
          <w:rtl/>
        </w:rPr>
        <w:t>3</w:t>
      </w:r>
      <w:r w:rsidRPr="007F541F">
        <w:rPr>
          <w:rFonts w:ascii="Traditional Arabic" w:hAnsi="Traditional Arabic" w:cs="Traditional Arabic"/>
          <w:b/>
          <w:bCs/>
          <w:sz w:val="32"/>
          <w:szCs w:val="32"/>
          <w:rtl/>
        </w:rPr>
        <w:t>/</w:t>
      </w:r>
      <w:r w:rsidRPr="007F541F">
        <w:rPr>
          <w:rFonts w:ascii="Traditional Arabic" w:hAnsi="Traditional Arabic" w:cs="Traditional Arabic" w:hint="cs"/>
          <w:b/>
          <w:bCs/>
          <w:sz w:val="32"/>
          <w:szCs w:val="32"/>
          <w:rtl/>
        </w:rPr>
        <w:t>4</w:t>
      </w:r>
      <w:r w:rsidRPr="007F541F">
        <w:rPr>
          <w:rFonts w:ascii="Traditional Arabic" w:hAnsi="Traditional Arabic" w:cs="Traditional Arabic"/>
          <w:b/>
          <w:bCs/>
          <w:sz w:val="32"/>
          <w:szCs w:val="32"/>
          <w:rtl/>
        </w:rPr>
        <w:t>/144</w:t>
      </w:r>
      <w:r w:rsidRPr="007F541F">
        <w:rPr>
          <w:rFonts w:ascii="Traditional Arabic" w:hAnsi="Traditional Arabic" w:cs="Traditional Arabic" w:hint="cs"/>
          <w:b/>
          <w:bCs/>
          <w:sz w:val="32"/>
          <w:szCs w:val="32"/>
          <w:rtl/>
        </w:rPr>
        <w:t>3</w:t>
      </w:r>
      <w:r w:rsidRPr="007F541F">
        <w:rPr>
          <w:rFonts w:ascii="Traditional Arabic" w:hAnsi="Traditional Arabic" w:cs="Traditional Arabic"/>
          <w:b/>
          <w:bCs/>
          <w:sz w:val="32"/>
          <w:szCs w:val="32"/>
          <w:rtl/>
        </w:rPr>
        <w:t>هـ</w:t>
      </w:r>
      <w:r w:rsidRPr="007F541F">
        <w:rPr>
          <w:rFonts w:ascii="Traditional Arabic" w:hAnsi="Traditional Arabic" w:cs="Traditional Arabic"/>
          <w:b/>
          <w:bCs/>
          <w:sz w:val="32"/>
          <w:szCs w:val="32"/>
          <w:rtl/>
        </w:rPr>
        <w:tab/>
      </w:r>
    </w:p>
    <w:p w:rsidR="00AD6FC2" w:rsidRPr="007F541F" w:rsidRDefault="00AD6FC2" w:rsidP="00AD6FC2">
      <w:pPr>
        <w:tabs>
          <w:tab w:val="left" w:pos="3461"/>
        </w:tabs>
        <w:jc w:val="center"/>
        <w:rPr>
          <w:rFonts w:ascii="Traditional Arabic" w:hAnsi="Traditional Arabic" w:cs="Traditional Arabic"/>
          <w:b/>
          <w:bCs/>
          <w:sz w:val="32"/>
          <w:szCs w:val="32"/>
          <w:rtl/>
        </w:rPr>
      </w:pPr>
      <w:r w:rsidRPr="007F541F">
        <w:rPr>
          <w:rFonts w:ascii="Traditional Arabic" w:hAnsi="Traditional Arabic" w:cs="Traditional Arabic"/>
          <w:b/>
          <w:bCs/>
          <w:sz w:val="32"/>
          <w:szCs w:val="32"/>
          <w:rtl/>
        </w:rPr>
        <w:t>الموضوعات</w:t>
      </w:r>
    </w:p>
    <w:p w:rsidR="00AD6FC2" w:rsidRPr="007F541F" w:rsidRDefault="00AD6FC2" w:rsidP="00AD6FC2">
      <w:pPr>
        <w:spacing w:after="200" w:line="276" w:lineRule="auto"/>
        <w:jc w:val="both"/>
        <w:rPr>
          <w:rFonts w:ascii="Traditional Arabic" w:hAnsi="Traditional Arabic" w:cs="Traditional Arabic"/>
          <w:b/>
          <w:bCs/>
          <w:sz w:val="32"/>
          <w:szCs w:val="32"/>
          <w:rtl/>
        </w:rPr>
      </w:pPr>
      <w:r w:rsidRPr="007F541F">
        <w:rPr>
          <w:rFonts w:ascii="Traditional Arabic" w:hAnsi="Traditional Arabic" w:cs="Traditional Arabic"/>
          <w:b/>
          <w:bCs/>
          <w:sz w:val="32"/>
          <w:szCs w:val="32"/>
          <w:rtl/>
        </w:rPr>
        <w:t xml:space="preserve">غرامات – أمن وسلامة – جوازات – </w:t>
      </w:r>
      <w:r w:rsidRPr="007F541F">
        <w:rPr>
          <w:rFonts w:ascii="Traditional Arabic" w:hAnsi="Traditional Arabic" w:cs="Traditional Arabic" w:hint="cs"/>
          <w:b/>
          <w:bCs/>
          <w:sz w:val="32"/>
          <w:szCs w:val="32"/>
          <w:rtl/>
        </w:rPr>
        <w:t xml:space="preserve">ترك مكفول يعمل لحسابه الخاص </w:t>
      </w:r>
      <w:r w:rsidRPr="007F541F">
        <w:rPr>
          <w:rFonts w:ascii="Traditional Arabic" w:hAnsi="Traditional Arabic" w:cs="Traditional Arabic"/>
          <w:b/>
          <w:bCs/>
          <w:sz w:val="32"/>
          <w:szCs w:val="32"/>
          <w:rtl/>
        </w:rPr>
        <w:t>–</w:t>
      </w:r>
      <w:r w:rsidRPr="007F541F">
        <w:rPr>
          <w:rFonts w:ascii="Traditional Arabic" w:hAnsi="Traditional Arabic" w:cs="Traditional Arabic" w:hint="cs"/>
          <w:b/>
          <w:bCs/>
          <w:sz w:val="32"/>
          <w:szCs w:val="32"/>
          <w:rtl/>
        </w:rPr>
        <w:t xml:space="preserve"> الحرمان من الاستقدام </w:t>
      </w:r>
      <w:r w:rsidRPr="007F541F">
        <w:rPr>
          <w:rFonts w:ascii="Traditional Arabic" w:hAnsi="Traditional Arabic" w:cs="Traditional Arabic"/>
          <w:b/>
          <w:bCs/>
          <w:sz w:val="32"/>
          <w:szCs w:val="32"/>
          <w:rtl/>
        </w:rPr>
        <w:t>–</w:t>
      </w:r>
      <w:r w:rsidRPr="007F541F">
        <w:rPr>
          <w:rFonts w:ascii="Traditional Arabic" w:hAnsi="Traditional Arabic" w:cs="Traditional Arabic" w:hint="cs"/>
          <w:b/>
          <w:bCs/>
          <w:sz w:val="32"/>
          <w:szCs w:val="32"/>
          <w:rtl/>
        </w:rPr>
        <w:t xml:space="preserve"> النقص في محضر التحقيق </w:t>
      </w:r>
      <w:r w:rsidRPr="007F541F">
        <w:rPr>
          <w:rFonts w:ascii="Traditional Arabic" w:hAnsi="Traditional Arabic" w:cs="Traditional Arabic"/>
          <w:b/>
          <w:bCs/>
          <w:sz w:val="32"/>
          <w:szCs w:val="32"/>
          <w:rtl/>
        </w:rPr>
        <w:t>–</w:t>
      </w:r>
      <w:r w:rsidRPr="007F541F">
        <w:rPr>
          <w:rFonts w:ascii="Traditional Arabic" w:hAnsi="Traditional Arabic" w:cs="Traditional Arabic" w:hint="cs"/>
          <w:b/>
          <w:bCs/>
          <w:sz w:val="32"/>
          <w:szCs w:val="32"/>
          <w:rtl/>
        </w:rPr>
        <w:t xml:space="preserve"> القصور في التحقيق </w:t>
      </w:r>
      <w:r w:rsidRPr="007F541F">
        <w:rPr>
          <w:rFonts w:ascii="Traditional Arabic" w:hAnsi="Traditional Arabic" w:cs="Traditional Arabic"/>
          <w:b/>
          <w:bCs/>
          <w:sz w:val="32"/>
          <w:szCs w:val="32"/>
          <w:rtl/>
        </w:rPr>
        <w:t>–</w:t>
      </w:r>
      <w:r w:rsidRPr="007F541F">
        <w:rPr>
          <w:rFonts w:ascii="Traditional Arabic" w:hAnsi="Traditional Arabic" w:cs="Traditional Arabic" w:hint="cs"/>
          <w:b/>
          <w:bCs/>
          <w:sz w:val="32"/>
          <w:szCs w:val="32"/>
          <w:rtl/>
        </w:rPr>
        <w:t xml:space="preserve"> الإخلال بضمانة التحقيق </w:t>
      </w:r>
      <w:r w:rsidRPr="007F541F">
        <w:rPr>
          <w:rFonts w:ascii="Traditional Arabic" w:hAnsi="Traditional Arabic" w:cs="Traditional Arabic"/>
          <w:b/>
          <w:bCs/>
          <w:sz w:val="32"/>
          <w:szCs w:val="32"/>
          <w:rtl/>
        </w:rPr>
        <w:t>–</w:t>
      </w:r>
      <w:r w:rsidRPr="007F541F">
        <w:rPr>
          <w:rFonts w:ascii="Traditional Arabic" w:hAnsi="Traditional Arabic" w:cs="Traditional Arabic" w:hint="cs"/>
          <w:b/>
          <w:bCs/>
          <w:sz w:val="32"/>
          <w:szCs w:val="32"/>
          <w:rtl/>
        </w:rPr>
        <w:t xml:space="preserve"> </w:t>
      </w:r>
      <w:r w:rsidRPr="007F541F">
        <w:rPr>
          <w:rFonts w:ascii="Traditional Arabic" w:hAnsi="Traditional Arabic" w:cs="Traditional Arabic"/>
          <w:b/>
          <w:bCs/>
          <w:sz w:val="32"/>
          <w:szCs w:val="32"/>
          <w:rtl/>
        </w:rPr>
        <w:t>أركان القرار الإداري</w:t>
      </w:r>
      <w:r w:rsidRPr="007F541F">
        <w:rPr>
          <w:rFonts w:ascii="Simplified Arabic" w:hAnsi="Simplified Arabic" w:cs="Traditional Arabic" w:hint="cs"/>
          <w:sz w:val="32"/>
          <w:szCs w:val="32"/>
          <w:rtl/>
        </w:rPr>
        <w:t>.</w:t>
      </w:r>
    </w:p>
    <w:p w:rsidR="00AD6FC2" w:rsidRPr="007F541F" w:rsidRDefault="00AD6FC2" w:rsidP="00AD6FC2">
      <w:pPr>
        <w:tabs>
          <w:tab w:val="left" w:pos="3461"/>
        </w:tabs>
        <w:jc w:val="both"/>
        <w:rPr>
          <w:rFonts w:ascii="Traditional Arabic" w:hAnsi="Traditional Arabic" w:cs="Traditional Arabic"/>
          <w:sz w:val="32"/>
          <w:szCs w:val="32"/>
          <w:rtl/>
        </w:rPr>
      </w:pPr>
      <w:r w:rsidRPr="007F541F">
        <w:rPr>
          <w:rFonts w:ascii="Traditional Arabic" w:hAnsi="Traditional Arabic" w:cs="Traditional Arabic" w:hint="cs"/>
          <w:sz w:val="32"/>
          <w:szCs w:val="32"/>
          <w:rtl/>
        </w:rPr>
        <w:t xml:space="preserve">مطالبة المدعي إلغاء </w:t>
      </w:r>
      <w:r w:rsidRPr="007F541F">
        <w:rPr>
          <w:rFonts w:ascii="Simplified Arabic" w:hAnsi="Simplified Arabic" w:cs="Traditional Arabic"/>
          <w:sz w:val="32"/>
          <w:szCs w:val="32"/>
          <w:rtl/>
        </w:rPr>
        <w:t>قرار اللجنة الإدارية بإدارة متابعة الوافدين</w:t>
      </w:r>
      <w:r w:rsidRPr="007F541F">
        <w:rPr>
          <w:rFonts w:ascii="Traditional Arabic" w:hAnsi="Traditional Arabic" w:cs="Traditional Arabic" w:hint="cs"/>
          <w:sz w:val="32"/>
          <w:szCs w:val="32"/>
          <w:rtl/>
        </w:rPr>
        <w:t xml:space="preserve"> المتضمن معاقبته بغرامة مالية، </w:t>
      </w:r>
      <w:r w:rsidRPr="007F541F">
        <w:rPr>
          <w:rFonts w:ascii="Simplified Arabic" w:hAnsi="Simplified Arabic" w:cs="Traditional Arabic"/>
          <w:sz w:val="32"/>
          <w:szCs w:val="32"/>
          <w:rtl/>
        </w:rPr>
        <w:t>وحرمانه من الاستقدام مدة عام</w:t>
      </w:r>
      <w:r w:rsidRPr="007F541F">
        <w:rPr>
          <w:rFonts w:ascii="Simplified Arabic" w:hAnsi="Simplified Arabic" w:cs="Traditional Arabic" w:hint="cs"/>
          <w:sz w:val="32"/>
          <w:szCs w:val="32"/>
          <w:rtl/>
        </w:rPr>
        <w:t>؛</w:t>
      </w:r>
      <w:r w:rsidRPr="007F541F">
        <w:rPr>
          <w:rFonts w:ascii="Traditional Arabic" w:hAnsi="Traditional Arabic" w:cs="Traditional Arabic" w:hint="cs"/>
          <w:sz w:val="32"/>
          <w:szCs w:val="32"/>
          <w:rtl/>
        </w:rPr>
        <w:t xml:space="preserve"> لترك مكفوله يعمل لحسابه الخاص </w:t>
      </w:r>
      <w:r w:rsidRPr="007F541F">
        <w:rPr>
          <w:rFonts w:ascii="Traditional Arabic" w:hAnsi="Traditional Arabic" w:cs="Traditional Arabic"/>
          <w:sz w:val="32"/>
          <w:szCs w:val="32"/>
          <w:rtl/>
        </w:rPr>
        <w:t>–</w:t>
      </w:r>
      <w:r w:rsidRPr="007F541F">
        <w:rPr>
          <w:rFonts w:ascii="Traditional Arabic" w:hAnsi="Traditional Arabic" w:cs="Traditional Arabic" w:hint="cs"/>
          <w:sz w:val="32"/>
          <w:szCs w:val="32"/>
          <w:rtl/>
        </w:rPr>
        <w:t xml:space="preserve"> تضمن النظام </w:t>
      </w:r>
      <w:r w:rsidRPr="007F541F">
        <w:rPr>
          <w:rFonts w:ascii="Simplified Arabic" w:hAnsi="Simplified Arabic" w:cs="Traditional Arabic" w:hint="cs"/>
          <w:sz w:val="32"/>
          <w:szCs w:val="32"/>
          <w:rtl/>
        </w:rPr>
        <w:t xml:space="preserve">أنه </w:t>
      </w:r>
      <w:r w:rsidRPr="007F541F">
        <w:rPr>
          <w:rFonts w:ascii="Simplified Arabic" w:hAnsi="Simplified Arabic" w:cs="Traditional Arabic"/>
          <w:sz w:val="32"/>
          <w:szCs w:val="32"/>
          <w:rtl/>
        </w:rPr>
        <w:t xml:space="preserve">لا يجوز بغير اتباع القواعد والإجراءات النظامية المقررة أن يترك صاحب العمل عامله يعمل لدى الغير، </w:t>
      </w:r>
      <w:r w:rsidRPr="007F541F">
        <w:rPr>
          <w:rFonts w:ascii="Simplified Arabic" w:hAnsi="Simplified Arabic" w:cs="Traditional Arabic" w:hint="cs"/>
          <w:sz w:val="32"/>
          <w:szCs w:val="32"/>
          <w:rtl/>
        </w:rPr>
        <w:t>وأن</w:t>
      </w:r>
      <w:r w:rsidRPr="007F541F">
        <w:rPr>
          <w:rFonts w:ascii="Simplified Arabic" w:hAnsi="Simplified Arabic" w:cs="Traditional Arabic"/>
          <w:sz w:val="32"/>
          <w:szCs w:val="32"/>
          <w:rtl/>
        </w:rPr>
        <w:t xml:space="preserve"> وزارة العمل</w:t>
      </w:r>
      <w:r w:rsidRPr="007F541F">
        <w:rPr>
          <w:rFonts w:ascii="Simplified Arabic" w:hAnsi="Simplified Arabic" w:cs="Traditional Arabic" w:hint="cs"/>
          <w:sz w:val="32"/>
          <w:szCs w:val="32"/>
          <w:rtl/>
        </w:rPr>
        <w:t xml:space="preserve"> تتولى</w:t>
      </w:r>
      <w:r w:rsidRPr="007F541F">
        <w:rPr>
          <w:rFonts w:ascii="Simplified Arabic" w:hAnsi="Simplified Arabic" w:cs="Traditional Arabic"/>
          <w:sz w:val="32"/>
          <w:szCs w:val="32"/>
          <w:rtl/>
        </w:rPr>
        <w:t xml:space="preserve"> التفتيش على المنشآت، والتحقيق في المخالفات، ثم إحالتها إلى وزارة الداخلية لتطبيق العقوبات </w:t>
      </w:r>
      <w:r w:rsidRPr="007F541F">
        <w:rPr>
          <w:rFonts w:ascii="Simplified Arabic" w:hAnsi="Simplified Arabic" w:cs="Traditional Arabic" w:hint="cs"/>
          <w:sz w:val="32"/>
          <w:szCs w:val="32"/>
          <w:rtl/>
        </w:rPr>
        <w:t xml:space="preserve">النظامية </w:t>
      </w:r>
      <w:r w:rsidRPr="007F541F">
        <w:rPr>
          <w:rFonts w:ascii="Simplified Arabic" w:hAnsi="Simplified Arabic" w:cs="Traditional Arabic"/>
          <w:sz w:val="32"/>
          <w:szCs w:val="32"/>
          <w:rtl/>
        </w:rPr>
        <w:t>–</w:t>
      </w:r>
      <w:r w:rsidRPr="007F541F">
        <w:rPr>
          <w:rFonts w:ascii="Simplified Arabic" w:hAnsi="Simplified Arabic" w:cs="Traditional Arabic" w:hint="cs"/>
          <w:sz w:val="32"/>
          <w:szCs w:val="32"/>
          <w:rtl/>
        </w:rPr>
        <w:t xml:space="preserve"> </w:t>
      </w:r>
      <w:r w:rsidRPr="007F541F">
        <w:rPr>
          <w:rFonts w:ascii="Simplified Arabic" w:hAnsi="Simplified Arabic" w:cs="Traditional Arabic"/>
          <w:sz w:val="32"/>
          <w:szCs w:val="32"/>
          <w:rtl/>
        </w:rPr>
        <w:t xml:space="preserve">اعتبار التحقيق إحدى الضمانات العدلية المكفولة للمتهمين، </w:t>
      </w:r>
      <w:r w:rsidRPr="007F541F">
        <w:rPr>
          <w:rFonts w:ascii="Simplified Arabic" w:hAnsi="Simplified Arabic" w:cs="Traditional Arabic" w:hint="cs"/>
          <w:sz w:val="32"/>
          <w:szCs w:val="32"/>
          <w:rtl/>
        </w:rPr>
        <w:t>و</w:t>
      </w:r>
      <w:r w:rsidRPr="007F541F">
        <w:rPr>
          <w:rFonts w:ascii="Simplified Arabic" w:hAnsi="Simplified Arabic" w:cs="Traditional Arabic"/>
          <w:sz w:val="32"/>
          <w:szCs w:val="32"/>
          <w:rtl/>
        </w:rPr>
        <w:t xml:space="preserve">يجب أن يكون </w:t>
      </w:r>
      <w:r w:rsidRPr="007F541F">
        <w:rPr>
          <w:rFonts w:ascii="Simplified Arabic" w:hAnsi="Simplified Arabic" w:cs="Traditional Arabic" w:hint="cs"/>
          <w:sz w:val="32"/>
          <w:szCs w:val="32"/>
          <w:rtl/>
        </w:rPr>
        <w:t>مستوفياً ل</w:t>
      </w:r>
      <w:r w:rsidRPr="007F541F">
        <w:rPr>
          <w:rFonts w:ascii="Simplified Arabic" w:hAnsi="Simplified Arabic" w:cs="Traditional Arabic"/>
          <w:sz w:val="32"/>
          <w:szCs w:val="32"/>
          <w:rtl/>
        </w:rPr>
        <w:t>إجراءاته الشكلية والموضوعية</w:t>
      </w:r>
      <w:r w:rsidRPr="007F541F">
        <w:rPr>
          <w:rFonts w:ascii="Simplified Arabic" w:hAnsi="Simplified Arabic" w:cs="Traditional Arabic" w:hint="cs"/>
          <w:sz w:val="32"/>
          <w:szCs w:val="32"/>
          <w:rtl/>
        </w:rPr>
        <w:t>،</w:t>
      </w:r>
      <w:r w:rsidRPr="007F541F">
        <w:rPr>
          <w:rFonts w:ascii="Simplified Arabic" w:hAnsi="Simplified Arabic" w:cs="Traditional Arabic"/>
          <w:sz w:val="32"/>
          <w:szCs w:val="32"/>
          <w:rtl/>
        </w:rPr>
        <w:t xml:space="preserve"> </w:t>
      </w:r>
      <w:r w:rsidRPr="007F541F">
        <w:rPr>
          <w:rFonts w:ascii="Simplified Arabic" w:hAnsi="Simplified Arabic" w:cs="Traditional Arabic" w:hint="cs"/>
          <w:sz w:val="32"/>
          <w:szCs w:val="32"/>
          <w:rtl/>
        </w:rPr>
        <w:t>و</w:t>
      </w:r>
      <w:r w:rsidRPr="007F541F">
        <w:rPr>
          <w:rFonts w:ascii="Simplified Arabic" w:hAnsi="Simplified Arabic" w:cs="Traditional Arabic"/>
          <w:sz w:val="32"/>
          <w:szCs w:val="32"/>
          <w:rtl/>
        </w:rPr>
        <w:t>محرراً لا لبس فيه ولا غموض</w:t>
      </w:r>
      <w:r w:rsidRPr="007F541F">
        <w:rPr>
          <w:rFonts w:ascii="Simplified Arabic" w:hAnsi="Simplified Arabic" w:cs="Traditional Arabic" w:hint="cs"/>
          <w:sz w:val="32"/>
          <w:szCs w:val="32"/>
          <w:rtl/>
        </w:rPr>
        <w:t xml:space="preserve"> </w:t>
      </w:r>
      <w:r w:rsidRPr="007F541F">
        <w:rPr>
          <w:rFonts w:ascii="Simplified Arabic" w:hAnsi="Simplified Arabic" w:cs="Traditional Arabic"/>
          <w:sz w:val="32"/>
          <w:szCs w:val="32"/>
          <w:rtl/>
        </w:rPr>
        <w:t>–</w:t>
      </w:r>
      <w:r w:rsidRPr="007F541F">
        <w:rPr>
          <w:rFonts w:ascii="Traditional Arabic" w:hAnsi="Traditional Arabic" w:cs="Traditional Arabic" w:hint="cs"/>
          <w:sz w:val="32"/>
          <w:szCs w:val="32"/>
          <w:rtl/>
        </w:rPr>
        <w:t xml:space="preserve"> الثابت عدم وضوح محضر التحقيق مستند القرار محل الدعوى، ووجود سقْط فيه، فضلاً عن قصوره؛ مما يعد ذلك إخلالاً بضمانة التحقيق </w:t>
      </w:r>
      <w:r w:rsidRPr="007F541F">
        <w:rPr>
          <w:rFonts w:ascii="Traditional Arabic" w:hAnsi="Traditional Arabic" w:cs="Traditional Arabic"/>
          <w:sz w:val="32"/>
          <w:szCs w:val="32"/>
          <w:rtl/>
        </w:rPr>
        <w:t>–</w:t>
      </w:r>
      <w:r w:rsidRPr="007F541F">
        <w:rPr>
          <w:rFonts w:ascii="Traditional Arabic" w:hAnsi="Traditional Arabic" w:cs="Traditional Arabic" w:hint="cs"/>
          <w:sz w:val="32"/>
          <w:szCs w:val="32"/>
          <w:rtl/>
        </w:rPr>
        <w:t xml:space="preserve"> أثر ذلك: إلغاء القرار.</w:t>
      </w:r>
    </w:p>
    <w:p w:rsidR="00AD6FC2" w:rsidRPr="007F541F" w:rsidRDefault="00AD6FC2" w:rsidP="00AD6FC2">
      <w:pPr>
        <w:tabs>
          <w:tab w:val="left" w:pos="3461"/>
        </w:tabs>
        <w:jc w:val="both"/>
        <w:rPr>
          <w:rFonts w:ascii="Traditional Arabic" w:hAnsi="Traditional Arabic" w:cs="Traditional Arabic"/>
          <w:sz w:val="32"/>
          <w:szCs w:val="32"/>
          <w:rtl/>
        </w:rPr>
      </w:pPr>
    </w:p>
    <w:p w:rsidR="00AD6FC2" w:rsidRPr="007F541F" w:rsidRDefault="00AD6FC2" w:rsidP="00AD6FC2">
      <w:pPr>
        <w:tabs>
          <w:tab w:val="left" w:pos="3461"/>
        </w:tabs>
        <w:jc w:val="center"/>
        <w:rPr>
          <w:rFonts w:ascii="Traditional Arabic" w:hAnsi="Traditional Arabic" w:cs="Traditional Arabic"/>
          <w:b/>
          <w:bCs/>
          <w:sz w:val="32"/>
          <w:szCs w:val="32"/>
          <w:rtl/>
        </w:rPr>
      </w:pPr>
      <w:r w:rsidRPr="007F541F">
        <w:rPr>
          <w:rFonts w:ascii="Traditional Arabic" w:hAnsi="Traditional Arabic" w:cs="Traditional Arabic"/>
          <w:b/>
          <w:bCs/>
          <w:sz w:val="32"/>
          <w:szCs w:val="32"/>
          <w:rtl/>
        </w:rPr>
        <w:t>مستند الحكم</w:t>
      </w:r>
    </w:p>
    <w:p w:rsidR="00AD6FC2" w:rsidRPr="007F541F" w:rsidRDefault="00AD6FC2" w:rsidP="00AD6FC2">
      <w:pPr>
        <w:pStyle w:val="a5"/>
        <w:numPr>
          <w:ilvl w:val="0"/>
          <w:numId w:val="110"/>
        </w:numPr>
        <w:jc w:val="both"/>
        <w:rPr>
          <w:rFonts w:ascii="Traditional Arabic" w:hAnsi="Traditional Arabic" w:cs="Traditional Arabic"/>
          <w:sz w:val="32"/>
          <w:szCs w:val="32"/>
        </w:rPr>
      </w:pPr>
      <w:r w:rsidRPr="007F541F">
        <w:rPr>
          <w:rFonts w:ascii="Traditional Arabic" w:hAnsi="Traditional Arabic" w:cs="Traditional Arabic" w:hint="cs"/>
          <w:sz w:val="32"/>
          <w:szCs w:val="32"/>
          <w:rtl/>
        </w:rPr>
        <w:t>المادة (39) من نظام العمل الصادر بالمرسوم الملكي رقم (م/51) وتاريخ 23/8/1426هـ.</w:t>
      </w:r>
    </w:p>
    <w:p w:rsidR="00AD6FC2" w:rsidRPr="007F541F" w:rsidRDefault="00AD6FC2" w:rsidP="00AD6FC2">
      <w:pPr>
        <w:pStyle w:val="a5"/>
        <w:numPr>
          <w:ilvl w:val="0"/>
          <w:numId w:val="110"/>
        </w:numPr>
        <w:jc w:val="both"/>
        <w:rPr>
          <w:rFonts w:ascii="Traditional Arabic" w:hAnsi="Traditional Arabic" w:cs="Traditional Arabic"/>
          <w:sz w:val="32"/>
          <w:szCs w:val="32"/>
        </w:rPr>
      </w:pPr>
      <w:r w:rsidRPr="007F541F">
        <w:rPr>
          <w:rFonts w:ascii="Simplified Arabic" w:hAnsi="Simplified Arabic" w:cs="Traditional Arabic"/>
          <w:sz w:val="32"/>
          <w:szCs w:val="32"/>
          <w:rtl/>
        </w:rPr>
        <w:t>البند</w:t>
      </w:r>
      <w:r w:rsidRPr="007F541F">
        <w:rPr>
          <w:rFonts w:ascii="Simplified Arabic" w:hAnsi="Simplified Arabic" w:cs="Traditional Arabic" w:hint="cs"/>
          <w:sz w:val="32"/>
          <w:szCs w:val="32"/>
          <w:rtl/>
        </w:rPr>
        <w:t>ان</w:t>
      </w:r>
      <w:r w:rsidRPr="007F541F">
        <w:rPr>
          <w:rFonts w:ascii="Simplified Arabic" w:hAnsi="Simplified Arabic" w:cs="Traditional Arabic"/>
          <w:sz w:val="32"/>
          <w:szCs w:val="32"/>
          <w:rtl/>
        </w:rPr>
        <w:t xml:space="preserve"> </w:t>
      </w:r>
      <w:r w:rsidRPr="007F541F">
        <w:rPr>
          <w:rFonts w:ascii="Simplified Arabic" w:hAnsi="Simplified Arabic" w:cs="Traditional Arabic" w:hint="cs"/>
          <w:sz w:val="32"/>
          <w:szCs w:val="32"/>
          <w:rtl/>
        </w:rPr>
        <w:t xml:space="preserve">(1، 10) </w:t>
      </w:r>
      <w:r w:rsidRPr="007F541F">
        <w:rPr>
          <w:rFonts w:ascii="Traditional Arabic" w:hAnsi="Traditional Arabic" w:cs="Traditional Arabic" w:hint="cs"/>
          <w:sz w:val="32"/>
          <w:szCs w:val="32"/>
          <w:rtl/>
        </w:rPr>
        <w:t>من قواعد التعامل مع الوافدين من مخالفي الأنظمة الصادرة بالمرسوم الملكي رقم (م/24) وتاريخ 12/5/1434هـ.</w:t>
      </w:r>
    </w:p>
    <w:p w:rsidR="00AD6FC2" w:rsidRPr="007F541F" w:rsidRDefault="00AD6FC2" w:rsidP="00AD6FC2">
      <w:pPr>
        <w:tabs>
          <w:tab w:val="left" w:pos="3461"/>
        </w:tabs>
        <w:jc w:val="center"/>
        <w:rPr>
          <w:rFonts w:ascii="Traditional Arabic" w:hAnsi="Traditional Arabic" w:cs="Traditional Arabic"/>
          <w:b/>
          <w:bCs/>
          <w:sz w:val="32"/>
          <w:szCs w:val="32"/>
          <w:rtl/>
        </w:rPr>
      </w:pPr>
      <w:r w:rsidRPr="007F541F">
        <w:rPr>
          <w:rFonts w:ascii="Traditional Arabic" w:hAnsi="Traditional Arabic" w:cs="Traditional Arabic" w:hint="cs"/>
          <w:b/>
          <w:bCs/>
          <w:sz w:val="32"/>
          <w:szCs w:val="32"/>
          <w:rtl/>
        </w:rPr>
        <w:t>الوقائع</w:t>
      </w:r>
    </w:p>
    <w:p w:rsidR="00AD6FC2" w:rsidRPr="007F541F" w:rsidRDefault="00AD6FC2" w:rsidP="00AD6FC2">
      <w:pPr>
        <w:pStyle w:val="a4"/>
        <w:bidi/>
        <w:jc w:val="both"/>
        <w:rPr>
          <w:rFonts w:ascii="Simplified Arabic" w:hAnsi="Simplified Arabic" w:cs="Traditional Arabic"/>
          <w:sz w:val="32"/>
          <w:szCs w:val="32"/>
          <w:rtl/>
        </w:rPr>
      </w:pPr>
      <w:r w:rsidRPr="007F541F">
        <w:rPr>
          <w:rFonts w:ascii="Simplified Arabic" w:hAnsi="Simplified Arabic" w:cs="Traditional Arabic"/>
          <w:sz w:val="32"/>
          <w:szCs w:val="32"/>
          <w:rtl/>
          <w:lang w:bidi="ar-EG"/>
        </w:rPr>
        <w:t>تتلخص وقائع هذه الدعوى بالقدر اللازم لإصدار هذا الحكم في أن المدعي تقدم بصحيفة دعوى إلى المحكمة الإدارية بمكة المكرمة بتاريخ 1/11/1441هـ حاصلها</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أنّ إدارة شؤون الوافدين بالشميسي أصدرت قرارها رقم (2526) وتاريخ 6/3/1441هـ بمعاقبته بغرامة قدرها (15.000) خمسة عشر ألف ريال، لترك مكفوله </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باكستاني الجنسية يعمل لحسابه الخاص، وهو ادعاء</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غير صحيح، بل يعمل تحت كفالته بمهنة سائق خاص، ولديه مسير رواتب يثبت أنّ العامل لا يعمل لحسابه الخاص، بل يعمل لديه</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وختم صحيفته بطلب إلغاء القرار محل الطعن</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وبقيد هذه الدعوى قضية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بالرقم المشار إليه، وإحالتها لهذه الدائرة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باشرت نظرها على النحو المثبت في محاضر جلساتها</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 xml:space="preserve">وقد تخلف المدعي عن حضور الجلسة </w:t>
      </w:r>
      <w:r w:rsidRPr="007F541F">
        <w:rPr>
          <w:rFonts w:ascii="Simplified Arabic" w:hAnsi="Simplified Arabic" w:cs="Traditional Arabic"/>
          <w:sz w:val="32"/>
          <w:szCs w:val="32"/>
          <w:rtl/>
          <w:lang w:bidi="ar-EG"/>
        </w:rPr>
        <w:lastRenderedPageBreak/>
        <w:t>الأولى التي عقدت لنظر الدعوى</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فقررت الدائرة شطب الدعوى، ثم طلب إعادة السير فيها، فباشرت الدائرة نظرها مجدداً، وفيها قدم ممثل المدعى عليها مذكرة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جاء فيها</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أنّه جرى القبض على العامل</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 xml:space="preserve"> من قبل الأمن العام بموجب محضر الضبط رقم (بدون) في 15/6/1440هـ وهو يعمل لحسابه الخاص في أعمال البناء، وقد اعترف أنّه يعمل لحسابه الخاص منذ قدومه، وبالتحقيق مع المدعي أفاد أنّ مكفوله يعمل لديه بمهنة سائق خاص، وأنّ مكفوله لا يحمل رخصة قيادة، كما أقر بأنّه جعل العامل يُبصّم على مسير رواتبه عند إيقافه، فصدر بحقه القرار محل الطعن المتضمن إدانته بترك مكفوله يعمل لحسابه الخاص، ومعاقبته على ذلك بغرامة قدرها (15.000) خمسة عشر ألف ريال</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عملاً بقرار وزير الداخلية رقم (3329) وتاريخ 8/6/1435هـ، وحرمانه من الاستقدام لمدة عام، وجرى تأييد القرار من قبل صاحب الصلاحية بموجب خطاب إدارة ومتابعة الوافدين رقم (5529) وتاريخ 4/6/1442هـ</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وختم مذكرته بطلب رفض الدعوى</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ثم قدم المدعي مذكرة جاء فيها</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أنّ محضر الضبط الذي أشارت إليه المدعى عليها هو الشاهد الوحيد الذي جرى فيه تسجيل اعتراف مكفوله تحت الإكراه الذي جعله يدلي بأقوال غير صحيح</w:t>
      </w:r>
      <w:r w:rsidRPr="007F541F">
        <w:rPr>
          <w:rFonts w:ascii="Simplified Arabic" w:hAnsi="Simplified Arabic" w:cs="Traditional Arabic" w:hint="cs"/>
          <w:sz w:val="32"/>
          <w:szCs w:val="32"/>
          <w:rtl/>
          <w:lang w:bidi="ar-EG"/>
        </w:rPr>
        <w:t>ة</w:t>
      </w:r>
      <w:r w:rsidRPr="007F541F">
        <w:rPr>
          <w:rFonts w:ascii="Simplified Arabic" w:hAnsi="Simplified Arabic" w:cs="Traditional Arabic"/>
          <w:sz w:val="32"/>
          <w:szCs w:val="32"/>
          <w:rtl/>
          <w:lang w:bidi="ar-EG"/>
        </w:rPr>
        <w:t>، وبما أنّه كان تحت الإكراه فإنّ أقواله التي أخذت منه تعتبر باطلة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ولا يعتد بها؛ لأنّ الإكراه يسلب الطرف الآخر الإرادة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وأضاف بأنّه جرى ضبط مكفوله وهو بجوار منزله، ولم يكن يمارس أي عمل في ذلك الوقت، وما ورد بمحضر الاستجواب غير صحيح ولا يعتد به، وبعد أخذ مكفوله إلى إدارة متابعة الوافدين أوقعوا العقوبة عليه، وقرروا ترحيل العامل دون أن يستمعوا إلى أقواله أو أقوال العامل، وذلك مخالف للنظام، إذ لا بد من استجوابه واستجواب العامل المقبوض عليه من قبل اللجنة حتى ولو كان هناك محضر من إدارة الجوازات</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ثم طلبت الدائرة من ممثل المدعى عليها تقديم محضر التحقيق مع </w:t>
      </w:r>
      <w:r w:rsidRPr="007F541F">
        <w:rPr>
          <w:rFonts w:ascii="Simplified Arabic" w:hAnsi="Simplified Arabic" w:cs="Traditional Arabic" w:hint="cs"/>
          <w:sz w:val="32"/>
          <w:szCs w:val="32"/>
          <w:rtl/>
          <w:lang w:bidi="ar-EG"/>
        </w:rPr>
        <w:t>المدعي -</w:t>
      </w:r>
      <w:r w:rsidRPr="007F541F">
        <w:rPr>
          <w:rFonts w:ascii="Simplified Arabic" w:hAnsi="Simplified Arabic" w:cs="Traditional Arabic"/>
          <w:sz w:val="32"/>
          <w:szCs w:val="32"/>
          <w:rtl/>
          <w:lang w:bidi="ar-EG"/>
        </w:rPr>
        <w:t>صاحب العمل</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ونسخة واضحة من التحقيق مع العامل</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 xml:space="preserve">وفي جلسة هذا اليوم المنعقدة عبر الاتصال المرئي قرر طرفا الدعوى الاكتفاء بما سبق تقديمه، وطلبا الفصل في الدعوى، ثمّ قررت الدائرة رفع الجلسة للمداولة، وأصدرت حكمها مبنياً على </w:t>
      </w:r>
      <w:r w:rsidRPr="007F541F">
        <w:rPr>
          <w:rFonts w:ascii="Simplified Arabic" w:hAnsi="Simplified Arabic" w:cs="Traditional Arabic" w:hint="cs"/>
          <w:sz w:val="32"/>
          <w:szCs w:val="32"/>
          <w:rtl/>
          <w:lang w:bidi="ar-EG"/>
        </w:rPr>
        <w:t>الأسباب التالية.</w:t>
      </w:r>
    </w:p>
    <w:p w:rsidR="00AD6FC2" w:rsidRPr="007F541F" w:rsidRDefault="00AD6FC2" w:rsidP="00AD6FC2">
      <w:pPr>
        <w:jc w:val="center"/>
        <w:rPr>
          <w:rFonts w:ascii="Traditional Arabic" w:hAnsi="Traditional Arabic" w:cs="Traditional Arabic"/>
          <w:sz w:val="32"/>
          <w:szCs w:val="32"/>
          <w:rtl/>
        </w:rPr>
      </w:pPr>
      <w:r w:rsidRPr="007F541F">
        <w:rPr>
          <w:rFonts w:ascii="Traditional Arabic" w:hAnsi="Traditional Arabic" w:cs="Traditional Arabic"/>
          <w:b/>
          <w:bCs/>
          <w:sz w:val="32"/>
          <w:szCs w:val="32"/>
          <w:rtl/>
        </w:rPr>
        <w:t>الأسباب</w:t>
      </w:r>
    </w:p>
    <w:p w:rsidR="00AD6FC2" w:rsidRPr="007F541F" w:rsidRDefault="00AD6FC2" w:rsidP="00AD6FC2">
      <w:pPr>
        <w:pStyle w:val="a4"/>
        <w:bidi/>
        <w:jc w:val="both"/>
        <w:rPr>
          <w:rFonts w:ascii="Simplified Arabic" w:hAnsi="Simplified Arabic" w:cs="Traditional Arabic"/>
          <w:sz w:val="32"/>
          <w:szCs w:val="32"/>
          <w:rtl/>
          <w:lang w:bidi="ar-EG"/>
        </w:rPr>
      </w:pPr>
      <w:r w:rsidRPr="007F541F">
        <w:rPr>
          <w:rFonts w:ascii="Simplified Arabic" w:hAnsi="Simplified Arabic" w:cs="Traditional Arabic"/>
          <w:sz w:val="32"/>
          <w:szCs w:val="32"/>
          <w:rtl/>
          <w:lang w:bidi="ar-EG"/>
        </w:rPr>
        <w:t>بما أن المدعي يطلب إلغاء قرار اللجنة الإدارية بإدارة متابعة الوافدين بمنطقة مكة المكرمة رقم (2526) وتاريخ 2/3/1441هـ المصادق عليه من وزير الداخلية بالقرار رقم (6584) وتاريخ 5/4/1441هـ</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فإنّ المحاكم الإدارية تختص ولائيا</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بنظر هذه الدعوى وفقاً للمادة (13/ب) من نظام ديوان المظالم الصادر بالمرسوم الملكي رقم (م/78) في 19/9/1428هـ </w:t>
      </w:r>
      <w:r w:rsidRPr="007F541F">
        <w:rPr>
          <w:rFonts w:ascii="Simplified Arabic" w:hAnsi="Simplified Arabic" w:cs="Traditional Arabic" w:hint="cs"/>
          <w:sz w:val="32"/>
          <w:szCs w:val="32"/>
          <w:rtl/>
          <w:lang w:bidi="ar-EG"/>
        </w:rPr>
        <w:t>و</w:t>
      </w:r>
      <w:r w:rsidRPr="007F541F">
        <w:rPr>
          <w:rFonts w:ascii="Simplified Arabic" w:hAnsi="Simplified Arabic" w:cs="Traditional Arabic"/>
          <w:sz w:val="32"/>
          <w:szCs w:val="32"/>
          <w:rtl/>
          <w:lang w:bidi="ar-EG"/>
        </w:rPr>
        <w:t xml:space="preserve">التي تنص على أن المحاكم الإدارية تختص بالفصل في: </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دعاوى إلغاء القرارات الإدارية النهائية التي يقدمها ذوو الشأن</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كما أنها تدخل في اختصاص المحكمة المكاني استنادا</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للمادة (2) من نظام المرافعات أمام ديوان المظالم الصادر بالمرسوم الملكي رقم (م/3) في </w:t>
      </w:r>
      <w:r w:rsidRPr="007F541F">
        <w:rPr>
          <w:rFonts w:ascii="Simplified Arabic" w:hAnsi="Simplified Arabic" w:cs="Traditional Arabic"/>
          <w:sz w:val="32"/>
          <w:szCs w:val="32"/>
          <w:rtl/>
          <w:lang w:bidi="ar-EG"/>
        </w:rPr>
        <w:lastRenderedPageBreak/>
        <w:t>22/1/1435هـ</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وعن قبول الدعوى</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فقد جرى تأييد القرار محل الطعن من قبل وزير الداخلية بتاريخ 5/4/1441هـ، ثم تقدم المدعي بدعواه </w:t>
      </w:r>
      <w:r w:rsidRPr="007F541F">
        <w:rPr>
          <w:rFonts w:ascii="Simplified Arabic" w:hAnsi="Simplified Arabic" w:cs="Traditional Arabic" w:hint="cs"/>
          <w:sz w:val="32"/>
          <w:szCs w:val="32"/>
          <w:rtl/>
          <w:lang w:bidi="ar-EG"/>
        </w:rPr>
        <w:t xml:space="preserve">إلى </w:t>
      </w:r>
      <w:r w:rsidRPr="007F541F">
        <w:rPr>
          <w:rFonts w:ascii="Simplified Arabic" w:hAnsi="Simplified Arabic" w:cs="Traditional Arabic"/>
          <w:sz w:val="32"/>
          <w:szCs w:val="32"/>
          <w:rtl/>
          <w:lang w:bidi="ar-EG"/>
        </w:rPr>
        <w:t>المحكمة الإدارية بجدة</w:t>
      </w:r>
      <w:r w:rsidRPr="007F541F">
        <w:rPr>
          <w:rFonts w:ascii="Simplified Arabic" w:hAnsi="Simplified Arabic" w:cs="Traditional Arabic" w:hint="cs"/>
          <w:sz w:val="32"/>
          <w:szCs w:val="32"/>
          <w:rtl/>
          <w:lang w:bidi="ar-EG"/>
        </w:rPr>
        <w:t xml:space="preserve"> بتاريخ</w:t>
      </w:r>
      <w:r w:rsidRPr="007F541F">
        <w:rPr>
          <w:rFonts w:ascii="Simplified Arabic" w:hAnsi="Simplified Arabic" w:cs="Traditional Arabic"/>
          <w:sz w:val="32"/>
          <w:szCs w:val="32"/>
          <w:rtl/>
          <w:lang w:bidi="ar-EG"/>
        </w:rPr>
        <w:t xml:space="preserve"> 24/4/1441هـ، وبعد إحالتها إلى الدائرة الإدارية الأولى صدر عنها حكمها القاضي بعدم اختصاص المحكمة الإدارية بجدة مكانياً بنظر الدعوى بتاريخ 2/7/1441هـ، وقد جرى بعد ذلك تعليق الحضور لمقار العمل في الدوائر الحكومية من تاريخ 21/7/1441هـ، ولم يستأنف في مدينة مكة المكرمة إلا بتاريخ 29/10/1441هـ، ثمّ تقدم المدعي بهذه الدعوى بتاريخ 1/11/1441هـ</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ومن ثم تكون مقامة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خلال الأجل النظامي المنصوص عليه في المادة (8/4) من نظام المرافعات أمام ديوان المظالم، وتنتهي الدائرة إلى قبولها شكلاً</w:t>
      </w:r>
      <w:r w:rsidRPr="007F541F">
        <w:rPr>
          <w:rFonts w:ascii="Simplified Arabic" w:hAnsi="Simplified Arabic" w:cs="Traditional Arabic" w:hint="cs"/>
          <w:sz w:val="32"/>
          <w:szCs w:val="32"/>
          <w:rtl/>
          <w:lang w:bidi="ar-EG"/>
        </w:rPr>
        <w:t xml:space="preserve">. </w:t>
      </w:r>
      <w:r w:rsidRPr="007F541F">
        <w:rPr>
          <w:rFonts w:ascii="Simplified Arabic" w:hAnsi="Simplified Arabic" w:cs="Traditional Arabic"/>
          <w:sz w:val="32"/>
          <w:szCs w:val="32"/>
          <w:rtl/>
          <w:lang w:bidi="ar-EG"/>
        </w:rPr>
        <w:t>وعن موضوع الدعوى</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فالثابت أنّه صدر القرار المبين في صدر هذه الأسباب بإدانة المدعي بترك مكفوله يعمل لحسابه الخاص، ومعاقبته بغرامة مالية قدرها (15.000) خمسة عشر ألف ريال، وحرمانه من الاستقدام مدة عام، وجرى تأييد القرار من وزارة الداخلية، وبما أن المستقر عليه قضاءً أن ولاية القضاء الإداري عند النظر في القرارات المطعون فيها تقتصر </w:t>
      </w:r>
      <w:r w:rsidRPr="007F541F">
        <w:rPr>
          <w:rFonts w:ascii="Simplified Arabic" w:hAnsi="Simplified Arabic" w:cs="Traditional Arabic" w:hint="cs"/>
          <w:sz w:val="32"/>
          <w:szCs w:val="32"/>
          <w:rtl/>
          <w:lang w:bidi="ar-EG"/>
        </w:rPr>
        <w:t>على</w:t>
      </w:r>
      <w:r w:rsidRPr="007F541F">
        <w:rPr>
          <w:rFonts w:ascii="Simplified Arabic" w:hAnsi="Simplified Arabic" w:cs="Traditional Arabic"/>
          <w:sz w:val="32"/>
          <w:szCs w:val="32"/>
          <w:rtl/>
          <w:lang w:bidi="ar-EG"/>
        </w:rPr>
        <w:t xml:space="preserve"> البحث عن مدى مشروعية ونظامية تلك القرارات من عدمها مما يتعلق بأركان القرار الإداري من حيث الشكل والاختصاص والمحل والسبب والغاية، وبفحص الدائرة للقرار محل الطعن يتبين أن المدعى عليها عاقبت المدعي لمخالفته المادة (39) من نظام العمل الصادر بالمرسوم الملكي رقم (م/51) وتاريخ 23/8/1426هـ والمعدلة بالمرسوم الملكي رقم (م/24) وتاريخ 12/5/1434هـ والتي نصت على أنّه</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1-لا يجوز -بغير اتباع القواعد والإجراءات النظامية المقررة- أن يترك صاحب العمل عامله يعمل لدى الغير، ولا يجوز للعامل أن يعمل لدى صاحب عمل آخر، كما لا يجوز لصاحب العمل توظيف عامل غيره، وتتولى وزارة العمل التفتيش على المنشآت، والتحقيق في المخالفات التي يتم ضبطها من قبل مفتشيها، ومن ثم إحالتها إلى وزارة الداخلية لتطبيق العقوبات المقررة بشأنها. 2-لا يجوز لصاحب العمل أن يترك عامله يعمل لحسابه الخاص، كما لا يجوز للعامل أن يعمل لحسابه الخاص، وتتولى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وقد نص البند الأول من قواعد التعامل مع الوافدين من مخالفي الأنظمة </w:t>
      </w:r>
      <w:r w:rsidRPr="007F541F">
        <w:rPr>
          <w:rFonts w:ascii="Traditional Arabic" w:hAnsi="Traditional Arabic" w:cs="Traditional Arabic"/>
          <w:sz w:val="32"/>
          <w:szCs w:val="32"/>
          <w:rtl/>
        </w:rPr>
        <w:t>الصادرة بالمرسوم الملكي رقم (م/24) وتاريخ 12/5/1434هـ</w:t>
      </w:r>
      <w:r w:rsidRPr="007F541F">
        <w:rPr>
          <w:rFonts w:ascii="Simplified Arabic" w:hAnsi="Simplified Arabic" w:cs="Traditional Arabic"/>
          <w:sz w:val="32"/>
          <w:szCs w:val="32"/>
          <w:rtl/>
          <w:lang w:bidi="ar-EG"/>
        </w:rPr>
        <w:t xml:space="preserve"> على أن</w:t>
      </w:r>
      <w:r w:rsidRPr="007F541F">
        <w:rPr>
          <w:rFonts w:ascii="Simplified Arabic" w:hAnsi="Simplified Arabic" w:cs="Traditional Arabic" w:hint="cs"/>
          <w:sz w:val="32"/>
          <w:szCs w:val="32"/>
          <w:rtl/>
          <w:lang w:bidi="ar-EG"/>
        </w:rPr>
        <w:t>: "</w:t>
      </w:r>
      <w:r w:rsidRPr="007F541F">
        <w:rPr>
          <w:rFonts w:ascii="Simplified Arabic" w:hAnsi="Simplified Arabic" w:cs="Traditional Arabic"/>
          <w:sz w:val="32"/>
          <w:szCs w:val="32"/>
          <w:rtl/>
          <w:lang w:bidi="ar-EG"/>
        </w:rPr>
        <w:t>تتولى وزارة الداخلية -ممثلة في قطاعاتها الأمنية- ما يأتي: 1-ضبط الوافدين الذين يعملون لحسابهم الخاص (العمالة السائبة)، والمتغيبين عن العمل، والمتأخرين عن المغادرة من القادمين بتأشيرات حج أو عمرة أو زيارة بأنواعها أو للسياحة، أو للعلاج، أو للعبور، والمتسللين المقبوض عليهم خارج حرم الحدود، وإيقافهم، وإيقاع العقوبات عليهم</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وترحليهم. 2-ضبط من يقوم بتشغيل أي من المخالفين المشار إليهم في الفقرة (1) من البند (أولاً) من هذه القواعد، وكل من يترك عمالته يعملون لحسابهم الخاص (العمالة السائبة)، ومن يتستر عليهم أو يؤويهم أو ينقلهم وكل من يقدم لهم أي وسيلة </w:t>
      </w:r>
      <w:r w:rsidRPr="007F541F">
        <w:rPr>
          <w:rFonts w:ascii="Simplified Arabic" w:hAnsi="Simplified Arabic" w:cs="Traditional Arabic"/>
          <w:sz w:val="32"/>
          <w:szCs w:val="32"/>
          <w:rtl/>
          <w:lang w:bidi="ar-EG"/>
        </w:rPr>
        <w:lastRenderedPageBreak/>
        <w:t>من وسائل المساعدة، وكذلك المستقدمون الذين لم يبلغوا عن تأخر من استقدموهم عن المغادرة في الوقت المحدد لمغادرتهم</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وقد نص البند </w:t>
      </w:r>
      <w:r w:rsidRPr="007F541F">
        <w:rPr>
          <w:rFonts w:ascii="Simplified Arabic" w:hAnsi="Simplified Arabic" w:cs="Traditional Arabic" w:hint="cs"/>
          <w:sz w:val="32"/>
          <w:szCs w:val="32"/>
          <w:rtl/>
          <w:lang w:bidi="ar-EG"/>
        </w:rPr>
        <w:t>ال</w:t>
      </w:r>
      <w:r w:rsidRPr="007F541F">
        <w:rPr>
          <w:rFonts w:ascii="Simplified Arabic" w:hAnsi="Simplified Arabic" w:cs="Traditional Arabic"/>
          <w:sz w:val="32"/>
          <w:szCs w:val="32"/>
          <w:rtl/>
          <w:lang w:bidi="ar-EG"/>
        </w:rPr>
        <w:t>عاشر من القواعد المشار إليها أعلاه على أن</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تطبق وزارة الداخلية على المخالفين المشار إليهم في البنود (الأول) و(الثالث) و(الرابع) من هذه القواعد العقوبات المنصوص عليها في المادتين (4) و(5) من تنظيم معاملة القادمين للمملكة بتأشيرات دخول للحج أو العمرة أو الزيارة أو العمل وغيرها، الصادر بالمرسوم الملكي رقم (م/42) وتاريخ 18/10/1404هـ</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وتأسيساً على ما تقدم، وبما أنّ التحقيق يعد إحدى الضمانات العدلية المكفولة للمتهمين، ويجب أن يكون المحضر الذي يدون فيه التحقيق محرراً تحريراً بيناً لا لبس فيه ولا غموض، وأن يستوفي إجراءاته الشكلية والموضوعية، فيخرج في قالب منقح منضبط، وإهمال شيء من ذلك يعد إخلالاً بالعملية العدلية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وبتطبيق ذلك على محضر التحقيق المعد بتاريخ 19/6/1440هـ والذي أجري مع العامل؛ تبيّن وجود سقط في طباعة المحضر الذي دونت فيه الأسئلة، فكان الجزء الأول من جميع الأسئلة غير واضح، بينما كتبت الإجابات بخط اليد وكانت واضحة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وقد طلبت الدائرة من ممثل المدعى عليها تقديم نسخة واضحة منه، فقدمه</w:t>
      </w:r>
      <w:r w:rsidRPr="007F541F">
        <w:rPr>
          <w:rFonts w:ascii="Simplified Arabic" w:hAnsi="Simplified Arabic" w:cs="Traditional Arabic" w:hint="cs"/>
          <w:sz w:val="32"/>
          <w:szCs w:val="32"/>
          <w:rtl/>
          <w:lang w:bidi="ar-EG"/>
        </w:rPr>
        <w:t>ا</w:t>
      </w:r>
      <w:r w:rsidRPr="007F541F">
        <w:rPr>
          <w:rFonts w:ascii="Simplified Arabic" w:hAnsi="Simplified Arabic" w:cs="Traditional Arabic"/>
          <w:sz w:val="32"/>
          <w:szCs w:val="32"/>
          <w:rtl/>
          <w:lang w:bidi="ar-EG"/>
        </w:rPr>
        <w:t xml:space="preserve"> مرة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أخرى بذات الهيئة</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ما يعني أنّ تلك هي حال المحضر الذي ضبطت فيه أقوال العامل، وذلك يعد إخلالاً من المدعى عليها</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حيث لم تتمكن الدائرة من قراءة المحضر بشكل كامل لتتمكن من بسط ولايتها الرقابية على مشروعية القرار وما سبقه من إجراءات، وقد أصدرت اللجنة قرارها مبنياً عليه، وكان الواجب عليها أن تعيده إلى من باشر التحقيق لتعديل هذا الخلل</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وأمّا محضر التحقيق مع المدعي فهو مختصر جداً تضمّن إنكار المدعي التهمة المنسوبة إليه، ولم تتم فيه مواجهته بالأدلة التي بن</w:t>
      </w:r>
      <w:r w:rsidRPr="007F541F">
        <w:rPr>
          <w:rFonts w:ascii="Simplified Arabic" w:hAnsi="Simplified Arabic" w:cs="Traditional Arabic" w:hint="cs"/>
          <w:sz w:val="32"/>
          <w:szCs w:val="32"/>
          <w:rtl/>
          <w:lang w:bidi="ar-EG"/>
        </w:rPr>
        <w:t>ى</w:t>
      </w:r>
      <w:r w:rsidRPr="007F541F">
        <w:rPr>
          <w:rFonts w:ascii="Simplified Arabic" w:hAnsi="Simplified Arabic" w:cs="Traditional Arabic"/>
          <w:sz w:val="32"/>
          <w:szCs w:val="32"/>
          <w:rtl/>
          <w:lang w:bidi="ar-EG"/>
        </w:rPr>
        <w:t xml:space="preserve"> عليها القرار</w:t>
      </w:r>
      <w:r w:rsidRPr="007F541F">
        <w:rPr>
          <w:rFonts w:ascii="Simplified Arabic" w:hAnsi="Simplified Arabic" w:cs="Traditional Arabic" w:hint="cs"/>
          <w:sz w:val="32"/>
          <w:szCs w:val="32"/>
          <w:rtl/>
          <w:lang w:bidi="ar-EG"/>
        </w:rPr>
        <w:t>؛</w:t>
      </w:r>
      <w:r w:rsidRPr="007F541F">
        <w:rPr>
          <w:rFonts w:ascii="Simplified Arabic" w:hAnsi="Simplified Arabic" w:cs="Traditional Arabic"/>
          <w:sz w:val="32"/>
          <w:szCs w:val="32"/>
          <w:rtl/>
          <w:lang w:bidi="ar-EG"/>
        </w:rPr>
        <w:t xml:space="preserve"> الأمر الذي يجعل قرارها معيباً ومستوجباً للإلغاء</w:t>
      </w:r>
      <w:r w:rsidRPr="007F541F">
        <w:rPr>
          <w:rFonts w:ascii="Simplified Arabic" w:hAnsi="Simplified Arabic" w:cs="Traditional Arabic" w:hint="cs"/>
          <w:sz w:val="32"/>
          <w:szCs w:val="32"/>
          <w:rtl/>
          <w:lang w:bidi="ar-EG"/>
        </w:rPr>
        <w:t>.</w:t>
      </w:r>
    </w:p>
    <w:p w:rsidR="00AD6FC2" w:rsidRPr="007F541F" w:rsidRDefault="00AD6FC2" w:rsidP="00AD6FC2">
      <w:pPr>
        <w:jc w:val="both"/>
        <w:rPr>
          <w:rFonts w:ascii="Traditional Arabic" w:hAnsi="Traditional Arabic" w:cs="Traditional Arabic"/>
          <w:b/>
          <w:bCs/>
          <w:sz w:val="32"/>
          <w:szCs w:val="32"/>
          <w:rtl/>
        </w:rPr>
      </w:pPr>
      <w:r w:rsidRPr="007F541F">
        <w:rPr>
          <w:rFonts w:ascii="Traditional Arabic" w:hAnsi="Traditional Arabic" w:cs="Traditional Arabic"/>
          <w:b/>
          <w:bCs/>
          <w:sz w:val="32"/>
          <w:szCs w:val="32"/>
          <w:rtl/>
        </w:rPr>
        <w:t>لذلك حكمت الدائرة: بإلغاء قرار اللجنة الإدارية بإدارة متابعة الوافدين بمنطقة مكة المكرمة رقم (2526) وتاريخ 2/3/1441هـ، المصادق عليه من وزير الداخلية بالقرار رقم (6584) وتاريخ 5/4/1441هـ، وذلك في الدعوى الإدارية رقم (3931) لعام 1441ه</w:t>
      </w:r>
      <w:r w:rsidRPr="007F541F">
        <w:rPr>
          <w:rFonts w:ascii="Traditional Arabic" w:hAnsi="Traditional Arabic" w:cs="Traditional Arabic" w:hint="cs"/>
          <w:b/>
          <w:bCs/>
          <w:sz w:val="32"/>
          <w:szCs w:val="32"/>
          <w:rtl/>
        </w:rPr>
        <w:t>ـ</w:t>
      </w:r>
      <w:r w:rsidRPr="007F541F">
        <w:rPr>
          <w:rFonts w:ascii="Traditional Arabic" w:hAnsi="Traditional Arabic" w:cs="Traditional Arabic"/>
          <w:b/>
          <w:bCs/>
          <w:sz w:val="32"/>
          <w:szCs w:val="32"/>
          <w:rtl/>
        </w:rPr>
        <w:t xml:space="preserve"> المقامة من</w:t>
      </w:r>
      <w:r w:rsidRPr="007F541F">
        <w:rPr>
          <w:rFonts w:ascii="Traditional Arabic" w:hAnsi="Traditional Arabic" w:cs="Traditional Arabic" w:hint="cs"/>
          <w:b/>
          <w:bCs/>
          <w:sz w:val="32"/>
          <w:szCs w:val="32"/>
          <w:rtl/>
        </w:rPr>
        <w:t xml:space="preserve"> (...).</w:t>
      </w:r>
    </w:p>
    <w:p w:rsidR="00AD6FC2" w:rsidRPr="007F541F" w:rsidRDefault="00AD6FC2" w:rsidP="00AD6FC2">
      <w:pPr>
        <w:jc w:val="both"/>
        <w:rPr>
          <w:rFonts w:ascii="Traditional Arabic" w:hAnsi="Traditional Arabic" w:cs="Traditional Arabic"/>
          <w:b/>
          <w:bCs/>
          <w:sz w:val="32"/>
          <w:szCs w:val="32"/>
          <w:rtl/>
        </w:rPr>
      </w:pPr>
      <w:r w:rsidRPr="007F541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F541F" w:rsidRDefault="00AD6FC2" w:rsidP="00AD6FC2">
      <w:pPr>
        <w:jc w:val="both"/>
        <w:rPr>
          <w:rFonts w:ascii="Traditional Arabic" w:hAnsi="Traditional Arabic" w:cs="Traditional Arabic"/>
          <w:sz w:val="32"/>
          <w:szCs w:val="32"/>
          <w:rtl/>
        </w:rPr>
      </w:pPr>
    </w:p>
    <w:p w:rsidR="00AD6FC2" w:rsidRPr="007F541F" w:rsidRDefault="00AD6FC2" w:rsidP="00AD6FC2">
      <w:pPr>
        <w:jc w:val="both"/>
        <w:rPr>
          <w:rFonts w:ascii="Traditional Arabic" w:hAnsi="Traditional Arabic" w:cs="Traditional Arabic"/>
          <w:b/>
          <w:bCs/>
          <w:sz w:val="32"/>
          <w:szCs w:val="32"/>
          <w:rtl/>
        </w:rPr>
      </w:pPr>
      <w:r w:rsidRPr="007F541F">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7F541F">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A07C5" w:rsidRDefault="00AD6FC2" w:rsidP="00AD6FC2">
      <w:pPr>
        <w:jc w:val="both"/>
        <w:rPr>
          <w:rFonts w:ascii="Traditional Arabic" w:hAnsi="Traditional Arabic" w:cs="Traditional Arabic"/>
          <w:b/>
          <w:bCs/>
          <w:sz w:val="32"/>
          <w:szCs w:val="32"/>
        </w:rPr>
      </w:pPr>
      <w:r w:rsidRPr="005A07C5">
        <w:rPr>
          <w:rFonts w:ascii="Traditional Arabic" w:hAnsi="Traditional Arabic" w:cs="Traditional Arabic"/>
          <w:b/>
          <w:bCs/>
          <w:sz w:val="32"/>
          <w:szCs w:val="32"/>
          <w:rtl/>
        </w:rPr>
        <w:lastRenderedPageBreak/>
        <w:t xml:space="preserve">رقم القضية في المحكمة الإدارية </w:t>
      </w:r>
      <w:r w:rsidRPr="005A07C5">
        <w:rPr>
          <w:rFonts w:ascii="Traditional Arabic" w:hAnsi="Traditional Arabic" w:cs="Traditional Arabic" w:hint="cs"/>
          <w:b/>
          <w:bCs/>
          <w:sz w:val="32"/>
          <w:szCs w:val="32"/>
          <w:rtl/>
        </w:rPr>
        <w:t>8101 لعام 1436هـ</w:t>
      </w:r>
    </w:p>
    <w:p w:rsidR="00AD6FC2" w:rsidRPr="005A07C5" w:rsidRDefault="00AD6FC2" w:rsidP="00AD6FC2">
      <w:pPr>
        <w:jc w:val="both"/>
        <w:rPr>
          <w:rFonts w:ascii="Traditional Arabic" w:hAnsi="Traditional Arabic" w:cs="Traditional Arabic"/>
          <w:b/>
          <w:bCs/>
          <w:sz w:val="32"/>
          <w:szCs w:val="32"/>
        </w:rPr>
      </w:pPr>
      <w:r w:rsidRPr="005A07C5">
        <w:rPr>
          <w:rFonts w:ascii="Traditional Arabic" w:hAnsi="Traditional Arabic" w:cs="Traditional Arabic"/>
          <w:b/>
          <w:bCs/>
          <w:sz w:val="32"/>
          <w:szCs w:val="32"/>
          <w:rtl/>
        </w:rPr>
        <w:t xml:space="preserve">رقم القضية في محكمة الاستئناف الإدارية </w:t>
      </w:r>
      <w:r w:rsidRPr="005A07C5">
        <w:rPr>
          <w:rFonts w:ascii="Traditional Arabic" w:hAnsi="Traditional Arabic" w:cs="Traditional Arabic" w:hint="cs"/>
          <w:b/>
          <w:bCs/>
          <w:sz w:val="32"/>
          <w:szCs w:val="32"/>
          <w:rtl/>
        </w:rPr>
        <w:t>2408 لعام 1440هـ</w:t>
      </w:r>
    </w:p>
    <w:p w:rsidR="00AD6FC2" w:rsidRPr="005A07C5" w:rsidRDefault="00AD6FC2" w:rsidP="00AD6FC2">
      <w:pPr>
        <w:tabs>
          <w:tab w:val="left" w:pos="3461"/>
        </w:tabs>
        <w:jc w:val="both"/>
        <w:rPr>
          <w:rFonts w:ascii="Traditional Arabic" w:hAnsi="Traditional Arabic" w:cs="Traditional Arabic"/>
          <w:b/>
          <w:bCs/>
          <w:sz w:val="32"/>
          <w:szCs w:val="32"/>
          <w:rtl/>
        </w:rPr>
      </w:pPr>
      <w:r w:rsidRPr="005A07C5">
        <w:rPr>
          <w:rFonts w:ascii="Traditional Arabic" w:hAnsi="Traditional Arabic" w:cs="Traditional Arabic"/>
          <w:b/>
          <w:bCs/>
          <w:sz w:val="32"/>
          <w:szCs w:val="32"/>
          <w:rtl/>
        </w:rPr>
        <w:t xml:space="preserve">تاريخ الجلسة </w:t>
      </w:r>
      <w:r w:rsidRPr="005A07C5">
        <w:rPr>
          <w:rFonts w:ascii="Traditional Arabic" w:hAnsi="Traditional Arabic" w:cs="Traditional Arabic" w:hint="cs"/>
          <w:b/>
          <w:bCs/>
          <w:sz w:val="32"/>
          <w:szCs w:val="32"/>
          <w:rtl/>
        </w:rPr>
        <w:t>8</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1</w:t>
      </w:r>
      <w:r w:rsidRPr="005A07C5">
        <w:rPr>
          <w:rFonts w:ascii="Traditional Arabic" w:hAnsi="Traditional Arabic" w:cs="Traditional Arabic"/>
          <w:b/>
          <w:bCs/>
          <w:sz w:val="32"/>
          <w:szCs w:val="32"/>
          <w:rtl/>
        </w:rPr>
        <w:t>/144</w:t>
      </w:r>
      <w:r w:rsidRPr="005A07C5">
        <w:rPr>
          <w:rFonts w:ascii="Traditional Arabic" w:hAnsi="Traditional Arabic" w:cs="Traditional Arabic" w:hint="cs"/>
          <w:b/>
          <w:bCs/>
          <w:sz w:val="32"/>
          <w:szCs w:val="32"/>
          <w:rtl/>
        </w:rPr>
        <w:t>3</w:t>
      </w:r>
      <w:r w:rsidRPr="005A07C5">
        <w:rPr>
          <w:rFonts w:ascii="Traditional Arabic" w:hAnsi="Traditional Arabic" w:cs="Traditional Arabic"/>
          <w:b/>
          <w:bCs/>
          <w:sz w:val="32"/>
          <w:szCs w:val="32"/>
          <w:rtl/>
        </w:rPr>
        <w:t>هـ</w:t>
      </w:r>
      <w:r w:rsidRPr="005A07C5">
        <w:rPr>
          <w:rFonts w:ascii="Traditional Arabic" w:hAnsi="Traditional Arabic" w:cs="Traditional Arabic"/>
          <w:b/>
          <w:bCs/>
          <w:sz w:val="32"/>
          <w:szCs w:val="32"/>
          <w:rtl/>
        </w:rPr>
        <w:tab/>
      </w:r>
      <w:r w:rsidRPr="005A07C5">
        <w:rPr>
          <w:rFonts w:ascii="Traditional Arabic" w:hAnsi="Traditional Arabic" w:cs="Traditional Arabic"/>
          <w:b/>
          <w:bCs/>
          <w:sz w:val="32"/>
          <w:szCs w:val="32"/>
          <w:rtl/>
        </w:rPr>
        <w:tab/>
      </w:r>
    </w:p>
    <w:p w:rsidR="00AD6FC2" w:rsidRPr="005A07C5" w:rsidRDefault="00AD6FC2" w:rsidP="00AD6FC2">
      <w:pPr>
        <w:tabs>
          <w:tab w:val="left" w:pos="3461"/>
        </w:tabs>
        <w:jc w:val="center"/>
        <w:rPr>
          <w:rFonts w:ascii="Traditional Arabic" w:hAnsi="Traditional Arabic" w:cs="Traditional Arabic"/>
          <w:b/>
          <w:bCs/>
          <w:sz w:val="32"/>
          <w:szCs w:val="32"/>
          <w:rtl/>
        </w:rPr>
      </w:pPr>
      <w:r w:rsidRPr="005A07C5">
        <w:rPr>
          <w:rFonts w:ascii="Traditional Arabic" w:hAnsi="Traditional Arabic" w:cs="Traditional Arabic"/>
          <w:b/>
          <w:bCs/>
          <w:sz w:val="32"/>
          <w:szCs w:val="32"/>
          <w:rtl/>
        </w:rPr>
        <w:t>الموضوعات</w:t>
      </w:r>
    </w:p>
    <w:p w:rsidR="00AD6FC2" w:rsidRPr="005A07C5" w:rsidRDefault="00AD6FC2" w:rsidP="00AD6FC2">
      <w:pPr>
        <w:spacing w:after="200" w:line="276" w:lineRule="auto"/>
        <w:rPr>
          <w:rFonts w:ascii="Traditional Arabic" w:hAnsi="Traditional Arabic" w:cs="Traditional Arabic"/>
          <w:b/>
          <w:bCs/>
          <w:sz w:val="32"/>
          <w:szCs w:val="32"/>
          <w:rtl/>
        </w:rPr>
      </w:pPr>
      <w:r w:rsidRPr="005A07C5">
        <w:rPr>
          <w:rFonts w:ascii="Traditional Arabic" w:hAnsi="Traditional Arabic" w:cs="Traditional Arabic" w:hint="cs"/>
          <w:b/>
          <w:bCs/>
          <w:sz w:val="32"/>
          <w:szCs w:val="32"/>
          <w:rtl/>
        </w:rPr>
        <w:t xml:space="preserve">غرامات </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 xml:space="preserve"> بلدية </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 xml:space="preserve"> </w:t>
      </w:r>
      <w:r w:rsidRPr="005A07C5">
        <w:rPr>
          <w:rFonts w:ascii="Traditional Arabic" w:hAnsi="Traditional Arabic" w:cs="Traditional Arabic"/>
          <w:b/>
          <w:bCs/>
          <w:sz w:val="32"/>
          <w:szCs w:val="32"/>
          <w:rtl/>
        </w:rPr>
        <w:t>مخالفات البناء</w:t>
      </w:r>
      <w:r w:rsidRPr="005A07C5">
        <w:rPr>
          <w:rFonts w:ascii="Traditional Arabic" w:hAnsi="Traditional Arabic" w:cs="Traditional Arabic" w:hint="cs"/>
          <w:b/>
          <w:bCs/>
          <w:sz w:val="32"/>
          <w:szCs w:val="32"/>
          <w:rtl/>
        </w:rPr>
        <w:t xml:space="preserve"> </w:t>
      </w:r>
      <w:r w:rsidRPr="005A07C5">
        <w:rPr>
          <w:rFonts w:ascii="Traditional Arabic" w:hAnsi="Traditional Arabic" w:cs="Traditional Arabic"/>
          <w:b/>
          <w:bCs/>
          <w:sz w:val="32"/>
          <w:szCs w:val="32"/>
          <w:rtl/>
        </w:rPr>
        <w:t xml:space="preserve">– البناء دون </w:t>
      </w:r>
      <w:r w:rsidRPr="005A07C5">
        <w:rPr>
          <w:rFonts w:ascii="Traditional Arabic" w:hAnsi="Traditional Arabic" w:cs="Traditional Arabic" w:hint="cs"/>
          <w:b/>
          <w:bCs/>
          <w:sz w:val="32"/>
          <w:szCs w:val="32"/>
          <w:rtl/>
        </w:rPr>
        <w:t xml:space="preserve">ترخيص </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 xml:space="preserve"> </w:t>
      </w:r>
      <w:r w:rsidRPr="005A07C5">
        <w:rPr>
          <w:rFonts w:ascii="Traditional Arabic" w:hAnsi="Traditional Arabic" w:cs="Traditional Arabic"/>
          <w:b/>
          <w:bCs/>
          <w:sz w:val="32"/>
          <w:szCs w:val="32"/>
          <w:rtl/>
        </w:rPr>
        <w:t>البناء في أرض مملوكة للغير –</w:t>
      </w:r>
      <w:r w:rsidRPr="005A07C5">
        <w:rPr>
          <w:rFonts w:ascii="Traditional Arabic" w:hAnsi="Traditional Arabic" w:cs="Traditional Arabic" w:hint="cs"/>
          <w:b/>
          <w:bCs/>
          <w:sz w:val="32"/>
          <w:szCs w:val="32"/>
          <w:rtl/>
        </w:rPr>
        <w:t xml:space="preserve"> </w:t>
      </w:r>
      <w:r w:rsidRPr="005A07C5">
        <w:rPr>
          <w:rFonts w:ascii="Traditional Arabic" w:hAnsi="Traditional Arabic" w:cs="Traditional Arabic"/>
          <w:b/>
          <w:bCs/>
          <w:sz w:val="32"/>
          <w:szCs w:val="32"/>
          <w:rtl/>
        </w:rPr>
        <w:t>الاعتداء على خطوط التنظيم</w:t>
      </w:r>
      <w:r w:rsidRPr="005A07C5">
        <w:rPr>
          <w:rFonts w:ascii="Traditional Arabic" w:hAnsi="Traditional Arabic" w:cs="Traditional Arabic" w:hint="cs"/>
          <w:b/>
          <w:bCs/>
          <w:sz w:val="32"/>
          <w:szCs w:val="32"/>
          <w:rtl/>
        </w:rPr>
        <w:t xml:space="preserve"> </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 xml:space="preserve"> التناقض في إثبات المخالفة </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 xml:space="preserve"> إقرار الجهة الإدارية </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 xml:space="preserve"> عيب السبب </w:t>
      </w:r>
      <w:r w:rsidRPr="005A07C5">
        <w:rPr>
          <w:rFonts w:ascii="Traditional Arabic" w:hAnsi="Traditional Arabic" w:cs="Traditional Arabic"/>
          <w:b/>
          <w:bCs/>
          <w:sz w:val="32"/>
          <w:szCs w:val="32"/>
          <w:rtl/>
        </w:rPr>
        <w:t>–</w:t>
      </w:r>
      <w:r w:rsidRPr="005A07C5">
        <w:rPr>
          <w:rFonts w:ascii="Traditional Arabic" w:hAnsi="Traditional Arabic" w:cs="Traditional Arabic" w:hint="cs"/>
          <w:b/>
          <w:bCs/>
          <w:sz w:val="32"/>
          <w:szCs w:val="32"/>
          <w:rtl/>
        </w:rPr>
        <w:t xml:space="preserve"> أركان</w:t>
      </w:r>
      <w:r w:rsidRPr="005A07C5">
        <w:rPr>
          <w:rFonts w:ascii="Traditional Arabic" w:hAnsi="Traditional Arabic" w:cs="Traditional Arabic"/>
          <w:b/>
          <w:bCs/>
          <w:sz w:val="32"/>
          <w:szCs w:val="32"/>
          <w:rtl/>
        </w:rPr>
        <w:t xml:space="preserve"> القرار الإداري</w:t>
      </w:r>
      <w:r w:rsidRPr="005A07C5">
        <w:rPr>
          <w:rFonts w:ascii="Traditional Arabic" w:hAnsi="Traditional Arabic" w:cs="Traditional Arabic" w:hint="cs"/>
          <w:b/>
          <w:bCs/>
          <w:sz w:val="32"/>
          <w:szCs w:val="32"/>
          <w:rtl/>
        </w:rPr>
        <w:t>.</w:t>
      </w:r>
    </w:p>
    <w:p w:rsidR="00AD6FC2" w:rsidRPr="005A07C5" w:rsidRDefault="00AD6FC2" w:rsidP="00AD6FC2">
      <w:pPr>
        <w:tabs>
          <w:tab w:val="left" w:pos="3461"/>
        </w:tabs>
        <w:jc w:val="both"/>
        <w:rPr>
          <w:rFonts w:ascii="Traditional Arabic" w:hAnsi="Traditional Arabic" w:cs="Traditional Arabic"/>
          <w:sz w:val="32"/>
          <w:szCs w:val="32"/>
          <w:rtl/>
        </w:rPr>
      </w:pPr>
      <w:r w:rsidRPr="005A07C5">
        <w:rPr>
          <w:rFonts w:ascii="Traditional Arabic" w:hAnsi="Traditional Arabic" w:cs="Traditional Arabic" w:hint="cs"/>
          <w:sz w:val="32"/>
          <w:szCs w:val="32"/>
          <w:rtl/>
        </w:rPr>
        <w:t>مطالبة المدعية إلغاء قرار المدعى عليها المتضمن معاقبتها بغرامة مالية لقيامها بالبناء دون ترخيص، ول</w:t>
      </w:r>
      <w:r w:rsidRPr="005A07C5">
        <w:rPr>
          <w:rFonts w:ascii="Traditional Arabic" w:hAnsi="Traditional Arabic" w:cs="Traditional Arabic"/>
          <w:sz w:val="32"/>
          <w:szCs w:val="32"/>
          <w:rtl/>
        </w:rPr>
        <w:t>لاعتداء على خطوط التنظيم</w:t>
      </w:r>
      <w:r w:rsidRPr="005A07C5">
        <w:rPr>
          <w:rFonts w:ascii="Traditional Arabic" w:hAnsi="Traditional Arabic" w:cs="Traditional Arabic" w:hint="cs"/>
          <w:sz w:val="32"/>
          <w:szCs w:val="32"/>
          <w:rtl/>
        </w:rPr>
        <w:t xml:space="preserve">، وللبناء في أرضٍ مجاورة دون مستمسك نظامي </w:t>
      </w:r>
      <w:r w:rsidRPr="005A07C5">
        <w:rPr>
          <w:rFonts w:ascii="Traditional Arabic" w:hAnsi="Traditional Arabic" w:cs="Traditional Arabic"/>
          <w:sz w:val="32"/>
          <w:szCs w:val="32"/>
          <w:rtl/>
        </w:rPr>
        <w:t>–</w:t>
      </w:r>
      <w:r w:rsidRPr="005A07C5">
        <w:rPr>
          <w:rFonts w:ascii="Traditional Arabic" w:hAnsi="Traditional Arabic" w:cs="Traditional Arabic" w:hint="cs"/>
          <w:sz w:val="32"/>
          <w:szCs w:val="32"/>
          <w:rtl/>
        </w:rPr>
        <w:t xml:space="preserve"> الثابت صدور تقرير لجنة مشكلة من قبل المدعى عليها بعد صدور القرار محل الدعوى مناقضاً فيما تضمنه لما استند إليه القرار محل الدعوى من حيث </w:t>
      </w:r>
      <w:r w:rsidRPr="005A07C5">
        <w:rPr>
          <w:rFonts w:ascii="Simplified Arabic" w:hAnsi="Simplified Arabic" w:cs="Traditional Arabic"/>
          <w:sz w:val="32"/>
          <w:szCs w:val="32"/>
          <w:rtl/>
        </w:rPr>
        <w:t>مساحة البناء دون ترخيص</w:t>
      </w:r>
      <w:r w:rsidRPr="005A07C5">
        <w:rPr>
          <w:rFonts w:ascii="Traditional Arabic" w:hAnsi="Traditional Arabic" w:cs="Traditional Arabic" w:hint="cs"/>
          <w:sz w:val="32"/>
          <w:szCs w:val="32"/>
          <w:rtl/>
        </w:rPr>
        <w:t xml:space="preserve">، ومدى وقوع مخالفة </w:t>
      </w:r>
      <w:r w:rsidRPr="005A07C5">
        <w:rPr>
          <w:rFonts w:ascii="Traditional Arabic" w:hAnsi="Traditional Arabic" w:cs="Traditional Arabic"/>
          <w:sz w:val="32"/>
          <w:szCs w:val="32"/>
          <w:rtl/>
        </w:rPr>
        <w:t>الاعتداء على خطوط التنظيم</w:t>
      </w:r>
      <w:r w:rsidRPr="005A07C5">
        <w:rPr>
          <w:rFonts w:ascii="Traditional Arabic" w:hAnsi="Traditional Arabic" w:cs="Traditional Arabic" w:hint="cs"/>
          <w:sz w:val="32"/>
          <w:szCs w:val="32"/>
          <w:rtl/>
        </w:rPr>
        <w:t xml:space="preserve">، وصحة مستند تطبيق العقوبة على مخالفة البناء في أرض مجاورة </w:t>
      </w:r>
      <w:r w:rsidRPr="005A07C5">
        <w:rPr>
          <w:rFonts w:ascii="Traditional Arabic" w:hAnsi="Traditional Arabic" w:cs="Traditional Arabic"/>
          <w:sz w:val="32"/>
          <w:szCs w:val="32"/>
          <w:rtl/>
        </w:rPr>
        <w:t>–</w:t>
      </w:r>
      <w:r w:rsidRPr="005A07C5">
        <w:rPr>
          <w:rFonts w:ascii="Traditional Arabic" w:hAnsi="Traditional Arabic" w:cs="Traditional Arabic" w:hint="cs"/>
          <w:sz w:val="32"/>
          <w:szCs w:val="32"/>
          <w:rtl/>
        </w:rPr>
        <w:t xml:space="preserve"> إقرار المدعى</w:t>
      </w:r>
      <w:r w:rsidRPr="005A07C5">
        <w:rPr>
          <w:rFonts w:ascii="Simplified Arabic" w:hAnsi="Simplified Arabic" w:cs="Traditional Arabic" w:hint="cs"/>
          <w:sz w:val="32"/>
          <w:szCs w:val="32"/>
          <w:rtl/>
        </w:rPr>
        <w:t xml:space="preserve"> عليها بموجب كتابها لوزارة الشؤون البلدية والقروية بالترخيص للمدعية </w:t>
      </w:r>
      <w:r w:rsidRPr="005A07C5">
        <w:rPr>
          <w:rFonts w:ascii="Simplified Arabic" w:hAnsi="Simplified Arabic" w:cs="Traditional Arabic"/>
          <w:sz w:val="32"/>
          <w:szCs w:val="32"/>
          <w:rtl/>
        </w:rPr>
        <w:t>قبل اعتماد المخطط، ووجود اختلاف بين المصورات الجوية والمصورات</w:t>
      </w:r>
      <w:r w:rsidRPr="005A07C5">
        <w:rPr>
          <w:rFonts w:ascii="Simplified Arabic" w:hAnsi="Simplified Arabic" w:cs="Traditional Arabic" w:hint="cs"/>
          <w:sz w:val="32"/>
          <w:szCs w:val="32"/>
          <w:rtl/>
        </w:rPr>
        <w:t xml:space="preserve"> المستند إليها،</w:t>
      </w:r>
      <w:r w:rsidRPr="005A07C5">
        <w:rPr>
          <w:rFonts w:ascii="Simplified Arabic" w:hAnsi="Simplified Arabic" w:cs="Traditional Arabic"/>
          <w:sz w:val="32"/>
          <w:szCs w:val="32"/>
          <w:rtl/>
        </w:rPr>
        <w:t xml:space="preserve"> </w:t>
      </w:r>
      <w:r w:rsidRPr="005A07C5">
        <w:rPr>
          <w:rFonts w:ascii="Simplified Arabic" w:hAnsi="Simplified Arabic" w:cs="Traditional Arabic" w:hint="cs"/>
          <w:sz w:val="32"/>
          <w:szCs w:val="32"/>
          <w:rtl/>
        </w:rPr>
        <w:t>وأنه يتطلب</w:t>
      </w:r>
      <w:r w:rsidRPr="005A07C5">
        <w:rPr>
          <w:rFonts w:ascii="Simplified Arabic" w:hAnsi="Simplified Arabic" w:cs="Traditional Arabic"/>
          <w:sz w:val="32"/>
          <w:szCs w:val="32"/>
          <w:rtl/>
        </w:rPr>
        <w:t xml:space="preserve"> إعادة تحديد المخالفات</w:t>
      </w:r>
      <w:r w:rsidRPr="005A07C5">
        <w:rPr>
          <w:rFonts w:ascii="Simplified Arabic" w:hAnsi="Simplified Arabic" w:cs="Traditional Arabic" w:hint="cs"/>
          <w:sz w:val="32"/>
          <w:szCs w:val="32"/>
          <w:rtl/>
        </w:rPr>
        <w:t xml:space="preserve"> </w:t>
      </w:r>
      <w:r w:rsidRPr="005A07C5">
        <w:rPr>
          <w:rFonts w:ascii="Simplified Arabic" w:hAnsi="Simplified Arabic" w:cs="Traditional Arabic"/>
          <w:sz w:val="32"/>
          <w:szCs w:val="32"/>
          <w:rtl/>
        </w:rPr>
        <w:t>–</w:t>
      </w:r>
      <w:r w:rsidRPr="005A07C5">
        <w:rPr>
          <w:rFonts w:ascii="Simplified Arabic" w:hAnsi="Simplified Arabic" w:cs="Traditional Arabic" w:hint="cs"/>
          <w:sz w:val="32"/>
          <w:szCs w:val="32"/>
          <w:rtl/>
        </w:rPr>
        <w:t xml:space="preserve"> </w:t>
      </w:r>
      <w:r w:rsidRPr="005A07C5">
        <w:rPr>
          <w:rFonts w:ascii="Traditional Arabic" w:hAnsi="Traditional Arabic" w:cs="Traditional Arabic" w:hint="cs"/>
          <w:sz w:val="32"/>
          <w:szCs w:val="32"/>
          <w:rtl/>
        </w:rPr>
        <w:t>أثر ذلك: إلغاء القرار.</w:t>
      </w:r>
    </w:p>
    <w:p w:rsidR="00AD6FC2" w:rsidRPr="005A07C5" w:rsidRDefault="00AD6FC2" w:rsidP="00AD6FC2">
      <w:pPr>
        <w:tabs>
          <w:tab w:val="left" w:pos="3461"/>
        </w:tabs>
        <w:jc w:val="center"/>
        <w:rPr>
          <w:rFonts w:ascii="Traditional Arabic" w:hAnsi="Traditional Arabic" w:cs="Traditional Arabic"/>
          <w:b/>
          <w:bCs/>
          <w:sz w:val="32"/>
          <w:szCs w:val="32"/>
          <w:rtl/>
        </w:rPr>
      </w:pPr>
    </w:p>
    <w:p w:rsidR="00AD6FC2" w:rsidRPr="005A07C5" w:rsidRDefault="00AD6FC2" w:rsidP="00AD6FC2">
      <w:pPr>
        <w:tabs>
          <w:tab w:val="left" w:pos="3461"/>
        </w:tabs>
        <w:jc w:val="center"/>
        <w:rPr>
          <w:rFonts w:ascii="Traditional Arabic" w:hAnsi="Traditional Arabic" w:cs="Traditional Arabic"/>
          <w:b/>
          <w:bCs/>
          <w:sz w:val="32"/>
          <w:szCs w:val="32"/>
          <w:rtl/>
        </w:rPr>
      </w:pPr>
      <w:r w:rsidRPr="005A07C5">
        <w:rPr>
          <w:rFonts w:ascii="Traditional Arabic" w:hAnsi="Traditional Arabic" w:cs="Traditional Arabic"/>
          <w:b/>
          <w:bCs/>
          <w:sz w:val="32"/>
          <w:szCs w:val="32"/>
          <w:rtl/>
        </w:rPr>
        <w:t>مستند الحكم</w:t>
      </w:r>
    </w:p>
    <w:p w:rsidR="00AD6FC2" w:rsidRPr="005A07C5" w:rsidRDefault="00AD6FC2" w:rsidP="00AD6FC2">
      <w:pPr>
        <w:pStyle w:val="a5"/>
        <w:numPr>
          <w:ilvl w:val="0"/>
          <w:numId w:val="111"/>
        </w:numPr>
        <w:jc w:val="both"/>
        <w:rPr>
          <w:rFonts w:ascii="Traditional Arabic" w:hAnsi="Traditional Arabic" w:cs="Traditional Arabic"/>
          <w:sz w:val="32"/>
          <w:szCs w:val="32"/>
          <w:rtl/>
        </w:rPr>
      </w:pPr>
      <w:r w:rsidRPr="005A07C5">
        <w:rPr>
          <w:rFonts w:ascii="Simplified Arabic" w:hAnsi="Simplified Arabic" w:cs="Traditional Arabic"/>
          <w:sz w:val="32"/>
          <w:szCs w:val="32"/>
          <w:rtl/>
        </w:rPr>
        <w:t xml:space="preserve">المادة (4) من </w:t>
      </w:r>
      <w:r w:rsidRPr="005A07C5">
        <w:rPr>
          <w:rFonts w:ascii="Traditional Arabic" w:hAnsi="Traditional Arabic" w:cs="Traditional Arabic"/>
          <w:sz w:val="32"/>
          <w:szCs w:val="32"/>
          <w:rtl/>
        </w:rPr>
        <w:t>لائحة الغرامات والجزاءات عن المخالفات البلدية الصادرة بقرار مجلس الوزراء رقم (218) وتاريخ 6/8/1422هـ.</w:t>
      </w:r>
    </w:p>
    <w:p w:rsidR="00AD6FC2" w:rsidRPr="005A07C5" w:rsidRDefault="00AD6FC2" w:rsidP="00AD6FC2">
      <w:pPr>
        <w:tabs>
          <w:tab w:val="left" w:pos="3461"/>
        </w:tabs>
        <w:jc w:val="center"/>
        <w:rPr>
          <w:rFonts w:ascii="Traditional Arabic" w:hAnsi="Traditional Arabic" w:cs="Traditional Arabic"/>
          <w:b/>
          <w:bCs/>
          <w:sz w:val="32"/>
          <w:szCs w:val="32"/>
          <w:rtl/>
        </w:rPr>
      </w:pPr>
      <w:r w:rsidRPr="005A07C5">
        <w:rPr>
          <w:rFonts w:ascii="Traditional Arabic" w:hAnsi="Traditional Arabic" w:cs="Traditional Arabic" w:hint="cs"/>
          <w:b/>
          <w:bCs/>
          <w:sz w:val="32"/>
          <w:szCs w:val="32"/>
          <w:rtl/>
        </w:rPr>
        <w:t>الوقائع</w:t>
      </w:r>
    </w:p>
    <w:p w:rsidR="00AD6FC2" w:rsidRPr="005A07C5" w:rsidRDefault="00AD6FC2" w:rsidP="00AD6FC2">
      <w:pPr>
        <w:tabs>
          <w:tab w:val="left" w:pos="3461"/>
        </w:tabs>
        <w:jc w:val="both"/>
        <w:rPr>
          <w:rFonts w:ascii="Simplified Arabic" w:hAnsi="Simplified Arabic" w:cs="Traditional Arabic"/>
          <w:sz w:val="32"/>
          <w:szCs w:val="32"/>
          <w:rtl/>
        </w:rPr>
      </w:pPr>
      <w:r w:rsidRPr="005A07C5">
        <w:rPr>
          <w:rFonts w:ascii="Simplified Arabic" w:hAnsi="Simplified Arabic" w:cs="Traditional Arabic"/>
          <w:sz w:val="32"/>
          <w:szCs w:val="32"/>
          <w:rtl/>
        </w:rPr>
        <w:t>بصحيفة دعوى أودعت لدى المحكمة في</w:t>
      </w:r>
      <w:r w:rsidRPr="005A07C5">
        <w:rPr>
          <w:rFonts w:ascii="Simplified Arabic" w:hAnsi="Simplified Arabic" w:cs="Traditional Arabic" w:hint="cs"/>
          <w:sz w:val="32"/>
          <w:szCs w:val="32"/>
          <w:rtl/>
        </w:rPr>
        <w:t xml:space="preserve"> </w:t>
      </w:r>
      <w:r w:rsidRPr="005A07C5">
        <w:rPr>
          <w:rFonts w:ascii="Simplified Arabic" w:hAnsi="Simplified Arabic" w:cs="Traditional Arabic"/>
          <w:sz w:val="32"/>
          <w:szCs w:val="32"/>
          <w:rtl/>
        </w:rPr>
        <w:t xml:space="preserve">4/9/1436هـ طلب وكيل المدعية الحكم فيها بإلغاء قرار المدعى عليها رقم (340007286) </w:t>
      </w:r>
      <w:r w:rsidRPr="005A07C5">
        <w:rPr>
          <w:rFonts w:ascii="Simplified Arabic" w:hAnsi="Simplified Arabic" w:cs="Traditional Arabic" w:hint="cs"/>
          <w:sz w:val="32"/>
          <w:szCs w:val="32"/>
          <w:rtl/>
        </w:rPr>
        <w:t>وتاريخ</w:t>
      </w:r>
      <w:r w:rsidRPr="005A07C5">
        <w:rPr>
          <w:rFonts w:ascii="Simplified Arabic" w:hAnsi="Simplified Arabic" w:cs="Traditional Arabic"/>
          <w:sz w:val="32"/>
          <w:szCs w:val="32"/>
          <w:rtl/>
        </w:rPr>
        <w:t xml:space="preserve"> 12/1/1434هـ المتضمن</w:t>
      </w:r>
      <w:r w:rsidRPr="005A07C5">
        <w:rPr>
          <w:rFonts w:ascii="Simplified Arabic" w:hAnsi="Simplified Arabic" w:cs="Traditional Arabic" w:hint="cs"/>
          <w:sz w:val="32"/>
          <w:szCs w:val="32"/>
          <w:rtl/>
        </w:rPr>
        <w:t xml:space="preserve"> </w:t>
      </w:r>
      <w:r w:rsidRPr="005A07C5">
        <w:rPr>
          <w:rFonts w:ascii="Simplified Arabic" w:hAnsi="Simplified Arabic" w:cs="Traditional Arabic"/>
          <w:sz w:val="32"/>
          <w:szCs w:val="32"/>
          <w:rtl/>
        </w:rPr>
        <w:t>إثبات مخالفات على المدعية وغرامات مالية. وبقيدها قضية وإحالتها للدائرة في 4/9/1437هـ حددت لنظرها عدة جلسات، فبجلسة 4/9/1436هـ</w:t>
      </w:r>
      <w:r w:rsidRPr="005A07C5">
        <w:rPr>
          <w:rFonts w:ascii="Simplified Arabic" w:hAnsi="Simplified Arabic" w:cs="Traditional Arabic" w:hint="cs"/>
          <w:sz w:val="32"/>
          <w:szCs w:val="32"/>
          <w:rtl/>
        </w:rPr>
        <w:t xml:space="preserve"> </w:t>
      </w:r>
      <w:r w:rsidRPr="005A07C5">
        <w:rPr>
          <w:rFonts w:ascii="Simplified Arabic" w:hAnsi="Simplified Arabic" w:cs="Traditional Arabic"/>
          <w:sz w:val="32"/>
          <w:szCs w:val="32"/>
          <w:rtl/>
        </w:rPr>
        <w:t xml:space="preserve">حصر وكيل المدعية الدعوى في طلب الحكم بإلغاء قرار المدعى عليها رقم (340007286) </w:t>
      </w:r>
      <w:r w:rsidRPr="005A07C5">
        <w:rPr>
          <w:rFonts w:ascii="Simplified Arabic" w:hAnsi="Simplified Arabic" w:cs="Traditional Arabic" w:hint="cs"/>
          <w:sz w:val="32"/>
          <w:szCs w:val="32"/>
          <w:rtl/>
        </w:rPr>
        <w:t>وتاريخ</w:t>
      </w:r>
      <w:r w:rsidRPr="005A07C5">
        <w:rPr>
          <w:rFonts w:ascii="Simplified Arabic" w:hAnsi="Simplified Arabic" w:cs="Traditional Arabic"/>
          <w:sz w:val="32"/>
          <w:szCs w:val="32"/>
          <w:rtl/>
        </w:rPr>
        <w:t xml:space="preserve"> 12/1/1434هـ المتضمن</w:t>
      </w:r>
      <w:r w:rsidRPr="005A07C5">
        <w:rPr>
          <w:rFonts w:ascii="Simplified Arabic" w:hAnsi="Simplified Arabic" w:cs="Traditional Arabic" w:hint="cs"/>
          <w:sz w:val="32"/>
          <w:szCs w:val="32"/>
          <w:rtl/>
        </w:rPr>
        <w:t xml:space="preserve"> </w:t>
      </w:r>
      <w:r w:rsidRPr="005A07C5">
        <w:rPr>
          <w:rFonts w:ascii="Simplified Arabic" w:hAnsi="Simplified Arabic" w:cs="Traditional Arabic"/>
          <w:sz w:val="32"/>
          <w:szCs w:val="32"/>
          <w:rtl/>
        </w:rPr>
        <w:t>إثبات مخالفات بحق المدعية وتغريمها مبلغ</w:t>
      </w:r>
      <w:r w:rsidRPr="005A07C5">
        <w:rPr>
          <w:rFonts w:ascii="Simplified Arabic" w:hAnsi="Simplified Arabic" w:cs="Traditional Arabic" w:hint="cs"/>
          <w:sz w:val="32"/>
          <w:szCs w:val="32"/>
          <w:rtl/>
        </w:rPr>
        <w:t>اً قدره</w:t>
      </w:r>
      <w:r w:rsidRPr="005A07C5">
        <w:rPr>
          <w:rFonts w:ascii="Simplified Arabic" w:hAnsi="Simplified Arabic" w:cs="Traditional Arabic"/>
          <w:sz w:val="32"/>
          <w:szCs w:val="32"/>
          <w:rtl/>
        </w:rPr>
        <w:t xml:space="preserve"> (11</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719</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614.64) أحد عشر ميلوناً وسبعمئة وتسعة عشر ألفاً وستمئة وأربعة عشر ريالاً وأربع وست</w:t>
      </w:r>
      <w:r w:rsidRPr="005A07C5">
        <w:rPr>
          <w:rFonts w:ascii="Simplified Arabic" w:hAnsi="Simplified Arabic" w:cs="Traditional Arabic" w:hint="cs"/>
          <w:sz w:val="32"/>
          <w:szCs w:val="32"/>
          <w:rtl/>
        </w:rPr>
        <w:t>و</w:t>
      </w:r>
      <w:r w:rsidRPr="005A07C5">
        <w:rPr>
          <w:rFonts w:ascii="Simplified Arabic" w:hAnsi="Simplified Arabic" w:cs="Traditional Arabic"/>
          <w:sz w:val="32"/>
          <w:szCs w:val="32"/>
          <w:rtl/>
        </w:rPr>
        <w:t>ن هللة؛ كون المدعى عليها لم تبلغهم بالقرار، وأن اللجنة مصدرة المخالفة لم تطلع على أصول التراخيص لعدم توافرها بالبلدية، وأن التراخيص الصادرة كانت قبل اعتماد المخطط، وتم طلب تجديد التراخيص، وكانت الغرامة بالحد الأعلى دون مبرر، ولوقوع بلدية محافظة رابغ في العديد من الأخطاء الإدارية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ودفع ممثل </w:t>
      </w:r>
      <w:r w:rsidRPr="005A07C5">
        <w:rPr>
          <w:rFonts w:ascii="Simplified Arabic" w:hAnsi="Simplified Arabic" w:cs="Traditional Arabic"/>
          <w:sz w:val="32"/>
          <w:szCs w:val="32"/>
          <w:rtl/>
        </w:rPr>
        <w:lastRenderedPageBreak/>
        <w:t>المدعى عليها بأن مساحة البناء</w:t>
      </w:r>
      <w:r w:rsidRPr="005A07C5">
        <w:rPr>
          <w:rFonts w:ascii="Simplified Arabic" w:hAnsi="Simplified Arabic" w:cs="Traditional Arabic" w:hint="cs"/>
          <w:sz w:val="32"/>
          <w:szCs w:val="32"/>
          <w:rtl/>
        </w:rPr>
        <w:t xml:space="preserve"> التي</w:t>
      </w:r>
      <w:r w:rsidRPr="005A07C5">
        <w:rPr>
          <w:rFonts w:ascii="Simplified Arabic" w:hAnsi="Simplified Arabic" w:cs="Traditional Arabic"/>
          <w:sz w:val="32"/>
          <w:szCs w:val="32"/>
          <w:rtl/>
        </w:rPr>
        <w:t xml:space="preserve"> تمت بدون ترخيص بمقدار (65</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317.65م</w:t>
      </w:r>
      <w:r w:rsidRPr="005A07C5">
        <w:rPr>
          <w:rFonts w:ascii="Simplified Arabic" w:hAnsi="Simplified Arabic" w:cs="Traditional Arabic"/>
          <w:sz w:val="32"/>
          <w:szCs w:val="32"/>
          <w:vertAlign w:val="superscript"/>
          <w:rtl/>
        </w:rPr>
        <w:t>2</w:t>
      </w:r>
      <w:r w:rsidRPr="005A07C5">
        <w:rPr>
          <w:rFonts w:ascii="Simplified Arabic" w:hAnsi="Simplified Arabic" w:cs="Traditional Arabic"/>
          <w:sz w:val="32"/>
          <w:szCs w:val="32"/>
          <w:rtl/>
        </w:rPr>
        <w:t xml:space="preserve">) رصدت بالصور الفضائية في 1/9/1430هـ بعد الرخصة (245/28) في 1/6/1428هـ، وتم الاعتداء على خطوط التنظيم للقطع </w:t>
      </w:r>
      <w:r w:rsidRPr="005A07C5">
        <w:rPr>
          <w:rFonts w:ascii="Simplified Arabic" w:hAnsi="Simplified Arabic" w:cs="Traditional Arabic" w:hint="cs"/>
          <w:sz w:val="32"/>
          <w:szCs w:val="32"/>
          <w:rtl/>
        </w:rPr>
        <w:t xml:space="preserve">ذوات الأرقام </w:t>
      </w:r>
      <w:r w:rsidRPr="005A07C5">
        <w:rPr>
          <w:rFonts w:ascii="Simplified Arabic" w:hAnsi="Simplified Arabic" w:cs="Traditional Arabic"/>
          <w:sz w:val="32"/>
          <w:szCs w:val="32"/>
          <w:rtl/>
        </w:rPr>
        <w:t>(1-2-3) بمساحة (33</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019.34م</w:t>
      </w:r>
      <w:r w:rsidRPr="005A07C5">
        <w:rPr>
          <w:rFonts w:ascii="Simplified Arabic" w:hAnsi="Simplified Arabic" w:cs="Traditional Arabic"/>
          <w:sz w:val="32"/>
          <w:szCs w:val="32"/>
          <w:vertAlign w:val="superscript"/>
          <w:rtl/>
        </w:rPr>
        <w:t>2</w:t>
      </w:r>
      <w:r w:rsidRPr="005A07C5">
        <w:rPr>
          <w:rFonts w:ascii="Simplified Arabic" w:hAnsi="Simplified Arabic" w:cs="Traditional Arabic"/>
          <w:sz w:val="32"/>
          <w:szCs w:val="32"/>
          <w:rtl/>
        </w:rPr>
        <w:t>) ولوجود بناء حديث بعد انتهاء التراخيص في 5/10/1433هـ عند إعداد الرفوعات عبارة عن هنجر بمساحة (4</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403.63م</w:t>
      </w:r>
      <w:r w:rsidRPr="005A07C5">
        <w:rPr>
          <w:rFonts w:ascii="Simplified Arabic" w:hAnsi="Simplified Arabic" w:cs="Traditional Arabic"/>
          <w:sz w:val="32"/>
          <w:szCs w:val="32"/>
          <w:vertAlign w:val="superscript"/>
          <w:rtl/>
        </w:rPr>
        <w:t>2</w:t>
      </w:r>
      <w:r w:rsidRPr="005A07C5">
        <w:rPr>
          <w:rFonts w:ascii="Simplified Arabic" w:hAnsi="Simplified Arabic" w:cs="Traditional Arabic"/>
          <w:sz w:val="32"/>
          <w:szCs w:val="32"/>
          <w:rtl/>
        </w:rPr>
        <w:t>)، وللبناء على أرض مجاورة بدون مستمسك نظامي، ولعدم تجديد التراخيص، فتم تطبيق الغرامات وفق لائحة الغرامات والجزاءات عن المخالفات البلدية الصادرة بقرار مجلس الوزراء رقم (218) في 6/8/1422هـ بما ينسجم مع حجم المخالفات، وأقرت المدعى عليها باطلاعها على المخالفات وتعهدت بتنفيذ العقوبات، وأشعرت المدعى عليها المدعية بالكتاب رقم (3378) في 21/5/1434هـ بوقف الأعمال ال</w:t>
      </w:r>
      <w:r w:rsidRPr="005A07C5">
        <w:rPr>
          <w:rFonts w:ascii="Simplified Arabic" w:hAnsi="Simplified Arabic" w:cs="Traditional Arabic" w:hint="cs"/>
          <w:sz w:val="32"/>
          <w:szCs w:val="32"/>
          <w:rtl/>
        </w:rPr>
        <w:t>إ</w:t>
      </w:r>
      <w:r w:rsidRPr="005A07C5">
        <w:rPr>
          <w:rFonts w:ascii="Simplified Arabic" w:hAnsi="Simplified Arabic" w:cs="Traditional Arabic"/>
          <w:sz w:val="32"/>
          <w:szCs w:val="32"/>
          <w:rtl/>
        </w:rPr>
        <w:t xml:space="preserve">نشائية في الموقع لحين تصحيح المخالفات، وتبلغ به المدير الإداري للمدعى عليها في 25/5/1434هـ، كما أجابت بأن الترخيص رقم (245/28) الصادر في 1/6/1428هـ المنتهي في 1/6/1431هـ يخص شركة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وبجلسة 17/11/1436هـ قدم وكيل المدعية طلباً عاجلاً بوقف قرار المدعى عليها</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فحكمت الدائرة برفض الطلب العاجل، </w:t>
      </w:r>
      <w:r w:rsidRPr="005A07C5">
        <w:rPr>
          <w:rFonts w:ascii="Simplified Arabic" w:hAnsi="Simplified Arabic" w:cs="Traditional Arabic" w:hint="cs"/>
          <w:sz w:val="32"/>
          <w:szCs w:val="32"/>
          <w:rtl/>
        </w:rPr>
        <w:t>وأؤيد</w:t>
      </w:r>
      <w:r w:rsidRPr="005A07C5">
        <w:rPr>
          <w:rFonts w:ascii="Simplified Arabic" w:hAnsi="Simplified Arabic" w:cs="Traditional Arabic"/>
          <w:sz w:val="32"/>
          <w:szCs w:val="32"/>
          <w:rtl/>
        </w:rPr>
        <w:t xml:space="preserve"> من الدائرة الثانية بمحكمة الاستئناف الإدارية بمنطقة مكة المكرمة بحكمها في القضية رقم (435/2/س) في 4/2/1437هـ</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وبجلسة 28/10/1437هـ حكمت الدائرة بعدم قبول الدعوى الإدارية، ونقض من محكمة الاستئناف الإدارية بمنطقة مكة المكرمة؛ لعدم بيان صاحب الصفة وعدم تطبيق لائحة الغرامات والجزاءات عن مخالف</w:t>
      </w:r>
      <w:r w:rsidRPr="005A07C5">
        <w:rPr>
          <w:rFonts w:ascii="Simplified Arabic" w:hAnsi="Simplified Arabic" w:cs="Traditional Arabic" w:hint="cs"/>
          <w:sz w:val="32"/>
          <w:szCs w:val="32"/>
          <w:rtl/>
        </w:rPr>
        <w:t>ات</w:t>
      </w:r>
      <w:r w:rsidRPr="005A07C5">
        <w:rPr>
          <w:rFonts w:ascii="Simplified Arabic" w:hAnsi="Simplified Arabic" w:cs="Traditional Arabic"/>
          <w:sz w:val="32"/>
          <w:szCs w:val="32"/>
          <w:rtl/>
        </w:rPr>
        <w:t xml:space="preserve"> البلدية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بحكمها في القضية رقم (150/2/س) في 3/2/1438هـ</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وبجلسة 12/4/1438هـ حكمت الدائرة بعدم قبول الدعوى الإدارية، ونقض من محكمة الاستئناف الإدارية بمنطقة مكة المكرمة؛ لعدم مناقشة الدائرة المدعى عليها عن حقيقة الرخصة وأسباب تعديلها</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بحكمها في القضية رقم (2637/2/س) في 22/11/1438هـ</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وأحيلت للدائرة في 10/2/1439هـ، وبجلسة 13/5/1439هـ طلبت الدائرة من أطراف الدعوى تقديم ما لديهم من مذكرات بعد النقض وفق الملاحظات</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وبجلسة 18/6/1439هـ قدم وكيل المدعية مذكرة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أرفق بها عدة مستندات تضمنت: التأكيد على أن المخالفات لا تتضمن القطع التي تخص المدعية، وأن المدعى عليها لم تشعر المدعية بالمخالفات، وأن الرخصة باسم المدعية، وأن المخالفات تحسب عن طريق الرفع المساحي ولا تحسب عن طريق المصور الجوي، وأن اللجنة مصدرة القرار بنت قراراها على ما ورد بتقرير اللجنة المشكلة لدراسة مخالفات الشركة (لجنة تصحيح الأوضاع) ولم تطّلع </w:t>
      </w:r>
      <w:r w:rsidRPr="005A07C5">
        <w:rPr>
          <w:rFonts w:ascii="Simplified Arabic" w:hAnsi="Simplified Arabic" w:cs="Traditional Arabic" w:hint="cs"/>
          <w:sz w:val="32"/>
          <w:szCs w:val="32"/>
          <w:rtl/>
        </w:rPr>
        <w:t>على</w:t>
      </w:r>
      <w:r w:rsidRPr="005A07C5">
        <w:rPr>
          <w:rFonts w:ascii="Simplified Arabic" w:hAnsi="Simplified Arabic" w:cs="Traditional Arabic"/>
          <w:sz w:val="32"/>
          <w:szCs w:val="32"/>
          <w:rtl/>
        </w:rPr>
        <w:t xml:space="preserve"> أصول تراخيص البناء الخاصة بالمدعية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وطلب ممثل المدعى عليها أجلا</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للرد</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وبجلسة 24/7/1439هـ قدم ممثل المدعى عليها مذكرة تضمنت: تشكيل لجنة لدراسة مخالفات المدعية بالقرار رقم (3800132729) في 23/7/1438هـ</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فباشرت أعمالها بوكالة بلديات المحافظات بأمانة محافظة جدة، ولوحظ وجود مخالفات على المدعية بالمصورات الجوية تم وضع توصيات حيالها بإثبات المخالفة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وعقوبتها وفق لائحة الغرامات والجزاءات والمخالفات البلدية تمثلت في: مساحة بناء بدون ترخيص وتطبيق المادة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4/1/3</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والعقوبة التبعية من اللائحة، واستخدام أرض دون </w:t>
      </w:r>
      <w:r w:rsidRPr="005A07C5">
        <w:rPr>
          <w:rFonts w:ascii="Simplified Arabic" w:hAnsi="Simplified Arabic" w:cs="Traditional Arabic"/>
          <w:sz w:val="32"/>
          <w:szCs w:val="32"/>
          <w:rtl/>
        </w:rPr>
        <w:lastRenderedPageBreak/>
        <w:t>مستمسك نظامي</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وتطبيق المادة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4/13</w:t>
      </w:r>
      <w:r w:rsidRPr="005A07C5">
        <w:rPr>
          <w:rFonts w:ascii="Simplified Arabic" w:hAnsi="Simplified Arabic" w:cs="Traditional Arabic" w:hint="cs"/>
          <w:sz w:val="32"/>
          <w:szCs w:val="32"/>
          <w:rtl/>
        </w:rPr>
        <w:t xml:space="preserve">) </w:t>
      </w:r>
      <w:r w:rsidRPr="005A07C5">
        <w:rPr>
          <w:rFonts w:ascii="Simplified Arabic" w:hAnsi="Simplified Arabic" w:cs="Traditional Arabic"/>
          <w:sz w:val="32"/>
          <w:szCs w:val="32"/>
          <w:rtl/>
        </w:rPr>
        <w:t>من اللائحة والعقوبة التبعية إن وجدت، وعدم تجديد التراخيص</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وتطبيق المادة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4/6</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من اللائحة، وعقوبة المقاول</w:t>
      </w:r>
      <w:r w:rsidRPr="005A07C5">
        <w:rPr>
          <w:rFonts w:ascii="Simplified Arabic" w:hAnsi="Simplified Arabic" w:cs="Traditional Arabic" w:hint="cs"/>
          <w:sz w:val="32"/>
          <w:szCs w:val="32"/>
          <w:rtl/>
        </w:rPr>
        <w:t xml:space="preserve">، </w:t>
      </w:r>
      <w:r w:rsidRPr="005A07C5">
        <w:rPr>
          <w:rFonts w:ascii="Simplified Arabic" w:hAnsi="Simplified Arabic" w:cs="Traditional Arabic"/>
          <w:sz w:val="32"/>
          <w:szCs w:val="32"/>
          <w:rtl/>
        </w:rPr>
        <w:t xml:space="preserve">وتطبيق المادة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4/12</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من اللائحة، وعقوبة المكتب الاستشاري المشرف</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وتطبيق المادة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4/10</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من اللائحة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وأقرت المدعية بذلك بموجب خطابها رقم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29/12/1434هـ</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وانتهى إلى طلب الحكم بعدم قبول الدعوى شكلاً</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وطلب وكيل المدعية أجلاً للرد</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وبجلسة 29/8/1439هـ قدم وكيل المدعية مذكرة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تضمنت ما سبق تقديمه</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وطلب ممثل المدعى عليها أجلا</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للرد، وبجلسة 1/1/1440هـ طلبت الدائرة من ممثل المدعى عليها إيضاح أوجه الفرق بين رخصة البناء لشركة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للصناعات الحديدية ورخصة البناء لشركة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بنفس الرقم (245/28) في 1/6/1428هـ حتى 1/6/1431هـ، فطلب أجلا</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للرد</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وبجلسة 29/1/1440هـ أفاد ممثل المدعى عليها بأن الرخصة المعتمدة تعود لشركة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للصناعات الحديدية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إلا أن خطابات الإبلاغ كانت تتم لشركة </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ثم أكد الطرفان على الاكتفاء</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وطلبا الفصل في الدعوى، فرفعت الجلسة للمداولة</w:t>
      </w:r>
      <w:r w:rsidRPr="005A07C5">
        <w:rPr>
          <w:rFonts w:ascii="Simplified Arabic" w:hAnsi="Simplified Arabic" w:cs="Traditional Arabic" w:hint="cs"/>
          <w:sz w:val="32"/>
          <w:szCs w:val="32"/>
          <w:rtl/>
        </w:rPr>
        <w:t>،</w:t>
      </w:r>
      <w:r w:rsidRPr="005A07C5">
        <w:rPr>
          <w:rFonts w:ascii="Simplified Arabic" w:hAnsi="Simplified Arabic" w:cs="Traditional Arabic"/>
          <w:sz w:val="32"/>
          <w:szCs w:val="32"/>
          <w:rtl/>
        </w:rPr>
        <w:t xml:space="preserve"> ثُم أصدرت الدائرةُ هذا الحُكم علناً مبنياً على </w:t>
      </w:r>
      <w:r w:rsidRPr="005A07C5">
        <w:rPr>
          <w:rFonts w:ascii="Simplified Arabic" w:hAnsi="Simplified Arabic" w:cs="Traditional Arabic" w:hint="cs"/>
          <w:sz w:val="32"/>
          <w:szCs w:val="32"/>
          <w:rtl/>
        </w:rPr>
        <w:t>الأسباب التالية.</w:t>
      </w:r>
    </w:p>
    <w:p w:rsidR="00AD6FC2" w:rsidRPr="005A07C5" w:rsidRDefault="00AD6FC2" w:rsidP="00AD6FC2">
      <w:pPr>
        <w:jc w:val="center"/>
        <w:rPr>
          <w:rFonts w:ascii="Traditional Arabic" w:hAnsi="Traditional Arabic" w:cs="Traditional Arabic"/>
          <w:sz w:val="32"/>
          <w:szCs w:val="32"/>
          <w:rtl/>
        </w:rPr>
      </w:pPr>
      <w:r w:rsidRPr="005A07C5">
        <w:rPr>
          <w:rFonts w:ascii="Traditional Arabic" w:hAnsi="Traditional Arabic" w:cs="Traditional Arabic"/>
          <w:b/>
          <w:bCs/>
          <w:sz w:val="32"/>
          <w:szCs w:val="32"/>
          <w:rtl/>
        </w:rPr>
        <w:t>الأسباب</w:t>
      </w:r>
    </w:p>
    <w:p w:rsidR="00AD6FC2" w:rsidRPr="005A07C5" w:rsidRDefault="00AD6FC2" w:rsidP="00AD6FC2">
      <w:pPr>
        <w:pStyle w:val="a4"/>
        <w:bidi/>
        <w:jc w:val="both"/>
        <w:rPr>
          <w:rFonts w:ascii="Simplified Arabic" w:hAnsi="Simplified Arabic" w:cs="Traditional Arabic"/>
          <w:sz w:val="32"/>
          <w:szCs w:val="32"/>
          <w:rtl/>
          <w:lang w:bidi="ar-EG"/>
        </w:rPr>
      </w:pPr>
      <w:r w:rsidRPr="005A07C5">
        <w:rPr>
          <w:rFonts w:ascii="Simplified Arabic" w:hAnsi="Simplified Arabic" w:cs="Traditional Arabic"/>
          <w:sz w:val="32"/>
          <w:szCs w:val="32"/>
          <w:rtl/>
          <w:lang w:bidi="ar-EG"/>
        </w:rPr>
        <w:t xml:space="preserve">وحيث إن غاية ما يهدف إليه المدعي من إقامة الدعوى هو طلب الحكم بإلغاء قرار المدعى عليها رقم (340007286)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12/1/1434هـ المتضمن إثبات مخالفات بحق المدعية وتغريمها بمبلغ (11</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719</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614.64) أحد عشر ميلوناً وسبعمئة وتسعة عشر ألفاً وستمئة وأربعة عشر ريالاً وأربع وستين هللة؛ فإن هذه الدعوى من دعاوى إلغاء القرارات الإدارية النهائية التي يقدمها ذوو الشأن، وتختص المحاكم الإدارية بديوان المظالم بنظرها ولائياً طبقاً للمادة (13/ب) من نظام ديوان المظالم الصادر بالمرسوم الملكي رقم (م/78)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19/9/1428هـ</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ونصها: </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تختص المحاكم الإدارية بالفصل في الآتي: ب-دعاوى إلغاء القرارات الإدارية النهائية التي يقدمها ذوو الشأن</w:t>
      </w:r>
      <w:r w:rsidRPr="005A07C5">
        <w:rPr>
          <w:rFonts w:ascii="Simplified Arabic" w:hAnsi="Simplified Arabic" w:cs="Traditional Arabic" w:hint="cs"/>
          <w:sz w:val="32"/>
          <w:szCs w:val="32"/>
          <w:rtl/>
          <w:lang w:bidi="ar-EG"/>
        </w:rPr>
        <w:t xml:space="preserve">"، </w:t>
      </w:r>
      <w:r w:rsidRPr="005A07C5">
        <w:rPr>
          <w:rFonts w:ascii="Simplified Arabic" w:hAnsi="Simplified Arabic" w:cs="Traditional Arabic"/>
          <w:sz w:val="32"/>
          <w:szCs w:val="32"/>
          <w:rtl/>
          <w:lang w:bidi="ar-EG"/>
        </w:rPr>
        <w:t xml:space="preserve">كما أنها تقع في نطاق الاختصاص المكاني للمحكمة الإدارية بجدة طبقاً للمادة (2) من نظام المرافعات أمام ديوان المظالم الصادر بالمرسوم الملكي رقم (م/3)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22/1/1435هـ</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ونصه</w:t>
      </w:r>
      <w:r w:rsidRPr="005A07C5">
        <w:rPr>
          <w:rFonts w:ascii="Simplified Arabic" w:hAnsi="Simplified Arabic" w:cs="Traditional Arabic" w:hint="cs"/>
          <w:sz w:val="32"/>
          <w:szCs w:val="32"/>
          <w:rtl/>
          <w:lang w:bidi="ar-EG"/>
        </w:rPr>
        <w:t>ا: "</w:t>
      </w:r>
      <w:r w:rsidRPr="005A07C5">
        <w:rPr>
          <w:rFonts w:ascii="Simplified Arabic" w:hAnsi="Simplified Arabic" w:cs="Traditional Arabic"/>
          <w:sz w:val="32"/>
          <w:szCs w:val="32"/>
          <w:rtl/>
          <w:lang w:bidi="ar-EG"/>
        </w:rPr>
        <w:t>يكون الاختصاص المكاني للمحكمة التي يقع في دائرة اختصاصها مقر المدعى عليه، أو مقر فرع الجهة المدعى عليها إن كانت الدعوى متعلقة</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بذلك الفرع</w:t>
      </w:r>
      <w:r w:rsidRPr="005A07C5">
        <w:rPr>
          <w:rFonts w:ascii="Simplified Arabic" w:hAnsi="Simplified Arabic" w:cs="Traditional Arabic" w:hint="cs"/>
          <w:sz w:val="32"/>
          <w:szCs w:val="32"/>
          <w:rtl/>
          <w:lang w:bidi="ar-EG"/>
        </w:rPr>
        <w:t xml:space="preserve">"، </w:t>
      </w:r>
      <w:r w:rsidRPr="005A07C5">
        <w:rPr>
          <w:rFonts w:ascii="Simplified Arabic" w:hAnsi="Simplified Arabic" w:cs="Traditional Arabic"/>
          <w:sz w:val="32"/>
          <w:szCs w:val="32"/>
          <w:rtl/>
          <w:lang w:bidi="ar-EG"/>
        </w:rPr>
        <w:t>كما أنها ضمن مشمول الاختصاص النوعي للدائرة طبقاً لقرارات رئيس ديوان المظالم، رئيس مجلس القضاء الإداري المنظمة لهذا الشأن</w:t>
      </w:r>
      <w:r w:rsidRPr="005A07C5">
        <w:rPr>
          <w:rFonts w:ascii="Simplified Arabic" w:hAnsi="Simplified Arabic" w:cs="Traditional Arabic" w:hint="cs"/>
          <w:sz w:val="32"/>
          <w:szCs w:val="32"/>
          <w:rtl/>
          <w:lang w:bidi="ar-EG"/>
        </w:rPr>
        <w:t xml:space="preserve">. </w:t>
      </w:r>
      <w:r w:rsidRPr="005A07C5">
        <w:rPr>
          <w:rFonts w:ascii="Simplified Arabic" w:hAnsi="Simplified Arabic" w:cs="Traditional Arabic"/>
          <w:sz w:val="32"/>
          <w:szCs w:val="32"/>
          <w:rtl/>
          <w:lang w:bidi="ar-EG"/>
        </w:rPr>
        <w:t>وعن قبول الدعوى شكلاً</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أصدرت المدعى عليها قرارها رقم (340007286)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12/1/1434هـ المتضمن إثبات مخالفات بحق المدعية وتغريمها بمبلغ (11</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719</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614.64) أحد عشر ميلوناً وسبعمئة وتسعة عشر ألفاً وستمئة وأربعة عشر ريالاً وأربع وستين هللة</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وأبلغته للمدعية بموجب كتابها رقم (1825)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8/3/1436هـ، وتظلمت منه لديها في 6/5/1436هـ، وتقدم وكيلها أمام هذه المحكمة في 4/9/1436هـ</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نصت المادة (4) من لائحة </w:t>
      </w:r>
      <w:r w:rsidRPr="005A07C5">
        <w:rPr>
          <w:rFonts w:ascii="Simplified Arabic" w:hAnsi="Simplified Arabic" w:cs="Traditional Arabic"/>
          <w:sz w:val="32"/>
          <w:szCs w:val="32"/>
          <w:rtl/>
          <w:lang w:bidi="ar-EG"/>
        </w:rPr>
        <w:lastRenderedPageBreak/>
        <w:t xml:space="preserve">الغرامات والجزاءات عن المخالفات البلدية الصادرة بقرار مجلس الوزراء رقم (218)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6/8/1422هـ</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المعدلة بقرار مجلس الوزراء بجلسته في 27/4/1434هـ على: "خامساً: بعد الاطلاع على ما رفعه وزير التجارة والصناعة في شأن إعطاء الوزارة صلاحيات تمارسها الأمانات والبلديات في إصدار العقوبات الفورية ضمن (لائحة الغرامات والجزاءات عن المخالفات البلدية) الصادرة بقرار مجلس الوزراء رقم (218) في 6/8/1422هـ، </w:t>
      </w:r>
      <w:r w:rsidRPr="005A07C5">
        <w:rPr>
          <w:rFonts w:ascii="Simplified Arabic" w:hAnsi="Simplified Arabic" w:cs="Traditional Arabic" w:hint="cs"/>
          <w:sz w:val="32"/>
          <w:szCs w:val="32"/>
          <w:rtl/>
          <w:lang w:bidi="ar-EG"/>
        </w:rPr>
        <w:t xml:space="preserve">فقد </w:t>
      </w:r>
      <w:r w:rsidRPr="005A07C5">
        <w:rPr>
          <w:rFonts w:ascii="Simplified Arabic" w:hAnsi="Simplified Arabic" w:cs="Traditional Arabic"/>
          <w:sz w:val="32"/>
          <w:szCs w:val="32"/>
          <w:rtl/>
          <w:lang w:bidi="ar-EG"/>
        </w:rPr>
        <w:t>أقر مجلس الوزراء عدداً من الإجراءات من بينها ما يلي: أولاً: مع عدم الإخلال بمباشرة وزارة الشؤون البلدية والقروية لاختصاصاتها المنصوص عليها في لائحة الغرامات والجزاءات عن المخالفات البلدية وجدول الغرامات والجزاءات الملحق بها، تقوم وزارة التجارة والصناعة بما يأتي: 1-ضبط المخالفات ذات الصلة باختصاصاتها الواردة في المجموعة (الأولى) من الجدول الملحق بتلك اللائحة، وإيقاع الغرامات الواردة فيه، وذلك داخل المدن الصناعية والمصانع. 2-ضبط المخالفات ذات الصلة باختصاصاتها الواردة في المجموعة (الثالثة) من الجدول الملحق بتلك اللائحة، وإيقاع الغرامات الواردة فيه، عدا مخالفة فتح محل دون ترخيص، ومخالفة عدم تجديد رخصة المحل. ثانياً: 1</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يكون ضبط المخالفات وإيقاع الغرامات المشار إليها في البند (أولاً) بموجب محضر يحرره موظف وزارة التجارة والصناعة المختص، وتحصّل الغرامات المقررة وفقاً للإجراءات المتبعة في تحصيل الأموال العامة. 2-يجوز التظلم أمام وزير التجارة والصناعة أو من يفوضه من إيقاع أي عقوبة من العقوبات ذات الصلة الواردة في الجدول المشار إليه في البند (أولاً) وذلك خلال (ستين) يوماً من تاريخ إبلاغ من صدرت في شأنه العقوبة، ويجوز التظلم من قرار الوزير أمام ديوان المظالم خلال (ستين) يوماً من تاريخ إبلاغه بالقرار"، ونصت المادة (8/4) من نظام المرافعات أمام ديوان المظالم الصادر بالمرسوم الملكي رقم (م/3)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22/1/1435هـ، ومن اللائحة التنفيذية لنظام المرافعات أمام ديوان المظالم الصادرة بقرار مجلس القضاء الإداري رقم (46)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26/12/1435هـ</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المعمول بها من 6/3/1436هـ على أنه: "فيما لم يرد به نص خاص، يجب في الدعوى المنصوص عليها في الفقرة (ب) من المادة الثالثة عشرة من نظام ديوان المظالم إن لم تكن متعلقة</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فإن الدائرة تخلص معه إلى قبول هذه الدعوى لاستيفائها سائر أوضاعها المتعلقة بالمسائل الأولية لقبول الدعو</w:t>
      </w:r>
      <w:r w:rsidRPr="005A07C5">
        <w:rPr>
          <w:rFonts w:ascii="Simplified Arabic" w:hAnsi="Simplified Arabic" w:cs="Traditional Arabic" w:hint="cs"/>
          <w:sz w:val="32"/>
          <w:szCs w:val="32"/>
          <w:rtl/>
          <w:lang w:bidi="ar-EG"/>
        </w:rPr>
        <w:t xml:space="preserve">ى. </w:t>
      </w:r>
      <w:r w:rsidRPr="005A07C5">
        <w:rPr>
          <w:rFonts w:ascii="Simplified Arabic" w:hAnsi="Simplified Arabic" w:cs="Traditional Arabic"/>
          <w:sz w:val="32"/>
          <w:szCs w:val="32"/>
          <w:rtl/>
          <w:lang w:bidi="ar-EG"/>
        </w:rPr>
        <w:t>وعن موضوع الدعوى</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إن غاية وكيل المدعية هو طلب الحكم بإلغاء قرار المدعى عليها رقم (340007286)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12/1/1434هـ المتضمن: إثبات مخالفات بحق المدعية وتغريمها بمبلغ (11</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719</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614.64) أحد عشر ميلوناً وسبعمئة وتسعة عشر ألفاً وستمئة وأربعة عشر ريالاً وأربع وستين هللة</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إن الواجب على جهة الإدارة أن تراعي تطبيق النظام على الواقعة</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من المقرر أن القضاء الإداري هو قضاء </w:t>
      </w:r>
      <w:r w:rsidRPr="005A07C5">
        <w:rPr>
          <w:rFonts w:ascii="Simplified Arabic" w:hAnsi="Simplified Arabic" w:cs="Traditional Arabic"/>
          <w:sz w:val="32"/>
          <w:szCs w:val="32"/>
          <w:rtl/>
          <w:lang w:bidi="ar-EG"/>
        </w:rPr>
        <w:lastRenderedPageBreak/>
        <w:t>مشروعية إذ يسلط رقابته على مشروعية القرار الإداري المختصم ليزنه بميزان النظام في ضوء صحيح الواقعة، وحقيقة ما بنيت عليه أركانه، ومدى استقامته على أسس مستمدة من عناصر ثابتة في الأوراق تؤدي إلى النتيجة التي انتهى إليها، وحيث إن مراقبة عناصر القرار التي بني عليها من حيث الصحة، ومدى استخلاص الأسباب والنتائج وتطبيق العقوبة من عدمها من واقع الحال الذي تكشف عنه الأوراق هي من أمور الواقع التي تدخل في سلطة محكمة الموضوع ما دام استخلاصها سائغاً مستنداً إلى ما هو ثابت بأوراق الدعوى، وحيث إنها من مسائله التي يخضع فيها لرقابة وقضاء محكمة الموضوع، وحيث إن المدعى عليها كجهة إدارية يحكمها في هذه القضية استهدافاً لتحقيق العدالة في العمل</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لائحة الغرامات والجزاءات عن المخالفات البلدية الصادرة بقرار مجلس الوزراء رقم (218) في 6/8/1422هـ</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المعدلة بقرار مجلس الوزراء بجلسته في</w:t>
      </w:r>
      <w:r w:rsidRPr="005A07C5">
        <w:rPr>
          <w:rFonts w:ascii="Simplified Arabic" w:hAnsi="Simplified Arabic" w:cs="Traditional Arabic" w:hint="cs"/>
          <w:sz w:val="32"/>
          <w:szCs w:val="32"/>
          <w:rtl/>
          <w:lang w:bidi="ar-EG"/>
        </w:rPr>
        <w:t xml:space="preserve"> تاريخ</w:t>
      </w:r>
      <w:r w:rsidRPr="005A07C5">
        <w:rPr>
          <w:rFonts w:ascii="Simplified Arabic" w:hAnsi="Simplified Arabic" w:cs="Traditional Arabic"/>
          <w:sz w:val="32"/>
          <w:szCs w:val="32"/>
          <w:rtl/>
          <w:lang w:bidi="ar-EG"/>
        </w:rPr>
        <w:t xml:space="preserve"> 27/4/1434هـ</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ثبت تشكيل لجنة بقرار المدعى عليها رقم (3800132729)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23/7/1438هـ لدراسة مخالفات المدعية الصادر بها قرارها رقم (340007286)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12/1/1434هـ المتضمن إثبات مخالفات بحق المدعية وتغريمها</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فباشرت أعمالها بوكالة بلديات المحافظات بأمانة محافظة جدة</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w:t>
      </w:r>
      <w:r w:rsidRPr="005A07C5">
        <w:rPr>
          <w:rFonts w:ascii="Simplified Arabic" w:hAnsi="Simplified Arabic" w:cs="Traditional Arabic" w:hint="cs"/>
          <w:sz w:val="32"/>
          <w:szCs w:val="32"/>
          <w:rtl/>
          <w:lang w:bidi="ar-EG"/>
        </w:rPr>
        <w:t>وأصدرت تقريراً ي</w:t>
      </w:r>
      <w:r w:rsidRPr="005A07C5">
        <w:rPr>
          <w:rFonts w:ascii="Simplified Arabic" w:hAnsi="Simplified Arabic" w:cs="Traditional Arabic"/>
          <w:sz w:val="32"/>
          <w:szCs w:val="32"/>
          <w:rtl/>
          <w:lang w:bidi="ar-EG"/>
        </w:rPr>
        <w:t xml:space="preserve">تضمن: </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أنه تم الترخيص قبل اعتماد المخطط للمنطقة الصناعية الرابعة في</w:t>
      </w:r>
      <w:r w:rsidRPr="005A07C5">
        <w:rPr>
          <w:rFonts w:ascii="Simplified Arabic" w:hAnsi="Simplified Arabic" w:cs="Traditional Arabic" w:hint="cs"/>
          <w:sz w:val="32"/>
          <w:szCs w:val="32"/>
          <w:rtl/>
          <w:lang w:bidi="ar-EG"/>
        </w:rPr>
        <w:t xml:space="preserve"> تاريخ</w:t>
      </w:r>
      <w:r w:rsidRPr="005A07C5">
        <w:rPr>
          <w:rFonts w:ascii="Simplified Arabic" w:hAnsi="Simplified Arabic" w:cs="Traditional Arabic"/>
          <w:sz w:val="32"/>
          <w:szCs w:val="32"/>
          <w:rtl/>
          <w:lang w:bidi="ar-EG"/>
        </w:rPr>
        <w:t xml:space="preserve"> 17/3/1430هـ من قبل الوزارة وتم تغيير أرقام القطع لأغراض تنظيمية، وأصدرت التراخيص وبها العديد من الأخطاء، وتم استحصال قيمة الإيجار قبل توقيع العقد نظاماً وهو ما أوجد العديد من ال</w:t>
      </w:r>
      <w:r w:rsidRPr="005A07C5">
        <w:rPr>
          <w:rFonts w:ascii="Simplified Arabic" w:hAnsi="Simplified Arabic" w:cs="Traditional Arabic" w:hint="cs"/>
          <w:sz w:val="32"/>
          <w:szCs w:val="32"/>
          <w:rtl/>
          <w:lang w:bidi="ar-EG"/>
        </w:rPr>
        <w:t>إ</w:t>
      </w:r>
      <w:r w:rsidRPr="005A07C5">
        <w:rPr>
          <w:rFonts w:ascii="Simplified Arabic" w:hAnsi="Simplified Arabic" w:cs="Traditional Arabic"/>
          <w:sz w:val="32"/>
          <w:szCs w:val="32"/>
          <w:rtl/>
          <w:lang w:bidi="ar-EG"/>
        </w:rPr>
        <w:t>شكاليات بين بلدية محافظة رابغ والمستثمر، حيث لم يراع المختصون ببلدية محافظة رابغ النظام حيالها، مما تسبب في قيام المستثمر بتقديم العديد من الشكاوى</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ثبت للدائرة وجود تفاوت بين قرار المدعى عليها رقم (340007286)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12/1/1434هـ المتظلم منه</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وبين تقرير اللجنة المشكلة بقرارها رقم (3800132729)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23/7/1438هـ لدراسة مخالفات المدعية؛ إذ تتفاوت مساحة البناء بدون ترخيص</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ففي القرار (65</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317.65م</w:t>
      </w:r>
      <w:r w:rsidRPr="005A07C5">
        <w:rPr>
          <w:rFonts w:ascii="Simplified Arabic" w:hAnsi="Simplified Arabic" w:cs="Traditional Arabic"/>
          <w:sz w:val="32"/>
          <w:szCs w:val="32"/>
          <w:vertAlign w:val="superscript"/>
          <w:rtl/>
          <w:lang w:bidi="ar-EG"/>
        </w:rPr>
        <w:t>2</w:t>
      </w:r>
      <w:r w:rsidRPr="005A07C5">
        <w:rPr>
          <w:rFonts w:ascii="Simplified Arabic" w:hAnsi="Simplified Arabic" w:cs="Traditional Arabic"/>
          <w:sz w:val="32"/>
          <w:szCs w:val="32"/>
          <w:rtl/>
          <w:lang w:bidi="ar-EG"/>
        </w:rPr>
        <w:t>) وفي تقرير اللجنة (38</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216.02م</w:t>
      </w:r>
      <w:r w:rsidRPr="005A07C5">
        <w:rPr>
          <w:rFonts w:ascii="Simplified Arabic" w:hAnsi="Simplified Arabic" w:cs="Traditional Arabic"/>
          <w:sz w:val="32"/>
          <w:szCs w:val="32"/>
          <w:vertAlign w:val="superscript"/>
          <w:rtl/>
          <w:lang w:bidi="ar-EG"/>
        </w:rPr>
        <w:t>2</w:t>
      </w:r>
      <w:r w:rsidRPr="005A07C5">
        <w:rPr>
          <w:rFonts w:ascii="Simplified Arabic" w:hAnsi="Simplified Arabic" w:cs="Traditional Arabic"/>
          <w:sz w:val="32"/>
          <w:szCs w:val="32"/>
          <w:rtl/>
          <w:lang w:bidi="ar-EG"/>
        </w:rPr>
        <w:t>)، كما لم يتضمن تقرير اللجنة المشكلة المخالفات المذكورة في القرار (2-الاعتداء على خطوط التنظيم</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3- البناء الحديث</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كما أن تطبيق العقوبة في مخالفة استخدام الأرض بدون مستمسك نظامي متفاوت بين القرار وتقرير اللجنة المشكلة</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ففي القرار أسند لتطبيق المادة (4/14) وفي تقرير اللجنة أسند لتطبيق المادة (4/13) من لائحة الجزاءات والغرامات، وكذلك في عقوبة المقاول</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ففي القرار أسند لتطبيق المادة (4/11) وفي تقرير اللجنة أسند لتطبيق المادة (4/12) من لائحة الجزاءات والغرامات، كما أن تقرير اللجنة لم يحدد مقدار الغرامة، ولم يبين مدى ملاءمة مقدار الغرامة لنوع المخالفة في القرار من عدمها، وحيث إن كتاب المدعى عليها رقم (3900127563) </w:t>
      </w:r>
      <w:r w:rsidRPr="005A07C5">
        <w:rPr>
          <w:rFonts w:ascii="Simplified Arabic" w:hAnsi="Simplified Arabic" w:cs="Traditional Arabic" w:hint="cs"/>
          <w:sz w:val="32"/>
          <w:szCs w:val="32"/>
          <w:rtl/>
          <w:lang w:bidi="ar-EG"/>
        </w:rPr>
        <w:t>وتاريخ</w:t>
      </w:r>
      <w:r w:rsidRPr="005A07C5">
        <w:rPr>
          <w:rFonts w:ascii="Simplified Arabic" w:hAnsi="Simplified Arabic" w:cs="Traditional Arabic"/>
          <w:sz w:val="32"/>
          <w:szCs w:val="32"/>
          <w:rtl/>
          <w:lang w:bidi="ar-EG"/>
        </w:rPr>
        <w:t xml:space="preserve"> 10/8/1439هـ من أمانة </w:t>
      </w:r>
      <w:r w:rsidRPr="005A07C5">
        <w:rPr>
          <w:rFonts w:ascii="Simplified Arabic" w:hAnsi="Simplified Arabic" w:cs="Traditional Arabic" w:hint="cs"/>
          <w:sz w:val="32"/>
          <w:szCs w:val="32"/>
          <w:rtl/>
          <w:lang w:bidi="ar-EG"/>
        </w:rPr>
        <w:t xml:space="preserve">محافظة </w:t>
      </w:r>
      <w:r w:rsidRPr="005A07C5">
        <w:rPr>
          <w:rFonts w:ascii="Simplified Arabic" w:hAnsi="Simplified Arabic" w:cs="Traditional Arabic"/>
          <w:sz w:val="32"/>
          <w:szCs w:val="32"/>
          <w:rtl/>
          <w:lang w:bidi="ar-EG"/>
        </w:rPr>
        <w:t>جدة إلى وزارة الش</w:t>
      </w:r>
      <w:r w:rsidRPr="005A07C5">
        <w:rPr>
          <w:rFonts w:ascii="Simplified Arabic" w:hAnsi="Simplified Arabic" w:cs="Traditional Arabic" w:hint="cs"/>
          <w:sz w:val="32"/>
          <w:szCs w:val="32"/>
          <w:rtl/>
          <w:lang w:bidi="ar-EG"/>
        </w:rPr>
        <w:t>ؤ</w:t>
      </w:r>
      <w:r w:rsidRPr="005A07C5">
        <w:rPr>
          <w:rFonts w:ascii="Simplified Arabic" w:hAnsi="Simplified Arabic" w:cs="Traditional Arabic"/>
          <w:sz w:val="32"/>
          <w:szCs w:val="32"/>
          <w:rtl/>
          <w:lang w:bidi="ar-EG"/>
        </w:rPr>
        <w:t>ون البلدية والقروية المقيد لديها برقم (44652) في 13/8/1439هـ</w:t>
      </w:r>
      <w:r w:rsidRPr="005A07C5">
        <w:rPr>
          <w:rFonts w:ascii="Simplified Arabic" w:hAnsi="Simplified Arabic" w:cs="Traditional Arabic" w:hint="cs"/>
          <w:sz w:val="32"/>
          <w:szCs w:val="32"/>
          <w:rtl/>
          <w:lang w:bidi="ar-EG"/>
        </w:rPr>
        <w:t xml:space="preserve"> </w:t>
      </w:r>
      <w:r w:rsidRPr="005A07C5">
        <w:rPr>
          <w:rFonts w:ascii="Simplified Arabic" w:hAnsi="Simplified Arabic" w:cs="Traditional Arabic"/>
          <w:sz w:val="32"/>
          <w:szCs w:val="32"/>
          <w:rtl/>
          <w:lang w:bidi="ar-EG"/>
        </w:rPr>
        <w:t xml:space="preserve">تضمن: </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إثبات إصدار رخص من المدعى عليها قبل اعتماد المخطط، ووجود اختلاف بين المصورات الجوية والمصورات التي استندت عليها اللجنة السابقة واتضح وجود اختلاف مما يتطلب إعادة تحديد المخالفات، وأثبت عدم تجديد رخصة </w:t>
      </w:r>
      <w:r w:rsidRPr="005A07C5">
        <w:rPr>
          <w:rFonts w:ascii="Simplified Arabic" w:hAnsi="Simplified Arabic" w:cs="Traditional Arabic"/>
          <w:sz w:val="32"/>
          <w:szCs w:val="32"/>
          <w:rtl/>
          <w:lang w:bidi="ar-EG"/>
        </w:rPr>
        <w:lastRenderedPageBreak/>
        <w:t>المدعية حتى يتم تصحيح المخالفات وصدور حكم قضائي</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إن المتفق عليه قضاءً أن القرار الإداري يجب أن يستند إلى اللوائح والنظم المشرعة له</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وأن للقضاء الإداري أن يتحقق من موافقة القرار لتلك النظم واللوائح</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وأن له حق الرقابة على ذلك لمعرفة مدى صحة القرار ومطابقته للنظام نصاً وواقعا</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فإذا استبان له أنه ينطوي على مخالفة النظام</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أو على خطأ في تطبيقه</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أو تأويله</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أو على إساءة استعمال السلطة</w:t>
      </w:r>
      <w:r w:rsidRPr="005A07C5">
        <w:rPr>
          <w:rFonts w:ascii="Simplified Arabic" w:hAnsi="Simplified Arabic" w:cs="Traditional Arabic" w:hint="cs"/>
          <w:sz w:val="32"/>
          <w:szCs w:val="32"/>
          <w:rtl/>
          <w:lang w:bidi="ar-EG"/>
        </w:rPr>
        <w:t xml:space="preserve">؛ </w:t>
      </w:r>
      <w:r w:rsidRPr="005A07C5">
        <w:rPr>
          <w:rFonts w:ascii="Simplified Arabic" w:hAnsi="Simplified Arabic" w:cs="Traditional Arabic"/>
          <w:sz w:val="32"/>
          <w:szCs w:val="32"/>
          <w:rtl/>
          <w:lang w:bidi="ar-EG"/>
        </w:rPr>
        <w:t>كان القرار معيباً</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حقيقاً بالإلغاء</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لانعدام الأساس الذي يجب أن يقوم عليه</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أو لفساده</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وحيث إن القضاء الإداري هو قضاء مشروعية ورقابته على القرار الإداري المطعون عليه لا تنحسر على موارد الطعن فيه من قبل الطاعن، بل تتعداها إلى النظر فيما يشوبه من عيوب ترد عليه، وحيث إن عناصر القرار الإداري (الاختصاص، والشكل، والمحل، والسبب، والغاية) هي التي يقوم عليها صحة القرار</w:t>
      </w:r>
      <w:r w:rsidRPr="005A07C5">
        <w:rPr>
          <w:rFonts w:ascii="Simplified Arabic" w:hAnsi="Simplified Arabic" w:cs="Traditional Arabic" w:hint="cs"/>
          <w:sz w:val="32"/>
          <w:szCs w:val="32"/>
          <w:rtl/>
          <w:lang w:bidi="ar-EG"/>
        </w:rPr>
        <w:t>،</w:t>
      </w:r>
      <w:r w:rsidRPr="005A07C5">
        <w:rPr>
          <w:rFonts w:ascii="Simplified Arabic" w:hAnsi="Simplified Arabic" w:cs="Traditional Arabic"/>
          <w:sz w:val="32"/>
          <w:szCs w:val="32"/>
          <w:rtl/>
          <w:lang w:bidi="ar-EG"/>
        </w:rPr>
        <w:t xml:space="preserve"> وبالنظر إلى السبب الذي دفع المدعى عليها لتطبيق غرامات المخالفات تجد الدائرة أن المدعى عليها من خلال مكاتباتها متفاوتة في إثبات بعض المخالفات، ومدى ملاءمة الغرامات لها، ولديها أخطاء في تطبيق النظام، ولم تكن يدها مغلولة عن سحب القرار الإداري في ميعاده أو تصحيحه بالطرق المرسومة نظاماً إلا أنها ألجأت المدعية لاختصامها قضاءً؛ الأمر الذي تخلص معه الدائرة في ضوء ما سبق إلى أن قرار المدعى عليها لم يقم على أساس سليم من الواقع أو النظام، وأن دعوى المدعية قامت على ما يسندها</w:t>
      </w:r>
      <w:r w:rsidRPr="005A07C5">
        <w:rPr>
          <w:rFonts w:ascii="Simplified Arabic" w:hAnsi="Simplified Arabic" w:cs="Traditional Arabic" w:hint="cs"/>
          <w:sz w:val="32"/>
          <w:szCs w:val="32"/>
          <w:rtl/>
          <w:lang w:bidi="ar-EG"/>
        </w:rPr>
        <w:t>.</w:t>
      </w:r>
    </w:p>
    <w:p w:rsidR="00AD6FC2" w:rsidRPr="005A07C5" w:rsidRDefault="00AD6FC2" w:rsidP="00AD6FC2">
      <w:pPr>
        <w:jc w:val="both"/>
        <w:rPr>
          <w:rFonts w:ascii="Traditional Arabic" w:hAnsi="Traditional Arabic" w:cs="Traditional Arabic"/>
          <w:b/>
          <w:bCs/>
          <w:sz w:val="32"/>
          <w:szCs w:val="32"/>
          <w:rtl/>
        </w:rPr>
      </w:pPr>
      <w:r w:rsidRPr="005A07C5">
        <w:rPr>
          <w:rFonts w:ascii="Traditional Arabic" w:hAnsi="Traditional Arabic" w:cs="Traditional Arabic"/>
          <w:b/>
          <w:bCs/>
          <w:sz w:val="32"/>
          <w:szCs w:val="32"/>
          <w:rtl/>
        </w:rPr>
        <w:t xml:space="preserve">لذلك حكمت الدائرة: </w:t>
      </w:r>
      <w:r w:rsidRPr="005A07C5">
        <w:rPr>
          <w:rFonts w:ascii="Traditional Arabic" w:hAnsi="Traditional Arabic" w:cs="Traditional Arabic" w:hint="cs"/>
          <w:b/>
          <w:bCs/>
          <w:sz w:val="32"/>
          <w:szCs w:val="32"/>
          <w:rtl/>
        </w:rPr>
        <w:t>ب</w:t>
      </w:r>
      <w:r w:rsidRPr="005A07C5">
        <w:rPr>
          <w:rFonts w:ascii="Traditional Arabic" w:hAnsi="Traditional Arabic" w:cs="Traditional Arabic"/>
          <w:b/>
          <w:bCs/>
          <w:sz w:val="32"/>
          <w:szCs w:val="32"/>
          <w:rtl/>
        </w:rPr>
        <w:t>إلغاء قرار أمانة محافظة جدة رقم (340007286) وتاريخ 12/01/1434</w:t>
      </w:r>
      <w:r w:rsidRPr="005A07C5">
        <w:rPr>
          <w:rFonts w:ascii="Traditional Arabic" w:hAnsi="Traditional Arabic" w:cs="Traditional Arabic" w:hint="cs"/>
          <w:b/>
          <w:bCs/>
          <w:sz w:val="32"/>
          <w:szCs w:val="32"/>
          <w:rtl/>
        </w:rPr>
        <w:t>هـ،</w:t>
      </w:r>
      <w:r w:rsidRPr="005A07C5">
        <w:rPr>
          <w:rFonts w:ascii="Traditional Arabic" w:hAnsi="Traditional Arabic" w:cs="Traditional Arabic"/>
          <w:b/>
          <w:bCs/>
          <w:sz w:val="32"/>
          <w:szCs w:val="32"/>
          <w:rtl/>
        </w:rPr>
        <w:t xml:space="preserve"> وكآفة ما يترتب عليه من </w:t>
      </w:r>
      <w:r w:rsidRPr="005A07C5">
        <w:rPr>
          <w:rFonts w:ascii="Traditional Arabic" w:hAnsi="Traditional Arabic" w:cs="Traditional Arabic" w:hint="cs"/>
          <w:b/>
          <w:bCs/>
          <w:sz w:val="32"/>
          <w:szCs w:val="32"/>
          <w:rtl/>
        </w:rPr>
        <w:t>آثار.</w:t>
      </w:r>
    </w:p>
    <w:p w:rsidR="00AD6FC2" w:rsidRPr="005A07C5" w:rsidRDefault="00AD6FC2" w:rsidP="00AD6FC2">
      <w:pPr>
        <w:jc w:val="both"/>
        <w:rPr>
          <w:rFonts w:ascii="Traditional Arabic" w:hAnsi="Traditional Arabic" w:cs="Traditional Arabic"/>
          <w:b/>
          <w:bCs/>
          <w:sz w:val="32"/>
          <w:szCs w:val="32"/>
          <w:rtl/>
        </w:rPr>
      </w:pPr>
      <w:r w:rsidRPr="005A07C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A07C5" w:rsidRDefault="00AD6FC2" w:rsidP="00AD6FC2">
      <w:pPr>
        <w:jc w:val="both"/>
        <w:rPr>
          <w:rFonts w:ascii="Traditional Arabic" w:hAnsi="Traditional Arabic" w:cs="Traditional Arabic"/>
          <w:sz w:val="32"/>
          <w:szCs w:val="32"/>
          <w:rtl/>
        </w:rPr>
      </w:pPr>
    </w:p>
    <w:p w:rsidR="00AD6FC2" w:rsidRPr="005A07C5" w:rsidRDefault="00AD6FC2" w:rsidP="00AD6FC2">
      <w:pPr>
        <w:jc w:val="both"/>
        <w:rPr>
          <w:rFonts w:ascii="Traditional Arabic" w:hAnsi="Traditional Arabic" w:cs="Traditional Arabic"/>
          <w:b/>
          <w:bCs/>
          <w:sz w:val="32"/>
          <w:szCs w:val="32"/>
          <w:rtl/>
        </w:rPr>
      </w:pPr>
      <w:r w:rsidRPr="005A07C5">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A07C5">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15703" w:rsidRDefault="00AD6FC2" w:rsidP="00AD6FC2">
      <w:pPr>
        <w:jc w:val="both"/>
        <w:rPr>
          <w:rFonts w:ascii="Traditional Arabic" w:hAnsi="Traditional Arabic" w:cs="Traditional Arabic"/>
          <w:b/>
          <w:bCs/>
          <w:sz w:val="32"/>
          <w:szCs w:val="32"/>
        </w:rPr>
      </w:pPr>
      <w:r w:rsidRPr="00315703">
        <w:rPr>
          <w:rFonts w:ascii="Traditional Arabic" w:hAnsi="Traditional Arabic" w:cs="Traditional Arabic"/>
          <w:b/>
          <w:bCs/>
          <w:sz w:val="32"/>
          <w:szCs w:val="32"/>
          <w:rtl/>
        </w:rPr>
        <w:lastRenderedPageBreak/>
        <w:t xml:space="preserve">رقم القضية في المحكمة الإدارية </w:t>
      </w:r>
      <w:r w:rsidRPr="00315703">
        <w:rPr>
          <w:rFonts w:ascii="Traditional Arabic" w:hAnsi="Traditional Arabic" w:cs="Traditional Arabic" w:hint="cs"/>
          <w:b/>
          <w:bCs/>
          <w:sz w:val="32"/>
          <w:szCs w:val="32"/>
          <w:rtl/>
        </w:rPr>
        <w:t>291 لعام 1442هـ</w:t>
      </w:r>
    </w:p>
    <w:p w:rsidR="00AD6FC2" w:rsidRPr="00315703" w:rsidRDefault="00AD6FC2" w:rsidP="00AD6FC2">
      <w:pPr>
        <w:jc w:val="both"/>
        <w:rPr>
          <w:rFonts w:ascii="Traditional Arabic" w:hAnsi="Traditional Arabic" w:cs="Traditional Arabic"/>
          <w:b/>
          <w:bCs/>
          <w:sz w:val="32"/>
          <w:szCs w:val="32"/>
        </w:rPr>
      </w:pPr>
      <w:r w:rsidRPr="00315703">
        <w:rPr>
          <w:rFonts w:ascii="Traditional Arabic" w:hAnsi="Traditional Arabic" w:cs="Traditional Arabic"/>
          <w:b/>
          <w:bCs/>
          <w:sz w:val="32"/>
          <w:szCs w:val="32"/>
          <w:rtl/>
        </w:rPr>
        <w:t xml:space="preserve">رقم القضية في محكمة الاستئناف الإدارية </w:t>
      </w:r>
      <w:r w:rsidRPr="00315703">
        <w:rPr>
          <w:rFonts w:ascii="Traditional Arabic" w:hAnsi="Traditional Arabic" w:cs="Traditional Arabic" w:hint="cs"/>
          <w:b/>
          <w:bCs/>
          <w:sz w:val="32"/>
          <w:szCs w:val="32"/>
          <w:rtl/>
        </w:rPr>
        <w:t>3261 لعام 1442هـ</w:t>
      </w:r>
    </w:p>
    <w:p w:rsidR="00AD6FC2" w:rsidRPr="00315703" w:rsidRDefault="00AD6FC2" w:rsidP="00AD6FC2">
      <w:pPr>
        <w:tabs>
          <w:tab w:val="left" w:pos="3461"/>
        </w:tabs>
        <w:jc w:val="both"/>
        <w:rPr>
          <w:rFonts w:ascii="Traditional Arabic" w:hAnsi="Traditional Arabic" w:cs="Traditional Arabic"/>
          <w:b/>
          <w:bCs/>
          <w:sz w:val="32"/>
          <w:szCs w:val="32"/>
          <w:rtl/>
        </w:rPr>
      </w:pPr>
      <w:r w:rsidRPr="00315703">
        <w:rPr>
          <w:rFonts w:ascii="Traditional Arabic" w:hAnsi="Traditional Arabic" w:cs="Traditional Arabic"/>
          <w:b/>
          <w:bCs/>
          <w:sz w:val="32"/>
          <w:szCs w:val="32"/>
          <w:rtl/>
        </w:rPr>
        <w:t xml:space="preserve">تاريخ الجلسة </w:t>
      </w:r>
      <w:r w:rsidRPr="00315703">
        <w:rPr>
          <w:rFonts w:ascii="Traditional Arabic" w:hAnsi="Traditional Arabic" w:cs="Traditional Arabic" w:hint="cs"/>
          <w:b/>
          <w:bCs/>
          <w:sz w:val="32"/>
          <w:szCs w:val="32"/>
          <w:rtl/>
        </w:rPr>
        <w:t>8</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1</w:t>
      </w:r>
      <w:r w:rsidRPr="00315703">
        <w:rPr>
          <w:rFonts w:ascii="Traditional Arabic" w:hAnsi="Traditional Arabic" w:cs="Traditional Arabic"/>
          <w:b/>
          <w:bCs/>
          <w:sz w:val="32"/>
          <w:szCs w:val="32"/>
          <w:rtl/>
        </w:rPr>
        <w:t>/144</w:t>
      </w:r>
      <w:r w:rsidRPr="00315703">
        <w:rPr>
          <w:rFonts w:ascii="Traditional Arabic" w:hAnsi="Traditional Arabic" w:cs="Traditional Arabic" w:hint="cs"/>
          <w:b/>
          <w:bCs/>
          <w:sz w:val="32"/>
          <w:szCs w:val="32"/>
          <w:rtl/>
        </w:rPr>
        <w:t>3</w:t>
      </w:r>
      <w:r w:rsidRPr="00315703">
        <w:rPr>
          <w:rFonts w:ascii="Traditional Arabic" w:hAnsi="Traditional Arabic" w:cs="Traditional Arabic"/>
          <w:b/>
          <w:bCs/>
          <w:sz w:val="32"/>
          <w:szCs w:val="32"/>
          <w:rtl/>
        </w:rPr>
        <w:t>هـ</w:t>
      </w:r>
      <w:r w:rsidRPr="00315703">
        <w:rPr>
          <w:rFonts w:ascii="Traditional Arabic" w:hAnsi="Traditional Arabic" w:cs="Traditional Arabic"/>
          <w:b/>
          <w:bCs/>
          <w:sz w:val="32"/>
          <w:szCs w:val="32"/>
          <w:rtl/>
        </w:rPr>
        <w:tab/>
      </w:r>
    </w:p>
    <w:p w:rsidR="00AD6FC2" w:rsidRPr="00315703" w:rsidRDefault="00AD6FC2" w:rsidP="00AD6FC2">
      <w:pPr>
        <w:tabs>
          <w:tab w:val="left" w:pos="3461"/>
        </w:tabs>
        <w:jc w:val="center"/>
        <w:rPr>
          <w:rFonts w:ascii="Traditional Arabic" w:hAnsi="Traditional Arabic" w:cs="Traditional Arabic"/>
          <w:b/>
          <w:bCs/>
          <w:sz w:val="32"/>
          <w:szCs w:val="32"/>
          <w:rtl/>
        </w:rPr>
      </w:pPr>
      <w:r w:rsidRPr="00315703">
        <w:rPr>
          <w:rFonts w:ascii="Traditional Arabic" w:hAnsi="Traditional Arabic" w:cs="Traditional Arabic"/>
          <w:b/>
          <w:bCs/>
          <w:sz w:val="32"/>
          <w:szCs w:val="32"/>
          <w:rtl/>
        </w:rPr>
        <w:t>الموضوعات</w:t>
      </w:r>
    </w:p>
    <w:p w:rsidR="00AD6FC2" w:rsidRPr="00315703" w:rsidRDefault="00AD6FC2" w:rsidP="00AD6FC2">
      <w:pPr>
        <w:rPr>
          <w:rFonts w:ascii="Traditional Arabic" w:hAnsi="Traditional Arabic" w:cs="Traditional Arabic"/>
          <w:b/>
          <w:bCs/>
          <w:sz w:val="32"/>
          <w:szCs w:val="32"/>
          <w:rtl/>
        </w:rPr>
      </w:pPr>
      <w:r w:rsidRPr="00315703">
        <w:rPr>
          <w:rFonts w:ascii="Traditional Arabic" w:hAnsi="Traditional Arabic" w:cs="Traditional Arabic" w:hint="cs"/>
          <w:b/>
          <w:bCs/>
          <w:sz w:val="32"/>
          <w:szCs w:val="32"/>
          <w:rtl/>
        </w:rPr>
        <w:t xml:space="preserve">غرامات </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 xml:space="preserve"> </w:t>
      </w:r>
      <w:r w:rsidRPr="00315703">
        <w:rPr>
          <w:rFonts w:ascii="Traditional Arabic" w:hAnsi="Traditional Arabic" w:cs="Traditional Arabic"/>
          <w:b/>
          <w:bCs/>
          <w:sz w:val="32"/>
          <w:szCs w:val="32"/>
          <w:rtl/>
        </w:rPr>
        <w:t>صناعية</w:t>
      </w:r>
      <w:r w:rsidRPr="00315703">
        <w:rPr>
          <w:rFonts w:ascii="Traditional Arabic" w:hAnsi="Traditional Arabic" w:cs="Traditional Arabic" w:hint="cs"/>
          <w:b/>
          <w:bCs/>
          <w:sz w:val="32"/>
          <w:szCs w:val="32"/>
          <w:rtl/>
        </w:rPr>
        <w:t xml:space="preserve"> </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 xml:space="preserve"> </w:t>
      </w:r>
      <w:r w:rsidRPr="00315703">
        <w:rPr>
          <w:rFonts w:ascii="Traditional Arabic" w:hAnsi="Traditional Arabic" w:cs="Traditional Arabic"/>
          <w:b/>
          <w:bCs/>
          <w:sz w:val="32"/>
          <w:szCs w:val="32"/>
          <w:rtl/>
        </w:rPr>
        <w:t>كسارات</w:t>
      </w:r>
      <w:r w:rsidRPr="00315703">
        <w:rPr>
          <w:rFonts w:ascii="Traditional Arabic" w:hAnsi="Traditional Arabic" w:cs="Traditional Arabic" w:hint="cs"/>
          <w:b/>
          <w:bCs/>
          <w:sz w:val="32"/>
          <w:szCs w:val="32"/>
          <w:rtl/>
        </w:rPr>
        <w:t xml:space="preserve"> </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 xml:space="preserve"> ممارسة نشاط تعديني دون ترخيص </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 xml:space="preserve"> الإخلال بضمانة</w:t>
      </w:r>
      <w:r w:rsidRPr="00315703">
        <w:rPr>
          <w:rFonts w:ascii="Traditional Arabic" w:hAnsi="Traditional Arabic" w:cs="Traditional Arabic"/>
          <w:b/>
          <w:bCs/>
          <w:sz w:val="32"/>
          <w:szCs w:val="32"/>
          <w:rtl/>
        </w:rPr>
        <w:t xml:space="preserve"> التحقيق</w:t>
      </w:r>
      <w:r w:rsidRPr="00315703">
        <w:rPr>
          <w:rFonts w:ascii="Traditional Arabic" w:hAnsi="Traditional Arabic" w:cs="Traditional Arabic" w:hint="cs"/>
          <w:b/>
          <w:bCs/>
          <w:sz w:val="32"/>
          <w:szCs w:val="32"/>
          <w:rtl/>
        </w:rPr>
        <w:t xml:space="preserve"> </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 xml:space="preserve"> الغاية من التحقيق </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 xml:space="preserve"> عيب الشكل </w:t>
      </w:r>
      <w:r w:rsidRPr="00315703">
        <w:rPr>
          <w:rFonts w:ascii="Traditional Arabic" w:hAnsi="Traditional Arabic" w:cs="Traditional Arabic"/>
          <w:b/>
          <w:bCs/>
          <w:sz w:val="32"/>
          <w:szCs w:val="32"/>
          <w:rtl/>
        </w:rPr>
        <w:t>–</w:t>
      </w:r>
      <w:r w:rsidRPr="00315703">
        <w:rPr>
          <w:rFonts w:ascii="Traditional Arabic" w:hAnsi="Traditional Arabic" w:cs="Traditional Arabic" w:hint="cs"/>
          <w:b/>
          <w:bCs/>
          <w:sz w:val="32"/>
          <w:szCs w:val="32"/>
          <w:rtl/>
        </w:rPr>
        <w:t xml:space="preserve"> تعريف </w:t>
      </w:r>
      <w:r w:rsidRPr="00315703">
        <w:rPr>
          <w:rFonts w:ascii="Traditional Arabic" w:hAnsi="Traditional Arabic" w:cs="Traditional Arabic"/>
          <w:b/>
          <w:bCs/>
          <w:sz w:val="32"/>
          <w:szCs w:val="32"/>
          <w:rtl/>
        </w:rPr>
        <w:t>القرار الجزائي</w:t>
      </w:r>
      <w:r w:rsidRPr="00315703">
        <w:rPr>
          <w:rFonts w:ascii="Traditional Arabic" w:hAnsi="Traditional Arabic" w:cs="Traditional Arabic" w:hint="cs"/>
          <w:b/>
          <w:bCs/>
          <w:sz w:val="32"/>
          <w:szCs w:val="32"/>
          <w:rtl/>
        </w:rPr>
        <w:t>.</w:t>
      </w:r>
    </w:p>
    <w:p w:rsidR="00AD6FC2" w:rsidRPr="00315703" w:rsidRDefault="00AD6FC2" w:rsidP="00AD6FC2">
      <w:pPr>
        <w:tabs>
          <w:tab w:val="left" w:pos="3461"/>
        </w:tabs>
        <w:jc w:val="both"/>
        <w:rPr>
          <w:rFonts w:ascii="Traditional Arabic" w:hAnsi="Traditional Arabic" w:cs="Traditional Arabic"/>
          <w:sz w:val="32"/>
          <w:szCs w:val="32"/>
          <w:rtl/>
        </w:rPr>
      </w:pPr>
      <w:r w:rsidRPr="00315703">
        <w:rPr>
          <w:rFonts w:ascii="Traditional Arabic" w:hAnsi="Traditional Arabic" w:cs="Traditional Arabic" w:hint="cs"/>
          <w:sz w:val="32"/>
          <w:szCs w:val="32"/>
          <w:rtl/>
        </w:rPr>
        <w:t xml:space="preserve">مطالبة المدعية إلغاء قرار المدعى عليها المتضمن معاقبتها بغرامة مالية لممارسة نشاط تعديني دون ترخيص </w:t>
      </w:r>
      <w:r w:rsidRPr="00315703">
        <w:rPr>
          <w:rFonts w:ascii="Traditional Arabic" w:hAnsi="Traditional Arabic" w:cs="Traditional Arabic"/>
          <w:sz w:val="32"/>
          <w:szCs w:val="32"/>
          <w:rtl/>
        </w:rPr>
        <w:t>–</w:t>
      </w:r>
      <w:r w:rsidRPr="00315703">
        <w:rPr>
          <w:rFonts w:ascii="Simplified Arabic" w:hAnsi="Simplified Arabic" w:cs="Traditional Arabic" w:hint="cs"/>
          <w:sz w:val="32"/>
          <w:szCs w:val="32"/>
          <w:rtl/>
        </w:rPr>
        <w:t xml:space="preserve"> </w:t>
      </w:r>
      <w:r w:rsidRPr="00315703">
        <w:rPr>
          <w:rFonts w:ascii="Simplified Arabic" w:hAnsi="Simplified Arabic" w:cs="Traditional Arabic"/>
          <w:sz w:val="32"/>
          <w:szCs w:val="32"/>
          <w:rtl/>
        </w:rPr>
        <w:t>اعتبار التحقيق إجراءً جوهرياً لازماً لمشروعية القرار</w:t>
      </w:r>
      <w:r w:rsidRPr="00315703">
        <w:rPr>
          <w:rFonts w:ascii="Simplified Arabic" w:hAnsi="Simplified Arabic" w:cs="Traditional Arabic" w:hint="cs"/>
          <w:sz w:val="32"/>
          <w:szCs w:val="32"/>
          <w:rtl/>
        </w:rPr>
        <w:t xml:space="preserve"> الإداري</w:t>
      </w:r>
      <w:r w:rsidRPr="00315703">
        <w:rPr>
          <w:rFonts w:ascii="Simplified Arabic" w:hAnsi="Simplified Arabic" w:cs="Traditional Arabic"/>
          <w:sz w:val="32"/>
          <w:szCs w:val="32"/>
          <w:rtl/>
        </w:rPr>
        <w:t xml:space="preserve"> ذ</w:t>
      </w:r>
      <w:r w:rsidRPr="00315703">
        <w:rPr>
          <w:rFonts w:ascii="Simplified Arabic" w:hAnsi="Simplified Arabic" w:cs="Traditional Arabic" w:hint="cs"/>
          <w:sz w:val="32"/>
          <w:szCs w:val="32"/>
          <w:rtl/>
        </w:rPr>
        <w:t>ي</w:t>
      </w:r>
      <w:r w:rsidRPr="00315703">
        <w:rPr>
          <w:rFonts w:ascii="Simplified Arabic" w:hAnsi="Simplified Arabic" w:cs="Traditional Arabic"/>
          <w:sz w:val="32"/>
          <w:szCs w:val="32"/>
          <w:rtl/>
        </w:rPr>
        <w:t xml:space="preserve"> الطابع الجزائي، و</w:t>
      </w:r>
      <w:r w:rsidRPr="00315703">
        <w:rPr>
          <w:rFonts w:ascii="Simplified Arabic" w:hAnsi="Simplified Arabic" w:cs="Traditional Arabic" w:hint="cs"/>
          <w:sz w:val="32"/>
          <w:szCs w:val="32"/>
          <w:rtl/>
        </w:rPr>
        <w:t xml:space="preserve">إغفاله </w:t>
      </w:r>
      <w:r w:rsidRPr="00315703">
        <w:rPr>
          <w:rFonts w:ascii="Simplified Arabic" w:hAnsi="Simplified Arabic" w:cs="Traditional Arabic"/>
          <w:sz w:val="32"/>
          <w:szCs w:val="32"/>
          <w:rtl/>
        </w:rPr>
        <w:t>يؤدي إلى إلغاء</w:t>
      </w:r>
      <w:r w:rsidRPr="00315703">
        <w:rPr>
          <w:rFonts w:ascii="Simplified Arabic" w:hAnsi="Simplified Arabic" w:cs="Traditional Arabic" w:hint="cs"/>
          <w:sz w:val="32"/>
          <w:szCs w:val="32"/>
          <w:rtl/>
        </w:rPr>
        <w:t xml:space="preserve"> القرار</w:t>
      </w:r>
      <w:r w:rsidRPr="00315703">
        <w:rPr>
          <w:rFonts w:ascii="Simplified Arabic" w:hAnsi="Simplified Arabic" w:cs="Traditional Arabic"/>
          <w:sz w:val="32"/>
          <w:szCs w:val="32"/>
          <w:rtl/>
        </w:rPr>
        <w:t xml:space="preserve"> </w:t>
      </w:r>
      <w:r w:rsidRPr="00315703">
        <w:rPr>
          <w:rFonts w:ascii="Simplified Arabic" w:hAnsi="Simplified Arabic" w:cs="Traditional Arabic" w:hint="cs"/>
          <w:sz w:val="32"/>
          <w:szCs w:val="32"/>
          <w:rtl/>
        </w:rPr>
        <w:t xml:space="preserve">الإداري </w:t>
      </w:r>
      <w:r w:rsidRPr="00315703">
        <w:rPr>
          <w:rFonts w:ascii="Traditional Arabic" w:hAnsi="Traditional Arabic" w:cs="Traditional Arabic"/>
          <w:sz w:val="32"/>
          <w:szCs w:val="32"/>
          <w:rtl/>
        </w:rPr>
        <w:t>–</w:t>
      </w:r>
      <w:r w:rsidRPr="00315703">
        <w:rPr>
          <w:rFonts w:ascii="Traditional Arabic" w:hAnsi="Traditional Arabic" w:cs="Traditional Arabic" w:hint="cs"/>
          <w:sz w:val="32"/>
          <w:szCs w:val="32"/>
          <w:rtl/>
        </w:rPr>
        <w:t xml:space="preserve"> </w:t>
      </w:r>
      <w:r w:rsidRPr="00315703">
        <w:rPr>
          <w:rFonts w:ascii="Simplified Arabic" w:hAnsi="Simplified Arabic" w:cs="Traditional Arabic" w:hint="cs"/>
          <w:sz w:val="32"/>
          <w:szCs w:val="32"/>
          <w:rtl/>
        </w:rPr>
        <w:t xml:space="preserve">الثابت صدور القرار محل الدعوى </w:t>
      </w:r>
      <w:r w:rsidRPr="00315703">
        <w:rPr>
          <w:rFonts w:ascii="Simplified Arabic" w:hAnsi="Simplified Arabic" w:cs="Traditional Arabic"/>
          <w:sz w:val="32"/>
          <w:szCs w:val="32"/>
          <w:rtl/>
        </w:rPr>
        <w:t>دون إجراء تحقيق مع المدعية</w:t>
      </w:r>
      <w:r w:rsidRPr="00315703">
        <w:rPr>
          <w:rFonts w:ascii="Simplified Arabic" w:hAnsi="Simplified Arabic" w:cs="Traditional Arabic" w:hint="cs"/>
          <w:sz w:val="32"/>
          <w:szCs w:val="32"/>
          <w:rtl/>
        </w:rPr>
        <w:t xml:space="preserve"> أو من يمثلها؛ مما يتقرر معه إلغاء القرار</w:t>
      </w:r>
      <w:r w:rsidRPr="00315703">
        <w:rPr>
          <w:rFonts w:ascii="Traditional Arabic" w:hAnsi="Traditional Arabic" w:cs="Traditional Arabic" w:hint="cs"/>
          <w:sz w:val="32"/>
          <w:szCs w:val="32"/>
          <w:rtl/>
        </w:rPr>
        <w:t xml:space="preserve"> </w:t>
      </w:r>
      <w:r w:rsidRPr="00315703">
        <w:rPr>
          <w:rFonts w:ascii="Traditional Arabic" w:hAnsi="Traditional Arabic" w:cs="Traditional Arabic"/>
          <w:sz w:val="32"/>
          <w:szCs w:val="32"/>
          <w:rtl/>
        </w:rPr>
        <w:t>–</w:t>
      </w:r>
      <w:r w:rsidRPr="00315703">
        <w:rPr>
          <w:rFonts w:ascii="Traditional Arabic" w:hAnsi="Traditional Arabic" w:cs="Traditional Arabic" w:hint="cs"/>
          <w:sz w:val="32"/>
          <w:szCs w:val="32"/>
          <w:rtl/>
        </w:rPr>
        <w:t xml:space="preserve"> أثر ذلك: رفض الدعوى.</w:t>
      </w:r>
    </w:p>
    <w:p w:rsidR="00AD6FC2" w:rsidRPr="00315703" w:rsidRDefault="00AD6FC2" w:rsidP="00AD6FC2">
      <w:pPr>
        <w:tabs>
          <w:tab w:val="left" w:pos="3461"/>
        </w:tabs>
        <w:jc w:val="center"/>
        <w:rPr>
          <w:rFonts w:ascii="Traditional Arabic" w:hAnsi="Traditional Arabic" w:cs="Traditional Arabic"/>
          <w:b/>
          <w:bCs/>
          <w:sz w:val="32"/>
          <w:szCs w:val="32"/>
          <w:rtl/>
        </w:rPr>
      </w:pPr>
    </w:p>
    <w:p w:rsidR="00AD6FC2" w:rsidRPr="00315703" w:rsidRDefault="00AD6FC2" w:rsidP="00AD6FC2">
      <w:pPr>
        <w:tabs>
          <w:tab w:val="left" w:pos="3461"/>
        </w:tabs>
        <w:jc w:val="center"/>
        <w:rPr>
          <w:rFonts w:ascii="Traditional Arabic" w:hAnsi="Traditional Arabic" w:cs="Traditional Arabic"/>
          <w:b/>
          <w:bCs/>
          <w:sz w:val="32"/>
          <w:szCs w:val="32"/>
          <w:rtl/>
        </w:rPr>
      </w:pPr>
      <w:r w:rsidRPr="00315703">
        <w:rPr>
          <w:rFonts w:ascii="Traditional Arabic" w:hAnsi="Traditional Arabic" w:cs="Traditional Arabic"/>
          <w:b/>
          <w:bCs/>
          <w:sz w:val="32"/>
          <w:szCs w:val="32"/>
          <w:rtl/>
        </w:rPr>
        <w:t>مستند الحكم</w:t>
      </w:r>
    </w:p>
    <w:p w:rsidR="00AD6FC2" w:rsidRPr="00315703" w:rsidRDefault="00AD6FC2" w:rsidP="00AD6FC2">
      <w:pPr>
        <w:pStyle w:val="a5"/>
        <w:numPr>
          <w:ilvl w:val="0"/>
          <w:numId w:val="112"/>
        </w:numPr>
        <w:jc w:val="both"/>
        <w:rPr>
          <w:rFonts w:ascii="Traditional Arabic" w:hAnsi="Traditional Arabic" w:cs="Traditional Arabic"/>
          <w:sz w:val="32"/>
          <w:szCs w:val="32"/>
          <w:rtl/>
        </w:rPr>
      </w:pPr>
      <w:r w:rsidRPr="00315703">
        <w:rPr>
          <w:rFonts w:ascii="Traditional Arabic" w:hAnsi="Traditional Arabic" w:cs="Traditional Arabic" w:hint="cs"/>
          <w:sz w:val="32"/>
          <w:szCs w:val="32"/>
          <w:rtl/>
        </w:rPr>
        <w:t>القاعدة الفقهية: (ما بني على باطل فهو باطل).</w:t>
      </w:r>
    </w:p>
    <w:p w:rsidR="00AD6FC2" w:rsidRPr="00315703" w:rsidRDefault="00AD6FC2" w:rsidP="00AD6FC2">
      <w:pPr>
        <w:tabs>
          <w:tab w:val="left" w:pos="3461"/>
        </w:tabs>
        <w:jc w:val="center"/>
        <w:rPr>
          <w:rFonts w:ascii="Traditional Arabic" w:hAnsi="Traditional Arabic" w:cs="Traditional Arabic"/>
          <w:b/>
          <w:bCs/>
          <w:sz w:val="32"/>
          <w:szCs w:val="32"/>
          <w:rtl/>
        </w:rPr>
      </w:pPr>
    </w:p>
    <w:p w:rsidR="00AD6FC2" w:rsidRPr="00315703" w:rsidRDefault="00AD6FC2" w:rsidP="00AD6FC2">
      <w:pPr>
        <w:tabs>
          <w:tab w:val="left" w:pos="3461"/>
        </w:tabs>
        <w:jc w:val="center"/>
        <w:rPr>
          <w:rFonts w:ascii="Traditional Arabic" w:hAnsi="Traditional Arabic" w:cs="Traditional Arabic"/>
          <w:b/>
          <w:bCs/>
          <w:sz w:val="32"/>
          <w:szCs w:val="32"/>
          <w:rtl/>
        </w:rPr>
      </w:pPr>
      <w:r w:rsidRPr="00315703">
        <w:rPr>
          <w:rFonts w:ascii="Traditional Arabic" w:hAnsi="Traditional Arabic" w:cs="Traditional Arabic" w:hint="cs"/>
          <w:b/>
          <w:bCs/>
          <w:sz w:val="32"/>
          <w:szCs w:val="32"/>
          <w:rtl/>
        </w:rPr>
        <w:t>الوقائع</w:t>
      </w:r>
    </w:p>
    <w:p w:rsidR="00AD6FC2" w:rsidRPr="00315703" w:rsidRDefault="00AD6FC2" w:rsidP="00AD6FC2">
      <w:pPr>
        <w:tabs>
          <w:tab w:val="left" w:pos="3461"/>
        </w:tabs>
        <w:jc w:val="both"/>
        <w:rPr>
          <w:rFonts w:ascii="Simplified Arabic" w:hAnsi="Simplified Arabic" w:cs="Traditional Arabic"/>
          <w:sz w:val="32"/>
          <w:szCs w:val="32"/>
          <w:rtl/>
        </w:rPr>
      </w:pPr>
      <w:r w:rsidRPr="00315703">
        <w:rPr>
          <w:rFonts w:ascii="Simplified Arabic" w:hAnsi="Simplified Arabic" w:cs="Traditional Arabic"/>
          <w:sz w:val="32"/>
          <w:szCs w:val="32"/>
          <w:rtl/>
        </w:rPr>
        <w:t>تتلخص وقائع هذه الدعوى بالقدر اللازم لإصدار هذا الحكم فيما تقدم به وكيل المدعية من صحيفة دعوى بتاريخ 12/1/1442هـ</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ذكر فيها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أن موكلته قد أبرمت عقداً مع وزارة النقل على مشروع استكمال ازدواج طريق الليث/مكة (المرحلة الرابعة)</w:t>
      </w:r>
      <w:r w:rsidRPr="00315703">
        <w:rPr>
          <w:rFonts w:ascii="Simplified Arabic" w:hAnsi="Simplified Arabic" w:cs="Traditional Arabic" w:hint="cs"/>
          <w:sz w:val="32"/>
          <w:szCs w:val="32"/>
          <w:rtl/>
        </w:rPr>
        <w:t xml:space="preserve"> </w:t>
      </w:r>
      <w:r w:rsidRPr="00315703">
        <w:rPr>
          <w:rFonts w:ascii="Simplified Arabic" w:hAnsi="Simplified Arabic" w:cs="Traditional Arabic"/>
          <w:sz w:val="32"/>
          <w:szCs w:val="32"/>
          <w:rtl/>
        </w:rPr>
        <w:t>وأنها قامت بتقديم خطاب لوزارة النقل برقم</w:t>
      </w:r>
      <w:r w:rsidRPr="00315703">
        <w:rPr>
          <w:rFonts w:ascii="Simplified Arabic" w:hAnsi="Simplified Arabic" w:cs="Traditional Arabic" w:hint="cs"/>
          <w:sz w:val="32"/>
          <w:szCs w:val="32"/>
          <w:rtl/>
        </w:rPr>
        <w:t xml:space="preserve"> </w:t>
      </w:r>
      <w:r w:rsidRPr="00315703">
        <w:rPr>
          <w:rFonts w:ascii="Simplified Arabic" w:hAnsi="Simplified Arabic" w:cs="Traditional Arabic"/>
          <w:sz w:val="32"/>
          <w:szCs w:val="32"/>
          <w:rtl/>
        </w:rPr>
        <w:t>(1/1330) وتاريخ 2/7/1440هـ وذلك بخصوص طلب تعميد موقع تحميل مواد للمشروع السالف ذكره ولإنشاء كسارة وخلاطة لاستخدامها في أعمال المشروع</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وأنه قد تم تعميد موكلته باستخدام الموقع  وذلك بموجب خطاب مدير عام فرع وزارة النقل بمنطقة مكة المكرمة رقم ( 28297) وتاريخ 4/9/1440هـ</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إلا أنه أثناء تنفيذ المشروع تم تبليغ موكلته بخطاب من المدعى عليه</w:t>
      </w:r>
      <w:r w:rsidRPr="00315703">
        <w:rPr>
          <w:rFonts w:ascii="Simplified Arabic" w:hAnsi="Simplified Arabic" w:cs="Traditional Arabic" w:hint="cs"/>
          <w:sz w:val="32"/>
          <w:szCs w:val="32"/>
          <w:rtl/>
        </w:rPr>
        <w:t xml:space="preserve">ا برقم (42/108/8/2) </w:t>
      </w:r>
      <w:r w:rsidRPr="00315703">
        <w:rPr>
          <w:rFonts w:ascii="Simplified Arabic" w:hAnsi="Simplified Arabic" w:cs="Traditional Arabic"/>
          <w:sz w:val="32"/>
          <w:szCs w:val="32"/>
          <w:rtl/>
        </w:rPr>
        <w:t>وتاريخ 6/1/1442هـ وذلك بفرض غرامة مالية على موكلته بمبلغ قدره</w:t>
      </w:r>
      <w:r w:rsidRPr="00315703">
        <w:rPr>
          <w:rFonts w:ascii="Simplified Arabic" w:hAnsi="Simplified Arabic" w:cs="Traditional Arabic" w:hint="cs"/>
          <w:sz w:val="32"/>
          <w:szCs w:val="32"/>
          <w:rtl/>
        </w:rPr>
        <w:t xml:space="preserve"> </w:t>
      </w:r>
      <w:r w:rsidRPr="00315703">
        <w:rPr>
          <w:rFonts w:ascii="Simplified Arabic" w:hAnsi="Simplified Arabic" w:cs="Traditional Arabic"/>
          <w:sz w:val="32"/>
          <w:szCs w:val="32"/>
          <w:rtl/>
        </w:rPr>
        <w:t>(100,000) م</w:t>
      </w:r>
      <w:r w:rsidRPr="00315703">
        <w:rPr>
          <w:rFonts w:ascii="Simplified Arabic" w:hAnsi="Simplified Arabic" w:cs="Traditional Arabic" w:hint="cs"/>
          <w:sz w:val="32"/>
          <w:szCs w:val="32"/>
          <w:rtl/>
        </w:rPr>
        <w:t>ئ</w:t>
      </w:r>
      <w:r w:rsidRPr="00315703">
        <w:rPr>
          <w:rFonts w:ascii="Simplified Arabic" w:hAnsi="Simplified Arabic" w:cs="Traditional Arabic"/>
          <w:sz w:val="32"/>
          <w:szCs w:val="32"/>
          <w:rtl/>
        </w:rPr>
        <w:t>ة ألف ريال وذلك لممارستها النشاط التعديني في الموقع المذكور دون الحصول على رخصة من المدعى عليها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وبقيدها دعوى إدارية وإحالتها لهذه الدائرة</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باشرت نظرها على النحو الوارد تفصيلاً في محاضر ضبط جلساتها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وبسؤال وكيل المدعية عن دعوى موكلته</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أحال على ما جاء في صحيفتها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طالباً إلغاء قرار المدعى عليها المبين أعلاه</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فيما أجاب ممثل المدعى عليها على الدعوى بمذكرة تضمنت: أن المدعية خالفت نظام الاستثمار التعديني الصادر بالمرسوم الملكي رقم (م/47) وتاريخ 20/8/1425هـ فيما </w:t>
      </w:r>
      <w:r w:rsidRPr="00315703">
        <w:rPr>
          <w:rFonts w:ascii="Simplified Arabic" w:hAnsi="Simplified Arabic" w:cs="Traditional Arabic"/>
          <w:sz w:val="32"/>
          <w:szCs w:val="32"/>
          <w:rtl/>
        </w:rPr>
        <w:lastRenderedPageBreak/>
        <w:t>تضمنته المادة الخامسة والسابعة منه وذلك لقيامها باستغلال لمواد الردميات والرمل في مركز سعيا التابع لمحافظة الليث بدون الحصول على الرخصة اللازمة من المدعى عليها، مما استوجب معه بناء</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على هذه المخالفة و</w:t>
      </w:r>
      <w:r w:rsidRPr="00315703">
        <w:rPr>
          <w:rFonts w:ascii="Simplified Arabic" w:hAnsi="Simplified Arabic" w:cs="Traditional Arabic" w:hint="cs"/>
          <w:sz w:val="32"/>
          <w:szCs w:val="32"/>
          <w:rtl/>
        </w:rPr>
        <w:t>و</w:t>
      </w:r>
      <w:r w:rsidRPr="00315703">
        <w:rPr>
          <w:rFonts w:ascii="Simplified Arabic" w:hAnsi="Simplified Arabic" w:cs="Traditional Arabic"/>
          <w:sz w:val="32"/>
          <w:szCs w:val="32"/>
          <w:rtl/>
        </w:rPr>
        <w:t>فقاً للمادة (54) من النظام معاقبتها بغرامة قدرها (100.000) مئة ألف ريال</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وصدر بذلك قرار اللجنة رقم (705/ج) وتاريخ 22/12/1441هـ، وانتهى إلى طلب الحكم برفض الدعوى لقيام القرار على سند صحيح من النظام</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وبسؤال الدائرة للأطراف هل تم إجراء التحقيق في المخالفة؟ أجاب</w:t>
      </w:r>
      <w:r w:rsidRPr="00315703">
        <w:rPr>
          <w:rFonts w:ascii="Simplified Arabic" w:hAnsi="Simplified Arabic" w:cs="Traditional Arabic" w:hint="cs"/>
          <w:sz w:val="32"/>
          <w:szCs w:val="32"/>
          <w:rtl/>
        </w:rPr>
        <w:t>وا</w:t>
      </w:r>
      <w:r w:rsidRPr="00315703">
        <w:rPr>
          <w:rFonts w:ascii="Simplified Arabic" w:hAnsi="Simplified Arabic" w:cs="Traditional Arabic"/>
          <w:sz w:val="32"/>
          <w:szCs w:val="32"/>
          <w:rtl/>
        </w:rPr>
        <w:t xml:space="preserve"> </w:t>
      </w:r>
      <w:r w:rsidRPr="00315703">
        <w:rPr>
          <w:rFonts w:ascii="Simplified Arabic" w:hAnsi="Simplified Arabic" w:cs="Traditional Arabic" w:hint="cs"/>
          <w:sz w:val="32"/>
          <w:szCs w:val="32"/>
          <w:rtl/>
        </w:rPr>
        <w:t>بالنفي.</w:t>
      </w:r>
      <w:r w:rsidRPr="00315703">
        <w:rPr>
          <w:rFonts w:ascii="Simplified Arabic" w:hAnsi="Simplified Arabic" w:cs="Traditional Arabic"/>
          <w:sz w:val="32"/>
          <w:szCs w:val="32"/>
          <w:rtl/>
        </w:rPr>
        <w:t xml:space="preserve"> ونظراً لصلاحية الدعوى للفصل فيها، رفعت الجلسة للمداولة وأصدرت الدائرة حكمها بناء</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على الأسباب </w:t>
      </w:r>
      <w:r w:rsidRPr="00315703">
        <w:rPr>
          <w:rFonts w:ascii="Simplified Arabic" w:hAnsi="Simplified Arabic" w:cs="Traditional Arabic" w:hint="cs"/>
          <w:sz w:val="32"/>
          <w:szCs w:val="32"/>
          <w:rtl/>
        </w:rPr>
        <w:t>التالية.</w:t>
      </w:r>
    </w:p>
    <w:p w:rsidR="00AD6FC2" w:rsidRPr="00315703" w:rsidRDefault="00AD6FC2" w:rsidP="00AD6FC2">
      <w:pPr>
        <w:jc w:val="center"/>
        <w:rPr>
          <w:rFonts w:ascii="Traditional Arabic" w:hAnsi="Traditional Arabic" w:cs="Traditional Arabic"/>
          <w:sz w:val="32"/>
          <w:szCs w:val="32"/>
          <w:rtl/>
        </w:rPr>
      </w:pPr>
      <w:r w:rsidRPr="00315703">
        <w:rPr>
          <w:rFonts w:ascii="Traditional Arabic" w:hAnsi="Traditional Arabic" w:cs="Traditional Arabic"/>
          <w:b/>
          <w:bCs/>
          <w:sz w:val="32"/>
          <w:szCs w:val="32"/>
          <w:rtl/>
        </w:rPr>
        <w:t>الأسباب</w:t>
      </w:r>
    </w:p>
    <w:p w:rsidR="00AD6FC2" w:rsidRPr="00315703" w:rsidRDefault="00AD6FC2" w:rsidP="00AD6FC2">
      <w:pPr>
        <w:jc w:val="both"/>
        <w:rPr>
          <w:rFonts w:ascii="Simplified Arabic" w:hAnsi="Simplified Arabic" w:cs="Traditional Arabic"/>
          <w:sz w:val="32"/>
          <w:szCs w:val="32"/>
          <w:rtl/>
        </w:rPr>
      </w:pPr>
      <w:r w:rsidRPr="00315703">
        <w:rPr>
          <w:rFonts w:ascii="Simplified Arabic" w:hAnsi="Simplified Arabic" w:cs="Traditional Arabic"/>
          <w:sz w:val="32"/>
          <w:szCs w:val="32"/>
          <w:rtl/>
        </w:rPr>
        <w:t xml:space="preserve">لما كان وكيل المدعية أقام دعواه بغية إلغاء قرار المدعى عليها رقم (705/ج) وتاريخ 22/12/1441هـ الصادر بالخطاب </w:t>
      </w:r>
      <w:r w:rsidRPr="00315703">
        <w:rPr>
          <w:rFonts w:ascii="Simplified Arabic" w:hAnsi="Simplified Arabic" w:cs="Traditional Arabic" w:hint="cs"/>
          <w:sz w:val="32"/>
          <w:szCs w:val="32"/>
          <w:rtl/>
        </w:rPr>
        <w:t xml:space="preserve">رقم </w:t>
      </w:r>
      <w:r w:rsidRPr="00315703">
        <w:rPr>
          <w:rFonts w:ascii="Simplified Arabic" w:hAnsi="Simplified Arabic" w:cs="Traditional Arabic"/>
          <w:sz w:val="32"/>
          <w:szCs w:val="32"/>
          <w:rtl/>
        </w:rPr>
        <w:t>(2/8/108/42) وتاريخ 6/1/1442هـ المتضمن تغريمها مبلغاً قدره</w:t>
      </w:r>
      <w:r w:rsidRPr="00315703">
        <w:rPr>
          <w:rFonts w:ascii="Simplified Arabic" w:hAnsi="Simplified Arabic" w:cs="Traditional Arabic" w:hint="cs"/>
          <w:sz w:val="32"/>
          <w:szCs w:val="32"/>
          <w:rtl/>
        </w:rPr>
        <w:t xml:space="preserve"> </w:t>
      </w:r>
      <w:r w:rsidRPr="00315703">
        <w:rPr>
          <w:rFonts w:ascii="Simplified Arabic" w:hAnsi="Simplified Arabic" w:cs="Traditional Arabic"/>
          <w:sz w:val="32"/>
          <w:szCs w:val="32"/>
          <w:rtl/>
        </w:rPr>
        <w:t>(100,000)</w:t>
      </w:r>
      <w:r w:rsidRPr="00315703">
        <w:rPr>
          <w:rFonts w:ascii="Simplified Arabic" w:hAnsi="Simplified Arabic" w:cs="Traditional Arabic" w:hint="cs"/>
          <w:sz w:val="32"/>
          <w:szCs w:val="32"/>
          <w:rtl/>
        </w:rPr>
        <w:t xml:space="preserve"> مئة أل</w:t>
      </w:r>
      <w:r w:rsidRPr="00315703">
        <w:rPr>
          <w:rFonts w:ascii="Simplified Arabic" w:hAnsi="Simplified Arabic" w:cs="Traditional Arabic" w:hint="eastAsia"/>
          <w:sz w:val="32"/>
          <w:szCs w:val="32"/>
          <w:rtl/>
        </w:rPr>
        <w:t>ف</w:t>
      </w:r>
      <w:r w:rsidRPr="00315703">
        <w:rPr>
          <w:rFonts w:ascii="Simplified Arabic" w:hAnsi="Simplified Arabic" w:cs="Traditional Arabic"/>
          <w:sz w:val="32"/>
          <w:szCs w:val="32"/>
          <w:rtl/>
        </w:rPr>
        <w:t xml:space="preserve"> ريال وذلك لممارستها النشاط التعديني المخالف دون الحصول على رخصة من المدعى عليها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فإن الدعوى تدخل في اختصاص محاكم ديوان المظالم ولائياً طبقاً للمادة (13/ب) من نظام ديوان المظالم الصادر بالمرسوم الملكي رقم (م/78) في 19/9/1428هـ والتي نصت على أنه: </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تختص المحاكم الإدارية بالفصل في الآتي: ب-دعاوى إلغاء القرارات الإدارية النهائية التي يقدمها ذوو الشأن متى كان مرجع الطعن عدم الاختصاص أو وجود عيب في الشك</w:t>
      </w:r>
      <w:r w:rsidRPr="00315703">
        <w:rPr>
          <w:rFonts w:ascii="Simplified Arabic" w:hAnsi="Simplified Arabic" w:cs="Traditional Arabic" w:hint="cs"/>
          <w:sz w:val="32"/>
          <w:szCs w:val="32"/>
          <w:rtl/>
        </w:rPr>
        <w:t>ل</w:t>
      </w:r>
      <w:r w:rsidRPr="00315703">
        <w:rPr>
          <w:rFonts w:ascii="Simplified Arabic" w:hAnsi="Simplified Arabic" w:cs="Traditional Arabic"/>
          <w:sz w:val="32"/>
          <w:szCs w:val="32"/>
        </w:rPr>
        <w:t xml:space="preserve"> </w:t>
      </w:r>
      <w:r w:rsidRPr="00315703">
        <w:rPr>
          <w:rFonts w:ascii="Simplified Arabic" w:hAnsi="Simplified Arabic" w:cs="Traditional Arabic"/>
          <w:sz w:val="32"/>
          <w:szCs w:val="32"/>
          <w:rtl/>
        </w:rPr>
        <w:t>أو عيب في السبب أو مخالفة النظم واللوائح أو الخطأ في تطبيقها أو تأويلها أو إساءة استعمال السلطة</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وتدخل الدعوى في اختصاص المحكمة المكاني طبقاً لنص المادة الثانية من نظام المرافعات أمام ديوان المظالم الصادر بالمرسوم الملكي رقم</w:t>
      </w:r>
      <w:r w:rsidRPr="00315703">
        <w:rPr>
          <w:rFonts w:ascii="Simplified Arabic" w:hAnsi="Simplified Arabic" w:cs="Traditional Arabic" w:hint="cs"/>
          <w:sz w:val="32"/>
          <w:szCs w:val="32"/>
          <w:rtl/>
        </w:rPr>
        <w:t xml:space="preserve"> </w:t>
      </w:r>
      <w:r w:rsidRPr="00315703">
        <w:rPr>
          <w:rFonts w:ascii="Simplified Arabic" w:hAnsi="Simplified Arabic" w:cs="Traditional Arabic"/>
          <w:sz w:val="32"/>
          <w:szCs w:val="32"/>
          <w:rtl/>
        </w:rPr>
        <w:t>(م/3) وتاريخ 22/1/1435هـ</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ونصها: </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يكون الاختصاص للمحكمة التي يقع في دائرة اختصاصها مقر المدعى عليه</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أو مقر فرع الجهة المدعى عليها إن كانت الدعوى متعلقة</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بذلك الفرع</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كما أنها محالة إلى الدائرة طبقاً لنص المادة (6/1) من نظام المرافعات أمام ديوان المظال</w:t>
      </w:r>
      <w:r w:rsidRPr="00315703">
        <w:rPr>
          <w:rFonts w:ascii="Simplified Arabic" w:hAnsi="Simplified Arabic" w:cs="Traditional Arabic" w:hint="cs"/>
          <w:sz w:val="32"/>
          <w:szCs w:val="32"/>
          <w:rtl/>
        </w:rPr>
        <w:t>م.</w:t>
      </w:r>
      <w:r w:rsidRPr="00315703">
        <w:rPr>
          <w:rFonts w:ascii="Simplified Arabic" w:hAnsi="Simplified Arabic" w:cs="Traditional Arabic"/>
          <w:sz w:val="32"/>
          <w:szCs w:val="32"/>
        </w:rPr>
        <w:t> </w:t>
      </w:r>
      <w:r w:rsidRPr="00315703">
        <w:rPr>
          <w:rFonts w:ascii="Simplified Arabic" w:hAnsi="Simplified Arabic" w:cs="Traditional Arabic"/>
          <w:sz w:val="32"/>
          <w:szCs w:val="32"/>
          <w:rtl/>
        </w:rPr>
        <w:t>أما عن قبول الدعوى شكلاً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فلما كانت المادة السابعة والخمسون من نظام الاستثمار التعديني الصادر بالمرسوم الملكي رقم </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م/47</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وتاريخ 20/8/1425هـ قد حددت مدة الطعن في القرارات الصادرة عن لجنة تطبيق العقوبات بنظام التعدين بستين يوماً أمام ديوان المظالم</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وبما أن القرار محل الطعن قد صدر بتاريخ 22/12/1441هـ</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وعلمت به المدعية في 6/1/1442هـ</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ولم تقدم المدعى عليها ما يدفع ذلك</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ثم أقام </w:t>
      </w:r>
      <w:r w:rsidRPr="00315703">
        <w:rPr>
          <w:rFonts w:ascii="Simplified Arabic" w:hAnsi="Simplified Arabic" w:cs="Traditional Arabic" w:hint="cs"/>
          <w:sz w:val="32"/>
          <w:szCs w:val="32"/>
          <w:rtl/>
        </w:rPr>
        <w:t>وكيل</w:t>
      </w:r>
      <w:r w:rsidRPr="00315703">
        <w:rPr>
          <w:rFonts w:ascii="Simplified Arabic" w:hAnsi="Simplified Arabic" w:cs="Traditional Arabic"/>
          <w:sz w:val="32"/>
          <w:szCs w:val="32"/>
          <w:rtl/>
        </w:rPr>
        <w:t xml:space="preserve"> المدعية الدعوى في 12/1/1442هـ</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فإن الدعوى</w:t>
      </w:r>
      <w:r w:rsidRPr="00315703">
        <w:rPr>
          <w:rFonts w:ascii="Simplified Arabic" w:hAnsi="Simplified Arabic" w:cs="Traditional Arabic" w:hint="cs"/>
          <w:sz w:val="32"/>
          <w:szCs w:val="32"/>
          <w:rtl/>
        </w:rPr>
        <w:t xml:space="preserve"> تعد</w:t>
      </w:r>
      <w:r w:rsidRPr="00315703">
        <w:rPr>
          <w:rFonts w:ascii="Simplified Arabic" w:hAnsi="Simplified Arabic" w:cs="Traditional Arabic"/>
          <w:sz w:val="32"/>
          <w:szCs w:val="32"/>
          <w:rtl/>
        </w:rPr>
        <w:t xml:space="preserve"> مقبولة شكلاً لإقامتها خلال الأجل النظامي</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مما يتبين معه استيفا</w:t>
      </w:r>
      <w:r w:rsidRPr="00315703">
        <w:rPr>
          <w:rFonts w:ascii="Simplified Arabic" w:hAnsi="Simplified Arabic" w:cs="Traditional Arabic" w:hint="cs"/>
          <w:sz w:val="32"/>
          <w:szCs w:val="32"/>
          <w:rtl/>
        </w:rPr>
        <w:t>ؤ</w:t>
      </w:r>
      <w:r w:rsidRPr="00315703">
        <w:rPr>
          <w:rFonts w:ascii="Simplified Arabic" w:hAnsi="Simplified Arabic" w:cs="Traditional Arabic"/>
          <w:sz w:val="32"/>
          <w:szCs w:val="32"/>
          <w:rtl/>
        </w:rPr>
        <w:t>ها لجميع شروط قبولها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وأما من الناحية الموضوعية</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وبما أن القضاء الإداري هو بالأساس قضاء مشروعية، من جهة تسليط رقابته على القرارات المطعون فيها، استظهاراً لمدى انضباطها داخل أطر الشرعية، بوزن مدى نظاميتها وتحقيقها للمنفعة العامة، وبما أن قواعد الشكل في إصدار القرارات الإدارية على جانب كبير من الأهمية، وهذه القواعد هي في حقيقتها ضمانات أساسية للإدارة، نظيرَ تمتعها بحق التنفيذ المباشر، </w:t>
      </w:r>
      <w:r w:rsidRPr="00315703">
        <w:rPr>
          <w:rFonts w:ascii="Simplified Arabic" w:hAnsi="Simplified Arabic" w:cs="Traditional Arabic"/>
          <w:sz w:val="32"/>
          <w:szCs w:val="32"/>
          <w:rtl/>
        </w:rPr>
        <w:lastRenderedPageBreak/>
        <w:t>والسلطة التقديرية، وقرينة السلامة في مقرراتها كأصل عام، كما تُشكل أيضاً ضمانة لصون الأفراد وكل ما من شأنه المساس بحرياتهم وحقوقهم، ولمنع الإدارة من اتخاذ خطوات متعجلة، وقرارات غير مدروسة، وحملها على التروي والتدبر، ومنعهـا من التعسف والتسلط، بوزن الملابسات المصاحبة، والظروف المحيطة بموضوع القرار، وهي ليست كمبدأ كلي هدفاً في ذاته، ولا طقوساً لا مندوحة منها تحت طائلة الجزاء بالبطلان، وإنما غايتها المصلحة العامة والخاصة على حد سواء، وإلاّ وقع قرارُها باطلاً. وبما أن القرار الجزائي هو في حقيقته قرار عقوبة مالية أو جسدية لا تكون إلا بنص نظامي</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وبالتالي فصدوره لابد أن يكون داخل أطر محددة، تختلف عن تلك الأطر التي تُصاحب القرار الإداري بوجه عام، فهذا القرار بطبيعته يمس المراكز القانونية للأفراد مساساً مباشراً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فهو مُسلط على الأموال والأنفس، ولذا فإن صدوره بغير ضمانات كافية تُحيله إلى الإلغاء بالجملة، وإن من أكثر الشكليات والإجراءات خضوعاً لرقابة القضاء الإداري، ويُعتبر من أولى أوليات قواعد إصدار القرار الجزائي هو إجراء التحقيق اللازم مع من صدر في مواجهته، فقد استقر القضاء الإداري على أن قراراً يصدر مستنداً على غير تحقيق سابق فيما هو لازم له، أو معتمداً على تحقيق فاقد أو غير مستكمل لأركانه يكون قراراً مفتقراً إلى المشروعية، </w:t>
      </w:r>
      <w:r w:rsidRPr="00315703">
        <w:rPr>
          <w:rFonts w:ascii="Simplified Arabic" w:hAnsi="Simplified Arabic" w:cs="Traditional Arabic" w:hint="cs"/>
          <w:sz w:val="32"/>
          <w:szCs w:val="32"/>
          <w:rtl/>
        </w:rPr>
        <w:t>و</w:t>
      </w:r>
      <w:r w:rsidRPr="00315703">
        <w:rPr>
          <w:rFonts w:ascii="Simplified Arabic" w:hAnsi="Simplified Arabic" w:cs="Traditional Arabic"/>
          <w:sz w:val="32"/>
          <w:szCs w:val="32"/>
          <w:rtl/>
        </w:rPr>
        <w:t>إذا شاب التحقيق المبني عليه قرار الجزاء القصور الشديد عن الإحاطة بمختلف جوانب الواقعة وتحديد أدلتها</w:t>
      </w:r>
      <w:r w:rsidRPr="00315703">
        <w:rPr>
          <w:rFonts w:ascii="Simplified Arabic" w:hAnsi="Simplified Arabic" w:cs="Traditional Arabic" w:hint="cs"/>
          <w:sz w:val="32"/>
          <w:szCs w:val="32"/>
          <w:rtl/>
        </w:rPr>
        <w:t>، ف</w:t>
      </w:r>
      <w:r w:rsidRPr="00315703">
        <w:rPr>
          <w:rFonts w:ascii="Simplified Arabic" w:hAnsi="Simplified Arabic" w:cs="Traditional Arabic"/>
          <w:sz w:val="32"/>
          <w:szCs w:val="32"/>
          <w:rtl/>
        </w:rPr>
        <w:t>إن ذلك يرتب بطلان الجزاء على ما شُيّد على هذا التحقيق الباطل؛ لأن ما بني على باطل فهو باطل</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w:t>
      </w:r>
      <w:r w:rsidRPr="00315703">
        <w:rPr>
          <w:rFonts w:ascii="Simplified Arabic" w:hAnsi="Simplified Arabic" w:cs="Traditional Arabic" w:hint="cs"/>
          <w:sz w:val="32"/>
          <w:szCs w:val="32"/>
          <w:rtl/>
        </w:rPr>
        <w:t>و</w:t>
      </w:r>
      <w:r w:rsidRPr="00315703">
        <w:rPr>
          <w:rFonts w:ascii="Simplified Arabic" w:hAnsi="Simplified Arabic" w:cs="Traditional Arabic"/>
          <w:sz w:val="32"/>
          <w:szCs w:val="32"/>
          <w:rtl/>
        </w:rPr>
        <w:t>إذا كان هذا في حال القصور في التحقيق فكيف بصدور قرار جزائي خالٍ من التحقيق، ومما لاشك فيه أن التحقيق بصفة عامة يعني الفحص النزيه والبحث الموضوعي المحايد استجلاء للحقيقة فيما يتعلق بصحة وقائع المخالفة ونسبتها إلى مرتكبها، كما أن التحقيق يجب أن يحوي كل عناصره النظامية ويكفل جميع ضماناته من وجوب استدعاء المخالف وسؤاله عن مخالفته ومواجهته بما هو مأخوذ به، وتمكينه من الدفاع عن نفسه وإتاحة الفرصة له للمناقشة وتقديم البيانات وغير ذلك من مقتضيات الدفاع، ولذا فإن قضاء ديوان المظالم قد اطرد في أحكامه على اعتبار التحقيق إجراء</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جوهرياً لازماً لمشروعية القرارات ذات الطابع الجزائي، وأن إغفال هذ</w:t>
      </w:r>
      <w:r w:rsidRPr="00315703">
        <w:rPr>
          <w:rFonts w:ascii="Simplified Arabic" w:hAnsi="Simplified Arabic" w:cs="Traditional Arabic" w:hint="cs"/>
          <w:sz w:val="32"/>
          <w:szCs w:val="32"/>
          <w:rtl/>
        </w:rPr>
        <w:t>ا</w:t>
      </w:r>
      <w:r w:rsidRPr="00315703">
        <w:rPr>
          <w:rFonts w:ascii="Simplified Arabic" w:hAnsi="Simplified Arabic" w:cs="Traditional Arabic"/>
          <w:sz w:val="32"/>
          <w:szCs w:val="32"/>
          <w:rtl/>
        </w:rPr>
        <w:t xml:space="preserve"> الإجراء يؤدي إلى قابلية القرارات للإلغاء بغير الحاجة إلى النص صراحةً على أن يكون جزاء هذا الإخلال البطلان حسب ما يقرره القاضي الإداري فيما يعرض عليه من واقعات.</w:t>
      </w:r>
      <w:r w:rsidRPr="00315703">
        <w:rPr>
          <w:rFonts w:ascii="Simplified Arabic" w:hAnsi="Simplified Arabic" w:cs="Traditional Arabic" w:hint="cs"/>
          <w:sz w:val="32"/>
          <w:szCs w:val="32"/>
          <w:rtl/>
        </w:rPr>
        <w:t xml:space="preserve"> </w:t>
      </w:r>
      <w:r w:rsidRPr="00315703">
        <w:rPr>
          <w:rFonts w:ascii="Simplified Arabic" w:hAnsi="Simplified Arabic" w:cs="Traditional Arabic"/>
          <w:sz w:val="32"/>
          <w:szCs w:val="32"/>
          <w:rtl/>
        </w:rPr>
        <w:t>وتأسيساً على ما سبق: وبما أن المدعى عليها قد أصدرت قرارها الطعين دون إجراء تحقيق مع من يمثل المدعية</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وبيان للمخالفة المنسوبة لها، وإتاحة الفرصة لها لتقديم بيناتها ودفوعها، ولما كان إجراء التحقيق مع المخالف قبل إيقاع العقوبة يعد إجراءً جوهرياً يترتب على إغفاله بطلان القرار</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الأمر الذي يكشف بجلاء حقيقة الوضع الذي تطمئن إليه الدائرة من أن القرار افتقد إجراء</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جوهرياً مؤثراً</w:t>
      </w:r>
      <w:r w:rsidRPr="00315703">
        <w:rPr>
          <w:rFonts w:ascii="Simplified Arabic" w:hAnsi="Simplified Arabic" w:cs="Traditional Arabic" w:hint="cs"/>
          <w:sz w:val="32"/>
          <w:szCs w:val="32"/>
          <w:rtl/>
        </w:rPr>
        <w:t>؛</w:t>
      </w:r>
      <w:r w:rsidRPr="00315703">
        <w:rPr>
          <w:rFonts w:ascii="Simplified Arabic" w:hAnsi="Simplified Arabic" w:cs="Traditional Arabic"/>
          <w:sz w:val="32"/>
          <w:szCs w:val="32"/>
          <w:rtl/>
        </w:rPr>
        <w:t xml:space="preserve"> ما يتعين الحكم بإلغائه واعتباره كأن لم يكن</w:t>
      </w:r>
      <w:r w:rsidRPr="00315703">
        <w:rPr>
          <w:rFonts w:ascii="Simplified Arabic" w:hAnsi="Simplified Arabic" w:cs="Traditional Arabic" w:hint="cs"/>
          <w:sz w:val="32"/>
          <w:szCs w:val="32"/>
          <w:rtl/>
        </w:rPr>
        <w:t>.</w:t>
      </w:r>
    </w:p>
    <w:p w:rsidR="00AD6FC2" w:rsidRPr="00315703" w:rsidRDefault="00AD6FC2" w:rsidP="00AD6FC2">
      <w:pPr>
        <w:jc w:val="both"/>
        <w:rPr>
          <w:rFonts w:ascii="Traditional Arabic" w:hAnsi="Traditional Arabic" w:cs="Traditional Arabic"/>
          <w:b/>
          <w:bCs/>
          <w:sz w:val="32"/>
          <w:szCs w:val="32"/>
          <w:rtl/>
        </w:rPr>
      </w:pPr>
      <w:r w:rsidRPr="00315703">
        <w:rPr>
          <w:rFonts w:ascii="Traditional Arabic" w:hAnsi="Traditional Arabic" w:cs="Traditional Arabic"/>
          <w:b/>
          <w:bCs/>
          <w:sz w:val="32"/>
          <w:szCs w:val="32"/>
          <w:rtl/>
        </w:rPr>
        <w:t xml:space="preserve">لذلك حكمت الدائرة: </w:t>
      </w:r>
      <w:r w:rsidRPr="00315703">
        <w:rPr>
          <w:rFonts w:ascii="Traditional Arabic" w:hAnsi="Traditional Arabic" w:cs="Traditional Arabic" w:hint="cs"/>
          <w:b/>
          <w:bCs/>
          <w:sz w:val="32"/>
          <w:szCs w:val="32"/>
          <w:rtl/>
        </w:rPr>
        <w:t>ب</w:t>
      </w:r>
      <w:r w:rsidRPr="00315703">
        <w:rPr>
          <w:rFonts w:ascii="Traditional Arabic" w:hAnsi="Traditional Arabic" w:cs="Traditional Arabic"/>
          <w:b/>
          <w:bCs/>
          <w:sz w:val="32"/>
          <w:szCs w:val="32"/>
          <w:rtl/>
        </w:rPr>
        <w:t>إلغاء قرار المدعى عليها</w:t>
      </w:r>
      <w:r w:rsidRPr="00315703">
        <w:rPr>
          <w:rFonts w:ascii="Traditional Arabic" w:hAnsi="Traditional Arabic" w:cs="Traditional Arabic" w:hint="cs"/>
          <w:b/>
          <w:bCs/>
          <w:sz w:val="32"/>
          <w:szCs w:val="32"/>
          <w:rtl/>
        </w:rPr>
        <w:t xml:space="preserve"> </w:t>
      </w:r>
      <w:r w:rsidRPr="00315703">
        <w:rPr>
          <w:rFonts w:ascii="Traditional Arabic" w:hAnsi="Traditional Arabic" w:cs="Traditional Arabic"/>
          <w:b/>
          <w:bCs/>
          <w:sz w:val="32"/>
          <w:szCs w:val="32"/>
          <w:rtl/>
        </w:rPr>
        <w:t xml:space="preserve">وزارة الصناعة والثروة المعدنية رقم </w:t>
      </w:r>
      <w:r w:rsidRPr="00315703">
        <w:rPr>
          <w:rFonts w:ascii="Traditional Arabic" w:hAnsi="Traditional Arabic" w:cs="Traditional Arabic" w:hint="cs"/>
          <w:b/>
          <w:bCs/>
          <w:sz w:val="32"/>
          <w:szCs w:val="32"/>
          <w:rtl/>
        </w:rPr>
        <w:t>(2</w:t>
      </w:r>
      <w:r w:rsidRPr="00315703">
        <w:rPr>
          <w:rFonts w:ascii="Traditional Arabic" w:hAnsi="Traditional Arabic" w:cs="Traditional Arabic"/>
          <w:b/>
          <w:bCs/>
          <w:sz w:val="32"/>
          <w:szCs w:val="32"/>
          <w:rtl/>
        </w:rPr>
        <w:t>/8/108/</w:t>
      </w:r>
      <w:r w:rsidRPr="00315703">
        <w:rPr>
          <w:rFonts w:ascii="Traditional Arabic" w:hAnsi="Traditional Arabic" w:cs="Traditional Arabic" w:hint="cs"/>
          <w:b/>
          <w:bCs/>
          <w:sz w:val="32"/>
          <w:szCs w:val="32"/>
          <w:rtl/>
        </w:rPr>
        <w:t>42)</w:t>
      </w:r>
      <w:r w:rsidRPr="00315703">
        <w:rPr>
          <w:rFonts w:ascii="Traditional Arabic" w:hAnsi="Traditional Arabic" w:cs="Traditional Arabic"/>
          <w:b/>
          <w:bCs/>
          <w:sz w:val="32"/>
          <w:szCs w:val="32"/>
          <w:rtl/>
        </w:rPr>
        <w:t xml:space="preserve"> وتاريخ 06/01/1442هـ الصادر بحق المدعية شركة </w:t>
      </w:r>
      <w:r w:rsidRPr="00315703">
        <w:rPr>
          <w:rFonts w:ascii="Traditional Arabic" w:hAnsi="Traditional Arabic" w:cs="Traditional Arabic" w:hint="cs"/>
          <w:b/>
          <w:bCs/>
          <w:sz w:val="32"/>
          <w:szCs w:val="32"/>
          <w:rtl/>
        </w:rPr>
        <w:t>(...)</w:t>
      </w:r>
      <w:r w:rsidRPr="00315703">
        <w:rPr>
          <w:rFonts w:ascii="Traditional Arabic" w:hAnsi="Traditional Arabic" w:cs="Traditional Arabic"/>
          <w:b/>
          <w:bCs/>
          <w:sz w:val="32"/>
          <w:szCs w:val="32"/>
          <w:rtl/>
        </w:rPr>
        <w:t xml:space="preserve"> للإنشاءات </w:t>
      </w:r>
      <w:r w:rsidRPr="00315703">
        <w:rPr>
          <w:rFonts w:ascii="Traditional Arabic" w:hAnsi="Traditional Arabic" w:cs="Traditional Arabic" w:hint="cs"/>
          <w:b/>
          <w:bCs/>
          <w:sz w:val="32"/>
          <w:szCs w:val="32"/>
          <w:rtl/>
        </w:rPr>
        <w:t>المحدودة.</w:t>
      </w:r>
    </w:p>
    <w:p w:rsidR="00AD6FC2" w:rsidRPr="00315703" w:rsidRDefault="00AD6FC2" w:rsidP="00AD6FC2">
      <w:pPr>
        <w:jc w:val="both"/>
        <w:rPr>
          <w:rFonts w:ascii="Traditional Arabic" w:hAnsi="Traditional Arabic" w:cs="Traditional Arabic"/>
          <w:b/>
          <w:bCs/>
          <w:sz w:val="32"/>
          <w:szCs w:val="32"/>
          <w:rtl/>
        </w:rPr>
      </w:pPr>
      <w:r w:rsidRPr="0031570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15703" w:rsidRDefault="00AD6FC2" w:rsidP="00AD6FC2">
      <w:pPr>
        <w:jc w:val="both"/>
        <w:rPr>
          <w:rFonts w:ascii="Traditional Arabic" w:hAnsi="Traditional Arabic" w:cs="Traditional Arabic"/>
          <w:sz w:val="32"/>
          <w:szCs w:val="32"/>
          <w:rtl/>
        </w:rPr>
      </w:pPr>
    </w:p>
    <w:p w:rsidR="00AD6FC2" w:rsidRPr="00315703" w:rsidRDefault="00AD6FC2" w:rsidP="00AD6FC2">
      <w:pPr>
        <w:jc w:val="both"/>
        <w:rPr>
          <w:rFonts w:ascii="Traditional Arabic" w:hAnsi="Traditional Arabic" w:cs="Traditional Arabic"/>
          <w:b/>
          <w:bCs/>
          <w:sz w:val="32"/>
          <w:szCs w:val="32"/>
          <w:rtl/>
        </w:rPr>
      </w:pPr>
      <w:r w:rsidRPr="00315703">
        <w:rPr>
          <w:rFonts w:ascii="Traditional Arabic" w:hAnsi="Traditional Arabic" w:cs="Traditional Arabic"/>
          <w:b/>
          <w:bCs/>
          <w:sz w:val="32"/>
          <w:szCs w:val="32"/>
          <w:rtl/>
        </w:rPr>
        <w:t xml:space="preserve">حكم محكمة الاستئناف: </w:t>
      </w:r>
    </w:p>
    <w:p w:rsidR="00AD6FC2" w:rsidRPr="00C31296" w:rsidRDefault="00AD6FC2" w:rsidP="00AD6FC2">
      <w:pPr>
        <w:rPr>
          <w:rFonts w:ascii="Traditional Arabic" w:hAnsi="Traditional Arabic" w:cs="Traditional Arabic"/>
          <w:b/>
          <w:bCs/>
          <w:sz w:val="32"/>
          <w:szCs w:val="32"/>
        </w:rPr>
      </w:pPr>
      <w:r w:rsidRPr="00315703">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74D9E" w:rsidRDefault="00AD6FC2" w:rsidP="00AD6FC2">
      <w:pPr>
        <w:jc w:val="both"/>
        <w:rPr>
          <w:rFonts w:ascii="Traditional Arabic" w:hAnsi="Traditional Arabic" w:cs="Traditional Arabic"/>
          <w:b/>
          <w:bCs/>
          <w:sz w:val="32"/>
          <w:szCs w:val="32"/>
        </w:rPr>
      </w:pPr>
      <w:r w:rsidRPr="00874D9E">
        <w:rPr>
          <w:rFonts w:ascii="Traditional Arabic" w:hAnsi="Traditional Arabic" w:cs="Traditional Arabic"/>
          <w:b/>
          <w:bCs/>
          <w:sz w:val="32"/>
          <w:szCs w:val="32"/>
          <w:rtl/>
        </w:rPr>
        <w:lastRenderedPageBreak/>
        <w:t xml:space="preserve">رقم القضية في المحكمة الإدارية </w:t>
      </w:r>
      <w:r w:rsidRPr="00874D9E">
        <w:rPr>
          <w:rFonts w:ascii="Traditional Arabic" w:hAnsi="Traditional Arabic" w:cs="Traditional Arabic" w:hint="cs"/>
          <w:b/>
          <w:bCs/>
          <w:sz w:val="32"/>
          <w:szCs w:val="32"/>
          <w:rtl/>
        </w:rPr>
        <w:t>9439 لعام 1442هـ</w:t>
      </w:r>
    </w:p>
    <w:p w:rsidR="00AD6FC2" w:rsidRPr="00874D9E" w:rsidRDefault="00AD6FC2" w:rsidP="00AD6FC2">
      <w:pPr>
        <w:jc w:val="both"/>
        <w:rPr>
          <w:rFonts w:ascii="Traditional Arabic" w:hAnsi="Traditional Arabic" w:cs="Traditional Arabic"/>
          <w:b/>
          <w:bCs/>
          <w:sz w:val="32"/>
          <w:szCs w:val="32"/>
        </w:rPr>
      </w:pPr>
      <w:r w:rsidRPr="00874D9E">
        <w:rPr>
          <w:rFonts w:ascii="Traditional Arabic" w:hAnsi="Traditional Arabic" w:cs="Traditional Arabic"/>
          <w:b/>
          <w:bCs/>
          <w:sz w:val="32"/>
          <w:szCs w:val="32"/>
          <w:rtl/>
        </w:rPr>
        <w:t xml:space="preserve">رقم القضية في محكمة الاستئناف الإدارية </w:t>
      </w:r>
      <w:r w:rsidRPr="00874D9E">
        <w:rPr>
          <w:rFonts w:ascii="Traditional Arabic" w:hAnsi="Traditional Arabic" w:cs="Traditional Arabic" w:hint="cs"/>
          <w:b/>
          <w:bCs/>
          <w:sz w:val="32"/>
          <w:szCs w:val="32"/>
          <w:rtl/>
        </w:rPr>
        <w:t>1096 لعام 1443هـ</w:t>
      </w:r>
    </w:p>
    <w:p w:rsidR="00AD6FC2" w:rsidRPr="00874D9E" w:rsidRDefault="00AD6FC2" w:rsidP="00AD6FC2">
      <w:pPr>
        <w:tabs>
          <w:tab w:val="left" w:pos="3461"/>
        </w:tabs>
        <w:jc w:val="both"/>
        <w:rPr>
          <w:rFonts w:ascii="Traditional Arabic" w:hAnsi="Traditional Arabic" w:cs="Traditional Arabic"/>
          <w:b/>
          <w:bCs/>
          <w:sz w:val="32"/>
          <w:szCs w:val="32"/>
        </w:rPr>
      </w:pPr>
      <w:r w:rsidRPr="00874D9E">
        <w:rPr>
          <w:rFonts w:ascii="Traditional Arabic" w:hAnsi="Traditional Arabic" w:cs="Traditional Arabic"/>
          <w:b/>
          <w:bCs/>
          <w:sz w:val="32"/>
          <w:szCs w:val="32"/>
          <w:rtl/>
        </w:rPr>
        <w:t xml:space="preserve">تاريخ الجلسة </w:t>
      </w:r>
      <w:r w:rsidRPr="00874D9E">
        <w:rPr>
          <w:rFonts w:ascii="Traditional Arabic" w:hAnsi="Traditional Arabic" w:cs="Traditional Arabic" w:hint="cs"/>
          <w:b/>
          <w:bCs/>
          <w:sz w:val="32"/>
          <w:szCs w:val="32"/>
          <w:rtl/>
        </w:rPr>
        <w:t>3</w:t>
      </w:r>
      <w:r w:rsidRPr="00874D9E">
        <w:rPr>
          <w:rFonts w:ascii="Traditional Arabic" w:hAnsi="Traditional Arabic" w:cs="Traditional Arabic"/>
          <w:b/>
          <w:bCs/>
          <w:sz w:val="32"/>
          <w:szCs w:val="32"/>
          <w:rtl/>
        </w:rPr>
        <w:t>/</w:t>
      </w:r>
      <w:r w:rsidRPr="00874D9E">
        <w:rPr>
          <w:rFonts w:ascii="Traditional Arabic" w:hAnsi="Traditional Arabic" w:cs="Traditional Arabic" w:hint="cs"/>
          <w:b/>
          <w:bCs/>
          <w:sz w:val="32"/>
          <w:szCs w:val="32"/>
          <w:rtl/>
        </w:rPr>
        <w:t>4</w:t>
      </w:r>
      <w:r w:rsidRPr="00874D9E">
        <w:rPr>
          <w:rFonts w:ascii="Traditional Arabic" w:hAnsi="Traditional Arabic" w:cs="Traditional Arabic"/>
          <w:b/>
          <w:bCs/>
          <w:sz w:val="32"/>
          <w:szCs w:val="32"/>
          <w:rtl/>
        </w:rPr>
        <w:t>/1443هـ</w:t>
      </w:r>
      <w:r w:rsidRPr="00874D9E">
        <w:rPr>
          <w:rFonts w:ascii="Traditional Arabic" w:hAnsi="Traditional Arabic" w:cs="Traditional Arabic"/>
          <w:b/>
          <w:bCs/>
          <w:sz w:val="32"/>
          <w:szCs w:val="32"/>
          <w:rtl/>
        </w:rPr>
        <w:tab/>
      </w:r>
    </w:p>
    <w:p w:rsidR="00AD6FC2" w:rsidRPr="00874D9E" w:rsidRDefault="00AD6FC2" w:rsidP="00AD6FC2">
      <w:pPr>
        <w:tabs>
          <w:tab w:val="left" w:pos="3461"/>
        </w:tabs>
        <w:jc w:val="center"/>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t>الموضوعات</w:t>
      </w:r>
    </w:p>
    <w:p w:rsidR="00AD6FC2" w:rsidRPr="00874D9E" w:rsidRDefault="00AD6FC2" w:rsidP="00AD6FC2">
      <w:pPr>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t>غرامات – تعدين</w:t>
      </w:r>
      <w:r w:rsidRPr="00874D9E">
        <w:rPr>
          <w:rFonts w:ascii="Traditional Arabic" w:hAnsi="Traditional Arabic" w:cs="Traditional Arabic" w:hint="cs"/>
          <w:b/>
          <w:bCs/>
          <w:sz w:val="32"/>
          <w:szCs w:val="32"/>
          <w:rtl/>
        </w:rPr>
        <w:t xml:space="preserve">ية </w:t>
      </w:r>
      <w:r w:rsidRPr="00874D9E">
        <w:rPr>
          <w:rFonts w:ascii="Traditional Arabic" w:hAnsi="Traditional Arabic" w:cs="Traditional Arabic"/>
          <w:b/>
          <w:bCs/>
          <w:sz w:val="32"/>
          <w:szCs w:val="32"/>
          <w:rtl/>
        </w:rPr>
        <w:t xml:space="preserve">– معادن ثمينة وأحجار كريمة – حيازة </w:t>
      </w:r>
      <w:r w:rsidRPr="00874D9E">
        <w:rPr>
          <w:rFonts w:ascii="Traditional Arabic" w:hAnsi="Traditional Arabic" w:cs="Traditional Arabic" w:hint="cs"/>
          <w:b/>
          <w:bCs/>
          <w:sz w:val="32"/>
          <w:szCs w:val="32"/>
          <w:rtl/>
        </w:rPr>
        <w:t xml:space="preserve">وعرض </w:t>
      </w:r>
      <w:r w:rsidRPr="00874D9E">
        <w:rPr>
          <w:rFonts w:ascii="Traditional Arabic" w:hAnsi="Traditional Arabic" w:cs="Traditional Arabic"/>
          <w:b/>
          <w:bCs/>
          <w:sz w:val="32"/>
          <w:szCs w:val="32"/>
          <w:rtl/>
        </w:rPr>
        <w:t>ذهب غير مدموغ بالسمة النظامية</w:t>
      </w:r>
      <w:r w:rsidRPr="00874D9E">
        <w:rPr>
          <w:rFonts w:ascii="Traditional Arabic" w:hAnsi="Traditional Arabic" w:cs="Traditional Arabic" w:hint="cs"/>
          <w:b/>
          <w:bCs/>
          <w:sz w:val="32"/>
          <w:szCs w:val="32"/>
          <w:rtl/>
        </w:rPr>
        <w:t xml:space="preserve"> </w:t>
      </w:r>
      <w:r w:rsidRPr="00874D9E">
        <w:rPr>
          <w:rFonts w:ascii="Traditional Arabic" w:hAnsi="Traditional Arabic" w:cs="Traditional Arabic"/>
          <w:b/>
          <w:bCs/>
          <w:sz w:val="32"/>
          <w:szCs w:val="32"/>
          <w:rtl/>
        </w:rPr>
        <w:t>–</w:t>
      </w:r>
      <w:r w:rsidRPr="00874D9E">
        <w:rPr>
          <w:rFonts w:ascii="Traditional Arabic" w:hAnsi="Traditional Arabic" w:cs="Traditional Arabic" w:hint="cs"/>
          <w:b/>
          <w:bCs/>
          <w:sz w:val="32"/>
          <w:szCs w:val="32"/>
          <w:rtl/>
        </w:rPr>
        <w:t xml:space="preserve"> إقرار </w:t>
      </w:r>
      <w:r w:rsidRPr="00874D9E">
        <w:rPr>
          <w:rFonts w:ascii="Traditional Arabic" w:hAnsi="Traditional Arabic" w:cs="Traditional Arabic"/>
          <w:b/>
          <w:bCs/>
          <w:sz w:val="32"/>
          <w:szCs w:val="32"/>
          <w:rtl/>
        </w:rPr>
        <w:t>–</w:t>
      </w:r>
      <w:r w:rsidRPr="00874D9E">
        <w:rPr>
          <w:rFonts w:ascii="Traditional Arabic" w:hAnsi="Traditional Arabic" w:cs="Traditional Arabic" w:hint="cs"/>
          <w:b/>
          <w:bCs/>
          <w:sz w:val="32"/>
          <w:szCs w:val="32"/>
          <w:rtl/>
        </w:rPr>
        <w:t xml:space="preserve"> حجية محضر ضبط المخالفة </w:t>
      </w:r>
      <w:r w:rsidRPr="00874D9E">
        <w:rPr>
          <w:rFonts w:ascii="Traditional Arabic" w:hAnsi="Traditional Arabic" w:cs="Traditional Arabic"/>
          <w:b/>
          <w:bCs/>
          <w:sz w:val="32"/>
          <w:szCs w:val="32"/>
          <w:rtl/>
        </w:rPr>
        <w:t>–</w:t>
      </w:r>
      <w:r w:rsidRPr="00874D9E">
        <w:rPr>
          <w:rFonts w:ascii="Traditional Arabic" w:hAnsi="Traditional Arabic" w:cs="Traditional Arabic" w:hint="cs"/>
          <w:b/>
          <w:bCs/>
          <w:sz w:val="32"/>
          <w:szCs w:val="32"/>
          <w:rtl/>
        </w:rPr>
        <w:t xml:space="preserve"> </w:t>
      </w:r>
      <w:r w:rsidRPr="00874D9E">
        <w:rPr>
          <w:rFonts w:ascii="Traditional Arabic" w:hAnsi="Traditional Arabic" w:cs="Traditional Arabic"/>
          <w:b/>
          <w:bCs/>
          <w:sz w:val="32"/>
          <w:szCs w:val="32"/>
          <w:rtl/>
        </w:rPr>
        <w:t>حرمة الملكية الخاصة</w:t>
      </w:r>
      <w:r w:rsidRPr="00874D9E">
        <w:rPr>
          <w:rFonts w:ascii="Traditional Arabic" w:hAnsi="Traditional Arabic" w:cs="Traditional Arabic" w:hint="cs"/>
          <w:b/>
          <w:bCs/>
          <w:sz w:val="32"/>
          <w:szCs w:val="32"/>
          <w:rtl/>
        </w:rPr>
        <w:t>.</w:t>
      </w:r>
    </w:p>
    <w:p w:rsidR="00AD6FC2" w:rsidRPr="00874D9E" w:rsidRDefault="00AD6FC2" w:rsidP="00AD6FC2">
      <w:pPr>
        <w:jc w:val="both"/>
        <w:rPr>
          <w:rFonts w:ascii="Traditional Arabic" w:hAnsi="Traditional Arabic" w:cs="Traditional Arabic"/>
          <w:sz w:val="32"/>
          <w:szCs w:val="32"/>
          <w:rtl/>
        </w:rPr>
      </w:pPr>
      <w:r w:rsidRPr="00874D9E">
        <w:rPr>
          <w:rFonts w:ascii="Traditional Arabic" w:hAnsi="Traditional Arabic" w:cs="Traditional Arabic"/>
          <w:sz w:val="32"/>
          <w:szCs w:val="32"/>
          <w:rtl/>
        </w:rPr>
        <w:t>مُطالبة المدَّعي</w:t>
      </w:r>
      <w:r w:rsidRPr="00874D9E">
        <w:rPr>
          <w:rFonts w:ascii="Traditional Arabic" w:hAnsi="Traditional Arabic" w:cs="Traditional Arabic" w:hint="cs"/>
          <w:sz w:val="32"/>
          <w:szCs w:val="32"/>
          <w:rtl/>
        </w:rPr>
        <w:t xml:space="preserve"> إلغاء </w:t>
      </w:r>
      <w:r w:rsidRPr="00874D9E">
        <w:rPr>
          <w:rFonts w:ascii="Traditional Arabic" w:hAnsi="Traditional Arabic" w:cs="Traditional Arabic"/>
          <w:sz w:val="32"/>
          <w:szCs w:val="32"/>
          <w:rtl/>
        </w:rPr>
        <w:t xml:space="preserve">قرار لجنة الفصل في مخالفات نظام المعادن الثمينة والأحجار الكريمة المتضمن </w:t>
      </w:r>
      <w:r w:rsidRPr="00874D9E">
        <w:rPr>
          <w:rFonts w:ascii="Traditional Arabic" w:hAnsi="Traditional Arabic" w:cs="Traditional Arabic" w:hint="cs"/>
          <w:sz w:val="32"/>
          <w:szCs w:val="32"/>
          <w:rtl/>
        </w:rPr>
        <w:t>معاقبته بغرامة مالية</w:t>
      </w:r>
      <w:r w:rsidRPr="00874D9E">
        <w:rPr>
          <w:rFonts w:ascii="Traditional Arabic" w:hAnsi="Traditional Arabic" w:cs="Traditional Arabic"/>
          <w:sz w:val="32"/>
          <w:szCs w:val="32"/>
          <w:rtl/>
        </w:rPr>
        <w:t xml:space="preserve">؛ </w:t>
      </w:r>
      <w:r w:rsidRPr="00874D9E">
        <w:rPr>
          <w:rFonts w:ascii="Traditional Arabic" w:hAnsi="Traditional Arabic" w:cs="Traditional Arabic" w:hint="cs"/>
          <w:sz w:val="32"/>
          <w:szCs w:val="32"/>
          <w:rtl/>
        </w:rPr>
        <w:t>ل</w:t>
      </w:r>
      <w:r w:rsidRPr="00874D9E">
        <w:rPr>
          <w:rFonts w:ascii="Traditional Arabic" w:hAnsi="Traditional Arabic" w:cs="Traditional Arabic"/>
          <w:sz w:val="32"/>
          <w:szCs w:val="32"/>
          <w:rtl/>
        </w:rPr>
        <w:t>حياز</w:t>
      </w:r>
      <w:r w:rsidRPr="00874D9E">
        <w:rPr>
          <w:rFonts w:ascii="Traditional Arabic" w:hAnsi="Traditional Arabic" w:cs="Traditional Arabic" w:hint="cs"/>
          <w:sz w:val="32"/>
          <w:szCs w:val="32"/>
          <w:rtl/>
        </w:rPr>
        <w:t>ته</w:t>
      </w:r>
      <w:r w:rsidRPr="00874D9E">
        <w:rPr>
          <w:rFonts w:ascii="Traditional Arabic" w:hAnsi="Traditional Arabic" w:cs="Traditional Arabic"/>
          <w:sz w:val="32"/>
          <w:szCs w:val="32"/>
          <w:rtl/>
        </w:rPr>
        <w:t xml:space="preserve"> </w:t>
      </w:r>
      <w:r w:rsidRPr="00874D9E">
        <w:rPr>
          <w:rFonts w:ascii="Traditional Arabic" w:hAnsi="Traditional Arabic" w:cs="Traditional Arabic" w:hint="cs"/>
          <w:sz w:val="32"/>
          <w:szCs w:val="32"/>
          <w:rtl/>
        </w:rPr>
        <w:t xml:space="preserve">وعرضه </w:t>
      </w:r>
      <w:r w:rsidRPr="00874D9E">
        <w:rPr>
          <w:rFonts w:ascii="Traditional Arabic" w:hAnsi="Traditional Arabic" w:cs="Traditional Arabic"/>
          <w:sz w:val="32"/>
          <w:szCs w:val="32"/>
          <w:rtl/>
        </w:rPr>
        <w:t>مشغولات ذهبية غير مدموغ</w:t>
      </w:r>
      <w:r w:rsidRPr="00874D9E">
        <w:rPr>
          <w:rFonts w:ascii="Traditional Arabic" w:hAnsi="Traditional Arabic" w:cs="Traditional Arabic" w:hint="cs"/>
          <w:sz w:val="32"/>
          <w:szCs w:val="32"/>
          <w:rtl/>
        </w:rPr>
        <w:t>ة</w:t>
      </w:r>
      <w:r w:rsidRPr="00874D9E">
        <w:rPr>
          <w:rFonts w:ascii="Traditional Arabic" w:hAnsi="Traditional Arabic" w:cs="Traditional Arabic"/>
          <w:sz w:val="32"/>
          <w:szCs w:val="32"/>
          <w:rtl/>
        </w:rPr>
        <w:t xml:space="preserve"> بالسمة النظامية –</w:t>
      </w:r>
      <w:r w:rsidRPr="00874D9E">
        <w:rPr>
          <w:rFonts w:ascii="Traditional Arabic" w:hAnsi="Traditional Arabic" w:cs="Traditional Arabic" w:hint="cs"/>
          <w:sz w:val="32"/>
          <w:szCs w:val="32"/>
          <w:rtl/>
        </w:rPr>
        <w:t xml:space="preserve"> تضمن النظام معاقبة </w:t>
      </w:r>
      <w:r w:rsidRPr="00874D9E">
        <w:rPr>
          <w:rFonts w:ascii="Traditional Arabic" w:hAnsi="Traditional Arabic" w:cs="Traditional Arabic"/>
          <w:sz w:val="32"/>
          <w:szCs w:val="32"/>
          <w:rtl/>
        </w:rPr>
        <w:t>كل من باع أو عرض أو حاز بقصد البيع سبائك المعادن الثمينة أو مشغولاتها غير المدموغة بالسمة النظامية</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w:t>
      </w:r>
      <w:r w:rsidRPr="00874D9E">
        <w:rPr>
          <w:rFonts w:ascii="Traditional Arabic" w:hAnsi="Traditional Arabic" w:cs="Traditional Arabic" w:hint="cs"/>
          <w:sz w:val="32"/>
          <w:szCs w:val="32"/>
          <w:rtl/>
        </w:rPr>
        <w:t xml:space="preserve"> الثابت ارتكاب المدعي للمخالفة المنسوبة إليه وفق إقراره ومحضر الضبط؛ مما يتقرر معه صحة القرار محل الدعوى </w:t>
      </w:r>
      <w:r w:rsidRPr="00874D9E">
        <w:rPr>
          <w:rFonts w:ascii="Traditional Arabic" w:hAnsi="Traditional Arabic" w:cs="Traditional Arabic"/>
          <w:sz w:val="32"/>
          <w:szCs w:val="32"/>
          <w:rtl/>
        </w:rPr>
        <w:t>–</w:t>
      </w:r>
      <w:r w:rsidRPr="00874D9E">
        <w:rPr>
          <w:rFonts w:ascii="Traditional Arabic" w:hAnsi="Traditional Arabic" w:cs="Traditional Arabic" w:hint="cs"/>
          <w:sz w:val="32"/>
          <w:szCs w:val="32"/>
          <w:rtl/>
        </w:rPr>
        <w:t xml:space="preserve"> عدم قبول احتجاج المدعي بأن حيازته وعرضه للمشغولات الذهبية لم يكن بقصد البيع؛ لعدم تقديمه الاحتجاج في حينه، ولإقراره بالمخالفة </w:t>
      </w:r>
      <w:r w:rsidRPr="00874D9E">
        <w:rPr>
          <w:rFonts w:ascii="Traditional Arabic" w:hAnsi="Traditional Arabic" w:cs="Traditional Arabic"/>
          <w:sz w:val="32"/>
          <w:szCs w:val="32"/>
          <w:rtl/>
        </w:rPr>
        <w:t>–</w:t>
      </w:r>
      <w:r w:rsidRPr="00874D9E">
        <w:rPr>
          <w:rFonts w:ascii="Traditional Arabic" w:hAnsi="Traditional Arabic" w:cs="Traditional Arabic" w:hint="cs"/>
          <w:sz w:val="32"/>
          <w:szCs w:val="32"/>
          <w:rtl/>
        </w:rPr>
        <w:t xml:space="preserve"> أثر ذلك: رفض الدعوى.</w:t>
      </w:r>
    </w:p>
    <w:p w:rsidR="00AD6FC2" w:rsidRPr="00874D9E" w:rsidRDefault="00AD6FC2" w:rsidP="00AD6FC2">
      <w:pPr>
        <w:jc w:val="both"/>
        <w:rPr>
          <w:rFonts w:ascii="Traditional Arabic" w:hAnsi="Traditional Arabic" w:cs="Traditional Arabic"/>
          <w:sz w:val="32"/>
          <w:szCs w:val="32"/>
          <w:rtl/>
        </w:rPr>
      </w:pPr>
    </w:p>
    <w:p w:rsidR="00AD6FC2" w:rsidRPr="00874D9E" w:rsidRDefault="00AD6FC2" w:rsidP="00AD6FC2">
      <w:pPr>
        <w:tabs>
          <w:tab w:val="left" w:pos="3461"/>
        </w:tabs>
        <w:jc w:val="center"/>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t>مستند الحكم</w:t>
      </w:r>
    </w:p>
    <w:p w:rsidR="00AD6FC2" w:rsidRPr="00874D9E" w:rsidRDefault="00AD6FC2" w:rsidP="00AD6FC2">
      <w:pPr>
        <w:pStyle w:val="a5"/>
        <w:numPr>
          <w:ilvl w:val="0"/>
          <w:numId w:val="113"/>
        </w:numPr>
        <w:jc w:val="both"/>
        <w:rPr>
          <w:rFonts w:ascii="Traditional Arabic" w:hAnsi="Traditional Arabic" w:cs="Traditional Arabic"/>
          <w:sz w:val="32"/>
          <w:szCs w:val="32"/>
        </w:rPr>
      </w:pPr>
      <w:r w:rsidRPr="00874D9E">
        <w:rPr>
          <w:rFonts w:ascii="Traditional Arabic" w:hAnsi="Traditional Arabic" w:cs="Traditional Arabic" w:hint="cs"/>
          <w:sz w:val="32"/>
          <w:szCs w:val="32"/>
          <w:rtl/>
        </w:rPr>
        <w:t>قول الله تعالى: ﴿</w:t>
      </w:r>
      <w:r w:rsidRPr="00874D9E">
        <w:rPr>
          <w:rFonts w:ascii="Traditional Arabic" w:hAnsi="Traditional Arabic" w:cs="Traditional Arabic"/>
          <w:sz w:val="32"/>
          <w:szCs w:val="32"/>
          <w:rtl/>
        </w:rPr>
        <w:t>يَا أَيُّهَا الَّذِينَ آمَنُوا لَا تَأْكُلُوا أَمْوَالَكُم بَيْنَكُم بِالْبَاطِلِ إِلَّا أَن تَكُونَ تِجَارَةً عَن تَرَاضٍ مِّنكُمْ</w:t>
      </w:r>
      <w:r w:rsidRPr="00874D9E">
        <w:rPr>
          <w:rFonts w:ascii="Traditional Arabic" w:hAnsi="Traditional Arabic" w:cs="Traditional Arabic" w:hint="cs"/>
          <w:sz w:val="32"/>
          <w:szCs w:val="32"/>
          <w:rtl/>
        </w:rPr>
        <w:t>﴾.</w:t>
      </w:r>
    </w:p>
    <w:p w:rsidR="00AD6FC2" w:rsidRPr="00874D9E" w:rsidRDefault="00AD6FC2" w:rsidP="00AD6FC2">
      <w:pPr>
        <w:pStyle w:val="a5"/>
        <w:numPr>
          <w:ilvl w:val="0"/>
          <w:numId w:val="113"/>
        </w:numPr>
        <w:jc w:val="both"/>
        <w:rPr>
          <w:rFonts w:ascii="Traditional Arabic" w:hAnsi="Traditional Arabic" w:cs="Traditional Arabic"/>
          <w:sz w:val="32"/>
          <w:szCs w:val="32"/>
        </w:rPr>
      </w:pPr>
      <w:r w:rsidRPr="00874D9E">
        <w:rPr>
          <w:rFonts w:ascii="Traditional Arabic" w:hAnsi="Traditional Arabic" w:cs="Traditional Arabic" w:hint="cs"/>
          <w:sz w:val="32"/>
          <w:szCs w:val="32"/>
          <w:rtl/>
        </w:rPr>
        <w:t>المواد (17، 19، 81) من النظام الأساسي للحكم الصادر بالأمر الملكي رقم (أ/90) وتاريخ 27/8/1412هـ.</w:t>
      </w:r>
    </w:p>
    <w:p w:rsidR="00AD6FC2" w:rsidRPr="00874D9E" w:rsidRDefault="00AD6FC2" w:rsidP="00AD6FC2">
      <w:pPr>
        <w:pStyle w:val="a5"/>
        <w:numPr>
          <w:ilvl w:val="0"/>
          <w:numId w:val="113"/>
        </w:numPr>
        <w:jc w:val="both"/>
        <w:rPr>
          <w:rFonts w:ascii="Traditional Arabic" w:hAnsi="Traditional Arabic" w:cs="Traditional Arabic"/>
          <w:sz w:val="32"/>
          <w:szCs w:val="32"/>
        </w:rPr>
      </w:pPr>
      <w:r w:rsidRPr="00874D9E">
        <w:rPr>
          <w:rFonts w:ascii="Traditional Arabic" w:hAnsi="Traditional Arabic" w:cs="Traditional Arabic" w:hint="cs"/>
          <w:sz w:val="32"/>
          <w:szCs w:val="32"/>
          <w:rtl/>
        </w:rPr>
        <w:t>المادة (14/ج) من نظام المعادن الثمينة والأحجار الكريمة الصادر بالمرسوم الملكي رقم (م/42) وتاريخ 10/7/1403هـ.</w:t>
      </w:r>
    </w:p>
    <w:p w:rsidR="00AD6FC2" w:rsidRPr="00874D9E" w:rsidRDefault="00AD6FC2" w:rsidP="00AD6FC2">
      <w:pPr>
        <w:pStyle w:val="a5"/>
        <w:numPr>
          <w:ilvl w:val="0"/>
          <w:numId w:val="113"/>
        </w:numPr>
        <w:jc w:val="both"/>
        <w:rPr>
          <w:rFonts w:ascii="Traditional Arabic" w:hAnsi="Traditional Arabic" w:cs="Traditional Arabic"/>
          <w:sz w:val="32"/>
          <w:szCs w:val="32"/>
          <w:rtl/>
        </w:rPr>
      </w:pPr>
      <w:r w:rsidRPr="00874D9E">
        <w:rPr>
          <w:rFonts w:ascii="Traditional Arabic" w:hAnsi="Traditional Arabic" w:cs="Traditional Arabic" w:hint="cs"/>
          <w:sz w:val="32"/>
          <w:szCs w:val="32"/>
          <w:rtl/>
        </w:rPr>
        <w:t>المادة (9/1) من اللائحة التنفيذية لنظام المعادن الثمينة والأحجار الكريمة الصادرة بقرار وزير التجارة والاستثمار رقم (5111) وتاريخ 6/2/1440هـ.</w:t>
      </w:r>
    </w:p>
    <w:p w:rsidR="00AD6FC2" w:rsidRPr="00874D9E" w:rsidRDefault="00AD6FC2" w:rsidP="00AD6FC2">
      <w:pPr>
        <w:tabs>
          <w:tab w:val="left" w:pos="3461"/>
        </w:tabs>
        <w:jc w:val="center"/>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t>الوقائع</w:t>
      </w:r>
    </w:p>
    <w:p w:rsidR="00AD6FC2" w:rsidRPr="00874D9E" w:rsidRDefault="00AD6FC2" w:rsidP="00AD6FC2">
      <w:pPr>
        <w:tabs>
          <w:tab w:val="left" w:pos="3461"/>
        </w:tabs>
        <w:jc w:val="both"/>
        <w:rPr>
          <w:rFonts w:ascii="Traditional Arabic" w:hAnsi="Traditional Arabic" w:cs="Traditional Arabic"/>
          <w:sz w:val="32"/>
          <w:szCs w:val="32"/>
          <w:rtl/>
        </w:rPr>
      </w:pPr>
      <w:r w:rsidRPr="00874D9E">
        <w:rPr>
          <w:rFonts w:ascii="Traditional Arabic" w:hAnsi="Traditional Arabic" w:cs="Traditional Arabic"/>
          <w:sz w:val="32"/>
          <w:szCs w:val="32"/>
          <w:rtl/>
        </w:rPr>
        <w:t>تت</w:t>
      </w:r>
      <w:r w:rsidRPr="00874D9E">
        <w:rPr>
          <w:rFonts w:ascii="Traditional Arabic" w:hAnsi="Traditional Arabic" w:cs="Traditional Arabic" w:hint="cs"/>
          <w:sz w:val="32"/>
          <w:szCs w:val="32"/>
          <w:rtl/>
        </w:rPr>
        <w:t>ل</w:t>
      </w:r>
      <w:r w:rsidRPr="00874D9E">
        <w:rPr>
          <w:rFonts w:ascii="Traditional Arabic" w:hAnsi="Traditional Arabic" w:cs="Traditional Arabic"/>
          <w:sz w:val="32"/>
          <w:szCs w:val="32"/>
          <w:rtl/>
        </w:rPr>
        <w:t>خص وقائع الدعوى بالقدر الكافي للحكم فيها بأن وكيل المدعي تقدم بصحيفة دعوى بتاريخ 2/8/1442هـ إلى هذه المحكمة ذكر فيها: بأن موكله يطعن في قرار لجنة الفصل في مخالفات نظام المعا</w:t>
      </w:r>
      <w:r w:rsidRPr="00874D9E">
        <w:rPr>
          <w:rFonts w:ascii="Traditional Arabic" w:hAnsi="Traditional Arabic" w:cs="Traditional Arabic" w:hint="cs"/>
          <w:sz w:val="32"/>
          <w:szCs w:val="32"/>
          <w:rtl/>
        </w:rPr>
        <w:t>د</w:t>
      </w:r>
      <w:r w:rsidRPr="00874D9E">
        <w:rPr>
          <w:rFonts w:ascii="Traditional Arabic" w:hAnsi="Traditional Arabic" w:cs="Traditional Arabic"/>
          <w:sz w:val="32"/>
          <w:szCs w:val="32"/>
          <w:rtl/>
        </w:rPr>
        <w:t xml:space="preserve">ن الثمينة والأحجار الكريمة رقم (43/1442هـ) وتاريخ 15/4/1442هـ المتضمن تغريم المدعي بغرامة مالية قدرها (84.110) أربعة </w:t>
      </w:r>
      <w:r w:rsidRPr="00874D9E">
        <w:rPr>
          <w:rFonts w:ascii="Traditional Arabic" w:hAnsi="Traditional Arabic" w:cs="Traditional Arabic" w:hint="cs"/>
          <w:sz w:val="32"/>
          <w:szCs w:val="32"/>
          <w:rtl/>
        </w:rPr>
        <w:t>و</w:t>
      </w:r>
      <w:r w:rsidRPr="00874D9E">
        <w:rPr>
          <w:rFonts w:ascii="Traditional Arabic" w:hAnsi="Traditional Arabic" w:cs="Traditional Arabic"/>
          <w:sz w:val="32"/>
          <w:szCs w:val="32"/>
          <w:rtl/>
        </w:rPr>
        <w:t>ثمانون ألف</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ومئة وعشرة ريالات لقاء مخالفته </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لفقرة (1/9) من اللائحة التنفيذية لنظام المعادن الثمينة والأحجار الكريمة، وذكر بأن موكله استلم القرار بتاريخ 21/6/1442هـ، وتقدم </w:t>
      </w:r>
      <w:r w:rsidRPr="00874D9E">
        <w:rPr>
          <w:rFonts w:ascii="Traditional Arabic" w:hAnsi="Traditional Arabic" w:cs="Traditional Arabic"/>
          <w:sz w:val="32"/>
          <w:szCs w:val="32"/>
          <w:rtl/>
        </w:rPr>
        <w:lastRenderedPageBreak/>
        <w:t>بدعواه أمام هذه المحكمة بتاريخ 2/8/1442هـ، وذكر بأن أسباب الطعن على القرار كالتالي: أولاً: كون القرار موسوماً بعيب السبب</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حيث لم يتم إثبات أن المدعي قاصد لبيع المعروضات المخالفة التي تمّ ضبطها، خاصة وأن المدعي قد اتفق مع شركة </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للقيام بدمغ هذه المضبوطات. ثانياً: أن القرار أخطأ في تفسير القاعدة النظامية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حيث نص القرار في الصفحة الثالثة أن التزام المدعي بتنفيذ النظام بعد ضبط المخالفة لا يعفيه من العقوبة المقررة، والمدعي قام بتسجيل العلامة التجارية بتاريخ 27/7/1441هـ، وتم تحرير محضر ضبط المخالفة بتاريخ 16/11/1441هـ</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أي بعد تسجيل العلامة التجارية. ثالثاً: إساءة استعمال السلطة من قبل مأمور الضبط القضائي</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حيث </w:t>
      </w:r>
      <w:r w:rsidRPr="00874D9E">
        <w:rPr>
          <w:rFonts w:ascii="Traditional Arabic" w:hAnsi="Traditional Arabic" w:cs="Traditional Arabic" w:hint="cs"/>
          <w:sz w:val="32"/>
          <w:szCs w:val="32"/>
          <w:rtl/>
        </w:rPr>
        <w:t>إ</w:t>
      </w:r>
      <w:r w:rsidRPr="00874D9E">
        <w:rPr>
          <w:rFonts w:ascii="Traditional Arabic" w:hAnsi="Traditional Arabic" w:cs="Traditional Arabic"/>
          <w:sz w:val="32"/>
          <w:szCs w:val="32"/>
          <w:rtl/>
        </w:rPr>
        <w:t>نه لم يتحر الدقة عن تحرير محضر الضبط</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حيث </w:t>
      </w:r>
      <w:r w:rsidRPr="00874D9E">
        <w:rPr>
          <w:rFonts w:ascii="Traditional Arabic" w:hAnsi="Traditional Arabic" w:cs="Traditional Arabic" w:hint="cs"/>
          <w:sz w:val="32"/>
          <w:szCs w:val="32"/>
          <w:rtl/>
        </w:rPr>
        <w:t>إ</w:t>
      </w:r>
      <w:r w:rsidRPr="00874D9E">
        <w:rPr>
          <w:rFonts w:ascii="Traditional Arabic" w:hAnsi="Traditional Arabic" w:cs="Traditional Arabic"/>
          <w:sz w:val="32"/>
          <w:szCs w:val="32"/>
          <w:rtl/>
        </w:rPr>
        <w:t>ن المضبوطات لم تكن معروضة للبيع</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إنما تم وضعها وتجهيزها لتسليمها لشركة </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حتى يتم دمغها، وختمت الصحيفة بالطلب من المحكمة إلغاء قرار لجنة الفصل في مخالفات نظام المعا</w:t>
      </w:r>
      <w:r w:rsidRPr="00874D9E">
        <w:rPr>
          <w:rFonts w:ascii="Traditional Arabic" w:hAnsi="Traditional Arabic" w:cs="Traditional Arabic" w:hint="cs"/>
          <w:sz w:val="32"/>
          <w:szCs w:val="32"/>
          <w:rtl/>
        </w:rPr>
        <w:t>د</w:t>
      </w:r>
      <w:r w:rsidRPr="00874D9E">
        <w:rPr>
          <w:rFonts w:ascii="Traditional Arabic" w:hAnsi="Traditional Arabic" w:cs="Traditional Arabic"/>
          <w:sz w:val="32"/>
          <w:szCs w:val="32"/>
          <w:rtl/>
        </w:rPr>
        <w:t xml:space="preserve">ن الثمينة والأحجار الكريمة رقم (43/1442هـ) وتاريخ 15/4/1442هـ المتضمن تغريم المدعي بغرامة مالية قدرها (84.110) أربعة </w:t>
      </w:r>
      <w:r w:rsidRPr="00874D9E">
        <w:rPr>
          <w:rFonts w:ascii="Traditional Arabic" w:hAnsi="Traditional Arabic" w:cs="Traditional Arabic" w:hint="cs"/>
          <w:sz w:val="32"/>
          <w:szCs w:val="32"/>
          <w:rtl/>
        </w:rPr>
        <w:t>و</w:t>
      </w:r>
      <w:r w:rsidRPr="00874D9E">
        <w:rPr>
          <w:rFonts w:ascii="Traditional Arabic" w:hAnsi="Traditional Arabic" w:cs="Traditional Arabic"/>
          <w:sz w:val="32"/>
          <w:szCs w:val="32"/>
          <w:rtl/>
        </w:rPr>
        <w:t>ثمانون ألف</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ومئة وعشرة ريالات</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لقاء مخالفته </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لفقرة (1/9) من اللائحة التنفيذية لنظام المعادن الثمينة والأحجار الكريمة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وبقيد الصحيفة دعوى وفق البيان المشار إليه أعلاه وإحالتها إلى هذه الدائرة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باشرت نظرها على النحو المثبت في محاضر ضبطها، وحددت لنظرها جلسة يوم الخميس 17/9/1442هـ، وفي الموعد المحدد حضر أطراف الدعوى، وبسؤال وكيل المدعي عن الدعوى</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أجاب بنفس ما ورد في صحيفة الدعوى، والتي طلب فيها الحكم بإلغاء قرار لجنة الفصل في مخالفات نظام المعا</w:t>
      </w:r>
      <w:r w:rsidRPr="00874D9E">
        <w:rPr>
          <w:rFonts w:ascii="Traditional Arabic" w:hAnsi="Traditional Arabic" w:cs="Traditional Arabic" w:hint="cs"/>
          <w:sz w:val="32"/>
          <w:szCs w:val="32"/>
          <w:rtl/>
        </w:rPr>
        <w:t>د</w:t>
      </w:r>
      <w:r w:rsidRPr="00874D9E">
        <w:rPr>
          <w:rFonts w:ascii="Traditional Arabic" w:hAnsi="Traditional Arabic" w:cs="Traditional Arabic"/>
          <w:sz w:val="32"/>
          <w:szCs w:val="32"/>
          <w:rtl/>
        </w:rPr>
        <w:t xml:space="preserve">ن الثمينة والأحجار الكريمة رقم (43/1442هـ) وتاريخ 15/4/1442هـ المتضمن تغريم المدعي بغرامة مالية قدرها (84.110) أربعة </w:t>
      </w:r>
      <w:r w:rsidRPr="00874D9E">
        <w:rPr>
          <w:rFonts w:ascii="Traditional Arabic" w:hAnsi="Traditional Arabic" w:cs="Traditional Arabic" w:hint="cs"/>
          <w:sz w:val="32"/>
          <w:szCs w:val="32"/>
          <w:rtl/>
        </w:rPr>
        <w:t>و</w:t>
      </w:r>
      <w:r w:rsidRPr="00874D9E">
        <w:rPr>
          <w:rFonts w:ascii="Traditional Arabic" w:hAnsi="Traditional Arabic" w:cs="Traditional Arabic"/>
          <w:sz w:val="32"/>
          <w:szCs w:val="32"/>
          <w:rtl/>
        </w:rPr>
        <w:t>ثمانون ألف</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ومئة وعشرة ريالات</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لقاء مخالفته </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لفقرة (1/9) من اللائحة التنفيذية لنظام المعادن الثمينة والأحجار الكريمة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وبطلب إجابة ممثل المدعى عليها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قدم مذكرة دفاع ذكر فيها ما مضمونه: نصت المادة (4) من نظام المعادن الثمينة والأحجار الكريمة على أنه:</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يحظر بيع سبائك ومشغولات المعادن الثمينة أو عرضها أو حيازتها بقصد البيع ما لم تكن مدموغة بسمة المملكة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كما نصت المادة (9/1) من اللائحة التنفيذية للنظام على أنه:</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يحظر البيع أو العرض أو الحيازة بقصد البيع بالنسبة لما يأتي: 1</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مشغولات المعادن الثمينة التي لا تكون مدموغة بعيارها الفعلي وفقاً لأحد العيارات النظامية ومبين عليها العلامة التجارية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ونصت المادة (14/ج) من النظام على أنه:</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يعاقب بالسجن مدة لا تزيد على سنتين وبغرامة لا تتجاوز أربعمئة ألف ريال أو بإحدى هاتين العقوبتين:</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ج</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كل من باع أو عرض أو حاز بقصد البيع سبائك المعادن الثمينة أو مشغولاتها غير المدموغة بالسمة النظامية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وحيث أقر المدعي في مذكرته الجوابية على لائحة الادعاء العام بالمخالفة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وأنه لم يكن على علم بكونها مخالفة، وأنه قام بالاتفاق مع شركة </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لدمغ المشغولات الثمينة بالعلامة التجارية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أما ما ذكره المدعي من عيوب على القرار موضوع الدعوى فهو كلام مرسل لا بينة له، وختم المذكرة بطلب رفض الدعوى</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وبعرض ذلك على وكيل المدعي</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طلب أجلاً للرد</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وفي جلسة يوم الثلاثاء 27/10/1442هـ تخلف طرفا الدعوى عن الحضور، في حين </w:t>
      </w:r>
      <w:r w:rsidRPr="00874D9E">
        <w:rPr>
          <w:rFonts w:ascii="Traditional Arabic" w:hAnsi="Traditional Arabic" w:cs="Traditional Arabic"/>
          <w:sz w:val="32"/>
          <w:szCs w:val="32"/>
          <w:rtl/>
        </w:rPr>
        <w:lastRenderedPageBreak/>
        <w:t>تقدم وكيل المدعي بمذكرة رد عن طريق خدمة تبادل المذكرات لم تخرج في مضمونها عما تمّ إيراده في صحيفة الدعوى، وأكد وكيل المدعي</w:t>
      </w:r>
      <w:r w:rsidRPr="00874D9E">
        <w:rPr>
          <w:rFonts w:ascii="Traditional Arabic" w:hAnsi="Traditional Arabic" w:cs="Traditional Arabic" w:hint="cs"/>
          <w:sz w:val="32"/>
          <w:szCs w:val="32"/>
          <w:rtl/>
        </w:rPr>
        <w:t xml:space="preserve"> على</w:t>
      </w:r>
      <w:r w:rsidRPr="00874D9E">
        <w:rPr>
          <w:rFonts w:ascii="Traditional Arabic" w:hAnsi="Traditional Arabic" w:cs="Traditional Arabic"/>
          <w:sz w:val="32"/>
          <w:szCs w:val="32"/>
          <w:rtl/>
        </w:rPr>
        <w:t xml:space="preserve"> التمسك بالطعون المذكورة فيها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وفي جلسة اليوم قرر طرفا الدعوى الاكتفاء، وبناء على ما تقدم، ولصلاحية الدعوى للفصل فيها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قررت الدائرة رفع الجلسة للمداولة، وفي ذات الجلسة صدر الحكم تأسي</w:t>
      </w:r>
      <w:r w:rsidRPr="00874D9E">
        <w:rPr>
          <w:rFonts w:ascii="Traditional Arabic" w:hAnsi="Traditional Arabic" w:cs="Traditional Arabic" w:hint="cs"/>
          <w:sz w:val="32"/>
          <w:szCs w:val="32"/>
          <w:rtl/>
        </w:rPr>
        <w:t>س</w:t>
      </w:r>
      <w:r w:rsidRPr="00874D9E">
        <w:rPr>
          <w:rFonts w:ascii="Traditional Arabic" w:hAnsi="Traditional Arabic" w:cs="Traditional Arabic"/>
          <w:sz w:val="32"/>
          <w:szCs w:val="32"/>
          <w:rtl/>
        </w:rPr>
        <w:t>اً على التالي</w:t>
      </w:r>
      <w:r w:rsidRPr="00874D9E">
        <w:rPr>
          <w:rFonts w:ascii="Traditional Arabic" w:hAnsi="Traditional Arabic" w:cs="Traditional Arabic"/>
          <w:sz w:val="32"/>
          <w:szCs w:val="32"/>
        </w:rPr>
        <w:t>.</w:t>
      </w:r>
    </w:p>
    <w:p w:rsidR="00AD6FC2" w:rsidRPr="00874D9E" w:rsidRDefault="00AD6FC2" w:rsidP="00AD6FC2">
      <w:pPr>
        <w:jc w:val="center"/>
        <w:rPr>
          <w:rFonts w:ascii="Traditional Arabic" w:hAnsi="Traditional Arabic" w:cs="Traditional Arabic"/>
          <w:sz w:val="32"/>
          <w:szCs w:val="32"/>
          <w:rtl/>
        </w:rPr>
      </w:pPr>
      <w:r w:rsidRPr="00874D9E">
        <w:rPr>
          <w:rFonts w:ascii="Traditional Arabic" w:hAnsi="Traditional Arabic" w:cs="Traditional Arabic"/>
          <w:b/>
          <w:bCs/>
          <w:sz w:val="32"/>
          <w:szCs w:val="32"/>
          <w:rtl/>
        </w:rPr>
        <w:t>الأسباب</w:t>
      </w:r>
    </w:p>
    <w:p w:rsidR="00AD6FC2" w:rsidRPr="00874D9E" w:rsidRDefault="00AD6FC2" w:rsidP="00AD6FC2">
      <w:pPr>
        <w:jc w:val="both"/>
        <w:rPr>
          <w:rFonts w:ascii="Traditional Arabic" w:hAnsi="Traditional Arabic" w:cs="Traditional Arabic"/>
          <w:sz w:val="32"/>
          <w:szCs w:val="32"/>
          <w:rtl/>
        </w:rPr>
      </w:pPr>
      <w:r w:rsidRPr="00874D9E">
        <w:rPr>
          <w:rFonts w:ascii="Traditional Arabic" w:hAnsi="Traditional Arabic" w:cs="Traditional Arabic"/>
          <w:sz w:val="32"/>
          <w:szCs w:val="32"/>
          <w:rtl/>
        </w:rPr>
        <w:t>لما كان المدعي يهدف من إقامة دعواه إلى الحكم بإلغاء قرار لجنة الفصل في مخالفات نظام المعا</w:t>
      </w:r>
      <w:r w:rsidRPr="00874D9E">
        <w:rPr>
          <w:rFonts w:ascii="Traditional Arabic" w:hAnsi="Traditional Arabic" w:cs="Traditional Arabic" w:hint="cs"/>
          <w:sz w:val="32"/>
          <w:szCs w:val="32"/>
          <w:rtl/>
        </w:rPr>
        <w:t>د</w:t>
      </w:r>
      <w:r w:rsidRPr="00874D9E">
        <w:rPr>
          <w:rFonts w:ascii="Traditional Arabic" w:hAnsi="Traditional Arabic" w:cs="Traditional Arabic"/>
          <w:sz w:val="32"/>
          <w:szCs w:val="32"/>
          <w:rtl/>
        </w:rPr>
        <w:t xml:space="preserve">ن الثمينة والأحجار الكريمة رقم (43/1442هـ) وتاريخ 15/4/1442هـ المتضمن تغريم المدعي بغرامة مالية قدرها (84.110) أربعة </w:t>
      </w:r>
      <w:r w:rsidRPr="00874D9E">
        <w:rPr>
          <w:rFonts w:ascii="Traditional Arabic" w:hAnsi="Traditional Arabic" w:cs="Traditional Arabic" w:hint="cs"/>
          <w:sz w:val="32"/>
          <w:szCs w:val="32"/>
          <w:rtl/>
        </w:rPr>
        <w:t>و</w:t>
      </w:r>
      <w:r w:rsidRPr="00874D9E">
        <w:rPr>
          <w:rFonts w:ascii="Traditional Arabic" w:hAnsi="Traditional Arabic" w:cs="Traditional Arabic"/>
          <w:sz w:val="32"/>
          <w:szCs w:val="32"/>
          <w:rtl/>
        </w:rPr>
        <w:t>ثمانون ألف</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ومئة وعشرة ريالات لقاء مخالفته </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لمادة (1/9) من اللائحة التنفيذية لنظام المعادن الثمينة والأحجار الكريمة الصادرة بالقرار الوزاري رقم (5111) وتاريخ 6/2/1440هـ والتي نصت على أنه:</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يحظر البيع أو العرض أو الحيازة بقصد البيع بالنسبة لما يأتي: 1</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مشغولات المعادن الثمينة التي لا تكون مدموغة بعيارها الفعلي وفقاً لأحد العيارات النظامية ومبين عليها العلامة التجارية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الأمر الذي تكون معه الدعوى داخلة في اختصاص محاكم ديوان المظالم بموجب المادة (13/ب) من نظامه الصادر بالمرسوم الملكي رقم (م/78) وتاريخ 19/9/1428هـ، والمادة (20) من نظام المعادن الثمينة والأحجار الكريمة الصادر بالمرسوم الملكي رقم (م/42) وتاريخ 10/7/1403هـ والتي نصت على أن:</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يتم الفصل في مخالفات هذا النظام ولوائحه من قبل لجنة تشكل بقرار من وزير التجارة من ثلاثة أعضاء يكون من بينهم مستشار شرعي أو نظامي</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ويجوز التظلم من قرارات اللجنة أمام ديوان المظالم خلال مدة لا تتجاوز ستين يوما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من إبلاغ المحكوم عليه بقرار العقوبة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كما أنها من اختصاص هذه المحكمة مكانياً وفقاً للمادة الثانية من نظام المرافعات أمام ديوان المظالم الصادر بالمرسوم الملكي رقم (م/3) وتاريخ 22/1/1435هـ لكون القرار صادر</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من لجنة الفصل في مخالفات نظام المعا</w:t>
      </w:r>
      <w:r w:rsidRPr="00874D9E">
        <w:rPr>
          <w:rFonts w:ascii="Traditional Arabic" w:hAnsi="Traditional Arabic" w:cs="Traditional Arabic" w:hint="cs"/>
          <w:sz w:val="32"/>
          <w:szCs w:val="32"/>
          <w:rtl/>
        </w:rPr>
        <w:t>د</w:t>
      </w:r>
      <w:r w:rsidRPr="00874D9E">
        <w:rPr>
          <w:rFonts w:ascii="Traditional Arabic" w:hAnsi="Traditional Arabic" w:cs="Traditional Arabic"/>
          <w:sz w:val="32"/>
          <w:szCs w:val="32"/>
          <w:rtl/>
        </w:rPr>
        <w:t>ن الثمينة والأحجار الكريمة التي مقرها مدينة الرياض</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أمّا عن قبول الدعوى شكلاً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فحيث </w:t>
      </w:r>
      <w:r w:rsidRPr="00874D9E">
        <w:rPr>
          <w:rFonts w:ascii="Traditional Arabic" w:hAnsi="Traditional Arabic" w:cs="Traditional Arabic" w:hint="cs"/>
          <w:sz w:val="32"/>
          <w:szCs w:val="32"/>
          <w:rtl/>
        </w:rPr>
        <w:t>إ</w:t>
      </w:r>
      <w:r w:rsidRPr="00874D9E">
        <w:rPr>
          <w:rFonts w:ascii="Traditional Arabic" w:hAnsi="Traditional Arabic" w:cs="Traditional Arabic"/>
          <w:sz w:val="32"/>
          <w:szCs w:val="32"/>
          <w:rtl/>
        </w:rPr>
        <w:t>ن القرار الطعين قد صدر من المدعى عليها بتاريخ 15/4/1442هـ، وتبلغت به المدعية بتاريخ 21/6/1442هـ بموجب خطاب الإبلاغ المرفق، وتقدمت بدعوى الإلغاء أمام هذه المحكمة بتاريخ 2/8/1442هـ</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مما تكون معه الدعوى مقبولة شكلاً وفقاً لنص المادة (20) من نظام المعادن الثمينة والأحجار الكريمة آنفة الذكر</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أمّا عن موضوع الدعوى</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فلما كان القرار الجزائي محل الدعوى ينطوي على عقوبة مالية وفقاً لنظام المعادن الثمينة والأحجار الكريمة ولائحته التنفيذية، فإن لازم ذلك أن يكون القرار قائم</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على أسباب سليمة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وموافقته لمبدأ المشروعية حين إصداره، خاصة وأن العقوبة التي قررها </w:t>
      </w:r>
      <w:r w:rsidRPr="00874D9E">
        <w:rPr>
          <w:rFonts w:ascii="Traditional Arabic" w:hAnsi="Traditional Arabic" w:cs="Traditional Arabic" w:hint="cs"/>
          <w:sz w:val="32"/>
          <w:szCs w:val="32"/>
          <w:rtl/>
        </w:rPr>
        <w:t>تم</w:t>
      </w:r>
      <w:r w:rsidRPr="00874D9E">
        <w:rPr>
          <w:rFonts w:ascii="Traditional Arabic" w:hAnsi="Traditional Arabic" w:cs="Traditional Arabic"/>
          <w:sz w:val="32"/>
          <w:szCs w:val="32"/>
          <w:rtl/>
        </w:rPr>
        <w:t>س حقا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مهماً ومصاناً شرعاً ونظاماً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قال تعال</w:t>
      </w:r>
      <w:r w:rsidRPr="00874D9E">
        <w:rPr>
          <w:rFonts w:ascii="Traditional Arabic" w:hAnsi="Traditional Arabic" w:cs="Traditional Arabic" w:hint="cs"/>
          <w:sz w:val="32"/>
          <w:szCs w:val="32"/>
          <w:rtl/>
        </w:rPr>
        <w:t>ى</w:t>
      </w:r>
      <w:r w:rsidRPr="00874D9E">
        <w:rPr>
          <w:rFonts w:ascii="Traditional Arabic" w:hAnsi="Traditional Arabic" w:cs="Traditional Arabic"/>
          <w:sz w:val="32"/>
          <w:szCs w:val="32"/>
          <w:rtl/>
        </w:rPr>
        <w:t>: ﴿يَا أَيُّهَا الَّذِينَ آمَنُوا لَا تَأْكُلُوا أَمْوَالَكُم بَيْنَكُم بِالْبَاطِلِ إِلَّا أَن تَكُونَ تِجَارَةً عَن تَرَاضٍ مِّنكُمْ﴾</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وبمثله أكدت المادة (18) من النظام الأساسي للحكم الصادر بالأمر الملكي رقم (أ/90) وتاريخ 27/8/1412هـ والتي نصت على أن:</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 xml:space="preserve">تكفل الدولة حرية الملكية الخاصة وحرمتها، ولا ينزع من أحد ملكه إلا للمصلحة العامة على أن يعوض المالك </w:t>
      </w:r>
      <w:r w:rsidRPr="00874D9E">
        <w:rPr>
          <w:rFonts w:ascii="Traditional Arabic" w:hAnsi="Traditional Arabic" w:cs="Traditional Arabic"/>
          <w:sz w:val="32"/>
          <w:szCs w:val="32"/>
          <w:rtl/>
        </w:rPr>
        <w:lastRenderedPageBreak/>
        <w:t>تعويضا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عادلا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كما نصت المادة (19) من نفس النظام على أنه:</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تحظر المصادرة العامة للأموال، ولا تكون عقوبة المصادرة الخاصة إلا بحكم قضائي</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وذلك ضمانة لأحكام المادة (17) من نفس النظام والتي نصت على أن:</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الملكية، ورأس المال، والعمل، مقومات أساسية في الكيان الاقتصادي والاجتماعي للمملكة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وهي حقوق خاصة تؤدي وظيفة اجتماعية وفق الشريعة الإسلامية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وعليه فإن التوقي لرعاية هذا الحق وصيانته يتحقق بإيقاع الجزاء المالي على ضوء ضمانات واقعية توازن بين حق الملكية الخاصة وحق الجماعة في الدفاع عن مصالحها الأساسية من ناحية أخرى</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وعليه فإن من اللازم في قرارات العقوبات أن تكون نتاج تطبيق سليم لأحكام الشرع والنظام في كافة مراحل استخراجه، وهو ما ستتحقق منه الدائرة وهي تبسط رقابتها القضائية على القرار محل الدعوى</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وباطلاعها على مستندات الدعوى</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مع الإشارة إلى المادة (9/1) من اللائحة التنفيذية لنظام المعادن الثمينة والأحجار الكريمة الصادرة بالقرار الوزاري رقم (5111) وتاريخ 6/2/1440هـ والتي نصت على أنه:</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يحظر البيع أو العرض أو الحيازة بقصد البيع بالنسبة لما يأتي: 1</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مشغولات المعادن الثمينة التي لا تكون مدموغة بعيارها الفعلي وفقاً لأحد العيارات النظامية ومبين عليها العلامة التجارية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وكذلك المادة (14/ج) من نظام المعادن الثمينة والأحجار الكريمة التي نصت على أنه:</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يعاقب بالسجن مدة لا تزيد على سنتين وبغرامة لا تتجاوز أربعمئة ألف ريال أو بإحدى هاتين العقوبتين:</w:t>
      </w:r>
      <w:r w:rsidRPr="00874D9E">
        <w:rPr>
          <w:rFonts w:ascii="Traditional Arabic" w:hAnsi="Traditional Arabic" w:cs="Traditional Arabic" w:hint="cs"/>
          <w:sz w:val="32"/>
          <w:szCs w:val="32"/>
          <w:rtl/>
        </w:rPr>
        <w:t xml:space="preserve">... </w:t>
      </w:r>
      <w:r w:rsidRPr="00874D9E">
        <w:rPr>
          <w:rFonts w:ascii="Traditional Arabic" w:hAnsi="Traditional Arabic" w:cs="Traditional Arabic"/>
          <w:sz w:val="32"/>
          <w:szCs w:val="32"/>
          <w:rtl/>
        </w:rPr>
        <w:t>ج</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كل من باع أو عرض أو حاز بقصد البيع سبائك المعادن الثمينة أو مشغولاتها غير المدموغة بالسمة النظامية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وحيث ثبت للدائرة ارتكاب المدعي لفعل حيازة وعرض مشغولات ذهبية بعدد (226) مشغول</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ذهبي</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بمجموع وزن (1</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382.2) جرام بقصد البيع</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ولم يبين عليها العلامة التجارية بالمخالفة للمادة (9/1) من اللائحة التنفيذية لنظام المعادن الثمينة والأحجار الكريمة المشار إليها أعلاه</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وذلك بموجب محاضر ضبط الحجز المرفقة بملف الدعوى، وبعد مواجهة المدعي بالمخالفة أقر بها، ولم يقدم أي دفع يفيد بعدم ارتكاب المخالفة</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بل كان مفاد دفع</w:t>
      </w:r>
      <w:r w:rsidRPr="00874D9E">
        <w:rPr>
          <w:rFonts w:ascii="Traditional Arabic" w:hAnsi="Traditional Arabic" w:cs="Traditional Arabic" w:hint="cs"/>
          <w:sz w:val="32"/>
          <w:szCs w:val="32"/>
          <w:rtl/>
        </w:rPr>
        <w:t>ه</w:t>
      </w:r>
      <w:r w:rsidRPr="00874D9E">
        <w:rPr>
          <w:rFonts w:ascii="Traditional Arabic" w:hAnsi="Traditional Arabic" w:cs="Traditional Arabic"/>
          <w:sz w:val="32"/>
          <w:szCs w:val="32"/>
          <w:rtl/>
        </w:rPr>
        <w:t xml:space="preserve"> بأنه سوف يطبق النظ</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م ويعد بعدم تكرار المخالفة وطلب العفو، وذلك بموجب خطاب المدعي الموجه إلى رئيس لجنة النظر في مخالفات نظام المعادن الثمينة والأحجار الكريمة المؤرخ في 14/1/1442هـ المرفق بملف الدعوى</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ولا يغير من ذلك ما ذكره المدعي من أن حيازته وعرضه لهذه المشغولات الذهبية لم يكن بقصد البيع</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إذ أنه لم يتقدم بهذا الدفع في حينه</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خاصة وأنه أقر بالمخالفة وفق ما تمّ بيانه أعلاه، ولم ينكرها</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كما لا يغير من ذلك ما طعن به المدعي على القرار محل الدعوى من خطأ المدعى عليها في تفسير النظام وإساءة استعمال السلطة؛ لكون</w:t>
      </w:r>
      <w:r w:rsidRPr="00874D9E">
        <w:rPr>
          <w:rFonts w:ascii="Traditional Arabic" w:hAnsi="Traditional Arabic" w:cs="Traditional Arabic" w:hint="cs"/>
          <w:sz w:val="32"/>
          <w:szCs w:val="32"/>
          <w:rtl/>
        </w:rPr>
        <w:t>ه</w:t>
      </w:r>
      <w:r w:rsidRPr="00874D9E">
        <w:rPr>
          <w:rFonts w:ascii="Traditional Arabic" w:hAnsi="Traditional Arabic" w:cs="Traditional Arabic"/>
          <w:sz w:val="32"/>
          <w:szCs w:val="32"/>
          <w:rtl/>
        </w:rPr>
        <w:t xml:space="preserve"> كلام</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مرسل</w:t>
      </w:r>
      <w:r w:rsidRPr="00874D9E">
        <w:rPr>
          <w:rFonts w:ascii="Traditional Arabic" w:hAnsi="Traditional Arabic" w:cs="Traditional Arabic" w:hint="cs"/>
          <w:sz w:val="32"/>
          <w:szCs w:val="32"/>
          <w:rtl/>
        </w:rPr>
        <w:t>اً</w:t>
      </w:r>
      <w:r w:rsidRPr="00874D9E">
        <w:rPr>
          <w:rFonts w:ascii="Traditional Arabic" w:hAnsi="Traditional Arabic" w:cs="Traditional Arabic"/>
          <w:sz w:val="32"/>
          <w:szCs w:val="32"/>
          <w:rtl/>
        </w:rPr>
        <w:t xml:space="preserve"> لم يقم مع بينته التي تقع على عاتق الطاعن على القرار</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مما تنتهي الدائرة مع كل ذلك إلى سلامة الإجراءات المتخذة من قبل المدعى عليها وموافقتها لصحيح النظام وسليم القواعد المرعية في هذا الشأن، وعدم وجود ما يستوجب إلغاء القرار الطعين</w:t>
      </w:r>
      <w:r w:rsidRPr="00874D9E">
        <w:rPr>
          <w:rFonts w:ascii="Traditional Arabic" w:hAnsi="Traditional Arabic" w:cs="Traditional Arabic" w:hint="cs"/>
          <w:sz w:val="32"/>
          <w:szCs w:val="32"/>
          <w:rtl/>
        </w:rPr>
        <w:t>؛</w:t>
      </w:r>
      <w:r w:rsidRPr="00874D9E">
        <w:rPr>
          <w:rFonts w:ascii="Traditional Arabic" w:hAnsi="Traditional Arabic" w:cs="Traditional Arabic"/>
          <w:sz w:val="32"/>
          <w:szCs w:val="32"/>
          <w:rtl/>
        </w:rPr>
        <w:t xml:space="preserve"> مما يتعين معه رفض الدعوى، وهو ما تحكم به الدائرة</w:t>
      </w:r>
      <w:r w:rsidRPr="00874D9E">
        <w:rPr>
          <w:rFonts w:ascii="Traditional Arabic" w:hAnsi="Traditional Arabic" w:cs="Traditional Arabic"/>
          <w:sz w:val="32"/>
          <w:szCs w:val="32"/>
        </w:rPr>
        <w:t>.</w:t>
      </w:r>
    </w:p>
    <w:p w:rsidR="00AD6FC2" w:rsidRPr="00874D9E" w:rsidRDefault="00AD6FC2" w:rsidP="00AD6FC2">
      <w:pPr>
        <w:jc w:val="both"/>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lastRenderedPageBreak/>
        <w:t>لذلك حكمت الدائرة: برفض الدعوى رقم (9439) لعام 1442هـ المقامة من</w:t>
      </w:r>
      <w:r w:rsidRPr="00874D9E">
        <w:rPr>
          <w:rFonts w:ascii="Traditional Arabic" w:hAnsi="Traditional Arabic" w:cs="Traditional Arabic" w:hint="cs"/>
          <w:b/>
          <w:bCs/>
          <w:sz w:val="32"/>
          <w:szCs w:val="32"/>
          <w:rtl/>
        </w:rPr>
        <w:t xml:space="preserve"> (...) ضد</w:t>
      </w:r>
      <w:r w:rsidRPr="00874D9E">
        <w:rPr>
          <w:rFonts w:ascii="Traditional Arabic" w:hAnsi="Traditional Arabic" w:cs="Traditional Arabic"/>
          <w:b/>
          <w:bCs/>
          <w:sz w:val="32"/>
          <w:szCs w:val="32"/>
          <w:rtl/>
        </w:rPr>
        <w:t xml:space="preserve"> وزارة </w:t>
      </w:r>
      <w:r w:rsidRPr="00874D9E">
        <w:rPr>
          <w:rFonts w:ascii="Traditional Arabic" w:hAnsi="Traditional Arabic" w:cs="Traditional Arabic" w:hint="cs"/>
          <w:b/>
          <w:bCs/>
          <w:sz w:val="32"/>
          <w:szCs w:val="32"/>
          <w:rtl/>
        </w:rPr>
        <w:t>التجارة.</w:t>
      </w:r>
    </w:p>
    <w:p w:rsidR="00AD6FC2" w:rsidRPr="00874D9E" w:rsidRDefault="00AD6FC2" w:rsidP="00AD6FC2">
      <w:pPr>
        <w:jc w:val="both"/>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74D9E" w:rsidRDefault="00AD6FC2" w:rsidP="00AD6FC2">
      <w:pPr>
        <w:jc w:val="both"/>
        <w:rPr>
          <w:rFonts w:ascii="Traditional Arabic" w:hAnsi="Traditional Arabic" w:cs="Traditional Arabic"/>
          <w:sz w:val="32"/>
          <w:szCs w:val="32"/>
          <w:rtl/>
        </w:rPr>
      </w:pPr>
    </w:p>
    <w:p w:rsidR="00AD6FC2" w:rsidRPr="00874D9E" w:rsidRDefault="00AD6FC2" w:rsidP="00AD6FC2">
      <w:pPr>
        <w:jc w:val="both"/>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t xml:space="preserve">حكم محكمة الاستئناف: </w:t>
      </w:r>
    </w:p>
    <w:p w:rsidR="00AD6FC2" w:rsidRDefault="00AD6FC2" w:rsidP="00AD6FC2">
      <w:pPr>
        <w:jc w:val="both"/>
        <w:rPr>
          <w:rFonts w:ascii="Traditional Arabic" w:hAnsi="Traditional Arabic" w:cs="Traditional Arabic"/>
          <w:b/>
          <w:bCs/>
          <w:sz w:val="32"/>
          <w:szCs w:val="32"/>
          <w:rtl/>
        </w:rPr>
      </w:pPr>
      <w:r w:rsidRPr="00874D9E">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255B9" w:rsidRDefault="00AD6FC2" w:rsidP="00AD6FC2">
      <w:pPr>
        <w:jc w:val="both"/>
        <w:rPr>
          <w:rFonts w:ascii="Traditional Arabic" w:hAnsi="Traditional Arabic" w:cs="Traditional Arabic"/>
          <w:b/>
          <w:bCs/>
          <w:sz w:val="32"/>
          <w:szCs w:val="32"/>
        </w:rPr>
      </w:pPr>
      <w:r w:rsidRPr="004255B9">
        <w:rPr>
          <w:rFonts w:ascii="Traditional Arabic" w:hAnsi="Traditional Arabic" w:cs="Traditional Arabic"/>
          <w:b/>
          <w:bCs/>
          <w:sz w:val="32"/>
          <w:szCs w:val="32"/>
          <w:rtl/>
        </w:rPr>
        <w:lastRenderedPageBreak/>
        <w:t xml:space="preserve">رقم القضية في المحكمة الإدارية </w:t>
      </w:r>
      <w:r w:rsidRPr="004255B9">
        <w:rPr>
          <w:rFonts w:ascii="Traditional Arabic" w:hAnsi="Traditional Arabic" w:cs="Traditional Arabic" w:hint="cs"/>
          <w:b/>
          <w:bCs/>
          <w:sz w:val="32"/>
          <w:szCs w:val="32"/>
          <w:rtl/>
        </w:rPr>
        <w:t>3035 لعام 1442هـ</w:t>
      </w:r>
    </w:p>
    <w:p w:rsidR="00AD6FC2" w:rsidRPr="004255B9" w:rsidRDefault="00AD6FC2" w:rsidP="00AD6FC2">
      <w:pPr>
        <w:jc w:val="both"/>
        <w:rPr>
          <w:rFonts w:ascii="Traditional Arabic" w:hAnsi="Traditional Arabic" w:cs="Traditional Arabic"/>
          <w:b/>
          <w:bCs/>
          <w:sz w:val="32"/>
          <w:szCs w:val="32"/>
        </w:rPr>
      </w:pPr>
      <w:r w:rsidRPr="004255B9">
        <w:rPr>
          <w:rFonts w:ascii="Traditional Arabic" w:hAnsi="Traditional Arabic" w:cs="Traditional Arabic"/>
          <w:b/>
          <w:bCs/>
          <w:sz w:val="32"/>
          <w:szCs w:val="32"/>
          <w:rtl/>
        </w:rPr>
        <w:t xml:space="preserve">رقم القضية في محكمة الاستئناف الإدارية </w:t>
      </w:r>
      <w:r w:rsidRPr="004255B9">
        <w:rPr>
          <w:rFonts w:ascii="Traditional Arabic" w:hAnsi="Traditional Arabic" w:cs="Traditional Arabic" w:hint="cs"/>
          <w:b/>
          <w:bCs/>
          <w:sz w:val="32"/>
          <w:szCs w:val="32"/>
          <w:rtl/>
        </w:rPr>
        <w:t>144 لعام 1443هـ</w:t>
      </w:r>
    </w:p>
    <w:p w:rsidR="00AD6FC2" w:rsidRPr="004255B9" w:rsidRDefault="00AD6FC2" w:rsidP="00AD6FC2">
      <w:pPr>
        <w:tabs>
          <w:tab w:val="left" w:pos="3461"/>
        </w:tabs>
        <w:jc w:val="both"/>
        <w:rPr>
          <w:rFonts w:ascii="Traditional Arabic" w:hAnsi="Traditional Arabic" w:cs="Traditional Arabic"/>
          <w:b/>
          <w:bCs/>
          <w:sz w:val="32"/>
          <w:szCs w:val="32"/>
          <w:rtl/>
        </w:rPr>
      </w:pPr>
      <w:r w:rsidRPr="004255B9">
        <w:rPr>
          <w:rFonts w:ascii="Traditional Arabic" w:hAnsi="Traditional Arabic" w:cs="Traditional Arabic"/>
          <w:b/>
          <w:bCs/>
          <w:sz w:val="32"/>
          <w:szCs w:val="32"/>
          <w:rtl/>
        </w:rPr>
        <w:t xml:space="preserve">تاريخ الجلسة </w:t>
      </w:r>
      <w:r w:rsidRPr="004255B9">
        <w:rPr>
          <w:rFonts w:ascii="Traditional Arabic" w:hAnsi="Traditional Arabic" w:cs="Traditional Arabic" w:hint="cs"/>
          <w:b/>
          <w:bCs/>
          <w:sz w:val="32"/>
          <w:szCs w:val="32"/>
          <w:rtl/>
        </w:rPr>
        <w:t>13</w:t>
      </w:r>
      <w:r w:rsidRPr="004255B9">
        <w:rPr>
          <w:rFonts w:ascii="Traditional Arabic" w:hAnsi="Traditional Arabic" w:cs="Traditional Arabic"/>
          <w:b/>
          <w:bCs/>
          <w:sz w:val="32"/>
          <w:szCs w:val="32"/>
          <w:rtl/>
        </w:rPr>
        <w:t>/</w:t>
      </w:r>
      <w:r w:rsidRPr="004255B9">
        <w:rPr>
          <w:rFonts w:ascii="Traditional Arabic" w:hAnsi="Traditional Arabic" w:cs="Traditional Arabic" w:hint="cs"/>
          <w:b/>
          <w:bCs/>
          <w:sz w:val="32"/>
          <w:szCs w:val="32"/>
          <w:rtl/>
        </w:rPr>
        <w:t>2</w:t>
      </w:r>
      <w:r w:rsidRPr="004255B9">
        <w:rPr>
          <w:rFonts w:ascii="Traditional Arabic" w:hAnsi="Traditional Arabic" w:cs="Traditional Arabic"/>
          <w:b/>
          <w:bCs/>
          <w:sz w:val="32"/>
          <w:szCs w:val="32"/>
          <w:rtl/>
        </w:rPr>
        <w:t>/144</w:t>
      </w:r>
      <w:r w:rsidRPr="004255B9">
        <w:rPr>
          <w:rFonts w:ascii="Traditional Arabic" w:hAnsi="Traditional Arabic" w:cs="Traditional Arabic" w:hint="cs"/>
          <w:b/>
          <w:bCs/>
          <w:sz w:val="32"/>
          <w:szCs w:val="32"/>
          <w:rtl/>
        </w:rPr>
        <w:t>3</w:t>
      </w:r>
      <w:r w:rsidRPr="004255B9">
        <w:rPr>
          <w:rFonts w:ascii="Traditional Arabic" w:hAnsi="Traditional Arabic" w:cs="Traditional Arabic"/>
          <w:b/>
          <w:bCs/>
          <w:sz w:val="32"/>
          <w:szCs w:val="32"/>
          <w:rtl/>
        </w:rPr>
        <w:t>هـ</w:t>
      </w:r>
      <w:r w:rsidRPr="004255B9">
        <w:rPr>
          <w:rFonts w:ascii="Traditional Arabic" w:hAnsi="Traditional Arabic" w:cs="Traditional Arabic"/>
          <w:b/>
          <w:bCs/>
          <w:sz w:val="32"/>
          <w:szCs w:val="32"/>
          <w:rtl/>
        </w:rPr>
        <w:tab/>
      </w:r>
    </w:p>
    <w:p w:rsidR="00AD6FC2" w:rsidRPr="004255B9" w:rsidRDefault="00AD6FC2" w:rsidP="00AD6FC2">
      <w:pPr>
        <w:tabs>
          <w:tab w:val="left" w:pos="3461"/>
        </w:tabs>
        <w:jc w:val="center"/>
        <w:rPr>
          <w:rFonts w:ascii="Traditional Arabic" w:hAnsi="Traditional Arabic" w:cs="Traditional Arabic"/>
          <w:b/>
          <w:bCs/>
          <w:sz w:val="32"/>
          <w:szCs w:val="32"/>
          <w:rtl/>
        </w:rPr>
      </w:pPr>
      <w:r w:rsidRPr="004255B9">
        <w:rPr>
          <w:rFonts w:ascii="Traditional Arabic" w:hAnsi="Traditional Arabic" w:cs="Traditional Arabic"/>
          <w:b/>
          <w:bCs/>
          <w:sz w:val="32"/>
          <w:szCs w:val="32"/>
          <w:rtl/>
        </w:rPr>
        <w:t>الموضوعات</w:t>
      </w:r>
    </w:p>
    <w:p w:rsidR="00AD6FC2" w:rsidRPr="004255B9" w:rsidRDefault="00AD6FC2" w:rsidP="00AD6FC2">
      <w:pPr>
        <w:tabs>
          <w:tab w:val="left" w:pos="6056"/>
        </w:tabs>
        <w:spacing w:line="276" w:lineRule="auto"/>
        <w:jc w:val="both"/>
        <w:rPr>
          <w:rFonts w:ascii="Traditional Arabic" w:hAnsi="Traditional Arabic" w:cs="Traditional Arabic"/>
          <w:b/>
          <w:bCs/>
          <w:sz w:val="32"/>
          <w:szCs w:val="32"/>
          <w:rtl/>
        </w:rPr>
      </w:pPr>
      <w:r w:rsidRPr="004255B9">
        <w:rPr>
          <w:rFonts w:ascii="Traditional Arabic" w:hAnsi="Traditional Arabic" w:cs="Traditional Arabic"/>
          <w:b/>
          <w:bCs/>
          <w:sz w:val="32"/>
          <w:szCs w:val="32"/>
          <w:rtl/>
        </w:rPr>
        <w:t xml:space="preserve">غرامات – زراعة ومياه – مراعي وغابات – </w:t>
      </w:r>
      <w:r w:rsidRPr="004255B9">
        <w:rPr>
          <w:rFonts w:ascii="Traditional Arabic" w:hAnsi="Traditional Arabic" w:cs="Traditional Arabic" w:hint="cs"/>
          <w:b/>
          <w:bCs/>
          <w:sz w:val="32"/>
          <w:szCs w:val="32"/>
          <w:rtl/>
        </w:rPr>
        <w:t xml:space="preserve">إتلاف أشجار وشجيرات </w:t>
      </w:r>
      <w:r w:rsidRPr="004255B9">
        <w:rPr>
          <w:rFonts w:ascii="Traditional Arabic" w:hAnsi="Traditional Arabic" w:cs="Traditional Arabic"/>
          <w:b/>
          <w:bCs/>
          <w:sz w:val="32"/>
          <w:szCs w:val="32"/>
          <w:rtl/>
        </w:rPr>
        <w:t>–</w:t>
      </w:r>
      <w:r w:rsidRPr="004255B9">
        <w:rPr>
          <w:rFonts w:ascii="Traditional Arabic" w:hAnsi="Traditional Arabic" w:cs="Traditional Arabic" w:hint="cs"/>
          <w:b/>
          <w:bCs/>
          <w:sz w:val="32"/>
          <w:szCs w:val="32"/>
          <w:rtl/>
        </w:rPr>
        <w:t xml:space="preserve"> إثبات المخالفة بناء على البحث والتحري </w:t>
      </w:r>
      <w:r w:rsidRPr="004255B9">
        <w:rPr>
          <w:rFonts w:ascii="Traditional Arabic" w:hAnsi="Traditional Arabic" w:cs="Traditional Arabic"/>
          <w:b/>
          <w:bCs/>
          <w:sz w:val="32"/>
          <w:szCs w:val="32"/>
          <w:rtl/>
        </w:rPr>
        <w:t>–</w:t>
      </w:r>
      <w:r w:rsidRPr="004255B9">
        <w:rPr>
          <w:rFonts w:ascii="Traditional Arabic" w:hAnsi="Traditional Arabic" w:cs="Traditional Arabic" w:hint="cs"/>
          <w:b/>
          <w:bCs/>
          <w:sz w:val="32"/>
          <w:szCs w:val="32"/>
          <w:rtl/>
        </w:rPr>
        <w:t xml:space="preserve"> عدم بيان كيفية البحث والتحري </w:t>
      </w:r>
      <w:r w:rsidRPr="004255B9">
        <w:rPr>
          <w:rFonts w:ascii="Traditional Arabic" w:hAnsi="Traditional Arabic" w:cs="Traditional Arabic"/>
          <w:b/>
          <w:bCs/>
          <w:sz w:val="32"/>
          <w:szCs w:val="32"/>
          <w:rtl/>
        </w:rPr>
        <w:t>–</w:t>
      </w:r>
      <w:r w:rsidRPr="004255B9">
        <w:rPr>
          <w:rFonts w:ascii="Traditional Arabic" w:hAnsi="Traditional Arabic" w:cs="Traditional Arabic" w:hint="cs"/>
          <w:b/>
          <w:bCs/>
          <w:sz w:val="32"/>
          <w:szCs w:val="32"/>
          <w:rtl/>
        </w:rPr>
        <w:t xml:space="preserve"> </w:t>
      </w:r>
      <w:r w:rsidRPr="004255B9">
        <w:rPr>
          <w:rFonts w:ascii="Traditional Arabic" w:hAnsi="Traditional Arabic" w:cs="Traditional Arabic"/>
          <w:b/>
          <w:bCs/>
          <w:sz w:val="32"/>
          <w:szCs w:val="32"/>
          <w:rtl/>
        </w:rPr>
        <w:t>القصور في إثبات المخالفة</w:t>
      </w:r>
      <w:r w:rsidRPr="004255B9">
        <w:rPr>
          <w:rFonts w:ascii="Traditional Arabic" w:hAnsi="Traditional Arabic" w:cs="Traditional Arabic" w:hint="cs"/>
          <w:b/>
          <w:bCs/>
          <w:sz w:val="32"/>
          <w:szCs w:val="32"/>
          <w:rtl/>
        </w:rPr>
        <w:t>.</w:t>
      </w:r>
    </w:p>
    <w:p w:rsidR="00AD6FC2" w:rsidRPr="004255B9" w:rsidRDefault="00AD6FC2" w:rsidP="00AD6FC2">
      <w:pPr>
        <w:tabs>
          <w:tab w:val="left" w:pos="3461"/>
        </w:tabs>
        <w:jc w:val="both"/>
        <w:rPr>
          <w:rFonts w:ascii="Traditional Arabic" w:hAnsi="Traditional Arabic" w:cs="Traditional Arabic"/>
          <w:sz w:val="32"/>
          <w:szCs w:val="32"/>
          <w:rtl/>
        </w:rPr>
      </w:pPr>
      <w:r w:rsidRPr="004255B9">
        <w:rPr>
          <w:rFonts w:ascii="Traditional Arabic" w:hAnsi="Traditional Arabic" w:cs="Traditional Arabic"/>
          <w:sz w:val="32"/>
          <w:szCs w:val="32"/>
          <w:rtl/>
        </w:rPr>
        <w:t xml:space="preserve">مطالبة المدعي </w:t>
      </w:r>
      <w:r w:rsidRPr="004255B9">
        <w:rPr>
          <w:rFonts w:ascii="Simplified Arabic" w:hAnsi="Simplified Arabic" w:cs="Traditional Arabic"/>
          <w:sz w:val="32"/>
          <w:szCs w:val="32"/>
          <w:rtl/>
        </w:rPr>
        <w:t xml:space="preserve">إلغاء قرار لجنة النظر في </w:t>
      </w:r>
      <w:r w:rsidRPr="004255B9">
        <w:rPr>
          <w:rFonts w:ascii="Simplified Arabic" w:hAnsi="Simplified Arabic" w:cs="Traditional Arabic" w:hint="cs"/>
          <w:sz w:val="32"/>
          <w:szCs w:val="32"/>
          <w:rtl/>
        </w:rPr>
        <w:t>مخالفات</w:t>
      </w:r>
      <w:r w:rsidRPr="004255B9">
        <w:rPr>
          <w:rFonts w:ascii="Simplified Arabic" w:hAnsi="Simplified Arabic" w:cs="Traditional Arabic"/>
          <w:sz w:val="32"/>
          <w:szCs w:val="32"/>
          <w:rtl/>
        </w:rPr>
        <w:t xml:space="preserve"> نظام المراعي والغابات </w:t>
      </w:r>
      <w:r w:rsidRPr="004255B9">
        <w:rPr>
          <w:rFonts w:ascii="Traditional Arabic" w:hAnsi="Traditional Arabic" w:cs="Traditional Arabic"/>
          <w:sz w:val="32"/>
          <w:szCs w:val="32"/>
          <w:rtl/>
        </w:rPr>
        <w:t xml:space="preserve">المتضمن معاقبته بغرامة مالية لقيامه </w:t>
      </w:r>
      <w:r w:rsidRPr="004255B9">
        <w:rPr>
          <w:rFonts w:ascii="Traditional Arabic" w:hAnsi="Traditional Arabic" w:cs="Traditional Arabic" w:hint="cs"/>
          <w:sz w:val="32"/>
          <w:szCs w:val="32"/>
          <w:rtl/>
        </w:rPr>
        <w:t xml:space="preserve">بإتلاف أشجار وشجيرات </w:t>
      </w:r>
      <w:r w:rsidRPr="004255B9">
        <w:rPr>
          <w:rFonts w:ascii="Traditional Arabic" w:hAnsi="Traditional Arabic" w:cs="Traditional Arabic"/>
          <w:sz w:val="32"/>
          <w:szCs w:val="32"/>
          <w:rtl/>
        </w:rPr>
        <w:t>–</w:t>
      </w:r>
      <w:r w:rsidRPr="004255B9">
        <w:rPr>
          <w:rFonts w:ascii="Traditional Arabic" w:hAnsi="Traditional Arabic" w:cs="Traditional Arabic" w:hint="cs"/>
          <w:sz w:val="32"/>
          <w:szCs w:val="32"/>
          <w:rtl/>
        </w:rPr>
        <w:t xml:space="preserve"> تضمن النظام حظر الإضرار بالأشجار </w:t>
      </w:r>
      <w:r w:rsidRPr="004255B9">
        <w:rPr>
          <w:rFonts w:ascii="Simplified Arabic" w:hAnsi="Simplified Arabic" w:cs="Traditional Arabic"/>
          <w:sz w:val="32"/>
          <w:szCs w:val="32"/>
          <w:rtl/>
        </w:rPr>
        <w:t xml:space="preserve">والشجيرات النامية </w:t>
      </w:r>
      <w:r w:rsidRPr="004255B9">
        <w:rPr>
          <w:rFonts w:ascii="Traditional Arabic" w:hAnsi="Traditional Arabic" w:cs="Traditional Arabic" w:hint="cs"/>
          <w:sz w:val="32"/>
          <w:szCs w:val="32"/>
          <w:rtl/>
        </w:rPr>
        <w:t xml:space="preserve">في أراضي المراعي والغابات، ومعاقبة من يخالف ذلك </w:t>
      </w:r>
      <w:r w:rsidRPr="004255B9">
        <w:rPr>
          <w:rFonts w:ascii="Traditional Arabic" w:hAnsi="Traditional Arabic" w:cs="Traditional Arabic"/>
          <w:sz w:val="32"/>
          <w:szCs w:val="32"/>
          <w:rtl/>
        </w:rPr>
        <w:t>–</w:t>
      </w:r>
      <w:r w:rsidRPr="004255B9">
        <w:rPr>
          <w:rFonts w:ascii="Traditional Arabic" w:hAnsi="Traditional Arabic" w:cs="Traditional Arabic" w:hint="cs"/>
          <w:sz w:val="32"/>
          <w:szCs w:val="32"/>
          <w:rtl/>
        </w:rPr>
        <w:t xml:space="preserve"> الثابت استناد القرار محل الدعوى في إدانة المدعي على محضر ضبط المخالفة، والذي تضمن أن الضبط جرى بناء على البحث والتحري، ولم يبين </w:t>
      </w:r>
      <w:r w:rsidRPr="004255B9">
        <w:rPr>
          <w:rFonts w:ascii="Simplified Arabic" w:hAnsi="Simplified Arabic" w:cs="Traditional Arabic"/>
          <w:sz w:val="32"/>
          <w:szCs w:val="32"/>
          <w:rtl/>
        </w:rPr>
        <w:t xml:space="preserve">كيفية البحث والتحري التي أوصلت إلى اليقين </w:t>
      </w:r>
      <w:r w:rsidRPr="004255B9">
        <w:rPr>
          <w:rFonts w:ascii="Simplified Arabic" w:hAnsi="Simplified Arabic" w:cs="Traditional Arabic" w:hint="cs"/>
          <w:sz w:val="32"/>
          <w:szCs w:val="32"/>
          <w:rtl/>
        </w:rPr>
        <w:t>في إدانة</w:t>
      </w:r>
      <w:r w:rsidRPr="004255B9">
        <w:rPr>
          <w:rFonts w:ascii="Simplified Arabic" w:hAnsi="Simplified Arabic" w:cs="Traditional Arabic"/>
          <w:sz w:val="32"/>
          <w:szCs w:val="32"/>
          <w:rtl/>
        </w:rPr>
        <w:t xml:space="preserve"> المدعي</w:t>
      </w:r>
      <w:r w:rsidRPr="004255B9">
        <w:rPr>
          <w:rFonts w:ascii="Traditional Arabic" w:hAnsi="Traditional Arabic" w:cs="Traditional Arabic" w:hint="cs"/>
          <w:sz w:val="32"/>
          <w:szCs w:val="32"/>
          <w:rtl/>
        </w:rPr>
        <w:t xml:space="preserve"> بارتكاب المخالفة؛ مما يكون معه </w:t>
      </w:r>
      <w:r w:rsidRPr="004255B9">
        <w:rPr>
          <w:rFonts w:ascii="Simplified Arabic" w:hAnsi="Simplified Arabic" w:cs="Traditional Arabic"/>
          <w:sz w:val="32"/>
          <w:szCs w:val="32"/>
          <w:rtl/>
        </w:rPr>
        <w:t>القرار</w:t>
      </w:r>
      <w:r w:rsidRPr="004255B9">
        <w:rPr>
          <w:rFonts w:ascii="Simplified Arabic" w:hAnsi="Simplified Arabic" w:cs="Traditional Arabic" w:hint="cs"/>
          <w:sz w:val="32"/>
          <w:szCs w:val="32"/>
          <w:rtl/>
        </w:rPr>
        <w:t xml:space="preserve"> محل الدعوى</w:t>
      </w:r>
      <w:r w:rsidRPr="004255B9">
        <w:rPr>
          <w:rFonts w:ascii="Simplified Arabic" w:hAnsi="Simplified Arabic" w:cs="Traditional Arabic"/>
          <w:sz w:val="32"/>
          <w:szCs w:val="32"/>
          <w:rtl/>
        </w:rPr>
        <w:t xml:space="preserve"> مبني</w:t>
      </w:r>
      <w:r w:rsidRPr="004255B9">
        <w:rPr>
          <w:rFonts w:ascii="Simplified Arabic" w:hAnsi="Simplified Arabic" w:cs="Traditional Arabic" w:hint="cs"/>
          <w:sz w:val="32"/>
          <w:szCs w:val="32"/>
          <w:rtl/>
        </w:rPr>
        <w:t>اً</w:t>
      </w:r>
      <w:r w:rsidRPr="004255B9">
        <w:rPr>
          <w:rFonts w:ascii="Simplified Arabic" w:hAnsi="Simplified Arabic" w:cs="Traditional Arabic"/>
          <w:sz w:val="32"/>
          <w:szCs w:val="32"/>
          <w:rtl/>
        </w:rPr>
        <w:t xml:space="preserve"> على الظن</w:t>
      </w:r>
      <w:r w:rsidRPr="004255B9">
        <w:rPr>
          <w:rFonts w:ascii="Simplified Arabic" w:hAnsi="Simplified Arabic" w:cs="Traditional Arabic" w:hint="cs"/>
          <w:sz w:val="32"/>
          <w:szCs w:val="32"/>
          <w:rtl/>
        </w:rPr>
        <w:t xml:space="preserve"> </w:t>
      </w:r>
      <w:r w:rsidRPr="004255B9">
        <w:rPr>
          <w:rFonts w:ascii="Traditional Arabic" w:hAnsi="Traditional Arabic" w:cs="Traditional Arabic"/>
          <w:sz w:val="32"/>
          <w:szCs w:val="32"/>
          <w:rtl/>
        </w:rPr>
        <w:t>–</w:t>
      </w:r>
      <w:r w:rsidRPr="004255B9">
        <w:rPr>
          <w:rFonts w:ascii="Traditional Arabic" w:hAnsi="Traditional Arabic" w:cs="Traditional Arabic" w:hint="cs"/>
          <w:sz w:val="32"/>
          <w:szCs w:val="32"/>
          <w:rtl/>
        </w:rPr>
        <w:t xml:space="preserve"> عدم جواز الإدانة إلا بدليل قطعي </w:t>
      </w:r>
      <w:r w:rsidRPr="004255B9">
        <w:rPr>
          <w:rFonts w:ascii="Traditional Arabic" w:hAnsi="Traditional Arabic" w:cs="Traditional Arabic"/>
          <w:sz w:val="32"/>
          <w:szCs w:val="32"/>
          <w:rtl/>
        </w:rPr>
        <w:t>–</w:t>
      </w:r>
      <w:r w:rsidRPr="004255B9">
        <w:rPr>
          <w:rFonts w:ascii="Traditional Arabic" w:hAnsi="Traditional Arabic" w:cs="Traditional Arabic" w:hint="cs"/>
          <w:sz w:val="32"/>
          <w:szCs w:val="32"/>
          <w:rtl/>
        </w:rPr>
        <w:t xml:space="preserve"> أثر ذلك: إلغاء القرار.</w:t>
      </w:r>
    </w:p>
    <w:p w:rsidR="00AD6FC2" w:rsidRPr="004255B9" w:rsidRDefault="00AD6FC2" w:rsidP="00AD6FC2">
      <w:pPr>
        <w:tabs>
          <w:tab w:val="left" w:pos="3461"/>
        </w:tabs>
        <w:jc w:val="center"/>
        <w:rPr>
          <w:rFonts w:ascii="Traditional Arabic" w:hAnsi="Traditional Arabic" w:cs="Traditional Arabic"/>
          <w:b/>
          <w:bCs/>
          <w:sz w:val="32"/>
          <w:szCs w:val="32"/>
          <w:rtl/>
        </w:rPr>
      </w:pPr>
    </w:p>
    <w:p w:rsidR="00AD6FC2" w:rsidRPr="004255B9" w:rsidRDefault="00AD6FC2" w:rsidP="00AD6FC2">
      <w:pPr>
        <w:tabs>
          <w:tab w:val="left" w:pos="3461"/>
        </w:tabs>
        <w:jc w:val="center"/>
        <w:rPr>
          <w:rFonts w:ascii="Traditional Arabic" w:hAnsi="Traditional Arabic" w:cs="Traditional Arabic"/>
          <w:b/>
          <w:bCs/>
          <w:sz w:val="32"/>
          <w:szCs w:val="32"/>
          <w:rtl/>
        </w:rPr>
      </w:pPr>
      <w:r w:rsidRPr="004255B9">
        <w:rPr>
          <w:rFonts w:ascii="Traditional Arabic" w:hAnsi="Traditional Arabic" w:cs="Traditional Arabic"/>
          <w:b/>
          <w:bCs/>
          <w:sz w:val="32"/>
          <w:szCs w:val="32"/>
          <w:rtl/>
        </w:rPr>
        <w:t>مستند الحكم</w:t>
      </w:r>
    </w:p>
    <w:p w:rsidR="00AD6FC2" w:rsidRPr="004255B9" w:rsidRDefault="00AD6FC2" w:rsidP="00AD6FC2">
      <w:pPr>
        <w:pStyle w:val="a5"/>
        <w:numPr>
          <w:ilvl w:val="0"/>
          <w:numId w:val="114"/>
        </w:numPr>
        <w:jc w:val="both"/>
        <w:rPr>
          <w:rFonts w:ascii="Traditional Arabic" w:hAnsi="Traditional Arabic" w:cs="Traditional Arabic"/>
          <w:sz w:val="32"/>
          <w:szCs w:val="32"/>
          <w:rtl/>
        </w:rPr>
      </w:pPr>
      <w:r w:rsidRPr="004255B9">
        <w:rPr>
          <w:rFonts w:ascii="Traditional Arabic" w:hAnsi="Traditional Arabic" w:cs="Traditional Arabic" w:hint="cs"/>
          <w:sz w:val="32"/>
          <w:szCs w:val="32"/>
          <w:rtl/>
        </w:rPr>
        <w:t>القاعدة الفقهية: (الأصل براءة الذمة).</w:t>
      </w:r>
    </w:p>
    <w:p w:rsidR="00AD6FC2" w:rsidRPr="004255B9" w:rsidRDefault="00AD6FC2" w:rsidP="00AD6FC2">
      <w:pPr>
        <w:pStyle w:val="a5"/>
        <w:numPr>
          <w:ilvl w:val="0"/>
          <w:numId w:val="114"/>
        </w:numPr>
        <w:jc w:val="both"/>
        <w:rPr>
          <w:rFonts w:ascii="Traditional Arabic" w:hAnsi="Traditional Arabic" w:cs="Traditional Arabic"/>
          <w:sz w:val="32"/>
          <w:szCs w:val="32"/>
        </w:rPr>
      </w:pPr>
      <w:r w:rsidRPr="004255B9">
        <w:rPr>
          <w:rFonts w:ascii="Traditional Arabic" w:hAnsi="Traditional Arabic" w:cs="Traditional Arabic" w:hint="cs"/>
          <w:sz w:val="32"/>
          <w:szCs w:val="32"/>
          <w:rtl/>
        </w:rPr>
        <w:t>المادتان (13، 15) من نظام المراعي والغابات الصادر بالمرسوم الملكي رقم (م/55) وتاريخ 29/10/1425هـ.</w:t>
      </w:r>
    </w:p>
    <w:p w:rsidR="00AD6FC2" w:rsidRPr="004255B9" w:rsidRDefault="00AD6FC2" w:rsidP="00AD6FC2">
      <w:pPr>
        <w:tabs>
          <w:tab w:val="left" w:pos="3461"/>
        </w:tabs>
        <w:jc w:val="center"/>
        <w:rPr>
          <w:rFonts w:ascii="Traditional Arabic" w:hAnsi="Traditional Arabic" w:cs="Traditional Arabic"/>
          <w:b/>
          <w:bCs/>
          <w:sz w:val="32"/>
          <w:szCs w:val="32"/>
          <w:rtl/>
        </w:rPr>
      </w:pPr>
      <w:r w:rsidRPr="004255B9">
        <w:rPr>
          <w:rFonts w:ascii="Traditional Arabic" w:hAnsi="Traditional Arabic" w:cs="Traditional Arabic" w:hint="cs"/>
          <w:b/>
          <w:bCs/>
          <w:sz w:val="32"/>
          <w:szCs w:val="32"/>
          <w:rtl/>
        </w:rPr>
        <w:t>الوقائع</w:t>
      </w:r>
    </w:p>
    <w:p w:rsidR="00AD6FC2" w:rsidRPr="004255B9" w:rsidRDefault="00AD6FC2" w:rsidP="00AD6FC2">
      <w:pPr>
        <w:tabs>
          <w:tab w:val="left" w:pos="3461"/>
        </w:tabs>
        <w:jc w:val="both"/>
        <w:rPr>
          <w:rFonts w:ascii="Simplified Arabic" w:hAnsi="Simplified Arabic" w:cs="Traditional Arabic"/>
          <w:sz w:val="32"/>
          <w:szCs w:val="32"/>
          <w:rtl/>
        </w:rPr>
      </w:pPr>
      <w:r w:rsidRPr="004255B9">
        <w:rPr>
          <w:rFonts w:ascii="Simplified Arabic" w:hAnsi="Simplified Arabic" w:cs="Traditional Arabic"/>
          <w:sz w:val="32"/>
          <w:szCs w:val="32"/>
          <w:rtl/>
        </w:rPr>
        <w:t>تتلخص وقائع هذه الدعوى فيما أودعه وكيل المدعي من صحيفة دعوى لدى هذه المحكمة وما ذكره أثناء المرافعة من أنه قد صدر من المدعى عليها في حق موكله القرار رقم (160) وتاريخ 6/1/1442ه</w:t>
      </w:r>
      <w:r w:rsidRPr="004255B9">
        <w:rPr>
          <w:rFonts w:ascii="Simplified Arabic" w:hAnsi="Simplified Arabic" w:cs="Traditional Arabic" w:hint="cs"/>
          <w:sz w:val="32"/>
          <w:szCs w:val="32"/>
          <w:rtl/>
        </w:rPr>
        <w:t>ـ</w:t>
      </w:r>
      <w:r w:rsidRPr="004255B9">
        <w:rPr>
          <w:rFonts w:ascii="Simplified Arabic" w:hAnsi="Simplified Arabic" w:cs="Traditional Arabic"/>
          <w:sz w:val="32"/>
          <w:szCs w:val="32"/>
          <w:rtl/>
        </w:rPr>
        <w:t xml:space="preserve"> المتضمن تغريمه بمبلغٍ قدره خمسون ألف ريال لقاء اتهامه بإتلاف خمسين شجرة</w:t>
      </w:r>
      <w:r w:rsidRPr="004255B9">
        <w:rPr>
          <w:rFonts w:ascii="Simplified Arabic" w:hAnsi="Simplified Arabic" w:cs="Traditional Arabic" w:hint="cs"/>
          <w:sz w:val="32"/>
          <w:szCs w:val="32"/>
          <w:rtl/>
        </w:rPr>
        <w:t xml:space="preserve"> عرعر،</w:t>
      </w:r>
      <w:r w:rsidRPr="004255B9">
        <w:rPr>
          <w:rFonts w:ascii="Simplified Arabic" w:hAnsi="Simplified Arabic" w:cs="Traditional Arabic"/>
          <w:sz w:val="32"/>
          <w:szCs w:val="32"/>
          <w:rtl/>
        </w:rPr>
        <w:t xml:space="preserve"> وخمسين شجيرة متنوعة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مطالباً بإلغاء القرار محل </w:t>
      </w:r>
      <w:r w:rsidRPr="004255B9">
        <w:rPr>
          <w:rFonts w:ascii="Simplified Arabic" w:hAnsi="Simplified Arabic" w:cs="Traditional Arabic" w:hint="cs"/>
          <w:sz w:val="32"/>
          <w:szCs w:val="32"/>
          <w:rtl/>
        </w:rPr>
        <w:t>الدعوى.</w:t>
      </w:r>
      <w:r w:rsidRPr="004255B9">
        <w:rPr>
          <w:rFonts w:ascii="Simplified Arabic" w:hAnsi="Simplified Arabic" w:cs="Traditional Arabic"/>
          <w:sz w:val="32"/>
          <w:szCs w:val="32"/>
          <w:rtl/>
        </w:rPr>
        <w:t xml:space="preserve"> وبسؤال الدائرة وكيل المدعي عن تاريخ تبلغ موكله بالقرار</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أجاب بأنه علم به في تاريخ 7/4/1442هـ. وبطلب الجواب من ممثل المدعى عليها</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قدم مذكرة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عبر خدمة تبادل المذكرات تضمنت: أن المخالفة ثابتة على المدعي بموجب محضر ضبط المخالفة الصادر من مراقب المراعي والغابات بوحدة البيئة والمياه والزراعة بتاريخ 17/9/1441هـ، والذي أثبت فيه وقوع المخالفة، والتي على إثر ذلك تم صدور قرار الغرامة من اللجنة المختصة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مطالباً برفض الدعوى. وبعرض ذلك على وكيل المدعي</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قدم مذكرة رد عبر خدمة تبادل المذكرات تضمنت: أن المدعى عليها قد ظلمت موكله</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وأنه ليس لديه في ذلك الموقع لا أملاك خاصة ولا مجاورة، مؤكداً على طلب إلغاء القرار</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ثم قرر الطرفان الاكتفاء بما </w:t>
      </w:r>
      <w:r w:rsidRPr="004255B9">
        <w:rPr>
          <w:rFonts w:ascii="Simplified Arabic" w:hAnsi="Simplified Arabic" w:cs="Traditional Arabic"/>
          <w:sz w:val="32"/>
          <w:szCs w:val="32"/>
          <w:rtl/>
        </w:rPr>
        <w:lastRenderedPageBreak/>
        <w:t>قدم</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وفي جلسة هذا اليوم، ونظراً لصلاحية الفصل في الدعوى</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قررت الدائرة رفع الجلسة للمداولة، ثم أصدرت حكمها تأسيساً على الأسباب التالي</w:t>
      </w:r>
      <w:r w:rsidRPr="004255B9">
        <w:rPr>
          <w:rFonts w:ascii="Simplified Arabic" w:hAnsi="Simplified Arabic" w:cs="Traditional Arabic" w:hint="cs"/>
          <w:sz w:val="32"/>
          <w:szCs w:val="32"/>
          <w:rtl/>
        </w:rPr>
        <w:t>ة.</w:t>
      </w:r>
    </w:p>
    <w:p w:rsidR="00AD6FC2" w:rsidRPr="004255B9" w:rsidRDefault="00AD6FC2" w:rsidP="00AD6FC2">
      <w:pPr>
        <w:jc w:val="center"/>
        <w:rPr>
          <w:rFonts w:ascii="Traditional Arabic" w:hAnsi="Traditional Arabic" w:cs="Traditional Arabic"/>
          <w:sz w:val="32"/>
          <w:szCs w:val="32"/>
          <w:rtl/>
        </w:rPr>
      </w:pPr>
      <w:r w:rsidRPr="004255B9">
        <w:rPr>
          <w:rFonts w:ascii="Traditional Arabic" w:hAnsi="Traditional Arabic" w:cs="Traditional Arabic"/>
          <w:b/>
          <w:bCs/>
          <w:sz w:val="32"/>
          <w:szCs w:val="32"/>
          <w:rtl/>
        </w:rPr>
        <w:t>الأسباب</w:t>
      </w:r>
    </w:p>
    <w:p w:rsidR="00AD6FC2" w:rsidRPr="004255B9" w:rsidRDefault="00AD6FC2" w:rsidP="00AD6FC2">
      <w:pPr>
        <w:jc w:val="both"/>
        <w:rPr>
          <w:rFonts w:ascii="Simplified Arabic" w:hAnsi="Simplified Arabic" w:cs="Traditional Arabic"/>
          <w:sz w:val="32"/>
          <w:szCs w:val="32"/>
          <w:rtl/>
        </w:rPr>
      </w:pPr>
      <w:r w:rsidRPr="004255B9">
        <w:rPr>
          <w:rFonts w:ascii="Simplified Arabic" w:hAnsi="Simplified Arabic" w:cs="Traditional Arabic"/>
          <w:sz w:val="32"/>
          <w:szCs w:val="32"/>
          <w:rtl/>
        </w:rPr>
        <w:t xml:space="preserve">بما </w:t>
      </w:r>
      <w:r w:rsidRPr="004255B9">
        <w:rPr>
          <w:rFonts w:ascii="Simplified Arabic" w:hAnsi="Simplified Arabic" w:cs="Traditional Arabic" w:hint="cs"/>
          <w:sz w:val="32"/>
          <w:szCs w:val="32"/>
          <w:rtl/>
        </w:rPr>
        <w:t>أ</w:t>
      </w:r>
      <w:r w:rsidRPr="004255B9">
        <w:rPr>
          <w:rFonts w:ascii="Simplified Arabic" w:hAnsi="Simplified Arabic" w:cs="Traditional Arabic"/>
          <w:sz w:val="32"/>
          <w:szCs w:val="32"/>
          <w:rtl/>
        </w:rPr>
        <w:t>ن المدعي يطالب بإلغاء قرار المدعى عليها رقم (160) وتاريخ 6/1/1442ه</w:t>
      </w:r>
      <w:r w:rsidRPr="004255B9">
        <w:rPr>
          <w:rFonts w:ascii="Simplified Arabic" w:hAnsi="Simplified Arabic" w:cs="Traditional Arabic" w:hint="cs"/>
          <w:sz w:val="32"/>
          <w:szCs w:val="32"/>
          <w:rtl/>
        </w:rPr>
        <w:t>ـ</w:t>
      </w:r>
      <w:r w:rsidRPr="004255B9">
        <w:rPr>
          <w:rFonts w:ascii="Simplified Arabic" w:hAnsi="Simplified Arabic" w:cs="Traditional Arabic"/>
          <w:sz w:val="32"/>
          <w:szCs w:val="32"/>
          <w:rtl/>
        </w:rPr>
        <w:t xml:space="preserve"> المتضمن تغريمه بمبلغٍ قدره خمسون ألف (50</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000) ريال</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فإن هذه الدعوى تُعد من دعاوى إلغاء القرارات الإدارية التي تدخل في اختصاص المحاكم الإدارية ولائياً بموجب المادة (13/ب) من نظام ديوان المظالم الصادر بالمرسوم الملكي رقم (م/</w:t>
      </w:r>
      <w:r w:rsidRPr="004255B9">
        <w:rPr>
          <w:rFonts w:ascii="Simplified Arabic" w:hAnsi="Simplified Arabic" w:cs="Traditional Arabic" w:hint="cs"/>
          <w:sz w:val="32"/>
          <w:szCs w:val="32"/>
          <w:rtl/>
        </w:rPr>
        <w:t>78</w:t>
      </w:r>
      <w:r w:rsidRPr="004255B9">
        <w:rPr>
          <w:rFonts w:ascii="Simplified Arabic" w:hAnsi="Simplified Arabic" w:cs="Traditional Arabic"/>
          <w:sz w:val="32"/>
          <w:szCs w:val="32"/>
          <w:rtl/>
        </w:rPr>
        <w:t>) وتاريخ 19/9/1428هـ التي نصت على</w:t>
      </w:r>
      <w:r w:rsidRPr="004255B9">
        <w:rPr>
          <w:rFonts w:ascii="Simplified Arabic" w:hAnsi="Simplified Arabic" w:cs="Traditional Arabic" w:hint="cs"/>
          <w:sz w:val="32"/>
          <w:szCs w:val="32"/>
          <w:rtl/>
        </w:rPr>
        <w:t xml:space="preserve"> أن</w:t>
      </w:r>
      <w:r w:rsidRPr="004255B9">
        <w:rPr>
          <w:rFonts w:ascii="Simplified Arabic" w:hAnsi="Simplified Arabic" w:cs="Traditional Arabic"/>
          <w:sz w:val="32"/>
          <w:szCs w:val="32"/>
          <w:rtl/>
        </w:rPr>
        <w:t xml:space="preserve">: </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تختص المحكمة الإدارية بالفصل في الآتي: ب-دعاوى إلغاء القرارات الإدارية النهائية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كما تختص هذه المحكمة بنظرها مكانياً وفقاً لما نصت عليه المادة الثانية من نظام المرافعات أمـام ديـوان المظـالم الصادر بالمرسوم الملكي رقم (م/3</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وتاريخ 22/1/1435هـ</w:t>
      </w:r>
      <w:r w:rsidRPr="004255B9">
        <w:rPr>
          <w:rFonts w:ascii="Simplified Arabic" w:hAnsi="Simplified Arabic" w:cs="Traditional Arabic" w:hint="cs"/>
          <w:sz w:val="32"/>
          <w:szCs w:val="32"/>
          <w:rtl/>
        </w:rPr>
        <w:t xml:space="preserve"> بأن</w:t>
      </w:r>
      <w:r w:rsidRPr="004255B9">
        <w:rPr>
          <w:rFonts w:ascii="Simplified Arabic" w:hAnsi="Simplified Arabic" w:cs="Traditional Arabic"/>
          <w:sz w:val="32"/>
          <w:szCs w:val="32"/>
          <w:rtl/>
        </w:rPr>
        <w:t xml:space="preserve">: </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بذلك الفرع</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كما أن الدائرة نظرت الدعوى وفقا</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لقواعد توزيع الدعاوى الصادرة بقرار رئيس مجلس القضاء الإداري رقم (79) لعام 1440هـ. وأما عن قبول الدعوى شكلاً</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وبما </w:t>
      </w:r>
      <w:r w:rsidRPr="004255B9">
        <w:rPr>
          <w:rFonts w:ascii="Simplified Arabic" w:hAnsi="Simplified Arabic" w:cs="Traditional Arabic" w:hint="cs"/>
          <w:sz w:val="32"/>
          <w:szCs w:val="32"/>
          <w:rtl/>
        </w:rPr>
        <w:t>أ</w:t>
      </w:r>
      <w:r w:rsidRPr="004255B9">
        <w:rPr>
          <w:rFonts w:ascii="Simplified Arabic" w:hAnsi="Simplified Arabic" w:cs="Traditional Arabic"/>
          <w:sz w:val="32"/>
          <w:szCs w:val="32"/>
          <w:rtl/>
        </w:rPr>
        <w:t xml:space="preserve">ن المادة التاسعة عشرة من نظام المراعي والغابات نصت على أنه: </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يجوز التظلم من القرارات الصادرة من اللجنة أمام ديوان المظالم خلال ستين يوماً من تاريخ إبلاغ المخالف بالقرار</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وبما </w:t>
      </w:r>
      <w:r w:rsidRPr="004255B9">
        <w:rPr>
          <w:rFonts w:ascii="Simplified Arabic" w:hAnsi="Simplified Arabic" w:cs="Traditional Arabic" w:hint="cs"/>
          <w:sz w:val="32"/>
          <w:szCs w:val="32"/>
          <w:rtl/>
        </w:rPr>
        <w:t>أ</w:t>
      </w:r>
      <w:r w:rsidRPr="004255B9">
        <w:rPr>
          <w:rFonts w:ascii="Simplified Arabic" w:hAnsi="Simplified Arabic" w:cs="Traditional Arabic"/>
          <w:sz w:val="32"/>
          <w:szCs w:val="32"/>
          <w:rtl/>
        </w:rPr>
        <w:t xml:space="preserve">ن القرار محل الطعن صدر بتاريخ 6/1/1442هـ، وبما </w:t>
      </w:r>
      <w:r w:rsidRPr="004255B9">
        <w:rPr>
          <w:rFonts w:ascii="Simplified Arabic" w:hAnsi="Simplified Arabic" w:cs="Traditional Arabic" w:hint="cs"/>
          <w:sz w:val="32"/>
          <w:szCs w:val="32"/>
          <w:rtl/>
        </w:rPr>
        <w:t>أ</w:t>
      </w:r>
      <w:r w:rsidRPr="004255B9">
        <w:rPr>
          <w:rFonts w:ascii="Simplified Arabic" w:hAnsi="Simplified Arabic" w:cs="Traditional Arabic"/>
          <w:sz w:val="32"/>
          <w:szCs w:val="32"/>
          <w:rtl/>
        </w:rPr>
        <w:t>ن المدعي قد تبلغ بالقرار بتاريخ 7/4/1442هـ، ثم تقدم بالدعوى في تاريخ 8/5/1442هـ؛ وبالتالي تكون الدعوى مقبولة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شكلاً</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لتقديمها خلال المدة النظامية. وأما عن موضوع الدعوى</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وبما </w:t>
      </w:r>
      <w:r w:rsidRPr="004255B9">
        <w:rPr>
          <w:rFonts w:ascii="Simplified Arabic" w:hAnsi="Simplified Arabic" w:cs="Traditional Arabic" w:hint="cs"/>
          <w:sz w:val="32"/>
          <w:szCs w:val="32"/>
          <w:rtl/>
        </w:rPr>
        <w:t>أ</w:t>
      </w:r>
      <w:r w:rsidRPr="004255B9">
        <w:rPr>
          <w:rFonts w:ascii="Simplified Arabic" w:hAnsi="Simplified Arabic" w:cs="Traditional Arabic"/>
          <w:sz w:val="32"/>
          <w:szCs w:val="32"/>
          <w:rtl/>
        </w:rPr>
        <w:t>ن المدعي يطالب بإلغاء قرار المدعى عليها رقم (160) وتاريخ 6/1/1442ه</w:t>
      </w:r>
      <w:r w:rsidRPr="004255B9">
        <w:rPr>
          <w:rFonts w:ascii="Simplified Arabic" w:hAnsi="Simplified Arabic" w:cs="Traditional Arabic" w:hint="cs"/>
          <w:sz w:val="32"/>
          <w:szCs w:val="32"/>
          <w:rtl/>
        </w:rPr>
        <w:t>ـ</w:t>
      </w:r>
      <w:r w:rsidRPr="004255B9">
        <w:rPr>
          <w:rFonts w:ascii="Simplified Arabic" w:hAnsi="Simplified Arabic" w:cs="Traditional Arabic"/>
          <w:sz w:val="32"/>
          <w:szCs w:val="32"/>
          <w:rtl/>
        </w:rPr>
        <w:t xml:space="preserve"> المتضمن تغريمه بمبلغٍ قدره خمسون ألف (50</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000) ريال لقاء اتهامه بإتلاف خمسين شجرة عرعر وخمسين شجيرة منوعة، والدائرة وهي تنظر للقرار الطعين وما بني عليه</w:t>
      </w:r>
      <w:r w:rsidRPr="004255B9">
        <w:rPr>
          <w:rFonts w:ascii="Simplified Arabic" w:hAnsi="Simplified Arabic" w:cs="Traditional Arabic" w:hint="cs"/>
          <w:sz w:val="32"/>
          <w:szCs w:val="32"/>
          <w:rtl/>
        </w:rPr>
        <w:t xml:space="preserve">، </w:t>
      </w:r>
      <w:r w:rsidRPr="004255B9">
        <w:rPr>
          <w:rFonts w:ascii="Simplified Arabic" w:hAnsi="Simplified Arabic" w:cs="Traditional Arabic"/>
          <w:sz w:val="32"/>
          <w:szCs w:val="32"/>
          <w:rtl/>
        </w:rPr>
        <w:t xml:space="preserve">وجدت أنه صدر بموجب تقرير ضبط المخالفة والمعد بمعرفة مراقب المراعي والغابات والذي قرر فيه أنه بالبحث والتحري اتضح قيام المدعي بإتلاف تلك الأشجار، وقد نصت المادة الثالثة عشرة من نظام المراعي والغابات على أنه: </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أ-يحظر الإضرار بالأشجار والشجيرات النامية في أراضي المراعي والغابات، كما يحظر استعمال مواد ضارة -أيا</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كان نوعها- على هذه النباتات أو بالقرب منها، أو استعمال أي وسيلة أخرى تتسبب في إضعاف أو موت الأشجار أو الشجيرات أو الأعشاب النامية في بيئتها الطبيعية. ب-لا يجوز قطع أي شجرة أو شجيرة أو أعشاب نامية في الغابات العامة أو المراعي الطبيعية أو اقتلاعها، أو نقلها، أو تجريدها من قشورها أو أوراقها أو أي جزء منها، أو نقل تربتها أو جرفها</w:t>
      </w:r>
      <w:r w:rsidRPr="004255B9">
        <w:rPr>
          <w:rFonts w:ascii="Simplified Arabic" w:hAnsi="Simplified Arabic" w:cs="Traditional Arabic" w:hint="cs"/>
          <w:sz w:val="32"/>
          <w:szCs w:val="32"/>
          <w:rtl/>
        </w:rPr>
        <w:t xml:space="preserve">"، </w:t>
      </w:r>
      <w:r w:rsidRPr="004255B9">
        <w:rPr>
          <w:rFonts w:ascii="Simplified Arabic" w:hAnsi="Simplified Arabic" w:cs="Traditional Arabic"/>
          <w:sz w:val="32"/>
          <w:szCs w:val="32"/>
          <w:rtl/>
        </w:rPr>
        <w:t xml:space="preserve">كما نصت المادة الخامسة عشرة من ذات النظام على أنه: </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يعاقب كل من يخالف أحكام المادتين الثانية عشرة والثالثة عشرة</w:t>
      </w:r>
      <w:r w:rsidRPr="004255B9">
        <w:rPr>
          <w:rFonts w:ascii="Simplified Arabic" w:hAnsi="Simplified Arabic" w:cs="Traditional Arabic" w:hint="cs"/>
          <w:sz w:val="32"/>
          <w:szCs w:val="32"/>
          <w:rtl/>
        </w:rPr>
        <w:t xml:space="preserve"> </w:t>
      </w:r>
      <w:r w:rsidRPr="004255B9">
        <w:rPr>
          <w:rFonts w:ascii="Simplified Arabic" w:hAnsi="Simplified Arabic" w:cs="Traditional Arabic"/>
          <w:sz w:val="32"/>
          <w:szCs w:val="32"/>
          <w:rtl/>
        </w:rPr>
        <w:t>بغرامة لا تزيد على خمسين ألف ريال، بحسب الأضرار الناجمة عن المخالفة، وتضاعف العقوبة في حال التكرار مع إصلاح الأضرار الناجمة عن المخالفة بقدر الإمكان</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والدائرة وهي تتفحص أوراق الدعوى </w:t>
      </w:r>
      <w:r w:rsidRPr="004255B9">
        <w:rPr>
          <w:rFonts w:ascii="Simplified Arabic" w:hAnsi="Simplified Arabic" w:cs="Traditional Arabic"/>
          <w:sz w:val="32"/>
          <w:szCs w:val="32"/>
          <w:rtl/>
        </w:rPr>
        <w:lastRenderedPageBreak/>
        <w:t>تبين لها أن تقرير الضبط المعد من قبل مراقب المراعي والغابات بني حسب ما هو مدون في التقرير على (البحث والتحري) ولم يتضح المعنى المراد من هذه العبارة، ولا كيفية البحث والتحري التي أوصلت إلى اليقين بثبوت التهمة على المدعي، والدائرة لا ترى في مثل هذه العبارات وغيرها ما يوقع الإدانة على المدعي إذ من المسلَّم به أنه لا يجوز أن تبنى إدانة صحيحة إلا على دليل قطعي، وكيف يكون معد هذا التقرير متثبتاً، وهو لم يرَ من قام بالإتلاف بالعين المجردة، وإنما كما دوّن بالمحظر عن طريق البحث والتحري</w:t>
      </w:r>
      <w:r w:rsidRPr="004255B9">
        <w:rPr>
          <w:rFonts w:ascii="Simplified Arabic" w:hAnsi="Simplified Arabic" w:cs="Traditional Arabic" w:hint="cs"/>
          <w:sz w:val="32"/>
          <w:szCs w:val="32"/>
          <w:rtl/>
        </w:rPr>
        <w:t xml:space="preserve">، </w:t>
      </w:r>
      <w:r w:rsidRPr="004255B9">
        <w:rPr>
          <w:rFonts w:ascii="Simplified Arabic" w:hAnsi="Simplified Arabic" w:cs="Traditional Arabic"/>
          <w:sz w:val="32"/>
          <w:szCs w:val="32"/>
          <w:rtl/>
        </w:rPr>
        <w:t>وهذا يثبت أن القرار مبني على الظن في إثبات التهمة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وعليه يتضح للدائرة القصور التام في هذا التقرير إذ أنه يبنى على الظن عادةً</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وبالتالي كان يجب على المدعى عليها تحقيق مبدأ التثبت والتحقق</w:t>
      </w:r>
      <w:r w:rsidRPr="004255B9">
        <w:rPr>
          <w:rFonts w:ascii="Simplified Arabic" w:hAnsi="Simplified Arabic" w:cs="Traditional Arabic" w:hint="cs"/>
          <w:sz w:val="32"/>
          <w:szCs w:val="32"/>
          <w:rtl/>
        </w:rPr>
        <w:t>.</w:t>
      </w:r>
      <w:r w:rsidRPr="004255B9">
        <w:rPr>
          <w:rFonts w:ascii="Simplified Arabic" w:hAnsi="Simplified Arabic" w:cs="Traditional Arabic"/>
          <w:sz w:val="32"/>
          <w:szCs w:val="32"/>
          <w:rtl/>
        </w:rPr>
        <w:t xml:space="preserve"> وبما </w:t>
      </w:r>
      <w:r w:rsidRPr="004255B9">
        <w:rPr>
          <w:rFonts w:ascii="Simplified Arabic" w:hAnsi="Simplified Arabic" w:cs="Traditional Arabic" w:hint="cs"/>
          <w:sz w:val="32"/>
          <w:szCs w:val="32"/>
          <w:rtl/>
        </w:rPr>
        <w:t>أ</w:t>
      </w:r>
      <w:r w:rsidRPr="004255B9">
        <w:rPr>
          <w:rFonts w:ascii="Simplified Arabic" w:hAnsi="Simplified Arabic" w:cs="Traditional Arabic"/>
          <w:sz w:val="32"/>
          <w:szCs w:val="32"/>
          <w:rtl/>
        </w:rPr>
        <w:t>ن محاضر ضبط المخالفة وكذلك القرار ناقصاً من الأدلة والبيّنات التي تثبت صحته وتنفي معه كل شائب</w:t>
      </w:r>
      <w:r w:rsidRPr="004255B9">
        <w:rPr>
          <w:rFonts w:ascii="Simplified Arabic" w:hAnsi="Simplified Arabic" w:cs="Traditional Arabic" w:hint="cs"/>
          <w:sz w:val="32"/>
          <w:szCs w:val="32"/>
          <w:rtl/>
        </w:rPr>
        <w:t>ة</w:t>
      </w:r>
      <w:r w:rsidRPr="004255B9">
        <w:rPr>
          <w:rFonts w:ascii="Simplified Arabic" w:hAnsi="Simplified Arabic" w:cs="Traditional Arabic"/>
          <w:sz w:val="32"/>
          <w:szCs w:val="32"/>
          <w:rtl/>
        </w:rPr>
        <w:t xml:space="preserve"> قد تحول حوله، ومراعاةً لقاعدة الأصل براءة الذمة، وبما </w:t>
      </w:r>
      <w:r w:rsidRPr="004255B9">
        <w:rPr>
          <w:rFonts w:ascii="Simplified Arabic" w:hAnsi="Simplified Arabic" w:cs="Traditional Arabic" w:hint="cs"/>
          <w:sz w:val="32"/>
          <w:szCs w:val="32"/>
          <w:rtl/>
        </w:rPr>
        <w:t>أ</w:t>
      </w:r>
      <w:r w:rsidRPr="004255B9">
        <w:rPr>
          <w:rFonts w:ascii="Simplified Arabic" w:hAnsi="Simplified Arabic" w:cs="Traditional Arabic"/>
          <w:sz w:val="32"/>
          <w:szCs w:val="32"/>
          <w:rtl/>
        </w:rPr>
        <w:t xml:space="preserve">ن القرار محل الدعوى قد صدر مخالفاً لما سبق تقريره؛ فإن الدائرة تقضي </w:t>
      </w:r>
      <w:r w:rsidRPr="004255B9">
        <w:rPr>
          <w:rFonts w:ascii="Simplified Arabic" w:hAnsi="Simplified Arabic" w:cs="Traditional Arabic" w:hint="cs"/>
          <w:sz w:val="32"/>
          <w:szCs w:val="32"/>
          <w:rtl/>
        </w:rPr>
        <w:t>بإلغائ</w:t>
      </w:r>
      <w:r w:rsidRPr="004255B9">
        <w:rPr>
          <w:rFonts w:ascii="Simplified Arabic" w:hAnsi="Simplified Arabic" w:cs="Traditional Arabic" w:hint="eastAsia"/>
          <w:sz w:val="32"/>
          <w:szCs w:val="32"/>
          <w:rtl/>
        </w:rPr>
        <w:t>ه</w:t>
      </w:r>
      <w:r w:rsidRPr="004255B9">
        <w:rPr>
          <w:rFonts w:ascii="Simplified Arabic" w:hAnsi="Simplified Arabic" w:cs="Traditional Arabic" w:hint="cs"/>
          <w:sz w:val="32"/>
          <w:szCs w:val="32"/>
          <w:rtl/>
        </w:rPr>
        <w:t>.</w:t>
      </w:r>
    </w:p>
    <w:p w:rsidR="00AD6FC2" w:rsidRPr="004255B9" w:rsidRDefault="00AD6FC2" w:rsidP="00AD6FC2">
      <w:pPr>
        <w:jc w:val="both"/>
        <w:rPr>
          <w:rFonts w:ascii="Simplified Arabic" w:hAnsi="Simplified Arabic" w:cs="Traditional Arabic"/>
          <w:sz w:val="32"/>
          <w:szCs w:val="32"/>
          <w:rtl/>
        </w:rPr>
      </w:pPr>
      <w:r w:rsidRPr="004255B9">
        <w:rPr>
          <w:rFonts w:ascii="Traditional Arabic" w:hAnsi="Traditional Arabic" w:cs="Traditional Arabic"/>
          <w:b/>
          <w:bCs/>
          <w:sz w:val="32"/>
          <w:szCs w:val="32"/>
          <w:rtl/>
        </w:rPr>
        <w:t>لذلك حكمت الدائرة: بإلغاء قرار لجنة النظر في مخالفات نظام المراعي والغابات ولائحته التنفيذية رقم (170) وتاريخ 6/1/1442هـ الصادر بحق المدعي</w:t>
      </w:r>
      <w:r w:rsidRPr="004255B9">
        <w:rPr>
          <w:rFonts w:ascii="Traditional Arabic" w:hAnsi="Traditional Arabic" w:cs="Traditional Arabic" w:hint="cs"/>
          <w:b/>
          <w:bCs/>
          <w:sz w:val="32"/>
          <w:szCs w:val="32"/>
          <w:rtl/>
        </w:rPr>
        <w:t xml:space="preserve"> (...)</w:t>
      </w:r>
      <w:r w:rsidRPr="004255B9">
        <w:rPr>
          <w:rFonts w:ascii="Simplified Arabic" w:hAnsi="Simplified Arabic" w:cs="Traditional Arabic" w:hint="cs"/>
          <w:sz w:val="32"/>
          <w:szCs w:val="32"/>
          <w:rtl/>
        </w:rPr>
        <w:t>.</w:t>
      </w:r>
    </w:p>
    <w:p w:rsidR="00AD6FC2" w:rsidRPr="004255B9" w:rsidRDefault="00AD6FC2" w:rsidP="00AD6FC2">
      <w:pPr>
        <w:jc w:val="both"/>
        <w:rPr>
          <w:rFonts w:ascii="Traditional Arabic" w:hAnsi="Traditional Arabic" w:cs="Traditional Arabic"/>
          <w:b/>
          <w:bCs/>
          <w:sz w:val="32"/>
          <w:szCs w:val="32"/>
          <w:rtl/>
        </w:rPr>
      </w:pPr>
      <w:r w:rsidRPr="004255B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255B9" w:rsidRDefault="00AD6FC2" w:rsidP="00AD6FC2">
      <w:pPr>
        <w:jc w:val="both"/>
        <w:rPr>
          <w:rFonts w:ascii="Traditional Arabic" w:hAnsi="Traditional Arabic" w:cs="Traditional Arabic"/>
          <w:sz w:val="32"/>
          <w:szCs w:val="32"/>
          <w:rtl/>
        </w:rPr>
      </w:pPr>
    </w:p>
    <w:p w:rsidR="00AD6FC2" w:rsidRPr="004255B9" w:rsidRDefault="00AD6FC2" w:rsidP="00AD6FC2">
      <w:pPr>
        <w:jc w:val="both"/>
        <w:rPr>
          <w:rFonts w:ascii="Traditional Arabic" w:hAnsi="Traditional Arabic" w:cs="Traditional Arabic"/>
          <w:b/>
          <w:bCs/>
          <w:sz w:val="32"/>
          <w:szCs w:val="32"/>
          <w:rtl/>
        </w:rPr>
      </w:pPr>
      <w:r w:rsidRPr="004255B9">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4255B9">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52752" w:rsidRDefault="00AD6FC2" w:rsidP="00AD6FC2">
      <w:pPr>
        <w:jc w:val="both"/>
        <w:rPr>
          <w:rFonts w:ascii="Traditional Arabic" w:hAnsi="Traditional Arabic" w:cs="Traditional Arabic"/>
          <w:b/>
          <w:bCs/>
          <w:sz w:val="32"/>
          <w:szCs w:val="32"/>
        </w:rPr>
      </w:pPr>
      <w:r w:rsidRPr="00E52752">
        <w:rPr>
          <w:rFonts w:ascii="Traditional Arabic" w:hAnsi="Traditional Arabic" w:cs="Traditional Arabic"/>
          <w:b/>
          <w:bCs/>
          <w:sz w:val="32"/>
          <w:szCs w:val="32"/>
          <w:rtl/>
        </w:rPr>
        <w:lastRenderedPageBreak/>
        <w:t xml:space="preserve">رقم القضية في المحكمة الإدارية </w:t>
      </w:r>
      <w:r w:rsidRPr="00E52752">
        <w:rPr>
          <w:rFonts w:ascii="Traditional Arabic" w:hAnsi="Traditional Arabic" w:cs="Traditional Arabic" w:hint="cs"/>
          <w:b/>
          <w:bCs/>
          <w:sz w:val="32"/>
          <w:szCs w:val="32"/>
          <w:rtl/>
        </w:rPr>
        <w:t>406 لعام 1442هـ</w:t>
      </w:r>
    </w:p>
    <w:p w:rsidR="00AD6FC2" w:rsidRPr="00E52752" w:rsidRDefault="00AD6FC2" w:rsidP="00AD6FC2">
      <w:pPr>
        <w:jc w:val="both"/>
        <w:rPr>
          <w:rFonts w:ascii="Traditional Arabic" w:hAnsi="Traditional Arabic" w:cs="Traditional Arabic"/>
          <w:b/>
          <w:bCs/>
          <w:sz w:val="32"/>
          <w:szCs w:val="32"/>
        </w:rPr>
      </w:pPr>
      <w:r w:rsidRPr="00E52752">
        <w:rPr>
          <w:rFonts w:ascii="Traditional Arabic" w:hAnsi="Traditional Arabic" w:cs="Traditional Arabic"/>
          <w:b/>
          <w:bCs/>
          <w:sz w:val="32"/>
          <w:szCs w:val="32"/>
          <w:rtl/>
        </w:rPr>
        <w:t xml:space="preserve">رقم القضية في محكمة الاستئناف الإدارية </w:t>
      </w:r>
      <w:r w:rsidRPr="00E52752">
        <w:rPr>
          <w:rFonts w:ascii="Traditional Arabic" w:hAnsi="Traditional Arabic" w:cs="Traditional Arabic" w:hint="cs"/>
          <w:b/>
          <w:bCs/>
          <w:sz w:val="32"/>
          <w:szCs w:val="32"/>
          <w:rtl/>
        </w:rPr>
        <w:t>41 لعام 1443هـ</w:t>
      </w:r>
    </w:p>
    <w:p w:rsidR="00AD6FC2" w:rsidRPr="00E52752" w:rsidRDefault="00AD6FC2" w:rsidP="00AD6FC2">
      <w:pPr>
        <w:tabs>
          <w:tab w:val="left" w:pos="3461"/>
        </w:tabs>
        <w:jc w:val="both"/>
        <w:rPr>
          <w:rFonts w:ascii="Traditional Arabic" w:hAnsi="Traditional Arabic" w:cs="Traditional Arabic"/>
          <w:b/>
          <w:bCs/>
          <w:sz w:val="32"/>
          <w:szCs w:val="32"/>
          <w:rtl/>
        </w:rPr>
      </w:pPr>
      <w:r w:rsidRPr="00E52752">
        <w:rPr>
          <w:rFonts w:ascii="Traditional Arabic" w:hAnsi="Traditional Arabic" w:cs="Traditional Arabic"/>
          <w:b/>
          <w:bCs/>
          <w:sz w:val="32"/>
          <w:szCs w:val="32"/>
          <w:rtl/>
        </w:rPr>
        <w:t xml:space="preserve">تاريخ الجلسة </w:t>
      </w:r>
      <w:r w:rsidRPr="00E52752">
        <w:rPr>
          <w:rFonts w:ascii="Traditional Arabic" w:hAnsi="Traditional Arabic" w:cs="Traditional Arabic" w:hint="cs"/>
          <w:b/>
          <w:bCs/>
          <w:sz w:val="32"/>
          <w:szCs w:val="32"/>
          <w:rtl/>
        </w:rPr>
        <w:t>20</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2</w:t>
      </w:r>
      <w:r w:rsidRPr="00E52752">
        <w:rPr>
          <w:rFonts w:ascii="Traditional Arabic" w:hAnsi="Traditional Arabic" w:cs="Traditional Arabic"/>
          <w:b/>
          <w:bCs/>
          <w:sz w:val="32"/>
          <w:szCs w:val="32"/>
          <w:rtl/>
        </w:rPr>
        <w:t>/144</w:t>
      </w:r>
      <w:r w:rsidRPr="00E52752">
        <w:rPr>
          <w:rFonts w:ascii="Traditional Arabic" w:hAnsi="Traditional Arabic" w:cs="Traditional Arabic" w:hint="cs"/>
          <w:b/>
          <w:bCs/>
          <w:sz w:val="32"/>
          <w:szCs w:val="32"/>
          <w:rtl/>
        </w:rPr>
        <w:t>3</w:t>
      </w:r>
      <w:r w:rsidRPr="00E52752">
        <w:rPr>
          <w:rFonts w:ascii="Traditional Arabic" w:hAnsi="Traditional Arabic" w:cs="Traditional Arabic"/>
          <w:b/>
          <w:bCs/>
          <w:sz w:val="32"/>
          <w:szCs w:val="32"/>
          <w:rtl/>
        </w:rPr>
        <w:t>هـ</w:t>
      </w:r>
      <w:r w:rsidRPr="00E52752">
        <w:rPr>
          <w:rFonts w:ascii="Traditional Arabic" w:hAnsi="Traditional Arabic" w:cs="Traditional Arabic"/>
          <w:b/>
          <w:bCs/>
          <w:sz w:val="32"/>
          <w:szCs w:val="32"/>
          <w:rtl/>
        </w:rPr>
        <w:tab/>
      </w:r>
    </w:p>
    <w:p w:rsidR="00AD6FC2" w:rsidRPr="00E52752" w:rsidRDefault="00AD6FC2" w:rsidP="00AD6FC2">
      <w:pPr>
        <w:tabs>
          <w:tab w:val="left" w:pos="3461"/>
        </w:tabs>
        <w:jc w:val="center"/>
        <w:rPr>
          <w:rFonts w:ascii="Traditional Arabic" w:hAnsi="Traditional Arabic" w:cs="Traditional Arabic"/>
          <w:b/>
          <w:bCs/>
          <w:sz w:val="32"/>
          <w:szCs w:val="32"/>
          <w:rtl/>
        </w:rPr>
      </w:pPr>
      <w:r w:rsidRPr="00E52752">
        <w:rPr>
          <w:rFonts w:ascii="Traditional Arabic" w:hAnsi="Traditional Arabic" w:cs="Traditional Arabic"/>
          <w:b/>
          <w:bCs/>
          <w:sz w:val="32"/>
          <w:szCs w:val="32"/>
          <w:rtl/>
        </w:rPr>
        <w:t>الموضوعات</w:t>
      </w:r>
    </w:p>
    <w:p w:rsidR="00AD6FC2" w:rsidRPr="00E52752" w:rsidRDefault="00AD6FC2" w:rsidP="00AD6FC2">
      <w:pPr>
        <w:spacing w:after="200" w:line="276" w:lineRule="auto"/>
        <w:jc w:val="both"/>
        <w:rPr>
          <w:rFonts w:ascii="Traditional Arabic" w:hAnsi="Traditional Arabic" w:cs="Traditional Arabic"/>
          <w:b/>
          <w:bCs/>
          <w:sz w:val="32"/>
          <w:szCs w:val="32"/>
          <w:rtl/>
        </w:rPr>
      </w:pPr>
      <w:r w:rsidRPr="00E52752">
        <w:rPr>
          <w:rFonts w:ascii="Traditional Arabic" w:hAnsi="Traditional Arabic" w:cs="Traditional Arabic" w:hint="cs"/>
          <w:b/>
          <w:bCs/>
          <w:sz w:val="32"/>
          <w:szCs w:val="32"/>
          <w:rtl/>
        </w:rPr>
        <w:t xml:space="preserve">غرامات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زراعة ومياه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w:t>
      </w:r>
      <w:r w:rsidRPr="00E52752">
        <w:rPr>
          <w:rFonts w:ascii="Traditional Arabic" w:hAnsi="Traditional Arabic" w:cs="Traditional Arabic"/>
          <w:b/>
          <w:bCs/>
          <w:sz w:val="32"/>
          <w:szCs w:val="32"/>
          <w:rtl/>
        </w:rPr>
        <w:t>مراعي وغابات</w:t>
      </w:r>
      <w:r w:rsidRPr="00E52752">
        <w:rPr>
          <w:rFonts w:ascii="Traditional Arabic" w:hAnsi="Traditional Arabic" w:cs="Traditional Arabic" w:hint="cs"/>
          <w:b/>
          <w:bCs/>
          <w:sz w:val="32"/>
          <w:szCs w:val="32"/>
          <w:rtl/>
        </w:rPr>
        <w:t xml:space="preserve">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نهل بطحاء دون ترخيص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عدم أخذ التعهد بالحضور للتحقيق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الإخلال بضمانة التحقيق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عيب الشكل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رفض توقيع المخالف على محضر الضبط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انتفاء البينة </w:t>
      </w:r>
      <w:r w:rsidRPr="00E52752">
        <w:rPr>
          <w:rFonts w:ascii="Traditional Arabic" w:hAnsi="Traditional Arabic" w:cs="Traditional Arabic"/>
          <w:b/>
          <w:bCs/>
          <w:sz w:val="32"/>
          <w:szCs w:val="32"/>
          <w:rtl/>
        </w:rPr>
        <w:t>–</w:t>
      </w:r>
      <w:r w:rsidRPr="00E52752">
        <w:rPr>
          <w:rFonts w:ascii="Traditional Arabic" w:hAnsi="Traditional Arabic" w:cs="Traditional Arabic" w:hint="cs"/>
          <w:b/>
          <w:bCs/>
          <w:sz w:val="32"/>
          <w:szCs w:val="32"/>
          <w:rtl/>
        </w:rPr>
        <w:t xml:space="preserve"> انتفاء العلم بمضمون المحضر.</w:t>
      </w:r>
    </w:p>
    <w:p w:rsidR="00AD6FC2" w:rsidRPr="00E52752" w:rsidRDefault="00AD6FC2" w:rsidP="00AD6FC2">
      <w:pPr>
        <w:tabs>
          <w:tab w:val="left" w:pos="3461"/>
        </w:tabs>
        <w:jc w:val="both"/>
        <w:rPr>
          <w:rFonts w:ascii="Simplified Arabic" w:hAnsi="Simplified Arabic" w:cs="Traditional Arabic"/>
          <w:sz w:val="32"/>
          <w:szCs w:val="32"/>
          <w:rtl/>
        </w:rPr>
      </w:pPr>
      <w:r w:rsidRPr="00E52752">
        <w:rPr>
          <w:rFonts w:ascii="Traditional Arabic" w:hAnsi="Traditional Arabic" w:cs="Traditional Arabic" w:hint="cs"/>
          <w:sz w:val="32"/>
          <w:szCs w:val="32"/>
          <w:rtl/>
        </w:rPr>
        <w:t xml:space="preserve">مطالبة المدعي </w:t>
      </w:r>
      <w:r w:rsidRPr="00E52752">
        <w:rPr>
          <w:rFonts w:ascii="Simplified Arabic" w:hAnsi="Simplified Arabic" w:cs="Traditional Arabic"/>
          <w:sz w:val="32"/>
          <w:szCs w:val="32"/>
          <w:rtl/>
        </w:rPr>
        <w:t xml:space="preserve">إلغاء قرار لجنة النظر في </w:t>
      </w:r>
      <w:r w:rsidRPr="00E52752">
        <w:rPr>
          <w:rFonts w:ascii="Simplified Arabic" w:hAnsi="Simplified Arabic" w:cs="Traditional Arabic" w:hint="cs"/>
          <w:sz w:val="32"/>
          <w:szCs w:val="32"/>
          <w:rtl/>
        </w:rPr>
        <w:t>مخالفات</w:t>
      </w:r>
      <w:r w:rsidRPr="00E52752">
        <w:rPr>
          <w:rFonts w:ascii="Simplified Arabic" w:hAnsi="Simplified Arabic" w:cs="Traditional Arabic"/>
          <w:sz w:val="32"/>
          <w:szCs w:val="32"/>
          <w:rtl/>
        </w:rPr>
        <w:t xml:space="preserve"> نظام المراعي والغابات </w:t>
      </w:r>
      <w:r w:rsidRPr="00E52752">
        <w:rPr>
          <w:rFonts w:ascii="Traditional Arabic" w:hAnsi="Traditional Arabic" w:cs="Traditional Arabic" w:hint="cs"/>
          <w:sz w:val="32"/>
          <w:szCs w:val="32"/>
          <w:rtl/>
        </w:rPr>
        <w:t xml:space="preserve">المتضمن معاقبته بغرامة مالية لقيامه بنهل بطحاء دون ترخيص </w:t>
      </w:r>
      <w:r w:rsidRPr="00E52752">
        <w:rPr>
          <w:rFonts w:ascii="Traditional Arabic" w:hAnsi="Traditional Arabic" w:cs="Traditional Arabic"/>
          <w:sz w:val="32"/>
          <w:szCs w:val="32"/>
          <w:rtl/>
        </w:rPr>
        <w:t>–</w:t>
      </w:r>
      <w:r w:rsidRPr="00E52752">
        <w:rPr>
          <w:rFonts w:ascii="Traditional Arabic" w:hAnsi="Traditional Arabic" w:cs="Traditional Arabic" w:hint="cs"/>
          <w:sz w:val="32"/>
          <w:szCs w:val="32"/>
          <w:rtl/>
        </w:rPr>
        <w:t xml:space="preserve"> تضمن النظام أخذ التعهد على المخالف بالحضور إلى الإدارة المختصة خلال خمسة عشر يوماً، وإذ لم يحضر المخالف خلال تلك المدة ف</w:t>
      </w:r>
      <w:r w:rsidRPr="00E52752">
        <w:rPr>
          <w:rFonts w:ascii="Simplified Arabic" w:hAnsi="Simplified Arabic" w:cs="Traditional Arabic"/>
          <w:sz w:val="32"/>
          <w:szCs w:val="32"/>
          <w:rtl/>
        </w:rPr>
        <w:t>على اللجنة المختصة بنظر المخالفات دراس</w:t>
      </w:r>
      <w:r w:rsidRPr="00E52752">
        <w:rPr>
          <w:rFonts w:ascii="Simplified Arabic" w:hAnsi="Simplified Arabic" w:cs="Traditional Arabic" w:hint="cs"/>
          <w:sz w:val="32"/>
          <w:szCs w:val="32"/>
          <w:rtl/>
        </w:rPr>
        <w:t>ة المخالفة</w:t>
      </w:r>
      <w:r w:rsidRPr="00E52752">
        <w:rPr>
          <w:rFonts w:ascii="Simplified Arabic" w:hAnsi="Simplified Arabic" w:cs="Traditional Arabic"/>
          <w:sz w:val="32"/>
          <w:szCs w:val="32"/>
          <w:rtl/>
        </w:rPr>
        <w:t xml:space="preserve"> وإصدار القرار اللازم بشأنه</w:t>
      </w:r>
      <w:r w:rsidRPr="00E52752">
        <w:rPr>
          <w:rFonts w:ascii="Simplified Arabic" w:hAnsi="Simplified Arabic" w:cs="Traditional Arabic" w:hint="cs"/>
          <w:sz w:val="32"/>
          <w:szCs w:val="32"/>
          <w:rtl/>
        </w:rPr>
        <w:t xml:space="preserve">ا </w:t>
      </w:r>
      <w:r w:rsidRPr="00E52752">
        <w:rPr>
          <w:rFonts w:ascii="Simplified Arabic" w:hAnsi="Simplified Arabic" w:cs="Traditional Arabic"/>
          <w:sz w:val="32"/>
          <w:szCs w:val="32"/>
          <w:rtl/>
        </w:rPr>
        <w:t>–</w:t>
      </w:r>
      <w:r w:rsidRPr="00E52752">
        <w:rPr>
          <w:rFonts w:ascii="Simplified Arabic" w:hAnsi="Simplified Arabic" w:cs="Traditional Arabic" w:hint="cs"/>
          <w:sz w:val="32"/>
          <w:szCs w:val="32"/>
          <w:rtl/>
        </w:rPr>
        <w:t xml:space="preserve"> </w:t>
      </w:r>
      <w:r w:rsidRPr="00E52752">
        <w:rPr>
          <w:rFonts w:ascii="Simplified Arabic" w:hAnsi="Simplified Arabic" w:cs="Traditional Arabic"/>
          <w:sz w:val="32"/>
          <w:szCs w:val="32"/>
          <w:rtl/>
        </w:rPr>
        <w:t>الغرض من إجراء</w:t>
      </w:r>
      <w:r w:rsidRPr="00E52752">
        <w:rPr>
          <w:rFonts w:ascii="Traditional Arabic" w:hAnsi="Traditional Arabic" w:cs="Traditional Arabic" w:hint="cs"/>
          <w:sz w:val="32"/>
          <w:szCs w:val="32"/>
          <w:rtl/>
        </w:rPr>
        <w:t xml:space="preserve"> أخذ التعهد على المخالف بالحضور إلى الإدارة المختصة </w:t>
      </w:r>
      <w:r w:rsidRPr="00E52752">
        <w:rPr>
          <w:rFonts w:ascii="Simplified Arabic" w:hAnsi="Simplified Arabic" w:cs="Traditional Arabic"/>
          <w:sz w:val="32"/>
          <w:szCs w:val="32"/>
          <w:rtl/>
        </w:rPr>
        <w:t>هو التحقيق مع المخالف</w:t>
      </w:r>
      <w:r w:rsidRPr="00E52752">
        <w:rPr>
          <w:rFonts w:ascii="Simplified Arabic" w:hAnsi="Simplified Arabic" w:cs="Traditional Arabic" w:hint="cs"/>
          <w:sz w:val="32"/>
          <w:szCs w:val="32"/>
          <w:rtl/>
        </w:rPr>
        <w:t xml:space="preserve"> </w:t>
      </w:r>
      <w:r w:rsidRPr="00E52752">
        <w:rPr>
          <w:rFonts w:ascii="Simplified Arabic" w:hAnsi="Simplified Arabic" w:cs="Traditional Arabic"/>
          <w:sz w:val="32"/>
          <w:szCs w:val="32"/>
          <w:rtl/>
        </w:rPr>
        <w:t>–</w:t>
      </w:r>
      <w:r w:rsidRPr="00E52752">
        <w:rPr>
          <w:rFonts w:ascii="Simplified Arabic" w:hAnsi="Simplified Arabic" w:cs="Traditional Arabic" w:hint="cs"/>
          <w:sz w:val="32"/>
          <w:szCs w:val="32"/>
          <w:rtl/>
        </w:rPr>
        <w:t xml:space="preserve"> </w:t>
      </w:r>
      <w:r w:rsidRPr="00E52752">
        <w:rPr>
          <w:rFonts w:ascii="Traditional Arabic" w:hAnsi="Traditional Arabic" w:cs="Traditional Arabic" w:hint="cs"/>
          <w:sz w:val="32"/>
          <w:szCs w:val="32"/>
          <w:rtl/>
        </w:rPr>
        <w:t>الثابت نفي المدعي أخذ التعهد عليه بالحضور، وعدم تقديم</w:t>
      </w:r>
      <w:r w:rsidRPr="00E52752">
        <w:rPr>
          <w:rFonts w:ascii="Simplified Arabic" w:hAnsi="Simplified Arabic" w:cs="Traditional Arabic" w:hint="cs"/>
          <w:sz w:val="32"/>
          <w:szCs w:val="32"/>
          <w:rtl/>
        </w:rPr>
        <w:t xml:space="preserve"> </w:t>
      </w:r>
      <w:r w:rsidRPr="00E52752">
        <w:rPr>
          <w:rFonts w:ascii="Simplified Arabic" w:hAnsi="Simplified Arabic" w:cs="Traditional Arabic"/>
          <w:sz w:val="32"/>
          <w:szCs w:val="32"/>
          <w:rtl/>
        </w:rPr>
        <w:t xml:space="preserve">المدعى عليها ما يثبت أخذ التعهد على المدعي بالحضور؛ مما </w:t>
      </w:r>
      <w:r w:rsidRPr="00E52752">
        <w:rPr>
          <w:rFonts w:ascii="Simplified Arabic" w:hAnsi="Simplified Arabic" w:cs="Traditional Arabic" w:hint="cs"/>
          <w:sz w:val="32"/>
          <w:szCs w:val="32"/>
          <w:rtl/>
        </w:rPr>
        <w:t xml:space="preserve">يكون معه </w:t>
      </w:r>
      <w:r w:rsidRPr="00E52752">
        <w:rPr>
          <w:rFonts w:ascii="Simplified Arabic" w:hAnsi="Simplified Arabic" w:cs="Traditional Arabic"/>
          <w:sz w:val="32"/>
          <w:szCs w:val="32"/>
          <w:rtl/>
        </w:rPr>
        <w:t>القرار محل</w:t>
      </w:r>
      <w:r w:rsidRPr="00E52752">
        <w:rPr>
          <w:rFonts w:ascii="Simplified Arabic" w:hAnsi="Simplified Arabic" w:cs="Traditional Arabic" w:hint="cs"/>
          <w:sz w:val="32"/>
          <w:szCs w:val="32"/>
          <w:rtl/>
        </w:rPr>
        <w:t xml:space="preserve"> الدعوى مشوباً ب</w:t>
      </w:r>
      <w:r w:rsidRPr="00E52752">
        <w:rPr>
          <w:rFonts w:ascii="Simplified Arabic" w:hAnsi="Simplified Arabic" w:cs="Traditional Arabic"/>
          <w:sz w:val="32"/>
          <w:szCs w:val="32"/>
          <w:rtl/>
        </w:rPr>
        <w:t xml:space="preserve">عيب </w:t>
      </w:r>
      <w:r w:rsidRPr="00E52752">
        <w:rPr>
          <w:rFonts w:ascii="Simplified Arabic" w:hAnsi="Simplified Arabic" w:cs="Traditional Arabic" w:hint="cs"/>
          <w:sz w:val="32"/>
          <w:szCs w:val="32"/>
          <w:rtl/>
        </w:rPr>
        <w:t>ال</w:t>
      </w:r>
      <w:r w:rsidRPr="00E52752">
        <w:rPr>
          <w:rFonts w:ascii="Simplified Arabic" w:hAnsi="Simplified Arabic" w:cs="Traditional Arabic"/>
          <w:sz w:val="32"/>
          <w:szCs w:val="32"/>
          <w:rtl/>
        </w:rPr>
        <w:t>شكل</w:t>
      </w:r>
      <w:r w:rsidRPr="00E52752">
        <w:rPr>
          <w:rFonts w:ascii="Simplified Arabic" w:hAnsi="Simplified Arabic" w:cs="Traditional Arabic" w:hint="cs"/>
          <w:sz w:val="32"/>
          <w:szCs w:val="32"/>
          <w:rtl/>
        </w:rPr>
        <w:t xml:space="preserve"> </w:t>
      </w:r>
      <w:r w:rsidRPr="00E52752">
        <w:rPr>
          <w:rFonts w:ascii="Simplified Arabic" w:hAnsi="Simplified Arabic" w:cs="Traditional Arabic"/>
          <w:sz w:val="32"/>
          <w:szCs w:val="32"/>
          <w:rtl/>
        </w:rPr>
        <w:t>–</w:t>
      </w:r>
      <w:r w:rsidRPr="00E52752">
        <w:rPr>
          <w:rFonts w:ascii="Simplified Arabic" w:hAnsi="Simplified Arabic" w:cs="Traditional Arabic" w:hint="cs"/>
          <w:sz w:val="32"/>
          <w:szCs w:val="32"/>
          <w:rtl/>
        </w:rPr>
        <w:t xml:space="preserve"> عدم قبول دفع المدعى عليها ب</w:t>
      </w:r>
      <w:r w:rsidRPr="00E52752">
        <w:rPr>
          <w:rFonts w:ascii="Simplified Arabic" w:hAnsi="Simplified Arabic" w:cs="Traditional Arabic"/>
          <w:sz w:val="32"/>
          <w:szCs w:val="32"/>
          <w:rtl/>
        </w:rPr>
        <w:t>أن المدعي رفض التوقيع على</w:t>
      </w:r>
      <w:r w:rsidRPr="00E52752">
        <w:rPr>
          <w:rFonts w:ascii="Simplified Arabic" w:hAnsi="Simplified Arabic" w:cs="Traditional Arabic" w:hint="cs"/>
          <w:sz w:val="32"/>
          <w:szCs w:val="32"/>
          <w:rtl/>
        </w:rPr>
        <w:t xml:space="preserve"> </w:t>
      </w:r>
      <w:r w:rsidRPr="00E52752">
        <w:rPr>
          <w:rFonts w:ascii="Simplified Arabic" w:hAnsi="Simplified Arabic" w:cs="Traditional Arabic"/>
          <w:sz w:val="32"/>
          <w:szCs w:val="32"/>
          <w:rtl/>
        </w:rPr>
        <w:t>محضر</w:t>
      </w:r>
      <w:r w:rsidRPr="00E52752">
        <w:rPr>
          <w:rFonts w:ascii="Simplified Arabic" w:hAnsi="Simplified Arabic" w:cs="Traditional Arabic" w:hint="cs"/>
          <w:sz w:val="32"/>
          <w:szCs w:val="32"/>
          <w:rtl/>
        </w:rPr>
        <w:t xml:space="preserve"> الضبط،</w:t>
      </w:r>
      <w:r w:rsidRPr="00E52752">
        <w:rPr>
          <w:rFonts w:ascii="Simplified Arabic" w:hAnsi="Simplified Arabic" w:cs="Traditional Arabic"/>
          <w:sz w:val="32"/>
          <w:szCs w:val="32"/>
          <w:rtl/>
        </w:rPr>
        <w:t xml:space="preserve"> </w:t>
      </w:r>
      <w:r w:rsidRPr="00E52752">
        <w:rPr>
          <w:rFonts w:ascii="Simplified Arabic" w:hAnsi="Simplified Arabic" w:cs="Traditional Arabic" w:hint="cs"/>
          <w:sz w:val="32"/>
          <w:szCs w:val="32"/>
          <w:rtl/>
        </w:rPr>
        <w:t>و</w:t>
      </w:r>
      <w:r w:rsidRPr="00E52752">
        <w:rPr>
          <w:rFonts w:ascii="Simplified Arabic" w:hAnsi="Simplified Arabic" w:cs="Traditional Arabic"/>
          <w:sz w:val="32"/>
          <w:szCs w:val="32"/>
          <w:rtl/>
        </w:rPr>
        <w:t xml:space="preserve">أنه لم يمتنع عن إعطاء المعلومات اللازمة لتحرير المحضر مما يعني علمه بما ورد فيه من لزوم </w:t>
      </w:r>
      <w:r w:rsidRPr="00E52752">
        <w:rPr>
          <w:rFonts w:ascii="Simplified Arabic" w:hAnsi="Simplified Arabic" w:cs="Traditional Arabic" w:hint="cs"/>
          <w:sz w:val="32"/>
          <w:szCs w:val="32"/>
          <w:rtl/>
        </w:rPr>
        <w:t>ال</w:t>
      </w:r>
      <w:r w:rsidRPr="00E52752">
        <w:rPr>
          <w:rFonts w:ascii="Simplified Arabic" w:hAnsi="Simplified Arabic" w:cs="Traditional Arabic"/>
          <w:sz w:val="32"/>
          <w:szCs w:val="32"/>
          <w:rtl/>
        </w:rPr>
        <w:t>حضور؛ إذ أن إعطاء المعلومات من قبل المدعي لا يعني علم</w:t>
      </w:r>
      <w:r w:rsidRPr="00E52752">
        <w:rPr>
          <w:rFonts w:ascii="Simplified Arabic" w:hAnsi="Simplified Arabic" w:cs="Traditional Arabic" w:hint="cs"/>
          <w:sz w:val="32"/>
          <w:szCs w:val="32"/>
          <w:rtl/>
        </w:rPr>
        <w:t>ه</w:t>
      </w:r>
      <w:r w:rsidRPr="00E52752">
        <w:rPr>
          <w:rFonts w:ascii="Simplified Arabic" w:hAnsi="Simplified Arabic" w:cs="Traditional Arabic"/>
          <w:sz w:val="32"/>
          <w:szCs w:val="32"/>
          <w:rtl/>
        </w:rPr>
        <w:t xml:space="preserve"> بما </w:t>
      </w:r>
      <w:r w:rsidRPr="00E52752">
        <w:rPr>
          <w:rFonts w:ascii="Simplified Arabic" w:hAnsi="Simplified Arabic" w:cs="Traditional Arabic" w:hint="cs"/>
          <w:sz w:val="32"/>
          <w:szCs w:val="32"/>
          <w:rtl/>
        </w:rPr>
        <w:t>ورد</w:t>
      </w:r>
      <w:r w:rsidRPr="00E52752">
        <w:rPr>
          <w:rFonts w:ascii="Simplified Arabic" w:hAnsi="Simplified Arabic" w:cs="Traditional Arabic"/>
          <w:sz w:val="32"/>
          <w:szCs w:val="32"/>
          <w:rtl/>
        </w:rPr>
        <w:t xml:space="preserve"> في المحضر، كما أن المحضر لم يتضمن إثبات واقعة رفض التوقيع عل</w:t>
      </w:r>
      <w:r w:rsidRPr="00E52752">
        <w:rPr>
          <w:rFonts w:ascii="Simplified Arabic" w:hAnsi="Simplified Arabic" w:cs="Traditional Arabic" w:hint="cs"/>
          <w:sz w:val="32"/>
          <w:szCs w:val="32"/>
          <w:rtl/>
        </w:rPr>
        <w:t xml:space="preserve">يه </w:t>
      </w:r>
      <w:r w:rsidRPr="00E52752">
        <w:rPr>
          <w:rFonts w:ascii="Traditional Arabic" w:hAnsi="Traditional Arabic" w:cs="Traditional Arabic"/>
          <w:sz w:val="32"/>
          <w:szCs w:val="32"/>
          <w:rtl/>
        </w:rPr>
        <w:t>–</w:t>
      </w:r>
      <w:r w:rsidRPr="00E52752">
        <w:rPr>
          <w:rFonts w:ascii="Traditional Arabic" w:hAnsi="Traditional Arabic" w:cs="Traditional Arabic" w:hint="cs"/>
          <w:sz w:val="32"/>
          <w:szCs w:val="32"/>
          <w:rtl/>
        </w:rPr>
        <w:t xml:space="preserve"> أثر ذلك: إلغاء القرار.</w:t>
      </w:r>
    </w:p>
    <w:p w:rsidR="00AD6FC2" w:rsidRPr="00E52752" w:rsidRDefault="00AD6FC2" w:rsidP="00AD6FC2">
      <w:pPr>
        <w:tabs>
          <w:tab w:val="left" w:pos="3461"/>
        </w:tabs>
        <w:jc w:val="both"/>
        <w:rPr>
          <w:rFonts w:ascii="Simplified Arabic" w:hAnsi="Simplified Arabic" w:cs="Traditional Arabic"/>
          <w:sz w:val="32"/>
          <w:szCs w:val="32"/>
          <w:rtl/>
        </w:rPr>
      </w:pPr>
    </w:p>
    <w:p w:rsidR="00AD6FC2" w:rsidRPr="00E52752" w:rsidRDefault="00AD6FC2" w:rsidP="00AD6FC2">
      <w:pPr>
        <w:tabs>
          <w:tab w:val="left" w:pos="3461"/>
        </w:tabs>
        <w:jc w:val="center"/>
        <w:rPr>
          <w:rFonts w:ascii="Traditional Arabic" w:hAnsi="Traditional Arabic" w:cs="Traditional Arabic"/>
          <w:b/>
          <w:bCs/>
          <w:sz w:val="32"/>
          <w:szCs w:val="32"/>
          <w:rtl/>
        </w:rPr>
      </w:pPr>
      <w:r w:rsidRPr="00E52752">
        <w:rPr>
          <w:rFonts w:ascii="Traditional Arabic" w:hAnsi="Traditional Arabic" w:cs="Traditional Arabic"/>
          <w:b/>
          <w:bCs/>
          <w:sz w:val="32"/>
          <w:szCs w:val="32"/>
          <w:rtl/>
        </w:rPr>
        <w:t>مستند الحكم</w:t>
      </w:r>
    </w:p>
    <w:p w:rsidR="00AD6FC2" w:rsidRPr="00E52752" w:rsidRDefault="00AD6FC2" w:rsidP="00AD6FC2">
      <w:pPr>
        <w:pStyle w:val="a5"/>
        <w:numPr>
          <w:ilvl w:val="0"/>
          <w:numId w:val="115"/>
        </w:numPr>
        <w:jc w:val="both"/>
        <w:rPr>
          <w:rFonts w:ascii="Traditional Arabic" w:hAnsi="Traditional Arabic" w:cs="Traditional Arabic"/>
          <w:sz w:val="32"/>
          <w:szCs w:val="32"/>
        </w:rPr>
      </w:pPr>
      <w:r w:rsidRPr="00E52752">
        <w:rPr>
          <w:rFonts w:ascii="Traditional Arabic" w:hAnsi="Traditional Arabic" w:cs="Traditional Arabic" w:hint="cs"/>
          <w:sz w:val="32"/>
          <w:szCs w:val="32"/>
          <w:rtl/>
        </w:rPr>
        <w:t>المادتان (17، 19) من نظام المراعي والغابات الصادر بالمرسوم الملكي رقم (م/55) وتاريخ 29/10/1425هـ.</w:t>
      </w:r>
    </w:p>
    <w:p w:rsidR="00AD6FC2" w:rsidRPr="00E52752" w:rsidRDefault="00AD6FC2" w:rsidP="00AD6FC2">
      <w:pPr>
        <w:pStyle w:val="a5"/>
        <w:numPr>
          <w:ilvl w:val="0"/>
          <w:numId w:val="115"/>
        </w:numPr>
        <w:jc w:val="both"/>
        <w:rPr>
          <w:rFonts w:ascii="Traditional Arabic" w:hAnsi="Traditional Arabic" w:cs="Traditional Arabic"/>
          <w:sz w:val="32"/>
          <w:szCs w:val="32"/>
          <w:rtl/>
        </w:rPr>
      </w:pPr>
      <w:r w:rsidRPr="00E52752">
        <w:rPr>
          <w:rFonts w:ascii="Traditional Arabic" w:hAnsi="Traditional Arabic" w:cs="Traditional Arabic" w:hint="cs"/>
          <w:sz w:val="32"/>
          <w:szCs w:val="32"/>
          <w:rtl/>
        </w:rPr>
        <w:t>المادة (8) من إجراءات ضبط مخالفات أحكام نظام المراعي والغابات الصادرة بقرار وزير الداخلية رقم (89914) وتاريخ 28/10/1427هـ.</w:t>
      </w:r>
    </w:p>
    <w:p w:rsidR="00AD6FC2" w:rsidRPr="00E52752" w:rsidRDefault="00AD6FC2" w:rsidP="00AD6FC2">
      <w:pPr>
        <w:tabs>
          <w:tab w:val="left" w:pos="3461"/>
        </w:tabs>
        <w:jc w:val="center"/>
        <w:rPr>
          <w:rFonts w:ascii="Traditional Arabic" w:hAnsi="Traditional Arabic" w:cs="Traditional Arabic"/>
          <w:b/>
          <w:bCs/>
          <w:sz w:val="32"/>
          <w:szCs w:val="32"/>
          <w:rtl/>
        </w:rPr>
      </w:pPr>
      <w:r w:rsidRPr="00E52752">
        <w:rPr>
          <w:rFonts w:ascii="Traditional Arabic" w:hAnsi="Traditional Arabic" w:cs="Traditional Arabic" w:hint="cs"/>
          <w:b/>
          <w:bCs/>
          <w:sz w:val="32"/>
          <w:szCs w:val="32"/>
          <w:rtl/>
        </w:rPr>
        <w:t>الوقائع</w:t>
      </w:r>
    </w:p>
    <w:p w:rsidR="00AD6FC2" w:rsidRPr="00E52752" w:rsidRDefault="00AD6FC2" w:rsidP="00AD6FC2">
      <w:pPr>
        <w:tabs>
          <w:tab w:val="left" w:pos="3461"/>
        </w:tabs>
        <w:jc w:val="both"/>
        <w:rPr>
          <w:rFonts w:ascii="Simplified Arabic" w:hAnsi="Simplified Arabic" w:cs="Traditional Arabic"/>
          <w:sz w:val="32"/>
          <w:szCs w:val="32"/>
          <w:rtl/>
        </w:rPr>
      </w:pPr>
      <w:r w:rsidRPr="00E52752">
        <w:rPr>
          <w:rFonts w:ascii="Simplified Arabic" w:hAnsi="Simplified Arabic" w:cs="Traditional Arabic"/>
          <w:sz w:val="32"/>
          <w:szCs w:val="32"/>
          <w:rtl/>
        </w:rPr>
        <w:t>تتلخص وقائع هذه الدعوى بالقدر اللازم للفصل فيها، وذلك بما أورده المدعي في صحيفة دعواه المقدمة إلى هذه المحكمة بتاريخ 14/4/1442هـ، وبما سمع من وكيله على النحو المدون في محاضر جلساتها بأنه يطلب إلغاء قرار لجنة النظر في</w:t>
      </w:r>
      <w:r w:rsidRPr="00E52752">
        <w:rPr>
          <w:rFonts w:ascii="Simplified Arabic" w:hAnsi="Simplified Arabic" w:cs="Traditional Arabic" w:hint="cs"/>
          <w:sz w:val="32"/>
          <w:szCs w:val="32"/>
          <w:rtl/>
        </w:rPr>
        <w:t xml:space="preserve"> مخالفات</w:t>
      </w:r>
      <w:r w:rsidRPr="00E52752">
        <w:rPr>
          <w:rFonts w:ascii="Simplified Arabic" w:hAnsi="Simplified Arabic" w:cs="Traditional Arabic"/>
          <w:sz w:val="32"/>
          <w:szCs w:val="32"/>
          <w:rtl/>
        </w:rPr>
        <w:t xml:space="preserve"> أحكام نظام المراعي والغابات رقم (269) وتاريخ 28/1/1442هـ</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المتضمن تغريم المدعي بغرامة قدرها (4000) ريال وذلك لقيامه بنهل البطحاء بدون </w:t>
      </w:r>
      <w:r w:rsidRPr="00E52752">
        <w:rPr>
          <w:rFonts w:ascii="Simplified Arabic" w:hAnsi="Simplified Arabic" w:cs="Traditional Arabic"/>
          <w:sz w:val="32"/>
          <w:szCs w:val="32"/>
          <w:rtl/>
        </w:rPr>
        <w:lastRenderedPageBreak/>
        <w:t>ترخيص</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وذكر وكيل المدعي بأن موكله تبلغ بالقرار بتاريخ 10/3/1442هـ، وأضاف بأن المخالفة غير صحيحة، وأن مراقب المدعى عليها حضر إلى </w:t>
      </w:r>
      <w:r w:rsidRPr="00E52752">
        <w:rPr>
          <w:rFonts w:ascii="Simplified Arabic" w:hAnsi="Simplified Arabic" w:cs="Traditional Arabic" w:hint="cs"/>
          <w:sz w:val="32"/>
          <w:szCs w:val="32"/>
          <w:rtl/>
        </w:rPr>
        <w:t>ابنه</w:t>
      </w:r>
      <w:r w:rsidRPr="00E52752">
        <w:rPr>
          <w:rFonts w:ascii="Simplified Arabic" w:hAnsi="Simplified Arabic" w:cs="Traditional Arabic"/>
          <w:sz w:val="32"/>
          <w:szCs w:val="32"/>
          <w:rtl/>
        </w:rPr>
        <w:t xml:space="preserve"> أثناء تعطل معداته المحملة بالبطحاء والتي كانت قادمة</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من موقعهم في هدبه -المرخص لهم بنهل الرمال فيه- متوجهة</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إلى مدينة حائل، وأُفهم بأنه حصل عطل بالمعدات</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إلا أنه تفاجأ بعد ذلك بإيقاع الغرامة عليه</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وذكر بأن مما يدل</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على عدم صحة محضر ضبط المخالفة الخطأ في تحديد مكان ضبط المخالفة، إذ دون في المحضر أن المكان قرية مريفق، ووضعت إحداثية تخص قرية الغار</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والتي تبعد عن قرية مريفق قرابة (20) كم، بينما الصحيح أن الموقع كان بجانب المنهل المرخص لهم فيه في قرية هدبه</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وأضاف بأن معلومات المعدة المذكورة في محضر ضبط المخالفة لا تعود </w:t>
      </w:r>
      <w:r w:rsidRPr="00E52752">
        <w:rPr>
          <w:rFonts w:ascii="Simplified Arabic" w:hAnsi="Simplified Arabic" w:cs="Traditional Arabic" w:hint="cs"/>
          <w:sz w:val="32"/>
          <w:szCs w:val="32"/>
          <w:rtl/>
        </w:rPr>
        <w:t>ل</w:t>
      </w:r>
      <w:r w:rsidRPr="00E52752">
        <w:rPr>
          <w:rFonts w:ascii="Simplified Arabic" w:hAnsi="Simplified Arabic" w:cs="Traditional Arabic"/>
          <w:sz w:val="32"/>
          <w:szCs w:val="32"/>
          <w:rtl/>
        </w:rPr>
        <w:t xml:space="preserve">ابن </w:t>
      </w:r>
      <w:r w:rsidRPr="00E52752">
        <w:rPr>
          <w:rFonts w:ascii="Simplified Arabic" w:hAnsi="Simplified Arabic" w:cs="Traditional Arabic" w:hint="cs"/>
          <w:sz w:val="32"/>
          <w:szCs w:val="32"/>
          <w:rtl/>
        </w:rPr>
        <w:t>ا</w:t>
      </w:r>
      <w:r w:rsidRPr="00E52752">
        <w:rPr>
          <w:rFonts w:ascii="Simplified Arabic" w:hAnsi="Simplified Arabic" w:cs="Traditional Arabic"/>
          <w:sz w:val="32"/>
          <w:szCs w:val="32"/>
          <w:rtl/>
        </w:rPr>
        <w:t xml:space="preserve">لمدعي، بل هي عائدة له، وكان </w:t>
      </w:r>
      <w:r w:rsidRPr="00E52752">
        <w:rPr>
          <w:rFonts w:ascii="Simplified Arabic" w:hAnsi="Simplified Arabic" w:cs="Traditional Arabic" w:hint="cs"/>
          <w:sz w:val="32"/>
          <w:szCs w:val="32"/>
          <w:rtl/>
        </w:rPr>
        <w:t xml:space="preserve">ابن </w:t>
      </w:r>
      <w:r w:rsidRPr="00E52752">
        <w:rPr>
          <w:rFonts w:ascii="Simplified Arabic" w:hAnsi="Simplified Arabic" w:cs="Traditional Arabic"/>
          <w:sz w:val="32"/>
          <w:szCs w:val="32"/>
          <w:rtl/>
        </w:rPr>
        <w:t>المدعي يقوم بإصلاح العطل فقط</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كما ذكر في المحضر بأن نوع المعدة قلاب، ومن المعلوم أن القلاب ليس وسيلة نهل</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بل وسيلة نقل</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وبعرض ذلك على ممثل المدعى عليها</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قدم مذكرة</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ملخصها أن المخالفة ثابتة في حق المدعي؛ استناداً للمادة (12) والمادة (13) من نظام المراعي والغابات الصادر بالمرسوم الملكي رقم (م/55) وتاريخ 29/10/1425هـ، واستناداً إلى محضر ضبط المخالفة المعد من قبل مراقب المراعي والغابات المتضمن قيام المدعي بنهل البطحاء بتاريخ 13/1/1442هـ</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وأضاف بأن قرار اللجنة موافق للنظام؛ استناداً إلى المادة رقم (15) من نظام المراعي والغابات آنف الذكر، وانتهى في مذكرته إلى طلب الحكم برفض الدعوى. وبسؤال ممثل المدعى عليها: هل تم أخذ تعهد على المدعي وقت ضبط المخالفة بمراجعة المدعى عليها خلال (15) يوما</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من تاريخ ضبط المخالفة؟ أجاب بأنه تم إبلاغ المخالف بمراجعة المدعى عليها وهو مدون بالمحضر إلا أن المدعي رفض التوقيع</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وبسؤاله هل دُوّن رفض التوقيع بمحضر الضبط؟ أجاب بالنفي</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وبسؤاله عن إجراءات ضبط المخالفات السارية وقت ضبط المخالفة؟ أجاب بمذكرة في خدمة تبادل المذكرات</w:t>
      </w:r>
      <w:r w:rsidRPr="00E52752">
        <w:rPr>
          <w:rFonts w:ascii="Simplified Arabic" w:hAnsi="Simplified Arabic" w:cs="Traditional Arabic" w:hint="cs"/>
          <w:sz w:val="32"/>
          <w:szCs w:val="32"/>
          <w:rtl/>
        </w:rPr>
        <w:t xml:space="preserve"> </w:t>
      </w:r>
      <w:r w:rsidRPr="00E52752">
        <w:rPr>
          <w:rFonts w:ascii="Simplified Arabic" w:hAnsi="Simplified Arabic" w:cs="Traditional Arabic"/>
          <w:sz w:val="32"/>
          <w:szCs w:val="32"/>
          <w:rtl/>
        </w:rPr>
        <w:t>بأنها الصادرة بقرار وزير الداخلية بتاريخ 28/10/1427هـ</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وأضاف بأن المدعي لم يمتنع عن إعطاء معلوماته لغرض تحرير محضر الضبط</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وعليه فإن القرار صدر لإنفاذ صحيح النظام، وأكد على طلبه الحكم برفض الدعوى. وبسؤاله عن الغرض من مراجعة المخالف للجهة المدعى عليها خلال (15) يوماً من تاريخ ضبط المخالفة؟ أجاب بأنه لغرض التحقيق معه. وباطلاع وكيل المدعي على مذكرة ممثل المدعى عليها</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أرفق مذكرة رد عن طريق خدمة تبادل المذكرات جاء فيها</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أنه لا صحة لما ذكره ممثل المدعى عليه</w:t>
      </w:r>
      <w:r w:rsidRPr="00E52752">
        <w:rPr>
          <w:rFonts w:ascii="Simplified Arabic" w:hAnsi="Simplified Arabic" w:cs="Traditional Arabic" w:hint="cs"/>
          <w:sz w:val="32"/>
          <w:szCs w:val="32"/>
          <w:rtl/>
        </w:rPr>
        <w:t>ا</w:t>
      </w:r>
      <w:r w:rsidRPr="00E52752">
        <w:rPr>
          <w:rFonts w:ascii="Simplified Arabic" w:hAnsi="Simplified Arabic" w:cs="Traditional Arabic"/>
          <w:sz w:val="32"/>
          <w:szCs w:val="32"/>
          <w:rtl/>
        </w:rPr>
        <w:t xml:space="preserve"> جملة</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وتفصيلاً، وأن المعلومات التي أخذت من موكله لم تدون على لسانه. وبسؤال وكيل المدعي هل تم إبلاغ موكله بالحضور للمدعى عليها خلال خمسة عشر يوماً من تاريخ ضبط المخالفة وأخذ التعهد عليه بذلك؟ أجاب بالنفي. وبسؤاله: هل رفض موكله التوقيع على محضر الضبط؟ أجاب بالنفي. ومن ثم قرر الطرفان الاكتفاء، فقررت الدائرة رفع الجلسة للمداولة والنطق بالحك</w:t>
      </w:r>
      <w:r w:rsidRPr="00E52752">
        <w:rPr>
          <w:rFonts w:ascii="Simplified Arabic" w:hAnsi="Simplified Arabic" w:cs="Traditional Arabic" w:hint="cs"/>
          <w:sz w:val="32"/>
          <w:szCs w:val="32"/>
          <w:rtl/>
        </w:rPr>
        <w:t>م للأسباب التالية.</w:t>
      </w:r>
    </w:p>
    <w:p w:rsidR="0042302A" w:rsidRDefault="0042302A">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52752" w:rsidRDefault="00AD6FC2" w:rsidP="00AD6FC2">
      <w:pPr>
        <w:jc w:val="center"/>
        <w:rPr>
          <w:rFonts w:ascii="Traditional Arabic" w:hAnsi="Traditional Arabic" w:cs="Traditional Arabic"/>
          <w:sz w:val="32"/>
          <w:szCs w:val="32"/>
          <w:rtl/>
        </w:rPr>
      </w:pPr>
      <w:r w:rsidRPr="00E52752">
        <w:rPr>
          <w:rFonts w:ascii="Traditional Arabic" w:hAnsi="Traditional Arabic" w:cs="Traditional Arabic"/>
          <w:b/>
          <w:bCs/>
          <w:sz w:val="32"/>
          <w:szCs w:val="32"/>
          <w:rtl/>
        </w:rPr>
        <w:lastRenderedPageBreak/>
        <w:t>الأسباب</w:t>
      </w:r>
    </w:p>
    <w:p w:rsidR="00AD6FC2" w:rsidRPr="00E52752" w:rsidRDefault="00AD6FC2" w:rsidP="00AD6FC2">
      <w:pPr>
        <w:jc w:val="both"/>
        <w:rPr>
          <w:rFonts w:ascii="Simplified Arabic" w:hAnsi="Simplified Arabic" w:cs="Traditional Arabic"/>
          <w:sz w:val="32"/>
          <w:szCs w:val="32"/>
          <w:rtl/>
        </w:rPr>
      </w:pPr>
      <w:r w:rsidRPr="00E52752">
        <w:rPr>
          <w:rFonts w:ascii="Simplified Arabic" w:hAnsi="Simplified Arabic" w:cs="Traditional Arabic"/>
          <w:sz w:val="32"/>
          <w:szCs w:val="32"/>
          <w:rtl/>
        </w:rPr>
        <w:t>لما كان المدعي يطلب إلغاء قرار لجنة النظر في</w:t>
      </w:r>
      <w:r w:rsidRPr="00E52752">
        <w:rPr>
          <w:rFonts w:ascii="Simplified Arabic" w:hAnsi="Simplified Arabic" w:cs="Traditional Arabic" w:hint="cs"/>
          <w:sz w:val="32"/>
          <w:szCs w:val="32"/>
          <w:rtl/>
        </w:rPr>
        <w:t xml:space="preserve"> مخالفات</w:t>
      </w:r>
      <w:r w:rsidRPr="00E52752">
        <w:rPr>
          <w:rFonts w:ascii="Simplified Arabic" w:hAnsi="Simplified Arabic" w:cs="Traditional Arabic"/>
          <w:sz w:val="32"/>
          <w:szCs w:val="32"/>
          <w:rtl/>
        </w:rPr>
        <w:t xml:space="preserve"> أحكام نظام المراعي والغابات رقم (269) وتاريخ 28/1/1442هـ المتضمن تغريم المدعي بغرامة قدرها (4000) أربعة آلاف ريال</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فإن المحاكم الإدارية بديوان المظالم مختصة ولائياً بنظر هذه الدعوى استناداً إلى المادة (13/ب) من نظام ديوان المظالم الصادر بالمرسوم الملكي رقم (78/م) وتاريخ 19/9/1428هـ</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كما أن هذه المحكمة مختصة مكانياً استناداً إلى المادة الثانية من نظام المرافعات أمام ديوان المظالم الصادر بالمرسوم الملكي رقم (م/3) وتاريخ 22/1/1435هـ</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وأما عن قبول الدعوى، فبما أن القرار محل الدعوى صدر بتاريخ 28/1/1442هـ، وعلم به المدعي بتاريخ 10/3/1442هـ، ثم تقدم إلى هذه المحكمة بتاريخ 14/4/1442هـ؛ عليه فإن الدعوى مقبولة شكلاً</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لإقامتها خلال المدة المنصوص عليها في المادة التاسعة عشرة من نظام المراعي والغابات الصادر بالمرسوم الملكي رقم (م/55) وتاريخ 29/10/1425هـ</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والتي تنص على ما يلي: </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يجوز التظلم من القرارات الصادرة من اللجنة أمام ديوان المظالم خلال ستين يوماً من تاريخ إبلاغ المخالف بالقرار</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وأما عن موضوع الدعوى، فبما أن رقابة المحاكم الإدارية على القرارات ترتكز على فحص مشروعيتها والتأكد من صحتها في ضوء ما تمليه قواعد الشرع والنظام</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وبما أن المدعي يطلب إلغاء قرار لجنة النظر في مخالفات أحكام نظام المراعي والغابات رقم (269) وتاريخ 28/1/1442هـ، وبما أن المادة السابعة عشرة من نظام المراعي والغابات المذكور آنفاً نصت على ما يلي: </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مع مراعاة ما ورد في المادة الرابعة يتم ضبط المخالفات وإثباتها وتوقيع العقوبات وفق إجراءات تصدر بقرار من وزير الداخلية بالاتفاق مع وزير الزراعة</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وبما أن المادة الثامنة من إجراءات ضبط المخالفات الصادرة بقرار وزير الداخلية رقم (89914) وتاريخ 28/10/1427هـ نصت على ما يلي: </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تقوم الجهة التي تتولى ضبط المخالفة بما يلي: 1-أخذ التعهد عليه بالحضور إلى الإدارة العامة لشؤون الزراعة بالمنطقة أو مديرية الزراعة بالمحافظة أو أحد فروعها خلال </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15</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يوماً من تاريخ ضبط المخالفة</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4-في حالة عدم حضور المخالف في المدة المحددة فعلى اللجنة المختصة بالنظر في المخالفات دراستها وإصدار القرار اللازم بشأنه</w:t>
      </w:r>
      <w:r w:rsidRPr="00E52752">
        <w:rPr>
          <w:rFonts w:ascii="Simplified Arabic" w:hAnsi="Simplified Arabic" w:cs="Traditional Arabic" w:hint="cs"/>
          <w:sz w:val="32"/>
          <w:szCs w:val="32"/>
          <w:rtl/>
        </w:rPr>
        <w:t>ا"</w:t>
      </w:r>
      <w:r w:rsidRPr="00E52752">
        <w:rPr>
          <w:rFonts w:ascii="Simplified Arabic" w:hAnsi="Simplified Arabic" w:cs="Traditional Arabic"/>
          <w:sz w:val="32"/>
          <w:szCs w:val="32"/>
          <w:rtl/>
        </w:rPr>
        <w:t>، وبما أن المنظم رت</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ب إجراء</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على عدم حضور المخالف بعد أخذ التعهد عليه لمقر المدعى عليها خلال خمسة عشر يوماً من تاريخ ضبط المخالفة، وهو إحالة المخالفة للجنة المختصة بنظر المخالفات لدراستها وإصدار القرار اللازم بشأنه</w:t>
      </w:r>
      <w:r w:rsidRPr="00E52752">
        <w:rPr>
          <w:rFonts w:ascii="Simplified Arabic" w:hAnsi="Simplified Arabic" w:cs="Traditional Arabic" w:hint="cs"/>
          <w:sz w:val="32"/>
          <w:szCs w:val="32"/>
          <w:rtl/>
        </w:rPr>
        <w:t>ا</w:t>
      </w:r>
      <w:r w:rsidRPr="00E52752">
        <w:rPr>
          <w:rFonts w:ascii="Simplified Arabic" w:hAnsi="Simplified Arabic" w:cs="Traditional Arabic"/>
          <w:sz w:val="32"/>
          <w:szCs w:val="32"/>
          <w:rtl/>
        </w:rPr>
        <w:t>؛ مما يعني أن أخذ التعهد إجراء جوهري يؤثر في سلامة القرار عند الإخلال به</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خاصة</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مع استصحاب الغرض من هذا الإجراء، وهو التحقيق مع المخالف وفقاً لما ذكره ممثل المدعى عليها</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وبما أن التحقيق مع المخالف والتأكد من مخالفته ومواجهته بها وتمكينه من حق الدفاع عن نفسه يعد من الضمانات المهمة والضرورية وذلك لأن القرار هو أخطر وسائل جهة الإدارة في أدائها لدورها المنوط بها، فإذا همت بإصداره فلا بد لها من مراعاة الضمانات لصيانة حقوق الأفراد وحرياتهم وممتلكاتهم</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وحتى تكون بمنأى بنفسها وبعيدة عن كل ما من شأنه التأثير على صحة وسلامة القرار الإداري والوصول إلى الحقيقة دون </w:t>
      </w:r>
      <w:r w:rsidRPr="00E52752">
        <w:rPr>
          <w:rFonts w:ascii="Simplified Arabic" w:hAnsi="Simplified Arabic" w:cs="Traditional Arabic"/>
          <w:sz w:val="32"/>
          <w:szCs w:val="32"/>
          <w:rtl/>
        </w:rPr>
        <w:lastRenderedPageBreak/>
        <w:t>أدنى شائبة، وبما أن المدعى عليها لم تقدم للدائرة ما يثبت أخذ التعهد على المدعي بالحضور لمقرها خلال خمسة عشر يوماً من تاريخ ضبط المخالفة، وبما أن وكيل المدعي ينفي أخذ التعهد على موكله أو علمه بالحضور لمقر المدعى عليها خلال خمسة عشر يوماً من تاريخ ضبط المخالفة؛ مما يعني أن القرار محل الطعن شابه عيب</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 xml:space="preserve"> في شكله، وتنتهي الدائرة إلى الحكم بإلغائه. ولا ينال مما انتهت إليه الدائرة ما ذكره ممثل المدعى عليها من أن المدعي رفض التوقيع على المحضر إلا أنه لم يمتنع عن إعطاء المعلومات اللازمة لتحرير المحضر مما يعني علمه بما ورد فيه؛ إذ </w:t>
      </w:r>
      <w:r w:rsidRPr="00E52752">
        <w:rPr>
          <w:rFonts w:ascii="Simplified Arabic" w:hAnsi="Simplified Arabic" w:cs="Traditional Arabic" w:hint="cs"/>
          <w:sz w:val="32"/>
          <w:szCs w:val="32"/>
          <w:rtl/>
        </w:rPr>
        <w:t>أ</w:t>
      </w:r>
      <w:r w:rsidRPr="00E52752">
        <w:rPr>
          <w:rFonts w:ascii="Simplified Arabic" w:hAnsi="Simplified Arabic" w:cs="Traditional Arabic"/>
          <w:sz w:val="32"/>
          <w:szCs w:val="32"/>
          <w:rtl/>
        </w:rPr>
        <w:t xml:space="preserve">ن إعطاء المعلومات من قبل المدعي </w:t>
      </w:r>
      <w:r w:rsidRPr="00E52752">
        <w:rPr>
          <w:rFonts w:ascii="Simplified Arabic" w:hAnsi="Simplified Arabic" w:cs="Traditional Arabic" w:hint="cs"/>
          <w:sz w:val="32"/>
          <w:szCs w:val="32"/>
          <w:rtl/>
        </w:rPr>
        <w:t>-</w:t>
      </w:r>
      <w:r w:rsidRPr="00E52752">
        <w:rPr>
          <w:rFonts w:ascii="Simplified Arabic" w:hAnsi="Simplified Arabic" w:cs="Traditional Arabic"/>
          <w:sz w:val="32"/>
          <w:szCs w:val="32"/>
          <w:rtl/>
        </w:rPr>
        <w:t>على فرض ثبوته- لا يعني علم المدعي بما جاء في المحضر من لزوم حضوره لمقر المدعى عليها خلال خمسة عشر يوماً من تاريخ ضبط المخالفة، كما أن المحضر لم يتضمن إثبات واقعة الرفض التي يدعي بها ممثل المدعى عليها، والتي نفاها وكيل المدعي</w:t>
      </w:r>
      <w:r w:rsidRPr="00E52752">
        <w:rPr>
          <w:rFonts w:ascii="Simplified Arabic" w:hAnsi="Simplified Arabic" w:cs="Traditional Arabic" w:hint="cs"/>
          <w:sz w:val="32"/>
          <w:szCs w:val="32"/>
          <w:rtl/>
        </w:rPr>
        <w:t>.</w:t>
      </w:r>
    </w:p>
    <w:p w:rsidR="00AD6FC2" w:rsidRPr="00E52752" w:rsidRDefault="00AD6FC2" w:rsidP="00AD6FC2">
      <w:pPr>
        <w:jc w:val="both"/>
        <w:rPr>
          <w:rFonts w:ascii="Traditional Arabic" w:hAnsi="Traditional Arabic" w:cs="Traditional Arabic"/>
          <w:b/>
          <w:bCs/>
          <w:sz w:val="32"/>
          <w:szCs w:val="32"/>
          <w:rtl/>
        </w:rPr>
      </w:pPr>
      <w:r w:rsidRPr="00E52752">
        <w:rPr>
          <w:rFonts w:ascii="Traditional Arabic" w:hAnsi="Traditional Arabic" w:cs="Traditional Arabic"/>
          <w:b/>
          <w:bCs/>
          <w:sz w:val="32"/>
          <w:szCs w:val="32"/>
          <w:rtl/>
        </w:rPr>
        <w:t xml:space="preserve">لذلك حكمت الدائرة: بإلغاء قرار لجنة النظر في </w:t>
      </w:r>
      <w:r w:rsidRPr="00E52752">
        <w:rPr>
          <w:rFonts w:ascii="Traditional Arabic" w:hAnsi="Traditional Arabic" w:cs="Traditional Arabic" w:hint="cs"/>
          <w:b/>
          <w:bCs/>
          <w:sz w:val="32"/>
          <w:szCs w:val="32"/>
          <w:rtl/>
        </w:rPr>
        <w:t xml:space="preserve">مخالفات </w:t>
      </w:r>
      <w:r w:rsidRPr="00E52752">
        <w:rPr>
          <w:rFonts w:ascii="Traditional Arabic" w:hAnsi="Traditional Arabic" w:cs="Traditional Arabic"/>
          <w:b/>
          <w:bCs/>
          <w:sz w:val="32"/>
          <w:szCs w:val="32"/>
          <w:rtl/>
        </w:rPr>
        <w:t xml:space="preserve">أحكام نظام المراعي والغابات رقم (269) وتاريخ 28/1/1442هـ المتضمن تغريم </w:t>
      </w:r>
      <w:r w:rsidRPr="00E52752">
        <w:rPr>
          <w:rFonts w:ascii="Traditional Arabic" w:hAnsi="Traditional Arabic" w:cs="Traditional Arabic" w:hint="cs"/>
          <w:b/>
          <w:bCs/>
          <w:sz w:val="32"/>
          <w:szCs w:val="32"/>
          <w:rtl/>
        </w:rPr>
        <w:t>(...)</w:t>
      </w:r>
      <w:r w:rsidRPr="00E52752">
        <w:rPr>
          <w:rFonts w:ascii="Traditional Arabic" w:hAnsi="Traditional Arabic" w:cs="Traditional Arabic"/>
          <w:b/>
          <w:bCs/>
          <w:sz w:val="32"/>
          <w:szCs w:val="32"/>
          <w:rtl/>
        </w:rPr>
        <w:t xml:space="preserve"> بغرامة قدرها (4000) ريال</w:t>
      </w:r>
      <w:r w:rsidRPr="00E52752">
        <w:rPr>
          <w:rFonts w:ascii="Traditional Arabic" w:hAnsi="Traditional Arabic" w:cs="Traditional Arabic" w:hint="cs"/>
          <w:b/>
          <w:bCs/>
          <w:sz w:val="32"/>
          <w:szCs w:val="32"/>
          <w:rtl/>
        </w:rPr>
        <w:t>.</w:t>
      </w:r>
    </w:p>
    <w:p w:rsidR="00AD6FC2" w:rsidRPr="00E52752" w:rsidRDefault="00AD6FC2" w:rsidP="00AD6FC2">
      <w:pPr>
        <w:jc w:val="both"/>
        <w:rPr>
          <w:rFonts w:ascii="Traditional Arabic" w:hAnsi="Traditional Arabic" w:cs="Traditional Arabic"/>
          <w:b/>
          <w:bCs/>
          <w:sz w:val="32"/>
          <w:szCs w:val="32"/>
          <w:rtl/>
        </w:rPr>
      </w:pPr>
      <w:r w:rsidRPr="00E5275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E52752" w:rsidRDefault="00AD6FC2" w:rsidP="00AD6FC2">
      <w:pPr>
        <w:jc w:val="both"/>
        <w:rPr>
          <w:rFonts w:ascii="Traditional Arabic" w:hAnsi="Traditional Arabic" w:cs="Traditional Arabic"/>
          <w:sz w:val="32"/>
          <w:szCs w:val="32"/>
          <w:rtl/>
        </w:rPr>
      </w:pPr>
    </w:p>
    <w:p w:rsidR="00AD6FC2" w:rsidRPr="00E52752" w:rsidRDefault="00AD6FC2" w:rsidP="00AD6FC2">
      <w:pPr>
        <w:jc w:val="both"/>
        <w:rPr>
          <w:rFonts w:ascii="Traditional Arabic" w:hAnsi="Traditional Arabic" w:cs="Traditional Arabic"/>
          <w:b/>
          <w:bCs/>
          <w:sz w:val="32"/>
          <w:szCs w:val="32"/>
          <w:rtl/>
        </w:rPr>
      </w:pPr>
      <w:r w:rsidRPr="00E52752">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E52752">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A33D41" w:rsidRDefault="00AD6FC2" w:rsidP="00AD6FC2">
      <w:pPr>
        <w:jc w:val="both"/>
        <w:rPr>
          <w:rFonts w:ascii="Traditional Arabic" w:hAnsi="Traditional Arabic" w:cs="Traditional Arabic"/>
          <w:b/>
          <w:bCs/>
          <w:sz w:val="32"/>
          <w:szCs w:val="32"/>
        </w:rPr>
      </w:pPr>
      <w:r w:rsidRPr="00A33D41">
        <w:rPr>
          <w:rFonts w:ascii="Traditional Arabic" w:hAnsi="Traditional Arabic" w:cs="Traditional Arabic"/>
          <w:b/>
          <w:bCs/>
          <w:sz w:val="32"/>
          <w:szCs w:val="32"/>
          <w:rtl/>
        </w:rPr>
        <w:lastRenderedPageBreak/>
        <w:t xml:space="preserve">رقم القضية في المحكمة الإدارية </w:t>
      </w:r>
      <w:r w:rsidRPr="00A33D41">
        <w:rPr>
          <w:rFonts w:ascii="Traditional Arabic" w:hAnsi="Traditional Arabic" w:cs="Traditional Arabic" w:hint="cs"/>
          <w:b/>
          <w:bCs/>
          <w:sz w:val="32"/>
          <w:szCs w:val="32"/>
          <w:rtl/>
        </w:rPr>
        <w:t>1757 لعام 1442هـ</w:t>
      </w:r>
    </w:p>
    <w:p w:rsidR="00AD6FC2" w:rsidRPr="00A33D41" w:rsidRDefault="00AD6FC2" w:rsidP="00AD6FC2">
      <w:pPr>
        <w:jc w:val="both"/>
        <w:rPr>
          <w:rFonts w:ascii="Traditional Arabic" w:hAnsi="Traditional Arabic" w:cs="Traditional Arabic"/>
          <w:b/>
          <w:bCs/>
          <w:sz w:val="32"/>
          <w:szCs w:val="32"/>
        </w:rPr>
      </w:pPr>
      <w:r w:rsidRPr="00A33D41">
        <w:rPr>
          <w:rFonts w:ascii="Traditional Arabic" w:hAnsi="Traditional Arabic" w:cs="Traditional Arabic"/>
          <w:b/>
          <w:bCs/>
          <w:sz w:val="32"/>
          <w:szCs w:val="32"/>
          <w:rtl/>
        </w:rPr>
        <w:t xml:space="preserve">رقم القضية في محكمة الاستئناف الإدارية </w:t>
      </w:r>
      <w:r w:rsidRPr="00A33D41">
        <w:rPr>
          <w:rFonts w:ascii="Traditional Arabic" w:hAnsi="Traditional Arabic" w:cs="Traditional Arabic" w:hint="cs"/>
          <w:b/>
          <w:bCs/>
          <w:sz w:val="32"/>
          <w:szCs w:val="32"/>
          <w:rtl/>
        </w:rPr>
        <w:t>637 لعام 1443هـ</w:t>
      </w:r>
    </w:p>
    <w:p w:rsidR="00AD6FC2" w:rsidRPr="00A33D41" w:rsidRDefault="00AD6FC2" w:rsidP="00AD6FC2">
      <w:pPr>
        <w:tabs>
          <w:tab w:val="left" w:pos="3461"/>
        </w:tabs>
        <w:jc w:val="both"/>
        <w:rPr>
          <w:rFonts w:ascii="Traditional Arabic" w:hAnsi="Traditional Arabic" w:cs="Traditional Arabic"/>
          <w:b/>
          <w:bCs/>
          <w:sz w:val="32"/>
          <w:szCs w:val="32"/>
          <w:rtl/>
        </w:rPr>
      </w:pPr>
      <w:r w:rsidRPr="00A33D41">
        <w:rPr>
          <w:rFonts w:ascii="Traditional Arabic" w:hAnsi="Traditional Arabic" w:cs="Traditional Arabic"/>
          <w:b/>
          <w:bCs/>
          <w:sz w:val="32"/>
          <w:szCs w:val="32"/>
          <w:rtl/>
        </w:rPr>
        <w:t xml:space="preserve">تاريخ الجلسة </w:t>
      </w:r>
      <w:r w:rsidRPr="00A33D41">
        <w:rPr>
          <w:rFonts w:ascii="Traditional Arabic" w:hAnsi="Traditional Arabic" w:cs="Traditional Arabic" w:hint="cs"/>
          <w:b/>
          <w:bCs/>
          <w:sz w:val="32"/>
          <w:szCs w:val="32"/>
          <w:rtl/>
        </w:rPr>
        <w:t>19</w:t>
      </w:r>
      <w:r w:rsidRPr="00A33D41">
        <w:rPr>
          <w:rFonts w:ascii="Traditional Arabic" w:hAnsi="Traditional Arabic" w:cs="Traditional Arabic"/>
          <w:b/>
          <w:bCs/>
          <w:sz w:val="32"/>
          <w:szCs w:val="32"/>
          <w:rtl/>
        </w:rPr>
        <w:t>/</w:t>
      </w:r>
      <w:r w:rsidRPr="00A33D41">
        <w:rPr>
          <w:rFonts w:ascii="Traditional Arabic" w:hAnsi="Traditional Arabic" w:cs="Traditional Arabic" w:hint="cs"/>
          <w:b/>
          <w:bCs/>
          <w:sz w:val="32"/>
          <w:szCs w:val="32"/>
          <w:rtl/>
        </w:rPr>
        <w:t>3</w:t>
      </w:r>
      <w:r w:rsidRPr="00A33D41">
        <w:rPr>
          <w:rFonts w:ascii="Traditional Arabic" w:hAnsi="Traditional Arabic" w:cs="Traditional Arabic"/>
          <w:b/>
          <w:bCs/>
          <w:sz w:val="32"/>
          <w:szCs w:val="32"/>
          <w:rtl/>
        </w:rPr>
        <w:t>/144</w:t>
      </w:r>
      <w:r w:rsidRPr="00A33D41">
        <w:rPr>
          <w:rFonts w:ascii="Traditional Arabic" w:hAnsi="Traditional Arabic" w:cs="Traditional Arabic" w:hint="cs"/>
          <w:b/>
          <w:bCs/>
          <w:sz w:val="32"/>
          <w:szCs w:val="32"/>
          <w:rtl/>
        </w:rPr>
        <w:t>3</w:t>
      </w:r>
      <w:r w:rsidRPr="00A33D41">
        <w:rPr>
          <w:rFonts w:ascii="Traditional Arabic" w:hAnsi="Traditional Arabic" w:cs="Traditional Arabic"/>
          <w:b/>
          <w:bCs/>
          <w:sz w:val="32"/>
          <w:szCs w:val="32"/>
          <w:rtl/>
        </w:rPr>
        <w:t>هـ</w:t>
      </w:r>
      <w:r w:rsidRPr="00A33D41">
        <w:rPr>
          <w:rFonts w:ascii="Traditional Arabic" w:hAnsi="Traditional Arabic" w:cs="Traditional Arabic"/>
          <w:b/>
          <w:bCs/>
          <w:sz w:val="32"/>
          <w:szCs w:val="32"/>
          <w:rtl/>
        </w:rPr>
        <w:tab/>
      </w:r>
    </w:p>
    <w:p w:rsidR="00AD6FC2" w:rsidRPr="00A33D41" w:rsidRDefault="00AD6FC2" w:rsidP="00AD6FC2">
      <w:pPr>
        <w:tabs>
          <w:tab w:val="left" w:pos="3461"/>
        </w:tabs>
        <w:jc w:val="center"/>
        <w:rPr>
          <w:rFonts w:ascii="Traditional Arabic" w:hAnsi="Traditional Arabic" w:cs="Traditional Arabic"/>
          <w:b/>
          <w:bCs/>
          <w:sz w:val="32"/>
          <w:szCs w:val="32"/>
          <w:rtl/>
        </w:rPr>
      </w:pPr>
      <w:r w:rsidRPr="00A33D41">
        <w:rPr>
          <w:rFonts w:ascii="Traditional Arabic" w:hAnsi="Traditional Arabic" w:cs="Traditional Arabic"/>
          <w:b/>
          <w:bCs/>
          <w:sz w:val="32"/>
          <w:szCs w:val="32"/>
          <w:rtl/>
        </w:rPr>
        <w:t>الموضوعات</w:t>
      </w:r>
    </w:p>
    <w:p w:rsidR="00AD6FC2" w:rsidRPr="00A33D41" w:rsidRDefault="00AD6FC2" w:rsidP="00AD6FC2">
      <w:pPr>
        <w:spacing w:after="200" w:line="276" w:lineRule="auto"/>
        <w:rPr>
          <w:rFonts w:ascii="Traditional Arabic" w:hAnsi="Traditional Arabic" w:cs="Traditional Arabic"/>
          <w:b/>
          <w:bCs/>
          <w:sz w:val="32"/>
          <w:szCs w:val="32"/>
          <w:rtl/>
        </w:rPr>
      </w:pPr>
      <w:r w:rsidRPr="00A33D41">
        <w:rPr>
          <w:rFonts w:ascii="Traditional Arabic" w:hAnsi="Traditional Arabic" w:cs="Traditional Arabic" w:hint="cs"/>
          <w:b/>
          <w:bCs/>
          <w:sz w:val="32"/>
          <w:szCs w:val="32"/>
          <w:rtl/>
        </w:rPr>
        <w:t xml:space="preserve">غرامات </w:t>
      </w:r>
      <w:r w:rsidRPr="00A33D41">
        <w:rPr>
          <w:rFonts w:ascii="Traditional Arabic" w:hAnsi="Traditional Arabic" w:cs="Traditional Arabic"/>
          <w:b/>
          <w:bCs/>
          <w:sz w:val="32"/>
          <w:szCs w:val="32"/>
          <w:rtl/>
        </w:rPr>
        <w:t>–</w:t>
      </w:r>
      <w:r w:rsidRPr="00A33D41">
        <w:rPr>
          <w:rFonts w:ascii="Traditional Arabic" w:hAnsi="Traditional Arabic" w:cs="Traditional Arabic" w:hint="cs"/>
          <w:b/>
          <w:bCs/>
          <w:sz w:val="32"/>
          <w:szCs w:val="32"/>
          <w:rtl/>
        </w:rPr>
        <w:t xml:space="preserve"> زراعة ومياه </w:t>
      </w:r>
      <w:r w:rsidRPr="00A33D41">
        <w:rPr>
          <w:rFonts w:ascii="Traditional Arabic" w:hAnsi="Traditional Arabic" w:cs="Traditional Arabic"/>
          <w:b/>
          <w:bCs/>
          <w:sz w:val="32"/>
          <w:szCs w:val="32"/>
          <w:rtl/>
        </w:rPr>
        <w:t>–</w:t>
      </w:r>
      <w:r w:rsidRPr="00A33D41">
        <w:rPr>
          <w:rFonts w:ascii="Traditional Arabic" w:hAnsi="Traditional Arabic" w:cs="Traditional Arabic" w:hint="cs"/>
          <w:b/>
          <w:bCs/>
          <w:sz w:val="32"/>
          <w:szCs w:val="32"/>
          <w:rtl/>
        </w:rPr>
        <w:t xml:space="preserve"> رفق بالحيوان </w:t>
      </w:r>
      <w:r w:rsidRPr="00A33D41">
        <w:rPr>
          <w:rFonts w:ascii="Traditional Arabic" w:hAnsi="Traditional Arabic" w:cs="Traditional Arabic"/>
          <w:b/>
          <w:bCs/>
          <w:sz w:val="32"/>
          <w:szCs w:val="32"/>
          <w:rtl/>
        </w:rPr>
        <w:t>–</w:t>
      </w:r>
      <w:r w:rsidRPr="00A33D41">
        <w:rPr>
          <w:rFonts w:ascii="Traditional Arabic" w:hAnsi="Traditional Arabic" w:cs="Traditional Arabic" w:hint="cs"/>
          <w:b/>
          <w:bCs/>
          <w:sz w:val="32"/>
          <w:szCs w:val="32"/>
          <w:rtl/>
        </w:rPr>
        <w:t xml:space="preserve"> الغش في مظهر الإبل </w:t>
      </w:r>
      <w:r w:rsidRPr="00A33D41">
        <w:rPr>
          <w:rFonts w:ascii="Traditional Arabic" w:hAnsi="Traditional Arabic" w:cs="Traditional Arabic"/>
          <w:b/>
          <w:bCs/>
          <w:sz w:val="32"/>
          <w:szCs w:val="32"/>
          <w:rtl/>
        </w:rPr>
        <w:t>–</w:t>
      </w:r>
      <w:r w:rsidRPr="00A33D41">
        <w:rPr>
          <w:rFonts w:ascii="Traditional Arabic" w:hAnsi="Traditional Arabic" w:cs="Traditional Arabic" w:hint="cs"/>
          <w:b/>
          <w:bCs/>
          <w:sz w:val="32"/>
          <w:szCs w:val="32"/>
          <w:rtl/>
        </w:rPr>
        <w:t xml:space="preserve"> بيانات محضر الضبط </w:t>
      </w:r>
      <w:r w:rsidRPr="00A33D41">
        <w:rPr>
          <w:rFonts w:ascii="Traditional Arabic" w:hAnsi="Traditional Arabic" w:cs="Traditional Arabic"/>
          <w:b/>
          <w:bCs/>
          <w:sz w:val="32"/>
          <w:szCs w:val="32"/>
          <w:rtl/>
        </w:rPr>
        <w:t>–</w:t>
      </w:r>
      <w:r w:rsidRPr="00A33D41">
        <w:rPr>
          <w:rFonts w:ascii="Traditional Arabic" w:hAnsi="Traditional Arabic" w:cs="Traditional Arabic" w:hint="cs"/>
          <w:b/>
          <w:bCs/>
          <w:sz w:val="32"/>
          <w:szCs w:val="32"/>
          <w:rtl/>
        </w:rPr>
        <w:t xml:space="preserve"> </w:t>
      </w:r>
      <w:r w:rsidRPr="00A33D41">
        <w:rPr>
          <w:rFonts w:ascii="Traditional Arabic" w:hAnsi="Traditional Arabic" w:cs="Traditional Arabic"/>
          <w:b/>
          <w:bCs/>
          <w:sz w:val="32"/>
          <w:szCs w:val="32"/>
          <w:rtl/>
        </w:rPr>
        <w:t>القصور في إثبات المخالفة</w:t>
      </w:r>
      <w:r w:rsidRPr="00A33D41">
        <w:rPr>
          <w:rFonts w:ascii="Traditional Arabic" w:hAnsi="Traditional Arabic" w:cs="Traditional Arabic" w:hint="cs"/>
          <w:b/>
          <w:bCs/>
          <w:sz w:val="32"/>
          <w:szCs w:val="32"/>
          <w:rtl/>
        </w:rPr>
        <w:t xml:space="preserve"> </w:t>
      </w:r>
      <w:r w:rsidRPr="00A33D41">
        <w:rPr>
          <w:rFonts w:ascii="Traditional Arabic" w:hAnsi="Traditional Arabic" w:cs="Traditional Arabic"/>
          <w:b/>
          <w:bCs/>
          <w:sz w:val="32"/>
          <w:szCs w:val="32"/>
          <w:rtl/>
        </w:rPr>
        <w:t>–</w:t>
      </w:r>
      <w:r w:rsidRPr="00A33D41">
        <w:rPr>
          <w:rFonts w:ascii="Traditional Arabic" w:hAnsi="Traditional Arabic" w:cs="Traditional Arabic" w:hint="cs"/>
          <w:b/>
          <w:bCs/>
          <w:sz w:val="32"/>
          <w:szCs w:val="32"/>
          <w:rtl/>
        </w:rPr>
        <w:t xml:space="preserve"> </w:t>
      </w:r>
      <w:r w:rsidRPr="00A33D41">
        <w:rPr>
          <w:rFonts w:ascii="Traditional Arabic" w:hAnsi="Traditional Arabic" w:cs="Traditional Arabic"/>
          <w:b/>
          <w:bCs/>
          <w:sz w:val="32"/>
          <w:szCs w:val="32"/>
          <w:rtl/>
        </w:rPr>
        <w:t>الإخلال بضمانة التحقيق</w:t>
      </w:r>
      <w:r w:rsidRPr="00A33D41">
        <w:rPr>
          <w:rFonts w:ascii="Traditional Arabic" w:hAnsi="Traditional Arabic" w:cs="Traditional Arabic" w:hint="cs"/>
          <w:b/>
          <w:bCs/>
          <w:sz w:val="32"/>
          <w:szCs w:val="32"/>
          <w:rtl/>
        </w:rPr>
        <w:t>.</w:t>
      </w:r>
    </w:p>
    <w:p w:rsidR="00AD6FC2" w:rsidRPr="00A33D41" w:rsidRDefault="00AD6FC2" w:rsidP="00AD6FC2">
      <w:pPr>
        <w:spacing w:after="200" w:line="276" w:lineRule="auto"/>
        <w:jc w:val="both"/>
        <w:rPr>
          <w:rFonts w:ascii="Traditional Arabic" w:hAnsi="Traditional Arabic" w:cs="Traditional Arabic"/>
          <w:b/>
          <w:bCs/>
          <w:sz w:val="32"/>
          <w:szCs w:val="32"/>
          <w:rtl/>
        </w:rPr>
      </w:pPr>
      <w:r w:rsidRPr="00A33D41">
        <w:rPr>
          <w:rFonts w:ascii="Traditional Arabic" w:hAnsi="Traditional Arabic" w:cs="Traditional Arabic" w:hint="cs"/>
          <w:sz w:val="32"/>
          <w:szCs w:val="32"/>
          <w:rtl/>
        </w:rPr>
        <w:t>مطالبة المدعي إلغاء قرار</w:t>
      </w:r>
      <w:r w:rsidRPr="00A33D41">
        <w:rPr>
          <w:rFonts w:ascii="Simplified Arabic" w:hAnsi="Simplified Arabic" w:cs="Traditional Arabic" w:hint="cs"/>
          <w:sz w:val="32"/>
          <w:szCs w:val="32"/>
          <w:rtl/>
        </w:rPr>
        <w:t xml:space="preserve"> </w:t>
      </w:r>
      <w:r w:rsidRPr="00A33D41">
        <w:rPr>
          <w:rFonts w:ascii="Simplified Arabic" w:hAnsi="Simplified Arabic" w:cs="Traditional Arabic"/>
          <w:sz w:val="32"/>
          <w:szCs w:val="32"/>
          <w:rtl/>
        </w:rPr>
        <w:t>لجنة النظر في مخالفات أحكام نظام الرفق بالحيوان</w:t>
      </w:r>
      <w:r w:rsidRPr="00A33D41">
        <w:rPr>
          <w:rFonts w:ascii="Traditional Arabic" w:hAnsi="Traditional Arabic" w:cs="Traditional Arabic" w:hint="cs"/>
          <w:sz w:val="32"/>
          <w:szCs w:val="32"/>
          <w:rtl/>
        </w:rPr>
        <w:t xml:space="preserve"> المتضمن معاقبته بغرامة مالية لقيامه بالغش التجاري في مظهر الإبل </w:t>
      </w:r>
      <w:r w:rsidRPr="00A33D41">
        <w:rPr>
          <w:rFonts w:ascii="Traditional Arabic" w:hAnsi="Traditional Arabic" w:cs="Traditional Arabic"/>
          <w:sz w:val="32"/>
          <w:szCs w:val="32"/>
          <w:rtl/>
        </w:rPr>
        <w:t>–</w:t>
      </w:r>
      <w:r w:rsidRPr="00A33D41">
        <w:rPr>
          <w:rFonts w:ascii="Traditional Arabic" w:hAnsi="Traditional Arabic" w:cs="Traditional Arabic" w:hint="cs"/>
          <w:sz w:val="32"/>
          <w:szCs w:val="32"/>
          <w:rtl/>
        </w:rPr>
        <w:t xml:space="preserve"> الواجب في الضبوط الإدارية أن تكون مبيّنةً لكل ما يتعلق بالمخالفة من بيانات المخالف ومكان المخالفة وطريقة إثباتها </w:t>
      </w:r>
      <w:r w:rsidRPr="00A33D41">
        <w:rPr>
          <w:rFonts w:ascii="Traditional Arabic" w:hAnsi="Traditional Arabic" w:cs="Traditional Arabic"/>
          <w:sz w:val="32"/>
          <w:szCs w:val="32"/>
          <w:rtl/>
        </w:rPr>
        <w:t>–</w:t>
      </w:r>
      <w:r w:rsidRPr="00A33D41">
        <w:rPr>
          <w:rFonts w:ascii="Traditional Arabic" w:hAnsi="Traditional Arabic" w:cs="Traditional Arabic" w:hint="cs"/>
          <w:sz w:val="32"/>
          <w:szCs w:val="32"/>
          <w:rtl/>
        </w:rPr>
        <w:t xml:space="preserve"> الثابت استناد القرار محل الدعوى في إثبات المخالفة على المدعي إلى</w:t>
      </w:r>
      <w:r w:rsidRPr="00A33D41">
        <w:rPr>
          <w:rFonts w:ascii="Simplified Arabic" w:hAnsi="Simplified Arabic" w:cs="Traditional Arabic" w:hint="cs"/>
          <w:sz w:val="32"/>
          <w:szCs w:val="32"/>
          <w:rtl/>
        </w:rPr>
        <w:t xml:space="preserve"> </w:t>
      </w:r>
      <w:r w:rsidRPr="00A33D41">
        <w:rPr>
          <w:rFonts w:ascii="Simplified Arabic" w:hAnsi="Simplified Arabic" w:cs="Traditional Arabic"/>
          <w:sz w:val="32"/>
          <w:szCs w:val="32"/>
          <w:rtl/>
        </w:rPr>
        <w:t xml:space="preserve">محضر لجنة الغش التجاري بساحة الإبل </w:t>
      </w:r>
      <w:r w:rsidRPr="00A33D41">
        <w:rPr>
          <w:rFonts w:ascii="Simplified Arabic" w:hAnsi="Simplified Arabic" w:cs="Traditional Arabic" w:hint="cs"/>
          <w:sz w:val="32"/>
          <w:szCs w:val="32"/>
          <w:rtl/>
        </w:rPr>
        <w:t xml:space="preserve">والذي خلا </w:t>
      </w:r>
      <w:r w:rsidRPr="00A33D41">
        <w:rPr>
          <w:rFonts w:ascii="Simplified Arabic" w:hAnsi="Simplified Arabic" w:cs="Traditional Arabic"/>
          <w:sz w:val="32"/>
          <w:szCs w:val="32"/>
          <w:rtl/>
        </w:rPr>
        <w:t xml:space="preserve">من بيان تفاصيل </w:t>
      </w:r>
      <w:r w:rsidRPr="00A33D41">
        <w:rPr>
          <w:rFonts w:ascii="Simplified Arabic" w:hAnsi="Simplified Arabic" w:cs="Traditional Arabic" w:hint="cs"/>
          <w:sz w:val="32"/>
          <w:szCs w:val="32"/>
          <w:rtl/>
        </w:rPr>
        <w:t>ال</w:t>
      </w:r>
      <w:r w:rsidRPr="00A33D41">
        <w:rPr>
          <w:rFonts w:ascii="Simplified Arabic" w:hAnsi="Simplified Arabic" w:cs="Traditional Arabic"/>
          <w:sz w:val="32"/>
          <w:szCs w:val="32"/>
          <w:rtl/>
        </w:rPr>
        <w:t xml:space="preserve">مخالفة وطريقة </w:t>
      </w:r>
      <w:r w:rsidRPr="00A33D41">
        <w:rPr>
          <w:rFonts w:ascii="Simplified Arabic" w:hAnsi="Simplified Arabic" w:cs="Traditional Arabic" w:hint="cs"/>
          <w:sz w:val="32"/>
          <w:szCs w:val="32"/>
          <w:rtl/>
        </w:rPr>
        <w:t xml:space="preserve">إثباتها </w:t>
      </w:r>
      <w:r w:rsidRPr="00A33D41">
        <w:rPr>
          <w:rFonts w:ascii="Simplified Arabic" w:hAnsi="Simplified Arabic" w:cs="Traditional Arabic"/>
          <w:sz w:val="32"/>
          <w:szCs w:val="32"/>
          <w:rtl/>
        </w:rPr>
        <w:t>–</w:t>
      </w:r>
      <w:r w:rsidRPr="00A33D41">
        <w:rPr>
          <w:rFonts w:ascii="Traditional Arabic" w:hAnsi="Traditional Arabic" w:cs="Traditional Arabic" w:hint="cs"/>
          <w:sz w:val="32"/>
          <w:szCs w:val="32"/>
          <w:rtl/>
        </w:rPr>
        <w:t xml:space="preserve"> عدم ثبوت التحقيق مع المدعي في المخالفة المنسوبة إليه وسماع أقواله ودفوعه</w:t>
      </w:r>
      <w:r w:rsidRPr="00A33D41">
        <w:rPr>
          <w:rFonts w:ascii="Traditional Arabic" w:hAnsi="Traditional Arabic" w:cs="Traditional Arabic"/>
          <w:sz w:val="32"/>
          <w:szCs w:val="32"/>
          <w:rtl/>
        </w:rPr>
        <w:t>–</w:t>
      </w:r>
      <w:r w:rsidRPr="00A33D41">
        <w:rPr>
          <w:rFonts w:ascii="Traditional Arabic" w:hAnsi="Traditional Arabic" w:cs="Traditional Arabic" w:hint="cs"/>
          <w:sz w:val="32"/>
          <w:szCs w:val="32"/>
          <w:rtl/>
        </w:rPr>
        <w:t xml:space="preserve"> تعيب القرار محل الدعوى في مشروعيته </w:t>
      </w:r>
      <w:r w:rsidRPr="00A33D41">
        <w:rPr>
          <w:rFonts w:ascii="Traditional Arabic" w:hAnsi="Traditional Arabic" w:cs="Traditional Arabic"/>
          <w:sz w:val="32"/>
          <w:szCs w:val="32"/>
          <w:rtl/>
        </w:rPr>
        <w:t>–</w:t>
      </w:r>
      <w:r w:rsidRPr="00A33D41">
        <w:rPr>
          <w:rFonts w:ascii="Traditional Arabic" w:hAnsi="Traditional Arabic" w:cs="Traditional Arabic" w:hint="cs"/>
          <w:sz w:val="32"/>
          <w:szCs w:val="32"/>
          <w:rtl/>
        </w:rPr>
        <w:t xml:space="preserve"> أثر ذلك: إلغاء القرار.</w:t>
      </w:r>
    </w:p>
    <w:p w:rsidR="00AD6FC2" w:rsidRPr="00A33D41" w:rsidRDefault="00AD6FC2" w:rsidP="00AD6FC2">
      <w:pPr>
        <w:tabs>
          <w:tab w:val="left" w:pos="3461"/>
        </w:tabs>
        <w:jc w:val="center"/>
        <w:rPr>
          <w:rFonts w:ascii="Traditional Arabic" w:hAnsi="Traditional Arabic" w:cs="Traditional Arabic"/>
          <w:b/>
          <w:bCs/>
          <w:sz w:val="32"/>
          <w:szCs w:val="32"/>
          <w:rtl/>
        </w:rPr>
      </w:pPr>
      <w:r w:rsidRPr="00A33D41">
        <w:rPr>
          <w:rFonts w:ascii="Traditional Arabic" w:hAnsi="Traditional Arabic" w:cs="Traditional Arabic"/>
          <w:b/>
          <w:bCs/>
          <w:sz w:val="32"/>
          <w:szCs w:val="32"/>
          <w:rtl/>
        </w:rPr>
        <w:t>مستند الحكم</w:t>
      </w:r>
    </w:p>
    <w:p w:rsidR="00AD6FC2" w:rsidRPr="00A33D41" w:rsidRDefault="00AD6FC2" w:rsidP="00AD6FC2">
      <w:pPr>
        <w:pStyle w:val="a5"/>
        <w:numPr>
          <w:ilvl w:val="0"/>
          <w:numId w:val="116"/>
        </w:numPr>
        <w:jc w:val="both"/>
        <w:rPr>
          <w:rFonts w:ascii="Traditional Arabic" w:hAnsi="Traditional Arabic" w:cs="Traditional Arabic"/>
          <w:sz w:val="32"/>
          <w:szCs w:val="32"/>
          <w:rtl/>
        </w:rPr>
      </w:pPr>
      <w:r w:rsidRPr="00A33D41">
        <w:rPr>
          <w:rFonts w:ascii="Traditional Arabic" w:hAnsi="Traditional Arabic" w:cs="Traditional Arabic" w:hint="cs"/>
          <w:sz w:val="32"/>
          <w:szCs w:val="32"/>
          <w:rtl/>
        </w:rPr>
        <w:t>قانون (نظام) الرفق بالحيوان لدول مجلس التعاون لدول الخليج العربية الموافق عليه بالمرسوم الملكي رقم (م/44) وتاريخ 26/7/1434هـ.</w:t>
      </w:r>
    </w:p>
    <w:p w:rsidR="00AD6FC2" w:rsidRPr="00A33D41" w:rsidRDefault="00AD6FC2" w:rsidP="00AD6FC2">
      <w:pPr>
        <w:tabs>
          <w:tab w:val="left" w:pos="3461"/>
        </w:tabs>
        <w:jc w:val="center"/>
        <w:rPr>
          <w:rFonts w:ascii="Traditional Arabic" w:hAnsi="Traditional Arabic" w:cs="Traditional Arabic"/>
          <w:b/>
          <w:bCs/>
          <w:sz w:val="32"/>
          <w:szCs w:val="32"/>
          <w:rtl/>
        </w:rPr>
      </w:pPr>
      <w:r w:rsidRPr="00A33D41">
        <w:rPr>
          <w:rFonts w:ascii="Traditional Arabic" w:hAnsi="Traditional Arabic" w:cs="Traditional Arabic" w:hint="cs"/>
          <w:b/>
          <w:bCs/>
          <w:sz w:val="32"/>
          <w:szCs w:val="32"/>
          <w:rtl/>
        </w:rPr>
        <w:t>الوقائع</w:t>
      </w:r>
    </w:p>
    <w:p w:rsidR="00AD6FC2" w:rsidRPr="00A33D41" w:rsidRDefault="00AD6FC2" w:rsidP="00AD6FC2">
      <w:pPr>
        <w:tabs>
          <w:tab w:val="left" w:pos="3461"/>
        </w:tabs>
        <w:jc w:val="both"/>
        <w:rPr>
          <w:rFonts w:ascii="Simplified Arabic" w:hAnsi="Simplified Arabic" w:cs="Traditional Arabic"/>
          <w:sz w:val="32"/>
          <w:szCs w:val="32"/>
          <w:rtl/>
        </w:rPr>
      </w:pPr>
      <w:r w:rsidRPr="00A33D41">
        <w:rPr>
          <w:rFonts w:ascii="Simplified Arabic" w:hAnsi="Simplified Arabic" w:cs="Traditional Arabic"/>
          <w:sz w:val="32"/>
          <w:szCs w:val="32"/>
          <w:rtl/>
        </w:rPr>
        <w:t xml:space="preserve">ملخص وقائع هذه الدعوى أن المدعي تقدَّم إلى هذه المحكمة في 11/2/1442هـ بصحيفة دعوى جاء فيها: أنه تم تغريمه من قبل المدعى عليها </w:t>
      </w:r>
      <w:r w:rsidRPr="00A33D41">
        <w:rPr>
          <w:rFonts w:ascii="Simplified Arabic" w:hAnsi="Simplified Arabic" w:cs="Traditional Arabic" w:hint="cs"/>
          <w:sz w:val="32"/>
          <w:szCs w:val="32"/>
          <w:rtl/>
        </w:rPr>
        <w:t xml:space="preserve">بمبلغ قدره </w:t>
      </w:r>
      <w:r w:rsidRPr="00A33D41">
        <w:rPr>
          <w:rFonts w:ascii="Simplified Arabic" w:hAnsi="Simplified Arabic" w:cs="Traditional Arabic"/>
          <w:sz w:val="32"/>
          <w:szCs w:val="32"/>
          <w:rtl/>
        </w:rPr>
        <w:t xml:space="preserve">(5000) خمسة آلاف ريال، وقد اعترض على هذه </w:t>
      </w:r>
      <w:r w:rsidRPr="00A33D41">
        <w:rPr>
          <w:rFonts w:ascii="Simplified Arabic" w:hAnsi="Simplified Arabic" w:cs="Traditional Arabic" w:hint="cs"/>
          <w:sz w:val="32"/>
          <w:szCs w:val="32"/>
          <w:rtl/>
        </w:rPr>
        <w:t>الغرامة</w:t>
      </w:r>
      <w:r w:rsidRPr="00A33D41">
        <w:rPr>
          <w:rFonts w:ascii="Simplified Arabic" w:hAnsi="Simplified Arabic" w:cs="Traditional Arabic"/>
          <w:sz w:val="32"/>
          <w:szCs w:val="32"/>
          <w:rtl/>
        </w:rPr>
        <w:t xml:space="preserve"> لعدم صحتها، حيث لم يتم أخذ إفادته أو التح</w:t>
      </w:r>
      <w:r w:rsidRPr="00A33D41">
        <w:rPr>
          <w:rFonts w:ascii="Simplified Arabic" w:hAnsi="Simplified Arabic" w:cs="Traditional Arabic" w:hint="cs"/>
          <w:sz w:val="32"/>
          <w:szCs w:val="32"/>
          <w:rtl/>
        </w:rPr>
        <w:t>ق</w:t>
      </w:r>
      <w:r w:rsidRPr="00A33D41">
        <w:rPr>
          <w:rFonts w:ascii="Simplified Arabic" w:hAnsi="Simplified Arabic" w:cs="Traditional Arabic"/>
          <w:sz w:val="32"/>
          <w:szCs w:val="32"/>
          <w:rtl/>
        </w:rPr>
        <w:t>ي</w:t>
      </w:r>
      <w:r w:rsidRPr="00A33D41">
        <w:rPr>
          <w:rFonts w:ascii="Simplified Arabic" w:hAnsi="Simplified Arabic" w:cs="Traditional Arabic" w:hint="cs"/>
          <w:sz w:val="32"/>
          <w:szCs w:val="32"/>
          <w:rtl/>
        </w:rPr>
        <w:t>ق</w:t>
      </w:r>
      <w:r w:rsidRPr="00A33D41">
        <w:rPr>
          <w:rFonts w:ascii="Simplified Arabic" w:hAnsi="Simplified Arabic" w:cs="Traditional Arabic"/>
          <w:sz w:val="32"/>
          <w:szCs w:val="32"/>
          <w:rtl/>
        </w:rPr>
        <w:t xml:space="preserve"> معه، وختم صحيفته بطلب إلغاء الغرامة محل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وبقيد الدعوى بالرقم المشار إليه أعلاه</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أحيلت إلى هذه الدائرة، وعُقد لنظرها عددٌ من الجلسات، وفيها سألت الدائرة المدعي عن دعواه</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فأحال إلى صحيفة دعواه المقدمة ومرفقاتها، حاصراً طلبه بإلغاء القرار رقم (788013/1074) وتاريخ 29/10/1440هـ المتضمن تغريمه بمبلغ قدره (5000) </w:t>
      </w:r>
      <w:r w:rsidRPr="00A33D41">
        <w:rPr>
          <w:rFonts w:ascii="Simplified Arabic" w:hAnsi="Simplified Arabic" w:cs="Traditional Arabic" w:hint="cs"/>
          <w:sz w:val="32"/>
          <w:szCs w:val="32"/>
          <w:rtl/>
        </w:rPr>
        <w:t xml:space="preserve">خمسة آلاف </w:t>
      </w:r>
      <w:r w:rsidRPr="00A33D41">
        <w:rPr>
          <w:rFonts w:ascii="Simplified Arabic" w:hAnsi="Simplified Arabic" w:cs="Traditional Arabic"/>
          <w:sz w:val="32"/>
          <w:szCs w:val="32"/>
          <w:rtl/>
        </w:rPr>
        <w:t>ريال</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وبطلب الإجابة من ممثل المدعى عليها</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قدم مذكرة</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عبر خدمة تبادل المذكرات جاء فيها: أنه يدفع بعدم اختصاص المحكمة الإدارية في الرياض مكانياً بنظر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وبعرض ذلك على المدعي قدم عبر خدمة تبادل المذكرات نسخةً من الحكم الصادر من المحكم</w:t>
      </w:r>
      <w:r w:rsidRPr="00A33D41">
        <w:rPr>
          <w:rFonts w:ascii="Simplified Arabic" w:hAnsi="Simplified Arabic" w:cs="Traditional Arabic" w:hint="cs"/>
          <w:sz w:val="32"/>
          <w:szCs w:val="32"/>
          <w:rtl/>
        </w:rPr>
        <w:t>ة</w:t>
      </w:r>
      <w:r w:rsidRPr="00A33D41">
        <w:rPr>
          <w:rFonts w:ascii="Simplified Arabic" w:hAnsi="Simplified Arabic" w:cs="Traditional Arabic"/>
          <w:sz w:val="32"/>
          <w:szCs w:val="32"/>
          <w:rtl/>
        </w:rPr>
        <w:t xml:space="preserve"> الإدارية ببريدة في الدعوى رقم (4227) وتاريخ 8/3/1441هـ بعدم الاختصاص المكاني وذلك لكون القرار محل الدعوى </w:t>
      </w:r>
      <w:r w:rsidRPr="00A33D41">
        <w:rPr>
          <w:rFonts w:ascii="Simplified Arabic" w:hAnsi="Simplified Arabic" w:cs="Traditional Arabic" w:hint="cs"/>
          <w:sz w:val="32"/>
          <w:szCs w:val="32"/>
          <w:rtl/>
        </w:rPr>
        <w:t>قد صدر</w:t>
      </w:r>
      <w:r w:rsidRPr="00A33D41">
        <w:rPr>
          <w:rFonts w:ascii="Simplified Arabic" w:hAnsi="Simplified Arabic" w:cs="Traditional Arabic"/>
          <w:sz w:val="32"/>
          <w:szCs w:val="32"/>
          <w:rtl/>
        </w:rPr>
        <w:t xml:space="preserve"> من لجنة النظر </w:t>
      </w:r>
      <w:r w:rsidRPr="00A33D41">
        <w:rPr>
          <w:rFonts w:ascii="Simplified Arabic" w:hAnsi="Simplified Arabic" w:cs="Traditional Arabic"/>
          <w:sz w:val="32"/>
          <w:szCs w:val="32"/>
          <w:rtl/>
        </w:rPr>
        <w:lastRenderedPageBreak/>
        <w:t>في مخالفات أحكام نظام الرفق بالحيوان ومقرها الرياض، ومصادق عليه من قبل وزير البيئة والمياه والزراعة</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وطلبت الدائرة من ممثل المدعى عليها الرد على موضوع الدعوى، فقدم مذكرة رد عبر خدمة تبادل المذكرات جاء فيها: الدفع بعدم قبول الدعوى شكلاً؛ لأن المدعي تبلغ بالقرار بتاريخ 28/11/1440هـ، وتم قيد القضية بتاريخ 11/2/1442هـ</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وفيما يتعلق بموضوع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فالقرار محل الدعوى جاء إنفاذاً لصحيح النظام وذلك بموجب تقرير لجنة الغش التجاري بساحة الإبل المقدم من أمانة منطقة القصيم بتاريخ 6/6/1440هـ حسب توجيه أمير منطقة القصيم الوارد بخطاب وكيل إمارة منطقة القصيم رقم (17181) </w:t>
      </w:r>
      <w:r w:rsidRPr="00A33D41">
        <w:rPr>
          <w:rFonts w:ascii="Simplified Arabic" w:hAnsi="Simplified Arabic" w:cs="Traditional Arabic" w:hint="cs"/>
          <w:sz w:val="32"/>
          <w:szCs w:val="32"/>
          <w:rtl/>
        </w:rPr>
        <w:t>و</w:t>
      </w:r>
      <w:r w:rsidRPr="00A33D41">
        <w:rPr>
          <w:rFonts w:ascii="Simplified Arabic" w:hAnsi="Simplified Arabic" w:cs="Traditional Arabic"/>
          <w:sz w:val="32"/>
          <w:szCs w:val="32"/>
          <w:rtl/>
        </w:rPr>
        <w:t>تاريخ 15/5/1440هـ، وقد تم عقد محضر اجتماع لجنة النظر في مخالفات أحكام نظام الرفق بالحيوان لدول مجلس التعاون لدول الخليج العربية وتوقيع العقوبات المناسبة بتاريخ 20/10/1440هـ، وقد اطلعت اللجنة خلال اجتماعها على ما يلي: 1</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نظام الرفق بالحيوان لدول مجلس التعاون لدول الخليج العربية ولائحة التنفيذية الصادر بالمرسوم الملكي رقم (م/44) </w:t>
      </w:r>
      <w:r w:rsidRPr="00A33D41">
        <w:rPr>
          <w:rFonts w:ascii="Simplified Arabic" w:hAnsi="Simplified Arabic" w:cs="Traditional Arabic" w:hint="cs"/>
          <w:sz w:val="32"/>
          <w:szCs w:val="32"/>
          <w:rtl/>
        </w:rPr>
        <w:t>و</w:t>
      </w:r>
      <w:r w:rsidRPr="00A33D41">
        <w:rPr>
          <w:rFonts w:ascii="Simplified Arabic" w:hAnsi="Simplified Arabic" w:cs="Traditional Arabic"/>
          <w:sz w:val="32"/>
          <w:szCs w:val="32"/>
          <w:rtl/>
        </w:rPr>
        <w:t>تاريخ 26/7/1434هـ، وكذلك الأحكام المتعلقة بعقوبات مخالفات أحكام النظام. 2</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خطاب أمين منطقة القصيم رقم (14161) </w:t>
      </w:r>
      <w:r w:rsidRPr="00A33D41">
        <w:rPr>
          <w:rFonts w:ascii="Simplified Arabic" w:hAnsi="Simplified Arabic" w:cs="Traditional Arabic" w:hint="cs"/>
          <w:sz w:val="32"/>
          <w:szCs w:val="32"/>
          <w:rtl/>
        </w:rPr>
        <w:t>و</w:t>
      </w:r>
      <w:r w:rsidRPr="00A33D41">
        <w:rPr>
          <w:rFonts w:ascii="Simplified Arabic" w:hAnsi="Simplified Arabic" w:cs="Traditional Arabic"/>
          <w:sz w:val="32"/>
          <w:szCs w:val="32"/>
          <w:rtl/>
        </w:rPr>
        <w:t>تاريخ 5/6/1440هـ. 3</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محضر مشترك من عدة جهات</w:t>
      </w:r>
      <w:r w:rsidRPr="00A33D41">
        <w:rPr>
          <w:rFonts w:ascii="Simplified Arabic" w:hAnsi="Simplified Arabic" w:cs="Traditional Arabic" w:hint="cs"/>
          <w:sz w:val="32"/>
          <w:szCs w:val="32"/>
          <w:rtl/>
        </w:rPr>
        <w:t>، وهي</w:t>
      </w:r>
      <w:r w:rsidRPr="00A33D41">
        <w:rPr>
          <w:rFonts w:ascii="Simplified Arabic" w:hAnsi="Simplified Arabic" w:cs="Traditional Arabic"/>
          <w:sz w:val="32"/>
          <w:szCs w:val="32"/>
          <w:rtl/>
        </w:rPr>
        <w:t xml:space="preserve"> أمانة منطقة القصيم</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وفرع الوزارة بمنطقة القصيم</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وإدارة التحريات والبحث الجنائي ومشرف مراقبي وزارة التجارة ومشرف سوق الإبل بمدينة ال</w:t>
      </w:r>
      <w:r w:rsidRPr="00A33D41">
        <w:rPr>
          <w:rFonts w:ascii="Simplified Arabic" w:hAnsi="Simplified Arabic" w:cs="Traditional Arabic" w:hint="cs"/>
          <w:sz w:val="32"/>
          <w:szCs w:val="32"/>
          <w:rtl/>
        </w:rPr>
        <w:t>أ</w:t>
      </w:r>
      <w:r w:rsidRPr="00A33D41">
        <w:rPr>
          <w:rFonts w:ascii="Simplified Arabic" w:hAnsi="Simplified Arabic" w:cs="Traditional Arabic"/>
          <w:sz w:val="32"/>
          <w:szCs w:val="32"/>
          <w:rtl/>
        </w:rPr>
        <w:t>نعام، وعلى ضوء ذلك وبعد دراسة هذا الموضوع واستنادا</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إلى النظام المشار إليه قررت اللجنة معاقبة المدعي بغرامة مالية قدرها (5000) خمسة </w:t>
      </w:r>
      <w:r w:rsidRPr="00A33D41">
        <w:rPr>
          <w:rFonts w:ascii="Simplified Arabic" w:hAnsi="Simplified Arabic" w:cs="Traditional Arabic" w:hint="cs"/>
          <w:sz w:val="32"/>
          <w:szCs w:val="32"/>
          <w:rtl/>
        </w:rPr>
        <w:t>آ</w:t>
      </w:r>
      <w:r w:rsidRPr="00A33D41">
        <w:rPr>
          <w:rFonts w:ascii="Simplified Arabic" w:hAnsi="Simplified Arabic" w:cs="Traditional Arabic"/>
          <w:sz w:val="32"/>
          <w:szCs w:val="32"/>
          <w:rtl/>
        </w:rPr>
        <w:t xml:space="preserve">لاف ريال، وصدر قرار وزير البيئة والمياه والزراعة رقم (788013/1074) </w:t>
      </w:r>
      <w:r w:rsidRPr="00A33D41">
        <w:rPr>
          <w:rFonts w:ascii="Simplified Arabic" w:hAnsi="Simplified Arabic" w:cs="Traditional Arabic" w:hint="cs"/>
          <w:sz w:val="32"/>
          <w:szCs w:val="32"/>
          <w:rtl/>
        </w:rPr>
        <w:t>و</w:t>
      </w:r>
      <w:r w:rsidRPr="00A33D41">
        <w:rPr>
          <w:rFonts w:ascii="Simplified Arabic" w:hAnsi="Simplified Arabic" w:cs="Traditional Arabic"/>
          <w:sz w:val="32"/>
          <w:szCs w:val="32"/>
          <w:rtl/>
        </w:rPr>
        <w:t>تاريخ 29/10/1440هـ، وختم مذكرته بطلب رفض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وبعرضها على المدعي</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قدم مذكرة</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عبر خدمة تبادل المذكرات جاء فيها: أنه يعمل في مجال الدلالة، ولا يملك الإبل ومن ثم فيجب أولاً إثبات صلته بالعينة التي تم فحصها على فرض أنه تم فحص عينة، كما أن المدعى عليها لم تؤسس قرارها على أي بينة تثبت التلاعب والغش بالمظهر الخارجي </w:t>
      </w:r>
      <w:r w:rsidRPr="00A33D41">
        <w:rPr>
          <w:rFonts w:ascii="Simplified Arabic" w:hAnsi="Simplified Arabic" w:cs="Traditional Arabic" w:hint="cs"/>
          <w:sz w:val="32"/>
          <w:szCs w:val="32"/>
          <w:rtl/>
        </w:rPr>
        <w:t>للإبل</w:t>
      </w:r>
      <w:r w:rsidRPr="00A33D41">
        <w:rPr>
          <w:rFonts w:ascii="Simplified Arabic" w:hAnsi="Simplified Arabic" w:cs="Traditional Arabic"/>
          <w:sz w:val="32"/>
          <w:szCs w:val="32"/>
          <w:rtl/>
        </w:rPr>
        <w:t>، وختم مذكرته بطلب إلغاء القرار محل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وطل</w:t>
      </w:r>
      <w:r w:rsidRPr="00A33D41">
        <w:rPr>
          <w:rFonts w:ascii="Simplified Arabic" w:hAnsi="Simplified Arabic" w:cs="Traditional Arabic" w:hint="cs"/>
          <w:sz w:val="32"/>
          <w:szCs w:val="32"/>
          <w:rtl/>
        </w:rPr>
        <w:t>ب</w:t>
      </w:r>
      <w:r w:rsidRPr="00A33D41">
        <w:rPr>
          <w:rFonts w:ascii="Simplified Arabic" w:hAnsi="Simplified Arabic" w:cs="Traditional Arabic"/>
          <w:sz w:val="32"/>
          <w:szCs w:val="32"/>
          <w:rtl/>
        </w:rPr>
        <w:t>ت الدائرة من ممثل المدعى عليها نسخةً من محضر ضبط المخالفة ومحضر التحقيق مع المدعي، فذكر بأنه لا يوجد لديهم غير ما تم تقديمه</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ثم قرر أطراف الدعوى الاكتفاء، ولصلاحية الدعوى للفصل فيها، أُقفل باب المرافعة ثم أصدرت الدائرة حكمها </w:t>
      </w:r>
      <w:r w:rsidRPr="00A33D41">
        <w:rPr>
          <w:rFonts w:ascii="Simplified Arabic" w:hAnsi="Simplified Arabic" w:cs="Traditional Arabic" w:hint="cs"/>
          <w:sz w:val="32"/>
          <w:szCs w:val="32"/>
          <w:rtl/>
        </w:rPr>
        <w:t>للأسباب التالية.</w:t>
      </w:r>
    </w:p>
    <w:p w:rsidR="00AD6FC2" w:rsidRPr="00A33D41" w:rsidRDefault="00AD6FC2" w:rsidP="00AD6FC2">
      <w:pPr>
        <w:jc w:val="center"/>
        <w:rPr>
          <w:rFonts w:ascii="Traditional Arabic" w:hAnsi="Traditional Arabic" w:cs="Traditional Arabic"/>
          <w:sz w:val="32"/>
          <w:szCs w:val="32"/>
          <w:rtl/>
        </w:rPr>
      </w:pPr>
      <w:r w:rsidRPr="00A33D41">
        <w:rPr>
          <w:rFonts w:ascii="Traditional Arabic" w:hAnsi="Traditional Arabic" w:cs="Traditional Arabic"/>
          <w:b/>
          <w:bCs/>
          <w:sz w:val="32"/>
          <w:szCs w:val="32"/>
          <w:rtl/>
        </w:rPr>
        <w:t>الأسباب</w:t>
      </w:r>
    </w:p>
    <w:p w:rsidR="00AD6FC2" w:rsidRPr="00A33D41" w:rsidRDefault="00AD6FC2" w:rsidP="00AD6FC2">
      <w:pPr>
        <w:jc w:val="both"/>
        <w:rPr>
          <w:rFonts w:ascii="Simplified Arabic" w:hAnsi="Simplified Arabic" w:cs="Traditional Arabic"/>
          <w:sz w:val="32"/>
          <w:szCs w:val="32"/>
          <w:rtl/>
        </w:rPr>
      </w:pPr>
      <w:r w:rsidRPr="00A33D41">
        <w:rPr>
          <w:rFonts w:ascii="Simplified Arabic" w:hAnsi="Simplified Arabic" w:cs="Traditional Arabic"/>
          <w:sz w:val="32"/>
          <w:szCs w:val="32"/>
          <w:rtl/>
        </w:rPr>
        <w:t>بناءً على ما تقدَّم ذكره في الوقائع، وبعد الاطلاع على أوراق الدعوى ومستنداتها كافة، وبما أن المدعي يطلب إلغاء القرار رقم (788013/1074) وتاريخ 29/10/1440هـ المتضمن تغريمه مبلغ</w:t>
      </w:r>
      <w:r w:rsidRPr="00A33D41">
        <w:rPr>
          <w:rFonts w:ascii="Simplified Arabic" w:hAnsi="Simplified Arabic" w:cs="Traditional Arabic" w:hint="cs"/>
          <w:sz w:val="32"/>
          <w:szCs w:val="32"/>
          <w:rtl/>
        </w:rPr>
        <w:t>اً</w:t>
      </w:r>
      <w:r w:rsidRPr="00A33D41">
        <w:rPr>
          <w:rFonts w:ascii="Simplified Arabic" w:hAnsi="Simplified Arabic" w:cs="Traditional Arabic"/>
          <w:sz w:val="32"/>
          <w:szCs w:val="32"/>
          <w:rtl/>
        </w:rPr>
        <w:t xml:space="preserve"> قدره (5000) </w:t>
      </w:r>
      <w:r w:rsidRPr="00A33D41">
        <w:rPr>
          <w:rFonts w:ascii="Simplified Arabic" w:hAnsi="Simplified Arabic" w:cs="Traditional Arabic" w:hint="cs"/>
          <w:sz w:val="32"/>
          <w:szCs w:val="32"/>
          <w:rtl/>
        </w:rPr>
        <w:t xml:space="preserve">خمسة آلاف </w:t>
      </w:r>
      <w:r w:rsidRPr="00A33D41">
        <w:rPr>
          <w:rFonts w:ascii="Simplified Arabic" w:hAnsi="Simplified Arabic" w:cs="Traditional Arabic"/>
          <w:sz w:val="32"/>
          <w:szCs w:val="32"/>
          <w:rtl/>
        </w:rPr>
        <w:t xml:space="preserve">ريال؛ فإن المحاكم الإدارية مختصة بنظر هذه الدعوى استناداً إلى الفقرة (ب) من المادة الثالثة عشرة من نظام ديوان المظالم الصادر بالمرسوم الملكي ذي الرقم (م/78) والتاريخ 19/9/1428هـ التي نصَّت على أنه: </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تختص المحاكم الإدارية بالفصل في الآتي: ب-دعاوى إلغاء القرارات الإدارية النهائية التي يقدمها ذوو الشأن متى كان مرجع الطعن عدم الاختصاص، أو وجود عيبٍ  في </w:t>
      </w:r>
      <w:r w:rsidRPr="00A33D41">
        <w:rPr>
          <w:rFonts w:ascii="Simplified Arabic" w:hAnsi="Simplified Arabic" w:cs="Traditional Arabic"/>
          <w:sz w:val="32"/>
          <w:szCs w:val="32"/>
          <w:rtl/>
        </w:rPr>
        <w:lastRenderedPageBreak/>
        <w:t xml:space="preserve">الشكل، أو عيبٍ في السبب، أو مخالفة النظام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w:t>
      </w:r>
      <w:r w:rsidRPr="00A33D41">
        <w:rPr>
          <w:rFonts w:ascii="Simplified Arabic" w:hAnsi="Simplified Arabic" w:cs="Traditional Arabic" w:hint="cs"/>
          <w:sz w:val="32"/>
          <w:szCs w:val="32"/>
          <w:rtl/>
        </w:rPr>
        <w:t>ع</w:t>
      </w:r>
      <w:r w:rsidRPr="00A33D41">
        <w:rPr>
          <w:rFonts w:ascii="Simplified Arabic" w:hAnsi="Simplified Arabic" w:cs="Traditional Arabic"/>
          <w:sz w:val="32"/>
          <w:szCs w:val="32"/>
          <w:rtl/>
        </w:rPr>
        <w:t>ن اتخاذِ قرارٍ كان من الواجبِ عليها اتخاذُه طبقاً للأنظمة واللوائح</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وتختص هذه المحكمة مكانيّاً استناداً إلى المادة الثانية من نظام المرافعات أمام ديوان المظالم التي نصَّت على أنه: </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بذلك الفرع، أو مقر عمل الموظف في الدعوى التأديبية</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وأما عن قبول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فقد نصَّت الفقرة الرابعة من المادة الثامنة من نظام المرافعات أمام ديوان المظالم الصادر بالمرسوم الملكي ذي الرقم (م/3) والتاريخ 22/1/1435هـ على أنه</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إذا صدر قرار الجهة برفض التظلم أو مضت المدة المحددة دون البت فيه</w:t>
      </w:r>
      <w:r w:rsidRPr="00A33D41">
        <w:rPr>
          <w:rFonts w:ascii="Simplified Arabic" w:hAnsi="Simplified Arabic" w:cs="Traditional Arabic" w:hint="cs"/>
          <w:sz w:val="32"/>
          <w:szCs w:val="32"/>
          <w:rtl/>
        </w:rPr>
        <w:t xml:space="preserve">، </w:t>
      </w:r>
      <w:r w:rsidRPr="00A33D41">
        <w:rPr>
          <w:rFonts w:ascii="Simplified Arabic" w:hAnsi="Simplified Arabic" w:cs="Traditional Arabic"/>
          <w:sz w:val="32"/>
          <w:szCs w:val="32"/>
          <w:rtl/>
        </w:rPr>
        <w:t>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وبما أن المدعي تبلغ بالقرار في 28/11/1440هـ ثم تظلَّم منه إلى المدعى عليها، وتقدَّم إلى المحكمة الإدارية </w:t>
      </w:r>
      <w:r w:rsidRPr="00A33D41">
        <w:rPr>
          <w:rFonts w:ascii="Simplified Arabic" w:hAnsi="Simplified Arabic" w:cs="Traditional Arabic" w:hint="cs"/>
          <w:sz w:val="32"/>
          <w:szCs w:val="32"/>
          <w:rtl/>
        </w:rPr>
        <w:t>ب</w:t>
      </w:r>
      <w:r w:rsidRPr="00A33D41">
        <w:rPr>
          <w:rFonts w:ascii="Simplified Arabic" w:hAnsi="Simplified Arabic" w:cs="Traditional Arabic"/>
          <w:sz w:val="32"/>
          <w:szCs w:val="32"/>
          <w:rtl/>
        </w:rPr>
        <w:t>بريدة في 4/12/1440هـ والتي أصدرت حكمها بعدم اختصاصها مكانياً بنظر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ما تكون معه الدعوى مقبولة شكلاً</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وأما عن موضوعها</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ولما كان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من جملة القرارات الإدارية المشروعة، ومتى ظهر للقضاء مخالفة لأي من تلك الأوصاف حكم بعدم مشروعيته، وأهدر الآثار النظامية المترتبة عليه</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وبتطبيق ذلك على الدعوى الماثلة، فالثابت أن المدعى عليها استندت في إيقاع المخالفة على نظام الرفق بالحيوان لدول مجلس التعاون لدول الخليج العربية ولائحة التنفيذية الصادر بالمرسوم الملكي الكريم رقم (م/44) بتاريخ 26/7/1434هـ، وكذلك الأحكام المتعلقة بعقوبات مخالف</w:t>
      </w:r>
      <w:r w:rsidRPr="00A33D41">
        <w:rPr>
          <w:rFonts w:ascii="Simplified Arabic" w:hAnsi="Simplified Arabic" w:cs="Traditional Arabic" w:hint="cs"/>
          <w:sz w:val="32"/>
          <w:szCs w:val="32"/>
          <w:rtl/>
        </w:rPr>
        <w:t>ة</w:t>
      </w:r>
      <w:r w:rsidRPr="00A33D41">
        <w:rPr>
          <w:rFonts w:ascii="Simplified Arabic" w:hAnsi="Simplified Arabic" w:cs="Traditional Arabic"/>
          <w:sz w:val="32"/>
          <w:szCs w:val="32"/>
          <w:rtl/>
        </w:rPr>
        <w:t xml:space="preserve"> أحكام النظام</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كما استندت في إثبات ضبط المخالفة على المدعي إلى خطاب وكيل إمارة منطقة القصيم رقم (17181) بتاريخ 15/5/1440هـ، بالإضافة إلى محضر لجنة الغش التجاري بساحة الإبل المنعقدة بتاريخ 6/6/1440ه</w:t>
      </w:r>
      <w:r w:rsidRPr="00A33D41">
        <w:rPr>
          <w:rFonts w:ascii="Simplified Arabic" w:hAnsi="Simplified Arabic" w:cs="Traditional Arabic" w:hint="cs"/>
          <w:sz w:val="32"/>
          <w:szCs w:val="32"/>
          <w:rtl/>
        </w:rPr>
        <w:t>ـ</w:t>
      </w:r>
      <w:r w:rsidRPr="00A33D41">
        <w:rPr>
          <w:rFonts w:ascii="Simplified Arabic" w:hAnsi="Simplified Arabic" w:cs="Traditional Arabic"/>
          <w:sz w:val="32"/>
          <w:szCs w:val="32"/>
          <w:rtl/>
        </w:rPr>
        <w:t xml:space="preserve"> والمتضمن المصادقة على ما تم ضبطه من غش تجاري بساحة الإبل بواقع عدد (34) حال</w:t>
      </w:r>
      <w:r w:rsidRPr="00A33D41">
        <w:rPr>
          <w:rFonts w:ascii="Simplified Arabic" w:hAnsi="Simplified Arabic" w:cs="Traditional Arabic" w:hint="cs"/>
          <w:sz w:val="32"/>
          <w:szCs w:val="32"/>
          <w:rtl/>
        </w:rPr>
        <w:t>ةً</w:t>
      </w:r>
      <w:r w:rsidRPr="00A33D41">
        <w:rPr>
          <w:rFonts w:ascii="Simplified Arabic" w:hAnsi="Simplified Arabic" w:cs="Traditional Arabic"/>
          <w:sz w:val="32"/>
          <w:szCs w:val="32"/>
          <w:rtl/>
        </w:rPr>
        <w:t>، من غير بيان لتفاصيل كل مخالفة وطريقة ضبطها، إذ يجب في الضبوط الإدارية أن تكون مبينةً لكل ما يتعلق بالمخالفة من بيانات المخالف ومكان المخالفة وطريقة إثباتها، وهذا لم يتحقق بالمحضر الذي استندت عليه المدعى عليها في القرار محل الدعوى</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إضافةً إلى عدم ثبوت التحقيق مع المدعي في المخالفة المنسوبة إليه وأخذ أقواله ودفوعه فيها</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ما</w:t>
      </w:r>
      <w:r w:rsidRPr="00A33D41">
        <w:rPr>
          <w:rFonts w:ascii="Simplified Arabic" w:hAnsi="Simplified Arabic" w:cs="Traditional Arabic" w:hint="cs"/>
          <w:sz w:val="32"/>
          <w:szCs w:val="32"/>
          <w:rtl/>
        </w:rPr>
        <w:t xml:space="preserve"> </w:t>
      </w:r>
      <w:r w:rsidRPr="00A33D41">
        <w:rPr>
          <w:rFonts w:ascii="Simplified Arabic" w:hAnsi="Simplified Arabic" w:cs="Traditional Arabic"/>
          <w:sz w:val="32"/>
          <w:szCs w:val="32"/>
          <w:rtl/>
        </w:rPr>
        <w:t>يكون معه قرار المخالفة محل الدعوى معيباً في مشروعيته</w:t>
      </w:r>
      <w:r w:rsidRPr="00A33D41">
        <w:rPr>
          <w:rFonts w:ascii="Simplified Arabic" w:hAnsi="Simplified Arabic" w:cs="Traditional Arabic" w:hint="cs"/>
          <w:sz w:val="32"/>
          <w:szCs w:val="32"/>
          <w:rtl/>
        </w:rPr>
        <w:t>،</w:t>
      </w:r>
      <w:r w:rsidRPr="00A33D41">
        <w:rPr>
          <w:rFonts w:ascii="Simplified Arabic" w:hAnsi="Simplified Arabic" w:cs="Traditional Arabic"/>
          <w:sz w:val="32"/>
          <w:szCs w:val="32"/>
          <w:rtl/>
        </w:rPr>
        <w:t xml:space="preserve"> وحرياً بالإلغاء، وهو ما تقضي به الدائر</w:t>
      </w:r>
      <w:r w:rsidRPr="00A33D41">
        <w:rPr>
          <w:rFonts w:ascii="Simplified Arabic" w:hAnsi="Simplified Arabic" w:cs="Traditional Arabic" w:hint="cs"/>
          <w:sz w:val="32"/>
          <w:szCs w:val="32"/>
          <w:rtl/>
        </w:rPr>
        <w:t>ة.</w:t>
      </w:r>
    </w:p>
    <w:p w:rsidR="00AD6FC2" w:rsidRPr="00A33D41" w:rsidRDefault="00AD6FC2" w:rsidP="00AD6FC2">
      <w:pPr>
        <w:jc w:val="both"/>
        <w:rPr>
          <w:rFonts w:ascii="Traditional Arabic" w:hAnsi="Traditional Arabic" w:cs="Traditional Arabic"/>
          <w:b/>
          <w:bCs/>
          <w:sz w:val="32"/>
          <w:szCs w:val="32"/>
          <w:rtl/>
        </w:rPr>
      </w:pPr>
      <w:r w:rsidRPr="00A33D41">
        <w:rPr>
          <w:rFonts w:ascii="Traditional Arabic" w:hAnsi="Traditional Arabic" w:cs="Traditional Arabic"/>
          <w:b/>
          <w:bCs/>
          <w:sz w:val="32"/>
          <w:szCs w:val="32"/>
          <w:rtl/>
        </w:rPr>
        <w:lastRenderedPageBreak/>
        <w:t>لذلك حكمت الدائرة: بإلغاء القرار الوزاري رقم (788013/1074) وتاريخ 29/10/1440هـ.</w:t>
      </w:r>
    </w:p>
    <w:p w:rsidR="00AD6FC2" w:rsidRPr="00A33D41" w:rsidRDefault="00AD6FC2" w:rsidP="00AD6FC2">
      <w:pPr>
        <w:jc w:val="both"/>
        <w:rPr>
          <w:rFonts w:ascii="Traditional Arabic" w:hAnsi="Traditional Arabic" w:cs="Traditional Arabic"/>
          <w:b/>
          <w:bCs/>
          <w:sz w:val="32"/>
          <w:szCs w:val="32"/>
          <w:rtl/>
        </w:rPr>
      </w:pPr>
      <w:r w:rsidRPr="00A33D4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A33D41" w:rsidRDefault="00AD6FC2" w:rsidP="00AD6FC2">
      <w:pPr>
        <w:jc w:val="both"/>
        <w:rPr>
          <w:rFonts w:ascii="Traditional Arabic" w:hAnsi="Traditional Arabic" w:cs="Traditional Arabic"/>
          <w:sz w:val="32"/>
          <w:szCs w:val="32"/>
          <w:rtl/>
        </w:rPr>
      </w:pPr>
    </w:p>
    <w:p w:rsidR="00AD6FC2" w:rsidRPr="00A33D41" w:rsidRDefault="00AD6FC2" w:rsidP="00AD6FC2">
      <w:pPr>
        <w:jc w:val="both"/>
        <w:rPr>
          <w:rFonts w:ascii="Traditional Arabic" w:hAnsi="Traditional Arabic" w:cs="Traditional Arabic"/>
          <w:b/>
          <w:bCs/>
          <w:sz w:val="32"/>
          <w:szCs w:val="32"/>
          <w:rtl/>
        </w:rPr>
      </w:pPr>
      <w:r w:rsidRPr="00A33D4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A33D41">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34A9F" w:rsidRDefault="00AD6FC2" w:rsidP="00AD6FC2">
      <w:pPr>
        <w:jc w:val="both"/>
        <w:rPr>
          <w:rFonts w:ascii="Traditional Arabic" w:hAnsi="Traditional Arabic" w:cs="Traditional Arabic"/>
          <w:b/>
          <w:bCs/>
          <w:sz w:val="32"/>
          <w:szCs w:val="32"/>
        </w:rPr>
      </w:pPr>
      <w:r w:rsidRPr="00734A9F">
        <w:rPr>
          <w:rFonts w:ascii="Traditional Arabic" w:hAnsi="Traditional Arabic" w:cs="Traditional Arabic"/>
          <w:b/>
          <w:bCs/>
          <w:sz w:val="32"/>
          <w:szCs w:val="32"/>
          <w:rtl/>
        </w:rPr>
        <w:lastRenderedPageBreak/>
        <w:t xml:space="preserve">رقم القضية في المحكمة الإدارية </w:t>
      </w:r>
      <w:r w:rsidRPr="00734A9F">
        <w:rPr>
          <w:rFonts w:ascii="Traditional Arabic" w:hAnsi="Traditional Arabic" w:cs="Traditional Arabic" w:hint="cs"/>
          <w:b/>
          <w:bCs/>
          <w:sz w:val="32"/>
          <w:szCs w:val="32"/>
          <w:rtl/>
        </w:rPr>
        <w:t>6494 لعام 1442هـ</w:t>
      </w:r>
    </w:p>
    <w:p w:rsidR="00AD6FC2" w:rsidRPr="00734A9F" w:rsidRDefault="00AD6FC2" w:rsidP="00AD6FC2">
      <w:pPr>
        <w:jc w:val="both"/>
        <w:rPr>
          <w:rFonts w:ascii="Traditional Arabic" w:hAnsi="Traditional Arabic" w:cs="Traditional Arabic"/>
          <w:b/>
          <w:bCs/>
          <w:sz w:val="32"/>
          <w:szCs w:val="32"/>
        </w:rPr>
      </w:pPr>
      <w:r w:rsidRPr="00734A9F">
        <w:rPr>
          <w:rFonts w:ascii="Traditional Arabic" w:hAnsi="Traditional Arabic" w:cs="Traditional Arabic"/>
          <w:b/>
          <w:bCs/>
          <w:sz w:val="32"/>
          <w:szCs w:val="32"/>
          <w:rtl/>
        </w:rPr>
        <w:t xml:space="preserve">رقم القضية في محكمة الاستئناف الإدارية </w:t>
      </w:r>
      <w:r w:rsidRPr="00734A9F">
        <w:rPr>
          <w:rFonts w:ascii="Traditional Arabic" w:hAnsi="Traditional Arabic" w:cs="Traditional Arabic" w:hint="cs"/>
          <w:b/>
          <w:bCs/>
          <w:sz w:val="32"/>
          <w:szCs w:val="32"/>
          <w:rtl/>
        </w:rPr>
        <w:t>2806 لعام 1443هـ</w:t>
      </w:r>
    </w:p>
    <w:p w:rsidR="00AD6FC2" w:rsidRPr="00734A9F" w:rsidRDefault="00AD6FC2" w:rsidP="00AD6FC2">
      <w:pPr>
        <w:tabs>
          <w:tab w:val="left" w:pos="3461"/>
        </w:tabs>
        <w:jc w:val="both"/>
        <w:rPr>
          <w:rFonts w:ascii="Traditional Arabic" w:hAnsi="Traditional Arabic" w:cs="Traditional Arabic"/>
          <w:b/>
          <w:bCs/>
          <w:sz w:val="32"/>
          <w:szCs w:val="32"/>
          <w:rtl/>
        </w:rPr>
      </w:pPr>
      <w:r w:rsidRPr="00734A9F">
        <w:rPr>
          <w:rFonts w:ascii="Traditional Arabic" w:hAnsi="Traditional Arabic" w:cs="Traditional Arabic"/>
          <w:b/>
          <w:bCs/>
          <w:sz w:val="32"/>
          <w:szCs w:val="32"/>
          <w:rtl/>
        </w:rPr>
        <w:t xml:space="preserve">تاريخ الجلسة </w:t>
      </w:r>
      <w:r w:rsidRPr="00734A9F">
        <w:rPr>
          <w:rFonts w:ascii="Traditional Arabic" w:hAnsi="Traditional Arabic" w:cs="Traditional Arabic" w:hint="cs"/>
          <w:b/>
          <w:bCs/>
          <w:sz w:val="32"/>
          <w:szCs w:val="32"/>
          <w:rtl/>
        </w:rPr>
        <w:t>17</w:t>
      </w:r>
      <w:r w:rsidRPr="00734A9F">
        <w:rPr>
          <w:rFonts w:ascii="Traditional Arabic" w:hAnsi="Traditional Arabic" w:cs="Traditional Arabic"/>
          <w:b/>
          <w:bCs/>
          <w:sz w:val="32"/>
          <w:szCs w:val="32"/>
          <w:rtl/>
        </w:rPr>
        <w:t>/</w:t>
      </w:r>
      <w:r w:rsidRPr="00734A9F">
        <w:rPr>
          <w:rFonts w:ascii="Traditional Arabic" w:hAnsi="Traditional Arabic" w:cs="Traditional Arabic" w:hint="cs"/>
          <w:b/>
          <w:bCs/>
          <w:sz w:val="32"/>
          <w:szCs w:val="32"/>
          <w:rtl/>
        </w:rPr>
        <w:t>4</w:t>
      </w:r>
      <w:r w:rsidRPr="00734A9F">
        <w:rPr>
          <w:rFonts w:ascii="Traditional Arabic" w:hAnsi="Traditional Arabic" w:cs="Traditional Arabic"/>
          <w:b/>
          <w:bCs/>
          <w:sz w:val="32"/>
          <w:szCs w:val="32"/>
          <w:rtl/>
        </w:rPr>
        <w:t>/144</w:t>
      </w:r>
      <w:r w:rsidRPr="00734A9F">
        <w:rPr>
          <w:rFonts w:ascii="Traditional Arabic" w:hAnsi="Traditional Arabic" w:cs="Traditional Arabic" w:hint="cs"/>
          <w:b/>
          <w:bCs/>
          <w:sz w:val="32"/>
          <w:szCs w:val="32"/>
          <w:rtl/>
        </w:rPr>
        <w:t>3</w:t>
      </w:r>
      <w:r w:rsidRPr="00734A9F">
        <w:rPr>
          <w:rFonts w:ascii="Traditional Arabic" w:hAnsi="Traditional Arabic" w:cs="Traditional Arabic"/>
          <w:b/>
          <w:bCs/>
          <w:sz w:val="32"/>
          <w:szCs w:val="32"/>
          <w:rtl/>
        </w:rPr>
        <w:t>هـ</w:t>
      </w:r>
      <w:r w:rsidRPr="00734A9F">
        <w:rPr>
          <w:rFonts w:ascii="Traditional Arabic" w:hAnsi="Traditional Arabic" w:cs="Traditional Arabic"/>
          <w:b/>
          <w:bCs/>
          <w:sz w:val="32"/>
          <w:szCs w:val="32"/>
          <w:rtl/>
        </w:rPr>
        <w:tab/>
      </w:r>
    </w:p>
    <w:p w:rsidR="00AD6FC2" w:rsidRPr="00734A9F" w:rsidRDefault="00AD6FC2" w:rsidP="00AD6FC2">
      <w:pPr>
        <w:tabs>
          <w:tab w:val="left" w:pos="3461"/>
        </w:tabs>
        <w:jc w:val="center"/>
        <w:rPr>
          <w:rFonts w:ascii="Traditional Arabic" w:hAnsi="Traditional Arabic" w:cs="Traditional Arabic"/>
          <w:b/>
          <w:bCs/>
          <w:sz w:val="32"/>
          <w:szCs w:val="32"/>
          <w:rtl/>
        </w:rPr>
      </w:pPr>
      <w:r w:rsidRPr="00734A9F">
        <w:rPr>
          <w:rFonts w:ascii="Traditional Arabic" w:hAnsi="Traditional Arabic" w:cs="Traditional Arabic"/>
          <w:b/>
          <w:bCs/>
          <w:sz w:val="32"/>
          <w:szCs w:val="32"/>
          <w:rtl/>
        </w:rPr>
        <w:t>الموضوعات</w:t>
      </w:r>
    </w:p>
    <w:p w:rsidR="00AD6FC2" w:rsidRPr="00734A9F" w:rsidRDefault="00AD6FC2" w:rsidP="00AD6FC2">
      <w:pPr>
        <w:tabs>
          <w:tab w:val="left" w:pos="6056"/>
        </w:tabs>
        <w:spacing w:line="276" w:lineRule="auto"/>
        <w:jc w:val="both"/>
        <w:rPr>
          <w:rFonts w:ascii="Traditional Arabic" w:hAnsi="Traditional Arabic" w:cs="Traditional Arabic"/>
          <w:b/>
          <w:bCs/>
          <w:sz w:val="32"/>
          <w:szCs w:val="32"/>
          <w:rtl/>
        </w:rPr>
      </w:pPr>
      <w:r w:rsidRPr="00734A9F">
        <w:rPr>
          <w:rFonts w:ascii="Traditional Arabic" w:hAnsi="Traditional Arabic" w:cs="Traditional Arabic" w:hint="cs"/>
          <w:b/>
          <w:bCs/>
          <w:sz w:val="32"/>
          <w:szCs w:val="32"/>
          <w:rtl/>
        </w:rPr>
        <w:t xml:space="preserve">غرامات </w:t>
      </w:r>
      <w:r w:rsidRPr="00734A9F">
        <w:rPr>
          <w:rFonts w:ascii="Traditional Arabic" w:hAnsi="Traditional Arabic" w:cs="Traditional Arabic"/>
          <w:b/>
          <w:bCs/>
          <w:sz w:val="32"/>
          <w:szCs w:val="32"/>
          <w:rtl/>
        </w:rPr>
        <w:t>–</w:t>
      </w:r>
      <w:r w:rsidRPr="00734A9F">
        <w:rPr>
          <w:rFonts w:ascii="Traditional Arabic" w:hAnsi="Traditional Arabic" w:cs="Traditional Arabic" w:hint="cs"/>
          <w:b/>
          <w:bCs/>
          <w:sz w:val="32"/>
          <w:szCs w:val="32"/>
          <w:rtl/>
        </w:rPr>
        <w:t xml:space="preserve"> </w:t>
      </w:r>
      <w:r w:rsidRPr="00734A9F">
        <w:rPr>
          <w:rFonts w:ascii="Traditional Arabic" w:hAnsi="Traditional Arabic" w:cs="Traditional Arabic"/>
          <w:b/>
          <w:bCs/>
          <w:sz w:val="32"/>
          <w:szCs w:val="32"/>
          <w:rtl/>
        </w:rPr>
        <w:t>حماية البيئة –</w:t>
      </w:r>
      <w:r w:rsidRPr="00734A9F">
        <w:rPr>
          <w:rFonts w:ascii="Traditional Arabic" w:hAnsi="Traditional Arabic" w:cs="Traditional Arabic" w:hint="cs"/>
          <w:b/>
          <w:bCs/>
          <w:sz w:val="32"/>
          <w:szCs w:val="32"/>
          <w:rtl/>
        </w:rPr>
        <w:t xml:space="preserve"> تنفيذ أو تشغيل مشروعات ذات تأثير على البيئة </w:t>
      </w:r>
      <w:r w:rsidRPr="00734A9F">
        <w:rPr>
          <w:rFonts w:ascii="Traditional Arabic" w:hAnsi="Traditional Arabic" w:cs="Traditional Arabic"/>
          <w:b/>
          <w:bCs/>
          <w:sz w:val="32"/>
          <w:szCs w:val="32"/>
          <w:rtl/>
        </w:rPr>
        <w:t>–</w:t>
      </w:r>
      <w:r w:rsidRPr="00734A9F">
        <w:rPr>
          <w:rFonts w:ascii="Traditional Arabic" w:hAnsi="Traditional Arabic" w:cs="Traditional Arabic" w:hint="cs"/>
          <w:b/>
          <w:bCs/>
          <w:sz w:val="32"/>
          <w:szCs w:val="32"/>
          <w:rtl/>
        </w:rPr>
        <w:t xml:space="preserve"> عدم تقديم سجل الالتزام البيئي </w:t>
      </w:r>
      <w:r w:rsidRPr="00734A9F">
        <w:rPr>
          <w:rFonts w:ascii="Traditional Arabic" w:hAnsi="Traditional Arabic" w:cs="Traditional Arabic"/>
          <w:b/>
          <w:bCs/>
          <w:sz w:val="32"/>
          <w:szCs w:val="32"/>
          <w:rtl/>
        </w:rPr>
        <w:t>–</w:t>
      </w:r>
      <w:r w:rsidRPr="00734A9F">
        <w:rPr>
          <w:rFonts w:ascii="Traditional Arabic" w:hAnsi="Traditional Arabic" w:cs="Traditional Arabic" w:hint="cs"/>
          <w:b/>
          <w:bCs/>
          <w:sz w:val="32"/>
          <w:szCs w:val="32"/>
          <w:rtl/>
        </w:rPr>
        <w:t xml:space="preserve"> الغاية من إثبات الالتزام </w:t>
      </w:r>
      <w:r w:rsidRPr="00734A9F">
        <w:rPr>
          <w:rFonts w:ascii="Traditional Arabic" w:eastAsia="Calibri" w:hAnsi="Traditional Arabic" w:cs="Traditional Arabic" w:hint="cs"/>
          <w:b/>
          <w:bCs/>
          <w:sz w:val="32"/>
          <w:szCs w:val="32"/>
          <w:rtl/>
        </w:rPr>
        <w:t xml:space="preserve">البيئي </w:t>
      </w:r>
      <w:r w:rsidRPr="00734A9F">
        <w:rPr>
          <w:rFonts w:ascii="Traditional Arabic" w:eastAsia="Calibri" w:hAnsi="Traditional Arabic" w:cs="Traditional Arabic"/>
          <w:b/>
          <w:bCs/>
          <w:sz w:val="32"/>
          <w:szCs w:val="32"/>
          <w:rtl/>
        </w:rPr>
        <w:t>–</w:t>
      </w:r>
      <w:r w:rsidRPr="00734A9F">
        <w:rPr>
          <w:rFonts w:ascii="Traditional Arabic" w:eastAsia="Calibri" w:hAnsi="Traditional Arabic" w:cs="Traditional Arabic" w:hint="cs"/>
          <w:b/>
          <w:bCs/>
          <w:sz w:val="32"/>
          <w:szCs w:val="32"/>
          <w:rtl/>
        </w:rPr>
        <w:t xml:space="preserve"> تطبيق النظام الساري وقت</w:t>
      </w:r>
      <w:r w:rsidRPr="00734A9F">
        <w:rPr>
          <w:rFonts w:ascii="Traditional Arabic" w:eastAsia="Calibri" w:hAnsi="Traditional Arabic" w:cs="Traditional Arabic"/>
          <w:b/>
          <w:bCs/>
          <w:sz w:val="32"/>
          <w:szCs w:val="32"/>
          <w:rtl/>
        </w:rPr>
        <w:t xml:space="preserve"> </w:t>
      </w:r>
      <w:r w:rsidRPr="00734A9F">
        <w:rPr>
          <w:rFonts w:ascii="Traditional Arabic" w:eastAsia="Calibri" w:hAnsi="Traditional Arabic" w:cs="Traditional Arabic" w:hint="cs"/>
          <w:b/>
          <w:bCs/>
          <w:sz w:val="32"/>
          <w:szCs w:val="32"/>
          <w:rtl/>
        </w:rPr>
        <w:t>وقوع</w:t>
      </w:r>
      <w:r w:rsidRPr="00734A9F">
        <w:rPr>
          <w:rFonts w:ascii="Traditional Arabic" w:eastAsia="Calibri" w:hAnsi="Traditional Arabic" w:cs="Traditional Arabic"/>
          <w:b/>
          <w:bCs/>
          <w:sz w:val="32"/>
          <w:szCs w:val="32"/>
          <w:rtl/>
        </w:rPr>
        <w:t xml:space="preserve"> </w:t>
      </w:r>
      <w:r w:rsidRPr="00734A9F">
        <w:rPr>
          <w:rFonts w:ascii="Traditional Arabic" w:eastAsia="Calibri" w:hAnsi="Traditional Arabic" w:cs="Traditional Arabic" w:hint="cs"/>
          <w:b/>
          <w:bCs/>
          <w:sz w:val="32"/>
          <w:szCs w:val="32"/>
          <w:rtl/>
        </w:rPr>
        <w:t xml:space="preserve">المخالفة </w:t>
      </w:r>
      <w:r w:rsidRPr="00734A9F">
        <w:rPr>
          <w:rFonts w:ascii="Traditional Arabic" w:eastAsia="Calibri" w:hAnsi="Traditional Arabic" w:cs="Traditional Arabic"/>
          <w:b/>
          <w:bCs/>
          <w:sz w:val="32"/>
          <w:szCs w:val="32"/>
          <w:rtl/>
        </w:rPr>
        <w:t>–</w:t>
      </w:r>
      <w:r w:rsidRPr="00734A9F">
        <w:rPr>
          <w:rFonts w:ascii="Traditional Arabic" w:hAnsi="Traditional Arabic" w:cs="Traditional Arabic" w:hint="cs"/>
          <w:b/>
          <w:bCs/>
          <w:sz w:val="32"/>
          <w:szCs w:val="32"/>
          <w:rtl/>
        </w:rPr>
        <w:t xml:space="preserve"> </w:t>
      </w:r>
      <w:r w:rsidRPr="00734A9F">
        <w:rPr>
          <w:rFonts w:ascii="Traditional Arabic" w:eastAsia="Calibri" w:hAnsi="Traditional Arabic" w:cs="Traditional Arabic" w:hint="cs"/>
          <w:b/>
          <w:bCs/>
          <w:sz w:val="32"/>
          <w:szCs w:val="32"/>
          <w:rtl/>
        </w:rPr>
        <w:t>عدم سريان الأنظمة بأثر رجعي</w:t>
      </w:r>
      <w:r w:rsidRPr="00734A9F">
        <w:rPr>
          <w:rFonts w:ascii="Traditional Arabic" w:hAnsi="Traditional Arabic" w:cs="Traditional Arabic" w:hint="cs"/>
          <w:b/>
          <w:bCs/>
          <w:sz w:val="32"/>
          <w:szCs w:val="32"/>
          <w:rtl/>
        </w:rPr>
        <w:t>.</w:t>
      </w:r>
    </w:p>
    <w:p w:rsidR="00AD6FC2" w:rsidRPr="00734A9F" w:rsidRDefault="00AD6FC2" w:rsidP="00AD6FC2">
      <w:pPr>
        <w:tabs>
          <w:tab w:val="left" w:pos="3461"/>
        </w:tabs>
        <w:jc w:val="both"/>
        <w:rPr>
          <w:rFonts w:ascii="Traditional Arabic" w:hAnsi="Traditional Arabic" w:cs="Traditional Arabic"/>
          <w:sz w:val="32"/>
          <w:szCs w:val="32"/>
          <w:rtl/>
        </w:rPr>
      </w:pPr>
      <w:r w:rsidRPr="00734A9F">
        <w:rPr>
          <w:rFonts w:ascii="Traditional Arabic" w:hAnsi="Traditional Arabic" w:cs="Traditional Arabic" w:hint="cs"/>
          <w:sz w:val="32"/>
          <w:szCs w:val="32"/>
          <w:rtl/>
        </w:rPr>
        <w:t xml:space="preserve">مطالبة المدعي إلغاء قرار المدعى عليها المتضمن معاقبته بغرامة مالية؛ لعدم تقديم سجل الالتزام البيئي </w:t>
      </w:r>
      <w:r w:rsidRPr="00734A9F">
        <w:rPr>
          <w:rFonts w:ascii="Traditional Arabic" w:hAnsi="Traditional Arabic" w:cs="Traditional Arabic"/>
          <w:sz w:val="32"/>
          <w:szCs w:val="32"/>
          <w:rtl/>
        </w:rPr>
        <w:t>–</w:t>
      </w:r>
      <w:r w:rsidRPr="00734A9F">
        <w:rPr>
          <w:rFonts w:ascii="Traditional Arabic" w:hAnsi="Traditional Arabic" w:cs="Traditional Arabic" w:hint="cs"/>
          <w:sz w:val="32"/>
          <w:szCs w:val="32"/>
          <w:rtl/>
        </w:rPr>
        <w:t xml:space="preserve"> </w:t>
      </w:r>
      <w:r w:rsidRPr="00734A9F">
        <w:rPr>
          <w:rFonts w:ascii="Simplified Arabic" w:hAnsi="Simplified Arabic" w:cs="Traditional Arabic" w:hint="cs"/>
          <w:sz w:val="32"/>
          <w:szCs w:val="32"/>
          <w:rtl/>
        </w:rPr>
        <w:t>تضمن النظام أن على الجهات والأشخاص القائمين على تنفيذ أو تشغيل المشروعات بموافاة الجهة المختصَّة وبصفة دوريَّة بما يفيد الالتزام بالأسس والمقاييس والمعايير والإجراءات البيئيَّة،</w:t>
      </w:r>
      <w:r w:rsidRPr="00734A9F">
        <w:rPr>
          <w:rFonts w:ascii="Traditional Arabic" w:hAnsi="Traditional Arabic" w:cs="Traditional Arabic" w:hint="cs"/>
          <w:sz w:val="32"/>
          <w:szCs w:val="32"/>
          <w:rtl/>
        </w:rPr>
        <w:t xml:space="preserve"> ومعاقبة من يخالف ذلك </w:t>
      </w:r>
      <w:r w:rsidRPr="00734A9F">
        <w:rPr>
          <w:rFonts w:ascii="Simplified Arabic" w:hAnsi="Simplified Arabic" w:cs="Traditional Arabic"/>
          <w:sz w:val="32"/>
          <w:szCs w:val="32"/>
          <w:rtl/>
        </w:rPr>
        <w:t>–</w:t>
      </w:r>
      <w:r w:rsidRPr="00734A9F">
        <w:rPr>
          <w:rFonts w:ascii="Simplified Arabic" w:hAnsi="Simplified Arabic" w:cs="Traditional Arabic" w:hint="cs"/>
          <w:sz w:val="32"/>
          <w:szCs w:val="32"/>
          <w:rtl/>
        </w:rPr>
        <w:t xml:space="preserve"> مقصد النظام من وجوب موافاة الجهة المختصَّة بما يفيد الالتزام البيئي هو </w:t>
      </w:r>
      <w:r w:rsidRPr="00734A9F">
        <w:rPr>
          <w:rFonts w:ascii="Simplified Arabic" w:hAnsi="Simplified Arabic" w:cs="Traditional Arabic"/>
          <w:sz w:val="32"/>
          <w:szCs w:val="32"/>
          <w:rtl/>
        </w:rPr>
        <w:t>المحافظة على الثروة البيئية الطبيعية وحمايتها وتطويرها ودرء التلوث عنها</w:t>
      </w:r>
      <w:r w:rsidRPr="00734A9F">
        <w:rPr>
          <w:rFonts w:ascii="Simplified Arabic" w:hAnsi="Simplified Arabic" w:cs="Traditional Arabic" w:hint="cs"/>
          <w:sz w:val="32"/>
          <w:szCs w:val="32"/>
          <w:rtl/>
        </w:rPr>
        <w:t xml:space="preserve"> </w:t>
      </w:r>
      <w:r w:rsidRPr="00734A9F">
        <w:rPr>
          <w:rFonts w:ascii="Simplified Arabic" w:hAnsi="Simplified Arabic" w:cs="Traditional Arabic"/>
          <w:sz w:val="32"/>
          <w:szCs w:val="32"/>
          <w:rtl/>
        </w:rPr>
        <w:t>–</w:t>
      </w:r>
      <w:r w:rsidRPr="00734A9F">
        <w:rPr>
          <w:rFonts w:ascii="Traditional Arabic" w:hAnsi="Traditional Arabic" w:cs="Traditional Arabic" w:hint="cs"/>
          <w:sz w:val="32"/>
          <w:szCs w:val="32"/>
          <w:rtl/>
        </w:rPr>
        <w:t xml:space="preserve"> الثابت عدم تقديم المدعي السجلات التي تفيد التزامه بالأسس والمعايير والمقاييس البيئية اللازمة للمدعى عليها بالمخالفة للنظام </w:t>
      </w:r>
      <w:r w:rsidRPr="00734A9F">
        <w:rPr>
          <w:rFonts w:ascii="Traditional Arabic" w:hAnsi="Traditional Arabic" w:cs="Traditional Arabic"/>
          <w:sz w:val="32"/>
          <w:szCs w:val="32"/>
          <w:rtl/>
        </w:rPr>
        <w:t>–</w:t>
      </w:r>
      <w:r w:rsidRPr="00734A9F">
        <w:rPr>
          <w:rFonts w:ascii="Traditional Arabic" w:hAnsi="Traditional Arabic" w:cs="Traditional Arabic" w:hint="cs"/>
          <w:sz w:val="32"/>
          <w:szCs w:val="32"/>
          <w:rtl/>
        </w:rPr>
        <w:t xml:space="preserve"> عدم قبول احتجاج المدعي بأن النظام المستند إليه في القرار محل الدعوى قد أُلغي بصدور النظام الجديد؛ كون المخالفة والقرار محل الدعوى تم قبل سريان النظام الجديد </w:t>
      </w:r>
      <w:r w:rsidRPr="00734A9F">
        <w:rPr>
          <w:rFonts w:ascii="Traditional Arabic" w:hAnsi="Traditional Arabic" w:cs="Traditional Arabic"/>
          <w:sz w:val="32"/>
          <w:szCs w:val="32"/>
          <w:rtl/>
        </w:rPr>
        <w:t>–</w:t>
      </w:r>
      <w:r w:rsidRPr="00734A9F">
        <w:rPr>
          <w:rFonts w:ascii="Traditional Arabic" w:hAnsi="Traditional Arabic" w:cs="Traditional Arabic" w:hint="cs"/>
          <w:sz w:val="32"/>
          <w:szCs w:val="32"/>
          <w:rtl/>
        </w:rPr>
        <w:t xml:space="preserve"> أثر ذلك: رفض الدعوى.</w:t>
      </w:r>
    </w:p>
    <w:p w:rsidR="00AD6FC2" w:rsidRPr="00734A9F" w:rsidRDefault="00AD6FC2" w:rsidP="00AD6FC2">
      <w:pPr>
        <w:tabs>
          <w:tab w:val="left" w:pos="3461"/>
        </w:tabs>
        <w:jc w:val="center"/>
        <w:rPr>
          <w:rFonts w:ascii="Traditional Arabic" w:hAnsi="Traditional Arabic" w:cs="Traditional Arabic"/>
          <w:b/>
          <w:bCs/>
          <w:sz w:val="32"/>
          <w:szCs w:val="32"/>
          <w:rtl/>
        </w:rPr>
      </w:pPr>
    </w:p>
    <w:p w:rsidR="00AD6FC2" w:rsidRPr="00734A9F" w:rsidRDefault="00AD6FC2" w:rsidP="00AD6FC2">
      <w:pPr>
        <w:tabs>
          <w:tab w:val="left" w:pos="3461"/>
        </w:tabs>
        <w:jc w:val="center"/>
        <w:rPr>
          <w:rFonts w:ascii="Traditional Arabic" w:hAnsi="Traditional Arabic" w:cs="Traditional Arabic"/>
          <w:b/>
          <w:bCs/>
          <w:sz w:val="32"/>
          <w:szCs w:val="32"/>
          <w:rtl/>
        </w:rPr>
      </w:pPr>
      <w:r w:rsidRPr="00734A9F">
        <w:rPr>
          <w:rFonts w:ascii="Traditional Arabic" w:hAnsi="Traditional Arabic" w:cs="Traditional Arabic"/>
          <w:b/>
          <w:bCs/>
          <w:sz w:val="32"/>
          <w:szCs w:val="32"/>
          <w:rtl/>
        </w:rPr>
        <w:t>مستند الحكم</w:t>
      </w:r>
    </w:p>
    <w:p w:rsidR="00AD6FC2" w:rsidRPr="00734A9F" w:rsidRDefault="00AD6FC2" w:rsidP="00AD6FC2">
      <w:pPr>
        <w:pStyle w:val="a5"/>
        <w:numPr>
          <w:ilvl w:val="0"/>
          <w:numId w:val="117"/>
        </w:numPr>
        <w:jc w:val="both"/>
        <w:rPr>
          <w:rFonts w:ascii="Traditional Arabic" w:hAnsi="Traditional Arabic" w:cs="Traditional Arabic"/>
          <w:sz w:val="32"/>
          <w:szCs w:val="32"/>
        </w:rPr>
      </w:pPr>
      <w:r w:rsidRPr="00734A9F">
        <w:rPr>
          <w:rFonts w:ascii="Traditional Arabic" w:hAnsi="Traditional Arabic" w:cs="Traditional Arabic" w:hint="cs"/>
          <w:sz w:val="32"/>
          <w:szCs w:val="32"/>
          <w:rtl/>
        </w:rPr>
        <w:t>النظام العام للبيئة الصادر بالمرسوم الملكي رقم (م/34) وتاريخ 28/7/1422هـ.</w:t>
      </w:r>
    </w:p>
    <w:p w:rsidR="00AD6FC2" w:rsidRPr="00734A9F" w:rsidRDefault="00AD6FC2" w:rsidP="00AD6FC2">
      <w:pPr>
        <w:pStyle w:val="a5"/>
        <w:numPr>
          <w:ilvl w:val="0"/>
          <w:numId w:val="117"/>
        </w:numPr>
        <w:jc w:val="both"/>
        <w:rPr>
          <w:rFonts w:ascii="Traditional Arabic" w:hAnsi="Traditional Arabic" w:cs="Traditional Arabic"/>
          <w:sz w:val="32"/>
          <w:szCs w:val="32"/>
        </w:rPr>
      </w:pPr>
      <w:r w:rsidRPr="00734A9F">
        <w:rPr>
          <w:rFonts w:ascii="Traditional Arabic" w:hAnsi="Traditional Arabic" w:cs="Traditional Arabic" w:hint="cs"/>
          <w:sz w:val="32"/>
          <w:szCs w:val="32"/>
          <w:rtl/>
        </w:rPr>
        <w:t>المادة (49) من نظام البيئة الصادر بالمرسوم الملكي رقم (م/165) وتاريخ 19/11/1441هـ.</w:t>
      </w:r>
    </w:p>
    <w:p w:rsidR="00AD6FC2" w:rsidRPr="00734A9F" w:rsidRDefault="00AD6FC2" w:rsidP="00AD6FC2">
      <w:pPr>
        <w:pStyle w:val="a5"/>
        <w:numPr>
          <w:ilvl w:val="0"/>
          <w:numId w:val="117"/>
        </w:numPr>
        <w:jc w:val="both"/>
        <w:rPr>
          <w:rFonts w:ascii="Traditional Arabic" w:hAnsi="Traditional Arabic" w:cs="Traditional Arabic"/>
          <w:sz w:val="32"/>
          <w:szCs w:val="32"/>
          <w:rtl/>
        </w:rPr>
      </w:pPr>
      <w:r w:rsidRPr="00734A9F">
        <w:rPr>
          <w:rFonts w:ascii="Traditional Arabic" w:hAnsi="Traditional Arabic" w:cs="Traditional Arabic" w:hint="cs"/>
          <w:sz w:val="32"/>
          <w:szCs w:val="32"/>
          <w:rtl/>
        </w:rPr>
        <w:t xml:space="preserve">المادة (18) من </w:t>
      </w:r>
      <w:r w:rsidRPr="00734A9F">
        <w:rPr>
          <w:rFonts w:ascii="Traditional Arabic" w:hAnsi="Traditional Arabic" w:cs="Traditional Arabic"/>
          <w:sz w:val="32"/>
          <w:szCs w:val="32"/>
          <w:rtl/>
        </w:rPr>
        <w:t>اللائحة التنفيذية للنظام العام للبيئة</w:t>
      </w:r>
      <w:r w:rsidRPr="00734A9F">
        <w:rPr>
          <w:rFonts w:ascii="Traditional Arabic" w:hAnsi="Traditional Arabic" w:cs="Traditional Arabic" w:hint="cs"/>
          <w:sz w:val="32"/>
          <w:szCs w:val="32"/>
          <w:rtl/>
        </w:rPr>
        <w:t xml:space="preserve"> الصادرة بقرار وزير</w:t>
      </w:r>
      <w:r w:rsidRPr="00734A9F">
        <w:rPr>
          <w:rFonts w:ascii="Traditional Arabic" w:hAnsi="Traditional Arabic" w:cs="Traditional Arabic"/>
          <w:sz w:val="32"/>
          <w:szCs w:val="32"/>
          <w:rtl/>
        </w:rPr>
        <w:t xml:space="preserve"> الدفاع والطيران والمفتش العام</w:t>
      </w:r>
      <w:r w:rsidRPr="00734A9F">
        <w:rPr>
          <w:rFonts w:ascii="Traditional Arabic" w:hAnsi="Traditional Arabic" w:cs="Traditional Arabic" w:hint="cs"/>
          <w:sz w:val="32"/>
          <w:szCs w:val="32"/>
          <w:rtl/>
        </w:rPr>
        <w:t xml:space="preserve"> </w:t>
      </w:r>
      <w:r w:rsidRPr="00734A9F">
        <w:rPr>
          <w:rFonts w:ascii="Traditional Arabic" w:hAnsi="Traditional Arabic" w:cs="Traditional Arabic"/>
          <w:sz w:val="32"/>
          <w:szCs w:val="32"/>
          <w:rtl/>
        </w:rPr>
        <w:t xml:space="preserve">رقم </w:t>
      </w:r>
      <w:r w:rsidRPr="00734A9F">
        <w:rPr>
          <w:rFonts w:ascii="Traditional Arabic" w:hAnsi="Traditional Arabic" w:cs="Traditional Arabic" w:hint="cs"/>
          <w:sz w:val="32"/>
          <w:szCs w:val="32"/>
          <w:rtl/>
        </w:rPr>
        <w:t>(</w:t>
      </w:r>
      <w:r w:rsidRPr="00734A9F">
        <w:rPr>
          <w:rFonts w:ascii="Traditional Arabic" w:hAnsi="Traditional Arabic" w:cs="Traditional Arabic"/>
          <w:sz w:val="32"/>
          <w:szCs w:val="32"/>
          <w:rtl/>
        </w:rPr>
        <w:t>1/1/4/5/1/924</w:t>
      </w:r>
      <w:r w:rsidRPr="00734A9F">
        <w:rPr>
          <w:rFonts w:ascii="Traditional Arabic" w:hAnsi="Traditional Arabic" w:cs="Traditional Arabic" w:hint="cs"/>
          <w:sz w:val="32"/>
          <w:szCs w:val="32"/>
          <w:rtl/>
        </w:rPr>
        <w:t>)</w:t>
      </w:r>
      <w:r w:rsidRPr="00734A9F">
        <w:rPr>
          <w:rFonts w:ascii="Traditional Arabic" w:hAnsi="Traditional Arabic" w:cs="Traditional Arabic"/>
          <w:sz w:val="32"/>
          <w:szCs w:val="32"/>
          <w:rtl/>
        </w:rPr>
        <w:t xml:space="preserve"> </w:t>
      </w:r>
      <w:r w:rsidRPr="00734A9F">
        <w:rPr>
          <w:rFonts w:ascii="Traditional Arabic" w:hAnsi="Traditional Arabic" w:cs="Traditional Arabic" w:hint="cs"/>
          <w:sz w:val="32"/>
          <w:szCs w:val="32"/>
          <w:rtl/>
        </w:rPr>
        <w:t>و</w:t>
      </w:r>
      <w:r w:rsidRPr="00734A9F">
        <w:rPr>
          <w:rFonts w:ascii="Traditional Arabic" w:hAnsi="Traditional Arabic" w:cs="Traditional Arabic"/>
          <w:sz w:val="32"/>
          <w:szCs w:val="32"/>
          <w:rtl/>
        </w:rPr>
        <w:t>تاريخ 3/8/1424هـ</w:t>
      </w:r>
      <w:r w:rsidRPr="00734A9F">
        <w:rPr>
          <w:rFonts w:ascii="Traditional Arabic" w:hAnsi="Traditional Arabic" w:cs="Traditional Arabic" w:hint="cs"/>
          <w:sz w:val="32"/>
          <w:szCs w:val="32"/>
          <w:rtl/>
        </w:rPr>
        <w:t>.</w:t>
      </w:r>
    </w:p>
    <w:p w:rsidR="00AD6FC2" w:rsidRPr="00734A9F" w:rsidRDefault="00AD6FC2" w:rsidP="00AD6FC2">
      <w:pPr>
        <w:tabs>
          <w:tab w:val="left" w:pos="3461"/>
        </w:tabs>
        <w:jc w:val="center"/>
        <w:rPr>
          <w:rFonts w:ascii="Traditional Arabic" w:hAnsi="Traditional Arabic" w:cs="Traditional Arabic"/>
          <w:b/>
          <w:bCs/>
          <w:sz w:val="32"/>
          <w:szCs w:val="32"/>
          <w:rtl/>
        </w:rPr>
      </w:pPr>
      <w:r w:rsidRPr="00734A9F">
        <w:rPr>
          <w:rFonts w:ascii="Traditional Arabic" w:hAnsi="Traditional Arabic" w:cs="Traditional Arabic" w:hint="cs"/>
          <w:b/>
          <w:bCs/>
          <w:sz w:val="32"/>
          <w:szCs w:val="32"/>
          <w:rtl/>
        </w:rPr>
        <w:t>الوقائع</w:t>
      </w:r>
    </w:p>
    <w:p w:rsidR="00AD6FC2" w:rsidRPr="00734A9F" w:rsidRDefault="00AD6FC2" w:rsidP="00AD6FC2">
      <w:pPr>
        <w:tabs>
          <w:tab w:val="left" w:pos="3461"/>
        </w:tabs>
        <w:jc w:val="both"/>
        <w:rPr>
          <w:rFonts w:ascii="Simplified Arabic" w:hAnsi="Simplified Arabic" w:cs="Traditional Arabic"/>
          <w:sz w:val="32"/>
          <w:szCs w:val="32"/>
          <w:rtl/>
        </w:rPr>
      </w:pPr>
      <w:r w:rsidRPr="00734A9F">
        <w:rPr>
          <w:rFonts w:ascii="Simplified Arabic" w:hAnsi="Simplified Arabic" w:cs="Traditional Arabic"/>
          <w:sz w:val="32"/>
          <w:szCs w:val="32"/>
          <w:rtl/>
        </w:rPr>
        <w:t>حاصل وقائع هذه الدعوى أن وكيل المدَّعي تقدَّم للمحكمة بصحيفة دعوى مفادها أن المدَّعى عليها أصدرت بحق موكله قرارها ذ</w:t>
      </w:r>
      <w:r w:rsidRPr="00734A9F">
        <w:rPr>
          <w:rFonts w:ascii="Simplified Arabic" w:hAnsi="Simplified Arabic" w:cs="Traditional Arabic" w:hint="cs"/>
          <w:sz w:val="32"/>
          <w:szCs w:val="32"/>
          <w:rtl/>
        </w:rPr>
        <w:t>ا</w:t>
      </w:r>
      <w:r w:rsidRPr="00734A9F">
        <w:rPr>
          <w:rFonts w:ascii="Simplified Arabic" w:hAnsi="Simplified Arabic" w:cs="Traditional Arabic"/>
          <w:sz w:val="32"/>
          <w:szCs w:val="32"/>
          <w:rtl/>
        </w:rPr>
        <w:t xml:space="preserve"> الرقم (224) وتاريخ 04/1/1442هـ المتضمّن تغريمها بمبلغ</w:t>
      </w:r>
      <w:r w:rsidRPr="00734A9F">
        <w:rPr>
          <w:rFonts w:ascii="Simplified Arabic" w:hAnsi="Simplified Arabic" w:cs="Traditional Arabic" w:hint="cs"/>
          <w:sz w:val="32"/>
          <w:szCs w:val="32"/>
          <w:rtl/>
        </w:rPr>
        <w:t xml:space="preserve"> قدره</w:t>
      </w:r>
      <w:r w:rsidRPr="00734A9F">
        <w:rPr>
          <w:rFonts w:ascii="Simplified Arabic" w:hAnsi="Simplified Arabic" w:cs="Traditional Arabic"/>
          <w:sz w:val="32"/>
          <w:szCs w:val="32"/>
          <w:rtl/>
        </w:rPr>
        <w:t xml:space="preserve"> (10.000) عشرة آلاف ريال وذلك لعدم تقديمها سجل </w:t>
      </w:r>
      <w:r w:rsidRPr="00734A9F">
        <w:rPr>
          <w:rFonts w:ascii="Simplified Arabic" w:hAnsi="Simplified Arabic" w:cs="Traditional Arabic" w:hint="cs"/>
          <w:sz w:val="32"/>
          <w:szCs w:val="32"/>
          <w:rtl/>
        </w:rPr>
        <w:t>الالتزام</w:t>
      </w:r>
      <w:r w:rsidRPr="00734A9F">
        <w:rPr>
          <w:rFonts w:ascii="Simplified Arabic" w:hAnsi="Simplified Arabic" w:cs="Traditional Arabic"/>
          <w:sz w:val="32"/>
          <w:szCs w:val="32"/>
          <w:rtl/>
        </w:rPr>
        <w:t xml:space="preserve"> البيئي، وعلى ذلك يطلب إلغاء ذلك القرار</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وبإحالة القضية إلى الدائرة القضائية</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باشرت نظرها وعقدت للمرافعة فيها جلستان، ورد خلالها جواب المدَّعى عليها بمذكرةٍ قدَّمها ممثلها، طلب بها رفض الدعوى؛ لكون المخالفة قد ثبتت في حق المدعي بموجب محضر ضبط المخالفة المعدّ بتاريخ 01/11/1441</w:t>
      </w:r>
      <w:r w:rsidRPr="00734A9F">
        <w:rPr>
          <w:rFonts w:ascii="Simplified Arabic" w:hAnsi="Simplified Arabic" w:cs="Traditional Arabic" w:hint="cs"/>
          <w:sz w:val="32"/>
          <w:szCs w:val="32"/>
          <w:rtl/>
        </w:rPr>
        <w:t>هـ</w:t>
      </w:r>
      <w:r w:rsidRPr="00734A9F">
        <w:rPr>
          <w:rFonts w:ascii="Simplified Arabic" w:hAnsi="Simplified Arabic" w:cs="Traditional Arabic"/>
          <w:sz w:val="32"/>
          <w:szCs w:val="32"/>
          <w:rtl/>
        </w:rPr>
        <w:t xml:space="preserve">، ولسلامة الإجراءات المتخذة، فإن القرار </w:t>
      </w:r>
      <w:r w:rsidRPr="00734A9F">
        <w:rPr>
          <w:rFonts w:ascii="Simplified Arabic" w:hAnsi="Simplified Arabic" w:cs="Traditional Arabic"/>
          <w:sz w:val="32"/>
          <w:szCs w:val="32"/>
          <w:rtl/>
        </w:rPr>
        <w:lastRenderedPageBreak/>
        <w:t>يعدّ موافقا</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للواقع ولصحيح النظام</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فقدَّم وكيل المدَّعي مذكرةً لم تخرج في جوهرها عمَّا تضمنته صحيفة الدعوى</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وبجلسة هذا اليوم قرر الأطراف اكتفاءهم، فقررت الدائرة القضائيَّة رفع الجلسة للمداولة، ثم أصدرت حكمها هذا علناً مبنياً على </w:t>
      </w:r>
      <w:r w:rsidRPr="00734A9F">
        <w:rPr>
          <w:rFonts w:ascii="Simplified Arabic" w:hAnsi="Simplified Arabic" w:cs="Traditional Arabic" w:hint="cs"/>
          <w:sz w:val="32"/>
          <w:szCs w:val="32"/>
          <w:rtl/>
        </w:rPr>
        <w:t>الأسباب التالية.</w:t>
      </w:r>
    </w:p>
    <w:p w:rsidR="00AD6FC2" w:rsidRPr="00734A9F" w:rsidRDefault="00AD6FC2" w:rsidP="00AD6FC2">
      <w:pPr>
        <w:jc w:val="center"/>
        <w:rPr>
          <w:rFonts w:ascii="Traditional Arabic" w:hAnsi="Traditional Arabic" w:cs="Traditional Arabic"/>
          <w:sz w:val="32"/>
          <w:szCs w:val="32"/>
          <w:rtl/>
        </w:rPr>
      </w:pPr>
      <w:r w:rsidRPr="00734A9F">
        <w:rPr>
          <w:rFonts w:ascii="Traditional Arabic" w:hAnsi="Traditional Arabic" w:cs="Traditional Arabic"/>
          <w:b/>
          <w:bCs/>
          <w:sz w:val="32"/>
          <w:szCs w:val="32"/>
          <w:rtl/>
        </w:rPr>
        <w:t>الأسباب</w:t>
      </w:r>
    </w:p>
    <w:p w:rsidR="00AD6FC2" w:rsidRPr="00734A9F" w:rsidRDefault="00AD6FC2" w:rsidP="00AD6FC2">
      <w:pPr>
        <w:jc w:val="both"/>
        <w:rPr>
          <w:rFonts w:ascii="Simplified Arabic" w:hAnsi="Simplified Arabic" w:cs="Traditional Arabic"/>
          <w:sz w:val="32"/>
          <w:szCs w:val="32"/>
          <w:rtl/>
        </w:rPr>
      </w:pPr>
      <w:r w:rsidRPr="00734A9F">
        <w:rPr>
          <w:rFonts w:ascii="Simplified Arabic" w:hAnsi="Simplified Arabic" w:cs="Traditional Arabic"/>
          <w:sz w:val="32"/>
          <w:szCs w:val="32"/>
          <w:rtl/>
        </w:rPr>
        <w:t>لما أقام المدعي هذه الدعوى بُغية الحكم بإلغاء قرار المدعى عليها ذي الرقم (224) وتاريخ 04/01/1442هـ المتضمن تغريمها بمبلغ</w:t>
      </w:r>
      <w:r w:rsidRPr="00734A9F">
        <w:rPr>
          <w:rFonts w:ascii="Simplified Arabic" w:hAnsi="Simplified Arabic" w:cs="Traditional Arabic" w:hint="cs"/>
          <w:sz w:val="32"/>
          <w:szCs w:val="32"/>
          <w:rtl/>
        </w:rPr>
        <w:t xml:space="preserve"> قدره</w:t>
      </w:r>
      <w:r w:rsidRPr="00734A9F">
        <w:rPr>
          <w:rFonts w:ascii="Simplified Arabic" w:hAnsi="Simplified Arabic" w:cs="Traditional Arabic"/>
          <w:sz w:val="32"/>
          <w:szCs w:val="32"/>
          <w:rtl/>
        </w:rPr>
        <w:t xml:space="preserve"> (10.000) عشرة آلاف ريال؛ فإن هذه الدعوى تكون بناءً على تكييفها النظامي الصحيح من قبيل دعاوى إلغاء القرارات الإدارية التي تختصُّ المحاكم الإدارية بنظرها وفقاً للمادة (13/ب) من نظام ديوان المظالم الصادر بالمرسوم الملكي رقم (م/78) </w:t>
      </w:r>
      <w:r w:rsidRPr="00734A9F">
        <w:rPr>
          <w:rFonts w:ascii="Simplified Arabic" w:hAnsi="Simplified Arabic" w:cs="Traditional Arabic" w:hint="cs"/>
          <w:sz w:val="32"/>
          <w:szCs w:val="32"/>
          <w:rtl/>
        </w:rPr>
        <w:t>وتاريخ</w:t>
      </w:r>
      <w:r w:rsidRPr="00734A9F">
        <w:rPr>
          <w:rFonts w:ascii="Simplified Arabic" w:hAnsi="Simplified Arabic" w:cs="Traditional Arabic"/>
          <w:sz w:val="32"/>
          <w:szCs w:val="32"/>
          <w:rtl/>
        </w:rPr>
        <w:t xml:space="preserve"> 19/9/1428هـ التي نصَّت على اختصاصها بالفصل في: </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كما أنها تدخل في اختصاص المحكمة المكاني وفقاً للمادة الثانية من نظام المرافعات أمام ديوان المظالم ‏‏الصادر بالمرسوم الملكي ذي الرقم (م/3) </w:t>
      </w:r>
      <w:r w:rsidRPr="00734A9F">
        <w:rPr>
          <w:rFonts w:ascii="Simplified Arabic" w:hAnsi="Simplified Arabic" w:cs="Traditional Arabic" w:hint="cs"/>
          <w:sz w:val="32"/>
          <w:szCs w:val="32"/>
          <w:rtl/>
        </w:rPr>
        <w:t>و</w:t>
      </w:r>
      <w:r w:rsidRPr="00734A9F">
        <w:rPr>
          <w:rFonts w:ascii="Simplified Arabic" w:hAnsi="Simplified Arabic" w:cs="Traditional Arabic"/>
          <w:sz w:val="32"/>
          <w:szCs w:val="32"/>
          <w:rtl/>
        </w:rPr>
        <w:t xml:space="preserve">تاريخ 22/1/1435هـ التي نصَّت على أن: </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بذلك الفرع</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وأمَّا عن قبول الدعوى شكلاً</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فلمَّا كان الثابت أن المدَّعي قد تبلَّغ بالقرار بتاريخ 17/7/1442</w:t>
      </w:r>
      <w:r w:rsidRPr="00734A9F">
        <w:rPr>
          <w:rFonts w:ascii="Simplified Arabic" w:hAnsi="Simplified Arabic" w:cs="Traditional Arabic" w:hint="cs"/>
          <w:sz w:val="32"/>
          <w:szCs w:val="32"/>
          <w:rtl/>
        </w:rPr>
        <w:t>هـ</w:t>
      </w:r>
      <w:r w:rsidRPr="00734A9F">
        <w:rPr>
          <w:rFonts w:ascii="Simplified Arabic" w:hAnsi="Simplified Arabic" w:cs="Traditional Arabic"/>
          <w:sz w:val="32"/>
          <w:szCs w:val="32"/>
          <w:rtl/>
        </w:rPr>
        <w:t>، وأن الدعوى رُفعت أمام المحكمة بتاريخ 17/9/1442هـ</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وفق البيانات المدونة بملف الدعوى</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فإنها تكون مرفوعةً خلال الأجل المنصوص عليه في المادة الثامنة من نظام المرافعات أمام ديوان المظالم ‏‏الصادر بالمرسوم الملكي رقم (م/3) وتاريخ 22/1/1435هـ، المعدلة بموجب الأمر السامي ذي الرقم (م/65) </w:t>
      </w:r>
      <w:r w:rsidRPr="00734A9F">
        <w:rPr>
          <w:rFonts w:ascii="Simplified Arabic" w:hAnsi="Simplified Arabic" w:cs="Traditional Arabic" w:hint="cs"/>
          <w:sz w:val="32"/>
          <w:szCs w:val="32"/>
          <w:rtl/>
        </w:rPr>
        <w:t>و</w:t>
      </w:r>
      <w:r w:rsidRPr="00734A9F">
        <w:rPr>
          <w:rFonts w:ascii="Simplified Arabic" w:hAnsi="Simplified Arabic" w:cs="Traditional Arabic"/>
          <w:sz w:val="32"/>
          <w:szCs w:val="32"/>
          <w:rtl/>
        </w:rPr>
        <w:t xml:space="preserve">تاريخ 13/9/1436هـ التي نصت على أنه: </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فيما لم يرد به نص خاص، يجب في الدعوى المنصوص عليها في الفقرة (ب) من المادة الثالثة عشرة من نظام ديوان المظالم إن لم تكن متعلقة</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وإذ استوفت الدعوى سائر أوضاعها الإجرائية المقررة شرعاً ونظاماً فهي مقبولة شكلاً. وأمَّا عن موضوع الدعوى</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فلمَّا كان وكيل المدعي يطلب إلغاء قرار المدعى عليها ذ</w:t>
      </w:r>
      <w:r w:rsidRPr="00734A9F">
        <w:rPr>
          <w:rFonts w:ascii="Simplified Arabic" w:hAnsi="Simplified Arabic" w:cs="Traditional Arabic" w:hint="cs"/>
          <w:sz w:val="32"/>
          <w:szCs w:val="32"/>
          <w:rtl/>
        </w:rPr>
        <w:t>ا</w:t>
      </w:r>
      <w:r w:rsidRPr="00734A9F">
        <w:rPr>
          <w:rFonts w:ascii="Simplified Arabic" w:hAnsi="Simplified Arabic" w:cs="Traditional Arabic"/>
          <w:sz w:val="32"/>
          <w:szCs w:val="32"/>
          <w:rtl/>
        </w:rPr>
        <w:t xml:space="preserve"> الرقم (224) وتاريخ 4/1/1442هـ المتضمن تغريمها بمبلغ</w:t>
      </w:r>
      <w:r w:rsidRPr="00734A9F">
        <w:rPr>
          <w:rFonts w:ascii="Simplified Arabic" w:hAnsi="Simplified Arabic" w:cs="Traditional Arabic" w:hint="cs"/>
          <w:sz w:val="32"/>
          <w:szCs w:val="32"/>
          <w:rtl/>
        </w:rPr>
        <w:t xml:space="preserve"> قدره</w:t>
      </w:r>
      <w:r w:rsidRPr="00734A9F">
        <w:rPr>
          <w:rFonts w:ascii="Simplified Arabic" w:hAnsi="Simplified Arabic" w:cs="Traditional Arabic"/>
          <w:sz w:val="32"/>
          <w:szCs w:val="32"/>
          <w:rtl/>
        </w:rPr>
        <w:t xml:space="preserve"> (10.000) عشرة آلاف ريال وذلك لعدم تقديمها سجل </w:t>
      </w:r>
      <w:r w:rsidRPr="00734A9F">
        <w:rPr>
          <w:rFonts w:ascii="Simplified Arabic" w:hAnsi="Simplified Arabic" w:cs="Traditional Arabic" w:hint="cs"/>
          <w:sz w:val="32"/>
          <w:szCs w:val="32"/>
          <w:rtl/>
        </w:rPr>
        <w:t>الالتزام</w:t>
      </w:r>
      <w:r w:rsidRPr="00734A9F">
        <w:rPr>
          <w:rFonts w:ascii="Simplified Arabic" w:hAnsi="Simplified Arabic" w:cs="Traditional Arabic"/>
          <w:sz w:val="32"/>
          <w:szCs w:val="32"/>
          <w:rtl/>
        </w:rPr>
        <w:t xml:space="preserve"> البيئي، في حين أن المدَّعى عليها تدفع بسلامة الإجراءات المتخذة في حق المدعي</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وبما أن رقابة </w:t>
      </w:r>
      <w:r w:rsidRPr="00734A9F">
        <w:rPr>
          <w:rFonts w:ascii="Simplified Arabic" w:hAnsi="Simplified Arabic" w:cs="Traditional Arabic"/>
          <w:sz w:val="32"/>
          <w:szCs w:val="32"/>
          <w:rtl/>
        </w:rPr>
        <w:lastRenderedPageBreak/>
        <w:t>القضاء الإداري على قرارات الإدارة واللجان على اختلاف طبيعتها ترتكز أساساً على فحص مشروعيتها والتأكد من مدى صحتها بدقة في ضوء ما تمليه قواعد الشرع والنظام، وما يستتبع ذلك من البحث عما قد يعت</w:t>
      </w:r>
      <w:r w:rsidRPr="00734A9F">
        <w:rPr>
          <w:rFonts w:ascii="Simplified Arabic" w:hAnsi="Simplified Arabic" w:cs="Traditional Arabic" w:hint="cs"/>
          <w:sz w:val="32"/>
          <w:szCs w:val="32"/>
          <w:rtl/>
        </w:rPr>
        <w:t>ري</w:t>
      </w:r>
      <w:r w:rsidRPr="00734A9F">
        <w:rPr>
          <w:rFonts w:ascii="Simplified Arabic" w:hAnsi="Simplified Arabic" w:cs="Traditional Arabic"/>
          <w:sz w:val="32"/>
          <w:szCs w:val="32"/>
          <w:rtl/>
        </w:rPr>
        <w:t xml:space="preserve"> القرار من عيوب الإلغاء المقررة فقهاً وقضاءً</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وبتفحص الدائرة القضائيَّة لما شمله القرار محل الدعوى، فقد استبانَ لها مخالفة المدَّعي بعدم تقديمه واحتفاظه بالسجلات التي تفيد التزامه بالأسس والمعايير والمقاييس البيئية اللازمة، والتي نصَّ النظام على لزوم تقديمها </w:t>
      </w:r>
      <w:r w:rsidRPr="00734A9F">
        <w:rPr>
          <w:rFonts w:ascii="Simplified Arabic" w:hAnsi="Simplified Arabic" w:cs="Traditional Arabic" w:hint="cs"/>
          <w:sz w:val="32"/>
          <w:szCs w:val="32"/>
          <w:rtl/>
        </w:rPr>
        <w:t>والاحتفاظ</w:t>
      </w:r>
      <w:r w:rsidRPr="00734A9F">
        <w:rPr>
          <w:rFonts w:ascii="Simplified Arabic" w:hAnsi="Simplified Arabic" w:cs="Traditional Arabic"/>
          <w:sz w:val="32"/>
          <w:szCs w:val="32"/>
          <w:rtl/>
        </w:rPr>
        <w:t xml:space="preserve"> بها؛ وذلك في سبيل تحقيق مقصد المحافظة على الثروة البيئية الطبيعية وحمايتها وتطويرها، ودرء التلوث عنها</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مما ينجم عنه تحقيق مصلحة حماية الصحة العامة من أخطار الأنشطة والأفعال المضرَّة بالبيئة؛ تأسيساً على الملحق</w:t>
      </w:r>
      <w:r w:rsidRPr="00734A9F">
        <w:rPr>
          <w:rFonts w:ascii="Simplified Arabic" w:hAnsi="Simplified Arabic" w:cs="Traditional Arabic"/>
          <w:sz w:val="32"/>
          <w:szCs w:val="32"/>
        </w:rPr>
        <w:t xml:space="preserve"> </w:t>
      </w:r>
      <w:r w:rsidRPr="00734A9F">
        <w:rPr>
          <w:rFonts w:ascii="Simplified Arabic" w:hAnsi="Simplified Arabic" w:cs="Traditional Arabic" w:hint="cs"/>
          <w:sz w:val="32"/>
          <w:szCs w:val="32"/>
          <w:rtl/>
        </w:rPr>
        <w:t xml:space="preserve">(5-5) </w:t>
      </w:r>
      <w:r w:rsidRPr="00734A9F">
        <w:rPr>
          <w:rFonts w:ascii="Simplified Arabic" w:hAnsi="Simplified Arabic" w:cs="Traditional Arabic"/>
          <w:sz w:val="32"/>
          <w:szCs w:val="32"/>
          <w:rtl/>
        </w:rPr>
        <w:t>بالنظام العام للبيئة الصادر بالمرسوم الملكي رقم (م/34) وتاريخ 28/7/1422</w:t>
      </w:r>
      <w:r w:rsidRPr="00734A9F">
        <w:rPr>
          <w:rFonts w:ascii="Simplified Arabic" w:hAnsi="Simplified Arabic" w:cs="Traditional Arabic" w:hint="cs"/>
          <w:sz w:val="32"/>
          <w:szCs w:val="32"/>
          <w:rtl/>
        </w:rPr>
        <w:t>هـ،</w:t>
      </w:r>
      <w:r w:rsidRPr="00734A9F">
        <w:rPr>
          <w:rFonts w:ascii="Simplified Arabic" w:hAnsi="Simplified Arabic" w:cs="Traditional Arabic"/>
          <w:sz w:val="32"/>
          <w:szCs w:val="32"/>
          <w:rtl/>
        </w:rPr>
        <w:t xml:space="preserve"> وجاء فيه ما نصَّه: </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تقوم الجهات العامَّة والمعنيَّة والأشخاص القائمون على تنفيذ أو تشغيل المشروعات بموافاة الجهة المختصَّة وبصفة دوريَّة بما يفيد التزامها بالأسس والمقاييس والمعايير والإجراءات البيئيَّة</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وتأسيساً على المادة (18-2) من اللائحة التنفيذية للنظام المشار إليه، ونصَّها: </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مع عدم الإخلال بأي عقوبة أشدَّ ينصَّ عليها نظام آخر يعاقب من يخالف أي حكم من أحكام المواد الأخرى في هذا النظام بغرامة مالية لا تزيد على عشرة آلاف ريال</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ولا ينال من ذلك ما ذكره المدَّعي من أن النظام قد أُلغي بصدور نظام البيئة الجديد الصادر بالمرسوم الملكي رقم (165/م) وتاريخ 19/11/1441ه</w:t>
      </w:r>
      <w:r w:rsidRPr="00734A9F">
        <w:rPr>
          <w:rFonts w:ascii="Simplified Arabic" w:hAnsi="Simplified Arabic" w:cs="Traditional Arabic" w:hint="cs"/>
          <w:sz w:val="32"/>
          <w:szCs w:val="32"/>
          <w:rtl/>
        </w:rPr>
        <w:t>ـ</w:t>
      </w:r>
      <w:r w:rsidRPr="00734A9F">
        <w:rPr>
          <w:rFonts w:ascii="Simplified Arabic" w:hAnsi="Simplified Arabic" w:cs="Traditional Arabic"/>
          <w:sz w:val="32"/>
          <w:szCs w:val="32"/>
          <w:rtl/>
        </w:rPr>
        <w:t xml:space="preserve">؛ لأن سريان النظام الجديد ونفاذه مُعلَّق ومُقيَّد بمضي (180) يوماً من تاريخ نشره في الجريدة الرسميَّة كما نصَّت على ذلك المادة التاسعة والأربعون من النظام المشار إليه، ونصَّها: </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يُعمل بالنظام بعد مئة وثمانين يوماً من تاريخ نشره في الجريدة الرسميَّة</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فالنظام قد دخل في حيز التنفيذ بعد مضي المدة السابقة بتاريخ 26/5/1442ه</w:t>
      </w:r>
      <w:r w:rsidRPr="00734A9F">
        <w:rPr>
          <w:rFonts w:ascii="Simplified Arabic" w:hAnsi="Simplified Arabic" w:cs="Traditional Arabic" w:hint="cs"/>
          <w:sz w:val="32"/>
          <w:szCs w:val="32"/>
          <w:rtl/>
        </w:rPr>
        <w:t>ـ</w:t>
      </w:r>
      <w:r w:rsidRPr="00734A9F">
        <w:rPr>
          <w:rFonts w:ascii="Simplified Arabic" w:hAnsi="Simplified Arabic" w:cs="Traditional Arabic"/>
          <w:sz w:val="32"/>
          <w:szCs w:val="32"/>
          <w:rtl/>
        </w:rPr>
        <w:t xml:space="preserve">، وهذا التاريخ هو الحدّ الفاصل بين نهاية سريان النظام القديم، وبداية سريان النظام الجديد؛ وعليه فإن الدعوى برمتها خاضعة لرهن أحكام </w:t>
      </w:r>
      <w:r w:rsidRPr="00734A9F">
        <w:rPr>
          <w:rFonts w:ascii="Simplified Arabic" w:hAnsi="Simplified Arabic" w:cs="Traditional Arabic" w:hint="cs"/>
          <w:sz w:val="32"/>
          <w:szCs w:val="32"/>
          <w:rtl/>
        </w:rPr>
        <w:t>ال</w:t>
      </w:r>
      <w:r w:rsidRPr="00734A9F">
        <w:rPr>
          <w:rFonts w:ascii="Simplified Arabic" w:hAnsi="Simplified Arabic" w:cs="Traditional Arabic"/>
          <w:sz w:val="32"/>
          <w:szCs w:val="32"/>
          <w:rtl/>
        </w:rPr>
        <w:t>نظام</w:t>
      </w:r>
      <w:r w:rsidRPr="00734A9F">
        <w:rPr>
          <w:rFonts w:ascii="Simplified Arabic" w:hAnsi="Simplified Arabic" w:cs="Traditional Arabic" w:hint="cs"/>
          <w:sz w:val="32"/>
          <w:szCs w:val="32"/>
          <w:rtl/>
        </w:rPr>
        <w:t xml:space="preserve"> العام</w:t>
      </w:r>
      <w:r w:rsidRPr="00734A9F">
        <w:rPr>
          <w:rFonts w:ascii="Simplified Arabic" w:hAnsi="Simplified Arabic" w:cs="Traditional Arabic"/>
          <w:sz w:val="32"/>
          <w:szCs w:val="32"/>
          <w:rtl/>
        </w:rPr>
        <w:t xml:space="preserve"> </w:t>
      </w:r>
      <w:r w:rsidRPr="00734A9F">
        <w:rPr>
          <w:rFonts w:ascii="Simplified Arabic" w:hAnsi="Simplified Arabic" w:cs="Traditional Arabic" w:hint="cs"/>
          <w:sz w:val="32"/>
          <w:szCs w:val="32"/>
          <w:rtl/>
        </w:rPr>
        <w:t>ل</w:t>
      </w:r>
      <w:r w:rsidRPr="00734A9F">
        <w:rPr>
          <w:rFonts w:ascii="Simplified Arabic" w:hAnsi="Simplified Arabic" w:cs="Traditional Arabic"/>
          <w:sz w:val="32"/>
          <w:szCs w:val="32"/>
          <w:rtl/>
        </w:rPr>
        <w:t>لبيئة الصادر بالمرسوم الملكي رقم (م/34) وتاريخ 28/7/1422ه</w:t>
      </w:r>
      <w:r w:rsidRPr="00734A9F">
        <w:rPr>
          <w:rFonts w:ascii="Simplified Arabic" w:hAnsi="Simplified Arabic" w:cs="Traditional Arabic" w:hint="cs"/>
          <w:sz w:val="32"/>
          <w:szCs w:val="32"/>
          <w:rtl/>
        </w:rPr>
        <w:t>ـ؛</w:t>
      </w:r>
      <w:r w:rsidRPr="00734A9F">
        <w:rPr>
          <w:rFonts w:ascii="Simplified Arabic" w:hAnsi="Simplified Arabic" w:cs="Traditional Arabic"/>
          <w:sz w:val="32"/>
          <w:szCs w:val="32"/>
          <w:rtl/>
        </w:rPr>
        <w:t xml:space="preserve"> لصدور المخالفة ووقوع الجزاء حال سريانه</w:t>
      </w:r>
      <w:r w:rsidRPr="00734A9F">
        <w:rPr>
          <w:rFonts w:ascii="Simplified Arabic" w:hAnsi="Simplified Arabic" w:cs="Traditional Arabic" w:hint="cs"/>
          <w:sz w:val="32"/>
          <w:szCs w:val="32"/>
          <w:rtl/>
        </w:rPr>
        <w:t>؛</w:t>
      </w:r>
      <w:r w:rsidRPr="00734A9F">
        <w:rPr>
          <w:rFonts w:ascii="Simplified Arabic" w:hAnsi="Simplified Arabic" w:cs="Traditional Arabic"/>
          <w:sz w:val="32"/>
          <w:szCs w:val="32"/>
          <w:rtl/>
        </w:rPr>
        <w:t xml:space="preserve"> وعليه فقد حكمت الدائرة القضائيَّة بالمنطوق أدناه</w:t>
      </w:r>
      <w:r w:rsidRPr="00734A9F">
        <w:rPr>
          <w:rFonts w:ascii="Simplified Arabic" w:hAnsi="Simplified Arabic" w:cs="Traditional Arabic" w:hint="cs"/>
          <w:sz w:val="32"/>
          <w:szCs w:val="32"/>
          <w:rtl/>
        </w:rPr>
        <w:t>.</w:t>
      </w:r>
    </w:p>
    <w:p w:rsidR="00AD6FC2" w:rsidRPr="00734A9F" w:rsidRDefault="00AD6FC2" w:rsidP="00AD6FC2">
      <w:pPr>
        <w:jc w:val="both"/>
        <w:rPr>
          <w:rFonts w:ascii="Traditional Arabic" w:hAnsi="Traditional Arabic" w:cs="Traditional Arabic"/>
          <w:b/>
          <w:bCs/>
          <w:sz w:val="32"/>
          <w:szCs w:val="32"/>
          <w:rtl/>
        </w:rPr>
      </w:pPr>
      <w:r w:rsidRPr="00734A9F">
        <w:rPr>
          <w:rFonts w:ascii="Traditional Arabic" w:hAnsi="Traditional Arabic" w:cs="Traditional Arabic"/>
          <w:b/>
          <w:bCs/>
          <w:sz w:val="32"/>
          <w:szCs w:val="32"/>
          <w:rtl/>
        </w:rPr>
        <w:t>لذلك حكمت الدائرة: برفض الدعوى.</w:t>
      </w:r>
    </w:p>
    <w:p w:rsidR="00AD6FC2" w:rsidRPr="00734A9F" w:rsidRDefault="00AD6FC2" w:rsidP="00AD6FC2">
      <w:pPr>
        <w:jc w:val="both"/>
        <w:rPr>
          <w:rFonts w:ascii="Traditional Arabic" w:hAnsi="Traditional Arabic" w:cs="Traditional Arabic"/>
          <w:b/>
          <w:bCs/>
          <w:sz w:val="32"/>
          <w:szCs w:val="32"/>
          <w:rtl/>
        </w:rPr>
      </w:pPr>
      <w:r w:rsidRPr="00734A9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34A9F" w:rsidRDefault="00AD6FC2" w:rsidP="00AD6FC2">
      <w:pPr>
        <w:jc w:val="both"/>
        <w:rPr>
          <w:rFonts w:ascii="Traditional Arabic" w:hAnsi="Traditional Arabic" w:cs="Traditional Arabic"/>
          <w:sz w:val="32"/>
          <w:szCs w:val="32"/>
          <w:rtl/>
        </w:rPr>
      </w:pPr>
    </w:p>
    <w:p w:rsidR="00AD6FC2" w:rsidRPr="00734A9F" w:rsidRDefault="00AD6FC2" w:rsidP="00AD6FC2">
      <w:pPr>
        <w:jc w:val="both"/>
        <w:rPr>
          <w:rFonts w:ascii="Traditional Arabic" w:hAnsi="Traditional Arabic" w:cs="Traditional Arabic"/>
          <w:b/>
          <w:bCs/>
          <w:sz w:val="32"/>
          <w:szCs w:val="32"/>
          <w:rtl/>
        </w:rPr>
      </w:pPr>
      <w:r w:rsidRPr="00734A9F">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734A9F">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51D67" w:rsidRDefault="00AD6FC2" w:rsidP="00AD6FC2">
      <w:pPr>
        <w:jc w:val="both"/>
        <w:rPr>
          <w:rFonts w:ascii="Traditional Arabic" w:hAnsi="Traditional Arabic" w:cs="Traditional Arabic"/>
          <w:b/>
          <w:bCs/>
          <w:sz w:val="32"/>
          <w:szCs w:val="32"/>
        </w:rPr>
      </w:pPr>
      <w:r w:rsidRPr="00051D67">
        <w:rPr>
          <w:rFonts w:ascii="Traditional Arabic" w:hAnsi="Traditional Arabic" w:cs="Traditional Arabic"/>
          <w:b/>
          <w:bCs/>
          <w:sz w:val="32"/>
          <w:szCs w:val="32"/>
          <w:rtl/>
        </w:rPr>
        <w:lastRenderedPageBreak/>
        <w:t xml:space="preserve">رقم القضية في المحكمة الإدارية </w:t>
      </w:r>
      <w:r w:rsidRPr="00051D67">
        <w:rPr>
          <w:rFonts w:ascii="Traditional Arabic" w:hAnsi="Traditional Arabic" w:cs="Traditional Arabic" w:hint="cs"/>
          <w:b/>
          <w:bCs/>
          <w:sz w:val="32"/>
          <w:szCs w:val="32"/>
          <w:rtl/>
        </w:rPr>
        <w:t>61 لعام 1442هـ</w:t>
      </w:r>
    </w:p>
    <w:p w:rsidR="00AD6FC2" w:rsidRPr="00051D67" w:rsidRDefault="00AD6FC2" w:rsidP="00AD6FC2">
      <w:pPr>
        <w:jc w:val="both"/>
        <w:rPr>
          <w:rFonts w:ascii="Traditional Arabic" w:hAnsi="Traditional Arabic" w:cs="Traditional Arabic"/>
          <w:b/>
          <w:bCs/>
          <w:sz w:val="32"/>
          <w:szCs w:val="32"/>
        </w:rPr>
      </w:pPr>
      <w:r w:rsidRPr="00051D67">
        <w:rPr>
          <w:rFonts w:ascii="Traditional Arabic" w:hAnsi="Traditional Arabic" w:cs="Traditional Arabic"/>
          <w:b/>
          <w:bCs/>
          <w:sz w:val="32"/>
          <w:szCs w:val="32"/>
          <w:rtl/>
        </w:rPr>
        <w:t xml:space="preserve">رقم القضية في محكمة الاستئناف الإدارية </w:t>
      </w:r>
      <w:r w:rsidRPr="00051D67">
        <w:rPr>
          <w:rFonts w:ascii="Traditional Arabic" w:hAnsi="Traditional Arabic" w:cs="Traditional Arabic" w:hint="cs"/>
          <w:b/>
          <w:bCs/>
          <w:sz w:val="32"/>
          <w:szCs w:val="32"/>
          <w:rtl/>
        </w:rPr>
        <w:t>2075 لعام 1442هـ</w:t>
      </w:r>
    </w:p>
    <w:p w:rsidR="00AD6FC2" w:rsidRPr="00051D67" w:rsidRDefault="00AD6FC2" w:rsidP="00AD6FC2">
      <w:pPr>
        <w:tabs>
          <w:tab w:val="left" w:pos="3461"/>
        </w:tabs>
        <w:jc w:val="both"/>
        <w:rPr>
          <w:rFonts w:ascii="Traditional Arabic" w:hAnsi="Traditional Arabic" w:cs="Traditional Arabic"/>
          <w:b/>
          <w:bCs/>
          <w:sz w:val="32"/>
          <w:szCs w:val="32"/>
          <w:rtl/>
        </w:rPr>
      </w:pPr>
      <w:r w:rsidRPr="00051D67">
        <w:rPr>
          <w:rFonts w:ascii="Traditional Arabic" w:hAnsi="Traditional Arabic" w:cs="Traditional Arabic"/>
          <w:b/>
          <w:bCs/>
          <w:sz w:val="32"/>
          <w:szCs w:val="32"/>
          <w:rtl/>
        </w:rPr>
        <w:t xml:space="preserve">تاريخ الجلسة </w:t>
      </w:r>
      <w:r w:rsidRPr="00051D67">
        <w:rPr>
          <w:rFonts w:ascii="Traditional Arabic" w:hAnsi="Traditional Arabic" w:cs="Traditional Arabic" w:hint="cs"/>
          <w:b/>
          <w:bCs/>
          <w:sz w:val="32"/>
          <w:szCs w:val="32"/>
          <w:rtl/>
        </w:rPr>
        <w:t>22</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1</w:t>
      </w:r>
      <w:r w:rsidRPr="00051D67">
        <w:rPr>
          <w:rFonts w:ascii="Traditional Arabic" w:hAnsi="Traditional Arabic" w:cs="Traditional Arabic"/>
          <w:b/>
          <w:bCs/>
          <w:sz w:val="32"/>
          <w:szCs w:val="32"/>
          <w:rtl/>
        </w:rPr>
        <w:t>/144</w:t>
      </w:r>
      <w:r w:rsidRPr="00051D67">
        <w:rPr>
          <w:rFonts w:ascii="Traditional Arabic" w:hAnsi="Traditional Arabic" w:cs="Traditional Arabic" w:hint="cs"/>
          <w:b/>
          <w:bCs/>
          <w:sz w:val="32"/>
          <w:szCs w:val="32"/>
          <w:rtl/>
        </w:rPr>
        <w:t>3</w:t>
      </w:r>
      <w:r w:rsidRPr="00051D67">
        <w:rPr>
          <w:rFonts w:ascii="Traditional Arabic" w:hAnsi="Traditional Arabic" w:cs="Traditional Arabic"/>
          <w:b/>
          <w:bCs/>
          <w:sz w:val="32"/>
          <w:szCs w:val="32"/>
          <w:rtl/>
        </w:rPr>
        <w:t>هـ</w:t>
      </w:r>
      <w:r w:rsidRPr="00051D67">
        <w:rPr>
          <w:rFonts w:ascii="Traditional Arabic" w:hAnsi="Traditional Arabic" w:cs="Traditional Arabic"/>
          <w:b/>
          <w:bCs/>
          <w:sz w:val="32"/>
          <w:szCs w:val="32"/>
          <w:rtl/>
        </w:rPr>
        <w:tab/>
      </w:r>
    </w:p>
    <w:p w:rsidR="00AD6FC2" w:rsidRPr="00051D67" w:rsidRDefault="00AD6FC2" w:rsidP="00AD6FC2">
      <w:pPr>
        <w:tabs>
          <w:tab w:val="left" w:pos="3461"/>
        </w:tabs>
        <w:jc w:val="center"/>
        <w:rPr>
          <w:rFonts w:ascii="Traditional Arabic" w:hAnsi="Traditional Arabic" w:cs="Traditional Arabic"/>
          <w:b/>
          <w:bCs/>
          <w:sz w:val="32"/>
          <w:szCs w:val="32"/>
          <w:rtl/>
        </w:rPr>
      </w:pPr>
      <w:r w:rsidRPr="00051D67">
        <w:rPr>
          <w:rFonts w:ascii="Traditional Arabic" w:hAnsi="Traditional Arabic" w:cs="Traditional Arabic"/>
          <w:b/>
          <w:bCs/>
          <w:sz w:val="32"/>
          <w:szCs w:val="32"/>
          <w:rtl/>
        </w:rPr>
        <w:t>الموضوعات</w:t>
      </w:r>
    </w:p>
    <w:p w:rsidR="00AD6FC2" w:rsidRPr="00051D67" w:rsidRDefault="00AD6FC2" w:rsidP="00AD6FC2">
      <w:pPr>
        <w:tabs>
          <w:tab w:val="left" w:pos="6056"/>
        </w:tabs>
        <w:spacing w:line="276" w:lineRule="auto"/>
        <w:jc w:val="both"/>
        <w:rPr>
          <w:rFonts w:ascii="Traditional Arabic" w:hAnsi="Traditional Arabic" w:cs="Traditional Arabic"/>
          <w:b/>
          <w:bCs/>
          <w:sz w:val="32"/>
          <w:szCs w:val="32"/>
          <w:rtl/>
        </w:rPr>
      </w:pPr>
      <w:r w:rsidRPr="00051D67">
        <w:rPr>
          <w:rFonts w:ascii="Traditional Arabic" w:hAnsi="Traditional Arabic" w:cs="Traditional Arabic" w:hint="cs"/>
          <w:b/>
          <w:bCs/>
          <w:sz w:val="32"/>
          <w:szCs w:val="32"/>
          <w:rtl/>
        </w:rPr>
        <w:t xml:space="preserve">غرامات </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 xml:space="preserve"> خدمات عامة </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 xml:space="preserve"> مرافق عامة </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 xml:space="preserve"> تصريف مواد نفطية في المصارف </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 xml:space="preserve"> حجية محضر الضبط </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 xml:space="preserve"> انتفاء الإكراه </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 xml:space="preserve"> </w:t>
      </w:r>
      <w:r w:rsidRPr="00051D67">
        <w:rPr>
          <w:rFonts w:ascii="Traditional Arabic" w:hAnsi="Traditional Arabic" w:cs="Traditional Arabic"/>
          <w:b/>
          <w:bCs/>
          <w:sz w:val="32"/>
          <w:szCs w:val="32"/>
          <w:rtl/>
        </w:rPr>
        <w:t>اعتبار</w:t>
      </w:r>
      <w:r w:rsidRPr="00051D67">
        <w:rPr>
          <w:rFonts w:ascii="Traditional Arabic" w:hAnsi="Traditional Arabic" w:cs="Traditional Arabic" w:hint="cs"/>
          <w:b/>
          <w:bCs/>
          <w:sz w:val="32"/>
          <w:szCs w:val="32"/>
          <w:rtl/>
        </w:rPr>
        <w:t xml:space="preserve">ات </w:t>
      </w:r>
      <w:r w:rsidRPr="00051D67">
        <w:rPr>
          <w:rFonts w:ascii="Traditional Arabic" w:hAnsi="Traditional Arabic" w:cs="Traditional Arabic"/>
          <w:b/>
          <w:bCs/>
          <w:sz w:val="32"/>
          <w:szCs w:val="32"/>
          <w:rtl/>
        </w:rPr>
        <w:t>تشديد العقوبة</w:t>
      </w:r>
      <w:r w:rsidRPr="00051D67">
        <w:rPr>
          <w:rFonts w:ascii="Traditional Arabic" w:hAnsi="Traditional Arabic" w:cs="Traditional Arabic" w:hint="cs"/>
          <w:b/>
          <w:bCs/>
          <w:sz w:val="32"/>
          <w:szCs w:val="32"/>
          <w:rtl/>
        </w:rPr>
        <w:t xml:space="preserve"> </w:t>
      </w:r>
      <w:r w:rsidRPr="00051D67">
        <w:rPr>
          <w:rFonts w:ascii="Traditional Arabic" w:hAnsi="Traditional Arabic" w:cs="Traditional Arabic"/>
          <w:b/>
          <w:bCs/>
          <w:sz w:val="32"/>
          <w:szCs w:val="32"/>
          <w:rtl/>
        </w:rPr>
        <w:t>–</w:t>
      </w:r>
      <w:r w:rsidRPr="00051D67">
        <w:rPr>
          <w:rFonts w:ascii="Traditional Arabic" w:hAnsi="Traditional Arabic" w:cs="Traditional Arabic" w:hint="cs"/>
          <w:b/>
          <w:bCs/>
          <w:sz w:val="32"/>
          <w:szCs w:val="32"/>
          <w:rtl/>
        </w:rPr>
        <w:t xml:space="preserve"> جسامة المخالفة. </w:t>
      </w:r>
    </w:p>
    <w:p w:rsidR="00AD6FC2" w:rsidRPr="00051D67" w:rsidRDefault="00AD6FC2" w:rsidP="00AD6FC2">
      <w:pPr>
        <w:tabs>
          <w:tab w:val="left" w:pos="3461"/>
        </w:tabs>
        <w:jc w:val="both"/>
        <w:rPr>
          <w:rFonts w:ascii="Simplified Arabic" w:hAnsi="Simplified Arabic" w:cs="Traditional Arabic"/>
          <w:sz w:val="32"/>
          <w:szCs w:val="32"/>
          <w:rtl/>
        </w:rPr>
      </w:pPr>
      <w:r w:rsidRPr="00051D67">
        <w:rPr>
          <w:rFonts w:ascii="Traditional Arabic" w:hAnsi="Traditional Arabic" w:cs="Traditional Arabic" w:hint="cs"/>
          <w:sz w:val="32"/>
          <w:szCs w:val="32"/>
          <w:rtl/>
        </w:rPr>
        <w:t xml:space="preserve">مطالبة المدعي إلغاء قرار المدعى عليها المتضمن معاقبته بغرامة مالية لقيامه بمخالفة تصريف المواد النفطية في المصارف </w:t>
      </w:r>
      <w:r w:rsidRPr="00051D67">
        <w:rPr>
          <w:rFonts w:ascii="Traditional Arabic" w:hAnsi="Traditional Arabic" w:cs="Traditional Arabic"/>
          <w:sz w:val="32"/>
          <w:szCs w:val="32"/>
          <w:rtl/>
        </w:rPr>
        <w:t>–</w:t>
      </w:r>
      <w:r w:rsidRPr="00051D67">
        <w:rPr>
          <w:rFonts w:ascii="Traditional Arabic" w:hAnsi="Traditional Arabic" w:cs="Traditional Arabic" w:hint="cs"/>
          <w:sz w:val="32"/>
          <w:szCs w:val="32"/>
          <w:rtl/>
        </w:rPr>
        <w:t xml:space="preserve"> الثابت ارتكاب المدعي للمخالفة محل القرار وفق محضر الضبط </w:t>
      </w:r>
      <w:r w:rsidRPr="00051D67">
        <w:rPr>
          <w:rFonts w:ascii="Simplified Arabic" w:hAnsi="Simplified Arabic" w:cs="Traditional Arabic"/>
          <w:sz w:val="32"/>
          <w:szCs w:val="32"/>
          <w:rtl/>
        </w:rPr>
        <w:t>الموقع</w:t>
      </w:r>
      <w:r w:rsidRPr="00051D67">
        <w:rPr>
          <w:rFonts w:ascii="Simplified Arabic" w:hAnsi="Simplified Arabic" w:cs="Traditional Arabic" w:hint="cs"/>
          <w:sz w:val="32"/>
          <w:szCs w:val="32"/>
          <w:rtl/>
        </w:rPr>
        <w:t xml:space="preserve"> عليه</w:t>
      </w:r>
      <w:r w:rsidRPr="00051D67">
        <w:rPr>
          <w:rFonts w:ascii="Simplified Arabic" w:hAnsi="Simplified Arabic" w:cs="Traditional Arabic"/>
          <w:sz w:val="32"/>
          <w:szCs w:val="32"/>
          <w:rtl/>
        </w:rPr>
        <w:t xml:space="preserve"> من قبل</w:t>
      </w:r>
      <w:r w:rsidRPr="00051D67">
        <w:rPr>
          <w:rFonts w:ascii="Simplified Arabic" w:hAnsi="Simplified Arabic" w:cs="Traditional Arabic" w:hint="cs"/>
          <w:sz w:val="32"/>
          <w:szCs w:val="32"/>
          <w:rtl/>
        </w:rPr>
        <w:t xml:space="preserve">ه؛ مما يتقرر معه صحة القرار محل الدعوى </w:t>
      </w:r>
      <w:r w:rsidRPr="00051D67">
        <w:rPr>
          <w:rFonts w:ascii="Simplified Arabic" w:hAnsi="Simplified Arabic" w:cs="Traditional Arabic"/>
          <w:sz w:val="32"/>
          <w:szCs w:val="32"/>
          <w:rtl/>
        </w:rPr>
        <w:t>–</w:t>
      </w:r>
      <w:r w:rsidRPr="00051D67">
        <w:rPr>
          <w:rFonts w:ascii="Simplified Arabic" w:hAnsi="Simplified Arabic" w:cs="Traditional Arabic" w:hint="cs"/>
          <w:sz w:val="32"/>
          <w:szCs w:val="32"/>
          <w:rtl/>
        </w:rPr>
        <w:t xml:space="preserve"> عدم قبول احتجاج</w:t>
      </w:r>
      <w:r w:rsidRPr="00051D67">
        <w:rPr>
          <w:rFonts w:ascii="Simplified Arabic" w:hAnsi="Simplified Arabic" w:cs="Traditional Arabic"/>
          <w:sz w:val="32"/>
          <w:szCs w:val="32"/>
          <w:rtl/>
        </w:rPr>
        <w:t xml:space="preserve"> المدعي بأن توقيع</w:t>
      </w:r>
      <w:r w:rsidRPr="00051D67">
        <w:rPr>
          <w:rFonts w:ascii="Simplified Arabic" w:hAnsi="Simplified Arabic" w:cs="Traditional Arabic" w:hint="cs"/>
          <w:sz w:val="32"/>
          <w:szCs w:val="32"/>
          <w:rtl/>
        </w:rPr>
        <w:t>ه</w:t>
      </w:r>
      <w:r w:rsidRPr="00051D67">
        <w:rPr>
          <w:rFonts w:ascii="Simplified Arabic" w:hAnsi="Simplified Arabic" w:cs="Traditional Arabic"/>
          <w:sz w:val="32"/>
          <w:szCs w:val="32"/>
          <w:rtl/>
        </w:rPr>
        <w:t xml:space="preserve"> على محضر الضبط كان من باب عدم معارضة الموظف العام</w:t>
      </w:r>
      <w:r w:rsidRPr="00051D67">
        <w:rPr>
          <w:rFonts w:ascii="Simplified Arabic" w:hAnsi="Simplified Arabic" w:cs="Traditional Arabic" w:hint="cs"/>
          <w:sz w:val="32"/>
          <w:szCs w:val="32"/>
          <w:rtl/>
        </w:rPr>
        <w:t>؛ إذ إن ال</w:t>
      </w:r>
      <w:r w:rsidRPr="00051D67">
        <w:rPr>
          <w:rFonts w:ascii="Simplified Arabic" w:hAnsi="Simplified Arabic" w:cs="Traditional Arabic"/>
          <w:sz w:val="32"/>
          <w:szCs w:val="32"/>
          <w:rtl/>
        </w:rPr>
        <w:t>توقيع</w:t>
      </w:r>
      <w:r w:rsidRPr="00051D67">
        <w:rPr>
          <w:rFonts w:ascii="Simplified Arabic" w:hAnsi="Simplified Arabic" w:cs="Traditional Arabic" w:hint="cs"/>
          <w:sz w:val="32"/>
          <w:szCs w:val="32"/>
          <w:rtl/>
        </w:rPr>
        <w:t xml:space="preserve"> على</w:t>
      </w:r>
      <w:r w:rsidRPr="00051D67">
        <w:rPr>
          <w:rFonts w:ascii="Simplified Arabic" w:hAnsi="Simplified Arabic" w:cs="Traditional Arabic"/>
          <w:sz w:val="32"/>
          <w:szCs w:val="32"/>
          <w:rtl/>
        </w:rPr>
        <w:t xml:space="preserve"> المحضر لا </w:t>
      </w:r>
      <w:r w:rsidRPr="00051D67">
        <w:rPr>
          <w:rFonts w:ascii="Simplified Arabic" w:hAnsi="Simplified Arabic" w:cs="Traditional Arabic" w:hint="cs"/>
          <w:sz w:val="32"/>
          <w:szCs w:val="32"/>
          <w:rtl/>
        </w:rPr>
        <w:t>يتطلب</w:t>
      </w:r>
      <w:r w:rsidRPr="00051D67">
        <w:rPr>
          <w:rFonts w:ascii="Simplified Arabic" w:hAnsi="Simplified Arabic" w:cs="Traditional Arabic"/>
          <w:sz w:val="32"/>
          <w:szCs w:val="32"/>
          <w:rtl/>
        </w:rPr>
        <w:t xml:space="preserve"> إكراهاً أو إلجاءً، </w:t>
      </w:r>
      <w:r w:rsidRPr="00051D67">
        <w:rPr>
          <w:rFonts w:ascii="Simplified Arabic" w:hAnsi="Simplified Arabic" w:cs="Traditional Arabic" w:hint="cs"/>
          <w:sz w:val="32"/>
          <w:szCs w:val="32"/>
          <w:rtl/>
        </w:rPr>
        <w:t xml:space="preserve">والمدعي </w:t>
      </w:r>
      <w:r w:rsidRPr="00051D67">
        <w:rPr>
          <w:rFonts w:ascii="Simplified Arabic" w:hAnsi="Simplified Arabic" w:cs="Traditional Arabic"/>
          <w:sz w:val="32"/>
          <w:szCs w:val="32"/>
          <w:rtl/>
        </w:rPr>
        <w:t>وقع</w:t>
      </w:r>
      <w:r w:rsidRPr="00051D67">
        <w:rPr>
          <w:rFonts w:ascii="Simplified Arabic" w:hAnsi="Simplified Arabic" w:cs="Traditional Arabic" w:hint="cs"/>
          <w:sz w:val="32"/>
          <w:szCs w:val="32"/>
          <w:rtl/>
        </w:rPr>
        <w:t xml:space="preserve"> عليه دون </w:t>
      </w:r>
      <w:r w:rsidRPr="00051D67">
        <w:rPr>
          <w:rFonts w:ascii="Simplified Arabic" w:hAnsi="Simplified Arabic" w:cs="Traditional Arabic"/>
          <w:sz w:val="32"/>
          <w:szCs w:val="32"/>
          <w:rtl/>
        </w:rPr>
        <w:t>تحفظ</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w:t>
      </w:r>
      <w:r w:rsidRPr="00051D67">
        <w:rPr>
          <w:rFonts w:ascii="Simplified Arabic" w:hAnsi="Simplified Arabic" w:cs="Traditional Arabic" w:hint="cs"/>
          <w:sz w:val="32"/>
          <w:szCs w:val="32"/>
          <w:rtl/>
        </w:rPr>
        <w:t xml:space="preserve"> عدم قبول احتجاج</w:t>
      </w:r>
      <w:r w:rsidRPr="00051D67">
        <w:rPr>
          <w:rFonts w:ascii="Simplified Arabic" w:hAnsi="Simplified Arabic" w:cs="Traditional Arabic"/>
          <w:sz w:val="32"/>
          <w:szCs w:val="32"/>
          <w:rtl/>
        </w:rPr>
        <w:t xml:space="preserve"> المدعي</w:t>
      </w:r>
      <w:r w:rsidRPr="00051D67">
        <w:rPr>
          <w:rFonts w:ascii="Simplified Arabic" w:hAnsi="Simplified Arabic" w:cs="Traditional Arabic" w:hint="cs"/>
          <w:sz w:val="32"/>
          <w:szCs w:val="32"/>
          <w:rtl/>
        </w:rPr>
        <w:t xml:space="preserve"> بأن</w:t>
      </w:r>
      <w:r w:rsidRPr="00051D67">
        <w:rPr>
          <w:rFonts w:ascii="Simplified Arabic" w:hAnsi="Simplified Arabic" w:cs="Traditional Arabic"/>
          <w:sz w:val="32"/>
          <w:szCs w:val="32"/>
          <w:rtl/>
        </w:rPr>
        <w:t xml:space="preserve"> الغرامة صدرت بحد</w:t>
      </w:r>
      <w:r w:rsidRPr="00051D67">
        <w:rPr>
          <w:rFonts w:ascii="Simplified Arabic" w:hAnsi="Simplified Arabic" w:cs="Traditional Arabic" w:hint="cs"/>
          <w:sz w:val="32"/>
          <w:szCs w:val="32"/>
          <w:rtl/>
        </w:rPr>
        <w:t>ها</w:t>
      </w:r>
      <w:r w:rsidRPr="00051D67">
        <w:rPr>
          <w:rFonts w:ascii="Simplified Arabic" w:hAnsi="Simplified Arabic" w:cs="Traditional Arabic"/>
          <w:sz w:val="32"/>
          <w:szCs w:val="32"/>
          <w:rtl/>
        </w:rPr>
        <w:t xml:space="preserve"> الأعلى</w:t>
      </w:r>
      <w:r w:rsidRPr="00051D67">
        <w:rPr>
          <w:rFonts w:ascii="Simplified Arabic" w:hAnsi="Simplified Arabic" w:cs="Traditional Arabic" w:hint="cs"/>
          <w:sz w:val="32"/>
          <w:szCs w:val="32"/>
          <w:rtl/>
        </w:rPr>
        <w:t xml:space="preserve">؛ لجسامة المخالفة، ولصدورها من نشاط تجاري </w:t>
      </w:r>
      <w:r w:rsidRPr="00051D67">
        <w:rPr>
          <w:rFonts w:ascii="Traditional Arabic" w:hAnsi="Traditional Arabic" w:cs="Traditional Arabic"/>
          <w:sz w:val="32"/>
          <w:szCs w:val="32"/>
          <w:rtl/>
        </w:rPr>
        <w:t>–</w:t>
      </w:r>
      <w:r w:rsidRPr="00051D67">
        <w:rPr>
          <w:rFonts w:ascii="Traditional Arabic" w:hAnsi="Traditional Arabic" w:cs="Traditional Arabic" w:hint="cs"/>
          <w:sz w:val="32"/>
          <w:szCs w:val="32"/>
          <w:rtl/>
        </w:rPr>
        <w:t xml:space="preserve"> أثر ذلك: رفض الدعوى.</w:t>
      </w:r>
    </w:p>
    <w:p w:rsidR="00AD6FC2" w:rsidRPr="00051D67" w:rsidRDefault="00AD6FC2" w:rsidP="00AD6FC2">
      <w:pPr>
        <w:tabs>
          <w:tab w:val="left" w:pos="3461"/>
        </w:tabs>
        <w:jc w:val="both"/>
        <w:rPr>
          <w:rFonts w:ascii="Simplified Arabic" w:hAnsi="Simplified Arabic" w:cs="Traditional Arabic"/>
          <w:sz w:val="32"/>
          <w:szCs w:val="32"/>
          <w:rtl/>
        </w:rPr>
      </w:pPr>
    </w:p>
    <w:p w:rsidR="00AD6FC2" w:rsidRPr="00051D67" w:rsidRDefault="00AD6FC2" w:rsidP="00AD6FC2">
      <w:pPr>
        <w:tabs>
          <w:tab w:val="left" w:pos="3461"/>
        </w:tabs>
        <w:jc w:val="center"/>
        <w:rPr>
          <w:rFonts w:ascii="Traditional Arabic" w:hAnsi="Traditional Arabic" w:cs="Traditional Arabic"/>
          <w:b/>
          <w:bCs/>
          <w:sz w:val="32"/>
          <w:szCs w:val="32"/>
          <w:rtl/>
        </w:rPr>
      </w:pPr>
      <w:r w:rsidRPr="00051D67">
        <w:rPr>
          <w:rFonts w:ascii="Traditional Arabic" w:hAnsi="Traditional Arabic" w:cs="Traditional Arabic" w:hint="cs"/>
          <w:b/>
          <w:bCs/>
          <w:sz w:val="32"/>
          <w:szCs w:val="32"/>
          <w:rtl/>
        </w:rPr>
        <w:t>الوقائع</w:t>
      </w:r>
    </w:p>
    <w:p w:rsidR="00AD6FC2" w:rsidRPr="00051D67" w:rsidRDefault="00AD6FC2" w:rsidP="00AD6FC2">
      <w:pPr>
        <w:tabs>
          <w:tab w:val="left" w:pos="3461"/>
        </w:tabs>
        <w:jc w:val="both"/>
        <w:rPr>
          <w:rFonts w:ascii="Simplified Arabic" w:hAnsi="Simplified Arabic" w:cs="Traditional Arabic"/>
          <w:sz w:val="32"/>
          <w:szCs w:val="32"/>
          <w:rtl/>
        </w:rPr>
      </w:pPr>
      <w:r w:rsidRPr="00051D67">
        <w:rPr>
          <w:rFonts w:ascii="Simplified Arabic" w:hAnsi="Simplified Arabic" w:cs="Traditional Arabic"/>
          <w:sz w:val="32"/>
          <w:szCs w:val="32"/>
          <w:rtl/>
        </w:rPr>
        <w:t xml:space="preserve">تتلخص وقائع هذه الدعوى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بقدر كاف</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للفصل في الدعوى- في أن المدعي تقدم بصحيفة دعواه، قال فيها: أتقدم لفضيلتكم بطلب إلغاء القرار الصادر من المؤسسة العامة للري برقم (4103008873) </w:t>
      </w:r>
      <w:r w:rsidRPr="00051D67">
        <w:rPr>
          <w:rFonts w:ascii="Simplified Arabic" w:hAnsi="Simplified Arabic" w:cs="Traditional Arabic" w:hint="cs"/>
          <w:sz w:val="32"/>
          <w:szCs w:val="32"/>
          <w:rtl/>
        </w:rPr>
        <w:t>و</w:t>
      </w:r>
      <w:r w:rsidRPr="00051D67">
        <w:rPr>
          <w:rFonts w:ascii="Simplified Arabic" w:hAnsi="Simplified Arabic" w:cs="Traditional Arabic"/>
          <w:sz w:val="32"/>
          <w:szCs w:val="32"/>
          <w:rtl/>
        </w:rPr>
        <w:t xml:space="preserve">تاريخ </w:t>
      </w:r>
      <w:r w:rsidRPr="00051D67">
        <w:rPr>
          <w:rFonts w:ascii="Simplified Arabic" w:hAnsi="Simplified Arabic" w:cs="Traditional Arabic" w:hint="cs"/>
          <w:sz w:val="32"/>
          <w:szCs w:val="32"/>
          <w:rtl/>
        </w:rPr>
        <w:t>14/11/1441هـ</w:t>
      </w:r>
      <w:r w:rsidRPr="00051D67">
        <w:rPr>
          <w:rFonts w:ascii="Simplified Arabic" w:hAnsi="Simplified Arabic" w:cs="Traditional Arabic"/>
          <w:sz w:val="32"/>
          <w:szCs w:val="32"/>
          <w:rtl/>
        </w:rPr>
        <w:t xml:space="preserve"> </w:t>
      </w:r>
      <w:r w:rsidRPr="00051D67">
        <w:rPr>
          <w:rFonts w:ascii="Simplified Arabic" w:hAnsi="Simplified Arabic" w:cs="Traditional Arabic" w:hint="cs"/>
          <w:sz w:val="32"/>
          <w:szCs w:val="32"/>
          <w:rtl/>
        </w:rPr>
        <w:t>المتضمن</w:t>
      </w:r>
      <w:r w:rsidRPr="00051D67">
        <w:rPr>
          <w:rFonts w:ascii="Simplified Arabic" w:hAnsi="Simplified Arabic" w:cs="Traditional Arabic"/>
          <w:sz w:val="32"/>
          <w:szCs w:val="32"/>
          <w:rtl/>
        </w:rPr>
        <w:t xml:space="preserve"> غرامة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مالية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قدرها (50</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000) المتعلقة بمخالفات المؤسسة العامة للري</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w:t>
      </w:r>
      <w:r w:rsidRPr="00051D67">
        <w:rPr>
          <w:rFonts w:ascii="Simplified Arabic" w:hAnsi="Simplified Arabic" w:cs="Traditional Arabic" w:hint="cs"/>
          <w:sz w:val="32"/>
          <w:szCs w:val="32"/>
          <w:rtl/>
        </w:rPr>
        <w:t>وي</w:t>
      </w:r>
      <w:r w:rsidRPr="00051D67">
        <w:rPr>
          <w:rFonts w:ascii="Simplified Arabic" w:hAnsi="Simplified Arabic" w:cs="Traditional Arabic"/>
          <w:sz w:val="32"/>
          <w:szCs w:val="32"/>
          <w:rtl/>
        </w:rPr>
        <w:t>قدم اعتراض</w:t>
      </w:r>
      <w:r w:rsidRPr="00051D67">
        <w:rPr>
          <w:rFonts w:ascii="Simplified Arabic" w:hAnsi="Simplified Arabic" w:cs="Traditional Arabic" w:hint="cs"/>
          <w:sz w:val="32"/>
          <w:szCs w:val="32"/>
          <w:rtl/>
        </w:rPr>
        <w:t>ه</w:t>
      </w:r>
      <w:r w:rsidRPr="00051D67">
        <w:rPr>
          <w:rFonts w:ascii="Simplified Arabic" w:hAnsi="Simplified Arabic" w:cs="Traditional Arabic"/>
          <w:sz w:val="32"/>
          <w:szCs w:val="32"/>
          <w:rtl/>
        </w:rPr>
        <w:t xml:space="preserve"> وتظلم</w:t>
      </w:r>
      <w:r w:rsidRPr="00051D67">
        <w:rPr>
          <w:rFonts w:ascii="Simplified Arabic" w:hAnsi="Simplified Arabic" w:cs="Traditional Arabic" w:hint="cs"/>
          <w:sz w:val="32"/>
          <w:szCs w:val="32"/>
          <w:rtl/>
        </w:rPr>
        <w:t>ه</w:t>
      </w:r>
      <w:r w:rsidRPr="00051D67">
        <w:rPr>
          <w:rFonts w:ascii="Simplified Arabic" w:hAnsi="Simplified Arabic" w:cs="Traditional Arabic"/>
          <w:sz w:val="32"/>
          <w:szCs w:val="32"/>
          <w:rtl/>
        </w:rPr>
        <w:t xml:space="preserve"> على هذا القرار</w:t>
      </w:r>
      <w:r w:rsidRPr="00051D67">
        <w:rPr>
          <w:rFonts w:ascii="Simplified Arabic" w:hAnsi="Simplified Arabic" w:cs="Traditional Arabic" w:hint="cs"/>
          <w:sz w:val="32"/>
          <w:szCs w:val="32"/>
          <w:rtl/>
        </w:rPr>
        <w:t xml:space="preserve"> لعدم صحته، </w:t>
      </w:r>
      <w:r w:rsidRPr="00051D67">
        <w:rPr>
          <w:rFonts w:ascii="Simplified Arabic" w:hAnsi="Simplified Arabic" w:cs="Traditional Arabic"/>
          <w:sz w:val="32"/>
          <w:szCs w:val="32"/>
          <w:rtl/>
        </w:rPr>
        <w:t>و</w:t>
      </w:r>
      <w:r w:rsidRPr="00051D67">
        <w:rPr>
          <w:rFonts w:ascii="Simplified Arabic" w:hAnsi="Simplified Arabic" w:cs="Traditional Arabic" w:hint="cs"/>
          <w:sz w:val="32"/>
          <w:szCs w:val="32"/>
          <w:rtl/>
        </w:rPr>
        <w:t>ي</w:t>
      </w:r>
      <w:r w:rsidRPr="00051D67">
        <w:rPr>
          <w:rFonts w:ascii="Simplified Arabic" w:hAnsi="Simplified Arabic" w:cs="Traditional Arabic"/>
          <w:sz w:val="32"/>
          <w:szCs w:val="32"/>
          <w:rtl/>
        </w:rPr>
        <w:t xml:space="preserve">طلب النظر في القرار وإلغائه، إذ لم </w:t>
      </w:r>
      <w:r w:rsidRPr="00051D67">
        <w:rPr>
          <w:rFonts w:ascii="Simplified Arabic" w:hAnsi="Simplified Arabic" w:cs="Traditional Arabic" w:hint="cs"/>
          <w:sz w:val="32"/>
          <w:szCs w:val="32"/>
          <w:rtl/>
        </w:rPr>
        <w:t>ي</w:t>
      </w:r>
      <w:r w:rsidRPr="00051D67">
        <w:rPr>
          <w:rFonts w:ascii="Simplified Arabic" w:hAnsi="Simplified Arabic" w:cs="Traditional Arabic"/>
          <w:sz w:val="32"/>
          <w:szCs w:val="32"/>
          <w:rtl/>
        </w:rPr>
        <w:t>قم برمي أي مخلفات، طالبا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إلغاء القرار</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وبإحالة الدعوى للدائرة نظرتها وفق ما هو مثبت في محاضر ضبط جلساتها، وفيها قدم ممثل المدعى عليها مذكرة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جوابية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تضمنت بيان الإجراءات الأولية لقرار المخالفة في الدعوى المقامة من المدعي الذي يتظلم من قرار المخالفة رقم (4103008873) </w:t>
      </w:r>
      <w:r w:rsidRPr="00051D67">
        <w:rPr>
          <w:rFonts w:ascii="Simplified Arabic" w:hAnsi="Simplified Arabic" w:cs="Traditional Arabic" w:hint="cs"/>
          <w:sz w:val="32"/>
          <w:szCs w:val="32"/>
          <w:rtl/>
        </w:rPr>
        <w:t xml:space="preserve">وتاريخ              </w:t>
      </w:r>
      <w:r w:rsidRPr="00051D67">
        <w:rPr>
          <w:rFonts w:ascii="Simplified Arabic" w:hAnsi="Simplified Arabic" w:cs="Traditional Arabic"/>
          <w:sz w:val="32"/>
          <w:szCs w:val="32"/>
          <w:rtl/>
        </w:rPr>
        <w:t xml:space="preserve"> </w:t>
      </w:r>
      <w:r w:rsidRPr="00051D67">
        <w:rPr>
          <w:rFonts w:ascii="Simplified Arabic" w:hAnsi="Simplified Arabic" w:cs="Traditional Arabic" w:hint="cs"/>
          <w:sz w:val="32"/>
          <w:szCs w:val="32"/>
          <w:rtl/>
        </w:rPr>
        <w:t>14</w:t>
      </w:r>
      <w:r w:rsidRPr="00051D67">
        <w:rPr>
          <w:rFonts w:ascii="Simplified Arabic" w:hAnsi="Simplified Arabic" w:cs="Traditional Arabic"/>
          <w:sz w:val="32"/>
          <w:szCs w:val="32"/>
          <w:rtl/>
        </w:rPr>
        <w:t>/</w:t>
      </w:r>
      <w:r w:rsidRPr="00051D67">
        <w:rPr>
          <w:rFonts w:ascii="Simplified Arabic" w:hAnsi="Simplified Arabic" w:cs="Traditional Arabic" w:hint="cs"/>
          <w:sz w:val="32"/>
          <w:szCs w:val="32"/>
          <w:rtl/>
        </w:rPr>
        <w:t>11</w:t>
      </w:r>
      <w:r w:rsidRPr="00051D67">
        <w:rPr>
          <w:rFonts w:ascii="Simplified Arabic" w:hAnsi="Simplified Arabic" w:cs="Traditional Arabic"/>
          <w:sz w:val="32"/>
          <w:szCs w:val="32"/>
          <w:rtl/>
        </w:rPr>
        <w:t>/1441هـ</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عليه تود المؤسسة الإفادة بالتالي: 1</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أثناء قيام المكلفين من المؤسسة بضبط المخالفات الواقعة على مرافق المؤسسة وذلك في المنطقة الثانية بعين مرجان تم ملاحظة قيام المواطن</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 xml:space="preserve">  بمخالفة (تصريف المواد النفطية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محطات الوقود ومراكز خدمة السيارات</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في المصارف أو القنوات أو المزارع</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وقد تم تسجيل محضر ضبط مخالفات نظام حماية المرافق العامة والتحقيق فيها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2</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تم إحالة المخالفة إلى لجنة النظر في المخالفات المشكلة بقرار رئيس المؤسسة رقم</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 xml:space="preserve">(380307678) وتاريخ 14/8/1438هـ والتي أصدرت بشأن المخالفة محضرها، حيث انتهت اللجنة إلى إدانة المخالف والتوصية بتغريمه مبلغ </w:t>
      </w:r>
      <w:r w:rsidRPr="00051D67">
        <w:rPr>
          <w:rFonts w:ascii="Simplified Arabic" w:hAnsi="Simplified Arabic" w:cs="Traditional Arabic" w:hint="cs"/>
          <w:sz w:val="32"/>
          <w:szCs w:val="32"/>
          <w:rtl/>
        </w:rPr>
        <w:t>(50.000)</w:t>
      </w:r>
      <w:r w:rsidRPr="00051D67">
        <w:rPr>
          <w:rFonts w:ascii="Simplified Arabic" w:hAnsi="Simplified Arabic" w:cs="Traditional Arabic"/>
          <w:sz w:val="32"/>
          <w:szCs w:val="32"/>
          <w:rtl/>
        </w:rPr>
        <w:t xml:space="preserve"> خمس</w:t>
      </w:r>
      <w:r w:rsidRPr="00051D67">
        <w:rPr>
          <w:rFonts w:ascii="Simplified Arabic" w:hAnsi="Simplified Arabic" w:cs="Traditional Arabic" w:hint="cs"/>
          <w:sz w:val="32"/>
          <w:szCs w:val="32"/>
          <w:rtl/>
        </w:rPr>
        <w:t>ي</w:t>
      </w:r>
      <w:r w:rsidRPr="00051D67">
        <w:rPr>
          <w:rFonts w:ascii="Simplified Arabic" w:hAnsi="Simplified Arabic" w:cs="Traditional Arabic"/>
          <w:sz w:val="32"/>
          <w:szCs w:val="32"/>
          <w:rtl/>
        </w:rPr>
        <w:t>ن ألف ريال جراء قيامه بمخالفة (تصريف المواد النفطية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محطات الوقود ومراكز خدمة السيارات في </w:t>
      </w:r>
      <w:r w:rsidRPr="00051D67">
        <w:rPr>
          <w:rFonts w:ascii="Simplified Arabic" w:hAnsi="Simplified Arabic" w:cs="Traditional Arabic"/>
          <w:sz w:val="32"/>
          <w:szCs w:val="32"/>
          <w:rtl/>
        </w:rPr>
        <w:lastRenderedPageBreak/>
        <w:t>المصارف أو القنوات أو المزارع) وذلك استنادا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للفقرة (3/2) من لائحة الغرامات المتعلقة بمخالفات نظام حماية المرافق العامة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3</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جرى رفع محضر لجنة المخالفات المشار إليه في الفقرة (</w:t>
      </w:r>
      <w:r w:rsidRPr="00051D67">
        <w:rPr>
          <w:rFonts w:ascii="Simplified Arabic" w:hAnsi="Simplified Arabic" w:cs="Traditional Arabic" w:hint="cs"/>
          <w:sz w:val="32"/>
          <w:szCs w:val="32"/>
          <w:rtl/>
        </w:rPr>
        <w:t>2</w:t>
      </w:r>
      <w:r w:rsidRPr="00051D67">
        <w:rPr>
          <w:rFonts w:ascii="Simplified Arabic" w:hAnsi="Simplified Arabic" w:cs="Traditional Arabic"/>
          <w:sz w:val="32"/>
          <w:szCs w:val="32"/>
          <w:rtl/>
        </w:rPr>
        <w:t xml:space="preserve">) من هذه المذكرة </w:t>
      </w:r>
      <w:r w:rsidRPr="00051D67">
        <w:rPr>
          <w:rFonts w:ascii="Simplified Arabic" w:hAnsi="Simplified Arabic" w:cs="Traditional Arabic" w:hint="cs"/>
          <w:sz w:val="32"/>
          <w:szCs w:val="32"/>
          <w:rtl/>
        </w:rPr>
        <w:t>ل</w:t>
      </w:r>
      <w:r w:rsidRPr="00051D67">
        <w:rPr>
          <w:rFonts w:ascii="Simplified Arabic" w:hAnsi="Simplified Arabic" w:cs="Traditional Arabic"/>
          <w:sz w:val="32"/>
          <w:szCs w:val="32"/>
          <w:rtl/>
        </w:rPr>
        <w:t>وزير البيئة والمياه والزراعة رئيس مجلس إدارة المؤسسة العامة للري، الذي أصدر القرار رقم (4103008873) وتاريخ</w:t>
      </w:r>
      <w:r w:rsidRPr="00051D67">
        <w:rPr>
          <w:rFonts w:ascii="Simplified Arabic" w:hAnsi="Simplified Arabic" w:cs="Traditional Arabic" w:hint="cs"/>
          <w:sz w:val="32"/>
          <w:szCs w:val="32"/>
          <w:rtl/>
        </w:rPr>
        <w:t xml:space="preserve"> 14</w:t>
      </w:r>
      <w:r w:rsidRPr="00051D67">
        <w:rPr>
          <w:rFonts w:ascii="Simplified Arabic" w:hAnsi="Simplified Arabic" w:cs="Traditional Arabic"/>
          <w:sz w:val="32"/>
          <w:szCs w:val="32"/>
          <w:rtl/>
        </w:rPr>
        <w:t>/11/1441هـ بحق المدعي بناء</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على ما تم بيانه من أنظمة ولوائح وقرارات</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w:t>
      </w:r>
      <w:r w:rsidRPr="00051D67">
        <w:rPr>
          <w:rFonts w:ascii="Simplified Arabic" w:hAnsi="Simplified Arabic" w:cs="Traditional Arabic" w:hint="cs"/>
          <w:sz w:val="32"/>
          <w:szCs w:val="32"/>
          <w:rtl/>
        </w:rPr>
        <w:t>وأ</w:t>
      </w:r>
      <w:r w:rsidRPr="00051D67">
        <w:rPr>
          <w:rFonts w:ascii="Simplified Arabic" w:hAnsi="Simplified Arabic" w:cs="Traditional Arabic"/>
          <w:sz w:val="32"/>
          <w:szCs w:val="32"/>
          <w:rtl/>
        </w:rPr>
        <w:t>ن المؤسسة ترى أن القرار محل الطعن قد صدر سليما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ولا توجد عليه أي ملاحظات، وعلى المدعي الالتزام بتنفيذه. وباطلاع المدعي</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قدم مذكرة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قال فيها: القرار الصادر من المدعى عليها بغرامة مالية قدرها خمسون ألف ريال غير مشروعة نظاما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وذلك لكون المخالفة حررت بتاريخ 18/2/1440هـ، وتم توقيع قرار الغرامة بتاريخ 16/10/1441هـ، والمدة بين وقوع المخالفة وتحريرها وفرض الغرامة عام كامل، كما أن اللجنة التي أصدرت الغرامة لجنة أوجدت بقرار داخلي، ولم تقرر بنظام ولم ينشر قرار إنشا</w:t>
      </w:r>
      <w:r w:rsidRPr="00051D67">
        <w:rPr>
          <w:rFonts w:ascii="Simplified Arabic" w:hAnsi="Simplified Arabic" w:cs="Traditional Arabic" w:hint="cs"/>
          <w:sz w:val="32"/>
          <w:szCs w:val="32"/>
          <w:rtl/>
        </w:rPr>
        <w:t>ئ</w:t>
      </w:r>
      <w:r w:rsidRPr="00051D67">
        <w:rPr>
          <w:rFonts w:ascii="Simplified Arabic" w:hAnsi="Simplified Arabic" w:cs="Traditional Arabic"/>
          <w:sz w:val="32"/>
          <w:szCs w:val="32"/>
          <w:rtl/>
        </w:rPr>
        <w:t>ها في الجريدة الرسمية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وعليه فهي لجنة لا يحق لها إصدار مثل هذه القرارات، فالقرار الصادر غير معتبر، كما أن المخالفة محل الدعوى لم تحصل من</w:t>
      </w:r>
      <w:r w:rsidRPr="00051D67">
        <w:rPr>
          <w:rFonts w:ascii="Simplified Arabic" w:hAnsi="Simplified Arabic" w:cs="Traditional Arabic" w:hint="cs"/>
          <w:sz w:val="32"/>
          <w:szCs w:val="32"/>
          <w:rtl/>
        </w:rPr>
        <w:t>ه</w:t>
      </w:r>
      <w:r w:rsidRPr="00051D67">
        <w:rPr>
          <w:rFonts w:ascii="Simplified Arabic" w:hAnsi="Simplified Arabic" w:cs="Traditional Arabic"/>
          <w:sz w:val="32"/>
          <w:szCs w:val="32"/>
          <w:rtl/>
        </w:rPr>
        <w:t>، حيث إن</w:t>
      </w:r>
      <w:r w:rsidRPr="00051D67">
        <w:rPr>
          <w:rFonts w:ascii="Simplified Arabic" w:hAnsi="Simplified Arabic" w:cs="Traditional Arabic" w:hint="cs"/>
          <w:sz w:val="32"/>
          <w:szCs w:val="32"/>
          <w:rtl/>
        </w:rPr>
        <w:t>ه</w:t>
      </w:r>
      <w:r w:rsidRPr="00051D67">
        <w:rPr>
          <w:rFonts w:ascii="Simplified Arabic" w:hAnsi="Simplified Arabic" w:cs="Traditional Arabic"/>
          <w:sz w:val="32"/>
          <w:szCs w:val="32"/>
          <w:rtl/>
        </w:rPr>
        <w:t xml:space="preserve"> متعاقد مع شركة خاصة هي شركة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القابضة لنقل مخلفات المحطة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وبالتالي لم </w:t>
      </w:r>
      <w:r w:rsidRPr="00051D67">
        <w:rPr>
          <w:rFonts w:ascii="Simplified Arabic" w:hAnsi="Simplified Arabic" w:cs="Traditional Arabic" w:hint="cs"/>
          <w:sz w:val="32"/>
          <w:szCs w:val="32"/>
          <w:rtl/>
        </w:rPr>
        <w:t>ي</w:t>
      </w:r>
      <w:r w:rsidRPr="00051D67">
        <w:rPr>
          <w:rFonts w:ascii="Simplified Arabic" w:hAnsi="Simplified Arabic" w:cs="Traditional Arabic"/>
          <w:sz w:val="32"/>
          <w:szCs w:val="32"/>
          <w:rtl/>
        </w:rPr>
        <w:t>قم برمي أي مخلفات</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والصور التي أرفقت من المدعى عليها لا تخص</w:t>
      </w:r>
      <w:r w:rsidRPr="00051D67">
        <w:rPr>
          <w:rFonts w:ascii="Simplified Arabic" w:hAnsi="Simplified Arabic" w:cs="Traditional Arabic" w:hint="cs"/>
          <w:sz w:val="32"/>
          <w:szCs w:val="32"/>
          <w:rtl/>
        </w:rPr>
        <w:t>ه</w:t>
      </w:r>
      <w:r w:rsidRPr="00051D67">
        <w:rPr>
          <w:rFonts w:ascii="Simplified Arabic" w:hAnsi="Simplified Arabic" w:cs="Traditional Arabic"/>
          <w:sz w:val="32"/>
          <w:szCs w:val="32"/>
          <w:rtl/>
        </w:rPr>
        <w:t xml:space="preserve"> ولا عل</w:t>
      </w:r>
      <w:r w:rsidRPr="00051D67">
        <w:rPr>
          <w:rFonts w:ascii="Simplified Arabic" w:hAnsi="Simplified Arabic" w:cs="Traditional Arabic" w:hint="cs"/>
          <w:sz w:val="32"/>
          <w:szCs w:val="32"/>
          <w:rtl/>
        </w:rPr>
        <w:t>ا</w:t>
      </w:r>
      <w:r w:rsidRPr="00051D67">
        <w:rPr>
          <w:rFonts w:ascii="Simplified Arabic" w:hAnsi="Simplified Arabic" w:cs="Traditional Arabic"/>
          <w:sz w:val="32"/>
          <w:szCs w:val="32"/>
          <w:rtl/>
        </w:rPr>
        <w:t>قة ل</w:t>
      </w:r>
      <w:r w:rsidRPr="00051D67">
        <w:rPr>
          <w:rFonts w:ascii="Simplified Arabic" w:hAnsi="Simplified Arabic" w:cs="Traditional Arabic" w:hint="cs"/>
          <w:sz w:val="32"/>
          <w:szCs w:val="32"/>
          <w:rtl/>
        </w:rPr>
        <w:t>ه</w:t>
      </w:r>
      <w:r w:rsidRPr="00051D67">
        <w:rPr>
          <w:rFonts w:ascii="Simplified Arabic" w:hAnsi="Simplified Arabic" w:cs="Traditional Arabic"/>
          <w:sz w:val="32"/>
          <w:szCs w:val="32"/>
          <w:rtl/>
        </w:rPr>
        <w:t xml:space="preserve"> بها، طالبا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إلغاء القرار</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وباطلاع ممثل المدعى عليها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قدم مذكرة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قال فيها: أولا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ذكر المدعي في الفقرة الأولى عدم مشروعية القرار الصادر ضده كون المدة بين تحرير المخالفة وفرض الغرامة تقارب العام الكامل</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حيث لا يجوز نظاما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توقيع غرامة لمخالفة بعد عام كامل من تحرير المخالفة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عليه تفيد المؤسسة أن كلام المدعي لا تدعمه نصوص أو مواد نظامية تفيد بعدم جواز فرض غرامة مالية على مخالفة بعد تجاوزها لمدة معينة، حيث أوضحت المؤسسة في مذكرتها بيانا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بالإجراءات الأولية لقرار المخالفة الصادر ضده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وقوله إنه تم إفادته أنه لا يوجد عليه مخالفة فغير </w:t>
      </w:r>
      <w:r w:rsidRPr="00051D67">
        <w:rPr>
          <w:rFonts w:ascii="Simplified Arabic" w:hAnsi="Simplified Arabic" w:cs="Traditional Arabic" w:hint="cs"/>
          <w:sz w:val="32"/>
          <w:szCs w:val="32"/>
          <w:rtl/>
        </w:rPr>
        <w:t>صحيح،</w:t>
      </w:r>
      <w:r w:rsidRPr="00051D67">
        <w:rPr>
          <w:rFonts w:ascii="Simplified Arabic" w:hAnsi="Simplified Arabic" w:cs="Traditional Arabic"/>
          <w:sz w:val="32"/>
          <w:szCs w:val="32"/>
          <w:rtl/>
        </w:rPr>
        <w:t xml:space="preserve"> فقد قام بالتوقيع على محضر المخالفة الرسمي والذي تم إرفاقه في مذكرة المؤسسة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وتوقيعه عليه يعد إقرارا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منه على ارتكابه المخالفة. ثانيا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اعتراضه على مشروعية القرار كونه صدر من لجنة منشأة بقرار داخلي ولم تقرر بنظام يخولها إصدار مثل هذه القرارات</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w:t>
      </w:r>
      <w:r w:rsidRPr="00051D67">
        <w:rPr>
          <w:rFonts w:ascii="Simplified Arabic" w:hAnsi="Simplified Arabic" w:cs="Traditional Arabic" w:hint="cs"/>
          <w:sz w:val="32"/>
          <w:szCs w:val="32"/>
          <w:rtl/>
        </w:rPr>
        <w:t xml:space="preserve">فقد </w:t>
      </w:r>
      <w:r w:rsidRPr="00051D67">
        <w:rPr>
          <w:rFonts w:ascii="Simplified Arabic" w:hAnsi="Simplified Arabic" w:cs="Traditional Arabic"/>
          <w:sz w:val="32"/>
          <w:szCs w:val="32"/>
          <w:rtl/>
        </w:rPr>
        <w:t>استندت المؤسسة في تأسيسها للجنة النظر في المخالفات على المادة (</w:t>
      </w:r>
      <w:r w:rsidRPr="00051D67">
        <w:rPr>
          <w:rFonts w:ascii="Simplified Arabic" w:hAnsi="Simplified Arabic" w:cs="Traditional Arabic" w:hint="cs"/>
          <w:sz w:val="32"/>
          <w:szCs w:val="32"/>
          <w:rtl/>
        </w:rPr>
        <w:t>13</w:t>
      </w:r>
      <w:r w:rsidRPr="00051D67">
        <w:rPr>
          <w:rFonts w:ascii="Simplified Arabic" w:hAnsi="Simplified Arabic" w:cs="Traditional Arabic"/>
          <w:sz w:val="32"/>
          <w:szCs w:val="32"/>
          <w:rtl/>
        </w:rPr>
        <w:t xml:space="preserve">/ب) من نظام حماية المرافق العامة الصادر بالمرسوم الملكي رقم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م/62</w:t>
      </w:r>
      <w:r w:rsidRPr="00051D67">
        <w:rPr>
          <w:rFonts w:ascii="Simplified Arabic" w:hAnsi="Simplified Arabic" w:cs="Traditional Arabic" w:hint="cs"/>
          <w:sz w:val="32"/>
          <w:szCs w:val="32"/>
          <w:rtl/>
        </w:rPr>
        <w:t>) و</w:t>
      </w:r>
      <w:r w:rsidRPr="00051D67">
        <w:rPr>
          <w:rFonts w:ascii="Simplified Arabic" w:hAnsi="Simplified Arabic" w:cs="Traditional Arabic"/>
          <w:sz w:val="32"/>
          <w:szCs w:val="32"/>
          <w:rtl/>
        </w:rPr>
        <w:t xml:space="preserve">تاريخ </w:t>
      </w:r>
      <w:r w:rsidRPr="00051D67">
        <w:rPr>
          <w:rFonts w:ascii="Simplified Arabic" w:hAnsi="Simplified Arabic" w:cs="Traditional Arabic" w:hint="cs"/>
          <w:sz w:val="32"/>
          <w:szCs w:val="32"/>
          <w:rtl/>
        </w:rPr>
        <w:t>20</w:t>
      </w:r>
      <w:r w:rsidRPr="00051D67">
        <w:rPr>
          <w:rFonts w:ascii="Simplified Arabic" w:hAnsi="Simplified Arabic" w:cs="Traditional Arabic"/>
          <w:sz w:val="32"/>
          <w:szCs w:val="32"/>
          <w:rtl/>
        </w:rPr>
        <w:t>/</w:t>
      </w:r>
      <w:r w:rsidRPr="00051D67">
        <w:rPr>
          <w:rFonts w:ascii="Simplified Arabic" w:hAnsi="Simplified Arabic" w:cs="Traditional Arabic" w:hint="cs"/>
          <w:sz w:val="32"/>
          <w:szCs w:val="32"/>
          <w:rtl/>
        </w:rPr>
        <w:t>12</w:t>
      </w:r>
      <w:r w:rsidRPr="00051D67">
        <w:rPr>
          <w:rFonts w:ascii="Simplified Arabic" w:hAnsi="Simplified Arabic" w:cs="Traditional Arabic"/>
          <w:sz w:val="32"/>
          <w:szCs w:val="32"/>
          <w:rtl/>
        </w:rPr>
        <w:t xml:space="preserve">/1405هـ </w:t>
      </w:r>
      <w:r w:rsidRPr="00051D67">
        <w:rPr>
          <w:rFonts w:ascii="Simplified Arabic" w:hAnsi="Simplified Arabic" w:cs="Traditional Arabic" w:hint="cs"/>
          <w:sz w:val="32"/>
          <w:szCs w:val="32"/>
          <w:rtl/>
        </w:rPr>
        <w:t>التي</w:t>
      </w:r>
      <w:r w:rsidRPr="00051D67">
        <w:rPr>
          <w:rFonts w:ascii="Simplified Arabic" w:hAnsi="Simplified Arabic" w:cs="Traditional Arabic"/>
          <w:sz w:val="32"/>
          <w:szCs w:val="32"/>
          <w:rtl/>
        </w:rPr>
        <w:t xml:space="preserve"> نصت على</w:t>
      </w:r>
      <w:r w:rsidRPr="00051D67">
        <w:rPr>
          <w:rFonts w:ascii="Simplified Arabic" w:hAnsi="Simplified Arabic" w:cs="Traditional Arabic" w:hint="cs"/>
          <w:sz w:val="32"/>
          <w:szCs w:val="32"/>
          <w:rtl/>
        </w:rPr>
        <w:t xml:space="preserve"> أن:</w:t>
      </w:r>
      <w:r w:rsidRPr="00051D67">
        <w:rPr>
          <w:rFonts w:ascii="Simplified Arabic" w:hAnsi="Simplified Arabic" w:cs="Traditional Arabic"/>
          <w:sz w:val="32"/>
          <w:szCs w:val="32"/>
          <w:rtl/>
        </w:rPr>
        <w:t xml:space="preserve">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يتم تقدير التعويضات وتوقيع الغرامات وتحديد مقدار الغرامة عن كل مخالفة ضمن حدها الأعلى المنصوص عليه في هذا النظام وفق قواعد</w:t>
      </w:r>
      <w:r w:rsidRPr="00051D67">
        <w:rPr>
          <w:rFonts w:ascii="Simplified Arabic" w:hAnsi="Simplified Arabic" w:cs="Traditional Arabic" w:hint="cs"/>
          <w:sz w:val="32"/>
          <w:szCs w:val="32"/>
          <w:rtl/>
        </w:rPr>
        <w:t xml:space="preserve"> يصدرها الوزير المختص"، </w:t>
      </w:r>
      <w:r w:rsidRPr="00051D67">
        <w:rPr>
          <w:rFonts w:ascii="Simplified Arabic" w:hAnsi="Simplified Arabic" w:cs="Traditional Arabic"/>
          <w:sz w:val="32"/>
          <w:szCs w:val="32"/>
          <w:rtl/>
        </w:rPr>
        <w:t>وتم التعديل على المادة بموجب المرسوم الملكي رقم (م/54</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بتاريخ 5/</w:t>
      </w:r>
      <w:r w:rsidRPr="00051D67">
        <w:rPr>
          <w:rFonts w:ascii="Simplified Arabic" w:hAnsi="Simplified Arabic" w:cs="Traditional Arabic" w:hint="cs"/>
          <w:sz w:val="32"/>
          <w:szCs w:val="32"/>
          <w:rtl/>
        </w:rPr>
        <w:t>6</w:t>
      </w:r>
      <w:r w:rsidRPr="00051D67">
        <w:rPr>
          <w:rFonts w:ascii="Simplified Arabic" w:hAnsi="Simplified Arabic" w:cs="Traditional Arabic"/>
          <w:sz w:val="32"/>
          <w:szCs w:val="32"/>
          <w:rtl/>
        </w:rPr>
        <w:t>/1428هـ</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لتكون بالنص الآتي</w:t>
      </w:r>
      <w:r w:rsidRPr="00051D67">
        <w:rPr>
          <w:rFonts w:ascii="Simplified Arabic" w:hAnsi="Simplified Arabic" w:cs="Traditional Arabic" w:hint="cs"/>
          <w:sz w:val="32"/>
          <w:szCs w:val="32"/>
          <w:rtl/>
        </w:rPr>
        <w:t>: "</w:t>
      </w:r>
      <w:r w:rsidRPr="00051D67">
        <w:rPr>
          <w:rFonts w:ascii="Simplified Arabic" w:hAnsi="Simplified Arabic" w:cs="Traditional Arabic"/>
          <w:sz w:val="32"/>
          <w:szCs w:val="32"/>
          <w:rtl/>
        </w:rPr>
        <w:t>تقدر التعويضات ويحدد مقدار الغرامة عن كل مخالفة ضمن حدها المنصوص عليه في هذا النظام وفق قواعد يصدرها الوزير المختص ويصدر قرار التعويض أو الغرامة الوزير المختص أو من يفوضه ويجوز التظلم منه أمام ديوان المظالم خلال (ستين) يوما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من تاريخ إبلاغ المخالف به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وقد تم اعتماد هذه القواعد من مجلس إدارة المؤسسة بناء</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على المادة (13/ب) من نظام حماية المرافق العامة. ثالثا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اعترض المخالف على صحة المخالفة كونها لم تبدر منه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وإفادته بأنه متعاقد مع شركة لنقل مخلفات محطة الوقود التابعة له </w:t>
      </w:r>
      <w:r w:rsidRPr="00051D67">
        <w:rPr>
          <w:rFonts w:ascii="Simplified Arabic" w:hAnsi="Simplified Arabic" w:cs="Traditional Arabic"/>
          <w:sz w:val="32"/>
          <w:szCs w:val="32"/>
          <w:rtl/>
        </w:rPr>
        <w:lastRenderedPageBreak/>
        <w:t>وأنه لم يقم برمي أي مخلفات</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أفيد فضيلتكم أن المدعي قام بالتوقيع على محضر المخالفة الرسمي نتيجة قيامه بتصريف المواد البترولية في حرم المؤسسة بناء</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على ما تم ذكره في الإجراءات الأولية للمخالفة، وصدر قرار وزير البيئة والمياه والزراعة بتوقيع الغرامة على المدع</w:t>
      </w:r>
      <w:r w:rsidRPr="00051D67">
        <w:rPr>
          <w:rFonts w:ascii="Simplified Arabic" w:hAnsi="Simplified Arabic" w:cs="Traditional Arabic" w:hint="cs"/>
          <w:sz w:val="32"/>
          <w:szCs w:val="32"/>
          <w:rtl/>
        </w:rPr>
        <w:t>ي</w:t>
      </w:r>
      <w:r w:rsidRPr="00051D67">
        <w:rPr>
          <w:rFonts w:ascii="Simplified Arabic" w:hAnsi="Simplified Arabic" w:cs="Traditional Arabic"/>
          <w:sz w:val="32"/>
          <w:szCs w:val="32"/>
          <w:rtl/>
        </w:rPr>
        <w:t xml:space="preserve"> نتيجة قيامه بتصريف المواد البترولية الناتجة من محطة الوقود التابعة له في حرم المؤسسة، ولم يتم التطرق إلى رمي مخلفات في محضر المخالفة أو القرار، وإرفاقه لاتفاقية خدمات النظافة لا علاقة لها بموضوع الدعوى، وما ذكره من عدم تصريفه لأي مواد بترولية مردود عليه بمحضر المخالفة نفسه الذي وقع عليه وأقر فيه بذلك</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وباطلاع المدعي</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قدم مذكرة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قال فيها: إن من الثابت أن الغرامة فرضت على المدعي بعد مرور عام من وقوع المخالفة وحتى إذا لم يوجد في النظام نص يمنع توقيع الغرامات بعد مرور عام إلا أن الجاري في الأنظمة المعمول بها أن هنالك مواعيد لسقوط الدعاوى أو المطالب بالتقادم وذلك حتى لا تظل الغرامة والتهديد بها سيفا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مسلطا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على رقاب المخالفين</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أضف إلى ذلك أن المدعى عليها لم تثبت وقوع ضرر من جراء المخالفة، هذا فضلا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على أن المادة الثالثة من اللائحة نصت على أنه: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على الإدارات والشركات المعنية بإدارة كل مرفق اتخاذ الاحتياطات اللازمة لحماية وتوعية الغير بما يجب عمله لضمان سلامة شبكات المرفق ومنشآته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فهل قامت المدعى عليها بتوعية المدعي بما يجب عليه عمله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كما أن المدعي متمسك بأن الصور المرفقة للمخالفة لا تخصه لا من قريب أو بعيد</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وهي كلمة حق أريد بها باطل</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وأن المخالفة لم تقع منه</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والدليل على ذلك تعاقده مع شركة لنقل المخلفات</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أما فيما يتعلق بتوقيع المدعي على المخالفة فلا يعتبر إقرارا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بها</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وإنما من باب عدم معارضة الموظف العام والذي بإمكانه إحالة الأمر إلى النيابة العامة أو استدعاء الشرطة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والمدعي في غنى عن ذلك</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ولم يوقع المدعي على المخالفة إلا لأنه يعلم أن الباب مفتوح أمامه للتظلم منها أمام الجهات المختصة</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 xml:space="preserve">وها هو يقدم اعتراضه على المخالفة أمام فضيلتكم، كما نصت الفقرة (ب) من المادة (13) من لائحة الغرامات المتعلقة بمخالفات نظام حماية المرافق العامة على أنه: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يتم تقدير التعويضات وتوقيع الغرامات وتحديد مقدار الغرامة عن كل مخالفة ضمن حدها الأعلى المنصوص عليه في هذا النظام وفق قواعد</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وبالنسبة لمصالح المياه والمجاري تضع هذه القواعد مجالس إداراتها ويعتمدها وزير الش</w:t>
      </w:r>
      <w:r w:rsidRPr="00051D67">
        <w:rPr>
          <w:rFonts w:ascii="Simplified Arabic" w:hAnsi="Simplified Arabic" w:cs="Traditional Arabic" w:hint="cs"/>
          <w:sz w:val="32"/>
          <w:szCs w:val="32"/>
          <w:rtl/>
        </w:rPr>
        <w:t>ؤ</w:t>
      </w:r>
      <w:r w:rsidRPr="00051D67">
        <w:rPr>
          <w:rFonts w:ascii="Simplified Arabic" w:hAnsi="Simplified Arabic" w:cs="Traditional Arabic"/>
          <w:sz w:val="32"/>
          <w:szCs w:val="32"/>
          <w:rtl/>
        </w:rPr>
        <w:t>ون البلدية والقروية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وبالرجوع إلى لائحة الغرامات المقررة من المدعى عليها لم نجد أنها معتمدة من وزير الش</w:t>
      </w:r>
      <w:r w:rsidRPr="00051D67">
        <w:rPr>
          <w:rFonts w:ascii="Simplified Arabic" w:hAnsi="Simplified Arabic" w:cs="Traditional Arabic" w:hint="cs"/>
          <w:sz w:val="32"/>
          <w:szCs w:val="32"/>
          <w:rtl/>
        </w:rPr>
        <w:t>ؤ</w:t>
      </w:r>
      <w:r w:rsidRPr="00051D67">
        <w:rPr>
          <w:rFonts w:ascii="Simplified Arabic" w:hAnsi="Simplified Arabic" w:cs="Traditional Arabic"/>
          <w:sz w:val="32"/>
          <w:szCs w:val="32"/>
          <w:rtl/>
        </w:rPr>
        <w:t>ون البلدية والقروية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وبالتالي يعتبر القرار الصادر بش</w:t>
      </w:r>
      <w:r w:rsidRPr="00051D67">
        <w:rPr>
          <w:rFonts w:ascii="Simplified Arabic" w:hAnsi="Simplified Arabic" w:cs="Traditional Arabic" w:hint="cs"/>
          <w:sz w:val="32"/>
          <w:szCs w:val="32"/>
          <w:rtl/>
        </w:rPr>
        <w:t>أ</w:t>
      </w:r>
      <w:r w:rsidRPr="00051D67">
        <w:rPr>
          <w:rFonts w:ascii="Simplified Arabic" w:hAnsi="Simplified Arabic" w:cs="Traditional Arabic"/>
          <w:sz w:val="32"/>
          <w:szCs w:val="32"/>
          <w:rtl/>
        </w:rPr>
        <w:t>ن المخالفة محل هذا النزاع قرارا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غير مشروع ويتعين إلغاؤه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أضف إلى ذلك أن اللائحة المذكورة نصت على</w:t>
      </w:r>
      <w:r w:rsidRPr="00051D67">
        <w:rPr>
          <w:rFonts w:ascii="Simplified Arabic" w:hAnsi="Simplified Arabic" w:cs="Traditional Arabic" w:hint="cs"/>
          <w:sz w:val="32"/>
          <w:szCs w:val="32"/>
          <w:rtl/>
        </w:rPr>
        <w:t xml:space="preserve"> أن</w:t>
      </w:r>
      <w:r w:rsidRPr="00051D67">
        <w:rPr>
          <w:rFonts w:ascii="Simplified Arabic" w:hAnsi="Simplified Arabic" w:cs="Traditional Arabic"/>
          <w:sz w:val="32"/>
          <w:szCs w:val="32"/>
          <w:rtl/>
        </w:rPr>
        <w:t xml:space="preserve"> تكون الغرامة ضمن حدها المنصوص عليه في النظام</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ولائحة الغرامات الصادرة من المدعى عليه</w:t>
      </w:r>
      <w:r w:rsidRPr="00051D67">
        <w:rPr>
          <w:rFonts w:ascii="Simplified Arabic" w:hAnsi="Simplified Arabic" w:cs="Traditional Arabic" w:hint="cs"/>
          <w:sz w:val="32"/>
          <w:szCs w:val="32"/>
          <w:rtl/>
        </w:rPr>
        <w:t>ا</w:t>
      </w:r>
      <w:r w:rsidRPr="00051D67">
        <w:rPr>
          <w:rFonts w:ascii="Simplified Arabic" w:hAnsi="Simplified Arabic" w:cs="Traditional Arabic"/>
          <w:sz w:val="32"/>
          <w:szCs w:val="32"/>
          <w:rtl/>
        </w:rPr>
        <w:t xml:space="preserve"> حددت الغرامة بما لا يقل عن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1000</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ألف ريال</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ولا تزيد عن </w:t>
      </w:r>
      <w:r w:rsidRPr="00051D67">
        <w:rPr>
          <w:rFonts w:ascii="Simplified Arabic" w:hAnsi="Simplified Arabic" w:cs="Traditional Arabic" w:hint="cs"/>
          <w:sz w:val="32"/>
          <w:szCs w:val="32"/>
          <w:rtl/>
        </w:rPr>
        <w:t xml:space="preserve">(50.000) ريال، </w:t>
      </w:r>
      <w:r w:rsidRPr="00051D67">
        <w:rPr>
          <w:rFonts w:ascii="Simplified Arabic" w:hAnsi="Simplified Arabic" w:cs="Traditional Arabic"/>
          <w:sz w:val="32"/>
          <w:szCs w:val="32"/>
          <w:rtl/>
        </w:rPr>
        <w:t>وإذا افترضنا صحة المخالفة فإن القرار الصادر بالغرامة المفروضة على المدعي ظهر عليه القسوة، حيث طبقت الحد الأقصى للغرامة ولم تراع ظروف المخالفة وملابساتها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وباطلاع الدائرة وممثل المدعى عليها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طلبت الدائرة من المدعى عليها تقديم السبب في فرض الغرامة بالحد الأعلى على المخالف، وعليه قدم مذكرة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بيّن فيها ما طلبت الدائرة بقوله: أولا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تقدير مبالغ الغرامات تأتي وفق توصيات </w:t>
      </w:r>
      <w:r w:rsidRPr="00051D67">
        <w:rPr>
          <w:rFonts w:ascii="Simplified Arabic" w:hAnsi="Simplified Arabic" w:cs="Traditional Arabic"/>
          <w:sz w:val="32"/>
          <w:szCs w:val="32"/>
          <w:rtl/>
        </w:rPr>
        <w:lastRenderedPageBreak/>
        <w:t>ترفع لصاحب الصلاحية لإصدار قرار المخالفة استنادا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على المادة (13/ب) من نظام حماية المرافق العامة التي نصت على: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ب-تقدر التعويضات ويحدد مقدار الغرامة عن كل مخالفة ضمن حدها المنصوص عليه في هذا النظام وفق قواعد يصدرها الوزير المختص</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ويصدر قرار التعويض أو التعويض أو الغرامة الوزير المختص أو من يفوضه ويجوز التظلم منه أمام ديوان المظالم خلال (ستين) يوما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من تاريخ إبلاغ المخالف به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وأفادت المادة أن لصاحب الصلاحية السلطة التقديرية في تحديد مبلغ الغرامة ضمن الحد الموضح والمنصوص عليه في هذا النظام (بما لا يتجاوز الحد الأعلى) فإذا قدرها صاحب الصلاحية بالحد الأعلى فقد وافق النص النظامي ولم يخالفه، وحيث إن اللجنة المشك</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لة لدراسة هذه المخالفات تراعي عند تقديرها مبلغ الغرامة جسامة المخالفة وتأثيرها البيئي وضررها على مرافق المؤسسة والنطاق الزراعي وتعتمد في ذلك على المستندات المقدمة ضمن أوراق المخالفة، بالإضافة إلى تقارير وتوصيات الجهات المختصة بالمؤسسة التي تشير إلى وجود ضرر كبير ناتج من بعض المخالفات على البيئة ومرافق المؤسسة،</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كما يوجد من أعضاء اللجنة عدد (2) مهندسين لهم خبرة في تقدير جسامة المخالفة وأثرها البيئي وضررها على مرافق المؤسسة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وعليه فإن للجنة صلاحية تقدير الغرامة والتوصية بتطبيق الحد الأعلى متى ما توفرت الأسباب الكافية لذلك. ثانيا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المخالفة التي ارتكبها المخالف وهي</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تصريف المواد النفطية</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 xml:space="preserve">محطات الوقود ومراكز خدمة السيارات في المصارف أو القنوات) تعتبر من المخالفات المؤثرة على القطاع الزراعي وضررها كبير على المصارف حيث </w:t>
      </w:r>
      <w:r w:rsidRPr="00051D67">
        <w:rPr>
          <w:rFonts w:ascii="Simplified Arabic" w:hAnsi="Simplified Arabic" w:cs="Traditional Arabic" w:hint="cs"/>
          <w:sz w:val="32"/>
          <w:szCs w:val="32"/>
          <w:rtl/>
        </w:rPr>
        <w:t>إ</w:t>
      </w:r>
      <w:r w:rsidRPr="00051D67">
        <w:rPr>
          <w:rFonts w:ascii="Simplified Arabic" w:hAnsi="Simplified Arabic" w:cs="Traditional Arabic"/>
          <w:sz w:val="32"/>
          <w:szCs w:val="32"/>
          <w:rtl/>
        </w:rPr>
        <w:t>ن تصريف مخلفات الزيوت على المسطحات المائية من شأنه إحداث تأثير بيئي خطير جدا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عليها، كما أن الكميات المصرفة عبارة عن كميات تجارية فهي مخلفات نشاط تجاري وليس مخلفات فرد عادي (مزارع)، مما يستوجب معه تشديد العقوبة وتغليظها على المخالف. ثالثا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نرفق لفضيلتكم خطاب إدارة جودة المياه بالمؤسسة المتضمن توضيح التأثير البيئي الناتج عن مخالفات تصريف المواد النفطية على مصارف المؤسسة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وباطلاع الدائرة على ما قدم ممثل المدعى عليها، وبتخلف المدعي ووكيله عن جلسة اليوم، قرر ممثل المدعى عليها اكتفاءه، ولصلاحية الدعوى للفصل فيها رفعت الدائرة الجلسة للمداولة ثم أصدرت حكمها مشيدا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على الأسباب</w:t>
      </w:r>
      <w:r w:rsidRPr="00051D67">
        <w:rPr>
          <w:rFonts w:ascii="Simplified Arabic" w:hAnsi="Simplified Arabic" w:cs="Traditional Arabic" w:hint="cs"/>
          <w:sz w:val="32"/>
          <w:szCs w:val="32"/>
          <w:rtl/>
        </w:rPr>
        <w:t xml:space="preserve"> التالية.</w:t>
      </w:r>
    </w:p>
    <w:p w:rsidR="00AD6FC2" w:rsidRPr="00051D67" w:rsidRDefault="00AD6FC2" w:rsidP="00AD6FC2">
      <w:pPr>
        <w:jc w:val="center"/>
        <w:rPr>
          <w:rFonts w:ascii="Traditional Arabic" w:hAnsi="Traditional Arabic" w:cs="Traditional Arabic"/>
          <w:sz w:val="32"/>
          <w:szCs w:val="32"/>
          <w:rtl/>
        </w:rPr>
      </w:pPr>
      <w:r w:rsidRPr="00051D67">
        <w:rPr>
          <w:rFonts w:ascii="Traditional Arabic" w:hAnsi="Traditional Arabic" w:cs="Traditional Arabic"/>
          <w:b/>
          <w:bCs/>
          <w:sz w:val="32"/>
          <w:szCs w:val="32"/>
          <w:rtl/>
        </w:rPr>
        <w:t>الأسباب</w:t>
      </w:r>
    </w:p>
    <w:p w:rsidR="00AD6FC2" w:rsidRPr="00051D67" w:rsidRDefault="00AD6FC2" w:rsidP="00AD6FC2">
      <w:pPr>
        <w:jc w:val="both"/>
        <w:rPr>
          <w:rFonts w:ascii="Simplified Arabic" w:hAnsi="Simplified Arabic" w:cs="Traditional Arabic"/>
          <w:sz w:val="32"/>
          <w:szCs w:val="32"/>
          <w:rtl/>
        </w:rPr>
      </w:pPr>
      <w:r w:rsidRPr="00051D67">
        <w:rPr>
          <w:rFonts w:ascii="Simplified Arabic" w:hAnsi="Simplified Arabic" w:cs="Traditional Arabic"/>
          <w:sz w:val="32"/>
          <w:szCs w:val="32"/>
          <w:rtl/>
        </w:rPr>
        <w:t>تأسيساً على ما سبق، وبعد الاطلاع على أوراق القضية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وحيث يرغب المدعي بدعواه إلى المحكمة أن تلغي قرار المدعى عليها</w:t>
      </w:r>
      <w:r w:rsidRPr="00051D67">
        <w:rPr>
          <w:rFonts w:ascii="Simplified Arabic" w:hAnsi="Simplified Arabic" w:cs="Traditional Arabic" w:hint="cs"/>
          <w:sz w:val="32"/>
          <w:szCs w:val="32"/>
          <w:rtl/>
        </w:rPr>
        <w:t xml:space="preserve"> رقم</w:t>
      </w:r>
      <w:r w:rsidRPr="00051D67">
        <w:rPr>
          <w:rFonts w:ascii="Simplified Arabic" w:hAnsi="Simplified Arabic" w:cs="Traditional Arabic"/>
          <w:sz w:val="32"/>
          <w:szCs w:val="32"/>
          <w:rtl/>
        </w:rPr>
        <w:t xml:space="preserve"> (4103008873) المؤرخ في 14/11/1441هـ القاضي بتغريمه مبلغ</w:t>
      </w:r>
      <w:r w:rsidRPr="00051D67">
        <w:rPr>
          <w:rFonts w:ascii="Simplified Arabic" w:hAnsi="Simplified Arabic" w:cs="Traditional Arabic" w:hint="cs"/>
          <w:sz w:val="32"/>
          <w:szCs w:val="32"/>
          <w:rtl/>
        </w:rPr>
        <w:t xml:space="preserve">اً قدره </w:t>
      </w:r>
      <w:r w:rsidRPr="00051D67">
        <w:rPr>
          <w:rFonts w:ascii="Simplified Arabic" w:hAnsi="Simplified Arabic" w:cs="Traditional Arabic"/>
          <w:sz w:val="32"/>
          <w:szCs w:val="32"/>
          <w:rtl/>
        </w:rPr>
        <w:t xml:space="preserve">(50,000) </w:t>
      </w:r>
      <w:r w:rsidRPr="00051D67">
        <w:rPr>
          <w:rFonts w:ascii="Simplified Arabic" w:hAnsi="Simplified Arabic" w:cs="Traditional Arabic" w:hint="cs"/>
          <w:sz w:val="32"/>
          <w:szCs w:val="32"/>
          <w:rtl/>
        </w:rPr>
        <w:t>خمسون ألف ريال؛</w:t>
      </w:r>
      <w:r w:rsidRPr="00051D67">
        <w:rPr>
          <w:rFonts w:ascii="Simplified Arabic" w:hAnsi="Simplified Arabic" w:cs="Traditional Arabic"/>
          <w:sz w:val="32"/>
          <w:szCs w:val="32"/>
          <w:rtl/>
        </w:rPr>
        <w:t xml:space="preserve"> ما تكون معه الدعوى من اختصاص محاكم ديوان المظالم ولائياً</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استناداً إلى الفقرة (ب) من المادة الثالثة عشر</w:t>
      </w:r>
      <w:r w:rsidRPr="00051D67">
        <w:rPr>
          <w:rFonts w:ascii="Simplified Arabic" w:hAnsi="Simplified Arabic" w:cs="Traditional Arabic" w:hint="cs"/>
          <w:sz w:val="32"/>
          <w:szCs w:val="32"/>
          <w:rtl/>
        </w:rPr>
        <w:t>ة</w:t>
      </w:r>
      <w:r w:rsidRPr="00051D67">
        <w:rPr>
          <w:rFonts w:ascii="Simplified Arabic" w:hAnsi="Simplified Arabic" w:cs="Traditional Arabic"/>
          <w:sz w:val="32"/>
          <w:szCs w:val="32"/>
          <w:rtl/>
        </w:rPr>
        <w:t xml:space="preserve"> من نظام ديوان المظالم الصادر بالمرسوم الملكي رقم (م/78) وتاريخ 19/9/1428هـ</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وتختص المحكمة بنظرها مكانياً استناداً إلى المادة الثانية من نظام المرافعات أمام ديوان المظالم الصادر بالمرسوم الملكي رقم (م/3) وتاريخ 22/1/1435هـ</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وعن القبول الشكلي</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وحيث إن القرار محل الطعن صدر بتاريخ 14/11/1441هـ</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وعلم به المدعي بتاريخ 24/11/1441هـ</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وتقدم </w:t>
      </w:r>
      <w:r w:rsidRPr="00051D67">
        <w:rPr>
          <w:rFonts w:ascii="Simplified Arabic" w:hAnsi="Simplified Arabic" w:cs="Traditional Arabic"/>
          <w:sz w:val="32"/>
          <w:szCs w:val="32"/>
          <w:rtl/>
        </w:rPr>
        <w:lastRenderedPageBreak/>
        <w:t>بدعواه بتاريخ 9/1/1441هـ</w:t>
      </w:r>
      <w:r w:rsidRPr="00051D67">
        <w:rPr>
          <w:rFonts w:ascii="Simplified Arabic" w:hAnsi="Simplified Arabic" w:cs="Traditional Arabic" w:hint="cs"/>
          <w:sz w:val="32"/>
          <w:szCs w:val="32"/>
          <w:rtl/>
        </w:rPr>
        <w:t xml:space="preserve">؛ </w:t>
      </w:r>
      <w:r w:rsidRPr="00051D67">
        <w:rPr>
          <w:rFonts w:ascii="Simplified Arabic" w:hAnsi="Simplified Arabic" w:cs="Traditional Arabic"/>
          <w:sz w:val="32"/>
          <w:szCs w:val="32"/>
          <w:rtl/>
        </w:rPr>
        <w:t>فإن الدعوى بذلك تكون مقبولة شكلاً استناداً للمادة الثامنة من نظام المرافعات أمام ديوان المظالم الصادر بالمرسوم الملكي رقم (م/3) وتاريخ 22/1/1435هـ</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ومن حيث موضوع الدعوى، وحيث يرغب المدعي بدعواه إلى المحكمة أن تلغي قرار المدعى عليها</w:t>
      </w:r>
      <w:r w:rsidRPr="00051D67">
        <w:rPr>
          <w:rFonts w:ascii="Simplified Arabic" w:hAnsi="Simplified Arabic" w:cs="Traditional Arabic" w:hint="cs"/>
          <w:sz w:val="32"/>
          <w:szCs w:val="32"/>
          <w:rtl/>
        </w:rPr>
        <w:t xml:space="preserve"> رقم</w:t>
      </w:r>
      <w:r w:rsidRPr="00051D67">
        <w:rPr>
          <w:rFonts w:ascii="Simplified Arabic" w:hAnsi="Simplified Arabic" w:cs="Traditional Arabic"/>
          <w:sz w:val="32"/>
          <w:szCs w:val="32"/>
          <w:rtl/>
        </w:rPr>
        <w:t xml:space="preserve"> (4103008873) المؤرخ في 14/11/1441هـ القاضي بتغريمه مبلغ</w:t>
      </w:r>
      <w:r w:rsidRPr="00051D67">
        <w:rPr>
          <w:rFonts w:ascii="Simplified Arabic" w:hAnsi="Simplified Arabic" w:cs="Traditional Arabic" w:hint="cs"/>
          <w:sz w:val="32"/>
          <w:szCs w:val="32"/>
          <w:rtl/>
        </w:rPr>
        <w:t>اً قدره</w:t>
      </w:r>
      <w:r w:rsidRPr="00051D67">
        <w:rPr>
          <w:rFonts w:ascii="Simplified Arabic" w:hAnsi="Simplified Arabic" w:cs="Traditional Arabic"/>
          <w:sz w:val="32"/>
          <w:szCs w:val="32"/>
          <w:rtl/>
        </w:rPr>
        <w:t xml:space="preserve"> (50,000) </w:t>
      </w:r>
      <w:r w:rsidRPr="00051D67">
        <w:rPr>
          <w:rFonts w:ascii="Simplified Arabic" w:hAnsi="Simplified Arabic" w:cs="Traditional Arabic" w:hint="cs"/>
          <w:sz w:val="32"/>
          <w:szCs w:val="32"/>
          <w:rtl/>
        </w:rPr>
        <w:t xml:space="preserve">خمسون ألف </w:t>
      </w:r>
      <w:r w:rsidRPr="00051D67">
        <w:rPr>
          <w:rFonts w:ascii="Simplified Arabic" w:hAnsi="Simplified Arabic" w:cs="Traditional Arabic"/>
          <w:sz w:val="32"/>
          <w:szCs w:val="32"/>
          <w:rtl/>
        </w:rPr>
        <w:t>ريال</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لقاء قيامه بمخالفة (تصريف المواد النفطية</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محطات الوقود ومراكز خدمة السيارات في المصارف أو القنوات أو المزارع</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وبما أن مرجع الطعن في </w:t>
      </w:r>
      <w:r w:rsidRPr="00051D67">
        <w:rPr>
          <w:rFonts w:ascii="Simplified Arabic" w:hAnsi="Simplified Arabic" w:cs="Traditional Arabic" w:hint="cs"/>
          <w:sz w:val="32"/>
          <w:szCs w:val="32"/>
          <w:rtl/>
        </w:rPr>
        <w:t>دعوى</w:t>
      </w:r>
      <w:r w:rsidRPr="00051D67">
        <w:rPr>
          <w:rFonts w:ascii="Simplified Arabic" w:hAnsi="Simplified Arabic" w:cs="Traditional Arabic"/>
          <w:sz w:val="32"/>
          <w:szCs w:val="32"/>
          <w:rtl/>
        </w:rPr>
        <w:t xml:space="preserve"> المدعي حسب</w:t>
      </w:r>
      <w:r w:rsidRPr="00051D67">
        <w:rPr>
          <w:rFonts w:ascii="Simplified Arabic" w:hAnsi="Simplified Arabic" w:cs="Traditional Arabic" w:hint="cs"/>
          <w:sz w:val="32"/>
          <w:szCs w:val="32"/>
          <w:rtl/>
        </w:rPr>
        <w:t xml:space="preserve"> ما</w:t>
      </w:r>
      <w:r w:rsidRPr="00051D67">
        <w:rPr>
          <w:rFonts w:ascii="Simplified Arabic" w:hAnsi="Simplified Arabic" w:cs="Traditional Arabic"/>
          <w:sz w:val="32"/>
          <w:szCs w:val="32"/>
          <w:rtl/>
        </w:rPr>
        <w:t xml:space="preserve"> قدم هو ركن السبب، زاعما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عدم ارتكابه المخالفة، وبما أن الثابت لدى الدائرة بموجب محضر الضبط المرفق </w:t>
      </w:r>
      <w:r w:rsidRPr="00051D67">
        <w:rPr>
          <w:rFonts w:ascii="Simplified Arabic" w:hAnsi="Simplified Arabic" w:cs="Traditional Arabic" w:hint="cs"/>
          <w:sz w:val="32"/>
          <w:szCs w:val="32"/>
          <w:rtl/>
        </w:rPr>
        <w:t>و</w:t>
      </w:r>
      <w:r w:rsidRPr="00051D67">
        <w:rPr>
          <w:rFonts w:ascii="Simplified Arabic" w:hAnsi="Simplified Arabic" w:cs="Traditional Arabic"/>
          <w:sz w:val="32"/>
          <w:szCs w:val="32"/>
          <w:rtl/>
        </w:rPr>
        <w:t>الموقع من قبل المدعي أن المخالفة ثابتة في حقه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الأمر الذي يكون معه ركن السبب مسلّما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في القرار غير معيب أو منتفٍ</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ولا ينال من ذلك دفع المدعي بأن التوقيع على محضر الضبط كان (من باب عدم معارضة الموظف العام، الذي بإمكانه إحالة الأمر إلى النيابة العامة أو استدعاء الشرطة وهو في غن</w:t>
      </w:r>
      <w:r w:rsidRPr="00051D67">
        <w:rPr>
          <w:rFonts w:ascii="Simplified Arabic" w:hAnsi="Simplified Arabic" w:cs="Traditional Arabic" w:hint="cs"/>
          <w:sz w:val="32"/>
          <w:szCs w:val="32"/>
          <w:rtl/>
        </w:rPr>
        <w:t>ى</w:t>
      </w:r>
      <w:r w:rsidRPr="00051D67">
        <w:rPr>
          <w:rFonts w:ascii="Simplified Arabic" w:hAnsi="Simplified Arabic" w:cs="Traditional Arabic"/>
          <w:sz w:val="32"/>
          <w:szCs w:val="32"/>
          <w:rtl/>
        </w:rPr>
        <w:t xml:space="preserve"> عن ذلك)</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فإن طلب توقيع المحضر لا يتضمن إكراها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أو إلجاء</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من قبل المدعى عليها، وليس فيما افترضه من أمور موجب للتوقيع على المحضر، كما أن التوقيع لم يتضمن تحفظا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أو إنكارا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كما أن هذا الزعم مفض</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إلى سلب الوثائق الرسمية والمحاضر أثرها النظامي والواقعي، فالأصل العمل بالمحضر والأخذ به وترتب آثاره مادام لم يُعارض بما ينقضه ويدحضه من المدعي</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الأمر الذي تكون معه المخالفة ثابتة لدى الدائرة في حق المدعي بموجب محضر الضبط</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كما لا ينال من القرار محل الدعوى ما نقمه المدعي من كون الغرامة قد صدرت بالحد الأعلى للمخالفة المقرر نظاما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فبما أن الجزاء له حد أدنى قد وضعه المنظم وحد أعلى</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فإن سلطة موقعها التقديرية محكومة بهذي</w:t>
      </w:r>
      <w:r w:rsidRPr="00051D67">
        <w:rPr>
          <w:rFonts w:ascii="Simplified Arabic" w:hAnsi="Simplified Arabic" w:cs="Traditional Arabic" w:hint="cs"/>
          <w:sz w:val="32"/>
          <w:szCs w:val="32"/>
          <w:rtl/>
        </w:rPr>
        <w:t>ن</w:t>
      </w:r>
      <w:r w:rsidRPr="00051D67">
        <w:rPr>
          <w:rFonts w:ascii="Simplified Arabic" w:hAnsi="Simplified Arabic" w:cs="Traditional Arabic"/>
          <w:sz w:val="32"/>
          <w:szCs w:val="32"/>
          <w:rtl/>
        </w:rPr>
        <w:t xml:space="preserve"> الحدين، ولا سبيل عليه ما دام لم يتجاوزها، إذ خوله النظام سلطة إيقاع العقوبة وتحديد قدرها وفق ما حدد له، وم</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راع</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في ذلك موجبات التخفيف والتشديد، وبما أن ممثل المدعى عليها بيّن في مذكرته موجبات التشديد أو التخفيف وتمثلها في المخالفة محل الدعوى من جسامة ذات المخالفة بتقدير المختصين وكونها صادرة عن نشاط تجاري لا فردي وغيرها</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الأمر الذي لا يقوى معه هذا الدفع لإلغاء القرار، كما أن الدائرة انتهت </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بعد بسط رقابتها على مشروعية القرار بالنظر إلى ما قدم- إلى سلامة القرار مما يوجب إلغاءه</w:t>
      </w:r>
      <w:r w:rsidRPr="00051D67">
        <w:rPr>
          <w:rFonts w:ascii="Simplified Arabic" w:hAnsi="Simplified Arabic" w:cs="Traditional Arabic" w:hint="cs"/>
          <w:sz w:val="32"/>
          <w:szCs w:val="32"/>
          <w:rtl/>
        </w:rPr>
        <w:t>؛</w:t>
      </w:r>
      <w:r w:rsidRPr="00051D67">
        <w:rPr>
          <w:rFonts w:ascii="Simplified Arabic" w:hAnsi="Simplified Arabic" w:cs="Traditional Arabic"/>
          <w:sz w:val="32"/>
          <w:szCs w:val="32"/>
          <w:rtl/>
        </w:rPr>
        <w:t xml:space="preserve"> وعليه تنتهي إلى الحكم برفض الدعوى</w:t>
      </w:r>
      <w:r w:rsidRPr="00051D67">
        <w:rPr>
          <w:rFonts w:ascii="Simplified Arabic" w:hAnsi="Simplified Arabic" w:cs="Traditional Arabic" w:hint="cs"/>
          <w:sz w:val="32"/>
          <w:szCs w:val="32"/>
          <w:rtl/>
        </w:rPr>
        <w:t>.</w:t>
      </w:r>
    </w:p>
    <w:p w:rsidR="00AD6FC2" w:rsidRPr="00051D67" w:rsidRDefault="00AD6FC2" w:rsidP="00AD6FC2">
      <w:pPr>
        <w:jc w:val="both"/>
        <w:rPr>
          <w:rFonts w:ascii="Traditional Arabic" w:hAnsi="Traditional Arabic" w:cs="Traditional Arabic"/>
          <w:b/>
          <w:bCs/>
          <w:sz w:val="32"/>
          <w:szCs w:val="32"/>
          <w:rtl/>
        </w:rPr>
      </w:pPr>
      <w:r w:rsidRPr="00051D67">
        <w:rPr>
          <w:rFonts w:ascii="Traditional Arabic" w:hAnsi="Traditional Arabic" w:cs="Traditional Arabic"/>
          <w:b/>
          <w:bCs/>
          <w:sz w:val="32"/>
          <w:szCs w:val="32"/>
          <w:rtl/>
        </w:rPr>
        <w:t xml:space="preserve">لذلك حكمت الدائرة: </w:t>
      </w:r>
      <w:r w:rsidRPr="00051D67">
        <w:rPr>
          <w:rFonts w:ascii="Traditional Arabic" w:hAnsi="Traditional Arabic" w:cs="Traditional Arabic" w:hint="cs"/>
          <w:b/>
          <w:bCs/>
          <w:sz w:val="32"/>
          <w:szCs w:val="32"/>
          <w:rtl/>
        </w:rPr>
        <w:t>ب</w:t>
      </w:r>
      <w:r w:rsidRPr="00051D67">
        <w:rPr>
          <w:rFonts w:ascii="Traditional Arabic" w:hAnsi="Traditional Arabic" w:cs="Traditional Arabic"/>
          <w:b/>
          <w:bCs/>
          <w:sz w:val="32"/>
          <w:szCs w:val="32"/>
          <w:rtl/>
        </w:rPr>
        <w:t>رفض الدعوى رقم (61) لعام 1442هـ المقامة من</w:t>
      </w:r>
      <w:r w:rsidRPr="00051D67">
        <w:rPr>
          <w:rFonts w:ascii="Traditional Arabic" w:hAnsi="Traditional Arabic" w:cs="Traditional Arabic" w:hint="cs"/>
          <w:b/>
          <w:bCs/>
          <w:sz w:val="32"/>
          <w:szCs w:val="32"/>
          <w:rtl/>
        </w:rPr>
        <w:t xml:space="preserve"> (...)</w:t>
      </w:r>
      <w:r w:rsidRPr="00051D67">
        <w:rPr>
          <w:rFonts w:ascii="Traditional Arabic" w:hAnsi="Traditional Arabic" w:cs="Traditional Arabic"/>
          <w:b/>
          <w:bCs/>
          <w:sz w:val="32"/>
          <w:szCs w:val="32"/>
          <w:rtl/>
        </w:rPr>
        <w:t xml:space="preserve"> ضد المؤسسة العامة للري.</w:t>
      </w:r>
    </w:p>
    <w:p w:rsidR="00AD6FC2" w:rsidRPr="00051D67" w:rsidRDefault="00AD6FC2" w:rsidP="00AD6FC2">
      <w:pPr>
        <w:jc w:val="both"/>
        <w:rPr>
          <w:rFonts w:ascii="Traditional Arabic" w:hAnsi="Traditional Arabic" w:cs="Traditional Arabic"/>
          <w:b/>
          <w:bCs/>
          <w:sz w:val="32"/>
          <w:szCs w:val="32"/>
          <w:rtl/>
        </w:rPr>
      </w:pPr>
      <w:r w:rsidRPr="00051D6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51D67" w:rsidRDefault="00AD6FC2" w:rsidP="00AD6FC2">
      <w:pPr>
        <w:jc w:val="both"/>
        <w:rPr>
          <w:rFonts w:ascii="Traditional Arabic" w:hAnsi="Traditional Arabic" w:cs="Traditional Arabic"/>
          <w:sz w:val="32"/>
          <w:szCs w:val="32"/>
          <w:rtl/>
        </w:rPr>
      </w:pPr>
    </w:p>
    <w:p w:rsidR="00AD6FC2" w:rsidRPr="00051D67" w:rsidRDefault="00AD6FC2" w:rsidP="00AD6FC2">
      <w:pPr>
        <w:jc w:val="both"/>
        <w:rPr>
          <w:rFonts w:ascii="Traditional Arabic" w:hAnsi="Traditional Arabic" w:cs="Traditional Arabic"/>
          <w:b/>
          <w:bCs/>
          <w:sz w:val="32"/>
          <w:szCs w:val="32"/>
          <w:rtl/>
        </w:rPr>
      </w:pPr>
      <w:r w:rsidRPr="00051D67">
        <w:rPr>
          <w:rFonts w:ascii="Traditional Arabic" w:hAnsi="Traditional Arabic" w:cs="Traditional Arabic"/>
          <w:b/>
          <w:bCs/>
          <w:sz w:val="32"/>
          <w:szCs w:val="32"/>
          <w:rtl/>
        </w:rPr>
        <w:t xml:space="preserve">حكم محكمة الاستئناف: </w:t>
      </w:r>
    </w:p>
    <w:p w:rsidR="00AD6FC2" w:rsidRPr="00686392" w:rsidRDefault="00AD6FC2" w:rsidP="00AD6FC2">
      <w:pPr>
        <w:rPr>
          <w:rFonts w:ascii="Traditional Arabic" w:hAnsi="Traditional Arabic" w:cs="Traditional Arabic"/>
          <w:b/>
          <w:bCs/>
          <w:sz w:val="32"/>
          <w:szCs w:val="32"/>
        </w:rPr>
      </w:pPr>
      <w:r w:rsidRPr="00051D67">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B5119" w:rsidRDefault="00AD6FC2" w:rsidP="00AD6FC2">
      <w:pPr>
        <w:jc w:val="both"/>
        <w:rPr>
          <w:rFonts w:ascii="Traditional Arabic" w:hAnsi="Traditional Arabic" w:cs="Traditional Arabic"/>
          <w:b/>
          <w:bCs/>
          <w:sz w:val="32"/>
          <w:szCs w:val="32"/>
        </w:rPr>
      </w:pPr>
      <w:r w:rsidRPr="000B5119">
        <w:rPr>
          <w:rFonts w:ascii="Traditional Arabic" w:hAnsi="Traditional Arabic" w:cs="Traditional Arabic"/>
          <w:b/>
          <w:bCs/>
          <w:sz w:val="32"/>
          <w:szCs w:val="32"/>
          <w:rtl/>
        </w:rPr>
        <w:lastRenderedPageBreak/>
        <w:t xml:space="preserve">رقم القضية في المحكمة الإدارية </w:t>
      </w:r>
      <w:r w:rsidRPr="000B5119">
        <w:rPr>
          <w:rFonts w:ascii="Traditional Arabic" w:hAnsi="Traditional Arabic" w:cs="Traditional Arabic" w:hint="cs"/>
          <w:b/>
          <w:bCs/>
          <w:sz w:val="32"/>
          <w:szCs w:val="32"/>
          <w:rtl/>
        </w:rPr>
        <w:t>7369 لعام 1442هـ</w:t>
      </w:r>
    </w:p>
    <w:p w:rsidR="00AD6FC2" w:rsidRPr="000B5119" w:rsidRDefault="00AD6FC2" w:rsidP="00AD6FC2">
      <w:pPr>
        <w:jc w:val="both"/>
        <w:rPr>
          <w:rFonts w:ascii="Traditional Arabic" w:hAnsi="Traditional Arabic" w:cs="Traditional Arabic"/>
          <w:b/>
          <w:bCs/>
          <w:sz w:val="32"/>
          <w:szCs w:val="32"/>
        </w:rPr>
      </w:pPr>
      <w:r w:rsidRPr="000B5119">
        <w:rPr>
          <w:rFonts w:ascii="Traditional Arabic" w:hAnsi="Traditional Arabic" w:cs="Traditional Arabic"/>
          <w:b/>
          <w:bCs/>
          <w:sz w:val="32"/>
          <w:szCs w:val="32"/>
          <w:rtl/>
        </w:rPr>
        <w:t xml:space="preserve">رقم القضية في محكمة الاستئناف الإدارية </w:t>
      </w:r>
      <w:r w:rsidRPr="000B5119">
        <w:rPr>
          <w:rFonts w:ascii="Traditional Arabic" w:hAnsi="Traditional Arabic" w:cs="Traditional Arabic" w:hint="cs"/>
          <w:b/>
          <w:bCs/>
          <w:sz w:val="32"/>
          <w:szCs w:val="32"/>
          <w:rtl/>
        </w:rPr>
        <w:t>636 لعام 1443هـ</w:t>
      </w:r>
    </w:p>
    <w:p w:rsidR="00AD6FC2" w:rsidRPr="000B5119" w:rsidRDefault="00AD6FC2" w:rsidP="00AD6FC2">
      <w:pPr>
        <w:tabs>
          <w:tab w:val="left" w:pos="3461"/>
        </w:tabs>
        <w:jc w:val="both"/>
        <w:rPr>
          <w:rFonts w:ascii="Traditional Arabic" w:hAnsi="Traditional Arabic" w:cs="Traditional Arabic"/>
          <w:b/>
          <w:bCs/>
          <w:sz w:val="32"/>
          <w:szCs w:val="32"/>
          <w:rtl/>
        </w:rPr>
      </w:pPr>
      <w:r w:rsidRPr="000B5119">
        <w:rPr>
          <w:rFonts w:ascii="Traditional Arabic" w:hAnsi="Traditional Arabic" w:cs="Traditional Arabic"/>
          <w:b/>
          <w:bCs/>
          <w:sz w:val="32"/>
          <w:szCs w:val="32"/>
          <w:rtl/>
        </w:rPr>
        <w:t xml:space="preserve">تاريخ الجلسة </w:t>
      </w:r>
      <w:r w:rsidRPr="000B5119">
        <w:rPr>
          <w:rFonts w:ascii="Traditional Arabic" w:hAnsi="Traditional Arabic" w:cs="Traditional Arabic" w:hint="cs"/>
          <w:b/>
          <w:bCs/>
          <w:sz w:val="32"/>
          <w:szCs w:val="32"/>
          <w:rtl/>
        </w:rPr>
        <w:t>19</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3</w:t>
      </w:r>
      <w:r w:rsidRPr="000B5119">
        <w:rPr>
          <w:rFonts w:ascii="Traditional Arabic" w:hAnsi="Traditional Arabic" w:cs="Traditional Arabic"/>
          <w:b/>
          <w:bCs/>
          <w:sz w:val="32"/>
          <w:szCs w:val="32"/>
          <w:rtl/>
        </w:rPr>
        <w:t>/144</w:t>
      </w:r>
      <w:r w:rsidRPr="000B5119">
        <w:rPr>
          <w:rFonts w:ascii="Traditional Arabic" w:hAnsi="Traditional Arabic" w:cs="Traditional Arabic" w:hint="cs"/>
          <w:b/>
          <w:bCs/>
          <w:sz w:val="32"/>
          <w:szCs w:val="32"/>
          <w:rtl/>
        </w:rPr>
        <w:t>3</w:t>
      </w:r>
      <w:r w:rsidRPr="000B5119">
        <w:rPr>
          <w:rFonts w:ascii="Traditional Arabic" w:hAnsi="Traditional Arabic" w:cs="Traditional Arabic"/>
          <w:b/>
          <w:bCs/>
          <w:sz w:val="32"/>
          <w:szCs w:val="32"/>
          <w:rtl/>
        </w:rPr>
        <w:t>هـ</w:t>
      </w:r>
      <w:r w:rsidRPr="000B5119">
        <w:rPr>
          <w:rFonts w:ascii="Traditional Arabic" w:hAnsi="Traditional Arabic" w:cs="Traditional Arabic"/>
          <w:b/>
          <w:bCs/>
          <w:sz w:val="32"/>
          <w:szCs w:val="32"/>
          <w:rtl/>
        </w:rPr>
        <w:tab/>
      </w:r>
      <w:r w:rsidRPr="000B5119">
        <w:rPr>
          <w:rFonts w:ascii="Traditional Arabic" w:hAnsi="Traditional Arabic" w:cs="Traditional Arabic"/>
          <w:b/>
          <w:bCs/>
          <w:sz w:val="32"/>
          <w:szCs w:val="32"/>
          <w:rtl/>
        </w:rPr>
        <w:tab/>
      </w:r>
    </w:p>
    <w:p w:rsidR="00AD6FC2" w:rsidRPr="000B5119" w:rsidRDefault="00AD6FC2" w:rsidP="00AD6FC2">
      <w:pPr>
        <w:tabs>
          <w:tab w:val="left" w:pos="3461"/>
        </w:tabs>
        <w:jc w:val="center"/>
        <w:rPr>
          <w:rFonts w:ascii="Traditional Arabic" w:hAnsi="Traditional Arabic" w:cs="Traditional Arabic"/>
          <w:b/>
          <w:bCs/>
          <w:sz w:val="32"/>
          <w:szCs w:val="32"/>
          <w:rtl/>
        </w:rPr>
      </w:pPr>
      <w:r w:rsidRPr="000B5119">
        <w:rPr>
          <w:rFonts w:ascii="Traditional Arabic" w:hAnsi="Traditional Arabic" w:cs="Traditional Arabic"/>
          <w:b/>
          <w:bCs/>
          <w:sz w:val="32"/>
          <w:szCs w:val="32"/>
          <w:rtl/>
        </w:rPr>
        <w:t>الموضوعات</w:t>
      </w:r>
    </w:p>
    <w:p w:rsidR="00AD6FC2" w:rsidRPr="000B5119" w:rsidRDefault="00AD6FC2" w:rsidP="00AD6FC2">
      <w:pPr>
        <w:tabs>
          <w:tab w:val="left" w:pos="6056"/>
        </w:tabs>
        <w:spacing w:line="276" w:lineRule="auto"/>
        <w:jc w:val="both"/>
        <w:rPr>
          <w:rFonts w:ascii="Traditional Arabic" w:hAnsi="Traditional Arabic" w:cs="Traditional Arabic"/>
          <w:b/>
          <w:bCs/>
          <w:sz w:val="32"/>
          <w:szCs w:val="32"/>
          <w:rtl/>
        </w:rPr>
      </w:pPr>
      <w:r w:rsidRPr="000B5119">
        <w:rPr>
          <w:rFonts w:ascii="Traditional Arabic" w:hAnsi="Traditional Arabic" w:cs="Traditional Arabic" w:hint="cs"/>
          <w:b/>
          <w:bCs/>
          <w:sz w:val="32"/>
          <w:szCs w:val="32"/>
          <w:rtl/>
        </w:rPr>
        <w:t xml:space="preserve">غرامات </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 xml:space="preserve"> نقل </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 xml:space="preserve"> موانئ ومرافئ </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 xml:space="preserve"> عدم </w:t>
      </w:r>
      <w:r w:rsidRPr="000B5119">
        <w:rPr>
          <w:rFonts w:ascii="Traditional Arabic" w:hAnsi="Traditional Arabic" w:cs="Traditional Arabic"/>
          <w:b/>
          <w:bCs/>
          <w:sz w:val="32"/>
          <w:szCs w:val="32"/>
          <w:rtl/>
        </w:rPr>
        <w:t>انتشال سفينة غارقة</w:t>
      </w:r>
      <w:r w:rsidRPr="000B5119">
        <w:rPr>
          <w:rFonts w:ascii="Traditional Arabic" w:hAnsi="Traditional Arabic" w:cs="Traditional Arabic" w:hint="cs"/>
          <w:b/>
          <w:bCs/>
          <w:sz w:val="32"/>
          <w:szCs w:val="32"/>
          <w:rtl/>
        </w:rPr>
        <w:t xml:space="preserve"> </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 xml:space="preserve"> الحسم من الضمان البنكي </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 xml:space="preserve"> التهديد بإيقاف ترخيص</w:t>
      </w:r>
      <w:r w:rsidRPr="000B5119">
        <w:rPr>
          <w:rFonts w:ascii="Traditional Arabic" w:hAnsi="Traditional Arabic" w:cs="Traditional Arabic"/>
          <w:b/>
          <w:bCs/>
          <w:sz w:val="32"/>
          <w:szCs w:val="32"/>
          <w:rtl/>
        </w:rPr>
        <w:t xml:space="preserve"> الوكالة البحرية –</w:t>
      </w:r>
      <w:r w:rsidRPr="000B5119">
        <w:rPr>
          <w:rFonts w:ascii="Traditional Arabic" w:hAnsi="Traditional Arabic" w:cs="Traditional Arabic" w:hint="cs"/>
          <w:b/>
          <w:bCs/>
          <w:sz w:val="32"/>
          <w:szCs w:val="32"/>
          <w:rtl/>
        </w:rPr>
        <w:t xml:space="preserve"> مهام الوكيل البحري </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 xml:space="preserve"> انتفاء المخالفة </w:t>
      </w:r>
      <w:r w:rsidRPr="000B5119">
        <w:rPr>
          <w:rFonts w:ascii="Traditional Arabic" w:hAnsi="Traditional Arabic" w:cs="Traditional Arabic"/>
          <w:b/>
          <w:bCs/>
          <w:sz w:val="32"/>
          <w:szCs w:val="32"/>
          <w:rtl/>
        </w:rPr>
        <w:t>– مقتضى الوكالة البحرية –</w:t>
      </w:r>
      <w:r w:rsidRPr="000B5119">
        <w:rPr>
          <w:rFonts w:ascii="Traditional Arabic" w:hAnsi="Traditional Arabic" w:cs="Traditional Arabic" w:hint="cs"/>
          <w:b/>
          <w:bCs/>
          <w:sz w:val="32"/>
          <w:szCs w:val="32"/>
          <w:rtl/>
        </w:rPr>
        <w:t xml:space="preserve"> </w:t>
      </w:r>
      <w:r w:rsidRPr="000B5119">
        <w:rPr>
          <w:rFonts w:ascii="Traditional Arabic" w:hAnsi="Traditional Arabic" w:cs="Traditional Arabic"/>
          <w:b/>
          <w:bCs/>
          <w:sz w:val="32"/>
          <w:szCs w:val="32"/>
          <w:rtl/>
        </w:rPr>
        <w:t xml:space="preserve">نطاق مسؤولية </w:t>
      </w:r>
      <w:r w:rsidRPr="000B5119">
        <w:rPr>
          <w:rFonts w:ascii="Traditional Arabic" w:hAnsi="Traditional Arabic" w:cs="Traditional Arabic" w:hint="cs"/>
          <w:b/>
          <w:bCs/>
          <w:sz w:val="32"/>
          <w:szCs w:val="32"/>
          <w:rtl/>
        </w:rPr>
        <w:t>الوكيل البحري</w:t>
      </w:r>
      <w:r w:rsidRPr="000B5119">
        <w:rPr>
          <w:rFonts w:ascii="Traditional Arabic" w:hAnsi="Traditional Arabic" w:cs="Traditional Arabic"/>
          <w:b/>
          <w:bCs/>
          <w:sz w:val="32"/>
          <w:szCs w:val="32"/>
          <w:rtl/>
        </w:rPr>
        <w:t xml:space="preserve"> – يد أمانة</w:t>
      </w:r>
      <w:r w:rsidRPr="000B5119">
        <w:rPr>
          <w:rFonts w:ascii="Traditional Arabic" w:hAnsi="Traditional Arabic" w:cs="Traditional Arabic" w:hint="cs"/>
          <w:b/>
          <w:bCs/>
          <w:sz w:val="32"/>
          <w:szCs w:val="32"/>
          <w:rtl/>
        </w:rPr>
        <w:t xml:space="preserve"> </w:t>
      </w:r>
      <w:r w:rsidRPr="000B5119">
        <w:rPr>
          <w:rFonts w:ascii="Traditional Arabic" w:hAnsi="Traditional Arabic" w:cs="Traditional Arabic"/>
          <w:b/>
          <w:bCs/>
          <w:sz w:val="32"/>
          <w:szCs w:val="32"/>
          <w:rtl/>
        </w:rPr>
        <w:t>–</w:t>
      </w:r>
      <w:r w:rsidRPr="000B5119">
        <w:rPr>
          <w:rFonts w:ascii="Traditional Arabic" w:hAnsi="Traditional Arabic" w:cs="Traditional Arabic" w:hint="cs"/>
          <w:b/>
          <w:bCs/>
          <w:sz w:val="32"/>
          <w:szCs w:val="32"/>
          <w:rtl/>
        </w:rPr>
        <w:t xml:space="preserve"> </w:t>
      </w:r>
      <w:r w:rsidRPr="000B5119">
        <w:rPr>
          <w:rFonts w:ascii="Traditional Arabic" w:hAnsi="Traditional Arabic" w:cs="Traditional Arabic"/>
          <w:b/>
          <w:bCs/>
          <w:sz w:val="32"/>
          <w:szCs w:val="32"/>
          <w:rtl/>
        </w:rPr>
        <w:t>قبول الدعوى خلال فترة التظلم الوجوبي</w:t>
      </w:r>
      <w:r w:rsidRPr="000B5119">
        <w:rPr>
          <w:rFonts w:ascii="Traditional Arabic" w:hAnsi="Traditional Arabic" w:cs="Traditional Arabic" w:hint="cs"/>
          <w:b/>
          <w:bCs/>
          <w:sz w:val="32"/>
          <w:szCs w:val="32"/>
          <w:rtl/>
        </w:rPr>
        <w:t>.</w:t>
      </w:r>
    </w:p>
    <w:p w:rsidR="00AD6FC2" w:rsidRPr="000B5119" w:rsidRDefault="00AD6FC2" w:rsidP="00AD6FC2">
      <w:pPr>
        <w:tabs>
          <w:tab w:val="left" w:pos="3461"/>
        </w:tabs>
        <w:jc w:val="both"/>
        <w:rPr>
          <w:rFonts w:ascii="Traditional Arabic" w:hAnsi="Traditional Arabic" w:cs="Traditional Arabic"/>
          <w:sz w:val="32"/>
          <w:szCs w:val="32"/>
          <w:rtl/>
        </w:rPr>
      </w:pPr>
      <w:r w:rsidRPr="000B5119">
        <w:rPr>
          <w:rFonts w:ascii="Traditional Arabic" w:hAnsi="Traditional Arabic" w:cs="Traditional Arabic" w:hint="cs"/>
          <w:sz w:val="32"/>
          <w:szCs w:val="32"/>
          <w:rtl/>
        </w:rPr>
        <w:t>مطالبة المدعية إلغاء قرار المدعى عليها المتضمن معاقبتها بغرامة مالية، و</w:t>
      </w:r>
      <w:r w:rsidRPr="000B5119">
        <w:rPr>
          <w:rFonts w:ascii="Simplified Arabic" w:hAnsi="Simplified Arabic" w:cs="Traditional Arabic"/>
          <w:sz w:val="32"/>
          <w:szCs w:val="32"/>
          <w:rtl/>
        </w:rPr>
        <w:t>الحسم من الضمان البنكي</w:t>
      </w:r>
      <w:r w:rsidRPr="000B5119">
        <w:rPr>
          <w:rFonts w:ascii="Traditional Arabic" w:hAnsi="Traditional Arabic" w:cs="Traditional Arabic" w:hint="cs"/>
          <w:sz w:val="32"/>
          <w:szCs w:val="32"/>
          <w:rtl/>
        </w:rPr>
        <w:t>، و</w:t>
      </w:r>
      <w:r w:rsidRPr="000B5119">
        <w:rPr>
          <w:rFonts w:ascii="Simplified Arabic" w:hAnsi="Simplified Arabic" w:cs="Traditional Arabic" w:hint="cs"/>
          <w:sz w:val="32"/>
          <w:szCs w:val="32"/>
          <w:rtl/>
        </w:rPr>
        <w:t>إلزامها ب</w:t>
      </w:r>
      <w:r w:rsidRPr="000B5119">
        <w:rPr>
          <w:rFonts w:ascii="Simplified Arabic" w:hAnsi="Simplified Arabic" w:cs="Traditional Arabic"/>
          <w:sz w:val="32"/>
          <w:szCs w:val="32"/>
          <w:rtl/>
        </w:rPr>
        <w:t>انتشال</w:t>
      </w:r>
      <w:r w:rsidRPr="000B5119">
        <w:rPr>
          <w:rFonts w:ascii="Simplified Arabic" w:hAnsi="Simplified Arabic" w:cs="Traditional Arabic" w:hint="cs"/>
          <w:sz w:val="32"/>
          <w:szCs w:val="32"/>
          <w:rtl/>
        </w:rPr>
        <w:t xml:space="preserve"> حطام</w:t>
      </w:r>
      <w:r w:rsidRPr="000B5119">
        <w:rPr>
          <w:rFonts w:ascii="Simplified Arabic" w:hAnsi="Simplified Arabic" w:cs="Traditional Arabic"/>
          <w:sz w:val="32"/>
          <w:szCs w:val="32"/>
          <w:rtl/>
        </w:rPr>
        <w:t xml:space="preserve"> سفينة</w:t>
      </w:r>
      <w:r w:rsidRPr="000B5119">
        <w:rPr>
          <w:rFonts w:ascii="Simplified Arabic" w:hAnsi="Simplified Arabic" w:cs="Traditional Arabic" w:hint="cs"/>
          <w:sz w:val="32"/>
          <w:szCs w:val="32"/>
          <w:rtl/>
        </w:rPr>
        <w:t xml:space="preserve"> غارقة</w:t>
      </w:r>
      <w:r w:rsidRPr="000B5119">
        <w:rPr>
          <w:rFonts w:ascii="Simplified Arabic" w:hAnsi="Simplified Arabic" w:cs="Traditional Arabic"/>
          <w:sz w:val="32"/>
          <w:szCs w:val="32"/>
          <w:rtl/>
        </w:rPr>
        <w:t xml:space="preserve">، </w:t>
      </w:r>
      <w:r w:rsidRPr="000B5119">
        <w:rPr>
          <w:rFonts w:ascii="Traditional Arabic" w:hAnsi="Traditional Arabic" w:cs="Traditional Arabic" w:hint="cs"/>
          <w:sz w:val="32"/>
          <w:szCs w:val="32"/>
          <w:rtl/>
        </w:rPr>
        <w:t>مع التهديد ب</w:t>
      </w:r>
      <w:r w:rsidRPr="000B5119">
        <w:rPr>
          <w:rFonts w:ascii="Traditional Arabic" w:hAnsi="Traditional Arabic" w:cs="Traditional Arabic"/>
          <w:sz w:val="32"/>
          <w:szCs w:val="32"/>
          <w:rtl/>
        </w:rPr>
        <w:t xml:space="preserve">إيقاف ترخيص الوكالة البحرية حال الامتناع عن </w:t>
      </w:r>
      <w:r w:rsidRPr="000B5119">
        <w:rPr>
          <w:rFonts w:ascii="Traditional Arabic" w:hAnsi="Traditional Arabic" w:cs="Traditional Arabic" w:hint="cs"/>
          <w:sz w:val="32"/>
          <w:szCs w:val="32"/>
          <w:rtl/>
        </w:rPr>
        <w:t xml:space="preserve">ذلك </w:t>
      </w:r>
      <w:r w:rsidRPr="000B5119">
        <w:rPr>
          <w:rFonts w:ascii="Traditional Arabic" w:hAnsi="Traditional Arabic" w:cs="Traditional Arabic"/>
          <w:sz w:val="32"/>
          <w:szCs w:val="32"/>
          <w:rtl/>
        </w:rPr>
        <w:t>–</w:t>
      </w:r>
      <w:r w:rsidRPr="000B5119">
        <w:rPr>
          <w:rFonts w:ascii="Traditional Arabic" w:hAnsi="Traditional Arabic" w:cs="Traditional Arabic" w:hint="cs"/>
          <w:sz w:val="32"/>
          <w:szCs w:val="32"/>
          <w:rtl/>
        </w:rPr>
        <w:t xml:space="preserve"> الثابت وقوع حادث بين سفينتين، فصدر القرار محل الدعوى بهدف إلزام المدعية بانتشال حطام السفينة التي تمثلها المدعية كوكيل ملاحي</w:t>
      </w:r>
      <w:r w:rsidRPr="000B5119">
        <w:rPr>
          <w:rFonts w:ascii="Traditional Arabic" w:hAnsi="Traditional Arabic" w:cs="Traditional Arabic"/>
          <w:sz w:val="32"/>
          <w:szCs w:val="32"/>
          <w:rtl/>
        </w:rPr>
        <w:t>– مقتضى الوكالة البحرية أن الوكيل قائم على العين ومصالحها ولا يضمن تلفها إن لم يتسبب في ذلك</w:t>
      </w:r>
      <w:r w:rsidRPr="000B5119">
        <w:rPr>
          <w:rFonts w:ascii="Traditional Arabic" w:hAnsi="Traditional Arabic" w:cs="Traditional Arabic" w:hint="cs"/>
          <w:sz w:val="32"/>
          <w:szCs w:val="32"/>
          <w:rtl/>
        </w:rPr>
        <w:t xml:space="preserve"> </w:t>
      </w:r>
      <w:r w:rsidRPr="000B5119">
        <w:rPr>
          <w:rFonts w:ascii="Simplified Arabic" w:hAnsi="Simplified Arabic" w:cs="Traditional Arabic"/>
          <w:sz w:val="32"/>
          <w:szCs w:val="32"/>
          <w:rtl/>
        </w:rPr>
        <w:t>–</w:t>
      </w:r>
      <w:r w:rsidRPr="000B5119">
        <w:rPr>
          <w:rFonts w:ascii="Simplified Arabic" w:hAnsi="Simplified Arabic" w:cs="Traditional Arabic" w:hint="cs"/>
          <w:sz w:val="32"/>
          <w:szCs w:val="32"/>
          <w:rtl/>
        </w:rPr>
        <w:t xml:space="preserve"> المقرر فقهاً وقضاءً</w:t>
      </w:r>
      <w:r w:rsidRPr="000B5119">
        <w:rPr>
          <w:rFonts w:ascii="Traditional Arabic" w:hAnsi="Traditional Arabic" w:cs="Traditional Arabic" w:hint="cs"/>
          <w:sz w:val="32"/>
          <w:szCs w:val="32"/>
          <w:rtl/>
        </w:rPr>
        <w:t xml:space="preserve"> أن الوكيل يده يد أمانة لا يتحمل هلاك ما تحته ما لم يتعد أو يفرّط </w:t>
      </w:r>
      <w:r w:rsidRPr="000B5119">
        <w:rPr>
          <w:rFonts w:ascii="Simplified Arabic" w:hAnsi="Simplified Arabic" w:cs="Traditional Arabic"/>
          <w:sz w:val="32"/>
          <w:szCs w:val="32"/>
          <w:rtl/>
        </w:rPr>
        <w:t>–</w:t>
      </w:r>
      <w:r w:rsidRPr="000B5119">
        <w:rPr>
          <w:rFonts w:ascii="Simplified Arabic" w:hAnsi="Simplified Arabic" w:cs="Traditional Arabic" w:hint="cs"/>
          <w:sz w:val="32"/>
          <w:szCs w:val="32"/>
          <w:rtl/>
        </w:rPr>
        <w:t xml:space="preserve"> </w:t>
      </w:r>
      <w:r w:rsidRPr="000B5119">
        <w:rPr>
          <w:rFonts w:ascii="Traditional Arabic" w:hAnsi="Traditional Arabic" w:cs="Traditional Arabic"/>
          <w:sz w:val="32"/>
          <w:szCs w:val="32"/>
          <w:rtl/>
        </w:rPr>
        <w:t>تضمن النظام مهام الوكيل الملاحي ول</w:t>
      </w:r>
      <w:r w:rsidRPr="000B5119">
        <w:rPr>
          <w:rFonts w:ascii="Traditional Arabic" w:hAnsi="Traditional Arabic" w:cs="Traditional Arabic" w:hint="cs"/>
          <w:sz w:val="32"/>
          <w:szCs w:val="32"/>
          <w:rtl/>
        </w:rPr>
        <w:t>يس</w:t>
      </w:r>
      <w:r w:rsidRPr="000B5119">
        <w:rPr>
          <w:rFonts w:ascii="Traditional Arabic" w:hAnsi="Traditional Arabic" w:cs="Traditional Arabic"/>
          <w:sz w:val="32"/>
          <w:szCs w:val="32"/>
          <w:rtl/>
        </w:rPr>
        <w:t xml:space="preserve"> منها إزالة بقايا السفن الغارقة</w:t>
      </w:r>
      <w:r w:rsidRPr="000B5119">
        <w:rPr>
          <w:rFonts w:ascii="Traditional Arabic" w:hAnsi="Traditional Arabic" w:cs="Traditional Arabic" w:hint="cs"/>
          <w:sz w:val="32"/>
          <w:szCs w:val="32"/>
          <w:rtl/>
        </w:rPr>
        <w:t xml:space="preserve">؛ مما يكون معه </w:t>
      </w:r>
      <w:r w:rsidRPr="000B5119">
        <w:rPr>
          <w:rFonts w:ascii="Simplified Arabic" w:hAnsi="Simplified Arabic" w:cs="Traditional Arabic" w:hint="cs"/>
          <w:sz w:val="32"/>
          <w:szCs w:val="32"/>
          <w:rtl/>
        </w:rPr>
        <w:t>القرار محل الدعوى غير قائم على مستند صحيح</w:t>
      </w:r>
      <w:r w:rsidRPr="000B5119">
        <w:rPr>
          <w:rFonts w:ascii="Traditional Arabic" w:hAnsi="Traditional Arabic" w:cs="Traditional Arabic" w:hint="cs"/>
          <w:sz w:val="32"/>
          <w:szCs w:val="32"/>
          <w:rtl/>
        </w:rPr>
        <w:t xml:space="preserve"> </w:t>
      </w:r>
      <w:r w:rsidRPr="000B5119">
        <w:rPr>
          <w:rFonts w:ascii="Traditional Arabic" w:hAnsi="Traditional Arabic" w:cs="Traditional Arabic"/>
          <w:sz w:val="32"/>
          <w:szCs w:val="32"/>
          <w:rtl/>
        </w:rPr>
        <w:t>–</w:t>
      </w:r>
      <w:r w:rsidRPr="000B5119">
        <w:rPr>
          <w:rFonts w:ascii="Traditional Arabic" w:hAnsi="Traditional Arabic" w:cs="Traditional Arabic" w:hint="cs"/>
          <w:sz w:val="32"/>
          <w:szCs w:val="32"/>
          <w:rtl/>
        </w:rPr>
        <w:t xml:space="preserve"> عدم قبول دفع المدعى عليها بعدم قيام المدعية بالتواصل مع مالك السفينة الغارقة لانتشالها؛ ذلك أن السبب الباعث للقرار محل الدعوى هو عدم انتشال السفينة الغارقة لا عدم تنفيذ التعليمات بالتواصل مع مالك السفينة، فضلاً عن ثبوت تواصل المدعية مع مالك السفينة وإحاطتهم بضرورة انتشال حطامها </w:t>
      </w:r>
      <w:r w:rsidRPr="000B5119">
        <w:rPr>
          <w:rFonts w:ascii="Traditional Arabic" w:hAnsi="Traditional Arabic" w:cs="Traditional Arabic"/>
          <w:sz w:val="32"/>
          <w:szCs w:val="32"/>
          <w:rtl/>
        </w:rPr>
        <w:t>–</w:t>
      </w:r>
      <w:r w:rsidRPr="000B5119">
        <w:rPr>
          <w:rFonts w:ascii="Traditional Arabic" w:hAnsi="Traditional Arabic" w:cs="Traditional Arabic" w:hint="cs"/>
          <w:sz w:val="32"/>
          <w:szCs w:val="32"/>
          <w:rtl/>
        </w:rPr>
        <w:t xml:space="preserve"> أثر ذلك: إلغاء القرار.</w:t>
      </w:r>
    </w:p>
    <w:p w:rsidR="00AD6FC2" w:rsidRPr="000B5119" w:rsidRDefault="00AD6FC2" w:rsidP="00AD6FC2">
      <w:pPr>
        <w:tabs>
          <w:tab w:val="left" w:pos="3461"/>
        </w:tabs>
        <w:jc w:val="both"/>
        <w:rPr>
          <w:rFonts w:ascii="Traditional Arabic" w:hAnsi="Traditional Arabic" w:cs="Traditional Arabic"/>
          <w:sz w:val="32"/>
          <w:szCs w:val="32"/>
          <w:rtl/>
        </w:rPr>
      </w:pPr>
    </w:p>
    <w:p w:rsidR="00AD6FC2" w:rsidRPr="000B5119" w:rsidRDefault="00AD6FC2" w:rsidP="00AD6FC2">
      <w:pPr>
        <w:tabs>
          <w:tab w:val="left" w:pos="3461"/>
        </w:tabs>
        <w:jc w:val="center"/>
        <w:rPr>
          <w:rFonts w:ascii="Traditional Arabic" w:hAnsi="Traditional Arabic" w:cs="Traditional Arabic"/>
          <w:b/>
          <w:bCs/>
          <w:sz w:val="32"/>
          <w:szCs w:val="32"/>
          <w:rtl/>
        </w:rPr>
      </w:pPr>
      <w:r w:rsidRPr="000B5119">
        <w:rPr>
          <w:rFonts w:ascii="Traditional Arabic" w:hAnsi="Traditional Arabic" w:cs="Traditional Arabic"/>
          <w:b/>
          <w:bCs/>
          <w:sz w:val="32"/>
          <w:szCs w:val="32"/>
          <w:rtl/>
        </w:rPr>
        <w:t>مستند الحكم</w:t>
      </w:r>
    </w:p>
    <w:p w:rsidR="00AD6FC2" w:rsidRPr="000B5119" w:rsidRDefault="00AD6FC2" w:rsidP="00AD6FC2">
      <w:pPr>
        <w:numPr>
          <w:ilvl w:val="0"/>
          <w:numId w:val="118"/>
        </w:numPr>
        <w:jc w:val="both"/>
        <w:rPr>
          <w:rFonts w:ascii="Traditional Arabic" w:hAnsi="Traditional Arabic" w:cs="Traditional Arabic"/>
          <w:sz w:val="32"/>
          <w:szCs w:val="32"/>
        </w:rPr>
      </w:pPr>
      <w:r w:rsidRPr="000B5119">
        <w:rPr>
          <w:rFonts w:ascii="Traditional Arabic" w:hAnsi="Traditional Arabic" w:cs="Traditional Arabic"/>
          <w:sz w:val="32"/>
          <w:szCs w:val="32"/>
          <w:rtl/>
        </w:rPr>
        <w:t>المادة (1) من النظام البحري التجاري الصادر بالمرسوم الملكي رقم (م/33) وتاريخ 5/4/1440هـ.</w:t>
      </w:r>
    </w:p>
    <w:p w:rsidR="00AD6FC2" w:rsidRPr="000B5119" w:rsidRDefault="00AD6FC2" w:rsidP="00AD6FC2">
      <w:pPr>
        <w:pStyle w:val="a5"/>
        <w:numPr>
          <w:ilvl w:val="0"/>
          <w:numId w:val="118"/>
        </w:numPr>
        <w:jc w:val="both"/>
        <w:rPr>
          <w:rFonts w:ascii="Traditional Arabic" w:hAnsi="Traditional Arabic" w:cs="Traditional Arabic"/>
          <w:sz w:val="32"/>
          <w:szCs w:val="32"/>
          <w:rtl/>
        </w:rPr>
      </w:pPr>
      <w:r w:rsidRPr="000B5119">
        <w:rPr>
          <w:rFonts w:ascii="Traditional Arabic" w:hAnsi="Traditional Arabic" w:cs="Traditional Arabic" w:hint="cs"/>
          <w:sz w:val="32"/>
          <w:szCs w:val="32"/>
          <w:rtl/>
        </w:rPr>
        <w:t xml:space="preserve">المواد (1، 5، 14، 33) </w:t>
      </w:r>
      <w:r w:rsidRPr="000B5119">
        <w:rPr>
          <w:rFonts w:ascii="Traditional Arabic" w:hAnsi="Traditional Arabic" w:cs="Traditional Arabic"/>
          <w:sz w:val="32"/>
          <w:szCs w:val="32"/>
          <w:rtl/>
        </w:rPr>
        <w:t>من اللائحة التنظيمية للوكلاء البحريين الصادرة بقرار مجلس إدارة الهيئة العامة للموانئ رقم (6/ج1/د1) وتاريخ 10/3/1440هـ.</w:t>
      </w:r>
    </w:p>
    <w:p w:rsidR="00AD6FC2" w:rsidRPr="000B5119" w:rsidRDefault="00AD6FC2" w:rsidP="00AD6FC2">
      <w:pPr>
        <w:tabs>
          <w:tab w:val="left" w:pos="3461"/>
        </w:tabs>
        <w:jc w:val="center"/>
        <w:rPr>
          <w:rFonts w:ascii="Traditional Arabic" w:hAnsi="Traditional Arabic" w:cs="Traditional Arabic"/>
          <w:b/>
          <w:bCs/>
          <w:sz w:val="32"/>
          <w:szCs w:val="32"/>
          <w:rtl/>
        </w:rPr>
      </w:pPr>
      <w:r w:rsidRPr="000B5119">
        <w:rPr>
          <w:rFonts w:ascii="Traditional Arabic" w:hAnsi="Traditional Arabic" w:cs="Traditional Arabic" w:hint="cs"/>
          <w:b/>
          <w:bCs/>
          <w:sz w:val="32"/>
          <w:szCs w:val="32"/>
          <w:rtl/>
        </w:rPr>
        <w:t>الوقائع</w:t>
      </w:r>
    </w:p>
    <w:p w:rsidR="00AD6FC2" w:rsidRPr="000B5119" w:rsidRDefault="00AD6FC2" w:rsidP="00DC3B92">
      <w:pPr>
        <w:tabs>
          <w:tab w:val="left" w:pos="3461"/>
        </w:tabs>
        <w:jc w:val="both"/>
        <w:rPr>
          <w:rFonts w:ascii="Simplified Arabic" w:hAnsi="Simplified Arabic" w:cs="Traditional Arabic"/>
          <w:sz w:val="32"/>
          <w:szCs w:val="32"/>
          <w:rtl/>
        </w:rPr>
      </w:pPr>
      <w:r w:rsidRPr="000B5119">
        <w:rPr>
          <w:rFonts w:ascii="Simplified Arabic" w:hAnsi="Simplified Arabic" w:cs="Traditional Arabic"/>
          <w:sz w:val="32"/>
          <w:szCs w:val="32"/>
          <w:rtl/>
        </w:rPr>
        <w:t>تتلخص وقائع الدعوى بتقدم وكيل المدعية بصحيفة دعوى بتاريخ 20/6/1442هـ يطلب فيها: 1-إلغاء قرار المدعى عليها رقم (1/60/13605) وتاريخ 11/6/1442هــ. 2-</w:t>
      </w:r>
      <w:r w:rsidRPr="000B5119">
        <w:rPr>
          <w:rFonts w:ascii="Simplified Arabic" w:hAnsi="Simplified Arabic" w:cs="Traditional Arabic" w:hint="cs"/>
          <w:sz w:val="32"/>
          <w:szCs w:val="32"/>
          <w:rtl/>
        </w:rPr>
        <w:t xml:space="preserve"> </w:t>
      </w:r>
      <w:r w:rsidRPr="000B5119">
        <w:rPr>
          <w:rFonts w:ascii="Simplified Arabic" w:hAnsi="Simplified Arabic" w:cs="Traditional Arabic"/>
          <w:sz w:val="32"/>
          <w:szCs w:val="32"/>
          <w:rtl/>
        </w:rPr>
        <w:t>وبصفة مستعجلة إيقاف تنفيذ القرار محل الدعوى لحين الفصل في الدعوى، وذكر شرحاً لدعواه: بأن موكلته تعمل في المجال البحري كوكيل ملاحي</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وقد وقع حادث بين سف</w:t>
      </w:r>
      <w:r w:rsidRPr="000B5119">
        <w:rPr>
          <w:rFonts w:ascii="Simplified Arabic" w:hAnsi="Simplified Arabic" w:cs="Traditional Arabic" w:hint="cs"/>
          <w:sz w:val="32"/>
          <w:szCs w:val="32"/>
          <w:rtl/>
        </w:rPr>
        <w:t>ي</w:t>
      </w:r>
      <w:r w:rsidRPr="000B5119">
        <w:rPr>
          <w:rFonts w:ascii="Simplified Arabic" w:hAnsi="Simplified Arabic" w:cs="Traditional Arabic"/>
          <w:sz w:val="32"/>
          <w:szCs w:val="32"/>
          <w:rtl/>
        </w:rPr>
        <w:t>ن</w:t>
      </w:r>
      <w:r w:rsidRPr="000B5119">
        <w:rPr>
          <w:rFonts w:ascii="Simplified Arabic" w:hAnsi="Simplified Arabic" w:cs="Traditional Arabic" w:hint="cs"/>
          <w:sz w:val="32"/>
          <w:szCs w:val="32"/>
          <w:rtl/>
        </w:rPr>
        <w:t>ة</w:t>
      </w:r>
      <w:r w:rsidRPr="000B5119">
        <w:rPr>
          <w:rFonts w:ascii="Simplified Arabic" w:hAnsi="Simplified Arabic" w:cs="Traditional Arabic"/>
          <w:sz w:val="32"/>
          <w:szCs w:val="32"/>
          <w:rtl/>
        </w:rPr>
        <w:t xml:space="preserve"> تمثلها المدعية وهي السفينة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w:t>
      </w:r>
      <w:r w:rsidRPr="000B5119">
        <w:rPr>
          <w:rFonts w:ascii="Simplified Arabic" w:hAnsi="Simplified Arabic" w:cs="Traditional Arabic" w:hint="cs"/>
          <w:sz w:val="32"/>
          <w:szCs w:val="32"/>
          <w:rtl/>
        </w:rPr>
        <w:t>و</w:t>
      </w:r>
      <w:r w:rsidRPr="000B5119">
        <w:rPr>
          <w:rFonts w:ascii="Simplified Arabic" w:hAnsi="Simplified Arabic" w:cs="Traditional Arabic"/>
          <w:sz w:val="32"/>
          <w:szCs w:val="32"/>
          <w:rtl/>
        </w:rPr>
        <w:t>سفينة أخرى هي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أدى إلى غرق السفينة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وقد خاطب ميناء الملك عبد العزيز بالدمام المدعية بانتشال حطام السفينة </w:t>
      </w:r>
      <w:r w:rsidRPr="000B5119">
        <w:rPr>
          <w:rFonts w:ascii="Simplified Arabic" w:hAnsi="Simplified Arabic" w:cs="Traditional Arabic"/>
          <w:sz w:val="32"/>
          <w:szCs w:val="32"/>
          <w:rtl/>
        </w:rPr>
        <w:lastRenderedPageBreak/>
        <w:t>الغارقة على نفقتها وتقديم ضمان مالي وتعهد من قبلها بصفتها الوكيل الملاحي عن السفينة الغارقة، ويذكر وكيل المدعية أن موكلته ما هي إلا وكيل ملاحي فقط وليست مالكة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للسفينة الغارقة، ولم يرد في مهام الوكيل البحري وفقاً للائحة التنظيمية للوكلاء البحريين أن من مهام الوكيل إصدار تعهد باسمه أو انتشال السفينة الغارقة على حسابه ونفقته الخاصة؛ وبناءً عليه خاطبت موكلته الميناء بأن طلبه في غير محله، ولذا فإن المدعى عليها أصدرت قرارها رقم (1/60/13605) وتاريخ 11/6/1442هــ المتضمن فرض غرامة مالية على المدعية بمبلغ (50,000) خمسين ألف ريال، وفي حال امتناعها ف</w:t>
      </w:r>
      <w:r w:rsidRPr="000B5119">
        <w:rPr>
          <w:rFonts w:ascii="Simplified Arabic" w:hAnsi="Simplified Arabic" w:cs="Traditional Arabic" w:hint="cs"/>
          <w:sz w:val="32"/>
          <w:szCs w:val="32"/>
          <w:rtl/>
        </w:rPr>
        <w:t>س</w:t>
      </w:r>
      <w:r w:rsidRPr="000B5119">
        <w:rPr>
          <w:rFonts w:ascii="Simplified Arabic" w:hAnsi="Simplified Arabic" w:cs="Traditional Arabic"/>
          <w:sz w:val="32"/>
          <w:szCs w:val="32"/>
          <w:rtl/>
        </w:rPr>
        <w:t>يفرض عليها إيقاف ترخيص مزاولتها للمهنة في جميع الموانئ، وتظلمت موكلته للجهة الإدارية مصدرة القرار بتاريخ 18/6/1442هـ</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وطعنت فيه وذلك أن القرار خالف اللائحة التنظيمية للوكلاء البحريين</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حيث حصرت المادة الخامسة من اللائحة التنظيمية للوكلاء البحريين مهام الوكيل الملاحي في ثلاث عشرة مهمة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ولم يكن من ضمنها إلزام الوكيل الملاحي بتقديم ضمان مالي أو انتشال السفينة الغارقة على نفقته الخاصة، كما أن النظام البحري السعودي قد عرف الوكيل الملاحي في المادة الأولى منه بأنه: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الشخص الذي يقوم بالأعمال المتعلقة بتوفير ما تحتاجه السفينة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وبطلب جواب ممثل المدعى عليها</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دفع بأن المدعية تقدمت للمحكمة قبل انتهاء فترة التظلم الوجوبي، وطلب الحكم بعدم قبول الدعوى</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وبتاريخ 17/9/1442هــ قدم وكيل المدعية طلباً عاجلاً بإيقاف القرار محل الطعن</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w:t>
      </w:r>
      <w:r w:rsidRPr="000B5119">
        <w:rPr>
          <w:rFonts w:ascii="Simplified Arabic" w:hAnsi="Simplified Arabic" w:cs="Traditional Arabic" w:hint="cs"/>
          <w:sz w:val="32"/>
          <w:szCs w:val="32"/>
          <w:rtl/>
        </w:rPr>
        <w:t>ف</w:t>
      </w:r>
      <w:r w:rsidRPr="000B5119">
        <w:rPr>
          <w:rFonts w:ascii="Simplified Arabic" w:hAnsi="Simplified Arabic" w:cs="Traditional Arabic"/>
          <w:sz w:val="32"/>
          <w:szCs w:val="32"/>
          <w:rtl/>
        </w:rPr>
        <w:t>عقدت له الدائرة جلسةً بتاريخ 23/9/1442هــ وأصدرت حكمها في الطلب العاجل رقم (116) في هذه الدعوى ومنطوقه</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وقف تنفيذ قرار الهيئة العامة للموانئ رقم (1/60/13605) وتاريخ 11/6/1442هـ لحين الفصل في الدعوى. ثم قدم ممثل المدعى عليها رداً موضوعياً في مذكرة جاء فيها: أن مسؤولية الوكيل البحري تتمثل في الاستجابة لتعليمات الميناء، وذلك من خلال سرعة التواصل مع ملاك السفينة لاتخاذ الإجراءات اللازمة لإزالة الحطام</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وبالتالي فإن تأخر الوكيل في تنفيذ تعليمات الميناء وفقاً للفقرة الثانية من المادة الخامسة من اللائحة التنظيمية للوكلاء البحريين </w:t>
      </w:r>
      <w:r w:rsidRPr="000B5119">
        <w:rPr>
          <w:rFonts w:ascii="Simplified Arabic" w:hAnsi="Simplified Arabic" w:cs="Traditional Arabic" w:hint="cs"/>
          <w:sz w:val="32"/>
          <w:szCs w:val="32"/>
          <w:rtl/>
        </w:rPr>
        <w:t>التي جاء فيها أن</w:t>
      </w:r>
      <w:r w:rsidRPr="000B5119">
        <w:rPr>
          <w:rFonts w:ascii="Simplified Arabic" w:hAnsi="Simplified Arabic" w:cs="Traditional Arabic"/>
          <w:sz w:val="32"/>
          <w:szCs w:val="32"/>
          <w:rtl/>
        </w:rPr>
        <w:t xml:space="preserve"> من مهام الوكيل البحري: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إبلاغ مالكي أو مشغلي السفن بجميع التعاميم والتعليمات الصادرة من الهيئة العامة للموانئ والجهات الأخرى</w:t>
      </w:r>
      <w:r w:rsidRPr="000B5119">
        <w:rPr>
          <w:rFonts w:ascii="Simplified Arabic" w:hAnsi="Simplified Arabic" w:cs="Traditional Arabic" w:hint="cs"/>
          <w:sz w:val="32"/>
          <w:szCs w:val="32"/>
          <w:rtl/>
        </w:rPr>
        <w:t>" يعد إخلالاً من الوكيل</w:t>
      </w:r>
      <w:r w:rsidRPr="000B5119">
        <w:rPr>
          <w:rFonts w:ascii="Simplified Arabic" w:hAnsi="Simplified Arabic" w:cs="Traditional Arabic"/>
          <w:sz w:val="32"/>
          <w:szCs w:val="32"/>
          <w:rtl/>
        </w:rPr>
        <w:t>، وطلب الحكم برفض الدعوى</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وبطلب جواب وكيل المدعية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قدم مذكرة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ذكر فيها: أن ما ذكرته المدعى عليها من سبب لإصدار القرار غير صحيح، فالمراسلات والمخاطبات السابقة لصدور القرار تبين أن السبب عدم تقديم موكلته </w:t>
      </w:r>
      <w:r w:rsidRPr="000B5119">
        <w:rPr>
          <w:rFonts w:ascii="Simplified Arabic" w:hAnsi="Simplified Arabic" w:cs="Traditional Arabic" w:hint="cs"/>
          <w:sz w:val="32"/>
          <w:szCs w:val="32"/>
          <w:rtl/>
        </w:rPr>
        <w:t>ل</w:t>
      </w:r>
      <w:r w:rsidRPr="000B5119">
        <w:rPr>
          <w:rFonts w:ascii="Simplified Arabic" w:hAnsi="Simplified Arabic" w:cs="Traditional Arabic"/>
          <w:sz w:val="32"/>
          <w:szCs w:val="32"/>
          <w:rtl/>
        </w:rPr>
        <w:t>تعهد وضمان بنكي صادرين من قبلها وانتشال حطام السفينة على نفقتها، وتماشياً مع ما ذكرته المدعى عليها فإن المدعية قامت بالتواصل مع ملاك السفينة وإخطارهم بانتشال حطام السفينة الغارقة ومن ضمنها الخطاب المرسل للمدعى عليها بتاريخ 30/4/1442هـ والتي أوضحت فيه موكلته أنها تواصلت مع ملاك السفينة ونادي الحماية المسؤول عن السفينة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وأن نادي الحماية أصدر البطاقة الزرقاء المتعلقة بالموافقة على إزالة الحطام، وكذلك الخطاب المرسل من موكلته إلى المدعى عليها بتاريخ 11/4/1442هـ</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والتي تأكد من خلاله تواصلها الدائم مع ملاك السفينة بشأن انتشال حطامها، وكذلك الخطاب المرسل بتاريخ </w:t>
      </w:r>
      <w:r w:rsidRPr="000B5119">
        <w:rPr>
          <w:rFonts w:ascii="Simplified Arabic" w:hAnsi="Simplified Arabic" w:cs="Traditional Arabic"/>
          <w:sz w:val="32"/>
          <w:szCs w:val="32"/>
          <w:rtl/>
        </w:rPr>
        <w:lastRenderedPageBreak/>
        <w:t>6/6/1442هـ، وكلها كانت قبل صدور القرار محل الدعوى، وأفاد وكيل المدعية بأنه تم انتشال السفينة وعلى نفقة الملاك. ثم قرر الطرفان الاكتفاء</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وعليه رأت الدائرة رفع الجلسة للمداولة وأصدرت حكمها هذ</w:t>
      </w:r>
      <w:r w:rsidRPr="000B5119">
        <w:rPr>
          <w:rFonts w:ascii="Simplified Arabic" w:hAnsi="Simplified Arabic" w:cs="Traditional Arabic" w:hint="cs"/>
          <w:sz w:val="32"/>
          <w:szCs w:val="32"/>
          <w:rtl/>
        </w:rPr>
        <w:t>ا للأسباب التالية.</w:t>
      </w:r>
    </w:p>
    <w:p w:rsidR="00AD6FC2" w:rsidRPr="000B5119" w:rsidRDefault="00AD6FC2" w:rsidP="00AD6FC2">
      <w:pPr>
        <w:jc w:val="center"/>
        <w:rPr>
          <w:rFonts w:ascii="Traditional Arabic" w:hAnsi="Traditional Arabic" w:cs="Traditional Arabic"/>
          <w:sz w:val="32"/>
          <w:szCs w:val="32"/>
          <w:rtl/>
        </w:rPr>
      </w:pPr>
      <w:r w:rsidRPr="000B5119">
        <w:rPr>
          <w:rFonts w:ascii="Traditional Arabic" w:hAnsi="Traditional Arabic" w:cs="Traditional Arabic"/>
          <w:b/>
          <w:bCs/>
          <w:sz w:val="32"/>
          <w:szCs w:val="32"/>
          <w:rtl/>
        </w:rPr>
        <w:t>الأسباب</w:t>
      </w:r>
    </w:p>
    <w:p w:rsidR="00AD6FC2" w:rsidRPr="000B5119" w:rsidRDefault="00AD6FC2" w:rsidP="00AD6FC2">
      <w:pPr>
        <w:jc w:val="both"/>
        <w:rPr>
          <w:rFonts w:ascii="Simplified Arabic" w:hAnsi="Simplified Arabic" w:cs="Traditional Arabic"/>
          <w:sz w:val="32"/>
          <w:szCs w:val="32"/>
          <w:rtl/>
        </w:rPr>
      </w:pPr>
      <w:r w:rsidRPr="000B5119">
        <w:rPr>
          <w:rFonts w:ascii="Simplified Arabic" w:hAnsi="Simplified Arabic" w:cs="Traditional Arabic"/>
          <w:sz w:val="32"/>
          <w:szCs w:val="32"/>
          <w:rtl/>
        </w:rPr>
        <w:t>لما كانت المدعية تطلب إلغاء قرار المدعى عليها رقم (1/60/13605) وتاريخ 11/6/1442هــ المتضمن فرض غرامة مالية على المدعية بمبلغ (50,000) خمسين ألف ريال، وانتشال السفينة الغارقة، وكذلك الحسم من الضمان البنكي</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وإيقاع عقوبات تصل إلى إلغاء الترخيص في عموم الموانئ في حال امتناعها عن تنفيذ القرار؛ فإن توصيف الدعوى هو إلغاء قرار إداري، وينعقد الاختصاص بنظرها للمح</w:t>
      </w:r>
      <w:r w:rsidRPr="000B5119">
        <w:rPr>
          <w:rFonts w:ascii="Simplified Arabic" w:hAnsi="Simplified Arabic" w:cs="Traditional Arabic" w:hint="cs"/>
          <w:sz w:val="32"/>
          <w:szCs w:val="32"/>
          <w:rtl/>
        </w:rPr>
        <w:t>ا</w:t>
      </w:r>
      <w:r w:rsidRPr="000B5119">
        <w:rPr>
          <w:rFonts w:ascii="Simplified Arabic" w:hAnsi="Simplified Arabic" w:cs="Traditional Arabic"/>
          <w:sz w:val="32"/>
          <w:szCs w:val="32"/>
          <w:rtl/>
        </w:rPr>
        <w:t>كم الإدارية بديوان المظالم استناداً للمادة (13/ب) من نظام ديوان المظالم الصادر بالمرسوم الملكي رقم (م/78) وتاريخ 19/9/1428هـ</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وتدخل الدعوى في اختصاص المحكمة المكاني طبقاً للمادة الثانية من نظام المرافعات أمام ديوان المظالم الصادر بالمرسوم الملكي رقم (م/3) وتاريخ 22/1/1435هـ</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وعن قبول الدعوى شكلاً</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فلما كانت الفقرة الرابعة من المادة الثامنة من نظام المرافعات أمام ديوان المظالم -المذكور آنفاً- نصت على</w:t>
      </w:r>
      <w:r w:rsidRPr="000B5119">
        <w:rPr>
          <w:rFonts w:ascii="Simplified Arabic" w:hAnsi="Simplified Arabic" w:cs="Traditional Arabic" w:hint="cs"/>
          <w:sz w:val="32"/>
          <w:szCs w:val="32"/>
          <w:rtl/>
        </w:rPr>
        <w:t xml:space="preserve"> أنه</w:t>
      </w:r>
      <w:r w:rsidRPr="000B5119">
        <w:rPr>
          <w:rFonts w:ascii="Simplified Arabic" w:hAnsi="Simplified Arabic" w:cs="Traditional Arabic"/>
          <w:sz w:val="32"/>
          <w:szCs w:val="32"/>
          <w:rtl/>
        </w:rPr>
        <w:t xml:space="preserve">: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وجاء في الفقرة التي تليها ما نصه: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استثناءً من الأحكام الواردة في الفقرة السابقة؛ للمحكمة أن تقبل دعوى الإلغاء -خلال فترة التظلم الوجوبي- في الحالات المستعجلة متى اقترنت بطلب وقف تنفيذ القرار الإداري المطلوب إلغاؤه بشرط التظلم إلى الجهة مصدرة القرار، وتبت المحكمة على وجه السرعة في طلب وقف التنفيذ، وتنظر في موضوع الدعوى بعد انتهاء فترة التظلم الوجوبي أو إذا رفضت الجهة مصدرة القرار تظلمه قبل انتهاء هذه الفترة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ولما كانت المدعية قد علمت بالقرار بتاريخ 11/6/1442هـ، وتظلمت للمدعى عليها بتاريخ 18/6/1442هــ، وتقدمت للمحكمة بتاريخ 20/6/1442هـ، وقد أفصحت المدعى عليها عن موقفها أمام القضاء وذلك برفض تظلم المدعية؛ الأمر الذي تكون به دعوى المدعية مقبولة شكلاً. ومن حيث موضوع الدعوى</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فلما كانت المدعية تطلب إلغاء قرار المدعى عليها رقم (1/60/13605) وتاريخ 11/6/1442هــ، ولما كان الثابت أن سبب القرار هو عدم انتشال المدعية حطام السفينة الغارقة، ولما كانت المدعى عليها أسست قرارها على المادة الرابعة عشرة من اللائحة التنظيمية </w:t>
      </w:r>
      <w:r w:rsidRPr="000B5119">
        <w:rPr>
          <w:rFonts w:ascii="Simplified Arabic" w:hAnsi="Simplified Arabic" w:cs="Traditional Arabic"/>
          <w:sz w:val="32"/>
          <w:szCs w:val="32"/>
          <w:rtl/>
        </w:rPr>
        <w:lastRenderedPageBreak/>
        <w:t>للوكلاء البحريين الصادرة بموجب قرار مجلس الإدارة رقم (6/ج1/د1) وتاريخ 10/3/1440هـ</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والمعدلة بقرار مجلس الإدارة رقم (62/ج7/د1) وتاريخ 3/11/1441ه</w:t>
      </w:r>
      <w:r w:rsidRPr="000B5119">
        <w:rPr>
          <w:rFonts w:ascii="Simplified Arabic" w:hAnsi="Simplified Arabic" w:cs="Traditional Arabic" w:hint="cs"/>
          <w:sz w:val="32"/>
          <w:szCs w:val="32"/>
          <w:rtl/>
        </w:rPr>
        <w:t>ـ،</w:t>
      </w:r>
      <w:r w:rsidRPr="000B5119">
        <w:rPr>
          <w:rFonts w:ascii="Simplified Arabic" w:hAnsi="Simplified Arabic" w:cs="Traditional Arabic"/>
          <w:sz w:val="32"/>
          <w:szCs w:val="32"/>
          <w:rtl/>
        </w:rPr>
        <w:t xml:space="preserve"> والتي تنص على</w:t>
      </w:r>
      <w:r w:rsidRPr="000B5119">
        <w:rPr>
          <w:rFonts w:ascii="Simplified Arabic" w:hAnsi="Simplified Arabic" w:cs="Traditional Arabic" w:hint="cs"/>
          <w:sz w:val="32"/>
          <w:szCs w:val="32"/>
          <w:rtl/>
        </w:rPr>
        <w:t xml:space="preserve"> أن</w:t>
      </w:r>
      <w:r w:rsidRPr="000B5119">
        <w:rPr>
          <w:rFonts w:ascii="Simplified Arabic" w:hAnsi="Simplified Arabic" w:cs="Traditional Arabic"/>
          <w:sz w:val="32"/>
          <w:szCs w:val="32"/>
          <w:rtl/>
        </w:rPr>
        <w:t xml:space="preserve">: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يلتزم المرخص له بتنفيذ التعليمات والتعاميم الصادرة من الهيئة العامة للموانئ</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وبناءً عليها أوقعت عليها الغرامة المنصوص عليها في المادة الثالثة والثلاث</w:t>
      </w:r>
      <w:r w:rsidRPr="000B5119">
        <w:rPr>
          <w:rFonts w:ascii="Simplified Arabic" w:hAnsi="Simplified Arabic" w:cs="Traditional Arabic" w:hint="cs"/>
          <w:sz w:val="32"/>
          <w:szCs w:val="32"/>
          <w:rtl/>
        </w:rPr>
        <w:t>ي</w:t>
      </w:r>
      <w:r w:rsidRPr="000B5119">
        <w:rPr>
          <w:rFonts w:ascii="Simplified Arabic" w:hAnsi="Simplified Arabic" w:cs="Traditional Arabic"/>
          <w:sz w:val="32"/>
          <w:szCs w:val="32"/>
          <w:rtl/>
        </w:rPr>
        <w:t>ن في الفقرة الرابعة منها، ولما كانت اللائحة التنظيمية للوكلاء البحريين قد حصرت مهام الوكيل البحري في المادة الخامسة منها في خمس عشر</w:t>
      </w:r>
      <w:r w:rsidRPr="000B5119">
        <w:rPr>
          <w:rFonts w:ascii="Simplified Arabic" w:hAnsi="Simplified Arabic" w:cs="Traditional Arabic" w:hint="cs"/>
          <w:sz w:val="32"/>
          <w:szCs w:val="32"/>
          <w:rtl/>
        </w:rPr>
        <w:t>ة</w:t>
      </w:r>
      <w:r w:rsidRPr="000B5119">
        <w:rPr>
          <w:rFonts w:ascii="Simplified Arabic" w:hAnsi="Simplified Arabic" w:cs="Traditional Arabic"/>
          <w:sz w:val="32"/>
          <w:szCs w:val="32"/>
          <w:rtl/>
        </w:rPr>
        <w:t xml:space="preserve"> مهمة، ولم يكن منها مهمة إزالة بقايا السفن الغارقة أو ما يؤخذ منه أن من مهام الوكيل الملاحي ما ألزمت به المدعى عليها، ولما كان النظام البحري التجاري الصادر بالمرسوم الملكي رقم (م/33) وتاريخ 5/4/1440هـ قد عرف الوكيل الملاحي في المادة الأولى منه بأنه: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الشخص الذي يقوم </w:t>
      </w:r>
      <w:r w:rsidRPr="000B5119">
        <w:rPr>
          <w:rFonts w:ascii="Simplified Arabic" w:hAnsi="Simplified Arabic" w:cs="Traditional Arabic" w:hint="cs"/>
          <w:sz w:val="32"/>
          <w:szCs w:val="32"/>
          <w:rtl/>
        </w:rPr>
        <w:t xml:space="preserve">     -ب</w:t>
      </w:r>
      <w:r w:rsidRPr="000B5119">
        <w:rPr>
          <w:rFonts w:ascii="Simplified Arabic" w:hAnsi="Simplified Arabic" w:cs="Traditional Arabic"/>
          <w:sz w:val="32"/>
          <w:szCs w:val="32"/>
          <w:rtl/>
        </w:rPr>
        <w:t>صفته وكيلاً عن المجهز- بالأعمال المتعلقة بتوفير ما تحتاجه السفينة</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وكذلك عرفت المادة الأولى من اللائحة التنظيمية للوكلاء البحريين  الوكيل البحري فذكرت أنه: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هو المرخص له من قبل الهيئة العامة للموانئ بمزاولة نشاط خدمات الوكالات البحرية والمفوض من قبل مالكي أو مجهزي السفن ليتصرف بالنيابة عنهم لتأدية الواجبات تجاه الميناء والجهات الحكومية وقطاع الأعمال وأي جهات أخرى ذات علاقة بالنشاط</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ولما كان مقتضى الوكالة أن الوكيل قائم على العين ومصالحها ولا يضمن تلفها وما يترتب عليه إن لم يوجد تسبب في ذلك، والوكيل فقهاً وقضاءً يده يد أمانة لا </w:t>
      </w:r>
      <w:r w:rsidRPr="000B5119">
        <w:rPr>
          <w:rFonts w:ascii="Simplified Arabic" w:hAnsi="Simplified Arabic" w:cs="Traditional Arabic" w:hint="cs"/>
          <w:sz w:val="32"/>
          <w:szCs w:val="32"/>
          <w:rtl/>
        </w:rPr>
        <w:t>ي</w:t>
      </w:r>
      <w:r w:rsidRPr="000B5119">
        <w:rPr>
          <w:rFonts w:ascii="Simplified Arabic" w:hAnsi="Simplified Arabic" w:cs="Traditional Arabic"/>
          <w:sz w:val="32"/>
          <w:szCs w:val="32"/>
          <w:rtl/>
        </w:rPr>
        <w:t xml:space="preserve">تحمل بحسب الأصل تبعة هلاك ما تحته ما لم </w:t>
      </w:r>
      <w:r w:rsidRPr="000B5119">
        <w:rPr>
          <w:rFonts w:ascii="Simplified Arabic" w:hAnsi="Simplified Arabic" w:cs="Traditional Arabic" w:hint="cs"/>
          <w:sz w:val="32"/>
          <w:szCs w:val="32"/>
          <w:rtl/>
        </w:rPr>
        <w:t>ي</w:t>
      </w:r>
      <w:r w:rsidRPr="000B5119">
        <w:rPr>
          <w:rFonts w:ascii="Simplified Arabic" w:hAnsi="Simplified Arabic" w:cs="Traditional Arabic"/>
          <w:sz w:val="32"/>
          <w:szCs w:val="32"/>
          <w:rtl/>
        </w:rPr>
        <w:t xml:space="preserve">تعد أو </w:t>
      </w:r>
      <w:r w:rsidRPr="000B5119">
        <w:rPr>
          <w:rFonts w:ascii="Simplified Arabic" w:hAnsi="Simplified Arabic" w:cs="Traditional Arabic" w:hint="cs"/>
          <w:sz w:val="32"/>
          <w:szCs w:val="32"/>
          <w:rtl/>
        </w:rPr>
        <w:t>ي</w:t>
      </w:r>
      <w:r w:rsidRPr="000B5119">
        <w:rPr>
          <w:rFonts w:ascii="Simplified Arabic" w:hAnsi="Simplified Arabic" w:cs="Traditional Arabic"/>
          <w:sz w:val="32"/>
          <w:szCs w:val="32"/>
          <w:rtl/>
        </w:rPr>
        <w:t xml:space="preserve">فرط؛ مما يكون به القرار حرياً بالإلغاء لعدم صحة مطالبة المدعى عليها </w:t>
      </w:r>
      <w:r w:rsidRPr="000B5119">
        <w:rPr>
          <w:rFonts w:ascii="Simplified Arabic" w:hAnsi="Simplified Arabic" w:cs="Traditional Arabic" w:hint="cs"/>
          <w:sz w:val="32"/>
          <w:szCs w:val="32"/>
          <w:rtl/>
        </w:rPr>
        <w:t>ل</w:t>
      </w:r>
      <w:r w:rsidRPr="000B5119">
        <w:rPr>
          <w:rFonts w:ascii="Simplified Arabic" w:hAnsi="Simplified Arabic" w:cs="Traditional Arabic"/>
          <w:sz w:val="32"/>
          <w:szCs w:val="32"/>
          <w:rtl/>
        </w:rPr>
        <w:t xml:space="preserve">لمدعية بانتشال الحطام إذ ليس من مهامها ذلك. ولا ينال من ذلك ما ذكرته المدعى عليها من أن المدعية تأخرت في تنفيذ تعليمات الميناء ولم تتواصل مع الملاك لانتشال الحطام، مستندة على أن من مهام الوكيل البحري ما ذكر في الفقرة الثانية من المادة الخامسة من اللائحة التنظيمية للوكلاء البحريين: </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إبلاغ مالكي أو مشغلي السفن بجميع التعاميم والتعليمات الصادرة من الهيئة العامة للموانئ والجهات الأخرى</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وحيث إن الثابت من القرار ومن خلال ما تكشفه المراسلات والمخاطبات قبل إصدار القرار</w:t>
      </w:r>
      <w:r w:rsidRPr="000B5119">
        <w:rPr>
          <w:rFonts w:ascii="Simplified Arabic" w:hAnsi="Simplified Arabic" w:cs="Traditional Arabic" w:hint="cs"/>
          <w:sz w:val="32"/>
          <w:szCs w:val="32"/>
          <w:rtl/>
        </w:rPr>
        <w:t xml:space="preserve"> </w:t>
      </w:r>
      <w:r w:rsidRPr="000B5119">
        <w:rPr>
          <w:rFonts w:ascii="Simplified Arabic" w:hAnsi="Simplified Arabic" w:cs="Traditional Arabic"/>
          <w:sz w:val="32"/>
          <w:szCs w:val="32"/>
          <w:rtl/>
        </w:rPr>
        <w:t>محل الدعوى أن تأخر المدعية في تنفيذ التعليمات ليس هو السبب الباعث لإصدار القرار، بل السبب هو عدم انتشال حطام السفينة، وعلى فرض صحة ما ذكرته المدعى عليها سبباً لإصدار قرارها</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فإن المدعية تواصلت مراراً مع ملاك السفينة وأخطرتهم بضرورة انتشال حطام السفينة الغارقة، وذلك قبل صدور القرار محل الدعوى في خطاباتها المؤرخة بتاريخ 11/4/1442هـ، وأيضا</w:t>
      </w:r>
      <w:r w:rsidRPr="000B5119">
        <w:rPr>
          <w:rFonts w:ascii="Simplified Arabic" w:hAnsi="Simplified Arabic" w:cs="Traditional Arabic" w:hint="cs"/>
          <w:sz w:val="32"/>
          <w:szCs w:val="32"/>
          <w:rtl/>
        </w:rPr>
        <w:t>ً</w:t>
      </w:r>
      <w:r w:rsidRPr="000B5119">
        <w:rPr>
          <w:rFonts w:ascii="Simplified Arabic" w:hAnsi="Simplified Arabic" w:cs="Traditional Arabic"/>
          <w:sz w:val="32"/>
          <w:szCs w:val="32"/>
          <w:rtl/>
        </w:rPr>
        <w:t xml:space="preserve"> بتاريخ 30/4/1442هـ، وتاريخ 6/6/1442هـ، والتي تفيد تواصلها الدائم مع ملاك السفينة بشأن انتشال حطامها؛ مما يتبين معه عدم قيام القرار على سبب صحي</w:t>
      </w:r>
      <w:r w:rsidRPr="000B5119">
        <w:rPr>
          <w:rFonts w:ascii="Simplified Arabic" w:hAnsi="Simplified Arabic" w:cs="Traditional Arabic" w:hint="cs"/>
          <w:sz w:val="32"/>
          <w:szCs w:val="32"/>
          <w:rtl/>
        </w:rPr>
        <w:t>ح.</w:t>
      </w:r>
    </w:p>
    <w:p w:rsidR="00AD6FC2" w:rsidRPr="000B5119" w:rsidRDefault="00AD6FC2" w:rsidP="00AD6FC2">
      <w:pPr>
        <w:jc w:val="both"/>
        <w:rPr>
          <w:rFonts w:ascii="Traditional Arabic" w:hAnsi="Traditional Arabic" w:cs="Traditional Arabic"/>
          <w:b/>
          <w:bCs/>
          <w:sz w:val="32"/>
          <w:szCs w:val="32"/>
          <w:rtl/>
        </w:rPr>
      </w:pPr>
      <w:r w:rsidRPr="000B5119">
        <w:rPr>
          <w:rFonts w:ascii="Traditional Arabic" w:hAnsi="Traditional Arabic" w:cs="Traditional Arabic"/>
          <w:b/>
          <w:bCs/>
          <w:sz w:val="32"/>
          <w:szCs w:val="32"/>
          <w:rtl/>
        </w:rPr>
        <w:t xml:space="preserve">لذلك حكمت الدائرة: </w:t>
      </w:r>
      <w:r w:rsidRPr="000B5119">
        <w:rPr>
          <w:rFonts w:ascii="Traditional Arabic" w:hAnsi="Traditional Arabic" w:cs="Traditional Arabic" w:hint="cs"/>
          <w:b/>
          <w:bCs/>
          <w:sz w:val="32"/>
          <w:szCs w:val="32"/>
          <w:rtl/>
        </w:rPr>
        <w:t>ب</w:t>
      </w:r>
      <w:r w:rsidRPr="000B5119">
        <w:rPr>
          <w:rFonts w:ascii="Traditional Arabic" w:hAnsi="Traditional Arabic" w:cs="Traditional Arabic"/>
          <w:b/>
          <w:bCs/>
          <w:sz w:val="32"/>
          <w:szCs w:val="32"/>
          <w:rtl/>
        </w:rPr>
        <w:t>إلغاء قرار المؤسسة العامة للموانئ رقم (01/60/13605) وتاريخ 11/6/1442هـ.</w:t>
      </w:r>
    </w:p>
    <w:p w:rsidR="00AD6FC2" w:rsidRPr="000B5119" w:rsidRDefault="00AD6FC2" w:rsidP="00AD6FC2">
      <w:pPr>
        <w:jc w:val="both"/>
        <w:rPr>
          <w:rFonts w:ascii="Traditional Arabic" w:hAnsi="Traditional Arabic" w:cs="Traditional Arabic"/>
          <w:b/>
          <w:bCs/>
          <w:sz w:val="32"/>
          <w:szCs w:val="32"/>
          <w:rtl/>
        </w:rPr>
      </w:pPr>
      <w:r w:rsidRPr="000B511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B5119" w:rsidRDefault="00AD6FC2" w:rsidP="00AD6FC2">
      <w:pPr>
        <w:jc w:val="both"/>
        <w:rPr>
          <w:rFonts w:ascii="Traditional Arabic" w:hAnsi="Traditional Arabic" w:cs="Traditional Arabic"/>
          <w:sz w:val="32"/>
          <w:szCs w:val="32"/>
          <w:rtl/>
        </w:rPr>
      </w:pPr>
    </w:p>
    <w:p w:rsidR="00AD6FC2" w:rsidRPr="000B5119" w:rsidRDefault="00AD6FC2" w:rsidP="00AD6FC2">
      <w:pPr>
        <w:jc w:val="both"/>
        <w:rPr>
          <w:rFonts w:ascii="Traditional Arabic" w:hAnsi="Traditional Arabic" w:cs="Traditional Arabic"/>
          <w:b/>
          <w:bCs/>
          <w:sz w:val="32"/>
          <w:szCs w:val="32"/>
          <w:rtl/>
        </w:rPr>
      </w:pPr>
      <w:r w:rsidRPr="000B5119">
        <w:rPr>
          <w:rFonts w:ascii="Traditional Arabic" w:hAnsi="Traditional Arabic" w:cs="Traditional Arabic"/>
          <w:b/>
          <w:bCs/>
          <w:sz w:val="32"/>
          <w:szCs w:val="32"/>
          <w:rtl/>
        </w:rPr>
        <w:lastRenderedPageBreak/>
        <w:t xml:space="preserve">حكم محكمة الاستئناف: </w:t>
      </w:r>
    </w:p>
    <w:p w:rsidR="00DC3B92" w:rsidRDefault="00AD6FC2" w:rsidP="00AD6FC2">
      <w:pPr>
        <w:rPr>
          <w:rFonts w:ascii="Traditional Arabic" w:hAnsi="Traditional Arabic" w:cs="Traditional Arabic"/>
          <w:b/>
          <w:bCs/>
          <w:sz w:val="32"/>
          <w:szCs w:val="32"/>
        </w:rPr>
      </w:pPr>
      <w:r w:rsidRPr="000B5119">
        <w:rPr>
          <w:rFonts w:ascii="Traditional Arabic" w:hAnsi="Traditional Arabic" w:cs="Traditional Arabic"/>
          <w:b/>
          <w:bCs/>
          <w:sz w:val="32"/>
          <w:szCs w:val="32"/>
          <w:rtl/>
        </w:rPr>
        <w:t>حكمت المحكمة بتأييد الحكم فيما انتهى إليه من قضاء.</w:t>
      </w:r>
    </w:p>
    <w:p w:rsidR="00DC3B92" w:rsidRDefault="00DC3B92">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rPr>
          <w:rFonts w:ascii="Traditional Arabic" w:hAnsi="Traditional Arabic" w:cs="Traditional Arabic"/>
          <w:b/>
          <w:bCs/>
          <w:sz w:val="32"/>
          <w:szCs w:val="32"/>
          <w:rtl/>
        </w:rPr>
      </w:pPr>
    </w:p>
    <w:p w:rsidR="00DC3B92" w:rsidRDefault="00DC3B92" w:rsidP="00AD6FC2">
      <w:pPr>
        <w:rPr>
          <w:rFonts w:ascii="Traditional Arabic" w:hAnsi="Traditional Arabic" w:cs="Traditional Arabic"/>
          <w:b/>
          <w:bCs/>
          <w:sz w:val="32"/>
          <w:szCs w:val="32"/>
          <w:rtl/>
        </w:rPr>
      </w:pPr>
    </w:p>
    <w:p w:rsidR="00DC3B92" w:rsidRDefault="00DC3B92" w:rsidP="00AD6FC2">
      <w:pPr>
        <w:rPr>
          <w:rFonts w:ascii="Traditional Arabic" w:hAnsi="Traditional Arabic" w:cs="Traditional Arabic"/>
          <w:b/>
          <w:bCs/>
          <w:sz w:val="32"/>
          <w:szCs w:val="32"/>
          <w:rtl/>
        </w:rPr>
      </w:pPr>
    </w:p>
    <w:p w:rsidR="00DC3B92" w:rsidRDefault="00DC3B92" w:rsidP="00AD6FC2">
      <w:pPr>
        <w:rPr>
          <w:rFonts w:ascii="Traditional Arabic" w:hAnsi="Traditional Arabic" w:cs="Traditional Arabic"/>
          <w:b/>
          <w:bCs/>
          <w:sz w:val="32"/>
          <w:szCs w:val="32"/>
          <w:rtl/>
        </w:rPr>
      </w:pPr>
    </w:p>
    <w:p w:rsidR="00DC3B92" w:rsidRDefault="00DC3B92" w:rsidP="00AD6FC2">
      <w:pPr>
        <w:rPr>
          <w:rFonts w:ascii="Traditional Arabic" w:hAnsi="Traditional Arabic" w:cs="Traditional Arabic"/>
          <w:b/>
          <w:bCs/>
          <w:sz w:val="32"/>
          <w:szCs w:val="32"/>
          <w:rtl/>
        </w:rPr>
      </w:pPr>
    </w:p>
    <w:p w:rsidR="00DC3B92" w:rsidRDefault="00DC3B92" w:rsidP="00AD6FC2">
      <w:pPr>
        <w:rPr>
          <w:rFonts w:ascii="Traditional Arabic" w:hAnsi="Traditional Arabic" w:cs="Traditional Arabic"/>
          <w:b/>
          <w:bCs/>
          <w:sz w:val="32"/>
          <w:szCs w:val="32"/>
          <w:rtl/>
        </w:rPr>
      </w:pPr>
    </w:p>
    <w:p w:rsidR="00DC3B92" w:rsidRDefault="00DC3B92" w:rsidP="00AD6FC2">
      <w:pPr>
        <w:rPr>
          <w:rFonts w:ascii="Traditional Arabic" w:hAnsi="Traditional Arabic" w:cs="Traditional Arabic"/>
          <w:b/>
          <w:bCs/>
          <w:sz w:val="32"/>
          <w:szCs w:val="32"/>
          <w:rtl/>
        </w:rPr>
      </w:pPr>
    </w:p>
    <w:p w:rsidR="00DC3B92" w:rsidRDefault="00DC3B92" w:rsidP="00AD6FC2">
      <w:pPr>
        <w:rPr>
          <w:rFonts w:ascii="Traditional Arabic" w:hAnsi="Traditional Arabic" w:cs="Traditional Arabic"/>
          <w:b/>
          <w:bCs/>
          <w:sz w:val="32"/>
          <w:szCs w:val="32"/>
          <w:rtl/>
        </w:rPr>
      </w:pPr>
    </w:p>
    <w:p w:rsidR="00DC3B92" w:rsidRPr="00DC3B92" w:rsidRDefault="00DC3B92" w:rsidP="00DC3B92">
      <w:pPr>
        <w:jc w:val="center"/>
        <w:rPr>
          <w:rFonts w:ascii="Traditional Arabic" w:hAnsi="Traditional Arabic" w:cs="Traditional Arabic"/>
          <w:b/>
          <w:bCs/>
          <w:sz w:val="72"/>
          <w:szCs w:val="72"/>
        </w:rPr>
      </w:pPr>
      <w:r w:rsidRPr="00DC3B92">
        <w:rPr>
          <w:rFonts w:ascii="Traditional Arabic" w:hAnsi="Traditional Arabic" w:cs="Traditional Arabic" w:hint="cs"/>
          <w:b/>
          <w:bCs/>
          <w:sz w:val="72"/>
          <w:szCs w:val="72"/>
          <w:rtl/>
        </w:rPr>
        <w:t>قرار إداري</w:t>
      </w:r>
    </w:p>
    <w:p w:rsidR="00AD6FC2" w:rsidRDefault="00AD6FC2"/>
    <w:p w:rsidR="00DC3B92" w:rsidRDefault="00DC3B92">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BB15D7" w:rsidRDefault="00AD6FC2" w:rsidP="00AD6FC2">
      <w:pPr>
        <w:jc w:val="both"/>
        <w:rPr>
          <w:rFonts w:ascii="Traditional Arabic" w:hAnsi="Traditional Arabic" w:cs="Traditional Arabic"/>
          <w:b/>
          <w:bCs/>
          <w:sz w:val="32"/>
          <w:szCs w:val="32"/>
        </w:rPr>
      </w:pPr>
      <w:r w:rsidRPr="00BB15D7">
        <w:rPr>
          <w:rFonts w:ascii="Traditional Arabic" w:hAnsi="Traditional Arabic" w:cs="Traditional Arabic"/>
          <w:b/>
          <w:bCs/>
          <w:sz w:val="32"/>
          <w:szCs w:val="32"/>
          <w:rtl/>
        </w:rPr>
        <w:lastRenderedPageBreak/>
        <w:t xml:space="preserve">رقم القضية في المحكمة الإدارية </w:t>
      </w:r>
      <w:r w:rsidRPr="00BB15D7">
        <w:rPr>
          <w:rFonts w:ascii="Traditional Arabic" w:hAnsi="Traditional Arabic" w:cs="Traditional Arabic" w:hint="cs"/>
          <w:b/>
          <w:bCs/>
          <w:sz w:val="32"/>
          <w:szCs w:val="32"/>
          <w:rtl/>
        </w:rPr>
        <w:t>510 لعام 1443هـ</w:t>
      </w:r>
    </w:p>
    <w:p w:rsidR="00AD6FC2" w:rsidRPr="00BB15D7" w:rsidRDefault="00AD6FC2" w:rsidP="00AD6FC2">
      <w:pPr>
        <w:jc w:val="both"/>
        <w:rPr>
          <w:rFonts w:ascii="Traditional Arabic" w:hAnsi="Traditional Arabic" w:cs="Traditional Arabic"/>
          <w:b/>
          <w:bCs/>
          <w:sz w:val="32"/>
          <w:szCs w:val="32"/>
        </w:rPr>
      </w:pPr>
      <w:r w:rsidRPr="00BB15D7">
        <w:rPr>
          <w:rFonts w:ascii="Traditional Arabic" w:hAnsi="Traditional Arabic" w:cs="Traditional Arabic"/>
          <w:b/>
          <w:bCs/>
          <w:sz w:val="32"/>
          <w:szCs w:val="32"/>
          <w:rtl/>
        </w:rPr>
        <w:t xml:space="preserve">رقم القضية في محكمة الاستئناف الإدارية </w:t>
      </w:r>
      <w:r w:rsidRPr="00BB15D7">
        <w:rPr>
          <w:rFonts w:ascii="Traditional Arabic" w:hAnsi="Traditional Arabic" w:cs="Traditional Arabic" w:hint="cs"/>
          <w:b/>
          <w:bCs/>
          <w:sz w:val="32"/>
          <w:szCs w:val="32"/>
          <w:rtl/>
        </w:rPr>
        <w:t>1160 لعام 1443</w:t>
      </w:r>
    </w:p>
    <w:p w:rsidR="00AD6FC2" w:rsidRPr="00BB15D7" w:rsidRDefault="00AD6FC2" w:rsidP="00AD6FC2">
      <w:pPr>
        <w:tabs>
          <w:tab w:val="left" w:pos="3461"/>
        </w:tabs>
        <w:jc w:val="both"/>
        <w:rPr>
          <w:rFonts w:ascii="Traditional Arabic" w:hAnsi="Traditional Arabic" w:cs="Traditional Arabic"/>
          <w:b/>
          <w:bCs/>
          <w:sz w:val="32"/>
          <w:szCs w:val="32"/>
          <w:rtl/>
        </w:rPr>
      </w:pPr>
      <w:r w:rsidRPr="00BB15D7">
        <w:rPr>
          <w:rFonts w:ascii="Traditional Arabic" w:hAnsi="Traditional Arabic" w:cs="Traditional Arabic"/>
          <w:b/>
          <w:bCs/>
          <w:sz w:val="32"/>
          <w:szCs w:val="32"/>
          <w:rtl/>
        </w:rPr>
        <w:t xml:space="preserve">تاريخ الجلسة </w:t>
      </w:r>
      <w:r w:rsidRPr="00BB15D7">
        <w:rPr>
          <w:rFonts w:ascii="Traditional Arabic" w:hAnsi="Traditional Arabic" w:cs="Traditional Arabic" w:hint="cs"/>
          <w:b/>
          <w:bCs/>
          <w:sz w:val="32"/>
          <w:szCs w:val="32"/>
          <w:rtl/>
        </w:rPr>
        <w:t>14</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7</w:t>
      </w:r>
      <w:r w:rsidRPr="00BB15D7">
        <w:rPr>
          <w:rFonts w:ascii="Traditional Arabic" w:hAnsi="Traditional Arabic" w:cs="Traditional Arabic"/>
          <w:b/>
          <w:bCs/>
          <w:sz w:val="32"/>
          <w:szCs w:val="32"/>
          <w:rtl/>
        </w:rPr>
        <w:t>/144</w:t>
      </w:r>
      <w:r w:rsidRPr="00BB15D7">
        <w:rPr>
          <w:rFonts w:ascii="Traditional Arabic" w:hAnsi="Traditional Arabic" w:cs="Traditional Arabic" w:hint="cs"/>
          <w:b/>
          <w:bCs/>
          <w:sz w:val="32"/>
          <w:szCs w:val="32"/>
          <w:rtl/>
        </w:rPr>
        <w:t>3</w:t>
      </w:r>
      <w:r w:rsidRPr="00BB15D7">
        <w:rPr>
          <w:rFonts w:ascii="Traditional Arabic" w:hAnsi="Traditional Arabic" w:cs="Traditional Arabic"/>
          <w:b/>
          <w:bCs/>
          <w:sz w:val="32"/>
          <w:szCs w:val="32"/>
          <w:rtl/>
        </w:rPr>
        <w:t>هـ</w:t>
      </w:r>
      <w:r w:rsidRPr="00BB15D7">
        <w:rPr>
          <w:rFonts w:ascii="Traditional Arabic" w:hAnsi="Traditional Arabic" w:cs="Traditional Arabic"/>
          <w:b/>
          <w:bCs/>
          <w:sz w:val="32"/>
          <w:szCs w:val="32"/>
          <w:rtl/>
        </w:rPr>
        <w:tab/>
      </w:r>
    </w:p>
    <w:p w:rsidR="00AD6FC2" w:rsidRPr="00BB15D7" w:rsidRDefault="00AD6FC2" w:rsidP="00AD6FC2">
      <w:pPr>
        <w:tabs>
          <w:tab w:val="left" w:pos="3461"/>
        </w:tabs>
        <w:jc w:val="center"/>
        <w:rPr>
          <w:rFonts w:ascii="Traditional Arabic" w:hAnsi="Traditional Arabic" w:cs="Traditional Arabic"/>
          <w:b/>
          <w:bCs/>
          <w:sz w:val="32"/>
          <w:szCs w:val="32"/>
          <w:rtl/>
        </w:rPr>
      </w:pPr>
      <w:r w:rsidRPr="00BB15D7">
        <w:rPr>
          <w:rFonts w:ascii="Traditional Arabic" w:hAnsi="Traditional Arabic" w:cs="Traditional Arabic"/>
          <w:b/>
          <w:bCs/>
          <w:sz w:val="32"/>
          <w:szCs w:val="32"/>
          <w:rtl/>
        </w:rPr>
        <w:t>الموضوعات</w:t>
      </w:r>
    </w:p>
    <w:p w:rsidR="00AD6FC2" w:rsidRPr="00BB15D7" w:rsidRDefault="00AD6FC2" w:rsidP="00AD6FC2">
      <w:pPr>
        <w:tabs>
          <w:tab w:val="left" w:pos="3461"/>
        </w:tabs>
        <w:jc w:val="both"/>
        <w:rPr>
          <w:rFonts w:ascii="Traditional Arabic" w:hAnsi="Traditional Arabic" w:cs="Traditional Arabic"/>
          <w:b/>
          <w:bCs/>
          <w:sz w:val="32"/>
          <w:szCs w:val="32"/>
          <w:rtl/>
        </w:rPr>
      </w:pPr>
      <w:r w:rsidRPr="00BB15D7">
        <w:rPr>
          <w:rFonts w:ascii="Traditional Arabic" w:hAnsi="Traditional Arabic" w:cs="Traditional Arabic" w:hint="cs"/>
          <w:b/>
          <w:bCs/>
          <w:sz w:val="32"/>
          <w:szCs w:val="32"/>
          <w:rtl/>
        </w:rPr>
        <w:t xml:space="preserve">قرار إداري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أجانب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ترحيل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المنع من دخول المملكة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غرامة مالية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التغيب عن العمل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العدول عن بلاغ التغيب عن العمل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انعدام ركن السبب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عيوب القرار الإداري </w:t>
      </w:r>
      <w:r w:rsidRPr="00BB15D7">
        <w:rPr>
          <w:rFonts w:ascii="Traditional Arabic" w:hAnsi="Traditional Arabic" w:cs="Traditional Arabic"/>
          <w:b/>
          <w:bCs/>
          <w:sz w:val="32"/>
          <w:szCs w:val="32"/>
          <w:rtl/>
        </w:rPr>
        <w:t>–</w:t>
      </w:r>
      <w:r w:rsidRPr="00BB15D7">
        <w:rPr>
          <w:rFonts w:ascii="Traditional Arabic" w:hAnsi="Traditional Arabic" w:cs="Traditional Arabic" w:hint="cs"/>
          <w:b/>
          <w:bCs/>
          <w:sz w:val="32"/>
          <w:szCs w:val="32"/>
          <w:rtl/>
        </w:rPr>
        <w:t xml:space="preserve"> عيب السبب </w:t>
      </w:r>
      <w:r w:rsidRPr="00BB15D7">
        <w:rPr>
          <w:rFonts w:ascii="Traditional Arabic" w:hAnsi="Traditional Arabic" w:cs="Traditional Arabic"/>
          <w:b/>
          <w:bCs/>
          <w:sz w:val="32"/>
          <w:szCs w:val="32"/>
          <w:rtl/>
        </w:rPr>
        <w:t>– قرار مستمر الأثر</w:t>
      </w:r>
      <w:r w:rsidRPr="00BB15D7">
        <w:rPr>
          <w:rFonts w:ascii="Traditional Arabic" w:hAnsi="Traditional Arabic" w:cs="Traditional Arabic" w:hint="cs"/>
          <w:b/>
          <w:bCs/>
          <w:sz w:val="32"/>
          <w:szCs w:val="32"/>
          <w:rtl/>
        </w:rPr>
        <w:t>.</w:t>
      </w:r>
    </w:p>
    <w:p w:rsidR="00AD6FC2" w:rsidRPr="00BB15D7" w:rsidRDefault="00AD6FC2" w:rsidP="00AD6FC2">
      <w:pPr>
        <w:jc w:val="both"/>
        <w:rPr>
          <w:rFonts w:ascii="Traditional Arabic" w:hAnsi="Traditional Arabic" w:cs="Traditional Arabic"/>
          <w:sz w:val="32"/>
          <w:szCs w:val="32"/>
          <w:rtl/>
        </w:rPr>
      </w:pPr>
      <w:r w:rsidRPr="00BB15D7">
        <w:rPr>
          <w:rFonts w:ascii="Traditional Arabic" w:hAnsi="Traditional Arabic" w:cs="Traditional Arabic"/>
          <w:sz w:val="32"/>
          <w:szCs w:val="32"/>
          <w:rtl/>
        </w:rPr>
        <w:t>مُطالبة المدَّعي</w:t>
      </w:r>
      <w:r w:rsidRPr="00BB15D7">
        <w:rPr>
          <w:rFonts w:ascii="Traditional Arabic" w:hAnsi="Traditional Arabic" w:cs="Traditional Arabic" w:hint="cs"/>
          <w:sz w:val="32"/>
          <w:szCs w:val="32"/>
          <w:rtl/>
        </w:rPr>
        <w:t xml:space="preserve"> إلغاء قرار المدعى عليها المتضمن </w:t>
      </w:r>
      <w:r w:rsidRPr="00BB15D7">
        <w:rPr>
          <w:rFonts w:ascii="Traditional Arabic" w:hAnsi="Traditional Arabic" w:cs="Traditional Arabic"/>
          <w:sz w:val="32"/>
          <w:szCs w:val="32"/>
          <w:rtl/>
        </w:rPr>
        <w:t xml:space="preserve">إدانته </w:t>
      </w:r>
      <w:r w:rsidRPr="00BB15D7">
        <w:rPr>
          <w:rFonts w:ascii="Traditional Arabic" w:hAnsi="Traditional Arabic" w:cs="Traditional Arabic" w:hint="cs"/>
          <w:sz w:val="32"/>
          <w:szCs w:val="32"/>
          <w:rtl/>
        </w:rPr>
        <w:t>بالتغيب</w:t>
      </w:r>
      <w:r w:rsidRPr="00BB15D7">
        <w:rPr>
          <w:rFonts w:ascii="Traditional Arabic" w:hAnsi="Traditional Arabic" w:cs="Traditional Arabic"/>
          <w:sz w:val="32"/>
          <w:szCs w:val="32"/>
          <w:rtl/>
        </w:rPr>
        <w:t xml:space="preserve"> عن العمل، و</w:t>
      </w:r>
      <w:r w:rsidRPr="00BB15D7">
        <w:rPr>
          <w:rFonts w:ascii="Traditional Arabic" w:hAnsi="Traditional Arabic" w:cs="Traditional Arabic" w:hint="cs"/>
          <w:sz w:val="32"/>
          <w:szCs w:val="32"/>
          <w:rtl/>
        </w:rPr>
        <w:t xml:space="preserve">معاقبته بغرامة مالية، وترحيله، وإدراجه على قائمة المنع من دخول المملكة </w:t>
      </w:r>
      <w:r w:rsidRPr="00BB15D7">
        <w:rPr>
          <w:rFonts w:ascii="Traditional Arabic" w:hAnsi="Traditional Arabic" w:cs="Traditional Arabic"/>
          <w:sz w:val="32"/>
          <w:szCs w:val="32"/>
          <w:rtl/>
        </w:rPr>
        <w:t>–</w:t>
      </w:r>
      <w:r w:rsidRPr="00BB15D7">
        <w:rPr>
          <w:rFonts w:ascii="Traditional Arabic" w:hAnsi="Traditional Arabic" w:cs="Traditional Arabic" w:hint="cs"/>
          <w:sz w:val="32"/>
          <w:szCs w:val="32"/>
          <w:rtl/>
        </w:rPr>
        <w:t xml:space="preserve"> استناد القرار محل الدعوى إلى </w:t>
      </w:r>
      <w:r w:rsidRPr="00BB15D7">
        <w:rPr>
          <w:rFonts w:ascii="Traditional Arabic" w:hAnsi="Traditional Arabic" w:cs="Traditional Arabic"/>
          <w:sz w:val="32"/>
          <w:szCs w:val="32"/>
          <w:rtl/>
        </w:rPr>
        <w:t>بلاغ</w:t>
      </w:r>
      <w:r w:rsidRPr="00BB15D7">
        <w:rPr>
          <w:rFonts w:ascii="Traditional Arabic" w:hAnsi="Traditional Arabic" w:cs="Traditional Arabic" w:hint="cs"/>
          <w:sz w:val="32"/>
          <w:szCs w:val="32"/>
          <w:rtl/>
        </w:rPr>
        <w:t xml:space="preserve"> صاحب العمل ب</w:t>
      </w:r>
      <w:r w:rsidRPr="00BB15D7">
        <w:rPr>
          <w:rFonts w:ascii="Traditional Arabic" w:hAnsi="Traditional Arabic" w:cs="Traditional Arabic"/>
          <w:sz w:val="32"/>
          <w:szCs w:val="32"/>
          <w:rtl/>
        </w:rPr>
        <w:t>تغيب</w:t>
      </w:r>
      <w:r w:rsidRPr="00BB15D7">
        <w:rPr>
          <w:rFonts w:ascii="Traditional Arabic" w:hAnsi="Traditional Arabic" w:cs="Traditional Arabic" w:hint="cs"/>
          <w:sz w:val="32"/>
          <w:szCs w:val="32"/>
          <w:rtl/>
        </w:rPr>
        <w:t xml:space="preserve"> المدعي عن العمل </w:t>
      </w:r>
      <w:r w:rsidRPr="00BB15D7">
        <w:rPr>
          <w:rFonts w:ascii="Traditional Arabic" w:hAnsi="Traditional Arabic" w:cs="Traditional Arabic"/>
          <w:sz w:val="32"/>
          <w:szCs w:val="32"/>
          <w:rtl/>
        </w:rPr>
        <w:t>–</w:t>
      </w:r>
      <w:r w:rsidRPr="00BB15D7">
        <w:rPr>
          <w:rFonts w:ascii="Traditional Arabic" w:hAnsi="Traditional Arabic" w:cs="Traditional Arabic" w:hint="cs"/>
          <w:sz w:val="32"/>
          <w:szCs w:val="32"/>
          <w:rtl/>
        </w:rPr>
        <w:t xml:space="preserve"> الثابت عدول صاحب </w:t>
      </w:r>
      <w:r w:rsidRPr="00BB15D7">
        <w:rPr>
          <w:rFonts w:ascii="Traditional Arabic" w:hAnsi="Traditional Arabic" w:cs="Traditional Arabic"/>
          <w:sz w:val="32"/>
          <w:szCs w:val="32"/>
          <w:rtl/>
        </w:rPr>
        <w:t xml:space="preserve">العمل </w:t>
      </w:r>
      <w:r w:rsidRPr="00BB15D7">
        <w:rPr>
          <w:rFonts w:ascii="Traditional Arabic" w:hAnsi="Traditional Arabic" w:cs="Traditional Arabic" w:hint="cs"/>
          <w:sz w:val="32"/>
          <w:szCs w:val="32"/>
          <w:rtl/>
        </w:rPr>
        <w:t xml:space="preserve">عن </w:t>
      </w:r>
      <w:r w:rsidRPr="00BB15D7">
        <w:rPr>
          <w:rFonts w:ascii="Traditional Arabic" w:hAnsi="Traditional Arabic" w:cs="Traditional Arabic"/>
          <w:sz w:val="32"/>
          <w:szCs w:val="32"/>
          <w:rtl/>
        </w:rPr>
        <w:t>بلاغ تغيب المدعي</w:t>
      </w:r>
      <w:r w:rsidRPr="00BB15D7">
        <w:rPr>
          <w:rFonts w:ascii="Traditional Arabic" w:hAnsi="Traditional Arabic" w:cs="Traditional Arabic" w:hint="cs"/>
          <w:sz w:val="32"/>
          <w:szCs w:val="32"/>
          <w:rtl/>
        </w:rPr>
        <w:t xml:space="preserve"> عن العمل، وقيام المدعى عليها بالاستجابة </w:t>
      </w:r>
      <w:r w:rsidRPr="00BB15D7">
        <w:rPr>
          <w:rFonts w:ascii="Traditional Arabic" w:hAnsi="Traditional Arabic" w:cs="Traditional Arabic"/>
          <w:sz w:val="32"/>
          <w:szCs w:val="32"/>
          <w:rtl/>
        </w:rPr>
        <w:t xml:space="preserve">لطلبات المدعي </w:t>
      </w:r>
      <w:r w:rsidRPr="00BB15D7">
        <w:rPr>
          <w:rFonts w:ascii="Traditional Arabic" w:hAnsi="Traditional Arabic" w:cs="Traditional Arabic" w:hint="cs"/>
          <w:sz w:val="32"/>
          <w:szCs w:val="32"/>
          <w:rtl/>
        </w:rPr>
        <w:t>في</w:t>
      </w:r>
      <w:r w:rsidRPr="00BB15D7">
        <w:rPr>
          <w:rFonts w:ascii="Traditional Arabic" w:hAnsi="Traditional Arabic" w:cs="Traditional Arabic"/>
          <w:sz w:val="32"/>
          <w:szCs w:val="32"/>
          <w:rtl/>
        </w:rPr>
        <w:t xml:space="preserve"> تجديد إقا</w:t>
      </w:r>
      <w:r w:rsidRPr="00BB15D7">
        <w:rPr>
          <w:rFonts w:ascii="Traditional Arabic" w:hAnsi="Traditional Arabic" w:cs="Traditional Arabic" w:hint="cs"/>
          <w:sz w:val="32"/>
          <w:szCs w:val="32"/>
          <w:rtl/>
        </w:rPr>
        <w:t>مته</w:t>
      </w:r>
      <w:r w:rsidRPr="00BB15D7">
        <w:rPr>
          <w:rFonts w:ascii="Traditional Arabic" w:hAnsi="Traditional Arabic" w:cs="Traditional Arabic"/>
          <w:sz w:val="32"/>
          <w:szCs w:val="32"/>
          <w:rtl/>
        </w:rPr>
        <w:t xml:space="preserve"> ونقل كفال</w:t>
      </w:r>
      <w:r w:rsidRPr="00BB15D7">
        <w:rPr>
          <w:rFonts w:ascii="Traditional Arabic" w:hAnsi="Traditional Arabic" w:cs="Traditional Arabic" w:hint="cs"/>
          <w:sz w:val="32"/>
          <w:szCs w:val="32"/>
          <w:rtl/>
        </w:rPr>
        <w:t xml:space="preserve">ته؛ مما يتقرر معه انعدام </w:t>
      </w:r>
      <w:r w:rsidRPr="00BB15D7">
        <w:rPr>
          <w:rFonts w:ascii="Traditional Arabic" w:hAnsi="Traditional Arabic" w:cs="Traditional Arabic"/>
          <w:sz w:val="32"/>
          <w:szCs w:val="32"/>
          <w:rtl/>
        </w:rPr>
        <w:t xml:space="preserve">السبب الذي </w:t>
      </w:r>
      <w:r w:rsidRPr="00BB15D7">
        <w:rPr>
          <w:rFonts w:ascii="Traditional Arabic" w:hAnsi="Traditional Arabic" w:cs="Traditional Arabic" w:hint="cs"/>
          <w:sz w:val="32"/>
          <w:szCs w:val="32"/>
          <w:rtl/>
        </w:rPr>
        <w:t xml:space="preserve">استند إليه </w:t>
      </w:r>
      <w:r w:rsidRPr="00BB15D7">
        <w:rPr>
          <w:rFonts w:ascii="Traditional Arabic" w:hAnsi="Traditional Arabic" w:cs="Traditional Arabic"/>
          <w:sz w:val="32"/>
          <w:szCs w:val="32"/>
          <w:rtl/>
        </w:rPr>
        <w:t>القرار محل الدعوى</w:t>
      </w:r>
      <w:r w:rsidRPr="00BB15D7">
        <w:rPr>
          <w:rFonts w:ascii="Traditional Arabic" w:hAnsi="Traditional Arabic" w:cs="Traditional Arabic" w:hint="cs"/>
          <w:sz w:val="32"/>
          <w:szCs w:val="32"/>
          <w:rtl/>
        </w:rPr>
        <w:t xml:space="preserve"> </w:t>
      </w:r>
      <w:r w:rsidRPr="00BB15D7">
        <w:rPr>
          <w:rFonts w:ascii="Traditional Arabic" w:hAnsi="Traditional Arabic" w:cs="Traditional Arabic"/>
          <w:sz w:val="32"/>
          <w:szCs w:val="32"/>
          <w:rtl/>
        </w:rPr>
        <w:t>–</w:t>
      </w:r>
      <w:r w:rsidRPr="00BB15D7">
        <w:rPr>
          <w:rFonts w:ascii="Traditional Arabic" w:hAnsi="Traditional Arabic" w:cs="Traditional Arabic" w:hint="cs"/>
          <w:sz w:val="32"/>
          <w:szCs w:val="32"/>
          <w:rtl/>
        </w:rPr>
        <w:t xml:space="preserve"> </w:t>
      </w:r>
      <w:r w:rsidRPr="00BB15D7">
        <w:rPr>
          <w:rFonts w:ascii="Traditional Arabic" w:hAnsi="Traditional Arabic" w:cs="Traditional Arabic"/>
          <w:sz w:val="32"/>
          <w:szCs w:val="32"/>
          <w:rtl/>
        </w:rPr>
        <w:t>سق</w:t>
      </w:r>
      <w:r w:rsidRPr="00BB15D7">
        <w:rPr>
          <w:rFonts w:ascii="Traditional Arabic" w:hAnsi="Traditional Arabic" w:cs="Traditional Arabic" w:hint="cs"/>
          <w:sz w:val="32"/>
          <w:szCs w:val="32"/>
          <w:rtl/>
        </w:rPr>
        <w:t>و</w:t>
      </w:r>
      <w:r w:rsidRPr="00BB15D7">
        <w:rPr>
          <w:rFonts w:ascii="Traditional Arabic" w:hAnsi="Traditional Arabic" w:cs="Traditional Arabic"/>
          <w:sz w:val="32"/>
          <w:szCs w:val="32"/>
          <w:rtl/>
        </w:rPr>
        <w:t xml:space="preserve">ط سبب </w:t>
      </w:r>
      <w:r w:rsidRPr="00BB15D7">
        <w:rPr>
          <w:rFonts w:ascii="Traditional Arabic" w:hAnsi="Traditional Arabic" w:cs="Traditional Arabic" w:hint="cs"/>
          <w:sz w:val="32"/>
          <w:szCs w:val="32"/>
          <w:rtl/>
        </w:rPr>
        <w:t>ا</w:t>
      </w:r>
      <w:r w:rsidRPr="00BB15D7">
        <w:rPr>
          <w:rFonts w:ascii="Traditional Arabic" w:hAnsi="Traditional Arabic" w:cs="Traditional Arabic"/>
          <w:sz w:val="32"/>
          <w:szCs w:val="32"/>
          <w:rtl/>
        </w:rPr>
        <w:t xml:space="preserve">لعقوبة </w:t>
      </w:r>
      <w:r w:rsidRPr="00BB15D7">
        <w:rPr>
          <w:rFonts w:ascii="Traditional Arabic" w:hAnsi="Traditional Arabic" w:cs="Traditional Arabic" w:hint="cs"/>
          <w:sz w:val="32"/>
          <w:szCs w:val="32"/>
          <w:rtl/>
        </w:rPr>
        <w:t xml:space="preserve">يقتضي معه </w:t>
      </w:r>
      <w:r w:rsidRPr="00BB15D7">
        <w:rPr>
          <w:rFonts w:ascii="Traditional Arabic" w:hAnsi="Traditional Arabic" w:cs="Traditional Arabic"/>
          <w:sz w:val="32"/>
          <w:szCs w:val="32"/>
          <w:rtl/>
        </w:rPr>
        <w:t>سق</w:t>
      </w:r>
      <w:r w:rsidRPr="00BB15D7">
        <w:rPr>
          <w:rFonts w:ascii="Traditional Arabic" w:hAnsi="Traditional Arabic" w:cs="Traditional Arabic" w:hint="cs"/>
          <w:sz w:val="32"/>
          <w:szCs w:val="32"/>
          <w:rtl/>
        </w:rPr>
        <w:t>و</w:t>
      </w:r>
      <w:r w:rsidRPr="00BB15D7">
        <w:rPr>
          <w:rFonts w:ascii="Traditional Arabic" w:hAnsi="Traditional Arabic" w:cs="Traditional Arabic"/>
          <w:sz w:val="32"/>
          <w:szCs w:val="32"/>
          <w:rtl/>
        </w:rPr>
        <w:t>ط العقوبة –</w:t>
      </w:r>
      <w:r w:rsidRPr="00BB15D7">
        <w:rPr>
          <w:rFonts w:ascii="Traditional Arabic" w:hAnsi="Traditional Arabic" w:cs="Traditional Arabic" w:hint="cs"/>
          <w:sz w:val="32"/>
          <w:szCs w:val="32"/>
          <w:rtl/>
        </w:rPr>
        <w:t xml:space="preserve"> أثر ذلك: إلغاء القرار.</w:t>
      </w:r>
    </w:p>
    <w:p w:rsidR="00AD6FC2" w:rsidRPr="00BB15D7" w:rsidRDefault="00AD6FC2" w:rsidP="00AD6FC2">
      <w:pPr>
        <w:tabs>
          <w:tab w:val="left" w:pos="3461"/>
        </w:tabs>
        <w:jc w:val="center"/>
        <w:rPr>
          <w:rFonts w:ascii="Traditional Arabic" w:hAnsi="Traditional Arabic" w:cs="Traditional Arabic"/>
          <w:b/>
          <w:bCs/>
          <w:sz w:val="32"/>
          <w:szCs w:val="32"/>
          <w:rtl/>
        </w:rPr>
      </w:pPr>
    </w:p>
    <w:p w:rsidR="00AD6FC2" w:rsidRPr="00BB15D7" w:rsidRDefault="00AD6FC2" w:rsidP="00AD6FC2">
      <w:pPr>
        <w:tabs>
          <w:tab w:val="left" w:pos="3461"/>
        </w:tabs>
        <w:jc w:val="center"/>
        <w:rPr>
          <w:rFonts w:ascii="Traditional Arabic" w:hAnsi="Traditional Arabic" w:cs="Traditional Arabic"/>
          <w:b/>
          <w:bCs/>
          <w:sz w:val="32"/>
          <w:szCs w:val="32"/>
          <w:rtl/>
        </w:rPr>
      </w:pPr>
      <w:r w:rsidRPr="00BB15D7">
        <w:rPr>
          <w:rFonts w:ascii="Traditional Arabic" w:hAnsi="Traditional Arabic" w:cs="Traditional Arabic" w:hint="cs"/>
          <w:b/>
          <w:bCs/>
          <w:sz w:val="32"/>
          <w:szCs w:val="32"/>
          <w:rtl/>
        </w:rPr>
        <w:t>الوقائع</w:t>
      </w:r>
    </w:p>
    <w:p w:rsidR="00AD6FC2" w:rsidRPr="00BB15D7" w:rsidRDefault="00AD6FC2" w:rsidP="00AD6FC2">
      <w:pPr>
        <w:tabs>
          <w:tab w:val="left" w:pos="3461"/>
        </w:tabs>
        <w:jc w:val="both"/>
        <w:rPr>
          <w:rFonts w:ascii="Traditional Arabic" w:hAnsi="Traditional Arabic" w:cs="Traditional Arabic"/>
          <w:sz w:val="32"/>
          <w:szCs w:val="32"/>
          <w:rtl/>
        </w:rPr>
      </w:pPr>
      <w:r w:rsidRPr="00BB15D7">
        <w:rPr>
          <w:rFonts w:ascii="Traditional Arabic" w:hAnsi="Traditional Arabic" w:cs="Traditional Arabic"/>
          <w:sz w:val="32"/>
          <w:szCs w:val="32"/>
          <w:rtl/>
        </w:rPr>
        <w:t>تتلخص وقائع الدعوى بالقدر اللازم لإصدار الحكم بأن وكيل المدعي تقدم بصحيفة دعوى بتاريخ 12/02/1443هـ تضمنت</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أنه تم إيقاف موكله لدى المدعى عليها وذلك لوجود بلاغ هروب بحقه بتاريخ 22/10/1441هـ وانتهاء إقامته، وعلى إثر ذلك الإجراء تم القبض عليه وتوجيهه إلى إدارة شؤون الوافدين بمنطقة مكة المكرمة ليتم ترحيله، علماً بأنه تم إلغاء بلاغ الهروب من قبل المديرية العامة للجوازات، وتم تجديد الإقامة، وتحسين وضعه النظامي، ولانتفاء علة الإيقاف يطلب إلغاء القرار وإطلاق سراحه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وبإحالة الدعوى للدائرة تقدم وكيل المدعي بالطلب العاجل رقم (</w:t>
      </w:r>
      <w:r w:rsidRPr="00BB15D7">
        <w:rPr>
          <w:rFonts w:ascii="Traditional Arabic" w:hAnsi="Traditional Arabic" w:cs="Traditional Arabic" w:hint="cs"/>
          <w:sz w:val="32"/>
          <w:szCs w:val="32"/>
          <w:rtl/>
        </w:rPr>
        <w:t>7</w:t>
      </w:r>
      <w:r w:rsidRPr="00BB15D7">
        <w:rPr>
          <w:rFonts w:ascii="Traditional Arabic" w:hAnsi="Traditional Arabic" w:cs="Traditional Arabic"/>
          <w:sz w:val="32"/>
          <w:szCs w:val="32"/>
          <w:rtl/>
        </w:rPr>
        <w:t>) وتاريخ 01/03/1434هـ يطلب فيه وقف تنفيذ القرار</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وبعرض ذلك على ممثل المدعى عليها</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أجاب بأنه تم القبض على المدعي من قبل شرطة قباء لكونه متغيباً عن العمل بناء على محضر ضبط المخالفة رقم (</w:t>
      </w:r>
      <w:r w:rsidRPr="00BB15D7">
        <w:rPr>
          <w:rFonts w:ascii="Traditional Arabic" w:hAnsi="Traditional Arabic" w:cs="Traditional Arabic" w:hint="cs"/>
          <w:sz w:val="32"/>
          <w:szCs w:val="32"/>
          <w:rtl/>
        </w:rPr>
        <w:t>2211</w:t>
      </w:r>
      <w:r w:rsidRPr="00BB15D7">
        <w:rPr>
          <w:rFonts w:ascii="Traditional Arabic" w:hAnsi="Traditional Arabic" w:cs="Traditional Arabic"/>
          <w:sz w:val="32"/>
          <w:szCs w:val="32"/>
          <w:rtl/>
        </w:rPr>
        <w:t>) وتاريخ 25/08/1442هـ، وبإحالة أوراق المعاملة للجنة الإدارية اتضح لها أن المدعي مقيدٌ على سجله (بلاغ تغيب) بتاريخ 25/10/1441هـ، وبالتحقيق معه ادعى بأن لديه دعوى لدى مكتب العمل ضد صاحب العمل لإنكاره التغيب، وباشرت اللجنة الإدارية إحالة المعاملة لمندوب مكتب العمل بخطاب مدير شعبة التحقيق رقم (</w:t>
      </w:r>
      <w:r w:rsidRPr="00BB15D7">
        <w:rPr>
          <w:rFonts w:ascii="Traditional Arabic" w:hAnsi="Traditional Arabic" w:cs="Traditional Arabic" w:hint="cs"/>
          <w:sz w:val="32"/>
          <w:szCs w:val="32"/>
          <w:rtl/>
        </w:rPr>
        <w:t>369</w:t>
      </w:r>
      <w:r w:rsidRPr="00BB15D7">
        <w:rPr>
          <w:rFonts w:ascii="Traditional Arabic" w:hAnsi="Traditional Arabic" w:cs="Traditional Arabic"/>
          <w:sz w:val="32"/>
          <w:szCs w:val="32"/>
          <w:rtl/>
        </w:rPr>
        <w:t>) وتاريخ 29/08/1442هـ بطلب التحقق من صحة بلاغ التغيب</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وتم الرد بالخطاب رقم (</w:t>
      </w:r>
      <w:r w:rsidRPr="00BB15D7">
        <w:rPr>
          <w:rFonts w:ascii="Traditional Arabic" w:hAnsi="Traditional Arabic" w:cs="Traditional Arabic" w:hint="cs"/>
          <w:sz w:val="32"/>
          <w:szCs w:val="32"/>
          <w:rtl/>
        </w:rPr>
        <w:t>43</w:t>
      </w:r>
      <w:r w:rsidRPr="00BB15D7">
        <w:rPr>
          <w:rFonts w:ascii="Traditional Arabic" w:hAnsi="Traditional Arabic" w:cs="Traditional Arabic"/>
          <w:sz w:val="32"/>
          <w:szCs w:val="32"/>
          <w:rtl/>
        </w:rPr>
        <w:t xml:space="preserve">) وتاريخ 03/09/1442هـ المتضمن بأنه لا يوجد بالنظام أي دعوى مقامة ضد صاحب العمل في فروع الوزارة بمنطقة المدينة المنورة فيما يخص الحقوق أو بلاغ التغيب، كما أن صاحب العمل يقيم في </w:t>
      </w:r>
      <w:r w:rsidRPr="00BB15D7">
        <w:rPr>
          <w:rFonts w:ascii="Traditional Arabic" w:hAnsi="Traditional Arabic" w:cs="Traditional Arabic"/>
          <w:sz w:val="32"/>
          <w:szCs w:val="32"/>
          <w:rtl/>
        </w:rPr>
        <w:lastRenderedPageBreak/>
        <w:t>جدة، ومسجل في مكتب عمل جدة، وبعرض المعاملة على اللجنة الإدارية صدر بحقه القرار الإداري رقم (</w:t>
      </w:r>
      <w:r w:rsidRPr="00BB15D7">
        <w:rPr>
          <w:rFonts w:ascii="Traditional Arabic" w:hAnsi="Traditional Arabic" w:cs="Traditional Arabic" w:hint="cs"/>
          <w:sz w:val="32"/>
          <w:szCs w:val="32"/>
          <w:rtl/>
        </w:rPr>
        <w:t>187649</w:t>
      </w:r>
      <w:r w:rsidRPr="00BB15D7">
        <w:rPr>
          <w:rFonts w:ascii="Traditional Arabic" w:hAnsi="Traditional Arabic" w:cs="Traditional Arabic"/>
          <w:sz w:val="32"/>
          <w:szCs w:val="32"/>
          <w:rtl/>
        </w:rPr>
        <w:t>) وتاريخ 06/10/1442هـ المتضمن إدانته لقاء تغيبه عن العمل، والحكم بتغريمه عشرة آلاف ريال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وترحيله لبلاده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وإدراجه على قائمة المنع من الدخول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وتم تأييد القرار الإداري المشار إليه من وزارة الداخلية بموجب قرارها الوزاري رقم (</w:t>
      </w:r>
      <w:r w:rsidRPr="00BB15D7">
        <w:rPr>
          <w:rFonts w:ascii="Traditional Arabic" w:hAnsi="Traditional Arabic" w:cs="Traditional Arabic" w:hint="cs"/>
          <w:sz w:val="32"/>
          <w:szCs w:val="32"/>
          <w:rtl/>
        </w:rPr>
        <w:t>106794</w:t>
      </w:r>
      <w:r w:rsidRPr="00BB15D7">
        <w:rPr>
          <w:rFonts w:ascii="Traditional Arabic" w:hAnsi="Traditional Arabic" w:cs="Traditional Arabic"/>
          <w:sz w:val="32"/>
          <w:szCs w:val="32"/>
          <w:rtl/>
        </w:rPr>
        <w:t>) وتاريخ 13/10/1442هـ، وتمت إحالة المدعي لإدارة متابعة الوافدين بمنطقة مكة المكرمة لمواصلة ترحيله لبلاده، ثم ختم مذكرته بطلب الحكم برفض الدعوى</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ثم قدم وكيل المدعي مذكرة ذكر فيها</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أن صاحب العمل قام بعمل بلاغ تغيب عن العمل لموكله بتاريخ 23/10/1441هـ، وفي هذه الأثناء قامت المدعى عليها بالقبض عليه بتاريخ 25/08/1442هـ، وأصدرت بحقه القرار رقم (</w:t>
      </w:r>
      <w:r w:rsidRPr="00BB15D7">
        <w:rPr>
          <w:rFonts w:ascii="Traditional Arabic" w:hAnsi="Traditional Arabic" w:cs="Traditional Arabic" w:hint="cs"/>
          <w:sz w:val="32"/>
          <w:szCs w:val="32"/>
          <w:rtl/>
        </w:rPr>
        <w:t>187649</w:t>
      </w:r>
      <w:r w:rsidRPr="00BB15D7">
        <w:rPr>
          <w:rFonts w:ascii="Traditional Arabic" w:hAnsi="Traditional Arabic" w:cs="Traditional Arabic"/>
          <w:sz w:val="32"/>
          <w:szCs w:val="32"/>
          <w:rtl/>
        </w:rPr>
        <w:t>) بتاريخ 06/10/1442هـ المتضمن إدانة موكله لقاء التغيب عن العمل، وتغريمه مبلغ</w:t>
      </w:r>
      <w:r w:rsidRPr="00BB15D7">
        <w:rPr>
          <w:rFonts w:ascii="Traditional Arabic" w:hAnsi="Traditional Arabic" w:cs="Traditional Arabic" w:hint="cs"/>
          <w:sz w:val="32"/>
          <w:szCs w:val="32"/>
          <w:rtl/>
        </w:rPr>
        <w:t>اً</w:t>
      </w:r>
      <w:r w:rsidRPr="00BB15D7">
        <w:rPr>
          <w:rFonts w:ascii="Traditional Arabic" w:hAnsi="Traditional Arabic" w:cs="Traditional Arabic"/>
          <w:sz w:val="32"/>
          <w:szCs w:val="32"/>
          <w:rtl/>
        </w:rPr>
        <w:t xml:space="preserve"> قدره (10.000) عشرة آلاف ريال، وترحيله لبلاده، وإدراجه على قائمة المنع من الدخول، ثم بتاريخ 06/11/1442هـ قام صاحب العمل بإلغاء بلاغ التغيب وتجديد إقامة موكله، وبعد إلغاء بلاغ التغيب عن العمل تم مراجعة إدارة الترحيل بمحافظة جدة للإفراج عن موكله استناداً على زوال سبب ترحيله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وذلك أن بلاغ التغيب عن العمل قد تم رفعه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وكذلك تم تجديد إقامته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فأفادت إدارة الترحيل بمحافظة جدة بأنها وبحسب القرار المتظلم ضده الصادر من المدعى عليها لا تستطيع إطلاق سراح موكله حتى يتم إلغاء هذا القرار</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وعليه فإن موكله يطلب </w:t>
      </w:r>
      <w:r w:rsidRPr="00BB15D7">
        <w:rPr>
          <w:rFonts w:ascii="Traditional Arabic" w:hAnsi="Traditional Arabic" w:cs="Traditional Arabic" w:hint="cs"/>
          <w:sz w:val="32"/>
          <w:szCs w:val="32"/>
          <w:rtl/>
        </w:rPr>
        <w:t>إ</w:t>
      </w:r>
      <w:r w:rsidRPr="00BB15D7">
        <w:rPr>
          <w:rFonts w:ascii="Traditional Arabic" w:hAnsi="Traditional Arabic" w:cs="Traditional Arabic"/>
          <w:sz w:val="32"/>
          <w:szCs w:val="32"/>
          <w:rtl/>
        </w:rPr>
        <w:t>لغاء القرار الصادر من المدعى عليها رقم (</w:t>
      </w:r>
      <w:r w:rsidRPr="00BB15D7">
        <w:rPr>
          <w:rFonts w:ascii="Traditional Arabic" w:hAnsi="Traditional Arabic" w:cs="Traditional Arabic" w:hint="cs"/>
          <w:sz w:val="32"/>
          <w:szCs w:val="32"/>
          <w:rtl/>
        </w:rPr>
        <w:t>187649</w:t>
      </w:r>
      <w:r w:rsidRPr="00BB15D7">
        <w:rPr>
          <w:rFonts w:ascii="Traditional Arabic" w:hAnsi="Traditional Arabic" w:cs="Traditional Arabic"/>
          <w:sz w:val="32"/>
          <w:szCs w:val="32"/>
          <w:rtl/>
        </w:rPr>
        <w:t>) وتاريخ 06/10/1442هـ بشكل عاجل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ثم ذكر ممثل المدعى عليها بأن القرار قد تحصن من الإلغاء بسبب فوات مدة الطعن</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حيث صدر القرار الإداري بتاريخ 06/10/1442هـ، وتم تأييد</w:t>
      </w:r>
      <w:r w:rsidRPr="00BB15D7">
        <w:rPr>
          <w:rFonts w:ascii="Traditional Arabic" w:hAnsi="Traditional Arabic" w:cs="Traditional Arabic" w:hint="cs"/>
          <w:sz w:val="32"/>
          <w:szCs w:val="32"/>
          <w:rtl/>
        </w:rPr>
        <w:t>ه</w:t>
      </w:r>
      <w:r w:rsidRPr="00BB15D7">
        <w:rPr>
          <w:rFonts w:ascii="Traditional Arabic" w:hAnsi="Traditional Arabic" w:cs="Traditional Arabic"/>
          <w:sz w:val="32"/>
          <w:szCs w:val="32"/>
          <w:rtl/>
        </w:rPr>
        <w:t xml:space="preserve"> بالقرار الوزاري في تاريخ 13/10/1442هـ، وأن قرار الترحيل صدر بشكل مشروع</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ثم أصدرت الدائرة حكمها في الطلب العاجل رقم (</w:t>
      </w:r>
      <w:r w:rsidRPr="00BB15D7">
        <w:rPr>
          <w:rFonts w:ascii="Traditional Arabic" w:hAnsi="Traditional Arabic" w:cs="Traditional Arabic" w:hint="cs"/>
          <w:sz w:val="32"/>
          <w:szCs w:val="32"/>
          <w:rtl/>
        </w:rPr>
        <w:t>7</w:t>
      </w:r>
      <w:r w:rsidRPr="00BB15D7">
        <w:rPr>
          <w:rFonts w:ascii="Traditional Arabic" w:hAnsi="Traditional Arabic" w:cs="Traditional Arabic"/>
          <w:sz w:val="32"/>
          <w:szCs w:val="32"/>
          <w:rtl/>
        </w:rPr>
        <w:t>) وتاريخ 01/03/1443هـ</w:t>
      </w:r>
      <w:r w:rsidRPr="00BB15D7">
        <w:rPr>
          <w:rFonts w:ascii="Traditional Arabic" w:hAnsi="Traditional Arabic" w:cs="Traditional Arabic" w:hint="cs"/>
          <w:sz w:val="32"/>
          <w:szCs w:val="32"/>
          <w:rtl/>
        </w:rPr>
        <w:t xml:space="preserve"> </w:t>
      </w:r>
      <w:r w:rsidRPr="00BB15D7">
        <w:rPr>
          <w:rFonts w:ascii="Traditional Arabic" w:hAnsi="Traditional Arabic" w:cs="Traditional Arabic"/>
          <w:sz w:val="32"/>
          <w:szCs w:val="32"/>
          <w:rtl/>
        </w:rPr>
        <w:t>بجلسة 14/03/1443هـ القاضي بوقف تنفيذ قرار وزارة الداخلية رقم (</w:t>
      </w:r>
      <w:r w:rsidRPr="00BB15D7">
        <w:rPr>
          <w:rFonts w:ascii="Traditional Arabic" w:hAnsi="Traditional Arabic" w:cs="Traditional Arabic" w:hint="cs"/>
          <w:sz w:val="32"/>
          <w:szCs w:val="32"/>
          <w:rtl/>
        </w:rPr>
        <w:t>106794</w:t>
      </w:r>
      <w:r w:rsidRPr="00BB15D7">
        <w:rPr>
          <w:rFonts w:ascii="Traditional Arabic" w:hAnsi="Traditional Arabic" w:cs="Traditional Arabic"/>
          <w:sz w:val="32"/>
          <w:szCs w:val="32"/>
          <w:rtl/>
        </w:rPr>
        <w:t>) وتاريخ 13/10/1442هـ المتضمن المصادقة على القرار الإداري الصادر من إدارة الوافدين بالمدينة المنورة رقم (187649) وتاريخ 06/10/1442هـ المتضمن إدانة</w:t>
      </w:r>
      <w:r w:rsidRPr="00BB15D7">
        <w:rPr>
          <w:rFonts w:ascii="Traditional Arabic" w:hAnsi="Traditional Arabic" w:cs="Traditional Arabic" w:hint="cs"/>
          <w:sz w:val="32"/>
          <w:szCs w:val="32"/>
          <w:rtl/>
        </w:rPr>
        <w:t xml:space="preserve"> (...)</w:t>
      </w:r>
      <w:r w:rsidRPr="00BB15D7">
        <w:rPr>
          <w:rFonts w:ascii="Traditional Arabic" w:hAnsi="Traditional Arabic" w:cs="Traditional Arabic"/>
          <w:sz w:val="32"/>
          <w:szCs w:val="32"/>
          <w:rtl/>
        </w:rPr>
        <w:t xml:space="preserve"> وتغريمه مبلغ</w:t>
      </w:r>
      <w:r w:rsidRPr="00BB15D7">
        <w:rPr>
          <w:rFonts w:ascii="Traditional Arabic" w:hAnsi="Traditional Arabic" w:cs="Traditional Arabic" w:hint="cs"/>
          <w:sz w:val="32"/>
          <w:szCs w:val="32"/>
          <w:rtl/>
        </w:rPr>
        <w:t>اً</w:t>
      </w:r>
      <w:r w:rsidRPr="00BB15D7">
        <w:rPr>
          <w:rFonts w:ascii="Traditional Arabic" w:hAnsi="Traditional Arabic" w:cs="Traditional Arabic"/>
          <w:sz w:val="32"/>
          <w:szCs w:val="32"/>
          <w:rtl/>
        </w:rPr>
        <w:t xml:space="preserve"> قدره (10.000) عشرة آلاف ريال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وترحيله لبلاده، وإدراجه على قائمة المنع من الدخول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وفي هذه الجلسة وبحضور المدعي</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أفاد بأنه تم إطلاق سراحه وتحسين وضعه ونقل كفالته إلى صاحب عمل جديد، وتمسك بدعواه وأكد على طلبه إلغاء قرار المدعى عليها رقم (187649) وتاريخ 06/10/1442هـ المتضمن إدانته لقاء تغيبه عن العمل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وتغريمه عشرة آلاف ريال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وترحيله لبلاده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وإدراجه على قائمة المنع من الدخول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وبناء عليه أصدرت الدائرة حكمها الآتي لما يلي من</w:t>
      </w:r>
      <w:r w:rsidRPr="00BB15D7">
        <w:rPr>
          <w:rFonts w:ascii="Traditional Arabic" w:hAnsi="Traditional Arabic" w:cs="Traditional Arabic" w:hint="cs"/>
          <w:sz w:val="32"/>
          <w:szCs w:val="32"/>
          <w:rtl/>
        </w:rPr>
        <w:t>.</w:t>
      </w:r>
    </w:p>
    <w:p w:rsidR="00AD6FC2" w:rsidRPr="00BB15D7" w:rsidRDefault="00AD6FC2" w:rsidP="00AD6FC2">
      <w:pPr>
        <w:jc w:val="center"/>
        <w:rPr>
          <w:rFonts w:ascii="Traditional Arabic" w:hAnsi="Traditional Arabic" w:cs="Traditional Arabic"/>
          <w:sz w:val="32"/>
          <w:szCs w:val="32"/>
          <w:rtl/>
        </w:rPr>
      </w:pPr>
      <w:r w:rsidRPr="00BB15D7">
        <w:rPr>
          <w:rFonts w:ascii="Traditional Arabic" w:hAnsi="Traditional Arabic" w:cs="Traditional Arabic"/>
          <w:b/>
          <w:bCs/>
          <w:sz w:val="32"/>
          <w:szCs w:val="32"/>
          <w:rtl/>
        </w:rPr>
        <w:t>الأسباب</w:t>
      </w:r>
    </w:p>
    <w:p w:rsidR="00AD6FC2" w:rsidRPr="00BB15D7" w:rsidRDefault="00AD6FC2" w:rsidP="00AD6FC2">
      <w:pPr>
        <w:pStyle w:val="a4"/>
        <w:bidi/>
        <w:jc w:val="both"/>
        <w:rPr>
          <w:rFonts w:ascii="Traditional Arabic" w:hAnsi="Traditional Arabic" w:cs="Traditional Arabic"/>
          <w:sz w:val="32"/>
          <w:szCs w:val="32"/>
          <w:rtl/>
        </w:rPr>
      </w:pPr>
      <w:r w:rsidRPr="00BB15D7">
        <w:rPr>
          <w:rFonts w:ascii="Traditional Arabic" w:hAnsi="Traditional Arabic" w:cs="Traditional Arabic"/>
          <w:sz w:val="32"/>
          <w:szCs w:val="32"/>
          <w:rtl/>
        </w:rPr>
        <w:t>لما كان المدعي يطلب إلغاء قرار المدعى عليها رقم (187649) وتاريخ 6/10/1442هـ المتضمن إدانته لقاء تغيبه عن العمل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وتغريمه (10.000) عشرة آلاف ريال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وترحيله لبلاده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وإدراجه على قائمة المنع </w:t>
      </w:r>
      <w:r w:rsidRPr="00BB15D7">
        <w:rPr>
          <w:rFonts w:ascii="Traditional Arabic" w:hAnsi="Traditional Arabic" w:cs="Traditional Arabic"/>
          <w:sz w:val="32"/>
          <w:szCs w:val="32"/>
          <w:rtl/>
        </w:rPr>
        <w:lastRenderedPageBreak/>
        <w:t>من الدخول، والمصادق عليه بقرار وزير الداخلية رقم (106794) وتاريخ 13/10/1442هـ</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فإن المحاكم الإدارية بديوان المظالم مختصةٌ ولائياً بنظر الدعوى استناداً للمادة (13/ب) من نظام ديوان المظالم الصادر بالمرسوم الملكي رقم (م/78) وتاريخ 19/9/1428هـ، كما أن المحكمة مختصة مكانيا</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بموجب المادة الثانية من نظام المرافعات أمام ديوان المظالم الصادر بالمرسوم الملكي</w:t>
      </w:r>
      <w:r w:rsidRPr="00BB15D7">
        <w:rPr>
          <w:rFonts w:ascii="Traditional Arabic" w:hAnsi="Traditional Arabic" w:cs="Traditional Arabic" w:hint="cs"/>
          <w:sz w:val="32"/>
          <w:szCs w:val="32"/>
          <w:rtl/>
        </w:rPr>
        <w:t xml:space="preserve"> رقم</w:t>
      </w:r>
      <w:r w:rsidRPr="00BB15D7">
        <w:rPr>
          <w:rFonts w:ascii="Traditional Arabic" w:hAnsi="Traditional Arabic" w:cs="Traditional Arabic"/>
          <w:sz w:val="32"/>
          <w:szCs w:val="32"/>
          <w:rtl/>
        </w:rPr>
        <w:t xml:space="preserve"> (م/3) وتاريخ 22/1/1435هـ، وتنظر الدائرة الدعوى عملاً بقرار رئيس مجلس القضاء الإداري رقم (79) لعام 1440هـ</w:t>
      </w:r>
      <w:r w:rsidRPr="00BB15D7">
        <w:rPr>
          <w:rFonts w:ascii="Traditional Arabic" w:hAnsi="Traditional Arabic" w:cs="Traditional Arabic"/>
          <w:sz w:val="32"/>
          <w:szCs w:val="32"/>
        </w:rPr>
        <w:t>.</w:t>
      </w:r>
      <w:r w:rsidRPr="00BB15D7">
        <w:rPr>
          <w:rFonts w:ascii="Traditional Arabic" w:hAnsi="Traditional Arabic" w:cs="Traditional Arabic"/>
          <w:sz w:val="32"/>
          <w:szCs w:val="32"/>
          <w:rtl/>
        </w:rPr>
        <w:t xml:space="preserve"> أما عن قبول الدعوى</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فحيث إن المدعي يطعن في قرار الترحيل والمنع من الدخول للبلاد الصادر من المدعى عليها، وحيث إن هذا القرار يعد من القرارات مستمرة الأثر، وقد استقر القضاء الإداري على عدم خضوع تلك القرارات للمدد المحددة نظاماً</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إذ ليس للطعن عليها أمد محدد لكونها مستمرة ومتجددة الأثر، لاسيما وأن القرار محل الدعوى متضمن</w:t>
      </w:r>
      <w:r w:rsidRPr="00BB15D7">
        <w:rPr>
          <w:rFonts w:ascii="Traditional Arabic" w:hAnsi="Traditional Arabic" w:cs="Traditional Arabic" w:hint="cs"/>
          <w:sz w:val="32"/>
          <w:szCs w:val="32"/>
          <w:rtl/>
        </w:rPr>
        <w:t>اً</w:t>
      </w:r>
      <w:r w:rsidRPr="00BB15D7">
        <w:rPr>
          <w:rFonts w:ascii="Traditional Arabic" w:hAnsi="Traditional Arabic" w:cs="Traditional Arabic"/>
          <w:sz w:val="32"/>
          <w:szCs w:val="32"/>
          <w:rtl/>
        </w:rPr>
        <w:t xml:space="preserve"> المنع من دخول البلاد بشكل دائم؛ لذا فإن الدعوى تكون مقبولة شكلاً</w:t>
      </w:r>
      <w:r w:rsidRPr="00BB15D7">
        <w:rPr>
          <w:rFonts w:ascii="Traditional Arabic" w:hAnsi="Traditional Arabic" w:cs="Traditional Arabic" w:hint="cs"/>
          <w:sz w:val="32"/>
          <w:szCs w:val="32"/>
          <w:rtl/>
        </w:rPr>
        <w:t xml:space="preserve">. </w:t>
      </w:r>
      <w:r w:rsidRPr="00BB15D7">
        <w:rPr>
          <w:rFonts w:ascii="Traditional Arabic" w:hAnsi="Traditional Arabic" w:cs="Traditional Arabic"/>
          <w:sz w:val="32"/>
          <w:szCs w:val="32"/>
          <w:rtl/>
        </w:rPr>
        <w:t>أما عن موضوع الدعوى</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فلما كان من الثابت أن المدعي ينعى على المدعى عليها قيامها بإصدار قرارها رقم (187649) وتاريخ 6/10/1442هـ المتضمن إدانته لقاء تغيبه عن العمل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وتغريمه مبلغاً قدره (10.000) عشرة آلاف ريال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وترحيله لبلاده</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وإدراجه على قائمة المنع من الدخول، والمصادق عليه بقرار وزير الداخلية رقم (106794) وتاريخ 13/10/1442هـ، ولما كان الثابت أن السبب في إصدار المدعى عليها قرارها محل الدعوى هو بلاغ التغيب الصادر بحق المدعي بتاريخ 23/10/1441هـ بناء على وصف المخالفة في القرار (تغيب عن العمل)</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كما أن الثابت أن صاحب العمل قام برفع بلاغ التغيب عن المدعي بتاريخ 06/11/1442هـ، وبما أن من المستقر فقهاً وقضاءً أن العيوب التي تعتري القرار الإداري هي عيب عدم الاختصاص، وعيب الشكل، وعيب السبب، وعيب مخالفة النظم واللوائح أو الخطأ في تطبيقها أو تأويلها، وعيب الانحراف بالسلطة، ومن خلال بحث الدائرة واستعراضها للقرار تبين لها وجود عيب موجب للإلغاء</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حيث إن المدعى عليها جعلت سبب قرارها وجود بلاغ تغيب في حق المدعي، بينما الثابت قيام صاحب العمل برفع بلاغ التغيب بتاريخ 06/11/1442هـ، كما أن المدعى عليها استجابت لطلبات المدعي وقامت بتحسين وضعه النظامي، وذلك من خلال تجديد إقامته ونقل كفالته لصاحب عمل آخر، وهذا يهدم السبب الذي بن</w:t>
      </w:r>
      <w:r w:rsidRPr="00BB15D7">
        <w:rPr>
          <w:rFonts w:ascii="Traditional Arabic" w:hAnsi="Traditional Arabic" w:cs="Traditional Arabic" w:hint="cs"/>
          <w:sz w:val="32"/>
          <w:szCs w:val="32"/>
          <w:rtl/>
        </w:rPr>
        <w:t>ى</w:t>
      </w:r>
      <w:r w:rsidRPr="00BB15D7">
        <w:rPr>
          <w:rFonts w:ascii="Traditional Arabic" w:hAnsi="Traditional Arabic" w:cs="Traditional Arabic"/>
          <w:sz w:val="32"/>
          <w:szCs w:val="32"/>
          <w:rtl/>
        </w:rPr>
        <w:t xml:space="preserve"> عليه القرار محل الدعوى؛ لانتفاء تلك التهمة عن المدعي وسقوطها عنه، وإذا سقط السبب الموجب للعقوبة سقطت العقوبة وانتفت في حق المخالف</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الأمر الذي تنتهي معه الدائرة إلى أن قرار المدعى عليها محل الطعن معيب</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وحري</w:t>
      </w:r>
      <w:r w:rsidRPr="00BB15D7">
        <w:rPr>
          <w:rFonts w:ascii="Traditional Arabic" w:hAnsi="Traditional Arabic" w:cs="Traditional Arabic" w:hint="cs"/>
          <w:sz w:val="32"/>
          <w:szCs w:val="32"/>
          <w:rtl/>
        </w:rPr>
        <w:t>ٌ</w:t>
      </w:r>
      <w:r w:rsidRPr="00BB15D7">
        <w:rPr>
          <w:rFonts w:ascii="Traditional Arabic" w:hAnsi="Traditional Arabic" w:cs="Traditional Arabic"/>
          <w:sz w:val="32"/>
          <w:szCs w:val="32"/>
          <w:rtl/>
        </w:rPr>
        <w:t xml:space="preserve"> بالإلغاء</w:t>
      </w:r>
      <w:r w:rsidRPr="00BB15D7">
        <w:rPr>
          <w:rFonts w:ascii="Traditional Arabic" w:hAnsi="Traditional Arabic" w:cs="Traditional Arabic"/>
          <w:sz w:val="32"/>
          <w:szCs w:val="32"/>
        </w:rPr>
        <w:t>.</w:t>
      </w:r>
    </w:p>
    <w:p w:rsidR="00AD6FC2" w:rsidRPr="00BB15D7" w:rsidRDefault="00AD6FC2" w:rsidP="00AD6FC2">
      <w:pPr>
        <w:jc w:val="both"/>
        <w:rPr>
          <w:rFonts w:ascii="Traditional Arabic" w:hAnsi="Traditional Arabic" w:cs="Traditional Arabic"/>
          <w:b/>
          <w:bCs/>
          <w:sz w:val="32"/>
          <w:szCs w:val="32"/>
          <w:rtl/>
        </w:rPr>
      </w:pPr>
      <w:r w:rsidRPr="00BB15D7">
        <w:rPr>
          <w:rFonts w:ascii="Traditional Arabic" w:hAnsi="Traditional Arabic" w:cs="Traditional Arabic"/>
          <w:b/>
          <w:bCs/>
          <w:sz w:val="32"/>
          <w:szCs w:val="32"/>
          <w:rtl/>
        </w:rPr>
        <w:t xml:space="preserve">لذلك حكمت الدائرة: </w:t>
      </w:r>
      <w:r w:rsidRPr="00BB15D7">
        <w:rPr>
          <w:rFonts w:ascii="Traditional Arabic" w:hAnsi="Traditional Arabic" w:cs="Traditional Arabic" w:hint="cs"/>
          <w:b/>
          <w:bCs/>
          <w:sz w:val="32"/>
          <w:szCs w:val="32"/>
          <w:rtl/>
        </w:rPr>
        <w:t>ب</w:t>
      </w:r>
      <w:r w:rsidRPr="00BB15D7">
        <w:rPr>
          <w:rFonts w:ascii="Traditional Arabic" w:hAnsi="Traditional Arabic" w:cs="Traditional Arabic"/>
          <w:b/>
          <w:bCs/>
          <w:sz w:val="32"/>
          <w:szCs w:val="32"/>
          <w:rtl/>
        </w:rPr>
        <w:t>إلغاء قرار وزارة الداخلية رقم (106794) وتاريخ 13/10/1442هـ المتضمن المصادقة على القرار رقم (187649) وتاريخ 6/10/1442</w:t>
      </w:r>
      <w:r w:rsidRPr="00BB15D7">
        <w:rPr>
          <w:rFonts w:ascii="Traditional Arabic" w:hAnsi="Traditional Arabic" w:cs="Traditional Arabic" w:hint="cs"/>
          <w:b/>
          <w:bCs/>
          <w:sz w:val="32"/>
          <w:szCs w:val="32"/>
          <w:rtl/>
        </w:rPr>
        <w:t>هـ</w:t>
      </w:r>
      <w:r w:rsidRPr="00BB15D7">
        <w:rPr>
          <w:rFonts w:ascii="Traditional Arabic" w:hAnsi="Traditional Arabic" w:cs="Traditional Arabic"/>
          <w:b/>
          <w:bCs/>
          <w:sz w:val="32"/>
          <w:szCs w:val="32"/>
          <w:rtl/>
        </w:rPr>
        <w:t xml:space="preserve"> المتضمن </w:t>
      </w:r>
      <w:r w:rsidRPr="00BB15D7">
        <w:rPr>
          <w:rFonts w:ascii="Traditional Arabic" w:hAnsi="Traditional Arabic" w:cs="Traditional Arabic" w:hint="cs"/>
          <w:b/>
          <w:bCs/>
          <w:sz w:val="32"/>
          <w:szCs w:val="32"/>
          <w:rtl/>
        </w:rPr>
        <w:t>إ</w:t>
      </w:r>
      <w:r w:rsidRPr="00BB15D7">
        <w:rPr>
          <w:rFonts w:ascii="Traditional Arabic" w:hAnsi="Traditional Arabic" w:cs="Traditional Arabic"/>
          <w:b/>
          <w:bCs/>
          <w:sz w:val="32"/>
          <w:szCs w:val="32"/>
          <w:rtl/>
        </w:rPr>
        <w:t xml:space="preserve">دانة </w:t>
      </w:r>
      <w:r w:rsidRPr="00BB15D7">
        <w:rPr>
          <w:rFonts w:ascii="Traditional Arabic" w:hAnsi="Traditional Arabic" w:cs="Traditional Arabic" w:hint="cs"/>
          <w:b/>
          <w:bCs/>
          <w:sz w:val="32"/>
          <w:szCs w:val="32"/>
          <w:rtl/>
        </w:rPr>
        <w:t>(...)</w:t>
      </w:r>
      <w:r w:rsidRPr="00BB15D7">
        <w:rPr>
          <w:rFonts w:ascii="Traditional Arabic" w:hAnsi="Traditional Arabic" w:cs="Traditional Arabic"/>
          <w:b/>
          <w:bCs/>
          <w:sz w:val="32"/>
          <w:szCs w:val="32"/>
          <w:rtl/>
        </w:rPr>
        <w:t xml:space="preserve"> لتغيبه عن العمل</w:t>
      </w:r>
      <w:r w:rsidRPr="00BB15D7">
        <w:rPr>
          <w:rFonts w:ascii="Traditional Arabic" w:hAnsi="Traditional Arabic" w:cs="Traditional Arabic" w:hint="cs"/>
          <w:b/>
          <w:bCs/>
          <w:sz w:val="32"/>
          <w:szCs w:val="32"/>
          <w:rtl/>
        </w:rPr>
        <w:t>،</w:t>
      </w:r>
      <w:r w:rsidRPr="00BB15D7">
        <w:rPr>
          <w:rFonts w:ascii="Traditional Arabic" w:hAnsi="Traditional Arabic" w:cs="Traditional Arabic"/>
          <w:b/>
          <w:bCs/>
          <w:sz w:val="32"/>
          <w:szCs w:val="32"/>
          <w:rtl/>
        </w:rPr>
        <w:t xml:space="preserve"> وتغريمه مبلغ عشرة آلاف ريال</w:t>
      </w:r>
      <w:r w:rsidRPr="00BB15D7">
        <w:rPr>
          <w:rFonts w:ascii="Traditional Arabic" w:hAnsi="Traditional Arabic" w:cs="Traditional Arabic" w:hint="cs"/>
          <w:b/>
          <w:bCs/>
          <w:sz w:val="32"/>
          <w:szCs w:val="32"/>
          <w:rtl/>
        </w:rPr>
        <w:t>،</w:t>
      </w:r>
      <w:r w:rsidRPr="00BB15D7">
        <w:rPr>
          <w:rFonts w:ascii="Traditional Arabic" w:hAnsi="Traditional Arabic" w:cs="Traditional Arabic"/>
          <w:b/>
          <w:bCs/>
          <w:sz w:val="32"/>
          <w:szCs w:val="32"/>
          <w:rtl/>
        </w:rPr>
        <w:t xml:space="preserve"> وترحيله لبلاده</w:t>
      </w:r>
      <w:r w:rsidRPr="00BB15D7">
        <w:rPr>
          <w:rFonts w:ascii="Traditional Arabic" w:hAnsi="Traditional Arabic" w:cs="Traditional Arabic" w:hint="cs"/>
          <w:b/>
          <w:bCs/>
          <w:sz w:val="32"/>
          <w:szCs w:val="32"/>
          <w:rtl/>
        </w:rPr>
        <w:t>،</w:t>
      </w:r>
      <w:r w:rsidRPr="00BB15D7">
        <w:rPr>
          <w:rFonts w:ascii="Traditional Arabic" w:hAnsi="Traditional Arabic" w:cs="Traditional Arabic"/>
          <w:b/>
          <w:bCs/>
          <w:sz w:val="32"/>
          <w:szCs w:val="32"/>
          <w:rtl/>
        </w:rPr>
        <w:t xml:space="preserve"> وإدراجه على قائمة المنع من الدخول.</w:t>
      </w:r>
    </w:p>
    <w:p w:rsidR="00AD6FC2" w:rsidRPr="00BB15D7" w:rsidRDefault="00AD6FC2" w:rsidP="00AD6FC2">
      <w:pPr>
        <w:jc w:val="both"/>
        <w:rPr>
          <w:rFonts w:ascii="Traditional Arabic" w:hAnsi="Traditional Arabic" w:cs="Traditional Arabic"/>
          <w:b/>
          <w:bCs/>
          <w:sz w:val="32"/>
          <w:szCs w:val="32"/>
          <w:rtl/>
        </w:rPr>
      </w:pPr>
      <w:r w:rsidRPr="00BB15D7">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AD6FC2" w:rsidRPr="00BB15D7" w:rsidRDefault="00AD6FC2" w:rsidP="00AD6FC2">
      <w:pPr>
        <w:jc w:val="both"/>
        <w:rPr>
          <w:rFonts w:ascii="Traditional Arabic" w:hAnsi="Traditional Arabic" w:cs="Traditional Arabic"/>
          <w:sz w:val="32"/>
          <w:szCs w:val="32"/>
          <w:rtl/>
        </w:rPr>
      </w:pPr>
    </w:p>
    <w:p w:rsidR="00AD6FC2" w:rsidRPr="00BB15D7" w:rsidRDefault="00AD6FC2" w:rsidP="00AD6FC2">
      <w:pPr>
        <w:jc w:val="both"/>
        <w:rPr>
          <w:rFonts w:ascii="Traditional Arabic" w:hAnsi="Traditional Arabic" w:cs="Traditional Arabic"/>
          <w:b/>
          <w:bCs/>
          <w:sz w:val="32"/>
          <w:szCs w:val="32"/>
          <w:rtl/>
        </w:rPr>
      </w:pPr>
      <w:r w:rsidRPr="00BB15D7">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BB15D7">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971FB7" w:rsidRDefault="00AD6FC2" w:rsidP="00AD6FC2">
      <w:pPr>
        <w:jc w:val="both"/>
        <w:rPr>
          <w:rFonts w:ascii="Traditional Arabic" w:hAnsi="Traditional Arabic" w:cs="Traditional Arabic"/>
          <w:b/>
          <w:bCs/>
          <w:sz w:val="32"/>
          <w:szCs w:val="32"/>
        </w:rPr>
      </w:pPr>
      <w:r w:rsidRPr="00971FB7">
        <w:rPr>
          <w:rFonts w:ascii="Traditional Arabic" w:hAnsi="Traditional Arabic" w:cs="Traditional Arabic"/>
          <w:b/>
          <w:bCs/>
          <w:sz w:val="32"/>
          <w:szCs w:val="32"/>
          <w:rtl/>
        </w:rPr>
        <w:lastRenderedPageBreak/>
        <w:t xml:space="preserve">رقم القضية في المحكمة الإدارية </w:t>
      </w:r>
      <w:r w:rsidRPr="00971FB7">
        <w:rPr>
          <w:rFonts w:ascii="Traditional Arabic" w:hAnsi="Traditional Arabic" w:cs="Traditional Arabic" w:hint="cs"/>
          <w:b/>
          <w:bCs/>
          <w:sz w:val="28"/>
          <w:szCs w:val="28"/>
          <w:rtl/>
        </w:rPr>
        <w:t>4607 لعام 1442هـ</w:t>
      </w:r>
    </w:p>
    <w:p w:rsidR="00AD6FC2" w:rsidRPr="00971FB7" w:rsidRDefault="00AD6FC2" w:rsidP="00AD6FC2">
      <w:pPr>
        <w:jc w:val="both"/>
        <w:rPr>
          <w:rFonts w:ascii="Traditional Arabic" w:hAnsi="Traditional Arabic" w:cs="Traditional Arabic"/>
          <w:b/>
          <w:bCs/>
          <w:sz w:val="32"/>
          <w:szCs w:val="32"/>
        </w:rPr>
      </w:pPr>
      <w:r w:rsidRPr="00971FB7">
        <w:rPr>
          <w:rFonts w:ascii="Traditional Arabic" w:hAnsi="Traditional Arabic" w:cs="Traditional Arabic"/>
          <w:b/>
          <w:bCs/>
          <w:sz w:val="32"/>
          <w:szCs w:val="32"/>
          <w:rtl/>
        </w:rPr>
        <w:t xml:space="preserve">رقم القضية في محكمة الاستئناف الإدارية </w:t>
      </w:r>
      <w:r w:rsidRPr="00971FB7">
        <w:rPr>
          <w:rFonts w:ascii="Traditional Arabic" w:hAnsi="Traditional Arabic" w:cs="Traditional Arabic" w:hint="cs"/>
          <w:b/>
          <w:bCs/>
          <w:sz w:val="28"/>
          <w:szCs w:val="28"/>
          <w:rtl/>
        </w:rPr>
        <w:t>1426 لعام 1443هـ</w:t>
      </w:r>
    </w:p>
    <w:p w:rsidR="00AD6FC2" w:rsidRPr="00971FB7" w:rsidRDefault="00AD6FC2" w:rsidP="00AD6FC2">
      <w:pPr>
        <w:tabs>
          <w:tab w:val="left" w:pos="3461"/>
        </w:tabs>
        <w:jc w:val="both"/>
        <w:rPr>
          <w:rFonts w:ascii="Traditional Arabic" w:hAnsi="Traditional Arabic" w:cs="Traditional Arabic"/>
          <w:b/>
          <w:bCs/>
          <w:sz w:val="32"/>
          <w:szCs w:val="32"/>
          <w:rtl/>
        </w:rPr>
      </w:pPr>
      <w:r w:rsidRPr="00971FB7">
        <w:rPr>
          <w:rFonts w:ascii="Traditional Arabic" w:hAnsi="Traditional Arabic" w:cs="Traditional Arabic"/>
          <w:b/>
          <w:bCs/>
          <w:sz w:val="32"/>
          <w:szCs w:val="32"/>
          <w:rtl/>
        </w:rPr>
        <w:t xml:space="preserve">تاريخ الجلسة </w:t>
      </w:r>
      <w:r w:rsidRPr="00971FB7">
        <w:rPr>
          <w:rFonts w:ascii="Traditional Arabic" w:hAnsi="Traditional Arabic" w:cs="Traditional Arabic" w:hint="cs"/>
          <w:b/>
          <w:bCs/>
          <w:sz w:val="32"/>
          <w:szCs w:val="32"/>
          <w:rtl/>
        </w:rPr>
        <w:t>28</w:t>
      </w:r>
      <w:r w:rsidRPr="00971FB7">
        <w:rPr>
          <w:rFonts w:ascii="Traditional Arabic" w:hAnsi="Traditional Arabic" w:cs="Traditional Arabic"/>
          <w:b/>
          <w:bCs/>
          <w:sz w:val="32"/>
          <w:szCs w:val="32"/>
          <w:rtl/>
        </w:rPr>
        <w:t>/</w:t>
      </w:r>
      <w:r w:rsidRPr="00971FB7">
        <w:rPr>
          <w:rFonts w:ascii="Traditional Arabic" w:hAnsi="Traditional Arabic" w:cs="Traditional Arabic" w:hint="cs"/>
          <w:b/>
          <w:bCs/>
          <w:sz w:val="32"/>
          <w:szCs w:val="32"/>
          <w:rtl/>
        </w:rPr>
        <w:t>2</w:t>
      </w:r>
      <w:r w:rsidRPr="00971FB7">
        <w:rPr>
          <w:rFonts w:ascii="Traditional Arabic" w:hAnsi="Traditional Arabic" w:cs="Traditional Arabic"/>
          <w:b/>
          <w:bCs/>
          <w:sz w:val="32"/>
          <w:szCs w:val="32"/>
          <w:rtl/>
        </w:rPr>
        <w:t>/144</w:t>
      </w:r>
      <w:r w:rsidRPr="00971FB7">
        <w:rPr>
          <w:rFonts w:ascii="Traditional Arabic" w:hAnsi="Traditional Arabic" w:cs="Traditional Arabic" w:hint="cs"/>
          <w:b/>
          <w:bCs/>
          <w:sz w:val="32"/>
          <w:szCs w:val="32"/>
          <w:rtl/>
        </w:rPr>
        <w:t>3</w:t>
      </w:r>
      <w:r w:rsidRPr="00971FB7">
        <w:rPr>
          <w:rFonts w:ascii="Traditional Arabic" w:hAnsi="Traditional Arabic" w:cs="Traditional Arabic"/>
          <w:b/>
          <w:bCs/>
          <w:sz w:val="32"/>
          <w:szCs w:val="32"/>
          <w:rtl/>
        </w:rPr>
        <w:t>هـ</w:t>
      </w:r>
      <w:r w:rsidRPr="00971FB7">
        <w:rPr>
          <w:rFonts w:ascii="Traditional Arabic" w:hAnsi="Traditional Arabic" w:cs="Traditional Arabic"/>
          <w:b/>
          <w:bCs/>
          <w:sz w:val="32"/>
          <w:szCs w:val="32"/>
          <w:rtl/>
        </w:rPr>
        <w:tab/>
      </w:r>
    </w:p>
    <w:p w:rsidR="00AD6FC2" w:rsidRPr="00971FB7" w:rsidRDefault="00AD6FC2" w:rsidP="00AD6FC2">
      <w:pPr>
        <w:tabs>
          <w:tab w:val="left" w:pos="3461"/>
        </w:tabs>
        <w:jc w:val="center"/>
        <w:rPr>
          <w:rFonts w:ascii="Traditional Arabic" w:hAnsi="Traditional Arabic" w:cs="Traditional Arabic"/>
          <w:b/>
          <w:bCs/>
          <w:sz w:val="32"/>
          <w:szCs w:val="32"/>
          <w:rtl/>
        </w:rPr>
      </w:pPr>
      <w:r w:rsidRPr="00971FB7">
        <w:rPr>
          <w:rFonts w:ascii="Traditional Arabic" w:hAnsi="Traditional Arabic" w:cs="Traditional Arabic"/>
          <w:b/>
          <w:bCs/>
          <w:sz w:val="32"/>
          <w:szCs w:val="32"/>
          <w:rtl/>
        </w:rPr>
        <w:t>الموضوعات</w:t>
      </w:r>
    </w:p>
    <w:p w:rsidR="00AD6FC2" w:rsidRPr="00971FB7" w:rsidRDefault="00AD6FC2" w:rsidP="00AD6FC2">
      <w:pPr>
        <w:jc w:val="both"/>
        <w:rPr>
          <w:rFonts w:ascii="Traditional Arabic" w:hAnsi="Traditional Arabic" w:cs="Traditional Arabic"/>
          <w:b/>
          <w:bCs/>
          <w:sz w:val="32"/>
          <w:szCs w:val="32"/>
          <w:rtl/>
        </w:rPr>
      </w:pPr>
      <w:r w:rsidRPr="00971FB7">
        <w:rPr>
          <w:rFonts w:ascii="Traditional Arabic" w:hAnsi="Traditional Arabic" w:cs="Traditional Arabic" w:hint="cs"/>
          <w:b/>
          <w:bCs/>
          <w:sz w:val="32"/>
          <w:szCs w:val="32"/>
          <w:rtl/>
        </w:rPr>
        <w:t xml:space="preserve">قرار إداري </w:t>
      </w:r>
      <w:r w:rsidRPr="00971FB7">
        <w:rPr>
          <w:rFonts w:ascii="Traditional Arabic" w:hAnsi="Traditional Arabic" w:cs="Traditional Arabic"/>
          <w:b/>
          <w:bCs/>
          <w:sz w:val="32"/>
          <w:szCs w:val="32"/>
          <w:rtl/>
        </w:rPr>
        <w:t>–</w:t>
      </w:r>
      <w:r w:rsidRPr="00971FB7">
        <w:rPr>
          <w:rFonts w:ascii="Traditional Arabic" w:hAnsi="Traditional Arabic" w:cs="Traditional Arabic" w:hint="cs"/>
          <w:b/>
          <w:bCs/>
          <w:sz w:val="32"/>
          <w:szCs w:val="32"/>
          <w:rtl/>
        </w:rPr>
        <w:t xml:space="preserve"> أجانب </w:t>
      </w:r>
      <w:r w:rsidRPr="00971FB7">
        <w:rPr>
          <w:rFonts w:ascii="Traditional Arabic" w:hAnsi="Traditional Arabic" w:cs="Traditional Arabic"/>
          <w:b/>
          <w:bCs/>
          <w:sz w:val="32"/>
          <w:szCs w:val="32"/>
          <w:rtl/>
        </w:rPr>
        <w:t>–</w:t>
      </w:r>
      <w:r w:rsidRPr="00971FB7">
        <w:rPr>
          <w:rFonts w:ascii="Traditional Arabic" w:hAnsi="Traditional Arabic" w:cs="Traditional Arabic" w:hint="cs"/>
          <w:b/>
          <w:bCs/>
          <w:sz w:val="32"/>
          <w:szCs w:val="32"/>
          <w:rtl/>
        </w:rPr>
        <w:t xml:space="preserve"> ترحيل </w:t>
      </w:r>
      <w:r w:rsidRPr="00971FB7">
        <w:rPr>
          <w:rFonts w:ascii="Traditional Arabic" w:hAnsi="Traditional Arabic" w:cs="Traditional Arabic"/>
          <w:b/>
          <w:bCs/>
          <w:sz w:val="32"/>
          <w:szCs w:val="32"/>
          <w:rtl/>
        </w:rPr>
        <w:t>–</w:t>
      </w:r>
      <w:r w:rsidRPr="00971FB7">
        <w:rPr>
          <w:rFonts w:ascii="Traditional Arabic" w:hAnsi="Traditional Arabic" w:cs="Traditional Arabic" w:hint="cs"/>
          <w:b/>
          <w:bCs/>
          <w:sz w:val="32"/>
          <w:szCs w:val="32"/>
          <w:rtl/>
        </w:rPr>
        <w:t xml:space="preserve"> غرامة مالية </w:t>
      </w:r>
      <w:r w:rsidRPr="00971FB7">
        <w:rPr>
          <w:rFonts w:ascii="Traditional Arabic" w:hAnsi="Traditional Arabic" w:cs="Traditional Arabic"/>
          <w:b/>
          <w:bCs/>
          <w:sz w:val="32"/>
          <w:szCs w:val="32"/>
          <w:rtl/>
        </w:rPr>
        <w:t>–</w:t>
      </w:r>
      <w:r w:rsidRPr="00971FB7">
        <w:rPr>
          <w:rFonts w:ascii="Traditional Arabic" w:hAnsi="Traditional Arabic" w:cs="Traditional Arabic" w:hint="cs"/>
          <w:b/>
          <w:bCs/>
          <w:sz w:val="32"/>
          <w:szCs w:val="32"/>
          <w:rtl/>
        </w:rPr>
        <w:t xml:space="preserve"> إيواء حاج متخلف عن المغادرة </w:t>
      </w:r>
      <w:r w:rsidRPr="00971FB7">
        <w:rPr>
          <w:rFonts w:ascii="Traditional Arabic" w:hAnsi="Traditional Arabic" w:cs="Traditional Arabic"/>
          <w:b/>
          <w:bCs/>
          <w:sz w:val="32"/>
          <w:szCs w:val="32"/>
          <w:rtl/>
        </w:rPr>
        <w:t>–</w:t>
      </w:r>
      <w:r w:rsidRPr="00971FB7">
        <w:rPr>
          <w:rFonts w:ascii="Traditional Arabic" w:hAnsi="Traditional Arabic" w:cs="Traditional Arabic" w:hint="cs"/>
          <w:b/>
          <w:bCs/>
          <w:sz w:val="32"/>
          <w:szCs w:val="32"/>
          <w:rtl/>
        </w:rPr>
        <w:t xml:space="preserve"> القصور في إثبات المخالفة </w:t>
      </w:r>
      <w:r w:rsidRPr="00971FB7">
        <w:rPr>
          <w:rFonts w:ascii="Traditional Arabic" w:hAnsi="Traditional Arabic" w:cs="Traditional Arabic"/>
          <w:b/>
          <w:bCs/>
          <w:sz w:val="32"/>
          <w:szCs w:val="32"/>
          <w:rtl/>
        </w:rPr>
        <w:t>–</w:t>
      </w:r>
      <w:r w:rsidRPr="00971FB7">
        <w:rPr>
          <w:rFonts w:ascii="Traditional Arabic" w:hAnsi="Traditional Arabic" w:cs="Traditional Arabic" w:hint="cs"/>
          <w:b/>
          <w:bCs/>
          <w:sz w:val="32"/>
          <w:szCs w:val="32"/>
          <w:rtl/>
        </w:rPr>
        <w:t xml:space="preserve"> العمل بالقرينة.</w:t>
      </w:r>
    </w:p>
    <w:p w:rsidR="00AD6FC2" w:rsidRPr="00971FB7" w:rsidRDefault="00AD6FC2" w:rsidP="00AD6FC2">
      <w:pPr>
        <w:tabs>
          <w:tab w:val="left" w:pos="3461"/>
        </w:tabs>
        <w:jc w:val="both"/>
        <w:rPr>
          <w:rFonts w:ascii="Traditional Arabic" w:hAnsi="Traditional Arabic" w:cs="Traditional Arabic"/>
          <w:sz w:val="32"/>
          <w:szCs w:val="32"/>
          <w:rtl/>
        </w:rPr>
      </w:pPr>
      <w:r w:rsidRPr="00971FB7">
        <w:rPr>
          <w:rFonts w:ascii="Traditional Arabic" w:hAnsi="Traditional Arabic" w:cs="Traditional Arabic"/>
          <w:sz w:val="32"/>
          <w:szCs w:val="32"/>
          <w:rtl/>
        </w:rPr>
        <w:t>مُطالبة المدَّعي</w:t>
      </w:r>
      <w:r w:rsidRPr="00971FB7">
        <w:rPr>
          <w:rFonts w:ascii="Traditional Arabic" w:hAnsi="Traditional Arabic" w:cs="Traditional Arabic" w:hint="cs"/>
          <w:sz w:val="32"/>
          <w:szCs w:val="32"/>
          <w:rtl/>
        </w:rPr>
        <w:t xml:space="preserve"> إلغاء قرار المدعى عليها المتضمن تغريمه وترحيله إلى بلاده </w:t>
      </w:r>
      <w:r w:rsidRPr="00971FB7">
        <w:rPr>
          <w:rFonts w:ascii="Traditional Arabic" w:hAnsi="Traditional Arabic" w:cs="Traditional Arabic"/>
          <w:sz w:val="32"/>
          <w:szCs w:val="32"/>
          <w:rtl/>
        </w:rPr>
        <w:t>–</w:t>
      </w:r>
      <w:r w:rsidRPr="00971FB7">
        <w:rPr>
          <w:rFonts w:ascii="Traditional Arabic" w:hAnsi="Traditional Arabic" w:cs="Traditional Arabic" w:hint="cs"/>
          <w:sz w:val="32"/>
          <w:szCs w:val="32"/>
          <w:rtl/>
        </w:rPr>
        <w:t xml:space="preserve"> استناد القرار محل الدعوى إلى قيام المدعي بإيواء والده المتخلف عن مغادرة المملكة بعد انتهاء تأشيرة الحج، وتقديم الوسائل المعينة على بقائه </w:t>
      </w:r>
      <w:r w:rsidRPr="00971FB7">
        <w:rPr>
          <w:rFonts w:ascii="Traditional Arabic" w:hAnsi="Traditional Arabic" w:cs="Traditional Arabic"/>
          <w:sz w:val="32"/>
          <w:szCs w:val="32"/>
          <w:rtl/>
        </w:rPr>
        <w:t>–</w:t>
      </w:r>
      <w:r w:rsidRPr="00971FB7">
        <w:rPr>
          <w:rFonts w:ascii="Traditional Arabic" w:hAnsi="Traditional Arabic" w:cs="Traditional Arabic" w:hint="cs"/>
          <w:sz w:val="32"/>
          <w:szCs w:val="32"/>
          <w:rtl/>
        </w:rPr>
        <w:t xml:space="preserve"> </w:t>
      </w:r>
      <w:r w:rsidRPr="00971FB7">
        <w:rPr>
          <w:rFonts w:ascii="Traditional Arabic" w:hAnsi="Traditional Arabic" w:cs="Traditional Arabic"/>
          <w:sz w:val="32"/>
          <w:szCs w:val="32"/>
          <w:rtl/>
        </w:rPr>
        <w:t>الثابت أن والد المدعي يسكن في المنزل الذي استأجره أثناء فترة إقامته النظامية، وهو ذو ملاءة مالية وفق قرينة وضعه المهني</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w:t>
      </w:r>
      <w:r w:rsidRPr="00971FB7">
        <w:rPr>
          <w:rFonts w:ascii="Traditional Arabic" w:hAnsi="Traditional Arabic" w:cs="Traditional Arabic" w:hint="cs"/>
          <w:sz w:val="32"/>
          <w:szCs w:val="32"/>
          <w:rtl/>
        </w:rPr>
        <w:t>م</w:t>
      </w:r>
      <w:r w:rsidRPr="00971FB7">
        <w:rPr>
          <w:rFonts w:ascii="Traditional Arabic" w:hAnsi="Traditional Arabic" w:cs="Traditional Arabic"/>
          <w:sz w:val="32"/>
          <w:szCs w:val="32"/>
          <w:rtl/>
        </w:rPr>
        <w:t>ما يدل على استغنائه عن عون ابنه المالي – قصور القرار محل الدعوى في إثبات</w:t>
      </w:r>
      <w:r w:rsidRPr="00971FB7">
        <w:rPr>
          <w:rFonts w:ascii="Traditional Arabic" w:hAnsi="Traditional Arabic" w:cs="Traditional Arabic" w:hint="cs"/>
          <w:sz w:val="32"/>
          <w:szCs w:val="32"/>
          <w:rtl/>
        </w:rPr>
        <w:t xml:space="preserve"> المخالفة على </w:t>
      </w:r>
      <w:r w:rsidRPr="00971FB7">
        <w:rPr>
          <w:rFonts w:ascii="Traditional Arabic" w:hAnsi="Traditional Arabic" w:cs="Traditional Arabic"/>
          <w:sz w:val="32"/>
          <w:szCs w:val="32"/>
          <w:rtl/>
        </w:rPr>
        <w:t>المدعي</w:t>
      </w:r>
      <w:r w:rsidRPr="00971FB7">
        <w:rPr>
          <w:rFonts w:ascii="Traditional Arabic" w:hAnsi="Traditional Arabic" w:cs="Traditional Arabic" w:hint="cs"/>
          <w:sz w:val="32"/>
          <w:szCs w:val="32"/>
          <w:rtl/>
        </w:rPr>
        <w:t xml:space="preserve"> </w:t>
      </w:r>
      <w:r w:rsidRPr="00971FB7">
        <w:rPr>
          <w:rFonts w:ascii="Traditional Arabic" w:hAnsi="Traditional Arabic" w:cs="Traditional Arabic"/>
          <w:sz w:val="32"/>
          <w:szCs w:val="32"/>
          <w:rtl/>
        </w:rPr>
        <w:t>–</w:t>
      </w:r>
      <w:r w:rsidRPr="00971FB7">
        <w:rPr>
          <w:rFonts w:ascii="Traditional Arabic" w:hAnsi="Traditional Arabic" w:cs="Traditional Arabic" w:hint="cs"/>
          <w:sz w:val="32"/>
          <w:szCs w:val="32"/>
          <w:rtl/>
        </w:rPr>
        <w:t xml:space="preserve"> أثر ذلك: إلغاء القرار.</w:t>
      </w:r>
    </w:p>
    <w:p w:rsidR="00AD6FC2" w:rsidRPr="00971FB7" w:rsidRDefault="00AD6FC2" w:rsidP="00AD6FC2">
      <w:pPr>
        <w:tabs>
          <w:tab w:val="left" w:pos="3461"/>
        </w:tabs>
        <w:jc w:val="center"/>
        <w:rPr>
          <w:rFonts w:ascii="Traditional Arabic" w:hAnsi="Traditional Arabic" w:cs="Traditional Arabic"/>
          <w:b/>
          <w:bCs/>
          <w:sz w:val="32"/>
          <w:szCs w:val="32"/>
          <w:rtl/>
        </w:rPr>
      </w:pPr>
      <w:r w:rsidRPr="00971FB7">
        <w:rPr>
          <w:rFonts w:ascii="Traditional Arabic" w:hAnsi="Traditional Arabic" w:cs="Traditional Arabic" w:hint="cs"/>
          <w:b/>
          <w:bCs/>
          <w:sz w:val="32"/>
          <w:szCs w:val="32"/>
          <w:rtl/>
        </w:rPr>
        <w:t>الوقائع</w:t>
      </w:r>
    </w:p>
    <w:p w:rsidR="00AD6FC2" w:rsidRPr="00971FB7" w:rsidRDefault="00AD6FC2" w:rsidP="00AD6FC2">
      <w:pPr>
        <w:pStyle w:val="a4"/>
        <w:bidi/>
        <w:spacing w:before="0" w:beforeAutospacing="0" w:after="0" w:afterAutospacing="0"/>
        <w:jc w:val="both"/>
        <w:rPr>
          <w:rFonts w:ascii="Traditional Arabic" w:hAnsi="Traditional Arabic" w:cs="Traditional Arabic"/>
          <w:sz w:val="32"/>
          <w:szCs w:val="32"/>
          <w:rtl/>
        </w:rPr>
      </w:pPr>
      <w:r w:rsidRPr="00971FB7">
        <w:rPr>
          <w:rFonts w:ascii="Traditional Arabic" w:hAnsi="Traditional Arabic" w:cs="Traditional Arabic"/>
          <w:sz w:val="32"/>
          <w:szCs w:val="32"/>
          <w:rtl/>
        </w:rPr>
        <w:t xml:space="preserve">تتحصل واقعات الدعوى بالقدر اللازم لإصدار الحكم فيها في أن وكيل المدعي </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بموجب الوكالة رقم (</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تقدم بصحيفة دعوى للمحكمة الإدارية بمكة المكرمة في 2/7/1442هـ وقد تضمنت بمستنداتها أن المدعى عليها أصدرت قرارها رقم (</w:t>
      </w:r>
      <w:r w:rsidRPr="00971FB7">
        <w:rPr>
          <w:rFonts w:ascii="Traditional Arabic" w:hAnsi="Traditional Arabic" w:cs="Traditional Arabic" w:hint="cs"/>
          <w:sz w:val="32"/>
          <w:szCs w:val="32"/>
          <w:rtl/>
        </w:rPr>
        <w:t>3122</w:t>
      </w:r>
      <w:r w:rsidRPr="00971FB7">
        <w:rPr>
          <w:rFonts w:ascii="Traditional Arabic" w:hAnsi="Traditional Arabic" w:cs="Traditional Arabic"/>
          <w:sz w:val="32"/>
          <w:szCs w:val="32"/>
          <w:rtl/>
        </w:rPr>
        <w:t>) وتاريخ 16/3/1441هـ القاضي بتغريم المدعي مبلغا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قدره (15000) خمسة عشر ألف ريال، وترحيله إلى بلاده (اليمن)؛ وذلك بتهمة تستره على والده القادم إلى المملكة بتأشيرة (حج)</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وأردف بأن موكله قد أُبلغ في 4/6/1442هـ مشافهة بتأييد القرار المشار إليه من وزير الداخلية، إلا أن المدعى عليها رفضت تزويده بنسخة من القرار أو مصادقة الوزير عليه</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وفي 18/6/1442هـ تقدم موكله بتظلمه من القرار أمام وزير الداخلي</w:t>
      </w:r>
      <w:r w:rsidRPr="00971FB7">
        <w:rPr>
          <w:rFonts w:ascii="Traditional Arabic" w:hAnsi="Traditional Arabic" w:cs="Traditional Arabic" w:hint="cs"/>
          <w:sz w:val="32"/>
          <w:szCs w:val="32"/>
          <w:rtl/>
        </w:rPr>
        <w:t>ة.</w:t>
      </w:r>
      <w:r w:rsidRPr="00971FB7">
        <w:rPr>
          <w:rFonts w:ascii="Traditional Arabic" w:hAnsi="Traditional Arabic" w:cs="Traditional Arabic"/>
          <w:sz w:val="32"/>
          <w:szCs w:val="32"/>
          <w:rtl/>
        </w:rPr>
        <w:t xml:space="preserve"> وأضاف بأن القرار المشار إليه قد استند إلى أن موكله قد تستر على والده بإسكانه في البيت المستأجر من قبل موكله</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وفي المصنع العائد له، إلا أن هذا الزعم غير صحيح؛ حيث إن والده هو مستأجر البيت بموجب عقد ما زال ساريا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حتى تاريخه، وهو صاحب المصنع</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كما أن القرار قد تزيَّد في العقوبات النظامية </w:t>
      </w:r>
      <w:r w:rsidRPr="00971FB7">
        <w:rPr>
          <w:rFonts w:ascii="Traditional Arabic" w:hAnsi="Traditional Arabic" w:cs="Traditional Arabic" w:hint="cs"/>
          <w:sz w:val="32"/>
          <w:szCs w:val="32"/>
          <w:rtl/>
        </w:rPr>
        <w:t>و</w:t>
      </w:r>
      <w:r w:rsidRPr="00971FB7">
        <w:rPr>
          <w:rFonts w:ascii="Traditional Arabic" w:hAnsi="Traditional Arabic" w:cs="Traditional Arabic"/>
          <w:sz w:val="32"/>
          <w:szCs w:val="32"/>
          <w:rtl/>
        </w:rPr>
        <w:t>التي لم تشتمل على الترحيل</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وانتهى إلى طلب الحكم بإلغاء قرار المدعى عليها رقم (</w:t>
      </w:r>
      <w:r w:rsidRPr="00971FB7">
        <w:rPr>
          <w:rFonts w:ascii="Traditional Arabic" w:hAnsi="Traditional Arabic" w:cs="Traditional Arabic" w:hint="cs"/>
          <w:sz w:val="32"/>
          <w:szCs w:val="32"/>
          <w:rtl/>
        </w:rPr>
        <w:t>3122</w:t>
      </w:r>
      <w:r w:rsidRPr="00971FB7">
        <w:rPr>
          <w:rFonts w:ascii="Traditional Arabic" w:hAnsi="Traditional Arabic" w:cs="Traditional Arabic"/>
          <w:sz w:val="32"/>
          <w:szCs w:val="32"/>
          <w:rtl/>
        </w:rPr>
        <w:t>) وتاريخ 16/3/1441هـ</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وفي 22/9/1442هـ قدم وكيل المدعي طلبا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عاجلا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لوقف القرار الطعين إلى حين الفصل في أصل الدعوى</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وأسند مطالبته إلى جملة الأسباب المفصلة بصحيفة الطلب</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وذكر بأن المدعى عليها بصدد ترحيل موكله</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وبإحالة ملف الدعوى إلى الدائرة، وفتح باب المرافعة فيها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أكد وكيل المدعي على مطالبة موكله في أصل دعواه، والشق العاجل منها</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فطلبت الدائرة من ممثل المدعى عليها تقديم الآتي: 1</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الإفادة عن صحة التاريخ الذي ذكره وكيل المدعي بخصوص تبلغ موكله بالقرار الطعين. 2</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تقديم نسخة من القرار الطعين مع إثبات المصادقة عليه من صاحب الصلاحية. 3</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تقديم نسخة من محاضر الضبط والتحقيق، وكافة المستندات المتعلقة </w:t>
      </w:r>
      <w:r w:rsidRPr="00971FB7">
        <w:rPr>
          <w:rFonts w:ascii="Traditional Arabic" w:hAnsi="Traditional Arabic" w:cs="Traditional Arabic"/>
          <w:sz w:val="32"/>
          <w:szCs w:val="32"/>
          <w:rtl/>
        </w:rPr>
        <w:lastRenderedPageBreak/>
        <w:t>بالمخالفة محل الدعوى. 4</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الإجابة عن الدعوى، والطلب العاجل</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فقدم ممثل المدعى عليها مذكرة طلب فيها الحكم برفض الدعوى</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وأشار فيها إلى أن المدعي قد أبلغ بمصادقة صاحب الصلاحية على القرار بموجب الخطاب المؤرخ في 24/7/1442هـ</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وأرفق بمذكرته ما طُلب منه</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وفي 13/11/1442هـ أصدرت الدائرة حكمها العاجل القاضي بوقف قرار المدعى عليها رقم (3122) وتاريخ 16/3/1441هـ الصادر بشأن </w:t>
      </w:r>
      <w:r w:rsidRPr="00971FB7">
        <w:rPr>
          <w:rFonts w:ascii="Traditional Arabic" w:hAnsi="Traditional Arabic" w:cs="Traditional Arabic" w:hint="cs"/>
          <w:sz w:val="32"/>
          <w:szCs w:val="32"/>
          <w:rtl/>
        </w:rPr>
        <w:t xml:space="preserve">(...) </w:t>
      </w:r>
      <w:r w:rsidRPr="00971FB7">
        <w:rPr>
          <w:rFonts w:ascii="Traditional Arabic" w:hAnsi="Traditional Arabic" w:cs="Traditional Arabic"/>
          <w:sz w:val="32"/>
          <w:szCs w:val="32"/>
          <w:rtl/>
        </w:rPr>
        <w:t>وذلك على وجه الاستعجال إلى حين الفصل في أصل الدعوى</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وفي جلسة هذا اليوم أكد وكيل المدعي على طلب الحكم بإلغاء قرار اللجنة الإدارية بإدارة متابعة الوافدين بجوازات منطقة مكة المكرمة رقم (3122) وتاريخ 16/3/1441هـ فيما تضمنه من ترحيل </w:t>
      </w:r>
      <w:r w:rsidRPr="00971FB7">
        <w:rPr>
          <w:rFonts w:ascii="Traditional Arabic" w:hAnsi="Traditional Arabic" w:cs="Traditional Arabic" w:hint="cs"/>
          <w:sz w:val="32"/>
          <w:szCs w:val="32"/>
          <w:rtl/>
        </w:rPr>
        <w:t xml:space="preserve">(...) </w:t>
      </w:r>
      <w:r w:rsidRPr="00971FB7">
        <w:rPr>
          <w:rFonts w:ascii="Traditional Arabic" w:hAnsi="Traditional Arabic" w:cs="Traditional Arabic"/>
          <w:sz w:val="32"/>
          <w:szCs w:val="32"/>
          <w:rtl/>
        </w:rPr>
        <w:t>إلى بلاده، وتغريمه مبلغا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قدره (15</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000) خمسة عشر ألف ريال</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وعليه قررت الدائرة رفع الجلسة للمداولة ثم أصدرت حكمها هذا مبنيا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على الآتي من</w:t>
      </w:r>
      <w:r w:rsidRPr="00971FB7">
        <w:rPr>
          <w:rFonts w:ascii="Traditional Arabic" w:hAnsi="Traditional Arabic" w:cs="Traditional Arabic" w:hint="cs"/>
          <w:sz w:val="32"/>
          <w:szCs w:val="32"/>
          <w:rtl/>
        </w:rPr>
        <w:t>.</w:t>
      </w:r>
    </w:p>
    <w:p w:rsidR="00AD6FC2" w:rsidRPr="00971FB7" w:rsidRDefault="00AD6FC2" w:rsidP="00AD6FC2">
      <w:pPr>
        <w:jc w:val="center"/>
        <w:rPr>
          <w:rFonts w:ascii="Traditional Arabic" w:hAnsi="Traditional Arabic" w:cs="Traditional Arabic"/>
          <w:sz w:val="32"/>
          <w:szCs w:val="32"/>
          <w:rtl/>
        </w:rPr>
      </w:pPr>
      <w:r w:rsidRPr="00971FB7">
        <w:rPr>
          <w:rFonts w:ascii="Traditional Arabic" w:hAnsi="Traditional Arabic" w:cs="Traditional Arabic"/>
          <w:b/>
          <w:bCs/>
          <w:sz w:val="32"/>
          <w:szCs w:val="32"/>
          <w:rtl/>
        </w:rPr>
        <w:t>الأسباب</w:t>
      </w:r>
    </w:p>
    <w:p w:rsidR="00AD6FC2" w:rsidRPr="00971FB7" w:rsidRDefault="00AD6FC2" w:rsidP="00AD6FC2">
      <w:pPr>
        <w:pStyle w:val="a4"/>
        <w:bidi/>
        <w:spacing w:before="0" w:beforeAutospacing="0" w:after="0" w:afterAutospacing="0"/>
        <w:jc w:val="both"/>
        <w:rPr>
          <w:rFonts w:ascii="Traditional Arabic" w:hAnsi="Traditional Arabic" w:cs="Traditional Arabic"/>
          <w:sz w:val="32"/>
          <w:szCs w:val="32"/>
          <w:rtl/>
        </w:rPr>
      </w:pPr>
      <w:r w:rsidRPr="00971FB7">
        <w:rPr>
          <w:rFonts w:ascii="Traditional Arabic" w:hAnsi="Traditional Arabic" w:cs="Traditional Arabic"/>
          <w:sz w:val="32"/>
          <w:szCs w:val="32"/>
          <w:rtl/>
        </w:rPr>
        <w:t>لما كان المدعي قد رفع دعواه للطعن على قرار الإدارة الصادر بتغريمه وترحيله إلى بلاده؛ فإن المحكمة تبسط ولايتها للنظر في دعواه طبقا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لما نصَّت عليه المادة (13/ب) من نظام ديوان المظالم الصادر بالمرسوم الملكي رقم (م/78) وتاريخ 19/9/1428هـ، وتختص هذه المحكمة بنظر الدعوى مكانيا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وفقا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 22/1/1435هـ</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ولما كان المدعي قد أبلغ في 24/7/1442هـ بمصادقة صاحب الصلاحية على القرار، فتقدم بطعنه الماثل في 2/7/1442هـ؛ وعليه فإن المحكمة تخلص إلى قبول دعواه وفقا</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لمقتضى المادة (8/4) من نظام المرافعات أمام ديوان المظالم المعدلة بالمرسوم الملكي رقم (م/65) وتاريخ 13/9/1436هـ</w:t>
      </w:r>
      <w:r w:rsidRPr="00971FB7">
        <w:rPr>
          <w:rFonts w:ascii="Traditional Arabic" w:hAnsi="Traditional Arabic" w:cs="Traditional Arabic"/>
          <w:sz w:val="32"/>
          <w:szCs w:val="32"/>
        </w:rPr>
        <w:t>.</w:t>
      </w:r>
      <w:r w:rsidRPr="00971FB7">
        <w:rPr>
          <w:rFonts w:ascii="Traditional Arabic" w:hAnsi="Traditional Arabic" w:cs="Traditional Arabic"/>
          <w:sz w:val="32"/>
          <w:szCs w:val="32"/>
          <w:rtl/>
        </w:rPr>
        <w:t xml:space="preserve"> أما بالنسبة للموضوع</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فلما كان القرار الطعين قد انتهى إلى إثبات ارتكاب المدعي لإيواء ومساعدة والده المتخلف عن مغادرة المملكة بعد انتهاء تأشيرته، وكان إيواء المتخلف ومساعدته هو إنزاله في مسكنه وضمه إليه وتقديم الوسائل التي تعينه على البقاء</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ومقتضى ثبوت هذا الوصف بحق المدعي مسؤوليته عن المنزل الذي كان يسكنه والده، وتقديم وسائل المساعدة التي تسهم في بقائه وعدم مغادرته إلى بلاده</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وبما أن القرار الطعين قد اقتصر في إثبات مسؤولية المدعي على أن والده كان يسكن في ذات المنزل الذي يسكنه ابنه دون إثبات ملكية المدعي لهذا المنزل أو لمنفعته أو إثبات المعونة التي قدمها إلى والده</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بل إن المدعي قدم نسخة من عقد استئجار والده للمنزل الذي يقطنه، والساري منذ مدة إقامته النظامية في المملكة</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كما أن ملكية والد المدعي للمصنع -المشار إليه في واقعات القرار الطعين- قرينة على ملاءته واستغنائه عن العون المالي من ابنه</w:t>
      </w:r>
      <w:r w:rsidRPr="00971FB7">
        <w:rPr>
          <w:rFonts w:ascii="Traditional Arabic" w:hAnsi="Traditional Arabic" w:cs="Traditional Arabic" w:hint="cs"/>
          <w:sz w:val="32"/>
          <w:szCs w:val="32"/>
          <w:rtl/>
        </w:rPr>
        <w:t>؛</w:t>
      </w:r>
      <w:r w:rsidRPr="00971FB7">
        <w:rPr>
          <w:rFonts w:ascii="Traditional Arabic" w:hAnsi="Traditional Arabic" w:cs="Traditional Arabic"/>
          <w:sz w:val="32"/>
          <w:szCs w:val="32"/>
          <w:rtl/>
        </w:rPr>
        <w:t xml:space="preserve"> مما تنتهي معه المحكمة إلى إلغاء القرار الطعين؛ لقصوره في إثبات ارتكاب المدعي للتهمة المنسوبة إليه</w:t>
      </w:r>
      <w:r w:rsidRPr="00971FB7">
        <w:rPr>
          <w:rFonts w:ascii="Traditional Arabic" w:hAnsi="Traditional Arabic" w:cs="Traditional Arabic"/>
          <w:sz w:val="32"/>
          <w:szCs w:val="32"/>
        </w:rPr>
        <w:t>.</w:t>
      </w:r>
    </w:p>
    <w:p w:rsidR="00AD6FC2" w:rsidRPr="00971FB7" w:rsidRDefault="00AD6FC2" w:rsidP="00AD6FC2">
      <w:pPr>
        <w:jc w:val="both"/>
        <w:rPr>
          <w:rFonts w:ascii="Traditional Arabic" w:hAnsi="Traditional Arabic" w:cs="Traditional Arabic"/>
          <w:b/>
          <w:bCs/>
          <w:sz w:val="32"/>
          <w:szCs w:val="32"/>
          <w:rtl/>
        </w:rPr>
      </w:pPr>
      <w:r w:rsidRPr="00971FB7">
        <w:rPr>
          <w:rFonts w:ascii="Traditional Arabic" w:hAnsi="Traditional Arabic" w:cs="Traditional Arabic"/>
          <w:b/>
          <w:bCs/>
          <w:sz w:val="32"/>
          <w:szCs w:val="32"/>
          <w:rtl/>
        </w:rPr>
        <w:t>لذلك حكمت الدائرة: بإلغاء قرار اللجنة الإدارية بإدارة متابعة الوافدين بجوازات منطقة مكة المكرمة رقم (3122) وتاريخ 03/06/1441هـ فيما تضمنه من ترحيل (...)</w:t>
      </w:r>
      <w:r w:rsidRPr="00971FB7">
        <w:rPr>
          <w:rFonts w:ascii="Traditional Arabic" w:hAnsi="Traditional Arabic" w:cs="Traditional Arabic" w:hint="cs"/>
          <w:b/>
          <w:bCs/>
          <w:sz w:val="32"/>
          <w:szCs w:val="32"/>
          <w:rtl/>
        </w:rPr>
        <w:t xml:space="preserve"> </w:t>
      </w:r>
      <w:r w:rsidRPr="00971FB7">
        <w:rPr>
          <w:rFonts w:ascii="Traditional Arabic" w:hAnsi="Traditional Arabic" w:cs="Traditional Arabic"/>
          <w:b/>
          <w:bCs/>
          <w:sz w:val="32"/>
          <w:szCs w:val="32"/>
          <w:rtl/>
        </w:rPr>
        <w:t>إلى بلاده وتغريمه مبلغا</w:t>
      </w:r>
      <w:r w:rsidRPr="00971FB7">
        <w:rPr>
          <w:rFonts w:ascii="Traditional Arabic" w:hAnsi="Traditional Arabic" w:cs="Traditional Arabic" w:hint="cs"/>
          <w:b/>
          <w:bCs/>
          <w:sz w:val="32"/>
          <w:szCs w:val="32"/>
          <w:rtl/>
        </w:rPr>
        <w:t>ً</w:t>
      </w:r>
      <w:r w:rsidRPr="00971FB7">
        <w:rPr>
          <w:rFonts w:ascii="Traditional Arabic" w:hAnsi="Traditional Arabic" w:cs="Traditional Arabic"/>
          <w:b/>
          <w:bCs/>
          <w:sz w:val="32"/>
          <w:szCs w:val="32"/>
          <w:rtl/>
        </w:rPr>
        <w:t xml:space="preserve"> قدره (15</w:t>
      </w:r>
      <w:r w:rsidRPr="00971FB7">
        <w:rPr>
          <w:rFonts w:ascii="Traditional Arabic" w:hAnsi="Traditional Arabic" w:cs="Traditional Arabic" w:hint="cs"/>
          <w:b/>
          <w:bCs/>
          <w:sz w:val="32"/>
          <w:szCs w:val="32"/>
          <w:rtl/>
        </w:rPr>
        <w:t>.</w:t>
      </w:r>
      <w:r w:rsidRPr="00971FB7">
        <w:rPr>
          <w:rFonts w:ascii="Traditional Arabic" w:hAnsi="Traditional Arabic" w:cs="Traditional Arabic"/>
          <w:b/>
          <w:bCs/>
          <w:sz w:val="32"/>
          <w:szCs w:val="32"/>
          <w:rtl/>
        </w:rPr>
        <w:t>000) خمسة عشر ألف ريال.</w:t>
      </w:r>
    </w:p>
    <w:p w:rsidR="00AD6FC2" w:rsidRPr="00971FB7" w:rsidRDefault="00AD6FC2" w:rsidP="00AD6FC2">
      <w:pPr>
        <w:jc w:val="both"/>
        <w:rPr>
          <w:rFonts w:ascii="Traditional Arabic" w:hAnsi="Traditional Arabic" w:cs="Traditional Arabic"/>
          <w:b/>
          <w:bCs/>
          <w:sz w:val="32"/>
          <w:szCs w:val="32"/>
          <w:rtl/>
        </w:rPr>
      </w:pPr>
      <w:r w:rsidRPr="00971FB7">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AD6FC2" w:rsidRPr="00971FB7" w:rsidRDefault="00AD6FC2" w:rsidP="00AD6FC2">
      <w:pPr>
        <w:jc w:val="both"/>
        <w:rPr>
          <w:rFonts w:ascii="Traditional Arabic" w:hAnsi="Traditional Arabic" w:cs="Traditional Arabic"/>
          <w:sz w:val="32"/>
          <w:szCs w:val="32"/>
          <w:rtl/>
        </w:rPr>
      </w:pPr>
    </w:p>
    <w:p w:rsidR="00AD6FC2" w:rsidRPr="00971FB7" w:rsidRDefault="00AD6FC2" w:rsidP="00AD6FC2">
      <w:pPr>
        <w:jc w:val="both"/>
        <w:rPr>
          <w:rFonts w:ascii="Traditional Arabic" w:hAnsi="Traditional Arabic" w:cs="Traditional Arabic"/>
          <w:b/>
          <w:bCs/>
          <w:sz w:val="32"/>
          <w:szCs w:val="32"/>
          <w:rtl/>
        </w:rPr>
      </w:pPr>
      <w:r w:rsidRPr="00971FB7">
        <w:rPr>
          <w:rFonts w:ascii="Traditional Arabic" w:hAnsi="Traditional Arabic" w:cs="Traditional Arabic"/>
          <w:b/>
          <w:bCs/>
          <w:sz w:val="32"/>
          <w:szCs w:val="32"/>
          <w:rtl/>
        </w:rPr>
        <w:t xml:space="preserve">حكم محكمة الاستئناف: </w:t>
      </w:r>
    </w:p>
    <w:p w:rsidR="00AD6FC2" w:rsidRPr="00B1629D" w:rsidRDefault="00AD6FC2" w:rsidP="00AD6FC2">
      <w:pPr>
        <w:rPr>
          <w:rFonts w:ascii="Traditional Arabic" w:hAnsi="Traditional Arabic" w:cs="Traditional Arabic"/>
          <w:b/>
          <w:bCs/>
          <w:sz w:val="32"/>
          <w:szCs w:val="32"/>
        </w:rPr>
      </w:pPr>
      <w:r w:rsidRPr="00971FB7">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2463D" w:rsidRDefault="00AD6FC2" w:rsidP="00AD6FC2">
      <w:pPr>
        <w:jc w:val="both"/>
        <w:rPr>
          <w:rFonts w:ascii="Traditional Arabic" w:hAnsi="Traditional Arabic" w:cs="Traditional Arabic"/>
          <w:b/>
          <w:bCs/>
          <w:sz w:val="32"/>
          <w:szCs w:val="32"/>
        </w:rPr>
      </w:pPr>
      <w:r w:rsidRPr="0072463D">
        <w:rPr>
          <w:rFonts w:ascii="Traditional Arabic" w:hAnsi="Traditional Arabic" w:cs="Traditional Arabic"/>
          <w:b/>
          <w:bCs/>
          <w:sz w:val="32"/>
          <w:szCs w:val="32"/>
          <w:rtl/>
        </w:rPr>
        <w:lastRenderedPageBreak/>
        <w:t xml:space="preserve">رقم القضية في المحكمة الإدارية </w:t>
      </w:r>
      <w:r w:rsidRPr="0072463D">
        <w:rPr>
          <w:rFonts w:ascii="Traditional Arabic" w:hAnsi="Traditional Arabic" w:cs="Traditional Arabic" w:hint="cs"/>
          <w:b/>
          <w:bCs/>
          <w:sz w:val="32"/>
          <w:szCs w:val="32"/>
          <w:rtl/>
        </w:rPr>
        <w:t>2483 لعام 1443هـ</w:t>
      </w:r>
    </w:p>
    <w:p w:rsidR="00AD6FC2" w:rsidRPr="0072463D" w:rsidRDefault="00AD6FC2" w:rsidP="00AD6FC2">
      <w:pPr>
        <w:jc w:val="both"/>
        <w:rPr>
          <w:rFonts w:ascii="Traditional Arabic" w:hAnsi="Traditional Arabic" w:cs="Traditional Arabic"/>
          <w:b/>
          <w:bCs/>
          <w:sz w:val="32"/>
          <w:szCs w:val="32"/>
        </w:rPr>
      </w:pPr>
      <w:r w:rsidRPr="0072463D">
        <w:rPr>
          <w:rFonts w:ascii="Traditional Arabic" w:hAnsi="Traditional Arabic" w:cs="Traditional Arabic"/>
          <w:b/>
          <w:bCs/>
          <w:sz w:val="32"/>
          <w:szCs w:val="32"/>
          <w:rtl/>
        </w:rPr>
        <w:t xml:space="preserve">رقم القضية في محكمة الاستئناف الإدارية </w:t>
      </w:r>
      <w:r w:rsidRPr="0072463D">
        <w:rPr>
          <w:rFonts w:ascii="Traditional Arabic" w:hAnsi="Traditional Arabic" w:cs="Traditional Arabic" w:hint="cs"/>
          <w:b/>
          <w:bCs/>
          <w:sz w:val="32"/>
          <w:szCs w:val="32"/>
          <w:rtl/>
        </w:rPr>
        <w:t>7026 لعام 1443هـ</w:t>
      </w:r>
    </w:p>
    <w:p w:rsidR="00AD6FC2" w:rsidRPr="0072463D" w:rsidRDefault="00AD6FC2" w:rsidP="00AD6FC2">
      <w:pPr>
        <w:tabs>
          <w:tab w:val="left" w:pos="3461"/>
        </w:tabs>
        <w:jc w:val="both"/>
        <w:rPr>
          <w:rFonts w:ascii="Traditional Arabic" w:hAnsi="Traditional Arabic" w:cs="Traditional Arabic"/>
          <w:b/>
          <w:bCs/>
          <w:sz w:val="32"/>
          <w:szCs w:val="32"/>
          <w:rtl/>
        </w:rPr>
      </w:pPr>
      <w:r w:rsidRPr="0072463D">
        <w:rPr>
          <w:rFonts w:ascii="Traditional Arabic" w:hAnsi="Traditional Arabic" w:cs="Traditional Arabic"/>
          <w:b/>
          <w:bCs/>
          <w:sz w:val="32"/>
          <w:szCs w:val="32"/>
          <w:rtl/>
        </w:rPr>
        <w:t xml:space="preserve">تاريخ الجلسة </w:t>
      </w:r>
      <w:r w:rsidRPr="0072463D">
        <w:rPr>
          <w:rFonts w:ascii="Traditional Arabic" w:hAnsi="Traditional Arabic" w:cs="Traditional Arabic" w:hint="cs"/>
          <w:b/>
          <w:bCs/>
          <w:sz w:val="32"/>
          <w:szCs w:val="32"/>
          <w:rtl/>
        </w:rPr>
        <w:t>21</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11</w:t>
      </w:r>
      <w:r w:rsidRPr="0072463D">
        <w:rPr>
          <w:rFonts w:ascii="Traditional Arabic" w:hAnsi="Traditional Arabic" w:cs="Traditional Arabic"/>
          <w:b/>
          <w:bCs/>
          <w:sz w:val="32"/>
          <w:szCs w:val="32"/>
          <w:rtl/>
        </w:rPr>
        <w:t>/144</w:t>
      </w:r>
      <w:r w:rsidRPr="0072463D">
        <w:rPr>
          <w:rFonts w:ascii="Traditional Arabic" w:hAnsi="Traditional Arabic" w:cs="Traditional Arabic" w:hint="cs"/>
          <w:b/>
          <w:bCs/>
          <w:sz w:val="32"/>
          <w:szCs w:val="32"/>
          <w:rtl/>
        </w:rPr>
        <w:t>3</w:t>
      </w:r>
      <w:r w:rsidRPr="0072463D">
        <w:rPr>
          <w:rFonts w:ascii="Traditional Arabic" w:hAnsi="Traditional Arabic" w:cs="Traditional Arabic"/>
          <w:b/>
          <w:bCs/>
          <w:sz w:val="32"/>
          <w:szCs w:val="32"/>
          <w:rtl/>
        </w:rPr>
        <w:t>هـ</w:t>
      </w:r>
    </w:p>
    <w:p w:rsidR="00AD6FC2" w:rsidRPr="0072463D" w:rsidRDefault="00AD6FC2" w:rsidP="00AD6FC2">
      <w:pPr>
        <w:tabs>
          <w:tab w:val="left" w:pos="3461"/>
        </w:tabs>
        <w:jc w:val="center"/>
        <w:rPr>
          <w:rFonts w:ascii="Traditional Arabic" w:hAnsi="Traditional Arabic" w:cs="Traditional Arabic"/>
          <w:b/>
          <w:bCs/>
          <w:sz w:val="32"/>
          <w:szCs w:val="32"/>
          <w:rtl/>
        </w:rPr>
      </w:pPr>
      <w:r w:rsidRPr="0072463D">
        <w:rPr>
          <w:rFonts w:ascii="Traditional Arabic" w:hAnsi="Traditional Arabic" w:cs="Traditional Arabic"/>
          <w:b/>
          <w:bCs/>
          <w:sz w:val="32"/>
          <w:szCs w:val="32"/>
          <w:rtl/>
        </w:rPr>
        <w:t>الموضوعات</w:t>
      </w:r>
    </w:p>
    <w:p w:rsidR="00AD6FC2" w:rsidRPr="0072463D" w:rsidRDefault="00AD6FC2" w:rsidP="00AD6FC2">
      <w:pPr>
        <w:spacing w:after="200" w:line="276" w:lineRule="auto"/>
        <w:jc w:val="both"/>
        <w:rPr>
          <w:rFonts w:ascii="Traditional Arabic" w:hAnsi="Traditional Arabic" w:cs="Traditional Arabic"/>
          <w:b/>
          <w:bCs/>
          <w:sz w:val="32"/>
          <w:szCs w:val="32"/>
          <w:rtl/>
        </w:rPr>
      </w:pPr>
      <w:r w:rsidRPr="0072463D">
        <w:rPr>
          <w:rFonts w:ascii="Traditional Arabic" w:hAnsi="Traditional Arabic" w:cs="Traditional Arabic" w:hint="cs"/>
          <w:b/>
          <w:bCs/>
          <w:sz w:val="32"/>
          <w:szCs w:val="32"/>
          <w:rtl/>
        </w:rPr>
        <w:t xml:space="preserve">قرار إداري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انتخابات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أندية رياضية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مجالس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الطعن في فوز مرشح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الجمع بين رئاسة مجلس إدارة نادي وعضوية نادٍ آخر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الاستقالة من عضوية النادي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مناط انتهاء عضوية النادي بالاستقالة </w:t>
      </w:r>
      <w:r w:rsidRPr="0072463D">
        <w:rPr>
          <w:rFonts w:ascii="Traditional Arabic" w:hAnsi="Traditional Arabic" w:cs="Traditional Arabic"/>
          <w:b/>
          <w:bCs/>
          <w:sz w:val="32"/>
          <w:szCs w:val="32"/>
          <w:rtl/>
        </w:rPr>
        <w:t>–</w:t>
      </w:r>
      <w:r w:rsidRPr="0072463D">
        <w:rPr>
          <w:rFonts w:ascii="Traditional Arabic" w:hAnsi="Traditional Arabic" w:cs="Traditional Arabic" w:hint="cs"/>
          <w:b/>
          <w:bCs/>
          <w:sz w:val="32"/>
          <w:szCs w:val="32"/>
          <w:rtl/>
        </w:rPr>
        <w:t xml:space="preserve"> عدم تحديد شكل الاستقالة.</w:t>
      </w:r>
    </w:p>
    <w:p w:rsidR="00AD6FC2" w:rsidRPr="0072463D" w:rsidRDefault="00AD6FC2" w:rsidP="00AD6FC2">
      <w:pPr>
        <w:tabs>
          <w:tab w:val="left" w:pos="3461"/>
        </w:tabs>
        <w:jc w:val="both"/>
        <w:rPr>
          <w:rFonts w:ascii="Traditional Arabic" w:hAnsi="Traditional Arabic" w:cs="Traditional Arabic"/>
          <w:sz w:val="32"/>
          <w:szCs w:val="32"/>
          <w:rtl/>
        </w:rPr>
      </w:pPr>
      <w:r w:rsidRPr="0072463D">
        <w:rPr>
          <w:rFonts w:ascii="Traditional Arabic" w:hAnsi="Traditional Arabic" w:cs="Traditional Arabic"/>
          <w:sz w:val="32"/>
          <w:szCs w:val="32"/>
          <w:rtl/>
        </w:rPr>
        <w:t>مُطالبة المدَّعي</w:t>
      </w:r>
      <w:r w:rsidRPr="0072463D">
        <w:rPr>
          <w:rFonts w:ascii="Traditional Arabic" w:hAnsi="Traditional Arabic" w:cs="Traditional Arabic" w:hint="cs"/>
          <w:sz w:val="32"/>
          <w:szCs w:val="32"/>
          <w:rtl/>
        </w:rPr>
        <w:t xml:space="preserve"> إلغاء قرار لجنة الطعون والمخالفات لانتخابات الأندية الرياضية المتضمن رفض الطعن في فوز مرشح برئاسة مجلس إدارة نادي رياضي </w:t>
      </w:r>
      <w:r w:rsidRPr="0072463D">
        <w:rPr>
          <w:rFonts w:ascii="Traditional Arabic" w:hAnsi="Traditional Arabic" w:cs="Traditional Arabic"/>
          <w:sz w:val="32"/>
          <w:szCs w:val="32"/>
          <w:rtl/>
        </w:rPr>
        <w:t>–</w:t>
      </w:r>
      <w:r w:rsidRPr="0072463D">
        <w:rPr>
          <w:rFonts w:ascii="Traditional Arabic" w:hAnsi="Traditional Arabic" w:cs="Traditional Arabic" w:hint="cs"/>
          <w:sz w:val="32"/>
          <w:szCs w:val="32"/>
          <w:rtl/>
        </w:rPr>
        <w:t xml:space="preserve"> استناد المدعي إلى أن المرشح عضو في نادٍ آخر بالمخالفة للنظام الذي يشترط</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 xml:space="preserve">أن يكون المرشح غير عضوٍ في أي نادٍ آخر </w:t>
      </w:r>
      <w:r w:rsidRPr="0072463D">
        <w:rPr>
          <w:rFonts w:ascii="Traditional Arabic" w:hAnsi="Traditional Arabic" w:cs="Traditional Arabic"/>
          <w:sz w:val="32"/>
          <w:szCs w:val="32"/>
          <w:rtl/>
        </w:rPr>
        <w:t>–</w:t>
      </w:r>
      <w:r w:rsidRPr="0072463D">
        <w:rPr>
          <w:rFonts w:ascii="Traditional Arabic" w:hAnsi="Traditional Arabic" w:cs="Traditional Arabic" w:hint="cs"/>
          <w:sz w:val="32"/>
          <w:szCs w:val="32"/>
          <w:rtl/>
        </w:rPr>
        <w:t xml:space="preserve"> الثابت أن المرشح استقال من عضوية النادي الآخر قبل ترشحه لرئاسة إدارة النادي؛ مما يتقرر معه صحة ترشيحه والقرار محل الدعوى </w:t>
      </w:r>
      <w:r w:rsidRPr="0072463D">
        <w:rPr>
          <w:rFonts w:ascii="Traditional Arabic" w:hAnsi="Traditional Arabic" w:cs="Traditional Arabic"/>
          <w:sz w:val="32"/>
          <w:szCs w:val="32"/>
          <w:rtl/>
        </w:rPr>
        <w:t>–</w:t>
      </w:r>
      <w:r w:rsidRPr="0072463D">
        <w:rPr>
          <w:rFonts w:ascii="Traditional Arabic" w:hAnsi="Traditional Arabic" w:cs="Traditional Arabic" w:hint="cs"/>
          <w:sz w:val="32"/>
          <w:szCs w:val="32"/>
          <w:rtl/>
        </w:rPr>
        <w:t xml:space="preserve"> عدم قبول احتجاج المدعي بأن قبول طلب استقالة المدعي </w:t>
      </w:r>
      <w:r w:rsidRPr="0072463D">
        <w:rPr>
          <w:rFonts w:ascii="Traditional Arabic" w:hAnsi="Traditional Arabic" w:cs="Traditional Arabic"/>
          <w:sz w:val="32"/>
          <w:szCs w:val="32"/>
          <w:rtl/>
        </w:rPr>
        <w:t>لم يكن مؤرخا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ولم يذيل بختم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 xml:space="preserve">لعدم تحديد النظام </w:t>
      </w:r>
      <w:r w:rsidRPr="0072463D">
        <w:rPr>
          <w:rFonts w:ascii="Traditional Arabic" w:hAnsi="Traditional Arabic" w:cs="Traditional Arabic"/>
          <w:sz w:val="32"/>
          <w:szCs w:val="32"/>
          <w:rtl/>
        </w:rPr>
        <w:t xml:space="preserve">شكلاً </w:t>
      </w:r>
      <w:r w:rsidRPr="0072463D">
        <w:rPr>
          <w:rFonts w:ascii="Traditional Arabic" w:hAnsi="Traditional Arabic" w:cs="Traditional Arabic" w:hint="cs"/>
          <w:sz w:val="32"/>
          <w:szCs w:val="32"/>
          <w:rtl/>
        </w:rPr>
        <w:t>معيناً</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لطلب</w:t>
      </w:r>
      <w:r w:rsidRPr="0072463D">
        <w:rPr>
          <w:rFonts w:ascii="Traditional Arabic" w:hAnsi="Traditional Arabic" w:cs="Traditional Arabic"/>
          <w:sz w:val="32"/>
          <w:szCs w:val="32"/>
          <w:rtl/>
        </w:rPr>
        <w:t xml:space="preserve"> الاستقالة</w:t>
      </w:r>
      <w:r w:rsidRPr="0072463D">
        <w:rPr>
          <w:rFonts w:ascii="Traditional Arabic" w:hAnsi="Traditional Arabic" w:cs="Traditional Arabic" w:hint="cs"/>
          <w:sz w:val="32"/>
          <w:szCs w:val="32"/>
          <w:rtl/>
        </w:rPr>
        <w:t xml:space="preserve"> وقبولها </w:t>
      </w:r>
      <w:r w:rsidRPr="0072463D">
        <w:rPr>
          <w:rFonts w:ascii="Traditional Arabic" w:hAnsi="Traditional Arabic" w:cs="Traditional Arabic"/>
          <w:sz w:val="32"/>
          <w:szCs w:val="32"/>
          <w:rtl/>
        </w:rPr>
        <w:t>–</w:t>
      </w:r>
      <w:r w:rsidRPr="0072463D">
        <w:rPr>
          <w:rFonts w:ascii="Traditional Arabic" w:hAnsi="Traditional Arabic" w:cs="Traditional Arabic" w:hint="cs"/>
          <w:sz w:val="32"/>
          <w:szCs w:val="32"/>
          <w:rtl/>
        </w:rPr>
        <w:t xml:space="preserve"> عدم قبول احتجاج المدعي بأن </w:t>
      </w:r>
      <w:r w:rsidRPr="0072463D">
        <w:rPr>
          <w:rFonts w:ascii="Traditional Arabic" w:hAnsi="Traditional Arabic" w:cs="Traditional Arabic"/>
          <w:sz w:val="32"/>
          <w:szCs w:val="32"/>
          <w:rtl/>
        </w:rPr>
        <w:t>قبول</w:t>
      </w:r>
      <w:r w:rsidRPr="0072463D">
        <w:rPr>
          <w:rFonts w:ascii="Traditional Arabic" w:hAnsi="Traditional Arabic" w:cs="Traditional Arabic" w:hint="cs"/>
          <w:sz w:val="32"/>
          <w:szCs w:val="32"/>
          <w:rtl/>
        </w:rPr>
        <w:t xml:space="preserve"> طلب</w:t>
      </w:r>
      <w:r w:rsidRPr="0072463D">
        <w:rPr>
          <w:rFonts w:ascii="Traditional Arabic" w:hAnsi="Traditional Arabic" w:cs="Traditional Arabic"/>
          <w:sz w:val="32"/>
          <w:szCs w:val="32"/>
          <w:rtl/>
        </w:rPr>
        <w:t xml:space="preserve"> الاستقالة </w:t>
      </w:r>
      <w:r w:rsidRPr="0072463D">
        <w:rPr>
          <w:rFonts w:ascii="Traditional Arabic" w:hAnsi="Traditional Arabic" w:cs="Traditional Arabic" w:hint="cs"/>
          <w:sz w:val="32"/>
          <w:szCs w:val="32"/>
          <w:rtl/>
        </w:rPr>
        <w:t xml:space="preserve">يكون </w:t>
      </w:r>
      <w:r w:rsidRPr="0072463D">
        <w:rPr>
          <w:rFonts w:ascii="Traditional Arabic" w:hAnsi="Traditional Arabic" w:cs="Traditional Arabic"/>
          <w:sz w:val="32"/>
          <w:szCs w:val="32"/>
          <w:rtl/>
        </w:rPr>
        <w:t>بمضي أسبوع من تاريخ تقديمه</w:t>
      </w:r>
      <w:r w:rsidRPr="0072463D">
        <w:rPr>
          <w:rFonts w:ascii="Traditional Arabic" w:hAnsi="Traditional Arabic" w:cs="Traditional Arabic" w:hint="cs"/>
          <w:sz w:val="32"/>
          <w:szCs w:val="32"/>
          <w:rtl/>
        </w:rPr>
        <w:t>، وأن المرشح فاز برئاسة إدارة النادي قبل مضي ذلك الأسبوع</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 xml:space="preserve">كون </w:t>
      </w:r>
      <w:r w:rsidRPr="0072463D">
        <w:rPr>
          <w:rFonts w:ascii="Traditional Arabic" w:hAnsi="Traditional Arabic" w:cs="Traditional Arabic"/>
          <w:sz w:val="32"/>
          <w:szCs w:val="32"/>
          <w:rtl/>
        </w:rPr>
        <w:t>مناط انتهاء عضوية</w:t>
      </w:r>
      <w:r w:rsidRPr="0072463D">
        <w:rPr>
          <w:rFonts w:ascii="Traditional Arabic" w:hAnsi="Traditional Arabic" w:cs="Traditional Arabic" w:hint="cs"/>
          <w:sz w:val="32"/>
          <w:szCs w:val="32"/>
          <w:rtl/>
        </w:rPr>
        <w:t xml:space="preserve"> النادي بالاستقالة محدد في</w:t>
      </w:r>
      <w:r w:rsidRPr="0072463D">
        <w:rPr>
          <w:rFonts w:ascii="Traditional Arabic" w:hAnsi="Traditional Arabic" w:cs="Traditional Arabic"/>
          <w:sz w:val="32"/>
          <w:szCs w:val="32"/>
          <w:rtl/>
        </w:rPr>
        <w:t xml:space="preserve"> أمرين، الأول: تصريح النادي </w:t>
      </w:r>
      <w:r w:rsidRPr="0072463D">
        <w:rPr>
          <w:rFonts w:ascii="Traditional Arabic" w:hAnsi="Traditional Arabic" w:cs="Traditional Arabic" w:hint="cs"/>
          <w:sz w:val="32"/>
          <w:szCs w:val="32"/>
          <w:rtl/>
        </w:rPr>
        <w:t xml:space="preserve">بقبول </w:t>
      </w:r>
      <w:r w:rsidRPr="0072463D">
        <w:rPr>
          <w:rFonts w:ascii="Traditional Arabic" w:hAnsi="Traditional Arabic" w:cs="Traditional Arabic"/>
          <w:sz w:val="32"/>
          <w:szCs w:val="32"/>
          <w:rtl/>
        </w:rPr>
        <w:t>طلب الاستقالة. الثاني: مضي أسبوع من تقديم طلب الاستقالة</w:t>
      </w:r>
      <w:r w:rsidRPr="0072463D">
        <w:rPr>
          <w:rFonts w:ascii="Traditional Arabic" w:hAnsi="Traditional Arabic" w:cs="Traditional Arabic" w:hint="cs"/>
          <w:sz w:val="32"/>
          <w:szCs w:val="32"/>
          <w:rtl/>
        </w:rPr>
        <w:t xml:space="preserve"> دون </w:t>
      </w:r>
      <w:r w:rsidRPr="0072463D">
        <w:rPr>
          <w:rFonts w:ascii="Traditional Arabic" w:hAnsi="Traditional Arabic" w:cs="Traditional Arabic"/>
          <w:sz w:val="32"/>
          <w:szCs w:val="32"/>
          <w:rtl/>
        </w:rPr>
        <w:t>تصريح النادي بقبول</w:t>
      </w:r>
      <w:r w:rsidRPr="0072463D">
        <w:rPr>
          <w:rFonts w:ascii="Traditional Arabic" w:hAnsi="Traditional Arabic" w:cs="Traditional Arabic" w:hint="cs"/>
          <w:sz w:val="32"/>
          <w:szCs w:val="32"/>
          <w:rtl/>
        </w:rPr>
        <w:t xml:space="preserve">ها </w:t>
      </w:r>
      <w:r w:rsidRPr="0072463D">
        <w:rPr>
          <w:rFonts w:ascii="Traditional Arabic" w:hAnsi="Traditional Arabic" w:cs="Traditional Arabic"/>
          <w:sz w:val="32"/>
          <w:szCs w:val="32"/>
          <w:rtl/>
        </w:rPr>
        <w:t>–</w:t>
      </w:r>
      <w:r w:rsidRPr="0072463D">
        <w:rPr>
          <w:rFonts w:ascii="Traditional Arabic" w:hAnsi="Traditional Arabic" w:cs="Traditional Arabic" w:hint="cs"/>
          <w:sz w:val="32"/>
          <w:szCs w:val="32"/>
          <w:rtl/>
        </w:rPr>
        <w:t xml:space="preserve"> أثر ذلك: رفض الدعوى.</w:t>
      </w:r>
    </w:p>
    <w:p w:rsidR="00AD6FC2" w:rsidRPr="0072463D" w:rsidRDefault="00AD6FC2" w:rsidP="00AD6FC2">
      <w:pPr>
        <w:tabs>
          <w:tab w:val="left" w:pos="3461"/>
        </w:tabs>
        <w:jc w:val="center"/>
        <w:rPr>
          <w:rFonts w:ascii="Traditional Arabic" w:hAnsi="Traditional Arabic" w:cs="Traditional Arabic"/>
          <w:b/>
          <w:bCs/>
          <w:sz w:val="32"/>
          <w:szCs w:val="32"/>
          <w:rtl/>
        </w:rPr>
      </w:pPr>
    </w:p>
    <w:p w:rsidR="00AD6FC2" w:rsidRPr="0072463D" w:rsidRDefault="00AD6FC2" w:rsidP="00AD6FC2">
      <w:pPr>
        <w:tabs>
          <w:tab w:val="left" w:pos="3461"/>
        </w:tabs>
        <w:jc w:val="center"/>
        <w:rPr>
          <w:rFonts w:ascii="Traditional Arabic" w:hAnsi="Traditional Arabic" w:cs="Traditional Arabic"/>
          <w:b/>
          <w:bCs/>
          <w:sz w:val="32"/>
          <w:szCs w:val="32"/>
          <w:rtl/>
        </w:rPr>
      </w:pPr>
      <w:r w:rsidRPr="0072463D">
        <w:rPr>
          <w:rFonts w:ascii="Traditional Arabic" w:hAnsi="Traditional Arabic" w:cs="Traditional Arabic"/>
          <w:b/>
          <w:bCs/>
          <w:sz w:val="32"/>
          <w:szCs w:val="32"/>
          <w:rtl/>
        </w:rPr>
        <w:t>مستند الحكم</w:t>
      </w:r>
    </w:p>
    <w:p w:rsidR="00AD6FC2" w:rsidRPr="0072463D" w:rsidRDefault="00AD6FC2" w:rsidP="00AD6FC2">
      <w:pPr>
        <w:pStyle w:val="a5"/>
        <w:numPr>
          <w:ilvl w:val="0"/>
          <w:numId w:val="119"/>
        </w:numPr>
        <w:tabs>
          <w:tab w:val="left" w:pos="3461"/>
        </w:tabs>
        <w:jc w:val="both"/>
        <w:rPr>
          <w:rFonts w:ascii="Traditional Arabic" w:hAnsi="Traditional Arabic" w:cs="Traditional Arabic"/>
          <w:sz w:val="36"/>
          <w:szCs w:val="36"/>
          <w:rtl/>
        </w:rPr>
      </w:pPr>
      <w:r w:rsidRPr="0072463D">
        <w:rPr>
          <w:rFonts w:ascii="Traditional Arabic" w:hAnsi="Traditional Arabic" w:cs="Traditional Arabic" w:hint="cs"/>
          <w:sz w:val="32"/>
          <w:szCs w:val="32"/>
          <w:rtl/>
        </w:rPr>
        <w:t>المادتان (6، 11) من اللائحة الأساسية للأندية الرياضية</w:t>
      </w:r>
      <w:r w:rsidRPr="0072463D">
        <w:rPr>
          <w:rFonts w:ascii="Traditional Arabic" w:hAnsi="Traditional Arabic" w:cs="Traditional Arabic" w:hint="cs"/>
          <w:sz w:val="36"/>
          <w:szCs w:val="36"/>
          <w:rtl/>
        </w:rPr>
        <w:t>.</w:t>
      </w:r>
    </w:p>
    <w:p w:rsidR="00AD6FC2" w:rsidRPr="0072463D" w:rsidRDefault="00AD6FC2" w:rsidP="00AD6FC2">
      <w:pPr>
        <w:tabs>
          <w:tab w:val="left" w:pos="3461"/>
        </w:tabs>
        <w:jc w:val="center"/>
        <w:rPr>
          <w:rFonts w:ascii="Traditional Arabic" w:hAnsi="Traditional Arabic" w:cs="Traditional Arabic"/>
          <w:b/>
          <w:bCs/>
          <w:sz w:val="32"/>
          <w:szCs w:val="32"/>
          <w:rtl/>
        </w:rPr>
      </w:pPr>
      <w:r w:rsidRPr="0072463D">
        <w:rPr>
          <w:rFonts w:ascii="Traditional Arabic" w:hAnsi="Traditional Arabic" w:cs="Traditional Arabic" w:hint="cs"/>
          <w:b/>
          <w:bCs/>
          <w:sz w:val="32"/>
          <w:szCs w:val="32"/>
          <w:rtl/>
        </w:rPr>
        <w:t>الوقائع</w:t>
      </w:r>
    </w:p>
    <w:p w:rsidR="00AD6FC2" w:rsidRPr="0072463D" w:rsidRDefault="00AD6FC2" w:rsidP="00AD6FC2">
      <w:pPr>
        <w:pStyle w:val="a4"/>
        <w:bidi/>
        <w:spacing w:before="0" w:beforeAutospacing="0" w:after="0" w:afterAutospacing="0"/>
        <w:jc w:val="both"/>
        <w:rPr>
          <w:rFonts w:ascii="Traditional Arabic" w:hAnsi="Traditional Arabic" w:cs="Traditional Arabic"/>
          <w:sz w:val="32"/>
          <w:szCs w:val="32"/>
          <w:rtl/>
        </w:rPr>
      </w:pPr>
      <w:r w:rsidRPr="0072463D">
        <w:rPr>
          <w:rFonts w:ascii="Traditional Arabic" w:hAnsi="Traditional Arabic" w:cs="Traditional Arabic"/>
          <w:sz w:val="32"/>
          <w:szCs w:val="32"/>
          <w:rtl/>
        </w:rPr>
        <w:t>تتلخص وقائع هذه الدعوى في أن وكيل المدعي تقدم للمحكمة الإدارية بالرياض بصحيفة دعوى جاء فيها: الطعن على قرار لجنة الطعون والمخالفات لانتخابات الأندية الرياضية بوزارة الرياضة الصادر برقم (</w:t>
      </w:r>
      <w:r w:rsidRPr="0072463D">
        <w:rPr>
          <w:rFonts w:ascii="Traditional Arabic" w:hAnsi="Traditional Arabic" w:cs="Traditional Arabic" w:hint="cs"/>
          <w:sz w:val="32"/>
          <w:szCs w:val="32"/>
          <w:rtl/>
        </w:rPr>
        <w:t>371/77/ط/1443هـ</w:t>
      </w:r>
      <w:r w:rsidRPr="0072463D">
        <w:rPr>
          <w:rFonts w:ascii="Traditional Arabic" w:hAnsi="Traditional Arabic" w:cs="Traditional Arabic"/>
          <w:sz w:val="32"/>
          <w:szCs w:val="32"/>
          <w:rtl/>
        </w:rPr>
        <w:t>) وتاريخ 11/01/1443هـ،</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وذكر أن أسباب طلب إلغاء القرار على النحو الآتي: أولا</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أن ترشيح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لرئاسة نادي الحزم جاء بالأساس مخالفاً لشروط الترشيح التي تشترط في المرشح لرئاسة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أن يكون من أعضاء الجمعية العمومية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وذلك عملاً بأحكام المادة (20/2) من اللائحة الأساسية للأندية الرياضية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يشترط في المرشح لرئاسة أو عضوية مجلس الإدارة توافر الشروط التالية:</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2</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أن يكون من أعضاء الجمعية العمومية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وفي هذا السياق لا بد من مناقشة صحة عضوية </w:t>
      </w:r>
      <w:r w:rsidRPr="0072463D">
        <w:rPr>
          <w:rFonts w:ascii="Traditional Arabic" w:hAnsi="Traditional Arabic" w:cs="Traditional Arabic"/>
          <w:sz w:val="32"/>
          <w:szCs w:val="32"/>
          <w:rtl/>
        </w:rPr>
        <w:lastRenderedPageBreak/>
        <w:t>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بنادي الحزم، ويستلزم ذلك الرجوع لنص المادة (6/4) من اللائحة الأساسية للأندية الرياضية </w:t>
      </w:r>
      <w:r w:rsidRPr="0072463D">
        <w:rPr>
          <w:rFonts w:ascii="Traditional Arabic" w:hAnsi="Traditional Arabic" w:cs="Traditional Arabic" w:hint="cs"/>
          <w:sz w:val="32"/>
          <w:szCs w:val="32"/>
          <w:rtl/>
        </w:rPr>
        <w:t>و</w:t>
      </w:r>
      <w:r w:rsidRPr="0072463D">
        <w:rPr>
          <w:rFonts w:ascii="Traditional Arabic" w:hAnsi="Traditional Arabic" w:cs="Traditional Arabic"/>
          <w:sz w:val="32"/>
          <w:szCs w:val="32"/>
          <w:rtl/>
        </w:rPr>
        <w:t>التي تشترط للحصول على عضوية النادي الذهبية أو العادية ألا يكون اسم المتقدم لنيل العضوية مقيداً في سجلات العضوية في أي ناد</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آخر</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يشترط للحصول على عضوية النادي</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العضوية الذهبية أو العضوية العادية التالي:</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4-ألا يكون اسم المتقدم مقيداً في سجلات العضوية في أي ناد</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آخر</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وبما </w:t>
      </w:r>
      <w:r w:rsidRPr="0072463D">
        <w:rPr>
          <w:rFonts w:ascii="Traditional Arabic" w:hAnsi="Traditional Arabic" w:cs="Traditional Arabic" w:hint="cs"/>
          <w:sz w:val="32"/>
          <w:szCs w:val="32"/>
          <w:rtl/>
        </w:rPr>
        <w:t>أ</w:t>
      </w:r>
      <w:r w:rsidRPr="0072463D">
        <w:rPr>
          <w:rFonts w:ascii="Traditional Arabic" w:hAnsi="Traditional Arabic" w:cs="Traditional Arabic"/>
          <w:sz w:val="32"/>
          <w:szCs w:val="32"/>
          <w:rtl/>
        </w:rPr>
        <w:t>نه من الثابت أن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يمتلك العضوية الذهبية في نادي النصر</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وذلك حسب سجلات عضوية نادي النصر المعتمدة من رئيس اللجنة العامة للانتخابات </w:t>
      </w:r>
      <w:r w:rsidRPr="0072463D">
        <w:rPr>
          <w:rFonts w:ascii="Traditional Arabic" w:hAnsi="Traditional Arabic" w:cs="Traditional Arabic" w:hint="cs"/>
          <w:sz w:val="32"/>
          <w:szCs w:val="32"/>
          <w:rtl/>
        </w:rPr>
        <w:t>ب</w:t>
      </w:r>
      <w:r w:rsidRPr="0072463D">
        <w:rPr>
          <w:rFonts w:ascii="Traditional Arabic" w:hAnsi="Traditional Arabic" w:cs="Traditional Arabic"/>
          <w:sz w:val="32"/>
          <w:szCs w:val="32"/>
          <w:rtl/>
        </w:rPr>
        <w:t>وزارة الرياضة بتاريخ 19/</w:t>
      </w:r>
      <w:r w:rsidRPr="0072463D">
        <w:rPr>
          <w:rFonts w:ascii="Traditional Arabic" w:hAnsi="Traditional Arabic" w:cs="Traditional Arabic" w:hint="cs"/>
          <w:sz w:val="32"/>
          <w:szCs w:val="32"/>
          <w:rtl/>
        </w:rPr>
        <w:t>8</w:t>
      </w:r>
      <w:r w:rsidRPr="0072463D">
        <w:rPr>
          <w:rFonts w:ascii="Traditional Arabic" w:hAnsi="Traditional Arabic" w:cs="Traditional Arabic"/>
          <w:sz w:val="32"/>
          <w:szCs w:val="32"/>
          <w:rtl/>
        </w:rPr>
        <w:t>/1442هـ، وكذلك حسب الإعلان الصادر من نادي النصر بالعضوية الذهبية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عليه تكون عضوية المرشح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في نادي الحزم عضوية مخالفة للنظام ولا يعتد بها، وطالما كانت عضوية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مخالفة للنظام ذلك يعني أن ترشيحه لرئاسة نادي الحزم أيضاً مخالفة للنظام</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w:t>
      </w:r>
      <w:r w:rsidRPr="0072463D">
        <w:rPr>
          <w:rFonts w:ascii="Traditional Arabic" w:hAnsi="Traditional Arabic" w:cs="Traditional Arabic" w:hint="cs"/>
          <w:sz w:val="32"/>
          <w:szCs w:val="32"/>
          <w:rtl/>
        </w:rPr>
        <w:t>ي</w:t>
      </w:r>
      <w:r w:rsidRPr="0072463D">
        <w:rPr>
          <w:rFonts w:ascii="Traditional Arabic" w:hAnsi="Traditional Arabic" w:cs="Traditional Arabic"/>
          <w:sz w:val="32"/>
          <w:szCs w:val="32"/>
          <w:rtl/>
        </w:rPr>
        <w:t>توجب عدم قبوله نظاماً. ثانياً: من المعيب والمخالف للنظام حصول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على عضوية نادي الحزم قبل مضي أسبوع عمل من تاريخ تقديم استقالته من عضوية نادي النصر، فحسب ما جاء في قرار اللجنة أن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تقدم باستقالته من عضوية نادي النصر في 29/12/1442هـ الموافق 08/08/2021م، وحصل على عضوية نادي الحزم في 12/08/2021م (مرفق إعلان الحصول على العضوية الذهبية)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وبالتالي يكون حصول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على عضوية نادي الحزم الذهبية مخالفة للنظام، وذلك وفقاً لنص المادة (11/ 1/ أ) من النظام</w:t>
      </w:r>
      <w:r w:rsidRPr="0072463D">
        <w:rPr>
          <w:rFonts w:ascii="Traditional Arabic" w:hAnsi="Traditional Arabic" w:cs="Traditional Arabic" w:hint="cs"/>
          <w:sz w:val="32"/>
          <w:szCs w:val="32"/>
          <w:rtl/>
        </w:rPr>
        <w:t>، ونصها:</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1-تنتهي العضوية في أي من الحالات الآتية</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أ–الاستقالة المكتوبة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وتعتبر مقبولة تلقائياً بمضي أسبوع عمل على تقديمها رسمياً للنادي دون أن يقوم العضو رسمياً بسحبها أو العدول عنها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وطالما كان حصول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على العضوية الذهبية لنادي الحزم مخالف</w:t>
      </w:r>
      <w:r w:rsidRPr="0072463D">
        <w:rPr>
          <w:rFonts w:ascii="Traditional Arabic" w:hAnsi="Traditional Arabic" w:cs="Traditional Arabic" w:hint="cs"/>
          <w:sz w:val="32"/>
          <w:szCs w:val="32"/>
          <w:rtl/>
        </w:rPr>
        <w:t>اً</w:t>
      </w:r>
      <w:r w:rsidRPr="0072463D">
        <w:rPr>
          <w:rFonts w:ascii="Traditional Arabic" w:hAnsi="Traditional Arabic" w:cs="Traditional Arabic"/>
          <w:sz w:val="32"/>
          <w:szCs w:val="32"/>
          <w:rtl/>
        </w:rPr>
        <w:t xml:space="preserve"> للنظام</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فإن ذلك بالضرورة يعني عدم صحة ترشيحه لرئاسة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وعدم أحقيته بالفوز برئاسة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وختم الصحيفة بطلب إلغاء القرار</w:t>
      </w:r>
      <w:r w:rsidRPr="0072463D">
        <w:rPr>
          <w:rFonts w:ascii="Traditional Arabic" w:hAnsi="Traditional Arabic" w:cs="Traditional Arabic"/>
          <w:sz w:val="32"/>
          <w:szCs w:val="32"/>
        </w:rPr>
        <w:t>.</w:t>
      </w:r>
      <w:r w:rsidRPr="0072463D">
        <w:rPr>
          <w:rFonts w:ascii="Traditional Arabic" w:hAnsi="Traditional Arabic" w:cs="Traditional Arabic"/>
          <w:sz w:val="32"/>
          <w:szCs w:val="32"/>
          <w:rtl/>
        </w:rPr>
        <w:t xml:space="preserve"> وبقيد صحيفة الدعوى وإحالتها للدائرة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باشرت نظرها حسب ما دون في محاضر ضبط الجلسات، وبطلب الجواب من ممثل المدعى عليها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قدم مذكرة تتلخص في: أولا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استند المدعي باعتراضه على قرار لجنة الطعون أن اللائحة الأساسية للأندية الرياضية نصت في المادة (11/1/أ) على أن</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تنتهي العضوية في أي من الحالات التالية: أ-الاستقالة المكتوبة، وتعتبر مقبولة تلقائيا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بمضي أسبوع عمل على تقديمها رسميا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للنادي دون أن يقوم العضو رسميا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بسحبها أو العدول عنها، مالم تكن معلقة على شرط</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فلا تعتبر مقبولة إلا بتحقيق ذلك الشرط.</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معتبرا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بذلك أن الاستقالة لا تكتسب الصبغة النظامية لها ألا بمضي المدة وهي أسبوع عمل</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وهذا ما</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لا</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يصح الاعتداد به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حيث يفهم من نص المادة المشار إل</w:t>
      </w:r>
      <w:r w:rsidRPr="0072463D">
        <w:rPr>
          <w:rFonts w:ascii="Traditional Arabic" w:hAnsi="Traditional Arabic" w:cs="Traditional Arabic" w:hint="cs"/>
          <w:sz w:val="32"/>
          <w:szCs w:val="32"/>
          <w:rtl/>
        </w:rPr>
        <w:t>يه</w:t>
      </w:r>
      <w:r w:rsidRPr="0072463D">
        <w:rPr>
          <w:rFonts w:ascii="Traditional Arabic" w:hAnsi="Traditional Arabic" w:cs="Traditional Arabic"/>
          <w:sz w:val="32"/>
          <w:szCs w:val="32"/>
          <w:rtl/>
        </w:rPr>
        <w:t>ا أعلاه أنه في حال عدم الرد بقبول الاستقالة أو رفضها من قبل النادي فإنها تلقائيا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وبمضي أسبوع عمل تعد نافذة حكما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مالم تعلق على شرط، وهذا ما بنت عليه لجنة الطعون والمخالفات قرارها رقم (37</w:t>
      </w:r>
      <w:r w:rsidRPr="0072463D">
        <w:rPr>
          <w:rFonts w:ascii="Traditional Arabic" w:hAnsi="Traditional Arabic" w:cs="Traditional Arabic" w:hint="cs"/>
          <w:sz w:val="32"/>
          <w:szCs w:val="32"/>
          <w:rtl/>
        </w:rPr>
        <w:t>0</w:t>
      </w:r>
      <w:r w:rsidRPr="0072463D">
        <w:rPr>
          <w:rFonts w:ascii="Traditional Arabic" w:hAnsi="Traditional Arabic" w:cs="Traditional Arabic"/>
          <w:sz w:val="32"/>
          <w:szCs w:val="32"/>
          <w:rtl/>
        </w:rPr>
        <w:t xml:space="preserve">/77/ط) لعام 1443هـ المتضمن أن العضو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تقدم باستقالته من عضوية الجمعية العمومية لنادي النصر بتاريخ 08/08/2021م</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وحصل على عضوية نادي الحزم بتاريخ 12/08/2021م وذلك بعد تحققها من عدم مخالفة الحالة المعروضة </w:t>
      </w:r>
      <w:r w:rsidRPr="0072463D">
        <w:rPr>
          <w:rFonts w:ascii="Traditional Arabic" w:hAnsi="Traditional Arabic" w:cs="Traditional Arabic"/>
          <w:sz w:val="32"/>
          <w:szCs w:val="32"/>
          <w:rtl/>
        </w:rPr>
        <w:lastRenderedPageBreak/>
        <w:t>للائحة الأساسية للأندية الرياضية. ثانيا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تم قبول الاستقالة المقدمة من قبل العضو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بتاريخ 08/08/2021م من نادي النصر</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وجرى تدوين القبول على الاستقالة المقدمة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وختم المذكرة بطلب الحكم برفض الدعوى</w:t>
      </w:r>
      <w:r w:rsidRPr="0072463D">
        <w:rPr>
          <w:rFonts w:ascii="Traditional Arabic" w:hAnsi="Traditional Arabic" w:cs="Traditional Arabic"/>
          <w:sz w:val="32"/>
          <w:szCs w:val="32"/>
        </w:rPr>
        <w:t>.</w:t>
      </w:r>
      <w:r w:rsidRPr="0072463D">
        <w:rPr>
          <w:rFonts w:ascii="Traditional Arabic" w:hAnsi="Traditional Arabic" w:cs="Traditional Arabic"/>
          <w:sz w:val="32"/>
          <w:szCs w:val="32"/>
          <w:rtl/>
        </w:rPr>
        <w:t xml:space="preserve"> وبعد اطلاع وكيل المدعي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قدم مذكرة تتلخص في: أولا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من الواضح أن الاستقالة المقدمة من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من عضوية نادي النصر تم إحداثها لأغراض هذه القضية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حتى يبدو قرار لجنة الطعون والمخالفات متوافقاً مع النظام، حيث </w:t>
      </w:r>
      <w:r w:rsidRPr="0072463D">
        <w:rPr>
          <w:rFonts w:ascii="Traditional Arabic" w:hAnsi="Traditional Arabic" w:cs="Traditional Arabic" w:hint="cs"/>
          <w:sz w:val="32"/>
          <w:szCs w:val="32"/>
          <w:rtl/>
        </w:rPr>
        <w:t>إ</w:t>
      </w:r>
      <w:r w:rsidRPr="0072463D">
        <w:rPr>
          <w:rFonts w:ascii="Traditional Arabic" w:hAnsi="Traditional Arabic" w:cs="Traditional Arabic"/>
          <w:sz w:val="32"/>
          <w:szCs w:val="32"/>
          <w:rtl/>
        </w:rPr>
        <w:t>ن تعليق الرئيس التنفيذي لنادي النصر لم يكن مؤرخا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ولم يذيل بختم النادي، والمعمول به نظاما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في الأندية الرياضية حال قبول طلبات الاستقالة أن يكون ذلك بخطاب رسمي على مطبوعات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ويتم التذييل بختم النادي. ثانيا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بالرجوع للاستقالة المقدمة من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إلى نادي النصر والمؤرخة في 08/08/2021م الموافق 29/12/1442هـ يظهر أنها تم تعليقها بشرط قبولها من تاريخ 25/</w:t>
      </w:r>
      <w:r w:rsidRPr="0072463D">
        <w:rPr>
          <w:rFonts w:ascii="Traditional Arabic" w:hAnsi="Traditional Arabic" w:cs="Traditional Arabic" w:hint="cs"/>
          <w:sz w:val="32"/>
          <w:szCs w:val="32"/>
          <w:rtl/>
        </w:rPr>
        <w:t>3</w:t>
      </w:r>
      <w:r w:rsidRPr="0072463D">
        <w:rPr>
          <w:rFonts w:ascii="Traditional Arabic" w:hAnsi="Traditional Arabic" w:cs="Traditional Arabic"/>
          <w:sz w:val="32"/>
          <w:szCs w:val="32"/>
          <w:rtl/>
        </w:rPr>
        <w:t>/2021م (بأثر رجعي)، وحسب تعليق الرئيس التنفيذي لنادي النصر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فقد تم قبول الاستقالة من تاريخ إرسالها، أي في 08/08/2021م الموافق 29/12/1442هـ (تاريخ الاستقالة)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وعليه يتضح أن شرط تعليق قبول الاستقالة </w:t>
      </w:r>
      <w:r w:rsidRPr="0072463D">
        <w:rPr>
          <w:rFonts w:ascii="Traditional Arabic" w:hAnsi="Traditional Arabic" w:cs="Traditional Arabic" w:hint="cs"/>
          <w:sz w:val="32"/>
          <w:szCs w:val="32"/>
          <w:rtl/>
        </w:rPr>
        <w:t>ب</w:t>
      </w:r>
      <w:r w:rsidRPr="0072463D">
        <w:rPr>
          <w:rFonts w:ascii="Traditional Arabic" w:hAnsi="Traditional Arabic" w:cs="Traditional Arabic"/>
          <w:sz w:val="32"/>
          <w:szCs w:val="32"/>
          <w:rtl/>
        </w:rPr>
        <w:t>أن تكون بأثر رجعي من 25/03/2021م لم يتحقق</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فلا تعتبر هذه الاستقالة مقبولة حسب نص المادة (11 /1 /أ) من النظام</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1-تنتهي العضوية في أي من الحالات الآتية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أ-الاستقالة المكتوبة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وتعتبر مقبولة تلقائيا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بمضي أسبوع عمل على تقديمها رسميا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للنادي دون أن يقوم العضو رسميا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بسحبها أو العدول عنها، ما لم تكن معلقة على شرط</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فلا تعتبر مقبولة ألا بتحقق ذلك الشرط</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وعليه ففي كلتا الحالتين طالما كانت استقالة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من عضوية نادي النصر غير مقبولة لعدم تحقق شرط قبولها بأثر رجعي من 25/</w:t>
      </w:r>
      <w:r w:rsidRPr="0072463D">
        <w:rPr>
          <w:rFonts w:ascii="Traditional Arabic" w:hAnsi="Traditional Arabic" w:cs="Traditional Arabic" w:hint="cs"/>
          <w:sz w:val="32"/>
          <w:szCs w:val="32"/>
          <w:rtl/>
        </w:rPr>
        <w:t>3/</w:t>
      </w:r>
      <w:r w:rsidRPr="0072463D">
        <w:rPr>
          <w:rFonts w:ascii="Traditional Arabic" w:hAnsi="Traditional Arabic" w:cs="Traditional Arabic"/>
          <w:sz w:val="32"/>
          <w:szCs w:val="32"/>
          <w:rtl/>
        </w:rPr>
        <w:t>2021م، وكذلك طالما لم يمض على الاستقالة أسبوع عمل</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تكون الاستقالة لا يعتد بها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وبالتالي يكون ترشيح الأستاذ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لرئاسة نادي الحزم مخالفة للنظام</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لأنه ما زال مقيداً في عضوية نادي النصر وفقا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لنص المادة (6/4) من اللائحة الأساسية للأندية الرياضية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ثم طلب: 1-قبول الاعتراض شكلا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وموضوعا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2-إلغاء فوز المرشح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لرئاسة مجلس إدارة نادي الحزم لمخالفته أحكام اللائحة الأساسية للأندية الرياضية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وبالتالي حل مجلس إدارة نادي الحزم الحالي برئاسة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وإعادة فتح باب الترشيح لمجلس إدارة نادي الحزم من جديد. وبعد اطلاع ممثل المدعى عليها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قدم مذكرة تتلخص في: أولا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فيما يتعلق باتهام المدعي باصطناع الاستقالة المقدمة من الأستاذ</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 xml:space="preserve"> من عضوية نادي النصر لأغراض هذه الدعوى، وعدم تذييل ختم النادي، وأنه من المعمول به نظاما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في الأندية الرياضية هو قبول الاستقالة بخطاب رسمي على مطبوعات النادي ويتم التذييل بختمه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فنجيب عليه: خاطبت لجنة الطعون والمخالفات لانتخابات الأندية الرياضية نادي النصر بشأن ترشح المدعو</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 xml:space="preserve"> لعضوية نادي الحزم للإفادة عن عضويته الحالية لدى نادي النصر وذلك للبت في طلب الطعن المقدم من المدعي، فقدم النادي خطاب الاستقالة المؤرخ </w:t>
      </w:r>
      <w:r w:rsidRPr="0072463D">
        <w:rPr>
          <w:rFonts w:ascii="Traditional Arabic" w:hAnsi="Traditional Arabic" w:cs="Traditional Arabic" w:hint="cs"/>
          <w:sz w:val="32"/>
          <w:szCs w:val="32"/>
          <w:rtl/>
        </w:rPr>
        <w:t>في</w:t>
      </w:r>
      <w:r w:rsidRPr="0072463D">
        <w:rPr>
          <w:rFonts w:ascii="Traditional Arabic" w:hAnsi="Traditional Arabic" w:cs="Traditional Arabic"/>
          <w:sz w:val="32"/>
          <w:szCs w:val="32"/>
          <w:rtl/>
        </w:rPr>
        <w:t xml:space="preserve"> 29/12/1442هـ المقدم من المذكور</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وال</w:t>
      </w:r>
      <w:r w:rsidRPr="0072463D">
        <w:rPr>
          <w:rFonts w:ascii="Traditional Arabic" w:hAnsi="Traditional Arabic" w:cs="Traditional Arabic" w:hint="cs"/>
          <w:sz w:val="32"/>
          <w:szCs w:val="32"/>
          <w:rtl/>
        </w:rPr>
        <w:t>ذ</w:t>
      </w:r>
      <w:r w:rsidRPr="0072463D">
        <w:rPr>
          <w:rFonts w:ascii="Traditional Arabic" w:hAnsi="Traditional Arabic" w:cs="Traditional Arabic"/>
          <w:sz w:val="32"/>
          <w:szCs w:val="32"/>
          <w:rtl/>
        </w:rPr>
        <w:t>ي تبين به قبول النادي للاستقالة وإمضا</w:t>
      </w:r>
      <w:r w:rsidRPr="0072463D">
        <w:rPr>
          <w:rFonts w:ascii="Traditional Arabic" w:hAnsi="Traditional Arabic" w:cs="Traditional Arabic" w:hint="cs"/>
          <w:sz w:val="32"/>
          <w:szCs w:val="32"/>
          <w:rtl/>
        </w:rPr>
        <w:t>ئ</w:t>
      </w:r>
      <w:r w:rsidRPr="0072463D">
        <w:rPr>
          <w:rFonts w:ascii="Traditional Arabic" w:hAnsi="Traditional Arabic" w:cs="Traditional Arabic"/>
          <w:sz w:val="32"/>
          <w:szCs w:val="32"/>
          <w:rtl/>
        </w:rPr>
        <w:t>ه عليها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وعليه فقد تبين لدى اللجنة عدم انتساب المذكور لعضوية أي نادي، وسلامة إجراءات ترشحه وحصوله على عضوية نادي الحزم؛ لاستيفائه </w:t>
      </w:r>
      <w:r w:rsidRPr="0072463D">
        <w:rPr>
          <w:rFonts w:ascii="Traditional Arabic" w:hAnsi="Traditional Arabic" w:cs="Traditional Arabic"/>
          <w:sz w:val="32"/>
          <w:szCs w:val="32"/>
          <w:rtl/>
        </w:rPr>
        <w:lastRenderedPageBreak/>
        <w:t>الاشتراطات المنصوص عليها في المادة (6</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من اللائحة الأساسية للأندية الرياضية، وبتت على إثره برفض طعن المدعي موضوعا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وذلك في القرار رقم (371/77/ط/1443هـ)</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وتاريخ 11/01/1443هـ بناء على ما سلف بيانه من أسباب، ويظهر من خلاله أن الاستقالة منشأة مسبقا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وسبق أن تم النظر فيها من قبل اللجنة، ولم يتم اصطناعها لأغراض هذه الدعوى، وبهذا فإن عبء إثبات اصطناعها </w:t>
      </w:r>
      <w:r w:rsidRPr="0072463D">
        <w:rPr>
          <w:rFonts w:ascii="Traditional Arabic" w:hAnsi="Traditional Arabic" w:cs="Traditional Arabic" w:hint="cs"/>
          <w:sz w:val="32"/>
          <w:szCs w:val="32"/>
          <w:rtl/>
        </w:rPr>
        <w:t>ب</w:t>
      </w:r>
      <w:r w:rsidRPr="0072463D">
        <w:rPr>
          <w:rFonts w:ascii="Traditional Arabic" w:hAnsi="Traditional Arabic" w:cs="Traditional Arabic"/>
          <w:sz w:val="32"/>
          <w:szCs w:val="32"/>
          <w:rtl/>
        </w:rPr>
        <w:t>هذه الدعوى يقع على عاتق المدعي وفقا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لادعائه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وعليه أن يقدم ما يثبت ذلك</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إعمالا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ل</w:t>
      </w:r>
      <w:r w:rsidRPr="0072463D">
        <w:rPr>
          <w:rFonts w:ascii="Traditional Arabic" w:hAnsi="Traditional Arabic" w:cs="Traditional Arabic"/>
          <w:sz w:val="32"/>
          <w:szCs w:val="32"/>
          <w:rtl/>
        </w:rPr>
        <w:t>قوله صلى الله عليه وسلم</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البينة على من ادعى</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وذكر أن وكيل المدعي ادعى أن الاستقالة يجب أن تكون بخطاب رسمي ومذيل بختم النادي وفق ما هو معمول به نظاما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لدى الأندية الرياضية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w:t>
      </w:r>
      <w:r w:rsidRPr="0072463D">
        <w:rPr>
          <w:rFonts w:ascii="Traditional Arabic" w:hAnsi="Traditional Arabic" w:cs="Traditional Arabic" w:hint="cs"/>
          <w:sz w:val="32"/>
          <w:szCs w:val="32"/>
          <w:rtl/>
        </w:rPr>
        <w:t>ي</w:t>
      </w:r>
      <w:r w:rsidRPr="0072463D">
        <w:rPr>
          <w:rFonts w:ascii="Traditional Arabic" w:hAnsi="Traditional Arabic" w:cs="Traditional Arabic"/>
          <w:sz w:val="32"/>
          <w:szCs w:val="32"/>
          <w:rtl/>
        </w:rPr>
        <w:t>وضح بأن اللائحة وبالأخص الفقرة (1/أ) من المادة (11) منها لم تشترط شكلا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معينا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أو إجراء</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لقبول طلب الاستقالة، إذ يكتفى بقبول النادي لها، و</w:t>
      </w:r>
      <w:r w:rsidRPr="0072463D">
        <w:rPr>
          <w:rFonts w:ascii="Traditional Arabic" w:hAnsi="Traditional Arabic" w:cs="Traditional Arabic" w:hint="cs"/>
          <w:sz w:val="32"/>
          <w:szCs w:val="32"/>
          <w:rtl/>
        </w:rPr>
        <w:t>ي</w:t>
      </w:r>
      <w:r w:rsidRPr="0072463D">
        <w:rPr>
          <w:rFonts w:ascii="Traditional Arabic" w:hAnsi="Traditional Arabic" w:cs="Traditional Arabic"/>
          <w:sz w:val="32"/>
          <w:szCs w:val="32"/>
          <w:rtl/>
        </w:rPr>
        <w:t>طلب منه تقديم النصوص النظامية الداعمة لقوله، وإلا عد ادعا</w:t>
      </w:r>
      <w:r w:rsidRPr="0072463D">
        <w:rPr>
          <w:rFonts w:ascii="Traditional Arabic" w:hAnsi="Traditional Arabic" w:cs="Traditional Arabic" w:hint="cs"/>
          <w:sz w:val="32"/>
          <w:szCs w:val="32"/>
          <w:rtl/>
        </w:rPr>
        <w:t>ؤ</w:t>
      </w:r>
      <w:r w:rsidRPr="0072463D">
        <w:rPr>
          <w:rFonts w:ascii="Traditional Arabic" w:hAnsi="Traditional Arabic" w:cs="Traditional Arabic"/>
          <w:sz w:val="32"/>
          <w:szCs w:val="32"/>
          <w:rtl/>
        </w:rPr>
        <w:t>ه ادعاء</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مرسلا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دون دليل يعضده. ثانيا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فيما يخص ادعا</w:t>
      </w:r>
      <w:r w:rsidRPr="0072463D">
        <w:rPr>
          <w:rFonts w:ascii="Traditional Arabic" w:hAnsi="Traditional Arabic" w:cs="Traditional Arabic" w:hint="cs"/>
          <w:sz w:val="32"/>
          <w:szCs w:val="32"/>
          <w:rtl/>
        </w:rPr>
        <w:t>ؤ</w:t>
      </w:r>
      <w:r w:rsidRPr="0072463D">
        <w:rPr>
          <w:rFonts w:ascii="Traditional Arabic" w:hAnsi="Traditional Arabic" w:cs="Traditional Arabic"/>
          <w:sz w:val="32"/>
          <w:szCs w:val="32"/>
          <w:rtl/>
        </w:rPr>
        <w:t>ه بعدم الاعتداد بقبول الاستقالة لعدم تحقق شرط قبولها بأثر رجعي من تاريخ 25/03/2021م، ومخالفتها لنص المادة (11/1/أ) من اللائحة، ولم تمض</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المدة المحددة المنصوص عليها في نفس المادة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w:t>
      </w:r>
      <w:r w:rsidRPr="0072463D">
        <w:rPr>
          <w:rFonts w:ascii="Traditional Arabic" w:hAnsi="Traditional Arabic" w:cs="Traditional Arabic" w:hint="cs"/>
          <w:sz w:val="32"/>
          <w:szCs w:val="32"/>
          <w:rtl/>
        </w:rPr>
        <w:t>ي</w:t>
      </w:r>
      <w:r w:rsidRPr="0072463D">
        <w:rPr>
          <w:rFonts w:ascii="Traditional Arabic" w:hAnsi="Traditional Arabic" w:cs="Traditional Arabic"/>
          <w:sz w:val="32"/>
          <w:szCs w:val="32"/>
          <w:rtl/>
        </w:rPr>
        <w:t>جيب عليه بأن الشرط الذي يعلق على طلب الاستقالة يكون من قبل النادي لا مقدم الطلب؛ كون أن مقدم الطلب غايته هو ترك النادي وقطع الروابط المهنية التي تجمعه به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ويهدف إلى انتفاء شخصيته الاعتبارية في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ولا يستقيم معه أن يعلق خروجه أو تركه للنادي على اشتراطات تقيد هذه الغاية وتمنعه منها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في حين أن هدف تقدمه بالطلب هو تحقيقها، </w:t>
      </w:r>
      <w:r w:rsidRPr="0072463D">
        <w:rPr>
          <w:rFonts w:ascii="Traditional Arabic" w:hAnsi="Traditional Arabic" w:cs="Traditional Arabic" w:hint="cs"/>
          <w:sz w:val="32"/>
          <w:szCs w:val="32"/>
          <w:rtl/>
        </w:rPr>
        <w:t>و</w:t>
      </w:r>
      <w:r w:rsidRPr="0072463D">
        <w:rPr>
          <w:rFonts w:ascii="Traditional Arabic" w:hAnsi="Traditional Arabic" w:cs="Traditional Arabic"/>
          <w:sz w:val="32"/>
          <w:szCs w:val="32"/>
          <w:rtl/>
        </w:rPr>
        <w:t xml:space="preserve">في حين أن النادي قد يتضرر من ترك مقدم الطلب النادي إما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مثلا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لكون الطلب قد قدم في مرحلة زمنية حرجة تستلزم معها وجود مقدم الطلب لاتخاذ القرارات المصيرية في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بحكم مركزه أو صفته لدى النادي، أو وجود شبهة بتورطه في تعاملات غير نظامية، أو تورطه في ممارسات أضرت بمصالح النادي</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أو أن يكون مكلفا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بأعمال إدارية أو فنية تستوجب معه التحقق بشأنها للتأكد من انتفاء الشبهة أو تأكديها، أو أن يكون مكلفا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بأعمال إدارية أو فنية يستوجب منه إتمامها قبل قبول استقالته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وذلك لضمان سير أعمال النادي وعدم الإضرار بمصالحه. وبناء على ما ورد أعلاه ولما سبق تقديمه من مذكرات، ولكون أن الأصل في القرارات الإدارية الصحة متى ما صدرت بالصورة الصحيحة نظاما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وأن قرار لجنة الطعون والمخالفات لانتخابات الأندية الرياضية قد استوفى أركانه الشكلية والموضوعية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فإن</w:t>
      </w:r>
      <w:r w:rsidRPr="0072463D">
        <w:rPr>
          <w:rFonts w:ascii="Traditional Arabic" w:hAnsi="Traditional Arabic" w:cs="Traditional Arabic" w:hint="cs"/>
          <w:sz w:val="32"/>
          <w:szCs w:val="32"/>
          <w:rtl/>
        </w:rPr>
        <w:t>ه</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ي</w:t>
      </w:r>
      <w:r w:rsidRPr="0072463D">
        <w:rPr>
          <w:rFonts w:ascii="Traditional Arabic" w:hAnsi="Traditional Arabic" w:cs="Traditional Arabic"/>
          <w:sz w:val="32"/>
          <w:szCs w:val="32"/>
          <w:rtl/>
        </w:rPr>
        <w:t>طلب رفض الدعوى.</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وبجلسة هذا اليوم قرر أطراف الدعوى الاكتفاء بما سبق تقديمه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و</w:t>
      </w:r>
      <w:r w:rsidRPr="0072463D">
        <w:rPr>
          <w:rFonts w:ascii="Traditional Arabic" w:hAnsi="Traditional Arabic" w:cs="Traditional Arabic"/>
          <w:sz w:val="32"/>
          <w:szCs w:val="32"/>
          <w:rtl/>
        </w:rPr>
        <w:t>فيها قررت الدائرة رفع الجلسة للمداولة، وأصدرت هذا الحكم مبنياً على ما يلي من</w:t>
      </w:r>
      <w:r w:rsidRPr="0072463D">
        <w:rPr>
          <w:rFonts w:ascii="Traditional Arabic" w:hAnsi="Traditional Arabic" w:cs="Traditional Arabic" w:hint="cs"/>
          <w:sz w:val="32"/>
          <w:szCs w:val="32"/>
          <w:rtl/>
        </w:rPr>
        <w:t>.</w:t>
      </w:r>
    </w:p>
    <w:p w:rsidR="00AD6FC2" w:rsidRPr="0072463D" w:rsidRDefault="00AD6FC2" w:rsidP="00AD6FC2">
      <w:pPr>
        <w:jc w:val="center"/>
        <w:rPr>
          <w:rFonts w:ascii="Traditional Arabic" w:hAnsi="Traditional Arabic" w:cs="Traditional Arabic"/>
          <w:sz w:val="32"/>
          <w:szCs w:val="32"/>
          <w:rtl/>
        </w:rPr>
      </w:pPr>
      <w:r w:rsidRPr="0072463D">
        <w:rPr>
          <w:rFonts w:ascii="Traditional Arabic" w:hAnsi="Traditional Arabic" w:cs="Traditional Arabic"/>
          <w:b/>
          <w:bCs/>
          <w:sz w:val="32"/>
          <w:szCs w:val="32"/>
          <w:rtl/>
        </w:rPr>
        <w:t>الأسباب</w:t>
      </w:r>
    </w:p>
    <w:p w:rsidR="00AD6FC2" w:rsidRPr="0072463D" w:rsidRDefault="00AD6FC2" w:rsidP="00DC3B92">
      <w:pPr>
        <w:pStyle w:val="a4"/>
        <w:bidi/>
        <w:spacing w:before="0" w:beforeAutospacing="0" w:after="0" w:afterAutospacing="0"/>
        <w:jc w:val="both"/>
        <w:rPr>
          <w:rFonts w:ascii="Traditional Arabic" w:hAnsi="Traditional Arabic" w:cs="Traditional Arabic"/>
          <w:sz w:val="32"/>
          <w:szCs w:val="32"/>
          <w:rtl/>
        </w:rPr>
      </w:pPr>
      <w:r w:rsidRPr="0072463D">
        <w:rPr>
          <w:rFonts w:ascii="Traditional Arabic" w:hAnsi="Traditional Arabic" w:cs="Traditional Arabic"/>
          <w:sz w:val="32"/>
          <w:szCs w:val="32"/>
          <w:rtl/>
        </w:rPr>
        <w:t>لما كان المدعي يطلب إلغاء قرار لجنة الطعون والمخالفات لانتخابات الأندية الرياضية بوزارة الرياضة الصادر برقم (371/77/ط/1443هـ) وتاريخ 11/01/1443هـ</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 xml:space="preserve">ومن ثم فإن هذه الدعوى تدخل في الاختصاص الولائي للمحاكم الإدارية طبقاً للفقرة (ب) من المادة (13) من نظام ديوان المظالم الصادر </w:t>
      </w:r>
      <w:r w:rsidRPr="0072463D">
        <w:rPr>
          <w:rFonts w:ascii="Traditional Arabic" w:hAnsi="Traditional Arabic" w:cs="Traditional Arabic"/>
          <w:sz w:val="32"/>
          <w:szCs w:val="32"/>
          <w:rtl/>
        </w:rPr>
        <w:lastRenderedPageBreak/>
        <w:t xml:space="preserve">بالمرسوم الملكي رقم (م/78) في 19/9/1428هـ </w:t>
      </w:r>
      <w:r w:rsidRPr="0072463D">
        <w:rPr>
          <w:rFonts w:ascii="Traditional Arabic" w:hAnsi="Traditional Arabic" w:cs="Traditional Arabic" w:hint="cs"/>
          <w:sz w:val="32"/>
          <w:szCs w:val="32"/>
          <w:rtl/>
        </w:rPr>
        <w:t>و</w:t>
      </w:r>
      <w:r w:rsidRPr="0072463D">
        <w:rPr>
          <w:rFonts w:ascii="Traditional Arabic" w:hAnsi="Traditional Arabic" w:cs="Traditional Arabic"/>
          <w:sz w:val="32"/>
          <w:szCs w:val="32"/>
          <w:rtl/>
        </w:rPr>
        <w:t xml:space="preserve">التي نصت على أن: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تختص المحاكم الإدارية بالفصل في</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ب</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دعاوى إلغاء القرارات الإدارية النهائية التي يقدمها ذوو الش</w:t>
      </w:r>
      <w:r w:rsidRPr="0072463D">
        <w:rPr>
          <w:rFonts w:ascii="Traditional Arabic" w:hAnsi="Traditional Arabic" w:cs="Traditional Arabic" w:hint="cs"/>
          <w:sz w:val="32"/>
          <w:szCs w:val="32"/>
          <w:rtl/>
        </w:rPr>
        <w:t>أ</w:t>
      </w:r>
      <w:r w:rsidRPr="0072463D">
        <w:rPr>
          <w:rFonts w:ascii="Traditional Arabic" w:hAnsi="Traditional Arabic" w:cs="Traditional Arabic"/>
          <w:sz w:val="32"/>
          <w:szCs w:val="32"/>
          <w:rtl/>
        </w:rPr>
        <w:t xml:space="preserve">ن متى كان مرجع الطعن عدم الاختصاص </w:t>
      </w:r>
      <w:r w:rsidRPr="0072463D">
        <w:rPr>
          <w:rFonts w:ascii="Traditional Arabic" w:hAnsi="Traditional Arabic" w:cs="Traditional Arabic" w:hint="cs"/>
          <w:sz w:val="32"/>
          <w:szCs w:val="32"/>
          <w:rtl/>
        </w:rPr>
        <w:t>أ</w:t>
      </w:r>
      <w:r w:rsidRPr="0072463D">
        <w:rPr>
          <w:rFonts w:ascii="Traditional Arabic" w:hAnsi="Traditional Arabic" w:cs="Traditional Arabic"/>
          <w:sz w:val="32"/>
          <w:szCs w:val="32"/>
          <w:rtl/>
        </w:rPr>
        <w:t>و وجود عيب في الشكل..</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كما أنها تدخل في اختصاص هـذه المحكمة مكانيـاً وفقـا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للمادة (2) من نظام المرافعات أمام ديوان المظالم الصادر بالمرسوم الملكي رقم (م/3) في 22/1/1435هـ </w:t>
      </w:r>
      <w:r w:rsidRPr="0072463D">
        <w:rPr>
          <w:rFonts w:ascii="Traditional Arabic" w:hAnsi="Traditional Arabic" w:cs="Traditional Arabic" w:hint="cs"/>
          <w:sz w:val="32"/>
          <w:szCs w:val="32"/>
          <w:rtl/>
        </w:rPr>
        <w:t>و</w:t>
      </w:r>
      <w:r w:rsidRPr="0072463D">
        <w:rPr>
          <w:rFonts w:ascii="Traditional Arabic" w:hAnsi="Traditional Arabic" w:cs="Traditional Arabic"/>
          <w:sz w:val="32"/>
          <w:szCs w:val="32"/>
          <w:rtl/>
        </w:rPr>
        <w:t xml:space="preserve">التي نصت على أن: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يكون الاختصاص المكاني للمحكمة التي يقع في دائرة اختصاصها مقر المدعى عليه أو فرع الجهة المدعى عليها إن كانت الدعوى متعلقة بذلك الفرع</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أو مقر عمل الموظف في الدعوى التأديبية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وأما عن قبول الدعوى شكلا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ف</w:t>
      </w:r>
      <w:r w:rsidRPr="0072463D">
        <w:rPr>
          <w:rFonts w:ascii="Traditional Arabic" w:hAnsi="Traditional Arabic" w:cs="Traditional Arabic"/>
          <w:sz w:val="32"/>
          <w:szCs w:val="32"/>
          <w:rtl/>
        </w:rPr>
        <w:t>بما أن المادة (82/2) من اللائحة الأساسية للأندية الرياضية الصادرة بتاريخ 3/10/1440هـ نصت على</w:t>
      </w:r>
      <w:r w:rsidRPr="0072463D">
        <w:rPr>
          <w:rFonts w:ascii="Traditional Arabic" w:hAnsi="Traditional Arabic" w:cs="Traditional Arabic" w:hint="cs"/>
          <w:sz w:val="32"/>
          <w:szCs w:val="32"/>
          <w:rtl/>
        </w:rPr>
        <w:t xml:space="preserve"> أنه</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يحق لكل ذي مصلحة الاعتراض على قرارات لجنة الطعون والمخالفات مباشرة أمام ديوان المظالم</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وبما أن المدعي علم بالقرار بتاريخ 15/01/1443هـ، وتقدم للمحكمة بتاريخ 13/02/1443ه</w:t>
      </w:r>
      <w:r w:rsidRPr="0072463D">
        <w:rPr>
          <w:rFonts w:ascii="Traditional Arabic" w:hAnsi="Traditional Arabic" w:cs="Traditional Arabic" w:hint="cs"/>
          <w:sz w:val="32"/>
          <w:szCs w:val="32"/>
          <w:rtl/>
        </w:rPr>
        <w:t>ـ؛</w:t>
      </w:r>
      <w:r w:rsidRPr="0072463D">
        <w:rPr>
          <w:rFonts w:ascii="Traditional Arabic" w:hAnsi="Traditional Arabic" w:cs="Traditional Arabic"/>
          <w:sz w:val="32"/>
          <w:szCs w:val="32"/>
          <w:rtl/>
        </w:rPr>
        <w:t xml:space="preserve"> وعليه فإن الدعوى مقبولة شكلاً بموجب أحكام المادة (8/4) من نظام المرافعات أمام ديوان المظالم</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وأما عن موضوع الدعوى</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وحيث إن مما ينعاه الطاعن الحكم بإلغاء قرار لجنة الطعون والمخالفات لانتخابات الأندية الرياضية بوزارة الرياضة الصادر برقم (371/77/ط/1443هـ) وتاريخ 11/01/1443هـ، وحيث إن الطعن أقيم على سبب فيه مخالفة للائحة الأساسية للأندية الرياضية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والخطأ في تطبيق أحكامها عند قبول استقالة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وحصوله على عضوية نادي الحزم والترشيح لرئاسة النادي</w:t>
      </w:r>
      <w:r w:rsidRPr="0072463D">
        <w:rPr>
          <w:rFonts w:ascii="Traditional Arabic" w:hAnsi="Traditional Arabic" w:cs="Traditional Arabic"/>
          <w:sz w:val="32"/>
          <w:szCs w:val="32"/>
        </w:rPr>
        <w:t>.</w:t>
      </w:r>
      <w:r w:rsidRPr="0072463D">
        <w:rPr>
          <w:rFonts w:ascii="Traditional Arabic" w:hAnsi="Traditional Arabic" w:cs="Traditional Arabic"/>
          <w:sz w:val="32"/>
          <w:szCs w:val="32"/>
          <w:rtl/>
        </w:rPr>
        <w:t xml:space="preserve"> وبعد الاطلاع على القرار المطعون فيه المتضمن: حيث تبين للجنة قيام نادي النصر بتدوين قبول استقالة المرشح</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 xml:space="preserve"> على الخطاب المقدم بتاريخ 29/12/1442هـ بما نصه: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تم قبول الاستقالة من تاريخ إرسالها وذلك حسب المفاهمة الشفوية مع صاحب الطلب وعليه قررت اللجنة قبول الطعن شكلاً ورفضه موضوعاً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وعلى خطاب الاستقالة الصادر بتاريخ 29/12/1442هـ</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و</w:t>
      </w:r>
      <w:r w:rsidRPr="0072463D">
        <w:rPr>
          <w:rFonts w:ascii="Traditional Arabic" w:hAnsi="Traditional Arabic" w:cs="Traditional Arabic"/>
          <w:sz w:val="32"/>
          <w:szCs w:val="32"/>
          <w:rtl/>
        </w:rPr>
        <w:t xml:space="preserve">حيث إنه بالرجوع إلى المادة (11) -انتهاء العضوية- من اللائحة الأساسية للأندية الرياضية نصت على أن: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1-تنتهي العضوية في أي من الحالات التالية: أ-الاستقالة المكتوبة، وتعتبر مقبولة تلقائياً بمضي أسبوع عمل على تقديمها رسمياً للنادي دون أن يقوم العضو رسمياً بسحبها أو العدول عنها، مالم تكن معلقة على شرط فلا تعتبر مقبولة إلا بتحقيق ذلك الشرط</w:t>
      </w:r>
      <w:r w:rsidRPr="0072463D">
        <w:rPr>
          <w:rFonts w:ascii="Traditional Arabic" w:hAnsi="Traditional Arabic" w:cs="Traditional Arabic"/>
          <w:sz w:val="32"/>
          <w:szCs w:val="32"/>
        </w:rPr>
        <w:t>"</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والمادة (6/5)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شروط العضوية</w:t>
      </w:r>
      <w:r w:rsidRPr="0072463D">
        <w:rPr>
          <w:rFonts w:ascii="Traditional Arabic" w:hAnsi="Traditional Arabic" w:cs="Traditional Arabic"/>
          <w:sz w:val="32"/>
          <w:szCs w:val="32"/>
        </w:rPr>
        <w:t>-</w:t>
      </w:r>
      <w:r w:rsidRPr="0072463D">
        <w:rPr>
          <w:rFonts w:ascii="Traditional Arabic" w:hAnsi="Traditional Arabic" w:cs="Traditional Arabic" w:hint="cs"/>
          <w:sz w:val="32"/>
          <w:szCs w:val="32"/>
          <w:rtl/>
        </w:rPr>
        <w:t xml:space="preserve"> </w:t>
      </w:r>
      <w:r w:rsidRPr="0072463D">
        <w:rPr>
          <w:rFonts w:ascii="Traditional Arabic" w:hAnsi="Traditional Arabic" w:cs="Traditional Arabic"/>
          <w:sz w:val="32"/>
          <w:szCs w:val="32"/>
          <w:rtl/>
        </w:rPr>
        <w:t>نصت على</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ألا يكون اسم المتقدم مقيداً في سجلات العضوية في أي ناد</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رياضي آخر، وألا يكون من منسوبي الهيئة..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وحيث إنه يتبين من الوثائق المقدمة أن عدم قبول الطعن المقدم من المدعي بإلغاء فوز المرشح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برئاسة مجلس إدارة نادي الحزم جاء مستوفياً لجميع الشروط المطلوبة نظاماً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وعليه فإن الدائرة تنتهي إلى رفض الدعوى. ولا ينال من ذلك الطعون التي طعن بها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حيث إن هذه الطعون غير مقبولة</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ذلك أن (</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تقدم بخطاب استقالته من قائمة أعضاء الجمعية العمومية الذهبية في نادي النصر بتاريخ </w:t>
      </w:r>
      <w:r w:rsidRPr="0072463D">
        <w:rPr>
          <w:rFonts w:ascii="Traditional Arabic" w:hAnsi="Traditional Arabic" w:cs="Traditional Arabic" w:hint="cs"/>
          <w:sz w:val="32"/>
          <w:szCs w:val="32"/>
          <w:rtl/>
        </w:rPr>
        <w:t xml:space="preserve">       29</w:t>
      </w:r>
      <w:r w:rsidRPr="0072463D">
        <w:rPr>
          <w:rFonts w:ascii="Traditional Arabic" w:hAnsi="Traditional Arabic" w:cs="Traditional Arabic"/>
          <w:sz w:val="32"/>
          <w:szCs w:val="32"/>
          <w:rtl/>
        </w:rPr>
        <w:t>/ 12/ 1442هـ، وتم قبولها من تاريخ إرسالها من الرئيس التنفيذي لنادي النصر، ولم ترسم اللائحة الأساسية للأندية الرياضية شكلاً خاصا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لصياغة الاستقالة، فمتى كان  طلب الاستقالة  المكتوب كافياً ومبيناً لفحوى أسبابه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معلناً </w:t>
      </w:r>
      <w:r w:rsidRPr="0072463D">
        <w:rPr>
          <w:rFonts w:ascii="Traditional Arabic" w:hAnsi="Traditional Arabic" w:cs="Traditional Arabic"/>
          <w:sz w:val="32"/>
          <w:szCs w:val="32"/>
          <w:rtl/>
        </w:rPr>
        <w:lastRenderedPageBreak/>
        <w:t>رغبته في ترك العضوية -كما هو الحال في الدعوى المعروضة- كان ذلك محققاً لقبولها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ومن ثم يكون ما يثيره الطاعن في هذا الشأن في غير محله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وأما عن تقييد وكيل المدعي في قبول الاستقالة بمضي أسبوع عمل من تاريخ تقديمها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وحيث إن هذا الطعن في غير محله، ذلك بأن المادة (11) -انتهاء العضوية- من اللائحة الأساسية للأندية الرياضية نصت على أن:</w:t>
      </w:r>
      <w:r w:rsidR="00DC3B92">
        <w:rPr>
          <w:rFonts w:ascii="Traditional Arabic" w:hAnsi="Traditional Arabic" w:cs="Traditional Arabic" w:hint="cs"/>
          <w:sz w:val="32"/>
          <w:szCs w:val="32"/>
          <w:rtl/>
        </w:rPr>
        <w:t xml:space="preserve"> </w:t>
      </w:r>
      <w:r w:rsidRPr="0072463D">
        <w:rPr>
          <w:rFonts w:ascii="Traditional Arabic" w:hAnsi="Traditional Arabic" w:cs="Traditional Arabic" w:hint="cs"/>
          <w:sz w:val="32"/>
          <w:szCs w:val="32"/>
          <w:rtl/>
        </w:rPr>
        <w:t>" 1</w:t>
      </w:r>
      <w:r w:rsidRPr="0072463D">
        <w:rPr>
          <w:rFonts w:ascii="Traditional Arabic" w:hAnsi="Traditional Arabic" w:cs="Traditional Arabic"/>
          <w:sz w:val="32"/>
          <w:szCs w:val="32"/>
          <w:rtl/>
        </w:rPr>
        <w:t>-تنتهي العضوية في أي من الحالات التالية: أ-الاستقالة المكتوبة، وتعتبر مقبولة تلقائياً بمضي أسبوع عمل على تقديمها رسمياً للنادي دون أن يقوم العضو رسمياً بسحبها أو العدول عنها، مالم تكن معلقة على شرط فلا تعتبر مقبولة إلا بتحقيق ذلك الشرط</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وحيث إن من المستقر عليه أنه متى كان النص واضحا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جلي المعنى قاطعا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في الدلالة على المراد منه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فإنه لا يجوز الخروج عليه أو تأويله، فما ذكره وكيل المدعي محل تأويل على النص غير منضبط الوصف</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لأن مناط حكم انتهاء العضوية على أمرين</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الأول: هو من تاريخ تقديم طلب الاستقالة وقبولها في حال تصريح النادي بقبولها</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والثاني: حالة عدم تصريح النادي بقبول الاستقالة فإنها تعتبر مقبولة بمضي أسبوع عمل من تاريخ تقديم طلب الاستقالة. ومن ثم يكون ما يثيره الطاعن في هذا الشأن في غير محله</w:t>
      </w:r>
      <w:r w:rsidRPr="0072463D">
        <w:rPr>
          <w:rFonts w:ascii="Traditional Arabic" w:hAnsi="Traditional Arabic" w:cs="Traditional Arabic" w:hint="cs"/>
          <w:sz w:val="32"/>
          <w:szCs w:val="32"/>
          <w:rtl/>
        </w:rPr>
        <w:t>؛</w:t>
      </w:r>
      <w:r w:rsidRPr="0072463D">
        <w:rPr>
          <w:rFonts w:ascii="Traditional Arabic" w:hAnsi="Traditional Arabic" w:cs="Traditional Arabic"/>
          <w:sz w:val="32"/>
          <w:szCs w:val="32"/>
          <w:rtl/>
        </w:rPr>
        <w:t xml:space="preserve"> بالتالي فإن طعون وكيل المدعي قد جاءت مخالفة للائحة الأساسية للأندية الرياضية،</w:t>
      </w:r>
      <w:r w:rsidRPr="0072463D">
        <w:rPr>
          <w:rFonts w:ascii="Traditional Arabic" w:hAnsi="Traditional Arabic" w:cs="Traditional Arabic" w:hint="cs"/>
          <w:sz w:val="32"/>
          <w:szCs w:val="32"/>
          <w:rtl/>
        </w:rPr>
        <w:t xml:space="preserve"> و</w:t>
      </w:r>
      <w:r w:rsidRPr="0072463D">
        <w:rPr>
          <w:rFonts w:ascii="Traditional Arabic" w:hAnsi="Traditional Arabic" w:cs="Traditional Arabic"/>
          <w:sz w:val="32"/>
          <w:szCs w:val="32"/>
          <w:rtl/>
        </w:rPr>
        <w:t xml:space="preserve">لا يسع </w:t>
      </w:r>
      <w:r w:rsidRPr="0072463D">
        <w:rPr>
          <w:rFonts w:ascii="Traditional Arabic" w:hAnsi="Traditional Arabic" w:cs="Traditional Arabic" w:hint="cs"/>
          <w:sz w:val="32"/>
          <w:szCs w:val="32"/>
          <w:rtl/>
        </w:rPr>
        <w:t>ا</w:t>
      </w:r>
      <w:r w:rsidRPr="0072463D">
        <w:rPr>
          <w:rFonts w:ascii="Traditional Arabic" w:hAnsi="Traditional Arabic" w:cs="Traditional Arabic"/>
          <w:sz w:val="32"/>
          <w:szCs w:val="32"/>
          <w:rtl/>
        </w:rPr>
        <w:t>لدائرة إلا ردها، والانتهاء إلى الحكم أدناه</w:t>
      </w:r>
      <w:r w:rsidRPr="0072463D">
        <w:rPr>
          <w:rFonts w:ascii="Traditional Arabic" w:hAnsi="Traditional Arabic" w:cs="Traditional Arabic"/>
          <w:sz w:val="32"/>
          <w:szCs w:val="32"/>
        </w:rPr>
        <w:t>.</w:t>
      </w:r>
    </w:p>
    <w:p w:rsidR="00AD6FC2" w:rsidRPr="0072463D" w:rsidRDefault="00AD6FC2" w:rsidP="00AD6FC2">
      <w:pPr>
        <w:jc w:val="both"/>
        <w:rPr>
          <w:rFonts w:ascii="Traditional Arabic" w:hAnsi="Traditional Arabic" w:cs="Traditional Arabic"/>
          <w:b/>
          <w:bCs/>
          <w:sz w:val="32"/>
          <w:szCs w:val="32"/>
          <w:rtl/>
        </w:rPr>
      </w:pPr>
      <w:r w:rsidRPr="0072463D">
        <w:rPr>
          <w:rFonts w:ascii="Traditional Arabic" w:hAnsi="Traditional Arabic" w:cs="Traditional Arabic"/>
          <w:b/>
          <w:bCs/>
          <w:sz w:val="32"/>
          <w:szCs w:val="32"/>
          <w:rtl/>
        </w:rPr>
        <w:t xml:space="preserve">لذلك حكمت الدائرة: برفض الدعوى رقم </w:t>
      </w:r>
      <w:r w:rsidRPr="0072463D">
        <w:rPr>
          <w:rFonts w:ascii="Traditional Arabic" w:hAnsi="Traditional Arabic" w:cs="Traditional Arabic" w:hint="cs"/>
          <w:b/>
          <w:bCs/>
          <w:sz w:val="32"/>
          <w:szCs w:val="32"/>
          <w:rtl/>
        </w:rPr>
        <w:t>(2483</w:t>
      </w:r>
      <w:r w:rsidRPr="0072463D">
        <w:rPr>
          <w:rFonts w:ascii="Traditional Arabic" w:hAnsi="Traditional Arabic" w:cs="Traditional Arabic"/>
          <w:b/>
          <w:bCs/>
          <w:sz w:val="32"/>
          <w:szCs w:val="32"/>
          <w:rtl/>
        </w:rPr>
        <w:t xml:space="preserve">) لعام 1443هـ المقامة من </w:t>
      </w:r>
      <w:r w:rsidRPr="0072463D">
        <w:rPr>
          <w:rFonts w:ascii="Traditional Arabic" w:hAnsi="Traditional Arabic" w:cs="Traditional Arabic" w:hint="cs"/>
          <w:b/>
          <w:bCs/>
          <w:sz w:val="32"/>
          <w:szCs w:val="32"/>
          <w:rtl/>
        </w:rPr>
        <w:t>(...) ضد</w:t>
      </w:r>
      <w:r w:rsidRPr="0072463D">
        <w:rPr>
          <w:rFonts w:ascii="Traditional Arabic" w:hAnsi="Traditional Arabic" w:cs="Traditional Arabic"/>
          <w:b/>
          <w:bCs/>
          <w:sz w:val="32"/>
          <w:szCs w:val="32"/>
          <w:rtl/>
        </w:rPr>
        <w:t xml:space="preserve"> وزارة الرياضة</w:t>
      </w:r>
      <w:r w:rsidRPr="0072463D">
        <w:rPr>
          <w:rFonts w:ascii="Traditional Arabic" w:hAnsi="Traditional Arabic" w:cs="Traditional Arabic" w:hint="cs"/>
          <w:b/>
          <w:bCs/>
          <w:sz w:val="32"/>
          <w:szCs w:val="32"/>
          <w:rtl/>
        </w:rPr>
        <w:t>.</w:t>
      </w:r>
    </w:p>
    <w:p w:rsidR="00AD6FC2" w:rsidRPr="0072463D" w:rsidRDefault="00AD6FC2" w:rsidP="00AD6FC2">
      <w:pPr>
        <w:jc w:val="both"/>
        <w:rPr>
          <w:rFonts w:ascii="Traditional Arabic" w:hAnsi="Traditional Arabic" w:cs="Traditional Arabic"/>
          <w:b/>
          <w:bCs/>
          <w:sz w:val="32"/>
          <w:szCs w:val="32"/>
          <w:rtl/>
        </w:rPr>
      </w:pPr>
      <w:r w:rsidRPr="0072463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2463D" w:rsidRDefault="00AD6FC2" w:rsidP="00AD6FC2">
      <w:pPr>
        <w:jc w:val="both"/>
        <w:rPr>
          <w:rFonts w:ascii="Traditional Arabic" w:hAnsi="Traditional Arabic" w:cs="Traditional Arabic"/>
          <w:sz w:val="32"/>
          <w:szCs w:val="32"/>
          <w:rtl/>
        </w:rPr>
      </w:pPr>
    </w:p>
    <w:p w:rsidR="00AD6FC2" w:rsidRPr="0072463D" w:rsidRDefault="00AD6FC2" w:rsidP="00AD6FC2">
      <w:pPr>
        <w:jc w:val="both"/>
        <w:rPr>
          <w:rFonts w:ascii="Traditional Arabic" w:hAnsi="Traditional Arabic" w:cs="Traditional Arabic"/>
          <w:b/>
          <w:bCs/>
          <w:sz w:val="32"/>
          <w:szCs w:val="32"/>
          <w:rtl/>
        </w:rPr>
      </w:pPr>
      <w:r w:rsidRPr="0072463D">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72463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C02CAD" w:rsidRDefault="00AD6FC2" w:rsidP="00AD6FC2">
      <w:pPr>
        <w:jc w:val="both"/>
        <w:rPr>
          <w:rFonts w:ascii="Traditional Arabic" w:hAnsi="Traditional Arabic" w:cs="Traditional Arabic"/>
          <w:b/>
          <w:bCs/>
          <w:sz w:val="32"/>
          <w:szCs w:val="32"/>
        </w:rPr>
      </w:pPr>
      <w:r w:rsidRPr="00C02CAD">
        <w:rPr>
          <w:rFonts w:ascii="Traditional Arabic" w:hAnsi="Traditional Arabic" w:cs="Traditional Arabic"/>
          <w:b/>
          <w:bCs/>
          <w:sz w:val="32"/>
          <w:szCs w:val="32"/>
          <w:rtl/>
        </w:rPr>
        <w:lastRenderedPageBreak/>
        <w:t xml:space="preserve">رقم القضية في المحكمة الإدارية </w:t>
      </w:r>
      <w:r w:rsidRPr="00C02CAD">
        <w:rPr>
          <w:rFonts w:ascii="Traditional Arabic" w:hAnsi="Traditional Arabic" w:cs="Traditional Arabic" w:hint="cs"/>
          <w:b/>
          <w:bCs/>
          <w:sz w:val="32"/>
          <w:szCs w:val="32"/>
          <w:rtl/>
        </w:rPr>
        <w:t>3016 لعام 1442هـ</w:t>
      </w:r>
    </w:p>
    <w:p w:rsidR="00AD6FC2" w:rsidRPr="00C02CAD" w:rsidRDefault="00AD6FC2" w:rsidP="00AD6FC2">
      <w:pPr>
        <w:jc w:val="both"/>
        <w:rPr>
          <w:rFonts w:ascii="Traditional Arabic" w:hAnsi="Traditional Arabic" w:cs="Traditional Arabic"/>
          <w:b/>
          <w:bCs/>
          <w:sz w:val="32"/>
          <w:szCs w:val="32"/>
        </w:rPr>
      </w:pPr>
      <w:r w:rsidRPr="00C02CAD">
        <w:rPr>
          <w:rFonts w:ascii="Traditional Arabic" w:hAnsi="Traditional Arabic" w:cs="Traditional Arabic"/>
          <w:b/>
          <w:bCs/>
          <w:sz w:val="32"/>
          <w:szCs w:val="32"/>
          <w:rtl/>
        </w:rPr>
        <w:t xml:space="preserve">رقم القضية في محكمة الاستئناف الإدارية </w:t>
      </w:r>
      <w:r w:rsidRPr="00C02CAD">
        <w:rPr>
          <w:rFonts w:ascii="Traditional Arabic" w:hAnsi="Traditional Arabic" w:cs="Traditional Arabic" w:hint="cs"/>
          <w:b/>
          <w:bCs/>
          <w:sz w:val="32"/>
          <w:szCs w:val="32"/>
          <w:rtl/>
        </w:rPr>
        <w:t>8718 لعام 1443هـ</w:t>
      </w:r>
    </w:p>
    <w:p w:rsidR="00AD6FC2" w:rsidRPr="00C02CAD" w:rsidRDefault="00AD6FC2" w:rsidP="00AD6FC2">
      <w:pPr>
        <w:tabs>
          <w:tab w:val="left" w:pos="3461"/>
        </w:tabs>
        <w:jc w:val="both"/>
        <w:rPr>
          <w:rFonts w:ascii="Traditional Arabic" w:hAnsi="Traditional Arabic" w:cs="Traditional Arabic"/>
          <w:b/>
          <w:bCs/>
          <w:sz w:val="32"/>
          <w:szCs w:val="32"/>
          <w:rtl/>
        </w:rPr>
      </w:pPr>
      <w:r w:rsidRPr="00C02CAD">
        <w:rPr>
          <w:rFonts w:ascii="Traditional Arabic" w:hAnsi="Traditional Arabic" w:cs="Traditional Arabic"/>
          <w:b/>
          <w:bCs/>
          <w:sz w:val="32"/>
          <w:szCs w:val="32"/>
          <w:rtl/>
        </w:rPr>
        <w:t xml:space="preserve">تاريخ الجلسة </w:t>
      </w:r>
      <w:r w:rsidRPr="00C02CAD">
        <w:rPr>
          <w:rFonts w:ascii="Traditional Arabic" w:hAnsi="Traditional Arabic" w:cs="Traditional Arabic" w:hint="cs"/>
          <w:b/>
          <w:bCs/>
          <w:sz w:val="32"/>
          <w:szCs w:val="32"/>
          <w:rtl/>
        </w:rPr>
        <w:t>23</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11</w:t>
      </w:r>
      <w:r w:rsidRPr="00C02CAD">
        <w:rPr>
          <w:rFonts w:ascii="Traditional Arabic" w:hAnsi="Traditional Arabic" w:cs="Traditional Arabic"/>
          <w:b/>
          <w:bCs/>
          <w:sz w:val="32"/>
          <w:szCs w:val="32"/>
          <w:rtl/>
        </w:rPr>
        <w:t>/144</w:t>
      </w:r>
      <w:r w:rsidRPr="00C02CAD">
        <w:rPr>
          <w:rFonts w:ascii="Traditional Arabic" w:hAnsi="Traditional Arabic" w:cs="Traditional Arabic" w:hint="cs"/>
          <w:b/>
          <w:bCs/>
          <w:sz w:val="32"/>
          <w:szCs w:val="32"/>
          <w:rtl/>
        </w:rPr>
        <w:t>3</w:t>
      </w:r>
      <w:r w:rsidRPr="00C02CAD">
        <w:rPr>
          <w:rFonts w:ascii="Traditional Arabic" w:hAnsi="Traditional Arabic" w:cs="Traditional Arabic"/>
          <w:b/>
          <w:bCs/>
          <w:sz w:val="32"/>
          <w:szCs w:val="32"/>
          <w:rtl/>
        </w:rPr>
        <w:t>هـ</w:t>
      </w:r>
      <w:r w:rsidRPr="00C02CAD">
        <w:rPr>
          <w:rFonts w:ascii="Traditional Arabic" w:hAnsi="Traditional Arabic" w:cs="Traditional Arabic"/>
          <w:b/>
          <w:bCs/>
          <w:sz w:val="32"/>
          <w:szCs w:val="32"/>
          <w:rtl/>
        </w:rPr>
        <w:tab/>
      </w:r>
    </w:p>
    <w:p w:rsidR="00AD6FC2" w:rsidRPr="00C02CAD" w:rsidRDefault="00AD6FC2" w:rsidP="00AD6FC2">
      <w:pPr>
        <w:tabs>
          <w:tab w:val="left" w:pos="3461"/>
        </w:tabs>
        <w:jc w:val="center"/>
        <w:rPr>
          <w:rFonts w:ascii="Traditional Arabic" w:hAnsi="Traditional Arabic" w:cs="Traditional Arabic"/>
          <w:b/>
          <w:bCs/>
          <w:sz w:val="32"/>
          <w:szCs w:val="32"/>
          <w:rtl/>
        </w:rPr>
      </w:pPr>
      <w:r w:rsidRPr="00C02CAD">
        <w:rPr>
          <w:rFonts w:ascii="Traditional Arabic" w:hAnsi="Traditional Arabic" w:cs="Traditional Arabic"/>
          <w:b/>
          <w:bCs/>
          <w:sz w:val="32"/>
          <w:szCs w:val="32"/>
          <w:rtl/>
        </w:rPr>
        <w:t>الموضوعات</w:t>
      </w:r>
    </w:p>
    <w:p w:rsidR="00AD6FC2" w:rsidRPr="00C02CAD" w:rsidRDefault="00AD6FC2" w:rsidP="00AD6FC2">
      <w:pPr>
        <w:jc w:val="both"/>
        <w:rPr>
          <w:rFonts w:ascii="Traditional Arabic" w:hAnsi="Traditional Arabic" w:cs="Traditional Arabic"/>
          <w:b/>
          <w:bCs/>
          <w:sz w:val="32"/>
          <w:szCs w:val="32"/>
          <w:rtl/>
        </w:rPr>
      </w:pPr>
      <w:r w:rsidRPr="00C02CAD">
        <w:rPr>
          <w:rFonts w:ascii="Traditional Arabic" w:hAnsi="Traditional Arabic" w:cs="Traditional Arabic" w:hint="cs"/>
          <w:b/>
          <w:bCs/>
          <w:sz w:val="32"/>
          <w:szCs w:val="32"/>
          <w:rtl/>
        </w:rPr>
        <w:t xml:space="preserve">قرار إداري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أندية رياضية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تمكين نادي من ممارسة نشاطه داخل حي سكني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w:t>
      </w:r>
      <w:r w:rsidRPr="00C02CAD">
        <w:rPr>
          <w:rFonts w:ascii="Traditional Arabic" w:hAnsi="Traditional Arabic" w:cs="Traditional Arabic"/>
          <w:b/>
          <w:bCs/>
          <w:sz w:val="32"/>
          <w:szCs w:val="32"/>
          <w:rtl/>
        </w:rPr>
        <w:t>ضوابط و</w:t>
      </w:r>
      <w:r w:rsidRPr="00C02CAD">
        <w:rPr>
          <w:rFonts w:ascii="Traditional Arabic" w:hAnsi="Traditional Arabic" w:cs="Traditional Arabic" w:hint="cs"/>
          <w:b/>
          <w:bCs/>
          <w:sz w:val="32"/>
          <w:szCs w:val="32"/>
          <w:rtl/>
        </w:rPr>
        <w:t>ا</w:t>
      </w:r>
      <w:r w:rsidRPr="00C02CAD">
        <w:rPr>
          <w:rFonts w:ascii="Traditional Arabic" w:hAnsi="Traditional Arabic" w:cs="Traditional Arabic"/>
          <w:b/>
          <w:bCs/>
          <w:sz w:val="32"/>
          <w:szCs w:val="32"/>
          <w:rtl/>
        </w:rPr>
        <w:t xml:space="preserve">شتراطات </w:t>
      </w:r>
      <w:r w:rsidRPr="00C02CAD">
        <w:rPr>
          <w:rFonts w:ascii="Traditional Arabic" w:hAnsi="Traditional Arabic" w:cs="Traditional Arabic" w:hint="cs"/>
          <w:b/>
          <w:bCs/>
          <w:sz w:val="32"/>
          <w:szCs w:val="32"/>
          <w:rtl/>
        </w:rPr>
        <w:t>ا</w:t>
      </w:r>
      <w:r w:rsidRPr="00C02CAD">
        <w:rPr>
          <w:rFonts w:ascii="Traditional Arabic" w:hAnsi="Traditional Arabic" w:cs="Traditional Arabic"/>
          <w:b/>
          <w:bCs/>
          <w:sz w:val="32"/>
          <w:szCs w:val="32"/>
          <w:rtl/>
        </w:rPr>
        <w:t>لاستعمالات المسموح بها في المناطق السكنية</w:t>
      </w:r>
      <w:r w:rsidRPr="00C02CAD">
        <w:rPr>
          <w:rFonts w:ascii="Traditional Arabic" w:hAnsi="Traditional Arabic" w:cs="Traditional Arabic" w:hint="cs"/>
          <w:b/>
          <w:bCs/>
          <w:sz w:val="32"/>
          <w:szCs w:val="32"/>
          <w:rtl/>
        </w:rPr>
        <w:t xml:space="preserve">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الإخلال بشرط عرض الشارع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انتفاء موافقة المجاورين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انتفاء ترخيص التشغيل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تضرر المجاورين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معاينة قضائية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قرار مستمر الأثر.</w:t>
      </w:r>
    </w:p>
    <w:p w:rsidR="00AD6FC2" w:rsidRPr="00C02CAD" w:rsidRDefault="00AD6FC2" w:rsidP="00AD6FC2">
      <w:pPr>
        <w:jc w:val="both"/>
        <w:rPr>
          <w:rFonts w:ascii="Traditional Arabic" w:hAnsi="Traditional Arabic" w:cs="Traditional Arabic"/>
          <w:b/>
          <w:bCs/>
          <w:sz w:val="32"/>
          <w:szCs w:val="32"/>
          <w:rtl/>
        </w:rPr>
      </w:pPr>
      <w:r w:rsidRPr="00C02CAD">
        <w:rPr>
          <w:rFonts w:ascii="Traditional Arabic" w:hAnsi="Traditional Arabic" w:cs="Traditional Arabic"/>
          <w:sz w:val="32"/>
          <w:szCs w:val="32"/>
          <w:rtl/>
        </w:rPr>
        <w:t>مُطالبة المدَّعي</w:t>
      </w:r>
      <w:r w:rsidRPr="00C02CAD">
        <w:rPr>
          <w:rFonts w:ascii="Traditional Arabic" w:hAnsi="Traditional Arabic" w:cs="Traditional Arabic" w:hint="cs"/>
          <w:sz w:val="32"/>
          <w:szCs w:val="32"/>
          <w:rtl/>
        </w:rPr>
        <w:t xml:space="preserve"> إلغاء قرار المدعى عليها (وزارة الرياضة) المتضمن تمكين نادي الصم من ممارسة نشاطه الرياضي في مقره الواقع داخل حي سكني وجوار منزله </w:t>
      </w:r>
      <w:r w:rsidRPr="00C02CAD">
        <w:rPr>
          <w:rFonts w:ascii="Traditional Arabic" w:hAnsi="Traditional Arabic" w:cs="Traditional Arabic"/>
          <w:sz w:val="32"/>
          <w:szCs w:val="32"/>
          <w:rtl/>
        </w:rPr>
        <w:t>–</w:t>
      </w:r>
      <w:r w:rsidRPr="00C02CAD">
        <w:rPr>
          <w:rFonts w:ascii="Traditional Arabic" w:hAnsi="Traditional Arabic" w:cs="Traditional Arabic" w:hint="cs"/>
          <w:sz w:val="32"/>
          <w:szCs w:val="32"/>
          <w:rtl/>
        </w:rPr>
        <w:t xml:space="preserve"> تضمن النظام أنه</w:t>
      </w:r>
      <w:r w:rsidRPr="00C02CAD">
        <w:rPr>
          <w:rFonts w:ascii="Traditional Arabic" w:hAnsi="Traditional Arabic" w:cs="Traditional Arabic"/>
          <w:sz w:val="32"/>
          <w:szCs w:val="32"/>
          <w:rtl/>
        </w:rPr>
        <w:t xml:space="preserve"> لا يجوز إنشاء أو تشغيل محل لممارسة نشاط من الأنشطة المقلقة للراحة إلا بترخيص من الجهات المختصة</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tl/>
        </w:rPr>
        <w:t>–</w:t>
      </w:r>
      <w:r w:rsidRPr="00C02CAD">
        <w:rPr>
          <w:rFonts w:ascii="Traditional Arabic" w:hAnsi="Traditional Arabic" w:cs="Traditional Arabic" w:hint="cs"/>
          <w:sz w:val="32"/>
          <w:szCs w:val="32"/>
          <w:rtl/>
        </w:rPr>
        <w:t xml:space="preserve"> تضمن </w:t>
      </w:r>
      <w:r w:rsidRPr="00C02CAD">
        <w:rPr>
          <w:rFonts w:ascii="Traditional Arabic" w:hAnsi="Traditional Arabic" w:cs="Traditional Arabic"/>
          <w:sz w:val="32"/>
          <w:szCs w:val="32"/>
          <w:rtl/>
        </w:rPr>
        <w:t>ضوابط و</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شتراطات </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لاستعمالات المسموح بها في المناطق السكنية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w:t>
      </w:r>
      <w:r w:rsidRPr="00C02CAD">
        <w:rPr>
          <w:rFonts w:ascii="Traditional Arabic" w:hAnsi="Traditional Arabic" w:cs="Traditional Arabic" w:hint="cs"/>
          <w:sz w:val="32"/>
          <w:szCs w:val="32"/>
          <w:rtl/>
        </w:rPr>
        <w:t xml:space="preserve">عرض الشوارع المطلوب، وشرط </w:t>
      </w:r>
      <w:r w:rsidRPr="00C02CAD">
        <w:rPr>
          <w:rFonts w:ascii="Traditional Arabic" w:hAnsi="Traditional Arabic" w:cs="Traditional Arabic"/>
          <w:sz w:val="32"/>
          <w:szCs w:val="32"/>
          <w:rtl/>
        </w:rPr>
        <w:t>موافقة المجاورين –</w:t>
      </w:r>
      <w:r w:rsidRPr="00C02CAD">
        <w:rPr>
          <w:rFonts w:ascii="Traditional Arabic" w:hAnsi="Traditional Arabic" w:cs="Traditional Arabic" w:hint="cs"/>
          <w:sz w:val="32"/>
          <w:szCs w:val="32"/>
          <w:rtl/>
        </w:rPr>
        <w:t xml:space="preserve"> الثابت أن النادي يقع في حي سكني وعلى شارعين بعرض مختلف عن المسموح به، ودون موافقة المجاورين، ودون ترخيص تشغيل بالمخالفة للنظام </w:t>
      </w:r>
      <w:r w:rsidRPr="00C02CAD">
        <w:rPr>
          <w:rFonts w:ascii="Traditional Arabic" w:hAnsi="Traditional Arabic" w:cs="Traditional Arabic"/>
          <w:sz w:val="32"/>
          <w:szCs w:val="32"/>
          <w:rtl/>
        </w:rPr>
        <w:t>–</w:t>
      </w:r>
      <w:r w:rsidRPr="00C02CAD">
        <w:rPr>
          <w:rFonts w:ascii="Traditional Arabic" w:hAnsi="Traditional Arabic" w:cs="Traditional Arabic" w:hint="cs"/>
          <w:sz w:val="32"/>
          <w:szCs w:val="32"/>
          <w:rtl/>
        </w:rPr>
        <w:t xml:space="preserve"> تقرير النصوص الشرعية منع الضرر ورفعه</w:t>
      </w:r>
      <w:r w:rsidRPr="00C02CAD">
        <w:rPr>
          <w:rFonts w:ascii="Traditional Arabic" w:hAnsi="Traditional Arabic" w:cs="Traditional Arabic"/>
          <w:sz w:val="32"/>
          <w:szCs w:val="32"/>
          <w:rtl/>
        </w:rPr>
        <w:t xml:space="preserve"> –</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tl/>
        </w:rPr>
        <w:t>شخوص المحكمة على الموقع</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وتقريرها أن </w:t>
      </w:r>
      <w:r w:rsidRPr="00C02CAD">
        <w:rPr>
          <w:rFonts w:ascii="Traditional Arabic" w:hAnsi="Traditional Arabic" w:cs="Traditional Arabic" w:hint="cs"/>
          <w:sz w:val="32"/>
          <w:szCs w:val="32"/>
          <w:rtl/>
        </w:rPr>
        <w:t xml:space="preserve">النادي </w:t>
      </w:r>
      <w:r w:rsidRPr="00C02CAD">
        <w:rPr>
          <w:rFonts w:ascii="Traditional Arabic" w:hAnsi="Traditional Arabic" w:cs="Traditional Arabic"/>
          <w:sz w:val="32"/>
          <w:szCs w:val="32"/>
          <w:rtl/>
        </w:rPr>
        <w:t xml:space="preserve">ملاصق </w:t>
      </w:r>
      <w:r w:rsidRPr="00C02CAD">
        <w:rPr>
          <w:rFonts w:ascii="Traditional Arabic" w:hAnsi="Traditional Arabic" w:cs="Traditional Arabic" w:hint="cs"/>
          <w:sz w:val="32"/>
          <w:szCs w:val="32"/>
          <w:rtl/>
        </w:rPr>
        <w:t>ل</w:t>
      </w:r>
      <w:r w:rsidRPr="00C02CAD">
        <w:rPr>
          <w:rFonts w:ascii="Traditional Arabic" w:hAnsi="Traditional Arabic" w:cs="Traditional Arabic"/>
          <w:sz w:val="32"/>
          <w:szCs w:val="32"/>
          <w:rtl/>
        </w:rPr>
        <w:t>لمنازل دون وجود ارتدادات أو مواقف</w:t>
      </w:r>
      <w:r w:rsidRPr="00C02CAD">
        <w:rPr>
          <w:rFonts w:ascii="Traditional Arabic" w:hAnsi="Traditional Arabic" w:cs="Traditional Arabic" w:hint="cs"/>
          <w:sz w:val="32"/>
          <w:szCs w:val="32"/>
          <w:rtl/>
        </w:rPr>
        <w:t xml:space="preserve"> أو </w:t>
      </w:r>
      <w:r w:rsidRPr="00C02CAD">
        <w:rPr>
          <w:rFonts w:ascii="Traditional Arabic" w:hAnsi="Traditional Arabic" w:cs="Traditional Arabic"/>
          <w:sz w:val="32"/>
          <w:szCs w:val="32"/>
          <w:rtl/>
        </w:rPr>
        <w:t>سواتر تمنع كشف المنازل</w:t>
      </w:r>
      <w:r w:rsidRPr="00C02CAD">
        <w:rPr>
          <w:rFonts w:ascii="Traditional Arabic" w:hAnsi="Traditional Arabic" w:cs="Traditional Arabic" w:hint="cs"/>
          <w:sz w:val="32"/>
          <w:szCs w:val="32"/>
          <w:rtl/>
        </w:rPr>
        <w:t xml:space="preserve"> المجاورة؛ مما يثبت معه </w:t>
      </w:r>
      <w:r w:rsidRPr="00C02CAD">
        <w:rPr>
          <w:rFonts w:ascii="Traditional Arabic" w:hAnsi="Traditional Arabic" w:cs="Traditional Arabic"/>
          <w:sz w:val="32"/>
          <w:szCs w:val="32"/>
          <w:rtl/>
        </w:rPr>
        <w:t xml:space="preserve">تضرر المجاورين </w:t>
      </w:r>
      <w:r w:rsidRPr="00C02CAD">
        <w:rPr>
          <w:rFonts w:ascii="Traditional Arabic" w:hAnsi="Traditional Arabic" w:cs="Traditional Arabic" w:hint="cs"/>
          <w:sz w:val="32"/>
          <w:szCs w:val="32"/>
          <w:rtl/>
        </w:rPr>
        <w:t xml:space="preserve">للنادي </w:t>
      </w:r>
      <w:r w:rsidRPr="00C02CAD">
        <w:rPr>
          <w:rFonts w:ascii="Traditional Arabic" w:hAnsi="Traditional Arabic" w:cs="Traditional Arabic"/>
          <w:sz w:val="32"/>
          <w:szCs w:val="32"/>
          <w:rtl/>
        </w:rPr>
        <w:t>–</w:t>
      </w:r>
      <w:r w:rsidRPr="00C02CAD">
        <w:rPr>
          <w:rFonts w:ascii="Traditional Arabic" w:hAnsi="Traditional Arabic" w:cs="Traditional Arabic" w:hint="cs"/>
          <w:sz w:val="32"/>
          <w:szCs w:val="32"/>
          <w:rtl/>
        </w:rPr>
        <w:t xml:space="preserve"> أثر ذلك: إلغاء القرار.</w:t>
      </w:r>
    </w:p>
    <w:p w:rsidR="00AD6FC2" w:rsidRPr="00C02CAD" w:rsidRDefault="00AD6FC2" w:rsidP="00AD6FC2">
      <w:pPr>
        <w:jc w:val="both"/>
        <w:rPr>
          <w:rFonts w:ascii="Traditional Arabic" w:hAnsi="Traditional Arabic" w:cs="Traditional Arabic"/>
          <w:b/>
          <w:bCs/>
          <w:sz w:val="32"/>
          <w:szCs w:val="32"/>
          <w:rtl/>
        </w:rPr>
      </w:pPr>
    </w:p>
    <w:p w:rsidR="00AD6FC2" w:rsidRPr="00C02CAD" w:rsidRDefault="00AD6FC2" w:rsidP="00AD6FC2">
      <w:pPr>
        <w:jc w:val="both"/>
        <w:rPr>
          <w:rFonts w:ascii="Traditional Arabic" w:hAnsi="Traditional Arabic" w:cs="Traditional Arabic"/>
          <w:b/>
          <w:bCs/>
          <w:sz w:val="32"/>
          <w:szCs w:val="32"/>
          <w:rtl/>
        </w:rPr>
      </w:pPr>
      <w:r w:rsidRPr="00C02CAD">
        <w:rPr>
          <w:rFonts w:ascii="Traditional Arabic" w:hAnsi="Traditional Arabic" w:cs="Traditional Arabic" w:hint="cs"/>
          <w:b/>
          <w:bCs/>
          <w:sz w:val="32"/>
          <w:szCs w:val="32"/>
          <w:rtl/>
        </w:rPr>
        <w:t xml:space="preserve">دعوى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شروط قبول الدعوى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الرفع على غير ذي صفة </w:t>
      </w:r>
      <w:r w:rsidRPr="00C02CAD">
        <w:rPr>
          <w:rFonts w:ascii="Traditional Arabic" w:hAnsi="Traditional Arabic" w:cs="Traditional Arabic"/>
          <w:b/>
          <w:bCs/>
          <w:sz w:val="32"/>
          <w:szCs w:val="32"/>
          <w:rtl/>
        </w:rPr>
        <w:t>–</w:t>
      </w:r>
      <w:r w:rsidRPr="00C02CAD">
        <w:rPr>
          <w:rFonts w:ascii="Traditional Arabic" w:hAnsi="Traditional Arabic" w:cs="Traditional Arabic" w:hint="cs"/>
          <w:b/>
          <w:bCs/>
          <w:sz w:val="32"/>
          <w:szCs w:val="32"/>
          <w:rtl/>
        </w:rPr>
        <w:t xml:space="preserve"> الجهة المشرفة على الأندية الرياضية.</w:t>
      </w:r>
    </w:p>
    <w:p w:rsidR="00AD6FC2" w:rsidRPr="00C02CAD" w:rsidRDefault="00AD6FC2" w:rsidP="00AD6FC2">
      <w:pPr>
        <w:tabs>
          <w:tab w:val="left" w:pos="3461"/>
        </w:tabs>
        <w:jc w:val="both"/>
        <w:rPr>
          <w:rFonts w:ascii="Traditional Arabic" w:hAnsi="Traditional Arabic" w:cs="Traditional Arabic"/>
          <w:sz w:val="32"/>
          <w:szCs w:val="32"/>
          <w:rtl/>
        </w:rPr>
      </w:pPr>
      <w:r w:rsidRPr="00C02CAD">
        <w:rPr>
          <w:rFonts w:ascii="Traditional Arabic" w:hAnsi="Traditional Arabic" w:cs="Traditional Arabic"/>
          <w:sz w:val="32"/>
          <w:szCs w:val="32"/>
          <w:rtl/>
        </w:rPr>
        <w:t>مُطالبة المدَّعي</w:t>
      </w:r>
      <w:r w:rsidRPr="00C02CAD">
        <w:rPr>
          <w:rFonts w:ascii="Traditional Arabic" w:hAnsi="Traditional Arabic" w:cs="Traditional Arabic" w:hint="cs"/>
          <w:sz w:val="32"/>
          <w:szCs w:val="32"/>
          <w:rtl/>
        </w:rPr>
        <w:t xml:space="preserve"> إلغاء قرار المدعى عليها (أمانة محافظة جدة) المتضمن تمكين نادي الصم من ممارسة نشاطه الرياضي في مقره الواقع داخل حي سكني وجوار منزله </w:t>
      </w:r>
      <w:r w:rsidRPr="00C02CAD">
        <w:rPr>
          <w:rFonts w:ascii="Traditional Arabic" w:hAnsi="Traditional Arabic" w:cs="Traditional Arabic"/>
          <w:sz w:val="32"/>
          <w:szCs w:val="32"/>
          <w:rtl/>
        </w:rPr>
        <w:t>–</w:t>
      </w:r>
      <w:r w:rsidRPr="00C02CAD">
        <w:rPr>
          <w:rFonts w:ascii="Traditional Arabic" w:hAnsi="Traditional Arabic" w:cs="Traditional Arabic" w:hint="cs"/>
          <w:sz w:val="32"/>
          <w:szCs w:val="32"/>
          <w:rtl/>
        </w:rPr>
        <w:t xml:space="preserve"> وجوب قيام الدعوى من</w:t>
      </w:r>
      <w:r w:rsidRPr="00C02CAD">
        <w:rPr>
          <w:rFonts w:ascii="Traditional Arabic" w:hAnsi="Traditional Arabic" w:cs="Traditional Arabic"/>
          <w:sz w:val="32"/>
          <w:szCs w:val="32"/>
          <w:rtl/>
        </w:rPr>
        <w:t xml:space="preserve"> ذي صفة على ذي صفة</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tl/>
        </w:rPr>
        <w:t>–</w:t>
      </w:r>
      <w:r w:rsidRPr="00C02CAD">
        <w:rPr>
          <w:rFonts w:ascii="Traditional Arabic" w:hAnsi="Traditional Arabic" w:cs="Traditional Arabic" w:hint="cs"/>
          <w:sz w:val="32"/>
          <w:szCs w:val="32"/>
          <w:rtl/>
        </w:rPr>
        <w:t xml:space="preserve"> وفقاً للنظام الأندية الرياضية ت</w:t>
      </w:r>
      <w:r w:rsidRPr="00C02CAD">
        <w:rPr>
          <w:rFonts w:ascii="Traditional Arabic" w:hAnsi="Traditional Arabic" w:cs="Traditional Arabic"/>
          <w:sz w:val="32"/>
          <w:szCs w:val="32"/>
          <w:rtl/>
        </w:rPr>
        <w:t xml:space="preserve">خضع لإشراف </w:t>
      </w:r>
      <w:r w:rsidRPr="00C02CAD">
        <w:rPr>
          <w:rFonts w:ascii="Traditional Arabic" w:hAnsi="Traditional Arabic" w:cs="Traditional Arabic" w:hint="cs"/>
          <w:sz w:val="32"/>
          <w:szCs w:val="32"/>
          <w:rtl/>
        </w:rPr>
        <w:t xml:space="preserve">وزارة الرياضة؛ وبالتالي تكون وزارة الرياضة هي صاحبة الصفة في هذه الدعوى لا المدعى عليها </w:t>
      </w:r>
      <w:r w:rsidRPr="00C02CAD">
        <w:rPr>
          <w:rFonts w:ascii="Traditional Arabic" w:hAnsi="Traditional Arabic" w:cs="Traditional Arabic"/>
          <w:sz w:val="32"/>
          <w:szCs w:val="32"/>
          <w:rtl/>
        </w:rPr>
        <w:t>–</w:t>
      </w:r>
      <w:r w:rsidRPr="00C02CAD">
        <w:rPr>
          <w:rFonts w:ascii="Traditional Arabic" w:hAnsi="Traditional Arabic" w:cs="Traditional Arabic" w:hint="cs"/>
          <w:sz w:val="32"/>
          <w:szCs w:val="32"/>
          <w:rtl/>
        </w:rPr>
        <w:t xml:space="preserve"> أثر ذلك: عدم قبول الدعوى.</w:t>
      </w:r>
    </w:p>
    <w:p w:rsidR="00AD6FC2" w:rsidRPr="00C02CAD" w:rsidRDefault="00AD6FC2" w:rsidP="00AD6FC2">
      <w:pPr>
        <w:tabs>
          <w:tab w:val="left" w:pos="3461"/>
        </w:tabs>
        <w:jc w:val="center"/>
        <w:rPr>
          <w:rFonts w:ascii="Traditional Arabic" w:hAnsi="Traditional Arabic" w:cs="Traditional Arabic"/>
          <w:b/>
          <w:bCs/>
          <w:sz w:val="32"/>
          <w:szCs w:val="32"/>
          <w:rtl/>
        </w:rPr>
      </w:pPr>
    </w:p>
    <w:p w:rsidR="00AD6FC2" w:rsidRPr="00C02CAD" w:rsidRDefault="00AD6FC2" w:rsidP="00AD6FC2">
      <w:pPr>
        <w:tabs>
          <w:tab w:val="left" w:pos="3461"/>
        </w:tabs>
        <w:jc w:val="center"/>
        <w:rPr>
          <w:rFonts w:ascii="Traditional Arabic" w:hAnsi="Traditional Arabic" w:cs="Traditional Arabic"/>
          <w:b/>
          <w:bCs/>
          <w:sz w:val="32"/>
          <w:szCs w:val="32"/>
          <w:rtl/>
        </w:rPr>
      </w:pPr>
      <w:r w:rsidRPr="00C02CAD">
        <w:rPr>
          <w:rFonts w:ascii="Traditional Arabic" w:hAnsi="Traditional Arabic" w:cs="Traditional Arabic"/>
          <w:b/>
          <w:bCs/>
          <w:sz w:val="32"/>
          <w:szCs w:val="32"/>
          <w:rtl/>
        </w:rPr>
        <w:t>مستند الحكم</w:t>
      </w:r>
    </w:p>
    <w:p w:rsidR="00AD6FC2" w:rsidRPr="00C02CAD" w:rsidRDefault="00AD6FC2" w:rsidP="00AD6FC2">
      <w:pPr>
        <w:pStyle w:val="a5"/>
        <w:numPr>
          <w:ilvl w:val="0"/>
          <w:numId w:val="120"/>
        </w:numPr>
        <w:rPr>
          <w:rFonts w:ascii="Traditional Arabic" w:hAnsi="Traditional Arabic" w:cs="Traditional Arabic"/>
          <w:b/>
          <w:bCs/>
          <w:sz w:val="28"/>
          <w:szCs w:val="28"/>
        </w:rPr>
      </w:pPr>
      <w:r w:rsidRPr="00C02CAD">
        <w:rPr>
          <w:rFonts w:ascii="Traditional Arabic" w:hAnsi="Traditional Arabic" w:cs="Traditional Arabic" w:hint="cs"/>
          <w:sz w:val="32"/>
          <w:szCs w:val="32"/>
          <w:rtl/>
        </w:rPr>
        <w:t>قول الرسول</w:t>
      </w:r>
      <w:r w:rsidRPr="00C02CAD">
        <w:rPr>
          <w:rFonts w:ascii="Traditional Arabic" w:hAnsi="Traditional Arabic" w:cs="Traditional Arabic" w:hint="cs"/>
          <w:b/>
          <w:bCs/>
          <w:sz w:val="28"/>
          <w:szCs w:val="28"/>
          <w:rtl/>
        </w:rPr>
        <w:t xml:space="preserve"> </w:t>
      </w:r>
      <w:r w:rsidRPr="00C02CAD">
        <w:rPr>
          <w:sz w:val="32"/>
          <w:szCs w:val="32"/>
        </w:rPr>
        <w:sym w:font="AGA Arabesque" w:char="F065"/>
      </w:r>
      <w:r w:rsidRPr="00C02CAD">
        <w:rPr>
          <w:rFonts w:ascii="Traditional Arabic" w:hAnsi="Traditional Arabic" w:cs="Traditional Arabic" w:hint="cs"/>
          <w:sz w:val="32"/>
          <w:szCs w:val="32"/>
          <w:rtl/>
        </w:rPr>
        <w:t>:"لا ضرر ولا ضرار".</w:t>
      </w:r>
    </w:p>
    <w:p w:rsidR="00AD6FC2" w:rsidRPr="00C02CAD" w:rsidRDefault="00AD6FC2" w:rsidP="00AD6FC2">
      <w:pPr>
        <w:pStyle w:val="a5"/>
        <w:numPr>
          <w:ilvl w:val="0"/>
          <w:numId w:val="120"/>
        </w:numPr>
        <w:jc w:val="both"/>
        <w:rPr>
          <w:rFonts w:ascii="Traditional Arabic" w:hAnsi="Traditional Arabic" w:cs="Traditional Arabic"/>
          <w:sz w:val="32"/>
          <w:szCs w:val="32"/>
        </w:rPr>
      </w:pPr>
      <w:r w:rsidRPr="00C02CAD">
        <w:rPr>
          <w:rFonts w:ascii="Traditional Arabic" w:hAnsi="Traditional Arabic" w:cs="Traditional Arabic" w:hint="cs"/>
          <w:sz w:val="32"/>
          <w:szCs w:val="32"/>
          <w:rtl/>
        </w:rPr>
        <w:t>القاعدة الفقهية: (الضرر يزال).</w:t>
      </w:r>
    </w:p>
    <w:p w:rsidR="00AD6FC2" w:rsidRPr="00C02CAD" w:rsidRDefault="00AD6FC2" w:rsidP="00AD6FC2">
      <w:pPr>
        <w:pStyle w:val="a5"/>
        <w:numPr>
          <w:ilvl w:val="0"/>
          <w:numId w:val="120"/>
        </w:numPr>
        <w:jc w:val="both"/>
        <w:rPr>
          <w:rFonts w:ascii="Traditional Arabic" w:hAnsi="Traditional Arabic" w:cs="Traditional Arabic"/>
          <w:sz w:val="32"/>
          <w:szCs w:val="32"/>
        </w:rPr>
      </w:pPr>
      <w:r w:rsidRPr="00C02CAD">
        <w:rPr>
          <w:rFonts w:ascii="Traditional Arabic" w:hAnsi="Traditional Arabic" w:cs="Traditional Arabic" w:hint="cs"/>
          <w:sz w:val="32"/>
          <w:szCs w:val="32"/>
          <w:rtl/>
        </w:rPr>
        <w:t>المادتان (1، 2) من نظام الأنشطة المقلقة للراحة أو الخطرة أو المضرة بالصحة أو البيئة الصادر بالمرسوم الملكي رقم (م/14) وتاريخ 8/4/1423هـ.</w:t>
      </w:r>
    </w:p>
    <w:p w:rsidR="00AD6FC2" w:rsidRPr="00C02CAD" w:rsidRDefault="00AD6FC2" w:rsidP="00AD6FC2">
      <w:pPr>
        <w:numPr>
          <w:ilvl w:val="0"/>
          <w:numId w:val="120"/>
        </w:numPr>
        <w:jc w:val="both"/>
        <w:rPr>
          <w:rFonts w:ascii="Traditional Arabic" w:hAnsi="Traditional Arabic" w:cs="Traditional Arabic"/>
          <w:b/>
          <w:bCs/>
          <w:sz w:val="32"/>
          <w:szCs w:val="32"/>
        </w:rPr>
      </w:pPr>
      <w:r w:rsidRPr="00C02CAD">
        <w:rPr>
          <w:rFonts w:ascii="Traditional Arabic" w:hAnsi="Traditional Arabic" w:cs="Traditional Arabic" w:hint="cs"/>
          <w:sz w:val="32"/>
          <w:szCs w:val="32"/>
          <w:rtl/>
        </w:rPr>
        <w:lastRenderedPageBreak/>
        <w:t>المادة (116) من نظام المرافعات الشرعية الصادر بالمرسوم الملكي رقم (م/1) وتاريخ 22/1/1435هـ</w:t>
      </w:r>
      <w:r w:rsidRPr="00C02CAD">
        <w:rPr>
          <w:rFonts w:ascii="Traditional Arabic" w:hAnsi="Traditional Arabic" w:cs="Traditional Arabic" w:hint="cs"/>
          <w:b/>
          <w:bCs/>
          <w:sz w:val="32"/>
          <w:szCs w:val="32"/>
          <w:rtl/>
        </w:rPr>
        <w:t>.</w:t>
      </w:r>
    </w:p>
    <w:p w:rsidR="00AD6FC2" w:rsidRPr="00C02CAD" w:rsidRDefault="00AD6FC2" w:rsidP="00AD6FC2">
      <w:pPr>
        <w:numPr>
          <w:ilvl w:val="0"/>
          <w:numId w:val="120"/>
        </w:numPr>
        <w:jc w:val="both"/>
        <w:rPr>
          <w:rFonts w:ascii="Traditional Arabic" w:hAnsi="Traditional Arabic" w:cs="Traditional Arabic"/>
          <w:b/>
          <w:bCs/>
          <w:sz w:val="32"/>
          <w:szCs w:val="32"/>
        </w:rPr>
      </w:pPr>
      <w:r w:rsidRPr="00C02CAD">
        <w:rPr>
          <w:rFonts w:ascii="Traditional Arabic" w:hAnsi="Traditional Arabic" w:cs="Traditional Arabic"/>
          <w:sz w:val="32"/>
          <w:szCs w:val="32"/>
          <w:rtl/>
        </w:rPr>
        <w:t xml:space="preserve">البند (9/1/6) من أنظمة وضوابط البناء للمخطط المحلي لمحافظة جدة </w:t>
      </w:r>
      <w:r w:rsidRPr="00C02CAD">
        <w:rPr>
          <w:rFonts w:ascii="Traditional Arabic" w:hAnsi="Traditional Arabic" w:cs="Traditional Arabic" w:hint="cs"/>
          <w:sz w:val="32"/>
          <w:szCs w:val="32"/>
          <w:rtl/>
        </w:rPr>
        <w:t>ل</w:t>
      </w:r>
      <w:r w:rsidRPr="00C02CAD">
        <w:rPr>
          <w:rFonts w:ascii="Traditional Arabic" w:hAnsi="Traditional Arabic" w:cs="Traditional Arabic"/>
          <w:sz w:val="32"/>
          <w:szCs w:val="32"/>
          <w:rtl/>
        </w:rPr>
        <w:t>عام 1440هـ</w:t>
      </w:r>
      <w:r w:rsidRPr="00C02CAD">
        <w:rPr>
          <w:rFonts w:ascii="Traditional Arabic" w:hAnsi="Traditional Arabic" w:cs="Traditional Arabic" w:hint="cs"/>
          <w:sz w:val="32"/>
          <w:szCs w:val="32"/>
          <w:rtl/>
        </w:rPr>
        <w:t>.</w:t>
      </w:r>
    </w:p>
    <w:p w:rsidR="00AD6FC2" w:rsidRPr="00C02CAD" w:rsidRDefault="00AD6FC2" w:rsidP="00AD6FC2">
      <w:pPr>
        <w:numPr>
          <w:ilvl w:val="0"/>
          <w:numId w:val="120"/>
        </w:numPr>
        <w:jc w:val="both"/>
        <w:rPr>
          <w:rFonts w:ascii="Traditional Arabic" w:hAnsi="Traditional Arabic" w:cs="Traditional Arabic"/>
          <w:b/>
          <w:bCs/>
          <w:sz w:val="32"/>
          <w:szCs w:val="32"/>
        </w:rPr>
      </w:pPr>
      <w:r w:rsidRPr="00C02CAD">
        <w:rPr>
          <w:rFonts w:ascii="Traditional Arabic" w:hAnsi="Traditional Arabic" w:cs="Traditional Arabic" w:hint="cs"/>
          <w:sz w:val="32"/>
          <w:szCs w:val="32"/>
          <w:rtl/>
        </w:rPr>
        <w:t xml:space="preserve">المادة (1) من </w:t>
      </w:r>
      <w:r w:rsidRPr="00C02CAD">
        <w:rPr>
          <w:rFonts w:ascii="Traditional Arabic" w:hAnsi="Traditional Arabic" w:cs="Traditional Arabic"/>
          <w:sz w:val="32"/>
          <w:szCs w:val="32"/>
          <w:rtl/>
        </w:rPr>
        <w:t>اللائحة الأساسية للأندية الرياضية</w:t>
      </w:r>
      <w:r w:rsidRPr="00C02CAD">
        <w:rPr>
          <w:rFonts w:ascii="Traditional Arabic" w:hAnsi="Traditional Arabic" w:cs="Traditional Arabic" w:hint="cs"/>
          <w:b/>
          <w:bCs/>
          <w:sz w:val="32"/>
          <w:szCs w:val="32"/>
          <w:rtl/>
        </w:rPr>
        <w:t>.</w:t>
      </w:r>
    </w:p>
    <w:p w:rsidR="00AD6FC2" w:rsidRPr="00C02CAD" w:rsidRDefault="00AD6FC2" w:rsidP="00AD6FC2">
      <w:pPr>
        <w:tabs>
          <w:tab w:val="left" w:pos="3461"/>
        </w:tabs>
        <w:jc w:val="center"/>
        <w:rPr>
          <w:rFonts w:ascii="Traditional Arabic" w:hAnsi="Traditional Arabic" w:cs="Traditional Arabic"/>
          <w:b/>
          <w:bCs/>
          <w:sz w:val="32"/>
          <w:szCs w:val="32"/>
          <w:rtl/>
        </w:rPr>
      </w:pPr>
      <w:r w:rsidRPr="00C02CAD">
        <w:rPr>
          <w:rFonts w:ascii="Traditional Arabic" w:hAnsi="Traditional Arabic" w:cs="Traditional Arabic" w:hint="cs"/>
          <w:b/>
          <w:bCs/>
          <w:sz w:val="32"/>
          <w:szCs w:val="32"/>
          <w:rtl/>
        </w:rPr>
        <w:t>الوقائع</w:t>
      </w:r>
    </w:p>
    <w:p w:rsidR="00AD6FC2" w:rsidRPr="00C02CAD" w:rsidRDefault="00AD6FC2" w:rsidP="00AD6FC2">
      <w:pPr>
        <w:tabs>
          <w:tab w:val="left" w:pos="3461"/>
        </w:tabs>
        <w:jc w:val="both"/>
        <w:rPr>
          <w:rFonts w:ascii="Traditional Arabic" w:hAnsi="Traditional Arabic" w:cs="Traditional Arabic"/>
          <w:sz w:val="32"/>
          <w:szCs w:val="32"/>
          <w:rtl/>
        </w:rPr>
      </w:pPr>
      <w:r w:rsidRPr="00C02CAD">
        <w:rPr>
          <w:rFonts w:ascii="Traditional Arabic" w:hAnsi="Traditional Arabic" w:cs="Traditional Arabic"/>
          <w:sz w:val="32"/>
          <w:szCs w:val="32"/>
          <w:rtl/>
        </w:rPr>
        <w:t xml:space="preserve">تتلخص وقائع هذه الدعوى بالقدر اللازم للفصل فيها في أن المدعي تقدم بصحيفة دعوى أودعت لدى هذه المحكمة بتاريخ 14/05/1442هـ حاصلها: أنه يملك فيلا سكنية بحي الزهراء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3) بجدة وذلك بموجب الصك رقم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وتاريخ 02/03/1441هـ، وأن وزارة الرياضة قامت باستئجار فيلا سكنية مجاورة له واتخذت منها مقراً لنادي الصم بمحافظة 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مما سبب له ضرراً كبيراً تمثل في مضايقته بكثرة السيارات ووقوف السائقين أمام المنازل المجاورة للنادي، كما أن وجود النادي بالمجاورة للمنازل السكنية تسبب في كشفها عن طريق النوافذ</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مما حدّ من خصوصية منازلهم وأذيّتهم، ثم تقدم المدعي على إثْر ذلك بشكوى لأمانة محافظة جدة بالتظلم رقم</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Pr>
        <w:t>SA</w:t>
      </w:r>
      <w:r w:rsidRPr="00C02CAD">
        <w:rPr>
          <w:rFonts w:ascii="Traditional Arabic" w:hAnsi="Traditional Arabic" w:cs="Traditional Arabic"/>
          <w:sz w:val="32"/>
          <w:szCs w:val="32"/>
          <w:rtl/>
        </w:rPr>
        <w:t>٠١١٨٨٦٢٤٦</w:t>
      </w:r>
      <w:r w:rsidRPr="00C02CAD">
        <w:rPr>
          <w:rFonts w:ascii="Traditional Arabic" w:hAnsi="Traditional Arabic" w:cs="Traditional Arabic"/>
          <w:sz w:val="32"/>
          <w:szCs w:val="32"/>
        </w:rPr>
        <w:t>RR</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tl/>
        </w:rPr>
        <w:t>وتاريخ 20/10/2020م بصفتها هي الجهة التي تسمح للنادي بمزاولة نشاطه، كما تقدم بالتظلم لوزارة الرياضة بالخطاب رقم</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Pr>
        <w:t>SA</w:t>
      </w:r>
      <w:r w:rsidRPr="00C02CAD">
        <w:rPr>
          <w:rFonts w:ascii="Traditional Arabic" w:hAnsi="Traditional Arabic" w:cs="Traditional Arabic"/>
          <w:sz w:val="32"/>
          <w:szCs w:val="32"/>
          <w:rtl/>
        </w:rPr>
        <w:t>٠١١٨٨٦٢٦٣</w:t>
      </w:r>
      <w:r w:rsidRPr="00C02CAD">
        <w:rPr>
          <w:rFonts w:ascii="Traditional Arabic" w:hAnsi="Traditional Arabic" w:cs="Traditional Arabic"/>
          <w:sz w:val="32"/>
          <w:szCs w:val="32"/>
        </w:rPr>
        <w:t>RR</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tl/>
        </w:rPr>
        <w:t>وتاريخ 20/10/2020م بصفتها الجهة المستأجرة للفيلا المجاورة له، دون جدوى، وذلك بالمخالفة لما نصت عليه اللائحة التنفيذية لوثيقـة ودليل أنظمة وضوابط واشتراطات البناء للمخطط المحلي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والتي نصت في ضوابط واشتراطات الاستعمالات ذات الصبغة الخاصة من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يجب الحصول على موافقة المجاورين (الجيران الملاصقين للنشاط والمقابلين له على الشارعِ الفرعي)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وحيث إن وجود النادي في حي سكني وعلى شارع فرعي وملاصقٍ لمنزل المدعي ضرر</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ومخالف</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للنظام، وانتهى المدعي إلى طلب الحكم بإغلاق مقر النادي وعدم ممارسته لنشاطه داخل الحي السكني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وبقيدها دعوى إدارية وإحالتها إلى الدائرة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باشرت نظرها وفق النحو المثبت بصحيفتها ومحاضر ضبط جلساتها والمستندات المرافقة بطيها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ففي أولى جلساتها وباطلاع الدائرة على طلب المدعي بإلغاء قرار المدعى عليها بتمكين نادي الصم من الاستمرار في نشاطه الذي لم يصرح له، مفيدا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بأن النادي في حي سكني وأنه مزعج له ولأسرته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وبعرض ذلك على ممثلي المدعى عليهما استمهلا للرد، ثم قدم ممثل 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مكتب وزارة الرياضة بجدة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مذكرةً جوابيةً برقم (657955) وتاريخ 01/09/1442هـ</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وحاصلها: الدفع بعدم قبول الدعوى لرفعها على غير ذي صفة استناداً لما نصت عليه اللائحة الأساسية للأندية الرياضية في تعريفها للنادي بمادتها الأولى على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كيان رياضي له شخصية اعتبارية مستقلة مرخص له من الهيئة وعضو في اتحاد رياضي أو أكثر ويخضع لإشراف الهيئة ومتابعتها في النواحي الإدارية والمالية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وانتهى إلى طلب الحكم بعدم قبول الدعوى لانتفاء صفة مكتب وزارة الرياضة بجدة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فيما قدم ممثل المدعى عليها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أمانة محافظة 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مذكرةً جوابيةً برقم (708301) وتاريخ 25/10/1442هـ حاصلها: الدفع بعدم قبول الدعوى </w:t>
      </w:r>
      <w:r w:rsidRPr="00C02CAD">
        <w:rPr>
          <w:rFonts w:ascii="Traditional Arabic" w:hAnsi="Traditional Arabic" w:cs="Traditional Arabic"/>
          <w:sz w:val="32"/>
          <w:szCs w:val="32"/>
          <w:rtl/>
        </w:rPr>
        <w:lastRenderedPageBreak/>
        <w:t xml:space="preserve">لرفعها على غير ذي صفة، وحيث </w:t>
      </w:r>
      <w:r w:rsidRPr="00C02CAD">
        <w:rPr>
          <w:rFonts w:ascii="Traditional Arabic" w:hAnsi="Traditional Arabic" w:cs="Traditional Arabic" w:hint="cs"/>
          <w:sz w:val="32"/>
          <w:szCs w:val="32"/>
          <w:rtl/>
        </w:rPr>
        <w:t>إ</w:t>
      </w:r>
      <w:r w:rsidRPr="00C02CAD">
        <w:rPr>
          <w:rFonts w:ascii="Traditional Arabic" w:hAnsi="Traditional Arabic" w:cs="Traditional Arabic"/>
          <w:sz w:val="32"/>
          <w:szCs w:val="32"/>
          <w:rtl/>
        </w:rPr>
        <w:t>ن الأمانة لم تصدر أي ترخيص على المنشأة محل الدعوى، وأن الموقع يتبع لوزارة الرياضة وهي صاحبة الصفة في الدعوى، كما أن بإمكانها تغيير مقر النادي إذا كان موقعه يسبب ضرراً للمجاورين</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والتي أفادت سابقا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بمسؤوليتها الإدارية والمالية عن النادي، وانتهى إلى طلب الحكم بعدم قبول الدعوى لانتفاء صفة أمانة محافظة 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أجاب المدعي عن إجابة المدعى عليهما بما حاصله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أن المسؤولية منعقدة في حقهما باعتبار أن 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مكتب وزارة الرياضة بجدة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هو المستأجر للفيلا السكنية المجاورة له وجعلها نادياً رياضياً، والمدعى عليها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أمانة محافظة 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هي التي قامت بالسماح بتمكين النادي من ممارسة نشاطه ومخالفته للنظام بوجوده في حي سكن</w:t>
      </w:r>
      <w:r w:rsidRPr="00C02CAD">
        <w:rPr>
          <w:rFonts w:ascii="Traditional Arabic" w:hAnsi="Traditional Arabic" w:cs="Traditional Arabic" w:hint="cs"/>
          <w:sz w:val="32"/>
          <w:szCs w:val="32"/>
          <w:rtl/>
        </w:rPr>
        <w:t>ي.</w:t>
      </w:r>
      <w:r w:rsidRPr="00C02CAD">
        <w:rPr>
          <w:rFonts w:ascii="Traditional Arabic" w:hAnsi="Traditional Arabic" w:cs="Traditional Arabic"/>
          <w:sz w:val="32"/>
          <w:szCs w:val="32"/>
          <w:rtl/>
        </w:rPr>
        <w:t xml:space="preserve"> كما ذكر المدعي أن وزارة الرياضة قامت بإرسال لجنة من قِبَلها للشخوص على موقع الفيلا السكنية قبل توقيع عقد الإيجار ومزاولة نشاط النادي، وطلبت من المدعي أخذ موافقته للسماح بإقامة نشاط النادي في الفيلا المجاورة له، فأجابهم بالرفض دون جدوى</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بجلسة يوم الاثنين 26/10/1442هـ قررت الدائرة القضائية تكليف فضيلة محضّر الدعوى بمعاينة العقار محل الدعوى بتاريخ 28/10/1442هـ</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واستيضاح الجوانب التي يدعيها أطراف الدعوى وفق الدعوى وأسانيدها والدفوع الواردة فيها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على أن يودع محضر المعاينة في الدعوى إلكترونيا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قبل موعد الجلسة القادمة بتاريخ 23/12/1442هـ، ثم بجلسة يوم الاثنين 23/12/1442هـ أشارت الدائرة إلى ورود محضر المعاينة من قبل فضيلة محضّر الدعوى</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والمرسل على البريد الإلكتروني بما نصه: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بعد معاينة الموقع محل النزاع بتاريخ 28/10/1442هـ تبين وجود ناد</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يحمل لوحة باسم (نادي الصم بجدة) وتبعيّته لوزارة الرياضة ويحمل شعارها، وهو عبارة عن مبنى مستأجر يقع في حي سكني وعلى شارعين وملاصق بشكل مباشر لمنازل السكان المجاورين دون وجود ارتدادات له أو مواقف خاصة لمرتاديه، بالإضافة إلى عدم وجود سواتر جانبية للعقار بحيث تمنع كشف المنازل المجاورة والاطلاع على خصوصية سكانها أو الحد منها، كما تبين وجود مساحات فناء أرضية لممارسة الأنشطة الرياضية داخل النادي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وبعد تلاوة المحضر على الحاضرين، طلبت الدائرة من ممثل 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مكتب وزارة الرياضة بجدة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تقديم صورة من الترخيص لممارسة نشاط النادي ونسخة من التخطيط الهندسي للمبنى</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فاستعد بذلك</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قدم ممثل مكتب الرياضة بجدة عدداً من المستندات بالمذكرة رقم (792522) والمذكرة رقم (792557) المقدمة بتاريخ 07/01/1443هـ، وتمثلت في تقديمه لرخصة بناء النادي رقم (3800197357) وتاريخ 08/01/1439هـ المنتهية صلاحيتها بتاريخ 07/01/1441هـ، وشهادة سلامة المبنى بتاريخ 29/10/1442هـ</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ونسخة من التخطيط الهندسي للمبنى المؤرخ في 25/10/2016م، والأمر السامي رقم (1289/م) وتاريخ 05/11/1421هـ المتضمن الموافقة على الترخيص بإنشاء ناديين للصم والبكم في كلٍ من جدة والدمام</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أجاب المدعي بالمذكرة الجوابية رقم (793042) وتاريخ 07/01/1443هـ حاصلها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أنه صدر قرار اللجنة العليا للتخطيط المحلي بأمانة محافظة جدة رقم (4200121604) وتاريخ 22/05/1442هـ المتضمن إلغاء رخصة النادي من كونه مركز تأهيلٍ اجتماعيٍ وإعادته إلى فيلا سكنية، </w:t>
      </w:r>
      <w:r w:rsidRPr="00C02CAD">
        <w:rPr>
          <w:rFonts w:ascii="Traditional Arabic" w:hAnsi="Traditional Arabic" w:cs="Traditional Arabic"/>
          <w:sz w:val="32"/>
          <w:szCs w:val="32"/>
          <w:rtl/>
        </w:rPr>
        <w:lastRenderedPageBreak/>
        <w:t>كما أن الرخصة المقدمة من ممثل مكتب وزارة الرياضة بجدة هي رخصة بناءٍ وليست رخصة تشغيلٍ للنادي، والفرق بينهما بيّنٌ، كما أن صلاحية رخصة البناء منتهية بتاريخ 07/01/1441هـ</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أي قبل فتح النادي بأكثر من عام، بالإضافة إلى أن التخطيط الهندسي المقدم من ممثل مكتب وزارة الرياضة بجدة غير معتمدٍ لدى الأمانة، ولا يتطابق مع الواقع، وليس لدى النادي رخصة تشغيل، وطلب إلزام الأمانة بإحضار قرار اللجنة العليا للتخطيط المحلي، كما أكد على طلبه بإلغاء نشاط النادي وإغلاقه للضرر الواقع عليه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بجلسة يوم الاثنين 13/02/1443هـ سألت الدائرة ممثل مكتب وزارة الرياضة بجدة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هل تم الترخيص للنادي من قبل وزارة الرياضة؟ فاستمهل لذلك</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طلبت الدائرة من ممثل الأمانة الإفادة عما تم بشأن قرار اللجنة العليا للتخطيط المحلي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وما تضمنه من إلغاء رخصة النادي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فاستمهل لذلك</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قدم ممثل مكتب وزارة الرياضة بجدة مذكرة جوابية برقم (850900) وتاريخ 19/02/1443هـ حاصلها: أن التراخيص التي أشارت لها اللائحة الأساسية للأندية الرياضية تصدر بشكل قرارات بتشكيل مجالس إدارات الأندية ويسبقها موافقة مجلس الوزراء كما هو مبينٌ بالأمر السامي رقم (1289/م) وتاريخ 05/11/1421هـ، وقرار اعتماد تشكيل مجلس إدارة النادي رقم (2688) وتاريخ 22/02/1422هـ، ويعد ذلك ترخيصاً للنادي وهو المعمول به لدى وزارة الرياضة، وانتهى إلى طلب الحكم بعدم قبول الدعوى</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لانتفاء صفة مكتب وزارة الرياضة بجدة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وفي جلسة يوم الاثنين 12/03/1443هـ طلبت ممثلة المدعى عليها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أمانة محافظة 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أجلاً إضافياً لتقديم الإجابة حيال استفسار الدائرة في الجلسة الماضية، فيما أفهمتها الدائرة بضرورة الإجابة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فاستعدت بذلك</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بجلسة يوم الاثنين 17/04/1443هـ تبين عدم حضور ممثل المدعى عليها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أمانة محافظة 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ثم سألت الدائرة ممثل مكتب وزارة الرياضة بجدة عن الترخيص لممارسة نشاط النادي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فأجاب بأنه يكتفي بما قدم</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ثم قرر المدعي اكتفاءه بما سبق تقديمه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وبجلسة النطق بالحكم لهذا اليوم ولاكتفاء أطراف الدعوى، قررت الدائرة رفع الجلسة للمداولة، ثم أصدرت حكمها علناً مبنياً على التالي من</w:t>
      </w:r>
      <w:r w:rsidRPr="00C02CAD">
        <w:rPr>
          <w:rFonts w:ascii="Traditional Arabic" w:hAnsi="Traditional Arabic" w:cs="Traditional Arabic" w:hint="cs"/>
          <w:sz w:val="32"/>
          <w:szCs w:val="32"/>
          <w:rtl/>
        </w:rPr>
        <w:t>.</w:t>
      </w:r>
    </w:p>
    <w:p w:rsidR="00AD6FC2" w:rsidRPr="00C02CAD" w:rsidRDefault="00AD6FC2" w:rsidP="00AD6FC2">
      <w:pPr>
        <w:jc w:val="center"/>
        <w:rPr>
          <w:rFonts w:ascii="Traditional Arabic" w:hAnsi="Traditional Arabic" w:cs="Traditional Arabic"/>
          <w:sz w:val="32"/>
          <w:szCs w:val="32"/>
          <w:rtl/>
        </w:rPr>
      </w:pPr>
      <w:r w:rsidRPr="00C02CAD">
        <w:rPr>
          <w:rFonts w:ascii="Traditional Arabic" w:hAnsi="Traditional Arabic" w:cs="Traditional Arabic"/>
          <w:b/>
          <w:bCs/>
          <w:sz w:val="32"/>
          <w:szCs w:val="32"/>
          <w:rtl/>
        </w:rPr>
        <w:t>الأسباب</w:t>
      </w:r>
    </w:p>
    <w:p w:rsidR="00AD6FC2" w:rsidRPr="00C02CAD" w:rsidRDefault="00AD6FC2" w:rsidP="00AD6FC2">
      <w:pPr>
        <w:jc w:val="both"/>
        <w:rPr>
          <w:rFonts w:ascii="Traditional Arabic" w:hAnsi="Traditional Arabic" w:cs="Traditional Arabic"/>
          <w:sz w:val="40"/>
          <w:szCs w:val="40"/>
          <w:rtl/>
        </w:rPr>
      </w:pPr>
      <w:r w:rsidRPr="00C02CAD">
        <w:rPr>
          <w:rFonts w:ascii="Traditional Arabic" w:hAnsi="Traditional Arabic" w:cs="Traditional Arabic"/>
          <w:sz w:val="32"/>
          <w:szCs w:val="32"/>
          <w:rtl/>
        </w:rPr>
        <w:t>لما كان المدعي يطلب في دعواه الحكم بإلغاء قرار المدعى عليه</w:t>
      </w:r>
      <w:r w:rsidRPr="00C02CAD">
        <w:rPr>
          <w:rFonts w:ascii="Traditional Arabic" w:hAnsi="Traditional Arabic" w:cs="Traditional Arabic" w:hint="cs"/>
          <w:sz w:val="32"/>
          <w:szCs w:val="32"/>
          <w:rtl/>
        </w:rPr>
        <w:t>ما</w:t>
      </w:r>
      <w:r w:rsidRPr="00C02CAD">
        <w:rPr>
          <w:rFonts w:ascii="Traditional Arabic" w:hAnsi="Traditional Arabic" w:cs="Traditional Arabic"/>
          <w:sz w:val="32"/>
          <w:szCs w:val="32"/>
          <w:rtl/>
        </w:rPr>
        <w:t xml:space="preserve"> بتمكين نادي الصم بجدة من ممارسة نشاطه الرياضي في مقره الحالي بحي الزهراء</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فإن هذه الدعوى تدخل في اختصاص المحاكم الإدارية ولائياً وفقا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للمادة (13/ب) من نظام ديوان المظالم الصادر بالمرسوم الملكي رقم (م/78) وتاريخ 19/09/1428هـ</w:t>
      </w:r>
      <w:r w:rsidRPr="00C02CAD">
        <w:rPr>
          <w:rFonts w:ascii="Traditional Arabic" w:hAnsi="Traditional Arabic" w:cs="Traditional Arabic" w:hint="cs"/>
          <w:sz w:val="32"/>
          <w:szCs w:val="32"/>
          <w:rtl/>
        </w:rPr>
        <w:t xml:space="preserve"> و</w:t>
      </w:r>
      <w:r w:rsidRPr="00C02CAD">
        <w:rPr>
          <w:rFonts w:ascii="Traditional Arabic" w:hAnsi="Traditional Arabic" w:cs="Traditional Arabic"/>
          <w:sz w:val="32"/>
          <w:szCs w:val="32"/>
          <w:rtl/>
        </w:rPr>
        <w:t xml:space="preserve">التي نصت على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تختص المحاكم الإدارية بالفصل في الآتي:</w:t>
      </w:r>
      <w:r w:rsidRPr="00C02CAD">
        <w:rPr>
          <w:rFonts w:ascii="Traditional Arabic" w:hAnsi="Traditional Arabic" w:cs="Traditional Arabic" w:hint="cs"/>
          <w:sz w:val="32"/>
          <w:szCs w:val="32"/>
          <w:rtl/>
        </w:rPr>
        <w:t xml:space="preserve">... </w:t>
      </w:r>
      <w:r w:rsidRPr="00C02CAD">
        <w:rPr>
          <w:rFonts w:ascii="Traditional Arabic" w:hAnsi="Traditional Arabic" w:cs="Traditional Arabic"/>
          <w:sz w:val="32"/>
          <w:szCs w:val="32"/>
          <w:rtl/>
        </w:rPr>
        <w:t>ب</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وما في حكمها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المتصلة بنشاطاتها، ويعد </w:t>
      </w:r>
      <w:r w:rsidRPr="00C02CAD">
        <w:rPr>
          <w:rFonts w:ascii="Traditional Arabic" w:hAnsi="Traditional Arabic" w:cs="Traditional Arabic"/>
          <w:sz w:val="32"/>
          <w:szCs w:val="32"/>
          <w:rtl/>
        </w:rPr>
        <w:lastRenderedPageBreak/>
        <w:t>في حكم القرار الإداري رفض جهة الإدارة أو امتناعها عن اتخاذ قرار كان من الواجب عليها اتخاذه طبقا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للأنظمة واللوائح</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كما أنها تدخل في اختصاص هـذه المحكمة مكانيـاً وفقـا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للمادة (2) من نظام المرافعات أمام ديوان المظالم الصادر بالمرسوم الملكي رقم (م/3) وتاريخ 22/01/1435هـ </w:t>
      </w:r>
      <w:r w:rsidRPr="00C02CAD">
        <w:rPr>
          <w:rFonts w:ascii="Traditional Arabic" w:hAnsi="Traditional Arabic" w:cs="Traditional Arabic" w:hint="cs"/>
          <w:sz w:val="32"/>
          <w:szCs w:val="32"/>
          <w:rtl/>
        </w:rPr>
        <w:t>و</w:t>
      </w:r>
      <w:r w:rsidRPr="00C02CAD">
        <w:rPr>
          <w:rFonts w:ascii="Traditional Arabic" w:hAnsi="Traditional Arabic" w:cs="Traditional Arabic"/>
          <w:sz w:val="32"/>
          <w:szCs w:val="32"/>
          <w:rtl/>
        </w:rPr>
        <w:t xml:space="preserve">التي نصت على أن: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يكون الاختصاص المكاني للمحكمة التي يقع في دائرة اختصاصها مقر المدعى عليه أو مقر</w:t>
      </w:r>
      <w:r w:rsidRPr="00C02CAD">
        <w:rPr>
          <w:rFonts w:ascii="Traditional Arabic" w:hAnsi="Traditional Arabic" w:cs="Traditional Arabic" w:hint="cs"/>
          <w:sz w:val="32"/>
          <w:szCs w:val="32"/>
          <w:rtl/>
        </w:rPr>
        <w:t xml:space="preserve"> فرع</w:t>
      </w:r>
      <w:r w:rsidRPr="00C02CAD">
        <w:rPr>
          <w:rFonts w:ascii="Traditional Arabic" w:hAnsi="Traditional Arabic" w:cs="Traditional Arabic"/>
          <w:sz w:val="32"/>
          <w:szCs w:val="32"/>
          <w:rtl/>
        </w:rPr>
        <w:t xml:space="preserve"> الجهة المدعى عليها إن كانت الدعوى متعلقة بذلك الفرع أو مقر عمل الموظف في الدعوى التأديبية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وعن قبول الدعوى شكلاً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وبما أن المدعي قد أقام هذه الدعوى تجاه (أمانة محافظة جدة) واعتباره</w:t>
      </w:r>
      <w:r w:rsidRPr="00C02CAD">
        <w:rPr>
          <w:rFonts w:ascii="Traditional Arabic" w:hAnsi="Traditional Arabic" w:cs="Traditional Arabic" w:hint="cs"/>
          <w:sz w:val="32"/>
          <w:szCs w:val="32"/>
          <w:rtl/>
        </w:rPr>
        <w:t xml:space="preserve">ا </w:t>
      </w:r>
      <w:r w:rsidRPr="00C02CAD">
        <w:rPr>
          <w:rFonts w:ascii="Traditional Arabic" w:hAnsi="Traditional Arabic" w:cs="Traditional Arabic"/>
          <w:sz w:val="32"/>
          <w:szCs w:val="32"/>
          <w:rtl/>
        </w:rPr>
        <w:t>كطرف في المطالبة بناء على ما يراه من انعقاد مسؤوليتها وصحة اختصامها ومواجهتها، ومن حيث إن شرط الصفة في طرفي الدعوى يعد من الأمور اللازمة في البحث قبل الدخول في الموضوع، ويجوز للمحكمة التصدي له من تلقاء نفسها في أي مرحلة كانت عليها الدعوى، ولو لم يثر دفع بشأنه من أطراف الدعوى بحسبانه شرطاً متصلاً بالنظام العام، كما أنه انعقد الاتفاق بين فقهاء الشريعة الإسلامية على اشتراط الصفة المخولة للادعاء والمخولة لتلقيه لصحة أي دعوى، وبما أن من الأمور الأولية الواجبة على القاضي بداءةً وقبل مضيه في استكمال عناصر الدفاع المتصلة بموضوع المنازعة التأكد من صفات الخصوم في الدعوى بأن تكون مقامة من ذي صفة على ذي صفة، ليقوم الادعاء الذي ينبني عليه انعقاد الخصومة بشكل صحيح، وإلا انعدمت من أساسها وأصبح من غير المجدي الخوض فيها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وبتطبيق ذلك على الدعوى الماثلة مثار النزاع</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فإن الدائرة تنتهي إلى عدم صحة اختصام المدعى عليها (أمانة محافظة جدة) باعتبار أن تبعية نادي الصم بجدة والذي يطلب المدعي إلغاء ممارسة نشاطه يعود للمدعى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(مكتب وزارة الرياضة بجدة) وهو المعني باستئجار موقعه والإشراف على تشغيله، إذ لا يتم منح رخصة البناء من قبل الأمانة إلا بسبق موافقة (مكتب وزارة الرياضة بجدة)، كما أنه ووفقا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لما نصت عليه اللائحة الأساسية للأندية الرياضية في تعريفها للنادي بمادتها الأولى على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كيان رياضي له شخصية اعتبارية مستقلة مرخص له من الهيئة وعضو في اتحاد رياضي أو أكثر ويخضع لإشراف الهيئة ومتابعتها في النواحي الإدارية والمالية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فإن المسؤولية الإشرافية إدارية كانت أو ماليةً ملقاة على عاتق 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(مكتب وزارة الرياضة بجدة)، وبهذا فإن الدائرة تنتهي إلى الحكم الوارد بمنطوقه في البند أولاً، وبه تقضي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وأما ما يتعلق باختصام 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(مكتب وزارة الرياضة بجدة): فلما كان الثابت أن الدعوى الماثلة تعد من قبيل دعاوى الطعن في القرارات الإدارية متجددة الأثر</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والتي لا تتحصن بمضي مدة محددة من الطعن عليها بالإلغاء وفقاً لما أخذ به الفقه في القضاء الإداري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وعليه فإن الدعوى تكون مقبولة شكلاً لاستيفائها سائر أوضاعها الشكلية والنظامية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وأما عن موضوع الدعوى</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ولما كان طلب المدعي على نحو ما ذكر، والمدعى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(مكتب وزارة الرياضة بجدة) دفع بسلامة إجراءاته وموافقته للنظام، وبما أن القضاء الإداري قد أجرى رقابته على أعمال جهة الإدارة وقراراتها رقابة مشروعية تسلطها على القرارات المطعون فيها لتزنها بميزان قواعد الشرع والنظام والمصلحة العامة، وبما أن القرار هو أخطر وسائل الإدارة في أداء دورها لذا فإنها ملزمة في إصداره بقيود </w:t>
      </w:r>
      <w:r w:rsidRPr="00C02CAD">
        <w:rPr>
          <w:rFonts w:ascii="Traditional Arabic" w:hAnsi="Traditional Arabic" w:cs="Traditional Arabic"/>
          <w:sz w:val="32"/>
          <w:szCs w:val="32"/>
          <w:rtl/>
        </w:rPr>
        <w:lastRenderedPageBreak/>
        <w:t>تشكل ضمانة لصون حقوق الأفراد وحرياتهم وممتلكاتهم، وتحول في جميع الأحوال دون افتئاتها على المشروعية التي يقتضي احترامها صدور القرار من مختص في الشكل المقرر نظاماً، وقيامه على سبب صحيح، وكونه محققاً لأثرٍ ممكن وجائز نظاماً لمصلحة عامة أو غاية حددها النظام، وانتفاء أوجه العيوب عنه والمؤدية إلى إلغائه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ولما كان الثابت أن المدعي يهدف من دعواه إلى الحكم بإلغاء قرار 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(مكتب وزارة الرياضة بجدة) بتمكين نادي الصم بجدة من ممارسة نشاطه الرياضي في مقره الحالي بحي الزهراء، باعتبار وجود النادي داخل حي سكني، وبجوار منزله، مما ألحق الضرر والأذى به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وعليه فإن الدائرة وهي في سبيل استبيانها وتحققها من ادعاءات المدعي، قامت بإصدار قرارها بالوقوف والمعاينة على المنشأة محل النزاع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نادي الصم بجدة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من قِبَل فضيلة محضّر القضية وناظرها بتاريخ 28/10/1442هـ لاستيضاح الجوانب التي يدعيها أطراف الدعوى وفق الدعوى وأسانيدها والدفوع الواردة فيها؛ وذلك استناداً لما نصت عليه المادة (116) من نظام المرافعات الشرعية الصادر بالمرسوم الملكي رقم (م/1) وتاريخ 22/01/1435هـ من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يجوز للمحكمة أن تقرر -من تلقاء نفسها أو بناء على طلب أحد الخصوم- معاينة المتنازع فيه بجلبه إلى المحكمة إن كان ذلك ممكناً، أو بالانتقال إليه، أو تكليف أحد أعضائها لذلك، على أن يذكر في القرار الصادر بذلك موعد المعاينة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ثم أشارت الدائرة إلى ورود محضر المعاينة من قِبَل فضيلة محضّر الدعوى</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وال</w:t>
      </w:r>
      <w:r w:rsidRPr="00C02CAD">
        <w:rPr>
          <w:rFonts w:ascii="Traditional Arabic" w:hAnsi="Traditional Arabic" w:cs="Traditional Arabic" w:hint="cs"/>
          <w:sz w:val="32"/>
          <w:szCs w:val="32"/>
          <w:rtl/>
        </w:rPr>
        <w:t>م</w:t>
      </w:r>
      <w:r w:rsidRPr="00C02CAD">
        <w:rPr>
          <w:rFonts w:ascii="Traditional Arabic" w:hAnsi="Traditional Arabic" w:cs="Traditional Arabic"/>
          <w:sz w:val="32"/>
          <w:szCs w:val="32"/>
          <w:rtl/>
        </w:rPr>
        <w:t xml:space="preserve">رسل على البريد الإلكتروني بما نصه: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بعد معاينة الموقع محل النزاع بتاريخ 28/10/1442هـ تبين وجود نادي يحمل لوحة باسم: (نادي الصم بجدة) وتبعيّته لوزارة الرياضة ويحمل شعارها، وهو عبارة عن مبنى مستأجر يقع في حي سكني وعلى شارعين وملاصق بشكل مباشر لمنازل السكان المجاورين دون وجود ارتدادات له أو مواقف خاصة لمرتاديه، بالإضافة إلى عدم وجود سواتر جانبية للعقار بحيث تمنع كشف المنازل المجاورة والاطلاع على خصوصية سكانها أو الحد منها، كما تبين وجود مساحات فناء أرضية لممارسة الأنشطة الرياضية داخل النادي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وتأسيسا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على ما سبق، وبما أن الثابت من أوراق الدعوى ووفقا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لمحضر المعاينة -آنف الذكر- أن الحي الذي يقع فيه نادي الصم بجدة محل النزاع هو حي سكني، وأن وجود النادي وتشغيله يتطلب عددا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من الإجراءات النظامية الواجب استيفاؤها لدى الجهات المختصة للاستفادة منه على الوجه الأكمل، وفقا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لتطلعات ولاة الأمر -وفقهم الله- في خدمة كافة شرائح المجتمع عموماً وهذه الشريحة منه على وجه الخصوص، ومن أهم هذه الإجراءات النظامية الواجبة لتشغيل أي منشأة هو وجود ترخيص نظامي ساري المفعول من صاحب الصلاحية وفقا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لما نصت عليه المادة (1) من نظام الأنشطة المقلقة للراحة أو الخطرة أو المضرة بالصحة أو البيئة الصادر بالمرسوم الملكي رقم (م/14) وتاريخ 08/04/1423هـ من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لا يجوز إنشاء أو تشغيل محل لممارسة نشاط من الأنشطة المقلقة للراحة أو المضرة بالصحة أو البيئة إلا بترخيص من الجهات المختصة</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كما نصت المادة (2) من ذات النظام على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يجب على صاحب الترخيص أن يقدم طلب تجديده إلى الجهة المختصة قبل نهاية مدته بثلاثين يوماً على الأقل، وللجهة المختصة بقرار مسبب رفض التجديد إذا اختل شرط من شروط منح </w:t>
      </w:r>
      <w:r w:rsidRPr="00C02CAD">
        <w:rPr>
          <w:rFonts w:ascii="Traditional Arabic" w:hAnsi="Traditional Arabic" w:cs="Traditional Arabic"/>
          <w:sz w:val="32"/>
          <w:szCs w:val="32"/>
          <w:rtl/>
        </w:rPr>
        <w:lastRenderedPageBreak/>
        <w:t>الترخيص أو تغيرت الظروف، وتحدد اللائحة التنفيذية شروط إصدار الترخيص وتجديده، وإلغائه، ومدته، والمهلة اللازمة لتصحيح وضعه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وقد أجدبت أوراق الدعوى عن وجود ترخيص نظامي ساري المفعول يسمح للنادي محل النزاع بممارسة نشاطه، وأن ما قدم</w:t>
      </w:r>
      <w:r w:rsidRPr="00C02CAD">
        <w:rPr>
          <w:rFonts w:ascii="Traditional Arabic" w:hAnsi="Traditional Arabic" w:cs="Traditional Arabic" w:hint="cs"/>
          <w:sz w:val="32"/>
          <w:szCs w:val="32"/>
          <w:rtl/>
        </w:rPr>
        <w:t>ت</w:t>
      </w:r>
      <w:r w:rsidRPr="00C02CAD">
        <w:rPr>
          <w:rFonts w:ascii="Traditional Arabic" w:hAnsi="Traditional Arabic" w:cs="Traditional Arabic"/>
          <w:sz w:val="32"/>
          <w:szCs w:val="32"/>
          <w:rtl/>
        </w:rPr>
        <w:t>ه المدعى عليه</w:t>
      </w:r>
      <w:r w:rsidRPr="00C02CAD">
        <w:rPr>
          <w:rFonts w:ascii="Traditional Arabic" w:hAnsi="Traditional Arabic" w:cs="Traditional Arabic" w:hint="cs"/>
          <w:sz w:val="32"/>
          <w:szCs w:val="32"/>
          <w:rtl/>
        </w:rPr>
        <w:t>ا</w:t>
      </w:r>
      <w:r w:rsidRPr="00C02CAD">
        <w:rPr>
          <w:rFonts w:ascii="Traditional Arabic" w:hAnsi="Traditional Arabic" w:cs="Traditional Arabic"/>
          <w:sz w:val="32"/>
          <w:szCs w:val="32"/>
          <w:rtl/>
        </w:rPr>
        <w:t xml:space="preserve"> (مكتب وزارة الرياضة بجدة) لا يعدو سوى أن يكون رخصة بناء فقط لا رخصة لممارسة النشاط، والفرق بينهما ظاهرٌ، فضلا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عن انتهاء صلاحيتها بتاريخ 07/01/1441هـ</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مما يسفر معه عن عدم نظامية هذا النادي داخل الحي السكني لممارسة نشاطه، كما أن الثابت من رخصة البناء أن النادي يقع على شارعين بعرض (15)م لكل منهما وذلك بالمخالفة لما نص عليه بند (دور تأهيل الأشخاص ذوي الإعاقة، ودور رعاية المسنين ومراكز خدمة المجتمع) التابع لبند (خدمات الرعاية الاجتماعية) من الضوابط والاشتراطات للاستعمالات ذات الصبغة الخاصة المسموح بها في المناطق السكنية من أنظمة وضوابط البناء للمخطط المحلي لمحافظة جدة لشهر ذي القعدة الصادرة عام 1440هـ، حيث نص البند (9/1/6-1) من أنه يشترط للشوارع: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شارعين أحدهما لا يقل عرضه عن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25م</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والآخر لا يقل عرضه عن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12م</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خلافا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لما ورد من وصف للشوارع التي تحد النادي الوارد برخصة البناء رقم (٣٨٠٠١٩٧٣٥٧) وتاريخ 08/01/1439هـ، كما نصت الفقرة (د) من البند رقم (9/1/6-2) من ذات الأنظمة والضوابط والاشتراطات -المشار لها آنفاً- أنه: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يجب الحصول على موافقة المجاورين</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الجيران الملاصقين للنشاط والمقابلين له على الشارع الفرعي</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والثابت عدم وجود موافقة المجاورين للنادي محل النزاع والسماح منهم بمزاولة نشاطه</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وبما أن البين من أوراق الدعوى ومحضر المعاينة للنادي تضرر المجاورين من ممارسة أنشطته؛ لوقوعه داخل حيٍ سكنيٍ، وعلى شوارع داخلية فرعية غير موافقة للاشتراطات الفنية والنظامية، وعدم وجود ارتدادات بينه وبين المنازل المجاورة، كما أنه حدّ من خصوصيتها لإشراف نوافذه وإطلالتها بشكل مباشر على هذه المنازل، وانطلاقا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من حديث أبي سعيد الخدري رضي الله عنه أن رسول الله </w:t>
      </w:r>
      <w:r w:rsidRPr="00C02CAD">
        <w:rPr>
          <w:sz w:val="32"/>
          <w:szCs w:val="32"/>
        </w:rPr>
        <w:sym w:font="AGA Arabesque" w:char="F065"/>
      </w:r>
      <w:r w:rsidRPr="00C02CAD">
        <w:rPr>
          <w:rFonts w:ascii="Traditional Arabic" w:hAnsi="Traditional Arabic" w:cs="Traditional Arabic"/>
          <w:sz w:val="32"/>
          <w:szCs w:val="32"/>
          <w:rtl/>
        </w:rPr>
        <w:t xml:space="preserve"> قال: </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لا ضرر ولا ضرار</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ومن نص القاعدة الفقهية الكبرى: (الضرر يُزال)، إذ الضرر منفيٌ شرعاً، فلا يحل لمسلم أن يضر أخاه المسلم بقول أو فعل أو سبب بغير حق، سواء أكان له في ذلك نوع منفعة أم لا، وهذا عام في كل أحد، وخصوصا</w:t>
      </w:r>
      <w:r w:rsidRPr="00C02CAD">
        <w:rPr>
          <w:rFonts w:ascii="Traditional Arabic" w:hAnsi="Traditional Arabic" w:cs="Traditional Arabic" w:hint="cs"/>
          <w:sz w:val="32"/>
          <w:szCs w:val="32"/>
          <w:rtl/>
        </w:rPr>
        <w:t>ً</w:t>
      </w:r>
      <w:r w:rsidRPr="00C02CAD">
        <w:rPr>
          <w:rFonts w:ascii="Traditional Arabic" w:hAnsi="Traditional Arabic" w:cs="Traditional Arabic"/>
          <w:sz w:val="32"/>
          <w:szCs w:val="32"/>
          <w:rtl/>
        </w:rPr>
        <w:t xml:space="preserve"> من له حق متأكد كالجار، فمن مقاصد الشرع الحنيف منع الضرر قبل وقوعه، ورفعه بعد وقوعه، مما تطمئن معه الدائرة إلى ما انتهت إليه في حكمها الوارد بمنطوقه في البند ثانياً، وبه تقضي</w:t>
      </w:r>
      <w:r w:rsidRPr="00C02CAD">
        <w:rPr>
          <w:rFonts w:ascii="Traditional Arabic" w:hAnsi="Traditional Arabic" w:cs="Traditional Arabic"/>
          <w:sz w:val="32"/>
          <w:szCs w:val="32"/>
        </w:rPr>
        <w:t>.</w:t>
      </w:r>
    </w:p>
    <w:p w:rsidR="00AD6FC2" w:rsidRPr="00C02CAD" w:rsidRDefault="00AD6FC2" w:rsidP="00AD6FC2">
      <w:pPr>
        <w:jc w:val="both"/>
        <w:rPr>
          <w:rFonts w:ascii="Traditional Arabic" w:hAnsi="Traditional Arabic" w:cs="Traditional Arabic"/>
          <w:b/>
          <w:bCs/>
          <w:sz w:val="32"/>
          <w:szCs w:val="32"/>
          <w:rtl/>
        </w:rPr>
      </w:pPr>
      <w:r w:rsidRPr="00C02CAD">
        <w:rPr>
          <w:rFonts w:ascii="Traditional Arabic" w:hAnsi="Traditional Arabic" w:cs="Traditional Arabic"/>
          <w:b/>
          <w:bCs/>
          <w:sz w:val="32"/>
          <w:szCs w:val="32"/>
          <w:rtl/>
        </w:rPr>
        <w:t>لذلك حكمت الدائرة: أولا</w:t>
      </w:r>
      <w:r w:rsidRPr="00C02CAD">
        <w:rPr>
          <w:rFonts w:ascii="Traditional Arabic" w:hAnsi="Traditional Arabic" w:cs="Traditional Arabic" w:hint="cs"/>
          <w:b/>
          <w:bCs/>
          <w:sz w:val="32"/>
          <w:szCs w:val="32"/>
          <w:rtl/>
        </w:rPr>
        <w:t>ً</w:t>
      </w:r>
      <w:r w:rsidRPr="00C02CAD">
        <w:rPr>
          <w:rFonts w:ascii="Traditional Arabic" w:hAnsi="Traditional Arabic" w:cs="Traditional Arabic"/>
          <w:b/>
          <w:bCs/>
          <w:sz w:val="32"/>
          <w:szCs w:val="32"/>
          <w:rtl/>
        </w:rPr>
        <w:t>: عدم قبول الدعوى الإدارية رقم (3016) لعام 1442هـ في مواجهة أمانة محافظة جدة.</w:t>
      </w:r>
    </w:p>
    <w:p w:rsidR="00AD6FC2" w:rsidRPr="00C02CAD" w:rsidRDefault="00AD6FC2" w:rsidP="00AD6FC2">
      <w:pPr>
        <w:jc w:val="both"/>
        <w:rPr>
          <w:rFonts w:ascii="Traditional Arabic" w:hAnsi="Traditional Arabic" w:cs="Traditional Arabic"/>
          <w:b/>
          <w:bCs/>
          <w:sz w:val="32"/>
          <w:szCs w:val="32"/>
          <w:rtl/>
        </w:rPr>
      </w:pPr>
      <w:r w:rsidRPr="00C02CAD">
        <w:rPr>
          <w:rFonts w:ascii="Traditional Arabic" w:hAnsi="Traditional Arabic" w:cs="Traditional Arabic"/>
          <w:b/>
          <w:bCs/>
          <w:sz w:val="32"/>
          <w:szCs w:val="32"/>
          <w:rtl/>
        </w:rPr>
        <w:t>ثانيا</w:t>
      </w:r>
      <w:r w:rsidRPr="00C02CAD">
        <w:rPr>
          <w:rFonts w:ascii="Traditional Arabic" w:hAnsi="Traditional Arabic" w:cs="Traditional Arabic" w:hint="cs"/>
          <w:b/>
          <w:bCs/>
          <w:sz w:val="32"/>
          <w:szCs w:val="32"/>
          <w:rtl/>
        </w:rPr>
        <w:t>ً</w:t>
      </w:r>
      <w:r w:rsidRPr="00C02CAD">
        <w:rPr>
          <w:rFonts w:ascii="Traditional Arabic" w:hAnsi="Traditional Arabic" w:cs="Traditional Arabic"/>
          <w:b/>
          <w:bCs/>
          <w:sz w:val="32"/>
          <w:szCs w:val="32"/>
          <w:rtl/>
        </w:rPr>
        <w:t>: إلغاء قرار مكتب وزارة الرياضة بجدة بتمكين نادي الصم بجدة من ممارسة نشاطه الرياضي في مقره الحالي في حي الزهراء.</w:t>
      </w:r>
    </w:p>
    <w:p w:rsidR="00AD6FC2" w:rsidRPr="00C02CAD" w:rsidRDefault="00AD6FC2" w:rsidP="00AD6FC2">
      <w:pPr>
        <w:jc w:val="both"/>
        <w:rPr>
          <w:rFonts w:ascii="Traditional Arabic" w:hAnsi="Traditional Arabic" w:cs="Traditional Arabic"/>
          <w:b/>
          <w:bCs/>
          <w:sz w:val="32"/>
          <w:szCs w:val="32"/>
          <w:rtl/>
        </w:rPr>
      </w:pPr>
      <w:r w:rsidRPr="00C02CA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02CAD" w:rsidRDefault="00AD6FC2" w:rsidP="00AD6FC2">
      <w:pPr>
        <w:jc w:val="both"/>
        <w:rPr>
          <w:rFonts w:ascii="Traditional Arabic" w:hAnsi="Traditional Arabic" w:cs="Traditional Arabic"/>
          <w:sz w:val="32"/>
          <w:szCs w:val="32"/>
          <w:rtl/>
        </w:rPr>
      </w:pPr>
    </w:p>
    <w:p w:rsidR="00AD6FC2" w:rsidRPr="00C02CAD" w:rsidRDefault="00AD6FC2" w:rsidP="00AD6FC2">
      <w:pPr>
        <w:jc w:val="both"/>
        <w:rPr>
          <w:rFonts w:ascii="Traditional Arabic" w:hAnsi="Traditional Arabic" w:cs="Traditional Arabic"/>
          <w:b/>
          <w:bCs/>
          <w:sz w:val="32"/>
          <w:szCs w:val="32"/>
          <w:rtl/>
        </w:rPr>
      </w:pPr>
      <w:r w:rsidRPr="00C02CAD">
        <w:rPr>
          <w:rFonts w:ascii="Traditional Arabic" w:hAnsi="Traditional Arabic" w:cs="Traditional Arabic"/>
          <w:b/>
          <w:bCs/>
          <w:sz w:val="32"/>
          <w:szCs w:val="32"/>
          <w:rtl/>
        </w:rPr>
        <w:lastRenderedPageBreak/>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C02CA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Pr>
      </w:pPr>
      <w:r>
        <w:rPr>
          <w:rFonts w:ascii="Traditional Arabic" w:hAnsi="Traditional Arabic" w:cs="Traditional Arabic"/>
          <w:b/>
          <w:bCs/>
          <w:sz w:val="32"/>
          <w:szCs w:val="32"/>
          <w:rtl/>
        </w:rPr>
        <w:br w:type="page"/>
      </w:r>
    </w:p>
    <w:p w:rsidR="00AD6FC2" w:rsidRPr="008D0FD3" w:rsidRDefault="00AD6FC2" w:rsidP="00AD6FC2">
      <w:pPr>
        <w:jc w:val="both"/>
        <w:rPr>
          <w:rFonts w:ascii="Traditional Arabic" w:hAnsi="Traditional Arabic" w:cs="Traditional Arabic"/>
          <w:b/>
          <w:bCs/>
          <w:sz w:val="32"/>
          <w:szCs w:val="32"/>
        </w:rPr>
      </w:pPr>
      <w:r w:rsidRPr="008D0FD3">
        <w:rPr>
          <w:rFonts w:ascii="Traditional Arabic" w:hAnsi="Traditional Arabic" w:cs="Traditional Arabic"/>
          <w:b/>
          <w:bCs/>
          <w:sz w:val="32"/>
          <w:szCs w:val="32"/>
          <w:rtl/>
        </w:rPr>
        <w:lastRenderedPageBreak/>
        <w:t xml:space="preserve">رقم القضية في محكمة الاستئناف الإدارية </w:t>
      </w:r>
      <w:r w:rsidRPr="008D0FD3">
        <w:rPr>
          <w:rFonts w:ascii="Traditional Arabic" w:hAnsi="Traditional Arabic" w:cs="Traditional Arabic" w:hint="cs"/>
          <w:b/>
          <w:bCs/>
          <w:sz w:val="32"/>
          <w:szCs w:val="32"/>
          <w:rtl/>
        </w:rPr>
        <w:t>860 لعام 1443هـ</w:t>
      </w:r>
    </w:p>
    <w:p w:rsidR="00AD6FC2" w:rsidRPr="008D0FD3" w:rsidRDefault="00AD6FC2" w:rsidP="00AD6FC2">
      <w:pPr>
        <w:tabs>
          <w:tab w:val="left" w:pos="3461"/>
        </w:tabs>
        <w:jc w:val="both"/>
        <w:rPr>
          <w:rFonts w:ascii="Traditional Arabic" w:hAnsi="Traditional Arabic" w:cs="Traditional Arabic"/>
          <w:b/>
          <w:bCs/>
          <w:sz w:val="32"/>
          <w:szCs w:val="32"/>
          <w:rtl/>
        </w:rPr>
      </w:pPr>
      <w:r w:rsidRPr="008D0FD3">
        <w:rPr>
          <w:rFonts w:ascii="Traditional Arabic" w:hAnsi="Traditional Arabic" w:cs="Traditional Arabic"/>
          <w:b/>
          <w:bCs/>
          <w:sz w:val="32"/>
          <w:szCs w:val="32"/>
          <w:rtl/>
        </w:rPr>
        <w:t xml:space="preserve">تاريخ الجلسة </w:t>
      </w:r>
      <w:r w:rsidRPr="008D0FD3">
        <w:rPr>
          <w:rFonts w:ascii="Traditional Arabic" w:hAnsi="Traditional Arabic" w:cs="Traditional Arabic" w:hint="cs"/>
          <w:b/>
          <w:bCs/>
          <w:sz w:val="32"/>
          <w:szCs w:val="32"/>
          <w:rtl/>
        </w:rPr>
        <w:t>29</w:t>
      </w:r>
      <w:r w:rsidRPr="008D0FD3">
        <w:rPr>
          <w:rFonts w:ascii="Traditional Arabic" w:hAnsi="Traditional Arabic" w:cs="Traditional Arabic"/>
          <w:b/>
          <w:bCs/>
          <w:sz w:val="32"/>
          <w:szCs w:val="32"/>
          <w:rtl/>
        </w:rPr>
        <w:t>/</w:t>
      </w:r>
      <w:r w:rsidRPr="008D0FD3">
        <w:rPr>
          <w:rFonts w:ascii="Traditional Arabic" w:hAnsi="Traditional Arabic" w:cs="Traditional Arabic" w:hint="cs"/>
          <w:b/>
          <w:bCs/>
          <w:sz w:val="32"/>
          <w:szCs w:val="32"/>
          <w:rtl/>
        </w:rPr>
        <w:t>5</w:t>
      </w:r>
      <w:r w:rsidRPr="008D0FD3">
        <w:rPr>
          <w:rFonts w:ascii="Traditional Arabic" w:hAnsi="Traditional Arabic" w:cs="Traditional Arabic"/>
          <w:b/>
          <w:bCs/>
          <w:sz w:val="32"/>
          <w:szCs w:val="32"/>
          <w:rtl/>
        </w:rPr>
        <w:t>/144</w:t>
      </w:r>
      <w:r w:rsidRPr="008D0FD3">
        <w:rPr>
          <w:rFonts w:ascii="Traditional Arabic" w:hAnsi="Traditional Arabic" w:cs="Traditional Arabic" w:hint="cs"/>
          <w:b/>
          <w:bCs/>
          <w:sz w:val="32"/>
          <w:szCs w:val="32"/>
          <w:rtl/>
        </w:rPr>
        <w:t>3</w:t>
      </w:r>
      <w:r w:rsidRPr="008D0FD3">
        <w:rPr>
          <w:rFonts w:ascii="Traditional Arabic" w:hAnsi="Traditional Arabic" w:cs="Traditional Arabic"/>
          <w:b/>
          <w:bCs/>
          <w:sz w:val="32"/>
          <w:szCs w:val="32"/>
          <w:rtl/>
        </w:rPr>
        <w:t>هـ</w:t>
      </w:r>
      <w:r w:rsidRPr="008D0FD3">
        <w:rPr>
          <w:rFonts w:ascii="Traditional Arabic" w:hAnsi="Traditional Arabic" w:cs="Traditional Arabic"/>
          <w:b/>
          <w:bCs/>
          <w:sz w:val="32"/>
          <w:szCs w:val="32"/>
          <w:rtl/>
        </w:rPr>
        <w:tab/>
      </w:r>
    </w:p>
    <w:p w:rsidR="00AD6FC2" w:rsidRPr="008D0FD3" w:rsidRDefault="00AD6FC2" w:rsidP="00AD6FC2">
      <w:pPr>
        <w:tabs>
          <w:tab w:val="left" w:pos="3461"/>
        </w:tabs>
        <w:jc w:val="center"/>
        <w:rPr>
          <w:rFonts w:ascii="Traditional Arabic" w:hAnsi="Traditional Arabic" w:cs="Traditional Arabic"/>
          <w:b/>
          <w:bCs/>
          <w:sz w:val="32"/>
          <w:szCs w:val="32"/>
          <w:rtl/>
        </w:rPr>
      </w:pPr>
    </w:p>
    <w:p w:rsidR="00AD6FC2" w:rsidRPr="008D0FD3" w:rsidRDefault="00AD6FC2" w:rsidP="00AD6FC2">
      <w:pPr>
        <w:tabs>
          <w:tab w:val="left" w:pos="3461"/>
        </w:tabs>
        <w:jc w:val="center"/>
        <w:rPr>
          <w:rFonts w:ascii="Traditional Arabic" w:hAnsi="Traditional Arabic" w:cs="Traditional Arabic"/>
          <w:b/>
          <w:bCs/>
          <w:sz w:val="32"/>
          <w:szCs w:val="32"/>
        </w:rPr>
      </w:pPr>
      <w:r w:rsidRPr="008D0FD3">
        <w:rPr>
          <w:rFonts w:ascii="Traditional Arabic" w:hAnsi="Traditional Arabic" w:cs="Traditional Arabic" w:hint="cs"/>
          <w:b/>
          <w:bCs/>
          <w:sz w:val="32"/>
          <w:szCs w:val="32"/>
          <w:rtl/>
        </w:rPr>
        <w:t>الموضوعات</w:t>
      </w:r>
    </w:p>
    <w:p w:rsidR="00AD6FC2" w:rsidRPr="008D0FD3" w:rsidRDefault="00AD6FC2" w:rsidP="00AD6FC2">
      <w:pPr>
        <w:jc w:val="both"/>
        <w:rPr>
          <w:rFonts w:ascii="Traditional Arabic" w:hAnsi="Traditional Arabic" w:cs="Traditional Arabic"/>
          <w:b/>
          <w:bCs/>
          <w:sz w:val="32"/>
          <w:szCs w:val="32"/>
          <w:rtl/>
        </w:rPr>
      </w:pPr>
      <w:r w:rsidRPr="008D0FD3">
        <w:rPr>
          <w:rFonts w:ascii="Traditional Arabic" w:hAnsi="Traditional Arabic" w:cs="Traditional Arabic" w:hint="cs"/>
          <w:b/>
          <w:bCs/>
          <w:sz w:val="32"/>
          <w:szCs w:val="32"/>
          <w:rtl/>
        </w:rPr>
        <w:t>قرار إداري – تجارة – قرارات لجنة المساهمات العقارية – بيع مساهمة بالمزاد العلني – ادِّعاء الغبن على المساهمين – البيع بأعلى من التقديرات العقارية – السلطة التقديرية للجهة الإدارية – تحقيق مصلحة المساهمين.</w:t>
      </w:r>
    </w:p>
    <w:p w:rsidR="00AD6FC2" w:rsidRPr="008D0FD3" w:rsidRDefault="00AD6FC2" w:rsidP="00AD6FC2">
      <w:pPr>
        <w:tabs>
          <w:tab w:val="left" w:pos="3461"/>
        </w:tabs>
        <w:jc w:val="both"/>
        <w:rPr>
          <w:rFonts w:ascii="Traditional Arabic" w:hAnsi="Traditional Arabic" w:cs="Traditional Arabic"/>
          <w:sz w:val="32"/>
          <w:szCs w:val="32"/>
          <w:rtl/>
        </w:rPr>
      </w:pPr>
      <w:r w:rsidRPr="008D0FD3">
        <w:rPr>
          <w:rFonts w:ascii="Traditional Arabic" w:hAnsi="Traditional Arabic" w:cs="Traditional Arabic" w:hint="cs"/>
          <w:sz w:val="32"/>
          <w:szCs w:val="32"/>
          <w:rtl/>
          <w:lang w:bidi="ar-SA"/>
        </w:rPr>
        <w:t xml:space="preserve">مطالبة المدعي </w:t>
      </w:r>
      <w:r w:rsidRPr="008D0FD3">
        <w:rPr>
          <w:rFonts w:ascii="Traditional Arabic" w:hAnsi="Traditional Arabic" w:cs="Traditional Arabic" w:hint="cs"/>
          <w:sz w:val="32"/>
          <w:szCs w:val="32"/>
          <w:rtl/>
          <w:lang w:bidi="ar"/>
        </w:rPr>
        <w:t>(</w:t>
      </w:r>
      <w:r w:rsidRPr="008D0FD3">
        <w:rPr>
          <w:rFonts w:ascii="Traditional Arabic" w:hAnsi="Traditional Arabic" w:cs="Traditional Arabic" w:hint="cs"/>
          <w:sz w:val="32"/>
          <w:szCs w:val="32"/>
          <w:rtl/>
          <w:lang w:bidi="ar-SA"/>
        </w:rPr>
        <w:t>صاحب مساهمة</w:t>
      </w:r>
      <w:r w:rsidRPr="008D0FD3">
        <w:rPr>
          <w:rFonts w:ascii="Traditional Arabic" w:hAnsi="Traditional Arabic" w:cs="Traditional Arabic" w:hint="cs"/>
          <w:sz w:val="32"/>
          <w:szCs w:val="32"/>
          <w:rtl/>
          <w:lang w:bidi="ar"/>
        </w:rPr>
        <w:t xml:space="preserve">) </w:t>
      </w:r>
      <w:r w:rsidRPr="008D0FD3">
        <w:rPr>
          <w:rFonts w:ascii="Traditional Arabic" w:hAnsi="Traditional Arabic" w:cs="Traditional Arabic" w:hint="cs"/>
          <w:sz w:val="32"/>
          <w:szCs w:val="32"/>
          <w:rtl/>
          <w:lang w:bidi="ar-SA"/>
        </w:rPr>
        <w:t xml:space="preserve">إلغاء قرار لجنة المساهمات العقارية المتضمن </w:t>
      </w:r>
      <w:r w:rsidRPr="008D0FD3">
        <w:rPr>
          <w:rFonts w:ascii="Traditional Arabic" w:hAnsi="Traditional Arabic" w:cs="Traditional Arabic" w:hint="cs"/>
          <w:sz w:val="32"/>
          <w:szCs w:val="32"/>
          <w:rtl/>
        </w:rPr>
        <w:t>ترسية بيع المساهمة بالمزاد العلني؛ لشمول البيع على غبن بالقيمة على المساهمين – صدور قرار مجلس الوزراء بمنح لجنة المساهمات العقارية صلاحية اتخاذ جميع الإجراءات الشرعية والنظامية التي تسهم في تحقيق مصلحة المساهمين، سـواء ببيع المساهمة، أو انتظار اعتماد مخططها، أو الاستمرار في أعمـال تطويرها – الثابت قيام اللجنة ببيع المساهمة عبر المزاد العلني وبقيمة أعلى من التقديرات العقارية؛ مما تكون معه اللجنة اتخذت الإجراءات النظامية لبيع المساهمة، ووفق سلطتها التقديرية، وبما يحقق مصلحة المساهمين – قيام اللجنة بتكليف أعضائها لحضور المزاد يعد قراراً خاصاً بها، وليس له علاقة ببيع المساهمة أو بالمدعي – عدم تعيب القرار محل الدعوى بعيوب القرار الإداري – أثر ذلك: رفض الدعوى.</w:t>
      </w:r>
    </w:p>
    <w:p w:rsidR="00AD6FC2" w:rsidRPr="008D0FD3" w:rsidRDefault="00AD6FC2" w:rsidP="00AD6FC2">
      <w:pPr>
        <w:tabs>
          <w:tab w:val="left" w:pos="3461"/>
        </w:tabs>
        <w:jc w:val="both"/>
        <w:rPr>
          <w:rFonts w:ascii="Traditional Arabic" w:hAnsi="Traditional Arabic" w:cs="Traditional Arabic"/>
          <w:sz w:val="32"/>
          <w:szCs w:val="32"/>
        </w:rPr>
      </w:pPr>
    </w:p>
    <w:p w:rsidR="00AD6FC2" w:rsidRPr="008D0FD3" w:rsidRDefault="00AD6FC2" w:rsidP="00AD6FC2">
      <w:pPr>
        <w:tabs>
          <w:tab w:val="left" w:pos="3461"/>
        </w:tabs>
        <w:jc w:val="center"/>
        <w:rPr>
          <w:rFonts w:ascii="Traditional Arabic" w:hAnsi="Traditional Arabic" w:cs="Traditional Arabic"/>
          <w:b/>
          <w:bCs/>
          <w:sz w:val="32"/>
          <w:szCs w:val="32"/>
          <w:rtl/>
        </w:rPr>
      </w:pPr>
      <w:r w:rsidRPr="008D0FD3">
        <w:rPr>
          <w:rFonts w:ascii="Traditional Arabic" w:hAnsi="Traditional Arabic" w:cs="Traditional Arabic" w:hint="cs"/>
          <w:b/>
          <w:bCs/>
          <w:sz w:val="32"/>
          <w:szCs w:val="32"/>
          <w:rtl/>
        </w:rPr>
        <w:t>مستند الحكم</w:t>
      </w:r>
    </w:p>
    <w:p w:rsidR="00AD6FC2" w:rsidRPr="008D0FD3" w:rsidRDefault="00AD6FC2" w:rsidP="00AD6FC2">
      <w:pPr>
        <w:numPr>
          <w:ilvl w:val="0"/>
          <w:numId w:val="121"/>
        </w:numPr>
        <w:tabs>
          <w:tab w:val="left" w:pos="3461"/>
        </w:tabs>
        <w:jc w:val="both"/>
        <w:rPr>
          <w:rFonts w:ascii="Traditional Arabic" w:hAnsi="Traditional Arabic" w:cs="Traditional Arabic"/>
          <w:b/>
          <w:bCs/>
          <w:sz w:val="32"/>
          <w:szCs w:val="32"/>
          <w:rtl/>
        </w:rPr>
      </w:pPr>
      <w:r w:rsidRPr="008D0FD3">
        <w:rPr>
          <w:rFonts w:ascii="Traditional Arabic" w:hAnsi="Traditional Arabic" w:cs="Traditional Arabic" w:hint="cs"/>
          <w:sz w:val="32"/>
          <w:szCs w:val="32"/>
          <w:rtl/>
        </w:rPr>
        <w:t>قرار مجلس الوزراء رقم (353) وتاريخ 27/6/1442هـ، بشأن قيام لجنة المساهمات العقارية بتحقيق مصلحة المساهمين، سواء ببيع المساهمة، أو انتظار اعتماد مخططها، أو الاستمرار في أعمال تطويرها.</w:t>
      </w:r>
    </w:p>
    <w:p w:rsidR="00AD6FC2" w:rsidRPr="008D0FD3" w:rsidRDefault="00AD6FC2" w:rsidP="00AD6FC2">
      <w:pPr>
        <w:tabs>
          <w:tab w:val="left" w:pos="3461"/>
        </w:tabs>
        <w:jc w:val="center"/>
        <w:rPr>
          <w:rFonts w:ascii="Traditional Arabic" w:hAnsi="Traditional Arabic" w:cs="Traditional Arabic"/>
          <w:b/>
          <w:bCs/>
          <w:sz w:val="32"/>
          <w:szCs w:val="32"/>
          <w:rtl/>
        </w:rPr>
      </w:pPr>
      <w:r w:rsidRPr="008D0FD3">
        <w:rPr>
          <w:rFonts w:ascii="Traditional Arabic" w:hAnsi="Traditional Arabic" w:cs="Traditional Arabic" w:hint="cs"/>
          <w:b/>
          <w:bCs/>
          <w:sz w:val="32"/>
          <w:szCs w:val="32"/>
          <w:rtl/>
        </w:rPr>
        <w:t>الوقائع</w:t>
      </w:r>
    </w:p>
    <w:p w:rsidR="00AD6FC2" w:rsidRPr="008D0FD3" w:rsidRDefault="00AD6FC2" w:rsidP="00AD6FC2">
      <w:pPr>
        <w:jc w:val="both"/>
        <w:rPr>
          <w:rFonts w:ascii="Traditional Arabic" w:hAnsi="Traditional Arabic" w:cs="Traditional Arabic"/>
          <w:sz w:val="32"/>
          <w:szCs w:val="32"/>
          <w:rtl/>
        </w:rPr>
      </w:pPr>
      <w:r w:rsidRPr="008D0FD3">
        <w:rPr>
          <w:rFonts w:ascii="Traditional Arabic" w:hAnsi="Traditional Arabic" w:cs="Traditional Arabic"/>
          <w:sz w:val="32"/>
          <w:szCs w:val="32"/>
          <w:rtl/>
        </w:rPr>
        <w:t>تتلخص وقائع هذه القضية بالقدر اللازم لإصدار هذا الحكم أنه تقدم وكيل المدعي بصحيفة دعوى تضمنت أنه بتاريخ يوم ال</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ربعاء 27/11/1442هـ الموافق 7/7/2021م، عقدت المدعى عليها مزايدة بمحافظة الخبر لبيع الأرض العائد ملكيتها للمساهمين بمساهمة (الهادي أم الحمام) بالقطيف</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والمفرغة باسم المدعي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بصفته مالك المساهمة وأكبر مساهميها حيث يملك عدد (1048) سهم</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من أصل إجمالي أسهم المساهمة البالغ (1424) سهم</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بموجب الصك رقم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وتاريخ 24/12/1436هـ الصادر من كتابة عدل القطيف والبالغ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جمالي مساحتها (71,249,84م</w:t>
      </w:r>
      <w:r w:rsidRPr="008D0FD3">
        <w:rPr>
          <w:rFonts w:ascii="Traditional Arabic" w:hAnsi="Traditional Arabic" w:cs="Traditional Arabic"/>
          <w:sz w:val="32"/>
          <w:szCs w:val="32"/>
          <w:vertAlign w:val="superscript"/>
          <w:rtl/>
        </w:rPr>
        <w:t>2</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واحد</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وسبع</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ن ألف</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ومئتين وتسعة وأربعين سنتيمتر</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وأربعة وثمان</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ن مليمتر</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وقد انتهت المدعى عليها إلى ترسية المزاد ببيع العقار بقيمة (29,212,434.40) تسعة وعشرين مليون</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ومئتين واثن</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 xml:space="preserve"> عشر ألف</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وأربعمئة وأربعة وثلاثين ريال</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وأربعين </w:t>
      </w:r>
      <w:r w:rsidRPr="008D0FD3">
        <w:rPr>
          <w:rFonts w:ascii="Traditional Arabic" w:hAnsi="Traditional Arabic" w:cs="Traditional Arabic"/>
          <w:sz w:val="32"/>
          <w:szCs w:val="32"/>
          <w:rtl/>
        </w:rPr>
        <w:lastRenderedPageBreak/>
        <w:t>هللة، بواقع (410) ريال</w:t>
      </w:r>
      <w:r w:rsidRPr="008D0FD3">
        <w:rPr>
          <w:rFonts w:ascii="Traditional Arabic" w:hAnsi="Traditional Arabic" w:cs="Traditional Arabic" w:hint="cs"/>
          <w:sz w:val="32"/>
          <w:szCs w:val="32"/>
          <w:rtl/>
        </w:rPr>
        <w:t>ات</w:t>
      </w:r>
      <w:r w:rsidRPr="008D0FD3">
        <w:rPr>
          <w:rFonts w:ascii="Traditional Arabic" w:hAnsi="Traditional Arabic" w:cs="Traditional Arabic"/>
          <w:sz w:val="32"/>
          <w:szCs w:val="32"/>
          <w:rtl/>
        </w:rPr>
        <w:t xml:space="preserve"> للم</w:t>
      </w:r>
      <w:r w:rsidRPr="008D0FD3">
        <w:rPr>
          <w:rFonts w:ascii="Traditional Arabic" w:hAnsi="Traditional Arabic" w:cs="Traditional Arabic" w:hint="cs"/>
          <w:sz w:val="32"/>
          <w:szCs w:val="32"/>
          <w:rtl/>
        </w:rPr>
        <w:t>ت</w:t>
      </w:r>
      <w:r w:rsidRPr="008D0FD3">
        <w:rPr>
          <w:rFonts w:ascii="Traditional Arabic" w:hAnsi="Traditional Arabic" w:cs="Traditional Arabic"/>
          <w:sz w:val="32"/>
          <w:szCs w:val="32"/>
          <w:rtl/>
        </w:rPr>
        <w:t>ر الواحد، وأن المدعى عليها حتى تاريخه لم تعلن على موقعها الرسمي تفاصيل البيع ولم تخطر أي</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من المساهمين رسمياً بما انتهت إليه المزايدة، وأن الثابت أن المدعى عليها افتتحت المزاد بعطاء قدره (205) ريال</w:t>
      </w:r>
      <w:r w:rsidRPr="008D0FD3">
        <w:rPr>
          <w:rFonts w:ascii="Traditional Arabic" w:hAnsi="Traditional Arabic" w:cs="Traditional Arabic" w:hint="cs"/>
          <w:sz w:val="32"/>
          <w:szCs w:val="32"/>
          <w:rtl/>
        </w:rPr>
        <w:t>ات،</w:t>
      </w:r>
      <w:r w:rsidRPr="008D0FD3">
        <w:rPr>
          <w:rFonts w:ascii="Traditional Arabic" w:hAnsi="Traditional Arabic" w:cs="Traditional Arabic"/>
          <w:sz w:val="32"/>
          <w:szCs w:val="32"/>
          <w:rtl/>
        </w:rPr>
        <w:t xml:space="preserve"> وانتهت برسو المزاد على من استقر عليه العطاء بمبلغ (410) ريال</w:t>
      </w:r>
      <w:r w:rsidRPr="008D0FD3">
        <w:rPr>
          <w:rFonts w:ascii="Traditional Arabic" w:hAnsi="Traditional Arabic" w:cs="Traditional Arabic" w:hint="cs"/>
          <w:sz w:val="32"/>
          <w:szCs w:val="32"/>
          <w:rtl/>
        </w:rPr>
        <w:t>ات،</w:t>
      </w:r>
      <w:r w:rsidRPr="008D0FD3">
        <w:rPr>
          <w:rFonts w:ascii="Traditional Arabic" w:hAnsi="Traditional Arabic" w:cs="Traditional Arabic"/>
          <w:sz w:val="32"/>
          <w:szCs w:val="32"/>
          <w:rtl/>
        </w:rPr>
        <w:t xml:space="preserve"> وهو ما يقل عن ثمن المثل للعقار محل المساهمة موضوع الدعوى؛ حيث إن متوسط السعر الفعلي للمتر الواحد للعقار على حالته الراهنة يصل إلى (700) ريال حسب التسعيرت</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 xml:space="preserve">ن الصادرة من مكاتب عقارية متخصصة في نفس </w:t>
      </w:r>
      <w:r w:rsidRPr="008D0FD3">
        <w:rPr>
          <w:rFonts w:ascii="Traditional Arabic" w:hAnsi="Traditional Arabic" w:cs="Traditional Arabic" w:hint="cs"/>
          <w:sz w:val="32"/>
          <w:szCs w:val="32"/>
          <w:rtl/>
        </w:rPr>
        <w:t>ال</w:t>
      </w:r>
      <w:r w:rsidRPr="008D0FD3">
        <w:rPr>
          <w:rFonts w:ascii="Traditional Arabic" w:hAnsi="Traditional Arabic" w:cs="Traditional Arabic"/>
          <w:sz w:val="32"/>
          <w:szCs w:val="32"/>
          <w:rtl/>
        </w:rPr>
        <w:t>نطاق المكاني للعقار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تتضمن تثمينهم لسعر المتر الواحد بمتوسط سبعمئة ريال، مما يؤكد أن الثمن الفعلي للمتر الواحد يقارب إلى ضعف الثمن الذي استقر عليه المزاد العلني</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وهو ما يضر بمصلحة المساهمين ويهدر حقوقهم ويتحقق به الغبن الفاحش في المبيع</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وأضاف أن المساهمين يهدفون إلى تطوير وتخطيط العقار ومن ثم طرحه للبيع وال</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ستفادة من فارق الثمن المتحقق في ذلك، وأن العقار قد جرى عرضه بالمزايدة على اعتبار كونه أرضاً زراعية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في تزامنٍ مع صدور عدم ممانعة من شركة أرامكو على تخطيط العقار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وهو من شأنه أن يرتفع بسعر المتر فيه إلى ما يقارب (1800)</w:t>
      </w:r>
      <w:r w:rsidRPr="008D0FD3">
        <w:rPr>
          <w:rFonts w:ascii="Traditional Arabic" w:hAnsi="Traditional Arabic" w:cs="Traditional Arabic" w:hint="cs"/>
          <w:sz w:val="32"/>
          <w:szCs w:val="32"/>
          <w:rtl/>
        </w:rPr>
        <w:t xml:space="preserve"> ريال</w:t>
      </w:r>
      <w:r w:rsidRPr="008D0FD3">
        <w:rPr>
          <w:rFonts w:ascii="Traditional Arabic" w:hAnsi="Traditional Arabic" w:cs="Traditional Arabic"/>
          <w:sz w:val="32"/>
          <w:szCs w:val="32"/>
          <w:rtl/>
        </w:rPr>
        <w:t xml:space="preserve"> للمتر الواحد، وهو الأمر الذي كان حرياً معه على المدعى عليها استخدام الصلاحيات النظامية الممنوحة لها باستكمال اعتماد مخطط المساهمة ثم طرحها للبيع أو الاستمرار في القيام بأعمال التطوير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إلا أنها لجأت إلى طرحها بالمزايدة على اعتبار كونها أرضاً زراعية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وهو ما أدى إلى استقرار العطاء بثمن لا يتناسب مع ثمن العقار حال اعتماده واستكمال تخطيطه، وختم صحيفته طالباً فيها إلغاء قرار المدعى عليها بترسية بيع أرض المساهمة بالمزاد العلني مع إلغاء كافة ما</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ترتب عليه من آثار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وذلك لما تضمنه هذا القرار من عدم المشروعية للغبن في القيمة ومخالفة الشرع والنظا</w:t>
      </w:r>
      <w:r w:rsidRPr="008D0FD3">
        <w:rPr>
          <w:rFonts w:ascii="Traditional Arabic" w:hAnsi="Traditional Arabic" w:cs="Traditional Arabic" w:hint="cs"/>
          <w:sz w:val="32"/>
          <w:szCs w:val="32"/>
          <w:rtl/>
        </w:rPr>
        <w:t xml:space="preserve">م. </w:t>
      </w:r>
      <w:r w:rsidRPr="008D0FD3">
        <w:rPr>
          <w:rFonts w:ascii="Traditional Arabic" w:hAnsi="Traditional Arabic" w:cs="Traditional Arabic"/>
          <w:sz w:val="32"/>
          <w:szCs w:val="32"/>
          <w:rtl/>
        </w:rPr>
        <w:t>وبعد قيد الدعوى قضية بالرقم المشار إليه أعلاه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أحيلت إلى هذه الدائرة التي قامت بتحديد موعد لنظرها وذلك بتاريخ 4/3/1443هـ عبر الجلسات المرئية المنعقدة عن بعد</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وفيها تبين دخول طرفي الدعوى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وقدم ممثل المدعى عليها جوابه على الدعوى بمذكرة تضمنت: أولاً: صدر قرار لجنة المساهمات العقارية ذ</w:t>
      </w:r>
      <w:r w:rsidRPr="008D0FD3">
        <w:rPr>
          <w:rFonts w:ascii="Traditional Arabic" w:hAnsi="Traditional Arabic" w:cs="Traditional Arabic" w:hint="cs"/>
          <w:sz w:val="32"/>
          <w:szCs w:val="32"/>
          <w:rtl/>
        </w:rPr>
        <w:t>و</w:t>
      </w:r>
      <w:r w:rsidRPr="008D0FD3">
        <w:rPr>
          <w:rFonts w:ascii="Traditional Arabic" w:hAnsi="Traditional Arabic" w:cs="Traditional Arabic"/>
          <w:sz w:val="32"/>
          <w:szCs w:val="32"/>
          <w:rtl/>
        </w:rPr>
        <w:t xml:space="preserve"> الرقم (439/2) وتاريخ 6/11/1442هـ المتضمن تحديد لجنة البيع وتسمية أعضائها لحضور المزاد العلني في تاريخ 27/11/1442هـ، وجرى بيع الأرض بعد توقف المزايدة وتوقيع العقد مع المشتري في ذلك اليوم. ثانياً: قامت لجنة المساهمات العقارية ببيع أرض المساهمة عبر المزاد العلني بموجب الصلاحيات المخولة لها نظاماً </w:t>
      </w:r>
      <w:r w:rsidRPr="008D0FD3">
        <w:rPr>
          <w:rFonts w:ascii="Traditional Arabic" w:hAnsi="Traditional Arabic" w:cs="Traditional Arabic" w:hint="cs"/>
          <w:sz w:val="32"/>
          <w:szCs w:val="32"/>
          <w:rtl/>
        </w:rPr>
        <w:t>و</w:t>
      </w:r>
      <w:r w:rsidRPr="008D0FD3">
        <w:rPr>
          <w:rFonts w:ascii="Traditional Arabic" w:hAnsi="Traditional Arabic" w:cs="Traditional Arabic"/>
          <w:sz w:val="32"/>
          <w:szCs w:val="32"/>
          <w:rtl/>
        </w:rPr>
        <w:t>المقررة في قرار مجلس الوزراء ذي الرقم (353) وتاريخ 27/06/1442ه</w:t>
      </w:r>
      <w:r w:rsidRPr="008D0FD3">
        <w:rPr>
          <w:rFonts w:ascii="Traditional Arabic" w:hAnsi="Traditional Arabic" w:cs="Traditional Arabic" w:hint="cs"/>
          <w:sz w:val="32"/>
          <w:szCs w:val="32"/>
          <w:rtl/>
        </w:rPr>
        <w:t>ـ</w:t>
      </w:r>
      <w:r w:rsidRPr="008D0FD3">
        <w:rPr>
          <w:rFonts w:ascii="Traditional Arabic" w:hAnsi="Traditional Arabic" w:cs="Traditional Arabic"/>
          <w:sz w:val="32"/>
          <w:szCs w:val="32"/>
          <w:rtl/>
        </w:rPr>
        <w:t xml:space="preserve"> المتضمن ما يلي: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تتخذ اللجنة جميع الإجراءات الشرعية والنظامية بما فيها التي تسهم في حفظ حقوق المساهمين وإعادتها بأنسب الطرق، سواء ببيع المساهمة مباشرة بحسب قيمتها الحالية أو ببيعها عن طريق المزاد العلني، أو انتظار اعتماد مخطط المساهمة، أو الاستمرار في القيام بأعمال التطوير بحسب حالة كل مساهمة وذلك وفقاً لما تراه اللجنة محققاً لمصلحة المساهمين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وقد اتخذت اللجنة الخيار الأصلح للمساهمين، إذّ تلقت لجنة المساهمات العقارية خمس</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تقديرات مختلفة لسعر المتر عبر مكاتب تقييم عقارية معتمدة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وجرى ترسية المزاد بسعر أعلى من كافة التقديرات، وذلك كما يلي:</w:t>
      </w:r>
      <w:r w:rsidRPr="008D0FD3">
        <w:rPr>
          <w:rFonts w:ascii="Traditional Arabic" w:hAnsi="Traditional Arabic" w:cs="Traditional Arabic" w:hint="cs"/>
          <w:sz w:val="32"/>
          <w:szCs w:val="32"/>
          <w:rtl/>
        </w:rPr>
        <w:t xml:space="preserve"> </w:t>
      </w:r>
      <w:r w:rsidRPr="008D0FD3">
        <w:rPr>
          <w:rFonts w:ascii="Calibri" w:hAnsi="Calibri" w:cs="Traditional Arabic" w:hint="cs"/>
          <w:sz w:val="32"/>
          <w:szCs w:val="32"/>
          <w:rtl/>
        </w:rPr>
        <w:t>1-</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315</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w:t>
      </w:r>
      <w:r w:rsidRPr="008D0FD3">
        <w:rPr>
          <w:rFonts w:ascii="Traditional Arabic" w:hAnsi="Traditional Arabic" w:cs="Traditional Arabic"/>
          <w:sz w:val="32"/>
          <w:szCs w:val="32"/>
          <w:rtl/>
        </w:rPr>
        <w:lastRenderedPageBreak/>
        <w:t>ريال</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2-</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305</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ات.</w:t>
      </w:r>
      <w:r w:rsidRPr="008D0FD3">
        <w:rPr>
          <w:rFonts w:ascii="Traditional Arabic" w:hAnsi="Traditional Arabic" w:cs="Traditional Arabic"/>
          <w:sz w:val="32"/>
          <w:szCs w:val="32"/>
          <w:rtl/>
        </w:rPr>
        <w:t xml:space="preserve"> 3-</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300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4-</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280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 xml:space="preserve">اً. 5-(...) </w:t>
      </w:r>
      <w:r w:rsidRPr="008D0FD3">
        <w:rPr>
          <w:rFonts w:ascii="Traditional Arabic" w:hAnsi="Traditional Arabic" w:cs="Traditional Arabic"/>
          <w:sz w:val="32"/>
          <w:szCs w:val="32"/>
          <w:rtl/>
        </w:rPr>
        <w:t>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250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وسعر البيع في المزاد العلني 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410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ات</w:t>
      </w:r>
      <w:r w:rsidRPr="008D0FD3">
        <w:rPr>
          <w:rFonts w:ascii="Traditional Arabic" w:hAnsi="Traditional Arabic" w:cs="Traditional Arabic"/>
          <w:sz w:val="32"/>
          <w:szCs w:val="32"/>
          <w:rtl/>
        </w:rPr>
        <w:t>، وختم مذكرته طالباً الحكم برد الدعوى. وقد طلب وكيل المدعي مهلة للاطلاع والرد عليها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بناء</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عليه قررت الدائرة تأجيل نظر القضية. وفي جلسة 2/4/1443هـ تبين دخول طرفي الدعوى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وقد ورد إلى الدائرة عن طريق النظام مذكرة مقدمة من وكيل المدعي تضمنت</w:t>
      </w:r>
      <w:r w:rsidRPr="008D0FD3">
        <w:rPr>
          <w:rFonts w:ascii="Traditional Arabic" w:hAnsi="Traditional Arabic" w:cs="Traditional Arabic" w:hint="cs"/>
          <w:sz w:val="32"/>
          <w:szCs w:val="32"/>
          <w:rtl/>
        </w:rPr>
        <w:t>: أن</w:t>
      </w:r>
      <w:r w:rsidRPr="008D0FD3">
        <w:rPr>
          <w:rFonts w:ascii="Traditional Arabic" w:hAnsi="Traditional Arabic" w:cs="Traditional Arabic"/>
          <w:sz w:val="32"/>
          <w:szCs w:val="32"/>
          <w:rtl/>
        </w:rPr>
        <w:t xml:space="preserve"> المدعى عليها امتنعت عن تقديم إجابة وافية على موضوع الدعوى، لذا ف</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ن</w:t>
      </w:r>
      <w:r w:rsidRPr="008D0FD3">
        <w:rPr>
          <w:rFonts w:ascii="Traditional Arabic" w:hAnsi="Traditional Arabic" w:cs="Traditional Arabic" w:hint="cs"/>
          <w:sz w:val="32"/>
          <w:szCs w:val="32"/>
          <w:rtl/>
        </w:rPr>
        <w:t>ه</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جيب عليها بما يلي: أولا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لم تقدم المدعى عليها إجابة ملاقي</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على موضوع الدعوى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نما تفرغت في مذكرتها التي لم تتجاوز بضعة سطور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لى سرد ما هو معلوم من الإجراءات التي اتخذتها، متذرعة بأن اللجنة اتخذت الخيار ال</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صلح للمساهمين، وكأن معيار اختيار ال</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صلح هو قيامها بوصف الإجراء أنه ال</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صلح فقط دون أن تبين أسبابه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و تجيب على ما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وردناه من دفوع</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حتى يتمكن القضاء من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حكام رقابته على تصرفاتها وقياس مشروعية مسلكها ببيع العقار على حالته بالمزاد العلني دون تطويره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و تخطيطه هو ال</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صلح للمساهمين من عدمه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كما لم تقدم المدعى عليها نسخة من التسعيرات التي أوردتها في مذكرتها حتى تمكن الدائرة القضائية من الاطلاع على تواريخ صدورها ومدى مزامنتها للمزاد المعقود على بيع الأرض، لا</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سيما أن الأسعار في بيع العقار تتغير بين عشية وضحاها، وقد قدمنا رفق صحيفة الدعوى تسعيرات من مكاتب عقارية معتمدة صادرة بتاريخ مزامن لتاريخ البيع تشير إلى أن سعر العقار يزيد على السعر الذي انعقد عليه المزاد بفارق شاسع يتحقق معه الغبن للمساهمين ويهدر حقوقهم ومصالحهم المشروعة في البيع بسعر أعلى. ثانيا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نصت الفقرة</w:t>
      </w:r>
      <w:r w:rsidRPr="008D0FD3">
        <w:rPr>
          <w:rFonts w:ascii="Traditional Arabic" w:hAnsi="Traditional Arabic" w:cs="Traditional Arabic"/>
          <w:sz w:val="32"/>
          <w:szCs w:val="32"/>
        </w:rPr>
        <w:t xml:space="preserve"> </w:t>
      </w:r>
      <w:r w:rsidRPr="008D0FD3">
        <w:rPr>
          <w:rFonts w:ascii="Traditional Arabic" w:hAnsi="Traditional Arabic" w:cs="Traditional Arabic" w:hint="cs"/>
          <w:sz w:val="32"/>
          <w:szCs w:val="32"/>
          <w:rtl/>
        </w:rPr>
        <w:t xml:space="preserve">(5) </w:t>
      </w:r>
      <w:r w:rsidRPr="008D0FD3">
        <w:rPr>
          <w:rFonts w:ascii="Traditional Arabic" w:hAnsi="Traditional Arabic" w:cs="Traditional Arabic"/>
          <w:sz w:val="32"/>
          <w:szCs w:val="32"/>
          <w:rtl/>
        </w:rPr>
        <w:t xml:space="preserve">من البند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أولا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من </w:t>
      </w:r>
      <w:r w:rsidRPr="008D0FD3">
        <w:rPr>
          <w:rFonts w:ascii="Traditional Arabic" w:hAnsi="Traditional Arabic" w:cs="Traditional Arabic" w:hint="cs"/>
          <w:sz w:val="32"/>
          <w:szCs w:val="32"/>
          <w:rtl/>
        </w:rPr>
        <w:t>آ</w:t>
      </w:r>
      <w:r w:rsidRPr="008D0FD3">
        <w:rPr>
          <w:rFonts w:ascii="Traditional Arabic" w:hAnsi="Traditional Arabic" w:cs="Traditional Arabic"/>
          <w:sz w:val="32"/>
          <w:szCs w:val="32"/>
          <w:rtl/>
        </w:rPr>
        <w:t>لية عمل لجنة المساهمات العقارية الصادرة بقرار مجلس الوزراء رق</w:t>
      </w:r>
      <w:r w:rsidRPr="008D0FD3">
        <w:rPr>
          <w:rFonts w:ascii="Traditional Arabic" w:hAnsi="Traditional Arabic" w:cs="Traditional Arabic" w:hint="cs"/>
          <w:sz w:val="32"/>
          <w:szCs w:val="32"/>
          <w:rtl/>
        </w:rPr>
        <w:t xml:space="preserve">م (48) </w:t>
      </w:r>
      <w:r w:rsidRPr="008D0FD3">
        <w:rPr>
          <w:rFonts w:ascii="Traditional Arabic" w:hAnsi="Traditional Arabic" w:cs="Traditional Arabic"/>
          <w:sz w:val="32"/>
          <w:szCs w:val="32"/>
          <w:rtl/>
        </w:rPr>
        <w:t xml:space="preserve">وتاريخ 14/2/1430هـ والمعدلة بقرار مجلس الوزراء رقم (353) وتاريخ 27/6/1442هـ </w:t>
      </w:r>
      <w:r w:rsidRPr="008D0FD3">
        <w:rPr>
          <w:rFonts w:ascii="Traditional Arabic" w:hAnsi="Traditional Arabic" w:cs="Traditional Arabic" w:hint="cs"/>
          <w:sz w:val="32"/>
          <w:szCs w:val="32"/>
          <w:rtl/>
        </w:rPr>
        <w:t xml:space="preserve">على </w:t>
      </w:r>
      <w:r w:rsidRPr="008D0FD3">
        <w:rPr>
          <w:rFonts w:ascii="Traditional Arabic" w:hAnsi="Traditional Arabic" w:cs="Traditional Arabic"/>
          <w:sz w:val="32"/>
          <w:szCs w:val="32"/>
          <w:rtl/>
        </w:rPr>
        <w:t>أن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تتخذ اللجنة جميع الإجراءات الشرعية والنظامية بما فيها التي تسهم في حفظ حقوق المساهمين وإعادتها بأنسب الطرق</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سواء ببيع المساهمة مباشرة بحسب قيمتها الحالية أو ببيعها عن طريق المزاد العلني أو انتظار اعتماد مخطط المساهمة أو الاستمرار في القيام بأعمال التطوير بحسب حالة كل مساهمة وذلك وفقا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لما تراه اللجنة محققا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لمصلحة المساهمين، ويجوز لمن صدر في شأنه قرار من اللجنة الاعتراض عليه أمام المحكمة المختصة في ديوان المظال</w:t>
      </w:r>
      <w:r w:rsidRPr="008D0FD3">
        <w:rPr>
          <w:rFonts w:ascii="Traditional Arabic" w:hAnsi="Traditional Arabic" w:cs="Traditional Arabic" w:hint="cs"/>
          <w:sz w:val="32"/>
          <w:szCs w:val="32"/>
          <w:rtl/>
        </w:rPr>
        <w:t xml:space="preserve">م..."، </w:t>
      </w:r>
      <w:r w:rsidRPr="008D0FD3">
        <w:rPr>
          <w:rFonts w:ascii="Traditional Arabic" w:hAnsi="Traditional Arabic" w:cs="Traditional Arabic"/>
          <w:sz w:val="32"/>
          <w:szCs w:val="32"/>
          <w:rtl/>
        </w:rPr>
        <w:t xml:space="preserve">ومن استقراء النص النظامي السابق يتضح أن الهدف الأساسي من أي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جراء تتخذه اللجنة يجب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ن تكون غايته حفظ حقوق المساهمين و</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عادتها بأنسب الطرق، وقد عددت المادة الطرق المطروحة لذلك</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وذكرت من بينها بيع المساهمة أو انتظار اعتماد المخطط أو الاستمرار في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عمال التطوير بحسب كل حالة وفقا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لما تراه اللجنة محققا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لمصلحة المساهمين، و</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ذا كان النظام قد منح المدعى عليها السلطة التقديرية في تحديد الطريق المناسب</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لا أنها مقيدة في ذلك بأن يكون ذلك الطريق محققا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لمصلحة المساهمين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كما أن سلطتها في ذلك ليست حرة من كل قيد</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بل هي تخضع لرقابة القضاء على تصرفاتها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حيث إن الرقابة القضائية على تصرفات جهة الإدارة هي الضمانة الوحيدة التي تكفل تقيد الجهة الإدارية بقواعد النظام لما تتميز به الرقابة القضائية من استقلال وحياد ونزاهة،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ذ أن </w:t>
      </w:r>
      <w:r w:rsidRPr="008D0FD3">
        <w:rPr>
          <w:rFonts w:ascii="Traditional Arabic" w:hAnsi="Traditional Arabic" w:cs="Traditional Arabic"/>
          <w:sz w:val="32"/>
          <w:szCs w:val="32"/>
          <w:rtl/>
        </w:rPr>
        <w:lastRenderedPageBreak/>
        <w:t xml:space="preserve">جهة الإدارة وإن كانت سلطة عامة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لا أنها في حقيقتها تفصح عن وجهات نظر أعضائها الذين لا يعدو أن يكون</w:t>
      </w:r>
      <w:r w:rsidRPr="008D0FD3">
        <w:rPr>
          <w:rFonts w:ascii="Traditional Arabic" w:hAnsi="Traditional Arabic" w:cs="Traditional Arabic" w:hint="cs"/>
          <w:sz w:val="32"/>
          <w:szCs w:val="32"/>
          <w:rtl/>
        </w:rPr>
        <w:t>وا</w:t>
      </w:r>
      <w:r w:rsidRPr="008D0FD3">
        <w:rPr>
          <w:rFonts w:ascii="Traditional Arabic" w:hAnsi="Traditional Arabic" w:cs="Traditional Arabic"/>
          <w:sz w:val="32"/>
          <w:szCs w:val="32"/>
          <w:rtl/>
        </w:rPr>
        <w:t xml:space="preserve"> أفرادا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يتأثرون ويخطئون وينالهم ما ينال غيرهم، لذا ف</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ن القضاء هو محراب العدالة وميزان الحق الذي يمحص تلك التصرفات والإجراءات لقياس مدى مطابقتها للنظام وتحقيقها للغاية الأهم</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وهي حفظ حقوق المساهمين. ولا جدال في كون ثمن بيع العقار كونه قطعة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رض زراعية وفقا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لما قامت به المدعى عليها، يغاير ويختلف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ذا ما تم اعتماد مخططه وبيعه كونه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رضا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سكني</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ذ أن الثمن في </w:t>
      </w:r>
      <w:r w:rsidRPr="008D0FD3">
        <w:rPr>
          <w:rFonts w:ascii="Traditional Arabic" w:hAnsi="Traditional Arabic" w:cs="Traditional Arabic" w:hint="cs"/>
          <w:sz w:val="32"/>
          <w:szCs w:val="32"/>
          <w:rtl/>
        </w:rPr>
        <w:t xml:space="preserve">الحالة </w:t>
      </w:r>
      <w:r w:rsidRPr="008D0FD3">
        <w:rPr>
          <w:rFonts w:ascii="Traditional Arabic" w:hAnsi="Traditional Arabic" w:cs="Traditional Arabic"/>
          <w:sz w:val="32"/>
          <w:szCs w:val="32"/>
          <w:rtl/>
        </w:rPr>
        <w:t xml:space="preserve">الأخيرة يتضاعف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لى ما يزيد عن أربعة أمثال، لا</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سيما أصلا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أن تخطيط العقار وتطويره هو الهدف ال</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ساسي والغاية التي انعقدت عليها المساهمة منذ بدايتها،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لا أنه حال دون تمكن المساهمين من ذلك </w:t>
      </w:r>
      <w:r w:rsidRPr="008D0FD3">
        <w:rPr>
          <w:rFonts w:ascii="Traditional Arabic" w:hAnsi="Traditional Arabic" w:cs="Traditional Arabic" w:hint="cs"/>
          <w:sz w:val="32"/>
          <w:szCs w:val="32"/>
          <w:rtl/>
        </w:rPr>
        <w:t>ل</w:t>
      </w:r>
      <w:r w:rsidRPr="008D0FD3">
        <w:rPr>
          <w:rFonts w:ascii="Traditional Arabic" w:hAnsi="Traditional Arabic" w:cs="Traditional Arabic"/>
          <w:sz w:val="32"/>
          <w:szCs w:val="32"/>
          <w:rtl/>
        </w:rPr>
        <w:t>قيام وزارة الش</w:t>
      </w:r>
      <w:r w:rsidRPr="008D0FD3">
        <w:rPr>
          <w:rFonts w:ascii="Traditional Arabic" w:hAnsi="Traditional Arabic" w:cs="Traditional Arabic" w:hint="cs"/>
          <w:sz w:val="32"/>
          <w:szCs w:val="32"/>
          <w:rtl/>
        </w:rPr>
        <w:t>ؤ</w:t>
      </w:r>
      <w:r w:rsidRPr="008D0FD3">
        <w:rPr>
          <w:rFonts w:ascii="Traditional Arabic" w:hAnsi="Traditional Arabic" w:cs="Traditional Arabic"/>
          <w:sz w:val="32"/>
          <w:szCs w:val="32"/>
          <w:rtl/>
        </w:rPr>
        <w:t xml:space="preserve">ون البلدية والقروية ممثلة </w:t>
      </w:r>
      <w:r w:rsidRPr="008D0FD3">
        <w:rPr>
          <w:rFonts w:ascii="Traditional Arabic" w:hAnsi="Traditional Arabic" w:cs="Traditional Arabic" w:hint="cs"/>
          <w:sz w:val="32"/>
          <w:szCs w:val="32"/>
          <w:rtl/>
        </w:rPr>
        <w:t>ب</w:t>
      </w:r>
      <w:r w:rsidRPr="008D0FD3">
        <w:rPr>
          <w:rFonts w:ascii="Traditional Arabic" w:hAnsi="Traditional Arabic" w:cs="Traditional Arabic"/>
          <w:sz w:val="32"/>
          <w:szCs w:val="32"/>
          <w:rtl/>
        </w:rPr>
        <w:t>الأمانة العامة بتعليق اعتماد المخطط على صدور موافقة وزارة الطاقة والصناعة والثروة المعدنية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وذلك التزاما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منها بقرار مجلس الوزراء رقم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10</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وتاريخ 2/</w:t>
      </w:r>
      <w:r w:rsidRPr="008D0FD3">
        <w:rPr>
          <w:rFonts w:ascii="Traditional Arabic" w:hAnsi="Traditional Arabic" w:cs="Traditional Arabic" w:hint="cs"/>
          <w:sz w:val="32"/>
          <w:szCs w:val="32"/>
          <w:rtl/>
        </w:rPr>
        <w:t>1</w:t>
      </w:r>
      <w:r w:rsidRPr="008D0FD3">
        <w:rPr>
          <w:rFonts w:ascii="Traditional Arabic" w:hAnsi="Traditional Arabic" w:cs="Traditional Arabic"/>
          <w:sz w:val="32"/>
          <w:szCs w:val="32"/>
          <w:rtl/>
        </w:rPr>
        <w:t xml:space="preserve">/1428هـ والذي يقضي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نه عند طلب تخطيط أي عقار يقع ضمن حدود المنطقة الشرقية فإنه يتطلب إفادة رسمي</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من وزارة الطاقة والصناعة توضح أن الأرض ليست داخلة ضمن مناطق امتيازات وحجوزات شركة الزيت العربية السعودية (أرامكو)، وهو الأمر الذي حدا بموكل</w:t>
      </w:r>
      <w:r w:rsidRPr="008D0FD3">
        <w:rPr>
          <w:rFonts w:ascii="Traditional Arabic" w:hAnsi="Traditional Arabic" w:cs="Traditional Arabic" w:hint="cs"/>
          <w:sz w:val="32"/>
          <w:szCs w:val="32"/>
          <w:rtl/>
        </w:rPr>
        <w:t>ه</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لى التقدم بدعوى قضائية بالمحكمة العامة بالخبر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اختصم فيها شركة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أرامكو</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السعودية بطلب الإفصاح عن أسباب عدم صدور موافقة منها على تخطيط العقار، وقد تواترت الإفادات الواردة في تلك الدعوى وفي هذه الدعوى أن الشركة لا تعارض تخطيط الأرض، ونرفق نسخة من الحكم الصادر في الدعوى والمتضمن رصد كافة الإفادات المشار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ليها، كما نرفق نسخة من برقية صادرة من رئيس الديوان الملكي تتضمن ذات المحتوى أن الشركة لا تعارض تخطيط الأرض محل المساهمة موضوع الدعوى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ولما كان ذلك</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وحيث إن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فصاح وزارة الطاقة وشركة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أرامكو</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عن عدم معارضتها لتخطيط الأرض محل المساهمة في وقت سابق على تاريخ البيع قد أزال العائق حيال اعتماد مخطط العقار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ومن ثم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صبح اعتماد المخطط لا يعدو أن يكون استيفاء إجراءات إدارية بعد صدور هذه الموافقة، ومن ثم تتمكن بعدها المدعى عليها من بيع العقار بأضعاف السعر الذي انعقد عليه مزادها المطعون عليه، وتحقيق فائدة أعلى للمساهمين، ورفع الغبن الحاصل لهم ببيع العقار باعتباره قطعة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رض زراعية، في حين أن المشتري لن يكلفه اعتماد المخطط سوى استيفاء بعض الإجراءات</w:t>
      </w:r>
      <w:r w:rsidRPr="008D0FD3">
        <w:rPr>
          <w:rFonts w:ascii="Traditional Arabic" w:hAnsi="Traditional Arabic" w:cs="Traditional Arabic" w:hint="cs"/>
          <w:sz w:val="32"/>
          <w:szCs w:val="32"/>
          <w:rtl/>
        </w:rPr>
        <w:t xml:space="preserve"> التي</w:t>
      </w:r>
      <w:r w:rsidRPr="008D0FD3">
        <w:rPr>
          <w:rFonts w:ascii="Traditional Arabic" w:hAnsi="Traditional Arabic" w:cs="Traditional Arabic"/>
          <w:sz w:val="32"/>
          <w:szCs w:val="32"/>
          <w:rtl/>
        </w:rPr>
        <w:t xml:space="preserve"> لا تستغرق أياما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معدودة ليعيد بيعه بأرباح تفوق أربعة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ضعاف</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في حين أن المساهمين الذين حبست أموالهم في العقار لسنوات طوال وهم يكابدون طلبا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لموافقة وزارة الطاقة، حين صدورها يتم بيع عقارهم باعتباره قطعة زراعية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ويستفيد من تلك الموافقة غيرهم. ولكل ما تقدم </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 xml:space="preserve">طلب الحكم بإلغاء قرار المدعى عليها بترسية بيع أرض المساهمة بالمزاد العلني مع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لغاء كافة ما ترتب عليه من </w:t>
      </w:r>
      <w:r w:rsidRPr="008D0FD3">
        <w:rPr>
          <w:rFonts w:ascii="Traditional Arabic" w:hAnsi="Traditional Arabic" w:cs="Traditional Arabic" w:hint="cs"/>
          <w:sz w:val="32"/>
          <w:szCs w:val="32"/>
          <w:rtl/>
        </w:rPr>
        <w:t>آ</w:t>
      </w:r>
      <w:r w:rsidRPr="008D0FD3">
        <w:rPr>
          <w:rFonts w:ascii="Traditional Arabic" w:hAnsi="Traditional Arabic" w:cs="Traditional Arabic"/>
          <w:sz w:val="32"/>
          <w:szCs w:val="32"/>
          <w:rtl/>
        </w:rPr>
        <w:t xml:space="preserve">ثار. </w:t>
      </w:r>
      <w:r w:rsidRPr="008D0FD3">
        <w:rPr>
          <w:rFonts w:ascii="Traditional Arabic" w:hAnsi="Traditional Arabic" w:cs="Traditional Arabic" w:hint="cs"/>
          <w:sz w:val="32"/>
          <w:szCs w:val="32"/>
          <w:rtl/>
        </w:rPr>
        <w:t xml:space="preserve">ثم </w:t>
      </w:r>
      <w:r w:rsidRPr="008D0FD3">
        <w:rPr>
          <w:rFonts w:ascii="Traditional Arabic" w:hAnsi="Traditional Arabic" w:cs="Traditional Arabic"/>
          <w:sz w:val="32"/>
          <w:szCs w:val="32"/>
          <w:rtl/>
        </w:rPr>
        <w:t>أرفقت المذكرة في ملف القضية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وقد ذكر ممثل الجهة المدعى عليها أنه يطلب مهلة لل</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طلاع ولتقديم ما لديه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وعليه قررت الدائرة تأجيل نظر القضية. وفي جلسة 1/5/1443هـ تبين دخول طرفي الدعوى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وقد ورد إلى الدائرة عن طريق النظام مذكرة مقدمة من ممثل الجهة المدعى عليها تضمنت</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أولاً: أن المدعي قد أقام دعواه بالاعتراض على بيع أرض المساهمة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w:t>
      </w:r>
      <w:r w:rsidRPr="008D0FD3">
        <w:rPr>
          <w:rFonts w:ascii="Traditional Arabic" w:hAnsi="Traditional Arabic" w:cs="Traditional Arabic"/>
          <w:sz w:val="32"/>
          <w:szCs w:val="32"/>
          <w:rtl/>
        </w:rPr>
        <w:lastRenderedPageBreak/>
        <w:t>وبما أن بيع أرض المساهمة قد صدر بشأنه قرار اللجنة ذ</w:t>
      </w:r>
      <w:r w:rsidRPr="008D0FD3">
        <w:rPr>
          <w:rFonts w:ascii="Traditional Arabic" w:hAnsi="Traditional Arabic" w:cs="Traditional Arabic" w:hint="cs"/>
          <w:sz w:val="32"/>
          <w:szCs w:val="32"/>
          <w:rtl/>
        </w:rPr>
        <w:t>و</w:t>
      </w:r>
      <w:r w:rsidRPr="008D0FD3">
        <w:rPr>
          <w:rFonts w:ascii="Traditional Arabic" w:hAnsi="Traditional Arabic" w:cs="Traditional Arabic"/>
          <w:sz w:val="32"/>
          <w:szCs w:val="32"/>
          <w:rtl/>
        </w:rPr>
        <w:t xml:space="preserve"> الرقم (423) وتاريخ 5/7/1442هـ، وجرى إصدار خطاب تبليغ المدعي بالقرار المتعلق ببيع أرض المساهمة بتاريخ 12/7/1442هـ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الأمر الذي يعني فوات المدة المحددة والمنصوص عليها نظاماً بالاعتراض على قرارات اللجنة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ثانياً: </w:t>
      </w:r>
      <w:r w:rsidRPr="008D0FD3">
        <w:rPr>
          <w:rFonts w:ascii="Traditional Arabic" w:hAnsi="Traditional Arabic" w:cs="Traditional Arabic" w:hint="cs"/>
          <w:sz w:val="32"/>
          <w:szCs w:val="32"/>
          <w:rtl/>
        </w:rPr>
        <w:t>فيما</w:t>
      </w:r>
      <w:r w:rsidRPr="008D0FD3">
        <w:rPr>
          <w:rFonts w:ascii="Traditional Arabic" w:hAnsi="Traditional Arabic" w:cs="Traditional Arabic"/>
          <w:sz w:val="32"/>
          <w:szCs w:val="32"/>
          <w:rtl/>
        </w:rPr>
        <w:t xml:space="preserve"> يخص قرار اللجنة رقم (2/439) وتاريخ 6/11/1442هـ المتضمن</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تكليف أعضاء اللجنة لحضور المزاد</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فإنه قرار خاص باللجنة ولم يصدر في شأن المدعي وليس له علاقة ببيع أرض المساهمة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ثالثاً: أنه ورد </w:t>
      </w:r>
      <w:r w:rsidRPr="008D0FD3">
        <w:rPr>
          <w:rFonts w:ascii="Traditional Arabic" w:hAnsi="Traditional Arabic" w:cs="Traditional Arabic" w:hint="cs"/>
          <w:sz w:val="32"/>
          <w:szCs w:val="32"/>
          <w:rtl/>
        </w:rPr>
        <w:t xml:space="preserve">خطاب </w:t>
      </w:r>
      <w:r w:rsidRPr="008D0FD3">
        <w:rPr>
          <w:rFonts w:ascii="Traditional Arabic" w:hAnsi="Traditional Arabic" w:cs="Traditional Arabic"/>
          <w:sz w:val="32"/>
          <w:szCs w:val="32"/>
          <w:rtl/>
        </w:rPr>
        <w:t>كتاب</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العدل بمحافظة القطيف رقم (1980) وتاريخ 14/6/1442هـ، متضمناً الإفادة بسريان صك المساهمة وصلاحيته للإفراغ، وحيث تلقت اللجنة خمس</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تقديرات مختلفة لسعر المتر في أرض المساهمة وذلك عبر مكاتب تقييم عقارية معتمدة، وجر</w:t>
      </w:r>
      <w:r w:rsidRPr="008D0FD3">
        <w:rPr>
          <w:rFonts w:ascii="Traditional Arabic" w:hAnsi="Traditional Arabic" w:cs="Traditional Arabic" w:hint="cs"/>
          <w:sz w:val="32"/>
          <w:szCs w:val="32"/>
          <w:rtl/>
        </w:rPr>
        <w:t>ت</w:t>
      </w:r>
      <w:r w:rsidRPr="008D0FD3">
        <w:rPr>
          <w:rFonts w:ascii="Traditional Arabic" w:hAnsi="Traditional Arabic" w:cs="Traditional Arabic"/>
          <w:sz w:val="32"/>
          <w:szCs w:val="32"/>
          <w:rtl/>
        </w:rPr>
        <w:t xml:space="preserve"> ترسية المزاد بسعر أعلى من كافة التقديرات وفقاً لما ورد في مذكرة اللجنة المؤرخ</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في 1/3/1443هـ، وإنفاذاً لقرارات مجلس الوزراء</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فإن اللجنة منوطة بحفظ حقوق المساهمين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وعليه فقد اتخذت الخيار الأصلح للمساهمين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وقامت بكافة الإجراءات التي تحفظ حقوقهم</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رابعاً: أن القرار محل الدعوى جرى تنفيذه وذلك ببيع الأرض محل القرار وتم الإفراغ للمشتري</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عليه فإن دعوى المدعي لا تقع على محل قائم. </w:t>
      </w:r>
      <w:r w:rsidRPr="008D0FD3">
        <w:rPr>
          <w:rFonts w:ascii="Traditional Arabic" w:hAnsi="Traditional Arabic" w:cs="Traditional Arabic" w:hint="cs"/>
          <w:sz w:val="32"/>
          <w:szCs w:val="32"/>
          <w:rtl/>
        </w:rPr>
        <w:t xml:space="preserve">ثم </w:t>
      </w:r>
      <w:r w:rsidRPr="008D0FD3">
        <w:rPr>
          <w:rFonts w:ascii="Traditional Arabic" w:hAnsi="Traditional Arabic" w:cs="Traditional Arabic"/>
          <w:sz w:val="32"/>
          <w:szCs w:val="32"/>
          <w:rtl/>
        </w:rPr>
        <w:t>أرفقت المذكرة في ملف القضية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وقد طلبت وكيلة المدعي مهلة لتقديم ما</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لديها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بناء عليه قررت الدائرة تأجيل نظر القضية. وفي جلسة 29/5/1443هـ تبين دخول طرفي الدعوى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وقد ورد إلى الدائرة عن طريق النظام مذكرة مقدمة من وكيلة المدعي تضمنت على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أن المدعى عليها تعمدت فيها خلط الوقائع للتعمية على عيوب قرارها محل التظلم، ولذلك فإن</w:t>
      </w:r>
      <w:r w:rsidRPr="008D0FD3">
        <w:rPr>
          <w:rFonts w:ascii="Traditional Arabic" w:hAnsi="Traditional Arabic" w:cs="Traditional Arabic" w:hint="cs"/>
          <w:sz w:val="32"/>
          <w:szCs w:val="32"/>
          <w:rtl/>
        </w:rPr>
        <w:t>هم</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جيب</w:t>
      </w:r>
      <w:r w:rsidRPr="008D0FD3">
        <w:rPr>
          <w:rFonts w:ascii="Traditional Arabic" w:hAnsi="Traditional Arabic" w:cs="Traditional Arabic" w:hint="cs"/>
          <w:sz w:val="32"/>
          <w:szCs w:val="32"/>
          <w:rtl/>
        </w:rPr>
        <w:t>ون</w:t>
      </w:r>
      <w:r w:rsidRPr="008D0FD3">
        <w:rPr>
          <w:rFonts w:ascii="Traditional Arabic" w:hAnsi="Traditional Arabic" w:cs="Traditional Arabic"/>
          <w:sz w:val="32"/>
          <w:szCs w:val="32"/>
          <w:rtl/>
        </w:rPr>
        <w:t xml:space="preserve"> عليها بالآتي: أولا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ذكرت المدعى عليها أنه قد اتضح لها أن الدعوى مقامة للاعتراض على قرار بيع أرض المساهمة وأن ذلك القرار قد تحصن بفوات مهلة الاعتراض عليه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وجوابا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على ذلك فإن</w:t>
      </w:r>
      <w:r w:rsidRPr="008D0FD3">
        <w:rPr>
          <w:rFonts w:ascii="Traditional Arabic" w:hAnsi="Traditional Arabic" w:cs="Traditional Arabic" w:hint="cs"/>
          <w:sz w:val="32"/>
          <w:szCs w:val="32"/>
          <w:rtl/>
        </w:rPr>
        <w:t>هم</w:t>
      </w:r>
      <w:r w:rsidRPr="008D0FD3">
        <w:rPr>
          <w:rFonts w:ascii="Traditional Arabic" w:hAnsi="Traditional Arabic" w:cs="Traditional Arabic"/>
          <w:sz w:val="32"/>
          <w:szCs w:val="32"/>
          <w:rtl/>
        </w:rPr>
        <w:t xml:space="preserve"> لم </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قف</w:t>
      </w:r>
      <w:r w:rsidRPr="008D0FD3">
        <w:rPr>
          <w:rFonts w:ascii="Traditional Arabic" w:hAnsi="Traditional Arabic" w:cs="Traditional Arabic" w:hint="cs"/>
          <w:sz w:val="32"/>
          <w:szCs w:val="32"/>
          <w:rtl/>
        </w:rPr>
        <w:t>وا</w:t>
      </w:r>
      <w:r w:rsidRPr="008D0FD3">
        <w:rPr>
          <w:rFonts w:ascii="Traditional Arabic" w:hAnsi="Traditional Arabic" w:cs="Traditional Arabic"/>
          <w:sz w:val="32"/>
          <w:szCs w:val="32"/>
          <w:rtl/>
        </w:rPr>
        <w:t xml:space="preserve"> على المصدر الذي استقت منه المدعى عليها تلك النتيجة، إذ أن سائر أوراق الدعوى تشير إلى أن المدعي يختصم بدعواه قرار المدعى عليها الصادر بتاريخ</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 xml:space="preserve">27/11/1442هـ باعتماد ترسية مزايدة بيع عقار المساهمة بالسعر الذي انتهت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ليه تلك المزايدة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والذي تحقق به الغبن الفاحش في ثمن العقار، الأمر الذي يخالف ضوابط عمل اللجنة وما يحكمها من قواعد، فبدلاً من تحقيق الغاية التي من أجلها تشكلت اللجنة المدعى عليها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وهي الحفاظ على مصالح وحقوق المساهمين، </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جد</w:t>
      </w:r>
      <w:r w:rsidRPr="008D0FD3">
        <w:rPr>
          <w:rFonts w:ascii="Traditional Arabic" w:hAnsi="Traditional Arabic" w:cs="Traditional Arabic" w:hint="cs"/>
          <w:sz w:val="32"/>
          <w:szCs w:val="32"/>
          <w:rtl/>
        </w:rPr>
        <w:t>ون أ</w:t>
      </w:r>
      <w:r w:rsidRPr="008D0FD3">
        <w:rPr>
          <w:rFonts w:ascii="Traditional Arabic" w:hAnsi="Traditional Arabic" w:cs="Traditional Arabic"/>
          <w:sz w:val="32"/>
          <w:szCs w:val="32"/>
          <w:rtl/>
        </w:rPr>
        <w:t>نفس</w:t>
      </w:r>
      <w:r w:rsidRPr="008D0FD3">
        <w:rPr>
          <w:rFonts w:ascii="Traditional Arabic" w:hAnsi="Traditional Arabic" w:cs="Traditional Arabic" w:hint="cs"/>
          <w:sz w:val="32"/>
          <w:szCs w:val="32"/>
          <w:rtl/>
        </w:rPr>
        <w:t>هم</w:t>
      </w:r>
      <w:r w:rsidRPr="008D0FD3">
        <w:rPr>
          <w:rFonts w:ascii="Traditional Arabic" w:hAnsi="Traditional Arabic" w:cs="Traditional Arabic"/>
          <w:sz w:val="32"/>
          <w:szCs w:val="32"/>
          <w:rtl/>
        </w:rPr>
        <w:t xml:space="preserve"> أمام قرار معيب لم ينظر إلى سنوات الانتظار التي تحملها المساهمون ومن بينهم أرامل وأيتام في سبيل تحصيل عائد من وراء تلك المساهمة، لم يتورع عن معاوضة حقوقهم على أعتاب تلك المزايدة مقابل ثمن بخس لا يوازي نصف القيمة السوقية للعقار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ومن ثم فإن قرار الترسية محل التظلم هو قرار إداري يفصح عن إرادة المدعى عليها باعتماد البيع بتلك القيمة، ويحق لذوي الشأن الاعتراض عليه وفقا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لما نصت عليه الفقرة (5) من آلية عمل اللجنة المدعى عليها. ثانيا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في حين ذكرت المدعى عليها في مذكراتها أنها تلقت خمس</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تقديرات مختلفة لسعر المتر في أرض المساهمة وأن الترسية بالمزاد كانت بسعر أعلى من كافة تلك التقديرات، إلا أنها لم تقدم نسخة عن تلك التسعيرات رغم المطالب</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في المذكرات السابقة بتقديمها، الأمر الذي يدل على عدم سلامة موقف المدعى عليها، أما وأن</w:t>
      </w:r>
      <w:r w:rsidRPr="008D0FD3">
        <w:rPr>
          <w:rFonts w:ascii="Traditional Arabic" w:hAnsi="Traditional Arabic" w:cs="Traditional Arabic" w:hint="cs"/>
          <w:sz w:val="32"/>
          <w:szCs w:val="32"/>
          <w:rtl/>
        </w:rPr>
        <w:t>هم</w:t>
      </w:r>
      <w:r w:rsidRPr="008D0FD3">
        <w:rPr>
          <w:rFonts w:ascii="Traditional Arabic" w:hAnsi="Traditional Arabic" w:cs="Traditional Arabic"/>
          <w:sz w:val="32"/>
          <w:szCs w:val="32"/>
          <w:rtl/>
        </w:rPr>
        <w:t xml:space="preserve"> </w:t>
      </w:r>
      <w:r w:rsidRPr="008D0FD3">
        <w:rPr>
          <w:rFonts w:ascii="Traditional Arabic" w:hAnsi="Traditional Arabic" w:cs="Traditional Arabic"/>
          <w:sz w:val="32"/>
          <w:szCs w:val="32"/>
          <w:rtl/>
        </w:rPr>
        <w:lastRenderedPageBreak/>
        <w:t>قدم</w:t>
      </w:r>
      <w:r w:rsidRPr="008D0FD3">
        <w:rPr>
          <w:rFonts w:ascii="Traditional Arabic" w:hAnsi="Traditional Arabic" w:cs="Traditional Arabic" w:hint="cs"/>
          <w:sz w:val="32"/>
          <w:szCs w:val="32"/>
          <w:rtl/>
        </w:rPr>
        <w:t>وا</w:t>
      </w:r>
      <w:r w:rsidRPr="008D0FD3">
        <w:rPr>
          <w:rFonts w:ascii="Traditional Arabic" w:hAnsi="Traditional Arabic" w:cs="Traditional Arabic"/>
          <w:sz w:val="32"/>
          <w:szCs w:val="32"/>
          <w:rtl/>
        </w:rPr>
        <w:t xml:space="preserve"> تسعيرات من مكاتب عقارية معتمدة صادرة بتاريخ مزامن لتاريخ البيع تشير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لى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ن سعر العقار يزيد على السعر الذي انعقد عليه المزاد بفارق شاسع يتحقق معه الغبن للمساهمين ويهدر حقوقهم ومصالحهم المشروعة في البيع بسعر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على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الأمر الذي يؤكد أن قرار الترسية الصادر عن المدعى عليها قائم على غير أساس</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ولم ي</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عن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بالوقوف على سعر الأرض وقت انعقاد المزاد</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مما يعيبه بما يستوجب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لغا</w:t>
      </w:r>
      <w:r w:rsidRPr="008D0FD3">
        <w:rPr>
          <w:rFonts w:ascii="Traditional Arabic" w:hAnsi="Traditional Arabic" w:cs="Traditional Arabic" w:hint="cs"/>
          <w:sz w:val="32"/>
          <w:szCs w:val="32"/>
          <w:rtl/>
        </w:rPr>
        <w:t>ء</w:t>
      </w:r>
      <w:r w:rsidRPr="008D0FD3">
        <w:rPr>
          <w:rFonts w:ascii="Traditional Arabic" w:hAnsi="Traditional Arabic" w:cs="Traditional Arabic"/>
          <w:sz w:val="32"/>
          <w:szCs w:val="32"/>
          <w:rtl/>
        </w:rPr>
        <w:t>ه. ثالثا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طلب</w:t>
      </w:r>
      <w:r w:rsidRPr="008D0FD3">
        <w:rPr>
          <w:rFonts w:ascii="Traditional Arabic" w:hAnsi="Traditional Arabic" w:cs="Traditional Arabic" w:hint="cs"/>
          <w:sz w:val="32"/>
          <w:szCs w:val="32"/>
          <w:rtl/>
        </w:rPr>
        <w:t>ون</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لزام المدعى عليها بتقديم نسخة عن آلية البيع المعتمدة لديها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إذ أن البيع بالمزاد وفقا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لكافة النصوص النظامية التي تتناول هذه المسألة وطبقا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للمتعارف عليه يقوم على اعتبار البيع بأعلى سعر مناسب لأسعار السوق، ومن غير المتصور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ن تخرج الآلية المعتمدة لدى المدعى عليها عن ذلك الاعتبار، ومن ثم فإن الأمر ليس متروكا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لظروف وسعر المزاد، وإنما يتعلق بملا</w:t>
      </w:r>
      <w:r w:rsidRPr="008D0FD3">
        <w:rPr>
          <w:rFonts w:ascii="Traditional Arabic" w:hAnsi="Traditional Arabic" w:cs="Traditional Arabic" w:hint="cs"/>
          <w:sz w:val="32"/>
          <w:szCs w:val="32"/>
          <w:rtl/>
        </w:rPr>
        <w:t>ء</w:t>
      </w:r>
      <w:r w:rsidRPr="008D0FD3">
        <w:rPr>
          <w:rFonts w:ascii="Traditional Arabic" w:hAnsi="Traditional Arabic" w:cs="Traditional Arabic"/>
          <w:sz w:val="32"/>
          <w:szCs w:val="32"/>
          <w:rtl/>
        </w:rPr>
        <w:t xml:space="preserve">مة سعر المزايدة للقيمة السوقية للعقار، ومن ثم فإن السعر الذي وصل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ليه المشتري بالمزاد ليس إلا إيجابا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منه يتوقف على القبول وهو صدور قرار الترسية ممن يملكه وهي المدعى عليها، ولا يكون ذلك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لا بعد التحقق من ملا</w:t>
      </w:r>
      <w:r w:rsidRPr="008D0FD3">
        <w:rPr>
          <w:rFonts w:ascii="Traditional Arabic" w:hAnsi="Traditional Arabic" w:cs="Traditional Arabic" w:hint="cs"/>
          <w:sz w:val="32"/>
          <w:szCs w:val="32"/>
          <w:rtl/>
        </w:rPr>
        <w:t>ء</w:t>
      </w:r>
      <w:r w:rsidRPr="008D0FD3">
        <w:rPr>
          <w:rFonts w:ascii="Traditional Arabic" w:hAnsi="Traditional Arabic" w:cs="Traditional Arabic"/>
          <w:sz w:val="32"/>
          <w:szCs w:val="32"/>
          <w:rtl/>
        </w:rPr>
        <w:t>مة السعر لقيمة العقار، ولذلك فكان من المتعين على المدعى عليها عدم اعتماد الترسية بعد ثبوت عدم ملا</w:t>
      </w:r>
      <w:r w:rsidRPr="008D0FD3">
        <w:rPr>
          <w:rFonts w:ascii="Traditional Arabic" w:hAnsi="Traditional Arabic" w:cs="Traditional Arabic" w:hint="cs"/>
          <w:sz w:val="32"/>
          <w:szCs w:val="32"/>
          <w:rtl/>
        </w:rPr>
        <w:t>ء</w:t>
      </w:r>
      <w:r w:rsidRPr="008D0FD3">
        <w:rPr>
          <w:rFonts w:ascii="Traditional Arabic" w:hAnsi="Traditional Arabic" w:cs="Traditional Arabic"/>
          <w:sz w:val="32"/>
          <w:szCs w:val="32"/>
          <w:rtl/>
        </w:rPr>
        <w:t>مة السعر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وذلك تحقيقا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لمصلحة المساهمين التي تتوخى حمايتها. رابعا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لقد تطرق</w:t>
      </w:r>
      <w:r w:rsidRPr="008D0FD3">
        <w:rPr>
          <w:rFonts w:ascii="Traditional Arabic" w:hAnsi="Traditional Arabic" w:cs="Traditional Arabic" w:hint="cs"/>
          <w:sz w:val="32"/>
          <w:szCs w:val="32"/>
          <w:rtl/>
        </w:rPr>
        <w:t>وا</w:t>
      </w:r>
      <w:r w:rsidRPr="008D0FD3">
        <w:rPr>
          <w:rFonts w:ascii="Traditional Arabic" w:hAnsi="Traditional Arabic" w:cs="Traditional Arabic"/>
          <w:sz w:val="32"/>
          <w:szCs w:val="32"/>
          <w:rtl/>
        </w:rPr>
        <w:t xml:space="preserve"> في دعوا</w:t>
      </w:r>
      <w:r w:rsidRPr="008D0FD3">
        <w:rPr>
          <w:rFonts w:ascii="Traditional Arabic" w:hAnsi="Traditional Arabic" w:cs="Traditional Arabic" w:hint="cs"/>
          <w:sz w:val="32"/>
          <w:szCs w:val="32"/>
          <w:rtl/>
        </w:rPr>
        <w:t>هم</w:t>
      </w:r>
      <w:r w:rsidRPr="008D0FD3">
        <w:rPr>
          <w:rFonts w:ascii="Traditional Arabic" w:hAnsi="Traditional Arabic" w:cs="Traditional Arabic"/>
          <w:sz w:val="32"/>
          <w:szCs w:val="32"/>
          <w:rtl/>
        </w:rPr>
        <w:t xml:space="preserve"> لتوضيح أن قرار البيع من الأساس لم يراع</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فيه تحقيق المصلحة للمساهمين، وذلك للتأكيد على أن قرارات المدعى عليها دائما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ما تصدر على عجالة دون دراسة أو بحث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و تمحيص، فإذا ما كانت المدعى عليها قد أضاعت على المساهمين فرصة تطوير العقار والاستفادة من صدور موافقة</w:t>
      </w:r>
      <w:r w:rsidRPr="008D0FD3">
        <w:rPr>
          <w:rFonts w:ascii="Traditional Arabic" w:hAnsi="Traditional Arabic" w:cs="Traditional Arabic" w:hint="cs"/>
          <w:sz w:val="32"/>
          <w:szCs w:val="32"/>
          <w:rtl/>
        </w:rPr>
        <w:t xml:space="preserve"> شركة</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أرامكو</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على تخطيطه عقب محاولات مضنية قام بها موكل</w:t>
      </w:r>
      <w:r w:rsidRPr="008D0FD3">
        <w:rPr>
          <w:rFonts w:ascii="Traditional Arabic" w:hAnsi="Traditional Arabic" w:cs="Traditional Arabic" w:hint="cs"/>
          <w:sz w:val="32"/>
          <w:szCs w:val="32"/>
          <w:rtl/>
        </w:rPr>
        <w:t>هم</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المدعي</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وهو الأمر الذي كان سيمثل فارقا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كبيرا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لصالح المساهمين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لأن ثمن بيع العقار كونه قطعة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رض زراعية يختلف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ذا ما تم اعتماد مخططه وبيعه كونه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رضا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سكني</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ذ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ن الثمن في</w:t>
      </w:r>
      <w:r w:rsidRPr="008D0FD3">
        <w:rPr>
          <w:rFonts w:ascii="Traditional Arabic" w:hAnsi="Traditional Arabic" w:cs="Traditional Arabic" w:hint="cs"/>
          <w:sz w:val="32"/>
          <w:szCs w:val="32"/>
          <w:rtl/>
        </w:rPr>
        <w:t xml:space="preserve"> الحالة</w:t>
      </w:r>
      <w:r w:rsidRPr="008D0FD3">
        <w:rPr>
          <w:rFonts w:ascii="Traditional Arabic" w:hAnsi="Traditional Arabic" w:cs="Traditional Arabic"/>
          <w:sz w:val="32"/>
          <w:szCs w:val="32"/>
          <w:rtl/>
        </w:rPr>
        <w:t xml:space="preserve"> الأخيرة يتضاعف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لى ما يزيد عن أربعة أمثال،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ما وأن المدعى عليها قد التفتت عن ذلك وأهدرت على المساهمين فرصة محققة لتحقيق عائد وفائدة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على يستحقونها في عقار المساهمة، فلا أقل من رفع الغبن الحاصل لهم ببيع عقارهم بالمزاد العلني بسعر أقل من نصف قيمته السوقية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الأمر الذي ترتب عليه تضييع حقوقهم و</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ستفادة مشتري العقار بالمزاد منها بغير وجه حق، و</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ستئثاره دون المساهمين بأرباح طائلة سيجنيها لدى تطوير العقار وإعادة بيعه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ولن يكلفه ذلك بعد اعتماد المخطط سوى استيفاء بعض الإجراءات ليعيد بيعه بأرباح تفوق أربعة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ضعاف</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في حين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ن المساهمين الذين حبست أموالهم في العقار لسنوات طوال وهم يكابدون طلبا</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لموافقة وزارة الطاقة حين صدورها يتم بيع عقارهم بغبن فاحش وباعتباره قطعة </w:t>
      </w:r>
      <w:r w:rsidRPr="008D0FD3">
        <w:rPr>
          <w:rFonts w:ascii="Traditional Arabic" w:hAnsi="Traditional Arabic" w:cs="Traditional Arabic" w:hint="cs"/>
          <w:sz w:val="32"/>
          <w:szCs w:val="32"/>
          <w:rtl/>
        </w:rPr>
        <w:t xml:space="preserve">أرض </w:t>
      </w:r>
      <w:r w:rsidRPr="008D0FD3">
        <w:rPr>
          <w:rFonts w:ascii="Traditional Arabic" w:hAnsi="Traditional Arabic" w:cs="Traditional Arabic"/>
          <w:sz w:val="32"/>
          <w:szCs w:val="32"/>
          <w:rtl/>
        </w:rPr>
        <w:t>زراعية ويستفيد من تلك الموافقة غيرهم</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لذلك ولما تقدم </w:t>
      </w:r>
      <w:r w:rsidRPr="008D0FD3">
        <w:rPr>
          <w:rFonts w:ascii="Traditional Arabic" w:hAnsi="Traditional Arabic" w:cs="Traditional Arabic" w:hint="cs"/>
          <w:sz w:val="32"/>
          <w:szCs w:val="32"/>
          <w:rtl/>
        </w:rPr>
        <w:t>ي</w:t>
      </w:r>
      <w:r w:rsidRPr="008D0FD3">
        <w:rPr>
          <w:rFonts w:ascii="Traditional Arabic" w:hAnsi="Traditional Arabic" w:cs="Traditional Arabic"/>
          <w:sz w:val="32"/>
          <w:szCs w:val="32"/>
          <w:rtl/>
        </w:rPr>
        <w:t>طلب</w:t>
      </w:r>
      <w:r w:rsidRPr="008D0FD3">
        <w:rPr>
          <w:rFonts w:ascii="Traditional Arabic" w:hAnsi="Traditional Arabic" w:cs="Traditional Arabic" w:hint="cs"/>
          <w:sz w:val="32"/>
          <w:szCs w:val="32"/>
          <w:rtl/>
        </w:rPr>
        <w:t>ون</w:t>
      </w:r>
      <w:r w:rsidRPr="008D0FD3">
        <w:rPr>
          <w:rFonts w:ascii="Traditional Arabic" w:hAnsi="Traditional Arabic" w:cs="Traditional Arabic"/>
          <w:sz w:val="32"/>
          <w:szCs w:val="32"/>
          <w:rtl/>
        </w:rPr>
        <w:t xml:space="preserve"> الحكم بإلغاء قرار المدعى عليها بترسية بيع </w:t>
      </w:r>
      <w:r w:rsidRPr="008D0FD3">
        <w:rPr>
          <w:rFonts w:ascii="Traditional Arabic" w:hAnsi="Traditional Arabic" w:cs="Traditional Arabic" w:hint="cs"/>
          <w:sz w:val="32"/>
          <w:szCs w:val="32"/>
          <w:rtl/>
        </w:rPr>
        <w:t>أ</w:t>
      </w:r>
      <w:r w:rsidRPr="008D0FD3">
        <w:rPr>
          <w:rFonts w:ascii="Traditional Arabic" w:hAnsi="Traditional Arabic" w:cs="Traditional Arabic"/>
          <w:sz w:val="32"/>
          <w:szCs w:val="32"/>
          <w:rtl/>
        </w:rPr>
        <w:t xml:space="preserve">رض المساهمة بالمزاد العلني مع </w:t>
      </w:r>
      <w:r w:rsidRPr="008D0FD3">
        <w:rPr>
          <w:rFonts w:ascii="Traditional Arabic" w:hAnsi="Traditional Arabic" w:cs="Traditional Arabic" w:hint="cs"/>
          <w:sz w:val="32"/>
          <w:szCs w:val="32"/>
          <w:rtl/>
        </w:rPr>
        <w:t>إ</w:t>
      </w:r>
      <w:r w:rsidRPr="008D0FD3">
        <w:rPr>
          <w:rFonts w:ascii="Traditional Arabic" w:hAnsi="Traditional Arabic" w:cs="Traditional Arabic"/>
          <w:sz w:val="32"/>
          <w:szCs w:val="32"/>
          <w:rtl/>
        </w:rPr>
        <w:t xml:space="preserve">لغاء كافة ما يترتب عليه من </w:t>
      </w:r>
      <w:r w:rsidRPr="008D0FD3">
        <w:rPr>
          <w:rFonts w:ascii="Traditional Arabic" w:hAnsi="Traditional Arabic" w:cs="Traditional Arabic" w:hint="cs"/>
          <w:sz w:val="32"/>
          <w:szCs w:val="32"/>
          <w:rtl/>
        </w:rPr>
        <w:t>آ</w:t>
      </w:r>
      <w:r w:rsidRPr="008D0FD3">
        <w:rPr>
          <w:rFonts w:ascii="Traditional Arabic" w:hAnsi="Traditional Arabic" w:cs="Traditional Arabic"/>
          <w:sz w:val="32"/>
          <w:szCs w:val="32"/>
          <w:rtl/>
        </w:rPr>
        <w:t xml:space="preserve">ثار. </w:t>
      </w:r>
      <w:r w:rsidRPr="008D0FD3">
        <w:rPr>
          <w:rFonts w:ascii="Traditional Arabic" w:hAnsi="Traditional Arabic" w:cs="Traditional Arabic" w:hint="cs"/>
          <w:sz w:val="32"/>
          <w:szCs w:val="32"/>
          <w:rtl/>
        </w:rPr>
        <w:t xml:space="preserve">ثم </w:t>
      </w:r>
      <w:r w:rsidRPr="008D0FD3">
        <w:rPr>
          <w:rFonts w:ascii="Traditional Arabic" w:hAnsi="Traditional Arabic" w:cs="Traditional Arabic"/>
          <w:sz w:val="32"/>
          <w:szCs w:val="32"/>
          <w:rtl/>
        </w:rPr>
        <w:t>أرفقت المذكرة بملف الدعوى</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وقد ذكر ممثل المدعى عليها أنه تم الاطلاع على المذكرة ويكتفي بما سبق تقديمه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كما قررت وكيلة المدعي الاكتفاء بما سبق تقديمه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عليه قررت الدائرة رفع الجلسة للمدا</w:t>
      </w:r>
      <w:r w:rsidRPr="008D0FD3">
        <w:rPr>
          <w:rFonts w:ascii="Traditional Arabic" w:hAnsi="Traditional Arabic" w:cs="Traditional Arabic" w:hint="cs"/>
          <w:sz w:val="32"/>
          <w:szCs w:val="32"/>
          <w:rtl/>
        </w:rPr>
        <w:t>ولة.</w:t>
      </w:r>
    </w:p>
    <w:p w:rsidR="00DC3B92" w:rsidRDefault="00DC3B92">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D0FD3" w:rsidRDefault="00AD6FC2" w:rsidP="00AD6FC2">
      <w:pPr>
        <w:jc w:val="center"/>
        <w:rPr>
          <w:rFonts w:ascii="Traditional Arabic" w:hAnsi="Traditional Arabic" w:cs="Traditional Arabic"/>
          <w:sz w:val="32"/>
          <w:szCs w:val="32"/>
          <w:rtl/>
        </w:rPr>
      </w:pPr>
      <w:r w:rsidRPr="008D0FD3">
        <w:rPr>
          <w:rFonts w:ascii="Traditional Arabic" w:hAnsi="Traditional Arabic" w:cs="Traditional Arabic"/>
          <w:b/>
          <w:bCs/>
          <w:sz w:val="32"/>
          <w:szCs w:val="32"/>
          <w:rtl/>
        </w:rPr>
        <w:lastRenderedPageBreak/>
        <w:t>الأسباب</w:t>
      </w:r>
    </w:p>
    <w:p w:rsidR="00AD6FC2" w:rsidRPr="008D0FD3" w:rsidRDefault="00AD6FC2" w:rsidP="00AD6FC2">
      <w:pPr>
        <w:jc w:val="both"/>
        <w:rPr>
          <w:rFonts w:ascii="Traditional Arabic" w:hAnsi="Traditional Arabic" w:cs="Traditional Arabic"/>
          <w:sz w:val="32"/>
          <w:szCs w:val="32"/>
          <w:rtl/>
        </w:rPr>
      </w:pPr>
      <w:r w:rsidRPr="008D0FD3">
        <w:rPr>
          <w:rFonts w:ascii="Traditional Arabic" w:hAnsi="Traditional Arabic" w:cs="Traditional Arabic"/>
          <w:sz w:val="32"/>
          <w:szCs w:val="32"/>
          <w:rtl/>
        </w:rPr>
        <w:t>حيث إن المدعي يهدف من إقامة دعواه إلى الحكم بإلغاء قرار المدعى عليها بترسية بيع أرض المساهمة بالمزاد العلني مع إلغاء كافة ما</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ترتب عليه من آثار</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وذلك لما تضمنه هذا القرار من عدم المشروعية للغبن في القيمة ومخالفة الشرع والنظام</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عليه فإن ديوان المظالم يختص ولائياً بنظر الدعوى بموجب المادة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13/ب</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من نظامه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كما أن محاكم الاستئناف الإدارية بالديوان تختص ابتداءً بالنظر في الاعتراضات التي يقدمها ذوو الشأن ضد قرارات لجنة المساهمات العقارية بموجب الأمر الملكي البرقي رقم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28376</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وتاريخ 19/7/1435هـ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كما أن الدعوى مقبولة شكلاً لتقدم المدعي بدعواه الماثلة خلال المدة المقررة بموجب الفقرة الخامسة من آلية عمل اللجنة والمعدلة بقرار مجلس الوزراء رقم (297) وتاريخ 13/7/1435هـ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حيث صدر القرار في 27/11/1442هـ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وتظلم للمحكمة بتاريخ 25/1/1443هـ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أما عن موضوع الدعو</w:t>
      </w:r>
      <w:r w:rsidRPr="008D0FD3">
        <w:rPr>
          <w:rFonts w:ascii="Traditional Arabic" w:hAnsi="Traditional Arabic" w:cs="Traditional Arabic" w:hint="cs"/>
          <w:sz w:val="32"/>
          <w:szCs w:val="32"/>
          <w:rtl/>
        </w:rPr>
        <w:t xml:space="preserve">ى، </w:t>
      </w:r>
      <w:r w:rsidRPr="008D0FD3">
        <w:rPr>
          <w:rFonts w:ascii="Traditional Arabic" w:hAnsi="Traditional Arabic" w:cs="Traditional Arabic"/>
          <w:sz w:val="32"/>
          <w:szCs w:val="32"/>
          <w:rtl/>
        </w:rPr>
        <w:t>وحيث صدر قرار لجنة المساهمات العقارية ذ</w:t>
      </w:r>
      <w:r w:rsidRPr="008D0FD3">
        <w:rPr>
          <w:rFonts w:ascii="Traditional Arabic" w:hAnsi="Traditional Arabic" w:cs="Traditional Arabic" w:hint="cs"/>
          <w:sz w:val="32"/>
          <w:szCs w:val="32"/>
          <w:rtl/>
        </w:rPr>
        <w:t>و</w:t>
      </w:r>
      <w:r w:rsidRPr="008D0FD3">
        <w:rPr>
          <w:rFonts w:ascii="Traditional Arabic" w:hAnsi="Traditional Arabic" w:cs="Traditional Arabic"/>
          <w:sz w:val="32"/>
          <w:szCs w:val="32"/>
          <w:rtl/>
        </w:rPr>
        <w:t xml:space="preserve"> الرقم (439/2) وتاريخ 6/11/1442هـ المتضمن تحديد لجنة البيع وتسمية أعضائها لحضور المزاد العلني في تاريخ 27/11/1442هـ، وجرى بيع الأرض بعد توقف المزايدة وتوقيع العقد مع المشتري في ذلك اليوم، وحيث قامت لجنة المساهمات العقارية ببيع أرض المساهمة عبر المزاد العلني بموجب الصلاحيات المخولة لها نظاماً </w:t>
      </w:r>
      <w:r w:rsidRPr="008D0FD3">
        <w:rPr>
          <w:rFonts w:ascii="Traditional Arabic" w:hAnsi="Traditional Arabic" w:cs="Traditional Arabic" w:hint="cs"/>
          <w:sz w:val="32"/>
          <w:szCs w:val="32"/>
          <w:rtl/>
        </w:rPr>
        <w:t>و</w:t>
      </w:r>
      <w:r w:rsidRPr="008D0FD3">
        <w:rPr>
          <w:rFonts w:ascii="Traditional Arabic" w:hAnsi="Traditional Arabic" w:cs="Traditional Arabic"/>
          <w:sz w:val="32"/>
          <w:szCs w:val="32"/>
          <w:rtl/>
        </w:rPr>
        <w:t>المقررة في قرار مجلس الوزراء ذي الرقم (353) وتاريخ 27/6/1442ه</w:t>
      </w:r>
      <w:r w:rsidRPr="008D0FD3">
        <w:rPr>
          <w:rFonts w:ascii="Traditional Arabic" w:hAnsi="Traditional Arabic" w:cs="Traditional Arabic" w:hint="cs"/>
          <w:sz w:val="32"/>
          <w:szCs w:val="32"/>
          <w:rtl/>
        </w:rPr>
        <w:t>ـ</w:t>
      </w:r>
      <w:r w:rsidRPr="008D0FD3">
        <w:rPr>
          <w:rFonts w:ascii="Traditional Arabic" w:hAnsi="Traditional Arabic" w:cs="Traditional Arabic"/>
          <w:sz w:val="32"/>
          <w:szCs w:val="32"/>
          <w:rtl/>
        </w:rPr>
        <w:t xml:space="preserve"> المتضمن ما يلي: </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تتخذ اللجنة جميع الإجراءات الشرعية والنظامية بما فيها التي تسهم في حفظ حقوق المساهمين وإعادتها بأنسب الطرق، سواء ببيع المساهمة مباشرة بحسب قيمتها الحالية أو ببيعها عن طريق المزاد العلني أو انتظار اعتماد مخطط المساهمة، أو الاستمرار في القيام بأعمال التطوير بحسب حالة كل مساهمة، وذلك وفقاً لما تراه اللجنة محققاً لمصلحة المساهمين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وقد اتخذت اللجنة الخيار الأصلح للمساهمين، إذّ تلقت لجنة المساهمات العقارية خمس</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تقديرات مختلفة لسعر المتر عبر مكاتب تقييم عقارية معتمدة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وجر</w:t>
      </w:r>
      <w:r w:rsidRPr="008D0FD3">
        <w:rPr>
          <w:rFonts w:ascii="Traditional Arabic" w:hAnsi="Traditional Arabic" w:cs="Traditional Arabic" w:hint="cs"/>
          <w:sz w:val="32"/>
          <w:szCs w:val="32"/>
          <w:rtl/>
        </w:rPr>
        <w:t>ت</w:t>
      </w:r>
      <w:r w:rsidRPr="008D0FD3">
        <w:rPr>
          <w:rFonts w:ascii="Traditional Arabic" w:hAnsi="Traditional Arabic" w:cs="Traditional Arabic"/>
          <w:sz w:val="32"/>
          <w:szCs w:val="32"/>
          <w:rtl/>
        </w:rPr>
        <w:t xml:space="preserve"> ترسية المزاد بسعر أعلى من كافة التقديرات، وذلك كما يلي:</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1</w:t>
      </w:r>
      <w:r w:rsidRPr="008D0FD3">
        <w:rPr>
          <w:rFonts w:ascii="Traditional Arabic" w:hAnsi="Traditional Arabic" w:cs="Traditional Arabic"/>
          <w:sz w:val="32"/>
          <w:szCs w:val="32"/>
        </w:rPr>
        <w:t>-</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315</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 xml:space="preserve"> 2-</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305</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ات.</w:t>
      </w:r>
      <w:r w:rsidRPr="008D0FD3">
        <w:rPr>
          <w:rFonts w:ascii="Traditional Arabic" w:hAnsi="Traditional Arabic" w:cs="Traditional Arabic"/>
          <w:sz w:val="32"/>
          <w:szCs w:val="32"/>
          <w:rtl/>
        </w:rPr>
        <w:t xml:space="preserve"> 3-</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300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4-</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280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 xml:space="preserve">اً. 5-(...) </w:t>
      </w:r>
      <w:r w:rsidRPr="008D0FD3">
        <w:rPr>
          <w:rFonts w:ascii="Traditional Arabic" w:hAnsi="Traditional Arabic" w:cs="Traditional Arabic"/>
          <w:sz w:val="32"/>
          <w:szCs w:val="32"/>
          <w:rtl/>
        </w:rPr>
        <w:t>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250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 xml:space="preserve">اً. </w:t>
      </w:r>
      <w:r w:rsidRPr="008D0FD3">
        <w:rPr>
          <w:rFonts w:ascii="Traditional Arabic" w:hAnsi="Traditional Arabic" w:cs="Traditional Arabic"/>
          <w:sz w:val="32"/>
          <w:szCs w:val="32"/>
          <w:rtl/>
        </w:rPr>
        <w:t>وسعر البيع في المزاد العلني بـ</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410</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ريال</w:t>
      </w:r>
      <w:r w:rsidRPr="008D0FD3">
        <w:rPr>
          <w:rFonts w:ascii="Traditional Arabic" w:hAnsi="Traditional Arabic" w:cs="Traditional Arabic" w:hint="cs"/>
          <w:sz w:val="32"/>
          <w:szCs w:val="32"/>
          <w:rtl/>
        </w:rPr>
        <w:t>ات.</w:t>
      </w:r>
      <w:r w:rsidRPr="008D0FD3">
        <w:rPr>
          <w:rFonts w:ascii="Traditional Arabic" w:hAnsi="Traditional Arabic" w:cs="Traditional Arabic"/>
          <w:sz w:val="32"/>
          <w:szCs w:val="32"/>
          <w:rtl/>
        </w:rPr>
        <w:t xml:space="preserve"> وما يخص قرار اللجنة رقم (2/439) وتاريخ 6/11/1442هـ المتضمن:</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تكليف أعضاء اللجنة لحضور المزاد</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فإنه قرار خاص باللجنة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ولم يصدر في شأن المدعي</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وليس له علاقة ببيع أرض المساهمة، كما ورد خطاب رئيس كتابة العدل بمحافظة القطيف رقم (1980) وتاريخ 14/6/1442هـ، متضمناً الإفادة بسريان صك المساهمة وصلاحيته للإفراغ، وحيث تلقت اللجنة خمس</w:t>
      </w:r>
      <w:r w:rsidRPr="008D0FD3">
        <w:rPr>
          <w:rFonts w:ascii="Traditional Arabic" w:hAnsi="Traditional Arabic" w:cs="Traditional Arabic" w:hint="cs"/>
          <w:sz w:val="32"/>
          <w:szCs w:val="32"/>
          <w:rtl/>
        </w:rPr>
        <w:t>ة</w:t>
      </w:r>
      <w:r w:rsidRPr="008D0FD3">
        <w:rPr>
          <w:rFonts w:ascii="Traditional Arabic" w:hAnsi="Traditional Arabic" w:cs="Traditional Arabic"/>
          <w:sz w:val="32"/>
          <w:szCs w:val="32"/>
          <w:rtl/>
        </w:rPr>
        <w:t xml:space="preserve"> تقديرات مختلفة لسعر المتر في أرض المساهمة وذلك عبر مكاتب تقييم عقارية معتمدة، وجر</w:t>
      </w:r>
      <w:r w:rsidRPr="008D0FD3">
        <w:rPr>
          <w:rFonts w:ascii="Traditional Arabic" w:hAnsi="Traditional Arabic" w:cs="Traditional Arabic" w:hint="cs"/>
          <w:sz w:val="32"/>
          <w:szCs w:val="32"/>
          <w:rtl/>
        </w:rPr>
        <w:t>ت</w:t>
      </w:r>
      <w:r w:rsidRPr="008D0FD3">
        <w:rPr>
          <w:rFonts w:ascii="Traditional Arabic" w:hAnsi="Traditional Arabic" w:cs="Traditional Arabic"/>
          <w:sz w:val="32"/>
          <w:szCs w:val="32"/>
          <w:rtl/>
        </w:rPr>
        <w:t xml:space="preserve"> ترسية المزاد بسعر أعلى من كافة التقديرات وفقاً لما سلف بيانه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وعليه فإن اللجنة منوطة بحفظ حقوق المساهمين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واتخذت الخيار الأصلح للمساهمين</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وقامت بكافة الإجراءات التي تحفظ حقوقهم بعد تعثر المساهمة وذلك حسب ما</w:t>
      </w:r>
      <w:r w:rsidRPr="008D0FD3">
        <w:rPr>
          <w:rFonts w:ascii="Traditional Arabic" w:hAnsi="Traditional Arabic" w:cs="Traditional Arabic" w:hint="cs"/>
          <w:sz w:val="32"/>
          <w:szCs w:val="32"/>
          <w:rtl/>
        </w:rPr>
        <w:t xml:space="preserve"> </w:t>
      </w:r>
      <w:r w:rsidRPr="008D0FD3">
        <w:rPr>
          <w:rFonts w:ascii="Traditional Arabic" w:hAnsi="Traditional Arabic" w:cs="Traditional Arabic"/>
          <w:sz w:val="32"/>
          <w:szCs w:val="32"/>
          <w:rtl/>
        </w:rPr>
        <w:t>نص عليه قرار مجلس الوزراء السالف ذكره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ولا يرد على ذلك بأن أرض المساهمة بيعت بثمن أقل من سعرها طالما أن الإجراءات التي تمت لبيع </w:t>
      </w:r>
      <w:r w:rsidRPr="008D0FD3">
        <w:rPr>
          <w:rFonts w:ascii="Traditional Arabic" w:hAnsi="Traditional Arabic" w:cs="Traditional Arabic"/>
          <w:sz w:val="32"/>
          <w:szCs w:val="32"/>
          <w:rtl/>
        </w:rPr>
        <w:lastRenderedPageBreak/>
        <w:t xml:space="preserve">أرض المساهمة وفق الإجراءات النظامية حسب </w:t>
      </w:r>
      <w:r w:rsidRPr="008D0FD3">
        <w:rPr>
          <w:rFonts w:ascii="Traditional Arabic" w:hAnsi="Traditional Arabic" w:cs="Traditional Arabic" w:hint="cs"/>
          <w:sz w:val="32"/>
          <w:szCs w:val="32"/>
          <w:rtl/>
        </w:rPr>
        <w:t>ا</w:t>
      </w:r>
      <w:r w:rsidRPr="008D0FD3">
        <w:rPr>
          <w:rFonts w:ascii="Traditional Arabic" w:hAnsi="Traditional Arabic" w:cs="Traditional Arabic"/>
          <w:sz w:val="32"/>
          <w:szCs w:val="32"/>
          <w:rtl/>
        </w:rPr>
        <w:t>ختصاص اللجنة ومالها من سلطة تقديرية بموجب النظام</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وعليه فإن قرار اللجنة محل الطعن يكون صدر وفقاً للقواعد الشرعية والنظامية</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xml:space="preserve"> ولم يعتريه أي عيب من العيوب التي تصيب القرار الإداري وتوجب إلغا</w:t>
      </w:r>
      <w:r w:rsidRPr="008D0FD3">
        <w:rPr>
          <w:rFonts w:ascii="Traditional Arabic" w:hAnsi="Traditional Arabic" w:cs="Traditional Arabic" w:hint="cs"/>
          <w:sz w:val="32"/>
          <w:szCs w:val="32"/>
          <w:rtl/>
        </w:rPr>
        <w:t>ء</w:t>
      </w:r>
      <w:r w:rsidRPr="008D0FD3">
        <w:rPr>
          <w:rFonts w:ascii="Traditional Arabic" w:hAnsi="Traditional Arabic" w:cs="Traditional Arabic"/>
          <w:sz w:val="32"/>
          <w:szCs w:val="32"/>
          <w:rtl/>
        </w:rPr>
        <w:t>ه</w:t>
      </w:r>
      <w:r w:rsidRPr="008D0FD3">
        <w:rPr>
          <w:rFonts w:ascii="Traditional Arabic" w:hAnsi="Traditional Arabic" w:cs="Traditional Arabic" w:hint="cs"/>
          <w:sz w:val="32"/>
          <w:szCs w:val="32"/>
          <w:rtl/>
        </w:rPr>
        <w:t>؛</w:t>
      </w:r>
      <w:r w:rsidRPr="008D0FD3">
        <w:rPr>
          <w:rFonts w:ascii="Traditional Arabic" w:hAnsi="Traditional Arabic" w:cs="Traditional Arabic"/>
          <w:sz w:val="32"/>
          <w:szCs w:val="32"/>
          <w:rtl/>
        </w:rPr>
        <w:t> مما تنتهي معه المحكمة إلى رفض الدعوى</w:t>
      </w:r>
      <w:r w:rsidRPr="008D0FD3">
        <w:rPr>
          <w:rFonts w:ascii="Traditional Arabic" w:hAnsi="Traditional Arabic" w:cs="Traditional Arabic"/>
          <w:sz w:val="32"/>
          <w:szCs w:val="32"/>
        </w:rPr>
        <w:t>.</w:t>
      </w:r>
    </w:p>
    <w:p w:rsidR="00AD6FC2" w:rsidRPr="008D0FD3" w:rsidRDefault="00AD6FC2" w:rsidP="00AD6FC2">
      <w:pPr>
        <w:jc w:val="both"/>
        <w:rPr>
          <w:rFonts w:ascii="Traditional Arabic" w:hAnsi="Traditional Arabic" w:cs="Traditional Arabic"/>
          <w:b/>
          <w:bCs/>
          <w:sz w:val="32"/>
          <w:szCs w:val="32"/>
          <w:rtl/>
        </w:rPr>
      </w:pPr>
      <w:r w:rsidRPr="008D0FD3">
        <w:rPr>
          <w:rFonts w:ascii="Traditional Arabic" w:hAnsi="Traditional Arabic" w:cs="Traditional Arabic"/>
          <w:b/>
          <w:bCs/>
          <w:sz w:val="32"/>
          <w:szCs w:val="32"/>
          <w:rtl/>
        </w:rPr>
        <w:t xml:space="preserve">لذلك حكمت </w:t>
      </w:r>
      <w:r w:rsidRPr="008D0FD3">
        <w:rPr>
          <w:rFonts w:ascii="Traditional Arabic" w:hAnsi="Traditional Arabic" w:cs="Traditional Arabic" w:hint="cs"/>
          <w:b/>
          <w:bCs/>
          <w:sz w:val="32"/>
          <w:szCs w:val="32"/>
          <w:rtl/>
        </w:rPr>
        <w:t>المحكمة</w:t>
      </w:r>
      <w:r w:rsidRPr="008D0FD3">
        <w:rPr>
          <w:rFonts w:ascii="Traditional Arabic" w:hAnsi="Traditional Arabic" w:cs="Traditional Arabic"/>
          <w:b/>
          <w:bCs/>
          <w:sz w:val="32"/>
          <w:szCs w:val="32"/>
          <w:rtl/>
        </w:rPr>
        <w:t>: برفض الدعوى</w:t>
      </w:r>
      <w:r w:rsidRPr="008D0FD3">
        <w:rPr>
          <w:rFonts w:ascii="Traditional Arabic" w:hAnsi="Traditional Arabic" w:cs="Traditional Arabic" w:hint="cs"/>
          <w:b/>
          <w:b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8D0FD3">
        <w:rPr>
          <w:rFonts w:ascii="Traditional Arabic" w:hAnsi="Traditional Arabic" w:cs="Traditional Arabic"/>
          <w:b/>
          <w:bCs/>
          <w:sz w:val="32"/>
          <w:szCs w:val="32"/>
          <w:rtl/>
        </w:rPr>
        <w:t>والله الموفق، وصلى الله وسلم على نبينا محمد وعلى آله وصحبه أجمعين.</w:t>
      </w:r>
      <w:r w:rsidRPr="00D833B1">
        <w:rPr>
          <w:rFonts w:ascii="Traditional Arabic" w:hAnsi="Traditional Arabic" w:cs="Traditional Arabic"/>
          <w:b/>
          <w:bCs/>
          <w:sz w:val="32"/>
          <w:szCs w:val="32"/>
          <w:rtl/>
        </w:rPr>
        <w:t xml:space="preserve"> </w:t>
      </w:r>
    </w:p>
    <w:p w:rsidR="00AD6FC2" w:rsidRPr="00543334" w:rsidRDefault="00AD6FC2" w:rsidP="00AD6FC2">
      <w:pPr>
        <w:rPr>
          <w:rFonts w:ascii="Traditional Arabic" w:hAnsi="Traditional Arabic" w:cs="Traditional Arabic"/>
          <w:b/>
          <w:bCs/>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C09CC" w:rsidRDefault="00AD6FC2" w:rsidP="00AD6FC2">
      <w:pPr>
        <w:tabs>
          <w:tab w:val="left" w:pos="3182"/>
        </w:tabs>
        <w:jc w:val="both"/>
        <w:rPr>
          <w:rFonts w:ascii="Traditional Arabic" w:hAnsi="Traditional Arabic" w:cs="Traditional Arabic"/>
          <w:b/>
          <w:bCs/>
          <w:sz w:val="32"/>
          <w:szCs w:val="32"/>
        </w:rPr>
      </w:pPr>
      <w:r w:rsidRPr="00FC09CC">
        <w:rPr>
          <w:rFonts w:ascii="Traditional Arabic" w:hAnsi="Traditional Arabic" w:cs="Traditional Arabic"/>
          <w:b/>
          <w:bCs/>
          <w:sz w:val="32"/>
          <w:szCs w:val="32"/>
          <w:rtl/>
        </w:rPr>
        <w:lastRenderedPageBreak/>
        <w:t xml:space="preserve">رقم القضية في المحكمة الإدارية </w:t>
      </w:r>
      <w:r w:rsidRPr="00FC09CC">
        <w:rPr>
          <w:rFonts w:ascii="Traditional Arabic" w:hAnsi="Traditional Arabic" w:cs="Traditional Arabic" w:hint="cs"/>
          <w:b/>
          <w:bCs/>
          <w:sz w:val="32"/>
          <w:szCs w:val="32"/>
          <w:rtl/>
        </w:rPr>
        <w:t>8691 لعام 1442هـ</w:t>
      </w:r>
    </w:p>
    <w:p w:rsidR="00AD6FC2" w:rsidRPr="00FC09CC" w:rsidRDefault="00AD6FC2" w:rsidP="00AD6FC2">
      <w:pPr>
        <w:jc w:val="both"/>
        <w:rPr>
          <w:rFonts w:ascii="Traditional Arabic" w:hAnsi="Traditional Arabic" w:cs="Traditional Arabic"/>
          <w:b/>
          <w:bCs/>
          <w:sz w:val="32"/>
          <w:szCs w:val="32"/>
          <w:rtl/>
        </w:rPr>
      </w:pPr>
      <w:r w:rsidRPr="00FC09CC">
        <w:rPr>
          <w:rFonts w:ascii="Traditional Arabic" w:hAnsi="Traditional Arabic" w:cs="Traditional Arabic"/>
          <w:b/>
          <w:bCs/>
          <w:sz w:val="32"/>
          <w:szCs w:val="32"/>
          <w:rtl/>
        </w:rPr>
        <w:t xml:space="preserve">رقم القضية في محكمة الاستئناف الإدارية </w:t>
      </w:r>
      <w:r w:rsidRPr="00FC09CC">
        <w:rPr>
          <w:rFonts w:ascii="Traditional Arabic" w:hAnsi="Traditional Arabic" w:cs="Traditional Arabic" w:hint="cs"/>
          <w:b/>
          <w:bCs/>
          <w:sz w:val="32"/>
          <w:szCs w:val="32"/>
          <w:rtl/>
        </w:rPr>
        <w:t>2511 لعام 1442هـ</w:t>
      </w:r>
    </w:p>
    <w:p w:rsidR="00AD6FC2" w:rsidRPr="00FC09CC" w:rsidRDefault="00AD6FC2" w:rsidP="00AD6FC2">
      <w:pPr>
        <w:tabs>
          <w:tab w:val="left" w:pos="3461"/>
        </w:tabs>
        <w:jc w:val="both"/>
        <w:rPr>
          <w:rFonts w:ascii="Traditional Arabic" w:hAnsi="Traditional Arabic" w:cs="Traditional Arabic"/>
          <w:b/>
          <w:bCs/>
          <w:sz w:val="32"/>
          <w:szCs w:val="32"/>
          <w:rtl/>
        </w:rPr>
      </w:pPr>
      <w:r w:rsidRPr="00FC09CC">
        <w:rPr>
          <w:rFonts w:ascii="Traditional Arabic" w:hAnsi="Traditional Arabic" w:cs="Traditional Arabic"/>
          <w:b/>
          <w:bCs/>
          <w:sz w:val="32"/>
          <w:szCs w:val="32"/>
          <w:rtl/>
        </w:rPr>
        <w:t xml:space="preserve">تاريخ الجلسة </w:t>
      </w:r>
      <w:r w:rsidRPr="00FC09CC">
        <w:rPr>
          <w:rFonts w:ascii="Traditional Arabic" w:hAnsi="Traditional Arabic" w:cs="Traditional Arabic" w:hint="cs"/>
          <w:b/>
          <w:bCs/>
          <w:sz w:val="32"/>
          <w:szCs w:val="32"/>
          <w:rtl/>
        </w:rPr>
        <w:t>23</w:t>
      </w:r>
      <w:r w:rsidRPr="00FC09CC">
        <w:rPr>
          <w:rFonts w:ascii="Traditional Arabic" w:hAnsi="Traditional Arabic" w:cs="Traditional Arabic"/>
          <w:b/>
          <w:bCs/>
          <w:sz w:val="32"/>
          <w:szCs w:val="32"/>
          <w:rtl/>
        </w:rPr>
        <w:t>/</w:t>
      </w:r>
      <w:r w:rsidRPr="00FC09CC">
        <w:rPr>
          <w:rFonts w:ascii="Traditional Arabic" w:hAnsi="Traditional Arabic" w:cs="Traditional Arabic" w:hint="cs"/>
          <w:b/>
          <w:bCs/>
          <w:sz w:val="32"/>
          <w:szCs w:val="32"/>
          <w:rtl/>
        </w:rPr>
        <w:t>5</w:t>
      </w:r>
      <w:r w:rsidRPr="00FC09CC">
        <w:rPr>
          <w:rFonts w:ascii="Traditional Arabic" w:hAnsi="Traditional Arabic" w:cs="Traditional Arabic"/>
          <w:b/>
          <w:bCs/>
          <w:sz w:val="32"/>
          <w:szCs w:val="32"/>
          <w:rtl/>
        </w:rPr>
        <w:t>/144</w:t>
      </w:r>
      <w:r w:rsidRPr="00FC09CC">
        <w:rPr>
          <w:rFonts w:ascii="Traditional Arabic" w:hAnsi="Traditional Arabic" w:cs="Traditional Arabic" w:hint="cs"/>
          <w:b/>
          <w:bCs/>
          <w:sz w:val="32"/>
          <w:szCs w:val="32"/>
          <w:rtl/>
        </w:rPr>
        <w:t>3</w:t>
      </w:r>
      <w:r w:rsidRPr="00FC09CC">
        <w:rPr>
          <w:rFonts w:ascii="Traditional Arabic" w:hAnsi="Traditional Arabic" w:cs="Traditional Arabic"/>
          <w:b/>
          <w:bCs/>
          <w:sz w:val="32"/>
          <w:szCs w:val="32"/>
          <w:rtl/>
        </w:rPr>
        <w:t>هـ</w:t>
      </w:r>
      <w:r w:rsidRPr="00FC09CC">
        <w:rPr>
          <w:rFonts w:ascii="Traditional Arabic" w:hAnsi="Traditional Arabic" w:cs="Traditional Arabic"/>
          <w:b/>
          <w:bCs/>
          <w:sz w:val="32"/>
          <w:szCs w:val="32"/>
          <w:rtl/>
        </w:rPr>
        <w:tab/>
      </w:r>
    </w:p>
    <w:p w:rsidR="00AD6FC2" w:rsidRPr="00FC09CC" w:rsidRDefault="00AD6FC2" w:rsidP="00AD6FC2">
      <w:pPr>
        <w:tabs>
          <w:tab w:val="left" w:pos="3461"/>
        </w:tabs>
        <w:jc w:val="center"/>
        <w:rPr>
          <w:rFonts w:ascii="Traditional Arabic" w:hAnsi="Traditional Arabic" w:cs="Traditional Arabic"/>
          <w:b/>
          <w:bCs/>
          <w:sz w:val="32"/>
          <w:szCs w:val="32"/>
          <w:rtl/>
        </w:rPr>
      </w:pPr>
      <w:r w:rsidRPr="00FC09CC">
        <w:rPr>
          <w:rFonts w:ascii="Traditional Arabic" w:hAnsi="Traditional Arabic" w:cs="Traditional Arabic"/>
          <w:b/>
          <w:bCs/>
          <w:sz w:val="32"/>
          <w:szCs w:val="32"/>
          <w:rtl/>
        </w:rPr>
        <w:t>الموضوعات</w:t>
      </w:r>
    </w:p>
    <w:p w:rsidR="00AD6FC2" w:rsidRPr="00FC09CC" w:rsidRDefault="00AD6FC2" w:rsidP="00AD6FC2">
      <w:pPr>
        <w:jc w:val="both"/>
        <w:rPr>
          <w:rFonts w:ascii="Traditional Arabic" w:hAnsi="Traditional Arabic" w:cs="Traditional Arabic"/>
          <w:b/>
          <w:bCs/>
          <w:sz w:val="32"/>
          <w:szCs w:val="32"/>
          <w:rtl/>
        </w:rPr>
      </w:pPr>
      <w:r w:rsidRPr="00FC09CC">
        <w:rPr>
          <w:rFonts w:ascii="Traditional Arabic" w:hAnsi="Traditional Arabic" w:cs="Traditional Arabic" w:hint="cs"/>
          <w:b/>
          <w:bCs/>
          <w:sz w:val="32"/>
          <w:szCs w:val="32"/>
          <w:rtl/>
        </w:rPr>
        <w:t xml:space="preserve">قرار إداري </w:t>
      </w:r>
      <w:r w:rsidRPr="00FC09CC">
        <w:rPr>
          <w:rFonts w:ascii="Traditional Arabic" w:hAnsi="Traditional Arabic" w:cs="Traditional Arabic"/>
          <w:b/>
          <w:bCs/>
          <w:sz w:val="32"/>
          <w:szCs w:val="32"/>
          <w:rtl/>
        </w:rPr>
        <w:t>–</w:t>
      </w:r>
      <w:r w:rsidRPr="00FC09CC">
        <w:rPr>
          <w:rFonts w:ascii="Traditional Arabic" w:hAnsi="Traditional Arabic" w:cs="Traditional Arabic" w:hint="cs"/>
          <w:b/>
          <w:bCs/>
          <w:sz w:val="32"/>
          <w:szCs w:val="32"/>
          <w:rtl/>
        </w:rPr>
        <w:t xml:space="preserve"> خدمات عامة </w:t>
      </w:r>
      <w:r w:rsidRPr="00FC09CC">
        <w:rPr>
          <w:rFonts w:ascii="Traditional Arabic" w:hAnsi="Traditional Arabic" w:cs="Traditional Arabic"/>
          <w:b/>
          <w:bCs/>
          <w:sz w:val="32"/>
          <w:szCs w:val="32"/>
          <w:rtl/>
        </w:rPr>
        <w:t>–</w:t>
      </w:r>
      <w:r w:rsidRPr="00FC09CC">
        <w:rPr>
          <w:rFonts w:ascii="Traditional Arabic" w:hAnsi="Traditional Arabic" w:cs="Traditional Arabic" w:hint="cs"/>
          <w:b/>
          <w:bCs/>
          <w:sz w:val="32"/>
          <w:szCs w:val="32"/>
          <w:rtl/>
        </w:rPr>
        <w:t xml:space="preserve"> </w:t>
      </w:r>
      <w:r w:rsidRPr="00FC09CC">
        <w:rPr>
          <w:rFonts w:ascii="Traditional Arabic" w:hAnsi="Traditional Arabic" w:cs="Traditional Arabic"/>
          <w:b/>
          <w:bCs/>
          <w:sz w:val="32"/>
          <w:szCs w:val="32"/>
          <w:rtl/>
        </w:rPr>
        <w:t xml:space="preserve">فصل </w:t>
      </w:r>
      <w:r w:rsidRPr="00FC09CC">
        <w:rPr>
          <w:rFonts w:ascii="Traditional Arabic" w:hAnsi="Traditional Arabic" w:cs="Traditional Arabic" w:hint="cs"/>
          <w:b/>
          <w:bCs/>
          <w:sz w:val="32"/>
          <w:szCs w:val="32"/>
          <w:rtl/>
        </w:rPr>
        <w:t>ال</w:t>
      </w:r>
      <w:r w:rsidRPr="00FC09CC">
        <w:rPr>
          <w:rFonts w:ascii="Traditional Arabic" w:hAnsi="Traditional Arabic" w:cs="Traditional Arabic"/>
          <w:b/>
          <w:bCs/>
          <w:sz w:val="32"/>
          <w:szCs w:val="32"/>
          <w:rtl/>
        </w:rPr>
        <w:t>خدمات</w:t>
      </w:r>
      <w:r w:rsidRPr="00FC09CC">
        <w:rPr>
          <w:rFonts w:ascii="Traditional Arabic" w:hAnsi="Traditional Arabic" w:cs="Traditional Arabic" w:hint="cs"/>
          <w:b/>
          <w:bCs/>
          <w:sz w:val="32"/>
          <w:szCs w:val="32"/>
          <w:rtl/>
        </w:rPr>
        <w:t xml:space="preserve"> العامة</w:t>
      </w:r>
      <w:r w:rsidRPr="00FC09CC">
        <w:rPr>
          <w:rFonts w:ascii="Traditional Arabic" w:hAnsi="Traditional Arabic" w:cs="Traditional Arabic"/>
          <w:b/>
          <w:bCs/>
          <w:sz w:val="32"/>
          <w:szCs w:val="32"/>
          <w:rtl/>
        </w:rPr>
        <w:t xml:space="preserve"> عن عقار – مخالفة</w:t>
      </w:r>
      <w:r w:rsidRPr="00FC09CC">
        <w:rPr>
          <w:rFonts w:ascii="Traditional Arabic" w:hAnsi="Traditional Arabic" w:cs="Traditional Arabic" w:hint="cs"/>
          <w:b/>
          <w:bCs/>
          <w:sz w:val="32"/>
          <w:szCs w:val="32"/>
          <w:rtl/>
        </w:rPr>
        <w:t xml:space="preserve"> بناء</w:t>
      </w:r>
      <w:r w:rsidRPr="00FC09CC">
        <w:rPr>
          <w:rFonts w:ascii="Traditional Arabic" w:hAnsi="Traditional Arabic" w:cs="Traditional Arabic"/>
          <w:b/>
          <w:bCs/>
          <w:sz w:val="32"/>
          <w:szCs w:val="32"/>
          <w:rtl/>
        </w:rPr>
        <w:t xml:space="preserve"> </w:t>
      </w:r>
      <w:r w:rsidRPr="00FC09CC">
        <w:rPr>
          <w:rFonts w:ascii="Traditional Arabic" w:hAnsi="Traditional Arabic" w:cs="Traditional Arabic" w:hint="cs"/>
          <w:b/>
          <w:bCs/>
          <w:sz w:val="32"/>
          <w:szCs w:val="32"/>
          <w:rtl/>
        </w:rPr>
        <w:t xml:space="preserve">واستخدام العقار </w:t>
      </w:r>
      <w:r w:rsidRPr="00FC09CC">
        <w:rPr>
          <w:rFonts w:ascii="Traditional Arabic" w:hAnsi="Traditional Arabic" w:cs="Traditional Arabic"/>
          <w:b/>
          <w:bCs/>
          <w:sz w:val="32"/>
          <w:szCs w:val="32"/>
          <w:rtl/>
        </w:rPr>
        <w:t>–</w:t>
      </w:r>
      <w:r w:rsidRPr="00FC09CC">
        <w:rPr>
          <w:rFonts w:ascii="Traditional Arabic" w:hAnsi="Traditional Arabic" w:cs="Traditional Arabic" w:hint="cs"/>
          <w:b/>
          <w:bCs/>
          <w:sz w:val="32"/>
          <w:szCs w:val="32"/>
          <w:rtl/>
        </w:rPr>
        <w:t xml:space="preserve"> التزيد على النظام </w:t>
      </w:r>
      <w:r w:rsidRPr="00FC09CC">
        <w:rPr>
          <w:rFonts w:ascii="Traditional Arabic" w:hAnsi="Traditional Arabic" w:cs="Traditional Arabic"/>
          <w:b/>
          <w:bCs/>
          <w:sz w:val="32"/>
          <w:szCs w:val="32"/>
          <w:rtl/>
        </w:rPr>
        <w:t>–</w:t>
      </w:r>
      <w:r w:rsidRPr="00FC09CC">
        <w:rPr>
          <w:rFonts w:ascii="Traditional Arabic" w:hAnsi="Traditional Arabic" w:cs="Traditional Arabic" w:hint="cs"/>
          <w:b/>
          <w:bCs/>
          <w:sz w:val="32"/>
          <w:szCs w:val="32"/>
          <w:rtl/>
        </w:rPr>
        <w:t xml:space="preserve"> </w:t>
      </w:r>
      <w:r w:rsidRPr="00FC09CC">
        <w:rPr>
          <w:rFonts w:ascii="Traditional Arabic" w:hAnsi="Traditional Arabic" w:cs="Traditional Arabic"/>
          <w:b/>
          <w:bCs/>
          <w:sz w:val="32"/>
          <w:szCs w:val="32"/>
          <w:rtl/>
        </w:rPr>
        <w:t>عقوبة غير نظامية</w:t>
      </w:r>
      <w:r w:rsidRPr="00FC09CC">
        <w:rPr>
          <w:rFonts w:ascii="Traditional Arabic" w:hAnsi="Traditional Arabic" w:cs="Traditional Arabic" w:hint="cs"/>
          <w:b/>
          <w:bCs/>
          <w:sz w:val="32"/>
          <w:szCs w:val="32"/>
          <w:rtl/>
        </w:rPr>
        <w:t xml:space="preserve"> </w:t>
      </w:r>
      <w:r w:rsidRPr="00FC09CC">
        <w:rPr>
          <w:rFonts w:ascii="Traditional Arabic" w:hAnsi="Traditional Arabic" w:cs="Traditional Arabic"/>
          <w:b/>
          <w:bCs/>
          <w:sz w:val="32"/>
          <w:szCs w:val="32"/>
          <w:rtl/>
        </w:rPr>
        <w:t>– قرار مستمر الأثر.</w:t>
      </w:r>
    </w:p>
    <w:p w:rsidR="00AD6FC2" w:rsidRPr="00FC09CC" w:rsidRDefault="00AD6FC2" w:rsidP="00AD6FC2">
      <w:pPr>
        <w:jc w:val="both"/>
        <w:rPr>
          <w:rFonts w:ascii="Traditional Arabic" w:hAnsi="Traditional Arabic" w:cs="Traditional Arabic"/>
          <w:sz w:val="32"/>
          <w:szCs w:val="32"/>
          <w:rtl/>
        </w:rPr>
      </w:pPr>
      <w:r w:rsidRPr="00FC09CC">
        <w:rPr>
          <w:rFonts w:ascii="Traditional Arabic" w:hAnsi="Traditional Arabic" w:cs="Traditional Arabic"/>
          <w:sz w:val="32"/>
          <w:szCs w:val="32"/>
          <w:rtl/>
        </w:rPr>
        <w:t>مُطالبة المدَّعي</w:t>
      </w:r>
      <w:r w:rsidRPr="00FC09CC">
        <w:rPr>
          <w:rFonts w:ascii="Traditional Arabic" w:hAnsi="Traditional Arabic" w:cs="Traditional Arabic" w:hint="cs"/>
          <w:sz w:val="32"/>
          <w:szCs w:val="32"/>
          <w:rtl/>
        </w:rPr>
        <w:t xml:space="preserve"> إلغاء قرار المدعى عليها المتضمن فصل خدمة الماء والكهرباء عن عقاره </w:t>
      </w:r>
      <w:r w:rsidRPr="00FC09CC">
        <w:rPr>
          <w:rFonts w:ascii="Traditional Arabic" w:hAnsi="Traditional Arabic" w:cs="Traditional Arabic"/>
          <w:sz w:val="32"/>
          <w:szCs w:val="32"/>
          <w:rtl/>
        </w:rPr>
        <w:t>–</w:t>
      </w:r>
      <w:r w:rsidRPr="00FC09CC">
        <w:rPr>
          <w:rFonts w:ascii="Traditional Arabic" w:hAnsi="Traditional Arabic" w:cs="Traditional Arabic" w:hint="cs"/>
          <w:sz w:val="32"/>
          <w:szCs w:val="32"/>
          <w:rtl/>
        </w:rPr>
        <w:t xml:space="preserve"> دفع المدعى عليها بصدور قرار الهيئة العليا لتطوير مدينة الرياض بإزالة المباني المخالفة وفصل الخدمات عنها </w:t>
      </w:r>
      <w:r w:rsidRPr="00FC09CC">
        <w:rPr>
          <w:rFonts w:ascii="Traditional Arabic" w:hAnsi="Traditional Arabic" w:cs="Traditional Arabic"/>
          <w:sz w:val="32"/>
          <w:szCs w:val="32"/>
          <w:rtl/>
        </w:rPr>
        <w:t>–</w:t>
      </w:r>
      <w:r w:rsidRPr="00FC09CC">
        <w:rPr>
          <w:rFonts w:ascii="Traditional Arabic" w:hAnsi="Traditional Arabic" w:cs="Traditional Arabic" w:hint="cs"/>
          <w:sz w:val="32"/>
          <w:szCs w:val="32"/>
          <w:rtl/>
        </w:rPr>
        <w:t xml:space="preserve"> </w:t>
      </w:r>
      <w:r w:rsidRPr="00FC09CC">
        <w:rPr>
          <w:rFonts w:ascii="Traditional Arabic" w:hAnsi="Traditional Arabic" w:cs="Traditional Arabic"/>
          <w:sz w:val="32"/>
          <w:szCs w:val="32"/>
          <w:rtl/>
        </w:rPr>
        <w:t xml:space="preserve">المستقر فقهاً وقضاءً أنه لا </w:t>
      </w:r>
      <w:r w:rsidRPr="00FC09CC">
        <w:rPr>
          <w:rFonts w:ascii="Traditional Arabic" w:hAnsi="Traditional Arabic" w:cs="Traditional Arabic" w:hint="cs"/>
          <w:sz w:val="32"/>
          <w:szCs w:val="32"/>
          <w:rtl/>
        </w:rPr>
        <w:t xml:space="preserve">يجوز </w:t>
      </w:r>
      <w:r w:rsidRPr="00FC09CC">
        <w:rPr>
          <w:rFonts w:ascii="Traditional Arabic" w:hAnsi="Traditional Arabic" w:cs="Traditional Arabic"/>
          <w:sz w:val="32"/>
          <w:szCs w:val="32"/>
          <w:rtl/>
        </w:rPr>
        <w:t>للجهة</w:t>
      </w:r>
      <w:r w:rsidRPr="00FC09CC">
        <w:rPr>
          <w:rFonts w:ascii="Traditional Arabic" w:hAnsi="Traditional Arabic" w:cs="Traditional Arabic" w:hint="cs"/>
          <w:sz w:val="32"/>
          <w:szCs w:val="32"/>
          <w:rtl/>
        </w:rPr>
        <w:t xml:space="preserve"> الإدارية</w:t>
      </w:r>
      <w:r w:rsidRPr="00FC09CC">
        <w:rPr>
          <w:rFonts w:ascii="Traditional Arabic" w:hAnsi="Traditional Arabic" w:cs="Traditional Arabic"/>
          <w:sz w:val="32"/>
          <w:szCs w:val="32"/>
          <w:rtl/>
        </w:rPr>
        <w:t xml:space="preserve"> التزيد ع</w:t>
      </w:r>
      <w:r w:rsidRPr="00FC09CC">
        <w:rPr>
          <w:rFonts w:ascii="Traditional Arabic" w:hAnsi="Traditional Arabic" w:cs="Traditional Arabic" w:hint="cs"/>
          <w:sz w:val="32"/>
          <w:szCs w:val="32"/>
          <w:rtl/>
        </w:rPr>
        <w:t>لى</w:t>
      </w:r>
      <w:r w:rsidRPr="00FC09CC">
        <w:rPr>
          <w:rFonts w:ascii="Traditional Arabic" w:hAnsi="Traditional Arabic" w:cs="Traditional Arabic"/>
          <w:sz w:val="32"/>
          <w:szCs w:val="32"/>
          <w:rtl/>
        </w:rPr>
        <w:t xml:space="preserve"> العقوبات</w:t>
      </w:r>
      <w:r w:rsidRPr="00FC09CC">
        <w:rPr>
          <w:rFonts w:ascii="Traditional Arabic" w:hAnsi="Traditional Arabic" w:cs="Traditional Arabic" w:hint="cs"/>
          <w:sz w:val="32"/>
          <w:szCs w:val="32"/>
          <w:rtl/>
        </w:rPr>
        <w:t xml:space="preserve"> النظامية </w:t>
      </w:r>
      <w:r w:rsidRPr="00FC09CC">
        <w:rPr>
          <w:rFonts w:ascii="Traditional Arabic" w:hAnsi="Traditional Arabic" w:cs="Traditional Arabic"/>
          <w:sz w:val="32"/>
          <w:szCs w:val="32"/>
          <w:rtl/>
        </w:rPr>
        <w:t>–</w:t>
      </w:r>
      <w:r w:rsidRPr="00FC09CC">
        <w:rPr>
          <w:rFonts w:ascii="Traditional Arabic" w:hAnsi="Traditional Arabic" w:cs="Traditional Arabic" w:hint="cs"/>
          <w:sz w:val="32"/>
          <w:szCs w:val="32"/>
          <w:rtl/>
        </w:rPr>
        <w:t xml:space="preserve"> تضمن النظام العقوبات عن المخالفات البلدية، وليس منها فصل الخدمات العامة عن العقار</w:t>
      </w:r>
      <w:r w:rsidRPr="00FC09CC">
        <w:rPr>
          <w:rFonts w:ascii="Traditional Arabic" w:hAnsi="Traditional Arabic" w:cs="Traditional Arabic"/>
          <w:sz w:val="32"/>
          <w:szCs w:val="32"/>
          <w:rtl/>
        </w:rPr>
        <w:t>–</w:t>
      </w:r>
      <w:r w:rsidRPr="00FC09CC">
        <w:rPr>
          <w:rFonts w:ascii="Traditional Arabic" w:hAnsi="Traditional Arabic" w:cs="Traditional Arabic" w:hint="cs"/>
          <w:sz w:val="32"/>
          <w:szCs w:val="32"/>
          <w:rtl/>
        </w:rPr>
        <w:t xml:space="preserve"> أثر ذلك: إلغاء القرار.</w:t>
      </w:r>
    </w:p>
    <w:p w:rsidR="00AD6FC2" w:rsidRPr="00FC09CC" w:rsidRDefault="00AD6FC2" w:rsidP="00AD6FC2">
      <w:pPr>
        <w:jc w:val="both"/>
        <w:rPr>
          <w:rFonts w:ascii="Traditional Arabic" w:hAnsi="Traditional Arabic" w:cs="Traditional Arabic"/>
          <w:sz w:val="32"/>
          <w:szCs w:val="32"/>
          <w:rtl/>
        </w:rPr>
      </w:pPr>
    </w:p>
    <w:p w:rsidR="00AD6FC2" w:rsidRPr="00FC09CC" w:rsidRDefault="00AD6FC2" w:rsidP="00AD6FC2">
      <w:pPr>
        <w:tabs>
          <w:tab w:val="left" w:pos="3461"/>
        </w:tabs>
        <w:jc w:val="center"/>
        <w:rPr>
          <w:rFonts w:ascii="Traditional Arabic" w:hAnsi="Traditional Arabic" w:cs="Traditional Arabic"/>
          <w:b/>
          <w:bCs/>
          <w:sz w:val="32"/>
          <w:szCs w:val="32"/>
          <w:rtl/>
        </w:rPr>
      </w:pPr>
      <w:r w:rsidRPr="00FC09CC">
        <w:rPr>
          <w:rFonts w:ascii="Traditional Arabic" w:hAnsi="Traditional Arabic" w:cs="Traditional Arabic"/>
          <w:b/>
          <w:bCs/>
          <w:sz w:val="32"/>
          <w:szCs w:val="32"/>
          <w:rtl/>
        </w:rPr>
        <w:t>مستند الحكم</w:t>
      </w:r>
    </w:p>
    <w:p w:rsidR="00AD6FC2" w:rsidRPr="00FC09CC" w:rsidRDefault="00AD6FC2" w:rsidP="00AD6FC2">
      <w:pPr>
        <w:pStyle w:val="a5"/>
        <w:numPr>
          <w:ilvl w:val="0"/>
          <w:numId w:val="122"/>
        </w:numPr>
        <w:tabs>
          <w:tab w:val="left" w:pos="3461"/>
        </w:tabs>
        <w:jc w:val="both"/>
        <w:rPr>
          <w:rFonts w:ascii="Traditional Arabic" w:hAnsi="Traditional Arabic" w:cs="Traditional Arabic"/>
          <w:sz w:val="36"/>
          <w:szCs w:val="36"/>
          <w:lang w:bidi="ar-SA"/>
        </w:rPr>
      </w:pPr>
      <w:r w:rsidRPr="00FC09CC">
        <w:rPr>
          <w:rFonts w:ascii="Traditional Arabic" w:hAnsi="Traditional Arabic" w:cs="Traditional Arabic" w:hint="cs"/>
          <w:sz w:val="32"/>
          <w:szCs w:val="32"/>
          <w:rtl/>
        </w:rPr>
        <w:t xml:space="preserve">المادة (2) </w:t>
      </w:r>
      <w:r w:rsidRPr="00FC09CC">
        <w:rPr>
          <w:rFonts w:ascii="Traditional Arabic" w:hAnsi="Traditional Arabic" w:cs="Traditional Arabic"/>
          <w:sz w:val="32"/>
          <w:szCs w:val="32"/>
          <w:rtl/>
        </w:rPr>
        <w:t xml:space="preserve">من لائحة الغرامات والجزاءات </w:t>
      </w:r>
      <w:r w:rsidRPr="00FC09CC">
        <w:rPr>
          <w:rFonts w:ascii="Traditional Arabic" w:hAnsi="Traditional Arabic" w:cs="Traditional Arabic" w:hint="cs"/>
          <w:sz w:val="32"/>
          <w:szCs w:val="32"/>
          <w:rtl/>
        </w:rPr>
        <w:t xml:space="preserve">عن المخالفات </w:t>
      </w:r>
      <w:r w:rsidRPr="00FC09CC">
        <w:rPr>
          <w:rFonts w:ascii="Traditional Arabic" w:hAnsi="Traditional Arabic" w:cs="Traditional Arabic"/>
          <w:sz w:val="32"/>
          <w:szCs w:val="32"/>
          <w:rtl/>
        </w:rPr>
        <w:t>البلدية الصادرة بقرار مجلس الوزراء رقم (218)</w:t>
      </w:r>
      <w:r w:rsidRPr="00FC09CC">
        <w:rPr>
          <w:rFonts w:ascii="Traditional Arabic" w:hAnsi="Traditional Arabic" w:cs="Traditional Arabic"/>
          <w:sz w:val="32"/>
          <w:szCs w:val="32"/>
          <w:rtl/>
          <w:lang w:bidi="fa-IR"/>
        </w:rPr>
        <w:t xml:space="preserve"> </w:t>
      </w:r>
      <w:r w:rsidRPr="00FC09CC">
        <w:rPr>
          <w:rFonts w:ascii="Traditional Arabic" w:hAnsi="Traditional Arabic" w:cs="Traditional Arabic" w:hint="cs"/>
          <w:sz w:val="32"/>
          <w:szCs w:val="32"/>
          <w:rtl/>
        </w:rPr>
        <w:t>و</w:t>
      </w:r>
      <w:r w:rsidRPr="00FC09CC">
        <w:rPr>
          <w:rFonts w:ascii="Traditional Arabic" w:hAnsi="Traditional Arabic" w:cs="Traditional Arabic"/>
          <w:sz w:val="32"/>
          <w:szCs w:val="32"/>
          <w:rtl/>
        </w:rPr>
        <w:t>تاريخ 6/8/1422هـ.</w:t>
      </w:r>
    </w:p>
    <w:p w:rsidR="00AD6FC2" w:rsidRPr="00FC09CC" w:rsidRDefault="00AD6FC2" w:rsidP="00AD6FC2">
      <w:pPr>
        <w:tabs>
          <w:tab w:val="left" w:pos="3461"/>
        </w:tabs>
        <w:jc w:val="center"/>
        <w:rPr>
          <w:rFonts w:ascii="Traditional Arabic" w:hAnsi="Traditional Arabic" w:cs="Traditional Arabic"/>
          <w:b/>
          <w:bCs/>
          <w:sz w:val="32"/>
          <w:szCs w:val="32"/>
          <w:rtl/>
        </w:rPr>
      </w:pPr>
      <w:r w:rsidRPr="00FC09CC">
        <w:rPr>
          <w:rFonts w:ascii="Traditional Arabic" w:hAnsi="Traditional Arabic" w:cs="Traditional Arabic" w:hint="cs"/>
          <w:b/>
          <w:bCs/>
          <w:sz w:val="32"/>
          <w:szCs w:val="32"/>
          <w:rtl/>
        </w:rPr>
        <w:t>الوقائع</w:t>
      </w:r>
    </w:p>
    <w:p w:rsidR="00AD6FC2" w:rsidRPr="00FC09CC" w:rsidRDefault="00AD6FC2" w:rsidP="00AD6FC2">
      <w:pPr>
        <w:tabs>
          <w:tab w:val="left" w:pos="3461"/>
        </w:tabs>
        <w:jc w:val="both"/>
        <w:rPr>
          <w:rFonts w:ascii="Traditional Arabic" w:hAnsi="Traditional Arabic" w:cs="Traditional Arabic"/>
          <w:sz w:val="32"/>
          <w:szCs w:val="32"/>
          <w:rtl/>
        </w:rPr>
      </w:pPr>
      <w:r w:rsidRPr="00FC09CC">
        <w:rPr>
          <w:rFonts w:ascii="Traditional Arabic" w:hAnsi="Traditional Arabic" w:cs="Traditional Arabic"/>
          <w:sz w:val="32"/>
          <w:szCs w:val="32"/>
          <w:rtl/>
        </w:rPr>
        <w:t>تتلخص وقائع هذه الدعوى بالقدر اللازم لإصدار الحكم فيها بتقدم وكيل المدعي بصحيفة دعوى بتاريخ 20/06/1442هـ إلى المحكمة الإدارية بالرياض جاء فيها</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أن موكله يمتلك قطعة الأرض بالمخطط رقم (</w:t>
      </w:r>
      <w:r w:rsidRPr="00FC09CC">
        <w:rPr>
          <w:rFonts w:ascii="Traditional Arabic" w:hAnsi="Traditional Arabic" w:cs="Traditional Arabic" w:hint="cs"/>
          <w:sz w:val="32"/>
          <w:szCs w:val="32"/>
          <w:rtl/>
        </w:rPr>
        <w:t>2861</w:t>
      </w:r>
      <w:r w:rsidRPr="00FC09CC">
        <w:rPr>
          <w:rFonts w:ascii="Traditional Arabic" w:hAnsi="Traditional Arabic" w:cs="Traditional Arabic"/>
          <w:sz w:val="32"/>
          <w:szCs w:val="32"/>
          <w:rtl/>
        </w:rPr>
        <w:t>) الواقعة في حي القادسية بمدينة الرياض بموجب الصك رقم (</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وتاريخ 18/07/1436هـ، حيث أصدرت المدعى عليها رخصة بناء</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وورد في الرخصة أن المخطط الذي تقع فيه</w:t>
      </w:r>
      <w:r w:rsidRPr="00FC09CC">
        <w:rPr>
          <w:rFonts w:ascii="Traditional Arabic" w:hAnsi="Traditional Arabic" w:cs="Traditional Arabic" w:hint="cs"/>
          <w:sz w:val="32"/>
          <w:szCs w:val="32"/>
          <w:rtl/>
        </w:rPr>
        <w:t xml:space="preserve"> </w:t>
      </w:r>
      <w:r w:rsidRPr="00FC09CC">
        <w:rPr>
          <w:rFonts w:ascii="Traditional Arabic" w:hAnsi="Traditional Arabic" w:cs="Traditional Arabic"/>
          <w:sz w:val="32"/>
          <w:szCs w:val="32"/>
          <w:rtl/>
        </w:rPr>
        <w:t>أرض موكله مخطط معتمد ورسمي لورش ومعارض السيارات،</w:t>
      </w:r>
      <w:r w:rsidRPr="00FC09CC">
        <w:rPr>
          <w:rFonts w:ascii="Traditional Arabic" w:hAnsi="Traditional Arabic" w:cs="Traditional Arabic" w:hint="cs"/>
          <w:sz w:val="32"/>
          <w:szCs w:val="32"/>
          <w:rtl/>
        </w:rPr>
        <w:t xml:space="preserve"> </w:t>
      </w:r>
      <w:r w:rsidRPr="00FC09CC">
        <w:rPr>
          <w:rFonts w:ascii="Traditional Arabic" w:hAnsi="Traditional Arabic" w:cs="Traditional Arabic"/>
          <w:sz w:val="32"/>
          <w:szCs w:val="32"/>
          <w:rtl/>
        </w:rPr>
        <w:t xml:space="preserve">وبناءً على الرخصة قام موكله بمزاولة النشاط بعد إتمام البناء وأدخلوا كافة الخدمات، وبعد فترة قامت المدعى عليها بفصل كافة الخدمات من الكهرباء والمياه عن عقار موكله، وبعدما تم مراجعة المدعى عليها لبحث أسباب فصل الخدمات تبين أن قرار فصل الخدمات والإزالة جاء بتوجيه من الهيئة الملكية لتطوير مدينة الرياض في اجتماعها الأول عام 1439هـ بشأن فصل خدمة الكهرباء على المواقع المخالفة الواقعة في حي القادسية، وأن موكله لم يقم بأي مخالفة للنظام، وتم التظلم أمام المدعى عليها أكثر من مرة ولكن دون جدوى، وحيث إن اللائحة التنفيذية لنظام إجراءات التراخيص البلدية نصت في الفقرة (7) </w:t>
      </w:r>
      <w:r w:rsidRPr="00FC09CC">
        <w:rPr>
          <w:rFonts w:ascii="Traditional Arabic" w:hAnsi="Traditional Arabic" w:cs="Traditional Arabic" w:hint="cs"/>
          <w:sz w:val="32"/>
          <w:szCs w:val="32"/>
          <w:rtl/>
        </w:rPr>
        <w:t>من</w:t>
      </w:r>
      <w:r w:rsidRPr="00FC09CC">
        <w:rPr>
          <w:rFonts w:ascii="Traditional Arabic" w:hAnsi="Traditional Arabic" w:cs="Traditional Arabic"/>
          <w:sz w:val="32"/>
          <w:szCs w:val="32"/>
          <w:rtl/>
        </w:rPr>
        <w:t xml:space="preserve"> المادة (11) ب</w:t>
      </w:r>
      <w:r w:rsidRPr="00FC09CC">
        <w:rPr>
          <w:rFonts w:ascii="Traditional Arabic" w:hAnsi="Traditional Arabic" w:cs="Traditional Arabic" w:hint="cs"/>
          <w:sz w:val="32"/>
          <w:szCs w:val="32"/>
          <w:rtl/>
        </w:rPr>
        <w:t xml:space="preserve">شأن </w:t>
      </w:r>
      <w:r w:rsidRPr="00FC09CC">
        <w:rPr>
          <w:rFonts w:ascii="Traditional Arabic" w:hAnsi="Traditional Arabic" w:cs="Traditional Arabic"/>
          <w:sz w:val="32"/>
          <w:szCs w:val="32"/>
          <w:rtl/>
        </w:rPr>
        <w:t xml:space="preserve">البند الخاص بإجراءات عمل اللجنة: </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أن تصدر اللجنة قرارها خلال عشرة أيام من تاريخ تقديم التظلم</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وختم صحيفة الدعوى بطلب إلغاء القرار محل الدعوى</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وبقيد الدعوى دعوى إدارية وإحالته</w:t>
      </w:r>
      <w:r w:rsidRPr="00FC09CC">
        <w:rPr>
          <w:rFonts w:ascii="Traditional Arabic" w:hAnsi="Traditional Arabic" w:cs="Traditional Arabic" w:hint="cs"/>
          <w:sz w:val="32"/>
          <w:szCs w:val="32"/>
          <w:rtl/>
        </w:rPr>
        <w:t>ا</w:t>
      </w:r>
      <w:r w:rsidRPr="00FC09CC">
        <w:rPr>
          <w:rFonts w:ascii="Traditional Arabic" w:hAnsi="Traditional Arabic" w:cs="Traditional Arabic"/>
          <w:sz w:val="32"/>
          <w:szCs w:val="32"/>
          <w:rtl/>
        </w:rPr>
        <w:t xml:space="preserve"> للدائرة</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نظرتها على النحو المبين في صحيفتها، </w:t>
      </w:r>
      <w:r w:rsidRPr="00FC09CC">
        <w:rPr>
          <w:rFonts w:ascii="Traditional Arabic" w:hAnsi="Traditional Arabic" w:cs="Traditional Arabic" w:hint="cs"/>
          <w:sz w:val="32"/>
          <w:szCs w:val="32"/>
          <w:rtl/>
        </w:rPr>
        <w:t xml:space="preserve">وقد </w:t>
      </w:r>
      <w:r w:rsidRPr="00FC09CC">
        <w:rPr>
          <w:rFonts w:ascii="Traditional Arabic" w:hAnsi="Traditional Arabic" w:cs="Traditional Arabic"/>
          <w:sz w:val="32"/>
          <w:szCs w:val="32"/>
          <w:rtl/>
        </w:rPr>
        <w:t xml:space="preserve">حصر وكيل </w:t>
      </w:r>
      <w:r w:rsidRPr="00FC09CC">
        <w:rPr>
          <w:rFonts w:ascii="Traditional Arabic" w:hAnsi="Traditional Arabic" w:cs="Traditional Arabic"/>
          <w:sz w:val="32"/>
          <w:szCs w:val="32"/>
          <w:rtl/>
        </w:rPr>
        <w:lastRenderedPageBreak/>
        <w:t>المدعي دعوى موكله بطلب إلغاء قرار المدعى عليها المتضمن الامتناع عن إعادة الخدمات (الماء والكهرباء) لعقار موكله</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وبطلب الجواب من ممثل المدعى عليها</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قدم مذكرة عبر خدمة تبادل المذكرات الالكتروني جاء فيها: أن قطعة أرض المدعي محل الدعوى تقع ضمن المنطقة المخصصة للسيارات في المخطط، وسبق أن تم السماح لملاك هذه المواقع بالتسوير على أن يتم استخدامها بشكل خاص</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ويتعهد أصحاب هذه المواقع بإزالة المباني متى ما طلبت الأمانة منهم ذلك</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وقد صدر قرار الهيئة العليا لتطوير مدينة الرياض في اجتماعها الأول لعام 1439هـ بإزالة المباني المخالفة في منطقة الحراج</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وبموجب هذا القرار تم الخروج لهذه المواقع واتضح أنها تحولت إلى استراحات تؤجر بشكل مخالف، فكانت مخالفة </w:t>
      </w:r>
      <w:r w:rsidRPr="00FC09CC">
        <w:rPr>
          <w:rFonts w:ascii="Traditional Arabic" w:hAnsi="Traditional Arabic" w:cs="Traditional Arabic" w:hint="cs"/>
          <w:sz w:val="32"/>
          <w:szCs w:val="32"/>
          <w:rtl/>
        </w:rPr>
        <w:t>في ا</w:t>
      </w:r>
      <w:r w:rsidRPr="00FC09CC">
        <w:rPr>
          <w:rFonts w:ascii="Traditional Arabic" w:hAnsi="Traditional Arabic" w:cs="Traditional Arabic"/>
          <w:sz w:val="32"/>
          <w:szCs w:val="32"/>
          <w:rtl/>
        </w:rPr>
        <w:t>لاستخدام ومخالفة في البناء</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فتم اتخاذ إجراء فصل الخدمات استنادا</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إلى القرار المذكور أعلاه، وختم مذكرته بطلب رفض الدعوى</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ولصلاحية الدعوى للحكم فيها</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قررت الدائرة رفع الجلسة للمداولة ثم أصدرت هذا الحكم لما يأتي من أسباب</w:t>
      </w:r>
      <w:r w:rsidRPr="00FC09CC">
        <w:rPr>
          <w:rFonts w:ascii="Traditional Arabic" w:hAnsi="Traditional Arabic" w:cs="Traditional Arabic" w:hint="cs"/>
          <w:sz w:val="32"/>
          <w:szCs w:val="32"/>
          <w:rtl/>
        </w:rPr>
        <w:t>.</w:t>
      </w:r>
    </w:p>
    <w:p w:rsidR="00AD6FC2" w:rsidRPr="00FC09CC" w:rsidRDefault="00AD6FC2" w:rsidP="00AD6FC2">
      <w:pPr>
        <w:jc w:val="center"/>
        <w:rPr>
          <w:rFonts w:ascii="Traditional Arabic" w:hAnsi="Traditional Arabic" w:cs="Traditional Arabic"/>
          <w:sz w:val="32"/>
          <w:szCs w:val="32"/>
          <w:rtl/>
        </w:rPr>
      </w:pPr>
      <w:r w:rsidRPr="00FC09CC">
        <w:rPr>
          <w:rFonts w:ascii="Traditional Arabic" w:hAnsi="Traditional Arabic" w:cs="Traditional Arabic"/>
          <w:b/>
          <w:bCs/>
          <w:sz w:val="32"/>
          <w:szCs w:val="32"/>
          <w:rtl/>
        </w:rPr>
        <w:t>الأسباب</w:t>
      </w:r>
    </w:p>
    <w:p w:rsidR="00AD6FC2" w:rsidRPr="00FC09CC" w:rsidRDefault="00AD6FC2" w:rsidP="00AD6FC2">
      <w:pPr>
        <w:jc w:val="both"/>
        <w:rPr>
          <w:rFonts w:ascii="Traditional Arabic" w:hAnsi="Traditional Arabic" w:cs="Traditional Arabic"/>
          <w:b/>
          <w:bCs/>
          <w:sz w:val="32"/>
          <w:szCs w:val="32"/>
          <w:rtl/>
        </w:rPr>
      </w:pPr>
      <w:r w:rsidRPr="00FC09CC">
        <w:rPr>
          <w:rFonts w:ascii="Traditional Arabic" w:hAnsi="Traditional Arabic" w:cs="Traditional Arabic"/>
          <w:sz w:val="32"/>
          <w:szCs w:val="32"/>
          <w:rtl/>
        </w:rPr>
        <w:t>وبما أن المدعي يطلب إلغاء قرار المدعى عليها المتضمن فصل الخدمات عن عقار موكله المملوك له بالصك رقم (</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وتاريخ 18/07/1436هـ؛ فإن توصيف الدعوى هو طعنٌ في قرار إداري؛ ما ينعقد الاختصاص بنظرها للمحكمة الإدارية بديوان المظالم استناداً للمادة (13/ب) من نظام ديوان المظالم الصادر بالمرسوم الملكي رقم (م/78) وتاريخ 19/09/1428هـ </w:t>
      </w:r>
      <w:r w:rsidRPr="00FC09CC">
        <w:rPr>
          <w:rFonts w:ascii="Traditional Arabic" w:hAnsi="Traditional Arabic" w:cs="Traditional Arabic" w:hint="cs"/>
          <w:sz w:val="32"/>
          <w:szCs w:val="32"/>
          <w:rtl/>
        </w:rPr>
        <w:t>و</w:t>
      </w:r>
      <w:r w:rsidRPr="00FC09CC">
        <w:rPr>
          <w:rFonts w:ascii="Traditional Arabic" w:hAnsi="Traditional Arabic" w:cs="Traditional Arabic"/>
          <w:sz w:val="32"/>
          <w:szCs w:val="32"/>
          <w:rtl/>
        </w:rPr>
        <w:t xml:space="preserve">التي نصت على اختصاص المحاكم الإدارية بنظر: </w:t>
      </w:r>
      <w:r w:rsidRPr="00FC09CC">
        <w:rPr>
          <w:rFonts w:ascii="Traditional Arabic" w:hAnsi="Traditional Arabic" w:cs="Traditional Arabic" w:hint="cs"/>
          <w:sz w:val="32"/>
          <w:szCs w:val="32"/>
          <w:rtl/>
        </w:rPr>
        <w:t xml:space="preserve">"... </w:t>
      </w:r>
      <w:r w:rsidRPr="00FC09CC">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كما تدخل في الاختصاص المكاني للمحكمة وفقاً للمادة الثانية من نظام المرافعات أمام ديوان المظالم الصادر بالمرسوم الملكي رقم (م/3) وتاريخ 22/1/1435هـ </w:t>
      </w:r>
      <w:r w:rsidRPr="00FC09CC">
        <w:rPr>
          <w:rFonts w:ascii="Traditional Arabic" w:hAnsi="Traditional Arabic" w:cs="Traditional Arabic" w:hint="cs"/>
          <w:sz w:val="32"/>
          <w:szCs w:val="32"/>
          <w:rtl/>
        </w:rPr>
        <w:t>و</w:t>
      </w:r>
      <w:r w:rsidRPr="00FC09CC">
        <w:rPr>
          <w:rFonts w:ascii="Traditional Arabic" w:hAnsi="Traditional Arabic" w:cs="Traditional Arabic"/>
          <w:sz w:val="32"/>
          <w:szCs w:val="32"/>
          <w:rtl/>
        </w:rPr>
        <w:t>التي نصت على أنه</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وأما بالنسبة لقبول الدعوى شكلاً؛ فإنه لما كان القرار المتظلم منه قراراً إيجابياً متجدداً مستمراً</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وبالتالي فإن ميعاد الطعن فيه يظل متجدداً</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فتكون الدعوى حينئذ</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قد استوفت سائر أوضاعها الشكلية، وتبعاً لذلك تكون مقبولة شكلاً</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وعن موضوع الدعوى</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فإن المدعي يطلب إلغاء قرار المدعى عليها المتضمن إيقاف الخدمات</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وهي التيار الكهربائي والمياه عن عقاره، ويدفع بعد</w:t>
      </w:r>
      <w:r w:rsidRPr="00FC09CC">
        <w:rPr>
          <w:rFonts w:ascii="Traditional Arabic" w:hAnsi="Traditional Arabic" w:cs="Traditional Arabic" w:hint="cs"/>
          <w:sz w:val="32"/>
          <w:szCs w:val="32"/>
          <w:rtl/>
        </w:rPr>
        <w:t>م</w:t>
      </w:r>
      <w:r w:rsidRPr="00FC09CC">
        <w:rPr>
          <w:rFonts w:ascii="Traditional Arabic" w:hAnsi="Traditional Arabic" w:cs="Traditional Arabic"/>
          <w:sz w:val="32"/>
          <w:szCs w:val="32"/>
          <w:rtl/>
        </w:rPr>
        <w:t xml:space="preserve"> وجود أي مستند نظام</w:t>
      </w:r>
      <w:r w:rsidRPr="00FC09CC">
        <w:rPr>
          <w:rFonts w:ascii="Traditional Arabic" w:hAnsi="Traditional Arabic" w:cs="Traditional Arabic" w:hint="cs"/>
          <w:sz w:val="32"/>
          <w:szCs w:val="32"/>
          <w:rtl/>
        </w:rPr>
        <w:t>ي</w:t>
      </w:r>
      <w:r w:rsidRPr="00FC09CC">
        <w:rPr>
          <w:rFonts w:ascii="Traditional Arabic" w:hAnsi="Traditional Arabic" w:cs="Traditional Arabic"/>
          <w:sz w:val="32"/>
          <w:szCs w:val="32"/>
          <w:rtl/>
        </w:rPr>
        <w:t xml:space="preserve"> يخول الجهة بالإيقاف، في حين أجابت المدعى عليها بأن مستندها النظامي في إصدار القرار محل الدعوى هو قرار الهيئة العليا لتطوير مدينة الرياض في اجتماعها الأول لعام 1439هـ بإزالة المباني المخالفة</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وبموجب هذا القرار تم اتخاذ إجراء فصل الخدمات</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وباطلاع الدائرة على الأوراق</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تبين لها بأن العقوبات والجزاءات قد </w:t>
      </w:r>
      <w:r w:rsidRPr="00FC09CC">
        <w:rPr>
          <w:rFonts w:ascii="Traditional Arabic" w:hAnsi="Traditional Arabic" w:cs="Traditional Arabic"/>
          <w:sz w:val="32"/>
          <w:szCs w:val="32"/>
          <w:rtl/>
        </w:rPr>
        <w:lastRenderedPageBreak/>
        <w:t>وردت في لائحة الغرامات والجزاءات</w:t>
      </w:r>
      <w:r w:rsidRPr="00FC09CC">
        <w:rPr>
          <w:rFonts w:ascii="Traditional Arabic" w:hAnsi="Traditional Arabic" w:cs="Traditional Arabic" w:hint="cs"/>
          <w:sz w:val="32"/>
          <w:szCs w:val="32"/>
          <w:rtl/>
        </w:rPr>
        <w:t xml:space="preserve"> عن المخالفات البلدية</w:t>
      </w:r>
      <w:r w:rsidRPr="00FC09CC">
        <w:rPr>
          <w:rFonts w:ascii="Traditional Arabic" w:hAnsi="Traditional Arabic" w:cs="Traditional Arabic"/>
          <w:sz w:val="32"/>
          <w:szCs w:val="32"/>
          <w:rtl/>
        </w:rPr>
        <w:t xml:space="preserve"> الصادرة بقرار مجلس الوزراء رقم (218) وتاريخ 6/8/1422هـ على سبيل الحصر؛ إذ نصت المادة الثانية من اللائحة على أن: </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تطبق الغرامات والجزاءات عن المخالفات البلدية وفقاً للجدول المرفق</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ولم يرد في الجدول المرفق عقوبة فصل التيار الكهربائي عن العقار المخالف، ولما كان مستند الجهة في قرارها هو قرار الهيئة العليا لتطوير مدينة الرياض في اجتماعها الأول لعام 1439هـ في حين أن لائحة الغرامات والجزاءات صادرة بقرار مجلس الوزراء، والمستقر فقهاً وقضاء</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أنه لا بد أن يتم اعتماد عقوبة فصل التيار بنفس الأداة النظامية التي صدرت بها اللائحة</w:t>
      </w:r>
      <w:r w:rsidRPr="00FC09CC">
        <w:rPr>
          <w:rFonts w:ascii="Traditional Arabic" w:hAnsi="Traditional Arabic" w:cs="Traditional Arabic" w:hint="cs"/>
          <w:sz w:val="32"/>
          <w:szCs w:val="32"/>
          <w:rtl/>
        </w:rPr>
        <w:t>،</w:t>
      </w:r>
      <w:r w:rsidRPr="00FC09CC">
        <w:rPr>
          <w:rFonts w:ascii="Traditional Arabic" w:hAnsi="Traditional Arabic" w:cs="Traditional Arabic"/>
          <w:sz w:val="32"/>
          <w:szCs w:val="32"/>
          <w:rtl/>
        </w:rPr>
        <w:t xml:space="preserve"> ولا يسوغ للجهة التزيد ع</w:t>
      </w:r>
      <w:r w:rsidRPr="00FC09CC">
        <w:rPr>
          <w:rFonts w:ascii="Traditional Arabic" w:hAnsi="Traditional Arabic" w:cs="Traditional Arabic" w:hint="cs"/>
          <w:sz w:val="32"/>
          <w:szCs w:val="32"/>
          <w:rtl/>
        </w:rPr>
        <w:t>لى</w:t>
      </w:r>
      <w:r w:rsidRPr="00FC09CC">
        <w:rPr>
          <w:rFonts w:ascii="Traditional Arabic" w:hAnsi="Traditional Arabic" w:cs="Traditional Arabic"/>
          <w:sz w:val="32"/>
          <w:szCs w:val="32"/>
          <w:rtl/>
        </w:rPr>
        <w:t xml:space="preserve"> العقوبات والجزاءات الواردة في اللائحة، وإن رأت فرض عقوبات أخرى غير منصوص عليها في اللائحة فعليها سلك السبل المرسومة نظاماً لاعتمادها بنفس أداة صدورها؛ الأمر الذي </w:t>
      </w:r>
      <w:r w:rsidRPr="00FC09CC">
        <w:rPr>
          <w:rFonts w:ascii="Traditional Arabic" w:hAnsi="Traditional Arabic" w:cs="Traditional Arabic" w:hint="cs"/>
          <w:sz w:val="32"/>
          <w:szCs w:val="32"/>
          <w:rtl/>
        </w:rPr>
        <w:t>تنتهي</w:t>
      </w:r>
      <w:r w:rsidRPr="00FC09CC">
        <w:rPr>
          <w:rFonts w:ascii="Traditional Arabic" w:hAnsi="Traditional Arabic" w:cs="Traditional Arabic"/>
          <w:sz w:val="32"/>
          <w:szCs w:val="32"/>
          <w:rtl/>
        </w:rPr>
        <w:t xml:space="preserve"> معه الدائرة إلى إلغاء قرار المدعى عليه</w:t>
      </w:r>
      <w:r w:rsidRPr="00FC09CC">
        <w:rPr>
          <w:rFonts w:ascii="Traditional Arabic" w:hAnsi="Traditional Arabic" w:cs="Traditional Arabic" w:hint="cs"/>
          <w:sz w:val="32"/>
          <w:szCs w:val="32"/>
          <w:rtl/>
        </w:rPr>
        <w:t>ا.</w:t>
      </w:r>
    </w:p>
    <w:p w:rsidR="00AD6FC2" w:rsidRPr="00FC09CC" w:rsidRDefault="00AD6FC2" w:rsidP="00AD6FC2">
      <w:pPr>
        <w:jc w:val="both"/>
        <w:rPr>
          <w:rFonts w:ascii="Traditional Arabic" w:hAnsi="Traditional Arabic" w:cs="Traditional Arabic"/>
          <w:b/>
          <w:bCs/>
          <w:sz w:val="32"/>
          <w:szCs w:val="32"/>
          <w:rtl/>
        </w:rPr>
      </w:pPr>
      <w:r w:rsidRPr="00FC09CC">
        <w:rPr>
          <w:rFonts w:ascii="Traditional Arabic" w:hAnsi="Traditional Arabic" w:cs="Traditional Arabic"/>
          <w:b/>
          <w:bCs/>
          <w:sz w:val="32"/>
          <w:szCs w:val="32"/>
          <w:rtl/>
        </w:rPr>
        <w:t xml:space="preserve">لذلك حكمت الدائرة: بإلغاء قرار أمانة منطقة الرياض بفصل الخدمات عن عقار </w:t>
      </w:r>
      <w:r w:rsidRPr="00FC09CC">
        <w:rPr>
          <w:rFonts w:ascii="Traditional Arabic" w:hAnsi="Traditional Arabic" w:cs="Traditional Arabic" w:hint="cs"/>
          <w:b/>
          <w:bCs/>
          <w:sz w:val="32"/>
          <w:szCs w:val="32"/>
          <w:rtl/>
        </w:rPr>
        <w:t>(...)</w:t>
      </w:r>
      <w:r w:rsidRPr="00FC09CC">
        <w:rPr>
          <w:rFonts w:ascii="Traditional Arabic" w:hAnsi="Traditional Arabic" w:cs="Traditional Arabic"/>
          <w:b/>
          <w:bCs/>
          <w:sz w:val="32"/>
          <w:szCs w:val="32"/>
          <w:rtl/>
        </w:rPr>
        <w:t xml:space="preserve"> المملوك له بالصك رقم (</w:t>
      </w:r>
      <w:r w:rsidRPr="00FC09CC">
        <w:rPr>
          <w:rFonts w:ascii="Traditional Arabic" w:hAnsi="Traditional Arabic" w:cs="Traditional Arabic" w:hint="cs"/>
          <w:b/>
          <w:bCs/>
          <w:sz w:val="32"/>
          <w:szCs w:val="32"/>
          <w:rtl/>
        </w:rPr>
        <w:t>...</w:t>
      </w:r>
      <w:r w:rsidRPr="00FC09CC">
        <w:rPr>
          <w:rFonts w:ascii="Traditional Arabic" w:hAnsi="Traditional Arabic" w:cs="Traditional Arabic"/>
          <w:b/>
          <w:bCs/>
          <w:sz w:val="32"/>
          <w:szCs w:val="32"/>
          <w:rtl/>
        </w:rPr>
        <w:t>) وتاريخ 18/7/1436هـ.</w:t>
      </w:r>
    </w:p>
    <w:p w:rsidR="00AD6FC2" w:rsidRPr="00FC09CC" w:rsidRDefault="00AD6FC2" w:rsidP="00AD6FC2">
      <w:pPr>
        <w:jc w:val="both"/>
        <w:rPr>
          <w:rFonts w:ascii="Traditional Arabic" w:hAnsi="Traditional Arabic" w:cs="Traditional Arabic"/>
          <w:b/>
          <w:bCs/>
          <w:sz w:val="32"/>
          <w:szCs w:val="32"/>
          <w:rtl/>
        </w:rPr>
      </w:pPr>
      <w:r w:rsidRPr="00FC09C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C09CC" w:rsidRDefault="00AD6FC2" w:rsidP="00AD6FC2">
      <w:pPr>
        <w:jc w:val="both"/>
        <w:rPr>
          <w:rFonts w:ascii="Traditional Arabic" w:hAnsi="Traditional Arabic" w:cs="Traditional Arabic"/>
          <w:sz w:val="32"/>
          <w:szCs w:val="32"/>
          <w:rtl/>
        </w:rPr>
      </w:pPr>
    </w:p>
    <w:p w:rsidR="00AD6FC2" w:rsidRPr="00FC09CC" w:rsidRDefault="00AD6FC2" w:rsidP="00AD6FC2">
      <w:pPr>
        <w:jc w:val="both"/>
        <w:rPr>
          <w:rFonts w:ascii="Traditional Arabic" w:hAnsi="Traditional Arabic" w:cs="Traditional Arabic"/>
          <w:b/>
          <w:bCs/>
          <w:sz w:val="32"/>
          <w:szCs w:val="32"/>
          <w:rtl/>
        </w:rPr>
      </w:pPr>
      <w:r w:rsidRPr="00FC09CC">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FC09CC">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9319C" w:rsidRDefault="00AD6FC2" w:rsidP="00AD6FC2">
      <w:pPr>
        <w:jc w:val="both"/>
        <w:rPr>
          <w:rFonts w:ascii="Traditional Arabic" w:hAnsi="Traditional Arabic" w:cs="Traditional Arabic"/>
          <w:b/>
          <w:bCs/>
          <w:sz w:val="32"/>
          <w:szCs w:val="32"/>
        </w:rPr>
      </w:pPr>
      <w:r w:rsidRPr="0059319C">
        <w:rPr>
          <w:rFonts w:ascii="Traditional Arabic" w:hAnsi="Traditional Arabic" w:cs="Traditional Arabic"/>
          <w:b/>
          <w:bCs/>
          <w:sz w:val="32"/>
          <w:szCs w:val="32"/>
          <w:rtl/>
        </w:rPr>
        <w:lastRenderedPageBreak/>
        <w:t xml:space="preserve">رقم القضية في المحكمة الإدارية </w:t>
      </w:r>
      <w:r w:rsidRPr="0059319C">
        <w:rPr>
          <w:rFonts w:ascii="Traditional Arabic" w:hAnsi="Traditional Arabic" w:cs="Traditional Arabic" w:hint="cs"/>
          <w:b/>
          <w:bCs/>
          <w:sz w:val="32"/>
          <w:szCs w:val="32"/>
          <w:rtl/>
        </w:rPr>
        <w:t>489 لعام 1442هـ</w:t>
      </w:r>
    </w:p>
    <w:p w:rsidR="00AD6FC2" w:rsidRPr="0059319C" w:rsidRDefault="00AD6FC2" w:rsidP="00AD6FC2">
      <w:pPr>
        <w:jc w:val="both"/>
        <w:rPr>
          <w:rFonts w:ascii="Traditional Arabic" w:hAnsi="Traditional Arabic" w:cs="Traditional Arabic"/>
          <w:b/>
          <w:bCs/>
          <w:sz w:val="32"/>
          <w:szCs w:val="32"/>
        </w:rPr>
      </w:pPr>
      <w:r w:rsidRPr="0059319C">
        <w:rPr>
          <w:rFonts w:ascii="Traditional Arabic" w:hAnsi="Traditional Arabic" w:cs="Traditional Arabic"/>
          <w:b/>
          <w:bCs/>
          <w:sz w:val="32"/>
          <w:szCs w:val="32"/>
          <w:rtl/>
        </w:rPr>
        <w:t xml:space="preserve">رقم القضية في محكمة الاستئناف الإدارية </w:t>
      </w:r>
      <w:r w:rsidRPr="0059319C">
        <w:rPr>
          <w:rFonts w:ascii="Traditional Arabic" w:hAnsi="Traditional Arabic" w:cs="Traditional Arabic" w:hint="cs"/>
          <w:b/>
          <w:bCs/>
          <w:sz w:val="32"/>
          <w:szCs w:val="32"/>
          <w:rtl/>
        </w:rPr>
        <w:t>230 لعام 1443هـ</w:t>
      </w:r>
    </w:p>
    <w:p w:rsidR="00AD6FC2" w:rsidRPr="0059319C" w:rsidRDefault="00AD6FC2" w:rsidP="00AD6FC2">
      <w:pPr>
        <w:tabs>
          <w:tab w:val="left" w:pos="3461"/>
        </w:tabs>
        <w:jc w:val="both"/>
        <w:rPr>
          <w:rFonts w:ascii="Traditional Arabic" w:hAnsi="Traditional Arabic" w:cs="Traditional Arabic"/>
          <w:b/>
          <w:bCs/>
          <w:sz w:val="32"/>
          <w:szCs w:val="32"/>
          <w:rtl/>
        </w:rPr>
      </w:pPr>
      <w:r w:rsidRPr="0059319C">
        <w:rPr>
          <w:rFonts w:ascii="Traditional Arabic" w:hAnsi="Traditional Arabic" w:cs="Traditional Arabic"/>
          <w:b/>
          <w:bCs/>
          <w:sz w:val="32"/>
          <w:szCs w:val="32"/>
          <w:rtl/>
        </w:rPr>
        <w:t xml:space="preserve">تاريخ الجلسة </w:t>
      </w:r>
      <w:r w:rsidRPr="0059319C">
        <w:rPr>
          <w:rFonts w:ascii="Traditional Arabic" w:hAnsi="Traditional Arabic" w:cs="Traditional Arabic" w:hint="cs"/>
          <w:b/>
          <w:bCs/>
          <w:sz w:val="32"/>
          <w:szCs w:val="32"/>
          <w:rtl/>
        </w:rPr>
        <w:t>22</w:t>
      </w:r>
      <w:r w:rsidRPr="0059319C">
        <w:rPr>
          <w:rFonts w:ascii="Traditional Arabic" w:hAnsi="Traditional Arabic" w:cs="Traditional Arabic"/>
          <w:b/>
          <w:bCs/>
          <w:sz w:val="32"/>
          <w:szCs w:val="32"/>
          <w:rtl/>
        </w:rPr>
        <w:t>/</w:t>
      </w:r>
      <w:r w:rsidRPr="0059319C">
        <w:rPr>
          <w:rFonts w:ascii="Traditional Arabic" w:hAnsi="Traditional Arabic" w:cs="Traditional Arabic" w:hint="cs"/>
          <w:b/>
          <w:bCs/>
          <w:sz w:val="32"/>
          <w:szCs w:val="32"/>
          <w:rtl/>
        </w:rPr>
        <w:t>10</w:t>
      </w:r>
      <w:r w:rsidRPr="0059319C">
        <w:rPr>
          <w:rFonts w:ascii="Traditional Arabic" w:hAnsi="Traditional Arabic" w:cs="Traditional Arabic"/>
          <w:b/>
          <w:bCs/>
          <w:sz w:val="32"/>
          <w:szCs w:val="32"/>
          <w:rtl/>
        </w:rPr>
        <w:t>/144</w:t>
      </w:r>
      <w:r w:rsidRPr="0059319C">
        <w:rPr>
          <w:rFonts w:ascii="Traditional Arabic" w:hAnsi="Traditional Arabic" w:cs="Traditional Arabic" w:hint="cs"/>
          <w:b/>
          <w:bCs/>
          <w:sz w:val="32"/>
          <w:szCs w:val="32"/>
          <w:rtl/>
        </w:rPr>
        <w:t>3</w:t>
      </w:r>
      <w:r w:rsidRPr="0059319C">
        <w:rPr>
          <w:rFonts w:ascii="Traditional Arabic" w:hAnsi="Traditional Arabic" w:cs="Traditional Arabic"/>
          <w:b/>
          <w:bCs/>
          <w:sz w:val="32"/>
          <w:szCs w:val="32"/>
          <w:rtl/>
        </w:rPr>
        <w:t>هـ</w:t>
      </w:r>
    </w:p>
    <w:p w:rsidR="00AD6FC2" w:rsidRPr="0059319C" w:rsidRDefault="00AD6FC2" w:rsidP="00AD6FC2">
      <w:pPr>
        <w:tabs>
          <w:tab w:val="left" w:pos="3461"/>
        </w:tabs>
        <w:jc w:val="both"/>
        <w:rPr>
          <w:rFonts w:ascii="Traditional Arabic" w:hAnsi="Traditional Arabic" w:cs="Traditional Arabic"/>
          <w:b/>
          <w:bCs/>
          <w:sz w:val="32"/>
          <w:szCs w:val="32"/>
          <w:rtl/>
        </w:rPr>
      </w:pPr>
    </w:p>
    <w:p w:rsidR="00AD6FC2" w:rsidRPr="0059319C" w:rsidRDefault="00AD6FC2" w:rsidP="00AD6FC2">
      <w:pPr>
        <w:tabs>
          <w:tab w:val="left" w:pos="3461"/>
        </w:tabs>
        <w:jc w:val="center"/>
        <w:rPr>
          <w:rFonts w:ascii="Traditional Arabic" w:hAnsi="Traditional Arabic" w:cs="Traditional Arabic"/>
          <w:b/>
          <w:bCs/>
          <w:sz w:val="32"/>
          <w:szCs w:val="32"/>
        </w:rPr>
      </w:pPr>
      <w:r w:rsidRPr="0059319C">
        <w:rPr>
          <w:rFonts w:ascii="Traditional Arabic" w:hAnsi="Traditional Arabic" w:cs="Traditional Arabic" w:hint="cs"/>
          <w:b/>
          <w:bCs/>
          <w:sz w:val="32"/>
          <w:szCs w:val="32"/>
          <w:rtl/>
        </w:rPr>
        <w:t>الموضوعات</w:t>
      </w:r>
    </w:p>
    <w:p w:rsidR="00AD6FC2" w:rsidRPr="0059319C" w:rsidRDefault="00AD6FC2" w:rsidP="00AD6FC2">
      <w:pPr>
        <w:tabs>
          <w:tab w:val="left" w:pos="3461"/>
        </w:tabs>
        <w:jc w:val="both"/>
        <w:rPr>
          <w:rFonts w:ascii="Traditional Arabic" w:hAnsi="Traditional Arabic" w:cs="Traditional Arabic"/>
          <w:b/>
          <w:bCs/>
          <w:sz w:val="32"/>
          <w:szCs w:val="32"/>
          <w:rtl/>
        </w:rPr>
      </w:pPr>
      <w:r w:rsidRPr="0059319C">
        <w:rPr>
          <w:rFonts w:ascii="Traditional Arabic" w:hAnsi="Traditional Arabic" w:cs="Traditional Arabic" w:hint="cs"/>
          <w:b/>
          <w:bCs/>
          <w:sz w:val="32"/>
          <w:szCs w:val="32"/>
          <w:rtl/>
        </w:rPr>
        <w:t>قرار إداري – شؤون اجتماعية – تأهيل معوقين – امتناع عن قبول معوق في مركز التأهيل – عدم شمول المعوق بالفئات التي تقبل بمركز التأهيل – حجية التقرير الطبي – عدم توفر الإمكانيات التشغيلية – الاكتفاء بالإعانة النقدية.</w:t>
      </w:r>
    </w:p>
    <w:p w:rsidR="00AD6FC2" w:rsidRPr="0059319C" w:rsidRDefault="00AD6FC2" w:rsidP="00AD6FC2">
      <w:pPr>
        <w:jc w:val="both"/>
        <w:rPr>
          <w:rFonts w:ascii="Traditional Arabic" w:hAnsi="Traditional Arabic" w:cs="Traditional Arabic"/>
          <w:sz w:val="32"/>
          <w:szCs w:val="32"/>
          <w:rtl/>
        </w:rPr>
      </w:pPr>
      <w:r w:rsidRPr="0059319C">
        <w:rPr>
          <w:rFonts w:ascii="Traditional Arabic" w:hAnsi="Traditional Arabic" w:cs="Traditional Arabic" w:hint="cs"/>
          <w:sz w:val="32"/>
          <w:szCs w:val="32"/>
          <w:rtl/>
        </w:rPr>
        <w:t>مطالبة المدعي إلغاء قرار المدعى عليها السلبي بالامتناع عن قبول ابنته المعوقة بمركز التأهيل – تضمن النظام فئات المعوقين التي تقبل بمركز التأهيل الاجتماعي، وهي الإعاقات الشديدة، وازدواجية الإعاقة، والحالات المتحسنة من المتخلفين عقليّاً – تضمن النظام منح الذين يتعذر قبولهم بمركز التأهيل الاجتماعي لعدم وجود إمكانيات لرعايتهم إعانةً نقديةً – الثابت عدم شمول ابنة المدعي بفئات المعوقين التي تقبل بمركز التأهيل وفق التقرير الطبي، إضافة إلى عدم وجود إمكانيات متاحة بمركز التأهيل لحالة ابنة المدعي؛ مما يتقرر معه تعذر قبول ابنة المدعي بمركز التأهيل، واكتفاؤها بالإعانة النقدية – أثر ذلك: رفض الدعوى.</w:t>
      </w:r>
    </w:p>
    <w:p w:rsidR="00AD6FC2" w:rsidRPr="0059319C" w:rsidRDefault="00AD6FC2" w:rsidP="00AD6FC2">
      <w:pPr>
        <w:tabs>
          <w:tab w:val="left" w:pos="3461"/>
        </w:tabs>
        <w:rPr>
          <w:rFonts w:ascii="Traditional Arabic" w:hAnsi="Traditional Arabic" w:cs="Traditional Arabic"/>
          <w:sz w:val="32"/>
          <w:szCs w:val="32"/>
          <w:rtl/>
        </w:rPr>
      </w:pPr>
    </w:p>
    <w:p w:rsidR="00AD6FC2" w:rsidRPr="0059319C" w:rsidRDefault="00AD6FC2" w:rsidP="00AD6FC2">
      <w:pPr>
        <w:tabs>
          <w:tab w:val="left" w:pos="3461"/>
        </w:tabs>
        <w:jc w:val="center"/>
        <w:rPr>
          <w:rFonts w:ascii="Traditional Arabic" w:hAnsi="Traditional Arabic" w:cs="Traditional Arabic"/>
          <w:b/>
          <w:bCs/>
          <w:sz w:val="32"/>
          <w:szCs w:val="32"/>
          <w:rtl/>
        </w:rPr>
      </w:pPr>
      <w:r w:rsidRPr="0059319C">
        <w:rPr>
          <w:rFonts w:ascii="Traditional Arabic" w:hAnsi="Traditional Arabic" w:cs="Traditional Arabic" w:hint="cs"/>
          <w:b/>
          <w:bCs/>
          <w:sz w:val="32"/>
          <w:szCs w:val="32"/>
          <w:rtl/>
        </w:rPr>
        <w:t>مستند الحكم</w:t>
      </w:r>
    </w:p>
    <w:p w:rsidR="00AD6FC2" w:rsidRPr="0059319C" w:rsidRDefault="00AD6FC2" w:rsidP="00AD6FC2">
      <w:pPr>
        <w:numPr>
          <w:ilvl w:val="0"/>
          <w:numId w:val="123"/>
        </w:numPr>
        <w:jc w:val="both"/>
        <w:rPr>
          <w:rFonts w:ascii="Traditional Arabic" w:hAnsi="Traditional Arabic" w:cs="Traditional Arabic"/>
          <w:b/>
          <w:bCs/>
          <w:sz w:val="32"/>
          <w:szCs w:val="32"/>
          <w:rtl/>
        </w:rPr>
      </w:pPr>
      <w:r w:rsidRPr="0059319C">
        <w:rPr>
          <w:rFonts w:ascii="Traditional Arabic" w:hAnsi="Traditional Arabic" w:cs="Traditional Arabic" w:hint="cs"/>
          <w:sz w:val="32"/>
          <w:szCs w:val="32"/>
          <w:rtl/>
        </w:rPr>
        <w:t>المواد (19، 20، 21، 23) من اللائحة الأساسية لبرامج تأهيل المعوقين الصادرة بقرار مجلس الوزراء رقم (34) وتاريخ 10/3/1400هـ</w:t>
      </w:r>
      <w:r w:rsidRPr="0059319C">
        <w:rPr>
          <w:rFonts w:ascii="Traditional Arabic" w:hAnsi="Traditional Arabic" w:cs="Traditional Arabic" w:hint="cs"/>
          <w:b/>
          <w:bCs/>
          <w:sz w:val="32"/>
          <w:szCs w:val="32"/>
          <w:rtl/>
        </w:rPr>
        <w:t>.</w:t>
      </w:r>
    </w:p>
    <w:p w:rsidR="00AD6FC2" w:rsidRPr="0059319C" w:rsidRDefault="00AD6FC2" w:rsidP="00AD6FC2">
      <w:pPr>
        <w:tabs>
          <w:tab w:val="left" w:pos="3461"/>
        </w:tabs>
        <w:rPr>
          <w:rFonts w:ascii="Traditional Arabic" w:hAnsi="Traditional Arabic" w:cs="Traditional Arabic"/>
          <w:sz w:val="32"/>
          <w:szCs w:val="32"/>
          <w:rtl/>
        </w:rPr>
      </w:pPr>
    </w:p>
    <w:p w:rsidR="00AD6FC2" w:rsidRPr="0059319C" w:rsidRDefault="00AD6FC2" w:rsidP="00AD6FC2">
      <w:pPr>
        <w:tabs>
          <w:tab w:val="left" w:pos="3461"/>
        </w:tabs>
        <w:jc w:val="center"/>
        <w:rPr>
          <w:rFonts w:ascii="Traditional Arabic" w:hAnsi="Traditional Arabic" w:cs="Traditional Arabic"/>
          <w:b/>
          <w:bCs/>
          <w:sz w:val="32"/>
          <w:szCs w:val="32"/>
          <w:rtl/>
        </w:rPr>
      </w:pPr>
      <w:r w:rsidRPr="0059319C">
        <w:rPr>
          <w:rFonts w:ascii="Traditional Arabic" w:hAnsi="Traditional Arabic" w:cs="Traditional Arabic" w:hint="cs"/>
          <w:b/>
          <w:bCs/>
          <w:sz w:val="32"/>
          <w:szCs w:val="32"/>
          <w:rtl/>
        </w:rPr>
        <w:t>الوقائع</w:t>
      </w:r>
    </w:p>
    <w:p w:rsidR="00AD6FC2" w:rsidRPr="0059319C" w:rsidRDefault="00AD6FC2" w:rsidP="00AD6FC2">
      <w:pPr>
        <w:jc w:val="both"/>
        <w:rPr>
          <w:rFonts w:ascii="Traditional Arabic" w:hAnsi="Traditional Arabic" w:cs="Traditional Arabic"/>
          <w:b/>
          <w:bCs/>
          <w:sz w:val="32"/>
          <w:szCs w:val="32"/>
          <w:rtl/>
        </w:rPr>
      </w:pPr>
      <w:r w:rsidRPr="0059319C">
        <w:rPr>
          <w:rFonts w:ascii="Traditional Arabic" w:hAnsi="Traditional Arabic" w:cs="Traditional Arabic"/>
          <w:sz w:val="32"/>
          <w:szCs w:val="32"/>
          <w:rtl/>
        </w:rPr>
        <w:t>تجمل وقائع هذه الدعوى بالقدر اللازم لإصدار الحكم فيها بأنه بتاريخ 30/11/1442هـ تقدم المدعي إلى هذه المحكمة بصحيفة دعوى ضد المدعى عليها تضمنت: أن</w:t>
      </w:r>
      <w:r w:rsidRPr="0059319C">
        <w:rPr>
          <w:rFonts w:ascii="Traditional Arabic" w:hAnsi="Traditional Arabic" w:cs="Traditional Arabic" w:hint="cs"/>
          <w:sz w:val="32"/>
          <w:szCs w:val="32"/>
          <w:rtl/>
        </w:rPr>
        <w:t xml:space="preserve"> ابنته</w:t>
      </w:r>
      <w:r w:rsidRPr="0059319C">
        <w:rPr>
          <w:rFonts w:ascii="Traditional Arabic" w:hAnsi="Traditional Arabic" w:cs="Traditional Arabic"/>
          <w:sz w:val="32"/>
          <w:szCs w:val="32"/>
          <w:rtl/>
        </w:rPr>
        <w:t xml:space="preserve"> </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البالغة من العمر ستة عشر عاماً ونصف تعاني منذ الولادة من إعاقة بمتلازمة داون -الطفل المنغولي- وتخلف عقلي وبكم، وقد تقدم بطلب لإدخالها في مركز التأهيل الشامل بالجوف بشأن رعايتها نظراً لشدة إعاقتها حيث إنها لا تستطيع القيام برعاية نفسها من الأكل أو الشرب أو الملبس وغير ذلك ولا تتناول أي طعام أو ماء إلا العصير والحليب ويتم إطعامها عن طريق رضاعة الأطفال لأنها غير مدركة عقلياً وقد أوضح كل هذا في طلبه الذي قدمه إلى مدير المركز بتاريخ 13/11/1442هـ إلا أنه رفض دون أي سبب</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وقد أرفق التقرير الطبي ومشهد الإعاقة ومشهد معلومات الإعاقة من المركز، وختم صحيفته بطلب إلزام المدعى عليها بقبول ابنته </w:t>
      </w:r>
      <w:r w:rsidRPr="0059319C">
        <w:rPr>
          <w:rFonts w:ascii="Traditional Arabic" w:hAnsi="Traditional Arabic" w:cs="Traditional Arabic"/>
          <w:sz w:val="32"/>
          <w:szCs w:val="32"/>
          <w:rtl/>
        </w:rPr>
        <w:lastRenderedPageBreak/>
        <w:t>المعاقة بمركز التأهيل الشامل بمدينة سكاكا. وبقيد صحيفة الدعوى وإحالتها إلى هذه الدائرة</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عقدت في سبيل نظرها عدة جلسات وردت خلالها مذكرة ممثل المدعى عليها المتضمنة: أنه بناء على نتائج البحث الميداني للأسرة حسب ما هو معمول به نظاماً وفق ما نصت عليه الأنظمة واللوائح اتضح أن المستفيدة </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 xml:space="preserve">سجل مدني رقم </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تعاني من إعاقة فكرية شديد</w:t>
      </w:r>
      <w:r w:rsidRPr="0059319C">
        <w:rPr>
          <w:rFonts w:ascii="Traditional Arabic" w:hAnsi="Traditional Arabic" w:cs="Traditional Arabic" w:hint="cs"/>
          <w:sz w:val="32"/>
          <w:szCs w:val="32"/>
          <w:rtl/>
        </w:rPr>
        <w:t>ة</w:t>
      </w:r>
      <w:r w:rsidRPr="0059319C">
        <w:rPr>
          <w:rFonts w:ascii="Traditional Arabic" w:hAnsi="Traditional Arabic" w:cs="Traditional Arabic"/>
          <w:sz w:val="32"/>
          <w:szCs w:val="32"/>
          <w:rtl/>
        </w:rPr>
        <w:t xml:space="preserve"> ومتلازمة داون وفرط حركة قابلة للتدريب والتأهيل، وأنها تسكن مع أسرتها المكونة من ثلاثة عشر شخصاً في فيلا ملك دورين ووضع الأسرة الاجتماعي مستقر، وأن الأسرة تعاني من ضعف الجانب المادي حيث إن دخل الأسرة ثلاثة آلاف ريال حسب البيانات الواردة منهم، وأن أسرتها تطلب إلحاقها بمركز التأهيل الشامل بالجوف بسبب الأوضاع الاقتصادية والمادية وكثرة أفراد الأسرة بالمنزل وضيق المكان وعدم درايتهم بكيفية التعامل معها، وبناء على دراسة الحالة والرجوع إلى الأنظمة واللوائح والتعاميم اتضح الآتي: أولاً: صدر تعميم الوزير رقم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179291</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وتاريخ 6/10/1440هـ بشأن إحالة جميع الأشخاص ذوي الاعاقة طالبين الإيواء إلى مراكز الرعاية النهارية وفي حال وجود حالات حرجة تستدعي الدراسة تحال للجنة المركزية للقبول بالوزارة، وبعد دراسة الوضع الأسري والخدمات بمنطقة سكن الأسرة اتضح أن المستفيدة لاتعد من الحالات الحرجة التي تستدعي العرض على اللجنة المركزية لاستقرار الوضع الأسري وعدم وجود تعدد إعاقات بالمنزل وتوفر خدمات بمنطقة سكن الأسرة -الرعاية النهارية -. ثانياً: استناداً </w:t>
      </w:r>
      <w:r w:rsidRPr="0059319C">
        <w:rPr>
          <w:rFonts w:ascii="Traditional Arabic" w:hAnsi="Traditional Arabic" w:cs="Traditional Arabic" w:hint="cs"/>
          <w:sz w:val="32"/>
          <w:szCs w:val="32"/>
          <w:rtl/>
        </w:rPr>
        <w:t>إ</w:t>
      </w:r>
      <w:r w:rsidRPr="0059319C">
        <w:rPr>
          <w:rFonts w:ascii="Traditional Arabic" w:hAnsi="Traditional Arabic" w:cs="Traditional Arabic"/>
          <w:sz w:val="32"/>
          <w:szCs w:val="32"/>
          <w:rtl/>
        </w:rPr>
        <w:t>لى اللائحة الأساسية لبرامج المعوقين المادة (23) يمنح أولياء الأمور الذين يتعذر قبولهم بمراكز التأهيل الاجتماعي لعدم وجود إمكانيات متاحة واستنادا</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إلى قرار مجلس الوزراء رقم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85</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وتاريخ 1418هـ أولوية الدخول للأشخاص ذوي ال</w:t>
      </w:r>
      <w:r w:rsidRPr="0059319C">
        <w:rPr>
          <w:rFonts w:ascii="Traditional Arabic" w:hAnsi="Traditional Arabic" w:cs="Traditional Arabic" w:hint="cs"/>
          <w:sz w:val="32"/>
          <w:szCs w:val="32"/>
          <w:rtl/>
        </w:rPr>
        <w:t>إ</w:t>
      </w:r>
      <w:r w:rsidRPr="0059319C">
        <w:rPr>
          <w:rFonts w:ascii="Traditional Arabic" w:hAnsi="Traditional Arabic" w:cs="Traditional Arabic"/>
          <w:sz w:val="32"/>
          <w:szCs w:val="32"/>
          <w:rtl/>
        </w:rPr>
        <w:t>عاقة الذين هم في أمس الحاجة حسب الإمكانيات المادية والمالية المتاحة، وأن الطاقة الاستيعابية لمركز التأهيل الشامل بالجوف مئة مستفيد ويخدم حالياً مئة وأربعين مستفيداً</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وبذلك فهو متجاوز للإمكانيات التشغيلية بنسبة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40%</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وبذلك لا</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 xml:space="preserve">يمكن للمركز استقبال أو خدمة مستفيدين جدد لعدم وجود إمكانيات تشغيلية. ثالثاً: سبق توجيه فرع المنطقة بتوجيه الجمعيات الخيرية والجهات الخيرية لتحسين أوضاع المستفيدة اقتصادياً وتوجيه المركز بعمل برامج تدريب وتأهيل للأسرة ولكن الأسرة غير متعاونة. رابعاً: سبق إبلاغ الأسرة عن طريق الفرع وعن طريق خطابهم الموجه إلى هيئة حقوق الإنسان بإحالتها إلى مراكز الرعاية النهارية وعليه رأت الإدارة حسب ما هو متبع نظاماً إحالة المستفيدة إلى مراكز الرعاية النهارية لعدم وجود إمكانيات مالية وتشغيلية متاحة وعدم وجود شدة حاجة لإيوائها، ولوجود مركز في منطقتها يقدم خدمات لها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مركز</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ودعم المستفيدة بالإعانات المالية وحزمة خدمات الوزارة حسب </w:t>
      </w:r>
      <w:r w:rsidRPr="0059319C">
        <w:rPr>
          <w:rFonts w:ascii="Traditional Arabic" w:hAnsi="Traditional Arabic" w:cs="Traditional Arabic" w:hint="cs"/>
          <w:sz w:val="32"/>
          <w:szCs w:val="32"/>
          <w:rtl/>
        </w:rPr>
        <w:t>النظام، وبناء</w:t>
      </w:r>
      <w:r w:rsidRPr="0059319C">
        <w:rPr>
          <w:rFonts w:ascii="Traditional Arabic" w:hAnsi="Traditional Arabic" w:cs="Traditional Arabic"/>
          <w:sz w:val="32"/>
          <w:szCs w:val="32"/>
          <w:rtl/>
        </w:rPr>
        <w:t xml:space="preserve"> على ما تقدم يطلب رد الدعوى. وقد أرفق صورة من اللائحة الأساسية لبرامج تأهيل المعوقين، فطلبت الدائرة من ممثل المدعى عليها نسخة من الدراسة المتخذة بشأن المعاقة</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ثم في جلسة تالية ورد للدائرة مذكرة ممثل المدعى عليها المتضمنة: أنه أرفق صورة من قرار اللجنة المركزية لحالة ابنة المدعي</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ومذكرة المدعي المتضمنة</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 xml:space="preserve">أولاً: ما ذكره ممثل المدعى عليها من أن المعاقة تعاني من إعاقة فكرية وفرط حركة قابلة للتدريب والتأهيل فهو غير مطابق </w:t>
      </w:r>
      <w:r w:rsidRPr="0059319C">
        <w:rPr>
          <w:rFonts w:ascii="Traditional Arabic" w:hAnsi="Traditional Arabic" w:cs="Traditional Arabic"/>
          <w:sz w:val="32"/>
          <w:szCs w:val="32"/>
          <w:rtl/>
        </w:rPr>
        <w:lastRenderedPageBreak/>
        <w:t>للتقرير الطبي لأن إعاقتها تخلف عقلي شديد منغولي وهي لا تستوعب الكلام وغير مدركة عقلياً لما يدور حولها وتعاني من تخلف عقلي شديد ومتلازمة داون -منغولي أبكم- بجانب إصابتها بعيوب خلقية بالقلب (ثقب بالحاجزين البطينين) ولا تقدر على رعاية نفسها ويلزم لها رعاية دائمة كما هو مذكور وموضح في التقرير الطبي المرفق وهي تعد من الحالات الحرجة التي تستدعي الرعاية الخاصة حيث إنها لا تستطيع الأكل أو الشرب ويتم تغذيتها عن طريق الرضاعة فقط وذلك منذ ولادتها حتى بلوغها سن الثامنة عشر</w:t>
      </w:r>
      <w:r w:rsidRPr="0059319C">
        <w:rPr>
          <w:rFonts w:ascii="Traditional Arabic" w:hAnsi="Traditional Arabic" w:cs="Traditional Arabic" w:hint="cs"/>
          <w:sz w:val="32"/>
          <w:szCs w:val="32"/>
          <w:rtl/>
        </w:rPr>
        <w:t>ة،</w:t>
      </w:r>
      <w:r w:rsidRPr="0059319C">
        <w:rPr>
          <w:rFonts w:ascii="Traditional Arabic" w:hAnsi="Traditional Arabic" w:cs="Traditional Arabic"/>
          <w:sz w:val="32"/>
          <w:szCs w:val="32"/>
          <w:rtl/>
        </w:rPr>
        <w:t xml:space="preserve"> كما تحتاج إلى رعاية خاصة وتغيير ملابسها يومياً صباحاً ومساءً. ثانياً: ذكر ممثل المدعى عليه</w:t>
      </w:r>
      <w:r w:rsidRPr="0059319C">
        <w:rPr>
          <w:rFonts w:ascii="Traditional Arabic" w:hAnsi="Traditional Arabic" w:cs="Traditional Arabic" w:hint="cs"/>
          <w:sz w:val="32"/>
          <w:szCs w:val="32"/>
          <w:rtl/>
        </w:rPr>
        <w:t>ا</w:t>
      </w:r>
      <w:r w:rsidRPr="0059319C">
        <w:rPr>
          <w:rFonts w:ascii="Traditional Arabic" w:hAnsi="Traditional Arabic" w:cs="Traditional Arabic"/>
          <w:sz w:val="32"/>
          <w:szCs w:val="32"/>
          <w:rtl/>
        </w:rPr>
        <w:t xml:space="preserve"> بأنه في حالة وجود حالات حرجة للأشخاص المعاقين تستدعي الدراسة</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فتحال للجنة المركزية بالوزارة</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وأن ابنته من ضمن الحالات الحرجة لصعوبة الوضع الاجتماعي للأسرة ووجودها داخل المنزل غير مستقر وحرج لكثرة أفراد الأسرة ويخشى عليها من الخروج إلى الشارع بأي لحظة وتعرضها لدهس أو خطف أو اغتصاب</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وعليه يطلب قبول ابنته المعاقة في مركز التأهيل الشامل لتلقي الرعاية الخاصة، وقد أرفق صورة من التقرير </w:t>
      </w:r>
      <w:r w:rsidRPr="0059319C">
        <w:rPr>
          <w:rFonts w:ascii="Traditional Arabic" w:hAnsi="Traditional Arabic" w:cs="Traditional Arabic" w:hint="cs"/>
          <w:sz w:val="32"/>
          <w:szCs w:val="32"/>
          <w:rtl/>
        </w:rPr>
        <w:t>الطبي الصادر</w:t>
      </w:r>
      <w:r w:rsidRPr="0059319C">
        <w:rPr>
          <w:rFonts w:ascii="Traditional Arabic" w:hAnsi="Traditional Arabic" w:cs="Traditional Arabic"/>
          <w:sz w:val="32"/>
          <w:szCs w:val="32"/>
          <w:rtl/>
        </w:rPr>
        <w:t xml:space="preserve"> من مستشفى الأمير متعب بن عبدالعزيز بسكاكا</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وفي جلسة اليوم لم يتبين حضور المدعي ولا من يمثله، فيما قرر ممثل المدعى عليها الاكتفاء بما قدم، فقررت الدائرة رفع الجلسة للمداولة</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وفي ذات الجلسة تم النطق بالحكم.</w:t>
      </w:r>
    </w:p>
    <w:p w:rsidR="00AD6FC2" w:rsidRPr="0059319C" w:rsidRDefault="00AD6FC2" w:rsidP="00AD6FC2">
      <w:pPr>
        <w:jc w:val="center"/>
        <w:rPr>
          <w:rFonts w:ascii="Traditional Arabic" w:hAnsi="Traditional Arabic" w:cs="Traditional Arabic"/>
          <w:sz w:val="32"/>
          <w:szCs w:val="32"/>
          <w:rtl/>
        </w:rPr>
      </w:pPr>
      <w:r w:rsidRPr="0059319C">
        <w:rPr>
          <w:rFonts w:ascii="Traditional Arabic" w:hAnsi="Traditional Arabic" w:cs="Traditional Arabic"/>
          <w:b/>
          <w:bCs/>
          <w:sz w:val="32"/>
          <w:szCs w:val="32"/>
          <w:rtl/>
        </w:rPr>
        <w:t>الأسباب</w:t>
      </w:r>
    </w:p>
    <w:p w:rsidR="00AD6FC2" w:rsidRPr="0059319C" w:rsidRDefault="00AD6FC2" w:rsidP="00AD6FC2">
      <w:pPr>
        <w:jc w:val="both"/>
        <w:rPr>
          <w:rFonts w:ascii="Traditional Arabic" w:hAnsi="Traditional Arabic" w:cs="Traditional Arabic"/>
          <w:sz w:val="32"/>
          <w:szCs w:val="32"/>
          <w:rtl/>
        </w:rPr>
      </w:pPr>
      <w:r w:rsidRPr="0059319C">
        <w:rPr>
          <w:rFonts w:ascii="Traditional Arabic" w:hAnsi="Traditional Arabic" w:cs="Traditional Arabic"/>
          <w:sz w:val="32"/>
          <w:szCs w:val="32"/>
          <w:rtl/>
        </w:rPr>
        <w:t xml:space="preserve">لما كان المدعي يطلب إلزام المدعى عليها بقبول ابنته المعاقة </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 xml:space="preserve">سجل مدني رقم </w:t>
      </w:r>
      <w:r w:rsidRPr="0059319C">
        <w:rPr>
          <w:rFonts w:ascii="Traditional Arabic" w:hAnsi="Traditional Arabic" w:cs="Traditional Arabic" w:hint="cs"/>
          <w:sz w:val="32"/>
          <w:szCs w:val="32"/>
          <w:rtl/>
        </w:rPr>
        <w:t xml:space="preserve">(...) </w:t>
      </w:r>
      <w:r w:rsidRPr="0059319C">
        <w:rPr>
          <w:rFonts w:ascii="Traditional Arabic" w:hAnsi="Traditional Arabic" w:cs="Traditional Arabic"/>
          <w:sz w:val="32"/>
          <w:szCs w:val="32"/>
          <w:rtl/>
        </w:rPr>
        <w:t xml:space="preserve"> بمركز التأهيل الشامل بمدينة سكاكا</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وعليه تعتبر هذه الدعوى من دعاوى إلغاء القرارات الإدارية التي تختص المحاكم الإدارية ولائياً بالفصل فيها استناداً للمادة (13/ب) من نظام ديوان المظالم الصادر بالمرسوم الملكي رقم (78/م) وتاريخ 19/9/1428هـ والتي نصت على أنه: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تختص المحاكم الإدارية بالفصل في الآتي:... ب/دعاوى إلغاء القرارات الإدارية النهائية التي يقدمها ذوو الشأن... ويعد في حكم القرار الإداري رفض جهة الإدارة أو امتناعها عن اتخاذ قرار كان من الواجب عليها اتخاذه طبقا</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للأنظمة واللوائح</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ومن اختصاص المحكمة مكانياً استناداً للمادة الثانية من نظام المرافعات أمام ديوان المظالم الصادر بالمرسوم الملكي رقم (م/3) وتاريخ 22/1/1435هـ. وأما عن قبول </w:t>
      </w:r>
      <w:r w:rsidRPr="0059319C">
        <w:rPr>
          <w:rFonts w:ascii="Traditional Arabic" w:hAnsi="Traditional Arabic" w:cs="Traditional Arabic" w:hint="cs"/>
          <w:sz w:val="32"/>
          <w:szCs w:val="32"/>
          <w:rtl/>
        </w:rPr>
        <w:t>الدعوى،</w:t>
      </w:r>
      <w:r w:rsidRPr="0059319C">
        <w:rPr>
          <w:rFonts w:ascii="Traditional Arabic" w:hAnsi="Traditional Arabic" w:cs="Traditional Arabic"/>
          <w:sz w:val="32"/>
          <w:szCs w:val="32"/>
          <w:rtl/>
        </w:rPr>
        <w:t xml:space="preserve"> فبما أن حقيقة طلب المدعي هو الطعن في </w:t>
      </w:r>
      <w:r w:rsidRPr="0059319C">
        <w:rPr>
          <w:rFonts w:ascii="Traditional Arabic" w:hAnsi="Traditional Arabic" w:cs="Traditional Arabic" w:hint="cs"/>
          <w:sz w:val="32"/>
          <w:szCs w:val="32"/>
          <w:rtl/>
        </w:rPr>
        <w:t>ال</w:t>
      </w:r>
      <w:r w:rsidRPr="0059319C">
        <w:rPr>
          <w:rFonts w:ascii="Traditional Arabic" w:hAnsi="Traditional Arabic" w:cs="Traditional Arabic"/>
          <w:sz w:val="32"/>
          <w:szCs w:val="32"/>
          <w:rtl/>
        </w:rPr>
        <w:t xml:space="preserve">قرار </w:t>
      </w:r>
      <w:r w:rsidRPr="0059319C">
        <w:rPr>
          <w:rFonts w:ascii="Traditional Arabic" w:hAnsi="Traditional Arabic" w:cs="Traditional Arabic" w:hint="cs"/>
          <w:sz w:val="32"/>
          <w:szCs w:val="32"/>
          <w:rtl/>
        </w:rPr>
        <w:t>ال</w:t>
      </w:r>
      <w:r w:rsidRPr="0059319C">
        <w:rPr>
          <w:rFonts w:ascii="Traditional Arabic" w:hAnsi="Traditional Arabic" w:cs="Traditional Arabic"/>
          <w:sz w:val="32"/>
          <w:szCs w:val="32"/>
          <w:rtl/>
        </w:rPr>
        <w:t xml:space="preserve">سلبي المتمثل في رفض المدعى عليها قبول ابنته </w:t>
      </w:r>
      <w:r w:rsidRPr="0059319C">
        <w:rPr>
          <w:rFonts w:ascii="Traditional Arabic" w:hAnsi="Traditional Arabic" w:cs="Traditional Arabic" w:hint="cs"/>
          <w:sz w:val="32"/>
          <w:szCs w:val="32"/>
          <w:rtl/>
        </w:rPr>
        <w:t>بالمركز،</w:t>
      </w:r>
      <w:r w:rsidRPr="0059319C">
        <w:rPr>
          <w:rFonts w:ascii="Traditional Arabic" w:hAnsi="Traditional Arabic" w:cs="Traditional Arabic"/>
          <w:sz w:val="32"/>
          <w:szCs w:val="32"/>
          <w:rtl/>
        </w:rPr>
        <w:t xml:space="preserve"> وحيث إن القرار السلبي يُعد من القرارات المتجددة </w:t>
      </w:r>
      <w:r w:rsidRPr="0059319C">
        <w:rPr>
          <w:rFonts w:ascii="Traditional Arabic" w:hAnsi="Traditional Arabic" w:cs="Traditional Arabic" w:hint="cs"/>
          <w:sz w:val="32"/>
          <w:szCs w:val="32"/>
          <w:rtl/>
        </w:rPr>
        <w:t>الأثر</w:t>
      </w:r>
      <w:r w:rsidRPr="0059319C">
        <w:rPr>
          <w:rFonts w:ascii="Traditional Arabic" w:hAnsi="Traditional Arabic" w:cs="Traditional Arabic"/>
          <w:sz w:val="32"/>
          <w:szCs w:val="32"/>
          <w:rtl/>
        </w:rPr>
        <w:t xml:space="preserve"> التي لا تتقيد بمدة محددة للاعتراض </w:t>
      </w:r>
      <w:r w:rsidRPr="0059319C">
        <w:rPr>
          <w:rFonts w:ascii="Traditional Arabic" w:hAnsi="Traditional Arabic" w:cs="Traditional Arabic" w:hint="cs"/>
          <w:sz w:val="32"/>
          <w:szCs w:val="32"/>
          <w:rtl/>
        </w:rPr>
        <w:t>عليها؛</w:t>
      </w:r>
      <w:r w:rsidRPr="0059319C">
        <w:rPr>
          <w:rFonts w:ascii="Traditional Arabic" w:hAnsi="Traditional Arabic" w:cs="Traditional Arabic"/>
          <w:sz w:val="32"/>
          <w:szCs w:val="32"/>
          <w:rtl/>
        </w:rPr>
        <w:t xml:space="preserve"> مما يتعين معه قبول الدعوى شكلاً. وأما عن موضوع الدعوى، فالثابت أن ابنة المدعي المشار إليها أعلاه تعاني من تخلف عقلي شديد منذ الولادة نتيجة متلازمة داون (الطفل المنغولي) بجانب إصابتها بعيوب خلقية بالقلب (ثقب بالحاجزين البطينين) وفقاً للتقرير الطبي رقم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1302/31/53</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وتاريخ 7/11/1442هـ الصادر من اللجنة الطبية بمستشفى الأمير متعب بن عبدالعزيز بسكاكا</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والثابت تقدم المدعي للمدعى عليها بطلب قبولها في مركز التأهيل الشامل بسكاكا، إلا أن المدعى عليها رفضت طلبه استناداً إلى عدم وجود إمكانيات متاحة بالمركز </w:t>
      </w:r>
      <w:r w:rsidRPr="0059319C">
        <w:rPr>
          <w:rFonts w:ascii="Traditional Arabic" w:hAnsi="Traditional Arabic" w:cs="Traditional Arabic"/>
          <w:sz w:val="32"/>
          <w:szCs w:val="32"/>
          <w:rtl/>
        </w:rPr>
        <w:lastRenderedPageBreak/>
        <w:t>إلى جانب عدم توفر الشروط النظامية فيها والتي تلزم الجهة بقبولها، إضافة إلى أنه تم عرضها على اللجنة المركزية بالوزارة فصدر قرارها المؤرخ في 18/4/1443هـ المتضمن عدم انطباق معايير شدة الحاجة الاجتماعية على المستفيدة وتمت التوصية بإحالتها للرعاية النهارية والاستفادة من خدمات الوزارة ومتابعة مركز التنمية بالجوف لتحس</w:t>
      </w:r>
      <w:r w:rsidRPr="0059319C">
        <w:rPr>
          <w:rFonts w:ascii="Traditional Arabic" w:hAnsi="Traditional Arabic" w:cs="Traditional Arabic" w:hint="cs"/>
          <w:sz w:val="32"/>
          <w:szCs w:val="32"/>
          <w:rtl/>
        </w:rPr>
        <w:t>ي</w:t>
      </w:r>
      <w:r w:rsidRPr="0059319C">
        <w:rPr>
          <w:rFonts w:ascii="Traditional Arabic" w:hAnsi="Traditional Arabic" w:cs="Traditional Arabic"/>
          <w:sz w:val="32"/>
          <w:szCs w:val="32"/>
          <w:rtl/>
        </w:rPr>
        <w:t>ن المستوى المادي. ولما كانت اللائحة الأساسية لبرام</w:t>
      </w:r>
      <w:r w:rsidRPr="0059319C">
        <w:rPr>
          <w:rFonts w:ascii="Traditional Arabic" w:hAnsi="Traditional Arabic" w:cs="Traditional Arabic" w:hint="cs"/>
          <w:sz w:val="32"/>
          <w:szCs w:val="32"/>
          <w:rtl/>
        </w:rPr>
        <w:t xml:space="preserve">ج تأهيل </w:t>
      </w:r>
      <w:r w:rsidRPr="0059319C">
        <w:rPr>
          <w:rFonts w:ascii="Traditional Arabic" w:hAnsi="Traditional Arabic" w:cs="Traditional Arabic"/>
          <w:sz w:val="32"/>
          <w:szCs w:val="32"/>
          <w:rtl/>
        </w:rPr>
        <w:t xml:space="preserve">المعوقين الصادرة بقرار مجلس الوزراء رقم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34</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وتاريخ 10/3/1400هـ نصت في المادة (19) منها على: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تشرف الإدارة العامة للتأهيل على إنشاء ومتابعة برامج مراكز التأهيل الاجتماعي لشديدي الإعاقة الذين لا يصلحون للتأهيل المهني نتيجة شدة العجز أو تعدد الإعاقة أو التخلف العقلي الشديد وتهدف هذه المراكز إلى إيواء هذه الحالات لتخفيف العبء عن كاهل أسرهم وتوفير الرعاية الصحية والنفسية لهم وتأهيل الحالات التي تصلح منهم اجتماعياً بتعويدهم على خدمة أنفسهم بأنفسهم وشغل وقت فراغهم</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كما نصت المادة (20) منها على: </w:t>
      </w:r>
      <w:r w:rsidRPr="0059319C">
        <w:rPr>
          <w:rFonts w:ascii="Traditional Arabic" w:hAnsi="Traditional Arabic" w:cs="Traditional Arabic" w:hint="cs"/>
          <w:sz w:val="32"/>
          <w:szCs w:val="32"/>
          <w:rtl/>
        </w:rPr>
        <w:t>"فئات</w:t>
      </w:r>
      <w:r w:rsidRPr="0059319C">
        <w:rPr>
          <w:rFonts w:ascii="Traditional Arabic" w:hAnsi="Traditional Arabic" w:cs="Traditional Arabic"/>
          <w:sz w:val="32"/>
          <w:szCs w:val="32"/>
          <w:rtl/>
        </w:rPr>
        <w:t xml:space="preserve"> المعوقين التي تقبل بهذه المراكز: </w:t>
      </w:r>
      <w:r w:rsidRPr="0059319C">
        <w:rPr>
          <w:rFonts w:ascii="Traditional Arabic" w:hAnsi="Traditional Arabic" w:cs="Traditional Arabic" w:hint="cs"/>
          <w:sz w:val="32"/>
          <w:szCs w:val="32"/>
          <w:rtl/>
        </w:rPr>
        <w:t>أ-</w:t>
      </w:r>
      <w:r w:rsidRPr="0059319C">
        <w:rPr>
          <w:rFonts w:ascii="Traditional Arabic" w:hAnsi="Traditional Arabic" w:cs="Traditional Arabic"/>
          <w:sz w:val="32"/>
          <w:szCs w:val="32"/>
          <w:rtl/>
        </w:rPr>
        <w:t>الإعاقات الجسمية الشديدة كالبتر المزدوج الشديد والشلل الرباعي أو الدماغي أو ضمور ال</w:t>
      </w:r>
      <w:r w:rsidRPr="0059319C">
        <w:rPr>
          <w:rFonts w:ascii="Traditional Arabic" w:hAnsi="Traditional Arabic" w:cs="Traditional Arabic" w:hint="cs"/>
          <w:sz w:val="32"/>
          <w:szCs w:val="32"/>
          <w:rtl/>
        </w:rPr>
        <w:t>أ</w:t>
      </w:r>
      <w:r w:rsidRPr="0059319C">
        <w:rPr>
          <w:rFonts w:ascii="Traditional Arabic" w:hAnsi="Traditional Arabic" w:cs="Traditional Arabic"/>
          <w:sz w:val="32"/>
          <w:szCs w:val="32"/>
          <w:rtl/>
        </w:rPr>
        <w:t>طراف. ب</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ازدواجية الإعاقة مثل كف البصر مع الصم، كف البصر مع التخلف العقلي، التخلف العقلي مع الصم والبكم، كف البصر مع الشلل الشديد. ج</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الحالات المتحسنة من المتخلفين عقليّاً من فئة البله والمعتوهين الذين تقل نسبة ذكائهم عن (50) بشرط أن لا يكون التخلف العقلي مصحوباً باضطرابات نفسية أو عقلية</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كما نصت المادة (21) منها على: </w:t>
      </w:r>
      <w:r w:rsidRPr="0059319C">
        <w:rPr>
          <w:rFonts w:ascii="Traditional Arabic" w:hAnsi="Traditional Arabic" w:cs="Traditional Arabic" w:hint="cs"/>
          <w:sz w:val="32"/>
          <w:szCs w:val="32"/>
          <w:rtl/>
        </w:rPr>
        <w:t>"شروط</w:t>
      </w:r>
      <w:r w:rsidRPr="0059319C">
        <w:rPr>
          <w:rFonts w:ascii="Traditional Arabic" w:hAnsi="Traditional Arabic" w:cs="Traditional Arabic"/>
          <w:sz w:val="32"/>
          <w:szCs w:val="32"/>
          <w:rtl/>
        </w:rPr>
        <w:t xml:space="preserve"> قبول شديدي الإعاقة: أ</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أن يكون المعوق سعودي الجنسية. ب</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أن يثبت بالفحوص المختلفة عدم صلاحيته للتأهيل المهني لشدة أو </w:t>
      </w:r>
      <w:r w:rsidRPr="0059319C">
        <w:rPr>
          <w:rFonts w:ascii="Traditional Arabic" w:hAnsi="Traditional Arabic" w:cs="Traditional Arabic" w:hint="cs"/>
          <w:sz w:val="32"/>
          <w:szCs w:val="32"/>
          <w:rtl/>
        </w:rPr>
        <w:t>ازدواجية</w:t>
      </w:r>
      <w:r w:rsidRPr="0059319C">
        <w:rPr>
          <w:rFonts w:ascii="Traditional Arabic" w:hAnsi="Traditional Arabic" w:cs="Traditional Arabic"/>
          <w:sz w:val="32"/>
          <w:szCs w:val="32"/>
          <w:rtl/>
        </w:rPr>
        <w:t xml:space="preserve"> إعاقته مع عدم التقيد بالأمثلة الواردة في المادة (20)</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وحيث إنه لم يثبت للدائرة انطباق الشروط المذكورة في هذه اللائحة على ابنة المدعي من ازدواجية الإعاقة أو غيرها وفقاً للتقرير الطبي المشار إليه، إضافة إلى أن المادة (23) من اللائحة الأساسية لبرامج</w:t>
      </w:r>
      <w:r w:rsidRPr="0059319C">
        <w:rPr>
          <w:rFonts w:ascii="Traditional Arabic" w:hAnsi="Traditional Arabic" w:cs="Traditional Arabic" w:hint="cs"/>
          <w:sz w:val="32"/>
          <w:szCs w:val="32"/>
          <w:rtl/>
        </w:rPr>
        <w:t xml:space="preserve"> تأهيل</w:t>
      </w:r>
      <w:r w:rsidRPr="0059319C">
        <w:rPr>
          <w:rFonts w:ascii="Traditional Arabic" w:hAnsi="Traditional Arabic" w:cs="Traditional Arabic"/>
          <w:sz w:val="32"/>
          <w:szCs w:val="32"/>
          <w:rtl/>
        </w:rPr>
        <w:t xml:space="preserve"> المعوقين المشار إليها نصت على: </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يمنح أولياء أمور شديدي الإعاقة الذين يتعذر قبولهم بمراكز التأهيل الاجتماعي لعدم وجود إمكانيات لرعايتهم بالمركز أو الذين يرغب أولياء أمورهم في رعايتهم وتتوفر لديهم الظروف الصالحة لرعايتهم إعانة نقدية يحددها وزير العمل والش</w:t>
      </w:r>
      <w:r w:rsidRPr="0059319C">
        <w:rPr>
          <w:rFonts w:ascii="Traditional Arabic" w:hAnsi="Traditional Arabic" w:cs="Traditional Arabic" w:hint="cs"/>
          <w:sz w:val="32"/>
          <w:szCs w:val="32"/>
          <w:rtl/>
        </w:rPr>
        <w:t>ؤ</w:t>
      </w:r>
      <w:r w:rsidRPr="0059319C">
        <w:rPr>
          <w:rFonts w:ascii="Traditional Arabic" w:hAnsi="Traditional Arabic" w:cs="Traditional Arabic"/>
          <w:sz w:val="32"/>
          <w:szCs w:val="32"/>
          <w:rtl/>
        </w:rPr>
        <w:t>ون الاجتماعية على أن لا تتجاوز عشرة آلاف ريال في السنة، ويجوز الجمع بين الإعانة وأي إعانات أخرى</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وحيث إن هذه المادة نصت على أنه ولو كان المستفيد من الفئات التي تقبل بهذه المراكز إلا إنه عند تعذر قبوله لعدم وجود الإمكانيات لرعايته فإنه يتم منح أولياء الأمور إعانة نقدية</w:t>
      </w:r>
      <w:r w:rsidRPr="0059319C">
        <w:rPr>
          <w:rFonts w:ascii="Traditional Arabic" w:hAnsi="Traditional Arabic" w:cs="Traditional Arabic" w:hint="cs"/>
          <w:sz w:val="32"/>
          <w:szCs w:val="32"/>
          <w:rtl/>
        </w:rPr>
        <w:t>؛</w:t>
      </w:r>
      <w:r w:rsidRPr="0059319C">
        <w:rPr>
          <w:rFonts w:ascii="Traditional Arabic" w:hAnsi="Traditional Arabic" w:cs="Traditional Arabic"/>
          <w:sz w:val="32"/>
          <w:szCs w:val="32"/>
          <w:rtl/>
        </w:rPr>
        <w:t xml:space="preserve"> مما يؤيد عدم لزوم قبول المستفيد في ظل عدم توفر الإمكانيات، والاكتفاء بالإعانات المالية؛ الأمر الذي تنتهي معه الدائرة إلى رفض الدعوى، وهو </w:t>
      </w:r>
      <w:r w:rsidRPr="0059319C">
        <w:rPr>
          <w:rFonts w:ascii="Traditional Arabic" w:hAnsi="Traditional Arabic" w:cs="Traditional Arabic" w:hint="cs"/>
          <w:sz w:val="32"/>
          <w:szCs w:val="32"/>
          <w:rtl/>
        </w:rPr>
        <w:t>ما تحك</w:t>
      </w:r>
      <w:r w:rsidRPr="0059319C">
        <w:rPr>
          <w:rFonts w:ascii="Traditional Arabic" w:hAnsi="Traditional Arabic" w:cs="Traditional Arabic" w:hint="eastAsia"/>
          <w:sz w:val="32"/>
          <w:szCs w:val="32"/>
          <w:rtl/>
        </w:rPr>
        <w:t>م</w:t>
      </w:r>
      <w:r w:rsidRPr="0059319C">
        <w:rPr>
          <w:rFonts w:ascii="Traditional Arabic" w:hAnsi="Traditional Arabic" w:cs="Traditional Arabic"/>
          <w:sz w:val="32"/>
          <w:szCs w:val="32"/>
          <w:rtl/>
        </w:rPr>
        <w:t xml:space="preserve"> به.</w:t>
      </w:r>
    </w:p>
    <w:p w:rsidR="00AD6FC2" w:rsidRPr="0059319C" w:rsidRDefault="00AD6FC2" w:rsidP="00AD6FC2">
      <w:pPr>
        <w:jc w:val="both"/>
        <w:rPr>
          <w:rFonts w:ascii="Traditional Arabic" w:hAnsi="Traditional Arabic" w:cs="Traditional Arabic"/>
          <w:b/>
          <w:bCs/>
          <w:sz w:val="32"/>
          <w:szCs w:val="32"/>
          <w:rtl/>
        </w:rPr>
      </w:pPr>
      <w:r w:rsidRPr="0059319C">
        <w:rPr>
          <w:rFonts w:ascii="Traditional Arabic" w:hAnsi="Traditional Arabic" w:cs="Traditional Arabic"/>
          <w:b/>
          <w:bCs/>
          <w:sz w:val="32"/>
          <w:szCs w:val="32"/>
          <w:rtl/>
        </w:rPr>
        <w:t xml:space="preserve">لذلك حكمت الدائرة: برفض الدعوى الإدارية رقم </w:t>
      </w:r>
      <w:r w:rsidRPr="0059319C">
        <w:rPr>
          <w:rFonts w:ascii="Traditional Arabic" w:hAnsi="Traditional Arabic" w:cs="Traditional Arabic" w:hint="cs"/>
          <w:b/>
          <w:bCs/>
          <w:sz w:val="32"/>
          <w:szCs w:val="32"/>
          <w:rtl/>
        </w:rPr>
        <w:t>(</w:t>
      </w:r>
      <w:r w:rsidRPr="0059319C">
        <w:rPr>
          <w:rFonts w:ascii="Traditional Arabic" w:hAnsi="Traditional Arabic" w:cs="Traditional Arabic"/>
          <w:b/>
          <w:bCs/>
          <w:sz w:val="32"/>
          <w:szCs w:val="32"/>
          <w:rtl/>
        </w:rPr>
        <w:t>489</w:t>
      </w:r>
      <w:r w:rsidRPr="0059319C">
        <w:rPr>
          <w:rFonts w:ascii="Traditional Arabic" w:hAnsi="Traditional Arabic" w:cs="Traditional Arabic" w:hint="cs"/>
          <w:b/>
          <w:bCs/>
          <w:sz w:val="32"/>
          <w:szCs w:val="32"/>
          <w:rtl/>
        </w:rPr>
        <w:t>)</w:t>
      </w:r>
      <w:r w:rsidRPr="0059319C">
        <w:rPr>
          <w:rFonts w:ascii="Traditional Arabic" w:hAnsi="Traditional Arabic" w:cs="Traditional Arabic"/>
          <w:b/>
          <w:bCs/>
          <w:sz w:val="32"/>
          <w:szCs w:val="32"/>
          <w:rtl/>
        </w:rPr>
        <w:t xml:space="preserve"> لعام 1442هـ المقامة من </w:t>
      </w:r>
      <w:r w:rsidRPr="0059319C">
        <w:rPr>
          <w:rFonts w:ascii="Traditional Arabic" w:hAnsi="Traditional Arabic" w:cs="Traditional Arabic" w:hint="cs"/>
          <w:b/>
          <w:bCs/>
          <w:sz w:val="32"/>
          <w:szCs w:val="32"/>
          <w:rtl/>
        </w:rPr>
        <w:t xml:space="preserve">(...) </w:t>
      </w:r>
      <w:r w:rsidRPr="0059319C">
        <w:rPr>
          <w:rFonts w:ascii="Traditional Arabic" w:hAnsi="Traditional Arabic" w:cs="Traditional Arabic"/>
          <w:b/>
          <w:bCs/>
          <w:sz w:val="32"/>
          <w:szCs w:val="32"/>
          <w:rtl/>
        </w:rPr>
        <w:t>ضد مركز التأهيل الشامل بمدينة سكاكا.</w:t>
      </w:r>
    </w:p>
    <w:p w:rsidR="00AD6FC2" w:rsidRPr="0059319C" w:rsidRDefault="00AD6FC2" w:rsidP="00AD6FC2">
      <w:pPr>
        <w:jc w:val="both"/>
        <w:rPr>
          <w:rFonts w:ascii="Traditional Arabic" w:hAnsi="Traditional Arabic" w:cs="Traditional Arabic"/>
          <w:b/>
          <w:bCs/>
          <w:sz w:val="32"/>
          <w:szCs w:val="32"/>
          <w:rtl/>
        </w:rPr>
      </w:pPr>
      <w:r w:rsidRPr="0059319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9319C" w:rsidRDefault="00AD6FC2" w:rsidP="00AD6FC2">
      <w:pPr>
        <w:jc w:val="both"/>
        <w:rPr>
          <w:rFonts w:ascii="Traditional Arabic" w:hAnsi="Traditional Arabic" w:cs="Traditional Arabic"/>
          <w:sz w:val="32"/>
          <w:szCs w:val="32"/>
          <w:rtl/>
        </w:rPr>
      </w:pPr>
    </w:p>
    <w:p w:rsidR="00AD6FC2" w:rsidRPr="0059319C" w:rsidRDefault="00AD6FC2" w:rsidP="00AD6FC2">
      <w:pPr>
        <w:jc w:val="both"/>
        <w:rPr>
          <w:rFonts w:ascii="Traditional Arabic" w:hAnsi="Traditional Arabic" w:cs="Traditional Arabic"/>
          <w:b/>
          <w:bCs/>
          <w:sz w:val="32"/>
          <w:szCs w:val="32"/>
          <w:rtl/>
        </w:rPr>
      </w:pPr>
      <w:r w:rsidRPr="0059319C">
        <w:rPr>
          <w:rFonts w:ascii="Traditional Arabic" w:hAnsi="Traditional Arabic" w:cs="Traditional Arabic"/>
          <w:b/>
          <w:bCs/>
          <w:sz w:val="32"/>
          <w:szCs w:val="32"/>
          <w:rtl/>
        </w:rPr>
        <w:lastRenderedPageBreak/>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9319C">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9B210F" w:rsidRDefault="00AD6FC2" w:rsidP="00AD6FC2">
      <w:pPr>
        <w:jc w:val="both"/>
        <w:rPr>
          <w:rFonts w:ascii="Traditional Arabic" w:hAnsi="Traditional Arabic" w:cs="Traditional Arabic"/>
          <w:b/>
          <w:bCs/>
          <w:sz w:val="32"/>
          <w:szCs w:val="32"/>
        </w:rPr>
      </w:pPr>
      <w:r w:rsidRPr="009B210F">
        <w:rPr>
          <w:rFonts w:ascii="Traditional Arabic" w:hAnsi="Traditional Arabic" w:cs="Traditional Arabic"/>
          <w:b/>
          <w:bCs/>
          <w:sz w:val="32"/>
          <w:szCs w:val="32"/>
          <w:rtl/>
        </w:rPr>
        <w:lastRenderedPageBreak/>
        <w:t xml:space="preserve">رقم القضية في المحكمة الإدارية </w:t>
      </w:r>
      <w:r w:rsidRPr="009B210F">
        <w:rPr>
          <w:rFonts w:ascii="Traditional Arabic" w:hAnsi="Traditional Arabic" w:cs="Traditional Arabic" w:hint="cs"/>
          <w:b/>
          <w:bCs/>
          <w:sz w:val="32"/>
          <w:szCs w:val="32"/>
          <w:rtl/>
        </w:rPr>
        <w:t>69 لعام 1442هـ</w:t>
      </w:r>
    </w:p>
    <w:p w:rsidR="00AD6FC2" w:rsidRPr="009B210F" w:rsidRDefault="00AD6FC2" w:rsidP="00AD6FC2">
      <w:pPr>
        <w:jc w:val="both"/>
        <w:rPr>
          <w:rFonts w:ascii="Traditional Arabic" w:hAnsi="Traditional Arabic" w:cs="Traditional Arabic"/>
          <w:b/>
          <w:bCs/>
          <w:sz w:val="32"/>
          <w:szCs w:val="32"/>
        </w:rPr>
      </w:pPr>
      <w:r w:rsidRPr="009B210F">
        <w:rPr>
          <w:rFonts w:ascii="Traditional Arabic" w:hAnsi="Traditional Arabic" w:cs="Traditional Arabic"/>
          <w:b/>
          <w:bCs/>
          <w:sz w:val="32"/>
          <w:szCs w:val="32"/>
          <w:rtl/>
        </w:rPr>
        <w:t xml:space="preserve">رقم القضية في محكمة الاستئناف الإدارية </w:t>
      </w:r>
      <w:r w:rsidRPr="009B210F">
        <w:rPr>
          <w:rFonts w:ascii="Traditional Arabic" w:hAnsi="Traditional Arabic" w:cs="Traditional Arabic" w:hint="cs"/>
          <w:b/>
          <w:bCs/>
          <w:sz w:val="32"/>
          <w:szCs w:val="32"/>
          <w:rtl/>
        </w:rPr>
        <w:t>4625 لعام 1442هـ</w:t>
      </w:r>
    </w:p>
    <w:p w:rsidR="00AD6FC2" w:rsidRPr="009B210F" w:rsidRDefault="00AD6FC2" w:rsidP="00AD6FC2">
      <w:pPr>
        <w:tabs>
          <w:tab w:val="left" w:pos="3461"/>
        </w:tabs>
        <w:jc w:val="both"/>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 xml:space="preserve">تاريخ الجلسة </w:t>
      </w:r>
      <w:r w:rsidRPr="009B210F">
        <w:rPr>
          <w:rFonts w:ascii="Traditional Arabic" w:hAnsi="Traditional Arabic" w:cs="Traditional Arabic" w:hint="cs"/>
          <w:b/>
          <w:bCs/>
          <w:sz w:val="32"/>
          <w:szCs w:val="32"/>
          <w:rtl/>
        </w:rPr>
        <w:t>17</w:t>
      </w:r>
      <w:r w:rsidRPr="009B210F">
        <w:rPr>
          <w:rFonts w:ascii="Traditional Arabic" w:hAnsi="Traditional Arabic" w:cs="Traditional Arabic"/>
          <w:b/>
          <w:bCs/>
          <w:sz w:val="32"/>
          <w:szCs w:val="32"/>
          <w:rtl/>
        </w:rPr>
        <w:t>/</w:t>
      </w:r>
      <w:r w:rsidRPr="009B210F">
        <w:rPr>
          <w:rFonts w:ascii="Traditional Arabic" w:hAnsi="Traditional Arabic" w:cs="Traditional Arabic" w:hint="cs"/>
          <w:b/>
          <w:bCs/>
          <w:sz w:val="32"/>
          <w:szCs w:val="32"/>
          <w:rtl/>
        </w:rPr>
        <w:t>4</w:t>
      </w:r>
      <w:r w:rsidRPr="009B210F">
        <w:rPr>
          <w:rFonts w:ascii="Traditional Arabic" w:hAnsi="Traditional Arabic" w:cs="Traditional Arabic"/>
          <w:b/>
          <w:bCs/>
          <w:sz w:val="32"/>
          <w:szCs w:val="32"/>
          <w:rtl/>
        </w:rPr>
        <w:t>/144</w:t>
      </w:r>
      <w:r w:rsidRPr="009B210F">
        <w:rPr>
          <w:rFonts w:ascii="Traditional Arabic" w:hAnsi="Traditional Arabic" w:cs="Traditional Arabic" w:hint="cs"/>
          <w:b/>
          <w:bCs/>
          <w:sz w:val="32"/>
          <w:szCs w:val="32"/>
          <w:rtl/>
        </w:rPr>
        <w:t>3</w:t>
      </w:r>
      <w:r w:rsidRPr="009B210F">
        <w:rPr>
          <w:rFonts w:ascii="Traditional Arabic" w:hAnsi="Traditional Arabic" w:cs="Traditional Arabic"/>
          <w:b/>
          <w:bCs/>
          <w:sz w:val="32"/>
          <w:szCs w:val="32"/>
          <w:rtl/>
        </w:rPr>
        <w:t>هـ</w:t>
      </w:r>
      <w:r w:rsidRPr="009B210F">
        <w:rPr>
          <w:rFonts w:ascii="Traditional Arabic" w:hAnsi="Traditional Arabic" w:cs="Traditional Arabic"/>
          <w:b/>
          <w:bCs/>
          <w:sz w:val="32"/>
          <w:szCs w:val="32"/>
          <w:rtl/>
        </w:rPr>
        <w:tab/>
      </w:r>
    </w:p>
    <w:p w:rsidR="00AD6FC2" w:rsidRPr="009B210F" w:rsidRDefault="00AD6FC2" w:rsidP="00AD6FC2">
      <w:pPr>
        <w:tabs>
          <w:tab w:val="left" w:pos="3461"/>
        </w:tabs>
        <w:jc w:val="center"/>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الموضوعات</w:t>
      </w:r>
    </w:p>
    <w:p w:rsidR="00AD6FC2" w:rsidRPr="009B210F" w:rsidRDefault="00AD6FC2" w:rsidP="00AD6FC2">
      <w:pPr>
        <w:tabs>
          <w:tab w:val="left" w:pos="6056"/>
        </w:tabs>
        <w:spacing w:line="276" w:lineRule="auto"/>
        <w:jc w:val="both"/>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 xml:space="preserve">قرار إداري – عقار – بيع أرض </w:t>
      </w:r>
      <w:r w:rsidRPr="009B210F">
        <w:rPr>
          <w:rFonts w:ascii="Traditional Arabic" w:hAnsi="Traditional Arabic" w:cs="Traditional Arabic" w:hint="cs"/>
          <w:b/>
          <w:bCs/>
          <w:sz w:val="32"/>
          <w:szCs w:val="32"/>
          <w:rtl/>
        </w:rPr>
        <w:t xml:space="preserve">مخصصة مرفق عام </w:t>
      </w:r>
      <w:r w:rsidRPr="009B210F">
        <w:rPr>
          <w:rFonts w:ascii="Traditional Arabic" w:hAnsi="Traditional Arabic" w:cs="Traditional Arabic"/>
          <w:b/>
          <w:bCs/>
          <w:sz w:val="32"/>
          <w:szCs w:val="32"/>
          <w:rtl/>
        </w:rPr>
        <w:t>–</w:t>
      </w:r>
      <w:r w:rsidRPr="009B210F">
        <w:rPr>
          <w:rFonts w:ascii="Traditional Arabic" w:hAnsi="Traditional Arabic" w:cs="Traditional Arabic" w:hint="cs"/>
          <w:b/>
          <w:bCs/>
          <w:sz w:val="32"/>
          <w:szCs w:val="32"/>
          <w:rtl/>
        </w:rPr>
        <w:t xml:space="preserve"> امتناع عن تسليم قيمة الأرض </w:t>
      </w:r>
      <w:r w:rsidRPr="009B210F">
        <w:rPr>
          <w:rFonts w:ascii="Traditional Arabic" w:hAnsi="Traditional Arabic" w:cs="Traditional Arabic"/>
          <w:b/>
          <w:bCs/>
          <w:sz w:val="32"/>
          <w:szCs w:val="32"/>
          <w:rtl/>
        </w:rPr>
        <w:t>–</w:t>
      </w:r>
      <w:r w:rsidRPr="009B210F">
        <w:rPr>
          <w:rFonts w:ascii="Traditional Arabic" w:hAnsi="Traditional Arabic" w:cs="Traditional Arabic" w:hint="cs"/>
          <w:b/>
          <w:bCs/>
          <w:sz w:val="32"/>
          <w:szCs w:val="32"/>
          <w:rtl/>
        </w:rPr>
        <w:t xml:space="preserve"> عدم تصديق الكروكي التنظيمي </w:t>
      </w:r>
      <w:r w:rsidRPr="009B210F">
        <w:rPr>
          <w:rFonts w:ascii="Traditional Arabic" w:hAnsi="Traditional Arabic" w:cs="Traditional Arabic"/>
          <w:b/>
          <w:bCs/>
          <w:sz w:val="32"/>
          <w:szCs w:val="32"/>
          <w:rtl/>
        </w:rPr>
        <w:t>–</w:t>
      </w:r>
      <w:r w:rsidRPr="009B210F">
        <w:rPr>
          <w:rFonts w:ascii="Traditional Arabic" w:hAnsi="Traditional Arabic" w:cs="Traditional Arabic" w:hint="cs"/>
          <w:b/>
          <w:bCs/>
          <w:sz w:val="32"/>
          <w:szCs w:val="32"/>
          <w:rtl/>
        </w:rPr>
        <w:t xml:space="preserve"> عدم تأثير تصديق الكروكي التنظيمي على الواقع </w:t>
      </w:r>
      <w:r w:rsidRPr="009B210F">
        <w:rPr>
          <w:rFonts w:ascii="Traditional Arabic" w:hAnsi="Traditional Arabic" w:cs="Traditional Arabic"/>
          <w:b/>
          <w:bCs/>
          <w:sz w:val="32"/>
          <w:szCs w:val="32"/>
          <w:rtl/>
        </w:rPr>
        <w:t>–</w:t>
      </w:r>
      <w:r w:rsidRPr="009B210F">
        <w:rPr>
          <w:rFonts w:ascii="Traditional Arabic" w:hAnsi="Traditional Arabic" w:cs="Traditional Arabic" w:hint="cs"/>
          <w:b/>
          <w:bCs/>
          <w:sz w:val="32"/>
          <w:szCs w:val="32"/>
          <w:rtl/>
        </w:rPr>
        <w:t xml:space="preserve"> الانتهاء من البناء على الأرض. </w:t>
      </w:r>
    </w:p>
    <w:p w:rsidR="00AD6FC2" w:rsidRPr="009B210F" w:rsidRDefault="00AD6FC2" w:rsidP="00AD6FC2">
      <w:pPr>
        <w:tabs>
          <w:tab w:val="left" w:pos="3461"/>
        </w:tabs>
        <w:jc w:val="both"/>
        <w:rPr>
          <w:rFonts w:ascii="Traditional Arabic" w:hAnsi="Traditional Arabic" w:cs="Traditional Arabic"/>
          <w:sz w:val="32"/>
          <w:szCs w:val="32"/>
          <w:rtl/>
        </w:rPr>
      </w:pPr>
      <w:r w:rsidRPr="009B210F">
        <w:rPr>
          <w:rFonts w:ascii="Traditional Arabic" w:hAnsi="Traditional Arabic" w:cs="Traditional Arabic" w:hint="cs"/>
          <w:sz w:val="32"/>
          <w:szCs w:val="32"/>
          <w:rtl/>
        </w:rPr>
        <w:t xml:space="preserve">مطالبة المدعي إلغاء قرار المدعى عليها السلبي بالامتناع عن تسليم قيمة أرضه المخصصة مرفق عام </w:t>
      </w:r>
      <w:r w:rsidRPr="009B210F">
        <w:rPr>
          <w:rFonts w:ascii="Traditional Arabic" w:hAnsi="Traditional Arabic" w:cs="Traditional Arabic"/>
          <w:sz w:val="32"/>
          <w:szCs w:val="32"/>
          <w:rtl/>
        </w:rPr>
        <w:t>–الثابت</w:t>
      </w:r>
      <w:r w:rsidRPr="009B210F">
        <w:rPr>
          <w:rFonts w:ascii="Traditional Arabic" w:hAnsi="Traditional Arabic" w:cs="Traditional Arabic" w:hint="cs"/>
          <w:sz w:val="32"/>
          <w:szCs w:val="32"/>
          <w:rtl/>
        </w:rPr>
        <w:t xml:space="preserve"> أن المدعي كان يملك أرضاً مخصصةً مرفق عام، ثم قام بتسليمها إلى المدعى عليها، وعليه قامت المدعى عليها بالبناء عليها دون أن تسلم المدعي قيمتها بحجة </w:t>
      </w:r>
      <w:r w:rsidRPr="009B210F">
        <w:rPr>
          <w:rFonts w:ascii="Traditional Arabic" w:hAnsi="Traditional Arabic" w:cs="Traditional Arabic"/>
          <w:sz w:val="32"/>
          <w:szCs w:val="32"/>
          <w:rtl/>
        </w:rPr>
        <w:t>عدم تصديق كروكي الموقع من قبل المدعي</w:t>
      </w:r>
      <w:r w:rsidRPr="009B210F">
        <w:rPr>
          <w:rFonts w:ascii="Traditional Arabic" w:hAnsi="Traditional Arabic" w:cs="Traditional Arabic" w:hint="cs"/>
          <w:sz w:val="32"/>
          <w:szCs w:val="32"/>
          <w:rtl/>
        </w:rPr>
        <w:t xml:space="preserve"> </w:t>
      </w:r>
      <w:r w:rsidRPr="009B210F">
        <w:rPr>
          <w:rFonts w:ascii="Traditional Arabic" w:hAnsi="Traditional Arabic" w:cs="Traditional Arabic"/>
          <w:sz w:val="32"/>
          <w:szCs w:val="32"/>
          <w:rtl/>
        </w:rPr>
        <w:t>–</w:t>
      </w:r>
      <w:r w:rsidRPr="009B210F">
        <w:rPr>
          <w:rFonts w:ascii="Traditional Arabic" w:hAnsi="Traditional Arabic" w:cs="Traditional Arabic" w:hint="cs"/>
          <w:sz w:val="32"/>
          <w:szCs w:val="32"/>
          <w:rtl/>
        </w:rPr>
        <w:t xml:space="preserve"> حجة المدعى عليها في الامتناع لا أثر لها على الواقع؛ لانتهائها من البناء على الأرض بناءً على ترخيص البناء </w:t>
      </w:r>
      <w:r w:rsidRPr="009B210F">
        <w:rPr>
          <w:rFonts w:ascii="Traditional Arabic" w:hAnsi="Traditional Arabic" w:cs="Traditional Arabic"/>
          <w:sz w:val="32"/>
          <w:szCs w:val="32"/>
          <w:rtl/>
        </w:rPr>
        <w:t>–</w:t>
      </w:r>
      <w:r w:rsidRPr="009B210F">
        <w:rPr>
          <w:rFonts w:ascii="Traditional Arabic" w:hAnsi="Traditional Arabic" w:cs="Traditional Arabic" w:hint="cs"/>
          <w:sz w:val="32"/>
          <w:szCs w:val="32"/>
          <w:rtl/>
        </w:rPr>
        <w:t xml:space="preserve"> تضمن النظام أن </w:t>
      </w:r>
      <w:r w:rsidRPr="009B210F">
        <w:rPr>
          <w:rFonts w:ascii="Traditional Arabic" w:hAnsi="Traditional Arabic" w:cs="Traditional Arabic"/>
          <w:sz w:val="32"/>
          <w:szCs w:val="32"/>
          <w:rtl/>
        </w:rPr>
        <w:t xml:space="preserve">على </w:t>
      </w:r>
      <w:r w:rsidRPr="009B210F">
        <w:rPr>
          <w:rFonts w:ascii="Traditional Arabic" w:hAnsi="Traditional Arabic" w:cs="Traditional Arabic" w:hint="cs"/>
          <w:sz w:val="32"/>
          <w:szCs w:val="32"/>
          <w:rtl/>
        </w:rPr>
        <w:t>الجهات الحكومية الإسراع في تملك الأراضي ال</w:t>
      </w:r>
      <w:r w:rsidRPr="009B210F">
        <w:rPr>
          <w:rFonts w:ascii="Traditional Arabic" w:hAnsi="Traditional Arabic" w:cs="Traditional Arabic"/>
          <w:sz w:val="32"/>
          <w:szCs w:val="32"/>
          <w:rtl/>
        </w:rPr>
        <w:t>مخصص</w:t>
      </w:r>
      <w:r w:rsidRPr="009B210F">
        <w:rPr>
          <w:rFonts w:ascii="Traditional Arabic" w:hAnsi="Traditional Arabic" w:cs="Traditional Arabic" w:hint="cs"/>
          <w:sz w:val="32"/>
          <w:szCs w:val="32"/>
          <w:rtl/>
        </w:rPr>
        <w:t xml:space="preserve">ة </w:t>
      </w:r>
      <w:r w:rsidRPr="009B210F">
        <w:rPr>
          <w:rFonts w:ascii="Traditional Arabic" w:hAnsi="Traditional Arabic" w:cs="Traditional Arabic"/>
          <w:sz w:val="32"/>
          <w:szCs w:val="32"/>
          <w:rtl/>
        </w:rPr>
        <w:t>مر</w:t>
      </w:r>
      <w:r w:rsidRPr="009B210F">
        <w:rPr>
          <w:rFonts w:ascii="Traditional Arabic" w:hAnsi="Traditional Arabic" w:cs="Traditional Arabic" w:hint="cs"/>
          <w:sz w:val="32"/>
          <w:szCs w:val="32"/>
          <w:rtl/>
        </w:rPr>
        <w:t>ا</w:t>
      </w:r>
      <w:r w:rsidRPr="009B210F">
        <w:rPr>
          <w:rFonts w:ascii="Traditional Arabic" w:hAnsi="Traditional Arabic" w:cs="Traditional Arabic"/>
          <w:sz w:val="32"/>
          <w:szCs w:val="32"/>
          <w:rtl/>
        </w:rPr>
        <w:t>فق</w:t>
      </w:r>
      <w:r w:rsidRPr="009B210F">
        <w:rPr>
          <w:rFonts w:ascii="Traditional Arabic" w:hAnsi="Traditional Arabic" w:cs="Traditional Arabic" w:hint="cs"/>
          <w:sz w:val="32"/>
          <w:szCs w:val="32"/>
          <w:rtl/>
        </w:rPr>
        <w:t xml:space="preserve"> عامة</w:t>
      </w:r>
      <w:r w:rsidRPr="009B210F">
        <w:rPr>
          <w:rFonts w:ascii="Traditional Arabic" w:hAnsi="Traditional Arabic" w:cs="Traditional Arabic"/>
          <w:sz w:val="32"/>
          <w:szCs w:val="32"/>
          <w:rtl/>
        </w:rPr>
        <w:t xml:space="preserve"> في مخطط</w:t>
      </w:r>
      <w:r w:rsidRPr="009B210F">
        <w:rPr>
          <w:rFonts w:ascii="Traditional Arabic" w:hAnsi="Traditional Arabic" w:cs="Traditional Arabic" w:hint="cs"/>
          <w:sz w:val="32"/>
          <w:szCs w:val="32"/>
          <w:rtl/>
        </w:rPr>
        <w:t>ات</w:t>
      </w:r>
      <w:r w:rsidRPr="009B210F">
        <w:rPr>
          <w:rFonts w:ascii="Traditional Arabic" w:hAnsi="Traditional Arabic" w:cs="Traditional Arabic"/>
          <w:sz w:val="32"/>
          <w:szCs w:val="32"/>
          <w:rtl/>
        </w:rPr>
        <w:t xml:space="preserve"> خاص</w:t>
      </w:r>
      <w:r w:rsidRPr="009B210F">
        <w:rPr>
          <w:rFonts w:ascii="Traditional Arabic" w:hAnsi="Traditional Arabic" w:cs="Traditional Arabic" w:hint="cs"/>
          <w:sz w:val="32"/>
          <w:szCs w:val="32"/>
          <w:rtl/>
        </w:rPr>
        <w:t>ة مع</w:t>
      </w:r>
      <w:r w:rsidRPr="009B210F">
        <w:rPr>
          <w:rFonts w:ascii="Traditional Arabic" w:hAnsi="Traditional Arabic" w:cs="Traditional Arabic"/>
          <w:sz w:val="32"/>
          <w:szCs w:val="32"/>
          <w:rtl/>
        </w:rPr>
        <w:t xml:space="preserve"> توفير الاعتمادات المالية اللازمة</w:t>
      </w:r>
      <w:r w:rsidRPr="009B210F">
        <w:rPr>
          <w:rFonts w:ascii="Traditional Arabic" w:hAnsi="Traditional Arabic" w:cs="Traditional Arabic" w:hint="cs"/>
          <w:sz w:val="32"/>
          <w:szCs w:val="32"/>
          <w:rtl/>
        </w:rPr>
        <w:t xml:space="preserve"> </w:t>
      </w:r>
      <w:r w:rsidRPr="009B210F">
        <w:rPr>
          <w:rFonts w:ascii="Traditional Arabic" w:hAnsi="Traditional Arabic" w:cs="Traditional Arabic"/>
          <w:sz w:val="32"/>
          <w:szCs w:val="32"/>
          <w:rtl/>
        </w:rPr>
        <w:t>–</w:t>
      </w:r>
      <w:r w:rsidRPr="009B210F">
        <w:rPr>
          <w:rFonts w:ascii="Traditional Arabic" w:hAnsi="Traditional Arabic" w:cs="Traditional Arabic" w:hint="cs"/>
          <w:sz w:val="32"/>
          <w:szCs w:val="32"/>
          <w:rtl/>
        </w:rPr>
        <w:t xml:space="preserve"> أثر ذلك: إلغاء القرار.</w:t>
      </w:r>
    </w:p>
    <w:p w:rsidR="00AD6FC2" w:rsidRPr="009B210F" w:rsidRDefault="00AD6FC2" w:rsidP="00AD6FC2">
      <w:pPr>
        <w:tabs>
          <w:tab w:val="left" w:pos="3461"/>
        </w:tabs>
        <w:jc w:val="center"/>
        <w:rPr>
          <w:rFonts w:ascii="Traditional Arabic" w:hAnsi="Traditional Arabic" w:cs="Traditional Arabic"/>
          <w:b/>
          <w:bCs/>
          <w:sz w:val="32"/>
          <w:szCs w:val="32"/>
          <w:rtl/>
        </w:rPr>
      </w:pPr>
    </w:p>
    <w:p w:rsidR="00AD6FC2" w:rsidRPr="009B210F" w:rsidRDefault="00AD6FC2" w:rsidP="00AD6FC2">
      <w:pPr>
        <w:tabs>
          <w:tab w:val="left" w:pos="3461"/>
        </w:tabs>
        <w:jc w:val="center"/>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مستند الحكم</w:t>
      </w:r>
    </w:p>
    <w:p w:rsidR="00AD6FC2" w:rsidRPr="009B210F" w:rsidRDefault="00AD6FC2" w:rsidP="00AD6FC2">
      <w:pPr>
        <w:pStyle w:val="a5"/>
        <w:numPr>
          <w:ilvl w:val="0"/>
          <w:numId w:val="124"/>
        </w:numPr>
        <w:jc w:val="both"/>
        <w:rPr>
          <w:rFonts w:ascii="Traditional Arabic" w:hAnsi="Traditional Arabic" w:cs="Traditional Arabic"/>
          <w:sz w:val="32"/>
          <w:szCs w:val="32"/>
        </w:rPr>
      </w:pPr>
      <w:r w:rsidRPr="009B210F">
        <w:rPr>
          <w:rFonts w:ascii="Traditional Arabic" w:hAnsi="Traditional Arabic" w:cs="Traditional Arabic" w:hint="cs"/>
          <w:sz w:val="32"/>
          <w:szCs w:val="32"/>
          <w:rtl/>
        </w:rPr>
        <w:t xml:space="preserve">قول الرسول </w:t>
      </w:r>
      <w:r w:rsidRPr="009B210F">
        <w:rPr>
          <w:rFonts w:ascii="Traditional Arabic" w:hAnsi="Traditional Arabic" w:cs="Traditional Arabic" w:hint="cs"/>
          <w:sz w:val="32"/>
          <w:szCs w:val="32"/>
        </w:rPr>
        <w:sym w:font="AGA Arabesque" w:char="F072"/>
      </w:r>
      <w:r w:rsidRPr="009B210F">
        <w:rPr>
          <w:rFonts w:ascii="Traditional Arabic" w:hAnsi="Traditional Arabic" w:cs="Traditional Arabic" w:hint="cs"/>
          <w:sz w:val="32"/>
          <w:szCs w:val="32"/>
          <w:rtl/>
        </w:rPr>
        <w:t>: "مطل الغني ظلم".</w:t>
      </w:r>
    </w:p>
    <w:p w:rsidR="00AD6FC2" w:rsidRPr="009B210F" w:rsidRDefault="00AD6FC2" w:rsidP="00AD6FC2">
      <w:pPr>
        <w:pStyle w:val="a5"/>
        <w:numPr>
          <w:ilvl w:val="0"/>
          <w:numId w:val="124"/>
        </w:numPr>
        <w:jc w:val="both"/>
        <w:rPr>
          <w:rFonts w:ascii="Traditional Arabic" w:hAnsi="Traditional Arabic" w:cs="Traditional Arabic"/>
          <w:sz w:val="32"/>
          <w:szCs w:val="32"/>
        </w:rPr>
      </w:pPr>
      <w:r w:rsidRPr="009B210F">
        <w:rPr>
          <w:rFonts w:ascii="Traditional Arabic" w:hAnsi="Traditional Arabic" w:cs="Traditional Arabic" w:hint="cs"/>
          <w:sz w:val="32"/>
          <w:szCs w:val="32"/>
          <w:rtl/>
        </w:rPr>
        <w:t>المادة (18) من النظام الأساسي للحكم الصادر بالأمر الملكي رقم (أ/90) وتاريخ 27/8/1412هـ.</w:t>
      </w:r>
    </w:p>
    <w:p w:rsidR="00AD6FC2" w:rsidRPr="009B210F" w:rsidRDefault="00AD6FC2" w:rsidP="00AD6FC2">
      <w:pPr>
        <w:pStyle w:val="a5"/>
        <w:numPr>
          <w:ilvl w:val="0"/>
          <w:numId w:val="124"/>
        </w:numPr>
        <w:jc w:val="both"/>
        <w:rPr>
          <w:rFonts w:ascii="Traditional Arabic" w:hAnsi="Traditional Arabic" w:cs="Traditional Arabic"/>
          <w:sz w:val="32"/>
          <w:szCs w:val="32"/>
        </w:rPr>
      </w:pPr>
      <w:r w:rsidRPr="009B210F">
        <w:rPr>
          <w:rFonts w:ascii="Traditional Arabic" w:hAnsi="Traditional Arabic" w:cs="Traditional Arabic" w:hint="cs"/>
          <w:sz w:val="32"/>
          <w:szCs w:val="32"/>
          <w:rtl/>
        </w:rPr>
        <w:t>قرار مجلس الوزراء رقم (447) وتاريخ 13/7/1438هـ، بشأن توجيه الجهات الحكومية بالإسراع في تملك الأراضي المخصصة مرافق عامة.</w:t>
      </w:r>
    </w:p>
    <w:p w:rsidR="00AD6FC2" w:rsidRPr="009B210F" w:rsidRDefault="00AD6FC2" w:rsidP="00AD6FC2">
      <w:pPr>
        <w:tabs>
          <w:tab w:val="left" w:pos="3461"/>
        </w:tabs>
        <w:jc w:val="center"/>
        <w:rPr>
          <w:rFonts w:ascii="Traditional Arabic" w:hAnsi="Traditional Arabic" w:cs="Traditional Arabic"/>
          <w:b/>
          <w:bCs/>
          <w:sz w:val="32"/>
          <w:szCs w:val="32"/>
          <w:rtl/>
        </w:rPr>
      </w:pPr>
      <w:r w:rsidRPr="009B210F">
        <w:rPr>
          <w:rFonts w:ascii="Traditional Arabic" w:hAnsi="Traditional Arabic" w:cs="Traditional Arabic" w:hint="cs"/>
          <w:b/>
          <w:bCs/>
          <w:sz w:val="32"/>
          <w:szCs w:val="32"/>
          <w:rtl/>
        </w:rPr>
        <w:t>الوقائع</w:t>
      </w:r>
    </w:p>
    <w:p w:rsidR="00AD6FC2" w:rsidRPr="009B210F" w:rsidRDefault="00AD6FC2" w:rsidP="00AD6FC2">
      <w:pPr>
        <w:tabs>
          <w:tab w:val="left" w:pos="3461"/>
        </w:tabs>
        <w:jc w:val="both"/>
        <w:rPr>
          <w:rFonts w:ascii="Traditional Arabic" w:hAnsi="Traditional Arabic" w:cs="Traditional Arabic"/>
          <w:sz w:val="32"/>
          <w:szCs w:val="32"/>
          <w:rtl/>
        </w:rPr>
      </w:pPr>
      <w:r w:rsidRPr="009B210F">
        <w:rPr>
          <w:rFonts w:ascii="Traditional Arabic" w:hAnsi="Traditional Arabic" w:cs="Traditional Arabic"/>
          <w:sz w:val="32"/>
          <w:szCs w:val="32"/>
          <w:rtl/>
        </w:rPr>
        <w:t xml:space="preserve">بصحيفة دعوى أودعت لدى هذه المحكمة في 22/12/1441هـ، رفع وكيل المدعي دعواه بغية الحكم بإلغاء قرار المدعى عليها المتمثل في امتناعها </w:t>
      </w:r>
      <w:r w:rsidRPr="009B210F">
        <w:rPr>
          <w:rFonts w:ascii="Traditional Arabic" w:hAnsi="Traditional Arabic" w:cs="Traditional Arabic" w:hint="cs"/>
          <w:sz w:val="32"/>
          <w:szCs w:val="32"/>
          <w:rtl/>
        </w:rPr>
        <w:t xml:space="preserve">عن </w:t>
      </w:r>
      <w:r w:rsidRPr="009B210F">
        <w:rPr>
          <w:rFonts w:ascii="Traditional Arabic" w:hAnsi="Traditional Arabic" w:cs="Traditional Arabic"/>
          <w:sz w:val="32"/>
          <w:szCs w:val="32"/>
          <w:rtl/>
        </w:rPr>
        <w:t>تسليم ثمن العقار الذي تم تخصيصه كمرفق عام لإنشاء مدرسة ابتدائية للبنات</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وقال شرحاً لأسانيد دعواه: إن موكله يملك المخطط رقم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الكائن بحي المنار، المستند على ملك</w:t>
      </w:r>
      <w:r w:rsidRPr="009B210F">
        <w:rPr>
          <w:rFonts w:ascii="Traditional Arabic" w:hAnsi="Traditional Arabic" w:cs="Traditional Arabic" w:hint="cs"/>
          <w:sz w:val="32"/>
          <w:szCs w:val="32"/>
          <w:rtl/>
        </w:rPr>
        <w:t>ي</w:t>
      </w:r>
      <w:r w:rsidRPr="009B210F">
        <w:rPr>
          <w:rFonts w:ascii="Traditional Arabic" w:hAnsi="Traditional Arabic" w:cs="Traditional Arabic"/>
          <w:sz w:val="32"/>
          <w:szCs w:val="32"/>
          <w:rtl/>
        </w:rPr>
        <w:t xml:space="preserve">ته </w:t>
      </w:r>
      <w:r w:rsidRPr="009B210F">
        <w:rPr>
          <w:rFonts w:ascii="Traditional Arabic" w:hAnsi="Traditional Arabic" w:cs="Traditional Arabic" w:hint="cs"/>
          <w:sz w:val="32"/>
          <w:szCs w:val="32"/>
          <w:rtl/>
        </w:rPr>
        <w:t>إلى</w:t>
      </w:r>
      <w:r w:rsidRPr="009B210F">
        <w:rPr>
          <w:rFonts w:ascii="Traditional Arabic" w:hAnsi="Traditional Arabic" w:cs="Traditional Arabic"/>
          <w:sz w:val="32"/>
          <w:szCs w:val="32"/>
          <w:rtl/>
        </w:rPr>
        <w:t xml:space="preserve"> الصك رقم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وتاريخ 21/2/1435هـ الصادر عن كتابة العدل الأولى بمحافظة جدة، ثم قامت أمانة محافظة جدة متمثلة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ببلدية بريمان بوضع يدها على العقار محل النزاع وتسليمه للإدارة العامة للتعليم بمحافظة جدة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وذلك بموجب محضر رسمي</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والمؤرخ في 2/8/1405هـ، وذلك لإقامة مشروع مرفق تعليمي لمدارس تعليم البنات، ثم بتاريخ 1/1/1430هـ شكلت لجنة مكونة من إدارة التعليم ووزارة المالية لتقدير سعر المرفق المقام على العقار المنزوع ملكيته</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وعليه تم الاتفاق مع موكله على بيع المرفق </w:t>
      </w:r>
      <w:r w:rsidRPr="009B210F">
        <w:rPr>
          <w:rFonts w:ascii="Traditional Arabic" w:hAnsi="Traditional Arabic" w:cs="Traditional Arabic"/>
          <w:sz w:val="32"/>
          <w:szCs w:val="32"/>
          <w:rtl/>
        </w:rPr>
        <w:lastRenderedPageBreak/>
        <w:t xml:space="preserve">التعليمي لوزارة التعليم بتاريخ 14/1/1430هـ، وأفاد بتسلم المدعى عليها المشروع من المقاول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مؤسسة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بتاريخ 8/8/1430هـ، ولكن المدعى عليها امتنعت عن تعويض موكله </w:t>
      </w:r>
      <w:r w:rsidRPr="009B210F">
        <w:rPr>
          <w:rFonts w:ascii="Traditional Arabic" w:hAnsi="Traditional Arabic" w:cs="Traditional Arabic" w:hint="cs"/>
          <w:sz w:val="32"/>
          <w:szCs w:val="32"/>
          <w:rtl/>
        </w:rPr>
        <w:t>عن ا</w:t>
      </w:r>
      <w:r w:rsidRPr="009B210F">
        <w:rPr>
          <w:rFonts w:ascii="Traditional Arabic" w:hAnsi="Traditional Arabic" w:cs="Traditional Arabic"/>
          <w:sz w:val="32"/>
          <w:szCs w:val="32"/>
          <w:rtl/>
        </w:rPr>
        <w:t>لعقار محل الدعوى</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وعليه خاطب موكله إدارة التعليم بعدة خطابات واستدعاءات</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منها خطاب بتاريخ 3/5/1438هـ، وذلك لصرف التعويض المستحق له حسب ما نص عليه نظام نزع الملكية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إلا أن المدعى عليها أفادت بتوقف شراء المرافق والأراضي الخاصة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وفق تعليمات وزارة المالية بتأجيل النفقات الرأسمالية الخاصة بمشروع (نزع ملكيات الأراضي للمرافق التعليمية) لمدة سنتين ماليتين</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وذلك بخطابها رقم (233746) وتاريخ 25/8/1437هـ</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وخطابها رقم (38693541) وتاريخ 22/5/1438هـ</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وكان آخر خطاب لموكله بتاريخ 13/5/1441هـ، إلا أن المدعى عليها لم تصدر أي قرار بذلك ولم تعوض موكله. وبقيدها دعوى إدارية وإحالتها إلى الدائرة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باشرت نظرها وفقا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لما دون بمحاضر ضبطها، ثم قدمت ممثلة المدعى عليها مذكرة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في خدمة تبادل المذكرات</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ذكرت فيها: إنه تم الاتفاق مع المدعي على بيع المرفق التعليمي لوزارة التعليم</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وتم تشكيل لجنة من وزارة التعليم ووزارة المالية لتقدير سعر المرفق وإعداد محضر بذلك</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ولكن لم يتم استكمال إجراءات بيع المرفق والمتمثل في عدم تصديق كروكي الموقع من قبل أمانة جدة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وتطلب المدعى عليها من المدعي استكمال إجراءات البيع للمرفق</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w:t>
      </w:r>
      <w:r w:rsidRPr="009B210F">
        <w:rPr>
          <w:rFonts w:ascii="Traditional Arabic" w:hAnsi="Traditional Arabic" w:cs="Traditional Arabic" w:hint="cs"/>
          <w:sz w:val="32"/>
          <w:szCs w:val="32"/>
          <w:rtl/>
        </w:rPr>
        <w:t xml:space="preserve">أنه </w:t>
      </w:r>
      <w:r w:rsidRPr="009B210F">
        <w:rPr>
          <w:rFonts w:ascii="Traditional Arabic" w:hAnsi="Traditional Arabic" w:cs="Traditional Arabic"/>
          <w:sz w:val="32"/>
          <w:szCs w:val="32"/>
          <w:rtl/>
        </w:rPr>
        <w:t>سوف يتم التعويض عن قيمة الأرض وفقا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للتعميم الوزاري رقم (32308249) بتاريخ 17/4/1432هـ</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وأضافت</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أنه وفقا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لخطاب مدير عام الأراضي والبرمجة رقم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وتاريخ 11/10/1441هـ المتضمن طلب إفهام المدعي باستكمال الأوراق المطلوبة للمرفق وتقديمها عند فتح باب الشراء من قبل وزارة المالية، وأرفقت خطاب مدير المشتريات بتعليم جدة رقم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وتاريخ 15/4/1442هـ</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والذي يفيد بعدم وجود معاملة شراء مرفق تعليمي للمدعي لدى إدارة المشتريات</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وذلك لأن معاملات شراء المرافق التعليمية في المخططات الخاصة متوقفة منذ أكثر من أربع سنوات؛ وعليه طلبت الحكم برفض الدعوى. وأرفقت صورة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لمحضر تسليم الموقع محل الدعوى رقم (9503) وتاريخ 2/8/1405هـ الصادر عن رئيس بلدية بريمان والذي يفيد بتسليم بلدية بريمان الإدارة العامة لتعليم البنات بمحافظة جدة العقار محل الدعوى والمخصص كمدرسة للبنات، كما أرفقت رخصة بناء المدرسة الصادرة عن الإدارة العامة للتخطيط العمراني بأمانة محافظة جدة رقم (000191) وتاريخ 23/10/1427هـ، والتي تفيد بأن المدعى عليها هي المالكة للعقار. كما قدم وكيل المدعي مذكرة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ذكر فيها: أن المدعى عليها أقرت في جوابها على لائحة دعواه بأنها على استعداد لتعويض موكله عن قيمة الأرض، وهذا الإقرار هو حجة على المقر. وأضاف: بأن المدعى عليها تناقضت في جوابها على الدعوى حيث ذكرت بأن سبب عدم التعويض هو عدم تصديق موكله لكروكي الموقع من أمانة محافظة جدة ثم ناقضت ذلك حيث ذكرت بعد ذلك بأن سبب عدم صرف التعويض هو توقف معاملات شراء المرافق التعليمية في المخططات الخاصة منذ أكثر من أربع سنوات، فكيف تطلب من موكله تصديق كروكي الموقع محل النزاع على موقع قد انتقلت ملكيته إليها بموجب رخص البناء والموضح فيها بأن المالك هي إدارة </w:t>
      </w:r>
      <w:r w:rsidRPr="009B210F">
        <w:rPr>
          <w:rFonts w:ascii="Traditional Arabic" w:hAnsi="Traditional Arabic" w:cs="Traditional Arabic"/>
          <w:sz w:val="32"/>
          <w:szCs w:val="32"/>
          <w:rtl/>
        </w:rPr>
        <w:lastRenderedPageBreak/>
        <w:t>التربية والتعليم للبنات بجدة ثم تعلل عدم الصرف بتوقف عمليات الشراء، وهذا التناقض موجب لرد دفعها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وأما ما أشارت إليه من خطاب مدير المشتريات بتعليم جدة رقم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وتاريخ 15/4/1442هـ بعدم وجود معاملة شراء مرفق تعليمي لموكله</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فكيف يكون هناك معاملة شراء</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وأصل معاملات الشراء متوقفة منذ أكثر من أربع سنوات، وبالاطلاع على خطاب مدير عام الأراضي والبرمجة رقم (7938) وتاريخ 11/10/1441هـ، والمرفق في جواب المدعى عليها يتبين أنها لم تنص على إلزام موكله باستكمال الأوراق المطلوبة للمرفق</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وإنما نص على رفع طلب موكله بالتعويض في حال تم فتح باب الشراء من قبل وزارة المالية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وعليه يتضح بأن المدعى عليها امتنعت عن صرف التعويض </w:t>
      </w:r>
      <w:r w:rsidRPr="009B210F">
        <w:rPr>
          <w:rFonts w:ascii="Traditional Arabic" w:hAnsi="Traditional Arabic" w:cs="Traditional Arabic" w:hint="cs"/>
          <w:sz w:val="32"/>
          <w:szCs w:val="32"/>
          <w:rtl/>
        </w:rPr>
        <w:t>ل</w:t>
      </w:r>
      <w:r w:rsidRPr="009B210F">
        <w:rPr>
          <w:rFonts w:ascii="Traditional Arabic" w:hAnsi="Traditional Arabic" w:cs="Traditional Arabic"/>
          <w:sz w:val="32"/>
          <w:szCs w:val="32"/>
          <w:rtl/>
        </w:rPr>
        <w:t>موكله بسبب راجع إليه</w:t>
      </w:r>
      <w:r w:rsidRPr="009B210F">
        <w:rPr>
          <w:rFonts w:ascii="Traditional Arabic" w:hAnsi="Traditional Arabic" w:cs="Traditional Arabic" w:hint="cs"/>
          <w:sz w:val="32"/>
          <w:szCs w:val="32"/>
          <w:rtl/>
        </w:rPr>
        <w:t>ا.</w:t>
      </w:r>
      <w:r w:rsidRPr="009B210F">
        <w:rPr>
          <w:rFonts w:ascii="Traditional Arabic" w:hAnsi="Traditional Arabic" w:cs="Traditional Arabic"/>
          <w:sz w:val="32"/>
          <w:szCs w:val="32"/>
          <w:rtl/>
        </w:rPr>
        <w:t xml:space="preserve"> وأضاف بأن تملك المدعى عليها للعقار محل النزاع طول هذه الفترة واستغلالها أرض موكله وانتفاعها بها دليل على عدم صحة ما طالبت به موكله من تصديق الكروكي من أمانة محافظة جدة، حيث إن المدعى عليها تسلمت الموقع من بلدية بريمان</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وعليه فإن تصديق الكروكي يقع على عاتق المدعى عليها، كما أن طلب الكروكي لا يكون إلا لشخص يريد أن يبني عليه</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وأن من قام بالبناء هي المدعى عليها، ثم ختم مذكرته بطلب الحكم بإلزام المدعى عليها بتسليم موكله ثمن العقار الذي تم تخصصيه كمرفق عام (مجمع مدارس لتعليم البنات). وبجلسة هذا اليوم قرر طرفا الدعوى الاكتفاء</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فقررت الدائرة رفع الجلسة للمداولة، ثم أصدرت حكمها مبنياً على </w:t>
      </w:r>
      <w:r w:rsidRPr="009B210F">
        <w:rPr>
          <w:rFonts w:ascii="Traditional Arabic" w:hAnsi="Traditional Arabic" w:cs="Traditional Arabic" w:hint="cs"/>
          <w:sz w:val="32"/>
          <w:szCs w:val="32"/>
          <w:rtl/>
        </w:rPr>
        <w:t>الأسباب التالية.</w:t>
      </w:r>
    </w:p>
    <w:p w:rsidR="00AD6FC2" w:rsidRPr="009B210F" w:rsidRDefault="00AD6FC2" w:rsidP="00AD6FC2">
      <w:pPr>
        <w:jc w:val="center"/>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الأسباب</w:t>
      </w:r>
    </w:p>
    <w:p w:rsidR="00AD6FC2" w:rsidRPr="009B210F" w:rsidRDefault="00AD6FC2" w:rsidP="00AD6FC2">
      <w:pPr>
        <w:jc w:val="both"/>
        <w:rPr>
          <w:rFonts w:ascii="Traditional Arabic" w:hAnsi="Traditional Arabic" w:cs="Traditional Arabic"/>
          <w:sz w:val="32"/>
          <w:szCs w:val="32"/>
          <w:rtl/>
        </w:rPr>
      </w:pPr>
      <w:r w:rsidRPr="009B210F">
        <w:rPr>
          <w:rFonts w:ascii="Traditional Arabic" w:hAnsi="Traditional Arabic" w:cs="Traditional Arabic"/>
          <w:sz w:val="32"/>
          <w:szCs w:val="32"/>
          <w:rtl/>
        </w:rPr>
        <w:t xml:space="preserve">لما رفع المدعي دعواه بغية طلب الحكم بإلغاء قرار المدعى عليها المتمثل في امتناعها </w:t>
      </w:r>
      <w:r w:rsidRPr="009B210F">
        <w:rPr>
          <w:rFonts w:ascii="Traditional Arabic" w:hAnsi="Traditional Arabic" w:cs="Traditional Arabic" w:hint="cs"/>
          <w:sz w:val="32"/>
          <w:szCs w:val="32"/>
          <w:rtl/>
        </w:rPr>
        <w:t xml:space="preserve">عن </w:t>
      </w:r>
      <w:r w:rsidRPr="009B210F">
        <w:rPr>
          <w:rFonts w:ascii="Traditional Arabic" w:hAnsi="Traditional Arabic" w:cs="Traditional Arabic"/>
          <w:sz w:val="32"/>
          <w:szCs w:val="32"/>
          <w:rtl/>
        </w:rPr>
        <w:t>تسليم ثمن العقار الذي تم تخصيصه كمرفق عام</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ولما كان تسليم الأراضي المخصصة للمرافق العامة قد نظمه قرار مجلس الوزراء رقم (447) وتاريخ 13/7/1438هـ</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فإن امتناع المدعى عليها عن استكمال إجراءات التعويض وفقاً لما نص عليه القرار المشار إليه يعتبر من القرارات التي تصدر من جهة الإدارة ويحق لذوي الشأن الطعن عليها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ومن ثم تدخل في الاختصاص الولائي للمحاكم الإدارية وفقاً للمادة (13/ب) من نظام ديوان المظالم الصادر بالمرسوم الملكي رقم</w:t>
      </w:r>
      <w:r w:rsidRPr="009B210F">
        <w:rPr>
          <w:rFonts w:ascii="Traditional Arabic" w:hAnsi="Traditional Arabic" w:cs="Traditional Arabic" w:hint="cs"/>
          <w:sz w:val="32"/>
          <w:szCs w:val="32"/>
          <w:rtl/>
        </w:rPr>
        <w:t xml:space="preserve"> </w:t>
      </w:r>
      <w:r w:rsidRPr="009B210F">
        <w:rPr>
          <w:rFonts w:ascii="Traditional Arabic" w:hAnsi="Traditional Arabic" w:cs="Traditional Arabic"/>
          <w:sz w:val="32"/>
          <w:szCs w:val="32"/>
          <w:rtl/>
        </w:rPr>
        <w:t>(م/78)</w:t>
      </w:r>
      <w:r w:rsidRPr="009B210F">
        <w:rPr>
          <w:rFonts w:ascii="Traditional Arabic" w:hAnsi="Traditional Arabic" w:cs="Traditional Arabic" w:hint="cs"/>
          <w:sz w:val="32"/>
          <w:szCs w:val="32"/>
          <w:rtl/>
        </w:rPr>
        <w:t xml:space="preserve"> </w:t>
      </w:r>
      <w:r w:rsidRPr="009B210F">
        <w:rPr>
          <w:rFonts w:ascii="Traditional Arabic" w:hAnsi="Traditional Arabic" w:cs="Traditional Arabic"/>
          <w:sz w:val="32"/>
          <w:szCs w:val="32"/>
          <w:rtl/>
        </w:rPr>
        <w:t>وتاريخ 19/9/1428هـ التي نصت بأن: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وكذلك القرارات التي تصدرها جمعيات النفع العام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وما في حكمها</w:t>
      </w:r>
      <w:r w:rsidRPr="009B210F">
        <w:rPr>
          <w:rFonts w:ascii="Traditional Arabic" w:hAnsi="Traditional Arabic" w:cs="Traditional Arabic" w:hint="cs"/>
          <w:sz w:val="32"/>
          <w:szCs w:val="32"/>
          <w:rtl/>
        </w:rPr>
        <w:t xml:space="preserve">- </w:t>
      </w:r>
      <w:r w:rsidRPr="009B210F">
        <w:rPr>
          <w:rFonts w:ascii="Traditional Arabic" w:hAnsi="Traditional Arabic" w:cs="Traditional Arabic"/>
          <w:sz w:val="32"/>
          <w:szCs w:val="32"/>
          <w:rtl/>
        </w:rPr>
        <w:t>المتصلة بنشاطاتها، ويعد في حكم القرار الإداري رفض جهة الإدارة أو امتناعها عن اتخاذ قرار كان من الواجب عليها اتخاذه طبقا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للأنظمة واللوائح"</w:t>
      </w:r>
      <w:r w:rsidRPr="009B210F">
        <w:rPr>
          <w:rFonts w:ascii="Traditional Arabic" w:hAnsi="Traditional Arabic" w:cs="Traditional Arabic" w:hint="cs"/>
          <w:sz w:val="32"/>
          <w:szCs w:val="32"/>
          <w:rtl/>
        </w:rPr>
        <w:t xml:space="preserve">، </w:t>
      </w:r>
      <w:r w:rsidRPr="009B210F">
        <w:rPr>
          <w:rFonts w:ascii="Traditional Arabic" w:hAnsi="Traditional Arabic" w:cs="Traditional Arabic"/>
          <w:sz w:val="32"/>
          <w:szCs w:val="32"/>
          <w:rtl/>
        </w:rPr>
        <w:t xml:space="preserve">كما أنها تدخل في اختصاص هذه المحكمة مكانياً وفقاً للمادة (2)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w:t>
      </w:r>
      <w:r w:rsidRPr="009B210F">
        <w:rPr>
          <w:rFonts w:ascii="Traditional Arabic" w:hAnsi="Traditional Arabic" w:cs="Traditional Arabic"/>
          <w:sz w:val="32"/>
          <w:szCs w:val="32"/>
          <w:rtl/>
        </w:rPr>
        <w:lastRenderedPageBreak/>
        <w:t>مقر المدعى عليه</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أو مقر ‏فرع ‏الجهة المدعى عليها إن ‏‏كانت الدعوى متعلقة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‏بذلك الفرع". وعن قبول الدعوى شكلاً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ولما كان الثابت أن المدعي يطلب الحكم </w:t>
      </w:r>
      <w:r w:rsidRPr="009B210F">
        <w:rPr>
          <w:rFonts w:ascii="Traditional Arabic" w:hAnsi="Traditional Arabic" w:cs="Traditional Arabic" w:hint="cs"/>
          <w:sz w:val="32"/>
          <w:szCs w:val="32"/>
          <w:rtl/>
        </w:rPr>
        <w:t>بإلغاء</w:t>
      </w:r>
      <w:r w:rsidRPr="009B210F">
        <w:rPr>
          <w:rFonts w:ascii="Traditional Arabic" w:hAnsi="Traditional Arabic" w:cs="Traditional Arabic"/>
          <w:sz w:val="32"/>
          <w:szCs w:val="32"/>
          <w:rtl/>
        </w:rPr>
        <w:t xml:space="preserve"> امتناع المدعى عليها عن إجراءٍ كان من الواجب عليها نظاماً اتخاذه لاستكمال إجراءات تسليم ثمن العقار المخصص لها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وعليه فإن حقيقة الدعوى تعد من قبيل الطعن على القرارات الإدارية السلبية، وبما أن المقرر فقهاً والمستقر قضاءً أن القرار السلبي لا يشترط فيه التظلم ولا يتقيد الطعن فيه بميعاد معين</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ما تنتهي معه الدائرة إلى قبول دعوى المدعي؛ لكونه قرارا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سلبيا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ولاستقرار الأحكام الصادرة عن محكمة الاستئناف الإدارية بمنطقة مكة المكرمة على عدم التظلم من القرارات السلبية، والتقدم مباشرة</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للمحكمة دون التقدم بتظلم لدى المدعى عليها. وأما عن </w:t>
      </w:r>
      <w:r w:rsidRPr="009B210F">
        <w:rPr>
          <w:rFonts w:ascii="Traditional Arabic" w:hAnsi="Traditional Arabic" w:cs="Traditional Arabic" w:hint="cs"/>
          <w:sz w:val="32"/>
          <w:szCs w:val="32"/>
          <w:rtl/>
        </w:rPr>
        <w:t>ال</w:t>
      </w:r>
      <w:r w:rsidRPr="009B210F">
        <w:rPr>
          <w:rFonts w:ascii="Traditional Arabic" w:hAnsi="Traditional Arabic" w:cs="Traditional Arabic"/>
          <w:sz w:val="32"/>
          <w:szCs w:val="32"/>
          <w:rtl/>
        </w:rPr>
        <w:t>موضوع</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ولما كان المدعي يطلب الحكم بإلغاء قرار المدعى عليها المتمثل في امتناعها</w:t>
      </w:r>
      <w:r w:rsidRPr="009B210F">
        <w:rPr>
          <w:rFonts w:ascii="Traditional Arabic" w:hAnsi="Traditional Arabic" w:cs="Traditional Arabic" w:hint="cs"/>
          <w:sz w:val="32"/>
          <w:szCs w:val="32"/>
          <w:rtl/>
        </w:rPr>
        <w:t xml:space="preserve"> عن</w:t>
      </w:r>
      <w:r w:rsidRPr="009B210F">
        <w:rPr>
          <w:rFonts w:ascii="Traditional Arabic" w:hAnsi="Traditional Arabic" w:cs="Traditional Arabic"/>
          <w:sz w:val="32"/>
          <w:szCs w:val="32"/>
          <w:rtl/>
        </w:rPr>
        <w:t xml:space="preserve"> تسليم ثمن العقار الذي تم تخصيصه كمرفق عام لإنشاء مدرسة ابتدائية للبنات، فيما تطلب المدعى عليها الحكم برفض الدعوى، ولما كان الثابت حسب الصك الصادر من كتابة العدل الأولى بمحافظة جدة رقم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وتاريخ 21/12/1435هـ أن الموقع قد خصص لإنشاء مدرسة ابتدائية للبنات على أن يبقى لما خصص له، ولا يتم إصدار تصريح البناء إلا بعد موافقة الجهة الحكومية المستفيدة، ولما كان الثابت بموجب محضر تسليم الموقع محل الدعوى رقم (9503) وتاريخ 2/8/1405هـ الصادر عن رئيس بلدية بريمان والذي يفيد بتسليم بلدية بريمان الإدارة العامة لتعليم البنات بمحافظة جدة العقار محل الدعوى والمخصص كمدرسة للبنات، كما أن الثابت حسب رخصة بناء المدرسة الصادرة عن الإدارة العامة للتخطيط العمراني بأمانة محافظة جدة رقم (000191) وتاريخ 23/10/1427هـ، والتي تفيد بأن المدعى عليها هي المالكة للعقار، ولما كان الثابت أن المدعى عليها قد انتهت من إنشاء المبنى المخصص له العقار محل الدعوى؛ ما يتضح من خلال ما سبق ذكره أن المدعى عليها قد استفادت من الأرض بالكامل بصفتها مالكة لها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ولما كانت المدعى عليها ذكرت سبب امتناعها عن صرف قيمة العقار للمدعي هو عدم تصديق كروكي الموقع من قبل المدعي، وأنها لا تمانع بصرف المبلغ بعد ذلك، ولما كان الثابت صدور موافقة أمير منطقة مكة المكرمة آنذاك على</w:t>
      </w:r>
      <w:r w:rsidRPr="009B210F">
        <w:rPr>
          <w:rFonts w:ascii="Traditional Arabic" w:hAnsi="Traditional Arabic" w:cs="Traditional Arabic" w:hint="cs"/>
          <w:sz w:val="32"/>
          <w:szCs w:val="32"/>
          <w:rtl/>
        </w:rPr>
        <w:t xml:space="preserve">: </w:t>
      </w:r>
      <w:r w:rsidRPr="009B210F">
        <w:rPr>
          <w:rFonts w:ascii="Traditional Arabic" w:hAnsi="Traditional Arabic" w:cs="Traditional Arabic"/>
          <w:sz w:val="32"/>
          <w:szCs w:val="32"/>
          <w:rtl/>
        </w:rPr>
        <w:t xml:space="preserve">"إنشاء المشروع واستخراج الفسوحات اللازمة بدون استخراج صكوك لهذه الأراضي حتى يتمكنوا من إقامة مشاريع الميزانية القادمة </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1424/1425هـ</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عليها"، والثابت أن المدعى عليها قد استخرجت رخصة بناء للعقار محل الدعوى؛ ما يتضح معه ادعا</w:t>
      </w:r>
      <w:r w:rsidRPr="009B210F">
        <w:rPr>
          <w:rFonts w:ascii="Traditional Arabic" w:hAnsi="Traditional Arabic" w:cs="Traditional Arabic" w:hint="cs"/>
          <w:sz w:val="32"/>
          <w:szCs w:val="32"/>
          <w:rtl/>
        </w:rPr>
        <w:t>ء</w:t>
      </w:r>
      <w:r w:rsidRPr="009B210F">
        <w:rPr>
          <w:rFonts w:ascii="Traditional Arabic" w:hAnsi="Traditional Arabic" w:cs="Traditional Arabic"/>
          <w:sz w:val="32"/>
          <w:szCs w:val="32"/>
          <w:rtl/>
        </w:rPr>
        <w:t>ها عدم تصديق الكروكي من قبل المدعي لا أثر له على الحقيقة؛ كونها أشرعت في البناء وانتهت منه وفقا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لرخصة البناء</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ما تكون معه المدعى عليها قد سوفت في صرف قيمة الأرض للمدعي بلا مبرر أو مستند نظامي</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ولما كان البند (ثالثا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فقرة رقم (3) من قرار مجلس الوزراء رقم (447) وتاريخ 13/7/1438</w:t>
      </w:r>
      <w:r w:rsidRPr="009B210F">
        <w:rPr>
          <w:rFonts w:ascii="Traditional Arabic" w:hAnsi="Traditional Arabic" w:cs="Traditional Arabic" w:hint="cs"/>
          <w:sz w:val="32"/>
          <w:szCs w:val="32"/>
          <w:rtl/>
        </w:rPr>
        <w:t>هـ</w:t>
      </w:r>
      <w:r w:rsidRPr="009B210F">
        <w:rPr>
          <w:rFonts w:ascii="Traditional Arabic" w:hAnsi="Traditional Arabic" w:cs="Traditional Arabic"/>
          <w:sz w:val="32"/>
          <w:szCs w:val="32"/>
          <w:rtl/>
        </w:rPr>
        <w:t xml:space="preserve"> قد نص على أن</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"على كل جهة مخصص لها مرفق في مخطط خاص الإسراع في تملكه، والعمل على توفير الاعتمادات المالية اللازمة، وفقاً للأنظمة والتعليمات والأوامر السامية"، وبما أن الشريعة المطهرة جاءت بالنهي عن المماطلة في إيصال الحق إذا حل</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ووجب</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وذلك في قوله صلى الله عليه وسلم</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(مطل الغني ظلم)، وبما أن المادة (18) من النظام الأساسي </w:t>
      </w:r>
      <w:r w:rsidRPr="009B210F">
        <w:rPr>
          <w:rFonts w:ascii="Traditional Arabic" w:hAnsi="Traditional Arabic" w:cs="Traditional Arabic"/>
          <w:sz w:val="32"/>
          <w:szCs w:val="32"/>
          <w:rtl/>
        </w:rPr>
        <w:lastRenderedPageBreak/>
        <w:t xml:space="preserve">للحكم الصادر </w:t>
      </w:r>
      <w:r w:rsidRPr="009B210F">
        <w:rPr>
          <w:rFonts w:ascii="Traditional Arabic" w:hAnsi="Traditional Arabic" w:cs="Traditional Arabic" w:hint="cs"/>
          <w:sz w:val="32"/>
          <w:szCs w:val="32"/>
          <w:rtl/>
        </w:rPr>
        <w:t>ب</w:t>
      </w:r>
      <w:r w:rsidRPr="009B210F">
        <w:rPr>
          <w:rFonts w:ascii="Traditional Arabic" w:hAnsi="Traditional Arabic" w:cs="Traditional Arabic"/>
          <w:sz w:val="32"/>
          <w:szCs w:val="32"/>
          <w:rtl/>
        </w:rPr>
        <w:t>الأمر الملكي رقم (أ/90</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w:t>
      </w:r>
      <w:r w:rsidRPr="009B210F">
        <w:rPr>
          <w:rFonts w:ascii="Traditional Arabic" w:hAnsi="Traditional Arabic" w:cs="Traditional Arabic" w:hint="cs"/>
          <w:sz w:val="32"/>
          <w:szCs w:val="32"/>
          <w:rtl/>
        </w:rPr>
        <w:t>و</w:t>
      </w:r>
      <w:r w:rsidRPr="009B210F">
        <w:rPr>
          <w:rFonts w:ascii="Traditional Arabic" w:hAnsi="Traditional Arabic" w:cs="Traditional Arabic"/>
          <w:sz w:val="32"/>
          <w:szCs w:val="32"/>
          <w:rtl/>
        </w:rPr>
        <w:t>تاريخ 27/8/1412</w:t>
      </w:r>
      <w:r w:rsidRPr="009B210F">
        <w:rPr>
          <w:rFonts w:ascii="Traditional Arabic" w:hAnsi="Traditional Arabic" w:cs="Traditional Arabic" w:hint="cs"/>
          <w:sz w:val="32"/>
          <w:szCs w:val="32"/>
          <w:rtl/>
        </w:rPr>
        <w:t>هـ</w:t>
      </w:r>
      <w:r w:rsidRPr="009B210F">
        <w:rPr>
          <w:rFonts w:ascii="Traditional Arabic" w:hAnsi="Traditional Arabic" w:cs="Traditional Arabic"/>
          <w:sz w:val="32"/>
          <w:szCs w:val="32"/>
          <w:rtl/>
        </w:rPr>
        <w:t xml:space="preserve"> قد نصت على أن: "تكفل الدولة حرية الملكية الخاصة وحرمتها، ولا ينزع من أحد ملكه إلا للمصلحة العامة على أن يعوض المالك تعويضا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عادلا</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w:t>
      </w:r>
      <w:r w:rsidRPr="009B210F">
        <w:rPr>
          <w:rFonts w:ascii="Traditional Arabic" w:hAnsi="Traditional Arabic" w:cs="Traditional Arabic" w:hint="cs"/>
          <w:sz w:val="32"/>
          <w:szCs w:val="32"/>
          <w:rtl/>
        </w:rPr>
        <w:t>،</w:t>
      </w:r>
      <w:r w:rsidRPr="009B210F">
        <w:rPr>
          <w:rFonts w:ascii="Traditional Arabic" w:hAnsi="Traditional Arabic" w:cs="Traditional Arabic"/>
          <w:sz w:val="32"/>
          <w:szCs w:val="32"/>
          <w:rtl/>
        </w:rPr>
        <w:t xml:space="preserve"> ولذلك كلِّه تنتهي الدائرة إلى أن امتناع المدعى عليها عن تسليم المدعي قيمة العقار المخصص لها  قائم على غير سند صحيح من الشرع أو النظام.</w:t>
      </w:r>
    </w:p>
    <w:p w:rsidR="00AD6FC2" w:rsidRPr="009B210F" w:rsidRDefault="00AD6FC2" w:rsidP="00AD6FC2">
      <w:pPr>
        <w:jc w:val="both"/>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 xml:space="preserve">لذلك حكمت الدائرة: بإلغاء قرار الإدارة العامة للتعليم بمحافظة جدة المتمثل في امتناعها عن استكمال </w:t>
      </w:r>
      <w:r w:rsidRPr="009B210F">
        <w:rPr>
          <w:rFonts w:ascii="Traditional Arabic" w:hAnsi="Traditional Arabic" w:cs="Traditional Arabic" w:hint="cs"/>
          <w:b/>
          <w:bCs/>
          <w:sz w:val="32"/>
          <w:szCs w:val="32"/>
          <w:rtl/>
        </w:rPr>
        <w:t>إ</w:t>
      </w:r>
      <w:r w:rsidRPr="009B210F">
        <w:rPr>
          <w:rFonts w:ascii="Traditional Arabic" w:hAnsi="Traditional Arabic" w:cs="Traditional Arabic"/>
          <w:b/>
          <w:bCs/>
          <w:sz w:val="32"/>
          <w:szCs w:val="32"/>
          <w:rtl/>
        </w:rPr>
        <w:t>جراءات تسليم</w:t>
      </w:r>
      <w:r w:rsidRPr="009B210F">
        <w:rPr>
          <w:rFonts w:ascii="Traditional Arabic" w:hAnsi="Traditional Arabic" w:cs="Traditional Arabic" w:hint="cs"/>
          <w:b/>
          <w:bCs/>
          <w:sz w:val="32"/>
          <w:szCs w:val="32"/>
          <w:rtl/>
        </w:rPr>
        <w:t xml:space="preserve"> </w:t>
      </w:r>
      <w:r w:rsidRPr="009B210F">
        <w:rPr>
          <w:rFonts w:ascii="Traditional Arabic" w:hAnsi="Traditional Arabic" w:cs="Traditional Arabic"/>
          <w:b/>
          <w:bCs/>
          <w:sz w:val="32"/>
          <w:szCs w:val="32"/>
          <w:rtl/>
        </w:rPr>
        <w:t>قيمة الأرض المخصصة لها التابع</w:t>
      </w:r>
      <w:r w:rsidRPr="009B210F">
        <w:rPr>
          <w:rFonts w:ascii="Traditional Arabic" w:hAnsi="Traditional Arabic" w:cs="Traditional Arabic" w:hint="cs"/>
          <w:b/>
          <w:bCs/>
          <w:sz w:val="32"/>
          <w:szCs w:val="32"/>
          <w:rtl/>
        </w:rPr>
        <w:t>ة</w:t>
      </w:r>
      <w:r w:rsidRPr="009B210F">
        <w:rPr>
          <w:rFonts w:ascii="Traditional Arabic" w:hAnsi="Traditional Arabic" w:cs="Traditional Arabic"/>
          <w:b/>
          <w:bCs/>
          <w:sz w:val="32"/>
          <w:szCs w:val="32"/>
          <w:rtl/>
        </w:rPr>
        <w:t xml:space="preserve"> لمخطط رقم (</w:t>
      </w:r>
      <w:r w:rsidRPr="009B210F">
        <w:rPr>
          <w:rFonts w:ascii="Traditional Arabic" w:hAnsi="Traditional Arabic" w:cs="Traditional Arabic" w:hint="cs"/>
          <w:b/>
          <w:bCs/>
          <w:sz w:val="32"/>
          <w:szCs w:val="32"/>
          <w:rtl/>
        </w:rPr>
        <w:t>...</w:t>
      </w:r>
      <w:r w:rsidRPr="009B210F">
        <w:rPr>
          <w:rFonts w:ascii="Traditional Arabic" w:hAnsi="Traditional Arabic" w:cs="Traditional Arabic"/>
          <w:b/>
          <w:bCs/>
          <w:sz w:val="32"/>
          <w:szCs w:val="32"/>
          <w:rtl/>
        </w:rPr>
        <w:t xml:space="preserve">) المملوك </w:t>
      </w:r>
      <w:r w:rsidRPr="009B210F">
        <w:rPr>
          <w:rFonts w:ascii="Traditional Arabic" w:hAnsi="Traditional Arabic" w:cs="Traditional Arabic" w:hint="cs"/>
          <w:b/>
          <w:bCs/>
          <w:sz w:val="32"/>
          <w:szCs w:val="32"/>
          <w:rtl/>
        </w:rPr>
        <w:t>لـ(...)</w:t>
      </w:r>
      <w:r w:rsidRPr="009B210F">
        <w:rPr>
          <w:rFonts w:ascii="Traditional Arabic" w:hAnsi="Traditional Arabic" w:cs="Traditional Arabic"/>
          <w:b/>
          <w:bCs/>
          <w:sz w:val="32"/>
          <w:szCs w:val="32"/>
          <w:rtl/>
        </w:rPr>
        <w:t xml:space="preserve"> بموجب الصك رقم (</w:t>
      </w:r>
      <w:r w:rsidRPr="009B210F">
        <w:rPr>
          <w:rFonts w:ascii="Traditional Arabic" w:hAnsi="Traditional Arabic" w:cs="Traditional Arabic" w:hint="cs"/>
          <w:b/>
          <w:bCs/>
          <w:sz w:val="32"/>
          <w:szCs w:val="32"/>
          <w:rtl/>
        </w:rPr>
        <w:t>...</w:t>
      </w:r>
      <w:r w:rsidRPr="009B210F">
        <w:rPr>
          <w:rFonts w:ascii="Traditional Arabic" w:hAnsi="Traditional Arabic" w:cs="Traditional Arabic"/>
          <w:b/>
          <w:bCs/>
          <w:sz w:val="32"/>
          <w:szCs w:val="32"/>
          <w:rtl/>
        </w:rPr>
        <w:t>) وتاريخ 21/12/1435هـ.</w:t>
      </w:r>
    </w:p>
    <w:p w:rsidR="00AD6FC2" w:rsidRPr="009B210F" w:rsidRDefault="00AD6FC2" w:rsidP="00AD6FC2">
      <w:pPr>
        <w:jc w:val="both"/>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B210F" w:rsidRDefault="00AD6FC2" w:rsidP="00AD6FC2">
      <w:pPr>
        <w:jc w:val="both"/>
        <w:rPr>
          <w:rFonts w:ascii="Traditional Arabic" w:hAnsi="Traditional Arabic" w:cs="Traditional Arabic"/>
          <w:sz w:val="32"/>
          <w:szCs w:val="32"/>
          <w:rtl/>
        </w:rPr>
      </w:pPr>
    </w:p>
    <w:p w:rsidR="00AD6FC2" w:rsidRPr="009B210F" w:rsidRDefault="00AD6FC2" w:rsidP="00AD6FC2">
      <w:pPr>
        <w:jc w:val="both"/>
        <w:rPr>
          <w:rFonts w:ascii="Traditional Arabic" w:hAnsi="Traditional Arabic" w:cs="Traditional Arabic"/>
          <w:b/>
          <w:bCs/>
          <w:sz w:val="32"/>
          <w:szCs w:val="32"/>
          <w:rtl/>
        </w:rPr>
      </w:pPr>
      <w:r w:rsidRPr="009B210F">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B210F">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C1617" w:rsidRDefault="00AD6FC2" w:rsidP="00AD6FC2">
      <w:pPr>
        <w:jc w:val="both"/>
        <w:rPr>
          <w:rFonts w:ascii="Traditional Arabic" w:hAnsi="Traditional Arabic" w:cs="Traditional Arabic"/>
          <w:b/>
          <w:bCs/>
          <w:sz w:val="32"/>
          <w:szCs w:val="32"/>
        </w:rPr>
      </w:pPr>
      <w:r w:rsidRPr="00FC1617">
        <w:rPr>
          <w:rFonts w:ascii="Traditional Arabic" w:hAnsi="Traditional Arabic" w:cs="Traditional Arabic"/>
          <w:b/>
          <w:bCs/>
          <w:sz w:val="32"/>
          <w:szCs w:val="32"/>
          <w:rtl/>
        </w:rPr>
        <w:lastRenderedPageBreak/>
        <w:t xml:space="preserve">رقم القضية في المحكمة الإدارية </w:t>
      </w:r>
      <w:r w:rsidRPr="00FC1617">
        <w:rPr>
          <w:rFonts w:ascii="Traditional Arabic" w:hAnsi="Traditional Arabic" w:cs="Traditional Arabic" w:hint="cs"/>
          <w:b/>
          <w:bCs/>
          <w:sz w:val="32"/>
          <w:szCs w:val="32"/>
          <w:rtl/>
        </w:rPr>
        <w:t>891 لعام 1442هـ</w:t>
      </w:r>
    </w:p>
    <w:p w:rsidR="00AD6FC2" w:rsidRPr="00FC1617" w:rsidRDefault="00AD6FC2" w:rsidP="00AD6FC2">
      <w:pPr>
        <w:jc w:val="both"/>
        <w:rPr>
          <w:rFonts w:ascii="Traditional Arabic" w:hAnsi="Traditional Arabic" w:cs="Traditional Arabic"/>
          <w:b/>
          <w:bCs/>
          <w:sz w:val="32"/>
          <w:szCs w:val="32"/>
        </w:rPr>
      </w:pPr>
      <w:r w:rsidRPr="00FC1617">
        <w:rPr>
          <w:rFonts w:ascii="Traditional Arabic" w:hAnsi="Traditional Arabic" w:cs="Traditional Arabic"/>
          <w:b/>
          <w:bCs/>
          <w:sz w:val="32"/>
          <w:szCs w:val="32"/>
          <w:rtl/>
        </w:rPr>
        <w:t xml:space="preserve">رقم القضية في محكمة الاستئناف الإدارية </w:t>
      </w:r>
      <w:r w:rsidRPr="00FC1617">
        <w:rPr>
          <w:rFonts w:ascii="Traditional Arabic" w:hAnsi="Traditional Arabic" w:cs="Traditional Arabic" w:hint="cs"/>
          <w:b/>
          <w:bCs/>
          <w:sz w:val="32"/>
          <w:szCs w:val="32"/>
          <w:rtl/>
        </w:rPr>
        <w:t>5390 لعام 1442هـ</w:t>
      </w:r>
    </w:p>
    <w:p w:rsidR="00AD6FC2" w:rsidRPr="00FC1617" w:rsidRDefault="00AD6FC2" w:rsidP="00AD6FC2">
      <w:pPr>
        <w:tabs>
          <w:tab w:val="left" w:pos="3461"/>
        </w:tabs>
        <w:jc w:val="both"/>
        <w:rPr>
          <w:rFonts w:ascii="Traditional Arabic" w:hAnsi="Traditional Arabic" w:cs="Traditional Arabic"/>
          <w:b/>
          <w:bCs/>
          <w:sz w:val="32"/>
          <w:szCs w:val="32"/>
          <w:rtl/>
        </w:rPr>
      </w:pPr>
      <w:r w:rsidRPr="00FC1617">
        <w:rPr>
          <w:rFonts w:ascii="Traditional Arabic" w:hAnsi="Traditional Arabic" w:cs="Traditional Arabic"/>
          <w:b/>
          <w:bCs/>
          <w:sz w:val="32"/>
          <w:szCs w:val="32"/>
          <w:rtl/>
        </w:rPr>
        <w:t xml:space="preserve">تاريخ الجلسة </w:t>
      </w:r>
      <w:r w:rsidRPr="00FC1617">
        <w:rPr>
          <w:rFonts w:ascii="Traditional Arabic" w:hAnsi="Traditional Arabic" w:cs="Traditional Arabic" w:hint="cs"/>
          <w:b/>
          <w:bCs/>
          <w:sz w:val="32"/>
          <w:szCs w:val="32"/>
          <w:rtl/>
        </w:rPr>
        <w:t>8</w:t>
      </w:r>
      <w:r w:rsidRPr="00FC1617">
        <w:rPr>
          <w:rFonts w:ascii="Traditional Arabic" w:hAnsi="Traditional Arabic" w:cs="Traditional Arabic"/>
          <w:b/>
          <w:bCs/>
          <w:sz w:val="32"/>
          <w:szCs w:val="32"/>
          <w:rtl/>
        </w:rPr>
        <w:t>/</w:t>
      </w:r>
      <w:r w:rsidRPr="00FC1617">
        <w:rPr>
          <w:rFonts w:ascii="Traditional Arabic" w:hAnsi="Traditional Arabic" w:cs="Traditional Arabic" w:hint="cs"/>
          <w:b/>
          <w:bCs/>
          <w:sz w:val="32"/>
          <w:szCs w:val="32"/>
          <w:rtl/>
        </w:rPr>
        <w:t>1</w:t>
      </w:r>
      <w:r w:rsidRPr="00FC1617">
        <w:rPr>
          <w:rFonts w:ascii="Traditional Arabic" w:hAnsi="Traditional Arabic" w:cs="Traditional Arabic"/>
          <w:b/>
          <w:bCs/>
          <w:sz w:val="32"/>
          <w:szCs w:val="32"/>
          <w:rtl/>
        </w:rPr>
        <w:t>/144</w:t>
      </w:r>
      <w:r w:rsidRPr="00FC1617">
        <w:rPr>
          <w:rFonts w:ascii="Traditional Arabic" w:hAnsi="Traditional Arabic" w:cs="Traditional Arabic" w:hint="cs"/>
          <w:b/>
          <w:bCs/>
          <w:sz w:val="32"/>
          <w:szCs w:val="32"/>
          <w:rtl/>
        </w:rPr>
        <w:t>3</w:t>
      </w:r>
      <w:r w:rsidRPr="00FC1617">
        <w:rPr>
          <w:rFonts w:ascii="Traditional Arabic" w:hAnsi="Traditional Arabic" w:cs="Traditional Arabic"/>
          <w:b/>
          <w:bCs/>
          <w:sz w:val="32"/>
          <w:szCs w:val="32"/>
          <w:rtl/>
        </w:rPr>
        <w:t>هـ</w:t>
      </w:r>
      <w:r w:rsidRPr="00FC1617">
        <w:rPr>
          <w:rFonts w:ascii="Traditional Arabic" w:hAnsi="Traditional Arabic" w:cs="Traditional Arabic"/>
          <w:b/>
          <w:bCs/>
          <w:sz w:val="32"/>
          <w:szCs w:val="32"/>
          <w:rtl/>
        </w:rPr>
        <w:tab/>
      </w:r>
    </w:p>
    <w:p w:rsidR="00AD6FC2" w:rsidRPr="00FC1617" w:rsidRDefault="00AD6FC2" w:rsidP="00AD6FC2">
      <w:pPr>
        <w:tabs>
          <w:tab w:val="left" w:pos="3461"/>
        </w:tabs>
        <w:jc w:val="center"/>
        <w:rPr>
          <w:rFonts w:ascii="Traditional Arabic" w:hAnsi="Traditional Arabic" w:cs="Traditional Arabic"/>
          <w:b/>
          <w:bCs/>
          <w:sz w:val="32"/>
          <w:szCs w:val="32"/>
          <w:rtl/>
        </w:rPr>
      </w:pPr>
      <w:r w:rsidRPr="00FC1617">
        <w:rPr>
          <w:rFonts w:ascii="Traditional Arabic" w:hAnsi="Traditional Arabic" w:cs="Traditional Arabic"/>
          <w:b/>
          <w:bCs/>
          <w:sz w:val="32"/>
          <w:szCs w:val="32"/>
          <w:rtl/>
        </w:rPr>
        <w:t>الموضوعات</w:t>
      </w:r>
    </w:p>
    <w:p w:rsidR="00AD6FC2" w:rsidRPr="00FC1617" w:rsidRDefault="00AD6FC2" w:rsidP="003E4D55">
      <w:pPr>
        <w:pStyle w:val="a5"/>
        <w:spacing w:after="200"/>
        <w:ind w:left="0"/>
        <w:jc w:val="both"/>
        <w:rPr>
          <w:rFonts w:ascii="Traditional Arabic" w:hAnsi="Traditional Arabic" w:cs="Traditional Arabic"/>
          <w:b/>
          <w:bCs/>
          <w:color w:val="000000"/>
          <w:sz w:val="32"/>
          <w:szCs w:val="32"/>
          <w:rtl/>
        </w:rPr>
      </w:pPr>
      <w:r w:rsidRPr="00FC1617">
        <w:rPr>
          <w:rFonts w:ascii="Traditional Arabic" w:hAnsi="Traditional Arabic" w:cs="Traditional Arabic"/>
          <w:b/>
          <w:bCs/>
          <w:color w:val="000000"/>
          <w:sz w:val="32"/>
          <w:szCs w:val="32"/>
          <w:rtl/>
        </w:rPr>
        <w:t>قرار إداري – عقار –</w:t>
      </w:r>
      <w:r w:rsidRPr="00FC1617">
        <w:rPr>
          <w:rFonts w:ascii="Traditional Arabic" w:hAnsi="Traditional Arabic" w:cs="Traditional Arabic" w:hint="cs"/>
          <w:b/>
          <w:bCs/>
          <w:color w:val="000000"/>
          <w:sz w:val="32"/>
          <w:szCs w:val="32"/>
          <w:rtl/>
        </w:rPr>
        <w:t xml:space="preserve"> تعديات </w:t>
      </w:r>
      <w:r w:rsidRPr="00FC1617">
        <w:rPr>
          <w:rFonts w:ascii="Traditional Arabic" w:hAnsi="Traditional Arabic" w:cs="Traditional Arabic"/>
          <w:b/>
          <w:bCs/>
          <w:color w:val="000000"/>
          <w:sz w:val="32"/>
          <w:szCs w:val="32"/>
          <w:rtl/>
        </w:rPr>
        <w:t>–</w:t>
      </w:r>
      <w:r w:rsidRPr="00FC1617">
        <w:rPr>
          <w:rFonts w:ascii="Traditional Arabic" w:hAnsi="Traditional Arabic" w:cs="Traditional Arabic" w:hint="cs"/>
          <w:b/>
          <w:bCs/>
          <w:color w:val="000000"/>
          <w:sz w:val="32"/>
          <w:szCs w:val="32"/>
          <w:rtl/>
        </w:rPr>
        <w:t xml:space="preserve"> إزالة </w:t>
      </w:r>
      <w:r w:rsidRPr="00FC1617">
        <w:rPr>
          <w:rFonts w:ascii="Traditional Arabic" w:hAnsi="Traditional Arabic" w:cs="Traditional Arabic"/>
          <w:b/>
          <w:bCs/>
          <w:color w:val="000000"/>
          <w:sz w:val="32"/>
          <w:szCs w:val="32"/>
          <w:rtl/>
        </w:rPr>
        <w:t xml:space="preserve">– </w:t>
      </w:r>
      <w:r w:rsidRPr="00FC1617">
        <w:rPr>
          <w:rFonts w:ascii="Traditional Arabic" w:hAnsi="Traditional Arabic" w:cs="Traditional Arabic" w:hint="cs"/>
          <w:b/>
          <w:bCs/>
          <w:color w:val="000000"/>
          <w:sz w:val="32"/>
          <w:szCs w:val="32"/>
          <w:rtl/>
        </w:rPr>
        <w:t xml:space="preserve">غرامة مالية </w:t>
      </w:r>
      <w:r w:rsidRPr="00FC1617">
        <w:rPr>
          <w:rFonts w:ascii="Traditional Arabic" w:hAnsi="Traditional Arabic" w:cs="Traditional Arabic"/>
          <w:b/>
          <w:bCs/>
          <w:color w:val="000000"/>
          <w:sz w:val="32"/>
          <w:szCs w:val="32"/>
          <w:rtl/>
        </w:rPr>
        <w:t>–</w:t>
      </w:r>
      <w:r w:rsidRPr="00FC1617">
        <w:rPr>
          <w:rFonts w:ascii="Traditional Arabic" w:hAnsi="Traditional Arabic" w:cs="Traditional Arabic" w:hint="cs"/>
          <w:b/>
          <w:bCs/>
          <w:color w:val="000000"/>
          <w:sz w:val="32"/>
          <w:szCs w:val="32"/>
          <w:rtl/>
        </w:rPr>
        <w:t xml:space="preserve"> </w:t>
      </w:r>
      <w:r w:rsidRPr="00FC1617">
        <w:rPr>
          <w:rFonts w:ascii="Traditional Arabic" w:hAnsi="Traditional Arabic" w:cs="Traditional Arabic"/>
          <w:b/>
          <w:bCs/>
          <w:color w:val="000000"/>
          <w:sz w:val="32"/>
          <w:szCs w:val="32"/>
          <w:rtl/>
        </w:rPr>
        <w:t xml:space="preserve">زيادة </w:t>
      </w:r>
      <w:r w:rsidRPr="00FC1617">
        <w:rPr>
          <w:rFonts w:ascii="Traditional Arabic" w:hAnsi="Traditional Arabic" w:cs="Traditional Arabic" w:hint="cs"/>
          <w:b/>
          <w:bCs/>
          <w:color w:val="000000"/>
          <w:sz w:val="32"/>
          <w:szCs w:val="32"/>
          <w:rtl/>
        </w:rPr>
        <w:t>نسبة</w:t>
      </w:r>
      <w:r w:rsidRPr="00FC1617">
        <w:rPr>
          <w:rFonts w:ascii="Traditional Arabic" w:hAnsi="Traditional Arabic" w:cs="Traditional Arabic"/>
          <w:b/>
          <w:bCs/>
          <w:color w:val="000000"/>
          <w:sz w:val="32"/>
          <w:szCs w:val="32"/>
          <w:rtl/>
        </w:rPr>
        <w:t xml:space="preserve"> البناء </w:t>
      </w:r>
      <w:r w:rsidRPr="00FC1617">
        <w:rPr>
          <w:rFonts w:ascii="Traditional Arabic" w:hAnsi="Traditional Arabic" w:cs="Traditional Arabic" w:hint="cs"/>
          <w:b/>
          <w:bCs/>
          <w:color w:val="000000"/>
          <w:sz w:val="32"/>
          <w:szCs w:val="32"/>
          <w:rtl/>
        </w:rPr>
        <w:t xml:space="preserve">عن الحد المسموح </w:t>
      </w:r>
      <w:r w:rsidRPr="00FC1617">
        <w:rPr>
          <w:rFonts w:ascii="Traditional Arabic" w:hAnsi="Traditional Arabic" w:cs="Traditional Arabic"/>
          <w:b/>
          <w:bCs/>
          <w:color w:val="000000"/>
          <w:sz w:val="32"/>
          <w:szCs w:val="32"/>
          <w:rtl/>
        </w:rPr>
        <w:t>–</w:t>
      </w:r>
      <w:r w:rsidRPr="00FC1617">
        <w:rPr>
          <w:rFonts w:ascii="Traditional Arabic" w:hAnsi="Traditional Arabic" w:cs="Traditional Arabic" w:hint="cs"/>
          <w:b/>
          <w:bCs/>
          <w:color w:val="000000"/>
          <w:sz w:val="32"/>
          <w:szCs w:val="32"/>
          <w:rtl/>
        </w:rPr>
        <w:t xml:space="preserve"> </w:t>
      </w:r>
      <w:r w:rsidRPr="00FC1617">
        <w:rPr>
          <w:rFonts w:ascii="Traditional Arabic" w:hAnsi="Traditional Arabic" w:cs="Traditional Arabic"/>
          <w:b/>
          <w:bCs/>
          <w:color w:val="000000"/>
          <w:sz w:val="32"/>
          <w:szCs w:val="32"/>
          <w:rtl/>
        </w:rPr>
        <w:t xml:space="preserve">تضرر </w:t>
      </w:r>
      <w:r w:rsidRPr="00FC1617">
        <w:rPr>
          <w:rFonts w:ascii="Traditional Arabic" w:hAnsi="Traditional Arabic" w:cs="Traditional Arabic" w:hint="cs"/>
          <w:b/>
          <w:bCs/>
          <w:color w:val="000000"/>
          <w:sz w:val="32"/>
          <w:szCs w:val="32"/>
          <w:rtl/>
        </w:rPr>
        <w:t>المبنى من الإزالة</w:t>
      </w:r>
      <w:r w:rsidRPr="00FC1617">
        <w:rPr>
          <w:rFonts w:ascii="Traditional Arabic" w:hAnsi="Traditional Arabic" w:cs="Traditional Arabic"/>
          <w:b/>
          <w:bCs/>
          <w:color w:val="000000"/>
          <w:sz w:val="32"/>
          <w:szCs w:val="32"/>
          <w:rtl/>
        </w:rPr>
        <w:t xml:space="preserve"> –</w:t>
      </w:r>
      <w:r w:rsidRPr="00FC1617">
        <w:rPr>
          <w:rFonts w:ascii="Traditional Arabic" w:hAnsi="Traditional Arabic" w:cs="Traditional Arabic" w:hint="cs"/>
          <w:b/>
          <w:bCs/>
          <w:color w:val="000000"/>
          <w:sz w:val="32"/>
          <w:szCs w:val="32"/>
          <w:rtl/>
        </w:rPr>
        <w:t xml:space="preserve"> الاستئناس برأي الخبير </w:t>
      </w:r>
      <w:r w:rsidRPr="00FC1617">
        <w:rPr>
          <w:rFonts w:ascii="Traditional Arabic" w:hAnsi="Traditional Arabic" w:cs="Traditional Arabic"/>
          <w:b/>
          <w:bCs/>
          <w:color w:val="000000"/>
          <w:sz w:val="32"/>
          <w:szCs w:val="32"/>
          <w:rtl/>
        </w:rPr>
        <w:t xml:space="preserve">– عيب </w:t>
      </w:r>
      <w:r w:rsidRPr="00FC1617">
        <w:rPr>
          <w:rFonts w:ascii="Traditional Arabic" w:hAnsi="Traditional Arabic" w:cs="Traditional Arabic" w:hint="cs"/>
          <w:b/>
          <w:bCs/>
          <w:color w:val="000000"/>
          <w:sz w:val="32"/>
          <w:szCs w:val="32"/>
          <w:rtl/>
        </w:rPr>
        <w:t xml:space="preserve">المحل. </w:t>
      </w:r>
    </w:p>
    <w:p w:rsidR="00AD6FC2" w:rsidRPr="00FC1617" w:rsidRDefault="00AD6FC2" w:rsidP="00AD6FC2">
      <w:pPr>
        <w:tabs>
          <w:tab w:val="left" w:pos="3461"/>
        </w:tabs>
        <w:jc w:val="both"/>
        <w:rPr>
          <w:rFonts w:ascii="Traditional Arabic" w:hAnsi="Traditional Arabic" w:cs="Traditional Arabic"/>
          <w:sz w:val="32"/>
          <w:szCs w:val="32"/>
          <w:rtl/>
        </w:rPr>
      </w:pPr>
      <w:r w:rsidRPr="00FC1617">
        <w:rPr>
          <w:rFonts w:ascii="Traditional Arabic" w:hAnsi="Traditional Arabic" w:cs="Traditional Arabic" w:hint="cs"/>
          <w:sz w:val="32"/>
          <w:szCs w:val="32"/>
          <w:rtl/>
        </w:rPr>
        <w:t xml:space="preserve">مطالبة المدعي إلغاء </w:t>
      </w:r>
      <w:r w:rsidRPr="00FC1617">
        <w:rPr>
          <w:rFonts w:ascii="Simplified Arabic" w:hAnsi="Simplified Arabic" w:cs="Traditional Arabic"/>
          <w:sz w:val="32"/>
          <w:szCs w:val="32"/>
          <w:rtl/>
        </w:rPr>
        <w:t xml:space="preserve">قرار </w:t>
      </w:r>
      <w:r w:rsidRPr="00FC1617">
        <w:rPr>
          <w:rFonts w:ascii="Simplified Arabic" w:hAnsi="Simplified Arabic" w:cs="Traditional Arabic" w:hint="cs"/>
          <w:sz w:val="32"/>
          <w:szCs w:val="32"/>
          <w:rtl/>
        </w:rPr>
        <w:t>المدعى عليها</w:t>
      </w:r>
      <w:r w:rsidRPr="00FC1617">
        <w:rPr>
          <w:rFonts w:ascii="Traditional Arabic" w:hAnsi="Traditional Arabic" w:cs="Traditional Arabic" w:hint="cs"/>
          <w:sz w:val="32"/>
          <w:szCs w:val="32"/>
          <w:rtl/>
        </w:rPr>
        <w:t xml:space="preserve"> المتضمن إزالة البناء الزائد </w:t>
      </w:r>
      <w:r w:rsidRPr="00FC1617">
        <w:rPr>
          <w:rFonts w:ascii="Simplified Arabic" w:hAnsi="Simplified Arabic" w:cs="Traditional Arabic"/>
          <w:sz w:val="32"/>
          <w:szCs w:val="32"/>
          <w:rtl/>
        </w:rPr>
        <w:t>عن النسبة المحددة</w:t>
      </w:r>
      <w:r w:rsidRPr="00FC1617">
        <w:rPr>
          <w:rFonts w:ascii="Simplified Arabic" w:hAnsi="Simplified Arabic" w:cs="Traditional Arabic" w:hint="cs"/>
          <w:sz w:val="32"/>
          <w:szCs w:val="32"/>
          <w:rtl/>
        </w:rPr>
        <w:t xml:space="preserve"> في ترخيص البناء</w:t>
      </w:r>
      <w:r w:rsidRPr="00FC1617">
        <w:rPr>
          <w:rFonts w:ascii="Simplified Arabic" w:hAnsi="Simplified Arabic" w:cs="Traditional Arabic"/>
          <w:sz w:val="32"/>
          <w:szCs w:val="32"/>
          <w:rtl/>
        </w:rPr>
        <w:t xml:space="preserve"> </w:t>
      </w:r>
      <w:r w:rsidRPr="00FC1617">
        <w:rPr>
          <w:rFonts w:ascii="Traditional Arabic" w:hAnsi="Traditional Arabic" w:cs="Traditional Arabic"/>
          <w:sz w:val="32"/>
          <w:szCs w:val="32"/>
          <w:rtl/>
        </w:rPr>
        <w:t>–</w:t>
      </w:r>
      <w:r w:rsidRPr="00FC1617">
        <w:rPr>
          <w:rFonts w:ascii="Traditional Arabic" w:hAnsi="Traditional Arabic" w:cs="Traditional Arabic" w:hint="cs"/>
          <w:sz w:val="32"/>
          <w:szCs w:val="32"/>
          <w:rtl/>
        </w:rPr>
        <w:t xml:space="preserve"> </w:t>
      </w:r>
      <w:r w:rsidRPr="00FC1617">
        <w:rPr>
          <w:rFonts w:ascii="Traditional Arabic" w:hAnsi="Traditional Arabic" w:cs="Traditional Arabic" w:hint="cs"/>
          <w:color w:val="000000"/>
          <w:sz w:val="32"/>
          <w:szCs w:val="32"/>
          <w:rtl/>
        </w:rPr>
        <w:t xml:space="preserve">تضمن النظام </w:t>
      </w:r>
      <w:r w:rsidRPr="00FC1617">
        <w:rPr>
          <w:rFonts w:ascii="Traditional Arabic" w:hAnsi="Traditional Arabic" w:cs="Traditional Arabic"/>
          <w:color w:val="000000"/>
          <w:sz w:val="32"/>
          <w:szCs w:val="32"/>
          <w:rtl/>
        </w:rPr>
        <w:t>إزالة</w:t>
      </w:r>
      <w:r w:rsidRPr="00FC1617">
        <w:rPr>
          <w:rFonts w:ascii="Traditional Arabic" w:hAnsi="Traditional Arabic" w:cs="Traditional Arabic" w:hint="cs"/>
          <w:color w:val="000000"/>
          <w:sz w:val="32"/>
          <w:szCs w:val="32"/>
          <w:rtl/>
        </w:rPr>
        <w:t xml:space="preserve"> </w:t>
      </w:r>
      <w:r w:rsidRPr="00FC1617">
        <w:rPr>
          <w:rFonts w:ascii="Traditional Arabic" w:hAnsi="Traditional Arabic" w:cs="Traditional Arabic"/>
          <w:color w:val="000000"/>
          <w:sz w:val="32"/>
          <w:szCs w:val="32"/>
          <w:rtl/>
        </w:rPr>
        <w:t>مخالفة</w:t>
      </w:r>
      <w:r w:rsidRPr="00FC1617">
        <w:rPr>
          <w:rFonts w:ascii="Traditional Arabic" w:hAnsi="Traditional Arabic" w:cs="Traditional Arabic" w:hint="cs"/>
          <w:color w:val="000000"/>
          <w:sz w:val="32"/>
          <w:szCs w:val="32"/>
          <w:rtl/>
        </w:rPr>
        <w:t xml:space="preserve"> البناء،</w:t>
      </w:r>
      <w:r w:rsidRPr="00FC1617">
        <w:rPr>
          <w:rFonts w:ascii="Traditional Arabic" w:hAnsi="Traditional Arabic" w:cs="Traditional Arabic"/>
          <w:color w:val="000000"/>
          <w:sz w:val="32"/>
          <w:szCs w:val="32"/>
          <w:rtl/>
        </w:rPr>
        <w:t xml:space="preserve"> وفي الحالات التي يصعب فيها إزال</w:t>
      </w:r>
      <w:r w:rsidRPr="00FC1617">
        <w:rPr>
          <w:rFonts w:ascii="Traditional Arabic" w:hAnsi="Traditional Arabic" w:cs="Traditional Arabic" w:hint="cs"/>
          <w:color w:val="000000"/>
          <w:sz w:val="32"/>
          <w:szCs w:val="32"/>
          <w:rtl/>
        </w:rPr>
        <w:t>ة المخالفة</w:t>
      </w:r>
      <w:r w:rsidRPr="00FC1617">
        <w:rPr>
          <w:rFonts w:ascii="Traditional Arabic" w:hAnsi="Traditional Arabic" w:cs="Traditional Arabic"/>
          <w:color w:val="000000"/>
          <w:sz w:val="32"/>
          <w:szCs w:val="32"/>
          <w:rtl/>
        </w:rPr>
        <w:t xml:space="preserve"> من الناحية الإنشائية يدفع</w:t>
      </w:r>
      <w:r w:rsidRPr="00FC1617">
        <w:rPr>
          <w:rFonts w:ascii="Traditional Arabic" w:hAnsi="Traditional Arabic" w:cs="Traditional Arabic" w:hint="cs"/>
          <w:color w:val="000000"/>
          <w:sz w:val="32"/>
          <w:szCs w:val="32"/>
          <w:rtl/>
        </w:rPr>
        <w:t xml:space="preserve"> عنها</w:t>
      </w:r>
      <w:r w:rsidRPr="00FC1617">
        <w:rPr>
          <w:rFonts w:ascii="Traditional Arabic" w:hAnsi="Traditional Arabic" w:cs="Traditional Arabic"/>
          <w:color w:val="000000"/>
          <w:sz w:val="32"/>
          <w:szCs w:val="32"/>
          <w:rtl/>
        </w:rPr>
        <w:t xml:space="preserve"> نصف تكاليف</w:t>
      </w:r>
      <w:r w:rsidRPr="00FC1617">
        <w:rPr>
          <w:rFonts w:ascii="Traditional Arabic" w:hAnsi="Traditional Arabic" w:cs="Traditional Arabic" w:hint="cs"/>
          <w:color w:val="000000"/>
          <w:sz w:val="32"/>
          <w:szCs w:val="32"/>
          <w:rtl/>
        </w:rPr>
        <w:t>ها،</w:t>
      </w:r>
      <w:r w:rsidRPr="00FC1617">
        <w:rPr>
          <w:rFonts w:ascii="Traditional Arabic" w:hAnsi="Traditional Arabic" w:cs="Traditional Arabic"/>
          <w:color w:val="000000"/>
          <w:sz w:val="32"/>
          <w:szCs w:val="32"/>
          <w:rtl/>
        </w:rPr>
        <w:t xml:space="preserve"> </w:t>
      </w:r>
      <w:r w:rsidRPr="00FC1617">
        <w:rPr>
          <w:rFonts w:ascii="Traditional Arabic" w:hAnsi="Traditional Arabic" w:cs="Traditional Arabic" w:hint="cs"/>
          <w:color w:val="000000"/>
          <w:sz w:val="32"/>
          <w:szCs w:val="32"/>
          <w:rtl/>
        </w:rPr>
        <w:t xml:space="preserve">مع إحضار </w:t>
      </w:r>
      <w:r w:rsidRPr="00FC1617">
        <w:rPr>
          <w:rFonts w:ascii="Traditional Arabic" w:hAnsi="Traditional Arabic" w:cs="Traditional Arabic"/>
          <w:color w:val="000000"/>
          <w:sz w:val="32"/>
          <w:szCs w:val="32"/>
          <w:rtl/>
        </w:rPr>
        <w:t xml:space="preserve">شهادة من مكتب هندسي </w:t>
      </w:r>
      <w:r w:rsidRPr="00FC1617">
        <w:rPr>
          <w:rFonts w:ascii="Traditional Arabic" w:hAnsi="Traditional Arabic" w:cs="Traditional Arabic" w:hint="cs"/>
          <w:color w:val="000000"/>
          <w:sz w:val="32"/>
          <w:szCs w:val="32"/>
          <w:rtl/>
        </w:rPr>
        <w:t xml:space="preserve">معتمد </w:t>
      </w:r>
      <w:r w:rsidRPr="00FC1617">
        <w:rPr>
          <w:rFonts w:ascii="Traditional Arabic" w:hAnsi="Traditional Arabic" w:cs="Traditional Arabic"/>
          <w:color w:val="000000"/>
          <w:sz w:val="32"/>
          <w:szCs w:val="32"/>
          <w:rtl/>
        </w:rPr>
        <w:t>يثبت فيها سلامة المنشآت المقامة</w:t>
      </w:r>
      <w:r w:rsidRPr="00FC1617">
        <w:rPr>
          <w:rFonts w:ascii="Traditional Arabic" w:hAnsi="Traditional Arabic" w:cs="Traditional Arabic" w:hint="cs"/>
          <w:sz w:val="32"/>
          <w:szCs w:val="32"/>
          <w:rtl/>
        </w:rPr>
        <w:t xml:space="preserve"> </w:t>
      </w:r>
      <w:r w:rsidRPr="00FC1617">
        <w:rPr>
          <w:rFonts w:ascii="Traditional Arabic" w:hAnsi="Traditional Arabic" w:cs="Traditional Arabic"/>
          <w:sz w:val="32"/>
          <w:szCs w:val="32"/>
          <w:rtl/>
        </w:rPr>
        <w:t>–</w:t>
      </w:r>
      <w:r w:rsidRPr="00FC1617">
        <w:rPr>
          <w:rFonts w:ascii="Traditional Arabic" w:hAnsi="Traditional Arabic" w:cs="Traditional Arabic" w:hint="cs"/>
          <w:sz w:val="32"/>
          <w:szCs w:val="32"/>
          <w:rtl/>
        </w:rPr>
        <w:t xml:space="preserve"> إفادة مكتبين هندسيين بأن إزالة البناء الزائد قد يؤثر على </w:t>
      </w:r>
      <w:r w:rsidRPr="00FC1617">
        <w:rPr>
          <w:rFonts w:ascii="Simplified Arabic" w:hAnsi="Simplified Arabic" w:cs="Traditional Arabic"/>
          <w:sz w:val="32"/>
          <w:szCs w:val="32"/>
          <w:rtl/>
        </w:rPr>
        <w:t>سلامة المبنى</w:t>
      </w:r>
      <w:r w:rsidRPr="00FC1617">
        <w:rPr>
          <w:rFonts w:ascii="Traditional Arabic" w:hAnsi="Traditional Arabic" w:cs="Traditional Arabic" w:hint="cs"/>
          <w:color w:val="000000"/>
          <w:sz w:val="32"/>
          <w:szCs w:val="32"/>
          <w:rtl/>
        </w:rPr>
        <w:t>؛ مما يتقرر معه عدم صحة القرار</w:t>
      </w:r>
      <w:r w:rsidRPr="00FC1617">
        <w:rPr>
          <w:rFonts w:ascii="Traditional Arabic" w:hAnsi="Traditional Arabic" w:cs="Traditional Arabic" w:hint="cs"/>
          <w:sz w:val="32"/>
          <w:szCs w:val="32"/>
          <w:rtl/>
        </w:rPr>
        <w:t xml:space="preserve"> محل الدعوى لتعيّبه بعيب المحل </w:t>
      </w:r>
      <w:r w:rsidRPr="00FC1617">
        <w:rPr>
          <w:rFonts w:ascii="Traditional Arabic" w:hAnsi="Traditional Arabic" w:cs="Traditional Arabic"/>
          <w:sz w:val="32"/>
          <w:szCs w:val="32"/>
          <w:rtl/>
        </w:rPr>
        <w:t>–</w:t>
      </w:r>
      <w:r w:rsidRPr="00FC1617">
        <w:rPr>
          <w:rFonts w:ascii="Traditional Arabic" w:hAnsi="Traditional Arabic" w:cs="Traditional Arabic" w:hint="cs"/>
          <w:sz w:val="32"/>
          <w:szCs w:val="32"/>
          <w:rtl/>
        </w:rPr>
        <w:t xml:space="preserve"> أثر ذلك: إلغاء القرار.</w:t>
      </w:r>
    </w:p>
    <w:p w:rsidR="00AD6FC2" w:rsidRPr="00FC1617" w:rsidRDefault="00AD6FC2" w:rsidP="00AD6FC2">
      <w:pPr>
        <w:tabs>
          <w:tab w:val="left" w:pos="3461"/>
        </w:tabs>
        <w:jc w:val="both"/>
        <w:rPr>
          <w:rFonts w:ascii="Traditional Arabic" w:hAnsi="Traditional Arabic" w:cs="Traditional Arabic"/>
          <w:sz w:val="32"/>
          <w:szCs w:val="32"/>
          <w:rtl/>
        </w:rPr>
      </w:pPr>
    </w:p>
    <w:p w:rsidR="00AD6FC2" w:rsidRPr="00FC1617" w:rsidRDefault="00AD6FC2" w:rsidP="00AD6FC2">
      <w:pPr>
        <w:tabs>
          <w:tab w:val="left" w:pos="3461"/>
        </w:tabs>
        <w:jc w:val="center"/>
        <w:rPr>
          <w:rFonts w:ascii="Traditional Arabic" w:hAnsi="Traditional Arabic" w:cs="Traditional Arabic"/>
          <w:b/>
          <w:bCs/>
          <w:sz w:val="32"/>
          <w:szCs w:val="32"/>
          <w:rtl/>
        </w:rPr>
      </w:pPr>
      <w:r w:rsidRPr="00FC1617">
        <w:rPr>
          <w:rFonts w:ascii="Traditional Arabic" w:hAnsi="Traditional Arabic" w:cs="Traditional Arabic"/>
          <w:b/>
          <w:bCs/>
          <w:sz w:val="32"/>
          <w:szCs w:val="32"/>
          <w:rtl/>
        </w:rPr>
        <w:t>مستند الحكم</w:t>
      </w:r>
    </w:p>
    <w:p w:rsidR="00AD6FC2" w:rsidRPr="00FC1617" w:rsidRDefault="00AD6FC2" w:rsidP="00AD6FC2">
      <w:pPr>
        <w:pStyle w:val="a5"/>
        <w:numPr>
          <w:ilvl w:val="0"/>
          <w:numId w:val="125"/>
        </w:numPr>
        <w:jc w:val="both"/>
        <w:rPr>
          <w:rFonts w:ascii="Traditional Arabic" w:hAnsi="Traditional Arabic" w:cs="Traditional Arabic"/>
          <w:sz w:val="32"/>
          <w:szCs w:val="32"/>
          <w:rtl/>
        </w:rPr>
      </w:pPr>
      <w:r w:rsidRPr="00FC1617">
        <w:rPr>
          <w:rFonts w:ascii="Traditional Arabic" w:hAnsi="Traditional Arabic" w:cs="Traditional Arabic" w:hint="cs"/>
          <w:sz w:val="32"/>
          <w:szCs w:val="32"/>
          <w:rtl/>
        </w:rPr>
        <w:t>القاعدة الفقهية: (لا ضرر ولا ضرار).</w:t>
      </w:r>
    </w:p>
    <w:p w:rsidR="00AD6FC2" w:rsidRPr="00FC1617" w:rsidRDefault="00AD6FC2" w:rsidP="00AD6FC2">
      <w:pPr>
        <w:pStyle w:val="a5"/>
        <w:numPr>
          <w:ilvl w:val="0"/>
          <w:numId w:val="125"/>
        </w:numPr>
        <w:jc w:val="both"/>
        <w:rPr>
          <w:rFonts w:ascii="Traditional Arabic" w:hAnsi="Traditional Arabic" w:cs="Traditional Arabic"/>
          <w:sz w:val="32"/>
          <w:szCs w:val="32"/>
        </w:rPr>
      </w:pPr>
      <w:r w:rsidRPr="00FC1617">
        <w:rPr>
          <w:rFonts w:ascii="Traditional Arabic" w:hAnsi="Traditional Arabic" w:cs="Traditional Arabic" w:hint="cs"/>
          <w:sz w:val="32"/>
          <w:szCs w:val="32"/>
          <w:rtl/>
        </w:rPr>
        <w:t>القاعدة الفقهية: (الضرر لا يزال بمثله).</w:t>
      </w:r>
    </w:p>
    <w:p w:rsidR="00AD6FC2" w:rsidRPr="00FC1617" w:rsidRDefault="00AD6FC2" w:rsidP="00AD6FC2">
      <w:pPr>
        <w:pStyle w:val="a5"/>
        <w:numPr>
          <w:ilvl w:val="0"/>
          <w:numId w:val="125"/>
        </w:numPr>
        <w:jc w:val="both"/>
        <w:rPr>
          <w:rFonts w:ascii="Traditional Arabic" w:hAnsi="Traditional Arabic" w:cs="Traditional Arabic"/>
          <w:sz w:val="32"/>
          <w:szCs w:val="32"/>
          <w:rtl/>
        </w:rPr>
      </w:pPr>
      <w:r w:rsidRPr="00FC1617">
        <w:rPr>
          <w:rFonts w:ascii="Simplified Arabic" w:hAnsi="Simplified Arabic" w:cs="Traditional Arabic"/>
          <w:sz w:val="32"/>
          <w:szCs w:val="32"/>
          <w:rtl/>
        </w:rPr>
        <w:t>الفقرة (4/1/3)</w:t>
      </w:r>
      <w:r w:rsidRPr="00FC1617">
        <w:rPr>
          <w:rFonts w:ascii="Simplified Arabic" w:hAnsi="Simplified Arabic" w:cs="Traditional Arabic" w:hint="cs"/>
          <w:sz w:val="32"/>
          <w:szCs w:val="32"/>
          <w:rtl/>
        </w:rPr>
        <w:t xml:space="preserve"> من </w:t>
      </w:r>
      <w:r w:rsidRPr="00FC1617">
        <w:rPr>
          <w:rFonts w:ascii="Simplified Arabic" w:hAnsi="Simplified Arabic" w:cs="Traditional Arabic"/>
          <w:sz w:val="32"/>
          <w:szCs w:val="32"/>
          <w:rtl/>
        </w:rPr>
        <w:t>جدول المخالفات المرفق بلائحة الغرامات والجزاءات عن المخالفات البلدية الصادرة بقرار مجلس الوزراء رقم (218) وتاريخ 6/8/1422هـ</w:t>
      </w:r>
      <w:r w:rsidRPr="00FC1617">
        <w:rPr>
          <w:rFonts w:ascii="Simplified Arabic" w:hAnsi="Simplified Arabic" w:cs="Traditional Arabic" w:hint="cs"/>
          <w:sz w:val="32"/>
          <w:szCs w:val="32"/>
          <w:rtl/>
        </w:rPr>
        <w:t>.</w:t>
      </w:r>
    </w:p>
    <w:p w:rsidR="00AD6FC2" w:rsidRPr="00FC1617" w:rsidRDefault="00AD6FC2" w:rsidP="00AD6FC2">
      <w:pPr>
        <w:tabs>
          <w:tab w:val="left" w:pos="3461"/>
        </w:tabs>
        <w:jc w:val="center"/>
        <w:rPr>
          <w:rFonts w:ascii="Traditional Arabic" w:hAnsi="Traditional Arabic" w:cs="Traditional Arabic"/>
          <w:b/>
          <w:bCs/>
          <w:sz w:val="32"/>
          <w:szCs w:val="32"/>
          <w:rtl/>
        </w:rPr>
      </w:pPr>
      <w:r w:rsidRPr="00FC1617">
        <w:rPr>
          <w:rFonts w:ascii="Traditional Arabic" w:hAnsi="Traditional Arabic" w:cs="Traditional Arabic" w:hint="cs"/>
          <w:b/>
          <w:bCs/>
          <w:sz w:val="32"/>
          <w:szCs w:val="32"/>
          <w:rtl/>
        </w:rPr>
        <w:t>الوقائع</w:t>
      </w:r>
    </w:p>
    <w:p w:rsidR="00AD6FC2" w:rsidRPr="00FC1617" w:rsidRDefault="00AD6FC2" w:rsidP="00AD6FC2">
      <w:pPr>
        <w:tabs>
          <w:tab w:val="left" w:pos="3461"/>
        </w:tabs>
        <w:jc w:val="both"/>
        <w:rPr>
          <w:rFonts w:ascii="Simplified Arabic" w:hAnsi="Simplified Arabic" w:cs="Traditional Arabic"/>
          <w:sz w:val="32"/>
          <w:szCs w:val="32"/>
          <w:rtl/>
        </w:rPr>
      </w:pPr>
      <w:r w:rsidRPr="00FC1617">
        <w:rPr>
          <w:rFonts w:ascii="Simplified Arabic" w:hAnsi="Simplified Arabic" w:cs="Traditional Arabic"/>
          <w:sz w:val="32"/>
          <w:szCs w:val="32"/>
          <w:rtl/>
        </w:rPr>
        <w:t>تتحصل واقعات هذه الدعوى حسبما تبين من أوراقها أن المدعي تقدم للمحكمة بصحيفة دعوى بتاريخ </w:t>
      </w:r>
      <w:r w:rsidRPr="00FC1617">
        <w:rPr>
          <w:rFonts w:ascii="Simplified Arabic" w:hAnsi="Simplified Arabic" w:cs="Traditional Arabic" w:hint="cs"/>
          <w:sz w:val="32"/>
          <w:szCs w:val="32"/>
          <w:rtl/>
        </w:rPr>
        <w:t>28</w:t>
      </w:r>
      <w:r w:rsidRPr="00FC1617">
        <w:rPr>
          <w:rFonts w:ascii="Simplified Arabic" w:hAnsi="Simplified Arabic" w:cs="Traditional Arabic"/>
          <w:sz w:val="32"/>
          <w:szCs w:val="32"/>
          <w:rtl/>
        </w:rPr>
        <w:t>/</w:t>
      </w:r>
      <w:r w:rsidRPr="00FC1617">
        <w:rPr>
          <w:rFonts w:ascii="Simplified Arabic" w:hAnsi="Simplified Arabic" w:cs="Traditional Arabic" w:hint="cs"/>
          <w:sz w:val="32"/>
          <w:szCs w:val="32"/>
          <w:rtl/>
        </w:rPr>
        <w:t>2</w:t>
      </w:r>
      <w:r w:rsidRPr="00FC1617">
        <w:rPr>
          <w:rFonts w:ascii="Simplified Arabic" w:hAnsi="Simplified Arabic" w:cs="Traditional Arabic"/>
          <w:sz w:val="32"/>
          <w:szCs w:val="32"/>
          <w:rtl/>
        </w:rPr>
        <w:t xml:space="preserve">/1442هـ جاء فيها: أنه صدر قرار أمانة محافظة الطائف رقم (4014) وتاريخ 7/11/1441هـ المتمثل في دفع غرامة الزيادات بالعقار الواقع بحي الأخباب (الوسام) بالقطعة رقم (3061) من المخطط رقم (648) بموجب رخصة البناء رقم (1710) وتاريخ 29/8/1431هـ، وغرامة بمبلغ قدره (57,576.25) سبعة وخمسون ألفاً وخمسمئة وستة وسبعون ريالاً وخمس وعشرون هللة، وإزالة الزيادة في الملحق العلوي بمقدار (352,71) </w:t>
      </w:r>
      <w:r w:rsidRPr="00FC1617">
        <w:rPr>
          <w:rFonts w:ascii="Simplified Arabic" w:hAnsi="Simplified Arabic" w:cs="Traditional Arabic" w:hint="cs"/>
          <w:sz w:val="32"/>
          <w:szCs w:val="32"/>
          <w:rtl/>
        </w:rPr>
        <w:t>متر.</w:t>
      </w:r>
      <w:r w:rsidRPr="00FC1617">
        <w:rPr>
          <w:rFonts w:ascii="Simplified Arabic" w:hAnsi="Simplified Arabic" w:cs="Traditional Arabic"/>
          <w:sz w:val="32"/>
          <w:szCs w:val="32"/>
          <w:rtl/>
        </w:rPr>
        <w:t xml:space="preserve"> وبين المدعي أنه قام بسداد مبلغ الغرامة بشكل كامل، وأما ما ورد بشأن الإزالة للزيادة بالعقار فيترتب عليها تأثير على أساسات المبنى وفقاً لتقرير المكتب الهندسي المتضمن</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فيما ورد بالدور الثالث وهو من المفترض أن يكون المحلق العلوي، فإن الزيادة المخالفة تعد كبيرة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وتقدر بكامل المبنى تقريباً، وبمقارنتها بالمساحة الموجودة بالرخصة وهي مساحة صغيرة بالنسبة للمبنى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فإنه من الممكن من الناحية الهندسية إزالة المساحات المخالفة بالمحلق العلوي، ولكن يخشى أثناء أعمال الهدم </w:t>
      </w:r>
      <w:r w:rsidRPr="00FC1617">
        <w:rPr>
          <w:rFonts w:ascii="Simplified Arabic" w:hAnsi="Simplified Arabic" w:cs="Traditional Arabic"/>
          <w:sz w:val="32"/>
          <w:szCs w:val="32"/>
          <w:rtl/>
        </w:rPr>
        <w:lastRenderedPageBreak/>
        <w:t>أن يحدث ضرر لباقي المبنى الأساسي وخاصةً بأعمدة المبنى، وذلك لكثرة الاهتزازات الناتجة عن معدات التكسير، وكذلك تساقط مكونات الهدم على سطح المبنى الأساسي؛ وعليه فإن المكتب يوصي بعدم الإزالة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وختم صحيفته بطلب الحكم بإلغاء القرار</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وبعد إحالة القضية لهذه الدائرة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باشرت نظر الدعوى على نحو ما هو مدون بضبوط جلساتها، وفيها قدم ممثل المدعى عليها مذكرة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ذكر فيها</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بأن المدعي حصل على ترخيص بناء برقم (</w:t>
      </w:r>
      <w:r w:rsidRPr="00FC1617">
        <w:rPr>
          <w:rFonts w:ascii="Simplified Arabic" w:hAnsi="Simplified Arabic" w:cs="Traditional Arabic" w:hint="cs"/>
          <w:sz w:val="32"/>
          <w:szCs w:val="32"/>
          <w:rtl/>
        </w:rPr>
        <w:t>1710</w:t>
      </w:r>
      <w:r w:rsidRPr="00FC1617">
        <w:rPr>
          <w:rFonts w:ascii="Simplified Arabic" w:hAnsi="Simplified Arabic" w:cs="Traditional Arabic"/>
          <w:sz w:val="32"/>
          <w:szCs w:val="32"/>
          <w:rtl/>
        </w:rPr>
        <w:t xml:space="preserve">) </w:t>
      </w:r>
      <w:r w:rsidRPr="00FC1617">
        <w:rPr>
          <w:rFonts w:ascii="Simplified Arabic" w:hAnsi="Simplified Arabic" w:cs="Traditional Arabic" w:hint="cs"/>
          <w:sz w:val="32"/>
          <w:szCs w:val="32"/>
          <w:rtl/>
        </w:rPr>
        <w:t>و</w:t>
      </w:r>
      <w:r w:rsidRPr="00FC1617">
        <w:rPr>
          <w:rFonts w:ascii="Simplified Arabic" w:hAnsi="Simplified Arabic" w:cs="Traditional Arabic"/>
          <w:sz w:val="32"/>
          <w:szCs w:val="32"/>
          <w:rtl/>
        </w:rPr>
        <w:t>تاريخ 29/8/1431هـ لبناء دورين وملحق علوي، وأن حصول المدعي على رخصة بناء صادرة من الأمانة يعد إقراراً منه بالالتزام بما ورد فيها، وهي عبارة عن دورين وملحق علوي، ولا يحق له تجاوز الرخصة، كما هو موضح بتفاصيل البناء والمساحات المسموح له بالبناء فيها، كما أن المدعي خالف رخصة البناء بمحض إرادته وعليه تحمل تبعات ذلك بناءً على لائحة الغرامات والجزاءات عن المخالفات الصادرة بقرار مجلس الوزراء رقم (218) بتاريخ </w:t>
      </w:r>
      <w:r w:rsidRPr="00FC1617">
        <w:rPr>
          <w:rFonts w:ascii="Simplified Arabic" w:hAnsi="Simplified Arabic" w:cs="Traditional Arabic" w:hint="cs"/>
          <w:sz w:val="32"/>
          <w:szCs w:val="32"/>
          <w:rtl/>
        </w:rPr>
        <w:t>6</w:t>
      </w:r>
      <w:r w:rsidRPr="00FC1617">
        <w:rPr>
          <w:rFonts w:ascii="Simplified Arabic" w:hAnsi="Simplified Arabic" w:cs="Traditional Arabic"/>
          <w:sz w:val="32"/>
          <w:szCs w:val="32"/>
          <w:rtl/>
        </w:rPr>
        <w:t>/</w:t>
      </w:r>
      <w:r w:rsidRPr="00FC1617">
        <w:rPr>
          <w:rFonts w:ascii="Simplified Arabic" w:hAnsi="Simplified Arabic" w:cs="Traditional Arabic" w:hint="cs"/>
          <w:sz w:val="32"/>
          <w:szCs w:val="32"/>
          <w:rtl/>
        </w:rPr>
        <w:t>8</w:t>
      </w:r>
      <w:r w:rsidRPr="00FC1617">
        <w:rPr>
          <w:rFonts w:ascii="Simplified Arabic" w:hAnsi="Simplified Arabic" w:cs="Traditional Arabic"/>
          <w:sz w:val="32"/>
          <w:szCs w:val="32"/>
          <w:rtl/>
        </w:rPr>
        <w:t>/14</w:t>
      </w:r>
      <w:r w:rsidRPr="00FC1617">
        <w:rPr>
          <w:rFonts w:ascii="Simplified Arabic" w:hAnsi="Simplified Arabic" w:cs="Traditional Arabic" w:hint="cs"/>
          <w:sz w:val="32"/>
          <w:szCs w:val="32"/>
          <w:rtl/>
        </w:rPr>
        <w:t>2</w:t>
      </w:r>
      <w:r w:rsidRPr="00FC1617">
        <w:rPr>
          <w:rFonts w:ascii="Simplified Arabic" w:hAnsi="Simplified Arabic" w:cs="Traditional Arabic"/>
          <w:sz w:val="32"/>
          <w:szCs w:val="32"/>
          <w:rtl/>
        </w:rPr>
        <w:t>2هـ</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والتعليمات التنفيذية للائحة، فقد اجتمعت اللجنة  لدراسة معاملة المدعي، وأصدرت لجنة دراسة مخالفة البناء قرارها رقم (4041/ل م) المتضمن</w:t>
      </w:r>
      <w:r w:rsidRPr="00FC1617">
        <w:rPr>
          <w:rFonts w:ascii="Simplified Arabic" w:hAnsi="Simplified Arabic" w:cs="Traditional Arabic" w:hint="cs"/>
          <w:sz w:val="32"/>
          <w:szCs w:val="32"/>
          <w:rtl/>
        </w:rPr>
        <w:t xml:space="preserve">: </w:t>
      </w:r>
      <w:r w:rsidRPr="00FC1617">
        <w:rPr>
          <w:rFonts w:ascii="Simplified Arabic" w:hAnsi="Simplified Arabic" w:cs="Traditional Arabic"/>
          <w:sz w:val="32"/>
          <w:szCs w:val="32"/>
          <w:rtl/>
        </w:rPr>
        <w:t xml:space="preserve">على المالك إزالة الزيادة في الملحق العلوي ومقدارها (352،71) </w:t>
      </w:r>
      <w:r w:rsidRPr="00FC1617">
        <w:rPr>
          <w:rFonts w:ascii="Simplified Arabic" w:hAnsi="Simplified Arabic" w:cs="Traditional Arabic" w:hint="cs"/>
          <w:sz w:val="32"/>
          <w:szCs w:val="32"/>
          <w:rtl/>
        </w:rPr>
        <w:t xml:space="preserve">متر، </w:t>
      </w:r>
      <w:r w:rsidRPr="00FC1617">
        <w:rPr>
          <w:rFonts w:ascii="Simplified Arabic" w:hAnsi="Simplified Arabic" w:cs="Traditional Arabic"/>
          <w:sz w:val="32"/>
          <w:szCs w:val="32"/>
          <w:rtl/>
        </w:rPr>
        <w:t>لمخالفته نظام بناء الملاحق العلوية، وذلك باستخدام الآليات الحديثة، والتي لا تسبب أي ضرر على سلامة المبنى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وإجمالي الغرامات والجزاءات المترتبة على المالك والمقاول بمبلغ قدره (52،576.25) اثنان وخمسون ألفاً وخمسمئة وستة وسبعون ريالاً وخمسة وعشرون هللة، مع إزالة الزيادة المشار </w:t>
      </w:r>
      <w:r w:rsidRPr="00FC1617">
        <w:rPr>
          <w:rFonts w:ascii="Simplified Arabic" w:hAnsi="Simplified Arabic" w:cs="Traditional Arabic" w:hint="cs"/>
          <w:sz w:val="32"/>
          <w:szCs w:val="32"/>
          <w:rtl/>
        </w:rPr>
        <w:t>إ</w:t>
      </w:r>
      <w:r w:rsidRPr="00FC1617">
        <w:rPr>
          <w:rFonts w:ascii="Simplified Arabic" w:hAnsi="Simplified Arabic" w:cs="Traditional Arabic"/>
          <w:sz w:val="32"/>
          <w:szCs w:val="32"/>
          <w:rtl/>
        </w:rPr>
        <w:t>ليها، وختم صحيفته بطلب رفض الدعوى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وقدم المدعي مذكرة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تضمنت نسخة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من قرار لجنة النظر في التظلمات والشكاوى الناشئة عن تطبيق نظام إجراءات التراخيص البلدية ولائحته التنفيذية برقم (76/ل ت) وتاريخ 13/1/1442هـ، ثم حصر دعواه بالطعن على القرار</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ثم طلبت الدائرة تقديم تقرير آخر من مكتب هندسي يثبت تضرر المبنى بالإزالة، فأرفق تقريراً هندسياً من مكتب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للاستشارات الهندسية يثبت فيه تضرر المبنى نتيجة الإزالة، حيث </w:t>
      </w:r>
      <w:r w:rsidRPr="00FC1617">
        <w:rPr>
          <w:rFonts w:ascii="Simplified Arabic" w:hAnsi="Simplified Arabic" w:cs="Traditional Arabic" w:hint="cs"/>
          <w:sz w:val="32"/>
          <w:szCs w:val="32"/>
          <w:rtl/>
        </w:rPr>
        <w:t>إ</w:t>
      </w:r>
      <w:r w:rsidRPr="00FC1617">
        <w:rPr>
          <w:rFonts w:ascii="Simplified Arabic" w:hAnsi="Simplified Arabic" w:cs="Traditional Arabic"/>
          <w:sz w:val="32"/>
          <w:szCs w:val="32"/>
          <w:rtl/>
        </w:rPr>
        <w:t>نه تضمن</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فيما يتعلق بالزيادة بالمحلق العلوي والذي أصبح دوراً ثالثاً، فقد تبين بالتقرير بأن الزيادة أصبحت متداخل</w:t>
      </w:r>
      <w:r w:rsidRPr="00FC1617">
        <w:rPr>
          <w:rFonts w:ascii="Simplified Arabic" w:hAnsi="Simplified Arabic" w:cs="Traditional Arabic" w:hint="cs"/>
          <w:sz w:val="32"/>
          <w:szCs w:val="32"/>
          <w:rtl/>
        </w:rPr>
        <w:t>ةً</w:t>
      </w:r>
      <w:r w:rsidRPr="00FC1617">
        <w:rPr>
          <w:rFonts w:ascii="Simplified Arabic" w:hAnsi="Simplified Arabic" w:cs="Traditional Arabic"/>
          <w:sz w:val="32"/>
          <w:szCs w:val="32"/>
          <w:rtl/>
        </w:rPr>
        <w:t xml:space="preserve"> مع الملحق العلوي الأساسي من الناحية الإنشائية، وحيث </w:t>
      </w:r>
      <w:r w:rsidRPr="00FC1617">
        <w:rPr>
          <w:rFonts w:ascii="Simplified Arabic" w:hAnsi="Simplified Arabic" w:cs="Traditional Arabic" w:hint="cs"/>
          <w:sz w:val="32"/>
          <w:szCs w:val="32"/>
          <w:rtl/>
        </w:rPr>
        <w:t>إ</w:t>
      </w:r>
      <w:r w:rsidRPr="00FC1617">
        <w:rPr>
          <w:rFonts w:ascii="Simplified Arabic" w:hAnsi="Simplified Arabic" w:cs="Traditional Arabic"/>
          <w:sz w:val="32"/>
          <w:szCs w:val="32"/>
          <w:rtl/>
        </w:rPr>
        <w:t>ن السقف المنفذ من نوع (فلات سلاب) والذي يعتمد فيه على أن السقف يعمل كجزء واحد</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أي أن الجزء الأساسي والمخالف أصبح كتلة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واحدة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ولذلك فإن أعمال إزالة الجزء المخالف سوف تؤدي عند التكسير إلى تولد أحمال ديناميكية، واهتزاز للسطح، وحيث </w:t>
      </w:r>
      <w:r w:rsidRPr="00FC1617">
        <w:rPr>
          <w:rFonts w:ascii="Simplified Arabic" w:hAnsi="Simplified Arabic" w:cs="Traditional Arabic" w:hint="cs"/>
          <w:sz w:val="32"/>
          <w:szCs w:val="32"/>
          <w:rtl/>
        </w:rPr>
        <w:t>إ</w:t>
      </w:r>
      <w:r w:rsidRPr="00FC1617">
        <w:rPr>
          <w:rFonts w:ascii="Simplified Arabic" w:hAnsi="Simplified Arabic" w:cs="Traditional Arabic"/>
          <w:sz w:val="32"/>
          <w:szCs w:val="32"/>
          <w:rtl/>
        </w:rPr>
        <w:t xml:space="preserve">نها تؤثر على سلامة المبنى بصفة عامة، وأنه من الصعب الإزالة حيث </w:t>
      </w:r>
      <w:r w:rsidRPr="00FC1617">
        <w:rPr>
          <w:rFonts w:ascii="Simplified Arabic" w:hAnsi="Simplified Arabic" w:cs="Traditional Arabic" w:hint="cs"/>
          <w:sz w:val="32"/>
          <w:szCs w:val="32"/>
          <w:rtl/>
        </w:rPr>
        <w:t>إ</w:t>
      </w:r>
      <w:r w:rsidRPr="00FC1617">
        <w:rPr>
          <w:rFonts w:ascii="Simplified Arabic" w:hAnsi="Simplified Arabic" w:cs="Traditional Arabic"/>
          <w:sz w:val="32"/>
          <w:szCs w:val="32"/>
          <w:rtl/>
        </w:rPr>
        <w:t xml:space="preserve">ن المبنى به </w:t>
      </w:r>
      <w:r w:rsidRPr="00FC1617">
        <w:rPr>
          <w:rFonts w:ascii="Simplified Arabic" w:hAnsi="Simplified Arabic" w:cs="Traditional Arabic" w:hint="cs"/>
          <w:sz w:val="32"/>
          <w:szCs w:val="32"/>
          <w:rtl/>
        </w:rPr>
        <w:t>عدد من السكان،</w:t>
      </w:r>
      <w:r w:rsidRPr="00FC1617">
        <w:rPr>
          <w:rFonts w:ascii="Simplified Arabic" w:hAnsi="Simplified Arabic" w:cs="Traditional Arabic"/>
          <w:sz w:val="32"/>
          <w:szCs w:val="32"/>
          <w:rtl/>
        </w:rPr>
        <w:t xml:space="preserve"> مما يسبب خطورة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عليهم أثناء التكسير، كذلك سوف يحدث تلفيات كثيرة في تشطيبات المبنى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وقدم ممثل المدعى عليها مذكرة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دفع فيها بأن المهندس المدني</w:t>
      </w:r>
      <w:r w:rsidRPr="00FC1617">
        <w:rPr>
          <w:rFonts w:ascii="Simplified Arabic" w:hAnsi="Simplified Arabic" w:cs="Traditional Arabic" w:hint="cs"/>
          <w:sz w:val="32"/>
          <w:szCs w:val="32"/>
          <w:rtl/>
        </w:rPr>
        <w:t xml:space="preserve"> </w:t>
      </w:r>
      <w:r w:rsidRPr="00FC1617">
        <w:rPr>
          <w:rFonts w:ascii="Simplified Arabic" w:hAnsi="Simplified Arabic" w:cs="Traditional Arabic"/>
          <w:sz w:val="32"/>
          <w:szCs w:val="32"/>
          <w:rtl/>
        </w:rPr>
        <w:t>بالأمانة أفاد أنه إذا كان المبنى مقاماً حسب المواصفات والأصول المتعارف عليها بعد عمل الاختبارات اللازمة؛ فليس هناك ضرر على المبنى إذا أزيل عن طريق مقاول متخصص</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بذلك، وتحت إشراف مكتب هندسي معتمد، وأن لجنة دراسة مخالفات البناء مكونه من مجموعة من المهندسين المعماريين والمدنيين وهي لجنة مختصة، وعند إصدار قرار المخالفة يؤخذ في الحسبان الآثار المترتبة على سلامة المبنى، </w:t>
      </w:r>
      <w:r w:rsidRPr="00FC1617">
        <w:rPr>
          <w:rFonts w:ascii="Simplified Arabic" w:hAnsi="Simplified Arabic" w:cs="Traditional Arabic"/>
          <w:sz w:val="32"/>
          <w:szCs w:val="32"/>
          <w:rtl/>
        </w:rPr>
        <w:lastRenderedPageBreak/>
        <w:t>وقرار الإزالة صادر على الملحق العلوي فقط دون الارتدادات الجانبية، وعند إزالة الجزء العلوي لا تتأثر سلامة المبنى لوجود معدات حديثة تعمل على قص الأعمدة دون إحداث هزات على كامل المبنى، مما يؤدي إلى الإزالة دون التأثير على بقية أجزاء المبنى، وهذا ينفي تمسك جهة الخبرة في أن الإزالة تؤثر على سلامة المبنى، وتقرير الخبير المقدم من مهندس واحد فقط، وختمها بطلب رفض الدعوى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ثم قرر طرفا النزاع اكتفاءهما بما سبق</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وطلبا الفصل في الدعوى، ثم قررت الدائرة رفع الجلسة للمداولة، وأصدرت هذا</w:t>
      </w:r>
      <w:r w:rsidRPr="00FC1617">
        <w:rPr>
          <w:rFonts w:ascii="Simplified Arabic" w:hAnsi="Simplified Arabic" w:cs="Traditional Arabic" w:hint="cs"/>
          <w:sz w:val="32"/>
          <w:szCs w:val="32"/>
          <w:rtl/>
        </w:rPr>
        <w:t xml:space="preserve"> </w:t>
      </w:r>
      <w:r w:rsidRPr="00FC1617">
        <w:rPr>
          <w:rFonts w:ascii="Simplified Arabic" w:hAnsi="Simplified Arabic" w:cs="Traditional Arabic"/>
          <w:sz w:val="32"/>
          <w:szCs w:val="32"/>
          <w:rtl/>
        </w:rPr>
        <w:t xml:space="preserve">الحكم مبنياً على </w:t>
      </w:r>
      <w:r w:rsidRPr="00FC1617">
        <w:rPr>
          <w:rFonts w:ascii="Simplified Arabic" w:hAnsi="Simplified Arabic" w:cs="Traditional Arabic" w:hint="cs"/>
          <w:sz w:val="32"/>
          <w:szCs w:val="32"/>
          <w:rtl/>
        </w:rPr>
        <w:t>الأسباب التالية.</w:t>
      </w:r>
    </w:p>
    <w:p w:rsidR="00AD6FC2" w:rsidRPr="00FC1617" w:rsidRDefault="00AD6FC2" w:rsidP="00AD6FC2">
      <w:pPr>
        <w:jc w:val="center"/>
        <w:rPr>
          <w:rFonts w:ascii="Traditional Arabic" w:hAnsi="Traditional Arabic" w:cs="Traditional Arabic"/>
          <w:sz w:val="32"/>
          <w:szCs w:val="32"/>
          <w:rtl/>
        </w:rPr>
      </w:pPr>
      <w:r w:rsidRPr="00FC1617">
        <w:rPr>
          <w:rFonts w:ascii="Traditional Arabic" w:hAnsi="Traditional Arabic" w:cs="Traditional Arabic"/>
          <w:b/>
          <w:bCs/>
          <w:sz w:val="32"/>
          <w:szCs w:val="32"/>
          <w:rtl/>
        </w:rPr>
        <w:t>الأسباب</w:t>
      </w:r>
    </w:p>
    <w:p w:rsidR="00AD6FC2" w:rsidRPr="00FC1617" w:rsidRDefault="00AD6FC2" w:rsidP="00AD6FC2">
      <w:pPr>
        <w:jc w:val="both"/>
        <w:rPr>
          <w:rFonts w:ascii="Simplified Arabic" w:hAnsi="Simplified Arabic" w:cs="Traditional Arabic"/>
          <w:sz w:val="32"/>
          <w:szCs w:val="32"/>
          <w:rtl/>
        </w:rPr>
      </w:pPr>
      <w:r w:rsidRPr="00FC1617">
        <w:rPr>
          <w:rFonts w:ascii="Simplified Arabic" w:hAnsi="Simplified Arabic" w:cs="Traditional Arabic"/>
          <w:sz w:val="32"/>
          <w:szCs w:val="32"/>
          <w:rtl/>
        </w:rPr>
        <w:t xml:space="preserve">بما أن المدعي قد حصر دعواه بطلب الحكم بإلغاء قرار لجنة النظر في التظلمات والشكاوى الناشئة عن تطبيق نظام إجراءات التراخيص البلدية ولائحته التنفيذية بأمانة محافظة الطائف رقم (76/ل ت) </w:t>
      </w:r>
      <w:r w:rsidRPr="00FC1617">
        <w:rPr>
          <w:rFonts w:ascii="Simplified Arabic" w:hAnsi="Simplified Arabic" w:cs="Traditional Arabic" w:hint="cs"/>
          <w:sz w:val="32"/>
          <w:szCs w:val="32"/>
          <w:rtl/>
        </w:rPr>
        <w:t>و</w:t>
      </w:r>
      <w:r w:rsidRPr="00FC1617">
        <w:rPr>
          <w:rFonts w:ascii="Simplified Arabic" w:hAnsi="Simplified Arabic" w:cs="Traditional Arabic"/>
          <w:sz w:val="32"/>
          <w:szCs w:val="32"/>
          <w:rtl/>
        </w:rPr>
        <w:t>تاريخ 13/1/1442ه</w:t>
      </w:r>
      <w:r w:rsidRPr="00FC1617">
        <w:rPr>
          <w:rFonts w:ascii="Simplified Arabic" w:hAnsi="Simplified Arabic" w:cs="Traditional Arabic" w:hint="cs"/>
          <w:sz w:val="32"/>
          <w:szCs w:val="32"/>
          <w:rtl/>
        </w:rPr>
        <w:t>ـ؛</w:t>
      </w:r>
      <w:r w:rsidRPr="00FC1617">
        <w:rPr>
          <w:rFonts w:ascii="Simplified Arabic" w:hAnsi="Simplified Arabic" w:cs="Traditional Arabic"/>
          <w:sz w:val="32"/>
          <w:szCs w:val="32"/>
          <w:rtl/>
        </w:rPr>
        <w:t xml:space="preserve"> وعليه فإن هذه الدعوى حسب التكييف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w:t>
      </w:r>
      <w:r w:rsidRPr="00FC1617">
        <w:rPr>
          <w:rFonts w:ascii="Simplified Arabic" w:hAnsi="Simplified Arabic" w:cs="Traditional Arabic" w:hint="cs"/>
          <w:sz w:val="32"/>
          <w:szCs w:val="32"/>
          <w:rtl/>
        </w:rPr>
        <w:t>وتاريخ</w:t>
      </w:r>
      <w:r w:rsidRPr="00FC1617">
        <w:rPr>
          <w:rFonts w:ascii="Simplified Arabic" w:hAnsi="Simplified Arabic" w:cs="Traditional Arabic"/>
          <w:sz w:val="32"/>
          <w:szCs w:val="32"/>
          <w:rtl/>
        </w:rPr>
        <w:t xml:space="preserve"> 19/9/1428هـ </w:t>
      </w:r>
      <w:r w:rsidRPr="00FC1617">
        <w:rPr>
          <w:rFonts w:ascii="Simplified Arabic" w:hAnsi="Simplified Arabic" w:cs="Traditional Arabic" w:hint="cs"/>
          <w:sz w:val="32"/>
          <w:szCs w:val="32"/>
          <w:rtl/>
        </w:rPr>
        <w:t>و</w:t>
      </w:r>
      <w:r w:rsidRPr="00FC1617">
        <w:rPr>
          <w:rFonts w:ascii="Simplified Arabic" w:hAnsi="Simplified Arabic" w:cs="Traditional Arabic"/>
          <w:sz w:val="32"/>
          <w:szCs w:val="32"/>
          <w:rtl/>
        </w:rPr>
        <w:t xml:space="preserve">التي تنص على أن المحاكم الإدارية تختص بالفصل في الآتي: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كما أنها تدخل في اختصاص المحكمة المكاني استناداً للمادة (2) من نظام المرافعات أمام ديوان المظالم الصادر بالمرسوم الملكي رقم (م/3) </w:t>
      </w:r>
      <w:r w:rsidRPr="00FC1617">
        <w:rPr>
          <w:rFonts w:ascii="Simplified Arabic" w:hAnsi="Simplified Arabic" w:cs="Traditional Arabic" w:hint="cs"/>
          <w:sz w:val="32"/>
          <w:szCs w:val="32"/>
          <w:rtl/>
        </w:rPr>
        <w:t>وتاريخ</w:t>
      </w:r>
      <w:r w:rsidRPr="00FC1617">
        <w:rPr>
          <w:rFonts w:ascii="Simplified Arabic" w:hAnsi="Simplified Arabic" w:cs="Traditional Arabic"/>
          <w:sz w:val="32"/>
          <w:szCs w:val="32"/>
          <w:rtl/>
        </w:rPr>
        <w:t xml:space="preserve"> 22/1/1435هـ. وبما أن النظر فـي هذه الدعوى مشروط بالتظلم خلال ستين يوماً من تاريخ تبلغ المدعي بالقرار المطعون عليه فقد نصت المادة (13/3) من نظام إجراءات التراخيص البلدية الصادر بالمرسوم الملكي رقم (م/59) </w:t>
      </w:r>
      <w:r w:rsidRPr="00FC1617">
        <w:rPr>
          <w:rFonts w:ascii="Simplified Arabic" w:hAnsi="Simplified Arabic" w:cs="Traditional Arabic" w:hint="cs"/>
          <w:sz w:val="32"/>
          <w:szCs w:val="32"/>
          <w:rtl/>
        </w:rPr>
        <w:t>وتاريخ</w:t>
      </w:r>
      <w:r w:rsidRPr="00FC1617">
        <w:rPr>
          <w:rFonts w:ascii="Simplified Arabic" w:hAnsi="Simplified Arabic" w:cs="Traditional Arabic"/>
          <w:sz w:val="32"/>
          <w:szCs w:val="32"/>
          <w:rtl/>
        </w:rPr>
        <w:t xml:space="preserve"> 23/9/1435هـ </w:t>
      </w:r>
      <w:r w:rsidRPr="00FC1617">
        <w:rPr>
          <w:rFonts w:ascii="Simplified Arabic" w:hAnsi="Simplified Arabic" w:cs="Traditional Arabic" w:hint="cs"/>
          <w:sz w:val="32"/>
          <w:szCs w:val="32"/>
          <w:rtl/>
        </w:rPr>
        <w:t xml:space="preserve">على </w:t>
      </w:r>
      <w:r w:rsidRPr="00FC1617">
        <w:rPr>
          <w:rFonts w:ascii="Simplified Arabic" w:hAnsi="Simplified Arabic" w:cs="Traditional Arabic"/>
          <w:sz w:val="32"/>
          <w:szCs w:val="32"/>
          <w:rtl/>
        </w:rPr>
        <w:t>أنه</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يجوز التظلم من قرارات اللجان المشار إليها في الفقرة</w:t>
      </w:r>
      <w:r w:rsidRPr="00FC1617">
        <w:rPr>
          <w:rFonts w:ascii="Simplified Arabic" w:hAnsi="Simplified Arabic" w:cs="Traditional Arabic" w:hint="cs"/>
          <w:sz w:val="32"/>
          <w:szCs w:val="32"/>
          <w:rtl/>
        </w:rPr>
        <w:t xml:space="preserve"> </w:t>
      </w:r>
      <w:r w:rsidRPr="00FC1617">
        <w:rPr>
          <w:rFonts w:ascii="Simplified Arabic" w:hAnsi="Simplified Arabic" w:cs="Traditional Arabic"/>
          <w:sz w:val="32"/>
          <w:szCs w:val="32"/>
          <w:rtl/>
        </w:rPr>
        <w:t>أعلاه أمام المحكمة الإدارية خلال ستين يوما</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من تاريخ العلم بها</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وحيث إن الثابت من أوراق القضية أن المدعي تقدم للمحكمة بصحيفة الدعوى بتاريخ 28/2/1442هـ، بعد صدور القرار بتاريخ 13/1/1442هـ</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مما يتعين معه قبول الدعوى شكلاً لاستيفائها سائر أوضاعها الشكلية المقررة شرعاً ونظاماً</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أما عن موضوع الدعوى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فإن الثابت أن المدعي قام بمخالفة تعليمات البناء في الرخصة الممنوحة له، وقام بالزيادة عن النسبة المحددة بها، ثم قررت المدعى عليها إزالة هذه المخالفة، ولما كانت المحاكم الإدارية هي جهة القضاء الإداري التي تباشر الرقابة القضائية على أعمال السلطة الإدارية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ولذا يكون الفيصل في النزاعات التي تثور بين الإدارة والغير المرجع فيه الشرع وصحيح النظام</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ولما كان المقرر فقهاً وقضاءً أن سبل الطعن في القرارات الإدارية إنما تتوجه بدعوى اتصاف القرار الإداري بأحد العيوب القادحة فيه وأكثر مما يعود عليه بالبطلان، ولما كان الثابت من أوراق القضية أن المدعى عليها أصدرت للمدعي رخصة بناء برقم (1710) وتاريخ </w:t>
      </w:r>
      <w:r w:rsidRPr="00FC1617">
        <w:rPr>
          <w:rFonts w:ascii="Simplified Arabic" w:hAnsi="Simplified Arabic" w:cs="Traditional Arabic" w:hint="cs"/>
          <w:sz w:val="32"/>
          <w:szCs w:val="32"/>
          <w:rtl/>
        </w:rPr>
        <w:t>29</w:t>
      </w:r>
      <w:r w:rsidRPr="00FC1617">
        <w:rPr>
          <w:rFonts w:ascii="Simplified Arabic" w:hAnsi="Simplified Arabic" w:cs="Traditional Arabic"/>
          <w:sz w:val="32"/>
          <w:szCs w:val="32"/>
          <w:rtl/>
        </w:rPr>
        <w:t>/</w:t>
      </w:r>
      <w:r w:rsidRPr="00FC1617">
        <w:rPr>
          <w:rFonts w:ascii="Simplified Arabic" w:hAnsi="Simplified Arabic" w:cs="Traditional Arabic" w:hint="cs"/>
          <w:sz w:val="32"/>
          <w:szCs w:val="32"/>
          <w:rtl/>
        </w:rPr>
        <w:t>8</w:t>
      </w:r>
      <w:r w:rsidRPr="00FC1617">
        <w:rPr>
          <w:rFonts w:ascii="Simplified Arabic" w:hAnsi="Simplified Arabic" w:cs="Traditional Arabic"/>
          <w:sz w:val="32"/>
          <w:szCs w:val="32"/>
          <w:rtl/>
        </w:rPr>
        <w:t>/14</w:t>
      </w:r>
      <w:r w:rsidRPr="00FC1617">
        <w:rPr>
          <w:rFonts w:ascii="Simplified Arabic" w:hAnsi="Simplified Arabic" w:cs="Traditional Arabic" w:hint="cs"/>
          <w:sz w:val="32"/>
          <w:szCs w:val="32"/>
          <w:rtl/>
        </w:rPr>
        <w:t>2</w:t>
      </w:r>
      <w:r w:rsidRPr="00FC1617">
        <w:rPr>
          <w:rFonts w:ascii="Simplified Arabic" w:hAnsi="Simplified Arabic" w:cs="Traditional Arabic"/>
          <w:sz w:val="32"/>
          <w:szCs w:val="32"/>
          <w:rtl/>
        </w:rPr>
        <w:t>2</w:t>
      </w:r>
      <w:r w:rsidRPr="00FC1617">
        <w:rPr>
          <w:rFonts w:ascii="Simplified Arabic" w:hAnsi="Simplified Arabic" w:cs="Traditional Arabic" w:hint="cs"/>
          <w:sz w:val="32"/>
          <w:szCs w:val="32"/>
          <w:rtl/>
        </w:rPr>
        <w:t>هـ</w:t>
      </w:r>
      <w:r w:rsidRPr="00FC1617">
        <w:rPr>
          <w:rFonts w:ascii="Simplified Arabic" w:hAnsi="Simplified Arabic" w:cs="Traditional Arabic"/>
          <w:sz w:val="32"/>
          <w:szCs w:val="32"/>
          <w:rtl/>
        </w:rPr>
        <w:t xml:space="preserve"> على قطعة أرضه رقم (3061) الواقعة بحي الأخباب </w:t>
      </w:r>
      <w:r w:rsidRPr="00FC1617">
        <w:rPr>
          <w:rFonts w:ascii="Simplified Arabic" w:hAnsi="Simplified Arabic" w:cs="Traditional Arabic"/>
          <w:sz w:val="32"/>
          <w:szCs w:val="32"/>
          <w:rtl/>
        </w:rPr>
        <w:lastRenderedPageBreak/>
        <w:t>(مخطط الوسام1) بمحافظة الطائف لبناء دورين وملحق علوي وبدروم، والثابت أيضا</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أن المدعي زاد في مسطحات البناء عن المرخص له، وصدر بحقه قرار لجنة مخالفات البناء بأمانة محافظة الطائف رقم (4014/ل م) </w:t>
      </w:r>
      <w:r w:rsidRPr="00FC1617">
        <w:rPr>
          <w:rFonts w:ascii="Simplified Arabic" w:hAnsi="Simplified Arabic" w:cs="Traditional Arabic" w:hint="cs"/>
          <w:sz w:val="32"/>
          <w:szCs w:val="32"/>
          <w:rtl/>
        </w:rPr>
        <w:t>وتاريخ</w:t>
      </w:r>
      <w:r w:rsidRPr="00FC1617">
        <w:rPr>
          <w:rFonts w:ascii="Simplified Arabic" w:hAnsi="Simplified Arabic" w:cs="Traditional Arabic"/>
          <w:sz w:val="32"/>
          <w:szCs w:val="32"/>
          <w:rtl/>
        </w:rPr>
        <w:t xml:space="preserve"> 26/10/1441هـ المتضمن إزالة الزيادة في الملحق العلوي ومقدارها (352.71) متر مربع، وقد تظلم المدعي منه أمام لجنة النظر في التظلمات والشكاوى الناشئة عن تطبيق نظام إجراءات التراخيص البلدية ولائحته التنفيذية بأمانة محافظة الطائف</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وأصدرت قرارها المطعون عليه في هذه الدعوى، وبما أن جدول المخالفات في الفقرة (4/1/3) المرفق بلائحة الغرامات والجزاءات عن المخالفات البلدية الصادرة بقرار مجلس الوزراء رقم (218) </w:t>
      </w:r>
      <w:r w:rsidRPr="00FC1617">
        <w:rPr>
          <w:rFonts w:ascii="Simplified Arabic" w:hAnsi="Simplified Arabic" w:cs="Traditional Arabic" w:hint="cs"/>
          <w:sz w:val="32"/>
          <w:szCs w:val="32"/>
          <w:rtl/>
        </w:rPr>
        <w:t>وتاريخ</w:t>
      </w:r>
      <w:r w:rsidRPr="00FC1617">
        <w:rPr>
          <w:rFonts w:ascii="Simplified Arabic" w:hAnsi="Simplified Arabic" w:cs="Traditional Arabic"/>
          <w:sz w:val="32"/>
          <w:szCs w:val="32"/>
          <w:rtl/>
        </w:rPr>
        <w:t xml:space="preserve"> 6/8/1422هـ قد نص على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إزالة المخالفة على نفقة المالك وفي الحالات التي يصعب فيها إزالتها من الناحـية الإنشائية لتأثير ذلك على سلامة المبنى، ويمكن تصـحيحها بإزالـة الضرر الناتج عنها بدفـع نصـف تكاليف محل المخالفة ويحضر شهادة من مكتب هندسي مؤهل من قبل الوزارة يثبـت فيها سلامة المنشآت المقامة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فإن إزالة البناء الزائد على الملحق يستلزم ثبوت عدم تأثيره على سلامة المبنى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وقد اطلعت الدائرة على التقرير الهندسي الصادر عن مكتب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للدراسات والاستشارات الهندسية، وقد انتهى فيه إلى التوصية بعدم إزالة البناء الزائد لما قد يترتب عليه من ضرر على بقية المبنى، وفي سبيل تحقق الدائرة من ذلك طلبت من المدعي تقريراً إضافياً من مكتب هندسي معتمد، فقدم تقريراً من مكتب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للاستشارات الهندسية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انتهى فيه إلى أن أعمال إزالة الجزء المخالف سوف تؤدي عند التكسير إلى تولد أحمال ديناميكية، واهتزاز للسطح،  وحيث </w:t>
      </w:r>
      <w:r w:rsidRPr="00FC1617">
        <w:rPr>
          <w:rFonts w:ascii="Simplified Arabic" w:hAnsi="Simplified Arabic" w:cs="Traditional Arabic" w:hint="cs"/>
          <w:sz w:val="32"/>
          <w:szCs w:val="32"/>
          <w:rtl/>
        </w:rPr>
        <w:t>إ</w:t>
      </w:r>
      <w:r w:rsidRPr="00FC1617">
        <w:rPr>
          <w:rFonts w:ascii="Simplified Arabic" w:hAnsi="Simplified Arabic" w:cs="Traditional Arabic"/>
          <w:sz w:val="32"/>
          <w:szCs w:val="32"/>
          <w:rtl/>
        </w:rPr>
        <w:t>نها تؤثر على سلامة المبنى بصفة عامة، وسوف يحدث تلفيات كثيرة في تشطيبات المبنى</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وبالتالي فإن الدائرة تطمئن إلى ما انتهى إليه المكتبان الهندسيان</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ولا ينال من ذلك دفع ممثل المدعى عليها أن التقرير من مهندس واحد فقط</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فالثابت أن التقريرين من مكتبين مختلفين</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ومن ثم فإن الواجب على المدعى عليها الاكتفاء بالغرامة دون الإزالة؛ لصعوبة الإزالة من الناحية الإنشائية، ولما تقرر فقهاً بقاعدة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لا ضرر ولا ضرار</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وكما أن </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الضرر لايزال بضرر مثله</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وكما أن المدعى عليها خالفت نص اللائحة المشار إليها</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مما يجعل تصرفها هذا متصفاً بالعيب في المحل</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xml:space="preserve"> لمخالفة تلك القواعد مخالفةً مباشرة</w:t>
      </w:r>
      <w:r w:rsidRPr="00FC1617">
        <w:rPr>
          <w:rFonts w:ascii="Simplified Arabic" w:hAnsi="Simplified Arabic" w:cs="Traditional Arabic" w:hint="cs"/>
          <w:sz w:val="32"/>
          <w:szCs w:val="32"/>
          <w:rtl/>
        </w:rPr>
        <w:t>ً</w:t>
      </w:r>
      <w:r w:rsidRPr="00FC1617">
        <w:rPr>
          <w:rFonts w:ascii="Simplified Arabic" w:hAnsi="Simplified Arabic" w:cs="Traditional Arabic"/>
          <w:sz w:val="32"/>
          <w:szCs w:val="32"/>
          <w:rtl/>
        </w:rPr>
        <w:t>، واتصاف القرار بهذا العيب يجعله متعين الإلغاء قضاء</w:t>
      </w:r>
      <w:r w:rsidRPr="00FC1617">
        <w:rPr>
          <w:rFonts w:ascii="Simplified Arabic" w:hAnsi="Simplified Arabic" w:cs="Traditional Arabic" w:hint="cs"/>
          <w:sz w:val="32"/>
          <w:szCs w:val="32"/>
          <w:rtl/>
        </w:rPr>
        <w:t>ً.</w:t>
      </w:r>
    </w:p>
    <w:p w:rsidR="00AD6FC2" w:rsidRPr="00FC1617" w:rsidRDefault="00AD6FC2" w:rsidP="00AD6FC2">
      <w:pPr>
        <w:jc w:val="both"/>
        <w:rPr>
          <w:rFonts w:ascii="Traditional Arabic" w:hAnsi="Traditional Arabic" w:cs="Traditional Arabic"/>
          <w:b/>
          <w:bCs/>
          <w:sz w:val="32"/>
          <w:szCs w:val="32"/>
          <w:rtl/>
        </w:rPr>
      </w:pPr>
      <w:r w:rsidRPr="00FC1617">
        <w:rPr>
          <w:rFonts w:ascii="Traditional Arabic" w:hAnsi="Traditional Arabic" w:cs="Traditional Arabic"/>
          <w:b/>
          <w:bCs/>
          <w:sz w:val="32"/>
          <w:szCs w:val="32"/>
          <w:rtl/>
        </w:rPr>
        <w:t xml:space="preserve">لذلك حكمت الدائرة: بإلغاء قرار لجنة النظر في التظلمات والشكاوى الناشئة عن تطبيق نظام إجراءات التراخيص البلدية ولائحته </w:t>
      </w:r>
      <w:r w:rsidRPr="00FC1617">
        <w:rPr>
          <w:rFonts w:ascii="Traditional Arabic" w:hAnsi="Traditional Arabic" w:cs="Traditional Arabic" w:hint="cs"/>
          <w:b/>
          <w:bCs/>
          <w:sz w:val="32"/>
          <w:szCs w:val="32"/>
          <w:rtl/>
        </w:rPr>
        <w:t>التنفيذية رقم</w:t>
      </w:r>
      <w:r w:rsidRPr="00FC1617">
        <w:rPr>
          <w:rFonts w:ascii="Traditional Arabic" w:hAnsi="Traditional Arabic" w:cs="Traditional Arabic"/>
          <w:b/>
          <w:bCs/>
          <w:sz w:val="32"/>
          <w:szCs w:val="32"/>
          <w:rtl/>
        </w:rPr>
        <w:t xml:space="preserve"> (76/ ل </w:t>
      </w:r>
      <w:r w:rsidRPr="00FC1617">
        <w:rPr>
          <w:rFonts w:ascii="Traditional Arabic" w:hAnsi="Traditional Arabic" w:cs="Traditional Arabic" w:hint="cs"/>
          <w:b/>
          <w:bCs/>
          <w:sz w:val="32"/>
          <w:szCs w:val="32"/>
          <w:rtl/>
        </w:rPr>
        <w:t>ت)</w:t>
      </w:r>
      <w:r w:rsidRPr="00FC1617">
        <w:rPr>
          <w:rFonts w:ascii="Traditional Arabic" w:hAnsi="Traditional Arabic" w:cs="Traditional Arabic"/>
          <w:b/>
          <w:bCs/>
          <w:sz w:val="32"/>
          <w:szCs w:val="32"/>
          <w:rtl/>
        </w:rPr>
        <w:t xml:space="preserve"> </w:t>
      </w:r>
      <w:r w:rsidRPr="00FC1617">
        <w:rPr>
          <w:rFonts w:ascii="Traditional Arabic" w:hAnsi="Traditional Arabic" w:cs="Traditional Arabic" w:hint="cs"/>
          <w:b/>
          <w:bCs/>
          <w:sz w:val="32"/>
          <w:szCs w:val="32"/>
          <w:rtl/>
        </w:rPr>
        <w:t>وتاريخ 13</w:t>
      </w:r>
      <w:r w:rsidRPr="00FC1617">
        <w:rPr>
          <w:rFonts w:ascii="Traditional Arabic" w:hAnsi="Traditional Arabic" w:cs="Traditional Arabic"/>
          <w:b/>
          <w:bCs/>
          <w:sz w:val="32"/>
          <w:szCs w:val="32"/>
          <w:rtl/>
        </w:rPr>
        <w:t>/1/1442</w:t>
      </w:r>
      <w:r w:rsidRPr="00FC1617">
        <w:rPr>
          <w:rFonts w:ascii="Traditional Arabic" w:hAnsi="Traditional Arabic" w:cs="Traditional Arabic" w:hint="cs"/>
          <w:b/>
          <w:bCs/>
          <w:sz w:val="32"/>
          <w:szCs w:val="32"/>
          <w:rtl/>
        </w:rPr>
        <w:t>هـ</w:t>
      </w:r>
      <w:r w:rsidRPr="00FC1617">
        <w:rPr>
          <w:rFonts w:ascii="Traditional Arabic" w:hAnsi="Traditional Arabic" w:cs="Traditional Arabic"/>
          <w:b/>
          <w:bCs/>
          <w:sz w:val="32"/>
          <w:szCs w:val="32"/>
          <w:rtl/>
        </w:rPr>
        <w:t xml:space="preserve"> وذلك في الدعوى الإدارية رقم (891/10/ق/1442</w:t>
      </w:r>
      <w:r w:rsidRPr="00FC1617">
        <w:rPr>
          <w:rFonts w:ascii="Traditional Arabic" w:hAnsi="Traditional Arabic" w:cs="Traditional Arabic" w:hint="cs"/>
          <w:b/>
          <w:bCs/>
          <w:sz w:val="32"/>
          <w:szCs w:val="32"/>
          <w:rtl/>
        </w:rPr>
        <w:t>هـ) المقامة</w:t>
      </w:r>
      <w:r w:rsidRPr="00FC1617">
        <w:rPr>
          <w:rFonts w:ascii="Traditional Arabic" w:hAnsi="Traditional Arabic" w:cs="Traditional Arabic"/>
          <w:b/>
          <w:bCs/>
          <w:sz w:val="32"/>
          <w:szCs w:val="32"/>
          <w:rtl/>
        </w:rPr>
        <w:t xml:space="preserve"> من</w:t>
      </w:r>
      <w:r w:rsidRPr="00FC1617">
        <w:rPr>
          <w:rFonts w:ascii="Traditional Arabic" w:hAnsi="Traditional Arabic" w:cs="Traditional Arabic" w:hint="cs"/>
          <w:b/>
          <w:bCs/>
          <w:sz w:val="32"/>
          <w:szCs w:val="32"/>
          <w:rtl/>
        </w:rPr>
        <w:t xml:space="preserve"> (...) ضد </w:t>
      </w:r>
      <w:r w:rsidRPr="00FC1617">
        <w:rPr>
          <w:rFonts w:ascii="Traditional Arabic" w:hAnsi="Traditional Arabic" w:cs="Traditional Arabic"/>
          <w:b/>
          <w:bCs/>
          <w:sz w:val="32"/>
          <w:szCs w:val="32"/>
          <w:rtl/>
        </w:rPr>
        <w:t xml:space="preserve">أمانة محافظة </w:t>
      </w:r>
      <w:r w:rsidRPr="00FC1617">
        <w:rPr>
          <w:rFonts w:ascii="Traditional Arabic" w:hAnsi="Traditional Arabic" w:cs="Traditional Arabic" w:hint="cs"/>
          <w:b/>
          <w:bCs/>
          <w:sz w:val="32"/>
          <w:szCs w:val="32"/>
          <w:rtl/>
        </w:rPr>
        <w:t>الطائف.</w:t>
      </w:r>
    </w:p>
    <w:p w:rsidR="00AD6FC2" w:rsidRPr="00FC1617" w:rsidRDefault="00AD6FC2" w:rsidP="00AD6FC2">
      <w:pPr>
        <w:jc w:val="both"/>
        <w:rPr>
          <w:rFonts w:ascii="Traditional Arabic" w:hAnsi="Traditional Arabic" w:cs="Traditional Arabic"/>
          <w:b/>
          <w:bCs/>
          <w:sz w:val="32"/>
          <w:szCs w:val="32"/>
          <w:rtl/>
        </w:rPr>
      </w:pPr>
      <w:r w:rsidRPr="00FC161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C1617" w:rsidRDefault="00AD6FC2" w:rsidP="00AD6FC2">
      <w:pPr>
        <w:jc w:val="both"/>
        <w:rPr>
          <w:rFonts w:ascii="Traditional Arabic" w:hAnsi="Traditional Arabic" w:cs="Traditional Arabic"/>
          <w:sz w:val="32"/>
          <w:szCs w:val="32"/>
          <w:rtl/>
        </w:rPr>
      </w:pPr>
    </w:p>
    <w:p w:rsidR="00AD6FC2" w:rsidRPr="00FC1617" w:rsidRDefault="00AD6FC2" w:rsidP="00AD6FC2">
      <w:pPr>
        <w:jc w:val="both"/>
        <w:rPr>
          <w:rFonts w:ascii="Traditional Arabic" w:hAnsi="Traditional Arabic" w:cs="Traditional Arabic"/>
          <w:b/>
          <w:bCs/>
          <w:sz w:val="32"/>
          <w:szCs w:val="32"/>
          <w:rtl/>
        </w:rPr>
      </w:pPr>
      <w:r w:rsidRPr="00FC1617">
        <w:rPr>
          <w:rFonts w:ascii="Traditional Arabic" w:hAnsi="Traditional Arabic" w:cs="Traditional Arabic"/>
          <w:b/>
          <w:bCs/>
          <w:sz w:val="32"/>
          <w:szCs w:val="32"/>
          <w:rtl/>
        </w:rPr>
        <w:t xml:space="preserve">حكم محكمة الاستئناف: </w:t>
      </w:r>
    </w:p>
    <w:p w:rsidR="00AD6FC2" w:rsidRPr="00F34BE4" w:rsidRDefault="00AD6FC2" w:rsidP="00AD6FC2">
      <w:pPr>
        <w:rPr>
          <w:rFonts w:ascii="Traditional Arabic" w:hAnsi="Traditional Arabic" w:cs="Traditional Arabic"/>
          <w:b/>
          <w:bCs/>
          <w:sz w:val="32"/>
          <w:szCs w:val="32"/>
        </w:rPr>
      </w:pPr>
      <w:r w:rsidRPr="00FC1617">
        <w:rPr>
          <w:rFonts w:ascii="Traditional Arabic" w:hAnsi="Traditional Arabic" w:cs="Traditional Arabic"/>
          <w:b/>
          <w:bCs/>
          <w:sz w:val="32"/>
          <w:szCs w:val="32"/>
          <w:rtl/>
        </w:rPr>
        <w:t>حكمت المحكمة بتأييد الحكم فيما انتهى إليه من قضاء.</w:t>
      </w:r>
    </w:p>
    <w:p w:rsidR="00AD6FC2" w:rsidRPr="00534AA2" w:rsidRDefault="00AD6FC2" w:rsidP="00AD6FC2">
      <w:pPr>
        <w:jc w:val="both"/>
        <w:rPr>
          <w:rFonts w:ascii="Traditional Arabic" w:hAnsi="Traditional Arabic" w:cs="Traditional Arabic"/>
          <w:b/>
          <w:bCs/>
          <w:sz w:val="32"/>
          <w:szCs w:val="32"/>
        </w:rPr>
      </w:pPr>
      <w:r w:rsidRPr="00534AA2">
        <w:rPr>
          <w:rFonts w:ascii="Traditional Arabic" w:hAnsi="Traditional Arabic" w:cs="Traditional Arabic"/>
          <w:b/>
          <w:bCs/>
          <w:sz w:val="32"/>
          <w:szCs w:val="32"/>
          <w:rtl/>
        </w:rPr>
        <w:lastRenderedPageBreak/>
        <w:t xml:space="preserve">رقم القضية في المحكمة الإدارية </w:t>
      </w:r>
      <w:r w:rsidRPr="00534AA2">
        <w:rPr>
          <w:rFonts w:ascii="Traditional Arabic" w:hAnsi="Traditional Arabic" w:cs="Traditional Arabic" w:hint="cs"/>
          <w:b/>
          <w:bCs/>
          <w:sz w:val="32"/>
          <w:szCs w:val="32"/>
          <w:rtl/>
        </w:rPr>
        <w:t>1293 لعام 1442هـ</w:t>
      </w:r>
    </w:p>
    <w:p w:rsidR="00AD6FC2" w:rsidRPr="00534AA2" w:rsidRDefault="00AD6FC2" w:rsidP="00AD6FC2">
      <w:pPr>
        <w:jc w:val="both"/>
        <w:rPr>
          <w:rFonts w:ascii="Traditional Arabic" w:hAnsi="Traditional Arabic" w:cs="Traditional Arabic"/>
          <w:b/>
          <w:bCs/>
          <w:sz w:val="40"/>
          <w:szCs w:val="40"/>
        </w:rPr>
      </w:pPr>
      <w:r w:rsidRPr="00534AA2">
        <w:rPr>
          <w:rFonts w:ascii="Traditional Arabic" w:hAnsi="Traditional Arabic" w:cs="Traditional Arabic"/>
          <w:b/>
          <w:bCs/>
          <w:sz w:val="32"/>
          <w:szCs w:val="32"/>
          <w:rtl/>
        </w:rPr>
        <w:t>رقم القضية في محكمة الاستئناف الإدارية</w:t>
      </w:r>
      <w:r w:rsidRPr="00534AA2">
        <w:rPr>
          <w:rFonts w:ascii="Traditional Arabic" w:hAnsi="Traditional Arabic" w:cs="Traditional Arabic" w:hint="cs"/>
          <w:b/>
          <w:bCs/>
          <w:sz w:val="32"/>
          <w:szCs w:val="32"/>
          <w:rtl/>
        </w:rPr>
        <w:t xml:space="preserve"> 398 لعام 1443هـ</w:t>
      </w:r>
    </w:p>
    <w:p w:rsidR="00AD6FC2" w:rsidRPr="00534AA2" w:rsidRDefault="00AD6FC2" w:rsidP="00AD6FC2">
      <w:pPr>
        <w:tabs>
          <w:tab w:val="left" w:pos="3461"/>
        </w:tabs>
        <w:jc w:val="both"/>
        <w:rPr>
          <w:rFonts w:ascii="Traditional Arabic" w:hAnsi="Traditional Arabic" w:cs="Traditional Arabic"/>
          <w:b/>
          <w:bCs/>
          <w:sz w:val="32"/>
          <w:szCs w:val="32"/>
          <w:rtl/>
        </w:rPr>
      </w:pPr>
      <w:r w:rsidRPr="00534AA2">
        <w:rPr>
          <w:rFonts w:ascii="Traditional Arabic" w:hAnsi="Traditional Arabic" w:cs="Traditional Arabic"/>
          <w:b/>
          <w:bCs/>
          <w:sz w:val="32"/>
          <w:szCs w:val="32"/>
          <w:rtl/>
        </w:rPr>
        <w:t xml:space="preserve">تاريخ الجلسة </w:t>
      </w:r>
      <w:r w:rsidRPr="00534AA2">
        <w:rPr>
          <w:rFonts w:ascii="Traditional Arabic" w:hAnsi="Traditional Arabic" w:cs="Traditional Arabic" w:hint="cs"/>
          <w:b/>
          <w:bCs/>
          <w:sz w:val="32"/>
          <w:szCs w:val="32"/>
          <w:rtl/>
        </w:rPr>
        <w:t>9</w:t>
      </w:r>
      <w:r w:rsidRPr="00534AA2">
        <w:rPr>
          <w:rFonts w:ascii="Traditional Arabic" w:hAnsi="Traditional Arabic" w:cs="Traditional Arabic"/>
          <w:b/>
          <w:bCs/>
          <w:sz w:val="32"/>
          <w:szCs w:val="32"/>
          <w:rtl/>
        </w:rPr>
        <w:t>/</w:t>
      </w:r>
      <w:r w:rsidRPr="00534AA2">
        <w:rPr>
          <w:rFonts w:ascii="Traditional Arabic" w:hAnsi="Traditional Arabic" w:cs="Traditional Arabic" w:hint="cs"/>
          <w:b/>
          <w:bCs/>
          <w:sz w:val="32"/>
          <w:szCs w:val="32"/>
          <w:rtl/>
        </w:rPr>
        <w:t>5</w:t>
      </w:r>
      <w:r w:rsidRPr="00534AA2">
        <w:rPr>
          <w:rFonts w:ascii="Traditional Arabic" w:hAnsi="Traditional Arabic" w:cs="Traditional Arabic"/>
          <w:b/>
          <w:bCs/>
          <w:sz w:val="32"/>
          <w:szCs w:val="32"/>
          <w:rtl/>
        </w:rPr>
        <w:t>/144</w:t>
      </w:r>
      <w:r w:rsidRPr="00534AA2">
        <w:rPr>
          <w:rFonts w:ascii="Traditional Arabic" w:hAnsi="Traditional Arabic" w:cs="Traditional Arabic" w:hint="cs"/>
          <w:b/>
          <w:bCs/>
          <w:sz w:val="32"/>
          <w:szCs w:val="32"/>
          <w:rtl/>
        </w:rPr>
        <w:t>3</w:t>
      </w:r>
      <w:r w:rsidRPr="00534AA2">
        <w:rPr>
          <w:rFonts w:ascii="Traditional Arabic" w:hAnsi="Traditional Arabic" w:cs="Traditional Arabic"/>
          <w:b/>
          <w:bCs/>
          <w:sz w:val="32"/>
          <w:szCs w:val="32"/>
          <w:rtl/>
        </w:rPr>
        <w:t>هـ</w:t>
      </w:r>
    </w:p>
    <w:p w:rsidR="00AD6FC2" w:rsidRPr="00534AA2" w:rsidRDefault="00AD6FC2" w:rsidP="00AD6FC2">
      <w:pPr>
        <w:tabs>
          <w:tab w:val="left" w:pos="3461"/>
        </w:tabs>
        <w:jc w:val="center"/>
        <w:rPr>
          <w:rFonts w:ascii="Traditional Arabic" w:hAnsi="Traditional Arabic" w:cs="Traditional Arabic"/>
          <w:b/>
          <w:bCs/>
          <w:sz w:val="32"/>
          <w:szCs w:val="32"/>
          <w:rtl/>
        </w:rPr>
      </w:pPr>
      <w:r w:rsidRPr="00534AA2">
        <w:rPr>
          <w:rFonts w:ascii="Traditional Arabic" w:hAnsi="Traditional Arabic" w:cs="Traditional Arabic"/>
          <w:b/>
          <w:bCs/>
          <w:sz w:val="32"/>
          <w:szCs w:val="32"/>
          <w:rtl/>
        </w:rPr>
        <w:t>الموضوعات</w:t>
      </w:r>
    </w:p>
    <w:p w:rsidR="00AD6FC2" w:rsidRPr="00534AA2" w:rsidRDefault="00AD6FC2" w:rsidP="00AD6FC2">
      <w:pPr>
        <w:jc w:val="both"/>
        <w:rPr>
          <w:rFonts w:ascii="Traditional Arabic" w:hAnsi="Traditional Arabic" w:cs="Traditional Arabic"/>
          <w:b/>
          <w:bCs/>
          <w:sz w:val="32"/>
          <w:szCs w:val="32"/>
          <w:rtl/>
        </w:rPr>
      </w:pPr>
      <w:r w:rsidRPr="00534AA2">
        <w:rPr>
          <w:rFonts w:ascii="Traditional Arabic" w:hAnsi="Traditional Arabic" w:cs="Traditional Arabic" w:hint="cs"/>
          <w:b/>
          <w:bCs/>
          <w:sz w:val="32"/>
          <w:szCs w:val="32"/>
          <w:rtl/>
        </w:rPr>
        <w:t xml:space="preserve">قرار إداري </w:t>
      </w:r>
      <w:r w:rsidRPr="00534AA2">
        <w:rPr>
          <w:rFonts w:ascii="Traditional Arabic" w:hAnsi="Traditional Arabic" w:cs="Traditional Arabic"/>
          <w:b/>
          <w:bCs/>
          <w:sz w:val="32"/>
          <w:szCs w:val="32"/>
          <w:rtl/>
        </w:rPr>
        <w:t>–</w:t>
      </w:r>
      <w:r w:rsidRPr="00534AA2">
        <w:rPr>
          <w:rFonts w:ascii="Traditional Arabic" w:hAnsi="Traditional Arabic" w:cs="Traditional Arabic" w:hint="cs"/>
          <w:b/>
          <w:bCs/>
          <w:sz w:val="32"/>
          <w:szCs w:val="32"/>
          <w:rtl/>
        </w:rPr>
        <w:t xml:space="preserve"> </w:t>
      </w:r>
      <w:r w:rsidRPr="00534AA2">
        <w:rPr>
          <w:rFonts w:ascii="Traditional Arabic" w:hAnsi="Traditional Arabic" w:cs="Traditional Arabic"/>
          <w:b/>
          <w:bCs/>
          <w:sz w:val="32"/>
          <w:szCs w:val="32"/>
          <w:rtl/>
        </w:rPr>
        <w:t>عمل وعمال</w:t>
      </w:r>
      <w:r w:rsidRPr="00534AA2">
        <w:rPr>
          <w:rFonts w:ascii="Traditional Arabic" w:hAnsi="Traditional Arabic" w:cs="Traditional Arabic" w:hint="cs"/>
          <w:b/>
          <w:bCs/>
          <w:sz w:val="32"/>
          <w:szCs w:val="32"/>
          <w:rtl/>
        </w:rPr>
        <w:t xml:space="preserve"> </w:t>
      </w:r>
      <w:r w:rsidRPr="00534AA2">
        <w:rPr>
          <w:rFonts w:ascii="Traditional Arabic" w:hAnsi="Traditional Arabic" w:cs="Traditional Arabic"/>
          <w:b/>
          <w:bCs/>
          <w:sz w:val="32"/>
          <w:szCs w:val="32"/>
          <w:rtl/>
        </w:rPr>
        <w:t>–</w:t>
      </w:r>
      <w:r w:rsidRPr="00534AA2">
        <w:rPr>
          <w:rFonts w:ascii="Traditional Arabic" w:hAnsi="Traditional Arabic" w:cs="Traditional Arabic" w:hint="cs"/>
          <w:b/>
          <w:bCs/>
          <w:sz w:val="32"/>
          <w:szCs w:val="32"/>
          <w:rtl/>
        </w:rPr>
        <w:t xml:space="preserve"> التغيب عن العمل </w:t>
      </w:r>
      <w:r w:rsidRPr="00534AA2">
        <w:rPr>
          <w:rFonts w:ascii="Traditional Arabic" w:hAnsi="Traditional Arabic" w:cs="Traditional Arabic"/>
          <w:b/>
          <w:bCs/>
          <w:sz w:val="32"/>
          <w:szCs w:val="32"/>
          <w:rtl/>
        </w:rPr>
        <w:t>–</w:t>
      </w:r>
      <w:r w:rsidRPr="00534AA2">
        <w:rPr>
          <w:rFonts w:ascii="Traditional Arabic" w:hAnsi="Traditional Arabic" w:cs="Traditional Arabic" w:hint="cs"/>
          <w:b/>
          <w:bCs/>
          <w:sz w:val="32"/>
          <w:szCs w:val="32"/>
          <w:rtl/>
        </w:rPr>
        <w:t xml:space="preserve"> إلغاء بلاغ التغيب </w:t>
      </w:r>
      <w:r w:rsidRPr="00534AA2">
        <w:rPr>
          <w:rFonts w:ascii="Traditional Arabic" w:hAnsi="Traditional Arabic" w:cs="Traditional Arabic"/>
          <w:b/>
          <w:bCs/>
          <w:sz w:val="32"/>
          <w:szCs w:val="32"/>
          <w:rtl/>
        </w:rPr>
        <w:t>–</w:t>
      </w:r>
      <w:r w:rsidRPr="00534AA2">
        <w:rPr>
          <w:rFonts w:ascii="Traditional Arabic" w:hAnsi="Traditional Arabic" w:cs="Traditional Arabic" w:hint="cs"/>
          <w:b/>
          <w:bCs/>
          <w:sz w:val="32"/>
          <w:szCs w:val="32"/>
          <w:rtl/>
        </w:rPr>
        <w:t xml:space="preserve"> الأصل في القرارات الإدارية الصحة </w:t>
      </w:r>
      <w:r w:rsidRPr="00534AA2">
        <w:rPr>
          <w:rFonts w:ascii="Traditional Arabic" w:hAnsi="Traditional Arabic" w:cs="Traditional Arabic"/>
          <w:b/>
          <w:bCs/>
          <w:sz w:val="32"/>
          <w:szCs w:val="32"/>
          <w:rtl/>
        </w:rPr>
        <w:t>–</w:t>
      </w:r>
      <w:r w:rsidRPr="00534AA2">
        <w:rPr>
          <w:rFonts w:ascii="Traditional Arabic" w:hAnsi="Traditional Arabic" w:cs="Traditional Arabic" w:hint="cs"/>
          <w:b/>
          <w:bCs/>
          <w:sz w:val="32"/>
          <w:szCs w:val="32"/>
          <w:rtl/>
        </w:rPr>
        <w:t xml:space="preserve"> العمل بالقرينة </w:t>
      </w:r>
      <w:r w:rsidRPr="00534AA2">
        <w:rPr>
          <w:rFonts w:ascii="Traditional Arabic" w:hAnsi="Traditional Arabic" w:cs="Traditional Arabic"/>
          <w:b/>
          <w:bCs/>
          <w:sz w:val="32"/>
          <w:szCs w:val="32"/>
          <w:rtl/>
        </w:rPr>
        <w:t>– التناقض في الدفوع –</w:t>
      </w:r>
      <w:r w:rsidRPr="00534AA2">
        <w:rPr>
          <w:rFonts w:ascii="Traditional Arabic" w:hAnsi="Traditional Arabic" w:cs="Traditional Arabic" w:hint="cs"/>
          <w:b/>
          <w:bCs/>
          <w:sz w:val="32"/>
          <w:szCs w:val="32"/>
          <w:rtl/>
        </w:rPr>
        <w:t xml:space="preserve"> ثبوت التغيب.</w:t>
      </w:r>
    </w:p>
    <w:p w:rsidR="00AD6FC2" w:rsidRPr="00534AA2" w:rsidRDefault="00AD6FC2" w:rsidP="00AD6FC2">
      <w:pPr>
        <w:jc w:val="both"/>
        <w:rPr>
          <w:rFonts w:ascii="Traditional Arabic" w:hAnsi="Traditional Arabic" w:cs="Traditional Arabic"/>
          <w:sz w:val="32"/>
          <w:szCs w:val="32"/>
          <w:rtl/>
        </w:rPr>
      </w:pPr>
      <w:r w:rsidRPr="00534AA2">
        <w:rPr>
          <w:rFonts w:ascii="Traditional Arabic" w:hAnsi="Traditional Arabic" w:cs="Traditional Arabic"/>
          <w:sz w:val="32"/>
          <w:szCs w:val="32"/>
          <w:rtl/>
        </w:rPr>
        <w:t>مُطالبة المدَّعي</w:t>
      </w:r>
      <w:r w:rsidRPr="00534AA2">
        <w:rPr>
          <w:rFonts w:ascii="Traditional Arabic" w:hAnsi="Traditional Arabic" w:cs="Traditional Arabic" w:hint="cs"/>
          <w:sz w:val="32"/>
          <w:szCs w:val="32"/>
          <w:rtl/>
        </w:rPr>
        <w:t xml:space="preserve"> إلغاء قرار المدعى عليها السلبي بالامتناع عن إلغاء بلاغ تغيبه عن العمل </w:t>
      </w:r>
      <w:r w:rsidRPr="00534AA2">
        <w:rPr>
          <w:rFonts w:ascii="Traditional Arabic" w:hAnsi="Traditional Arabic" w:cs="Traditional Arabic"/>
          <w:sz w:val="32"/>
          <w:szCs w:val="32"/>
          <w:rtl/>
        </w:rPr>
        <w:t>–</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 xml:space="preserve">الأصل في القرارات الإدارية </w:t>
      </w:r>
      <w:r w:rsidRPr="00534AA2">
        <w:rPr>
          <w:rFonts w:ascii="Traditional Arabic" w:hAnsi="Traditional Arabic" w:cs="Traditional Arabic" w:hint="cs"/>
          <w:sz w:val="32"/>
          <w:szCs w:val="32"/>
          <w:rtl/>
        </w:rPr>
        <w:t>و</w:t>
      </w:r>
      <w:r w:rsidRPr="00534AA2">
        <w:rPr>
          <w:rFonts w:ascii="Traditional Arabic" w:hAnsi="Traditional Arabic" w:cs="Traditional Arabic"/>
          <w:sz w:val="32"/>
          <w:szCs w:val="32"/>
          <w:rtl/>
        </w:rPr>
        <w:t>بلاغات التغيب صحتها</w:t>
      </w:r>
      <w:r w:rsidRPr="00534AA2">
        <w:rPr>
          <w:rFonts w:ascii="Traditional Arabic" w:hAnsi="Traditional Arabic" w:cs="Traditional Arabic" w:hint="cs"/>
          <w:sz w:val="32"/>
          <w:szCs w:val="32"/>
          <w:rtl/>
        </w:rPr>
        <w:t>، و</w:t>
      </w:r>
      <w:r w:rsidRPr="00534AA2">
        <w:rPr>
          <w:rFonts w:ascii="Traditional Arabic" w:hAnsi="Traditional Arabic" w:cs="Traditional Arabic"/>
          <w:sz w:val="32"/>
          <w:szCs w:val="32"/>
          <w:rtl/>
        </w:rPr>
        <w:t>إثبات كيدي</w:t>
      </w:r>
      <w:r w:rsidRPr="00534AA2">
        <w:rPr>
          <w:rFonts w:ascii="Traditional Arabic" w:hAnsi="Traditional Arabic" w:cs="Traditional Arabic" w:hint="cs"/>
          <w:sz w:val="32"/>
          <w:szCs w:val="32"/>
          <w:rtl/>
        </w:rPr>
        <w:t>تها</w:t>
      </w:r>
      <w:r w:rsidRPr="00534AA2">
        <w:rPr>
          <w:rFonts w:ascii="Traditional Arabic" w:hAnsi="Traditional Arabic" w:cs="Traditional Arabic"/>
          <w:sz w:val="32"/>
          <w:szCs w:val="32"/>
          <w:rtl/>
        </w:rPr>
        <w:t xml:space="preserve"> يكون </w:t>
      </w:r>
      <w:r w:rsidRPr="00534AA2">
        <w:rPr>
          <w:rFonts w:ascii="Traditional Arabic" w:hAnsi="Traditional Arabic" w:cs="Traditional Arabic" w:hint="cs"/>
          <w:sz w:val="32"/>
          <w:szCs w:val="32"/>
          <w:rtl/>
        </w:rPr>
        <w:t>بإحدى</w:t>
      </w:r>
      <w:r w:rsidRPr="00534AA2">
        <w:rPr>
          <w:rFonts w:ascii="Traditional Arabic" w:hAnsi="Traditional Arabic" w:cs="Traditional Arabic"/>
          <w:sz w:val="32"/>
          <w:szCs w:val="32"/>
          <w:rtl/>
        </w:rPr>
        <w:t xml:space="preserve"> طرق الإثبات</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w:t>
      </w:r>
      <w:r w:rsidRPr="00534AA2">
        <w:rPr>
          <w:rFonts w:ascii="Traditional Arabic" w:hAnsi="Traditional Arabic" w:cs="Traditional Arabic" w:hint="cs"/>
          <w:sz w:val="32"/>
          <w:szCs w:val="32"/>
          <w:rtl/>
        </w:rPr>
        <w:t xml:space="preserve"> عدم تقديم المدعي ما يثبت تواجده بالعمل أو ما يثبت انتهاء عقد العمل وقت رفع بلاغ التغيب</w:t>
      </w:r>
      <w:r w:rsidRPr="00534AA2">
        <w:rPr>
          <w:rFonts w:ascii="Traditional Arabic" w:hAnsi="Traditional Arabic" w:cs="Traditional Arabic"/>
          <w:sz w:val="32"/>
          <w:szCs w:val="32"/>
          <w:rtl/>
        </w:rPr>
        <w:t xml:space="preserve"> –</w:t>
      </w:r>
      <w:r w:rsidRPr="00534AA2">
        <w:rPr>
          <w:rFonts w:ascii="Traditional Arabic" w:hAnsi="Traditional Arabic" w:cs="Traditional Arabic" w:hint="cs"/>
          <w:sz w:val="32"/>
          <w:szCs w:val="32"/>
          <w:rtl/>
        </w:rPr>
        <w:t xml:space="preserve"> تعاضد القرائن على ثبوت</w:t>
      </w:r>
      <w:r w:rsidRPr="00534AA2">
        <w:rPr>
          <w:rFonts w:ascii="Traditional Arabic" w:hAnsi="Traditional Arabic" w:cs="Traditional Arabic"/>
          <w:sz w:val="32"/>
          <w:szCs w:val="32"/>
          <w:rtl/>
        </w:rPr>
        <w:t xml:space="preserve"> تغيب المدعي عن العمل</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w:t>
      </w:r>
      <w:r w:rsidRPr="00534AA2">
        <w:rPr>
          <w:rFonts w:ascii="Traditional Arabic" w:hAnsi="Traditional Arabic" w:cs="Traditional Arabic" w:hint="cs"/>
          <w:sz w:val="32"/>
          <w:szCs w:val="32"/>
          <w:rtl/>
        </w:rPr>
        <w:t xml:space="preserve"> عدم قبول احتجاج المدعي بأن سبب انقطاعه وتركه للعمل هو عدم استلام مستحقاته المالية؛ وذلك لتناقضه مع السبب الذي ذكره في محضر التحقيق </w:t>
      </w:r>
      <w:r w:rsidRPr="00534AA2">
        <w:rPr>
          <w:rFonts w:ascii="Traditional Arabic" w:hAnsi="Traditional Arabic" w:cs="Traditional Arabic"/>
          <w:sz w:val="32"/>
          <w:szCs w:val="32"/>
          <w:rtl/>
        </w:rPr>
        <w:t>–</w:t>
      </w:r>
      <w:r w:rsidRPr="00534AA2">
        <w:rPr>
          <w:rFonts w:ascii="Traditional Arabic" w:hAnsi="Traditional Arabic" w:cs="Traditional Arabic" w:hint="cs"/>
          <w:sz w:val="32"/>
          <w:szCs w:val="32"/>
          <w:rtl/>
        </w:rPr>
        <w:t xml:space="preserve"> أثر ذلك: رفض الدعوى.</w:t>
      </w:r>
    </w:p>
    <w:p w:rsidR="00AD6FC2" w:rsidRPr="00534AA2" w:rsidRDefault="00AD6FC2" w:rsidP="00AD6FC2">
      <w:pPr>
        <w:tabs>
          <w:tab w:val="left" w:pos="3461"/>
        </w:tabs>
        <w:jc w:val="center"/>
        <w:rPr>
          <w:rFonts w:ascii="Traditional Arabic" w:hAnsi="Traditional Arabic" w:cs="Traditional Arabic"/>
          <w:b/>
          <w:bCs/>
          <w:sz w:val="32"/>
          <w:szCs w:val="32"/>
          <w:rtl/>
        </w:rPr>
      </w:pPr>
    </w:p>
    <w:p w:rsidR="00AD6FC2" w:rsidRPr="00534AA2" w:rsidRDefault="00AD6FC2" w:rsidP="00AD6FC2">
      <w:pPr>
        <w:tabs>
          <w:tab w:val="left" w:pos="3461"/>
        </w:tabs>
        <w:jc w:val="center"/>
        <w:rPr>
          <w:rFonts w:ascii="Traditional Arabic" w:hAnsi="Traditional Arabic" w:cs="Traditional Arabic"/>
          <w:b/>
          <w:bCs/>
          <w:sz w:val="32"/>
          <w:szCs w:val="32"/>
          <w:rtl/>
        </w:rPr>
      </w:pPr>
      <w:r w:rsidRPr="00534AA2">
        <w:rPr>
          <w:rFonts w:ascii="Traditional Arabic" w:hAnsi="Traditional Arabic" w:cs="Traditional Arabic"/>
          <w:b/>
          <w:bCs/>
          <w:sz w:val="32"/>
          <w:szCs w:val="32"/>
          <w:rtl/>
        </w:rPr>
        <w:t>مستند الحكم</w:t>
      </w:r>
    </w:p>
    <w:p w:rsidR="00AD6FC2" w:rsidRPr="00534AA2" w:rsidRDefault="00AD6FC2" w:rsidP="00AD6FC2">
      <w:pPr>
        <w:pStyle w:val="a5"/>
        <w:numPr>
          <w:ilvl w:val="0"/>
          <w:numId w:val="27"/>
        </w:numPr>
        <w:jc w:val="both"/>
        <w:rPr>
          <w:rFonts w:ascii="Traditional Arabic" w:hAnsi="Traditional Arabic" w:cs="Traditional Arabic"/>
          <w:sz w:val="32"/>
          <w:szCs w:val="32"/>
          <w:rtl/>
        </w:rPr>
      </w:pPr>
      <w:r w:rsidRPr="00534AA2">
        <w:rPr>
          <w:rFonts w:ascii="Traditional Arabic" w:hAnsi="Traditional Arabic" w:cs="Traditional Arabic"/>
          <w:sz w:val="32"/>
          <w:szCs w:val="32"/>
          <w:rtl/>
        </w:rPr>
        <w:t>المادة (81) من نظام العمل الصادر بالمرسوم الملكي رقم (م/51) وتاريخ 23/8/1426هـ</w:t>
      </w:r>
      <w:r w:rsidRPr="00534AA2">
        <w:rPr>
          <w:rFonts w:ascii="Traditional Arabic" w:hAnsi="Traditional Arabic" w:cs="Traditional Arabic" w:hint="cs"/>
          <w:sz w:val="32"/>
          <w:szCs w:val="32"/>
          <w:rtl/>
        </w:rPr>
        <w:t>.</w:t>
      </w:r>
    </w:p>
    <w:p w:rsidR="00AD6FC2" w:rsidRPr="00534AA2" w:rsidRDefault="00AD6FC2" w:rsidP="00AD6FC2">
      <w:pPr>
        <w:tabs>
          <w:tab w:val="left" w:pos="3461"/>
        </w:tabs>
        <w:jc w:val="center"/>
        <w:rPr>
          <w:rFonts w:ascii="Traditional Arabic" w:hAnsi="Traditional Arabic" w:cs="Traditional Arabic"/>
          <w:b/>
          <w:bCs/>
          <w:sz w:val="32"/>
          <w:szCs w:val="32"/>
          <w:rtl/>
        </w:rPr>
      </w:pPr>
      <w:r w:rsidRPr="00534AA2">
        <w:rPr>
          <w:rFonts w:ascii="Traditional Arabic" w:hAnsi="Traditional Arabic" w:cs="Traditional Arabic" w:hint="cs"/>
          <w:b/>
          <w:bCs/>
          <w:sz w:val="32"/>
          <w:szCs w:val="32"/>
          <w:rtl/>
        </w:rPr>
        <w:t>الوقائع</w:t>
      </w:r>
    </w:p>
    <w:p w:rsidR="00AD6FC2" w:rsidRPr="00534AA2" w:rsidRDefault="00AD6FC2" w:rsidP="00AD6FC2">
      <w:pPr>
        <w:tabs>
          <w:tab w:val="left" w:pos="3461"/>
        </w:tabs>
        <w:jc w:val="both"/>
        <w:rPr>
          <w:rFonts w:ascii="Traditional Arabic" w:hAnsi="Traditional Arabic" w:cs="Traditional Arabic"/>
          <w:sz w:val="32"/>
          <w:szCs w:val="32"/>
          <w:rtl/>
        </w:rPr>
      </w:pPr>
      <w:r w:rsidRPr="00534AA2">
        <w:rPr>
          <w:rFonts w:ascii="Traditional Arabic" w:hAnsi="Traditional Arabic" w:cs="Traditional Arabic"/>
          <w:sz w:val="32"/>
          <w:szCs w:val="32"/>
          <w:rtl/>
        </w:rPr>
        <w:t>تتلخص وقائع هذه الدعوى بالقدر اللازم للفصل فيها بتقدم وكيل المدعي إلى هذه المحكمة بتاريخ 16/11/1442هـ بصحيفة دعوى جاء فيها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أنه يطلب إلزام المدعى عليها بإلغاء التغيب المسجل على موكله، وذكر أن موكله كان يعمل لدى مؤسسة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التي تحمل السجل رقم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حتى تاريخ 14/2/1442هـ، إلا أن المؤسسة امتنعت </w:t>
      </w:r>
      <w:r w:rsidRPr="00534AA2">
        <w:rPr>
          <w:rFonts w:ascii="Traditional Arabic" w:hAnsi="Traditional Arabic" w:cs="Traditional Arabic" w:hint="cs"/>
          <w:sz w:val="32"/>
          <w:szCs w:val="32"/>
          <w:rtl/>
        </w:rPr>
        <w:t>ع</w:t>
      </w:r>
      <w:r w:rsidRPr="00534AA2">
        <w:rPr>
          <w:rFonts w:ascii="Traditional Arabic" w:hAnsi="Traditional Arabic" w:cs="Traditional Arabic"/>
          <w:sz w:val="32"/>
          <w:szCs w:val="32"/>
          <w:rtl/>
        </w:rPr>
        <w:t>ن صرف رواتب موكله، ثم قام صاحب العمل برفع بلاغ تغيب عن العمل ضد موكله في 15/2/1442هـ</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وأضاف بأن موكله لديه كل البينات التي تثبت كيدية البلاغ إلا أن الجهة المدعى عليها رفضت الاعتراضات المقدمة بطلب إثبات كيدية البلاغ</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وكان آخر اعتراض بتاريخ 27/9/1442هـ</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وأضاف بأن مما يؤيد صحة دعواه وكيدية البلاغ الحكم الصادر من المحكمة العمالية المنتهي بإثبات الصلح بينه وبين صاحب العمل على أن </w:t>
      </w:r>
      <w:r w:rsidRPr="00534AA2">
        <w:rPr>
          <w:rFonts w:ascii="Traditional Arabic" w:hAnsi="Traditional Arabic" w:cs="Traditional Arabic" w:hint="cs"/>
          <w:sz w:val="32"/>
          <w:szCs w:val="32"/>
          <w:rtl/>
        </w:rPr>
        <w:t>يد</w:t>
      </w:r>
      <w:r w:rsidRPr="00534AA2">
        <w:rPr>
          <w:rFonts w:ascii="Traditional Arabic" w:hAnsi="Traditional Arabic" w:cs="Traditional Arabic"/>
          <w:sz w:val="32"/>
          <w:szCs w:val="32"/>
          <w:rtl/>
        </w:rPr>
        <w:t>فع صاحب العمل مبلغا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ماليا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لموكله، وانتهى إلى طلب إلغاء بلاغ التغيب المسجل على موكله، وأرفق نسخة من صك الحكم رقم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وتاريخ 23/7/1442هـ الصادر من الدائرة العمالية الأولى بالمحكمة العامة بحائل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فقيدت الصحيفة دعوى إدارية، وأحيلت إلى هذه الدائرة لنظرها، فحدد لها جلسة بتاريخ 1/1/1443هـ</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وفيها وبسؤال وكيل المدعي عن دعوى موكله</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ذكر بأنه يطلب إلغاء بلاغ التغيب المسجل على موكله</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وبعرض ذلك على </w:t>
      </w:r>
      <w:r w:rsidRPr="00534AA2">
        <w:rPr>
          <w:rFonts w:ascii="Traditional Arabic" w:hAnsi="Traditional Arabic" w:cs="Traditional Arabic"/>
          <w:sz w:val="32"/>
          <w:szCs w:val="32"/>
          <w:rtl/>
        </w:rPr>
        <w:lastRenderedPageBreak/>
        <w:t>ممثل المدعى عليها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طلب مهلة للإجابة، وطلبت الدائرة من وكيل المدعي ما يثبت تاريخ صدور البلاغ، وما يثبت تاريخ آخر يوم عمل لدى صاحب العمل، فطلب إمهاله</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وبجلسة 22/1/1443هـ قدم وكيل المدعي مذكرة تضمنت</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أن حالة موكله هي (متغيب عن العمل)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فيما قدم ممثل المدعى عليها مذكرة تضمنت</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أنه بخصوص طلب المدعي إلغاء قرار لجنة نظر بلاغات التغيب بمكتب العمل رقم (113) وتاريخ 6/5/1442هـ المتضمن عدم ثبوت كيدية البلاغ، حيث تبين الآتي: أن تاريخ البلاغ كان في 15/2/1442هـ، وأن تاريخ تقدم المدعي بطلب إلغاء بلاغ التغيب كان في 26/2/1442هـ، وأنه تم اتخاذ كافة الإجراءات اللازمة للتحقق من صحة البلاغ من عدمه، وتم التحقيق مع أطراف العلاقة العمالية، وقد أتيح للمدعي تقديم كافة ما لديه من أدلة تثبت كيدية بلاغ التغيب، وذكر المدعي للمحقق بأنه لا يرغب بالعمل لدى صاحب العمل، رغم أن صاحب</w:t>
      </w:r>
      <w:r w:rsidRPr="00534AA2">
        <w:rPr>
          <w:rFonts w:ascii="Traditional Arabic" w:hAnsi="Traditional Arabic" w:cs="Traditional Arabic" w:hint="cs"/>
          <w:sz w:val="32"/>
          <w:szCs w:val="32"/>
          <w:rtl/>
        </w:rPr>
        <w:t xml:space="preserve"> العمل</w:t>
      </w:r>
      <w:r w:rsidRPr="00534AA2">
        <w:rPr>
          <w:rFonts w:ascii="Traditional Arabic" w:hAnsi="Traditional Arabic" w:cs="Traditional Arabic"/>
          <w:sz w:val="32"/>
          <w:szCs w:val="32"/>
          <w:rtl/>
        </w:rPr>
        <w:t xml:space="preserve"> لا يمانع من عودته للعمل وعودة العلاقة العمالية. وعدم صحة ادعاء الوافد بأن راتبه الشهري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2250</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ريال</w:t>
      </w:r>
      <w:r w:rsidRPr="00534AA2">
        <w:rPr>
          <w:rFonts w:ascii="Traditional Arabic" w:hAnsi="Traditional Arabic" w:cs="Traditional Arabic" w:hint="cs"/>
          <w:sz w:val="32"/>
          <w:szCs w:val="32"/>
          <w:rtl/>
        </w:rPr>
        <w:t>اً</w:t>
      </w:r>
      <w:r w:rsidRPr="00534AA2">
        <w:rPr>
          <w:rFonts w:ascii="Traditional Arabic" w:hAnsi="Traditional Arabic" w:cs="Traditional Arabic"/>
          <w:sz w:val="32"/>
          <w:szCs w:val="32"/>
          <w:rtl/>
        </w:rPr>
        <w:t xml:space="preserve">، وقد أحضر صاحب العمل مسيرات رواتب المدعي </w:t>
      </w:r>
      <w:r w:rsidRPr="00534AA2">
        <w:rPr>
          <w:rFonts w:ascii="Traditional Arabic" w:hAnsi="Traditional Arabic" w:cs="Traditional Arabic" w:hint="cs"/>
          <w:sz w:val="32"/>
          <w:szCs w:val="32"/>
          <w:rtl/>
        </w:rPr>
        <w:t xml:space="preserve">وهي </w:t>
      </w:r>
      <w:r w:rsidRPr="00534AA2">
        <w:rPr>
          <w:rFonts w:ascii="Traditional Arabic" w:hAnsi="Traditional Arabic" w:cs="Traditional Arabic"/>
          <w:sz w:val="32"/>
          <w:szCs w:val="32"/>
          <w:rtl/>
        </w:rPr>
        <w:t>تفيد استلامه لرواتبه، وأن المدعي أرسل رسالة نصية لصاحب العمل مفادها أنه يرغب بالعمل لحسابه</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وذلك بدفع مبلغ مقطوع لصاحب العمل كإيجار للمعدة التي يعمل عليها، وأنه لا توجد أي قضية بين طرفي العلاقة العمالية قبل تاريخ بلاغ التغيب، وأنه استنادا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على ذلك انتهت لجنة بلاغات التغيب بقرارها رقم (113) وتاريخ 6/5/1442هـ إلى عدم ثبوت كيدية بلاغ التغيب</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وباطلاع وكيل المدعي</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طلب إمهاله للإجابة، كما قرر اكتفاءه بما قدم بشأن تاريخ آخر يوم عمل لموكله</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ثم قدم وكيل المدعي مذكرة عبر خدمة تبادل المذكرات تضمنت</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أن موكله كان يعمل في البداية لدى</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 xml:space="preserve"> ثم تم نقل كفالته على مؤسسة زوجته</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 xml:space="preserve"> وأخيرا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تم نقل كفالته على مؤسسة ابنته</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 xml:space="preserve"> حيث إن المؤسستين الأخيرتين </w:t>
      </w:r>
      <w:r w:rsidRPr="00534AA2">
        <w:rPr>
          <w:rFonts w:ascii="Traditional Arabic" w:hAnsi="Traditional Arabic" w:cs="Traditional Arabic" w:hint="cs"/>
          <w:sz w:val="32"/>
          <w:szCs w:val="32"/>
          <w:rtl/>
        </w:rPr>
        <w:t>إ</w:t>
      </w:r>
      <w:r w:rsidRPr="00534AA2">
        <w:rPr>
          <w:rFonts w:ascii="Traditional Arabic" w:hAnsi="Traditional Arabic" w:cs="Traditional Arabic"/>
          <w:sz w:val="32"/>
          <w:szCs w:val="32"/>
          <w:rtl/>
        </w:rPr>
        <w:t>حداهما باسم ابنته والأخرى باسم زوجته، مع العلم أن هاتين المؤسستين كلاهما ستارة ل</w:t>
      </w:r>
      <w:r w:rsidRPr="00534AA2">
        <w:rPr>
          <w:rFonts w:ascii="Traditional Arabic" w:hAnsi="Traditional Arabic" w:cs="Traditional Arabic" w:hint="cs"/>
          <w:sz w:val="32"/>
          <w:szCs w:val="32"/>
          <w:rtl/>
        </w:rPr>
        <w:t>ـ(...)</w:t>
      </w:r>
      <w:r w:rsidRPr="00534AA2">
        <w:rPr>
          <w:rFonts w:ascii="Traditional Arabic" w:hAnsi="Traditional Arabic" w:cs="Traditional Arabic"/>
          <w:sz w:val="32"/>
          <w:szCs w:val="32"/>
          <w:rtl/>
        </w:rPr>
        <w:t xml:space="preserve"> فهو صاحب الأعمال وغيرها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ولكن كونه موظف</w:t>
      </w:r>
      <w:r w:rsidRPr="00534AA2">
        <w:rPr>
          <w:rFonts w:ascii="Traditional Arabic" w:hAnsi="Traditional Arabic" w:cs="Traditional Arabic" w:hint="cs"/>
          <w:sz w:val="32"/>
          <w:szCs w:val="32"/>
          <w:rtl/>
        </w:rPr>
        <w:t>اً</w:t>
      </w:r>
      <w:r w:rsidRPr="00534AA2">
        <w:rPr>
          <w:rFonts w:ascii="Traditional Arabic" w:hAnsi="Traditional Arabic" w:cs="Traditional Arabic"/>
          <w:sz w:val="32"/>
          <w:szCs w:val="32"/>
          <w:rtl/>
        </w:rPr>
        <w:t xml:space="preserve"> في الحكومة ولا يمكن له ممارسة التجارة فتح هاتين المؤسستين تحايلا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على النظام، كما أن صاحب العمل كان يدفع لموكله مبلغا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قدره (250) مئتان وخمسون ريالا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تمثل بدل سكن إضافة إلى راتبه، وأن مسير الرواتب المرفق لا يدل على استلام موكله رواتب سنة كاملة إذ إن البصمات المدونة فيه ناقصة، وأن ما ذكره وكيل المدعى عليها في جوابه أن لجنة بلاغات التغيب بقرارها رقم (113) وتاريخ 6/5/1442هـ انتهت بعدم ثبوت كيدية بلاغ التغيب، إذ إنه حسب إفادة صاحب العمل لدى إدارة العلاقة التعاقدية بتاريخ 8/3/1442هـ تم توجيه سؤال إلى صاحب العمل الذي قام برفع بلاغ التغيب ضد موكل</w:t>
      </w:r>
      <w:r w:rsidRPr="00534AA2">
        <w:rPr>
          <w:rFonts w:ascii="Traditional Arabic" w:hAnsi="Traditional Arabic" w:cs="Traditional Arabic" w:hint="cs"/>
          <w:sz w:val="32"/>
          <w:szCs w:val="32"/>
          <w:rtl/>
        </w:rPr>
        <w:t>ه،</w:t>
      </w:r>
      <w:r w:rsidRPr="00534AA2">
        <w:rPr>
          <w:rFonts w:ascii="Traditional Arabic" w:hAnsi="Traditional Arabic" w:cs="Traditional Arabic"/>
          <w:sz w:val="32"/>
          <w:szCs w:val="32"/>
          <w:rtl/>
        </w:rPr>
        <w:t xml:space="preserve"> نصه: هل يوجد عقد عمل؟ في حال كانت الإجابة بنعم يتم إرفاق نسخة</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وأجاب صاحب العمل بنعم، يوجد عقد عمل، وقام بتزويد الإدارة بنسخة </w:t>
      </w:r>
      <w:r w:rsidRPr="00534AA2">
        <w:rPr>
          <w:rFonts w:ascii="Traditional Arabic" w:hAnsi="Traditional Arabic" w:cs="Traditional Arabic" w:hint="cs"/>
          <w:sz w:val="32"/>
          <w:szCs w:val="32"/>
          <w:rtl/>
        </w:rPr>
        <w:t>ت</w:t>
      </w:r>
      <w:r w:rsidRPr="00534AA2">
        <w:rPr>
          <w:rFonts w:ascii="Traditional Arabic" w:hAnsi="Traditional Arabic" w:cs="Traditional Arabic"/>
          <w:sz w:val="32"/>
          <w:szCs w:val="32"/>
          <w:rtl/>
        </w:rPr>
        <w:t>خص مؤسسة</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 xml:space="preserve"> وليس عقد يخص مؤسسة</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 xml:space="preserve"> صاحبة البلاغ بالتغيب، وكأن المدعى عليها لا تعرف النظام</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وكان واجبا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عليها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طالما أن صاحب العمل أفاد ب</w:t>
      </w:r>
      <w:r w:rsidRPr="00534AA2">
        <w:rPr>
          <w:rFonts w:ascii="Traditional Arabic" w:hAnsi="Traditional Arabic" w:cs="Traditional Arabic" w:hint="cs"/>
          <w:sz w:val="32"/>
          <w:szCs w:val="32"/>
          <w:rtl/>
        </w:rPr>
        <w:t>أ</w:t>
      </w:r>
      <w:r w:rsidRPr="00534AA2">
        <w:rPr>
          <w:rFonts w:ascii="Traditional Arabic" w:hAnsi="Traditional Arabic" w:cs="Traditional Arabic"/>
          <w:sz w:val="32"/>
          <w:szCs w:val="32"/>
          <w:rtl/>
        </w:rPr>
        <w:t>ن العلاقة تعاقدية بموجب عقد عمل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أن تطلب عقد العمل المبرم بين موكله وبين صاحب العمل</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 xml:space="preserve"> كما تضمنت أن موكله قام بالاعتراض على قرار المدعى عليها، </w:t>
      </w:r>
      <w:r w:rsidRPr="00534AA2">
        <w:rPr>
          <w:rFonts w:ascii="Traditional Arabic" w:hAnsi="Traditional Arabic" w:cs="Traditional Arabic"/>
          <w:sz w:val="32"/>
          <w:szCs w:val="32"/>
          <w:rtl/>
        </w:rPr>
        <w:lastRenderedPageBreak/>
        <w:t>وأنه استنادا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لنص المادة (81) من نظام العمل والتي تنص على أنه</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يحق للعامل أن يترك العمل دون إشعار مع احتفاظه بحقوقه النظامية كلها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وذلك في أي من </w:t>
      </w:r>
      <w:r w:rsidRPr="00534AA2">
        <w:rPr>
          <w:rFonts w:ascii="Traditional Arabic" w:hAnsi="Traditional Arabic" w:cs="Traditional Arabic" w:hint="cs"/>
          <w:sz w:val="32"/>
          <w:szCs w:val="32"/>
          <w:rtl/>
        </w:rPr>
        <w:t>إ</w:t>
      </w:r>
      <w:r w:rsidRPr="00534AA2">
        <w:rPr>
          <w:rFonts w:ascii="Traditional Arabic" w:hAnsi="Traditional Arabic" w:cs="Traditional Arabic"/>
          <w:sz w:val="32"/>
          <w:szCs w:val="32"/>
          <w:rtl/>
        </w:rPr>
        <w:t>حدى الحالات</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وذكر منها: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إذا لم يقم صاحب العمل بالوفاء بالتزاماته العقدية أو النظامية الجوهرية إزاء العامل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وختم مذكرته بالتأكيد على طلباته الواردة في صحيفة الدعوى</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وبجلسة هذا اليوم قرر الطرفان الاكتفاء بما قدم، وسألت الدائرة ممثل المدعى عليها عن اسم الجهة التي يتبعها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w:t>
      </w:r>
      <w:r w:rsidRPr="00534AA2">
        <w:rPr>
          <w:rFonts w:ascii="Traditional Arabic" w:hAnsi="Traditional Arabic" w:cs="Traditional Arabic" w:hint="cs"/>
          <w:sz w:val="32"/>
          <w:szCs w:val="32"/>
          <w:rtl/>
        </w:rPr>
        <w:t>ف</w:t>
      </w:r>
      <w:r w:rsidRPr="00534AA2">
        <w:rPr>
          <w:rFonts w:ascii="Traditional Arabic" w:hAnsi="Traditional Arabic" w:cs="Traditional Arabic"/>
          <w:sz w:val="32"/>
          <w:szCs w:val="32"/>
          <w:rtl/>
        </w:rPr>
        <w:t>أجاب بأنه فرع وزارة الموارد البشرية والتنمية الاجتماعية بمنطقة حائل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ويوجد بهيكلة الجهة التي يتبعها مكتب باسم الموارد البشرية بمدينة حائل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وبعرض ذلك على وكيل المدعي</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ذكر بأن دعواه مقامة ضد فرع وزارة الموارد البشرية والتنمية الاجتماعية بمنطقة حائل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ثم قرر الطرفان الاكتفاء، فقررت الدائرة رفع الجلسة للمداولة والنطق بالحكم مبنيا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على ما يلي من</w:t>
      </w:r>
      <w:r w:rsidRPr="00534AA2">
        <w:rPr>
          <w:rFonts w:ascii="Traditional Arabic" w:hAnsi="Traditional Arabic" w:cs="Traditional Arabic" w:hint="cs"/>
          <w:sz w:val="32"/>
          <w:szCs w:val="32"/>
          <w:rtl/>
        </w:rPr>
        <w:t>.</w:t>
      </w:r>
    </w:p>
    <w:p w:rsidR="00AD6FC2" w:rsidRPr="00534AA2" w:rsidRDefault="00AD6FC2" w:rsidP="00AD6FC2">
      <w:pPr>
        <w:jc w:val="center"/>
        <w:rPr>
          <w:rFonts w:ascii="Traditional Arabic" w:hAnsi="Traditional Arabic" w:cs="Traditional Arabic"/>
          <w:sz w:val="32"/>
          <w:szCs w:val="32"/>
          <w:rtl/>
        </w:rPr>
      </w:pPr>
      <w:r w:rsidRPr="00534AA2">
        <w:rPr>
          <w:rFonts w:ascii="Traditional Arabic" w:hAnsi="Traditional Arabic" w:cs="Traditional Arabic"/>
          <w:b/>
          <w:bCs/>
          <w:sz w:val="32"/>
          <w:szCs w:val="32"/>
          <w:rtl/>
        </w:rPr>
        <w:t>الأسباب</w:t>
      </w:r>
    </w:p>
    <w:p w:rsidR="00AD6FC2" w:rsidRPr="00534AA2" w:rsidRDefault="00AD6FC2" w:rsidP="00AD6FC2">
      <w:pPr>
        <w:jc w:val="both"/>
        <w:rPr>
          <w:rFonts w:ascii="Traditional Arabic" w:hAnsi="Traditional Arabic" w:cs="Traditional Arabic"/>
          <w:sz w:val="32"/>
          <w:szCs w:val="32"/>
          <w:rtl/>
        </w:rPr>
      </w:pPr>
      <w:r w:rsidRPr="00534AA2">
        <w:rPr>
          <w:rFonts w:ascii="Traditional Arabic" w:hAnsi="Traditional Arabic" w:cs="Traditional Arabic"/>
          <w:sz w:val="32"/>
          <w:szCs w:val="32"/>
          <w:rtl/>
        </w:rPr>
        <w:t>لمّا كانت حقيقة هذه الدعوى هي إلغاء قرار المدعى عليها بالامتناع عن إلغاء بلاغ التغيب المسجل على المدعي</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عليه فإن المحاكم الإدارية بديوان المظالم تختص ولائياً بنظر هذه الدعوى استناداً إلى المادة (13/ب) من نظامه الصادر بالمرسوم الملكي رقم (78/م) وتاريخ 19/9/1428هـ التي نصت على أن: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تختص المحاكم الإدارية بالفصل في الآتي:...</w:t>
      </w:r>
      <w:r w:rsidRPr="00534AA2">
        <w:rPr>
          <w:rFonts w:ascii="Traditional Arabic" w:hAnsi="Traditional Arabic" w:cs="Traditional Arabic" w:hint="cs"/>
          <w:sz w:val="32"/>
          <w:szCs w:val="32"/>
          <w:rtl/>
        </w:rPr>
        <w:t xml:space="preserve"> </w:t>
      </w:r>
      <w:r w:rsidRPr="00534AA2">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كما تختص هذه المحكمة مكانياً وفقا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للمادة (2) من نظام المرافعات أمام ديوان المظالم الصادر بالمرسوم الملكي رقم (م/3) وتاريخ 22/1/1435هـ التي نصت على أن: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يكون الاختصاص المكاني للمحكمة التي يقع في دائرة اختصاصها مقر المدعى عليها، أو مقر فرع الجهة المدعى عليها إن كانت الدعوى متعلقة بذلك الفرع، أو مقر عمل الموظف في الدعوى التأديبية</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وأما عن قبول الدعوى شكلاً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ولما كانت قرارات بلاغات التغيب تعد من قبيل القرارات المستمرة الأثر والتي لا تخضع للمدد النظامية؛ لذا فإن الدعوى مقبولة شكلاً</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وعن موضوع الدعوى</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فلما كان مثار الـنزاع هو الطعنُ على قرار المدعى عليها المتمثل بالامتناع عن إلغاء بلاغ التغيب المسجل على المدعي، فإنه يتعين قضاءً النظرُ في استجماع القرار أركانه، وشروط صـحته، وعناصره اللازمة لقيامه؛ وذلك وصو</w:t>
      </w:r>
      <w:r w:rsidRPr="00534AA2">
        <w:rPr>
          <w:rFonts w:ascii="Traditional Arabic" w:hAnsi="Traditional Arabic" w:cs="Traditional Arabic" w:hint="cs"/>
          <w:sz w:val="32"/>
          <w:szCs w:val="32"/>
          <w:rtl/>
        </w:rPr>
        <w:t>لاً</w:t>
      </w:r>
      <w:r w:rsidRPr="00534AA2">
        <w:rPr>
          <w:rFonts w:ascii="Traditional Arabic" w:hAnsi="Traditional Arabic" w:cs="Traditional Arabic"/>
          <w:sz w:val="32"/>
          <w:szCs w:val="32"/>
          <w:rtl/>
        </w:rPr>
        <w:t xml:space="preserve"> إلى سلامته أو إلغائه إن اعتَوَرَهُ عيبٌ أو خطأ، وبما أن الأصل في بلاغات التغيب صحتها ما لم تثبت كيديتها، وبما أن إثبات الكيدية يكون بأي طريق من طرق الإثبات، ولما كان الثابت أن تاريخ البلاغ كان في 15/2/1442هـ، وأن تاريخ تقدم المدعي بطلب إلغاء بلاغ التغيب كان في 26/2/1442هـ، وتقدم باعتراضه لدى لجنة نظر بلاغات التغيب بمكتب العمل، وصدر قرارها رقم </w:t>
      </w:r>
      <w:r w:rsidRPr="00534AA2">
        <w:rPr>
          <w:rFonts w:ascii="Traditional Arabic" w:hAnsi="Traditional Arabic" w:cs="Traditional Arabic"/>
          <w:sz w:val="32"/>
          <w:szCs w:val="32"/>
          <w:rtl/>
        </w:rPr>
        <w:lastRenderedPageBreak/>
        <w:t>(113) وتاريخ 6/5/1442هـ المتضمن عدم ثبوت كيدية البلاغ، وبما أن الأصل هو صحة القرارات الإدارية، وعلى من يدعي خلاف الأصل الإثبات، وبما أن وكيل المدعي لم يقدم للدائرة ما يثبت تواجد موكله وعمله لدى صاحب العمل وقت رفع بلاغ التغيب، أو يقدم ما يثبت انتهاء العلاقة التعاقدية بين موكله وصاحب العمل وقت رفع بلاغ التغيب</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علاوة على أن ممثل المدعى عليه</w:t>
      </w:r>
      <w:r w:rsidRPr="00534AA2">
        <w:rPr>
          <w:rFonts w:ascii="Traditional Arabic" w:hAnsi="Traditional Arabic" w:cs="Traditional Arabic" w:hint="cs"/>
          <w:sz w:val="32"/>
          <w:szCs w:val="32"/>
          <w:rtl/>
        </w:rPr>
        <w:t>ا</w:t>
      </w:r>
      <w:r w:rsidRPr="00534AA2">
        <w:rPr>
          <w:rFonts w:ascii="Traditional Arabic" w:hAnsi="Traditional Arabic" w:cs="Traditional Arabic"/>
          <w:sz w:val="32"/>
          <w:szCs w:val="32"/>
          <w:rtl/>
        </w:rPr>
        <w:t xml:space="preserve"> قدم صورة من رسالة نصية منسوبة للمدعي متضمنة رغبته بعمله لحسابه الخاص، وعدم قدرته العمل لدى صاحب العمل، كما قدم ممثل المدعى عليه</w:t>
      </w:r>
      <w:r w:rsidRPr="00534AA2">
        <w:rPr>
          <w:rFonts w:ascii="Traditional Arabic" w:hAnsi="Traditional Arabic" w:cs="Traditional Arabic" w:hint="cs"/>
          <w:sz w:val="32"/>
          <w:szCs w:val="32"/>
          <w:rtl/>
        </w:rPr>
        <w:t>ا</w:t>
      </w:r>
      <w:r w:rsidRPr="00534AA2">
        <w:rPr>
          <w:rFonts w:ascii="Traditional Arabic" w:hAnsi="Traditional Arabic" w:cs="Traditional Arabic"/>
          <w:sz w:val="32"/>
          <w:szCs w:val="32"/>
          <w:rtl/>
        </w:rPr>
        <w:t xml:space="preserve"> نسخة من محضر اتصال بالمدعي تضمن قوله أن صاحب العمل لا يمانع من عودته للعمل إلا أنه لا يرغب بالعمل لديه، وأنه مسافر للجنوب، ولم ينف ذلك المدعي ولا وكيله</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مما يعد قرينة على صحة تغيب المدعي عن العمل وقت رفع بلاغ التغيب</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ولا يعدو ما استند إليه وكيل المدعي في صك الحكم الصادر من المحكمة العمالية عن كونه ادعاء من المدعي بأن آخر يوم عمل كان في تاريخ 14/2/1442هـ ولم يقره عليه صاحب العمل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بل أقر على صحة العمل والراتب فقط دون إقرار على تاريخ آخر يوم عمل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كما لا ينال من ذلك ما دفع به وكيل المدعي من أن سبب الانقطاع وترك العمل هو عدم استلام موكله لمستحقاته المالية، والاستناد في ذلك إلى المادة (81) من نظام العمل الصادر بالمرسوم الملكي رقم (م/51) وتاريخ 23/8/1426هـ والتي تنص على ما يلي: </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يحق للعامل أن يترك العمل دون إشعار مع احتفاظه بحقوقه النظامية كلها، وذلك في أي من الحالات الآتية: 1-إذا لم يقم صاحب العمل بالوفاء بالتزاماته العقدية أو النظامية الجوهرية إزاء العامل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ذلك أن هذا الدفع يتعارض مع سبب الانقطاع الذي ذكره المدعي في محضر التحقيق معه لدى المدعى عليه</w:t>
      </w:r>
      <w:r w:rsidRPr="00534AA2">
        <w:rPr>
          <w:rFonts w:ascii="Traditional Arabic" w:hAnsi="Traditional Arabic" w:cs="Traditional Arabic" w:hint="cs"/>
          <w:sz w:val="32"/>
          <w:szCs w:val="32"/>
          <w:rtl/>
        </w:rPr>
        <w:t>ا</w:t>
      </w:r>
      <w:r w:rsidRPr="00534AA2">
        <w:rPr>
          <w:rFonts w:ascii="Traditional Arabic" w:hAnsi="Traditional Arabic" w:cs="Traditional Arabic"/>
          <w:sz w:val="32"/>
          <w:szCs w:val="32"/>
          <w:rtl/>
        </w:rPr>
        <w:t>؛ إذ ذكر المدعي بأن سبب انقطاعه هو سحبه من العمل وحضوره للمزرعة بناء على توجيه الكفيل</w:t>
      </w:r>
      <w:r w:rsidRPr="00534AA2">
        <w:rPr>
          <w:rFonts w:ascii="Traditional Arabic" w:hAnsi="Traditional Arabic" w:cs="Traditional Arabic" w:hint="cs"/>
          <w:sz w:val="32"/>
          <w:szCs w:val="32"/>
          <w:rtl/>
        </w:rPr>
        <w:t>.</w:t>
      </w:r>
      <w:r w:rsidRPr="00534AA2">
        <w:rPr>
          <w:rFonts w:ascii="Traditional Arabic" w:hAnsi="Traditional Arabic" w:cs="Traditional Arabic"/>
          <w:sz w:val="32"/>
          <w:szCs w:val="32"/>
          <w:rtl/>
        </w:rPr>
        <w:t xml:space="preserve"> </w:t>
      </w:r>
      <w:r w:rsidRPr="00534AA2">
        <w:rPr>
          <w:rFonts w:ascii="Traditional Arabic" w:hAnsi="Traditional Arabic" w:cs="Traditional Arabic" w:hint="cs"/>
          <w:sz w:val="32"/>
          <w:szCs w:val="32"/>
          <w:rtl/>
        </w:rPr>
        <w:t>و</w:t>
      </w:r>
      <w:r w:rsidRPr="00534AA2">
        <w:rPr>
          <w:rFonts w:ascii="Traditional Arabic" w:hAnsi="Traditional Arabic" w:cs="Traditional Arabic"/>
          <w:sz w:val="32"/>
          <w:szCs w:val="32"/>
          <w:rtl/>
        </w:rPr>
        <w:t>لما سبق فإن الدائرة تنتهي إلى رفض الدعوى</w:t>
      </w:r>
      <w:r w:rsidRPr="00534AA2">
        <w:rPr>
          <w:rFonts w:ascii="Traditional Arabic" w:hAnsi="Traditional Arabic" w:cs="Traditional Arabic"/>
          <w:sz w:val="32"/>
          <w:szCs w:val="32"/>
        </w:rPr>
        <w:t>.</w:t>
      </w:r>
    </w:p>
    <w:p w:rsidR="00AD6FC2" w:rsidRPr="00534AA2" w:rsidRDefault="00AD6FC2" w:rsidP="00AD6FC2">
      <w:pPr>
        <w:jc w:val="both"/>
        <w:rPr>
          <w:rFonts w:ascii="Traditional Arabic" w:hAnsi="Traditional Arabic" w:cs="Traditional Arabic"/>
          <w:b/>
          <w:bCs/>
          <w:sz w:val="32"/>
          <w:szCs w:val="32"/>
          <w:rtl/>
        </w:rPr>
      </w:pPr>
      <w:r w:rsidRPr="00534AA2">
        <w:rPr>
          <w:rFonts w:ascii="Traditional Arabic" w:hAnsi="Traditional Arabic" w:cs="Traditional Arabic"/>
          <w:b/>
          <w:bCs/>
          <w:sz w:val="32"/>
          <w:szCs w:val="32"/>
          <w:rtl/>
        </w:rPr>
        <w:t>لذلك حكمت الدائرة:</w:t>
      </w:r>
      <w:r w:rsidRPr="00534AA2">
        <w:rPr>
          <w:rFonts w:ascii="Traditional Arabic" w:hAnsi="Traditional Arabic" w:cs="Traditional Arabic" w:hint="cs"/>
          <w:b/>
          <w:bCs/>
          <w:sz w:val="32"/>
          <w:szCs w:val="32"/>
          <w:rtl/>
        </w:rPr>
        <w:t xml:space="preserve"> </w:t>
      </w:r>
      <w:r w:rsidRPr="00534AA2">
        <w:rPr>
          <w:rFonts w:ascii="Traditional Arabic" w:hAnsi="Traditional Arabic" w:cs="Traditional Arabic"/>
          <w:b/>
          <w:bCs/>
          <w:sz w:val="32"/>
          <w:szCs w:val="32"/>
          <w:rtl/>
        </w:rPr>
        <w:t xml:space="preserve">برفض الدعوى رقم </w:t>
      </w:r>
      <w:r w:rsidRPr="00534AA2">
        <w:rPr>
          <w:rFonts w:ascii="Traditional Arabic" w:hAnsi="Traditional Arabic" w:cs="Traditional Arabic" w:hint="cs"/>
          <w:b/>
          <w:bCs/>
          <w:sz w:val="32"/>
          <w:szCs w:val="32"/>
          <w:rtl/>
        </w:rPr>
        <w:t>(</w:t>
      </w:r>
      <w:r w:rsidRPr="00534AA2">
        <w:rPr>
          <w:rFonts w:ascii="Traditional Arabic" w:hAnsi="Traditional Arabic" w:cs="Traditional Arabic"/>
          <w:b/>
          <w:bCs/>
          <w:sz w:val="32"/>
          <w:szCs w:val="32"/>
          <w:rtl/>
        </w:rPr>
        <w:t>1293</w:t>
      </w:r>
      <w:r w:rsidRPr="00534AA2">
        <w:rPr>
          <w:rFonts w:ascii="Traditional Arabic" w:hAnsi="Traditional Arabic" w:cs="Traditional Arabic" w:hint="cs"/>
          <w:b/>
          <w:bCs/>
          <w:sz w:val="32"/>
          <w:szCs w:val="32"/>
          <w:rtl/>
        </w:rPr>
        <w:t>)</w:t>
      </w:r>
      <w:r w:rsidRPr="00534AA2">
        <w:rPr>
          <w:rFonts w:ascii="Traditional Arabic" w:hAnsi="Traditional Arabic" w:cs="Traditional Arabic"/>
          <w:b/>
          <w:bCs/>
          <w:sz w:val="32"/>
          <w:szCs w:val="32"/>
          <w:rtl/>
        </w:rPr>
        <w:t xml:space="preserve"> لعام 1442هـ والمقامة من </w:t>
      </w:r>
      <w:r w:rsidRPr="00534AA2">
        <w:rPr>
          <w:rFonts w:ascii="Traditional Arabic" w:hAnsi="Traditional Arabic" w:cs="Traditional Arabic" w:hint="cs"/>
          <w:b/>
          <w:bCs/>
          <w:sz w:val="32"/>
          <w:szCs w:val="32"/>
          <w:rtl/>
        </w:rPr>
        <w:t>(...)</w:t>
      </w:r>
      <w:r w:rsidRPr="00534AA2">
        <w:rPr>
          <w:rFonts w:ascii="Traditional Arabic" w:hAnsi="Traditional Arabic" w:cs="Traditional Arabic"/>
          <w:b/>
          <w:bCs/>
          <w:sz w:val="32"/>
          <w:szCs w:val="32"/>
          <w:rtl/>
        </w:rPr>
        <w:t xml:space="preserve"> ضد فرع وزارة الموارد البشرية والتنمية الاجتماعية بمنطقة حائل.</w:t>
      </w:r>
    </w:p>
    <w:p w:rsidR="00AD6FC2" w:rsidRPr="00534AA2" w:rsidRDefault="00AD6FC2" w:rsidP="00AD6FC2">
      <w:pPr>
        <w:jc w:val="both"/>
        <w:rPr>
          <w:rFonts w:ascii="Traditional Arabic" w:hAnsi="Traditional Arabic" w:cs="Traditional Arabic"/>
          <w:b/>
          <w:bCs/>
          <w:sz w:val="32"/>
          <w:szCs w:val="32"/>
          <w:rtl/>
        </w:rPr>
      </w:pPr>
      <w:r w:rsidRPr="00534AA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34AA2" w:rsidRDefault="00AD6FC2" w:rsidP="00AD6FC2">
      <w:pPr>
        <w:jc w:val="both"/>
        <w:rPr>
          <w:rFonts w:ascii="Traditional Arabic" w:hAnsi="Traditional Arabic" w:cs="Traditional Arabic"/>
          <w:sz w:val="32"/>
          <w:szCs w:val="32"/>
          <w:rtl/>
        </w:rPr>
      </w:pPr>
    </w:p>
    <w:p w:rsidR="00AD6FC2" w:rsidRPr="00534AA2" w:rsidRDefault="00AD6FC2" w:rsidP="00AD6FC2">
      <w:pPr>
        <w:jc w:val="both"/>
        <w:rPr>
          <w:rFonts w:ascii="Traditional Arabic" w:hAnsi="Traditional Arabic" w:cs="Traditional Arabic"/>
          <w:b/>
          <w:bCs/>
          <w:sz w:val="32"/>
          <w:szCs w:val="32"/>
          <w:rtl/>
        </w:rPr>
      </w:pPr>
      <w:r w:rsidRPr="00534AA2">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34AA2">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61B94" w:rsidRDefault="00AD6FC2" w:rsidP="00AD6FC2">
      <w:pPr>
        <w:jc w:val="both"/>
        <w:rPr>
          <w:rFonts w:ascii="Traditional Arabic" w:hAnsi="Traditional Arabic" w:cs="Traditional Arabic"/>
          <w:b/>
          <w:bCs/>
          <w:sz w:val="32"/>
          <w:szCs w:val="32"/>
        </w:rPr>
      </w:pPr>
      <w:r w:rsidRPr="00D61B94">
        <w:rPr>
          <w:rFonts w:ascii="Traditional Arabic" w:hAnsi="Traditional Arabic" w:cs="Traditional Arabic"/>
          <w:b/>
          <w:bCs/>
          <w:sz w:val="32"/>
          <w:szCs w:val="32"/>
          <w:rtl/>
        </w:rPr>
        <w:lastRenderedPageBreak/>
        <w:t xml:space="preserve">رقم القضية في المحكمة الإدارية </w:t>
      </w:r>
      <w:r w:rsidRPr="00D61B94">
        <w:rPr>
          <w:rFonts w:ascii="Traditional Arabic" w:hAnsi="Traditional Arabic" w:cs="Traditional Arabic" w:hint="cs"/>
          <w:b/>
          <w:bCs/>
          <w:sz w:val="28"/>
          <w:szCs w:val="28"/>
          <w:rtl/>
        </w:rPr>
        <w:t>2451 لعام 1442هـ</w:t>
      </w:r>
    </w:p>
    <w:p w:rsidR="00AD6FC2" w:rsidRPr="00D61B94" w:rsidRDefault="00AD6FC2" w:rsidP="00AD6FC2">
      <w:pPr>
        <w:jc w:val="both"/>
        <w:rPr>
          <w:rFonts w:ascii="Traditional Arabic" w:hAnsi="Traditional Arabic" w:cs="Traditional Arabic"/>
          <w:b/>
          <w:bCs/>
          <w:sz w:val="32"/>
          <w:szCs w:val="32"/>
        </w:rPr>
      </w:pPr>
      <w:r w:rsidRPr="00D61B94">
        <w:rPr>
          <w:rFonts w:ascii="Traditional Arabic" w:hAnsi="Traditional Arabic" w:cs="Traditional Arabic"/>
          <w:b/>
          <w:bCs/>
          <w:sz w:val="32"/>
          <w:szCs w:val="32"/>
          <w:rtl/>
        </w:rPr>
        <w:t xml:space="preserve">رقم القضية في محكمة الاستئناف الإدارية </w:t>
      </w:r>
      <w:r w:rsidRPr="00D61B94">
        <w:rPr>
          <w:rFonts w:ascii="Traditional Arabic" w:hAnsi="Traditional Arabic" w:cs="Traditional Arabic" w:hint="cs"/>
          <w:b/>
          <w:bCs/>
          <w:sz w:val="28"/>
          <w:szCs w:val="28"/>
          <w:rtl/>
        </w:rPr>
        <w:t>1382 لعام 1443هـ</w:t>
      </w:r>
    </w:p>
    <w:p w:rsidR="00AD6FC2" w:rsidRPr="00D61B94" w:rsidRDefault="00AD6FC2" w:rsidP="00AD6FC2">
      <w:pPr>
        <w:tabs>
          <w:tab w:val="left" w:pos="3461"/>
        </w:tabs>
        <w:jc w:val="both"/>
        <w:rPr>
          <w:rFonts w:ascii="Traditional Arabic" w:hAnsi="Traditional Arabic" w:cs="Traditional Arabic"/>
          <w:b/>
          <w:bCs/>
          <w:sz w:val="32"/>
          <w:szCs w:val="32"/>
          <w:rtl/>
        </w:rPr>
      </w:pPr>
      <w:r w:rsidRPr="00D61B94">
        <w:rPr>
          <w:rFonts w:ascii="Traditional Arabic" w:hAnsi="Traditional Arabic" w:cs="Traditional Arabic"/>
          <w:b/>
          <w:bCs/>
          <w:sz w:val="32"/>
          <w:szCs w:val="32"/>
          <w:rtl/>
        </w:rPr>
        <w:t xml:space="preserve">تاريخ الجلسة </w:t>
      </w:r>
      <w:r w:rsidRPr="00D61B94">
        <w:rPr>
          <w:rFonts w:ascii="Traditional Arabic" w:hAnsi="Traditional Arabic" w:cs="Traditional Arabic" w:hint="cs"/>
          <w:b/>
          <w:bCs/>
          <w:sz w:val="32"/>
          <w:szCs w:val="32"/>
          <w:rtl/>
        </w:rPr>
        <w:t>25</w:t>
      </w:r>
      <w:r w:rsidRPr="00D61B94">
        <w:rPr>
          <w:rFonts w:ascii="Traditional Arabic" w:hAnsi="Traditional Arabic" w:cs="Traditional Arabic"/>
          <w:b/>
          <w:bCs/>
          <w:sz w:val="32"/>
          <w:szCs w:val="32"/>
          <w:rtl/>
        </w:rPr>
        <w:t>/</w:t>
      </w:r>
      <w:r w:rsidRPr="00D61B94">
        <w:rPr>
          <w:rFonts w:ascii="Traditional Arabic" w:hAnsi="Traditional Arabic" w:cs="Traditional Arabic" w:hint="cs"/>
          <w:b/>
          <w:bCs/>
          <w:sz w:val="32"/>
          <w:szCs w:val="32"/>
          <w:rtl/>
        </w:rPr>
        <w:t>8</w:t>
      </w:r>
      <w:r w:rsidRPr="00D61B94">
        <w:rPr>
          <w:rFonts w:ascii="Traditional Arabic" w:hAnsi="Traditional Arabic" w:cs="Traditional Arabic"/>
          <w:b/>
          <w:bCs/>
          <w:sz w:val="32"/>
          <w:szCs w:val="32"/>
          <w:rtl/>
        </w:rPr>
        <w:t>/144</w:t>
      </w:r>
      <w:r w:rsidRPr="00D61B94">
        <w:rPr>
          <w:rFonts w:ascii="Traditional Arabic" w:hAnsi="Traditional Arabic" w:cs="Traditional Arabic" w:hint="cs"/>
          <w:b/>
          <w:bCs/>
          <w:sz w:val="32"/>
          <w:szCs w:val="32"/>
          <w:rtl/>
        </w:rPr>
        <w:t>3</w:t>
      </w:r>
      <w:r w:rsidRPr="00D61B94">
        <w:rPr>
          <w:rFonts w:ascii="Traditional Arabic" w:hAnsi="Traditional Arabic" w:cs="Traditional Arabic"/>
          <w:b/>
          <w:bCs/>
          <w:sz w:val="32"/>
          <w:szCs w:val="32"/>
          <w:rtl/>
        </w:rPr>
        <w:t>هـ</w:t>
      </w:r>
      <w:r w:rsidRPr="00D61B94">
        <w:rPr>
          <w:rFonts w:ascii="Traditional Arabic" w:hAnsi="Traditional Arabic" w:cs="Traditional Arabic"/>
          <w:b/>
          <w:bCs/>
          <w:sz w:val="32"/>
          <w:szCs w:val="32"/>
          <w:rtl/>
        </w:rPr>
        <w:tab/>
      </w:r>
    </w:p>
    <w:p w:rsidR="00AD6FC2" w:rsidRPr="00D61B94" w:rsidRDefault="00AD6FC2" w:rsidP="00AD6FC2">
      <w:pPr>
        <w:tabs>
          <w:tab w:val="left" w:pos="3461"/>
        </w:tabs>
        <w:jc w:val="center"/>
        <w:rPr>
          <w:rFonts w:ascii="Traditional Arabic" w:hAnsi="Traditional Arabic" w:cs="Traditional Arabic"/>
          <w:b/>
          <w:bCs/>
          <w:sz w:val="32"/>
          <w:szCs w:val="32"/>
          <w:rtl/>
        </w:rPr>
      </w:pPr>
      <w:r w:rsidRPr="00D61B94">
        <w:rPr>
          <w:rFonts w:ascii="Traditional Arabic" w:hAnsi="Traditional Arabic" w:cs="Traditional Arabic"/>
          <w:b/>
          <w:bCs/>
          <w:sz w:val="32"/>
          <w:szCs w:val="32"/>
          <w:rtl/>
        </w:rPr>
        <w:t>الموضوعات</w:t>
      </w:r>
    </w:p>
    <w:p w:rsidR="00AD6FC2" w:rsidRPr="00D61B94" w:rsidRDefault="00AD6FC2" w:rsidP="00AD6FC2">
      <w:pPr>
        <w:jc w:val="both"/>
        <w:rPr>
          <w:rFonts w:ascii="Traditional Arabic" w:hAnsi="Traditional Arabic" w:cs="Traditional Arabic"/>
          <w:b/>
          <w:bCs/>
          <w:sz w:val="32"/>
          <w:szCs w:val="32"/>
          <w:rtl/>
        </w:rPr>
      </w:pPr>
      <w:r w:rsidRPr="00D61B94">
        <w:rPr>
          <w:rFonts w:ascii="Traditional Arabic" w:hAnsi="Traditional Arabic" w:cs="Traditional Arabic" w:hint="cs"/>
          <w:b/>
          <w:bCs/>
          <w:sz w:val="32"/>
          <w:szCs w:val="32"/>
          <w:rtl/>
        </w:rPr>
        <w:t xml:space="preserve">قرار إداري </w:t>
      </w:r>
      <w:r w:rsidRPr="00D61B94">
        <w:rPr>
          <w:rFonts w:ascii="Traditional Arabic" w:hAnsi="Traditional Arabic" w:cs="Traditional Arabic"/>
          <w:b/>
          <w:bCs/>
          <w:sz w:val="32"/>
          <w:szCs w:val="32"/>
          <w:rtl/>
        </w:rPr>
        <w:t>–</w:t>
      </w:r>
      <w:r w:rsidRPr="00D61B94">
        <w:rPr>
          <w:rFonts w:ascii="Traditional Arabic" w:hAnsi="Traditional Arabic" w:cs="Traditional Arabic" w:hint="cs"/>
          <w:b/>
          <w:bCs/>
          <w:sz w:val="32"/>
          <w:szCs w:val="32"/>
          <w:rtl/>
        </w:rPr>
        <w:t xml:space="preserve"> </w:t>
      </w:r>
      <w:r w:rsidRPr="00D61B94">
        <w:rPr>
          <w:rFonts w:ascii="Traditional Arabic" w:hAnsi="Traditional Arabic" w:cs="Traditional Arabic"/>
          <w:b/>
          <w:bCs/>
          <w:sz w:val="32"/>
          <w:szCs w:val="32"/>
          <w:rtl/>
        </w:rPr>
        <w:t>عمل وعمال</w:t>
      </w:r>
      <w:r w:rsidRPr="00D61B94">
        <w:rPr>
          <w:rFonts w:ascii="Traditional Arabic" w:hAnsi="Traditional Arabic" w:cs="Traditional Arabic" w:hint="cs"/>
          <w:b/>
          <w:bCs/>
          <w:sz w:val="32"/>
          <w:szCs w:val="32"/>
          <w:rtl/>
        </w:rPr>
        <w:t xml:space="preserve"> </w:t>
      </w:r>
      <w:r w:rsidRPr="00D61B94">
        <w:rPr>
          <w:rFonts w:ascii="Traditional Arabic" w:hAnsi="Traditional Arabic" w:cs="Traditional Arabic"/>
          <w:b/>
          <w:bCs/>
          <w:sz w:val="32"/>
          <w:szCs w:val="32"/>
          <w:rtl/>
        </w:rPr>
        <w:t>–</w:t>
      </w:r>
      <w:r w:rsidRPr="00D61B94">
        <w:rPr>
          <w:rFonts w:ascii="Traditional Arabic" w:hAnsi="Traditional Arabic" w:cs="Traditional Arabic" w:hint="cs"/>
          <w:b/>
          <w:bCs/>
          <w:sz w:val="32"/>
          <w:szCs w:val="32"/>
          <w:rtl/>
        </w:rPr>
        <w:t xml:space="preserve"> التغيب عن العمل </w:t>
      </w:r>
      <w:r w:rsidRPr="00D61B94">
        <w:rPr>
          <w:rFonts w:ascii="Traditional Arabic" w:hAnsi="Traditional Arabic" w:cs="Traditional Arabic"/>
          <w:b/>
          <w:bCs/>
          <w:sz w:val="32"/>
          <w:szCs w:val="32"/>
          <w:rtl/>
        </w:rPr>
        <w:t>–</w:t>
      </w:r>
      <w:r w:rsidRPr="00D61B94">
        <w:rPr>
          <w:rFonts w:ascii="Traditional Arabic" w:hAnsi="Traditional Arabic" w:cs="Traditional Arabic" w:hint="cs"/>
          <w:b/>
          <w:bCs/>
          <w:sz w:val="32"/>
          <w:szCs w:val="32"/>
          <w:rtl/>
        </w:rPr>
        <w:t xml:space="preserve"> إلغاء بلاغ التغيب </w:t>
      </w:r>
      <w:r w:rsidRPr="00D61B94">
        <w:rPr>
          <w:rFonts w:ascii="Traditional Arabic" w:hAnsi="Traditional Arabic" w:cs="Traditional Arabic"/>
          <w:b/>
          <w:bCs/>
          <w:sz w:val="32"/>
          <w:szCs w:val="32"/>
          <w:rtl/>
        </w:rPr>
        <w:t>–</w:t>
      </w:r>
      <w:r w:rsidRPr="00D61B94">
        <w:rPr>
          <w:rFonts w:ascii="Traditional Arabic" w:hAnsi="Traditional Arabic" w:cs="Traditional Arabic" w:hint="cs"/>
          <w:b/>
          <w:bCs/>
          <w:sz w:val="32"/>
          <w:szCs w:val="32"/>
          <w:rtl/>
        </w:rPr>
        <w:t xml:space="preserve"> كيدية بلاغ التغيب </w:t>
      </w:r>
      <w:r w:rsidRPr="00D61B94">
        <w:rPr>
          <w:rFonts w:ascii="Traditional Arabic" w:hAnsi="Traditional Arabic" w:cs="Traditional Arabic"/>
          <w:b/>
          <w:bCs/>
          <w:sz w:val="32"/>
          <w:szCs w:val="32"/>
          <w:rtl/>
        </w:rPr>
        <w:t>–</w:t>
      </w:r>
      <w:r w:rsidRPr="00D61B94">
        <w:rPr>
          <w:rFonts w:ascii="Traditional Arabic" w:hAnsi="Traditional Arabic" w:cs="Traditional Arabic" w:hint="cs"/>
          <w:b/>
          <w:bCs/>
          <w:sz w:val="32"/>
          <w:szCs w:val="32"/>
          <w:rtl/>
        </w:rPr>
        <w:t xml:space="preserve"> حالات إثبات كيدية بلاغ التغيب </w:t>
      </w:r>
      <w:r w:rsidRPr="00D61B94">
        <w:rPr>
          <w:rFonts w:ascii="Traditional Arabic" w:hAnsi="Traditional Arabic" w:cs="Traditional Arabic"/>
          <w:b/>
          <w:bCs/>
          <w:sz w:val="32"/>
          <w:szCs w:val="32"/>
          <w:rtl/>
        </w:rPr>
        <w:t>–</w:t>
      </w:r>
      <w:r w:rsidRPr="00D61B94">
        <w:rPr>
          <w:rFonts w:ascii="Traditional Arabic" w:hAnsi="Traditional Arabic" w:cs="Traditional Arabic" w:hint="cs"/>
          <w:b/>
          <w:bCs/>
          <w:sz w:val="32"/>
          <w:szCs w:val="32"/>
          <w:rtl/>
        </w:rPr>
        <w:t xml:space="preserve"> وجود قضية مقيدة بين العامل وصاحب العمل</w:t>
      </w:r>
      <w:r w:rsidRPr="00D61B94">
        <w:rPr>
          <w:rFonts w:ascii="Traditional Arabic" w:hAnsi="Traditional Arabic" w:cs="Traditional Arabic"/>
          <w:b/>
          <w:bCs/>
          <w:sz w:val="32"/>
          <w:szCs w:val="32"/>
          <w:rtl/>
        </w:rPr>
        <w:t xml:space="preserve"> –</w:t>
      </w:r>
      <w:r w:rsidRPr="00D61B94">
        <w:rPr>
          <w:rFonts w:ascii="Traditional Arabic" w:hAnsi="Traditional Arabic" w:cs="Traditional Arabic" w:hint="cs"/>
          <w:b/>
          <w:bCs/>
          <w:sz w:val="32"/>
          <w:szCs w:val="32"/>
          <w:rtl/>
        </w:rPr>
        <w:t xml:space="preserve"> </w:t>
      </w:r>
      <w:r w:rsidRPr="00D61B94">
        <w:rPr>
          <w:rFonts w:ascii="Traditional Arabic" w:hAnsi="Traditional Arabic" w:cs="Traditional Arabic"/>
          <w:b/>
          <w:bCs/>
          <w:sz w:val="32"/>
          <w:szCs w:val="32"/>
          <w:rtl/>
        </w:rPr>
        <w:t>قرار مستمر الأثر.</w:t>
      </w:r>
    </w:p>
    <w:p w:rsidR="00AD6FC2" w:rsidRPr="00D61B94" w:rsidRDefault="00AD6FC2" w:rsidP="00AD6FC2">
      <w:pPr>
        <w:jc w:val="both"/>
        <w:rPr>
          <w:rFonts w:ascii="Traditional Arabic" w:hAnsi="Traditional Arabic" w:cs="Traditional Arabic"/>
          <w:sz w:val="32"/>
          <w:szCs w:val="32"/>
          <w:rtl/>
        </w:rPr>
      </w:pPr>
      <w:r w:rsidRPr="00D61B94">
        <w:rPr>
          <w:rFonts w:ascii="Traditional Arabic" w:hAnsi="Traditional Arabic" w:cs="Traditional Arabic"/>
          <w:sz w:val="32"/>
          <w:szCs w:val="32"/>
          <w:rtl/>
        </w:rPr>
        <w:t>مُطالبة المدَّعي</w:t>
      </w:r>
      <w:r w:rsidRPr="00D61B94">
        <w:rPr>
          <w:rFonts w:ascii="Traditional Arabic" w:hAnsi="Traditional Arabic" w:cs="Traditional Arabic" w:hint="cs"/>
          <w:sz w:val="32"/>
          <w:szCs w:val="32"/>
          <w:rtl/>
        </w:rPr>
        <w:t xml:space="preserve">ة إلغاء قرار المدعى عليها المتضمن قيد بلاغ تغيبها عن العمل </w:t>
      </w:r>
      <w:r w:rsidRPr="00D61B94">
        <w:rPr>
          <w:rFonts w:ascii="Traditional Arabic" w:hAnsi="Traditional Arabic" w:cs="Traditional Arabic"/>
          <w:sz w:val="32"/>
          <w:szCs w:val="32"/>
          <w:rtl/>
        </w:rPr>
        <w:t>–</w:t>
      </w:r>
      <w:r w:rsidRPr="00D61B94">
        <w:rPr>
          <w:rFonts w:ascii="Traditional Arabic" w:hAnsi="Traditional Arabic" w:cs="Traditional Arabic" w:hint="cs"/>
          <w:sz w:val="32"/>
          <w:szCs w:val="32"/>
          <w:rtl/>
        </w:rPr>
        <w:t xml:space="preserve"> استناد المدعية إلى كيدية بلاغ تغيبها عن العمل </w:t>
      </w:r>
      <w:r w:rsidRPr="00D61B94">
        <w:rPr>
          <w:rFonts w:ascii="Traditional Arabic" w:hAnsi="Traditional Arabic" w:cs="Traditional Arabic"/>
          <w:sz w:val="32"/>
          <w:szCs w:val="32"/>
          <w:rtl/>
        </w:rPr>
        <w:t>–</w:t>
      </w:r>
      <w:r w:rsidRPr="00D61B94">
        <w:rPr>
          <w:rFonts w:ascii="Traditional Arabic" w:hAnsi="Traditional Arabic" w:cs="Traditional Arabic" w:hint="cs"/>
          <w:sz w:val="32"/>
          <w:szCs w:val="32"/>
          <w:rtl/>
        </w:rPr>
        <w:t xml:space="preserve"> تضمن حالات إثبات كيدية بلاغ التغيب عن العمل، وجود قضية مرفوعة من العامل ضد المنشأة قبل تسجيل بلاغ التغيب عن العمل </w:t>
      </w:r>
      <w:r w:rsidRPr="00D61B94">
        <w:rPr>
          <w:rFonts w:ascii="Traditional Arabic" w:hAnsi="Traditional Arabic" w:cs="Traditional Arabic"/>
          <w:sz w:val="32"/>
          <w:szCs w:val="32"/>
          <w:rtl/>
        </w:rPr>
        <w:t>–</w:t>
      </w:r>
      <w:r w:rsidRPr="00D61B94">
        <w:rPr>
          <w:rFonts w:ascii="Traditional Arabic" w:hAnsi="Traditional Arabic" w:cs="Traditional Arabic" w:hint="cs"/>
          <w:sz w:val="32"/>
          <w:szCs w:val="32"/>
          <w:rtl/>
        </w:rPr>
        <w:t xml:space="preserve"> الثابت وجود عدة قضايا بين المدعية وصاحبة العمل مقيدة قبل تاريخ قيد بلاغ التغيب محل الدعوى؛ مما يثبت معه كيدية البلاغ </w:t>
      </w:r>
      <w:r w:rsidRPr="00D61B94">
        <w:rPr>
          <w:rFonts w:ascii="Traditional Arabic" w:hAnsi="Traditional Arabic" w:cs="Traditional Arabic"/>
          <w:sz w:val="32"/>
          <w:szCs w:val="32"/>
          <w:rtl/>
        </w:rPr>
        <w:t>–</w:t>
      </w:r>
      <w:r w:rsidRPr="00D61B94">
        <w:rPr>
          <w:rFonts w:ascii="Traditional Arabic" w:hAnsi="Traditional Arabic" w:cs="Traditional Arabic" w:hint="cs"/>
          <w:sz w:val="32"/>
          <w:szCs w:val="32"/>
          <w:rtl/>
        </w:rPr>
        <w:t xml:space="preserve"> أثر ذلك: إلغاء القرار.</w:t>
      </w:r>
    </w:p>
    <w:p w:rsidR="00AD6FC2" w:rsidRPr="00D61B94" w:rsidRDefault="00AD6FC2" w:rsidP="00AD6FC2">
      <w:pPr>
        <w:tabs>
          <w:tab w:val="left" w:pos="3461"/>
        </w:tabs>
        <w:jc w:val="center"/>
        <w:rPr>
          <w:rFonts w:ascii="Traditional Arabic" w:hAnsi="Traditional Arabic" w:cs="Traditional Arabic"/>
          <w:b/>
          <w:bCs/>
          <w:sz w:val="32"/>
          <w:szCs w:val="32"/>
          <w:rtl/>
        </w:rPr>
      </w:pPr>
      <w:r w:rsidRPr="00D61B94">
        <w:rPr>
          <w:rFonts w:ascii="Traditional Arabic" w:hAnsi="Traditional Arabic" w:cs="Traditional Arabic" w:hint="cs"/>
          <w:b/>
          <w:bCs/>
          <w:sz w:val="32"/>
          <w:szCs w:val="32"/>
          <w:rtl/>
        </w:rPr>
        <w:t>الوقائع</w:t>
      </w:r>
    </w:p>
    <w:p w:rsidR="00AD6FC2" w:rsidRPr="00D61B94" w:rsidRDefault="00AD6FC2" w:rsidP="00AD6FC2">
      <w:pPr>
        <w:tabs>
          <w:tab w:val="left" w:pos="3461"/>
        </w:tabs>
        <w:jc w:val="both"/>
        <w:rPr>
          <w:rFonts w:ascii="Traditional Arabic" w:hAnsi="Traditional Arabic" w:cs="Traditional Arabic"/>
          <w:sz w:val="32"/>
          <w:szCs w:val="32"/>
          <w:rtl/>
        </w:rPr>
      </w:pPr>
      <w:r w:rsidRPr="00D61B94">
        <w:rPr>
          <w:rFonts w:ascii="Traditional Arabic" w:hAnsi="Traditional Arabic" w:cs="Traditional Arabic"/>
          <w:sz w:val="32"/>
          <w:szCs w:val="32"/>
          <w:rtl/>
        </w:rPr>
        <w:t>تتحصل وقائع هذه الدعوى بالقدر اللازم لإصدار الحكم فيها بأن وكيل المدعية تقدم إلى هذه المحكمة بصحيفة دعوى جاء فيها ما يلي: أن موكلته تقدمت بشكوى عمالية ضد صاحبة العمل بتاريخ 29/9/2019م لمكتب عمل الدمام لأنها لم تصرف لها مستحقاتها ولم تشترك لها بتأمين طبي</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وأخذت منها جواز السفر، وفوجئت بعد ذلك أن صاحبة العمل قامت بقيد بلاغ تغيب عن العمل ضدها، وفورا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تقدمت بطلب إثبات كيدية هذا البلاغ</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وختم صحيفته بطلب </w:t>
      </w:r>
      <w:r w:rsidRPr="00D61B94">
        <w:rPr>
          <w:rFonts w:ascii="Traditional Arabic" w:hAnsi="Traditional Arabic" w:cs="Traditional Arabic" w:hint="cs"/>
          <w:sz w:val="32"/>
          <w:szCs w:val="32"/>
          <w:rtl/>
        </w:rPr>
        <w:t>إ</w:t>
      </w:r>
      <w:r w:rsidRPr="00D61B94">
        <w:rPr>
          <w:rFonts w:ascii="Traditional Arabic" w:hAnsi="Traditional Arabic" w:cs="Traditional Arabic"/>
          <w:sz w:val="32"/>
          <w:szCs w:val="32"/>
          <w:rtl/>
        </w:rPr>
        <w:t>لغاء بلاغ التغيب عن العمل. وبقيد الدعوى وإحالتها للدائرة</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عقدت لنظرها جلسة يوم الثلاثاء 13/ 10/1442هـ</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وفيها سألت الدائرة المدعية هل لديها دعوى عمالية ضد صاحبة العمل</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فأجابت بنعم</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فأصدرت الدائرة حكمها القاضي بعدم اختصاص محاكم ديوان المظالم ولائيا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بنظر هذه الدعوى، ثم جرى الاعتراض على الحكم من المدعية أمام محكمة الاستئناف الإدارية بالمنطقة الشرقية</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فأصدرت الدائرة الثانية بتاريخ 22/01/1443هـ حكمها في الاستئناف رقم (</w:t>
      </w:r>
      <w:r w:rsidRPr="00D61B94">
        <w:rPr>
          <w:rFonts w:ascii="Traditional Arabic" w:hAnsi="Traditional Arabic" w:cs="Traditional Arabic" w:hint="cs"/>
          <w:sz w:val="32"/>
          <w:szCs w:val="32"/>
          <w:rtl/>
        </w:rPr>
        <w:t>2030</w:t>
      </w:r>
      <w:r w:rsidRPr="00D61B94">
        <w:rPr>
          <w:rFonts w:ascii="Traditional Arabic" w:hAnsi="Traditional Arabic" w:cs="Traditional Arabic"/>
          <w:sz w:val="32"/>
          <w:szCs w:val="32"/>
          <w:rtl/>
        </w:rPr>
        <w:t>) لعام 1442هـ القاضي بإلغاء الحكم الصادر بتاريخ 13/10/1442هـ وإعادة الدعوى للدائرة للفصل فيها. وبإحالة الدعوى إلى هذه الدائرة بتاريخ 29/01/1443هـ</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باشرت نظرها وفق ما هو مثبت في محاضر الضبط</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وبطلب الجواب من ممثل المدعى عليها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قدم مذكرة جوابية عبر النظام الالكتروني بتاريخ 01/05/1443هـ</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ذكر في مضمونها ما يلي: أن ما أفادت به المدعية بشأن إقامة دعوى عمالية بتاريخ 29/09/2019م الموافق 20/01/1441هـ غير صحيح، وعند الرجوع لأصل إقامة دعواها حسب الثابت لدينا بنظام التسوية الودية والذي يفيد بتواريخ إنشاء الدعاوى</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نجد أن المدعية </w:t>
      </w:r>
      <w:r w:rsidRPr="00D61B94">
        <w:rPr>
          <w:rFonts w:ascii="Traditional Arabic" w:hAnsi="Traditional Arabic" w:cs="Traditional Arabic"/>
          <w:sz w:val="32"/>
          <w:szCs w:val="32"/>
          <w:rtl/>
        </w:rPr>
        <w:lastRenderedPageBreak/>
        <w:t>أنشأت الدعوى الأولى بتاريخ 10/10/2018م الموافق 30/01/1440هـ</w:t>
      </w:r>
      <w:r w:rsidRPr="00D61B94">
        <w:rPr>
          <w:rFonts w:ascii="Traditional Arabic" w:hAnsi="Traditional Arabic" w:cs="Traditional Arabic" w:hint="cs"/>
          <w:sz w:val="32"/>
          <w:szCs w:val="32"/>
          <w:rtl/>
        </w:rPr>
        <w:t xml:space="preserve">، </w:t>
      </w:r>
      <w:r w:rsidRPr="00D61B94">
        <w:rPr>
          <w:rFonts w:ascii="Traditional Arabic" w:hAnsi="Traditional Arabic" w:cs="Traditional Arabic"/>
          <w:sz w:val="32"/>
          <w:szCs w:val="32"/>
          <w:rtl/>
        </w:rPr>
        <w:t>والدعوى الثانية كانت بتاريخ 19/12/2020م الموافق 04/05/1442هـ، والدعوى الثالثة بتاريخ 21/07/2020م الموافق 30/11/1441هـ، وبالتدقيق بهذه التواريخ نجد عدم صحة ادعائها من ناحية تاريخ إقامة الدعو</w:t>
      </w:r>
      <w:r w:rsidRPr="00D61B94">
        <w:rPr>
          <w:rFonts w:ascii="Traditional Arabic" w:hAnsi="Traditional Arabic" w:cs="Traditional Arabic" w:hint="cs"/>
          <w:sz w:val="32"/>
          <w:szCs w:val="32"/>
          <w:rtl/>
        </w:rPr>
        <w:t>ى،</w:t>
      </w:r>
      <w:r w:rsidRPr="00D61B94">
        <w:rPr>
          <w:rFonts w:ascii="Traditional Arabic" w:hAnsi="Traditional Arabic" w:cs="Traditional Arabic"/>
          <w:sz w:val="32"/>
          <w:szCs w:val="32"/>
          <w:rtl/>
        </w:rPr>
        <w:t xml:space="preserve"> وختم مذكرته بطلب الحكم برفض الدعوى. وفي جلسة هذا اليوم</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ولصلاحية الدعوى للفصل فيها رفعت الجلسة للمداولة، وأصدرت الدائرة هذا الحكم بعد الدراسة</w:t>
      </w:r>
      <w:r w:rsidRPr="00D61B94">
        <w:rPr>
          <w:rFonts w:ascii="Traditional Arabic" w:hAnsi="Traditional Arabic" w:cs="Traditional Arabic"/>
          <w:sz w:val="32"/>
          <w:szCs w:val="32"/>
        </w:rPr>
        <w:t>.</w:t>
      </w:r>
    </w:p>
    <w:p w:rsidR="00AD6FC2" w:rsidRPr="00D61B94" w:rsidRDefault="00AD6FC2" w:rsidP="00AD6FC2">
      <w:pPr>
        <w:jc w:val="center"/>
        <w:rPr>
          <w:rFonts w:ascii="Traditional Arabic" w:hAnsi="Traditional Arabic" w:cs="Traditional Arabic"/>
          <w:sz w:val="32"/>
          <w:szCs w:val="32"/>
          <w:rtl/>
        </w:rPr>
      </w:pPr>
      <w:r w:rsidRPr="00D61B94">
        <w:rPr>
          <w:rFonts w:ascii="Traditional Arabic" w:hAnsi="Traditional Arabic" w:cs="Traditional Arabic"/>
          <w:b/>
          <w:bCs/>
          <w:sz w:val="32"/>
          <w:szCs w:val="32"/>
          <w:rtl/>
        </w:rPr>
        <w:t>الأسباب</w:t>
      </w:r>
    </w:p>
    <w:p w:rsidR="00AD6FC2" w:rsidRPr="00D61B94" w:rsidRDefault="00AD6FC2" w:rsidP="00AD6FC2">
      <w:pPr>
        <w:jc w:val="both"/>
        <w:rPr>
          <w:rFonts w:ascii="Traditional Arabic" w:hAnsi="Traditional Arabic" w:cs="Traditional Arabic"/>
          <w:sz w:val="32"/>
          <w:szCs w:val="32"/>
          <w:rtl/>
        </w:rPr>
      </w:pPr>
      <w:r w:rsidRPr="00D61B94">
        <w:rPr>
          <w:rFonts w:ascii="Traditional Arabic" w:hAnsi="Traditional Arabic" w:cs="Traditional Arabic"/>
          <w:sz w:val="32"/>
          <w:szCs w:val="32"/>
          <w:rtl/>
        </w:rPr>
        <w:t>تأسيساً على الوقائع سالفة البيان</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وبما أن وكيل المدعية يطلب إلغاء بلاغ التغيب الصادر على المدعية بتاريخ 06/03/1441هـ؛ فإن المحاكم الإدارية تختص ولائيّا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بنظر هذه الدعوى بناءً على الفقرة (ب) من المادة الثالثة عشرة من نظام ديوان المظالم الصادر بالمرسوم الملكي ذي الرقم (م/78) والتاريخ</w:t>
      </w:r>
      <w:r w:rsidRPr="00D61B94">
        <w:rPr>
          <w:rFonts w:ascii="Traditional Arabic" w:hAnsi="Traditional Arabic" w:cs="Traditional Arabic" w:hint="cs"/>
          <w:sz w:val="32"/>
          <w:szCs w:val="32"/>
          <w:rtl/>
        </w:rPr>
        <w:t xml:space="preserve"> </w:t>
      </w:r>
      <w:r w:rsidRPr="00D61B94">
        <w:rPr>
          <w:rFonts w:ascii="Traditional Arabic" w:hAnsi="Traditional Arabic" w:cs="Traditional Arabic"/>
          <w:sz w:val="32"/>
          <w:szCs w:val="32"/>
          <w:rtl/>
        </w:rPr>
        <w:t xml:space="preserve">19/09/1428هـ التي نصَّت على أن: </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تختص المحاكم الإدارية بالفصل في الآتي:</w:t>
      </w:r>
      <w:r w:rsidRPr="00D61B94">
        <w:rPr>
          <w:rFonts w:ascii="Traditional Arabic" w:hAnsi="Traditional Arabic" w:cs="Traditional Arabic" w:hint="cs"/>
          <w:sz w:val="32"/>
          <w:szCs w:val="32"/>
          <w:rtl/>
        </w:rPr>
        <w:t xml:space="preserve">... </w:t>
      </w:r>
      <w:r w:rsidRPr="00D61B94">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للأنظمة واللوائح</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وهذه المحكمة مختصة مكانيّا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وفقا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ذي الرقم (م/3) والتاريخ</w:t>
      </w:r>
      <w:r w:rsidRPr="00D61B94">
        <w:rPr>
          <w:rFonts w:ascii="Traditional Arabic" w:hAnsi="Traditional Arabic" w:cs="Traditional Arabic" w:hint="cs"/>
          <w:sz w:val="32"/>
          <w:szCs w:val="32"/>
          <w:rtl/>
        </w:rPr>
        <w:t xml:space="preserve"> </w:t>
      </w:r>
      <w:r w:rsidRPr="00D61B94">
        <w:rPr>
          <w:rFonts w:ascii="Traditional Arabic" w:hAnsi="Traditional Arabic" w:cs="Traditional Arabic"/>
          <w:sz w:val="32"/>
          <w:szCs w:val="32"/>
          <w:rtl/>
        </w:rPr>
        <w:t xml:space="preserve">22/01/1435هـ التي نصَّت على أن: </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يكون الاختصاص المكاني للمحكمة التي يقع في دائرة اختصاصها مقر المدعى عليه</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أو مقر فرع الجهة المدعى عليها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إن كانت الدعوى متعلقة بذلك الفرع</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أو مقر عمل الموظف في الدعوى التأديبية</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أما عن قبول الدعوى شكلا</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وبما أن القرار محل الدعوى يعد من قبيل القرارات مستمرة الأثر</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وقد استقر القضاء الإداري على أن القرارات مستمرة الأثر لا تتقيد بمدة نظامية</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فتكون الدعوى مقبولة شكلاً. وأما عن موضوع الدعوى</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وبما أن وكيل  المدعي يدعي في بلاغ التغيب الصادر بحق المدعية بتاريخ 06/03/1441هـ الكيدية ويطلب إلغاءه</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وبما أن من شروط </w:t>
      </w:r>
      <w:r w:rsidRPr="00D61B94">
        <w:rPr>
          <w:rFonts w:ascii="Traditional Arabic" w:hAnsi="Traditional Arabic" w:cs="Traditional Arabic" w:hint="cs"/>
          <w:sz w:val="32"/>
          <w:szCs w:val="32"/>
          <w:rtl/>
        </w:rPr>
        <w:t>إ</w:t>
      </w:r>
      <w:r w:rsidRPr="00D61B94">
        <w:rPr>
          <w:rFonts w:ascii="Traditional Arabic" w:hAnsi="Traditional Arabic" w:cs="Traditional Arabic"/>
          <w:sz w:val="32"/>
          <w:szCs w:val="32"/>
          <w:rtl/>
        </w:rPr>
        <w:t xml:space="preserve">ثبات كيدية بلاغ التغيب عن العمل لدى مكتب العمل أنه: </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إذا رغب العامل إلغاء بلاغ التغيب (الهروب) فعليه إثبات الكيدية</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وتكون على النحو التالي:..</w:t>
      </w:r>
      <w:r w:rsidRPr="00D61B94">
        <w:rPr>
          <w:rFonts w:ascii="Traditional Arabic" w:hAnsi="Traditional Arabic" w:cs="Traditional Arabic" w:hint="cs"/>
          <w:sz w:val="32"/>
          <w:szCs w:val="32"/>
          <w:rtl/>
        </w:rPr>
        <w:t xml:space="preserve">. </w:t>
      </w:r>
      <w:r w:rsidRPr="00D61B94">
        <w:rPr>
          <w:rFonts w:ascii="Traditional Arabic" w:hAnsi="Traditional Arabic" w:cs="Traditional Arabic"/>
          <w:sz w:val="32"/>
          <w:szCs w:val="32"/>
          <w:rtl/>
        </w:rPr>
        <w:t>4-إثبات وجود قضية مرفوعة ضد المنشأة قبل تسجيل بلاغ التغيب عن العمل</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وفي حكم وجود الدعوى القضائية وجود نزاع بين العامل وصاحب العمل على أي وجه كان، وحيث ثبت للدائرة بموجب طلب الحضور المقدم من المدعية رفق المذكرة المقدمة عبر خدمة تبادل المذكرات بتاريخ 02/05/1443هـ وجود دعوى مقيدة من المدعية لدى إدارة التسوية الودية بمكتب العمل بالدمام برقم (570) وتاريخ 30/01/1440هـ، وحيث أقر ممثل المدعى عليها في مذكرته الجوابية بوجود عدة دعاوى </w:t>
      </w:r>
      <w:r w:rsidRPr="00D61B94">
        <w:rPr>
          <w:rFonts w:ascii="Traditional Arabic" w:hAnsi="Traditional Arabic" w:cs="Traditional Arabic"/>
          <w:sz w:val="32"/>
          <w:szCs w:val="32"/>
          <w:rtl/>
        </w:rPr>
        <w:lastRenderedPageBreak/>
        <w:t>بين المدعية وصاحبة العمل، وبما أن هذه الدعاوى مقيدة قبل تاريخ قيد بلاغ التغيب محل الطعن</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الأمر الذي يتقرر معه للدائرة كيدية البلاغ محل الطعن</w:t>
      </w:r>
      <w:r w:rsidRPr="00D61B94">
        <w:rPr>
          <w:rFonts w:ascii="Traditional Arabic" w:hAnsi="Traditional Arabic" w:cs="Traditional Arabic" w:hint="cs"/>
          <w:sz w:val="32"/>
          <w:szCs w:val="32"/>
          <w:rtl/>
        </w:rPr>
        <w:t>،</w:t>
      </w:r>
      <w:r w:rsidRPr="00D61B94">
        <w:rPr>
          <w:rFonts w:ascii="Traditional Arabic" w:hAnsi="Traditional Arabic" w:cs="Traditional Arabic"/>
          <w:sz w:val="32"/>
          <w:szCs w:val="32"/>
          <w:rtl/>
        </w:rPr>
        <w:t xml:space="preserve"> وتحكم وفق المنطوق أدناه</w:t>
      </w:r>
      <w:r w:rsidRPr="00D61B94">
        <w:rPr>
          <w:rFonts w:ascii="Traditional Arabic" w:hAnsi="Traditional Arabic" w:cs="Traditional Arabic"/>
          <w:sz w:val="32"/>
          <w:szCs w:val="32"/>
        </w:rPr>
        <w:t>.</w:t>
      </w:r>
    </w:p>
    <w:p w:rsidR="00AD6FC2" w:rsidRPr="00D61B94" w:rsidRDefault="00AD6FC2" w:rsidP="00AD6FC2">
      <w:pPr>
        <w:jc w:val="both"/>
        <w:rPr>
          <w:rFonts w:ascii="Traditional Arabic" w:hAnsi="Traditional Arabic" w:cs="Traditional Arabic"/>
          <w:b/>
          <w:bCs/>
          <w:sz w:val="32"/>
          <w:szCs w:val="32"/>
          <w:rtl/>
        </w:rPr>
      </w:pPr>
      <w:r w:rsidRPr="00D61B94">
        <w:rPr>
          <w:rFonts w:ascii="Traditional Arabic" w:hAnsi="Traditional Arabic" w:cs="Traditional Arabic"/>
          <w:b/>
          <w:bCs/>
          <w:sz w:val="32"/>
          <w:szCs w:val="32"/>
          <w:rtl/>
        </w:rPr>
        <w:t xml:space="preserve">لذلك حكمت الدائرة: </w:t>
      </w:r>
      <w:r w:rsidRPr="00D61B94">
        <w:rPr>
          <w:rFonts w:ascii="Traditional Arabic" w:hAnsi="Traditional Arabic" w:cs="Traditional Arabic" w:hint="cs"/>
          <w:b/>
          <w:bCs/>
          <w:sz w:val="32"/>
          <w:szCs w:val="32"/>
          <w:rtl/>
        </w:rPr>
        <w:t>ب</w:t>
      </w:r>
      <w:r w:rsidRPr="00D61B94">
        <w:rPr>
          <w:rFonts w:ascii="Traditional Arabic" w:hAnsi="Traditional Arabic" w:cs="Traditional Arabic"/>
          <w:b/>
          <w:bCs/>
          <w:sz w:val="32"/>
          <w:szCs w:val="32"/>
          <w:rtl/>
        </w:rPr>
        <w:t>إلغاء بلاغ التغيب الصادر على</w:t>
      </w:r>
      <w:r w:rsidRPr="00D61B94">
        <w:rPr>
          <w:rFonts w:ascii="Traditional Arabic" w:hAnsi="Traditional Arabic" w:cs="Traditional Arabic" w:hint="cs"/>
          <w:b/>
          <w:bCs/>
          <w:sz w:val="32"/>
          <w:szCs w:val="32"/>
          <w:rtl/>
        </w:rPr>
        <w:t xml:space="preserve"> (...)</w:t>
      </w:r>
      <w:r w:rsidRPr="00D61B94">
        <w:rPr>
          <w:rFonts w:ascii="Traditional Arabic" w:hAnsi="Traditional Arabic" w:cs="Traditional Arabic"/>
          <w:b/>
          <w:bCs/>
          <w:sz w:val="32"/>
          <w:szCs w:val="32"/>
          <w:rtl/>
        </w:rPr>
        <w:t xml:space="preserve"> من</w:t>
      </w:r>
      <w:r w:rsidRPr="00D61B94">
        <w:rPr>
          <w:rFonts w:ascii="Traditional Arabic" w:hAnsi="Traditional Arabic" w:cs="Traditional Arabic" w:hint="cs"/>
          <w:b/>
          <w:bCs/>
          <w:sz w:val="32"/>
          <w:szCs w:val="32"/>
          <w:rtl/>
        </w:rPr>
        <w:t xml:space="preserve"> </w:t>
      </w:r>
      <w:r w:rsidRPr="00D61B94">
        <w:rPr>
          <w:rFonts w:ascii="Traditional Arabic" w:hAnsi="Traditional Arabic" w:cs="Traditional Arabic"/>
          <w:b/>
          <w:bCs/>
          <w:sz w:val="32"/>
          <w:szCs w:val="32"/>
          <w:rtl/>
        </w:rPr>
        <w:t>مكتب الموارد البشرية بمدينة الدمام بتاريخ 06/03/1441هـ وذلك في الدعوى رقم (2451) لعام 1442</w:t>
      </w:r>
      <w:r w:rsidRPr="00D61B94">
        <w:rPr>
          <w:rFonts w:ascii="Traditional Arabic" w:hAnsi="Traditional Arabic" w:cs="Traditional Arabic" w:hint="cs"/>
          <w:b/>
          <w:bCs/>
          <w:sz w:val="32"/>
          <w:szCs w:val="32"/>
          <w:rtl/>
        </w:rPr>
        <w:t>هـ.</w:t>
      </w:r>
    </w:p>
    <w:p w:rsidR="00AD6FC2" w:rsidRPr="00D61B94" w:rsidRDefault="00AD6FC2" w:rsidP="00AD6FC2">
      <w:pPr>
        <w:jc w:val="both"/>
        <w:rPr>
          <w:rFonts w:ascii="Traditional Arabic" w:hAnsi="Traditional Arabic" w:cs="Traditional Arabic"/>
          <w:b/>
          <w:bCs/>
          <w:sz w:val="32"/>
          <w:szCs w:val="32"/>
          <w:rtl/>
        </w:rPr>
      </w:pPr>
      <w:r w:rsidRPr="00D61B9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61B94" w:rsidRDefault="00AD6FC2" w:rsidP="00AD6FC2">
      <w:pPr>
        <w:jc w:val="both"/>
        <w:rPr>
          <w:rFonts w:ascii="Traditional Arabic" w:hAnsi="Traditional Arabic" w:cs="Traditional Arabic"/>
          <w:sz w:val="32"/>
          <w:szCs w:val="32"/>
          <w:rtl/>
        </w:rPr>
      </w:pPr>
    </w:p>
    <w:p w:rsidR="00AD6FC2" w:rsidRPr="00D61B94" w:rsidRDefault="00AD6FC2" w:rsidP="00AD6FC2">
      <w:pPr>
        <w:jc w:val="both"/>
        <w:rPr>
          <w:rFonts w:ascii="Traditional Arabic" w:hAnsi="Traditional Arabic" w:cs="Traditional Arabic"/>
          <w:b/>
          <w:bCs/>
          <w:sz w:val="32"/>
          <w:szCs w:val="32"/>
          <w:rtl/>
        </w:rPr>
      </w:pPr>
      <w:r w:rsidRPr="00D61B94">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D61B94">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677CF" w:rsidRDefault="00AD6FC2" w:rsidP="00AD6FC2">
      <w:pPr>
        <w:jc w:val="both"/>
        <w:rPr>
          <w:rFonts w:ascii="Traditional Arabic" w:hAnsi="Traditional Arabic" w:cs="Traditional Arabic"/>
          <w:b/>
          <w:bCs/>
          <w:sz w:val="32"/>
          <w:szCs w:val="32"/>
        </w:rPr>
      </w:pPr>
      <w:r w:rsidRPr="000677CF">
        <w:rPr>
          <w:rFonts w:ascii="Traditional Arabic" w:hAnsi="Traditional Arabic" w:cs="Traditional Arabic"/>
          <w:b/>
          <w:bCs/>
          <w:sz w:val="32"/>
          <w:szCs w:val="32"/>
          <w:rtl/>
        </w:rPr>
        <w:lastRenderedPageBreak/>
        <w:t xml:space="preserve">رقم القضية في المحكمة الإدارية </w:t>
      </w:r>
      <w:r w:rsidRPr="000677CF">
        <w:rPr>
          <w:rFonts w:ascii="Traditional Arabic" w:hAnsi="Traditional Arabic" w:cs="Traditional Arabic" w:hint="cs"/>
          <w:b/>
          <w:bCs/>
          <w:sz w:val="32"/>
          <w:szCs w:val="32"/>
          <w:rtl/>
        </w:rPr>
        <w:t>732 لعام 1442هـ</w:t>
      </w:r>
    </w:p>
    <w:p w:rsidR="00AD6FC2" w:rsidRPr="000677CF" w:rsidRDefault="00AD6FC2" w:rsidP="00AD6FC2">
      <w:pPr>
        <w:jc w:val="both"/>
        <w:rPr>
          <w:rFonts w:ascii="Traditional Arabic" w:hAnsi="Traditional Arabic" w:cs="Traditional Arabic"/>
          <w:b/>
          <w:bCs/>
          <w:sz w:val="32"/>
          <w:szCs w:val="32"/>
        </w:rPr>
      </w:pPr>
      <w:r w:rsidRPr="000677CF">
        <w:rPr>
          <w:rFonts w:ascii="Traditional Arabic" w:hAnsi="Traditional Arabic" w:cs="Traditional Arabic"/>
          <w:b/>
          <w:bCs/>
          <w:sz w:val="32"/>
          <w:szCs w:val="32"/>
          <w:rtl/>
        </w:rPr>
        <w:t xml:space="preserve">رقم القضية في محكمة الاستئناف الإدارية </w:t>
      </w:r>
      <w:r w:rsidRPr="000677CF">
        <w:rPr>
          <w:rFonts w:ascii="Traditional Arabic" w:hAnsi="Traditional Arabic" w:cs="Traditional Arabic" w:hint="cs"/>
          <w:b/>
          <w:bCs/>
          <w:sz w:val="32"/>
          <w:szCs w:val="32"/>
          <w:rtl/>
        </w:rPr>
        <w:t>3452 لعام 1443هـ</w:t>
      </w:r>
    </w:p>
    <w:p w:rsidR="00AD6FC2" w:rsidRPr="000677CF" w:rsidRDefault="00AD6FC2" w:rsidP="00AD6FC2">
      <w:pPr>
        <w:tabs>
          <w:tab w:val="left" w:pos="3461"/>
        </w:tabs>
        <w:jc w:val="both"/>
        <w:rPr>
          <w:rFonts w:ascii="Traditional Arabic" w:hAnsi="Traditional Arabic" w:cs="Traditional Arabic"/>
          <w:b/>
          <w:bCs/>
          <w:sz w:val="32"/>
          <w:szCs w:val="32"/>
          <w:rtl/>
        </w:rPr>
      </w:pPr>
      <w:r w:rsidRPr="000677CF">
        <w:rPr>
          <w:rFonts w:ascii="Traditional Arabic" w:hAnsi="Traditional Arabic" w:cs="Traditional Arabic"/>
          <w:b/>
          <w:bCs/>
          <w:sz w:val="32"/>
          <w:szCs w:val="32"/>
          <w:rtl/>
        </w:rPr>
        <w:t xml:space="preserve">تاريخ الجلسة </w:t>
      </w:r>
      <w:r w:rsidRPr="000677CF">
        <w:rPr>
          <w:rFonts w:ascii="Traditional Arabic" w:hAnsi="Traditional Arabic" w:cs="Traditional Arabic" w:hint="cs"/>
          <w:b/>
          <w:bCs/>
          <w:sz w:val="32"/>
          <w:szCs w:val="32"/>
          <w:rtl/>
        </w:rPr>
        <w:t>11</w:t>
      </w:r>
      <w:r w:rsidRPr="000677CF">
        <w:rPr>
          <w:rFonts w:ascii="Traditional Arabic" w:hAnsi="Traditional Arabic" w:cs="Traditional Arabic"/>
          <w:b/>
          <w:bCs/>
          <w:sz w:val="32"/>
          <w:szCs w:val="32"/>
          <w:rtl/>
        </w:rPr>
        <w:t>/</w:t>
      </w:r>
      <w:r w:rsidRPr="000677CF">
        <w:rPr>
          <w:rFonts w:ascii="Traditional Arabic" w:hAnsi="Traditional Arabic" w:cs="Traditional Arabic" w:hint="cs"/>
          <w:b/>
          <w:bCs/>
          <w:sz w:val="32"/>
          <w:szCs w:val="32"/>
          <w:rtl/>
        </w:rPr>
        <w:t>8</w:t>
      </w:r>
      <w:r w:rsidRPr="000677CF">
        <w:rPr>
          <w:rFonts w:ascii="Traditional Arabic" w:hAnsi="Traditional Arabic" w:cs="Traditional Arabic"/>
          <w:b/>
          <w:bCs/>
          <w:sz w:val="32"/>
          <w:szCs w:val="32"/>
          <w:rtl/>
        </w:rPr>
        <w:t>/144</w:t>
      </w:r>
      <w:r w:rsidRPr="000677CF">
        <w:rPr>
          <w:rFonts w:ascii="Traditional Arabic" w:hAnsi="Traditional Arabic" w:cs="Traditional Arabic" w:hint="cs"/>
          <w:b/>
          <w:bCs/>
          <w:sz w:val="32"/>
          <w:szCs w:val="32"/>
          <w:rtl/>
        </w:rPr>
        <w:t>3</w:t>
      </w:r>
      <w:r w:rsidRPr="000677CF">
        <w:rPr>
          <w:rFonts w:ascii="Traditional Arabic" w:hAnsi="Traditional Arabic" w:cs="Traditional Arabic"/>
          <w:b/>
          <w:bCs/>
          <w:sz w:val="32"/>
          <w:szCs w:val="32"/>
          <w:rtl/>
        </w:rPr>
        <w:t>هـ</w:t>
      </w:r>
      <w:r w:rsidRPr="000677CF">
        <w:rPr>
          <w:rFonts w:ascii="Traditional Arabic" w:hAnsi="Traditional Arabic" w:cs="Traditional Arabic"/>
          <w:b/>
          <w:bCs/>
          <w:sz w:val="32"/>
          <w:szCs w:val="32"/>
          <w:rtl/>
        </w:rPr>
        <w:tab/>
      </w:r>
    </w:p>
    <w:p w:rsidR="00AD6FC2" w:rsidRPr="000677CF" w:rsidRDefault="00AD6FC2" w:rsidP="00AD6FC2">
      <w:pPr>
        <w:tabs>
          <w:tab w:val="left" w:pos="3461"/>
        </w:tabs>
        <w:jc w:val="center"/>
        <w:rPr>
          <w:rFonts w:ascii="Traditional Arabic" w:hAnsi="Traditional Arabic" w:cs="Traditional Arabic"/>
          <w:b/>
          <w:bCs/>
          <w:sz w:val="32"/>
          <w:szCs w:val="32"/>
          <w:rtl/>
        </w:rPr>
      </w:pPr>
      <w:r w:rsidRPr="000677CF">
        <w:rPr>
          <w:rFonts w:ascii="Traditional Arabic" w:hAnsi="Traditional Arabic" w:cs="Traditional Arabic"/>
          <w:b/>
          <w:bCs/>
          <w:sz w:val="32"/>
          <w:szCs w:val="32"/>
          <w:rtl/>
        </w:rPr>
        <w:t>الموضوعات</w:t>
      </w:r>
    </w:p>
    <w:p w:rsidR="00AD6FC2" w:rsidRPr="000677CF" w:rsidRDefault="00AD6FC2" w:rsidP="00AD6FC2">
      <w:pPr>
        <w:jc w:val="both"/>
        <w:rPr>
          <w:rFonts w:ascii="Traditional Arabic" w:hAnsi="Traditional Arabic" w:cs="Traditional Arabic"/>
          <w:b/>
          <w:bCs/>
          <w:sz w:val="32"/>
          <w:szCs w:val="32"/>
          <w:rtl/>
        </w:rPr>
      </w:pPr>
      <w:r w:rsidRPr="000677CF">
        <w:rPr>
          <w:rFonts w:ascii="Traditional Arabic" w:hAnsi="Traditional Arabic" w:cs="Traditional Arabic" w:hint="cs"/>
          <w:b/>
          <w:bCs/>
          <w:sz w:val="32"/>
          <w:szCs w:val="32"/>
          <w:rtl/>
        </w:rPr>
        <w:t xml:space="preserve">قرار إداري </w:t>
      </w:r>
      <w:r w:rsidRPr="000677CF">
        <w:rPr>
          <w:rFonts w:ascii="Traditional Arabic" w:hAnsi="Traditional Arabic" w:cs="Traditional Arabic"/>
          <w:b/>
          <w:bCs/>
          <w:sz w:val="32"/>
          <w:szCs w:val="32"/>
          <w:rtl/>
        </w:rPr>
        <w:t>–</w:t>
      </w:r>
      <w:r w:rsidRPr="000677CF">
        <w:rPr>
          <w:rFonts w:ascii="Traditional Arabic" w:hAnsi="Traditional Arabic" w:cs="Traditional Arabic" w:hint="cs"/>
          <w:b/>
          <w:bCs/>
          <w:sz w:val="32"/>
          <w:szCs w:val="32"/>
          <w:rtl/>
        </w:rPr>
        <w:t xml:space="preserve"> مالية </w:t>
      </w:r>
      <w:r w:rsidRPr="000677CF">
        <w:rPr>
          <w:rFonts w:ascii="Traditional Arabic" w:hAnsi="Traditional Arabic" w:cs="Traditional Arabic"/>
          <w:b/>
          <w:bCs/>
          <w:sz w:val="32"/>
          <w:szCs w:val="32"/>
          <w:rtl/>
        </w:rPr>
        <w:t>–</w:t>
      </w:r>
      <w:r w:rsidRPr="000677CF">
        <w:rPr>
          <w:rFonts w:ascii="Traditional Arabic" w:hAnsi="Traditional Arabic" w:cs="Traditional Arabic" w:hint="cs"/>
          <w:b/>
          <w:bCs/>
          <w:sz w:val="32"/>
          <w:szCs w:val="32"/>
          <w:rtl/>
        </w:rPr>
        <w:t xml:space="preserve"> إعانات حكومية </w:t>
      </w:r>
      <w:r w:rsidRPr="000677CF">
        <w:rPr>
          <w:rFonts w:ascii="Traditional Arabic" w:hAnsi="Traditional Arabic" w:cs="Traditional Arabic"/>
          <w:b/>
          <w:bCs/>
          <w:sz w:val="32"/>
          <w:szCs w:val="32"/>
          <w:rtl/>
        </w:rPr>
        <w:t>–</w:t>
      </w:r>
      <w:r w:rsidRPr="000677CF">
        <w:rPr>
          <w:rFonts w:ascii="Traditional Arabic" w:hAnsi="Traditional Arabic" w:cs="Traditional Arabic" w:hint="cs"/>
          <w:b/>
          <w:bCs/>
          <w:sz w:val="32"/>
          <w:szCs w:val="32"/>
          <w:rtl/>
        </w:rPr>
        <w:t xml:space="preserve"> بدل تأمين سيارة للأشخاص ذوي الإعاقة </w:t>
      </w:r>
      <w:r w:rsidRPr="000677CF">
        <w:rPr>
          <w:rFonts w:ascii="Traditional Arabic" w:hAnsi="Traditional Arabic" w:cs="Traditional Arabic"/>
          <w:b/>
          <w:bCs/>
          <w:sz w:val="32"/>
          <w:szCs w:val="32"/>
          <w:rtl/>
        </w:rPr>
        <w:t>–</w:t>
      </w:r>
      <w:r w:rsidRPr="000677CF">
        <w:rPr>
          <w:rFonts w:ascii="Traditional Arabic" w:hAnsi="Traditional Arabic" w:cs="Traditional Arabic" w:hint="cs"/>
          <w:b/>
          <w:bCs/>
          <w:sz w:val="32"/>
          <w:szCs w:val="32"/>
          <w:rtl/>
        </w:rPr>
        <w:t xml:space="preserve"> </w:t>
      </w:r>
      <w:r w:rsidRPr="000677CF">
        <w:rPr>
          <w:rFonts w:ascii="Traditional Arabic" w:hAnsi="Traditional Arabic" w:cs="Traditional Arabic"/>
          <w:b/>
          <w:bCs/>
          <w:sz w:val="32"/>
          <w:szCs w:val="32"/>
          <w:rtl/>
        </w:rPr>
        <w:t>عموم النص النظامي – بقاء العام على عمومه</w:t>
      </w:r>
      <w:r w:rsidRPr="000677CF">
        <w:rPr>
          <w:rFonts w:ascii="Traditional Arabic" w:hAnsi="Traditional Arabic" w:cs="Traditional Arabic" w:hint="cs"/>
          <w:b/>
          <w:bCs/>
          <w:sz w:val="32"/>
          <w:szCs w:val="32"/>
          <w:rtl/>
        </w:rPr>
        <w:t xml:space="preserve"> </w:t>
      </w:r>
      <w:r w:rsidRPr="000677CF">
        <w:rPr>
          <w:rFonts w:ascii="Traditional Arabic" w:hAnsi="Traditional Arabic" w:cs="Traditional Arabic"/>
          <w:b/>
          <w:bCs/>
          <w:sz w:val="32"/>
          <w:szCs w:val="32"/>
          <w:rtl/>
        </w:rPr>
        <w:t>– تدرج الأنظمة – نكول الجهة الإدارية</w:t>
      </w:r>
      <w:r w:rsidRPr="000677CF">
        <w:rPr>
          <w:rFonts w:ascii="Traditional Arabic" w:hAnsi="Traditional Arabic" w:cs="Traditional Arabic" w:hint="cs"/>
          <w:b/>
          <w:bCs/>
          <w:sz w:val="32"/>
          <w:szCs w:val="32"/>
          <w:rtl/>
        </w:rPr>
        <w:t>.</w:t>
      </w:r>
    </w:p>
    <w:p w:rsidR="00AD6FC2" w:rsidRPr="000677CF" w:rsidRDefault="00AD6FC2" w:rsidP="00AD6FC2">
      <w:pPr>
        <w:jc w:val="both"/>
        <w:rPr>
          <w:rFonts w:ascii="Traditional Arabic" w:hAnsi="Traditional Arabic" w:cs="Traditional Arabic"/>
          <w:sz w:val="32"/>
          <w:szCs w:val="32"/>
          <w:rtl/>
        </w:rPr>
      </w:pPr>
      <w:r w:rsidRPr="000677CF">
        <w:rPr>
          <w:rFonts w:ascii="Traditional Arabic" w:hAnsi="Traditional Arabic" w:cs="Traditional Arabic"/>
          <w:sz w:val="32"/>
          <w:szCs w:val="32"/>
          <w:rtl/>
        </w:rPr>
        <w:t>مُطالبة المدَّعي</w:t>
      </w:r>
      <w:r w:rsidRPr="000677CF">
        <w:rPr>
          <w:rFonts w:ascii="Traditional Arabic" w:hAnsi="Traditional Arabic" w:cs="Traditional Arabic" w:hint="cs"/>
          <w:sz w:val="32"/>
          <w:szCs w:val="32"/>
          <w:rtl/>
        </w:rPr>
        <w:t xml:space="preserve">ة </w:t>
      </w:r>
      <w:r w:rsidRPr="000677CF">
        <w:rPr>
          <w:rFonts w:ascii="Traditional Arabic" w:hAnsi="Traditional Arabic" w:cs="Traditional Arabic"/>
          <w:sz w:val="32"/>
          <w:szCs w:val="32"/>
          <w:rtl/>
        </w:rPr>
        <w:t xml:space="preserve">إلغاء قرار </w:t>
      </w:r>
      <w:r w:rsidRPr="000677CF">
        <w:rPr>
          <w:rFonts w:ascii="Traditional Arabic" w:hAnsi="Traditional Arabic" w:cs="Traditional Arabic" w:hint="cs"/>
          <w:sz w:val="32"/>
          <w:szCs w:val="32"/>
          <w:rtl/>
        </w:rPr>
        <w:t xml:space="preserve">المدعى عليها السلبي </w:t>
      </w:r>
      <w:r w:rsidRPr="000677CF">
        <w:rPr>
          <w:rFonts w:ascii="Traditional Arabic" w:hAnsi="Traditional Arabic" w:cs="Traditional Arabic"/>
          <w:sz w:val="32"/>
          <w:szCs w:val="32"/>
          <w:rtl/>
        </w:rPr>
        <w:t xml:space="preserve">بالامتناع عن </w:t>
      </w:r>
      <w:r w:rsidRPr="000677CF">
        <w:rPr>
          <w:rFonts w:ascii="Traditional Arabic" w:hAnsi="Traditional Arabic" w:cs="Traditional Arabic" w:hint="cs"/>
          <w:sz w:val="32"/>
          <w:szCs w:val="32"/>
          <w:rtl/>
        </w:rPr>
        <w:t>صرف</w:t>
      </w:r>
      <w:r w:rsidRPr="000677CF">
        <w:rPr>
          <w:rFonts w:ascii="Traditional Arabic" w:hAnsi="Traditional Arabic" w:cs="Traditional Arabic"/>
          <w:sz w:val="32"/>
          <w:szCs w:val="32"/>
          <w:rtl/>
        </w:rPr>
        <w:t xml:space="preserve"> بدل </w:t>
      </w:r>
      <w:r w:rsidRPr="000677CF">
        <w:rPr>
          <w:rFonts w:ascii="Traditional Arabic" w:hAnsi="Traditional Arabic" w:cs="Traditional Arabic" w:hint="cs"/>
          <w:sz w:val="32"/>
          <w:szCs w:val="32"/>
          <w:rtl/>
        </w:rPr>
        <w:t xml:space="preserve">تأمين </w:t>
      </w:r>
      <w:r w:rsidRPr="000677CF">
        <w:rPr>
          <w:rFonts w:ascii="Traditional Arabic" w:hAnsi="Traditional Arabic" w:cs="Traditional Arabic"/>
          <w:sz w:val="32"/>
          <w:szCs w:val="32"/>
          <w:rtl/>
        </w:rPr>
        <w:t>سيار</w:t>
      </w:r>
      <w:r w:rsidRPr="000677CF">
        <w:rPr>
          <w:rFonts w:ascii="Traditional Arabic" w:hAnsi="Traditional Arabic" w:cs="Traditional Arabic" w:hint="cs"/>
          <w:sz w:val="32"/>
          <w:szCs w:val="32"/>
          <w:rtl/>
        </w:rPr>
        <w:t>ة</w:t>
      </w:r>
      <w:r w:rsidRPr="000677CF">
        <w:rPr>
          <w:rFonts w:ascii="Traditional Arabic" w:hAnsi="Traditional Arabic" w:cs="Traditional Arabic"/>
          <w:sz w:val="32"/>
          <w:szCs w:val="32"/>
          <w:rtl/>
        </w:rPr>
        <w:t xml:space="preserve"> مجهزة للأشخاص ذوي الإعاقة –</w:t>
      </w:r>
      <w:r w:rsidRPr="000677CF">
        <w:rPr>
          <w:rFonts w:ascii="Traditional Arabic" w:hAnsi="Traditional Arabic" w:cs="Traditional Arabic" w:hint="cs"/>
          <w:sz w:val="32"/>
          <w:szCs w:val="32"/>
          <w:rtl/>
        </w:rPr>
        <w:t xml:space="preserve"> صدور أمر سامٍ بصرف </w:t>
      </w:r>
      <w:r w:rsidRPr="000677CF">
        <w:rPr>
          <w:rFonts w:ascii="Traditional Arabic" w:hAnsi="Traditional Arabic" w:cs="Traditional Arabic"/>
          <w:sz w:val="32"/>
          <w:szCs w:val="32"/>
          <w:rtl/>
        </w:rPr>
        <w:t xml:space="preserve">بدل </w:t>
      </w:r>
      <w:r w:rsidRPr="000677CF">
        <w:rPr>
          <w:rFonts w:ascii="Traditional Arabic" w:hAnsi="Traditional Arabic" w:cs="Traditional Arabic" w:hint="cs"/>
          <w:sz w:val="32"/>
          <w:szCs w:val="32"/>
          <w:rtl/>
        </w:rPr>
        <w:t xml:space="preserve">تأمين </w:t>
      </w:r>
      <w:r w:rsidRPr="000677CF">
        <w:rPr>
          <w:rFonts w:ascii="Traditional Arabic" w:hAnsi="Traditional Arabic" w:cs="Traditional Arabic"/>
          <w:sz w:val="32"/>
          <w:szCs w:val="32"/>
          <w:rtl/>
        </w:rPr>
        <w:t>سيار</w:t>
      </w:r>
      <w:r w:rsidRPr="000677CF">
        <w:rPr>
          <w:rFonts w:ascii="Traditional Arabic" w:hAnsi="Traditional Arabic" w:cs="Traditional Arabic" w:hint="cs"/>
          <w:sz w:val="32"/>
          <w:szCs w:val="32"/>
          <w:rtl/>
        </w:rPr>
        <w:t>ة</w:t>
      </w:r>
      <w:r w:rsidRPr="000677CF">
        <w:rPr>
          <w:rFonts w:ascii="Traditional Arabic" w:hAnsi="Traditional Arabic" w:cs="Traditional Arabic"/>
          <w:sz w:val="32"/>
          <w:szCs w:val="32"/>
          <w:rtl/>
        </w:rPr>
        <w:t xml:space="preserve"> مجهزة للأشخاص ذوي الإعاقة –</w:t>
      </w:r>
      <w:r w:rsidRPr="000677CF">
        <w:rPr>
          <w:rFonts w:ascii="Traditional Arabic" w:hAnsi="Traditional Arabic" w:cs="Traditional Arabic" w:hint="cs"/>
          <w:sz w:val="32"/>
          <w:szCs w:val="32"/>
          <w:rtl/>
        </w:rPr>
        <w:t xml:space="preserve"> </w:t>
      </w:r>
      <w:r w:rsidRPr="000677CF">
        <w:rPr>
          <w:rFonts w:ascii="Traditional Arabic" w:hAnsi="Traditional Arabic" w:cs="Traditional Arabic"/>
          <w:sz w:val="32"/>
          <w:szCs w:val="32"/>
          <w:rtl/>
        </w:rPr>
        <w:t>الأصل في اللفظ العام أن يبقى على عمومه، ولا يخصص إلا بالأداة التي صدر بها أو بأعلى منها –</w:t>
      </w:r>
      <w:r w:rsidRPr="000677CF">
        <w:rPr>
          <w:rFonts w:ascii="Traditional Arabic" w:hAnsi="Traditional Arabic" w:cs="Traditional Arabic" w:hint="cs"/>
          <w:sz w:val="32"/>
          <w:szCs w:val="32"/>
          <w:rtl/>
        </w:rPr>
        <w:t xml:space="preserve"> نكول المدعى عليها عن تقديم شروط وضوابط صرف البدل </w:t>
      </w:r>
      <w:r w:rsidRPr="000677CF">
        <w:rPr>
          <w:rFonts w:ascii="Traditional Arabic" w:hAnsi="Traditional Arabic" w:cs="Traditional Arabic"/>
          <w:sz w:val="32"/>
          <w:szCs w:val="32"/>
          <w:rtl/>
        </w:rPr>
        <w:t>–</w:t>
      </w:r>
      <w:r w:rsidRPr="000677CF">
        <w:rPr>
          <w:rFonts w:ascii="Traditional Arabic" w:hAnsi="Traditional Arabic" w:cs="Traditional Arabic" w:hint="cs"/>
          <w:sz w:val="32"/>
          <w:szCs w:val="32"/>
          <w:rtl/>
        </w:rPr>
        <w:t xml:space="preserve"> الثابت انطباق مضمون الأمر السامي على حال المدعية؛ مما يتقرر استحقاقها للبدل </w:t>
      </w:r>
      <w:r w:rsidRPr="000677CF">
        <w:rPr>
          <w:rFonts w:ascii="Traditional Arabic" w:hAnsi="Traditional Arabic" w:cs="Traditional Arabic"/>
          <w:sz w:val="32"/>
          <w:szCs w:val="32"/>
          <w:rtl/>
        </w:rPr>
        <w:t>–</w:t>
      </w:r>
      <w:r w:rsidRPr="000677CF">
        <w:rPr>
          <w:rFonts w:ascii="Traditional Arabic" w:hAnsi="Traditional Arabic" w:cs="Traditional Arabic" w:hint="cs"/>
          <w:sz w:val="32"/>
          <w:szCs w:val="32"/>
          <w:rtl/>
        </w:rPr>
        <w:t xml:space="preserve"> أثر ذلك: إلغاء القرار.</w:t>
      </w:r>
    </w:p>
    <w:p w:rsidR="00AD6FC2" w:rsidRPr="000677CF" w:rsidRDefault="00AD6FC2" w:rsidP="00AD6FC2">
      <w:pPr>
        <w:tabs>
          <w:tab w:val="left" w:pos="3461"/>
        </w:tabs>
        <w:jc w:val="center"/>
        <w:rPr>
          <w:rFonts w:ascii="Traditional Arabic" w:hAnsi="Traditional Arabic" w:cs="Traditional Arabic"/>
          <w:b/>
          <w:bCs/>
          <w:sz w:val="32"/>
          <w:szCs w:val="32"/>
          <w:rtl/>
        </w:rPr>
      </w:pPr>
    </w:p>
    <w:p w:rsidR="00AD6FC2" w:rsidRPr="000677CF" w:rsidRDefault="00AD6FC2" w:rsidP="00AD6FC2">
      <w:pPr>
        <w:tabs>
          <w:tab w:val="left" w:pos="3461"/>
        </w:tabs>
        <w:jc w:val="center"/>
        <w:rPr>
          <w:rFonts w:ascii="Traditional Arabic" w:hAnsi="Traditional Arabic" w:cs="Traditional Arabic"/>
          <w:b/>
          <w:bCs/>
          <w:sz w:val="32"/>
          <w:szCs w:val="32"/>
          <w:rtl/>
        </w:rPr>
      </w:pPr>
      <w:r w:rsidRPr="000677CF">
        <w:rPr>
          <w:rFonts w:ascii="Traditional Arabic" w:hAnsi="Traditional Arabic" w:cs="Traditional Arabic"/>
          <w:b/>
          <w:bCs/>
          <w:sz w:val="32"/>
          <w:szCs w:val="32"/>
          <w:rtl/>
        </w:rPr>
        <w:t>مستند الحكم</w:t>
      </w:r>
    </w:p>
    <w:p w:rsidR="00AD6FC2" w:rsidRPr="000677CF" w:rsidRDefault="00AD6FC2" w:rsidP="00AD6FC2">
      <w:pPr>
        <w:pStyle w:val="a5"/>
        <w:numPr>
          <w:ilvl w:val="0"/>
          <w:numId w:val="126"/>
        </w:numPr>
        <w:tabs>
          <w:tab w:val="left" w:pos="3461"/>
        </w:tabs>
        <w:jc w:val="both"/>
        <w:rPr>
          <w:rFonts w:ascii="Traditional Arabic" w:hAnsi="Traditional Arabic" w:cs="Traditional Arabic"/>
          <w:sz w:val="32"/>
          <w:szCs w:val="32"/>
        </w:rPr>
      </w:pPr>
      <w:r w:rsidRPr="000677CF">
        <w:rPr>
          <w:rFonts w:ascii="Traditional Arabic" w:hAnsi="Traditional Arabic" w:cs="Traditional Arabic" w:hint="cs"/>
          <w:sz w:val="32"/>
          <w:szCs w:val="32"/>
          <w:rtl/>
        </w:rPr>
        <w:t>الأمر السامي رقم (9366/ب) وتاريخ 5/6/1423هـ، بشأن تأ</w:t>
      </w:r>
      <w:r w:rsidRPr="000677CF">
        <w:rPr>
          <w:rFonts w:ascii="Traditional Arabic" w:hAnsi="Traditional Arabic" w:cs="Traditional Arabic"/>
          <w:sz w:val="32"/>
          <w:szCs w:val="32"/>
          <w:rtl/>
        </w:rPr>
        <w:t>م</w:t>
      </w:r>
      <w:r w:rsidRPr="000677CF">
        <w:rPr>
          <w:rFonts w:ascii="Traditional Arabic" w:hAnsi="Traditional Arabic" w:cs="Traditional Arabic" w:hint="cs"/>
          <w:sz w:val="32"/>
          <w:szCs w:val="32"/>
          <w:rtl/>
        </w:rPr>
        <w:t>ي</w:t>
      </w:r>
      <w:r w:rsidRPr="000677CF">
        <w:rPr>
          <w:rFonts w:ascii="Traditional Arabic" w:hAnsi="Traditional Arabic" w:cs="Traditional Arabic"/>
          <w:sz w:val="32"/>
          <w:szCs w:val="32"/>
          <w:rtl/>
        </w:rPr>
        <w:t>ن سيارة لل</w:t>
      </w:r>
      <w:r w:rsidRPr="000677CF">
        <w:rPr>
          <w:rFonts w:ascii="Traditional Arabic" w:hAnsi="Traditional Arabic" w:cs="Traditional Arabic" w:hint="cs"/>
          <w:sz w:val="32"/>
          <w:szCs w:val="32"/>
          <w:rtl/>
        </w:rPr>
        <w:t>أ</w:t>
      </w:r>
      <w:r w:rsidRPr="000677CF">
        <w:rPr>
          <w:rFonts w:ascii="Traditional Arabic" w:hAnsi="Traditional Arabic" w:cs="Traditional Arabic"/>
          <w:sz w:val="32"/>
          <w:szCs w:val="32"/>
          <w:rtl/>
        </w:rPr>
        <w:t>شخ</w:t>
      </w:r>
      <w:r w:rsidRPr="000677CF">
        <w:rPr>
          <w:rFonts w:ascii="Traditional Arabic" w:hAnsi="Traditional Arabic" w:cs="Traditional Arabic" w:hint="cs"/>
          <w:sz w:val="32"/>
          <w:szCs w:val="32"/>
          <w:rtl/>
        </w:rPr>
        <w:t>ا</w:t>
      </w:r>
      <w:r w:rsidRPr="000677CF">
        <w:rPr>
          <w:rFonts w:ascii="Traditional Arabic" w:hAnsi="Traditional Arabic" w:cs="Traditional Arabic"/>
          <w:sz w:val="32"/>
          <w:szCs w:val="32"/>
          <w:rtl/>
        </w:rPr>
        <w:t>ص ذ</w:t>
      </w:r>
      <w:r w:rsidRPr="000677CF">
        <w:rPr>
          <w:rFonts w:ascii="Traditional Arabic" w:hAnsi="Traditional Arabic" w:cs="Traditional Arabic" w:hint="cs"/>
          <w:sz w:val="32"/>
          <w:szCs w:val="32"/>
          <w:rtl/>
        </w:rPr>
        <w:t>و</w:t>
      </w:r>
      <w:r w:rsidRPr="000677CF">
        <w:rPr>
          <w:rFonts w:ascii="Traditional Arabic" w:hAnsi="Traditional Arabic" w:cs="Traditional Arabic"/>
          <w:sz w:val="32"/>
          <w:szCs w:val="32"/>
          <w:rtl/>
        </w:rPr>
        <w:t>ي الإعاقة</w:t>
      </w:r>
      <w:r w:rsidRPr="000677CF">
        <w:rPr>
          <w:rFonts w:ascii="Traditional Arabic" w:hAnsi="Traditional Arabic" w:cs="Traditional Arabic" w:hint="cs"/>
          <w:sz w:val="32"/>
          <w:szCs w:val="32"/>
          <w:rtl/>
        </w:rPr>
        <w:t>.</w:t>
      </w:r>
    </w:p>
    <w:p w:rsidR="00AD6FC2" w:rsidRPr="000677CF" w:rsidRDefault="00AD6FC2" w:rsidP="00AD6FC2">
      <w:pPr>
        <w:pStyle w:val="a5"/>
        <w:numPr>
          <w:ilvl w:val="0"/>
          <w:numId w:val="126"/>
        </w:numPr>
        <w:tabs>
          <w:tab w:val="left" w:pos="3461"/>
        </w:tabs>
        <w:jc w:val="both"/>
        <w:rPr>
          <w:rFonts w:ascii="Traditional Arabic" w:hAnsi="Traditional Arabic" w:cs="Traditional Arabic"/>
          <w:sz w:val="32"/>
          <w:szCs w:val="32"/>
        </w:rPr>
      </w:pPr>
      <w:r w:rsidRPr="000677CF">
        <w:rPr>
          <w:rFonts w:ascii="Traditional Arabic" w:hAnsi="Traditional Arabic" w:cs="Traditional Arabic" w:hint="cs"/>
          <w:sz w:val="32"/>
          <w:szCs w:val="32"/>
          <w:rtl/>
        </w:rPr>
        <w:t xml:space="preserve">الأمر السامي رقم (42643) وتاريخ 3/9/1436هـ، بشأن صرف بدل تأمين سيارة </w:t>
      </w:r>
      <w:r w:rsidRPr="000677CF">
        <w:rPr>
          <w:rFonts w:ascii="Traditional Arabic" w:hAnsi="Traditional Arabic" w:cs="Traditional Arabic"/>
          <w:sz w:val="32"/>
          <w:szCs w:val="32"/>
          <w:rtl/>
        </w:rPr>
        <w:t>لل</w:t>
      </w:r>
      <w:r w:rsidRPr="000677CF">
        <w:rPr>
          <w:rFonts w:ascii="Traditional Arabic" w:hAnsi="Traditional Arabic" w:cs="Traditional Arabic" w:hint="cs"/>
          <w:sz w:val="32"/>
          <w:szCs w:val="32"/>
          <w:rtl/>
        </w:rPr>
        <w:t>أ</w:t>
      </w:r>
      <w:r w:rsidRPr="000677CF">
        <w:rPr>
          <w:rFonts w:ascii="Traditional Arabic" w:hAnsi="Traditional Arabic" w:cs="Traditional Arabic"/>
          <w:sz w:val="32"/>
          <w:szCs w:val="32"/>
          <w:rtl/>
        </w:rPr>
        <w:t>شخ</w:t>
      </w:r>
      <w:r w:rsidRPr="000677CF">
        <w:rPr>
          <w:rFonts w:ascii="Traditional Arabic" w:hAnsi="Traditional Arabic" w:cs="Traditional Arabic" w:hint="cs"/>
          <w:sz w:val="32"/>
          <w:szCs w:val="32"/>
          <w:rtl/>
        </w:rPr>
        <w:t>ا</w:t>
      </w:r>
      <w:r w:rsidRPr="000677CF">
        <w:rPr>
          <w:rFonts w:ascii="Traditional Arabic" w:hAnsi="Traditional Arabic" w:cs="Traditional Arabic"/>
          <w:sz w:val="32"/>
          <w:szCs w:val="32"/>
          <w:rtl/>
        </w:rPr>
        <w:t>ص ذ</w:t>
      </w:r>
      <w:r w:rsidRPr="000677CF">
        <w:rPr>
          <w:rFonts w:ascii="Traditional Arabic" w:hAnsi="Traditional Arabic" w:cs="Traditional Arabic" w:hint="cs"/>
          <w:sz w:val="32"/>
          <w:szCs w:val="32"/>
          <w:rtl/>
        </w:rPr>
        <w:t>و</w:t>
      </w:r>
      <w:r w:rsidRPr="000677CF">
        <w:rPr>
          <w:rFonts w:ascii="Traditional Arabic" w:hAnsi="Traditional Arabic" w:cs="Traditional Arabic"/>
          <w:sz w:val="32"/>
          <w:szCs w:val="32"/>
          <w:rtl/>
        </w:rPr>
        <w:t>ي الإعاقة</w:t>
      </w:r>
      <w:r w:rsidRPr="000677CF">
        <w:rPr>
          <w:rFonts w:ascii="Traditional Arabic" w:hAnsi="Traditional Arabic" w:cs="Traditional Arabic" w:hint="cs"/>
          <w:sz w:val="32"/>
          <w:szCs w:val="32"/>
          <w:rtl/>
        </w:rPr>
        <w:t>.</w:t>
      </w:r>
    </w:p>
    <w:p w:rsidR="00AD6FC2" w:rsidRPr="000677CF" w:rsidRDefault="00AD6FC2" w:rsidP="00AD6FC2">
      <w:pPr>
        <w:tabs>
          <w:tab w:val="left" w:pos="3461"/>
        </w:tabs>
        <w:jc w:val="center"/>
        <w:rPr>
          <w:rFonts w:ascii="Traditional Arabic" w:hAnsi="Traditional Arabic" w:cs="Traditional Arabic"/>
          <w:b/>
          <w:bCs/>
          <w:sz w:val="32"/>
          <w:szCs w:val="32"/>
          <w:rtl/>
        </w:rPr>
      </w:pPr>
      <w:r w:rsidRPr="000677CF">
        <w:rPr>
          <w:rFonts w:ascii="Traditional Arabic" w:hAnsi="Traditional Arabic" w:cs="Traditional Arabic" w:hint="cs"/>
          <w:b/>
          <w:bCs/>
          <w:sz w:val="32"/>
          <w:szCs w:val="32"/>
          <w:rtl/>
        </w:rPr>
        <w:t>الوقائع</w:t>
      </w:r>
    </w:p>
    <w:p w:rsidR="00AD6FC2" w:rsidRPr="000677CF" w:rsidRDefault="00AD6FC2" w:rsidP="00AD6FC2">
      <w:pPr>
        <w:tabs>
          <w:tab w:val="left" w:pos="3461"/>
        </w:tabs>
        <w:jc w:val="both"/>
        <w:rPr>
          <w:rFonts w:ascii="Traditional Arabic" w:hAnsi="Traditional Arabic" w:cs="Traditional Arabic"/>
          <w:sz w:val="32"/>
          <w:szCs w:val="32"/>
          <w:rtl/>
        </w:rPr>
      </w:pPr>
      <w:r w:rsidRPr="000677CF">
        <w:rPr>
          <w:rFonts w:ascii="Traditional Arabic" w:hAnsi="Traditional Arabic" w:cs="Traditional Arabic"/>
          <w:sz w:val="32"/>
          <w:szCs w:val="32"/>
          <w:rtl/>
        </w:rPr>
        <w:t>تُجمل وقائع هذه القضية بالقدر اللازم لإصدار هذا الحكم في تقدم المدعي بصحيفة دعوى بتاريخ 13/05/1442هـ إلى هذه المحكمة</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مفادها: أن موكلته </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معاقة منذ ولادتها، ومسجلة في إعانة الخدمات المساندة</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ومشمولة ضمن الإعاقات المصنفة حسب قرار مجلس الوزراء ذي الرقم (266) والتاريخ 27/5/1439هـ، وذكر أن المدعى عليها صرفت في تاريخ 27/12/1436هـ مبالغ من الشؤون الاجتماعية (التأهيل الشامل) بمسمى إعانة سيارة، وذكر أن موكلته مستحقة لهذه الإعانة، مضيفا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إلى أنها قدمت الأو</w:t>
      </w:r>
      <w:r w:rsidRPr="000677CF">
        <w:rPr>
          <w:rFonts w:ascii="Traditional Arabic" w:hAnsi="Traditional Arabic" w:cs="Traditional Arabic" w:hint="cs"/>
          <w:sz w:val="32"/>
          <w:szCs w:val="32"/>
          <w:rtl/>
        </w:rPr>
        <w:t>ر</w:t>
      </w:r>
      <w:r w:rsidRPr="000677CF">
        <w:rPr>
          <w:rFonts w:ascii="Traditional Arabic" w:hAnsi="Traditional Arabic" w:cs="Traditional Arabic"/>
          <w:sz w:val="32"/>
          <w:szCs w:val="32"/>
          <w:rtl/>
        </w:rPr>
        <w:t>اق والمستندات المطلوبة، وختم صحيفته بطلب إلزام المدعى عليها أن تدفع لموكلته مبلغا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قدره (150</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000) مئة وخمسون ألف ريال. وبقيدها قضية وإحالتها لهذه الدائرة</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نظرتها على النحو المبين في محاضر ضبط جلساتها، وبعرض ذلك على ممثل المدعى عليها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قدم مذكرة تضمنت: أنه صدر قرار الأمر السامي الكريم ذو الرقم (42643) والتاريخ 3/9/1436هـ والذي قضى بصرف مبالغ نقدي</w:t>
      </w:r>
      <w:r w:rsidRPr="000677CF">
        <w:rPr>
          <w:rFonts w:ascii="Traditional Arabic" w:hAnsi="Traditional Arabic" w:cs="Traditional Arabic" w:hint="cs"/>
          <w:sz w:val="32"/>
          <w:szCs w:val="32"/>
          <w:rtl/>
        </w:rPr>
        <w:t>ة</w:t>
      </w:r>
      <w:r w:rsidRPr="000677CF">
        <w:rPr>
          <w:rFonts w:ascii="Traditional Arabic" w:hAnsi="Traditional Arabic" w:cs="Traditional Arabic"/>
          <w:sz w:val="32"/>
          <w:szCs w:val="32"/>
          <w:rtl/>
        </w:rPr>
        <w:t xml:space="preserve"> بمبلغ (150</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000) مئة وخمسين ألف ريال بدل منح السيارات المجهزة للأشخاص ذوي الإعاقة، وذلك للمسجلين بالبرنامج عام 1433هـ، وذكر أنه لا يوجد لدى المدعية طلب ببرنامج منح السيارات المجهزة </w:t>
      </w:r>
      <w:r w:rsidRPr="000677CF">
        <w:rPr>
          <w:rFonts w:ascii="Traditional Arabic" w:hAnsi="Traditional Arabic" w:cs="Traditional Arabic"/>
          <w:sz w:val="32"/>
          <w:szCs w:val="32"/>
          <w:rtl/>
        </w:rPr>
        <w:lastRenderedPageBreak/>
        <w:t>للأشخاص ذوي الإعاقة، وذكر أن برنامج السيارات المجهزة للأشخاص ذوي الإعاقة أقفل بتاريخ 4/7/1436هــ، ولا يوجد ما يثبت تقدم المدعية خلال فتح البرنامج لعام 1433 وعام 1436هــ</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وذكر أن ضوابط منح السيارات المجهزة للأشخاص ذوي ال</w:t>
      </w:r>
      <w:r w:rsidRPr="000677CF">
        <w:rPr>
          <w:rFonts w:ascii="Traditional Arabic" w:hAnsi="Traditional Arabic" w:cs="Traditional Arabic" w:hint="cs"/>
          <w:sz w:val="32"/>
          <w:szCs w:val="32"/>
          <w:rtl/>
        </w:rPr>
        <w:t>إ</w:t>
      </w:r>
      <w:r w:rsidRPr="000677CF">
        <w:rPr>
          <w:rFonts w:ascii="Traditional Arabic" w:hAnsi="Traditional Arabic" w:cs="Traditional Arabic"/>
          <w:sz w:val="32"/>
          <w:szCs w:val="32"/>
          <w:rtl/>
        </w:rPr>
        <w:t>عاقة حسب الأمر السامي الكريم رقم (9366/ب) وتاريخ 5/6/1432هـ أن تمنح السيارات للأشخاص ذوي ال</w:t>
      </w:r>
      <w:r w:rsidRPr="000677CF">
        <w:rPr>
          <w:rFonts w:ascii="Traditional Arabic" w:hAnsi="Traditional Arabic" w:cs="Traditional Arabic" w:hint="cs"/>
          <w:sz w:val="32"/>
          <w:szCs w:val="32"/>
          <w:rtl/>
        </w:rPr>
        <w:t>إ</w:t>
      </w:r>
      <w:r w:rsidRPr="000677CF">
        <w:rPr>
          <w:rFonts w:ascii="Traditional Arabic" w:hAnsi="Traditional Arabic" w:cs="Traditional Arabic"/>
          <w:sz w:val="32"/>
          <w:szCs w:val="32"/>
          <w:rtl/>
        </w:rPr>
        <w:t>عاقة الحركية، مضيفا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إلى أن البرقية المذكورة آنفا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تضمنت بأن تتولى وزارة الشؤون الاجتماعية تأمين سيارات خاصة مجهزة للأشخاص ذوي الإعاقة، وقامت الوزارة بإعداد ضوابط ومعايير وشروط صرف منح السيارات، وأنه خلال فتح البرنامج يوجد لجنة مكون</w:t>
      </w:r>
      <w:r w:rsidRPr="000677CF">
        <w:rPr>
          <w:rFonts w:ascii="Traditional Arabic" w:hAnsi="Traditional Arabic" w:cs="Traditional Arabic" w:hint="cs"/>
          <w:sz w:val="32"/>
          <w:szCs w:val="32"/>
          <w:rtl/>
        </w:rPr>
        <w:t>ة</w:t>
      </w:r>
      <w:r w:rsidRPr="000677CF">
        <w:rPr>
          <w:rFonts w:ascii="Traditional Arabic" w:hAnsi="Traditional Arabic" w:cs="Traditional Arabic"/>
          <w:sz w:val="32"/>
          <w:szCs w:val="32"/>
          <w:rtl/>
        </w:rPr>
        <w:t xml:space="preserve"> من عدة أشخاص لتقييم المستفيد ومدى استحقاقه للتسجيل ببرنامج منح السيارات</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والمستفيدات مسجلين بنظام الإعانات المالية لذوي الإعاقة، وطلب رفض الدعوى</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وفي جلسة طلبت الدائرة من ممثلة المدعى عليها تقديم الشروط والضوابط والمعايير المشار إليها في برقية مجلس الوزراء، فيما لم تقدم ممثل</w:t>
      </w:r>
      <w:r w:rsidRPr="000677CF">
        <w:rPr>
          <w:rFonts w:ascii="Traditional Arabic" w:hAnsi="Traditional Arabic" w:cs="Traditional Arabic" w:hint="cs"/>
          <w:sz w:val="32"/>
          <w:szCs w:val="32"/>
          <w:rtl/>
        </w:rPr>
        <w:t>ة</w:t>
      </w:r>
      <w:r w:rsidRPr="000677CF">
        <w:rPr>
          <w:rFonts w:ascii="Traditional Arabic" w:hAnsi="Traditional Arabic" w:cs="Traditional Arabic"/>
          <w:sz w:val="32"/>
          <w:szCs w:val="32"/>
          <w:rtl/>
        </w:rPr>
        <w:t xml:space="preserve"> المدعى عليها ما طلب منها، ثم قرر الطرفان الاكتفاء بما سبق تقديمه</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وفي جلسة هذا اليوم ولصلاحية الدعوى للفصل فيها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قررت الدائرة رفع الجلسة للمداولة ثم أصدرت حكمها تأسيسا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على الأسباب التالية</w:t>
      </w:r>
      <w:r w:rsidRPr="000677CF">
        <w:rPr>
          <w:rFonts w:ascii="Traditional Arabic" w:hAnsi="Traditional Arabic" w:cs="Traditional Arabic"/>
          <w:sz w:val="32"/>
          <w:szCs w:val="32"/>
        </w:rPr>
        <w:t>.</w:t>
      </w:r>
    </w:p>
    <w:p w:rsidR="00AD6FC2" w:rsidRPr="000677CF" w:rsidRDefault="00AD6FC2" w:rsidP="00AD6FC2">
      <w:pPr>
        <w:jc w:val="center"/>
        <w:rPr>
          <w:rFonts w:ascii="Traditional Arabic" w:hAnsi="Traditional Arabic" w:cs="Traditional Arabic"/>
          <w:sz w:val="32"/>
          <w:szCs w:val="32"/>
          <w:rtl/>
        </w:rPr>
      </w:pPr>
      <w:r w:rsidRPr="000677CF">
        <w:rPr>
          <w:rFonts w:ascii="Traditional Arabic" w:hAnsi="Traditional Arabic" w:cs="Traditional Arabic"/>
          <w:b/>
          <w:bCs/>
          <w:sz w:val="32"/>
          <w:szCs w:val="32"/>
          <w:rtl/>
        </w:rPr>
        <w:t>الأسباب</w:t>
      </w:r>
    </w:p>
    <w:p w:rsidR="00AD6FC2" w:rsidRPr="000677CF" w:rsidRDefault="00AD6FC2" w:rsidP="00AD6FC2">
      <w:pPr>
        <w:jc w:val="both"/>
        <w:rPr>
          <w:rFonts w:ascii="Traditional Arabic" w:hAnsi="Traditional Arabic" w:cs="Traditional Arabic"/>
          <w:sz w:val="32"/>
          <w:szCs w:val="32"/>
          <w:rtl/>
        </w:rPr>
      </w:pPr>
      <w:r w:rsidRPr="000677CF">
        <w:rPr>
          <w:rFonts w:ascii="Traditional Arabic" w:hAnsi="Traditional Arabic" w:cs="Traditional Arabic"/>
          <w:sz w:val="32"/>
          <w:szCs w:val="32"/>
          <w:rtl/>
        </w:rPr>
        <w:t>لما كانت المدعية تطلب إلزام المدعى عليها بدفع مبلغٍ قدره (150</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000) مئة وخمسون ألف ريال</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بدل منح السيارات المجهزة للأشخاص ذوي الإعاقة</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فإن الدعوى وفقا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لتكييفها النظامي تعد من دعاوى إلغاء القرارات الإدارية</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والتي تختص المحاكم الإدارية بنظرها وفقاً للفقرة (ب) من المادة الثالثة عشرة من نظام ديوان المظالم الصادر بالمرسوم الملكي رقم (م/78) وتاريخ 19/9/1428هـ والتي نصت على أن المحاكم الإدارية تختص بالفصل في الآتي: </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كما أنها تدخل في اختصاص المحكمة المكاني وفقا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 22/1/1435ه</w:t>
      </w:r>
      <w:r w:rsidRPr="000677CF">
        <w:rPr>
          <w:rFonts w:ascii="Traditional Arabic" w:hAnsi="Traditional Arabic" w:cs="Traditional Arabic" w:hint="cs"/>
          <w:sz w:val="32"/>
          <w:szCs w:val="32"/>
          <w:rtl/>
        </w:rPr>
        <w:t>ـ</w:t>
      </w:r>
      <w:r w:rsidRPr="000677CF">
        <w:rPr>
          <w:rFonts w:ascii="Traditional Arabic" w:hAnsi="Traditional Arabic" w:cs="Traditional Arabic"/>
          <w:sz w:val="32"/>
          <w:szCs w:val="32"/>
          <w:rtl/>
        </w:rPr>
        <w:t xml:space="preserve"> </w:t>
      </w:r>
      <w:r w:rsidRPr="000677CF">
        <w:rPr>
          <w:rFonts w:ascii="Traditional Arabic" w:hAnsi="Traditional Arabic" w:cs="Traditional Arabic" w:hint="cs"/>
          <w:sz w:val="32"/>
          <w:szCs w:val="32"/>
          <w:rtl/>
        </w:rPr>
        <w:t>و</w:t>
      </w:r>
      <w:r w:rsidRPr="000677CF">
        <w:rPr>
          <w:rFonts w:ascii="Traditional Arabic" w:hAnsi="Traditional Arabic" w:cs="Traditional Arabic"/>
          <w:sz w:val="32"/>
          <w:szCs w:val="32"/>
          <w:rtl/>
        </w:rPr>
        <w:t xml:space="preserve">التي نصت على أن: </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وعن قبول الدعوى</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وبما أن القرار السلبي لا يتحصن بمرور المدد ما دامت حالة الامتناع قائمة؛ الأمر الذي تخلص معه الدائرة إلى قبول الدعوى. وعن موضوع الدعوى</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وبما أنه قد نص الأمر السامي ذو الرقم (9366/ب) والتاريخ 5/6/1432هـ على أن تؤمن سيارة للشخص ذي الإعاقة</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وتكون وفقا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للشروط الموضحة أعلاه، وحيث ثبت للدائرة انطباق حال المدعية على ما نص عليه الأمر السامي ذو الرقم (9366/ب) والتاريخ 5/6/1432هـ</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وما تلاه من تعديل بموجب الأمر السامي ذي الرقم (42643) والتاريخ 3/9/1436هـ والذي قضى بصرف مبلغ قدره (150</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000) مئة وخمسون </w:t>
      </w:r>
      <w:r w:rsidRPr="000677CF">
        <w:rPr>
          <w:rFonts w:ascii="Traditional Arabic" w:hAnsi="Traditional Arabic" w:cs="Traditional Arabic"/>
          <w:sz w:val="32"/>
          <w:szCs w:val="32"/>
          <w:rtl/>
        </w:rPr>
        <w:lastRenderedPageBreak/>
        <w:t>ألف ريال</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فتكون بذلك مستحقة لما تطالب به دون النظر إلى ما سوى ذلك من قرارات وتقييدات لا ترتقي لدرجة الأمر السامي؛ إذ الأصل في اللفظ العام أن يبقى على عمومه، ولا يخصص إلا بالأداة التي صدر بها، أو بأعلى منها، وهذا ما لم يوجد فيما اعتمدته المدعى عليها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وبما أن الأمر كذلك</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فإنه يتبين من أوراق الدعوى ومستنداتها بما فيها الأمر الملكي المشار إليه أعلاه</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استحقاق المدعية لما تطالب به، ولم تقدم المدعى عليها للدائرة ما يثبت خلاف ذلك، بل امتنعت عن تقديم الشروط والضوابط والمعايير محل الدعوى رغم إمهال الدائرة لها؛ مما يعد نكولا</w:t>
      </w:r>
      <w:r w:rsidRPr="000677CF">
        <w:rPr>
          <w:rFonts w:ascii="Traditional Arabic" w:hAnsi="Traditional Arabic" w:cs="Traditional Arabic" w:hint="cs"/>
          <w:sz w:val="32"/>
          <w:szCs w:val="32"/>
          <w:rtl/>
        </w:rPr>
        <w:t>ً</w:t>
      </w:r>
      <w:r w:rsidRPr="000677CF">
        <w:rPr>
          <w:rFonts w:ascii="Traditional Arabic" w:hAnsi="Traditional Arabic" w:cs="Traditional Arabic"/>
          <w:sz w:val="32"/>
          <w:szCs w:val="32"/>
          <w:rtl/>
        </w:rPr>
        <w:t xml:space="preserve"> منها عن الإجابة</w:t>
      </w:r>
      <w:r w:rsidRPr="000677CF">
        <w:rPr>
          <w:rFonts w:ascii="Traditional Arabic" w:hAnsi="Traditional Arabic" w:cs="Traditional Arabic"/>
          <w:sz w:val="32"/>
          <w:szCs w:val="32"/>
        </w:rPr>
        <w:t>.</w:t>
      </w:r>
    </w:p>
    <w:p w:rsidR="00AD6FC2" w:rsidRPr="000677CF" w:rsidRDefault="00AD6FC2" w:rsidP="00AD6FC2">
      <w:pPr>
        <w:jc w:val="both"/>
        <w:rPr>
          <w:rFonts w:ascii="Traditional Arabic" w:hAnsi="Traditional Arabic" w:cs="Traditional Arabic"/>
          <w:b/>
          <w:bCs/>
          <w:sz w:val="32"/>
          <w:szCs w:val="32"/>
          <w:rtl/>
        </w:rPr>
      </w:pPr>
      <w:r w:rsidRPr="000677CF">
        <w:rPr>
          <w:rFonts w:ascii="Traditional Arabic" w:hAnsi="Traditional Arabic" w:cs="Traditional Arabic"/>
          <w:b/>
          <w:bCs/>
          <w:sz w:val="32"/>
          <w:szCs w:val="32"/>
          <w:rtl/>
        </w:rPr>
        <w:t xml:space="preserve">لذلك حكمت الدائرة: في الدعوى رقم (732) لعام 1442هـ بإلغاء قرار فرع وزارة العمل والتنمية الاجتماعية بمنطقة جازان بالامتناع عن منح </w:t>
      </w:r>
      <w:r w:rsidRPr="000677CF">
        <w:rPr>
          <w:rFonts w:ascii="Traditional Arabic" w:hAnsi="Traditional Arabic" w:cs="Traditional Arabic" w:hint="cs"/>
          <w:b/>
          <w:bCs/>
          <w:sz w:val="32"/>
          <w:szCs w:val="32"/>
          <w:rtl/>
        </w:rPr>
        <w:t>(...)</w:t>
      </w:r>
      <w:r w:rsidRPr="000677CF">
        <w:rPr>
          <w:rFonts w:ascii="Traditional Arabic" w:hAnsi="Traditional Arabic" w:cs="Traditional Arabic"/>
          <w:b/>
          <w:bCs/>
          <w:sz w:val="32"/>
          <w:szCs w:val="32"/>
          <w:rtl/>
        </w:rPr>
        <w:t xml:space="preserve"> مبلغا</w:t>
      </w:r>
      <w:r w:rsidRPr="000677CF">
        <w:rPr>
          <w:rFonts w:ascii="Traditional Arabic" w:hAnsi="Traditional Arabic" w:cs="Traditional Arabic" w:hint="cs"/>
          <w:b/>
          <w:bCs/>
          <w:sz w:val="32"/>
          <w:szCs w:val="32"/>
          <w:rtl/>
        </w:rPr>
        <w:t>ً</w:t>
      </w:r>
      <w:r w:rsidRPr="000677CF">
        <w:rPr>
          <w:rFonts w:ascii="Traditional Arabic" w:hAnsi="Traditional Arabic" w:cs="Traditional Arabic"/>
          <w:b/>
          <w:bCs/>
          <w:sz w:val="32"/>
          <w:szCs w:val="32"/>
          <w:rtl/>
        </w:rPr>
        <w:t xml:space="preserve"> قدره (150</w:t>
      </w:r>
      <w:r w:rsidRPr="000677CF">
        <w:rPr>
          <w:rFonts w:ascii="Traditional Arabic" w:hAnsi="Traditional Arabic" w:cs="Traditional Arabic" w:hint="cs"/>
          <w:b/>
          <w:bCs/>
          <w:sz w:val="32"/>
          <w:szCs w:val="32"/>
          <w:rtl/>
        </w:rPr>
        <w:t>.</w:t>
      </w:r>
      <w:r w:rsidRPr="000677CF">
        <w:rPr>
          <w:rFonts w:ascii="Traditional Arabic" w:hAnsi="Traditional Arabic" w:cs="Traditional Arabic"/>
          <w:b/>
          <w:bCs/>
          <w:sz w:val="32"/>
          <w:szCs w:val="32"/>
          <w:rtl/>
        </w:rPr>
        <w:t>000) مئة وخمسون ألف ريال.</w:t>
      </w:r>
    </w:p>
    <w:p w:rsidR="00AD6FC2" w:rsidRPr="000677CF" w:rsidRDefault="00AD6FC2" w:rsidP="00AD6FC2">
      <w:pPr>
        <w:jc w:val="both"/>
        <w:rPr>
          <w:rFonts w:ascii="Traditional Arabic" w:hAnsi="Traditional Arabic" w:cs="Traditional Arabic"/>
          <w:b/>
          <w:bCs/>
          <w:sz w:val="32"/>
          <w:szCs w:val="32"/>
          <w:rtl/>
        </w:rPr>
      </w:pPr>
      <w:r w:rsidRPr="000677C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677CF" w:rsidRDefault="00AD6FC2" w:rsidP="00AD6FC2">
      <w:pPr>
        <w:jc w:val="both"/>
        <w:rPr>
          <w:rFonts w:ascii="Traditional Arabic" w:hAnsi="Traditional Arabic" w:cs="Traditional Arabic"/>
          <w:b/>
          <w:bCs/>
          <w:sz w:val="32"/>
          <w:szCs w:val="32"/>
          <w:rtl/>
        </w:rPr>
      </w:pPr>
    </w:p>
    <w:p w:rsidR="00AD6FC2" w:rsidRPr="000677CF" w:rsidRDefault="00AD6FC2" w:rsidP="00AD6FC2">
      <w:pPr>
        <w:jc w:val="both"/>
        <w:rPr>
          <w:rFonts w:ascii="Traditional Arabic" w:hAnsi="Traditional Arabic" w:cs="Traditional Arabic"/>
          <w:b/>
          <w:bCs/>
          <w:sz w:val="32"/>
          <w:szCs w:val="32"/>
          <w:rtl/>
        </w:rPr>
      </w:pPr>
      <w:r w:rsidRPr="000677CF">
        <w:rPr>
          <w:rFonts w:ascii="Traditional Arabic" w:hAnsi="Traditional Arabic" w:cs="Traditional Arabic"/>
          <w:b/>
          <w:bCs/>
          <w:sz w:val="32"/>
          <w:szCs w:val="32"/>
          <w:rtl/>
        </w:rPr>
        <w:t xml:space="preserve">حكم محكمة الاستئناف: </w:t>
      </w:r>
    </w:p>
    <w:p w:rsidR="00AD6FC2" w:rsidRPr="00A54C46" w:rsidRDefault="00AD6FC2" w:rsidP="00AD6FC2">
      <w:pPr>
        <w:jc w:val="both"/>
        <w:rPr>
          <w:rFonts w:ascii="Traditional Arabic" w:hAnsi="Traditional Arabic" w:cs="Traditional Arabic"/>
          <w:b/>
          <w:bCs/>
          <w:sz w:val="32"/>
          <w:szCs w:val="32"/>
        </w:rPr>
      </w:pPr>
      <w:r w:rsidRPr="000677CF">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61275" w:rsidRDefault="00AD6FC2" w:rsidP="00AD6FC2">
      <w:pPr>
        <w:jc w:val="both"/>
        <w:rPr>
          <w:rFonts w:ascii="Traditional Arabic" w:hAnsi="Traditional Arabic" w:cs="Traditional Arabic"/>
          <w:b/>
          <w:bCs/>
          <w:sz w:val="32"/>
          <w:szCs w:val="32"/>
        </w:rPr>
      </w:pPr>
      <w:r w:rsidRPr="00E61275">
        <w:rPr>
          <w:rFonts w:ascii="Traditional Arabic" w:hAnsi="Traditional Arabic" w:cs="Traditional Arabic"/>
          <w:b/>
          <w:bCs/>
          <w:sz w:val="32"/>
          <w:szCs w:val="32"/>
          <w:rtl/>
        </w:rPr>
        <w:lastRenderedPageBreak/>
        <w:t xml:space="preserve">رقم القضية في المحكمة الإدارية </w:t>
      </w:r>
      <w:r w:rsidRPr="00E61275">
        <w:rPr>
          <w:rFonts w:ascii="Traditional Arabic" w:hAnsi="Traditional Arabic" w:cs="Traditional Arabic" w:hint="cs"/>
          <w:b/>
          <w:bCs/>
          <w:sz w:val="32"/>
          <w:szCs w:val="32"/>
          <w:rtl/>
        </w:rPr>
        <w:t>7179 لعام 1442هـ</w:t>
      </w:r>
    </w:p>
    <w:p w:rsidR="00AD6FC2" w:rsidRPr="00E61275" w:rsidRDefault="00AD6FC2" w:rsidP="00AD6FC2">
      <w:pPr>
        <w:jc w:val="both"/>
        <w:rPr>
          <w:rFonts w:ascii="Traditional Arabic" w:hAnsi="Traditional Arabic" w:cs="Traditional Arabic"/>
          <w:b/>
          <w:bCs/>
          <w:sz w:val="32"/>
          <w:szCs w:val="32"/>
        </w:rPr>
      </w:pPr>
      <w:r w:rsidRPr="00E61275">
        <w:rPr>
          <w:rFonts w:ascii="Traditional Arabic" w:hAnsi="Traditional Arabic" w:cs="Traditional Arabic"/>
          <w:b/>
          <w:bCs/>
          <w:sz w:val="32"/>
          <w:szCs w:val="32"/>
          <w:rtl/>
        </w:rPr>
        <w:t xml:space="preserve">رقم القضية في محكمة الاستئناف الإدارية </w:t>
      </w:r>
      <w:r w:rsidRPr="00E61275">
        <w:rPr>
          <w:rFonts w:ascii="Traditional Arabic" w:hAnsi="Traditional Arabic" w:cs="Traditional Arabic" w:hint="cs"/>
          <w:b/>
          <w:bCs/>
          <w:sz w:val="32"/>
          <w:szCs w:val="32"/>
          <w:rtl/>
        </w:rPr>
        <w:t>5749 لعام 1443هـ</w:t>
      </w:r>
    </w:p>
    <w:p w:rsidR="00AD6FC2" w:rsidRPr="00E61275" w:rsidRDefault="00AD6FC2" w:rsidP="00AD6FC2">
      <w:pPr>
        <w:tabs>
          <w:tab w:val="left" w:pos="3461"/>
        </w:tabs>
        <w:jc w:val="both"/>
        <w:rPr>
          <w:rFonts w:ascii="Traditional Arabic" w:hAnsi="Traditional Arabic" w:cs="Traditional Arabic"/>
          <w:b/>
          <w:bCs/>
          <w:sz w:val="32"/>
          <w:szCs w:val="32"/>
          <w:rtl/>
        </w:rPr>
      </w:pPr>
      <w:r w:rsidRPr="00E61275">
        <w:rPr>
          <w:rFonts w:ascii="Traditional Arabic" w:hAnsi="Traditional Arabic" w:cs="Traditional Arabic"/>
          <w:b/>
          <w:bCs/>
          <w:sz w:val="32"/>
          <w:szCs w:val="32"/>
          <w:rtl/>
        </w:rPr>
        <w:t xml:space="preserve">تاريخ الجلسة </w:t>
      </w:r>
      <w:r w:rsidRPr="00E61275">
        <w:rPr>
          <w:rFonts w:ascii="Traditional Arabic" w:hAnsi="Traditional Arabic" w:cs="Traditional Arabic" w:hint="cs"/>
          <w:b/>
          <w:bCs/>
          <w:sz w:val="32"/>
          <w:szCs w:val="32"/>
          <w:rtl/>
        </w:rPr>
        <w:t>15</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10</w:t>
      </w:r>
      <w:r w:rsidRPr="00E61275">
        <w:rPr>
          <w:rFonts w:ascii="Traditional Arabic" w:hAnsi="Traditional Arabic" w:cs="Traditional Arabic"/>
          <w:b/>
          <w:bCs/>
          <w:sz w:val="32"/>
          <w:szCs w:val="32"/>
          <w:rtl/>
        </w:rPr>
        <w:t>/144</w:t>
      </w:r>
      <w:r w:rsidRPr="00E61275">
        <w:rPr>
          <w:rFonts w:ascii="Traditional Arabic" w:hAnsi="Traditional Arabic" w:cs="Traditional Arabic" w:hint="cs"/>
          <w:b/>
          <w:bCs/>
          <w:sz w:val="32"/>
          <w:szCs w:val="32"/>
          <w:rtl/>
        </w:rPr>
        <w:t>3</w:t>
      </w:r>
      <w:r w:rsidRPr="00E61275">
        <w:rPr>
          <w:rFonts w:ascii="Traditional Arabic" w:hAnsi="Traditional Arabic" w:cs="Traditional Arabic"/>
          <w:b/>
          <w:bCs/>
          <w:sz w:val="32"/>
          <w:szCs w:val="32"/>
          <w:rtl/>
        </w:rPr>
        <w:t>هـ</w:t>
      </w:r>
    </w:p>
    <w:p w:rsidR="00AD6FC2" w:rsidRPr="00E61275" w:rsidRDefault="00AD6FC2" w:rsidP="00AD6FC2">
      <w:pPr>
        <w:tabs>
          <w:tab w:val="left" w:pos="3461"/>
        </w:tabs>
        <w:jc w:val="center"/>
        <w:rPr>
          <w:rFonts w:ascii="Traditional Arabic" w:hAnsi="Traditional Arabic" w:cs="Traditional Arabic"/>
          <w:b/>
          <w:bCs/>
          <w:sz w:val="32"/>
          <w:szCs w:val="32"/>
          <w:rtl/>
        </w:rPr>
      </w:pPr>
      <w:r w:rsidRPr="00E61275">
        <w:rPr>
          <w:rFonts w:ascii="Traditional Arabic" w:hAnsi="Traditional Arabic" w:cs="Traditional Arabic"/>
          <w:b/>
          <w:bCs/>
          <w:sz w:val="32"/>
          <w:szCs w:val="32"/>
          <w:rtl/>
        </w:rPr>
        <w:t>الموضوعات</w:t>
      </w:r>
    </w:p>
    <w:p w:rsidR="00AD6FC2" w:rsidRPr="00E61275" w:rsidRDefault="00AD6FC2" w:rsidP="00AD6FC2">
      <w:pPr>
        <w:jc w:val="both"/>
        <w:rPr>
          <w:rFonts w:ascii="Traditional Arabic" w:hAnsi="Traditional Arabic" w:cs="Traditional Arabic"/>
          <w:b/>
          <w:bCs/>
          <w:sz w:val="32"/>
          <w:szCs w:val="32"/>
          <w:rtl/>
        </w:rPr>
      </w:pPr>
      <w:r w:rsidRPr="00E61275">
        <w:rPr>
          <w:rFonts w:ascii="Traditional Arabic" w:hAnsi="Traditional Arabic" w:cs="Traditional Arabic" w:hint="cs"/>
          <w:b/>
          <w:bCs/>
          <w:sz w:val="32"/>
          <w:szCs w:val="32"/>
          <w:rtl/>
        </w:rPr>
        <w:t xml:space="preserve">قرار إداري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مالية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w:t>
      </w:r>
      <w:r w:rsidRPr="00E61275">
        <w:rPr>
          <w:rFonts w:ascii="Traditional Arabic" w:hAnsi="Traditional Arabic" w:cs="Traditional Arabic"/>
          <w:b/>
          <w:bCs/>
          <w:sz w:val="32"/>
          <w:szCs w:val="32"/>
          <w:rtl/>
        </w:rPr>
        <w:t>إعانات حكومية</w:t>
      </w:r>
      <w:r w:rsidRPr="00E61275">
        <w:rPr>
          <w:rFonts w:ascii="Traditional Arabic" w:hAnsi="Traditional Arabic" w:cs="Traditional Arabic" w:hint="cs"/>
          <w:b/>
          <w:bCs/>
          <w:sz w:val="32"/>
          <w:szCs w:val="32"/>
          <w:rtl/>
        </w:rPr>
        <w:t xml:space="preserve">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المخصص المالي لصعوبة الحصول على عمل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شروط صرف المخصص المالي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عدم اجتياز فترة التقييم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الإخلال بالتزام حضور البرامج التدريبية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الإخلال بالتزام الزيارة الأسبوعية للملف الإلكتروني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امتناع عن توظيف المستفيد </w:t>
      </w:r>
      <w:r w:rsidRPr="00E61275">
        <w:rPr>
          <w:rFonts w:ascii="Traditional Arabic" w:hAnsi="Traditional Arabic" w:cs="Traditional Arabic"/>
          <w:b/>
          <w:bCs/>
          <w:sz w:val="32"/>
          <w:szCs w:val="32"/>
          <w:rtl/>
        </w:rPr>
        <w:t>–</w:t>
      </w:r>
      <w:r w:rsidRPr="00E61275">
        <w:rPr>
          <w:rFonts w:ascii="Traditional Arabic" w:hAnsi="Traditional Arabic" w:cs="Traditional Arabic" w:hint="cs"/>
          <w:b/>
          <w:bCs/>
          <w:sz w:val="32"/>
          <w:szCs w:val="32"/>
          <w:rtl/>
        </w:rPr>
        <w:t xml:space="preserve"> نطاق أهداف </w:t>
      </w:r>
      <w:r w:rsidRPr="00E61275">
        <w:rPr>
          <w:rFonts w:ascii="Traditional Arabic" w:hAnsi="Traditional Arabic" w:cs="Traditional Arabic"/>
          <w:b/>
          <w:bCs/>
          <w:sz w:val="32"/>
          <w:szCs w:val="32"/>
          <w:rtl/>
        </w:rPr>
        <w:t>تنظيم المخصص المالي لصعوبة الحصول على عمل</w:t>
      </w:r>
      <w:r w:rsidRPr="00E61275">
        <w:rPr>
          <w:rFonts w:ascii="Traditional Arabic" w:hAnsi="Traditional Arabic" w:cs="Traditional Arabic" w:hint="cs"/>
          <w:b/>
          <w:bCs/>
          <w:sz w:val="32"/>
          <w:szCs w:val="32"/>
          <w:rtl/>
        </w:rPr>
        <w:t>.</w:t>
      </w:r>
    </w:p>
    <w:p w:rsidR="00AD6FC2" w:rsidRPr="00E61275" w:rsidRDefault="00AD6FC2" w:rsidP="00AD6FC2">
      <w:pPr>
        <w:tabs>
          <w:tab w:val="left" w:pos="3461"/>
        </w:tabs>
        <w:jc w:val="both"/>
        <w:rPr>
          <w:rFonts w:ascii="Traditional Arabic" w:hAnsi="Traditional Arabic" w:cs="Traditional Arabic"/>
          <w:sz w:val="32"/>
          <w:szCs w:val="32"/>
          <w:rtl/>
        </w:rPr>
      </w:pPr>
      <w:r w:rsidRPr="00E61275">
        <w:rPr>
          <w:rFonts w:ascii="Traditional Arabic" w:hAnsi="Traditional Arabic" w:cs="Traditional Arabic"/>
          <w:sz w:val="32"/>
          <w:szCs w:val="32"/>
          <w:rtl/>
        </w:rPr>
        <w:t>مُطالبة المدَّعي</w:t>
      </w:r>
      <w:r w:rsidRPr="00E61275">
        <w:rPr>
          <w:rFonts w:ascii="Traditional Arabic" w:hAnsi="Traditional Arabic" w:cs="Traditional Arabic" w:hint="cs"/>
          <w:sz w:val="32"/>
          <w:szCs w:val="32"/>
          <w:rtl/>
        </w:rPr>
        <w:t xml:space="preserve"> إلغاء قرار المدعى عليه (صندوق تنمية الموارد البشرية) المتضمن رفض صرف</w:t>
      </w:r>
      <w:r w:rsidRPr="00E61275">
        <w:rPr>
          <w:rFonts w:ascii="Traditional Arabic" w:hAnsi="Traditional Arabic" w:cs="Traditional Arabic"/>
          <w:sz w:val="32"/>
          <w:szCs w:val="32"/>
          <w:rtl/>
        </w:rPr>
        <w:t xml:space="preserve"> المخصص المالي لصعوبة الحصول على عمل</w:t>
      </w:r>
      <w:r w:rsidRPr="00E61275">
        <w:rPr>
          <w:rFonts w:ascii="Traditional Arabic" w:hAnsi="Traditional Arabic" w:cs="Traditional Arabic" w:hint="cs"/>
          <w:sz w:val="32"/>
          <w:szCs w:val="32"/>
          <w:rtl/>
        </w:rPr>
        <w:t xml:space="preserve">، وكذلك إلغاء قرار المدعى عليه السلبي بالامتناع عن توظيفه </w:t>
      </w:r>
      <w:r w:rsidRPr="00E61275">
        <w:rPr>
          <w:rFonts w:ascii="Traditional Arabic" w:hAnsi="Traditional Arabic" w:cs="Traditional Arabic"/>
          <w:sz w:val="32"/>
          <w:szCs w:val="32"/>
          <w:rtl/>
        </w:rPr>
        <w:t>–</w:t>
      </w:r>
      <w:r w:rsidRPr="00E61275">
        <w:rPr>
          <w:rFonts w:ascii="Traditional Arabic" w:hAnsi="Traditional Arabic" w:cs="Traditional Arabic" w:hint="cs"/>
          <w:sz w:val="32"/>
          <w:szCs w:val="32"/>
          <w:rtl/>
        </w:rPr>
        <w:t xml:space="preserve"> تضمن النظام شروط صرف المخصص المالي، ومنها أن تمضي فترة التقييم و</w:t>
      </w:r>
      <w:r w:rsidRPr="00E61275">
        <w:rPr>
          <w:rFonts w:ascii="Traditional Arabic" w:hAnsi="Traditional Arabic" w:cs="Traditional Arabic"/>
          <w:sz w:val="32"/>
          <w:szCs w:val="32"/>
          <w:rtl/>
        </w:rPr>
        <w:t>دراسة طلب</w:t>
      </w:r>
      <w:r w:rsidRPr="00E61275">
        <w:rPr>
          <w:rFonts w:ascii="Traditional Arabic" w:hAnsi="Traditional Arabic" w:cs="Traditional Arabic" w:hint="cs"/>
          <w:sz w:val="32"/>
          <w:szCs w:val="32"/>
          <w:rtl/>
        </w:rPr>
        <w:t xml:space="preserve"> المخصص </w:t>
      </w:r>
      <w:r w:rsidRPr="00E61275">
        <w:rPr>
          <w:rFonts w:ascii="Traditional Arabic" w:hAnsi="Traditional Arabic" w:cs="Traditional Arabic"/>
          <w:sz w:val="32"/>
          <w:szCs w:val="32"/>
          <w:rtl/>
        </w:rPr>
        <w:t xml:space="preserve">دون </w:t>
      </w:r>
      <w:r w:rsidRPr="00E61275">
        <w:rPr>
          <w:rFonts w:ascii="Traditional Arabic" w:hAnsi="Traditional Arabic" w:cs="Traditional Arabic" w:hint="cs"/>
          <w:sz w:val="32"/>
          <w:szCs w:val="32"/>
          <w:rtl/>
        </w:rPr>
        <w:t>إخلال</w:t>
      </w:r>
      <w:r w:rsidRPr="00E61275">
        <w:rPr>
          <w:rFonts w:ascii="Traditional Arabic" w:hAnsi="Traditional Arabic" w:cs="Traditional Arabic"/>
          <w:sz w:val="32"/>
          <w:szCs w:val="32"/>
          <w:rtl/>
        </w:rPr>
        <w:t xml:space="preserve"> </w:t>
      </w:r>
      <w:r w:rsidRPr="00E61275">
        <w:rPr>
          <w:rFonts w:ascii="Traditional Arabic" w:hAnsi="Traditional Arabic" w:cs="Traditional Arabic" w:hint="cs"/>
          <w:sz w:val="32"/>
          <w:szCs w:val="32"/>
          <w:rtl/>
        </w:rPr>
        <w:t>المتقدم ب</w:t>
      </w:r>
      <w:r w:rsidRPr="00E61275">
        <w:rPr>
          <w:rFonts w:ascii="Traditional Arabic" w:hAnsi="Traditional Arabic" w:cs="Traditional Arabic"/>
          <w:sz w:val="32"/>
          <w:szCs w:val="32"/>
          <w:rtl/>
        </w:rPr>
        <w:t>ال</w:t>
      </w:r>
      <w:r w:rsidRPr="00E61275">
        <w:rPr>
          <w:rFonts w:ascii="Traditional Arabic" w:hAnsi="Traditional Arabic" w:cs="Traditional Arabic" w:hint="cs"/>
          <w:sz w:val="32"/>
          <w:szCs w:val="32"/>
          <w:rtl/>
        </w:rPr>
        <w:t>ال</w:t>
      </w:r>
      <w:r w:rsidRPr="00E61275">
        <w:rPr>
          <w:rFonts w:ascii="Traditional Arabic" w:hAnsi="Traditional Arabic" w:cs="Traditional Arabic"/>
          <w:sz w:val="32"/>
          <w:szCs w:val="32"/>
          <w:rtl/>
        </w:rPr>
        <w:t>تزامات</w:t>
      </w:r>
      <w:r w:rsidRPr="00E61275">
        <w:rPr>
          <w:rFonts w:ascii="Traditional Arabic" w:hAnsi="Traditional Arabic" w:cs="Traditional Arabic" w:hint="cs"/>
          <w:sz w:val="32"/>
          <w:szCs w:val="32"/>
          <w:rtl/>
        </w:rPr>
        <w:t xml:space="preserve"> المقررة عليه، ومنها حضور برامج التدريب وال</w:t>
      </w:r>
      <w:r w:rsidRPr="00E61275">
        <w:rPr>
          <w:rFonts w:ascii="Traditional Arabic" w:hAnsi="Traditional Arabic" w:cs="Traditional Arabic"/>
          <w:sz w:val="32"/>
          <w:szCs w:val="32"/>
          <w:rtl/>
        </w:rPr>
        <w:t xml:space="preserve">زيارة </w:t>
      </w:r>
      <w:r w:rsidRPr="00E61275">
        <w:rPr>
          <w:rFonts w:ascii="Traditional Arabic" w:hAnsi="Traditional Arabic" w:cs="Traditional Arabic" w:hint="cs"/>
          <w:sz w:val="32"/>
          <w:szCs w:val="32"/>
          <w:rtl/>
        </w:rPr>
        <w:t>الأسبوعية ل</w:t>
      </w:r>
      <w:r w:rsidRPr="00E61275">
        <w:rPr>
          <w:rFonts w:ascii="Traditional Arabic" w:hAnsi="Traditional Arabic" w:cs="Traditional Arabic"/>
          <w:sz w:val="32"/>
          <w:szCs w:val="32"/>
          <w:rtl/>
        </w:rPr>
        <w:t>لملف الإلكتروني</w:t>
      </w:r>
      <w:r w:rsidRPr="00E61275">
        <w:rPr>
          <w:rFonts w:ascii="Traditional Arabic" w:hAnsi="Traditional Arabic" w:cs="Traditional Arabic" w:hint="cs"/>
          <w:sz w:val="32"/>
          <w:szCs w:val="32"/>
          <w:rtl/>
        </w:rPr>
        <w:t xml:space="preserve"> </w:t>
      </w:r>
      <w:r w:rsidRPr="00E61275">
        <w:rPr>
          <w:rFonts w:ascii="Traditional Arabic" w:hAnsi="Traditional Arabic" w:cs="Traditional Arabic"/>
          <w:sz w:val="32"/>
          <w:szCs w:val="32"/>
          <w:rtl/>
        </w:rPr>
        <w:t>–</w:t>
      </w:r>
      <w:r w:rsidRPr="00E61275">
        <w:rPr>
          <w:rFonts w:ascii="Traditional Arabic" w:hAnsi="Traditional Arabic" w:cs="Traditional Arabic" w:hint="cs"/>
          <w:sz w:val="32"/>
          <w:szCs w:val="32"/>
          <w:rtl/>
        </w:rPr>
        <w:t xml:space="preserve"> عدم تقديم المدعي ما يثبت اجتيازه فترة التقييم ودراسة طلب المخصص، سيما مع دفع المدعى عليها بعدم التزام المدعي بحضور برامج التدريب وزيارة ا</w:t>
      </w:r>
      <w:r w:rsidRPr="00E61275">
        <w:rPr>
          <w:rFonts w:ascii="Traditional Arabic" w:hAnsi="Traditional Arabic" w:cs="Traditional Arabic"/>
          <w:sz w:val="32"/>
          <w:szCs w:val="32"/>
          <w:rtl/>
        </w:rPr>
        <w:t>لملف الإلكتروني</w:t>
      </w:r>
      <w:r w:rsidRPr="00E61275">
        <w:rPr>
          <w:rFonts w:ascii="Traditional Arabic" w:hAnsi="Traditional Arabic" w:cs="Traditional Arabic" w:hint="cs"/>
          <w:sz w:val="32"/>
          <w:szCs w:val="32"/>
          <w:rtl/>
        </w:rPr>
        <w:t xml:space="preserve">؛ الأمر الذي يتقرر معه سلامة القرار برفض صرف المخصص المالي للمدعي </w:t>
      </w:r>
      <w:r w:rsidRPr="00E61275">
        <w:rPr>
          <w:rFonts w:ascii="Traditional Arabic" w:hAnsi="Traditional Arabic" w:cs="Traditional Arabic"/>
          <w:sz w:val="32"/>
          <w:szCs w:val="32"/>
          <w:rtl/>
        </w:rPr>
        <w:t>–</w:t>
      </w:r>
      <w:r w:rsidRPr="00E61275">
        <w:rPr>
          <w:rFonts w:ascii="Traditional Arabic" w:hAnsi="Traditional Arabic" w:cs="Traditional Arabic" w:hint="cs"/>
          <w:sz w:val="32"/>
          <w:szCs w:val="32"/>
          <w:rtl/>
        </w:rPr>
        <w:t xml:space="preserve"> تضمن النظام أن </w:t>
      </w:r>
      <w:r w:rsidRPr="00E61275">
        <w:rPr>
          <w:rFonts w:ascii="Traditional Arabic" w:hAnsi="Traditional Arabic" w:cs="Traditional Arabic"/>
          <w:sz w:val="32"/>
          <w:szCs w:val="32"/>
          <w:rtl/>
        </w:rPr>
        <w:t xml:space="preserve">تنظيم المخصص المالي لصعوبة الحصول على عمل لا يهدف إلى إنشاء أي التزام على </w:t>
      </w:r>
      <w:r w:rsidRPr="00E61275">
        <w:rPr>
          <w:rFonts w:ascii="Traditional Arabic" w:hAnsi="Traditional Arabic" w:cs="Traditional Arabic" w:hint="cs"/>
          <w:sz w:val="32"/>
          <w:szCs w:val="32"/>
          <w:rtl/>
        </w:rPr>
        <w:t>المدعى عليه</w:t>
      </w:r>
      <w:r w:rsidRPr="00E61275">
        <w:rPr>
          <w:rFonts w:ascii="Traditional Arabic" w:hAnsi="Traditional Arabic" w:cs="Traditional Arabic"/>
          <w:sz w:val="32"/>
          <w:szCs w:val="32"/>
          <w:rtl/>
        </w:rPr>
        <w:t xml:space="preserve"> بتوفير وظيفة للمستفيد</w:t>
      </w:r>
      <w:r w:rsidRPr="00E61275">
        <w:rPr>
          <w:rFonts w:ascii="Traditional Arabic" w:hAnsi="Traditional Arabic" w:cs="Traditional Arabic" w:hint="cs"/>
          <w:sz w:val="32"/>
          <w:szCs w:val="32"/>
          <w:rtl/>
        </w:rPr>
        <w:t xml:space="preserve"> </w:t>
      </w:r>
      <w:r w:rsidRPr="00E61275">
        <w:rPr>
          <w:rFonts w:ascii="Traditional Arabic" w:hAnsi="Traditional Arabic" w:cs="Traditional Arabic"/>
          <w:sz w:val="32"/>
          <w:szCs w:val="32"/>
          <w:rtl/>
        </w:rPr>
        <w:t>–</w:t>
      </w:r>
      <w:r w:rsidRPr="00E61275">
        <w:rPr>
          <w:rFonts w:ascii="Traditional Arabic" w:hAnsi="Traditional Arabic" w:cs="Traditional Arabic" w:hint="cs"/>
          <w:sz w:val="32"/>
          <w:szCs w:val="32"/>
          <w:rtl/>
        </w:rPr>
        <w:t xml:space="preserve"> عدم قيام مطالبة المدعي بإلغاء القرار السلبي بالامتناع عن توظيفه على مستند صحيح </w:t>
      </w:r>
      <w:r w:rsidRPr="00E61275">
        <w:rPr>
          <w:rFonts w:ascii="Traditional Arabic" w:hAnsi="Traditional Arabic" w:cs="Traditional Arabic"/>
          <w:sz w:val="32"/>
          <w:szCs w:val="32"/>
          <w:rtl/>
        </w:rPr>
        <w:t>–</w:t>
      </w:r>
      <w:r w:rsidRPr="00E61275">
        <w:rPr>
          <w:rFonts w:ascii="Traditional Arabic" w:hAnsi="Traditional Arabic" w:cs="Traditional Arabic" w:hint="cs"/>
          <w:sz w:val="32"/>
          <w:szCs w:val="32"/>
          <w:rtl/>
        </w:rPr>
        <w:t xml:space="preserve"> أثر ذلك: رفض الدعوى.</w:t>
      </w:r>
    </w:p>
    <w:p w:rsidR="00AD6FC2" w:rsidRPr="00E61275" w:rsidRDefault="00AD6FC2" w:rsidP="00AD6FC2">
      <w:pPr>
        <w:tabs>
          <w:tab w:val="left" w:pos="3461"/>
        </w:tabs>
        <w:jc w:val="both"/>
        <w:rPr>
          <w:rFonts w:ascii="Traditional Arabic" w:hAnsi="Traditional Arabic" w:cs="Traditional Arabic"/>
          <w:sz w:val="32"/>
          <w:szCs w:val="32"/>
          <w:rtl/>
        </w:rPr>
      </w:pPr>
    </w:p>
    <w:p w:rsidR="00AD6FC2" w:rsidRPr="00E61275" w:rsidRDefault="00AD6FC2" w:rsidP="00AD6FC2">
      <w:pPr>
        <w:tabs>
          <w:tab w:val="left" w:pos="3461"/>
        </w:tabs>
        <w:jc w:val="center"/>
        <w:rPr>
          <w:rFonts w:ascii="Traditional Arabic" w:hAnsi="Traditional Arabic" w:cs="Traditional Arabic"/>
          <w:b/>
          <w:bCs/>
          <w:sz w:val="32"/>
          <w:szCs w:val="32"/>
          <w:rtl/>
        </w:rPr>
      </w:pPr>
      <w:r w:rsidRPr="00E61275">
        <w:rPr>
          <w:rFonts w:ascii="Traditional Arabic" w:hAnsi="Traditional Arabic" w:cs="Traditional Arabic"/>
          <w:b/>
          <w:bCs/>
          <w:sz w:val="32"/>
          <w:szCs w:val="32"/>
          <w:rtl/>
        </w:rPr>
        <w:t>مستند الحكم</w:t>
      </w:r>
    </w:p>
    <w:p w:rsidR="00AD6FC2" w:rsidRPr="00E61275" w:rsidRDefault="00AD6FC2" w:rsidP="00AD6FC2">
      <w:pPr>
        <w:pStyle w:val="a5"/>
        <w:numPr>
          <w:ilvl w:val="0"/>
          <w:numId w:val="127"/>
        </w:numPr>
        <w:jc w:val="both"/>
        <w:rPr>
          <w:rFonts w:ascii="Traditional Arabic" w:hAnsi="Traditional Arabic" w:cs="Traditional Arabic"/>
          <w:sz w:val="32"/>
          <w:szCs w:val="32"/>
        </w:rPr>
      </w:pPr>
      <w:r w:rsidRPr="00E61275">
        <w:rPr>
          <w:rFonts w:ascii="Traditional Arabic" w:hAnsi="Traditional Arabic" w:cs="Traditional Arabic" w:hint="cs"/>
          <w:sz w:val="32"/>
          <w:szCs w:val="32"/>
          <w:rtl/>
        </w:rPr>
        <w:t>المادة (28) من النظام الأساسي للحكم الصادر بالأمر الملكي رقم (أ/90) وتاريخ 27/8/1412هـ.</w:t>
      </w:r>
    </w:p>
    <w:p w:rsidR="00AD6FC2" w:rsidRPr="00E61275" w:rsidRDefault="00AD6FC2" w:rsidP="00AD6FC2">
      <w:pPr>
        <w:pStyle w:val="a5"/>
        <w:numPr>
          <w:ilvl w:val="0"/>
          <w:numId w:val="127"/>
        </w:numPr>
        <w:jc w:val="both"/>
        <w:rPr>
          <w:rFonts w:ascii="Traditional Arabic" w:hAnsi="Traditional Arabic" w:cs="Traditional Arabic"/>
          <w:sz w:val="32"/>
          <w:szCs w:val="32"/>
        </w:rPr>
      </w:pPr>
      <w:r w:rsidRPr="00E61275">
        <w:rPr>
          <w:rFonts w:ascii="Traditional Arabic" w:hAnsi="Traditional Arabic" w:cs="Traditional Arabic" w:hint="cs"/>
          <w:sz w:val="32"/>
          <w:szCs w:val="32"/>
          <w:rtl/>
        </w:rPr>
        <w:t xml:space="preserve">المادة (3) من </w:t>
      </w:r>
      <w:r w:rsidRPr="00E61275">
        <w:rPr>
          <w:rFonts w:ascii="Traditional Arabic" w:hAnsi="Traditional Arabic" w:cs="Traditional Arabic"/>
          <w:sz w:val="32"/>
          <w:szCs w:val="32"/>
          <w:rtl/>
        </w:rPr>
        <w:t>نظام العمل الصادر بالمرسوم الملكي رقم (م/51) وتاريخ 23/8/1426هـ.</w:t>
      </w:r>
    </w:p>
    <w:p w:rsidR="00AD6FC2" w:rsidRPr="00E61275" w:rsidRDefault="00AD6FC2" w:rsidP="00AD6FC2">
      <w:pPr>
        <w:pStyle w:val="a5"/>
        <w:numPr>
          <w:ilvl w:val="0"/>
          <w:numId w:val="127"/>
        </w:numPr>
        <w:jc w:val="both"/>
        <w:rPr>
          <w:rFonts w:ascii="Traditional Arabic" w:hAnsi="Traditional Arabic" w:cs="Traditional Arabic"/>
          <w:sz w:val="32"/>
          <w:szCs w:val="32"/>
        </w:rPr>
      </w:pPr>
      <w:r w:rsidRPr="00E61275">
        <w:rPr>
          <w:rFonts w:ascii="Traditional Arabic" w:hAnsi="Traditional Arabic" w:cs="Traditional Arabic" w:hint="cs"/>
          <w:sz w:val="32"/>
          <w:szCs w:val="32"/>
          <w:rtl/>
        </w:rPr>
        <w:t>المواد (1، 2، 4) من تنظيم المخصص المالي لصعوبة الحصول على عمل الصادر بقرار مجلس الوزراء رقم (44) وتاريخ 29/1/1435هـ.</w:t>
      </w:r>
    </w:p>
    <w:p w:rsidR="00AD6FC2" w:rsidRPr="00E61275" w:rsidRDefault="00AD6FC2" w:rsidP="00AD6FC2">
      <w:pPr>
        <w:pStyle w:val="a5"/>
        <w:numPr>
          <w:ilvl w:val="0"/>
          <w:numId w:val="127"/>
        </w:numPr>
        <w:jc w:val="both"/>
        <w:rPr>
          <w:rFonts w:ascii="Traditional Arabic" w:hAnsi="Traditional Arabic" w:cs="Traditional Arabic"/>
          <w:sz w:val="32"/>
          <w:szCs w:val="32"/>
          <w:rtl/>
        </w:rPr>
      </w:pPr>
      <w:r w:rsidRPr="00E61275">
        <w:rPr>
          <w:rFonts w:ascii="Traditional Arabic" w:hAnsi="Traditional Arabic" w:cs="Traditional Arabic" w:hint="cs"/>
          <w:sz w:val="32"/>
          <w:szCs w:val="32"/>
          <w:rtl/>
        </w:rPr>
        <w:t>المادتان (2، 3) من اللائحة التنفيذية لتنظيم المخصص المالي لصعوبة الحصول على عمل الصادرة بقرار وزير العمل رقم (1380) وتاريخ 6/3/1435هـ.</w:t>
      </w:r>
    </w:p>
    <w:p w:rsidR="00AD6FC2" w:rsidRPr="00E61275" w:rsidRDefault="00AD6FC2" w:rsidP="00AD6FC2">
      <w:pPr>
        <w:tabs>
          <w:tab w:val="left" w:pos="3461"/>
        </w:tabs>
        <w:jc w:val="center"/>
        <w:rPr>
          <w:rFonts w:ascii="Traditional Arabic" w:hAnsi="Traditional Arabic" w:cs="Traditional Arabic"/>
          <w:b/>
          <w:bCs/>
          <w:sz w:val="32"/>
          <w:szCs w:val="32"/>
          <w:rtl/>
        </w:rPr>
      </w:pPr>
      <w:r w:rsidRPr="00E61275">
        <w:rPr>
          <w:rFonts w:ascii="Traditional Arabic" w:hAnsi="Traditional Arabic" w:cs="Traditional Arabic" w:hint="cs"/>
          <w:b/>
          <w:bCs/>
          <w:sz w:val="32"/>
          <w:szCs w:val="32"/>
          <w:rtl/>
        </w:rPr>
        <w:t>الوقائع</w:t>
      </w:r>
    </w:p>
    <w:p w:rsidR="00AD6FC2" w:rsidRPr="00E61275" w:rsidRDefault="00AD6FC2" w:rsidP="00AD6FC2">
      <w:pPr>
        <w:tabs>
          <w:tab w:val="left" w:pos="3461"/>
        </w:tabs>
        <w:jc w:val="both"/>
        <w:rPr>
          <w:rFonts w:ascii="Traditional Arabic" w:hAnsi="Traditional Arabic" w:cs="Traditional Arabic"/>
          <w:sz w:val="40"/>
          <w:szCs w:val="40"/>
          <w:rtl/>
        </w:rPr>
      </w:pPr>
      <w:r w:rsidRPr="00E61275">
        <w:rPr>
          <w:rFonts w:ascii="Traditional Arabic" w:hAnsi="Traditional Arabic" w:cs="Traditional Arabic"/>
          <w:sz w:val="32"/>
          <w:szCs w:val="32"/>
          <w:rtl/>
        </w:rPr>
        <w:t>تتلخص وقائع هذه الدعوى بالقدر اللازم لإصدار الحكم فيها بتقديم المدعي صحيفة دعوى بتاريخ 18/6/1442هـ إلى المحكمة الإدارية بالرياض والتي جاء فيها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أنه سبق وأن تقدم للمدعى عليه بتاريخ </w:t>
      </w:r>
      <w:r w:rsidRPr="00E61275">
        <w:rPr>
          <w:rFonts w:ascii="Traditional Arabic" w:hAnsi="Traditional Arabic" w:cs="Traditional Arabic"/>
          <w:sz w:val="32"/>
          <w:szCs w:val="32"/>
          <w:rtl/>
        </w:rPr>
        <w:lastRenderedPageBreak/>
        <w:t>31/12/2019م، وأن المدعى عليه مسؤول عن برنامج (حافز</w:t>
      </w:r>
      <w:r w:rsidRPr="00E61275">
        <w:rPr>
          <w:rFonts w:ascii="Traditional Arabic" w:hAnsi="Traditional Arabic" w:cs="Traditional Arabic" w:hint="cs"/>
          <w:sz w:val="32"/>
          <w:szCs w:val="32"/>
          <w:rtl/>
        </w:rPr>
        <w:t xml:space="preserve"> </w:t>
      </w:r>
      <w:r w:rsidRPr="00E61275">
        <w:rPr>
          <w:rFonts w:ascii="Traditional Arabic" w:hAnsi="Traditional Arabic" w:cs="Traditional Arabic"/>
          <w:sz w:val="32"/>
          <w:szCs w:val="32"/>
          <w:rtl/>
        </w:rPr>
        <w:t>2 صعوبة الحصول عن عمل) المقرر من مجلس الوزراء رقم (44) وتاريخ 29/1/1435هـ، وأن هذا التنظيم يوفر مخصصاً شهرياً للمستفيد لمدة سنة هجرية بما مجموعة خمسة عشر ألف ريال على أن يقوم بالتسجيل على الشبكة الإلكترونية وأن يحضر الدورات التدريبية لمدة تسعين يوماً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ومن ثم يتم البدء في صرف الإعانة الشهرية من الشهر الثالث لمدة عام كامل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ذاكراً أنه بعد تسجيله في النظام كانت بياناته (مؤهل ومنتظم) ومن ثم تحول إلى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ملتحق</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لمدة عام كامل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تم قبوله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وعند اقتراب وقت صرف الإعانة تم تسجيل إنذار خاطئ بدون مسوغ نظامي، مؤكداً على حصوله على شهادات الدوارات التدريبية التي حضرها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كما أنه استمر في حضورها، وقام بالتسجيل الأسبوعي المنتظم، وأنه بعد إكماله لمدة سنة تم تحويله إلى غير مؤهل، وقام برفع تظلمات عديدة للمدعى عليه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تم الرد عليه أن لديه سجل</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 xml:space="preserve"> تجاري</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 وأنه رد عليهم بعدم صحة ذلك</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وأرفق إشعار</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 xml:space="preserve"> من وزارة التجارة بعدم وجود أي سجلات تجارية لديه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طالباً إلزام المدعى عليه بدفع مبلغ قدره (15.000) خمسة عشر ألف ريال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 يقوم المدعى عليه بتوظيفه. وبقيد صحيفة الدعوى دعوى إدارية وإحالتها للدائرة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نظرتها على النحو المبين في صحيفتها، عاقدة في سبيل نظرها عدة جلسات</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أكد فيها المدعي على طلبه الوارد في صحيفة دعواه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وقد عدل مبلغ المطالبة إلى (18.000) ثمانية عشر ألف ريال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بعد ذلك قدمت ممثلة المدعى عليه مذكرة جوابية عبر خدمة تبادل المذكرات جاء فيها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أن المدعي سبق وتقدم على البرنامج في الشهر الأول من عام 2020م، فتم إلحاقه بالبرنامج لتقييم نشاطه في البحث عن العمل خلال فترة تمتد من (60-90) يوماً حسب سياسة البرنامج</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ولم يظهر أنه مؤهل ومنتظم حتى تصرف له الإعانة، وأنه يجب عليه خلال تلك الفترة الالتزام بالمهام الموكلة إليه من إتمام عملية تسجيل الدخول الأسبوعي وإتمام الدورات التدريبية الإلكترونية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لم يلتزم بها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وقد حصل على مخالفتين لعدم إتمام التدريب الإلكتروني لشهر أربعة من عام 2020م، ومخالفة ثالثة لعدم تسجيل الدخول الأسبوعي لشهر ستة من عام 2020م، وأن الاعتراضات التي قدمها تم رفضها لأسباب نظامية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وتم إبلاغه عن طريق ملفه الشخصي، كما أنه ظهر مانع لدى المدعي في شهر سبعة لعام 2020م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لتسجيله في تطبيقات النقل الموجه لدى الهيئة العامة للنقل</w:t>
      </w:r>
      <w:r w:rsidRPr="00E61275">
        <w:rPr>
          <w:rFonts w:ascii="Traditional Arabic" w:hAnsi="Traditional Arabic" w:cs="Traditional Arabic" w:hint="cs"/>
          <w:sz w:val="32"/>
          <w:szCs w:val="32"/>
          <w:rtl/>
        </w:rPr>
        <w:t xml:space="preserve"> مثل</w:t>
      </w:r>
      <w:r w:rsidRPr="00E61275">
        <w:rPr>
          <w:rFonts w:ascii="Traditional Arabic" w:hAnsi="Traditional Arabic" w:cs="Traditional Arabic"/>
          <w:sz w:val="32"/>
          <w:szCs w:val="32"/>
          <w:rtl/>
        </w:rPr>
        <w:t xml:space="preserve">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 هذا يعد من أحد الأنشطة التجار</w:t>
      </w:r>
      <w:r w:rsidRPr="00E61275">
        <w:rPr>
          <w:rFonts w:ascii="Traditional Arabic" w:hAnsi="Traditional Arabic" w:cs="Traditional Arabic" w:hint="cs"/>
          <w:sz w:val="32"/>
          <w:szCs w:val="32"/>
          <w:rtl/>
        </w:rPr>
        <w:t>ي</w:t>
      </w:r>
      <w:r w:rsidRPr="00E61275">
        <w:rPr>
          <w:rFonts w:ascii="Traditional Arabic" w:hAnsi="Traditional Arabic" w:cs="Traditional Arabic"/>
          <w:sz w:val="32"/>
          <w:szCs w:val="32"/>
          <w:rtl/>
        </w:rPr>
        <w:t>ة المانعة من التأهيل لدى البرنامج</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لكونه يعتبر موظفا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ذاكرة بأنه لم يتقدم للبرنامج بعد ذلك إلا بتاريخ 2/2021م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مراعاة لمصلحته قامت إدارة البرنامج بتأهيله فوراً وصرف الإعانة له دون إلحاقه بفترة التقييم حسب الضوابط. وأرفقت صورة من ملف المدعي الشخصي تبين الموانع من صرف الإعانة. بعد ذلك قدم المدعي مذكرة أكد فيها على أن تاريخ تقديمه للبرنامج كان في 31/12/2019م، وأن رفضه كان بتاريخ 2/9/2020م، وأنه تقدم بعد ذلك على برنامج جديد لا علاقة له بالبرنامج محل الدعوى</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وهو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دعم تطبيقات المركبات</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لا زال ملتحقا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فيه، وأن برنامج دعم النقل الموجه قد صدر العمل به من وزارة النقل لعام 2020م أثناء جائحة كورونا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أي بعد التحاقه ببرنامج دعم حافز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صعوبة الحصول على العمل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مؤكدا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على انتظامه </w:t>
      </w:r>
      <w:r w:rsidRPr="00E61275">
        <w:rPr>
          <w:rFonts w:ascii="Traditional Arabic" w:hAnsi="Traditional Arabic" w:cs="Traditional Arabic"/>
          <w:sz w:val="32"/>
          <w:szCs w:val="32"/>
          <w:rtl/>
        </w:rPr>
        <w:lastRenderedPageBreak/>
        <w:t>في البرنامج</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يرفق صورا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للشهادات والدورات التي حصل عليها، ذاكراً أن المدعى عليه أودع في حسابه مبلغاً قدره (1500) ألف وخمسمئة ريال، وأن من يعمل في برنامج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دعم النقل الموجه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لا يعتبر موظفاً لعدم وجود دخل ثابت له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طالباً أن يحسم من مبلغ المطالبة ما أودعه المدعى عليه في حسابه. بعد ذلك قدمت ممثلة المدعى عليه مذكرة جاء فيها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أنه توجد علاق</w:t>
      </w:r>
      <w:r w:rsidRPr="00E61275">
        <w:rPr>
          <w:rFonts w:ascii="Traditional Arabic" w:hAnsi="Traditional Arabic" w:cs="Traditional Arabic" w:hint="cs"/>
          <w:sz w:val="32"/>
          <w:szCs w:val="32"/>
          <w:rtl/>
        </w:rPr>
        <w:t>ة</w:t>
      </w:r>
      <w:r w:rsidRPr="00E61275">
        <w:rPr>
          <w:rFonts w:ascii="Traditional Arabic" w:hAnsi="Traditional Arabic" w:cs="Traditional Arabic"/>
          <w:sz w:val="32"/>
          <w:szCs w:val="32"/>
          <w:rtl/>
        </w:rPr>
        <w:t xml:space="preserve"> وثيق</w:t>
      </w:r>
      <w:r w:rsidRPr="00E61275">
        <w:rPr>
          <w:rFonts w:ascii="Traditional Arabic" w:hAnsi="Traditional Arabic" w:cs="Traditional Arabic" w:hint="cs"/>
          <w:sz w:val="32"/>
          <w:szCs w:val="32"/>
          <w:rtl/>
        </w:rPr>
        <w:t>ة</w:t>
      </w:r>
      <w:r w:rsidRPr="00E61275">
        <w:rPr>
          <w:rFonts w:ascii="Traditional Arabic" w:hAnsi="Traditional Arabic" w:cs="Traditional Arabic"/>
          <w:sz w:val="32"/>
          <w:szCs w:val="32"/>
          <w:rtl/>
        </w:rPr>
        <w:t xml:space="preserve"> بين برنامج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النقل الموجه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وبرنامج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حافز</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إذ أن برنامج دعم العمل الحر (النقل الموجه) يستهدف العاملين في نشاط توجيه مركبات نقل الركاب عبر التطبيقات</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ومخصص للمتفرغين للعمل في هذا النشاط والباحثين عن عمل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وهو نتاج تعاون وزارة الموارد البشرية والتنمية الاجتماعية والهيئة العامة للنقل وصندوق تنمية الموارد البشرية (هدف) وشركة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حيث يقدم الدعم من قبل المدعى عليه ك</w:t>
      </w:r>
      <w:r w:rsidRPr="00E61275">
        <w:rPr>
          <w:rFonts w:ascii="Traditional Arabic" w:hAnsi="Traditional Arabic" w:cs="Traditional Arabic" w:hint="cs"/>
          <w:sz w:val="32"/>
          <w:szCs w:val="32"/>
          <w:rtl/>
        </w:rPr>
        <w:t>إ</w:t>
      </w:r>
      <w:r w:rsidRPr="00E61275">
        <w:rPr>
          <w:rFonts w:ascii="Traditional Arabic" w:hAnsi="Traditional Arabic" w:cs="Traditional Arabic"/>
          <w:sz w:val="32"/>
          <w:szCs w:val="32"/>
          <w:rtl/>
        </w:rPr>
        <w:t>حد</w:t>
      </w:r>
      <w:r w:rsidRPr="00E61275">
        <w:rPr>
          <w:rFonts w:ascii="Traditional Arabic" w:hAnsi="Traditional Arabic" w:cs="Traditional Arabic" w:hint="cs"/>
          <w:sz w:val="32"/>
          <w:szCs w:val="32"/>
          <w:rtl/>
        </w:rPr>
        <w:t>ى</w:t>
      </w:r>
      <w:r w:rsidRPr="00E61275">
        <w:rPr>
          <w:rFonts w:ascii="Traditional Arabic" w:hAnsi="Traditional Arabic" w:cs="Traditional Arabic"/>
          <w:sz w:val="32"/>
          <w:szCs w:val="32"/>
          <w:rtl/>
        </w:rPr>
        <w:t xml:space="preserve"> المبادرات الهادفة لرفع مستويات التوطين عن طريق تغطية الاحتياج في هذا النشاط، وإيجاد فرص عمل جديدة وفق أنماط العمل المختلفة، ذاكرة أنه يشترط للاستفادة من برنامج العمل الحر ألا يكون المتقدم للدعم في هذا البرنامج مستفيدا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من أحد برامج الدعم المقدمة من المدعى عليه لدعم التوظيف والتدريب، مؤكدة أن المدعي أصبح غير مؤهل بسبب أنه مسجل في تطبيقات النقل الموجه لدى الهيئة العامة للنقل من شهر سبعة لعام 2020م، وأن شهادات الدورات المرفقة من قبل المدعي تجاوزت الفترة المحددة لإتمام المقرر التدريبي والمحددة بسبعة أيام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حيث </w:t>
      </w:r>
      <w:r w:rsidRPr="00E61275">
        <w:rPr>
          <w:rFonts w:ascii="Traditional Arabic" w:hAnsi="Traditional Arabic" w:cs="Traditional Arabic" w:hint="cs"/>
          <w:sz w:val="32"/>
          <w:szCs w:val="32"/>
          <w:rtl/>
        </w:rPr>
        <w:t>إ</w:t>
      </w:r>
      <w:r w:rsidRPr="00E61275">
        <w:rPr>
          <w:rFonts w:ascii="Traditional Arabic" w:hAnsi="Traditional Arabic" w:cs="Traditional Arabic"/>
          <w:sz w:val="32"/>
          <w:szCs w:val="32"/>
          <w:rtl/>
        </w:rPr>
        <w:t>ن تطبيق المخالفة كانت بتاريخ 29/3/2020م وتاريخ 6/4/2020م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وشهادتي المدعي المرفقة تم إصدارهما بتاريخ 27/4/2020م وتاريخ 9/6/2020م، ذاكرة أنه تم تأهيل المدعي بعد تقديمه للبرنامج في شهر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2</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من عام 2021م مرة أخرى دون إلحاقه بفترة التقييم مراعاة لمصلحته وفق سلطة مفوضها التقديرية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استلم الدفعة المقدمة إلا أنه انسحب من البرنامج في شهر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4</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من عام 2021م، طالبة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رفض الدعوى. بعد ذلك قدمت ممثلة المدعى عليه مذكرة جاء فيها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أنها ترفق ما يثبت أن الهيئة العامة للنقل بالتعاون مع مفوضها عن فتح باب التسجيل للسعوديين والسعوديات في مبادرة الدعم المالي للأفراد العاملين في نشاط توجيه المركبات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تطبيقات نقل الركاب</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 من شروط القبول في الدعم المالي أن يكون المتقدم غير مستفيد حالياً من برامج دعم صندوق تنمية الموارد البشرية (هدف). بعد ذلك دفع المدعي بأن ذلك لا علاق</w:t>
      </w:r>
      <w:r w:rsidRPr="00E61275">
        <w:rPr>
          <w:rFonts w:ascii="Traditional Arabic" w:hAnsi="Traditional Arabic" w:cs="Traditional Arabic" w:hint="cs"/>
          <w:sz w:val="32"/>
          <w:szCs w:val="32"/>
          <w:rtl/>
        </w:rPr>
        <w:t>ة</w:t>
      </w:r>
      <w:r w:rsidRPr="00E61275">
        <w:rPr>
          <w:rFonts w:ascii="Traditional Arabic" w:hAnsi="Traditional Arabic" w:cs="Traditional Arabic"/>
          <w:sz w:val="32"/>
          <w:szCs w:val="32"/>
          <w:rtl/>
        </w:rPr>
        <w:t xml:space="preserve"> له بدعواه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ثم سألت الدائرة المدعي وممثلة المدعى عليه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هل المدعي لا زال في فترة التقييم للدخول في برنامج حافز ثم لم يقبل طلبه لوجود ملحوظات، أم أنه قبل طلبه ثم أوقف المخصص المالي بعد الملحوظات</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فأجاب المدعي بأنه تم قبول طلبه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وأنه قام بالتسجيل الأسبوعي</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ثم قدمت ممثلة المدعى عليه مذكرة جاء فيها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أنه تم رفض طلب المدعي خلال مرحلة تقييم النشاط</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والتي أظهرت عدم جديته من خلال عدة مخالفات حصل عليها، ذاكرة أن كل مخالفة يحصل عليها الباحث عن عمل يترتب عليها إعادة فترة التقييم من جديد </w:t>
      </w:r>
      <w:r w:rsidRPr="00E61275">
        <w:rPr>
          <w:rFonts w:ascii="Traditional Arabic" w:hAnsi="Traditional Arabic" w:cs="Traditional Arabic" w:hint="cs"/>
          <w:sz w:val="32"/>
          <w:szCs w:val="32"/>
          <w:rtl/>
        </w:rPr>
        <w:t>ل</w:t>
      </w:r>
      <w:r w:rsidRPr="00E61275">
        <w:rPr>
          <w:rFonts w:ascii="Traditional Arabic" w:hAnsi="Traditional Arabic" w:cs="Traditional Arabic"/>
          <w:sz w:val="32"/>
          <w:szCs w:val="32"/>
          <w:rtl/>
        </w:rPr>
        <w:t>مدة تتراوح من (60-90) يوماً، وأن المدعي لم يسبق له التأهيل والانتظام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 عليه إثبات ذلك. بعد ذلك قدم المدعي مذكرة جاء فيها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أنه تم قبوله وتأهيله للبرنامج</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مرفقاً صورة من النظام، وأنه لا يمكن دخول</w:t>
      </w:r>
      <w:r w:rsidRPr="00E61275">
        <w:rPr>
          <w:rFonts w:ascii="Traditional Arabic" w:hAnsi="Traditional Arabic" w:cs="Traditional Arabic" w:hint="cs"/>
          <w:sz w:val="32"/>
          <w:szCs w:val="32"/>
          <w:rtl/>
        </w:rPr>
        <w:t>ه</w:t>
      </w:r>
      <w:r w:rsidRPr="00E61275">
        <w:rPr>
          <w:rFonts w:ascii="Traditional Arabic" w:hAnsi="Traditional Arabic" w:cs="Traditional Arabic"/>
          <w:sz w:val="32"/>
          <w:szCs w:val="32"/>
          <w:rtl/>
        </w:rPr>
        <w:t xml:space="preserve"> أسبوعي</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 xml:space="preserve"> للنظام وإصدار الإنذارات في حقه إلا إذا تم قبوله. بعد ذلك قرر </w:t>
      </w:r>
      <w:r w:rsidRPr="00E61275">
        <w:rPr>
          <w:rFonts w:ascii="Traditional Arabic" w:hAnsi="Traditional Arabic" w:cs="Traditional Arabic"/>
          <w:sz w:val="32"/>
          <w:szCs w:val="32"/>
          <w:rtl/>
        </w:rPr>
        <w:lastRenderedPageBreak/>
        <w:t>المدعي وممثلة المدعى عليه الاكتفاء</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فقررت الدائرة رفع الجلسة للمداولة، ثم أصدرت هذا الحكم لما يأتي من أسباب</w:t>
      </w:r>
      <w:r w:rsidRPr="00E61275">
        <w:rPr>
          <w:rFonts w:ascii="Traditional Arabic" w:hAnsi="Traditional Arabic" w:cs="Traditional Arabic"/>
          <w:sz w:val="32"/>
          <w:szCs w:val="32"/>
        </w:rPr>
        <w:t>.</w:t>
      </w:r>
    </w:p>
    <w:p w:rsidR="00AD6FC2" w:rsidRPr="00E61275" w:rsidRDefault="00AD6FC2" w:rsidP="00AD6FC2">
      <w:pPr>
        <w:jc w:val="center"/>
        <w:rPr>
          <w:rFonts w:ascii="Traditional Arabic" w:hAnsi="Traditional Arabic" w:cs="Traditional Arabic"/>
          <w:sz w:val="32"/>
          <w:szCs w:val="32"/>
          <w:rtl/>
        </w:rPr>
      </w:pPr>
      <w:r w:rsidRPr="00E61275">
        <w:rPr>
          <w:rFonts w:ascii="Traditional Arabic" w:hAnsi="Traditional Arabic" w:cs="Traditional Arabic"/>
          <w:b/>
          <w:bCs/>
          <w:sz w:val="32"/>
          <w:szCs w:val="32"/>
          <w:rtl/>
        </w:rPr>
        <w:t>الأسباب</w:t>
      </w:r>
    </w:p>
    <w:p w:rsidR="00AD6FC2" w:rsidRPr="00E61275" w:rsidRDefault="00AD6FC2" w:rsidP="00AD6FC2">
      <w:pPr>
        <w:jc w:val="both"/>
        <w:rPr>
          <w:rFonts w:ascii="Traditional Arabic" w:hAnsi="Traditional Arabic" w:cs="Traditional Arabic"/>
          <w:sz w:val="40"/>
          <w:szCs w:val="40"/>
          <w:rtl/>
        </w:rPr>
      </w:pPr>
      <w:r w:rsidRPr="00E61275">
        <w:rPr>
          <w:rFonts w:ascii="Traditional Arabic" w:hAnsi="Traditional Arabic" w:cs="Traditional Arabic"/>
          <w:sz w:val="32"/>
          <w:szCs w:val="32"/>
          <w:rtl/>
        </w:rPr>
        <w:t>وبما أن المدعي يهدف من دعواه إلى إلغاء قرار المدعى عليه برفض صرف الإعانة المالية المنصوص عليها في تنظيم المخصص المالي لصعوبة الحصول على عمل الصادرة بقرار مجلس الوزراء رقم (44) وتاريخ 19/1/1435هـ</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للفترة من تاريخ 31/12/2019م إلى تاريخ 31/12/2020م، وإلغاء الامتناع عن توظيفه وفق الإجراءات المتبعة؛ عليه فإن الدعوى تكون حينئذ</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داخلة في اختصاص المحاكم الإدارية بديوان المظالم ولائياً وفقا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للمادة (13) الفقرة (ب) من نظام ديوان المظالم الصادر بالمرسوم الملكي رقم (م/78) وتاريخ 19/9/1428هـ والتي تنص على أن: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تختص المحاكم الإدارية بالفصل في الآتي:...</w:t>
      </w:r>
      <w:r w:rsidRPr="00E61275">
        <w:rPr>
          <w:rFonts w:ascii="Traditional Arabic" w:hAnsi="Traditional Arabic" w:cs="Traditional Arabic" w:hint="cs"/>
          <w:sz w:val="32"/>
          <w:szCs w:val="32"/>
          <w:rtl/>
        </w:rPr>
        <w:t xml:space="preserve"> </w:t>
      </w:r>
      <w:r w:rsidRPr="00E61275">
        <w:rPr>
          <w:rFonts w:ascii="Traditional Arabic" w:hAnsi="Traditional Arabic" w:cs="Traditional Arabic"/>
          <w:sz w:val="32"/>
          <w:szCs w:val="32"/>
          <w:rtl/>
        </w:rPr>
        <w:t>ب-دعاوى إلغاء القرارات الإدارية النهائية التي يقدمها ذوو الشأن...</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ووفقا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لما جاء في المادة (14) من تنظيم المخصص المالي لصعوبة الحصول على عمل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والتي نصت على أنه: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للمتقدم الذي رفض طلبه أو رفض تظلمه الإداري للحصول على المخصص المالي، وكذلك المستفيد الذي رفض تظلمه من قرار إيقاف صرف المخصص المالي أو تخفيضه أو الخصم منه؛ الطعن في قرار الرفض أمام المحكمة الإدارية المختصة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كما تختص هذه المحكمة بنظرها مكانياً وفقاً للمادة الثانية من نظام المرافعات أمام ديوان المظالم الصادر بالمرسوم الملكي رقم (م/3) وتاريخ 22/1/1435هـ والتي نصت على أن: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إن كانت الدعوى متعلقة بذلك الفرع</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ووفقا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لما نصت عليه المادة (13) الفقرة (3) من اللائحة التنفيذية لتنظيم المخصص المالي لصعوبة الحصول على عمل الصادرة بقرار وزير العمل رقم (1380) وتاريخ 6/3/1435هـ على أنه: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إذا لم يقتنع المتظلم بقرار الصندوق الصادر في شأن التظلم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جاز رفع دعوى الطعن بقرار الصندوق أمام فرع المحكمة الإدارية بالرياض خلال ستين يوماً من تاريخ نشر قرار الصندوق برفض تظلمه في الملف الإلكتروني للمتظلم أو إشعاره به على بريده الإلكتروني أو بأي طريقة أخرى...</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وأما عن قبول الدعوى</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فبما أن قرار رفض طلب المدعي صدر بتاريخ 16/11/1411هـ</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وتظلم منه في ذات التاريخ</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وعلم برفض تظلمه بتاريخ 16/1/1442هـ، ثم أقام دعواه أمام المحكمة الإدارية بجدة بتاريخ 15/3/1442هـ</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والتي أصدرت حكمها رقم (</w:t>
      </w:r>
      <w:r w:rsidRPr="00E61275">
        <w:rPr>
          <w:rFonts w:ascii="Traditional Arabic" w:hAnsi="Traditional Arabic" w:cs="Traditional Arabic" w:hint="cs"/>
          <w:sz w:val="32"/>
          <w:szCs w:val="32"/>
          <w:rtl/>
        </w:rPr>
        <w:t>1502</w:t>
      </w:r>
      <w:r w:rsidRPr="00E61275">
        <w:rPr>
          <w:rFonts w:ascii="Traditional Arabic" w:hAnsi="Traditional Arabic" w:cs="Traditional Arabic"/>
          <w:sz w:val="32"/>
          <w:szCs w:val="32"/>
          <w:rtl/>
        </w:rPr>
        <w:t>) لعام 1442هـ بعدم الاختصاص المكاني بتاريخ 8/5/1442هـ، ثم أقام دعواه أمام المحكمة بتاريخ 18/6/1442هـ؛ وعليه فإن الدعوى مقبولة شكل</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 xml:space="preserve"> لإقامتها خلال المهلة النظامية المشار إليها في المادة (14) من تنظيم المخصص المالي لصعوبة الحصول على عمل، ولنص المادة (13) من اللائحة التنفيذية للتنظيم والمشار إليها آنفا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أما عن موضوع الدعوى</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فبما أن المادة (28) من النظام الأساسي للحكم الصادر بالأمر الملكي رقم (أ/90) وتاريخ 27/8/1412هـ نصت على أن: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تيسر الدولة مجالات العمل لكل قادر عليه، وتسن الأنظمة التي تحمي العامل وصاحب العمل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كما نصت </w:t>
      </w:r>
      <w:r w:rsidRPr="00E61275">
        <w:rPr>
          <w:rFonts w:ascii="Traditional Arabic" w:hAnsi="Traditional Arabic" w:cs="Traditional Arabic"/>
          <w:sz w:val="32"/>
          <w:szCs w:val="32"/>
          <w:rtl/>
        </w:rPr>
        <w:lastRenderedPageBreak/>
        <w:t xml:space="preserve">المادة (3) من نظام العمل المعدلة بالمرسوم الملكي رقم (م/134) وتاريخ 27/11/1440هـ على أن: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العمل حق للمواطن، لا يجوز لغيره ممارسته إلا بعد توافر الشروط المنصوص عليها في هذا النظام، والمواطنون متساوون في حق العمل دون أي تمييز على أساس الجنس أو الإعاقة أو السن أو أي شكل من أشكال التمييز الأخرى، سواء أثناء أداء العمل أو عند التوظيف أو الإعلان عنه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وبما أن الدولة حفظها الله حريصة على دعم المواطنين ورفع كفاءتهم وإعدادهم وتدريبهم لدخول سوق العمل وتهيئة الفرص الوظيفية لهم، ومن ذلك تنظيم المخصص المالي لصعوبة الحصول على عمل الصادر بقرار مجلس الوزراء رقم (44) وتاريخ 29/1/1435هـ، والذي يهدف وفق ما جاء في مادته الثانية: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إلى تنظيم المخصص المالي وتحديد من يحق له الحصول عليه، والعمل على مساعدته في الحصول على العمل المناسب، وتحديد حقوق الأطراف ذات العلاقة ومسؤولياتهم والتزاماتهم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وبما أن المادة الرابعة وضعت شروط</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 xml:space="preserve"> لاستحقاق المخصص المالي والتي منها: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...12-أن يمضي المدة التي تحددها اللائحة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كحد أ</w:t>
      </w:r>
      <w:r w:rsidRPr="00E61275">
        <w:rPr>
          <w:rFonts w:ascii="Traditional Arabic" w:hAnsi="Traditional Arabic" w:cs="Traditional Arabic" w:hint="cs"/>
          <w:sz w:val="32"/>
          <w:szCs w:val="32"/>
          <w:rtl/>
        </w:rPr>
        <w:t>د</w:t>
      </w:r>
      <w:r w:rsidRPr="00E61275">
        <w:rPr>
          <w:rFonts w:ascii="Traditional Arabic" w:hAnsi="Traditional Arabic" w:cs="Traditional Arabic"/>
          <w:sz w:val="32"/>
          <w:szCs w:val="32"/>
          <w:rtl/>
        </w:rPr>
        <w:t>نى- دون أن يخل بأي من التزامات المتقدم المستمرة المنصوص عليها في هذا التنظيم واللائحة دون عذر يقبله الصندوق وذلك خلال الفترة التي يمضيها الصندوق في در</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سة طلبه، وتحدد اللائحة عدد حالات الإخلال التي يترتب عليها رفض طلب المتقدم وكيفية وضوابط التقدم بطلب آخر</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وبما أن التنظيم فرّق بين المتقدم لطلب صرف المخصص المالي وبين المستفيد في المادة الأولى</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حيث عرف المتقدم بأنه الشخص الذي تقدم بطلب الاستفادة من المخصص المالي</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أما المستفيد فهو المتقدم الذي يصرف له المخصص المالي، وبما أن اللائحة وضعت مدة محددة لدراسة طلب المتقدم حتى يكون من ضمن المستفيد</w:t>
      </w:r>
      <w:r w:rsidRPr="00E61275">
        <w:rPr>
          <w:rFonts w:ascii="Traditional Arabic" w:hAnsi="Traditional Arabic" w:cs="Traditional Arabic" w:hint="cs"/>
          <w:sz w:val="32"/>
          <w:szCs w:val="32"/>
          <w:rtl/>
        </w:rPr>
        <w:t>ين</w:t>
      </w:r>
      <w:r w:rsidRPr="00E61275">
        <w:rPr>
          <w:rFonts w:ascii="Traditional Arabic" w:hAnsi="Traditional Arabic" w:cs="Traditional Arabic"/>
          <w:sz w:val="32"/>
          <w:szCs w:val="32"/>
          <w:rtl/>
        </w:rPr>
        <w:t xml:space="preserve"> من المخصص المالي لا تقل عن ستين يوماً ولا تزيد على تسعين يوماً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كما نصت على ذلك المادة (3) الفقرة (3-3) من اللائحة التنفيذية لتنظيم المخصص المالي لصعوبة الحصول على عمل</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حيث جاء فيها: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يكون المتقدم مستوفياً لشروط الاستحقاق المنصوص عليه في البند (12) من المادة الرابعة من التنظيم إذا التزم بالآتي: 1-أن يمضي مدة متصلة لا تقل عن ستين يوماً ولا تزيد عن تسعين يوماً خلال الفترة التي يمضيها الصندوق في دراسة طلبه دون رصد أي من الحالات الآتية: أ-رفض المتقدم لعرض عمل مناسب. ب-تخلف المتقدم عن الحضور لدى أي من مفوضي الصندوق للحصول على التأهيل أو التدريب أو خدمات التوظيف، أو عدم حضور أي دورة تعليمية أو تدريبية، بما في ذلك التدريب عن بعد والتدريب على رأس العمل. ج-تخلف المتقدم عن الحضور في الموعد الذي يحدده الصندوق أو مفوض من الصندوق لإجراء المقابلة الشخصية مع أصحاب الأعمال أو الجهات الحكومية أو الخاصة دون عذر يقبله الصندوق أو المفوض من الصندوق. د-عدم زيارة المتقدم لملفه الإلكتروني في قاعدة بيانات طالبي العمل مرة واحدة على الأقل أسبوعياً دون عذر يقبله الصندوق أو المفوض من الصندوق.</w:t>
      </w:r>
      <w:r w:rsidRPr="00E61275">
        <w:rPr>
          <w:rFonts w:ascii="Traditional Arabic" w:hAnsi="Traditional Arabic" w:cs="Traditional Arabic" w:hint="cs"/>
          <w:sz w:val="32"/>
          <w:szCs w:val="32"/>
          <w:rtl/>
        </w:rPr>
        <w:t xml:space="preserve">.. </w:t>
      </w:r>
      <w:r w:rsidRPr="00E61275">
        <w:rPr>
          <w:rFonts w:ascii="Traditional Arabic" w:hAnsi="Traditional Arabic" w:cs="Traditional Arabic"/>
          <w:sz w:val="32"/>
          <w:szCs w:val="32"/>
          <w:rtl/>
        </w:rPr>
        <w:t>4-عند مضي فترة تسعين يوماً من تاريخ آخر إجراء استكمله المتقدم...</w:t>
      </w:r>
      <w:r w:rsidRPr="00E61275">
        <w:rPr>
          <w:rFonts w:ascii="Traditional Arabic" w:hAnsi="Traditional Arabic" w:cs="Traditional Arabic" w:hint="cs"/>
          <w:sz w:val="32"/>
          <w:szCs w:val="32"/>
          <w:rtl/>
        </w:rPr>
        <w:t xml:space="preserve"> </w:t>
      </w:r>
      <w:r w:rsidRPr="00E61275">
        <w:rPr>
          <w:rFonts w:ascii="Traditional Arabic" w:hAnsi="Traditional Arabic" w:cs="Traditional Arabic"/>
          <w:sz w:val="32"/>
          <w:szCs w:val="32"/>
          <w:rtl/>
        </w:rPr>
        <w:t>يقوم الصندوق بإشعار المتقدم بأنه سيبت في طلبه عند استيفائه لشرط الاستحقاق المنصوص عليه في البند (12) من المادة الرابعة من التنظيم بحسب ما هو موضح في البند (3-3) من هذه المادة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وتأسيساً على </w:t>
      </w:r>
      <w:r w:rsidRPr="00E61275">
        <w:rPr>
          <w:rFonts w:ascii="Traditional Arabic" w:hAnsi="Traditional Arabic" w:cs="Traditional Arabic"/>
          <w:sz w:val="32"/>
          <w:szCs w:val="32"/>
          <w:rtl/>
        </w:rPr>
        <w:lastRenderedPageBreak/>
        <w:t>ذلك</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فإن المتقدم الباحث عن العمل قبل أن يصرف له المقابل المالي أثناء فترة بحثه عن العمل يجب أن يمضي فترة لا تقل عن ستين يوماً ولا تزيد على تسعين يوماً لدراسة طلبه من قبل المدعى عليه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وأن لا يتخلف عن حضور عروض العمل المقدمة من المدعى عليه أو من مفوضه، كما يجب عليه أن يلتزم بحضور الدورات التدريبية المحددة من المدعى عليه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وزيارة ملفه الإلكتروني مرة واحدة على الأقل في الأسبوع</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وبما أن المدعي يطلب صرف المخصص المالي لمدة سنة كونه من مستحقي المقابل المالي</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ومن ثم توظيفه من قبل المدعى عليه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فسألت الدائرة أطراف الدعوى</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هل المدعي لا زال في مرحلة التقييم ودراسة طلبه أم أنه اجتاز هذه المرحلة وهو من ضمن المستفيدين لكن تم إيقاف الصرف</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فأجاب المدعي بأنه من ضمن المستفيدين بدليل الصورة المرفقة والتي تثبت أنه مؤهل، والخطوات التي تلت ذلك من الإنذارات وتسجيل الدخول الأسبوعي ونحوها</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وأجابت ممثلة المدعى عليه بأن رفض طلب المدعي كان خلال فترة تقييم النشاط</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والتي أظهرت عدم جديته من خلال عدة مخالفات حصل عليها لتجاوز المدة المقررة لتسجيل الدخول الأسبوعي</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وبما أن ما قدمه المدعي لا يثبت أنه اجتاز فترة التقييم ودارسة طلبه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كون الإشعار الذي قدمه لا يثبت ذلك</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أما ما ذكره من التسجيل الأسبوعي والإنذارات</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فإن اللائحة التنفيذية اشترطت في فترة التقييم ودر</w:t>
      </w:r>
      <w:r w:rsidRPr="00E61275">
        <w:rPr>
          <w:rFonts w:ascii="Traditional Arabic" w:hAnsi="Traditional Arabic" w:cs="Traditional Arabic" w:hint="cs"/>
          <w:sz w:val="32"/>
          <w:szCs w:val="32"/>
          <w:rtl/>
        </w:rPr>
        <w:t>ا</w:t>
      </w:r>
      <w:r w:rsidRPr="00E61275">
        <w:rPr>
          <w:rFonts w:ascii="Traditional Arabic" w:hAnsi="Traditional Arabic" w:cs="Traditional Arabic"/>
          <w:sz w:val="32"/>
          <w:szCs w:val="32"/>
          <w:rtl/>
        </w:rPr>
        <w:t>سة الطلب زيارة المتقدم لملفه الإلكتروني وحضور الدورات ومتابعته في ذلك</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وهذا لا يعني قبول طلبه وأنه من المستفيدين</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وبما أن ممثلة المدعى عليه قدمت صورة من ملف المدعي الإلكتروني تثبت وجود ملحوظات بتاريخ 29/3/2020م وتاريخ 6/4/2020م لعدم إتمامه برنامج التدريب الإلكتروني، وما قدمه المدعي من شهادات كانت لاحقة لهذا التاريخ؛ الأمر الذي تنتهي معه الدائرة أن طلب المدعي بالمقابل المالي قبل أن يوافق على طلبه من المدعى عليه ويكون من ضمن المستفيدين لا يصح نظاماً، كما أن فترة تقييم المدعي وجد فيها ملحوظة على المدعي</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w:t>
      </w:r>
      <w:r w:rsidRPr="00E61275">
        <w:rPr>
          <w:rFonts w:ascii="Traditional Arabic" w:hAnsi="Traditional Arabic" w:cs="Traditional Arabic" w:hint="cs"/>
          <w:sz w:val="32"/>
          <w:szCs w:val="32"/>
          <w:rtl/>
        </w:rPr>
        <w:t>هي</w:t>
      </w:r>
      <w:r w:rsidRPr="00E61275">
        <w:rPr>
          <w:rFonts w:ascii="Traditional Arabic" w:hAnsi="Traditional Arabic" w:cs="Traditional Arabic"/>
          <w:sz w:val="32"/>
          <w:szCs w:val="32"/>
          <w:rtl/>
        </w:rPr>
        <w:t xml:space="preserve"> عدم إتمامه للتدريب الإلكتروني في الوقت المحدد؛ لذا فإن الدائرة ترفض طلب المدعي بإلغاء قرار المدعى عليه برفض صرف المقابل المالي للفترة من تاريخ 31/12/2019م إلى تاريخ 31/12/2020م</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أما ما يطالب به المدعي من إلغاء قرار المدعى عليه بالامتناع عن توظيفه</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فإن المادة (2) من اللائحة التنفيذية لتنظيم المخصص المالي لصعوبة الحصول على عمل نصت على أنه: </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لا يهدف التنظيم واللائحة إلى إنشاء أي التزام على الوزارة أو الصندوق بتوفير وظيفة مناسبة للمستفيد، وإنما يقتصر دور الصندوق على مساعدة المستفيد في الحصول على التعل</w:t>
      </w:r>
      <w:r w:rsidRPr="00E61275">
        <w:rPr>
          <w:rFonts w:ascii="Traditional Arabic" w:hAnsi="Traditional Arabic" w:cs="Traditional Arabic" w:hint="cs"/>
          <w:sz w:val="32"/>
          <w:szCs w:val="32"/>
          <w:rtl/>
        </w:rPr>
        <w:t>ي</w:t>
      </w:r>
      <w:r w:rsidRPr="00E61275">
        <w:rPr>
          <w:rFonts w:ascii="Traditional Arabic" w:hAnsi="Traditional Arabic" w:cs="Traditional Arabic"/>
          <w:sz w:val="32"/>
          <w:szCs w:val="32"/>
          <w:rtl/>
        </w:rPr>
        <w:t>م والتدريب خلال مدة صرف المخصص المالي وترتيب مقابلات شخصية للمستفيد مع أصحاب الأعمال ومع الجهات الحكومية والخاصة</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الأمر الذي يتضح معه أن التنظيم يوفر المخصص المالي للمستفيد</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والحصول على التعليم والتدريب خلال مدة الصرف</w:t>
      </w:r>
      <w:r w:rsidRPr="00E61275">
        <w:rPr>
          <w:rFonts w:ascii="Traditional Arabic" w:hAnsi="Traditional Arabic" w:cs="Traditional Arabic" w:hint="cs"/>
          <w:sz w:val="32"/>
          <w:szCs w:val="32"/>
          <w:rtl/>
        </w:rPr>
        <w:t>،</w:t>
      </w:r>
      <w:r w:rsidRPr="00E61275">
        <w:rPr>
          <w:rFonts w:ascii="Traditional Arabic" w:hAnsi="Traditional Arabic" w:cs="Traditional Arabic"/>
          <w:sz w:val="32"/>
          <w:szCs w:val="32"/>
          <w:rtl/>
        </w:rPr>
        <w:t xml:space="preserve"> وترتيب مقابلات شخصية مع أصحاب العمل دون أن يلتزم بتوفير وظيفة مناسبة للمستفيد؛ الأمر الذي تنتهي معه الدائرة </w:t>
      </w:r>
      <w:r w:rsidRPr="00E61275">
        <w:rPr>
          <w:rFonts w:ascii="Traditional Arabic" w:hAnsi="Traditional Arabic" w:cs="Traditional Arabic" w:hint="cs"/>
          <w:sz w:val="32"/>
          <w:szCs w:val="32"/>
          <w:rtl/>
        </w:rPr>
        <w:t xml:space="preserve">إلى </w:t>
      </w:r>
      <w:r w:rsidRPr="00E61275">
        <w:rPr>
          <w:rFonts w:ascii="Traditional Arabic" w:hAnsi="Traditional Arabic" w:cs="Traditional Arabic"/>
          <w:sz w:val="32"/>
          <w:szCs w:val="32"/>
          <w:rtl/>
        </w:rPr>
        <w:t>رفض هذا الطلب</w:t>
      </w:r>
      <w:r w:rsidRPr="00E61275">
        <w:rPr>
          <w:rFonts w:ascii="Traditional Arabic" w:hAnsi="Traditional Arabic" w:cs="Traditional Arabic" w:hint="cs"/>
          <w:sz w:val="40"/>
          <w:szCs w:val="40"/>
          <w:rtl/>
        </w:rPr>
        <w:t>.</w:t>
      </w:r>
    </w:p>
    <w:p w:rsidR="00AD6FC2" w:rsidRPr="00E61275" w:rsidRDefault="00AD6FC2" w:rsidP="00AD6FC2">
      <w:pPr>
        <w:jc w:val="both"/>
        <w:rPr>
          <w:rFonts w:ascii="Traditional Arabic" w:hAnsi="Traditional Arabic" w:cs="Traditional Arabic"/>
          <w:b/>
          <w:bCs/>
          <w:sz w:val="32"/>
          <w:szCs w:val="32"/>
          <w:rtl/>
        </w:rPr>
      </w:pPr>
      <w:r w:rsidRPr="00E61275">
        <w:rPr>
          <w:rFonts w:ascii="Traditional Arabic" w:hAnsi="Traditional Arabic" w:cs="Traditional Arabic"/>
          <w:b/>
          <w:bCs/>
          <w:sz w:val="32"/>
          <w:szCs w:val="32"/>
          <w:rtl/>
        </w:rPr>
        <w:lastRenderedPageBreak/>
        <w:t xml:space="preserve">لذلك حكمت الدائرة: </w:t>
      </w:r>
      <w:r w:rsidRPr="00E61275">
        <w:rPr>
          <w:rFonts w:ascii="Traditional Arabic" w:hAnsi="Traditional Arabic" w:cs="Traditional Arabic" w:hint="cs"/>
          <w:b/>
          <w:bCs/>
          <w:sz w:val="32"/>
          <w:szCs w:val="32"/>
          <w:rtl/>
        </w:rPr>
        <w:t>ب</w:t>
      </w:r>
      <w:r w:rsidRPr="00E61275">
        <w:rPr>
          <w:rFonts w:ascii="Traditional Arabic" w:hAnsi="Traditional Arabic" w:cs="Traditional Arabic"/>
          <w:b/>
          <w:bCs/>
          <w:sz w:val="32"/>
          <w:szCs w:val="32"/>
          <w:rtl/>
        </w:rPr>
        <w:t xml:space="preserve">رفض الدعوى رقم </w:t>
      </w:r>
      <w:r w:rsidRPr="00E61275">
        <w:rPr>
          <w:rFonts w:ascii="Traditional Arabic" w:hAnsi="Traditional Arabic" w:cs="Traditional Arabic" w:hint="cs"/>
          <w:b/>
          <w:bCs/>
          <w:sz w:val="32"/>
          <w:szCs w:val="32"/>
          <w:rtl/>
        </w:rPr>
        <w:t>(7179)</w:t>
      </w:r>
      <w:r w:rsidRPr="00E61275">
        <w:rPr>
          <w:rFonts w:ascii="Traditional Arabic" w:hAnsi="Traditional Arabic" w:cs="Traditional Arabic"/>
          <w:b/>
          <w:bCs/>
          <w:sz w:val="32"/>
          <w:szCs w:val="32"/>
          <w:rtl/>
        </w:rPr>
        <w:t xml:space="preserve"> لعام 1442</w:t>
      </w:r>
      <w:r w:rsidRPr="00E61275">
        <w:rPr>
          <w:rFonts w:ascii="Traditional Arabic" w:hAnsi="Traditional Arabic" w:cs="Traditional Arabic" w:hint="cs"/>
          <w:b/>
          <w:bCs/>
          <w:sz w:val="32"/>
          <w:szCs w:val="32"/>
          <w:rtl/>
        </w:rPr>
        <w:t>هـ</w:t>
      </w:r>
      <w:r w:rsidRPr="00E61275">
        <w:rPr>
          <w:rFonts w:ascii="Traditional Arabic" w:hAnsi="Traditional Arabic" w:cs="Traditional Arabic"/>
          <w:b/>
          <w:bCs/>
          <w:sz w:val="32"/>
          <w:szCs w:val="32"/>
          <w:rtl/>
        </w:rPr>
        <w:t xml:space="preserve"> المقامة من</w:t>
      </w:r>
      <w:r w:rsidRPr="00E61275">
        <w:rPr>
          <w:rFonts w:ascii="Traditional Arabic" w:hAnsi="Traditional Arabic" w:cs="Traditional Arabic" w:hint="cs"/>
          <w:b/>
          <w:bCs/>
          <w:sz w:val="32"/>
          <w:szCs w:val="32"/>
          <w:rtl/>
        </w:rPr>
        <w:t xml:space="preserve"> (...) ضد</w:t>
      </w:r>
      <w:r w:rsidRPr="00E61275">
        <w:rPr>
          <w:rFonts w:ascii="Traditional Arabic" w:hAnsi="Traditional Arabic" w:cs="Traditional Arabic"/>
          <w:b/>
          <w:bCs/>
          <w:sz w:val="32"/>
          <w:szCs w:val="32"/>
          <w:rtl/>
        </w:rPr>
        <w:t xml:space="preserve"> صندوق تنمية الموارد البشرية.</w:t>
      </w:r>
    </w:p>
    <w:p w:rsidR="00AD6FC2" w:rsidRPr="00E61275" w:rsidRDefault="00AD6FC2" w:rsidP="00AD6FC2">
      <w:pPr>
        <w:jc w:val="both"/>
        <w:rPr>
          <w:rFonts w:ascii="Traditional Arabic" w:hAnsi="Traditional Arabic" w:cs="Traditional Arabic"/>
          <w:b/>
          <w:bCs/>
          <w:sz w:val="32"/>
          <w:szCs w:val="32"/>
          <w:rtl/>
        </w:rPr>
      </w:pPr>
      <w:r w:rsidRPr="00E6127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E61275" w:rsidRDefault="00AD6FC2" w:rsidP="00AD6FC2">
      <w:pPr>
        <w:jc w:val="both"/>
        <w:rPr>
          <w:rFonts w:ascii="Traditional Arabic" w:hAnsi="Traditional Arabic" w:cs="Traditional Arabic"/>
          <w:sz w:val="32"/>
          <w:szCs w:val="32"/>
          <w:rtl/>
        </w:rPr>
      </w:pPr>
    </w:p>
    <w:p w:rsidR="00AD6FC2" w:rsidRPr="00E61275" w:rsidRDefault="00AD6FC2" w:rsidP="00AD6FC2">
      <w:pPr>
        <w:jc w:val="both"/>
        <w:rPr>
          <w:rFonts w:ascii="Traditional Arabic" w:hAnsi="Traditional Arabic" w:cs="Traditional Arabic"/>
          <w:b/>
          <w:bCs/>
          <w:sz w:val="32"/>
          <w:szCs w:val="32"/>
          <w:rtl/>
        </w:rPr>
      </w:pPr>
      <w:r w:rsidRPr="00E61275">
        <w:rPr>
          <w:rFonts w:ascii="Traditional Arabic" w:hAnsi="Traditional Arabic" w:cs="Traditional Arabic"/>
          <w:b/>
          <w:bCs/>
          <w:sz w:val="32"/>
          <w:szCs w:val="32"/>
          <w:rtl/>
        </w:rPr>
        <w:t xml:space="preserve">حكم محكمة الاستئناف: </w:t>
      </w:r>
    </w:p>
    <w:p w:rsidR="00AD6FC2" w:rsidRPr="00050034" w:rsidRDefault="00AD6FC2" w:rsidP="00AD6FC2">
      <w:pPr>
        <w:jc w:val="both"/>
        <w:rPr>
          <w:rFonts w:ascii="Traditional Arabic" w:hAnsi="Traditional Arabic" w:cs="Traditional Arabic"/>
          <w:b/>
          <w:bCs/>
          <w:sz w:val="32"/>
          <w:szCs w:val="32"/>
        </w:rPr>
      </w:pPr>
      <w:r w:rsidRPr="00E61275">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63298" w:rsidRDefault="00AD6FC2" w:rsidP="00AD6FC2">
      <w:pPr>
        <w:jc w:val="both"/>
        <w:rPr>
          <w:rFonts w:ascii="Traditional Arabic" w:hAnsi="Traditional Arabic" w:cs="Traditional Arabic"/>
          <w:b/>
          <w:bCs/>
          <w:sz w:val="32"/>
          <w:szCs w:val="32"/>
        </w:rPr>
      </w:pPr>
      <w:r w:rsidRPr="00463298">
        <w:rPr>
          <w:rFonts w:ascii="Traditional Arabic" w:hAnsi="Traditional Arabic" w:cs="Traditional Arabic"/>
          <w:b/>
          <w:bCs/>
          <w:sz w:val="32"/>
          <w:szCs w:val="32"/>
          <w:rtl/>
        </w:rPr>
        <w:lastRenderedPageBreak/>
        <w:t xml:space="preserve">رقم القضية في المحكمة الإدارية </w:t>
      </w:r>
      <w:r w:rsidRPr="00463298">
        <w:rPr>
          <w:rFonts w:ascii="Traditional Arabic" w:hAnsi="Traditional Arabic" w:cs="Traditional Arabic" w:hint="cs"/>
          <w:b/>
          <w:bCs/>
          <w:sz w:val="32"/>
          <w:szCs w:val="32"/>
          <w:rtl/>
        </w:rPr>
        <w:t>4292 لعام 1443هـ</w:t>
      </w:r>
    </w:p>
    <w:p w:rsidR="00AD6FC2" w:rsidRPr="00463298" w:rsidRDefault="00AD6FC2" w:rsidP="00AD6FC2">
      <w:pPr>
        <w:jc w:val="both"/>
        <w:rPr>
          <w:rFonts w:ascii="Traditional Arabic" w:hAnsi="Traditional Arabic" w:cs="Traditional Arabic"/>
          <w:b/>
          <w:bCs/>
          <w:sz w:val="32"/>
          <w:szCs w:val="32"/>
        </w:rPr>
      </w:pPr>
      <w:r w:rsidRPr="00463298">
        <w:rPr>
          <w:rFonts w:ascii="Traditional Arabic" w:hAnsi="Traditional Arabic" w:cs="Traditional Arabic"/>
          <w:b/>
          <w:bCs/>
          <w:sz w:val="32"/>
          <w:szCs w:val="32"/>
          <w:rtl/>
        </w:rPr>
        <w:t xml:space="preserve">رقم القضية في محكمة الاستئناف الإدارية </w:t>
      </w:r>
      <w:r w:rsidRPr="00463298">
        <w:rPr>
          <w:rFonts w:ascii="Traditional Arabic" w:hAnsi="Traditional Arabic" w:cs="Traditional Arabic" w:hint="cs"/>
          <w:b/>
          <w:bCs/>
          <w:sz w:val="32"/>
          <w:szCs w:val="32"/>
          <w:rtl/>
        </w:rPr>
        <w:t>12749 لعام 1443هـ</w:t>
      </w:r>
    </w:p>
    <w:p w:rsidR="00AD6FC2" w:rsidRPr="00463298" w:rsidRDefault="00AD6FC2" w:rsidP="00AD6FC2">
      <w:pPr>
        <w:tabs>
          <w:tab w:val="left" w:pos="3461"/>
        </w:tabs>
        <w:jc w:val="both"/>
        <w:rPr>
          <w:rFonts w:ascii="Traditional Arabic" w:hAnsi="Traditional Arabic" w:cs="Traditional Arabic"/>
          <w:b/>
          <w:bCs/>
          <w:sz w:val="32"/>
          <w:szCs w:val="32"/>
          <w:rtl/>
        </w:rPr>
      </w:pPr>
      <w:r w:rsidRPr="00463298">
        <w:rPr>
          <w:rFonts w:ascii="Traditional Arabic" w:hAnsi="Traditional Arabic" w:cs="Traditional Arabic"/>
          <w:b/>
          <w:bCs/>
          <w:sz w:val="32"/>
          <w:szCs w:val="32"/>
          <w:rtl/>
        </w:rPr>
        <w:t xml:space="preserve">تاريخ الجلسة </w:t>
      </w:r>
      <w:r w:rsidRPr="00463298">
        <w:rPr>
          <w:rFonts w:ascii="Traditional Arabic" w:hAnsi="Traditional Arabic" w:cs="Traditional Arabic" w:hint="cs"/>
          <w:b/>
          <w:bCs/>
          <w:sz w:val="32"/>
          <w:szCs w:val="32"/>
          <w:rtl/>
        </w:rPr>
        <w:t>7</w:t>
      </w:r>
      <w:r w:rsidRPr="00463298">
        <w:rPr>
          <w:rFonts w:ascii="Traditional Arabic" w:hAnsi="Traditional Arabic" w:cs="Traditional Arabic"/>
          <w:b/>
          <w:bCs/>
          <w:sz w:val="32"/>
          <w:szCs w:val="32"/>
          <w:rtl/>
        </w:rPr>
        <w:t>/</w:t>
      </w:r>
      <w:r w:rsidRPr="00463298">
        <w:rPr>
          <w:rFonts w:ascii="Traditional Arabic" w:hAnsi="Traditional Arabic" w:cs="Traditional Arabic" w:hint="cs"/>
          <w:b/>
          <w:bCs/>
          <w:sz w:val="32"/>
          <w:szCs w:val="32"/>
          <w:rtl/>
        </w:rPr>
        <w:t>11</w:t>
      </w:r>
      <w:r w:rsidRPr="00463298">
        <w:rPr>
          <w:rFonts w:ascii="Traditional Arabic" w:hAnsi="Traditional Arabic" w:cs="Traditional Arabic"/>
          <w:b/>
          <w:bCs/>
          <w:sz w:val="32"/>
          <w:szCs w:val="32"/>
          <w:rtl/>
        </w:rPr>
        <w:t>/144</w:t>
      </w:r>
      <w:r w:rsidRPr="00463298">
        <w:rPr>
          <w:rFonts w:ascii="Traditional Arabic" w:hAnsi="Traditional Arabic" w:cs="Traditional Arabic" w:hint="cs"/>
          <w:b/>
          <w:bCs/>
          <w:sz w:val="32"/>
          <w:szCs w:val="32"/>
          <w:rtl/>
        </w:rPr>
        <w:t>3</w:t>
      </w:r>
      <w:r w:rsidRPr="00463298">
        <w:rPr>
          <w:rFonts w:ascii="Traditional Arabic" w:hAnsi="Traditional Arabic" w:cs="Traditional Arabic"/>
          <w:b/>
          <w:bCs/>
          <w:sz w:val="32"/>
          <w:szCs w:val="32"/>
          <w:rtl/>
        </w:rPr>
        <w:t>هـ</w:t>
      </w:r>
    </w:p>
    <w:p w:rsidR="00AD6FC2" w:rsidRPr="00463298" w:rsidRDefault="00AD6FC2" w:rsidP="00AD6FC2">
      <w:pPr>
        <w:tabs>
          <w:tab w:val="left" w:pos="3461"/>
        </w:tabs>
        <w:jc w:val="center"/>
        <w:rPr>
          <w:rFonts w:ascii="Traditional Arabic" w:hAnsi="Traditional Arabic" w:cs="Traditional Arabic"/>
          <w:b/>
          <w:bCs/>
          <w:sz w:val="32"/>
          <w:szCs w:val="32"/>
          <w:rtl/>
        </w:rPr>
      </w:pPr>
      <w:r w:rsidRPr="00463298">
        <w:rPr>
          <w:rFonts w:ascii="Traditional Arabic" w:hAnsi="Traditional Arabic" w:cs="Traditional Arabic"/>
          <w:b/>
          <w:bCs/>
          <w:sz w:val="32"/>
          <w:szCs w:val="32"/>
          <w:rtl/>
        </w:rPr>
        <w:t>الموضوعات</w:t>
      </w:r>
    </w:p>
    <w:p w:rsidR="00AD6FC2" w:rsidRPr="00463298" w:rsidRDefault="00AD6FC2" w:rsidP="00AD6FC2">
      <w:pPr>
        <w:jc w:val="both"/>
        <w:rPr>
          <w:rFonts w:ascii="Traditional Arabic" w:hAnsi="Traditional Arabic" w:cs="Traditional Arabic"/>
          <w:b/>
          <w:bCs/>
          <w:color w:val="000000"/>
          <w:sz w:val="32"/>
          <w:szCs w:val="32"/>
          <w:rtl/>
        </w:rPr>
      </w:pPr>
      <w:r w:rsidRPr="00463298">
        <w:rPr>
          <w:rFonts w:ascii="Traditional Arabic" w:hAnsi="Traditional Arabic" w:cs="Traditional Arabic"/>
          <w:b/>
          <w:bCs/>
          <w:color w:val="000000"/>
          <w:sz w:val="32"/>
          <w:szCs w:val="32"/>
          <w:rtl/>
        </w:rPr>
        <w:t>قرار إداري – مالية – إعانات حكومية –</w:t>
      </w:r>
      <w:r w:rsidRPr="00463298">
        <w:rPr>
          <w:rFonts w:ascii="Traditional Arabic" w:hAnsi="Traditional Arabic" w:cs="Traditional Arabic" w:hint="cs"/>
          <w:b/>
          <w:bCs/>
          <w:color w:val="000000"/>
          <w:sz w:val="32"/>
          <w:szCs w:val="32"/>
          <w:rtl/>
        </w:rPr>
        <w:t xml:space="preserve"> دعم سكني </w:t>
      </w:r>
      <w:r w:rsidRPr="00463298">
        <w:rPr>
          <w:rFonts w:ascii="Traditional Arabic" w:hAnsi="Traditional Arabic" w:cs="Traditional Arabic"/>
          <w:b/>
          <w:bCs/>
          <w:color w:val="000000"/>
          <w:sz w:val="32"/>
          <w:szCs w:val="32"/>
          <w:rtl/>
        </w:rPr>
        <w:t>–</w:t>
      </w:r>
      <w:r w:rsidRPr="00463298">
        <w:rPr>
          <w:rFonts w:ascii="Traditional Arabic" w:hAnsi="Traditional Arabic" w:cs="Traditional Arabic" w:hint="cs"/>
          <w:b/>
          <w:bCs/>
          <w:color w:val="000000"/>
          <w:sz w:val="32"/>
          <w:szCs w:val="32"/>
          <w:rtl/>
        </w:rPr>
        <w:t xml:space="preserve"> قرض </w:t>
      </w:r>
      <w:r w:rsidRPr="00463298">
        <w:rPr>
          <w:rFonts w:ascii="Traditional Arabic" w:hAnsi="Traditional Arabic" w:cs="Traditional Arabic"/>
          <w:b/>
          <w:bCs/>
          <w:color w:val="000000"/>
          <w:sz w:val="32"/>
          <w:szCs w:val="32"/>
          <w:rtl/>
        </w:rPr>
        <w:t>–</w:t>
      </w:r>
      <w:r w:rsidRPr="00463298">
        <w:rPr>
          <w:rFonts w:ascii="Traditional Arabic" w:hAnsi="Traditional Arabic" w:cs="Traditional Arabic" w:hint="cs"/>
          <w:b/>
          <w:bCs/>
          <w:color w:val="000000"/>
          <w:sz w:val="32"/>
          <w:szCs w:val="32"/>
          <w:rtl/>
        </w:rPr>
        <w:t xml:space="preserve"> امتناع عن إدراج اسم ضمن المستحقين </w:t>
      </w:r>
      <w:r w:rsidRPr="00463298">
        <w:rPr>
          <w:rFonts w:ascii="Traditional Arabic" w:hAnsi="Traditional Arabic" w:cs="Traditional Arabic"/>
          <w:b/>
          <w:bCs/>
          <w:color w:val="000000"/>
          <w:sz w:val="32"/>
          <w:szCs w:val="32"/>
          <w:rtl/>
        </w:rPr>
        <w:t>–</w:t>
      </w:r>
      <w:r w:rsidRPr="00463298">
        <w:rPr>
          <w:rFonts w:ascii="Traditional Arabic" w:hAnsi="Traditional Arabic" w:cs="Traditional Arabic" w:hint="cs"/>
          <w:b/>
          <w:bCs/>
          <w:color w:val="000000"/>
          <w:sz w:val="32"/>
          <w:szCs w:val="32"/>
          <w:rtl/>
        </w:rPr>
        <w:t xml:space="preserve"> منع تكرر الاقتراض.</w:t>
      </w:r>
    </w:p>
    <w:p w:rsidR="00AD6FC2" w:rsidRPr="00463298" w:rsidRDefault="00AD6FC2" w:rsidP="00AD6FC2">
      <w:pPr>
        <w:tabs>
          <w:tab w:val="left" w:pos="3461"/>
        </w:tabs>
        <w:jc w:val="both"/>
        <w:rPr>
          <w:rFonts w:ascii="Traditional Arabic" w:hAnsi="Traditional Arabic" w:cs="Traditional Arabic"/>
          <w:sz w:val="32"/>
          <w:szCs w:val="32"/>
          <w:rtl/>
        </w:rPr>
      </w:pPr>
      <w:r w:rsidRPr="00463298">
        <w:rPr>
          <w:rFonts w:ascii="Traditional Arabic" w:hAnsi="Traditional Arabic" w:cs="Traditional Arabic"/>
          <w:sz w:val="32"/>
          <w:szCs w:val="32"/>
          <w:rtl/>
        </w:rPr>
        <w:t>مُطالبة المدَّعي</w:t>
      </w:r>
      <w:r w:rsidRPr="00463298">
        <w:rPr>
          <w:rFonts w:ascii="Traditional Arabic" w:hAnsi="Traditional Arabic" w:cs="Traditional Arabic" w:hint="cs"/>
          <w:sz w:val="32"/>
          <w:szCs w:val="32"/>
          <w:rtl/>
        </w:rPr>
        <w:t xml:space="preserve"> إلغاء قرار المدعى عليه (صندوق التنمية العقارية) السلبي بالامتناع عن إدراج اسمه في منصة (سكني) وإتاحة الفرصة للاستفادة من الدعم </w:t>
      </w:r>
      <w:r w:rsidRPr="00463298">
        <w:rPr>
          <w:rFonts w:ascii="Traditional Arabic" w:hAnsi="Traditional Arabic" w:cs="Traditional Arabic"/>
          <w:sz w:val="32"/>
          <w:szCs w:val="32"/>
          <w:rtl/>
        </w:rPr>
        <w:t>–</w:t>
      </w:r>
      <w:r w:rsidRPr="00463298">
        <w:rPr>
          <w:rFonts w:ascii="Traditional Arabic" w:hAnsi="Traditional Arabic" w:cs="Traditional Arabic" w:hint="cs"/>
          <w:sz w:val="32"/>
          <w:szCs w:val="32"/>
          <w:rtl/>
        </w:rPr>
        <w:t xml:space="preserve"> تضمن النظام عدم إقراض من سبق له الاقتراض من صندوق التنمية العقارية </w:t>
      </w:r>
      <w:r w:rsidRPr="00463298">
        <w:rPr>
          <w:rFonts w:ascii="Traditional Arabic" w:hAnsi="Traditional Arabic" w:cs="Traditional Arabic"/>
          <w:sz w:val="32"/>
          <w:szCs w:val="32"/>
          <w:rtl/>
        </w:rPr>
        <w:t>–</w:t>
      </w:r>
      <w:r w:rsidRPr="00463298">
        <w:rPr>
          <w:rFonts w:ascii="Traditional Arabic" w:hAnsi="Traditional Arabic" w:cs="Traditional Arabic" w:hint="cs"/>
          <w:sz w:val="32"/>
          <w:szCs w:val="32"/>
          <w:rtl/>
        </w:rPr>
        <w:t xml:space="preserve"> </w:t>
      </w:r>
      <w:r w:rsidRPr="00463298">
        <w:rPr>
          <w:rFonts w:ascii="Traditional Arabic" w:hAnsi="Traditional Arabic" w:cs="Traditional Arabic"/>
          <w:sz w:val="32"/>
          <w:szCs w:val="32"/>
          <w:rtl/>
        </w:rPr>
        <w:t xml:space="preserve">الثابت أن المدعي سبق له الاقتراض من </w:t>
      </w:r>
      <w:r w:rsidRPr="00463298">
        <w:rPr>
          <w:rFonts w:ascii="Traditional Arabic" w:hAnsi="Traditional Arabic" w:cs="Traditional Arabic" w:hint="cs"/>
          <w:sz w:val="32"/>
          <w:szCs w:val="32"/>
          <w:rtl/>
        </w:rPr>
        <w:t>المدعى عليها</w:t>
      </w:r>
      <w:r w:rsidRPr="00463298">
        <w:rPr>
          <w:rFonts w:ascii="Traditional Arabic" w:hAnsi="Traditional Arabic" w:cs="Traditional Arabic"/>
          <w:sz w:val="32"/>
          <w:szCs w:val="32"/>
          <w:rtl/>
        </w:rPr>
        <w:t>، وحصول</w:t>
      </w:r>
      <w:r w:rsidRPr="00463298">
        <w:rPr>
          <w:rFonts w:ascii="Traditional Arabic" w:hAnsi="Traditional Arabic" w:cs="Traditional Arabic" w:hint="cs"/>
          <w:sz w:val="32"/>
          <w:szCs w:val="32"/>
          <w:rtl/>
        </w:rPr>
        <w:t>ه</w:t>
      </w:r>
      <w:r w:rsidRPr="00463298">
        <w:rPr>
          <w:rFonts w:ascii="Traditional Arabic" w:hAnsi="Traditional Arabic" w:cs="Traditional Arabic"/>
          <w:sz w:val="32"/>
          <w:szCs w:val="32"/>
          <w:rtl/>
        </w:rPr>
        <w:t xml:space="preserve"> على دفعتين من أصل أربع، ثم </w:t>
      </w:r>
      <w:r w:rsidRPr="00463298">
        <w:rPr>
          <w:rFonts w:ascii="Traditional Arabic" w:hAnsi="Traditional Arabic" w:cs="Traditional Arabic" w:hint="cs"/>
          <w:sz w:val="32"/>
          <w:szCs w:val="32"/>
          <w:rtl/>
        </w:rPr>
        <w:t>أعادها</w:t>
      </w:r>
      <w:r w:rsidRPr="00463298">
        <w:rPr>
          <w:rFonts w:ascii="Traditional Arabic" w:hAnsi="Traditional Arabic" w:cs="Traditional Arabic"/>
          <w:sz w:val="32"/>
          <w:szCs w:val="32"/>
          <w:rtl/>
        </w:rPr>
        <w:t xml:space="preserve"> بناءً على رغبته وفك الرهن عن عقار</w:t>
      </w:r>
      <w:r w:rsidRPr="00463298">
        <w:rPr>
          <w:rFonts w:ascii="Traditional Arabic" w:hAnsi="Traditional Arabic" w:cs="Traditional Arabic" w:hint="cs"/>
          <w:sz w:val="32"/>
          <w:szCs w:val="32"/>
          <w:rtl/>
        </w:rPr>
        <w:t xml:space="preserve">ه </w:t>
      </w:r>
      <w:r w:rsidRPr="00463298">
        <w:rPr>
          <w:rFonts w:ascii="Traditional Arabic" w:hAnsi="Traditional Arabic" w:cs="Traditional Arabic"/>
          <w:sz w:val="32"/>
          <w:szCs w:val="32"/>
          <w:rtl/>
        </w:rPr>
        <w:t>–</w:t>
      </w:r>
      <w:r w:rsidRPr="00463298">
        <w:rPr>
          <w:rFonts w:ascii="Traditional Arabic" w:hAnsi="Traditional Arabic" w:cs="Traditional Arabic" w:hint="cs"/>
          <w:sz w:val="32"/>
          <w:szCs w:val="32"/>
          <w:rtl/>
        </w:rPr>
        <w:t xml:space="preserve"> موافقة امتناع المدعى عليه محل الدعوى للنظام </w:t>
      </w:r>
      <w:r w:rsidRPr="00463298">
        <w:rPr>
          <w:rFonts w:ascii="Traditional Arabic" w:hAnsi="Traditional Arabic" w:cs="Traditional Arabic"/>
          <w:sz w:val="32"/>
          <w:szCs w:val="32"/>
          <w:rtl/>
        </w:rPr>
        <w:t>–</w:t>
      </w:r>
      <w:r w:rsidRPr="00463298">
        <w:rPr>
          <w:rFonts w:ascii="Traditional Arabic" w:hAnsi="Traditional Arabic" w:cs="Traditional Arabic" w:hint="cs"/>
          <w:sz w:val="32"/>
          <w:szCs w:val="32"/>
          <w:rtl/>
        </w:rPr>
        <w:t xml:space="preserve"> أثر ذلك: رفض الدعوى.</w:t>
      </w:r>
    </w:p>
    <w:p w:rsidR="00AD6FC2" w:rsidRPr="00463298" w:rsidRDefault="00AD6FC2" w:rsidP="00AD6FC2">
      <w:pPr>
        <w:tabs>
          <w:tab w:val="left" w:pos="3461"/>
        </w:tabs>
        <w:jc w:val="center"/>
        <w:rPr>
          <w:rFonts w:ascii="Traditional Arabic" w:hAnsi="Traditional Arabic" w:cs="Traditional Arabic"/>
          <w:b/>
          <w:bCs/>
          <w:sz w:val="32"/>
          <w:szCs w:val="32"/>
          <w:rtl/>
        </w:rPr>
      </w:pPr>
      <w:r w:rsidRPr="00463298">
        <w:rPr>
          <w:rFonts w:ascii="Traditional Arabic" w:hAnsi="Traditional Arabic" w:cs="Traditional Arabic"/>
          <w:b/>
          <w:bCs/>
          <w:sz w:val="32"/>
          <w:szCs w:val="32"/>
          <w:rtl/>
        </w:rPr>
        <w:t>مستند الحكم</w:t>
      </w:r>
    </w:p>
    <w:p w:rsidR="00AD6FC2" w:rsidRPr="00463298" w:rsidRDefault="00AD6FC2" w:rsidP="00AD6FC2">
      <w:pPr>
        <w:pStyle w:val="a5"/>
        <w:numPr>
          <w:ilvl w:val="0"/>
          <w:numId w:val="128"/>
        </w:numPr>
        <w:tabs>
          <w:tab w:val="left" w:pos="3461"/>
        </w:tabs>
        <w:jc w:val="both"/>
        <w:rPr>
          <w:rFonts w:ascii="Traditional Arabic" w:hAnsi="Traditional Arabic" w:cs="Traditional Arabic"/>
          <w:sz w:val="36"/>
          <w:szCs w:val="36"/>
          <w:rtl/>
        </w:rPr>
      </w:pPr>
      <w:r w:rsidRPr="00463298">
        <w:rPr>
          <w:rFonts w:ascii="Traditional Arabic" w:hAnsi="Traditional Arabic" w:cs="Traditional Arabic" w:hint="cs"/>
          <w:sz w:val="32"/>
          <w:szCs w:val="32"/>
          <w:rtl/>
        </w:rPr>
        <w:t>قرار مجلس الوزراء رقم (101) وتاريخ 17/1/1398هـ، بشأن عدم إقراض من سبق له الاقتراض من صندوق التنمية العقارية.</w:t>
      </w:r>
    </w:p>
    <w:p w:rsidR="00AD6FC2" w:rsidRPr="00463298" w:rsidRDefault="00AD6FC2" w:rsidP="00AD6FC2">
      <w:pPr>
        <w:tabs>
          <w:tab w:val="left" w:pos="3461"/>
        </w:tabs>
        <w:jc w:val="center"/>
        <w:rPr>
          <w:rFonts w:ascii="Traditional Arabic" w:hAnsi="Traditional Arabic" w:cs="Traditional Arabic"/>
          <w:b/>
          <w:bCs/>
          <w:sz w:val="32"/>
          <w:szCs w:val="32"/>
          <w:rtl/>
        </w:rPr>
      </w:pPr>
      <w:r w:rsidRPr="00463298">
        <w:rPr>
          <w:rFonts w:ascii="Traditional Arabic" w:hAnsi="Traditional Arabic" w:cs="Traditional Arabic" w:hint="cs"/>
          <w:b/>
          <w:bCs/>
          <w:sz w:val="32"/>
          <w:szCs w:val="32"/>
          <w:rtl/>
        </w:rPr>
        <w:t>الوقائع</w:t>
      </w:r>
    </w:p>
    <w:p w:rsidR="00AD6FC2" w:rsidRPr="00463298" w:rsidRDefault="00AD6FC2" w:rsidP="00AD6FC2">
      <w:pPr>
        <w:pStyle w:val="a4"/>
        <w:bidi/>
        <w:spacing w:before="0" w:beforeAutospacing="0" w:after="0" w:afterAutospacing="0"/>
        <w:jc w:val="both"/>
        <w:rPr>
          <w:rFonts w:ascii="Traditional Arabic" w:hAnsi="Traditional Arabic" w:cs="Traditional Arabic"/>
          <w:sz w:val="32"/>
          <w:szCs w:val="32"/>
          <w:rtl/>
        </w:rPr>
      </w:pPr>
      <w:r w:rsidRPr="00463298">
        <w:rPr>
          <w:rFonts w:ascii="Traditional Arabic" w:hAnsi="Traditional Arabic" w:cs="Traditional Arabic"/>
          <w:sz w:val="32"/>
          <w:szCs w:val="32"/>
          <w:rtl/>
        </w:rPr>
        <w:t>تتلخص هذه الدعوى بتقدم المدعي لدى هذه المحكمة في 12/3/1443هـ طالبا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الحكم بإلغاء قرار المدعى عليه المتضمن امتناعه عن إدراج اسمه في منصة (سكني)، وإتاحة الفرصة للاستفادة من الدعم، مفيدا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أنه سبق له التقدم لصندوق التنمية العقارية بطلب قرض، وبعد وصول دوره في الصرف والتعاقد تم صرف دفعتين فقط من المبلغ المقدر حينها بـ(300,000) ثلاثمئة ألف ريال، ولظروف متعلقة به قام بإعادة</w:t>
      </w:r>
      <w:r w:rsidRPr="00463298">
        <w:rPr>
          <w:rFonts w:ascii="Traditional Arabic" w:hAnsi="Traditional Arabic" w:cs="Traditional Arabic" w:hint="cs"/>
          <w:sz w:val="32"/>
          <w:szCs w:val="32"/>
          <w:rtl/>
        </w:rPr>
        <w:t xml:space="preserve"> المبلغ</w:t>
      </w:r>
      <w:r w:rsidRPr="00463298">
        <w:rPr>
          <w:rFonts w:ascii="Traditional Arabic" w:hAnsi="Traditional Arabic" w:cs="Traditional Arabic"/>
          <w:sz w:val="32"/>
          <w:szCs w:val="32"/>
          <w:rtl/>
        </w:rPr>
        <w:t xml:space="preserve"> الذي تم الحصول عليه، وهو مبلغ (150,000) مئة وخمس</w:t>
      </w:r>
      <w:r w:rsidRPr="00463298">
        <w:rPr>
          <w:rFonts w:ascii="Traditional Arabic" w:hAnsi="Traditional Arabic" w:cs="Traditional Arabic" w:hint="cs"/>
          <w:sz w:val="32"/>
          <w:szCs w:val="32"/>
          <w:rtl/>
        </w:rPr>
        <w:t>ي</w:t>
      </w:r>
      <w:r w:rsidRPr="00463298">
        <w:rPr>
          <w:rFonts w:ascii="Traditional Arabic" w:hAnsi="Traditional Arabic" w:cs="Traditional Arabic"/>
          <w:sz w:val="32"/>
          <w:szCs w:val="32"/>
          <w:rtl/>
        </w:rPr>
        <w:t>ن ألف ريال، وحين تقدم إلى منصة (سكني) تم إبلاغه بأنه غير مستحق، حيث سبق له الاستفادة من قرض صندوق التنمية العقارية</w:t>
      </w:r>
      <w:r w:rsidRPr="00463298">
        <w:rPr>
          <w:rFonts w:ascii="Traditional Arabic" w:hAnsi="Traditional Arabic" w:cs="Traditional Arabic"/>
          <w:sz w:val="32"/>
          <w:szCs w:val="32"/>
        </w:rPr>
        <w:t>.</w:t>
      </w:r>
      <w:r w:rsidRPr="00463298">
        <w:rPr>
          <w:rFonts w:ascii="Traditional Arabic" w:hAnsi="Traditional Arabic" w:cs="Traditional Arabic"/>
          <w:sz w:val="32"/>
          <w:szCs w:val="32"/>
          <w:rtl/>
        </w:rPr>
        <w:t xml:space="preserve"> وبقيدها قضية وإحالتها للدائرة</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باشرت نظرها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ثم قدم ممثل المدعى عليه مذكرة عبر خدمة تبادل المذكرات بمنصة معين تضمنت</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أن المدعي قام بتوقيع عقد وثيقة قرض مسكن خاص برقم </w:t>
      </w:r>
      <w:r w:rsidRPr="00463298">
        <w:rPr>
          <w:rFonts w:ascii="Traditional Arabic" w:hAnsi="Traditional Arabic" w:cs="Traditional Arabic" w:hint="cs"/>
          <w:sz w:val="32"/>
          <w:szCs w:val="32"/>
          <w:rtl/>
        </w:rPr>
        <w:t>(2/2/</w:t>
      </w:r>
      <w:r w:rsidRPr="00463298">
        <w:rPr>
          <w:rFonts w:ascii="Traditional Arabic" w:hAnsi="Traditional Arabic" w:cs="Traditional Arabic"/>
          <w:sz w:val="32"/>
          <w:szCs w:val="32"/>
          <w:rtl/>
        </w:rPr>
        <w:t>٣١٥٨٢</w:t>
      </w:r>
      <w:r w:rsidRPr="00463298">
        <w:rPr>
          <w:rFonts w:ascii="Traditional Arabic" w:hAnsi="Traditional Arabic" w:cs="Traditional Arabic" w:hint="cs"/>
          <w:sz w:val="32"/>
          <w:szCs w:val="32"/>
          <w:rtl/>
        </w:rPr>
        <w:t xml:space="preserve">) </w:t>
      </w:r>
      <w:r w:rsidRPr="00463298">
        <w:rPr>
          <w:rFonts w:ascii="Traditional Arabic" w:hAnsi="Traditional Arabic" w:cs="Traditional Arabic"/>
          <w:sz w:val="32"/>
          <w:szCs w:val="32"/>
          <w:rtl/>
        </w:rPr>
        <w:t>وتاريخ 22/5/1430هـ مع صندوق التنمية العقارية، وقام المدعي باستلام الدفعة الأولى والثانية من أصل أربع دفعات، ثم قام بسداد كامل ما تم صرفه له بناء على رغبته</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وقام بفك الرهن عن العقار، واستنادا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إلى قرار مجلس الوزراء رقم (101) وتاريخ 17/1/1398هـ القاضي في الفقرة الخامسة بأنه لا يقرض من سبق له الاقتراض من الصندوق</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فليس من حقه الحصول على قرض سكني مرة أخرى وقد استفاد من الصندوق، واختتمت المذكرة بطلب الحكم برفض الدعوى</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مرفق</w:t>
      </w:r>
      <w:r w:rsidRPr="00463298">
        <w:rPr>
          <w:rFonts w:ascii="Traditional Arabic" w:hAnsi="Traditional Arabic" w:cs="Traditional Arabic" w:hint="cs"/>
          <w:sz w:val="32"/>
          <w:szCs w:val="32"/>
          <w:rtl/>
        </w:rPr>
        <w:t>ةً</w:t>
      </w:r>
      <w:r w:rsidRPr="00463298">
        <w:rPr>
          <w:rFonts w:ascii="Traditional Arabic" w:hAnsi="Traditional Arabic" w:cs="Traditional Arabic"/>
          <w:sz w:val="32"/>
          <w:szCs w:val="32"/>
          <w:rtl/>
        </w:rPr>
        <w:t xml:space="preserve"> بها صورة من تقرير صفحة المقترض وحالة العقد (تم </w:t>
      </w:r>
      <w:r w:rsidRPr="00463298">
        <w:rPr>
          <w:rFonts w:ascii="Traditional Arabic" w:hAnsi="Traditional Arabic" w:cs="Traditional Arabic"/>
          <w:sz w:val="32"/>
          <w:szCs w:val="32"/>
          <w:rtl/>
        </w:rPr>
        <w:lastRenderedPageBreak/>
        <w:t>فك الرهن)، وأنه تم حصول المدعي على دفعتين من القرض، كما أرفقت صورة من قرار مجلس الوزراء</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ثم قدم المدعي عبر ذات النظام مذكرة جاء فيها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أن الهدف من الصندوق هو حصول المواطن على مسكن يؤويه هو وأسرته، وهذا ما لم يتحقق في مثل وضعه، حيث إن ما أخذ من الصندوق هو جزء من القرض وليس كامله، كما أنه تم إعادة المبلغ المقترض في أقل من سنة، والاستفادة المعنيّة في قرار مجلس الوزراء لم تتم، وختم المذكرة بالتأكيد على طلبه</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وبجلسة اليوم تبين عدم حضور المدعي أو من ينوب عنه، ولصلاحية الفصل في الدعوى</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قررت الدائرة رفع الجلسة للمداولة، وأصدرت حكمها هذا مبنيا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على الآتي من</w:t>
      </w:r>
      <w:r w:rsidRPr="00463298">
        <w:rPr>
          <w:rFonts w:ascii="Traditional Arabic" w:hAnsi="Traditional Arabic" w:cs="Traditional Arabic" w:hint="cs"/>
          <w:sz w:val="32"/>
          <w:szCs w:val="32"/>
          <w:rtl/>
        </w:rPr>
        <w:t>.</w:t>
      </w:r>
    </w:p>
    <w:p w:rsidR="00AD6FC2" w:rsidRPr="00463298" w:rsidRDefault="00AD6FC2" w:rsidP="00AD6FC2">
      <w:pPr>
        <w:jc w:val="center"/>
        <w:rPr>
          <w:rFonts w:ascii="Traditional Arabic" w:hAnsi="Traditional Arabic" w:cs="Traditional Arabic"/>
          <w:sz w:val="32"/>
          <w:szCs w:val="32"/>
          <w:rtl/>
        </w:rPr>
      </w:pPr>
      <w:r w:rsidRPr="00463298">
        <w:rPr>
          <w:rFonts w:ascii="Traditional Arabic" w:hAnsi="Traditional Arabic" w:cs="Traditional Arabic"/>
          <w:b/>
          <w:bCs/>
          <w:sz w:val="32"/>
          <w:szCs w:val="32"/>
          <w:rtl/>
        </w:rPr>
        <w:t>الأسباب</w:t>
      </w:r>
    </w:p>
    <w:p w:rsidR="00AD6FC2" w:rsidRPr="00463298" w:rsidRDefault="00AD6FC2" w:rsidP="00AD6FC2">
      <w:pPr>
        <w:pStyle w:val="a4"/>
        <w:bidi/>
        <w:spacing w:before="0" w:beforeAutospacing="0" w:after="0" w:afterAutospacing="0"/>
        <w:jc w:val="both"/>
        <w:rPr>
          <w:rFonts w:ascii="Traditional Arabic" w:hAnsi="Traditional Arabic" w:cs="Traditional Arabic"/>
          <w:sz w:val="32"/>
          <w:szCs w:val="32"/>
          <w:rtl/>
        </w:rPr>
      </w:pPr>
      <w:r w:rsidRPr="00463298">
        <w:rPr>
          <w:rFonts w:ascii="Traditional Arabic" w:hAnsi="Traditional Arabic" w:cs="Traditional Arabic"/>
          <w:sz w:val="32"/>
          <w:szCs w:val="32"/>
          <w:rtl/>
        </w:rPr>
        <w:t>لما كان المدعي يطلب الحكم بإلغاء قرار المدعى عليه المتضمن الامتناع عن إدراج اسمه في منصة (سكني)، وإتاحة الفرصة للاستفادة من الدعم</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فإن هذه الدعوى تكون بناء</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على تكييفها النظامي الصحيح من دعاوى إلغاء القرارات الإدارية السلبية والتي تختص المحاكم الإدارية بديوان المظالم بنظرها وفقا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للفقرة (ب) من المادة الثالثة عشرة من نظام ديوان المظالم الصادر بالمرسوم الملكي رقم (م/78) وتاريخ 19/9/1428هـ </w:t>
      </w:r>
      <w:r w:rsidRPr="00463298">
        <w:rPr>
          <w:rFonts w:ascii="Traditional Arabic" w:hAnsi="Traditional Arabic" w:cs="Traditional Arabic" w:hint="cs"/>
          <w:sz w:val="32"/>
          <w:szCs w:val="32"/>
          <w:rtl/>
        </w:rPr>
        <w:t>و</w:t>
      </w:r>
      <w:r w:rsidRPr="00463298">
        <w:rPr>
          <w:rFonts w:ascii="Traditional Arabic" w:hAnsi="Traditional Arabic" w:cs="Traditional Arabic"/>
          <w:sz w:val="32"/>
          <w:szCs w:val="32"/>
          <w:rtl/>
        </w:rPr>
        <w:t xml:space="preserve">التي نصت على اختصاصها بالفصل في: </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ب</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دعاوى إلغاء القرارات الإدارية النهائية التي يقدمها ذوو الشأن</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متى كان مرجع الطعن عدم الاختصاص</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أو وجود عيب في الشكل</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أو عيب في السبب</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أو مخالفة النظم واللوائح</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أو الخطأ في تطبيقها أو تأويلها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أو إساءة استعمال السلطة...</w:t>
      </w:r>
      <w:r w:rsidRPr="00463298">
        <w:rPr>
          <w:rFonts w:ascii="Traditional Arabic" w:hAnsi="Traditional Arabic" w:cs="Traditional Arabic" w:hint="cs"/>
          <w:sz w:val="32"/>
          <w:szCs w:val="32"/>
          <w:rtl/>
        </w:rPr>
        <w:t xml:space="preserve"> </w:t>
      </w:r>
      <w:r w:rsidRPr="00463298">
        <w:rPr>
          <w:rFonts w:ascii="Traditional Arabic" w:hAnsi="Traditional Arabic" w:cs="Traditional Arabic"/>
          <w:sz w:val="32"/>
          <w:szCs w:val="32"/>
          <w:rtl/>
        </w:rPr>
        <w:t>ويُعد في حكم القرار الإداري رفض جهة الإدارة أو امتناعها عن اتخاذ قرار كان من الواجب عليها اتخاذه طبقاً للأنظمة واللوائح</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كما أنها تدخل في اختصاص المحكمة المكاني وفقا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 22/1/1435هـ </w:t>
      </w:r>
      <w:r w:rsidRPr="00463298">
        <w:rPr>
          <w:rFonts w:ascii="Traditional Arabic" w:hAnsi="Traditional Arabic" w:cs="Traditional Arabic" w:hint="cs"/>
          <w:sz w:val="32"/>
          <w:szCs w:val="32"/>
          <w:rtl/>
        </w:rPr>
        <w:t>و</w:t>
      </w:r>
      <w:r w:rsidRPr="00463298">
        <w:rPr>
          <w:rFonts w:ascii="Traditional Arabic" w:hAnsi="Traditional Arabic" w:cs="Traditional Arabic"/>
          <w:sz w:val="32"/>
          <w:szCs w:val="32"/>
          <w:rtl/>
        </w:rPr>
        <w:t xml:space="preserve">التي نصت على أن: </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يكون الاختصاص المكاني للمحكمة التي يقع في دائرة اختصاصها مقر المدعى عليه</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أو مقر فرع ‏الجهة المدعى عليها إن كانت الدعوى متعلقة بذلك الفرع...</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وعن قبول الدعوى من ناحية الشكل</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ولما كان المستبين من الدعوى أن المدعي يطعن بالإلغاء على امتناع المدعى عليه عن إجراءٍ كان من الواجب عليه نظاما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اتخاذه</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وعليه فإن حقيقة الدعوى تعد من قبيل الطعن على القرارات الإدارية السلبية</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وبما أن المستقر قضاءً أن القرار السلبي لا يتقيد الطعن فيه بميعاد معين، بل يظل الطعن عليه مستمرا</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مادام أن حالة الامتناع قائمة ومستمرة من قبل جهة الإدارة</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فإن الدائرة تنتهي إلى قبول الدعوى شكلاً</w:t>
      </w:r>
      <w:r w:rsidRPr="00463298">
        <w:rPr>
          <w:rFonts w:ascii="Traditional Arabic" w:hAnsi="Traditional Arabic" w:cs="Traditional Arabic"/>
          <w:sz w:val="32"/>
          <w:szCs w:val="32"/>
        </w:rPr>
        <w:t>.</w:t>
      </w:r>
      <w:r w:rsidRPr="00463298">
        <w:rPr>
          <w:rFonts w:ascii="Traditional Arabic" w:hAnsi="Traditional Arabic" w:cs="Traditional Arabic"/>
          <w:sz w:val="32"/>
          <w:szCs w:val="32"/>
          <w:rtl/>
        </w:rPr>
        <w:t xml:space="preserve"> ومن حيث الموضوع</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ولما كان المدعي يطلب القضاء بإلغاء قرار المدعى عليه المتضمن امتناعه عن إدراج اسمه في منصة (سكني)، وإتاحة الفرصة للاستفادة من الدعم، و</w:t>
      </w:r>
      <w:r w:rsidRPr="00463298">
        <w:rPr>
          <w:rFonts w:ascii="Traditional Arabic" w:hAnsi="Traditional Arabic" w:cs="Traditional Arabic" w:hint="cs"/>
          <w:sz w:val="32"/>
          <w:szCs w:val="32"/>
          <w:rtl/>
        </w:rPr>
        <w:t>ي</w:t>
      </w:r>
      <w:r w:rsidRPr="00463298">
        <w:rPr>
          <w:rFonts w:ascii="Traditional Arabic" w:hAnsi="Traditional Arabic" w:cs="Traditional Arabic"/>
          <w:sz w:val="32"/>
          <w:szCs w:val="32"/>
          <w:rtl/>
        </w:rPr>
        <w:t>طلب المدعى عليه القضاء برفض دعواه، وبتفحص الدائرة لأوراق الدعوى وما أثير من طرفيها، وحيث الثابت أن المدعي سبق له الاقتراض من صندوق التنمية العقارية بموجب وثيقة القرض رقم (2/2/٣١٥٨٢)</w:t>
      </w:r>
      <w:r w:rsidRPr="00463298">
        <w:rPr>
          <w:rFonts w:ascii="Traditional Arabic" w:hAnsi="Traditional Arabic" w:cs="Traditional Arabic" w:hint="cs"/>
          <w:sz w:val="32"/>
          <w:szCs w:val="32"/>
          <w:rtl/>
        </w:rPr>
        <w:t xml:space="preserve"> </w:t>
      </w:r>
      <w:r w:rsidRPr="00463298">
        <w:rPr>
          <w:rFonts w:ascii="Traditional Arabic" w:hAnsi="Traditional Arabic" w:cs="Traditional Arabic"/>
          <w:sz w:val="32"/>
          <w:szCs w:val="32"/>
          <w:rtl/>
        </w:rPr>
        <w:t xml:space="preserve">وتاريخ 22/5/1430هـ، وحصول المدعي على دفعتين من أصل أربع دفعات، ومن ثم إعادتها بناءً على رغبته وفك الرهن عن العقار، كما أن الثابت أن قرار مجلس الوزراء رقم (101) وتاريخ 17/1/1398هـ والذي استند إليه المدعى عليه في امتناعه قد نص في فقرته </w:t>
      </w:r>
      <w:r w:rsidRPr="00463298">
        <w:rPr>
          <w:rFonts w:ascii="Traditional Arabic" w:hAnsi="Traditional Arabic" w:cs="Traditional Arabic"/>
          <w:sz w:val="32"/>
          <w:szCs w:val="32"/>
          <w:rtl/>
        </w:rPr>
        <w:lastRenderedPageBreak/>
        <w:t xml:space="preserve">الخامسة على أنه: </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لا يقرض من سبق له الاقتراض من الصندوق</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وهذا النص صريح </w:t>
      </w:r>
      <w:r w:rsidRPr="00463298">
        <w:rPr>
          <w:rFonts w:ascii="Traditional Arabic" w:hAnsi="Traditional Arabic" w:cs="Traditional Arabic" w:hint="cs"/>
          <w:sz w:val="32"/>
          <w:szCs w:val="32"/>
          <w:rtl/>
        </w:rPr>
        <w:t>ب</w:t>
      </w:r>
      <w:r w:rsidRPr="00463298">
        <w:rPr>
          <w:rFonts w:ascii="Traditional Arabic" w:hAnsi="Traditional Arabic" w:cs="Traditional Arabic"/>
          <w:sz w:val="32"/>
          <w:szCs w:val="32"/>
          <w:rtl/>
        </w:rPr>
        <w:t>عدم أحقية من سبق له الاقتراض بالحصول على القرض مرة أخرى، كما هو الحال في هذه الدعوى</w:t>
      </w:r>
      <w:r w:rsidRPr="00463298">
        <w:rPr>
          <w:rFonts w:ascii="Traditional Arabic" w:hAnsi="Traditional Arabic" w:cs="Traditional Arabic" w:hint="cs"/>
          <w:sz w:val="32"/>
          <w:szCs w:val="32"/>
          <w:rtl/>
        </w:rPr>
        <w:t>؛</w:t>
      </w:r>
      <w:r w:rsidRPr="00463298">
        <w:rPr>
          <w:rFonts w:ascii="Traditional Arabic" w:hAnsi="Traditional Arabic" w:cs="Traditional Arabic"/>
          <w:sz w:val="32"/>
          <w:szCs w:val="32"/>
          <w:rtl/>
        </w:rPr>
        <w:t xml:space="preserve"> الأمر الذي تخلص معه الدائرة إلى سلامة موقف المدعى عليه، والحكم برفض دعوى المدعي</w:t>
      </w:r>
      <w:r w:rsidRPr="00463298">
        <w:rPr>
          <w:rFonts w:ascii="Traditional Arabic" w:hAnsi="Traditional Arabic" w:cs="Traditional Arabic"/>
          <w:sz w:val="32"/>
          <w:szCs w:val="32"/>
        </w:rPr>
        <w:t>.</w:t>
      </w:r>
    </w:p>
    <w:p w:rsidR="00AD6FC2" w:rsidRPr="00463298" w:rsidRDefault="00AD6FC2" w:rsidP="00AD6FC2">
      <w:pPr>
        <w:jc w:val="both"/>
        <w:rPr>
          <w:rFonts w:ascii="Traditional Arabic" w:hAnsi="Traditional Arabic" w:cs="Traditional Arabic"/>
          <w:b/>
          <w:bCs/>
          <w:sz w:val="32"/>
          <w:szCs w:val="32"/>
          <w:rtl/>
        </w:rPr>
      </w:pPr>
      <w:r w:rsidRPr="00463298">
        <w:rPr>
          <w:rFonts w:ascii="Traditional Arabic" w:hAnsi="Traditional Arabic" w:cs="Traditional Arabic"/>
          <w:b/>
          <w:bCs/>
          <w:sz w:val="32"/>
          <w:szCs w:val="32"/>
          <w:rtl/>
        </w:rPr>
        <w:t xml:space="preserve">لذلك حكمت الدائرة: </w:t>
      </w:r>
      <w:r w:rsidRPr="00463298">
        <w:rPr>
          <w:rFonts w:ascii="Traditional Arabic" w:hAnsi="Traditional Arabic" w:cs="Traditional Arabic" w:hint="cs"/>
          <w:b/>
          <w:bCs/>
          <w:sz w:val="32"/>
          <w:szCs w:val="32"/>
          <w:rtl/>
        </w:rPr>
        <w:t>ب</w:t>
      </w:r>
      <w:r w:rsidRPr="00463298">
        <w:rPr>
          <w:rFonts w:ascii="Traditional Arabic" w:hAnsi="Traditional Arabic" w:cs="Traditional Arabic"/>
          <w:b/>
          <w:bCs/>
          <w:sz w:val="32"/>
          <w:szCs w:val="32"/>
          <w:rtl/>
        </w:rPr>
        <w:t>رفض الدعوى الإدارية رقم (4292) لعام 1443هـ المقامة من</w:t>
      </w:r>
      <w:r w:rsidRPr="00463298">
        <w:rPr>
          <w:rFonts w:ascii="Traditional Arabic" w:hAnsi="Traditional Arabic" w:cs="Traditional Arabic" w:hint="cs"/>
          <w:b/>
          <w:bCs/>
          <w:sz w:val="32"/>
          <w:szCs w:val="32"/>
          <w:rtl/>
        </w:rPr>
        <w:t xml:space="preserve"> (...)</w:t>
      </w:r>
      <w:r w:rsidRPr="00463298">
        <w:rPr>
          <w:rFonts w:ascii="Traditional Arabic" w:hAnsi="Traditional Arabic" w:cs="Traditional Arabic"/>
          <w:b/>
          <w:bCs/>
          <w:sz w:val="32"/>
          <w:szCs w:val="32"/>
          <w:rtl/>
        </w:rPr>
        <w:t xml:space="preserve"> ضد صندوق التنمية العقاري</w:t>
      </w:r>
      <w:r w:rsidRPr="00463298">
        <w:rPr>
          <w:rFonts w:ascii="Traditional Arabic" w:hAnsi="Traditional Arabic" w:cs="Traditional Arabic" w:hint="cs"/>
          <w:b/>
          <w:bCs/>
          <w:sz w:val="32"/>
          <w:szCs w:val="32"/>
          <w:rtl/>
        </w:rPr>
        <w:t>ة</w:t>
      </w:r>
      <w:r w:rsidRPr="00463298">
        <w:rPr>
          <w:rFonts w:ascii="Traditional Arabic" w:hAnsi="Traditional Arabic" w:cs="Traditional Arabic"/>
          <w:b/>
          <w:bCs/>
          <w:sz w:val="32"/>
          <w:szCs w:val="32"/>
          <w:rtl/>
        </w:rPr>
        <w:t>.</w:t>
      </w:r>
    </w:p>
    <w:p w:rsidR="00AD6FC2" w:rsidRPr="00463298" w:rsidRDefault="00AD6FC2" w:rsidP="00AD6FC2">
      <w:pPr>
        <w:jc w:val="both"/>
        <w:rPr>
          <w:rFonts w:ascii="Traditional Arabic" w:hAnsi="Traditional Arabic" w:cs="Traditional Arabic"/>
          <w:b/>
          <w:bCs/>
          <w:sz w:val="32"/>
          <w:szCs w:val="32"/>
          <w:rtl/>
        </w:rPr>
      </w:pPr>
      <w:r w:rsidRPr="00463298">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463298" w:rsidRDefault="00AD6FC2" w:rsidP="00AD6FC2">
      <w:pPr>
        <w:jc w:val="both"/>
        <w:rPr>
          <w:rFonts w:ascii="Traditional Arabic" w:hAnsi="Traditional Arabic" w:cs="Traditional Arabic"/>
          <w:sz w:val="32"/>
          <w:szCs w:val="32"/>
          <w:rtl/>
        </w:rPr>
      </w:pPr>
    </w:p>
    <w:p w:rsidR="00AD6FC2" w:rsidRPr="00463298" w:rsidRDefault="00AD6FC2" w:rsidP="00AD6FC2">
      <w:pPr>
        <w:jc w:val="both"/>
        <w:rPr>
          <w:rFonts w:ascii="Traditional Arabic" w:hAnsi="Traditional Arabic" w:cs="Traditional Arabic"/>
          <w:b/>
          <w:bCs/>
          <w:sz w:val="32"/>
          <w:szCs w:val="32"/>
          <w:rtl/>
        </w:rPr>
      </w:pPr>
      <w:r w:rsidRPr="00463298">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463298">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D4EBC" w:rsidRDefault="00AD6FC2" w:rsidP="00AD6FC2">
      <w:pPr>
        <w:jc w:val="both"/>
        <w:rPr>
          <w:rFonts w:ascii="Traditional Arabic" w:hAnsi="Traditional Arabic" w:cs="Traditional Arabic"/>
          <w:b/>
          <w:bCs/>
          <w:sz w:val="32"/>
          <w:szCs w:val="32"/>
        </w:rPr>
      </w:pPr>
      <w:r w:rsidRPr="007D4EBC">
        <w:rPr>
          <w:rFonts w:ascii="Traditional Arabic" w:hAnsi="Traditional Arabic" w:cs="Traditional Arabic"/>
          <w:b/>
          <w:bCs/>
          <w:sz w:val="32"/>
          <w:szCs w:val="32"/>
          <w:rtl/>
        </w:rPr>
        <w:lastRenderedPageBreak/>
        <w:t xml:space="preserve">رقم القضية في المحكمة الإدارية </w:t>
      </w:r>
      <w:r w:rsidRPr="007D4EBC">
        <w:rPr>
          <w:rFonts w:ascii="Traditional Arabic" w:hAnsi="Traditional Arabic" w:cs="Traditional Arabic" w:hint="cs"/>
          <w:b/>
          <w:bCs/>
          <w:sz w:val="32"/>
          <w:szCs w:val="32"/>
          <w:rtl/>
        </w:rPr>
        <w:t>1632 لعام 1442هـ</w:t>
      </w:r>
    </w:p>
    <w:p w:rsidR="00AD6FC2" w:rsidRPr="007D4EBC" w:rsidRDefault="00AD6FC2" w:rsidP="00AD6FC2">
      <w:pPr>
        <w:jc w:val="both"/>
        <w:rPr>
          <w:rFonts w:ascii="Traditional Arabic" w:hAnsi="Traditional Arabic" w:cs="Traditional Arabic"/>
          <w:b/>
          <w:bCs/>
          <w:sz w:val="32"/>
          <w:szCs w:val="32"/>
        </w:rPr>
      </w:pPr>
      <w:r w:rsidRPr="007D4EBC">
        <w:rPr>
          <w:rFonts w:ascii="Traditional Arabic" w:hAnsi="Traditional Arabic" w:cs="Traditional Arabic"/>
          <w:b/>
          <w:bCs/>
          <w:sz w:val="32"/>
          <w:szCs w:val="32"/>
          <w:rtl/>
        </w:rPr>
        <w:t>رقم القضية في محكمة الاستئناف الإدارية 396 لعام 1443هـ</w:t>
      </w:r>
    </w:p>
    <w:p w:rsidR="00AD6FC2" w:rsidRPr="007D4EBC" w:rsidRDefault="00AD6FC2" w:rsidP="00AD6FC2">
      <w:pPr>
        <w:tabs>
          <w:tab w:val="left" w:pos="3461"/>
        </w:tabs>
        <w:jc w:val="both"/>
        <w:rPr>
          <w:rFonts w:ascii="Traditional Arabic" w:hAnsi="Traditional Arabic" w:cs="Traditional Arabic"/>
          <w:b/>
          <w:bCs/>
          <w:sz w:val="32"/>
          <w:szCs w:val="32"/>
          <w:rtl/>
        </w:rPr>
      </w:pPr>
      <w:r w:rsidRPr="007D4EBC">
        <w:rPr>
          <w:rFonts w:ascii="Traditional Arabic" w:hAnsi="Traditional Arabic" w:cs="Traditional Arabic"/>
          <w:b/>
          <w:bCs/>
          <w:sz w:val="32"/>
          <w:szCs w:val="32"/>
          <w:rtl/>
        </w:rPr>
        <w:t xml:space="preserve">تاريخ الجلسة </w:t>
      </w:r>
      <w:r w:rsidRPr="007D4EBC">
        <w:rPr>
          <w:rFonts w:ascii="Traditional Arabic" w:hAnsi="Traditional Arabic" w:cs="Traditional Arabic" w:hint="cs"/>
          <w:b/>
          <w:bCs/>
          <w:sz w:val="32"/>
          <w:szCs w:val="32"/>
          <w:rtl/>
        </w:rPr>
        <w:t>11</w:t>
      </w:r>
      <w:r w:rsidRPr="007D4EBC">
        <w:rPr>
          <w:rFonts w:ascii="Traditional Arabic" w:hAnsi="Traditional Arabic" w:cs="Traditional Arabic"/>
          <w:b/>
          <w:bCs/>
          <w:sz w:val="32"/>
          <w:szCs w:val="32"/>
          <w:rtl/>
        </w:rPr>
        <w:t>/</w:t>
      </w:r>
      <w:r w:rsidRPr="007D4EBC">
        <w:rPr>
          <w:rFonts w:ascii="Traditional Arabic" w:hAnsi="Traditional Arabic" w:cs="Traditional Arabic" w:hint="cs"/>
          <w:b/>
          <w:bCs/>
          <w:sz w:val="32"/>
          <w:szCs w:val="32"/>
          <w:rtl/>
        </w:rPr>
        <w:t>4</w:t>
      </w:r>
      <w:r w:rsidRPr="007D4EBC">
        <w:rPr>
          <w:rFonts w:ascii="Traditional Arabic" w:hAnsi="Traditional Arabic" w:cs="Traditional Arabic"/>
          <w:b/>
          <w:bCs/>
          <w:sz w:val="32"/>
          <w:szCs w:val="32"/>
          <w:rtl/>
        </w:rPr>
        <w:t>/144</w:t>
      </w:r>
      <w:r w:rsidRPr="007D4EBC">
        <w:rPr>
          <w:rFonts w:ascii="Traditional Arabic" w:hAnsi="Traditional Arabic" w:cs="Traditional Arabic" w:hint="cs"/>
          <w:b/>
          <w:bCs/>
          <w:sz w:val="32"/>
          <w:szCs w:val="32"/>
          <w:rtl/>
        </w:rPr>
        <w:t>3</w:t>
      </w:r>
      <w:r w:rsidRPr="007D4EBC">
        <w:rPr>
          <w:rFonts w:ascii="Traditional Arabic" w:hAnsi="Traditional Arabic" w:cs="Traditional Arabic"/>
          <w:b/>
          <w:bCs/>
          <w:sz w:val="32"/>
          <w:szCs w:val="32"/>
          <w:rtl/>
        </w:rPr>
        <w:t>هـ</w:t>
      </w:r>
      <w:r w:rsidRPr="007D4EBC">
        <w:rPr>
          <w:rFonts w:ascii="Traditional Arabic" w:hAnsi="Traditional Arabic" w:cs="Traditional Arabic"/>
          <w:b/>
          <w:bCs/>
          <w:sz w:val="32"/>
          <w:szCs w:val="32"/>
          <w:rtl/>
        </w:rPr>
        <w:tab/>
      </w:r>
    </w:p>
    <w:p w:rsidR="00AD6FC2" w:rsidRPr="007D4EBC" w:rsidRDefault="00AD6FC2" w:rsidP="00AD6FC2">
      <w:pPr>
        <w:tabs>
          <w:tab w:val="left" w:pos="3461"/>
        </w:tabs>
        <w:jc w:val="center"/>
        <w:rPr>
          <w:rFonts w:ascii="Traditional Arabic" w:hAnsi="Traditional Arabic" w:cs="Traditional Arabic"/>
          <w:b/>
          <w:bCs/>
          <w:sz w:val="32"/>
          <w:szCs w:val="32"/>
          <w:rtl/>
        </w:rPr>
      </w:pPr>
      <w:r w:rsidRPr="007D4EBC">
        <w:rPr>
          <w:rFonts w:ascii="Traditional Arabic" w:hAnsi="Traditional Arabic" w:cs="Traditional Arabic"/>
          <w:b/>
          <w:bCs/>
          <w:sz w:val="32"/>
          <w:szCs w:val="32"/>
          <w:rtl/>
        </w:rPr>
        <w:t>الموضوعات</w:t>
      </w:r>
    </w:p>
    <w:p w:rsidR="00AD6FC2" w:rsidRPr="007D4EBC" w:rsidRDefault="00AD6FC2" w:rsidP="00AD6FC2">
      <w:pPr>
        <w:jc w:val="both"/>
        <w:rPr>
          <w:rFonts w:ascii="Traditional Arabic" w:hAnsi="Traditional Arabic" w:cs="Traditional Arabic"/>
          <w:b/>
          <w:bCs/>
          <w:sz w:val="32"/>
          <w:szCs w:val="32"/>
          <w:rtl/>
        </w:rPr>
      </w:pPr>
      <w:r w:rsidRPr="007D4EBC">
        <w:rPr>
          <w:rFonts w:ascii="Traditional Arabic" w:hAnsi="Traditional Arabic" w:cs="Traditional Arabic"/>
          <w:b/>
          <w:bCs/>
          <w:color w:val="000000"/>
          <w:sz w:val="32"/>
          <w:szCs w:val="32"/>
          <w:rtl/>
        </w:rPr>
        <w:t xml:space="preserve">قرار إداري – مالية – رسوم حكومية – </w:t>
      </w:r>
      <w:r w:rsidRPr="007D4EBC">
        <w:rPr>
          <w:rFonts w:ascii="Traditional Arabic" w:hAnsi="Traditional Arabic" w:cs="Traditional Arabic"/>
          <w:b/>
          <w:bCs/>
          <w:sz w:val="32"/>
          <w:szCs w:val="32"/>
          <w:rtl/>
        </w:rPr>
        <w:t>المقابل المالي للوافدين</w:t>
      </w:r>
      <w:r w:rsidRPr="007D4EBC">
        <w:rPr>
          <w:rFonts w:ascii="Traditional Arabic" w:hAnsi="Traditional Arabic" w:cs="Traditional Arabic" w:hint="cs"/>
          <w:b/>
          <w:bCs/>
          <w:sz w:val="32"/>
          <w:szCs w:val="32"/>
          <w:rtl/>
        </w:rPr>
        <w:t xml:space="preserve"> </w:t>
      </w:r>
      <w:r w:rsidRPr="007D4EBC">
        <w:rPr>
          <w:rFonts w:ascii="Traditional Arabic" w:hAnsi="Traditional Arabic" w:cs="Traditional Arabic"/>
          <w:b/>
          <w:bCs/>
          <w:sz w:val="32"/>
          <w:szCs w:val="32"/>
          <w:rtl/>
        </w:rPr>
        <w:t>–</w:t>
      </w:r>
      <w:r w:rsidRPr="007D4EBC">
        <w:rPr>
          <w:rFonts w:ascii="Traditional Arabic" w:hAnsi="Traditional Arabic" w:cs="Traditional Arabic" w:hint="cs"/>
          <w:b/>
          <w:bCs/>
          <w:sz w:val="32"/>
          <w:szCs w:val="32"/>
          <w:rtl/>
        </w:rPr>
        <w:t xml:space="preserve"> امتناع عن إعادة الرسوم </w:t>
      </w:r>
      <w:r w:rsidRPr="007D4EBC">
        <w:rPr>
          <w:rFonts w:ascii="Traditional Arabic" w:hAnsi="Traditional Arabic" w:cs="Traditional Arabic"/>
          <w:b/>
          <w:bCs/>
          <w:sz w:val="32"/>
          <w:szCs w:val="32"/>
          <w:rtl/>
        </w:rPr>
        <w:t>–</w:t>
      </w:r>
      <w:r w:rsidRPr="007D4EBC">
        <w:rPr>
          <w:rFonts w:ascii="Traditional Arabic" w:hAnsi="Traditional Arabic" w:cs="Traditional Arabic" w:hint="cs"/>
          <w:b/>
          <w:bCs/>
          <w:sz w:val="32"/>
          <w:szCs w:val="32"/>
          <w:rtl/>
        </w:rPr>
        <w:t xml:space="preserve"> الخطأ في سداد الرسوم </w:t>
      </w:r>
      <w:r w:rsidRPr="007D4EBC">
        <w:rPr>
          <w:rFonts w:ascii="Traditional Arabic" w:hAnsi="Traditional Arabic" w:cs="Traditional Arabic"/>
          <w:b/>
          <w:bCs/>
          <w:sz w:val="32"/>
          <w:szCs w:val="32"/>
          <w:rtl/>
        </w:rPr>
        <w:t>–</w:t>
      </w:r>
      <w:r w:rsidRPr="007D4EBC">
        <w:rPr>
          <w:rFonts w:ascii="Traditional Arabic" w:hAnsi="Traditional Arabic" w:cs="Traditional Arabic" w:hint="cs"/>
          <w:b/>
          <w:bCs/>
          <w:sz w:val="32"/>
          <w:szCs w:val="32"/>
          <w:rtl/>
        </w:rPr>
        <w:t xml:space="preserve"> استحصال الرسوم عن عامل مغادر المملكة نهائياً </w:t>
      </w:r>
      <w:r w:rsidRPr="007D4EBC">
        <w:rPr>
          <w:rFonts w:ascii="Traditional Arabic" w:hAnsi="Traditional Arabic" w:cs="Traditional Arabic"/>
          <w:b/>
          <w:bCs/>
          <w:sz w:val="32"/>
          <w:szCs w:val="32"/>
          <w:rtl/>
        </w:rPr>
        <w:t>–</w:t>
      </w:r>
      <w:r w:rsidRPr="007D4EBC">
        <w:rPr>
          <w:rFonts w:ascii="Traditional Arabic" w:hAnsi="Traditional Arabic" w:cs="Traditional Arabic" w:hint="cs"/>
          <w:b/>
          <w:bCs/>
          <w:sz w:val="32"/>
          <w:szCs w:val="32"/>
          <w:rtl/>
        </w:rPr>
        <w:t xml:space="preserve"> انتفاء المستند النظامي.</w:t>
      </w:r>
    </w:p>
    <w:p w:rsidR="00AD6FC2" w:rsidRPr="007D4EBC" w:rsidRDefault="00AD6FC2" w:rsidP="00AD6FC2">
      <w:pPr>
        <w:jc w:val="both"/>
        <w:rPr>
          <w:rFonts w:ascii="Traditional Arabic" w:hAnsi="Traditional Arabic" w:cs="Traditional Arabic"/>
          <w:sz w:val="32"/>
          <w:szCs w:val="32"/>
          <w:rtl/>
        </w:rPr>
      </w:pPr>
      <w:r w:rsidRPr="007D4EBC">
        <w:rPr>
          <w:rFonts w:ascii="Traditional Arabic" w:hAnsi="Traditional Arabic" w:cs="Traditional Arabic"/>
          <w:sz w:val="32"/>
          <w:szCs w:val="32"/>
          <w:rtl/>
        </w:rPr>
        <w:t>مُطالبة المدَّعي</w:t>
      </w:r>
      <w:r w:rsidRPr="007D4EBC">
        <w:rPr>
          <w:rFonts w:ascii="Traditional Arabic" w:hAnsi="Traditional Arabic" w:cs="Traditional Arabic" w:hint="cs"/>
          <w:sz w:val="32"/>
          <w:szCs w:val="32"/>
          <w:rtl/>
        </w:rPr>
        <w:t>ة إلغاء قرار المدعى عليها السلبي بالامتناع عن إعاد</w:t>
      </w:r>
      <w:r w:rsidRPr="007D4EBC">
        <w:rPr>
          <w:rFonts w:ascii="Traditional Arabic" w:hAnsi="Traditional Arabic" w:cs="Traditional Arabic" w:hint="eastAsia"/>
          <w:sz w:val="32"/>
          <w:szCs w:val="32"/>
          <w:rtl/>
        </w:rPr>
        <w:t>ة</w:t>
      </w:r>
      <w:r w:rsidRPr="007D4EBC">
        <w:rPr>
          <w:rFonts w:ascii="Traditional Arabic" w:hAnsi="Traditional Arabic" w:cs="Traditional Arabic" w:hint="cs"/>
          <w:sz w:val="32"/>
          <w:szCs w:val="32"/>
          <w:rtl/>
        </w:rPr>
        <w:t xml:space="preserve"> رسوم تجديد رخصة عامل تم سدادها بالخطأ </w:t>
      </w:r>
      <w:r w:rsidRPr="007D4EBC">
        <w:rPr>
          <w:rFonts w:ascii="Traditional Arabic" w:hAnsi="Traditional Arabic" w:cs="Traditional Arabic"/>
          <w:sz w:val="32"/>
          <w:szCs w:val="32"/>
          <w:rtl/>
        </w:rPr>
        <w:t>–</w:t>
      </w:r>
      <w:r w:rsidRPr="007D4EBC">
        <w:rPr>
          <w:rFonts w:ascii="Traditional Arabic" w:hAnsi="Traditional Arabic" w:cs="Traditional Arabic" w:hint="cs"/>
          <w:sz w:val="32"/>
          <w:szCs w:val="32"/>
          <w:rtl/>
        </w:rPr>
        <w:t xml:space="preserve"> </w:t>
      </w:r>
      <w:r w:rsidRPr="007D4EBC">
        <w:rPr>
          <w:rFonts w:ascii="Traditional Arabic" w:hAnsi="Traditional Arabic" w:cs="Traditional Arabic"/>
          <w:sz w:val="32"/>
          <w:szCs w:val="32"/>
          <w:rtl/>
        </w:rPr>
        <w:t xml:space="preserve">الثابت </w:t>
      </w:r>
      <w:r w:rsidRPr="007D4EBC">
        <w:rPr>
          <w:rFonts w:ascii="Traditional Arabic" w:hAnsi="Traditional Arabic" w:cs="Traditional Arabic" w:hint="cs"/>
          <w:sz w:val="32"/>
          <w:szCs w:val="32"/>
          <w:rtl/>
        </w:rPr>
        <w:t>قيام</w:t>
      </w:r>
      <w:r w:rsidRPr="007D4EBC">
        <w:rPr>
          <w:rFonts w:ascii="Traditional Arabic" w:hAnsi="Traditional Arabic" w:cs="Traditional Arabic"/>
          <w:sz w:val="32"/>
          <w:szCs w:val="32"/>
          <w:rtl/>
        </w:rPr>
        <w:t xml:space="preserve"> المدعية</w:t>
      </w:r>
      <w:r w:rsidRPr="007D4EBC">
        <w:rPr>
          <w:rFonts w:ascii="Traditional Arabic" w:hAnsi="Traditional Arabic" w:cs="Traditional Arabic" w:hint="cs"/>
          <w:sz w:val="32"/>
          <w:szCs w:val="32"/>
          <w:rtl/>
        </w:rPr>
        <w:t xml:space="preserve"> خطأً</w:t>
      </w:r>
      <w:r w:rsidRPr="007D4EBC">
        <w:rPr>
          <w:rFonts w:ascii="Traditional Arabic" w:hAnsi="Traditional Arabic" w:cs="Traditional Arabic"/>
          <w:sz w:val="32"/>
          <w:szCs w:val="32"/>
          <w:rtl/>
        </w:rPr>
        <w:t xml:space="preserve"> بسداد </w:t>
      </w:r>
      <w:r w:rsidRPr="007D4EBC">
        <w:rPr>
          <w:rFonts w:ascii="Traditional Arabic" w:hAnsi="Traditional Arabic" w:cs="Traditional Arabic" w:hint="cs"/>
          <w:sz w:val="32"/>
          <w:szCs w:val="32"/>
          <w:rtl/>
        </w:rPr>
        <w:t>رسوم</w:t>
      </w:r>
      <w:r w:rsidRPr="007D4EBC">
        <w:rPr>
          <w:rFonts w:ascii="Traditional Arabic" w:hAnsi="Traditional Arabic" w:cs="Traditional Arabic"/>
          <w:sz w:val="32"/>
          <w:szCs w:val="32"/>
          <w:rtl/>
        </w:rPr>
        <w:t xml:space="preserve"> تجديد رخصة ع</w:t>
      </w:r>
      <w:r w:rsidRPr="007D4EBC">
        <w:rPr>
          <w:rFonts w:ascii="Traditional Arabic" w:hAnsi="Traditional Arabic" w:cs="Traditional Arabic" w:hint="cs"/>
          <w:sz w:val="32"/>
          <w:szCs w:val="32"/>
          <w:rtl/>
        </w:rPr>
        <w:t>ا</w:t>
      </w:r>
      <w:r w:rsidRPr="007D4EBC">
        <w:rPr>
          <w:rFonts w:ascii="Traditional Arabic" w:hAnsi="Traditional Arabic" w:cs="Traditional Arabic"/>
          <w:sz w:val="32"/>
          <w:szCs w:val="32"/>
          <w:rtl/>
        </w:rPr>
        <w:t>مل</w:t>
      </w:r>
      <w:r w:rsidRPr="007D4EBC">
        <w:rPr>
          <w:rFonts w:ascii="Traditional Arabic" w:hAnsi="Traditional Arabic" w:cs="Traditional Arabic" w:hint="cs"/>
          <w:sz w:val="32"/>
          <w:szCs w:val="32"/>
          <w:rtl/>
        </w:rPr>
        <w:t xml:space="preserve">ها السابق والمغادر المملكة نهائياً، وقيام المدعى عليها باستحصال تلك الرسوم دون مستند نظامي؛ مما يتقرر إعادة الرسوم للمدعية </w:t>
      </w:r>
      <w:r w:rsidRPr="007D4EBC">
        <w:rPr>
          <w:rFonts w:ascii="Traditional Arabic" w:hAnsi="Traditional Arabic" w:cs="Traditional Arabic"/>
          <w:sz w:val="32"/>
          <w:szCs w:val="32"/>
          <w:rtl/>
        </w:rPr>
        <w:t>–</w:t>
      </w:r>
      <w:r w:rsidRPr="007D4EBC">
        <w:rPr>
          <w:rFonts w:ascii="Traditional Arabic" w:hAnsi="Traditional Arabic" w:cs="Traditional Arabic" w:hint="cs"/>
          <w:sz w:val="32"/>
          <w:szCs w:val="32"/>
          <w:rtl/>
        </w:rPr>
        <w:t xml:space="preserve"> عدم قبول دفع المدعى عليها فيما تضمنه النظام بأن المقابل المالي للوافدين غير مسترد؛ كون استحصال الرسوم من المدعية في الأساس تم دون مستند نظامي </w:t>
      </w:r>
      <w:r w:rsidRPr="007D4EBC">
        <w:rPr>
          <w:rFonts w:ascii="Traditional Arabic" w:hAnsi="Traditional Arabic" w:cs="Traditional Arabic"/>
          <w:sz w:val="32"/>
          <w:szCs w:val="32"/>
          <w:rtl/>
        </w:rPr>
        <w:t>–</w:t>
      </w:r>
      <w:r w:rsidRPr="007D4EBC">
        <w:rPr>
          <w:rFonts w:ascii="Traditional Arabic" w:hAnsi="Traditional Arabic" w:cs="Traditional Arabic" w:hint="cs"/>
          <w:sz w:val="32"/>
          <w:szCs w:val="32"/>
          <w:rtl/>
        </w:rPr>
        <w:t xml:space="preserve"> أثر ذلك</w:t>
      </w:r>
      <w:r w:rsidRPr="007D4EBC">
        <w:rPr>
          <w:rFonts w:ascii="Traditional Arabic" w:hAnsi="Traditional Arabic" w:cs="Traditional Arabic" w:hint="cs"/>
          <w:b/>
          <w:bCs/>
          <w:sz w:val="32"/>
          <w:szCs w:val="32"/>
          <w:rtl/>
        </w:rPr>
        <w:t>:</w:t>
      </w:r>
      <w:r w:rsidRPr="007D4EBC">
        <w:rPr>
          <w:rFonts w:ascii="Traditional Arabic" w:hAnsi="Traditional Arabic" w:cs="Traditional Arabic" w:hint="cs"/>
          <w:sz w:val="32"/>
          <w:szCs w:val="32"/>
          <w:rtl/>
        </w:rPr>
        <w:t xml:space="preserve"> إلغاء القرار.</w:t>
      </w:r>
    </w:p>
    <w:p w:rsidR="00AD6FC2" w:rsidRPr="007D4EBC" w:rsidRDefault="00AD6FC2" w:rsidP="00AD6FC2">
      <w:pPr>
        <w:tabs>
          <w:tab w:val="left" w:pos="3461"/>
        </w:tabs>
        <w:jc w:val="center"/>
        <w:rPr>
          <w:rFonts w:ascii="Traditional Arabic" w:hAnsi="Traditional Arabic" w:cs="Traditional Arabic"/>
          <w:b/>
          <w:bCs/>
          <w:sz w:val="32"/>
          <w:szCs w:val="32"/>
          <w:rtl/>
        </w:rPr>
      </w:pPr>
    </w:p>
    <w:p w:rsidR="00AD6FC2" w:rsidRPr="007D4EBC" w:rsidRDefault="00AD6FC2" w:rsidP="00AD6FC2">
      <w:pPr>
        <w:tabs>
          <w:tab w:val="left" w:pos="3461"/>
        </w:tabs>
        <w:jc w:val="center"/>
        <w:rPr>
          <w:rFonts w:ascii="Traditional Arabic" w:hAnsi="Traditional Arabic" w:cs="Traditional Arabic"/>
          <w:b/>
          <w:bCs/>
          <w:sz w:val="32"/>
          <w:szCs w:val="32"/>
          <w:rtl/>
        </w:rPr>
      </w:pPr>
      <w:r w:rsidRPr="007D4EBC">
        <w:rPr>
          <w:rFonts w:ascii="Traditional Arabic" w:hAnsi="Traditional Arabic" w:cs="Traditional Arabic"/>
          <w:b/>
          <w:bCs/>
          <w:sz w:val="32"/>
          <w:szCs w:val="32"/>
          <w:rtl/>
        </w:rPr>
        <w:t>مستند الحكم</w:t>
      </w:r>
    </w:p>
    <w:p w:rsidR="00AD6FC2" w:rsidRPr="007D4EBC" w:rsidRDefault="00AD6FC2" w:rsidP="00AD6FC2">
      <w:pPr>
        <w:pStyle w:val="a5"/>
        <w:numPr>
          <w:ilvl w:val="0"/>
          <w:numId w:val="27"/>
        </w:numPr>
        <w:jc w:val="both"/>
        <w:rPr>
          <w:rFonts w:ascii="Traditional Arabic" w:hAnsi="Traditional Arabic" w:cs="Traditional Arabic"/>
          <w:sz w:val="32"/>
          <w:szCs w:val="32"/>
          <w:rtl/>
        </w:rPr>
      </w:pPr>
      <w:r w:rsidRPr="007D4EBC">
        <w:rPr>
          <w:rFonts w:ascii="Traditional Arabic" w:hAnsi="Traditional Arabic" w:cs="Traditional Arabic"/>
          <w:sz w:val="32"/>
          <w:szCs w:val="32"/>
          <w:rtl/>
        </w:rPr>
        <w:t>المادة (40) من نظام العمل الصادر بالمرسوم الملكي رقم (م/51) وتاريخ 23/8/1426هـ.</w:t>
      </w:r>
    </w:p>
    <w:p w:rsidR="00AD6FC2" w:rsidRPr="007D4EBC" w:rsidRDefault="00AD6FC2" w:rsidP="00AD6FC2">
      <w:pPr>
        <w:pStyle w:val="a5"/>
        <w:numPr>
          <w:ilvl w:val="0"/>
          <w:numId w:val="27"/>
        </w:numPr>
        <w:jc w:val="both"/>
        <w:rPr>
          <w:rFonts w:ascii="Traditional Arabic" w:hAnsi="Traditional Arabic" w:cs="Traditional Arabic"/>
          <w:sz w:val="32"/>
          <w:szCs w:val="32"/>
          <w:rtl/>
        </w:rPr>
      </w:pPr>
      <w:r w:rsidRPr="007D4EBC">
        <w:rPr>
          <w:rFonts w:ascii="Traditional Arabic" w:hAnsi="Traditional Arabic" w:cs="Traditional Arabic"/>
          <w:sz w:val="32"/>
          <w:szCs w:val="32"/>
          <w:rtl/>
        </w:rPr>
        <w:t>قرار مجلس الوزراء رقم (197) وتاريخ 23/3/1438هـ</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بشأن </w:t>
      </w:r>
      <w:r w:rsidRPr="007D4EBC">
        <w:rPr>
          <w:rFonts w:ascii="Traditional Arabic" w:hAnsi="Traditional Arabic" w:cs="Traditional Arabic" w:hint="cs"/>
          <w:sz w:val="32"/>
          <w:szCs w:val="32"/>
          <w:rtl/>
        </w:rPr>
        <w:t>ا</w:t>
      </w:r>
      <w:r w:rsidRPr="007D4EBC">
        <w:rPr>
          <w:rFonts w:ascii="Traditional Arabic" w:hAnsi="Traditional Arabic" w:cs="Traditional Arabic"/>
          <w:sz w:val="32"/>
          <w:szCs w:val="32"/>
          <w:rtl/>
        </w:rPr>
        <w:t>ستحص</w:t>
      </w:r>
      <w:r w:rsidRPr="007D4EBC">
        <w:rPr>
          <w:rFonts w:ascii="Traditional Arabic" w:hAnsi="Traditional Arabic" w:cs="Traditional Arabic" w:hint="cs"/>
          <w:sz w:val="32"/>
          <w:szCs w:val="32"/>
          <w:rtl/>
        </w:rPr>
        <w:t>ا</w:t>
      </w:r>
      <w:r w:rsidRPr="007D4EBC">
        <w:rPr>
          <w:rFonts w:ascii="Traditional Arabic" w:hAnsi="Traditional Arabic" w:cs="Traditional Arabic"/>
          <w:sz w:val="32"/>
          <w:szCs w:val="32"/>
          <w:rtl/>
        </w:rPr>
        <w:t xml:space="preserve">ل مقابل مالي من منشآت القطاع الخاص عن </w:t>
      </w:r>
      <w:r w:rsidRPr="007D4EBC">
        <w:rPr>
          <w:rFonts w:ascii="Traditional Arabic" w:hAnsi="Traditional Arabic" w:cs="Traditional Arabic" w:hint="cs"/>
          <w:sz w:val="32"/>
          <w:szCs w:val="32"/>
          <w:rtl/>
        </w:rPr>
        <w:t>العمال ا</w:t>
      </w:r>
      <w:r w:rsidRPr="007D4EBC">
        <w:rPr>
          <w:rFonts w:ascii="Traditional Arabic" w:hAnsi="Traditional Arabic" w:cs="Traditional Arabic"/>
          <w:sz w:val="32"/>
          <w:szCs w:val="32"/>
          <w:rtl/>
        </w:rPr>
        <w:t>لوافدين</w:t>
      </w:r>
      <w:r w:rsidRPr="007D4EBC">
        <w:rPr>
          <w:rFonts w:ascii="Traditional Arabic" w:hAnsi="Traditional Arabic" w:cs="Traditional Arabic" w:hint="cs"/>
          <w:sz w:val="32"/>
          <w:szCs w:val="32"/>
          <w:rtl/>
        </w:rPr>
        <w:t>.</w:t>
      </w:r>
    </w:p>
    <w:p w:rsidR="00AD6FC2" w:rsidRPr="007D4EBC" w:rsidRDefault="00AD6FC2" w:rsidP="00AD6FC2">
      <w:pPr>
        <w:tabs>
          <w:tab w:val="left" w:pos="3461"/>
        </w:tabs>
        <w:jc w:val="center"/>
        <w:rPr>
          <w:rFonts w:ascii="Traditional Arabic" w:hAnsi="Traditional Arabic" w:cs="Traditional Arabic"/>
          <w:b/>
          <w:bCs/>
          <w:sz w:val="32"/>
          <w:szCs w:val="32"/>
          <w:rtl/>
        </w:rPr>
      </w:pPr>
      <w:r w:rsidRPr="007D4EBC">
        <w:rPr>
          <w:rFonts w:ascii="Traditional Arabic" w:hAnsi="Traditional Arabic" w:cs="Traditional Arabic" w:hint="cs"/>
          <w:b/>
          <w:bCs/>
          <w:sz w:val="32"/>
          <w:szCs w:val="32"/>
          <w:rtl/>
        </w:rPr>
        <w:t>الوقائع</w:t>
      </w:r>
    </w:p>
    <w:p w:rsidR="00AD6FC2" w:rsidRPr="007D4EBC" w:rsidRDefault="00AD6FC2" w:rsidP="00AD6FC2">
      <w:pPr>
        <w:tabs>
          <w:tab w:val="left" w:pos="3461"/>
        </w:tabs>
        <w:jc w:val="both"/>
        <w:rPr>
          <w:rFonts w:ascii="Traditional Arabic" w:hAnsi="Traditional Arabic" w:cs="Traditional Arabic"/>
          <w:sz w:val="32"/>
          <w:szCs w:val="32"/>
          <w:rtl/>
        </w:rPr>
      </w:pPr>
      <w:r w:rsidRPr="007D4EBC">
        <w:rPr>
          <w:rFonts w:ascii="Traditional Arabic" w:hAnsi="Traditional Arabic" w:cs="Traditional Arabic"/>
          <w:sz w:val="32"/>
          <w:szCs w:val="32"/>
          <w:rtl/>
        </w:rPr>
        <w:t xml:space="preserve">تتلخص وقائع هذه الدعوى بالقدر اللازم لإصدار الحكم فيها بأن المدعي وكالة تقدم بصحيفة دعوى إلى هذه المحكمة ذكر فيها: بأن موكلته قد قامت بسداد رخصة عمل لأحد عمالتها يدعى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كانت قد قامت بعمل خروج نهائي له</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وأضاف بأنه يوجد لدى موكلته عامل آخر يدعى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وهو المراد تجديد رخصة العمل له</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وأضاف بأنه اتضح بعد ذلك أن موكلته قد سددت رخصة العمل للعامل المغادر عن طريق الخطأ</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والذي كان من المفترض أن يسقط اسمه من المنشأة فور خروجه من المملكة، وأرفق صورة من إيصال السداد بموجب الرقم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وتاريخ 6/11/2020م الموافق 20/ 3/1442هـ، وصورة من تقرير تحقيق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تفتيش مقيم</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الخاص بالعامل المغادر، وصورة من إقامة العامل المراد تجديد رخصته، وانتهى إلى طلب استعادة المبلغ الذي قامت موكلته بسداده</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وهو مبلغ قدره (9567) تسعة آلاف وخمسمئة وسبعة وستون ريال</w:t>
      </w:r>
      <w:r w:rsidRPr="007D4EBC">
        <w:rPr>
          <w:rFonts w:ascii="Traditional Arabic" w:hAnsi="Traditional Arabic" w:cs="Traditional Arabic" w:hint="cs"/>
          <w:sz w:val="32"/>
          <w:szCs w:val="32"/>
          <w:rtl/>
        </w:rPr>
        <w:t>اً.</w:t>
      </w:r>
      <w:r w:rsidRPr="007D4EBC">
        <w:rPr>
          <w:rFonts w:ascii="Traditional Arabic" w:hAnsi="Traditional Arabic" w:cs="Traditional Arabic"/>
          <w:sz w:val="32"/>
          <w:szCs w:val="32"/>
          <w:rtl/>
        </w:rPr>
        <w:t xml:space="preserve"> وبعرض ذلك على ممثل المدعى عليها</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قدم مذكرة جوابية جاء فيها: بأنه استناداً لقرار مجلس الوزراء رقم (197) وتاريخ 23/3/1438هـ والذي نص في البند الثاني منه على: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تعديل البند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ثانياً</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من قرار مجلس الوزراء رقم (353) وتاريخ 25/12/1432هـ ليكون بالنص التالي</w:t>
      </w:r>
      <w:r w:rsidRPr="007D4EBC">
        <w:rPr>
          <w:rFonts w:ascii="Traditional Arabic" w:hAnsi="Traditional Arabic" w:cs="Traditional Arabic" w:hint="cs"/>
          <w:sz w:val="32"/>
          <w:szCs w:val="32"/>
          <w:rtl/>
        </w:rPr>
        <w:t xml:space="preserve">: </w:t>
      </w:r>
      <w:r w:rsidRPr="007D4EBC">
        <w:rPr>
          <w:rFonts w:ascii="Traditional Arabic" w:hAnsi="Traditional Arabic" w:cs="Traditional Arabic"/>
          <w:sz w:val="32"/>
          <w:szCs w:val="32"/>
          <w:rtl/>
        </w:rPr>
        <w:t>يحص</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ل مقابل (غير مسترد) </w:t>
      </w:r>
      <w:r w:rsidRPr="007D4EBC">
        <w:rPr>
          <w:rFonts w:ascii="Traditional Arabic" w:hAnsi="Traditional Arabic" w:cs="Traditional Arabic"/>
          <w:sz w:val="32"/>
          <w:szCs w:val="32"/>
          <w:rtl/>
        </w:rPr>
        <w:lastRenderedPageBreak/>
        <w:t>من كل منشأة من منشآت القطاع الخاص عن كل عامل وافد لديها ويكون ذلك مقدماً وبشكل سنوي عند إصدار الرخصة أو تجديدها..."</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وأضاف بأنه بناءً على هذا القرار فإن المقابل المالي الذي تم دفعه من قبل المدعية غير مسترد، وانتهى إلى طلب رفض الدعوى</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ثم قرر الطرفان الاكتفاء بما سبق تقديمه، ثم قررت الدائرة إقفال باب المرافعة ورفع الجلسة للمداولة.</w:t>
      </w:r>
    </w:p>
    <w:p w:rsidR="00AD6FC2" w:rsidRPr="007D4EBC" w:rsidRDefault="00AD6FC2" w:rsidP="00AD6FC2">
      <w:pPr>
        <w:jc w:val="center"/>
        <w:rPr>
          <w:rFonts w:ascii="Traditional Arabic" w:hAnsi="Traditional Arabic" w:cs="Traditional Arabic"/>
          <w:sz w:val="32"/>
          <w:szCs w:val="32"/>
          <w:rtl/>
        </w:rPr>
      </w:pPr>
      <w:r w:rsidRPr="007D4EBC">
        <w:rPr>
          <w:rFonts w:ascii="Traditional Arabic" w:hAnsi="Traditional Arabic" w:cs="Traditional Arabic"/>
          <w:b/>
          <w:bCs/>
          <w:sz w:val="32"/>
          <w:szCs w:val="32"/>
          <w:rtl/>
        </w:rPr>
        <w:t>الأسباب</w:t>
      </w:r>
    </w:p>
    <w:p w:rsidR="00AD6FC2" w:rsidRPr="007D4EBC" w:rsidRDefault="00AD6FC2" w:rsidP="00AD6FC2">
      <w:pPr>
        <w:jc w:val="both"/>
        <w:rPr>
          <w:rFonts w:ascii="Traditional Arabic" w:hAnsi="Traditional Arabic" w:cs="Traditional Arabic"/>
          <w:sz w:val="32"/>
          <w:szCs w:val="32"/>
          <w:rtl/>
        </w:rPr>
      </w:pPr>
      <w:r w:rsidRPr="007D4EBC">
        <w:rPr>
          <w:rFonts w:ascii="Traditional Arabic" w:hAnsi="Traditional Arabic" w:cs="Traditional Arabic"/>
          <w:sz w:val="32"/>
          <w:szCs w:val="32"/>
          <w:rtl/>
        </w:rPr>
        <w:t xml:space="preserve">لما كان وكيل المدعية يهدف من إقامة هذه الدعوى </w:t>
      </w:r>
      <w:r w:rsidRPr="007D4EBC">
        <w:rPr>
          <w:rFonts w:ascii="Traditional Arabic" w:hAnsi="Traditional Arabic" w:cs="Traditional Arabic" w:hint="cs"/>
          <w:sz w:val="32"/>
          <w:szCs w:val="32"/>
          <w:rtl/>
        </w:rPr>
        <w:t xml:space="preserve">إلى </w:t>
      </w:r>
      <w:r w:rsidRPr="007D4EBC">
        <w:rPr>
          <w:rFonts w:ascii="Traditional Arabic" w:hAnsi="Traditional Arabic" w:cs="Traditional Arabic"/>
          <w:sz w:val="32"/>
          <w:szCs w:val="32"/>
          <w:rtl/>
        </w:rPr>
        <w:t>إلغاء قرار المدعى عليها السلبي المتمثل بالامتناع عن إعادة رسوم تجديد رخصة عامل موكلته بمبلغ قدره (9567) تسعة آلاف وخمسمئة وسبعة وستون ريالاً؛ فإن الدعوى حينئذ</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تكون من اختصاص المحاكم الإدارية ولائياً استناداً للمادة (13/ب) من نظام ديوان المظالم الصادر بال</w:t>
      </w:r>
      <w:r w:rsidRPr="007D4EBC">
        <w:rPr>
          <w:rFonts w:ascii="Traditional Arabic" w:hAnsi="Traditional Arabic" w:cs="Traditional Arabic" w:hint="cs"/>
          <w:sz w:val="32"/>
          <w:szCs w:val="32"/>
          <w:rtl/>
        </w:rPr>
        <w:t>م</w:t>
      </w:r>
      <w:r w:rsidRPr="007D4EBC">
        <w:rPr>
          <w:rFonts w:ascii="Traditional Arabic" w:hAnsi="Traditional Arabic" w:cs="Traditional Arabic"/>
          <w:sz w:val="32"/>
          <w:szCs w:val="32"/>
          <w:rtl/>
        </w:rPr>
        <w:t>رسوم الملكي رقم (م/78) وتاريخ 19/9/1428هـ، كما تدخل في اختصاص المحكمة مكانياً طبقاً للمادة الثانية من نظام المرافعات أمام ديوان المظالم الصادر بالمرسوم الملكي رقم (م/3) في 22/1/1435هـ، وتنظر الدائرة الدعوى طبقاً لقواعد التوزيع الصادرة بقرار رئيس مجلس القضاء الإداري رقم (79) لعام 1440هـ</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وعن قبول الدعوى شكلاً</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فبما أن وكيل المدعية يطعن بالإلغاء على امتناع المدعى عليها عن إعادة رسوم رخصة التجديد لعامل موكلته</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فإن دعوى موكلته تعد من قبيل الطعن على القرارات السلبية</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وتكون بمنأى عن التقيد بمضي مدة زمنية محددة، وحيث استوفت الدعوى أركان قبولها شكلاً</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فإن الدائرة تقضي بذلك. وأما عن موضوع الدعوى</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وبما أن الثابت من أوراق الدعوى أن المدعية قد قامت بسداد مبلغ تجديد رخصة العمل الخاصة بعاملها المغادر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w:t>
      </w:r>
      <w:r w:rsidRPr="007D4EBC">
        <w:rPr>
          <w:rFonts w:ascii="Traditional Arabic" w:hAnsi="Traditional Arabic" w:cs="Traditional Arabic" w:hint="cs"/>
          <w:sz w:val="32"/>
          <w:szCs w:val="32"/>
          <w:rtl/>
        </w:rPr>
        <w:t>ب</w:t>
      </w:r>
      <w:r w:rsidRPr="007D4EBC">
        <w:rPr>
          <w:rFonts w:ascii="Traditional Arabic" w:hAnsi="Traditional Arabic" w:cs="Traditional Arabic"/>
          <w:sz w:val="32"/>
          <w:szCs w:val="32"/>
          <w:rtl/>
        </w:rPr>
        <w:t>مبلغ قدره (9567) تسعة آلاف وخمسمئة وسبعة وستون ريالاً بموجب رقم السداد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w:t>
      </w:r>
      <w:r w:rsidRPr="007D4EBC">
        <w:rPr>
          <w:rFonts w:ascii="Traditional Arabic" w:hAnsi="Traditional Arabic" w:cs="Traditional Arabic" w:hint="cs"/>
          <w:sz w:val="32"/>
          <w:szCs w:val="32"/>
          <w:rtl/>
        </w:rPr>
        <w:t xml:space="preserve">في </w:t>
      </w:r>
      <w:r w:rsidRPr="007D4EBC">
        <w:rPr>
          <w:rFonts w:ascii="Traditional Arabic" w:hAnsi="Traditional Arabic" w:cs="Traditional Arabic"/>
          <w:sz w:val="32"/>
          <w:szCs w:val="32"/>
          <w:rtl/>
        </w:rPr>
        <w:t xml:space="preserve">تاريخ 6/11/2020م الموافق 20/3/1442هـ، ولما كان الثابت أن العامل المجدد عنه رخصة العمل قد غادر البلاد مغادرة نهائية بتاريخ 15/9/1441هـ وفقاً لتقرير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تحقيق شخصية مقيم</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رقم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وتاريخ 25/7/1442هـ الصادر من قبل وزارة الداخلية</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مما يدل على أن المدعى عليها قد تحصلت على المبلغ محل المطالبة من المدعية على عامل خارج البلاد</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وبما أن نظام العمل الصادر بالمرسوم الملكي رقم (م/51) وتاريخ 23/8/1426هـ قد تضمن في مادته الأربعين على أن:</w:t>
      </w:r>
      <w:r w:rsidRPr="007D4EBC">
        <w:rPr>
          <w:rFonts w:ascii="Traditional Arabic" w:hAnsi="Traditional Arabic" w:cs="Traditional Arabic" w:hint="cs"/>
          <w:sz w:val="32"/>
          <w:szCs w:val="32"/>
          <w:rtl/>
        </w:rPr>
        <w:t xml:space="preserve"> "</w:t>
      </w:r>
      <w:r w:rsidRPr="007D4EBC">
        <w:rPr>
          <w:rFonts w:ascii="Traditional Arabic" w:hAnsi="Traditional Arabic" w:cs="Traditional Arabic"/>
          <w:sz w:val="32"/>
          <w:szCs w:val="32"/>
          <w:rtl/>
        </w:rPr>
        <w:t>1-يتحمل صاحب العمل رسوم استقدام العامل غير السعودي ورسوم الإقامة ورخصة العمل وتجديدها وما يترتب على ذلك من غرامات ورسوم تغيير المهنة والخروج والعودة وتذكرة عودة العامل إلى موطنه بعد انتهاء العلاقة بين الطرفين</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وحيث إن المادة السابقة قد بينت الرسوم التي تستحصل من قبل صاحب العمل</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ولم يتم ذكر أي رسوم خاصة بمغادرة العامل للبلاد مغادرةً نهائية</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مما يتبين معه أن المبلغ محل المطالبة قد تم استحصاله من قبل المدعية بغير وجه حق</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مما تنتهي معه الدائرة إلى وجوب إعادته إليها</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ولا ينال من ذلك ما دفع به ممثل المدعى عليها من أن المبلغ محل المطالبة غير مسترد بناءً على ما نص عليه قرار مجلس الوزراء رقم (197) وتاريخ 23/3/1438هـ، والذي نص في البند الثاني منه على: </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تعديل البند ثانياً من قرار مجلس الوزراء رقم (353) وتاريخ 25/12/1432هـ ليكون بالنص </w:t>
      </w:r>
      <w:r w:rsidRPr="007D4EBC">
        <w:rPr>
          <w:rFonts w:ascii="Traditional Arabic" w:hAnsi="Traditional Arabic" w:cs="Traditional Arabic"/>
          <w:sz w:val="32"/>
          <w:szCs w:val="32"/>
          <w:rtl/>
        </w:rPr>
        <w:lastRenderedPageBreak/>
        <w:t>التالي</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يحص</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ل مقابل (غير مسترد) من كل منشأة من منشآت القطاع الخاص عن كل عامل وافد لديها ويكون ذلك مقدماً وبشكل سنوي عند إصدار الرخصة أو تجديدها..."؛ ذلك أن قرار مجلس الوزراء قد تطرق إلى المبالغ الواجب استحصالها عن كل عامل وافد إلى المنشأة</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ولم يتطرق إلى العامل المغادر منها، مما يدل على عدم صحة الاستناد عليه في مثل حالة المدعية ولمن قام بسداد رسوم تجديد رخصة عمل لعامل قد غادر البلاد مغادرة نهائية عن طريق الخطأ كما هو الحال مع عامل المدعية</w:t>
      </w:r>
      <w:r w:rsidRPr="007D4EBC">
        <w:rPr>
          <w:rFonts w:ascii="Traditional Arabic" w:hAnsi="Traditional Arabic" w:cs="Traditional Arabic" w:hint="cs"/>
          <w:sz w:val="32"/>
          <w:szCs w:val="32"/>
          <w:rtl/>
        </w:rPr>
        <w:t>؛</w:t>
      </w:r>
      <w:r w:rsidRPr="007D4EBC">
        <w:rPr>
          <w:rFonts w:ascii="Traditional Arabic" w:hAnsi="Traditional Arabic" w:cs="Traditional Arabic"/>
          <w:sz w:val="32"/>
          <w:szCs w:val="32"/>
          <w:rtl/>
        </w:rPr>
        <w:t xml:space="preserve"> وعليه فإن الدائرة تنتهي إلى الحكم الوارد في منطوقها.</w:t>
      </w:r>
    </w:p>
    <w:p w:rsidR="00AD6FC2" w:rsidRPr="007D4EBC" w:rsidRDefault="00AD6FC2" w:rsidP="00AD6FC2">
      <w:pPr>
        <w:jc w:val="both"/>
        <w:rPr>
          <w:rFonts w:ascii="Traditional Arabic" w:hAnsi="Traditional Arabic" w:cs="Traditional Arabic"/>
          <w:b/>
          <w:bCs/>
          <w:sz w:val="32"/>
          <w:szCs w:val="32"/>
          <w:rtl/>
        </w:rPr>
      </w:pPr>
      <w:r w:rsidRPr="007D4EBC">
        <w:rPr>
          <w:rFonts w:ascii="Traditional Arabic" w:hAnsi="Traditional Arabic" w:cs="Traditional Arabic"/>
          <w:b/>
          <w:bCs/>
          <w:sz w:val="32"/>
          <w:szCs w:val="32"/>
          <w:rtl/>
        </w:rPr>
        <w:t xml:space="preserve">لذلك حكمت الدائرة: بإلغاء قرار المدعى عليها السلبي المتمثل في امتناعها عن إعادة مبلغ قدره (9567) تسعة </w:t>
      </w:r>
      <w:r w:rsidRPr="007D4EBC">
        <w:rPr>
          <w:rFonts w:ascii="Traditional Arabic" w:hAnsi="Traditional Arabic" w:cs="Traditional Arabic" w:hint="cs"/>
          <w:b/>
          <w:bCs/>
          <w:sz w:val="32"/>
          <w:szCs w:val="32"/>
          <w:rtl/>
        </w:rPr>
        <w:t>آ</w:t>
      </w:r>
      <w:r w:rsidRPr="007D4EBC">
        <w:rPr>
          <w:rFonts w:ascii="Traditional Arabic" w:hAnsi="Traditional Arabic" w:cs="Traditional Arabic"/>
          <w:b/>
          <w:bCs/>
          <w:sz w:val="32"/>
          <w:szCs w:val="32"/>
          <w:rtl/>
        </w:rPr>
        <w:t xml:space="preserve">لاف </w:t>
      </w:r>
      <w:r w:rsidRPr="007D4EBC">
        <w:rPr>
          <w:rFonts w:ascii="Traditional Arabic" w:hAnsi="Traditional Arabic" w:cs="Traditional Arabic" w:hint="cs"/>
          <w:b/>
          <w:bCs/>
          <w:sz w:val="32"/>
          <w:szCs w:val="32"/>
          <w:rtl/>
        </w:rPr>
        <w:t>وخمسمئة</w:t>
      </w:r>
      <w:r w:rsidRPr="007D4EBC">
        <w:rPr>
          <w:rFonts w:ascii="Traditional Arabic" w:hAnsi="Traditional Arabic" w:cs="Traditional Arabic"/>
          <w:b/>
          <w:bCs/>
          <w:sz w:val="32"/>
          <w:szCs w:val="32"/>
          <w:rtl/>
        </w:rPr>
        <w:t xml:space="preserve"> وسبعة وستون ريالا</w:t>
      </w:r>
      <w:r w:rsidRPr="007D4EBC">
        <w:rPr>
          <w:rFonts w:ascii="Traditional Arabic" w:hAnsi="Traditional Arabic" w:cs="Traditional Arabic" w:hint="cs"/>
          <w:b/>
          <w:bCs/>
          <w:sz w:val="32"/>
          <w:szCs w:val="32"/>
          <w:rtl/>
        </w:rPr>
        <w:t xml:space="preserve">ً، </w:t>
      </w:r>
      <w:r w:rsidRPr="007D4EBC">
        <w:rPr>
          <w:rFonts w:ascii="Traditional Arabic" w:hAnsi="Traditional Arabic" w:cs="Traditional Arabic"/>
          <w:b/>
          <w:bCs/>
          <w:sz w:val="32"/>
          <w:szCs w:val="32"/>
          <w:rtl/>
        </w:rPr>
        <w:t>المسدد برقم (</w:t>
      </w:r>
      <w:r w:rsidRPr="007D4EBC">
        <w:rPr>
          <w:rFonts w:ascii="Traditional Arabic" w:hAnsi="Traditional Arabic" w:cs="Traditional Arabic" w:hint="cs"/>
          <w:b/>
          <w:bCs/>
          <w:sz w:val="32"/>
          <w:szCs w:val="32"/>
          <w:rtl/>
        </w:rPr>
        <w:t>...</w:t>
      </w:r>
      <w:r w:rsidRPr="007D4EBC">
        <w:rPr>
          <w:rFonts w:ascii="Traditional Arabic" w:hAnsi="Traditional Arabic" w:cs="Traditional Arabic"/>
          <w:b/>
          <w:bCs/>
          <w:sz w:val="32"/>
          <w:szCs w:val="32"/>
          <w:rtl/>
        </w:rPr>
        <w:t>) وتاريخ 6/11/2020م.</w:t>
      </w:r>
    </w:p>
    <w:p w:rsidR="00AD6FC2" w:rsidRPr="007D4EBC" w:rsidRDefault="00AD6FC2" w:rsidP="00AD6FC2">
      <w:pPr>
        <w:jc w:val="both"/>
        <w:rPr>
          <w:rFonts w:ascii="Traditional Arabic" w:hAnsi="Traditional Arabic" w:cs="Traditional Arabic"/>
          <w:b/>
          <w:bCs/>
          <w:sz w:val="32"/>
          <w:szCs w:val="32"/>
          <w:rtl/>
        </w:rPr>
      </w:pPr>
      <w:r w:rsidRPr="007D4E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D4EBC" w:rsidRDefault="00AD6FC2" w:rsidP="00AD6FC2">
      <w:pPr>
        <w:jc w:val="both"/>
        <w:rPr>
          <w:rFonts w:ascii="Traditional Arabic" w:hAnsi="Traditional Arabic" w:cs="Traditional Arabic"/>
          <w:sz w:val="32"/>
          <w:szCs w:val="32"/>
          <w:rtl/>
        </w:rPr>
      </w:pPr>
    </w:p>
    <w:p w:rsidR="00AD6FC2" w:rsidRPr="007D4EBC" w:rsidRDefault="00AD6FC2" w:rsidP="00AD6FC2">
      <w:pPr>
        <w:jc w:val="both"/>
        <w:rPr>
          <w:rFonts w:ascii="Traditional Arabic" w:hAnsi="Traditional Arabic" w:cs="Traditional Arabic"/>
          <w:b/>
          <w:bCs/>
          <w:sz w:val="32"/>
          <w:szCs w:val="32"/>
          <w:rtl/>
        </w:rPr>
      </w:pPr>
      <w:r w:rsidRPr="007D4EBC">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7D4EBC">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139AD" w:rsidRDefault="00AD6FC2" w:rsidP="00AD6FC2">
      <w:pPr>
        <w:jc w:val="both"/>
        <w:rPr>
          <w:rFonts w:ascii="Traditional Arabic" w:hAnsi="Traditional Arabic" w:cs="Traditional Arabic"/>
          <w:b/>
          <w:bCs/>
          <w:sz w:val="32"/>
          <w:szCs w:val="32"/>
        </w:rPr>
      </w:pPr>
      <w:r w:rsidRPr="003139AD">
        <w:rPr>
          <w:rFonts w:ascii="Traditional Arabic" w:hAnsi="Traditional Arabic" w:cs="Traditional Arabic"/>
          <w:b/>
          <w:bCs/>
          <w:sz w:val="32"/>
          <w:szCs w:val="32"/>
          <w:rtl/>
        </w:rPr>
        <w:lastRenderedPageBreak/>
        <w:t xml:space="preserve">رقم القضية في المحكمة الإدارية </w:t>
      </w:r>
      <w:r w:rsidRPr="003139AD">
        <w:rPr>
          <w:rFonts w:ascii="Traditional Arabic" w:hAnsi="Traditional Arabic" w:cs="Traditional Arabic" w:hint="cs"/>
          <w:b/>
          <w:bCs/>
          <w:sz w:val="32"/>
          <w:szCs w:val="32"/>
          <w:rtl/>
        </w:rPr>
        <w:t>6651 لعام 1442هـ</w:t>
      </w:r>
    </w:p>
    <w:p w:rsidR="00AD6FC2" w:rsidRPr="003139AD" w:rsidRDefault="00AD6FC2" w:rsidP="00AD6FC2">
      <w:pPr>
        <w:jc w:val="both"/>
        <w:rPr>
          <w:rFonts w:ascii="Traditional Arabic" w:hAnsi="Traditional Arabic" w:cs="Traditional Arabic"/>
          <w:b/>
          <w:bCs/>
          <w:sz w:val="32"/>
          <w:szCs w:val="32"/>
        </w:rPr>
      </w:pPr>
      <w:r w:rsidRPr="003139AD">
        <w:rPr>
          <w:rFonts w:ascii="Traditional Arabic" w:hAnsi="Traditional Arabic" w:cs="Traditional Arabic"/>
          <w:b/>
          <w:bCs/>
          <w:sz w:val="32"/>
          <w:szCs w:val="32"/>
          <w:rtl/>
        </w:rPr>
        <w:t xml:space="preserve">رقم القضية في محكمة الاستئناف الإدارية </w:t>
      </w:r>
      <w:r w:rsidRPr="003139AD">
        <w:rPr>
          <w:rFonts w:ascii="Traditional Arabic" w:hAnsi="Traditional Arabic" w:cs="Traditional Arabic" w:hint="cs"/>
          <w:b/>
          <w:bCs/>
          <w:sz w:val="32"/>
          <w:szCs w:val="32"/>
          <w:rtl/>
        </w:rPr>
        <w:t>6847 لعام 1442هـ</w:t>
      </w:r>
    </w:p>
    <w:p w:rsidR="00AD6FC2" w:rsidRPr="003139AD" w:rsidRDefault="00AD6FC2" w:rsidP="00AD6FC2">
      <w:pPr>
        <w:tabs>
          <w:tab w:val="left" w:pos="3461"/>
        </w:tabs>
        <w:jc w:val="both"/>
        <w:rPr>
          <w:rFonts w:ascii="Traditional Arabic" w:hAnsi="Traditional Arabic" w:cs="Traditional Arabic"/>
          <w:b/>
          <w:bCs/>
          <w:sz w:val="32"/>
          <w:szCs w:val="32"/>
          <w:rtl/>
        </w:rPr>
      </w:pPr>
      <w:r w:rsidRPr="003139AD">
        <w:rPr>
          <w:rFonts w:ascii="Traditional Arabic" w:hAnsi="Traditional Arabic" w:cs="Traditional Arabic"/>
          <w:b/>
          <w:bCs/>
          <w:sz w:val="32"/>
          <w:szCs w:val="32"/>
          <w:rtl/>
        </w:rPr>
        <w:t xml:space="preserve">تاريخ الجلسة </w:t>
      </w:r>
      <w:r w:rsidRPr="003139AD">
        <w:rPr>
          <w:rFonts w:ascii="Traditional Arabic" w:hAnsi="Traditional Arabic" w:cs="Traditional Arabic" w:hint="cs"/>
          <w:b/>
          <w:bCs/>
          <w:sz w:val="32"/>
          <w:szCs w:val="32"/>
          <w:rtl/>
        </w:rPr>
        <w:t>1</w:t>
      </w:r>
      <w:r w:rsidRPr="003139AD">
        <w:rPr>
          <w:rFonts w:ascii="Traditional Arabic" w:hAnsi="Traditional Arabic" w:cs="Traditional Arabic"/>
          <w:b/>
          <w:bCs/>
          <w:sz w:val="32"/>
          <w:szCs w:val="32"/>
          <w:rtl/>
        </w:rPr>
        <w:t>/</w:t>
      </w:r>
      <w:r w:rsidRPr="003139AD">
        <w:rPr>
          <w:rFonts w:ascii="Traditional Arabic" w:hAnsi="Traditional Arabic" w:cs="Traditional Arabic" w:hint="cs"/>
          <w:b/>
          <w:bCs/>
          <w:sz w:val="32"/>
          <w:szCs w:val="32"/>
          <w:rtl/>
        </w:rPr>
        <w:t>1</w:t>
      </w:r>
      <w:r w:rsidRPr="003139AD">
        <w:rPr>
          <w:rFonts w:ascii="Traditional Arabic" w:hAnsi="Traditional Arabic" w:cs="Traditional Arabic"/>
          <w:b/>
          <w:bCs/>
          <w:sz w:val="32"/>
          <w:szCs w:val="32"/>
          <w:rtl/>
        </w:rPr>
        <w:t>/144</w:t>
      </w:r>
      <w:r w:rsidRPr="003139AD">
        <w:rPr>
          <w:rFonts w:ascii="Traditional Arabic" w:hAnsi="Traditional Arabic" w:cs="Traditional Arabic" w:hint="cs"/>
          <w:b/>
          <w:bCs/>
          <w:sz w:val="32"/>
          <w:szCs w:val="32"/>
          <w:rtl/>
        </w:rPr>
        <w:t>3</w:t>
      </w:r>
      <w:r w:rsidRPr="003139AD">
        <w:rPr>
          <w:rFonts w:ascii="Traditional Arabic" w:hAnsi="Traditional Arabic" w:cs="Traditional Arabic"/>
          <w:b/>
          <w:bCs/>
          <w:sz w:val="32"/>
          <w:szCs w:val="32"/>
          <w:rtl/>
        </w:rPr>
        <w:t>هـ</w:t>
      </w:r>
      <w:r w:rsidRPr="003139AD">
        <w:rPr>
          <w:rFonts w:ascii="Traditional Arabic" w:hAnsi="Traditional Arabic" w:cs="Traditional Arabic"/>
          <w:b/>
          <w:bCs/>
          <w:sz w:val="32"/>
          <w:szCs w:val="32"/>
          <w:rtl/>
        </w:rPr>
        <w:tab/>
      </w:r>
    </w:p>
    <w:p w:rsidR="00AD6FC2" w:rsidRPr="003139AD" w:rsidRDefault="00AD6FC2" w:rsidP="00AD6FC2">
      <w:pPr>
        <w:tabs>
          <w:tab w:val="left" w:pos="3461"/>
        </w:tabs>
        <w:rPr>
          <w:rFonts w:ascii="Traditional Arabic" w:hAnsi="Traditional Arabic" w:cs="Traditional Arabic"/>
          <w:b/>
          <w:bCs/>
          <w:sz w:val="32"/>
          <w:szCs w:val="32"/>
          <w:rtl/>
        </w:rPr>
      </w:pPr>
    </w:p>
    <w:p w:rsidR="00AD6FC2" w:rsidRPr="003139AD" w:rsidRDefault="00AD6FC2" w:rsidP="00AD6FC2">
      <w:pPr>
        <w:tabs>
          <w:tab w:val="left" w:pos="3461"/>
        </w:tabs>
        <w:jc w:val="center"/>
        <w:rPr>
          <w:rFonts w:ascii="Traditional Arabic" w:hAnsi="Traditional Arabic" w:cs="Traditional Arabic"/>
          <w:b/>
          <w:bCs/>
          <w:sz w:val="32"/>
          <w:szCs w:val="32"/>
        </w:rPr>
      </w:pPr>
      <w:r w:rsidRPr="003139AD">
        <w:rPr>
          <w:rFonts w:ascii="Traditional Arabic" w:hAnsi="Traditional Arabic" w:cs="Traditional Arabic" w:hint="cs"/>
          <w:b/>
          <w:bCs/>
          <w:sz w:val="32"/>
          <w:szCs w:val="32"/>
          <w:rtl/>
        </w:rPr>
        <w:t>الموضوعات</w:t>
      </w:r>
    </w:p>
    <w:p w:rsidR="00AD6FC2" w:rsidRPr="003139AD" w:rsidRDefault="00AD6FC2" w:rsidP="00AD6FC2">
      <w:pPr>
        <w:tabs>
          <w:tab w:val="left" w:pos="3461"/>
        </w:tabs>
        <w:jc w:val="both"/>
        <w:rPr>
          <w:rFonts w:ascii="Traditional Arabic" w:hAnsi="Traditional Arabic" w:cs="Traditional Arabic"/>
          <w:sz w:val="32"/>
          <w:szCs w:val="32"/>
          <w:rtl/>
        </w:rPr>
      </w:pPr>
      <w:r w:rsidRPr="003139AD">
        <w:rPr>
          <w:rFonts w:ascii="Traditional Arabic" w:hAnsi="Traditional Arabic" w:cs="Traditional Arabic" w:hint="cs"/>
          <w:b/>
          <w:bCs/>
          <w:sz w:val="32"/>
          <w:szCs w:val="32"/>
          <w:rtl/>
        </w:rPr>
        <w:t>قرار إداري – مالية – رسوم حكومية – رسوم الأراضي البيضاء – أرض غير مطورة – عدم القدرة على التطوير – نزع جزء من ملكية الأرض – وجود نزاع قضائي – موانع تطبيق رسوم الأراضي البيضاء – تعذُّر التصرف في الأرض</w:t>
      </w:r>
      <w:r w:rsidRPr="003139AD">
        <w:rPr>
          <w:rFonts w:ascii="Traditional Arabic" w:hAnsi="Traditional Arabic" w:cs="Traditional Arabic" w:hint="cs"/>
          <w:sz w:val="32"/>
          <w:szCs w:val="32"/>
          <w:rtl/>
        </w:rPr>
        <w:t>.</w:t>
      </w:r>
    </w:p>
    <w:p w:rsidR="00AD6FC2" w:rsidRPr="003139AD" w:rsidRDefault="00AD6FC2" w:rsidP="00AD6FC2">
      <w:pPr>
        <w:jc w:val="both"/>
        <w:rPr>
          <w:rFonts w:ascii="Traditional Arabic" w:hAnsi="Traditional Arabic" w:cs="Traditional Arabic"/>
          <w:sz w:val="32"/>
          <w:szCs w:val="32"/>
          <w:rtl/>
        </w:rPr>
      </w:pPr>
      <w:r w:rsidRPr="003139AD">
        <w:rPr>
          <w:rFonts w:ascii="Traditional Arabic" w:hAnsi="Traditional Arabic" w:cs="Traditional Arabic" w:hint="cs"/>
          <w:sz w:val="32"/>
          <w:szCs w:val="32"/>
          <w:rtl/>
        </w:rPr>
        <w:t>مطالبة المدعي إلغاء قرار المدعى عليها المتضمن فرض رسم على الأرض المملوكة له؛ لعدم قدرته على تطويرها بسبب وجود نزع جزء من ملكيتها للمنفعة العامة ووجود نزاع قضائي بشأن النزع – تضمن النظام عدم تطبيق الرسم على الأرض حال وجود مانع يحول دون تصرف المالك فيها، بشرط ألا يكون متسبباً أو مشاركاً في قيام المانع – الثابت وجود نزاع قضائي بشأن نزع جزء من ملكية الأرض، وكان نشوء النزاع قبل صدور نظام رسوم الأراضي البيضاء والقرار محل الدعوى؛ مما يتقرر معه وجود مانع من التصرف في الأرض؛ ومن ثم لا يصح فرض رسم عليها – أثر ذلك: إلغاء القرار.</w:t>
      </w:r>
    </w:p>
    <w:p w:rsidR="00AD6FC2" w:rsidRPr="003139AD" w:rsidRDefault="00AD6FC2" w:rsidP="00AD6FC2">
      <w:pPr>
        <w:tabs>
          <w:tab w:val="left" w:pos="3461"/>
        </w:tabs>
        <w:rPr>
          <w:rFonts w:ascii="Traditional Arabic" w:hAnsi="Traditional Arabic" w:cs="Traditional Arabic"/>
          <w:sz w:val="32"/>
          <w:szCs w:val="32"/>
        </w:rPr>
      </w:pPr>
    </w:p>
    <w:p w:rsidR="00AD6FC2" w:rsidRPr="003139AD" w:rsidRDefault="00AD6FC2" w:rsidP="00AD6FC2">
      <w:pPr>
        <w:tabs>
          <w:tab w:val="left" w:pos="3461"/>
        </w:tabs>
        <w:jc w:val="center"/>
        <w:rPr>
          <w:rFonts w:ascii="Traditional Arabic" w:hAnsi="Traditional Arabic" w:cs="Traditional Arabic"/>
          <w:b/>
          <w:bCs/>
          <w:sz w:val="32"/>
          <w:szCs w:val="32"/>
          <w:rtl/>
        </w:rPr>
      </w:pPr>
      <w:r w:rsidRPr="003139AD">
        <w:rPr>
          <w:rFonts w:ascii="Traditional Arabic" w:hAnsi="Traditional Arabic" w:cs="Traditional Arabic" w:hint="cs"/>
          <w:b/>
          <w:bCs/>
          <w:sz w:val="32"/>
          <w:szCs w:val="32"/>
          <w:rtl/>
        </w:rPr>
        <w:t>مستند الحكم</w:t>
      </w:r>
    </w:p>
    <w:p w:rsidR="00AD6FC2" w:rsidRPr="003139AD" w:rsidRDefault="00AD6FC2" w:rsidP="00AD6FC2">
      <w:pPr>
        <w:numPr>
          <w:ilvl w:val="0"/>
          <w:numId w:val="129"/>
        </w:numPr>
        <w:jc w:val="both"/>
        <w:rPr>
          <w:rFonts w:ascii="Traditional Arabic" w:hAnsi="Traditional Arabic" w:cs="Traditional Arabic"/>
          <w:sz w:val="32"/>
          <w:szCs w:val="32"/>
          <w:rtl/>
        </w:rPr>
      </w:pPr>
      <w:r w:rsidRPr="003139AD">
        <w:rPr>
          <w:rFonts w:ascii="Traditional Arabic" w:hAnsi="Traditional Arabic" w:cs="Traditional Arabic" w:hint="cs"/>
          <w:sz w:val="32"/>
          <w:szCs w:val="32"/>
          <w:rtl/>
        </w:rPr>
        <w:t>المادة (9) من اللائحة التنفيذية لنظام رسوم الأراضي البيضاء الصادرة بقرار مجلس الوزراء رقم (379) وتاريخ 8/9/1437هـ.</w:t>
      </w:r>
    </w:p>
    <w:p w:rsidR="00AD6FC2" w:rsidRPr="003139AD" w:rsidRDefault="00AD6FC2" w:rsidP="00AD6FC2">
      <w:pPr>
        <w:tabs>
          <w:tab w:val="left" w:pos="3461"/>
        </w:tabs>
        <w:jc w:val="center"/>
        <w:rPr>
          <w:rFonts w:ascii="Traditional Arabic" w:hAnsi="Traditional Arabic" w:cs="Traditional Arabic"/>
          <w:b/>
          <w:bCs/>
          <w:sz w:val="32"/>
          <w:szCs w:val="32"/>
          <w:rtl/>
        </w:rPr>
      </w:pPr>
      <w:r w:rsidRPr="003139AD">
        <w:rPr>
          <w:rFonts w:ascii="Traditional Arabic" w:hAnsi="Traditional Arabic" w:cs="Traditional Arabic" w:hint="cs"/>
          <w:b/>
          <w:bCs/>
          <w:sz w:val="32"/>
          <w:szCs w:val="32"/>
          <w:rtl/>
        </w:rPr>
        <w:t>الوقائع</w:t>
      </w:r>
    </w:p>
    <w:p w:rsidR="00AD6FC2" w:rsidRPr="003139AD" w:rsidRDefault="00AD6FC2" w:rsidP="00AD6FC2">
      <w:pPr>
        <w:jc w:val="both"/>
        <w:rPr>
          <w:rFonts w:ascii="Traditional Arabic" w:hAnsi="Traditional Arabic" w:cs="Traditional Arabic"/>
          <w:sz w:val="32"/>
          <w:szCs w:val="32"/>
          <w:rtl/>
        </w:rPr>
      </w:pPr>
      <w:r w:rsidRPr="003139AD">
        <w:rPr>
          <w:rFonts w:ascii="Traditional Arabic" w:hAnsi="Traditional Arabic" w:cs="Traditional Arabic"/>
          <w:sz w:val="32"/>
          <w:szCs w:val="32"/>
          <w:rtl/>
        </w:rPr>
        <w:t>تتلخص وقائع هذه الدعوى بالقدر اللازم لنظرها وإصدار الحكم فيها أنه بتاريخ 11/06/1442هـ تقدم وكيل المدعي للمحكمة الإدارية بالرياض بصحيفة دعوى ضد وزارة الإسكان يطلب فيها إلغاء القرار الصادر من المدعى عليها بفرض رسوم على العقار المملوك لموكله بموجب الصك رقم (</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بمبلغ قدره (1,378,854.96) والم</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بلغ للمدعي بتاريخ 23/03/1442هـ، وذكر في أسباب اعتراضه على القرار أن الأرض محل الرسم كانت زراعية وبها أشجار ومزروعات ومبان</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وكهرباء ومسورة، وتم البدء بتحويل الأرض من زراعية إلى سكنية، ثم أبلغته الأمانة بوجود شارع سيتم تنفيذه بوسط الأرض وسوف يتم تعويضه بأرض بديلة مساوية للقيمة للجزء المختزل</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ومساحته (7778م) وذلك وفق نظام نزع ملكية العقارات للمنفعة العامة ووضع اليد المؤقت على العقار، وبناءً عليه توقف العمل بالتطوير وتحويل الأرض إلى سكنية، كما ذكر بأن الأمانة توقفت عن إصدار القرار الإداري بالتعويض مما جعله يقيم دعوى ضدها أمام المحكمة </w:t>
      </w:r>
      <w:r w:rsidRPr="003139AD">
        <w:rPr>
          <w:rFonts w:ascii="Traditional Arabic" w:hAnsi="Traditional Arabic" w:cs="Traditional Arabic"/>
          <w:sz w:val="32"/>
          <w:szCs w:val="32"/>
          <w:rtl/>
        </w:rPr>
        <w:lastRenderedPageBreak/>
        <w:t>الإدارية بمكة المكرمة في عام 1436هـ والتي حكمت بتاريخ 30/05/1440هـ بإلغاء قرار أمانة العاصمة المقدسة السلبي بالامتناع عن اتخاذ الإجراءات النظامية المنصوص عليها في نظام نزع ملكية العقارات للمنفعة العامة ووضع اليد المؤقت حيال تعويضه عما اختزل من عقاره لصالح الأمانة بما مساحته (7778م) ثم صدر حكم محكمة الاستئناف بمنطقة مكة المكرمة بتاريخ 29/02/1441هـ بإلغاء حكم الدائرة السابق والحكم مجدداً برفض الدعوى، وصدر بعدها قرار المحكمة الإدارية العليا بتاريخ 05/03/1442هـ بعدم قبول الاعتراض المقدم منه، وختم صحيفة الدعوى بطلب الحكم بإلغاء الرسم محل الدعوى</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وبقيد الدعوى قضية بالرقم المدون أعلاه وبعد إحالتها لهذه الدائرة حددت لنظرها جلسة 26/07/1442هـ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وفيها سألت الدائرة وكيل المدعي عن دعوى موكله</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فقدم مذكرة كرر فيها ما جاء بصحيفة دعواه</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وبطلب الجواب من ممثل المدعى عليها</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قدم مذكرة أوضح فيها: ذكر وكيل المدعي بأن أرض موكله زراعية</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فهذا غير صحيح</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لأن العبرة هنا ليست بنوعية الصك أو بتسوير الأرض محل الرسم، وإنما بالمخطط المعتمد من الجهات المختصة، كما ذكر أنه بدأ بالإجراءات النظامية لتحويل أرضه من زراعية إلى سكنية مما يفيد أن المخطط سكني وليس زراعي، ولو تم التسليم جدلاً بصحة قوله لانتفت أهداف هذا النظام وأصبحت هناك وسيلة للتهرب من الرسوم وذلك بالتسوير وبغرس الأشجار وحفر الآبار</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وأما ما يتعلق بوجود الدعوى السابقة المنظورة أمام المحكمة الإدارية بمكة المكرمة</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فإن البين من حكم الاستئناف أنها انتهت إلى رفض الدعوى</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وبالتالي فإن السبب الذي أشار إليه وكيل المدعي في اعتراضه على فرض الرسم غير مقبول ولا يؤخذ به، والمدعي هو من تسبب في هذا العائق والمانع، وختم مذكرته بطلب رفض الدعوى</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وبجلسة اليوم قدم وكيل المدعي مذكرة أوضح فيها: أن الأرض محل الرسم تم تسجيلها في نظام رسوم الأراضي البيضاء في عام 1439هـ، وكانت الدعوى أمام المحكمة الإدارية بمكة المكرمة في عام 1436هـ أي قبل تسجيل الأرض وقبل إصدار نظام رسوم الأراضي البيضاء، وهذا يدل على عدم وجود التهرب أو الحيلة في عدم دفع الرسوم، ولم يعلم موكله بما ستنتهي عليه الدعوى المقامة أمام المحكمة الإدارية بمكة المكرمة ضد أمانة العاصمة المقدسة، وختم مذكرته بطلباته الواردة بصحيفة الدعوى</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ثم قرر طرفا الدعوى اكتفاءهما بما قدما</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وحيث رأت الدائرة صلاحية الدعوى للفصل فيها رفعت الجلسة لإعلان الحكم.</w:t>
      </w:r>
    </w:p>
    <w:p w:rsidR="00AD6FC2" w:rsidRPr="003139AD" w:rsidRDefault="00AD6FC2" w:rsidP="00AD6FC2">
      <w:pPr>
        <w:jc w:val="center"/>
        <w:rPr>
          <w:rFonts w:ascii="Traditional Arabic" w:hAnsi="Traditional Arabic" w:cs="Traditional Arabic"/>
          <w:sz w:val="32"/>
          <w:szCs w:val="32"/>
          <w:rtl/>
        </w:rPr>
      </w:pPr>
      <w:r w:rsidRPr="003139AD">
        <w:rPr>
          <w:rFonts w:ascii="Traditional Arabic" w:hAnsi="Traditional Arabic" w:cs="Traditional Arabic"/>
          <w:b/>
          <w:bCs/>
          <w:sz w:val="32"/>
          <w:szCs w:val="32"/>
          <w:rtl/>
        </w:rPr>
        <w:t>الأسباب</w:t>
      </w:r>
    </w:p>
    <w:p w:rsidR="00AD6FC2" w:rsidRPr="003139AD" w:rsidRDefault="00AD6FC2" w:rsidP="00AD6FC2">
      <w:pPr>
        <w:jc w:val="both"/>
        <w:rPr>
          <w:rFonts w:ascii="Traditional Arabic" w:hAnsi="Traditional Arabic" w:cs="Traditional Arabic"/>
          <w:b/>
          <w:bCs/>
          <w:sz w:val="32"/>
          <w:szCs w:val="32"/>
          <w:rtl/>
        </w:rPr>
      </w:pPr>
      <w:r w:rsidRPr="003139AD">
        <w:rPr>
          <w:rFonts w:ascii="Traditional Arabic" w:hAnsi="Traditional Arabic" w:cs="Traditional Arabic"/>
          <w:sz w:val="32"/>
          <w:szCs w:val="32"/>
          <w:rtl/>
        </w:rPr>
        <w:t>لما كان المدعي يريد من إقامة دعواه الماثلة إلغاء القرار الصادر من المدعى عليها بفرض رسوم على العقار المملوك له بموجب الصك رقم (</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بمبلغ قدره (1,378,854.96) مليون وثلاثمئة وثمانية وسبعون ألفاً وثمانمئة وأربعة وخمسون ريالاً وست وتسعون هللة</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فتكون الدعوى من اختصاص المحاكم الإدارية بديوان المظالم بموجب المادة (13/ب) من نظامه الصادر بالمرسوم الملكي رقم (م/78) وتاريخ 19/09/1428هـ، والمادة السابعة من نظام رسوم الأراضي البيضاء الصادر بالمرسوم الملكي رقم (م/4) وتاريخ 12/02/1437هـ، كما أنها من اختصاص هذه المحكمة مكانياً وفقاً للمادة الثانية من نظام المرافعات </w:t>
      </w:r>
      <w:r w:rsidRPr="003139AD">
        <w:rPr>
          <w:rFonts w:ascii="Traditional Arabic" w:hAnsi="Traditional Arabic" w:cs="Traditional Arabic"/>
          <w:sz w:val="32"/>
          <w:szCs w:val="32"/>
          <w:rtl/>
        </w:rPr>
        <w:lastRenderedPageBreak/>
        <w:t>أمام ديوان المظالم الصادر بالمرسوم الملكي رقم (م/3) وتاريخ 22/01/1435هـ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واختصاص هذه الدائرة نوعياً استناداً لقرار رئيس مجلس القضاء الإداري رقم (79) لعام 1440هـ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أما عن قبول الدعوى</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فلما كان المدعي تبلغ بالفاتورة بتاريخ 23/03/1442هـ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وقام بالاعتراض عليها أمام اللجنة المنصوص عليها في المادة الثامنة من نظام رسوم الأراضي البيضاء بتاريخ 07/04/1442هـ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والتي أصدرت قرارها برفض الاعتراض بتاريخ 27/05/1442هـ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ثم أقام المدعي هذه الدعوى بتاريخ 11/06/1442هـ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مما تكون معه الدعوى مرفوعة في الأجل المحدد نظاماً وفقاً للمادة السابعة والثامنة من نظام رسوم الأراضي البيضاء مع استيفائها سائر شروط قبولها شكلاً</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وأما عن موضوع الدعوى</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فلما كان المدعي ينعى على المدعى عليها فرض رسم على الأرض بالطلب رقم (24334) وتاريخ 23/03/1442هـ والصادر بالقرار الوزاري رقم (400) وتاريخ 24/06/1441هـ </w:t>
      </w:r>
      <w:r w:rsidRPr="003139AD">
        <w:rPr>
          <w:rFonts w:ascii="Traditional Arabic" w:hAnsi="Traditional Arabic" w:cs="Traditional Arabic" w:hint="cs"/>
          <w:sz w:val="32"/>
          <w:szCs w:val="32"/>
          <w:rtl/>
        </w:rPr>
        <w:t>و</w:t>
      </w:r>
      <w:r w:rsidRPr="003139AD">
        <w:rPr>
          <w:rFonts w:ascii="Traditional Arabic" w:hAnsi="Traditional Arabic" w:cs="Traditional Arabic"/>
          <w:sz w:val="32"/>
          <w:szCs w:val="32"/>
          <w:rtl/>
        </w:rPr>
        <w:t>المملوكة له بالصك رقم (</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وذلك لأنه لا يقدر على تطويرها قانوناً لوجود نزع جزء من ملكية أرضه لصالح أمانة العاصمة المقدسة بما مساحته (7778م) يمنعه من التصرف فيها</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مما جعله يقيم دعوى أمام المحكمة الإدارية بمكة المكرمة في عام 1436هـ ضد أمانة العاصمة المقدسة، وحيث اطلعت الدائرة على حكم المحكمة الإدارية بمكة المكرمة بتاريخ 30/05/1440هـ في الدعوى الإدارية رقم (4126) لعام 1436هـ المقامة من المدعي ضد أمانة العاصمة المقدسة</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والمتضمن إلغاء قرار أمانة العاصمة المقدسة السلبي بالامتناع عن اتخاذ الإجراءات النظامية المنصوص عليها في نظام نزع ملكية العقارات للمنفعة العامة ووضع اليد المؤقت على العقار الصادر بالمرسوم الملكي رقم (م/15) وتاريخ 11/03/1424هـ وذلك حيال تعويض المدعي عما اختزل من عقاره عن المساحة المقدرة بـ(7778م)</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كما اطلعت الدائرة على حكم محكمة الاستئناف الإدارية بمنطقة مكة المكرمة (الدائرة الإدارية الثانية) في قضية الاستئناف رقم (7820) لعام 1440هـ الصادر بتاريخ 29/02/1441هـ والمتضمن إلغاء الحكم الصادر عن الدائرة الإدارية الثالثة بالمحكمة الإدارية بمكة المكرمة في الدعوى رقم (4126) لعام 1436هـ والحكم مجدداً برفض الدعوى</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وحيث إنه مما سبق يتبين أن الدعوى المرفوعة من المدعي أمام المحكمة الإدارية بمكة المكرمة تسبق نظام رسوم الأراضي البيضاء الصادر في عام 1437هـ، و</w:t>
      </w:r>
      <w:r w:rsidRPr="003139AD">
        <w:rPr>
          <w:rFonts w:ascii="Traditional Arabic" w:hAnsi="Traditional Arabic" w:cs="Traditional Arabic" w:hint="cs"/>
          <w:sz w:val="32"/>
          <w:szCs w:val="32"/>
          <w:rtl/>
        </w:rPr>
        <w:t>ت</w:t>
      </w:r>
      <w:r w:rsidRPr="003139AD">
        <w:rPr>
          <w:rFonts w:ascii="Traditional Arabic" w:hAnsi="Traditional Arabic" w:cs="Traditional Arabic"/>
          <w:sz w:val="32"/>
          <w:szCs w:val="32"/>
          <w:rtl/>
        </w:rPr>
        <w:t>سبق كذلك قرار فرض الرسم والذي كان بتاريخ 23/03/1442هـ</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ولما كانت المادة التاسعة من اللائحة التنفيذية لنظام رسوم الأراضي البيضاء الصادرة بقرار مجلس الوزراء رقم (379) وتاريخ 08/09/1437هـ نصت على أنه: </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1-لا يطبق الرسم على الأرض الخاضعة للتطبيق في أي من الحالات الآتية:</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ب-وجود مانع يحول دون تصرف مالك الأرض فيها بشرط ألا يكون المكلف متسبباً أو مشاركاً في قيام المانع. ج-وجود عائق يحول دون صدور التراخيص والموافقات اللازمة لتطوير الأرض أو بنائها بشرط ألا يكون المكلف متسبباً أو مشاركاً في قيام العائق</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ولما كان المدعي بحسب ما سبق لا يستطيع تطوير الأرض بسبب وجود دعوى سابقة لنزع ملكية للأرض محل الرسم يسبق قرار فرض الرسم محل الدعوى وكان محلاً لخصومته القضائية مع الجهة النازعة حسبما يبين من صكوك الأحكام الصادرة في ذلك والمنتهية بحكم </w:t>
      </w:r>
      <w:r w:rsidRPr="003139AD">
        <w:rPr>
          <w:rFonts w:ascii="Traditional Arabic" w:hAnsi="Traditional Arabic" w:cs="Traditional Arabic"/>
          <w:sz w:val="32"/>
          <w:szCs w:val="32"/>
          <w:rtl/>
        </w:rPr>
        <w:lastRenderedPageBreak/>
        <w:t>محكمة الاستئناف الإدارية في القضية رقم (7820) لعام 1440هـ؛ فإنه لا يصح شرعاً وقانوناً فرض رسم على الأرض لتحقق وجود مانع قانوني حقيقي يمنعه من كافة أنواع التصرف والتطوير دون أن يكون متسبباً أو مشاركاً في هذا المانع</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 xml:space="preserve"> مما يكون معه القرار الطعين بفرض الرسم غير صحيح قانوناً جديراً بالإلغاء قضاء</w:t>
      </w:r>
      <w:r w:rsidRPr="003139AD">
        <w:rPr>
          <w:rFonts w:ascii="Traditional Arabic" w:hAnsi="Traditional Arabic" w:cs="Traditional Arabic" w:hint="cs"/>
          <w:sz w:val="32"/>
          <w:szCs w:val="32"/>
          <w:rtl/>
        </w:rPr>
        <w:t>ً</w:t>
      </w:r>
      <w:r w:rsidRPr="003139AD">
        <w:rPr>
          <w:rFonts w:ascii="Traditional Arabic" w:hAnsi="Traditional Arabic" w:cs="Traditional Arabic"/>
          <w:sz w:val="32"/>
          <w:szCs w:val="32"/>
          <w:rtl/>
        </w:rPr>
        <w:t>.</w:t>
      </w:r>
    </w:p>
    <w:p w:rsidR="00AD6FC2" w:rsidRPr="003139AD" w:rsidRDefault="00AD6FC2" w:rsidP="00AD6FC2">
      <w:pPr>
        <w:jc w:val="both"/>
        <w:rPr>
          <w:rFonts w:ascii="Traditional Arabic" w:hAnsi="Traditional Arabic" w:cs="Traditional Arabic"/>
          <w:b/>
          <w:bCs/>
          <w:sz w:val="32"/>
          <w:szCs w:val="32"/>
          <w:rtl/>
        </w:rPr>
      </w:pPr>
      <w:r w:rsidRPr="003139AD">
        <w:rPr>
          <w:rFonts w:ascii="Traditional Arabic" w:hAnsi="Traditional Arabic" w:cs="Traditional Arabic"/>
          <w:b/>
          <w:bCs/>
          <w:sz w:val="32"/>
          <w:szCs w:val="32"/>
          <w:rtl/>
        </w:rPr>
        <w:t>لذلك حكمت الدائرة: بإلغاء الرسم المفروض على (...) بالطلب رقم (24334) وتاريخ 23/3/1442هـ الصادر بالقرار الوزاري رقم (400) وتاريخ 24/6/1441هـ.</w:t>
      </w:r>
    </w:p>
    <w:p w:rsidR="00AD6FC2" w:rsidRPr="003139AD" w:rsidRDefault="00AD6FC2" w:rsidP="00AD6FC2">
      <w:pPr>
        <w:jc w:val="both"/>
        <w:rPr>
          <w:rFonts w:ascii="Traditional Arabic" w:hAnsi="Traditional Arabic" w:cs="Traditional Arabic"/>
          <w:b/>
          <w:bCs/>
          <w:sz w:val="32"/>
          <w:szCs w:val="32"/>
          <w:rtl/>
        </w:rPr>
      </w:pPr>
      <w:r w:rsidRPr="003139A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139AD" w:rsidRDefault="00AD6FC2" w:rsidP="00AD6FC2">
      <w:pPr>
        <w:jc w:val="both"/>
        <w:rPr>
          <w:rFonts w:ascii="Traditional Arabic" w:hAnsi="Traditional Arabic" w:cs="Traditional Arabic"/>
          <w:b/>
          <w:bCs/>
          <w:sz w:val="32"/>
          <w:szCs w:val="32"/>
          <w:rtl/>
        </w:rPr>
      </w:pPr>
      <w:r w:rsidRPr="003139AD">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3139AD">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10079" w:rsidRDefault="00AD6FC2" w:rsidP="00AD6FC2">
      <w:pPr>
        <w:jc w:val="both"/>
        <w:rPr>
          <w:rFonts w:ascii="Traditional Arabic" w:hAnsi="Traditional Arabic" w:cs="Traditional Arabic"/>
          <w:b/>
          <w:bCs/>
          <w:sz w:val="32"/>
          <w:szCs w:val="32"/>
        </w:rPr>
      </w:pPr>
      <w:r w:rsidRPr="00010079">
        <w:rPr>
          <w:rFonts w:ascii="Traditional Arabic" w:hAnsi="Traditional Arabic" w:cs="Traditional Arabic"/>
          <w:b/>
          <w:bCs/>
          <w:sz w:val="32"/>
          <w:szCs w:val="32"/>
          <w:rtl/>
        </w:rPr>
        <w:lastRenderedPageBreak/>
        <w:t xml:space="preserve">رقم القضية في المحكمة الإدارية </w:t>
      </w:r>
      <w:r w:rsidRPr="00010079">
        <w:rPr>
          <w:rFonts w:ascii="Traditional Arabic" w:hAnsi="Traditional Arabic" w:cs="Traditional Arabic" w:hint="cs"/>
          <w:b/>
          <w:bCs/>
          <w:sz w:val="32"/>
          <w:szCs w:val="32"/>
          <w:rtl/>
        </w:rPr>
        <w:t>3113 لعام 1442هـ</w:t>
      </w:r>
    </w:p>
    <w:p w:rsidR="00AD6FC2" w:rsidRPr="00010079" w:rsidRDefault="00AD6FC2" w:rsidP="00AD6FC2">
      <w:pPr>
        <w:jc w:val="both"/>
        <w:rPr>
          <w:rFonts w:ascii="Traditional Arabic" w:hAnsi="Traditional Arabic" w:cs="Traditional Arabic"/>
          <w:b/>
          <w:bCs/>
          <w:sz w:val="32"/>
          <w:szCs w:val="32"/>
        </w:rPr>
      </w:pPr>
      <w:r w:rsidRPr="00010079">
        <w:rPr>
          <w:rFonts w:ascii="Traditional Arabic" w:hAnsi="Traditional Arabic" w:cs="Traditional Arabic"/>
          <w:b/>
          <w:bCs/>
          <w:sz w:val="32"/>
          <w:szCs w:val="32"/>
          <w:rtl/>
        </w:rPr>
        <w:t xml:space="preserve">رقم القضية في محكمة الاستئناف الإدارية </w:t>
      </w:r>
      <w:r w:rsidRPr="00010079">
        <w:rPr>
          <w:rFonts w:ascii="Traditional Arabic" w:hAnsi="Traditional Arabic" w:cs="Traditional Arabic" w:hint="cs"/>
          <w:b/>
          <w:bCs/>
          <w:sz w:val="32"/>
          <w:szCs w:val="32"/>
          <w:rtl/>
        </w:rPr>
        <w:t>1093 لعام 1443هـ</w:t>
      </w:r>
    </w:p>
    <w:p w:rsidR="00AD6FC2" w:rsidRPr="00010079" w:rsidRDefault="00AD6FC2" w:rsidP="00AD6FC2">
      <w:pPr>
        <w:tabs>
          <w:tab w:val="left" w:pos="3461"/>
        </w:tabs>
        <w:jc w:val="both"/>
        <w:rPr>
          <w:rFonts w:ascii="Traditional Arabic" w:hAnsi="Traditional Arabic" w:cs="Traditional Arabic"/>
          <w:b/>
          <w:bCs/>
          <w:sz w:val="32"/>
          <w:szCs w:val="32"/>
        </w:rPr>
      </w:pPr>
      <w:r w:rsidRPr="00010079">
        <w:rPr>
          <w:rFonts w:ascii="Traditional Arabic" w:hAnsi="Traditional Arabic" w:cs="Traditional Arabic"/>
          <w:b/>
          <w:bCs/>
          <w:sz w:val="32"/>
          <w:szCs w:val="32"/>
          <w:rtl/>
        </w:rPr>
        <w:t xml:space="preserve">تاريخ الجلسة </w:t>
      </w:r>
      <w:r w:rsidRPr="00010079">
        <w:rPr>
          <w:rFonts w:ascii="Traditional Arabic" w:hAnsi="Traditional Arabic" w:cs="Traditional Arabic" w:hint="cs"/>
          <w:b/>
          <w:bCs/>
          <w:sz w:val="32"/>
          <w:szCs w:val="32"/>
          <w:rtl/>
        </w:rPr>
        <w:t>3</w:t>
      </w:r>
      <w:r w:rsidRPr="00010079">
        <w:rPr>
          <w:rFonts w:ascii="Traditional Arabic" w:hAnsi="Traditional Arabic" w:cs="Traditional Arabic"/>
          <w:b/>
          <w:bCs/>
          <w:sz w:val="32"/>
          <w:szCs w:val="32"/>
          <w:rtl/>
        </w:rPr>
        <w:t>/</w:t>
      </w:r>
      <w:r w:rsidRPr="00010079">
        <w:rPr>
          <w:rFonts w:ascii="Traditional Arabic" w:hAnsi="Traditional Arabic" w:cs="Traditional Arabic" w:hint="cs"/>
          <w:b/>
          <w:bCs/>
          <w:sz w:val="32"/>
          <w:szCs w:val="32"/>
          <w:rtl/>
        </w:rPr>
        <w:t>4</w:t>
      </w:r>
      <w:r w:rsidRPr="00010079">
        <w:rPr>
          <w:rFonts w:ascii="Traditional Arabic" w:hAnsi="Traditional Arabic" w:cs="Traditional Arabic"/>
          <w:b/>
          <w:bCs/>
          <w:sz w:val="32"/>
          <w:szCs w:val="32"/>
          <w:rtl/>
        </w:rPr>
        <w:t>/1443هـ</w:t>
      </w:r>
      <w:r w:rsidRPr="00010079">
        <w:rPr>
          <w:rFonts w:ascii="Traditional Arabic" w:hAnsi="Traditional Arabic" w:cs="Traditional Arabic"/>
          <w:b/>
          <w:bCs/>
          <w:sz w:val="32"/>
          <w:szCs w:val="32"/>
          <w:rtl/>
        </w:rPr>
        <w:tab/>
      </w:r>
    </w:p>
    <w:p w:rsidR="00AD6FC2" w:rsidRPr="00010079" w:rsidRDefault="00AD6FC2" w:rsidP="00AD6FC2">
      <w:pPr>
        <w:tabs>
          <w:tab w:val="left" w:pos="3461"/>
        </w:tabs>
        <w:jc w:val="center"/>
        <w:rPr>
          <w:rFonts w:ascii="Traditional Arabic" w:hAnsi="Traditional Arabic" w:cs="Traditional Arabic"/>
          <w:b/>
          <w:bCs/>
          <w:sz w:val="32"/>
          <w:szCs w:val="32"/>
          <w:rtl/>
        </w:rPr>
      </w:pPr>
      <w:r w:rsidRPr="00010079">
        <w:rPr>
          <w:rFonts w:ascii="Traditional Arabic" w:hAnsi="Traditional Arabic" w:cs="Traditional Arabic"/>
          <w:b/>
          <w:bCs/>
          <w:sz w:val="32"/>
          <w:szCs w:val="32"/>
          <w:rtl/>
        </w:rPr>
        <w:t>الموضوعات</w:t>
      </w:r>
    </w:p>
    <w:p w:rsidR="00AD6FC2" w:rsidRPr="00010079" w:rsidRDefault="00AD6FC2" w:rsidP="00AD6FC2">
      <w:pPr>
        <w:jc w:val="both"/>
        <w:rPr>
          <w:rFonts w:ascii="Traditional Arabic" w:hAnsi="Traditional Arabic" w:cs="Traditional Arabic"/>
          <w:b/>
          <w:bCs/>
          <w:sz w:val="32"/>
          <w:szCs w:val="32"/>
          <w:rtl/>
        </w:rPr>
      </w:pPr>
      <w:r w:rsidRPr="00010079">
        <w:rPr>
          <w:rFonts w:ascii="Traditional Arabic" w:hAnsi="Traditional Arabic" w:cs="Traditional Arabic" w:hint="cs"/>
          <w:b/>
          <w:bCs/>
          <w:sz w:val="32"/>
          <w:szCs w:val="32"/>
          <w:rtl/>
        </w:rPr>
        <w:t xml:space="preserve">قرار إداري </w:t>
      </w:r>
      <w:r w:rsidRPr="00010079">
        <w:rPr>
          <w:rFonts w:ascii="Traditional Arabic" w:hAnsi="Traditional Arabic" w:cs="Traditional Arabic"/>
          <w:b/>
          <w:bCs/>
          <w:sz w:val="32"/>
          <w:szCs w:val="32"/>
          <w:rtl/>
        </w:rPr>
        <w:t>–</w:t>
      </w:r>
      <w:r w:rsidRPr="00010079">
        <w:rPr>
          <w:rFonts w:ascii="Traditional Arabic" w:hAnsi="Traditional Arabic" w:cs="Traditional Arabic" w:hint="cs"/>
          <w:b/>
          <w:bCs/>
          <w:sz w:val="32"/>
          <w:szCs w:val="32"/>
          <w:rtl/>
        </w:rPr>
        <w:t xml:space="preserve"> مالية </w:t>
      </w:r>
      <w:r w:rsidRPr="00010079">
        <w:rPr>
          <w:rFonts w:ascii="Traditional Arabic" w:hAnsi="Traditional Arabic" w:cs="Traditional Arabic"/>
          <w:b/>
          <w:bCs/>
          <w:sz w:val="32"/>
          <w:szCs w:val="32"/>
          <w:rtl/>
        </w:rPr>
        <w:t>–</w:t>
      </w:r>
      <w:r w:rsidRPr="00010079">
        <w:rPr>
          <w:rFonts w:ascii="Traditional Arabic" w:hAnsi="Traditional Arabic" w:cs="Traditional Arabic" w:hint="cs"/>
          <w:b/>
          <w:bCs/>
          <w:sz w:val="32"/>
          <w:szCs w:val="32"/>
          <w:rtl/>
        </w:rPr>
        <w:t xml:space="preserve"> مكافآت حكومية </w:t>
      </w:r>
      <w:r w:rsidRPr="00010079">
        <w:rPr>
          <w:rFonts w:ascii="Traditional Arabic" w:hAnsi="Traditional Arabic" w:cs="Traditional Arabic"/>
          <w:b/>
          <w:bCs/>
          <w:sz w:val="32"/>
          <w:szCs w:val="32"/>
          <w:rtl/>
        </w:rPr>
        <w:t>–</w:t>
      </w:r>
      <w:r w:rsidRPr="00010079">
        <w:rPr>
          <w:rFonts w:ascii="Traditional Arabic" w:hAnsi="Traditional Arabic" w:cs="Traditional Arabic" w:hint="cs"/>
          <w:b/>
          <w:bCs/>
          <w:sz w:val="32"/>
          <w:szCs w:val="32"/>
          <w:rtl/>
        </w:rPr>
        <w:t xml:space="preserve"> مكافأة التبليغ عن الغش التجاري </w:t>
      </w:r>
      <w:r w:rsidRPr="00010079">
        <w:rPr>
          <w:rFonts w:ascii="Traditional Arabic" w:hAnsi="Traditional Arabic" w:cs="Traditional Arabic"/>
          <w:b/>
          <w:bCs/>
          <w:sz w:val="32"/>
          <w:szCs w:val="32"/>
          <w:rtl/>
        </w:rPr>
        <w:t>–</w:t>
      </w:r>
      <w:r w:rsidRPr="00010079">
        <w:rPr>
          <w:rFonts w:ascii="Traditional Arabic" w:hAnsi="Traditional Arabic" w:cs="Traditional Arabic" w:hint="cs"/>
          <w:b/>
          <w:bCs/>
          <w:sz w:val="32"/>
          <w:szCs w:val="32"/>
          <w:rtl/>
        </w:rPr>
        <w:t xml:space="preserve"> مناط صرف المكافأة </w:t>
      </w:r>
      <w:r w:rsidRPr="00010079">
        <w:rPr>
          <w:rFonts w:ascii="Traditional Arabic" w:hAnsi="Traditional Arabic" w:cs="Traditional Arabic"/>
          <w:b/>
          <w:bCs/>
          <w:sz w:val="32"/>
          <w:szCs w:val="32"/>
          <w:rtl/>
        </w:rPr>
        <w:t>–</w:t>
      </w:r>
      <w:r w:rsidRPr="00010079">
        <w:rPr>
          <w:rFonts w:ascii="Traditional Arabic" w:hAnsi="Traditional Arabic" w:cs="Traditional Arabic" w:hint="cs"/>
          <w:b/>
          <w:bCs/>
          <w:sz w:val="32"/>
          <w:szCs w:val="32"/>
          <w:rtl/>
        </w:rPr>
        <w:t xml:space="preserve"> انتفاء مخالفة نظام الغش التجاري </w:t>
      </w:r>
      <w:r w:rsidRPr="00010079">
        <w:rPr>
          <w:rFonts w:ascii="Traditional Arabic" w:hAnsi="Traditional Arabic" w:cs="Traditional Arabic"/>
          <w:b/>
          <w:bCs/>
          <w:sz w:val="32"/>
          <w:szCs w:val="32"/>
          <w:rtl/>
        </w:rPr>
        <w:t>–</w:t>
      </w:r>
      <w:r w:rsidRPr="00010079">
        <w:rPr>
          <w:rFonts w:ascii="Traditional Arabic" w:hAnsi="Traditional Arabic" w:cs="Traditional Arabic" w:hint="cs"/>
          <w:b/>
          <w:bCs/>
          <w:sz w:val="32"/>
          <w:szCs w:val="32"/>
          <w:rtl/>
        </w:rPr>
        <w:t xml:space="preserve"> مخالفات بلدية.</w:t>
      </w:r>
    </w:p>
    <w:p w:rsidR="00AD6FC2" w:rsidRPr="00010079" w:rsidRDefault="00AD6FC2" w:rsidP="00AD6FC2">
      <w:pPr>
        <w:tabs>
          <w:tab w:val="left" w:pos="3461"/>
        </w:tabs>
        <w:jc w:val="both"/>
        <w:rPr>
          <w:rFonts w:ascii="Traditional Arabic" w:hAnsi="Traditional Arabic" w:cs="Traditional Arabic"/>
          <w:sz w:val="32"/>
          <w:szCs w:val="32"/>
          <w:rtl/>
        </w:rPr>
      </w:pPr>
      <w:r w:rsidRPr="00010079">
        <w:rPr>
          <w:rFonts w:ascii="Traditional Arabic" w:hAnsi="Traditional Arabic" w:cs="Traditional Arabic"/>
          <w:sz w:val="32"/>
          <w:szCs w:val="32"/>
          <w:rtl/>
        </w:rPr>
        <w:t>مُطالبة المدَّعي</w:t>
      </w:r>
      <w:r w:rsidRPr="00010079">
        <w:rPr>
          <w:rFonts w:ascii="Traditional Arabic" w:hAnsi="Traditional Arabic" w:cs="Traditional Arabic" w:hint="cs"/>
          <w:sz w:val="32"/>
          <w:szCs w:val="32"/>
          <w:rtl/>
        </w:rPr>
        <w:t xml:space="preserve"> إلغاء قرار المدعى عليها </w:t>
      </w:r>
      <w:r w:rsidRPr="00010079">
        <w:rPr>
          <w:rFonts w:ascii="Traditional Arabic" w:hAnsi="Traditional Arabic" w:cs="Traditional Arabic"/>
          <w:sz w:val="32"/>
          <w:szCs w:val="32"/>
          <w:rtl/>
        </w:rPr>
        <w:t xml:space="preserve">السلبي </w:t>
      </w:r>
      <w:r w:rsidRPr="00010079">
        <w:rPr>
          <w:rFonts w:ascii="Traditional Arabic" w:hAnsi="Traditional Arabic" w:cs="Traditional Arabic" w:hint="cs"/>
          <w:sz w:val="32"/>
          <w:szCs w:val="32"/>
          <w:rtl/>
        </w:rPr>
        <w:t xml:space="preserve">بالامتناع عن منح مكافأة التبليغ عن الغش التجاري </w:t>
      </w:r>
      <w:r w:rsidRPr="00010079">
        <w:rPr>
          <w:rFonts w:ascii="Traditional Arabic" w:hAnsi="Traditional Arabic" w:cs="Traditional Arabic"/>
          <w:sz w:val="32"/>
          <w:szCs w:val="32"/>
          <w:rtl/>
        </w:rPr>
        <w:t>–</w:t>
      </w:r>
      <w:r w:rsidRPr="00010079">
        <w:rPr>
          <w:rFonts w:ascii="Traditional Arabic" w:hAnsi="Traditional Arabic" w:cs="Traditional Arabic" w:hint="cs"/>
          <w:sz w:val="32"/>
          <w:szCs w:val="32"/>
          <w:rtl/>
        </w:rPr>
        <w:t xml:space="preserve"> </w:t>
      </w:r>
      <w:r w:rsidRPr="00010079">
        <w:rPr>
          <w:rFonts w:ascii="Traditional Arabic" w:hAnsi="Traditional Arabic" w:cs="Traditional Arabic"/>
          <w:sz w:val="32"/>
          <w:szCs w:val="32"/>
          <w:rtl/>
        </w:rPr>
        <w:t xml:space="preserve">دفع المدعى عليها بأن المخالفة </w:t>
      </w:r>
      <w:r w:rsidRPr="00010079">
        <w:rPr>
          <w:rFonts w:ascii="Traditional Arabic" w:hAnsi="Traditional Arabic" w:cs="Traditional Arabic" w:hint="cs"/>
          <w:sz w:val="32"/>
          <w:szCs w:val="32"/>
          <w:rtl/>
        </w:rPr>
        <w:t>المبلِغ عنها</w:t>
      </w:r>
      <w:r w:rsidRPr="00010079">
        <w:rPr>
          <w:rFonts w:ascii="Traditional Arabic" w:hAnsi="Traditional Arabic" w:cs="Traditional Arabic"/>
          <w:sz w:val="32"/>
          <w:szCs w:val="32"/>
          <w:rtl/>
        </w:rPr>
        <w:t xml:space="preserve"> المدعي لم تكن </w:t>
      </w:r>
      <w:r w:rsidRPr="00010079">
        <w:rPr>
          <w:rFonts w:ascii="Traditional Arabic" w:hAnsi="Traditional Arabic" w:cs="Traditional Arabic" w:hint="cs"/>
          <w:sz w:val="32"/>
          <w:szCs w:val="32"/>
          <w:rtl/>
        </w:rPr>
        <w:t>من</w:t>
      </w:r>
      <w:r w:rsidRPr="00010079">
        <w:rPr>
          <w:rFonts w:ascii="Traditional Arabic" w:hAnsi="Traditional Arabic" w:cs="Traditional Arabic"/>
          <w:sz w:val="32"/>
          <w:szCs w:val="32"/>
          <w:rtl/>
        </w:rPr>
        <w:t xml:space="preserve"> مخالفات نظام الغش التجاري، وإنما </w:t>
      </w:r>
      <w:r w:rsidRPr="00010079">
        <w:rPr>
          <w:rFonts w:ascii="Traditional Arabic" w:hAnsi="Traditional Arabic" w:cs="Traditional Arabic" w:hint="cs"/>
          <w:sz w:val="32"/>
          <w:szCs w:val="32"/>
          <w:rtl/>
        </w:rPr>
        <w:t xml:space="preserve">من </w:t>
      </w:r>
      <w:r w:rsidRPr="00010079">
        <w:rPr>
          <w:rFonts w:ascii="Traditional Arabic" w:hAnsi="Traditional Arabic" w:cs="Traditional Arabic"/>
          <w:sz w:val="32"/>
          <w:szCs w:val="32"/>
          <w:rtl/>
        </w:rPr>
        <w:t>المخالفات البلدية التي لا تتضمن مكافأة تشجيعية للمُبل</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غ</w:t>
      </w:r>
      <w:r w:rsidRPr="00010079">
        <w:rPr>
          <w:rFonts w:ascii="Traditional Arabic" w:hAnsi="Traditional Arabic" w:cs="Traditional Arabic" w:hint="cs"/>
          <w:sz w:val="32"/>
          <w:szCs w:val="32"/>
          <w:rtl/>
        </w:rPr>
        <w:t xml:space="preserve"> </w:t>
      </w:r>
      <w:r w:rsidRPr="00010079">
        <w:rPr>
          <w:rFonts w:ascii="Traditional Arabic" w:hAnsi="Traditional Arabic" w:cs="Traditional Arabic"/>
          <w:sz w:val="32"/>
          <w:szCs w:val="32"/>
          <w:rtl/>
        </w:rPr>
        <w:t>–</w:t>
      </w:r>
      <w:r w:rsidRPr="00010079">
        <w:rPr>
          <w:rFonts w:ascii="Traditional Arabic" w:hAnsi="Traditional Arabic" w:cs="Traditional Arabic" w:hint="cs"/>
          <w:sz w:val="32"/>
          <w:szCs w:val="32"/>
          <w:rtl/>
        </w:rPr>
        <w:t xml:space="preserve"> عدم تقديم المدعي ما يثبت كون المخالفة المبلِغ عنها من مخالفات نظام الغش التجاري؛ مما يتقرر معه صحة امتناع المدعى عليها محل الدعوى </w:t>
      </w:r>
      <w:r w:rsidRPr="00010079">
        <w:rPr>
          <w:rFonts w:ascii="Traditional Arabic" w:hAnsi="Traditional Arabic" w:cs="Traditional Arabic"/>
          <w:sz w:val="32"/>
          <w:szCs w:val="32"/>
          <w:rtl/>
        </w:rPr>
        <w:t>–</w:t>
      </w:r>
      <w:r w:rsidRPr="00010079">
        <w:rPr>
          <w:rFonts w:ascii="Traditional Arabic" w:hAnsi="Traditional Arabic" w:cs="Traditional Arabic" w:hint="cs"/>
          <w:sz w:val="32"/>
          <w:szCs w:val="32"/>
          <w:rtl/>
        </w:rPr>
        <w:t xml:space="preserve"> أثر ذلك: رفض الدعوى.</w:t>
      </w:r>
    </w:p>
    <w:p w:rsidR="00AD6FC2" w:rsidRPr="00010079" w:rsidRDefault="00AD6FC2" w:rsidP="00AD6FC2">
      <w:pPr>
        <w:tabs>
          <w:tab w:val="left" w:pos="3461"/>
        </w:tabs>
        <w:jc w:val="center"/>
        <w:rPr>
          <w:rFonts w:ascii="Traditional Arabic" w:hAnsi="Traditional Arabic" w:cs="Traditional Arabic"/>
          <w:b/>
          <w:bCs/>
          <w:sz w:val="32"/>
          <w:szCs w:val="32"/>
          <w:rtl/>
        </w:rPr>
      </w:pPr>
      <w:r w:rsidRPr="00010079">
        <w:rPr>
          <w:rFonts w:ascii="Traditional Arabic" w:hAnsi="Traditional Arabic" w:cs="Traditional Arabic"/>
          <w:b/>
          <w:bCs/>
          <w:sz w:val="32"/>
          <w:szCs w:val="32"/>
          <w:rtl/>
        </w:rPr>
        <w:t>الوقائع</w:t>
      </w:r>
    </w:p>
    <w:p w:rsidR="00AD6FC2" w:rsidRPr="00010079" w:rsidRDefault="00AD6FC2" w:rsidP="00AD6FC2">
      <w:pPr>
        <w:tabs>
          <w:tab w:val="left" w:pos="3461"/>
        </w:tabs>
        <w:jc w:val="both"/>
        <w:rPr>
          <w:rFonts w:ascii="Traditional Arabic" w:hAnsi="Traditional Arabic" w:cs="Traditional Arabic"/>
          <w:sz w:val="32"/>
          <w:szCs w:val="32"/>
          <w:rtl/>
        </w:rPr>
      </w:pPr>
      <w:r w:rsidRPr="00010079">
        <w:rPr>
          <w:rFonts w:ascii="Traditional Arabic" w:hAnsi="Traditional Arabic" w:cs="Traditional Arabic"/>
          <w:sz w:val="32"/>
          <w:szCs w:val="32"/>
          <w:rtl/>
        </w:rPr>
        <w:t>تتلخص وقائع هذه الدعوى بالقدر اللازم لإصدار هذا الحكم فيها أنه بتاريخ 22/03/1442هـ تقدم  المدعي إلى هذه المحكمة بصحيفة دعوى ذكر فيها</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أنه تقدم ببلاغ يتضمن وجود غش تجاري ب</w:t>
      </w:r>
      <w:r w:rsidRPr="00010079">
        <w:rPr>
          <w:rFonts w:ascii="Traditional Arabic" w:hAnsi="Traditional Arabic" w:cs="Traditional Arabic" w:hint="cs"/>
          <w:sz w:val="32"/>
          <w:szCs w:val="32"/>
          <w:rtl/>
        </w:rPr>
        <w:t>إ</w:t>
      </w:r>
      <w:r w:rsidRPr="00010079">
        <w:rPr>
          <w:rFonts w:ascii="Traditional Arabic" w:hAnsi="Traditional Arabic" w:cs="Traditional Arabic"/>
          <w:sz w:val="32"/>
          <w:szCs w:val="32"/>
          <w:rtl/>
        </w:rPr>
        <w:t>حد</w:t>
      </w:r>
      <w:r w:rsidRPr="00010079">
        <w:rPr>
          <w:rFonts w:ascii="Traditional Arabic" w:hAnsi="Traditional Arabic" w:cs="Traditional Arabic" w:hint="cs"/>
          <w:sz w:val="32"/>
          <w:szCs w:val="32"/>
          <w:rtl/>
        </w:rPr>
        <w:t>ى</w:t>
      </w:r>
      <w:r w:rsidRPr="00010079">
        <w:rPr>
          <w:rFonts w:ascii="Traditional Arabic" w:hAnsi="Traditional Arabic" w:cs="Traditional Arabic"/>
          <w:sz w:val="32"/>
          <w:szCs w:val="32"/>
          <w:rtl/>
        </w:rPr>
        <w:t xml:space="preserve"> المنشآت الطبية الخاصة برقم (</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وتاريخ 04/09/1441هـ، وتم ضبط المخالفة من قبل المدعى عليها</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وأصدرت غرامة بناءً على ذلك، وبعد ذلك تقدم للمدعى عليها لتسليمه مكافأة التبليغ عن غش تجاري بناءً على المادة الحادية عشر</w:t>
      </w:r>
      <w:r w:rsidRPr="00010079">
        <w:rPr>
          <w:rFonts w:ascii="Traditional Arabic" w:hAnsi="Traditional Arabic" w:cs="Traditional Arabic" w:hint="cs"/>
          <w:sz w:val="32"/>
          <w:szCs w:val="32"/>
          <w:rtl/>
        </w:rPr>
        <w:t>ة</w:t>
      </w:r>
      <w:r w:rsidRPr="00010079">
        <w:rPr>
          <w:rFonts w:ascii="Traditional Arabic" w:hAnsi="Traditional Arabic" w:cs="Traditional Arabic"/>
          <w:sz w:val="32"/>
          <w:szCs w:val="32"/>
          <w:rtl/>
        </w:rPr>
        <w:t xml:space="preserve"> من نظام مكافحة الغش التجاري، خاتماً مذكرته بطلب إلزام المدعى عليها بتسليمه ربع قيمة الغرامة المفروضة على المبل</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غ ضده</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وبعرض ذلك على ممثل المدعى عليها</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أفاد أن المدعى عليها قامت بالانتقال إلى الموقع وضبط وتفتيش المنشأة حسب البلاغ الوارد، حيث قامت بتفتيش المستودع الخاص بالمنشأة وتبين وجود مواد غذائية تموينية داخل المستودع، وقد تبين للمدعى عليها عدم صحة البلاغ المقدم من المدعي، وحررت الوزارة مخالفة للمنشأة بموجب لائحة الغرامات والجزاءات عن المخالفات البلدية الصادرة بقرار مجلس الوزراء رقم (218) في 06/08/1422هـ، كما أن المادة الحادية عشرة من نظام مكافحة الغش التجاري نصت على أن</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"تمنح مكافأة تشجيعية بنسبة لا تزيد على (25%) من مقدار الغرامة المستحصلة لمن يساعد من غير الموظفين المشار إليهم في المادة الخامس</w:t>
      </w:r>
      <w:r w:rsidRPr="00010079">
        <w:rPr>
          <w:rFonts w:ascii="Traditional Arabic" w:hAnsi="Traditional Arabic" w:cs="Traditional Arabic" w:hint="cs"/>
          <w:sz w:val="32"/>
          <w:szCs w:val="32"/>
          <w:rtl/>
        </w:rPr>
        <w:t>ة</w:t>
      </w:r>
      <w:r w:rsidRPr="00010079">
        <w:rPr>
          <w:rFonts w:ascii="Traditional Arabic" w:hAnsi="Traditional Arabic" w:cs="Traditional Arabic"/>
          <w:sz w:val="32"/>
          <w:szCs w:val="32"/>
          <w:rtl/>
        </w:rPr>
        <w:t xml:space="preserve"> من هذا النظام في الكشف عن حالات الغش التجاري التي تؤدي إلى ضبط المخالفين وإدانتهم وفقا</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لما تحدده اللائحة"، وقد حددت اللائحة التنفيذية لنظام مكافحة الغش التجاري في الفقرة (أ) من المادة السابعة عشرة ما نصه: "في تطبيق أحكام المادة الحادية عشرة من النظام بشأن منح مكافأة تشجيعية لا تزيد عن (25%)</w:t>
      </w:r>
      <w:r w:rsidRPr="00010079">
        <w:rPr>
          <w:rFonts w:ascii="Traditional Arabic" w:hAnsi="Traditional Arabic" w:cs="Traditional Arabic" w:hint="cs"/>
          <w:sz w:val="32"/>
          <w:szCs w:val="32"/>
          <w:rtl/>
        </w:rPr>
        <w:t xml:space="preserve"> </w:t>
      </w:r>
      <w:r w:rsidRPr="00010079">
        <w:rPr>
          <w:rFonts w:ascii="Traditional Arabic" w:hAnsi="Traditional Arabic" w:cs="Traditional Arabic"/>
          <w:sz w:val="32"/>
          <w:szCs w:val="32"/>
          <w:rtl/>
        </w:rPr>
        <w:t>من مقدار الغرامة المستحصلة لمن يساعد من غير الموظفين المختصين في الكشف عن حالات الغش التجاري التي تؤدي إلى ضبط المخالفين وإدانتهم بعد صدور حكم نهائي بثبوت المخالفة..."</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وعليه </w:t>
      </w:r>
      <w:r w:rsidRPr="00010079">
        <w:rPr>
          <w:rFonts w:ascii="Traditional Arabic" w:hAnsi="Traditional Arabic" w:cs="Traditional Arabic"/>
          <w:sz w:val="32"/>
          <w:szCs w:val="32"/>
          <w:rtl/>
        </w:rPr>
        <w:lastRenderedPageBreak/>
        <w:t>فإن المكافأة التشجيعية المنصوص عليها في نظام مكافحة الغش التجاري ولائحته التنفيذية تصرف فقط لمن يساعد في ضبط مخالفة لأحكام النظام بعد صدور حكم قضائي بالغرامة وتحصيل الوزارة للمبلغ المحكوم به، وبما أنه تبين للوزارة من خلال إجراءات الضبط والتفتيش عدم صحة البلاغ المقدم من المدعي بوجود مخالفة في المنشأة محل البلاغ لأحكام نظام مكافحة الغش التجاري</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فإن دعوى المدعي باستحقاق المكافأة عن بلاغ غير صحيح جديرة بالرفض</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الأمر الذي يتبين معه صحة وسلامة إجراءات الوزارة في هذا الخصوص</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وبعرض ذلك على المدعي</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قدم مذكرة جوابية جاء فيها: أن المدعى عليها أقرت بفرض غرامة على الجهة التي بلغ عنها، ولم تقدم ما يثبت أن المخالفة بموجب لائحة الغرامات والجزاءات عن المخالفات البلدية</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ثم قرر الطرفان الاكتفاء</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فأصدرت الدائرة حكمها بناء على الأسباب التالية</w:t>
      </w:r>
      <w:r w:rsidRPr="00010079">
        <w:rPr>
          <w:rFonts w:ascii="Traditional Arabic" w:hAnsi="Traditional Arabic" w:cs="Traditional Arabic" w:hint="cs"/>
          <w:sz w:val="32"/>
          <w:szCs w:val="32"/>
          <w:rtl/>
        </w:rPr>
        <w:t>.</w:t>
      </w:r>
    </w:p>
    <w:p w:rsidR="00AD6FC2" w:rsidRPr="00010079" w:rsidRDefault="00AD6FC2" w:rsidP="00AD6FC2">
      <w:pPr>
        <w:jc w:val="center"/>
        <w:rPr>
          <w:rFonts w:ascii="Traditional Arabic" w:hAnsi="Traditional Arabic" w:cs="Traditional Arabic"/>
          <w:sz w:val="32"/>
          <w:szCs w:val="32"/>
          <w:rtl/>
        </w:rPr>
      </w:pPr>
      <w:r w:rsidRPr="00010079">
        <w:rPr>
          <w:rFonts w:ascii="Traditional Arabic" w:hAnsi="Traditional Arabic" w:cs="Traditional Arabic"/>
          <w:b/>
          <w:bCs/>
          <w:sz w:val="32"/>
          <w:szCs w:val="32"/>
          <w:rtl/>
        </w:rPr>
        <w:t>الأسباب</w:t>
      </w:r>
    </w:p>
    <w:p w:rsidR="00AD6FC2" w:rsidRPr="00010079" w:rsidRDefault="00AD6FC2" w:rsidP="00AD6FC2">
      <w:pPr>
        <w:jc w:val="both"/>
        <w:rPr>
          <w:rFonts w:ascii="Traditional Arabic" w:hAnsi="Traditional Arabic" w:cs="Traditional Arabic"/>
          <w:sz w:val="32"/>
          <w:szCs w:val="32"/>
          <w:rtl/>
        </w:rPr>
      </w:pPr>
      <w:r w:rsidRPr="00010079">
        <w:rPr>
          <w:rFonts w:ascii="Traditional Arabic" w:hAnsi="Traditional Arabic" w:cs="Traditional Arabic"/>
          <w:sz w:val="32"/>
          <w:szCs w:val="32"/>
          <w:rtl/>
        </w:rPr>
        <w:t>وحيث إن المدعي يطلب إلغاء قرار المدعى عليها السلبي المتمثل بالامتناع عن منح مكافأة التبليغ عن الغش التجاري</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فإن هذه الدعوى تعتبر من دعاوى إلغاء القرارات الإدارية، والمحاكم الإدارية مختصة بنظرها والفصل فيها وفقاً للمادة (13/ب) من نظام ديوان المظالم الصادر بالمرسوم الملكي رقم (م/78) وتاريخ</w:t>
      </w:r>
      <w:r w:rsidRPr="00010079">
        <w:rPr>
          <w:rFonts w:ascii="Traditional Arabic" w:hAnsi="Traditional Arabic" w:cs="Traditional Arabic" w:hint="cs"/>
          <w:sz w:val="32"/>
          <w:szCs w:val="32"/>
          <w:rtl/>
        </w:rPr>
        <w:t xml:space="preserve"> </w:t>
      </w:r>
      <w:r w:rsidRPr="00010079">
        <w:rPr>
          <w:rFonts w:ascii="Traditional Arabic" w:hAnsi="Traditional Arabic" w:cs="Traditional Arabic"/>
          <w:sz w:val="32"/>
          <w:szCs w:val="32"/>
          <w:rtl/>
        </w:rPr>
        <w:t>19/9/1428هـ والتي تنص على أنه</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تختص المحاكم الإدارية بالفصل في الآتي:</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كما أنها من اختصاص هذه المحكمة مكانياً</w:t>
      </w:r>
      <w:r w:rsidRPr="00010079">
        <w:rPr>
          <w:rFonts w:ascii="Traditional Arabic" w:hAnsi="Traditional Arabic" w:cs="Traditional Arabic" w:hint="cs"/>
          <w:sz w:val="32"/>
          <w:szCs w:val="32"/>
          <w:rtl/>
        </w:rPr>
        <w:t xml:space="preserve"> </w:t>
      </w:r>
      <w:r w:rsidRPr="00010079">
        <w:rPr>
          <w:rFonts w:ascii="Traditional Arabic" w:hAnsi="Traditional Arabic" w:cs="Traditional Arabic"/>
          <w:sz w:val="32"/>
          <w:szCs w:val="32"/>
          <w:rtl/>
        </w:rPr>
        <w:t>طبقاً للمادة الثانية من نظام المرافعات أمام ديوان المظالم الصادر بالمرسوم الملكي رقم (م/3) وتاريخ 22/1/1435هـ والتي تنص على أن</w:t>
      </w:r>
      <w:r w:rsidRPr="00010079">
        <w:rPr>
          <w:rFonts w:ascii="Traditional Arabic" w:hAnsi="Traditional Arabic" w:cs="Traditional Arabic" w:hint="cs"/>
          <w:sz w:val="32"/>
          <w:szCs w:val="32"/>
          <w:rtl/>
        </w:rPr>
        <w:t>: "</w:t>
      </w:r>
      <w:r w:rsidRPr="00010079">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وعن قبول الدعوى شكلاً</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w:t>
      </w:r>
      <w:r w:rsidRPr="00010079">
        <w:rPr>
          <w:rFonts w:ascii="Traditional Arabic" w:hAnsi="Traditional Arabic" w:cs="Traditional Arabic" w:hint="cs"/>
          <w:sz w:val="32"/>
          <w:szCs w:val="32"/>
          <w:rtl/>
        </w:rPr>
        <w:t>و</w:t>
      </w:r>
      <w:r w:rsidRPr="00010079">
        <w:rPr>
          <w:rFonts w:ascii="Traditional Arabic" w:hAnsi="Traditional Arabic" w:cs="Traditional Arabic"/>
          <w:sz w:val="32"/>
          <w:szCs w:val="32"/>
          <w:rtl/>
        </w:rPr>
        <w:t>حيث إن قرار المدعى عليها محل التظلم يعد من القرارات السلبية والتي لا تخضع للمدد المنصوص عليها لقبول دعاوى إلغاء القرارات الإدارية</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فإن الدعوى تكون مقبولة شكلاً</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وأما عن موضوع الدعوى</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فلما كان الثابت من أوراق الدعوى أن المدعي يطلب إلغاء قرار المدعى عليها السلبي بالامتناع عن منحه مكافأة التبليغ عن الغش التجاري، ودفعت المدعى عليها بأن المخالفة الواردة في بلاغ المدعي لم تكن ضمن مخالفات نظام الغش التجاري</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وإنما بموجب لائحة الغرامات والجزاءات عن المخالفات البلدية والتي لا تتضمن مكافأة تشجيعية للمُبلغ، وحيث لم يقدم المدعي ما يثبت وجود الغش التجاري، وإصدار </w:t>
      </w:r>
      <w:r w:rsidRPr="00010079">
        <w:rPr>
          <w:rFonts w:ascii="Traditional Arabic" w:hAnsi="Traditional Arabic" w:cs="Traditional Arabic"/>
          <w:sz w:val="32"/>
          <w:szCs w:val="32"/>
          <w:rtl/>
        </w:rPr>
        <w:lastRenderedPageBreak/>
        <w:t>غرامة الغش التجاري بحق المخالف</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فإن امتناع المدعى عليها عن صرف مكافأة الغش التجاري للمدعي امتناع صحيح، قائم على صحيح النظام وواقع الحال</w:t>
      </w:r>
      <w:r w:rsidRPr="00010079">
        <w:rPr>
          <w:rFonts w:ascii="Traditional Arabic" w:hAnsi="Traditional Arabic" w:cs="Traditional Arabic" w:hint="cs"/>
          <w:sz w:val="32"/>
          <w:szCs w:val="32"/>
          <w:rtl/>
        </w:rPr>
        <w:t>؛</w:t>
      </w:r>
      <w:r w:rsidRPr="00010079">
        <w:rPr>
          <w:rFonts w:ascii="Traditional Arabic" w:hAnsi="Traditional Arabic" w:cs="Traditional Arabic"/>
          <w:sz w:val="32"/>
          <w:szCs w:val="32"/>
          <w:rtl/>
        </w:rPr>
        <w:t xml:space="preserve"> مما تنتهي معه الدائرة إلى القضاء برفض الدعوى</w:t>
      </w:r>
      <w:r w:rsidRPr="00010079">
        <w:rPr>
          <w:rFonts w:ascii="Traditional Arabic" w:hAnsi="Traditional Arabic" w:cs="Traditional Arabic"/>
          <w:sz w:val="32"/>
          <w:szCs w:val="32"/>
        </w:rPr>
        <w:t>.</w:t>
      </w:r>
    </w:p>
    <w:p w:rsidR="00AD6FC2" w:rsidRPr="00010079" w:rsidRDefault="00AD6FC2" w:rsidP="00AD6FC2">
      <w:pPr>
        <w:jc w:val="both"/>
        <w:rPr>
          <w:rFonts w:ascii="Traditional Arabic" w:hAnsi="Traditional Arabic" w:cs="Traditional Arabic"/>
          <w:b/>
          <w:bCs/>
          <w:sz w:val="32"/>
          <w:szCs w:val="32"/>
          <w:rtl/>
        </w:rPr>
      </w:pPr>
      <w:r w:rsidRPr="00010079">
        <w:rPr>
          <w:rFonts w:ascii="Traditional Arabic" w:hAnsi="Traditional Arabic" w:cs="Traditional Arabic"/>
          <w:b/>
          <w:bCs/>
          <w:sz w:val="32"/>
          <w:szCs w:val="32"/>
          <w:rtl/>
        </w:rPr>
        <w:t xml:space="preserve">لذلك حكمت الدائرة: </w:t>
      </w:r>
      <w:r w:rsidRPr="00010079">
        <w:rPr>
          <w:rFonts w:ascii="Traditional Arabic" w:hAnsi="Traditional Arabic" w:cs="Traditional Arabic" w:hint="cs"/>
          <w:b/>
          <w:bCs/>
          <w:sz w:val="32"/>
          <w:szCs w:val="32"/>
          <w:rtl/>
        </w:rPr>
        <w:t>ب</w:t>
      </w:r>
      <w:r w:rsidRPr="00010079">
        <w:rPr>
          <w:rFonts w:ascii="Traditional Arabic" w:hAnsi="Traditional Arabic" w:cs="Traditional Arabic"/>
          <w:b/>
          <w:bCs/>
          <w:sz w:val="32"/>
          <w:szCs w:val="32"/>
          <w:rtl/>
        </w:rPr>
        <w:t>رفض الدعوى المقيدة برقم (3113) لعام 1442هـ المقامة من</w:t>
      </w:r>
      <w:r w:rsidRPr="00010079">
        <w:rPr>
          <w:rFonts w:ascii="Traditional Arabic" w:hAnsi="Traditional Arabic" w:cs="Traditional Arabic" w:hint="cs"/>
          <w:b/>
          <w:bCs/>
          <w:sz w:val="32"/>
          <w:szCs w:val="32"/>
          <w:rtl/>
        </w:rPr>
        <w:t xml:space="preserve"> (...)</w:t>
      </w:r>
      <w:r w:rsidRPr="00010079">
        <w:rPr>
          <w:rFonts w:ascii="Traditional Arabic" w:hAnsi="Traditional Arabic" w:cs="Traditional Arabic"/>
          <w:b/>
          <w:bCs/>
          <w:sz w:val="32"/>
          <w:szCs w:val="32"/>
          <w:rtl/>
        </w:rPr>
        <w:t xml:space="preserve"> ضد وزارة التجارة.</w:t>
      </w:r>
    </w:p>
    <w:p w:rsidR="00AD6FC2" w:rsidRPr="00010079" w:rsidRDefault="00AD6FC2" w:rsidP="00AD6FC2">
      <w:pPr>
        <w:jc w:val="both"/>
        <w:rPr>
          <w:rFonts w:ascii="Traditional Arabic" w:hAnsi="Traditional Arabic" w:cs="Traditional Arabic"/>
          <w:b/>
          <w:bCs/>
          <w:sz w:val="32"/>
          <w:szCs w:val="32"/>
          <w:rtl/>
        </w:rPr>
      </w:pPr>
      <w:r w:rsidRPr="0001007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10079" w:rsidRDefault="00AD6FC2" w:rsidP="00AD6FC2">
      <w:pPr>
        <w:jc w:val="both"/>
        <w:rPr>
          <w:rFonts w:ascii="Traditional Arabic" w:hAnsi="Traditional Arabic" w:cs="Traditional Arabic"/>
          <w:sz w:val="32"/>
          <w:szCs w:val="32"/>
          <w:rtl/>
        </w:rPr>
      </w:pPr>
    </w:p>
    <w:p w:rsidR="00AD6FC2" w:rsidRPr="00010079" w:rsidRDefault="00AD6FC2" w:rsidP="00AD6FC2">
      <w:pPr>
        <w:jc w:val="both"/>
        <w:rPr>
          <w:rFonts w:ascii="Traditional Arabic" w:hAnsi="Traditional Arabic" w:cs="Traditional Arabic"/>
          <w:b/>
          <w:bCs/>
          <w:sz w:val="32"/>
          <w:szCs w:val="32"/>
          <w:rtl/>
        </w:rPr>
      </w:pPr>
      <w:r w:rsidRPr="00010079">
        <w:rPr>
          <w:rFonts w:ascii="Traditional Arabic" w:hAnsi="Traditional Arabic" w:cs="Traditional Arabic"/>
          <w:b/>
          <w:bCs/>
          <w:sz w:val="32"/>
          <w:szCs w:val="32"/>
          <w:rtl/>
        </w:rPr>
        <w:t xml:space="preserve">حكم محكمة الاستئناف: </w:t>
      </w:r>
    </w:p>
    <w:p w:rsidR="00AD6FC2" w:rsidRDefault="00AD6FC2" w:rsidP="00AD6FC2">
      <w:pPr>
        <w:jc w:val="both"/>
        <w:rPr>
          <w:rFonts w:ascii="Traditional Arabic" w:hAnsi="Traditional Arabic" w:cs="Traditional Arabic"/>
          <w:b/>
          <w:bCs/>
          <w:sz w:val="32"/>
          <w:szCs w:val="32"/>
          <w:rtl/>
        </w:rPr>
      </w:pPr>
      <w:r w:rsidRPr="00010079">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119F1" w:rsidRDefault="00AD6FC2" w:rsidP="00AD6FC2">
      <w:pPr>
        <w:jc w:val="both"/>
        <w:rPr>
          <w:rFonts w:ascii="Traditional Arabic" w:hAnsi="Traditional Arabic" w:cs="Traditional Arabic"/>
          <w:b/>
          <w:bCs/>
          <w:sz w:val="32"/>
          <w:szCs w:val="32"/>
        </w:rPr>
      </w:pPr>
      <w:r w:rsidRPr="00D119F1">
        <w:rPr>
          <w:rFonts w:ascii="Traditional Arabic" w:hAnsi="Traditional Arabic" w:cs="Traditional Arabic"/>
          <w:b/>
          <w:bCs/>
          <w:sz w:val="32"/>
          <w:szCs w:val="32"/>
          <w:rtl/>
        </w:rPr>
        <w:lastRenderedPageBreak/>
        <w:t xml:space="preserve">رقم القضية في المحكمة الإدارية </w:t>
      </w:r>
      <w:r w:rsidRPr="00D119F1">
        <w:rPr>
          <w:rFonts w:ascii="Traditional Arabic" w:hAnsi="Traditional Arabic" w:cs="Traditional Arabic" w:hint="cs"/>
          <w:b/>
          <w:bCs/>
          <w:sz w:val="32"/>
          <w:szCs w:val="32"/>
          <w:rtl/>
        </w:rPr>
        <w:t>6167 لعام 1441هـ</w:t>
      </w:r>
    </w:p>
    <w:p w:rsidR="00AD6FC2" w:rsidRPr="00D119F1" w:rsidRDefault="00AD6FC2" w:rsidP="00AD6FC2">
      <w:pPr>
        <w:jc w:val="both"/>
        <w:rPr>
          <w:rFonts w:ascii="Traditional Arabic" w:hAnsi="Traditional Arabic" w:cs="Traditional Arabic"/>
          <w:b/>
          <w:bCs/>
          <w:sz w:val="32"/>
          <w:szCs w:val="32"/>
        </w:rPr>
      </w:pPr>
      <w:r w:rsidRPr="00D119F1">
        <w:rPr>
          <w:rFonts w:ascii="Traditional Arabic" w:hAnsi="Traditional Arabic" w:cs="Traditional Arabic"/>
          <w:b/>
          <w:bCs/>
          <w:sz w:val="32"/>
          <w:szCs w:val="32"/>
          <w:rtl/>
        </w:rPr>
        <w:t xml:space="preserve">رقم القضية في محكمة الاستئناف الإدارية </w:t>
      </w:r>
      <w:r w:rsidRPr="00D119F1">
        <w:rPr>
          <w:rFonts w:ascii="Traditional Arabic" w:hAnsi="Traditional Arabic" w:cs="Traditional Arabic" w:hint="cs"/>
          <w:b/>
          <w:bCs/>
          <w:sz w:val="32"/>
          <w:szCs w:val="32"/>
          <w:rtl/>
        </w:rPr>
        <w:t>2559 لعام 1443هـ</w:t>
      </w:r>
    </w:p>
    <w:p w:rsidR="00AD6FC2" w:rsidRPr="00D119F1" w:rsidRDefault="00AD6FC2" w:rsidP="00AD6FC2">
      <w:pPr>
        <w:tabs>
          <w:tab w:val="left" w:pos="3461"/>
        </w:tabs>
        <w:jc w:val="both"/>
        <w:rPr>
          <w:rFonts w:ascii="Traditional Arabic" w:hAnsi="Traditional Arabic" w:cs="Traditional Arabic"/>
          <w:b/>
          <w:bCs/>
          <w:sz w:val="32"/>
          <w:szCs w:val="32"/>
          <w:rtl/>
        </w:rPr>
      </w:pPr>
      <w:r w:rsidRPr="00D119F1">
        <w:rPr>
          <w:rFonts w:ascii="Traditional Arabic" w:hAnsi="Traditional Arabic" w:cs="Traditional Arabic"/>
          <w:b/>
          <w:bCs/>
          <w:sz w:val="32"/>
          <w:szCs w:val="32"/>
          <w:rtl/>
        </w:rPr>
        <w:t xml:space="preserve">تاريخ الجلسة </w:t>
      </w:r>
      <w:r w:rsidRPr="00D119F1">
        <w:rPr>
          <w:rFonts w:ascii="Traditional Arabic" w:hAnsi="Traditional Arabic" w:cs="Traditional Arabic" w:hint="cs"/>
          <w:b/>
          <w:bCs/>
          <w:sz w:val="32"/>
          <w:szCs w:val="32"/>
          <w:rtl/>
        </w:rPr>
        <w:t>23</w:t>
      </w:r>
      <w:r w:rsidRPr="00D119F1">
        <w:rPr>
          <w:rFonts w:ascii="Traditional Arabic" w:hAnsi="Traditional Arabic" w:cs="Traditional Arabic"/>
          <w:b/>
          <w:bCs/>
          <w:sz w:val="32"/>
          <w:szCs w:val="32"/>
          <w:rtl/>
        </w:rPr>
        <w:t>/</w:t>
      </w:r>
      <w:r w:rsidRPr="00D119F1">
        <w:rPr>
          <w:rFonts w:ascii="Traditional Arabic" w:hAnsi="Traditional Arabic" w:cs="Traditional Arabic" w:hint="cs"/>
          <w:b/>
          <w:bCs/>
          <w:sz w:val="32"/>
          <w:szCs w:val="32"/>
          <w:rtl/>
        </w:rPr>
        <w:t>5</w:t>
      </w:r>
      <w:r w:rsidRPr="00D119F1">
        <w:rPr>
          <w:rFonts w:ascii="Traditional Arabic" w:hAnsi="Traditional Arabic" w:cs="Traditional Arabic"/>
          <w:b/>
          <w:bCs/>
          <w:sz w:val="32"/>
          <w:szCs w:val="32"/>
          <w:rtl/>
        </w:rPr>
        <w:t>/144</w:t>
      </w:r>
      <w:r w:rsidRPr="00D119F1">
        <w:rPr>
          <w:rFonts w:ascii="Traditional Arabic" w:hAnsi="Traditional Arabic" w:cs="Traditional Arabic" w:hint="cs"/>
          <w:b/>
          <w:bCs/>
          <w:sz w:val="32"/>
          <w:szCs w:val="32"/>
          <w:rtl/>
        </w:rPr>
        <w:t>3</w:t>
      </w:r>
      <w:r w:rsidRPr="00D119F1">
        <w:rPr>
          <w:rFonts w:ascii="Traditional Arabic" w:hAnsi="Traditional Arabic" w:cs="Traditional Arabic"/>
          <w:b/>
          <w:bCs/>
          <w:sz w:val="32"/>
          <w:szCs w:val="32"/>
          <w:rtl/>
        </w:rPr>
        <w:t>هـ</w:t>
      </w:r>
      <w:r w:rsidRPr="00D119F1">
        <w:rPr>
          <w:rFonts w:ascii="Traditional Arabic" w:hAnsi="Traditional Arabic" w:cs="Traditional Arabic"/>
          <w:b/>
          <w:bCs/>
          <w:sz w:val="32"/>
          <w:szCs w:val="32"/>
          <w:rtl/>
        </w:rPr>
        <w:tab/>
      </w:r>
    </w:p>
    <w:p w:rsidR="00AD6FC2" w:rsidRPr="00D119F1" w:rsidRDefault="00AD6FC2" w:rsidP="00AD6FC2">
      <w:pPr>
        <w:tabs>
          <w:tab w:val="left" w:pos="3461"/>
        </w:tabs>
        <w:jc w:val="center"/>
        <w:rPr>
          <w:rFonts w:ascii="Traditional Arabic" w:hAnsi="Traditional Arabic" w:cs="Traditional Arabic"/>
          <w:b/>
          <w:bCs/>
          <w:sz w:val="32"/>
          <w:szCs w:val="32"/>
          <w:rtl/>
        </w:rPr>
      </w:pPr>
      <w:r w:rsidRPr="00D119F1">
        <w:rPr>
          <w:rFonts w:ascii="Traditional Arabic" w:hAnsi="Traditional Arabic" w:cs="Traditional Arabic"/>
          <w:b/>
          <w:bCs/>
          <w:sz w:val="32"/>
          <w:szCs w:val="32"/>
          <w:rtl/>
        </w:rPr>
        <w:t>الموضوعات</w:t>
      </w:r>
    </w:p>
    <w:p w:rsidR="00AD6FC2" w:rsidRPr="00D119F1" w:rsidRDefault="00AD6FC2" w:rsidP="00AD6FC2">
      <w:pPr>
        <w:jc w:val="both"/>
        <w:rPr>
          <w:rFonts w:ascii="Traditional Arabic" w:hAnsi="Traditional Arabic" w:cs="Traditional Arabic"/>
          <w:b/>
          <w:bCs/>
          <w:sz w:val="32"/>
          <w:szCs w:val="32"/>
          <w:rtl/>
        </w:rPr>
      </w:pPr>
      <w:r w:rsidRPr="00D119F1">
        <w:rPr>
          <w:rFonts w:ascii="Traditional Arabic" w:hAnsi="Traditional Arabic" w:cs="Traditional Arabic"/>
          <w:b/>
          <w:bCs/>
          <w:sz w:val="32"/>
          <w:szCs w:val="32"/>
          <w:rtl/>
        </w:rPr>
        <w:t>قرار إداري – مهن حرة – مكتب استقدام خارجي – إيقاف التعامل – بيع تأشيرات عمل موسمية– إقرار – نطاق حجية الإقرار – انتفاء البينة – الإخلال بضمانة التحقيق</w:t>
      </w:r>
      <w:r w:rsidRPr="00D119F1">
        <w:rPr>
          <w:rFonts w:ascii="Traditional Arabic" w:hAnsi="Traditional Arabic" w:cs="Traditional Arabic" w:hint="cs"/>
          <w:b/>
          <w:bCs/>
          <w:sz w:val="32"/>
          <w:szCs w:val="32"/>
          <w:rtl/>
        </w:rPr>
        <w:t xml:space="preserve"> </w:t>
      </w:r>
      <w:r w:rsidRPr="00D119F1">
        <w:rPr>
          <w:rFonts w:ascii="Traditional Arabic" w:hAnsi="Traditional Arabic" w:cs="Traditional Arabic"/>
          <w:b/>
          <w:bCs/>
          <w:sz w:val="32"/>
          <w:szCs w:val="32"/>
          <w:rtl/>
        </w:rPr>
        <w:t xml:space="preserve">– حرمة </w:t>
      </w:r>
      <w:r w:rsidRPr="00D119F1">
        <w:rPr>
          <w:rFonts w:ascii="Traditional Arabic" w:hAnsi="Traditional Arabic" w:cs="Traditional Arabic" w:hint="cs"/>
          <w:b/>
          <w:bCs/>
          <w:sz w:val="32"/>
          <w:szCs w:val="32"/>
          <w:rtl/>
        </w:rPr>
        <w:t>الملكية</w:t>
      </w:r>
      <w:r w:rsidRPr="00D119F1">
        <w:rPr>
          <w:rFonts w:ascii="Traditional Arabic" w:hAnsi="Traditional Arabic" w:cs="Traditional Arabic"/>
          <w:b/>
          <w:bCs/>
          <w:sz w:val="32"/>
          <w:szCs w:val="32"/>
          <w:rtl/>
        </w:rPr>
        <w:t xml:space="preserve"> الخاصة –</w:t>
      </w:r>
      <w:r w:rsidRPr="00D119F1">
        <w:rPr>
          <w:rtl/>
        </w:rPr>
        <w:t xml:space="preserve"> </w:t>
      </w:r>
      <w:r w:rsidRPr="00D119F1">
        <w:rPr>
          <w:rFonts w:ascii="Traditional Arabic" w:hAnsi="Traditional Arabic" w:cs="Traditional Arabic"/>
          <w:b/>
          <w:bCs/>
          <w:sz w:val="32"/>
          <w:szCs w:val="32"/>
          <w:rtl/>
        </w:rPr>
        <w:t>أثر كون الأصل براءة الذمة على قاعدة الأصل في القرارات الإدارية الصحة.</w:t>
      </w:r>
    </w:p>
    <w:p w:rsidR="00AD6FC2" w:rsidRPr="00D119F1" w:rsidRDefault="00AD6FC2" w:rsidP="00AD6FC2">
      <w:pPr>
        <w:tabs>
          <w:tab w:val="left" w:pos="3461"/>
        </w:tabs>
        <w:jc w:val="both"/>
        <w:rPr>
          <w:rFonts w:ascii="Traditional Arabic" w:hAnsi="Traditional Arabic" w:cs="Traditional Arabic"/>
          <w:sz w:val="32"/>
          <w:szCs w:val="32"/>
          <w:rtl/>
        </w:rPr>
      </w:pPr>
      <w:r w:rsidRPr="00D119F1">
        <w:rPr>
          <w:rFonts w:ascii="Traditional Arabic" w:hAnsi="Traditional Arabic" w:cs="Traditional Arabic"/>
          <w:sz w:val="32"/>
          <w:szCs w:val="32"/>
          <w:rtl/>
        </w:rPr>
        <w:t>مُطالبة المدَّعي</w:t>
      </w:r>
      <w:r w:rsidRPr="00D119F1">
        <w:rPr>
          <w:rFonts w:ascii="Traditional Arabic" w:hAnsi="Traditional Arabic" w:cs="Traditional Arabic" w:hint="cs"/>
          <w:sz w:val="32"/>
          <w:szCs w:val="32"/>
          <w:rtl/>
        </w:rPr>
        <w:t xml:space="preserve">ة (مكتب استقدام) إلغاء قرار المدعى عليها المتضمن إيقاف التعامل معها </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 xml:space="preserve">استناد القرار محل الدعوى إلى قيام المدعية ببيع تأشيرات عمل موسمية على حجاج بناءً على إقرارهم بشراء التأشيرات من المدعية </w:t>
      </w:r>
      <w:r w:rsidRPr="00D119F1">
        <w:rPr>
          <w:rFonts w:ascii="Traditional Arabic" w:hAnsi="Traditional Arabic" w:cs="Traditional Arabic"/>
          <w:sz w:val="32"/>
          <w:szCs w:val="32"/>
          <w:rtl/>
        </w:rPr>
        <w:t>–</w:t>
      </w:r>
      <w:r w:rsidRPr="00D119F1">
        <w:rPr>
          <w:rFonts w:ascii="Traditional Arabic" w:hAnsi="Traditional Arabic" w:cs="Traditional Arabic" w:hint="cs"/>
          <w:sz w:val="32"/>
          <w:szCs w:val="32"/>
          <w:rtl/>
        </w:rPr>
        <w:t xml:space="preserve"> إقرار الحجاج بشراء التأشيرات من المدعية </w:t>
      </w:r>
      <w:r w:rsidRPr="00D119F1">
        <w:rPr>
          <w:rFonts w:ascii="Traditional Arabic" w:hAnsi="Traditional Arabic" w:cs="Traditional Arabic"/>
          <w:sz w:val="32"/>
          <w:szCs w:val="32"/>
          <w:rtl/>
        </w:rPr>
        <w:t>حجة قاصرة عليهم</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w:t>
      </w:r>
      <w:r w:rsidRPr="00D119F1">
        <w:rPr>
          <w:rFonts w:ascii="Traditional Arabic" w:hAnsi="Traditional Arabic" w:cs="Traditional Arabic" w:hint="cs"/>
          <w:sz w:val="32"/>
          <w:szCs w:val="32"/>
          <w:rtl/>
        </w:rPr>
        <w:t xml:space="preserve"> عدم تقديم المدعى عليها</w:t>
      </w:r>
      <w:r w:rsidRPr="00D119F1">
        <w:rPr>
          <w:rFonts w:ascii="Traditional Arabic" w:hAnsi="Traditional Arabic" w:cs="Traditional Arabic"/>
          <w:sz w:val="32"/>
          <w:szCs w:val="32"/>
          <w:rtl/>
        </w:rPr>
        <w:t xml:space="preserve"> ما يثبت </w:t>
      </w:r>
      <w:r w:rsidRPr="00D119F1">
        <w:rPr>
          <w:rFonts w:ascii="Traditional Arabic" w:hAnsi="Traditional Arabic" w:cs="Traditional Arabic" w:hint="cs"/>
          <w:sz w:val="32"/>
          <w:szCs w:val="32"/>
          <w:rtl/>
        </w:rPr>
        <w:t>قيام</w:t>
      </w:r>
      <w:r w:rsidRPr="00D119F1">
        <w:rPr>
          <w:rFonts w:ascii="Traditional Arabic" w:hAnsi="Traditional Arabic" w:cs="Traditional Arabic"/>
          <w:sz w:val="32"/>
          <w:szCs w:val="32"/>
          <w:rtl/>
        </w:rPr>
        <w:t xml:space="preserve"> المدعية</w:t>
      </w:r>
      <w:r w:rsidRPr="00D119F1">
        <w:rPr>
          <w:rFonts w:ascii="Traditional Arabic" w:hAnsi="Traditional Arabic" w:cs="Traditional Arabic" w:hint="cs"/>
          <w:sz w:val="32"/>
          <w:szCs w:val="32"/>
          <w:rtl/>
        </w:rPr>
        <w:t xml:space="preserve"> ببيع</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ا</w:t>
      </w:r>
      <w:r w:rsidRPr="00D119F1">
        <w:rPr>
          <w:rFonts w:ascii="Traditional Arabic" w:hAnsi="Traditional Arabic" w:cs="Traditional Arabic"/>
          <w:sz w:val="32"/>
          <w:szCs w:val="32"/>
          <w:rtl/>
        </w:rPr>
        <w:t>لتأشيرات</w:t>
      </w:r>
      <w:r w:rsidRPr="00D119F1">
        <w:rPr>
          <w:rFonts w:ascii="Traditional Arabic" w:hAnsi="Traditional Arabic" w:cs="Traditional Arabic" w:hint="cs"/>
          <w:sz w:val="32"/>
          <w:szCs w:val="32"/>
          <w:rtl/>
        </w:rPr>
        <w:t>، أو قيامها بالتحقيق</w:t>
      </w:r>
      <w:r w:rsidRPr="00D119F1">
        <w:rPr>
          <w:rFonts w:ascii="Traditional Arabic" w:hAnsi="Traditional Arabic" w:cs="Traditional Arabic"/>
          <w:sz w:val="32"/>
          <w:szCs w:val="32"/>
          <w:rtl/>
        </w:rPr>
        <w:t xml:space="preserve"> مع المدعية</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 xml:space="preserve">تعيب القرار </w:t>
      </w:r>
      <w:r w:rsidRPr="00D119F1">
        <w:rPr>
          <w:rFonts w:ascii="Traditional Arabic" w:hAnsi="Traditional Arabic" w:cs="Traditional Arabic" w:hint="cs"/>
          <w:sz w:val="32"/>
          <w:szCs w:val="32"/>
          <w:rtl/>
        </w:rPr>
        <w:t>محل الدعوى</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 xml:space="preserve">    أثر ذلك: إلغاء القرار.</w:t>
      </w:r>
    </w:p>
    <w:p w:rsidR="00AD6FC2" w:rsidRPr="00D119F1" w:rsidRDefault="00AD6FC2" w:rsidP="00AD6FC2">
      <w:pPr>
        <w:tabs>
          <w:tab w:val="left" w:pos="3461"/>
        </w:tabs>
        <w:jc w:val="center"/>
        <w:rPr>
          <w:rFonts w:ascii="Traditional Arabic" w:hAnsi="Traditional Arabic" w:cs="Traditional Arabic"/>
          <w:b/>
          <w:bCs/>
          <w:sz w:val="32"/>
          <w:szCs w:val="32"/>
          <w:rtl/>
        </w:rPr>
      </w:pPr>
      <w:r w:rsidRPr="00D119F1">
        <w:rPr>
          <w:rFonts w:ascii="Traditional Arabic" w:hAnsi="Traditional Arabic" w:cs="Traditional Arabic"/>
          <w:b/>
          <w:bCs/>
          <w:sz w:val="32"/>
          <w:szCs w:val="32"/>
          <w:rtl/>
        </w:rPr>
        <w:t>مستند الحكم</w:t>
      </w:r>
    </w:p>
    <w:p w:rsidR="00AD6FC2" w:rsidRPr="00D119F1" w:rsidRDefault="00AD6FC2" w:rsidP="00AD6FC2">
      <w:pPr>
        <w:pStyle w:val="a5"/>
        <w:numPr>
          <w:ilvl w:val="0"/>
          <w:numId w:val="130"/>
        </w:numPr>
        <w:jc w:val="both"/>
        <w:rPr>
          <w:rFonts w:ascii="Traditional Arabic" w:hAnsi="Traditional Arabic" w:cs="Traditional Arabic"/>
          <w:sz w:val="32"/>
          <w:szCs w:val="32"/>
        </w:rPr>
      </w:pPr>
      <w:r w:rsidRPr="00D119F1">
        <w:rPr>
          <w:rFonts w:ascii="Traditional Arabic" w:hAnsi="Traditional Arabic" w:cs="Traditional Arabic" w:hint="cs"/>
          <w:sz w:val="32"/>
          <w:szCs w:val="32"/>
          <w:rtl/>
        </w:rPr>
        <w:t>قول الله تعالى: ﴿</w:t>
      </w:r>
      <w:r w:rsidRPr="00D119F1">
        <w:rPr>
          <w:rFonts w:ascii="Traditional Arabic" w:hAnsi="Traditional Arabic" w:cs="Traditional Arabic"/>
          <w:sz w:val="32"/>
          <w:szCs w:val="32"/>
          <w:rtl/>
        </w:rPr>
        <w:t>يَا أَيُّهَا الَّذِينَ آمَنُوا لَا تَأْكُلُوا أَمْوَالَكُم بَيْنَكُم بِالْبَاطِلِ</w:t>
      </w:r>
      <w:r w:rsidRPr="00D119F1">
        <w:rPr>
          <w:rFonts w:ascii="Traditional Arabic" w:hAnsi="Traditional Arabic" w:cs="Traditional Arabic" w:hint="cs"/>
          <w:sz w:val="32"/>
          <w:szCs w:val="32"/>
          <w:rtl/>
        </w:rPr>
        <w:t>﴾.</w:t>
      </w:r>
    </w:p>
    <w:p w:rsidR="00AD6FC2" w:rsidRPr="00D119F1" w:rsidRDefault="00AD6FC2" w:rsidP="00AD6FC2">
      <w:pPr>
        <w:pStyle w:val="a5"/>
        <w:numPr>
          <w:ilvl w:val="0"/>
          <w:numId w:val="130"/>
        </w:numPr>
        <w:jc w:val="both"/>
        <w:rPr>
          <w:rFonts w:ascii="Traditional Arabic" w:hAnsi="Traditional Arabic" w:cs="Traditional Arabic"/>
          <w:sz w:val="32"/>
          <w:szCs w:val="32"/>
        </w:rPr>
      </w:pPr>
      <w:r w:rsidRPr="00D119F1">
        <w:rPr>
          <w:rFonts w:ascii="Traditional Arabic" w:hAnsi="Traditional Arabic" w:cs="Traditional Arabic"/>
          <w:sz w:val="32"/>
          <w:szCs w:val="32"/>
          <w:rtl/>
        </w:rPr>
        <w:t xml:space="preserve">قول الرسول </w:t>
      </w:r>
      <w:r w:rsidRPr="00D119F1">
        <w:rPr>
          <w:rFonts w:ascii="Traditional Arabic" w:hAnsi="Traditional Arabic" w:cs="Traditional Arabic"/>
          <w:sz w:val="32"/>
          <w:szCs w:val="32"/>
        </w:rPr>
        <w:sym w:font="AGA Arabesque" w:char="F065"/>
      </w:r>
      <w:r w:rsidRPr="00D119F1">
        <w:rPr>
          <w:rFonts w:ascii="Traditional Arabic" w:hAnsi="Traditional Arabic" w:cs="Traditional Arabic"/>
          <w:sz w:val="32"/>
          <w:szCs w:val="32"/>
          <w:rtl/>
        </w:rPr>
        <w:t>:</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إن دماءكم وأموالكم عليكم حرام كحرمة يومكم هذا في بلدكم هذا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w:t>
      </w:r>
    </w:p>
    <w:p w:rsidR="00AD6FC2" w:rsidRPr="00D119F1" w:rsidRDefault="00AD6FC2" w:rsidP="00AD6FC2">
      <w:pPr>
        <w:pStyle w:val="a5"/>
        <w:numPr>
          <w:ilvl w:val="0"/>
          <w:numId w:val="130"/>
        </w:numPr>
        <w:jc w:val="both"/>
        <w:rPr>
          <w:rFonts w:ascii="Traditional Arabic" w:hAnsi="Traditional Arabic" w:cs="Traditional Arabic"/>
          <w:sz w:val="32"/>
          <w:szCs w:val="32"/>
        </w:rPr>
      </w:pPr>
      <w:r w:rsidRPr="00D119F1">
        <w:rPr>
          <w:rFonts w:ascii="Traditional Arabic" w:hAnsi="Traditional Arabic" w:cs="Traditional Arabic"/>
          <w:sz w:val="32"/>
          <w:szCs w:val="32"/>
          <w:rtl/>
        </w:rPr>
        <w:t xml:space="preserve">قول الرسول </w:t>
      </w:r>
      <w:r w:rsidRPr="00D119F1">
        <w:rPr>
          <w:rFonts w:ascii="Traditional Arabic" w:hAnsi="Traditional Arabic" w:cs="Traditional Arabic"/>
          <w:sz w:val="32"/>
          <w:szCs w:val="32"/>
        </w:rPr>
        <w:sym w:font="AGA Arabesque" w:char="F065"/>
      </w:r>
      <w:r w:rsidRPr="00D119F1">
        <w:rPr>
          <w:rFonts w:ascii="Traditional Arabic" w:hAnsi="Traditional Arabic" w:cs="Traditional Arabic"/>
          <w:sz w:val="32"/>
          <w:szCs w:val="32"/>
          <w:rtl/>
        </w:rPr>
        <w:t>:</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 xml:space="preserve">لا يحل مال </w:t>
      </w:r>
      <w:r w:rsidRPr="00D119F1">
        <w:rPr>
          <w:rFonts w:ascii="Traditional Arabic" w:hAnsi="Traditional Arabic" w:cs="Traditional Arabic" w:hint="cs"/>
          <w:sz w:val="32"/>
          <w:szCs w:val="32"/>
          <w:rtl/>
        </w:rPr>
        <w:t>ا</w:t>
      </w:r>
      <w:r w:rsidRPr="00D119F1">
        <w:rPr>
          <w:rFonts w:ascii="Traditional Arabic" w:hAnsi="Traditional Arabic" w:cs="Traditional Arabic"/>
          <w:sz w:val="32"/>
          <w:szCs w:val="32"/>
          <w:rtl/>
        </w:rPr>
        <w:t>مرئ مسلم إلا بطيب نفس منه</w:t>
      </w:r>
      <w:r w:rsidRPr="00D119F1">
        <w:rPr>
          <w:rFonts w:ascii="Traditional Arabic" w:hAnsi="Traditional Arabic" w:cs="Traditional Arabic" w:hint="cs"/>
          <w:sz w:val="32"/>
          <w:szCs w:val="32"/>
          <w:rtl/>
        </w:rPr>
        <w:t>".</w:t>
      </w:r>
    </w:p>
    <w:p w:rsidR="00AD6FC2" w:rsidRPr="00D119F1" w:rsidRDefault="00AD6FC2" w:rsidP="00AD6FC2">
      <w:pPr>
        <w:numPr>
          <w:ilvl w:val="0"/>
          <w:numId w:val="130"/>
        </w:numPr>
        <w:rPr>
          <w:rFonts w:ascii="Traditional Arabic" w:hAnsi="Traditional Arabic" w:cs="Traditional Arabic"/>
          <w:sz w:val="32"/>
          <w:szCs w:val="32"/>
        </w:rPr>
      </w:pPr>
      <w:r w:rsidRPr="00D119F1">
        <w:rPr>
          <w:rFonts w:ascii="Traditional Arabic" w:hAnsi="Traditional Arabic" w:cs="Traditional Arabic"/>
          <w:sz w:val="32"/>
          <w:szCs w:val="32"/>
          <w:rtl/>
        </w:rPr>
        <w:t>القاعدة الفقهية: (الأصل براءة الذمة).</w:t>
      </w:r>
    </w:p>
    <w:p w:rsidR="00AD6FC2" w:rsidRPr="00D119F1" w:rsidRDefault="00AD6FC2" w:rsidP="00AD6FC2">
      <w:pPr>
        <w:pStyle w:val="a5"/>
        <w:numPr>
          <w:ilvl w:val="0"/>
          <w:numId w:val="130"/>
        </w:numPr>
        <w:jc w:val="both"/>
        <w:rPr>
          <w:rFonts w:ascii="Traditional Arabic" w:hAnsi="Traditional Arabic" w:cs="Traditional Arabic"/>
          <w:sz w:val="32"/>
          <w:szCs w:val="32"/>
        </w:rPr>
      </w:pPr>
      <w:r w:rsidRPr="00D119F1">
        <w:rPr>
          <w:rFonts w:ascii="Traditional Arabic" w:hAnsi="Traditional Arabic" w:cs="Traditional Arabic"/>
          <w:sz w:val="32"/>
          <w:szCs w:val="32"/>
          <w:rtl/>
        </w:rPr>
        <w:t xml:space="preserve">القاعدة الفقهية: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البينة حجة متعدية والإقرار حجة قاصرة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w:t>
      </w:r>
    </w:p>
    <w:p w:rsidR="00AD6FC2" w:rsidRPr="00D119F1" w:rsidRDefault="00AD6FC2" w:rsidP="00AD6FC2">
      <w:pPr>
        <w:pStyle w:val="a5"/>
        <w:numPr>
          <w:ilvl w:val="0"/>
          <w:numId w:val="130"/>
        </w:numPr>
        <w:tabs>
          <w:tab w:val="left" w:pos="3461"/>
        </w:tabs>
        <w:jc w:val="both"/>
        <w:rPr>
          <w:rFonts w:ascii="Traditional Arabic" w:hAnsi="Traditional Arabic" w:cs="Traditional Arabic"/>
          <w:sz w:val="32"/>
          <w:szCs w:val="32"/>
        </w:rPr>
      </w:pPr>
      <w:r w:rsidRPr="00D119F1">
        <w:rPr>
          <w:rFonts w:ascii="Traditional Arabic" w:hAnsi="Traditional Arabic" w:cs="Traditional Arabic"/>
          <w:sz w:val="32"/>
          <w:szCs w:val="32"/>
          <w:rtl/>
        </w:rPr>
        <w:t>الم</w:t>
      </w:r>
      <w:r w:rsidRPr="00D119F1">
        <w:rPr>
          <w:rFonts w:ascii="Traditional Arabic" w:hAnsi="Traditional Arabic" w:cs="Traditional Arabic" w:hint="cs"/>
          <w:sz w:val="32"/>
          <w:szCs w:val="32"/>
          <w:rtl/>
        </w:rPr>
        <w:t>و</w:t>
      </w:r>
      <w:r w:rsidRPr="00D119F1">
        <w:rPr>
          <w:rFonts w:ascii="Traditional Arabic" w:hAnsi="Traditional Arabic" w:cs="Traditional Arabic"/>
          <w:sz w:val="32"/>
          <w:szCs w:val="32"/>
          <w:rtl/>
        </w:rPr>
        <w:t>اد (</w:t>
      </w:r>
      <w:r w:rsidRPr="00D119F1">
        <w:rPr>
          <w:rFonts w:ascii="Traditional Arabic" w:hAnsi="Traditional Arabic" w:cs="Traditional Arabic" w:hint="cs"/>
          <w:sz w:val="32"/>
          <w:szCs w:val="32"/>
          <w:rtl/>
        </w:rPr>
        <w:t xml:space="preserve">7، 18، 19، </w:t>
      </w:r>
      <w:r w:rsidRPr="00D119F1">
        <w:rPr>
          <w:rFonts w:ascii="Traditional Arabic" w:hAnsi="Traditional Arabic" w:cs="Traditional Arabic"/>
          <w:sz w:val="32"/>
          <w:szCs w:val="32"/>
          <w:rtl/>
        </w:rPr>
        <w:t>39) من النظام الأساسي للحكم الصادر بالأمر الملكي رقم (أ/90) وتاريخ 27/8/1412هـ.</w:t>
      </w:r>
    </w:p>
    <w:p w:rsidR="00AD6FC2" w:rsidRPr="00D119F1" w:rsidRDefault="00AD6FC2" w:rsidP="00AD6FC2">
      <w:pPr>
        <w:tabs>
          <w:tab w:val="left" w:pos="3461"/>
        </w:tabs>
        <w:jc w:val="center"/>
        <w:rPr>
          <w:rFonts w:ascii="Traditional Arabic" w:hAnsi="Traditional Arabic" w:cs="Traditional Arabic"/>
          <w:b/>
          <w:bCs/>
          <w:sz w:val="32"/>
          <w:szCs w:val="32"/>
          <w:rtl/>
        </w:rPr>
      </w:pPr>
      <w:r w:rsidRPr="00D119F1">
        <w:rPr>
          <w:rFonts w:ascii="Traditional Arabic" w:hAnsi="Traditional Arabic" w:cs="Traditional Arabic" w:hint="cs"/>
          <w:b/>
          <w:bCs/>
          <w:sz w:val="32"/>
          <w:szCs w:val="32"/>
          <w:rtl/>
        </w:rPr>
        <w:t>الوقائع</w:t>
      </w:r>
    </w:p>
    <w:p w:rsidR="00AD6FC2" w:rsidRPr="00D119F1" w:rsidRDefault="00AD6FC2" w:rsidP="00AD6FC2">
      <w:pPr>
        <w:tabs>
          <w:tab w:val="left" w:pos="3461"/>
        </w:tabs>
        <w:jc w:val="both"/>
        <w:rPr>
          <w:rFonts w:ascii="Traditional Arabic" w:hAnsi="Traditional Arabic" w:cs="Traditional Arabic"/>
          <w:sz w:val="32"/>
          <w:szCs w:val="32"/>
          <w:rtl/>
        </w:rPr>
      </w:pPr>
      <w:r w:rsidRPr="00D119F1">
        <w:rPr>
          <w:rFonts w:ascii="Traditional Arabic" w:hAnsi="Traditional Arabic" w:cs="Traditional Arabic"/>
          <w:sz w:val="32"/>
          <w:szCs w:val="32"/>
          <w:rtl/>
        </w:rPr>
        <w:t>تقدم وكيل المدعية بصحيفة دعوى أمام هذه المحكمة جاء فيها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طلب الحكم بإلغاء قرار وزير العمل والتنمية الاجتماعية رقم </w:t>
      </w:r>
      <w:r w:rsidRPr="00D119F1">
        <w:rPr>
          <w:rFonts w:ascii="Traditional Arabic" w:hAnsi="Traditional Arabic" w:cs="Traditional Arabic" w:hint="cs"/>
          <w:sz w:val="32"/>
          <w:szCs w:val="32"/>
          <w:rtl/>
        </w:rPr>
        <w:t>(95341)</w:t>
      </w:r>
      <w:r w:rsidRPr="00D119F1">
        <w:rPr>
          <w:rFonts w:ascii="Traditional Arabic" w:hAnsi="Traditional Arabic" w:cs="Traditional Arabic"/>
          <w:sz w:val="32"/>
          <w:szCs w:val="32"/>
          <w:rtl/>
        </w:rPr>
        <w:t xml:space="preserve"> وتاريخ 18/5/1441هـ المتضمن </w:t>
      </w:r>
      <w:r w:rsidRPr="00D119F1">
        <w:rPr>
          <w:rFonts w:ascii="Traditional Arabic" w:hAnsi="Traditional Arabic" w:cs="Traditional Arabic" w:hint="cs"/>
          <w:sz w:val="32"/>
          <w:szCs w:val="32"/>
          <w:rtl/>
        </w:rPr>
        <w:t>إ</w:t>
      </w:r>
      <w:r w:rsidRPr="00D119F1">
        <w:rPr>
          <w:rFonts w:ascii="Traditional Arabic" w:hAnsi="Traditional Arabic" w:cs="Traditional Arabic"/>
          <w:sz w:val="32"/>
          <w:szCs w:val="32"/>
          <w:rtl/>
        </w:rPr>
        <w:t>يقاف التعامل مع موكلته</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حيث ثبت مخالفتها للأنظمة واللوائح والتعليمات، واستبعادها من قائمة المكاتب التي يتعاقد معها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وفقاً لقرار مجلس الوزراء رقم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620</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24/ 12/ 1439هـ في مادته الأولى الفقرة التاسعة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وذكر بأنه تم تقديم الاعتراض بتاريخ 01/ 07/ 1441هـ، وأن القرار محل الاعتراض قد صدر بناءً على توصية من لجنة النظر في مخالفات اللائحة التنظيمية لتأشيرات الأعمال المؤقتة والموسمية، عملاً بنص المادة الثامنة عشـر</w:t>
      </w:r>
      <w:r w:rsidRPr="00D119F1">
        <w:rPr>
          <w:rFonts w:ascii="Traditional Arabic" w:hAnsi="Traditional Arabic" w:cs="Traditional Arabic" w:hint="cs"/>
          <w:sz w:val="32"/>
          <w:szCs w:val="32"/>
          <w:rtl/>
        </w:rPr>
        <w:t>ة</w:t>
      </w:r>
      <w:r w:rsidRPr="00D119F1">
        <w:rPr>
          <w:rFonts w:ascii="Traditional Arabic" w:hAnsi="Traditional Arabic" w:cs="Traditional Arabic"/>
          <w:sz w:val="32"/>
          <w:szCs w:val="32"/>
          <w:rtl/>
        </w:rPr>
        <w:t xml:space="preserve"> من اللائحة التنظيمية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وذكر أن التوصية الصادرة من لجنة النظر قد صدرت بالمخالفة للائحة التنظيمية، </w:t>
      </w:r>
      <w:r w:rsidRPr="00D119F1">
        <w:rPr>
          <w:rFonts w:ascii="Traditional Arabic" w:hAnsi="Traditional Arabic" w:cs="Traditional Arabic"/>
          <w:sz w:val="32"/>
          <w:szCs w:val="32"/>
          <w:rtl/>
        </w:rPr>
        <w:lastRenderedPageBreak/>
        <w:t>وللأنظمة المرعية وللسوابق القضائية، ف</w:t>
      </w:r>
      <w:r w:rsidRPr="00D119F1">
        <w:rPr>
          <w:rFonts w:ascii="Traditional Arabic" w:hAnsi="Traditional Arabic" w:cs="Traditional Arabic" w:hint="cs"/>
          <w:sz w:val="32"/>
          <w:szCs w:val="32"/>
          <w:rtl/>
        </w:rPr>
        <w:t>ت</w:t>
      </w:r>
      <w:r w:rsidRPr="00D119F1">
        <w:rPr>
          <w:rFonts w:ascii="Traditional Arabic" w:hAnsi="Traditional Arabic" w:cs="Traditional Arabic"/>
          <w:sz w:val="32"/>
          <w:szCs w:val="32"/>
          <w:rtl/>
        </w:rPr>
        <w:t>كون توصيتها مشوبة بعيب البطلان</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وبيان تلك المخالفات</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مخالفة التوصية الصادرة من لجنة النظر في مخالفات اللائحة التنظيمية لنص المادة السابعة عشـر</w:t>
      </w:r>
      <w:r w:rsidRPr="00D119F1">
        <w:rPr>
          <w:rFonts w:ascii="Traditional Arabic" w:hAnsi="Traditional Arabic" w:cs="Traditional Arabic" w:hint="cs"/>
          <w:sz w:val="32"/>
          <w:szCs w:val="32"/>
          <w:rtl/>
        </w:rPr>
        <w:t>ة</w:t>
      </w:r>
      <w:r w:rsidRPr="00D119F1">
        <w:rPr>
          <w:rFonts w:ascii="Traditional Arabic" w:hAnsi="Traditional Arabic" w:cs="Traditional Arabic"/>
          <w:sz w:val="32"/>
          <w:szCs w:val="32"/>
          <w:rtl/>
        </w:rPr>
        <w:t xml:space="preserve"> من اللائحة التنظيمية، حيث تنص تلك المادة على أنه تتولى وزارة العمل الإدارة العامة للتفتيش التحقيق في مخالفات اللائحة التي يضبطها مفتشو الوزارة في جميع منافذ الدخول والمشاعر المقدسة أو المخالفات التي تحيلها هيئة الرقابة والتحقيق والجهات الأخرى</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وبين وكيل المدعية أن منطوق المادة يوجب على الإدارة العامة للتفتيش بوزارة العمل القيام بالتحقيق في مخالفات اللائحة التي يتم ضبطها قبل إحالتها للجنة النظر وإبداء التوصية فيها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وأضاف بأن الإدارة العامة لم تقم بالتحقيق في المخالفة التي تم ضبطها بخصوص موكلته بل اكتفت الإدارة العامة للتفتيش في بناء محضرها على أقوال مرسلة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وذكر بأن هذه الأقوال غير صحيحة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وإجراء التحقيق كما أوضحته المحكمة الإدارية بأن التحقيق في القضية يقتضـي استدعاء اللجنة لمن تعلقت بهم القضية والسماع لأقوالهم ودفوعهم، وذلك تحقي</w:t>
      </w:r>
      <w:r w:rsidRPr="00D119F1">
        <w:rPr>
          <w:rFonts w:ascii="Traditional Arabic" w:hAnsi="Traditional Arabic" w:cs="Traditional Arabic" w:hint="cs"/>
          <w:sz w:val="32"/>
          <w:szCs w:val="32"/>
          <w:rtl/>
        </w:rPr>
        <w:t>ق</w:t>
      </w:r>
      <w:r w:rsidRPr="00D119F1">
        <w:rPr>
          <w:rFonts w:ascii="Traditional Arabic" w:hAnsi="Traditional Arabic" w:cs="Traditional Arabic"/>
          <w:sz w:val="32"/>
          <w:szCs w:val="32"/>
          <w:rtl/>
        </w:rPr>
        <w:t>اً للضمانة العدلية، وإعمالاً للمتطلب النظامي المنصوص عليه في المادة السابقة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وأضاف بأن الإدارة العامة للتفتيش لم تستدع موكلته ولم تناقشها، ولم تسمع دفوعها وأسانيدها، فيكون القرار محل الاعتراض والمبني على توصية لجنة النظر في مخالفات اللائحة التنظيمية والمبني على التحقيق الصادر من الإدارة العامة للتفتيش باطل</w:t>
      </w:r>
      <w:r w:rsidRPr="00D119F1">
        <w:rPr>
          <w:rFonts w:ascii="Traditional Arabic" w:hAnsi="Traditional Arabic" w:cs="Traditional Arabic" w:hint="cs"/>
          <w:sz w:val="32"/>
          <w:szCs w:val="32"/>
          <w:rtl/>
        </w:rPr>
        <w:t>اً.</w:t>
      </w:r>
      <w:r w:rsidRPr="00D119F1">
        <w:rPr>
          <w:rFonts w:ascii="Traditional Arabic" w:hAnsi="Traditional Arabic" w:cs="Traditional Arabic"/>
          <w:sz w:val="32"/>
          <w:szCs w:val="32"/>
          <w:rtl/>
        </w:rPr>
        <w:t xml:space="preserve"> وختم وكيل المدعية صحيفة دعواه بمخالفة المدعى عليها نص المادة السابعة عشـرة من اللائحة التنظيمية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لعدم استدعاء موكلته وسماع أقوالها ودفوعها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وبعد قيد الصحيفة دعوى إدارية وإحالتها إلى هذه الدائرة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نظرتها على نحو ما هو موضح في محاضر ضبط جلستها، حيث تمسك وكيل المدعية بما جاء في صحيفة الدعوى، وبطلب الإجابة من ممثل المدعى عليها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قدم مذكرة جوابية جاء فيها: أن القرار الوزاري رقم </w:t>
      </w:r>
      <w:r w:rsidRPr="00D119F1">
        <w:rPr>
          <w:rFonts w:ascii="Traditional Arabic" w:hAnsi="Traditional Arabic" w:cs="Traditional Arabic" w:hint="cs"/>
          <w:sz w:val="32"/>
          <w:szCs w:val="32"/>
          <w:rtl/>
        </w:rPr>
        <w:t>(2658)</w:t>
      </w:r>
      <w:r w:rsidRPr="00D119F1">
        <w:rPr>
          <w:rFonts w:ascii="Traditional Arabic" w:hAnsi="Traditional Arabic" w:cs="Traditional Arabic"/>
          <w:sz w:val="32"/>
          <w:szCs w:val="32"/>
          <w:rtl/>
        </w:rPr>
        <w:t xml:space="preserve"> وتاريخ 6/1/1439هـ محل الدعوى</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والصادر بحق المدعية كان </w:t>
      </w:r>
      <w:r w:rsidRPr="00D119F1">
        <w:rPr>
          <w:rFonts w:ascii="Traditional Arabic" w:hAnsi="Traditional Arabic" w:cs="Traditional Arabic" w:hint="cs"/>
          <w:sz w:val="32"/>
          <w:szCs w:val="32"/>
          <w:rtl/>
        </w:rPr>
        <w:t>مستنداً</w:t>
      </w:r>
      <w:r w:rsidRPr="00D119F1">
        <w:rPr>
          <w:rFonts w:ascii="Traditional Arabic" w:hAnsi="Traditional Arabic" w:cs="Traditional Arabic"/>
          <w:sz w:val="32"/>
          <w:szCs w:val="32"/>
          <w:rtl/>
        </w:rPr>
        <w:t xml:space="preserve"> لتوصية لجنة النظر في مخالفات اللائحة التنظيمية لتأشيرات الأعمال المؤقتة والموسمية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والمنصوص عليها في المادة الثامنة عشر</w:t>
      </w:r>
      <w:r w:rsidRPr="00D119F1">
        <w:rPr>
          <w:rFonts w:ascii="Traditional Arabic" w:hAnsi="Traditional Arabic" w:cs="Traditional Arabic" w:hint="cs"/>
          <w:sz w:val="32"/>
          <w:szCs w:val="32"/>
          <w:rtl/>
        </w:rPr>
        <w:t>ة</w:t>
      </w:r>
      <w:r w:rsidRPr="00D119F1">
        <w:rPr>
          <w:rFonts w:ascii="Traditional Arabic" w:hAnsi="Traditional Arabic" w:cs="Traditional Arabic"/>
          <w:sz w:val="32"/>
          <w:szCs w:val="32"/>
          <w:rtl/>
        </w:rPr>
        <w:t xml:space="preserve"> من اللائحة التنظيمية للأعمال المؤقتة الصادرة بقرار مجلس الوزراء رقم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497</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16/11/1436هـ، وأن القرار الوزاري محل الدعوى كان وفقاً للإجراءات النظامية المنصوص عليها في اللائحة المشار إليها أعلاه</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وذكر بأن الوزارة التزمت بالصلاحيات المخولة لها نظاماً، وختم ممثل المدعى عليها مذكرته بطلب الحكم برفض الدعوى. بعد ذلك توالت الجلسات، حيث طلبت الدائرة من ممثل المدعى عليها تزويدها بنسخة من محاضر الضبط والتحقيق وجميع مستندات القرار محل الدعوى، بعد ذلك قدم ممثل المدعى عليها مذكرة جوابية جاء فيها: بأن القرار محل الطعن صادر ضد شركة </w:t>
      </w:r>
      <w:r w:rsidRPr="00D119F1">
        <w:rPr>
          <w:rFonts w:ascii="Traditional Arabic" w:hAnsi="Traditional Arabic" w:cs="Traditional Arabic" w:hint="cs"/>
          <w:sz w:val="32"/>
          <w:szCs w:val="32"/>
          <w:rtl/>
        </w:rPr>
        <w:t>(س)</w:t>
      </w:r>
      <w:r w:rsidRPr="00D119F1">
        <w:rPr>
          <w:rFonts w:ascii="Traditional Arabic" w:hAnsi="Traditional Arabic" w:cs="Traditional Arabic"/>
          <w:sz w:val="32"/>
          <w:szCs w:val="32"/>
          <w:rtl/>
        </w:rPr>
        <w:t xml:space="preserve"> ولا علاقة للمدعية به للمطالبة بإلغائه، لا سيما وأن محاضر التحقيق قد تم إجراؤها مع المخالفين الموسميين والمستقدمين من تلك الشركة، وبين أن القرار محل الدعوى قد استند إلى توصية لجنة النظر في مخالفة اللائحة التنظيمية لتأشيرات الأعمال المؤقتة والموسمية، </w:t>
      </w:r>
      <w:r w:rsidRPr="00D119F1">
        <w:rPr>
          <w:rFonts w:ascii="Traditional Arabic" w:hAnsi="Traditional Arabic" w:cs="Traditional Arabic" w:hint="cs"/>
          <w:sz w:val="32"/>
          <w:szCs w:val="32"/>
          <w:rtl/>
        </w:rPr>
        <w:t>و</w:t>
      </w:r>
      <w:r w:rsidRPr="00D119F1">
        <w:rPr>
          <w:rFonts w:ascii="Traditional Arabic" w:hAnsi="Traditional Arabic" w:cs="Traditional Arabic"/>
          <w:sz w:val="32"/>
          <w:szCs w:val="32"/>
          <w:rtl/>
        </w:rPr>
        <w:t xml:space="preserve">المنصوص عليها في المادة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18</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من اللائحة التنظيمية للأعمال المؤقتة الصادرة بقرار مجلس الوزراء رقم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497</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16/11/1436هـ، كما نصت الفقرة التاسعة من قرار مجلس الوزراء رقم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620</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w:t>
      </w:r>
      <w:r w:rsidRPr="00D119F1">
        <w:rPr>
          <w:rFonts w:ascii="Traditional Arabic" w:hAnsi="Traditional Arabic" w:cs="Traditional Arabic"/>
          <w:sz w:val="32"/>
          <w:szCs w:val="32"/>
          <w:rtl/>
        </w:rPr>
        <w:lastRenderedPageBreak/>
        <w:t>24/12/1439هـ على: "إيقاف التعامل مع المكاتب الخارجية التي تثبت مخالفتها الأنظمة واللوائح والتعليمات واستبعادها من قائمة المكاتب التي يتعاقد معها"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وذكر بأن إيقاف التعامل مع المكاتب الخارجية لا يعني وجوب التحقيق</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وذلك لعدم سلطة الوزارة عليها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مما يتعذر معه التحقيق معها لوجودها في دول لها قوانينها ونظمها الخاصة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وأضاف بأن الوزارة التزمت بالصلاحيات المخولة لها نظاما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بعد ذلك قدم وكيل المدعية مذكرة جاء </w:t>
      </w:r>
      <w:r w:rsidRPr="00D119F1">
        <w:rPr>
          <w:rFonts w:ascii="Traditional Arabic" w:hAnsi="Traditional Arabic" w:cs="Traditional Arabic" w:hint="cs"/>
          <w:sz w:val="32"/>
          <w:szCs w:val="32"/>
          <w:rtl/>
        </w:rPr>
        <w:t>في</w:t>
      </w:r>
      <w:r w:rsidRPr="00D119F1">
        <w:rPr>
          <w:rFonts w:ascii="Traditional Arabic" w:hAnsi="Traditional Arabic" w:cs="Traditional Arabic"/>
          <w:sz w:val="32"/>
          <w:szCs w:val="32"/>
          <w:rtl/>
        </w:rPr>
        <w:t>ها: أولاً: أن القرار محل دعوى الإلغاء والصادر من الجهة المدعى عليها برقم</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95341</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18/05/1441هـ قد صدر ضد كل من شركة (س) بصفة أصلية، وضد موكلته شركة </w:t>
      </w:r>
      <w:r w:rsidRPr="00D119F1">
        <w:rPr>
          <w:rFonts w:ascii="Traditional Arabic" w:hAnsi="Traditional Arabic" w:cs="Traditional Arabic" w:hint="cs"/>
          <w:sz w:val="32"/>
          <w:szCs w:val="32"/>
          <w:rtl/>
        </w:rPr>
        <w:t>(ن)</w:t>
      </w:r>
      <w:r w:rsidRPr="00D119F1">
        <w:rPr>
          <w:rFonts w:ascii="Traditional Arabic" w:hAnsi="Traditional Arabic" w:cs="Traditional Arabic"/>
          <w:sz w:val="32"/>
          <w:szCs w:val="32"/>
          <w:rtl/>
        </w:rPr>
        <w:t>. ثانيا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لقد قامت شركة (س) بإقامة دعوى إلغاء ضد الجهة المدعى عليها أمام الدائرة الثامنة بالمحكمة الإدارية بمكة المكرمة، وقد قضت الدائرة بإلغاء الفقرة الثالثة من القرار الإداري رقم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95341</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18/05/1442هـ والمتعلق بمنع شركة (س) من دخول المنافسات الخاصة بالأعمال المؤقتة أو الموسمية لمدة خمس سنوات. ثالثا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وحيث </w:t>
      </w:r>
      <w:r w:rsidRPr="00D119F1">
        <w:rPr>
          <w:rFonts w:ascii="Traditional Arabic" w:hAnsi="Traditional Arabic" w:cs="Traditional Arabic" w:hint="cs"/>
          <w:sz w:val="32"/>
          <w:szCs w:val="32"/>
          <w:rtl/>
        </w:rPr>
        <w:t>إ</w:t>
      </w:r>
      <w:r w:rsidRPr="00D119F1">
        <w:rPr>
          <w:rFonts w:ascii="Traditional Arabic" w:hAnsi="Traditional Arabic" w:cs="Traditional Arabic"/>
          <w:sz w:val="32"/>
          <w:szCs w:val="32"/>
          <w:rtl/>
        </w:rPr>
        <w:t>ن العقوبة قد تم إلغا</w:t>
      </w:r>
      <w:r w:rsidRPr="00D119F1">
        <w:rPr>
          <w:rFonts w:ascii="Traditional Arabic" w:hAnsi="Traditional Arabic" w:cs="Traditional Arabic" w:hint="cs"/>
          <w:sz w:val="32"/>
          <w:szCs w:val="32"/>
          <w:rtl/>
        </w:rPr>
        <w:t>ؤ</w:t>
      </w:r>
      <w:r w:rsidRPr="00D119F1">
        <w:rPr>
          <w:rFonts w:ascii="Traditional Arabic" w:hAnsi="Traditional Arabic" w:cs="Traditional Arabic"/>
          <w:sz w:val="32"/>
          <w:szCs w:val="32"/>
          <w:rtl/>
        </w:rPr>
        <w:t>ها عن الأصيل</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فبالتالي تزول عن التابع، حيث تم إلغاء العقوبة عن شركة (س) لعد</w:t>
      </w:r>
      <w:r w:rsidRPr="00D119F1">
        <w:rPr>
          <w:rFonts w:ascii="Traditional Arabic" w:hAnsi="Traditional Arabic" w:cs="Traditional Arabic" w:hint="cs"/>
          <w:sz w:val="32"/>
          <w:szCs w:val="32"/>
          <w:rtl/>
        </w:rPr>
        <w:t>م</w:t>
      </w:r>
      <w:r w:rsidRPr="00D119F1">
        <w:rPr>
          <w:rFonts w:ascii="Traditional Arabic" w:hAnsi="Traditional Arabic" w:cs="Traditional Arabic"/>
          <w:sz w:val="32"/>
          <w:szCs w:val="32"/>
          <w:rtl/>
        </w:rPr>
        <w:t xml:space="preserve"> ثبوت ارتكاب المخالفة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وبالتالي تكون المخالفة غير ثابتة أيضا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في حق موكلته شركة (ن). رابعا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وعلى سبيل الاحتياط</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فإن ما دفع به ممثل المدعى عليها من أن إيقاف التعامل مع المكاتب الخارجية لا يعني وجوب التحقيق لعدم وجود سلطة للوزارة عليها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فمردود عليه من عدة نقاط</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لقد ورد لفظ التحقيق بصفة عامة شاملة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وعليه فيجب على المدعى عليها كلما أرادت توقيع العقاب أن تجري التحقيق، وأن تتوصل من خلال هذا التحقيق إلى إدانة الشركة التي يتم توقيع العقاب عليها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وما يؤكد على ذلك هو الحكم الصادر من الدائرة الإدارية الثالثة بالرياض في القضية رقم </w:t>
      </w:r>
      <w:r w:rsidRPr="00D119F1">
        <w:rPr>
          <w:rFonts w:ascii="Traditional Arabic" w:hAnsi="Traditional Arabic" w:cs="Traditional Arabic" w:hint="cs"/>
          <w:sz w:val="32"/>
          <w:szCs w:val="32"/>
          <w:rtl/>
        </w:rPr>
        <w:t>(4628)</w:t>
      </w:r>
      <w:r w:rsidRPr="00D119F1">
        <w:rPr>
          <w:rFonts w:ascii="Traditional Arabic" w:hAnsi="Traditional Arabic" w:cs="Traditional Arabic"/>
          <w:sz w:val="32"/>
          <w:szCs w:val="32"/>
          <w:rtl/>
        </w:rPr>
        <w:t xml:space="preserve"> لعام 1441هـ والمقامة من شركة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والمؤيدة من محكمة الاستئناف في القضية رقم </w:t>
      </w:r>
      <w:r w:rsidRPr="00D119F1">
        <w:rPr>
          <w:rFonts w:ascii="Traditional Arabic" w:hAnsi="Traditional Arabic" w:cs="Traditional Arabic" w:hint="cs"/>
          <w:sz w:val="32"/>
          <w:szCs w:val="32"/>
          <w:rtl/>
        </w:rPr>
        <w:t>(4628)</w:t>
      </w:r>
      <w:r w:rsidRPr="00D119F1">
        <w:rPr>
          <w:rFonts w:ascii="Traditional Arabic" w:hAnsi="Traditional Arabic" w:cs="Traditional Arabic"/>
          <w:sz w:val="32"/>
          <w:szCs w:val="32"/>
          <w:rtl/>
        </w:rPr>
        <w:t xml:space="preserve"> والقاضي منطوقه: بإلغاء الفقرة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6</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من قرار وزير الموارد البشرية والتنمية الاجتماعية رقم </w:t>
      </w:r>
      <w:r w:rsidRPr="00D119F1">
        <w:rPr>
          <w:rFonts w:ascii="Traditional Arabic" w:hAnsi="Traditional Arabic" w:cs="Traditional Arabic" w:hint="cs"/>
          <w:sz w:val="32"/>
          <w:szCs w:val="32"/>
          <w:rtl/>
        </w:rPr>
        <w:t>(96074)</w:t>
      </w:r>
      <w:r w:rsidRPr="00D119F1">
        <w:rPr>
          <w:rFonts w:ascii="Traditional Arabic" w:hAnsi="Traditional Arabic" w:cs="Traditional Arabic"/>
          <w:sz w:val="32"/>
          <w:szCs w:val="32"/>
          <w:rtl/>
        </w:rPr>
        <w:t xml:space="preserve"> وتاريخ</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18/</w:t>
      </w:r>
      <w:r w:rsidRPr="00D119F1">
        <w:rPr>
          <w:rFonts w:ascii="Traditional Arabic" w:hAnsi="Traditional Arabic" w:cs="Traditional Arabic" w:hint="cs"/>
          <w:sz w:val="32"/>
          <w:szCs w:val="32"/>
          <w:rtl/>
        </w:rPr>
        <w:t>5</w:t>
      </w:r>
      <w:r w:rsidRPr="00D119F1">
        <w:rPr>
          <w:rFonts w:ascii="Traditional Arabic" w:hAnsi="Traditional Arabic" w:cs="Traditional Arabic"/>
          <w:sz w:val="32"/>
          <w:szCs w:val="32"/>
          <w:rtl/>
        </w:rPr>
        <w:t>/1441هـ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إن الغرض من التحقيق هو إثبات أن الشركة قد ارتكبت المخالفة، وحيث </w:t>
      </w:r>
      <w:r w:rsidRPr="00D119F1">
        <w:rPr>
          <w:rFonts w:ascii="Traditional Arabic" w:hAnsi="Traditional Arabic" w:cs="Traditional Arabic" w:hint="cs"/>
          <w:sz w:val="32"/>
          <w:szCs w:val="32"/>
          <w:rtl/>
        </w:rPr>
        <w:t>إ</w:t>
      </w:r>
      <w:r w:rsidRPr="00D119F1">
        <w:rPr>
          <w:rFonts w:ascii="Traditional Arabic" w:hAnsi="Traditional Arabic" w:cs="Traditional Arabic"/>
          <w:sz w:val="32"/>
          <w:szCs w:val="32"/>
          <w:rtl/>
        </w:rPr>
        <w:t>ن الجهة المدعى عليها لم تقم بإجراء التحقيق مع شركة (س)</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وعليه تكون عجزت الجهة المدعى عليها عن إثبات المخالفة في حق</w:t>
      </w:r>
      <w:r w:rsidRPr="00D119F1">
        <w:rPr>
          <w:rFonts w:ascii="Traditional Arabic" w:hAnsi="Traditional Arabic" w:cs="Traditional Arabic" w:hint="cs"/>
          <w:sz w:val="32"/>
          <w:szCs w:val="32"/>
          <w:rtl/>
        </w:rPr>
        <w:t xml:space="preserve"> شركة</w:t>
      </w:r>
      <w:r w:rsidRPr="00D119F1">
        <w:rPr>
          <w:rFonts w:ascii="Traditional Arabic" w:hAnsi="Traditional Arabic" w:cs="Traditional Arabic"/>
          <w:sz w:val="32"/>
          <w:szCs w:val="32"/>
          <w:rtl/>
        </w:rPr>
        <w:t xml:space="preserve"> (ن)</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التي تعاملت معها موكلته، وإذا كانت المخالفة غير ثابتة في حق الشركة التي تعاملت معها موكلته</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فتكون المخالفة غير ثابتة في حق موكلته من باب أولى. خامسا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إن ما قامت به الجهة المدعى عليها لهو مخالف للسوابق القضائية في قضاء ديوان المظالم، ومن ذلك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على سبيل المثال- الحكم الصادر بتاريخ 15/11/1441ه</w:t>
      </w:r>
      <w:r w:rsidRPr="00D119F1">
        <w:rPr>
          <w:rFonts w:ascii="Traditional Arabic" w:hAnsi="Traditional Arabic" w:cs="Traditional Arabic" w:hint="cs"/>
          <w:sz w:val="32"/>
          <w:szCs w:val="32"/>
          <w:rtl/>
        </w:rPr>
        <w:t>ـ</w:t>
      </w:r>
      <w:r w:rsidRPr="00D119F1">
        <w:rPr>
          <w:rFonts w:ascii="Traditional Arabic" w:hAnsi="Traditional Arabic" w:cs="Traditional Arabic"/>
          <w:sz w:val="32"/>
          <w:szCs w:val="32"/>
          <w:rtl/>
        </w:rPr>
        <w:t xml:space="preserve"> من الدائرة الإدارية الثامنة عشـر</w:t>
      </w:r>
      <w:r w:rsidRPr="00D119F1">
        <w:rPr>
          <w:rFonts w:ascii="Traditional Arabic" w:hAnsi="Traditional Arabic" w:cs="Traditional Arabic" w:hint="cs"/>
          <w:sz w:val="32"/>
          <w:szCs w:val="32"/>
          <w:rtl/>
        </w:rPr>
        <w:t>ة</w:t>
      </w:r>
      <w:r w:rsidRPr="00D119F1">
        <w:rPr>
          <w:rFonts w:ascii="Traditional Arabic" w:hAnsi="Traditional Arabic" w:cs="Traditional Arabic"/>
          <w:sz w:val="32"/>
          <w:szCs w:val="32"/>
          <w:rtl/>
        </w:rPr>
        <w:t xml:space="preserve"> بالمحكمة الإدارية بالرياض في الدعوى رقم </w:t>
      </w:r>
      <w:r w:rsidRPr="00D119F1">
        <w:rPr>
          <w:rFonts w:ascii="Traditional Arabic" w:hAnsi="Traditional Arabic" w:cs="Traditional Arabic" w:hint="cs"/>
          <w:sz w:val="32"/>
          <w:szCs w:val="32"/>
          <w:rtl/>
        </w:rPr>
        <w:t>(3503)</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لعام</w:t>
      </w:r>
      <w:r w:rsidRPr="00D119F1">
        <w:rPr>
          <w:rFonts w:ascii="Traditional Arabic" w:hAnsi="Traditional Arabic" w:cs="Traditional Arabic"/>
          <w:sz w:val="32"/>
          <w:szCs w:val="32"/>
          <w:rtl/>
        </w:rPr>
        <w:t xml:space="preserve"> 1441هـ، والمؤيد بالحكم الصادر من الدائرة الإدارية الثانية بمحكمة الاستئناف الإدارية بالرياض بالدعوى رقم </w:t>
      </w:r>
      <w:r w:rsidRPr="00D119F1">
        <w:rPr>
          <w:rFonts w:ascii="Traditional Arabic" w:hAnsi="Traditional Arabic" w:cs="Traditional Arabic" w:hint="cs"/>
          <w:sz w:val="32"/>
          <w:szCs w:val="32"/>
          <w:rtl/>
        </w:rPr>
        <w:t>(110)</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لعام</w:t>
      </w:r>
      <w:r w:rsidRPr="00D119F1">
        <w:rPr>
          <w:rFonts w:ascii="Traditional Arabic" w:hAnsi="Traditional Arabic" w:cs="Traditional Arabic"/>
          <w:sz w:val="32"/>
          <w:szCs w:val="32"/>
          <w:rtl/>
        </w:rPr>
        <w:t xml:space="preserve"> 1442هـ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ثم قدم ممثل المدعى عليها مذكرة جاء </w:t>
      </w:r>
      <w:r w:rsidRPr="00D119F1">
        <w:rPr>
          <w:rFonts w:ascii="Traditional Arabic" w:hAnsi="Traditional Arabic" w:cs="Traditional Arabic" w:hint="cs"/>
          <w:sz w:val="32"/>
          <w:szCs w:val="32"/>
          <w:rtl/>
        </w:rPr>
        <w:t>في</w:t>
      </w:r>
      <w:r w:rsidRPr="00D119F1">
        <w:rPr>
          <w:rFonts w:ascii="Traditional Arabic" w:hAnsi="Traditional Arabic" w:cs="Traditional Arabic"/>
          <w:sz w:val="32"/>
          <w:szCs w:val="32"/>
          <w:rtl/>
        </w:rPr>
        <w:t>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أن القرار محل الطعن صادر ضد شركة </w:t>
      </w:r>
      <w:r w:rsidRPr="00D119F1">
        <w:rPr>
          <w:rFonts w:ascii="Traditional Arabic" w:hAnsi="Traditional Arabic" w:cs="Traditional Arabic" w:hint="cs"/>
          <w:sz w:val="32"/>
          <w:szCs w:val="32"/>
          <w:rtl/>
        </w:rPr>
        <w:t>(د)</w:t>
      </w:r>
      <w:r w:rsidRPr="00D119F1">
        <w:rPr>
          <w:rFonts w:ascii="Traditional Arabic" w:hAnsi="Traditional Arabic" w:cs="Traditional Arabic"/>
          <w:sz w:val="32"/>
          <w:szCs w:val="32"/>
          <w:rtl/>
        </w:rPr>
        <w:t xml:space="preserve"> ولا علاقة للمدعية به للمطالبة بإلغائه</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لا سيما وأن محاضر التحقيق قد تم إجراؤها مع المخالفين الموسميين والمستقدمين على تلك الشركة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ومن جهة أخرى فإن القرار محل الدعوى قد استند </w:t>
      </w:r>
      <w:r w:rsidRPr="00D119F1">
        <w:rPr>
          <w:rFonts w:ascii="Traditional Arabic" w:hAnsi="Traditional Arabic" w:cs="Traditional Arabic" w:hint="cs"/>
          <w:sz w:val="32"/>
          <w:szCs w:val="32"/>
          <w:rtl/>
        </w:rPr>
        <w:t>إ</w:t>
      </w:r>
      <w:r w:rsidRPr="00D119F1">
        <w:rPr>
          <w:rFonts w:ascii="Traditional Arabic" w:hAnsi="Traditional Arabic" w:cs="Traditional Arabic"/>
          <w:sz w:val="32"/>
          <w:szCs w:val="32"/>
          <w:rtl/>
        </w:rPr>
        <w:t xml:space="preserve">لى توصية لجنة النظر في مخالفة اللائحة التنظيمية لتأشيرات الأعمال المؤقتة والموسمية </w:t>
      </w:r>
      <w:r w:rsidRPr="00D119F1">
        <w:rPr>
          <w:rFonts w:ascii="Traditional Arabic" w:hAnsi="Traditional Arabic" w:cs="Traditional Arabic"/>
          <w:sz w:val="32"/>
          <w:szCs w:val="32"/>
          <w:rtl/>
        </w:rPr>
        <w:lastRenderedPageBreak/>
        <w:t xml:space="preserve">المشكلة بالقرار الوزاري رقم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46073</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7/3/1441ه</w:t>
      </w:r>
      <w:r w:rsidRPr="00D119F1">
        <w:rPr>
          <w:rFonts w:ascii="Traditional Arabic" w:hAnsi="Traditional Arabic" w:cs="Traditional Arabic" w:hint="cs"/>
          <w:sz w:val="32"/>
          <w:szCs w:val="32"/>
          <w:rtl/>
        </w:rPr>
        <w:t>ـ</w:t>
      </w:r>
      <w:r w:rsidRPr="00D119F1">
        <w:rPr>
          <w:rFonts w:ascii="Traditional Arabic" w:hAnsi="Traditional Arabic" w:cs="Traditional Arabic"/>
          <w:sz w:val="32"/>
          <w:szCs w:val="32"/>
          <w:rtl/>
        </w:rPr>
        <w:t xml:space="preserve"> والمنصوص عليها في المادة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18</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من اللائحة التنظيمية للأعمال المؤقتة الصادرة بقرار مجلس الوزراء رقم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497</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وتاريخ 16/11/1436ه</w:t>
      </w:r>
      <w:r w:rsidRPr="00D119F1">
        <w:rPr>
          <w:rFonts w:ascii="Traditional Arabic" w:hAnsi="Traditional Arabic" w:cs="Traditional Arabic" w:hint="cs"/>
          <w:sz w:val="32"/>
          <w:szCs w:val="32"/>
          <w:rtl/>
        </w:rPr>
        <w:t>ـ</w:t>
      </w:r>
      <w:r w:rsidRPr="00D119F1">
        <w:rPr>
          <w:rFonts w:ascii="Traditional Arabic" w:hAnsi="Traditional Arabic" w:cs="Traditional Arabic"/>
          <w:sz w:val="32"/>
          <w:szCs w:val="32"/>
          <w:rtl/>
        </w:rPr>
        <w:t>. وباطلاع وكيل المدعية على مذكرة ممثل المدعى عليها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قدم مذكر</w:t>
      </w:r>
      <w:r w:rsidRPr="00D119F1">
        <w:rPr>
          <w:rFonts w:ascii="Traditional Arabic" w:hAnsi="Traditional Arabic" w:cs="Traditional Arabic" w:hint="cs"/>
          <w:sz w:val="32"/>
          <w:szCs w:val="32"/>
          <w:rtl/>
        </w:rPr>
        <w:t>ة</w:t>
      </w:r>
      <w:r w:rsidRPr="00D119F1">
        <w:rPr>
          <w:rFonts w:ascii="Traditional Arabic" w:hAnsi="Traditional Arabic" w:cs="Traditional Arabic"/>
          <w:sz w:val="32"/>
          <w:szCs w:val="32"/>
          <w:rtl/>
        </w:rPr>
        <w:t xml:space="preserve"> تضمنت</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أن ما ورد في مذكرة ممثل المد</w:t>
      </w:r>
      <w:r w:rsidRPr="00D119F1">
        <w:rPr>
          <w:rFonts w:ascii="Traditional Arabic" w:hAnsi="Traditional Arabic" w:cs="Traditional Arabic" w:hint="cs"/>
          <w:sz w:val="32"/>
          <w:szCs w:val="32"/>
          <w:rtl/>
        </w:rPr>
        <w:t>ع</w:t>
      </w:r>
      <w:r w:rsidRPr="00D119F1">
        <w:rPr>
          <w:rFonts w:ascii="Traditional Arabic" w:hAnsi="Traditional Arabic" w:cs="Traditional Arabic"/>
          <w:sz w:val="32"/>
          <w:szCs w:val="32"/>
          <w:rtl/>
        </w:rPr>
        <w:t>ى عليها غير صحيح</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فالقرار المطعون عليه رقم </w:t>
      </w:r>
      <w:r w:rsidRPr="00D119F1">
        <w:rPr>
          <w:rFonts w:ascii="Traditional Arabic" w:hAnsi="Traditional Arabic" w:cs="Traditional Arabic" w:hint="cs"/>
          <w:sz w:val="32"/>
          <w:szCs w:val="32"/>
          <w:rtl/>
        </w:rPr>
        <w:t>(95341)</w:t>
      </w:r>
      <w:r w:rsidRPr="00D119F1">
        <w:rPr>
          <w:rFonts w:ascii="Traditional Arabic" w:hAnsi="Traditional Arabic" w:cs="Traditional Arabic"/>
          <w:sz w:val="32"/>
          <w:szCs w:val="32"/>
          <w:rtl/>
        </w:rPr>
        <w:t> وتاريخ 18/05/1441هـ يخص شركة (س) وكذلك شركة (ن)</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فيما تضمنه من فقرات، وقد صدر الحكم من المحكمة ال</w:t>
      </w:r>
      <w:r w:rsidRPr="00D119F1">
        <w:rPr>
          <w:rFonts w:ascii="Traditional Arabic" w:hAnsi="Traditional Arabic" w:cs="Traditional Arabic" w:hint="cs"/>
          <w:sz w:val="32"/>
          <w:szCs w:val="32"/>
          <w:rtl/>
        </w:rPr>
        <w:t>إ</w:t>
      </w:r>
      <w:r w:rsidRPr="00D119F1">
        <w:rPr>
          <w:rFonts w:ascii="Traditional Arabic" w:hAnsi="Traditional Arabic" w:cs="Traditional Arabic"/>
          <w:sz w:val="32"/>
          <w:szCs w:val="32"/>
          <w:rtl/>
        </w:rPr>
        <w:t>دارية بمكة المكرمة بإلغاء القرار الصادر ضد شركة (س) وعدم ثبوت المخالفة في حق الشركة ال</w:t>
      </w:r>
      <w:r w:rsidRPr="00D119F1">
        <w:rPr>
          <w:rFonts w:ascii="Traditional Arabic" w:hAnsi="Traditional Arabic" w:cs="Traditional Arabic" w:hint="cs"/>
          <w:sz w:val="32"/>
          <w:szCs w:val="32"/>
          <w:rtl/>
        </w:rPr>
        <w:t>أ</w:t>
      </w:r>
      <w:r w:rsidRPr="00D119F1">
        <w:rPr>
          <w:rFonts w:ascii="Traditional Arabic" w:hAnsi="Traditional Arabic" w:cs="Traditional Arabic"/>
          <w:sz w:val="32"/>
          <w:szCs w:val="32"/>
          <w:rtl/>
        </w:rPr>
        <w:t>ساسية المرتبطة بموكلته</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وقد تم تأييد الحكم من محكمة الاستئناف ال</w:t>
      </w:r>
      <w:r w:rsidRPr="00D119F1">
        <w:rPr>
          <w:rFonts w:ascii="Traditional Arabic" w:hAnsi="Traditional Arabic" w:cs="Traditional Arabic" w:hint="cs"/>
          <w:sz w:val="32"/>
          <w:szCs w:val="32"/>
          <w:rtl/>
        </w:rPr>
        <w:t>إ</w:t>
      </w:r>
      <w:r w:rsidRPr="00D119F1">
        <w:rPr>
          <w:rFonts w:ascii="Traditional Arabic" w:hAnsi="Traditional Arabic" w:cs="Traditional Arabic"/>
          <w:sz w:val="32"/>
          <w:szCs w:val="32"/>
          <w:rtl/>
        </w:rPr>
        <w:t>دارية بمكة المكرمة بإلغاء القرار المطعون فيه في حق شركة (س) وهو نفس القرار الصادر ضد موكلته ومرتبط بها بارتباطه بشركة (س). ثم قرر الطرفان الاكتفاء</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وقررت الدائرة رفع الجلسة للمداولة والنطق بالحكم</w:t>
      </w:r>
      <w:r w:rsidRPr="00D119F1">
        <w:rPr>
          <w:rFonts w:ascii="Traditional Arabic" w:hAnsi="Traditional Arabic" w:cs="Traditional Arabic"/>
          <w:sz w:val="32"/>
          <w:szCs w:val="32"/>
        </w:rPr>
        <w:t>.</w:t>
      </w:r>
    </w:p>
    <w:p w:rsidR="00AD6FC2" w:rsidRPr="00D119F1" w:rsidRDefault="00AD6FC2" w:rsidP="00AD6FC2">
      <w:pPr>
        <w:jc w:val="center"/>
        <w:rPr>
          <w:rFonts w:ascii="Traditional Arabic" w:hAnsi="Traditional Arabic" w:cs="Traditional Arabic"/>
          <w:sz w:val="32"/>
          <w:szCs w:val="32"/>
          <w:rtl/>
        </w:rPr>
      </w:pPr>
      <w:r w:rsidRPr="00D119F1">
        <w:rPr>
          <w:rFonts w:ascii="Traditional Arabic" w:hAnsi="Traditional Arabic" w:cs="Traditional Arabic"/>
          <w:b/>
          <w:bCs/>
          <w:sz w:val="32"/>
          <w:szCs w:val="32"/>
          <w:rtl/>
        </w:rPr>
        <w:t>الأسباب</w:t>
      </w:r>
    </w:p>
    <w:p w:rsidR="00AD6FC2" w:rsidRPr="00D119F1" w:rsidRDefault="00AD6FC2" w:rsidP="00AD6FC2">
      <w:pPr>
        <w:jc w:val="both"/>
        <w:rPr>
          <w:rFonts w:ascii="Traditional Arabic" w:hAnsi="Traditional Arabic" w:cs="Traditional Arabic"/>
          <w:sz w:val="32"/>
          <w:szCs w:val="32"/>
          <w:rtl/>
        </w:rPr>
      </w:pPr>
      <w:r w:rsidRPr="00D119F1">
        <w:rPr>
          <w:rFonts w:ascii="Traditional Arabic" w:hAnsi="Traditional Arabic" w:cs="Traditional Arabic"/>
          <w:sz w:val="32"/>
          <w:szCs w:val="32"/>
          <w:rtl/>
        </w:rPr>
        <w:t>وبما أن المدعية تهدف من إقامة دعواها إلى طلب الحكم بإلغاء قرار وزير العمل والتنمية الاجتماعية رقم (95341)</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وتاريخ 18/5/1441هـ فيما تضمنه في الفقرة الرابعة من إيقاف التعامل مع مكتب</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(ن)؛ وعليه تكون الدعوى من اختصاص المحاكم الإدارية بديوان المظالم بموجب المادة (13/ب) من نظامه الصادر بالمرسوم الملكي رقم (م/78) وتاريخ 19/9/1428هـ، كما أنها من اختصاص هذه المحكمة مكانياً وفقاً للمادة الثانية من نظام المرافعات أمام ديوان المظالم الصادر بالمرسوم الملكي رقم (م/3) وتاريخ 22/1/1435هـ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واختصاص هذه الدائرة نوعياً استناداً لقرار رئيس مجلس القضاء الإداري رقم (79) لعام 1440هـ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وأما عن القبول الشكلي للدعوى</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وبما أن القرار صدر بتاريخ 18/5/1441هـ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وعلمت به المدعية في 20/5/1441هـ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ثم تقدمت بهذه الدعوى بتاريخ 15/7/1441هـ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مما تكون معه الدعوى قد رفعت خلال الأجل المحدد نظاماً مع استيفائها سائر شروط قبولها شكلاً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وأما عن موضوع الدعوى</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فلما كان مضمون القرار المطلوب إلغاؤه من المدعية ينطوي على إيقاع عقوبة غرامة مالية وحرمان من العمل وفقاً لأحكام اللائحة التنظيمية لتأشيرات الأعمال المؤقتة والموسمية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فإن دلالة ذلك أن الوصول إلى إدانة المدع</w:t>
      </w:r>
      <w:r w:rsidRPr="00D119F1">
        <w:rPr>
          <w:rFonts w:ascii="Traditional Arabic" w:hAnsi="Traditional Arabic" w:cs="Traditional Arabic" w:hint="cs"/>
          <w:sz w:val="32"/>
          <w:szCs w:val="32"/>
          <w:rtl/>
        </w:rPr>
        <w:t>ية</w:t>
      </w:r>
      <w:r w:rsidRPr="00D119F1">
        <w:rPr>
          <w:rFonts w:ascii="Traditional Arabic" w:hAnsi="Traditional Arabic" w:cs="Traditional Arabic"/>
          <w:sz w:val="32"/>
          <w:szCs w:val="32"/>
          <w:rtl/>
        </w:rPr>
        <w:t xml:space="preserve"> بالمخالفة المنسوبة إليها ومن ثم إصدار القرار بإيقاعها يمس حقاً مهماً هو حق الملكية المصانة شرعاً ونظاماً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إذ جاء في المادة (7) من النظام الأساسي للحكم الصادر بالأمر الملكي رقم (أ/90) وتاريخ 27/8/1412هـ</w:t>
      </w:r>
      <w:r w:rsidRPr="00D119F1">
        <w:rPr>
          <w:rFonts w:ascii="Traditional Arabic" w:hAnsi="Traditional Arabic" w:cs="Traditional Arabic" w:hint="cs"/>
          <w:sz w:val="32"/>
          <w:szCs w:val="32"/>
          <w:rtl/>
        </w:rPr>
        <w:t xml:space="preserve"> أن:</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الملكية ورأس المال والعمل مقومات أساسية في الكيان الاقتصادي والاجتماعي للمملكة وهي حقوق خاصة تؤدي وظائف اجتماعية وفق الشريعة الإسلامية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وفي المادة (18)</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تكفل الدولة حرية الملكية الخاصة وحرمتها...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وأكدت المادة (19) تشديداً على رعاية هذا الحق أن عقوبة المصادرة الخاصة لا تكون إلا بحكم قضائي</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وذلك استمداداً من قول الله عز وجل: ﴿يا أيها الذين آمنوا لا تأكلوا أموالكم بينكم بالباطل﴾</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 xml:space="preserve">وقول الرسول </w:t>
      </w:r>
      <w:r w:rsidRPr="00D119F1">
        <w:rPr>
          <w:rFonts w:ascii="Traditional Arabic" w:hAnsi="Traditional Arabic" w:cs="Traditional Arabic"/>
          <w:sz w:val="32"/>
          <w:szCs w:val="32"/>
        </w:rPr>
        <w:sym w:font="AGA Arabesque" w:char="F065"/>
      </w:r>
      <w:r w:rsidRPr="00D119F1">
        <w:rPr>
          <w:rFonts w:ascii="Traditional Arabic" w:hAnsi="Traditional Arabic" w:cs="Traditional Arabic"/>
          <w:sz w:val="32"/>
          <w:szCs w:val="32"/>
          <w:rtl/>
        </w:rPr>
        <w:t xml:space="preserve">: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لا يحل مال أمرئ مسلم إلا بطيب نفس منه</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وقوله عليه الصلاة والسلام:</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إن دماءكم وأموالكم عليكم حرام كحرمة يومكم هذا في بلدكم هذا...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w:t>
      </w:r>
      <w:r w:rsidRPr="00D119F1">
        <w:rPr>
          <w:rFonts w:ascii="Traditional Arabic" w:hAnsi="Traditional Arabic" w:cs="Traditional Arabic"/>
          <w:sz w:val="32"/>
          <w:szCs w:val="32"/>
          <w:rtl/>
        </w:rPr>
        <w:lastRenderedPageBreak/>
        <w:t>ومن ثم فإن التوقي لرعاية هذا الحق وصيانته يتحقق بأن يكون إيقاع عقوبة الغرامة على ضوء ضمانات فعليه توازن بين حق الملكية الخاصة من ناحية وحق الجماعة في الدفاع عن مصالحها الأساسية من ناحية أخرى</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وفي سبيل ذلك جاء النص صريحاً في النظام الأساسي للحكم بمادته (39) </w:t>
      </w:r>
      <w:r w:rsidRPr="00D119F1">
        <w:rPr>
          <w:rFonts w:ascii="Traditional Arabic" w:hAnsi="Traditional Arabic" w:cs="Traditional Arabic" w:hint="cs"/>
          <w:sz w:val="32"/>
          <w:szCs w:val="32"/>
          <w:rtl/>
        </w:rPr>
        <w:t>ب</w:t>
      </w:r>
      <w:r w:rsidRPr="00D119F1">
        <w:rPr>
          <w:rFonts w:ascii="Traditional Arabic" w:hAnsi="Traditional Arabic" w:cs="Traditional Arabic"/>
          <w:sz w:val="32"/>
          <w:szCs w:val="32"/>
          <w:rtl/>
        </w:rPr>
        <w:t xml:space="preserve">أن: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العقوبة شخصية ولا جريمة ولا عقوبة إلا بناءً على نص شرعي أو نص نظامي ولا عقاب إلا على الأعمال اللاحقة للعمل بالنص النظامي</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وتلكم القاعدة الجليلة عنوانها </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لا جريمة ولا عقوبة إلا بنص) يقابلها في باب الجزاءات الإدارية (لا مخالفة ولا جزاء إلا بنص)</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ويتحقق ذلك كلما كان قرار العقوبة والجزاء قد نتج عن تطبيق صحيح لأحكام الشرع والنظام، ومؤسساً </w:t>
      </w:r>
      <w:r w:rsidRPr="00D119F1">
        <w:rPr>
          <w:rFonts w:ascii="Traditional Arabic" w:hAnsi="Traditional Arabic" w:cs="Traditional Arabic" w:hint="cs"/>
          <w:sz w:val="32"/>
          <w:szCs w:val="32"/>
          <w:rtl/>
        </w:rPr>
        <w:t>على ا</w:t>
      </w:r>
      <w:r w:rsidRPr="00D119F1">
        <w:rPr>
          <w:rFonts w:ascii="Traditional Arabic" w:hAnsi="Traditional Arabic" w:cs="Traditional Arabic"/>
          <w:sz w:val="32"/>
          <w:szCs w:val="32"/>
          <w:rtl/>
        </w:rPr>
        <w:t>لضمانات الأساسية التي بتكاملها يتحقق مطلب العدالة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ابتداءً من مرحلة الاستدلال والضبط إلى مرحلة الادعاء والمحاكمة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بحيث يكون في ختامه معرفاً بالمخالفة المنسوبة، مبيناً بطبيعتها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مفصلاً لأدلتها ولكافة العناصر المرتبطة بها، على أن يكون القرار بالإدانة مستنداً </w:t>
      </w:r>
      <w:r w:rsidRPr="00D119F1">
        <w:rPr>
          <w:rFonts w:ascii="Traditional Arabic" w:hAnsi="Traditional Arabic" w:cs="Traditional Arabic" w:hint="cs"/>
          <w:sz w:val="32"/>
          <w:szCs w:val="32"/>
          <w:rtl/>
        </w:rPr>
        <w:t xml:space="preserve">إلى </w:t>
      </w:r>
      <w:r w:rsidRPr="00D119F1">
        <w:rPr>
          <w:rFonts w:ascii="Traditional Arabic" w:hAnsi="Traditional Arabic" w:cs="Traditional Arabic"/>
          <w:sz w:val="32"/>
          <w:szCs w:val="32"/>
          <w:rtl/>
        </w:rPr>
        <w:t>تحقيق وعرض متجرد للحقائق مع وزن بالقسط والعدل للأدلة، وما تقدم ضمانات جوهرية لا يقوم القرار المنصف في إيقاع العقوبة والجزاء بدونها، ومن شأن ذلك أن يكون مبتدأ الأصول المقررة فقهاً وقضاءً استصحاب أصل البراءة باعتباره قاعدة أساسية في النظام الاتهامي</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ليس حماية للمذنبين وإنما درءاً للعقوبة والجزاء إذا كانت المخالفة المنسوبة قد أحاطتها الشبهات والشكوك بما يحول دون التيقن من مقارفة المتهم للمخالفة، إذ إن مجرد الدعوى لا يزحزح أصل البراءة الملازم للشخصية طبيعية أو اعتبارية إذ لا سبيل لدحض أصل البراءة بغير الأدلة التي تبلغ قوتها الإقناعية مقاربة الجزم واليقين</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وما سبق ليس يندُّ عن قاعدة أن الأصل صحة القرارات الإدارية، إذ هو سابق عليها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فإن مقتضيات بناء القرارات الإدارية الجزائية تستلزم قبل الوصول إلى نتيجتها بالإدانة ومن ثم إيقاع الجزاء بقرار إداري أن يسبق ذلكم القرار ما سلف من تحقيق قاعدة أصل البراءة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وما تستلزمه من إجراءات وممهدات لتبلغ أدلة إثبات المخالفة المنسوبة مقاربة درجة الجزم والقطع حين الوصل لقرار الإدانة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ومن ثم فإن الرقابة القضائية اللاحقة تتحقق من أن مصدرته مراعية قبل إصدارها القرار لتلكم الأصول المهمة والتي هي قاعدة للنظام الاتهامي</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سواء كان جزائياً عاماً أو إدارياً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والدائرة وهي تبسط رقابتها القضائية على هذا القرار الإداري الجزائي الطعين تتحقق وقد أدانت المدعى عليها المدعية بالمخالفة المنسوبة إليها</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وقررت إيقاف التعامل مع مكتب (ن)</w:t>
      </w:r>
      <w:r w:rsidRPr="00D119F1">
        <w:rPr>
          <w:rFonts w:ascii="Traditional Arabic" w:hAnsi="Traditional Arabic" w:cs="Traditional Arabic" w:hint="cs"/>
          <w:sz w:val="32"/>
          <w:szCs w:val="32"/>
          <w:rtl/>
        </w:rPr>
        <w:t xml:space="preserve"> </w:t>
      </w:r>
      <w:r w:rsidRPr="00D119F1">
        <w:rPr>
          <w:rFonts w:ascii="Traditional Arabic" w:hAnsi="Traditional Arabic" w:cs="Traditional Arabic"/>
          <w:sz w:val="32"/>
          <w:szCs w:val="32"/>
          <w:rtl/>
        </w:rPr>
        <w:t>وفقاً لقرار مجلس الوزراء رقم (620) وتاريخ 24/12/1439هـ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ولما كان القرار الطعين يستند إلى توصية لجنة النظر في مخالفات اللائحة التنظيمية لتأشيرات الأعمال المؤقتة والموسمية المشكلة بالقرار الوزاري رقم (46073) وتاريخ 07/03/1441هـ</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وقد توصلت هذه التوصية إلى إدانة المدعية بناءً على ما تضمنته محاضر ضبط اللجان الرقابية المشكلة من وزارة العمل والتنمية الاجتماعية ووزارة الداخلية وهيئة الرقابة والتحقيق في منافذ الدخول والمشاعر المقدسة المتضمنة اعتراف (4) عمالة موسمية بشراء التأشيرات، وبمطالعة الدائرة لكل محاضر الضبط للوافدين وعددها (4) وجدت في جواب كل الوافدين على سؤال ما يثبت وجود سند على ما تم دفعه من مقابل مالي للحصول على التأشيرة الموسمية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النفي، وأنه لا سند أو بينة لديهم</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ومنتهى ما </w:t>
      </w:r>
      <w:r w:rsidRPr="00D119F1">
        <w:rPr>
          <w:rFonts w:ascii="Traditional Arabic" w:hAnsi="Traditional Arabic" w:cs="Traditional Arabic"/>
          <w:sz w:val="32"/>
          <w:szCs w:val="32"/>
          <w:rtl/>
        </w:rPr>
        <w:lastRenderedPageBreak/>
        <w:t xml:space="preserve">سبق أن المدعى عليها لم تقدم أدلة إدانة يعول عليها في ثبوت مخالفة المدعية </w:t>
      </w:r>
      <w:r w:rsidRPr="00D119F1">
        <w:rPr>
          <w:rFonts w:ascii="Traditional Arabic" w:hAnsi="Traditional Arabic" w:cs="Traditional Arabic" w:hint="cs"/>
          <w:sz w:val="32"/>
          <w:szCs w:val="32"/>
          <w:rtl/>
        </w:rPr>
        <w:t>ب</w:t>
      </w:r>
      <w:r w:rsidRPr="00D119F1">
        <w:rPr>
          <w:rFonts w:ascii="Traditional Arabic" w:hAnsi="Traditional Arabic" w:cs="Traditional Arabic"/>
          <w:sz w:val="32"/>
          <w:szCs w:val="32"/>
          <w:rtl/>
        </w:rPr>
        <w:t>بيع التأشيرات الموسمية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فإقرار الوافدين المرفق في محاضر الضبط حجة قاصرة عليهم، كما لم تقم المدعى عليها بالتحقيق مع المدعية، ولم تعتضد الإدانة في كل مستنداتها ومحاضرها ما يثبت بيع المدعية للتأشيرات، ولما كانت (البينة حجة متعدية والإقرار حجة قاصرة)</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ولم تقدم المدعية أي بينة البتة على مخالفة المدعية، واكتفت بإقرار الوافدين؛ فإن الدائرة تنتهي إلى تعيب القرار الطعين</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وعدم مشروعيته</w:t>
      </w:r>
      <w:r w:rsidRPr="00D119F1">
        <w:rPr>
          <w:rFonts w:ascii="Traditional Arabic" w:hAnsi="Traditional Arabic" w:cs="Traditional Arabic" w:hint="cs"/>
          <w:sz w:val="32"/>
          <w:szCs w:val="32"/>
          <w:rtl/>
        </w:rPr>
        <w:t>،</w:t>
      </w:r>
      <w:r w:rsidRPr="00D119F1">
        <w:rPr>
          <w:rFonts w:ascii="Traditional Arabic" w:hAnsi="Traditional Arabic" w:cs="Traditional Arabic"/>
          <w:sz w:val="32"/>
          <w:szCs w:val="32"/>
          <w:rtl/>
        </w:rPr>
        <w:t xml:space="preserve"> وإلغائه قضاء</w:t>
      </w:r>
      <w:r w:rsidRPr="00D119F1">
        <w:rPr>
          <w:rFonts w:ascii="Traditional Arabic" w:hAnsi="Traditional Arabic" w:cs="Traditional Arabic" w:hint="cs"/>
          <w:sz w:val="32"/>
          <w:szCs w:val="32"/>
          <w:rtl/>
        </w:rPr>
        <w:t>ً.</w:t>
      </w:r>
    </w:p>
    <w:p w:rsidR="00AD6FC2" w:rsidRPr="00D119F1" w:rsidRDefault="00AD6FC2" w:rsidP="00AD6FC2">
      <w:pPr>
        <w:jc w:val="both"/>
        <w:rPr>
          <w:rFonts w:ascii="Traditional Arabic" w:hAnsi="Traditional Arabic" w:cs="Traditional Arabic"/>
          <w:b/>
          <w:bCs/>
          <w:sz w:val="32"/>
          <w:szCs w:val="32"/>
          <w:rtl/>
        </w:rPr>
      </w:pPr>
      <w:r w:rsidRPr="00D119F1">
        <w:rPr>
          <w:rFonts w:ascii="Traditional Arabic" w:hAnsi="Traditional Arabic" w:cs="Traditional Arabic"/>
          <w:b/>
          <w:bCs/>
          <w:sz w:val="32"/>
          <w:szCs w:val="32"/>
          <w:rtl/>
        </w:rPr>
        <w:t>لذلك حكمت الدائرة:</w:t>
      </w:r>
      <w:r w:rsidRPr="00D119F1">
        <w:rPr>
          <w:rFonts w:ascii="Traditional Arabic" w:hAnsi="Traditional Arabic" w:cs="Traditional Arabic" w:hint="cs"/>
          <w:b/>
          <w:bCs/>
          <w:sz w:val="32"/>
          <w:szCs w:val="32"/>
          <w:rtl/>
        </w:rPr>
        <w:t xml:space="preserve"> ب</w:t>
      </w:r>
      <w:r w:rsidRPr="00D119F1">
        <w:rPr>
          <w:rFonts w:ascii="Traditional Arabic" w:hAnsi="Traditional Arabic" w:cs="Traditional Arabic"/>
          <w:b/>
          <w:bCs/>
          <w:sz w:val="32"/>
          <w:szCs w:val="32"/>
          <w:rtl/>
        </w:rPr>
        <w:t>إلغاء قرار وزير العمل والتنمية الاجتماعية رقم (95341)</w:t>
      </w:r>
      <w:r w:rsidRPr="00D119F1">
        <w:rPr>
          <w:rFonts w:ascii="Traditional Arabic" w:hAnsi="Traditional Arabic" w:cs="Traditional Arabic" w:hint="cs"/>
          <w:b/>
          <w:bCs/>
          <w:sz w:val="32"/>
          <w:szCs w:val="32"/>
          <w:rtl/>
        </w:rPr>
        <w:t xml:space="preserve"> </w:t>
      </w:r>
      <w:r w:rsidRPr="00D119F1">
        <w:rPr>
          <w:rFonts w:ascii="Traditional Arabic" w:hAnsi="Traditional Arabic" w:cs="Traditional Arabic"/>
          <w:b/>
          <w:bCs/>
          <w:sz w:val="32"/>
          <w:szCs w:val="32"/>
          <w:rtl/>
        </w:rPr>
        <w:t>وتاريخ 18/5/1441هـ فيما تضمنه في الفقرة الرابعة من إيقاف التعامل مع مكتب (ن).</w:t>
      </w:r>
    </w:p>
    <w:p w:rsidR="00AD6FC2" w:rsidRPr="00D119F1" w:rsidRDefault="00AD6FC2" w:rsidP="00AD6FC2">
      <w:pPr>
        <w:jc w:val="both"/>
        <w:rPr>
          <w:rFonts w:ascii="Traditional Arabic" w:hAnsi="Traditional Arabic" w:cs="Traditional Arabic"/>
          <w:b/>
          <w:bCs/>
          <w:sz w:val="32"/>
          <w:szCs w:val="32"/>
          <w:rtl/>
        </w:rPr>
      </w:pPr>
      <w:r w:rsidRPr="00D119F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119F1" w:rsidRDefault="00AD6FC2" w:rsidP="00AD6FC2">
      <w:pPr>
        <w:jc w:val="both"/>
        <w:rPr>
          <w:rFonts w:ascii="Traditional Arabic" w:hAnsi="Traditional Arabic" w:cs="Traditional Arabic"/>
          <w:sz w:val="32"/>
          <w:szCs w:val="32"/>
          <w:rtl/>
        </w:rPr>
      </w:pPr>
    </w:p>
    <w:p w:rsidR="00AD6FC2" w:rsidRPr="00D119F1" w:rsidRDefault="00AD6FC2" w:rsidP="00AD6FC2">
      <w:pPr>
        <w:jc w:val="both"/>
        <w:rPr>
          <w:rFonts w:ascii="Traditional Arabic" w:hAnsi="Traditional Arabic" w:cs="Traditional Arabic"/>
          <w:b/>
          <w:bCs/>
          <w:sz w:val="32"/>
          <w:szCs w:val="32"/>
          <w:rtl/>
        </w:rPr>
      </w:pPr>
      <w:r w:rsidRPr="00D119F1">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D119F1">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3E4D55" w:rsidRDefault="003E4D55">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27C36" w:rsidRDefault="00AD6FC2" w:rsidP="00AD6FC2">
      <w:pPr>
        <w:jc w:val="both"/>
        <w:rPr>
          <w:rFonts w:ascii="Traditional Arabic" w:hAnsi="Traditional Arabic" w:cs="Traditional Arabic"/>
          <w:b/>
          <w:bCs/>
          <w:sz w:val="32"/>
          <w:szCs w:val="32"/>
        </w:rPr>
      </w:pPr>
      <w:r w:rsidRPr="00127C36">
        <w:rPr>
          <w:rFonts w:ascii="Traditional Arabic" w:hAnsi="Traditional Arabic" w:cs="Traditional Arabic"/>
          <w:b/>
          <w:bCs/>
          <w:sz w:val="32"/>
          <w:szCs w:val="32"/>
          <w:rtl/>
        </w:rPr>
        <w:lastRenderedPageBreak/>
        <w:t xml:space="preserve">رقم القضية في المحكمة الإدارية </w:t>
      </w:r>
      <w:r w:rsidRPr="00127C36">
        <w:rPr>
          <w:rFonts w:ascii="Traditional Arabic" w:hAnsi="Traditional Arabic" w:cs="Traditional Arabic" w:hint="cs"/>
          <w:b/>
          <w:bCs/>
          <w:sz w:val="32"/>
          <w:szCs w:val="32"/>
          <w:rtl/>
        </w:rPr>
        <w:t>7564 لعام 1442هـ</w:t>
      </w:r>
    </w:p>
    <w:p w:rsidR="00AD6FC2" w:rsidRPr="00127C36" w:rsidRDefault="00AD6FC2" w:rsidP="00AD6FC2">
      <w:pPr>
        <w:jc w:val="both"/>
        <w:rPr>
          <w:rFonts w:ascii="Traditional Arabic" w:hAnsi="Traditional Arabic" w:cs="Traditional Arabic"/>
          <w:b/>
          <w:bCs/>
          <w:sz w:val="32"/>
          <w:szCs w:val="32"/>
        </w:rPr>
      </w:pPr>
      <w:r w:rsidRPr="00127C36">
        <w:rPr>
          <w:rFonts w:ascii="Traditional Arabic" w:hAnsi="Traditional Arabic" w:cs="Traditional Arabic"/>
          <w:b/>
          <w:bCs/>
          <w:sz w:val="32"/>
          <w:szCs w:val="32"/>
          <w:rtl/>
        </w:rPr>
        <w:t xml:space="preserve">رقم القضية في محكمة الاستئناف الإدارية </w:t>
      </w:r>
      <w:r w:rsidRPr="00127C36">
        <w:rPr>
          <w:rFonts w:ascii="Traditional Arabic" w:hAnsi="Traditional Arabic" w:cs="Traditional Arabic" w:hint="cs"/>
          <w:b/>
          <w:bCs/>
          <w:sz w:val="32"/>
          <w:szCs w:val="32"/>
          <w:rtl/>
        </w:rPr>
        <w:t>8713 لعام 1443هـ</w:t>
      </w:r>
    </w:p>
    <w:p w:rsidR="00AD6FC2" w:rsidRPr="00127C36" w:rsidRDefault="00AD6FC2" w:rsidP="00AD6FC2">
      <w:pPr>
        <w:tabs>
          <w:tab w:val="left" w:pos="3461"/>
        </w:tabs>
        <w:jc w:val="both"/>
        <w:rPr>
          <w:rFonts w:ascii="Traditional Arabic" w:hAnsi="Traditional Arabic" w:cs="Traditional Arabic"/>
          <w:b/>
          <w:bCs/>
          <w:sz w:val="32"/>
          <w:szCs w:val="32"/>
          <w:rtl/>
        </w:rPr>
      </w:pPr>
      <w:r w:rsidRPr="00127C36">
        <w:rPr>
          <w:rFonts w:ascii="Traditional Arabic" w:hAnsi="Traditional Arabic" w:cs="Traditional Arabic"/>
          <w:b/>
          <w:bCs/>
          <w:sz w:val="32"/>
          <w:szCs w:val="32"/>
          <w:rtl/>
        </w:rPr>
        <w:t xml:space="preserve">تاريخ الجلسة </w:t>
      </w:r>
      <w:r w:rsidRPr="00127C36">
        <w:rPr>
          <w:rFonts w:ascii="Traditional Arabic" w:hAnsi="Traditional Arabic" w:cs="Traditional Arabic" w:hint="cs"/>
          <w:b/>
          <w:bCs/>
          <w:sz w:val="32"/>
          <w:szCs w:val="32"/>
          <w:rtl/>
        </w:rPr>
        <w:t>18</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8</w:t>
      </w:r>
      <w:r w:rsidRPr="00127C36">
        <w:rPr>
          <w:rFonts w:ascii="Traditional Arabic" w:hAnsi="Traditional Arabic" w:cs="Traditional Arabic"/>
          <w:b/>
          <w:bCs/>
          <w:sz w:val="32"/>
          <w:szCs w:val="32"/>
          <w:rtl/>
        </w:rPr>
        <w:t>/144</w:t>
      </w:r>
      <w:r w:rsidRPr="00127C36">
        <w:rPr>
          <w:rFonts w:ascii="Traditional Arabic" w:hAnsi="Traditional Arabic" w:cs="Traditional Arabic" w:hint="cs"/>
          <w:b/>
          <w:bCs/>
          <w:sz w:val="32"/>
          <w:szCs w:val="32"/>
          <w:rtl/>
        </w:rPr>
        <w:t>3</w:t>
      </w:r>
      <w:r w:rsidRPr="00127C36">
        <w:rPr>
          <w:rFonts w:ascii="Traditional Arabic" w:hAnsi="Traditional Arabic" w:cs="Traditional Arabic"/>
          <w:b/>
          <w:bCs/>
          <w:sz w:val="32"/>
          <w:szCs w:val="32"/>
          <w:rtl/>
        </w:rPr>
        <w:t>هـ</w:t>
      </w:r>
      <w:r w:rsidRPr="00127C36">
        <w:rPr>
          <w:rFonts w:ascii="Traditional Arabic" w:hAnsi="Traditional Arabic" w:cs="Traditional Arabic"/>
          <w:b/>
          <w:bCs/>
          <w:sz w:val="32"/>
          <w:szCs w:val="32"/>
          <w:rtl/>
        </w:rPr>
        <w:tab/>
      </w:r>
    </w:p>
    <w:p w:rsidR="00AD6FC2" w:rsidRPr="00127C36" w:rsidRDefault="00AD6FC2" w:rsidP="00AD6FC2">
      <w:pPr>
        <w:tabs>
          <w:tab w:val="left" w:pos="3461"/>
        </w:tabs>
        <w:jc w:val="center"/>
        <w:rPr>
          <w:rFonts w:ascii="Traditional Arabic" w:hAnsi="Traditional Arabic" w:cs="Traditional Arabic"/>
          <w:b/>
          <w:bCs/>
          <w:sz w:val="32"/>
          <w:szCs w:val="32"/>
          <w:rtl/>
        </w:rPr>
      </w:pPr>
      <w:r w:rsidRPr="00127C36">
        <w:rPr>
          <w:rFonts w:ascii="Traditional Arabic" w:hAnsi="Traditional Arabic" w:cs="Traditional Arabic"/>
          <w:b/>
          <w:bCs/>
          <w:sz w:val="32"/>
          <w:szCs w:val="32"/>
          <w:rtl/>
        </w:rPr>
        <w:t>الموضوعات</w:t>
      </w:r>
    </w:p>
    <w:p w:rsidR="00AD6FC2" w:rsidRPr="00127C36" w:rsidRDefault="00AD6FC2" w:rsidP="00AD6FC2">
      <w:pPr>
        <w:jc w:val="both"/>
        <w:rPr>
          <w:rFonts w:ascii="Traditional Arabic" w:hAnsi="Traditional Arabic" w:cs="Traditional Arabic"/>
          <w:b/>
          <w:bCs/>
          <w:sz w:val="32"/>
          <w:szCs w:val="32"/>
          <w:rtl/>
        </w:rPr>
      </w:pPr>
      <w:r w:rsidRPr="00127C36">
        <w:rPr>
          <w:rFonts w:ascii="Traditional Arabic" w:hAnsi="Traditional Arabic" w:cs="Traditional Arabic" w:hint="cs"/>
          <w:b/>
          <w:bCs/>
          <w:sz w:val="32"/>
          <w:szCs w:val="32"/>
          <w:rtl/>
        </w:rPr>
        <w:t xml:space="preserve">قرار إداري </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 xml:space="preserve"> نقل </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 xml:space="preserve"> طرق برية </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 xml:space="preserve"> فتح منفذ الدخول والخروج لمحطة وقود </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 xml:space="preserve"> انتفاء إغلاق المنفذ </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 xml:space="preserve"> تغيير موقع المنفذ </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 xml:space="preserve"> اعتبار المصلحة العامة </w:t>
      </w:r>
      <w:r w:rsidRPr="00127C36">
        <w:rPr>
          <w:rFonts w:ascii="Traditional Arabic" w:hAnsi="Traditional Arabic" w:cs="Traditional Arabic"/>
          <w:b/>
          <w:bCs/>
          <w:sz w:val="32"/>
          <w:szCs w:val="32"/>
          <w:rtl/>
        </w:rPr>
        <w:t>–</w:t>
      </w:r>
      <w:r w:rsidRPr="00127C36">
        <w:rPr>
          <w:rFonts w:ascii="Traditional Arabic" w:hAnsi="Traditional Arabic" w:cs="Traditional Arabic" w:hint="cs"/>
          <w:b/>
          <w:bCs/>
          <w:sz w:val="32"/>
          <w:szCs w:val="32"/>
          <w:rtl/>
        </w:rPr>
        <w:t xml:space="preserve"> </w:t>
      </w:r>
      <w:r w:rsidRPr="00127C36">
        <w:rPr>
          <w:rFonts w:ascii="Traditional Arabic" w:hAnsi="Traditional Arabic" w:cs="Traditional Arabic"/>
          <w:b/>
          <w:bCs/>
          <w:sz w:val="32"/>
          <w:szCs w:val="32"/>
          <w:rtl/>
        </w:rPr>
        <w:t xml:space="preserve">تعريف ركن السبب – نطاق الرقابة القضائية على ركن السبب </w:t>
      </w:r>
      <w:r w:rsidRPr="00127C36">
        <w:rPr>
          <w:rFonts w:ascii="Traditional Arabic" w:hAnsi="Traditional Arabic" w:cs="Traditional Arabic"/>
          <w:b/>
          <w:bCs/>
          <w:sz w:val="32"/>
          <w:szCs w:val="32"/>
          <w:rtl/>
          <w:lang w:bidi="ar"/>
        </w:rPr>
        <w:t xml:space="preserve">– </w:t>
      </w:r>
      <w:r w:rsidRPr="00127C36">
        <w:rPr>
          <w:rFonts w:ascii="Traditional Arabic" w:hAnsi="Traditional Arabic" w:cs="Traditional Arabic"/>
          <w:b/>
          <w:bCs/>
          <w:sz w:val="32"/>
          <w:szCs w:val="32"/>
          <w:rtl/>
        </w:rPr>
        <w:t>تسبيب القرار الإداري</w:t>
      </w:r>
      <w:r w:rsidRPr="00127C36">
        <w:rPr>
          <w:rFonts w:ascii="Traditional Arabic" w:hAnsi="Traditional Arabic" w:cs="Traditional Arabic" w:hint="cs"/>
          <w:b/>
          <w:bCs/>
          <w:sz w:val="32"/>
          <w:szCs w:val="32"/>
          <w:rtl/>
        </w:rPr>
        <w:t>.</w:t>
      </w:r>
    </w:p>
    <w:p w:rsidR="00AD6FC2" w:rsidRPr="00127C36" w:rsidRDefault="00AD6FC2" w:rsidP="00AD6FC2">
      <w:pPr>
        <w:tabs>
          <w:tab w:val="left" w:pos="3461"/>
        </w:tabs>
        <w:jc w:val="both"/>
        <w:rPr>
          <w:rFonts w:ascii="Traditional Arabic" w:hAnsi="Traditional Arabic" w:cs="Traditional Arabic"/>
          <w:sz w:val="32"/>
          <w:szCs w:val="32"/>
          <w:rtl/>
        </w:rPr>
      </w:pPr>
      <w:r w:rsidRPr="00127C36">
        <w:rPr>
          <w:rFonts w:ascii="Traditional Arabic" w:hAnsi="Traditional Arabic" w:cs="Traditional Arabic"/>
          <w:sz w:val="32"/>
          <w:szCs w:val="32"/>
          <w:rtl/>
        </w:rPr>
        <w:t>مُطالبة المدَّعي</w:t>
      </w:r>
      <w:r w:rsidRPr="00127C36">
        <w:rPr>
          <w:rFonts w:ascii="Traditional Arabic" w:hAnsi="Traditional Arabic" w:cs="Traditional Arabic" w:hint="cs"/>
          <w:sz w:val="32"/>
          <w:szCs w:val="32"/>
          <w:rtl/>
        </w:rPr>
        <w:t xml:space="preserve"> إلغاء قرار المدعى عليها السلبي بالامتناع عن فتح منفذ للدخول والخروج لمحطة الوقود المملوكة له </w:t>
      </w:r>
      <w:r w:rsidRPr="00127C36">
        <w:rPr>
          <w:rFonts w:ascii="Traditional Arabic" w:hAnsi="Traditional Arabic" w:cs="Traditional Arabic"/>
          <w:sz w:val="32"/>
          <w:szCs w:val="32"/>
          <w:rtl/>
        </w:rPr>
        <w:t>–</w:t>
      </w:r>
      <w:r w:rsidRPr="00127C36">
        <w:rPr>
          <w:rFonts w:ascii="Traditional Arabic" w:hAnsi="Traditional Arabic" w:cs="Traditional Arabic" w:hint="cs"/>
          <w:sz w:val="32"/>
          <w:szCs w:val="32"/>
          <w:rtl/>
        </w:rPr>
        <w:t xml:space="preserve"> دفع المدعى عليها باعتمادها مخططات صممت لل</w:t>
      </w:r>
      <w:r w:rsidRPr="00127C36">
        <w:rPr>
          <w:rFonts w:ascii="Traditional Arabic" w:hAnsi="Traditional Arabic" w:cs="Traditional Arabic"/>
          <w:sz w:val="32"/>
          <w:szCs w:val="32"/>
          <w:rtl/>
        </w:rPr>
        <w:t>مد</w:t>
      </w:r>
      <w:r w:rsidRPr="00127C36">
        <w:rPr>
          <w:rFonts w:ascii="Traditional Arabic" w:hAnsi="Traditional Arabic" w:cs="Traditional Arabic" w:hint="cs"/>
          <w:sz w:val="32"/>
          <w:szCs w:val="32"/>
          <w:rtl/>
        </w:rPr>
        <w:t>ا</w:t>
      </w:r>
      <w:r w:rsidRPr="00127C36">
        <w:rPr>
          <w:rFonts w:ascii="Traditional Arabic" w:hAnsi="Traditional Arabic" w:cs="Traditional Arabic"/>
          <w:sz w:val="32"/>
          <w:szCs w:val="32"/>
          <w:rtl/>
        </w:rPr>
        <w:t>خل و</w:t>
      </w:r>
      <w:r w:rsidRPr="00127C36">
        <w:rPr>
          <w:rFonts w:ascii="Traditional Arabic" w:hAnsi="Traditional Arabic" w:cs="Traditional Arabic" w:hint="cs"/>
          <w:sz w:val="32"/>
          <w:szCs w:val="32"/>
          <w:rtl/>
        </w:rPr>
        <w:t>ال</w:t>
      </w:r>
      <w:r w:rsidRPr="00127C36">
        <w:rPr>
          <w:rFonts w:ascii="Traditional Arabic" w:hAnsi="Traditional Arabic" w:cs="Traditional Arabic"/>
          <w:sz w:val="32"/>
          <w:szCs w:val="32"/>
          <w:rtl/>
        </w:rPr>
        <w:t>مخ</w:t>
      </w:r>
      <w:r w:rsidRPr="00127C36">
        <w:rPr>
          <w:rFonts w:ascii="Traditional Arabic" w:hAnsi="Traditional Arabic" w:cs="Traditional Arabic" w:hint="cs"/>
          <w:sz w:val="32"/>
          <w:szCs w:val="32"/>
          <w:rtl/>
        </w:rPr>
        <w:t>ا</w:t>
      </w:r>
      <w:r w:rsidRPr="00127C36">
        <w:rPr>
          <w:rFonts w:ascii="Traditional Arabic" w:hAnsi="Traditional Arabic" w:cs="Traditional Arabic"/>
          <w:sz w:val="32"/>
          <w:szCs w:val="32"/>
          <w:rtl/>
        </w:rPr>
        <w:t xml:space="preserve">رج </w:t>
      </w:r>
      <w:r w:rsidRPr="00127C36">
        <w:rPr>
          <w:rFonts w:ascii="Traditional Arabic" w:hAnsi="Traditional Arabic" w:cs="Traditional Arabic" w:hint="cs"/>
          <w:sz w:val="32"/>
          <w:szCs w:val="32"/>
          <w:rtl/>
        </w:rPr>
        <w:t>الواقعة في طريق الحرمين بناء على المصلحة العامة،</w:t>
      </w:r>
      <w:r w:rsidRPr="00127C36">
        <w:rPr>
          <w:rFonts w:ascii="Traditional Arabic" w:hAnsi="Traditional Arabic" w:cs="Traditional Arabic"/>
          <w:sz w:val="32"/>
          <w:szCs w:val="32"/>
          <w:rtl/>
        </w:rPr>
        <w:t xml:space="preserve"> </w:t>
      </w:r>
      <w:r w:rsidRPr="00127C36">
        <w:rPr>
          <w:rFonts w:ascii="Traditional Arabic" w:hAnsi="Traditional Arabic" w:cs="Traditional Arabic" w:hint="cs"/>
          <w:sz w:val="32"/>
          <w:szCs w:val="32"/>
          <w:rtl/>
        </w:rPr>
        <w:t>و</w:t>
      </w:r>
      <w:r w:rsidRPr="00127C36">
        <w:rPr>
          <w:rFonts w:ascii="Traditional Arabic" w:hAnsi="Traditional Arabic" w:cs="Traditional Arabic"/>
          <w:sz w:val="32"/>
          <w:szCs w:val="32"/>
          <w:rtl/>
        </w:rPr>
        <w:t>بما يخدم السكان ومحطة</w:t>
      </w:r>
      <w:r w:rsidRPr="00127C36">
        <w:rPr>
          <w:rFonts w:ascii="Traditional Arabic" w:hAnsi="Traditional Arabic" w:cs="Traditional Arabic" w:hint="cs"/>
          <w:sz w:val="32"/>
          <w:szCs w:val="32"/>
          <w:rtl/>
        </w:rPr>
        <w:t xml:space="preserve"> المدعي، وبمسافة قريبة من محطة المدعي </w:t>
      </w:r>
      <w:r w:rsidRPr="00127C36">
        <w:rPr>
          <w:rFonts w:ascii="Traditional Arabic" w:hAnsi="Traditional Arabic" w:cs="Traditional Arabic"/>
          <w:sz w:val="32"/>
          <w:szCs w:val="32"/>
          <w:rtl/>
        </w:rPr>
        <w:t>–</w:t>
      </w:r>
      <w:r w:rsidRPr="00127C36">
        <w:rPr>
          <w:rFonts w:ascii="Traditional Arabic" w:hAnsi="Traditional Arabic" w:cs="Traditional Arabic" w:hint="cs"/>
          <w:sz w:val="32"/>
          <w:szCs w:val="32"/>
          <w:rtl/>
        </w:rPr>
        <w:t xml:space="preserve"> الثابت قيام المدعى عليها بتنفيذ ال</w:t>
      </w:r>
      <w:r w:rsidRPr="00127C36">
        <w:rPr>
          <w:rFonts w:ascii="Traditional Arabic" w:hAnsi="Traditional Arabic" w:cs="Traditional Arabic"/>
          <w:sz w:val="32"/>
          <w:szCs w:val="32"/>
          <w:rtl/>
        </w:rPr>
        <w:t>مد</w:t>
      </w:r>
      <w:r w:rsidRPr="00127C36">
        <w:rPr>
          <w:rFonts w:ascii="Traditional Arabic" w:hAnsi="Traditional Arabic" w:cs="Traditional Arabic" w:hint="cs"/>
          <w:sz w:val="32"/>
          <w:szCs w:val="32"/>
          <w:rtl/>
        </w:rPr>
        <w:t>ا</w:t>
      </w:r>
      <w:r w:rsidRPr="00127C36">
        <w:rPr>
          <w:rFonts w:ascii="Traditional Arabic" w:hAnsi="Traditional Arabic" w:cs="Traditional Arabic"/>
          <w:sz w:val="32"/>
          <w:szCs w:val="32"/>
          <w:rtl/>
        </w:rPr>
        <w:t>خل و</w:t>
      </w:r>
      <w:r w:rsidRPr="00127C36">
        <w:rPr>
          <w:rFonts w:ascii="Traditional Arabic" w:hAnsi="Traditional Arabic" w:cs="Traditional Arabic" w:hint="cs"/>
          <w:sz w:val="32"/>
          <w:szCs w:val="32"/>
          <w:rtl/>
        </w:rPr>
        <w:t>ال</w:t>
      </w:r>
      <w:r w:rsidRPr="00127C36">
        <w:rPr>
          <w:rFonts w:ascii="Traditional Arabic" w:hAnsi="Traditional Arabic" w:cs="Traditional Arabic"/>
          <w:sz w:val="32"/>
          <w:szCs w:val="32"/>
          <w:rtl/>
        </w:rPr>
        <w:t>مخ</w:t>
      </w:r>
      <w:r w:rsidRPr="00127C36">
        <w:rPr>
          <w:rFonts w:ascii="Traditional Arabic" w:hAnsi="Traditional Arabic" w:cs="Traditional Arabic" w:hint="cs"/>
          <w:sz w:val="32"/>
          <w:szCs w:val="32"/>
          <w:rtl/>
        </w:rPr>
        <w:t>ا</w:t>
      </w:r>
      <w:r w:rsidRPr="00127C36">
        <w:rPr>
          <w:rFonts w:ascii="Traditional Arabic" w:hAnsi="Traditional Arabic" w:cs="Traditional Arabic"/>
          <w:sz w:val="32"/>
          <w:szCs w:val="32"/>
          <w:rtl/>
        </w:rPr>
        <w:t xml:space="preserve">رج </w:t>
      </w:r>
      <w:r w:rsidRPr="00127C36">
        <w:rPr>
          <w:rFonts w:ascii="Traditional Arabic" w:hAnsi="Traditional Arabic" w:cs="Traditional Arabic" w:hint="cs"/>
          <w:sz w:val="32"/>
          <w:szCs w:val="32"/>
          <w:rtl/>
        </w:rPr>
        <w:t>الواقعة في طريق الحرمين</w:t>
      </w:r>
      <w:r w:rsidRPr="00127C36">
        <w:rPr>
          <w:rFonts w:ascii="Traditional Arabic" w:hAnsi="Traditional Arabic" w:cs="Traditional Arabic"/>
          <w:sz w:val="32"/>
          <w:szCs w:val="32"/>
          <w:rtl/>
        </w:rPr>
        <w:t xml:space="preserve"> بما يخدم السكان ومحطة</w:t>
      </w:r>
      <w:r w:rsidRPr="00127C36">
        <w:rPr>
          <w:rFonts w:ascii="Traditional Arabic" w:hAnsi="Traditional Arabic" w:cs="Traditional Arabic" w:hint="cs"/>
          <w:sz w:val="32"/>
          <w:szCs w:val="32"/>
          <w:rtl/>
        </w:rPr>
        <w:t xml:space="preserve"> المدعي؛ ومن ثم تكون </w:t>
      </w:r>
      <w:r w:rsidRPr="00127C36">
        <w:rPr>
          <w:rFonts w:ascii="Traditional Arabic" w:hAnsi="Traditional Arabic" w:cs="Traditional Arabic"/>
          <w:sz w:val="32"/>
          <w:szCs w:val="32"/>
          <w:rtl/>
        </w:rPr>
        <w:t xml:space="preserve">المدعى عليها </w:t>
      </w:r>
      <w:r w:rsidRPr="00127C36">
        <w:rPr>
          <w:rFonts w:ascii="Traditional Arabic" w:hAnsi="Traditional Arabic" w:cs="Traditional Arabic" w:hint="cs"/>
          <w:sz w:val="32"/>
          <w:szCs w:val="32"/>
          <w:rtl/>
        </w:rPr>
        <w:t xml:space="preserve">غير مغلقة </w:t>
      </w:r>
      <w:r w:rsidRPr="00127C36">
        <w:rPr>
          <w:rFonts w:ascii="Traditional Arabic" w:hAnsi="Traditional Arabic" w:cs="Traditional Arabic"/>
          <w:sz w:val="32"/>
          <w:szCs w:val="32"/>
          <w:rtl/>
        </w:rPr>
        <w:t>لمنفذ</w:t>
      </w:r>
      <w:r w:rsidRPr="00127C36">
        <w:rPr>
          <w:rFonts w:ascii="Traditional Arabic" w:hAnsi="Traditional Arabic" w:cs="Traditional Arabic" w:hint="cs"/>
          <w:sz w:val="32"/>
          <w:szCs w:val="32"/>
          <w:rtl/>
        </w:rPr>
        <w:t xml:space="preserve"> الدخول والخروج لمحطة المدعي</w:t>
      </w:r>
      <w:r w:rsidRPr="00127C36">
        <w:rPr>
          <w:rFonts w:ascii="Traditional Arabic" w:hAnsi="Traditional Arabic" w:cs="Traditional Arabic"/>
          <w:sz w:val="32"/>
          <w:szCs w:val="32"/>
          <w:rtl/>
        </w:rPr>
        <w:t xml:space="preserve"> بل صيرته ملائماً لحالة الطريق بعد إنشاء مشروع قطار الحرمين</w:t>
      </w:r>
      <w:r w:rsidRPr="00127C36">
        <w:rPr>
          <w:rFonts w:ascii="Traditional Arabic" w:hAnsi="Traditional Arabic" w:cs="Traditional Arabic" w:hint="cs"/>
          <w:sz w:val="32"/>
          <w:szCs w:val="32"/>
          <w:rtl/>
        </w:rPr>
        <w:t xml:space="preserve"> </w:t>
      </w:r>
      <w:r w:rsidRPr="00127C36">
        <w:rPr>
          <w:rFonts w:ascii="Traditional Arabic" w:hAnsi="Traditional Arabic" w:cs="Traditional Arabic"/>
          <w:sz w:val="32"/>
          <w:szCs w:val="32"/>
          <w:rtl/>
        </w:rPr>
        <w:t>–</w:t>
      </w:r>
      <w:r w:rsidRPr="00127C36">
        <w:rPr>
          <w:rFonts w:ascii="Traditional Arabic" w:hAnsi="Traditional Arabic" w:cs="Traditional Arabic" w:hint="cs"/>
          <w:sz w:val="32"/>
          <w:szCs w:val="32"/>
          <w:rtl/>
        </w:rPr>
        <w:t xml:space="preserve"> أثر ذلك: رفض الدعوى.</w:t>
      </w:r>
    </w:p>
    <w:p w:rsidR="00AD6FC2" w:rsidRPr="00127C36" w:rsidRDefault="00AD6FC2" w:rsidP="00AD6FC2">
      <w:pPr>
        <w:tabs>
          <w:tab w:val="left" w:pos="3461"/>
        </w:tabs>
        <w:jc w:val="both"/>
        <w:rPr>
          <w:rFonts w:ascii="Traditional Arabic" w:hAnsi="Traditional Arabic" w:cs="Traditional Arabic"/>
          <w:sz w:val="32"/>
          <w:szCs w:val="32"/>
          <w:rtl/>
        </w:rPr>
      </w:pPr>
    </w:p>
    <w:p w:rsidR="00AD6FC2" w:rsidRPr="00127C36" w:rsidRDefault="00AD6FC2" w:rsidP="00AD6FC2">
      <w:pPr>
        <w:tabs>
          <w:tab w:val="left" w:pos="3461"/>
        </w:tabs>
        <w:jc w:val="center"/>
        <w:rPr>
          <w:rFonts w:ascii="Traditional Arabic" w:hAnsi="Traditional Arabic" w:cs="Traditional Arabic"/>
          <w:b/>
          <w:bCs/>
          <w:sz w:val="32"/>
          <w:szCs w:val="32"/>
          <w:rtl/>
        </w:rPr>
      </w:pPr>
      <w:r w:rsidRPr="00127C36">
        <w:rPr>
          <w:rFonts w:ascii="Traditional Arabic" w:hAnsi="Traditional Arabic" w:cs="Traditional Arabic" w:hint="cs"/>
          <w:b/>
          <w:bCs/>
          <w:sz w:val="32"/>
          <w:szCs w:val="32"/>
          <w:rtl/>
        </w:rPr>
        <w:t>الوقائع</w:t>
      </w:r>
    </w:p>
    <w:p w:rsidR="00AD6FC2" w:rsidRPr="00127C36" w:rsidRDefault="00AD6FC2" w:rsidP="00AD6FC2">
      <w:pPr>
        <w:tabs>
          <w:tab w:val="left" w:pos="3461"/>
        </w:tabs>
        <w:jc w:val="both"/>
        <w:rPr>
          <w:rFonts w:ascii="Traditional Arabic" w:hAnsi="Traditional Arabic" w:cs="Traditional Arabic"/>
          <w:sz w:val="40"/>
          <w:szCs w:val="40"/>
          <w:rtl/>
        </w:rPr>
      </w:pPr>
      <w:r w:rsidRPr="00127C36">
        <w:rPr>
          <w:rFonts w:ascii="Traditional Arabic" w:hAnsi="Traditional Arabic" w:cs="Traditional Arabic"/>
          <w:sz w:val="32"/>
          <w:szCs w:val="32"/>
          <w:rtl/>
        </w:rPr>
        <w:t>تتحصل وقائع هذه الدعوى بالقدر اللازم للفصل فيها فيما تقدم به وكيل المدعي من صحيفة دعوى بتاريخ 27/10/1442هـ يطلب فيها الحكم بإلغاء قرار المدعى عليها بالامتناع عن فتح منفذ للدخول والخروج من طريق الحرمين لمحطة المحروقات الواقعة بحي الرحاب بمدينة جدة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المملوكة لموكله بموجب الصك رقم (</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وتاريخ 3/5/1387هـ، مشيرا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إلى أنه حصل على رخصة البناء رقم (٠٠١٥٣٦</w:t>
      </w:r>
      <w:r w:rsidRPr="00127C36">
        <w:rPr>
          <w:rFonts w:ascii="Traditional Arabic" w:hAnsi="Traditional Arabic" w:cs="Traditional Arabic" w:hint="cs"/>
          <w:sz w:val="32"/>
          <w:szCs w:val="32"/>
          <w:rtl/>
        </w:rPr>
        <w:t>/414</w:t>
      </w:r>
      <w:r w:rsidRPr="00127C36">
        <w:rPr>
          <w:rFonts w:ascii="Traditional Arabic" w:hAnsi="Traditional Arabic" w:cs="Traditional Arabic"/>
          <w:sz w:val="32"/>
          <w:szCs w:val="32"/>
          <w:rtl/>
        </w:rPr>
        <w:t>) بتاريخ 23/5/1414هـ الصادرة من أمانة محافظة جدة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ولما كانت محطة المحروقات تطلب توفير مدخل ومخرج لتشغيل المشروع</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قدم موكله طلبا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لوزارة النقل والمواصلات برقم (</w:t>
      </w:r>
      <w:r w:rsidRPr="00127C36">
        <w:rPr>
          <w:rFonts w:ascii="Traditional Arabic" w:hAnsi="Traditional Arabic" w:cs="Traditional Arabic" w:hint="cs"/>
          <w:sz w:val="32"/>
          <w:szCs w:val="32"/>
          <w:rtl/>
        </w:rPr>
        <w:t>5465</w:t>
      </w:r>
      <w:r w:rsidRPr="00127C36">
        <w:rPr>
          <w:rFonts w:ascii="Traditional Arabic" w:hAnsi="Traditional Arabic" w:cs="Traditional Arabic"/>
          <w:sz w:val="32"/>
          <w:szCs w:val="32"/>
          <w:rtl/>
        </w:rPr>
        <w:t>) وتاريخ 23/9/1414هـ، ووافقت وزارة النقل والمواصلات على مدخل ومخرج للمحطة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واشترطت في الموافقة عمل الحماية اللازمة للكيبل المحوري التابع لوزارة الاتصالات</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وعليه قام المدعي على نفقته الخاصة بنقل الكيبل وحمايته </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بالترتيب والإشراف من قبل وزارة الاتصالات</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المتواجد بمدخل ومخرج محطة المحروقات</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ثم شغلت المحطة بعد اتخاذ جميع الإجراءات اللازمة. وبتاريخ 18/10/1436هـ أغلق </w:t>
      </w:r>
      <w:r w:rsidRPr="00127C36">
        <w:rPr>
          <w:rFonts w:ascii="Traditional Arabic" w:hAnsi="Traditional Arabic" w:cs="Traditional Arabic" w:hint="cs"/>
          <w:sz w:val="32"/>
          <w:szCs w:val="32"/>
          <w:rtl/>
        </w:rPr>
        <w:t>ال</w:t>
      </w:r>
      <w:r w:rsidRPr="00127C36">
        <w:rPr>
          <w:rFonts w:ascii="Traditional Arabic" w:hAnsi="Traditional Arabic" w:cs="Traditional Arabic"/>
          <w:sz w:val="32"/>
          <w:szCs w:val="32"/>
          <w:rtl/>
        </w:rPr>
        <w:t>مدخل و</w:t>
      </w:r>
      <w:r w:rsidRPr="00127C36">
        <w:rPr>
          <w:rFonts w:ascii="Traditional Arabic" w:hAnsi="Traditional Arabic" w:cs="Traditional Arabic" w:hint="cs"/>
          <w:sz w:val="32"/>
          <w:szCs w:val="32"/>
          <w:rtl/>
        </w:rPr>
        <w:t>ال</w:t>
      </w:r>
      <w:r w:rsidRPr="00127C36">
        <w:rPr>
          <w:rFonts w:ascii="Traditional Arabic" w:hAnsi="Traditional Arabic" w:cs="Traditional Arabic"/>
          <w:sz w:val="32"/>
          <w:szCs w:val="32"/>
          <w:rtl/>
        </w:rPr>
        <w:t>مخرج المؤدي إلى تشغيل</w:t>
      </w:r>
      <w:r w:rsidRPr="00127C36">
        <w:rPr>
          <w:rFonts w:ascii="Traditional Arabic" w:hAnsi="Traditional Arabic" w:cs="Traditional Arabic" w:hint="cs"/>
          <w:sz w:val="32"/>
          <w:szCs w:val="32"/>
          <w:rtl/>
        </w:rPr>
        <w:t xml:space="preserve"> م</w:t>
      </w:r>
      <w:r w:rsidRPr="00127C36">
        <w:rPr>
          <w:rFonts w:ascii="Traditional Arabic" w:hAnsi="Traditional Arabic" w:cs="Traditional Arabic"/>
          <w:sz w:val="32"/>
          <w:szCs w:val="32"/>
          <w:rtl/>
        </w:rPr>
        <w:t>حطة المحروقات مما تسبب بعدم الانتفاع بكامل المشروع كما هو الحال في السابق وأدى إلى نقصان منفعته</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وعليه قام موكله بتقديم خطاب لوزارة النقل والمواصلات يتظلم فيه، وقامت وزارة النقل والمواصلات بالكتابة لمدير مشروع قطار الحرمين والش</w:t>
      </w:r>
      <w:r w:rsidRPr="00127C36">
        <w:rPr>
          <w:rFonts w:ascii="Traditional Arabic" w:hAnsi="Traditional Arabic" w:cs="Traditional Arabic" w:hint="cs"/>
          <w:sz w:val="32"/>
          <w:szCs w:val="32"/>
          <w:rtl/>
        </w:rPr>
        <w:t>ؤ</w:t>
      </w:r>
      <w:r w:rsidRPr="00127C36">
        <w:rPr>
          <w:rFonts w:ascii="Traditional Arabic" w:hAnsi="Traditional Arabic" w:cs="Traditional Arabic"/>
          <w:sz w:val="32"/>
          <w:szCs w:val="32"/>
          <w:rtl/>
        </w:rPr>
        <w:t>ون الهندسية</w:t>
      </w:r>
      <w:r w:rsidRPr="00127C36">
        <w:rPr>
          <w:rFonts w:ascii="Traditional Arabic" w:hAnsi="Traditional Arabic" w:cs="Traditional Arabic" w:hint="cs"/>
          <w:sz w:val="32"/>
          <w:szCs w:val="32"/>
          <w:rtl/>
        </w:rPr>
        <w:t xml:space="preserve"> </w:t>
      </w:r>
      <w:r w:rsidRPr="00127C36">
        <w:rPr>
          <w:rFonts w:ascii="Traditional Arabic" w:hAnsi="Traditional Arabic" w:cs="Traditional Arabic"/>
          <w:sz w:val="32"/>
          <w:szCs w:val="32"/>
          <w:rtl/>
        </w:rPr>
        <w:t xml:space="preserve">والتنفيذ، وورد الرد بأنها تحويلة مرورية مؤقتة وسوف تعود </w:t>
      </w:r>
      <w:r w:rsidRPr="00127C36">
        <w:rPr>
          <w:rFonts w:ascii="Traditional Arabic" w:hAnsi="Traditional Arabic" w:cs="Traditional Arabic"/>
          <w:sz w:val="32"/>
          <w:szCs w:val="32"/>
          <w:rtl/>
        </w:rPr>
        <w:lastRenderedPageBreak/>
        <w:t>حركة السير على المسار الأصلي لطريق الحرمين بعد الانتهاء من أعمال مشروع القطار، وحتى تاريخ رفع الدعوى لم يفتح مدخل ومخرج المحطة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وطلبت الدائرة من وكيل المدعي تقديم مصور جوي للموقع، وسألته الدائرة عن الطريق الفرعي الداخلي</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هل أحدث قبل مشروع القطار أم بعده؟ وهل هو السبب في إغلاق المدخل والمخرج أم مشروع القطار هو السبب؟ وسألته عن إمكان تنفيذ مدخل ومخرج للمحطة بناء</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على واقع الموقع وطريق الحرمين والطريق الفرعي هندسيا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ومروريا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وفي جلسة لاحقة قدم مصورا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جويا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يبين حالة المحطة والمدخل إليها والمخرج منها قبل مشروع قطار الحرمين وبعده، وبين أن الطريق الفرعي موجود من قبل، وأن السبب هو مشروع القطار، وأن موكله استعان بمكتب هندسي لتبيين إمكانية تنفيذ المدخل والمخرج في الوقت الحالي، وأنه في سبيل عرضه على ل</w:t>
      </w:r>
      <w:r w:rsidRPr="00127C36">
        <w:rPr>
          <w:rFonts w:ascii="Traditional Arabic" w:hAnsi="Traditional Arabic" w:cs="Traditional Arabic" w:hint="cs"/>
          <w:sz w:val="32"/>
          <w:szCs w:val="32"/>
          <w:rtl/>
        </w:rPr>
        <w:t>ج</w:t>
      </w:r>
      <w:r w:rsidRPr="00127C36">
        <w:rPr>
          <w:rFonts w:ascii="Traditional Arabic" w:hAnsi="Traditional Arabic" w:cs="Traditional Arabic"/>
          <w:sz w:val="32"/>
          <w:szCs w:val="32"/>
          <w:rtl/>
        </w:rPr>
        <w:t>نة في الأمانة لكنه لم يقدم شيئا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في إمهاله عدة جلسات</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وقدم ممثل المدعى عليها مذكرة تضمنت طلب الحكم بعدم قبول الدعوى لمضي المدد، ورفضها موضوعا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لعدم تقديم المدعي ما يثبت خطأ الجهة، كما أشار إلى ورود إفادة نائب الرئيس للمشاريع والهندسة </w:t>
      </w:r>
      <w:r w:rsidRPr="00127C36">
        <w:rPr>
          <w:rFonts w:ascii="Traditional Arabic" w:hAnsi="Traditional Arabic" w:cs="Traditional Arabic" w:hint="cs"/>
          <w:sz w:val="32"/>
          <w:szCs w:val="32"/>
          <w:rtl/>
        </w:rPr>
        <w:t xml:space="preserve">في </w:t>
      </w:r>
      <w:r w:rsidRPr="00127C36">
        <w:rPr>
          <w:rFonts w:ascii="Traditional Arabic" w:hAnsi="Traditional Arabic" w:cs="Traditional Arabic"/>
          <w:sz w:val="32"/>
          <w:szCs w:val="32"/>
          <w:rtl/>
        </w:rPr>
        <w:t xml:space="preserve">الشركة السعودية للخطوط </w:t>
      </w:r>
      <w:r w:rsidRPr="00127C36">
        <w:rPr>
          <w:rFonts w:ascii="Traditional Arabic" w:hAnsi="Traditional Arabic" w:cs="Traditional Arabic" w:hint="cs"/>
          <w:sz w:val="32"/>
          <w:szCs w:val="32"/>
          <w:rtl/>
        </w:rPr>
        <w:t>الحديدية</w:t>
      </w:r>
      <w:r w:rsidRPr="00127C36">
        <w:rPr>
          <w:rFonts w:ascii="Traditional Arabic" w:hAnsi="Traditional Arabic" w:cs="Traditional Arabic"/>
          <w:sz w:val="32"/>
          <w:szCs w:val="32"/>
          <w:rtl/>
        </w:rPr>
        <w:t xml:space="preserve"> بموجب الخطاب رقم (2021/7803) وتاريخ 11/3/1443هـ الموجه لمدير فرع وزارة النقل بمنطقة مكة المكرمة المتضمن أن المداخل والمخارج على محور طريق الحرمين حسب المواصفات المعتمدة حفاظا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على سلامة المواطنين </w:t>
      </w:r>
      <w:r w:rsidRPr="00127C36">
        <w:rPr>
          <w:rFonts w:ascii="Traditional Arabic" w:hAnsi="Traditional Arabic" w:cs="Traditional Arabic" w:hint="cs"/>
          <w:sz w:val="32"/>
          <w:szCs w:val="32"/>
          <w:rtl/>
        </w:rPr>
        <w:t>و</w:t>
      </w:r>
      <w:r w:rsidRPr="00127C36">
        <w:rPr>
          <w:rFonts w:ascii="Traditional Arabic" w:hAnsi="Traditional Arabic" w:cs="Traditional Arabic"/>
          <w:sz w:val="32"/>
          <w:szCs w:val="32"/>
          <w:rtl/>
        </w:rPr>
        <w:t>المشار إليها بمحضر الاجتماع المعد بتاريخ 26/8/1436هـ المبني على توجيهات محافظ جدة بالبرقية رقم (851865) وتاريخ 9/4/1437هـ</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المبنية على خطاب أمير منطقة مكة المكرمة رقم (625900/ ب س) وتاريخ 7/4/1437هـ المتضمن</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تشكيل لجنة لدراسة الملاحظات الخاصة بتحويلات مشروع قطار الحرمين على طريق الحرمين السريع</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وإعداد مخطط متكامل لحركة الطريق بعد فتح التحويلات تضمن سلامة وانسيابية الحركة المرورية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وما تضمنه محضر الاجتماع من توصيات، وما تم إيضاحه بأن التصميم الأساسي المعتمد لا يحتوي على مداخل ومخارج كونها ممنوعة على الطرق السريعة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وخاصة في حالة طريق الحرمين</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وذلك لتقارب التقاطعات من بعضها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ولعدم وجود مسافات كافية لمناورة المركبات تسمح بالدخول والخروج الآمن من وإلى أي تقاطع سطحي يتم إنشاؤه بشكل متعامد على الطريق السريع</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بالتالي فإن التصميم المعتمد لطريق الحرمين أخذ في الاعتبار ربط الحركة المرورية للأحياء السكنية والأنشطة التجارية الواقعة غرب وشرق محافظة جدة من خلال التقاطعات الحديثة التي تم إنشاؤها بما يتناسب مع أعلى المواصفات والمعايير الهندسية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على أن تقوم أمانة محافظة جدة بتطوير طرق الخدمة الواقعة على جانبي الطريق بما يتوافق مع طريق الحرمين والتقاطعات وربطها بشكل آمن مع النسيج العمراني الواقع على جانبي الطريق لتأمين الدخول والخروج بما يتناسب مع متطلبات الأمن والسلامة، وهذا ما التزمت به أمانة محافظة جدة بموجب المحضر المعد بتاريخ 20/9/1439هـ</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ونظرا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لتأخر الأمانة وعدم قيامها بالتزامها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تعددت </w:t>
      </w:r>
      <w:r w:rsidRPr="00127C36">
        <w:rPr>
          <w:rFonts w:ascii="Traditional Arabic" w:hAnsi="Traditional Arabic" w:cs="Traditional Arabic" w:hint="cs"/>
          <w:sz w:val="32"/>
          <w:szCs w:val="32"/>
          <w:rtl/>
        </w:rPr>
        <w:t>ال</w:t>
      </w:r>
      <w:r w:rsidRPr="00127C36">
        <w:rPr>
          <w:rFonts w:ascii="Traditional Arabic" w:hAnsi="Traditional Arabic" w:cs="Traditional Arabic"/>
          <w:sz w:val="32"/>
          <w:szCs w:val="32"/>
          <w:rtl/>
        </w:rPr>
        <w:t>شكاوى وتذمر قاطن</w:t>
      </w:r>
      <w:r w:rsidRPr="00127C36">
        <w:rPr>
          <w:rFonts w:ascii="Traditional Arabic" w:hAnsi="Traditional Arabic" w:cs="Traditional Arabic" w:hint="cs"/>
          <w:sz w:val="32"/>
          <w:szCs w:val="32"/>
          <w:rtl/>
        </w:rPr>
        <w:t>و</w:t>
      </w:r>
      <w:r w:rsidRPr="00127C36">
        <w:rPr>
          <w:rFonts w:ascii="Traditional Arabic" w:hAnsi="Traditional Arabic" w:cs="Traditional Arabic"/>
          <w:sz w:val="32"/>
          <w:szCs w:val="32"/>
          <w:rtl/>
        </w:rPr>
        <w:t xml:space="preserve"> الأحياء المجاورة لطريق الحرمين من عدم تمكنهم من الدخول والخروج</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وبناء على ما اتفق عليه المجتمعون باللجنة المشكلة على المداخل والمخارج حسب المخطط الموقع عليه من أعضاء اللجنة تم إعداد مخططات تصميمية </w:t>
      </w:r>
      <w:r w:rsidRPr="00127C36">
        <w:rPr>
          <w:rFonts w:ascii="Traditional Arabic" w:hAnsi="Traditional Arabic" w:cs="Traditional Arabic"/>
          <w:sz w:val="32"/>
          <w:szCs w:val="32"/>
          <w:rtl/>
        </w:rPr>
        <w:lastRenderedPageBreak/>
        <w:t>لكل المداخل والمخارج</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وتم الرفع لوزارة النقل للاعتماد بعد قيام لجنة مكونة من مدير عام التشغيل والصيانة ومندوبي إدارة الدراسات والتصاميم وفرع وزارة النقل بالوقوف على الطبيعة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حيث تم الرد بخطاب المهندس المشرف بمحافظة جدة المتضمن المخططات التصميمية المعتمدة من قبل إدارة الدراسات والتصميم للمداخل والمخارج بما يتوافق مع الوضع الجديد لطريق الحرمين</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وعليه فقد نفذت المدخل والمخرج الجديد بما يخدم السكان والمحطة بمسافة (300م) وليس في ذلك ضرر على المدعي، فضلا</w:t>
      </w:r>
      <w:r w:rsidRPr="00127C36">
        <w:rPr>
          <w:rFonts w:ascii="Traditional Arabic" w:hAnsi="Traditional Arabic" w:cs="Traditional Arabic" w:hint="cs"/>
          <w:sz w:val="32"/>
          <w:szCs w:val="32"/>
          <w:rtl/>
        </w:rPr>
        <w:t>ً عن</w:t>
      </w:r>
      <w:r w:rsidRPr="00127C36">
        <w:rPr>
          <w:rFonts w:ascii="Traditional Arabic" w:hAnsi="Traditional Arabic" w:cs="Traditional Arabic"/>
          <w:sz w:val="32"/>
          <w:szCs w:val="32"/>
          <w:rtl/>
        </w:rPr>
        <w:t xml:space="preserve"> كون التصرف من الجهة الغرض منه تحقيق المصلحة العامة، طالبا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الحكم برفض الدعوى</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ولكون الدعوى صالحة للفصل فيها، قررت الدائرة رفع الجلسة للمداولة، وأصدرت حكمها الماثل مبنياً على الآتي من</w:t>
      </w:r>
      <w:r w:rsidRPr="00127C36">
        <w:rPr>
          <w:rFonts w:ascii="Traditional Arabic" w:hAnsi="Traditional Arabic" w:cs="Traditional Arabic" w:hint="cs"/>
          <w:sz w:val="32"/>
          <w:szCs w:val="32"/>
          <w:rtl/>
        </w:rPr>
        <w:t>.</w:t>
      </w:r>
    </w:p>
    <w:p w:rsidR="00AD6FC2" w:rsidRPr="00127C36" w:rsidRDefault="00AD6FC2" w:rsidP="00AD6FC2">
      <w:pPr>
        <w:jc w:val="center"/>
        <w:rPr>
          <w:rFonts w:ascii="Traditional Arabic" w:hAnsi="Traditional Arabic" w:cs="Traditional Arabic"/>
          <w:sz w:val="32"/>
          <w:szCs w:val="32"/>
          <w:rtl/>
        </w:rPr>
      </w:pPr>
      <w:r w:rsidRPr="00127C36">
        <w:rPr>
          <w:rFonts w:ascii="Traditional Arabic" w:hAnsi="Traditional Arabic" w:cs="Traditional Arabic"/>
          <w:b/>
          <w:bCs/>
          <w:sz w:val="32"/>
          <w:szCs w:val="32"/>
          <w:rtl/>
        </w:rPr>
        <w:t>الأسباب</w:t>
      </w:r>
    </w:p>
    <w:p w:rsidR="00AD6FC2" w:rsidRPr="00127C36" w:rsidRDefault="00AD6FC2" w:rsidP="00AD6FC2">
      <w:pPr>
        <w:pStyle w:val="a4"/>
        <w:bidi/>
        <w:spacing w:before="0" w:beforeAutospacing="0" w:after="0" w:afterAutospacing="0"/>
        <w:jc w:val="both"/>
        <w:rPr>
          <w:rFonts w:ascii="Traditional Arabic" w:hAnsi="Traditional Arabic" w:cs="Traditional Arabic"/>
          <w:sz w:val="32"/>
          <w:szCs w:val="32"/>
          <w:rtl/>
        </w:rPr>
      </w:pPr>
      <w:r w:rsidRPr="00127C36">
        <w:rPr>
          <w:rFonts w:ascii="Traditional Arabic" w:hAnsi="Traditional Arabic" w:cs="Traditional Arabic"/>
          <w:sz w:val="32"/>
          <w:szCs w:val="32"/>
          <w:rtl/>
        </w:rPr>
        <w:t>لما كان المدعي يهدف من إقامة دعواه الحكم بإلغاء قرار المدعى عليها بالامتناع عن فتح منفذ للدخول والخروج من طريق الحرمين لمحطة المحروقات الواقعة بحي الرحاب بمدينة جدة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المملوكة </w:t>
      </w:r>
      <w:r w:rsidRPr="00127C36">
        <w:rPr>
          <w:rFonts w:ascii="Traditional Arabic" w:hAnsi="Traditional Arabic" w:cs="Traditional Arabic" w:hint="cs"/>
          <w:sz w:val="32"/>
          <w:szCs w:val="32"/>
          <w:rtl/>
        </w:rPr>
        <w:t>له</w:t>
      </w:r>
      <w:r w:rsidRPr="00127C36">
        <w:rPr>
          <w:rFonts w:ascii="Traditional Arabic" w:hAnsi="Traditional Arabic" w:cs="Traditional Arabic"/>
          <w:sz w:val="32"/>
          <w:szCs w:val="32"/>
          <w:rtl/>
        </w:rPr>
        <w:t xml:space="preserve"> بموجب الصك رقم (</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وتاريخ 3/5/1387هـ</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فإن الدعوى تدخل في اختصاص محاكم ديوان المظالم ولائياً طبقاً للمادة (13/ب) من نظام ديوان المظالم الصادر بالمرسوم الملكي رقم (م/78) في 19/9/1428هـ والتي نصت على أنه: </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تختص المحاكم الإدارية بالفصل في الآتي:</w:t>
      </w:r>
      <w:r w:rsidRPr="00127C36">
        <w:rPr>
          <w:rFonts w:ascii="Traditional Arabic" w:hAnsi="Traditional Arabic" w:cs="Traditional Arabic" w:hint="cs"/>
          <w:sz w:val="32"/>
          <w:szCs w:val="32"/>
          <w:rtl/>
        </w:rPr>
        <w:t xml:space="preserve">... </w:t>
      </w:r>
      <w:r w:rsidRPr="00127C36">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وتدخل الدعوى في اختصاص المحكمة المكاني طبقاً لنص المادة الثانية من نظام المرافعات أمام ديوان المظالم الصادر بالمرسوم الملكي رقم</w:t>
      </w:r>
      <w:r w:rsidRPr="00127C36">
        <w:rPr>
          <w:rFonts w:ascii="Traditional Arabic" w:hAnsi="Traditional Arabic" w:cs="Traditional Arabic" w:hint="cs"/>
          <w:sz w:val="32"/>
          <w:szCs w:val="32"/>
          <w:rtl/>
        </w:rPr>
        <w:t xml:space="preserve"> </w:t>
      </w:r>
      <w:r w:rsidRPr="00127C36">
        <w:rPr>
          <w:rFonts w:ascii="Traditional Arabic" w:hAnsi="Traditional Arabic" w:cs="Traditional Arabic"/>
          <w:sz w:val="32"/>
          <w:szCs w:val="32"/>
          <w:rtl/>
        </w:rPr>
        <w:t xml:space="preserve">(م/3) وتاريخ 22/1/1435هـ ونصها: </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يكون الاختصاص للمحكمة التي يقع في دائرة اختصاصها مقر المدعى عليه، أو مقر فرع الجهة المدعى عليها إن كانت الدعوى متعلقة بذلك الفرع</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كما أنها محالة إلى الدائرة طبقاً لنص المادة (6/1) من نظام المرافعات أمام ديوان المظالم</w:t>
      </w:r>
      <w:r w:rsidRPr="00127C36">
        <w:rPr>
          <w:rFonts w:ascii="Traditional Arabic" w:hAnsi="Traditional Arabic" w:cs="Traditional Arabic"/>
          <w:sz w:val="32"/>
          <w:szCs w:val="32"/>
        </w:rPr>
        <w:t>.</w:t>
      </w:r>
      <w:r w:rsidRPr="00127C36">
        <w:rPr>
          <w:rFonts w:ascii="Traditional Arabic" w:hAnsi="Traditional Arabic" w:cs="Traditional Arabic"/>
          <w:sz w:val="32"/>
          <w:szCs w:val="32"/>
          <w:rtl/>
        </w:rPr>
        <w:t xml:space="preserve"> وأما عن قبول الدعوى شكلاً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فالذي يتبيَّن من طلب المدعي الحكم بإلغاء قرار المدعى عليها بالامتناع عن فتح منفذ للدخول والخروج من طريق الحرمين لمحطة المحروقات الواقعة بحي الرحاب بمدينة جدة المملوكة </w:t>
      </w:r>
      <w:r w:rsidRPr="00127C36">
        <w:rPr>
          <w:rFonts w:ascii="Traditional Arabic" w:hAnsi="Traditional Arabic" w:cs="Traditional Arabic" w:hint="cs"/>
          <w:sz w:val="32"/>
          <w:szCs w:val="32"/>
          <w:rtl/>
        </w:rPr>
        <w:t>له</w:t>
      </w:r>
      <w:r w:rsidRPr="00127C36">
        <w:rPr>
          <w:rFonts w:ascii="Traditional Arabic" w:hAnsi="Traditional Arabic" w:cs="Traditional Arabic"/>
          <w:sz w:val="32"/>
          <w:szCs w:val="32"/>
          <w:rtl/>
        </w:rPr>
        <w:t xml:space="preserve"> بموجب الصك رقم (</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وتاريخ 3/</w:t>
      </w:r>
      <w:r w:rsidRPr="00127C36">
        <w:rPr>
          <w:rFonts w:ascii="Traditional Arabic" w:hAnsi="Traditional Arabic" w:cs="Traditional Arabic" w:hint="cs"/>
          <w:sz w:val="32"/>
          <w:szCs w:val="32"/>
          <w:rtl/>
        </w:rPr>
        <w:t>5</w:t>
      </w:r>
      <w:r w:rsidRPr="00127C36">
        <w:rPr>
          <w:rFonts w:ascii="Traditional Arabic" w:hAnsi="Traditional Arabic" w:cs="Traditional Arabic"/>
          <w:sz w:val="32"/>
          <w:szCs w:val="32"/>
          <w:rtl/>
        </w:rPr>
        <w:t>/1387هـ أنه في حقيقته يُعدُّ من قبيل دعاوى إلغاء القرارات الإدارية السلبيَّة المتمثِّلة في امتناع جهة الإدارة أو رفضها إصدار قرار كان يتعيَّن عليها اتخاذه نظاماً، وبما أن المقرر فقهاً والمستقر قضاءً أن القرارات الإدارية السلبيَّة لا يتقيد الطعن فيها بميعاد معين، بل يظل الطعن عليها مستمراً ما</w:t>
      </w:r>
      <w:r w:rsidRPr="00127C36">
        <w:rPr>
          <w:rFonts w:ascii="Traditional Arabic" w:hAnsi="Traditional Arabic" w:cs="Traditional Arabic" w:hint="cs"/>
          <w:sz w:val="32"/>
          <w:szCs w:val="32"/>
          <w:rtl/>
        </w:rPr>
        <w:t xml:space="preserve"> </w:t>
      </w:r>
      <w:r w:rsidRPr="00127C36">
        <w:rPr>
          <w:rFonts w:ascii="Traditional Arabic" w:hAnsi="Traditional Arabic" w:cs="Traditional Arabic"/>
          <w:sz w:val="32"/>
          <w:szCs w:val="32"/>
          <w:rtl/>
        </w:rPr>
        <w:t>دام أن حالة الامتناع قائمة ومستمرة من قبل جهة الإدارة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w:t>
      </w:r>
      <w:r w:rsidRPr="00127C36">
        <w:rPr>
          <w:rFonts w:ascii="Traditional Arabic" w:hAnsi="Traditional Arabic" w:cs="Traditional Arabic" w:hint="cs"/>
          <w:sz w:val="32"/>
          <w:szCs w:val="32"/>
          <w:rtl/>
        </w:rPr>
        <w:t xml:space="preserve">لذا </w:t>
      </w:r>
      <w:r w:rsidRPr="00127C36">
        <w:rPr>
          <w:rFonts w:ascii="Traditional Arabic" w:hAnsi="Traditional Arabic" w:cs="Traditional Arabic"/>
          <w:sz w:val="32"/>
          <w:szCs w:val="32"/>
          <w:rtl/>
        </w:rPr>
        <w:t>فإن الدائرة تنتهي إلى قبول الدعوى شكلا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وأما عن موضوع الدعو</w:t>
      </w:r>
      <w:r w:rsidRPr="00127C36">
        <w:rPr>
          <w:rFonts w:ascii="Traditional Arabic" w:hAnsi="Traditional Arabic" w:cs="Traditional Arabic" w:hint="cs"/>
          <w:sz w:val="32"/>
          <w:szCs w:val="32"/>
          <w:rtl/>
        </w:rPr>
        <w:t>ى،</w:t>
      </w:r>
      <w:r w:rsidRPr="00127C36">
        <w:rPr>
          <w:rFonts w:ascii="Traditional Arabic" w:hAnsi="Traditional Arabic" w:cs="Traditional Arabic"/>
          <w:sz w:val="32"/>
          <w:szCs w:val="32"/>
          <w:rtl/>
        </w:rPr>
        <w:t xml:space="preserve"> وبما أن الثابت من أوراق الدعوى أن المدعي يطعن على قرار المدعى عليها بالامتناع عن فتح منفذ للدخول والخروج من طريق الحرمين لمحطة المحروقات الواقعة بحي الرحاب بمدينة جدة المملوكة </w:t>
      </w:r>
      <w:r w:rsidRPr="00127C36">
        <w:rPr>
          <w:rFonts w:ascii="Traditional Arabic" w:hAnsi="Traditional Arabic" w:cs="Traditional Arabic" w:hint="cs"/>
          <w:sz w:val="32"/>
          <w:szCs w:val="32"/>
          <w:rtl/>
        </w:rPr>
        <w:t>له</w:t>
      </w:r>
      <w:r w:rsidRPr="00127C36">
        <w:rPr>
          <w:rFonts w:ascii="Traditional Arabic" w:hAnsi="Traditional Arabic" w:cs="Traditional Arabic"/>
          <w:sz w:val="32"/>
          <w:szCs w:val="32"/>
          <w:rtl/>
        </w:rPr>
        <w:t xml:space="preserve"> بموجب الصك رقم (</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وتاريخ 3/5/1387هـ، وبما أن القضاء الإداري قد أجرى رقابته على أعمال جهة الإدارة وقراراتها رقابة مشروعية تسلطها على القرارات المطعون فيها لتزنها بميزان </w:t>
      </w:r>
      <w:r w:rsidRPr="00127C36">
        <w:rPr>
          <w:rFonts w:ascii="Traditional Arabic" w:hAnsi="Traditional Arabic" w:cs="Traditional Arabic"/>
          <w:sz w:val="32"/>
          <w:szCs w:val="32"/>
          <w:rtl/>
        </w:rPr>
        <w:lastRenderedPageBreak/>
        <w:t>قواعد الشرع والنظام والمصلحة العامة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وبالنظر في الدعوى الماثلة فإن المدعي قد خاصم القرار الإداري بحجة وجود عيب السبب الذي هو عبارة عن الحالة الواقعية أو النظامية التي تسوغ تدخل الإدارة لإصدار القرار لإحداث مركز نظامي معين يكون الباعث عليه ابتغاء مصلحة عامة، وللقضاء الإداري حرية تقدير أهمية هذه الحالة والخطورة الناجمة عنها، بيد أن رقابة القضاء الإداري لصحة الحالة الواقعية أو النظامية التي تكون ركن السبب</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تجد حدها الطبيعي في التحقق </w:t>
      </w:r>
      <w:r w:rsidRPr="00127C36">
        <w:rPr>
          <w:rFonts w:ascii="Traditional Arabic" w:hAnsi="Traditional Arabic" w:cs="Traditional Arabic" w:hint="cs"/>
          <w:sz w:val="32"/>
          <w:szCs w:val="32"/>
          <w:rtl/>
        </w:rPr>
        <w:t xml:space="preserve">ما </w:t>
      </w:r>
      <w:r w:rsidRPr="00127C36">
        <w:rPr>
          <w:rFonts w:ascii="Traditional Arabic" w:hAnsi="Traditional Arabic" w:cs="Traditional Arabic"/>
          <w:sz w:val="32"/>
          <w:szCs w:val="32"/>
          <w:rtl/>
        </w:rPr>
        <w:t>إذا كانت النتيجة التي انتهى إليها القرار في هذا الشأن مستخلصة استخلاصا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سائغا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من أصول تنتجها مادي</w:t>
      </w:r>
      <w:r w:rsidRPr="00127C36">
        <w:rPr>
          <w:rFonts w:ascii="Traditional Arabic" w:hAnsi="Traditional Arabic" w:cs="Traditional Arabic" w:hint="cs"/>
          <w:sz w:val="32"/>
          <w:szCs w:val="32"/>
          <w:rtl/>
        </w:rPr>
        <w:t>اً</w:t>
      </w:r>
      <w:r w:rsidRPr="00127C36">
        <w:rPr>
          <w:rFonts w:ascii="Traditional Arabic" w:hAnsi="Traditional Arabic" w:cs="Traditional Arabic"/>
          <w:sz w:val="32"/>
          <w:szCs w:val="32"/>
          <w:rtl/>
        </w:rPr>
        <w:t xml:space="preserve"> أو نظامياً، فإذا كانت منتزعة من غير أصولها أو كانت مستخلصة من أصول لا تنتجها أو كان تكييف الوقائع على فرض وجودها مادي</w:t>
      </w:r>
      <w:r w:rsidRPr="00127C36">
        <w:rPr>
          <w:rFonts w:ascii="Traditional Arabic" w:hAnsi="Traditional Arabic" w:cs="Traditional Arabic" w:hint="cs"/>
          <w:sz w:val="32"/>
          <w:szCs w:val="32"/>
          <w:rtl/>
        </w:rPr>
        <w:t xml:space="preserve">اً </w:t>
      </w:r>
      <w:r w:rsidRPr="00127C36">
        <w:rPr>
          <w:rFonts w:ascii="Traditional Arabic" w:hAnsi="Traditional Arabic" w:cs="Traditional Arabic"/>
          <w:sz w:val="32"/>
          <w:szCs w:val="32"/>
          <w:rtl/>
        </w:rPr>
        <w:t>لا ينتج النتيجة التي يتطلبها النظام</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كان القرار فاقدا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لركن من أركانه وهو ركن السبب ووقع مخالفا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للنظام</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وبما أن من المستقر عليه قضاء</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أن القرار الإداري يحمل على سببه الصحيح ما لم يقم دليل على عدم صحته، وأنه لا إلزام على جهة الإدارة بتسبيب قراراتها ما لم يلزمها النظام بذلك. هذا من جهة، ومن جهة أخرى فإنه في حال قيام الإدارة بتسبيب قرارها فإنه يكون مشمولاً بالنظر القضائي من جهة سلامته النظامية وصحة إنزاله على الواقعة المادية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وترتيباً على ما سبق</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وبما أن المدعى عليها أسست تصرفها على المصلحة العامة بموجب الإفادة الفنية لنائب الرئيس للمشاريع والهندسة </w:t>
      </w:r>
      <w:r w:rsidRPr="00127C36">
        <w:rPr>
          <w:rFonts w:ascii="Traditional Arabic" w:hAnsi="Traditional Arabic" w:cs="Traditional Arabic" w:hint="cs"/>
          <w:sz w:val="32"/>
          <w:szCs w:val="32"/>
          <w:rtl/>
        </w:rPr>
        <w:t xml:space="preserve">في </w:t>
      </w:r>
      <w:r w:rsidRPr="00127C36">
        <w:rPr>
          <w:rFonts w:ascii="Traditional Arabic" w:hAnsi="Traditional Arabic" w:cs="Traditional Arabic"/>
          <w:sz w:val="32"/>
          <w:szCs w:val="32"/>
          <w:rtl/>
        </w:rPr>
        <w:t xml:space="preserve">الشركة السعودية للخطوط </w:t>
      </w:r>
      <w:r w:rsidRPr="00127C36">
        <w:rPr>
          <w:rFonts w:ascii="Traditional Arabic" w:hAnsi="Traditional Arabic" w:cs="Traditional Arabic" w:hint="cs"/>
          <w:sz w:val="32"/>
          <w:szCs w:val="32"/>
          <w:rtl/>
        </w:rPr>
        <w:t>الحديدية</w:t>
      </w:r>
      <w:r w:rsidRPr="00127C36">
        <w:rPr>
          <w:rFonts w:ascii="Traditional Arabic" w:hAnsi="Traditional Arabic" w:cs="Traditional Arabic"/>
          <w:sz w:val="32"/>
          <w:szCs w:val="32"/>
          <w:rtl/>
        </w:rPr>
        <w:t xml:space="preserve"> بالخطاب رقم (2021/7803) وتاريخ 11/3/1443هـ الموجه لمدير فرع وزارة النقل بمنطقة مكة المكرمة المتضمن أن المداخل والمخارج على محور طريق الحرمين حسب المواصفات المعتمدة حفاظا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على سلامة المواطنين وذلك مقرر بمحضر الاجتماع المعد بتاريخ 26/8/1436هـ المبني على توجيهات محافظ جدة بالبرقية رقم (851865) وتاريخ 9/4/1437هـ</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المبنية على خطاب أمير منطقة مكة المكرمة رقم (625900/ ب س) وتاريخ 7/4/1437هـ المتضمن تشكيل لجنة لدراسة الملاحظات الخاصة بتحويلات مشروع قطار الحرمين على طريق الحرمين السريع وإعداد مخطط متكامل لحركة الطريق بعد فتح التحويلات تضمن سلامة وانسيابية الحركة المرورية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إضافة إلى أن التصميم الأساسي المعتمد لا يحتوي على مداخل ومخارج لكونها ممنوعة على الطرق السريعة وخاصة في حالة طريق الحرمين</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وذلك لتقارب التقاطعات من بعضها ولعدم وجود مسافات كافية لمناورة المركبات تسمح بالدخول والخروج الآمن من وإلى أي تقاطع سطحي يتم إنشاؤه بشكل متعامد على الطريق السريع</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بالتالي فإن التصميم المعتمد لطريق الحرمين أخذ في الاعتبار ربط الحركة المرورية للأحياء السكنية والأنشطة التجارية الواقعة غرب وشرق محافظة جدة من خلال التقاطعات الحديثة التي تم إنشاؤها بما يتناسب مع أعلى المواصفات والمعايير الهندسية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على أن تقوم أمانة محافظة جدة بتطوير طرق الخدمة الواقعة على جانبي الطريق بما يتوافق مع طريق الحرمين والتقاطعات وربطها بشكل آمن مع النسيج العمراني الواقع على جانبي الطريق لتأمين الدخول والخروج بما يتناسب مع متطلبات الأمن والسلامة، وهذا ما التزمت به أمانة محافظة جدة بموجب المحضر المعد بتاريخ 20/9/1439هـ</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ونظرا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لتأخر الأمانة وعدم قيامها بالتزامها تعددت </w:t>
      </w:r>
      <w:r w:rsidRPr="00127C36">
        <w:rPr>
          <w:rFonts w:ascii="Traditional Arabic" w:hAnsi="Traditional Arabic" w:cs="Traditional Arabic" w:hint="cs"/>
          <w:sz w:val="32"/>
          <w:szCs w:val="32"/>
          <w:rtl/>
        </w:rPr>
        <w:t>ال</w:t>
      </w:r>
      <w:r w:rsidRPr="00127C36">
        <w:rPr>
          <w:rFonts w:ascii="Traditional Arabic" w:hAnsi="Traditional Arabic" w:cs="Traditional Arabic"/>
          <w:sz w:val="32"/>
          <w:szCs w:val="32"/>
          <w:rtl/>
        </w:rPr>
        <w:t>شكاوى وتذمر قاطن</w:t>
      </w:r>
      <w:r w:rsidRPr="00127C36">
        <w:rPr>
          <w:rFonts w:ascii="Traditional Arabic" w:hAnsi="Traditional Arabic" w:cs="Traditional Arabic" w:hint="cs"/>
          <w:sz w:val="32"/>
          <w:szCs w:val="32"/>
          <w:rtl/>
        </w:rPr>
        <w:t>و</w:t>
      </w:r>
      <w:r w:rsidRPr="00127C36">
        <w:rPr>
          <w:rFonts w:ascii="Traditional Arabic" w:hAnsi="Traditional Arabic" w:cs="Traditional Arabic"/>
          <w:sz w:val="32"/>
          <w:szCs w:val="32"/>
          <w:rtl/>
        </w:rPr>
        <w:t xml:space="preserve"> الأحياء المجاورة لطريق الحرمين </w:t>
      </w:r>
      <w:r w:rsidRPr="00127C36">
        <w:rPr>
          <w:rFonts w:ascii="Traditional Arabic" w:hAnsi="Traditional Arabic" w:cs="Traditional Arabic"/>
          <w:sz w:val="32"/>
          <w:szCs w:val="32"/>
          <w:rtl/>
        </w:rPr>
        <w:lastRenderedPageBreak/>
        <w:t>من عدم تمكنهم من الدخول والخروج</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وبناء</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على ما اتفق عليه المجتمعون باللجنة المشكلة على المداخل والمخارج حسب المخطط الموقع عليه من أعضاء اللجنة تم إعداد مخططات تصميمية لكل المداخل والمخارج وتم الرفع لوزارة النقل للاعتماد بعد قيام لجنة مكونة من مدير عام التشغيل والصيانة ومندوبي إدارة الدراسات والتصاميم وفرع وزارة النقل بالوقوف على الطبيعة</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حيث تم الرد بخطاب المهندس المشرف بمحافظة جدة المتضمن المخططات التصميمية المعتمدة من قبل إدارة الدراسات والتصميم للمداخل والمخارج بما يتوافق مع الوضع الجديد لطريق الحرمين. وبناء</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عليه فقد نفذ المدخل والمخرج الجديد بما يخدم السكان والمحطة بمسافة تقارب (300</w:t>
      </w:r>
      <w:r w:rsidRPr="00127C36">
        <w:rPr>
          <w:rFonts w:ascii="Traditional Arabic" w:hAnsi="Traditional Arabic" w:cs="Traditional Arabic" w:hint="cs"/>
          <w:sz w:val="32"/>
          <w:szCs w:val="32"/>
          <w:rtl/>
        </w:rPr>
        <w:t>م</w:t>
      </w:r>
      <w:r w:rsidRPr="00127C36">
        <w:rPr>
          <w:rFonts w:ascii="Traditional Arabic" w:hAnsi="Traditional Arabic" w:cs="Traditional Arabic"/>
          <w:sz w:val="32"/>
          <w:szCs w:val="32"/>
          <w:rtl/>
        </w:rPr>
        <w:t>)</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وعليه فإن المدعى عليها لم تغلق المنفذ بل صيرته ملائما</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لحالة الطريق بعد إنشاء مشروع قطار الحرمين، واختلاف شكل المدخل والمخرج أمر اقتض</w:t>
      </w:r>
      <w:r w:rsidRPr="00127C36">
        <w:rPr>
          <w:rFonts w:ascii="Traditional Arabic" w:hAnsi="Traditional Arabic" w:cs="Traditional Arabic" w:hint="cs"/>
          <w:sz w:val="32"/>
          <w:szCs w:val="32"/>
          <w:rtl/>
        </w:rPr>
        <w:t>ت</w:t>
      </w:r>
      <w:r w:rsidRPr="00127C36">
        <w:rPr>
          <w:rFonts w:ascii="Traditional Arabic" w:hAnsi="Traditional Arabic" w:cs="Traditional Arabic"/>
          <w:sz w:val="32"/>
          <w:szCs w:val="32"/>
          <w:rtl/>
        </w:rPr>
        <w:t>ه طبيعة الطريق</w:t>
      </w:r>
      <w:r w:rsidRPr="00127C36">
        <w:rPr>
          <w:rFonts w:ascii="Traditional Arabic" w:hAnsi="Traditional Arabic" w:cs="Traditional Arabic" w:hint="cs"/>
          <w:sz w:val="32"/>
          <w:szCs w:val="32"/>
          <w:rtl/>
        </w:rPr>
        <w:t>؛</w:t>
      </w:r>
      <w:r w:rsidRPr="00127C36">
        <w:rPr>
          <w:rFonts w:ascii="Traditional Arabic" w:hAnsi="Traditional Arabic" w:cs="Traditional Arabic"/>
          <w:sz w:val="32"/>
          <w:szCs w:val="32"/>
          <w:rtl/>
        </w:rPr>
        <w:t xml:space="preserve"> وعليه فإن الدعوى حرية بالرفض</w:t>
      </w:r>
      <w:r w:rsidRPr="00127C36">
        <w:rPr>
          <w:rFonts w:ascii="Traditional Arabic" w:hAnsi="Traditional Arabic" w:cs="Traditional Arabic"/>
          <w:sz w:val="32"/>
          <w:szCs w:val="32"/>
        </w:rPr>
        <w:t>.</w:t>
      </w:r>
    </w:p>
    <w:p w:rsidR="00AD6FC2" w:rsidRPr="00127C36" w:rsidRDefault="00AD6FC2" w:rsidP="00AD6FC2">
      <w:pPr>
        <w:jc w:val="both"/>
        <w:rPr>
          <w:rFonts w:ascii="Traditional Arabic" w:hAnsi="Traditional Arabic" w:cs="Traditional Arabic"/>
          <w:b/>
          <w:bCs/>
          <w:sz w:val="32"/>
          <w:szCs w:val="32"/>
          <w:rtl/>
        </w:rPr>
      </w:pPr>
      <w:r w:rsidRPr="00127C36">
        <w:rPr>
          <w:rFonts w:ascii="Traditional Arabic" w:hAnsi="Traditional Arabic" w:cs="Traditional Arabic"/>
          <w:b/>
          <w:bCs/>
          <w:sz w:val="32"/>
          <w:szCs w:val="32"/>
          <w:rtl/>
        </w:rPr>
        <w:t xml:space="preserve">لذلك حكمت الدائرة: </w:t>
      </w:r>
      <w:r w:rsidRPr="00127C36">
        <w:rPr>
          <w:rFonts w:ascii="Traditional Arabic" w:hAnsi="Traditional Arabic" w:cs="Traditional Arabic" w:hint="cs"/>
          <w:b/>
          <w:bCs/>
          <w:sz w:val="32"/>
          <w:szCs w:val="32"/>
          <w:rtl/>
        </w:rPr>
        <w:t>ب</w:t>
      </w:r>
      <w:r w:rsidRPr="00127C36">
        <w:rPr>
          <w:rFonts w:ascii="Traditional Arabic" w:hAnsi="Traditional Arabic" w:cs="Traditional Arabic"/>
          <w:b/>
          <w:bCs/>
          <w:sz w:val="32"/>
          <w:szCs w:val="32"/>
          <w:rtl/>
        </w:rPr>
        <w:t>رفض الدعوى الإدارية رقم (7564) لعام 1442هـ المقامة من</w:t>
      </w:r>
      <w:r w:rsidRPr="00127C36">
        <w:rPr>
          <w:rFonts w:ascii="Traditional Arabic" w:hAnsi="Traditional Arabic" w:cs="Traditional Arabic" w:hint="cs"/>
          <w:b/>
          <w:bCs/>
          <w:sz w:val="32"/>
          <w:szCs w:val="32"/>
          <w:rtl/>
        </w:rPr>
        <w:t xml:space="preserve"> (...)</w:t>
      </w:r>
      <w:r w:rsidRPr="00127C36">
        <w:rPr>
          <w:rFonts w:ascii="Traditional Arabic" w:hAnsi="Traditional Arabic" w:cs="Traditional Arabic"/>
          <w:b/>
          <w:bCs/>
          <w:sz w:val="32"/>
          <w:szCs w:val="32"/>
          <w:rtl/>
        </w:rPr>
        <w:t xml:space="preserve"> على وزارة النقل.</w:t>
      </w:r>
    </w:p>
    <w:p w:rsidR="00AD6FC2" w:rsidRPr="00127C36" w:rsidRDefault="00AD6FC2" w:rsidP="00AD6FC2">
      <w:pPr>
        <w:jc w:val="both"/>
        <w:rPr>
          <w:rFonts w:ascii="Traditional Arabic" w:hAnsi="Traditional Arabic" w:cs="Traditional Arabic"/>
          <w:b/>
          <w:bCs/>
          <w:sz w:val="32"/>
          <w:szCs w:val="32"/>
          <w:rtl/>
        </w:rPr>
      </w:pPr>
      <w:r w:rsidRPr="00127C3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27C36" w:rsidRDefault="00AD6FC2" w:rsidP="00AD6FC2">
      <w:pPr>
        <w:jc w:val="both"/>
        <w:rPr>
          <w:rFonts w:ascii="Traditional Arabic" w:hAnsi="Traditional Arabic" w:cs="Traditional Arabic"/>
          <w:sz w:val="32"/>
          <w:szCs w:val="32"/>
          <w:rtl/>
        </w:rPr>
      </w:pPr>
    </w:p>
    <w:p w:rsidR="00AD6FC2" w:rsidRPr="00127C36" w:rsidRDefault="00AD6FC2" w:rsidP="00AD6FC2">
      <w:pPr>
        <w:jc w:val="both"/>
        <w:rPr>
          <w:rFonts w:ascii="Traditional Arabic" w:hAnsi="Traditional Arabic" w:cs="Traditional Arabic"/>
          <w:b/>
          <w:bCs/>
          <w:sz w:val="32"/>
          <w:szCs w:val="32"/>
          <w:rtl/>
        </w:rPr>
      </w:pPr>
      <w:r w:rsidRPr="00127C36">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127C36">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65E16" w:rsidRDefault="00AD6FC2" w:rsidP="00AD6FC2">
      <w:pPr>
        <w:jc w:val="both"/>
        <w:rPr>
          <w:rFonts w:ascii="Traditional Arabic" w:hAnsi="Traditional Arabic" w:cs="Traditional Arabic"/>
          <w:b/>
          <w:bCs/>
          <w:sz w:val="32"/>
          <w:szCs w:val="32"/>
        </w:rPr>
      </w:pPr>
      <w:r w:rsidRPr="00265E16">
        <w:rPr>
          <w:rFonts w:ascii="Traditional Arabic" w:hAnsi="Traditional Arabic" w:cs="Traditional Arabic"/>
          <w:b/>
          <w:bCs/>
          <w:sz w:val="32"/>
          <w:szCs w:val="32"/>
          <w:rtl/>
        </w:rPr>
        <w:lastRenderedPageBreak/>
        <w:t xml:space="preserve">رقم القضية في المحكمة الإدارية </w:t>
      </w:r>
      <w:r w:rsidRPr="00265E16">
        <w:rPr>
          <w:rFonts w:ascii="Traditional Arabic" w:hAnsi="Traditional Arabic" w:cs="Traditional Arabic" w:hint="cs"/>
          <w:b/>
          <w:bCs/>
          <w:sz w:val="32"/>
          <w:szCs w:val="32"/>
          <w:rtl/>
        </w:rPr>
        <w:t xml:space="preserve">150لعام 1443هـ </w:t>
      </w:r>
    </w:p>
    <w:p w:rsidR="00AD6FC2" w:rsidRPr="00265E16" w:rsidRDefault="00AD6FC2" w:rsidP="00AD6FC2">
      <w:pPr>
        <w:jc w:val="both"/>
        <w:rPr>
          <w:rFonts w:ascii="Traditional Arabic" w:hAnsi="Traditional Arabic" w:cs="Traditional Arabic"/>
          <w:b/>
          <w:bCs/>
          <w:sz w:val="32"/>
          <w:szCs w:val="32"/>
        </w:rPr>
      </w:pPr>
      <w:r w:rsidRPr="00265E16">
        <w:rPr>
          <w:rFonts w:ascii="Traditional Arabic" w:hAnsi="Traditional Arabic" w:cs="Traditional Arabic"/>
          <w:b/>
          <w:bCs/>
          <w:sz w:val="32"/>
          <w:szCs w:val="32"/>
          <w:rtl/>
        </w:rPr>
        <w:t xml:space="preserve">رقم القضية في محكمة الاستئناف الإدارية </w:t>
      </w:r>
      <w:r w:rsidRPr="00265E16">
        <w:rPr>
          <w:rFonts w:ascii="Traditional Arabic" w:hAnsi="Traditional Arabic" w:cs="Traditional Arabic" w:hint="cs"/>
          <w:b/>
          <w:bCs/>
          <w:sz w:val="32"/>
          <w:szCs w:val="32"/>
          <w:rtl/>
        </w:rPr>
        <w:t>1160 لعام 1443هـ</w:t>
      </w:r>
    </w:p>
    <w:p w:rsidR="00AD6FC2" w:rsidRPr="00265E16" w:rsidRDefault="00AD6FC2" w:rsidP="00AD6FC2">
      <w:pPr>
        <w:tabs>
          <w:tab w:val="left" w:pos="3461"/>
        </w:tabs>
        <w:jc w:val="both"/>
        <w:rPr>
          <w:rFonts w:ascii="Traditional Arabic" w:hAnsi="Traditional Arabic" w:cs="Traditional Arabic"/>
          <w:b/>
          <w:bCs/>
          <w:sz w:val="32"/>
          <w:szCs w:val="32"/>
          <w:rtl/>
        </w:rPr>
      </w:pPr>
      <w:r w:rsidRPr="00265E16">
        <w:rPr>
          <w:rFonts w:ascii="Traditional Arabic" w:hAnsi="Traditional Arabic" w:cs="Traditional Arabic"/>
          <w:b/>
          <w:bCs/>
          <w:sz w:val="32"/>
          <w:szCs w:val="32"/>
          <w:rtl/>
        </w:rPr>
        <w:t xml:space="preserve">تاريخ الجلسة </w:t>
      </w:r>
      <w:r w:rsidRPr="00265E16">
        <w:rPr>
          <w:rFonts w:ascii="Traditional Arabic" w:hAnsi="Traditional Arabic" w:cs="Traditional Arabic" w:hint="cs"/>
          <w:b/>
          <w:bCs/>
          <w:sz w:val="32"/>
          <w:szCs w:val="32"/>
          <w:rtl/>
        </w:rPr>
        <w:t>4</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8</w:t>
      </w:r>
      <w:r w:rsidRPr="00265E16">
        <w:rPr>
          <w:rFonts w:ascii="Traditional Arabic" w:hAnsi="Traditional Arabic" w:cs="Traditional Arabic"/>
          <w:b/>
          <w:bCs/>
          <w:sz w:val="32"/>
          <w:szCs w:val="32"/>
          <w:rtl/>
        </w:rPr>
        <w:t>/144</w:t>
      </w:r>
      <w:r w:rsidRPr="00265E16">
        <w:rPr>
          <w:rFonts w:ascii="Traditional Arabic" w:hAnsi="Traditional Arabic" w:cs="Traditional Arabic" w:hint="cs"/>
          <w:b/>
          <w:bCs/>
          <w:sz w:val="32"/>
          <w:szCs w:val="32"/>
          <w:rtl/>
        </w:rPr>
        <w:t>3</w:t>
      </w:r>
      <w:r w:rsidRPr="00265E16">
        <w:rPr>
          <w:rFonts w:ascii="Traditional Arabic" w:hAnsi="Traditional Arabic" w:cs="Traditional Arabic"/>
          <w:b/>
          <w:bCs/>
          <w:sz w:val="32"/>
          <w:szCs w:val="32"/>
          <w:rtl/>
        </w:rPr>
        <w:t>هـ</w:t>
      </w:r>
      <w:r w:rsidRPr="00265E16">
        <w:rPr>
          <w:rFonts w:ascii="Traditional Arabic" w:hAnsi="Traditional Arabic" w:cs="Traditional Arabic"/>
          <w:b/>
          <w:bCs/>
          <w:sz w:val="32"/>
          <w:szCs w:val="32"/>
          <w:rtl/>
        </w:rPr>
        <w:tab/>
      </w:r>
    </w:p>
    <w:p w:rsidR="00AD6FC2" w:rsidRPr="00265E16" w:rsidRDefault="00AD6FC2" w:rsidP="00AD6FC2">
      <w:pPr>
        <w:tabs>
          <w:tab w:val="left" w:pos="3461"/>
        </w:tabs>
        <w:jc w:val="center"/>
        <w:rPr>
          <w:rFonts w:ascii="Traditional Arabic" w:hAnsi="Traditional Arabic" w:cs="Traditional Arabic"/>
          <w:b/>
          <w:bCs/>
          <w:sz w:val="32"/>
          <w:szCs w:val="32"/>
          <w:rtl/>
        </w:rPr>
      </w:pPr>
      <w:r w:rsidRPr="00265E16">
        <w:rPr>
          <w:rFonts w:ascii="Traditional Arabic" w:hAnsi="Traditional Arabic" w:cs="Traditional Arabic"/>
          <w:b/>
          <w:bCs/>
          <w:sz w:val="32"/>
          <w:szCs w:val="32"/>
          <w:rtl/>
        </w:rPr>
        <w:t>الموضوعات</w:t>
      </w:r>
    </w:p>
    <w:p w:rsidR="00AD6FC2" w:rsidRPr="00265E16" w:rsidRDefault="00AD6FC2" w:rsidP="00AD6FC2">
      <w:pPr>
        <w:tabs>
          <w:tab w:val="left" w:pos="3461"/>
        </w:tabs>
        <w:jc w:val="both"/>
        <w:rPr>
          <w:rFonts w:ascii="Traditional Arabic" w:hAnsi="Traditional Arabic" w:cs="Traditional Arabic"/>
          <w:b/>
          <w:bCs/>
          <w:sz w:val="32"/>
          <w:szCs w:val="32"/>
          <w:rtl/>
        </w:rPr>
      </w:pPr>
      <w:r w:rsidRPr="00265E16">
        <w:rPr>
          <w:rFonts w:ascii="Traditional Arabic" w:hAnsi="Traditional Arabic" w:cs="Traditional Arabic" w:hint="cs"/>
          <w:b/>
          <w:bCs/>
          <w:sz w:val="32"/>
          <w:szCs w:val="32"/>
          <w:rtl/>
        </w:rPr>
        <w:t xml:space="preserve">قرار إداري </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 xml:space="preserve"> </w:t>
      </w:r>
      <w:r w:rsidRPr="00265E16">
        <w:rPr>
          <w:rFonts w:ascii="Traditional Arabic" w:hAnsi="Traditional Arabic" w:cs="Traditional Arabic"/>
          <w:b/>
          <w:bCs/>
          <w:sz w:val="32"/>
          <w:szCs w:val="32"/>
          <w:rtl/>
        </w:rPr>
        <w:t>نقل</w:t>
      </w:r>
      <w:r w:rsidRPr="00265E16">
        <w:rPr>
          <w:rFonts w:ascii="Traditional Arabic" w:hAnsi="Traditional Arabic" w:cs="Traditional Arabic" w:hint="cs"/>
          <w:b/>
          <w:bCs/>
          <w:sz w:val="32"/>
          <w:szCs w:val="32"/>
          <w:rtl/>
        </w:rPr>
        <w:t xml:space="preserve"> </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 xml:space="preserve"> </w:t>
      </w:r>
      <w:r w:rsidRPr="00265E16">
        <w:rPr>
          <w:rFonts w:ascii="Traditional Arabic" w:hAnsi="Traditional Arabic" w:cs="Traditional Arabic"/>
          <w:b/>
          <w:bCs/>
          <w:sz w:val="32"/>
          <w:szCs w:val="32"/>
          <w:rtl/>
        </w:rPr>
        <w:t>موانئ ومرافئ</w:t>
      </w:r>
      <w:r w:rsidRPr="00265E16">
        <w:rPr>
          <w:rFonts w:ascii="Traditional Arabic" w:hAnsi="Traditional Arabic" w:cs="Traditional Arabic" w:hint="cs"/>
          <w:b/>
          <w:bCs/>
          <w:sz w:val="32"/>
          <w:szCs w:val="32"/>
          <w:rtl/>
        </w:rPr>
        <w:t xml:space="preserve"> </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 xml:space="preserve"> امتناع عن تخصيص موقف قارب </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 xml:space="preserve"> مناط تخصيص الموقف </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 xml:space="preserve"> تحقُّق تخصيص الموقف </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 xml:space="preserve"> الكشف عن قائمة الانتظار </w:t>
      </w:r>
      <w:r w:rsidRPr="00265E16">
        <w:rPr>
          <w:rFonts w:ascii="Traditional Arabic" w:hAnsi="Traditional Arabic" w:cs="Traditional Arabic"/>
          <w:b/>
          <w:bCs/>
          <w:sz w:val="32"/>
          <w:szCs w:val="32"/>
          <w:rtl/>
        </w:rPr>
        <w:t>–</w:t>
      </w:r>
      <w:r w:rsidRPr="00265E16">
        <w:rPr>
          <w:rFonts w:ascii="Traditional Arabic" w:hAnsi="Traditional Arabic" w:cs="Traditional Arabic" w:hint="cs"/>
          <w:b/>
          <w:bCs/>
          <w:sz w:val="32"/>
          <w:szCs w:val="32"/>
          <w:rtl/>
        </w:rPr>
        <w:t xml:space="preserve"> انتفاء البينة.</w:t>
      </w:r>
    </w:p>
    <w:p w:rsidR="00AD6FC2" w:rsidRPr="00265E16" w:rsidRDefault="00AD6FC2" w:rsidP="00AD6FC2">
      <w:pPr>
        <w:tabs>
          <w:tab w:val="left" w:pos="3461"/>
        </w:tabs>
        <w:jc w:val="both"/>
        <w:rPr>
          <w:rFonts w:ascii="Traditional Arabic" w:hAnsi="Traditional Arabic" w:cs="Traditional Arabic"/>
          <w:sz w:val="32"/>
          <w:szCs w:val="32"/>
          <w:rtl/>
        </w:rPr>
      </w:pPr>
      <w:r w:rsidRPr="00265E16">
        <w:rPr>
          <w:rFonts w:ascii="Traditional Arabic" w:hAnsi="Traditional Arabic" w:cs="Traditional Arabic"/>
          <w:sz w:val="32"/>
          <w:szCs w:val="32"/>
          <w:rtl/>
        </w:rPr>
        <w:t>مُطالبة المدَّعي</w:t>
      </w:r>
      <w:r w:rsidRPr="00265E16">
        <w:rPr>
          <w:rFonts w:ascii="Traditional Arabic" w:hAnsi="Traditional Arabic" w:cs="Traditional Arabic" w:hint="cs"/>
          <w:sz w:val="32"/>
          <w:szCs w:val="32"/>
          <w:rtl/>
        </w:rPr>
        <w:t xml:space="preserve"> إلغاء قرار المدعى عليها السلبي بالامتناع عن تخصيص موقف بحري لقاربه، والكشف </w:t>
      </w:r>
      <w:r w:rsidRPr="00265E16">
        <w:rPr>
          <w:rFonts w:ascii="Traditional Arabic" w:hAnsi="Traditional Arabic" w:cs="Traditional Arabic"/>
          <w:sz w:val="32"/>
          <w:szCs w:val="32"/>
          <w:rtl/>
        </w:rPr>
        <w:t>عن قائمة الانتظار</w:t>
      </w:r>
      <w:r w:rsidRPr="00265E16">
        <w:rPr>
          <w:rFonts w:ascii="Traditional Arabic" w:hAnsi="Traditional Arabic" w:cs="Traditional Arabic" w:hint="cs"/>
          <w:sz w:val="32"/>
          <w:szCs w:val="32"/>
          <w:rtl/>
        </w:rPr>
        <w:t xml:space="preserve"> </w:t>
      </w:r>
      <w:r w:rsidRPr="00265E16">
        <w:rPr>
          <w:rFonts w:ascii="Traditional Arabic" w:hAnsi="Traditional Arabic" w:cs="Traditional Arabic"/>
          <w:sz w:val="32"/>
          <w:szCs w:val="32"/>
          <w:rtl/>
        </w:rPr>
        <w:t>–</w:t>
      </w:r>
      <w:r w:rsidRPr="00265E16">
        <w:rPr>
          <w:rFonts w:ascii="Traditional Arabic" w:hAnsi="Traditional Arabic" w:cs="Traditional Arabic" w:hint="cs"/>
          <w:sz w:val="32"/>
          <w:szCs w:val="32"/>
          <w:rtl/>
        </w:rPr>
        <w:t xml:space="preserve"> الثابت أن المدعي يملك قارباً بحرياً بالمناصفة مع مؤسسة، وقد مُنحت المؤسسة موقفاً للقارب؛ ما يعني أنه تم تخصيص موقف للقارب </w:t>
      </w:r>
      <w:r w:rsidRPr="00265E16">
        <w:rPr>
          <w:rFonts w:ascii="Traditional Arabic" w:hAnsi="Traditional Arabic" w:cs="Traditional Arabic"/>
          <w:sz w:val="32"/>
          <w:szCs w:val="32"/>
          <w:rtl/>
        </w:rPr>
        <w:t>–</w:t>
      </w:r>
      <w:r w:rsidRPr="00265E16">
        <w:rPr>
          <w:rFonts w:ascii="Traditional Arabic" w:hAnsi="Traditional Arabic" w:cs="Traditional Arabic" w:hint="cs"/>
          <w:sz w:val="32"/>
          <w:szCs w:val="32"/>
          <w:rtl/>
        </w:rPr>
        <w:t xml:space="preserve"> عدم قبول احتجاج المدعي بأن المواقف تخصص للأشخاص وليس للقوارب؛ كون تخصيص المواقف منوط بتملك القوارب </w:t>
      </w:r>
      <w:r w:rsidRPr="00265E16">
        <w:rPr>
          <w:rFonts w:ascii="Traditional Arabic" w:hAnsi="Traditional Arabic" w:cs="Traditional Arabic"/>
          <w:sz w:val="32"/>
          <w:szCs w:val="32"/>
          <w:rtl/>
        </w:rPr>
        <w:t>–</w:t>
      </w:r>
      <w:r w:rsidRPr="00265E16">
        <w:rPr>
          <w:rFonts w:ascii="Traditional Arabic" w:hAnsi="Traditional Arabic" w:cs="Traditional Arabic" w:hint="cs"/>
          <w:sz w:val="32"/>
          <w:szCs w:val="32"/>
          <w:rtl/>
        </w:rPr>
        <w:t xml:space="preserve"> عدم تقديم المدعي ما يثبت وجود قائمة انتظار غير التي قدمتها المدعى عليها </w:t>
      </w:r>
      <w:r w:rsidRPr="00265E16">
        <w:rPr>
          <w:rFonts w:ascii="Traditional Arabic" w:hAnsi="Traditional Arabic" w:cs="Traditional Arabic"/>
          <w:sz w:val="32"/>
          <w:szCs w:val="32"/>
          <w:rtl/>
        </w:rPr>
        <w:t>–</w:t>
      </w:r>
      <w:r w:rsidRPr="00265E16">
        <w:rPr>
          <w:rFonts w:ascii="Traditional Arabic" w:hAnsi="Traditional Arabic" w:cs="Traditional Arabic" w:hint="cs"/>
          <w:sz w:val="32"/>
          <w:szCs w:val="32"/>
          <w:rtl/>
        </w:rPr>
        <w:t xml:space="preserve"> </w:t>
      </w:r>
      <w:r w:rsidRPr="00265E16">
        <w:rPr>
          <w:rFonts w:ascii="Traditional Arabic" w:hAnsi="Traditional Arabic" w:cs="Traditional Arabic"/>
          <w:sz w:val="32"/>
          <w:szCs w:val="32"/>
          <w:rtl/>
        </w:rPr>
        <w:t xml:space="preserve">أثر ذلك: </w:t>
      </w:r>
      <w:r w:rsidRPr="00265E16">
        <w:rPr>
          <w:rFonts w:ascii="Traditional Arabic" w:hAnsi="Traditional Arabic" w:cs="Traditional Arabic" w:hint="cs"/>
          <w:sz w:val="32"/>
          <w:szCs w:val="32"/>
          <w:rtl/>
        </w:rPr>
        <w:t>رفض الدعوى</w:t>
      </w:r>
      <w:r w:rsidRPr="00265E16">
        <w:rPr>
          <w:rFonts w:ascii="Traditional Arabic" w:hAnsi="Traditional Arabic" w:cs="Traditional Arabic"/>
          <w:sz w:val="32"/>
          <w:szCs w:val="32"/>
          <w:rtl/>
        </w:rPr>
        <w:t>.</w:t>
      </w:r>
    </w:p>
    <w:p w:rsidR="00AD6FC2" w:rsidRPr="00265E16" w:rsidRDefault="00AD6FC2" w:rsidP="00AD6FC2">
      <w:pPr>
        <w:tabs>
          <w:tab w:val="left" w:pos="3461"/>
        </w:tabs>
        <w:rPr>
          <w:rFonts w:ascii="Traditional Arabic" w:hAnsi="Traditional Arabic" w:cs="Traditional Arabic"/>
          <w:sz w:val="32"/>
          <w:szCs w:val="32"/>
          <w:rtl/>
        </w:rPr>
      </w:pPr>
    </w:p>
    <w:p w:rsidR="00AD6FC2" w:rsidRPr="00265E16" w:rsidRDefault="00AD6FC2" w:rsidP="00AD6FC2">
      <w:pPr>
        <w:tabs>
          <w:tab w:val="left" w:pos="3461"/>
        </w:tabs>
        <w:jc w:val="center"/>
        <w:rPr>
          <w:rFonts w:ascii="Traditional Arabic" w:hAnsi="Traditional Arabic" w:cs="Traditional Arabic"/>
          <w:b/>
          <w:bCs/>
          <w:sz w:val="32"/>
          <w:szCs w:val="32"/>
          <w:rtl/>
        </w:rPr>
      </w:pPr>
      <w:r w:rsidRPr="00265E16">
        <w:rPr>
          <w:rFonts w:ascii="Traditional Arabic" w:hAnsi="Traditional Arabic" w:cs="Traditional Arabic" w:hint="cs"/>
          <w:b/>
          <w:bCs/>
          <w:sz w:val="32"/>
          <w:szCs w:val="32"/>
          <w:rtl/>
        </w:rPr>
        <w:t>الوقائع</w:t>
      </w:r>
    </w:p>
    <w:p w:rsidR="00AD6FC2" w:rsidRPr="00265E16" w:rsidRDefault="00AD6FC2" w:rsidP="00AD6FC2">
      <w:pPr>
        <w:tabs>
          <w:tab w:val="left" w:pos="3461"/>
        </w:tabs>
        <w:jc w:val="both"/>
        <w:rPr>
          <w:rFonts w:ascii="Traditional Arabic" w:hAnsi="Traditional Arabic" w:cs="Traditional Arabic"/>
          <w:sz w:val="32"/>
          <w:szCs w:val="32"/>
          <w:rtl/>
        </w:rPr>
      </w:pPr>
      <w:r w:rsidRPr="00265E16">
        <w:rPr>
          <w:rFonts w:ascii="Traditional Arabic" w:hAnsi="Traditional Arabic" w:cs="Traditional Arabic"/>
          <w:sz w:val="32"/>
          <w:szCs w:val="32"/>
          <w:rtl/>
        </w:rPr>
        <w:t xml:space="preserve">مجمل وقائع هذه الدعوى أن المدعي يطلب إلزام المدعى عليها بمنحه موقفاً لقاربه في مرسى الفناتير، وإلزامها بالكشف عن قائمة الانتظار، مضيفاً بأنّ المدعى عليها مَنحت إحدى الشركات عدّة مواقف في المرسى، وكان قد تقدّم عليها بطلب المنح، مرفقاً سند الوحدة البحرية محلّ طلب منح الموقف، وقد تضمّن السند بأنّ رقم قيد الوحدة الإلكتروني (50361) ويملكها بالمناصفة مع مؤسسة </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وقد أجاب ممثل المدعى عليها بأنّ المدعي قد أُدرج في قائمة الانتظار برقم (87) وقد وصل التخصيص لرقم (80) وقد استغرق من خُصّص لهم مواقف السعة الفعليّة للمرسى، ولم يُقدّم غيره عليه، وبشأن طلبه الكشف عن القائمة؛ فإنّ</w:t>
      </w:r>
      <w:r w:rsidRPr="00265E16">
        <w:rPr>
          <w:rFonts w:ascii="Traditional Arabic" w:hAnsi="Traditional Arabic" w:cs="Traditional Arabic" w:hint="cs"/>
          <w:sz w:val="32"/>
          <w:szCs w:val="32"/>
          <w:rtl/>
        </w:rPr>
        <w:t>ه</w:t>
      </w:r>
      <w:r w:rsidRPr="00265E16">
        <w:rPr>
          <w:rFonts w:ascii="Traditional Arabic" w:hAnsi="Traditional Arabic" w:cs="Traditional Arabic"/>
          <w:sz w:val="32"/>
          <w:szCs w:val="32"/>
          <w:rtl/>
        </w:rPr>
        <w:t xml:space="preserve"> قد جاء بالمخالفة للفقرة الثانية من اللائحة التنفيذية للمادة الخامسة من نظام المرافعات أمام ديوان المظالم والتي نصت على أنّه: </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لا يجمع في الدعوى بين أكثر من مدع</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أو عدة طلبات لا رابط بينها، أو دعوى الإلغاء والتعويض</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طالباً رفض الدعوى. فعقّب المدعي بأنّ هناك ثلاث قوائم انتظار غير التي قدّمها الممثل، مرفقاً ثلاث صور لقوارب، ذاكراً بأنّ اثنين منها ملكاً لشركة (</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والثالث لشركة (</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وجميعها قُدّمت عليه، وليست ضمن القائمة المقدّمة. فنفى ممثل المدعى عليها وجود قوائم أخرى غير التي قدّمها، وأجاب بشأن قاربَي شركة (</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أنّ الشركة المذكورة متعاقدة مع شركة </w:t>
      </w:r>
      <w:r w:rsidRPr="00265E16">
        <w:rPr>
          <w:rFonts w:ascii="Traditional Arabic" w:hAnsi="Traditional Arabic" w:cs="Traditional Arabic" w:hint="cs"/>
          <w:sz w:val="32"/>
          <w:szCs w:val="32"/>
          <w:rtl/>
        </w:rPr>
        <w:t>أرامكو</w:t>
      </w:r>
      <w:r w:rsidRPr="00265E16">
        <w:rPr>
          <w:rFonts w:ascii="Traditional Arabic" w:hAnsi="Traditional Arabic" w:cs="Traditional Arabic"/>
          <w:sz w:val="32"/>
          <w:szCs w:val="32"/>
          <w:rtl/>
        </w:rPr>
        <w:t xml:space="preserve"> ومنحت بشكل مؤقت موقفين ضمن المراسي الخاصة بالهيئة الملكية</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وليست ضمن المراسي المخصصة للأفراد لغرض الصيانة في المنصات البحرية، وقدّم خطاباً من الشركة المذكورة، مؤرّخاً في 25/4/2021م، متضمّناً طلبها السماح لها مؤقّتا</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بالوقوف في المرسى لنقل موظّفيها إلى الحفار داخل البحر</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وذلك لكون مرسى الفناتير أقرب نقطة إلى الحفار</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كما أجاب بشأن القارب الثالث بأنّه يستخدم الرصيف البحري مباشرة، وهو غير </w:t>
      </w:r>
      <w:r w:rsidRPr="00265E16">
        <w:rPr>
          <w:rFonts w:ascii="Traditional Arabic" w:hAnsi="Traditional Arabic" w:cs="Traditional Arabic"/>
          <w:sz w:val="32"/>
          <w:szCs w:val="32"/>
          <w:rtl/>
        </w:rPr>
        <w:lastRenderedPageBreak/>
        <w:t>مخصص للقوارب في الأصل، مرفقاً خريطة تضمّ مواقف المرسى، مُعلَّما</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عليها بما يميّز المواقف التابعة للهيئة، والمخصصة للأفراد، والممنوحة لحرس الحدود، وغير الصالحة للاستخدام. فعقّب المدعي بأن الخريطة المقدّمة تضمّ عدد (92) موقفاً مخصصاً للأفراد، في حين أنّ المدعى عليها ذكرت بأنّ التخصيص بلغ الرقم (80) بحسب السعة الفعليّة، وهو ما يعني عدم صحّة دفعها. فأجاب ممثل المدعى عليها بأنّ تعقيب المدعي يوّضّح مكْمن اللبس لديه</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ذلك أنّ قائمة الانتظار إنما وضعت لشغل ما يشغر من المواقف بعد سبق استكمال تخصيصها، وليست القائمة لتخصيص المواقف ابتداء</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وبسؤال المدعي هل لديك ما يثبت وجود قوائم أخرى غير التي قدّمها ممثل المدعى عليها؟ اكتفى بما أرفقه. ثم أثار ممثل المدعى عليها قبيل جلسة هذا اليوم بأن القارب محلّ طلب منحه موقفاً في هذه الدعوى قد خُصّص له موقف باسم شريك المدعي في ملكيّته مؤسسة</w:t>
      </w:r>
      <w:r w:rsidRPr="00265E16">
        <w:rPr>
          <w:rFonts w:ascii="Traditional Arabic" w:hAnsi="Traditional Arabic" w:cs="Traditional Arabic" w:hint="cs"/>
          <w:sz w:val="32"/>
          <w:szCs w:val="32"/>
          <w:rtl/>
        </w:rPr>
        <w:t xml:space="preserve"> (...</w:t>
      </w:r>
      <w:r w:rsidRPr="00265E16">
        <w:rPr>
          <w:rFonts w:ascii="Traditional Arabic" w:hAnsi="Traditional Arabic" w:cs="Traditional Arabic"/>
          <w:sz w:val="32"/>
          <w:szCs w:val="32"/>
          <w:rtl/>
        </w:rPr>
        <w:t xml:space="preserve">) فكيف يخصص لقارب واحد موقفين، وأرفق نسخة من اتفاقيّة تخصيص موقف بين المدعى عليها والمؤسسة المذكورة لتأجير موقف لغرض وضع الواسطة البحرية رقم (50361). فعقّب المدعي بأنّ المواقف تُمنح بصفة شخصية أو اعتبارية، وليس المنح باسم القوارب، </w:t>
      </w:r>
      <w:r w:rsidRPr="00265E16">
        <w:rPr>
          <w:rFonts w:ascii="Traditional Arabic" w:hAnsi="Traditional Arabic" w:cs="Traditional Arabic" w:hint="cs"/>
          <w:sz w:val="32"/>
          <w:szCs w:val="32"/>
          <w:rtl/>
        </w:rPr>
        <w:t>وقد</w:t>
      </w:r>
      <w:r w:rsidRPr="00265E16">
        <w:rPr>
          <w:rFonts w:ascii="Traditional Arabic" w:hAnsi="Traditional Arabic" w:cs="Traditional Arabic"/>
          <w:sz w:val="32"/>
          <w:szCs w:val="32"/>
          <w:rtl/>
        </w:rPr>
        <w:t xml:space="preserve"> أَشْرك المؤسسة المذكورة في الملكيّة لكي </w:t>
      </w:r>
      <w:r w:rsidRPr="00265E16">
        <w:rPr>
          <w:rFonts w:ascii="Traditional Arabic" w:hAnsi="Traditional Arabic" w:cs="Traditional Arabic" w:hint="cs"/>
          <w:sz w:val="32"/>
          <w:szCs w:val="32"/>
          <w:rtl/>
        </w:rPr>
        <w:t>ي</w:t>
      </w:r>
      <w:r w:rsidRPr="00265E16">
        <w:rPr>
          <w:rFonts w:ascii="Traditional Arabic" w:hAnsi="Traditional Arabic" w:cs="Traditional Arabic"/>
          <w:sz w:val="32"/>
          <w:szCs w:val="32"/>
          <w:rtl/>
        </w:rPr>
        <w:t>تمكن من إيقاف قار</w:t>
      </w:r>
      <w:r w:rsidRPr="00265E16">
        <w:rPr>
          <w:rFonts w:ascii="Traditional Arabic" w:hAnsi="Traditional Arabic" w:cs="Traditional Arabic" w:hint="cs"/>
          <w:sz w:val="32"/>
          <w:szCs w:val="32"/>
          <w:rtl/>
        </w:rPr>
        <w:t>به</w:t>
      </w:r>
      <w:r w:rsidRPr="00265E16">
        <w:rPr>
          <w:rFonts w:ascii="Traditional Arabic" w:hAnsi="Traditional Arabic" w:cs="Traditional Arabic"/>
          <w:sz w:val="32"/>
          <w:szCs w:val="32"/>
          <w:rtl/>
        </w:rPr>
        <w:t xml:space="preserve"> بالموقف المخصص للمؤسسة، وقد أُفهم من مسؤول المرسى بأنّ هذا الإجراء لا يحرم</w:t>
      </w:r>
      <w:r w:rsidRPr="00265E16">
        <w:rPr>
          <w:rFonts w:ascii="Traditional Arabic" w:hAnsi="Traditional Arabic" w:cs="Traditional Arabic" w:hint="cs"/>
          <w:sz w:val="32"/>
          <w:szCs w:val="32"/>
          <w:rtl/>
        </w:rPr>
        <w:t>ه</w:t>
      </w:r>
      <w:r w:rsidRPr="00265E16">
        <w:rPr>
          <w:rFonts w:ascii="Traditional Arabic" w:hAnsi="Traditional Arabic" w:cs="Traditional Arabic"/>
          <w:sz w:val="32"/>
          <w:szCs w:val="32"/>
          <w:rtl/>
        </w:rPr>
        <w:t xml:space="preserve"> من الموقف لاحقاً. ثم قرر </w:t>
      </w:r>
      <w:r w:rsidRPr="00265E16">
        <w:rPr>
          <w:rFonts w:ascii="Traditional Arabic" w:hAnsi="Traditional Arabic" w:cs="Traditional Arabic" w:hint="cs"/>
          <w:sz w:val="32"/>
          <w:szCs w:val="32"/>
          <w:rtl/>
        </w:rPr>
        <w:t>ال</w:t>
      </w:r>
      <w:r w:rsidRPr="00265E16">
        <w:rPr>
          <w:rFonts w:ascii="Traditional Arabic" w:hAnsi="Traditional Arabic" w:cs="Traditional Arabic"/>
          <w:sz w:val="32"/>
          <w:szCs w:val="32"/>
          <w:rtl/>
        </w:rPr>
        <w:t>طرفا</w:t>
      </w:r>
      <w:r w:rsidRPr="00265E16">
        <w:rPr>
          <w:rFonts w:ascii="Traditional Arabic" w:hAnsi="Traditional Arabic" w:cs="Traditional Arabic" w:hint="cs"/>
          <w:sz w:val="32"/>
          <w:szCs w:val="32"/>
          <w:rtl/>
        </w:rPr>
        <w:t>ن</w:t>
      </w:r>
      <w:r w:rsidRPr="00265E16">
        <w:rPr>
          <w:rFonts w:ascii="Traditional Arabic" w:hAnsi="Traditional Arabic" w:cs="Traditional Arabic"/>
          <w:sz w:val="32"/>
          <w:szCs w:val="32"/>
          <w:rtl/>
        </w:rPr>
        <w:t xml:space="preserve"> الاكتفاء</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ولصلاحية الدعوى للفصل فيها</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قررت الدائرة رفع الجلسة للمداولة.</w:t>
      </w:r>
    </w:p>
    <w:p w:rsidR="00AD6FC2" w:rsidRPr="00265E16" w:rsidRDefault="00AD6FC2" w:rsidP="00AD6FC2">
      <w:pPr>
        <w:jc w:val="center"/>
        <w:rPr>
          <w:rFonts w:ascii="Traditional Arabic" w:hAnsi="Traditional Arabic" w:cs="Traditional Arabic"/>
          <w:sz w:val="32"/>
          <w:szCs w:val="32"/>
          <w:rtl/>
        </w:rPr>
      </w:pPr>
      <w:r w:rsidRPr="00265E16">
        <w:rPr>
          <w:rFonts w:ascii="Traditional Arabic" w:hAnsi="Traditional Arabic" w:cs="Traditional Arabic"/>
          <w:b/>
          <w:bCs/>
          <w:sz w:val="32"/>
          <w:szCs w:val="32"/>
          <w:rtl/>
        </w:rPr>
        <w:t>الأسباب</w:t>
      </w:r>
    </w:p>
    <w:p w:rsidR="00AD6FC2" w:rsidRPr="00265E16" w:rsidRDefault="00AD6FC2" w:rsidP="00AD6FC2">
      <w:pPr>
        <w:jc w:val="both"/>
        <w:rPr>
          <w:rFonts w:ascii="Traditional Arabic" w:hAnsi="Traditional Arabic" w:cs="Traditional Arabic"/>
          <w:sz w:val="32"/>
          <w:szCs w:val="32"/>
          <w:rtl/>
        </w:rPr>
      </w:pPr>
      <w:r w:rsidRPr="00265E16">
        <w:rPr>
          <w:rFonts w:ascii="Traditional Arabic" w:hAnsi="Traditional Arabic" w:cs="Traditional Arabic"/>
          <w:sz w:val="32"/>
          <w:szCs w:val="32"/>
          <w:rtl/>
        </w:rPr>
        <w:t>بما أنّ المدعي يهدف إلى ما سلف؛ فإن الدعوى تكون حينئذ</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من اختصاص المحاكم الإدارية ولائياً وفقاً لنص المادة (13/ب) من نظام ديوان المظالم الصادر بالمرسوم الملكي رقم (م/78) وتاريخ 19/9/1428هـ</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كما أن هذه المحكمة مختصة مكانياً وفقاً للمادة الثانية من نظام المرافعات أمام ديوان المظالم الصادر بالمرسوم الملكي رقم (م/3) وتاريخ22/1/1435هـ. أما عن قبول الدعوى شكلاً</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فقد استقر في قضاء المحاكم الإدارية أن الطعن في القرارات السلبية لا يتقيد بمدة محددة</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مما تكون معه الدعوى مقبولة</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شكلاً. وأما عن موضوع الدعوى</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وبما أنّ المدعي يملك وحدة بحرية برقم القيد الإلكتروني (50361) ويملكها بالمناصفة مع مؤسسة </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طبقاً لسند التملك المرفق في ملف الدعوى، ويطلب إلزام المدعى عليها بمنحه موقف</w:t>
      </w:r>
      <w:r w:rsidRPr="00265E16">
        <w:rPr>
          <w:rFonts w:ascii="Traditional Arabic" w:hAnsi="Traditional Arabic" w:cs="Traditional Arabic" w:hint="cs"/>
          <w:sz w:val="32"/>
          <w:szCs w:val="32"/>
          <w:rtl/>
        </w:rPr>
        <w:t>اً</w:t>
      </w:r>
      <w:r w:rsidRPr="00265E16">
        <w:rPr>
          <w:rFonts w:ascii="Traditional Arabic" w:hAnsi="Traditional Arabic" w:cs="Traditional Arabic"/>
          <w:sz w:val="32"/>
          <w:szCs w:val="32"/>
          <w:rtl/>
        </w:rPr>
        <w:t xml:space="preserve"> بحريّاً، وبما أنّ الثابت من اتفاقيّة تخصيص الموقف المبرمة بين المدعى عليها ومؤسسة </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أن المدعى عليها قد منحت المؤسسة المذكورة -شريكة المدعي في القارب- موقفاً بمرسى الفناتير لغرض وضع الواسطة البحرية رقم (50361)</w:t>
      </w:r>
      <w:r w:rsidRPr="00265E16">
        <w:rPr>
          <w:rFonts w:ascii="Traditional Arabic" w:hAnsi="Traditional Arabic" w:cs="Traditional Arabic" w:hint="cs"/>
          <w:sz w:val="32"/>
          <w:szCs w:val="32"/>
          <w:rtl/>
        </w:rPr>
        <w:t xml:space="preserve"> </w:t>
      </w:r>
      <w:r w:rsidRPr="00265E16">
        <w:rPr>
          <w:rFonts w:ascii="Traditional Arabic" w:hAnsi="Traditional Arabic" w:cs="Traditional Arabic"/>
          <w:sz w:val="32"/>
          <w:szCs w:val="32"/>
          <w:rtl/>
        </w:rPr>
        <w:t>-القارب محلّ الدعوى- وهو ما يعني أنّ القارب محلّ طلب منحه موقفاً قد سبق تخصيص موقف له، وليس من الصواب في شيء أن يُمنح قارب واحد موقفين في مرسى يتشاحّ فيه أصحاب القوارب في طلبات التخصيص؛ الأمر الذي تنتهي معه الدائرة إلى رفض طلب المدعي منحه موقفاً في مرسى الفناتير. ولا ينال من ذلك ما دفع به المدعي من أنّ المواقف تُمنح للأشخاص وليس للقوارب</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ذلك أنّه دفع يتعارض مع شرط المصلحة في هذه الدعوى، إذْ لولا تملّكه واسطة بحريّة لما جاز قبول طلبه منح موقف </w:t>
      </w:r>
      <w:r w:rsidRPr="00265E16">
        <w:rPr>
          <w:rFonts w:ascii="Traditional Arabic" w:hAnsi="Traditional Arabic" w:cs="Traditional Arabic"/>
          <w:sz w:val="32"/>
          <w:szCs w:val="32"/>
          <w:rtl/>
        </w:rPr>
        <w:lastRenderedPageBreak/>
        <w:t>مخصص للوحدات البحريّة. وأمّا ما أثاره من أنّه أشرك المؤسسة المذكورة في الملكيّة لكي يتمكّن من إيقاف قاربه بالموقف المخصص للمؤسسة؛ فإن ذلك -وعلى فرض صحّته- لا يكفي لاستحقاقه موقفاً في المرسى، طالما لم يثبت أنّ المدعى عليها قد قدّمت غيره عليه ممن هم معه على قائمة الانتظار، أو يُثبت أنّ ما يشغر في المرسى من المواقف يكفي لاستيعابه ومن قُيّد قبله ممن لم يمنحوا مواقفاً في قائمة الانتظار. وأمّا عن طلب المدعي إلزام المدعى عليها بالكشف عن قائمة الانتظار</w:t>
      </w:r>
      <w:r w:rsidRPr="00265E16">
        <w:rPr>
          <w:rFonts w:ascii="Traditional Arabic" w:hAnsi="Traditional Arabic" w:cs="Traditional Arabic" w:hint="cs"/>
          <w:sz w:val="32"/>
          <w:szCs w:val="32"/>
          <w:rtl/>
        </w:rPr>
        <w:t>؛</w:t>
      </w:r>
      <w:r w:rsidRPr="00265E16">
        <w:rPr>
          <w:rFonts w:ascii="Traditional Arabic" w:hAnsi="Traditional Arabic" w:cs="Traditional Arabic"/>
          <w:sz w:val="32"/>
          <w:szCs w:val="32"/>
          <w:rtl/>
        </w:rPr>
        <w:t xml:space="preserve"> وبما أنّ المدعى عليها قد أرفقت نسخة من الكشف، وقد مُكّن المدعي من الاطلاع عليها عبر خدمة تبادل المذكرات، كما أنّه لم يُثبت وجود غيرها من القوائم مما ادعى وجوده في الوقت الذي تنفي فيه المدعى عليها وجود قائمة أخرى غير التي قدّمتها؛ فإنّ طلبه هذا أيضاً خليق بالرفض، وهو ما تحكم به الدائرة.</w:t>
      </w:r>
    </w:p>
    <w:p w:rsidR="00AD6FC2" w:rsidRPr="00265E16" w:rsidRDefault="00AD6FC2" w:rsidP="00AD6FC2">
      <w:pPr>
        <w:jc w:val="both"/>
        <w:rPr>
          <w:rFonts w:ascii="Traditional Arabic" w:hAnsi="Traditional Arabic" w:cs="Traditional Arabic"/>
          <w:b/>
          <w:bCs/>
          <w:sz w:val="32"/>
          <w:szCs w:val="32"/>
          <w:rtl/>
        </w:rPr>
      </w:pPr>
      <w:r w:rsidRPr="00265E16">
        <w:rPr>
          <w:rFonts w:ascii="Traditional Arabic" w:hAnsi="Traditional Arabic" w:cs="Traditional Arabic"/>
          <w:b/>
          <w:bCs/>
          <w:sz w:val="32"/>
          <w:szCs w:val="32"/>
          <w:rtl/>
        </w:rPr>
        <w:t xml:space="preserve">لذلك حكمت الدائرة: </w:t>
      </w:r>
      <w:r w:rsidRPr="00265E16">
        <w:rPr>
          <w:rFonts w:ascii="Traditional Arabic" w:hAnsi="Traditional Arabic" w:cs="Traditional Arabic" w:hint="cs"/>
          <w:b/>
          <w:bCs/>
          <w:sz w:val="32"/>
          <w:szCs w:val="32"/>
          <w:rtl/>
        </w:rPr>
        <w:t>ب</w:t>
      </w:r>
      <w:r w:rsidRPr="00265E16">
        <w:rPr>
          <w:rFonts w:ascii="Traditional Arabic" w:hAnsi="Traditional Arabic" w:cs="Traditional Arabic"/>
          <w:b/>
          <w:bCs/>
          <w:sz w:val="32"/>
          <w:szCs w:val="32"/>
          <w:rtl/>
        </w:rPr>
        <w:t>رفض الدعوى رقم (150</w:t>
      </w:r>
      <w:r w:rsidRPr="00265E16">
        <w:rPr>
          <w:rFonts w:ascii="Traditional Arabic" w:hAnsi="Traditional Arabic" w:cs="Traditional Arabic" w:hint="cs"/>
          <w:b/>
          <w:bCs/>
          <w:sz w:val="32"/>
          <w:szCs w:val="32"/>
          <w:rtl/>
        </w:rPr>
        <w:t>)</w:t>
      </w:r>
      <w:r w:rsidRPr="00265E16">
        <w:rPr>
          <w:rFonts w:ascii="Traditional Arabic" w:hAnsi="Traditional Arabic" w:cs="Traditional Arabic"/>
          <w:b/>
          <w:bCs/>
          <w:sz w:val="32"/>
          <w:szCs w:val="32"/>
          <w:rtl/>
        </w:rPr>
        <w:t xml:space="preserve"> لعام 1443هـ المقامة من </w:t>
      </w:r>
      <w:r w:rsidRPr="00265E16">
        <w:rPr>
          <w:rFonts w:ascii="Traditional Arabic" w:hAnsi="Traditional Arabic" w:cs="Traditional Arabic" w:hint="cs"/>
          <w:b/>
          <w:bCs/>
          <w:sz w:val="32"/>
          <w:szCs w:val="32"/>
          <w:rtl/>
        </w:rPr>
        <w:t>(...)</w:t>
      </w:r>
      <w:r w:rsidRPr="00265E16">
        <w:rPr>
          <w:rFonts w:ascii="Traditional Arabic" w:hAnsi="Traditional Arabic" w:cs="Traditional Arabic"/>
          <w:b/>
          <w:bCs/>
          <w:sz w:val="32"/>
          <w:szCs w:val="32"/>
          <w:rtl/>
        </w:rPr>
        <w:t xml:space="preserve"> ضد الهيئة الملكية للجبيل وينبع (الجبيل).</w:t>
      </w:r>
    </w:p>
    <w:p w:rsidR="00AD6FC2" w:rsidRPr="00265E16" w:rsidRDefault="00AD6FC2" w:rsidP="00AD6FC2">
      <w:pPr>
        <w:jc w:val="both"/>
        <w:rPr>
          <w:rFonts w:ascii="Traditional Arabic" w:hAnsi="Traditional Arabic" w:cs="Traditional Arabic"/>
          <w:b/>
          <w:bCs/>
          <w:sz w:val="32"/>
          <w:szCs w:val="32"/>
          <w:rtl/>
        </w:rPr>
      </w:pPr>
      <w:r w:rsidRPr="00265E1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65E16" w:rsidRDefault="00AD6FC2" w:rsidP="00AD6FC2">
      <w:pPr>
        <w:jc w:val="both"/>
        <w:rPr>
          <w:rFonts w:ascii="Traditional Arabic" w:hAnsi="Traditional Arabic" w:cs="Traditional Arabic"/>
          <w:sz w:val="32"/>
          <w:szCs w:val="32"/>
          <w:rtl/>
        </w:rPr>
      </w:pPr>
    </w:p>
    <w:p w:rsidR="00AD6FC2" w:rsidRPr="00265E16" w:rsidRDefault="00AD6FC2" w:rsidP="00AD6FC2">
      <w:pPr>
        <w:jc w:val="both"/>
        <w:rPr>
          <w:rFonts w:ascii="Traditional Arabic" w:hAnsi="Traditional Arabic" w:cs="Traditional Arabic"/>
          <w:b/>
          <w:bCs/>
          <w:sz w:val="32"/>
          <w:szCs w:val="32"/>
          <w:rtl/>
        </w:rPr>
      </w:pPr>
      <w:r w:rsidRPr="00265E16">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265E16">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A4DBE" w:rsidRDefault="00AD6FC2" w:rsidP="00AD6FC2">
      <w:pPr>
        <w:jc w:val="both"/>
        <w:rPr>
          <w:rFonts w:ascii="Traditional Arabic" w:hAnsi="Traditional Arabic" w:cs="Traditional Arabic"/>
          <w:b/>
          <w:bCs/>
          <w:sz w:val="32"/>
          <w:szCs w:val="32"/>
        </w:rPr>
      </w:pPr>
      <w:r w:rsidRPr="005A4DBE">
        <w:rPr>
          <w:rFonts w:ascii="Traditional Arabic" w:hAnsi="Traditional Arabic" w:cs="Traditional Arabic"/>
          <w:b/>
          <w:bCs/>
          <w:sz w:val="32"/>
          <w:szCs w:val="32"/>
          <w:rtl/>
        </w:rPr>
        <w:lastRenderedPageBreak/>
        <w:t xml:space="preserve">رقم القضية في المحكمة الإدارية </w:t>
      </w:r>
      <w:r w:rsidRPr="005A4DBE">
        <w:rPr>
          <w:rFonts w:ascii="Traditional Arabic" w:hAnsi="Traditional Arabic" w:cs="Traditional Arabic" w:hint="cs"/>
          <w:b/>
          <w:bCs/>
          <w:sz w:val="32"/>
          <w:szCs w:val="32"/>
          <w:rtl/>
        </w:rPr>
        <w:t xml:space="preserve">15669 لعام 1440هـ </w:t>
      </w:r>
    </w:p>
    <w:p w:rsidR="00AD6FC2" w:rsidRPr="005A4DBE" w:rsidRDefault="00AD6FC2" w:rsidP="00AD6FC2">
      <w:pPr>
        <w:jc w:val="both"/>
        <w:rPr>
          <w:rFonts w:ascii="Traditional Arabic" w:hAnsi="Traditional Arabic" w:cs="Traditional Arabic"/>
          <w:b/>
          <w:bCs/>
          <w:sz w:val="32"/>
          <w:szCs w:val="32"/>
        </w:rPr>
      </w:pPr>
      <w:r w:rsidRPr="005A4DBE">
        <w:rPr>
          <w:rFonts w:ascii="Traditional Arabic" w:hAnsi="Traditional Arabic" w:cs="Traditional Arabic"/>
          <w:b/>
          <w:bCs/>
          <w:sz w:val="32"/>
          <w:szCs w:val="32"/>
          <w:rtl/>
        </w:rPr>
        <w:t xml:space="preserve">رقم القضية في محكمة الاستئناف الإدارية </w:t>
      </w:r>
      <w:r w:rsidRPr="005A4DBE">
        <w:rPr>
          <w:rFonts w:ascii="Traditional Arabic" w:hAnsi="Traditional Arabic" w:cs="Traditional Arabic" w:hint="cs"/>
          <w:b/>
          <w:bCs/>
          <w:sz w:val="32"/>
          <w:szCs w:val="32"/>
          <w:rtl/>
        </w:rPr>
        <w:t xml:space="preserve">6822 لعام 1443هـ </w:t>
      </w:r>
    </w:p>
    <w:p w:rsidR="00AD6FC2" w:rsidRPr="005A4DBE" w:rsidRDefault="00AD6FC2" w:rsidP="00AD6FC2">
      <w:pPr>
        <w:tabs>
          <w:tab w:val="left" w:pos="3461"/>
        </w:tabs>
        <w:jc w:val="both"/>
        <w:rPr>
          <w:rFonts w:ascii="Traditional Arabic" w:hAnsi="Traditional Arabic" w:cs="Traditional Arabic"/>
          <w:b/>
          <w:bCs/>
          <w:sz w:val="32"/>
          <w:szCs w:val="32"/>
          <w:rtl/>
        </w:rPr>
      </w:pPr>
      <w:r w:rsidRPr="005A4DBE">
        <w:rPr>
          <w:rFonts w:ascii="Traditional Arabic" w:hAnsi="Traditional Arabic" w:cs="Traditional Arabic"/>
          <w:b/>
          <w:bCs/>
          <w:sz w:val="32"/>
          <w:szCs w:val="32"/>
          <w:rtl/>
        </w:rPr>
        <w:t xml:space="preserve">تاريخ الجلسة </w:t>
      </w:r>
      <w:r w:rsidRPr="005A4DBE">
        <w:rPr>
          <w:rFonts w:ascii="Traditional Arabic" w:hAnsi="Traditional Arabic" w:cs="Traditional Arabic" w:hint="cs"/>
          <w:b/>
          <w:bCs/>
          <w:sz w:val="32"/>
          <w:szCs w:val="32"/>
          <w:rtl/>
        </w:rPr>
        <w:t>20</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8</w:t>
      </w:r>
      <w:r w:rsidRPr="005A4DBE">
        <w:rPr>
          <w:rFonts w:ascii="Traditional Arabic" w:hAnsi="Traditional Arabic" w:cs="Traditional Arabic"/>
          <w:b/>
          <w:bCs/>
          <w:sz w:val="32"/>
          <w:szCs w:val="32"/>
          <w:rtl/>
        </w:rPr>
        <w:t>/144</w:t>
      </w:r>
      <w:r w:rsidRPr="005A4DBE">
        <w:rPr>
          <w:rFonts w:ascii="Traditional Arabic" w:hAnsi="Traditional Arabic" w:cs="Traditional Arabic" w:hint="cs"/>
          <w:b/>
          <w:bCs/>
          <w:sz w:val="32"/>
          <w:szCs w:val="32"/>
          <w:rtl/>
        </w:rPr>
        <w:t>3</w:t>
      </w:r>
      <w:r w:rsidRPr="005A4DBE">
        <w:rPr>
          <w:rFonts w:ascii="Traditional Arabic" w:hAnsi="Traditional Arabic" w:cs="Traditional Arabic"/>
          <w:b/>
          <w:bCs/>
          <w:sz w:val="32"/>
          <w:szCs w:val="32"/>
          <w:rtl/>
        </w:rPr>
        <w:t>هـ</w:t>
      </w:r>
      <w:r w:rsidRPr="005A4DBE">
        <w:rPr>
          <w:rFonts w:ascii="Traditional Arabic" w:hAnsi="Traditional Arabic" w:cs="Traditional Arabic"/>
          <w:b/>
          <w:bCs/>
          <w:sz w:val="32"/>
          <w:szCs w:val="32"/>
          <w:rtl/>
        </w:rPr>
        <w:tab/>
      </w:r>
    </w:p>
    <w:p w:rsidR="00AD6FC2" w:rsidRPr="005A4DBE" w:rsidRDefault="00AD6FC2" w:rsidP="00AD6FC2">
      <w:pPr>
        <w:tabs>
          <w:tab w:val="left" w:pos="3461"/>
        </w:tabs>
        <w:jc w:val="center"/>
        <w:rPr>
          <w:rFonts w:ascii="Traditional Arabic" w:hAnsi="Traditional Arabic" w:cs="Traditional Arabic"/>
          <w:b/>
          <w:bCs/>
          <w:sz w:val="32"/>
          <w:szCs w:val="32"/>
          <w:rtl/>
        </w:rPr>
      </w:pPr>
      <w:r w:rsidRPr="005A4DBE">
        <w:rPr>
          <w:rFonts w:ascii="Traditional Arabic" w:hAnsi="Traditional Arabic" w:cs="Traditional Arabic"/>
          <w:b/>
          <w:bCs/>
          <w:sz w:val="32"/>
          <w:szCs w:val="32"/>
          <w:rtl/>
        </w:rPr>
        <w:t>الموضوعات</w:t>
      </w:r>
    </w:p>
    <w:p w:rsidR="00AD6FC2" w:rsidRPr="005A4DBE" w:rsidRDefault="00AD6FC2" w:rsidP="00AD6FC2">
      <w:pPr>
        <w:tabs>
          <w:tab w:val="left" w:pos="3461"/>
        </w:tabs>
        <w:jc w:val="both"/>
        <w:rPr>
          <w:rFonts w:ascii="Traditional Arabic" w:hAnsi="Traditional Arabic" w:cs="Traditional Arabic"/>
          <w:b/>
          <w:bCs/>
          <w:sz w:val="32"/>
          <w:szCs w:val="32"/>
          <w:rtl/>
        </w:rPr>
      </w:pPr>
      <w:r w:rsidRPr="005A4DBE">
        <w:rPr>
          <w:rFonts w:ascii="Traditional Arabic" w:hAnsi="Traditional Arabic" w:cs="Traditional Arabic" w:hint="cs"/>
          <w:b/>
          <w:bCs/>
          <w:sz w:val="32"/>
          <w:szCs w:val="32"/>
          <w:rtl/>
        </w:rPr>
        <w:t xml:space="preserve">قرار إداري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أحوال مدنية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إضافة مولود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الاعتراض على إضافة مولود في رخصة إقامة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ولادة المولود أثناء العلاقة الزوجية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حجية شهادة الميلاد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حجية جواز السفر </w:t>
      </w:r>
      <w:r w:rsidRPr="005A4DBE">
        <w:rPr>
          <w:rFonts w:ascii="Traditional Arabic" w:hAnsi="Traditional Arabic" w:cs="Traditional Arabic"/>
          <w:b/>
          <w:bCs/>
          <w:sz w:val="32"/>
          <w:szCs w:val="32"/>
          <w:rtl/>
        </w:rPr>
        <w:t>– ادِّعاء التزوير</w:t>
      </w:r>
      <w:r w:rsidRPr="005A4DBE">
        <w:rPr>
          <w:rFonts w:ascii="Traditional Arabic" w:hAnsi="Traditional Arabic" w:cs="Traditional Arabic" w:hint="cs"/>
          <w:b/>
          <w:bCs/>
          <w:sz w:val="32"/>
          <w:szCs w:val="32"/>
          <w:rtl/>
        </w:rPr>
        <w:t xml:space="preserve">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عدم اتباع الإجراءات النظامية </w:t>
      </w:r>
      <w:r w:rsidRPr="005A4DBE">
        <w:rPr>
          <w:rFonts w:ascii="Traditional Arabic" w:hAnsi="Traditional Arabic" w:cs="Traditional Arabic"/>
          <w:b/>
          <w:bCs/>
          <w:sz w:val="32"/>
          <w:szCs w:val="32"/>
          <w:rtl/>
        </w:rPr>
        <w:t>–</w:t>
      </w:r>
      <w:r w:rsidRPr="005A4DBE">
        <w:rPr>
          <w:rFonts w:ascii="Traditional Arabic" w:hAnsi="Traditional Arabic" w:cs="Traditional Arabic" w:hint="cs"/>
          <w:b/>
          <w:bCs/>
          <w:sz w:val="32"/>
          <w:szCs w:val="32"/>
          <w:rtl/>
        </w:rPr>
        <w:t xml:space="preserve"> </w:t>
      </w:r>
      <w:r w:rsidRPr="005A4DBE">
        <w:rPr>
          <w:rFonts w:ascii="Traditional Arabic" w:hAnsi="Traditional Arabic" w:cs="Traditional Arabic"/>
          <w:b/>
          <w:bCs/>
          <w:sz w:val="32"/>
          <w:szCs w:val="32"/>
          <w:rtl/>
        </w:rPr>
        <w:t>قرار</w:t>
      </w:r>
      <w:r w:rsidRPr="005A4DBE">
        <w:rPr>
          <w:rFonts w:ascii="Traditional Arabic" w:hAnsi="Traditional Arabic" w:cs="Traditional Arabic" w:hint="cs"/>
          <w:b/>
          <w:bCs/>
          <w:sz w:val="32"/>
          <w:szCs w:val="32"/>
          <w:rtl/>
        </w:rPr>
        <w:t xml:space="preserve"> </w:t>
      </w:r>
      <w:r w:rsidRPr="005A4DBE">
        <w:rPr>
          <w:rFonts w:ascii="Traditional Arabic" w:hAnsi="Traditional Arabic" w:cs="Traditional Arabic"/>
          <w:b/>
          <w:bCs/>
          <w:sz w:val="32"/>
          <w:szCs w:val="32"/>
          <w:rtl/>
        </w:rPr>
        <w:t>مستمر الأثر</w:t>
      </w:r>
      <w:r w:rsidRPr="005A4DBE">
        <w:rPr>
          <w:rFonts w:ascii="Traditional Arabic" w:hAnsi="Traditional Arabic" w:cs="Traditional Arabic" w:hint="cs"/>
          <w:b/>
          <w:bCs/>
          <w:sz w:val="32"/>
          <w:szCs w:val="32"/>
          <w:rtl/>
        </w:rPr>
        <w:t>.</w:t>
      </w:r>
    </w:p>
    <w:p w:rsidR="00AD6FC2" w:rsidRPr="005A4DBE" w:rsidRDefault="00AD6FC2" w:rsidP="00AD6FC2">
      <w:pPr>
        <w:tabs>
          <w:tab w:val="left" w:pos="3461"/>
        </w:tabs>
        <w:jc w:val="both"/>
        <w:rPr>
          <w:rFonts w:ascii="Traditional Arabic" w:hAnsi="Traditional Arabic" w:cs="Traditional Arabic"/>
          <w:sz w:val="32"/>
          <w:szCs w:val="32"/>
          <w:rtl/>
        </w:rPr>
      </w:pPr>
      <w:r w:rsidRPr="005A4DBE">
        <w:rPr>
          <w:rFonts w:ascii="Traditional Arabic" w:hAnsi="Traditional Arabic" w:cs="Traditional Arabic"/>
          <w:sz w:val="32"/>
          <w:szCs w:val="32"/>
          <w:rtl/>
        </w:rPr>
        <w:t>مُطالبة المدَّعي</w:t>
      </w:r>
      <w:r w:rsidRPr="005A4DBE">
        <w:rPr>
          <w:rFonts w:ascii="Traditional Arabic" w:hAnsi="Traditional Arabic" w:cs="Traditional Arabic" w:hint="cs"/>
          <w:sz w:val="32"/>
          <w:szCs w:val="32"/>
          <w:rtl/>
        </w:rPr>
        <w:t xml:space="preserve"> إلغاء قرار المدعى عليها المتضمن إضافة مولود في رخصة إقامته </w:t>
      </w:r>
      <w:r w:rsidRPr="005A4DBE">
        <w:rPr>
          <w:rFonts w:ascii="Traditional Arabic" w:hAnsi="Traditional Arabic" w:cs="Traditional Arabic"/>
          <w:sz w:val="32"/>
          <w:szCs w:val="32"/>
          <w:rtl/>
        </w:rPr>
        <w:t>–</w:t>
      </w:r>
      <w:r w:rsidRPr="005A4DBE">
        <w:rPr>
          <w:rFonts w:ascii="Traditional Arabic" w:hAnsi="Traditional Arabic" w:cs="Traditional Arabic" w:hint="cs"/>
          <w:sz w:val="32"/>
          <w:szCs w:val="32"/>
          <w:rtl/>
        </w:rPr>
        <w:t xml:space="preserve"> استناد المدعي إلى أن المولود أُضيف في رخصة إقامته دون طلبه أ</w:t>
      </w:r>
      <w:r w:rsidRPr="005A4DBE">
        <w:rPr>
          <w:rFonts w:ascii="Traditional Arabic" w:hAnsi="Traditional Arabic" w:cs="Traditional Arabic"/>
          <w:sz w:val="32"/>
          <w:szCs w:val="32"/>
          <w:rtl/>
        </w:rPr>
        <w:t>و</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موافقته</w:t>
      </w:r>
      <w:r w:rsidRPr="005A4DBE">
        <w:rPr>
          <w:rFonts w:ascii="Traditional Arabic" w:hAnsi="Traditional Arabic" w:cs="Traditional Arabic" w:hint="cs"/>
          <w:sz w:val="32"/>
          <w:szCs w:val="32"/>
          <w:rtl/>
        </w:rPr>
        <w:t xml:space="preserve"> أو </w:t>
      </w:r>
      <w:r w:rsidRPr="005A4DBE">
        <w:rPr>
          <w:rFonts w:ascii="Traditional Arabic" w:hAnsi="Traditional Arabic" w:cs="Traditional Arabic"/>
          <w:sz w:val="32"/>
          <w:szCs w:val="32"/>
          <w:rtl/>
        </w:rPr>
        <w:t>توقيع شيخ البلوش</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w:t>
      </w:r>
      <w:r w:rsidRPr="005A4DBE">
        <w:rPr>
          <w:rFonts w:ascii="Traditional Arabic" w:hAnsi="Traditional Arabic" w:cs="Traditional Arabic" w:hint="cs"/>
          <w:sz w:val="32"/>
          <w:szCs w:val="32"/>
          <w:rtl/>
        </w:rPr>
        <w:t xml:space="preserve"> الثابت أن المولود ولد أثناء قيام العلاقة الزوجية بين المدعي ووالدة المولود، وصدرت له شهادة ميلاد تضمنت بأن والده هو المدعي، وكذلك صدر له جواز سفر قبل سنتين من إضافته في رخصة إقامة المدعي؛ مما يكون معه القرار محل الدعوى مستوفياً للمتطلبات النظامية </w:t>
      </w:r>
      <w:r w:rsidRPr="005A4DBE">
        <w:rPr>
          <w:rFonts w:ascii="Traditional Arabic" w:hAnsi="Traditional Arabic" w:cs="Traditional Arabic"/>
          <w:sz w:val="32"/>
          <w:szCs w:val="32"/>
          <w:rtl/>
        </w:rPr>
        <w:t>–</w:t>
      </w:r>
      <w:r w:rsidRPr="005A4DBE">
        <w:rPr>
          <w:rFonts w:ascii="Traditional Arabic" w:hAnsi="Traditional Arabic" w:cs="Traditional Arabic" w:hint="cs"/>
          <w:sz w:val="32"/>
          <w:szCs w:val="32"/>
          <w:rtl/>
        </w:rPr>
        <w:t xml:space="preserve"> عدم قبول احتجاج المدعي ب</w:t>
      </w:r>
      <w:r w:rsidRPr="005A4DBE">
        <w:rPr>
          <w:rFonts w:ascii="Traditional Arabic" w:hAnsi="Traditional Arabic" w:cs="Traditional Arabic"/>
          <w:sz w:val="32"/>
          <w:szCs w:val="32"/>
          <w:rtl/>
        </w:rPr>
        <w:t>عدم</w:t>
      </w:r>
      <w:r w:rsidRPr="005A4DBE">
        <w:rPr>
          <w:rFonts w:ascii="Traditional Arabic" w:hAnsi="Traditional Arabic" w:cs="Traditional Arabic" w:hint="cs"/>
          <w:sz w:val="32"/>
          <w:szCs w:val="32"/>
          <w:rtl/>
        </w:rPr>
        <w:t xml:space="preserve"> توقيع</w:t>
      </w:r>
      <w:r w:rsidRPr="005A4DBE">
        <w:rPr>
          <w:rFonts w:ascii="Traditional Arabic" w:hAnsi="Traditional Arabic" w:cs="Traditional Arabic"/>
          <w:sz w:val="32"/>
          <w:szCs w:val="32"/>
          <w:rtl/>
        </w:rPr>
        <w:t xml:space="preserve"> شيخ البلوش؛ </w:t>
      </w:r>
      <w:r w:rsidRPr="005A4DBE">
        <w:rPr>
          <w:rFonts w:ascii="Traditional Arabic" w:hAnsi="Traditional Arabic" w:cs="Traditional Arabic" w:hint="cs"/>
          <w:sz w:val="32"/>
          <w:szCs w:val="32"/>
          <w:rtl/>
        </w:rPr>
        <w:t>كون ذلك</w:t>
      </w:r>
      <w:r w:rsidRPr="005A4DBE">
        <w:rPr>
          <w:rFonts w:ascii="Traditional Arabic" w:hAnsi="Traditional Arabic" w:cs="Traditional Arabic"/>
          <w:sz w:val="32"/>
          <w:szCs w:val="32"/>
          <w:rtl/>
        </w:rPr>
        <w:t xml:space="preserve"> لا أثر له </w:t>
      </w:r>
      <w:r w:rsidRPr="005A4DBE">
        <w:rPr>
          <w:rFonts w:ascii="Traditional Arabic" w:hAnsi="Traditional Arabic" w:cs="Traditional Arabic" w:hint="cs"/>
          <w:sz w:val="32"/>
          <w:szCs w:val="32"/>
          <w:rtl/>
        </w:rPr>
        <w:t>بإضافة</w:t>
      </w:r>
      <w:r w:rsidRPr="005A4DBE">
        <w:rPr>
          <w:rFonts w:ascii="Traditional Arabic" w:hAnsi="Traditional Arabic" w:cs="Traditional Arabic"/>
          <w:sz w:val="32"/>
          <w:szCs w:val="32"/>
          <w:rtl/>
        </w:rPr>
        <w:t xml:space="preserve"> </w:t>
      </w:r>
      <w:r w:rsidRPr="005A4DBE">
        <w:rPr>
          <w:rFonts w:ascii="Traditional Arabic" w:hAnsi="Traditional Arabic" w:cs="Traditional Arabic" w:hint="cs"/>
          <w:sz w:val="32"/>
          <w:szCs w:val="32"/>
          <w:rtl/>
        </w:rPr>
        <w:t>المولود</w:t>
      </w:r>
      <w:r w:rsidRPr="005A4DBE">
        <w:rPr>
          <w:rFonts w:ascii="Traditional Arabic" w:hAnsi="Traditional Arabic" w:cs="Traditional Arabic"/>
          <w:sz w:val="32"/>
          <w:szCs w:val="32"/>
          <w:rtl/>
        </w:rPr>
        <w:t xml:space="preserve"> في رخصة </w:t>
      </w:r>
      <w:r w:rsidRPr="005A4DBE">
        <w:rPr>
          <w:rFonts w:ascii="Traditional Arabic" w:hAnsi="Traditional Arabic" w:cs="Traditional Arabic" w:hint="cs"/>
          <w:sz w:val="32"/>
          <w:szCs w:val="32"/>
          <w:rtl/>
        </w:rPr>
        <w:t>ال</w:t>
      </w:r>
      <w:r w:rsidRPr="005A4DBE">
        <w:rPr>
          <w:rFonts w:ascii="Traditional Arabic" w:hAnsi="Traditional Arabic" w:cs="Traditional Arabic"/>
          <w:sz w:val="32"/>
          <w:szCs w:val="32"/>
          <w:rtl/>
        </w:rPr>
        <w:t>إقام</w:t>
      </w:r>
      <w:r w:rsidRPr="005A4DBE">
        <w:rPr>
          <w:rFonts w:ascii="Traditional Arabic" w:hAnsi="Traditional Arabic" w:cs="Traditional Arabic" w:hint="cs"/>
          <w:sz w:val="32"/>
          <w:szCs w:val="32"/>
          <w:rtl/>
        </w:rPr>
        <w:t>ة</w:t>
      </w:r>
      <w:r w:rsidRPr="005A4DBE">
        <w:rPr>
          <w:rFonts w:ascii="Traditional Arabic" w:hAnsi="Traditional Arabic" w:cs="Traditional Arabic"/>
          <w:sz w:val="32"/>
          <w:szCs w:val="32"/>
          <w:rtl/>
        </w:rPr>
        <w:t>، وإنّما هو إجراء يتعلق بإصدار جواز السفر المثبت للجنسية</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 xml:space="preserve">عدم قبول احتجاج المدعي </w:t>
      </w:r>
      <w:r w:rsidRPr="005A4DBE">
        <w:rPr>
          <w:rFonts w:ascii="Traditional Arabic" w:hAnsi="Traditional Arabic" w:cs="Traditional Arabic" w:hint="cs"/>
          <w:sz w:val="32"/>
          <w:szCs w:val="32"/>
          <w:rtl/>
        </w:rPr>
        <w:t xml:space="preserve">باحتمال تزوير شهادة الميلاد؛ كون الطعن بتزوير الأوراق الرسمية يتم وفق الإجراءات النظامية، والمدعى عليها ليست صاحبة اختصاص في ذلك </w:t>
      </w:r>
      <w:r w:rsidRPr="005A4DBE">
        <w:rPr>
          <w:rFonts w:ascii="Traditional Arabic" w:hAnsi="Traditional Arabic" w:cs="Traditional Arabic"/>
          <w:sz w:val="32"/>
          <w:szCs w:val="32"/>
          <w:rtl/>
        </w:rPr>
        <w:t>–</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 xml:space="preserve">أثر ذلك: </w:t>
      </w:r>
      <w:r w:rsidRPr="005A4DBE">
        <w:rPr>
          <w:rFonts w:ascii="Traditional Arabic" w:hAnsi="Traditional Arabic" w:cs="Traditional Arabic" w:hint="cs"/>
          <w:sz w:val="32"/>
          <w:szCs w:val="32"/>
          <w:rtl/>
        </w:rPr>
        <w:t>رفض الدعوى</w:t>
      </w:r>
      <w:r w:rsidRPr="005A4DBE">
        <w:rPr>
          <w:rFonts w:ascii="Traditional Arabic" w:hAnsi="Traditional Arabic" w:cs="Traditional Arabic"/>
          <w:sz w:val="32"/>
          <w:szCs w:val="32"/>
          <w:rtl/>
        </w:rPr>
        <w:t>.</w:t>
      </w:r>
    </w:p>
    <w:p w:rsidR="00AD6FC2" w:rsidRPr="005A4DBE" w:rsidRDefault="00AD6FC2" w:rsidP="00AD6FC2">
      <w:pPr>
        <w:tabs>
          <w:tab w:val="left" w:pos="3461"/>
        </w:tabs>
        <w:rPr>
          <w:rFonts w:ascii="Traditional Arabic" w:hAnsi="Traditional Arabic" w:cs="Traditional Arabic"/>
          <w:sz w:val="32"/>
          <w:szCs w:val="32"/>
          <w:rtl/>
        </w:rPr>
      </w:pPr>
    </w:p>
    <w:p w:rsidR="00AD6FC2" w:rsidRPr="005A4DBE" w:rsidRDefault="00AD6FC2" w:rsidP="00AD6FC2">
      <w:pPr>
        <w:tabs>
          <w:tab w:val="left" w:pos="3461"/>
        </w:tabs>
        <w:jc w:val="center"/>
        <w:rPr>
          <w:rFonts w:ascii="Traditional Arabic" w:hAnsi="Traditional Arabic" w:cs="Traditional Arabic"/>
          <w:b/>
          <w:bCs/>
          <w:sz w:val="32"/>
          <w:szCs w:val="32"/>
          <w:rtl/>
        </w:rPr>
      </w:pPr>
      <w:r w:rsidRPr="005A4DBE">
        <w:rPr>
          <w:rFonts w:ascii="Traditional Arabic" w:hAnsi="Traditional Arabic" w:cs="Traditional Arabic" w:hint="cs"/>
          <w:b/>
          <w:bCs/>
          <w:sz w:val="32"/>
          <w:szCs w:val="32"/>
          <w:rtl/>
        </w:rPr>
        <w:t>الوقائع</w:t>
      </w:r>
    </w:p>
    <w:p w:rsidR="00AD6FC2" w:rsidRPr="005A4DBE" w:rsidRDefault="00AD6FC2" w:rsidP="00AD6FC2">
      <w:pPr>
        <w:tabs>
          <w:tab w:val="left" w:pos="3461"/>
        </w:tabs>
        <w:jc w:val="both"/>
        <w:rPr>
          <w:rFonts w:ascii="Traditional Arabic" w:hAnsi="Traditional Arabic" w:cs="Traditional Arabic"/>
          <w:sz w:val="32"/>
          <w:szCs w:val="32"/>
          <w:rtl/>
        </w:rPr>
      </w:pPr>
      <w:r w:rsidRPr="005A4DBE">
        <w:rPr>
          <w:rFonts w:ascii="Traditional Arabic" w:hAnsi="Traditional Arabic" w:cs="Traditional Arabic"/>
          <w:sz w:val="32"/>
          <w:szCs w:val="32"/>
          <w:rtl/>
        </w:rPr>
        <w:t xml:space="preserve">تتلخص وقائع هذه الدعوى بالقدر اللازم لإصدار هذا الحكم في أنّ المدعي تقدم بصحيفة دعوى إلى المحكمة الإدارية بمكة المكرمة بتاريخ 2/3/1439هـ تضمنت بمستنداتها أنّ المدعى عليها أضافت لرخصة إقامته الطفل باسل -بالجنسية البلوشية- ونسبته إليه وهو لا يعرفه، وقد سُجل دون علمه، ولا إثبات انتمائه إليه، ودون طلب مقدم منه، وهو على كفالة </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وأضاف بأنّ هذا الأمر يعد تلاعباً بالنسب، كما أن النسبة إلى الجنسية البلوشية لا تتم إلا بعد توثيق ذلك من شيخ البلوش المعتمد من وزارة الداخلية إذا كان بالغاً أو والده إذا لم يكن بالغاً. وختمها بطلب إلغاء رخصة إقامة الولد المنسوب إليه.</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وبقيد هذه الدعوى قضية بالرقم المشار إليه أعلاه وإحالتها لهذه الدائرة</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باشرت نظرها على النحو المثبت في مرافعتها، وقد أصدرت الدائرة حكمها بعدم قبول الدعوى لرفعها قبل أوانها على اعتبار مؤدى دعواه طلب نفي نسب الطفل</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وباعتراض المدعي على الحكم ورفعه لمحكمة الاستئناف الإدارية</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أصدرت الدائرة الإدارية الثانية حكمها بتأييد حكم الدائرة، ثم اعترض المدعي على الحكم المشار إليه أمام المحكمة الإدارية العليا</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فأصدرت الدائرة الإدارية الأولى حكمها بنقض حكم محكمة الاستئناف الإدارية</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وإحالة ملف القضية إلى </w:t>
      </w:r>
      <w:r w:rsidRPr="005A4DBE">
        <w:rPr>
          <w:rFonts w:ascii="Traditional Arabic" w:hAnsi="Traditional Arabic" w:cs="Traditional Arabic"/>
          <w:sz w:val="32"/>
          <w:szCs w:val="32"/>
          <w:rtl/>
        </w:rPr>
        <w:lastRenderedPageBreak/>
        <w:t>محكمة الاستئناف الإدارية لتفصل في الدعوى من جديد من غير من نظرها؛ وذلك لكون الدعوى من قبيل دعاوى الطعن على القرارات الإدارية المنصوص عليها في المادة (13/ب) من نظام الديوان، وليست حقيقتها طلب نفي النسب. ثم أحيلت إلى الدائرة الإدارية الثالثة بمحكمة الاستئناف الإدارية، والتي أصدرت حكمها بإلغاء حكم هذه الدائرة</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وإعادة ملف القضية إليها للفصل فيها مجدداً.</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وبإعادتها إليها باشرت نظرها على النحو المثبت في محاضر جلساتها</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وفيها طلبت الدائرة من ممثل المدعى عليها الإفادة عن</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تاريخ ميلاد الطفل باسل المضاف إلى سجل المدعي</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وبيان </w:t>
      </w:r>
      <w:r w:rsidRPr="005A4DBE">
        <w:rPr>
          <w:rFonts w:ascii="Traditional Arabic" w:hAnsi="Traditional Arabic" w:cs="Traditional Arabic" w:hint="cs"/>
          <w:sz w:val="32"/>
          <w:szCs w:val="32"/>
          <w:rtl/>
        </w:rPr>
        <w:t>م</w:t>
      </w:r>
      <w:r w:rsidRPr="005A4DBE">
        <w:rPr>
          <w:rFonts w:ascii="Traditional Arabic" w:hAnsi="Traditional Arabic" w:cs="Traditional Arabic"/>
          <w:sz w:val="32"/>
          <w:szCs w:val="32"/>
          <w:rtl/>
        </w:rPr>
        <w:t xml:space="preserve">ن هي والدته؟ </w:t>
      </w:r>
      <w:r w:rsidRPr="005A4DBE">
        <w:rPr>
          <w:rFonts w:ascii="Traditional Arabic" w:hAnsi="Traditional Arabic" w:cs="Traditional Arabic" w:hint="cs"/>
          <w:sz w:val="32"/>
          <w:szCs w:val="32"/>
          <w:rtl/>
        </w:rPr>
        <w:t>و</w:t>
      </w:r>
      <w:r w:rsidRPr="005A4DBE">
        <w:rPr>
          <w:rFonts w:ascii="Traditional Arabic" w:hAnsi="Traditional Arabic" w:cs="Traditional Arabic"/>
          <w:sz w:val="32"/>
          <w:szCs w:val="32"/>
          <w:rtl/>
        </w:rPr>
        <w:t>علاقة والدة باسل بالمدعي وقت تاريخ ميلاده</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والإفادة عن تاريخ الطلاق في حال كانت طليقته</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مع تقديم المستندات المثبتة لذلك.</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ثم قدم ممثل المدعى عليها عبر خدمة تبادل المذكرات نسخة من شهادة ميلاد الطفل باسل</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ونسخة من صك فسخ نكاح والدته من المدعي، ونسخة من بطاقة هويتها ورخصة إقامة الطفل، ونسخة من تقرير تحقيق شخصية مقيم للطفل باسل.</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ثم قدم المدعي مذكرة جاء فيها</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أنّ المستندات المقدمة من المدعى عليها لا تمت لمضمون الدعوى بصلة، ولا تثبت صحة إجراءاتهم في استخر</w:t>
      </w:r>
      <w:r w:rsidRPr="005A4DBE">
        <w:rPr>
          <w:rFonts w:ascii="Traditional Arabic" w:hAnsi="Traditional Arabic" w:cs="Traditional Arabic" w:hint="cs"/>
          <w:sz w:val="32"/>
          <w:szCs w:val="32"/>
          <w:rtl/>
        </w:rPr>
        <w:t>ا</w:t>
      </w:r>
      <w:r w:rsidRPr="005A4DBE">
        <w:rPr>
          <w:rFonts w:ascii="Traditional Arabic" w:hAnsi="Traditional Arabic" w:cs="Traditional Arabic"/>
          <w:sz w:val="32"/>
          <w:szCs w:val="32"/>
          <w:rtl/>
        </w:rPr>
        <w:t>ج إقامة بالجنسية البلوشية، خاصةً صك فسخ النكاح، فلا علاقة له باستخراج الإقامة بطريقة مخالفة للنظام المتبع للبلوشيين. مضيفاً أنّ الحكم بفسخ النكاح لم يكتسب الصفة القطعية، إذ اعترض عليه وانتهت العلاقة بينهما خلعاً. مؤكداً أنّه لا يحق للجوازات استخراج إقامة بالجنسية البلوشية نظاماً للتابع إلا في حالتين: الأولى: توقيع الأب على نموذج الجوازات بعد تعبئة البيانات كإقرار منه بنسبة الطفل. الثانية: وجود صك حضانة مكتسب الصفة القطعية واجب النفاذ من محكمة الأحوال الشخصية لمن صدر الحكم لصالحه</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متضمناً منحه صلاحية مراجعة الجهات الحكومية الرسمية لاستخراج الوثائق الرسمية للشخص، وإن لم يتوفر هذا الشرط في صك الحكم فلا يحق لحامله مراجعة أي جهات حكومية رسمية أو خاصة، ولا يحق للجهات الرسمية اتخاذ أي إجراء لحامل الصك إلا بوجود صاحب الشأن (ولي الأمر) وفقاً لتعميم المجلس الأعلى للقضاء رقم (1333/ت) وتاريخ 3/2/1441هـ</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ولم تتحقق إحدى هاتين الحالتين بشأن القرار محل الطعن</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ومن ثمّ يكون قرارها مخالفاً للنظام. مضيفاً أنّ النظام يتطلب وجود بصمة إلكترونية لاستخراج رخصة الإقامة، فكيف تعتمد المدعى عليها على شهادة الميلاد وهي من الوثائق التي يمكن تزويرها.</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وفي جلسة اليوم المنعقدة عبر الاتصال المرئي قرر طرفا الدعوى الاكتفاء بما سبق، ثمّ قررت الدائرة رفع الجلسة للمداولة، وأصدرت حكمها مبنياً على ما يلي من</w:t>
      </w:r>
      <w:r w:rsidRPr="005A4DBE">
        <w:rPr>
          <w:rFonts w:ascii="Traditional Arabic" w:hAnsi="Traditional Arabic" w:cs="Traditional Arabic" w:hint="cs"/>
          <w:sz w:val="32"/>
          <w:szCs w:val="32"/>
          <w:rtl/>
        </w:rPr>
        <w:t>.</w:t>
      </w:r>
    </w:p>
    <w:p w:rsidR="00AD6FC2" w:rsidRPr="005A4DBE" w:rsidRDefault="00AD6FC2" w:rsidP="00AD6FC2">
      <w:pPr>
        <w:jc w:val="center"/>
        <w:rPr>
          <w:rFonts w:ascii="Traditional Arabic" w:hAnsi="Traditional Arabic" w:cs="Traditional Arabic"/>
          <w:sz w:val="32"/>
          <w:szCs w:val="32"/>
          <w:rtl/>
        </w:rPr>
      </w:pPr>
      <w:r w:rsidRPr="005A4DBE">
        <w:rPr>
          <w:rFonts w:ascii="Traditional Arabic" w:hAnsi="Traditional Arabic" w:cs="Traditional Arabic"/>
          <w:b/>
          <w:bCs/>
          <w:sz w:val="32"/>
          <w:szCs w:val="32"/>
          <w:rtl/>
        </w:rPr>
        <w:t>الأسباب</w:t>
      </w:r>
    </w:p>
    <w:p w:rsidR="00AD6FC2" w:rsidRPr="005A4DBE" w:rsidRDefault="00AD6FC2" w:rsidP="00AD6FC2">
      <w:pPr>
        <w:jc w:val="both"/>
        <w:rPr>
          <w:rFonts w:ascii="Traditional Arabic" w:hAnsi="Traditional Arabic" w:cs="Traditional Arabic"/>
          <w:sz w:val="32"/>
          <w:szCs w:val="32"/>
          <w:rtl/>
        </w:rPr>
      </w:pPr>
      <w:r w:rsidRPr="005A4DBE">
        <w:rPr>
          <w:rFonts w:ascii="Traditional Arabic" w:hAnsi="Traditional Arabic" w:cs="Traditional Arabic"/>
          <w:sz w:val="32"/>
          <w:szCs w:val="32"/>
          <w:rtl/>
        </w:rPr>
        <w:t>بما أن المدعي يطلب إلغاء قرار المدعى عليها بقيد الطفل باسل في رخصة إقامته؛ فإن الدعوى والحالة هذه تعد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كما تختص هذه المحكمة بنظر الدعوى مكانياً وفقاً لأحكام المادة الثانية من نظام المرافعات أمام ديوان المظالم.</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lastRenderedPageBreak/>
        <w:t>وعن قبول الدعوى</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فإنّ القرار محل الطعن يعد من قبيل القرارات مستمرة الأثر، والتي يتجدد الطعن عليها بتجدد أثرها، ولا تتقيد بآجال محددة</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ومن ثمّ تنتهي الدائرة إلى قبول الدعوى شكلاً.</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وعن موضوع الدعوى</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فالثابت أنّ المدعى عليها قيّدت الطفل باسل في رخصة إقامة المدعي باعتباره ابناً له من طليقته </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وينعى المدعي على القرار </w:t>
      </w:r>
      <w:r w:rsidRPr="005A4DBE">
        <w:rPr>
          <w:rFonts w:ascii="Traditional Arabic" w:hAnsi="Traditional Arabic" w:cs="Traditional Arabic" w:hint="cs"/>
          <w:sz w:val="32"/>
          <w:szCs w:val="32"/>
          <w:rtl/>
        </w:rPr>
        <w:t>ل</w:t>
      </w:r>
      <w:r w:rsidRPr="005A4DBE">
        <w:rPr>
          <w:rFonts w:ascii="Traditional Arabic" w:hAnsi="Traditional Arabic" w:cs="Traditional Arabic"/>
          <w:sz w:val="32"/>
          <w:szCs w:val="32"/>
          <w:rtl/>
        </w:rPr>
        <w:t>صدوره دون علمه وموافقته، حيث لم يتقدم بطلب قيده، كما أنّ ذلك يفتقر إلى توقيع شيخ البلوش في السعودية المعتمد لدى وزارة الداخلية.</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 xml:space="preserve">وتأسيساً على ما تقدم، وبما أنّ الثابت أنّ الطفل باسل صدرت له شهادة ميلاد رسمية من الأحوال المدنية برقم (609) وتاريخ 18/1/1431هـ، تُبيّن أنّه وُلِدَ بتاريخ 25/12/1428هـ، وأنّ والده هو المدعي، ووالدته هي </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كما أنّ الثابت أنّه يحمل جواز سفر مستقل برقم (17466) وفق البيانات المدوّنة في (تقرير تحقيق شخصية مقيم) الذي يخص الطفل باسل، وقد صدر بتاريخ 8/3/1434هـ بينما صدرت رخصة الإقامة في تاريخ لاحق 14/9/1436هـ</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ومن ثمّ يكون إجراء المدعى عليها بقيده في رخصة إقامة المدعي مستوفياً المتطلبات النظامية التي تثبت نسبة الطفل إليه نظاماً.</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ولا يضير ذلك عدم تقدم المدعي بنفسه بإضافة الطفل في رخصة إقامته؛ لأنّ البيّن أنّه يطعن في صحة نسبه إليه رغم تعارض ذلك مع الواقع الذي تكشفه الأوراق والإثباتات الرسمية، كما أنّ ولادة الطفل كانت في وقت قيام الزوجية بين المدعي ووالدة الطفل، إذ لم يُفسخ النكاح إلا بعدها بتاريخ 11/7/1430هـ وفق البين من صك فسخ النكاح رقم (166/200/15) وتاريخ 11/3/1430هـ، ولا أثر لما دفع به المدعي من انتهاء العلاقة الزوجية بينهما خلعاً؛ إذ المراد بيان بقاء الزوجية وقت الحمل</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ولا يسوغ أن يضار الطفل بتمنع المدعي من إضافته إلى رخصة إقامته رغم وجود الشواهد الموجبة لذلك</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لما فيه من إلحاق الضرر بالطفل وذلك مما تأباه قواعد الشريعة.</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أمّا دفعه بعدم تعميد شيخ البلوش؛ فلم يقدم مستنده على ذلك، فضلاً عن أنّه لا أثر له في قيد الطفل في رخصة إقامته، وإنّما هو إجراء يتعلق بإصدار جواز السفر المثبت للجنسية.</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أمّا ما دفع به من مخالفة المدعى عليها لتعميم رئيس المجلس الأعلى للقضاء رقم (1333/ت) وتاريخ 3/2/1441هـ المشار فيه إلى قرار المجلس رقم (1167/11/35) وتاريخ 30/10/1435هـ</w:t>
      </w:r>
      <w:r w:rsidRPr="005A4DBE">
        <w:rPr>
          <w:rFonts w:ascii="Traditional Arabic" w:hAnsi="Traditional Arabic" w:cs="Traditional Arabic" w:hint="cs"/>
          <w:sz w:val="32"/>
          <w:szCs w:val="32"/>
          <w:rtl/>
        </w:rPr>
        <w:t>؛</w:t>
      </w:r>
      <w:r w:rsidRPr="005A4DBE">
        <w:rPr>
          <w:rFonts w:ascii="Traditional Arabic" w:hAnsi="Traditional Arabic" w:cs="Traditional Arabic"/>
          <w:sz w:val="32"/>
          <w:szCs w:val="32"/>
          <w:rtl/>
        </w:rPr>
        <w:t xml:space="preserve"> فلا علاقة له بالقرار محل الطعن، فهو يتعلق بتضمين الحكم بالحضانة حق الحاضن في مراجعة الدوائر الحكومية فيما يخص المحضون، ودعواه منحصرة في الطعن على قرار قيده في رخصة إقامته لا في التصرفات اللاحقة.</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كما لا ينال من ذلك القدح في صحة شهادة الميلاد باحتمال تزويرها؛ فهي ورقة رسمية، ولا سبيل إلى الطعن عليها إلا بالتزوير وفق الإجراءات النظامية، والمدعى عليها ليست صاحبة اختصاص في ذلك، ولا يسوغ لها قبول ادعائه المرسل</w:t>
      </w:r>
      <w:r w:rsidRPr="005A4DBE">
        <w:rPr>
          <w:rFonts w:ascii="Traditional Arabic" w:hAnsi="Traditional Arabic" w:cs="Traditional Arabic" w:hint="cs"/>
          <w:sz w:val="32"/>
          <w:szCs w:val="32"/>
          <w:rtl/>
        </w:rPr>
        <w:t xml:space="preserve">؛ </w:t>
      </w:r>
      <w:r w:rsidRPr="005A4DBE">
        <w:rPr>
          <w:rFonts w:ascii="Traditional Arabic" w:hAnsi="Traditional Arabic" w:cs="Traditional Arabic"/>
          <w:sz w:val="32"/>
          <w:szCs w:val="32"/>
          <w:rtl/>
        </w:rPr>
        <w:t>الأمر الذي تنتهي معه الدائرة إلى الحكم بما ورد في منطوقها.</w:t>
      </w:r>
    </w:p>
    <w:p w:rsidR="00AD6FC2" w:rsidRPr="005A4DBE" w:rsidRDefault="00AD6FC2" w:rsidP="00AD6FC2">
      <w:pPr>
        <w:jc w:val="both"/>
        <w:rPr>
          <w:rFonts w:ascii="Traditional Arabic" w:hAnsi="Traditional Arabic" w:cs="Traditional Arabic"/>
          <w:b/>
          <w:bCs/>
          <w:sz w:val="32"/>
          <w:szCs w:val="32"/>
          <w:rtl/>
        </w:rPr>
      </w:pPr>
      <w:r w:rsidRPr="005A4DBE">
        <w:rPr>
          <w:rFonts w:ascii="Traditional Arabic" w:hAnsi="Traditional Arabic" w:cs="Traditional Arabic"/>
          <w:b/>
          <w:bCs/>
          <w:sz w:val="32"/>
          <w:szCs w:val="32"/>
          <w:rtl/>
        </w:rPr>
        <w:t>لذلك حكمت الدائرة: برفض الدعوى.</w:t>
      </w:r>
    </w:p>
    <w:p w:rsidR="00AD6FC2" w:rsidRPr="005A4DBE" w:rsidRDefault="00AD6FC2" w:rsidP="00AD6FC2">
      <w:pPr>
        <w:jc w:val="both"/>
        <w:rPr>
          <w:rFonts w:ascii="Traditional Arabic" w:hAnsi="Traditional Arabic" w:cs="Traditional Arabic"/>
          <w:b/>
          <w:bCs/>
          <w:sz w:val="32"/>
          <w:szCs w:val="32"/>
          <w:rtl/>
        </w:rPr>
      </w:pPr>
      <w:r w:rsidRPr="005A4DB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A4DBE" w:rsidRDefault="00AD6FC2" w:rsidP="00AD6FC2">
      <w:pPr>
        <w:jc w:val="both"/>
        <w:rPr>
          <w:rFonts w:ascii="Traditional Arabic" w:hAnsi="Traditional Arabic" w:cs="Traditional Arabic"/>
          <w:sz w:val="32"/>
          <w:szCs w:val="32"/>
          <w:rtl/>
        </w:rPr>
      </w:pPr>
    </w:p>
    <w:p w:rsidR="00AD6FC2" w:rsidRPr="005A4DBE" w:rsidRDefault="00AD6FC2" w:rsidP="00AD6FC2">
      <w:pPr>
        <w:jc w:val="both"/>
        <w:rPr>
          <w:rFonts w:ascii="Traditional Arabic" w:hAnsi="Traditional Arabic" w:cs="Traditional Arabic"/>
          <w:b/>
          <w:bCs/>
          <w:sz w:val="32"/>
          <w:szCs w:val="32"/>
          <w:rtl/>
        </w:rPr>
      </w:pPr>
      <w:r w:rsidRPr="005A4DBE">
        <w:rPr>
          <w:rFonts w:ascii="Traditional Arabic" w:hAnsi="Traditional Arabic" w:cs="Traditional Arabic"/>
          <w:b/>
          <w:bCs/>
          <w:sz w:val="32"/>
          <w:szCs w:val="32"/>
          <w:rtl/>
        </w:rPr>
        <w:lastRenderedPageBreak/>
        <w:t xml:space="preserve">حكم محكمة الاستئناف: </w:t>
      </w:r>
    </w:p>
    <w:p w:rsidR="003E4D55" w:rsidRDefault="00AD6FC2" w:rsidP="00AD6FC2">
      <w:pPr>
        <w:rPr>
          <w:rFonts w:ascii="Traditional Arabic" w:hAnsi="Traditional Arabic" w:cs="Traditional Arabic"/>
          <w:b/>
          <w:bCs/>
          <w:sz w:val="32"/>
          <w:szCs w:val="32"/>
        </w:rPr>
      </w:pPr>
      <w:r w:rsidRPr="005A4DBE">
        <w:rPr>
          <w:rFonts w:ascii="Traditional Arabic" w:hAnsi="Traditional Arabic" w:cs="Traditional Arabic"/>
          <w:b/>
          <w:bCs/>
          <w:sz w:val="32"/>
          <w:szCs w:val="32"/>
          <w:rtl/>
        </w:rPr>
        <w:t>حكمت المحكمة بتأييد الحكم فيما انتهى إليه من قضاء.</w:t>
      </w:r>
    </w:p>
    <w:p w:rsidR="003E4D55" w:rsidRDefault="003E4D55">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rPr>
          <w:rFonts w:ascii="Traditional Arabic" w:hAnsi="Traditional Arabic" w:cs="Traditional Arabic"/>
          <w:b/>
          <w:bCs/>
          <w:sz w:val="32"/>
          <w:szCs w:val="32"/>
          <w:rtl/>
        </w:rPr>
      </w:pPr>
    </w:p>
    <w:p w:rsidR="003E4D55" w:rsidRDefault="003E4D55" w:rsidP="00AD6FC2">
      <w:pPr>
        <w:rPr>
          <w:rFonts w:ascii="Traditional Arabic" w:hAnsi="Traditional Arabic" w:cs="Traditional Arabic"/>
          <w:b/>
          <w:bCs/>
          <w:sz w:val="32"/>
          <w:szCs w:val="32"/>
          <w:rtl/>
        </w:rPr>
      </w:pPr>
    </w:p>
    <w:p w:rsidR="003E4D55" w:rsidRDefault="003E4D55" w:rsidP="00AD6FC2">
      <w:pPr>
        <w:rPr>
          <w:rFonts w:ascii="Traditional Arabic" w:hAnsi="Traditional Arabic" w:cs="Traditional Arabic"/>
          <w:b/>
          <w:bCs/>
          <w:sz w:val="32"/>
          <w:szCs w:val="32"/>
          <w:rtl/>
        </w:rPr>
      </w:pPr>
    </w:p>
    <w:p w:rsidR="003E4D55" w:rsidRDefault="003E4D55" w:rsidP="00AD6FC2">
      <w:pPr>
        <w:rPr>
          <w:rFonts w:ascii="Traditional Arabic" w:hAnsi="Traditional Arabic" w:cs="Traditional Arabic"/>
          <w:b/>
          <w:bCs/>
          <w:sz w:val="32"/>
          <w:szCs w:val="32"/>
          <w:rtl/>
        </w:rPr>
      </w:pPr>
    </w:p>
    <w:p w:rsidR="003E4D55" w:rsidRDefault="003E4D55" w:rsidP="00AD6FC2">
      <w:pPr>
        <w:rPr>
          <w:rFonts w:ascii="Traditional Arabic" w:hAnsi="Traditional Arabic" w:cs="Traditional Arabic"/>
          <w:b/>
          <w:bCs/>
          <w:sz w:val="32"/>
          <w:szCs w:val="32"/>
          <w:rtl/>
        </w:rPr>
      </w:pPr>
    </w:p>
    <w:p w:rsidR="003E4D55" w:rsidRDefault="003E4D55" w:rsidP="00AD6FC2">
      <w:pPr>
        <w:rPr>
          <w:rFonts w:ascii="Traditional Arabic" w:hAnsi="Traditional Arabic" w:cs="Traditional Arabic"/>
          <w:b/>
          <w:bCs/>
          <w:sz w:val="32"/>
          <w:szCs w:val="32"/>
          <w:rtl/>
        </w:rPr>
      </w:pPr>
    </w:p>
    <w:p w:rsidR="003E4D55" w:rsidRDefault="003E4D55" w:rsidP="00AD6FC2">
      <w:pPr>
        <w:rPr>
          <w:rFonts w:ascii="Traditional Arabic" w:hAnsi="Traditional Arabic" w:cs="Traditional Arabic"/>
          <w:b/>
          <w:bCs/>
          <w:sz w:val="32"/>
          <w:szCs w:val="32"/>
          <w:rtl/>
        </w:rPr>
      </w:pPr>
    </w:p>
    <w:p w:rsidR="003E4D55" w:rsidRDefault="003E4D55" w:rsidP="00AD6FC2">
      <w:pPr>
        <w:rPr>
          <w:rFonts w:ascii="Traditional Arabic" w:hAnsi="Traditional Arabic" w:cs="Traditional Arabic"/>
          <w:b/>
          <w:bCs/>
          <w:sz w:val="32"/>
          <w:szCs w:val="32"/>
          <w:rtl/>
        </w:rPr>
      </w:pPr>
    </w:p>
    <w:p w:rsidR="003E4D55" w:rsidRPr="003E4D55" w:rsidRDefault="003E4D55" w:rsidP="003E4D55">
      <w:pPr>
        <w:jc w:val="center"/>
        <w:rPr>
          <w:rFonts w:ascii="Traditional Arabic" w:hAnsi="Traditional Arabic" w:cs="Traditional Arabic"/>
          <w:b/>
          <w:bCs/>
          <w:sz w:val="96"/>
          <w:szCs w:val="96"/>
        </w:rPr>
      </w:pPr>
      <w:r w:rsidRPr="003E4D55">
        <w:rPr>
          <w:rFonts w:ascii="Traditional Arabic" w:hAnsi="Traditional Arabic" w:cs="Traditional Arabic" w:hint="cs"/>
          <w:b/>
          <w:bCs/>
          <w:sz w:val="96"/>
          <w:szCs w:val="96"/>
          <w:rtl/>
        </w:rPr>
        <w:t>نزع ملكية</w:t>
      </w:r>
    </w:p>
    <w:p w:rsidR="00AD6FC2" w:rsidRDefault="00AD6FC2"/>
    <w:p w:rsidR="003E4D55" w:rsidRDefault="003E4D55">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52A4A" w:rsidRDefault="00AD6FC2" w:rsidP="00AD6FC2">
      <w:pPr>
        <w:jc w:val="both"/>
        <w:rPr>
          <w:rFonts w:ascii="Traditional Arabic" w:hAnsi="Traditional Arabic" w:cs="Traditional Arabic"/>
          <w:b/>
          <w:bCs/>
          <w:sz w:val="32"/>
          <w:szCs w:val="32"/>
        </w:rPr>
      </w:pPr>
      <w:r w:rsidRPr="00352A4A">
        <w:rPr>
          <w:rFonts w:ascii="Traditional Arabic" w:hAnsi="Traditional Arabic" w:cs="Traditional Arabic"/>
          <w:b/>
          <w:bCs/>
          <w:sz w:val="32"/>
          <w:szCs w:val="32"/>
          <w:rtl/>
        </w:rPr>
        <w:lastRenderedPageBreak/>
        <w:t xml:space="preserve">رقم القضية في المحكمة الإدارية </w:t>
      </w:r>
      <w:r w:rsidRPr="00352A4A">
        <w:rPr>
          <w:rFonts w:ascii="Traditional Arabic" w:hAnsi="Traditional Arabic" w:cs="Traditional Arabic" w:hint="cs"/>
          <w:b/>
          <w:bCs/>
          <w:sz w:val="32"/>
          <w:szCs w:val="32"/>
          <w:rtl/>
        </w:rPr>
        <w:t xml:space="preserve">5077 لعام 1441هـ </w:t>
      </w:r>
    </w:p>
    <w:p w:rsidR="00AD6FC2" w:rsidRPr="00352A4A" w:rsidRDefault="00AD6FC2" w:rsidP="00AD6FC2">
      <w:pPr>
        <w:jc w:val="both"/>
        <w:rPr>
          <w:rFonts w:ascii="Traditional Arabic" w:hAnsi="Traditional Arabic" w:cs="Traditional Arabic"/>
          <w:b/>
          <w:bCs/>
          <w:sz w:val="32"/>
          <w:szCs w:val="32"/>
        </w:rPr>
      </w:pPr>
      <w:r w:rsidRPr="00352A4A">
        <w:rPr>
          <w:rFonts w:ascii="Traditional Arabic" w:hAnsi="Traditional Arabic" w:cs="Traditional Arabic"/>
          <w:b/>
          <w:bCs/>
          <w:sz w:val="32"/>
          <w:szCs w:val="32"/>
          <w:rtl/>
        </w:rPr>
        <w:t xml:space="preserve">رقم القضية في محكمة الاستئناف الإدارية </w:t>
      </w:r>
      <w:r w:rsidRPr="00352A4A">
        <w:rPr>
          <w:rFonts w:ascii="Traditional Arabic" w:hAnsi="Traditional Arabic" w:cs="Traditional Arabic" w:hint="cs"/>
          <w:b/>
          <w:bCs/>
          <w:sz w:val="32"/>
          <w:szCs w:val="32"/>
          <w:rtl/>
        </w:rPr>
        <w:t>836 لعام 1443هـ</w:t>
      </w:r>
    </w:p>
    <w:p w:rsidR="00AD6FC2" w:rsidRPr="00352A4A" w:rsidRDefault="00AD6FC2" w:rsidP="00AD6FC2">
      <w:pPr>
        <w:tabs>
          <w:tab w:val="left" w:pos="3461"/>
        </w:tabs>
        <w:jc w:val="both"/>
        <w:rPr>
          <w:rFonts w:ascii="Traditional Arabic" w:hAnsi="Traditional Arabic" w:cs="Traditional Arabic"/>
          <w:b/>
          <w:bCs/>
          <w:sz w:val="32"/>
          <w:szCs w:val="32"/>
          <w:rtl/>
        </w:rPr>
      </w:pPr>
      <w:r w:rsidRPr="00352A4A">
        <w:rPr>
          <w:rFonts w:ascii="Traditional Arabic" w:hAnsi="Traditional Arabic" w:cs="Traditional Arabic"/>
          <w:b/>
          <w:bCs/>
          <w:sz w:val="32"/>
          <w:szCs w:val="32"/>
          <w:rtl/>
        </w:rPr>
        <w:t xml:space="preserve">تاريخ الجلسة </w:t>
      </w:r>
      <w:r w:rsidRPr="00352A4A">
        <w:rPr>
          <w:rFonts w:ascii="Traditional Arabic" w:hAnsi="Traditional Arabic" w:cs="Traditional Arabic" w:hint="cs"/>
          <w:b/>
          <w:bCs/>
          <w:sz w:val="32"/>
          <w:szCs w:val="32"/>
          <w:rtl/>
        </w:rPr>
        <w:t>28</w:t>
      </w:r>
      <w:r w:rsidRPr="00352A4A">
        <w:rPr>
          <w:rFonts w:ascii="Traditional Arabic" w:hAnsi="Traditional Arabic" w:cs="Traditional Arabic"/>
          <w:b/>
          <w:bCs/>
          <w:sz w:val="32"/>
          <w:szCs w:val="32"/>
          <w:rtl/>
        </w:rPr>
        <w:t>/</w:t>
      </w:r>
      <w:r w:rsidRPr="00352A4A">
        <w:rPr>
          <w:rFonts w:ascii="Traditional Arabic" w:hAnsi="Traditional Arabic" w:cs="Traditional Arabic" w:hint="cs"/>
          <w:b/>
          <w:bCs/>
          <w:sz w:val="32"/>
          <w:szCs w:val="32"/>
          <w:rtl/>
        </w:rPr>
        <w:t>2</w:t>
      </w:r>
      <w:r w:rsidRPr="00352A4A">
        <w:rPr>
          <w:rFonts w:ascii="Traditional Arabic" w:hAnsi="Traditional Arabic" w:cs="Traditional Arabic"/>
          <w:b/>
          <w:bCs/>
          <w:sz w:val="32"/>
          <w:szCs w:val="32"/>
          <w:rtl/>
        </w:rPr>
        <w:t>/144</w:t>
      </w:r>
      <w:r w:rsidRPr="00352A4A">
        <w:rPr>
          <w:rFonts w:ascii="Traditional Arabic" w:hAnsi="Traditional Arabic" w:cs="Traditional Arabic" w:hint="cs"/>
          <w:b/>
          <w:bCs/>
          <w:sz w:val="32"/>
          <w:szCs w:val="32"/>
          <w:rtl/>
        </w:rPr>
        <w:t>3</w:t>
      </w:r>
      <w:r w:rsidRPr="00352A4A">
        <w:rPr>
          <w:rFonts w:ascii="Traditional Arabic" w:hAnsi="Traditional Arabic" w:cs="Traditional Arabic"/>
          <w:b/>
          <w:bCs/>
          <w:sz w:val="32"/>
          <w:szCs w:val="32"/>
          <w:rtl/>
        </w:rPr>
        <w:t>هـ</w:t>
      </w:r>
      <w:r w:rsidRPr="00352A4A">
        <w:rPr>
          <w:rFonts w:ascii="Traditional Arabic" w:hAnsi="Traditional Arabic" w:cs="Traditional Arabic"/>
          <w:b/>
          <w:bCs/>
          <w:sz w:val="32"/>
          <w:szCs w:val="32"/>
          <w:rtl/>
        </w:rPr>
        <w:tab/>
      </w:r>
    </w:p>
    <w:p w:rsidR="00AD6FC2" w:rsidRPr="00352A4A" w:rsidRDefault="00AD6FC2" w:rsidP="00AD6FC2">
      <w:pPr>
        <w:tabs>
          <w:tab w:val="left" w:pos="3461"/>
        </w:tabs>
        <w:jc w:val="center"/>
        <w:rPr>
          <w:rFonts w:ascii="Traditional Arabic" w:hAnsi="Traditional Arabic" w:cs="Traditional Arabic"/>
          <w:b/>
          <w:bCs/>
          <w:sz w:val="32"/>
          <w:szCs w:val="32"/>
          <w:rtl/>
        </w:rPr>
      </w:pPr>
      <w:r w:rsidRPr="00352A4A">
        <w:rPr>
          <w:rFonts w:ascii="Traditional Arabic" w:hAnsi="Traditional Arabic" w:cs="Traditional Arabic"/>
          <w:b/>
          <w:bCs/>
          <w:sz w:val="32"/>
          <w:szCs w:val="32"/>
          <w:rtl/>
        </w:rPr>
        <w:t>الموضوعات</w:t>
      </w:r>
    </w:p>
    <w:p w:rsidR="00AD6FC2" w:rsidRPr="00352A4A" w:rsidRDefault="00AD6FC2" w:rsidP="00AD6FC2">
      <w:pPr>
        <w:rPr>
          <w:rFonts w:ascii="Traditional Arabic" w:hAnsi="Traditional Arabic" w:cs="Traditional Arabic"/>
          <w:b/>
          <w:bCs/>
          <w:sz w:val="32"/>
          <w:szCs w:val="32"/>
          <w:rtl/>
        </w:rPr>
      </w:pPr>
      <w:r w:rsidRPr="00352A4A">
        <w:rPr>
          <w:rFonts w:ascii="Traditional Arabic" w:hAnsi="Traditional Arabic" w:cs="Traditional Arabic" w:hint="cs"/>
          <w:b/>
          <w:bCs/>
          <w:sz w:val="32"/>
          <w:szCs w:val="32"/>
          <w:rtl/>
        </w:rPr>
        <w:t xml:space="preserve">نزع ملكية </w:t>
      </w:r>
      <w:r w:rsidRPr="00352A4A">
        <w:rPr>
          <w:rFonts w:ascii="Traditional Arabic" w:hAnsi="Traditional Arabic" w:cs="Traditional Arabic"/>
          <w:b/>
          <w:bCs/>
          <w:sz w:val="32"/>
          <w:szCs w:val="32"/>
          <w:rtl/>
        </w:rPr>
        <w:t>–</w:t>
      </w:r>
      <w:r w:rsidRPr="00352A4A">
        <w:rPr>
          <w:rFonts w:ascii="Traditional Arabic" w:hAnsi="Traditional Arabic" w:cs="Traditional Arabic" w:hint="cs"/>
          <w:b/>
          <w:bCs/>
          <w:sz w:val="32"/>
          <w:szCs w:val="32"/>
          <w:rtl/>
        </w:rPr>
        <w:t xml:space="preserve"> نزع عقار </w:t>
      </w:r>
      <w:r w:rsidRPr="00352A4A">
        <w:rPr>
          <w:rFonts w:ascii="Traditional Arabic" w:hAnsi="Traditional Arabic" w:cs="Traditional Arabic"/>
          <w:b/>
          <w:bCs/>
          <w:sz w:val="32"/>
          <w:szCs w:val="32"/>
          <w:rtl/>
        </w:rPr>
        <w:t>–</w:t>
      </w:r>
      <w:r w:rsidRPr="00352A4A">
        <w:rPr>
          <w:rFonts w:ascii="Traditional Arabic" w:hAnsi="Traditional Arabic" w:cs="Traditional Arabic" w:hint="cs"/>
          <w:b/>
          <w:bCs/>
          <w:sz w:val="32"/>
          <w:szCs w:val="32"/>
          <w:rtl/>
        </w:rPr>
        <w:t xml:space="preserve"> </w:t>
      </w:r>
      <w:r w:rsidRPr="00352A4A">
        <w:rPr>
          <w:rFonts w:ascii="Traditional Arabic" w:hAnsi="Traditional Arabic" w:cs="Traditional Arabic"/>
          <w:b/>
          <w:bCs/>
          <w:sz w:val="32"/>
          <w:szCs w:val="32"/>
          <w:rtl/>
        </w:rPr>
        <w:t>امتناع عن النزع</w:t>
      </w:r>
      <w:r w:rsidRPr="00352A4A">
        <w:rPr>
          <w:rFonts w:ascii="Traditional Arabic" w:hAnsi="Traditional Arabic" w:cs="Traditional Arabic" w:hint="cs"/>
          <w:b/>
          <w:bCs/>
          <w:sz w:val="32"/>
          <w:szCs w:val="32"/>
          <w:rtl/>
        </w:rPr>
        <w:t xml:space="preserve"> </w:t>
      </w:r>
      <w:r w:rsidRPr="00352A4A">
        <w:rPr>
          <w:rFonts w:ascii="Traditional Arabic" w:hAnsi="Traditional Arabic" w:cs="Traditional Arabic"/>
          <w:b/>
          <w:bCs/>
          <w:sz w:val="32"/>
          <w:szCs w:val="32"/>
          <w:rtl/>
        </w:rPr>
        <w:t>–</w:t>
      </w:r>
      <w:r w:rsidRPr="00352A4A">
        <w:rPr>
          <w:rFonts w:ascii="Traditional Arabic" w:hAnsi="Traditional Arabic" w:cs="Traditional Arabic" w:hint="cs"/>
          <w:b/>
          <w:bCs/>
          <w:sz w:val="32"/>
          <w:szCs w:val="32"/>
          <w:rtl/>
        </w:rPr>
        <w:t xml:space="preserve"> </w:t>
      </w:r>
      <w:r w:rsidRPr="00352A4A">
        <w:rPr>
          <w:rFonts w:ascii="Traditional Arabic" w:hAnsi="Traditional Arabic" w:cs="Traditional Arabic"/>
          <w:b/>
          <w:bCs/>
          <w:sz w:val="32"/>
          <w:szCs w:val="32"/>
          <w:rtl/>
        </w:rPr>
        <w:t xml:space="preserve">الجزء </w:t>
      </w:r>
      <w:r w:rsidRPr="00352A4A">
        <w:rPr>
          <w:rFonts w:ascii="Traditional Arabic" w:hAnsi="Traditional Arabic" w:cs="Traditional Arabic" w:hint="cs"/>
          <w:b/>
          <w:bCs/>
          <w:sz w:val="32"/>
          <w:szCs w:val="32"/>
          <w:rtl/>
        </w:rPr>
        <w:t>الباقي</w:t>
      </w:r>
      <w:r w:rsidRPr="00352A4A">
        <w:rPr>
          <w:rFonts w:ascii="Traditional Arabic" w:hAnsi="Traditional Arabic" w:cs="Traditional Arabic"/>
          <w:b/>
          <w:bCs/>
          <w:sz w:val="32"/>
          <w:szCs w:val="32"/>
          <w:rtl/>
        </w:rPr>
        <w:t xml:space="preserve"> من العقار المنزوع</w:t>
      </w:r>
      <w:r w:rsidRPr="00352A4A">
        <w:rPr>
          <w:rFonts w:ascii="Traditional Arabic" w:hAnsi="Traditional Arabic" w:cs="Traditional Arabic" w:hint="cs"/>
          <w:b/>
          <w:bCs/>
          <w:sz w:val="32"/>
          <w:szCs w:val="32"/>
          <w:rtl/>
        </w:rPr>
        <w:t xml:space="preserve"> </w:t>
      </w:r>
      <w:r w:rsidRPr="00352A4A">
        <w:rPr>
          <w:rFonts w:ascii="Traditional Arabic" w:hAnsi="Traditional Arabic" w:cs="Traditional Arabic"/>
          <w:b/>
          <w:bCs/>
          <w:sz w:val="32"/>
          <w:szCs w:val="32"/>
          <w:rtl/>
        </w:rPr>
        <w:t>–</w:t>
      </w:r>
      <w:r w:rsidRPr="00352A4A">
        <w:rPr>
          <w:rFonts w:ascii="Traditional Arabic" w:hAnsi="Traditional Arabic" w:cs="Traditional Arabic" w:hint="cs"/>
          <w:b/>
          <w:bCs/>
          <w:sz w:val="32"/>
          <w:szCs w:val="32"/>
          <w:rtl/>
        </w:rPr>
        <w:t xml:space="preserve"> عدم تشكيل اللجنة المختصة بتقدير الانتفاع بالجزء الباقي </w:t>
      </w:r>
      <w:r w:rsidRPr="00352A4A">
        <w:rPr>
          <w:rFonts w:ascii="Traditional Arabic" w:hAnsi="Traditional Arabic" w:cs="Traditional Arabic"/>
          <w:b/>
          <w:bCs/>
          <w:sz w:val="32"/>
          <w:szCs w:val="32"/>
          <w:rtl/>
        </w:rPr>
        <w:t>–</w:t>
      </w:r>
      <w:r w:rsidRPr="00352A4A">
        <w:rPr>
          <w:rFonts w:ascii="Traditional Arabic" w:hAnsi="Traditional Arabic" w:cs="Traditional Arabic" w:hint="cs"/>
          <w:b/>
          <w:bCs/>
          <w:sz w:val="32"/>
          <w:szCs w:val="32"/>
          <w:rtl/>
        </w:rPr>
        <w:t xml:space="preserve"> عيب مخالفة النظم واللوائح </w:t>
      </w:r>
      <w:r w:rsidRPr="00352A4A">
        <w:rPr>
          <w:rFonts w:ascii="Traditional Arabic" w:hAnsi="Traditional Arabic" w:cs="Traditional Arabic"/>
          <w:b/>
          <w:bCs/>
          <w:sz w:val="32"/>
          <w:szCs w:val="32"/>
          <w:rtl/>
        </w:rPr>
        <w:t xml:space="preserve">– </w:t>
      </w:r>
      <w:r w:rsidRPr="00352A4A">
        <w:rPr>
          <w:rFonts w:ascii="Traditional Arabic" w:hAnsi="Traditional Arabic" w:cs="Traditional Arabic" w:hint="cs"/>
          <w:b/>
          <w:bCs/>
          <w:sz w:val="32"/>
          <w:szCs w:val="32"/>
          <w:rtl/>
        </w:rPr>
        <w:t>تحقق شرط ال</w:t>
      </w:r>
      <w:r w:rsidRPr="00352A4A">
        <w:rPr>
          <w:rFonts w:ascii="Traditional Arabic" w:hAnsi="Traditional Arabic" w:cs="Traditional Arabic"/>
          <w:b/>
          <w:bCs/>
          <w:sz w:val="32"/>
          <w:szCs w:val="32"/>
          <w:rtl/>
        </w:rPr>
        <w:t>صفة</w:t>
      </w:r>
      <w:r w:rsidRPr="00352A4A">
        <w:rPr>
          <w:rFonts w:ascii="Traditional Arabic" w:hAnsi="Traditional Arabic" w:cs="Traditional Arabic" w:hint="cs"/>
          <w:b/>
          <w:bCs/>
          <w:sz w:val="32"/>
          <w:szCs w:val="32"/>
          <w:rtl/>
        </w:rPr>
        <w:t>.</w:t>
      </w:r>
    </w:p>
    <w:p w:rsidR="00AD6FC2" w:rsidRPr="00352A4A" w:rsidRDefault="00AD6FC2" w:rsidP="00AD6FC2">
      <w:pPr>
        <w:tabs>
          <w:tab w:val="left" w:pos="3461"/>
        </w:tabs>
        <w:jc w:val="both"/>
        <w:rPr>
          <w:rFonts w:ascii="Traditional Arabic" w:hAnsi="Traditional Arabic" w:cs="Traditional Arabic"/>
          <w:sz w:val="32"/>
          <w:szCs w:val="32"/>
          <w:rtl/>
        </w:rPr>
      </w:pPr>
      <w:r w:rsidRPr="00352A4A">
        <w:rPr>
          <w:rFonts w:ascii="Traditional Arabic" w:hAnsi="Traditional Arabic" w:cs="Traditional Arabic" w:hint="cs"/>
          <w:sz w:val="32"/>
          <w:szCs w:val="32"/>
          <w:rtl/>
        </w:rPr>
        <w:t xml:space="preserve">مطالبة المدعين إلغاء قرار المدعى عليها السلبي بالامتناع عن نزع الجزء الباقي وغير المستفاد من عقارهم المنزوع </w:t>
      </w:r>
      <w:r w:rsidRPr="00352A4A">
        <w:rPr>
          <w:rFonts w:ascii="Traditional Arabic" w:hAnsi="Traditional Arabic" w:cs="Traditional Arabic"/>
          <w:sz w:val="32"/>
          <w:szCs w:val="32"/>
          <w:rtl/>
        </w:rPr>
        <w:t>–</w:t>
      </w:r>
      <w:r w:rsidRPr="00352A4A">
        <w:rPr>
          <w:rFonts w:ascii="Traditional Arabic" w:hAnsi="Traditional Arabic" w:cs="Traditional Arabic" w:hint="cs"/>
          <w:sz w:val="32"/>
          <w:szCs w:val="32"/>
          <w:rtl/>
        </w:rPr>
        <w:t xml:space="preserve"> تضمن النظام أنه </w:t>
      </w:r>
      <w:r w:rsidRPr="00352A4A">
        <w:rPr>
          <w:rFonts w:ascii="Traditional Arabic" w:hAnsi="Traditional Arabic" w:cs="Traditional Arabic"/>
          <w:sz w:val="32"/>
          <w:szCs w:val="32"/>
          <w:rtl/>
        </w:rPr>
        <w:t>إذا اقتصر نزع الملكية على جزء من العقار</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وكان الجزء الباقي يتعذر الانتفاع به</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ف</w:t>
      </w:r>
      <w:r w:rsidRPr="00352A4A">
        <w:rPr>
          <w:rFonts w:ascii="Traditional Arabic" w:hAnsi="Traditional Arabic" w:cs="Traditional Arabic"/>
          <w:sz w:val="32"/>
          <w:szCs w:val="32"/>
          <w:rtl/>
        </w:rPr>
        <w:t>تقدر قيمة كامل العقار</w:t>
      </w:r>
      <w:r w:rsidRPr="00352A4A">
        <w:rPr>
          <w:rFonts w:ascii="Traditional Arabic" w:hAnsi="Traditional Arabic" w:cs="Traditional Arabic" w:hint="cs"/>
          <w:sz w:val="32"/>
          <w:szCs w:val="32"/>
          <w:rtl/>
        </w:rPr>
        <w:t xml:space="preserve">، على أن يكون </w:t>
      </w:r>
      <w:r w:rsidRPr="00352A4A">
        <w:rPr>
          <w:rFonts w:ascii="Traditional Arabic" w:hAnsi="Traditional Arabic" w:cs="Traditional Arabic"/>
          <w:sz w:val="32"/>
          <w:szCs w:val="32"/>
          <w:rtl/>
        </w:rPr>
        <w:t xml:space="preserve">تقدير </w:t>
      </w:r>
      <w:r w:rsidRPr="00352A4A">
        <w:rPr>
          <w:rFonts w:ascii="Traditional Arabic" w:hAnsi="Traditional Arabic" w:cs="Traditional Arabic" w:hint="cs"/>
          <w:sz w:val="32"/>
          <w:szCs w:val="32"/>
          <w:rtl/>
        </w:rPr>
        <w:t>الانتفاع</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ب</w:t>
      </w:r>
      <w:r w:rsidRPr="00352A4A">
        <w:rPr>
          <w:rFonts w:ascii="Traditional Arabic" w:hAnsi="Traditional Arabic" w:cs="Traditional Arabic"/>
          <w:sz w:val="32"/>
          <w:szCs w:val="32"/>
          <w:rtl/>
        </w:rPr>
        <w:t xml:space="preserve">الجزء </w:t>
      </w:r>
      <w:r w:rsidRPr="00352A4A">
        <w:rPr>
          <w:rFonts w:ascii="Traditional Arabic" w:hAnsi="Traditional Arabic" w:cs="Traditional Arabic" w:hint="cs"/>
          <w:sz w:val="32"/>
          <w:szCs w:val="32"/>
          <w:rtl/>
        </w:rPr>
        <w:t>الباقي</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من قبل</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ال</w:t>
      </w:r>
      <w:r w:rsidRPr="00352A4A">
        <w:rPr>
          <w:rFonts w:ascii="Traditional Arabic" w:hAnsi="Traditional Arabic" w:cs="Traditional Arabic"/>
          <w:sz w:val="32"/>
          <w:szCs w:val="32"/>
          <w:rtl/>
        </w:rPr>
        <w:t xml:space="preserve">لجنة </w:t>
      </w:r>
      <w:r w:rsidRPr="00352A4A">
        <w:rPr>
          <w:rFonts w:ascii="Traditional Arabic" w:hAnsi="Traditional Arabic" w:cs="Traditional Arabic" w:hint="cs"/>
          <w:sz w:val="32"/>
          <w:szCs w:val="32"/>
          <w:rtl/>
        </w:rPr>
        <w:t xml:space="preserve">المختصة </w:t>
      </w:r>
      <w:r w:rsidRPr="00352A4A">
        <w:rPr>
          <w:rFonts w:ascii="Traditional Arabic" w:hAnsi="Traditional Arabic" w:cs="Traditional Arabic"/>
          <w:sz w:val="32"/>
          <w:szCs w:val="32"/>
          <w:rtl/>
        </w:rPr>
        <w:t>–</w:t>
      </w:r>
      <w:r w:rsidRPr="00352A4A">
        <w:rPr>
          <w:rFonts w:ascii="Traditional Arabic" w:hAnsi="Traditional Arabic" w:cs="Traditional Arabic" w:hint="cs"/>
          <w:sz w:val="32"/>
          <w:szCs w:val="32"/>
          <w:rtl/>
        </w:rPr>
        <w:t xml:space="preserve"> </w:t>
      </w:r>
      <w:r w:rsidRPr="00352A4A">
        <w:rPr>
          <w:rFonts w:ascii="Traditional Arabic" w:hAnsi="Traditional Arabic" w:cs="Traditional Arabic"/>
          <w:sz w:val="32"/>
          <w:szCs w:val="32"/>
          <w:rtl/>
        </w:rPr>
        <w:t>امتناع المدعى عليها</w:t>
      </w:r>
      <w:r w:rsidRPr="00352A4A">
        <w:rPr>
          <w:rFonts w:ascii="Traditional Arabic" w:hAnsi="Traditional Arabic" w:cs="Traditional Arabic" w:hint="cs"/>
          <w:sz w:val="32"/>
          <w:szCs w:val="32"/>
          <w:rtl/>
        </w:rPr>
        <w:t xml:space="preserve"> عن تشكيل اللجنة المختصة </w:t>
      </w:r>
      <w:r w:rsidRPr="00352A4A">
        <w:rPr>
          <w:rFonts w:ascii="Traditional Arabic" w:hAnsi="Traditional Arabic" w:cs="Traditional Arabic"/>
          <w:sz w:val="32"/>
          <w:szCs w:val="32"/>
          <w:rtl/>
        </w:rPr>
        <w:t>للوقوف على عقار</w:t>
      </w:r>
      <w:r w:rsidRPr="00352A4A">
        <w:rPr>
          <w:rFonts w:ascii="Traditional Arabic" w:hAnsi="Traditional Arabic" w:cs="Traditional Arabic" w:hint="cs"/>
          <w:sz w:val="32"/>
          <w:szCs w:val="32"/>
          <w:rtl/>
        </w:rPr>
        <w:t xml:space="preserve"> المدعين</w:t>
      </w:r>
      <w:r w:rsidRPr="00352A4A">
        <w:rPr>
          <w:rFonts w:ascii="Traditional Arabic" w:hAnsi="Traditional Arabic" w:cs="Traditional Arabic"/>
          <w:sz w:val="32"/>
          <w:szCs w:val="32"/>
          <w:rtl/>
        </w:rPr>
        <w:t xml:space="preserve"> وتقدير مدى</w:t>
      </w:r>
      <w:r w:rsidRPr="00352A4A">
        <w:rPr>
          <w:rFonts w:ascii="Traditional Arabic" w:hAnsi="Traditional Arabic" w:cs="Traditional Arabic" w:hint="cs"/>
          <w:sz w:val="32"/>
          <w:szCs w:val="32"/>
          <w:rtl/>
        </w:rPr>
        <w:t xml:space="preserve"> إمكانية الانتفاع</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ب</w:t>
      </w:r>
      <w:r w:rsidRPr="00352A4A">
        <w:rPr>
          <w:rFonts w:ascii="Traditional Arabic" w:hAnsi="Traditional Arabic" w:cs="Traditional Arabic"/>
          <w:sz w:val="32"/>
          <w:szCs w:val="32"/>
          <w:rtl/>
        </w:rPr>
        <w:t xml:space="preserve">الجزء </w:t>
      </w:r>
      <w:r w:rsidRPr="00352A4A">
        <w:rPr>
          <w:rFonts w:ascii="Traditional Arabic" w:hAnsi="Traditional Arabic" w:cs="Traditional Arabic" w:hint="cs"/>
          <w:sz w:val="32"/>
          <w:szCs w:val="32"/>
          <w:rtl/>
        </w:rPr>
        <w:t>الباقي</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من عدمه</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ليس له مستند نظامي، ويعد معيباً بم</w:t>
      </w:r>
      <w:r w:rsidRPr="00352A4A">
        <w:rPr>
          <w:rFonts w:ascii="Traditional Arabic" w:hAnsi="Traditional Arabic" w:cs="Traditional Arabic"/>
          <w:sz w:val="32"/>
          <w:szCs w:val="32"/>
          <w:rtl/>
        </w:rPr>
        <w:t>خالفة تطبيق القاعدة النظامية على الواقعة</w:t>
      </w:r>
      <w:r w:rsidRPr="00352A4A">
        <w:rPr>
          <w:rFonts w:ascii="Traditional Arabic" w:hAnsi="Traditional Arabic" w:cs="Traditional Arabic" w:hint="cs"/>
          <w:sz w:val="32"/>
          <w:szCs w:val="32"/>
          <w:rtl/>
        </w:rPr>
        <w:t xml:space="preserve"> </w:t>
      </w:r>
      <w:r w:rsidRPr="00352A4A">
        <w:rPr>
          <w:rFonts w:ascii="Traditional Arabic" w:hAnsi="Traditional Arabic" w:cs="Traditional Arabic"/>
          <w:sz w:val="32"/>
          <w:szCs w:val="32"/>
          <w:rtl/>
        </w:rPr>
        <w:t>–</w:t>
      </w:r>
      <w:r w:rsidRPr="00352A4A">
        <w:rPr>
          <w:rFonts w:ascii="Traditional Arabic" w:hAnsi="Traditional Arabic" w:cs="Traditional Arabic" w:hint="cs"/>
          <w:sz w:val="32"/>
          <w:szCs w:val="32"/>
          <w:rtl/>
        </w:rPr>
        <w:t xml:space="preserve"> أثر ذلك: إلغاء القرار.</w:t>
      </w:r>
    </w:p>
    <w:p w:rsidR="00AD6FC2" w:rsidRPr="00352A4A" w:rsidRDefault="00AD6FC2" w:rsidP="00AD6FC2">
      <w:pPr>
        <w:tabs>
          <w:tab w:val="left" w:pos="3461"/>
        </w:tabs>
        <w:jc w:val="center"/>
        <w:rPr>
          <w:rFonts w:ascii="Traditional Arabic" w:hAnsi="Traditional Arabic" w:cs="Traditional Arabic"/>
          <w:b/>
          <w:bCs/>
          <w:sz w:val="32"/>
          <w:szCs w:val="32"/>
          <w:rtl/>
        </w:rPr>
      </w:pPr>
    </w:p>
    <w:p w:rsidR="00AD6FC2" w:rsidRPr="00352A4A" w:rsidRDefault="00AD6FC2" w:rsidP="00AD6FC2">
      <w:pPr>
        <w:tabs>
          <w:tab w:val="left" w:pos="3461"/>
        </w:tabs>
        <w:jc w:val="center"/>
        <w:rPr>
          <w:rFonts w:ascii="Traditional Arabic" w:hAnsi="Traditional Arabic" w:cs="Traditional Arabic"/>
          <w:b/>
          <w:bCs/>
          <w:sz w:val="32"/>
          <w:szCs w:val="32"/>
          <w:rtl/>
        </w:rPr>
      </w:pPr>
      <w:r w:rsidRPr="00352A4A">
        <w:rPr>
          <w:rFonts w:ascii="Traditional Arabic" w:hAnsi="Traditional Arabic" w:cs="Traditional Arabic"/>
          <w:b/>
          <w:bCs/>
          <w:sz w:val="32"/>
          <w:szCs w:val="32"/>
          <w:rtl/>
        </w:rPr>
        <w:t>مستند الحكم</w:t>
      </w:r>
    </w:p>
    <w:p w:rsidR="00AD6FC2" w:rsidRPr="00352A4A" w:rsidRDefault="00AD6FC2" w:rsidP="00AD6FC2">
      <w:pPr>
        <w:pStyle w:val="a5"/>
        <w:numPr>
          <w:ilvl w:val="0"/>
          <w:numId w:val="131"/>
        </w:numPr>
        <w:jc w:val="both"/>
        <w:rPr>
          <w:rFonts w:ascii="Traditional Arabic" w:hAnsi="Traditional Arabic" w:cs="Traditional Arabic"/>
          <w:sz w:val="32"/>
          <w:szCs w:val="32"/>
        </w:rPr>
      </w:pPr>
      <w:r w:rsidRPr="00352A4A">
        <w:rPr>
          <w:rFonts w:ascii="Traditional Arabic" w:hAnsi="Traditional Arabic" w:cs="Traditional Arabic" w:hint="cs"/>
          <w:sz w:val="32"/>
          <w:szCs w:val="32"/>
          <w:rtl/>
        </w:rPr>
        <w:t>المواد (7، 11، 12) من نظام نزع ملكية العقارات للمنفعة العامة ووضع اليد المؤقت على العقار الصادر بالمرسوم الملكي رقم (م/15) وتاريخ 11/3/1424هـ.</w:t>
      </w:r>
    </w:p>
    <w:p w:rsidR="00AD6FC2" w:rsidRPr="00352A4A" w:rsidRDefault="00AD6FC2" w:rsidP="00AD6FC2">
      <w:pPr>
        <w:pStyle w:val="a5"/>
        <w:numPr>
          <w:ilvl w:val="0"/>
          <w:numId w:val="131"/>
        </w:numPr>
        <w:jc w:val="both"/>
        <w:rPr>
          <w:rFonts w:ascii="Traditional Arabic" w:hAnsi="Traditional Arabic" w:cs="Traditional Arabic"/>
          <w:sz w:val="32"/>
          <w:szCs w:val="32"/>
          <w:rtl/>
        </w:rPr>
      </w:pPr>
      <w:r w:rsidRPr="00352A4A">
        <w:rPr>
          <w:rFonts w:ascii="Traditional Arabic" w:hAnsi="Traditional Arabic" w:cs="Traditional Arabic" w:hint="cs"/>
          <w:sz w:val="32"/>
          <w:szCs w:val="32"/>
          <w:rtl/>
        </w:rPr>
        <w:t xml:space="preserve">البند (ثالثاً) من المرسوم الملكي رقم (م/15) وتاريخ 11/3/1424هـ، بشأن </w:t>
      </w:r>
      <w:r w:rsidRPr="00352A4A">
        <w:rPr>
          <w:rFonts w:ascii="Traditional Arabic" w:hAnsi="Traditional Arabic" w:cs="Traditional Arabic"/>
          <w:sz w:val="32"/>
          <w:szCs w:val="32"/>
          <w:rtl/>
        </w:rPr>
        <w:t>تطب</w:t>
      </w:r>
      <w:r w:rsidRPr="00352A4A">
        <w:rPr>
          <w:rFonts w:ascii="Traditional Arabic" w:hAnsi="Traditional Arabic" w:cs="Traditional Arabic" w:hint="cs"/>
          <w:sz w:val="32"/>
          <w:szCs w:val="32"/>
          <w:rtl/>
        </w:rPr>
        <w:t>ي</w:t>
      </w:r>
      <w:r w:rsidRPr="00352A4A">
        <w:rPr>
          <w:rFonts w:ascii="Traditional Arabic" w:hAnsi="Traditional Arabic" w:cs="Traditional Arabic"/>
          <w:sz w:val="32"/>
          <w:szCs w:val="32"/>
          <w:rtl/>
        </w:rPr>
        <w:t>ق أحكام</w:t>
      </w:r>
      <w:r w:rsidRPr="00352A4A">
        <w:rPr>
          <w:rFonts w:ascii="Traditional Arabic" w:hAnsi="Traditional Arabic" w:cs="Traditional Arabic" w:hint="cs"/>
          <w:sz w:val="32"/>
          <w:szCs w:val="32"/>
          <w:rtl/>
        </w:rPr>
        <w:t xml:space="preserve"> نظام نزع ملكية العقارات للمنفعة العامة ووضع اليد المؤقت على العقار</w:t>
      </w:r>
      <w:r w:rsidRPr="00352A4A">
        <w:rPr>
          <w:rFonts w:ascii="Traditional Arabic" w:hAnsi="Traditional Arabic" w:cs="Traditional Arabic"/>
          <w:sz w:val="32"/>
          <w:szCs w:val="32"/>
          <w:rtl/>
        </w:rPr>
        <w:t xml:space="preserve"> على العقارات التي تحتاج إليها الشركات التي تتولى إدارة أحد المرافق العامة</w:t>
      </w:r>
      <w:r w:rsidRPr="00352A4A">
        <w:rPr>
          <w:rFonts w:ascii="Traditional Arabic" w:hAnsi="Traditional Arabic" w:cs="Traditional Arabic" w:hint="cs"/>
          <w:sz w:val="32"/>
          <w:szCs w:val="32"/>
          <w:rtl/>
        </w:rPr>
        <w:t>.</w:t>
      </w:r>
    </w:p>
    <w:p w:rsidR="00AD6FC2" w:rsidRPr="00352A4A" w:rsidRDefault="00AD6FC2" w:rsidP="00AD6FC2">
      <w:pPr>
        <w:tabs>
          <w:tab w:val="left" w:pos="3461"/>
        </w:tabs>
        <w:jc w:val="center"/>
        <w:rPr>
          <w:rFonts w:ascii="Traditional Arabic" w:hAnsi="Traditional Arabic" w:cs="Traditional Arabic"/>
          <w:b/>
          <w:bCs/>
          <w:sz w:val="32"/>
          <w:szCs w:val="32"/>
          <w:rtl/>
        </w:rPr>
      </w:pPr>
      <w:r w:rsidRPr="00352A4A">
        <w:rPr>
          <w:rFonts w:ascii="Traditional Arabic" w:hAnsi="Traditional Arabic" w:cs="Traditional Arabic" w:hint="cs"/>
          <w:b/>
          <w:bCs/>
          <w:sz w:val="32"/>
          <w:szCs w:val="32"/>
          <w:rtl/>
        </w:rPr>
        <w:t>الوقائع</w:t>
      </w:r>
    </w:p>
    <w:p w:rsidR="00AD6FC2" w:rsidRPr="00352A4A" w:rsidRDefault="00AD6FC2" w:rsidP="00AD6FC2">
      <w:pPr>
        <w:tabs>
          <w:tab w:val="left" w:pos="3461"/>
        </w:tabs>
        <w:jc w:val="both"/>
        <w:rPr>
          <w:rFonts w:ascii="Traditional Arabic" w:hAnsi="Traditional Arabic" w:cs="Traditional Arabic"/>
          <w:sz w:val="32"/>
          <w:szCs w:val="32"/>
          <w:rtl/>
        </w:rPr>
      </w:pPr>
      <w:r w:rsidRPr="00352A4A">
        <w:rPr>
          <w:rFonts w:ascii="Traditional Arabic" w:hAnsi="Traditional Arabic" w:cs="Traditional Arabic"/>
          <w:sz w:val="32"/>
          <w:szCs w:val="32"/>
          <w:rtl/>
        </w:rPr>
        <w:t xml:space="preserve">تتلخص وقائع هذه الدعوى بالقدر اللازم لإصدار هذا الحكم بأن وكيل المدعين تقدم بصحيفة دعوى إلى المحكمة الإدارية بالرياض بتاريخ 4/8/1441هـ جاء فيها: أن المدعى عليها قامت بنزع مسار أبراج الخط الهوائي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جهد 132.ك.ف</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بأرض موكليه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والذي يربط المحطة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8838</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بالمحطة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9025</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الواقعتين بمحافظة الرس بمنطقة القصيم بموجب القرار الوزاري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544/1</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وتاريخ 6/6/1435هـ، والمنزوع من داخل ملك موكليه المملوك لهما بالصك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وتاريخ 2/5/1435هـ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حيث تم نزع مساحة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3494.22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مربع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وقد تبقى جزء بين المنزوع والطريق لم تقم المدعى عليها بنزعه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وحدوده وأطواله كما يلي</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من الشمال: حرم مسار الشركة السعودية للكهرباء بطول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146.81</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ومن الجنوب</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طريق دائري محافظة الرس عرض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100</w:t>
      </w:r>
      <w:r w:rsidRPr="00352A4A">
        <w:rPr>
          <w:rFonts w:ascii="Traditional Arabic" w:hAnsi="Traditional Arabic" w:cs="Traditional Arabic" w:hint="cs"/>
          <w:sz w:val="32"/>
          <w:szCs w:val="32"/>
          <w:rtl/>
        </w:rPr>
        <w:t xml:space="preserve">) </w:t>
      </w:r>
      <w:r w:rsidRPr="00352A4A">
        <w:rPr>
          <w:rFonts w:ascii="Traditional Arabic" w:hAnsi="Traditional Arabic" w:cs="Traditional Arabic"/>
          <w:sz w:val="32"/>
          <w:szCs w:val="32"/>
          <w:rtl/>
        </w:rPr>
        <w:t xml:space="preserve">متر بطول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149.947</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ومن الشرق</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مزرعة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بطول </w:t>
      </w:r>
      <w:r w:rsidRPr="00352A4A">
        <w:rPr>
          <w:rFonts w:ascii="Traditional Arabic" w:hAnsi="Traditional Arabic" w:cs="Traditional Arabic" w:hint="cs"/>
          <w:sz w:val="32"/>
          <w:szCs w:val="32"/>
          <w:rtl/>
        </w:rPr>
        <w:lastRenderedPageBreak/>
        <w:t>(</w:t>
      </w:r>
      <w:r w:rsidRPr="00352A4A">
        <w:rPr>
          <w:rFonts w:ascii="Traditional Arabic" w:hAnsi="Traditional Arabic" w:cs="Traditional Arabic"/>
          <w:sz w:val="32"/>
          <w:szCs w:val="32"/>
          <w:rtl/>
        </w:rPr>
        <w:t>8.72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ومن الغرب: مزرعة ورثة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بطول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19.06</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والمساحة الكلية</w:t>
      </w:r>
      <w:r w:rsidRPr="00352A4A">
        <w:rPr>
          <w:rFonts w:ascii="Traditional Arabic" w:hAnsi="Traditional Arabic" w:cs="Traditional Arabic" w:hint="cs"/>
          <w:sz w:val="32"/>
          <w:szCs w:val="32"/>
          <w:rtl/>
        </w:rPr>
        <w:t xml:space="preserve"> (</w:t>
      </w:r>
      <w:r w:rsidRPr="00352A4A">
        <w:rPr>
          <w:rFonts w:ascii="Traditional Arabic" w:hAnsi="Traditional Arabic" w:cs="Traditional Arabic"/>
          <w:sz w:val="32"/>
          <w:szCs w:val="32"/>
          <w:rtl/>
        </w:rPr>
        <w:t>1868.02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مربع. ويذكر بأن الجزء التي تبلغ مساحته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1868.02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مربع لا يمكن الاستفادة منه إطلاقا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وكيل المدعين بأنه تم التقدم بدعوى أمام المحكمة الإدارية بالرياض</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وصدر الحكم من الدائرة العشر</w:t>
      </w:r>
      <w:r w:rsidRPr="00352A4A">
        <w:rPr>
          <w:rFonts w:ascii="Traditional Arabic" w:hAnsi="Traditional Arabic" w:cs="Traditional Arabic" w:hint="cs"/>
          <w:sz w:val="32"/>
          <w:szCs w:val="32"/>
          <w:rtl/>
        </w:rPr>
        <w:t>ي</w:t>
      </w:r>
      <w:r w:rsidRPr="00352A4A">
        <w:rPr>
          <w:rFonts w:ascii="Traditional Arabic" w:hAnsi="Traditional Arabic" w:cs="Traditional Arabic"/>
          <w:sz w:val="32"/>
          <w:szCs w:val="32"/>
          <w:rtl/>
        </w:rPr>
        <w:t xml:space="preserve">ن في تلك الدعوى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3264</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لعام 1441هـ بعدم قبول الدعوى لرفعها على غير ذي صفه، وجاء بموضوع الحكم أن الصفة تنعقد ضد وزارة الطاقة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كون وزيرها هو المشرف على مرفق الكهرباء</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بأنه تم تقديم تظلم إلى وزير الطاقة بتاريخ 2/7/1441هـ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ولم ترد إفادة </w:t>
      </w:r>
      <w:r w:rsidRPr="00352A4A">
        <w:rPr>
          <w:rFonts w:ascii="Traditional Arabic" w:hAnsi="Traditional Arabic" w:cs="Traditional Arabic" w:hint="cs"/>
          <w:sz w:val="32"/>
          <w:szCs w:val="32"/>
          <w:rtl/>
        </w:rPr>
        <w:t>بشأن</w:t>
      </w:r>
      <w:r w:rsidRPr="00352A4A">
        <w:rPr>
          <w:rFonts w:ascii="Traditional Arabic" w:hAnsi="Traditional Arabic" w:cs="Traditional Arabic"/>
          <w:sz w:val="32"/>
          <w:szCs w:val="32"/>
          <w:rtl/>
        </w:rPr>
        <w:t xml:space="preserve"> هذا الموضوع، وختم صحيفة الدعوى بطلب إلزام المدعى عليها بنزع الجزء المتبقي وغير المستفاد من أرض موكليه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وبسؤال وكيل المدعين عن دعوى موكليه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أحال إلى ما جاء في صحيفة الدعوى والتي يطلب فيها إلزام المدعى عليها بنزع الجزء المتبقي وغير المستفاد من أرض موكليه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وبعرض ذلك على ممثل المدعى عليها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طلب مهلة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لتقديم الرد، ومن ثم قدم ممثل المدعى عليها مذكرة الدفاع الأولى بتاريخ 19/11/1442هـ عبر خدمة تبادل المذكرات بمنصة معين</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تضمنت: أنه لم يقدم وكيل المدعين ما يثبت بأن الجزء المتبقي لا يمكن الانتفاع به، خلاف الأصل وهو أن المساحة المتبقية مستفاد منها، وفي ذلك نصت المادة الحادية عشرة</w:t>
      </w:r>
      <w:r w:rsidRPr="00352A4A">
        <w:rPr>
          <w:rFonts w:ascii="Traditional Arabic" w:hAnsi="Traditional Arabic" w:cs="Traditional Arabic" w:hint="cs"/>
          <w:sz w:val="32"/>
          <w:szCs w:val="32"/>
          <w:rtl/>
        </w:rPr>
        <w:t xml:space="preserve"> في</w:t>
      </w:r>
      <w:r w:rsidRPr="00352A4A">
        <w:rPr>
          <w:rFonts w:ascii="Traditional Arabic" w:hAnsi="Traditional Arabic" w:cs="Traditional Arabic"/>
          <w:sz w:val="32"/>
          <w:szCs w:val="32"/>
          <w:rtl/>
        </w:rPr>
        <w:t xml:space="preserve"> الفقرة (3) من نظام نزع ملكية العقارات للمنفعة العامة ووضع اليد المؤقت على العقار الصادر بالمرسوم الملكي رقم (م/15) وتاريخ 11/3/1424هـ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على</w:t>
      </w:r>
      <w:r w:rsidRPr="00352A4A">
        <w:rPr>
          <w:rFonts w:ascii="Traditional Arabic" w:hAnsi="Traditional Arabic" w:cs="Traditional Arabic" w:hint="cs"/>
          <w:sz w:val="32"/>
          <w:szCs w:val="32"/>
          <w:rtl/>
        </w:rPr>
        <w:t xml:space="preserve"> أن</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تقدر قيمة كامل العقار أرضا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وبناء</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وغرا</w:t>
      </w:r>
      <w:r w:rsidRPr="00352A4A">
        <w:rPr>
          <w:rFonts w:ascii="Traditional Arabic" w:hAnsi="Traditional Arabic" w:cs="Traditional Arabic" w:hint="cs"/>
          <w:sz w:val="32"/>
          <w:szCs w:val="32"/>
          <w:rtl/>
        </w:rPr>
        <w:t>س</w:t>
      </w:r>
      <w:r w:rsidRPr="00352A4A">
        <w:rPr>
          <w:rFonts w:ascii="Traditional Arabic" w:hAnsi="Traditional Arabic" w:cs="Traditional Arabic"/>
          <w:sz w:val="32"/>
          <w:szCs w:val="32"/>
          <w:rtl/>
        </w:rPr>
        <w:t>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كما أن اللائحة التنفيذية للنظام الصادرة بموجب قرار مجلس الوزراء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54</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وتاريخ 11/2/1437هـ نصت في الفقرة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5/2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من المادة الثامنة عشرة على أن تتولى لجنة من الأمانة أو البلدية المختصة والجهة صاحبة المشروع تقدير قابلية الجزء الباقي من العقار للانتفاع به، مع إشراك مندوب (أو أكثر من وزارة الزراعة في حالة كون الأرض زراعية)، ولا يخفى أن تقدير مدى قابلية الجزء للاستفادة منه من عدمه لا يخضع لرأي مالك الأرض ورغبته بل يخضع لمعايير وضوابط فنية نظامية لابد من مراعاتها للحفاظ على مصلحة مالك الأرض ومصلحة الجهة صاحبة المشروع على حد سواء وعدم الشطط في الميل لمصلحة طرف دون الآخر</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بأن الإجراءات التي تمت من قبل صاحبة المشروع (الشركة السعودية للكهرباء</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إجراءات سليمة وصحيحة وفيها مراعاة للأوامر السامية والأنظمة المرعية، مضيفاً بأن الأوامر السامية الكريمة الصادرة بخصوص اللجان ومن ضمنها الأمر السامي رقم (12951) وتاريخ 22/5/1400هـ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تضمن عدم المغالاة بالأسعار، وتأكيدا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لذلك صدر الأمر السامي رقم (4844/م) وتاريخ 13/12/1429هـ القاضي بالتأكيد على جميع الجهات الحكومية بأن تكون تقديرات الأراضي التي يتم نزع ملكيتها للمنفعة العامة عادلة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ووفقا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للأسعار السائدة، وأن تضع لجان </w:t>
      </w:r>
      <w:r w:rsidRPr="00352A4A">
        <w:rPr>
          <w:rFonts w:ascii="Traditional Arabic" w:hAnsi="Traditional Arabic" w:cs="Traditional Arabic"/>
          <w:sz w:val="32"/>
          <w:szCs w:val="32"/>
          <w:rtl/>
        </w:rPr>
        <w:lastRenderedPageBreak/>
        <w:t>التقدير في اعتباراتها إبراء الذمة والمحافظة على أموال الدولة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كما صدر الأمر السامي رقم (37779) وتاريخ 13/10/1434هـ القاضي بالتأكيد على مندوبي الجهات في لجان التقدير بالتقيد التام بأن تكون التقديرات عادلة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ووفقا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للأسعار العادلة ومسبب</w:t>
      </w:r>
      <w:r w:rsidRPr="00352A4A">
        <w:rPr>
          <w:rFonts w:ascii="Traditional Arabic" w:hAnsi="Traditional Arabic" w:cs="Traditional Arabic" w:hint="cs"/>
          <w:sz w:val="32"/>
          <w:szCs w:val="32"/>
          <w:rtl/>
        </w:rPr>
        <w:t>ةً</w:t>
      </w:r>
      <w:r w:rsidRPr="00352A4A">
        <w:rPr>
          <w:rFonts w:ascii="Traditional Arabic" w:hAnsi="Traditional Arabic" w:cs="Traditional Arabic"/>
          <w:sz w:val="32"/>
          <w:szCs w:val="32"/>
          <w:rtl/>
        </w:rPr>
        <w:t>، وأن تضع لجان التقدير في اعتبارها المحافظة على المال العام</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وبناء</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عليه فإنه لا يقبل ما يخالف الأنظمة والتوجيهات السامية والتي تحرص على حفظ المال العام وعدم الإضرار وتكون على أسس ومعايير نظامية وواقعية وفنية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ممثل المدعى عليها بأن المساحة المراد التعويض عنها تساوي ثلاث</w:t>
      </w:r>
      <w:r w:rsidRPr="00352A4A">
        <w:rPr>
          <w:rFonts w:ascii="Traditional Arabic" w:hAnsi="Traditional Arabic" w:cs="Traditional Arabic" w:hint="cs"/>
          <w:sz w:val="32"/>
          <w:szCs w:val="32"/>
          <w:rtl/>
        </w:rPr>
        <w:t>ة</w:t>
      </w:r>
      <w:r w:rsidRPr="00352A4A">
        <w:rPr>
          <w:rFonts w:ascii="Traditional Arabic" w:hAnsi="Traditional Arabic" w:cs="Traditional Arabic"/>
          <w:sz w:val="32"/>
          <w:szCs w:val="32"/>
          <w:rtl/>
        </w:rPr>
        <w:t xml:space="preserve"> أضعاف الجزء المنزوع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ومن غير المنطق والمعقول أن هذه المساحة لا يمكن الاستفادة منها زراعيا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مع وجود طريق من الجهة الشمالية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لاسيما وأن الشركة لا تمانع من المرور تحت مسار الكهرباء ولا تعتبر المسار فاصلاً بين المواطن والطريق، وهو ما يعني أن الشركة غير ملزمة بالتعويض في هذه الحالة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ممثل المدعى عليها بأن المساحة المتبقية بعد النزع للمسار الكهربائي ثلاثة أضعاف الجزء المنزوع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ويوضح ذلك الرفع المساحي الذي سبق تقديمه أمام الدائرة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بأن قرار مجلس الوزراء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119</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وتاريخ 15/4/1437هـ نظم تجزئة الأراضي الزراعية المملوكة بصكوك شرعية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ومن ضمن هذه الأراضي الزراعية التي يسمح بفرزها و</w:t>
      </w:r>
      <w:r w:rsidRPr="00352A4A">
        <w:rPr>
          <w:rFonts w:ascii="Traditional Arabic" w:hAnsi="Traditional Arabic" w:cs="Traditional Arabic" w:hint="cs"/>
          <w:sz w:val="32"/>
          <w:szCs w:val="32"/>
          <w:rtl/>
        </w:rPr>
        <w:t>إ</w:t>
      </w:r>
      <w:r w:rsidRPr="00352A4A">
        <w:rPr>
          <w:rFonts w:ascii="Traditional Arabic" w:hAnsi="Traditional Arabic" w:cs="Traditional Arabic"/>
          <w:sz w:val="32"/>
          <w:szCs w:val="32"/>
          <w:rtl/>
        </w:rPr>
        <w:t>فراغها ويمكن الاستفادة منها</w:t>
      </w:r>
      <w:r w:rsidRPr="00352A4A">
        <w:rPr>
          <w:rFonts w:ascii="Traditional Arabic" w:hAnsi="Traditional Arabic" w:cs="Traditional Arabic" w:hint="cs"/>
          <w:sz w:val="32"/>
          <w:szCs w:val="32"/>
          <w:rtl/>
        </w:rPr>
        <w:t xml:space="preserve">، </w:t>
      </w:r>
      <w:r w:rsidRPr="00352A4A">
        <w:rPr>
          <w:rFonts w:ascii="Traditional Arabic" w:hAnsi="Traditional Arabic" w:cs="Traditional Arabic"/>
          <w:sz w:val="32"/>
          <w:szCs w:val="32"/>
          <w:rtl/>
        </w:rPr>
        <w:t xml:space="preserve">ما جاء في الفقرة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د</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ب</w:t>
      </w:r>
      <w:r w:rsidRPr="00352A4A">
        <w:rPr>
          <w:rFonts w:ascii="Traditional Arabic" w:hAnsi="Traditional Arabic" w:cs="Traditional Arabic"/>
          <w:sz w:val="32"/>
          <w:szCs w:val="32"/>
          <w:rtl/>
        </w:rPr>
        <w:t xml:space="preserve">ما نصه: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الأراضي المفصولة بقنوات الري الحكومية بمحافظة الأحساء ومنطقة الجوف، وكذلك المفصولة بطرق رئيسية معتمدة، أو خطوط أبراج الكهرباء أو المفصولة بأودية أو جبال أو أملاك الغير</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بأن هذه النصوص توضح مخالفة ما ذهب إليه عضو</w:t>
      </w:r>
      <w:r w:rsidRPr="00352A4A">
        <w:rPr>
          <w:rFonts w:ascii="Traditional Arabic" w:hAnsi="Traditional Arabic" w:cs="Traditional Arabic" w:hint="cs"/>
          <w:sz w:val="32"/>
          <w:szCs w:val="32"/>
          <w:rtl/>
        </w:rPr>
        <w:t>ا</w:t>
      </w:r>
      <w:r w:rsidRPr="00352A4A">
        <w:rPr>
          <w:rFonts w:ascii="Traditional Arabic" w:hAnsi="Traditional Arabic" w:cs="Traditional Arabic"/>
          <w:sz w:val="32"/>
          <w:szCs w:val="32"/>
          <w:rtl/>
        </w:rPr>
        <w:t xml:space="preserve"> اللجنة في البلدية والزراعة، خاتماً مذكرته بطلب الحكم بعدم قبول الدعوى شكلاً ورفضها موضوعاً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ثم قدم وكيل المدعين مذكرة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عبر خدمة تبادل المذكرات بمنصة معين بتاريخ 20/11/1442هـ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مفادها: أن مسار أبراج الخط الهوائي قد قسم أرض موكليه إلى ثلاثة أجزاء</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جزء به مسار أبراج الخط الهوائي ومساحته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3494.22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مربع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وجزء </w:t>
      </w:r>
      <w:r w:rsidRPr="00352A4A">
        <w:rPr>
          <w:rFonts w:ascii="Traditional Arabic" w:hAnsi="Traditional Arabic" w:cs="Traditional Arabic" w:hint="cs"/>
          <w:sz w:val="32"/>
          <w:szCs w:val="32"/>
          <w:rtl/>
        </w:rPr>
        <w:t>آ</w:t>
      </w:r>
      <w:r w:rsidRPr="00352A4A">
        <w:rPr>
          <w:rFonts w:ascii="Traditional Arabic" w:hAnsi="Traditional Arabic" w:cs="Traditional Arabic"/>
          <w:sz w:val="32"/>
          <w:szCs w:val="32"/>
          <w:rtl/>
        </w:rPr>
        <w:t xml:space="preserve">خر مساحته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1868.02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مربع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وهو الجزء غير المستفاد منه وهو موضوع هذه الدعوى</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والجزء الثالث مساحته تزيد على أكثر من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12.000</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مربع تقريبا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وهذا لم يطلب موكليه بنزعه وليس له علاقة بموضوع الدعوى</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ويذكر بأن ما يدفع به ممثل المدعى عليها ب</w:t>
      </w:r>
      <w:r w:rsidRPr="00352A4A">
        <w:rPr>
          <w:rFonts w:ascii="Traditional Arabic" w:hAnsi="Traditional Arabic" w:cs="Traditional Arabic" w:hint="cs"/>
          <w:sz w:val="32"/>
          <w:szCs w:val="32"/>
          <w:rtl/>
        </w:rPr>
        <w:t>أ</w:t>
      </w:r>
      <w:r w:rsidRPr="00352A4A">
        <w:rPr>
          <w:rFonts w:ascii="Traditional Arabic" w:hAnsi="Traditional Arabic" w:cs="Traditional Arabic"/>
          <w:sz w:val="32"/>
          <w:szCs w:val="32"/>
          <w:rtl/>
        </w:rPr>
        <w:t>ن الشركة تسمح للمدعين باستخدام الأرض التي تحت مسار أبراج الخط الهوائي غير صحيح</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ولا يقبل أن يستخدم شخص أرض</w:t>
      </w:r>
      <w:r w:rsidRPr="00352A4A">
        <w:rPr>
          <w:rFonts w:ascii="Traditional Arabic" w:hAnsi="Traditional Arabic" w:cs="Traditional Arabic" w:hint="cs"/>
          <w:sz w:val="32"/>
          <w:szCs w:val="32"/>
          <w:rtl/>
        </w:rPr>
        <w:t>اً</w:t>
      </w:r>
      <w:r w:rsidRPr="00352A4A">
        <w:rPr>
          <w:rFonts w:ascii="Traditional Arabic" w:hAnsi="Traditional Arabic" w:cs="Traditional Arabic"/>
          <w:sz w:val="32"/>
          <w:szCs w:val="32"/>
          <w:rtl/>
        </w:rPr>
        <w:t xml:space="preserve"> للبناء عليها مستقبلا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وبها خط هوائي ملك للدولة، خاتما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مذكرته بطلب إلزام المدعى عليها بنزع الجزء غير المستفاد منه ومساحته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1868.02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متر مربع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وتقدير سعر تلك المساحة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وفي جلسة هذا اليوم ذكر ممثل المدعى عليها بأنه قام بتقديم مذكرة الدفاع الأولى لهذه الدعوى، وذكر وكيل المدعين بأنه قام بتقديم رده على مذكرة ممثل المدعى عليها، وطلب ممثل المدعى عليها مهلة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للرد على مذكرة وكيل المدعين، ولصلاحية الدعوى للفصل فيها، أصدرت الدائرة هذا الحكم بناءً على الأسباب التالية</w:t>
      </w:r>
      <w:r w:rsidRPr="00352A4A">
        <w:rPr>
          <w:rFonts w:ascii="Traditional Arabic" w:hAnsi="Traditional Arabic" w:cs="Traditional Arabic" w:hint="cs"/>
          <w:sz w:val="32"/>
          <w:szCs w:val="32"/>
          <w:rtl/>
        </w:rPr>
        <w:t>.</w:t>
      </w:r>
    </w:p>
    <w:p w:rsidR="00AD6FC2" w:rsidRPr="00352A4A" w:rsidRDefault="00AD6FC2" w:rsidP="00AD6FC2">
      <w:pPr>
        <w:tabs>
          <w:tab w:val="left" w:pos="3461"/>
        </w:tabs>
        <w:jc w:val="both"/>
        <w:rPr>
          <w:rFonts w:ascii="Traditional Arabic" w:hAnsi="Traditional Arabic" w:cs="Traditional Arabic"/>
          <w:sz w:val="32"/>
          <w:szCs w:val="32"/>
        </w:rPr>
      </w:pPr>
    </w:p>
    <w:p w:rsidR="00AD6FC2" w:rsidRPr="00352A4A" w:rsidRDefault="00AD6FC2" w:rsidP="00AD6FC2">
      <w:pPr>
        <w:jc w:val="center"/>
        <w:rPr>
          <w:rFonts w:ascii="Traditional Arabic" w:hAnsi="Traditional Arabic" w:cs="Traditional Arabic"/>
          <w:b/>
          <w:bCs/>
          <w:sz w:val="32"/>
          <w:szCs w:val="32"/>
          <w:rtl/>
        </w:rPr>
      </w:pPr>
      <w:r w:rsidRPr="00352A4A">
        <w:rPr>
          <w:rFonts w:ascii="Traditional Arabic" w:hAnsi="Traditional Arabic" w:cs="Traditional Arabic"/>
          <w:b/>
          <w:bCs/>
          <w:sz w:val="32"/>
          <w:szCs w:val="32"/>
          <w:rtl/>
        </w:rPr>
        <w:t>الأسباب</w:t>
      </w:r>
    </w:p>
    <w:p w:rsidR="00AD6FC2" w:rsidRPr="00352A4A" w:rsidRDefault="00AD6FC2" w:rsidP="00AD6FC2">
      <w:pPr>
        <w:jc w:val="both"/>
        <w:rPr>
          <w:rFonts w:ascii="Traditional Arabic" w:hAnsi="Traditional Arabic" w:cs="Traditional Arabic"/>
          <w:sz w:val="32"/>
          <w:szCs w:val="32"/>
          <w:rtl/>
        </w:rPr>
      </w:pPr>
      <w:r w:rsidRPr="00352A4A">
        <w:rPr>
          <w:rFonts w:ascii="Traditional Arabic" w:hAnsi="Traditional Arabic" w:cs="Traditional Arabic"/>
          <w:sz w:val="32"/>
          <w:szCs w:val="32"/>
          <w:rtl/>
        </w:rPr>
        <w:lastRenderedPageBreak/>
        <w:t>تأسيساً على الوقائع سالفة البيان، وبما أن وكيل المدعين يطلب الحكم بإلزام المدعى عليها بنزع الجزء المتبقي وغير المستفاد من أرض موكليه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وعليه فإن حقيقة دعوى المدعين ه</w:t>
      </w:r>
      <w:r w:rsidRPr="00352A4A">
        <w:rPr>
          <w:rFonts w:ascii="Traditional Arabic" w:hAnsi="Traditional Arabic" w:cs="Traditional Arabic" w:hint="cs"/>
          <w:sz w:val="32"/>
          <w:szCs w:val="32"/>
          <w:rtl/>
        </w:rPr>
        <w:t>ي</w:t>
      </w:r>
      <w:r w:rsidRPr="00352A4A">
        <w:rPr>
          <w:rFonts w:ascii="Traditional Arabic" w:hAnsi="Traditional Arabic" w:cs="Traditional Arabic"/>
          <w:sz w:val="32"/>
          <w:szCs w:val="32"/>
          <w:rtl/>
        </w:rPr>
        <w:t xml:space="preserve"> الطعن على قرار المدعى عليها السلبي بالامتناع عن اتخاذ الإجراءات النظامية المنصوص عليها في نظام نزع ملكية العقارات للمنفعة العامة ووضع اليد المؤقت على العقار الصادر بالمرسوم الملكي رقم (م/15) وتاريخ 11/3/1424هـ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لذا فإن الدعوى تدخل في اختصاص المحاكم الإدارية </w:t>
      </w:r>
      <w:r w:rsidRPr="00352A4A">
        <w:rPr>
          <w:rFonts w:ascii="Traditional Arabic" w:hAnsi="Traditional Arabic" w:cs="Traditional Arabic" w:hint="cs"/>
          <w:sz w:val="32"/>
          <w:szCs w:val="32"/>
          <w:rtl/>
        </w:rPr>
        <w:t>ب</w:t>
      </w:r>
      <w:r w:rsidRPr="00352A4A">
        <w:rPr>
          <w:rFonts w:ascii="Traditional Arabic" w:hAnsi="Traditional Arabic" w:cs="Traditional Arabic"/>
          <w:sz w:val="32"/>
          <w:szCs w:val="32"/>
          <w:rtl/>
        </w:rPr>
        <w:t>ديوان المظالم ولائياً بموجب المادة (13/ب) من نظامه الصادر بالمرسوم الملكي رقم (م/78) وتاريخ 19/9/1428هـ التي نصت على أن: "تختص المحاكم الإدارية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في حكم القرار الإداري رفض جهة الإدارة أو امتناعها عن اتخاذ قرار كان من الواجب عليها اتخاذه طبقاً للأنظمة واللوائح"</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كما تختص المحكمة بنظر هذه الدعوى مكانياً وفقاً للمادة الثانية من نظام المرافعات أمام ديوان المظالم الصادر بالمرسوم الملكي رقم (م/3) وتاريخ 22/1/1435هـ التي تنص على أن: "يكون الاختصاص المكاني للمحكمة التي يقع في دائرة اختصاصها مقر المدعى عليه"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وأما من الناحية الشكلية لقبول الدعوى</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فإن هذه الدعوى تُعَدُّ من قبيل دعاوى الطعن في القرارات السلبية التي استقر قضاء ديوان المظالم على عدم التقيُّد فيها بالمدد الواردة في المادة الثامنة من نظام المرافعات أمام ديوان المظالم الصادر بالمرسوم الملكي ذي الرقم (م/3) وتاريخ 22/1/1435هـ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وعليه تكون هذه الدعوى مقبولة شكل</w:t>
      </w:r>
      <w:r w:rsidRPr="00352A4A">
        <w:rPr>
          <w:rFonts w:ascii="Traditional Arabic" w:hAnsi="Traditional Arabic" w:cs="Traditional Arabic" w:hint="cs"/>
          <w:sz w:val="32"/>
          <w:szCs w:val="32"/>
          <w:rtl/>
        </w:rPr>
        <w:t>اً.</w:t>
      </w:r>
      <w:r w:rsidRPr="00352A4A">
        <w:rPr>
          <w:rFonts w:ascii="Traditional Arabic" w:hAnsi="Traditional Arabic" w:cs="Traditional Arabic"/>
          <w:sz w:val="32"/>
          <w:szCs w:val="32"/>
          <w:rtl/>
        </w:rPr>
        <w:t xml:space="preserve"> وأما عن صفة المدعى عليها في هذه الدعوى</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وبما أن البند الثالث من المرسوم الملكي رقم (م/15) وتاريخ 11/3/1424هـ نص على أنه: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دون الإخلال بما تقضي به الأنظمة الأخرى، تطبق أحكام هذا النظام على العقارات التي تحتاج إليها الشركات التي تتولى إدارة أحد المرافق العامة لتنفيذ مشروعاتها، كالكهرباء وشبكات المياه والهاتف والغاز والصرف الصحي والخطوط الحديد</w:t>
      </w:r>
      <w:r w:rsidRPr="00352A4A">
        <w:rPr>
          <w:rFonts w:ascii="Traditional Arabic" w:hAnsi="Traditional Arabic" w:cs="Traditional Arabic" w:hint="cs"/>
          <w:sz w:val="32"/>
          <w:szCs w:val="32"/>
          <w:rtl/>
        </w:rPr>
        <w:t>ي</w:t>
      </w:r>
      <w:r w:rsidRPr="00352A4A">
        <w:rPr>
          <w:rFonts w:ascii="Traditional Arabic" w:hAnsi="Traditional Arabic" w:cs="Traditional Arabic"/>
          <w:sz w:val="32"/>
          <w:szCs w:val="32"/>
          <w:rtl/>
        </w:rPr>
        <w:t>ة والطرق العامة ونحوها، وذلك بالقدر الذي يتفق وطبيعة عمل هذه الشركات، على أن يصدر قرار نزع الملكية -وفقا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لهذا النظام- من الوزير المشرف على المرفق العام، وأن تدفع الشركة التي تدير المرفق التعويضات المترتبة على ذلك، وأن تضمن لوائح هذا النظام تفاصيل ما يلزم لتنفيذ ذلك</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وعليه فإن الدعوى مقامة على ذي صفة. أما عن موضوع الدعوى، ولما كان الثابت أن تطبيق القاعدة النظامية مرهون بتحقق حالة واقعية على نحوٍ معين يبرر تطبيق القاعدة النظامية عليها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فإذا تخلفت هذه الواقعة أو لم تستوف</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الشروط التي يتطلبُها المنظم كان القرار حينئذ</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مشوبا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بعيب الخطأ في تطبيق القاعدة النظامية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وأيضاً عيب السبب والذي يعود بتطبيقاته إلى انعدام الواقعة أو عدم استيفائها للأوضاع النظامية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وهو ما أكدته الفقرة (ب) من المادة (13) من نظام ديوان المظالم من أن الخطأ في تطبيق القاعدة النظامية يعد مرجعاً من مراجع الطعن في القرارات الإدارية النهائية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وفي هذه الدعوى ولما كان قرار المدعى عليها بالامتناع عن تشكيل اللجنة المنصوص عليها في المادة (7) من نظام نزع ملكية العقارات للمنفعة العامة ووضع اليد </w:t>
      </w:r>
      <w:r w:rsidRPr="00352A4A">
        <w:rPr>
          <w:rFonts w:ascii="Traditional Arabic" w:hAnsi="Traditional Arabic" w:cs="Traditional Arabic"/>
          <w:sz w:val="32"/>
          <w:szCs w:val="32"/>
          <w:rtl/>
        </w:rPr>
        <w:lastRenderedPageBreak/>
        <w:t>المؤقت على العقار الصادر بالمرسوم الملكي رقم (م/15) وتاريخ 11/3/1424هـ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w:t>
      </w:r>
      <w:r w:rsidRPr="00352A4A">
        <w:rPr>
          <w:rFonts w:ascii="Traditional Arabic" w:hAnsi="Traditional Arabic" w:cs="Traditional Arabic" w:hint="cs"/>
          <w:sz w:val="32"/>
          <w:szCs w:val="32"/>
          <w:rtl/>
        </w:rPr>
        <w:t>ل</w:t>
      </w:r>
      <w:r w:rsidRPr="00352A4A">
        <w:rPr>
          <w:rFonts w:ascii="Traditional Arabic" w:hAnsi="Traditional Arabic" w:cs="Traditional Arabic"/>
          <w:sz w:val="32"/>
          <w:szCs w:val="32"/>
          <w:rtl/>
        </w:rPr>
        <w:t>استكمال إجراءات النزع للجزء المتبقي البالغ مساحته (1868.02) متر مربع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من عقار المدعين المملوك لهما بالصك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وتاريخ 2/5/1435هـ</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وبما أن المادة -سالفة الذكر- نصت على أنه: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تؤلف الجهة صاحبة المشروع لجنة لتقدير تعويض العقارات المقرر نزع ملكيتها أو المتضررة من المشروع على النحو الآتي: أولا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خمسة مندوبين من الجهات الحكومية، تسميهم جهاتهم</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وهم: 1</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مندوب من الجهة صاحبة المشروع. 2</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مندوب من وزارة العدل. 3</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مندوب من وزارة الشؤون البلدية والقروية. 4</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مندوب من وزارة الداخلية. 5</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مندوب من وزارة المالية والاقتصاد الوطني. ثانياً: اثنان من أهل الخبرة في العقار، ترشحهما الغرفة التجارية الصناعية بالمنطقة. ويشترط في أعضاء اللجنة أن يكونوا من السعوديين ذوي الخبرة، المعروفين بالأمانة، وألا تقل مرتبة مندوب الجهة الحكومية عن السادسة. كما يشترط في مندوب وزارة العدل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بالإضافة إلى ذلك</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توفر المؤهل المقرر للتعيين في السلك القضائي.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قيماً عليه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كما نصت المادة (11) من ذات النظام على أنه: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إذا اقتصر نزع الملكية على جزء من العقار فيتبع ما يأتي: 1-تقدر قيمة مساحة الأرض المقرر نزع ملكيتها والبناء والغراس المقام على هذه المساحة إذا كان الجزء الباقي من الأرض أو البناء أو الغراس قابلًا للانتفاع به وفق التعليمات الفنية المطبقة في المنطقة، وتضاف إلى هذه القيمة تكاليف إصلاح وترميم الجزء المتبقي من البناء. 2-تقدر قيمة مساحة الأرض المقرر نزع ملكيتها فقط وقيمة كامل البناء أو الغراس إذا كان الجزء الباقي من البناء أو الغراس بعد اقتطاع ما يحتاجه المشروع غير قابل للانتفاع به وكان الجزء الباقي من الأرض بعد الاقتطاع قا</w:t>
      </w:r>
      <w:r w:rsidRPr="00352A4A">
        <w:rPr>
          <w:rFonts w:ascii="Traditional Arabic" w:hAnsi="Traditional Arabic" w:cs="Traditional Arabic" w:hint="cs"/>
          <w:sz w:val="32"/>
          <w:szCs w:val="32"/>
          <w:rtl/>
        </w:rPr>
        <w:t>بلاً</w:t>
      </w:r>
      <w:r w:rsidRPr="00352A4A">
        <w:rPr>
          <w:rFonts w:ascii="Traditional Arabic" w:hAnsi="Traditional Arabic" w:cs="Traditional Arabic"/>
          <w:sz w:val="32"/>
          <w:szCs w:val="32"/>
          <w:rtl/>
        </w:rPr>
        <w:t xml:space="preserve"> للانتفاع به وفق التعليمات الفنية المطبقة في المنطقة، على أن تتولى الجهة صاحبة المشروع هدم الجزء الباقي من البناء.</w:t>
      </w:r>
      <w:r w:rsidRPr="00352A4A">
        <w:rPr>
          <w:rFonts w:ascii="Traditional Arabic" w:hAnsi="Traditional Arabic" w:cs="Traditional Arabic" w:hint="cs"/>
          <w:sz w:val="32"/>
          <w:szCs w:val="32"/>
          <w:rtl/>
        </w:rPr>
        <w:t xml:space="preserve"> </w:t>
      </w:r>
      <w:r w:rsidRPr="00352A4A">
        <w:rPr>
          <w:rFonts w:ascii="Traditional Arabic" w:hAnsi="Traditional Arabic" w:cs="Traditional Arabic"/>
          <w:sz w:val="32"/>
          <w:szCs w:val="32"/>
          <w:rtl/>
        </w:rPr>
        <w:t>3-تقدر قيمة كامل العقار أرضا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وبناءً وغراسا</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 وذلك لتحديد مدى الانتفاع من الغراس المتبقي من عدمه أو وجود الضرر فيه</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كما نصت المادة (12) من ذات النظام على أنه: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إذا اقتصر نزع الملكية على جزء من العقار ونقصت قيمة الجزء أو الأجزاء الباقية منه بسبب تنفيذ المشروع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وجب مراعاة النقصان عند تقدير التعويض المستحق</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وعليه وحيث إن الدائرة وهي في معرض تحققها من الواقعة محل التطبيق وهي امتناع المدعى عليها عن اتخاذ الإجراءات النظامية </w:t>
      </w:r>
      <w:r w:rsidRPr="00352A4A">
        <w:rPr>
          <w:rFonts w:ascii="Traditional Arabic" w:hAnsi="Traditional Arabic" w:cs="Traditional Arabic" w:hint="cs"/>
          <w:sz w:val="32"/>
          <w:szCs w:val="32"/>
          <w:rtl/>
        </w:rPr>
        <w:t>ل</w:t>
      </w:r>
      <w:r w:rsidRPr="00352A4A">
        <w:rPr>
          <w:rFonts w:ascii="Traditional Arabic" w:hAnsi="Traditional Arabic" w:cs="Traditional Arabic"/>
          <w:sz w:val="32"/>
          <w:szCs w:val="32"/>
          <w:rtl/>
        </w:rPr>
        <w:t>استكمال إجراءات النزع للجزء المتبقي البالغة مساحته (1868.02) متر مربع على عقار المدعين المملوك لهما بالصك رقم (</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وتاريخ 2/5/1435هـ يتبين لها أن امتناع المدعى عليها ليس له ما يسنده من </w:t>
      </w:r>
      <w:r w:rsidRPr="00352A4A">
        <w:rPr>
          <w:rFonts w:ascii="Traditional Arabic" w:hAnsi="Traditional Arabic" w:cs="Traditional Arabic"/>
          <w:sz w:val="32"/>
          <w:szCs w:val="32"/>
          <w:rtl/>
        </w:rPr>
        <w:lastRenderedPageBreak/>
        <w:t>النظام</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إذ أن تشكيل لجنة للوقوف على العقار محل الدعوى وتقدير مدى الانتفاع من الجزء المتبقي من عدمه من الأهمية بمكان ووفقاً لما تضمنته النصوص النظامية المشار إليها أعلاه بإلزام الجهة صاحبة المشروع بتشكيل لجنة لتقدير تعويض العقارات المقرر نزع ملكيتها أو المتضررة من المشروع</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وما تضمنته النصوص النظامية المشار إليها أعلاه بأن تقدر قيمة كامل العقار إذا كان الجزء الباقي من أرض العقار بعد اقتطاع ما يحتاجه المشروع غير صالح للانتفاع به وفق التعليمات الفنية المطبقة في المنطقة، أو كانت تكاليف إصلاح الجزء الباقي من العقار تساوي أو تفوق قيمة هذا الجزء. ويعود تقدير قابلية الجزء الباقي من العقار للانتفاع به أو وجود الضرر إلى لجنة من الأمانة أو البلدية المختصة مع إشراك مندوب أو أكثر من وزارة الزراعة والمياه إذا كانت الأرض زراعية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وما تضمنته النصوص النظامية المشار إليها أعلاه بأنه في حال اقتصر نزع الملكية على جزء من العقار ونقصت قيمة الجزء أو الأجزاء الباقية منه بسبب تنفيذ المشروع وجب مراعاة النقصان عند تقدير التعويض المستحق</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الأمر الذي يكون معه قرار المدعى عليها بالامتناع عن اتخاذ الإجراءات النظامية في المواد المشار إليها أعلاه معيباً بعيب مخالفة تطبيق القاعدة النظامية على الواقعة</w:t>
      </w:r>
      <w:r w:rsidRPr="00352A4A">
        <w:rPr>
          <w:rFonts w:ascii="Traditional Arabic" w:hAnsi="Traditional Arabic" w:cs="Traditional Arabic" w:hint="cs"/>
          <w:sz w:val="32"/>
          <w:szCs w:val="32"/>
          <w:rtl/>
        </w:rPr>
        <w:t>،</w:t>
      </w:r>
      <w:r w:rsidRPr="00352A4A">
        <w:rPr>
          <w:rFonts w:ascii="Traditional Arabic" w:hAnsi="Traditional Arabic" w:cs="Traditional Arabic"/>
          <w:sz w:val="32"/>
          <w:szCs w:val="32"/>
          <w:rtl/>
        </w:rPr>
        <w:t xml:space="preserve"> وتنتهي معه الدائرة إلى منطوق حكمها المختوم به أدناه.</w:t>
      </w:r>
    </w:p>
    <w:p w:rsidR="00AD6FC2" w:rsidRPr="00352A4A" w:rsidRDefault="00AD6FC2" w:rsidP="00AD6FC2">
      <w:pPr>
        <w:jc w:val="both"/>
        <w:rPr>
          <w:rFonts w:ascii="Traditional Arabic" w:hAnsi="Traditional Arabic" w:cs="Traditional Arabic"/>
          <w:b/>
          <w:bCs/>
          <w:sz w:val="32"/>
          <w:szCs w:val="32"/>
          <w:rtl/>
        </w:rPr>
      </w:pPr>
      <w:r w:rsidRPr="00352A4A">
        <w:rPr>
          <w:rFonts w:ascii="Traditional Arabic" w:hAnsi="Traditional Arabic" w:cs="Traditional Arabic"/>
          <w:b/>
          <w:bCs/>
          <w:sz w:val="32"/>
          <w:szCs w:val="32"/>
          <w:rtl/>
        </w:rPr>
        <w:t xml:space="preserve">لذلك حكمت الدائرة: بإلغاء قرار وزارة الطاقة السلبي المتضمن الامتناع عن اتخاذ الإجراءات النظامية المنصوص عليها في نظام نزع ملكية العقارات للمنفعة العامة ووضع اليد المؤقت على العقار الصادر بالمرسوم الملكي رقم (م/15) وتاريخ 11/3/1424هـ على العقار المملوك </w:t>
      </w:r>
      <w:r w:rsidRPr="00352A4A">
        <w:rPr>
          <w:rFonts w:ascii="Traditional Arabic" w:hAnsi="Traditional Arabic" w:cs="Traditional Arabic" w:hint="cs"/>
          <w:b/>
          <w:bCs/>
          <w:sz w:val="32"/>
          <w:szCs w:val="32"/>
          <w:rtl/>
        </w:rPr>
        <w:t>لـ(...) و(...)</w:t>
      </w:r>
      <w:r w:rsidRPr="00352A4A">
        <w:rPr>
          <w:rFonts w:ascii="Traditional Arabic" w:hAnsi="Traditional Arabic" w:cs="Traditional Arabic"/>
          <w:b/>
          <w:bCs/>
          <w:sz w:val="32"/>
          <w:szCs w:val="32"/>
          <w:rtl/>
        </w:rPr>
        <w:t xml:space="preserve"> بالصك رقم (</w:t>
      </w:r>
      <w:r w:rsidRPr="00352A4A">
        <w:rPr>
          <w:rFonts w:ascii="Traditional Arabic" w:hAnsi="Traditional Arabic" w:cs="Traditional Arabic" w:hint="cs"/>
          <w:b/>
          <w:bCs/>
          <w:sz w:val="32"/>
          <w:szCs w:val="32"/>
          <w:rtl/>
        </w:rPr>
        <w:t>...</w:t>
      </w:r>
      <w:r w:rsidRPr="00352A4A">
        <w:rPr>
          <w:rFonts w:ascii="Traditional Arabic" w:hAnsi="Traditional Arabic" w:cs="Traditional Arabic"/>
          <w:b/>
          <w:bCs/>
          <w:sz w:val="32"/>
          <w:szCs w:val="32"/>
          <w:rtl/>
        </w:rPr>
        <w:t>) وتاريخ 2/5/1435هـ.</w:t>
      </w:r>
    </w:p>
    <w:p w:rsidR="00AD6FC2" w:rsidRPr="00352A4A" w:rsidRDefault="00AD6FC2" w:rsidP="00AD6FC2">
      <w:pPr>
        <w:jc w:val="both"/>
        <w:rPr>
          <w:rFonts w:ascii="Traditional Arabic" w:hAnsi="Traditional Arabic" w:cs="Traditional Arabic"/>
          <w:b/>
          <w:bCs/>
          <w:sz w:val="32"/>
          <w:szCs w:val="32"/>
          <w:rtl/>
        </w:rPr>
      </w:pPr>
      <w:r w:rsidRPr="00352A4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52A4A" w:rsidRDefault="00AD6FC2" w:rsidP="00AD6FC2">
      <w:pPr>
        <w:jc w:val="both"/>
        <w:rPr>
          <w:rFonts w:ascii="Traditional Arabic" w:hAnsi="Traditional Arabic" w:cs="Traditional Arabic"/>
          <w:sz w:val="32"/>
          <w:szCs w:val="32"/>
          <w:rtl/>
        </w:rPr>
      </w:pPr>
    </w:p>
    <w:p w:rsidR="00AD6FC2" w:rsidRPr="00352A4A" w:rsidRDefault="00AD6FC2" w:rsidP="00AD6FC2">
      <w:pPr>
        <w:jc w:val="both"/>
        <w:rPr>
          <w:rFonts w:ascii="Traditional Arabic" w:hAnsi="Traditional Arabic" w:cs="Traditional Arabic"/>
          <w:b/>
          <w:bCs/>
          <w:sz w:val="32"/>
          <w:szCs w:val="32"/>
          <w:rtl/>
        </w:rPr>
      </w:pPr>
      <w:r w:rsidRPr="00352A4A">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352A4A">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407F5" w:rsidRDefault="00AD6FC2" w:rsidP="00AD6FC2">
      <w:pPr>
        <w:jc w:val="both"/>
        <w:rPr>
          <w:rFonts w:ascii="Traditional Arabic" w:hAnsi="Traditional Arabic" w:cs="Traditional Arabic"/>
          <w:b/>
          <w:bCs/>
          <w:sz w:val="32"/>
          <w:szCs w:val="32"/>
          <w:rtl/>
        </w:rPr>
      </w:pPr>
      <w:r w:rsidRPr="004407F5">
        <w:rPr>
          <w:rFonts w:ascii="Traditional Arabic" w:hAnsi="Traditional Arabic" w:cs="Traditional Arabic"/>
          <w:b/>
          <w:bCs/>
          <w:sz w:val="32"/>
          <w:szCs w:val="32"/>
          <w:rtl/>
        </w:rPr>
        <w:lastRenderedPageBreak/>
        <w:t xml:space="preserve">رقم القضية في المحكمة الإدارية </w:t>
      </w:r>
      <w:r w:rsidRPr="004407F5">
        <w:rPr>
          <w:rFonts w:ascii="Traditional Arabic" w:hAnsi="Traditional Arabic" w:cs="Traditional Arabic" w:hint="cs"/>
          <w:b/>
          <w:bCs/>
          <w:sz w:val="32"/>
          <w:szCs w:val="32"/>
          <w:rtl/>
        </w:rPr>
        <w:t>2687</w:t>
      </w:r>
      <w:r w:rsidRPr="004407F5">
        <w:rPr>
          <w:rFonts w:ascii="Traditional Arabic" w:hAnsi="Traditional Arabic" w:cs="Traditional Arabic"/>
          <w:b/>
          <w:bCs/>
          <w:sz w:val="32"/>
          <w:szCs w:val="32"/>
          <w:rtl/>
        </w:rPr>
        <w:t xml:space="preserve"> لعام 144</w:t>
      </w:r>
      <w:r w:rsidRPr="004407F5">
        <w:rPr>
          <w:rFonts w:ascii="Traditional Arabic" w:hAnsi="Traditional Arabic" w:cs="Traditional Arabic" w:hint="cs"/>
          <w:b/>
          <w:bCs/>
          <w:sz w:val="32"/>
          <w:szCs w:val="32"/>
          <w:rtl/>
        </w:rPr>
        <w:t>2</w:t>
      </w:r>
      <w:r w:rsidRPr="004407F5">
        <w:rPr>
          <w:rFonts w:ascii="Traditional Arabic" w:hAnsi="Traditional Arabic" w:cs="Traditional Arabic"/>
          <w:b/>
          <w:bCs/>
          <w:sz w:val="32"/>
          <w:szCs w:val="32"/>
          <w:rtl/>
        </w:rPr>
        <w:t>هـ</w:t>
      </w:r>
    </w:p>
    <w:p w:rsidR="00AD6FC2" w:rsidRPr="004407F5" w:rsidRDefault="00AD6FC2" w:rsidP="00AD6FC2">
      <w:pPr>
        <w:jc w:val="both"/>
        <w:rPr>
          <w:rFonts w:ascii="Traditional Arabic" w:hAnsi="Traditional Arabic" w:cs="Traditional Arabic"/>
          <w:b/>
          <w:bCs/>
          <w:sz w:val="32"/>
          <w:szCs w:val="32"/>
          <w:rtl/>
        </w:rPr>
      </w:pPr>
      <w:r w:rsidRPr="004407F5">
        <w:rPr>
          <w:rFonts w:ascii="Traditional Arabic" w:hAnsi="Traditional Arabic" w:cs="Traditional Arabic"/>
          <w:b/>
          <w:bCs/>
          <w:sz w:val="32"/>
          <w:szCs w:val="32"/>
          <w:rtl/>
        </w:rPr>
        <w:t xml:space="preserve">رقم القضية في محكمة الاستئناف الإدارية </w:t>
      </w:r>
      <w:r w:rsidRPr="004407F5">
        <w:rPr>
          <w:rFonts w:ascii="Traditional Arabic" w:hAnsi="Traditional Arabic" w:cs="Traditional Arabic" w:hint="cs"/>
          <w:b/>
          <w:bCs/>
          <w:sz w:val="32"/>
          <w:szCs w:val="32"/>
          <w:rtl/>
        </w:rPr>
        <w:t>392</w:t>
      </w:r>
      <w:r w:rsidRPr="004407F5">
        <w:rPr>
          <w:rFonts w:ascii="Traditional Arabic" w:hAnsi="Traditional Arabic" w:cs="Traditional Arabic"/>
          <w:b/>
          <w:bCs/>
          <w:sz w:val="32"/>
          <w:szCs w:val="32"/>
          <w:rtl/>
        </w:rPr>
        <w:t xml:space="preserve"> لعام 144</w:t>
      </w:r>
      <w:r w:rsidRPr="004407F5">
        <w:rPr>
          <w:rFonts w:ascii="Traditional Arabic" w:hAnsi="Traditional Arabic" w:cs="Traditional Arabic" w:hint="cs"/>
          <w:b/>
          <w:bCs/>
          <w:sz w:val="32"/>
          <w:szCs w:val="32"/>
          <w:rtl/>
        </w:rPr>
        <w:t>3</w:t>
      </w:r>
      <w:r w:rsidRPr="004407F5">
        <w:rPr>
          <w:rFonts w:ascii="Traditional Arabic" w:hAnsi="Traditional Arabic" w:cs="Traditional Arabic"/>
          <w:b/>
          <w:bCs/>
          <w:sz w:val="32"/>
          <w:szCs w:val="32"/>
          <w:rtl/>
        </w:rPr>
        <w:t>هـ</w:t>
      </w:r>
    </w:p>
    <w:p w:rsidR="00AD6FC2" w:rsidRPr="004407F5" w:rsidRDefault="00AD6FC2" w:rsidP="00AD6FC2">
      <w:pPr>
        <w:jc w:val="both"/>
        <w:rPr>
          <w:rFonts w:ascii="Traditional Arabic" w:hAnsi="Traditional Arabic" w:cs="Traditional Arabic"/>
          <w:b/>
          <w:bCs/>
          <w:sz w:val="32"/>
          <w:szCs w:val="32"/>
          <w:rtl/>
        </w:rPr>
      </w:pPr>
      <w:r w:rsidRPr="004407F5">
        <w:rPr>
          <w:rFonts w:ascii="Traditional Arabic" w:hAnsi="Traditional Arabic" w:cs="Traditional Arabic"/>
          <w:b/>
          <w:bCs/>
          <w:sz w:val="32"/>
          <w:szCs w:val="32"/>
          <w:rtl/>
        </w:rPr>
        <w:t xml:space="preserve">تاريخ الجلسة </w:t>
      </w:r>
      <w:r w:rsidRPr="004407F5">
        <w:rPr>
          <w:rFonts w:ascii="Traditional Arabic" w:hAnsi="Traditional Arabic" w:cs="Traditional Arabic" w:hint="cs"/>
          <w:b/>
          <w:bCs/>
          <w:sz w:val="32"/>
          <w:szCs w:val="32"/>
          <w:rtl/>
        </w:rPr>
        <w:t>12</w:t>
      </w:r>
      <w:r w:rsidRPr="004407F5">
        <w:rPr>
          <w:rFonts w:ascii="Traditional Arabic" w:hAnsi="Traditional Arabic" w:cs="Traditional Arabic"/>
          <w:b/>
          <w:bCs/>
          <w:sz w:val="32"/>
          <w:szCs w:val="32"/>
          <w:rtl/>
        </w:rPr>
        <w:t>/</w:t>
      </w:r>
      <w:r w:rsidRPr="004407F5">
        <w:rPr>
          <w:rFonts w:ascii="Traditional Arabic" w:hAnsi="Traditional Arabic" w:cs="Traditional Arabic" w:hint="cs"/>
          <w:b/>
          <w:bCs/>
          <w:sz w:val="32"/>
          <w:szCs w:val="32"/>
          <w:rtl/>
        </w:rPr>
        <w:t>4</w:t>
      </w:r>
      <w:r w:rsidRPr="004407F5">
        <w:rPr>
          <w:rFonts w:ascii="Traditional Arabic" w:hAnsi="Traditional Arabic" w:cs="Traditional Arabic"/>
          <w:b/>
          <w:bCs/>
          <w:sz w:val="32"/>
          <w:szCs w:val="32"/>
          <w:rtl/>
        </w:rPr>
        <w:t>/144</w:t>
      </w:r>
      <w:r w:rsidRPr="004407F5">
        <w:rPr>
          <w:rFonts w:ascii="Traditional Arabic" w:hAnsi="Traditional Arabic" w:cs="Traditional Arabic" w:hint="cs"/>
          <w:b/>
          <w:bCs/>
          <w:sz w:val="32"/>
          <w:szCs w:val="32"/>
          <w:rtl/>
        </w:rPr>
        <w:t>3</w:t>
      </w:r>
      <w:r w:rsidRPr="004407F5">
        <w:rPr>
          <w:rFonts w:ascii="Traditional Arabic" w:hAnsi="Traditional Arabic" w:cs="Traditional Arabic"/>
          <w:b/>
          <w:bCs/>
          <w:sz w:val="32"/>
          <w:szCs w:val="32"/>
          <w:rtl/>
        </w:rPr>
        <w:t>هـ</w:t>
      </w:r>
    </w:p>
    <w:p w:rsidR="00AD6FC2" w:rsidRPr="004407F5" w:rsidRDefault="00AD6FC2" w:rsidP="00AD6FC2">
      <w:pPr>
        <w:jc w:val="both"/>
        <w:rPr>
          <w:rFonts w:ascii="Traditional Arabic" w:hAnsi="Traditional Arabic" w:cs="Traditional Arabic"/>
          <w:b/>
          <w:bCs/>
          <w:sz w:val="32"/>
          <w:szCs w:val="32"/>
          <w:rtl/>
        </w:rPr>
      </w:pPr>
    </w:p>
    <w:p w:rsidR="00AD6FC2" w:rsidRPr="004407F5" w:rsidRDefault="00AD6FC2" w:rsidP="00AD6FC2">
      <w:pPr>
        <w:tabs>
          <w:tab w:val="left" w:pos="3461"/>
        </w:tabs>
        <w:jc w:val="center"/>
        <w:rPr>
          <w:rFonts w:ascii="Traditional Arabic" w:hAnsi="Traditional Arabic" w:cs="Traditional Arabic"/>
          <w:b/>
          <w:bCs/>
          <w:sz w:val="32"/>
          <w:szCs w:val="32"/>
          <w:rtl/>
        </w:rPr>
      </w:pPr>
      <w:r w:rsidRPr="004407F5">
        <w:rPr>
          <w:rFonts w:ascii="Traditional Arabic" w:hAnsi="Traditional Arabic" w:cs="Traditional Arabic"/>
          <w:b/>
          <w:bCs/>
          <w:sz w:val="32"/>
          <w:szCs w:val="32"/>
          <w:rtl/>
        </w:rPr>
        <w:t>الموضوعات</w:t>
      </w:r>
    </w:p>
    <w:p w:rsidR="00AD6FC2" w:rsidRPr="004407F5" w:rsidRDefault="00AD6FC2" w:rsidP="00AD6FC2">
      <w:pPr>
        <w:tabs>
          <w:tab w:val="left" w:pos="6056"/>
        </w:tabs>
        <w:spacing w:line="276" w:lineRule="auto"/>
        <w:jc w:val="both"/>
        <w:rPr>
          <w:rFonts w:ascii="Traditional Arabic" w:hAnsi="Traditional Arabic" w:cs="Traditional Arabic"/>
          <w:b/>
          <w:bCs/>
          <w:sz w:val="32"/>
          <w:szCs w:val="32"/>
        </w:rPr>
      </w:pPr>
      <w:r w:rsidRPr="004407F5">
        <w:rPr>
          <w:rFonts w:ascii="Traditional Arabic" w:hAnsi="Traditional Arabic" w:cs="Traditional Arabic"/>
          <w:b/>
          <w:bCs/>
          <w:sz w:val="32"/>
          <w:szCs w:val="32"/>
          <w:rtl/>
        </w:rPr>
        <w:t>نزع ملكية – نزع عقار</w:t>
      </w:r>
      <w:r w:rsidRPr="004407F5">
        <w:rPr>
          <w:rFonts w:ascii="Traditional Arabic" w:hAnsi="Traditional Arabic" w:cs="Traditional Arabic" w:hint="cs"/>
          <w:b/>
          <w:bCs/>
          <w:sz w:val="32"/>
          <w:szCs w:val="32"/>
          <w:rtl/>
        </w:rPr>
        <w:t xml:space="preserve"> </w:t>
      </w:r>
      <w:r w:rsidRPr="004407F5">
        <w:rPr>
          <w:rFonts w:ascii="Traditional Arabic" w:hAnsi="Traditional Arabic" w:cs="Traditional Arabic"/>
          <w:b/>
          <w:bCs/>
          <w:sz w:val="32"/>
          <w:szCs w:val="32"/>
          <w:rtl/>
        </w:rPr>
        <w:t>–</w:t>
      </w:r>
      <w:r w:rsidRPr="004407F5">
        <w:rPr>
          <w:rFonts w:ascii="Traditional Arabic" w:hAnsi="Traditional Arabic" w:cs="Traditional Arabic" w:hint="cs"/>
          <w:b/>
          <w:bCs/>
          <w:sz w:val="32"/>
          <w:szCs w:val="32"/>
          <w:rtl/>
        </w:rPr>
        <w:t xml:space="preserve"> </w:t>
      </w:r>
      <w:r w:rsidRPr="004407F5">
        <w:rPr>
          <w:rFonts w:ascii="Traditional Arabic" w:hAnsi="Traditional Arabic" w:cs="Traditional Arabic"/>
          <w:b/>
          <w:bCs/>
          <w:sz w:val="32"/>
          <w:szCs w:val="32"/>
          <w:rtl/>
        </w:rPr>
        <w:t>إجراءات التعويض – تقدير</w:t>
      </w:r>
      <w:r w:rsidRPr="004407F5">
        <w:rPr>
          <w:rFonts w:ascii="Traditional Arabic" w:hAnsi="Traditional Arabic" w:cs="Traditional Arabic" w:hint="cs"/>
          <w:b/>
          <w:bCs/>
          <w:sz w:val="32"/>
          <w:szCs w:val="32"/>
          <w:rtl/>
        </w:rPr>
        <w:t xml:space="preserve"> </w:t>
      </w:r>
      <w:r w:rsidRPr="004407F5">
        <w:rPr>
          <w:rFonts w:ascii="Traditional Arabic" w:hAnsi="Traditional Arabic" w:cs="Traditional Arabic"/>
          <w:b/>
          <w:bCs/>
          <w:sz w:val="32"/>
          <w:szCs w:val="32"/>
          <w:rtl/>
        </w:rPr>
        <w:t xml:space="preserve">– عدم عدالة التعويض – </w:t>
      </w:r>
      <w:r w:rsidRPr="004407F5">
        <w:rPr>
          <w:rFonts w:ascii="Traditional Arabic" w:hAnsi="Traditional Arabic" w:cs="Traditional Arabic" w:hint="cs"/>
          <w:b/>
          <w:bCs/>
          <w:sz w:val="32"/>
          <w:szCs w:val="32"/>
          <w:rtl/>
        </w:rPr>
        <w:t xml:space="preserve">الاستئناس برأي الخبير </w:t>
      </w:r>
      <w:r w:rsidRPr="004407F5">
        <w:rPr>
          <w:rFonts w:ascii="Traditional Arabic" w:hAnsi="Traditional Arabic" w:cs="Traditional Arabic"/>
          <w:b/>
          <w:bCs/>
          <w:sz w:val="32"/>
          <w:szCs w:val="32"/>
          <w:rtl/>
        </w:rPr>
        <w:t>–</w:t>
      </w:r>
      <w:r w:rsidRPr="004407F5">
        <w:rPr>
          <w:rFonts w:ascii="Traditional Arabic" w:hAnsi="Traditional Arabic" w:cs="Traditional Arabic" w:hint="cs"/>
          <w:b/>
          <w:bCs/>
          <w:sz w:val="32"/>
          <w:szCs w:val="32"/>
          <w:rtl/>
        </w:rPr>
        <w:t xml:space="preserve"> </w:t>
      </w:r>
      <w:r w:rsidRPr="004407F5">
        <w:rPr>
          <w:rFonts w:ascii="Traditional Arabic" w:hAnsi="Traditional Arabic" w:cs="Traditional Arabic"/>
          <w:b/>
          <w:bCs/>
          <w:sz w:val="32"/>
          <w:szCs w:val="32"/>
          <w:rtl/>
        </w:rPr>
        <w:t>عدم الأخذ برأي الخبير</w:t>
      </w:r>
      <w:r w:rsidRPr="004407F5">
        <w:rPr>
          <w:rFonts w:ascii="Traditional Arabic" w:hAnsi="Traditional Arabic" w:cs="Traditional Arabic" w:hint="cs"/>
          <w:b/>
          <w:bCs/>
          <w:sz w:val="32"/>
          <w:szCs w:val="32"/>
          <w:rtl/>
        </w:rPr>
        <w:t xml:space="preserve"> </w:t>
      </w:r>
      <w:r w:rsidRPr="004407F5">
        <w:rPr>
          <w:rFonts w:ascii="Traditional Arabic" w:hAnsi="Traditional Arabic" w:cs="Traditional Arabic"/>
          <w:b/>
          <w:bCs/>
          <w:sz w:val="32"/>
          <w:szCs w:val="32"/>
          <w:rtl/>
        </w:rPr>
        <w:t>–</w:t>
      </w:r>
      <w:r w:rsidRPr="004407F5">
        <w:rPr>
          <w:rFonts w:ascii="Traditional Arabic" w:hAnsi="Traditional Arabic" w:cs="Traditional Arabic" w:hint="cs"/>
          <w:b/>
          <w:bCs/>
          <w:sz w:val="32"/>
          <w:szCs w:val="32"/>
          <w:rtl/>
        </w:rPr>
        <w:t xml:space="preserve"> مغايرة تاريخ التقييم </w:t>
      </w:r>
      <w:r w:rsidRPr="004407F5">
        <w:rPr>
          <w:rFonts w:ascii="Traditional Arabic" w:hAnsi="Traditional Arabic" w:cs="Traditional Arabic"/>
          <w:b/>
          <w:bCs/>
          <w:sz w:val="32"/>
          <w:szCs w:val="32"/>
          <w:rtl/>
        </w:rPr>
        <w:t>–</w:t>
      </w:r>
      <w:r w:rsidRPr="004407F5">
        <w:rPr>
          <w:rFonts w:ascii="Traditional Arabic" w:hAnsi="Traditional Arabic" w:cs="Traditional Arabic" w:hint="cs"/>
          <w:b/>
          <w:bCs/>
          <w:sz w:val="32"/>
          <w:szCs w:val="32"/>
          <w:rtl/>
        </w:rPr>
        <w:t xml:space="preserve"> مشاركة الخبير في لجنة التقدير </w:t>
      </w:r>
      <w:r w:rsidRPr="004407F5">
        <w:rPr>
          <w:rFonts w:ascii="Traditional Arabic" w:hAnsi="Traditional Arabic" w:cs="Traditional Arabic"/>
          <w:b/>
          <w:bCs/>
          <w:sz w:val="32"/>
          <w:szCs w:val="32"/>
          <w:rtl/>
        </w:rPr>
        <w:t>–</w:t>
      </w:r>
      <w:r w:rsidRPr="004407F5">
        <w:rPr>
          <w:rFonts w:ascii="Traditional Arabic" w:hAnsi="Traditional Arabic" w:cs="Traditional Arabic" w:hint="cs"/>
          <w:b/>
          <w:bCs/>
          <w:sz w:val="32"/>
          <w:szCs w:val="32"/>
          <w:rtl/>
        </w:rPr>
        <w:t xml:space="preserve"> مخالفة آداب وسلوك مهنة التقييم </w:t>
      </w:r>
      <w:r w:rsidRPr="004407F5">
        <w:rPr>
          <w:rFonts w:ascii="Traditional Arabic" w:hAnsi="Traditional Arabic" w:cs="Traditional Arabic"/>
          <w:b/>
          <w:bCs/>
          <w:sz w:val="32"/>
          <w:szCs w:val="32"/>
          <w:rtl/>
        </w:rPr>
        <w:t>–</w:t>
      </w:r>
      <w:r w:rsidRPr="004407F5">
        <w:rPr>
          <w:rFonts w:ascii="Traditional Arabic" w:hAnsi="Traditional Arabic" w:cs="Traditional Arabic" w:hint="cs"/>
          <w:b/>
          <w:bCs/>
          <w:sz w:val="32"/>
          <w:szCs w:val="32"/>
          <w:rtl/>
        </w:rPr>
        <w:t xml:space="preserve"> الحد الأدنى لعدد التقييمات العقارية المبينة ل</w:t>
      </w:r>
      <w:r w:rsidRPr="004407F5">
        <w:rPr>
          <w:rFonts w:ascii="Traditional Arabic" w:hAnsi="Traditional Arabic" w:cs="Traditional Arabic"/>
          <w:b/>
          <w:bCs/>
          <w:sz w:val="32"/>
          <w:szCs w:val="32"/>
          <w:rtl/>
        </w:rPr>
        <w:t xml:space="preserve">أسعار </w:t>
      </w:r>
      <w:r w:rsidRPr="004407F5">
        <w:rPr>
          <w:rFonts w:ascii="Traditional Arabic" w:hAnsi="Traditional Arabic" w:cs="Traditional Arabic" w:hint="cs"/>
          <w:b/>
          <w:bCs/>
          <w:sz w:val="32"/>
          <w:szCs w:val="32"/>
          <w:rtl/>
        </w:rPr>
        <w:t>ا</w:t>
      </w:r>
      <w:r w:rsidRPr="004407F5">
        <w:rPr>
          <w:rFonts w:ascii="Traditional Arabic" w:hAnsi="Traditional Arabic" w:cs="Traditional Arabic"/>
          <w:b/>
          <w:bCs/>
          <w:sz w:val="32"/>
          <w:szCs w:val="32"/>
          <w:rtl/>
        </w:rPr>
        <w:t>لعقار – الأصل في القرارات الإدارية الصحة</w:t>
      </w:r>
      <w:r w:rsidRPr="004407F5">
        <w:rPr>
          <w:rFonts w:ascii="Traditional Arabic" w:hAnsi="Traditional Arabic" w:cs="Traditional Arabic" w:hint="cs"/>
          <w:b/>
          <w:bCs/>
          <w:sz w:val="32"/>
          <w:szCs w:val="32"/>
          <w:rtl/>
        </w:rPr>
        <w:t>.</w:t>
      </w:r>
    </w:p>
    <w:p w:rsidR="00AD6FC2" w:rsidRPr="004407F5" w:rsidRDefault="00AD6FC2" w:rsidP="00AD6FC2">
      <w:pPr>
        <w:pStyle w:val="a4"/>
        <w:bidi/>
        <w:jc w:val="both"/>
        <w:rPr>
          <w:rFonts w:ascii="Traditional Arabic" w:hAnsi="Traditional Arabic" w:cs="Traditional Arabic"/>
          <w:sz w:val="32"/>
          <w:szCs w:val="32"/>
          <w:rtl/>
        </w:rPr>
      </w:pPr>
      <w:r w:rsidRPr="004407F5">
        <w:rPr>
          <w:rFonts w:ascii="Traditional Arabic" w:hAnsi="Traditional Arabic" w:cs="Traditional Arabic"/>
          <w:sz w:val="32"/>
          <w:szCs w:val="32"/>
          <w:rtl/>
        </w:rPr>
        <w:t>مطالبة المدعي إلغاء قرار المدعى عليها المتضمن تقدير عقاره</w:t>
      </w:r>
      <w:r w:rsidRPr="004407F5">
        <w:rPr>
          <w:rFonts w:ascii="Traditional Arabic" w:hAnsi="Traditional Arabic" w:cs="Traditional Arabic" w:hint="cs"/>
          <w:sz w:val="32"/>
          <w:szCs w:val="32"/>
          <w:rtl/>
        </w:rPr>
        <w:t xml:space="preserve"> المنزوع ملكيته </w:t>
      </w:r>
      <w:r w:rsidRPr="004407F5">
        <w:rPr>
          <w:rFonts w:ascii="Traditional Arabic" w:hAnsi="Traditional Arabic" w:cs="Traditional Arabic"/>
          <w:sz w:val="32"/>
          <w:szCs w:val="32"/>
          <w:rtl/>
        </w:rPr>
        <w:t>– الأصل في القرارات</w:t>
      </w:r>
      <w:r w:rsidRPr="004407F5">
        <w:rPr>
          <w:rFonts w:ascii="Traditional Arabic" w:hAnsi="Traditional Arabic" w:cs="Traditional Arabic" w:hint="cs"/>
          <w:sz w:val="32"/>
          <w:szCs w:val="32"/>
          <w:rtl/>
        </w:rPr>
        <w:t xml:space="preserve"> الإدارية الصحة، و</w:t>
      </w:r>
      <w:r w:rsidRPr="004407F5">
        <w:rPr>
          <w:rFonts w:ascii="Traditional Arabic" w:hAnsi="Traditional Arabic" w:cs="Traditional Arabic"/>
          <w:sz w:val="32"/>
          <w:szCs w:val="32"/>
          <w:rtl/>
        </w:rPr>
        <w:t>على من يدعي خلاف ذلك عبء الإثبات –</w:t>
      </w:r>
      <w:r w:rsidRPr="004407F5">
        <w:rPr>
          <w:rFonts w:ascii="Traditional Arabic" w:hAnsi="Traditional Arabic" w:cs="Traditional Arabic" w:hint="cs"/>
          <w:sz w:val="32"/>
          <w:szCs w:val="32"/>
          <w:rtl/>
        </w:rPr>
        <w:t xml:space="preserve"> استناد المدعي إلى عدم عدالة التقدير وفق التقييمات العقارية الثلاثة المقدمة من قبله </w:t>
      </w:r>
      <w:r w:rsidRPr="004407F5">
        <w:rPr>
          <w:rFonts w:ascii="Traditional Arabic" w:hAnsi="Traditional Arabic" w:cs="Traditional Arabic"/>
          <w:sz w:val="32"/>
          <w:szCs w:val="32"/>
          <w:rtl/>
        </w:rPr>
        <w:t>–</w:t>
      </w:r>
      <w:r w:rsidRPr="004407F5">
        <w:rPr>
          <w:rFonts w:ascii="Traditional Arabic" w:hAnsi="Traditional Arabic" w:cs="Traditional Arabic" w:hint="cs"/>
          <w:sz w:val="32"/>
          <w:szCs w:val="32"/>
          <w:rtl/>
        </w:rPr>
        <w:t xml:space="preserve"> فساد التقييم الأول والثاني المستند إليهما المدعي؛ لقيام الأول </w:t>
      </w:r>
      <w:r w:rsidRPr="004407F5">
        <w:rPr>
          <w:rFonts w:ascii="Traditional Arabic" w:hAnsi="Traditional Arabic" w:cs="Traditional Arabic"/>
          <w:sz w:val="32"/>
          <w:szCs w:val="32"/>
          <w:rtl/>
        </w:rPr>
        <w:t xml:space="preserve">على معطيات مغايرة بتواريخها لتاريخ </w:t>
      </w:r>
      <w:r w:rsidRPr="004407F5">
        <w:rPr>
          <w:rFonts w:ascii="Traditional Arabic" w:hAnsi="Traditional Arabic" w:cs="Traditional Arabic" w:hint="cs"/>
          <w:sz w:val="32"/>
          <w:szCs w:val="32"/>
          <w:rtl/>
        </w:rPr>
        <w:t>ال</w:t>
      </w:r>
      <w:r w:rsidRPr="004407F5">
        <w:rPr>
          <w:rFonts w:ascii="Traditional Arabic" w:hAnsi="Traditional Arabic" w:cs="Traditional Arabic"/>
          <w:sz w:val="32"/>
          <w:szCs w:val="32"/>
          <w:rtl/>
        </w:rPr>
        <w:t xml:space="preserve">تقدير </w:t>
      </w:r>
      <w:r w:rsidRPr="004407F5">
        <w:rPr>
          <w:rFonts w:ascii="Traditional Arabic" w:hAnsi="Traditional Arabic" w:cs="Traditional Arabic" w:hint="cs"/>
          <w:sz w:val="32"/>
          <w:szCs w:val="32"/>
          <w:rtl/>
        </w:rPr>
        <w:t>محل الدعوى، ولصدور الثاني</w:t>
      </w:r>
      <w:r w:rsidRPr="004407F5">
        <w:rPr>
          <w:rFonts w:ascii="Traditional Arabic" w:hAnsi="Traditional Arabic" w:cs="Traditional Arabic"/>
          <w:sz w:val="32"/>
          <w:szCs w:val="32"/>
          <w:rtl/>
        </w:rPr>
        <w:t xml:space="preserve"> </w:t>
      </w:r>
      <w:r w:rsidRPr="004407F5">
        <w:rPr>
          <w:rFonts w:ascii="Traditional Arabic" w:hAnsi="Traditional Arabic" w:cs="Traditional Arabic" w:hint="cs"/>
          <w:sz w:val="32"/>
          <w:szCs w:val="32"/>
          <w:rtl/>
        </w:rPr>
        <w:t xml:space="preserve">من </w:t>
      </w:r>
      <w:r w:rsidRPr="004407F5">
        <w:rPr>
          <w:rFonts w:ascii="Traditional Arabic" w:hAnsi="Traditional Arabic" w:cs="Traditional Arabic"/>
          <w:sz w:val="32"/>
          <w:szCs w:val="32"/>
          <w:rtl/>
        </w:rPr>
        <w:t>مقيّم مشارك في اللجنة</w:t>
      </w:r>
      <w:r w:rsidRPr="004407F5">
        <w:rPr>
          <w:rFonts w:ascii="Traditional Arabic" w:hAnsi="Traditional Arabic" w:cs="Traditional Arabic" w:hint="cs"/>
          <w:sz w:val="32"/>
          <w:szCs w:val="32"/>
          <w:rtl/>
        </w:rPr>
        <w:t xml:space="preserve"> النظامية مصدرة التقدير محل الدعوى؛ وذلك بالمخالفة للنظام، وميثاق آداب وسلوك مهنة التقييم </w:t>
      </w:r>
      <w:r w:rsidRPr="004407F5">
        <w:rPr>
          <w:rFonts w:ascii="Traditional Arabic" w:hAnsi="Traditional Arabic" w:cs="Traditional Arabic"/>
          <w:sz w:val="32"/>
          <w:szCs w:val="32"/>
          <w:rtl/>
        </w:rPr>
        <w:t>–</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ثلاثة تقييمات</w:t>
      </w:r>
      <w:r w:rsidRPr="004407F5">
        <w:rPr>
          <w:rFonts w:ascii="Traditional Arabic" w:hAnsi="Traditional Arabic" w:cs="Traditional Arabic" w:hint="cs"/>
          <w:sz w:val="32"/>
          <w:szCs w:val="32"/>
          <w:rtl/>
        </w:rPr>
        <w:t xml:space="preserve"> عقارية هي ا</w:t>
      </w:r>
      <w:r w:rsidRPr="004407F5">
        <w:rPr>
          <w:rFonts w:ascii="Traditional Arabic" w:hAnsi="Traditional Arabic" w:cs="Traditional Arabic"/>
          <w:sz w:val="32"/>
          <w:szCs w:val="32"/>
          <w:rtl/>
        </w:rPr>
        <w:t>لحدّ الأدنى</w:t>
      </w:r>
      <w:r w:rsidRPr="004407F5">
        <w:rPr>
          <w:rFonts w:ascii="Traditional Arabic" w:hAnsi="Traditional Arabic" w:cs="Traditional Arabic" w:hint="cs"/>
          <w:sz w:val="32"/>
          <w:szCs w:val="32"/>
          <w:rtl/>
        </w:rPr>
        <w:t xml:space="preserve"> لعدد التقييمات</w:t>
      </w:r>
      <w:r w:rsidRPr="004407F5">
        <w:rPr>
          <w:rFonts w:ascii="Traditional Arabic" w:hAnsi="Traditional Arabic" w:cs="Traditional Arabic"/>
          <w:sz w:val="32"/>
          <w:szCs w:val="32"/>
          <w:rtl/>
        </w:rPr>
        <w:t xml:space="preserve"> </w:t>
      </w:r>
      <w:r w:rsidRPr="004407F5">
        <w:rPr>
          <w:rFonts w:ascii="Traditional Arabic" w:hAnsi="Traditional Arabic" w:cs="Traditional Arabic" w:hint="cs"/>
          <w:sz w:val="32"/>
          <w:szCs w:val="32"/>
          <w:rtl/>
        </w:rPr>
        <w:t>المبينة ل</w:t>
      </w:r>
      <w:r w:rsidRPr="004407F5">
        <w:rPr>
          <w:rFonts w:ascii="Traditional Arabic" w:hAnsi="Traditional Arabic" w:cs="Traditional Arabic"/>
          <w:sz w:val="32"/>
          <w:szCs w:val="32"/>
          <w:rtl/>
        </w:rPr>
        <w:t xml:space="preserve">سائد أسعار </w:t>
      </w:r>
      <w:r w:rsidRPr="004407F5">
        <w:rPr>
          <w:rFonts w:ascii="Traditional Arabic" w:hAnsi="Traditional Arabic" w:cs="Traditional Arabic" w:hint="cs"/>
          <w:sz w:val="32"/>
          <w:szCs w:val="32"/>
          <w:rtl/>
        </w:rPr>
        <w:t>ا</w:t>
      </w:r>
      <w:r w:rsidRPr="004407F5">
        <w:rPr>
          <w:rFonts w:ascii="Traditional Arabic" w:hAnsi="Traditional Arabic" w:cs="Traditional Arabic"/>
          <w:sz w:val="32"/>
          <w:szCs w:val="32"/>
          <w:rtl/>
        </w:rPr>
        <w:t>لعقار –</w:t>
      </w:r>
      <w:r w:rsidRPr="004407F5">
        <w:rPr>
          <w:rFonts w:ascii="Traditional Arabic" w:hAnsi="Traditional Arabic" w:cs="Traditional Arabic" w:hint="cs"/>
          <w:sz w:val="32"/>
          <w:szCs w:val="32"/>
          <w:rtl/>
        </w:rPr>
        <w:t xml:space="preserve"> عدم كفاية </w:t>
      </w:r>
      <w:r w:rsidRPr="004407F5">
        <w:rPr>
          <w:rFonts w:ascii="Traditional Arabic" w:hAnsi="Traditional Arabic" w:cs="Traditional Arabic"/>
          <w:sz w:val="32"/>
          <w:szCs w:val="32"/>
          <w:rtl/>
        </w:rPr>
        <w:t>التقييم</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الثالث</w:t>
      </w:r>
      <w:r w:rsidRPr="004407F5">
        <w:rPr>
          <w:rFonts w:ascii="Traditional Arabic" w:hAnsi="Traditional Arabic" w:cs="Traditional Arabic" w:hint="cs"/>
          <w:sz w:val="32"/>
          <w:szCs w:val="32"/>
          <w:rtl/>
        </w:rPr>
        <w:t xml:space="preserve"> المستند إليه المدعي للإخلال بصحة التقدير محل الدعوى </w:t>
      </w:r>
      <w:r w:rsidRPr="004407F5">
        <w:rPr>
          <w:rFonts w:ascii="Traditional Arabic" w:hAnsi="Traditional Arabic" w:cs="Traditional Arabic"/>
          <w:sz w:val="32"/>
          <w:szCs w:val="32"/>
          <w:rtl/>
        </w:rPr>
        <w:t>– أثر ذلك: رفض الدعوى.</w:t>
      </w:r>
    </w:p>
    <w:p w:rsidR="00AD6FC2" w:rsidRPr="004407F5" w:rsidRDefault="00AD6FC2" w:rsidP="00AD6FC2">
      <w:pPr>
        <w:tabs>
          <w:tab w:val="left" w:pos="3461"/>
        </w:tabs>
        <w:jc w:val="center"/>
        <w:rPr>
          <w:rFonts w:ascii="Traditional Arabic" w:hAnsi="Traditional Arabic" w:cs="Traditional Arabic"/>
          <w:b/>
          <w:bCs/>
          <w:sz w:val="32"/>
          <w:szCs w:val="32"/>
          <w:rtl/>
        </w:rPr>
      </w:pPr>
      <w:r w:rsidRPr="004407F5">
        <w:rPr>
          <w:rFonts w:ascii="Traditional Arabic" w:hAnsi="Traditional Arabic" w:cs="Traditional Arabic"/>
          <w:b/>
          <w:bCs/>
          <w:sz w:val="32"/>
          <w:szCs w:val="32"/>
          <w:rtl/>
        </w:rPr>
        <w:t>مستند الحكم</w:t>
      </w:r>
    </w:p>
    <w:p w:rsidR="00AD6FC2" w:rsidRPr="004407F5" w:rsidRDefault="00AD6FC2" w:rsidP="00AD6FC2">
      <w:pPr>
        <w:pStyle w:val="a5"/>
        <w:numPr>
          <w:ilvl w:val="3"/>
          <w:numId w:val="132"/>
        </w:numPr>
        <w:ind w:left="793"/>
        <w:jc w:val="both"/>
        <w:rPr>
          <w:rFonts w:ascii="Traditional Arabic" w:hAnsi="Traditional Arabic" w:cs="Traditional Arabic"/>
          <w:sz w:val="32"/>
          <w:szCs w:val="32"/>
        </w:rPr>
      </w:pPr>
      <w:r w:rsidRPr="004407F5">
        <w:rPr>
          <w:rFonts w:ascii="Traditional Arabic" w:hAnsi="Traditional Arabic" w:cs="Traditional Arabic"/>
          <w:sz w:val="32"/>
          <w:szCs w:val="32"/>
          <w:rtl/>
        </w:rPr>
        <w:t>المادتان (</w:t>
      </w:r>
      <w:r w:rsidRPr="004407F5">
        <w:rPr>
          <w:rFonts w:ascii="Traditional Arabic" w:hAnsi="Traditional Arabic" w:cs="Traditional Arabic" w:hint="cs"/>
          <w:sz w:val="32"/>
          <w:szCs w:val="32"/>
          <w:rtl/>
        </w:rPr>
        <w:t xml:space="preserve">7، </w:t>
      </w:r>
      <w:r w:rsidRPr="004407F5">
        <w:rPr>
          <w:rFonts w:ascii="Traditional Arabic" w:hAnsi="Traditional Arabic" w:cs="Traditional Arabic"/>
          <w:sz w:val="32"/>
          <w:szCs w:val="32"/>
          <w:rtl/>
        </w:rPr>
        <w:t>24) من نظام نزع ملكية العقارات للمنفعة العامة ووضع اليد المؤقت على العقار الصادر بالمرسوم الملكي رقم (م/15) وتاريخ 11/3/1424هـ.</w:t>
      </w:r>
    </w:p>
    <w:p w:rsidR="00AD6FC2" w:rsidRPr="004407F5" w:rsidRDefault="00AD6FC2" w:rsidP="00AD6FC2">
      <w:pPr>
        <w:pStyle w:val="a5"/>
        <w:numPr>
          <w:ilvl w:val="3"/>
          <w:numId w:val="132"/>
        </w:numPr>
        <w:ind w:left="793"/>
        <w:jc w:val="both"/>
        <w:rPr>
          <w:rFonts w:ascii="Traditional Arabic" w:hAnsi="Traditional Arabic" w:cs="Traditional Arabic"/>
          <w:sz w:val="32"/>
          <w:szCs w:val="32"/>
        </w:rPr>
      </w:pPr>
      <w:r w:rsidRPr="004407F5">
        <w:rPr>
          <w:rFonts w:ascii="Traditional Arabic" w:hAnsi="Traditional Arabic" w:cs="Traditional Arabic"/>
          <w:sz w:val="32"/>
          <w:szCs w:val="32"/>
          <w:rtl/>
        </w:rPr>
        <w:t>المادة (16) من اللائحة التنفيذية لنظام المقيمين المعتمدين الصادرة بقرار</w:t>
      </w:r>
      <w:r w:rsidRPr="004407F5">
        <w:rPr>
          <w:rFonts w:ascii="Traditional Arabic" w:hAnsi="Traditional Arabic" w:cs="Traditional Arabic" w:hint="cs"/>
          <w:sz w:val="32"/>
          <w:szCs w:val="32"/>
          <w:rtl/>
        </w:rPr>
        <w:t xml:space="preserve"> وزير التجارة</w:t>
      </w:r>
      <w:r w:rsidRPr="004407F5">
        <w:rPr>
          <w:rFonts w:ascii="Traditional Arabic" w:hAnsi="Traditional Arabic" w:cs="Traditional Arabic"/>
          <w:sz w:val="32"/>
          <w:szCs w:val="32"/>
          <w:rtl/>
        </w:rPr>
        <w:t xml:space="preserve"> رقم (</w:t>
      </w:r>
      <w:r w:rsidRPr="004407F5">
        <w:rPr>
          <w:rFonts w:ascii="Traditional Arabic" w:hAnsi="Traditional Arabic" w:cs="Traditional Arabic" w:hint="cs"/>
          <w:sz w:val="32"/>
          <w:szCs w:val="32"/>
          <w:rtl/>
        </w:rPr>
        <w:t>00</w:t>
      </w:r>
      <w:r w:rsidRPr="004407F5">
        <w:rPr>
          <w:rFonts w:ascii="Traditional Arabic" w:hAnsi="Traditional Arabic" w:cs="Traditional Arabic"/>
          <w:sz w:val="32"/>
          <w:szCs w:val="32"/>
          <w:rtl/>
        </w:rPr>
        <w:t xml:space="preserve">639) وتاريخ 3/12/1441هـ. </w:t>
      </w:r>
    </w:p>
    <w:p w:rsidR="00AD6FC2" w:rsidRPr="004407F5" w:rsidRDefault="00AD6FC2" w:rsidP="00AD6FC2">
      <w:pPr>
        <w:pStyle w:val="a5"/>
        <w:numPr>
          <w:ilvl w:val="3"/>
          <w:numId w:val="132"/>
        </w:numPr>
        <w:ind w:left="793"/>
        <w:jc w:val="both"/>
        <w:rPr>
          <w:rFonts w:ascii="Traditional Arabic" w:hAnsi="Traditional Arabic" w:cs="Traditional Arabic"/>
          <w:b/>
          <w:bCs/>
          <w:sz w:val="32"/>
          <w:szCs w:val="32"/>
          <w:rtl/>
        </w:rPr>
      </w:pPr>
      <w:r w:rsidRPr="004407F5">
        <w:rPr>
          <w:rFonts w:ascii="Traditional Arabic" w:hAnsi="Traditional Arabic" w:cs="Traditional Arabic"/>
          <w:sz w:val="32"/>
          <w:szCs w:val="32"/>
          <w:rtl/>
        </w:rPr>
        <w:t xml:space="preserve">المادة (2) من </w:t>
      </w:r>
      <w:r w:rsidRPr="004407F5">
        <w:rPr>
          <w:rFonts w:ascii="Traditional Arabic" w:hAnsi="Traditional Arabic" w:cs="Traditional Arabic" w:hint="cs"/>
          <w:sz w:val="32"/>
          <w:szCs w:val="32"/>
          <w:rtl/>
        </w:rPr>
        <w:t>ميثاق آداب وسلوك مهنة التقييم.</w:t>
      </w:r>
    </w:p>
    <w:p w:rsidR="00AD6FC2" w:rsidRPr="004407F5" w:rsidRDefault="00AD6FC2" w:rsidP="00AD6FC2">
      <w:pPr>
        <w:pStyle w:val="a4"/>
        <w:bidi/>
        <w:jc w:val="center"/>
        <w:rPr>
          <w:rFonts w:ascii="Traditional Arabic" w:hAnsi="Traditional Arabic" w:cs="Traditional Arabic"/>
          <w:b/>
          <w:bCs/>
          <w:sz w:val="32"/>
          <w:szCs w:val="32"/>
          <w:rtl/>
        </w:rPr>
      </w:pPr>
      <w:r w:rsidRPr="004407F5">
        <w:rPr>
          <w:rFonts w:ascii="Traditional Arabic" w:hAnsi="Traditional Arabic" w:cs="Traditional Arabic" w:hint="cs"/>
          <w:b/>
          <w:bCs/>
          <w:sz w:val="32"/>
          <w:szCs w:val="32"/>
          <w:rtl/>
        </w:rPr>
        <w:t>الوقائع</w:t>
      </w:r>
    </w:p>
    <w:p w:rsidR="00AD6FC2" w:rsidRPr="004407F5" w:rsidRDefault="00AD6FC2" w:rsidP="00AD6FC2">
      <w:pPr>
        <w:pStyle w:val="a4"/>
        <w:bidi/>
        <w:jc w:val="both"/>
        <w:rPr>
          <w:rFonts w:ascii="Traditional Arabic" w:hAnsi="Traditional Arabic" w:cs="Traditional Arabic"/>
          <w:sz w:val="32"/>
          <w:szCs w:val="32"/>
        </w:rPr>
      </w:pPr>
      <w:r w:rsidRPr="004407F5">
        <w:rPr>
          <w:rFonts w:ascii="Traditional Arabic" w:hAnsi="Traditional Arabic" w:cs="Traditional Arabic"/>
          <w:sz w:val="32"/>
          <w:szCs w:val="32"/>
          <w:rtl/>
        </w:rPr>
        <w:t xml:space="preserve">تتحصل وقائع هذه الدعوى بالقدر اللازم لإصدار هذا الحكم في أنّ المدعي تقدم بصحيفة دعوى أمام هذه المحكمة حاصلها: أنّه يملك عقاراً بموجب الصك رقم (23/128/1) وتاريخ 7/11/1413هـ، وقد </w:t>
      </w:r>
      <w:r w:rsidRPr="004407F5">
        <w:rPr>
          <w:rFonts w:ascii="Traditional Arabic" w:hAnsi="Traditional Arabic" w:cs="Traditional Arabic"/>
          <w:sz w:val="32"/>
          <w:szCs w:val="32"/>
          <w:rtl/>
        </w:rPr>
        <w:lastRenderedPageBreak/>
        <w:t xml:space="preserve">أبلغته المدعى عليها بتاريخ 24/7/1442هـ طبقاً لمحضر الإبلاغ المرفق في ملف الدعوى بنزع ملكيّة العقار المذكور لصالح تنظيم شارع الملك </w:t>
      </w:r>
      <w:r w:rsidRPr="004407F5">
        <w:rPr>
          <w:rFonts w:ascii="Traditional Arabic" w:hAnsi="Traditional Arabic" w:cs="Traditional Arabic" w:hint="cs"/>
          <w:sz w:val="32"/>
          <w:szCs w:val="32"/>
          <w:rtl/>
        </w:rPr>
        <w:t>عبدالعزي</w:t>
      </w:r>
      <w:r w:rsidRPr="004407F5">
        <w:rPr>
          <w:rFonts w:ascii="Traditional Arabic" w:hAnsi="Traditional Arabic" w:cs="Traditional Arabic" w:hint="eastAsia"/>
          <w:sz w:val="32"/>
          <w:szCs w:val="32"/>
          <w:rtl/>
        </w:rPr>
        <w:t>ز</w:t>
      </w:r>
      <w:r w:rsidRPr="004407F5">
        <w:rPr>
          <w:rFonts w:ascii="Traditional Arabic" w:hAnsi="Traditional Arabic" w:cs="Traditional Arabic"/>
          <w:sz w:val="32"/>
          <w:szCs w:val="32"/>
          <w:rtl/>
        </w:rPr>
        <w:t xml:space="preserve"> لقاء تعويض مقدّر بمليونين وثمانمئة وعشرين ألفاً وثلاثمئة وأربعين ريـ</w:t>
      </w:r>
      <w:r w:rsidRPr="004407F5">
        <w:rPr>
          <w:rFonts w:ascii="Traditional Arabic" w:hAnsi="Traditional Arabic" w:cs="Traditional Arabic" w:hint="cs"/>
          <w:sz w:val="32"/>
          <w:szCs w:val="32"/>
          <w:rtl/>
        </w:rPr>
        <w:t xml:space="preserve">الاً </w:t>
      </w:r>
      <w:r w:rsidRPr="004407F5">
        <w:rPr>
          <w:rFonts w:ascii="Traditional Arabic" w:hAnsi="Traditional Arabic" w:cs="Traditional Arabic"/>
          <w:sz w:val="32"/>
          <w:szCs w:val="32"/>
          <w:rtl/>
        </w:rPr>
        <w:t>(2</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820</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340) طالباً إلغاء محضر تقدير العقار لعدم عدالة التعويض، وتعويضه عن نزعه تعويضاً عادلاً. فأجاب ممثل المدعى عليها بأنّ العقار المذكور قد تمّ تقديره وفقاً لأسلوب المقارنة والتكلفة، ومن لجنة مؤلّفة من عدد من المندوبين من كلٍ من البلدية صاحبة المشروع، ووزارة العدل، والشؤون البلدية والقروية والإسكان، والداخليّة، والماليّة، ومن اثنين من أهل الخبرة، قد جرى ترشيحهما من الغرفة التجاريّة، وهما من الأعضاء المعتمدين لدى الهيئة السعوديّة للمقيّمين المعتمدين، وقد حصل جميع المندوبين على دورة التقييم، وقد اتفقوا على المبلغ المستحقّ للتعويض عن العقار محلّ الدعوى وفقاً لمحضر التقدير المؤرّخ في 27/7/1441هـ</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وطلب الحكم برفض الدعوى. فطلبت الدائرة من المدعي أن يقدم قراراً بتقدير عقار مجاور للعقار محل الدعوى، على أن يكون العقار المجاور مقارب وقت تقديره للعقار محل الدعوى، وأن يكون العقار </w:t>
      </w:r>
      <w:r w:rsidRPr="004407F5">
        <w:rPr>
          <w:rFonts w:ascii="Traditional Arabic" w:hAnsi="Traditional Arabic" w:cs="Traditional Arabic" w:hint="cs"/>
          <w:sz w:val="32"/>
          <w:szCs w:val="32"/>
          <w:rtl/>
        </w:rPr>
        <w:t>المجاور</w:t>
      </w:r>
      <w:r w:rsidRPr="004407F5">
        <w:rPr>
          <w:rFonts w:ascii="Traditional Arabic" w:hAnsi="Traditional Arabic" w:cs="Traditional Arabic"/>
          <w:sz w:val="32"/>
          <w:szCs w:val="32"/>
          <w:rtl/>
        </w:rPr>
        <w:t xml:space="preserve"> مشابه للعقار محل الدعوى في الأوصاف المؤثرة في القيمة، أو أن يقدم تقديرات للعقار محل الدعوى، على أن يعد</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ها ثلاثة من المقيمين المعتمدين على الأقل، وتقديم ما يثبت كونهم من المعتمدين، وأفهمته الدائرة بأن تكون التقديرات المذكورة سلفاً قائمة على أساس قيمة عقاره وقت وقوف لجنة التقدير على العقار المراد نزع ملكيته</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فقدّم ثلاثة تقييمات من ثلاثة من المقيمين، تضمّن أحدها أنّ التقييم هو عن القيمة السوقيّة للعقار خلال الفترة الزمنيّة (7/1441هـ) في حين انحصر جدول المقارنات من ذات التقييم على أسعار ثلاثة عقارات في نفس مخطط العقار محل الدعوى، الأول مباع بتاريخ 18/8/1442هـ، ومصدره بحث ميداني، والثاني معروض بتاريخ 15/9/1442هـ ومصدره تطبيق عقار، والثالث مباع في</w:t>
      </w:r>
      <w:r w:rsidRPr="004407F5">
        <w:rPr>
          <w:rFonts w:ascii="Traditional Arabic" w:hAnsi="Traditional Arabic" w:cs="Traditional Arabic" w:hint="cs"/>
          <w:sz w:val="32"/>
          <w:szCs w:val="32"/>
          <w:rtl/>
        </w:rPr>
        <w:t xml:space="preserve"> عام</w:t>
      </w:r>
      <w:r w:rsidRPr="004407F5">
        <w:rPr>
          <w:rFonts w:ascii="Traditional Arabic" w:hAnsi="Traditional Arabic" w:cs="Traditional Arabic"/>
          <w:sz w:val="32"/>
          <w:szCs w:val="32"/>
          <w:rtl/>
        </w:rPr>
        <w:t xml:space="preserve"> 1442هـ ومصدره مؤشر صفقات وزارة العدل، وقد استخلص من هذه الثلاثة متوسط سعر العقار محل الدعوى، وبهذا المتوسط قُدح في عدالة تقدير المدعى عليها، كما </w:t>
      </w:r>
      <w:r w:rsidRPr="004407F5">
        <w:rPr>
          <w:rFonts w:ascii="Traditional Arabic" w:hAnsi="Traditional Arabic" w:cs="Traditional Arabic" w:hint="cs"/>
          <w:sz w:val="32"/>
          <w:szCs w:val="32"/>
          <w:rtl/>
        </w:rPr>
        <w:t xml:space="preserve">أن </w:t>
      </w:r>
      <w:r w:rsidRPr="004407F5">
        <w:rPr>
          <w:rFonts w:ascii="Traditional Arabic" w:hAnsi="Traditional Arabic" w:cs="Traditional Arabic"/>
          <w:sz w:val="32"/>
          <w:szCs w:val="32"/>
          <w:rtl/>
        </w:rPr>
        <w:t xml:space="preserve">أحد التقييمات الثلاثة </w:t>
      </w:r>
      <w:r w:rsidRPr="004407F5">
        <w:rPr>
          <w:rFonts w:ascii="Traditional Arabic" w:hAnsi="Traditional Arabic" w:cs="Traditional Arabic" w:hint="cs"/>
          <w:sz w:val="32"/>
          <w:szCs w:val="32"/>
          <w:rtl/>
        </w:rPr>
        <w:t xml:space="preserve">صدر </w:t>
      </w:r>
      <w:r w:rsidRPr="004407F5">
        <w:rPr>
          <w:rFonts w:ascii="Traditional Arabic" w:hAnsi="Traditional Arabic" w:cs="Traditional Arabic"/>
          <w:sz w:val="32"/>
          <w:szCs w:val="32"/>
          <w:rtl/>
        </w:rPr>
        <w:t>من المقيّم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عضوية رقم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1210001242). فأفهمت الدائرة وكيل المدعي بضرورة أن تكون التقديرات قائمة على أساس قيمة عقاره وقت وقوف لجنة التقدير على العقار المراد نزع ملكيته</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فأجاب بأن تقاريره مستوفية للمطلوب. ثمّ عقّب ممثل المدعى عليها بأن المقارنات المدرجة في التقييم الأوّل مغايرة لتاريخ تقدير اللجنة</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فلا تمثّل مقارنة سليمة وصحيحة، كما أنّه لم يوضّح مواقع العقارات المقارنة، ولم يراع أنّ المخطط المشتمل على الأرض محلّ الدعوى كبير جدّا</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ومشتمل على عدّة أحياء، منها ما هو مقارب للكورنيش، كما أنه قد اعتمد في جمع المعلومات على مصادر غير رسميّة، منها تطبيق عقار، وهذه لا يمكن الاعتداد بها في مجال التقاضي، كما أنّ تقدير المقيّم الثاني قد اعتمد على أسلوب الانتقاء، وهو ما جاء بالمخالفة لمتوسط مؤشر الصفقات العقاريّة التابع لكتابة العدل نتيجة الانتقائية</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كما أنّ المقيّم الثالث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عضوية رقم</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1210001242) هو أحد المقيمين</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بلجنة التقدير</w:t>
      </w:r>
      <w:r w:rsidRPr="004407F5">
        <w:rPr>
          <w:rFonts w:ascii="Traditional Arabic" w:hAnsi="Traditional Arabic" w:cs="Traditional Arabic" w:hint="cs"/>
          <w:sz w:val="32"/>
          <w:szCs w:val="32"/>
          <w:rtl/>
        </w:rPr>
        <w:t xml:space="preserve"> ا</w:t>
      </w:r>
      <w:r w:rsidRPr="004407F5">
        <w:rPr>
          <w:rFonts w:ascii="Traditional Arabic" w:hAnsi="Traditional Arabic" w:cs="Traditional Arabic"/>
          <w:sz w:val="32"/>
          <w:szCs w:val="32"/>
          <w:rtl/>
        </w:rPr>
        <w:t xml:space="preserve">لمشاركين في المحضر محل طلب الإلغاء في هذه </w:t>
      </w:r>
      <w:r w:rsidRPr="004407F5">
        <w:rPr>
          <w:rFonts w:ascii="Traditional Arabic" w:hAnsi="Traditional Arabic" w:cs="Traditional Arabic"/>
          <w:sz w:val="32"/>
          <w:szCs w:val="32"/>
          <w:rtl/>
        </w:rPr>
        <w:lastRenderedPageBreak/>
        <w:t>الدعوى، وهذا يعدّ مخالفة لميثاق آداب وسلوك مهنة التقييم طبقاً للمادة الخامسة فقرة (5</w:t>
      </w:r>
      <w:r w:rsidRPr="004407F5">
        <w:rPr>
          <w:rFonts w:ascii="Traditional Arabic" w:hAnsi="Traditional Arabic" w:cs="Traditional Arabic" w:hint="cs"/>
          <w:sz w:val="32"/>
          <w:szCs w:val="32"/>
          <w:rtl/>
        </w:rPr>
        <w:t>-1-هـ</w:t>
      </w:r>
      <w:r w:rsidRPr="004407F5">
        <w:rPr>
          <w:rFonts w:ascii="Traditional Arabic" w:hAnsi="Traditional Arabic" w:cs="Traditional Arabic"/>
          <w:sz w:val="32"/>
          <w:szCs w:val="32"/>
          <w:rtl/>
        </w:rPr>
        <w:t>) من نظام المقيمين العقاري</w:t>
      </w:r>
      <w:r w:rsidRPr="004407F5">
        <w:rPr>
          <w:rFonts w:ascii="Traditional Arabic" w:hAnsi="Traditional Arabic" w:cs="Traditional Arabic" w:hint="cs"/>
          <w:sz w:val="32"/>
          <w:szCs w:val="32"/>
          <w:rtl/>
        </w:rPr>
        <w:t>ين.</w:t>
      </w:r>
    </w:p>
    <w:p w:rsidR="00AD6FC2" w:rsidRPr="004407F5" w:rsidRDefault="00AD6FC2" w:rsidP="00AD6FC2">
      <w:pPr>
        <w:jc w:val="center"/>
        <w:rPr>
          <w:rFonts w:ascii="Traditional Arabic" w:hAnsi="Traditional Arabic" w:cs="Traditional Arabic"/>
          <w:b/>
          <w:bCs/>
          <w:sz w:val="32"/>
          <w:szCs w:val="32"/>
          <w:rtl/>
        </w:rPr>
      </w:pPr>
      <w:r w:rsidRPr="004407F5">
        <w:rPr>
          <w:rFonts w:ascii="Traditional Arabic" w:hAnsi="Traditional Arabic" w:cs="Traditional Arabic" w:hint="cs"/>
          <w:b/>
          <w:bCs/>
          <w:sz w:val="32"/>
          <w:szCs w:val="32"/>
          <w:rtl/>
        </w:rPr>
        <w:t>الأسباب</w:t>
      </w:r>
    </w:p>
    <w:p w:rsidR="00AD6FC2" w:rsidRPr="004407F5" w:rsidRDefault="00AD6FC2" w:rsidP="00AD6FC2">
      <w:pPr>
        <w:jc w:val="both"/>
        <w:rPr>
          <w:rFonts w:ascii="Traditional Arabic" w:hAnsi="Traditional Arabic" w:cs="Traditional Arabic"/>
          <w:sz w:val="32"/>
          <w:szCs w:val="32"/>
          <w:rtl/>
        </w:rPr>
      </w:pPr>
      <w:r w:rsidRPr="004407F5">
        <w:rPr>
          <w:rFonts w:ascii="Traditional Arabic" w:hAnsi="Traditional Arabic" w:cs="Traditional Arabic"/>
          <w:sz w:val="32"/>
          <w:szCs w:val="32"/>
          <w:rtl/>
        </w:rPr>
        <w:t>فحيث إنّ المدعي يطلب إلغاء محضر تقدير العقار السالف ذكره؛ ما تكون به الدعوى مشمولة بولاية المحاكم الإدارية بموجب المادة</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 xml:space="preserve">(13/ب) من نظام ديوان المظالم الصادر بالمرسوم الملكي رقم (م/78) وتاريخ 19/9/1428هـ والتي تنص على أنّ المحاكم الإدارية تختص بالفصل في: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وكذلك القرارات التي </w:t>
      </w:r>
      <w:r w:rsidRPr="004407F5">
        <w:rPr>
          <w:rFonts w:ascii="Traditional Arabic" w:hAnsi="Traditional Arabic" w:cs="Traditional Arabic" w:hint="cs"/>
          <w:sz w:val="32"/>
          <w:szCs w:val="32"/>
          <w:rtl/>
        </w:rPr>
        <w:t>تصدرها جمعيات</w:t>
      </w:r>
      <w:r w:rsidRPr="004407F5">
        <w:rPr>
          <w:rFonts w:ascii="Traditional Arabic" w:hAnsi="Traditional Arabic" w:cs="Traditional Arabic"/>
          <w:sz w:val="32"/>
          <w:szCs w:val="32"/>
          <w:rtl/>
        </w:rPr>
        <w:t xml:space="preserve">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كما أنّ المحكمة الإدارية بالدمام مختصة مكانياً بنظر هذه الدعوى بموجب المادة الثانية من نظام المرافعات أمام ديوان المظالم الصادر بالمرسوم الملكي رقم (م/3) </w:t>
      </w:r>
      <w:r w:rsidRPr="004407F5">
        <w:rPr>
          <w:rFonts w:ascii="Traditional Arabic" w:hAnsi="Traditional Arabic" w:cs="Traditional Arabic" w:hint="cs"/>
          <w:sz w:val="32"/>
          <w:szCs w:val="32"/>
          <w:rtl/>
        </w:rPr>
        <w:t>وتاريخ</w:t>
      </w:r>
      <w:r w:rsidRPr="004407F5">
        <w:rPr>
          <w:rFonts w:ascii="Traditional Arabic" w:hAnsi="Traditional Arabic" w:cs="Traditional Arabic"/>
          <w:sz w:val="32"/>
          <w:szCs w:val="32"/>
          <w:rtl/>
        </w:rPr>
        <w:t xml:space="preserve"> 22/1/1435هـ</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 xml:space="preserve">والتي تنص على أن: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إذ الدعوى متعلقة ببلديّة القطيف، والواقعة في دائرة اختصاص المحكمة الإدارية بالدمام. وأمّا عن القبول</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وبما أنّ الفقرة الرابعة من المادة الثامنة من نظام المرافعات أمام ديوان</w:t>
      </w:r>
      <w:r w:rsidRPr="004407F5">
        <w:rPr>
          <w:rFonts w:ascii="Traditional Arabic" w:hAnsi="Traditional Arabic" w:cs="Traditional Arabic" w:hint="cs"/>
          <w:sz w:val="32"/>
          <w:szCs w:val="32"/>
          <w:rtl/>
        </w:rPr>
        <w:t xml:space="preserve"> المظالم</w:t>
      </w:r>
      <w:r w:rsidRPr="004407F5">
        <w:rPr>
          <w:rFonts w:ascii="Traditional Arabic" w:hAnsi="Traditional Arabic" w:cs="Traditional Arabic"/>
          <w:sz w:val="32"/>
          <w:szCs w:val="32"/>
          <w:rtl/>
        </w:rPr>
        <w:t xml:space="preserve"> المعدّلة بموجب المرسوم الملكي رقم (م/65) وتاريخ 13/ 9/1436هـ قد استثنت من تطبيق أحكامها على ما ورد بشأنه نصّ خاصّ، وبما أنّ المادة الرابعة والعشرين من نظام نزع ملكية العقارات للمنفعة العامة ووضع اليد المؤقت على العقار الصادر بالمرسوم الملكي رقم (م/15) </w:t>
      </w:r>
      <w:r w:rsidRPr="004407F5">
        <w:rPr>
          <w:rFonts w:ascii="Traditional Arabic" w:hAnsi="Traditional Arabic" w:cs="Traditional Arabic" w:hint="cs"/>
          <w:sz w:val="32"/>
          <w:szCs w:val="32"/>
          <w:rtl/>
        </w:rPr>
        <w:t>و</w:t>
      </w:r>
      <w:r w:rsidRPr="004407F5">
        <w:rPr>
          <w:rFonts w:ascii="Traditional Arabic" w:hAnsi="Traditional Arabic" w:cs="Traditional Arabic"/>
          <w:sz w:val="32"/>
          <w:szCs w:val="32"/>
          <w:rtl/>
        </w:rPr>
        <w:t>تاريخ 11/3/1424هـ قد نصّ</w:t>
      </w:r>
      <w:r w:rsidRPr="004407F5">
        <w:rPr>
          <w:rFonts w:ascii="Traditional Arabic" w:hAnsi="Traditional Arabic" w:cs="Traditional Arabic" w:hint="cs"/>
          <w:sz w:val="32"/>
          <w:szCs w:val="32"/>
          <w:rtl/>
        </w:rPr>
        <w:t>ت</w:t>
      </w:r>
      <w:r w:rsidRPr="004407F5">
        <w:rPr>
          <w:rFonts w:ascii="Traditional Arabic" w:hAnsi="Traditional Arabic" w:cs="Traditional Arabic"/>
          <w:sz w:val="32"/>
          <w:szCs w:val="32"/>
          <w:rtl/>
        </w:rPr>
        <w:t xml:space="preserve"> على أنّه: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وبما أنّ المدعي قد أُبلغ بالقرار محل الدعوى بتاريخ 24/7/1442هـ</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طبقاً لمحضر الإشعار المرفق في ملف الدعوى، وتقدّم بهذه الدعوى بالتاريخ السالف ذكره؛ فإن الدائرة تنتهي إلى قبول دعواه. وأمّا عن الموضوع</w:t>
      </w:r>
      <w:r w:rsidRPr="004407F5">
        <w:rPr>
          <w:rFonts w:ascii="Traditional Arabic" w:hAnsi="Traditional Arabic" w:cs="Traditional Arabic" w:hint="cs"/>
          <w:sz w:val="32"/>
          <w:szCs w:val="32"/>
          <w:rtl/>
        </w:rPr>
        <w:t>، وبما</w:t>
      </w:r>
      <w:r w:rsidRPr="004407F5">
        <w:rPr>
          <w:rFonts w:ascii="Traditional Arabic" w:hAnsi="Traditional Arabic" w:cs="Traditional Arabic"/>
          <w:sz w:val="32"/>
          <w:szCs w:val="32"/>
          <w:rtl/>
        </w:rPr>
        <w:t xml:space="preserve"> أنّ المادة السابعة من نظام نزع ملكية العقارات للمنفعة العامة الصادر بالمرسوم الملكي رقم (م/15) </w:t>
      </w:r>
      <w:r w:rsidRPr="004407F5">
        <w:rPr>
          <w:rFonts w:ascii="Traditional Arabic" w:hAnsi="Traditional Arabic" w:cs="Traditional Arabic" w:hint="cs"/>
          <w:sz w:val="32"/>
          <w:szCs w:val="32"/>
          <w:rtl/>
        </w:rPr>
        <w:t>و</w:t>
      </w:r>
      <w:r w:rsidRPr="004407F5">
        <w:rPr>
          <w:rFonts w:ascii="Traditional Arabic" w:hAnsi="Traditional Arabic" w:cs="Traditional Arabic"/>
          <w:sz w:val="32"/>
          <w:szCs w:val="32"/>
          <w:rtl/>
        </w:rPr>
        <w:t xml:space="preserve">تاريخ 11/3/1424هـ قد نصّت على أن: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تؤلف الجهة صاحبة المشروع لجنة لتقدير تعويض العقارات المقرر نزع ملكيتها أو المتضررة من المشروع على النحو الآتي: أولاً: خمسة مندوبين من الجهات الحكومية، تسميهم جهاتهم وهم:</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1-مندوب من الجهة صاحبة المشروع. 2-</w:t>
      </w:r>
      <w:r w:rsidRPr="004407F5">
        <w:rPr>
          <w:rFonts w:ascii="Traditional Arabic" w:hAnsi="Traditional Arabic" w:cs="Traditional Arabic" w:hint="cs"/>
          <w:sz w:val="32"/>
          <w:szCs w:val="32"/>
          <w:rtl/>
        </w:rPr>
        <w:t>م</w:t>
      </w:r>
      <w:r w:rsidRPr="004407F5">
        <w:rPr>
          <w:rFonts w:ascii="Traditional Arabic" w:hAnsi="Traditional Arabic" w:cs="Traditional Arabic"/>
          <w:sz w:val="32"/>
          <w:szCs w:val="32"/>
          <w:rtl/>
        </w:rPr>
        <w:t>ندوب من وزارة العدل. 3-مندوب من وزارة الشؤون البلدية والقروية. 4</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مندوب من وزارة الداخلية. 5-مندوب </w:t>
      </w:r>
      <w:r w:rsidRPr="004407F5">
        <w:rPr>
          <w:rFonts w:ascii="Traditional Arabic" w:hAnsi="Traditional Arabic" w:cs="Traditional Arabic"/>
          <w:sz w:val="32"/>
          <w:szCs w:val="32"/>
          <w:rtl/>
        </w:rPr>
        <w:lastRenderedPageBreak/>
        <w:t>من وزارة المالية والاقتصاد الوطني. ثانياً: اثنان من أهل الخبرة في العقار، ترشحهما الغرفة التجارية الصناعية بالمنطقة</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ويشترط في أعضاء اللجنة أن يكونوا من السعوديين ذوي الخبرة، المعروفين بالأمانة، وألا تقل مرتبة مندوب الجهة الحكومية عن السادسة</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كما يشترط في مندوب وزارة العدل -بالإضافة إلى ذلك- توفر المؤهل المقرر للتعيين في السلك القضائي</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قيماً عليه</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ما يعني من هذا النصّ أنّ المنظّم قد اشترط لصحّة انعقاد لجنة التقدير من الشروط ما يضمن به عدالة تقديرات أسعار العقارات المنزوعة للمنفعة العامة، مراعياً بذلك المصلحة العامة والخاصة على حد سواء. وبما أنّ الثابت من محضر تقدير العقار محلّ الدعوى أنّ لجنة التقدير قد انعقدت وفقاً للمادة السالفة، كما أنّ المدعي لم يقدّم ما يقدح به عدالة التقدير أو ما يشعر بمخالفة تقدير اللجنة للأسعار السائدة للعقارات المجاورة والقريبة، وبما أنّ الأصل في القرارات السلامة، وأن على من يدعي خلاف ذلك عبء الإثبات</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وبالترتيب على ما تقدم؛ فإن الواجب أن يبقى القول بصحة تقدير اللجنة قائما</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استصحاباً للأصل</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وهو ما تنتهي معه الدائرة إلى الحكم برفض هذه الدعوى. ولا ينال من ذلك ما أرفقه وكيل المدعي من تقييمات ثلاثة سلف ذكرها في الوقائع؛ ذلك أنّ بعضها قد اشتمل جدول مقارناته على مبايعات أُبرمت في تواريخ مباعدة لتاريخ تقدير العقار محل الدعوى بما يجاوز السنة، وقد اعتمد عليها لاستخراج متوسط سعر العقار محل الدعوى، والذي به قدح في عدالة تقدير المدعى عليها</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ما تكون معه نتائج هذا التقييم قد بُنيت على معطيات مغايرة بتواريخها لما يجب أن تكون عليه ليُستشفّ منها حقيقة سعر العقار محل الدعوى إبّان تقديره من قبل اللجنة المشكّلة من المدعى عليها، وهو ما يؤول بنتيجة التقييم إلى الفساد. وأما عن التقييم الثاني، فقد صدر من المقيّم المعتمد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عضوية رقم</w:t>
      </w:r>
      <w:r w:rsidRPr="004407F5">
        <w:rPr>
          <w:rFonts w:ascii="Traditional Arabic" w:hAnsi="Traditional Arabic" w:cs="Traditional Arabic" w:hint="cs"/>
          <w:sz w:val="32"/>
          <w:szCs w:val="32"/>
          <w:rtl/>
        </w:rPr>
        <w:t xml:space="preserve"> (</w:t>
      </w:r>
      <w:r w:rsidRPr="004407F5">
        <w:rPr>
          <w:rFonts w:ascii="Traditional Arabic" w:hAnsi="Traditional Arabic" w:cs="Traditional Arabic"/>
          <w:sz w:val="32"/>
          <w:szCs w:val="32"/>
          <w:rtl/>
        </w:rPr>
        <w:t xml:space="preserve">1210001242)، وهو </w:t>
      </w:r>
      <w:r w:rsidRPr="004407F5">
        <w:rPr>
          <w:rFonts w:ascii="Traditional Arabic" w:hAnsi="Traditional Arabic" w:cs="Traditional Arabic" w:hint="cs"/>
          <w:sz w:val="32"/>
          <w:szCs w:val="32"/>
          <w:rtl/>
        </w:rPr>
        <w:t xml:space="preserve">من </w:t>
      </w:r>
      <w:r w:rsidRPr="004407F5">
        <w:rPr>
          <w:rFonts w:ascii="Traditional Arabic" w:hAnsi="Traditional Arabic" w:cs="Traditional Arabic"/>
          <w:sz w:val="32"/>
          <w:szCs w:val="32"/>
          <w:rtl/>
        </w:rPr>
        <w:t xml:space="preserve">ضمن المشاركين </w:t>
      </w:r>
      <w:r w:rsidRPr="004407F5">
        <w:rPr>
          <w:rFonts w:ascii="Traditional Arabic" w:hAnsi="Traditional Arabic" w:cs="Traditional Arabic" w:hint="cs"/>
          <w:sz w:val="32"/>
          <w:szCs w:val="32"/>
          <w:rtl/>
        </w:rPr>
        <w:t>في</w:t>
      </w:r>
      <w:r w:rsidRPr="004407F5">
        <w:rPr>
          <w:rFonts w:ascii="Traditional Arabic" w:hAnsi="Traditional Arabic" w:cs="Traditional Arabic"/>
          <w:sz w:val="32"/>
          <w:szCs w:val="32"/>
          <w:rtl/>
        </w:rPr>
        <w:t xml:space="preserve"> </w:t>
      </w:r>
      <w:r w:rsidRPr="004407F5">
        <w:rPr>
          <w:rFonts w:ascii="Traditional Arabic" w:hAnsi="Traditional Arabic" w:cs="Traditional Arabic" w:hint="cs"/>
          <w:sz w:val="32"/>
          <w:szCs w:val="32"/>
          <w:rtl/>
        </w:rPr>
        <w:t>ال</w:t>
      </w:r>
      <w:r w:rsidRPr="004407F5">
        <w:rPr>
          <w:rFonts w:ascii="Traditional Arabic" w:hAnsi="Traditional Arabic" w:cs="Traditional Arabic"/>
          <w:sz w:val="32"/>
          <w:szCs w:val="32"/>
          <w:rtl/>
        </w:rPr>
        <w:t>لجنة المشكّلة من المدعى عليها لتقدير العقار محلّ الدعوى، وبذلك يكون مُصْدراً لتقي</w:t>
      </w:r>
      <w:r w:rsidRPr="004407F5">
        <w:rPr>
          <w:rFonts w:ascii="Traditional Arabic" w:hAnsi="Traditional Arabic" w:cs="Traditional Arabic" w:hint="cs"/>
          <w:sz w:val="32"/>
          <w:szCs w:val="32"/>
          <w:rtl/>
        </w:rPr>
        <w:t>ي</w:t>
      </w:r>
      <w:r w:rsidRPr="004407F5">
        <w:rPr>
          <w:rFonts w:ascii="Traditional Arabic" w:hAnsi="Traditional Arabic" w:cs="Traditional Arabic"/>
          <w:sz w:val="32"/>
          <w:szCs w:val="32"/>
          <w:rtl/>
        </w:rPr>
        <w:t xml:space="preserve">مين على عقار واحد، وقد نصّت الفقرة (1) من المادة السادسة عشرة من اللائحة التنفيذية لنظام المقيمين المعتمدين على أنّه: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يحظر على المقيّم المعتمد قبول أي عمل للتقييم في جميع الحالات المبيّنة في قواعد السلوك، وعلى الأخص في الحالات الآتية: هـ</w:t>
      </w:r>
      <w:r w:rsidRPr="004407F5">
        <w:rPr>
          <w:rFonts w:ascii="Traditional Arabic" w:hAnsi="Traditional Arabic" w:cs="Traditional Arabic"/>
          <w:sz w:val="32"/>
          <w:szCs w:val="32"/>
        </w:rPr>
        <w:t>-</w:t>
      </w:r>
      <w:r w:rsidRPr="004407F5">
        <w:rPr>
          <w:rFonts w:ascii="Traditional Arabic" w:hAnsi="Traditional Arabic" w:cs="Traditional Arabic"/>
          <w:sz w:val="32"/>
          <w:szCs w:val="32"/>
          <w:rtl/>
        </w:rPr>
        <w:t>تقديم خدمة التقييم لأكثر من عميل في الموضوع ذاته إلا بعد أخذ موافقة مكتوبة من جميع العملاء</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كما نصّت الفقرة (2) من المادة الثانية (الاستقلاليّة) من ميثاق آداب وسلوك مهنة التقييم على أنّه: </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يحظر على المقيّم أن يتصرف عن طرفين أو أكثر في المسألة نفسها إلا بموافقة خطيّة من الطرفين</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ما يعني أنّ المقيّم قد ارتكب محظوراً بعدم استيفائه ما نُص عليه فيما سلف</w:t>
      </w:r>
      <w:r w:rsidRPr="004407F5">
        <w:rPr>
          <w:rFonts w:ascii="Traditional Arabic" w:hAnsi="Traditional Arabic" w:cs="Traditional Arabic" w:hint="cs"/>
          <w:sz w:val="32"/>
          <w:szCs w:val="32"/>
          <w:rtl/>
        </w:rPr>
        <w:t>؛</w:t>
      </w:r>
      <w:r w:rsidRPr="004407F5">
        <w:rPr>
          <w:rFonts w:ascii="Traditional Arabic" w:hAnsi="Traditional Arabic" w:cs="Traditional Arabic"/>
          <w:sz w:val="32"/>
          <w:szCs w:val="32"/>
          <w:rtl/>
        </w:rPr>
        <w:t xml:space="preserve"> وعليه فلا يعتدّ بتقييمه هذا. وأما عن التقييم الثالث، فإن الدائرة حين طلبت من المدعي تقديم ثلاثة تقييمات فإنها ترى أنّ هذا العدد هو الحدّ الأدنى الذي يستبين به سائد الأسعار للعقارات المجاورة والقريبة من العقار محلّ </w:t>
      </w:r>
      <w:r w:rsidRPr="004407F5">
        <w:rPr>
          <w:rFonts w:ascii="Traditional Arabic" w:hAnsi="Traditional Arabic" w:cs="Traditional Arabic"/>
          <w:sz w:val="32"/>
          <w:szCs w:val="32"/>
          <w:rtl/>
        </w:rPr>
        <w:lastRenderedPageBreak/>
        <w:t>الدعوى، وهذا يعني أنّ ما تبقّى من التقييمات التي أرفقها وكيل المدعي -بعد ثبوت عوَر اثنين منها- لا يكفي لأن يشكّل تصوّراً يُحيل يقين الدائرة عن أصل سلامة تقدير المدعى عليها</w:t>
      </w:r>
      <w:r w:rsidRPr="004407F5">
        <w:rPr>
          <w:rFonts w:ascii="Traditional Arabic" w:hAnsi="Traditional Arabic" w:cs="Traditional Arabic"/>
          <w:sz w:val="32"/>
          <w:szCs w:val="32"/>
        </w:rPr>
        <w:t>.</w:t>
      </w:r>
    </w:p>
    <w:p w:rsidR="00AD6FC2" w:rsidRPr="004407F5" w:rsidRDefault="00AD6FC2" w:rsidP="00AD6FC2">
      <w:pPr>
        <w:jc w:val="both"/>
        <w:rPr>
          <w:rFonts w:ascii="Traditional Arabic" w:hAnsi="Traditional Arabic" w:cs="Traditional Arabic"/>
          <w:b/>
          <w:bCs/>
          <w:sz w:val="32"/>
          <w:szCs w:val="32"/>
          <w:rtl/>
        </w:rPr>
      </w:pPr>
      <w:r w:rsidRPr="004407F5">
        <w:rPr>
          <w:rFonts w:ascii="Traditional Arabic" w:hAnsi="Traditional Arabic" w:cs="Traditional Arabic" w:hint="cs"/>
          <w:b/>
          <w:bCs/>
          <w:sz w:val="32"/>
          <w:szCs w:val="32"/>
          <w:rtl/>
        </w:rPr>
        <w:t>لذلك حكمت الدائرة: برفض</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الدعوى</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رقم</w:t>
      </w:r>
      <w:r w:rsidRPr="004407F5">
        <w:rPr>
          <w:rFonts w:ascii="Traditional Arabic" w:hAnsi="Traditional Arabic" w:cs="Traditional Arabic"/>
          <w:b/>
          <w:bCs/>
          <w:sz w:val="32"/>
          <w:szCs w:val="32"/>
          <w:rtl/>
        </w:rPr>
        <w:t xml:space="preserve"> (2687</w:t>
      </w:r>
      <w:r w:rsidRPr="004407F5">
        <w:rPr>
          <w:rFonts w:ascii="Traditional Arabic" w:hAnsi="Traditional Arabic" w:cs="Traditional Arabic" w:hint="cs"/>
          <w:b/>
          <w:bCs/>
          <w:sz w:val="32"/>
          <w:szCs w:val="32"/>
          <w:rtl/>
        </w:rPr>
        <w:t>) لعام</w:t>
      </w:r>
      <w:r w:rsidRPr="004407F5">
        <w:rPr>
          <w:rFonts w:ascii="Traditional Arabic" w:hAnsi="Traditional Arabic" w:cs="Traditional Arabic"/>
          <w:b/>
          <w:bCs/>
          <w:sz w:val="32"/>
          <w:szCs w:val="32"/>
          <w:rtl/>
        </w:rPr>
        <w:t xml:space="preserve"> 1442</w:t>
      </w:r>
      <w:r w:rsidRPr="004407F5">
        <w:rPr>
          <w:rFonts w:ascii="Traditional Arabic" w:hAnsi="Traditional Arabic" w:cs="Traditional Arabic" w:hint="cs"/>
          <w:b/>
          <w:bCs/>
          <w:sz w:val="32"/>
          <w:szCs w:val="32"/>
          <w:rtl/>
        </w:rPr>
        <w:t>هـ</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المقامة</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من</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ضد</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بلدية</w:t>
      </w:r>
      <w:r w:rsidRPr="004407F5">
        <w:rPr>
          <w:rFonts w:ascii="Traditional Arabic" w:hAnsi="Traditional Arabic" w:cs="Traditional Arabic"/>
          <w:b/>
          <w:bCs/>
          <w:sz w:val="32"/>
          <w:szCs w:val="32"/>
          <w:rtl/>
        </w:rPr>
        <w:t xml:space="preserve"> </w:t>
      </w:r>
      <w:r w:rsidRPr="004407F5">
        <w:rPr>
          <w:rFonts w:ascii="Traditional Arabic" w:hAnsi="Traditional Arabic" w:cs="Traditional Arabic" w:hint="cs"/>
          <w:b/>
          <w:bCs/>
          <w:sz w:val="32"/>
          <w:szCs w:val="32"/>
          <w:rtl/>
        </w:rPr>
        <w:t>القطيف</w:t>
      </w:r>
      <w:r w:rsidRPr="004407F5">
        <w:rPr>
          <w:rFonts w:ascii="Traditional Arabic" w:hAnsi="Traditional Arabic" w:cs="Traditional Arabic"/>
          <w:b/>
          <w:bCs/>
          <w:sz w:val="32"/>
          <w:szCs w:val="32"/>
          <w:rtl/>
        </w:rPr>
        <w:t>.</w:t>
      </w:r>
    </w:p>
    <w:p w:rsidR="00AD6FC2" w:rsidRPr="004407F5" w:rsidRDefault="00AD6FC2" w:rsidP="00AD6FC2">
      <w:pPr>
        <w:jc w:val="both"/>
        <w:rPr>
          <w:rFonts w:ascii="Traditional Arabic" w:hAnsi="Traditional Arabic" w:cs="Traditional Arabic"/>
          <w:b/>
          <w:bCs/>
          <w:sz w:val="32"/>
          <w:szCs w:val="32"/>
          <w:rtl/>
        </w:rPr>
      </w:pPr>
    </w:p>
    <w:p w:rsidR="00AD6FC2" w:rsidRPr="004407F5" w:rsidRDefault="00AD6FC2" w:rsidP="00AD6FC2">
      <w:pPr>
        <w:jc w:val="both"/>
        <w:rPr>
          <w:rFonts w:ascii="Traditional Arabic" w:hAnsi="Traditional Arabic" w:cs="Traditional Arabic"/>
          <w:b/>
          <w:bCs/>
          <w:sz w:val="32"/>
          <w:szCs w:val="32"/>
          <w:rtl/>
        </w:rPr>
      </w:pPr>
      <w:r w:rsidRPr="004407F5">
        <w:rPr>
          <w:rFonts w:ascii="Traditional Arabic" w:hAnsi="Traditional Arabic" w:cs="Traditional Arabic"/>
          <w:b/>
          <w:bCs/>
          <w:sz w:val="32"/>
          <w:szCs w:val="32"/>
          <w:rtl/>
        </w:rPr>
        <w:t>حكم محكمة الاستئناف:</w:t>
      </w:r>
    </w:p>
    <w:p w:rsidR="00AD6FC2" w:rsidRPr="0084527A" w:rsidRDefault="00AD6FC2" w:rsidP="00AD6FC2">
      <w:pPr>
        <w:jc w:val="both"/>
        <w:rPr>
          <w:rFonts w:ascii="Traditional Arabic" w:hAnsi="Traditional Arabic" w:cs="Traditional Arabic"/>
          <w:b/>
          <w:bCs/>
          <w:color w:val="000000"/>
          <w:sz w:val="32"/>
          <w:szCs w:val="32"/>
        </w:rPr>
      </w:pPr>
      <w:r w:rsidRPr="004407F5">
        <w:rPr>
          <w:rFonts w:ascii="Traditional Arabic" w:hAnsi="Traditional Arabic" w:cs="Traditional Arabic"/>
          <w:b/>
          <w:bCs/>
          <w:color w:val="000000"/>
          <w:sz w:val="32"/>
          <w:szCs w:val="32"/>
          <w:rtl/>
        </w:rPr>
        <w:t>حكمت المحكمة بتأييد الحكم فيما انتهى إليه من قضاء، وأضافت في أسبابها</w:t>
      </w:r>
      <w:r w:rsidRPr="004407F5">
        <w:rPr>
          <w:rFonts w:ascii="Traditional Arabic" w:hAnsi="Traditional Arabic" w:cs="Traditional Arabic" w:hint="cs"/>
          <w:b/>
          <w:bCs/>
          <w:color w:val="000000"/>
          <w:sz w:val="32"/>
          <w:szCs w:val="32"/>
          <w:rtl/>
        </w:rPr>
        <w:t>: رداً على ما ذكره المدعي</w:t>
      </w:r>
      <w:r w:rsidRPr="004407F5">
        <w:rPr>
          <w:rFonts w:ascii="Traditional Arabic" w:hAnsi="Traditional Arabic" w:cs="Traditional Arabic"/>
          <w:b/>
          <w:bCs/>
          <w:color w:val="000000"/>
          <w:sz w:val="32"/>
          <w:szCs w:val="32"/>
          <w:rtl/>
        </w:rPr>
        <w:t xml:space="preserve"> من وجود أشجار</w:t>
      </w:r>
      <w:r w:rsidRPr="004407F5">
        <w:rPr>
          <w:rFonts w:ascii="Traditional Arabic" w:hAnsi="Traditional Arabic" w:cs="Traditional Arabic" w:hint="cs"/>
          <w:b/>
          <w:bCs/>
          <w:color w:val="000000"/>
          <w:sz w:val="32"/>
          <w:szCs w:val="32"/>
          <w:rtl/>
        </w:rPr>
        <w:t xml:space="preserve"> </w:t>
      </w:r>
      <w:r w:rsidRPr="004407F5">
        <w:rPr>
          <w:rFonts w:ascii="Traditional Arabic" w:hAnsi="Traditional Arabic" w:cs="Traditional Arabic"/>
          <w:b/>
          <w:bCs/>
          <w:color w:val="000000"/>
          <w:sz w:val="32"/>
          <w:szCs w:val="32"/>
          <w:rtl/>
        </w:rPr>
        <w:t>وموجودات في عقاره لم يتم التعويض عنها</w:t>
      </w:r>
      <w:r w:rsidRPr="004407F5">
        <w:rPr>
          <w:rFonts w:ascii="Traditional Arabic" w:hAnsi="Traditional Arabic" w:cs="Traditional Arabic" w:hint="cs"/>
          <w:b/>
          <w:bCs/>
          <w:color w:val="000000"/>
          <w:sz w:val="32"/>
          <w:szCs w:val="32"/>
          <w:rtl/>
        </w:rPr>
        <w:t xml:space="preserve">؛ بأن </w:t>
      </w:r>
      <w:r w:rsidRPr="004407F5">
        <w:rPr>
          <w:rFonts w:ascii="Traditional Arabic" w:hAnsi="Traditional Arabic" w:cs="Traditional Arabic"/>
          <w:b/>
          <w:bCs/>
          <w:color w:val="000000"/>
          <w:sz w:val="32"/>
          <w:szCs w:val="32"/>
          <w:rtl/>
        </w:rPr>
        <w:t xml:space="preserve">محضر الحصر لم يتضمن أي وصف </w:t>
      </w:r>
      <w:r w:rsidRPr="004407F5">
        <w:rPr>
          <w:rFonts w:ascii="Traditional Arabic" w:hAnsi="Traditional Arabic" w:cs="Traditional Arabic" w:hint="cs"/>
          <w:b/>
          <w:bCs/>
          <w:color w:val="000000"/>
          <w:sz w:val="32"/>
          <w:szCs w:val="32"/>
          <w:rtl/>
        </w:rPr>
        <w:t>للأشجار والموجودات</w:t>
      </w:r>
      <w:r w:rsidRPr="004407F5">
        <w:rPr>
          <w:rFonts w:ascii="Traditional Arabic" w:hAnsi="Traditional Arabic" w:cs="Traditional Arabic"/>
          <w:b/>
          <w:bCs/>
          <w:color w:val="000000"/>
          <w:sz w:val="32"/>
          <w:szCs w:val="32"/>
          <w:rtl/>
        </w:rPr>
        <w:t xml:space="preserve"> يمكن من خلاله معرفة قيمتها</w:t>
      </w:r>
      <w:r w:rsidRPr="004407F5">
        <w:rPr>
          <w:rFonts w:ascii="Traditional Arabic" w:hAnsi="Traditional Arabic" w:cs="Traditional Arabic" w:hint="cs"/>
          <w:b/>
          <w:bCs/>
          <w:color w:val="000000"/>
          <w:sz w:val="32"/>
          <w:szCs w:val="32"/>
          <w:rtl/>
        </w:rPr>
        <w:t>،</w:t>
      </w:r>
      <w:r w:rsidRPr="004407F5">
        <w:rPr>
          <w:rFonts w:ascii="Traditional Arabic" w:hAnsi="Traditional Arabic" w:cs="Traditional Arabic"/>
          <w:b/>
          <w:bCs/>
          <w:color w:val="000000"/>
          <w:sz w:val="32"/>
          <w:szCs w:val="32"/>
          <w:rtl/>
        </w:rPr>
        <w:t xml:space="preserve"> ولم يعترض </w:t>
      </w:r>
      <w:r w:rsidRPr="004407F5">
        <w:rPr>
          <w:rFonts w:ascii="Traditional Arabic" w:hAnsi="Traditional Arabic" w:cs="Traditional Arabic" w:hint="cs"/>
          <w:b/>
          <w:bCs/>
          <w:color w:val="000000"/>
          <w:sz w:val="32"/>
          <w:szCs w:val="32"/>
          <w:rtl/>
        </w:rPr>
        <w:t>المدعي</w:t>
      </w:r>
      <w:r w:rsidRPr="004407F5">
        <w:rPr>
          <w:rFonts w:ascii="Traditional Arabic" w:hAnsi="Traditional Arabic" w:cs="Traditional Arabic"/>
          <w:b/>
          <w:bCs/>
          <w:color w:val="000000"/>
          <w:sz w:val="32"/>
          <w:szCs w:val="32"/>
          <w:rtl/>
        </w:rPr>
        <w:t xml:space="preserve"> على ما ورد في محضر الحصر حيث اقتصر تظلمه على محضر التقدير وما تضمنه من مبلغ مالي</w:t>
      </w:r>
      <w:r w:rsidRPr="004407F5">
        <w:rPr>
          <w:rFonts w:ascii="Traditional Arabic" w:hAnsi="Traditional Arabic" w:cs="Traditional Arabic" w:hint="cs"/>
          <w:b/>
          <w:bCs/>
          <w:color w:val="000000"/>
          <w:sz w:val="32"/>
          <w:szCs w:val="32"/>
          <w:rtl/>
        </w:rPr>
        <w:t>.</w:t>
      </w:r>
    </w:p>
    <w:p w:rsidR="00AD6FC2" w:rsidRPr="00286832" w:rsidRDefault="00AD6FC2" w:rsidP="00AD6FC2">
      <w:pPr>
        <w:jc w:val="both"/>
        <w:rPr>
          <w:rFonts w:ascii="Traditional Arabic" w:hAnsi="Traditional Arabic" w:cs="Traditional Arabic"/>
          <w:b/>
          <w:bCs/>
          <w:sz w:val="32"/>
          <w:szCs w:val="32"/>
          <w:rtl/>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E5334" w:rsidRDefault="00AD6FC2" w:rsidP="00AD6FC2">
      <w:pPr>
        <w:jc w:val="both"/>
        <w:rPr>
          <w:rFonts w:ascii="Traditional Arabic" w:hAnsi="Traditional Arabic" w:cs="Traditional Arabic"/>
          <w:b/>
          <w:bCs/>
          <w:sz w:val="32"/>
          <w:szCs w:val="32"/>
        </w:rPr>
      </w:pPr>
      <w:r w:rsidRPr="004E5334">
        <w:rPr>
          <w:rFonts w:ascii="Traditional Arabic" w:hAnsi="Traditional Arabic" w:cs="Traditional Arabic"/>
          <w:b/>
          <w:bCs/>
          <w:sz w:val="32"/>
          <w:szCs w:val="32"/>
          <w:rtl/>
        </w:rPr>
        <w:lastRenderedPageBreak/>
        <w:t xml:space="preserve">رقم القضية في المحكمة الإدارية </w:t>
      </w:r>
      <w:r w:rsidRPr="004E5334">
        <w:rPr>
          <w:rFonts w:ascii="Traditional Arabic" w:hAnsi="Traditional Arabic" w:cs="Traditional Arabic" w:hint="cs"/>
          <w:b/>
          <w:bCs/>
          <w:sz w:val="32"/>
          <w:szCs w:val="32"/>
          <w:rtl/>
        </w:rPr>
        <w:t xml:space="preserve">3426 لعام 1441هـ </w:t>
      </w:r>
    </w:p>
    <w:p w:rsidR="00AD6FC2" w:rsidRPr="004E5334" w:rsidRDefault="00AD6FC2" w:rsidP="00AD6FC2">
      <w:pPr>
        <w:jc w:val="both"/>
        <w:rPr>
          <w:rFonts w:ascii="Traditional Arabic" w:hAnsi="Traditional Arabic" w:cs="Traditional Arabic"/>
          <w:b/>
          <w:bCs/>
          <w:sz w:val="32"/>
          <w:szCs w:val="32"/>
        </w:rPr>
      </w:pPr>
      <w:r w:rsidRPr="004E5334">
        <w:rPr>
          <w:rFonts w:ascii="Traditional Arabic" w:hAnsi="Traditional Arabic" w:cs="Traditional Arabic"/>
          <w:b/>
          <w:bCs/>
          <w:sz w:val="32"/>
          <w:szCs w:val="32"/>
          <w:rtl/>
        </w:rPr>
        <w:t xml:space="preserve">رقم القضية في محكمة الاستئناف الإدارية </w:t>
      </w:r>
      <w:r w:rsidRPr="004E5334">
        <w:rPr>
          <w:rFonts w:ascii="Traditional Arabic" w:hAnsi="Traditional Arabic" w:cs="Traditional Arabic" w:hint="cs"/>
          <w:b/>
          <w:bCs/>
          <w:sz w:val="32"/>
          <w:szCs w:val="32"/>
          <w:rtl/>
        </w:rPr>
        <w:t xml:space="preserve">8078 لعام 1442هـ </w:t>
      </w:r>
    </w:p>
    <w:p w:rsidR="00AD6FC2" w:rsidRPr="004E5334" w:rsidRDefault="00AD6FC2" w:rsidP="00AD6FC2">
      <w:pPr>
        <w:tabs>
          <w:tab w:val="left" w:pos="3461"/>
        </w:tabs>
        <w:jc w:val="both"/>
        <w:rPr>
          <w:rFonts w:ascii="Traditional Arabic" w:hAnsi="Traditional Arabic" w:cs="Traditional Arabic"/>
          <w:b/>
          <w:bCs/>
          <w:sz w:val="32"/>
          <w:szCs w:val="32"/>
          <w:rtl/>
        </w:rPr>
      </w:pPr>
      <w:r w:rsidRPr="004E5334">
        <w:rPr>
          <w:rFonts w:ascii="Traditional Arabic" w:hAnsi="Traditional Arabic" w:cs="Traditional Arabic"/>
          <w:b/>
          <w:bCs/>
          <w:sz w:val="32"/>
          <w:szCs w:val="32"/>
          <w:rtl/>
        </w:rPr>
        <w:t xml:space="preserve">تاريخ الجلسة </w:t>
      </w:r>
      <w:r w:rsidRPr="004E5334">
        <w:rPr>
          <w:rFonts w:ascii="Traditional Arabic" w:hAnsi="Traditional Arabic" w:cs="Traditional Arabic" w:hint="cs"/>
          <w:b/>
          <w:bCs/>
          <w:sz w:val="32"/>
          <w:szCs w:val="32"/>
          <w:rtl/>
        </w:rPr>
        <w:t>22</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3</w:t>
      </w:r>
      <w:r w:rsidRPr="004E5334">
        <w:rPr>
          <w:rFonts w:ascii="Traditional Arabic" w:hAnsi="Traditional Arabic" w:cs="Traditional Arabic"/>
          <w:b/>
          <w:bCs/>
          <w:sz w:val="32"/>
          <w:szCs w:val="32"/>
          <w:rtl/>
        </w:rPr>
        <w:t>/144</w:t>
      </w:r>
      <w:r w:rsidRPr="004E5334">
        <w:rPr>
          <w:rFonts w:ascii="Traditional Arabic" w:hAnsi="Traditional Arabic" w:cs="Traditional Arabic" w:hint="cs"/>
          <w:b/>
          <w:bCs/>
          <w:sz w:val="32"/>
          <w:szCs w:val="32"/>
          <w:rtl/>
        </w:rPr>
        <w:t>3</w:t>
      </w:r>
      <w:r w:rsidRPr="004E5334">
        <w:rPr>
          <w:rFonts w:ascii="Traditional Arabic" w:hAnsi="Traditional Arabic" w:cs="Traditional Arabic"/>
          <w:b/>
          <w:bCs/>
          <w:sz w:val="32"/>
          <w:szCs w:val="32"/>
          <w:rtl/>
        </w:rPr>
        <w:t>هـ</w:t>
      </w:r>
      <w:r w:rsidRPr="004E5334">
        <w:rPr>
          <w:rFonts w:ascii="Traditional Arabic" w:hAnsi="Traditional Arabic" w:cs="Traditional Arabic"/>
          <w:b/>
          <w:bCs/>
          <w:sz w:val="32"/>
          <w:szCs w:val="32"/>
          <w:rtl/>
        </w:rPr>
        <w:tab/>
      </w:r>
    </w:p>
    <w:p w:rsidR="00AD6FC2" w:rsidRPr="004E5334" w:rsidRDefault="00AD6FC2" w:rsidP="00AD6FC2">
      <w:pPr>
        <w:tabs>
          <w:tab w:val="left" w:pos="3461"/>
        </w:tabs>
        <w:jc w:val="center"/>
        <w:rPr>
          <w:rFonts w:ascii="Traditional Arabic" w:hAnsi="Traditional Arabic" w:cs="Traditional Arabic"/>
          <w:b/>
          <w:bCs/>
          <w:sz w:val="32"/>
          <w:szCs w:val="32"/>
          <w:rtl/>
        </w:rPr>
      </w:pPr>
      <w:r w:rsidRPr="004E5334">
        <w:rPr>
          <w:rFonts w:ascii="Traditional Arabic" w:hAnsi="Traditional Arabic" w:cs="Traditional Arabic"/>
          <w:b/>
          <w:bCs/>
          <w:sz w:val="32"/>
          <w:szCs w:val="32"/>
          <w:rtl/>
        </w:rPr>
        <w:t>الموضوعات</w:t>
      </w:r>
    </w:p>
    <w:p w:rsidR="00AD6FC2" w:rsidRPr="004E5334" w:rsidRDefault="00AD6FC2" w:rsidP="00AD6FC2">
      <w:pPr>
        <w:tabs>
          <w:tab w:val="left" w:pos="3461"/>
        </w:tabs>
        <w:jc w:val="both"/>
        <w:rPr>
          <w:rFonts w:ascii="Traditional Arabic" w:hAnsi="Traditional Arabic" w:cs="Traditional Arabic"/>
          <w:b/>
          <w:bCs/>
          <w:sz w:val="32"/>
          <w:szCs w:val="32"/>
          <w:rtl/>
        </w:rPr>
      </w:pPr>
      <w:r w:rsidRPr="004E5334">
        <w:rPr>
          <w:rFonts w:ascii="Traditional Arabic" w:hAnsi="Traditional Arabic" w:cs="Traditional Arabic" w:hint="cs"/>
          <w:b/>
          <w:bCs/>
          <w:sz w:val="32"/>
          <w:szCs w:val="32"/>
          <w:rtl/>
        </w:rPr>
        <w:t xml:space="preserve">نزع ملكية </w:t>
      </w:r>
      <w:r w:rsidRPr="004E5334">
        <w:rPr>
          <w:rFonts w:ascii="Traditional Arabic" w:hAnsi="Traditional Arabic" w:cs="Traditional Arabic"/>
          <w:b/>
          <w:bCs/>
          <w:sz w:val="32"/>
          <w:szCs w:val="32"/>
          <w:rtl/>
        </w:rPr>
        <w:t xml:space="preserve">– </w:t>
      </w:r>
      <w:r w:rsidRPr="004E5334">
        <w:rPr>
          <w:rFonts w:ascii="Traditional Arabic" w:hAnsi="Traditional Arabic" w:cs="Traditional Arabic" w:hint="cs"/>
          <w:b/>
          <w:bCs/>
          <w:sz w:val="32"/>
          <w:szCs w:val="32"/>
          <w:rtl/>
        </w:rPr>
        <w:t xml:space="preserve">نزع عقار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إجراءات التعويض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تقدير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عدم عدالة التعويض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إلغاء القرار قضاءً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تكرر إلغاء القرار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الالتفاف على تنفيذ الحكم القضائي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مخالفة الأوامر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w:t>
      </w:r>
      <w:r w:rsidRPr="004E5334">
        <w:rPr>
          <w:rFonts w:ascii="Traditional Arabic" w:eastAsia="SimSun" w:hAnsi="Traditional Arabic" w:cs="Traditional Arabic"/>
          <w:b/>
          <w:bCs/>
          <w:sz w:val="32"/>
          <w:szCs w:val="32"/>
          <w:rtl/>
          <w:lang w:eastAsia="zh-CN"/>
        </w:rPr>
        <w:t>تعسف الجهة الإدارية</w:t>
      </w:r>
      <w:r w:rsidRPr="004E5334">
        <w:rPr>
          <w:rFonts w:ascii="Traditional Arabic" w:hAnsi="Traditional Arabic" w:cs="Traditional Arabic" w:hint="cs"/>
          <w:b/>
          <w:bCs/>
          <w:sz w:val="32"/>
          <w:szCs w:val="32"/>
          <w:rtl/>
        </w:rPr>
        <w:t xml:space="preserve"> </w:t>
      </w:r>
      <w:r w:rsidRPr="004E5334">
        <w:rPr>
          <w:rFonts w:ascii="Traditional Arabic" w:eastAsia="SimSun" w:hAnsi="Traditional Arabic" w:cs="Traditional Arabic"/>
          <w:b/>
          <w:bCs/>
          <w:sz w:val="32"/>
          <w:szCs w:val="32"/>
          <w:rtl/>
          <w:lang w:eastAsia="zh-CN"/>
        </w:rPr>
        <w:t>–</w:t>
      </w:r>
      <w:r w:rsidRPr="004E5334">
        <w:rPr>
          <w:rFonts w:ascii="Traditional Arabic" w:eastAsia="SimSun" w:hAnsi="Traditional Arabic" w:cs="Traditional Arabic" w:hint="cs"/>
          <w:b/>
          <w:bCs/>
          <w:sz w:val="32"/>
          <w:szCs w:val="32"/>
          <w:rtl/>
          <w:lang w:eastAsia="zh-CN"/>
        </w:rPr>
        <w:t xml:space="preserve"> حرمة الملكية الخاصة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تصدي المحكمة لتقدير التعويض العادل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التعويض عن فرق القيمة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w:t>
      </w:r>
      <w:r w:rsidRPr="004E5334">
        <w:rPr>
          <w:rFonts w:ascii="Traditional Arabic" w:hAnsi="Traditional Arabic" w:cs="Traditional Arabic"/>
          <w:b/>
          <w:bCs/>
          <w:sz w:val="32"/>
          <w:szCs w:val="32"/>
          <w:rtl/>
        </w:rPr>
        <w:t>الاستئناس برأي الخبير–</w:t>
      </w:r>
      <w:r w:rsidRPr="004E5334">
        <w:rPr>
          <w:rFonts w:ascii="Traditional Arabic" w:hAnsi="Traditional Arabic" w:cs="Traditional Arabic" w:hint="cs"/>
          <w:b/>
          <w:bCs/>
          <w:sz w:val="32"/>
          <w:szCs w:val="32"/>
          <w:rtl/>
        </w:rPr>
        <w:t xml:space="preserve"> تكييف الدعوى </w:t>
      </w:r>
      <w:r w:rsidRPr="004E5334">
        <w:rPr>
          <w:rFonts w:ascii="Traditional Arabic" w:hAnsi="Traditional Arabic" w:cs="Traditional Arabic"/>
          <w:b/>
          <w:bCs/>
          <w:sz w:val="32"/>
          <w:szCs w:val="32"/>
          <w:rtl/>
        </w:rPr>
        <w:t>–</w:t>
      </w:r>
      <w:r w:rsidRPr="004E5334">
        <w:rPr>
          <w:rFonts w:ascii="Traditional Arabic" w:hAnsi="Traditional Arabic" w:cs="Traditional Arabic" w:hint="cs"/>
          <w:b/>
          <w:bCs/>
          <w:sz w:val="32"/>
          <w:szCs w:val="32"/>
          <w:rtl/>
        </w:rPr>
        <w:t xml:space="preserve"> </w:t>
      </w:r>
      <w:r w:rsidRPr="004E5334">
        <w:rPr>
          <w:rFonts w:ascii="Traditional Arabic" w:hAnsi="Traditional Arabic" w:cs="Traditional Arabic"/>
          <w:b/>
          <w:bCs/>
          <w:sz w:val="32"/>
          <w:szCs w:val="32"/>
          <w:rtl/>
        </w:rPr>
        <w:t xml:space="preserve">الدعوى الناشئة عن </w:t>
      </w:r>
      <w:r w:rsidRPr="004E5334">
        <w:rPr>
          <w:rFonts w:ascii="Traditional Arabic" w:hAnsi="Traditional Arabic" w:cs="Traditional Arabic" w:hint="cs"/>
          <w:b/>
          <w:bCs/>
          <w:sz w:val="32"/>
          <w:szCs w:val="32"/>
          <w:rtl/>
        </w:rPr>
        <w:t xml:space="preserve">تطبيق </w:t>
      </w:r>
      <w:r w:rsidRPr="004E5334">
        <w:rPr>
          <w:rFonts w:ascii="Traditional Arabic" w:hAnsi="Traditional Arabic" w:cs="Traditional Arabic"/>
          <w:b/>
          <w:bCs/>
          <w:sz w:val="32"/>
          <w:szCs w:val="32"/>
          <w:rtl/>
        </w:rPr>
        <w:t xml:space="preserve">نظام نزع </w:t>
      </w:r>
      <w:r w:rsidRPr="004E5334">
        <w:rPr>
          <w:rFonts w:ascii="Traditional Arabic" w:hAnsi="Traditional Arabic" w:cs="Traditional Arabic" w:hint="cs"/>
          <w:b/>
          <w:bCs/>
          <w:sz w:val="32"/>
          <w:szCs w:val="32"/>
          <w:rtl/>
        </w:rPr>
        <w:t>ال</w:t>
      </w:r>
      <w:r w:rsidRPr="004E5334">
        <w:rPr>
          <w:rFonts w:ascii="Traditional Arabic" w:hAnsi="Traditional Arabic" w:cs="Traditional Arabic"/>
          <w:b/>
          <w:bCs/>
          <w:sz w:val="32"/>
          <w:szCs w:val="32"/>
          <w:rtl/>
        </w:rPr>
        <w:t>ملكية</w:t>
      </w:r>
      <w:r w:rsidRPr="004E5334">
        <w:rPr>
          <w:rFonts w:ascii="Traditional Arabic" w:hAnsi="Traditional Arabic" w:cs="Traditional Arabic" w:hint="cs"/>
          <w:b/>
          <w:bCs/>
          <w:sz w:val="32"/>
          <w:szCs w:val="32"/>
          <w:rtl/>
        </w:rPr>
        <w:t xml:space="preserve"> </w:t>
      </w:r>
      <w:r w:rsidRPr="004E5334">
        <w:rPr>
          <w:rFonts w:ascii="Traditional Arabic" w:hAnsi="Traditional Arabic" w:cs="Traditional Arabic"/>
          <w:b/>
          <w:bCs/>
          <w:sz w:val="32"/>
          <w:szCs w:val="32"/>
          <w:rtl/>
        </w:rPr>
        <w:t xml:space="preserve">– سلطة المحكمة في </w:t>
      </w:r>
      <w:r w:rsidRPr="004E5334">
        <w:rPr>
          <w:rFonts w:ascii="Traditional Arabic" w:hAnsi="Traditional Arabic" w:cs="Traditional Arabic" w:hint="cs"/>
          <w:b/>
          <w:bCs/>
          <w:sz w:val="32"/>
          <w:szCs w:val="32"/>
          <w:rtl/>
        </w:rPr>
        <w:t>تكييف الدعوى.</w:t>
      </w:r>
    </w:p>
    <w:p w:rsidR="00AD6FC2" w:rsidRPr="004E5334" w:rsidRDefault="00AD6FC2" w:rsidP="00AD6FC2">
      <w:pPr>
        <w:tabs>
          <w:tab w:val="left" w:pos="3461"/>
        </w:tabs>
        <w:jc w:val="both"/>
        <w:rPr>
          <w:rFonts w:ascii="Traditional Arabic" w:hAnsi="Traditional Arabic" w:cs="Traditional Arabic"/>
          <w:sz w:val="32"/>
          <w:szCs w:val="32"/>
          <w:rtl/>
        </w:rPr>
      </w:pPr>
      <w:r w:rsidRPr="004E5334">
        <w:rPr>
          <w:rFonts w:ascii="Traditional Arabic" w:hAnsi="Traditional Arabic" w:cs="Traditional Arabic"/>
          <w:sz w:val="32"/>
          <w:szCs w:val="32"/>
          <w:rtl/>
        </w:rPr>
        <w:t xml:space="preserve">مطالبة المدعي إلزام المدعى عليها </w:t>
      </w:r>
      <w:r w:rsidRPr="004E5334">
        <w:rPr>
          <w:rFonts w:ascii="Traditional Arabic" w:hAnsi="Traditional Arabic" w:cs="Traditional Arabic" w:hint="cs"/>
          <w:sz w:val="32"/>
          <w:szCs w:val="32"/>
          <w:rtl/>
        </w:rPr>
        <w:t>بالتعويض العادل</w:t>
      </w:r>
      <w:r w:rsidRPr="004E5334">
        <w:rPr>
          <w:rFonts w:ascii="Traditional Arabic" w:hAnsi="Traditional Arabic" w:cs="Traditional Arabic"/>
          <w:sz w:val="32"/>
          <w:szCs w:val="32"/>
          <w:rtl/>
        </w:rPr>
        <w:t xml:space="preserve"> عن </w:t>
      </w:r>
      <w:r w:rsidRPr="004E5334">
        <w:rPr>
          <w:rFonts w:ascii="Traditional Arabic" w:hAnsi="Traditional Arabic" w:cs="Traditional Arabic" w:hint="cs"/>
          <w:sz w:val="32"/>
          <w:szCs w:val="32"/>
          <w:rtl/>
        </w:rPr>
        <w:t xml:space="preserve">نزع </w:t>
      </w:r>
      <w:r w:rsidRPr="004E5334">
        <w:rPr>
          <w:rFonts w:ascii="Traditional Arabic" w:hAnsi="Traditional Arabic" w:cs="Traditional Arabic"/>
          <w:sz w:val="32"/>
          <w:szCs w:val="32"/>
          <w:rtl/>
        </w:rPr>
        <w:t>عقاره</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w:t>
      </w:r>
      <w:r w:rsidRPr="004E5334">
        <w:rPr>
          <w:rFonts w:ascii="Traditional Arabic" w:hAnsi="Traditional Arabic" w:cs="Traditional Arabic" w:hint="cs"/>
          <w:sz w:val="32"/>
          <w:szCs w:val="32"/>
          <w:rtl/>
        </w:rPr>
        <w:t xml:space="preserve"> استناد المدعي إلى صدور</w:t>
      </w:r>
      <w:r w:rsidRPr="004E5334">
        <w:rPr>
          <w:rFonts w:ascii="Traditional Arabic" w:hAnsi="Traditional Arabic" w:cs="Traditional Arabic"/>
          <w:sz w:val="32"/>
          <w:szCs w:val="32"/>
          <w:rtl/>
        </w:rPr>
        <w:t xml:space="preserve"> حكمين قضائيين بإلغاء محضري </w:t>
      </w:r>
      <w:r w:rsidRPr="004E5334">
        <w:rPr>
          <w:rFonts w:ascii="Traditional Arabic" w:hAnsi="Traditional Arabic" w:cs="Traditional Arabic" w:hint="cs"/>
          <w:sz w:val="32"/>
          <w:szCs w:val="32"/>
          <w:rtl/>
        </w:rPr>
        <w:t>التقدير</w:t>
      </w:r>
      <w:r w:rsidRPr="004E5334">
        <w:rPr>
          <w:rFonts w:ascii="Traditional Arabic" w:hAnsi="Traditional Arabic" w:cs="Traditional Arabic"/>
          <w:sz w:val="32"/>
          <w:szCs w:val="32"/>
          <w:rtl/>
        </w:rPr>
        <w:t xml:space="preserve"> </w:t>
      </w:r>
      <w:r w:rsidRPr="004E5334">
        <w:rPr>
          <w:rFonts w:ascii="Traditional Arabic" w:hAnsi="Traditional Arabic" w:cs="Traditional Arabic" w:hint="cs"/>
          <w:sz w:val="32"/>
          <w:szCs w:val="32"/>
          <w:rtl/>
        </w:rPr>
        <w:t>لعدم عدالتهما</w:t>
      </w:r>
      <w:r w:rsidRPr="004E5334">
        <w:rPr>
          <w:rFonts w:ascii="Traditional Arabic" w:hAnsi="Traditional Arabic" w:cs="Traditional Arabic"/>
          <w:sz w:val="32"/>
          <w:szCs w:val="32"/>
          <w:rtl/>
        </w:rPr>
        <w:t xml:space="preserve"> –</w:t>
      </w:r>
      <w:r w:rsidRPr="004E5334">
        <w:rPr>
          <w:rFonts w:ascii="Traditional Arabic" w:hAnsi="Traditional Arabic" w:cs="Traditional Arabic" w:hint="cs"/>
          <w:sz w:val="32"/>
          <w:szCs w:val="32"/>
          <w:rtl/>
        </w:rPr>
        <w:t xml:space="preserve"> للملكية الخاصة حرمة شرعية ونظامية، و</w:t>
      </w:r>
      <w:r w:rsidRPr="004E5334">
        <w:rPr>
          <w:rFonts w:ascii="Traditional Arabic" w:hAnsi="Traditional Arabic" w:cs="Traditional Arabic"/>
          <w:sz w:val="32"/>
          <w:szCs w:val="32"/>
          <w:rtl/>
        </w:rPr>
        <w:t>نزع</w:t>
      </w:r>
      <w:r w:rsidRPr="004E5334">
        <w:rPr>
          <w:rFonts w:ascii="Traditional Arabic" w:hAnsi="Traditional Arabic" w:cs="Traditional Arabic" w:hint="cs"/>
          <w:sz w:val="32"/>
          <w:szCs w:val="32"/>
          <w:rtl/>
        </w:rPr>
        <w:t>ها</w:t>
      </w:r>
      <w:r w:rsidRPr="004E5334">
        <w:rPr>
          <w:rFonts w:ascii="Traditional Arabic" w:hAnsi="Traditional Arabic" w:cs="Traditional Arabic"/>
          <w:sz w:val="32"/>
          <w:szCs w:val="32"/>
          <w:rtl/>
        </w:rPr>
        <w:t xml:space="preserve"> </w:t>
      </w:r>
      <w:r w:rsidRPr="004E5334">
        <w:rPr>
          <w:rFonts w:ascii="Traditional Arabic" w:hAnsi="Traditional Arabic" w:cs="Traditional Arabic" w:hint="cs"/>
          <w:sz w:val="32"/>
          <w:szCs w:val="32"/>
          <w:rtl/>
        </w:rPr>
        <w:t xml:space="preserve">يكون </w:t>
      </w:r>
      <w:r w:rsidRPr="004E5334">
        <w:rPr>
          <w:rFonts w:ascii="Traditional Arabic" w:hAnsi="Traditional Arabic" w:cs="Traditional Arabic"/>
          <w:sz w:val="32"/>
          <w:szCs w:val="32"/>
          <w:rtl/>
        </w:rPr>
        <w:t xml:space="preserve"> للمصلحة العامة </w:t>
      </w:r>
      <w:r w:rsidRPr="004E5334">
        <w:rPr>
          <w:rFonts w:ascii="Traditional Arabic" w:hAnsi="Traditional Arabic" w:cs="Traditional Arabic" w:hint="cs"/>
          <w:sz w:val="32"/>
          <w:szCs w:val="32"/>
          <w:rtl/>
        </w:rPr>
        <w:t>ووفق</w:t>
      </w:r>
      <w:r w:rsidRPr="004E5334">
        <w:rPr>
          <w:rFonts w:ascii="Traditional Arabic" w:hAnsi="Traditional Arabic" w:cs="Traditional Arabic"/>
          <w:sz w:val="32"/>
          <w:szCs w:val="32"/>
          <w:rtl/>
        </w:rPr>
        <w:t xml:space="preserve"> تعويض عادل – الثابت </w:t>
      </w:r>
      <w:r w:rsidRPr="004E5334">
        <w:rPr>
          <w:rFonts w:ascii="Traditional Arabic" w:hAnsi="Traditional Arabic" w:cs="Traditional Arabic" w:hint="cs"/>
          <w:sz w:val="32"/>
          <w:szCs w:val="32"/>
          <w:rtl/>
        </w:rPr>
        <w:t>قيام</w:t>
      </w:r>
      <w:r w:rsidRPr="004E5334">
        <w:rPr>
          <w:rFonts w:ascii="Traditional Arabic" w:hAnsi="Traditional Arabic" w:cs="Traditional Arabic"/>
          <w:sz w:val="32"/>
          <w:szCs w:val="32"/>
          <w:rtl/>
        </w:rPr>
        <w:t xml:space="preserve"> المدعى عليها </w:t>
      </w:r>
      <w:r w:rsidRPr="004E5334">
        <w:rPr>
          <w:rFonts w:ascii="Traditional Arabic" w:hAnsi="Traditional Arabic" w:cs="Traditional Arabic" w:hint="cs"/>
          <w:sz w:val="32"/>
          <w:szCs w:val="32"/>
          <w:rtl/>
        </w:rPr>
        <w:t>ب</w:t>
      </w:r>
      <w:r w:rsidRPr="004E5334">
        <w:rPr>
          <w:rFonts w:ascii="Traditional Arabic" w:hAnsi="Traditional Arabic" w:cs="Traditional Arabic"/>
          <w:sz w:val="32"/>
          <w:szCs w:val="32"/>
          <w:rtl/>
        </w:rPr>
        <w:t xml:space="preserve">نزع ملكية عقار </w:t>
      </w:r>
      <w:r w:rsidRPr="004E5334">
        <w:rPr>
          <w:rFonts w:ascii="Traditional Arabic" w:hAnsi="Traditional Arabic" w:cs="Traditional Arabic" w:hint="cs"/>
          <w:sz w:val="32"/>
          <w:szCs w:val="32"/>
          <w:rtl/>
        </w:rPr>
        <w:t>المدعي،</w:t>
      </w:r>
      <w:r w:rsidRPr="004E5334">
        <w:rPr>
          <w:rFonts w:ascii="Traditional Arabic" w:hAnsi="Traditional Arabic" w:cs="Traditional Arabic"/>
          <w:sz w:val="32"/>
          <w:szCs w:val="32"/>
          <w:rtl/>
        </w:rPr>
        <w:t xml:space="preserve"> </w:t>
      </w:r>
      <w:r w:rsidRPr="004E5334">
        <w:rPr>
          <w:rFonts w:ascii="Traditional Arabic" w:hAnsi="Traditional Arabic" w:cs="Traditional Arabic" w:hint="cs"/>
          <w:sz w:val="32"/>
          <w:szCs w:val="32"/>
          <w:rtl/>
        </w:rPr>
        <w:t>وقيام لجنة التقدير ب</w:t>
      </w:r>
      <w:r w:rsidRPr="004E5334">
        <w:rPr>
          <w:rFonts w:ascii="Traditional Arabic" w:hAnsi="Traditional Arabic" w:cs="Traditional Arabic"/>
          <w:sz w:val="32"/>
          <w:szCs w:val="32"/>
          <w:rtl/>
        </w:rPr>
        <w:t>تقدير</w:t>
      </w:r>
      <w:r w:rsidRPr="004E5334">
        <w:rPr>
          <w:rFonts w:ascii="Traditional Arabic" w:hAnsi="Traditional Arabic" w:cs="Traditional Arabic" w:hint="cs"/>
          <w:sz w:val="32"/>
          <w:szCs w:val="32"/>
          <w:rtl/>
        </w:rPr>
        <w:t>ه مرتين، وصدور حكمين قضائيين بإلغاء محضري التقدير لعدم عدالتهما</w:t>
      </w:r>
      <w:r w:rsidRPr="004E5334">
        <w:rPr>
          <w:rFonts w:ascii="Traditional Arabic" w:hAnsi="Traditional Arabic" w:cs="Traditional Arabic"/>
          <w:sz w:val="32"/>
          <w:szCs w:val="32"/>
          <w:rtl/>
        </w:rPr>
        <w:t xml:space="preserve">، </w:t>
      </w:r>
      <w:r w:rsidRPr="004E5334">
        <w:rPr>
          <w:rFonts w:ascii="Traditional Arabic" w:hAnsi="Traditional Arabic" w:cs="Traditional Arabic" w:hint="cs"/>
          <w:sz w:val="32"/>
          <w:szCs w:val="32"/>
          <w:rtl/>
        </w:rPr>
        <w:t>إلا</w:t>
      </w:r>
      <w:r w:rsidRPr="004E5334">
        <w:rPr>
          <w:rFonts w:ascii="Traditional Arabic" w:hAnsi="Traditional Arabic" w:cs="Traditional Arabic"/>
          <w:sz w:val="32"/>
          <w:szCs w:val="32"/>
          <w:rtl/>
        </w:rPr>
        <w:t xml:space="preserve"> أن</w:t>
      </w:r>
      <w:r w:rsidRPr="004E5334">
        <w:rPr>
          <w:rFonts w:ascii="Traditional Arabic" w:hAnsi="Traditional Arabic" w:cs="Traditional Arabic" w:hint="cs"/>
          <w:sz w:val="32"/>
          <w:szCs w:val="32"/>
          <w:rtl/>
        </w:rPr>
        <w:t xml:space="preserve"> لجنة التقدير</w:t>
      </w:r>
      <w:r w:rsidRPr="004E5334">
        <w:rPr>
          <w:rFonts w:ascii="Traditional Arabic" w:hAnsi="Traditional Arabic" w:cs="Traditional Arabic"/>
          <w:sz w:val="32"/>
          <w:szCs w:val="32"/>
          <w:rtl/>
        </w:rPr>
        <w:t xml:space="preserve"> لم تنصع ل</w:t>
      </w:r>
      <w:r w:rsidRPr="004E5334">
        <w:rPr>
          <w:rFonts w:ascii="Traditional Arabic" w:hAnsi="Traditional Arabic" w:cs="Traditional Arabic" w:hint="cs"/>
          <w:sz w:val="32"/>
          <w:szCs w:val="32"/>
          <w:rtl/>
        </w:rPr>
        <w:t>ل</w:t>
      </w:r>
      <w:r w:rsidRPr="004E5334">
        <w:rPr>
          <w:rFonts w:ascii="Traditional Arabic" w:hAnsi="Traditional Arabic" w:cs="Traditional Arabic"/>
          <w:sz w:val="32"/>
          <w:szCs w:val="32"/>
          <w:rtl/>
        </w:rPr>
        <w:t>حك</w:t>
      </w:r>
      <w:r w:rsidRPr="004E5334">
        <w:rPr>
          <w:rFonts w:ascii="Traditional Arabic" w:hAnsi="Traditional Arabic" w:cs="Traditional Arabic" w:hint="cs"/>
          <w:sz w:val="32"/>
          <w:szCs w:val="32"/>
          <w:rtl/>
        </w:rPr>
        <w:t>مين</w:t>
      </w:r>
      <w:r w:rsidRPr="004E5334">
        <w:rPr>
          <w:rFonts w:ascii="Traditional Arabic" w:hAnsi="Traditional Arabic" w:cs="Traditional Arabic"/>
          <w:sz w:val="32"/>
          <w:szCs w:val="32"/>
          <w:rtl/>
        </w:rPr>
        <w:t xml:space="preserve"> بوجوب </w:t>
      </w:r>
      <w:r w:rsidRPr="004E5334">
        <w:rPr>
          <w:rFonts w:ascii="Traditional Arabic" w:hAnsi="Traditional Arabic" w:cs="Traditional Arabic" w:hint="cs"/>
          <w:sz w:val="32"/>
          <w:szCs w:val="32"/>
          <w:rtl/>
        </w:rPr>
        <w:t>التعويض العادل</w:t>
      </w:r>
      <w:r w:rsidRPr="004E5334">
        <w:rPr>
          <w:rFonts w:ascii="Traditional Arabic" w:hAnsi="Traditional Arabic" w:cs="Traditional Arabic"/>
          <w:sz w:val="32"/>
          <w:szCs w:val="32"/>
          <w:rtl/>
        </w:rPr>
        <w:t>، والتفت عليه</w:t>
      </w:r>
      <w:r w:rsidRPr="004E5334">
        <w:rPr>
          <w:rFonts w:ascii="Traditional Arabic" w:hAnsi="Traditional Arabic" w:cs="Traditional Arabic" w:hint="cs"/>
          <w:sz w:val="32"/>
          <w:szCs w:val="32"/>
          <w:rtl/>
        </w:rPr>
        <w:t>ما</w:t>
      </w:r>
      <w:r w:rsidRPr="004E5334">
        <w:rPr>
          <w:rFonts w:ascii="Traditional Arabic" w:hAnsi="Traditional Arabic" w:cs="Traditional Arabic"/>
          <w:sz w:val="32"/>
          <w:szCs w:val="32"/>
          <w:rtl/>
        </w:rPr>
        <w:t xml:space="preserve"> بتنفيذ شكلي تمثل في إعادة إصدار </w:t>
      </w:r>
      <w:r w:rsidRPr="004E5334">
        <w:rPr>
          <w:rFonts w:ascii="Traditional Arabic" w:hAnsi="Traditional Arabic" w:cs="Traditional Arabic" w:hint="cs"/>
          <w:sz w:val="32"/>
          <w:szCs w:val="32"/>
          <w:rtl/>
        </w:rPr>
        <w:t xml:space="preserve">ذات التقدير </w:t>
      </w:r>
      <w:r w:rsidRPr="004E5334">
        <w:rPr>
          <w:rFonts w:ascii="Traditional Arabic" w:hAnsi="Traditional Arabic" w:cs="Traditional Arabic"/>
          <w:sz w:val="32"/>
          <w:szCs w:val="32"/>
          <w:rtl/>
        </w:rPr>
        <w:t>–</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 xml:space="preserve">مخالفة </w:t>
      </w:r>
      <w:r w:rsidRPr="004E5334">
        <w:rPr>
          <w:rFonts w:ascii="Traditional Arabic" w:hAnsi="Traditional Arabic" w:cs="Traditional Arabic" w:hint="cs"/>
          <w:sz w:val="32"/>
          <w:szCs w:val="32"/>
          <w:rtl/>
        </w:rPr>
        <w:t>المدعى عليها للأوامر ال</w:t>
      </w:r>
      <w:r w:rsidRPr="004E5334">
        <w:rPr>
          <w:rFonts w:ascii="Traditional Arabic" w:hAnsi="Traditional Arabic" w:cs="Traditional Arabic"/>
          <w:sz w:val="32"/>
          <w:szCs w:val="32"/>
          <w:rtl/>
        </w:rPr>
        <w:t xml:space="preserve">صريحة </w:t>
      </w:r>
      <w:r w:rsidRPr="004E5334">
        <w:rPr>
          <w:rFonts w:ascii="Traditional Arabic" w:hAnsi="Traditional Arabic" w:cs="Traditional Arabic" w:hint="cs"/>
          <w:sz w:val="32"/>
          <w:szCs w:val="32"/>
          <w:rtl/>
        </w:rPr>
        <w:t xml:space="preserve">المتضمنة </w:t>
      </w:r>
      <w:r w:rsidRPr="004E5334">
        <w:rPr>
          <w:rFonts w:ascii="Traditional Arabic" w:hAnsi="Traditional Arabic" w:cs="Traditional Arabic"/>
          <w:sz w:val="32"/>
          <w:szCs w:val="32"/>
          <w:rtl/>
        </w:rPr>
        <w:t xml:space="preserve">وجوب </w:t>
      </w:r>
      <w:r w:rsidRPr="004E5334">
        <w:rPr>
          <w:rFonts w:ascii="Traditional Arabic" w:hAnsi="Traditional Arabic" w:cs="Traditional Arabic" w:hint="cs"/>
          <w:sz w:val="32"/>
          <w:szCs w:val="32"/>
          <w:rtl/>
        </w:rPr>
        <w:t>تنفيذ</w:t>
      </w:r>
      <w:r w:rsidRPr="004E5334">
        <w:rPr>
          <w:rFonts w:ascii="Traditional Arabic" w:hAnsi="Traditional Arabic" w:cs="Traditional Arabic"/>
          <w:sz w:val="32"/>
          <w:szCs w:val="32"/>
          <w:rtl/>
        </w:rPr>
        <w:t xml:space="preserve"> أحكام القضاء</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وتعسف</w:t>
      </w:r>
      <w:r w:rsidRPr="004E5334">
        <w:rPr>
          <w:rFonts w:ascii="Traditional Arabic" w:hAnsi="Traditional Arabic" w:cs="Traditional Arabic" w:hint="cs"/>
          <w:sz w:val="32"/>
          <w:szCs w:val="32"/>
          <w:rtl/>
        </w:rPr>
        <w:t>ها</w:t>
      </w:r>
      <w:r w:rsidRPr="004E5334">
        <w:rPr>
          <w:rFonts w:ascii="Traditional Arabic" w:hAnsi="Traditional Arabic" w:cs="Traditional Arabic"/>
          <w:sz w:val="32"/>
          <w:szCs w:val="32"/>
          <w:rtl/>
        </w:rPr>
        <w:t xml:space="preserve"> في استخدام سلطتها التقديرية</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w:t>
      </w:r>
      <w:r w:rsidRPr="004E5334">
        <w:rPr>
          <w:rFonts w:ascii="Traditional Arabic" w:hAnsi="Traditional Arabic" w:cs="Traditional Arabic" w:hint="cs"/>
          <w:sz w:val="32"/>
          <w:szCs w:val="32"/>
          <w:rtl/>
        </w:rPr>
        <w:t xml:space="preserve"> تصدي المحكمة لتقدير العقار </w:t>
      </w:r>
      <w:r w:rsidRPr="004E5334">
        <w:rPr>
          <w:rFonts w:ascii="Traditional Arabic" w:hAnsi="Traditional Arabic" w:cs="Traditional Arabic"/>
          <w:sz w:val="32"/>
          <w:szCs w:val="32"/>
          <w:rtl/>
        </w:rPr>
        <w:t>بحكم قاطع لأصل</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النزاع –</w:t>
      </w:r>
      <w:r w:rsidRPr="004E5334">
        <w:rPr>
          <w:rFonts w:ascii="Traditional Arabic" w:hAnsi="Traditional Arabic" w:cs="Traditional Arabic" w:hint="cs"/>
          <w:sz w:val="32"/>
          <w:szCs w:val="32"/>
          <w:rtl/>
        </w:rPr>
        <w:t xml:space="preserve"> استحقاق المدعي فرق التعويض العادل وفق تقدير الخبير </w:t>
      </w:r>
      <w:r w:rsidRPr="004E5334">
        <w:rPr>
          <w:rFonts w:ascii="Traditional Arabic" w:hAnsi="Traditional Arabic" w:cs="Traditional Arabic"/>
          <w:sz w:val="32"/>
          <w:szCs w:val="32"/>
          <w:rtl/>
        </w:rPr>
        <w:t>–</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 xml:space="preserve">أثر ذلك: إلزام </w:t>
      </w:r>
      <w:r w:rsidRPr="004E5334">
        <w:rPr>
          <w:rFonts w:ascii="Traditional Arabic" w:hAnsi="Traditional Arabic" w:cs="Traditional Arabic" w:hint="cs"/>
          <w:sz w:val="32"/>
          <w:szCs w:val="32"/>
          <w:rtl/>
        </w:rPr>
        <w:t>المدعى عليها</w:t>
      </w:r>
      <w:r w:rsidRPr="004E5334">
        <w:rPr>
          <w:rFonts w:ascii="Traditional Arabic" w:hAnsi="Traditional Arabic" w:cs="Traditional Arabic"/>
          <w:sz w:val="32"/>
          <w:szCs w:val="32"/>
          <w:rtl/>
        </w:rPr>
        <w:t xml:space="preserve"> </w:t>
      </w:r>
      <w:r w:rsidRPr="004E5334">
        <w:rPr>
          <w:rFonts w:ascii="Traditional Arabic" w:hAnsi="Traditional Arabic" w:cs="Traditional Arabic" w:hint="cs"/>
          <w:sz w:val="32"/>
          <w:szCs w:val="32"/>
          <w:rtl/>
        </w:rPr>
        <w:t xml:space="preserve">بدفع فرق التعويض العادل للمدعي. </w:t>
      </w:r>
    </w:p>
    <w:p w:rsidR="00AD6FC2" w:rsidRPr="004E5334" w:rsidRDefault="00AD6FC2" w:rsidP="00AD6FC2">
      <w:pPr>
        <w:tabs>
          <w:tab w:val="left" w:pos="3461"/>
        </w:tabs>
        <w:jc w:val="center"/>
        <w:rPr>
          <w:rFonts w:ascii="Traditional Arabic" w:hAnsi="Traditional Arabic" w:cs="Traditional Arabic"/>
          <w:b/>
          <w:bCs/>
          <w:sz w:val="32"/>
          <w:szCs w:val="32"/>
          <w:rtl/>
        </w:rPr>
      </w:pPr>
      <w:r w:rsidRPr="004E5334">
        <w:rPr>
          <w:rFonts w:ascii="Traditional Arabic" w:hAnsi="Traditional Arabic" w:cs="Traditional Arabic"/>
          <w:b/>
          <w:bCs/>
          <w:sz w:val="32"/>
          <w:szCs w:val="32"/>
          <w:rtl/>
        </w:rPr>
        <w:t>مستند الحكم</w:t>
      </w:r>
    </w:p>
    <w:p w:rsidR="00AD6FC2" w:rsidRPr="004E5334" w:rsidRDefault="00AD6FC2" w:rsidP="00AD6FC2">
      <w:pPr>
        <w:numPr>
          <w:ilvl w:val="0"/>
          <w:numId w:val="133"/>
        </w:numPr>
        <w:jc w:val="both"/>
        <w:rPr>
          <w:rFonts w:ascii="Traditional Arabic" w:hAnsi="Traditional Arabic" w:cs="Traditional Arabic"/>
          <w:sz w:val="32"/>
          <w:szCs w:val="32"/>
        </w:rPr>
      </w:pPr>
      <w:r w:rsidRPr="004E5334">
        <w:rPr>
          <w:rFonts w:ascii="Traditional Arabic" w:hAnsi="Traditional Arabic" w:cs="Traditional Arabic"/>
          <w:sz w:val="32"/>
          <w:szCs w:val="32"/>
          <w:rtl/>
        </w:rPr>
        <w:t>المادة (</w:t>
      </w:r>
      <w:r w:rsidRPr="004E5334">
        <w:rPr>
          <w:rFonts w:ascii="Traditional Arabic" w:hAnsi="Traditional Arabic" w:cs="Traditional Arabic" w:hint="cs"/>
          <w:sz w:val="32"/>
          <w:szCs w:val="32"/>
          <w:rtl/>
        </w:rPr>
        <w:t>18</w:t>
      </w:r>
      <w:r w:rsidRPr="004E5334">
        <w:rPr>
          <w:rFonts w:ascii="Traditional Arabic" w:hAnsi="Traditional Arabic" w:cs="Traditional Arabic"/>
          <w:sz w:val="32"/>
          <w:szCs w:val="32"/>
          <w:rtl/>
        </w:rPr>
        <w:t xml:space="preserve">) من </w:t>
      </w:r>
      <w:r w:rsidRPr="004E5334">
        <w:rPr>
          <w:rFonts w:ascii="Traditional Arabic" w:hAnsi="Traditional Arabic" w:cs="Traditional Arabic" w:hint="cs"/>
          <w:sz w:val="32"/>
          <w:szCs w:val="32"/>
          <w:rtl/>
        </w:rPr>
        <w:t>النظام الأساسي للحكم</w:t>
      </w:r>
      <w:r w:rsidRPr="004E5334">
        <w:rPr>
          <w:rFonts w:ascii="Traditional Arabic" w:hAnsi="Traditional Arabic" w:cs="Traditional Arabic"/>
          <w:sz w:val="32"/>
          <w:szCs w:val="32"/>
          <w:rtl/>
        </w:rPr>
        <w:t xml:space="preserve"> الصادر </w:t>
      </w:r>
      <w:r w:rsidRPr="004E5334">
        <w:rPr>
          <w:rFonts w:ascii="Traditional Arabic" w:hAnsi="Traditional Arabic" w:cs="Traditional Arabic" w:hint="cs"/>
          <w:sz w:val="32"/>
          <w:szCs w:val="32"/>
          <w:rtl/>
        </w:rPr>
        <w:t>بالأمر</w:t>
      </w:r>
      <w:r w:rsidRPr="004E5334">
        <w:rPr>
          <w:rFonts w:ascii="Traditional Arabic" w:hAnsi="Traditional Arabic" w:cs="Traditional Arabic"/>
          <w:sz w:val="32"/>
          <w:szCs w:val="32"/>
          <w:rtl/>
        </w:rPr>
        <w:t xml:space="preserve"> الملكي رقم (</w:t>
      </w:r>
      <w:r w:rsidRPr="004E5334">
        <w:rPr>
          <w:rFonts w:ascii="Traditional Arabic" w:hAnsi="Traditional Arabic" w:cs="Traditional Arabic" w:hint="cs"/>
          <w:sz w:val="32"/>
          <w:szCs w:val="32"/>
          <w:rtl/>
        </w:rPr>
        <w:t>أ</w:t>
      </w:r>
      <w:r w:rsidRPr="004E5334">
        <w:rPr>
          <w:rFonts w:ascii="Traditional Arabic" w:hAnsi="Traditional Arabic" w:cs="Traditional Arabic"/>
          <w:sz w:val="32"/>
          <w:szCs w:val="32"/>
          <w:rtl/>
        </w:rPr>
        <w:t>/</w:t>
      </w:r>
      <w:r w:rsidRPr="004E5334">
        <w:rPr>
          <w:rFonts w:ascii="Traditional Arabic" w:hAnsi="Traditional Arabic" w:cs="Traditional Arabic" w:hint="cs"/>
          <w:sz w:val="32"/>
          <w:szCs w:val="32"/>
          <w:rtl/>
        </w:rPr>
        <w:t>90</w:t>
      </w:r>
      <w:r w:rsidRPr="004E5334">
        <w:rPr>
          <w:rFonts w:ascii="Traditional Arabic" w:hAnsi="Traditional Arabic" w:cs="Traditional Arabic"/>
          <w:sz w:val="32"/>
          <w:szCs w:val="32"/>
          <w:rtl/>
        </w:rPr>
        <w:t xml:space="preserve">) وتاريخ </w:t>
      </w:r>
      <w:r w:rsidRPr="004E5334">
        <w:rPr>
          <w:rFonts w:ascii="Traditional Arabic" w:hAnsi="Traditional Arabic" w:cs="Traditional Arabic" w:hint="cs"/>
          <w:sz w:val="32"/>
          <w:szCs w:val="32"/>
          <w:rtl/>
        </w:rPr>
        <w:t>27</w:t>
      </w:r>
      <w:r w:rsidRPr="004E5334">
        <w:rPr>
          <w:rFonts w:ascii="Traditional Arabic" w:hAnsi="Traditional Arabic" w:cs="Traditional Arabic"/>
          <w:sz w:val="32"/>
          <w:szCs w:val="32"/>
          <w:rtl/>
        </w:rPr>
        <w:t>/</w:t>
      </w:r>
      <w:r w:rsidRPr="004E5334">
        <w:rPr>
          <w:rFonts w:ascii="Traditional Arabic" w:hAnsi="Traditional Arabic" w:cs="Traditional Arabic" w:hint="cs"/>
          <w:sz w:val="32"/>
          <w:szCs w:val="32"/>
          <w:rtl/>
        </w:rPr>
        <w:t>8</w:t>
      </w:r>
      <w:r w:rsidRPr="004E5334">
        <w:rPr>
          <w:rFonts w:ascii="Traditional Arabic" w:hAnsi="Traditional Arabic" w:cs="Traditional Arabic"/>
          <w:sz w:val="32"/>
          <w:szCs w:val="32"/>
          <w:rtl/>
        </w:rPr>
        <w:t>/14</w:t>
      </w:r>
      <w:r w:rsidRPr="004E5334">
        <w:rPr>
          <w:rFonts w:ascii="Traditional Arabic" w:hAnsi="Traditional Arabic" w:cs="Traditional Arabic" w:hint="cs"/>
          <w:sz w:val="32"/>
          <w:szCs w:val="32"/>
          <w:rtl/>
        </w:rPr>
        <w:t>12</w:t>
      </w:r>
      <w:r w:rsidRPr="004E5334">
        <w:rPr>
          <w:rFonts w:ascii="Traditional Arabic" w:hAnsi="Traditional Arabic" w:cs="Traditional Arabic"/>
          <w:sz w:val="32"/>
          <w:szCs w:val="32"/>
          <w:rtl/>
        </w:rPr>
        <w:t>هـ.</w:t>
      </w:r>
    </w:p>
    <w:p w:rsidR="00AD6FC2" w:rsidRPr="004E5334" w:rsidRDefault="00AD6FC2" w:rsidP="00AD6FC2">
      <w:pPr>
        <w:numPr>
          <w:ilvl w:val="0"/>
          <w:numId w:val="133"/>
        </w:numPr>
        <w:jc w:val="both"/>
        <w:rPr>
          <w:rFonts w:ascii="Traditional Arabic" w:hAnsi="Traditional Arabic" w:cs="Traditional Arabic"/>
          <w:sz w:val="32"/>
          <w:szCs w:val="32"/>
        </w:rPr>
      </w:pPr>
      <w:r w:rsidRPr="004E5334">
        <w:rPr>
          <w:rFonts w:ascii="Traditional Arabic" w:hAnsi="Traditional Arabic" w:cs="Traditional Arabic"/>
          <w:sz w:val="32"/>
          <w:szCs w:val="32"/>
          <w:rtl/>
        </w:rPr>
        <w:t>الماد</w:t>
      </w:r>
      <w:r w:rsidRPr="004E5334">
        <w:rPr>
          <w:rFonts w:ascii="Traditional Arabic" w:hAnsi="Traditional Arabic" w:cs="Traditional Arabic" w:hint="cs"/>
          <w:sz w:val="32"/>
          <w:szCs w:val="32"/>
          <w:rtl/>
        </w:rPr>
        <w:t>تان</w:t>
      </w:r>
      <w:r w:rsidRPr="004E5334">
        <w:rPr>
          <w:rFonts w:ascii="Traditional Arabic" w:hAnsi="Traditional Arabic" w:cs="Traditional Arabic"/>
          <w:sz w:val="32"/>
          <w:szCs w:val="32"/>
          <w:rtl/>
        </w:rPr>
        <w:t xml:space="preserve"> </w:t>
      </w:r>
      <w:r w:rsidRPr="004E5334">
        <w:rPr>
          <w:rFonts w:ascii="Traditional Arabic" w:hAnsi="Traditional Arabic" w:cs="Traditional Arabic" w:hint="cs"/>
          <w:sz w:val="32"/>
          <w:szCs w:val="32"/>
          <w:rtl/>
        </w:rPr>
        <w:t xml:space="preserve">(1، 24) </w:t>
      </w:r>
      <w:r w:rsidRPr="004E5334">
        <w:rPr>
          <w:rFonts w:ascii="Traditional Arabic" w:hAnsi="Traditional Arabic" w:cs="Traditional Arabic"/>
          <w:sz w:val="32"/>
          <w:szCs w:val="32"/>
          <w:rtl/>
        </w:rPr>
        <w:t>من نظام نزع ملكية العقارات للمنفعة العامة ووضع اليد المؤقت على العقار الصادر بالمرسوم الملكي رقم</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م/15</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وتاريخ 11/3/1424هـ</w:t>
      </w:r>
      <w:r w:rsidRPr="004E5334">
        <w:rPr>
          <w:rFonts w:ascii="Traditional Arabic" w:hAnsi="Traditional Arabic" w:cs="Traditional Arabic" w:hint="cs"/>
          <w:sz w:val="32"/>
          <w:szCs w:val="32"/>
          <w:rtl/>
        </w:rPr>
        <w:t>.</w:t>
      </w:r>
    </w:p>
    <w:p w:rsidR="00AD6FC2" w:rsidRPr="004E5334" w:rsidRDefault="00AD6FC2" w:rsidP="00AD6FC2">
      <w:pPr>
        <w:numPr>
          <w:ilvl w:val="0"/>
          <w:numId w:val="133"/>
        </w:numPr>
        <w:jc w:val="both"/>
        <w:rPr>
          <w:rFonts w:ascii="Traditional Arabic" w:hAnsi="Traditional Arabic" w:cs="Traditional Arabic"/>
          <w:sz w:val="32"/>
          <w:szCs w:val="32"/>
          <w:rtl/>
        </w:rPr>
      </w:pPr>
      <w:r w:rsidRPr="004E5334">
        <w:rPr>
          <w:rFonts w:ascii="Traditional Arabic" w:hAnsi="Traditional Arabic" w:cs="Traditional Arabic"/>
          <w:sz w:val="32"/>
          <w:szCs w:val="32"/>
          <w:rtl/>
        </w:rPr>
        <w:t xml:space="preserve">الأمر السامي 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9624/م ب</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وتاريخ 22/11/1430هـ</w:t>
      </w:r>
      <w:r w:rsidRPr="004E5334">
        <w:rPr>
          <w:rFonts w:ascii="Traditional Arabic" w:hAnsi="Traditional Arabic" w:cs="Traditional Arabic" w:hint="cs"/>
          <w:sz w:val="32"/>
          <w:szCs w:val="32"/>
          <w:rtl/>
        </w:rPr>
        <w:t>، بشأن التأكيد على تنفيذ الأحكام الإدارية.</w:t>
      </w:r>
    </w:p>
    <w:p w:rsidR="00AD6FC2" w:rsidRPr="004E5334" w:rsidRDefault="00AD6FC2" w:rsidP="00AD6FC2">
      <w:pPr>
        <w:tabs>
          <w:tab w:val="left" w:pos="3461"/>
        </w:tabs>
        <w:jc w:val="center"/>
        <w:rPr>
          <w:rFonts w:ascii="Traditional Arabic" w:hAnsi="Traditional Arabic" w:cs="Traditional Arabic"/>
          <w:b/>
          <w:bCs/>
          <w:sz w:val="32"/>
          <w:szCs w:val="32"/>
          <w:rtl/>
        </w:rPr>
      </w:pPr>
      <w:r w:rsidRPr="004E5334">
        <w:rPr>
          <w:rFonts w:ascii="Traditional Arabic" w:hAnsi="Traditional Arabic" w:cs="Traditional Arabic" w:hint="cs"/>
          <w:b/>
          <w:bCs/>
          <w:sz w:val="32"/>
          <w:szCs w:val="32"/>
          <w:rtl/>
        </w:rPr>
        <w:t>الوقائع</w:t>
      </w:r>
    </w:p>
    <w:p w:rsidR="00AD6FC2" w:rsidRPr="004E5334" w:rsidRDefault="00AD6FC2" w:rsidP="00AD6FC2">
      <w:pPr>
        <w:tabs>
          <w:tab w:val="left" w:pos="3461"/>
        </w:tabs>
        <w:jc w:val="both"/>
        <w:rPr>
          <w:rFonts w:ascii="Traditional Arabic" w:hAnsi="Traditional Arabic" w:cs="Traditional Arabic"/>
          <w:sz w:val="32"/>
          <w:szCs w:val="32"/>
          <w:rtl/>
        </w:rPr>
      </w:pPr>
      <w:r w:rsidRPr="004E5334">
        <w:rPr>
          <w:rFonts w:ascii="Traditional Arabic" w:hAnsi="Traditional Arabic" w:cs="Traditional Arabic" w:hint="cs"/>
          <w:sz w:val="32"/>
          <w:szCs w:val="32"/>
          <w:rtl/>
        </w:rPr>
        <w:t>ب</w:t>
      </w:r>
      <w:r w:rsidRPr="004E5334">
        <w:rPr>
          <w:rFonts w:ascii="Traditional Arabic" w:hAnsi="Traditional Arabic" w:cs="Traditional Arabic"/>
          <w:sz w:val="32"/>
          <w:szCs w:val="32"/>
          <w:rtl/>
        </w:rPr>
        <w:t>صحيفة دعوى تقدم بها المدعي بتاريخ 20/7/1441هـ طلب فيها إلزام المدعى عليها الامتثال للحكمين القضائيين الصادرين بإلغاء محضري تقدير عقاره المملوك له بالصك 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وتاريخ 26/6/1428هـ، مبيناً أن المدعى عليها نزعت ملكية عقاره لصالح مشروع الطريق الدائري الرابع، وثمنت له سعر المتر المربع بأربعة آلاف ريال، والذي تقدم بالطعن عليه أمام هذه المحكمة في الدعوى المقيدة برقم</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2079</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لعام </w:t>
      </w:r>
      <w:r w:rsidRPr="004E5334">
        <w:rPr>
          <w:rFonts w:ascii="Traditional Arabic" w:hAnsi="Traditional Arabic" w:cs="Traditional Arabic"/>
          <w:sz w:val="32"/>
          <w:szCs w:val="32"/>
          <w:rtl/>
        </w:rPr>
        <w:lastRenderedPageBreak/>
        <w:t>1436هـ، وصدر له حكم يقضي بإلغاء هذا المحضر لثبوت البخس في القيمة، وقد باشرت المدعى عليها تنفيذ الحكم بإصدار قرار جديد بذات السعر الملغى قضاءً، وقد تقدم بالطعن عليه أمام هذه المحكمة في الدعوى المقيدة برقم</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452</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لعام 1439هـ، وصدر له حكم يقضي بإلغاء هذا المحضر لثبوت البخس في القيمة، غير أن المدعى عليه</w:t>
      </w:r>
      <w:r w:rsidRPr="004E5334">
        <w:rPr>
          <w:rFonts w:ascii="Traditional Arabic" w:hAnsi="Traditional Arabic" w:cs="Traditional Arabic" w:hint="cs"/>
          <w:sz w:val="32"/>
          <w:szCs w:val="32"/>
          <w:rtl/>
        </w:rPr>
        <w:t>ا</w:t>
      </w:r>
      <w:r w:rsidRPr="004E5334">
        <w:rPr>
          <w:rFonts w:ascii="Traditional Arabic" w:hAnsi="Traditional Arabic" w:cs="Traditional Arabic"/>
          <w:sz w:val="32"/>
          <w:szCs w:val="32"/>
          <w:rtl/>
        </w:rPr>
        <w:t xml:space="preserve"> اكتفت بتنفيذ الحكم شكلياً من خلال إصدار قرار جديد بذات المحضر السابق، وطلب في ختم صحيفة دعواه إلزام المدعى عليها الامتثال للحكمين القضائيين المشار إليهما. وبعرض الدعوى على ممثل المدعى عليها</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دفع بأن المدعى عليها باشرت تنفيذ الأحكام القضائية الصادرة لصالح المدعي، حيث أصدرت قرارين جديدين عن لجنتين مختلفتين، انتهتا إلى تقرير أن السعر المقدر في محضر التثمين الأول الملغى هو سعر عادل، وطلب الحكم برفض الدعوى. ثم قدم المدعي نسخة</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من تثمين المدعى عليها لعقار مجاور لعقاره يصل التفاوت بين تقديره وتقدير عقاره إلى أكثر من الضعف، كما أرفق نسخة</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من قرار الخبير المنتدب في الدعوى السابقة، والذي انتهى إلى تقرير خمسة آلاف ريال للمتر سعراً عادل</w:t>
      </w:r>
      <w:r w:rsidRPr="004E5334">
        <w:rPr>
          <w:rFonts w:ascii="Traditional Arabic" w:hAnsi="Traditional Arabic" w:cs="Traditional Arabic" w:hint="cs"/>
          <w:sz w:val="32"/>
          <w:szCs w:val="32"/>
          <w:rtl/>
        </w:rPr>
        <w:t>اً.</w:t>
      </w:r>
      <w:r w:rsidRPr="004E5334">
        <w:rPr>
          <w:rFonts w:ascii="Traditional Arabic" w:hAnsi="Traditional Arabic" w:cs="Traditional Arabic"/>
          <w:sz w:val="32"/>
          <w:szCs w:val="32"/>
          <w:rtl/>
        </w:rPr>
        <w:t xml:space="preserve"> ثم طلبت الدائرة من ممثل المدعى عليها تقديم نسخة من تثمينات العقارات المجاورة، فاستعد بذلك، وبمطالعة الدائرة لها بعد تقديمه لها، ظهر وجود تفاوت كبير بين تثمين عقار المدعي، وعقارات المجاورين</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ثم أصدرت الدائرة بتاريخ 10/7/1442هـ قرارها القاضي ندب اللجنة العقارية بالغرفة التجارية الصناعية في مكة المكرمة خبيراً في الدعوى، وقد وافى الدائرة تقدير الخبير المتضمن أن السعر العادل لعقار المدعي يبلغ خمسة آلاف ريال للمتر. واكتفى الأطراف بذلك</w:t>
      </w:r>
      <w:r w:rsidRPr="004E5334">
        <w:rPr>
          <w:rFonts w:ascii="Traditional Arabic" w:hAnsi="Traditional Arabic" w:cs="Traditional Arabic"/>
          <w:sz w:val="32"/>
          <w:szCs w:val="32"/>
        </w:rPr>
        <w:t>.</w:t>
      </w:r>
    </w:p>
    <w:p w:rsidR="00AD6FC2" w:rsidRPr="004E5334" w:rsidRDefault="00AD6FC2" w:rsidP="00AD6FC2">
      <w:pPr>
        <w:jc w:val="center"/>
        <w:rPr>
          <w:rFonts w:ascii="Traditional Arabic" w:hAnsi="Traditional Arabic" w:cs="Traditional Arabic"/>
          <w:sz w:val="32"/>
          <w:szCs w:val="32"/>
          <w:rtl/>
        </w:rPr>
      </w:pPr>
      <w:r w:rsidRPr="004E5334">
        <w:rPr>
          <w:rFonts w:ascii="Traditional Arabic" w:hAnsi="Traditional Arabic" w:cs="Traditional Arabic"/>
          <w:b/>
          <w:bCs/>
          <w:sz w:val="32"/>
          <w:szCs w:val="32"/>
          <w:rtl/>
        </w:rPr>
        <w:t>الأسباب</w:t>
      </w:r>
    </w:p>
    <w:p w:rsidR="00AD6FC2" w:rsidRPr="004E5334" w:rsidRDefault="00AD6FC2" w:rsidP="00AD6FC2">
      <w:pPr>
        <w:pStyle w:val="a4"/>
        <w:bidi/>
        <w:jc w:val="both"/>
        <w:rPr>
          <w:rFonts w:ascii="Traditional Arabic" w:hAnsi="Traditional Arabic" w:cs="Traditional Arabic"/>
          <w:sz w:val="32"/>
          <w:szCs w:val="32"/>
          <w:rtl/>
        </w:rPr>
      </w:pPr>
      <w:r w:rsidRPr="004E5334">
        <w:rPr>
          <w:rFonts w:ascii="Traditional Arabic" w:hAnsi="Traditional Arabic" w:cs="Traditional Arabic"/>
          <w:sz w:val="32"/>
          <w:szCs w:val="32"/>
          <w:rtl/>
        </w:rPr>
        <w:t>بما أن المدعي يطلب إلزام المدعى عليها تعويضه تعويضاً عادلاً عن عقاره المنزوع لصالح مشروع الطريق الدائري الرابع وفقاً للحكمين القضائيين القطعيين القاضيين بإلغاء محضري التثمين الصادرين عن المدعى عليها للغبن والبخس في التثمين، وبما أن للدائرة سلطتها التقديرية وهيمنتها القضائية في تكييف الدعوى دون مجاوزة لحدود الطلبات المقدمة فيها، فإن طلب المدعي على ما جرى بيانه، وما احتف به من كونه جاء بعد صدور حكمين قضائيين باتّين قضيا بإلغاء محضري التثمين الصادرين عن المدعى عليها، وإصرار المدعى عليها على عدم التنفيذ، والالتفاف على ذلك بتنفيذ شكلي خال من تحقيق مقصود القضاء بالفصل في الخصومات، وقطع النزاع، أدى إلى تكرر رفع المدعي لدعاوى يبغي من ورائها نيل التعويض العادل عن نزع ملكية عقاره</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فإن ذلك يجعل الدعوى الماثلة من قبيل المنازعات الإدارية التي تختص المحكمة بنظرها طبقا</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للفقرة (و) من المادة الثالثة عشر</w:t>
      </w:r>
      <w:r w:rsidRPr="004E5334">
        <w:rPr>
          <w:rFonts w:ascii="Traditional Arabic" w:hAnsi="Traditional Arabic" w:cs="Traditional Arabic" w:hint="cs"/>
          <w:sz w:val="32"/>
          <w:szCs w:val="32"/>
          <w:rtl/>
        </w:rPr>
        <w:t xml:space="preserve">ة </w:t>
      </w:r>
      <w:r w:rsidRPr="004E5334">
        <w:rPr>
          <w:rFonts w:ascii="Traditional Arabic" w:hAnsi="Traditional Arabic" w:cs="Traditional Arabic"/>
          <w:sz w:val="32"/>
          <w:szCs w:val="32"/>
          <w:rtl/>
        </w:rPr>
        <w:t>من نظام ديوان المظالم الصادر بالمرسوم الملكي رقم (م/78) وتاريخ 19/9/1428هـ</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والمادة الثانية من نظام المرافعات أمام ديوان المظالم الصادر بالمرسوم الملكي رقم (م/3) وتاريخ 22/1/1435هـ. وعن موضوع الدعوى، وبما أن الثابت من أوراق الدعوى امتلاك المدعي للعقار محل الدعوى بموجب الصك 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وتاريخ 26/6/1428هـ، كما أن الثابت مباشرة المدعى </w:t>
      </w:r>
      <w:r w:rsidRPr="004E5334">
        <w:rPr>
          <w:rFonts w:ascii="Traditional Arabic" w:hAnsi="Traditional Arabic" w:cs="Traditional Arabic"/>
          <w:sz w:val="32"/>
          <w:szCs w:val="32"/>
          <w:rtl/>
        </w:rPr>
        <w:lastRenderedPageBreak/>
        <w:t>عليها نزع ملكية العقار لمصلحة مشروع الطريق الدائري الرابع، وقيامها بتقدير قيمة العقار بأربعة آلاف ريال للمتر، وهو التثمين الذي لم يلق قبو</w:t>
      </w:r>
      <w:r w:rsidRPr="004E5334">
        <w:rPr>
          <w:rFonts w:ascii="Traditional Arabic" w:hAnsi="Traditional Arabic" w:cs="Traditional Arabic" w:hint="cs"/>
          <w:sz w:val="32"/>
          <w:szCs w:val="32"/>
          <w:rtl/>
        </w:rPr>
        <w:t>لاً</w:t>
      </w:r>
      <w:r w:rsidRPr="004E5334">
        <w:rPr>
          <w:rFonts w:ascii="Traditional Arabic" w:hAnsi="Traditional Arabic" w:cs="Traditional Arabic"/>
          <w:sz w:val="32"/>
          <w:szCs w:val="32"/>
          <w:rtl/>
        </w:rPr>
        <w:t xml:space="preserve"> من مالك العقار أدى به إلى مخاصمة القرار أمام المحكمة في الدعوى المقيدة برقم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2079</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لعام 1436هـ</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والذي انتهى حكم المحكمة فيها إلى إلغاء محضر تثمين عقار المدعي وإلزام المدعى عليها تعويض المدعي بسعر عادل، غير أن المدعى عليها لم تنصع للحكم القضائي بوجوب تقدير العقار تقديراً عاد</w:t>
      </w:r>
      <w:r w:rsidRPr="004E5334">
        <w:rPr>
          <w:rFonts w:ascii="Traditional Arabic" w:hAnsi="Traditional Arabic" w:cs="Traditional Arabic" w:hint="cs"/>
          <w:sz w:val="32"/>
          <w:szCs w:val="32"/>
          <w:rtl/>
        </w:rPr>
        <w:t>لاً</w:t>
      </w:r>
      <w:r w:rsidRPr="004E5334">
        <w:rPr>
          <w:rFonts w:ascii="Traditional Arabic" w:hAnsi="Traditional Arabic" w:cs="Traditional Arabic"/>
          <w:sz w:val="32"/>
          <w:szCs w:val="32"/>
          <w:rtl/>
        </w:rPr>
        <w:t xml:space="preserve">، والتفت عليه بتنفيذ شكلي تمثل في إعادة إصدار محضر التثمين بذات السعر الملغى، ما اضطر المدعي معه إلى رفع دعوى جديدة قيدت بالرقم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452</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لعام 1439هـ</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وقد انتهى حكم المحكمة فيها إلى إلغاء محضر التثمين لعدم عدالة السعر غير أن المدعى عليها وللمرة الثانية لم تنقد لحكم المحكمة، فباشرت تنفيذه شكلياً بإعادة إصدار محضر تثمين بذات السعر الملغ</w:t>
      </w:r>
      <w:r w:rsidRPr="004E5334">
        <w:rPr>
          <w:rFonts w:ascii="Traditional Arabic" w:hAnsi="Traditional Arabic" w:cs="Traditional Arabic" w:hint="cs"/>
          <w:sz w:val="32"/>
          <w:szCs w:val="32"/>
          <w:rtl/>
        </w:rPr>
        <w:t>ى</w:t>
      </w:r>
      <w:r w:rsidRPr="004E5334">
        <w:rPr>
          <w:rFonts w:ascii="Traditional Arabic" w:hAnsi="Traditional Arabic" w:cs="Traditional Arabic"/>
          <w:sz w:val="32"/>
          <w:szCs w:val="32"/>
          <w:rtl/>
        </w:rPr>
        <w:t xml:space="preserve">، في مخالفة صريحة منها لما صدر عن ولي الأمر من أوامر صريحة تقضي بوجوب الانصياع إلى أحكام القضاء، وعدم التراخي في تنفيذها، ومن ذلك الأمر السامي 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9624/م ب</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وتاريخ 22/11/1430هـ</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وحيث كان الأمر كذلك، وكانت الملكية الخاصة محترمة شرعاً ونظاماً، وحيث نصت المادة الثامنة عشر</w:t>
      </w:r>
      <w:r w:rsidRPr="004E5334">
        <w:rPr>
          <w:rFonts w:ascii="Traditional Arabic" w:hAnsi="Traditional Arabic" w:cs="Traditional Arabic" w:hint="cs"/>
          <w:sz w:val="32"/>
          <w:szCs w:val="32"/>
          <w:rtl/>
        </w:rPr>
        <w:t>ة</w:t>
      </w:r>
      <w:r w:rsidRPr="004E5334">
        <w:rPr>
          <w:rFonts w:ascii="Traditional Arabic" w:hAnsi="Traditional Arabic" w:cs="Traditional Arabic"/>
          <w:sz w:val="32"/>
          <w:szCs w:val="32"/>
          <w:rtl/>
        </w:rPr>
        <w:t xml:space="preserve"> من النظام الأساسي للحكم الصادر بالأمر الملكي 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أ/90</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وتاريخ 27/8/1412هـ على</w:t>
      </w:r>
      <w:r w:rsidRPr="004E5334">
        <w:rPr>
          <w:rFonts w:ascii="Traditional Arabic" w:hAnsi="Traditional Arabic" w:cs="Traditional Arabic" w:hint="cs"/>
          <w:sz w:val="32"/>
          <w:szCs w:val="32"/>
          <w:rtl/>
        </w:rPr>
        <w:t xml:space="preserve"> أن</w:t>
      </w:r>
      <w:r w:rsidRPr="004E5334">
        <w:rPr>
          <w:rFonts w:ascii="Traditional Arabic" w:hAnsi="Traditional Arabic" w:cs="Traditional Arabic"/>
          <w:sz w:val="32"/>
          <w:szCs w:val="32"/>
          <w:rtl/>
        </w:rPr>
        <w:t>: "تكفل الدولة حرية الملكية الخاصة وحرمتها، ولا ينزع من أحد ملكه إلا للمصلحة العامة على أن يعوض المالك تعويضاً عادلاً"، كما نصت المادة</w:t>
      </w:r>
      <w:r w:rsidRPr="004E5334">
        <w:rPr>
          <w:rFonts w:ascii="Traditional Arabic" w:hAnsi="Traditional Arabic" w:cs="Traditional Arabic" w:hint="cs"/>
          <w:sz w:val="32"/>
          <w:szCs w:val="32"/>
          <w:rtl/>
        </w:rPr>
        <w:t xml:space="preserve"> الأولى</w:t>
      </w:r>
      <w:r w:rsidRPr="004E5334">
        <w:rPr>
          <w:rFonts w:ascii="Traditional Arabic" w:hAnsi="Traditional Arabic" w:cs="Traditional Arabic"/>
          <w:sz w:val="32"/>
          <w:szCs w:val="32"/>
          <w:rtl/>
        </w:rPr>
        <w:t xml:space="preserve"> من نظام نزع ملكية العقارات للمنفعة العامة ووضع اليد المؤقت على العقار الصادر بالمرسوم الملكي رقم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م/15</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وتاريخ 11/3/1424هـ على</w:t>
      </w:r>
      <w:r w:rsidRPr="004E5334">
        <w:rPr>
          <w:rFonts w:ascii="Traditional Arabic" w:hAnsi="Traditional Arabic" w:cs="Traditional Arabic" w:hint="cs"/>
          <w:sz w:val="32"/>
          <w:szCs w:val="32"/>
          <w:rtl/>
        </w:rPr>
        <w:t xml:space="preserve"> أنه</w:t>
      </w:r>
      <w:r w:rsidRPr="004E5334">
        <w:rPr>
          <w:rFonts w:ascii="Traditional Arabic" w:hAnsi="Traditional Arabic" w:cs="Traditional Arabic"/>
          <w:sz w:val="32"/>
          <w:szCs w:val="32"/>
          <w:rtl/>
        </w:rPr>
        <w:t xml:space="preserve">: "يجوز للوزارات والمصالح الحكومية وغيرها من الأجهزة ذوات الشخصية المعنوية العامة نزع ملكية العقار للمنفعة العامة لقاء تعويض عادل"، وبما أن المدعى عليها وهي الجهة الموكل إليها تنفيذ النظام على واقعة المدعي قد حادت عن سبيل الجادة في التزام أحكامه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وفق ما قررته الأحكام القضائية- وتعسفت في استخدام سلطتها التقديرية تجاه المدعي، فإن المحكمة لا تجد مناصاً إزاء هذا الإعراض عن الامتثال، والصدود عن التطبيق الصحيح لأحكام النظام، وفي سياق رقابتها القضائية على أعمال الإدارة، من أن تفصل في النزاع بحكم قاطع لأصله، مانع من تكرره، على أساس من الشرع والنظام، وبما يكفل تحقيق العدالة، ورفع المظلمة</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وإن الدائرة وهي بصدد ذلك، باشرت ندب خبير لإبداء مزيد من التحقق حيال عدالة تثمين المدعى عليها من عدمه، فبان لها بعد الاطلاع على تقدير الخبيرِ وجودَ تفاوت يقدر بعشرين في المئة (20%) بين التثمين المقدر، والتثمين الذي انتهى إليه خبير هذه الدعوى، وهو ما يقطع بوجود بخس فيه، وظلم واقع على المدعي، وبما أن المدعى عليها عوضت المدعي عن عقاره بأربعة آلاف ريال عن المتر، أي بنقص ألف ريال عن التثمين المقدر من الخبير في هذه الدعوى، وهو الذي اطمأنت الدائرة إلى تقديره لكونه جاء موافقاً للخبير المنتدب في الدعوى السابقة، كما يؤيد ذلك ما صدر عن المدعى عليها من تثمينات للمجاورين جاوزت تثمين المدعي إلى الضعف وزيادة. وحيث كان الأمر كذلك، وكان نزع الملكية في أساسه مفروضاً للمصلحة العامة، ومشروطاً بأن يكون لقاء تعويض عادل، فإن الدائرة واستناداً للنصوص </w:t>
      </w:r>
      <w:r w:rsidRPr="004E5334">
        <w:rPr>
          <w:rFonts w:ascii="Traditional Arabic" w:hAnsi="Traditional Arabic" w:cs="Traditional Arabic"/>
          <w:sz w:val="32"/>
          <w:szCs w:val="32"/>
          <w:rtl/>
        </w:rPr>
        <w:lastRenderedPageBreak/>
        <w:t>الشرعية الآمرة برفع الظلم وإزالته والناهية عن أكل حق الغير حتى عند الاضطرار، تنتهي إلى تقرير استحقاق المدعي الفرق بين التثمينين، تثمين المدعى عليها، وتثمين اللجنة المنتدبة خبيراً في هذه الدعوى، وتحكم بإلزام المدعى عليها أن تدفعه للمدعي في سبيل استكمال التعويض العادل عن عقاره الذي نُزعت ملكيته للمصلحة العامة. ولا ينال من هذا القضاء ما قد يردُ من أن الدعاوى الناشئة عن نظام نزع الملكية أنها من قبيل دعاوى الإلغاء</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إذ </w:t>
      </w:r>
      <w:r w:rsidRPr="004E5334">
        <w:rPr>
          <w:rFonts w:ascii="Traditional Arabic" w:hAnsi="Traditional Arabic" w:cs="Traditional Arabic" w:hint="cs"/>
          <w:sz w:val="32"/>
          <w:szCs w:val="32"/>
          <w:rtl/>
        </w:rPr>
        <w:t>أ</w:t>
      </w:r>
      <w:r w:rsidRPr="004E5334">
        <w:rPr>
          <w:rFonts w:ascii="Traditional Arabic" w:hAnsi="Traditional Arabic" w:cs="Traditional Arabic"/>
          <w:sz w:val="32"/>
          <w:szCs w:val="32"/>
          <w:rtl/>
        </w:rPr>
        <w:t>ن ذلك وإن كان متقرراً من حيث الأصل لكنه ليس على إطلاقه، وبيان ذلك من غير ما وجه</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الأول: أن المنظّم في نظام نزع ملكية العقارات للمنفعة العامة ووضع اليد المؤقت على العقار عندما نص في المادة </w:t>
      </w:r>
      <w:r w:rsidRPr="004E5334">
        <w:rPr>
          <w:rFonts w:ascii="Traditional Arabic" w:hAnsi="Traditional Arabic" w:cs="Traditional Arabic" w:hint="cs"/>
          <w:sz w:val="32"/>
          <w:szCs w:val="32"/>
          <w:rtl/>
        </w:rPr>
        <w:t>(24)</w:t>
      </w:r>
      <w:r w:rsidRPr="004E5334">
        <w:rPr>
          <w:rFonts w:ascii="Traditional Arabic" w:hAnsi="Traditional Arabic" w:cs="Traditional Arabic"/>
          <w:sz w:val="32"/>
          <w:szCs w:val="32"/>
          <w:rtl/>
        </w:rPr>
        <w:t xml:space="preserve"> منه على أنه:</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يجوز لأصحاب الشأن التظلم أمام ديوان المظالم من جميع قرارات اللجان والأجهزة الإدارية التي تتخذ وفقاً لهذا النظام خلال ستين يوماً من تاريخ إبلاغهم بالقرار</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لم يقصد قصر التوصيف القضائي للدعوى الناشئة عن نظام النزع بأنها من قبيل القرارات، وإنما قصد الوصف الأغلبي لما ينشأ من منازعات عن إعمال النظام بدلالة مفهوم عجز المادة والذي حدد التظلم خلال ستين يوماً</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ما يجعل المراد بالقرار في صدر المادة القرار الإيجابي فقط، وهذا معنى غير مراد إذ </w:t>
      </w:r>
      <w:r w:rsidRPr="004E5334">
        <w:rPr>
          <w:rFonts w:ascii="Traditional Arabic" w:hAnsi="Traditional Arabic" w:cs="Traditional Arabic" w:hint="cs"/>
          <w:sz w:val="32"/>
          <w:szCs w:val="32"/>
          <w:rtl/>
        </w:rPr>
        <w:t>إ</w:t>
      </w:r>
      <w:r w:rsidRPr="004E5334">
        <w:rPr>
          <w:rFonts w:ascii="Traditional Arabic" w:hAnsi="Traditional Arabic" w:cs="Traditional Arabic"/>
          <w:sz w:val="32"/>
          <w:szCs w:val="32"/>
          <w:rtl/>
        </w:rPr>
        <w:t>ن ما ينشئ عن النظام من قرارات لا يقتصر على الإيجابي، بل هناك السلبي والمستمر الأثر والحكمي بل والمنعدم كالقرار الصادر بعيب الاختصاص الجسيم</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وعليه فتكون المادة خارجة مخرج الأغلب الأعم باللزوم والحتم، ولا يمكن القول بغير ذلك. وحاصل القول </w:t>
      </w:r>
      <w:r w:rsidRPr="004E5334">
        <w:rPr>
          <w:rFonts w:ascii="Traditional Arabic" w:hAnsi="Traditional Arabic" w:cs="Traditional Arabic" w:hint="cs"/>
          <w:sz w:val="32"/>
          <w:szCs w:val="32"/>
          <w:rtl/>
        </w:rPr>
        <w:t>إ</w:t>
      </w:r>
      <w:r w:rsidRPr="004E5334">
        <w:rPr>
          <w:rFonts w:ascii="Traditional Arabic" w:hAnsi="Traditional Arabic" w:cs="Traditional Arabic"/>
          <w:sz w:val="32"/>
          <w:szCs w:val="32"/>
          <w:rtl/>
        </w:rPr>
        <w:t>ن ما يُتوهم من أن المنظم قصر النظر في الدعاوى الناشئة عن نظام النزع على أنها من قبيل دعاوى الإلغاء فقط، قصور في النظر وليس مراداً في النظام</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الثاني: أن القضاء مستقر على توصيف بعض الدعاوى الناشئة عن نظام النزع على أنها من قبيل المنازعات الإدارية ويقضي فيها بالإلزام قضاءً كاملاً، ومن ذلك توصيف امتناع المدعى عليها عن صرف الشيكات أو اعتماد محاضر التقدير من قبل الوزير المختص على أنه من قبيل العمل المادي لا القانوني فلا يرتب أثره، وانتهى اجتهاد محكمة الاستئناف في غير ما حكم على القضاء بالإلزام وتكييف الدعوى على أنها من قبيل المنازعات الإدارية</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فإذا تقرر تقعيد دفع توهم انتفاء صفة القضاء الكامل عن كافة المنازعات الناشئة عن نظام نزع ملكية العقارات للمنفعة العامة، فإن من التابع لذلك القول أن القضاء بفرق قيمة التعويض العادل عن العقار المنزوع بني على أصول من القضاء وهدي من مقاصد النظام، وليس من قبيل التحكّم والخروج عن سنن المستقر عليه بالقضاء بالإلغاء، وبيان ذلك ما يلي</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أولاً: أن صورة الدعوى الماثلة متعلق بأن جهة الإدارة صدر في مواجهتها حكم قاطع إثر حكم قاطع، فما كان منها وقد تتابع على بيان عوار قرارها حكمان قضائيان إلا أن أعادت محضر التثمين على ما احتف به من بخس وغبن، وقد ثبت في غير ما نص من نظام النزع أن الغاية والمقصد من كل إجراء سلوك سبيل التعويض العادل</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فالمنظم لم يكل التعويض للجهات واللجان بل قيده بوصف العدل زيادة منه في مراعاة ذلك الجانب والتأكيد عليه لكونه متصلاً بنزع الملكية دون موافقة أو رضا، ولذلك كان النص على النزع والتعويض العادل في النظام الأسمى بالمملكة وهو النظام الأساسي للحكم، والذي يعد الوثيقة الدستورية الأعلى، ما يدل على أن جانب </w:t>
      </w:r>
      <w:r w:rsidRPr="004E5334">
        <w:rPr>
          <w:rFonts w:ascii="Traditional Arabic" w:hAnsi="Traditional Arabic" w:cs="Traditional Arabic"/>
          <w:sz w:val="32"/>
          <w:szCs w:val="32"/>
          <w:rtl/>
        </w:rPr>
        <w:lastRenderedPageBreak/>
        <w:t>الملكية له حرمة تختلف عن غيره، ولا يصح تقرير ذلك ثم هدره في النظر القضائي والأثر الإجرائي</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ثانياً: أن المستقرئ لنصوص نظام النزع يجد أنه يحسم مادة الخلاف حول التثمين منعاً من مجاوزة الإجراء لحق المنزوع في استلام تعويضه العادل، ومن ذلك أن المنظم وهو يقرر اختصاص اللجان بالتثمين للعقار المنزوع، جعل حق الاعتراض على لجنة التثمين لجهتين إداريتين</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 xml:space="preserve">الجهة النازعة المستفيدة من </w:t>
      </w:r>
      <w:r w:rsidRPr="004E5334">
        <w:rPr>
          <w:rFonts w:ascii="Traditional Arabic" w:hAnsi="Traditional Arabic" w:cs="Traditional Arabic" w:hint="cs"/>
          <w:sz w:val="32"/>
          <w:szCs w:val="32"/>
          <w:rtl/>
        </w:rPr>
        <w:t>المشروع-ووزارة</w:t>
      </w:r>
      <w:r w:rsidRPr="004E5334">
        <w:rPr>
          <w:rFonts w:ascii="Traditional Arabic" w:hAnsi="Traditional Arabic" w:cs="Traditional Arabic"/>
          <w:sz w:val="32"/>
          <w:szCs w:val="32"/>
          <w:rtl/>
        </w:rPr>
        <w:t xml:space="preserve"> المالية</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وحدد لها مدة </w:t>
      </w:r>
      <w:r w:rsidRPr="004E5334">
        <w:rPr>
          <w:rFonts w:ascii="Traditional Arabic" w:hAnsi="Traditional Arabic" w:cs="Traditional Arabic" w:hint="cs"/>
          <w:sz w:val="32"/>
          <w:szCs w:val="32"/>
          <w:rtl/>
        </w:rPr>
        <w:t>(30)</w:t>
      </w:r>
      <w:r w:rsidRPr="004E5334">
        <w:rPr>
          <w:rFonts w:ascii="Traditional Arabic" w:hAnsi="Traditional Arabic" w:cs="Traditional Arabic"/>
          <w:sz w:val="32"/>
          <w:szCs w:val="32"/>
          <w:rtl/>
        </w:rPr>
        <w:t xml:space="preserve"> يوماً</w:t>
      </w:r>
      <w:r w:rsidRPr="004E5334">
        <w:rPr>
          <w:rFonts w:ascii="Traditional Arabic" w:hAnsi="Traditional Arabic" w:cs="Traditional Arabic" w:hint="cs"/>
          <w:sz w:val="32"/>
          <w:szCs w:val="32"/>
          <w:rtl/>
        </w:rPr>
        <w:t xml:space="preserve"> </w:t>
      </w:r>
      <w:r w:rsidRPr="004E5334">
        <w:rPr>
          <w:rFonts w:ascii="Traditional Arabic" w:hAnsi="Traditional Arabic" w:cs="Traditional Arabic"/>
          <w:sz w:val="32"/>
          <w:szCs w:val="32"/>
          <w:rtl/>
        </w:rPr>
        <w:t xml:space="preserve">إن جاوزتها ثبت المحضر الأول، ثم </w:t>
      </w:r>
      <w:r w:rsidRPr="004E5334">
        <w:rPr>
          <w:rFonts w:ascii="Traditional Arabic" w:hAnsi="Traditional Arabic" w:cs="Traditional Arabic" w:hint="cs"/>
          <w:sz w:val="32"/>
          <w:szCs w:val="32"/>
          <w:rtl/>
        </w:rPr>
        <w:t>-وهو</w:t>
      </w:r>
      <w:r w:rsidRPr="004E5334">
        <w:rPr>
          <w:rFonts w:ascii="Traditional Arabic" w:hAnsi="Traditional Arabic" w:cs="Traditional Arabic"/>
          <w:sz w:val="32"/>
          <w:szCs w:val="32"/>
          <w:rtl/>
        </w:rPr>
        <w:t xml:space="preserve"> محل الشاهد</w:t>
      </w:r>
      <w:r w:rsidRPr="004E5334">
        <w:rPr>
          <w:rFonts w:ascii="Traditional Arabic" w:hAnsi="Traditional Arabic" w:cs="Traditional Arabic" w:hint="cs"/>
          <w:sz w:val="32"/>
          <w:szCs w:val="32"/>
          <w:rtl/>
        </w:rPr>
        <w:t>- جعل</w:t>
      </w:r>
      <w:r w:rsidRPr="004E5334">
        <w:rPr>
          <w:rFonts w:ascii="Traditional Arabic" w:hAnsi="Traditional Arabic" w:cs="Traditional Arabic"/>
          <w:sz w:val="32"/>
          <w:szCs w:val="32"/>
          <w:rtl/>
        </w:rPr>
        <w:t xml:space="preserve"> محضر اللجنة الثانية نهائياً وباتاً ولا يجوز لأي جهة الاعتراض عليه</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فإذا كان المنظم اعتبر أن للاعتراض حداً وسبيلاً محدداً وأن ما تنتهي إليه اللجنة الثانية يعد فيصلاً، وهي لجنة إدارية، فهل يستقيم أن يحكم القضاء باعتبار المحضر ملغياً للغبن والبخس ثم تعاود المدعى عليها إصدار القرار بذات الغبن والبخس الذي ألغي المحضر السابق من أجله، إذ مؤدى ذلك أن للجنة الإدارية من الاعتبار النظامي والأثر القانوني ما يفوق الاعتبار والأثر المترتب على حكم القضاء وذلك منتف</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ولاريب</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ثالثاً: أنه لا سبيل لمثل هذا الدور والتسلسل إلا القضاء بفرق القيمة، وبت النزاع وفقاً لذلك، وإلا كان القضاء مسرحاً للخصومات غير المنتجة، وهذا ممتنع، ولذلك فإنه وهدياً على سنن النظام الذي جعل الحق في الاعتراض للجهة المستفيدة ووزارة المالية وتشكيل لجنة عليا يكون قرارها نهائياً وباتا</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فإن الأصل إلغاء محضر التقدير للمرة الأولى، فإن أعادت جهة الإدارة المحضر بالبخس ذاته والغبن نفسه، فقد انتفت ولايتها حينئذ</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إذ </w:t>
      </w:r>
      <w:r w:rsidRPr="004E5334">
        <w:rPr>
          <w:rFonts w:ascii="Traditional Arabic" w:hAnsi="Traditional Arabic" w:cs="Traditional Arabic" w:hint="cs"/>
          <w:sz w:val="32"/>
          <w:szCs w:val="32"/>
          <w:rtl/>
        </w:rPr>
        <w:t>إ</w:t>
      </w:r>
      <w:r w:rsidRPr="004E5334">
        <w:rPr>
          <w:rFonts w:ascii="Traditional Arabic" w:hAnsi="Traditional Arabic" w:cs="Traditional Arabic"/>
          <w:sz w:val="32"/>
          <w:szCs w:val="32"/>
          <w:rtl/>
        </w:rPr>
        <w:t>ن الإلغاء إنما يتوجه للمرة الواحدة، فإذا ظلت حالت الامتناع عن رفع البخس، ارتفع تقدير جهة الإدارة، وبسط القضاء ولايته الكاملة وعوض عن فرق القيمة، وهذا هو الإعمال الحقيقي لنصوص النظام التي أوجبت التعويض العادل وجعله منوطاً بولايتين</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الأولى: لجنة التقدير الإدارية التي تشكلها الجهة المستفيدة من المشروع</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الثانية: جهة القضاء عند تظلم المنزوع ملكيته</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فإذا لم يكن هناك سبيل لاستحصال التعويض العادل عن طريق جهة الإدارة، أمكن استحصاله عن طريق القضاء، وما شرع القضاء إلا لإيصال الحقوق المتبقية في ذمة الدولة أو ذمة الأفراد، ولاريب أن في القول بتكرار الإلغاء مرة بعد مرة نفي لكمال الوظيفة القضائية التي أناط بها المنظم حق الفصل بين الطرفين عند النزاع في قيمة التعويض المستحق</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رابعاً: أن ما انتهت إليه الدائرة من التعويض بفرق القيمة، مسبوقة إليه فيما جرى به العمل القضائي من أن العقار المنزوع إذا كان في أحد ملاكه قاصر أو كان وقفاً فإنه لابد من إذن المحكمة بذلك، والمحكمة لا تأذن بالإفراغ إلا بعد ندب خبرة عقارية </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هيئة النظر</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فإن قررت عدم وجود الغبطة وتوفر الغبن ألزمها القضاء برفع التثمين وفقاً لما انتهى إليه تقرير الخبرة حتى يتم الإذن، وقد جرى العمل على استجابة جهة الإدارة لذلك بالرغم من عدم وجود خصومة أو دعوى</w:t>
      </w:r>
      <w:r w:rsidRPr="004E5334">
        <w:rPr>
          <w:rFonts w:ascii="Traditional Arabic" w:hAnsi="Traditional Arabic" w:cs="Traditional Arabic"/>
          <w:sz w:val="32"/>
          <w:szCs w:val="32"/>
        </w:rPr>
        <w:t>.</w:t>
      </w:r>
      <w:r w:rsidRPr="004E5334">
        <w:rPr>
          <w:rFonts w:ascii="Traditional Arabic" w:hAnsi="Traditional Arabic" w:cs="Traditional Arabic"/>
          <w:sz w:val="32"/>
          <w:szCs w:val="32"/>
          <w:rtl/>
        </w:rPr>
        <w:t xml:space="preserve"> وحاصلُ ما تقدم؛ أن الدائرة وهي تنتهي إلى إلزام المدعى عليها بدفع فارق التعويض لم تنته لذلك إلا بعد أن امتنع التعويض العادل من قبل الجهة الإدارية، والتي قد تجد عذراً لها في ذلك</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إذ </w:t>
      </w:r>
      <w:r w:rsidRPr="004E5334">
        <w:rPr>
          <w:rFonts w:ascii="Traditional Arabic" w:hAnsi="Traditional Arabic" w:cs="Traditional Arabic" w:hint="cs"/>
          <w:sz w:val="32"/>
          <w:szCs w:val="32"/>
          <w:rtl/>
        </w:rPr>
        <w:t>إ</w:t>
      </w:r>
      <w:r w:rsidRPr="004E5334">
        <w:rPr>
          <w:rFonts w:ascii="Traditional Arabic" w:hAnsi="Traditional Arabic" w:cs="Traditional Arabic"/>
          <w:sz w:val="32"/>
          <w:szCs w:val="32"/>
          <w:rtl/>
        </w:rPr>
        <w:t xml:space="preserve">ن الأصل أن لجنة التقدير وإن كانت مشكلة من قبلها إلا أنها محايدة ومستقلة عنها، فلا تملك ولاية على تثمينها، وحيث إن قصارى ما تملكه إحالة ذلك للجنة، وحيث </w:t>
      </w:r>
      <w:r w:rsidRPr="004E5334">
        <w:rPr>
          <w:rFonts w:ascii="Traditional Arabic" w:hAnsi="Traditional Arabic" w:cs="Traditional Arabic" w:hint="cs"/>
          <w:sz w:val="32"/>
          <w:szCs w:val="32"/>
          <w:rtl/>
        </w:rPr>
        <w:t>إ</w:t>
      </w:r>
      <w:r w:rsidRPr="004E5334">
        <w:rPr>
          <w:rFonts w:ascii="Traditional Arabic" w:hAnsi="Traditional Arabic" w:cs="Traditional Arabic"/>
          <w:sz w:val="32"/>
          <w:szCs w:val="32"/>
          <w:rtl/>
        </w:rPr>
        <w:t xml:space="preserve">ن اللجنة لم ترفع الغبن الثابت قضاءً، فإن النصوص </w:t>
      </w:r>
      <w:r w:rsidRPr="004E5334">
        <w:rPr>
          <w:rFonts w:ascii="Traditional Arabic" w:hAnsi="Traditional Arabic" w:cs="Traditional Arabic"/>
          <w:sz w:val="32"/>
          <w:szCs w:val="32"/>
          <w:rtl/>
        </w:rPr>
        <w:lastRenderedPageBreak/>
        <w:t>النظامية الإجرائية - كتشكيل اللجان ونحوها- إنما يستهدف بها المنظم الضمانات الإجرائية للتعويض العادل، فإذا لم تحقق المقصود منها، أعمل القضاء ولايته الأصلية الكاملة، قطعاً لدابر النزاع، وحفظاً للحقوق من الهدر، وصيانة للملكيات</w:t>
      </w:r>
      <w:r w:rsidRPr="004E5334">
        <w:rPr>
          <w:rFonts w:ascii="Traditional Arabic" w:hAnsi="Traditional Arabic" w:cs="Traditional Arabic" w:hint="cs"/>
          <w:sz w:val="32"/>
          <w:szCs w:val="32"/>
          <w:rtl/>
        </w:rPr>
        <w:t>،</w:t>
      </w:r>
      <w:r w:rsidRPr="004E5334">
        <w:rPr>
          <w:rFonts w:ascii="Traditional Arabic" w:hAnsi="Traditional Arabic" w:cs="Traditional Arabic"/>
          <w:sz w:val="32"/>
          <w:szCs w:val="32"/>
          <w:rtl/>
        </w:rPr>
        <w:t xml:space="preserve"> وحرمتها من البخس</w:t>
      </w:r>
      <w:r w:rsidRPr="004E5334">
        <w:rPr>
          <w:rFonts w:ascii="Traditional Arabic" w:hAnsi="Traditional Arabic" w:cs="Traditional Arabic"/>
          <w:sz w:val="32"/>
          <w:szCs w:val="32"/>
        </w:rPr>
        <w:t>.</w:t>
      </w:r>
    </w:p>
    <w:p w:rsidR="00AD6FC2" w:rsidRPr="004E5334" w:rsidRDefault="00AD6FC2" w:rsidP="00AD6FC2">
      <w:pPr>
        <w:pStyle w:val="a4"/>
        <w:bidi/>
        <w:jc w:val="both"/>
        <w:rPr>
          <w:rFonts w:ascii="Traditional Arabic" w:hAnsi="Traditional Arabic" w:cs="Traditional Arabic"/>
          <w:sz w:val="32"/>
          <w:szCs w:val="32"/>
          <w:rtl/>
        </w:rPr>
      </w:pPr>
      <w:r w:rsidRPr="004E5334">
        <w:rPr>
          <w:rFonts w:ascii="Traditional Arabic" w:hAnsi="Traditional Arabic" w:cs="Traditional Arabic"/>
          <w:b/>
          <w:bCs/>
          <w:sz w:val="32"/>
          <w:szCs w:val="32"/>
          <w:rtl/>
        </w:rPr>
        <w:t>لذلك حكمت الدائرة:</w:t>
      </w:r>
      <w:r w:rsidRPr="004E5334">
        <w:rPr>
          <w:rFonts w:ascii="Traditional Arabic" w:hAnsi="Traditional Arabic" w:cs="Traditional Arabic" w:hint="cs"/>
          <w:b/>
          <w:bCs/>
          <w:sz w:val="32"/>
          <w:szCs w:val="32"/>
          <w:rtl/>
        </w:rPr>
        <w:t xml:space="preserve"> ب</w:t>
      </w:r>
      <w:r w:rsidRPr="004E5334">
        <w:rPr>
          <w:rFonts w:ascii="Traditional Arabic" w:hAnsi="Traditional Arabic" w:cs="Traditional Arabic"/>
          <w:b/>
          <w:bCs/>
          <w:sz w:val="32"/>
          <w:szCs w:val="32"/>
          <w:rtl/>
        </w:rPr>
        <w:t xml:space="preserve">إلزام هيئة تطوير منطقة مكة المكرمة أن تعوض </w:t>
      </w:r>
      <w:r w:rsidRPr="004E5334">
        <w:rPr>
          <w:rFonts w:ascii="Traditional Arabic" w:hAnsi="Traditional Arabic" w:cs="Traditional Arabic" w:hint="cs"/>
          <w:b/>
          <w:bCs/>
          <w:sz w:val="32"/>
          <w:szCs w:val="32"/>
          <w:rtl/>
        </w:rPr>
        <w:t>المدعي (...)</w:t>
      </w:r>
      <w:r w:rsidRPr="004E5334">
        <w:rPr>
          <w:rFonts w:ascii="Traditional Arabic" w:hAnsi="Traditional Arabic" w:cs="Traditional Arabic"/>
          <w:b/>
          <w:bCs/>
          <w:sz w:val="32"/>
          <w:szCs w:val="32"/>
          <w:rtl/>
        </w:rPr>
        <w:t xml:space="preserve"> بمبلغ </w:t>
      </w:r>
      <w:r w:rsidRPr="004E5334">
        <w:rPr>
          <w:rFonts w:ascii="Traditional Arabic" w:hAnsi="Traditional Arabic" w:cs="Traditional Arabic" w:hint="cs"/>
          <w:b/>
          <w:bCs/>
          <w:sz w:val="32"/>
          <w:szCs w:val="32"/>
          <w:rtl/>
        </w:rPr>
        <w:t>قدره (704.600)</w:t>
      </w:r>
      <w:r w:rsidRPr="004E5334">
        <w:rPr>
          <w:rFonts w:ascii="Traditional Arabic" w:hAnsi="Traditional Arabic" w:cs="Traditional Arabic"/>
          <w:b/>
          <w:bCs/>
          <w:sz w:val="32"/>
          <w:szCs w:val="32"/>
          <w:rtl/>
        </w:rPr>
        <w:t xml:space="preserve"> سبعمئة و</w:t>
      </w:r>
      <w:r w:rsidRPr="004E5334">
        <w:rPr>
          <w:rFonts w:ascii="Traditional Arabic" w:hAnsi="Traditional Arabic" w:cs="Traditional Arabic" w:hint="cs"/>
          <w:b/>
          <w:bCs/>
          <w:sz w:val="32"/>
          <w:szCs w:val="32"/>
          <w:rtl/>
        </w:rPr>
        <w:t>أ</w:t>
      </w:r>
      <w:r w:rsidRPr="004E5334">
        <w:rPr>
          <w:rFonts w:ascii="Traditional Arabic" w:hAnsi="Traditional Arabic" w:cs="Traditional Arabic"/>
          <w:b/>
          <w:bCs/>
          <w:sz w:val="32"/>
          <w:szCs w:val="32"/>
          <w:rtl/>
        </w:rPr>
        <w:t>ربعة آلاف وستمئة ريال.</w:t>
      </w:r>
    </w:p>
    <w:p w:rsidR="00AD6FC2" w:rsidRPr="004E5334" w:rsidRDefault="00AD6FC2" w:rsidP="00AD6FC2">
      <w:pPr>
        <w:jc w:val="both"/>
        <w:rPr>
          <w:rFonts w:ascii="Traditional Arabic" w:hAnsi="Traditional Arabic" w:cs="Traditional Arabic"/>
          <w:b/>
          <w:bCs/>
          <w:sz w:val="32"/>
          <w:szCs w:val="32"/>
          <w:rtl/>
        </w:rPr>
      </w:pPr>
      <w:r w:rsidRPr="004E533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E5334" w:rsidRDefault="00AD6FC2" w:rsidP="00AD6FC2">
      <w:pPr>
        <w:jc w:val="both"/>
        <w:rPr>
          <w:rFonts w:ascii="Traditional Arabic" w:hAnsi="Traditional Arabic" w:cs="Traditional Arabic"/>
          <w:sz w:val="32"/>
          <w:szCs w:val="32"/>
          <w:rtl/>
        </w:rPr>
      </w:pPr>
    </w:p>
    <w:p w:rsidR="00AD6FC2" w:rsidRPr="004E5334" w:rsidRDefault="00AD6FC2" w:rsidP="00AD6FC2">
      <w:pPr>
        <w:jc w:val="both"/>
        <w:rPr>
          <w:rFonts w:ascii="Traditional Arabic" w:hAnsi="Traditional Arabic" w:cs="Traditional Arabic"/>
          <w:b/>
          <w:bCs/>
          <w:sz w:val="32"/>
          <w:szCs w:val="32"/>
          <w:rtl/>
        </w:rPr>
      </w:pPr>
      <w:r w:rsidRPr="004E5334">
        <w:rPr>
          <w:rFonts w:ascii="Traditional Arabic" w:hAnsi="Traditional Arabic" w:cs="Traditional Arabic"/>
          <w:b/>
          <w:bCs/>
          <w:sz w:val="32"/>
          <w:szCs w:val="32"/>
          <w:rtl/>
        </w:rPr>
        <w:t xml:space="preserve">حكم محكمة الاستئناف: </w:t>
      </w:r>
    </w:p>
    <w:p w:rsidR="00AD6FC2" w:rsidRPr="001A1D01" w:rsidRDefault="00AD6FC2" w:rsidP="00AD6FC2">
      <w:pPr>
        <w:rPr>
          <w:rFonts w:ascii="Traditional Arabic" w:hAnsi="Traditional Arabic" w:cs="Traditional Arabic"/>
          <w:b/>
          <w:bCs/>
          <w:sz w:val="32"/>
          <w:szCs w:val="32"/>
        </w:rPr>
      </w:pPr>
      <w:r w:rsidRPr="004E5334">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FD1327" w:rsidRDefault="00AD6FC2" w:rsidP="00AD6FC2">
      <w:pPr>
        <w:jc w:val="both"/>
        <w:rPr>
          <w:rFonts w:ascii="Traditional Arabic" w:hAnsi="Traditional Arabic" w:cs="Traditional Arabic"/>
          <w:b/>
          <w:bCs/>
          <w:sz w:val="32"/>
          <w:szCs w:val="32"/>
        </w:rPr>
      </w:pPr>
      <w:r w:rsidRPr="00FD1327">
        <w:rPr>
          <w:rFonts w:ascii="Traditional Arabic" w:hAnsi="Traditional Arabic" w:cs="Traditional Arabic"/>
          <w:b/>
          <w:bCs/>
          <w:sz w:val="32"/>
          <w:szCs w:val="32"/>
          <w:rtl/>
        </w:rPr>
        <w:lastRenderedPageBreak/>
        <w:t xml:space="preserve">رقم القضية في المحكمة الإدارية </w:t>
      </w:r>
      <w:r w:rsidRPr="00FD1327">
        <w:rPr>
          <w:rFonts w:ascii="Traditional Arabic" w:hAnsi="Traditional Arabic" w:cs="Traditional Arabic" w:hint="cs"/>
          <w:b/>
          <w:bCs/>
          <w:sz w:val="32"/>
          <w:szCs w:val="32"/>
          <w:rtl/>
        </w:rPr>
        <w:t>1071 لعام 1442هـ</w:t>
      </w:r>
    </w:p>
    <w:p w:rsidR="00AD6FC2" w:rsidRPr="00FD1327" w:rsidRDefault="00AD6FC2" w:rsidP="00AD6FC2">
      <w:pPr>
        <w:jc w:val="both"/>
        <w:rPr>
          <w:rFonts w:ascii="Traditional Arabic" w:hAnsi="Traditional Arabic" w:cs="Traditional Arabic"/>
          <w:b/>
          <w:bCs/>
          <w:sz w:val="32"/>
          <w:szCs w:val="32"/>
        </w:rPr>
      </w:pPr>
      <w:r w:rsidRPr="00FD1327">
        <w:rPr>
          <w:rFonts w:ascii="Traditional Arabic" w:hAnsi="Traditional Arabic" w:cs="Traditional Arabic"/>
          <w:b/>
          <w:bCs/>
          <w:sz w:val="32"/>
          <w:szCs w:val="32"/>
          <w:rtl/>
        </w:rPr>
        <w:t xml:space="preserve">رقم القضية في محكمة الاستئناف الإدارية </w:t>
      </w:r>
      <w:r w:rsidRPr="00FD1327">
        <w:rPr>
          <w:rFonts w:ascii="Traditional Arabic" w:hAnsi="Traditional Arabic" w:cs="Traditional Arabic" w:hint="cs"/>
          <w:b/>
          <w:bCs/>
          <w:sz w:val="32"/>
          <w:szCs w:val="32"/>
          <w:rtl/>
        </w:rPr>
        <w:t>6032 لعام 1442هـ</w:t>
      </w:r>
    </w:p>
    <w:p w:rsidR="00AD6FC2" w:rsidRPr="00FD1327" w:rsidRDefault="00AD6FC2" w:rsidP="00AD6FC2">
      <w:pPr>
        <w:tabs>
          <w:tab w:val="left" w:pos="3461"/>
        </w:tabs>
        <w:jc w:val="both"/>
        <w:rPr>
          <w:rFonts w:ascii="Traditional Arabic" w:hAnsi="Traditional Arabic" w:cs="Traditional Arabic"/>
          <w:b/>
          <w:bCs/>
          <w:sz w:val="32"/>
          <w:szCs w:val="32"/>
          <w:rtl/>
        </w:rPr>
      </w:pPr>
      <w:r w:rsidRPr="00FD1327">
        <w:rPr>
          <w:rFonts w:ascii="Traditional Arabic" w:hAnsi="Traditional Arabic" w:cs="Traditional Arabic"/>
          <w:b/>
          <w:bCs/>
          <w:sz w:val="32"/>
          <w:szCs w:val="32"/>
          <w:rtl/>
        </w:rPr>
        <w:t xml:space="preserve">تاريخ الجلسة </w:t>
      </w:r>
      <w:r w:rsidRPr="00FD1327">
        <w:rPr>
          <w:rFonts w:ascii="Traditional Arabic" w:hAnsi="Traditional Arabic" w:cs="Traditional Arabic" w:hint="cs"/>
          <w:b/>
          <w:bCs/>
          <w:sz w:val="32"/>
          <w:szCs w:val="32"/>
          <w:rtl/>
        </w:rPr>
        <w:t>8</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1</w:t>
      </w:r>
      <w:r w:rsidRPr="00FD1327">
        <w:rPr>
          <w:rFonts w:ascii="Traditional Arabic" w:hAnsi="Traditional Arabic" w:cs="Traditional Arabic"/>
          <w:b/>
          <w:bCs/>
          <w:sz w:val="32"/>
          <w:szCs w:val="32"/>
          <w:rtl/>
        </w:rPr>
        <w:t>/144</w:t>
      </w:r>
      <w:r w:rsidRPr="00FD1327">
        <w:rPr>
          <w:rFonts w:ascii="Traditional Arabic" w:hAnsi="Traditional Arabic" w:cs="Traditional Arabic" w:hint="cs"/>
          <w:b/>
          <w:bCs/>
          <w:sz w:val="32"/>
          <w:szCs w:val="32"/>
          <w:rtl/>
        </w:rPr>
        <w:t>3</w:t>
      </w:r>
      <w:r w:rsidRPr="00FD1327">
        <w:rPr>
          <w:rFonts w:ascii="Traditional Arabic" w:hAnsi="Traditional Arabic" w:cs="Traditional Arabic"/>
          <w:b/>
          <w:bCs/>
          <w:sz w:val="32"/>
          <w:szCs w:val="32"/>
          <w:rtl/>
        </w:rPr>
        <w:t>هـ</w:t>
      </w:r>
      <w:r w:rsidRPr="00FD1327">
        <w:rPr>
          <w:rFonts w:ascii="Traditional Arabic" w:hAnsi="Traditional Arabic" w:cs="Traditional Arabic"/>
          <w:b/>
          <w:bCs/>
          <w:sz w:val="32"/>
          <w:szCs w:val="32"/>
          <w:rtl/>
        </w:rPr>
        <w:tab/>
      </w:r>
    </w:p>
    <w:p w:rsidR="00AD6FC2" w:rsidRPr="00FD1327" w:rsidRDefault="00AD6FC2" w:rsidP="00AD6FC2">
      <w:pPr>
        <w:tabs>
          <w:tab w:val="left" w:pos="3461"/>
        </w:tabs>
        <w:jc w:val="center"/>
        <w:rPr>
          <w:rFonts w:ascii="Traditional Arabic" w:hAnsi="Traditional Arabic" w:cs="Traditional Arabic"/>
          <w:b/>
          <w:bCs/>
          <w:sz w:val="32"/>
          <w:szCs w:val="32"/>
          <w:rtl/>
        </w:rPr>
      </w:pPr>
      <w:r w:rsidRPr="00FD1327">
        <w:rPr>
          <w:rFonts w:ascii="Traditional Arabic" w:hAnsi="Traditional Arabic" w:cs="Traditional Arabic"/>
          <w:b/>
          <w:bCs/>
          <w:sz w:val="32"/>
          <w:szCs w:val="32"/>
          <w:rtl/>
        </w:rPr>
        <w:t>الموضوعات</w:t>
      </w:r>
    </w:p>
    <w:p w:rsidR="00AD6FC2" w:rsidRPr="00FD1327" w:rsidRDefault="00AD6FC2" w:rsidP="00AD6FC2">
      <w:pPr>
        <w:tabs>
          <w:tab w:val="left" w:pos="6056"/>
        </w:tabs>
        <w:spacing w:line="276" w:lineRule="auto"/>
        <w:jc w:val="both"/>
        <w:rPr>
          <w:rFonts w:ascii="Traditional Arabic" w:hAnsi="Traditional Arabic" w:cs="Traditional Arabic"/>
          <w:b/>
          <w:bCs/>
          <w:sz w:val="32"/>
          <w:szCs w:val="32"/>
          <w:rtl/>
        </w:rPr>
      </w:pPr>
      <w:r w:rsidRPr="00FD1327">
        <w:rPr>
          <w:rFonts w:ascii="Traditional Arabic" w:hAnsi="Traditional Arabic" w:cs="Traditional Arabic" w:hint="cs"/>
          <w:b/>
          <w:bCs/>
          <w:sz w:val="32"/>
          <w:szCs w:val="32"/>
          <w:rtl/>
        </w:rPr>
        <w:t xml:space="preserve">نزع ملكية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نزع عقار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w:t>
      </w:r>
      <w:r w:rsidRPr="00FD1327">
        <w:rPr>
          <w:rFonts w:ascii="Traditional Arabic" w:hAnsi="Traditional Arabic" w:cs="Traditional Arabic"/>
          <w:b/>
          <w:bCs/>
          <w:sz w:val="32"/>
          <w:szCs w:val="32"/>
          <w:rtl/>
        </w:rPr>
        <w:t>إجراءات التعويض</w:t>
      </w:r>
      <w:r w:rsidRPr="00FD1327">
        <w:rPr>
          <w:rFonts w:ascii="Traditional Arabic" w:hAnsi="Traditional Arabic" w:cs="Traditional Arabic" w:hint="cs"/>
          <w:b/>
          <w:bCs/>
          <w:sz w:val="32"/>
          <w:szCs w:val="32"/>
          <w:rtl/>
        </w:rPr>
        <w:t xml:space="preserve">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w:t>
      </w:r>
      <w:r w:rsidRPr="00FD1327">
        <w:rPr>
          <w:rFonts w:ascii="Traditional Arabic" w:hAnsi="Traditional Arabic" w:cs="Traditional Arabic"/>
          <w:b/>
          <w:bCs/>
          <w:sz w:val="32"/>
          <w:szCs w:val="32"/>
          <w:rtl/>
        </w:rPr>
        <w:t>تسليم التعويض –</w:t>
      </w:r>
      <w:r w:rsidRPr="00FD1327">
        <w:rPr>
          <w:rFonts w:ascii="Traditional Arabic" w:hAnsi="Traditional Arabic" w:cs="Traditional Arabic" w:hint="cs"/>
          <w:b/>
          <w:bCs/>
          <w:sz w:val="32"/>
          <w:szCs w:val="32"/>
          <w:rtl/>
        </w:rPr>
        <w:t xml:space="preserve"> استرداد قيمة النسبة التخطيطية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عدم </w:t>
      </w:r>
      <w:r w:rsidRPr="00FD1327">
        <w:rPr>
          <w:rFonts w:ascii="Traditional Arabic" w:hAnsi="Traditional Arabic" w:cs="Traditional Arabic"/>
          <w:b/>
          <w:bCs/>
          <w:sz w:val="32"/>
          <w:szCs w:val="32"/>
          <w:rtl/>
        </w:rPr>
        <w:t>احتساب النسبة التخطيطية</w:t>
      </w:r>
      <w:r w:rsidRPr="00FD1327">
        <w:rPr>
          <w:rFonts w:ascii="Traditional Arabic" w:hAnsi="Traditional Arabic" w:cs="Traditional Arabic" w:hint="cs"/>
          <w:b/>
          <w:bCs/>
          <w:sz w:val="32"/>
          <w:szCs w:val="32"/>
          <w:rtl/>
        </w:rPr>
        <w:t xml:space="preserve"> من المنزوع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w:t>
      </w:r>
      <w:r w:rsidRPr="00FD1327">
        <w:rPr>
          <w:rFonts w:ascii="Traditional Arabic" w:hAnsi="Traditional Arabic" w:cs="Traditional Arabic"/>
          <w:b/>
          <w:bCs/>
          <w:sz w:val="32"/>
          <w:szCs w:val="32"/>
          <w:rtl/>
        </w:rPr>
        <w:t>العبرة في تحديد حال الأرض</w:t>
      </w:r>
      <w:r w:rsidRPr="00FD1327">
        <w:rPr>
          <w:rFonts w:ascii="Traditional Arabic" w:hAnsi="Traditional Arabic" w:cs="Traditional Arabic" w:hint="cs"/>
          <w:b/>
          <w:bCs/>
          <w:sz w:val="32"/>
          <w:szCs w:val="32"/>
          <w:rtl/>
        </w:rPr>
        <w:t xml:space="preserve">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تنمية الأرض وقت النزع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عدم طلب تقسيم الأرض أو تخطيطها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حجية محضر التقدير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حجية محضر الوقوف على الأرض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تعريف التنمية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تعريف الأرض المنماة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تعريف الأرض البيضاء </w:t>
      </w:r>
      <w:r w:rsidRPr="00FD1327">
        <w:rPr>
          <w:rFonts w:ascii="Traditional Arabic" w:hAnsi="Traditional Arabic" w:cs="Traditional Arabic"/>
          <w:b/>
          <w:bCs/>
          <w:sz w:val="32"/>
          <w:szCs w:val="32"/>
          <w:rtl/>
        </w:rPr>
        <w:t>–</w:t>
      </w:r>
      <w:r w:rsidRPr="00FD1327">
        <w:rPr>
          <w:rFonts w:ascii="Traditional Arabic" w:hAnsi="Traditional Arabic" w:cs="Traditional Arabic" w:hint="cs"/>
          <w:b/>
          <w:bCs/>
          <w:sz w:val="32"/>
          <w:szCs w:val="32"/>
          <w:rtl/>
        </w:rPr>
        <w:t xml:space="preserve"> تعريف</w:t>
      </w:r>
      <w:r w:rsidRPr="00FD1327">
        <w:rPr>
          <w:rFonts w:ascii="Traditional Arabic" w:hAnsi="Traditional Arabic" w:cs="Traditional Arabic"/>
          <w:b/>
          <w:bCs/>
          <w:sz w:val="32"/>
          <w:szCs w:val="32"/>
          <w:rtl/>
        </w:rPr>
        <w:t xml:space="preserve"> الأرض الخام</w:t>
      </w:r>
      <w:r w:rsidRPr="00FD1327">
        <w:rPr>
          <w:rFonts w:ascii="Traditional Arabic" w:hAnsi="Traditional Arabic" w:cs="Traditional Arabic" w:hint="cs"/>
          <w:b/>
          <w:bCs/>
          <w:sz w:val="32"/>
          <w:szCs w:val="32"/>
          <w:rtl/>
        </w:rPr>
        <w:t>.</w:t>
      </w:r>
      <w:r w:rsidRPr="00FD1327">
        <w:rPr>
          <w:rFonts w:ascii="Traditional Arabic" w:hAnsi="Traditional Arabic" w:cs="Traditional Arabic"/>
          <w:b/>
          <w:bCs/>
          <w:sz w:val="32"/>
          <w:szCs w:val="32"/>
          <w:rtl/>
        </w:rPr>
        <w:t xml:space="preserve"> </w:t>
      </w:r>
    </w:p>
    <w:p w:rsidR="00AD6FC2" w:rsidRPr="00FD1327" w:rsidRDefault="00AD6FC2" w:rsidP="00AD6FC2">
      <w:pPr>
        <w:tabs>
          <w:tab w:val="left" w:pos="3461"/>
        </w:tabs>
        <w:jc w:val="both"/>
        <w:rPr>
          <w:rFonts w:ascii="Traditional Arabic" w:hAnsi="Traditional Arabic" w:cs="Traditional Arabic"/>
          <w:sz w:val="32"/>
          <w:szCs w:val="32"/>
          <w:rtl/>
        </w:rPr>
      </w:pPr>
      <w:r w:rsidRPr="00FD1327">
        <w:rPr>
          <w:rFonts w:ascii="Traditional Arabic" w:hAnsi="Traditional Arabic" w:cs="Traditional Arabic" w:hint="cs"/>
          <w:sz w:val="32"/>
          <w:szCs w:val="32"/>
          <w:rtl/>
        </w:rPr>
        <w:t xml:space="preserve">مطالبة المدعي إلزام المدعى عليها بإسقاط المديونية المسجلة عليه ضمن سجل حصر التسويات </w:t>
      </w:r>
      <w:r w:rsidRPr="00FD1327">
        <w:rPr>
          <w:rFonts w:ascii="Traditional Arabic" w:hAnsi="Traditional Arabic" w:cs="Traditional Arabic"/>
          <w:sz w:val="32"/>
          <w:szCs w:val="32"/>
          <w:rtl/>
        </w:rPr>
        <w:t>–</w:t>
      </w:r>
      <w:r w:rsidRPr="00FD1327">
        <w:rPr>
          <w:rFonts w:ascii="Traditional Arabic" w:hAnsi="Traditional Arabic" w:cs="Traditional Arabic" w:hint="cs"/>
          <w:sz w:val="32"/>
          <w:szCs w:val="32"/>
          <w:rtl/>
        </w:rPr>
        <w:t xml:space="preserve"> الثابت قيام المدعى عليها بنزع أرض المدعي وتعويضه، ثم ادعاؤها بعدم خصم قيمة النسبة التخطيطية من التعويض على اعتبار أن أرض المدعي غير منماة وقت النزع، وتقريرها بتسجيل تلك القيمة مديونيةً على المدعي </w:t>
      </w:r>
      <w:r w:rsidRPr="00FD1327">
        <w:rPr>
          <w:rFonts w:ascii="Traditional Arabic" w:hAnsi="Traditional Arabic" w:cs="Traditional Arabic"/>
          <w:sz w:val="32"/>
          <w:szCs w:val="32"/>
          <w:rtl/>
        </w:rPr>
        <w:t>–</w:t>
      </w:r>
      <w:r w:rsidRPr="00FD1327">
        <w:rPr>
          <w:rFonts w:ascii="Traditional Arabic" w:hAnsi="Traditional Arabic" w:cs="Traditional Arabic" w:hint="cs"/>
          <w:sz w:val="32"/>
          <w:szCs w:val="32"/>
          <w:rtl/>
        </w:rPr>
        <w:t xml:space="preserve"> وفقاً للنظام يعوض مالك ال</w:t>
      </w:r>
      <w:r w:rsidRPr="00FD1327">
        <w:rPr>
          <w:rFonts w:ascii="Traditional Arabic" w:hAnsi="Traditional Arabic" w:cs="Traditional Arabic"/>
          <w:sz w:val="32"/>
          <w:szCs w:val="32"/>
          <w:rtl/>
        </w:rPr>
        <w:t>أراض</w:t>
      </w:r>
      <w:r w:rsidRPr="00FD1327">
        <w:rPr>
          <w:rFonts w:ascii="Traditional Arabic" w:hAnsi="Traditional Arabic" w:cs="Traditional Arabic" w:hint="cs"/>
          <w:sz w:val="32"/>
          <w:szCs w:val="32"/>
          <w:rtl/>
        </w:rPr>
        <w:t xml:space="preserve"> المنماة عن ما يُقتطع من الأرض، إلا إذا </w:t>
      </w:r>
      <w:r w:rsidRPr="00FD1327">
        <w:rPr>
          <w:rFonts w:ascii="Traditional Arabic" w:hAnsi="Traditional Arabic" w:cs="Traditional Arabic"/>
          <w:sz w:val="32"/>
          <w:szCs w:val="32"/>
          <w:rtl/>
        </w:rPr>
        <w:t xml:space="preserve">طلب تقسيمها أو تخطيطها </w:t>
      </w:r>
      <w:r w:rsidRPr="00FD1327">
        <w:rPr>
          <w:rFonts w:ascii="Traditional Arabic" w:hAnsi="Traditional Arabic" w:cs="Traditional Arabic" w:hint="cs"/>
          <w:sz w:val="32"/>
          <w:szCs w:val="32"/>
          <w:rtl/>
        </w:rPr>
        <w:t xml:space="preserve">فإنه لا يُعوض عن </w:t>
      </w:r>
      <w:r w:rsidRPr="00FD1327">
        <w:rPr>
          <w:rFonts w:ascii="Traditional Arabic" w:hAnsi="Traditional Arabic" w:cs="Traditional Arabic"/>
          <w:sz w:val="32"/>
          <w:szCs w:val="32"/>
          <w:rtl/>
        </w:rPr>
        <w:t xml:space="preserve">النسبة </w:t>
      </w:r>
      <w:r w:rsidRPr="00FD1327">
        <w:rPr>
          <w:rFonts w:ascii="Traditional Arabic" w:hAnsi="Traditional Arabic" w:cs="Traditional Arabic" w:hint="cs"/>
          <w:sz w:val="32"/>
          <w:szCs w:val="32"/>
          <w:rtl/>
        </w:rPr>
        <w:t>التخطيطية</w:t>
      </w:r>
      <w:r w:rsidRPr="00FD1327">
        <w:rPr>
          <w:rFonts w:ascii="Traditional Arabic" w:hAnsi="Traditional Arabic" w:cs="Traditional Arabic"/>
          <w:sz w:val="32"/>
          <w:szCs w:val="32"/>
          <w:rtl/>
        </w:rPr>
        <w:t xml:space="preserve"> –</w:t>
      </w:r>
      <w:r w:rsidRPr="00FD1327">
        <w:rPr>
          <w:rFonts w:ascii="Traditional Arabic" w:hAnsi="Traditional Arabic" w:cs="Traditional Arabic" w:hint="cs"/>
          <w:sz w:val="32"/>
          <w:szCs w:val="32"/>
          <w:rtl/>
        </w:rPr>
        <w:t xml:space="preserve"> تعاضد البينات على كون أرض المدعي منماة وقت النزع، ومُنتفَعاً بها، ولم يُطلب تقسيمها أو تخطيطها، ومن تلك البينات محضر التقدير ومحضر الوقوف على الأرض؛ ومن ثم لا تدخل أرض المدعي في مشمول الأراضي البيضاء التي يؤخذ منها النسبة التخطيطية قسراً دون تعويض </w:t>
      </w:r>
      <w:r w:rsidRPr="00FD1327">
        <w:rPr>
          <w:rFonts w:ascii="Traditional Arabic" w:hAnsi="Traditional Arabic" w:cs="Traditional Arabic"/>
          <w:sz w:val="32"/>
          <w:szCs w:val="32"/>
          <w:rtl/>
        </w:rPr>
        <w:t>–</w:t>
      </w:r>
      <w:r w:rsidRPr="00FD1327">
        <w:rPr>
          <w:rFonts w:ascii="Traditional Arabic" w:hAnsi="Traditional Arabic" w:cs="Traditional Arabic" w:hint="cs"/>
          <w:sz w:val="32"/>
          <w:szCs w:val="32"/>
          <w:rtl/>
        </w:rPr>
        <w:t xml:space="preserve"> أثر ذلك: إلزام المدعى عليها بإسقاط المديونية المسجلة على المدعي.</w:t>
      </w:r>
    </w:p>
    <w:p w:rsidR="00AD6FC2" w:rsidRPr="00FD1327" w:rsidRDefault="00AD6FC2" w:rsidP="00AD6FC2">
      <w:pPr>
        <w:tabs>
          <w:tab w:val="left" w:pos="3461"/>
        </w:tabs>
        <w:jc w:val="center"/>
        <w:rPr>
          <w:rFonts w:ascii="Traditional Arabic" w:hAnsi="Traditional Arabic" w:cs="Traditional Arabic"/>
          <w:b/>
          <w:bCs/>
          <w:sz w:val="32"/>
          <w:szCs w:val="32"/>
          <w:rtl/>
        </w:rPr>
      </w:pPr>
    </w:p>
    <w:p w:rsidR="00AD6FC2" w:rsidRPr="00FD1327" w:rsidRDefault="00AD6FC2" w:rsidP="00AD6FC2">
      <w:pPr>
        <w:tabs>
          <w:tab w:val="left" w:pos="3461"/>
        </w:tabs>
        <w:jc w:val="center"/>
        <w:rPr>
          <w:rFonts w:ascii="Traditional Arabic" w:hAnsi="Traditional Arabic" w:cs="Traditional Arabic"/>
          <w:b/>
          <w:bCs/>
          <w:sz w:val="32"/>
          <w:szCs w:val="32"/>
          <w:rtl/>
        </w:rPr>
      </w:pPr>
      <w:r w:rsidRPr="00FD1327">
        <w:rPr>
          <w:rFonts w:ascii="Traditional Arabic" w:hAnsi="Traditional Arabic" w:cs="Traditional Arabic"/>
          <w:b/>
          <w:bCs/>
          <w:sz w:val="32"/>
          <w:szCs w:val="32"/>
          <w:rtl/>
        </w:rPr>
        <w:t>مستند الحكم</w:t>
      </w:r>
    </w:p>
    <w:p w:rsidR="00AD6FC2" w:rsidRPr="00FD1327" w:rsidRDefault="00AD6FC2" w:rsidP="00AD6FC2">
      <w:pPr>
        <w:pStyle w:val="a5"/>
        <w:numPr>
          <w:ilvl w:val="0"/>
          <w:numId w:val="134"/>
        </w:numPr>
        <w:jc w:val="both"/>
        <w:rPr>
          <w:rFonts w:ascii="Traditional Arabic" w:hAnsi="Traditional Arabic" w:cs="Traditional Arabic"/>
          <w:sz w:val="32"/>
          <w:szCs w:val="32"/>
        </w:rPr>
      </w:pPr>
      <w:r w:rsidRPr="00FD1327">
        <w:rPr>
          <w:rFonts w:ascii="Traditional Arabic" w:hAnsi="Traditional Arabic" w:cs="Traditional Arabic" w:hint="cs"/>
          <w:sz w:val="32"/>
          <w:szCs w:val="32"/>
          <w:rtl/>
        </w:rPr>
        <w:t>المادة (3) من نظام نزع ملكية العقارات للمنفعة العامة ووضع اليد المؤقت على العقار الصادر بالمرسوم الملكي رقم (م/15) وتاريخ 11/3/1424هـ.</w:t>
      </w:r>
    </w:p>
    <w:p w:rsidR="00AD6FC2" w:rsidRPr="00FD1327" w:rsidRDefault="00AD6FC2" w:rsidP="00AD6FC2">
      <w:pPr>
        <w:pStyle w:val="a5"/>
        <w:numPr>
          <w:ilvl w:val="0"/>
          <w:numId w:val="134"/>
        </w:numPr>
        <w:jc w:val="both"/>
        <w:rPr>
          <w:rFonts w:ascii="Traditional Arabic" w:hAnsi="Traditional Arabic" w:cs="Traditional Arabic"/>
          <w:sz w:val="32"/>
          <w:szCs w:val="32"/>
        </w:rPr>
      </w:pPr>
      <w:r w:rsidRPr="00FD1327">
        <w:rPr>
          <w:rFonts w:ascii="Traditional Arabic" w:hAnsi="Traditional Arabic" w:cs="Traditional Arabic"/>
          <w:sz w:val="32"/>
          <w:szCs w:val="32"/>
          <w:rtl/>
        </w:rPr>
        <w:t xml:space="preserve">المادة </w:t>
      </w:r>
      <w:r w:rsidRPr="00FD1327">
        <w:rPr>
          <w:rFonts w:ascii="Traditional Arabic" w:hAnsi="Traditional Arabic" w:cs="Traditional Arabic" w:hint="cs"/>
          <w:sz w:val="32"/>
          <w:szCs w:val="32"/>
          <w:rtl/>
        </w:rPr>
        <w:t>(1)</w:t>
      </w:r>
      <w:r w:rsidRPr="00FD1327">
        <w:rPr>
          <w:rFonts w:ascii="Traditional Arabic" w:hAnsi="Traditional Arabic" w:cs="Traditional Arabic"/>
          <w:sz w:val="32"/>
          <w:szCs w:val="32"/>
          <w:rtl/>
        </w:rPr>
        <w:t xml:space="preserve"> من اللائحة التنفيذية لنظام نزع ملكية العقارات للمنفعة العامة ووضع اليد المؤقت على العقار الصادرة بقرار مجلس الوزراء رقم (54) وتاريخ 11/2/1437هـ</w:t>
      </w:r>
      <w:r w:rsidRPr="00FD1327">
        <w:rPr>
          <w:rFonts w:ascii="Traditional Arabic" w:hAnsi="Traditional Arabic" w:cs="Traditional Arabic" w:hint="cs"/>
          <w:sz w:val="32"/>
          <w:szCs w:val="32"/>
          <w:rtl/>
        </w:rPr>
        <w:t>.</w:t>
      </w:r>
    </w:p>
    <w:p w:rsidR="00AD6FC2" w:rsidRPr="00FD1327" w:rsidRDefault="00AD6FC2" w:rsidP="00AD6FC2">
      <w:pPr>
        <w:pStyle w:val="a5"/>
        <w:numPr>
          <w:ilvl w:val="0"/>
          <w:numId w:val="134"/>
        </w:numPr>
        <w:jc w:val="both"/>
        <w:rPr>
          <w:rFonts w:ascii="Traditional Arabic" w:hAnsi="Traditional Arabic" w:cs="Traditional Arabic"/>
          <w:sz w:val="32"/>
          <w:szCs w:val="32"/>
        </w:rPr>
      </w:pPr>
      <w:r w:rsidRPr="00FD1327">
        <w:rPr>
          <w:rFonts w:ascii="Traditional Arabic" w:hAnsi="Traditional Arabic" w:cs="Traditional Arabic" w:hint="cs"/>
          <w:sz w:val="32"/>
          <w:szCs w:val="32"/>
          <w:rtl/>
        </w:rPr>
        <w:t>قرار مجلس الوزراء رقم (54) وتاريخ 11/2/1437هـ بشأن تفسير معنى التنمية والأرض المنماة.</w:t>
      </w:r>
    </w:p>
    <w:p w:rsidR="00AD6FC2" w:rsidRPr="00FD1327" w:rsidRDefault="00AD6FC2" w:rsidP="00AD6FC2">
      <w:pPr>
        <w:pStyle w:val="a5"/>
        <w:numPr>
          <w:ilvl w:val="0"/>
          <w:numId w:val="134"/>
        </w:numPr>
        <w:jc w:val="both"/>
        <w:rPr>
          <w:rFonts w:ascii="Traditional Arabic" w:hAnsi="Traditional Arabic" w:cs="Traditional Arabic"/>
          <w:sz w:val="32"/>
          <w:szCs w:val="32"/>
          <w:rtl/>
        </w:rPr>
      </w:pPr>
      <w:r w:rsidRPr="00FD1327">
        <w:rPr>
          <w:rFonts w:ascii="Traditional Arabic" w:hAnsi="Traditional Arabic" w:cs="Traditional Arabic" w:hint="cs"/>
          <w:sz w:val="32"/>
          <w:szCs w:val="32"/>
          <w:rtl/>
        </w:rPr>
        <w:t>القاعدة الفقهية: (اليقين لا يزول بالشك).</w:t>
      </w:r>
    </w:p>
    <w:p w:rsidR="00AD6FC2" w:rsidRPr="00FD1327" w:rsidRDefault="00AD6FC2" w:rsidP="00AD6FC2">
      <w:pPr>
        <w:tabs>
          <w:tab w:val="left" w:pos="3461"/>
        </w:tabs>
        <w:jc w:val="center"/>
        <w:rPr>
          <w:rFonts w:ascii="Traditional Arabic" w:hAnsi="Traditional Arabic" w:cs="Traditional Arabic"/>
          <w:b/>
          <w:bCs/>
          <w:sz w:val="32"/>
          <w:szCs w:val="32"/>
          <w:rtl/>
        </w:rPr>
      </w:pPr>
      <w:r w:rsidRPr="00FD1327">
        <w:rPr>
          <w:rFonts w:ascii="Traditional Arabic" w:hAnsi="Traditional Arabic" w:cs="Traditional Arabic" w:hint="cs"/>
          <w:b/>
          <w:bCs/>
          <w:sz w:val="32"/>
          <w:szCs w:val="32"/>
          <w:rtl/>
        </w:rPr>
        <w:t>الوقائع</w:t>
      </w:r>
    </w:p>
    <w:p w:rsidR="00AD6FC2" w:rsidRPr="00FD1327" w:rsidRDefault="00AD6FC2" w:rsidP="00AD6FC2">
      <w:pPr>
        <w:tabs>
          <w:tab w:val="left" w:pos="3461"/>
        </w:tabs>
        <w:jc w:val="both"/>
        <w:rPr>
          <w:rFonts w:ascii="Traditional Arabic" w:hAnsi="Traditional Arabic" w:cs="Traditional Arabic"/>
          <w:sz w:val="32"/>
          <w:szCs w:val="32"/>
          <w:rtl/>
        </w:rPr>
      </w:pPr>
      <w:r w:rsidRPr="00FD1327">
        <w:rPr>
          <w:rFonts w:ascii="Traditional Arabic" w:hAnsi="Traditional Arabic" w:cs="Traditional Arabic"/>
          <w:sz w:val="32"/>
          <w:szCs w:val="32"/>
          <w:rtl/>
        </w:rPr>
        <w:t>تتلخص وقائع هذه الدعوى بالقدر الكافي لإصدار الحكم فيها</w:t>
      </w:r>
      <w:r w:rsidRPr="00FD1327">
        <w:rPr>
          <w:rFonts w:ascii="Traditional Arabic" w:hAnsi="Traditional Arabic" w:cs="Traditional Arabic" w:hint="cs"/>
          <w:sz w:val="32"/>
          <w:szCs w:val="32"/>
          <w:rtl/>
        </w:rPr>
        <w:t xml:space="preserve"> ب</w:t>
      </w:r>
      <w:r w:rsidRPr="00FD1327">
        <w:rPr>
          <w:rFonts w:ascii="Traditional Arabic" w:hAnsi="Traditional Arabic" w:cs="Traditional Arabic"/>
          <w:sz w:val="32"/>
          <w:szCs w:val="32"/>
          <w:rtl/>
        </w:rPr>
        <w:t>أن وكيل المدعي تقدم لهذه المحكمة في 20/2/1442هـ بصحيفة دعوى تلخصت في الآتي: أولاً: أن المدعي يملك كامل العقار المثبت بالصك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18/10/1425هـ، وهو عبارة عن أرض مساحتها (422</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978.74) بحي طيبة بمحافظة </w:t>
      </w:r>
      <w:r w:rsidRPr="00FD1327">
        <w:rPr>
          <w:rFonts w:ascii="Traditional Arabic" w:hAnsi="Traditional Arabic" w:cs="Traditional Arabic"/>
          <w:sz w:val="32"/>
          <w:szCs w:val="32"/>
          <w:rtl/>
        </w:rPr>
        <w:lastRenderedPageBreak/>
        <w:t>جدة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محاطة بسور خرساني وتشغلها منشآت شركة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كما صدرت لها رخصة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بناء عام 1429ه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وتبعا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لذلك قام المدعي بإقامة مبان</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عليها تتألف من غرف لسكن العمال، ومكاتب وورش لسيارات النقل ومستودعات لتخزين البضائع، وساحات للتحميل والتنزيل ومواقف لشاحنات نقل المحروقات</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كما قام بالاستفادة من باقي الأرض في منافع تخصه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فأقام عليها حظائر ومستودعات للأعلاف، ثم صدر قرار وزير النقل رقم (01/79) وتاريخ 8/5/1434ه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بنزع ملكية العقارات التي تعترض تنفيذ مشروع طريق مدينة الملك عبد</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الله الرياضية مع التقاطعات بمحافظة جدة، ثم صدر محضر لجنة التقدير رقم (</w:t>
      </w:r>
      <w:r w:rsidRPr="00FD1327">
        <w:rPr>
          <w:rFonts w:ascii="Traditional Arabic" w:hAnsi="Traditional Arabic" w:cs="Traditional Arabic" w:hint="cs"/>
          <w:sz w:val="32"/>
          <w:szCs w:val="32"/>
          <w:rtl/>
        </w:rPr>
        <w:t>201ع</w:t>
      </w:r>
      <w:r w:rsidRPr="00FD1327">
        <w:rPr>
          <w:rFonts w:ascii="Traditional Arabic" w:hAnsi="Traditional Arabic" w:cs="Traditional Arabic"/>
          <w:sz w:val="32"/>
          <w:szCs w:val="32"/>
          <w:rtl/>
        </w:rPr>
        <w:t>) المؤرخ في 18/6/1434ه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المتضمن تعويض المدعي عن الجزء المنزوع من الأرض وقدره (185,501.82) بمبلغ قدره (483</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826</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727.40) أربعمئة وثلاثة وثمانون مليوناً وثمانمئة وستة وعشرون ألفاً وسبعمئة وسبعة وعشرون ريالاً وأربعون هللة، وبتاريخ 9/9/1434هـ صدر قرار المدعى عليها رقم (</w:t>
      </w:r>
      <w:r w:rsidRPr="00FD1327">
        <w:rPr>
          <w:rFonts w:ascii="Traditional Arabic" w:hAnsi="Traditional Arabic" w:cs="Traditional Arabic" w:hint="cs"/>
          <w:sz w:val="32"/>
          <w:szCs w:val="32"/>
          <w:rtl/>
        </w:rPr>
        <w:t>01/136</w:t>
      </w:r>
      <w:r w:rsidRPr="00FD1327">
        <w:rPr>
          <w:rFonts w:ascii="Traditional Arabic" w:hAnsi="Traditional Arabic" w:cs="Traditional Arabic"/>
          <w:sz w:val="32"/>
          <w:szCs w:val="32"/>
          <w:rtl/>
        </w:rPr>
        <w:t>) المتضمن إخلاء العقار، كما تم تعويضه عن هذا النزع بتاريخ 7/4/1436هـ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بذات مبلغ التقدير، ثم أصدرت المدعى عليها قرارها المعيب محل الدعوى المتضمن قيد مديونية مبلغ عهدة تحت التحصيل برقم (</w:t>
      </w:r>
      <w:r w:rsidRPr="00FD1327">
        <w:rPr>
          <w:rFonts w:ascii="Traditional Arabic" w:hAnsi="Traditional Arabic" w:cs="Traditional Arabic" w:hint="cs"/>
          <w:sz w:val="32"/>
          <w:szCs w:val="32"/>
          <w:rtl/>
        </w:rPr>
        <w:t>41200005</w:t>
      </w:r>
      <w:r w:rsidRPr="00FD1327">
        <w:rPr>
          <w:rFonts w:ascii="Traditional Arabic" w:hAnsi="Traditional Arabic" w:cs="Traditional Arabic"/>
          <w:sz w:val="32"/>
          <w:szCs w:val="32"/>
          <w:rtl/>
        </w:rPr>
        <w:t>) ضمن سجل حصر التسويات رقم (</w:t>
      </w:r>
      <w:r w:rsidRPr="00FD1327">
        <w:rPr>
          <w:rFonts w:ascii="Traditional Arabic" w:hAnsi="Traditional Arabic" w:cs="Traditional Arabic" w:hint="cs"/>
          <w:sz w:val="32"/>
          <w:szCs w:val="32"/>
          <w:rtl/>
        </w:rPr>
        <w:t>400013684</w:t>
      </w:r>
      <w:r w:rsidRPr="00FD1327">
        <w:rPr>
          <w:rFonts w:ascii="Traditional Arabic" w:hAnsi="Traditional Arabic" w:cs="Traditional Arabic"/>
          <w:sz w:val="32"/>
          <w:szCs w:val="32"/>
          <w:rtl/>
        </w:rPr>
        <w:t>) وتاريخ 13/4/1441ه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ثم تقدمت المدعى عليها بدعوى لدى المحكمة العامة للمطالبة بتحصيل المديونية بمبلغ قدره (362</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915</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758.40) ثلاثمئة واثنان وستون مليونا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وتسعمئة وخمسة عشر ألفا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وسبعمئة وثمانية وخمسون ريالا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وأربعون هللة، فصدر بها حكم ابتدائي من المحكمة العامة بجدة برقم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14/2/1442ه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القاضي بإلزام المدعى عليه بهذه المديونية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صدر بها صك حكم برقم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8/5/1442ه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من دائرة الاستئناف الحقوقية الثانية بمحكمة الاستئناف بجدة القاضي بنقض الحكم وصرف النظر عن مطالبة المدعية الواردة في دعواها لعدم الاختصاص، كما تقدم المدعي لوزير النقل بخطابه رقم (</w:t>
      </w:r>
      <w:r w:rsidRPr="00FD1327">
        <w:rPr>
          <w:rFonts w:ascii="Traditional Arabic" w:hAnsi="Traditional Arabic" w:cs="Traditional Arabic" w:hint="cs"/>
          <w:sz w:val="32"/>
          <w:szCs w:val="32"/>
          <w:rtl/>
        </w:rPr>
        <w:t>1662</w:t>
      </w:r>
      <w:r w:rsidRPr="00FD1327">
        <w:rPr>
          <w:rFonts w:ascii="Traditional Arabic" w:hAnsi="Traditional Arabic" w:cs="Traditional Arabic"/>
          <w:sz w:val="32"/>
          <w:szCs w:val="32"/>
          <w:rtl/>
        </w:rPr>
        <w:t>) وتاريخ 19/2/1442هـ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متظلماً من تلك المطالبة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وأضاف: بأن قرار المدعى عليها محل الدعوى المتضمن قيد مبلغ عهدة تحت التحصيل برقم (</w:t>
      </w:r>
      <w:r w:rsidRPr="00FD1327">
        <w:rPr>
          <w:rFonts w:ascii="Traditional Arabic" w:hAnsi="Traditional Arabic" w:cs="Traditional Arabic" w:hint="cs"/>
          <w:sz w:val="32"/>
          <w:szCs w:val="32"/>
          <w:rtl/>
        </w:rPr>
        <w:t>41200005</w:t>
      </w:r>
      <w:r w:rsidRPr="00FD1327">
        <w:rPr>
          <w:rFonts w:ascii="Traditional Arabic" w:hAnsi="Traditional Arabic" w:cs="Traditional Arabic"/>
          <w:sz w:val="32"/>
          <w:szCs w:val="32"/>
          <w:rtl/>
        </w:rPr>
        <w:t>) ضمن سجل حصر التسويات رقم</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(400013684) يترتب عليه تعديل أمر الصرف رقم (</w:t>
      </w:r>
      <w:r w:rsidRPr="00FD1327">
        <w:rPr>
          <w:rFonts w:ascii="Traditional Arabic" w:hAnsi="Traditional Arabic" w:cs="Traditional Arabic" w:hint="cs"/>
          <w:sz w:val="32"/>
          <w:szCs w:val="32"/>
          <w:rtl/>
        </w:rPr>
        <w:t>13650</w:t>
      </w:r>
      <w:r w:rsidRPr="00FD1327">
        <w:rPr>
          <w:rFonts w:ascii="Traditional Arabic" w:hAnsi="Traditional Arabic" w:cs="Traditional Arabic"/>
          <w:sz w:val="32"/>
          <w:szCs w:val="32"/>
          <w:rtl/>
        </w:rPr>
        <w:t>) وتاريخ 27/2/1435ه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ومحضر تقدير العقار رقم (201ع) وتاريخ 18/6/1434هـ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المبني على القرار الإداري رقم (01/136) وتاريخ 9/9/1434هـ، فلذلك فإن القرار محل الطعن معيب لعدم جواز سحب أو تعديل أو إلغاء قرار إداري بعد مضي ستين يوم</w:t>
      </w:r>
      <w:r w:rsidRPr="00FD1327">
        <w:rPr>
          <w:rFonts w:ascii="Traditional Arabic" w:hAnsi="Traditional Arabic" w:cs="Traditional Arabic" w:hint="cs"/>
          <w:sz w:val="32"/>
          <w:szCs w:val="32"/>
          <w:rtl/>
        </w:rPr>
        <w:t>اً</w:t>
      </w:r>
      <w:r w:rsidRPr="00FD1327">
        <w:rPr>
          <w:rFonts w:ascii="Traditional Arabic" w:hAnsi="Traditional Arabic" w:cs="Traditional Arabic"/>
          <w:sz w:val="32"/>
          <w:szCs w:val="32"/>
          <w:rtl/>
        </w:rPr>
        <w:t xml:space="preserve"> من صدوره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وأنه يتحصن بذلك عن الطعن حتى لو توفر به عيب من عيوب الإلغاء، وقد استندت المدعى عليها في احتساب المديونية على محضر تقدير العقار رقم (201ع) وتاريخ 18/6/1434ه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الذي أبدى فيه مندوب وزارة الشؤون البلدية بادئ الأمر تحفظه بضرورة استقطاع النسبة التخطيطية، واستنادها غير صحيح لكونها تعلم أن محضر الحصر قد نص على وجود الـبناء، فأوقفت صرف شيك التعويض الصادر بتاريخ 26/2/1435هـ لغرض تعديل المحضر وخصم النسبة التخطيطية، إلا أن المدعي زود المدعى عليها بكافة المستندات التي تثبت أن العقار منمى قبل النزع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وأنه غير خاضع للنسبة التخطيطية، فكونت </w:t>
      </w:r>
      <w:r w:rsidRPr="00FD1327">
        <w:rPr>
          <w:rFonts w:ascii="Traditional Arabic" w:hAnsi="Traditional Arabic" w:cs="Traditional Arabic"/>
          <w:sz w:val="32"/>
          <w:szCs w:val="32"/>
          <w:rtl/>
        </w:rPr>
        <w:lastRenderedPageBreak/>
        <w:t>لجنة في 14/2/1435هـ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شُكلت لجنة أخرى بتاريخ 5/9/1435ه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وخلصت فيه كلا اللجنتين إلى أن العقار منمى وبه عدة منشآت،  كما أنه ذُكر في خطاب الأمانة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16/4/1435ه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وفي محضر استلام الموقع المؤرخ في 4/12/1434ه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أن الأرض منماة ببعض المنشآت من أسوار خرسانية ومبان</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شعبية، ومع هذا خاطبت المدعى عليها وزارة الشؤون البلدية والقروية باعتبارها صاحبة الاختصاص، وللتحقق من إفادة مندوبها سالف الذكر وذلك بخطابها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بتاريخ 21/10/1434ه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للاستعلام عن تنمية العقار، فورد الخطاب الجوابي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16/6/1435ه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حيث تضمن: "أن موقع صاحب العلاقة كان قبل بدء إجراءات النزع منمى وليس أرضاً فضاء"، وبناء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على ذلك أفرجت المدعى عليها عن شيك التعويض بعد تجديد الشيك السابق بتاريخ 7/4/1436هـ، لذا فإن المدعى عليها بقرارها محل الطعن تناقض نفسها بتراجعها عن كل قناعاتها وما ثبت لديها بيقين لمجرد ورود خطاب ديوان المحاسبة لها، دون أن توضح الحقائق لديوان المحاسبة العامة، كما أن قرار المدعى عليها معيب لكون أمر الصرف صدر بناءً على محاضر رسمية تثبت أن عقار المدعي منمى وأن النظام لا يستقطع منه النسبة التخطيطية وقدرها (33%) لكونها ناتجة عن نزع ملكية وليست ناتجة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عن طلب تطوير مخطط من المدعي، كما أن المدعى عليها تطالب باسترداد جزء من التعويض بحجة أن العقار أرض بيضاء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رغم أن هذا الأمر سبق الفصل فيه بحكم لدى الدائرة الرابعة بالمحكمة الإدارية بجدة في دعوى المطالبة بأجرة المثل</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المقيدة برقم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لعام 1440هـ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وأصدرت الدائرة حكمها بإلغاء قرار المدعى عليها السلبي بالامتناع عن تقدير أجرة المثل للمدعي، و</w:t>
      </w:r>
      <w:r w:rsidRPr="00FD1327">
        <w:rPr>
          <w:rFonts w:ascii="Traditional Arabic" w:hAnsi="Traditional Arabic" w:cs="Traditional Arabic" w:hint="cs"/>
          <w:sz w:val="32"/>
          <w:szCs w:val="32"/>
          <w:rtl/>
        </w:rPr>
        <w:t>أ</w:t>
      </w:r>
      <w:r w:rsidRPr="00FD1327">
        <w:rPr>
          <w:rFonts w:ascii="Traditional Arabic" w:hAnsi="Traditional Arabic" w:cs="Traditional Arabic"/>
          <w:sz w:val="32"/>
          <w:szCs w:val="32"/>
          <w:rtl/>
        </w:rPr>
        <w:t>ن العقار محل الدعوى هو عقار منمى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ولا يعتبر من قبيل الأراضي الموجبة لاستقطاع النسبة التخطيطية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كما أضاف: أن النسبة التخطيطية لا يجوز خصمها لمن نزعت منه أرضه للمنفعة العامة، بناءً على نصوص المواد (9</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10</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11) من اللائحة التنفيذية لنظام نزع الملكية، وعلى حكم السابقة القضائية رقم (5/د/إ/32</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لعام 1425ه، بالإضافة إلى أن قيام المدعى عليها باحتساب النسبة التخطيطية لكامل أرض المدعي ومن ثم تطبيقه على الجزء المنزوع فقط ليس صحيحاً البتة، كما أن لجنة التقدير قدرت سعر المتر بـ</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(2600) ألفين وستمئة ريال حال عدم التخطيط، ونصت على أنه لا ينطبق ذلك السعر في حال تخطيطها، فكيف يمكن خصم هذه النسبة التخطيطية بدون إعادة التقدير، إذ يلزم من ذلك مخالفة لجنة التقدير ومخالفة نصوص المواد (1</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12) من نظام نزع الملكية، ولو رجعت المدعى عليها للجنة التقدير أو لأهل الخبرة لعلم</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ت أن سعر المتر بعد التخطيط في ذلك الوقت لا يقل عن (5000) خمسة آلاف ريال، ثم ختم الصحيفة بطلب الحكم بإلغاء قرار المدعى عليها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19/4/1441هـ، وإسقاط المديونية المسجلة على موكله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وبقيد الدعوى وإحالتها إلى الدائرة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باشرت النظر فيها على نحو ما هو مبين في محاضر ضبط الجلسات، وفيها قدم ممثل المدعى عليها مذكرة دفاعه الأولى حيث تلخصت في: أن العقار المملوك للمدعي بالصك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وتاريخ 18/10/1425هـ لم تتم الإشارة إلى تاريخ تملك المدعي للعقار محل الدعوى الذي آل إليه بالشراء من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وانتقلت ملكية العقار </w:t>
      </w:r>
      <w:r w:rsidRPr="00FD1327">
        <w:rPr>
          <w:rFonts w:ascii="Traditional Arabic" w:hAnsi="Traditional Arabic" w:cs="Traditional Arabic"/>
          <w:sz w:val="32"/>
          <w:szCs w:val="32"/>
          <w:rtl/>
        </w:rPr>
        <w:lastRenderedPageBreak/>
        <w:t>بموجب التهميش المؤرخ في 21/8/1433هـ بمبلغ قدره (151,485,999) مئة وواحد وخمسون مليوناً وأربعمئة وخمسة وثمانون ألفا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وتسعمئة وتسعة وتسعون ريالاً، وهذه المبايعة تمت قبل النزع بحوالي عشرة أشهر، وأما رخصة البناء فهي ليست سوى رخصة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لتسوير العقار ولم يتضح منها المنشآت التي يدعي استغلال العقار بها، مما تكون معه المنشآت التي يدعيها مجرد تعديلات وإضافات بعد الحصر والتقدير لغرض الحصول على كامل التعويض وعدم حسم النسبة النظامية، وبالرجوع إلى الصور الجوية وقت النزع يتبين أن العقار محل الدعوى أرض فضاء، مما يدل على صحة محضري الحصر والتقدير، وما جاء في حيثيات حكم المحكمة الإدارية بجدة في الدعوى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لعام1440هـ الذي نص على أنه: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لما كان الثابت من محضر الوقوف على الطبيعة أن المدعي منتفع بعقاره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فإن محضر الوقوف على الطبيعة لا علاقة له بالقرار السلبي بالامتناع عن تشكيل اللجنة المنصوص عليها في نظام نزع ملكية العقارات للمنفعة العامة، ولا يثبت له حق بمحضر تم إعداده بعد خروج لجان الحصر والتقدير، وإنما يثبت عدم أحقيته بأجرة المثل لكون الوزارة لم تمنعه من الانتفاع بعقاره بعد النزع، وسبب صدور قرار الإخلاء من وزارة النقل هو وضع بهائم من إبل وأغنام منعت اللجان من البدء في تنفيذ المشروع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مما اضطر الوزارة إلى إصدار إخلاء للعقار لخطورتها على مستخدمي الطرق المحيطة بالعقار عند إزالة السور للبدء في المشروع، ثم إن جميع المكاتبات التي استند عليها وكيل المدعي استندت على محاضر وقوف على الطبيعة بعد استلام الموقع من المدعي بتاريخ 4/12/1434هـ، وما بني على باطل فهو باطل، وانتهى في مذكرته إلى طلب الحكم برفض الدعوى موضوعاً؛ لعدم قيامها على سند صحيح</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فعقب وكيل المدعي بمذكرة رد تضمنت: أولاً: أن استقطاع النسبة التخطيطية لا يكون إلا عند طلب تخطيط موقع وليس عند نزع الملكية، كما أن المدعى عليها احتسبت النسبة التخطيطية لكامل الأرض وطبقته على الجزء المنزوع فقط رغم علمها أن التعويض كان بسعر الأراضي الخام وليس بسعر الأراضي المطورة، والمدعي لم يكن ليقبل بتقدير سعر المتر (2600</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ريال إذا علم أن الجهة ستقتطع النسبة التخطيطية منها، لذا فقيام المدعى عليها بإنشاء المديونية محل الدعوى بعد مضي المدة النظامية المقررة للتظلم أمام ديوان المظالم يمنع المدعي من أحقيته بالتظلم من قرارات لجان التقدير؛ لفوات الموعد النظامي</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ثانياً: ادعت المدعى عليها أن المباني كانت مستحدثة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بعد تاريخ 4/12/1434ه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ولم تقدم على ذلك بينة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ولم تستطع الرد على ما جاء في خطاب وزارة الشؤون البلدية والقروية الجوابي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16/6/1435هـ، وادعت أن الصرف كان على خلاف محضري الحصر والتقدير بلا بينة، بل إن المحضرين يثبتان خلاف ما زعموا، كما أنه ليس لدى المدعى عليها أي بينة شرعية ولا مستند نظامي يسوغ لها تسجيل هذه المديونية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لذا فهي حرية بالإلغاء، وختم مذكرته بطلب القضاء بإلغاء قرار المدعى عليها </w:t>
      </w:r>
      <w:r w:rsidRPr="00FD1327">
        <w:rPr>
          <w:rFonts w:ascii="Traditional Arabic" w:hAnsi="Traditional Arabic" w:cs="Traditional Arabic" w:hint="cs"/>
          <w:sz w:val="32"/>
          <w:szCs w:val="32"/>
          <w:rtl/>
        </w:rPr>
        <w:t>و</w:t>
      </w:r>
      <w:r w:rsidRPr="00FD1327">
        <w:rPr>
          <w:rFonts w:ascii="Traditional Arabic" w:hAnsi="Traditional Arabic" w:cs="Traditional Arabic"/>
          <w:sz w:val="32"/>
          <w:szCs w:val="32"/>
          <w:rtl/>
        </w:rPr>
        <w:t>إسقاط المديونية المسجلة بدون وجه حق على موكله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عقب ممثل المدعى عليها بمذكرة تضمنت: بأن جميع المكاتبات ومنها خطاب وزارة الشؤون البلدية والقروية الجوابي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16/6/1435هـ بني على افتراضات غير صحيحة، والعبرة بالعقار وقت صدور قرار النزع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وهو ما </w:t>
      </w:r>
      <w:r w:rsidRPr="00FD1327">
        <w:rPr>
          <w:rFonts w:ascii="Traditional Arabic" w:hAnsi="Traditional Arabic" w:cs="Traditional Arabic"/>
          <w:sz w:val="32"/>
          <w:szCs w:val="32"/>
          <w:rtl/>
        </w:rPr>
        <w:lastRenderedPageBreak/>
        <w:t>لم يؤخذ في الاعتبار عند إعداد الخطاب المشار إليه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مما أدى إلى الخروج بنتيجة غير صحيحة، وهو ليس مستندا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ملزما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لوزارة النقل</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بل رأي بني على وقائع مخالفة لنظام نزع ملكية العقارات للمنفعة العامة ووضع اليد المؤقت على العقار، وقرار لجنتي الحصر والتقدير كان كافياً لحسم النسبة النظامية، كما أكد وكيل المدعي على أن الموقع مستخدم قبل قرار النزع لأنشطة النقل واحتج على ذلك برخصة التسوير وأن بها ملاحق يزعم أنها استخدمت سكن عمال وورش وغيرها، ومثل هذه الأنشطة يكون لها تراخيص من الجهة المختصة ورخصة التسوير ليست دليلا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على أن العقار منمى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وقت النزع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وهو ما كشفته الصورة الجوية، علماً أن الصور الجوية مستند</w:t>
      </w:r>
      <w:r w:rsidRPr="00FD1327">
        <w:rPr>
          <w:rFonts w:ascii="Traditional Arabic" w:hAnsi="Traditional Arabic" w:cs="Traditional Arabic" w:hint="cs"/>
          <w:sz w:val="32"/>
          <w:szCs w:val="32"/>
          <w:rtl/>
        </w:rPr>
        <w:t>ات</w:t>
      </w:r>
      <w:r w:rsidRPr="00FD1327">
        <w:rPr>
          <w:rFonts w:ascii="Traditional Arabic" w:hAnsi="Traditional Arabic" w:cs="Traditional Arabic"/>
          <w:sz w:val="32"/>
          <w:szCs w:val="32"/>
          <w:rtl/>
        </w:rPr>
        <w:t xml:space="preserve"> قاطع</w:t>
      </w:r>
      <w:r w:rsidRPr="00FD1327">
        <w:rPr>
          <w:rFonts w:ascii="Traditional Arabic" w:hAnsi="Traditional Arabic" w:cs="Traditional Arabic" w:hint="cs"/>
          <w:sz w:val="32"/>
          <w:szCs w:val="32"/>
          <w:rtl/>
        </w:rPr>
        <w:t>ة</w:t>
      </w:r>
      <w:r w:rsidRPr="00FD1327">
        <w:rPr>
          <w:rFonts w:ascii="Traditional Arabic" w:hAnsi="Traditional Arabic" w:cs="Traditional Arabic"/>
          <w:sz w:val="32"/>
          <w:szCs w:val="32"/>
          <w:rtl/>
        </w:rPr>
        <w:t xml:space="preserve"> يعتد بها كونها تكشف موقع وحالة العقار في فترة زمنية معينة بالتاريخ والوقت، وكان سبب صرف مبلغ التعويض بالزيادة هو إجراء التعديلات والإضافات على العقار بعد قرار النزع، وليس كما يدعي وكيل المدعي أنها نسبة تخطيطية تؤخذ عند طلب التخطيط، فإجراءاتها مختلفة عن إجراءات نزع ملكية العقارات للمنفعة العامة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وأما الحكم الصادر في الدعوى الإدارية بالحكم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لعام 1440هـ</w:t>
      </w:r>
      <w:r w:rsidRPr="00FD1327">
        <w:rPr>
          <w:rFonts w:ascii="Traditional Arabic" w:hAnsi="Traditional Arabic" w:cs="Traditional Arabic" w:hint="cs"/>
          <w:sz w:val="32"/>
          <w:szCs w:val="32"/>
          <w:rtl/>
        </w:rPr>
        <w:t>، فقد</w:t>
      </w:r>
      <w:r w:rsidRPr="00FD1327">
        <w:rPr>
          <w:rFonts w:ascii="Traditional Arabic" w:hAnsi="Traditional Arabic" w:cs="Traditional Arabic"/>
          <w:sz w:val="32"/>
          <w:szCs w:val="32"/>
          <w:rtl/>
        </w:rPr>
        <w:t xml:space="preserve"> كان لإلغاء القرار السلبي بالامتناع عن عرض معاملة التعويض على لجنة التقدير، ولا يعني أحقيته بها، ثم استمر المدعي بتكرار ما يدعيه ولم يتمكن من تقديم ما يثبت استخدامه للنشاط بالموقع وقت النزع لأن مثل ما يدعيه يتطلب موافقة عدة جهات رسمية وهو ما لم يقم به المدعي، فالملاحق التي يدعيها لا يرخص بها للنشاط المدعى به ويعد مخالف</w:t>
      </w:r>
      <w:r w:rsidRPr="00FD1327">
        <w:rPr>
          <w:rFonts w:ascii="Traditional Arabic" w:hAnsi="Traditional Arabic" w:cs="Traditional Arabic" w:hint="cs"/>
          <w:sz w:val="32"/>
          <w:szCs w:val="32"/>
          <w:rtl/>
        </w:rPr>
        <w:t>اً</w:t>
      </w:r>
      <w:r w:rsidRPr="00FD1327">
        <w:rPr>
          <w:rFonts w:ascii="Traditional Arabic" w:hAnsi="Traditional Arabic" w:cs="Traditional Arabic"/>
          <w:sz w:val="32"/>
          <w:szCs w:val="32"/>
          <w:rtl/>
        </w:rPr>
        <w:t xml:space="preserve"> لاشتراطات الدفاع المدني، كما أن رخصة التسوير لم يتضح منها أي نشاط وصدرت قبل تملك المدعي للعقار، فيتضح أن دعوى المدعي لإلغاء المديونية المترتبة على استلامه مبلغ التعويض زيادة عن المستحق لم تقم على أساس صحيح ولم يتم سحب قرار الحصر والتقدير الذي كان موافقاً للنظام بل تم تصحيح الإجراء الذي بموجبه </w:t>
      </w:r>
      <w:r w:rsidRPr="00FD1327">
        <w:rPr>
          <w:rFonts w:ascii="Traditional Arabic" w:hAnsi="Traditional Arabic" w:cs="Traditional Arabic" w:hint="cs"/>
          <w:sz w:val="32"/>
          <w:szCs w:val="32"/>
          <w:rtl/>
        </w:rPr>
        <w:t xml:space="preserve">تم </w:t>
      </w:r>
      <w:r w:rsidRPr="00FD1327">
        <w:rPr>
          <w:rFonts w:ascii="Traditional Arabic" w:hAnsi="Traditional Arabic" w:cs="Traditional Arabic"/>
          <w:sz w:val="32"/>
          <w:szCs w:val="32"/>
          <w:rtl/>
        </w:rPr>
        <w:t>الصرف بناء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على التعديلات والتحسينات على العقار بعد صدور قرار النزع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وانتهى في مذكرته </w:t>
      </w:r>
      <w:r w:rsidRPr="00FD1327">
        <w:rPr>
          <w:rFonts w:ascii="Traditional Arabic" w:hAnsi="Traditional Arabic" w:cs="Traditional Arabic" w:hint="cs"/>
          <w:sz w:val="32"/>
          <w:szCs w:val="32"/>
          <w:rtl/>
        </w:rPr>
        <w:t>إلى</w:t>
      </w:r>
      <w:r w:rsidRPr="00FD1327">
        <w:rPr>
          <w:rFonts w:ascii="Traditional Arabic" w:hAnsi="Traditional Arabic" w:cs="Traditional Arabic"/>
          <w:sz w:val="32"/>
          <w:szCs w:val="32"/>
          <w:rtl/>
        </w:rPr>
        <w:t xml:space="preserve"> طلب الحكم برفض الدعوى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لعدم قيامها على سند صحيح، والحكم بصحة المديونية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عقب وكيل المدعي بمذكرة رد تضمنت: أن المادة (141) من نظام المرافعات لا تجيز الطعن في الخطابات والمحاضر الرسمية إلا بالتزوير</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لاسيما وأن محضر الحصر والتقدير قد تحصنا بمرور المدة النظامية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وأما خطاب وزارة الشؤون البلدية الصادر بتاريخ</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16/6/1435هـ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فمردود عليها بأن هذا الخطاب هو جواب على استفسار المدعى عليها بتاريخ 21/10/1434هـ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والذي تم صرف التعويض بناء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عليه، والخطاب ذاته مبني على محاضر رسمية شاركت بها المدعى عليها وقبلتها وصرفت لأجلها التعويض</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ومنها: أ-محضر وقوف على الطبيعة بتاريخ 14/2/1435هـ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والذي شارك به مندوب وزارة النقل مع مندوب الأمانة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وقد أثبتوا أن بالأرض سوراً وعدة غرف مبنية ومستودعا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وكرفانات ومكاتب وحظائر وورشا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وهنجراً، وسيارات نقل، مما يثبت صحة دعوى موكله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ب-محضر وقوف على الطبيعة بتاريخ 9/5/1435ه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والذي شارك به مندوب وزارة النقل مع مندوب الأمانة، وقد أثبتوا أن بالأرض سوراً وعدة غرف مبنية ودورات مياه وخزانات وكرفانات وبيوت جاهزة وحظائر وورشا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وهنجرا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وسيارات النقل</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ج-محضر استلام الموقع بتاريخ 4/12/1434هـ الذي </w:t>
      </w:r>
      <w:r w:rsidRPr="00FD1327">
        <w:rPr>
          <w:rFonts w:ascii="Traditional Arabic" w:hAnsi="Traditional Arabic" w:cs="Traditional Arabic"/>
          <w:sz w:val="32"/>
          <w:szCs w:val="32"/>
          <w:rtl/>
        </w:rPr>
        <w:lastRenderedPageBreak/>
        <w:t>شارك به مندوب وزارة النقل مع مندوب الاستشاري وأثبتا أن بالأرض المنشآت الواقعة التي سبق وصفها بدقة بمحاضر المدعى عليها سالفة الذكر، لذا لا يسلم للمدعى عليها بأن هذه المحاضر والخطابات الرسمية الصادرة منها ومن غيرها هي مجرد رأي وأنها غير ملزمة لها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وأما محضر لجنتي الحصر والتقدير فإن المحضرين ينطقان صراحة بخلاف فهم ممثل المدعى عليها، ويكفي الرجوع لمحضر الحصر لإيجاد أنه نص على وجود البناء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وأنهم تركوا عمداً تعبئة البند</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(8) من ذات المحضر الخاص بالنسبة التخطيطية لعدم انطباقها، وكذلك محضر التقدير الذي صدر بالإجماع بعدم استقطاع النسبة التخطيطية عدا مندوب الأمانة، ثم تراجعت الأمانة عن رأي مندوبها صراحة بخطابها المشار له أعلاه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ليكون هذا المحضر صادرا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بالإجماع بعدم خصم النسبة التخطيطية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وبشأن كون الموقع لا يشتمل إلا على السور، فمردود لعدة أسباب</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منها ما أثبتته وقضت به المحكمة الإدارية في دعوى أجرة المثل بالحكم المكتسب للصفة القطعية من محكمة الاستئناف الإدارية بتاريخ</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20/12/1441هـ</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والمتضمن استحقاق المدعي لأجرة المثل لثبوت أن العقار منمى، كما أن المباني التي أثبتتها اللجان الحكومية ليست أبراجاً حتى تظهر بوضوح</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بل هي غرف مبنية ومكاتب موجودة بين الشاحنات وحجمها أقل من حجم الشاحنات الكثيرة الظاهرة بذات الزاوية من المصور الجوي الذي أحضرته المدعى عليها، كما أن السور المذكور بالمحاضر قد أقرَّت به المدعى عليها في حين أنه لا يظهر بذات المصور</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وبشأن إنكار المدعى عليها أنه لا يتم استقطاع النسبة التخطيطية إلا حال طلب مالكها تخطيطها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فإن الفقرة (و) من المادة الثالثة من نظام نزع ملكية العقارات للمنفعة العامة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وكذلك نص الفقرة (هـ/أولا) من قرار مجلس الوزراء رقم (127) وتاريخ 12/11/1392هـ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أجازت الاستقطاع بما لا يزيد عن (33%) في حال كان التخطيط برغبة المالك</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ويؤكد ذلك نص الفقرة (ب) من ذلك القرار</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فالتقسيم عائد</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إلى رغبة المالك بالتقسيم والتخطيط، وإذا كان التقسيم والتخطيط برغبة الجهة فإن الفقرة آنفة الذكر لا تسري على هذه الحالة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وأشار إلى أن قرار المدعى عليها قد تعلق بطرف آخر غير المدعي، ألا وهو الوقف الخيري الذري الذي أصبح يملك جزءا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من الأرض محل النزاع بناءً على صك الوقفية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5/4/1438هـ الصادر من المحكمة العامة بأبها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وعليه فلا يجوز للمدعى عليها شرعاً تسجيل مديونية على المدعي في عقار خرج من ملكه وانتقل إلى جهة أخرى مستقلة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وبشأن اشتراط المدعى عليها الحصول على موافقات رسمية من الدفاع المدني وغيره فإن عدم وجود التصريح لا يعني عدم وجود المباني على أرض الواقع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وأضاف أن قرار المدعى عليها معيبا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من الناحية الشكلية قبل الموضوعية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فهي ترغب بقرارها تعديل أمر الصرف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27/2/1435هـ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ومحضر تقدير العقار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18/6/1434هـ، المبني على القرار الإداري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وتاريخ 9/9/1434هـ رغم علمها بعدم جواز سحب أو تعديل أو إلغاء قرارها بعد مضي ستين يوم</w:t>
      </w:r>
      <w:r w:rsidRPr="00FD1327">
        <w:rPr>
          <w:rFonts w:ascii="Traditional Arabic" w:hAnsi="Traditional Arabic" w:cs="Traditional Arabic" w:hint="cs"/>
          <w:sz w:val="32"/>
          <w:szCs w:val="32"/>
          <w:rtl/>
        </w:rPr>
        <w:t>اً</w:t>
      </w:r>
      <w:r w:rsidRPr="00FD1327">
        <w:rPr>
          <w:rFonts w:ascii="Traditional Arabic" w:hAnsi="Traditional Arabic" w:cs="Traditional Arabic"/>
          <w:sz w:val="32"/>
          <w:szCs w:val="32"/>
          <w:rtl/>
        </w:rPr>
        <w:t xml:space="preserve"> من صدوره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وأنه يتحصن بذلك عن الطعن، وانتهى في مذكرته إلى طلب إلغاء قرار المدعى عليها وإسقاط المديونية المسجلة على موكله دون وجه حق</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قدم ممثل المدعى عليها مذكرة رد تضمنت: أن الوقائع المخالفة لنظام نزع ملكية العقارات للمنفعة العامة ووضع </w:t>
      </w:r>
      <w:r w:rsidRPr="00FD1327">
        <w:rPr>
          <w:rFonts w:ascii="Traditional Arabic" w:hAnsi="Traditional Arabic" w:cs="Traditional Arabic"/>
          <w:sz w:val="32"/>
          <w:szCs w:val="32"/>
          <w:rtl/>
        </w:rPr>
        <w:lastRenderedPageBreak/>
        <w:t>اليد المؤقت على العقار تسببت في صرف مبلغ التعويض بالزيادة، وقرار لجنتي الحصر والتقدير كان كافيا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لحسم النسبة النظامية، كما أن التعديلات على العقار بعد صدور قرار النزع ليست دليلا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على أن العقار منمى، وبالرجوع إلى الصور الجوية يتضح وجود مواقف الشاحنات في أحد زوايا العقار وخلو كامل مساحة العقار من أي تنمية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وهو دليل آخر على أن العقار غير منمى ولا يدخل ضمن مفهوم التنمية بالمعنى الصحيح، وعن موضوع الصك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5/4/1438هـ بشأن وقف العقار بعد النزع واحتجاج وكيل المدعي به على عدم جواز تسجيل مديونية على موكله في عقار خرج من ملكه وانتقل إلى جهة أخرى مستقلة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فإن الصك المشار إليه لا يمت للدعوى بصلة كونه تم بعد نزع الملكية وصرف التعويض</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وما تضمنه المبلغ المصروف بالزيادة متقرر في ذمة المدعي لوحده، واحتجاج وكيل المدعي بذلك ينقضه مطالباته بالتعويض عن أجرة المثل والضرر على العقار، وقد شكلت لذلك لجان التقدير لدراسة مطالباته، مما تقدم يتأكد أن دعوى المدعي لإلغاء المديونية المترتبة على استلامه مبلغ التعويض زيادة عن المستحق لم تقم على أساس صحيح ولم يتم سحب قرار الحصر والتقدير الذي كان موافقاً للنظام بل تم تصحيح الإجراء الذي تم بموجبه الصرف بناء على التعديلات والتحسينات على العقار بعد صدور قرار النزع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انتهى إلى طلب رفض الدعوى لعدم قيامها على سند صحيح والحكم بصحة المديونية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قدم وكيل المدعي مذكرة رد تلخصت في: أن المديونية سجلتها المدعى عليها على المدعي عام 1441هـ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والوقف أثبت في عام 1438هـ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واحتجاج المدعى عليها في تسجيل المديونية أنها مقابل النسبة التخطيطية عن كامل العقار، فكيف يسوغ لها اعتماد المحضر عام 1434هـ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تقوم باحتساب نسبة التخطيط عن كامل العقار في عام 1441هـ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تحملها في ذمة المدعي لوحده وقد خرج عن ذمته جزء من هذه الأرض</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وأما مطالبات المدعي عن أجرة المثل وعن الضرر فهي لا تعلق لها بهذه الدعوى، وليس في نظرها قضاء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أي تعارض مع هذا الوقف لكون مطالبات المدعي فيهما عن امتناع المدعى عليها عن صرفها في فترة النزع لا عن فترات لاحقة له، ومعلوم كونها قرارات سلبية لا تتقيد بمدة معينة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وأضاف: بأن معاملة المدعي الحالية بأجرة المثل هي لتنفيذ الحكم الصادر في الدعوى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لعام1440هـ</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بإلغاء القرار السلبي بالامتناع عن تشكيل لجنة لتقدير أجرة المثل لكون المدعى عليها امتنعت عنه، وهي مازالت ممتنعة عن تنفيذه حتى الآن، رغم كون الحكم قد اكتسب الصفة القطعية بتاريخ</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20/12/1441هـ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ورغم مخاطبة المدعى عليها بذلك، كما جاء في الخطاب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13/8/2020م</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والمقيد بوزارة النقل برقم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23/12/1441هـ، وذلك بالمخالفة لكل الأوامر السامية ذات الشأن، لذا اضطر موكله لتقديم خطاب لأمارة منطقة مكة المكرمة برقم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27/6/1442هـ لكي تقوم بمخاطبة فرع وزارة النقل بغرض تنفيذ الحكم، كما أنه يوجد معاملة بدل الضرر الحالية بوزارة النقل فيها محضر رسمي من المدعى عليها بالإقرار بهذا الضرر ولكنها امتنعت عن تشكيل لجان التقدير، لذا تم رفع دعوى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للمطالبة بإلغاء هذا القرار السلبي لكون المدعى عليها امتنعت عنه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أما تسجيل المدعى عليها للمديونية عام 1441هـ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w:t>
      </w:r>
      <w:r w:rsidRPr="00FD1327">
        <w:rPr>
          <w:rFonts w:ascii="Traditional Arabic" w:hAnsi="Traditional Arabic" w:cs="Traditional Arabic"/>
          <w:sz w:val="32"/>
          <w:szCs w:val="32"/>
          <w:rtl/>
        </w:rPr>
        <w:lastRenderedPageBreak/>
        <w:t>فهو بغرض سحب محضر التقدير الصادر عام 1434هـ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أي بعد سبع سنوات من صدوره وإقراره وصرف التعويض عنه، ثم ختم مذكرته بطلب إلغاء قرار المدعى عليها وإسقاط المديونية المسجلة على موكلة دون وجه حق</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أفاد ممثل المدعى عليها بأن الدعوى يحكمها نظام نزع الملكية وليس قرار مجلس الوزراء رقم (1270) وتاريخ 12/11/1392هـ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ثم قرر الأطراف الاكتفاء، فقررت الدائرة رفع الجلسة للمداولة، وأصدرت حكمها الماثل مبنياً على </w:t>
      </w:r>
      <w:r w:rsidRPr="00FD1327">
        <w:rPr>
          <w:rFonts w:ascii="Traditional Arabic" w:hAnsi="Traditional Arabic" w:cs="Traditional Arabic" w:hint="cs"/>
          <w:sz w:val="32"/>
          <w:szCs w:val="32"/>
          <w:rtl/>
        </w:rPr>
        <w:t>الأسباب التالية.</w:t>
      </w:r>
    </w:p>
    <w:p w:rsidR="00AD6FC2" w:rsidRPr="00FD1327" w:rsidRDefault="00AD6FC2" w:rsidP="00AD6FC2">
      <w:pPr>
        <w:jc w:val="center"/>
        <w:rPr>
          <w:rFonts w:ascii="Traditional Arabic" w:hAnsi="Traditional Arabic" w:cs="Traditional Arabic"/>
          <w:b/>
          <w:bCs/>
          <w:sz w:val="32"/>
          <w:szCs w:val="32"/>
          <w:rtl/>
        </w:rPr>
      </w:pPr>
      <w:r w:rsidRPr="00FD1327">
        <w:rPr>
          <w:rFonts w:ascii="Traditional Arabic" w:hAnsi="Traditional Arabic" w:cs="Traditional Arabic"/>
          <w:b/>
          <w:bCs/>
          <w:sz w:val="32"/>
          <w:szCs w:val="32"/>
          <w:rtl/>
        </w:rPr>
        <w:t>الأسباب</w:t>
      </w:r>
    </w:p>
    <w:p w:rsidR="00AD6FC2" w:rsidRPr="00FD1327" w:rsidRDefault="00AD6FC2" w:rsidP="00AD6FC2">
      <w:pPr>
        <w:jc w:val="both"/>
        <w:rPr>
          <w:rFonts w:ascii="Traditional Arabic" w:hAnsi="Traditional Arabic" w:cs="Traditional Arabic"/>
          <w:sz w:val="32"/>
          <w:szCs w:val="32"/>
          <w:rtl/>
        </w:rPr>
      </w:pPr>
      <w:r w:rsidRPr="00FD1327">
        <w:rPr>
          <w:rFonts w:ascii="Traditional Arabic" w:hAnsi="Traditional Arabic" w:cs="Traditional Arabic"/>
          <w:sz w:val="32"/>
          <w:szCs w:val="32"/>
          <w:rtl/>
        </w:rPr>
        <w:t>لما كان حقيقة طلب المدعي هو إلزام المدعى عليها بإسقاط المديونية المسجلة  عليه برقم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المقيدة ضمن سجل حصر التسويات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13/4/1441ه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فإن هذه الدعوى في حقيقتها تدخل ضمن دعاوى المنازعات الإدارية الأخرى، باعتبار أن تصرفات جهة الإدارة التي تصدر دون وجود نص نظامي يخولها بفعل ذلك يكون تكييفها الصحيح هو اندراجها ضمن المنازعات الإدارية التي تختص بها المحاكم الإدارية ولائياً وفقاً للمادة (13/و) من نظام ديوان المظالم الصادر بالمرسوم الملكي رقم (م/78) وتاريخ 19/9/1428هـ </w:t>
      </w:r>
      <w:r w:rsidRPr="00FD1327">
        <w:rPr>
          <w:rFonts w:ascii="Traditional Arabic" w:hAnsi="Traditional Arabic" w:cs="Traditional Arabic" w:hint="cs"/>
          <w:sz w:val="32"/>
          <w:szCs w:val="32"/>
          <w:rtl/>
        </w:rPr>
        <w:t>و</w:t>
      </w:r>
      <w:r w:rsidRPr="00FD1327">
        <w:rPr>
          <w:rFonts w:ascii="Traditional Arabic" w:hAnsi="Traditional Arabic" w:cs="Traditional Arabic"/>
          <w:sz w:val="32"/>
          <w:szCs w:val="32"/>
          <w:rtl/>
        </w:rPr>
        <w:t>التي تنص على أنه</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تختص المحاكم الإدارية بالفصل في الآتي: و-المنازعات الإدارية الأخرى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وتدخل الدعوى في اختصاص المحكمة المكاني طبقاً لنص المادة الثانية من نظام المرافعات أمام ديوان المظالم الصادر بالمرسوم الملكي رقم</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(م/3) وتاريخ 22/1/1435هـ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ونصها: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يكون الاختصاص للمحكمة التي يقع في دائرة اختصاصها مقر المدعى عليه، أو مقر فرع الجهة المدعى عليها إن كانت الدعوى متعلقة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بذلك الفرع</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كما أنها محالة إلى الدائرة طبقاً لنص المادة (6/1) من نظام المرافعات أمام ديوان المظالم. وعن قبول الدعوى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فبما أن المنازعات الإدارية لم يشترط لها المنظم أجلاً أو مدةً يتقادم فيها الحق في رفع الدعوى، وبذلك تكون الدعوى مستوفية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لسائر أوضاعها الشكلية والنظامية المقررة فقهاً وقضاءً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وعليه تقضي الدائرة بقبول الدعوى شكلاً. وعن موضوعها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فلما كان أساس النزاع القائم هو ادعاء وزارة النقل أن استلام المدعي لمبلغ التعويض عن عقاره المنزوع كان زيادةً عن المستحق، إذ إن العقار محل النزاع لم يكن منمى يوم حصل النزع والتعويض وكذلك لم يتم خصم النسبة التخطيطية من مبلغ التعويض، ولما كان الثابت أن المدعى عليها طالبت المدعي بإعادة مبلغ قدره (362</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915</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758.40) ثلاثمئة واثنان وستون مليوناً وتسعمئة وخمسة عشر ألفاً وسبعمئة وثمانية وخمسون ريالاً وأربعون هللة، وتم تسجيلها كمديونية على المدعي</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ولما كان تعويض المدعي عن العقار محل النزاع المملوك له بالصك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18/10/1425هـ والذي انتزع منه لمصلحة تنفيذ مشروع إنشاء طرق لربط مدينة الملك عبد</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الله الرياضية بجدة وما يلزمها من تقاطعات، كان مبنياً على قرارات صادرة من المدعى عليها تشمل قرار نزع الملكية رقم (01/79) وتاريخ 8/5/1434هـ الصادر من وزير النقل، ومحضر تقدير العقار رقم (</w:t>
      </w:r>
      <w:r w:rsidRPr="00FD1327">
        <w:rPr>
          <w:rFonts w:ascii="Traditional Arabic" w:hAnsi="Traditional Arabic" w:cs="Traditional Arabic" w:hint="cs"/>
          <w:sz w:val="32"/>
          <w:szCs w:val="32"/>
          <w:rtl/>
        </w:rPr>
        <w:t>201ع</w:t>
      </w:r>
      <w:r w:rsidRPr="00FD1327">
        <w:rPr>
          <w:rFonts w:ascii="Traditional Arabic" w:hAnsi="Traditional Arabic" w:cs="Traditional Arabic"/>
          <w:sz w:val="32"/>
          <w:szCs w:val="32"/>
          <w:rtl/>
        </w:rPr>
        <w:t>) والذي أفاد باستحقاق المدعي تعويضاً بمبلغ قدره (483</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826</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727.40) أربعمئة وثلاثة وثمانون مليوناً وثمانمئة وستة وعشرون ألفاً وسبعمئة وسبعة وعشرون ريالاً وأربعون هللة، وقد تضمن المحضر تحفظ </w:t>
      </w:r>
      <w:r w:rsidRPr="00FD1327">
        <w:rPr>
          <w:rFonts w:ascii="Traditional Arabic" w:hAnsi="Traditional Arabic" w:cs="Traditional Arabic"/>
          <w:sz w:val="32"/>
          <w:szCs w:val="32"/>
          <w:rtl/>
        </w:rPr>
        <w:lastRenderedPageBreak/>
        <w:t>مندوب أمانة محافظة جدة ورأيه باستقطاع النسبة النظامية من الصك، وأيضاً قرار إخلاء العقار محل النزاع رقم (</w:t>
      </w:r>
      <w:r w:rsidRPr="00FD1327">
        <w:rPr>
          <w:rFonts w:ascii="Traditional Arabic" w:hAnsi="Traditional Arabic" w:cs="Traditional Arabic" w:hint="cs"/>
          <w:sz w:val="32"/>
          <w:szCs w:val="32"/>
          <w:rtl/>
        </w:rPr>
        <w:t>01/126</w:t>
      </w:r>
      <w:r w:rsidRPr="00FD1327">
        <w:rPr>
          <w:rFonts w:ascii="Traditional Arabic" w:hAnsi="Traditional Arabic" w:cs="Traditional Arabic"/>
          <w:sz w:val="32"/>
          <w:szCs w:val="32"/>
          <w:rtl/>
        </w:rPr>
        <w:t>) وتاريخ 9/9/1434هـ الصادر من وزير النقل، كما أنه تم تعويض المدعي بتاريخ 7/4/1436هـ بذات مبلغ التقدير</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وتأسيساً على ما سبق، فإن الثابت أن محضر الوقوف على الطبيعة الصادر من أمانة محافظة جدة ومشاركة وزارة النقل فيه المؤرخ في 14/2/1435هـ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يؤكد ما انتهت إليه لجنة التقدير من تعويض المدعي عن كامل المستقطع وبدون حسم النسبة النظامية، باعتبار أن العقار منمى وليس أرضاً فضاء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حيث أفاد المحضر بوجود غرفتين مبنية من الطوب، وكذلك يوجد حظيرة إبل وحظيرة أغنام وماعز ومستودع أعلاف، وأيضاً منطقة وقوف شاحنات نقل المحروقات وكرفانات، والتي تقع غرب الجزء المنزوع، ويقع شرق الجزء المنزوع غرفتان مبنية من الطوب، ومنطقة يوجد بها هنجر كبير غير مغلق مقسم داخله ورش لصيانة الشاحنات وتغيير زيوتها، ومجموعة من الكرفانات يوجد داخلها مكاتب</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والثابت أن خطاب أمانة محافظة جدة ذ</w:t>
      </w:r>
      <w:r w:rsidRPr="00FD1327">
        <w:rPr>
          <w:rFonts w:ascii="Traditional Arabic" w:hAnsi="Traditional Arabic" w:cs="Traditional Arabic" w:hint="cs"/>
          <w:sz w:val="32"/>
          <w:szCs w:val="32"/>
          <w:rtl/>
        </w:rPr>
        <w:t>ا</w:t>
      </w:r>
      <w:r w:rsidRPr="00FD1327">
        <w:rPr>
          <w:rFonts w:ascii="Traditional Arabic" w:hAnsi="Traditional Arabic" w:cs="Traditional Arabic"/>
          <w:sz w:val="32"/>
          <w:szCs w:val="32"/>
          <w:rtl/>
        </w:rPr>
        <w:t xml:space="preserve"> الرقم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16/4/1435هـ</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أفاد بأن الجزء المتبقي (أ-ب) منمى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ببعض المنشآت من أسوار خرسانية ومبان</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شعبية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والثابت أيضاً أن خطاب وزارة الشؤون البلدية والقروية رقم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وتاريخ 16/6/1435هـ تضمن أن:</w:t>
      </w:r>
      <w:r w:rsidRPr="00FD1327">
        <w:rPr>
          <w:rFonts w:ascii="Traditional Arabic" w:hAnsi="Traditional Arabic" w:cs="Traditional Arabic" w:hint="cs"/>
          <w:sz w:val="32"/>
          <w:szCs w:val="32"/>
          <w:rtl/>
        </w:rPr>
        <w:t xml:space="preserve"> </w:t>
      </w:r>
      <w:r w:rsidRPr="00FD1327">
        <w:rPr>
          <w:rFonts w:ascii="Traditional Arabic" w:hAnsi="Traditional Arabic" w:cs="Traditional Arabic"/>
          <w:sz w:val="32"/>
          <w:szCs w:val="32"/>
          <w:rtl/>
        </w:rPr>
        <w:t>"الموقع أصبح ثلاثة أجزاء فالجزء المنزوع أصبح أرضاً فضاء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وجاري العمل فيها، أما الجزئ</w:t>
      </w:r>
      <w:r w:rsidRPr="00FD1327">
        <w:rPr>
          <w:rFonts w:ascii="Traditional Arabic" w:hAnsi="Traditional Arabic" w:cs="Traditional Arabic" w:hint="cs"/>
          <w:sz w:val="32"/>
          <w:szCs w:val="32"/>
          <w:rtl/>
        </w:rPr>
        <w:t>ا</w:t>
      </w:r>
      <w:r w:rsidRPr="00FD1327">
        <w:rPr>
          <w:rFonts w:ascii="Traditional Arabic" w:hAnsi="Traditional Arabic" w:cs="Traditional Arabic"/>
          <w:sz w:val="32"/>
          <w:szCs w:val="32"/>
          <w:rtl/>
        </w:rPr>
        <w:t>ن الآخر</w:t>
      </w:r>
      <w:r w:rsidRPr="00FD1327">
        <w:rPr>
          <w:rFonts w:ascii="Traditional Arabic" w:hAnsi="Traditional Arabic" w:cs="Traditional Arabic" w:hint="cs"/>
          <w:sz w:val="32"/>
          <w:szCs w:val="32"/>
          <w:rtl/>
        </w:rPr>
        <w:t>ا</w:t>
      </w:r>
      <w:r w:rsidRPr="00FD1327">
        <w:rPr>
          <w:rFonts w:ascii="Traditional Arabic" w:hAnsi="Traditional Arabic" w:cs="Traditional Arabic"/>
          <w:sz w:val="32"/>
          <w:szCs w:val="32"/>
          <w:rtl/>
        </w:rPr>
        <w:t>ن فهما منم</w:t>
      </w:r>
      <w:r w:rsidRPr="00FD1327">
        <w:rPr>
          <w:rFonts w:ascii="Traditional Arabic" w:hAnsi="Traditional Arabic" w:cs="Traditional Arabic" w:hint="cs"/>
          <w:sz w:val="32"/>
          <w:szCs w:val="32"/>
          <w:rtl/>
        </w:rPr>
        <w:t>يان</w:t>
      </w:r>
      <w:r w:rsidRPr="00FD1327">
        <w:rPr>
          <w:rFonts w:ascii="Traditional Arabic" w:hAnsi="Traditional Arabic" w:cs="Traditional Arabic"/>
          <w:sz w:val="32"/>
          <w:szCs w:val="32"/>
          <w:rtl/>
        </w:rPr>
        <w:t xml:space="preserve"> ببعض المنشآت وأسوار خرسانية ومبان</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شعبية، مما يتضح بأن موقع صاحب العلاقة كان قبل بدء إجراءات النزع منمى وليس أرضاً فضاء</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والثابت أن محضر الوقوف على الطبيعة أفاد بأن المدعي منتفع بالعقار محل النزاع، فكل تلك البينات المقدمة تدل بمجموعها على صحة وثبوت كون الأرض محل النزاع منماة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وعليه ترى الدائرة أن العقار محل الدعوى منمى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وفقاً لما ثبت لدى الدائرة عن طريق البينات -المتقدمة الذكر- واستناداً على المادة الأولى من اللائحة التنفيذية لنظام نزع ملكية العقارات للمنفعة العامة ووضع اليد المؤقت على العقار الصادرة بقرار مجلس الوزراء رقم (54) وتاريخ 11/2/1437هـ، التي أوردت تفسير التنمية والأرض المنماة، حيث نصت على أنه: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يقصد بالكلمات والعبارات الآتية أينما وردت في هذه اللائحة المعاني المبينة أمامها، ما لم يقتض السياق خلاف ذلك: 7-التنمية: إحداث أي نوع من أنواع الأنشطة، سواء أكان زراعيّا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أو عمرانيّا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أو غيره -عدا التسوير سواء أكان بناءً أم زراعةً- لموقع ما أدى إلى تغيير معالم هذا الموقع سواء أكان للاستثمار أو غير ذلك. 8-الأراضي المنماة: الأراضي المقام فيها أي نوع من أنواع التنمية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كما أنه لا يصدق على العقار محل الدعوى وصف الأرض البيضاء حيث نصت ذات المادة السابقة بأن الأراضي البيضاء هي: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الأراضي التي لم تستثمر أو تعمر بأي نوع من أنواع التنمية، مهما كان نوع الملكية (صك زراعي، سكني، أو غيرها) والعبرة في حالة الوضع الراهن للأرض وقت نشر قرار الموافقة بالبدء في إجراءات نزع الملكية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وأما بخصوص النسبة النظامية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فإن ممثل المدعى عليها دفع بما جاء في محضري الحصر والتقدير بأن الأرض محل الدعوى أرض فضاء ولابد من حسم النسبة النظامية من مبلغ التعويض، فالذي تبين لدى الدائرة أن ممثل المدعى عليها أسس دعواه على الفقرة (أولاً/ج) من المادة الثالثة من نظام </w:t>
      </w:r>
      <w:r w:rsidRPr="00FD1327">
        <w:rPr>
          <w:rFonts w:ascii="Traditional Arabic" w:hAnsi="Traditional Arabic" w:cs="Traditional Arabic"/>
          <w:sz w:val="32"/>
          <w:szCs w:val="32"/>
          <w:rtl/>
        </w:rPr>
        <w:lastRenderedPageBreak/>
        <w:t>نزع ملكية العقارات للمنفعة العامة ووضع اليد المؤقت على العقار الصادر بالمرسوم الملكي رقم (م/15) وتاريخ 11/3/1424ه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حيث نصت على أنه: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يستحق التعويض عما يتم اقتطاعه لتحديد وتنفيذ شبكات الطرق الرئيسية أو لصالح التخطيط وفقا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لما يأتي: أولا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بالنسبة لما هو واقع داخل حدود حماية التنمية: ج-الأراضي التي لم يسبق أخذ النسبة النظامية منها لا يعوض المالك عما يقتطع منها إذا لم يتجاوز المقتطع النسبة النظامية وبشرط أن يكون الباقي منها بعد الاقتطاع عشرة آلاف متر مربع فأكثر، ويعوض عن الفرق إن قلت مساحة الباقي منها عن ذلك</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وفي الحقيقة لا يمكن تطبيق هذه الفقرة على هذا النزاع الماثل، إذ إنها مخصصة لأصحاب الأراضي البيضاء، وأما العقار محل الدعوى </w:t>
      </w:r>
      <w:r w:rsidRPr="00FD1327">
        <w:rPr>
          <w:rFonts w:ascii="Traditional Arabic" w:hAnsi="Traditional Arabic" w:cs="Traditional Arabic" w:hint="cs"/>
          <w:sz w:val="32"/>
          <w:szCs w:val="32"/>
          <w:rtl/>
        </w:rPr>
        <w:t xml:space="preserve">فهو </w:t>
      </w:r>
      <w:r w:rsidRPr="00FD1327">
        <w:rPr>
          <w:rFonts w:ascii="Traditional Arabic" w:hAnsi="Traditional Arabic" w:cs="Traditional Arabic"/>
          <w:sz w:val="32"/>
          <w:szCs w:val="32"/>
          <w:rtl/>
        </w:rPr>
        <w:t>منمى</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-بناءً على ما سبق إيراده- ولا يعتبر من قبيل الأراضي الموجبة لاستقطاع النسبة التخطيطية، وحيث إن محضر تقدير العقار ذ</w:t>
      </w:r>
      <w:r w:rsidRPr="00FD1327">
        <w:rPr>
          <w:rFonts w:ascii="Traditional Arabic" w:hAnsi="Traditional Arabic" w:cs="Traditional Arabic" w:hint="cs"/>
          <w:sz w:val="32"/>
          <w:szCs w:val="32"/>
          <w:rtl/>
        </w:rPr>
        <w:t>ا</w:t>
      </w:r>
      <w:r w:rsidRPr="00FD1327">
        <w:rPr>
          <w:rFonts w:ascii="Traditional Arabic" w:hAnsi="Traditional Arabic" w:cs="Traditional Arabic"/>
          <w:sz w:val="32"/>
          <w:szCs w:val="32"/>
          <w:rtl/>
        </w:rPr>
        <w:t xml:space="preserve"> الرقم (</w:t>
      </w:r>
      <w:r w:rsidRPr="00FD1327">
        <w:rPr>
          <w:rFonts w:ascii="Traditional Arabic" w:hAnsi="Traditional Arabic" w:cs="Traditional Arabic" w:hint="cs"/>
          <w:sz w:val="32"/>
          <w:szCs w:val="32"/>
          <w:rtl/>
        </w:rPr>
        <w:t>201ع</w:t>
      </w:r>
      <w:r w:rsidRPr="00FD1327">
        <w:rPr>
          <w:rFonts w:ascii="Traditional Arabic" w:hAnsi="Traditional Arabic" w:cs="Traditional Arabic"/>
          <w:sz w:val="32"/>
          <w:szCs w:val="32"/>
          <w:rtl/>
        </w:rPr>
        <w:t xml:space="preserve">) تضمن أنه: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وبعد الاطلاع على محضر الحصر المؤرخ في 15/6/1434ه</w:t>
      </w:r>
      <w:r w:rsidRPr="00FD1327">
        <w:rPr>
          <w:rFonts w:ascii="Traditional Arabic" w:hAnsi="Traditional Arabic" w:cs="Traditional Arabic" w:hint="cs"/>
          <w:sz w:val="32"/>
          <w:szCs w:val="32"/>
          <w:rtl/>
        </w:rPr>
        <w:t>ـ،</w:t>
      </w:r>
      <w:r w:rsidRPr="00FD1327">
        <w:rPr>
          <w:rFonts w:ascii="Traditional Arabic" w:hAnsi="Traditional Arabic" w:cs="Traditional Arabic"/>
          <w:sz w:val="32"/>
          <w:szCs w:val="32"/>
          <w:rtl/>
        </w:rPr>
        <w:t xml:space="preserve"> وبالوقوف على الطبيعة والتحري عن الأسعار السائدة في الوقت الراهن بموقع العقار وأجمعت اللجنة بأن الأرض المذكورة بمحضر الحصر هي أرض خام وتم تقدير سعرها بناءً على أسعار الأراضي الخام في المنطقة ولا ينطبق ذلك السعر في حال تخطيطها.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إلخ</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وحيث إن المعاملة رقم (200201945) وتاريخ 5/3/1442هـ الصادرة من غرفة جدة، والتي تضمنت الإفادة عن طريق أهل الخبرة في العقار والمنتسبين لدى الغرفة التجارية بجدة بأن: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المقصود بالأرض الخام هي الأرض غير المطورة والمخططة بمخطط تقسيمي معتمد بعد الرصف والإنارة موضح به الخدمات والمرافق البلدية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وبناءً على ما سبق يتضح أن الأرض محل النزاع لا يصدق عليها وصف الأراضي البيضاء حتى تدخل ضمن نص الفقرة (أولاً/ج) من المادة الثالثة من نظام نزع الملكية، وإنما ينطبق على الأرض محل النزاع الوصف الوارد في الفقرة (أولاً/و) من المادة الثالثة من نظام نزع الملكية، حيث نصت على أن: </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و-أراضي المباني والمزارع بغض النظر عن مساحاتها يتم التعويض عن المساحات التي تقتطع منها، كما يتم التعويض عن المباني والغرس. وفي حالة طلب مالكها تقسيمها أو تخطيطها وفقاً لما تقرره الأنظمة والتعليمات لا يعوض عما يقتطع منها لذلك في حدود النسبة النظامية، كما لا يعوض إذا كان تجاوزها قد تم بناء على طلب المالك</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فيدخل وصف الأرض محل الدعوى ضمن مشمول نص هذه الفقرة حكماً، وحيث إن المدعي لم يطلب تقسيمها أو تخطيطها، فإنه لا حق للمدعى عليها في حسم تلك النسبة</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والدائرة تبقى على الأصل وهو عدم استقطاع النسبة النظامية من مبلغ التعويض لانتفاء موجبها</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ولما أسست المدعى عليها تصرفها المتمثل في إلزام المدعي باسترجاع جزء من مبلغ التعويض وتسجيله كمديونية عليه، وكان ذلك التصرف مستنداً على فهم خاطئٍ للنصوص النظامية، ولما كانت دفوع المدعى عليها مرسلة لا تقوم على أساس من الصحة ولا يقويها نص نظامي، وحيث إنه من المتوجب على ديوان المظالم برقابته على جهات الإدارة أن يلزمها بالعودة إلى الصواب المتقرر شرعاً ونظاماً عندما يصدر منها خطأ يمس المشروعية أو المصلحة العامة أو حقوق الأفراد، وحيث إنه لما استقرت الحقوق في الذمم وأخذ كل ذي حق حقه، فحينئذ</w:t>
      </w:r>
      <w:r w:rsidRPr="00FD1327">
        <w:rPr>
          <w:rFonts w:ascii="Traditional Arabic" w:hAnsi="Traditional Arabic" w:cs="Traditional Arabic" w:hint="cs"/>
          <w:sz w:val="32"/>
          <w:szCs w:val="32"/>
          <w:rtl/>
        </w:rPr>
        <w:t>ٍ</w:t>
      </w:r>
      <w:r w:rsidRPr="00FD1327">
        <w:rPr>
          <w:rFonts w:ascii="Traditional Arabic" w:hAnsi="Traditional Arabic" w:cs="Traditional Arabic"/>
          <w:sz w:val="32"/>
          <w:szCs w:val="32"/>
          <w:rtl/>
        </w:rPr>
        <w:t xml:space="preserve"> لا يصح استرجاع شيءٍ منها إلا بيقين، فإن </w:t>
      </w:r>
      <w:r w:rsidRPr="00FD1327">
        <w:rPr>
          <w:rFonts w:ascii="Traditional Arabic" w:hAnsi="Traditional Arabic" w:cs="Traditional Arabic"/>
          <w:sz w:val="32"/>
          <w:szCs w:val="32"/>
          <w:rtl/>
        </w:rPr>
        <w:lastRenderedPageBreak/>
        <w:t>المتقرر فقهاً وقضاءً أنَّ اليقين لا يزول بالشك، فبما أن المتيقن هو استقرار مبلغ التعويض للمدعي وانتقل إليه بالطريقة الشرعية والنظامية التي ارتضاها الشرع والنظام، فلا يزول ذلك اليقين أبداً بالشك وإنما يزول بيقين مثله يزيله ويرفعه؛ وذلك مراعاةً للحقوق المتقررة للأفراد وحفاظاً على المصلحة العامة، وحيث إن الحال كما ذكرت الدائرة فإنها تقضي بإلزام المدعى عليها بإسقاط المديونية المسجلة على المدعي.</w:t>
      </w:r>
    </w:p>
    <w:p w:rsidR="00AD6FC2" w:rsidRPr="00FD1327" w:rsidRDefault="00AD6FC2" w:rsidP="00AD6FC2">
      <w:pPr>
        <w:jc w:val="both"/>
        <w:rPr>
          <w:rFonts w:ascii="Traditional Arabic" w:hAnsi="Traditional Arabic" w:cs="Traditional Arabic"/>
          <w:b/>
          <w:bCs/>
          <w:sz w:val="32"/>
          <w:szCs w:val="32"/>
          <w:rtl/>
        </w:rPr>
      </w:pPr>
      <w:r w:rsidRPr="00FD1327">
        <w:rPr>
          <w:rFonts w:ascii="Traditional Arabic" w:hAnsi="Traditional Arabic" w:cs="Traditional Arabic"/>
          <w:b/>
          <w:bCs/>
          <w:sz w:val="32"/>
          <w:szCs w:val="32"/>
          <w:rtl/>
        </w:rPr>
        <w:t xml:space="preserve">لذلك حكمت الدائرة: بإلزام المدعى عليها وزارة النقل بإسقاط المديونية المسجلة على المدعي </w:t>
      </w:r>
      <w:r w:rsidRPr="00FD1327">
        <w:rPr>
          <w:rFonts w:ascii="Traditional Arabic" w:hAnsi="Traditional Arabic" w:cs="Traditional Arabic" w:hint="cs"/>
          <w:b/>
          <w:bCs/>
          <w:sz w:val="32"/>
          <w:szCs w:val="32"/>
          <w:rtl/>
        </w:rPr>
        <w:t>(...)</w:t>
      </w:r>
      <w:r w:rsidRPr="00FD1327">
        <w:rPr>
          <w:rFonts w:ascii="Traditional Arabic" w:hAnsi="Traditional Arabic" w:cs="Traditional Arabic"/>
          <w:b/>
          <w:bCs/>
          <w:sz w:val="32"/>
          <w:szCs w:val="32"/>
          <w:rtl/>
        </w:rPr>
        <w:t xml:space="preserve"> البالغ قدرها (362.915.758.40) ثلاثمئة واثنان وستون مليوناً وتسعمئة وخمسة عشر ألفاً وسبعمئة وثمانية وخمسون ريالاً وأربعون هللة.</w:t>
      </w:r>
    </w:p>
    <w:p w:rsidR="00AD6FC2" w:rsidRPr="00FD1327" w:rsidRDefault="00AD6FC2" w:rsidP="00AD6FC2">
      <w:pPr>
        <w:jc w:val="both"/>
        <w:rPr>
          <w:rFonts w:ascii="Traditional Arabic" w:hAnsi="Traditional Arabic" w:cs="Traditional Arabic"/>
          <w:b/>
          <w:bCs/>
          <w:sz w:val="32"/>
          <w:szCs w:val="32"/>
          <w:rtl/>
        </w:rPr>
      </w:pPr>
      <w:r w:rsidRPr="00FD132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D1327" w:rsidRDefault="00AD6FC2" w:rsidP="00AD6FC2">
      <w:pPr>
        <w:jc w:val="both"/>
        <w:rPr>
          <w:rFonts w:ascii="Traditional Arabic" w:hAnsi="Traditional Arabic" w:cs="Traditional Arabic"/>
          <w:sz w:val="32"/>
          <w:szCs w:val="32"/>
          <w:rtl/>
        </w:rPr>
      </w:pPr>
    </w:p>
    <w:p w:rsidR="00AD6FC2" w:rsidRPr="00FD1327" w:rsidRDefault="00AD6FC2" w:rsidP="00AD6FC2">
      <w:pPr>
        <w:jc w:val="both"/>
        <w:rPr>
          <w:rFonts w:ascii="Traditional Arabic" w:hAnsi="Traditional Arabic" w:cs="Traditional Arabic"/>
          <w:b/>
          <w:bCs/>
          <w:sz w:val="32"/>
          <w:szCs w:val="32"/>
          <w:rtl/>
        </w:rPr>
      </w:pPr>
      <w:r w:rsidRPr="00FD1327">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FD1327">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b/>
          <w:bCs/>
          <w:sz w:val="32"/>
          <w:szCs w:val="32"/>
          <w:rtl/>
        </w:rPr>
        <w:lastRenderedPageBreak/>
        <w:t xml:space="preserve">رقم القضية في المحكمة الإدارية </w:t>
      </w:r>
      <w:r w:rsidRPr="007A5D84">
        <w:rPr>
          <w:rFonts w:ascii="Traditional Arabic" w:hAnsi="Traditional Arabic" w:cs="Traditional Arabic" w:hint="cs"/>
          <w:b/>
          <w:bCs/>
          <w:sz w:val="32"/>
          <w:szCs w:val="32"/>
          <w:rtl/>
        </w:rPr>
        <w:t>315</w:t>
      </w:r>
      <w:r w:rsidRPr="007A5D84">
        <w:rPr>
          <w:rFonts w:ascii="Traditional Arabic" w:hAnsi="Traditional Arabic" w:cs="Traditional Arabic"/>
          <w:b/>
          <w:bCs/>
          <w:sz w:val="32"/>
          <w:szCs w:val="32"/>
          <w:rtl/>
        </w:rPr>
        <w:t xml:space="preserve"> لعام 144</w:t>
      </w:r>
      <w:r w:rsidRPr="007A5D84">
        <w:rPr>
          <w:rFonts w:ascii="Traditional Arabic" w:hAnsi="Traditional Arabic" w:cs="Traditional Arabic" w:hint="cs"/>
          <w:b/>
          <w:bCs/>
          <w:sz w:val="32"/>
          <w:szCs w:val="32"/>
          <w:rtl/>
        </w:rPr>
        <w:t>2</w:t>
      </w:r>
      <w:r w:rsidRPr="007A5D84">
        <w:rPr>
          <w:rFonts w:ascii="Traditional Arabic" w:hAnsi="Traditional Arabic" w:cs="Traditional Arabic"/>
          <w:b/>
          <w:bCs/>
          <w:sz w:val="32"/>
          <w:szCs w:val="32"/>
          <w:rtl/>
        </w:rPr>
        <w:t>هـ</w:t>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b/>
          <w:bCs/>
          <w:sz w:val="32"/>
          <w:szCs w:val="32"/>
          <w:rtl/>
        </w:rPr>
        <w:t xml:space="preserve">رقم القضية في محكمة الاستئناف الإدارية </w:t>
      </w:r>
      <w:r w:rsidRPr="007A5D84">
        <w:rPr>
          <w:rFonts w:ascii="Traditional Arabic" w:hAnsi="Traditional Arabic" w:cs="Traditional Arabic" w:hint="cs"/>
          <w:b/>
          <w:bCs/>
          <w:sz w:val="32"/>
          <w:szCs w:val="32"/>
          <w:rtl/>
        </w:rPr>
        <w:t xml:space="preserve">400 </w:t>
      </w:r>
      <w:r w:rsidRPr="007A5D84">
        <w:rPr>
          <w:rFonts w:ascii="Traditional Arabic" w:hAnsi="Traditional Arabic" w:cs="Traditional Arabic"/>
          <w:b/>
          <w:bCs/>
          <w:sz w:val="32"/>
          <w:szCs w:val="32"/>
          <w:rtl/>
        </w:rPr>
        <w:t>لعام 1442هـ</w:t>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b/>
          <w:bCs/>
          <w:sz w:val="32"/>
          <w:szCs w:val="32"/>
          <w:rtl/>
        </w:rPr>
        <w:t xml:space="preserve">تاريخ الجلسة </w:t>
      </w:r>
      <w:r w:rsidRPr="007A5D84">
        <w:rPr>
          <w:rFonts w:ascii="Traditional Arabic" w:hAnsi="Traditional Arabic" w:cs="Traditional Arabic" w:hint="cs"/>
          <w:b/>
          <w:bCs/>
          <w:sz w:val="32"/>
          <w:szCs w:val="32"/>
          <w:rtl/>
        </w:rPr>
        <w:t>22</w:t>
      </w:r>
      <w:r w:rsidRPr="007A5D84">
        <w:rPr>
          <w:rFonts w:ascii="Traditional Arabic" w:hAnsi="Traditional Arabic" w:cs="Traditional Arabic"/>
          <w:b/>
          <w:bCs/>
          <w:sz w:val="32"/>
          <w:szCs w:val="32"/>
          <w:rtl/>
        </w:rPr>
        <w:t>/</w:t>
      </w:r>
      <w:r w:rsidRPr="007A5D84">
        <w:rPr>
          <w:rFonts w:ascii="Traditional Arabic" w:hAnsi="Traditional Arabic" w:cs="Traditional Arabic" w:hint="cs"/>
          <w:b/>
          <w:bCs/>
          <w:sz w:val="32"/>
          <w:szCs w:val="32"/>
          <w:rtl/>
        </w:rPr>
        <w:t>1</w:t>
      </w:r>
      <w:r w:rsidRPr="007A5D84">
        <w:rPr>
          <w:rFonts w:ascii="Traditional Arabic" w:hAnsi="Traditional Arabic" w:cs="Traditional Arabic"/>
          <w:b/>
          <w:bCs/>
          <w:sz w:val="32"/>
          <w:szCs w:val="32"/>
          <w:rtl/>
        </w:rPr>
        <w:t>/144</w:t>
      </w:r>
      <w:r w:rsidRPr="007A5D84">
        <w:rPr>
          <w:rFonts w:ascii="Traditional Arabic" w:hAnsi="Traditional Arabic" w:cs="Traditional Arabic" w:hint="cs"/>
          <w:b/>
          <w:bCs/>
          <w:sz w:val="32"/>
          <w:szCs w:val="32"/>
          <w:rtl/>
        </w:rPr>
        <w:t>3</w:t>
      </w:r>
      <w:r w:rsidRPr="007A5D84">
        <w:rPr>
          <w:rFonts w:ascii="Traditional Arabic" w:hAnsi="Traditional Arabic" w:cs="Traditional Arabic"/>
          <w:b/>
          <w:bCs/>
          <w:sz w:val="32"/>
          <w:szCs w:val="32"/>
          <w:rtl/>
        </w:rPr>
        <w:t>هـ</w:t>
      </w:r>
    </w:p>
    <w:p w:rsidR="00AD6FC2" w:rsidRPr="007A5D84" w:rsidRDefault="00AD6FC2" w:rsidP="00AD6FC2">
      <w:pPr>
        <w:pStyle w:val="a4"/>
        <w:bidi/>
        <w:jc w:val="center"/>
        <w:rPr>
          <w:rFonts w:ascii="Traditional Arabic" w:hAnsi="Traditional Arabic" w:cs="Traditional Arabic"/>
          <w:b/>
          <w:bCs/>
          <w:sz w:val="32"/>
          <w:szCs w:val="32"/>
          <w:rtl/>
        </w:rPr>
      </w:pPr>
      <w:r w:rsidRPr="007A5D84">
        <w:rPr>
          <w:rFonts w:ascii="Traditional Arabic" w:hAnsi="Traditional Arabic" w:cs="Traditional Arabic" w:hint="cs"/>
          <w:b/>
          <w:bCs/>
          <w:sz w:val="32"/>
          <w:szCs w:val="32"/>
          <w:rtl/>
        </w:rPr>
        <w:t>الموضوعات</w:t>
      </w:r>
    </w:p>
    <w:p w:rsidR="00AD6FC2" w:rsidRPr="007A5D84" w:rsidRDefault="00AD6FC2" w:rsidP="00AD6FC2">
      <w:pPr>
        <w:rPr>
          <w:rFonts w:ascii="Traditional Arabic" w:hAnsi="Traditional Arabic" w:cs="Traditional Arabic"/>
          <w:b/>
          <w:bCs/>
          <w:sz w:val="32"/>
          <w:szCs w:val="32"/>
          <w:rtl/>
        </w:rPr>
      </w:pPr>
      <w:r w:rsidRPr="007A5D84">
        <w:rPr>
          <w:rFonts w:ascii="Traditional Arabic" w:hAnsi="Traditional Arabic" w:cs="Traditional Arabic"/>
          <w:b/>
          <w:bCs/>
          <w:sz w:val="32"/>
          <w:szCs w:val="32"/>
          <w:rtl/>
        </w:rPr>
        <w:t>نزع ملكية – نزع عقار</w:t>
      </w:r>
      <w:r w:rsidRPr="007A5D84">
        <w:rPr>
          <w:rFonts w:ascii="Traditional Arabic" w:hAnsi="Traditional Arabic" w:cs="Traditional Arabic" w:hint="cs"/>
          <w:b/>
          <w:bCs/>
          <w:sz w:val="32"/>
          <w:szCs w:val="32"/>
          <w:rtl/>
        </w:rPr>
        <w:t xml:space="preserve"> </w:t>
      </w:r>
      <w:r w:rsidRPr="007A5D84">
        <w:rPr>
          <w:rFonts w:ascii="Traditional Arabic" w:hAnsi="Traditional Arabic" w:cs="Traditional Arabic"/>
          <w:b/>
          <w:bCs/>
          <w:sz w:val="32"/>
          <w:szCs w:val="32"/>
          <w:rtl/>
        </w:rPr>
        <w:t>– أجرة المثل – منع مالك العقار من الانتفاع بعقاره قبل تسلُّم التعويض</w:t>
      </w:r>
      <w:r w:rsidRPr="007A5D84">
        <w:rPr>
          <w:rFonts w:ascii="Traditional Arabic" w:hAnsi="Traditional Arabic" w:cs="Traditional Arabic" w:hint="cs"/>
          <w:b/>
          <w:bCs/>
          <w:sz w:val="32"/>
          <w:szCs w:val="32"/>
          <w:rtl/>
        </w:rPr>
        <w:t xml:space="preserve"> </w:t>
      </w:r>
      <w:r w:rsidRPr="007A5D84">
        <w:rPr>
          <w:rFonts w:ascii="Traditional Arabic" w:hAnsi="Traditional Arabic" w:cs="Traditional Arabic"/>
          <w:b/>
          <w:bCs/>
          <w:sz w:val="32"/>
          <w:szCs w:val="32"/>
          <w:rtl/>
        </w:rPr>
        <w:t>– انتفاء البينة</w:t>
      </w:r>
      <w:r w:rsidRPr="007A5D84">
        <w:rPr>
          <w:rFonts w:ascii="Traditional Arabic" w:hAnsi="Traditional Arabic" w:cs="Traditional Arabic" w:hint="cs"/>
          <w:b/>
          <w:bCs/>
          <w:sz w:val="32"/>
          <w:szCs w:val="32"/>
          <w:rtl/>
        </w:rPr>
        <w:t xml:space="preserve"> </w:t>
      </w:r>
      <w:r w:rsidRPr="007A5D84">
        <w:rPr>
          <w:rFonts w:ascii="Traditional Arabic" w:hAnsi="Traditional Arabic" w:cs="Traditional Arabic"/>
          <w:b/>
          <w:bCs/>
          <w:sz w:val="32"/>
          <w:szCs w:val="32"/>
          <w:rtl/>
        </w:rPr>
        <w:t>–</w:t>
      </w:r>
      <w:r w:rsidRPr="007A5D84">
        <w:rPr>
          <w:rFonts w:ascii="Traditional Arabic" w:hAnsi="Traditional Arabic" w:cs="Traditional Arabic" w:hint="cs"/>
          <w:b/>
          <w:bCs/>
          <w:sz w:val="32"/>
          <w:szCs w:val="32"/>
          <w:rtl/>
        </w:rPr>
        <w:t xml:space="preserve"> حجية محضر الاستلام </w:t>
      </w:r>
      <w:r w:rsidRPr="007A5D84">
        <w:rPr>
          <w:rFonts w:ascii="Traditional Arabic" w:hAnsi="Traditional Arabic" w:cs="Traditional Arabic"/>
          <w:b/>
          <w:bCs/>
          <w:sz w:val="32"/>
          <w:szCs w:val="32"/>
          <w:rtl/>
        </w:rPr>
        <w:t>–</w:t>
      </w:r>
      <w:r w:rsidRPr="007A5D84">
        <w:rPr>
          <w:rFonts w:ascii="Traditional Arabic" w:hAnsi="Traditional Arabic" w:cs="Traditional Arabic" w:hint="cs"/>
          <w:b/>
          <w:bCs/>
          <w:sz w:val="32"/>
          <w:szCs w:val="32"/>
          <w:rtl/>
        </w:rPr>
        <w:t xml:space="preserve"> وظيفة محضر الحصر.</w:t>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sz w:val="32"/>
          <w:szCs w:val="32"/>
          <w:rtl/>
        </w:rPr>
        <w:t>مطالبة المدعي إلغاء قرار المدعى عليها السلبي بالامتناع عن تقدير أجرة المثل من تاريخ</w:t>
      </w:r>
      <w:r w:rsidRPr="007A5D84">
        <w:rPr>
          <w:rFonts w:ascii="Traditional Arabic" w:hAnsi="Traditional Arabic" w:cs="Traditional Arabic" w:hint="cs"/>
          <w:sz w:val="32"/>
          <w:szCs w:val="32"/>
          <w:rtl/>
        </w:rPr>
        <w:t xml:space="preserve"> محضر الحصر</w:t>
      </w:r>
      <w:r w:rsidRPr="007A5D84">
        <w:rPr>
          <w:rFonts w:ascii="Traditional Arabic" w:hAnsi="Traditional Arabic" w:cs="Traditional Arabic"/>
          <w:sz w:val="32"/>
          <w:szCs w:val="32"/>
          <w:rtl/>
        </w:rPr>
        <w:t xml:space="preserve"> وحتى تاريخ تسليم التعويض</w:t>
      </w:r>
      <w:r w:rsidRPr="007A5D84">
        <w:rPr>
          <w:rFonts w:ascii="Traditional Arabic" w:hAnsi="Traditional Arabic" w:cs="Traditional Arabic" w:hint="cs"/>
          <w:sz w:val="32"/>
          <w:szCs w:val="32"/>
          <w:rtl/>
        </w:rPr>
        <w:t xml:space="preserve"> </w:t>
      </w:r>
      <w:r w:rsidRPr="007A5D84">
        <w:rPr>
          <w:rFonts w:ascii="Traditional Arabic" w:hAnsi="Traditional Arabic" w:cs="Traditional Arabic"/>
          <w:sz w:val="32"/>
          <w:szCs w:val="32"/>
          <w:rtl/>
        </w:rPr>
        <w:t xml:space="preserve">– تضمن النظام </w:t>
      </w:r>
      <w:r w:rsidRPr="007A5D84">
        <w:rPr>
          <w:rFonts w:ascii="Traditional Arabic" w:hAnsi="Traditional Arabic" w:cs="Traditional Arabic" w:hint="cs"/>
          <w:sz w:val="32"/>
          <w:szCs w:val="32"/>
          <w:rtl/>
        </w:rPr>
        <w:t>إعطاء</w:t>
      </w:r>
      <w:r w:rsidRPr="007A5D84">
        <w:rPr>
          <w:rFonts w:ascii="Traditional Arabic" w:hAnsi="Traditional Arabic" w:cs="Traditional Arabic"/>
          <w:sz w:val="32"/>
          <w:szCs w:val="32"/>
          <w:rtl/>
        </w:rPr>
        <w:t xml:space="preserve"> مالك العقار أجرة المثل من منع</w:t>
      </w:r>
      <w:r w:rsidRPr="007A5D84">
        <w:rPr>
          <w:rFonts w:ascii="Traditional Arabic" w:hAnsi="Traditional Arabic" w:cs="Traditional Arabic" w:hint="cs"/>
          <w:sz w:val="32"/>
          <w:szCs w:val="32"/>
          <w:rtl/>
        </w:rPr>
        <w:t>ه من ال</w:t>
      </w:r>
      <w:r w:rsidRPr="007A5D84">
        <w:rPr>
          <w:rFonts w:ascii="Traditional Arabic" w:hAnsi="Traditional Arabic" w:cs="Traditional Arabic"/>
          <w:sz w:val="32"/>
          <w:szCs w:val="32"/>
          <w:rtl/>
        </w:rPr>
        <w:t xml:space="preserve">انتفاع بالعقار حتى تسليم </w:t>
      </w:r>
      <w:r w:rsidRPr="007A5D84">
        <w:rPr>
          <w:rFonts w:ascii="Traditional Arabic" w:hAnsi="Traditional Arabic" w:cs="Traditional Arabic" w:hint="cs"/>
          <w:sz w:val="32"/>
          <w:szCs w:val="32"/>
          <w:rtl/>
        </w:rPr>
        <w:t>ال</w:t>
      </w:r>
      <w:r w:rsidRPr="007A5D84">
        <w:rPr>
          <w:rFonts w:ascii="Traditional Arabic" w:hAnsi="Traditional Arabic" w:cs="Traditional Arabic"/>
          <w:sz w:val="32"/>
          <w:szCs w:val="32"/>
          <w:rtl/>
        </w:rPr>
        <w:t>تعويض ما لم يكن تأخر صرف التعويض بسببه</w:t>
      </w:r>
      <w:r w:rsidRPr="007A5D84">
        <w:rPr>
          <w:rFonts w:ascii="Traditional Arabic" w:hAnsi="Traditional Arabic" w:cs="Traditional Arabic" w:hint="cs"/>
          <w:sz w:val="32"/>
          <w:szCs w:val="32"/>
          <w:rtl/>
        </w:rPr>
        <w:t xml:space="preserve"> </w:t>
      </w:r>
      <w:r w:rsidRPr="007A5D84">
        <w:rPr>
          <w:rFonts w:ascii="Traditional Arabic" w:hAnsi="Traditional Arabic" w:cs="Traditional Arabic"/>
          <w:sz w:val="32"/>
          <w:szCs w:val="32"/>
          <w:rtl/>
        </w:rPr>
        <w:t>–</w:t>
      </w:r>
      <w:r w:rsidRPr="007A5D84">
        <w:rPr>
          <w:rFonts w:ascii="Traditional Arabic" w:hAnsi="Traditional Arabic" w:cs="Traditional Arabic" w:hint="cs"/>
          <w:sz w:val="32"/>
          <w:szCs w:val="32"/>
          <w:rtl/>
        </w:rPr>
        <w:t xml:space="preserve"> </w:t>
      </w:r>
      <w:r w:rsidRPr="007A5D84">
        <w:rPr>
          <w:rFonts w:ascii="Simplified Arabic" w:hAnsi="Simplified Arabic" w:cs="Traditional Arabic"/>
          <w:sz w:val="32"/>
          <w:szCs w:val="32"/>
          <w:rtl/>
        </w:rPr>
        <w:t>صدور حكم المحكمة الإدارية بإلغاء القرار؛ استناداً إلى</w:t>
      </w:r>
      <w:r w:rsidRPr="007A5D84">
        <w:rPr>
          <w:rFonts w:ascii="Simplified Arabic" w:hAnsi="Simplified Arabic" w:cs="Traditional Arabic" w:hint="cs"/>
          <w:sz w:val="32"/>
          <w:szCs w:val="32"/>
          <w:rtl/>
        </w:rPr>
        <w:t xml:space="preserve"> قيام</w:t>
      </w:r>
      <w:r w:rsidRPr="007A5D84">
        <w:rPr>
          <w:rFonts w:ascii="Simplified Arabic" w:hAnsi="Simplified Arabic" w:cs="Traditional Arabic"/>
          <w:sz w:val="32"/>
          <w:szCs w:val="32"/>
          <w:rtl/>
        </w:rPr>
        <w:t xml:space="preserve"> المدعى عليها </w:t>
      </w:r>
      <w:r w:rsidRPr="007A5D84">
        <w:rPr>
          <w:rFonts w:ascii="Simplified Arabic" w:hAnsi="Simplified Arabic" w:cs="Traditional Arabic" w:hint="cs"/>
          <w:sz w:val="32"/>
          <w:szCs w:val="32"/>
          <w:rtl/>
        </w:rPr>
        <w:t xml:space="preserve">بوضع </w:t>
      </w:r>
      <w:r w:rsidRPr="007A5D84">
        <w:rPr>
          <w:rFonts w:ascii="Simplified Arabic" w:hAnsi="Simplified Arabic" w:cs="Traditional Arabic"/>
          <w:sz w:val="32"/>
          <w:szCs w:val="32"/>
          <w:rtl/>
        </w:rPr>
        <w:t>يدها على عقار</w:t>
      </w:r>
      <w:r w:rsidRPr="007A5D84">
        <w:rPr>
          <w:rFonts w:ascii="Simplified Arabic" w:hAnsi="Simplified Arabic" w:cs="Traditional Arabic" w:hint="cs"/>
          <w:sz w:val="32"/>
          <w:szCs w:val="32"/>
          <w:rtl/>
        </w:rPr>
        <w:t xml:space="preserve"> المدعي</w:t>
      </w:r>
      <w:r w:rsidRPr="007A5D84">
        <w:rPr>
          <w:rFonts w:ascii="Simplified Arabic" w:hAnsi="Simplified Arabic" w:cs="Traditional Arabic"/>
          <w:sz w:val="32"/>
          <w:szCs w:val="32"/>
          <w:rtl/>
        </w:rPr>
        <w:t xml:space="preserve"> وفق محضر الحصر</w:t>
      </w:r>
      <w:r w:rsidRPr="007A5D84">
        <w:rPr>
          <w:rFonts w:ascii="Simplified Arabic" w:hAnsi="Simplified Arabic" w:cs="Traditional Arabic" w:hint="cs"/>
          <w:sz w:val="32"/>
          <w:szCs w:val="32"/>
          <w:rtl/>
        </w:rPr>
        <w:t xml:space="preserve"> قبل تسليم التعويض بعدة سنوات </w:t>
      </w:r>
      <w:r w:rsidRPr="007A5D84">
        <w:rPr>
          <w:rFonts w:ascii="Simplified Arabic" w:hAnsi="Simplified Arabic" w:cs="Traditional Arabic"/>
          <w:sz w:val="32"/>
          <w:szCs w:val="32"/>
          <w:rtl/>
        </w:rPr>
        <w:t>– نظر محكمة الاستئناف للدعوى – تقرير محكمة الاستئناف أن محضر الحصر وظيفته النظامية هي حصر وتحديد الجزء المنزوع، ولا يمتد إلى استلام العقار من مالكه</w:t>
      </w:r>
      <w:r w:rsidRPr="007A5D84">
        <w:rPr>
          <w:rFonts w:ascii="Simplified Arabic" w:hAnsi="Simplified Arabic" w:cs="Traditional Arabic" w:hint="cs"/>
          <w:sz w:val="32"/>
          <w:szCs w:val="32"/>
          <w:rtl/>
        </w:rPr>
        <w:t xml:space="preserve"> </w:t>
      </w:r>
      <w:r w:rsidRPr="007A5D84">
        <w:rPr>
          <w:rFonts w:ascii="Simplified Arabic" w:hAnsi="Simplified Arabic" w:cs="Traditional Arabic"/>
          <w:sz w:val="32"/>
          <w:szCs w:val="32"/>
          <w:rtl/>
        </w:rPr>
        <w:t>–</w:t>
      </w:r>
      <w:r w:rsidRPr="007A5D84">
        <w:rPr>
          <w:rFonts w:ascii="Simplified Arabic" w:hAnsi="Simplified Arabic" w:cs="Traditional Arabic" w:hint="cs"/>
          <w:sz w:val="32"/>
          <w:szCs w:val="32"/>
          <w:rtl/>
        </w:rPr>
        <w:t xml:space="preserve"> الثابت أن</w:t>
      </w:r>
      <w:r w:rsidRPr="007A5D84">
        <w:rPr>
          <w:rFonts w:ascii="Traditional Arabic" w:hAnsi="Traditional Arabic" w:cs="Traditional Arabic" w:hint="cs"/>
          <w:sz w:val="32"/>
          <w:szCs w:val="32"/>
          <w:rtl/>
        </w:rPr>
        <w:t xml:space="preserve"> المدعي </w:t>
      </w:r>
      <w:r w:rsidRPr="007A5D84">
        <w:rPr>
          <w:rFonts w:ascii="Traditional Arabic" w:hAnsi="Traditional Arabic" w:cs="Traditional Arabic"/>
          <w:sz w:val="32"/>
          <w:szCs w:val="32"/>
          <w:rtl/>
        </w:rPr>
        <w:t xml:space="preserve">وقع على محضر استلام </w:t>
      </w:r>
      <w:r w:rsidRPr="007A5D84">
        <w:rPr>
          <w:rFonts w:ascii="Traditional Arabic" w:hAnsi="Traditional Arabic" w:cs="Traditional Arabic" w:hint="cs"/>
          <w:sz w:val="32"/>
          <w:szCs w:val="32"/>
          <w:rtl/>
        </w:rPr>
        <w:t>ال</w:t>
      </w:r>
      <w:r w:rsidRPr="007A5D84">
        <w:rPr>
          <w:rFonts w:ascii="Traditional Arabic" w:hAnsi="Traditional Arabic" w:cs="Traditional Arabic"/>
          <w:sz w:val="32"/>
          <w:szCs w:val="32"/>
          <w:rtl/>
        </w:rPr>
        <w:t xml:space="preserve">عقار الذي هو دليل الإخلاء </w:t>
      </w:r>
      <w:r w:rsidRPr="007A5D84">
        <w:rPr>
          <w:rFonts w:ascii="Traditional Arabic" w:hAnsi="Traditional Arabic" w:cs="Traditional Arabic" w:hint="cs"/>
          <w:sz w:val="32"/>
          <w:szCs w:val="32"/>
          <w:rtl/>
        </w:rPr>
        <w:t xml:space="preserve">قبل تسليم التعويض بمدة معقولة تقارب الشهرين ونصف، وفي التوقيع على محضر الاستلام </w:t>
      </w:r>
      <w:r w:rsidRPr="007A5D84">
        <w:rPr>
          <w:rFonts w:ascii="Traditional Arabic" w:hAnsi="Traditional Arabic" w:cs="Traditional Arabic"/>
          <w:sz w:val="32"/>
          <w:szCs w:val="32"/>
          <w:rtl/>
        </w:rPr>
        <w:t>دليل على عدم إخراج</w:t>
      </w:r>
      <w:r w:rsidRPr="007A5D84">
        <w:rPr>
          <w:rFonts w:ascii="Traditional Arabic" w:hAnsi="Traditional Arabic" w:cs="Traditional Arabic" w:hint="cs"/>
          <w:sz w:val="32"/>
          <w:szCs w:val="32"/>
          <w:rtl/>
        </w:rPr>
        <w:t xml:space="preserve"> المدعي من العقار أو</w:t>
      </w:r>
      <w:r w:rsidRPr="007A5D84">
        <w:rPr>
          <w:rFonts w:ascii="Traditional Arabic" w:hAnsi="Traditional Arabic" w:cs="Traditional Arabic"/>
          <w:sz w:val="32"/>
          <w:szCs w:val="32"/>
          <w:rtl/>
        </w:rPr>
        <w:t xml:space="preserve"> منع</w:t>
      </w:r>
      <w:r w:rsidRPr="007A5D84">
        <w:rPr>
          <w:rFonts w:ascii="Traditional Arabic" w:hAnsi="Traditional Arabic" w:cs="Traditional Arabic" w:hint="cs"/>
          <w:sz w:val="32"/>
          <w:szCs w:val="32"/>
          <w:rtl/>
        </w:rPr>
        <w:t>ه</w:t>
      </w:r>
      <w:r w:rsidRPr="007A5D84">
        <w:rPr>
          <w:rFonts w:ascii="Traditional Arabic" w:hAnsi="Traditional Arabic" w:cs="Traditional Arabic"/>
          <w:sz w:val="32"/>
          <w:szCs w:val="32"/>
          <w:rtl/>
        </w:rPr>
        <w:t xml:space="preserve"> من الانتفاع </w:t>
      </w:r>
      <w:r w:rsidRPr="007A5D84">
        <w:rPr>
          <w:rFonts w:ascii="Traditional Arabic" w:hAnsi="Traditional Arabic" w:cs="Traditional Arabic" w:hint="cs"/>
          <w:sz w:val="32"/>
          <w:szCs w:val="32"/>
          <w:rtl/>
        </w:rPr>
        <w:t xml:space="preserve">به </w:t>
      </w:r>
      <w:r w:rsidRPr="007A5D84">
        <w:rPr>
          <w:rFonts w:ascii="Traditional Arabic" w:hAnsi="Traditional Arabic" w:cs="Traditional Arabic"/>
          <w:sz w:val="32"/>
          <w:szCs w:val="32"/>
          <w:rtl/>
        </w:rPr>
        <w:t xml:space="preserve">قبل </w:t>
      </w:r>
      <w:r w:rsidRPr="007A5D84">
        <w:rPr>
          <w:rFonts w:ascii="Traditional Arabic" w:hAnsi="Traditional Arabic" w:cs="Traditional Arabic" w:hint="cs"/>
          <w:sz w:val="32"/>
          <w:szCs w:val="32"/>
          <w:rtl/>
        </w:rPr>
        <w:t xml:space="preserve">ذلك </w:t>
      </w:r>
      <w:r w:rsidRPr="007A5D84">
        <w:rPr>
          <w:rFonts w:ascii="Traditional Arabic" w:hAnsi="Traditional Arabic" w:cs="Traditional Arabic"/>
          <w:sz w:val="32"/>
          <w:szCs w:val="32"/>
          <w:rtl/>
        </w:rPr>
        <w:t>–</w:t>
      </w:r>
      <w:r w:rsidRPr="007A5D84">
        <w:rPr>
          <w:rFonts w:ascii="Traditional Arabic" w:hAnsi="Traditional Arabic" w:cs="Traditional Arabic" w:hint="cs"/>
          <w:sz w:val="32"/>
          <w:szCs w:val="32"/>
          <w:rtl/>
        </w:rPr>
        <w:t xml:space="preserve"> عدم تقديم المدعي ما يثبت منعه من الانتفاع بالعقار </w:t>
      </w:r>
      <w:r w:rsidRPr="007A5D84">
        <w:rPr>
          <w:rFonts w:ascii="Traditional Arabic" w:hAnsi="Traditional Arabic" w:cs="Traditional Arabic"/>
          <w:sz w:val="32"/>
          <w:szCs w:val="32"/>
          <w:rtl/>
        </w:rPr>
        <w:t>قبل محضر الاستلام – أثر ذلك: إلغاء الحكم، والقضاء برفض الدعوى.</w:t>
      </w:r>
    </w:p>
    <w:p w:rsidR="00AD6FC2" w:rsidRPr="007A5D84" w:rsidRDefault="00AD6FC2" w:rsidP="00AD6FC2">
      <w:pPr>
        <w:pStyle w:val="a4"/>
        <w:bidi/>
        <w:jc w:val="center"/>
        <w:rPr>
          <w:rFonts w:ascii="Traditional Arabic" w:hAnsi="Traditional Arabic" w:cs="Traditional Arabic"/>
          <w:b/>
          <w:bCs/>
          <w:sz w:val="32"/>
          <w:szCs w:val="32"/>
          <w:rtl/>
        </w:rPr>
      </w:pPr>
      <w:r w:rsidRPr="007A5D84">
        <w:rPr>
          <w:rFonts w:ascii="Traditional Arabic" w:hAnsi="Traditional Arabic" w:cs="Traditional Arabic" w:hint="cs"/>
          <w:b/>
          <w:bCs/>
          <w:sz w:val="32"/>
          <w:szCs w:val="32"/>
          <w:rtl/>
        </w:rPr>
        <w:t>مستند الحكم</w:t>
      </w:r>
    </w:p>
    <w:p w:rsidR="00AD6FC2" w:rsidRPr="007A5D84" w:rsidRDefault="00AD6FC2" w:rsidP="00AD6FC2">
      <w:pPr>
        <w:pStyle w:val="a4"/>
        <w:numPr>
          <w:ilvl w:val="0"/>
          <w:numId w:val="135"/>
        </w:numPr>
        <w:bidi/>
        <w:jc w:val="both"/>
        <w:rPr>
          <w:rFonts w:ascii="Traditional Arabic" w:hAnsi="Traditional Arabic" w:cs="Traditional Arabic"/>
          <w:b/>
          <w:bCs/>
          <w:sz w:val="32"/>
          <w:szCs w:val="32"/>
          <w:rtl/>
        </w:rPr>
      </w:pPr>
      <w:r w:rsidRPr="007A5D84">
        <w:rPr>
          <w:rFonts w:ascii="Traditional Arabic" w:hAnsi="Traditional Arabic" w:cs="Traditional Arabic"/>
          <w:sz w:val="32"/>
          <w:szCs w:val="32"/>
          <w:rtl/>
        </w:rPr>
        <w:t>الم</w:t>
      </w:r>
      <w:r w:rsidRPr="007A5D84">
        <w:rPr>
          <w:rFonts w:ascii="Traditional Arabic" w:hAnsi="Traditional Arabic" w:cs="Traditional Arabic" w:hint="cs"/>
          <w:sz w:val="32"/>
          <w:szCs w:val="32"/>
          <w:rtl/>
        </w:rPr>
        <w:t>و</w:t>
      </w:r>
      <w:r w:rsidRPr="007A5D84">
        <w:rPr>
          <w:rFonts w:ascii="Traditional Arabic" w:hAnsi="Traditional Arabic" w:cs="Traditional Arabic"/>
          <w:sz w:val="32"/>
          <w:szCs w:val="32"/>
          <w:rtl/>
        </w:rPr>
        <w:t>اد (</w:t>
      </w:r>
      <w:r w:rsidRPr="007A5D84">
        <w:rPr>
          <w:rFonts w:ascii="Traditional Arabic" w:hAnsi="Traditional Arabic" w:cs="Traditional Arabic" w:hint="cs"/>
          <w:sz w:val="32"/>
          <w:szCs w:val="32"/>
          <w:rtl/>
        </w:rPr>
        <w:t xml:space="preserve">6، </w:t>
      </w:r>
      <w:r w:rsidRPr="007A5D84">
        <w:rPr>
          <w:rFonts w:ascii="Traditional Arabic" w:hAnsi="Traditional Arabic" w:cs="Traditional Arabic"/>
          <w:sz w:val="32"/>
          <w:szCs w:val="32"/>
          <w:rtl/>
        </w:rPr>
        <w:t>7</w:t>
      </w:r>
      <w:r w:rsidRPr="007A5D84">
        <w:rPr>
          <w:rFonts w:ascii="Traditional Arabic" w:hAnsi="Traditional Arabic" w:cs="Traditional Arabic" w:hint="cs"/>
          <w:sz w:val="32"/>
          <w:szCs w:val="32"/>
          <w:rtl/>
        </w:rPr>
        <w:t>، 17</w:t>
      </w:r>
      <w:r w:rsidRPr="007A5D84">
        <w:rPr>
          <w:rFonts w:ascii="Traditional Arabic" w:hAnsi="Traditional Arabic" w:cs="Traditional Arabic"/>
          <w:sz w:val="32"/>
          <w:szCs w:val="32"/>
          <w:rtl/>
        </w:rPr>
        <w:t>) من نظام نزع ملكية العقارات للمنفعة العامة ووضع اليد المؤقت على العقار الصادر بالمرسوم الملكي رقم (م/15) وتاريخ 11/3/1424هـ.</w:t>
      </w:r>
    </w:p>
    <w:p w:rsidR="00AD6FC2" w:rsidRPr="007A5D84" w:rsidRDefault="00AD6FC2" w:rsidP="00AD6FC2">
      <w:pPr>
        <w:pStyle w:val="a4"/>
        <w:bidi/>
        <w:jc w:val="center"/>
        <w:rPr>
          <w:rFonts w:ascii="Traditional Arabic" w:hAnsi="Traditional Arabic" w:cs="Traditional Arabic"/>
          <w:b/>
          <w:bCs/>
          <w:sz w:val="32"/>
          <w:szCs w:val="32"/>
          <w:rtl/>
        </w:rPr>
      </w:pPr>
      <w:r w:rsidRPr="007A5D84">
        <w:rPr>
          <w:rFonts w:ascii="Traditional Arabic" w:hAnsi="Traditional Arabic" w:cs="Traditional Arabic" w:hint="cs"/>
          <w:b/>
          <w:bCs/>
          <w:sz w:val="32"/>
          <w:szCs w:val="32"/>
          <w:rtl/>
        </w:rPr>
        <w:t>الوقائع</w:t>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hint="cs"/>
          <w:sz w:val="32"/>
          <w:szCs w:val="32"/>
          <w:rtl/>
        </w:rPr>
        <w:t>توجز</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وقائع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هذه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وكيل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المدعي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تقدم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إلى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هذه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المحكمة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بصحيفة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تتلخص</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لموكله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عقاراً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مملوكاً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بالصك</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رقم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وتاريخ</w:t>
      </w:r>
      <w:r w:rsidRPr="007A5D84">
        <w:rPr>
          <w:rFonts w:ascii="Traditional Arabic" w:hAnsi="Traditional Arabic" w:cs="Traditional Arabic"/>
          <w:sz w:val="32"/>
          <w:szCs w:val="32"/>
          <w:rtl/>
        </w:rPr>
        <w:t xml:space="preserve"> 11/3/1442</w:t>
      </w:r>
      <w:r w:rsidRPr="007A5D84">
        <w:rPr>
          <w:rFonts w:ascii="Traditional Arabic" w:hAnsi="Traditional Arabic" w:cs="Traditional Arabic" w:hint="cs"/>
          <w:sz w:val="32"/>
          <w:szCs w:val="32"/>
          <w:rtl/>
        </w:rPr>
        <w:t>هـ،</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وقد</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نزعه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لصالح</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مشروع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تقاطع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الصلبية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طريق</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القصيم - حائل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السريع،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ويطلب</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أجرة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المثل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عما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نزعه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وبإحالة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إلى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هذه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الدائرة،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باشرت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نظرها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وفق</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هو</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مثبت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محاضر</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ضبط</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وتحديد</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جلسة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يوم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الاثنين</w:t>
      </w:r>
      <w:r w:rsidRPr="007A5D84">
        <w:rPr>
          <w:rFonts w:ascii="Traditional Arabic" w:hAnsi="Traditional Arabic" w:cs="Traditional Arabic"/>
          <w:sz w:val="32"/>
          <w:szCs w:val="32"/>
          <w:rtl/>
        </w:rPr>
        <w:t xml:space="preserve"> 27/5/1442</w:t>
      </w:r>
      <w:r w:rsidRPr="007A5D84">
        <w:rPr>
          <w:rFonts w:ascii="Traditional Arabic" w:hAnsi="Traditional Arabic" w:cs="Traditional Arabic" w:hint="cs"/>
          <w:sz w:val="32"/>
          <w:szCs w:val="32"/>
          <w:rtl/>
        </w:rPr>
        <w:t>هـ</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أجلاً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لنظرها،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وفيها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حضر</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طرفا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وبطلب</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جواب</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ممثل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المدعى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عليها،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قدم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مذكرةً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تضمنت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أجرة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المثل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lastRenderedPageBreak/>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حقيقتها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مرتبطة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بصرف</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التعويض،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نظراً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إلى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مالك</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العقار</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المنزوع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ملكيته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يرتبط</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حقه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الحصول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أجرة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المثل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حالة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إخراجه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عقاره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أو</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منعه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الانتفاع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ودخول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معدات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الوزارة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أرض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المدعي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قبل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تسلم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التعويض،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ونصت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المادة</w:t>
      </w:r>
      <w:r w:rsidRPr="007A5D84">
        <w:rPr>
          <w:rFonts w:ascii="Traditional Arabic" w:hAnsi="Traditional Arabic" w:cs="Traditional Arabic"/>
          <w:sz w:val="32"/>
          <w:szCs w:val="32"/>
          <w:rtl/>
        </w:rPr>
        <w:t xml:space="preserve"> (17) </w:t>
      </w:r>
      <w:r w:rsidRPr="007A5D84">
        <w:rPr>
          <w:rFonts w:ascii="Traditional Arabic" w:hAnsi="Traditional Arabic" w:cs="Traditional Arabic" w:hint="cs"/>
          <w:sz w:val="32"/>
          <w:szCs w:val="32"/>
          <w:rtl/>
        </w:rPr>
        <w:t>من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نظام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نزع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ملكية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العقارات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للمنفعة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العامة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الفقرة</w:t>
      </w:r>
      <w:r w:rsidRPr="007A5D84">
        <w:rPr>
          <w:rFonts w:ascii="Traditional Arabic" w:hAnsi="Traditional Arabic" w:cs="Traditional Arabic"/>
          <w:sz w:val="32"/>
          <w:szCs w:val="32"/>
          <w:rtl/>
        </w:rPr>
        <w:t xml:space="preserve"> (3) </w:t>
      </w:r>
      <w:r w:rsidRPr="007A5D84">
        <w:rPr>
          <w:rFonts w:ascii="Traditional Arabic" w:hAnsi="Traditional Arabic" w:cs="Traditional Arabic" w:hint="cs"/>
          <w:sz w:val="32"/>
          <w:szCs w:val="32"/>
          <w:rtl/>
        </w:rPr>
        <w:t>على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"أجرة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المثل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التي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بين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الإخلاء</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وتسلم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التعويض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يكن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سبب</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تأخير</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صرف</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التعويض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بسببه"،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لذا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المدعي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تقديم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يثبت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الوزارة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هي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المتسببة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تأخير</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صرف</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التعويض،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وختم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يطلب</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رفض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جلسة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هذا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اليوم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حصر</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وكيل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المدعي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موكله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بإلزام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المدعى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عليها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بعرض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طلب</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أجرة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المثل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للمنزوع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عقار</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موكله</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اللجنة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المنصوص</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عليها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نظام</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نزع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الملكية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من</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تاريخ</w:t>
      </w:r>
      <w:r w:rsidRPr="007A5D84">
        <w:rPr>
          <w:rFonts w:ascii="Traditional Arabic" w:hAnsi="Traditional Arabic" w:cs="Traditional Arabic"/>
          <w:sz w:val="32"/>
          <w:szCs w:val="32"/>
          <w:rtl/>
        </w:rPr>
        <w:t xml:space="preserve"> 15/10/1432</w:t>
      </w:r>
      <w:r w:rsidRPr="007A5D84">
        <w:rPr>
          <w:rFonts w:ascii="Traditional Arabic" w:hAnsi="Traditional Arabic" w:cs="Traditional Arabic" w:hint="cs"/>
          <w:sz w:val="32"/>
          <w:szCs w:val="32"/>
          <w:rtl/>
        </w:rPr>
        <w:t>هـ</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وحتى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تاريخ</w:t>
      </w:r>
      <w:r w:rsidRPr="007A5D84">
        <w:rPr>
          <w:rFonts w:ascii="Traditional Arabic" w:hAnsi="Traditional Arabic" w:cs="Traditional Arabic"/>
          <w:sz w:val="32"/>
          <w:szCs w:val="32"/>
          <w:rtl/>
        </w:rPr>
        <w:t xml:space="preserve"> 11/3/1442</w:t>
      </w:r>
      <w:r w:rsidRPr="007A5D84">
        <w:rPr>
          <w:rFonts w:ascii="Traditional Arabic" w:hAnsi="Traditional Arabic" w:cs="Traditional Arabic" w:hint="cs"/>
          <w:sz w:val="32"/>
          <w:szCs w:val="32"/>
          <w:rtl/>
        </w:rPr>
        <w:t>هـ،</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فيما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طلب</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ممثل</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المدعى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عليها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رفض</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الدعوى</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فقررت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الدائرة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رفع</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الجلسة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للمداولة،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وبعد</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المداولة</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أصدرت</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حكمها</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للأسباب التالية.</w:t>
      </w:r>
    </w:p>
    <w:p w:rsidR="00AD6FC2" w:rsidRPr="007A5D84" w:rsidRDefault="00AD6FC2" w:rsidP="00AD6FC2">
      <w:pPr>
        <w:jc w:val="center"/>
        <w:rPr>
          <w:rFonts w:ascii="Traditional Arabic" w:hAnsi="Traditional Arabic" w:cs="Traditional Arabic"/>
          <w:b/>
          <w:bCs/>
          <w:sz w:val="32"/>
          <w:szCs w:val="32"/>
          <w:rtl/>
        </w:rPr>
      </w:pPr>
      <w:r w:rsidRPr="007A5D84">
        <w:rPr>
          <w:rFonts w:ascii="Traditional Arabic" w:hAnsi="Traditional Arabic" w:cs="Traditional Arabic" w:hint="cs"/>
          <w:b/>
          <w:bCs/>
          <w:sz w:val="32"/>
          <w:szCs w:val="32"/>
          <w:rtl/>
        </w:rPr>
        <w:t>الأسباب</w:t>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sz w:val="32"/>
          <w:szCs w:val="32"/>
          <w:rtl/>
        </w:rPr>
        <w:t>لما كان المدعي يطلب إلغاء قرار المدعى عليها السلبي المتضمن امتناعها عن عرض طلبه الخاص بأجرة المثل على اللجنة المنصوص عليها في نظام نزع الملكية خلال الفترة من تاريخ</w:t>
      </w:r>
      <w:r w:rsidRPr="007A5D84">
        <w:rPr>
          <w:rFonts w:ascii="Traditional Arabic" w:hAnsi="Traditional Arabic" w:cs="Traditional Arabic" w:hint="cs"/>
          <w:sz w:val="32"/>
          <w:szCs w:val="32"/>
          <w:rtl/>
        </w:rPr>
        <w:t xml:space="preserve"> </w:t>
      </w:r>
      <w:r w:rsidRPr="007A5D84">
        <w:rPr>
          <w:rFonts w:ascii="Traditional Arabic" w:hAnsi="Traditional Arabic" w:cs="Traditional Arabic"/>
          <w:sz w:val="32"/>
          <w:szCs w:val="32"/>
          <w:rtl/>
        </w:rPr>
        <w:t xml:space="preserve">15/10/1432هـ </w:t>
      </w:r>
      <w:r w:rsidRPr="007A5D84">
        <w:rPr>
          <w:rFonts w:ascii="Traditional Arabic" w:hAnsi="Traditional Arabic" w:cs="Traditional Arabic" w:hint="cs"/>
          <w:sz w:val="32"/>
          <w:szCs w:val="32"/>
          <w:rtl/>
        </w:rPr>
        <w:t>و</w:t>
      </w:r>
      <w:r w:rsidRPr="007A5D84">
        <w:rPr>
          <w:rFonts w:ascii="Traditional Arabic" w:hAnsi="Traditional Arabic" w:cs="Traditional Arabic"/>
          <w:sz w:val="32"/>
          <w:szCs w:val="32"/>
          <w:rtl/>
        </w:rPr>
        <w:t>حتى تاريخ 11/3/1442هـ</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فإن</w:t>
      </w:r>
      <w:r w:rsidRPr="007A5D84">
        <w:rPr>
          <w:rFonts w:ascii="Traditional Arabic" w:hAnsi="Traditional Arabic" w:cs="Traditional Arabic"/>
          <w:sz w:val="32"/>
          <w:szCs w:val="32"/>
          <w:rtl/>
        </w:rPr>
        <w:t xml:space="preserve"> الاختصاص</w:t>
      </w:r>
      <w:r w:rsidRPr="007A5D84">
        <w:rPr>
          <w:rFonts w:ascii="Traditional Arabic" w:hAnsi="Traditional Arabic" w:cs="Traditional Arabic" w:hint="cs"/>
          <w:sz w:val="32"/>
          <w:szCs w:val="32"/>
          <w:rtl/>
        </w:rPr>
        <w:t xml:space="preserve"> ينعقد</w:t>
      </w:r>
      <w:r w:rsidRPr="007A5D84">
        <w:rPr>
          <w:rFonts w:ascii="Traditional Arabic" w:hAnsi="Traditional Arabic" w:cs="Traditional Arabic"/>
          <w:sz w:val="32"/>
          <w:szCs w:val="32"/>
          <w:rtl/>
        </w:rPr>
        <w:t xml:space="preserve"> للمحاكم الإدارية بديوان المظالم</w:t>
      </w:r>
      <w:r w:rsidRPr="007A5D84">
        <w:rPr>
          <w:rFonts w:ascii="Traditional Arabic" w:hAnsi="Traditional Arabic" w:cs="Traditional Arabic" w:hint="cs"/>
          <w:sz w:val="32"/>
          <w:szCs w:val="32"/>
          <w:rtl/>
        </w:rPr>
        <w:t xml:space="preserve"> </w:t>
      </w:r>
      <w:r w:rsidRPr="007A5D84">
        <w:rPr>
          <w:rFonts w:ascii="Traditional Arabic" w:hAnsi="Traditional Arabic" w:cs="Traditional Arabic"/>
          <w:sz w:val="32"/>
          <w:szCs w:val="32"/>
          <w:rtl/>
        </w:rPr>
        <w:t>استناداً لحكم المادة الثالثة عشرة (13/ب) من نظام</w:t>
      </w:r>
      <w:r w:rsidRPr="007A5D84">
        <w:rPr>
          <w:rFonts w:ascii="Traditional Arabic" w:hAnsi="Traditional Arabic" w:cs="Traditional Arabic" w:hint="cs"/>
          <w:sz w:val="32"/>
          <w:szCs w:val="32"/>
          <w:rtl/>
        </w:rPr>
        <w:t xml:space="preserve"> ديوان المظالم</w:t>
      </w:r>
      <w:r w:rsidRPr="007A5D84">
        <w:rPr>
          <w:rFonts w:ascii="Traditional Arabic" w:hAnsi="Traditional Arabic" w:cs="Traditional Arabic"/>
          <w:sz w:val="32"/>
          <w:szCs w:val="32"/>
          <w:rtl/>
        </w:rPr>
        <w:t xml:space="preserve"> الصادر بالمرسوم الملكي رقم (م/78) وتاريخ 19/9/1428هـ</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كما أنها محالة للدائرة وفقاً لنص الفقرة الأولى من المادة السادسة من نظام المرافعات أمام الديوان. وعن قبول الدعوى</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فالثابت أن المدعى عليها امتنعت عن عرض طلب المدعي على اللجنة النظامية المنصوص عليها في المادة السابعة من نظام نزع ملكية العقارات للمنفعة العامة ووضع اليد المؤقت على العقار الصادر بالمرسوم الملكي رقم (م/15) وتاريخ 11/3/1424هـ</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والخاص بتعويضه عن أجرة المثل لعقاره المنزوع لصالح المدعى عليه</w:t>
      </w:r>
      <w:r w:rsidRPr="007A5D84">
        <w:rPr>
          <w:rFonts w:ascii="Traditional Arabic" w:hAnsi="Traditional Arabic" w:cs="Traditional Arabic" w:hint="cs"/>
          <w:sz w:val="32"/>
          <w:szCs w:val="32"/>
          <w:rtl/>
        </w:rPr>
        <w:t>ا</w:t>
      </w:r>
      <w:r w:rsidRPr="007A5D84">
        <w:rPr>
          <w:rFonts w:ascii="Traditional Arabic" w:hAnsi="Traditional Arabic" w:cs="Traditional Arabic"/>
          <w:sz w:val="32"/>
          <w:szCs w:val="32"/>
          <w:rtl/>
        </w:rPr>
        <w:t xml:space="preserve"> خلال الفترة من تاريخ 15/10/1432هـ </w:t>
      </w:r>
      <w:r w:rsidRPr="007A5D84">
        <w:rPr>
          <w:rFonts w:ascii="Traditional Arabic" w:hAnsi="Traditional Arabic" w:cs="Traditional Arabic" w:hint="cs"/>
          <w:sz w:val="32"/>
          <w:szCs w:val="32"/>
          <w:rtl/>
        </w:rPr>
        <w:t>و</w:t>
      </w:r>
      <w:r w:rsidRPr="007A5D84">
        <w:rPr>
          <w:rFonts w:ascii="Traditional Arabic" w:hAnsi="Traditional Arabic" w:cs="Traditional Arabic"/>
          <w:sz w:val="32"/>
          <w:szCs w:val="32"/>
          <w:rtl/>
        </w:rPr>
        <w:t>حتى تاريخ 11/3/1442هـ</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ما يعد ذلك من القرارات السلبية بالامتناع التي لا تتحصن بفوات المدد؛ ذلك أن حالة الامتناع تلك تأخذ وصف الاستمرار، ويكون للمدعي حق الطعن في ذلك الامتناع أي وقت</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ما دام الامتناع قائماً</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كما أن المدعي تظلم للمدعى عليها وفقا</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لخطابه المؤرخ في 29/3/1442هـ المرفق بملف الدعوى؛ ما يعني استيفاء الإجراءات والمدد النظامية اللازمة المبينة في الفقرة الرابعة من المادة الثامنة من نظام المرافعات أمام ديوان المظالم المعدلة بالمرسوم الملكي رقم (م/65) وتاريخ 13/9/1436هـ. وعن موضوع الدعوى، فبما أن المدعي يطلب إلغاء قرار المدعى عليها السلبي المتضمن امتناعها عن عرض طلبه الخاص بأجرة المثل على اللجنة المنصوص عليها في نظام نزع الملكية خلال الفترة من تاريخ 15/10/1432هـ </w:t>
      </w:r>
      <w:r w:rsidRPr="007A5D84">
        <w:rPr>
          <w:rFonts w:ascii="Traditional Arabic" w:hAnsi="Traditional Arabic" w:cs="Traditional Arabic" w:hint="cs"/>
          <w:sz w:val="32"/>
          <w:szCs w:val="32"/>
          <w:rtl/>
        </w:rPr>
        <w:t>و</w:t>
      </w:r>
      <w:r w:rsidRPr="007A5D84">
        <w:rPr>
          <w:rFonts w:ascii="Traditional Arabic" w:hAnsi="Traditional Arabic" w:cs="Traditional Arabic"/>
          <w:sz w:val="32"/>
          <w:szCs w:val="32"/>
          <w:rtl/>
        </w:rPr>
        <w:t>حتى تاريخ 11/3/1442هـ</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وبما أن المادة السابعة من نظام نزع ملكية العقارات للمنفعة العامة نصت على أنه: "تؤلف الجهة صاحبة المشروع لجنة لتقدير تعويض </w:t>
      </w:r>
      <w:r w:rsidRPr="007A5D84">
        <w:rPr>
          <w:rFonts w:ascii="Traditional Arabic" w:hAnsi="Traditional Arabic" w:cs="Traditional Arabic"/>
          <w:sz w:val="32"/>
          <w:szCs w:val="32"/>
          <w:rtl/>
        </w:rPr>
        <w:lastRenderedPageBreak/>
        <w:t xml:space="preserve">العقارات المقرر نزع ملكيتها أو المتضررة من المشروع على النحو </w:t>
      </w:r>
      <w:r w:rsidRPr="007A5D84">
        <w:rPr>
          <w:rFonts w:ascii="Traditional Arabic" w:hAnsi="Traditional Arabic" w:cs="Traditional Arabic" w:hint="cs"/>
          <w:sz w:val="32"/>
          <w:szCs w:val="32"/>
          <w:rtl/>
        </w:rPr>
        <w:t>الآتي:</w:t>
      </w:r>
      <w:r w:rsidRPr="007A5D84">
        <w:rPr>
          <w:rFonts w:ascii="Traditional Arabic" w:hAnsi="Traditional Arabic" w:cs="Traditional Arabic"/>
          <w:sz w:val="32"/>
          <w:szCs w:val="32"/>
          <w:rtl/>
        </w:rPr>
        <w:t xml:space="preserve"> أولاً: خمسة مندوبين من الجهات الحكومية، تسميهم جهاتهم</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وهم: 1-مندوب من الجهة صاحبة المشروع. 2-مندوب من وزارة العدل. 3-مندوب من وزارة الشؤون البلدية والقروية. 4-مندوب من وزارة الداخلية. 5-مندوب من وزارة المالية والاقتصاد الوطني. ثانياً: اثنان من أهل الخبرة في العقار، ترشحهما الغرفة التجارية الصناعية بالمنطقة. ويشترط في أعضاء اللجنة أن يكونوا من السعوديين ذوي الخبرة، المعروفين بالأمانة، وألا تقل مرتبة مندوب الجهة الحكومية عن السادسة. كما يشترط في مندوب وزارة العدل -بالإضافة إلى ذلك-</w:t>
      </w:r>
      <w:r w:rsidRPr="007A5D84">
        <w:rPr>
          <w:rFonts w:ascii="Traditional Arabic" w:hAnsi="Traditional Arabic" w:cs="Traditional Arabic" w:hint="cs"/>
          <w:sz w:val="32"/>
          <w:szCs w:val="32"/>
          <w:rtl/>
        </w:rPr>
        <w:t xml:space="preserve"> </w:t>
      </w:r>
      <w:r w:rsidRPr="007A5D84">
        <w:rPr>
          <w:rFonts w:ascii="Traditional Arabic" w:hAnsi="Traditional Arabic" w:cs="Traditional Arabic"/>
          <w:sz w:val="32"/>
          <w:szCs w:val="32"/>
          <w:rtl/>
        </w:rPr>
        <w:t>توفر المؤهل المقرر للتعيين في السلك القضائي. ولا يجوز أن يكون عضواً في اللجنة من كان له أو لزوجته أو لأحد أصهاره أو أقاربه حتى الدرجة الرابعة حق أو مصلحة في العقار المقرر نزع ملكيته أو المتضرر من المشروع، أو كان وكيلاً لأحد أصحاب الحقوق على العقار أو وصياً أو قيماً عليه</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وبما أن الفقرة الثالثة من المادة السابعة عشرة من النظام ذاته </w:t>
      </w:r>
      <w:r w:rsidRPr="007A5D84">
        <w:rPr>
          <w:rFonts w:ascii="Traditional Arabic" w:hAnsi="Traditional Arabic" w:cs="Traditional Arabic" w:hint="cs"/>
          <w:sz w:val="32"/>
          <w:szCs w:val="32"/>
          <w:rtl/>
        </w:rPr>
        <w:t xml:space="preserve">قد نصت </w:t>
      </w:r>
      <w:r w:rsidRPr="007A5D84">
        <w:rPr>
          <w:rFonts w:ascii="Traditional Arabic" w:hAnsi="Traditional Arabic" w:cs="Traditional Arabic"/>
          <w:sz w:val="32"/>
          <w:szCs w:val="32"/>
          <w:rtl/>
        </w:rPr>
        <w:t>على أن: "في كل الحالات إذا أخرجت الجهة صاحبة المشروع مالك العقار من عقاره أو منعته من الانتفاع به قبل تسلم التعويض سواء كان بصورة استثنائية أو غيرها فيعطى أجرة المثل عن المدة التي بين الإخلاء وتسلم التعويض ما لم يكن سبب تأخير صرف التعويض بسببه</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وتقدر أجرة المثل اللجنة المنصوص عليها في المادة السابعة من هذا النظام"</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وبما أن الثابت أن المدعى عليها وضعت يدها على العقار محل المطالبة من تاريخ 15/10/1432هـ حسب محضر الحصر المرفق بملف الدعوى المؤرخ في التاريخ نفسه، ولم تدفع له التعويض إلا بتاريخ 11/3/1442هـ</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ما يعني أن المدعى عليها تأخرت في صرف التعويض دون أي سبب من المدعي</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ومن ثمّ فإن امتناع المدعى عليها عن تعويض المالك بأجرة المثل معيبٌ في سببه، إذ الواجب عليها عند تنزيل النص النظامي على حال المدعي أن تُجيبه لطلبه</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ولا ير</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د على هذا القول بأن المدعى عليها لم تقم بتوجيه المدعي بإخلاء العقار أو منعه من الانتفاع به؛ إذ يستند هذا الدفع إلى أصلين: أولهما: اشتراط تحقق المنفعة في العقار المنزوع، وهو منعدم في عقار المدعي؛ حيث إنه عبارة عن أرض فضاء. وهذا مردود من جهة: أن الفقهاء قد رتبوا ضمان المنافع المغصوبة على ما تصح إجارته، والمتعين قِبل الجهة الإدارية هو تشكيل اللجنة المنصوص عليها في المادة السابعة من نظام النزع للنظر في إمكانية تأجير أرض المدعي بوصفها المتقدم، وتقدير أجرة مثلها على نحو ما جرت به العادة من تأجير الأراضي الفضاء. أما الأصل الثاني: فهو تقييد استحقاق ضمان المنفعة بإثبات حبسها عن المالك، وهذا متحقق في الأرض محل الدعوى</w:t>
      </w:r>
      <w:r w:rsidRPr="007A5D84">
        <w:rPr>
          <w:rFonts w:ascii="Traditional Arabic" w:hAnsi="Traditional Arabic" w:cs="Traditional Arabic"/>
          <w:sz w:val="32"/>
          <w:szCs w:val="32"/>
        </w:rPr>
        <w:t xml:space="preserve"> </w:t>
      </w:r>
      <w:r w:rsidRPr="007A5D84">
        <w:rPr>
          <w:rFonts w:ascii="Traditional Arabic" w:hAnsi="Traditional Arabic" w:cs="Traditional Arabic"/>
          <w:sz w:val="32"/>
          <w:szCs w:val="32"/>
          <w:rtl/>
        </w:rPr>
        <w:t>من جهة أن العقار المنزوع ملكيته إما أن يكون أنقاضاً مقامة على الأرض، أو أن يكون مجرد أرض فضاء</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أما بالنسبة للحالة الأولى</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فإن حبس المنفعة لا يتحقق إلا بإخلاء العقار. وفي الثانية</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فإن حبس المنفعة مُتحققٌ بمجرد صدور قرار النزع ومحضر الحصر</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حيث يمنع المالك بموجبه من استخراج الرخص اللازمة للانتفاع به</w:t>
      </w:r>
      <w:r w:rsidRPr="007A5D84">
        <w:rPr>
          <w:rFonts w:ascii="Traditional Arabic" w:hAnsi="Traditional Arabic" w:cs="Traditional Arabic" w:hint="cs"/>
          <w:sz w:val="32"/>
          <w:szCs w:val="32"/>
          <w:rtl/>
        </w:rPr>
        <w:t>ا</w:t>
      </w:r>
      <w:r w:rsidRPr="007A5D84">
        <w:rPr>
          <w:rFonts w:ascii="Traditional Arabic" w:hAnsi="Traditional Arabic" w:cs="Traditional Arabic"/>
          <w:sz w:val="32"/>
          <w:szCs w:val="32"/>
          <w:rtl/>
        </w:rPr>
        <w:t>؛ تطبيقاً لحكم المادة (6/1) من النظام التي نصت على أنه</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لا يجوز تقسيم أرض أو دمج عقار بآخر، أو الترخيص بالبناء في العقارات الواردة في مخطط المشروع المقترح نزع الملكية لأجل تنفيذه، وذلك اعتباراً من تاريخ التبليغ بقرار الموافقة بالبدء في </w:t>
      </w:r>
      <w:r w:rsidRPr="007A5D84">
        <w:rPr>
          <w:rFonts w:ascii="Traditional Arabic" w:hAnsi="Traditional Arabic" w:cs="Traditional Arabic"/>
          <w:sz w:val="32"/>
          <w:szCs w:val="32"/>
          <w:rtl/>
        </w:rPr>
        <w:lastRenderedPageBreak/>
        <w:t>إجراءات نز</w:t>
      </w:r>
      <w:r w:rsidRPr="007A5D84">
        <w:rPr>
          <w:rFonts w:ascii="Traditional Arabic" w:hAnsi="Traditional Arabic" w:cs="Traditional Arabic" w:hint="cs"/>
          <w:sz w:val="32"/>
          <w:szCs w:val="32"/>
          <w:rtl/>
        </w:rPr>
        <w:t>ع</w:t>
      </w:r>
      <w:r w:rsidRPr="007A5D84">
        <w:rPr>
          <w:rFonts w:ascii="Traditional Arabic" w:hAnsi="Traditional Arabic" w:cs="Traditional Arabic"/>
          <w:sz w:val="32"/>
          <w:szCs w:val="32"/>
          <w:rtl/>
        </w:rPr>
        <w:t xml:space="preserve"> الملكية</w:t>
      </w:r>
      <w:r w:rsidRPr="007A5D84">
        <w:rPr>
          <w:rFonts w:ascii="Traditional Arabic" w:hAnsi="Traditional Arabic" w:cs="Traditional Arabic" w:hint="cs"/>
          <w:sz w:val="32"/>
          <w:szCs w:val="32"/>
          <w:rtl/>
        </w:rPr>
        <w:t>"؛</w:t>
      </w:r>
      <w:r w:rsidRPr="007A5D84">
        <w:rPr>
          <w:rFonts w:ascii="Traditional Arabic" w:hAnsi="Traditional Arabic" w:cs="Traditional Arabic"/>
          <w:sz w:val="32"/>
          <w:szCs w:val="32"/>
          <w:rtl/>
        </w:rPr>
        <w:t xml:space="preserve"> الأمر الذي تنتهي معه الدائرة إلى إجابة المدعي لطلبه إلغاء قرار المدعى عليها السلبي المتمثل في امتناعها عن تشكيل اللجنة النظامية المنصوص عليها في المادة السابعة من نظام نزع ملكية العقارات للمنفعة العامة ووضع اليد المؤقت على العقار لتقدير أجرة المثل عن عقار المدعي المنزوع، وذلك من تاريخ محضر الحصر 15/10/1432هـ وحتى تاريخ استلام التعويض في 11/3/1442هـ</w:t>
      </w:r>
      <w:r w:rsidRPr="007A5D84">
        <w:rPr>
          <w:rFonts w:ascii="Traditional Arabic" w:hAnsi="Traditional Arabic" w:cs="Traditional Arabic"/>
          <w:sz w:val="32"/>
          <w:szCs w:val="32"/>
        </w:rPr>
        <w:t>.</w:t>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hint="cs"/>
          <w:b/>
          <w:bCs/>
          <w:sz w:val="32"/>
          <w:szCs w:val="32"/>
          <w:rtl/>
        </w:rPr>
        <w:t>لذلك حكمت الدائرة: بإلغاء</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قرار</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فرع</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وزارة</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النقل</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بمنطقة</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القصيم</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السلبي</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بالامتناع</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عن</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عرض</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طلب</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المدعي (...)</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على</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اللجنة</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المنصوص</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عليها</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في</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نظام</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نزع</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الملكية</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من</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تاريخ</w:t>
      </w:r>
      <w:r w:rsidRPr="007A5D84">
        <w:rPr>
          <w:rFonts w:ascii="Traditional Arabic" w:hAnsi="Traditional Arabic" w:cs="Traditional Arabic"/>
          <w:b/>
          <w:bCs/>
          <w:sz w:val="32"/>
          <w:szCs w:val="32"/>
          <w:rtl/>
        </w:rPr>
        <w:t xml:space="preserve"> 15/10/1432</w:t>
      </w:r>
      <w:r w:rsidRPr="007A5D84">
        <w:rPr>
          <w:rFonts w:ascii="Traditional Arabic" w:hAnsi="Traditional Arabic" w:cs="Traditional Arabic" w:hint="cs"/>
          <w:b/>
          <w:bCs/>
          <w:sz w:val="32"/>
          <w:szCs w:val="32"/>
          <w:rtl/>
        </w:rPr>
        <w:t>هـ</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وحتى</w:t>
      </w:r>
      <w:r w:rsidRPr="007A5D84">
        <w:rPr>
          <w:rFonts w:ascii="Traditional Arabic" w:hAnsi="Traditional Arabic" w:cs="Traditional Arabic"/>
          <w:b/>
          <w:bCs/>
          <w:sz w:val="32"/>
          <w:szCs w:val="32"/>
          <w:rtl/>
        </w:rPr>
        <w:t xml:space="preserve"> </w:t>
      </w:r>
      <w:r w:rsidRPr="007A5D84">
        <w:rPr>
          <w:rFonts w:ascii="Traditional Arabic" w:hAnsi="Traditional Arabic" w:cs="Traditional Arabic" w:hint="cs"/>
          <w:b/>
          <w:bCs/>
          <w:sz w:val="32"/>
          <w:szCs w:val="32"/>
          <w:rtl/>
        </w:rPr>
        <w:t>تاريخ</w:t>
      </w:r>
      <w:r w:rsidRPr="007A5D84">
        <w:rPr>
          <w:rFonts w:ascii="Traditional Arabic" w:hAnsi="Traditional Arabic" w:cs="Traditional Arabic"/>
          <w:b/>
          <w:bCs/>
          <w:sz w:val="32"/>
          <w:szCs w:val="32"/>
          <w:rtl/>
        </w:rPr>
        <w:t xml:space="preserve"> 11/3/1442</w:t>
      </w:r>
      <w:r w:rsidRPr="007A5D84">
        <w:rPr>
          <w:rFonts w:ascii="Traditional Arabic" w:hAnsi="Traditional Arabic" w:cs="Traditional Arabic" w:hint="cs"/>
          <w:b/>
          <w:bCs/>
          <w:sz w:val="32"/>
          <w:szCs w:val="32"/>
          <w:rtl/>
        </w:rPr>
        <w:t>هـ</w:t>
      </w:r>
      <w:r w:rsidRPr="007A5D84">
        <w:rPr>
          <w:rFonts w:ascii="Traditional Arabic" w:hAnsi="Traditional Arabic" w:cs="Traditional Arabic"/>
          <w:b/>
          <w:bCs/>
          <w:sz w:val="32"/>
          <w:szCs w:val="32"/>
          <w:rtl/>
        </w:rPr>
        <w:t>.</w:t>
      </w:r>
    </w:p>
    <w:p w:rsidR="00AD6FC2" w:rsidRPr="007A5D84" w:rsidRDefault="00AD6FC2" w:rsidP="00AD6FC2">
      <w:pPr>
        <w:jc w:val="both"/>
        <w:rPr>
          <w:rFonts w:ascii="Traditional Arabic" w:hAnsi="Traditional Arabic" w:cs="Traditional Arabic"/>
          <w:b/>
          <w:bCs/>
          <w:sz w:val="32"/>
          <w:szCs w:val="32"/>
          <w:rtl/>
        </w:rPr>
      </w:pP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b/>
          <w:bCs/>
          <w:sz w:val="32"/>
          <w:szCs w:val="32"/>
          <w:rtl/>
        </w:rPr>
        <w:t>حكم محكمة الاستئناف:</w:t>
      </w:r>
    </w:p>
    <w:p w:rsidR="00AD6FC2" w:rsidRPr="007A5D84" w:rsidRDefault="00AD6FC2" w:rsidP="00AD6FC2">
      <w:pPr>
        <w:pStyle w:val="a4"/>
        <w:bidi/>
        <w:jc w:val="both"/>
        <w:rPr>
          <w:rFonts w:ascii="Traditional Arabic" w:hAnsi="Traditional Arabic" w:cs="Traditional Arabic"/>
          <w:b/>
          <w:bCs/>
          <w:sz w:val="32"/>
          <w:szCs w:val="32"/>
          <w:rtl/>
          <w:lang w:bidi="ar-EG"/>
        </w:rPr>
      </w:pPr>
      <w:r w:rsidRPr="007A5D84">
        <w:rPr>
          <w:rFonts w:ascii="Traditional Arabic" w:hAnsi="Traditional Arabic" w:cs="Traditional Arabic" w:hint="cs"/>
          <w:b/>
          <w:bCs/>
          <w:sz w:val="32"/>
          <w:szCs w:val="32"/>
          <w:rtl/>
          <w:lang w:bidi="ar-EG"/>
        </w:rPr>
        <w:t xml:space="preserve">تمت المرافعة أمام محكمة الاستئناف بعد أن قدمت المستأنفة -المدعى عليها- طلب استئناف على حكم المحكمة الإدارية؛ </w:t>
      </w:r>
      <w:r w:rsidRPr="007A5D84">
        <w:rPr>
          <w:rFonts w:ascii="Traditional Arabic" w:hAnsi="Traditional Arabic" w:cs="Traditional Arabic" w:hint="cs"/>
          <w:b/>
          <w:bCs/>
          <w:sz w:val="32"/>
          <w:szCs w:val="32"/>
          <w:rtl/>
        </w:rPr>
        <w:t xml:space="preserve">مؤسسةً طلبها على: </w:t>
      </w:r>
      <w:r w:rsidRPr="007A5D84">
        <w:rPr>
          <w:rFonts w:ascii="Traditional Arabic" w:hAnsi="Traditional Arabic" w:cs="Traditional Arabic" w:hint="cs"/>
          <w:b/>
          <w:bCs/>
          <w:sz w:val="32"/>
          <w:szCs w:val="32"/>
          <w:rtl/>
          <w:lang w:bidi="ar-EG"/>
        </w:rPr>
        <w:t>أن محضر الحصر ليس دليلاً على منع المدعي من الانتفاع بالعقار</w:t>
      </w:r>
      <w:r w:rsidRPr="007A5D84">
        <w:rPr>
          <w:rFonts w:ascii="Traditional Arabic" w:hAnsi="Traditional Arabic" w:cs="Traditional Arabic" w:hint="cs"/>
          <w:b/>
          <w:bCs/>
          <w:color w:val="000000"/>
          <w:sz w:val="32"/>
          <w:szCs w:val="32"/>
          <w:rtl/>
        </w:rPr>
        <w:t>. وفي</w:t>
      </w:r>
      <w:r w:rsidRPr="007A5D84">
        <w:rPr>
          <w:rFonts w:ascii="Traditional Arabic" w:hAnsi="Traditional Arabic" w:cs="Traditional Arabic"/>
          <w:b/>
          <w:bCs/>
          <w:color w:val="000000"/>
          <w:sz w:val="32"/>
          <w:szCs w:val="32"/>
          <w:rtl/>
        </w:rPr>
        <w:t xml:space="preserve"> </w:t>
      </w:r>
      <w:r w:rsidRPr="007A5D84">
        <w:rPr>
          <w:rFonts w:ascii="Traditional Arabic" w:hAnsi="Traditional Arabic" w:cs="Traditional Arabic" w:hint="cs"/>
          <w:b/>
          <w:bCs/>
          <w:color w:val="000000"/>
          <w:sz w:val="32"/>
          <w:szCs w:val="32"/>
          <w:rtl/>
        </w:rPr>
        <w:t>سبيل</w:t>
      </w:r>
      <w:r w:rsidRPr="007A5D84">
        <w:rPr>
          <w:rFonts w:ascii="Traditional Arabic" w:hAnsi="Traditional Arabic" w:cs="Traditional Arabic"/>
          <w:b/>
          <w:bCs/>
          <w:color w:val="000000"/>
          <w:sz w:val="32"/>
          <w:szCs w:val="32"/>
          <w:rtl/>
        </w:rPr>
        <w:t xml:space="preserve"> </w:t>
      </w:r>
      <w:r w:rsidRPr="007A5D84">
        <w:rPr>
          <w:rFonts w:ascii="Traditional Arabic" w:hAnsi="Traditional Arabic" w:cs="Traditional Arabic" w:hint="cs"/>
          <w:b/>
          <w:bCs/>
          <w:color w:val="000000"/>
          <w:sz w:val="32"/>
          <w:szCs w:val="32"/>
          <w:rtl/>
        </w:rPr>
        <w:t>نظر</w:t>
      </w:r>
      <w:r w:rsidRPr="007A5D84">
        <w:rPr>
          <w:rFonts w:ascii="Traditional Arabic" w:hAnsi="Traditional Arabic" w:cs="Traditional Arabic"/>
          <w:b/>
          <w:bCs/>
          <w:color w:val="000000"/>
          <w:sz w:val="32"/>
          <w:szCs w:val="32"/>
          <w:rtl/>
        </w:rPr>
        <w:t xml:space="preserve"> </w:t>
      </w:r>
      <w:r w:rsidRPr="007A5D84">
        <w:rPr>
          <w:rFonts w:ascii="Traditional Arabic" w:hAnsi="Traditional Arabic" w:cs="Traditional Arabic" w:hint="cs"/>
          <w:b/>
          <w:bCs/>
          <w:color w:val="000000"/>
          <w:sz w:val="32"/>
          <w:szCs w:val="32"/>
          <w:rtl/>
        </w:rPr>
        <w:t>الدعوى</w:t>
      </w:r>
      <w:r w:rsidRPr="007A5D84">
        <w:rPr>
          <w:rFonts w:ascii="Traditional Arabic" w:hAnsi="Traditional Arabic" w:cs="Traditional Arabic"/>
          <w:b/>
          <w:bCs/>
          <w:color w:val="000000"/>
          <w:sz w:val="32"/>
          <w:szCs w:val="32"/>
          <w:rtl/>
        </w:rPr>
        <w:t xml:space="preserve"> </w:t>
      </w:r>
      <w:r w:rsidRPr="007A5D84">
        <w:rPr>
          <w:rFonts w:ascii="Traditional Arabic" w:hAnsi="Traditional Arabic" w:cs="Traditional Arabic" w:hint="cs"/>
          <w:b/>
          <w:bCs/>
          <w:color w:val="000000"/>
          <w:sz w:val="32"/>
          <w:szCs w:val="32"/>
          <w:rtl/>
        </w:rPr>
        <w:t>سألت</w:t>
      </w:r>
      <w:r w:rsidRPr="007A5D84">
        <w:rPr>
          <w:rFonts w:ascii="Traditional Arabic" w:hAnsi="Traditional Arabic" w:cs="Traditional Arabic"/>
          <w:b/>
          <w:bCs/>
          <w:color w:val="000000"/>
          <w:sz w:val="32"/>
          <w:szCs w:val="32"/>
          <w:rtl/>
        </w:rPr>
        <w:t xml:space="preserve"> </w:t>
      </w:r>
      <w:r w:rsidRPr="007A5D84">
        <w:rPr>
          <w:rFonts w:ascii="Traditional Arabic" w:hAnsi="Traditional Arabic" w:cs="Traditional Arabic" w:hint="cs"/>
          <w:b/>
          <w:bCs/>
          <w:color w:val="000000"/>
          <w:sz w:val="32"/>
          <w:szCs w:val="32"/>
          <w:rtl/>
        </w:rPr>
        <w:t>المحكمة المستأنف ضده عما يثبت إخراجه عن أرضه المنزوعة؟ فأجاب بأن إخراجه كان بتاريخ الحصر، وأنه راجع المستأنفة لتزويده بما يثبت إخراجه، فامتنعت عن ذلك</w:t>
      </w:r>
      <w:r w:rsidRPr="007A5D84">
        <w:rPr>
          <w:rFonts w:ascii="Traditional Arabic" w:hAnsi="Traditional Arabic" w:cs="Traditional Arabic" w:hint="cs"/>
          <w:b/>
          <w:bCs/>
          <w:sz w:val="32"/>
          <w:szCs w:val="32"/>
          <w:rtl/>
          <w:lang w:bidi="ar-EG"/>
        </w:rPr>
        <w:t>.</w:t>
      </w:r>
    </w:p>
    <w:p w:rsidR="00AD6FC2" w:rsidRPr="007A5D84" w:rsidRDefault="00AD6FC2" w:rsidP="00AD6FC2">
      <w:pPr>
        <w:jc w:val="both"/>
        <w:rPr>
          <w:rFonts w:ascii="Traditional Arabic" w:hAnsi="Traditional Arabic" w:cs="Traditional Arabic"/>
          <w:b/>
          <w:bCs/>
          <w:sz w:val="32"/>
          <w:szCs w:val="32"/>
          <w:rtl/>
        </w:rPr>
      </w:pPr>
      <w:r w:rsidRPr="007A5D84">
        <w:rPr>
          <w:rFonts w:ascii="Traditional Arabic" w:hAnsi="Traditional Arabic" w:cs="Traditional Arabic" w:hint="cs"/>
          <w:b/>
          <w:bCs/>
          <w:sz w:val="32"/>
          <w:szCs w:val="32"/>
          <w:rtl/>
        </w:rPr>
        <w:t>وقد بنت المحكمة حكمها على أنّ: ا</w:t>
      </w:r>
      <w:r w:rsidRPr="007A5D84">
        <w:rPr>
          <w:rFonts w:ascii="Traditional Arabic" w:hAnsi="Traditional Arabic" w:cs="Traditional Arabic"/>
          <w:b/>
          <w:bCs/>
          <w:sz w:val="32"/>
          <w:szCs w:val="32"/>
          <w:rtl/>
        </w:rPr>
        <w:t xml:space="preserve">لحكم محل الاستئناف </w:t>
      </w:r>
      <w:r w:rsidRPr="007A5D84">
        <w:rPr>
          <w:rFonts w:ascii="Traditional Arabic" w:hAnsi="Traditional Arabic" w:cs="Traditional Arabic" w:hint="cs"/>
          <w:b/>
          <w:bCs/>
          <w:sz w:val="32"/>
          <w:szCs w:val="32"/>
          <w:rtl/>
        </w:rPr>
        <w:t xml:space="preserve">صدر </w:t>
      </w:r>
      <w:r w:rsidRPr="007A5D84">
        <w:rPr>
          <w:rFonts w:ascii="Traditional Arabic" w:hAnsi="Traditional Arabic" w:cs="Traditional Arabic"/>
          <w:b/>
          <w:bCs/>
          <w:sz w:val="32"/>
          <w:szCs w:val="32"/>
          <w:rtl/>
        </w:rPr>
        <w:t>مؤسسا</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 على الفقرة (الثالثة) من المادة السابعة عشرة من نظام نزع ملكية العقارات للمنفعة العامة ووضع اليد المؤقت على العقار الصادر بالمرسوم الملكي رقم (م/15) وتاريخ 11/3/1424هـ، </w:t>
      </w:r>
      <w:r w:rsidRPr="007A5D84">
        <w:rPr>
          <w:rFonts w:ascii="Traditional Arabic" w:hAnsi="Traditional Arabic" w:cs="Traditional Arabic" w:hint="cs"/>
          <w:b/>
          <w:bCs/>
          <w:sz w:val="32"/>
          <w:szCs w:val="32"/>
          <w:rtl/>
        </w:rPr>
        <w:t>و</w:t>
      </w:r>
      <w:r w:rsidRPr="007A5D84">
        <w:rPr>
          <w:rFonts w:ascii="Traditional Arabic" w:hAnsi="Traditional Arabic" w:cs="Traditional Arabic"/>
          <w:b/>
          <w:bCs/>
          <w:sz w:val="32"/>
          <w:szCs w:val="32"/>
          <w:rtl/>
        </w:rPr>
        <w:t xml:space="preserve">التي نصت على أنه: </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في كل الحالات إذا أخرجت الجهة صاحبة المشروع مالك العقار من عقاره أو منعته من الانتفاع به قبل تسلم التعويض</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 سواء كان بصورة استثنائية أو غيرها، فيعطى أجرة المثل عن المدة بين الإخلاء وتسلم التعويض</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 ما لم يكن سبب تأخير صرف التعويض بسببه، وتقدر أجرة المثل اللجنة المنصوص عليها في المادة السابعة من هذا النظام</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ومؤدى ذلك النص أن يكون التقدير بأجرة المثل عن الإخراج أو المنع من الانتفاع إنما يقع بعد تسلم التعويض</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 والثابت أن الحكم محل الاستئناف لم يحدد وسيلة لإثبات الإخراج من العقار أو منع الانتفاع به حتى يتحقق مناط الحكم بأثره سوى الاحتجاج بمحضر الحصر. وبما أن استحقاق أجرة المثل مشروط نظاماً بما تقدم بحيث تكون جهة الإدارة حائلاً بين صاحب العقار وبين منافعه، وبما أن </w:t>
      </w:r>
      <w:r w:rsidRPr="007A5D84">
        <w:rPr>
          <w:rFonts w:ascii="Traditional Arabic" w:hAnsi="Traditional Arabic" w:cs="Traditional Arabic"/>
          <w:b/>
          <w:bCs/>
          <w:color w:val="000000"/>
          <w:sz w:val="32"/>
          <w:szCs w:val="32"/>
          <w:rtl/>
        </w:rPr>
        <w:t xml:space="preserve">المستأنف ضده </w:t>
      </w:r>
      <w:r w:rsidRPr="007A5D84">
        <w:rPr>
          <w:rFonts w:ascii="Traditional Arabic" w:hAnsi="Traditional Arabic" w:cs="Traditional Arabic"/>
          <w:b/>
          <w:bCs/>
          <w:sz w:val="32"/>
          <w:szCs w:val="32"/>
          <w:rtl/>
        </w:rPr>
        <w:t>قد وقع على (محضر استلام عقار) المحرر بتاريخ 29/12/1441هـ</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 وشاركه التوقيع على ذلك مندوب الاستشاري وذي</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ل بتوقيع مندوب الجهة المستأنفة، والمبين فيه أنه: </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إشارة إلى خطاب مدير عام فرع وزارة النقل بمنطقة القصيم رقم </w:t>
      </w:r>
      <w:r w:rsidRPr="007A5D84">
        <w:rPr>
          <w:rFonts w:ascii="Traditional Arabic" w:hAnsi="Traditional Arabic" w:cs="Traditional Arabic"/>
          <w:b/>
          <w:bCs/>
          <w:sz w:val="32"/>
          <w:szCs w:val="32"/>
          <w:rtl/>
        </w:rPr>
        <w:lastRenderedPageBreak/>
        <w:t>(48395) وتاريخ 10/11/1441هـ بخصوص استلام الجزء المقتطع من العقار المذكور أعلاه والمتأثر بإنشاء الطريق ضمن المشروع المذكور أعلاه، فقد تم في يوم الأربعاء 29/12/1441هـ الموافق 19/8/2020م الوقوف على الطبيعة وقد تم استلام الجزء المقتطع من العقار المذكور أعلاه، وتم تحديد مسار الطريق والموقع خالٍ من العوائق</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وذلك دليل على عدم الإخراج قبل ذلك التاريخ، وقرينة على عدم المنع من الانتفاع خاصة مع استطالة المدة بين محضر الحصر ومحضر الاستلام</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 ومحضر الاستلام الذي هو دليل الإخلاء يعد محرراً رسمياً أدلى به ذوو الشأن في حضور موظف عام وبتوقيعه مما هو في نطاق اختصاصه، فلا يرد عليه سوى الدفع بالتزوير</w:t>
      </w:r>
      <w:r w:rsidRPr="007A5D84">
        <w:rPr>
          <w:rFonts w:ascii="Traditional Arabic" w:hAnsi="Traditional Arabic" w:cs="Traditional Arabic" w:hint="cs"/>
          <w:b/>
          <w:bCs/>
          <w:sz w:val="32"/>
          <w:szCs w:val="32"/>
          <w:rtl/>
        </w:rPr>
        <w:t>،</w:t>
      </w:r>
      <w:r w:rsidRPr="007A5D84">
        <w:rPr>
          <w:rFonts w:ascii="Traditional Arabic" w:hAnsi="Traditional Arabic" w:cs="Traditional Arabic"/>
          <w:b/>
          <w:bCs/>
          <w:sz w:val="32"/>
          <w:szCs w:val="32"/>
          <w:rtl/>
        </w:rPr>
        <w:t xml:space="preserve"> ولم يثبت ذلك. ولا محل للاستدلال في محضر الحصر للمنزوع من العقار بتاريخ 15/10/1432هـ؛ ذلك أن وظيفته النظامية هي حصر وتحديد الجزء المنزوع، ولا يمتد إلى استلام العقار من مالكه، كما لم يرد في محضر الحصر ما يدل على الاستلام. وبما أن الحكم محل الاستئناف جعل تاريخ محضر الحصر هو تاريخ استلام العقار على سند من جملة استدلالات أوردها ذلك الحكم جميعها تتنافى مع الحقيقة الواقعية الثابتة في محضر الاستلام، وبما أنه لم يثبت مباشرة الجهة الإدارية بأي تصرف نظامي قبل محضر الاستلام المذكور يمنع </w:t>
      </w:r>
      <w:r w:rsidRPr="007A5D84">
        <w:rPr>
          <w:rFonts w:ascii="Traditional Arabic" w:hAnsi="Traditional Arabic" w:cs="Traditional Arabic"/>
          <w:b/>
          <w:bCs/>
          <w:color w:val="000000"/>
          <w:sz w:val="32"/>
          <w:szCs w:val="32"/>
          <w:rtl/>
        </w:rPr>
        <w:t xml:space="preserve">المستأنف ضده </w:t>
      </w:r>
      <w:r w:rsidRPr="007A5D84">
        <w:rPr>
          <w:rFonts w:ascii="Traditional Arabic" w:hAnsi="Traditional Arabic" w:cs="Traditional Arabic"/>
          <w:b/>
          <w:bCs/>
          <w:sz w:val="32"/>
          <w:szCs w:val="32"/>
          <w:rtl/>
        </w:rPr>
        <w:t xml:space="preserve">من الانتفاع بالعقار، وبما أن الثابت أن استلام </w:t>
      </w:r>
      <w:r w:rsidRPr="007A5D84">
        <w:rPr>
          <w:rFonts w:ascii="Traditional Arabic" w:hAnsi="Traditional Arabic" w:cs="Traditional Arabic"/>
          <w:b/>
          <w:bCs/>
          <w:color w:val="000000"/>
          <w:sz w:val="32"/>
          <w:szCs w:val="32"/>
          <w:rtl/>
        </w:rPr>
        <w:t xml:space="preserve">المستأنف ضده </w:t>
      </w:r>
      <w:r w:rsidRPr="007A5D84">
        <w:rPr>
          <w:rFonts w:ascii="Traditional Arabic" w:hAnsi="Traditional Arabic" w:cs="Traditional Arabic"/>
          <w:b/>
          <w:bCs/>
          <w:sz w:val="32"/>
          <w:szCs w:val="32"/>
          <w:rtl/>
        </w:rPr>
        <w:t xml:space="preserve">للشيك بالمبلغ المقدر للمنزوع من العقار بتاريخ 11/3/1442هـ دون أن تتجاوز المدة بين ذلك واستلام عقاره شهرين ونصف الشهر، وهي مدة معقولة لإنهاء إجراءات الصرف؛ فإنه لا يستحق تعويضاً بأجرة المثل لعدم وجود سبب له. وبذلك يتهاوى دفع </w:t>
      </w:r>
      <w:r w:rsidRPr="007A5D84">
        <w:rPr>
          <w:rFonts w:ascii="Traditional Arabic" w:hAnsi="Traditional Arabic" w:cs="Traditional Arabic"/>
          <w:b/>
          <w:bCs/>
          <w:color w:val="000000"/>
          <w:sz w:val="32"/>
          <w:szCs w:val="32"/>
          <w:rtl/>
        </w:rPr>
        <w:t xml:space="preserve">المستأنف ضده </w:t>
      </w:r>
      <w:r w:rsidRPr="007A5D84">
        <w:rPr>
          <w:rFonts w:ascii="Traditional Arabic" w:hAnsi="Traditional Arabic" w:cs="Traditional Arabic"/>
          <w:b/>
          <w:bCs/>
          <w:sz w:val="32"/>
          <w:szCs w:val="32"/>
          <w:rtl/>
        </w:rPr>
        <w:t>بأن المستأنف ضدها وعدته بتقديم البينة على الإخراج قبل محضر الاستلام أمام المحكمة؛ فعلاوة على أنه قول مرسل، فإنه يخالف الثابت بالمحرر الرسمي كما تقدم</w:t>
      </w:r>
      <w:r w:rsidRPr="007A5D84">
        <w:rPr>
          <w:rFonts w:ascii="Traditional Arabic" w:hAnsi="Traditional Arabic" w:cs="Traditional Arabic" w:hint="cs"/>
          <w:b/>
          <w:bCs/>
          <w:sz w:val="32"/>
          <w:szCs w:val="32"/>
          <w:rtl/>
        </w:rPr>
        <w:t>.</w:t>
      </w:r>
    </w:p>
    <w:p w:rsidR="00AD6FC2" w:rsidRPr="00281DCD" w:rsidRDefault="00AD6FC2" w:rsidP="00AD6FC2">
      <w:pPr>
        <w:pStyle w:val="a4"/>
        <w:bidi/>
        <w:jc w:val="both"/>
        <w:rPr>
          <w:rFonts w:ascii="Traditional Arabic" w:hAnsi="Traditional Arabic" w:cs="Traditional Arabic"/>
          <w:b/>
          <w:bCs/>
          <w:sz w:val="32"/>
          <w:szCs w:val="32"/>
          <w:rtl/>
        </w:rPr>
      </w:pPr>
      <w:r w:rsidRPr="007A5D84">
        <w:rPr>
          <w:rFonts w:ascii="Traditional Arabic" w:hAnsi="Traditional Arabic" w:cs="Traditional Arabic" w:hint="cs"/>
          <w:b/>
          <w:bCs/>
          <w:sz w:val="32"/>
          <w:szCs w:val="32"/>
          <w:rtl/>
        </w:rPr>
        <w:t>لذلك حكمت المحكمة: بإلغاء الحكم، والقضاء مجدداً برفض الدعوى.</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40FE3" w:rsidRDefault="00AD6FC2" w:rsidP="00AD6FC2">
      <w:pPr>
        <w:jc w:val="both"/>
        <w:rPr>
          <w:rFonts w:ascii="Traditional Arabic" w:hAnsi="Traditional Arabic" w:cs="Traditional Arabic"/>
          <w:b/>
          <w:bCs/>
          <w:sz w:val="32"/>
          <w:szCs w:val="32"/>
        </w:rPr>
      </w:pPr>
      <w:r w:rsidRPr="00E40FE3">
        <w:rPr>
          <w:rFonts w:ascii="Traditional Arabic" w:hAnsi="Traditional Arabic" w:cs="Traditional Arabic"/>
          <w:b/>
          <w:bCs/>
          <w:sz w:val="32"/>
          <w:szCs w:val="32"/>
          <w:rtl/>
        </w:rPr>
        <w:lastRenderedPageBreak/>
        <w:t xml:space="preserve">رقم القضية في المحكمة الإدارية </w:t>
      </w:r>
      <w:r>
        <w:rPr>
          <w:rFonts w:ascii="Traditional Arabic" w:hAnsi="Traditional Arabic" w:cs="Traditional Arabic" w:hint="cs"/>
          <w:b/>
          <w:bCs/>
          <w:sz w:val="32"/>
          <w:szCs w:val="32"/>
          <w:rtl/>
        </w:rPr>
        <w:t>924 لعام 1441هـ</w:t>
      </w:r>
    </w:p>
    <w:p w:rsidR="00AD6FC2" w:rsidRPr="00E40FE3" w:rsidRDefault="00AD6FC2" w:rsidP="00AD6FC2">
      <w:pPr>
        <w:jc w:val="both"/>
        <w:rPr>
          <w:rFonts w:ascii="Traditional Arabic" w:hAnsi="Traditional Arabic" w:cs="Traditional Arabic"/>
          <w:b/>
          <w:bCs/>
          <w:sz w:val="32"/>
          <w:szCs w:val="32"/>
        </w:rPr>
      </w:pPr>
      <w:r w:rsidRPr="00E40FE3">
        <w:rPr>
          <w:rFonts w:ascii="Traditional Arabic" w:hAnsi="Traditional Arabic" w:cs="Traditional Arabic"/>
          <w:b/>
          <w:bCs/>
          <w:sz w:val="32"/>
          <w:szCs w:val="32"/>
          <w:rtl/>
        </w:rPr>
        <w:t xml:space="preserve">رقم القضية في محكمة الاستئناف الإدارية </w:t>
      </w:r>
      <w:r w:rsidRPr="00E40FE3">
        <w:rPr>
          <w:rFonts w:ascii="Traditional Arabic" w:hAnsi="Traditional Arabic" w:cs="Traditional Arabic" w:hint="cs"/>
          <w:b/>
          <w:bCs/>
          <w:sz w:val="32"/>
          <w:szCs w:val="32"/>
          <w:rtl/>
        </w:rPr>
        <w:t>6028 لعام 1442هـ</w:t>
      </w:r>
    </w:p>
    <w:p w:rsidR="00AD6FC2" w:rsidRPr="00E40FE3" w:rsidRDefault="00AD6FC2" w:rsidP="00AD6FC2">
      <w:pPr>
        <w:tabs>
          <w:tab w:val="left" w:pos="3461"/>
        </w:tabs>
        <w:jc w:val="both"/>
        <w:rPr>
          <w:rFonts w:ascii="Traditional Arabic" w:hAnsi="Traditional Arabic" w:cs="Traditional Arabic"/>
          <w:b/>
          <w:bCs/>
          <w:sz w:val="32"/>
          <w:szCs w:val="32"/>
          <w:rtl/>
        </w:rPr>
      </w:pPr>
      <w:r w:rsidRPr="00E40FE3">
        <w:rPr>
          <w:rFonts w:ascii="Traditional Arabic" w:hAnsi="Traditional Arabic" w:cs="Traditional Arabic"/>
          <w:b/>
          <w:bCs/>
          <w:sz w:val="32"/>
          <w:szCs w:val="32"/>
          <w:rtl/>
        </w:rPr>
        <w:t xml:space="preserve">تاريخ الجلسة </w:t>
      </w:r>
      <w:r w:rsidRPr="00E40FE3">
        <w:rPr>
          <w:rFonts w:ascii="Traditional Arabic" w:hAnsi="Traditional Arabic" w:cs="Traditional Arabic" w:hint="cs"/>
          <w:b/>
          <w:bCs/>
          <w:sz w:val="32"/>
          <w:szCs w:val="32"/>
          <w:rtl/>
        </w:rPr>
        <w:t>29</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2</w:t>
      </w:r>
      <w:r w:rsidRPr="00E40FE3">
        <w:rPr>
          <w:rFonts w:ascii="Traditional Arabic" w:hAnsi="Traditional Arabic" w:cs="Traditional Arabic"/>
          <w:b/>
          <w:bCs/>
          <w:sz w:val="32"/>
          <w:szCs w:val="32"/>
          <w:rtl/>
        </w:rPr>
        <w:t>/144</w:t>
      </w:r>
      <w:r w:rsidRPr="00E40FE3">
        <w:rPr>
          <w:rFonts w:ascii="Traditional Arabic" w:hAnsi="Traditional Arabic" w:cs="Traditional Arabic" w:hint="cs"/>
          <w:b/>
          <w:bCs/>
          <w:sz w:val="32"/>
          <w:szCs w:val="32"/>
          <w:rtl/>
        </w:rPr>
        <w:t>3</w:t>
      </w:r>
      <w:r w:rsidRPr="00E40FE3">
        <w:rPr>
          <w:rFonts w:ascii="Traditional Arabic" w:hAnsi="Traditional Arabic" w:cs="Traditional Arabic"/>
          <w:b/>
          <w:bCs/>
          <w:sz w:val="32"/>
          <w:szCs w:val="32"/>
          <w:rtl/>
        </w:rPr>
        <w:t>هـ</w:t>
      </w:r>
      <w:r w:rsidRPr="00E40FE3">
        <w:rPr>
          <w:rFonts w:ascii="Traditional Arabic" w:hAnsi="Traditional Arabic" w:cs="Traditional Arabic"/>
          <w:b/>
          <w:bCs/>
          <w:sz w:val="32"/>
          <w:szCs w:val="32"/>
          <w:rtl/>
        </w:rPr>
        <w:tab/>
      </w:r>
    </w:p>
    <w:p w:rsidR="00AD6FC2" w:rsidRPr="00E40FE3" w:rsidRDefault="00AD6FC2" w:rsidP="00AD6FC2">
      <w:pPr>
        <w:tabs>
          <w:tab w:val="left" w:pos="3461"/>
        </w:tabs>
        <w:jc w:val="center"/>
        <w:rPr>
          <w:rFonts w:ascii="Traditional Arabic" w:hAnsi="Traditional Arabic" w:cs="Traditional Arabic"/>
          <w:b/>
          <w:bCs/>
          <w:sz w:val="32"/>
          <w:szCs w:val="32"/>
          <w:rtl/>
        </w:rPr>
      </w:pPr>
      <w:r w:rsidRPr="00E40FE3">
        <w:rPr>
          <w:rFonts w:ascii="Traditional Arabic" w:hAnsi="Traditional Arabic" w:cs="Traditional Arabic"/>
          <w:b/>
          <w:bCs/>
          <w:sz w:val="32"/>
          <w:szCs w:val="32"/>
          <w:rtl/>
        </w:rPr>
        <w:t>الموضوعات</w:t>
      </w:r>
    </w:p>
    <w:p w:rsidR="00AD6FC2" w:rsidRPr="00E40FE3" w:rsidRDefault="00AD6FC2" w:rsidP="00AD6FC2">
      <w:pPr>
        <w:tabs>
          <w:tab w:val="left" w:pos="6056"/>
        </w:tabs>
        <w:spacing w:line="276" w:lineRule="auto"/>
        <w:jc w:val="both"/>
        <w:rPr>
          <w:rFonts w:ascii="Traditional Arabic" w:hAnsi="Traditional Arabic" w:cs="Traditional Arabic"/>
          <w:b/>
          <w:bCs/>
          <w:sz w:val="32"/>
          <w:szCs w:val="32"/>
          <w:rtl/>
        </w:rPr>
      </w:pPr>
      <w:r w:rsidRPr="00E40FE3">
        <w:rPr>
          <w:rFonts w:ascii="Traditional Arabic" w:hAnsi="Traditional Arabic" w:cs="Traditional Arabic" w:hint="cs"/>
          <w:b/>
          <w:bCs/>
          <w:sz w:val="32"/>
          <w:szCs w:val="32"/>
          <w:rtl/>
        </w:rPr>
        <w:t xml:space="preserve">نزع ملكية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نزع عقار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أجرة المثل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منع مالك العقار من الانتفاع بعقاره</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قبل تسلُّم التعويض</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موجبات الضمان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تعريف المنفعة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صور تفويت المنفعة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الحيلولة</w:t>
      </w:r>
      <w:r w:rsidRPr="00E40FE3">
        <w:rPr>
          <w:rFonts w:ascii="Traditional Arabic" w:hAnsi="Traditional Arabic" w:cs="Traditional Arabic" w:hint="cs"/>
          <w:b/>
          <w:bCs/>
          <w:sz w:val="32"/>
          <w:szCs w:val="32"/>
          <w:rtl/>
        </w:rPr>
        <w:t xml:space="preserve"> بين المنفعة ومالكها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نزع الملكية قبل صدور الأنظمة الحاكمة للنزع </w:t>
      </w:r>
      <w:r w:rsidRPr="00E40FE3">
        <w:rPr>
          <w:rFonts w:ascii="Traditional Arabic" w:hAnsi="Traditional Arabic" w:cs="Traditional Arabic"/>
          <w:b/>
          <w:bCs/>
          <w:sz w:val="32"/>
          <w:szCs w:val="32"/>
          <w:rtl/>
        </w:rPr>
        <w:t>– عدم سريان الأنظمة بأثر رجعي</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تعويض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الاستئناس برأي الخبير</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أتعاب الخبير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تكييف </w:t>
      </w:r>
      <w:r w:rsidRPr="00E40FE3">
        <w:rPr>
          <w:rFonts w:ascii="Traditional Arabic" w:hAnsi="Traditional Arabic" w:cs="Traditional Arabic"/>
          <w:b/>
          <w:bCs/>
          <w:sz w:val="32"/>
          <w:szCs w:val="32"/>
          <w:rtl/>
        </w:rPr>
        <w:t xml:space="preserve">نزع </w:t>
      </w:r>
      <w:r w:rsidRPr="00E40FE3">
        <w:rPr>
          <w:rFonts w:ascii="Traditional Arabic" w:hAnsi="Traditional Arabic" w:cs="Traditional Arabic" w:hint="cs"/>
          <w:b/>
          <w:bCs/>
          <w:sz w:val="32"/>
          <w:szCs w:val="32"/>
          <w:rtl/>
        </w:rPr>
        <w:t>ال</w:t>
      </w:r>
      <w:r w:rsidRPr="00E40FE3">
        <w:rPr>
          <w:rFonts w:ascii="Traditional Arabic" w:hAnsi="Traditional Arabic" w:cs="Traditional Arabic"/>
          <w:b/>
          <w:bCs/>
          <w:sz w:val="32"/>
          <w:szCs w:val="32"/>
          <w:rtl/>
        </w:rPr>
        <w:t>ملكية للمنفعة العامة</w:t>
      </w:r>
      <w:r w:rsidRPr="00E40FE3">
        <w:rPr>
          <w:rFonts w:ascii="Traditional Arabic" w:hAnsi="Traditional Arabic" w:cs="Traditional Arabic" w:hint="cs"/>
          <w:b/>
          <w:bCs/>
          <w:sz w:val="32"/>
          <w:szCs w:val="32"/>
          <w:rtl/>
        </w:rPr>
        <w:t xml:space="preserve">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التفرقة بين الاقطاع المطلق والاقطاع الزراعي </w:t>
      </w:r>
      <w:r w:rsidRPr="00E40FE3">
        <w:rPr>
          <w:rFonts w:ascii="Traditional Arabic" w:hAnsi="Traditional Arabic" w:cs="Traditional Arabic"/>
          <w:b/>
          <w:bCs/>
          <w:sz w:val="32"/>
          <w:szCs w:val="32"/>
          <w:rtl/>
        </w:rPr>
        <w:t>–</w:t>
      </w:r>
      <w:r w:rsidRPr="00E40FE3">
        <w:rPr>
          <w:rFonts w:ascii="Traditional Arabic" w:hAnsi="Traditional Arabic" w:cs="Traditional Arabic" w:hint="cs"/>
          <w:b/>
          <w:bCs/>
          <w:sz w:val="32"/>
          <w:szCs w:val="32"/>
          <w:rtl/>
        </w:rPr>
        <w:t xml:space="preserve"> تحقق شرط الصفة.</w:t>
      </w:r>
    </w:p>
    <w:p w:rsidR="00AD6FC2" w:rsidRPr="00E40FE3" w:rsidRDefault="00AD6FC2" w:rsidP="00AD6FC2">
      <w:pPr>
        <w:tabs>
          <w:tab w:val="left" w:pos="3461"/>
        </w:tabs>
        <w:jc w:val="both"/>
        <w:rPr>
          <w:rFonts w:ascii="Traditional Arabic" w:hAnsi="Traditional Arabic" w:cs="Traditional Arabic"/>
          <w:sz w:val="32"/>
          <w:szCs w:val="32"/>
          <w:rtl/>
        </w:rPr>
      </w:pPr>
      <w:r w:rsidRPr="00E40FE3">
        <w:rPr>
          <w:rFonts w:ascii="Traditional Arabic" w:hAnsi="Traditional Arabic" w:cs="Traditional Arabic" w:hint="cs"/>
          <w:sz w:val="32"/>
          <w:szCs w:val="32"/>
          <w:rtl/>
        </w:rPr>
        <w:t xml:space="preserve">مطالبة المدعية إلزام المدعى عليها بتعويضها بأجرة المثل جراء منعها من الانتفاع بأرضها لوقوعها </w:t>
      </w:r>
      <w:r w:rsidRPr="00E40FE3">
        <w:rPr>
          <w:rFonts w:ascii="Traditional Arabic" w:hAnsi="Traditional Arabic" w:cs="Traditional Arabic"/>
          <w:sz w:val="32"/>
          <w:szCs w:val="32"/>
          <w:rtl/>
        </w:rPr>
        <w:t xml:space="preserve">ضمن حدود </w:t>
      </w:r>
      <w:r w:rsidRPr="00E40FE3">
        <w:rPr>
          <w:rFonts w:ascii="Traditional Arabic" w:hAnsi="Traditional Arabic" w:cs="Traditional Arabic" w:hint="cs"/>
          <w:sz w:val="32"/>
          <w:szCs w:val="32"/>
          <w:rtl/>
        </w:rPr>
        <w:t>ال</w:t>
      </w:r>
      <w:r w:rsidRPr="00E40FE3">
        <w:rPr>
          <w:rFonts w:ascii="Traditional Arabic" w:hAnsi="Traditional Arabic" w:cs="Traditional Arabic"/>
          <w:sz w:val="32"/>
          <w:szCs w:val="32"/>
          <w:rtl/>
        </w:rPr>
        <w:t>مطار</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ا</w:t>
      </w:r>
      <w:r w:rsidRPr="00E40FE3">
        <w:rPr>
          <w:rFonts w:ascii="Traditional Arabic" w:hAnsi="Traditional Arabic" w:cs="Traditional Arabic"/>
          <w:sz w:val="32"/>
          <w:szCs w:val="32"/>
          <w:rtl/>
        </w:rPr>
        <w:t xml:space="preserve">لثابت </w:t>
      </w:r>
      <w:r w:rsidRPr="00E40FE3">
        <w:rPr>
          <w:rFonts w:ascii="Traditional Arabic" w:hAnsi="Traditional Arabic" w:cs="Traditional Arabic" w:hint="cs"/>
          <w:sz w:val="32"/>
          <w:szCs w:val="32"/>
          <w:rtl/>
        </w:rPr>
        <w:t>قيام المدعى عليها ب</w:t>
      </w:r>
      <w:r w:rsidRPr="00E40FE3">
        <w:rPr>
          <w:rFonts w:ascii="Traditional Arabic" w:hAnsi="Traditional Arabic" w:cs="Traditional Arabic"/>
          <w:sz w:val="32"/>
          <w:szCs w:val="32"/>
          <w:rtl/>
        </w:rPr>
        <w:t xml:space="preserve">وضع يدها على </w:t>
      </w:r>
      <w:r w:rsidRPr="00E40FE3">
        <w:rPr>
          <w:rFonts w:ascii="Traditional Arabic" w:hAnsi="Traditional Arabic" w:cs="Traditional Arabic" w:hint="cs"/>
          <w:sz w:val="32"/>
          <w:szCs w:val="32"/>
          <w:rtl/>
        </w:rPr>
        <w:t>أرض المدعية لتخصيصها ضمن أرض المطار بناء على أمر سامٍ،</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 xml:space="preserve">ودون تعويض المدعية عن نزع ملكيتها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تكييف الدعوى بأنها من دعاوى التعويض لنشوء محلها قبل صدور أنظمة نزع الملكية والتي لا تسري بأثر رجعي</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 xml:space="preserve"> تملك المدعية للأرض كان عن طريق الهبة من والدها الذي تملكها عن </w:t>
      </w:r>
      <w:r w:rsidRPr="00E40FE3">
        <w:rPr>
          <w:rFonts w:ascii="Traditional Arabic" w:hAnsi="Traditional Arabic" w:cs="Traditional Arabic"/>
          <w:sz w:val="32"/>
          <w:szCs w:val="32"/>
          <w:rtl/>
        </w:rPr>
        <w:t>طريق الإقطاع</w:t>
      </w:r>
      <w:r w:rsidRPr="00E40FE3">
        <w:rPr>
          <w:rFonts w:ascii="Traditional Arabic" w:hAnsi="Traditional Arabic" w:cs="Traditional Arabic" w:hint="cs"/>
          <w:sz w:val="32"/>
          <w:szCs w:val="32"/>
          <w:rtl/>
        </w:rPr>
        <w:t xml:space="preserve"> ودون إحيائها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الإقطاع المطلق يثبت فيه ال</w:t>
      </w:r>
      <w:r w:rsidRPr="00E40FE3">
        <w:rPr>
          <w:rFonts w:ascii="Traditional Arabic" w:hAnsi="Traditional Arabic" w:cs="Traditional Arabic" w:hint="cs"/>
          <w:sz w:val="32"/>
          <w:szCs w:val="32"/>
          <w:rtl/>
        </w:rPr>
        <w:t>تم</w:t>
      </w:r>
      <w:r w:rsidRPr="00E40FE3">
        <w:rPr>
          <w:rFonts w:ascii="Traditional Arabic" w:hAnsi="Traditional Arabic" w:cs="Traditional Arabic"/>
          <w:sz w:val="32"/>
          <w:szCs w:val="32"/>
          <w:rtl/>
        </w:rPr>
        <w:t xml:space="preserve">لك بمجرد الإقطاع، </w:t>
      </w:r>
      <w:r w:rsidRPr="00E40FE3">
        <w:rPr>
          <w:rFonts w:ascii="Traditional Arabic" w:hAnsi="Traditional Arabic" w:cs="Traditional Arabic" w:hint="cs"/>
          <w:sz w:val="32"/>
          <w:szCs w:val="32"/>
          <w:rtl/>
        </w:rPr>
        <w:t>كال</w:t>
      </w:r>
      <w:r w:rsidRPr="00E40FE3">
        <w:rPr>
          <w:rFonts w:ascii="Traditional Arabic" w:hAnsi="Traditional Arabic" w:cs="Traditional Arabic"/>
          <w:sz w:val="32"/>
          <w:szCs w:val="32"/>
          <w:rtl/>
        </w:rPr>
        <w:t>إقطاع السكني</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والذي هو على غير</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 xml:space="preserve">الإقطاع </w:t>
      </w:r>
      <w:r w:rsidRPr="00E40FE3">
        <w:rPr>
          <w:rFonts w:ascii="Traditional Arabic" w:hAnsi="Traditional Arabic" w:cs="Traditional Arabic"/>
          <w:sz w:val="32"/>
          <w:szCs w:val="32"/>
          <w:rtl/>
        </w:rPr>
        <w:t>الزراعي</w:t>
      </w:r>
      <w:r w:rsidRPr="00E40FE3">
        <w:rPr>
          <w:rFonts w:ascii="Traditional Arabic" w:hAnsi="Traditional Arabic" w:cs="Traditional Arabic" w:hint="cs"/>
          <w:sz w:val="32"/>
          <w:szCs w:val="32"/>
          <w:rtl/>
        </w:rPr>
        <w:t xml:space="preserve"> الذي يشترط فيه الإحياء للتملك؛ مما يكون أصل تملك أرض المدعية قائماً على وجه معتبر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 xml:space="preserve">استحقاق أجرة المثل </w:t>
      </w:r>
      <w:r w:rsidRPr="00E40FE3">
        <w:rPr>
          <w:rFonts w:ascii="Traditional Arabic" w:hAnsi="Traditional Arabic" w:cs="Traditional Arabic" w:hint="cs"/>
          <w:sz w:val="32"/>
          <w:szCs w:val="32"/>
          <w:rtl/>
        </w:rPr>
        <w:t>عن ال</w:t>
      </w:r>
      <w:r w:rsidRPr="00E40FE3">
        <w:rPr>
          <w:rFonts w:ascii="Traditional Arabic" w:hAnsi="Traditional Arabic" w:cs="Traditional Arabic"/>
          <w:sz w:val="32"/>
          <w:szCs w:val="32"/>
          <w:rtl/>
        </w:rPr>
        <w:t>أر</w:t>
      </w:r>
      <w:r w:rsidRPr="00E40FE3">
        <w:rPr>
          <w:rFonts w:ascii="Traditional Arabic" w:hAnsi="Traditional Arabic" w:cs="Traditional Arabic" w:hint="cs"/>
          <w:sz w:val="32"/>
          <w:szCs w:val="32"/>
          <w:rtl/>
        </w:rPr>
        <w:t xml:space="preserve">ض الفضاء يتطلب له توافر </w:t>
      </w:r>
      <w:r w:rsidRPr="00E40FE3">
        <w:rPr>
          <w:rFonts w:ascii="Traditional Arabic" w:hAnsi="Traditional Arabic" w:cs="Traditional Arabic"/>
          <w:sz w:val="32"/>
          <w:szCs w:val="32"/>
          <w:rtl/>
        </w:rPr>
        <w:t>ثلاثة شروط</w:t>
      </w:r>
      <w:r w:rsidRPr="00E40FE3">
        <w:rPr>
          <w:rFonts w:ascii="Traditional Arabic" w:hAnsi="Traditional Arabic" w:cs="Traditional Arabic" w:hint="cs"/>
          <w:sz w:val="32"/>
          <w:szCs w:val="32"/>
          <w:rtl/>
        </w:rPr>
        <w:t>، وهي المنع من الانتفاع، ويد</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ال</w:t>
      </w:r>
      <w:r w:rsidRPr="00E40FE3">
        <w:rPr>
          <w:rFonts w:ascii="Traditional Arabic" w:hAnsi="Traditional Arabic" w:cs="Traditional Arabic"/>
          <w:sz w:val="32"/>
          <w:szCs w:val="32"/>
          <w:rtl/>
        </w:rPr>
        <w:t>ضمان</w:t>
      </w:r>
      <w:r w:rsidRPr="00E40FE3">
        <w:rPr>
          <w:rFonts w:ascii="Traditional Arabic" w:hAnsi="Traditional Arabic" w:cs="Traditional Arabic" w:hint="cs"/>
          <w:sz w:val="32"/>
          <w:szCs w:val="32"/>
          <w:rtl/>
        </w:rPr>
        <w:t>، وتحقق ال</w:t>
      </w:r>
      <w:r w:rsidRPr="00E40FE3">
        <w:rPr>
          <w:rFonts w:ascii="Traditional Arabic" w:hAnsi="Traditional Arabic" w:cs="Traditional Arabic"/>
          <w:sz w:val="32"/>
          <w:szCs w:val="32"/>
          <w:rtl/>
        </w:rPr>
        <w:t>منفعة</w:t>
      </w:r>
      <w:r w:rsidRPr="00E40FE3">
        <w:rPr>
          <w:rFonts w:ascii="Traditional Arabic" w:hAnsi="Traditional Arabic" w:cs="Traditional Arabic" w:hint="cs"/>
          <w:sz w:val="32"/>
          <w:szCs w:val="32"/>
          <w:rtl/>
        </w:rPr>
        <w:t xml:space="preserve"> بحيث</w:t>
      </w:r>
      <w:r w:rsidRPr="00E40FE3">
        <w:rPr>
          <w:rFonts w:ascii="Traditional Arabic" w:hAnsi="Traditional Arabic" w:cs="Traditional Arabic"/>
          <w:sz w:val="32"/>
          <w:szCs w:val="32"/>
          <w:rtl/>
        </w:rPr>
        <w:t xml:space="preserve"> تصح إجار</w:t>
      </w:r>
      <w:r w:rsidRPr="00E40FE3">
        <w:rPr>
          <w:rFonts w:ascii="Traditional Arabic" w:hAnsi="Traditional Arabic" w:cs="Traditional Arabic" w:hint="cs"/>
          <w:sz w:val="32"/>
          <w:szCs w:val="32"/>
          <w:rtl/>
        </w:rPr>
        <w:t xml:space="preserve">ة الأرض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ثبوت توافر شروط استحقاق أجرة المثل على أرض المدعية؛ مما يتقرر استحقاق المدعية لأجرة المثل وفق تقدير الخبير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استحقاق المدعية التعويض عن ما دفعته للخبير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عدم قبول الدفع بأن الأجر والضمان لا يجتمعان؛ كون موجب الأجرة هو تفويت المنافع، وموجب الضمان هو الاستيلاء على العين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أثر ذلك: إلزام المدعى عليها بتعويض المدعية.</w:t>
      </w:r>
    </w:p>
    <w:p w:rsidR="00AD6FC2" w:rsidRPr="00E40FE3" w:rsidRDefault="00AD6FC2" w:rsidP="00AD6FC2">
      <w:pPr>
        <w:tabs>
          <w:tab w:val="left" w:pos="3461"/>
        </w:tabs>
        <w:jc w:val="both"/>
        <w:rPr>
          <w:rFonts w:ascii="Traditional Arabic" w:hAnsi="Traditional Arabic" w:cs="Traditional Arabic"/>
          <w:sz w:val="32"/>
          <w:szCs w:val="32"/>
          <w:rtl/>
        </w:rPr>
      </w:pPr>
    </w:p>
    <w:p w:rsidR="00AD6FC2" w:rsidRPr="00E40FE3" w:rsidRDefault="00AD6FC2" w:rsidP="00AD6FC2">
      <w:pPr>
        <w:tabs>
          <w:tab w:val="left" w:pos="3461"/>
        </w:tabs>
        <w:jc w:val="both"/>
        <w:rPr>
          <w:rFonts w:ascii="Traditional Arabic" w:hAnsi="Traditional Arabic" w:cs="Traditional Arabic"/>
          <w:sz w:val="32"/>
          <w:szCs w:val="32"/>
          <w:rtl/>
        </w:rPr>
      </w:pPr>
      <w:r w:rsidRPr="00E40FE3">
        <w:rPr>
          <w:rFonts w:ascii="Traditional Arabic" w:hAnsi="Traditional Arabic" w:cs="Traditional Arabic"/>
          <w:b/>
          <w:bCs/>
          <w:sz w:val="32"/>
          <w:szCs w:val="32"/>
          <w:rtl/>
        </w:rPr>
        <w:t>دعوى – شروط قبول الدعوى – فوات مدد التظلم</w:t>
      </w:r>
      <w:r w:rsidRPr="00E40FE3">
        <w:rPr>
          <w:rFonts w:ascii="Traditional Arabic" w:hAnsi="Traditional Arabic" w:cs="Traditional Arabic" w:hint="cs"/>
          <w:sz w:val="32"/>
          <w:szCs w:val="32"/>
          <w:rtl/>
        </w:rPr>
        <w:t>.</w:t>
      </w:r>
    </w:p>
    <w:p w:rsidR="00AD6FC2" w:rsidRPr="00E40FE3" w:rsidRDefault="00AD6FC2" w:rsidP="00AD6FC2">
      <w:pPr>
        <w:tabs>
          <w:tab w:val="left" w:pos="3461"/>
        </w:tabs>
        <w:jc w:val="both"/>
        <w:rPr>
          <w:rFonts w:ascii="Traditional Arabic" w:hAnsi="Traditional Arabic" w:cs="Traditional Arabic"/>
          <w:sz w:val="32"/>
          <w:szCs w:val="32"/>
          <w:rtl/>
        </w:rPr>
      </w:pPr>
      <w:r w:rsidRPr="00E40FE3">
        <w:rPr>
          <w:rFonts w:ascii="Traditional Arabic" w:hAnsi="Traditional Arabic" w:cs="Traditional Arabic" w:hint="cs"/>
          <w:sz w:val="32"/>
          <w:szCs w:val="32"/>
          <w:rtl/>
        </w:rPr>
        <w:t xml:space="preserve">مطالبة المدعية إلزام المدعى عليها بتعويضها بأجرة المثل جراء منعها من الانتفاع بأرضها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 xml:space="preserve">تضمن النظام </w:t>
      </w:r>
      <w:r w:rsidRPr="00E40FE3">
        <w:rPr>
          <w:rFonts w:ascii="Traditional Arabic" w:hAnsi="Traditional Arabic" w:cs="Traditional Arabic" w:hint="cs"/>
          <w:sz w:val="32"/>
          <w:szCs w:val="32"/>
          <w:rtl/>
        </w:rPr>
        <w:t xml:space="preserve">عدم سماع دعاوى التعويض بعد مضي عشر سنوات من تاريخ نشوء الحق المدعى به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الثابت مضي المدة النظامية لسماع الدعوى قبل تقدُّم المدعية بها </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أثر ذلك: </w:t>
      </w:r>
      <w:r w:rsidRPr="00E40FE3">
        <w:rPr>
          <w:rFonts w:ascii="Traditional Arabic" w:hAnsi="Traditional Arabic" w:cs="Traditional Arabic"/>
          <w:sz w:val="32"/>
          <w:szCs w:val="32"/>
          <w:rtl/>
        </w:rPr>
        <w:t>عدم سماع الدعوى</w:t>
      </w:r>
      <w:r w:rsidRPr="00E40FE3">
        <w:rPr>
          <w:rFonts w:ascii="Traditional Arabic" w:hAnsi="Traditional Arabic" w:cs="Traditional Arabic" w:hint="cs"/>
          <w:sz w:val="32"/>
          <w:szCs w:val="32"/>
          <w:rtl/>
        </w:rPr>
        <w:t>.</w:t>
      </w:r>
    </w:p>
    <w:p w:rsidR="00AD6FC2" w:rsidRPr="00E40FE3" w:rsidRDefault="00AD6FC2" w:rsidP="00AD6FC2">
      <w:pPr>
        <w:tabs>
          <w:tab w:val="left" w:pos="3461"/>
        </w:tabs>
        <w:jc w:val="both"/>
        <w:rPr>
          <w:rFonts w:ascii="Traditional Arabic" w:hAnsi="Traditional Arabic" w:cs="Traditional Arabic"/>
          <w:sz w:val="32"/>
          <w:szCs w:val="32"/>
          <w:rtl/>
        </w:rPr>
      </w:pPr>
    </w:p>
    <w:p w:rsidR="00AD6FC2" w:rsidRPr="00E40FE3" w:rsidRDefault="00AD6FC2" w:rsidP="00AD6FC2">
      <w:pPr>
        <w:tabs>
          <w:tab w:val="left" w:pos="3461"/>
        </w:tabs>
        <w:jc w:val="center"/>
        <w:rPr>
          <w:rFonts w:ascii="Traditional Arabic" w:hAnsi="Traditional Arabic" w:cs="Traditional Arabic"/>
          <w:b/>
          <w:bCs/>
          <w:sz w:val="32"/>
          <w:szCs w:val="32"/>
          <w:rtl/>
        </w:rPr>
      </w:pPr>
      <w:r w:rsidRPr="00E40FE3">
        <w:rPr>
          <w:rFonts w:ascii="Traditional Arabic" w:hAnsi="Traditional Arabic" w:cs="Traditional Arabic"/>
          <w:b/>
          <w:bCs/>
          <w:sz w:val="32"/>
          <w:szCs w:val="32"/>
          <w:rtl/>
        </w:rPr>
        <w:t>مستند الحكم</w:t>
      </w:r>
    </w:p>
    <w:p w:rsidR="00AD6FC2" w:rsidRPr="00E40FE3" w:rsidRDefault="00AD6FC2" w:rsidP="00AD6FC2">
      <w:pPr>
        <w:pStyle w:val="a5"/>
        <w:numPr>
          <w:ilvl w:val="0"/>
          <w:numId w:val="136"/>
        </w:numPr>
        <w:jc w:val="both"/>
        <w:rPr>
          <w:rFonts w:ascii="Traditional Arabic" w:hAnsi="Traditional Arabic" w:cs="Traditional Arabic"/>
          <w:sz w:val="32"/>
          <w:szCs w:val="32"/>
        </w:rPr>
      </w:pPr>
      <w:r w:rsidRPr="00E40FE3">
        <w:rPr>
          <w:rFonts w:ascii="Traditional Arabic" w:hAnsi="Traditional Arabic" w:cs="Traditional Arabic" w:hint="cs"/>
          <w:sz w:val="32"/>
          <w:szCs w:val="32"/>
          <w:rtl/>
        </w:rPr>
        <w:lastRenderedPageBreak/>
        <w:t>القاعدة الفقهية: (</w:t>
      </w:r>
      <w:r w:rsidRPr="00E40FE3">
        <w:rPr>
          <w:rFonts w:ascii="Traditional Arabic" w:hAnsi="Traditional Arabic" w:cs="Traditional Arabic"/>
          <w:sz w:val="32"/>
          <w:szCs w:val="32"/>
          <w:rtl/>
        </w:rPr>
        <w:t>الأجر والضمان لا يجتمعان</w:t>
      </w:r>
      <w:r w:rsidRPr="00E40FE3">
        <w:rPr>
          <w:rFonts w:ascii="Traditional Arabic" w:hAnsi="Traditional Arabic" w:cs="Traditional Arabic" w:hint="cs"/>
          <w:sz w:val="32"/>
          <w:szCs w:val="32"/>
          <w:rtl/>
        </w:rPr>
        <w:t>).</w:t>
      </w:r>
    </w:p>
    <w:p w:rsidR="00AD6FC2" w:rsidRPr="00E40FE3" w:rsidRDefault="00AD6FC2" w:rsidP="00AD6FC2">
      <w:pPr>
        <w:pStyle w:val="a5"/>
        <w:numPr>
          <w:ilvl w:val="0"/>
          <w:numId w:val="136"/>
        </w:numPr>
        <w:jc w:val="both"/>
        <w:rPr>
          <w:rFonts w:ascii="Traditional Arabic" w:hAnsi="Traditional Arabic" w:cs="Traditional Arabic"/>
          <w:sz w:val="32"/>
          <w:szCs w:val="32"/>
        </w:rPr>
      </w:pPr>
      <w:r w:rsidRPr="00E40FE3">
        <w:rPr>
          <w:rFonts w:ascii="Traditional Arabic" w:hAnsi="Traditional Arabic" w:cs="Traditional Arabic"/>
          <w:sz w:val="32"/>
          <w:szCs w:val="32"/>
          <w:rtl/>
        </w:rPr>
        <w:t>نظام نزع ملكية العقارات للمنفعة العامة الصادر بالمرسوم الملكي رقم (م/65) وتاريخ 16/11/1392هـ.</w:t>
      </w:r>
    </w:p>
    <w:p w:rsidR="00AD6FC2" w:rsidRPr="00E40FE3" w:rsidRDefault="00AD6FC2" w:rsidP="00AD6FC2">
      <w:pPr>
        <w:pStyle w:val="a5"/>
        <w:numPr>
          <w:ilvl w:val="0"/>
          <w:numId w:val="136"/>
        </w:numPr>
        <w:jc w:val="both"/>
        <w:rPr>
          <w:rFonts w:ascii="Traditional Arabic" w:hAnsi="Traditional Arabic" w:cs="Traditional Arabic"/>
          <w:sz w:val="32"/>
          <w:szCs w:val="32"/>
        </w:rPr>
      </w:pPr>
      <w:r w:rsidRPr="00E40FE3">
        <w:rPr>
          <w:rFonts w:ascii="Traditional Arabic" w:hAnsi="Traditional Arabic" w:cs="Traditional Arabic"/>
          <w:sz w:val="32"/>
          <w:szCs w:val="32"/>
          <w:rtl/>
        </w:rPr>
        <w:t xml:space="preserve">نظام نزع ملكية العقارات للمنفعة العامة ووضع اليد المؤقت على العقار الصادر بالمرسوم الملكي رقم (م/15) وتاريخ 11/3/1424هـ. </w:t>
      </w:r>
    </w:p>
    <w:p w:rsidR="00AD6FC2" w:rsidRPr="00E40FE3" w:rsidRDefault="00AD6FC2" w:rsidP="00AD6FC2">
      <w:pPr>
        <w:pStyle w:val="a5"/>
        <w:numPr>
          <w:ilvl w:val="0"/>
          <w:numId w:val="136"/>
        </w:numPr>
        <w:jc w:val="both"/>
        <w:rPr>
          <w:rFonts w:ascii="Traditional Arabic" w:hAnsi="Traditional Arabic" w:cs="Traditional Arabic"/>
          <w:sz w:val="32"/>
          <w:szCs w:val="32"/>
        </w:rPr>
      </w:pPr>
      <w:r w:rsidRPr="00E40FE3">
        <w:rPr>
          <w:rFonts w:ascii="Traditional Arabic" w:hAnsi="Traditional Arabic" w:cs="Traditional Arabic" w:hint="cs"/>
          <w:sz w:val="32"/>
          <w:szCs w:val="32"/>
          <w:rtl/>
        </w:rPr>
        <w:t>المادة (20) من نظام المرافعات أمام ديوان المظالم الصادر بالمرسوم الملكي رقم (م/3) وتاريخ 22/1/1435هـ.</w:t>
      </w:r>
    </w:p>
    <w:p w:rsidR="00AD6FC2" w:rsidRPr="00E40FE3" w:rsidRDefault="00AD6FC2" w:rsidP="00AD6FC2">
      <w:pPr>
        <w:pStyle w:val="a5"/>
        <w:numPr>
          <w:ilvl w:val="0"/>
          <w:numId w:val="136"/>
        </w:numPr>
        <w:jc w:val="both"/>
        <w:rPr>
          <w:rFonts w:ascii="Traditional Arabic" w:hAnsi="Traditional Arabic" w:cs="Traditional Arabic"/>
          <w:sz w:val="32"/>
          <w:szCs w:val="32"/>
        </w:rPr>
      </w:pPr>
      <w:r w:rsidRPr="00E40FE3">
        <w:rPr>
          <w:rFonts w:ascii="Traditional Arabic" w:hAnsi="Traditional Arabic" w:cs="Traditional Arabic" w:hint="cs"/>
          <w:sz w:val="32"/>
          <w:szCs w:val="32"/>
          <w:rtl/>
        </w:rPr>
        <w:t xml:space="preserve">قرار مجلس الوزراء رقم (1250) وتاريخ 16/7/1396هـ، بشأن </w:t>
      </w:r>
      <w:r w:rsidRPr="00E40FE3">
        <w:rPr>
          <w:rFonts w:ascii="Traditional Arabic" w:hAnsi="Traditional Arabic" w:cs="Traditional Arabic"/>
          <w:sz w:val="32"/>
          <w:szCs w:val="32"/>
          <w:rtl/>
        </w:rPr>
        <w:t xml:space="preserve">الموافقة على قرار الهيئة القضائية العليا </w:t>
      </w:r>
      <w:r w:rsidRPr="00E40FE3">
        <w:rPr>
          <w:rFonts w:ascii="Traditional Arabic" w:hAnsi="Traditional Arabic" w:cs="Traditional Arabic" w:hint="cs"/>
          <w:sz w:val="32"/>
          <w:szCs w:val="32"/>
          <w:rtl/>
        </w:rPr>
        <w:t xml:space="preserve">المتضمن أن </w:t>
      </w:r>
      <w:r w:rsidRPr="00E40FE3">
        <w:rPr>
          <w:rFonts w:ascii="Traditional Arabic" w:hAnsi="Traditional Arabic" w:cs="Traditional Arabic"/>
          <w:sz w:val="32"/>
          <w:szCs w:val="32"/>
          <w:rtl/>
        </w:rPr>
        <w:t xml:space="preserve">الإقطاع يفيد التملك </w:t>
      </w:r>
      <w:r w:rsidRPr="00E40FE3">
        <w:rPr>
          <w:rFonts w:ascii="Traditional Arabic" w:hAnsi="Traditional Arabic" w:cs="Traditional Arabic" w:hint="cs"/>
          <w:sz w:val="32"/>
          <w:szCs w:val="32"/>
          <w:rtl/>
        </w:rPr>
        <w:t>ما لم يتضمن شرط معتبر.</w:t>
      </w:r>
    </w:p>
    <w:p w:rsidR="00AD6FC2" w:rsidRPr="00E40FE3" w:rsidRDefault="00AD6FC2" w:rsidP="00AD6FC2">
      <w:pPr>
        <w:pStyle w:val="a5"/>
        <w:numPr>
          <w:ilvl w:val="0"/>
          <w:numId w:val="136"/>
        </w:numPr>
        <w:jc w:val="both"/>
        <w:rPr>
          <w:rFonts w:ascii="Traditional Arabic" w:hAnsi="Traditional Arabic" w:cs="Traditional Arabic"/>
          <w:sz w:val="32"/>
          <w:szCs w:val="32"/>
        </w:rPr>
      </w:pPr>
      <w:r w:rsidRPr="00E40FE3">
        <w:rPr>
          <w:rFonts w:ascii="Traditional Arabic" w:hAnsi="Traditional Arabic" w:cs="Traditional Arabic"/>
          <w:sz w:val="32"/>
          <w:szCs w:val="32"/>
          <w:rtl/>
        </w:rPr>
        <w:t>المادة (</w:t>
      </w:r>
      <w:r w:rsidRPr="00E40FE3">
        <w:rPr>
          <w:rFonts w:ascii="Traditional Arabic" w:hAnsi="Traditional Arabic" w:cs="Traditional Arabic" w:hint="cs"/>
          <w:sz w:val="32"/>
          <w:szCs w:val="32"/>
          <w:rtl/>
        </w:rPr>
        <w:t>1</w:t>
      </w:r>
      <w:r w:rsidRPr="00E40FE3">
        <w:rPr>
          <w:rFonts w:ascii="Traditional Arabic" w:hAnsi="Traditional Arabic" w:cs="Traditional Arabic"/>
          <w:sz w:val="32"/>
          <w:szCs w:val="32"/>
          <w:rtl/>
        </w:rPr>
        <w:t>) من قواعد الاستعانة بالخبراء وتحديد أتعابهم أمام محاكم ديوان المظالم</w:t>
      </w:r>
      <w:r w:rsidRPr="00E40FE3">
        <w:rPr>
          <w:rFonts w:ascii="Traditional Arabic" w:hAnsi="Traditional Arabic" w:cs="Traditional Arabic" w:hint="cs"/>
          <w:sz w:val="32"/>
          <w:szCs w:val="32"/>
          <w:rtl/>
        </w:rPr>
        <w:t xml:space="preserve"> الصادرة بقرار مجلس القضاء الإداري رقم (9/1) وتاريخ 23/3/1438هـ.</w:t>
      </w:r>
    </w:p>
    <w:p w:rsidR="00AD6FC2" w:rsidRPr="00E40FE3" w:rsidRDefault="00AD6FC2" w:rsidP="00AD6FC2">
      <w:pPr>
        <w:pStyle w:val="a5"/>
        <w:numPr>
          <w:ilvl w:val="0"/>
          <w:numId w:val="136"/>
        </w:numPr>
        <w:jc w:val="both"/>
        <w:rPr>
          <w:rFonts w:ascii="Traditional Arabic" w:hAnsi="Traditional Arabic" w:cs="Traditional Arabic"/>
          <w:sz w:val="32"/>
          <w:szCs w:val="32"/>
        </w:rPr>
      </w:pPr>
      <w:r w:rsidRPr="00E40FE3">
        <w:rPr>
          <w:rFonts w:ascii="Traditional Arabic" w:hAnsi="Traditional Arabic" w:cs="Traditional Arabic"/>
          <w:sz w:val="32"/>
          <w:szCs w:val="32"/>
          <w:rtl/>
        </w:rPr>
        <w:t>قرار مجمع الفقه الإسلامي رقم (۲۹)</w:t>
      </w:r>
      <w:r w:rsidRPr="00E40FE3">
        <w:rPr>
          <w:rFonts w:ascii="Traditional Arabic" w:hAnsi="Traditional Arabic" w:cs="Traditional Arabic" w:hint="cs"/>
          <w:sz w:val="32"/>
          <w:szCs w:val="32"/>
          <w:rtl/>
        </w:rPr>
        <w:t xml:space="preserve"> في الدورة رقم</w:t>
      </w:r>
      <w:r w:rsidRPr="00E40FE3">
        <w:rPr>
          <w:rFonts w:ascii="Traditional Arabic" w:hAnsi="Traditional Arabic" w:cs="Traditional Arabic"/>
          <w:sz w:val="32"/>
          <w:szCs w:val="32"/>
          <w:rtl/>
        </w:rPr>
        <w:t xml:space="preserve"> (4)</w:t>
      </w:r>
      <w:r w:rsidRPr="00E40FE3">
        <w:rPr>
          <w:rFonts w:ascii="Traditional Arabic" w:hAnsi="Traditional Arabic" w:cs="Traditional Arabic" w:hint="cs"/>
          <w:sz w:val="32"/>
          <w:szCs w:val="32"/>
          <w:rtl/>
        </w:rPr>
        <w:t>، بشأن نزع الملكية للمصلحة العامة</w:t>
      </w:r>
      <w:r w:rsidRPr="00E40FE3">
        <w:rPr>
          <w:rFonts w:ascii="Traditional Arabic" w:hAnsi="Traditional Arabic" w:cs="Traditional Arabic"/>
          <w:sz w:val="32"/>
          <w:szCs w:val="32"/>
          <w:rtl/>
        </w:rPr>
        <w:t>.</w:t>
      </w:r>
    </w:p>
    <w:p w:rsidR="00AD6FC2" w:rsidRPr="00E40FE3" w:rsidRDefault="00AD6FC2" w:rsidP="00AD6FC2">
      <w:pPr>
        <w:pStyle w:val="a5"/>
        <w:ind w:left="0"/>
        <w:jc w:val="center"/>
        <w:rPr>
          <w:rFonts w:ascii="Traditional Arabic" w:hAnsi="Traditional Arabic" w:cs="Traditional Arabic"/>
          <w:b/>
          <w:bCs/>
          <w:sz w:val="32"/>
          <w:szCs w:val="32"/>
          <w:rtl/>
        </w:rPr>
      </w:pPr>
    </w:p>
    <w:p w:rsidR="00AD6FC2" w:rsidRPr="00E40FE3" w:rsidRDefault="00AD6FC2" w:rsidP="00AD6FC2">
      <w:pPr>
        <w:pStyle w:val="a5"/>
        <w:ind w:left="0"/>
        <w:jc w:val="center"/>
        <w:rPr>
          <w:rFonts w:ascii="Traditional Arabic" w:hAnsi="Traditional Arabic" w:cs="Traditional Arabic"/>
          <w:sz w:val="32"/>
          <w:szCs w:val="32"/>
          <w:rtl/>
        </w:rPr>
      </w:pPr>
      <w:r w:rsidRPr="00E40FE3">
        <w:rPr>
          <w:rFonts w:ascii="Traditional Arabic" w:hAnsi="Traditional Arabic" w:cs="Traditional Arabic" w:hint="cs"/>
          <w:b/>
          <w:bCs/>
          <w:sz w:val="32"/>
          <w:szCs w:val="32"/>
          <w:rtl/>
        </w:rPr>
        <w:t>الوقائع</w:t>
      </w:r>
    </w:p>
    <w:p w:rsidR="00AD6FC2" w:rsidRPr="00E40FE3" w:rsidRDefault="00AD6FC2" w:rsidP="00AD6FC2">
      <w:pPr>
        <w:tabs>
          <w:tab w:val="left" w:pos="3461"/>
        </w:tabs>
        <w:jc w:val="both"/>
        <w:rPr>
          <w:rFonts w:ascii="Traditional Arabic" w:hAnsi="Traditional Arabic" w:cs="Traditional Arabic"/>
          <w:sz w:val="32"/>
          <w:szCs w:val="32"/>
          <w:rtl/>
        </w:rPr>
      </w:pPr>
      <w:r w:rsidRPr="00E40FE3">
        <w:rPr>
          <w:rFonts w:ascii="Traditional Arabic" w:hAnsi="Traditional Arabic" w:cs="Traditional Arabic"/>
          <w:sz w:val="32"/>
          <w:szCs w:val="32"/>
          <w:rtl/>
        </w:rPr>
        <w:t>بصحيفة دعوى أودعت لدى هذه المحكمة بتاريخ 15/2/1441هـ، أقامت المدعية دعواها طالبةً ‏الحكم بإلزام المدعى عليها تعويضها بأجرة المثل جراء وضع مطار الملك عبد العزيز يده على أرضها المملوكة لها بموجب الصك رقم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وتاريخ 25/6/1396هـ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ومنعها من الانتفاع بأرضها حتى تاريخ 30/12/1440هـ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المن</w:t>
      </w:r>
      <w:r w:rsidRPr="00E40FE3">
        <w:rPr>
          <w:rFonts w:ascii="Traditional Arabic" w:hAnsi="Traditional Arabic" w:cs="Traditional Arabic" w:hint="cs"/>
          <w:sz w:val="32"/>
          <w:szCs w:val="32"/>
          <w:rtl/>
        </w:rPr>
        <w:t>ت</w:t>
      </w:r>
      <w:r w:rsidRPr="00E40FE3">
        <w:rPr>
          <w:rFonts w:ascii="Traditional Arabic" w:hAnsi="Traditional Arabic" w:cs="Traditional Arabic"/>
          <w:sz w:val="32"/>
          <w:szCs w:val="32"/>
          <w:rtl/>
        </w:rPr>
        <w:t>قل</w:t>
      </w:r>
      <w:r w:rsidRPr="00E40FE3">
        <w:rPr>
          <w:rFonts w:ascii="Traditional Arabic" w:hAnsi="Traditional Arabic" w:cs="Traditional Arabic" w:hint="cs"/>
          <w:sz w:val="32"/>
          <w:szCs w:val="32"/>
          <w:rtl/>
        </w:rPr>
        <w:t>ة</w:t>
      </w:r>
      <w:r w:rsidRPr="00E40FE3">
        <w:rPr>
          <w:rFonts w:ascii="Traditional Arabic" w:hAnsi="Traditional Arabic" w:cs="Traditional Arabic"/>
          <w:sz w:val="32"/>
          <w:szCs w:val="32"/>
          <w:rtl/>
        </w:rPr>
        <w:t xml:space="preserve"> إليها بطريق الهبة من والدها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صاحب الصك الصادر بتاريخ 20/4/1381ه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وبقيدها دعوى إدارية وإحالتها إلى الدائرة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باشرت نظرها حسبما هو مدون في محاضر جلساتها، وفيها سألت وكيل المدعية عن دعوى موكلته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فأحال على ما جاء في صحيفة الدعوى، وطلب مهلة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لتحديد فترة المطالبة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فأمهلته الدائرة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وبجلسة أخرى حصر وكيل المدعية دعوى موكلته بطلب إلزام المدعى عليه</w:t>
      </w:r>
      <w:r w:rsidRPr="00E40FE3">
        <w:rPr>
          <w:rFonts w:ascii="Traditional Arabic" w:hAnsi="Traditional Arabic" w:cs="Traditional Arabic" w:hint="cs"/>
          <w:sz w:val="32"/>
          <w:szCs w:val="32"/>
          <w:rtl/>
        </w:rPr>
        <w:t>ا</w:t>
      </w:r>
      <w:r w:rsidRPr="00E40FE3">
        <w:rPr>
          <w:rFonts w:ascii="Traditional Arabic" w:hAnsi="Traditional Arabic" w:cs="Traditional Arabic"/>
          <w:sz w:val="32"/>
          <w:szCs w:val="32"/>
          <w:rtl/>
        </w:rPr>
        <w:t xml:space="preserve"> تعويضها بأجرة المثل عن الفترة من 25/6/1396هـ </w:t>
      </w:r>
      <w:r w:rsidRPr="00E40FE3">
        <w:rPr>
          <w:rFonts w:ascii="Traditional Arabic" w:hAnsi="Traditional Arabic" w:cs="Traditional Arabic" w:hint="cs"/>
          <w:sz w:val="32"/>
          <w:szCs w:val="32"/>
          <w:rtl/>
        </w:rPr>
        <w:t>وحتى</w:t>
      </w:r>
      <w:r w:rsidRPr="00E40FE3">
        <w:rPr>
          <w:rFonts w:ascii="Traditional Arabic" w:hAnsi="Traditional Arabic" w:cs="Traditional Arabic"/>
          <w:sz w:val="32"/>
          <w:szCs w:val="32"/>
          <w:rtl/>
        </w:rPr>
        <w:t xml:space="preserve"> 30/12/1440هـ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وبعرض ذلك على ممثل المدعى عليها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قدم مذكرة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جوابية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تضمنت: أنه بناء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رقم الصك وتاريخه الذي ذكره وكيل المدعية يتبين منه أن تملك المدعية للأرض محل الدعوى أتى في زمن لاحق لتخصيص الأرض كمرفق عام</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وهذا ما يؤكده الأمر السامي رقم (3</w:t>
      </w:r>
      <w:r w:rsidRPr="00E40FE3">
        <w:rPr>
          <w:rFonts w:ascii="Traditional Arabic" w:hAnsi="Traditional Arabic" w:cs="Traditional Arabic" w:hint="cs"/>
          <w:sz w:val="32"/>
          <w:szCs w:val="32"/>
          <w:rtl/>
        </w:rPr>
        <w:t>/أ</w:t>
      </w:r>
      <w:r w:rsidRPr="00E40FE3">
        <w:rPr>
          <w:rFonts w:ascii="Traditional Arabic" w:hAnsi="Traditional Arabic" w:cs="Traditional Arabic"/>
          <w:sz w:val="32"/>
          <w:szCs w:val="32"/>
          <w:rtl/>
        </w:rPr>
        <w:t>/6252) وتاريخ 18/3/1398هـ الذي نص على أن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"الصكوك الصادرة بعد تاريخ 19/3/1385هـ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تعتبر صادرة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أرض حكومية مخصصة لمرافق عامة ويعتبر تطبيقها وإصدارها على هذه الأراضي أمراً واقعاً في غير محله وينظر في تطبيقها في أماكن أخرى"، كما أن الأمر السامي رقم (18126) وتاريخ 30/7/1402هـ تضمن تعويض أصحاب الصكوك الصادرة بعد تاريخ 19/3/1385هـ بأراضٍ بديلة سواء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في مدينة جدة أو غيرها من المدن، طالباً في ختام مذكرته </w:t>
      </w:r>
      <w:r w:rsidRPr="00E40FE3">
        <w:rPr>
          <w:rFonts w:ascii="Traditional Arabic" w:hAnsi="Traditional Arabic" w:cs="Traditional Arabic"/>
          <w:sz w:val="32"/>
          <w:szCs w:val="32"/>
          <w:rtl/>
        </w:rPr>
        <w:lastRenderedPageBreak/>
        <w:t>القضاء بعدم قبول الدعوى</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ثم سألت الدائرة وكيل المدعية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هل صدر لموكلته التعويض بأرض بديلة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وهل لديه ما يثبت مطالبة المدعى عليها بالتعويض طيلة فترة المطالبة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فأجاب بمذكرة جاء فيها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أنه سبق وأن تمت مطالبة المدعى عليها بالتعويض بموجب خطاب التظلم رقم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وتاريخ 6/2/1438هـ -لم يرفق ما يثبته- وأضاف أن الأرض مملوكة </w:t>
      </w:r>
      <w:r w:rsidRPr="00E40FE3">
        <w:rPr>
          <w:rFonts w:ascii="Traditional Arabic" w:hAnsi="Traditional Arabic" w:cs="Traditional Arabic" w:hint="cs"/>
          <w:sz w:val="32"/>
          <w:szCs w:val="32"/>
          <w:rtl/>
        </w:rPr>
        <w:t>لـ(...)</w:t>
      </w:r>
      <w:r w:rsidRPr="00E40FE3">
        <w:rPr>
          <w:rFonts w:ascii="Traditional Arabic" w:hAnsi="Traditional Arabic" w:cs="Traditional Arabic"/>
          <w:sz w:val="32"/>
          <w:szCs w:val="32"/>
          <w:rtl/>
        </w:rPr>
        <w:t xml:space="preserve"> بموجب الصك رقم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وتاريخ 24/8/1382هـ وذلك قبل تخصيص أراضي المطار</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وعقب ممثل المدعى عليها بمذكرة جاء فيها: أن المدعية أقامت دعوى أخرى للمطالبة بالتعويض عن الجزء المستقطع من عقارها محل الدعوى ولم يتم الفصل فيها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طالباً الحكم بعدم قبول الدعوى</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لرفعها قبل الأوان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ف</w:t>
      </w:r>
      <w:r w:rsidRPr="00E40FE3">
        <w:rPr>
          <w:rFonts w:ascii="Traditional Arabic" w:hAnsi="Traditional Arabic" w:cs="Traditional Arabic"/>
          <w:sz w:val="32"/>
          <w:szCs w:val="32"/>
          <w:rtl/>
        </w:rPr>
        <w:t>حكمت الدائرة بعدم قبول الدعوى، وألغته محكمة الاستئناف الإدارية بمنطقة مكة المكرمة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وبعد ورود القضية من محكمة الاستئناف</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أشرعت الدائرة باب المرافعة وتمسك الأطراف بما سبق، وقررت الدائرة ندب مكتب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للتقييم العقاري خبيرا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لتقدير أجرة المثل للفترة من 15/02/1431هـ </w:t>
      </w:r>
      <w:r w:rsidRPr="00E40FE3">
        <w:rPr>
          <w:rFonts w:ascii="Traditional Arabic" w:hAnsi="Traditional Arabic" w:cs="Traditional Arabic" w:hint="cs"/>
          <w:sz w:val="32"/>
          <w:szCs w:val="32"/>
          <w:rtl/>
        </w:rPr>
        <w:t>وحتى</w:t>
      </w:r>
      <w:r w:rsidRPr="00E40FE3">
        <w:rPr>
          <w:rFonts w:ascii="Traditional Arabic" w:hAnsi="Traditional Arabic" w:cs="Traditional Arabic"/>
          <w:sz w:val="32"/>
          <w:szCs w:val="32"/>
          <w:rtl/>
        </w:rPr>
        <w:t xml:space="preserve"> 30/12/1440ه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للعقار المملوك للمدعية، على أن تدفع المدعية الأتعاب، ويتحملها مآلا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الطرف المحكوم عليه، وقد ورد تقرير الخبير بتقدير أجرة المثل بأجرة قدرها (28.213.027) ثمانية وعشرون مليونا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ومئتان وثلاثة عشر ألفا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وسبعة وعشرون ريالا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ثم قرر الأطراف الاكتفاء، وقررت الدائرة رفع الجلسة للمداولة، وأصدرت حكمها هذا علناً مبنيّاً على </w:t>
      </w:r>
      <w:r w:rsidRPr="00E40FE3">
        <w:rPr>
          <w:rFonts w:ascii="Traditional Arabic" w:hAnsi="Traditional Arabic" w:cs="Traditional Arabic" w:hint="cs"/>
          <w:sz w:val="32"/>
          <w:szCs w:val="32"/>
          <w:rtl/>
        </w:rPr>
        <w:t>الأسباب التالية.</w:t>
      </w:r>
    </w:p>
    <w:p w:rsidR="00AD6FC2" w:rsidRPr="00E40FE3" w:rsidRDefault="00AD6FC2" w:rsidP="00AD6FC2">
      <w:pPr>
        <w:jc w:val="center"/>
        <w:rPr>
          <w:rFonts w:ascii="Traditional Arabic" w:hAnsi="Traditional Arabic" w:cs="Traditional Arabic"/>
          <w:b/>
          <w:bCs/>
          <w:sz w:val="32"/>
          <w:szCs w:val="32"/>
          <w:rtl/>
        </w:rPr>
      </w:pPr>
      <w:r w:rsidRPr="00E40FE3">
        <w:rPr>
          <w:rFonts w:ascii="Traditional Arabic" w:hAnsi="Traditional Arabic" w:cs="Traditional Arabic"/>
          <w:b/>
          <w:bCs/>
          <w:sz w:val="32"/>
          <w:szCs w:val="32"/>
          <w:rtl/>
        </w:rPr>
        <w:t>الأسباب</w:t>
      </w:r>
    </w:p>
    <w:p w:rsidR="00AD6FC2" w:rsidRPr="00E40FE3" w:rsidRDefault="00AD6FC2" w:rsidP="00AD6FC2">
      <w:pPr>
        <w:jc w:val="both"/>
        <w:rPr>
          <w:rFonts w:ascii="Traditional Arabic" w:hAnsi="Traditional Arabic" w:cs="Traditional Arabic"/>
          <w:sz w:val="32"/>
          <w:szCs w:val="32"/>
          <w:rtl/>
        </w:rPr>
      </w:pPr>
      <w:r w:rsidRPr="00E40FE3">
        <w:rPr>
          <w:rFonts w:ascii="Traditional Arabic" w:hAnsi="Traditional Arabic" w:cs="Traditional Arabic"/>
          <w:sz w:val="32"/>
          <w:szCs w:val="32"/>
          <w:rtl/>
        </w:rPr>
        <w:t xml:space="preserve">لما كانت حقيقة دعوى المدعية هي إلزام المدعى عليها تعويضها بأجرة المثل عن الفترة من 25/6/1396هـ </w:t>
      </w:r>
      <w:r w:rsidRPr="00E40FE3">
        <w:rPr>
          <w:rFonts w:ascii="Traditional Arabic" w:hAnsi="Traditional Arabic" w:cs="Traditional Arabic" w:hint="cs"/>
          <w:sz w:val="32"/>
          <w:szCs w:val="32"/>
          <w:rtl/>
        </w:rPr>
        <w:t>وحتى</w:t>
      </w:r>
      <w:r w:rsidRPr="00E40FE3">
        <w:rPr>
          <w:rFonts w:ascii="Traditional Arabic" w:hAnsi="Traditional Arabic" w:cs="Traditional Arabic"/>
          <w:sz w:val="32"/>
          <w:szCs w:val="32"/>
          <w:rtl/>
        </w:rPr>
        <w:t xml:space="preserve"> 30/12/1440هـ لعقارها الواقع ضمن حدود مطار الملك عبد العزيز</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 الدعوى تدخل في اختصاص محاكم ديوان المظالم ولائياً طبقاً للمادة (13/ج) من نظام ديوان المظالم الصادر بالمرسوم الملكي رقم (م/78) في 19/9/1428هـ والتي نصت على أنه: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تختص المحاكم الإدارية بالفصل في الآتي:</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ج-دعاوى التعويض التي يقدمها ذوو الشأن عن قرارات أو أعمال جهة الإدارة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وحيث </w:t>
      </w:r>
      <w:r w:rsidRPr="00E40FE3">
        <w:rPr>
          <w:rFonts w:ascii="Traditional Arabic" w:hAnsi="Traditional Arabic" w:cs="Traditional Arabic" w:hint="cs"/>
          <w:sz w:val="32"/>
          <w:szCs w:val="32"/>
          <w:rtl/>
        </w:rPr>
        <w:t>إ</w:t>
      </w:r>
      <w:r w:rsidRPr="00E40FE3">
        <w:rPr>
          <w:rFonts w:ascii="Traditional Arabic" w:hAnsi="Traditional Arabic" w:cs="Traditional Arabic"/>
          <w:sz w:val="32"/>
          <w:szCs w:val="32"/>
          <w:rtl/>
        </w:rPr>
        <w:t>ن تملك الجهة للعقار كان بموجب تخصيص الأرض محل النزاع للمطار بتاريخ 19/3/1385هـ</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الذي كشف عنه الأمر السامي رقم (3</w:t>
      </w:r>
      <w:r w:rsidRPr="00E40FE3">
        <w:rPr>
          <w:rFonts w:ascii="Traditional Arabic" w:hAnsi="Traditional Arabic" w:cs="Traditional Arabic" w:hint="cs"/>
          <w:sz w:val="32"/>
          <w:szCs w:val="32"/>
          <w:rtl/>
        </w:rPr>
        <w:t>/أ</w:t>
      </w:r>
      <w:r w:rsidRPr="00E40FE3">
        <w:rPr>
          <w:rFonts w:ascii="Traditional Arabic" w:hAnsi="Traditional Arabic" w:cs="Traditional Arabic"/>
          <w:sz w:val="32"/>
          <w:szCs w:val="32"/>
          <w:rtl/>
        </w:rPr>
        <w:t>/6252) وتاريخ 18/3/1398ه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حيث نص على أن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"الصكوك الصادرة قبل 19/3/1385هـ تعتبر صادرة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قبل اختيار الموقع، ويستحق أصحابها التعويض"</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وقد صدر صك والد المدعية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الذي تفرع عنه صك المدعية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بتاريخ 20/4/1381ه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وانتقل إليها جزء منه بموجب الصك رقم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وتاريخ 25/6/1396هـ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وقد منعها ذلك من الانتفاع بأرضها ولم تستلم التعويض، وكان ابتداء ذلك بأمر</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خاص</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قبل صدور الأنظمة المتعلقة بنزع الملكية؛ فتكون من دعاوى التعويض، ولئن كان تخصيص الأرض للجهة نزعا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للملكية في الحقيقة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لكن أحكام نظام نزع الملكية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الذي جاء بترتيب الولاية في نظر هذه الطلبات- لا تطبق عليه</w:t>
      </w:r>
      <w:r w:rsidRPr="00E40FE3">
        <w:rPr>
          <w:rFonts w:ascii="Traditional Arabic" w:hAnsi="Traditional Arabic" w:cs="Traditional Arabic" w:hint="cs"/>
          <w:sz w:val="32"/>
          <w:szCs w:val="32"/>
          <w:rtl/>
        </w:rPr>
        <w:t>ا</w:t>
      </w:r>
      <w:r w:rsidRPr="00E40FE3">
        <w:rPr>
          <w:rFonts w:ascii="Traditional Arabic" w:hAnsi="Traditional Arabic" w:cs="Traditional Arabic"/>
          <w:sz w:val="32"/>
          <w:szCs w:val="32"/>
          <w:rtl/>
        </w:rPr>
        <w:t>؛ لأن الأصل عدم رجعية الأنظمة والقرارات واقتصارُها على ما يلي صدورها، فلا تنعطف على ما سبق صدورها من وقائع إلا إذا نص</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ذلك، ولم يرد ما يخرجها عن هذا الأصل. وتدخل الدعوى في اختصاص المحكمة المكاني طبقاً لنص المادة الثانية من نظام المرافعات </w:t>
      </w:r>
      <w:r w:rsidRPr="00E40FE3">
        <w:rPr>
          <w:rFonts w:ascii="Traditional Arabic" w:hAnsi="Traditional Arabic" w:cs="Traditional Arabic"/>
          <w:sz w:val="32"/>
          <w:szCs w:val="32"/>
          <w:rtl/>
        </w:rPr>
        <w:lastRenderedPageBreak/>
        <w:t>أمام ديوان المظالم الصادر بالمرسوم الملكي رقم (م/3) وتاريخ 22/1/1435هـ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ونصها: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يكون الاختصاص للمحكمة التي يقع في دائرة اختصاصها مقر المدعى عليه، أو مقر فرع الجهة المدعى عليها إن كانت الدعوى متعلقة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بذلك الفرع</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كما أنها محالة إلى الدائرة طبقاً لنص المادة (6/1) من نظام المرافعات أمام ديوان المظالم.</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وعن قبول الدعوى شكلا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من جهة الصفة، فلما كانت الهيئة العامة للطيران المدني هي الجهة الواضعة يدها على العقار محل الدعوى</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 المطالبة بأجرة المثل تكون في مواجهتها، ولا وجه لدفع ممثل المدعى عليها بانتفاء صفتها، وأن أمانة محافظة جدة هي صاحبة الصفة؛ إذ لم تضع الأمانة يدها على العقار</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ولا ينال من ذلك صدور الأمر السامي رقم (3</w:t>
      </w:r>
      <w:r w:rsidRPr="00E40FE3">
        <w:rPr>
          <w:rFonts w:ascii="Traditional Arabic" w:hAnsi="Traditional Arabic" w:cs="Traditional Arabic" w:hint="cs"/>
          <w:sz w:val="32"/>
          <w:szCs w:val="32"/>
          <w:rtl/>
        </w:rPr>
        <w:t>/أ</w:t>
      </w:r>
      <w:r w:rsidRPr="00E40FE3">
        <w:rPr>
          <w:rFonts w:ascii="Traditional Arabic" w:hAnsi="Traditional Arabic" w:cs="Traditional Arabic"/>
          <w:sz w:val="32"/>
          <w:szCs w:val="32"/>
          <w:rtl/>
        </w:rPr>
        <w:t>/6252) وتاريخ 18/3/1389هـ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وما استتبعه من برقية نائب رئيس مجلس الوزراء رقم (78876) وتاريخ 11/4/1401هـ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بالمعالجة النظامية للمنازعات الناشئة حول أراضي مطار الملك عبدالعزيز الدولي بجدة، فإنها متعلقة بالمسؤولية عن التعويض في أعيان العقارات باختصاص أمانة محافظة جدة خروجا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عن الأصل، أما منافعها فهي على الأصل في تضمين الجهة المنتفعة بها، ولم يرد ما يغير هذه الصفة.</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أما من جهة المدد المضروبة لسماع الدعوى، فالمدعية تطلب إلزام المدعى عليه</w:t>
      </w:r>
      <w:r w:rsidRPr="00E40FE3">
        <w:rPr>
          <w:rFonts w:ascii="Traditional Arabic" w:hAnsi="Traditional Arabic" w:cs="Traditional Arabic" w:hint="cs"/>
          <w:sz w:val="32"/>
          <w:szCs w:val="32"/>
          <w:rtl/>
        </w:rPr>
        <w:t>ا</w:t>
      </w:r>
      <w:r w:rsidRPr="00E40FE3">
        <w:rPr>
          <w:rFonts w:ascii="Traditional Arabic" w:hAnsi="Traditional Arabic" w:cs="Traditional Arabic"/>
          <w:sz w:val="32"/>
          <w:szCs w:val="32"/>
          <w:rtl/>
        </w:rPr>
        <w:t xml:space="preserve"> تعويضها بأجرة المثل عن الفترة من 25/6/1396هـ </w:t>
      </w:r>
      <w:r w:rsidRPr="00E40FE3">
        <w:rPr>
          <w:rFonts w:ascii="Traditional Arabic" w:hAnsi="Traditional Arabic" w:cs="Traditional Arabic" w:hint="cs"/>
          <w:sz w:val="32"/>
          <w:szCs w:val="32"/>
          <w:rtl/>
        </w:rPr>
        <w:t>وحتى</w:t>
      </w:r>
      <w:r w:rsidRPr="00E40FE3">
        <w:rPr>
          <w:rFonts w:ascii="Traditional Arabic" w:hAnsi="Traditional Arabic" w:cs="Traditional Arabic"/>
          <w:sz w:val="32"/>
          <w:szCs w:val="32"/>
          <w:rtl/>
        </w:rPr>
        <w:t xml:space="preserve"> 30/12/1440هـ، وأقامت دعواها بتاريخ 15/2/1441هـ، وقد نصت الفقرة السادسة من المادة الثامنة من نظام المرافعات أمام ديوان المظالم على أنّه: </w:t>
      </w:r>
      <w:r w:rsidRPr="00E40FE3">
        <w:rPr>
          <w:rFonts w:ascii="Traditional Arabic" w:hAnsi="Traditional Arabic" w:cs="Traditional Arabic"/>
          <w:sz w:val="32"/>
          <w:szCs w:val="32"/>
        </w:rPr>
        <w:t>"</w:t>
      </w:r>
      <w:r w:rsidRPr="00E40FE3">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E40FE3">
        <w:rPr>
          <w:rFonts w:ascii="Traditional Arabic" w:hAnsi="Traditional Arabic" w:cs="Traditional Arabic"/>
          <w:sz w:val="32"/>
          <w:szCs w:val="32"/>
        </w:rPr>
        <w:t>"</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وقد تقرر أن الدعوى من قبيل دعاوى التعويض، فتكون المدة السابقة لتاريخ </w:t>
      </w:r>
      <w:r w:rsidRPr="00E40FE3">
        <w:rPr>
          <w:rFonts w:ascii="Traditional Arabic" w:hAnsi="Traditional Arabic" w:cs="Traditional Arabic" w:hint="cs"/>
          <w:sz w:val="32"/>
          <w:szCs w:val="32"/>
          <w:rtl/>
        </w:rPr>
        <w:t>15</w:t>
      </w:r>
      <w:r w:rsidRPr="00E40FE3">
        <w:rPr>
          <w:rFonts w:ascii="Traditional Arabic" w:hAnsi="Traditional Arabic" w:cs="Traditional Arabic"/>
          <w:sz w:val="32"/>
          <w:szCs w:val="32"/>
          <w:rtl/>
        </w:rPr>
        <w:t>/2/1431ه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غير مسموعة، وما بعدها مسموع لكونها رفعت في المدة النظامية المنصوص عليها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ولا وجه لفرز المدد السابقة لنظام النزع الحالي بالتفريق بين ما كان قبل صدوره وما بعده؛ لأن أخذ العقار من المدعية ليس بمستند إلى أحكام نظام نزع ملكية العقارات للمنفعة العامة ووضع اليد المؤقت على العقار الصادر بالمرسوم الملكي رقم (م/15) وتاريخ 11/3/1424هـ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ولا أحكام نظام نزع ملكية العقارات للمنفعة العامة الصادر بالمرسوم الملكي رقم (م/65) وتاريخ 16/11/1392هـ؛ لوقوع الأخذ قبل صدوره</w:t>
      </w:r>
      <w:r w:rsidRPr="00E40FE3">
        <w:rPr>
          <w:rFonts w:ascii="Traditional Arabic" w:hAnsi="Traditional Arabic" w:cs="Traditional Arabic" w:hint="cs"/>
          <w:sz w:val="32"/>
          <w:szCs w:val="32"/>
          <w:rtl/>
        </w:rPr>
        <w:t>م</w:t>
      </w:r>
      <w:r w:rsidRPr="00E40FE3">
        <w:rPr>
          <w:rFonts w:ascii="Traditional Arabic" w:hAnsi="Traditional Arabic" w:cs="Traditional Arabic"/>
          <w:sz w:val="32"/>
          <w:szCs w:val="32"/>
          <w:rtl/>
        </w:rPr>
        <w:t>ا.</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وعن موضوع الدعوى</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 المدعية تطلب إلزام المدعى عليها </w:t>
      </w:r>
      <w:r w:rsidRPr="00E40FE3">
        <w:rPr>
          <w:rFonts w:ascii="Traditional Arabic" w:hAnsi="Traditional Arabic" w:cs="Traditional Arabic" w:hint="cs"/>
          <w:sz w:val="32"/>
          <w:szCs w:val="32"/>
          <w:rtl/>
        </w:rPr>
        <w:t>ب</w:t>
      </w:r>
      <w:r w:rsidRPr="00E40FE3">
        <w:rPr>
          <w:rFonts w:ascii="Traditional Arabic" w:hAnsi="Traditional Arabic" w:cs="Traditional Arabic"/>
          <w:sz w:val="32"/>
          <w:szCs w:val="32"/>
          <w:rtl/>
        </w:rPr>
        <w:t xml:space="preserve">تعويضها بأجرة المثل عن الفترة من 25/6/1396هـ </w:t>
      </w:r>
      <w:r w:rsidRPr="00E40FE3">
        <w:rPr>
          <w:rFonts w:ascii="Traditional Arabic" w:hAnsi="Traditional Arabic" w:cs="Traditional Arabic" w:hint="cs"/>
          <w:sz w:val="32"/>
          <w:szCs w:val="32"/>
          <w:rtl/>
        </w:rPr>
        <w:t>وحتى</w:t>
      </w:r>
      <w:r w:rsidRPr="00E40FE3">
        <w:rPr>
          <w:rFonts w:ascii="Traditional Arabic" w:hAnsi="Traditional Arabic" w:cs="Traditional Arabic"/>
          <w:sz w:val="32"/>
          <w:szCs w:val="32"/>
          <w:rtl/>
        </w:rPr>
        <w:t xml:space="preserve"> 30/12/1440هـ لعقارها الواقع ضمن حدود مطار الملك عبد العزيز، والثابت أن ملك المدعية للعقار محل الدعوى ثبت بطريق الهبة من والدها، وقد كان تملكه له بطريق الإقطاع، ولم يثبت إحياؤه لها، وحيث </w:t>
      </w:r>
      <w:r w:rsidRPr="00E40FE3">
        <w:rPr>
          <w:rFonts w:ascii="Traditional Arabic" w:hAnsi="Traditional Arabic" w:cs="Traditional Arabic" w:hint="cs"/>
          <w:sz w:val="32"/>
          <w:szCs w:val="32"/>
          <w:rtl/>
        </w:rPr>
        <w:t>إ</w:t>
      </w:r>
      <w:r w:rsidRPr="00E40FE3">
        <w:rPr>
          <w:rFonts w:ascii="Traditional Arabic" w:hAnsi="Traditional Arabic" w:cs="Traditional Arabic"/>
          <w:sz w:val="32"/>
          <w:szCs w:val="32"/>
          <w:rtl/>
        </w:rPr>
        <w:t>ن الإقطاع المطلق الذي لم يشترط فيه الإحياء يثبت فيه الملك بمجرد الإقطاع، ولا يفتقر للإحياء؛ فيجوز بيع الأرض المقطعة والتصرف بها بمجرد الإقطاع، ولا تسترجع، وهذا مذهب المالكية، ورواية عند الحنابلة، وعلى ذلك جرى المنظم في الإقطاع السكني -بخلاف الزراعي الوارد في نظام توزيع الأراضي البور- وقد صدر بذلك قرار مجلس الوزراء رقم (1250) في 16/7/1396ه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المتضمن الموافقة على قرار الهيئة القضائية العليا في</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أن عمل الحكومة </w:t>
      </w:r>
      <w:r w:rsidRPr="00E40FE3">
        <w:rPr>
          <w:rFonts w:ascii="Traditional Arabic" w:hAnsi="Traditional Arabic" w:cs="Traditional Arabic"/>
          <w:sz w:val="32"/>
          <w:szCs w:val="32"/>
          <w:rtl/>
        </w:rPr>
        <w:lastRenderedPageBreak/>
        <w:t>قديما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وحديثا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في اعتبار الإقطاع مفيدا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للتملك، وأنها تُصدر وثائق الإقطاع، وتكتب الجهات الرسمية للمحاكم لإعطاء المقطَعين حجج الاستحكام على الأراضي المقطعة لهم، بناء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الأوامر السامية، فيبيعون تلك الأراضي تحت سمع وبصر الحكومة، وتشتري في بعض الحالات الحكومة منهم، وليس في عمل الحكومة هذا ما يخالف الشرع بل تشهد له القواعد الشرعية، وبناء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ما تقدم فإن الهيئة ترى بأن الإقطاع يفيد التملك، وهو الذي عليه العمل الجاري في المملكة إلا ما رافقه شرط حين الإقطاع بألا يملكه صاحبه إلا بالإحياء فيكون الشرط معتبرا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ولا يتحقق ملك بدونه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وعليه ثبت تملك الواهب للعقار على وجه معتبر.</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وقد انتقل الملك للمدعية بطريق الهبة بموجب الصك رقم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وتاريخ 25/6/1396هـ، وثبت ملكها عليه. والثابت أن وضع الجهة يدها على العقار كان بموجب تخصيص الأرض محل النزاع للمطار بتاريخ 19/3/1385هـ الذي كشف عنه الأمر السامي رقم (3/أ/6252) وتاريخ 18/3/1398ه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وفيه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أن الصكوك الصادرة قبل 19/3/1385هـ تعتبر صادرة قبل اختيار الموقع، ويستحق أصحابها التعويض"، ولقد صدر الصك الذي تفرع عنه صك المدعية بتاريخ 20/4/1381ه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الذي كان بالإقطاع، ثم انتقل جزء منه بالهبة للمدعية بموجب الصك رقم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وتاريخ 25/6/1396هـ، وقد م</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نعت المدعية من الانتفاع بأرضها لاسترسال المدعى عليها في وضع يدها بتخصيص الأرض لها، مع كونها أرض</w:t>
      </w:r>
      <w:r w:rsidRPr="00E40FE3">
        <w:rPr>
          <w:rFonts w:ascii="Traditional Arabic" w:hAnsi="Traditional Arabic" w:cs="Traditional Arabic" w:hint="cs"/>
          <w:sz w:val="32"/>
          <w:szCs w:val="32"/>
          <w:rtl/>
        </w:rPr>
        <w:t>اً</w:t>
      </w:r>
      <w:r w:rsidRPr="00E40FE3">
        <w:rPr>
          <w:rFonts w:ascii="Traditional Arabic" w:hAnsi="Traditional Arabic" w:cs="Traditional Arabic"/>
          <w:sz w:val="32"/>
          <w:szCs w:val="32"/>
          <w:rtl/>
        </w:rPr>
        <w:t xml:space="preserve"> فضا</w:t>
      </w:r>
      <w:r w:rsidRPr="00E40FE3">
        <w:rPr>
          <w:rFonts w:ascii="Traditional Arabic" w:hAnsi="Traditional Arabic" w:cs="Traditional Arabic" w:hint="cs"/>
          <w:sz w:val="32"/>
          <w:szCs w:val="32"/>
          <w:rtl/>
        </w:rPr>
        <w:t>ءً</w:t>
      </w:r>
      <w:r w:rsidRPr="00E40FE3">
        <w:rPr>
          <w:rFonts w:ascii="Traditional Arabic" w:hAnsi="Traditional Arabic" w:cs="Traditional Arabic"/>
          <w:sz w:val="32"/>
          <w:szCs w:val="32"/>
          <w:rtl/>
        </w:rPr>
        <w:t xml:space="preserve"> وقت وضع اليد، ولم تستلم المدعية التعويض عن نزع العقار.</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ولما كان نزع ملكية العقارات للمنفعة العامة من قبيل التمليكات القهرية المشروعة لإزالة الضرر وتحقيق المصالح العامة، فهي عقود قهرية، البيع فيها جبري يراعى فيه قيام أركانه من العاقدين والعوضين والصيغة، وتوافر شرائطه ومنها الرضا، لكن جُوّز فيه الإكراه واعتبرت عبارةُ المكرَه؛ لكونه مكرها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بحق، فهو نوع من الجبر الشرعي، وقرر ابن رجب في القاعدة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23</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أن من حَرُمَ عليه الامتناعُ من بذل شيء سُئِله فامتنع، وكان المطلوب منه تصرفاً بعقدٍ أو فسخٍ أو غيرهما، اعتُبر إذنُه، ويُجبره الحاكم عليه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وجاء في الإقناع وشرحه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فإن كان</w:t>
      </w:r>
      <w:r w:rsidRPr="00E40FE3">
        <w:rPr>
          <w:rFonts w:ascii="Traditional Arabic" w:hAnsi="Traditional Arabic" w:cs="Traditional Arabic" w:hint="cs"/>
          <w:sz w:val="32"/>
          <w:szCs w:val="32"/>
          <w:rtl/>
        </w:rPr>
        <w:t>ا</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أي المتبايعان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أو كان أحدهما مكرها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لم يصح البيع إلا أن يكره بحق فيصح العقد؛ لأنه قولٌ حُمِل عليه بحقّ فصح</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وقال الخرَشي</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ومن الإكراه بحق، الجبر على بيعِ الأرض للطريق، أو لتوسيعِ المسجد، والطعام إذا احتيج إليه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وبناء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ما تقدم فإن عبارة المكره بحق معتبرة في العقد من حيث الأصل، فإن امتنع قام الحاكم مقامه وتولى العقد.</w:t>
      </w:r>
      <w:r w:rsidRPr="00E40FE3">
        <w:rPr>
          <w:rFonts w:ascii="Traditional Arabic" w:hAnsi="Traditional Arabic" w:cs="Traditional Arabic" w:hint="cs"/>
          <w:sz w:val="32"/>
          <w:szCs w:val="32"/>
          <w:rtl/>
        </w:rPr>
        <w:t xml:space="preserve"> و</w:t>
      </w:r>
      <w:r w:rsidRPr="00E40FE3">
        <w:rPr>
          <w:rFonts w:ascii="Traditional Arabic" w:hAnsi="Traditional Arabic" w:cs="Traditional Arabic"/>
          <w:sz w:val="32"/>
          <w:szCs w:val="32"/>
          <w:rtl/>
        </w:rPr>
        <w:t>إذ تقرر ذلك</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 الفقهاء اختلفوا في العقود القهرية ومنها التمليكات المشروعة لإزالة ضررٍ ما؛ كالأخذ بالشفعة وأخذ الزرع من الغاصب، هل يتوقف التملك فيها على دفع الثمن أو يقع بدونه مضمونا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في الذمة؟ والمختار أن التملك فيها يتوقف على دفع الثمن، فلا يكون له استقلال بالتملك والتمليك إلا ببذل الثمن، وهو مقتضى قول أبي حنيفة، وأحد قولي المالكية، وبه قال الشافعي في قول له، وهو وجه في مذهب الحنابلة اختاره شيخ الإسلام ابن تيمية وصوبه في الإنصاف</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قال ابن رجب في تقرير القواعد وتحرير الفوائد معلِّلاً له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لأن التسليطَ على انتزاعِ الأموالِ قهرا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إن لم يقترن به دفعُ العوض وإلا حصل به ضرر، وأصلُ الانتزاعِ القهري إنما شُرع لدفع الضرر، والضررُ لا يزال بالضرر</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وهذا المعنى الذي عَلل به أشدُّ ظهورا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في </w:t>
      </w:r>
      <w:r w:rsidRPr="00E40FE3">
        <w:rPr>
          <w:rFonts w:ascii="Traditional Arabic" w:hAnsi="Traditional Arabic" w:cs="Traditional Arabic"/>
          <w:sz w:val="32"/>
          <w:szCs w:val="32"/>
          <w:rtl/>
        </w:rPr>
        <w:lastRenderedPageBreak/>
        <w:t>نزع الملكية؛ إذ العُلَق في النزع منقطعة بين النازع والمنزوع؛ بخلاف غيرها من الشفعة والفسوخ التي يستقل بها البائع بعد قبض الثمن ونحوهما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 العُلَق لم تنقطع فيها. وقد قرر هذا القول واضعو مجلة الأحكام العدلية في (م: 1216) فقالوا: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لدى الحاجة يُؤخذ ملك كائن من كان بالقيمة بأمر السلطان، ويُلحق بالطريق، ولكن لا يؤخذ من يده ما لم يؤدَّ له الثمن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وجاء ما يقرر ذلك في قرار مَجْمَع الفقه الإسلامي رقم (29) فنص على أنه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لا يجوز نزع ملكية العقارات للمصلحة العامة إلا بمراعاة الضوابط والشروط الشرعية التالية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ومنها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أن يكون نزع العقار مقابل تعويض فوري عادل.</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فإن اختلت هذه الشروط أو بعضها كان نزع ملكية العقار من الظلم في الأرض ومن الغصوب التي نهى الله تعالى عنها ورسوله صلى الله عليه وسلم</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ولذلك فإن الملك لا ينتقل إلا بدفع القيمة لمالك العقار، ويكون وضع </w:t>
      </w:r>
      <w:r w:rsidRPr="00E40FE3">
        <w:rPr>
          <w:rFonts w:ascii="Traditional Arabic" w:hAnsi="Traditional Arabic" w:cs="Traditional Arabic" w:hint="cs"/>
          <w:sz w:val="32"/>
          <w:szCs w:val="32"/>
          <w:rtl/>
        </w:rPr>
        <w:t>ا</w:t>
      </w:r>
      <w:r w:rsidRPr="00E40FE3">
        <w:rPr>
          <w:rFonts w:ascii="Traditional Arabic" w:hAnsi="Traditional Arabic" w:cs="Traditional Arabic"/>
          <w:sz w:val="32"/>
          <w:szCs w:val="32"/>
          <w:rtl/>
        </w:rPr>
        <w:t>لجهة يدها عليه قبل ذلك موجِبا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لأجرة المثل؛ لأن ما اشترط القبض لصحة عقده، لا يصح التصرف فيه قبل القبض؛ لعدم ثبوت الملك عليه.</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أما عن استحقاق المدعية لأجرة المثل مع كون عقارها أرضا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فضاء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فلا بد</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له من ثلاثة شروط: الأول: (ثبوت منعها من الانتفاع بأرضها من قبل الجهة)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الثاني: (كون يد الجهة يد ضمان)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الثالث: (كون العقار له منفعة تصح إجارتها).</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 xml:space="preserve">فأما الأول: (ثبوت منعها من الانتفاع بأرضها)، </w:t>
      </w:r>
      <w:r w:rsidRPr="00E40FE3">
        <w:rPr>
          <w:rFonts w:ascii="Traditional Arabic" w:hAnsi="Traditional Arabic" w:cs="Traditional Arabic" w:hint="cs"/>
          <w:sz w:val="32"/>
          <w:szCs w:val="32"/>
          <w:rtl/>
        </w:rPr>
        <w:t>ف</w:t>
      </w:r>
      <w:r w:rsidRPr="00E40FE3">
        <w:rPr>
          <w:rFonts w:ascii="Traditional Arabic" w:hAnsi="Traditional Arabic" w:cs="Traditional Arabic"/>
          <w:sz w:val="32"/>
          <w:szCs w:val="32"/>
          <w:rtl/>
        </w:rPr>
        <w:t>الثابت أن وضع الجهة يدها على العقار كان بموجب تخصيص الأرض محل النزاع للمطار بتاريخ 19/3/1385هـ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الذي كشف عنه الأمر السامي رقم (3/أ/6252) وتاريخ 18/3/1398ه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وفيه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أن الصكوك الصادرة قبل 19/3/1385هـ تعتبر صادرة قبل اختيار الموقع، ويستحق أصحابها التعويض"، ولقد صدر الصك الذي تفرع عنه صك المدعية بتاريخ 20/4/1381ه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الذي كان بالإقطاع، ثم انتقل جزء منه بالهبة للمدعية بموجب الصك رقم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وتاريخ 25/6/1396هـ</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 الجهة تمنعها من الانتفاع من العقار بموجَب ذلك.</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 xml:space="preserve">وأما الثاني: (كون يد الجهة يد ضمان) فقد تقرر أنه ليس للجهة أن تضع يدها على العقار قبل قبض </w:t>
      </w:r>
      <w:r w:rsidRPr="00E40FE3">
        <w:rPr>
          <w:rFonts w:ascii="Traditional Arabic" w:hAnsi="Traditional Arabic" w:cs="Traditional Arabic" w:hint="cs"/>
          <w:sz w:val="32"/>
          <w:szCs w:val="32"/>
          <w:rtl/>
        </w:rPr>
        <w:t>ا</w:t>
      </w:r>
      <w:r w:rsidRPr="00E40FE3">
        <w:rPr>
          <w:rFonts w:ascii="Traditional Arabic" w:hAnsi="Traditional Arabic" w:cs="Traditional Arabic"/>
          <w:sz w:val="32"/>
          <w:szCs w:val="32"/>
          <w:rtl/>
        </w:rPr>
        <w:t>لثمن؛ لأن ما اشترط القبض لصحته من العقود، لا يصح التصرف فيه قبل القبض؛ لعدم ثبوت الم</w:t>
      </w:r>
      <w:r w:rsidRPr="00E40FE3">
        <w:rPr>
          <w:rFonts w:ascii="Traditional Arabic" w:hAnsi="Traditional Arabic" w:cs="Traditional Arabic" w:hint="cs"/>
          <w:sz w:val="32"/>
          <w:szCs w:val="32"/>
          <w:rtl/>
        </w:rPr>
        <w:t>ل</w:t>
      </w:r>
      <w:r w:rsidRPr="00E40FE3">
        <w:rPr>
          <w:rFonts w:ascii="Traditional Arabic" w:hAnsi="Traditional Arabic" w:cs="Traditional Arabic"/>
          <w:sz w:val="32"/>
          <w:szCs w:val="32"/>
          <w:rtl/>
        </w:rPr>
        <w:t>ك؛ وعليه فتكون مستحقة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لأجرة المثل بوضع الجهة يدها على عقار المدعية من جهة أن الفقهاء قرروا أن للضمان أسبابا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هي (العقد واليد والإتلاف)، وضمان المدعى عليها بسبب اليد، وما قبض بلا عقد </w:t>
      </w:r>
      <w:r w:rsidRPr="00E40FE3">
        <w:rPr>
          <w:rFonts w:ascii="Traditional Arabic" w:hAnsi="Traditional Arabic" w:cs="Traditional Arabic" w:hint="cs"/>
          <w:sz w:val="32"/>
          <w:szCs w:val="32"/>
          <w:rtl/>
        </w:rPr>
        <w:t>و</w:t>
      </w:r>
      <w:r w:rsidRPr="00E40FE3">
        <w:rPr>
          <w:rFonts w:ascii="Traditional Arabic" w:hAnsi="Traditional Arabic" w:cs="Traditional Arabic"/>
          <w:sz w:val="32"/>
          <w:szCs w:val="32"/>
          <w:rtl/>
        </w:rPr>
        <w:t>لا إذن يكون مضمونا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كما في الإجارة الفاسدة؛ فتلزمها أجرة المثل لمدة بقاء العقار في يدها قبل العقد؛ لأن المنافع تلفت تحت يدها، قال في الروض المربع</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ومن تسلم عينا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بإجارة فاسدة وفرغت المدة، لزمه أجرة المثل</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لمدة بقائها في يده سكن أو لم يسكن؛ لأن المنفعة تلفت تحت يده بعوض لم يسلم للمؤجر، فرجع إلى قيمتها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وأما الثالث: (كون العقار له منفعة تصح إجارتها)، والمنفعة -كما عرفها علي حيدر في درر الحكام- هي</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(الفائدة التي تحصل باستعمال العين)، وقد رتب الفقهاء ضمان المنافع على ما كان له منافع تصح إجارتها، قال في كشاف القناع: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(وإن كان للمغصوب منفعة تصح إجارتها) يعني: إن كان المغصوب مما يؤجر عادة (فعلى الغاصب أجرة مثله مدة مقامه في يده) سواء (استوفى) الغاصب أو غيره (المنافع أو تركها تذهب)؛ لأن كل ما ضمن بالإتلاف جاز أن يضمنه بمجرد التلف في يده كالأعيان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sz w:val="32"/>
          <w:szCs w:val="32"/>
          <w:rtl/>
        </w:rPr>
        <w:lastRenderedPageBreak/>
        <w:t>وتضمن منافع ما تصح إجارته في حال الفوات بأن تركت المنافع تذهب سدى، أو حال التفويت بأن يستوفي الغاصب منافعها، قال في المنتهى وشرحه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(منافع المغصوب تضمن بالفوات والتفويت)</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والغصب وإن كان موجبا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للضمان، فالموجب غير منحصر فيه</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والثابت هنا حكم الغصب لا حقيقته، وبينهما فرق، فلا يلزم من ثبوت الأول ثبوت الثاني؛ ومن هذا يتبين أنه ليس من شرط وجود المنفعة انتفاعُ مالك العقار بها؛ لأن التفويت -كما قرر العز بن عبد السلام- ضربان: تفويت الإتلاف</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وتفويت الحيلولة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وتفويت الأرض الفضاء من قبيل الحيلولة، والأصل أن العقارات لها منفعة تعرف بقيمة أجرتها عند الناس لو أجرت، يستحقها صاحب العقار متى حيل بينه وبين عقاره، وهذا الذي قرروه تدخل فيه الأرض الفضاء.</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كما أن القول باشتراط كون العقار المنزوع معمورا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مردود في البحث الدلالي للألفاظ</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من جهة أن لفظ (العقار) لغة هو: كل ما لا يمكن نقله وتحويله من مكان إلى آخر كالأرض والدار -كما في (م: 129) من مجلة الأحكام العدلية-، وقد جاء في المادة (17/3) مفردا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محلى باللام وهو من صيغ العموم، فأفاد الشمول لكل العقارات، وأيضا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 المقرر أن ما كان عاما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في أشخاص شيء كان عاما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في أحواله؛ فعمومه لأشخاص العقار يستلزم عمومه لأحواله فضاء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كان أو معمورا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أو غير ذلك.</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ولا وجه لمن قال بقاعدة الحنفية بأن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(الأجر والضمان لا يجتمعان)؛ لأن موجب الأجرة هو تفويت المنافع، وموجِب الضمان الاستيلاء على العين، فالجهة منفكة، وقد قال الجمهور باجتماعهما. ويلزم من لم يحكم بأجرة المثل في الأرض الفضاء استنادا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إلى قاعدة (الأجر والضمان لا يجتمعان) ألا يحكم بها في العمران؛ لأنها تشمله عند من قال بها، فيلزم من أخذ بها إعمالُ مقتضاها -عند من قررها- وطردُه في المعمور وعدم ُقصرِه على الفضاء؛ لأن من قال بها بناها على أن منافع المغصوب غير مضمونة؛ لأن المنافع معدومة، وعند وجودها فهي أعراضٌ غير باقية، وإنما تقومُ بعقدِ الإجارة على خلاف القياس؛ لمكان الحاجة الضرورية إليها، وعقدُ الإجارة لا يبقى مع صيرورة المستأجِر ضامناً بل يرتفع؛ إذ لا يمكن اعتباره مستأجِراً أميناً، وغاصباً ضميناً في آنٍ واحد لتنافي الحالتين.</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وعليه فقد ثبت أصل الاستحقاق لأجرة المثل، ولما كان الحكم بها متوقفا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رأي الخبير، ولقد كان الاعتماد على رأي الخبراء في الأقضية لبيان ثبوت متعلقها أو حقيقتها أو قسمتها أو تقويمها من أوجه تحقيق المناط التي يرجع فيها إلى من كان خبيرا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عارفا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بها، واستناداً إلى المادة (20) من نظام المرافعات أمام ديوان المظالم الصادر بالمرسوم الملكي رقم (م/3) </w:t>
      </w:r>
      <w:r w:rsidRPr="00E40FE3">
        <w:rPr>
          <w:rFonts w:ascii="Traditional Arabic" w:hAnsi="Traditional Arabic" w:cs="Traditional Arabic" w:hint="cs"/>
          <w:sz w:val="32"/>
          <w:szCs w:val="32"/>
          <w:rtl/>
        </w:rPr>
        <w:t>وتاريخ</w:t>
      </w:r>
      <w:r w:rsidRPr="00E40FE3">
        <w:rPr>
          <w:rFonts w:ascii="Traditional Arabic" w:hAnsi="Traditional Arabic" w:cs="Traditional Arabic"/>
          <w:sz w:val="32"/>
          <w:szCs w:val="32"/>
          <w:rtl/>
        </w:rPr>
        <w:t xml:space="preserve"> 22/1/1435هـ، التي نصت على أن: "يصدر مجلس القضاء الإداري القواعد الخاصة بالاستعانة بالخبراء وتحديد أتعابهم"، فأصدر مجلس القضاء الإداري (قواعد الاستعانة بالخبراء وتحديد أتعابهم أمام محاكم ديوان المظالم)، </w:t>
      </w:r>
      <w:r w:rsidRPr="00E40FE3">
        <w:rPr>
          <w:rFonts w:ascii="Traditional Arabic" w:hAnsi="Traditional Arabic" w:cs="Traditional Arabic" w:hint="cs"/>
          <w:sz w:val="32"/>
          <w:szCs w:val="32"/>
          <w:rtl/>
        </w:rPr>
        <w:t>و</w:t>
      </w:r>
      <w:r w:rsidRPr="00E40FE3">
        <w:rPr>
          <w:rFonts w:ascii="Traditional Arabic" w:hAnsi="Traditional Arabic" w:cs="Traditional Arabic"/>
          <w:sz w:val="32"/>
          <w:szCs w:val="32"/>
          <w:rtl/>
        </w:rPr>
        <w:t>التي نصت في المادة الأولى على أن</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"للمحكمة عند الاقتضاء ندب خبير أو ثلاثة"، ولما كانت الخصومة محل النظر مفتقرة إلى رأي خبير لتقدير أجرة المثل في الفترة المسموعة، ندبت الدائرة خبيرا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في الدعوى لتقدير أجرة المثل للفترة المسموعة من 15/2/1431هـ إلى 30/12/1440ه</w:t>
      </w:r>
      <w:r w:rsidRPr="00E40FE3">
        <w:rPr>
          <w:rFonts w:ascii="Traditional Arabic" w:hAnsi="Traditional Arabic" w:cs="Traditional Arabic" w:hint="cs"/>
          <w:sz w:val="32"/>
          <w:szCs w:val="32"/>
          <w:rtl/>
        </w:rPr>
        <w:t>ـ</w:t>
      </w:r>
      <w:r w:rsidRPr="00E40FE3">
        <w:rPr>
          <w:rFonts w:ascii="Traditional Arabic" w:hAnsi="Traditional Arabic" w:cs="Traditional Arabic"/>
          <w:sz w:val="32"/>
          <w:szCs w:val="32"/>
          <w:rtl/>
        </w:rPr>
        <w:t xml:space="preserve"> للعقار المملوك للمدعية، على أن تدفع المدعية الأتعاب، ويتحملها مآلا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الطرف المحكوم عليه، وقد ورد تقرير الخبير بتقدير أجرة المثل للفترة </w:t>
      </w:r>
      <w:r w:rsidRPr="00E40FE3">
        <w:rPr>
          <w:rFonts w:ascii="Traditional Arabic" w:hAnsi="Traditional Arabic" w:cs="Traditional Arabic"/>
          <w:sz w:val="32"/>
          <w:szCs w:val="32"/>
          <w:rtl/>
        </w:rPr>
        <w:lastRenderedPageBreak/>
        <w:t>من 15/2/1431هـ إلى 30/12/1440هـ بأجرة قدرها (28.213.027)</w:t>
      </w:r>
      <w:r w:rsidRPr="00E40FE3">
        <w:rPr>
          <w:rFonts w:ascii="Traditional Arabic" w:hAnsi="Traditional Arabic" w:cs="Traditional Arabic" w:hint="cs"/>
          <w:sz w:val="32"/>
          <w:szCs w:val="32"/>
          <w:rtl/>
        </w:rPr>
        <w:t xml:space="preserve"> </w:t>
      </w:r>
      <w:r w:rsidRPr="00E40FE3">
        <w:rPr>
          <w:rFonts w:ascii="Traditional Arabic" w:hAnsi="Traditional Arabic" w:cs="Traditional Arabic"/>
          <w:sz w:val="32"/>
          <w:szCs w:val="32"/>
          <w:rtl/>
        </w:rPr>
        <w:t>ثمانية وعشرون مليونا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ومئتان وثلاثة عشر ألفا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وسبعة وعشرون ريالا</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وحيث ركنت الدائرة لرأي الخبير، ولم يبد الأطراف ما يخدشه، فإنها تنتهي إلى الحكم بإلزام المدعى عليها بأجرة المثل المقدرة في المدة المسموعة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وحيث انتهت إلى الحكم </w:t>
      </w:r>
      <w:r w:rsidRPr="00E40FE3">
        <w:rPr>
          <w:rFonts w:ascii="Traditional Arabic" w:hAnsi="Traditional Arabic" w:cs="Traditional Arabic" w:hint="cs"/>
          <w:sz w:val="32"/>
          <w:szCs w:val="32"/>
          <w:rtl/>
        </w:rPr>
        <w:t>ب</w:t>
      </w:r>
      <w:r w:rsidRPr="00E40FE3">
        <w:rPr>
          <w:rFonts w:ascii="Traditional Arabic" w:hAnsi="Traditional Arabic" w:cs="Traditional Arabic"/>
          <w:sz w:val="32"/>
          <w:szCs w:val="32"/>
          <w:rtl/>
        </w:rPr>
        <w:t>إلزام المدعى عليها بالأجرة</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فإنه يلزمها بناء</w:t>
      </w:r>
      <w:r w:rsidRPr="00E40FE3">
        <w:rPr>
          <w:rFonts w:ascii="Traditional Arabic" w:hAnsi="Traditional Arabic" w:cs="Traditional Arabic" w:hint="cs"/>
          <w:sz w:val="32"/>
          <w:szCs w:val="32"/>
          <w:rtl/>
        </w:rPr>
        <w:t>ً</w:t>
      </w:r>
      <w:r w:rsidRPr="00E40FE3">
        <w:rPr>
          <w:rFonts w:ascii="Traditional Arabic" w:hAnsi="Traditional Arabic" w:cs="Traditional Arabic"/>
          <w:sz w:val="32"/>
          <w:szCs w:val="32"/>
          <w:rtl/>
        </w:rPr>
        <w:t xml:space="preserve"> على ما تقدم دفع تكاليف أتعاب الخبير في الدعوى.</w:t>
      </w:r>
    </w:p>
    <w:p w:rsidR="00AD6FC2" w:rsidRPr="00E40FE3" w:rsidRDefault="00AD6FC2" w:rsidP="00AD6FC2">
      <w:pPr>
        <w:jc w:val="both"/>
        <w:rPr>
          <w:rFonts w:ascii="Traditional Arabic" w:hAnsi="Traditional Arabic" w:cs="Traditional Arabic"/>
          <w:b/>
          <w:bCs/>
          <w:sz w:val="32"/>
          <w:szCs w:val="32"/>
          <w:rtl/>
        </w:rPr>
      </w:pPr>
      <w:r w:rsidRPr="00E40FE3">
        <w:rPr>
          <w:rFonts w:ascii="Traditional Arabic" w:hAnsi="Traditional Arabic" w:cs="Traditional Arabic"/>
          <w:b/>
          <w:bCs/>
          <w:sz w:val="32"/>
          <w:szCs w:val="32"/>
          <w:rtl/>
        </w:rPr>
        <w:t>لذلك حكمت الدائرة: أولا</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عدم سماع الدعوى فيما قبل 15/2/1431هـ. ثانيا</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إلزام الهيئة العامة للطيران المدني أن تدفع لـ</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xml:space="preserve"> أجرة المثل لعقارها المملوك لها بموجب الصك رقم (</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xml:space="preserve">) وتاريخ 25/6/1396هـ، للفترة من 15/2/1431هـ </w:t>
      </w:r>
      <w:r w:rsidRPr="00E40FE3">
        <w:rPr>
          <w:rFonts w:ascii="Traditional Arabic" w:hAnsi="Traditional Arabic" w:cs="Traditional Arabic" w:hint="cs"/>
          <w:b/>
          <w:bCs/>
          <w:sz w:val="32"/>
          <w:szCs w:val="32"/>
          <w:rtl/>
        </w:rPr>
        <w:t>وحتى</w:t>
      </w:r>
      <w:r w:rsidRPr="00E40FE3">
        <w:rPr>
          <w:rFonts w:ascii="Traditional Arabic" w:hAnsi="Traditional Arabic" w:cs="Traditional Arabic"/>
          <w:b/>
          <w:bCs/>
          <w:sz w:val="32"/>
          <w:szCs w:val="32"/>
          <w:rtl/>
        </w:rPr>
        <w:t xml:space="preserve"> 30/12/1440هـ، وقدرها (28.213.027) ثمانية وعشرون مليونا</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xml:space="preserve"> ومئتان وثلاثة عشر ألفا</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xml:space="preserve"> وسبعة وعشرون ريالا</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ثالثا</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إلزام الهيئة العامة للطيران المدني أن تدفع لـ</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 xml:space="preserve"> تكاليف أعمال الخبير وقدرها (15</w:t>
      </w:r>
      <w:r w:rsidRPr="00E40FE3">
        <w:rPr>
          <w:rFonts w:ascii="Traditional Arabic" w:hAnsi="Traditional Arabic" w:cs="Traditional Arabic" w:hint="cs"/>
          <w:b/>
          <w:bCs/>
          <w:sz w:val="32"/>
          <w:szCs w:val="32"/>
          <w:rtl/>
        </w:rPr>
        <w:t>.</w:t>
      </w:r>
      <w:r w:rsidRPr="00E40FE3">
        <w:rPr>
          <w:rFonts w:ascii="Traditional Arabic" w:hAnsi="Traditional Arabic" w:cs="Traditional Arabic"/>
          <w:b/>
          <w:bCs/>
          <w:sz w:val="32"/>
          <w:szCs w:val="32"/>
          <w:rtl/>
        </w:rPr>
        <w:t>000) خمسة عشر ألف ريال.</w:t>
      </w:r>
    </w:p>
    <w:p w:rsidR="00AD6FC2" w:rsidRPr="00E40FE3" w:rsidRDefault="00AD6FC2" w:rsidP="00AD6FC2">
      <w:pPr>
        <w:jc w:val="both"/>
        <w:rPr>
          <w:rFonts w:ascii="Traditional Arabic" w:hAnsi="Traditional Arabic" w:cs="Traditional Arabic"/>
          <w:b/>
          <w:bCs/>
          <w:sz w:val="32"/>
          <w:szCs w:val="32"/>
          <w:rtl/>
        </w:rPr>
      </w:pPr>
      <w:r w:rsidRPr="00E40FE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E40FE3" w:rsidRDefault="00AD6FC2" w:rsidP="00AD6FC2">
      <w:pPr>
        <w:jc w:val="both"/>
        <w:rPr>
          <w:rFonts w:ascii="Traditional Arabic" w:hAnsi="Traditional Arabic" w:cs="Traditional Arabic"/>
          <w:sz w:val="32"/>
          <w:szCs w:val="32"/>
          <w:rtl/>
        </w:rPr>
      </w:pPr>
    </w:p>
    <w:p w:rsidR="00AD6FC2" w:rsidRPr="00E40FE3" w:rsidRDefault="00AD6FC2" w:rsidP="00AD6FC2">
      <w:pPr>
        <w:jc w:val="both"/>
        <w:rPr>
          <w:rFonts w:ascii="Traditional Arabic" w:hAnsi="Traditional Arabic" w:cs="Traditional Arabic"/>
          <w:b/>
          <w:bCs/>
          <w:sz w:val="32"/>
          <w:szCs w:val="32"/>
          <w:rtl/>
        </w:rPr>
      </w:pPr>
      <w:r w:rsidRPr="00E40FE3">
        <w:rPr>
          <w:rFonts w:ascii="Traditional Arabic" w:hAnsi="Traditional Arabic" w:cs="Traditional Arabic"/>
          <w:b/>
          <w:bCs/>
          <w:sz w:val="32"/>
          <w:szCs w:val="32"/>
          <w:rtl/>
        </w:rPr>
        <w:t xml:space="preserve">حكم محكمة الاستئناف: </w:t>
      </w:r>
    </w:p>
    <w:p w:rsidR="00BA61CB" w:rsidRDefault="00AD6FC2" w:rsidP="00AD6FC2">
      <w:pPr>
        <w:rPr>
          <w:rFonts w:ascii="Traditional Arabic" w:hAnsi="Traditional Arabic" w:cs="Traditional Arabic"/>
          <w:b/>
          <w:bCs/>
          <w:sz w:val="32"/>
          <w:szCs w:val="32"/>
        </w:rPr>
      </w:pPr>
      <w:r w:rsidRPr="00E40FE3">
        <w:rPr>
          <w:rFonts w:ascii="Traditional Arabic" w:hAnsi="Traditional Arabic" w:cs="Traditional Arabic"/>
          <w:b/>
          <w:bCs/>
          <w:sz w:val="32"/>
          <w:szCs w:val="32"/>
          <w:rtl/>
        </w:rPr>
        <w:t>حكمت المحكمة بتأييد الحكم فيما انتهى إليه من قضاء.</w:t>
      </w:r>
    </w:p>
    <w:p w:rsidR="00BA61CB" w:rsidRDefault="00BA61CB">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Pr="00BA61CB" w:rsidRDefault="00BA61CB" w:rsidP="00BA61CB">
      <w:pPr>
        <w:jc w:val="center"/>
        <w:rPr>
          <w:rFonts w:ascii="Traditional Arabic" w:hAnsi="Traditional Arabic" w:cs="Traditional Arabic"/>
          <w:b/>
          <w:bCs/>
          <w:sz w:val="96"/>
          <w:szCs w:val="96"/>
        </w:rPr>
      </w:pPr>
      <w:r w:rsidRPr="00BA61CB">
        <w:rPr>
          <w:rFonts w:ascii="Traditional Arabic" w:hAnsi="Traditional Arabic" w:cs="Traditional Arabic" w:hint="cs"/>
          <w:b/>
          <w:bCs/>
          <w:sz w:val="96"/>
          <w:szCs w:val="96"/>
          <w:rtl/>
        </w:rPr>
        <w:t>تراخيص</w:t>
      </w:r>
    </w:p>
    <w:p w:rsidR="00AD6FC2" w:rsidRDefault="00AD6FC2"/>
    <w:p w:rsidR="00BA61CB" w:rsidRDefault="00BA61CB">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521</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3</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5108</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18</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تراخيص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بلدية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B24C33">
        <w:rPr>
          <w:rFonts w:ascii="Traditional Arabic" w:hAnsi="Traditional Arabic" w:cs="Traditional Arabic" w:hint="cs"/>
          <w:b/>
          <w:bCs/>
          <w:sz w:val="32"/>
          <w:szCs w:val="32"/>
          <w:rtl/>
        </w:rPr>
        <w:t xml:space="preserve">ترخيص ورش ومعارض </w:t>
      </w:r>
      <w:r w:rsidRPr="00B24C33">
        <w:rPr>
          <w:rFonts w:ascii="Traditional Arabic" w:hAnsi="Traditional Arabic" w:cs="Traditional Arabic"/>
          <w:b/>
          <w:bCs/>
          <w:sz w:val="32"/>
          <w:szCs w:val="32"/>
          <w:rtl/>
        </w:rPr>
        <w:t>–</w:t>
      </w:r>
      <w:r w:rsidRPr="00B24C33">
        <w:rPr>
          <w:rFonts w:ascii="Traditional Arabic" w:hAnsi="Traditional Arabic" w:cs="Traditional Arabic" w:hint="cs"/>
          <w:b/>
          <w:bCs/>
          <w:sz w:val="32"/>
          <w:szCs w:val="32"/>
          <w:rtl/>
        </w:rPr>
        <w:t xml:space="preserve"> منح الترخيص </w:t>
      </w:r>
      <w:r w:rsidRPr="00B24C33">
        <w:rPr>
          <w:rFonts w:ascii="Traditional Arabic" w:hAnsi="Traditional Arabic" w:cs="Traditional Arabic"/>
          <w:b/>
          <w:bCs/>
          <w:sz w:val="32"/>
          <w:szCs w:val="32"/>
          <w:rtl/>
        </w:rPr>
        <w:t>–</w:t>
      </w:r>
      <w:r w:rsidRPr="00B24C33">
        <w:rPr>
          <w:rFonts w:ascii="Traditional Arabic" w:hAnsi="Traditional Arabic" w:cs="Traditional Arabic" w:hint="cs"/>
          <w:b/>
          <w:bCs/>
          <w:sz w:val="32"/>
          <w:szCs w:val="32"/>
          <w:rtl/>
        </w:rPr>
        <w:t xml:space="preserve"> </w:t>
      </w:r>
      <w:r w:rsidRPr="00D52B53">
        <w:rPr>
          <w:rFonts w:ascii="Traditional Arabic" w:hAnsi="Traditional Arabic" w:cs="Traditional Arabic" w:hint="cs"/>
          <w:b/>
          <w:bCs/>
          <w:sz w:val="32"/>
          <w:szCs w:val="32"/>
          <w:rtl/>
        </w:rPr>
        <w:t xml:space="preserve">الامتناع عن الترخيص </w:t>
      </w:r>
      <w:r w:rsidRPr="00B24C33">
        <w:rPr>
          <w:rFonts w:ascii="Traditional Arabic" w:hAnsi="Traditional Arabic" w:cs="Traditional Arabic"/>
          <w:b/>
          <w:bCs/>
          <w:sz w:val="32"/>
          <w:szCs w:val="32"/>
          <w:rtl/>
        </w:rPr>
        <w:t>–</w:t>
      </w:r>
      <w:r w:rsidRPr="00B24C33">
        <w:rPr>
          <w:rFonts w:ascii="Traditional Arabic" w:hAnsi="Traditional Arabic" w:cs="Traditional Arabic" w:hint="cs"/>
          <w:b/>
          <w:bCs/>
          <w:sz w:val="32"/>
          <w:szCs w:val="32"/>
          <w:rtl/>
        </w:rPr>
        <w:t xml:space="preserve"> الترخيص بتسوير أرض وبناء ملاحق </w:t>
      </w:r>
      <w:r w:rsidRPr="00B24C33">
        <w:rPr>
          <w:rFonts w:ascii="Traditional Arabic" w:hAnsi="Traditional Arabic" w:cs="Traditional Arabic"/>
          <w:b/>
          <w:bCs/>
          <w:sz w:val="32"/>
          <w:szCs w:val="32"/>
          <w:rtl/>
        </w:rPr>
        <w:t>–</w:t>
      </w:r>
      <w:r w:rsidRPr="00B24C33">
        <w:rPr>
          <w:rFonts w:ascii="Traditional Arabic" w:hAnsi="Traditional Arabic" w:cs="Traditional Arabic" w:hint="cs"/>
          <w:b/>
          <w:bCs/>
          <w:sz w:val="32"/>
          <w:szCs w:val="32"/>
          <w:rtl/>
        </w:rPr>
        <w:t xml:space="preserve"> مخالفة استعمال الترخيص </w:t>
      </w:r>
      <w:r w:rsidRPr="00B24C33">
        <w:rPr>
          <w:rFonts w:ascii="Traditional Arabic" w:hAnsi="Traditional Arabic" w:cs="Traditional Arabic"/>
          <w:b/>
          <w:bCs/>
          <w:sz w:val="32"/>
          <w:szCs w:val="32"/>
          <w:rtl/>
        </w:rPr>
        <w:t>–</w:t>
      </w:r>
      <w:r w:rsidRPr="00B24C33">
        <w:rPr>
          <w:rFonts w:ascii="Traditional Arabic" w:hAnsi="Traditional Arabic" w:cs="Traditional Arabic" w:hint="cs"/>
          <w:b/>
          <w:bCs/>
          <w:sz w:val="32"/>
          <w:szCs w:val="32"/>
          <w:rtl/>
        </w:rPr>
        <w:t xml:space="preserve"> مخالفة استخدام المخطط </w:t>
      </w:r>
      <w:r w:rsidRPr="00B24C33">
        <w:rPr>
          <w:rFonts w:ascii="Traditional Arabic" w:hAnsi="Traditional Arabic" w:cs="Traditional Arabic"/>
          <w:b/>
          <w:bCs/>
          <w:sz w:val="32"/>
          <w:szCs w:val="32"/>
          <w:rtl/>
        </w:rPr>
        <w:t>–</w:t>
      </w:r>
      <w:r w:rsidRPr="00B24C33">
        <w:rPr>
          <w:rFonts w:ascii="Traditional Arabic" w:hAnsi="Traditional Arabic" w:cs="Traditional Arabic" w:hint="cs"/>
          <w:b/>
          <w:bCs/>
          <w:sz w:val="32"/>
          <w:szCs w:val="32"/>
          <w:rtl/>
        </w:rPr>
        <w:t xml:space="preserve"> التعهد بإزالة البناء.</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المدعية إلغاء قرار المدعى عليها </w:t>
      </w:r>
      <w:r>
        <w:rPr>
          <w:rFonts w:ascii="Traditional Arabic" w:hAnsi="Traditional Arabic" w:cs="Traditional Arabic"/>
          <w:sz w:val="32"/>
          <w:szCs w:val="32"/>
          <w:rtl/>
        </w:rPr>
        <w:t xml:space="preserve">السلبي </w:t>
      </w:r>
      <w:r>
        <w:rPr>
          <w:rFonts w:ascii="Traditional Arabic" w:hAnsi="Traditional Arabic" w:cs="Traditional Arabic" w:hint="cs"/>
          <w:sz w:val="32"/>
          <w:szCs w:val="32"/>
          <w:rtl/>
        </w:rPr>
        <w:t xml:space="preserve">بالامتناع عن منحها ترخيصاً لعقارها وفق الاستعمال المعتمد للمخطط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B24C33">
        <w:rPr>
          <w:rFonts w:ascii="Traditional Arabic" w:hAnsi="Traditional Arabic" w:cs="Traditional Arabic" w:hint="cs"/>
          <w:sz w:val="32"/>
          <w:szCs w:val="32"/>
          <w:rtl/>
        </w:rPr>
        <w:t>الثابت أن المدعية تملك أرضاً ضمن مخطط معتمد لإقامة الورش والمعارض، وقد تقدمت</w:t>
      </w:r>
      <w:r w:rsidRPr="00B24C33">
        <w:rPr>
          <w:rFonts w:ascii="Traditional Arabic" w:hAnsi="Traditional Arabic" w:cs="Traditional Arabic"/>
          <w:sz w:val="32"/>
          <w:szCs w:val="32"/>
          <w:rtl/>
        </w:rPr>
        <w:t xml:space="preserve"> إلى</w:t>
      </w:r>
      <w:r w:rsidRPr="00B24C33">
        <w:rPr>
          <w:rFonts w:ascii="Traditional Arabic" w:hAnsi="Traditional Arabic" w:cs="Traditional Arabic" w:hint="cs"/>
          <w:sz w:val="32"/>
          <w:szCs w:val="32"/>
          <w:rtl/>
        </w:rPr>
        <w:t xml:space="preserve"> المدعى عليها</w:t>
      </w:r>
      <w:r w:rsidRPr="00B24C33">
        <w:rPr>
          <w:rFonts w:ascii="Traditional Arabic" w:hAnsi="Traditional Arabic" w:cs="Traditional Arabic"/>
          <w:sz w:val="32"/>
          <w:szCs w:val="32"/>
          <w:rtl/>
        </w:rPr>
        <w:t xml:space="preserve"> </w:t>
      </w:r>
      <w:r w:rsidRPr="00B24C33">
        <w:rPr>
          <w:rFonts w:ascii="Traditional Arabic" w:hAnsi="Traditional Arabic" w:cs="Traditional Arabic" w:hint="cs"/>
          <w:sz w:val="32"/>
          <w:szCs w:val="32"/>
          <w:rtl/>
        </w:rPr>
        <w:t>بطلب ترخيص،</w:t>
      </w:r>
      <w:r w:rsidRPr="00B24C33">
        <w:rPr>
          <w:rFonts w:ascii="Traditional Arabic" w:hAnsi="Traditional Arabic" w:cs="Traditional Arabic"/>
          <w:sz w:val="32"/>
          <w:szCs w:val="32"/>
          <w:rtl/>
        </w:rPr>
        <w:t xml:space="preserve"> فأصدرت ال</w:t>
      </w:r>
      <w:r w:rsidRPr="00B24C33">
        <w:rPr>
          <w:rFonts w:ascii="Traditional Arabic" w:hAnsi="Traditional Arabic" w:cs="Traditional Arabic" w:hint="cs"/>
          <w:sz w:val="32"/>
          <w:szCs w:val="32"/>
          <w:rtl/>
        </w:rPr>
        <w:t>مدعى عليها</w:t>
      </w:r>
      <w:r w:rsidRPr="00B24C33">
        <w:rPr>
          <w:rFonts w:ascii="Traditional Arabic" w:hAnsi="Traditional Arabic" w:cs="Traditional Arabic"/>
          <w:sz w:val="32"/>
          <w:szCs w:val="32"/>
          <w:rtl/>
        </w:rPr>
        <w:t xml:space="preserve"> </w:t>
      </w:r>
      <w:r w:rsidRPr="00B24C33">
        <w:rPr>
          <w:rFonts w:ascii="Traditional Arabic" w:hAnsi="Traditional Arabic" w:cs="Traditional Arabic" w:hint="cs"/>
          <w:sz w:val="32"/>
          <w:szCs w:val="32"/>
          <w:rtl/>
        </w:rPr>
        <w:t>ترخيص</w:t>
      </w:r>
      <w:r w:rsidRPr="00B24C33">
        <w:rPr>
          <w:rFonts w:ascii="Traditional Arabic" w:hAnsi="Traditional Arabic" w:cs="Traditional Arabic"/>
          <w:sz w:val="32"/>
          <w:szCs w:val="32"/>
          <w:rtl/>
        </w:rPr>
        <w:t xml:space="preserve"> تسوير وملاحق</w:t>
      </w:r>
      <w:r w:rsidRPr="00B24C33">
        <w:rPr>
          <w:rFonts w:ascii="Traditional Arabic" w:hAnsi="Traditional Arabic" w:cs="Traditional Arabic" w:hint="cs"/>
          <w:sz w:val="32"/>
          <w:szCs w:val="32"/>
          <w:rtl/>
        </w:rPr>
        <w:t>،</w:t>
      </w:r>
      <w:r w:rsidRPr="00B24C33">
        <w:rPr>
          <w:rFonts w:ascii="Traditional Arabic" w:hAnsi="Traditional Arabic" w:cs="Traditional Arabic"/>
          <w:sz w:val="32"/>
          <w:szCs w:val="32"/>
          <w:rtl/>
        </w:rPr>
        <w:t xml:space="preserve"> وتضمن </w:t>
      </w:r>
      <w:r w:rsidRPr="00B24C33">
        <w:rPr>
          <w:rFonts w:ascii="Traditional Arabic" w:hAnsi="Traditional Arabic" w:cs="Traditional Arabic" w:hint="cs"/>
          <w:sz w:val="32"/>
          <w:szCs w:val="32"/>
          <w:rtl/>
        </w:rPr>
        <w:t>الترخيص</w:t>
      </w:r>
      <w:r w:rsidRPr="00B24C33">
        <w:rPr>
          <w:rFonts w:ascii="Traditional Arabic" w:hAnsi="Traditional Arabic" w:cs="Traditional Arabic"/>
          <w:sz w:val="32"/>
          <w:szCs w:val="32"/>
          <w:rtl/>
        </w:rPr>
        <w:t xml:space="preserve"> </w:t>
      </w:r>
      <w:r w:rsidRPr="00B24C33">
        <w:rPr>
          <w:rFonts w:ascii="Traditional Arabic" w:hAnsi="Traditional Arabic" w:cs="Traditional Arabic" w:hint="cs"/>
          <w:sz w:val="32"/>
          <w:szCs w:val="32"/>
          <w:rtl/>
        </w:rPr>
        <w:t>استعمال العقار بشكل خاص، وأن يتعهد صاحب الترخيص بإ</w:t>
      </w:r>
      <w:r w:rsidRPr="00B24C33">
        <w:rPr>
          <w:rFonts w:ascii="Traditional Arabic" w:hAnsi="Traditional Arabic" w:cs="Traditional Arabic"/>
          <w:sz w:val="32"/>
          <w:szCs w:val="32"/>
          <w:rtl/>
        </w:rPr>
        <w:t>زالة</w:t>
      </w:r>
      <w:r w:rsidRPr="00B24C33">
        <w:rPr>
          <w:rFonts w:ascii="Traditional Arabic" w:hAnsi="Traditional Arabic" w:cs="Traditional Arabic" w:hint="cs"/>
          <w:sz w:val="32"/>
          <w:szCs w:val="32"/>
          <w:rtl/>
        </w:rPr>
        <w:t xml:space="preserve"> البناء</w:t>
      </w:r>
      <w:r w:rsidRPr="00B24C33">
        <w:rPr>
          <w:rFonts w:ascii="Traditional Arabic" w:hAnsi="Traditional Arabic" w:cs="Traditional Arabic"/>
          <w:sz w:val="32"/>
          <w:szCs w:val="32"/>
          <w:rtl/>
        </w:rPr>
        <w:t xml:space="preserve"> </w:t>
      </w:r>
      <w:r w:rsidRPr="00B24C33">
        <w:rPr>
          <w:rFonts w:ascii="Traditional Arabic" w:hAnsi="Traditional Arabic" w:cs="Traditional Arabic" w:hint="cs"/>
          <w:sz w:val="32"/>
          <w:szCs w:val="32"/>
          <w:rtl/>
        </w:rPr>
        <w:t>متى ما طلب منه</w:t>
      </w:r>
      <w:r w:rsidRPr="00B24C33">
        <w:rPr>
          <w:rFonts w:ascii="Traditional Arabic" w:hAnsi="Traditional Arabic" w:cs="Traditional Arabic"/>
          <w:sz w:val="32"/>
          <w:szCs w:val="32"/>
          <w:rtl/>
        </w:rPr>
        <w:t xml:space="preserve"> ذلك، </w:t>
      </w:r>
      <w:r w:rsidRPr="00B24C33">
        <w:rPr>
          <w:rFonts w:ascii="Traditional Arabic" w:hAnsi="Traditional Arabic" w:cs="Traditional Arabic" w:hint="cs"/>
          <w:sz w:val="32"/>
          <w:szCs w:val="32"/>
          <w:rtl/>
        </w:rPr>
        <w:t>وبعد مدة طلبت المدعى عليها من المدعية إزالة البناء المخالف لاستخدام المخطط</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صدور حكم المحكمة الإدارية بإلغاء القرار؛ استناداً إلى عدم تقديم المدعى عليها ما يفيد إخلال المدعية بالإجراءات اللازمة لمنح الترخيص </w:t>
      </w:r>
      <w:r>
        <w:rPr>
          <w:rFonts w:ascii="Traditional Arabic" w:hAnsi="Traditional Arabic" w:cs="Traditional Arabic"/>
          <w:sz w:val="32"/>
          <w:szCs w:val="32"/>
          <w:rtl/>
        </w:rPr>
        <w:t>أو مخالفة عقارها للاشتراطات النظامية –</w:t>
      </w:r>
      <w:r>
        <w:rPr>
          <w:rFonts w:ascii="Traditional Arabic" w:hAnsi="Traditional Arabic" w:cs="Traditional Arabic" w:hint="cs"/>
          <w:sz w:val="32"/>
          <w:szCs w:val="32"/>
          <w:rtl/>
        </w:rPr>
        <w:t xml:space="preserve"> نظر محكمة الاستئناف للدعوى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تقرير محكمة الاستئناف </w:t>
      </w:r>
      <w:r w:rsidRPr="00B24C33">
        <w:rPr>
          <w:rFonts w:ascii="Traditional Arabic" w:hAnsi="Traditional Arabic" w:cs="Traditional Arabic" w:hint="cs"/>
          <w:sz w:val="32"/>
          <w:szCs w:val="32"/>
          <w:rtl/>
        </w:rPr>
        <w:t>أن عقار المدعية تحول إلى استراحات تؤجر بالمخالفة لاستخدام المخطط واستعمال الترخيص، وأن المدعية تعهدت بإ</w:t>
      </w:r>
      <w:r w:rsidRPr="00B24C33">
        <w:rPr>
          <w:rFonts w:ascii="Traditional Arabic" w:hAnsi="Traditional Arabic" w:cs="Traditional Arabic"/>
          <w:sz w:val="32"/>
          <w:szCs w:val="32"/>
          <w:rtl/>
        </w:rPr>
        <w:t>زالة</w:t>
      </w:r>
      <w:r w:rsidRPr="00B24C33">
        <w:rPr>
          <w:rFonts w:ascii="Traditional Arabic" w:hAnsi="Traditional Arabic" w:cs="Traditional Arabic" w:hint="cs"/>
          <w:sz w:val="32"/>
          <w:szCs w:val="32"/>
          <w:rtl/>
        </w:rPr>
        <w:t xml:space="preserve"> البناء</w:t>
      </w:r>
      <w:r w:rsidRPr="00B24C33">
        <w:rPr>
          <w:rFonts w:ascii="Traditional Arabic" w:hAnsi="Traditional Arabic" w:cs="Traditional Arabic"/>
          <w:sz w:val="32"/>
          <w:szCs w:val="32"/>
          <w:rtl/>
        </w:rPr>
        <w:t xml:space="preserve"> </w:t>
      </w:r>
      <w:r w:rsidRPr="00B24C33">
        <w:rPr>
          <w:rFonts w:ascii="Traditional Arabic" w:hAnsi="Traditional Arabic" w:cs="Traditional Arabic" w:hint="cs"/>
          <w:sz w:val="32"/>
          <w:szCs w:val="32"/>
          <w:rtl/>
        </w:rPr>
        <w:t>متى ما طلب منها</w:t>
      </w:r>
      <w:r w:rsidRPr="00B24C33">
        <w:rPr>
          <w:rFonts w:ascii="Traditional Arabic" w:hAnsi="Traditional Arabic" w:cs="Traditional Arabic"/>
          <w:sz w:val="32"/>
          <w:szCs w:val="32"/>
          <w:rtl/>
        </w:rPr>
        <w:t xml:space="preserve"> ذلك</w:t>
      </w:r>
      <w:r w:rsidRPr="00B24C33">
        <w:rPr>
          <w:rFonts w:ascii="Traditional Arabic" w:hAnsi="Traditional Arabic" w:cs="Traditional Arabic" w:hint="cs"/>
          <w:sz w:val="32"/>
          <w:szCs w:val="32"/>
          <w:rtl/>
        </w:rPr>
        <w:t>؛ مما يتقرر معه صحة القرار محل الدعوى</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إلغاء الحكم، والقضاء برفض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207272" w:rsidRDefault="00AD6FC2" w:rsidP="00AD6FC2">
      <w:pPr>
        <w:pStyle w:val="a5"/>
        <w:numPr>
          <w:ilvl w:val="0"/>
          <w:numId w:val="79"/>
        </w:numPr>
        <w:tabs>
          <w:tab w:val="left" w:pos="3461"/>
        </w:tabs>
        <w:jc w:val="both"/>
        <w:rPr>
          <w:rFonts w:ascii="Traditional Arabic" w:hAnsi="Traditional Arabic" w:cs="Traditional Arabic"/>
          <w:sz w:val="32"/>
          <w:szCs w:val="32"/>
          <w:rtl/>
        </w:rPr>
      </w:pPr>
      <w:r w:rsidRPr="00207272">
        <w:rPr>
          <w:rFonts w:ascii="Traditional Arabic" w:hAnsi="Traditional Arabic" w:cs="Traditional Arabic" w:hint="cs"/>
          <w:sz w:val="32"/>
          <w:szCs w:val="32"/>
          <w:rtl/>
        </w:rPr>
        <w:t>المادتان (</w:t>
      </w:r>
      <w:r>
        <w:rPr>
          <w:rFonts w:ascii="Traditional Arabic" w:hAnsi="Traditional Arabic" w:cs="Traditional Arabic" w:hint="cs"/>
          <w:sz w:val="32"/>
          <w:szCs w:val="32"/>
          <w:rtl/>
        </w:rPr>
        <w:t xml:space="preserve">2، </w:t>
      </w:r>
      <w:r w:rsidRPr="00207272">
        <w:rPr>
          <w:rFonts w:ascii="Traditional Arabic" w:hAnsi="Traditional Arabic" w:cs="Traditional Arabic" w:hint="cs"/>
          <w:sz w:val="32"/>
          <w:szCs w:val="32"/>
          <w:rtl/>
        </w:rPr>
        <w:t>5) من نظام إجراءات التراخيص البلدية الصادر بالمرسوم الملكي رقم (م/59) وتاريخ 23/9/1435هـ.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207272" w:rsidRDefault="00AD6FC2" w:rsidP="00AD6FC2">
      <w:pPr>
        <w:tabs>
          <w:tab w:val="left" w:pos="3461"/>
        </w:tabs>
        <w:jc w:val="both"/>
        <w:rPr>
          <w:rFonts w:ascii="Traditional Arabic" w:hAnsi="Traditional Arabic" w:cs="Traditional Arabic"/>
          <w:sz w:val="32"/>
          <w:szCs w:val="32"/>
          <w:rtl/>
        </w:rPr>
      </w:pPr>
      <w:r w:rsidRPr="00207272">
        <w:rPr>
          <w:rFonts w:ascii="Traditional Arabic" w:hAnsi="Traditional Arabic" w:cs="Traditional Arabic"/>
          <w:sz w:val="32"/>
          <w:szCs w:val="32"/>
          <w:rtl/>
        </w:rPr>
        <w:t>تتلخص وقائع هذه الدعوى بالقدر اللازم لإصدار هذا الحكم في أن وكيل المدعية تقدم بصحيفة دعوى أمام المحكمة الإدارية بالرياض بتاريخ 7/1/1443هـ</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حاصلها</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أن موكلته تمتلك قطعة الأرض بالمخطط رقم (2861) الواقع في حي القادسية بمدينة الرياض، وأن المخطط معتمد لإقامة ورش ومعارض بموجب خطاب مدير عام التخطيط العمراني رقم (103981) </w:t>
      </w:r>
      <w:r>
        <w:rPr>
          <w:rFonts w:ascii="Traditional Arabic" w:hAnsi="Traditional Arabic" w:cs="Traditional Arabic" w:hint="cs"/>
          <w:sz w:val="32"/>
          <w:szCs w:val="32"/>
          <w:rtl/>
        </w:rPr>
        <w:t xml:space="preserve">لعام </w:t>
      </w:r>
      <w:r w:rsidRPr="00207272">
        <w:rPr>
          <w:rFonts w:ascii="Traditional Arabic" w:hAnsi="Traditional Arabic" w:cs="Traditional Arabic"/>
          <w:sz w:val="32"/>
          <w:szCs w:val="32"/>
          <w:rtl/>
        </w:rPr>
        <w:t>1431هـ، حيث تم التقدم إلى بلدية الروضة لإصدار رخصة ورش ومعارض</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فأصدرت البلدية رخصة تسوير وملاحق</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وتضمنت الرخصة شرط الإزالة في حال طلبت الأمانة ذلك لغرض استخدامها في النشاط المخصص لها، مشيراً إلى أن موكلته قد طلبت </w:t>
      </w:r>
      <w:r w:rsidRPr="00207272">
        <w:rPr>
          <w:rFonts w:ascii="Traditional Arabic" w:hAnsi="Traditional Arabic" w:cs="Traditional Arabic"/>
          <w:sz w:val="32"/>
          <w:szCs w:val="32"/>
          <w:rtl/>
        </w:rPr>
        <w:lastRenderedPageBreak/>
        <w:t>رخصة إقامة ورش ومعارض إلا أن المدعى عليها امتنعت عن ذلك رغم إقرارها بأن النشاط المخصص لهذه الأرض هو ورش ومعارض، وقد أقدمت المدعى عليها على فصل كافة الخدمات من كهرباء ومياه عن عقار موكلته والذي تبين بعد المراجعة أنه كان بتوجيه من الهيئة الملكية لتطوير مدينة الرياض في اجتماعها الأول لعام 1439هـ</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بشأن فصل خدمة الكهرباء على المواقع المخالفة الواقعة في حي القادسية، موضحاً بأن موكلته لم ترتكب أي مخالفة في الصك ورخصة البناء والتسوير الممنوحة لها بموجب الفسوح التي صدرت من بلدية الروضة وبموجبها تم إدخال الكهرباء والماء حيث لم يتم استخدام الموقع لأي غرض مخالف، ذاكراً أن موكلته تقدمت بشكوى أمام لجنة الشكاوى والتظلمات بأمانة منطقة الرياض قيدت بالرقم (4200305477) وتاريخ 25/8/1442هـ، وطلب في ختام صحيفة الدعوى إلزام المدعى عليها بمنح موكلته رخصة ورش ومعارض</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وبعد قيد صحيفة الدعوى دعوى إدارية بالرقم المشار إليه أعلاه وإحالتها إلى الدائرة، نظرتها على النحو المبين في محاضر ضبط جلساتها، حيث قدم ممثل المدعى عليها مذكرة</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جوابية</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جاء فيها</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أنه صدر قرار لجنة التظلمات والشكاوى ر</w:t>
      </w:r>
      <w:r>
        <w:rPr>
          <w:rFonts w:ascii="Traditional Arabic" w:hAnsi="Traditional Arabic" w:cs="Traditional Arabic"/>
          <w:sz w:val="32"/>
          <w:szCs w:val="32"/>
          <w:rtl/>
        </w:rPr>
        <w:t xml:space="preserve">قم (77) بالاجتماع الخامس </w:t>
      </w:r>
      <w:r w:rsidRPr="00B24C33">
        <w:rPr>
          <w:rFonts w:ascii="Traditional Arabic" w:hAnsi="Traditional Arabic" w:cs="Traditional Arabic"/>
          <w:sz w:val="32"/>
          <w:szCs w:val="32"/>
          <w:rtl/>
        </w:rPr>
        <w:t>والعشر</w:t>
      </w:r>
      <w:r w:rsidRPr="00B24C33">
        <w:rPr>
          <w:rFonts w:ascii="Traditional Arabic" w:hAnsi="Traditional Arabic" w:cs="Traditional Arabic" w:hint="cs"/>
          <w:sz w:val="32"/>
          <w:szCs w:val="32"/>
          <w:rtl/>
        </w:rPr>
        <w:t>ي</w:t>
      </w:r>
      <w:r w:rsidRPr="00B24C33">
        <w:rPr>
          <w:rFonts w:ascii="Traditional Arabic" w:hAnsi="Traditional Arabic" w:cs="Traditional Arabic"/>
          <w:sz w:val="32"/>
          <w:szCs w:val="32"/>
          <w:rtl/>
        </w:rPr>
        <w:t>ن</w:t>
      </w:r>
      <w:r w:rsidRPr="00207272">
        <w:rPr>
          <w:rFonts w:ascii="Traditional Arabic" w:hAnsi="Traditional Arabic" w:cs="Traditional Arabic"/>
          <w:sz w:val="32"/>
          <w:szCs w:val="32"/>
          <w:rtl/>
        </w:rPr>
        <w:t xml:space="preserve"> لعام 1442هـ المتضمن: </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الالتزام بنوع المخطط المعتمد واستعمالات الأراضي فيه (معارض سيارات، سوق تجاري، تجاري)، مشيراً إلى أن المخطط يقع ضمن المنطقة المخصصة لحراج السيارات</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وسبق أن تم السماح سابقا</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لهذه المواقع بالتسوير على أن يتم استخدامها بشكل خاص</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ويتعهد أصحاب هذه المواقع بإزالة المباني متى ما طلبت الأمانة ذلك</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وصدر قرار الهيئة العليا لتطوير مدينة الرياض في اجتماعها الأول لعام 1439هـ بإزالة المباني </w:t>
      </w:r>
      <w:r>
        <w:rPr>
          <w:rFonts w:ascii="Traditional Arabic" w:hAnsi="Traditional Arabic" w:cs="Traditional Arabic"/>
          <w:sz w:val="32"/>
          <w:szCs w:val="32"/>
          <w:rtl/>
        </w:rPr>
        <w:t>المخالفة في منطقة الحراج</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وبموجب</w:t>
      </w:r>
      <w:r>
        <w:rPr>
          <w:rFonts w:ascii="Traditional Arabic" w:hAnsi="Traditional Arabic" w:cs="Traditional Arabic" w:hint="cs"/>
          <w:sz w:val="32"/>
          <w:szCs w:val="32"/>
          <w:rtl/>
        </w:rPr>
        <w:t>ه</w:t>
      </w:r>
      <w:r w:rsidRPr="00207272">
        <w:rPr>
          <w:rFonts w:ascii="Traditional Arabic" w:hAnsi="Traditional Arabic" w:cs="Traditional Arabic"/>
          <w:sz w:val="32"/>
          <w:szCs w:val="32"/>
          <w:rtl/>
        </w:rPr>
        <w:t xml:space="preserve"> تم الخروج لهذه المواقع واتضح أنها تحولت إلى استراحات تؤجر بشكل مخالف وتم تجزئة كل موقع لعدة استراحات</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مما أدى إلى مخالفات في الاستخدام ومخالفات ا</w:t>
      </w:r>
      <w:r>
        <w:rPr>
          <w:rFonts w:ascii="Traditional Arabic" w:hAnsi="Traditional Arabic" w:cs="Traditional Arabic"/>
          <w:sz w:val="32"/>
          <w:szCs w:val="32"/>
          <w:rtl/>
        </w:rPr>
        <w:t>لبناء، طالباً الحكم برفض الدعوى</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وبعرضها على وكيل المدعية</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قدم مذكرة</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أكد فيها على ما جاء في صحيفة الدعوى، وقد حصرت وكيلة المدعية الدعوى بطلب إلزام المدعى عليها بمنح موكلتها ترخيص</w:t>
      </w:r>
      <w:r>
        <w:rPr>
          <w:rFonts w:ascii="Traditional Arabic" w:hAnsi="Traditional Arabic" w:cs="Traditional Arabic" w:hint="cs"/>
          <w:sz w:val="32"/>
          <w:szCs w:val="32"/>
          <w:rtl/>
        </w:rPr>
        <w:t>اً</w:t>
      </w:r>
      <w:r w:rsidRPr="00207272">
        <w:rPr>
          <w:rFonts w:ascii="Traditional Arabic" w:hAnsi="Traditional Arabic" w:cs="Traditional Arabic"/>
          <w:sz w:val="32"/>
          <w:szCs w:val="32"/>
          <w:rtl/>
        </w:rPr>
        <w:t xml:space="preserve"> وفقاً للاستعمال المعتمد للمخطط</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w:t>
      </w:r>
      <w:r>
        <w:rPr>
          <w:rFonts w:ascii="Traditional Arabic" w:hAnsi="Traditional Arabic" w:cs="Traditional Arabic"/>
          <w:sz w:val="32"/>
          <w:szCs w:val="32"/>
          <w:rtl/>
        </w:rPr>
        <w:t>نظراً لصلاحية الدعوى للحكم فيها</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فقد أصدرت الدائرة </w:t>
      </w:r>
      <w:r>
        <w:rPr>
          <w:rFonts w:ascii="Traditional Arabic" w:hAnsi="Traditional Arabic" w:cs="Traditional Arabic" w:hint="cs"/>
          <w:sz w:val="32"/>
          <w:szCs w:val="32"/>
          <w:rtl/>
        </w:rPr>
        <w:t>حكمها 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4664CE" w:rsidRDefault="00AD6FC2" w:rsidP="00AD6FC2">
      <w:pPr>
        <w:jc w:val="both"/>
        <w:rPr>
          <w:rFonts w:ascii="Traditional Arabic" w:hAnsi="Traditional Arabic" w:cs="Traditional Arabic"/>
          <w:sz w:val="40"/>
          <w:szCs w:val="40"/>
          <w:rtl/>
        </w:rPr>
      </w:pPr>
      <w:r w:rsidRPr="00207272">
        <w:rPr>
          <w:rFonts w:ascii="Traditional Arabic" w:hAnsi="Traditional Arabic" w:cs="Traditional Arabic"/>
          <w:sz w:val="32"/>
          <w:szCs w:val="32"/>
          <w:rtl/>
        </w:rPr>
        <w:t>بما أن المدعية تهدف من دعواها إلى إلغاء قرار المدعى عليها السلبي المتضمن الامتناع عن منحها ترخيص</w:t>
      </w:r>
      <w:r>
        <w:rPr>
          <w:rFonts w:ascii="Traditional Arabic" w:hAnsi="Traditional Arabic" w:cs="Traditional Arabic" w:hint="cs"/>
          <w:sz w:val="32"/>
          <w:szCs w:val="32"/>
          <w:rtl/>
        </w:rPr>
        <w:t>اً</w:t>
      </w:r>
      <w:r w:rsidRPr="00207272">
        <w:rPr>
          <w:rFonts w:ascii="Traditional Arabic" w:hAnsi="Traditional Arabic" w:cs="Traditional Arabic"/>
          <w:sz w:val="32"/>
          <w:szCs w:val="32"/>
          <w:rtl/>
        </w:rPr>
        <w:t xml:space="preserve"> وفقاً للاستعمال المعتمد للمخطط؛ عليه فإن الدعوى تكون حينئذ</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داخلة في اختصاص المحاكم الإدا</w:t>
      </w:r>
      <w:r>
        <w:rPr>
          <w:rFonts w:ascii="Traditional Arabic" w:hAnsi="Traditional Arabic" w:cs="Traditional Arabic"/>
          <w:sz w:val="32"/>
          <w:szCs w:val="32"/>
          <w:rtl/>
        </w:rPr>
        <w:t>رية بديوان المظالم ولائي</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وفق</w:t>
      </w:r>
      <w:r>
        <w:rPr>
          <w:rFonts w:ascii="Traditional Arabic" w:hAnsi="Traditional Arabic" w:cs="Traditional Arabic" w:hint="cs"/>
          <w:sz w:val="32"/>
          <w:szCs w:val="32"/>
          <w:rtl/>
        </w:rPr>
        <w:t>اً</w:t>
      </w:r>
      <w:r w:rsidRPr="00207272">
        <w:rPr>
          <w:rFonts w:ascii="Traditional Arabic" w:hAnsi="Traditional Arabic" w:cs="Traditional Arabic"/>
          <w:sz w:val="32"/>
          <w:szCs w:val="32"/>
          <w:rtl/>
        </w:rPr>
        <w:t xml:space="preserve"> للمادة (13) الفقرة (ب) من نظام ديوان المظالم الصادر بالمرسوم الملك</w:t>
      </w:r>
      <w:r>
        <w:rPr>
          <w:rFonts w:ascii="Traditional Arabic" w:hAnsi="Traditional Arabic" w:cs="Traditional Arabic"/>
          <w:sz w:val="32"/>
          <w:szCs w:val="32"/>
          <w:rtl/>
        </w:rPr>
        <w:t>ي رقم (م/78) وتاريخ 19/9/1428هـ</w:t>
      </w:r>
      <w:r w:rsidRPr="00207272">
        <w:rPr>
          <w:rFonts w:ascii="Traditional Arabic" w:hAnsi="Traditional Arabic" w:cs="Traditional Arabic"/>
          <w:sz w:val="32"/>
          <w:szCs w:val="32"/>
          <w:rtl/>
        </w:rPr>
        <w:t xml:space="preserve"> والتي تنص على أن: </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تختص المحاكم 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w:t>
      </w:r>
      <w:r w:rsidRPr="00207272">
        <w:rPr>
          <w:rFonts w:ascii="Traditional Arabic" w:hAnsi="Traditional Arabic" w:cs="Traditional Arabic"/>
          <w:sz w:val="32"/>
          <w:szCs w:val="32"/>
          <w:rtl/>
        </w:rPr>
        <w:t>دعاوى إلغاء القرارات الإدارية النهائية التي يقدمها ذوو الشأن..</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كما تختص هذه المحك</w:t>
      </w:r>
      <w:r>
        <w:rPr>
          <w:rFonts w:ascii="Traditional Arabic" w:hAnsi="Traditional Arabic" w:cs="Traditional Arabic"/>
          <w:sz w:val="32"/>
          <w:szCs w:val="32"/>
          <w:rtl/>
        </w:rPr>
        <w:t>مة بنظرها مكانياً وفقاً للمادة الثانية</w:t>
      </w:r>
      <w:r w:rsidRPr="00207272">
        <w:rPr>
          <w:rFonts w:ascii="Traditional Arabic" w:hAnsi="Traditional Arabic" w:cs="Traditional Arabic"/>
          <w:sz w:val="32"/>
          <w:szCs w:val="32"/>
          <w:rtl/>
        </w:rPr>
        <w:t xml:space="preserve"> من نظام المرافعات أمام ديوان المظالم الصادر بالمرسوم الملكي رقم </w:t>
      </w:r>
      <w:r w:rsidRPr="00207272">
        <w:rPr>
          <w:rFonts w:ascii="Traditional Arabic" w:hAnsi="Traditional Arabic" w:cs="Traditional Arabic"/>
          <w:sz w:val="32"/>
          <w:szCs w:val="32"/>
          <w:rtl/>
        </w:rPr>
        <w:lastRenderedPageBreak/>
        <w:t xml:space="preserve">(م/3) وتاريخ 22/1/1435هـ والتي نصت على أن: </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بذلك الفرع</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وذلك بالنظر إلى مقر ال</w:t>
      </w:r>
      <w:r>
        <w:rPr>
          <w:rFonts w:ascii="Traditional Arabic" w:hAnsi="Traditional Arabic" w:cs="Traditional Arabic"/>
          <w:sz w:val="32"/>
          <w:szCs w:val="32"/>
          <w:rtl/>
        </w:rPr>
        <w:t>مدعى عليها. وأما عن قبول الدعوى</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فلما كان القرار المتظلم منه يعد من القرارات السلبية والتي لا تتحصن مواعيد الطعن عليها بميعاد محدد، بل يتجدد حق ذوي الشأن بالطعن عليها بتجدد الامتناع وفق</w:t>
      </w:r>
      <w:r>
        <w:rPr>
          <w:rFonts w:ascii="Traditional Arabic" w:hAnsi="Traditional Arabic" w:cs="Traditional Arabic"/>
          <w:sz w:val="32"/>
          <w:szCs w:val="32"/>
          <w:rtl/>
        </w:rPr>
        <w:t>اً</w:t>
      </w:r>
      <w:r w:rsidRPr="00207272">
        <w:rPr>
          <w:rFonts w:ascii="Traditional Arabic" w:hAnsi="Traditional Arabic" w:cs="Traditional Arabic"/>
          <w:sz w:val="32"/>
          <w:szCs w:val="32"/>
          <w:rtl/>
        </w:rPr>
        <w:t xml:space="preserve"> لما استقر عليه القضاء؛ فإن الدائرة تنتهي إلى قب</w:t>
      </w:r>
      <w:r>
        <w:rPr>
          <w:rFonts w:ascii="Traditional Arabic" w:hAnsi="Traditional Arabic" w:cs="Traditional Arabic"/>
          <w:sz w:val="32"/>
          <w:szCs w:val="32"/>
          <w:rtl/>
        </w:rPr>
        <w:t>ول الدعوى شكلاً. أما عن الموضوع</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ولما كان الثابت من الأوراق أن المدعية تمتلك قطعة الأرض رقم (123/1) بالمخطط رقم (2861) بحي القادسية بموجب الصك رقم (</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وتاريخ 5/11/1437هـ، وأن الثابت تقدمها للمدعى عليها بطلب الحصول على ترخيص على عقارها وفق الاستعمال المعتمد للمخطط</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إلا أن المدعى عليها امتنعت عن ذلك، وبما أن المادة الثانية من نظام إجراءات التراخيص البلدية الصادر بالمرسوم الملكي رقم (م/59) وتاريخ 23/9/1435هـ نصت على أنه: </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لا تجوز ممارسة أي نشاط إلا بعد الحصول على ترخيص بلدي وترخيص من الجهة الحكومية المختصة، وذلك بحسب حال كل نشاط، ووفقاً للأنظمة واللوائح</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كما نصت المادة الخامسة من النظام على أن: </w:t>
      </w:r>
      <w:r>
        <w:rPr>
          <w:rFonts w:ascii="Traditional Arabic" w:hAnsi="Traditional Arabic" w:cs="Traditional Arabic" w:hint="cs"/>
          <w:sz w:val="32"/>
          <w:szCs w:val="32"/>
          <w:rtl/>
        </w:rPr>
        <w:t>"</w:t>
      </w:r>
      <w:r>
        <w:rPr>
          <w:rFonts w:ascii="Traditional Arabic" w:hAnsi="Traditional Arabic" w:cs="Traditional Arabic"/>
          <w:sz w:val="32"/>
          <w:szCs w:val="32"/>
          <w:rtl/>
        </w:rPr>
        <w:t>أ-</w:t>
      </w:r>
      <w:r w:rsidRPr="00207272">
        <w:rPr>
          <w:rFonts w:ascii="Traditional Arabic" w:hAnsi="Traditional Arabic" w:cs="Traditional Arabic"/>
          <w:sz w:val="32"/>
          <w:szCs w:val="32"/>
          <w:rtl/>
        </w:rPr>
        <w:t xml:space="preserve">تصدر الوزارة الترخيص البلدي بعد اكتمال جميع إجراءاته خلال مدة لا تتجاوز عشرة أيام عمل من تاريخ تقديم الطلب، فإن رفض الطلب فيجب أن يكون الرفض مكتوباً ومسبباً، وتكون مخاطبة مقدم </w:t>
      </w:r>
      <w:r>
        <w:rPr>
          <w:rFonts w:ascii="Traditional Arabic" w:hAnsi="Traditional Arabic" w:cs="Traditional Arabic"/>
          <w:sz w:val="32"/>
          <w:szCs w:val="32"/>
          <w:rtl/>
        </w:rPr>
        <w:t>الطلب على عنوانه المحدد فيه. ب-</w:t>
      </w:r>
      <w:r w:rsidRPr="00207272">
        <w:rPr>
          <w:rFonts w:ascii="Traditional Arabic" w:hAnsi="Traditional Arabic" w:cs="Traditional Arabic"/>
          <w:sz w:val="32"/>
          <w:szCs w:val="32"/>
          <w:rtl/>
        </w:rPr>
        <w:t>يجب على الوزارة -إذا كان الترخيص البلدي يوجب على طالبه تنفيذ التزامات معينة- إصدار موافقة مبدئية للترخيص البلدي متى كانت الشروط المقررة نظاماً متوافرة، ولا يجوز العدول عن هذه الموافقة المبدئية إلا إذا لم</w:t>
      </w:r>
      <w:r>
        <w:rPr>
          <w:rFonts w:ascii="Traditional Arabic" w:hAnsi="Traditional Arabic" w:cs="Traditional Arabic"/>
          <w:sz w:val="32"/>
          <w:szCs w:val="32"/>
          <w:rtl/>
        </w:rPr>
        <w:t xml:space="preserve"> ينفذ مقدم الطلب تلك الالتزامات</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وتبين اللائحة كيفية الحصول على هذه الموافقة ومدتها</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وبما أن ممارسة أي نشاط يستلزم الحصول على ترخيص من الجهة المختصة بعد اكتمال جميع الإجراءات، وبما أن المدعى عليها لم تقدم ما يفيد عدم إكمال المدعية للإجراءات اللازمة لمنح الترخيص، أو مخ</w:t>
      </w:r>
      <w:r>
        <w:rPr>
          <w:rFonts w:ascii="Traditional Arabic" w:hAnsi="Traditional Arabic" w:cs="Traditional Arabic"/>
          <w:sz w:val="32"/>
          <w:szCs w:val="32"/>
          <w:rtl/>
        </w:rPr>
        <w:t>الفة عقارها للاشتراطات النظامية</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وعليه فإن امتناع المدعى عليها عن م</w:t>
      </w:r>
      <w:r>
        <w:rPr>
          <w:rFonts w:ascii="Traditional Arabic" w:hAnsi="Traditional Arabic" w:cs="Traditional Arabic"/>
          <w:sz w:val="32"/>
          <w:szCs w:val="32"/>
          <w:rtl/>
        </w:rPr>
        <w:t>نح المدعية الترخيص مخالف للنظام</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ولا ينال من ذلك تمسك المدعى عليها بما جاء في قرار لجنة التظلمات والشكاوى رقم (77) بالاجتماع الخامس </w:t>
      </w:r>
      <w:r w:rsidRPr="00B24C33">
        <w:rPr>
          <w:rFonts w:ascii="Traditional Arabic" w:hAnsi="Traditional Arabic" w:cs="Traditional Arabic"/>
          <w:sz w:val="32"/>
          <w:szCs w:val="32"/>
          <w:rtl/>
        </w:rPr>
        <w:t>والعشر</w:t>
      </w:r>
      <w:r w:rsidRPr="00B24C33">
        <w:rPr>
          <w:rFonts w:ascii="Traditional Arabic" w:hAnsi="Traditional Arabic" w:cs="Traditional Arabic" w:hint="cs"/>
          <w:sz w:val="32"/>
          <w:szCs w:val="32"/>
          <w:rtl/>
        </w:rPr>
        <w:t>ي</w:t>
      </w:r>
      <w:r w:rsidRPr="00B24C33">
        <w:rPr>
          <w:rFonts w:ascii="Traditional Arabic" w:hAnsi="Traditional Arabic" w:cs="Traditional Arabic"/>
          <w:sz w:val="32"/>
          <w:szCs w:val="32"/>
          <w:rtl/>
        </w:rPr>
        <w:t>ن</w:t>
      </w:r>
      <w:r w:rsidRPr="00207272">
        <w:rPr>
          <w:rFonts w:ascii="Traditional Arabic" w:hAnsi="Traditional Arabic" w:cs="Traditional Arabic"/>
          <w:sz w:val="32"/>
          <w:szCs w:val="32"/>
          <w:rtl/>
        </w:rPr>
        <w:t xml:space="preserve"> لعام 1442هـ المتضمن: </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الالتزام بنوع المخطط المعتمد واستعمالات الأراضي فيه </w:t>
      </w:r>
      <w:r>
        <w:rPr>
          <w:rFonts w:ascii="Traditional Arabic" w:hAnsi="Traditional Arabic" w:cs="Traditional Arabic"/>
          <w:sz w:val="32"/>
          <w:szCs w:val="32"/>
          <w:rtl/>
        </w:rPr>
        <w:t>(معارض سيارات، سوق تجاري، تجاري</w:t>
      </w:r>
      <w:r w:rsidRPr="00207272">
        <w:rPr>
          <w:rFonts w:ascii="Traditional Arabic" w:hAnsi="Traditional Arabic" w:cs="Traditional Arabic"/>
          <w:sz w:val="32"/>
          <w:szCs w:val="32"/>
          <w:rtl/>
        </w:rPr>
        <w:t>)، وكذلك قرار الهيئة العليا لتطوير مدينة الريا</w:t>
      </w:r>
      <w:r>
        <w:rPr>
          <w:rFonts w:ascii="Traditional Arabic" w:hAnsi="Traditional Arabic" w:cs="Traditional Arabic"/>
          <w:sz w:val="32"/>
          <w:szCs w:val="32"/>
          <w:rtl/>
        </w:rPr>
        <w:t>ض في اجتماعها الأول لعام 1439هـ</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إذ إنها تضمنت النص على الالتزام بنوع المخطط وأن لا يتم الترخيص إلا وفقاً للاستعمال المعتمد للمخطط، وليس فيها ما يدل</w:t>
      </w:r>
      <w:r>
        <w:rPr>
          <w:rFonts w:ascii="Traditional Arabic" w:hAnsi="Traditional Arabic" w:cs="Traditional Arabic" w:hint="cs"/>
          <w:sz w:val="32"/>
          <w:szCs w:val="32"/>
          <w:rtl/>
        </w:rPr>
        <w:t>ّ</w:t>
      </w:r>
      <w:r w:rsidRPr="00207272">
        <w:rPr>
          <w:rFonts w:ascii="Traditional Arabic" w:hAnsi="Traditional Arabic" w:cs="Traditional Arabic"/>
          <w:sz w:val="32"/>
          <w:szCs w:val="32"/>
          <w:rtl/>
        </w:rPr>
        <w:t xml:space="preserve"> على مخالفة </w:t>
      </w:r>
      <w:r w:rsidRPr="004664CE">
        <w:rPr>
          <w:rFonts w:ascii="Traditional Arabic" w:hAnsi="Traditional Arabic" w:cs="Traditional Arabic"/>
          <w:sz w:val="32"/>
          <w:szCs w:val="32"/>
          <w:rtl/>
        </w:rPr>
        <w:t>المدعية للإجراءات والاشتراطات النظامية</w:t>
      </w:r>
      <w:r w:rsidRPr="004664CE">
        <w:rPr>
          <w:rFonts w:ascii="Traditional Arabic" w:hAnsi="Traditional Arabic" w:cs="Traditional Arabic" w:hint="cs"/>
          <w:sz w:val="32"/>
          <w:szCs w:val="32"/>
          <w:rtl/>
        </w:rPr>
        <w:t>؛</w:t>
      </w:r>
      <w:r w:rsidRPr="004664CE">
        <w:rPr>
          <w:rFonts w:ascii="Traditional Arabic" w:hAnsi="Traditional Arabic" w:cs="Traditional Arabic"/>
          <w:sz w:val="32"/>
          <w:szCs w:val="32"/>
          <w:rtl/>
        </w:rPr>
        <w:t xml:space="preserve"> الأمر الذي تنتهي معه الدائرة إلى حكمها المختوم أدناه</w:t>
      </w:r>
      <w:r w:rsidRPr="004664CE">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4664CE">
        <w:rPr>
          <w:rFonts w:ascii="Traditional Arabic" w:hAnsi="Traditional Arabic" w:cs="Traditional Arabic"/>
          <w:b/>
          <w:bCs/>
          <w:sz w:val="32"/>
          <w:szCs w:val="32"/>
          <w:rtl/>
        </w:rPr>
        <w:t>لذلك حكمت الدائرة:</w:t>
      </w:r>
      <w:r w:rsidRPr="004664CE">
        <w:rPr>
          <w:rFonts w:ascii="Traditional Arabic" w:hAnsi="Traditional Arabic" w:cs="Traditional Arabic" w:hint="cs"/>
          <w:b/>
          <w:bCs/>
          <w:sz w:val="32"/>
          <w:szCs w:val="32"/>
          <w:rtl/>
        </w:rPr>
        <w:t xml:space="preserve"> </w:t>
      </w:r>
      <w:r w:rsidRPr="004664CE">
        <w:rPr>
          <w:rFonts w:ascii="Traditional Arabic" w:hAnsi="Traditional Arabic" w:cs="Traditional Arabic"/>
          <w:b/>
          <w:bCs/>
          <w:sz w:val="32"/>
          <w:szCs w:val="32"/>
          <w:rtl/>
        </w:rPr>
        <w:t xml:space="preserve">بإلغاء قرار أمانة منطقة الرياض المتضمن الامتناع عن منح </w:t>
      </w:r>
      <w:r w:rsidRPr="004664CE">
        <w:rPr>
          <w:rFonts w:ascii="Traditional Arabic" w:hAnsi="Traditional Arabic" w:cs="Traditional Arabic" w:hint="cs"/>
          <w:b/>
          <w:bCs/>
          <w:sz w:val="32"/>
          <w:szCs w:val="32"/>
          <w:rtl/>
        </w:rPr>
        <w:t>(...)</w:t>
      </w:r>
      <w:r w:rsidRPr="004664CE">
        <w:rPr>
          <w:rFonts w:ascii="Traditional Arabic" w:hAnsi="Traditional Arabic" w:cs="Traditional Arabic"/>
          <w:b/>
          <w:bCs/>
          <w:sz w:val="32"/>
          <w:szCs w:val="32"/>
          <w:rtl/>
        </w:rPr>
        <w:t xml:space="preserve"> رخصة</w:t>
      </w:r>
      <w:r w:rsidRPr="004664CE">
        <w:rPr>
          <w:rFonts w:ascii="Traditional Arabic" w:hAnsi="Traditional Arabic" w:cs="Traditional Arabic" w:hint="cs"/>
          <w:b/>
          <w:bCs/>
          <w:sz w:val="32"/>
          <w:szCs w:val="32"/>
          <w:rtl/>
        </w:rPr>
        <w:t>ً</w:t>
      </w:r>
      <w:r w:rsidRPr="004664CE">
        <w:rPr>
          <w:rFonts w:ascii="Traditional Arabic" w:hAnsi="Traditional Arabic" w:cs="Traditional Arabic"/>
          <w:b/>
          <w:bCs/>
          <w:sz w:val="32"/>
          <w:szCs w:val="32"/>
          <w:rtl/>
        </w:rPr>
        <w:t xml:space="preserve"> وفقا</w:t>
      </w:r>
      <w:r w:rsidRPr="004664CE">
        <w:rPr>
          <w:rFonts w:ascii="Traditional Arabic" w:hAnsi="Traditional Arabic" w:cs="Traditional Arabic" w:hint="cs"/>
          <w:b/>
          <w:bCs/>
          <w:sz w:val="32"/>
          <w:szCs w:val="32"/>
          <w:rtl/>
        </w:rPr>
        <w:t>ً</w:t>
      </w:r>
      <w:r w:rsidRPr="004664CE">
        <w:rPr>
          <w:rFonts w:ascii="Traditional Arabic" w:hAnsi="Traditional Arabic" w:cs="Traditional Arabic"/>
          <w:b/>
          <w:bCs/>
          <w:sz w:val="32"/>
          <w:szCs w:val="32"/>
          <w:rtl/>
        </w:rPr>
        <w:t xml:space="preserve"> </w:t>
      </w:r>
      <w:r w:rsidRPr="004664CE">
        <w:rPr>
          <w:rFonts w:ascii="Traditional Arabic" w:hAnsi="Traditional Arabic" w:cs="Traditional Arabic" w:hint="cs"/>
          <w:b/>
          <w:bCs/>
          <w:sz w:val="32"/>
          <w:szCs w:val="32"/>
          <w:rtl/>
        </w:rPr>
        <w:t>للاستعمال</w:t>
      </w:r>
      <w:r w:rsidRPr="004664CE">
        <w:rPr>
          <w:rFonts w:ascii="Traditional Arabic" w:hAnsi="Traditional Arabic" w:cs="Traditional Arabic"/>
          <w:b/>
          <w:bCs/>
          <w:sz w:val="32"/>
          <w:szCs w:val="32"/>
          <w:rtl/>
        </w:rPr>
        <w:t xml:space="preserve"> المعتمد للمخطط على عقارها المملوك لها بالصك رقم (</w:t>
      </w:r>
      <w:r w:rsidRPr="004664CE">
        <w:rPr>
          <w:rFonts w:ascii="Traditional Arabic" w:hAnsi="Traditional Arabic" w:cs="Traditional Arabic" w:hint="cs"/>
          <w:b/>
          <w:bCs/>
          <w:sz w:val="32"/>
          <w:szCs w:val="32"/>
          <w:rtl/>
        </w:rPr>
        <w:t>...</w:t>
      </w:r>
      <w:r w:rsidRPr="004664CE">
        <w:rPr>
          <w:rFonts w:ascii="Traditional Arabic" w:hAnsi="Traditional Arabic" w:cs="Traditional Arabic"/>
          <w:b/>
          <w:bCs/>
          <w:sz w:val="32"/>
          <w:szCs w:val="32"/>
          <w:rtl/>
        </w:rPr>
        <w:t>) وتاريخ 5/11/1437هـ.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D50884" w:rsidRDefault="00AD6FC2" w:rsidP="00AD6FC2">
      <w:pPr>
        <w:pStyle w:val="a4"/>
        <w:bidi/>
        <w:jc w:val="both"/>
        <w:rPr>
          <w:rFonts w:ascii="Traditional Arabic" w:hAnsi="Traditional Arabic" w:cs="Traditional Arabic"/>
          <w:b/>
          <w:bCs/>
          <w:sz w:val="32"/>
          <w:szCs w:val="32"/>
          <w:rtl/>
          <w:lang w:bidi="ar-EG"/>
        </w:rPr>
      </w:pPr>
      <w:r w:rsidRPr="00D50884">
        <w:rPr>
          <w:rFonts w:ascii="Traditional Arabic" w:hAnsi="Traditional Arabic" w:cs="Traditional Arabic" w:hint="cs"/>
          <w:b/>
          <w:bCs/>
          <w:sz w:val="32"/>
          <w:szCs w:val="32"/>
          <w:rtl/>
          <w:lang w:bidi="ar-EG"/>
        </w:rPr>
        <w:t xml:space="preserve">تمت المرافعة أمام محكمة الاستئناف بعد أن قدمت المستأنفة </w:t>
      </w:r>
      <w:r>
        <w:rPr>
          <w:rFonts w:ascii="Traditional Arabic" w:hAnsi="Traditional Arabic" w:cs="Traditional Arabic" w:hint="cs"/>
          <w:b/>
          <w:bCs/>
          <w:sz w:val="32"/>
          <w:szCs w:val="32"/>
          <w:rtl/>
          <w:lang w:bidi="ar-EG"/>
        </w:rPr>
        <w:t>-</w:t>
      </w:r>
      <w:r w:rsidRPr="00D50884">
        <w:rPr>
          <w:rFonts w:ascii="Traditional Arabic" w:hAnsi="Traditional Arabic" w:cs="Traditional Arabic" w:hint="cs"/>
          <w:b/>
          <w:bCs/>
          <w:sz w:val="32"/>
          <w:szCs w:val="32"/>
          <w:rtl/>
          <w:lang w:bidi="ar-EG"/>
        </w:rPr>
        <w:t>المدعى عليها- طلب استئناف على حكم المحكمة الإدارية.</w:t>
      </w:r>
    </w:p>
    <w:p w:rsidR="00AD6FC2" w:rsidRDefault="00AD6FC2" w:rsidP="00AD6FC2">
      <w:pPr>
        <w:jc w:val="both"/>
        <w:rPr>
          <w:rFonts w:ascii="Traditional Arabic" w:hAnsi="Traditional Arabic" w:cs="Traditional Arabic"/>
          <w:b/>
          <w:bCs/>
          <w:sz w:val="32"/>
          <w:szCs w:val="32"/>
          <w:rtl/>
        </w:rPr>
      </w:pPr>
      <w:r w:rsidRPr="00D50884">
        <w:rPr>
          <w:rFonts w:ascii="Traditional Arabic" w:hAnsi="Traditional Arabic" w:cs="Traditional Arabic" w:hint="cs"/>
          <w:b/>
          <w:bCs/>
          <w:sz w:val="32"/>
          <w:szCs w:val="32"/>
          <w:rtl/>
        </w:rPr>
        <w:t>وقد بنت المحكمة حكمها على:</w:t>
      </w:r>
      <w:r w:rsidRPr="00D50884">
        <w:rPr>
          <w:rFonts w:ascii="Traditional Arabic" w:hAnsi="Traditional Arabic" w:cs="Traditional Arabic"/>
          <w:b/>
          <w:bCs/>
          <w:sz w:val="32"/>
          <w:szCs w:val="32"/>
        </w:rPr>
        <w:t xml:space="preserve"> </w:t>
      </w:r>
      <w:r w:rsidRPr="00D50884">
        <w:rPr>
          <w:rFonts w:ascii="Traditional Arabic" w:hAnsi="Traditional Arabic" w:cs="Traditional Arabic" w:hint="cs"/>
          <w:b/>
          <w:bCs/>
          <w:sz w:val="32"/>
          <w:szCs w:val="32"/>
          <w:rtl/>
        </w:rPr>
        <w:t>أنّ</w:t>
      </w:r>
      <w:r>
        <w:rPr>
          <w:rFonts w:ascii="Traditional Arabic" w:hAnsi="Traditional Arabic" w:cs="Traditional Arabic" w:hint="cs"/>
          <w:b/>
          <w:bCs/>
          <w:sz w:val="32"/>
          <w:szCs w:val="32"/>
          <w:rtl/>
        </w:rPr>
        <w:t xml:space="preserve"> المدعى عليها سمحت لأصحاب المواقع والتي يقع ضمنها موقع المستأنف ضدها بالتسوير على أن يتم استخدامها بشكل خاص وأن يتعهد أصحاب هذه المواقع بإزالة المباني متى طلبت الأمانة ذلك، وحيث تحولت هذه المواقع إلى استراحات تؤجر بشكل مخالف وتم تجزئة كل موقع إلى عدة استراحات مما أدى إلى مخالفات في الاستخدام ومخالفات في البناء، وبما أن المخطط رقم (2861) والذي تقع عليه أرض المستأنف ضدها معتمد على أنه معارض سيارات وسوق تجاري؛ فإن المحكمة ترى ما اتجهت إليه الجهة سليم.</w:t>
      </w:r>
    </w:p>
    <w:p w:rsidR="00AD6FC2" w:rsidRPr="00D50884" w:rsidRDefault="00AD6FC2" w:rsidP="00AD6FC2">
      <w:pPr>
        <w:jc w:val="both"/>
        <w:rPr>
          <w:rFonts w:ascii="Traditional Arabic" w:hAnsi="Traditional Arabic" w:cs="Traditional Arabic"/>
          <w:sz w:val="32"/>
          <w:szCs w:val="32"/>
          <w:rtl/>
        </w:rPr>
      </w:pPr>
      <w:r w:rsidRPr="00101810">
        <w:rPr>
          <w:rFonts w:ascii="Traditional Arabic" w:hAnsi="Traditional Arabic" w:cs="Traditional Arabic" w:hint="cs"/>
          <w:b/>
          <w:bCs/>
          <w:sz w:val="32"/>
          <w:szCs w:val="32"/>
          <w:rtl/>
        </w:rPr>
        <w:t xml:space="preserve">لذلك حكمت المحكمة: </w:t>
      </w:r>
      <w:r>
        <w:rPr>
          <w:rFonts w:ascii="Traditional Arabic" w:hAnsi="Traditional Arabic" w:cs="Traditional Arabic" w:hint="cs"/>
          <w:b/>
          <w:bCs/>
          <w:sz w:val="32"/>
          <w:szCs w:val="32"/>
          <w:rtl/>
        </w:rPr>
        <w:t>بإلغاء الحكم، والقضاء مجدداً برفض الدعوى.</w:t>
      </w:r>
    </w:p>
    <w:p w:rsidR="00AD6FC2" w:rsidRPr="00207272" w:rsidRDefault="00AD6FC2" w:rsidP="00AD6FC2">
      <w:pPr>
        <w:rPr>
          <w:rFonts w:ascii="Traditional Arabic" w:hAnsi="Traditional Arabic" w:cs="Traditional Arabic"/>
          <w:b/>
          <w:bCs/>
          <w:sz w:val="32"/>
          <w:szCs w:val="32"/>
        </w:rPr>
      </w:pP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723</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3</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6382</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تراخيص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تجارية</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ترخيص استثمار أجنبي</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منح الترخيص</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ا</w:t>
      </w:r>
      <w:r w:rsidRPr="00A22101">
        <w:rPr>
          <w:rFonts w:ascii="Traditional Arabic" w:hAnsi="Traditional Arabic" w:cs="Traditional Arabic" w:hint="cs"/>
          <w:b/>
          <w:bCs/>
          <w:sz w:val="32"/>
          <w:szCs w:val="32"/>
          <w:rtl/>
        </w:rPr>
        <w:t>لا</w:t>
      </w:r>
      <w:r w:rsidRPr="00A22101">
        <w:rPr>
          <w:rFonts w:ascii="Traditional Arabic" w:hAnsi="Traditional Arabic" w:cs="Traditional Arabic"/>
          <w:b/>
          <w:bCs/>
          <w:sz w:val="32"/>
          <w:szCs w:val="32"/>
          <w:rtl/>
        </w:rPr>
        <w:t>عتراض على الترخيص</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الترخيص لشركة مكفول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استقلال الشخصية الاعتبارية للشركة</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استقلال الذمة المالية للشركة</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العقوبات النظامية على المستثمر الأجنبي </w:t>
      </w:r>
      <w:r w:rsidRPr="00A22101">
        <w:rPr>
          <w:rFonts w:ascii="Traditional Arabic" w:hAnsi="Traditional Arabic" w:cs="Traditional Arabic"/>
          <w:b/>
          <w:bCs/>
          <w:sz w:val="32"/>
          <w:szCs w:val="32"/>
          <w:rtl/>
        </w:rPr>
        <w:t>–</w:t>
      </w:r>
      <w:r w:rsidRPr="00A22101">
        <w:rPr>
          <w:rFonts w:ascii="Traditional Arabic" w:hAnsi="Traditional Arabic" w:cs="Traditional Arabic" w:hint="cs"/>
          <w:b/>
          <w:bCs/>
          <w:sz w:val="32"/>
          <w:szCs w:val="32"/>
          <w:rtl/>
        </w:rPr>
        <w:t xml:space="preserve"> </w:t>
      </w:r>
      <w:r w:rsidRPr="00A22101">
        <w:rPr>
          <w:rFonts w:ascii="Traditional Arabic" w:hAnsi="Traditional Arabic" w:cs="Traditional Arabic"/>
          <w:b/>
          <w:bCs/>
          <w:sz w:val="32"/>
          <w:szCs w:val="32"/>
          <w:rtl/>
        </w:rPr>
        <w:t>طبيعة التراخيص الإدارية</w:t>
      </w:r>
      <w:r w:rsidRPr="00A22101">
        <w:rPr>
          <w:rFonts w:ascii="Traditional Arabic" w:hAnsi="Traditional Arabic" w:cs="Traditional Arabic" w:hint="cs"/>
          <w:b/>
          <w:bCs/>
          <w:sz w:val="32"/>
          <w:szCs w:val="32"/>
          <w:rtl/>
        </w:rPr>
        <w:t>.</w:t>
      </w:r>
      <w:r w:rsidRPr="00136110">
        <w:rPr>
          <w:rFonts w:ascii="Traditional Arabic" w:hAnsi="Traditional Arabic" w:cs="Traditional Arabic"/>
          <w:sz w:val="32"/>
          <w:szCs w:val="32"/>
          <w:rtl/>
        </w:rPr>
        <w:t xml:space="preserve"> </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المدعية إلغاء ترخيص الاستثمار الأجنبية الصادر لشركة أخرى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A22101">
        <w:rPr>
          <w:rFonts w:ascii="Traditional Arabic" w:hAnsi="Traditional Arabic" w:cs="Traditional Arabic" w:hint="cs"/>
          <w:sz w:val="32"/>
          <w:szCs w:val="32"/>
          <w:rtl/>
        </w:rPr>
        <w:t xml:space="preserve">استناد المدعي إلى أن </w:t>
      </w:r>
      <w:r w:rsidRPr="00A22101">
        <w:rPr>
          <w:rFonts w:ascii="Traditional Arabic" w:hAnsi="Traditional Arabic" w:cs="Traditional Arabic"/>
          <w:sz w:val="32"/>
          <w:szCs w:val="32"/>
          <w:rtl/>
        </w:rPr>
        <w:t>أحد الشركاء في</w:t>
      </w:r>
      <w:r w:rsidRPr="00A22101">
        <w:rPr>
          <w:rFonts w:ascii="Traditional Arabic" w:hAnsi="Traditional Arabic" w:cs="Traditional Arabic" w:hint="cs"/>
          <w:sz w:val="32"/>
          <w:szCs w:val="32"/>
          <w:rtl/>
        </w:rPr>
        <w:t xml:space="preserve"> تلك</w:t>
      </w:r>
      <w:r w:rsidRPr="00A22101">
        <w:rPr>
          <w:rFonts w:ascii="Traditional Arabic" w:hAnsi="Traditional Arabic" w:cs="Traditional Arabic"/>
          <w:sz w:val="32"/>
          <w:szCs w:val="32"/>
          <w:rtl/>
        </w:rPr>
        <w:t xml:space="preserve"> الشركة</w:t>
      </w:r>
      <w:r w:rsidRPr="00A22101">
        <w:rPr>
          <w:rFonts w:ascii="Traditional Arabic" w:hAnsi="Traditional Arabic" w:cs="Traditional Arabic" w:hint="cs"/>
          <w:sz w:val="32"/>
          <w:szCs w:val="32"/>
          <w:rtl/>
        </w:rPr>
        <w:t xml:space="preserve"> مكفولاً لديها </w:t>
      </w:r>
      <w:r w:rsidRPr="00A22101">
        <w:rPr>
          <w:rFonts w:ascii="Traditional Arabic" w:hAnsi="Traditional Arabic" w:cs="Traditional Arabic"/>
          <w:sz w:val="32"/>
          <w:szCs w:val="32"/>
          <w:rtl/>
        </w:rPr>
        <w:t>–</w:t>
      </w:r>
      <w:r w:rsidRPr="00A22101">
        <w:rPr>
          <w:rFonts w:ascii="Traditional Arabic" w:hAnsi="Traditional Arabic" w:cs="Traditional Arabic" w:hint="cs"/>
          <w:sz w:val="32"/>
          <w:szCs w:val="32"/>
          <w:rtl/>
        </w:rPr>
        <w:t xml:space="preserve"> الثابت أن </w:t>
      </w:r>
      <w:r w:rsidRPr="00A22101">
        <w:rPr>
          <w:rFonts w:ascii="Traditional Arabic" w:hAnsi="Traditional Arabic" w:cs="Traditional Arabic"/>
          <w:sz w:val="32"/>
          <w:szCs w:val="32"/>
          <w:rtl/>
        </w:rPr>
        <w:t xml:space="preserve">الشركة </w:t>
      </w:r>
      <w:r w:rsidRPr="00A22101">
        <w:rPr>
          <w:rFonts w:ascii="Traditional Arabic" w:hAnsi="Traditional Arabic" w:cs="Traditional Arabic" w:hint="cs"/>
          <w:sz w:val="32"/>
          <w:szCs w:val="32"/>
          <w:rtl/>
        </w:rPr>
        <w:t>تعد</w:t>
      </w:r>
      <w:r w:rsidRPr="00A22101">
        <w:rPr>
          <w:rFonts w:ascii="Traditional Arabic" w:hAnsi="Traditional Arabic" w:cs="Traditional Arabic"/>
          <w:sz w:val="32"/>
          <w:szCs w:val="32"/>
          <w:rtl/>
        </w:rPr>
        <w:t xml:space="preserve"> جهة اعتبارية منفصلة، ولها ذمة مالية مستقلة عن ذمة الشركاء، </w:t>
      </w:r>
      <w:r w:rsidRPr="00A22101">
        <w:rPr>
          <w:rFonts w:ascii="Traditional Arabic" w:hAnsi="Traditional Arabic" w:cs="Traditional Arabic" w:hint="cs"/>
          <w:sz w:val="32"/>
          <w:szCs w:val="32"/>
          <w:rtl/>
        </w:rPr>
        <w:t>و</w:t>
      </w:r>
      <w:r w:rsidRPr="00A22101">
        <w:rPr>
          <w:rFonts w:ascii="Traditional Arabic" w:hAnsi="Traditional Arabic" w:cs="Traditional Arabic"/>
          <w:sz w:val="32"/>
          <w:szCs w:val="32"/>
          <w:rtl/>
        </w:rPr>
        <w:t>قد استوفت شروط منح ترخيص الاستثمار الأجنبي</w:t>
      </w:r>
      <w:r w:rsidRPr="00A22101">
        <w:rPr>
          <w:rFonts w:ascii="Traditional Arabic" w:hAnsi="Traditional Arabic" w:cs="Traditional Arabic" w:hint="cs"/>
          <w:sz w:val="32"/>
          <w:szCs w:val="32"/>
          <w:rtl/>
        </w:rPr>
        <w:t xml:space="preserve"> </w:t>
      </w:r>
      <w:r w:rsidRPr="00A22101">
        <w:rPr>
          <w:rFonts w:ascii="Traditional Arabic" w:hAnsi="Traditional Arabic" w:cs="Traditional Arabic"/>
          <w:sz w:val="32"/>
          <w:szCs w:val="32"/>
          <w:rtl/>
        </w:rPr>
        <w:t>–</w:t>
      </w:r>
      <w:r w:rsidRPr="00A22101">
        <w:rPr>
          <w:rFonts w:ascii="Traditional Arabic" w:hAnsi="Traditional Arabic" w:cs="Traditional Arabic" w:hint="cs"/>
          <w:sz w:val="32"/>
          <w:szCs w:val="32"/>
          <w:rtl/>
        </w:rPr>
        <w:t xml:space="preserve"> قيام الشركة بارتكاب</w:t>
      </w:r>
      <w:r w:rsidRPr="00A22101">
        <w:rPr>
          <w:rFonts w:ascii="Traditional Arabic" w:hAnsi="Traditional Arabic" w:cs="Traditional Arabic"/>
          <w:sz w:val="32"/>
          <w:szCs w:val="32"/>
          <w:rtl/>
        </w:rPr>
        <w:t xml:space="preserve"> مخالفات </w:t>
      </w:r>
      <w:r w:rsidRPr="00A22101">
        <w:rPr>
          <w:rFonts w:ascii="Traditional Arabic" w:hAnsi="Traditional Arabic" w:cs="Traditional Arabic" w:hint="cs"/>
          <w:sz w:val="32"/>
          <w:szCs w:val="32"/>
          <w:rtl/>
        </w:rPr>
        <w:t>ل</w:t>
      </w:r>
      <w:r w:rsidRPr="00A22101">
        <w:rPr>
          <w:rFonts w:ascii="Traditional Arabic" w:hAnsi="Traditional Arabic" w:cs="Traditional Arabic"/>
          <w:sz w:val="32"/>
          <w:szCs w:val="32"/>
          <w:rtl/>
        </w:rPr>
        <w:t>لنظام لا يوجب عل</w:t>
      </w:r>
      <w:r w:rsidRPr="00A22101">
        <w:rPr>
          <w:rFonts w:ascii="Traditional Arabic" w:hAnsi="Traditional Arabic" w:cs="Traditional Arabic" w:hint="cs"/>
          <w:sz w:val="32"/>
          <w:szCs w:val="32"/>
          <w:rtl/>
        </w:rPr>
        <w:t>يها</w:t>
      </w:r>
      <w:r w:rsidRPr="00A22101">
        <w:rPr>
          <w:rFonts w:ascii="Traditional Arabic" w:hAnsi="Traditional Arabic" w:cs="Traditional Arabic"/>
          <w:sz w:val="32"/>
          <w:szCs w:val="32"/>
          <w:rtl/>
        </w:rPr>
        <w:t xml:space="preserve"> إلغاء </w:t>
      </w:r>
      <w:r w:rsidRPr="00A22101">
        <w:rPr>
          <w:rFonts w:ascii="Traditional Arabic" w:hAnsi="Traditional Arabic" w:cs="Traditional Arabic" w:hint="cs"/>
          <w:sz w:val="32"/>
          <w:szCs w:val="32"/>
          <w:rtl/>
        </w:rPr>
        <w:t>ال</w:t>
      </w:r>
      <w:r w:rsidRPr="00A22101">
        <w:rPr>
          <w:rFonts w:ascii="Traditional Arabic" w:hAnsi="Traditional Arabic" w:cs="Traditional Arabic"/>
          <w:sz w:val="32"/>
          <w:szCs w:val="32"/>
          <w:rtl/>
        </w:rPr>
        <w:t xml:space="preserve">ترخيص، وإنما </w:t>
      </w:r>
      <w:r w:rsidRPr="00A22101">
        <w:rPr>
          <w:rFonts w:ascii="Traditional Arabic" w:hAnsi="Traditional Arabic" w:cs="Traditional Arabic" w:hint="cs"/>
          <w:sz w:val="32"/>
          <w:szCs w:val="32"/>
          <w:rtl/>
        </w:rPr>
        <w:t>إيقاع إ</w:t>
      </w:r>
      <w:r w:rsidRPr="00A22101">
        <w:rPr>
          <w:rFonts w:ascii="Traditional Arabic" w:hAnsi="Traditional Arabic" w:cs="Traditional Arabic"/>
          <w:sz w:val="32"/>
          <w:szCs w:val="32"/>
          <w:rtl/>
        </w:rPr>
        <w:t>حد</w:t>
      </w:r>
      <w:r w:rsidRPr="00A22101">
        <w:rPr>
          <w:rFonts w:ascii="Traditional Arabic" w:hAnsi="Traditional Arabic" w:cs="Traditional Arabic" w:hint="cs"/>
          <w:sz w:val="32"/>
          <w:szCs w:val="32"/>
          <w:rtl/>
        </w:rPr>
        <w:t>ى</w:t>
      </w:r>
      <w:r w:rsidRPr="00A22101">
        <w:rPr>
          <w:rFonts w:ascii="Traditional Arabic" w:hAnsi="Traditional Arabic" w:cs="Traditional Arabic"/>
          <w:sz w:val="32"/>
          <w:szCs w:val="32"/>
          <w:rtl/>
        </w:rPr>
        <w:t xml:space="preserve"> العقوبات</w:t>
      </w:r>
      <w:r w:rsidRPr="00A22101">
        <w:rPr>
          <w:rFonts w:ascii="Traditional Arabic" w:hAnsi="Traditional Arabic" w:cs="Traditional Arabic" w:hint="cs"/>
          <w:sz w:val="32"/>
          <w:szCs w:val="32"/>
          <w:rtl/>
        </w:rPr>
        <w:t xml:space="preserve"> النظامية؛ الأمر الذي يتقرر معه عدم قيام مطالبة المدعية على سند صحيح</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80"/>
        </w:numPr>
        <w:tabs>
          <w:tab w:val="left" w:pos="3461"/>
        </w:tabs>
        <w:jc w:val="both"/>
        <w:rPr>
          <w:rFonts w:ascii="Traditional Arabic" w:hAnsi="Traditional Arabic" w:cs="Traditional Arabic"/>
          <w:sz w:val="32"/>
          <w:szCs w:val="32"/>
        </w:rPr>
      </w:pPr>
      <w:r w:rsidRPr="00A22101">
        <w:rPr>
          <w:rFonts w:ascii="Traditional Arabic" w:hAnsi="Traditional Arabic" w:cs="Traditional Arabic" w:hint="cs"/>
          <w:sz w:val="32"/>
          <w:szCs w:val="32"/>
          <w:rtl/>
        </w:rPr>
        <w:t>المادتان</w:t>
      </w:r>
      <w:r w:rsidRPr="008A4712">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 xml:space="preserve">2، </w:t>
      </w:r>
      <w:r w:rsidRPr="008A4712">
        <w:rPr>
          <w:rFonts w:ascii="Traditional Arabic" w:hAnsi="Traditional Arabic" w:cs="Traditional Arabic" w:hint="cs"/>
          <w:sz w:val="32"/>
          <w:szCs w:val="32"/>
          <w:rtl/>
        </w:rPr>
        <w:t>12) من نظام الاستثمار الأجنبي الصادر بالمرسوم الملكي رقم (م/1) وتاريخ 5/1/1421هـ.</w:t>
      </w:r>
    </w:p>
    <w:p w:rsidR="00AD6FC2" w:rsidRPr="00A22101" w:rsidRDefault="00AD6FC2" w:rsidP="00AD6FC2">
      <w:pPr>
        <w:pStyle w:val="a5"/>
        <w:numPr>
          <w:ilvl w:val="0"/>
          <w:numId w:val="80"/>
        </w:numPr>
        <w:tabs>
          <w:tab w:val="left" w:pos="3461"/>
        </w:tabs>
        <w:jc w:val="both"/>
        <w:rPr>
          <w:rFonts w:ascii="Traditional Arabic" w:hAnsi="Traditional Arabic" w:cs="Traditional Arabic"/>
          <w:sz w:val="32"/>
          <w:szCs w:val="32"/>
          <w:rtl/>
        </w:rPr>
      </w:pPr>
      <w:r w:rsidRPr="00A22101">
        <w:rPr>
          <w:rFonts w:ascii="Traditional Arabic" w:hAnsi="Traditional Arabic" w:cs="Traditional Arabic" w:hint="cs"/>
          <w:sz w:val="32"/>
          <w:szCs w:val="32"/>
          <w:rtl/>
        </w:rPr>
        <w:t xml:space="preserve">المادة (6) من </w:t>
      </w:r>
      <w:r w:rsidRPr="00A22101">
        <w:rPr>
          <w:rFonts w:ascii="Traditional Arabic" w:hAnsi="Traditional Arabic" w:cs="Traditional Arabic"/>
          <w:sz w:val="32"/>
          <w:szCs w:val="32"/>
          <w:rtl/>
        </w:rPr>
        <w:t xml:space="preserve">اللائحة التنفيذية لنظام الاستثمار الأجنبي </w:t>
      </w:r>
      <w:r w:rsidRPr="00A22101">
        <w:rPr>
          <w:rFonts w:ascii="Traditional Arabic" w:hAnsi="Traditional Arabic" w:cs="Traditional Arabic" w:hint="cs"/>
          <w:sz w:val="32"/>
          <w:szCs w:val="32"/>
          <w:rtl/>
        </w:rPr>
        <w:t>الصادرة</w:t>
      </w:r>
      <w:r w:rsidRPr="00A22101">
        <w:rPr>
          <w:rFonts w:ascii="Traditional Arabic" w:hAnsi="Traditional Arabic" w:cs="Traditional Arabic"/>
          <w:sz w:val="32"/>
          <w:szCs w:val="32"/>
          <w:rtl/>
        </w:rPr>
        <w:t xml:space="preserve"> بقرار مجلس إدارة الهيئة العامة للاستثمار رقم (2/74) وتاريخ 12/5/1435هـ.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8A4712" w:rsidRDefault="00AD6FC2" w:rsidP="00AD6FC2">
      <w:pPr>
        <w:tabs>
          <w:tab w:val="left" w:pos="3461"/>
        </w:tabs>
        <w:jc w:val="both"/>
        <w:rPr>
          <w:rFonts w:ascii="Traditional Arabic" w:hAnsi="Traditional Arabic" w:cs="Traditional Arabic"/>
          <w:sz w:val="40"/>
          <w:szCs w:val="40"/>
          <w:rtl/>
          <w:lang w:bidi="ar-SA"/>
        </w:rPr>
      </w:pPr>
      <w:r w:rsidRPr="008A4712">
        <w:rPr>
          <w:rFonts w:ascii="Traditional Arabic" w:hAnsi="Traditional Arabic" w:cs="Traditional Arabic"/>
          <w:sz w:val="32"/>
          <w:szCs w:val="32"/>
          <w:rtl/>
        </w:rPr>
        <w:t>تتلخص وقائع هذه الدعوى بأن وكيل المدعية تقدم بصحيفة دعواه للمحكمة الإدارية بالرياض والمقيدة فيها بتاريخ 8/1/1443هـ بالرقم المشار إليه أعلاه، وذكر فيها بأن موكلته تملك مؤسسة مكتب</w:t>
      </w:r>
      <w:r>
        <w:rPr>
          <w:rFonts w:ascii="Traditional Arabic" w:hAnsi="Traditional Arabic" w:cs="Traditional Arabic" w:hint="cs"/>
          <w:sz w:val="32"/>
          <w:szCs w:val="32"/>
          <w:rtl/>
        </w:rPr>
        <w:t xml:space="preserve"> (...)</w:t>
      </w:r>
      <w:r w:rsidRPr="008A4712">
        <w:rPr>
          <w:rFonts w:ascii="Traditional Arabic" w:hAnsi="Traditional Arabic" w:cs="Traditional Arabic"/>
          <w:sz w:val="32"/>
          <w:szCs w:val="32"/>
          <w:rtl/>
        </w:rPr>
        <w:t xml:space="preserve"> للخدمات التجارية ذات السجل التجاري رقم (1010412917)، وعلى كفالتها العامل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سوري الجنسية، يحمل الإقامة رقم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وقد خالفت المدعى عليها النظام وأصدرت للعامل بطريقة غير نظامية ترخيص استثمار خدمي في مجال المقاولات برقم (10206410694185) وتاريخ 28/6/1441هـ، وعدّته مستثمراً أجنبياً، وأصبح أيضاً مديراً للشركة الأجنبية المرخصة، مع أنه لا</w:t>
      </w:r>
      <w:r>
        <w:rPr>
          <w:rFonts w:ascii="Traditional Arabic" w:hAnsi="Traditional Arabic" w:cs="Traditional Arabic" w:hint="cs"/>
          <w:sz w:val="32"/>
          <w:szCs w:val="32"/>
          <w:rtl/>
        </w:rPr>
        <w:t xml:space="preserve"> </w:t>
      </w:r>
      <w:r w:rsidRPr="008A4712">
        <w:rPr>
          <w:rFonts w:ascii="Traditional Arabic" w:hAnsi="Traditional Arabic" w:cs="Traditional Arabic"/>
          <w:sz w:val="32"/>
          <w:szCs w:val="32"/>
          <w:rtl/>
        </w:rPr>
        <w:t>زال على كفالة موكلته</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w:t>
      </w:r>
      <w:r>
        <w:rPr>
          <w:rFonts w:ascii="Traditional Arabic" w:hAnsi="Traditional Arabic" w:cs="Traditional Arabic" w:hint="cs"/>
          <w:sz w:val="32"/>
          <w:szCs w:val="32"/>
          <w:rtl/>
        </w:rPr>
        <w:t>في مخالفةٍ</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ل</w:t>
      </w:r>
      <w:r w:rsidRPr="008A4712">
        <w:rPr>
          <w:rFonts w:ascii="Traditional Arabic" w:hAnsi="Traditional Arabic" w:cs="Traditional Arabic"/>
          <w:sz w:val="32"/>
          <w:szCs w:val="32"/>
          <w:rtl/>
        </w:rPr>
        <w:t xml:space="preserve">نظام الاستثمار الأجنبي ولائحته </w:t>
      </w:r>
      <w:r>
        <w:rPr>
          <w:rFonts w:ascii="Traditional Arabic" w:hAnsi="Traditional Arabic" w:cs="Traditional Arabic" w:hint="cs"/>
          <w:sz w:val="32"/>
          <w:szCs w:val="32"/>
          <w:rtl/>
        </w:rPr>
        <w:t>مخالفةً</w:t>
      </w:r>
      <w:r w:rsidRPr="008A4712">
        <w:rPr>
          <w:rFonts w:ascii="Traditional Arabic" w:hAnsi="Traditional Arabic" w:cs="Traditional Arabic"/>
          <w:sz w:val="32"/>
          <w:szCs w:val="32"/>
          <w:rtl/>
        </w:rPr>
        <w:t xml:space="preserve"> صريحة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من أبرز</w:t>
      </w:r>
      <w:r>
        <w:rPr>
          <w:rFonts w:ascii="Traditional Arabic" w:hAnsi="Traditional Arabic" w:cs="Traditional Arabic" w:hint="cs"/>
          <w:sz w:val="32"/>
          <w:szCs w:val="32"/>
          <w:rtl/>
        </w:rPr>
        <w:t xml:space="preserve"> المخالفات</w:t>
      </w:r>
      <w:r w:rsidRPr="008A4712">
        <w:rPr>
          <w:rFonts w:ascii="Traditional Arabic" w:hAnsi="Traditional Arabic" w:cs="Traditional Arabic"/>
          <w:sz w:val="32"/>
          <w:szCs w:val="32"/>
          <w:rtl/>
        </w:rPr>
        <w:t xml:space="preserve"> ما يلي: أولاً: نصت المادة (5/7) من اللائحة التنفيذية لنظام الاستثمار على أنه</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تكون كفالة المستثمر الأجنبي وموظفيه غير السعوديين على المنشأة المرخص لها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وقد منحت المدعى عليها الترخيص للعامل</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والعامل على كفالة موكلته ولا زال كذلك، فكيف أصدرت وزارة الاستثمار له هذا الترخيص. </w:t>
      </w:r>
      <w:r w:rsidRPr="00F5586A">
        <w:rPr>
          <w:rFonts w:ascii="Traditional Arabic" w:hAnsi="Traditional Arabic" w:cs="Traditional Arabic"/>
          <w:sz w:val="32"/>
          <w:szCs w:val="32"/>
          <w:rtl/>
        </w:rPr>
        <w:t>ثانياً:</w:t>
      </w:r>
      <w:r w:rsidRPr="008A4712">
        <w:rPr>
          <w:rFonts w:ascii="Traditional Arabic" w:hAnsi="Traditional Arabic" w:cs="Traditional Arabic"/>
          <w:sz w:val="32"/>
          <w:szCs w:val="32"/>
          <w:rtl/>
        </w:rPr>
        <w:t xml:space="preserve"> خالفت المدعى عليها </w:t>
      </w:r>
      <w:r w:rsidRPr="008A4712">
        <w:rPr>
          <w:rFonts w:ascii="Traditional Arabic" w:hAnsi="Traditional Arabic" w:cs="Traditional Arabic"/>
          <w:sz w:val="32"/>
          <w:szCs w:val="32"/>
          <w:rtl/>
        </w:rPr>
        <w:lastRenderedPageBreak/>
        <w:t>المادة (6/4) من اللائحة التنفيذية لنظام الاستثمار حيث قامت بترخيص للعامل مع أن خدماته موقفه وقد نُفذ عليه في محكمة التنفيذ. ثالثاً: نصت المادة السابعة عشرة من اللائحة التنفيذية لنظام الاستثمار على أنه</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يجب على المرخص من الهيئة الالتزام بالآتي: 5-إيداع وتحويل أجور عامليه بصورة شهرية عن طريق أحد البنوك العاملة في المملكة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ونصت المادة العشرون من ذات اللائحة على أنه</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يعد من المخالفات لأحكام النظام واللائحة وشروط الترخيص وضوا</w:t>
      </w:r>
      <w:r>
        <w:rPr>
          <w:rFonts w:ascii="Traditional Arabic" w:hAnsi="Traditional Arabic" w:cs="Traditional Arabic"/>
          <w:sz w:val="32"/>
          <w:szCs w:val="32"/>
          <w:rtl/>
        </w:rPr>
        <w:t>بطه على سبيل المثال لا الحصر: 4</w:t>
      </w:r>
      <w:r>
        <w:rPr>
          <w:rFonts w:ascii="Traditional Arabic" w:hAnsi="Traditional Arabic" w:cs="Traditional Arabic" w:hint="cs"/>
          <w:sz w:val="32"/>
          <w:szCs w:val="32"/>
          <w:rtl/>
        </w:rPr>
        <w:t>0</w:t>
      </w:r>
      <w:r w:rsidRPr="008A4712">
        <w:rPr>
          <w:rFonts w:ascii="Traditional Arabic" w:hAnsi="Traditional Arabic" w:cs="Traditional Arabic"/>
          <w:sz w:val="32"/>
          <w:szCs w:val="32"/>
          <w:rtl/>
        </w:rPr>
        <w:t>-عدم الالتزام وبشكل منتظم بدفع أجور ومستحقات موظفي المنشأة في موعدها وعدم تقديم نسخة من سجل التحويل البنكي بالأجور</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فأقرت المدعى عليها مخالفات الشركة الأجنبية الممنوحة الترخيص للنظام، حيث إن الشركة الأجنبية لا تودع أجور المدير -العامل الذي على كفالة موكلته- على حسابه وخالفت بذلك النظام، مما أسهم بشكل مباشر في تهربه من تنفيذ قرارات محكمة التنفيذ الصادرة بحقه ومماطلته بالدائنين. </w:t>
      </w:r>
      <w:r w:rsidRPr="00AA7089">
        <w:rPr>
          <w:rFonts w:ascii="Traditional Arabic" w:hAnsi="Traditional Arabic" w:cs="Traditional Arabic"/>
          <w:sz w:val="32"/>
          <w:szCs w:val="32"/>
          <w:rtl/>
        </w:rPr>
        <w:t>رابعاً:</w:t>
      </w:r>
      <w:r w:rsidRPr="008A4712">
        <w:rPr>
          <w:rFonts w:ascii="Traditional Arabic" w:hAnsi="Traditional Arabic" w:cs="Traditional Arabic"/>
          <w:sz w:val="32"/>
          <w:szCs w:val="32"/>
          <w:rtl/>
        </w:rPr>
        <w:t xml:space="preserve"> نصت المادة العشرون من اللائحة التنفيذية لنظام الاستثمار على أنه: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يعد من المخالفات لأحكام النظام واللائحة وشروط الترخيص وضوابط</w:t>
      </w:r>
      <w:r>
        <w:rPr>
          <w:rFonts w:ascii="Traditional Arabic" w:hAnsi="Traditional Arabic" w:cs="Traditional Arabic"/>
          <w:sz w:val="32"/>
          <w:szCs w:val="32"/>
          <w:rtl/>
        </w:rPr>
        <w:t>ه على سبيل المثال لا الحصر: 12-</w:t>
      </w:r>
      <w:r w:rsidRPr="008A4712">
        <w:rPr>
          <w:rFonts w:ascii="Traditional Arabic" w:hAnsi="Traditional Arabic" w:cs="Traditional Arabic"/>
          <w:sz w:val="32"/>
          <w:szCs w:val="32"/>
          <w:rtl/>
        </w:rPr>
        <w:t>تشغيل عمالة على غير كفالة المنشأة المرخصة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وقد خالفت المدعى عليها هذه المادة حيث قامت بإصدار الترخيص للعامل وهو على كفالة م</w:t>
      </w:r>
      <w:r>
        <w:rPr>
          <w:rFonts w:ascii="Traditional Arabic" w:hAnsi="Traditional Arabic" w:cs="Traditional Arabic"/>
          <w:sz w:val="32"/>
          <w:szCs w:val="32"/>
          <w:rtl/>
        </w:rPr>
        <w:t>وكلته إضافة إلى وضعه مديراً لها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ولهذه المخالفات الصريحة من المدعى عليها لنظام الاستثمار الأجنبي ولائحته التنفيذية، ولتضرر موكلته من ذلك، تقدمت موكلته بشكوى لدى المدعى عليها قيدت برقم (3572) وتاريخ 6/10/1442هـ</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ذكرت فيها بأن الوزارة خالفت نظام الاستثمار الأجنبي </w:t>
      </w:r>
      <w:r w:rsidRPr="008A4712">
        <w:rPr>
          <w:rFonts w:ascii="Traditional Arabic" w:hAnsi="Traditional Arabic" w:cs="Traditional Arabic" w:hint="cs"/>
          <w:sz w:val="32"/>
          <w:szCs w:val="32"/>
          <w:rtl/>
        </w:rPr>
        <w:t>واللائحة</w:t>
      </w:r>
      <w:r w:rsidRPr="008A4712">
        <w:rPr>
          <w:rFonts w:ascii="Traditional Arabic" w:hAnsi="Traditional Arabic" w:cs="Traditional Arabic"/>
          <w:sz w:val="32"/>
          <w:szCs w:val="32"/>
          <w:rtl/>
        </w:rPr>
        <w:t xml:space="preserve"> التنفيذية مخالفة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صريحة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وطالبت فيها بإلغاء الترخيص، ولم تحقق هذه الشكوى أي جدوى بل أفادت الوزارة أنها اتخذت ما تراه مناسباً، مع أنها لم تتخذ أي إجراء، والعامل لا زال على كفالة موكلته، ولازال هذ</w:t>
      </w:r>
      <w:r>
        <w:rPr>
          <w:rFonts w:ascii="Traditional Arabic" w:hAnsi="Traditional Arabic" w:cs="Traditional Arabic"/>
          <w:sz w:val="32"/>
          <w:szCs w:val="32"/>
          <w:rtl/>
        </w:rPr>
        <w:t>ا يضر بموكلته أشد الضرر، وأبرز</w:t>
      </w:r>
      <w:r w:rsidRPr="008A4712">
        <w:rPr>
          <w:rFonts w:ascii="Traditional Arabic" w:hAnsi="Traditional Arabic" w:cs="Traditional Arabic"/>
          <w:sz w:val="32"/>
          <w:szCs w:val="32"/>
          <w:rtl/>
        </w:rPr>
        <w:t xml:space="preserve"> تلك الأضرار: أولاً: انقطع العامل عن العمل بعد استخراج الترخيص، وسبب أضراراً على موكلته لكونه عمل لفترة كمدير للمشاريع لدى </w:t>
      </w:r>
      <w:r>
        <w:rPr>
          <w:rFonts w:ascii="Traditional Arabic" w:hAnsi="Traditional Arabic" w:cs="Traditional Arabic"/>
          <w:sz w:val="32"/>
          <w:szCs w:val="32"/>
          <w:rtl/>
        </w:rPr>
        <w:t>موكلته في مجال المقاولات ثم رُخ</w:t>
      </w:r>
      <w:r w:rsidRPr="008A4712">
        <w:rPr>
          <w:rFonts w:ascii="Traditional Arabic" w:hAnsi="Traditional Arabic" w:cs="Traditional Arabic"/>
          <w:sz w:val="32"/>
          <w:szCs w:val="32"/>
          <w:rtl/>
        </w:rPr>
        <w:t>صَ له في ذات المجال. ثانياً: اتضح أن على العامل مديونيات بمبالغ كبيرة ومن ضمنها مديونية على العامل بمب</w:t>
      </w:r>
      <w:r>
        <w:rPr>
          <w:rFonts w:ascii="Traditional Arabic" w:hAnsi="Traditional Arabic" w:cs="Traditional Arabic"/>
          <w:sz w:val="32"/>
          <w:szCs w:val="32"/>
          <w:rtl/>
        </w:rPr>
        <w:t>لغ قدره (1,983.000) مليون وتسعم</w:t>
      </w:r>
      <w:r w:rsidRPr="008A4712">
        <w:rPr>
          <w:rFonts w:ascii="Traditional Arabic" w:hAnsi="Traditional Arabic" w:cs="Traditional Arabic"/>
          <w:sz w:val="32"/>
          <w:szCs w:val="32"/>
          <w:rtl/>
        </w:rPr>
        <w:t xml:space="preserve">ئة وثلاثة وثمانون ألف ريال، وقد تم التنفيذ عليه وصدر بحقه قرارات تنفيذ من محكمة التنفيذ، إلا أن ترخيص الاستثمار ساعد العامل على التهرب من النظام وعلى المماطلة بالدائنين، حيث لم توجد أي مبالغ في حساباته وأوقف العامل استخدامه لحساباته المحجوز عليها وأصبح يستخدم حسابات الشركة متهرباً بذلك من النظام. ثالثاً: أصبح العامل يستخدم اسم موكلته في مشاريع الشركة الأجنبية المرخصة حيث طلب إصدار ترخيص أثناء فترة حظر التجول باسم موكلته للقيام بأعمال صيانة وتشغيل في مركز الملك عبد الله المالي مع أن موكلته ليس لديها أي مشاريع في المركز. رابعاً: إضرار العامل بسمعة موكلته حيث إنه يتعامل باسم موكلته مع أنه متغيب عن العمل، والمطالبات ترد إلى مؤسسة موكلته. خامساً: قام العامل بمنافسة موكلته وسحب زبائنها بهذا الترخيص، حيث إن نشاط الشركة الأجنبية المرخصة أحد </w:t>
      </w:r>
      <w:r>
        <w:rPr>
          <w:rFonts w:ascii="Traditional Arabic" w:hAnsi="Traditional Arabic" w:cs="Traditional Arabic"/>
          <w:sz w:val="32"/>
          <w:szCs w:val="32"/>
          <w:rtl/>
        </w:rPr>
        <w:t>أنشطة موكلته.</w:t>
      </w:r>
      <w:r>
        <w:rPr>
          <w:rFonts w:ascii="Traditional Arabic" w:hAnsi="Traditional Arabic" w:cs="Traditional Arabic" w:hint="cs"/>
          <w:sz w:val="32"/>
          <w:szCs w:val="32"/>
          <w:rtl/>
        </w:rPr>
        <w:t xml:space="preserve"> </w:t>
      </w:r>
      <w:r w:rsidRPr="008A4712">
        <w:rPr>
          <w:rFonts w:ascii="Traditional Arabic" w:hAnsi="Traditional Arabic" w:cs="Traditional Arabic"/>
          <w:sz w:val="32"/>
          <w:szCs w:val="32"/>
          <w:rtl/>
        </w:rPr>
        <w:t xml:space="preserve">وطلب في ختام صحيفته إلغاء ترخيص الاستثمار الخدمي رقم </w:t>
      </w:r>
      <w:r w:rsidRPr="008A4712">
        <w:rPr>
          <w:rFonts w:ascii="Traditional Arabic" w:hAnsi="Traditional Arabic" w:cs="Traditional Arabic"/>
          <w:sz w:val="32"/>
          <w:szCs w:val="32"/>
          <w:rtl/>
        </w:rPr>
        <w:lastRenderedPageBreak/>
        <w:t>(102</w:t>
      </w:r>
      <w:r>
        <w:rPr>
          <w:rFonts w:ascii="Traditional Arabic" w:hAnsi="Traditional Arabic" w:cs="Traditional Arabic"/>
          <w:sz w:val="32"/>
          <w:szCs w:val="32"/>
          <w:rtl/>
        </w:rPr>
        <w:t>06410694185) وتاريخ 28/6/1441هـ</w:t>
      </w:r>
      <w:r>
        <w:rPr>
          <w:rFonts w:ascii="Traditional Arabic" w:hAnsi="Traditional Arabic" w:cs="Traditional Arabic" w:hint="cs"/>
          <w:sz w:val="32"/>
          <w:szCs w:val="32"/>
          <w:rtl/>
        </w:rPr>
        <w:t xml:space="preserve"> </w:t>
      </w:r>
      <w:r w:rsidRPr="008A4712">
        <w:rPr>
          <w:rFonts w:ascii="Traditional Arabic" w:hAnsi="Traditional Arabic" w:cs="Traditional Arabic"/>
          <w:sz w:val="32"/>
          <w:szCs w:val="32"/>
          <w:rtl/>
        </w:rPr>
        <w:t xml:space="preserve">الصادر لصالح شركة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8A4712">
        <w:rPr>
          <w:rFonts w:ascii="Traditional Arabic" w:hAnsi="Traditional Arabic" w:cs="Traditional Arabic"/>
          <w:sz w:val="32"/>
          <w:szCs w:val="32"/>
          <w:rtl/>
        </w:rPr>
        <w:t>للأعمال الفنية. وبإحالة الدعوى للدائرة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باشرت النظر فيها وفقا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لما ورد في محاضر الضبط، وبعد سماع الدعوى بنحو ما جاء في صحيفتها، قدم ممثل المدعى عليها مذكرة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ذكر فيها: أولاً: من حيث الشكل، فإن محل الدعوى متعلق بإلغاء قرار ترخيص استثمار خدمي رقم (10206410694185) وتاريخ 28/6/1441ه</w:t>
      </w:r>
      <w:r>
        <w:rPr>
          <w:rFonts w:ascii="Traditional Arabic" w:hAnsi="Traditional Arabic" w:cs="Traditional Arabic" w:hint="cs"/>
          <w:sz w:val="32"/>
          <w:szCs w:val="32"/>
          <w:rtl/>
        </w:rPr>
        <w:t>ـ</w:t>
      </w:r>
      <w:r w:rsidRPr="008A4712">
        <w:rPr>
          <w:rFonts w:ascii="Traditional Arabic" w:hAnsi="Traditional Arabic" w:cs="Traditional Arabic"/>
          <w:sz w:val="32"/>
          <w:szCs w:val="32"/>
          <w:rtl/>
        </w:rPr>
        <w:t xml:space="preserve"> الصادر لفرع شركة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للأعمال الفنية، وقد تقدمت المدعية باستدعائها المقيد لدى المدعى عليها برقم (3572) وتاريخ 6/10/1442هـ بما يفيد علمها بصدور الترخيص محل التظلم، </w:t>
      </w:r>
      <w:r w:rsidRPr="00A22101">
        <w:rPr>
          <w:rFonts w:ascii="Traditional Arabic" w:hAnsi="Traditional Arabic" w:cs="Traditional Arabic"/>
          <w:sz w:val="32"/>
          <w:szCs w:val="32"/>
          <w:rtl/>
        </w:rPr>
        <w:t>ورد</w:t>
      </w:r>
      <w:r w:rsidRPr="00A22101">
        <w:rPr>
          <w:rFonts w:ascii="Traditional Arabic" w:hAnsi="Traditional Arabic" w:cs="Traditional Arabic" w:hint="cs"/>
          <w:sz w:val="32"/>
          <w:szCs w:val="32"/>
          <w:rtl/>
        </w:rPr>
        <w:t>ت</w:t>
      </w:r>
      <w:r w:rsidRPr="008A4712">
        <w:rPr>
          <w:rFonts w:ascii="Traditional Arabic" w:hAnsi="Traditional Arabic" w:cs="Traditional Arabic"/>
          <w:sz w:val="32"/>
          <w:szCs w:val="32"/>
          <w:rtl/>
        </w:rPr>
        <w:t xml:space="preserve"> المدعى عليها على هذا الاستدعاء بخطابها رقم (2531) وتاريخ 19/10/1442هـ، ولم تتقدم المدعية للمحكمة الإدارية إلا بتاريخ 15/1/1443ه، واستنادا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إلى المادة (8/4) </w:t>
      </w:r>
      <w:r w:rsidRPr="00A22101">
        <w:rPr>
          <w:rFonts w:ascii="Traditional Arabic" w:hAnsi="Traditional Arabic" w:cs="Traditional Arabic" w:hint="cs"/>
          <w:sz w:val="32"/>
          <w:szCs w:val="32"/>
          <w:rtl/>
        </w:rPr>
        <w:t>من</w:t>
      </w:r>
      <w:r>
        <w:rPr>
          <w:rFonts w:ascii="Traditional Arabic" w:hAnsi="Traditional Arabic" w:cs="Traditional Arabic" w:hint="cs"/>
          <w:sz w:val="32"/>
          <w:szCs w:val="32"/>
          <w:rtl/>
        </w:rPr>
        <w:t xml:space="preserve"> </w:t>
      </w:r>
      <w:r w:rsidRPr="008A4712">
        <w:rPr>
          <w:rFonts w:ascii="Traditional Arabic" w:hAnsi="Traditional Arabic" w:cs="Traditional Arabic"/>
          <w:sz w:val="32"/>
          <w:szCs w:val="32"/>
          <w:rtl/>
        </w:rPr>
        <w:t>نظام المرافعات أمام ديوان المظالم، فإنه يظهر عدم توافر شروط قبول الدعوى من حيث الشكل. ثانيا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من حيث الموضوع، فقد أشارت المدعية في صحيفتها إلى أن الوزارة خالفت نظام الاستثمار الأجنبي بإصدارها ترخيص استثمار خدمي في مجال المقاولات برقم (10206410694185</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وتاريخ 28/6/1441هـ</w:t>
      </w:r>
      <w:r w:rsidRPr="008A4712">
        <w:rPr>
          <w:rFonts w:ascii="Traditional Arabic" w:hAnsi="Traditional Arabic" w:cs="Traditional Arabic"/>
          <w:sz w:val="32"/>
          <w:szCs w:val="32"/>
          <w:rtl/>
        </w:rPr>
        <w:t xml:space="preserve"> للعامل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والجواب عن ذلك أن الترخيص الاستثما</w:t>
      </w:r>
      <w:r>
        <w:rPr>
          <w:rFonts w:ascii="Traditional Arabic" w:hAnsi="Traditional Arabic" w:cs="Traditional Arabic"/>
          <w:sz w:val="32"/>
          <w:szCs w:val="32"/>
          <w:rtl/>
        </w:rPr>
        <w:t xml:space="preserve">ري المشار إليه أعلاه مسجل باسم </w:t>
      </w:r>
      <w:r w:rsidRPr="008A4712">
        <w:rPr>
          <w:rFonts w:ascii="Traditional Arabic" w:hAnsi="Traditional Arabic" w:cs="Traditional Arabic"/>
          <w:sz w:val="32"/>
          <w:szCs w:val="32"/>
          <w:rtl/>
        </w:rPr>
        <w:t xml:space="preserve">فرع شركة </w:t>
      </w:r>
      <w:r>
        <w:rPr>
          <w:rFonts w:ascii="Traditional Arabic" w:hAnsi="Traditional Arabic" w:cs="Traditional Arabic"/>
          <w:sz w:val="32"/>
          <w:szCs w:val="32"/>
          <w:rtl/>
        </w:rPr>
        <w:t>(...)</w:t>
      </w:r>
      <w:r w:rsidRPr="008A4712">
        <w:rPr>
          <w:rFonts w:ascii="Traditional Arabic" w:hAnsi="Traditional Arabic" w:cs="Traditional Arabic"/>
          <w:sz w:val="32"/>
          <w:szCs w:val="32"/>
          <w:rtl/>
        </w:rPr>
        <w:t xml:space="preserve"> للأعمال الفنية، ولم تصدر الوزارة أي ترخيص استثمار خدمي للعامل المشار إليه أعلاه. وما أشارت إليه المدعية من أن الوزارة خالفت أحكام نظام الاستثمار الأجنبي ولائحته التنفيذية بقيامها بوضع العامل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مديراً للشركة الأجنبية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فإن الوزارة لم تعين المذكور كمدير للشركة، حيث إن الوزارة لا تملك الصلاحية النظامية لتعيين مدراء الشركات وفروعها، بل إن تعيين المذكور مديراً كان بموجب قرار الشركاء في الشركة، وقد صدر قرار الشركاء في شركة </w:t>
      </w:r>
      <w:r>
        <w:rPr>
          <w:rFonts w:ascii="Traditional Arabic" w:hAnsi="Traditional Arabic" w:cs="Traditional Arabic"/>
          <w:sz w:val="32"/>
          <w:szCs w:val="32"/>
          <w:rtl/>
        </w:rPr>
        <w:t>(...)</w:t>
      </w:r>
      <w:r w:rsidRPr="008A4712">
        <w:rPr>
          <w:rFonts w:ascii="Traditional Arabic" w:hAnsi="Traditional Arabic" w:cs="Traditional Arabic"/>
          <w:sz w:val="32"/>
          <w:szCs w:val="32"/>
          <w:rtl/>
        </w:rPr>
        <w:t xml:space="preserve"> للأعمال الفنية بإقالة العامل المذكور من مهامه كمدير لفرع الشركة المرخصة، وطلب الحكم بعدم قبول الدعوى شكلا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ورفضها موضوعا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على سبيل الاحتياط. بعد ذلك تبادل أطراف الدعوى المذكرات فيما بينهما والتي لم تخرج في مضمونها عما سبق، ومن ثم أبدى طرفا الدعوى اكتفاءهما بما قدم</w:t>
      </w:r>
      <w:r w:rsidRPr="008A4712">
        <w:rPr>
          <w:rFonts w:ascii="Traditional Arabic" w:hAnsi="Traditional Arabic" w:cs="Traditional Arabic"/>
          <w:sz w:val="32"/>
          <w:szCs w:val="32"/>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773580" w:rsidRDefault="00AD6FC2" w:rsidP="00AD6FC2">
      <w:pPr>
        <w:jc w:val="both"/>
        <w:rPr>
          <w:rFonts w:ascii="Traditional Arabic" w:hAnsi="Traditional Arabic" w:cs="Traditional Arabic"/>
          <w:sz w:val="32"/>
          <w:szCs w:val="32"/>
          <w:rtl/>
        </w:rPr>
      </w:pPr>
      <w:r w:rsidRPr="008A4712">
        <w:rPr>
          <w:rFonts w:ascii="Traditional Arabic" w:hAnsi="Traditional Arabic" w:cs="Traditional Arabic"/>
          <w:sz w:val="32"/>
          <w:szCs w:val="32"/>
          <w:rtl/>
        </w:rPr>
        <w:t>بما أن المدعية تطلب إلغاء ترخيص الاستثمار الخدمي رقم (10</w:t>
      </w:r>
      <w:r>
        <w:rPr>
          <w:rFonts w:ascii="Traditional Arabic" w:hAnsi="Traditional Arabic" w:cs="Traditional Arabic"/>
          <w:sz w:val="32"/>
          <w:szCs w:val="32"/>
          <w:rtl/>
        </w:rPr>
        <w:t>206410694185) وتاريخ 28/6/1441ه</w:t>
      </w:r>
      <w:r>
        <w:rPr>
          <w:rFonts w:ascii="Traditional Arabic" w:hAnsi="Traditional Arabic" w:cs="Traditional Arabic" w:hint="cs"/>
          <w:sz w:val="32"/>
          <w:szCs w:val="32"/>
          <w:rtl/>
        </w:rPr>
        <w:t>ـ</w:t>
      </w:r>
      <w:r w:rsidRPr="008A4712">
        <w:rPr>
          <w:rFonts w:ascii="Traditional Arabic" w:hAnsi="Traditional Arabic" w:cs="Traditional Arabic"/>
          <w:sz w:val="32"/>
          <w:szCs w:val="32"/>
          <w:rtl/>
        </w:rPr>
        <w:t xml:space="preserve"> الصادر لفرع شركة </w:t>
      </w:r>
      <w:r>
        <w:rPr>
          <w:rFonts w:ascii="Traditional Arabic" w:hAnsi="Traditional Arabic" w:cs="Traditional Arabic"/>
          <w:sz w:val="32"/>
          <w:szCs w:val="32"/>
          <w:rtl/>
        </w:rPr>
        <w:t>(...)</w:t>
      </w:r>
      <w:r w:rsidRPr="008A4712">
        <w:rPr>
          <w:rFonts w:ascii="Traditional Arabic" w:hAnsi="Traditional Arabic" w:cs="Traditional Arabic"/>
          <w:sz w:val="32"/>
          <w:szCs w:val="32"/>
          <w:rtl/>
        </w:rPr>
        <w:t xml:space="preserve"> للأعمال الفنية؛ فإن المحاكم الإدارية تختص ولائياً بنظر الدعوى وفقا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لما نصت عليه المادة (13/ب) من نظام ديوان المظالم الصادر بالمرسوم الملكي رقم (م/78) وتاريخ 19/9/1428هـ</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كما تختص هذه المحكمة بنظرها مكانيا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وفقا</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للمادة الثانية من نظام المرافعات أمام ديوان المظالم الصادر بالمرسوم المل</w:t>
      </w:r>
      <w:r>
        <w:rPr>
          <w:rFonts w:ascii="Traditional Arabic" w:hAnsi="Traditional Arabic" w:cs="Traditional Arabic"/>
          <w:sz w:val="32"/>
          <w:szCs w:val="32"/>
          <w:rtl/>
        </w:rPr>
        <w:t>كي رقم (م/3) وتاريخ 22/1/1435هـ</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وبما أن القرار المتظلم منه من قرارات الترخيص بمزاولة نشاط ما، وهي تدخل في زمرة القرارات مستمرة الأثر، والتي قد استقر القضاء الإداري على انفتاح مواعيد الطعن فيها دون التقيد بالتدرج والمدد النظ</w:t>
      </w:r>
      <w:r>
        <w:rPr>
          <w:rFonts w:ascii="Traditional Arabic" w:hAnsi="Traditional Arabic" w:cs="Traditional Arabic"/>
          <w:sz w:val="32"/>
          <w:szCs w:val="32"/>
          <w:rtl/>
        </w:rPr>
        <w:t>امية</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لذا فإن الدعوى مقبولة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وفي الموضوع</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فإن التراخيص الإدارية تعد من أهم وسائل الضبط الإداري التي تستطيع الدولة من خلالها المحافظة على النظام العام، ومن التراخيص الإدارية، التراخيص المتعلقة بالاستثمار الأجنبي داخل الدولة </w:t>
      </w:r>
      <w:r w:rsidRPr="008A4712">
        <w:rPr>
          <w:rFonts w:ascii="Traditional Arabic" w:hAnsi="Traditional Arabic" w:cs="Traditional Arabic"/>
          <w:sz w:val="32"/>
          <w:szCs w:val="32"/>
          <w:rtl/>
        </w:rPr>
        <w:lastRenderedPageBreak/>
        <w:t>باعتباره أمراً له جوانبه الاقتصادية المهمة، لذا أكدت المادة الثانية من نظام الاستثمار الأجنبي على أنه من اللازم أن</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"يصدر لاستثمار رأس المال الأجنبي في أي نشاط استثماري في المملكة بصفة دائمة أو مؤقته تراخيص من الهيئة"، وما ذاك من المنظم إلا اهتماماً ورعاية بالنشاط الاقتصادي من أن يتأثر، والتراخيص الإدارية إنما هي ميزة وقتية مرتبطة بالمصلحة العامة، والتي تستلزم توفر شروط معينة لضمان مراعاة النشاط المرخص له للغاية المنشودة من المنظم بما يحقق الصالح العام، فالتراخيص الإدارية لا تكسب حقاً ثابتاً ودائماً للمرخص له، وما ذاك إلا لطبيعتها الخاصة المغايرة</w:t>
      </w:r>
      <w:r>
        <w:rPr>
          <w:rFonts w:ascii="Traditional Arabic" w:hAnsi="Traditional Arabic" w:cs="Traditional Arabic"/>
          <w:sz w:val="32"/>
          <w:szCs w:val="32"/>
          <w:rtl/>
        </w:rPr>
        <w:t xml:space="preserve"> لطبيعة سائر القرارات الإدارية،</w:t>
      </w:r>
      <w:r>
        <w:rPr>
          <w:rFonts w:ascii="Traditional Arabic" w:hAnsi="Traditional Arabic" w:cs="Traditional Arabic" w:hint="cs"/>
          <w:sz w:val="32"/>
          <w:szCs w:val="32"/>
          <w:rtl/>
        </w:rPr>
        <w:t xml:space="preserve"> </w:t>
      </w:r>
      <w:r w:rsidRPr="008A4712">
        <w:rPr>
          <w:rFonts w:ascii="Traditional Arabic" w:hAnsi="Traditional Arabic" w:cs="Traditional Arabic"/>
          <w:sz w:val="32"/>
          <w:szCs w:val="32"/>
          <w:rtl/>
        </w:rPr>
        <w:t>وبما أن المدعية تطلب إلغاء ترخيص الاستثمار الخدمي رقم (10</w:t>
      </w:r>
      <w:r>
        <w:rPr>
          <w:rFonts w:ascii="Traditional Arabic" w:hAnsi="Traditional Arabic" w:cs="Traditional Arabic"/>
          <w:sz w:val="32"/>
          <w:szCs w:val="32"/>
          <w:rtl/>
        </w:rPr>
        <w:t>206410694185) وتاريخ 28/6/1441ه</w:t>
      </w:r>
      <w:r>
        <w:rPr>
          <w:rFonts w:ascii="Traditional Arabic" w:hAnsi="Traditional Arabic" w:cs="Traditional Arabic" w:hint="cs"/>
          <w:sz w:val="32"/>
          <w:szCs w:val="32"/>
          <w:rtl/>
        </w:rPr>
        <w:t>ـ</w:t>
      </w:r>
      <w:r w:rsidRPr="008A4712">
        <w:rPr>
          <w:rFonts w:ascii="Traditional Arabic" w:hAnsi="Traditional Arabic" w:cs="Traditional Arabic"/>
          <w:sz w:val="32"/>
          <w:szCs w:val="32"/>
          <w:rtl/>
        </w:rPr>
        <w:t xml:space="preserve"> الصادر لفرع شركة </w:t>
      </w:r>
      <w:r>
        <w:rPr>
          <w:rFonts w:ascii="Traditional Arabic" w:hAnsi="Traditional Arabic" w:cs="Traditional Arabic"/>
          <w:sz w:val="32"/>
          <w:szCs w:val="32"/>
          <w:rtl/>
        </w:rPr>
        <w:t>(...)</w:t>
      </w:r>
      <w:r w:rsidRPr="008A4712">
        <w:rPr>
          <w:rFonts w:ascii="Traditional Arabic" w:hAnsi="Traditional Arabic" w:cs="Traditional Arabic"/>
          <w:sz w:val="32"/>
          <w:szCs w:val="32"/>
          <w:rtl/>
        </w:rPr>
        <w:t xml:space="preserve"> للأعمال الفنية، لكون أحد الشركاء في هذه الشركة على كفالتها، وبما أن الشركة هي جهة اعتبارية منفصلة، ولها ذمة مالية مستقلة عن ذمة الشركاء، وبما أن هذه الشركة قد استوفت الشروط والضوابط لمنحها ترخيص الاستثمار الأجنبي الواردة في المادة السادسة من اللائحة التنفيذية لنظام الاستثمار الأجنبي، وبما أن قيام الشركة بعد ذلك بمخالفات لنظام الاستثمار الأجنبي ولائحته التنفيذية لا يوجب على المدعى عليها إلغاء الترخيص، وإنما جعل لها المنظم بموجب المادة الثانية عشرة من نظام الاستثمار الأجنبي الخيار بمعاقبة المخالف ب</w:t>
      </w:r>
      <w:r>
        <w:rPr>
          <w:rFonts w:ascii="Traditional Arabic" w:hAnsi="Traditional Arabic" w:cs="Traditional Arabic" w:hint="cs"/>
          <w:sz w:val="32"/>
          <w:szCs w:val="32"/>
          <w:rtl/>
        </w:rPr>
        <w:t>إ</w:t>
      </w:r>
      <w:r w:rsidRPr="008A4712">
        <w:rPr>
          <w:rFonts w:ascii="Traditional Arabic" w:hAnsi="Traditional Arabic" w:cs="Traditional Arabic"/>
          <w:sz w:val="32"/>
          <w:szCs w:val="32"/>
          <w:rtl/>
        </w:rPr>
        <w:t>حد</w:t>
      </w:r>
      <w:r>
        <w:rPr>
          <w:rFonts w:ascii="Traditional Arabic" w:hAnsi="Traditional Arabic" w:cs="Traditional Arabic" w:hint="cs"/>
          <w:sz w:val="32"/>
          <w:szCs w:val="32"/>
          <w:rtl/>
        </w:rPr>
        <w:t>ى</w:t>
      </w:r>
      <w:r w:rsidRPr="008A4712">
        <w:rPr>
          <w:rFonts w:ascii="Traditional Arabic" w:hAnsi="Traditional Arabic" w:cs="Traditional Arabic"/>
          <w:sz w:val="32"/>
          <w:szCs w:val="32"/>
          <w:rtl/>
        </w:rPr>
        <w:t xml:space="preserve"> العقوبات التالية: </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أ-حجب كل أو بعض الحوافز والمزايا المقررة للمستثمر الأجنبي. ب-فرض غرامة</w:t>
      </w:r>
      <w:r>
        <w:rPr>
          <w:rFonts w:ascii="Traditional Arabic" w:hAnsi="Traditional Arabic" w:cs="Traditional Arabic"/>
          <w:sz w:val="32"/>
          <w:szCs w:val="32"/>
          <w:rtl/>
        </w:rPr>
        <w:t xml:space="preserve"> مالية لا تتجاوز (500.000) خمسم</w:t>
      </w:r>
      <w:r w:rsidRPr="008A4712">
        <w:rPr>
          <w:rFonts w:ascii="Traditional Arabic" w:hAnsi="Traditional Arabic" w:cs="Traditional Arabic"/>
          <w:sz w:val="32"/>
          <w:szCs w:val="32"/>
          <w:rtl/>
        </w:rPr>
        <w:t>ئة ألف ريال. ج-إلغاء ترخيص الاستثمار الأجنبي</w:t>
      </w:r>
      <w:r>
        <w:rPr>
          <w:rFonts w:ascii="Traditional Arabic" w:hAnsi="Traditional Arabic" w:cs="Traditional Arabic" w:hint="cs"/>
          <w:sz w:val="32"/>
          <w:szCs w:val="32"/>
          <w:rtl/>
        </w:rPr>
        <w:t>"؛</w:t>
      </w:r>
      <w:r w:rsidRPr="008A4712">
        <w:rPr>
          <w:rFonts w:ascii="Traditional Arabic" w:hAnsi="Traditional Arabic" w:cs="Traditional Arabic"/>
          <w:sz w:val="32"/>
          <w:szCs w:val="32"/>
          <w:rtl/>
        </w:rPr>
        <w:t xml:space="preserve"> مما يتبين معه للدائرة أن طلب المدعية غير مبني على سند صحيح، وتنتهي معه الدائرة إلى رفضه</w:t>
      </w:r>
      <w:r w:rsidRPr="008A4712">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8A4712">
        <w:rPr>
          <w:rFonts w:ascii="Traditional Arabic" w:hAnsi="Traditional Arabic" w:cs="Traditional Arabic"/>
          <w:b/>
          <w:bCs/>
          <w:sz w:val="32"/>
          <w:szCs w:val="32"/>
          <w:rtl/>
        </w:rPr>
        <w:t xml:space="preserve">برفض الدعوى رقم (723) لعام 1443هـ المقامة من المدعية </w:t>
      </w:r>
      <w:r>
        <w:rPr>
          <w:rFonts w:ascii="Traditional Arabic" w:hAnsi="Traditional Arabic" w:cs="Traditional Arabic" w:hint="cs"/>
          <w:b/>
          <w:bCs/>
          <w:sz w:val="32"/>
          <w:szCs w:val="32"/>
          <w:rtl/>
        </w:rPr>
        <w:t>(...)</w:t>
      </w:r>
      <w:r w:rsidRPr="008A4712">
        <w:rPr>
          <w:rFonts w:ascii="Traditional Arabic" w:hAnsi="Traditional Arabic" w:cs="Traditional Arabic"/>
          <w:b/>
          <w:bCs/>
          <w:sz w:val="32"/>
          <w:szCs w:val="32"/>
          <w:rtl/>
        </w:rPr>
        <w:t xml:space="preserve"> ضد المدعى عليها وزارة الاستثمار.</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559</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797</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43062E"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تراخيص – بلدية – ترخيص بناء – منح الترخيص </w:t>
      </w:r>
      <w:r w:rsidRPr="0043062E">
        <w:rPr>
          <w:rFonts w:ascii="Traditional Arabic" w:hAnsi="Traditional Arabic" w:cs="Traditional Arabic"/>
          <w:b/>
          <w:bCs/>
          <w:sz w:val="32"/>
          <w:szCs w:val="32"/>
          <w:rtl/>
        </w:rPr>
        <w:t xml:space="preserve">– </w:t>
      </w:r>
      <w:r w:rsidRPr="0043062E">
        <w:rPr>
          <w:rFonts w:ascii="Traditional Arabic" w:hAnsi="Traditional Arabic" w:cs="Traditional Arabic" w:hint="cs"/>
          <w:b/>
          <w:bCs/>
          <w:sz w:val="32"/>
          <w:szCs w:val="32"/>
          <w:rtl/>
        </w:rPr>
        <w:t>ال</w:t>
      </w:r>
      <w:r w:rsidRPr="0043062E">
        <w:rPr>
          <w:rFonts w:ascii="Traditional Arabic" w:hAnsi="Traditional Arabic" w:cs="Traditional Arabic"/>
          <w:b/>
          <w:bCs/>
          <w:sz w:val="32"/>
          <w:szCs w:val="32"/>
          <w:rtl/>
        </w:rPr>
        <w:t>تضرر من الترخيص</w:t>
      </w:r>
      <w:r w:rsidRPr="0043062E">
        <w:rPr>
          <w:rFonts w:ascii="Traditional Arabic" w:hAnsi="Traditional Arabic" w:cs="Traditional Arabic" w:hint="cs"/>
          <w:b/>
          <w:bCs/>
          <w:sz w:val="32"/>
          <w:szCs w:val="32"/>
          <w:rtl/>
        </w:rPr>
        <w:t xml:space="preserve"> </w:t>
      </w:r>
      <w:r w:rsidRPr="0043062E">
        <w:rPr>
          <w:rFonts w:ascii="Traditional Arabic" w:hAnsi="Traditional Arabic" w:cs="Traditional Arabic"/>
          <w:b/>
          <w:bCs/>
          <w:sz w:val="32"/>
          <w:szCs w:val="32"/>
          <w:rtl/>
        </w:rPr>
        <w:t xml:space="preserve">– الخطأ في الترخيص – </w:t>
      </w:r>
      <w:r w:rsidRPr="0043062E">
        <w:rPr>
          <w:rFonts w:ascii="Traditional Arabic" w:hAnsi="Traditional Arabic" w:cs="Traditional Arabic" w:hint="cs"/>
          <w:b/>
          <w:bCs/>
          <w:sz w:val="32"/>
          <w:szCs w:val="32"/>
          <w:rtl/>
        </w:rPr>
        <w:t xml:space="preserve">ترخيص بناء تجاري على أرض سكنية </w:t>
      </w:r>
      <w:r w:rsidRPr="0043062E">
        <w:rPr>
          <w:rFonts w:ascii="Traditional Arabic" w:hAnsi="Traditional Arabic" w:cs="Traditional Arabic"/>
          <w:b/>
          <w:bCs/>
          <w:sz w:val="32"/>
          <w:szCs w:val="32"/>
          <w:rtl/>
        </w:rPr>
        <w:t>–</w:t>
      </w:r>
      <w:r w:rsidRPr="0043062E">
        <w:rPr>
          <w:rFonts w:ascii="Traditional Arabic" w:hAnsi="Traditional Arabic" w:cs="Traditional Arabic" w:hint="cs"/>
          <w:b/>
          <w:bCs/>
          <w:sz w:val="32"/>
          <w:szCs w:val="32"/>
          <w:rtl/>
        </w:rPr>
        <w:t xml:space="preserve"> </w:t>
      </w:r>
      <w:r w:rsidRPr="0043062E">
        <w:rPr>
          <w:rFonts w:ascii="Traditional Arabic" w:hAnsi="Traditional Arabic" w:cs="Traditional Arabic"/>
          <w:b/>
          <w:bCs/>
          <w:sz w:val="32"/>
          <w:szCs w:val="32"/>
          <w:rtl/>
        </w:rPr>
        <w:t>تعديل الترخيص – تعويض –</w:t>
      </w:r>
      <w:r w:rsidRPr="0043062E">
        <w:rPr>
          <w:rFonts w:ascii="Traditional Arabic" w:hAnsi="Traditional Arabic" w:cs="Traditional Arabic" w:hint="cs"/>
          <w:b/>
          <w:bCs/>
          <w:sz w:val="32"/>
          <w:szCs w:val="32"/>
          <w:rtl/>
        </w:rPr>
        <w:t xml:space="preserve"> قيام أركان المسؤولية التقصيرية </w:t>
      </w:r>
      <w:r w:rsidRPr="0043062E">
        <w:rPr>
          <w:rFonts w:ascii="Traditional Arabic" w:hAnsi="Traditional Arabic" w:cs="Traditional Arabic"/>
          <w:b/>
          <w:bCs/>
          <w:sz w:val="32"/>
          <w:szCs w:val="32"/>
          <w:rtl/>
        </w:rPr>
        <w:t>–</w:t>
      </w:r>
      <w:r w:rsidRPr="0043062E">
        <w:rPr>
          <w:rFonts w:ascii="Traditional Arabic" w:hAnsi="Traditional Arabic" w:cs="Traditional Arabic" w:hint="cs"/>
          <w:b/>
          <w:bCs/>
          <w:sz w:val="32"/>
          <w:szCs w:val="32"/>
          <w:rtl/>
        </w:rPr>
        <w:t xml:space="preserve"> التعويض عن تكاليف البناء التجاري </w:t>
      </w:r>
      <w:r w:rsidRPr="0043062E">
        <w:rPr>
          <w:rFonts w:ascii="Traditional Arabic" w:hAnsi="Traditional Arabic" w:cs="Traditional Arabic"/>
          <w:b/>
          <w:bCs/>
          <w:sz w:val="32"/>
          <w:szCs w:val="32"/>
          <w:rtl/>
        </w:rPr>
        <w:t>–</w:t>
      </w:r>
      <w:r w:rsidRPr="0043062E">
        <w:rPr>
          <w:rFonts w:ascii="Traditional Arabic" w:hAnsi="Traditional Arabic" w:cs="Traditional Arabic" w:hint="cs"/>
          <w:b/>
          <w:bCs/>
          <w:sz w:val="32"/>
          <w:szCs w:val="32"/>
          <w:rtl/>
        </w:rPr>
        <w:t xml:space="preserve"> </w:t>
      </w:r>
      <w:r w:rsidRPr="0043062E">
        <w:rPr>
          <w:rFonts w:ascii="Traditional Arabic" w:hAnsi="Traditional Arabic" w:cs="Traditional Arabic"/>
          <w:b/>
          <w:bCs/>
          <w:sz w:val="32"/>
          <w:szCs w:val="32"/>
          <w:rtl/>
        </w:rPr>
        <w:t>الاستئناس برأي الخبير</w:t>
      </w:r>
      <w:r w:rsidRPr="0043062E">
        <w:rPr>
          <w:rFonts w:ascii="Traditional Arabic" w:hAnsi="Traditional Arabic" w:cs="Traditional Arabic" w:hint="cs"/>
          <w:b/>
          <w:bCs/>
          <w:sz w:val="32"/>
          <w:szCs w:val="32"/>
          <w:rtl/>
        </w:rPr>
        <w:t xml:space="preserve"> </w:t>
      </w:r>
      <w:r w:rsidRPr="0043062E">
        <w:rPr>
          <w:rFonts w:ascii="Traditional Arabic" w:hAnsi="Traditional Arabic" w:cs="Traditional Arabic"/>
          <w:b/>
          <w:bCs/>
          <w:sz w:val="32"/>
          <w:szCs w:val="32"/>
          <w:rtl/>
        </w:rPr>
        <w:t>–</w:t>
      </w:r>
      <w:r w:rsidRPr="0043062E">
        <w:rPr>
          <w:rFonts w:ascii="Traditional Arabic" w:hAnsi="Traditional Arabic" w:cs="Traditional Arabic" w:hint="cs"/>
          <w:b/>
          <w:bCs/>
          <w:sz w:val="32"/>
          <w:szCs w:val="32"/>
          <w:rtl/>
        </w:rPr>
        <w:t xml:space="preserve"> </w:t>
      </w:r>
      <w:r w:rsidRPr="0043062E">
        <w:rPr>
          <w:rFonts w:ascii="Traditional Arabic" w:hAnsi="Traditional Arabic" w:cs="Traditional Arabic"/>
          <w:b/>
          <w:bCs/>
          <w:sz w:val="32"/>
          <w:szCs w:val="32"/>
          <w:rtl/>
        </w:rPr>
        <w:t>ربح فائت</w:t>
      </w:r>
      <w:r w:rsidRPr="0043062E">
        <w:rPr>
          <w:rFonts w:ascii="Traditional Arabic" w:hAnsi="Traditional Arabic" w:cs="Traditional Arabic" w:hint="cs"/>
          <w:b/>
          <w:bCs/>
          <w:sz w:val="32"/>
          <w:szCs w:val="32"/>
          <w:rtl/>
        </w:rPr>
        <w:t xml:space="preserve"> </w:t>
      </w:r>
      <w:r w:rsidRPr="0043062E">
        <w:rPr>
          <w:rFonts w:ascii="Traditional Arabic" w:hAnsi="Traditional Arabic" w:cs="Traditional Arabic"/>
          <w:b/>
          <w:bCs/>
          <w:sz w:val="32"/>
          <w:szCs w:val="32"/>
          <w:rtl/>
        </w:rPr>
        <w:t>–</w:t>
      </w:r>
      <w:r w:rsidRPr="0043062E">
        <w:rPr>
          <w:rFonts w:ascii="Traditional Arabic" w:hAnsi="Traditional Arabic" w:cs="Traditional Arabic" w:hint="cs"/>
          <w:b/>
          <w:bCs/>
          <w:sz w:val="32"/>
          <w:szCs w:val="32"/>
          <w:rtl/>
        </w:rPr>
        <w:t xml:space="preserve"> فوات المنفعة</w:t>
      </w:r>
      <w:r w:rsidRPr="0043062E">
        <w:rPr>
          <w:rFonts w:ascii="Traditional Arabic" w:hAnsi="Traditional Arabic" w:cs="Traditional Arabic"/>
          <w:b/>
          <w:bCs/>
          <w:sz w:val="32"/>
          <w:szCs w:val="32"/>
          <w:rtl/>
        </w:rPr>
        <w:t xml:space="preserve"> – انتفاء البينة</w:t>
      </w:r>
      <w:r w:rsidRPr="0043062E">
        <w:rPr>
          <w:rFonts w:ascii="Traditional Arabic" w:hAnsi="Traditional Arabic" w:cs="Traditional Arabic" w:hint="cs"/>
          <w:b/>
          <w:bCs/>
          <w:sz w:val="32"/>
          <w:szCs w:val="32"/>
          <w:rtl/>
        </w:rPr>
        <w:t>.</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إلزام المدعى عليها بتعويضه عن الأضرار التي أصابته جراء إلغاء الصفة التجارية لرخصة الإنشاء الخاصة بأرضه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منح المدعى عليها للمدعي ترخيص بناء تجاري سكني على أرضه ثم قيامها بتعديل الترخيص إلى بناء سكني </w:t>
      </w:r>
      <w:r w:rsidRPr="0043062E">
        <w:rPr>
          <w:rFonts w:ascii="Traditional Arabic" w:hAnsi="Traditional Arabic" w:cs="Traditional Arabic" w:hint="cs"/>
          <w:sz w:val="32"/>
          <w:szCs w:val="32"/>
          <w:rtl/>
        </w:rPr>
        <w:t xml:space="preserve">فقط وفق المخطط المعتمد </w:t>
      </w:r>
      <w:r w:rsidRPr="0043062E">
        <w:rPr>
          <w:rFonts w:ascii="Traditional Arabic" w:hAnsi="Traditional Arabic" w:cs="Traditional Arabic"/>
          <w:sz w:val="32"/>
          <w:szCs w:val="32"/>
          <w:rtl/>
        </w:rPr>
        <w:t>–</w:t>
      </w:r>
      <w:r w:rsidRPr="0043062E">
        <w:rPr>
          <w:rFonts w:ascii="Traditional Arabic" w:hAnsi="Traditional Arabic" w:cs="Traditional Arabic" w:hint="cs"/>
          <w:sz w:val="32"/>
          <w:szCs w:val="32"/>
          <w:rtl/>
        </w:rPr>
        <w:t xml:space="preserve"> ثبوت خطأ المدعى عليها بمنح المدعي ترخيص بناء تجاري على أرض سكنية </w:t>
      </w:r>
      <w:r w:rsidRPr="0043062E">
        <w:rPr>
          <w:rFonts w:ascii="Traditional Arabic" w:hAnsi="Traditional Arabic" w:cs="Traditional Arabic"/>
          <w:sz w:val="32"/>
          <w:szCs w:val="32"/>
          <w:rtl/>
        </w:rPr>
        <w:t>–</w:t>
      </w:r>
      <w:r w:rsidRPr="0043062E">
        <w:rPr>
          <w:rFonts w:ascii="Traditional Arabic" w:hAnsi="Traditional Arabic" w:cs="Traditional Arabic" w:hint="cs"/>
          <w:sz w:val="32"/>
          <w:szCs w:val="32"/>
          <w:rtl/>
        </w:rPr>
        <w:t xml:space="preserve"> تضرر المدعي من خطأ المدعى عليها بتكلّفه في فتح محلات تجارية ثم </w:t>
      </w:r>
      <w:r w:rsidRPr="0043062E">
        <w:rPr>
          <w:rFonts w:ascii="Traditional Arabic" w:hAnsi="Traditional Arabic" w:cs="Traditional Arabic"/>
          <w:sz w:val="32"/>
          <w:szCs w:val="32"/>
          <w:rtl/>
        </w:rPr>
        <w:t xml:space="preserve">إغلاقها وإعادة </w:t>
      </w:r>
      <w:r w:rsidRPr="0043062E">
        <w:rPr>
          <w:rFonts w:ascii="Traditional Arabic" w:hAnsi="Traditional Arabic" w:cs="Traditional Arabic" w:hint="cs"/>
          <w:sz w:val="32"/>
          <w:szCs w:val="32"/>
          <w:rtl/>
        </w:rPr>
        <w:t xml:space="preserve">البناء إلى سكني </w:t>
      </w:r>
      <w:r w:rsidRPr="0043062E">
        <w:rPr>
          <w:rFonts w:ascii="Traditional Arabic" w:hAnsi="Traditional Arabic" w:cs="Traditional Arabic"/>
          <w:sz w:val="32"/>
          <w:szCs w:val="32"/>
          <w:rtl/>
        </w:rPr>
        <w:t>–</w:t>
      </w:r>
      <w:r w:rsidRPr="0043062E">
        <w:rPr>
          <w:rFonts w:ascii="Traditional Arabic" w:hAnsi="Traditional Arabic" w:cs="Traditional Arabic" w:hint="cs"/>
          <w:sz w:val="32"/>
          <w:szCs w:val="32"/>
          <w:rtl/>
        </w:rPr>
        <w:t xml:space="preserve"> استحقاق المدعي التعويض عن تكاليف البناء التجاري وفق تقرير الخبير </w:t>
      </w:r>
      <w:r w:rsidRPr="0043062E">
        <w:rPr>
          <w:rFonts w:ascii="Traditional Arabic" w:hAnsi="Traditional Arabic" w:cs="Traditional Arabic"/>
          <w:sz w:val="32"/>
          <w:szCs w:val="32"/>
          <w:rtl/>
        </w:rPr>
        <w:t>–</w:t>
      </w:r>
      <w:r w:rsidRPr="0043062E">
        <w:rPr>
          <w:rFonts w:ascii="Traditional Arabic" w:hAnsi="Traditional Arabic" w:cs="Traditional Arabic" w:hint="cs"/>
          <w:sz w:val="32"/>
          <w:szCs w:val="32"/>
          <w:rtl/>
        </w:rPr>
        <w:t xml:space="preserve"> عدم استحقاق المدعي التعويض عن العقود التي أبرمها </w:t>
      </w:r>
      <w:r w:rsidRPr="0043062E">
        <w:rPr>
          <w:rFonts w:ascii="Traditional Arabic" w:hAnsi="Traditional Arabic" w:cs="Traditional Arabic"/>
          <w:sz w:val="32"/>
          <w:szCs w:val="32"/>
          <w:rtl/>
        </w:rPr>
        <w:t xml:space="preserve">مع </w:t>
      </w:r>
      <w:r w:rsidRPr="0043062E">
        <w:rPr>
          <w:rFonts w:ascii="Traditional Arabic" w:hAnsi="Traditional Arabic" w:cs="Traditional Arabic" w:hint="cs"/>
          <w:sz w:val="32"/>
          <w:szCs w:val="32"/>
          <w:rtl/>
        </w:rPr>
        <w:t>ال</w:t>
      </w:r>
      <w:r w:rsidRPr="0043062E">
        <w:rPr>
          <w:rFonts w:ascii="Traditional Arabic" w:hAnsi="Traditional Arabic" w:cs="Traditional Arabic"/>
          <w:sz w:val="32"/>
          <w:szCs w:val="32"/>
          <w:rtl/>
        </w:rPr>
        <w:t xml:space="preserve">مستأجرين، وكذلك عدم الانتفاع بعقاره </w:t>
      </w:r>
      <w:r w:rsidRPr="0043062E">
        <w:rPr>
          <w:rFonts w:ascii="Traditional Arabic" w:hAnsi="Traditional Arabic" w:cs="Traditional Arabic" w:hint="cs"/>
          <w:sz w:val="32"/>
          <w:szCs w:val="32"/>
          <w:rtl/>
        </w:rPr>
        <w:t>ل</w:t>
      </w:r>
      <w:r w:rsidRPr="0043062E">
        <w:rPr>
          <w:rFonts w:ascii="Traditional Arabic" w:hAnsi="Traditional Arabic" w:cs="Traditional Arabic"/>
          <w:sz w:val="32"/>
          <w:szCs w:val="32"/>
          <w:rtl/>
        </w:rPr>
        <w:t xml:space="preserve">مدة؛ </w:t>
      </w:r>
      <w:r w:rsidRPr="0043062E">
        <w:rPr>
          <w:rFonts w:ascii="Traditional Arabic" w:hAnsi="Traditional Arabic" w:cs="Traditional Arabic" w:hint="cs"/>
          <w:sz w:val="32"/>
          <w:szCs w:val="32"/>
          <w:rtl/>
        </w:rPr>
        <w:t>لانتفاء البينة عليها، ولجبر التعويض المقرر لها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w:t>
      </w:r>
      <w:r w:rsidRPr="008B2C54">
        <w:rPr>
          <w:rFonts w:ascii="Traditional Arabic" w:hAnsi="Traditional Arabic" w:cs="Traditional Arabic"/>
          <w:sz w:val="32"/>
          <w:szCs w:val="32"/>
          <w:rtl/>
        </w:rPr>
        <w:t>إلزام المدعى عليها ب</w:t>
      </w:r>
      <w:r>
        <w:rPr>
          <w:rFonts w:ascii="Traditional Arabic" w:hAnsi="Traditional Arabic" w:cs="Traditional Arabic" w:hint="cs"/>
          <w:sz w:val="32"/>
          <w:szCs w:val="32"/>
          <w:rtl/>
        </w:rPr>
        <w:t>دفع ال</w:t>
      </w:r>
      <w:r w:rsidRPr="008B2C54">
        <w:rPr>
          <w:rFonts w:ascii="Traditional Arabic" w:hAnsi="Traditional Arabic" w:cs="Traditional Arabic"/>
          <w:sz w:val="32"/>
          <w:szCs w:val="32"/>
          <w:rtl/>
        </w:rPr>
        <w:t>تعويض ا</w:t>
      </w:r>
      <w:r>
        <w:rPr>
          <w:rFonts w:ascii="Traditional Arabic" w:hAnsi="Traditional Arabic" w:cs="Traditional Arabic" w:hint="cs"/>
          <w:sz w:val="32"/>
          <w:szCs w:val="32"/>
          <w:rtl/>
        </w:rPr>
        <w:t>لمستحق ل</w:t>
      </w:r>
      <w:r w:rsidRPr="008B2C54">
        <w:rPr>
          <w:rFonts w:ascii="Traditional Arabic" w:hAnsi="Traditional Arabic" w:cs="Traditional Arabic"/>
          <w:sz w:val="32"/>
          <w:szCs w:val="32"/>
          <w:rtl/>
        </w:rPr>
        <w:t>لمدعي.</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81"/>
        </w:numPr>
        <w:jc w:val="both"/>
        <w:rPr>
          <w:rFonts w:ascii="Traditional Arabic" w:hAnsi="Traditional Arabic" w:cs="Traditional Arabic"/>
          <w:sz w:val="32"/>
          <w:szCs w:val="32"/>
        </w:rPr>
      </w:pPr>
      <w:r>
        <w:rPr>
          <w:rFonts w:ascii="Traditional Arabic" w:hAnsi="Traditional Arabic" w:cs="Traditional Arabic" w:hint="cs"/>
          <w:sz w:val="32"/>
          <w:szCs w:val="32"/>
          <w:rtl/>
        </w:rPr>
        <w:t>القاعدة الفقهية: (لا ضرر ولا ضرار).</w:t>
      </w:r>
    </w:p>
    <w:p w:rsidR="00AD6FC2" w:rsidRPr="0066043D" w:rsidRDefault="00AD6FC2" w:rsidP="00AD6FC2">
      <w:pPr>
        <w:pStyle w:val="a5"/>
        <w:numPr>
          <w:ilvl w:val="0"/>
          <w:numId w:val="81"/>
        </w:numPr>
        <w:jc w:val="both"/>
        <w:rPr>
          <w:rFonts w:ascii="Traditional Arabic" w:hAnsi="Traditional Arabic" w:cs="Traditional Arabic"/>
          <w:sz w:val="32"/>
          <w:szCs w:val="32"/>
          <w:rtl/>
        </w:rPr>
      </w:pPr>
      <w:r>
        <w:rPr>
          <w:rFonts w:ascii="Traditional Arabic" w:hAnsi="Traditional Arabic" w:cs="Traditional Arabic" w:hint="cs"/>
          <w:sz w:val="32"/>
          <w:szCs w:val="32"/>
          <w:rtl/>
        </w:rPr>
        <w:t>القاعدة الفقهية</w:t>
      </w:r>
      <w:r w:rsidRPr="0066043D">
        <w:rPr>
          <w:rFonts w:ascii="Traditional Arabic" w:hAnsi="Traditional Arabic" w:cs="Traditional Arabic" w:hint="cs"/>
          <w:sz w:val="32"/>
          <w:szCs w:val="32"/>
          <w:rtl/>
        </w:rPr>
        <w:t>: (الضرر يزال).</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Default="00AD6FC2" w:rsidP="00AD6FC2">
      <w:pPr>
        <w:tabs>
          <w:tab w:val="left" w:pos="3461"/>
        </w:tabs>
        <w:jc w:val="both"/>
        <w:rPr>
          <w:rFonts w:ascii="Traditional Arabic" w:hAnsi="Traditional Arabic" w:cs="Traditional Arabic"/>
          <w:sz w:val="32"/>
          <w:szCs w:val="32"/>
          <w:rtl/>
        </w:rPr>
      </w:pPr>
      <w:r w:rsidRPr="0066043D">
        <w:rPr>
          <w:rFonts w:ascii="Traditional Arabic" w:hAnsi="Traditional Arabic" w:cs="Traditional Arabic"/>
          <w:sz w:val="32"/>
          <w:szCs w:val="32"/>
          <w:rtl/>
        </w:rPr>
        <w:t>تتلخص وقائع هذه الدعوى بالقدر اللازم للحكم فيها بأن المدعي وكالة</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تقدم بتاريخ 5/1/1442هـ بصحيفة دعوى لدى هذه المحكمة ذكر فيها: بأن موكله تقدم للمدعى عليها بطلب منحه رخصة إنشاء (سكني/ تجاري) لعقاره المملوك له بموجب الصك رقم (</w:t>
      </w:r>
      <w:r>
        <w:rPr>
          <w:rFonts w:ascii="Traditional Arabic" w:hAnsi="Traditional Arabic" w:cs="Traditional Arabic" w:hint="cs"/>
          <w:sz w:val="32"/>
          <w:szCs w:val="32"/>
          <w:rtl/>
        </w:rPr>
        <w:t>...</w:t>
      </w:r>
      <w:r>
        <w:rPr>
          <w:rFonts w:ascii="Traditional Arabic" w:hAnsi="Traditional Arabic" w:cs="Traditional Arabic"/>
          <w:sz w:val="32"/>
          <w:szCs w:val="32"/>
          <w:rtl/>
        </w:rPr>
        <w:t>) وتاريخ 1/1/1422هـ</w:t>
      </w:r>
      <w:r w:rsidRPr="0066043D">
        <w:rPr>
          <w:rFonts w:ascii="Traditional Arabic" w:hAnsi="Traditional Arabic" w:cs="Traditional Arabic"/>
          <w:sz w:val="32"/>
          <w:szCs w:val="32"/>
          <w:rtl/>
        </w:rPr>
        <w:t xml:space="preserve"> الصادر من بنك التنمية العقاري، وقد قامت المدعى عليها بعد دراسة طلب موكله بمنحه الرخصة رقم (4332149) وتاريخ 29/5/1433هـ، وبناء</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عليها قام موكله بتعديل واجهات عقاره وفتح محلات تجارية، إلا أن المدعى عليها قد قامت بعد ذلك بإلغاء الصفة التجارية لعقار موكله بحجة أن تعليمات مخطط الإسكان لا تنص على منح</w:t>
      </w:r>
      <w:r>
        <w:rPr>
          <w:rFonts w:ascii="Traditional Arabic" w:hAnsi="Traditional Arabic" w:cs="Traditional Arabic"/>
          <w:sz w:val="32"/>
          <w:szCs w:val="32"/>
          <w:rtl/>
        </w:rPr>
        <w:t xml:space="preserve"> القطعة المذكورة الصفة التجارية</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وأضاف بأن إلغاء الصفة التجارية لعقار موكله قد تسبب في </w:t>
      </w:r>
      <w:r w:rsidRPr="0066043D">
        <w:rPr>
          <w:rFonts w:ascii="Traditional Arabic" w:hAnsi="Traditional Arabic" w:cs="Traditional Arabic"/>
          <w:sz w:val="32"/>
          <w:szCs w:val="32"/>
          <w:rtl/>
        </w:rPr>
        <w:lastRenderedPageBreak/>
        <w:t>عدة أضرار لموكله منها: 1-تحمله نفقات تعديل المبنى وفتح محلات تجارية. 2-إبرام عقود تجارية مع عدة مستأجرين. 3-عدم انتفاع موكله من عقاره مدة تسع سنوات. وانتهى إلى طلب إلزام المدعى عليها بتعويض موكله بمبلغٍ قدره (100.000) مئة ألف ريال</w:t>
      </w:r>
      <w:r>
        <w:rPr>
          <w:rFonts w:ascii="Traditional Arabic" w:hAnsi="Traditional Arabic" w:cs="Traditional Arabic" w:hint="cs"/>
          <w:sz w:val="32"/>
          <w:szCs w:val="32"/>
          <w:rtl/>
        </w:rPr>
        <w:t xml:space="preserve">. </w:t>
      </w:r>
      <w:r w:rsidRPr="0066043D">
        <w:rPr>
          <w:rFonts w:ascii="Traditional Arabic" w:hAnsi="Traditional Arabic" w:cs="Traditional Arabic"/>
          <w:sz w:val="32"/>
          <w:szCs w:val="32"/>
          <w:rtl/>
        </w:rPr>
        <w:t>ثم قدم ممثل المدعى عليها مذكرة</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جاء فيها</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بأن مناط مسؤولية جهة الإدارة عن قراراتها هي تحقق ركن الخطأ من جانبها بأن يكون القرار غير مشروع، وهذا الشرط غير متو</w:t>
      </w:r>
      <w:r>
        <w:rPr>
          <w:rFonts w:ascii="Traditional Arabic" w:hAnsi="Traditional Arabic" w:cs="Traditional Arabic"/>
          <w:sz w:val="32"/>
          <w:szCs w:val="32"/>
          <w:rtl/>
        </w:rPr>
        <w:t>فر في دعوى المدعي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ذلك أن المدع</w:t>
      </w:r>
      <w:r>
        <w:rPr>
          <w:rFonts w:ascii="Traditional Arabic" w:hAnsi="Traditional Arabic" w:cs="Traditional Arabic" w:hint="cs"/>
          <w:sz w:val="32"/>
          <w:szCs w:val="32"/>
          <w:rtl/>
        </w:rPr>
        <w:t>ي</w:t>
      </w:r>
      <w:r w:rsidRPr="0066043D">
        <w:rPr>
          <w:rFonts w:ascii="Traditional Arabic" w:hAnsi="Traditional Arabic" w:cs="Traditional Arabic"/>
          <w:sz w:val="32"/>
          <w:szCs w:val="32"/>
          <w:rtl/>
        </w:rPr>
        <w:t xml:space="preserve"> قد تقدم بدعوى رقم (2573/5/ق) لعام 1437هـ، والتي يطلب فيها إلغاء قرار الأمانة بسحب الترخيص عن عقاره، وقد صدر الحكم برفض الدعوى، وهذا الحكم وحده كفيل ب</w:t>
      </w:r>
      <w:r>
        <w:rPr>
          <w:rFonts w:ascii="Traditional Arabic" w:hAnsi="Traditional Arabic" w:cs="Traditional Arabic"/>
          <w:sz w:val="32"/>
          <w:szCs w:val="32"/>
          <w:rtl/>
        </w:rPr>
        <w:t>إسقاط ركن الخطأ عن المدعى عليها</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وأضاف بأن عدم انتفاع المدعي </w:t>
      </w:r>
      <w:r w:rsidRPr="0043062E">
        <w:rPr>
          <w:rFonts w:ascii="Traditional Arabic" w:hAnsi="Traditional Arabic" w:cs="Traditional Arabic"/>
          <w:sz w:val="32"/>
          <w:szCs w:val="32"/>
          <w:rtl/>
        </w:rPr>
        <w:t>بعقار</w:t>
      </w:r>
      <w:r w:rsidRPr="0043062E">
        <w:rPr>
          <w:rFonts w:ascii="Traditional Arabic" w:hAnsi="Traditional Arabic" w:cs="Traditional Arabic" w:hint="cs"/>
          <w:sz w:val="32"/>
          <w:szCs w:val="32"/>
          <w:rtl/>
        </w:rPr>
        <w:t>ه</w:t>
      </w:r>
      <w:r w:rsidRPr="0066043D">
        <w:rPr>
          <w:rFonts w:ascii="Traditional Arabic" w:hAnsi="Traditional Arabic" w:cs="Traditional Arabic"/>
          <w:sz w:val="32"/>
          <w:szCs w:val="32"/>
          <w:rtl/>
        </w:rPr>
        <w:t xml:space="preserve"> مدة تسع سنوات كان بسبب عائد</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w:t>
      </w:r>
      <w:r>
        <w:rPr>
          <w:rFonts w:ascii="Traditional Arabic" w:hAnsi="Traditional Arabic" w:cs="Traditional Arabic"/>
          <w:sz w:val="32"/>
          <w:szCs w:val="32"/>
          <w:rtl/>
        </w:rPr>
        <w:t>إليه، وانتهى إلى طلب رفض الدعوى</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وبإحالة الدعوى إلى هذه الدائرة عقدت في سبيل نظرها جلسة بتاريخ 20/4/1442هـ، وبسؤال المدعي وكالة</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عن تظلم موكله لدى اللجنة المنصوص عليها في نظام إجراءات التراخيص البلدية الصادر بالمرسوم الملكي رقم (م/59) وتاريخ 23/9/1435هـ</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أفاد بأنه تظلم لدى أمين منطقة المدينة المنورة في تاريخ 25/4/1441هـ، إلا أنه لم يتم البت في تظلمه، ثم أصدرت الدائرة حكمها بعدم قبول الدعوى</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وبالاعتراض على الحكم وإحالة ملف الدعوى إلى محكمة الاستئناف الإدارية</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أصدرت حكمها بإلغاء الحكم الصادر من هذه الدائرة وإعادة ملف الدعوى إلى الدائرة لمعاودة نظرها</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وبعد ورود ملف الدعوى إلى هذه الدائرة، طلبت الدائرة من وكيل المدعي تقديم ما يثبت الضرر الواقع على عقار موكله نتيجة إلغاء الصفة التجارية له</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فأرفق صورة من تقرير مكتب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66043D">
        <w:rPr>
          <w:rFonts w:ascii="Traditional Arabic" w:hAnsi="Traditional Arabic" w:cs="Traditional Arabic"/>
          <w:sz w:val="32"/>
          <w:szCs w:val="32"/>
          <w:rtl/>
        </w:rPr>
        <w:t>للاستشارا</w:t>
      </w:r>
      <w:r>
        <w:rPr>
          <w:rFonts w:ascii="Traditional Arabic" w:hAnsi="Traditional Arabic" w:cs="Traditional Arabic"/>
          <w:sz w:val="32"/>
          <w:szCs w:val="32"/>
          <w:rtl/>
        </w:rPr>
        <w:t>ت الهندسية المؤرخ في 13/6/2021م الموافق 6/2/1443هـ</w:t>
      </w:r>
      <w:r w:rsidRPr="0066043D">
        <w:rPr>
          <w:rFonts w:ascii="Traditional Arabic" w:hAnsi="Traditional Arabic" w:cs="Traditional Arabic"/>
          <w:sz w:val="32"/>
          <w:szCs w:val="32"/>
          <w:rtl/>
        </w:rPr>
        <w:t xml:space="preserve"> المتضمن تقدير التكلفة التقديرية الناتجة عن منح عقار موكله الصفة التجارية، والبالغة (85,000) خمسة </w:t>
      </w:r>
      <w:r w:rsidRPr="0043062E">
        <w:rPr>
          <w:rFonts w:ascii="Traditional Arabic" w:hAnsi="Traditional Arabic" w:cs="Traditional Arabic"/>
          <w:sz w:val="32"/>
          <w:szCs w:val="32"/>
          <w:rtl/>
        </w:rPr>
        <w:t>وثمان</w:t>
      </w:r>
      <w:r w:rsidRPr="0043062E">
        <w:rPr>
          <w:rFonts w:ascii="Traditional Arabic" w:hAnsi="Traditional Arabic" w:cs="Traditional Arabic" w:hint="cs"/>
          <w:sz w:val="32"/>
          <w:szCs w:val="32"/>
          <w:rtl/>
        </w:rPr>
        <w:t>ي</w:t>
      </w:r>
      <w:r w:rsidRPr="0043062E">
        <w:rPr>
          <w:rFonts w:ascii="Traditional Arabic" w:hAnsi="Traditional Arabic" w:cs="Traditional Arabic"/>
          <w:sz w:val="32"/>
          <w:szCs w:val="32"/>
          <w:rtl/>
        </w:rPr>
        <w:t>ن</w:t>
      </w:r>
      <w:r w:rsidRPr="0066043D">
        <w:rPr>
          <w:rFonts w:ascii="Traditional Arabic" w:hAnsi="Traditional Arabic" w:cs="Traditional Arabic"/>
          <w:sz w:val="32"/>
          <w:szCs w:val="32"/>
          <w:rtl/>
        </w:rPr>
        <w:t xml:space="preserve"> ألف ريال، مقسمة على: 1-التكلفة التقديرية لفتح المحلات بمبلغ (15.000) خمسة عشر ألف ريال. 2-التكلفة التقديرية لإغلاق المحلات وإعادة المبنى لوضعه الطبيعي بمبلغ (10,000) عشرة آلاف ريال. 3</w:t>
      </w:r>
      <w:r w:rsidRPr="0066043D">
        <w:rPr>
          <w:rFonts w:ascii="Traditional Arabic" w:hAnsi="Traditional Arabic" w:cs="Traditional Arabic"/>
          <w:sz w:val="32"/>
          <w:szCs w:val="32"/>
        </w:rPr>
        <w:t>-</w:t>
      </w:r>
      <w:r w:rsidRPr="0066043D">
        <w:rPr>
          <w:rFonts w:ascii="Traditional Arabic" w:hAnsi="Traditional Arabic" w:cs="Traditional Arabic"/>
          <w:sz w:val="32"/>
          <w:szCs w:val="32"/>
          <w:rtl/>
        </w:rPr>
        <w:t>التكلفة التقديرية لأعمال التشطيب الد</w:t>
      </w:r>
      <w:r>
        <w:rPr>
          <w:rFonts w:ascii="Traditional Arabic" w:hAnsi="Traditional Arabic" w:cs="Traditional Arabic"/>
          <w:sz w:val="32"/>
          <w:szCs w:val="32"/>
          <w:rtl/>
        </w:rPr>
        <w:t xml:space="preserve">اخلي والواجهة بمبلغ (60,000) </w:t>
      </w:r>
      <w:r w:rsidRPr="0043062E">
        <w:rPr>
          <w:rFonts w:ascii="Traditional Arabic" w:hAnsi="Traditional Arabic" w:cs="Traditional Arabic"/>
          <w:sz w:val="32"/>
          <w:szCs w:val="32"/>
          <w:rtl/>
        </w:rPr>
        <w:t>ست</w:t>
      </w:r>
      <w:r w:rsidRPr="0043062E">
        <w:rPr>
          <w:rFonts w:ascii="Traditional Arabic" w:hAnsi="Traditional Arabic" w:cs="Traditional Arabic" w:hint="cs"/>
          <w:sz w:val="32"/>
          <w:szCs w:val="32"/>
          <w:rtl/>
        </w:rPr>
        <w:t>ي</w:t>
      </w:r>
      <w:r w:rsidRPr="0043062E">
        <w:rPr>
          <w:rFonts w:ascii="Traditional Arabic" w:hAnsi="Traditional Arabic" w:cs="Traditional Arabic"/>
          <w:sz w:val="32"/>
          <w:szCs w:val="32"/>
          <w:rtl/>
        </w:rPr>
        <w:t>ن</w:t>
      </w:r>
      <w:r w:rsidRPr="0066043D">
        <w:rPr>
          <w:rFonts w:ascii="Traditional Arabic" w:hAnsi="Traditional Arabic" w:cs="Traditional Arabic"/>
          <w:sz w:val="32"/>
          <w:szCs w:val="32"/>
          <w:rtl/>
        </w:rPr>
        <w:t xml:space="preserve"> ألف ريال. ثم قدم ممثل المدعى عليها مذكرة</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عن طريق خدمة تبادل المذكرات جاء فيها</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أن عقار المدعي يقع ضمن المخطط رقم (799/ت/1418) والمعتمد من قب</w:t>
      </w:r>
      <w:r>
        <w:rPr>
          <w:rFonts w:ascii="Traditional Arabic" w:hAnsi="Traditional Arabic" w:cs="Traditional Arabic"/>
          <w:sz w:val="32"/>
          <w:szCs w:val="32"/>
          <w:rtl/>
        </w:rPr>
        <w:t>ل وزارة الشؤون البلدية والقروية</w:t>
      </w:r>
      <w:r w:rsidRPr="0066043D">
        <w:rPr>
          <w:rFonts w:ascii="Traditional Arabic" w:hAnsi="Traditional Arabic" w:cs="Traditional Arabic"/>
          <w:sz w:val="32"/>
          <w:szCs w:val="32"/>
          <w:rtl/>
        </w:rPr>
        <w:t> برقم (53794) وتاريخ 20/12/1438هـ، والمحدد لها استخدام (سكني، وارتفاع دورين فقط)، وغير مصرح فيه بالاستخدام التجاري</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كما أضاف بأن المواقع القائمة على الطبيعة ذات صفة سكنية فقط بموجب الرخص الصادرة لأصحابها، وبناء</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على المخطط المعتمد</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وأما ما يتعلق بعقار المدعي فقد تم إصدار رخصة وبيانات موقع تجاري عن طريق الخطأ وذلك بسبب تنزيل محور الشارع التجاري في نظام الأمانة عند تنزيل الشوارع ذات العرض (30م) تجاري، وقد تم تعديل ذلك بالتنسيق مع تقنية المعلومات</w:t>
      </w:r>
      <w:r>
        <w:rPr>
          <w:rFonts w:ascii="Traditional Arabic" w:hAnsi="Traditional Arabic" w:cs="Traditional Arabic" w:hint="cs"/>
          <w:sz w:val="32"/>
          <w:szCs w:val="32"/>
          <w:rtl/>
        </w:rPr>
        <w:t>.</w:t>
      </w:r>
      <w:r w:rsidRPr="0066043D">
        <w:rPr>
          <w:rFonts w:ascii="Traditional Arabic" w:hAnsi="Traditional Arabic" w:cs="Traditional Arabic"/>
          <w:sz w:val="32"/>
          <w:szCs w:val="32"/>
          <w:rtl/>
        </w:rPr>
        <w:t xml:space="preserve"> ثم قرر ال</w:t>
      </w:r>
      <w:r>
        <w:rPr>
          <w:rFonts w:ascii="Traditional Arabic" w:hAnsi="Traditional Arabic" w:cs="Traditional Arabic"/>
          <w:sz w:val="32"/>
          <w:szCs w:val="32"/>
          <w:rtl/>
        </w:rPr>
        <w:t xml:space="preserve">طرفان الاكتفاء بما سبق تقديمه، </w:t>
      </w:r>
      <w:r>
        <w:rPr>
          <w:rFonts w:ascii="Traditional Arabic" w:hAnsi="Traditional Arabic" w:cs="Traditional Arabic" w:hint="cs"/>
          <w:sz w:val="32"/>
          <w:szCs w:val="32"/>
          <w:rtl/>
        </w:rPr>
        <w:t>ف</w:t>
      </w:r>
      <w:r w:rsidRPr="0066043D">
        <w:rPr>
          <w:rFonts w:ascii="Traditional Arabic" w:hAnsi="Traditional Arabic" w:cs="Traditional Arabic"/>
          <w:sz w:val="32"/>
          <w:szCs w:val="32"/>
          <w:rtl/>
        </w:rPr>
        <w:t>قررت الدائرة إقفال ب</w:t>
      </w:r>
      <w:r>
        <w:rPr>
          <w:rFonts w:ascii="Traditional Arabic" w:hAnsi="Traditional Arabic" w:cs="Traditional Arabic"/>
          <w:sz w:val="32"/>
          <w:szCs w:val="32"/>
          <w:rtl/>
        </w:rPr>
        <w:t>اب المرافعة ورفع الجلسة للمداول</w:t>
      </w:r>
      <w:r>
        <w:rPr>
          <w:rFonts w:ascii="Traditional Arabic" w:hAnsi="Traditional Arabic" w:cs="Traditional Arabic" w:hint="cs"/>
          <w:sz w:val="32"/>
          <w:szCs w:val="32"/>
          <w:rtl/>
        </w:rPr>
        <w:t>ة والحكم بناءً على الأسباب التالية.</w:t>
      </w:r>
    </w:p>
    <w:p w:rsidR="00AD6FC2" w:rsidRPr="00AE71FD" w:rsidRDefault="00AD6FC2" w:rsidP="00AD6FC2">
      <w:pPr>
        <w:tabs>
          <w:tab w:val="left" w:pos="3461"/>
        </w:tabs>
        <w:jc w:val="both"/>
        <w:rPr>
          <w:rFonts w:ascii="Traditional Arabic" w:hAnsi="Traditional Arabic" w:cs="Traditional Arabic"/>
          <w:sz w:val="40"/>
          <w:szCs w:val="40"/>
          <w:rtl/>
        </w:rPr>
      </w:pP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9F344A" w:rsidRDefault="00AD6FC2" w:rsidP="00AD6FC2">
      <w:pPr>
        <w:pStyle w:val="a4"/>
        <w:bidi/>
        <w:jc w:val="both"/>
        <w:rPr>
          <w:sz w:val="32"/>
          <w:szCs w:val="32"/>
          <w:rtl/>
        </w:rPr>
      </w:pPr>
      <w:r>
        <w:rPr>
          <w:rFonts w:ascii="Traditional Arabic" w:hAnsi="Traditional Arabic" w:cs="Traditional Arabic"/>
          <w:sz w:val="32"/>
          <w:szCs w:val="32"/>
          <w:rtl/>
          <w:lang w:bidi="ar-EG"/>
        </w:rPr>
        <w:t>لما كان المدعي وكالة</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يطلب</w:t>
      </w:r>
      <w:r w:rsidRPr="0066043D">
        <w:rPr>
          <w:rFonts w:ascii="Traditional Arabic" w:hAnsi="Traditional Arabic" w:cs="Traditional Arabic"/>
          <w:sz w:val="32"/>
          <w:szCs w:val="32"/>
          <w:rtl/>
          <w:lang w:bidi="ar-EG"/>
        </w:rPr>
        <w:t> إلزام ال</w:t>
      </w:r>
      <w:r>
        <w:rPr>
          <w:rFonts w:ascii="Traditional Arabic" w:hAnsi="Traditional Arabic" w:cs="Traditional Arabic"/>
          <w:sz w:val="32"/>
          <w:szCs w:val="32"/>
          <w:rtl/>
          <w:lang w:bidi="ar-EG"/>
        </w:rPr>
        <w:t>مدعى عليها بتعويض موكله بمبلغٍ قدره (100.000) مئة ألف ريال</w:t>
      </w:r>
      <w:r w:rsidRPr="0066043D">
        <w:rPr>
          <w:rFonts w:ascii="Traditional Arabic" w:hAnsi="Traditional Arabic" w:cs="Traditional Arabic"/>
          <w:sz w:val="32"/>
          <w:szCs w:val="32"/>
          <w:rtl/>
          <w:lang w:bidi="ar-EG"/>
        </w:rPr>
        <w:t xml:space="preserve"> لتضرره من إلغاء الصفة التجارية لرخصة الإنشاء الخاصة بعقاره</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فإن الدعوى تكون حينئذ</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من اختصاص المحاكم الإدارية ولائياً طبقاً للمادة (13/ج) من نظام ديوان الم</w:t>
      </w:r>
      <w:r>
        <w:rPr>
          <w:rFonts w:ascii="Traditional Arabic" w:hAnsi="Traditional Arabic" w:cs="Traditional Arabic"/>
          <w:sz w:val="32"/>
          <w:szCs w:val="32"/>
          <w:rtl/>
          <w:lang w:bidi="ar-EG"/>
        </w:rPr>
        <w:t>ظالم الصادر بالمرسوم الملكي رقم</w:t>
      </w:r>
      <w:r w:rsidRPr="0066043D">
        <w:rPr>
          <w:rFonts w:ascii="Traditional Arabic" w:hAnsi="Traditional Arabic" w:cs="Traditional Arabic"/>
          <w:sz w:val="32"/>
          <w:szCs w:val="32"/>
          <w:rtl/>
          <w:lang w:bidi="ar-EG"/>
        </w:rPr>
        <w:t xml:space="preserve"> (م/78) وتاريخ 19/9/1428هـ</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كما تدخل الدعوى</w:t>
      </w:r>
      <w:r>
        <w:rPr>
          <w:rFonts w:ascii="Traditional Arabic" w:hAnsi="Traditional Arabic" w:cs="Traditional Arabic"/>
          <w:sz w:val="32"/>
          <w:szCs w:val="32"/>
          <w:rtl/>
          <w:lang w:bidi="ar-EG"/>
        </w:rPr>
        <w:t xml:space="preserve"> في اختصاص المحكمة المكاني وفق</w:t>
      </w:r>
      <w:r w:rsidRPr="0066043D">
        <w:rPr>
          <w:rFonts w:ascii="Traditional Arabic" w:hAnsi="Traditional Arabic" w:cs="Traditional Arabic"/>
          <w:sz w:val="32"/>
          <w:szCs w:val="32"/>
          <w:rtl/>
          <w:lang w:bidi="ar-EG"/>
        </w:rPr>
        <w:t>ا</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للمادة الثانية من نظام المرافعات أمام ديوان المظالم الصادر بالمرسوم المل</w:t>
      </w:r>
      <w:r>
        <w:rPr>
          <w:rFonts w:ascii="Traditional Arabic" w:hAnsi="Traditional Arabic" w:cs="Traditional Arabic"/>
          <w:sz w:val="32"/>
          <w:szCs w:val="32"/>
          <w:rtl/>
          <w:lang w:bidi="ar-EG"/>
        </w:rPr>
        <w:t>كي رقم (م/3) وتاريخ 22/1/1435هـ</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كما تنظر الدائرة الدعوى طبق</w:t>
      </w:r>
      <w:r>
        <w:rPr>
          <w:rFonts w:ascii="Traditional Arabic" w:hAnsi="Traditional Arabic" w:cs="Traditional Arabic"/>
          <w:sz w:val="32"/>
          <w:szCs w:val="32"/>
          <w:rtl/>
          <w:lang w:bidi="ar-EG"/>
        </w:rPr>
        <w:t>اً</w:t>
      </w:r>
      <w:r w:rsidRPr="0066043D">
        <w:rPr>
          <w:rFonts w:ascii="Traditional Arabic" w:hAnsi="Traditional Arabic" w:cs="Traditional Arabic"/>
          <w:sz w:val="32"/>
          <w:szCs w:val="32"/>
          <w:rtl/>
          <w:lang w:bidi="ar-EG"/>
        </w:rPr>
        <w:t xml:space="preserve"> لقرار معالي رئيس مجلس القضاء الإداري رقم (79) لعام 1440هـ</w:t>
      </w:r>
      <w:r w:rsidRPr="0066043D">
        <w:rPr>
          <w:rFonts w:ascii="Traditional Arabic" w:hAnsi="Traditional Arabic" w:cs="Traditional Arabic"/>
          <w:sz w:val="32"/>
          <w:szCs w:val="32"/>
          <w:lang w:bidi="ar-EG"/>
        </w:rPr>
        <w:t>.</w:t>
      </w:r>
      <w:r w:rsidRPr="0066043D">
        <w:rPr>
          <w:rFonts w:ascii="Traditional Arabic" w:hAnsi="Traditional Arabic" w:cs="Traditional Arabic" w:hint="cs"/>
          <w:sz w:val="32"/>
          <w:szCs w:val="32"/>
          <w:rtl/>
          <w:lang w:bidi="ar-EG"/>
        </w:rPr>
        <w:t xml:space="preserve"> </w:t>
      </w:r>
      <w:r w:rsidRPr="0066043D">
        <w:rPr>
          <w:rFonts w:ascii="Traditional Arabic" w:hAnsi="Traditional Arabic" w:cs="Traditional Arabic"/>
          <w:sz w:val="32"/>
          <w:szCs w:val="32"/>
          <w:rtl/>
          <w:lang w:bidi="ar-EG"/>
        </w:rPr>
        <w:t xml:space="preserve">وعن قبول </w:t>
      </w:r>
      <w:r>
        <w:rPr>
          <w:rFonts w:ascii="Traditional Arabic" w:hAnsi="Traditional Arabic" w:cs="Traditional Arabic"/>
          <w:sz w:val="32"/>
          <w:szCs w:val="32"/>
          <w:rtl/>
          <w:lang w:bidi="ar-EG"/>
        </w:rPr>
        <w:t>الدعوى شكلاً</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ولما كان من الثابت أنه لا تسمع الدعاوى المنصوص عليها في الفقرة (ج) من المادة الثالثة عشرة من نظام ديوان المظالم بعد مضي عشر سنوات من تاريخ نشوء الحق </w:t>
      </w:r>
      <w:r w:rsidRPr="0043062E">
        <w:rPr>
          <w:rFonts w:ascii="Traditional Arabic" w:hAnsi="Traditional Arabic" w:cs="Traditional Arabic"/>
          <w:sz w:val="32"/>
          <w:szCs w:val="32"/>
          <w:rtl/>
          <w:lang w:bidi="ar-EG"/>
        </w:rPr>
        <w:t>المدع</w:t>
      </w:r>
      <w:r w:rsidRPr="0043062E">
        <w:rPr>
          <w:rFonts w:ascii="Traditional Arabic" w:hAnsi="Traditional Arabic" w:cs="Traditional Arabic" w:hint="cs"/>
          <w:sz w:val="32"/>
          <w:szCs w:val="32"/>
          <w:rtl/>
          <w:lang w:bidi="ar-EG"/>
        </w:rPr>
        <w:t>ى</w:t>
      </w:r>
      <w:r w:rsidRPr="0066043D">
        <w:rPr>
          <w:rFonts w:ascii="Traditional Arabic" w:hAnsi="Traditional Arabic" w:cs="Traditional Arabic"/>
          <w:sz w:val="32"/>
          <w:szCs w:val="32"/>
          <w:rtl/>
          <w:lang w:bidi="ar-EG"/>
        </w:rPr>
        <w:t xml:space="preserve"> به ما</w:t>
      </w:r>
      <w:r>
        <w:rPr>
          <w:rFonts w:ascii="Traditional Arabic" w:hAnsi="Traditional Arabic" w:cs="Traditional Arabic" w:hint="cs"/>
          <w:sz w:val="32"/>
          <w:szCs w:val="32"/>
          <w:rtl/>
          <w:lang w:bidi="ar-EG"/>
        </w:rPr>
        <w:t xml:space="preserve"> </w:t>
      </w:r>
      <w:r w:rsidRPr="0066043D">
        <w:rPr>
          <w:rFonts w:ascii="Traditional Arabic" w:hAnsi="Traditional Arabic" w:cs="Traditional Arabic"/>
          <w:sz w:val="32"/>
          <w:szCs w:val="32"/>
          <w:rtl/>
          <w:lang w:bidi="ar-EG"/>
        </w:rPr>
        <w:t>لم يقر المدعى عليه بالحق أو يتقدم المدعي بعذر تقبله المحكمة المختصة، وفق الفقرة السادسة من المادة الثامنة من نظ</w:t>
      </w:r>
      <w:r>
        <w:rPr>
          <w:rFonts w:ascii="Traditional Arabic" w:hAnsi="Traditional Arabic" w:cs="Traditional Arabic"/>
          <w:sz w:val="32"/>
          <w:szCs w:val="32"/>
          <w:rtl/>
          <w:lang w:bidi="ar-EG"/>
        </w:rPr>
        <w:t>ام المرافعات أمام ديوان المظالم</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w:t>
      </w:r>
      <w:r w:rsidRPr="00F51277">
        <w:rPr>
          <w:rFonts w:ascii="Traditional Arabic" w:hAnsi="Traditional Arabic" w:cs="Traditional Arabic"/>
          <w:sz w:val="32"/>
          <w:szCs w:val="32"/>
          <w:rtl/>
          <w:lang w:bidi="ar-EG"/>
        </w:rPr>
        <w:t>وحيث</w:t>
      </w:r>
      <w:r>
        <w:rPr>
          <w:rFonts w:ascii="Traditional Arabic" w:hAnsi="Traditional Arabic" w:cs="Traditional Arabic" w:hint="cs"/>
          <w:sz w:val="32"/>
          <w:szCs w:val="32"/>
          <w:rtl/>
          <w:lang w:bidi="ar-EG"/>
        </w:rPr>
        <w:t xml:space="preserve"> إن </w:t>
      </w:r>
      <w:r>
        <w:rPr>
          <w:rFonts w:ascii="Traditional Arabic" w:hAnsi="Traditional Arabic" w:cs="Traditional Arabic"/>
          <w:sz w:val="32"/>
          <w:szCs w:val="32"/>
          <w:rtl/>
          <w:lang w:bidi="ar-EG"/>
        </w:rPr>
        <w:t>الثابت صدور رخصة ال</w:t>
      </w:r>
      <w:r>
        <w:rPr>
          <w:rFonts w:ascii="Traditional Arabic" w:hAnsi="Traditional Arabic" w:cs="Traditional Arabic" w:hint="cs"/>
          <w:sz w:val="32"/>
          <w:szCs w:val="32"/>
          <w:rtl/>
          <w:lang w:bidi="ar-EG"/>
        </w:rPr>
        <w:t>إ</w:t>
      </w:r>
      <w:r w:rsidRPr="0066043D">
        <w:rPr>
          <w:rFonts w:ascii="Traditional Arabic" w:hAnsi="Traditional Arabic" w:cs="Traditional Arabic"/>
          <w:sz w:val="32"/>
          <w:szCs w:val="32"/>
          <w:rtl/>
          <w:lang w:bidi="ar-EG"/>
        </w:rPr>
        <w:t>نشاء بتاريخ 29/5/1433هـ، وتقدم المدعي وكالة</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إل</w:t>
      </w:r>
      <w:r>
        <w:rPr>
          <w:rFonts w:ascii="Traditional Arabic" w:hAnsi="Traditional Arabic" w:cs="Traditional Arabic"/>
          <w:sz w:val="32"/>
          <w:szCs w:val="32"/>
          <w:rtl/>
          <w:lang w:bidi="ar-EG"/>
        </w:rPr>
        <w:t>ى هذه المحكمة بتاريخ 5/1/1442هـ</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الأمر الذ</w:t>
      </w:r>
      <w:r>
        <w:rPr>
          <w:rFonts w:ascii="Traditional Arabic" w:hAnsi="Traditional Arabic" w:cs="Traditional Arabic"/>
          <w:sz w:val="32"/>
          <w:szCs w:val="32"/>
          <w:rtl/>
          <w:lang w:bidi="ar-EG"/>
        </w:rPr>
        <w:t>ي تعد معه الدعوى مرفوعة</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خلال ال</w:t>
      </w:r>
      <w:r>
        <w:rPr>
          <w:rFonts w:ascii="Traditional Arabic" w:hAnsi="Traditional Arabic" w:cs="Traditional Arabic" w:hint="cs"/>
          <w:sz w:val="32"/>
          <w:szCs w:val="32"/>
          <w:rtl/>
          <w:lang w:bidi="ar-EG"/>
        </w:rPr>
        <w:t>أ</w:t>
      </w:r>
      <w:r>
        <w:rPr>
          <w:rFonts w:ascii="Traditional Arabic" w:hAnsi="Traditional Arabic" w:cs="Traditional Arabic"/>
          <w:sz w:val="32"/>
          <w:szCs w:val="32"/>
          <w:rtl/>
          <w:lang w:bidi="ar-EG"/>
        </w:rPr>
        <w:t>جل المقرر نظاماً</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w:t>
      </w:r>
      <w:r w:rsidRPr="0066043D">
        <w:rPr>
          <w:rFonts w:ascii="Traditional Arabic" w:hAnsi="Traditional Arabic" w:cs="Traditional Arabic"/>
          <w:sz w:val="32"/>
          <w:szCs w:val="32"/>
          <w:rtl/>
          <w:lang w:bidi="ar-EG"/>
        </w:rPr>
        <w:t>من ثم تكون مقبولة</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شكلاً</w:t>
      </w:r>
      <w:r w:rsidRPr="0066043D">
        <w:rPr>
          <w:rFonts w:ascii="Traditional Arabic" w:hAnsi="Traditional Arabic" w:cs="Traditional Arabic"/>
          <w:sz w:val="32"/>
          <w:szCs w:val="32"/>
          <w:lang w:bidi="ar-EG"/>
        </w:rPr>
        <w:t>.</w:t>
      </w:r>
      <w:r w:rsidRPr="0066043D">
        <w:rPr>
          <w:rFonts w:ascii="Traditional Arabic" w:hAnsi="Traditional Arabic" w:cs="Traditional Arabic" w:hint="cs"/>
          <w:sz w:val="32"/>
          <w:szCs w:val="32"/>
          <w:rtl/>
          <w:lang w:bidi="ar-EG"/>
        </w:rPr>
        <w:t xml:space="preserve"> </w:t>
      </w:r>
      <w:r w:rsidRPr="0066043D">
        <w:rPr>
          <w:rFonts w:ascii="Traditional Arabic" w:hAnsi="Traditional Arabic" w:cs="Traditional Arabic"/>
          <w:sz w:val="32"/>
          <w:szCs w:val="32"/>
          <w:rtl/>
          <w:lang w:bidi="ar-EG"/>
        </w:rPr>
        <w:t>وعن موض</w:t>
      </w:r>
      <w:r>
        <w:rPr>
          <w:rFonts w:ascii="Traditional Arabic" w:hAnsi="Traditional Arabic" w:cs="Traditional Arabic"/>
          <w:sz w:val="32"/>
          <w:szCs w:val="32"/>
          <w:rtl/>
          <w:lang w:bidi="ar-EG"/>
        </w:rPr>
        <w:t>وع الدعوى</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و</w:t>
      </w:r>
      <w:r w:rsidRPr="0066043D">
        <w:rPr>
          <w:rFonts w:ascii="Traditional Arabic" w:hAnsi="Traditional Arabic" w:cs="Traditional Arabic"/>
          <w:sz w:val="32"/>
          <w:szCs w:val="32"/>
          <w:rtl/>
          <w:lang w:bidi="ar-EG"/>
        </w:rPr>
        <w:t>لما كان المدعي وكالة</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يطلب إلزام المدعى عليها بتعويض موكله عن قيمة الأضرار المادية التي لحقت بعقاره بسبب إلغاء الصفة التجارية عنه، والمتمثلة في الآتي: 1-تحمله نفقات تعديل المبنى وفتح محلات تجارية. 2-إبرام عقود تجارية مع عدة مستأجرين. 3-عدم انتف</w:t>
      </w:r>
      <w:r>
        <w:rPr>
          <w:rFonts w:ascii="Traditional Arabic" w:hAnsi="Traditional Arabic" w:cs="Traditional Arabic"/>
          <w:sz w:val="32"/>
          <w:szCs w:val="32"/>
          <w:rtl/>
          <w:lang w:bidi="ar-EG"/>
        </w:rPr>
        <w:t>اع موكله من عقاره مدة تسع سنوات</w:t>
      </w:r>
      <w:r w:rsidRPr="0066043D">
        <w:rPr>
          <w:rFonts w:ascii="Traditional Arabic" w:hAnsi="Traditional Arabic" w:cs="Traditional Arabic"/>
          <w:sz w:val="32"/>
          <w:szCs w:val="32"/>
          <w:rtl/>
          <w:lang w:bidi="ar-EG"/>
        </w:rPr>
        <w:t xml:space="preserve"> بقيمة (100,000) مئة ألف ريال</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فإن الدائرة وهي في معرض بحثها لموضوع التعويض ومدى توفر أركانه من ثبوت الخطأ والضرر والعلاقة السببية بينهما،</w:t>
      </w:r>
      <w:r>
        <w:rPr>
          <w:rFonts w:ascii="Traditional Arabic" w:hAnsi="Traditional Arabic" w:cs="Traditional Arabic"/>
          <w:sz w:val="32"/>
          <w:szCs w:val="32"/>
          <w:rtl/>
          <w:lang w:bidi="ar-EG"/>
        </w:rPr>
        <w:t xml:space="preserve"> استبان لها توفر ركن الخطأ حيث </w:t>
      </w:r>
      <w:r>
        <w:rPr>
          <w:rFonts w:ascii="Traditional Arabic" w:hAnsi="Traditional Arabic" w:cs="Traditional Arabic" w:hint="cs"/>
          <w:sz w:val="32"/>
          <w:szCs w:val="32"/>
          <w:rtl/>
          <w:lang w:bidi="ar-EG"/>
        </w:rPr>
        <w:t>إ</w:t>
      </w:r>
      <w:r w:rsidRPr="0066043D">
        <w:rPr>
          <w:rFonts w:ascii="Traditional Arabic" w:hAnsi="Traditional Arabic" w:cs="Traditional Arabic"/>
          <w:sz w:val="32"/>
          <w:szCs w:val="32"/>
          <w:rtl/>
          <w:lang w:bidi="ar-EG"/>
        </w:rPr>
        <w:t>ن الثابت أن المدعى عليها قد أخطأت في منح عقار المدعي ال</w:t>
      </w:r>
      <w:r>
        <w:rPr>
          <w:rFonts w:ascii="Traditional Arabic" w:hAnsi="Traditional Arabic" w:cs="Traditional Arabic"/>
          <w:sz w:val="32"/>
          <w:szCs w:val="32"/>
          <w:rtl/>
          <w:lang w:bidi="ar-EG"/>
        </w:rPr>
        <w:t>صفة التجارية وذلك بموجب رخصة ال</w:t>
      </w:r>
      <w:r>
        <w:rPr>
          <w:rFonts w:ascii="Traditional Arabic" w:hAnsi="Traditional Arabic" w:cs="Traditional Arabic" w:hint="cs"/>
          <w:sz w:val="32"/>
          <w:szCs w:val="32"/>
          <w:rtl/>
          <w:lang w:bidi="ar-EG"/>
        </w:rPr>
        <w:t>إ</w:t>
      </w:r>
      <w:r w:rsidRPr="0066043D">
        <w:rPr>
          <w:rFonts w:ascii="Traditional Arabic" w:hAnsi="Traditional Arabic" w:cs="Traditional Arabic"/>
          <w:sz w:val="32"/>
          <w:szCs w:val="32"/>
          <w:rtl/>
          <w:lang w:bidi="ar-EG"/>
        </w:rPr>
        <w:t>نشاء رقم (4332149) وتاريخ 29/5/1433هـ، وبما أن من المستقر عليه فقهاً وقضاءً أن أخطاء جهة الإدارة متى ما كانت سبباً في إلحاق الضرر بأحد الأشخاص</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فإن المتضرر يستحق تعويضاً جابراً للضرر اللاحق به، </w:t>
      </w:r>
      <w:r w:rsidRPr="00667EC8">
        <w:rPr>
          <w:rFonts w:ascii="Traditional Arabic" w:hAnsi="Traditional Arabic" w:cs="Traditional Arabic"/>
          <w:sz w:val="32"/>
          <w:szCs w:val="32"/>
          <w:rtl/>
          <w:lang w:bidi="ar-EG"/>
        </w:rPr>
        <w:t>وذلك إعمالاً للقاعدة الفقهية</w:t>
      </w:r>
      <w:r w:rsidRPr="0066043D">
        <w:rPr>
          <w:rFonts w:ascii="Traditional Arabic" w:hAnsi="Traditional Arabic" w:cs="Traditional Arabic"/>
          <w:sz w:val="32"/>
          <w:szCs w:val="32"/>
          <w:rtl/>
          <w:lang w:bidi="ar-EG"/>
        </w:rPr>
        <w:t xml:space="preserve"> (لا ضرر ولا ضرار)</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وكذلك قاعدة</w:t>
      </w:r>
      <w:r>
        <w:rPr>
          <w:rFonts w:ascii="Traditional Arabic" w:hAnsi="Traditional Arabic" w:cs="Traditional Arabic"/>
          <w:sz w:val="32"/>
          <w:szCs w:val="32"/>
          <w:rtl/>
          <w:lang w:bidi="ar-EG"/>
        </w:rPr>
        <w:t xml:space="preserve"> (الضرر يزال)</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وحيث </w:t>
      </w:r>
      <w:r>
        <w:rPr>
          <w:rFonts w:ascii="Traditional Arabic" w:hAnsi="Traditional Arabic" w:cs="Traditional Arabic" w:hint="cs"/>
          <w:sz w:val="32"/>
          <w:szCs w:val="32"/>
          <w:rtl/>
          <w:lang w:bidi="ar-EG"/>
        </w:rPr>
        <w:t>إ</w:t>
      </w:r>
      <w:r w:rsidRPr="0066043D">
        <w:rPr>
          <w:rFonts w:ascii="Traditional Arabic" w:hAnsi="Traditional Arabic" w:cs="Traditional Arabic"/>
          <w:sz w:val="32"/>
          <w:szCs w:val="32"/>
          <w:rtl/>
          <w:lang w:bidi="ar-EG"/>
        </w:rPr>
        <w:t>ن الثابت أن خطأ المدعى عليها قد ألحق أضراراً بالمدعي متمثلة</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في تكلفة فتح المحلات التجارية وكذلك إغلاقها وإعادة المبنى لوضعه الطبيعي وذلك بعد إلغاء الصفة التجارية للعقار</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بالإضافة إلى أعمال التشطيب الداخلي و</w:t>
      </w:r>
      <w:r>
        <w:rPr>
          <w:rFonts w:ascii="Traditional Arabic" w:hAnsi="Traditional Arabic" w:cs="Traditional Arabic"/>
          <w:sz w:val="32"/>
          <w:szCs w:val="32"/>
          <w:rtl/>
          <w:lang w:bidi="ar-EG"/>
        </w:rPr>
        <w:t>الواجهة، وهو ما يثبت ركن الضرر</w:t>
      </w:r>
      <w:r>
        <w:rPr>
          <w:rFonts w:ascii="Traditional Arabic" w:hAnsi="Traditional Arabic" w:cs="Traditional Arabic" w:hint="cs"/>
          <w:sz w:val="32"/>
          <w:szCs w:val="32"/>
          <w:rtl/>
          <w:lang w:bidi="ar-EG"/>
        </w:rPr>
        <w:t xml:space="preserve">. </w:t>
      </w:r>
      <w:r w:rsidRPr="0066043D">
        <w:rPr>
          <w:rFonts w:ascii="Traditional Arabic" w:hAnsi="Traditional Arabic" w:cs="Traditional Arabic"/>
          <w:sz w:val="32"/>
          <w:szCs w:val="32"/>
          <w:rtl/>
          <w:lang w:bidi="ar-EG"/>
        </w:rPr>
        <w:t>كما ثبت للدائرة توفر ركن العلاقة السببية بين الخطأ والضرر، حيث إن خطأ الجهة في منح عقار المدعي الصفة التجارية ثم رجوعها عن ذلك وتعديل الصفة إلى سكنية فقط ألحق ضرر</w:t>
      </w:r>
      <w:r>
        <w:rPr>
          <w:rFonts w:ascii="Traditional Arabic" w:hAnsi="Traditional Arabic" w:cs="Traditional Arabic" w:hint="cs"/>
          <w:sz w:val="32"/>
          <w:szCs w:val="32"/>
          <w:rtl/>
          <w:lang w:bidi="ar-EG"/>
        </w:rPr>
        <w:t>اً</w:t>
      </w:r>
      <w:r>
        <w:rPr>
          <w:rFonts w:ascii="Traditional Arabic" w:hAnsi="Traditional Arabic" w:cs="Traditional Arabic"/>
          <w:sz w:val="32"/>
          <w:szCs w:val="32"/>
          <w:rtl/>
          <w:lang w:bidi="ar-EG"/>
        </w:rPr>
        <w:t xml:space="preserve"> به</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وبالنظر إلى قيمة الأضرار التي لحقت بالمدعي لتعويضه عنها، فقد اطلعت الدائرة على تقرير مكتب </w:t>
      </w:r>
      <w:r>
        <w:rPr>
          <w:rFonts w:ascii="Traditional Arabic" w:hAnsi="Traditional Arabic" w:cs="Traditional Arabic"/>
          <w:sz w:val="32"/>
          <w:szCs w:val="32"/>
          <w:rtl/>
          <w:lang w:bidi="ar-EG"/>
        </w:rPr>
        <w:t>(...)</w:t>
      </w:r>
      <w:r>
        <w:rPr>
          <w:rFonts w:ascii="Traditional Arabic" w:hAnsi="Traditional Arabic" w:cs="Traditional Arabic" w:hint="cs"/>
          <w:sz w:val="32"/>
          <w:szCs w:val="32"/>
          <w:rtl/>
          <w:lang w:bidi="ar-EG"/>
        </w:rPr>
        <w:t xml:space="preserve"> </w:t>
      </w:r>
      <w:r w:rsidRPr="0066043D">
        <w:rPr>
          <w:rFonts w:ascii="Traditional Arabic" w:hAnsi="Traditional Arabic" w:cs="Traditional Arabic"/>
          <w:sz w:val="32"/>
          <w:szCs w:val="32"/>
          <w:rtl/>
          <w:lang w:bidi="ar-EG"/>
        </w:rPr>
        <w:t>للاستشارات الهندسية المؤرخ في 13/9/2021م</w:t>
      </w:r>
      <w:r>
        <w:rPr>
          <w:rFonts w:ascii="Traditional Arabic" w:hAnsi="Traditional Arabic" w:cs="Traditional Arabic"/>
          <w:sz w:val="32"/>
          <w:szCs w:val="32"/>
          <w:rtl/>
          <w:lang w:bidi="ar-EG"/>
        </w:rPr>
        <w:t xml:space="preserve"> الموافق </w:t>
      </w:r>
      <w:r>
        <w:rPr>
          <w:rFonts w:ascii="Traditional Arabic" w:hAnsi="Traditional Arabic" w:cs="Traditional Arabic"/>
          <w:sz w:val="32"/>
          <w:szCs w:val="32"/>
          <w:rtl/>
          <w:lang w:bidi="ar-EG"/>
        </w:rPr>
        <w:lastRenderedPageBreak/>
        <w:t>6/2/1443هـ</w:t>
      </w:r>
      <w:r w:rsidRPr="0066043D">
        <w:rPr>
          <w:rFonts w:ascii="Traditional Arabic" w:hAnsi="Traditional Arabic" w:cs="Traditional Arabic"/>
          <w:sz w:val="32"/>
          <w:szCs w:val="32"/>
          <w:rtl/>
          <w:lang w:bidi="ar-EG"/>
        </w:rPr>
        <w:t xml:space="preserve"> والمتضمن تقدير التكلفة التقديرية الناتجة عن منح عقار موكله الصفة التجارية، والبالغة (85,000) خمسة </w:t>
      </w:r>
      <w:r w:rsidRPr="0043062E">
        <w:rPr>
          <w:rFonts w:ascii="Traditional Arabic" w:hAnsi="Traditional Arabic" w:cs="Traditional Arabic"/>
          <w:sz w:val="32"/>
          <w:szCs w:val="32"/>
          <w:rtl/>
          <w:lang w:bidi="ar-EG"/>
        </w:rPr>
        <w:t>وثمان</w:t>
      </w:r>
      <w:r w:rsidRPr="0043062E">
        <w:rPr>
          <w:rFonts w:ascii="Traditional Arabic" w:hAnsi="Traditional Arabic" w:cs="Traditional Arabic" w:hint="cs"/>
          <w:sz w:val="32"/>
          <w:szCs w:val="32"/>
          <w:rtl/>
          <w:lang w:bidi="ar-EG"/>
        </w:rPr>
        <w:t>ي</w:t>
      </w:r>
      <w:r w:rsidRPr="0043062E">
        <w:rPr>
          <w:rFonts w:ascii="Traditional Arabic" w:hAnsi="Traditional Arabic" w:cs="Traditional Arabic"/>
          <w:sz w:val="32"/>
          <w:szCs w:val="32"/>
          <w:rtl/>
          <w:lang w:bidi="ar-EG"/>
        </w:rPr>
        <w:t>ن</w:t>
      </w:r>
      <w:r w:rsidRPr="0066043D">
        <w:rPr>
          <w:rFonts w:ascii="Traditional Arabic" w:hAnsi="Traditional Arabic" w:cs="Traditional Arabic"/>
          <w:sz w:val="32"/>
          <w:szCs w:val="32"/>
          <w:rtl/>
          <w:lang w:bidi="ar-EG"/>
        </w:rPr>
        <w:t xml:space="preserve"> ألف ريال، مقسمة على: 1-التكلفة التقديرية لفتح المحلات بمبلغ (15.000) خمسة عشر ألف ريال. 2-التكلفة التقديرية لإغلاق المحلات وإعادة المبنى لوضعه الطبيعي بمبلغ (10,000) عشرة آلاف ريال. </w:t>
      </w:r>
      <w:r>
        <w:rPr>
          <w:rFonts w:ascii="Traditional Arabic" w:hAnsi="Traditional Arabic" w:cs="Traditional Arabic" w:hint="cs"/>
          <w:sz w:val="32"/>
          <w:szCs w:val="32"/>
          <w:rtl/>
          <w:lang w:bidi="ar-EG"/>
        </w:rPr>
        <w:t>3-</w:t>
      </w:r>
      <w:r w:rsidRPr="0066043D">
        <w:rPr>
          <w:rFonts w:ascii="Traditional Arabic" w:hAnsi="Traditional Arabic" w:cs="Traditional Arabic"/>
          <w:sz w:val="32"/>
          <w:szCs w:val="32"/>
          <w:rtl/>
          <w:lang w:bidi="ar-EG"/>
        </w:rPr>
        <w:t>التكلفة التقديرية لأعمال التشطيب الد</w:t>
      </w:r>
      <w:r>
        <w:rPr>
          <w:rFonts w:ascii="Traditional Arabic" w:hAnsi="Traditional Arabic" w:cs="Traditional Arabic"/>
          <w:sz w:val="32"/>
          <w:szCs w:val="32"/>
          <w:rtl/>
          <w:lang w:bidi="ar-EG"/>
        </w:rPr>
        <w:t xml:space="preserve">اخلي والواجهة بمبلغ (60,000) </w:t>
      </w:r>
      <w:r w:rsidRPr="0043062E">
        <w:rPr>
          <w:rFonts w:ascii="Traditional Arabic" w:hAnsi="Traditional Arabic" w:cs="Traditional Arabic"/>
          <w:sz w:val="32"/>
          <w:szCs w:val="32"/>
          <w:rtl/>
          <w:lang w:bidi="ar-EG"/>
        </w:rPr>
        <w:t>ست</w:t>
      </w:r>
      <w:r w:rsidRPr="0043062E">
        <w:rPr>
          <w:rFonts w:ascii="Traditional Arabic" w:hAnsi="Traditional Arabic" w:cs="Traditional Arabic" w:hint="cs"/>
          <w:sz w:val="32"/>
          <w:szCs w:val="32"/>
          <w:rtl/>
          <w:lang w:bidi="ar-EG"/>
        </w:rPr>
        <w:t>ي</w:t>
      </w:r>
      <w:r w:rsidRPr="0043062E">
        <w:rPr>
          <w:rFonts w:ascii="Traditional Arabic" w:hAnsi="Traditional Arabic" w:cs="Traditional Arabic"/>
          <w:sz w:val="32"/>
          <w:szCs w:val="32"/>
          <w:rtl/>
          <w:lang w:bidi="ar-EG"/>
        </w:rPr>
        <w:t>ن</w:t>
      </w:r>
      <w:r w:rsidRPr="0066043D">
        <w:rPr>
          <w:rFonts w:ascii="Traditional Arabic" w:hAnsi="Traditional Arabic" w:cs="Traditional Arabic"/>
          <w:sz w:val="32"/>
          <w:szCs w:val="32"/>
          <w:rtl/>
          <w:lang w:bidi="ar-EG"/>
        </w:rPr>
        <w:t xml:space="preserve"> ألف ريال. وبناءً عليه فإن الدائرة تطمئن إلى رأي المكتب الهندسي المرفق وما تضمنه من قيمة الأضرار الواقعة على عقار المدعي</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وبناءً عليه تحكم بمقتضاه</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وأما ما يتعلق بطلب المدعي وكالة</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من تعويض موكله عن إبرامه لعقود جديدة مع مستأجرين</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وكذلك عد</w:t>
      </w:r>
      <w:r>
        <w:rPr>
          <w:rFonts w:ascii="Traditional Arabic" w:hAnsi="Traditional Arabic" w:cs="Traditional Arabic"/>
          <w:sz w:val="32"/>
          <w:szCs w:val="32"/>
          <w:rtl/>
          <w:lang w:bidi="ar-EG"/>
        </w:rPr>
        <w:t>م الانتفاع بعقاره مدة تسع سنوات</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فقد جاء كلام المدعي وكالة</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مرسلاً لا يستند على أي دليل يعضده أو بينة تقومه، علاوةً على ذلك فإن الدائرة ترى أن المبلغ الذي تضمنه تقرير الخبير،</w:t>
      </w:r>
      <w:r>
        <w:rPr>
          <w:rFonts w:ascii="Traditional Arabic" w:hAnsi="Traditional Arabic" w:cs="Traditional Arabic"/>
          <w:sz w:val="32"/>
          <w:szCs w:val="32"/>
          <w:rtl/>
          <w:lang w:bidi="ar-EG"/>
        </w:rPr>
        <w:t xml:space="preserve"> قد جاء جابراً لجميع الأضرار ال</w:t>
      </w:r>
      <w:r>
        <w:rPr>
          <w:rFonts w:ascii="Traditional Arabic" w:hAnsi="Traditional Arabic" w:cs="Traditional Arabic" w:hint="cs"/>
          <w:sz w:val="32"/>
          <w:szCs w:val="32"/>
          <w:rtl/>
          <w:lang w:bidi="ar-EG"/>
        </w:rPr>
        <w:t>ت</w:t>
      </w:r>
      <w:r w:rsidRPr="0066043D">
        <w:rPr>
          <w:rFonts w:ascii="Traditional Arabic" w:hAnsi="Traditional Arabic" w:cs="Traditional Arabic"/>
          <w:sz w:val="32"/>
          <w:szCs w:val="32"/>
          <w:rtl/>
          <w:lang w:bidi="ar-EG"/>
        </w:rPr>
        <w:t>ي لحقت بعقار المدعي</w:t>
      </w:r>
      <w:r>
        <w:rPr>
          <w:rFonts w:ascii="Traditional Arabic" w:hAnsi="Traditional Arabic" w:cs="Traditional Arabic" w:hint="cs"/>
          <w:sz w:val="32"/>
          <w:szCs w:val="32"/>
          <w:rtl/>
          <w:lang w:bidi="ar-EG"/>
        </w:rPr>
        <w:t>؛</w:t>
      </w:r>
      <w:r w:rsidRPr="0066043D">
        <w:rPr>
          <w:rFonts w:ascii="Traditional Arabic" w:hAnsi="Traditional Arabic" w:cs="Traditional Arabic"/>
          <w:sz w:val="32"/>
          <w:szCs w:val="32"/>
          <w:rtl/>
          <w:lang w:bidi="ar-EG"/>
        </w:rPr>
        <w:t xml:space="preserve"> مما تنتهي معه الدائرة إلى رفض هذا الطلب</w:t>
      </w:r>
      <w:r w:rsidRPr="0066043D">
        <w:rPr>
          <w:rFonts w:ascii="Traditional Arabic" w:hAnsi="Traditional Arabic" w:cs="Traditional Arabic"/>
          <w:sz w:val="32"/>
          <w:szCs w:val="32"/>
          <w:lang w:bidi="ar-EG"/>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b/>
          <w:bCs/>
          <w:sz w:val="32"/>
          <w:szCs w:val="32"/>
          <w:rtl/>
        </w:rPr>
        <w:t>ب</w:t>
      </w:r>
      <w:r>
        <w:rPr>
          <w:rFonts w:ascii="Traditional Arabic" w:hAnsi="Traditional Arabic" w:cs="Traditional Arabic" w:hint="cs"/>
          <w:b/>
          <w:bCs/>
          <w:sz w:val="32"/>
          <w:szCs w:val="32"/>
          <w:rtl/>
        </w:rPr>
        <w:t>إ</w:t>
      </w:r>
      <w:r w:rsidRPr="0066043D">
        <w:rPr>
          <w:rFonts w:ascii="Traditional Arabic" w:hAnsi="Traditional Arabic" w:cs="Traditional Arabic"/>
          <w:b/>
          <w:bCs/>
          <w:sz w:val="32"/>
          <w:szCs w:val="32"/>
          <w:rtl/>
        </w:rPr>
        <w:t xml:space="preserve">لزام أمانة منطقة المدينة المنورة بأن تدفع للمدعي </w:t>
      </w:r>
      <w:r>
        <w:rPr>
          <w:rFonts w:ascii="Traditional Arabic" w:hAnsi="Traditional Arabic" w:cs="Traditional Arabic" w:hint="cs"/>
          <w:b/>
          <w:bCs/>
          <w:sz w:val="32"/>
          <w:szCs w:val="32"/>
          <w:rtl/>
        </w:rPr>
        <w:t>(...)</w:t>
      </w:r>
      <w:r w:rsidRPr="0066043D">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مبلغاً قدره </w:t>
      </w:r>
      <w:r w:rsidRPr="0066043D">
        <w:rPr>
          <w:rFonts w:ascii="Traditional Arabic" w:hAnsi="Traditional Arabic" w:cs="Traditional Arabic"/>
          <w:b/>
          <w:bCs/>
          <w:sz w:val="32"/>
          <w:szCs w:val="32"/>
          <w:rtl/>
        </w:rPr>
        <w:t>(85000) خمسة وثمانون ألف ريال</w:t>
      </w:r>
      <w:r>
        <w:rPr>
          <w:rFonts w:ascii="Traditional Arabic" w:hAnsi="Traditional Arabic" w:cs="Traditional Arabic" w:hint="cs"/>
          <w:b/>
          <w:bCs/>
          <w:sz w:val="32"/>
          <w:szCs w:val="32"/>
          <w:rtl/>
        </w:rPr>
        <w:t>،</w:t>
      </w:r>
      <w:r w:rsidRPr="0066043D">
        <w:rPr>
          <w:rFonts w:ascii="Traditional Arabic" w:hAnsi="Traditional Arabic" w:cs="Traditional Arabic"/>
          <w:b/>
          <w:bCs/>
          <w:sz w:val="32"/>
          <w:szCs w:val="32"/>
          <w:rtl/>
        </w:rPr>
        <w:t xml:space="preserve"> ورفض ماعدا ذلك.</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776</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205</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10</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4</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spacing w:after="200" w:line="276" w:lineRule="auto"/>
        <w:jc w:val="both"/>
        <w:rPr>
          <w:rFonts w:ascii="Traditional Arabic" w:hAnsi="Traditional Arabic" w:cs="Traditional Arabic"/>
          <w:b/>
          <w:bCs/>
          <w:sz w:val="32"/>
          <w:szCs w:val="32"/>
          <w:rtl/>
        </w:rPr>
      </w:pPr>
      <w:r w:rsidRPr="003F7EB4">
        <w:rPr>
          <w:rFonts w:ascii="Traditional Arabic" w:hAnsi="Traditional Arabic" w:cs="Traditional Arabic" w:hint="cs"/>
          <w:b/>
          <w:bCs/>
          <w:sz w:val="32"/>
          <w:szCs w:val="32"/>
          <w:rtl/>
        </w:rPr>
        <w:t xml:space="preserve">تراخيص </w:t>
      </w:r>
      <w:r w:rsidRPr="003F7EB4">
        <w:rPr>
          <w:rFonts w:ascii="Traditional Arabic" w:hAnsi="Traditional Arabic" w:cs="Traditional Arabic"/>
          <w:b/>
          <w:bCs/>
          <w:sz w:val="32"/>
          <w:szCs w:val="32"/>
          <w:rtl/>
        </w:rPr>
        <w:t>–</w:t>
      </w:r>
      <w:r w:rsidRPr="003F7EB4">
        <w:rPr>
          <w:rFonts w:ascii="Traditional Arabic" w:hAnsi="Traditional Arabic" w:cs="Traditional Arabic" w:hint="cs"/>
          <w:b/>
          <w:bCs/>
          <w:sz w:val="32"/>
          <w:szCs w:val="32"/>
          <w:rtl/>
        </w:rPr>
        <w:t xml:space="preserve"> زراعية </w:t>
      </w:r>
      <w:r w:rsidRPr="003F7EB4">
        <w:rPr>
          <w:rFonts w:ascii="Traditional Arabic" w:hAnsi="Traditional Arabic" w:cs="Traditional Arabic"/>
          <w:b/>
          <w:bCs/>
          <w:sz w:val="32"/>
          <w:szCs w:val="32"/>
          <w:rtl/>
        </w:rPr>
        <w:t>–</w:t>
      </w:r>
      <w:r w:rsidRPr="003F7EB4">
        <w:rPr>
          <w:rFonts w:ascii="Traditional Arabic" w:hAnsi="Traditional Arabic" w:cs="Traditional Arabic" w:hint="cs"/>
          <w:b/>
          <w:bCs/>
          <w:sz w:val="32"/>
          <w:szCs w:val="32"/>
          <w:rtl/>
        </w:rPr>
        <w:t xml:space="preserve"> ترخيص زراعة أعلاف </w:t>
      </w:r>
      <w:r w:rsidRPr="009C134D">
        <w:rPr>
          <w:rFonts w:ascii="Traditional Arabic" w:hAnsi="Traditional Arabic" w:cs="Traditional Arabic" w:hint="cs"/>
          <w:b/>
          <w:bCs/>
          <w:sz w:val="32"/>
          <w:szCs w:val="32"/>
          <w:rtl/>
        </w:rPr>
        <w:t xml:space="preserve">خضراء </w:t>
      </w:r>
      <w:r w:rsidRPr="009C134D">
        <w:rPr>
          <w:rFonts w:ascii="Traditional Arabic" w:hAnsi="Traditional Arabic" w:cs="Traditional Arabic"/>
          <w:b/>
          <w:bCs/>
          <w:sz w:val="32"/>
          <w:szCs w:val="32"/>
          <w:rtl/>
        </w:rPr>
        <w:t>–</w:t>
      </w:r>
      <w:r w:rsidRPr="009C134D">
        <w:rPr>
          <w:rFonts w:ascii="Traditional Arabic" w:hAnsi="Traditional Arabic" w:cs="Traditional Arabic" w:hint="cs"/>
          <w:b/>
          <w:bCs/>
          <w:sz w:val="32"/>
          <w:szCs w:val="32"/>
          <w:rtl/>
        </w:rPr>
        <w:t xml:space="preserve"> </w:t>
      </w:r>
      <w:r w:rsidRPr="009C134D">
        <w:rPr>
          <w:rFonts w:ascii="Traditional Arabic" w:hAnsi="Traditional Arabic" w:cs="Traditional Arabic"/>
          <w:b/>
          <w:bCs/>
          <w:sz w:val="32"/>
          <w:szCs w:val="32"/>
          <w:rtl/>
        </w:rPr>
        <w:t>تجديد الترخيص</w:t>
      </w:r>
      <w:r w:rsidRPr="009C134D">
        <w:rPr>
          <w:rFonts w:ascii="Traditional Arabic" w:hAnsi="Traditional Arabic" w:cs="Traditional Arabic" w:hint="cs"/>
          <w:b/>
          <w:bCs/>
          <w:sz w:val="32"/>
          <w:szCs w:val="32"/>
          <w:rtl/>
        </w:rPr>
        <w:t xml:space="preserve"> </w:t>
      </w:r>
      <w:r w:rsidRPr="009C134D">
        <w:rPr>
          <w:rFonts w:ascii="Traditional Arabic" w:hAnsi="Traditional Arabic" w:cs="Traditional Arabic"/>
          <w:b/>
          <w:bCs/>
          <w:sz w:val="32"/>
          <w:szCs w:val="32"/>
          <w:rtl/>
        </w:rPr>
        <w:t>–</w:t>
      </w:r>
      <w:r w:rsidRPr="009C134D">
        <w:rPr>
          <w:rFonts w:ascii="Traditional Arabic" w:hAnsi="Traditional Arabic" w:cs="Traditional Arabic" w:hint="cs"/>
          <w:b/>
          <w:bCs/>
          <w:sz w:val="32"/>
          <w:szCs w:val="32"/>
          <w:rtl/>
        </w:rPr>
        <w:t xml:space="preserve"> </w:t>
      </w:r>
      <w:r w:rsidRPr="009C134D">
        <w:rPr>
          <w:rFonts w:ascii="Traditional Arabic" w:hAnsi="Traditional Arabic" w:cs="Traditional Arabic"/>
          <w:b/>
          <w:bCs/>
          <w:sz w:val="32"/>
          <w:szCs w:val="32"/>
          <w:rtl/>
        </w:rPr>
        <w:t>ا</w:t>
      </w:r>
      <w:r w:rsidRPr="009C134D">
        <w:rPr>
          <w:rFonts w:ascii="Traditional Arabic" w:hAnsi="Traditional Arabic" w:cs="Traditional Arabic" w:hint="cs"/>
          <w:b/>
          <w:bCs/>
          <w:sz w:val="32"/>
          <w:szCs w:val="32"/>
          <w:rtl/>
        </w:rPr>
        <w:t>لا</w:t>
      </w:r>
      <w:r w:rsidRPr="009C134D">
        <w:rPr>
          <w:rFonts w:ascii="Traditional Arabic" w:hAnsi="Traditional Arabic" w:cs="Traditional Arabic"/>
          <w:b/>
          <w:bCs/>
          <w:sz w:val="32"/>
          <w:szCs w:val="32"/>
          <w:rtl/>
        </w:rPr>
        <w:t xml:space="preserve">متناع عن </w:t>
      </w:r>
      <w:r w:rsidRPr="009C134D">
        <w:rPr>
          <w:rFonts w:ascii="Traditional Arabic" w:hAnsi="Traditional Arabic" w:cs="Traditional Arabic" w:hint="cs"/>
          <w:b/>
          <w:bCs/>
          <w:sz w:val="32"/>
          <w:szCs w:val="32"/>
          <w:rtl/>
        </w:rPr>
        <w:t xml:space="preserve">التجديد </w:t>
      </w:r>
      <w:r w:rsidRPr="009C134D">
        <w:rPr>
          <w:rFonts w:ascii="Traditional Arabic" w:hAnsi="Traditional Arabic" w:cs="Traditional Arabic"/>
          <w:b/>
          <w:bCs/>
          <w:sz w:val="32"/>
          <w:szCs w:val="32"/>
          <w:rtl/>
        </w:rPr>
        <w:t>–</w:t>
      </w:r>
      <w:r w:rsidRPr="009C134D">
        <w:rPr>
          <w:rFonts w:ascii="Traditional Arabic" w:hAnsi="Traditional Arabic" w:cs="Traditional Arabic" w:hint="cs"/>
          <w:b/>
          <w:bCs/>
          <w:sz w:val="32"/>
          <w:szCs w:val="32"/>
          <w:rtl/>
        </w:rPr>
        <w:t xml:space="preserve"> امتلاك أكثر من ترخيص </w:t>
      </w:r>
      <w:r w:rsidRPr="009C134D">
        <w:rPr>
          <w:rFonts w:ascii="Traditional Arabic" w:hAnsi="Traditional Arabic" w:cs="Traditional Arabic"/>
          <w:b/>
          <w:bCs/>
          <w:sz w:val="32"/>
          <w:szCs w:val="32"/>
          <w:rtl/>
        </w:rPr>
        <w:t>–</w:t>
      </w:r>
      <w:r w:rsidRPr="009C134D">
        <w:rPr>
          <w:rFonts w:ascii="Traditional Arabic" w:hAnsi="Traditional Arabic" w:cs="Traditional Arabic" w:hint="cs"/>
          <w:b/>
          <w:bCs/>
          <w:sz w:val="32"/>
          <w:szCs w:val="32"/>
          <w:rtl/>
        </w:rPr>
        <w:t xml:space="preserve"> انتفاء البينة </w:t>
      </w:r>
      <w:r w:rsidRPr="009C134D">
        <w:rPr>
          <w:rFonts w:ascii="Traditional Arabic" w:hAnsi="Traditional Arabic" w:cs="Traditional Arabic"/>
          <w:b/>
          <w:bCs/>
          <w:sz w:val="32"/>
          <w:szCs w:val="32"/>
          <w:rtl/>
        </w:rPr>
        <w:t>–</w:t>
      </w:r>
      <w:r w:rsidRPr="009C134D">
        <w:rPr>
          <w:rFonts w:ascii="Traditional Arabic" w:hAnsi="Traditional Arabic" w:cs="Traditional Arabic" w:hint="cs"/>
          <w:b/>
          <w:bCs/>
          <w:sz w:val="32"/>
          <w:szCs w:val="32"/>
          <w:rtl/>
        </w:rPr>
        <w:t xml:space="preserve"> ضوابط زراعة الأعلاف الخضراء </w:t>
      </w:r>
      <w:r w:rsidRPr="009C134D">
        <w:rPr>
          <w:rFonts w:ascii="Traditional Arabic" w:hAnsi="Traditional Arabic" w:cs="Traditional Arabic"/>
          <w:b/>
          <w:bCs/>
          <w:sz w:val="32"/>
          <w:szCs w:val="32"/>
          <w:rtl/>
        </w:rPr>
        <w:t xml:space="preserve">– </w:t>
      </w:r>
      <w:r w:rsidRPr="009C134D">
        <w:rPr>
          <w:rFonts w:ascii="Traditional Arabic" w:hAnsi="Traditional Arabic" w:cs="Traditional Arabic" w:hint="cs"/>
          <w:b/>
          <w:bCs/>
          <w:sz w:val="32"/>
          <w:szCs w:val="32"/>
          <w:rtl/>
        </w:rPr>
        <w:t xml:space="preserve">عيوب </w:t>
      </w:r>
      <w:r w:rsidRPr="009C134D">
        <w:rPr>
          <w:rFonts w:ascii="Traditional Arabic" w:hAnsi="Traditional Arabic" w:cs="Traditional Arabic"/>
          <w:b/>
          <w:bCs/>
          <w:sz w:val="32"/>
          <w:szCs w:val="32"/>
          <w:rtl/>
        </w:rPr>
        <w:t>القرار الإداري</w:t>
      </w:r>
      <w:r w:rsidRPr="009C134D">
        <w:rPr>
          <w:rFonts w:ascii="Traditional Arabic" w:hAnsi="Traditional Arabic" w:cs="Traditional Arabic" w:hint="cs"/>
          <w:b/>
          <w:bCs/>
          <w:sz w:val="32"/>
          <w:szCs w:val="32"/>
          <w:rtl/>
        </w:rPr>
        <w:t>.</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w:t>
      </w:r>
      <w:r w:rsidRPr="009C134D">
        <w:rPr>
          <w:rFonts w:ascii="Traditional Arabic" w:hAnsi="Traditional Arabic" w:cs="Traditional Arabic" w:hint="cs"/>
          <w:sz w:val="32"/>
          <w:szCs w:val="32"/>
          <w:rtl/>
        </w:rPr>
        <w:t xml:space="preserve">المتضمن رفض تجديد ترخيص زراعة الأعلاف الخضراء </w:t>
      </w:r>
      <w:r w:rsidRPr="009C134D">
        <w:rPr>
          <w:rFonts w:ascii="Traditional Arabic" w:hAnsi="Traditional Arabic" w:cs="Traditional Arabic"/>
          <w:sz w:val="32"/>
          <w:szCs w:val="32"/>
          <w:rtl/>
        </w:rPr>
        <w:t>–</w:t>
      </w:r>
      <w:r w:rsidRPr="009C134D">
        <w:rPr>
          <w:rFonts w:ascii="Traditional Arabic" w:hAnsi="Traditional Arabic" w:cs="Traditional Arabic" w:hint="cs"/>
          <w:sz w:val="32"/>
          <w:szCs w:val="32"/>
          <w:rtl/>
        </w:rPr>
        <w:t xml:space="preserve"> تضمن </w:t>
      </w:r>
      <w:r w:rsidRPr="009C134D">
        <w:rPr>
          <w:rFonts w:ascii="Traditional Arabic" w:hAnsi="Traditional Arabic" w:cs="Traditional Arabic"/>
          <w:sz w:val="32"/>
          <w:szCs w:val="32"/>
          <w:rtl/>
        </w:rPr>
        <w:t xml:space="preserve">ضوابط إيقاف زراعة الأعلاف الخضراء </w:t>
      </w:r>
      <w:r w:rsidRPr="009C134D">
        <w:rPr>
          <w:rFonts w:ascii="Traditional Arabic" w:hAnsi="Traditional Arabic" w:cs="Traditional Arabic" w:hint="cs"/>
          <w:sz w:val="32"/>
          <w:szCs w:val="32"/>
          <w:rtl/>
        </w:rPr>
        <w:t>بأن</w:t>
      </w:r>
      <w:r w:rsidRPr="009C134D">
        <w:rPr>
          <w:rFonts w:ascii="Traditional Arabic" w:hAnsi="Traditional Arabic" w:cs="Traditional Arabic"/>
          <w:sz w:val="32"/>
          <w:szCs w:val="32"/>
          <w:rtl/>
        </w:rPr>
        <w:t xml:space="preserve"> المساحات المشمولة بقرار </w:t>
      </w:r>
      <w:r w:rsidRPr="009C134D">
        <w:rPr>
          <w:rFonts w:ascii="Traditional Arabic" w:hAnsi="Traditional Arabic" w:cs="Traditional Arabic" w:hint="cs"/>
          <w:sz w:val="32"/>
          <w:szCs w:val="32"/>
          <w:rtl/>
        </w:rPr>
        <w:t>ال</w:t>
      </w:r>
      <w:r w:rsidRPr="009C134D">
        <w:rPr>
          <w:rFonts w:ascii="Traditional Arabic" w:hAnsi="Traditional Arabic" w:cs="Traditional Arabic"/>
          <w:sz w:val="32"/>
          <w:szCs w:val="32"/>
          <w:rtl/>
        </w:rPr>
        <w:t>إيقاف هي التي تزيد على خمسين هكتاراً</w:t>
      </w:r>
      <w:r w:rsidRPr="009C134D">
        <w:rPr>
          <w:rFonts w:ascii="Traditional Arabic" w:hAnsi="Traditional Arabic" w:cs="Traditional Arabic" w:hint="cs"/>
          <w:sz w:val="32"/>
          <w:szCs w:val="32"/>
          <w:rtl/>
        </w:rPr>
        <w:t>، وأما ما دون تلك المساحات فيخير مالكها الذي</w:t>
      </w:r>
      <w:r w:rsidRPr="009C134D">
        <w:rPr>
          <w:rFonts w:ascii="Traditional Arabic" w:hAnsi="Traditional Arabic" w:cs="Traditional Arabic"/>
          <w:sz w:val="32"/>
          <w:szCs w:val="32"/>
          <w:rtl/>
        </w:rPr>
        <w:t xml:space="preserve"> يمارس زراعة الأعلاف الخضراء </w:t>
      </w:r>
      <w:r w:rsidRPr="009C134D">
        <w:rPr>
          <w:rFonts w:ascii="Traditional Arabic" w:hAnsi="Traditional Arabic" w:cs="Traditional Arabic" w:hint="cs"/>
          <w:sz w:val="32"/>
          <w:szCs w:val="32"/>
          <w:rtl/>
        </w:rPr>
        <w:t>ب</w:t>
      </w:r>
      <w:r w:rsidRPr="009C134D">
        <w:rPr>
          <w:rFonts w:ascii="Traditional Arabic" w:hAnsi="Traditional Arabic" w:cs="Traditional Arabic"/>
          <w:sz w:val="32"/>
          <w:szCs w:val="32"/>
          <w:rtl/>
        </w:rPr>
        <w:t xml:space="preserve">الاستمرار في زراعة الأعلاف الخضراء </w:t>
      </w:r>
      <w:r w:rsidRPr="009C134D">
        <w:rPr>
          <w:rFonts w:ascii="Traditional Arabic" w:hAnsi="Traditional Arabic" w:cs="Traditional Arabic" w:hint="cs"/>
          <w:sz w:val="32"/>
          <w:szCs w:val="32"/>
          <w:rtl/>
        </w:rPr>
        <w:t xml:space="preserve">أو </w:t>
      </w:r>
      <w:r w:rsidRPr="009C134D">
        <w:rPr>
          <w:rFonts w:ascii="Traditional Arabic" w:hAnsi="Traditional Arabic" w:cs="Traditional Arabic"/>
          <w:sz w:val="32"/>
          <w:szCs w:val="32"/>
          <w:rtl/>
        </w:rPr>
        <w:t>التوقف عن</w:t>
      </w:r>
      <w:r w:rsidRPr="009C134D">
        <w:rPr>
          <w:rFonts w:ascii="Traditional Arabic" w:hAnsi="Traditional Arabic" w:cs="Traditional Arabic" w:hint="cs"/>
          <w:sz w:val="32"/>
          <w:szCs w:val="32"/>
          <w:rtl/>
        </w:rPr>
        <w:t>ها</w:t>
      </w:r>
      <w:r w:rsidRPr="009C134D">
        <w:rPr>
          <w:rFonts w:ascii="Traditional Arabic" w:hAnsi="Traditional Arabic" w:cs="Traditional Arabic"/>
          <w:sz w:val="32"/>
          <w:szCs w:val="32"/>
          <w:rtl/>
        </w:rPr>
        <w:t xml:space="preserve"> </w:t>
      </w:r>
      <w:r w:rsidRPr="009C134D">
        <w:rPr>
          <w:rFonts w:ascii="Traditional Arabic" w:hAnsi="Traditional Arabic" w:cs="Traditional Arabic" w:hint="cs"/>
          <w:sz w:val="32"/>
          <w:szCs w:val="32"/>
          <w:rtl/>
        </w:rPr>
        <w:t xml:space="preserve">مقابل </w:t>
      </w:r>
      <w:r w:rsidRPr="009C134D">
        <w:rPr>
          <w:rFonts w:ascii="Traditional Arabic" w:hAnsi="Traditional Arabic" w:cs="Traditional Arabic"/>
          <w:sz w:val="32"/>
          <w:szCs w:val="32"/>
          <w:rtl/>
        </w:rPr>
        <w:t xml:space="preserve">تعويض </w:t>
      </w:r>
      <w:r w:rsidRPr="009C134D">
        <w:rPr>
          <w:rFonts w:ascii="Traditional Arabic" w:hAnsi="Traditional Arabic" w:cs="Traditional Arabic" w:hint="cs"/>
          <w:sz w:val="32"/>
          <w:szCs w:val="32"/>
          <w:rtl/>
        </w:rPr>
        <w:t xml:space="preserve">نقدي أو </w:t>
      </w:r>
      <w:r w:rsidRPr="009C134D">
        <w:rPr>
          <w:rFonts w:ascii="Traditional Arabic" w:hAnsi="Traditional Arabic" w:cs="Traditional Arabic"/>
          <w:sz w:val="32"/>
          <w:szCs w:val="32"/>
          <w:rtl/>
        </w:rPr>
        <w:t>زراعة القمح –</w:t>
      </w:r>
      <w:r w:rsidRPr="009C134D">
        <w:rPr>
          <w:rFonts w:ascii="Traditional Arabic" w:hAnsi="Traditional Arabic" w:cs="Traditional Arabic" w:hint="cs"/>
          <w:sz w:val="32"/>
          <w:szCs w:val="32"/>
          <w:rtl/>
        </w:rPr>
        <w:t xml:space="preserve"> الثابت أن المدعي سبق وأن منح ترخيصاً بزارع</w:t>
      </w:r>
      <w:r w:rsidRPr="009C134D">
        <w:rPr>
          <w:rFonts w:ascii="Traditional Arabic" w:hAnsi="Traditional Arabic" w:cs="Traditional Arabic" w:hint="eastAsia"/>
          <w:sz w:val="32"/>
          <w:szCs w:val="32"/>
          <w:rtl/>
        </w:rPr>
        <w:t>ة</w:t>
      </w:r>
      <w:r w:rsidRPr="009C134D">
        <w:rPr>
          <w:rFonts w:ascii="Traditional Arabic" w:hAnsi="Traditional Arabic" w:cs="Traditional Arabic" w:hint="cs"/>
          <w:sz w:val="32"/>
          <w:szCs w:val="32"/>
          <w:rtl/>
        </w:rPr>
        <w:t xml:space="preserve"> الأعلاف الخضراء على المساحة المسموحة بها، وقد</w:t>
      </w:r>
      <w:r w:rsidRPr="009C134D">
        <w:rPr>
          <w:rFonts w:ascii="Traditional Arabic" w:hAnsi="Traditional Arabic" w:cs="Traditional Arabic"/>
          <w:sz w:val="32"/>
          <w:szCs w:val="32"/>
          <w:rtl/>
        </w:rPr>
        <w:t xml:space="preserve"> كانت تزرع فيها الأعلاف </w:t>
      </w:r>
      <w:r w:rsidRPr="009C134D">
        <w:rPr>
          <w:rFonts w:ascii="Traditional Arabic" w:hAnsi="Traditional Arabic" w:cs="Traditional Arabic" w:hint="cs"/>
          <w:sz w:val="32"/>
          <w:szCs w:val="32"/>
          <w:rtl/>
        </w:rPr>
        <w:t xml:space="preserve">قبل صدور ضوابط الإيقاف من قبل مالكها السابق؛ مما يتقرر معه عدم صحة القرار محل الدعوى </w:t>
      </w:r>
      <w:r w:rsidRPr="009C134D">
        <w:rPr>
          <w:rFonts w:ascii="Traditional Arabic" w:hAnsi="Traditional Arabic" w:cs="Traditional Arabic"/>
          <w:sz w:val="32"/>
          <w:szCs w:val="32"/>
          <w:rtl/>
        </w:rPr>
        <w:t>–</w:t>
      </w:r>
      <w:r w:rsidRPr="009C134D">
        <w:rPr>
          <w:rFonts w:ascii="Traditional Arabic" w:hAnsi="Traditional Arabic" w:cs="Traditional Arabic" w:hint="cs"/>
          <w:sz w:val="32"/>
          <w:szCs w:val="32"/>
          <w:rtl/>
        </w:rPr>
        <w:t xml:space="preserve"> عدم قبول دفع</w:t>
      </w:r>
      <w:r w:rsidRPr="009C134D">
        <w:rPr>
          <w:rFonts w:ascii="Traditional Arabic" w:hAnsi="Traditional Arabic" w:cs="Traditional Arabic"/>
          <w:sz w:val="32"/>
          <w:szCs w:val="32"/>
          <w:rtl/>
        </w:rPr>
        <w:t xml:space="preserve"> المدعى عليها </w:t>
      </w:r>
      <w:r w:rsidRPr="009C134D">
        <w:rPr>
          <w:rFonts w:ascii="Traditional Arabic" w:hAnsi="Traditional Arabic" w:cs="Traditional Arabic" w:hint="cs"/>
          <w:sz w:val="32"/>
          <w:szCs w:val="32"/>
          <w:rtl/>
        </w:rPr>
        <w:t xml:space="preserve">بأن </w:t>
      </w:r>
      <w:r w:rsidRPr="009C134D">
        <w:rPr>
          <w:rFonts w:ascii="Traditional Arabic" w:hAnsi="Traditional Arabic" w:cs="Traditional Arabic"/>
          <w:sz w:val="32"/>
          <w:szCs w:val="32"/>
          <w:rtl/>
        </w:rPr>
        <w:t>المالك السابق لمزرعة</w:t>
      </w:r>
      <w:r w:rsidRPr="009C134D">
        <w:rPr>
          <w:rFonts w:ascii="Traditional Arabic" w:hAnsi="Traditional Arabic" w:cs="Traditional Arabic" w:hint="cs"/>
          <w:sz w:val="32"/>
          <w:szCs w:val="32"/>
          <w:rtl/>
        </w:rPr>
        <w:t xml:space="preserve"> المدعي</w:t>
      </w:r>
      <w:r w:rsidRPr="009C134D">
        <w:rPr>
          <w:rFonts w:ascii="Traditional Arabic" w:hAnsi="Traditional Arabic" w:cs="Traditional Arabic"/>
          <w:sz w:val="32"/>
          <w:szCs w:val="32"/>
          <w:rtl/>
        </w:rPr>
        <w:t xml:space="preserve"> لديه </w:t>
      </w:r>
      <w:r w:rsidRPr="009C134D">
        <w:rPr>
          <w:rFonts w:ascii="Traditional Arabic" w:hAnsi="Traditional Arabic" w:cs="Traditional Arabic" w:hint="cs"/>
          <w:sz w:val="32"/>
          <w:szCs w:val="32"/>
          <w:rtl/>
        </w:rPr>
        <w:t>ترخيص</w:t>
      </w:r>
      <w:r w:rsidRPr="009C134D">
        <w:rPr>
          <w:rFonts w:ascii="Traditional Arabic" w:hAnsi="Traditional Arabic" w:cs="Traditional Arabic"/>
          <w:sz w:val="32"/>
          <w:szCs w:val="32"/>
          <w:rtl/>
        </w:rPr>
        <w:t xml:space="preserve"> أعلاف </w:t>
      </w:r>
      <w:r w:rsidRPr="009C134D">
        <w:rPr>
          <w:rFonts w:ascii="Traditional Arabic" w:hAnsi="Traditional Arabic" w:cs="Traditional Arabic" w:hint="cs"/>
          <w:sz w:val="32"/>
          <w:szCs w:val="32"/>
          <w:rtl/>
        </w:rPr>
        <w:t xml:space="preserve">في </w:t>
      </w:r>
      <w:r w:rsidRPr="009C134D">
        <w:rPr>
          <w:rFonts w:ascii="Traditional Arabic" w:hAnsi="Traditional Arabic" w:cs="Traditional Arabic"/>
          <w:sz w:val="32"/>
          <w:szCs w:val="32"/>
          <w:rtl/>
        </w:rPr>
        <w:t>مزرعة أخرى</w:t>
      </w:r>
      <w:r w:rsidRPr="009C134D">
        <w:rPr>
          <w:rFonts w:ascii="Traditional Arabic" w:hAnsi="Traditional Arabic" w:cs="Traditional Arabic" w:hint="cs"/>
          <w:sz w:val="32"/>
          <w:szCs w:val="32"/>
          <w:rtl/>
        </w:rPr>
        <w:t xml:space="preserve"> بالمخالفة للأحكام المتضمنة ب</w:t>
      </w:r>
      <w:r w:rsidRPr="009C134D">
        <w:rPr>
          <w:rFonts w:ascii="Traditional Arabic" w:hAnsi="Traditional Arabic" w:cs="Traditional Arabic"/>
          <w:sz w:val="32"/>
          <w:szCs w:val="32"/>
          <w:rtl/>
        </w:rPr>
        <w:t>أن</w:t>
      </w:r>
      <w:r>
        <w:rPr>
          <w:rFonts w:ascii="Traditional Arabic" w:hAnsi="Traditional Arabic" w:cs="Traditional Arabic"/>
          <w:sz w:val="32"/>
          <w:szCs w:val="32"/>
          <w:rtl/>
        </w:rPr>
        <w:t xml:space="preserve"> المزارع الذي يمتلك عدة مزارع</w:t>
      </w:r>
      <w:r>
        <w:rPr>
          <w:rFonts w:ascii="Traditional Arabic" w:hAnsi="Traditional Arabic" w:cs="Traditional Arabic" w:hint="cs"/>
          <w:sz w:val="32"/>
          <w:szCs w:val="32"/>
          <w:rtl/>
        </w:rPr>
        <w:t xml:space="preserve"> عليه اختيار</w:t>
      </w:r>
      <w:r>
        <w:rPr>
          <w:rFonts w:ascii="Traditional Arabic" w:hAnsi="Traditional Arabic" w:cs="Traditional Arabic"/>
          <w:sz w:val="32"/>
          <w:szCs w:val="32"/>
          <w:rtl/>
        </w:rPr>
        <w:t xml:space="preserve"> مزرعة واحدة للاستمرار في زراع</w:t>
      </w:r>
      <w:r>
        <w:rPr>
          <w:rFonts w:ascii="Traditional Arabic" w:hAnsi="Traditional Arabic" w:cs="Traditional Arabic" w:hint="cs"/>
          <w:sz w:val="32"/>
          <w:szCs w:val="32"/>
          <w:rtl/>
        </w:rPr>
        <w:t>ة</w:t>
      </w:r>
      <w:r>
        <w:rPr>
          <w:rFonts w:ascii="Traditional Arabic" w:hAnsi="Traditional Arabic" w:cs="Traditional Arabic"/>
          <w:sz w:val="32"/>
          <w:szCs w:val="32"/>
          <w:rtl/>
        </w:rPr>
        <w:t xml:space="preserve"> الأعلاف الخضراء</w:t>
      </w:r>
      <w:r>
        <w:rPr>
          <w:rFonts w:ascii="Traditional Arabic" w:hAnsi="Traditional Arabic" w:cs="Traditional Arabic" w:hint="cs"/>
          <w:sz w:val="32"/>
          <w:szCs w:val="32"/>
          <w:rtl/>
        </w:rPr>
        <w:t xml:space="preserve">؛ لعدم ثبوت امتلاك المدعي </w:t>
      </w:r>
      <w:r>
        <w:rPr>
          <w:rFonts w:ascii="Traditional Arabic" w:hAnsi="Traditional Arabic" w:cs="Traditional Arabic"/>
          <w:sz w:val="32"/>
          <w:szCs w:val="32"/>
          <w:rtl/>
        </w:rPr>
        <w:t xml:space="preserve">مزرعةً أخرى عليها </w:t>
      </w:r>
      <w:r>
        <w:rPr>
          <w:rFonts w:ascii="Traditional Arabic" w:hAnsi="Traditional Arabic" w:cs="Traditional Arabic" w:hint="cs"/>
          <w:sz w:val="32"/>
          <w:szCs w:val="32"/>
          <w:rtl/>
        </w:rPr>
        <w:t>ترخيص</w:t>
      </w:r>
      <w:r>
        <w:rPr>
          <w:rFonts w:ascii="Traditional Arabic" w:hAnsi="Traditional Arabic" w:cs="Traditional Arabic"/>
          <w:sz w:val="32"/>
          <w:szCs w:val="32"/>
          <w:rtl/>
        </w:rPr>
        <w:t xml:space="preserve"> زراعة أعلاف خضراء –</w:t>
      </w:r>
      <w:r>
        <w:rPr>
          <w:rFonts w:ascii="Traditional Arabic" w:hAnsi="Traditional Arabic" w:cs="Traditional Arabic" w:hint="cs"/>
          <w:sz w:val="32"/>
          <w:szCs w:val="32"/>
          <w:rtl/>
        </w:rPr>
        <w:t xml:space="preserve"> أثر ذلك: إلغاء القرار.</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numPr>
          <w:ilvl w:val="0"/>
          <w:numId w:val="82"/>
        </w:numPr>
        <w:tabs>
          <w:tab w:val="left" w:pos="368"/>
        </w:tabs>
        <w:jc w:val="both"/>
        <w:rPr>
          <w:rFonts w:ascii="Traditional Arabic" w:hAnsi="Traditional Arabic" w:cs="Traditional Arabic"/>
          <w:sz w:val="32"/>
          <w:szCs w:val="32"/>
          <w:lang w:bidi="ar-SA"/>
        </w:rPr>
      </w:pPr>
      <w:r>
        <w:rPr>
          <w:rFonts w:ascii="Traditional Arabic" w:hAnsi="Traditional Arabic" w:cs="Traditional Arabic"/>
          <w:sz w:val="32"/>
          <w:szCs w:val="32"/>
          <w:rtl/>
          <w:lang w:bidi="ar-SA"/>
        </w:rPr>
        <w:t>قرار مجلس الوزراء رقم (66) وتاريخ 25/2/1437هـ، بشأن إيقاف زراعة الأعلاف الخضراء.</w:t>
      </w:r>
    </w:p>
    <w:p w:rsidR="00AD6FC2" w:rsidRPr="000A2C7E" w:rsidRDefault="00AD6FC2" w:rsidP="00AD6FC2">
      <w:pPr>
        <w:numPr>
          <w:ilvl w:val="0"/>
          <w:numId w:val="82"/>
        </w:numPr>
        <w:tabs>
          <w:tab w:val="left" w:pos="368"/>
        </w:tabs>
        <w:jc w:val="both"/>
        <w:rPr>
          <w:rFonts w:ascii="Traditional Arabic" w:hAnsi="Traditional Arabic" w:cs="Traditional Arabic"/>
          <w:sz w:val="32"/>
          <w:szCs w:val="32"/>
          <w:rtl/>
          <w:lang w:bidi="ar-SA"/>
        </w:rPr>
      </w:pPr>
      <w:r>
        <w:rPr>
          <w:rFonts w:ascii="Traditional Arabic" w:hAnsi="Traditional Arabic" w:cs="Traditional Arabic"/>
          <w:sz w:val="32"/>
          <w:szCs w:val="32"/>
          <w:rtl/>
          <w:lang w:bidi="ar-SA"/>
        </w:rPr>
        <w:t xml:space="preserve">قرار مجلس الوزراء رقم (39) وتاريخ 16/1/1438هـ، بشأن الموافقة على </w:t>
      </w:r>
      <w:r>
        <w:rPr>
          <w:rFonts w:ascii="Traditional Arabic" w:hAnsi="Traditional Arabic" w:cs="Traditional Arabic"/>
          <w:sz w:val="32"/>
          <w:szCs w:val="32"/>
          <w:rtl/>
        </w:rPr>
        <w:t>آلية تطبيق ضوابط إيقاف زراعة الأعلاف الخضراء</w:t>
      </w:r>
      <w:r>
        <w:rPr>
          <w:rFonts w:ascii="Traditional Arabic" w:hAnsi="Traditional Arabic" w:cs="Traditional Arabic"/>
          <w:sz w:val="32"/>
          <w:szCs w:val="32"/>
          <w:rtl/>
          <w:lang w:bidi="ar-SA"/>
        </w:rPr>
        <w:t>.</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310ACE" w:rsidRDefault="00AD6FC2" w:rsidP="00AD6FC2">
      <w:pPr>
        <w:tabs>
          <w:tab w:val="left" w:pos="3461"/>
        </w:tabs>
        <w:jc w:val="both"/>
        <w:rPr>
          <w:rFonts w:ascii="Traditional Arabic" w:hAnsi="Traditional Arabic" w:cs="Traditional Arabic"/>
          <w:sz w:val="32"/>
          <w:szCs w:val="32"/>
          <w:rtl/>
          <w:lang w:bidi="ar-SA"/>
        </w:rPr>
      </w:pPr>
      <w:r w:rsidRPr="00310ACE">
        <w:rPr>
          <w:rFonts w:ascii="Traditional Arabic" w:hAnsi="Traditional Arabic" w:cs="Traditional Arabic"/>
          <w:sz w:val="32"/>
          <w:szCs w:val="32"/>
          <w:rtl/>
        </w:rPr>
        <w:t>تتحصل وقائع هذه الدعوى بالقدر اللازم للفصل فيها بما أورده وكيل المدعي في صـحيفة الدعوى المقدمة لهذه المحكمة بتاريخ 24/7/1442هـ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والتي ذكر فيها بأن موكله يملك القطعة الزراعية رقم (17) من المخطط الزراعي رقم (1972) الواقع بمسافة (125</w:t>
      </w:r>
      <w:r>
        <w:rPr>
          <w:rFonts w:ascii="Traditional Arabic" w:hAnsi="Traditional Arabic" w:cs="Traditional Arabic" w:hint="cs"/>
          <w:sz w:val="32"/>
          <w:szCs w:val="32"/>
          <w:rtl/>
        </w:rPr>
        <w:t xml:space="preserve"> كم)</w:t>
      </w:r>
      <w:r w:rsidRPr="00310ACE">
        <w:rPr>
          <w:rFonts w:ascii="Traditional Arabic" w:hAnsi="Traditional Arabic" w:cs="Traditional Arabic"/>
          <w:sz w:val="32"/>
          <w:szCs w:val="32"/>
          <w:rtl/>
        </w:rPr>
        <w:t xml:space="preserve"> جنوب شرق حائ</w:t>
      </w:r>
      <w:r>
        <w:rPr>
          <w:rFonts w:ascii="Traditional Arabic" w:hAnsi="Traditional Arabic" w:cs="Traditional Arabic"/>
          <w:sz w:val="32"/>
          <w:szCs w:val="32"/>
          <w:rtl/>
        </w:rPr>
        <w:t xml:space="preserve">ل </w:t>
      </w:r>
      <w:r>
        <w:rPr>
          <w:rFonts w:ascii="Traditional Arabic" w:hAnsi="Traditional Arabic" w:cs="Traditional Arabic" w:hint="cs"/>
          <w:sz w:val="32"/>
          <w:szCs w:val="32"/>
          <w:rtl/>
        </w:rPr>
        <w:t>ب</w:t>
      </w:r>
      <w:r>
        <w:rPr>
          <w:rFonts w:ascii="Traditional Arabic" w:hAnsi="Traditional Arabic" w:cs="Traditional Arabic"/>
          <w:sz w:val="32"/>
          <w:szCs w:val="32"/>
          <w:rtl/>
        </w:rPr>
        <w:t>محافظة الشنان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بموجب الصك ر</w:t>
      </w:r>
      <w:r>
        <w:rPr>
          <w:rFonts w:ascii="Traditional Arabic" w:hAnsi="Traditional Arabic" w:cs="Traditional Arabic" w:hint="cs"/>
          <w:sz w:val="32"/>
          <w:szCs w:val="32"/>
          <w:rtl/>
        </w:rPr>
        <w:t xml:space="preserve">قم (...) </w:t>
      </w:r>
      <w:r w:rsidRPr="00310ACE">
        <w:rPr>
          <w:rFonts w:ascii="Traditional Arabic" w:hAnsi="Traditional Arabic" w:cs="Traditional Arabic"/>
          <w:sz w:val="32"/>
          <w:szCs w:val="32"/>
          <w:rtl/>
        </w:rPr>
        <w:t>وتاريخ 2/6/1439هـ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وأن موكله صدرت له الرخصة الزراعية لعام 1440هـ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وعام 1441هـ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w:t>
      </w:r>
      <w:r>
        <w:rPr>
          <w:rFonts w:ascii="Traditional Arabic" w:hAnsi="Traditional Arabic" w:cs="Traditional Arabic" w:hint="cs"/>
          <w:sz w:val="32"/>
          <w:szCs w:val="32"/>
          <w:rtl/>
        </w:rPr>
        <w:t>برقم</w:t>
      </w:r>
      <w:r w:rsidRPr="00310ACE">
        <w:rPr>
          <w:rFonts w:ascii="Traditional Arabic" w:hAnsi="Traditional Arabic" w:cs="Traditional Arabic"/>
          <w:sz w:val="32"/>
          <w:szCs w:val="32"/>
          <w:rtl/>
        </w:rPr>
        <w:t xml:space="preserve"> (7172503859) وتاريخ 25/4/1441هـ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وتنتهي بتاريخ 25/4/1442هـ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لزراعة الأعلاف الخضراء، وأنه عند مراجعة المدعى عليها لتجديد الرخصة الزراعية لزراعة الأعلاف الخضراء تم </w:t>
      </w:r>
      <w:r w:rsidRPr="00310ACE">
        <w:rPr>
          <w:rFonts w:ascii="Traditional Arabic" w:hAnsi="Traditional Arabic" w:cs="Traditional Arabic"/>
          <w:sz w:val="32"/>
          <w:szCs w:val="32"/>
          <w:rtl/>
        </w:rPr>
        <w:lastRenderedPageBreak/>
        <w:t>رفض التجديد لموكله، وأن هذا الرفض ليس له ما يبرره شرعاً أو</w:t>
      </w:r>
      <w:r>
        <w:rPr>
          <w:rFonts w:ascii="Traditional Arabic" w:hAnsi="Traditional Arabic" w:cs="Traditional Arabic"/>
          <w:sz w:val="32"/>
          <w:szCs w:val="32"/>
          <w:rtl/>
        </w:rPr>
        <w:t xml:space="preserve"> نظاماً</w:t>
      </w:r>
      <w:r w:rsidRPr="00310ACE">
        <w:rPr>
          <w:rFonts w:ascii="Traditional Arabic" w:hAnsi="Traditional Arabic" w:cs="Traditional Arabic"/>
          <w:sz w:val="32"/>
          <w:szCs w:val="32"/>
          <w:rtl/>
        </w:rPr>
        <w:t xml:space="preserve"> لأنه ت</w:t>
      </w:r>
      <w:r>
        <w:rPr>
          <w:rFonts w:ascii="Traditional Arabic" w:hAnsi="Traditional Arabic" w:cs="Traditional Arabic"/>
          <w:sz w:val="32"/>
          <w:szCs w:val="32"/>
          <w:rtl/>
        </w:rPr>
        <w:t>م إصدار رخصة لموكله لعام 1440هـ</w:t>
      </w:r>
      <w:r w:rsidRPr="00310ACE">
        <w:rPr>
          <w:rFonts w:ascii="Traditional Arabic" w:hAnsi="Traditional Arabic" w:cs="Traditional Arabic"/>
          <w:sz w:val="32"/>
          <w:szCs w:val="32"/>
          <w:rtl/>
        </w:rPr>
        <w:t xml:space="preserve"> ولعام 1441هـ، وذكر أنه تم التظلم بتاريخ 28/5/1442هـ لوزير البيئة والمياه والزراعة وللمدعى عليها، فرفض هذا التظلم بتاريخ 28/6/1442هـ، ويطلب إلغاء </w:t>
      </w:r>
      <w:r w:rsidRPr="00672505">
        <w:rPr>
          <w:rFonts w:ascii="Traditional Arabic" w:hAnsi="Traditional Arabic" w:cs="Traditional Arabic"/>
          <w:sz w:val="32"/>
          <w:szCs w:val="32"/>
          <w:rtl/>
        </w:rPr>
        <w:t>قرار المدعى</w:t>
      </w:r>
      <w:r w:rsidRPr="00310ACE">
        <w:rPr>
          <w:rFonts w:ascii="Traditional Arabic" w:hAnsi="Traditional Arabic" w:cs="Traditional Arabic"/>
          <w:sz w:val="32"/>
          <w:szCs w:val="32"/>
          <w:rtl/>
        </w:rPr>
        <w:t xml:space="preserve"> عليها رفضَ تجديد الرخصة الزراعي</w:t>
      </w:r>
      <w:r>
        <w:rPr>
          <w:rFonts w:ascii="Traditional Arabic" w:hAnsi="Traditional Arabic" w:cs="Traditional Arabic"/>
          <w:sz w:val="32"/>
          <w:szCs w:val="32"/>
          <w:rtl/>
        </w:rPr>
        <w:t>ة لزراعة الأعلاف الخضراء لموكله</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وفي الجلسة المحددة لنظر الدعوى بتاريخ 14/9/1442هـ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أحال المدعي إلى ما ذكره في صحيفة الدعوى، وبعرض ذلك على ممثل المدعى عليها ذكر أنه أرفق مذكرة إجابة عن طريق خدمة تبادل المذكرات</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حاصلها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الدفع بعدم الاختصاص المكاني للمحكمة بنظر الدعوى</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لكون إدارة مشروع إيقاف زراعة الأعلاف يقع مقرها بالوزارة بمنطقة الرياض، وصلاحية إصدار الرخصة لا يتعلق بفرع الوزارة بحائل، كما دفع بعدم أحقية المدعي فيما يدعيه وذلك بموجب المادة (4) من نظام الأعلاف الصادر بالمرسوم الملكي رقم (م/60) وتاريخ 23/9/1435هـ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التي تنص على أنه: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يجب قبل ممارسة أي نشاط في</w:t>
      </w:r>
      <w:r>
        <w:rPr>
          <w:rFonts w:ascii="Traditional Arabic" w:hAnsi="Traditional Arabic" w:cs="Traditional Arabic"/>
          <w:sz w:val="32"/>
          <w:szCs w:val="32"/>
          <w:rtl/>
        </w:rPr>
        <w:t xml:space="preserve"> مجال الأعلاف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ما عدا نشاط الزراعة</w:t>
      </w:r>
      <w:r w:rsidRPr="00310ACE">
        <w:rPr>
          <w:rFonts w:ascii="Traditional Arabic" w:hAnsi="Traditional Arabic" w:cs="Traditional Arabic"/>
          <w:sz w:val="32"/>
          <w:szCs w:val="32"/>
        </w:rPr>
        <w:t xml:space="preserve"> -</w:t>
      </w:r>
      <w:r>
        <w:rPr>
          <w:rFonts w:ascii="Traditional Arabic" w:hAnsi="Traditional Arabic" w:cs="Traditional Arabic"/>
          <w:sz w:val="32"/>
          <w:szCs w:val="32"/>
          <w:rtl/>
        </w:rPr>
        <w:t>الحصول على ترخيص من الهيئة</w:t>
      </w:r>
      <w:r w:rsidRPr="00310ACE">
        <w:rPr>
          <w:rFonts w:ascii="Traditional Arabic" w:hAnsi="Traditional Arabic" w:cs="Traditional Arabic"/>
          <w:sz w:val="32"/>
          <w:szCs w:val="32"/>
          <w:rtl/>
        </w:rPr>
        <w:t xml:space="preserve"> وفقاً للشروط والمتطلبات التي تحددها اللائحة</w:t>
      </w:r>
      <w:r>
        <w:rPr>
          <w:rFonts w:ascii="Traditional Arabic" w:hAnsi="Traditional Arabic" w:cs="Traditional Arabic"/>
          <w:sz w:val="32"/>
          <w:szCs w:val="32"/>
        </w:rPr>
        <w:t>"</w:t>
      </w:r>
      <w:r>
        <w:rPr>
          <w:rFonts w:ascii="Traditional Arabic" w:hAnsi="Traditional Arabic" w:cs="Traditional Arabic"/>
          <w:sz w:val="32"/>
          <w:szCs w:val="32"/>
          <w:rtl/>
        </w:rPr>
        <w:t>، وذكر أن الفقرة (9) من البند سابعاً</w:t>
      </w:r>
      <w:r w:rsidRPr="00310ACE">
        <w:rPr>
          <w:rFonts w:ascii="Traditional Arabic" w:hAnsi="Traditional Arabic" w:cs="Traditional Arabic"/>
          <w:sz w:val="32"/>
          <w:szCs w:val="32"/>
          <w:rtl/>
        </w:rPr>
        <w:t xml:space="preserve"> من الأحكام العامة لآلية تطبيق ضوابط إيقاف زراعة الأعلاف الخضراء تنص على أن: </w:t>
      </w:r>
      <w:r>
        <w:rPr>
          <w:rFonts w:ascii="Traditional Arabic" w:hAnsi="Traditional Arabic" w:cs="Traditional Arabic"/>
          <w:sz w:val="32"/>
          <w:szCs w:val="32"/>
        </w:rPr>
        <w:t>"</w:t>
      </w:r>
      <w:r w:rsidRPr="00310ACE">
        <w:rPr>
          <w:rFonts w:ascii="Traditional Arabic" w:hAnsi="Traditional Arabic" w:cs="Traditional Arabic"/>
          <w:sz w:val="32"/>
          <w:szCs w:val="32"/>
          <w:rtl/>
        </w:rPr>
        <w:t>المزارع الذي يمتلك عدة مزارع في منطقة واحدة أو في عدة مناطق ضمن نطاق الرف الرسوبي، وكل مزرعة بصك مستقل، وكل مزرعة من هذه المزارع تزرع فيها الأعلاف الخضراء على مساحة (100) هكتار أو أقل أو أكثر؛ فإنه في هذه الحالة سيتم التعامل مع المالك فقط، وعلى المالك اختيار مزرعة واحدة فقط للاستمرار في زراعتها بالأعلاف الخضراء، وسوف تعامل حسب ما ورد في الفقرة (3) من رابعاً، أما بقية المزارع فعليه التوقف عن زراعة الأعلاف الخضراء ولا يحق له تأجيرها بغرض الاستفادة من آلية تطبيق الضوابط، ويمكن له الاستثمار في ال</w:t>
      </w:r>
      <w:r>
        <w:rPr>
          <w:rFonts w:ascii="Traditional Arabic" w:hAnsi="Traditional Arabic" w:cs="Traditional Arabic"/>
          <w:sz w:val="32"/>
          <w:szCs w:val="32"/>
          <w:rtl/>
        </w:rPr>
        <w:t xml:space="preserve">بدائل المتاحة الواردة في البند </w:t>
      </w:r>
      <w:r>
        <w:rPr>
          <w:rFonts w:ascii="Traditional Arabic" w:hAnsi="Traditional Arabic" w:cs="Traditional Arabic" w:hint="cs"/>
          <w:sz w:val="32"/>
          <w:szCs w:val="32"/>
          <w:rtl/>
        </w:rPr>
        <w:t>(</w:t>
      </w:r>
      <w:r>
        <w:rPr>
          <w:rFonts w:ascii="Traditional Arabic" w:hAnsi="Traditional Arabic" w:cs="Traditional Arabic"/>
          <w:sz w:val="32"/>
          <w:szCs w:val="32"/>
          <w:rtl/>
        </w:rPr>
        <w:t>رابعاً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أعلاه وفقاً للمعايير والإجراءات المتبعة لدى وزارة البيئة والمياه والزراعة</w:t>
      </w:r>
      <w:r>
        <w:rPr>
          <w:rFonts w:ascii="Traditional Arabic" w:hAnsi="Traditional Arabic" w:cs="Traditional Arabic"/>
          <w:sz w:val="32"/>
          <w:szCs w:val="32"/>
        </w:rPr>
        <w:t>"</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وأضاف بأنه بناءً على إفادة مدير إدارة الزراعة بفرع الوزارة بحائل المتضمنة بأن المزارع الذي يملك مزرعتين فأكثر وجميعها تستحق زراعة الأعلاف (ينظر في المالك الأساسي) فإنه يحدد مزرعة واحدة لزراعة الأعلاف ويتوقف عن الأخرى بموجب قرار مجلس الوزراء رقم (39) وتاريخ 16/1/1438هـ بالموافقة على ضوابط تطبيق قرار إيقاف زراعة الأعلاف الخضراء، وحيث إن المالك السابق للمزرعة العائدة ملكيتها حالياً للمدعي لديه رخصة أعلاف حالياً لمزرعة أخرى</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وبالتالي لا يمكن للمالك الحالي تجديد رخصة سلفه الزراعية تنفيذاً للقرار المشار إليه، وختم مذكرته بطلب الحكم بصفة أصلية بعدم الاختصاص المكاني للمحكمة، وبصفة احتياطية رفض الدعوى</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وأرفق الإفادة -المذكورة سلفاً- الصادرة عن مدير</w:t>
      </w:r>
      <w:r>
        <w:rPr>
          <w:rFonts w:ascii="Traditional Arabic" w:hAnsi="Traditional Arabic" w:cs="Traditional Arabic"/>
          <w:sz w:val="32"/>
          <w:szCs w:val="32"/>
          <w:rtl/>
        </w:rPr>
        <w:t xml:space="preserve"> إدارة الزراعة لدى المدعى عليها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وطلب وكيل المدعي مهلة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للاطلاع والرد على مذكرة ممثل المدعى عليها، وبجلسة 19/10/1442هـ سألت الدائرة ممثل المدعى عليها عن سبب منح المدعي رخصة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زراعية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سابقة مع وجود ضوابط إيقاف زراعة الأعلاف الخضراء المستند إليها في الامتناع عن تجديد الرخص</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فطلب مهلة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لذلك</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وقد قدم وكيل المدعي قبل الجلسة مذكرة رد </w:t>
      </w:r>
      <w:r>
        <w:rPr>
          <w:rFonts w:ascii="Traditional Arabic" w:hAnsi="Traditional Arabic" w:cs="Traditional Arabic" w:hint="cs"/>
          <w:sz w:val="32"/>
          <w:szCs w:val="32"/>
          <w:rtl/>
        </w:rPr>
        <w:t>تتضمن:</w:t>
      </w:r>
      <w:r w:rsidRPr="00310ACE">
        <w:rPr>
          <w:rFonts w:ascii="Traditional Arabic" w:hAnsi="Traditional Arabic" w:cs="Traditional Arabic"/>
          <w:sz w:val="32"/>
          <w:szCs w:val="32"/>
          <w:rtl/>
        </w:rPr>
        <w:t xml:space="preserve"> أولاً: أن النظام نص على أنه لا يحق للمالك تأجير </w:t>
      </w:r>
      <w:r w:rsidRPr="00310ACE">
        <w:rPr>
          <w:rFonts w:ascii="Traditional Arabic" w:hAnsi="Traditional Arabic" w:cs="Traditional Arabic"/>
          <w:sz w:val="32"/>
          <w:szCs w:val="32"/>
          <w:rtl/>
        </w:rPr>
        <w:lastRenderedPageBreak/>
        <w:t>هذه المزارع، ولم يتطرق نص النظام على البيع وانتقال ملكية المزرعة، فإن المالك الأساسي قام ببيع هذه المزارع ولم يقم بتأجيرها كما نص النظام للاستفادة من آلية ضوابط إيقاف زراعة الأعلاف الخضراء. ثانيا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أن المدعى عليها سبق وأن أصدرت رخصة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زراعية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لموكله على نفس المزرعة لعامين متتالين</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الأولى بتاريخ </w:t>
      </w:r>
      <w:r>
        <w:rPr>
          <w:rFonts w:ascii="Traditional Arabic" w:hAnsi="Traditional Arabic" w:cs="Traditional Arabic" w:hint="cs"/>
          <w:sz w:val="32"/>
          <w:szCs w:val="32"/>
          <w:rtl/>
        </w:rPr>
        <w:t>10</w:t>
      </w:r>
      <w:r w:rsidRPr="00310ACE">
        <w:rPr>
          <w:rFonts w:ascii="Traditional Arabic" w:hAnsi="Traditional Arabic" w:cs="Traditional Arabic"/>
          <w:sz w:val="32"/>
          <w:szCs w:val="32"/>
          <w:rtl/>
        </w:rPr>
        <w:t>/5/1440هـ لزراعة الرودس بمساحة (26) هكتاراً -قام بإرفاقها-، والرخصة الثانية بتاريخ 25/4/1441هـ لزراعة الأعلاف الخضراء بمساحة (26) هكتاراً، ولو كان كما يذكر ممثل المدعى عليها في استناده على ما جا</w:t>
      </w:r>
      <w:r>
        <w:rPr>
          <w:rFonts w:ascii="Traditional Arabic" w:hAnsi="Traditional Arabic" w:cs="Traditional Arabic"/>
          <w:sz w:val="32"/>
          <w:szCs w:val="32"/>
          <w:rtl/>
        </w:rPr>
        <w:t xml:space="preserve">ء في البند </w:t>
      </w:r>
      <w:r>
        <w:rPr>
          <w:rFonts w:ascii="Traditional Arabic" w:hAnsi="Traditional Arabic" w:cs="Traditional Arabic" w:hint="cs"/>
          <w:sz w:val="32"/>
          <w:szCs w:val="32"/>
          <w:rtl/>
        </w:rPr>
        <w:t>(</w:t>
      </w:r>
      <w:r>
        <w:rPr>
          <w:rFonts w:ascii="Traditional Arabic" w:hAnsi="Traditional Arabic" w:cs="Traditional Arabic"/>
          <w:sz w:val="32"/>
          <w:szCs w:val="32"/>
          <w:rtl/>
        </w:rPr>
        <w:t>سابعاً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في الفقرة (9)</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لم يعط موكله رخص</w:t>
      </w:r>
      <w:r>
        <w:rPr>
          <w:rFonts w:ascii="Traditional Arabic" w:hAnsi="Traditional Arabic" w:cs="Traditional Arabic" w:hint="cs"/>
          <w:sz w:val="32"/>
          <w:szCs w:val="32"/>
          <w:rtl/>
        </w:rPr>
        <w:t>اً</w:t>
      </w:r>
      <w:r w:rsidRPr="00310ACE">
        <w:rPr>
          <w:rFonts w:ascii="Traditional Arabic" w:hAnsi="Traditional Arabic" w:cs="Traditional Arabic"/>
          <w:sz w:val="32"/>
          <w:szCs w:val="32"/>
          <w:rtl/>
        </w:rPr>
        <w:t xml:space="preserve"> زراعية لزراعة البرسيم وزراعة الأعلاف الخضراء للفترة السابقة. ثالثاً: أن جميع الشروط المحددة في نظام آلية تطبيق ضوابط إيقاف زراعة الأعلاف الخضراء منطبقة على موكله لاستخراج الرخصة الزراعية؛ فقد جا</w:t>
      </w:r>
      <w:r>
        <w:rPr>
          <w:rFonts w:ascii="Traditional Arabic" w:hAnsi="Traditional Arabic" w:cs="Traditional Arabic"/>
          <w:sz w:val="32"/>
          <w:szCs w:val="32"/>
          <w:rtl/>
        </w:rPr>
        <w:t xml:space="preserve">ء في البند </w:t>
      </w:r>
      <w:r>
        <w:rPr>
          <w:rFonts w:ascii="Traditional Arabic" w:hAnsi="Traditional Arabic" w:cs="Traditional Arabic" w:hint="cs"/>
          <w:sz w:val="32"/>
          <w:szCs w:val="32"/>
          <w:rtl/>
        </w:rPr>
        <w:t>(</w:t>
      </w:r>
      <w:r>
        <w:rPr>
          <w:rFonts w:ascii="Traditional Arabic" w:hAnsi="Traditional Arabic" w:cs="Traditional Arabic"/>
          <w:sz w:val="32"/>
          <w:szCs w:val="32"/>
          <w:rtl/>
        </w:rPr>
        <w:t>سابعاً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في الفقرة (5)</w:t>
      </w:r>
      <w:r w:rsidRPr="00310ACE">
        <w:rPr>
          <w:rFonts w:ascii="Traditional Arabic" w:hAnsi="Traditional Arabic" w:cs="Traditional Arabic"/>
          <w:sz w:val="32"/>
          <w:szCs w:val="32"/>
          <w:rtl/>
        </w:rPr>
        <w:t xml:space="preserve"> على أنه يمنح الترخيص الزراعي وفق الشروط التالية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أ-أن يتوافق النشاط الزراعي مع الميز النسبية التي تحددها الوزارة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ألا</w:t>
      </w:r>
      <w:r w:rsidRPr="00310ACE">
        <w:rPr>
          <w:rFonts w:ascii="Traditional Arabic" w:hAnsi="Traditional Arabic" w:cs="Traditional Arabic"/>
          <w:sz w:val="32"/>
          <w:szCs w:val="32"/>
          <w:rtl/>
        </w:rPr>
        <w:t xml:space="preserve"> يتجاوز المساحة المحددة للنشاط الزراعي وفق التركيبة المحصولية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ج-أن تكون المحاصيل المزروعة من</w:t>
      </w:r>
      <w:r>
        <w:rPr>
          <w:rFonts w:ascii="Traditional Arabic" w:hAnsi="Traditional Arabic" w:cs="Traditional Arabic"/>
          <w:sz w:val="32"/>
          <w:szCs w:val="32"/>
          <w:rtl/>
        </w:rPr>
        <w:t xml:space="preserve"> ضمن المحاصيل المسموح بزراعتها </w:t>
      </w:r>
      <w:r>
        <w:rPr>
          <w:rFonts w:ascii="Traditional Arabic" w:hAnsi="Traditional Arabic" w:cs="Traditional Arabic" w:hint="cs"/>
          <w:sz w:val="32"/>
          <w:szCs w:val="32"/>
          <w:rtl/>
        </w:rPr>
        <w:t>أ</w:t>
      </w:r>
      <w:r w:rsidRPr="00310ACE">
        <w:rPr>
          <w:rFonts w:ascii="Traditional Arabic" w:hAnsi="Traditional Arabic" w:cs="Traditional Arabic"/>
          <w:sz w:val="32"/>
          <w:szCs w:val="32"/>
          <w:rtl/>
        </w:rPr>
        <w:t>و المستهدفة وفق ما تحدده اللائحة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د-أن يتم تطبيق التقنيات الحديثة وطرق الإنتاج المعتمدة في ا</w:t>
      </w:r>
      <w:r>
        <w:rPr>
          <w:rFonts w:ascii="Traditional Arabic" w:hAnsi="Traditional Arabic" w:cs="Traditional Arabic"/>
          <w:sz w:val="32"/>
          <w:szCs w:val="32"/>
          <w:rtl/>
        </w:rPr>
        <w:t>لوزارة لترشيد استخدام مياه الري</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وختم الرد بطلب إلغاء امتناع ال</w:t>
      </w:r>
      <w:r>
        <w:rPr>
          <w:rFonts w:ascii="Traditional Arabic" w:hAnsi="Traditional Arabic" w:cs="Traditional Arabic"/>
          <w:sz w:val="32"/>
          <w:szCs w:val="32"/>
          <w:rtl/>
        </w:rPr>
        <w:t xml:space="preserve">مدعى عليها </w:t>
      </w:r>
      <w:r>
        <w:rPr>
          <w:rFonts w:ascii="Traditional Arabic" w:hAnsi="Traditional Arabic" w:cs="Traditional Arabic" w:hint="cs"/>
          <w:sz w:val="32"/>
          <w:szCs w:val="32"/>
          <w:rtl/>
        </w:rPr>
        <w:t>ع</w:t>
      </w:r>
      <w:r>
        <w:rPr>
          <w:rFonts w:ascii="Traditional Arabic" w:hAnsi="Traditional Arabic" w:cs="Traditional Arabic"/>
          <w:sz w:val="32"/>
          <w:szCs w:val="32"/>
          <w:rtl/>
        </w:rPr>
        <w:t>ن إصدار رخصة لموكله</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ثم قدم ممثل المدعى عليها مذكرة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تمسك فيها بما قدمه في إجابته السابقة، </w:t>
      </w:r>
      <w:r>
        <w:rPr>
          <w:rFonts w:ascii="Traditional Arabic" w:hAnsi="Traditional Arabic" w:cs="Traditional Arabic"/>
          <w:sz w:val="32"/>
          <w:szCs w:val="32"/>
          <w:rtl/>
        </w:rPr>
        <w:t xml:space="preserve">وأنه بناءً على ما جاء في البند </w:t>
      </w:r>
      <w:r>
        <w:rPr>
          <w:rFonts w:ascii="Traditional Arabic" w:hAnsi="Traditional Arabic" w:cs="Traditional Arabic" w:hint="cs"/>
          <w:sz w:val="32"/>
          <w:szCs w:val="32"/>
          <w:rtl/>
        </w:rPr>
        <w:t>(</w:t>
      </w:r>
      <w:r>
        <w:rPr>
          <w:rFonts w:ascii="Traditional Arabic" w:hAnsi="Traditional Arabic" w:cs="Traditional Arabic"/>
          <w:sz w:val="32"/>
          <w:szCs w:val="32"/>
          <w:rtl/>
        </w:rPr>
        <w:t>سادساً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فيما يخص التزامات مزاولي النشاط الزراعي من آلية تطبيق ضوابط زراعة الأعلاف: </w:t>
      </w:r>
      <w:r>
        <w:rPr>
          <w:rFonts w:ascii="Traditional Arabic" w:hAnsi="Traditional Arabic" w:cs="Traditional Arabic" w:hint="cs"/>
          <w:sz w:val="32"/>
          <w:szCs w:val="32"/>
          <w:rtl/>
        </w:rPr>
        <w:t>"1-</w:t>
      </w:r>
      <w:r w:rsidRPr="00310ACE">
        <w:rPr>
          <w:rFonts w:ascii="Traditional Arabic" w:hAnsi="Traditional Arabic" w:cs="Traditional Arabic"/>
          <w:sz w:val="32"/>
          <w:szCs w:val="32"/>
          <w:rtl/>
        </w:rPr>
        <w:t>التقيد بما ورد في ضوابط إيقاف زراعة الأعلاف الخضراء التزاماً بقرار مجلس الوزراء رقم (66) وتاريخ 25/2/1437هـ</w:t>
      </w:r>
      <w:r>
        <w:rPr>
          <w:rFonts w:ascii="Traditional Arabic" w:hAnsi="Traditional Arabic" w:cs="Traditional Arabic"/>
          <w:sz w:val="32"/>
          <w:szCs w:val="32"/>
        </w:rPr>
        <w:t>.</w:t>
      </w:r>
      <w:r>
        <w:rPr>
          <w:rFonts w:ascii="Traditional Arabic" w:hAnsi="Traditional Arabic" w:cs="Traditional Arabic" w:hint="cs"/>
          <w:sz w:val="32"/>
          <w:szCs w:val="32"/>
          <w:rtl/>
          <w:lang w:bidi="ar-SA"/>
        </w:rPr>
        <w:t xml:space="preserve"> 2-</w:t>
      </w:r>
      <w:r w:rsidRPr="00310ACE">
        <w:rPr>
          <w:rFonts w:ascii="Traditional Arabic" w:hAnsi="Traditional Arabic" w:cs="Traditional Arabic"/>
          <w:sz w:val="32"/>
          <w:szCs w:val="32"/>
          <w:rtl/>
        </w:rPr>
        <w:t>عدم القيام بزراعة أي محاصيل في حيازات زراعية جديدة أو التوسع في الحيازات القائمة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وبجلسة 26/10/1442هـ طلب وكيل المدعي أجلاً للاطلاع والرد على ما قدم ممثل المدعى عليها، وبسؤال ممثل المدعى عليها عما ط</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لب منه في الجلسة ال</w:t>
      </w:r>
      <w:r>
        <w:rPr>
          <w:rFonts w:ascii="Traditional Arabic" w:hAnsi="Traditional Arabic" w:cs="Traditional Arabic"/>
          <w:sz w:val="32"/>
          <w:szCs w:val="32"/>
          <w:rtl/>
        </w:rPr>
        <w:t>سابقة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طلب أجلا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لذلك، وطلبت منه الدائرة إرفاق آليه تطبيق ضوابط زراعة الأعلاف الصادرة بالقرار رقم (74/1) وتاريخ 10/2/1439هـ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فاستعد بذلك. وقدم وكيل المدعي مذكرة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لم تخرج في مضمونها عما قدمه سابقاً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مضيفاً إلى أن عدم استخراج الرخصة يعود على موكله بالضرر المنهي عنه شرعاً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وبجلسة 18/11/1442هـ سألت الدائرة ممثل المدعى عليه</w:t>
      </w:r>
      <w:r>
        <w:rPr>
          <w:rFonts w:ascii="Traditional Arabic" w:hAnsi="Traditional Arabic" w:cs="Traditional Arabic"/>
          <w:sz w:val="32"/>
          <w:szCs w:val="32"/>
          <w:rtl/>
        </w:rPr>
        <w:t>ا عما طلب منه في الجلسة السابقة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فذكر أنه يطلب مهلة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إضافية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للرد حيث تمت الكتابة للوزارة للإفا</w:t>
      </w:r>
      <w:r>
        <w:rPr>
          <w:rFonts w:ascii="Traditional Arabic" w:hAnsi="Traditional Arabic" w:cs="Traditional Arabic"/>
          <w:sz w:val="32"/>
          <w:szCs w:val="32"/>
          <w:rtl/>
        </w:rPr>
        <w:t>دة عن ذلك ولم يصل الرد حتى الآن</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وطلبت منه الدائرة الإجابة عن مدى جواز الترخيص للمزارع الذي يقوم بزراعة الأعلاف ولم يكن يمارس الزراعة وقت صدور قرار مجلس الوزراء رقم (66) وتاريخ 25/2/1437هـ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فاستعد بذلك</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وأضاف وكيل المدعي أن موكله لم يكن يمارس الزراعة إلا بعد صد</w:t>
      </w:r>
      <w:r>
        <w:rPr>
          <w:rFonts w:ascii="Traditional Arabic" w:hAnsi="Traditional Arabic" w:cs="Traditional Arabic"/>
          <w:sz w:val="32"/>
          <w:szCs w:val="32"/>
          <w:rtl/>
        </w:rPr>
        <w:t>ور الترخيص المرفق بصحيفة الدعوى</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ثم قدم ممثل المدعى عليها مذكرة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يفيد من خلالها بأنه تمت مخاطبة إدارة مشروع إيقاف زراعة الأعلاف الخضراء حسب ما هو مرفق ولم يتم إفادته حتى تاريخه، ويطلب مهلة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لحين ورود الإفادة من إدارة المشروع، فأفهمته الدائرة بجلسة 2/12/1442هـ أن هذه هي المهلة الأخيرة، فأرفق مذكرة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لاحقة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ذكر فيها إجابة على أسئلة الدائرة بأن </w:t>
      </w:r>
      <w:r w:rsidRPr="00310ACE">
        <w:rPr>
          <w:rFonts w:ascii="Traditional Arabic" w:hAnsi="Traditional Arabic" w:cs="Traditional Arabic"/>
          <w:sz w:val="32"/>
          <w:szCs w:val="32"/>
          <w:rtl/>
        </w:rPr>
        <w:lastRenderedPageBreak/>
        <w:t>المزارع الجديد إذا طلب رخصة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زراعية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فإنه لا يعطى بناء</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على قرار مجلس </w:t>
      </w:r>
      <w:r>
        <w:rPr>
          <w:rFonts w:ascii="Traditional Arabic" w:hAnsi="Traditional Arabic" w:cs="Traditional Arabic"/>
          <w:sz w:val="32"/>
          <w:szCs w:val="32"/>
          <w:rtl/>
        </w:rPr>
        <w:t>الوزراء بإيقاف زراعة الأعلاف، و</w:t>
      </w:r>
      <w:r>
        <w:rPr>
          <w:rFonts w:ascii="Traditional Arabic" w:hAnsi="Traditional Arabic" w:cs="Traditional Arabic" w:hint="cs"/>
          <w:sz w:val="32"/>
          <w:szCs w:val="32"/>
          <w:rtl/>
        </w:rPr>
        <w:t>إ</w:t>
      </w:r>
      <w:r w:rsidRPr="00310ACE">
        <w:rPr>
          <w:rFonts w:ascii="Traditional Arabic" w:hAnsi="Traditional Arabic" w:cs="Traditional Arabic"/>
          <w:sz w:val="32"/>
          <w:szCs w:val="32"/>
          <w:rtl/>
        </w:rPr>
        <w:t>ن من كان يزاول زراعة الأعلاف الخضراء قبل صدور القرار فإنه يعطى رخصة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إن كان يزاول الزراعة </w:t>
      </w:r>
      <w:r>
        <w:rPr>
          <w:rFonts w:ascii="Traditional Arabic" w:hAnsi="Traditional Arabic" w:cs="Traditional Arabic"/>
          <w:sz w:val="32"/>
          <w:szCs w:val="32"/>
          <w:rtl/>
        </w:rPr>
        <w:t>خلال النصف الثاني من عام 1436هـ</w:t>
      </w:r>
      <w:r w:rsidRPr="00310ACE">
        <w:rPr>
          <w:rFonts w:ascii="Traditional Arabic" w:hAnsi="Traditional Arabic" w:cs="Traditional Arabic"/>
          <w:sz w:val="32"/>
          <w:szCs w:val="32"/>
          <w:rtl/>
        </w:rPr>
        <w:t xml:space="preserve"> وهو قبل صدور القرار، والنصف الأول من عام 1437هـ وهو وقت صدور القرار، والنصف الثاني من عام 1437هـ وهو بعد صدور الق</w:t>
      </w:r>
      <w:r>
        <w:rPr>
          <w:rFonts w:ascii="Traditional Arabic" w:hAnsi="Traditional Arabic" w:cs="Traditional Arabic"/>
          <w:sz w:val="32"/>
          <w:szCs w:val="32"/>
          <w:rtl/>
        </w:rPr>
        <w:t>رار فيما لا يتجاوز (50) هكتاراً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يتم تقسيمها من مدينة الملك عبدالعزيز للعلوم والتقنية، وأرفق حكماً صادراً بعدم الاختصاص المكاني على مثل موضوع الدعوى</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كما قدم وكيل المدعي مذكرة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ذكر فيها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أنه جاء في ضوابط تطبيق قرار مجلس الوزراء رقم (66) وتاريخ 25/2/1437هـ تقسيم المزارعين </w:t>
      </w:r>
      <w:r>
        <w:rPr>
          <w:rFonts w:ascii="Traditional Arabic" w:hAnsi="Traditional Arabic" w:cs="Traditional Arabic" w:hint="cs"/>
          <w:sz w:val="32"/>
          <w:szCs w:val="32"/>
          <w:rtl/>
        </w:rPr>
        <w:t>إ</w:t>
      </w:r>
      <w:r w:rsidRPr="00310ACE">
        <w:rPr>
          <w:rFonts w:ascii="Traditional Arabic" w:hAnsi="Traditional Arabic" w:cs="Traditional Arabic"/>
          <w:sz w:val="32"/>
          <w:szCs w:val="32"/>
          <w:rtl/>
        </w:rPr>
        <w:t xml:space="preserve">لى ثلاثة </w:t>
      </w:r>
      <w:r>
        <w:rPr>
          <w:rFonts w:ascii="Traditional Arabic" w:hAnsi="Traditional Arabic" w:cs="Traditional Arabic" w:hint="cs"/>
          <w:sz w:val="32"/>
          <w:szCs w:val="32"/>
          <w:rtl/>
        </w:rPr>
        <w:t>أ</w:t>
      </w:r>
      <w:r>
        <w:rPr>
          <w:rFonts w:ascii="Traditional Arabic" w:hAnsi="Traditional Arabic" w:cs="Traditional Arabic"/>
          <w:sz w:val="32"/>
          <w:szCs w:val="32"/>
          <w:rtl/>
        </w:rPr>
        <w:t>قسام: أ-</w:t>
      </w:r>
      <w:r w:rsidRPr="00310ACE">
        <w:rPr>
          <w:rFonts w:ascii="Traditional Arabic" w:hAnsi="Traditional Arabic" w:cs="Traditional Arabic"/>
          <w:sz w:val="32"/>
          <w:szCs w:val="32"/>
          <w:rtl/>
        </w:rPr>
        <w:t>صغار المزارعين</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310ACE">
        <w:rPr>
          <w:rFonts w:ascii="Traditional Arabic" w:hAnsi="Traditional Arabic" w:cs="Traditional Arabic"/>
          <w:sz w:val="32"/>
          <w:szCs w:val="32"/>
          <w:rtl/>
        </w:rPr>
        <w:t>الذي يزرع أقل من (50) هكتاراً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w:t>
      </w:r>
      <w:r w:rsidRPr="00310ACE">
        <w:rPr>
          <w:rFonts w:ascii="Traditional Arabic" w:hAnsi="Traditional Arabic" w:cs="Traditional Arabic"/>
          <w:sz w:val="32"/>
          <w:szCs w:val="32"/>
          <w:rtl/>
        </w:rPr>
        <w:t>مزارع متوسط</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والذي يزرع أكثر من (50) هكتار</w:t>
      </w:r>
      <w:r>
        <w:rPr>
          <w:rFonts w:ascii="Traditional Arabic" w:hAnsi="Traditional Arabic" w:cs="Traditional Arabic" w:hint="cs"/>
          <w:sz w:val="32"/>
          <w:szCs w:val="32"/>
          <w:rtl/>
        </w:rPr>
        <w:t>اً،</w:t>
      </w:r>
      <w:r w:rsidRPr="00310ACE">
        <w:rPr>
          <w:rFonts w:ascii="Traditional Arabic" w:hAnsi="Traditional Arabic" w:cs="Traditional Arabic"/>
          <w:sz w:val="32"/>
          <w:szCs w:val="32"/>
          <w:rtl/>
        </w:rPr>
        <w:t xml:space="preserve"> وأقل من (100) هكتار</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ج-كبار المزارعين</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والذي يزرع أكثر من (100) هكتار</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وحيث إنه جاء في ذات النظام في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خامسا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لكل من يمارس زراعة الأعلاف الخضراء في المساحات التي لا تدخل في مدلول ما ورد في البند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أولاً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من هذه الضوابط وقت صدور قرار مجلس الوزراء رقم (66) المشار إليه الأخذ بأحد البديلين، وجاء في البديل الثاني الاستمرار في زراعة</w:t>
      </w:r>
      <w:r>
        <w:rPr>
          <w:rFonts w:ascii="Traditional Arabic" w:hAnsi="Traditional Arabic" w:cs="Traditional Arabic"/>
          <w:sz w:val="32"/>
          <w:szCs w:val="32"/>
          <w:rtl/>
        </w:rPr>
        <w:t xml:space="preserve"> الأعلاف الخضراء، وحيث </w:t>
      </w:r>
      <w:r>
        <w:rPr>
          <w:rFonts w:ascii="Traditional Arabic" w:hAnsi="Traditional Arabic" w:cs="Traditional Arabic" w:hint="cs"/>
          <w:sz w:val="32"/>
          <w:szCs w:val="32"/>
          <w:rtl/>
        </w:rPr>
        <w:t>إ</w:t>
      </w:r>
      <w:r w:rsidRPr="00310ACE">
        <w:rPr>
          <w:rFonts w:ascii="Traditional Arabic" w:hAnsi="Traditional Arabic" w:cs="Traditional Arabic"/>
          <w:sz w:val="32"/>
          <w:szCs w:val="32"/>
          <w:rtl/>
        </w:rPr>
        <w:t>ن موكله من صغار المزارعين بزراعته أقل من (50) هكتار لا يدخل</w:t>
      </w:r>
      <w:r>
        <w:rPr>
          <w:rFonts w:ascii="Traditional Arabic" w:hAnsi="Traditional Arabic" w:cs="Traditional Arabic"/>
          <w:sz w:val="32"/>
          <w:szCs w:val="32"/>
          <w:rtl/>
        </w:rPr>
        <w:t xml:space="preserve"> في مدلول ما ورد في البند </w:t>
      </w:r>
      <w:r>
        <w:rPr>
          <w:rFonts w:ascii="Traditional Arabic" w:hAnsi="Traditional Arabic" w:cs="Traditional Arabic" w:hint="cs"/>
          <w:sz w:val="32"/>
          <w:szCs w:val="32"/>
          <w:rtl/>
        </w:rPr>
        <w:t>(</w:t>
      </w:r>
      <w:r>
        <w:rPr>
          <w:rFonts w:ascii="Traditional Arabic" w:hAnsi="Traditional Arabic" w:cs="Traditional Arabic"/>
          <w:sz w:val="32"/>
          <w:szCs w:val="32"/>
          <w:rtl/>
        </w:rPr>
        <w:t>أولاً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مضيفاً بأنه جاء في </w:t>
      </w:r>
      <w:r>
        <w:rPr>
          <w:rFonts w:ascii="Traditional Arabic" w:hAnsi="Traditional Arabic" w:cs="Traditional Arabic"/>
          <w:sz w:val="32"/>
          <w:szCs w:val="32"/>
          <w:rtl/>
        </w:rPr>
        <w:t>آلية تطبيق ضوابط إيقاف زراعة ال</w:t>
      </w:r>
      <w:r>
        <w:rPr>
          <w:rFonts w:ascii="Traditional Arabic" w:hAnsi="Traditional Arabic" w:cs="Traditional Arabic" w:hint="cs"/>
          <w:sz w:val="32"/>
          <w:szCs w:val="32"/>
          <w:rtl/>
        </w:rPr>
        <w:t>أ</w:t>
      </w:r>
      <w:r w:rsidRPr="00310ACE">
        <w:rPr>
          <w:rFonts w:ascii="Traditional Arabic" w:hAnsi="Traditional Arabic" w:cs="Traditional Arabic"/>
          <w:sz w:val="32"/>
          <w:szCs w:val="32"/>
          <w:rtl/>
        </w:rPr>
        <w:t>علاف الخضراء الصادر بقرار مجلس الوزراء الموقر رقم (39) وتاريخ 16/1/1438هـ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في </w:t>
      </w:r>
      <w:r>
        <w:rPr>
          <w:rFonts w:ascii="Traditional Arabic" w:hAnsi="Traditional Arabic" w:cs="Traditional Arabic" w:hint="cs"/>
          <w:sz w:val="32"/>
          <w:szCs w:val="32"/>
          <w:rtl/>
        </w:rPr>
        <w:t>(</w:t>
      </w:r>
      <w:r>
        <w:rPr>
          <w:rFonts w:ascii="Traditional Arabic" w:hAnsi="Traditional Arabic" w:cs="Traditional Arabic"/>
          <w:sz w:val="32"/>
          <w:szCs w:val="32"/>
          <w:rtl/>
        </w:rPr>
        <w:t>سابعاً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أحكام عامة في البند رقم (9):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المزارع الذي يمتلك عدة مزارع في منطقة واحدة أو في عدة مناطق ضمن نطاق الرف الرسوبي وكل مزرعة بصك مستقل، وكل مزرعة من هذه المزارع تزرع فيها الأعلاف الخضراء على مساح</w:t>
      </w:r>
      <w:r>
        <w:rPr>
          <w:rFonts w:ascii="Traditional Arabic" w:hAnsi="Traditional Arabic" w:cs="Traditional Arabic"/>
          <w:sz w:val="32"/>
          <w:szCs w:val="32"/>
          <w:rtl/>
        </w:rPr>
        <w:t>ة (100) هكتار أو أقل أو أكثر؛ ف</w:t>
      </w:r>
      <w:r>
        <w:rPr>
          <w:rFonts w:ascii="Traditional Arabic" w:hAnsi="Traditional Arabic" w:cs="Traditional Arabic" w:hint="cs"/>
          <w:sz w:val="32"/>
          <w:szCs w:val="32"/>
          <w:rtl/>
        </w:rPr>
        <w:t>إ</w:t>
      </w:r>
      <w:r w:rsidRPr="00310ACE">
        <w:rPr>
          <w:rFonts w:ascii="Traditional Arabic" w:hAnsi="Traditional Arabic" w:cs="Traditional Arabic"/>
          <w:sz w:val="32"/>
          <w:szCs w:val="32"/>
          <w:rtl/>
        </w:rPr>
        <w:t>نه في هذه الحالة سيتم التعامل مع المال</w:t>
      </w:r>
      <w:r>
        <w:rPr>
          <w:rFonts w:ascii="Traditional Arabic" w:hAnsi="Traditional Arabic" w:cs="Traditional Arabic"/>
          <w:sz w:val="32"/>
          <w:szCs w:val="32"/>
          <w:rtl/>
        </w:rPr>
        <w:t>ك فقط</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وبالرجوع إلى التقسيم الذي نص عليه النظام لم يذكر في البند (9) صغار المزارعين والذي يقوم بزراعة (50) هكتار وأقل</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وإنما نص </w:t>
      </w:r>
      <w:r w:rsidRPr="009E105C">
        <w:rPr>
          <w:rFonts w:ascii="Traditional Arabic" w:hAnsi="Traditional Arabic" w:cs="Traditional Arabic"/>
          <w:sz w:val="32"/>
          <w:szCs w:val="32"/>
          <w:rtl/>
        </w:rPr>
        <w:t>على مزارع متوسط وكبار</w:t>
      </w:r>
      <w:r w:rsidRPr="00310ACE">
        <w:rPr>
          <w:rFonts w:ascii="Traditional Arabic" w:hAnsi="Traditional Arabic" w:cs="Traditional Arabic"/>
          <w:sz w:val="32"/>
          <w:szCs w:val="32"/>
          <w:rtl/>
        </w:rPr>
        <w:t xml:space="preserve"> المزارعين فقط حسب التقسيم الوارد في النظام، وذكر بأن المدعى عليها سبق وأن أصدرت رخصة زراعية لموكله على نفس المزرعة لعامين متتالين، ولو كان كما يدعي ممثل الجهة في استناده على ما جاء في البند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سابعاً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في الفقرة (9) لم يعط موكله رخص</w:t>
      </w:r>
      <w:r>
        <w:rPr>
          <w:rFonts w:ascii="Traditional Arabic" w:hAnsi="Traditional Arabic" w:cs="Traditional Arabic" w:hint="cs"/>
          <w:sz w:val="32"/>
          <w:szCs w:val="32"/>
          <w:rtl/>
        </w:rPr>
        <w:t>اً</w:t>
      </w:r>
      <w:r w:rsidRPr="00310ACE">
        <w:rPr>
          <w:rFonts w:ascii="Traditional Arabic" w:hAnsi="Traditional Arabic" w:cs="Traditional Arabic"/>
          <w:sz w:val="32"/>
          <w:szCs w:val="32"/>
          <w:rtl/>
        </w:rPr>
        <w:t xml:space="preserve"> زراعية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لزراعة البرسيم وزراعة</w:t>
      </w:r>
      <w:r>
        <w:rPr>
          <w:rFonts w:ascii="Traditional Arabic" w:hAnsi="Traditional Arabic" w:cs="Traditional Arabic"/>
          <w:sz w:val="32"/>
          <w:szCs w:val="32"/>
          <w:rtl/>
        </w:rPr>
        <w:t xml:space="preserve"> الأعلاف الخضراء للفترة السابقة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وبجلسة هذا اليوم ذكر ممثل المدعى عليها بأن فرع الوزارة بحائل يقوم باستلام طلبات الترخيص أولا</w:t>
      </w:r>
      <w:r>
        <w:rPr>
          <w:rFonts w:ascii="Traditional Arabic" w:hAnsi="Traditional Arabic" w:cs="Traditional Arabic"/>
          <w:sz w:val="32"/>
          <w:szCs w:val="32"/>
          <w:rtl/>
        </w:rPr>
        <w:t>ً ثم الرفع بذلك للوزارة بالرياض</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ثم ق</w:t>
      </w:r>
      <w:r>
        <w:rPr>
          <w:rFonts w:ascii="Traditional Arabic" w:hAnsi="Traditional Arabic" w:cs="Traditional Arabic"/>
          <w:sz w:val="32"/>
          <w:szCs w:val="32"/>
          <w:rtl/>
        </w:rPr>
        <w:t>رر الحاضران اكتفاءهما بما قدماه</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فقررت الدائرة رفع الجلسة للمداولة والنطق بالحكم للأسباب التالية</w:t>
      </w:r>
      <w:r>
        <w:rPr>
          <w:rFonts w:ascii="Traditional Arabic" w:hAnsi="Traditional Arabic" w:cs="Traditional Arabic" w:hint="cs"/>
          <w:sz w:val="32"/>
          <w:szCs w:val="32"/>
          <w:rtl/>
        </w:rPr>
        <w:t>.</w:t>
      </w:r>
    </w:p>
    <w:p w:rsidR="00AD6FC2" w:rsidRDefault="00AD6FC2" w:rsidP="00AD6FC2">
      <w:pPr>
        <w:jc w:val="center"/>
        <w:rPr>
          <w:rFonts w:ascii="Traditional Arabic" w:hAnsi="Traditional Arabic" w:cs="Traditional Arabic"/>
          <w:sz w:val="32"/>
          <w:szCs w:val="32"/>
          <w:rtl/>
        </w:rPr>
      </w:pPr>
      <w:r w:rsidRPr="009E105C">
        <w:rPr>
          <w:rFonts w:ascii="Traditional Arabic" w:hAnsi="Traditional Arabic" w:cs="Traditional Arabic"/>
          <w:b/>
          <w:bCs/>
          <w:sz w:val="32"/>
          <w:szCs w:val="32"/>
          <w:rtl/>
        </w:rPr>
        <w:t>الأسباب</w:t>
      </w:r>
    </w:p>
    <w:p w:rsidR="00AD6FC2" w:rsidRPr="00310ACE" w:rsidRDefault="00AD6FC2" w:rsidP="00AD6FC2">
      <w:pPr>
        <w:jc w:val="both"/>
        <w:rPr>
          <w:rFonts w:ascii="Traditional Arabic" w:hAnsi="Traditional Arabic" w:cs="Traditional Arabic"/>
          <w:sz w:val="32"/>
          <w:szCs w:val="32"/>
          <w:rtl/>
        </w:rPr>
      </w:pPr>
      <w:r w:rsidRPr="00310ACE">
        <w:rPr>
          <w:rFonts w:ascii="Traditional Arabic" w:hAnsi="Traditional Arabic" w:cs="Traditional Arabic"/>
          <w:sz w:val="32"/>
          <w:szCs w:val="32"/>
          <w:rtl/>
        </w:rPr>
        <w:t>لما كان وكيل المدعي يطلب إلغاء قرار المدعى عليها برفض تجديد رخصة موكله لزراعة الأعلاف الخضراء لقطعته الزراعية المملوكة له بموجب الصك رقم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وتاريخ 2/6/1439هـ؛ فإن الدعوى حينئذ</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تكون من اختصاص المحاكم الإدارية ولائياً استناداً إلى المادة (13/ب) من نظام ديوان المظالم الصادر بالمرسوم الملك</w:t>
      </w:r>
      <w:r>
        <w:rPr>
          <w:rFonts w:ascii="Traditional Arabic" w:hAnsi="Traditional Arabic" w:cs="Traditional Arabic"/>
          <w:sz w:val="32"/>
          <w:szCs w:val="32"/>
          <w:rtl/>
        </w:rPr>
        <w:t>ي رقم (م/78) وتاريخ 19/9/1428هـ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ومن اختصاص هذه المحكمة مكانياً استناداً إلى المادة الثانية </w:t>
      </w:r>
      <w:r w:rsidRPr="00310ACE">
        <w:rPr>
          <w:rFonts w:ascii="Traditional Arabic" w:hAnsi="Traditional Arabic" w:cs="Traditional Arabic"/>
          <w:sz w:val="32"/>
          <w:szCs w:val="32"/>
          <w:rtl/>
        </w:rPr>
        <w:lastRenderedPageBreak/>
        <w:t>من نظام المرافعات أمام ديوان المظالم الصادر بالمرسوم الملكي رقم (م/3) وتاريخ 22/1/1435هـ</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وذلك لتعلقها بفر</w:t>
      </w:r>
      <w:r>
        <w:rPr>
          <w:rFonts w:ascii="Traditional Arabic" w:hAnsi="Traditional Arabic" w:cs="Traditional Arabic"/>
          <w:sz w:val="32"/>
          <w:szCs w:val="32"/>
          <w:rtl/>
        </w:rPr>
        <w:t>ع المدعى عليها</w:t>
      </w:r>
      <w:r w:rsidRPr="00310ACE">
        <w:rPr>
          <w:rFonts w:ascii="Traditional Arabic" w:hAnsi="Traditional Arabic" w:cs="Traditional Arabic"/>
          <w:sz w:val="32"/>
          <w:szCs w:val="32"/>
          <w:rtl/>
        </w:rPr>
        <w:t xml:space="preserve"> حيث ذكر ممثلها بأن فرع الوزارة بحائل يقوم باستلام طلبات الترخيص أولاً ثم الرفع بذلك للو</w:t>
      </w:r>
      <w:r>
        <w:rPr>
          <w:rFonts w:ascii="Traditional Arabic" w:hAnsi="Traditional Arabic" w:cs="Traditional Arabic"/>
          <w:sz w:val="32"/>
          <w:szCs w:val="32"/>
          <w:rtl/>
        </w:rPr>
        <w:t>زارة بالرياض</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وبما أن القرار </w:t>
      </w:r>
      <w:r w:rsidRPr="00310ACE">
        <w:rPr>
          <w:rFonts w:ascii="Traditional Arabic" w:hAnsi="Traditional Arabic" w:cs="Traditional Arabic"/>
          <w:sz w:val="32"/>
          <w:szCs w:val="32"/>
          <w:rtl/>
        </w:rPr>
        <w:t>محل الدعوى كان بتاريخ 25/4/1442هـ، وعلم به المدعي بذات التاريخ، وتظلم منه أمام المدعى عليها بتاريخ 28/5/1442هـ، وقوبل بالرفض، ثم تقدم إلى هذه المحكمة بتاريخ 24/7/1442هـ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لذا فإن دعواه مقبولة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وعن موضوع الدعوى</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فإن المادة (13/ب) من نظام ديوان المظالم حددت مواطن الطعن في القرارات الإدارية، والتي يجب على القاضي فحصها للتأكد من أن القرار الإداري وافق صحيح النظام </w:t>
      </w:r>
      <w:r w:rsidRPr="00310ACE">
        <w:rPr>
          <w:rFonts w:ascii="Traditional Arabic" w:hAnsi="Traditional Arabic" w:cs="Traditional Arabic" w:hint="cs"/>
          <w:sz w:val="32"/>
          <w:szCs w:val="32"/>
          <w:rtl/>
        </w:rPr>
        <w:t>ورس</w:t>
      </w:r>
      <w:r>
        <w:rPr>
          <w:rFonts w:ascii="Traditional Arabic" w:hAnsi="Traditional Arabic" w:cs="Traditional Arabic" w:hint="cs"/>
          <w:sz w:val="32"/>
          <w:szCs w:val="32"/>
          <w:rtl/>
        </w:rPr>
        <w:t>ا</w:t>
      </w:r>
      <w:r w:rsidRPr="00310ACE">
        <w:rPr>
          <w:rFonts w:ascii="Traditional Arabic" w:hAnsi="Traditional Arabic" w:cs="Traditional Arabic"/>
          <w:sz w:val="32"/>
          <w:szCs w:val="32"/>
          <w:rtl/>
        </w:rPr>
        <w:t xml:space="preserve"> على مبادئ المشروعية التي جُعلت لتحقيق العدل بين الجميع؛ إذ جعلت اختصاص الديوان في الطعن </w:t>
      </w:r>
      <w:r>
        <w:rPr>
          <w:rFonts w:ascii="Traditional Arabic" w:hAnsi="Traditional Arabic" w:cs="Traditional Arabic" w:hint="cs"/>
          <w:sz w:val="32"/>
          <w:szCs w:val="32"/>
          <w:rtl/>
        </w:rPr>
        <w:t>على</w:t>
      </w:r>
      <w:r w:rsidRPr="00310ACE">
        <w:rPr>
          <w:rFonts w:ascii="Traditional Arabic" w:hAnsi="Traditional Arabic" w:cs="Traditional Arabic"/>
          <w:sz w:val="32"/>
          <w:szCs w:val="32"/>
          <w:rtl/>
        </w:rPr>
        <w:t xml:space="preserve"> القرارات الإدارية على وجه </w:t>
      </w:r>
      <w:r>
        <w:rPr>
          <w:rFonts w:ascii="Traditional Arabic" w:hAnsi="Traditional Arabic" w:cs="Traditional Arabic"/>
          <w:sz w:val="32"/>
          <w:szCs w:val="32"/>
          <w:rtl/>
        </w:rPr>
        <w:t>بيانه</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w:t>
      </w:r>
      <w:r>
        <w:rPr>
          <w:rFonts w:ascii="Traditional Arabic" w:hAnsi="Traditional Arabic" w:cs="Traditional Arabic"/>
          <w:sz w:val="32"/>
          <w:szCs w:val="32"/>
          <w:rtl/>
        </w:rPr>
        <w:t>ما في حكمها- المتصلة بنشاطاتها</w:t>
      </w:r>
      <w:r>
        <w:rPr>
          <w:rFonts w:ascii="Traditional Arabic" w:hAnsi="Traditional Arabic" w:cs="Traditional Arabic" w:hint="cs"/>
          <w:sz w:val="32"/>
          <w:szCs w:val="32"/>
          <w:rtl/>
        </w:rPr>
        <w:t xml:space="preserve">"؛ </w:t>
      </w:r>
      <w:r w:rsidRPr="00310ACE">
        <w:rPr>
          <w:rFonts w:ascii="Traditional Arabic" w:hAnsi="Traditional Arabic" w:cs="Traditional Arabic"/>
          <w:sz w:val="32"/>
          <w:szCs w:val="32"/>
          <w:rtl/>
        </w:rPr>
        <w:t>وترتيباً على ذلك فإن الثابت من مستندات الدعوى أن المدعى عليها أصدرت ترخيص</w:t>
      </w:r>
      <w:r>
        <w:rPr>
          <w:rFonts w:ascii="Traditional Arabic" w:hAnsi="Traditional Arabic" w:cs="Traditional Arabic"/>
          <w:sz w:val="32"/>
          <w:szCs w:val="32"/>
          <w:rtl/>
        </w:rPr>
        <w:t>اً</w:t>
      </w:r>
      <w:r w:rsidRPr="00310ACE">
        <w:rPr>
          <w:rFonts w:ascii="Traditional Arabic" w:hAnsi="Traditional Arabic" w:cs="Traditional Arabic"/>
          <w:sz w:val="32"/>
          <w:szCs w:val="32"/>
          <w:rtl/>
        </w:rPr>
        <w:t xml:space="preserve"> للمدعي بتاريخ 10/5/1440هـ لزراعة عش</w:t>
      </w:r>
      <w:r>
        <w:rPr>
          <w:rFonts w:ascii="Traditional Arabic" w:hAnsi="Traditional Arabic" w:cs="Traditional Arabic"/>
          <w:sz w:val="32"/>
          <w:szCs w:val="32"/>
          <w:rtl/>
        </w:rPr>
        <w:t>بة الرودس بمساحة (26.91) هكتار</w:t>
      </w:r>
      <w:r w:rsidRPr="00310ACE">
        <w:rPr>
          <w:rFonts w:ascii="Traditional Arabic" w:hAnsi="Traditional Arabic" w:cs="Traditional Arabic"/>
          <w:sz w:val="32"/>
          <w:szCs w:val="32"/>
          <w:rtl/>
        </w:rPr>
        <w:t>، والرخصة الثانية بتاريخ 25/4/1441هـ لزراعة الأعلاف الخضراء بمساحة (26.91) هكتار، ولأن مثل هذا الترخيص لا يمنح نظاماً إلا للمساحات التي كانت تزرع فيها الأعلاف وقت صدور قرار مجلس الوزراء رقم (66) وتاريخ 25/2/1437هـ، كما أن ضوابط إيقاف زراعة الأعلاف الخضراء تطبيق</w:t>
      </w:r>
      <w:r>
        <w:rPr>
          <w:rFonts w:ascii="Traditional Arabic" w:hAnsi="Traditional Arabic" w:cs="Traditional Arabic"/>
          <w:sz w:val="32"/>
          <w:szCs w:val="32"/>
          <w:rtl/>
        </w:rPr>
        <w:t>اً</w:t>
      </w:r>
      <w:r w:rsidRPr="00310ACE">
        <w:rPr>
          <w:rFonts w:ascii="Traditional Arabic" w:hAnsi="Traditional Arabic" w:cs="Traditional Arabic"/>
          <w:sz w:val="32"/>
          <w:szCs w:val="32"/>
          <w:rtl/>
        </w:rPr>
        <w:t xml:space="preserve"> لقرار مجلس</w:t>
      </w:r>
      <w:r>
        <w:rPr>
          <w:rFonts w:ascii="Traditional Arabic" w:hAnsi="Traditional Arabic" w:cs="Traditional Arabic"/>
          <w:sz w:val="32"/>
          <w:szCs w:val="32"/>
          <w:rtl/>
        </w:rPr>
        <w:t xml:space="preserve"> الوزراء رقم (66) المذكور سلفاً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الصادرة بقرار مجلس الوزراء رقم (39) وتاريخ 16/1/1438هـ تنص على أنه: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أولاً: المساحات المشمولة بقرار مجلس الوز</w:t>
      </w:r>
      <w:r>
        <w:rPr>
          <w:rFonts w:ascii="Traditional Arabic" w:hAnsi="Traditional Arabic" w:cs="Traditional Arabic"/>
          <w:sz w:val="32"/>
          <w:szCs w:val="32"/>
          <w:rtl/>
        </w:rPr>
        <w:t>راء رقم (66) وتاريخ 25/2/1437هـ</w:t>
      </w:r>
      <w:r w:rsidRPr="00310ACE">
        <w:rPr>
          <w:rFonts w:ascii="Traditional Arabic" w:hAnsi="Traditional Arabic" w:cs="Traditional Arabic"/>
          <w:sz w:val="32"/>
          <w:szCs w:val="32"/>
          <w:rtl/>
        </w:rPr>
        <w:t xml:space="preserve"> القاضي بإيقاف زراعة الأعلاف الخضراء؛ هي التي تزيد على (خمسين) هكتاراً وتقع في الرف الرسوبي وتعتمد على مياه جوفية</w:t>
      </w:r>
      <w:r>
        <w:rPr>
          <w:rFonts w:ascii="Traditional Arabic" w:hAnsi="Traditional Arabic" w:cs="Traditional Arabic"/>
          <w:sz w:val="32"/>
          <w:szCs w:val="32"/>
          <w:rtl/>
        </w:rPr>
        <w:t xml:space="preserve"> يُعول عليها لتوفير مياه الشرب.</w:t>
      </w:r>
      <w:r>
        <w:rPr>
          <w:rFonts w:ascii="Traditional Arabic" w:hAnsi="Traditional Arabic" w:cs="Traditional Arabic" w:hint="cs"/>
          <w:sz w:val="32"/>
          <w:szCs w:val="32"/>
          <w:rtl/>
        </w:rPr>
        <w:t xml:space="preserve"> </w:t>
      </w:r>
      <w:r w:rsidRPr="00310ACE">
        <w:rPr>
          <w:rFonts w:ascii="Traditional Arabic" w:hAnsi="Traditional Arabic" w:cs="Traditional Arabic"/>
          <w:sz w:val="32"/>
          <w:szCs w:val="32"/>
          <w:rtl/>
        </w:rPr>
        <w:t>خامس</w:t>
      </w:r>
      <w:r>
        <w:rPr>
          <w:rFonts w:ascii="Traditional Arabic" w:hAnsi="Traditional Arabic" w:cs="Traditional Arabic"/>
          <w:sz w:val="32"/>
          <w:szCs w:val="32"/>
          <w:rtl/>
        </w:rPr>
        <w:t>اً</w:t>
      </w:r>
      <w:r w:rsidRPr="00310ACE">
        <w:rPr>
          <w:rFonts w:ascii="Traditional Arabic" w:hAnsi="Traditional Arabic" w:cs="Traditional Arabic"/>
          <w:sz w:val="32"/>
          <w:szCs w:val="32"/>
          <w:rtl/>
        </w:rPr>
        <w:t xml:space="preserve">: لكل من يمارس زراعة الأعلاف الخضراء في المساحات التي </w:t>
      </w:r>
      <w:r w:rsidRPr="00310ACE">
        <w:rPr>
          <w:rFonts w:ascii="Traditional Arabic" w:hAnsi="Traditional Arabic" w:cs="Traditional Arabic" w:hint="cs"/>
          <w:sz w:val="32"/>
          <w:szCs w:val="32"/>
          <w:rtl/>
        </w:rPr>
        <w:t>لا تدخ</w:t>
      </w:r>
      <w:r w:rsidRPr="00310ACE">
        <w:rPr>
          <w:rFonts w:ascii="Traditional Arabic" w:hAnsi="Traditional Arabic" w:cs="Traditional Arabic" w:hint="eastAsia"/>
          <w:sz w:val="32"/>
          <w:szCs w:val="32"/>
          <w:rtl/>
        </w:rPr>
        <w:t>ل</w:t>
      </w:r>
      <w:r w:rsidRPr="00310ACE">
        <w:rPr>
          <w:rFonts w:ascii="Traditional Arabic" w:hAnsi="Traditional Arabic" w:cs="Traditional Arabic"/>
          <w:sz w:val="32"/>
          <w:szCs w:val="32"/>
          <w:rtl/>
        </w:rPr>
        <w:t xml:space="preserve"> ضمن مدلول ما ورد في البند (أولاً) من هذه الضوابط وقت صدور قرار مجلس الوزراء رقم (66) المشار إليه؛ الأخذ بأحد البديلين الآتيين: البديل الأول: التوقف عن زراعة الأعلاف الخضراء كلي</w:t>
      </w:r>
      <w:r>
        <w:rPr>
          <w:rFonts w:ascii="Traditional Arabic" w:hAnsi="Traditional Arabic" w:cs="Traditional Arabic"/>
          <w:sz w:val="32"/>
          <w:szCs w:val="32"/>
          <w:rtl/>
        </w:rPr>
        <w:t>اً</w:t>
      </w:r>
      <w:r w:rsidRPr="00310ACE">
        <w:rPr>
          <w:rFonts w:ascii="Traditional Arabic" w:hAnsi="Traditional Arabic" w:cs="Traditional Arabic"/>
          <w:sz w:val="32"/>
          <w:szCs w:val="32"/>
          <w:rtl/>
        </w:rPr>
        <w:t xml:space="preserve">، وله في هذه الحالة الأخذ بأحد الخيارين الآتيين: 1-الحصول على تعويض مادي قدره (4000) ريال عن كل هكتار، بما </w:t>
      </w:r>
      <w:r w:rsidRPr="00310ACE">
        <w:rPr>
          <w:rFonts w:ascii="Traditional Arabic" w:hAnsi="Traditional Arabic" w:cs="Traditional Arabic" w:hint="cs"/>
          <w:sz w:val="32"/>
          <w:szCs w:val="32"/>
          <w:rtl/>
        </w:rPr>
        <w:t>لا يتجاو</w:t>
      </w:r>
      <w:r w:rsidRPr="00310ACE">
        <w:rPr>
          <w:rFonts w:ascii="Traditional Arabic" w:hAnsi="Traditional Arabic" w:cs="Traditional Arabic" w:hint="eastAsia"/>
          <w:sz w:val="32"/>
          <w:szCs w:val="32"/>
          <w:rtl/>
        </w:rPr>
        <w:t>ز</w:t>
      </w:r>
      <w:r>
        <w:rPr>
          <w:rFonts w:ascii="Traditional Arabic" w:hAnsi="Traditional Arabic" w:cs="Traditional Arabic"/>
          <w:sz w:val="32"/>
          <w:szCs w:val="32"/>
          <w:rtl/>
        </w:rPr>
        <w:t xml:space="preserve"> م</w:t>
      </w:r>
      <w:r w:rsidRPr="00310ACE">
        <w:rPr>
          <w:rFonts w:ascii="Traditional Arabic" w:hAnsi="Traditional Arabic" w:cs="Traditional Arabic"/>
          <w:sz w:val="32"/>
          <w:szCs w:val="32"/>
          <w:rtl/>
        </w:rPr>
        <w:t>ئتي ألف ريال، ويصرف على دفعات خلال خمس سنوات. 2-زراعة القمح في مساحة لا تتجاوز خمسين هكتاراً. البديل الثاني: الاستمرار في زراعة الأعلاف الخضراء بما لا يتجاوز خمسين هكتاراً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ما معناه أن المزارع الذي يمارس زراعة الأعلاف وقت صدور القرار في المساحات التي </w:t>
      </w:r>
      <w:r w:rsidRPr="00310ACE">
        <w:rPr>
          <w:rFonts w:ascii="Traditional Arabic" w:hAnsi="Traditional Arabic" w:cs="Traditional Arabic" w:hint="cs"/>
          <w:sz w:val="32"/>
          <w:szCs w:val="32"/>
          <w:rtl/>
        </w:rPr>
        <w:t>لا تدخ</w:t>
      </w:r>
      <w:r w:rsidRPr="00310ACE">
        <w:rPr>
          <w:rFonts w:ascii="Traditional Arabic" w:hAnsi="Traditional Arabic" w:cs="Traditional Arabic" w:hint="eastAsia"/>
          <w:sz w:val="32"/>
          <w:szCs w:val="32"/>
          <w:rtl/>
        </w:rPr>
        <w:t>ل</w:t>
      </w:r>
      <w:r w:rsidRPr="00310ACE">
        <w:rPr>
          <w:rFonts w:ascii="Traditional Arabic" w:hAnsi="Traditional Arabic" w:cs="Traditional Arabic"/>
          <w:sz w:val="32"/>
          <w:szCs w:val="32"/>
          <w:rtl/>
        </w:rPr>
        <w:t xml:space="preserve"> ضمن مدلول م</w:t>
      </w:r>
      <w:r>
        <w:rPr>
          <w:rFonts w:ascii="Traditional Arabic" w:hAnsi="Traditional Arabic" w:cs="Traditional Arabic"/>
          <w:sz w:val="32"/>
          <w:szCs w:val="32"/>
          <w:rtl/>
        </w:rPr>
        <w:t>ا ورد في البند (أولاً) مخير بين</w:t>
      </w:r>
      <w:r w:rsidRPr="00310ACE">
        <w:rPr>
          <w:rFonts w:ascii="Traditional Arabic" w:hAnsi="Traditional Arabic" w:cs="Traditional Arabic"/>
          <w:sz w:val="32"/>
          <w:szCs w:val="32"/>
          <w:rtl/>
        </w:rPr>
        <w:t xml:space="preserve"> التوقف كلي</w:t>
      </w:r>
      <w:r>
        <w:rPr>
          <w:rFonts w:ascii="Traditional Arabic" w:hAnsi="Traditional Arabic" w:cs="Traditional Arabic"/>
          <w:sz w:val="32"/>
          <w:szCs w:val="32"/>
          <w:rtl/>
        </w:rPr>
        <w:t>اً</w:t>
      </w:r>
      <w:r w:rsidRPr="00310ACE">
        <w:rPr>
          <w:rFonts w:ascii="Traditional Arabic" w:hAnsi="Traditional Arabic" w:cs="Traditional Arabic"/>
          <w:sz w:val="32"/>
          <w:szCs w:val="32"/>
          <w:rtl/>
        </w:rPr>
        <w:t xml:space="preserve"> مقابل التعويض النقدي، أو التوقف كلي</w:t>
      </w:r>
      <w:r>
        <w:rPr>
          <w:rFonts w:ascii="Traditional Arabic" w:hAnsi="Traditional Arabic" w:cs="Traditional Arabic"/>
          <w:sz w:val="32"/>
          <w:szCs w:val="32"/>
          <w:rtl/>
        </w:rPr>
        <w:t>اً</w:t>
      </w:r>
      <w:r w:rsidRPr="00310ACE">
        <w:rPr>
          <w:rFonts w:ascii="Traditional Arabic" w:hAnsi="Traditional Arabic" w:cs="Traditional Arabic"/>
          <w:sz w:val="32"/>
          <w:szCs w:val="32"/>
          <w:rtl/>
        </w:rPr>
        <w:t xml:space="preserve"> عن زراعة الأعلاف واستبدالها بزراعة القمح بما لا يتجاوز (50) هكتاراً، أو الاستمرار بزراعة الأعلاف بما </w:t>
      </w:r>
      <w:r w:rsidRPr="00310ACE">
        <w:rPr>
          <w:rFonts w:ascii="Traditional Arabic" w:hAnsi="Traditional Arabic" w:cs="Traditional Arabic" w:hint="cs"/>
          <w:sz w:val="32"/>
          <w:szCs w:val="32"/>
          <w:rtl/>
        </w:rPr>
        <w:t>لا يتجاو</w:t>
      </w:r>
      <w:r w:rsidRPr="00310ACE">
        <w:rPr>
          <w:rFonts w:ascii="Traditional Arabic" w:hAnsi="Traditional Arabic" w:cs="Traditional Arabic" w:hint="eastAsia"/>
          <w:sz w:val="32"/>
          <w:szCs w:val="32"/>
          <w:rtl/>
        </w:rPr>
        <w:t>ز</w:t>
      </w:r>
      <w:r>
        <w:rPr>
          <w:rFonts w:ascii="Traditional Arabic" w:hAnsi="Traditional Arabic" w:cs="Traditional Arabic"/>
          <w:sz w:val="32"/>
          <w:szCs w:val="32"/>
          <w:rtl/>
        </w:rPr>
        <w:t xml:space="preserve"> (50) هكتاراً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ولما كان </w:t>
      </w:r>
      <w:r w:rsidRPr="00310ACE">
        <w:rPr>
          <w:rFonts w:ascii="Traditional Arabic" w:hAnsi="Traditional Arabic" w:cs="Traditional Arabic"/>
          <w:sz w:val="32"/>
          <w:szCs w:val="32"/>
          <w:rtl/>
        </w:rPr>
        <w:lastRenderedPageBreak/>
        <w:t>المالك السابق لهذه المزارع قد قام ببيعها لمالك آخر، ومنح عليها المالك الجديد الترخيصين المذكورين سلفاً بعد انتقال ملكيتها إليه؛ فإن قرار المدعى عليها برفضها تجديد رخصة المدعي بزراعة الأعلاف بالمساحة المنصوص عليها نظام</w:t>
      </w:r>
      <w:r>
        <w:rPr>
          <w:rFonts w:ascii="Traditional Arabic" w:hAnsi="Traditional Arabic" w:cs="Traditional Arabic"/>
          <w:sz w:val="32"/>
          <w:szCs w:val="32"/>
          <w:rtl/>
        </w:rPr>
        <w:t>اً</w:t>
      </w:r>
      <w:r w:rsidRPr="00310ACE">
        <w:rPr>
          <w:rFonts w:ascii="Traditional Arabic" w:hAnsi="Traditional Arabic" w:cs="Traditional Arabic"/>
          <w:sz w:val="32"/>
          <w:szCs w:val="32"/>
          <w:rtl/>
        </w:rPr>
        <w:t xml:space="preserve"> (50</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هكتاراً</w:t>
      </w:r>
      <w:r w:rsidRPr="00310ACE">
        <w:rPr>
          <w:rFonts w:ascii="Traditional Arabic" w:hAnsi="Traditional Arabic" w:cs="Traditional Arabic"/>
          <w:sz w:val="32"/>
          <w:szCs w:val="32"/>
          <w:rtl/>
        </w:rPr>
        <w:t xml:space="preserve"> فما دون</w:t>
      </w:r>
      <w:r>
        <w:rPr>
          <w:rFonts w:ascii="Traditional Arabic" w:hAnsi="Traditional Arabic" w:cs="Traditional Arabic"/>
          <w:sz w:val="32"/>
          <w:szCs w:val="32"/>
          <w:rtl/>
        </w:rPr>
        <w:t xml:space="preserve"> هو رفض غير مشروع، حري بالإلغاء</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ولا ينال من ذلك ما احتج به ممثل المدعى</w:t>
      </w:r>
      <w:r>
        <w:rPr>
          <w:rFonts w:ascii="Traditional Arabic" w:hAnsi="Traditional Arabic" w:cs="Traditional Arabic"/>
          <w:sz w:val="32"/>
          <w:szCs w:val="32"/>
          <w:rtl/>
        </w:rPr>
        <w:t xml:space="preserve"> عليها بنص الفقرة (9) من البند </w:t>
      </w:r>
      <w:r>
        <w:rPr>
          <w:rFonts w:ascii="Traditional Arabic" w:hAnsi="Traditional Arabic" w:cs="Traditional Arabic" w:hint="cs"/>
          <w:sz w:val="32"/>
          <w:szCs w:val="32"/>
          <w:rtl/>
        </w:rPr>
        <w:t>(</w:t>
      </w:r>
      <w:r>
        <w:rPr>
          <w:rFonts w:ascii="Traditional Arabic" w:hAnsi="Traditional Arabic" w:cs="Traditional Arabic"/>
          <w:sz w:val="32"/>
          <w:szCs w:val="32"/>
          <w:rtl/>
        </w:rPr>
        <w:t>سابعاً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من الأحكام العامة لآلية تطبيق ضوابط إيقا</w:t>
      </w:r>
      <w:r>
        <w:rPr>
          <w:rFonts w:ascii="Traditional Arabic" w:hAnsi="Traditional Arabic" w:cs="Traditional Arabic"/>
          <w:sz w:val="32"/>
          <w:szCs w:val="32"/>
          <w:rtl/>
        </w:rPr>
        <w:t xml:space="preserve">ف زراعة الأعلاف الخضراء من أن: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المزارع الذي يمتلك عدة مزارع في منطقة واحدة أو في عدة مناطق ضمن نطاق الرف الرسوبي، وكل مزرعة بصك مستقل، وكل مزرعة من هذه المزارع تزرع فيها الأعلاف الخضراء على مساحة (100) هكتار أو أقل أو أكثر</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فإنه في هذه الحالة سيتم التعامل مع المالك فقط، وعلى المالك اختيار مزرعة واحدة فقط للاستمرار في زراعتها بالأعلاف الخضراء، وسوف تعامل حسب ما ورد في الفقرة (3) من</w:t>
      </w:r>
      <w:r>
        <w:rPr>
          <w:rFonts w:ascii="Traditional Arabic" w:hAnsi="Traditional Arabic" w:cs="Traditional Arabic" w:hint="cs"/>
          <w:sz w:val="32"/>
          <w:szCs w:val="32"/>
          <w:rtl/>
        </w:rPr>
        <w:t xml:space="preserve"> البند</w:t>
      </w:r>
      <w:r w:rsidRPr="00310ACE">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رابعاً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أما بقية المزارع فعليه التوقف عن زراعة الأعلاف الخضراء ولا يحق له تأجيرها بغرض الاستفادة من آلية تطبيق الضوابط، ويمكن له الاستثمار في البدائل المتاحة الواردة في البند (رابعاً) أعلاه وفقاً للمعايير والإجراءات المتبعة لدى وزارة البيئة والمياه والزراعة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ذلك أن المدعى عليها لم تثبت بأن المالك الحالي للمزرعة يملك مزرعة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أخرى عليها ترخيص زراعة أعلاف خضراء، وإنما تذكر بأن المالك السابق هو من يملك مزرعة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مرخصة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بزراعة الأعلاف</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إضافة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إلى أن طلب التجديد لم يتضمن مساحة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زائدة</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عن (50) هكتاراً، وتطبيق المدعى عليها للفقرة (9) من البند </w:t>
      </w:r>
      <w:r>
        <w:rPr>
          <w:rFonts w:ascii="Traditional Arabic" w:hAnsi="Traditional Arabic" w:cs="Traditional Arabic" w:hint="cs"/>
          <w:sz w:val="32"/>
          <w:szCs w:val="32"/>
          <w:rtl/>
        </w:rPr>
        <w:t>(</w:t>
      </w:r>
      <w:r>
        <w:rPr>
          <w:rFonts w:ascii="Traditional Arabic" w:hAnsi="Traditional Arabic" w:cs="Traditional Arabic"/>
          <w:sz w:val="32"/>
          <w:szCs w:val="32"/>
          <w:rtl/>
        </w:rPr>
        <w:t>سابعاً</w:t>
      </w:r>
      <w:r>
        <w:rPr>
          <w:rFonts w:ascii="Traditional Arabic" w:hAnsi="Traditional Arabic" w:cs="Traditional Arabic" w:hint="cs"/>
          <w:sz w:val="32"/>
          <w:szCs w:val="32"/>
          <w:rtl/>
        </w:rPr>
        <w:t xml:space="preserve">) </w:t>
      </w:r>
      <w:r w:rsidRPr="00310ACE">
        <w:rPr>
          <w:rFonts w:ascii="Traditional Arabic" w:hAnsi="Traditional Arabic" w:cs="Traditional Arabic"/>
          <w:sz w:val="32"/>
          <w:szCs w:val="32"/>
          <w:rtl/>
        </w:rPr>
        <w:t xml:space="preserve">يجب أن يكون متسقاً مع ما ورد في البند </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أولاً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خامساً</w:t>
      </w:r>
      <w:r>
        <w:rPr>
          <w:rFonts w:ascii="Traditional Arabic" w:hAnsi="Traditional Arabic" w:cs="Traditional Arabic" w:hint="cs"/>
          <w:sz w:val="32"/>
          <w:szCs w:val="32"/>
          <w:rtl/>
        </w:rPr>
        <w:t>)</w:t>
      </w:r>
      <w:r w:rsidRPr="00310ACE">
        <w:rPr>
          <w:rFonts w:ascii="Traditional Arabic" w:hAnsi="Traditional Arabic" w:cs="Traditional Arabic"/>
          <w:sz w:val="32"/>
          <w:szCs w:val="32"/>
          <w:rtl/>
        </w:rPr>
        <w:t xml:space="preserve"> من ضوابط إيقاف زراعة الأعلاف الخضراء الصادرة بقرار مجلس الوز</w:t>
      </w:r>
      <w:r>
        <w:rPr>
          <w:rFonts w:ascii="Traditional Arabic" w:hAnsi="Traditional Arabic" w:cs="Traditional Arabic"/>
          <w:sz w:val="32"/>
          <w:szCs w:val="32"/>
          <w:rtl/>
        </w:rPr>
        <w:t>راء رقم (39) وتاريخ 16/1/1438هـ</w:t>
      </w:r>
      <w:r w:rsidRPr="00310ACE">
        <w:rPr>
          <w:rFonts w:ascii="Traditional Arabic" w:hAnsi="Traditional Arabic" w:cs="Traditional Arabic"/>
          <w:sz w:val="32"/>
          <w:szCs w:val="32"/>
          <w:rtl/>
        </w:rPr>
        <w:t xml:space="preserve"> دون تزيد عليه، وهو ما يحقق الغاية المقصودة من قرار مجلس الوزراء والضوابط الصادرة لتطبيقه، بحيث يحفظ لملاك المزارع حقهم في الانتفاع بها، وفي ذات الوقت لا يلحق ضرراً بالمصلحة العامة</w:t>
      </w:r>
      <w:r w:rsidRPr="00310ACE">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لذلك حكمت الدائرة:</w:t>
      </w:r>
      <w:r w:rsidRPr="00F8733D">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ب</w:t>
      </w:r>
      <w:r w:rsidRPr="00310ACE">
        <w:rPr>
          <w:rFonts w:ascii="Traditional Arabic" w:hAnsi="Traditional Arabic" w:cs="Traditional Arabic"/>
          <w:b/>
          <w:bCs/>
          <w:sz w:val="32"/>
          <w:szCs w:val="32"/>
          <w:rtl/>
        </w:rPr>
        <w:t>إلغاء قرار فرع وزارة البيئة والمياه والزراعة بمنطقة حائل المتضمن رفض تجديد ترخيص زراعة الأعلاف الخضراء</w:t>
      </w:r>
      <w:r>
        <w:rPr>
          <w:rFonts w:ascii="Traditional Arabic" w:hAnsi="Traditional Arabic" w:cs="Traditional Arabic" w:hint="cs"/>
          <w:b/>
          <w:b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F8733D" w:rsidRDefault="00AD6FC2" w:rsidP="00AD6FC2">
      <w:pPr>
        <w:rPr>
          <w:rFonts w:ascii="Traditional Arabic" w:hAnsi="Traditional Arabic" w:cs="Traditional Arabic"/>
          <w:b/>
          <w:bCs/>
          <w:sz w:val="32"/>
          <w:szCs w:val="32"/>
          <w:rtl/>
          <w:lang w:bidi="ar-SA"/>
        </w:rPr>
      </w:pPr>
      <w:r w:rsidRPr="00D45C12">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896</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1799</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24</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4</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تراخيص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زراعية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ترخيص مشروع دواجن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885114">
        <w:rPr>
          <w:rFonts w:ascii="Traditional Arabic" w:hAnsi="Traditional Arabic" w:cs="Traditional Arabic" w:hint="cs"/>
          <w:b/>
          <w:bCs/>
          <w:sz w:val="32"/>
          <w:szCs w:val="32"/>
          <w:rtl/>
        </w:rPr>
        <w:t xml:space="preserve">تجديد الترخيص </w:t>
      </w:r>
      <w:r w:rsidRPr="00885114">
        <w:rPr>
          <w:rFonts w:ascii="Traditional Arabic" w:hAnsi="Traditional Arabic" w:cs="Traditional Arabic"/>
          <w:b/>
          <w:bCs/>
          <w:sz w:val="32"/>
          <w:szCs w:val="32"/>
          <w:rtl/>
        </w:rPr>
        <w:t>–</w:t>
      </w:r>
      <w:r w:rsidRPr="00885114">
        <w:rPr>
          <w:rFonts w:ascii="Traditional Arabic" w:hAnsi="Traditional Arabic" w:cs="Traditional Arabic" w:hint="cs"/>
          <w:b/>
          <w:bCs/>
          <w:sz w:val="32"/>
          <w:szCs w:val="32"/>
          <w:rtl/>
        </w:rPr>
        <w:t xml:space="preserve"> الامتناع عن التجديد </w:t>
      </w:r>
      <w:r w:rsidRPr="00885114">
        <w:rPr>
          <w:rFonts w:ascii="Traditional Arabic" w:hAnsi="Traditional Arabic" w:cs="Traditional Arabic"/>
          <w:b/>
          <w:bCs/>
          <w:sz w:val="32"/>
          <w:szCs w:val="32"/>
          <w:rtl/>
        </w:rPr>
        <w:t>–</w:t>
      </w:r>
      <w:r w:rsidRPr="00885114">
        <w:rPr>
          <w:rFonts w:ascii="Traditional Arabic" w:hAnsi="Traditional Arabic" w:cs="Traditional Arabic" w:hint="cs"/>
          <w:b/>
          <w:bCs/>
          <w:sz w:val="32"/>
          <w:szCs w:val="32"/>
          <w:rtl/>
        </w:rPr>
        <w:t xml:space="preserve"> إجراءات ال</w:t>
      </w:r>
      <w:r w:rsidRPr="00885114">
        <w:rPr>
          <w:rFonts w:ascii="Traditional Arabic" w:hAnsi="Traditional Arabic" w:cs="Traditional Arabic"/>
          <w:b/>
          <w:bCs/>
          <w:sz w:val="32"/>
          <w:szCs w:val="32"/>
          <w:rtl/>
        </w:rPr>
        <w:t xml:space="preserve">ترخيص </w:t>
      </w:r>
      <w:r w:rsidRPr="00885114">
        <w:rPr>
          <w:rFonts w:ascii="Traditional Arabic" w:hAnsi="Traditional Arabic" w:cs="Traditional Arabic" w:hint="cs"/>
          <w:b/>
          <w:bCs/>
          <w:sz w:val="32"/>
          <w:szCs w:val="32"/>
          <w:rtl/>
        </w:rPr>
        <w:t>ب</w:t>
      </w:r>
      <w:r w:rsidRPr="00885114">
        <w:rPr>
          <w:rFonts w:ascii="Traditional Arabic" w:hAnsi="Traditional Arabic" w:cs="Traditional Arabic"/>
          <w:b/>
          <w:bCs/>
          <w:sz w:val="32"/>
          <w:szCs w:val="32"/>
          <w:rtl/>
        </w:rPr>
        <w:t>مشاريع الدواجن –</w:t>
      </w:r>
      <w:r w:rsidRPr="00885114">
        <w:rPr>
          <w:rFonts w:ascii="Traditional Arabic" w:hAnsi="Traditional Arabic" w:cs="Traditional Arabic" w:hint="cs"/>
          <w:b/>
          <w:bCs/>
          <w:sz w:val="32"/>
          <w:szCs w:val="32"/>
          <w:rtl/>
        </w:rPr>
        <w:t xml:space="preserve"> </w:t>
      </w:r>
      <w:r w:rsidRPr="00885114">
        <w:rPr>
          <w:rFonts w:ascii="Traditional Arabic" w:hAnsi="Traditional Arabic" w:cs="Traditional Arabic"/>
          <w:b/>
          <w:bCs/>
          <w:sz w:val="32"/>
          <w:szCs w:val="32"/>
          <w:rtl/>
        </w:rPr>
        <w:t xml:space="preserve">تعليق التجديد على </w:t>
      </w:r>
      <w:r w:rsidRPr="00885114">
        <w:rPr>
          <w:rFonts w:ascii="Traditional Arabic" w:hAnsi="Traditional Arabic" w:cs="Traditional Arabic" w:hint="cs"/>
          <w:b/>
          <w:bCs/>
          <w:sz w:val="32"/>
          <w:szCs w:val="32"/>
          <w:rtl/>
        </w:rPr>
        <w:t>سداد المستحقات المالية.</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المتضمن عدم تجديد ترخيص مشروع الدواجن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w:t>
      </w:r>
      <w:r w:rsidRPr="00885114">
        <w:rPr>
          <w:rFonts w:ascii="Traditional Arabic" w:hAnsi="Traditional Arabic" w:cs="Traditional Arabic"/>
          <w:sz w:val="32"/>
          <w:szCs w:val="32"/>
          <w:rtl/>
        </w:rPr>
        <w:t xml:space="preserve">إجراءات </w:t>
      </w:r>
      <w:r w:rsidRPr="00885114">
        <w:rPr>
          <w:rFonts w:ascii="Traditional Arabic" w:hAnsi="Traditional Arabic" w:cs="Traditional Arabic" w:hint="cs"/>
          <w:sz w:val="32"/>
          <w:szCs w:val="32"/>
          <w:rtl/>
        </w:rPr>
        <w:t>ال</w:t>
      </w:r>
      <w:r w:rsidRPr="00885114">
        <w:rPr>
          <w:rFonts w:ascii="Traditional Arabic" w:hAnsi="Traditional Arabic" w:cs="Traditional Arabic"/>
          <w:sz w:val="32"/>
          <w:szCs w:val="32"/>
          <w:rtl/>
        </w:rPr>
        <w:t xml:space="preserve">ترخيص </w:t>
      </w:r>
      <w:r w:rsidRPr="00885114">
        <w:rPr>
          <w:rFonts w:ascii="Traditional Arabic" w:hAnsi="Traditional Arabic" w:cs="Traditional Arabic" w:hint="cs"/>
          <w:sz w:val="32"/>
          <w:szCs w:val="32"/>
          <w:rtl/>
        </w:rPr>
        <w:t>ب</w:t>
      </w:r>
      <w:r w:rsidRPr="00885114">
        <w:rPr>
          <w:rFonts w:ascii="Traditional Arabic" w:hAnsi="Traditional Arabic" w:cs="Traditional Arabic"/>
          <w:sz w:val="32"/>
          <w:szCs w:val="32"/>
          <w:rtl/>
        </w:rPr>
        <w:t xml:space="preserve">مشاريع الدواجن </w:t>
      </w:r>
      <w:r w:rsidRPr="00885114">
        <w:rPr>
          <w:rFonts w:ascii="Traditional Arabic" w:hAnsi="Traditional Arabic" w:cs="Traditional Arabic" w:hint="cs"/>
          <w:sz w:val="32"/>
          <w:szCs w:val="32"/>
          <w:rtl/>
        </w:rPr>
        <w:t>بأن من لوازم تجديد الترخيص سداد المستحقات المالية المترتبة عليه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قيام المدعي حال كونه ناظر الوقف محل الترخيص بإصدار ترخيص مشروع دواجن، وتأجيره على مستثمر، وعند انتهاء مدته </w:t>
      </w:r>
      <w:r w:rsidRPr="00885114">
        <w:rPr>
          <w:rFonts w:ascii="Traditional Arabic" w:hAnsi="Traditional Arabic" w:cs="Traditional Arabic" w:hint="cs"/>
          <w:sz w:val="32"/>
          <w:szCs w:val="32"/>
          <w:rtl/>
        </w:rPr>
        <w:t xml:space="preserve">رفضت المدعى عليها تجديده </w:t>
      </w:r>
      <w:r w:rsidRPr="00885114">
        <w:rPr>
          <w:rFonts w:ascii="Traditional Arabic" w:hAnsi="Traditional Arabic" w:cs="Traditional Arabic"/>
          <w:sz w:val="32"/>
          <w:szCs w:val="32"/>
          <w:rtl/>
        </w:rPr>
        <w:t xml:space="preserve">إلا بعد سداد </w:t>
      </w:r>
      <w:r w:rsidRPr="00885114">
        <w:rPr>
          <w:rFonts w:ascii="Traditional Arabic" w:hAnsi="Traditional Arabic" w:cs="Traditional Arabic" w:hint="cs"/>
          <w:sz w:val="32"/>
          <w:szCs w:val="32"/>
          <w:rtl/>
        </w:rPr>
        <w:t xml:space="preserve">المستحقات المالية المترتبة عليه </w:t>
      </w:r>
      <w:r w:rsidRPr="00885114">
        <w:rPr>
          <w:rFonts w:ascii="Traditional Arabic" w:hAnsi="Traditional Arabic" w:cs="Traditional Arabic"/>
          <w:sz w:val="32"/>
          <w:szCs w:val="32"/>
          <w:rtl/>
        </w:rPr>
        <w:t>–</w:t>
      </w:r>
      <w:r w:rsidRPr="00885114">
        <w:rPr>
          <w:rFonts w:ascii="Traditional Arabic" w:hAnsi="Traditional Arabic" w:cs="Traditional Arabic" w:hint="cs"/>
          <w:sz w:val="32"/>
          <w:szCs w:val="32"/>
          <w:rtl/>
        </w:rPr>
        <w:t xml:space="preserve"> موافقة رفض المدعى عليها لإجراءات الترخيص </w:t>
      </w:r>
      <w:r w:rsidRPr="00885114">
        <w:rPr>
          <w:rFonts w:ascii="Traditional Arabic" w:hAnsi="Traditional Arabic" w:cs="Traditional Arabic"/>
          <w:sz w:val="32"/>
          <w:szCs w:val="32"/>
          <w:rtl/>
        </w:rPr>
        <w:t>–</w:t>
      </w:r>
      <w:r w:rsidRPr="00885114">
        <w:rPr>
          <w:rFonts w:ascii="Traditional Arabic" w:hAnsi="Traditional Arabic" w:cs="Traditional Arabic" w:hint="cs"/>
          <w:sz w:val="32"/>
          <w:szCs w:val="32"/>
          <w:rtl/>
        </w:rPr>
        <w:t xml:space="preserve"> عدم قبول احتجاج المدعي بأن المستثمر هو المسؤول عن سداد المستحقات المالية وفق العقد المبرم بينهما؛ كون ذلك العقد لا يشمل المدعى عليها، والترخيص صادر لصالح المدعي، وبإمكانه </w:t>
      </w:r>
      <w:r w:rsidRPr="00885114">
        <w:rPr>
          <w:rFonts w:ascii="Traditional Arabic" w:hAnsi="Traditional Arabic" w:cs="Traditional Arabic"/>
          <w:sz w:val="32"/>
          <w:szCs w:val="32"/>
          <w:rtl/>
        </w:rPr>
        <w:t xml:space="preserve">الرجوع على </w:t>
      </w:r>
      <w:r w:rsidRPr="00885114">
        <w:rPr>
          <w:rFonts w:ascii="Traditional Arabic" w:hAnsi="Traditional Arabic" w:cs="Traditional Arabic" w:hint="cs"/>
          <w:sz w:val="32"/>
          <w:szCs w:val="32"/>
          <w:rtl/>
        </w:rPr>
        <w:t>المستثمر</w:t>
      </w:r>
      <w:r w:rsidRPr="00885114">
        <w:rPr>
          <w:rFonts w:ascii="Traditional Arabic" w:hAnsi="Traditional Arabic" w:cs="Traditional Arabic"/>
          <w:sz w:val="32"/>
          <w:szCs w:val="32"/>
          <w:rtl/>
        </w:rPr>
        <w:t xml:space="preserve"> </w:t>
      </w:r>
      <w:r w:rsidRPr="00885114">
        <w:rPr>
          <w:rFonts w:ascii="Traditional Arabic" w:hAnsi="Traditional Arabic" w:cs="Traditional Arabic" w:hint="cs"/>
          <w:sz w:val="32"/>
          <w:szCs w:val="32"/>
          <w:rtl/>
        </w:rPr>
        <w:t xml:space="preserve">في </w:t>
      </w:r>
      <w:r w:rsidRPr="00885114">
        <w:rPr>
          <w:rFonts w:ascii="Traditional Arabic" w:hAnsi="Traditional Arabic" w:cs="Traditional Arabic"/>
          <w:sz w:val="32"/>
          <w:szCs w:val="32"/>
          <w:rtl/>
        </w:rPr>
        <w:t xml:space="preserve">تحصيل </w:t>
      </w:r>
      <w:r w:rsidRPr="00885114">
        <w:rPr>
          <w:rFonts w:ascii="Traditional Arabic" w:hAnsi="Traditional Arabic" w:cs="Traditional Arabic" w:hint="cs"/>
          <w:sz w:val="32"/>
          <w:szCs w:val="32"/>
          <w:rtl/>
        </w:rPr>
        <w:t>تلك المستحقات</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D84DE8" w:rsidRDefault="00AD6FC2" w:rsidP="00AD6FC2">
      <w:pPr>
        <w:pStyle w:val="a5"/>
        <w:numPr>
          <w:ilvl w:val="0"/>
          <w:numId w:val="83"/>
        </w:numPr>
        <w:tabs>
          <w:tab w:val="left" w:pos="3461"/>
        </w:tabs>
        <w:jc w:val="both"/>
        <w:rPr>
          <w:rFonts w:ascii="Traditional Arabic" w:hAnsi="Traditional Arabic" w:cs="Traditional Arabic"/>
          <w:sz w:val="32"/>
          <w:szCs w:val="32"/>
          <w:rtl/>
        </w:rPr>
      </w:pPr>
      <w:r w:rsidRPr="00D84DE8">
        <w:rPr>
          <w:rFonts w:ascii="Traditional Arabic" w:hAnsi="Traditional Arabic" w:cs="Traditional Arabic" w:hint="cs"/>
          <w:sz w:val="32"/>
          <w:szCs w:val="32"/>
          <w:rtl/>
        </w:rPr>
        <w:t xml:space="preserve">تعميم وكيل الزراعة لشؤون التنمية الزراعية </w:t>
      </w:r>
      <w:r>
        <w:rPr>
          <w:rFonts w:ascii="Traditional Arabic" w:hAnsi="Traditional Arabic" w:cs="Traditional Arabic" w:hint="cs"/>
          <w:sz w:val="32"/>
          <w:szCs w:val="32"/>
          <w:rtl/>
        </w:rPr>
        <w:t>رقم (280075) وتاريخ 26/6/1437هـ</w:t>
      </w:r>
      <w:r w:rsidRPr="00D84DE8">
        <w:rPr>
          <w:rFonts w:ascii="Traditional Arabic" w:hAnsi="Traditional Arabic" w:cs="Traditional Arabic" w:hint="cs"/>
          <w:sz w:val="32"/>
          <w:szCs w:val="32"/>
          <w:rtl/>
        </w:rPr>
        <w:t xml:space="preserve">، بشأن </w:t>
      </w:r>
      <w:r>
        <w:rPr>
          <w:rFonts w:ascii="Traditional Arabic" w:hAnsi="Traditional Arabic" w:cs="Traditional Arabic" w:hint="cs"/>
          <w:sz w:val="32"/>
          <w:szCs w:val="32"/>
          <w:rtl/>
        </w:rPr>
        <w:t>إجراءات الترخيص ب</w:t>
      </w:r>
      <w:r w:rsidRPr="00D84DE8">
        <w:rPr>
          <w:rFonts w:ascii="Traditional Arabic" w:hAnsi="Traditional Arabic" w:cs="Traditional Arabic" w:hint="cs"/>
          <w:sz w:val="32"/>
          <w:szCs w:val="32"/>
          <w:rtl/>
        </w:rPr>
        <w:t>مشاريع الدواجن.</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Default="00AD6FC2" w:rsidP="00AD6FC2">
      <w:pPr>
        <w:tabs>
          <w:tab w:val="left" w:pos="3461"/>
        </w:tabs>
        <w:jc w:val="both"/>
        <w:rPr>
          <w:rFonts w:ascii="Traditional Arabic" w:hAnsi="Traditional Arabic" w:cs="Traditional Arabic"/>
          <w:sz w:val="32"/>
          <w:szCs w:val="32"/>
          <w:rtl/>
        </w:rPr>
      </w:pPr>
      <w:r w:rsidRPr="00D84DE8">
        <w:rPr>
          <w:rFonts w:ascii="Traditional Arabic" w:hAnsi="Traditional Arabic" w:cs="Traditional Arabic"/>
          <w:sz w:val="32"/>
          <w:szCs w:val="32"/>
          <w:rtl/>
        </w:rPr>
        <w:t>تتلخص وقائع هذه الدعوى في أن وكيل المدعي تقدم إلى هذه المحكمة بصحيفة دعوى بتاريخ 18/1/1442هـ، قيدت دعوى إدارية بالرقم المشار إليه، وأحيلت إلى هذه الدائرة التي باشرت نظرها وفق</w:t>
      </w:r>
      <w:r>
        <w:rPr>
          <w:rFonts w:ascii="Traditional Arabic" w:hAnsi="Traditional Arabic" w:cs="Traditional Arabic"/>
          <w:sz w:val="32"/>
          <w:szCs w:val="32"/>
          <w:rtl/>
        </w:rPr>
        <w:t xml:space="preserve"> ما هو مثبت في محاضر ضبط الدعوى</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وبسؤال وكيل المدعي عن الدعوى؟ قرر أنها لا تخرج عمّا جاء في صحيفة الدعوى المقدمة لهذه المحكمة، وملخصها: أن موكله هو ناظر وقف العقار بموجب صك الوقف رقم (114/2) وتاريخ 22/8/1420هـ، والع</w:t>
      </w:r>
      <w:r>
        <w:rPr>
          <w:rFonts w:ascii="Traditional Arabic" w:hAnsi="Traditional Arabic" w:cs="Traditional Arabic"/>
          <w:sz w:val="32"/>
          <w:szCs w:val="32"/>
          <w:rtl/>
        </w:rPr>
        <w:t>قار المملوك بالصك رقم (</w:t>
      </w:r>
      <w:r>
        <w:rPr>
          <w:rFonts w:ascii="Traditional Arabic" w:hAnsi="Traditional Arabic" w:cs="Traditional Arabic" w:hint="cs"/>
          <w:sz w:val="32"/>
          <w:szCs w:val="32"/>
          <w:rtl/>
        </w:rPr>
        <w:t>...</w:t>
      </w:r>
      <w:r>
        <w:rPr>
          <w:rFonts w:ascii="Traditional Arabic" w:hAnsi="Traditional Arabic" w:cs="Traditional Arabic"/>
          <w:sz w:val="32"/>
          <w:szCs w:val="32"/>
          <w:rtl/>
        </w:rPr>
        <w:t>) و</w:t>
      </w:r>
      <w:r>
        <w:rPr>
          <w:rFonts w:ascii="Traditional Arabic" w:hAnsi="Traditional Arabic" w:cs="Traditional Arabic" w:hint="cs"/>
          <w:sz w:val="32"/>
          <w:szCs w:val="32"/>
          <w:rtl/>
        </w:rPr>
        <w:t xml:space="preserve">رقم </w:t>
      </w:r>
      <w:r w:rsidRPr="00D84DE8">
        <w:rPr>
          <w:rFonts w:ascii="Traditional Arabic" w:hAnsi="Traditional Arabic" w:cs="Traditional Arabic"/>
          <w:sz w:val="32"/>
          <w:szCs w:val="32"/>
          <w:rtl/>
        </w:rPr>
        <w:t>(</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بتاريخ 23/6/1404هـ</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الواقع في القطارة بمحافظة الخرج، وقد صدر من المدعى عليها ترخيص مشروع دجاج بياض برقم (108839) وتاريخ 19/8/1433هـ بناءً على التصريح الصادر من المديرية بالخرج برقم (2083) وتاريخ 26/6/1400هـ، وتم تأجير المشروع على المستثمر</w:t>
      </w:r>
      <w:r>
        <w:rPr>
          <w:rFonts w:ascii="Traditional Arabic" w:hAnsi="Traditional Arabic" w:cs="Traditional Arabic" w:hint="cs"/>
          <w:sz w:val="32"/>
          <w:szCs w:val="32"/>
          <w:rtl/>
        </w:rPr>
        <w:t xml:space="preserve"> (...)</w:t>
      </w:r>
      <w:r w:rsidRPr="00D84DE8">
        <w:rPr>
          <w:rFonts w:ascii="Traditional Arabic" w:hAnsi="Traditional Arabic" w:cs="Traditional Arabic"/>
          <w:sz w:val="32"/>
          <w:szCs w:val="32"/>
          <w:rtl/>
        </w:rPr>
        <w:t xml:space="preserve"> لمدة خمس سنوات وبأجر</w:t>
      </w:r>
      <w:r>
        <w:rPr>
          <w:rFonts w:ascii="Traditional Arabic" w:hAnsi="Traditional Arabic" w:cs="Traditional Arabic"/>
          <w:sz w:val="32"/>
          <w:szCs w:val="32"/>
          <w:rtl/>
        </w:rPr>
        <w:t>ة سنوية مقدارها (480.000) أربعم</w:t>
      </w:r>
      <w:r w:rsidRPr="00D84DE8">
        <w:rPr>
          <w:rFonts w:ascii="Traditional Arabic" w:hAnsi="Traditional Arabic" w:cs="Traditional Arabic"/>
          <w:sz w:val="32"/>
          <w:szCs w:val="32"/>
          <w:rtl/>
        </w:rPr>
        <w:t xml:space="preserve">ئة وثمانون ألف ريال، وبموجب البند (17/2) من العقد فقد تم الاتفاق مع المستأجر بسداد جميع الغرامات والمخالفات الصادرة من المدعى عليها أو أي جهة حكومية أخرى دون تردد، وبما أن المدعى عليها أصدرت غرامة مالية ذات الرقم (1439/1124/715) وتاريخ </w:t>
      </w:r>
      <w:r w:rsidRPr="00D84DE8">
        <w:rPr>
          <w:rFonts w:ascii="Traditional Arabic" w:hAnsi="Traditional Arabic" w:cs="Traditional Arabic"/>
          <w:sz w:val="32"/>
          <w:szCs w:val="32"/>
          <w:rtl/>
        </w:rPr>
        <w:lastRenderedPageBreak/>
        <w:t>29/</w:t>
      </w:r>
      <w:r>
        <w:rPr>
          <w:rFonts w:ascii="Traditional Arabic" w:hAnsi="Traditional Arabic" w:cs="Traditional Arabic"/>
          <w:sz w:val="32"/>
          <w:szCs w:val="32"/>
          <w:rtl/>
        </w:rPr>
        <w:t>3/1439هـ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أي أثناء سريان عقد ال</w:t>
      </w:r>
      <w:r>
        <w:rPr>
          <w:rFonts w:ascii="Traditional Arabic" w:hAnsi="Traditional Arabic" w:cs="Traditional Arabic" w:hint="cs"/>
          <w:sz w:val="32"/>
          <w:szCs w:val="32"/>
          <w:rtl/>
        </w:rPr>
        <w:t>إ</w:t>
      </w:r>
      <w:r w:rsidRPr="00D84DE8">
        <w:rPr>
          <w:rFonts w:ascii="Traditional Arabic" w:hAnsi="Traditional Arabic" w:cs="Traditional Arabic"/>
          <w:sz w:val="32"/>
          <w:szCs w:val="32"/>
          <w:rtl/>
        </w:rPr>
        <w:t xml:space="preserve">يجار مع </w:t>
      </w:r>
      <w:r>
        <w:rPr>
          <w:rFonts w:ascii="Traditional Arabic" w:hAnsi="Traditional Arabic" w:cs="Traditional Arabic"/>
          <w:sz w:val="32"/>
          <w:szCs w:val="32"/>
          <w:rtl/>
        </w:rPr>
        <w:t>المستثمر، والذي تم فسخ عقد ال</w:t>
      </w:r>
      <w:r>
        <w:rPr>
          <w:rFonts w:ascii="Traditional Arabic" w:hAnsi="Traditional Arabic" w:cs="Traditional Arabic" w:hint="cs"/>
          <w:sz w:val="32"/>
          <w:szCs w:val="32"/>
          <w:rtl/>
        </w:rPr>
        <w:t>إ</w:t>
      </w:r>
      <w:r w:rsidRPr="00D84DE8">
        <w:rPr>
          <w:rFonts w:ascii="Traditional Arabic" w:hAnsi="Traditional Arabic" w:cs="Traditional Arabic"/>
          <w:sz w:val="32"/>
          <w:szCs w:val="32"/>
          <w:rtl/>
        </w:rPr>
        <w:t>يجار قضائياً بتاريخ 24/7/1439هـ، وعند مراجعة المدعى عليها لتجديد الترخيص فوجئ برفض التجديد مالم يتم سداد الغرامة، وقد تردد موكله على المدعى عليها عدة مرات طالباً تجديد التراخيص</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ولكن المدعى عليها أصرت على الرفض، مما تسبب امتناع المدعى عليها عن تجديد ترخيص المشروع بدون مسوغ شرعي أو نظامي</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في إلحاق خسارة مادية جسيمة وضرر بليغ بالورثة كونه مصدر د</w:t>
      </w:r>
      <w:r>
        <w:rPr>
          <w:rFonts w:ascii="Traditional Arabic" w:hAnsi="Traditional Arabic" w:cs="Traditional Arabic"/>
          <w:sz w:val="32"/>
          <w:szCs w:val="32"/>
          <w:rtl/>
        </w:rPr>
        <w:t>خلهم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فضلاً عن مخالفته الشرع وال</w:t>
      </w:r>
      <w:r>
        <w:rPr>
          <w:rFonts w:ascii="Traditional Arabic" w:hAnsi="Traditional Arabic" w:cs="Traditional Arabic" w:hint="cs"/>
          <w:sz w:val="32"/>
          <w:szCs w:val="32"/>
          <w:rtl/>
        </w:rPr>
        <w:t>أ</w:t>
      </w:r>
      <w:r>
        <w:rPr>
          <w:rFonts w:ascii="Traditional Arabic" w:hAnsi="Traditional Arabic" w:cs="Traditional Arabic"/>
          <w:sz w:val="32"/>
          <w:szCs w:val="32"/>
          <w:rtl/>
        </w:rPr>
        <w:t>نظمة و</w:t>
      </w:r>
      <w:r w:rsidRPr="00D84DE8">
        <w:rPr>
          <w:rFonts w:ascii="Traditional Arabic" w:hAnsi="Traditional Arabic" w:cs="Traditional Arabic"/>
          <w:sz w:val="32"/>
          <w:szCs w:val="32"/>
          <w:rtl/>
        </w:rPr>
        <w:t>عقد الإيجار الموقع بينه وبين المستثمر، وختم صحيفة الدعوى بطلب إلزام المدعى عليها بت</w:t>
      </w:r>
      <w:r>
        <w:rPr>
          <w:rFonts w:ascii="Traditional Arabic" w:hAnsi="Traditional Arabic" w:cs="Traditional Arabic"/>
          <w:sz w:val="32"/>
          <w:szCs w:val="32"/>
          <w:rtl/>
        </w:rPr>
        <w:t>جديد الترخيص للمشروع محل الدعوى</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وبطلب الجواب من ممثل المدعى عليها</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قدم مذكرة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D84DE8">
        <w:rPr>
          <w:rFonts w:ascii="Traditional Arabic" w:hAnsi="Traditional Arabic" w:cs="Traditional Arabic"/>
          <w:sz w:val="32"/>
          <w:szCs w:val="32"/>
          <w:rtl/>
        </w:rPr>
        <w:t xml:space="preserve">دفع </w:t>
      </w:r>
      <w:r>
        <w:rPr>
          <w:rFonts w:ascii="Traditional Arabic" w:hAnsi="Traditional Arabic" w:cs="Traditional Arabic" w:hint="cs"/>
          <w:sz w:val="32"/>
          <w:szCs w:val="32"/>
          <w:rtl/>
        </w:rPr>
        <w:t xml:space="preserve">فيها </w:t>
      </w:r>
      <w:r w:rsidRPr="00D84DE8">
        <w:rPr>
          <w:rFonts w:ascii="Traditional Arabic" w:hAnsi="Traditional Arabic" w:cs="Traditional Arabic"/>
          <w:sz w:val="32"/>
          <w:szCs w:val="32"/>
          <w:rtl/>
        </w:rPr>
        <w:t>بعدم قبول الدعوى شكلاً</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أما عن الموضوع</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فإن مفوضته رفضت تجديد ترخيص المشروع محل الدعوى وذلك بسبب وجود غرامة على المدعي، واستندت مفوضته على التعميم رقم (280075) وتاريخ 26/6/1437هـ على ضوابط تجديد تراخيص مشاريع الدواجن</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وهي: </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تقدم المستثمر بطلب لتجديد الترخيص قبل ستة أشهر من انتهاء الترخيص وعدم وجود مستحقات مالية للوزارة على المستثمر وإذا كان</w:t>
      </w:r>
      <w:r>
        <w:rPr>
          <w:rFonts w:ascii="Traditional Arabic" w:hAnsi="Traditional Arabic" w:cs="Traditional Arabic" w:hint="cs"/>
          <w:sz w:val="32"/>
          <w:szCs w:val="32"/>
          <w:rtl/>
        </w:rPr>
        <w:t>ت</w:t>
      </w:r>
      <w:r w:rsidRPr="00D84DE8">
        <w:rPr>
          <w:rFonts w:ascii="Traditional Arabic" w:hAnsi="Traditional Arabic" w:cs="Traditional Arabic"/>
          <w:sz w:val="32"/>
          <w:szCs w:val="32"/>
          <w:rtl/>
        </w:rPr>
        <w:t xml:space="preserve"> هناك مستحقات فيتم تسديدها قبل التجديد، على أن يتم التجديد عن طريق الجهة المعنية بالوزارة لمدة مماثلة للترخيص التشغيلي</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عليه يتضح عدم توافر شروط تجديد الترخيص الواردة ب</w:t>
      </w:r>
      <w:r>
        <w:rPr>
          <w:rFonts w:ascii="Traditional Arabic" w:hAnsi="Traditional Arabic" w:cs="Traditional Arabic" w:hint="cs"/>
          <w:sz w:val="32"/>
          <w:szCs w:val="32"/>
          <w:rtl/>
        </w:rPr>
        <w:t>ال</w:t>
      </w:r>
      <w:r w:rsidRPr="00D84DE8">
        <w:rPr>
          <w:rFonts w:ascii="Traditional Arabic" w:hAnsi="Traditional Arabic" w:cs="Traditional Arabic"/>
          <w:sz w:val="32"/>
          <w:szCs w:val="32"/>
          <w:rtl/>
        </w:rPr>
        <w:t>تعميم المشار إليه أعلاه؛ مما تكون الدعوى قائمة على غير سند من النظ</w:t>
      </w:r>
      <w:r>
        <w:rPr>
          <w:rFonts w:ascii="Traditional Arabic" w:hAnsi="Traditional Arabic" w:cs="Traditional Arabic"/>
          <w:sz w:val="32"/>
          <w:szCs w:val="32"/>
          <w:rtl/>
        </w:rPr>
        <w:t>ام، وبناءً عليه يطلب رفض الدعوى</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وبعرض ذلك على وكيل المدعي</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قدم م</w:t>
      </w:r>
      <w:r>
        <w:rPr>
          <w:rFonts w:ascii="Traditional Arabic" w:hAnsi="Traditional Arabic" w:cs="Traditional Arabic"/>
          <w:sz w:val="32"/>
          <w:szCs w:val="32"/>
          <w:rtl/>
        </w:rPr>
        <w:t>ذكرة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عبر خدمة تبادل المذكرات ال</w:t>
      </w:r>
      <w:r>
        <w:rPr>
          <w:rFonts w:ascii="Traditional Arabic" w:hAnsi="Traditional Arabic" w:cs="Traditional Arabic" w:hint="cs"/>
          <w:sz w:val="32"/>
          <w:szCs w:val="32"/>
          <w:rtl/>
        </w:rPr>
        <w:t>إ</w:t>
      </w:r>
      <w:r>
        <w:rPr>
          <w:rFonts w:ascii="Traditional Arabic" w:hAnsi="Traditional Arabic" w:cs="Traditional Arabic"/>
          <w:sz w:val="32"/>
          <w:szCs w:val="32"/>
          <w:rtl/>
        </w:rPr>
        <w:t>لكتروني والذي جاء فيها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أن الترخيص كان سار</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عند تأجير المشروع على المستثمر</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وبقي</w:t>
      </w:r>
      <w:r w:rsidRPr="00D84DE8">
        <w:rPr>
          <w:rFonts w:ascii="Traditional Arabic" w:hAnsi="Traditional Arabic" w:cs="Traditional Arabic"/>
          <w:sz w:val="32"/>
          <w:szCs w:val="32"/>
          <w:rtl/>
        </w:rPr>
        <w:t xml:space="preserve"> فيه أكثر من سنتين وكان الترخيص مدته خمس سنوات، والمستثمر هو المسؤول عن تجديد الترخيص بعد انتهائه، وقد وقع المستثمر عقداً </w:t>
      </w:r>
      <w:r w:rsidRPr="00885114">
        <w:rPr>
          <w:rFonts w:ascii="Traditional Arabic" w:hAnsi="Traditional Arabic" w:cs="Traditional Arabic"/>
          <w:sz w:val="32"/>
          <w:szCs w:val="32"/>
          <w:rtl/>
        </w:rPr>
        <w:t>وتعهد</w:t>
      </w:r>
      <w:r w:rsidRPr="00885114">
        <w:rPr>
          <w:rFonts w:ascii="Traditional Arabic" w:hAnsi="Traditional Arabic" w:cs="Traditional Arabic" w:hint="cs"/>
          <w:sz w:val="32"/>
          <w:szCs w:val="32"/>
          <w:rtl/>
        </w:rPr>
        <w:t>اً</w:t>
      </w:r>
      <w:r w:rsidRPr="00D84DE8">
        <w:rPr>
          <w:rFonts w:ascii="Traditional Arabic" w:hAnsi="Traditional Arabic" w:cs="Traditional Arabic"/>
          <w:sz w:val="32"/>
          <w:szCs w:val="32"/>
          <w:rtl/>
        </w:rPr>
        <w:t xml:space="preserve"> بتجديد الرخصة</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علماً أن المشروع أصيب بإنفلونزا الطيور</w:t>
      </w:r>
      <w:r>
        <w:rPr>
          <w:rFonts w:ascii="Traditional Arabic" w:hAnsi="Traditional Arabic" w:cs="Traditional Arabic"/>
          <w:sz w:val="32"/>
          <w:szCs w:val="32"/>
          <w:rtl/>
        </w:rPr>
        <w:t xml:space="preserve"> مع مجموعة مشاريع في المنطقة، و</w:t>
      </w:r>
      <w:r w:rsidRPr="00D84DE8">
        <w:rPr>
          <w:rFonts w:ascii="Traditional Arabic" w:hAnsi="Traditional Arabic" w:cs="Traditional Arabic"/>
          <w:sz w:val="32"/>
          <w:szCs w:val="32"/>
          <w:rtl/>
        </w:rPr>
        <w:t>قد ترك المستثمر المشروع بعد إصابته، علماً بأن المدعى عليها قد عوضت المستثمر بعد فترة تعويضاً مادياً عن إعدام الطيور في المشروع وأستلم المستثمر التعويض، وختم مذكر</w:t>
      </w:r>
      <w:r>
        <w:rPr>
          <w:rFonts w:ascii="Traditional Arabic" w:hAnsi="Traditional Arabic" w:cs="Traditional Arabic"/>
          <w:sz w:val="32"/>
          <w:szCs w:val="32"/>
          <w:rtl/>
        </w:rPr>
        <w:t>ته بطلب إلغاء القرار محل الدعوى</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وبعرض ذلك على ممثل المدعى عليها</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قدم مذكرة</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عبر خدمة تبادل ال</w:t>
      </w:r>
      <w:r>
        <w:rPr>
          <w:rFonts w:ascii="Traditional Arabic" w:hAnsi="Traditional Arabic" w:cs="Traditional Arabic"/>
          <w:sz w:val="32"/>
          <w:szCs w:val="32"/>
          <w:rtl/>
        </w:rPr>
        <w:t>مذكرات ال</w:t>
      </w:r>
      <w:r>
        <w:rPr>
          <w:rFonts w:ascii="Traditional Arabic" w:hAnsi="Traditional Arabic" w:cs="Traditional Arabic" w:hint="cs"/>
          <w:sz w:val="32"/>
          <w:szCs w:val="32"/>
          <w:rtl/>
        </w:rPr>
        <w:t>إ</w:t>
      </w:r>
      <w:r w:rsidRPr="00D84DE8">
        <w:rPr>
          <w:rFonts w:ascii="Traditional Arabic" w:hAnsi="Traditional Arabic" w:cs="Traditional Arabic"/>
          <w:sz w:val="32"/>
          <w:szCs w:val="32"/>
          <w:rtl/>
        </w:rPr>
        <w:t>لكتروني</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والذي جاء فيها</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أنه يدفع بعدم أحقية المدعي في تجديد ترخيص المشروع لانتهائه بانتهاء مدته، وعدم تجديده في الموعد المقرر الوارد في التعميم </w:t>
      </w:r>
      <w:r>
        <w:rPr>
          <w:rFonts w:ascii="Traditional Arabic" w:hAnsi="Traditional Arabic" w:cs="Traditional Arabic"/>
          <w:sz w:val="32"/>
          <w:szCs w:val="32"/>
          <w:rtl/>
        </w:rPr>
        <w:t>رقم (280075) وتاريخ 26/6/1437هـ</w:t>
      </w:r>
      <w:r w:rsidRPr="00D84DE8">
        <w:rPr>
          <w:rFonts w:ascii="Traditional Arabic" w:hAnsi="Traditional Arabic" w:cs="Traditional Arabic"/>
          <w:sz w:val="32"/>
          <w:szCs w:val="32"/>
          <w:rtl/>
        </w:rPr>
        <w:t xml:space="preserve"> وذلك على النحو التالي: حيث نص بشأن الضوابط والإجراءات المنظمة لمشاريع الدواجن </w:t>
      </w:r>
      <w:r>
        <w:rPr>
          <w:rFonts w:ascii="Traditional Arabic" w:hAnsi="Traditional Arabic" w:cs="Traditional Arabic" w:hint="cs"/>
          <w:sz w:val="32"/>
          <w:szCs w:val="32"/>
          <w:rtl/>
        </w:rPr>
        <w:t>في</w:t>
      </w:r>
      <w:r w:rsidRPr="00D84DE8">
        <w:rPr>
          <w:rFonts w:ascii="Traditional Arabic" w:hAnsi="Traditional Arabic" w:cs="Traditional Arabic"/>
          <w:sz w:val="32"/>
          <w:szCs w:val="32"/>
          <w:rtl/>
        </w:rPr>
        <w:t xml:space="preserve"> البند رقم (2) الخاص بتجديد تراخيص مشاريع الدواجن على أنه: </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يتقدم المستثمر بطلبه لتجديد ترخيص المشروع لفرع الوزارة بالمنطقة التي يقع المشروع تحت نطاق خدماتها وإشرافها قبل ستة أشهر من انتهاء الترخيص، وعدم وجود مستحقات مالية للوزارة على المستثمر وإذا كان</w:t>
      </w:r>
      <w:r>
        <w:rPr>
          <w:rFonts w:ascii="Traditional Arabic" w:hAnsi="Traditional Arabic" w:cs="Traditional Arabic" w:hint="cs"/>
          <w:sz w:val="32"/>
          <w:szCs w:val="32"/>
          <w:rtl/>
        </w:rPr>
        <w:t>ت</w:t>
      </w:r>
      <w:r w:rsidRPr="00D84DE8">
        <w:rPr>
          <w:rFonts w:ascii="Traditional Arabic" w:hAnsi="Traditional Arabic" w:cs="Traditional Arabic"/>
          <w:sz w:val="32"/>
          <w:szCs w:val="32"/>
          <w:rtl/>
        </w:rPr>
        <w:t xml:space="preserve"> هناك مستحقات فيتم تسديدها قبل التجديد، على أن يتم التجديد عن طريق الجهة المعنية بالوزارة لمدة مماثلة للترخيص التشغيلي</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وبالاطلاع على الرخصة المطلوب تجديدها يتضح أنها تحمل رقم (108839) وتاريخ 19/8/1433هـ</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صادرة لورثة </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وتنتهي بتاريخ 19/8/1438هـ، ولم يتم التقدم بطلب تجديد الترخيص في الموعد </w:t>
      </w:r>
      <w:r w:rsidRPr="00D84DE8">
        <w:rPr>
          <w:rFonts w:ascii="Traditional Arabic" w:hAnsi="Traditional Arabic" w:cs="Traditional Arabic"/>
          <w:sz w:val="32"/>
          <w:szCs w:val="32"/>
          <w:rtl/>
        </w:rPr>
        <w:lastRenderedPageBreak/>
        <w:t>المقرر الوارد في التعميم رقم (280075)، والمفترض أن يطلب تجديده بتاريخ 19/2/1438هـ، مما تكون الرخصة قد انتهت بانتهاء مدتها، ويتعين على المدعي التقدم بطلب</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جديد لإصدار رخصة جديدة متوافر بها الضوابط والإجراءات المنظمة لمشاريع الدوا</w:t>
      </w:r>
      <w:r>
        <w:rPr>
          <w:rFonts w:ascii="Traditional Arabic" w:hAnsi="Traditional Arabic" w:cs="Traditional Arabic"/>
          <w:sz w:val="32"/>
          <w:szCs w:val="32"/>
          <w:rtl/>
        </w:rPr>
        <w:t>جن، وختم مذكرته بطلب رفض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885114">
        <w:rPr>
          <w:rFonts w:ascii="Traditional Arabic" w:hAnsi="Traditional Arabic" w:cs="Traditional Arabic"/>
          <w:sz w:val="32"/>
          <w:szCs w:val="32"/>
          <w:rtl/>
        </w:rPr>
        <w:t>وقرر</w:t>
      </w:r>
      <w:r>
        <w:rPr>
          <w:rFonts w:ascii="Traditional Arabic" w:hAnsi="Traditional Arabic" w:cs="Traditional Arabic"/>
          <w:sz w:val="32"/>
          <w:szCs w:val="32"/>
          <w:rtl/>
        </w:rPr>
        <w:t xml:space="preserve"> </w:t>
      </w:r>
      <w:r w:rsidRPr="00885114">
        <w:rPr>
          <w:rFonts w:ascii="Traditional Arabic" w:hAnsi="Traditional Arabic" w:cs="Traditional Arabic"/>
          <w:sz w:val="32"/>
          <w:szCs w:val="32"/>
          <w:rtl/>
        </w:rPr>
        <w:t>طرف</w:t>
      </w:r>
      <w:r w:rsidRPr="00885114">
        <w:rPr>
          <w:rFonts w:ascii="Traditional Arabic" w:hAnsi="Traditional Arabic" w:cs="Traditional Arabic" w:hint="cs"/>
          <w:sz w:val="32"/>
          <w:szCs w:val="32"/>
          <w:rtl/>
        </w:rPr>
        <w:t>ا</w:t>
      </w:r>
      <w:r w:rsidRPr="00D84DE8">
        <w:rPr>
          <w:rFonts w:ascii="Traditional Arabic" w:hAnsi="Traditional Arabic" w:cs="Traditional Arabic"/>
          <w:sz w:val="32"/>
          <w:szCs w:val="32"/>
          <w:rtl/>
        </w:rPr>
        <w:t xml:space="preserve"> الدعوى الاكتفاء</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عليه قررت الدائرة رفع أوراق الدعوى للدراسة والمداولة</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وأصدرت حكمها مبنياً على الأسباب ا</w:t>
      </w:r>
      <w:r>
        <w:rPr>
          <w:rFonts w:ascii="Traditional Arabic" w:hAnsi="Traditional Arabic" w:cs="Traditional Arabic" w:hint="cs"/>
          <w:sz w:val="32"/>
          <w:szCs w:val="32"/>
          <w:rtl/>
        </w:rPr>
        <w:t>لتالية.</w:t>
      </w:r>
    </w:p>
    <w:p w:rsidR="00AD6FC2" w:rsidRPr="00D84DE8" w:rsidRDefault="00AD6FC2" w:rsidP="00AD6FC2">
      <w:pPr>
        <w:tabs>
          <w:tab w:val="left" w:pos="3461"/>
        </w:tabs>
        <w:jc w:val="both"/>
        <w:rPr>
          <w:rFonts w:ascii="Traditional Arabic" w:hAnsi="Traditional Arabic" w:cs="Traditional Arabic"/>
          <w:sz w:val="40"/>
          <w:szCs w:val="40"/>
          <w:rtl/>
          <w:lang w:bidi="ar-SA"/>
        </w:rPr>
      </w:pP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4DE8" w:rsidRDefault="00AD6FC2" w:rsidP="00AD6FC2">
      <w:pPr>
        <w:jc w:val="both"/>
        <w:rPr>
          <w:rFonts w:ascii="Traditional Arabic" w:hAnsi="Traditional Arabic" w:cs="Traditional Arabic"/>
          <w:sz w:val="32"/>
          <w:szCs w:val="32"/>
          <w:rtl/>
        </w:rPr>
      </w:pPr>
      <w:r w:rsidRPr="00D84DE8">
        <w:rPr>
          <w:rFonts w:ascii="Traditional Arabic" w:hAnsi="Traditional Arabic" w:cs="Traditional Arabic"/>
          <w:sz w:val="32"/>
          <w:szCs w:val="32"/>
          <w:rtl/>
        </w:rPr>
        <w:t xml:space="preserve">لما كان المدعي يطلب إلغاء قرار المدعى عليها المتضمن عدم تجديد ترخيص مشروع دجاج بياض رقم (108839) وتاريخ 19/08/1433هـ؛ فإن توصيف الدعوى هو طعن في قرار إداري، وينعقد الاختصاص بنظرها </w:t>
      </w:r>
      <w:r>
        <w:rPr>
          <w:rFonts w:ascii="Traditional Arabic" w:hAnsi="Traditional Arabic" w:cs="Traditional Arabic"/>
          <w:sz w:val="32"/>
          <w:szCs w:val="32"/>
          <w:rtl/>
        </w:rPr>
        <w:t>للمحكمة الإدارية بديوان المظالم</w:t>
      </w:r>
      <w:r w:rsidRPr="00D84DE8">
        <w:rPr>
          <w:rFonts w:ascii="Traditional Arabic" w:hAnsi="Traditional Arabic" w:cs="Traditional Arabic"/>
          <w:sz w:val="32"/>
          <w:szCs w:val="32"/>
          <w:rtl/>
        </w:rPr>
        <w:t xml:space="preserve"> استناداً للمادة (13/ب) من نظام ديوان المظالم الصادر بالمرسوم الملكي رقم (م/78) وتاريخ 19/9/1428هـ </w:t>
      </w:r>
      <w:r>
        <w:rPr>
          <w:rFonts w:ascii="Traditional Arabic" w:hAnsi="Traditional Arabic" w:cs="Traditional Arabic" w:hint="cs"/>
          <w:sz w:val="32"/>
          <w:szCs w:val="32"/>
          <w:rtl/>
        </w:rPr>
        <w:t>و</w:t>
      </w:r>
      <w:r w:rsidRPr="00D84DE8">
        <w:rPr>
          <w:rFonts w:ascii="Traditional Arabic" w:hAnsi="Traditional Arabic" w:cs="Traditional Arabic"/>
          <w:sz w:val="32"/>
          <w:szCs w:val="32"/>
          <w:rtl/>
        </w:rPr>
        <w:t xml:space="preserve">التي نصت على اختصاص المحاكم الإدارية بنظر: </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w:t>
      </w:r>
      <w:r>
        <w:rPr>
          <w:rFonts w:ascii="Traditional Arabic" w:hAnsi="Traditional Arabic" w:cs="Traditional Arabic"/>
          <w:sz w:val="32"/>
          <w:szCs w:val="32"/>
          <w:rtl/>
        </w:rPr>
        <w:t>اً</w:t>
      </w:r>
      <w:r w:rsidRPr="00D84DE8">
        <w:rPr>
          <w:rFonts w:ascii="Traditional Arabic" w:hAnsi="Traditional Arabic" w:cs="Traditional Arabic"/>
          <w:sz w:val="32"/>
          <w:szCs w:val="32"/>
          <w:rtl/>
        </w:rPr>
        <w:t xml:space="preserve"> للأنظمة واللوائح</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كما تختص هذه المحك</w:t>
      </w:r>
      <w:r>
        <w:rPr>
          <w:rFonts w:ascii="Traditional Arabic" w:hAnsi="Traditional Arabic" w:cs="Traditional Arabic"/>
          <w:sz w:val="32"/>
          <w:szCs w:val="32"/>
          <w:rtl/>
        </w:rPr>
        <w:t>مة بنظرها مكانياً وفقاً للمادة الثانية</w:t>
      </w:r>
      <w:r w:rsidRPr="00D84DE8">
        <w:rPr>
          <w:rFonts w:ascii="Traditional Arabic" w:hAnsi="Traditional Arabic" w:cs="Traditional Arabic"/>
          <w:sz w:val="32"/>
          <w:szCs w:val="32"/>
          <w:rtl/>
        </w:rPr>
        <w:t xml:space="preserve"> من نظام المرافعات أمـام ديـوان المظـالم الصادر بالمرسوم الملكي رقم (م/3) وتاريخ 22/1/1435هـ والتي نصت على أن: </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بذلك الفرع</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وعن قبول الدعوى شكلاً</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فإن امتناع المدعى عليها عن تجديد ترخيص مشروع دجاج بياض محل الدعوى يعد من قرارات الامتناع التي لا تتحصن بفوات المدد؛ ذلك أن حالة الامتناع تلك تأخذ وصف الاستمرار، ويكون للمدعي حق الطعن في ذلك الامتناع في أي وقت ما دام الامتناع قائماً؛ وعليه فالدعوى مقبولة شكلاً.</w:t>
      </w:r>
      <w:r>
        <w:rPr>
          <w:rFonts w:ascii="Traditional Arabic" w:hAnsi="Traditional Arabic" w:cs="Traditional Arabic"/>
          <w:sz w:val="32"/>
          <w:szCs w:val="32"/>
          <w:rtl/>
        </w:rPr>
        <w:t xml:space="preserve"> أما من حيث الموضوع</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ولما كانت الرخصة محل الدعوى رقم (108839) وتاريخ 19/8/1433هـ</w:t>
      </w:r>
      <w:r>
        <w:rPr>
          <w:rFonts w:ascii="Traditional Arabic" w:hAnsi="Traditional Arabic" w:cs="Traditional Arabic"/>
          <w:sz w:val="32"/>
          <w:szCs w:val="32"/>
          <w:rtl/>
        </w:rPr>
        <w:t xml:space="preserve"> الذي يطلب المدعي تجديدها </w:t>
      </w:r>
      <w:r w:rsidRPr="00D84DE8">
        <w:rPr>
          <w:rFonts w:ascii="Traditional Arabic" w:hAnsi="Traditional Arabic" w:cs="Traditional Arabic"/>
          <w:sz w:val="32"/>
          <w:szCs w:val="32"/>
          <w:rtl/>
        </w:rPr>
        <w:t xml:space="preserve">قد تم </w:t>
      </w:r>
      <w:r w:rsidRPr="00AC7562">
        <w:rPr>
          <w:rFonts w:ascii="Traditional Arabic" w:hAnsi="Traditional Arabic" w:cs="Traditional Arabic"/>
          <w:sz w:val="32"/>
          <w:szCs w:val="32"/>
          <w:rtl/>
        </w:rPr>
        <w:t>ضبط مخالفة</w:t>
      </w:r>
      <w:r w:rsidRPr="00AC7562">
        <w:rPr>
          <w:rFonts w:ascii="Traditional Arabic" w:hAnsi="Traditional Arabic" w:cs="Traditional Arabic" w:hint="cs"/>
          <w:sz w:val="32"/>
          <w:szCs w:val="32"/>
          <w:rtl/>
        </w:rPr>
        <w:t>ٍ</w:t>
      </w:r>
      <w:r w:rsidRPr="00AC7562">
        <w:rPr>
          <w:rFonts w:ascii="Traditional Arabic" w:hAnsi="Traditional Arabic" w:cs="Traditional Arabic"/>
          <w:sz w:val="32"/>
          <w:szCs w:val="32"/>
          <w:rtl/>
        </w:rPr>
        <w:t xml:space="preserve"> وغرامة</w:t>
      </w:r>
      <w:r w:rsidRPr="00AC7562">
        <w:rPr>
          <w:rFonts w:ascii="Traditional Arabic" w:hAnsi="Traditional Arabic" w:cs="Traditional Arabic" w:hint="cs"/>
          <w:sz w:val="32"/>
          <w:szCs w:val="32"/>
          <w:rtl/>
        </w:rPr>
        <w:t>ٍ</w:t>
      </w:r>
      <w:r w:rsidRPr="00AC7562">
        <w:rPr>
          <w:rFonts w:ascii="Traditional Arabic" w:hAnsi="Traditional Arabic" w:cs="Traditional Arabic"/>
          <w:sz w:val="32"/>
          <w:szCs w:val="32"/>
          <w:rtl/>
        </w:rPr>
        <w:t xml:space="preserve"> مالية</w:t>
      </w:r>
      <w:r w:rsidRPr="00AC7562">
        <w:rPr>
          <w:rFonts w:ascii="Traditional Arabic" w:hAnsi="Traditional Arabic" w:cs="Traditional Arabic" w:hint="cs"/>
          <w:sz w:val="32"/>
          <w:szCs w:val="32"/>
          <w:rtl/>
        </w:rPr>
        <w:t>ٍ</w:t>
      </w:r>
      <w:r w:rsidRPr="00AC7562">
        <w:rPr>
          <w:rFonts w:ascii="Traditional Arabic" w:hAnsi="Traditional Arabic" w:cs="Traditional Arabic"/>
          <w:sz w:val="32"/>
          <w:szCs w:val="32"/>
          <w:rtl/>
        </w:rPr>
        <w:t xml:space="preserve"> لا يمكن</w:t>
      </w:r>
      <w:r>
        <w:rPr>
          <w:rFonts w:ascii="Traditional Arabic" w:hAnsi="Traditional Arabic" w:cs="Traditional Arabic" w:hint="cs"/>
          <w:sz w:val="32"/>
          <w:szCs w:val="32"/>
          <w:rtl/>
        </w:rPr>
        <w:t xml:space="preserve"> معها</w:t>
      </w:r>
      <w:r w:rsidRPr="00D84DE8">
        <w:rPr>
          <w:rFonts w:ascii="Traditional Arabic" w:hAnsi="Traditional Arabic" w:cs="Traditional Arabic"/>
          <w:sz w:val="32"/>
          <w:szCs w:val="32"/>
          <w:rtl/>
        </w:rPr>
        <w:t xml:space="preserve"> التجديد إلا بعد سداد جميع المستحقات استناداً على التعميم رقم (280075) وتاريخ 26/6/1437هـ الصادر من وكيل الوزارة لشؤون التنمية الزراعية</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والذي نص فيه على: </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ثالثاً: إجراءات تراخيص مشاريع الدواجن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2-</w:t>
      </w:r>
      <w:r w:rsidRPr="00D84DE8">
        <w:rPr>
          <w:rFonts w:ascii="Traditional Arabic" w:hAnsi="Traditional Arabic" w:cs="Traditional Arabic"/>
          <w:sz w:val="32"/>
          <w:szCs w:val="32"/>
          <w:rtl/>
        </w:rPr>
        <w:t>تجديد تراخيص مشاريع الدواجن</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يتقدم المستثمر بطلبه تجديد ترخيص المشروع لفرع الوزارة بالمنطقة التي يقع المشروع تحت نطاق خدماتها </w:t>
      </w:r>
      <w:r w:rsidRPr="00D84DE8">
        <w:rPr>
          <w:rFonts w:ascii="Traditional Arabic" w:hAnsi="Traditional Arabic" w:cs="Traditional Arabic"/>
          <w:sz w:val="32"/>
          <w:szCs w:val="32"/>
          <w:rtl/>
        </w:rPr>
        <w:lastRenderedPageBreak/>
        <w:t>وإشرافها قبل ستة أشهر من انتها</w:t>
      </w:r>
      <w:r>
        <w:rPr>
          <w:rFonts w:ascii="Traditional Arabic" w:hAnsi="Traditional Arabic" w:cs="Traditional Arabic"/>
          <w:sz w:val="32"/>
          <w:szCs w:val="32"/>
          <w:rtl/>
        </w:rPr>
        <w:t>ء الترخيص</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عدم وجود مستحقات مالية للوزارة على المستثمر وإذا كان</w:t>
      </w:r>
      <w:r>
        <w:rPr>
          <w:rFonts w:ascii="Traditional Arabic" w:hAnsi="Traditional Arabic" w:cs="Traditional Arabic" w:hint="cs"/>
          <w:sz w:val="32"/>
          <w:szCs w:val="32"/>
          <w:rtl/>
        </w:rPr>
        <w:t>ت</w:t>
      </w:r>
      <w:r w:rsidRPr="00D84DE8">
        <w:rPr>
          <w:rFonts w:ascii="Traditional Arabic" w:hAnsi="Traditional Arabic" w:cs="Traditional Arabic"/>
          <w:sz w:val="32"/>
          <w:szCs w:val="32"/>
          <w:rtl/>
        </w:rPr>
        <w:t xml:space="preserve"> هناك م</w:t>
      </w:r>
      <w:r>
        <w:rPr>
          <w:rFonts w:ascii="Traditional Arabic" w:hAnsi="Traditional Arabic" w:cs="Traditional Arabic"/>
          <w:sz w:val="32"/>
          <w:szCs w:val="32"/>
          <w:rtl/>
        </w:rPr>
        <w:t>ستحقات فيتم تسديدها قبل التجديد</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موافقة إدا</w:t>
      </w:r>
      <w:r>
        <w:rPr>
          <w:rFonts w:ascii="Traditional Arabic" w:hAnsi="Traditional Arabic" w:cs="Traditional Arabic"/>
          <w:sz w:val="32"/>
          <w:szCs w:val="32"/>
          <w:rtl/>
        </w:rPr>
        <w:t>رة الثروة الحيوانية على التجديد</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يتم تجديد الترخيص عن طريق الجهة المعنية بالوزارة لمدة مماثلة للترخيص التشغيلي</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عليه فإن المدعى عليها قد رفضت تجديد الترخيص إلا بعد سداد جميع المستحقات الصادرة على الترخيص، وأن المدعي ملزم بسداد المستحقات لتجديد الترخيص، حيث إن من لوازم التجديد سداد جميع المستحقات، وعلى المؤجر الرجوع على المستأجر بتحصيل مبلغ الغرامة محل الدعوى بالطرق النظامية، كما أن العقد القائم بين المؤجر والمستأجر عقد ثنائي ولم يكن يشمل الجهة المدعى عليها، وإنما كان بين المؤجر والمستأجر</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عليه فلا يمكن للجهة تحميل المستأجر المخالفة، والمؤجر هو المستفيد من الترخيص محل الدعوى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والترخيص صادر لصالحهم</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عليه فإن الدائرة تنتهي إلى صحة القرار محل الدعوى وسلامته من المطاعن، وتستصحب الدائرة القاعدة في أن الأصل في القرارات الإدارية الصح</w:t>
      </w:r>
      <w:r>
        <w:rPr>
          <w:rFonts w:ascii="Traditional Arabic" w:hAnsi="Traditional Arabic" w:cs="Traditional Arabic"/>
          <w:sz w:val="32"/>
          <w:szCs w:val="32"/>
          <w:rtl/>
        </w:rPr>
        <w:t>ة</w:t>
      </w:r>
      <w:r>
        <w:rPr>
          <w:rFonts w:ascii="Traditional Arabic" w:hAnsi="Traditional Arabic" w:cs="Traditional Arabic" w:hint="cs"/>
          <w:sz w:val="32"/>
          <w:szCs w:val="32"/>
          <w:rtl/>
        </w:rPr>
        <w:t>؛</w:t>
      </w:r>
      <w:r w:rsidRPr="00D84DE8">
        <w:rPr>
          <w:rFonts w:ascii="Traditional Arabic" w:hAnsi="Traditional Arabic" w:cs="Traditional Arabic"/>
          <w:sz w:val="32"/>
          <w:szCs w:val="32"/>
          <w:rtl/>
        </w:rPr>
        <w:t xml:space="preserve"> لذا فإن الدائرة تقضي برفض الدعوى</w:t>
      </w:r>
      <w:r w:rsidRPr="00D84DE8">
        <w:rPr>
          <w:rFonts w:ascii="Traditional Arabic" w:hAnsi="Traditional Arabic" w:cs="Traditional Arabic"/>
          <w:sz w:val="32"/>
          <w:szCs w:val="32"/>
        </w:rPr>
        <w:t>.</w:t>
      </w:r>
    </w:p>
    <w:p w:rsidR="00AD6FC2" w:rsidRPr="009B3013" w:rsidRDefault="00AD6FC2" w:rsidP="00AD6FC2">
      <w:pPr>
        <w:jc w:val="both"/>
        <w:rPr>
          <w:rFonts w:ascii="Traditional Arabic" w:hAnsi="Traditional Arabic" w:cs="Traditional Arabic"/>
          <w:b/>
          <w:bCs/>
          <w:sz w:val="32"/>
          <w:szCs w:val="32"/>
          <w:rtl/>
        </w:rPr>
      </w:pPr>
      <w:r w:rsidRPr="009B3013">
        <w:rPr>
          <w:rFonts w:ascii="Traditional Arabic" w:hAnsi="Traditional Arabic" w:cs="Traditional Arabic"/>
          <w:b/>
          <w:bCs/>
          <w:sz w:val="32"/>
          <w:szCs w:val="32"/>
          <w:rtl/>
        </w:rPr>
        <w:t xml:space="preserve">لذلك حكمت الدائرة: برفض الدعوى رقم </w:t>
      </w:r>
      <w:r w:rsidRPr="009B3013">
        <w:rPr>
          <w:rFonts w:ascii="Traditional Arabic" w:hAnsi="Traditional Arabic" w:cs="Traditional Arabic" w:hint="cs"/>
          <w:b/>
          <w:bCs/>
          <w:sz w:val="32"/>
          <w:szCs w:val="32"/>
          <w:rtl/>
        </w:rPr>
        <w:t>(896</w:t>
      </w:r>
      <w:r>
        <w:rPr>
          <w:rFonts w:ascii="Traditional Arabic" w:hAnsi="Traditional Arabic" w:cs="Traditional Arabic"/>
          <w:b/>
          <w:bCs/>
          <w:sz w:val="32"/>
          <w:szCs w:val="32"/>
          <w:rtl/>
        </w:rPr>
        <w:t>) لعام 1442هـ</w:t>
      </w:r>
      <w:r w:rsidRPr="009B3013">
        <w:rPr>
          <w:rFonts w:ascii="Traditional Arabic" w:hAnsi="Traditional Arabic" w:cs="Traditional Arabic"/>
          <w:b/>
          <w:bCs/>
          <w:sz w:val="32"/>
          <w:szCs w:val="32"/>
          <w:rtl/>
        </w:rPr>
        <w:t xml:space="preserve"> المقامة من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w:t>
      </w:r>
      <w:r w:rsidRPr="009B3013">
        <w:rPr>
          <w:rFonts w:ascii="Traditional Arabic" w:hAnsi="Traditional Arabic" w:cs="Traditional Arabic"/>
          <w:b/>
          <w:bCs/>
          <w:sz w:val="32"/>
          <w:szCs w:val="32"/>
          <w:rtl/>
        </w:rPr>
        <w:t xml:space="preserve"> وزارة البيئة والمياه والزراعة.</w:t>
      </w:r>
    </w:p>
    <w:p w:rsidR="00AD6FC2" w:rsidRPr="00D833B1" w:rsidRDefault="00AD6FC2" w:rsidP="00AD6FC2">
      <w:pPr>
        <w:jc w:val="both"/>
        <w:rPr>
          <w:rFonts w:ascii="Traditional Arabic" w:hAnsi="Traditional Arabic" w:cs="Traditional Arabic"/>
          <w:b/>
          <w:bCs/>
          <w:sz w:val="32"/>
          <w:szCs w:val="32"/>
          <w:rtl/>
        </w:rPr>
      </w:pPr>
      <w:r w:rsidRPr="009B3013">
        <w:rPr>
          <w:rFonts w:ascii="Traditional Arabic" w:hAnsi="Traditional Arabic" w:cs="Traditional Arabic"/>
          <w:b/>
          <w:bCs/>
          <w:sz w:val="32"/>
          <w:szCs w:val="32"/>
          <w:rtl/>
        </w:rPr>
        <w:t>والله الموفق، وصلى الله وسلم على نبينا محمد وعلى آله وصحبه أجمعين.</w:t>
      </w:r>
      <w:r w:rsidRPr="00D833B1">
        <w:rPr>
          <w:rFonts w:ascii="Traditional Arabic" w:hAnsi="Traditional Arabic" w:cs="Traditional Arabic"/>
          <w:b/>
          <w:bCs/>
          <w:sz w:val="32"/>
          <w:szCs w:val="32"/>
          <w:rtl/>
        </w:rPr>
        <w:t xml:space="preserve">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C17275" w:rsidRDefault="00AD6FC2" w:rsidP="00AD6FC2">
      <w:pPr>
        <w:jc w:val="both"/>
        <w:rPr>
          <w:rFonts w:ascii="Traditional Arabic" w:hAnsi="Traditional Arabic" w:cs="Traditional Arabic"/>
          <w:b/>
          <w:bCs/>
          <w:sz w:val="32"/>
          <w:szCs w:val="32"/>
          <w:lang w:bidi="ar-SA"/>
        </w:rPr>
      </w:pPr>
      <w:r w:rsidRPr="00C17275">
        <w:rPr>
          <w:rFonts w:ascii="Traditional Arabic" w:hAnsi="Traditional Arabic" w:cs="Traditional Arabic"/>
          <w:b/>
          <w:bCs/>
          <w:sz w:val="32"/>
          <w:szCs w:val="32"/>
          <w:rtl/>
          <w:lang w:bidi="ar-SA"/>
        </w:rPr>
        <w:lastRenderedPageBreak/>
        <w:t xml:space="preserve">رقم القضية في المحكمة الإدارية </w:t>
      </w:r>
      <w:r w:rsidRPr="00C17275">
        <w:rPr>
          <w:rFonts w:ascii="Traditional Arabic" w:hAnsi="Traditional Arabic" w:cs="Traditional Arabic" w:hint="cs"/>
          <w:b/>
          <w:bCs/>
          <w:sz w:val="32"/>
          <w:szCs w:val="32"/>
          <w:rtl/>
          <w:lang w:bidi="ar-SA"/>
        </w:rPr>
        <w:t>5435</w:t>
      </w:r>
      <w:r w:rsidRPr="00C17275">
        <w:rPr>
          <w:rFonts w:ascii="Traditional Arabic" w:hAnsi="Traditional Arabic" w:cs="Traditional Arabic"/>
          <w:b/>
          <w:bCs/>
          <w:sz w:val="32"/>
          <w:szCs w:val="32"/>
          <w:rtl/>
          <w:lang w:bidi="ar-SA"/>
        </w:rPr>
        <w:t xml:space="preserve"> لعام 1442هـ</w:t>
      </w:r>
    </w:p>
    <w:p w:rsidR="00AD6FC2" w:rsidRPr="00C17275" w:rsidRDefault="00AD6FC2" w:rsidP="00AD6FC2">
      <w:pPr>
        <w:jc w:val="both"/>
        <w:rPr>
          <w:rFonts w:ascii="Traditional Arabic" w:hAnsi="Traditional Arabic" w:cs="Traditional Arabic"/>
          <w:b/>
          <w:bCs/>
          <w:sz w:val="32"/>
          <w:szCs w:val="32"/>
        </w:rPr>
      </w:pPr>
      <w:r w:rsidRPr="00C17275">
        <w:rPr>
          <w:rFonts w:ascii="Traditional Arabic" w:hAnsi="Traditional Arabic" w:cs="Traditional Arabic"/>
          <w:b/>
          <w:bCs/>
          <w:sz w:val="32"/>
          <w:szCs w:val="32"/>
          <w:rtl/>
          <w:lang w:bidi="ar-SA"/>
        </w:rPr>
        <w:t xml:space="preserve">رقم القضية في محكمة الاستئناف الإدارية </w:t>
      </w:r>
      <w:r w:rsidRPr="00C17275">
        <w:rPr>
          <w:rFonts w:ascii="Traditional Arabic" w:hAnsi="Traditional Arabic" w:cs="Traditional Arabic" w:hint="cs"/>
          <w:b/>
          <w:bCs/>
          <w:sz w:val="32"/>
          <w:szCs w:val="32"/>
          <w:rtl/>
        </w:rPr>
        <w:t>7194</w:t>
      </w:r>
      <w:r w:rsidRPr="00C17275">
        <w:rPr>
          <w:rFonts w:ascii="Traditional Arabic" w:hAnsi="Traditional Arabic" w:cs="Traditional Arabic"/>
          <w:b/>
          <w:bCs/>
          <w:sz w:val="32"/>
          <w:szCs w:val="32"/>
          <w:rtl/>
        </w:rPr>
        <w:t xml:space="preserve"> لعام 144</w:t>
      </w:r>
      <w:r w:rsidRPr="00C17275">
        <w:rPr>
          <w:rFonts w:ascii="Traditional Arabic" w:hAnsi="Traditional Arabic" w:cs="Traditional Arabic" w:hint="cs"/>
          <w:b/>
          <w:bCs/>
          <w:sz w:val="32"/>
          <w:szCs w:val="32"/>
          <w:rtl/>
        </w:rPr>
        <w:t>2</w:t>
      </w:r>
      <w:r w:rsidRPr="00C17275">
        <w:rPr>
          <w:rFonts w:ascii="Traditional Arabic" w:hAnsi="Traditional Arabic" w:cs="Traditional Arabic"/>
          <w:b/>
          <w:bCs/>
          <w:sz w:val="32"/>
          <w:szCs w:val="32"/>
          <w:rtl/>
        </w:rPr>
        <w:t>هـ</w:t>
      </w:r>
    </w:p>
    <w:p w:rsidR="00AD6FC2" w:rsidRPr="00C17275" w:rsidRDefault="00AD6FC2" w:rsidP="00AD6FC2">
      <w:pPr>
        <w:tabs>
          <w:tab w:val="left" w:pos="3461"/>
        </w:tabs>
        <w:jc w:val="both"/>
        <w:rPr>
          <w:rFonts w:ascii="Traditional Arabic" w:hAnsi="Traditional Arabic" w:cs="Traditional Arabic"/>
          <w:b/>
          <w:bCs/>
          <w:sz w:val="32"/>
          <w:szCs w:val="32"/>
          <w:rtl/>
          <w:lang w:bidi="ar-SA"/>
        </w:rPr>
      </w:pPr>
      <w:r w:rsidRPr="00C17275">
        <w:rPr>
          <w:rFonts w:ascii="Traditional Arabic" w:hAnsi="Traditional Arabic" w:cs="Traditional Arabic"/>
          <w:b/>
          <w:bCs/>
          <w:sz w:val="32"/>
          <w:szCs w:val="32"/>
          <w:rtl/>
          <w:lang w:bidi="ar-SA"/>
        </w:rPr>
        <w:t xml:space="preserve">تاريخ الجلسة </w:t>
      </w:r>
      <w:r w:rsidRPr="00C17275">
        <w:rPr>
          <w:rFonts w:ascii="Traditional Arabic" w:hAnsi="Traditional Arabic" w:cs="Traditional Arabic" w:hint="cs"/>
          <w:b/>
          <w:bCs/>
          <w:sz w:val="32"/>
          <w:szCs w:val="32"/>
          <w:rtl/>
          <w:lang w:bidi="ar-SA"/>
        </w:rPr>
        <w:t>2</w:t>
      </w:r>
      <w:r w:rsidRPr="00C17275">
        <w:rPr>
          <w:rFonts w:ascii="Traditional Arabic" w:hAnsi="Traditional Arabic" w:cs="Traditional Arabic"/>
          <w:b/>
          <w:bCs/>
          <w:sz w:val="32"/>
          <w:szCs w:val="32"/>
          <w:rtl/>
          <w:lang w:bidi="ar-SA"/>
        </w:rPr>
        <w:t>/</w:t>
      </w:r>
      <w:r w:rsidRPr="00C17275">
        <w:rPr>
          <w:rFonts w:ascii="Traditional Arabic" w:hAnsi="Traditional Arabic" w:cs="Traditional Arabic" w:hint="cs"/>
          <w:b/>
          <w:bCs/>
          <w:sz w:val="32"/>
          <w:szCs w:val="32"/>
          <w:rtl/>
          <w:lang w:bidi="ar-SA"/>
        </w:rPr>
        <w:t>1</w:t>
      </w:r>
      <w:r w:rsidRPr="00C17275">
        <w:rPr>
          <w:rFonts w:ascii="Traditional Arabic" w:hAnsi="Traditional Arabic" w:cs="Traditional Arabic"/>
          <w:b/>
          <w:bCs/>
          <w:sz w:val="32"/>
          <w:szCs w:val="32"/>
          <w:rtl/>
          <w:lang w:bidi="ar-SA"/>
        </w:rPr>
        <w:t>/144</w:t>
      </w:r>
      <w:r w:rsidRPr="00C17275">
        <w:rPr>
          <w:rFonts w:ascii="Traditional Arabic" w:hAnsi="Traditional Arabic" w:cs="Traditional Arabic" w:hint="cs"/>
          <w:b/>
          <w:bCs/>
          <w:sz w:val="32"/>
          <w:szCs w:val="32"/>
          <w:rtl/>
          <w:lang w:bidi="ar-SA"/>
        </w:rPr>
        <w:t>3</w:t>
      </w:r>
      <w:r w:rsidRPr="00C17275">
        <w:rPr>
          <w:rFonts w:ascii="Traditional Arabic" w:hAnsi="Traditional Arabic" w:cs="Traditional Arabic"/>
          <w:b/>
          <w:bCs/>
          <w:sz w:val="32"/>
          <w:szCs w:val="32"/>
          <w:rtl/>
          <w:lang w:bidi="ar-SA"/>
        </w:rPr>
        <w:t>هـ</w:t>
      </w:r>
      <w:r w:rsidRPr="00C17275">
        <w:rPr>
          <w:rFonts w:ascii="Traditional Arabic" w:hAnsi="Traditional Arabic" w:cs="Traditional Arabic"/>
          <w:b/>
          <w:bCs/>
          <w:sz w:val="32"/>
          <w:szCs w:val="32"/>
          <w:rtl/>
          <w:lang w:bidi="ar-SA"/>
        </w:rPr>
        <w:tab/>
      </w:r>
    </w:p>
    <w:p w:rsidR="00AD6FC2" w:rsidRPr="00C17275" w:rsidRDefault="00AD6FC2" w:rsidP="00AD6FC2">
      <w:pPr>
        <w:tabs>
          <w:tab w:val="left" w:pos="3461"/>
        </w:tabs>
        <w:jc w:val="center"/>
        <w:rPr>
          <w:rFonts w:ascii="Traditional Arabic" w:hAnsi="Traditional Arabic" w:cs="Traditional Arabic"/>
          <w:b/>
          <w:bCs/>
          <w:sz w:val="32"/>
          <w:szCs w:val="32"/>
          <w:rtl/>
          <w:lang w:bidi="ar-SA"/>
        </w:rPr>
      </w:pPr>
      <w:r w:rsidRPr="00C17275">
        <w:rPr>
          <w:rFonts w:ascii="Traditional Arabic" w:hAnsi="Traditional Arabic" w:cs="Traditional Arabic"/>
          <w:b/>
          <w:bCs/>
          <w:sz w:val="32"/>
          <w:szCs w:val="32"/>
          <w:rtl/>
          <w:lang w:bidi="ar-SA"/>
        </w:rPr>
        <w:t>الموضوعات</w:t>
      </w:r>
    </w:p>
    <w:p w:rsidR="00AD6FC2" w:rsidRPr="00C17275" w:rsidRDefault="00AD6FC2" w:rsidP="00AD6FC2">
      <w:pPr>
        <w:jc w:val="both"/>
        <w:rPr>
          <w:rFonts w:cs="Traditional Arabic"/>
          <w:b/>
          <w:bCs/>
          <w:sz w:val="32"/>
          <w:szCs w:val="32"/>
          <w:rtl/>
        </w:rPr>
      </w:pPr>
      <w:r w:rsidRPr="00C17275">
        <w:rPr>
          <w:rFonts w:cs="Traditional Arabic"/>
          <w:b/>
          <w:bCs/>
          <w:sz w:val="32"/>
          <w:szCs w:val="32"/>
          <w:rtl/>
        </w:rPr>
        <w:t>تراخيص</w:t>
      </w:r>
      <w:r w:rsidRPr="00C17275">
        <w:rPr>
          <w:rFonts w:cs="Traditional Arabic" w:hint="cs"/>
          <w:b/>
          <w:bCs/>
          <w:sz w:val="32"/>
          <w:szCs w:val="32"/>
          <w:rtl/>
        </w:rPr>
        <w:t xml:space="preserve"> </w:t>
      </w:r>
      <w:r w:rsidRPr="00C17275">
        <w:rPr>
          <w:rFonts w:cs="Traditional Arabic"/>
          <w:b/>
          <w:bCs/>
          <w:sz w:val="32"/>
          <w:szCs w:val="32"/>
          <w:rtl/>
        </w:rPr>
        <w:t>–</w:t>
      </w:r>
      <w:r w:rsidRPr="00C17275">
        <w:rPr>
          <w:rFonts w:cs="Traditional Arabic" w:hint="cs"/>
          <w:b/>
          <w:bCs/>
          <w:sz w:val="32"/>
          <w:szCs w:val="32"/>
          <w:rtl/>
        </w:rPr>
        <w:t xml:space="preserve"> </w:t>
      </w:r>
      <w:r w:rsidRPr="00C17275">
        <w:rPr>
          <w:rFonts w:cs="Traditional Arabic"/>
          <w:b/>
          <w:bCs/>
          <w:sz w:val="32"/>
          <w:szCs w:val="32"/>
          <w:rtl/>
        </w:rPr>
        <w:t>بلدية</w:t>
      </w:r>
      <w:r w:rsidRPr="00C17275">
        <w:rPr>
          <w:rFonts w:cs="Traditional Arabic" w:hint="cs"/>
          <w:b/>
          <w:bCs/>
          <w:sz w:val="32"/>
          <w:szCs w:val="32"/>
          <w:rtl/>
        </w:rPr>
        <w:t xml:space="preserve"> </w:t>
      </w:r>
      <w:r w:rsidRPr="00C17275">
        <w:rPr>
          <w:rFonts w:cs="Traditional Arabic"/>
          <w:b/>
          <w:bCs/>
          <w:sz w:val="32"/>
          <w:szCs w:val="32"/>
          <w:rtl/>
        </w:rPr>
        <w:t>–</w:t>
      </w:r>
      <w:r w:rsidRPr="00C17275">
        <w:rPr>
          <w:rFonts w:cs="Traditional Arabic" w:hint="cs"/>
          <w:b/>
          <w:bCs/>
          <w:sz w:val="32"/>
          <w:szCs w:val="32"/>
          <w:rtl/>
        </w:rPr>
        <w:t xml:space="preserve"> </w:t>
      </w:r>
      <w:r w:rsidRPr="00C17275">
        <w:rPr>
          <w:rFonts w:cs="Traditional Arabic"/>
          <w:b/>
          <w:bCs/>
          <w:sz w:val="32"/>
          <w:szCs w:val="32"/>
          <w:rtl/>
        </w:rPr>
        <w:t xml:space="preserve">ترخيص </w:t>
      </w:r>
      <w:r w:rsidRPr="00C17275">
        <w:rPr>
          <w:rFonts w:cs="Traditional Arabic" w:hint="cs"/>
          <w:b/>
          <w:bCs/>
          <w:sz w:val="32"/>
          <w:szCs w:val="32"/>
          <w:rtl/>
        </w:rPr>
        <w:t xml:space="preserve">مزاولة نشاط </w:t>
      </w:r>
      <w:r w:rsidRPr="00C17275">
        <w:rPr>
          <w:rFonts w:cs="Traditional Arabic"/>
          <w:b/>
          <w:bCs/>
          <w:sz w:val="32"/>
          <w:szCs w:val="32"/>
          <w:rtl/>
        </w:rPr>
        <w:t>–</w:t>
      </w:r>
      <w:r w:rsidRPr="00C17275">
        <w:rPr>
          <w:rFonts w:cs="Traditional Arabic" w:hint="cs"/>
          <w:b/>
          <w:bCs/>
          <w:sz w:val="32"/>
          <w:szCs w:val="32"/>
          <w:rtl/>
        </w:rPr>
        <w:t xml:space="preserve"> </w:t>
      </w:r>
      <w:r w:rsidRPr="00C17275">
        <w:rPr>
          <w:rFonts w:cs="Traditional Arabic"/>
          <w:b/>
          <w:bCs/>
          <w:sz w:val="32"/>
          <w:szCs w:val="32"/>
          <w:rtl/>
        </w:rPr>
        <w:t>إيقاف الترخيص</w:t>
      </w:r>
      <w:r w:rsidRPr="00C17275">
        <w:rPr>
          <w:rFonts w:cs="Traditional Arabic" w:hint="cs"/>
          <w:b/>
          <w:bCs/>
          <w:sz w:val="32"/>
          <w:szCs w:val="32"/>
          <w:rtl/>
        </w:rPr>
        <w:t xml:space="preserve"> </w:t>
      </w:r>
      <w:r w:rsidRPr="00C17275">
        <w:rPr>
          <w:rFonts w:cs="Traditional Arabic"/>
          <w:b/>
          <w:bCs/>
          <w:sz w:val="32"/>
          <w:szCs w:val="32"/>
          <w:rtl/>
        </w:rPr>
        <w:t xml:space="preserve">– </w:t>
      </w:r>
      <w:r w:rsidRPr="00C17275">
        <w:rPr>
          <w:rFonts w:cs="Traditional Arabic" w:hint="cs"/>
          <w:b/>
          <w:bCs/>
          <w:sz w:val="32"/>
          <w:szCs w:val="32"/>
          <w:rtl/>
        </w:rPr>
        <w:t xml:space="preserve">مخالفة العقار لترخيص البناء </w:t>
      </w:r>
      <w:r w:rsidRPr="00C17275">
        <w:rPr>
          <w:rFonts w:cs="Traditional Arabic"/>
          <w:b/>
          <w:bCs/>
          <w:sz w:val="32"/>
          <w:szCs w:val="32"/>
          <w:rtl/>
        </w:rPr>
        <w:t>–</w:t>
      </w:r>
      <w:r w:rsidRPr="00C17275">
        <w:rPr>
          <w:rFonts w:cs="Traditional Arabic" w:hint="cs"/>
          <w:b/>
          <w:bCs/>
          <w:sz w:val="32"/>
          <w:szCs w:val="32"/>
          <w:rtl/>
        </w:rPr>
        <w:t xml:space="preserve"> تعويض </w:t>
      </w:r>
      <w:r w:rsidRPr="00C17275">
        <w:rPr>
          <w:rFonts w:cs="Traditional Arabic"/>
          <w:b/>
          <w:bCs/>
          <w:sz w:val="32"/>
          <w:szCs w:val="32"/>
          <w:rtl/>
        </w:rPr>
        <w:t>–</w:t>
      </w:r>
      <w:r w:rsidRPr="00C17275">
        <w:rPr>
          <w:rFonts w:cs="Traditional Arabic" w:hint="cs"/>
          <w:b/>
          <w:bCs/>
          <w:sz w:val="32"/>
          <w:szCs w:val="32"/>
          <w:rtl/>
        </w:rPr>
        <w:t xml:space="preserve"> السلطة التقديرية للجهة الإدارية في إجراءات تعديل مخالفات البناء </w:t>
      </w:r>
      <w:r w:rsidRPr="00C17275">
        <w:rPr>
          <w:rFonts w:cs="Traditional Arabic"/>
          <w:b/>
          <w:bCs/>
          <w:sz w:val="32"/>
          <w:szCs w:val="32"/>
          <w:rtl/>
        </w:rPr>
        <w:t>–</w:t>
      </w:r>
      <w:r w:rsidRPr="00C17275">
        <w:rPr>
          <w:rFonts w:cs="Traditional Arabic" w:hint="cs"/>
          <w:b/>
          <w:bCs/>
          <w:sz w:val="32"/>
          <w:szCs w:val="32"/>
          <w:rtl/>
        </w:rPr>
        <w:t xml:space="preserve"> أركان المسؤولية التقصيرية </w:t>
      </w:r>
      <w:r w:rsidRPr="00C17275">
        <w:rPr>
          <w:rFonts w:cs="Traditional Arabic"/>
          <w:b/>
          <w:bCs/>
          <w:sz w:val="32"/>
          <w:szCs w:val="32"/>
          <w:rtl/>
        </w:rPr>
        <w:t>–</w:t>
      </w:r>
      <w:r w:rsidRPr="00C17275">
        <w:rPr>
          <w:rFonts w:cs="Traditional Arabic" w:hint="cs"/>
          <w:b/>
          <w:bCs/>
          <w:sz w:val="32"/>
          <w:szCs w:val="32"/>
          <w:rtl/>
        </w:rPr>
        <w:t xml:space="preserve"> انتفاء ركن الخطأ </w:t>
      </w:r>
      <w:r w:rsidRPr="00C17275">
        <w:rPr>
          <w:rFonts w:cs="Traditional Arabic"/>
          <w:b/>
          <w:bCs/>
          <w:sz w:val="32"/>
          <w:szCs w:val="32"/>
          <w:rtl/>
        </w:rPr>
        <w:t>–</w:t>
      </w:r>
      <w:r w:rsidRPr="00C17275">
        <w:rPr>
          <w:rFonts w:cs="Traditional Arabic" w:hint="cs"/>
          <w:b/>
          <w:bCs/>
          <w:sz w:val="32"/>
          <w:szCs w:val="32"/>
          <w:rtl/>
        </w:rPr>
        <w:t xml:space="preserve"> </w:t>
      </w:r>
      <w:r w:rsidRPr="00C17275">
        <w:rPr>
          <w:rFonts w:ascii="Traditional Arabic" w:hAnsi="Traditional Arabic" w:cs="Traditional Arabic"/>
          <w:b/>
          <w:bCs/>
          <w:sz w:val="32"/>
          <w:szCs w:val="32"/>
          <w:rtl/>
        </w:rPr>
        <w:t>مصروفات الدعوى</w:t>
      </w:r>
      <w:r w:rsidRPr="00C17275">
        <w:rPr>
          <w:rFonts w:cs="Traditional Arabic" w:hint="cs"/>
          <w:b/>
          <w:bCs/>
          <w:sz w:val="32"/>
          <w:szCs w:val="32"/>
          <w:rtl/>
        </w:rPr>
        <w:t>.</w:t>
      </w:r>
    </w:p>
    <w:p w:rsidR="00AD6FC2" w:rsidRPr="00C17275" w:rsidRDefault="00AD6FC2" w:rsidP="00AD6FC2">
      <w:pPr>
        <w:tabs>
          <w:tab w:val="left" w:pos="3461"/>
        </w:tabs>
        <w:jc w:val="both"/>
        <w:rPr>
          <w:rFonts w:ascii="Traditional Arabic" w:hAnsi="Traditional Arabic" w:cs="Traditional Arabic"/>
          <w:sz w:val="32"/>
          <w:szCs w:val="32"/>
          <w:rtl/>
        </w:rPr>
      </w:pPr>
      <w:r w:rsidRPr="00C17275">
        <w:rPr>
          <w:rFonts w:ascii="Simplified Arabic" w:hAnsi="Simplified Arabic" w:cs="Traditional Arabic"/>
          <w:sz w:val="32"/>
          <w:szCs w:val="32"/>
          <w:rtl/>
        </w:rPr>
        <w:t>مطالبة المدعي</w:t>
      </w:r>
      <w:r w:rsidRPr="00C17275">
        <w:rPr>
          <w:rFonts w:ascii="Simplified Arabic" w:hAnsi="Simplified Arabic" w:cs="Traditional Arabic" w:hint="cs"/>
          <w:sz w:val="32"/>
          <w:szCs w:val="32"/>
          <w:rtl/>
        </w:rPr>
        <w:t xml:space="preserve"> إلزام المدعى عليها بتعويضه عن إيقاف تراخيص مزاولة النشاط في عقاره، </w:t>
      </w:r>
      <w:r w:rsidRPr="00C17275">
        <w:rPr>
          <w:rFonts w:ascii="Traditional Arabic" w:hAnsi="Traditional Arabic" w:cs="Traditional Arabic" w:hint="cs"/>
          <w:sz w:val="32"/>
          <w:szCs w:val="32"/>
          <w:rtl/>
        </w:rPr>
        <w:t>ودفع مصروفات الدعوى</w:t>
      </w:r>
      <w:r w:rsidRPr="00C17275">
        <w:rPr>
          <w:rFonts w:ascii="Simplified Arabic" w:hAnsi="Simplified Arabic" w:cs="Traditional Arabic" w:hint="cs"/>
          <w:sz w:val="32"/>
          <w:szCs w:val="32"/>
          <w:rtl/>
        </w:rPr>
        <w:t xml:space="preserve"> </w:t>
      </w:r>
      <w:r w:rsidRPr="00C17275">
        <w:rPr>
          <w:rFonts w:ascii="Simplified Arabic" w:hAnsi="Simplified Arabic" w:cs="Traditional Arabic"/>
          <w:sz w:val="32"/>
          <w:szCs w:val="32"/>
          <w:rtl/>
        </w:rPr>
        <w:t>–</w:t>
      </w:r>
      <w:r w:rsidRPr="00C17275">
        <w:rPr>
          <w:rFonts w:ascii="Simplified Arabic" w:hAnsi="Simplified Arabic" w:cs="Traditional Arabic" w:hint="cs"/>
          <w:sz w:val="32"/>
          <w:szCs w:val="32"/>
          <w:rtl/>
        </w:rPr>
        <w:t xml:space="preserve"> الثابت زيادة عدد المعارض والشقق المفروشة بالعقار محل الدعوى على حساب أماكن الخدمات المقررة بالعقار والتي منها غرفة الكهرباء؛ وذلك بالمخالفة لترخيص البناء </w:t>
      </w:r>
      <w:r w:rsidRPr="00C17275">
        <w:rPr>
          <w:rFonts w:ascii="Traditional Arabic" w:hAnsi="Traditional Arabic" w:cs="Traditional Arabic"/>
          <w:sz w:val="32"/>
          <w:szCs w:val="32"/>
          <w:rtl/>
        </w:rPr>
        <w:t>وشهادة إتمام البناء</w:t>
      </w:r>
      <w:r w:rsidRPr="00C17275">
        <w:rPr>
          <w:rFonts w:ascii="Simplified Arabic" w:hAnsi="Simplified Arabic" w:cs="Traditional Arabic"/>
          <w:sz w:val="32"/>
          <w:szCs w:val="32"/>
          <w:rtl/>
        </w:rPr>
        <w:t xml:space="preserve"> –</w:t>
      </w:r>
      <w:r w:rsidRPr="00C17275">
        <w:rPr>
          <w:rFonts w:ascii="Simplified Arabic" w:hAnsi="Simplified Arabic" w:cs="Traditional Arabic" w:hint="cs"/>
          <w:sz w:val="32"/>
          <w:szCs w:val="32"/>
          <w:rtl/>
        </w:rPr>
        <w:t xml:space="preserve"> </w:t>
      </w:r>
      <w:r w:rsidRPr="00C17275">
        <w:rPr>
          <w:rFonts w:ascii="Traditional Arabic" w:hAnsi="Traditional Arabic" w:cs="Traditional Arabic" w:hint="cs"/>
          <w:sz w:val="32"/>
          <w:szCs w:val="32"/>
          <w:rtl/>
        </w:rPr>
        <w:t xml:space="preserve">سلطة المدعى عليها التقديرية باتخاذ الإجراءات الكفيلة لتعديل مخالفات البناء، ومن ذلك قطع الخدمات عن العقار، ومنع ممارسة </w:t>
      </w:r>
      <w:r w:rsidRPr="00C17275">
        <w:rPr>
          <w:rFonts w:ascii="Simplified Arabic" w:hAnsi="Simplified Arabic" w:cs="Traditional Arabic" w:hint="cs"/>
          <w:sz w:val="32"/>
          <w:szCs w:val="32"/>
          <w:rtl/>
        </w:rPr>
        <w:t xml:space="preserve">النشاط فيه </w:t>
      </w:r>
      <w:r w:rsidRPr="00C17275">
        <w:rPr>
          <w:rFonts w:ascii="Simplified Arabic" w:hAnsi="Simplified Arabic" w:cs="Traditional Arabic"/>
          <w:sz w:val="32"/>
          <w:szCs w:val="32"/>
          <w:rtl/>
        </w:rPr>
        <w:t>–</w:t>
      </w:r>
      <w:r w:rsidRPr="00C17275">
        <w:rPr>
          <w:rFonts w:ascii="Simplified Arabic" w:hAnsi="Simplified Arabic" w:cs="Traditional Arabic" w:hint="cs"/>
          <w:sz w:val="32"/>
          <w:szCs w:val="32"/>
          <w:rtl/>
        </w:rPr>
        <w:t xml:space="preserve"> </w:t>
      </w:r>
      <w:r w:rsidRPr="00C17275">
        <w:rPr>
          <w:rFonts w:ascii="Simplified Arabic" w:hAnsi="Simplified Arabic" w:cs="Traditional Arabic"/>
          <w:sz w:val="32"/>
          <w:szCs w:val="32"/>
          <w:rtl/>
        </w:rPr>
        <w:t>انتفاء خطأ المدعى عليها</w:t>
      </w:r>
      <w:r w:rsidRPr="00C17275">
        <w:rPr>
          <w:rFonts w:ascii="Simplified Arabic" w:hAnsi="Simplified Arabic" w:cs="Traditional Arabic" w:hint="cs"/>
          <w:sz w:val="32"/>
          <w:szCs w:val="32"/>
          <w:rtl/>
        </w:rPr>
        <w:t xml:space="preserve"> بإيقاف تراخيص مزاولة النشاط في عقار المدعي، مع ثبوت مخالفة العقار لترخيص البناء </w:t>
      </w:r>
      <w:r w:rsidRPr="00C17275">
        <w:rPr>
          <w:rFonts w:ascii="Simplified Arabic" w:hAnsi="Simplified Arabic" w:cs="Traditional Arabic"/>
          <w:sz w:val="32"/>
          <w:szCs w:val="32"/>
          <w:rtl/>
        </w:rPr>
        <w:t>–</w:t>
      </w:r>
      <w:r w:rsidRPr="00C17275">
        <w:rPr>
          <w:rFonts w:ascii="Simplified Arabic" w:hAnsi="Simplified Arabic" w:cs="Traditional Arabic" w:hint="cs"/>
          <w:sz w:val="32"/>
          <w:szCs w:val="32"/>
          <w:rtl/>
        </w:rPr>
        <w:t xml:space="preserve"> عدم استحقاق المدعي مصروفات الدعوى؛ لانتفاء خطأ المدعى عليها </w:t>
      </w:r>
      <w:r w:rsidRPr="00C17275">
        <w:rPr>
          <w:rFonts w:ascii="Simplified Arabic" w:hAnsi="Simplified Arabic" w:cs="Traditional Arabic"/>
          <w:sz w:val="32"/>
          <w:szCs w:val="32"/>
          <w:rtl/>
        </w:rPr>
        <w:t>–</w:t>
      </w:r>
      <w:r w:rsidRPr="00C17275">
        <w:rPr>
          <w:rFonts w:ascii="Simplified Arabic" w:hAnsi="Simplified Arabic" w:cs="Traditional Arabic" w:hint="cs"/>
          <w:sz w:val="32"/>
          <w:szCs w:val="32"/>
          <w:rtl/>
        </w:rPr>
        <w:t xml:space="preserve"> </w:t>
      </w:r>
      <w:r w:rsidRPr="00C17275">
        <w:rPr>
          <w:rFonts w:ascii="Simplified Arabic" w:hAnsi="Simplified Arabic" w:cs="Traditional Arabic"/>
          <w:sz w:val="32"/>
          <w:szCs w:val="32"/>
          <w:rtl/>
        </w:rPr>
        <w:t>أثر ذلك</w:t>
      </w:r>
      <w:r w:rsidRPr="00C17275">
        <w:rPr>
          <w:rFonts w:ascii="Simplified Arabic" w:hAnsi="Simplified Arabic" w:cs="Traditional Arabic" w:hint="cs"/>
          <w:sz w:val="32"/>
          <w:szCs w:val="32"/>
          <w:rtl/>
        </w:rPr>
        <w:t>: رفض الدعوى</w:t>
      </w:r>
      <w:r w:rsidRPr="00C17275">
        <w:rPr>
          <w:rFonts w:ascii="Simplified Arabic" w:hAnsi="Simplified Arabic" w:cs="Traditional Arabic"/>
          <w:sz w:val="32"/>
          <w:szCs w:val="32"/>
          <w:rtl/>
        </w:rPr>
        <w:t>.</w:t>
      </w:r>
    </w:p>
    <w:p w:rsidR="00AD6FC2" w:rsidRPr="00C17275" w:rsidRDefault="00AD6FC2" w:rsidP="00AD6FC2">
      <w:pPr>
        <w:tabs>
          <w:tab w:val="left" w:pos="3461"/>
        </w:tabs>
        <w:jc w:val="both"/>
        <w:rPr>
          <w:rFonts w:ascii="Traditional Arabic" w:hAnsi="Traditional Arabic" w:cs="Traditional Arabic"/>
          <w:sz w:val="32"/>
          <w:szCs w:val="32"/>
          <w:rtl/>
        </w:rPr>
      </w:pPr>
    </w:p>
    <w:p w:rsidR="00AD6FC2" w:rsidRPr="00C17275" w:rsidRDefault="00AD6FC2" w:rsidP="00AD6FC2">
      <w:pPr>
        <w:tabs>
          <w:tab w:val="left" w:pos="3461"/>
        </w:tabs>
        <w:jc w:val="center"/>
        <w:rPr>
          <w:rFonts w:ascii="Traditional Arabic" w:hAnsi="Traditional Arabic" w:cs="Traditional Arabic"/>
          <w:b/>
          <w:bCs/>
          <w:sz w:val="32"/>
          <w:szCs w:val="32"/>
          <w:rtl/>
          <w:lang w:bidi="ar-SA"/>
        </w:rPr>
      </w:pPr>
      <w:r w:rsidRPr="00C17275">
        <w:rPr>
          <w:rFonts w:ascii="Traditional Arabic" w:hAnsi="Traditional Arabic" w:cs="Traditional Arabic" w:hint="cs"/>
          <w:b/>
          <w:bCs/>
          <w:sz w:val="32"/>
          <w:szCs w:val="32"/>
          <w:rtl/>
          <w:lang w:bidi="ar-SA"/>
        </w:rPr>
        <w:t>الوقائع</w:t>
      </w:r>
    </w:p>
    <w:p w:rsidR="00AD6FC2" w:rsidRPr="00BA61CB" w:rsidRDefault="00AD6FC2" w:rsidP="00BA61CB">
      <w:pPr>
        <w:tabs>
          <w:tab w:val="left" w:pos="3461"/>
        </w:tabs>
        <w:jc w:val="both"/>
        <w:rPr>
          <w:rFonts w:ascii="Traditional Arabic" w:hAnsi="Traditional Arabic" w:cs="Traditional Arabic"/>
          <w:sz w:val="32"/>
          <w:szCs w:val="32"/>
          <w:rtl/>
          <w:lang w:bidi="ar-SA"/>
        </w:rPr>
      </w:pPr>
      <w:r w:rsidRPr="00C17275">
        <w:rPr>
          <w:rFonts w:ascii="Traditional Arabic" w:hAnsi="Traditional Arabic" w:cs="Traditional Arabic"/>
          <w:sz w:val="32"/>
          <w:szCs w:val="32"/>
          <w:rtl/>
        </w:rPr>
        <w:t>تتلخص وقائع هذه الدعوى بالقدر اللازم للفصل فيها بتقدم المدعي إلى هذه المحكمة</w:t>
      </w:r>
      <w:r w:rsidRPr="00C17275">
        <w:rPr>
          <w:rFonts w:ascii="Traditional Arabic" w:hAnsi="Traditional Arabic" w:cs="Traditional Arabic" w:hint="cs"/>
          <w:sz w:val="32"/>
          <w:szCs w:val="32"/>
          <w:rtl/>
        </w:rPr>
        <w:t xml:space="preserve"> </w:t>
      </w:r>
      <w:r w:rsidRPr="00C17275">
        <w:rPr>
          <w:rFonts w:ascii="Traditional Arabic" w:hAnsi="Traditional Arabic" w:cs="Traditional Arabic"/>
          <w:sz w:val="32"/>
          <w:szCs w:val="32"/>
          <w:rtl/>
        </w:rPr>
        <w:t>بتاريخ 25/5/1442هـ بصحيفة دعوى جاء فيها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أنه تعاقد مع</w:t>
      </w:r>
      <w:r w:rsidRPr="00C17275">
        <w:rPr>
          <w:rFonts w:ascii="Traditional Arabic" w:hAnsi="Traditional Arabic" w:cs="Traditional Arabic" w:hint="cs"/>
          <w:sz w:val="32"/>
          <w:szCs w:val="32"/>
          <w:rtl/>
        </w:rPr>
        <w:t xml:space="preserve"> (...)</w:t>
      </w:r>
      <w:r w:rsidRPr="00C17275">
        <w:rPr>
          <w:rFonts w:ascii="Traditional Arabic" w:hAnsi="Traditional Arabic" w:cs="Traditional Arabic"/>
          <w:sz w:val="32"/>
          <w:szCs w:val="32"/>
          <w:rtl/>
        </w:rPr>
        <w:t xml:space="preserve"> صاحب الهوية الوطنية رقم</w:t>
      </w:r>
      <w:r w:rsidRPr="00C17275">
        <w:rPr>
          <w:rFonts w:ascii="Traditional Arabic" w:hAnsi="Traditional Arabic" w:cs="Traditional Arabic" w:hint="cs"/>
          <w:sz w:val="32"/>
          <w:szCs w:val="32"/>
          <w:rtl/>
        </w:rPr>
        <w:t xml:space="preserve"> (...</w:t>
      </w:r>
      <w:r w:rsidRPr="00C17275">
        <w:rPr>
          <w:rFonts w:ascii="Traditional Arabic" w:hAnsi="Traditional Arabic" w:cs="Traditional Arabic"/>
          <w:sz w:val="32"/>
          <w:szCs w:val="32"/>
          <w:rtl/>
        </w:rPr>
        <w:t>) بموجب العقد رقم (0006) وتاريخ 8/8/1437هـ لاستئجار ستة محلات تجارية في عقار المذكور المملوك له بالصك رقم (</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وتاريخ 19/9/1435هـ الصادر من كتابة العدل ال</w:t>
      </w:r>
      <w:r w:rsidRPr="00C17275">
        <w:rPr>
          <w:rFonts w:ascii="Traditional Arabic" w:hAnsi="Traditional Arabic" w:cs="Traditional Arabic" w:hint="cs"/>
          <w:sz w:val="32"/>
          <w:szCs w:val="32"/>
          <w:rtl/>
        </w:rPr>
        <w:t>أ</w:t>
      </w:r>
      <w:r w:rsidRPr="00C17275">
        <w:rPr>
          <w:rFonts w:ascii="Traditional Arabic" w:hAnsi="Traditional Arabic" w:cs="Traditional Arabic"/>
          <w:sz w:val="32"/>
          <w:szCs w:val="32"/>
          <w:rtl/>
        </w:rPr>
        <w:t>ولى بجنوب الرياض، ويقع العقار في مدينة الرياض بحي العزيزية بمحاذاة طريق عرفات العام، حيث استأجر تلك المحلات بغرض الاستثمار طويل الأجل وبأجرة سنوية قدرها مئة وخمسون ألف ريال، وقد أصدرت المدع</w:t>
      </w:r>
      <w:r w:rsidRPr="00C17275">
        <w:rPr>
          <w:rFonts w:ascii="Traditional Arabic" w:hAnsi="Traditional Arabic" w:cs="Traditional Arabic" w:hint="cs"/>
          <w:sz w:val="32"/>
          <w:szCs w:val="32"/>
          <w:rtl/>
        </w:rPr>
        <w:t>ى</w:t>
      </w:r>
      <w:r w:rsidRPr="00C17275">
        <w:rPr>
          <w:rFonts w:ascii="Traditional Arabic" w:hAnsi="Traditional Arabic" w:cs="Traditional Arabic"/>
          <w:sz w:val="32"/>
          <w:szCs w:val="32"/>
          <w:rtl/>
        </w:rPr>
        <w:t xml:space="preserve"> عليها للمذكور المالك للعقار رخصة بناء برقم (21247/1435) وتاريخ 24/12/1435هـ الصادرة من بلدية العزيزية على القطعة رقم (3152) من المخطط رقم (2245)، وأكد المدعي أنه لرغبته استثمار تلك المحلات، فقد تعاقد مع شخص آخر استأجر المحلات التجارية لنشاط مطعم أسماك</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وجرى إصدار التراخيص اللازمة من المدعى عليها لمزاولة النشاط، ثم فوجئ بقرار المدعى عليها بوقف تراخيص مزاولة النشاط، مع وجود إنذار يفيد بضرورة مراجعة مالك العقار للمدعى عليها، والإنذار بفصل الخدمات حال عدم المراجعة، وإثر ذلك القرار توقف المستأجر عن العمل في الموقع، وطالب بفسخ العقد واسترجاع الأجرة، مع التعويض </w:t>
      </w:r>
      <w:r w:rsidRPr="00C17275">
        <w:rPr>
          <w:rFonts w:ascii="Traditional Arabic" w:hAnsi="Traditional Arabic" w:cs="Traditional Arabic"/>
          <w:sz w:val="32"/>
          <w:szCs w:val="32"/>
          <w:rtl/>
        </w:rPr>
        <w:lastRenderedPageBreak/>
        <w:t xml:space="preserve">عما لحقه من خسارة، ثم جرى فصل الخدمات عن العقار، استناداً إلى أن شهادة </w:t>
      </w:r>
      <w:r w:rsidRPr="00C17275">
        <w:rPr>
          <w:rFonts w:ascii="Traditional Arabic" w:hAnsi="Traditional Arabic" w:cs="Traditional Arabic" w:hint="cs"/>
          <w:sz w:val="32"/>
          <w:szCs w:val="32"/>
          <w:rtl/>
        </w:rPr>
        <w:t>إ</w:t>
      </w:r>
      <w:r w:rsidRPr="00C17275">
        <w:rPr>
          <w:rFonts w:ascii="Traditional Arabic" w:hAnsi="Traditional Arabic" w:cs="Traditional Arabic"/>
          <w:sz w:val="32"/>
          <w:szCs w:val="32"/>
          <w:rtl/>
        </w:rPr>
        <w:t>تمام البناء صدرت للمالك بطريقة غير نظامية رغم وجود مخالفات جسيمة بالمبنى، حيث أصدرت اللجنة المفوضة رقم (316) قرارها ذي الرقم (16) من الاجتماع الثالث عشر لعام 1439هـ</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وتضمن إلزام المالك للعقار بعدد الوحدات المفروشة حسب المخططات المعتمدة ورخصة البناء، وتنفيذ المصلى الملغى بالدور الأرضي، وتطبيق المادة (4/7) من لائحة الجزاءات والغرامات بحدها الأعلى بغرامة قدرها (10.000) عشرة </w:t>
      </w:r>
      <w:r w:rsidRPr="00C17275">
        <w:rPr>
          <w:rFonts w:ascii="Traditional Arabic" w:hAnsi="Traditional Arabic" w:cs="Traditional Arabic" w:hint="cs"/>
          <w:sz w:val="32"/>
          <w:szCs w:val="32"/>
          <w:rtl/>
        </w:rPr>
        <w:t>آ</w:t>
      </w:r>
      <w:r w:rsidRPr="00C17275">
        <w:rPr>
          <w:rFonts w:ascii="Traditional Arabic" w:hAnsi="Traditional Arabic" w:cs="Traditional Arabic"/>
          <w:sz w:val="32"/>
          <w:szCs w:val="32"/>
          <w:rtl/>
        </w:rPr>
        <w:t>لاف ريال، وال</w:t>
      </w:r>
      <w:r w:rsidRPr="00C17275">
        <w:rPr>
          <w:rFonts w:ascii="Traditional Arabic" w:hAnsi="Traditional Arabic" w:cs="Traditional Arabic" w:hint="cs"/>
          <w:sz w:val="32"/>
          <w:szCs w:val="32"/>
          <w:rtl/>
        </w:rPr>
        <w:t>إ</w:t>
      </w:r>
      <w:r w:rsidRPr="00C17275">
        <w:rPr>
          <w:rFonts w:ascii="Traditional Arabic" w:hAnsi="Traditional Arabic" w:cs="Traditional Arabic"/>
          <w:sz w:val="32"/>
          <w:szCs w:val="32"/>
          <w:rtl/>
        </w:rPr>
        <w:t xml:space="preserve">لزام بتنفيذ غرفة الكهرباء الملغاة من الدور الأرضي أو تقديم خطاب من شركة الكهرباء يقرر الاستغناء عنها مع الالتزام بتقديم مخططات معتمدة من مكتب هندسي لدراسة مدى إمكانية اعتماد زيادة عدد المعارض التجارية، وفي حال عدم إمكانية اعتمادها يلتزم بالعدد حسب رخصة البناء، مع تطبيق المادة (4/12) من لائحة الجزاءات والغرامات بحدها الأعلى بغرامة قدرها (10.000) عشرة </w:t>
      </w:r>
      <w:r w:rsidRPr="00C17275">
        <w:rPr>
          <w:rFonts w:ascii="Traditional Arabic" w:hAnsi="Traditional Arabic" w:cs="Traditional Arabic" w:hint="cs"/>
          <w:sz w:val="32"/>
          <w:szCs w:val="32"/>
          <w:rtl/>
        </w:rPr>
        <w:t>آ</w:t>
      </w:r>
      <w:r w:rsidRPr="00C17275">
        <w:rPr>
          <w:rFonts w:ascii="Traditional Arabic" w:hAnsi="Traditional Arabic" w:cs="Traditional Arabic"/>
          <w:sz w:val="32"/>
          <w:szCs w:val="32"/>
          <w:rtl/>
        </w:rPr>
        <w:t>لاف ريال، والتي تمثل غرام</w:t>
      </w:r>
      <w:r w:rsidRPr="00C17275">
        <w:rPr>
          <w:rFonts w:ascii="Traditional Arabic" w:hAnsi="Traditional Arabic" w:cs="Traditional Arabic" w:hint="cs"/>
          <w:sz w:val="32"/>
          <w:szCs w:val="32"/>
          <w:rtl/>
        </w:rPr>
        <w:t>ة</w:t>
      </w:r>
      <w:r w:rsidRPr="00C17275">
        <w:rPr>
          <w:rFonts w:ascii="Traditional Arabic" w:hAnsi="Traditional Arabic" w:cs="Traditional Arabic"/>
          <w:sz w:val="32"/>
          <w:szCs w:val="32"/>
          <w:rtl/>
        </w:rPr>
        <w:t xml:space="preserve"> مقاول، ليصبح إجمالي الغرامات (20.000) عشر</w:t>
      </w:r>
      <w:r w:rsidRPr="00C17275">
        <w:rPr>
          <w:rFonts w:ascii="Traditional Arabic" w:hAnsi="Traditional Arabic" w:cs="Traditional Arabic" w:hint="cs"/>
          <w:sz w:val="32"/>
          <w:szCs w:val="32"/>
          <w:rtl/>
        </w:rPr>
        <w:t>ي</w:t>
      </w:r>
      <w:r w:rsidRPr="00C17275">
        <w:rPr>
          <w:rFonts w:ascii="Traditional Arabic" w:hAnsi="Traditional Arabic" w:cs="Traditional Arabic"/>
          <w:sz w:val="32"/>
          <w:szCs w:val="32"/>
          <w:rtl/>
        </w:rPr>
        <w:t>ن ألف ريال</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مع </w:t>
      </w:r>
      <w:r w:rsidRPr="00C17275">
        <w:rPr>
          <w:rFonts w:ascii="Traditional Arabic" w:hAnsi="Traditional Arabic" w:cs="Traditional Arabic" w:hint="cs"/>
          <w:sz w:val="32"/>
          <w:szCs w:val="32"/>
          <w:rtl/>
        </w:rPr>
        <w:t>إ</w:t>
      </w:r>
      <w:r w:rsidRPr="00C17275">
        <w:rPr>
          <w:rFonts w:ascii="Traditional Arabic" w:hAnsi="Traditional Arabic" w:cs="Traditional Arabic"/>
          <w:sz w:val="32"/>
          <w:szCs w:val="32"/>
          <w:rtl/>
        </w:rPr>
        <w:t>يقاف خدماته حتى تتم إزالة المخالفات، وأكد المدعي أن ذلك ألحق به ضرراً جسيماً مادياً ومعنوياً ونفسياً، حيث اضطر لإعادة ما استلمه من أجرة للعقار لتوقف النشاط، إضافة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لمراجعته للمدعى عليها، ومراجعته للمحكمة العامة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وجهات أخرى لأكثر من أربع سنوات، كما أنه حين تقدم بخطاب للمدعى عليها متظلماً فيه من مطالبته بسداد الغرامات المفروضة على مالك العقار، فإنه جرى تغيير خطابه دون علمه ليكون طلب إعفاء من المخالفات والغرامات، كما تبين له وجود خطاب مقدم باسمه لتعديل المخططات، مؤكداً عدم قيامه بذلك، كما جرى تزويد أشخاص آخرين بأوراق تخصه لدى المدعى عليها، واستخدام تلك الأوراق في جهات قضائية، وألحق ذلك به ضرراً جسيماً تمثل في تعطل الاستفادة من المحلات لمدة (3) سنوات، وعدم استطاعته متابعة أعماله بسبب منعه من السفر وإيقاف خدماته، وتعرض إثر ذلك لاكتئاب حاد أرهق ذويه نفسياً، وختم المدعي صحيفة الدعوى بطلبه الحكم بإلزام المدعى عليها بتعويضه عما لحقه من ضرر بمبلغ قدره (2.000.000) مليون</w:t>
      </w:r>
      <w:r w:rsidRPr="00C17275">
        <w:rPr>
          <w:rFonts w:ascii="Traditional Arabic" w:hAnsi="Traditional Arabic" w:cs="Traditional Arabic" w:hint="cs"/>
          <w:sz w:val="32"/>
          <w:szCs w:val="32"/>
          <w:rtl/>
        </w:rPr>
        <w:t>ا</w:t>
      </w:r>
      <w:r w:rsidRPr="00C17275">
        <w:rPr>
          <w:rFonts w:ascii="Traditional Arabic" w:hAnsi="Traditional Arabic" w:cs="Traditional Arabic"/>
          <w:sz w:val="32"/>
          <w:szCs w:val="32"/>
          <w:rtl/>
        </w:rPr>
        <w:t xml:space="preserve"> ريال، وإلزامها بأن تدفع له أتعاب التقاضي بمبلغ قدره (200.000) مئت</w:t>
      </w:r>
      <w:r w:rsidRPr="00C17275">
        <w:rPr>
          <w:rFonts w:ascii="Traditional Arabic" w:hAnsi="Traditional Arabic" w:cs="Traditional Arabic" w:hint="cs"/>
          <w:sz w:val="32"/>
          <w:szCs w:val="32"/>
          <w:rtl/>
        </w:rPr>
        <w:t>ا</w:t>
      </w:r>
      <w:r w:rsidRPr="00C17275">
        <w:rPr>
          <w:rFonts w:ascii="Traditional Arabic" w:hAnsi="Traditional Arabic" w:cs="Traditional Arabic"/>
          <w:sz w:val="32"/>
          <w:szCs w:val="32"/>
          <w:rtl/>
        </w:rPr>
        <w:t xml:space="preserve"> ألف ريال. وبعد قيد صحيفة الدعوى دعوى إدارية وإحالتها للدائرة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نظرتها على النحو المبين في محاضر ضبط جلساتها، حيث قدم المدعي عدداً من المذكرات أعاد فيها ما تضمنته صحيفة الدعوى</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ثم طلبت الدائرة من المدعي تقديم بينته على ما يدعيه من الخطأ والضرر، بعد ذلك قدمت ممثلة المدعى عليها مذكرة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جاء فيها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أن رخصة البناء الصادرة للعقار محل الدعوى برقم (21247/1435) وتاريخ 24/12/1435هـ تضمنت بناء عمارة سكنية تجارية (شقق مفروشة) لتكون (6) وحدات مفروشة، إضافة إلى (5) معارض تجارية وفق رخصة البناء وما تقرر نظاماً، ولا يُسمح بممارسة النشاط إلا بعد صدور شهادة إتمام البناء وإصدار الرخص المهنية للنشاط، وبعد خروج المختصين اتضح زيادة عدد الوحدات السكنية، حيث جرى تنفيذ (14) وحدة مفروشة خلافاً لما تضمنه الترخيص، كما تبين أنه جرى تصغير مساحة الاستقبال، وإلغاء المصلى ومكتب الملفات، وإلغاء غرفة الكهرباء وتنفيذ معرض </w:t>
      </w:r>
      <w:r w:rsidRPr="00C17275">
        <w:rPr>
          <w:rFonts w:ascii="Traditional Arabic" w:hAnsi="Traditional Arabic" w:cs="Traditional Arabic"/>
          <w:sz w:val="32"/>
          <w:szCs w:val="32"/>
          <w:rtl/>
        </w:rPr>
        <w:lastRenderedPageBreak/>
        <w:t>تجاري آخر</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ليصبح عدد المعارض (6) خلافاً للعدد الذي تضمنه الترخيص، مما أدى إلى وجود زيادة في مساحة الدور الأرضي، إضافة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إلى وجود أشاير حديدية مخالفة للنظام بسقف الملحق العلوي، كما تبين عدم بناء سور الارتداد الغربي بين المبنى والمبنى المجاور، وحيث إن ذلك يعد مخالفة لما تقرر نظاماً، إذ لا يمكن تعديل رخص البناء وفق ذلك، وعلى المالك الالتزام بعدد الوحدات النظامي حسب المخطط المعتمد، ورخصة البناء والالتزام بتنفيذ المصلى الملغى، وغرفة الكهرباء الملغاة ما لم تتنازل شركة الكهرباء عنها بخطاب صادر منها، كما يتعين على المالك إزالة الأشاير الحديدية المخالفة، وبناء</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على ما سبق صدر قرار اللجنة المفوضة رقم (16)</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وبشأن طلب المدعي التعويض، فلم يثبت الخطأ في حق المدعى عليها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لأن من مهامها التأكد من نظامية المبنى، وقد رصدت الملاحظات المشار إليها، وختمت ممثلة المدعى عليها مذكرتها بطلبها الحكم بعدم قبول الدعوى شكلاً ورفضها موضوعاً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بعد ذلك قدم المدعي مذكرة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جاء فيها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أن أركان المس</w:t>
      </w:r>
      <w:r w:rsidRPr="00C17275">
        <w:rPr>
          <w:rFonts w:ascii="Traditional Arabic" w:hAnsi="Traditional Arabic" w:cs="Traditional Arabic" w:hint="cs"/>
          <w:sz w:val="32"/>
          <w:szCs w:val="32"/>
          <w:rtl/>
        </w:rPr>
        <w:t>ؤ</w:t>
      </w:r>
      <w:r w:rsidRPr="00C17275">
        <w:rPr>
          <w:rFonts w:ascii="Traditional Arabic" w:hAnsi="Traditional Arabic" w:cs="Traditional Arabic"/>
          <w:sz w:val="32"/>
          <w:szCs w:val="32"/>
          <w:rtl/>
        </w:rPr>
        <w:t>ولية التقصيرية تحققت في طلبه، إذ أن خطأ المدعى عليها يتمثل في ارتكابها منح التراخيص المهنية ثم إلغائها فيما بعد، وكان جديراً بها التأكد من سلامة العقار إنشائياً ونظامياً قبل منح التراخيص</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لأنها هي من منحت رخصة البناء وشهادة إتمام البناء والرخص المهنية، وكل مرحلة منها لها متطلبات وشروط يجب توفرها حتى تمنح الرخص، فإذا كان هناك تقصير في النظر في توافر الشروط، فإن ذلك خطأ المدعى عليها دون غيرها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وأما ما ورد في إجابة المدعى عليها من أنه لا يمكن السماح بممارسة النشاط إلا بعد إصدار شهادة إتمام البناء وإصدار الرخص المهنية للنشاط</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فهذا يناقض ما قامت به من منح مالك العقار شهادة إتمام البناء وإصدار ترخيص للنشاط</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وأما ما يخص علاقة السببية بين الضرر والخطأ</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فان المدع</w:t>
      </w:r>
      <w:r w:rsidRPr="00C17275">
        <w:rPr>
          <w:rFonts w:ascii="Traditional Arabic" w:hAnsi="Traditional Arabic" w:cs="Traditional Arabic" w:hint="cs"/>
          <w:sz w:val="32"/>
          <w:szCs w:val="32"/>
          <w:rtl/>
        </w:rPr>
        <w:t>ى</w:t>
      </w:r>
      <w:r w:rsidRPr="00C17275">
        <w:rPr>
          <w:rFonts w:ascii="Traditional Arabic" w:hAnsi="Traditional Arabic" w:cs="Traditional Arabic"/>
          <w:sz w:val="32"/>
          <w:szCs w:val="32"/>
          <w:rtl/>
        </w:rPr>
        <w:t xml:space="preserve"> عليها هي المتسبب في ذلك الضرر بفصل الكهرباء نتيجةً لخطئها في اتخاذ الإجراءات النظامية والتأكد من الشروط والواجبات</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وفي جلسة هذا اليوم قرر طرفا الدعوى الاكتفاء، فقررت الدائرة رفع الجلسة للمداولة، ثم أصدرت الحكم الماثل </w:t>
      </w:r>
      <w:r w:rsidRPr="00C17275">
        <w:rPr>
          <w:rFonts w:ascii="Traditional Arabic" w:hAnsi="Traditional Arabic" w:cs="Traditional Arabic" w:hint="cs"/>
          <w:sz w:val="32"/>
          <w:szCs w:val="32"/>
          <w:rtl/>
        </w:rPr>
        <w:t>للأسباب التالية</w:t>
      </w:r>
      <w:r w:rsidRPr="00C17275">
        <w:rPr>
          <w:rFonts w:ascii="Traditional Arabic" w:hAnsi="Traditional Arabic" w:cs="Traditional Arabic"/>
          <w:sz w:val="32"/>
          <w:szCs w:val="32"/>
        </w:rPr>
        <w:t>.</w:t>
      </w:r>
    </w:p>
    <w:p w:rsidR="00AD6FC2" w:rsidRPr="00C17275" w:rsidRDefault="00AD6FC2" w:rsidP="00AD6FC2">
      <w:pPr>
        <w:jc w:val="center"/>
        <w:rPr>
          <w:rFonts w:ascii="Traditional Arabic" w:hAnsi="Traditional Arabic" w:cs="Traditional Arabic"/>
          <w:sz w:val="32"/>
          <w:szCs w:val="32"/>
          <w:rtl/>
        </w:rPr>
      </w:pPr>
      <w:r w:rsidRPr="00C17275">
        <w:rPr>
          <w:rFonts w:ascii="Traditional Arabic" w:hAnsi="Traditional Arabic" w:cs="Traditional Arabic"/>
          <w:b/>
          <w:bCs/>
          <w:sz w:val="32"/>
          <w:szCs w:val="32"/>
          <w:rtl/>
        </w:rPr>
        <w:t>الأسباب</w:t>
      </w:r>
    </w:p>
    <w:p w:rsidR="00AD6FC2" w:rsidRPr="00C17275" w:rsidRDefault="00AD6FC2" w:rsidP="00AD6FC2">
      <w:pPr>
        <w:jc w:val="both"/>
        <w:rPr>
          <w:rFonts w:ascii="Traditional Arabic" w:hAnsi="Traditional Arabic" w:cs="Traditional Arabic"/>
          <w:sz w:val="32"/>
          <w:szCs w:val="32"/>
          <w:rtl/>
        </w:rPr>
      </w:pPr>
      <w:r w:rsidRPr="00C17275">
        <w:rPr>
          <w:rFonts w:ascii="Traditional Arabic" w:hAnsi="Traditional Arabic" w:cs="Traditional Arabic"/>
          <w:sz w:val="32"/>
          <w:szCs w:val="32"/>
          <w:rtl/>
        </w:rPr>
        <w:t>لما كان المدعي يطلب الحكم بإلزام المدعى عليها بتعويضه بمبلغ قدره (2.000.000) مليون</w:t>
      </w:r>
      <w:r w:rsidRPr="00C17275">
        <w:rPr>
          <w:rFonts w:ascii="Traditional Arabic" w:hAnsi="Traditional Arabic" w:cs="Traditional Arabic" w:hint="cs"/>
          <w:sz w:val="32"/>
          <w:szCs w:val="32"/>
          <w:rtl/>
        </w:rPr>
        <w:t>ا</w:t>
      </w:r>
      <w:r w:rsidRPr="00C17275">
        <w:rPr>
          <w:rFonts w:ascii="Traditional Arabic" w:hAnsi="Traditional Arabic" w:cs="Traditional Arabic"/>
          <w:sz w:val="32"/>
          <w:szCs w:val="32"/>
          <w:rtl/>
        </w:rPr>
        <w:t xml:space="preserve"> ريال عما لحقه من ضرر لقاء قرار اللجنة المفوضة التابعة للمدعى عليها الصادر بشأن العقار محل الدعوى وما استتبع ذلك من إجراءات، وإلزامها بأن تدفع له أتعاب التقاضي بمبلغ قدره (200.000) مئت</w:t>
      </w:r>
      <w:r w:rsidRPr="00C17275">
        <w:rPr>
          <w:rFonts w:ascii="Traditional Arabic" w:hAnsi="Traditional Arabic" w:cs="Traditional Arabic" w:hint="cs"/>
          <w:sz w:val="32"/>
          <w:szCs w:val="32"/>
          <w:rtl/>
        </w:rPr>
        <w:t>ا</w:t>
      </w:r>
      <w:r w:rsidRPr="00C17275">
        <w:rPr>
          <w:rFonts w:ascii="Traditional Arabic" w:hAnsi="Traditional Arabic" w:cs="Traditional Arabic"/>
          <w:sz w:val="32"/>
          <w:szCs w:val="32"/>
          <w:rtl/>
        </w:rPr>
        <w:t xml:space="preserve"> ألف ريال؛ وعليه فإن الدعوى من اختصاص المحاكم الإدارية وفقاً لما قررته المادة (13/ج) من نظام ديوان المظالم الصادر بالمرسوم الملكي رقم (م/78) وتاريخ 19/9/1428هـ والتي نصت على أن:</w:t>
      </w:r>
      <w:r w:rsidRPr="00C17275">
        <w:rPr>
          <w:rFonts w:ascii="Traditional Arabic" w:hAnsi="Traditional Arabic" w:cs="Traditional Arabic" w:hint="cs"/>
          <w:sz w:val="32"/>
          <w:szCs w:val="32"/>
          <w:rtl/>
        </w:rPr>
        <w:t xml:space="preserve"> "</w:t>
      </w:r>
      <w:r w:rsidRPr="00C17275">
        <w:rPr>
          <w:rFonts w:ascii="Traditional Arabic" w:hAnsi="Traditional Arabic" w:cs="Traditional Arabic"/>
          <w:sz w:val="32"/>
          <w:szCs w:val="32"/>
          <w:rtl/>
        </w:rPr>
        <w:t>تختص المحاكم الإدارية بالفصل في الآتي: ج-دعاوى التعويض التي يقدمها ذوو الشأن عن قرارات أو أعمال جهة الإدارة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يكون الاختصاص المكاني للمحكمة التي يقع في </w:t>
      </w:r>
      <w:r w:rsidRPr="00C17275">
        <w:rPr>
          <w:rFonts w:ascii="Traditional Arabic" w:hAnsi="Traditional Arabic" w:cs="Traditional Arabic"/>
          <w:sz w:val="32"/>
          <w:szCs w:val="32"/>
          <w:rtl/>
        </w:rPr>
        <w:lastRenderedPageBreak/>
        <w:t>دائرة اختصاصها مقر المدعى عليه، أو مقر فرع الجهة المدعى عليها إن كانت الدعوى متعلقة بذلك الفرع</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وأما عن قبول الدعوى</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فحيث إن المادة (8/6) من نظام المرافعات أمام ديوان المظالم نصت على أنه: </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فيما لم يرد به نص خاص، لا تسمع الدعاوى المنصوص عليها</w:t>
      </w:r>
      <w:r w:rsidRPr="00C17275">
        <w:rPr>
          <w:rFonts w:ascii="Traditional Arabic" w:hAnsi="Traditional Arabic" w:cs="Traditional Arabic" w:hint="cs"/>
          <w:sz w:val="32"/>
          <w:szCs w:val="32"/>
          <w:rtl/>
        </w:rPr>
        <w:t xml:space="preserve"> في</w:t>
      </w:r>
      <w:r w:rsidRPr="00C17275">
        <w:rPr>
          <w:rFonts w:ascii="Traditional Arabic" w:hAnsi="Traditional Arabic" w:cs="Traditional Arabic"/>
          <w:sz w:val="32"/>
          <w:szCs w:val="32"/>
          <w:rtl/>
        </w:rPr>
        <w:t xml:space="preserve"> الفقرتين (ج، د) من المادة الثالثة عشرة من نظام ديوان المظالم بعد مضي عشر سنوات من </w:t>
      </w:r>
      <w:r w:rsidRPr="00C17275">
        <w:rPr>
          <w:rFonts w:ascii="Traditional Arabic" w:hAnsi="Traditional Arabic" w:cs="Traditional Arabic" w:hint="cs"/>
          <w:sz w:val="32"/>
          <w:szCs w:val="32"/>
          <w:rtl/>
        </w:rPr>
        <w:t xml:space="preserve">تاريخ </w:t>
      </w:r>
      <w:r w:rsidRPr="00C17275">
        <w:rPr>
          <w:rFonts w:ascii="Traditional Arabic" w:hAnsi="Traditional Arabic" w:cs="Traditional Arabic"/>
          <w:sz w:val="32"/>
          <w:szCs w:val="32"/>
          <w:rtl/>
        </w:rPr>
        <w:t>نشوء الحق المدعى به، ما لم يقر المدعى عليه بالحق، أو يتقدم المدعي بعذر تقبله المحكمة المختصة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وحيث إن الحق المدعى به نشأ منذ صدور قرار اللجنة المفوضة لدى المدعى عليها رقم (16) </w:t>
      </w:r>
      <w:r w:rsidRPr="00C17275">
        <w:rPr>
          <w:rFonts w:ascii="Traditional Arabic" w:hAnsi="Traditional Arabic" w:cs="Traditional Arabic" w:hint="cs"/>
          <w:sz w:val="32"/>
          <w:szCs w:val="32"/>
          <w:rtl/>
        </w:rPr>
        <w:t>و</w:t>
      </w:r>
      <w:r w:rsidRPr="00C17275">
        <w:rPr>
          <w:rFonts w:ascii="Traditional Arabic" w:hAnsi="Traditional Arabic" w:cs="Traditional Arabic"/>
          <w:sz w:val="32"/>
          <w:szCs w:val="32"/>
          <w:rtl/>
        </w:rPr>
        <w:t>تاريخ 1/4/</w:t>
      </w:r>
      <w:r w:rsidRPr="00C17275">
        <w:rPr>
          <w:rFonts w:ascii="Traditional Arabic" w:hAnsi="Traditional Arabic" w:cs="Traditional Arabic" w:hint="cs"/>
          <w:sz w:val="32"/>
          <w:szCs w:val="32"/>
          <w:rtl/>
        </w:rPr>
        <w:t>1</w:t>
      </w:r>
      <w:r w:rsidRPr="00C17275">
        <w:rPr>
          <w:rFonts w:ascii="Traditional Arabic" w:hAnsi="Traditional Arabic" w:cs="Traditional Arabic"/>
          <w:sz w:val="32"/>
          <w:szCs w:val="32"/>
          <w:rtl/>
        </w:rPr>
        <w:t>439هـ، وحيث إن المدعي تقدم بالدعوى الماثلة بتاريخ 25/5/1442هـ، وحيث إن المدعي تقدم بدعواه الماثلة بصفته مستأجراً للعقار حين صدور قرار اللجنة وما استتبع ذلك من إجراءات</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وعليه فإن الدائرة تقضي بقبول طلبي المدعي شكلاً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وأما عن موضوع الدعوى</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فأما بشأن طلب المدعي الحكم بإلزام المدعى عليها بتعويضه بمبلغ قدره (2.000.000) مليون</w:t>
      </w:r>
      <w:r w:rsidRPr="00C17275">
        <w:rPr>
          <w:rFonts w:ascii="Traditional Arabic" w:hAnsi="Traditional Arabic" w:cs="Traditional Arabic" w:hint="cs"/>
          <w:sz w:val="32"/>
          <w:szCs w:val="32"/>
          <w:rtl/>
        </w:rPr>
        <w:t>ا</w:t>
      </w:r>
      <w:r w:rsidRPr="00C17275">
        <w:rPr>
          <w:rFonts w:ascii="Traditional Arabic" w:hAnsi="Traditional Arabic" w:cs="Traditional Arabic"/>
          <w:sz w:val="32"/>
          <w:szCs w:val="32"/>
          <w:rtl/>
        </w:rPr>
        <w:t xml:space="preserve"> ريال عما لحقه من ضرر لقاء قرار المدعى عليها المذكور آنفاً وما تلاه من إجراءات، وحيث إنه يلزم للحكم بتعويضه توافر أركان المسؤولية التقصيرية، وهي الخطأ أو التعدي، والضرر</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والعلاقة السببية بينهما، وحيث إن المدعي يستند إلى أن المدعى عليها أصدرت رخصة بناء للمالك، ثم أصدرت شهادة إتمام البناء، كما رخصت لممارسة النشاط بعد ذلك، وحيث إن الثابت أن المدعى عليها أصدرت رخصة بناء لمالك العقار محل الدعوى برقم (21247/1435) وتاريخ 24/12/1435هـ تضمنت بناء عمارة سكنية تجارية (شقق مفروشة) على أن يكون الدور الأرضي مكون من الاستقبال وخمسة معارض تجارية، إضافة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لغرفة للكهرباء وأسوار، وخمس شقق مفروشة في الدور الأول، وملاحق علوية، وحيث إن الثابت من الأوراق المقدمة صدور شهادة إتمام بناء بعد ذلك برقم (1437/2089) وتاريخ 27/3/1437هـ</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وجاء فيها: </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أن المستفيد</w:t>
      </w:r>
      <w:r w:rsidRPr="00C17275">
        <w:rPr>
          <w:rFonts w:ascii="Traditional Arabic" w:hAnsi="Traditional Arabic" w:cs="Traditional Arabic" w:hint="cs"/>
          <w:sz w:val="32"/>
          <w:szCs w:val="32"/>
          <w:rtl/>
        </w:rPr>
        <w:t xml:space="preserve">... </w:t>
      </w:r>
      <w:r w:rsidRPr="00C17275">
        <w:rPr>
          <w:rFonts w:ascii="Traditional Arabic" w:hAnsi="Traditional Arabic" w:cs="Traditional Arabic"/>
          <w:sz w:val="32"/>
          <w:szCs w:val="32"/>
          <w:rtl/>
        </w:rPr>
        <w:t xml:space="preserve">قد أكمل بناء عقاره حسب الرخصة المدون رقمها وتاريخها (رخصة البناء)، ولعدم وجود أي ملاحظات نأمل إكمال </w:t>
      </w:r>
      <w:r w:rsidRPr="00C17275">
        <w:rPr>
          <w:rFonts w:ascii="Traditional Arabic" w:hAnsi="Traditional Arabic" w:cs="Traditional Arabic" w:hint="cs"/>
          <w:sz w:val="32"/>
          <w:szCs w:val="32"/>
          <w:rtl/>
        </w:rPr>
        <w:t>ا</w:t>
      </w:r>
      <w:r w:rsidRPr="00C17275">
        <w:rPr>
          <w:rFonts w:ascii="Traditional Arabic" w:hAnsi="Traditional Arabic" w:cs="Traditional Arabic"/>
          <w:sz w:val="32"/>
          <w:szCs w:val="32"/>
          <w:rtl/>
        </w:rPr>
        <w:t>للازم، وتحتفظ الأمانة بحق الرجوع عن الشهادة وقطع الخدمة في حالة ما إذا أخل صاحب المبنى بالشروط الموضحة برخصة البناء بعد إصدار الشهادة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وحيث إن الثابت من عقد الإيجار المبرم بين المدعي ومالك العقار استئجار المدعي لستة معارض تجارية، مما يثبت أن المالك أضاف المكان المخصص لغرفة الكهرباء للمعارض المؤجرة، واستخدمه في غير ما رخّص له،  كما أن الثابت وفقاً لقرار اللجنة المفوضة وما أكده طر</w:t>
      </w:r>
      <w:r w:rsidRPr="00C17275">
        <w:rPr>
          <w:rFonts w:ascii="Traditional Arabic" w:hAnsi="Traditional Arabic" w:cs="Traditional Arabic" w:hint="cs"/>
          <w:sz w:val="32"/>
          <w:szCs w:val="32"/>
          <w:rtl/>
        </w:rPr>
        <w:t>فا</w:t>
      </w:r>
      <w:r w:rsidRPr="00C17275">
        <w:rPr>
          <w:rFonts w:ascii="Traditional Arabic" w:hAnsi="Traditional Arabic" w:cs="Traditional Arabic"/>
          <w:sz w:val="32"/>
          <w:szCs w:val="32"/>
          <w:rtl/>
        </w:rPr>
        <w:t xml:space="preserve"> الدعوى أن المالك خالف رخصة البناء أيضاً بإضافة شققٍ مفروشة، وتعديل مساحة الاستقبال إلى غير ذلك</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وعليه فالثابت حدوث تغيير في المبنى على نحو مخالف لما تضمنته رخصة البناء وشهادة إتمام البناء، والمدعى عليها بما</w:t>
      </w:r>
      <w:r w:rsidRPr="00C17275">
        <w:rPr>
          <w:rFonts w:ascii="Traditional Arabic" w:hAnsi="Traditional Arabic" w:cs="Traditional Arabic" w:hint="cs"/>
          <w:sz w:val="32"/>
          <w:szCs w:val="32"/>
          <w:rtl/>
        </w:rPr>
        <w:t xml:space="preserve"> لها من</w:t>
      </w:r>
      <w:r w:rsidRPr="00C17275">
        <w:rPr>
          <w:rFonts w:ascii="Traditional Arabic" w:hAnsi="Traditional Arabic" w:cs="Traditional Arabic"/>
          <w:sz w:val="32"/>
          <w:szCs w:val="32"/>
          <w:rtl/>
        </w:rPr>
        <w:t xml:space="preserve"> سلطة تقديرية وما عليها من التزام مقرر نظاماً يتعين عليها القيام بما يجب عليها حيال ذلك من فرض العقوبات المقررة، والإلزام بتعديل البناء وفق الترخيص، والثابت من الأوراق أن المدعى عليها بدأت ذلك بإصدار قرارها المشار إليه آنفاً، والتوجيه بعد ذلك بفصل الكهرباء وإيقاف تراخيص مزاولة النشاط، ولها في ذلك اتخاذ كافة الإجراءات التي تهدف منها إلى فرض النظام، كقطع كافة الخدمات، ومنعه من ممارسة أي نشاط</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بل إن لها التنفيذ على نحو جبري </w:t>
      </w:r>
      <w:r w:rsidRPr="00C17275">
        <w:rPr>
          <w:rFonts w:ascii="Traditional Arabic" w:hAnsi="Traditional Arabic" w:cs="Traditional Arabic"/>
          <w:sz w:val="32"/>
          <w:szCs w:val="32"/>
          <w:rtl/>
        </w:rPr>
        <w:lastRenderedPageBreak/>
        <w:t>مباشر بإزالة ما جرى إحداثه، ما دامت تتغيا من ذلك تحقيق مصلحة عامة بأن تكون كافة المباني والأنشطة وفق الترخيص الصادر لها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وعليه فالظاهر من ذلك انتفاء خطأ المدعى عليها، وثبوت خطأ من أجرى ذلك التعديل أو تعاقد مع الغير للقيام به، سواء كان مالكاً أو مستأجراً للعقار</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وعليه فيتعذر قيام مسؤولية المدعى عليها عن ذلك الخطأ المرتكب من غيرها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مما تنتهي معه الدائرة إلى رفض طلب المدعي الحكم بإلزام المدعى عليها بتعويضه بمبلغ قدره (2.000.000) مليون</w:t>
      </w:r>
      <w:r w:rsidRPr="00C17275">
        <w:rPr>
          <w:rFonts w:ascii="Traditional Arabic" w:hAnsi="Traditional Arabic" w:cs="Traditional Arabic" w:hint="cs"/>
          <w:sz w:val="32"/>
          <w:szCs w:val="32"/>
          <w:rtl/>
        </w:rPr>
        <w:t>ا</w:t>
      </w:r>
      <w:r w:rsidRPr="00C17275">
        <w:rPr>
          <w:rFonts w:ascii="Traditional Arabic" w:hAnsi="Traditional Arabic" w:cs="Traditional Arabic"/>
          <w:sz w:val="32"/>
          <w:szCs w:val="32"/>
          <w:rtl/>
        </w:rPr>
        <w:t xml:space="preserve"> ريال</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ولا ينال من ذلك القول بأن المدعى عليها رخصت لممارسة النشاط في المعارض التجارية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فإن المدعي لم يقدم ما يثبت ما ادعاه من أنها رخصت لممارسة أنشطة في كافة المعارض الست</w:t>
      </w:r>
      <w:r w:rsidRPr="00C17275">
        <w:rPr>
          <w:rFonts w:ascii="Traditional Arabic" w:hAnsi="Traditional Arabic" w:cs="Traditional Arabic" w:hint="cs"/>
          <w:sz w:val="32"/>
          <w:szCs w:val="32"/>
          <w:rtl/>
        </w:rPr>
        <w:t>ة</w:t>
      </w:r>
      <w:r w:rsidRPr="00C17275">
        <w:rPr>
          <w:rFonts w:ascii="Traditional Arabic" w:hAnsi="Traditional Arabic" w:cs="Traditional Arabic"/>
          <w:sz w:val="32"/>
          <w:szCs w:val="32"/>
          <w:rtl/>
        </w:rPr>
        <w:t xml:space="preserve"> معاً، وفضلاً عن ذلك فإن الترخيص بممارسة النشاط لا يسقط الحق في معاقبة المخالف، واتخاذ ما يلزم نظاماً لإجباره ليزيل تلك المخالفات</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ولا ينال مما انتهت إليه الدائرة ما ذكره المدعي من أن المدعى عليها طالبته بالغرامات المفروضة على مالك العقار</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فإن المدعي لم يقدم للدائرة ما يثبت مطالبته بغرامات مفروضة على غيره، إذ قدم خطاباً معدلاً، وذلك بإخفاء اسم وتوقيع وصفة مصدره، وتضمن سرداً لاستدعاء تقدم به المدعي بشأن ذلك، دون أن يتضمن الخطاب ما يثبت صدور قرار بمطالبته بتلك الغرامات، وما يستتبع ذلك من إجراءات وصدور رقم للسداد</w:t>
      </w:r>
      <w:r w:rsidRPr="00C17275">
        <w:rPr>
          <w:rFonts w:ascii="Traditional Arabic" w:hAnsi="Traditional Arabic" w:cs="Traditional Arabic" w:hint="cs"/>
          <w:sz w:val="32"/>
          <w:szCs w:val="32"/>
          <w:rtl/>
        </w:rPr>
        <w:t xml:space="preserve"> </w:t>
      </w:r>
      <w:r w:rsidRPr="00C17275">
        <w:rPr>
          <w:rFonts w:ascii="Traditional Arabic" w:hAnsi="Traditional Arabic" w:cs="Traditional Arabic"/>
          <w:sz w:val="32"/>
          <w:szCs w:val="32"/>
          <w:rtl/>
        </w:rPr>
        <w:t>إلى غير ذلك</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وأما بشأن طلب المدعي الحكم بإلزام المدعى عليها بأن تدفع له أتعاب التقاضي</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فإشارة</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لما سبق بيانه بشأن طلبه الأول، وحيث ثبت للدائرة صحة ما اتخذته المدعى عليها من إجراء وانتفاء خطئها</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وعليه فإن الدائرة تنتهي إلى رفض طلب المدعي بشأن أتعاب التقاضي</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 xml:space="preserve"> وتؤكد الدائرة أن حكمها في الدعوى الماثلة لا يسقط المسؤولية عمن ارتكب الخطأ، إذ أن كل ضرر نتج عن فعل غير مشروع معوض، ولكل مضرور حس</w:t>
      </w:r>
      <w:r w:rsidRPr="00C17275">
        <w:rPr>
          <w:rFonts w:ascii="Traditional Arabic" w:hAnsi="Traditional Arabic" w:cs="Traditional Arabic" w:hint="cs"/>
          <w:sz w:val="32"/>
          <w:szCs w:val="32"/>
          <w:rtl/>
        </w:rPr>
        <w:t>َ</w:t>
      </w:r>
      <w:r w:rsidRPr="00C17275">
        <w:rPr>
          <w:rFonts w:ascii="Traditional Arabic" w:hAnsi="Traditional Arabic" w:cs="Traditional Arabic"/>
          <w:sz w:val="32"/>
          <w:szCs w:val="32"/>
          <w:rtl/>
        </w:rPr>
        <w:t>ن النية أن يرجع بما لحقه من ضرر على من ارتكب الفعل الضار</w:t>
      </w:r>
      <w:r w:rsidRPr="00C17275">
        <w:rPr>
          <w:rFonts w:ascii="Traditional Arabic" w:hAnsi="Traditional Arabic" w:cs="Traditional Arabic"/>
          <w:sz w:val="32"/>
          <w:szCs w:val="32"/>
        </w:rPr>
        <w:t>.</w:t>
      </w:r>
    </w:p>
    <w:p w:rsidR="00AD6FC2" w:rsidRPr="00C17275" w:rsidRDefault="00AD6FC2" w:rsidP="00AD6FC2">
      <w:pPr>
        <w:jc w:val="both"/>
        <w:rPr>
          <w:rFonts w:ascii="Traditional Arabic" w:hAnsi="Traditional Arabic" w:cs="Traditional Arabic"/>
          <w:b/>
          <w:bCs/>
          <w:sz w:val="32"/>
          <w:szCs w:val="32"/>
          <w:rtl/>
        </w:rPr>
      </w:pPr>
      <w:r w:rsidRPr="00C17275">
        <w:rPr>
          <w:rFonts w:ascii="Traditional Arabic" w:hAnsi="Traditional Arabic" w:cs="Traditional Arabic"/>
          <w:b/>
          <w:bCs/>
          <w:sz w:val="32"/>
          <w:szCs w:val="32"/>
          <w:rtl/>
        </w:rPr>
        <w:t>لذلك حكمت الدائرة:</w:t>
      </w:r>
      <w:r w:rsidRPr="00C17275">
        <w:rPr>
          <w:rFonts w:ascii="Traditional Arabic" w:hAnsi="Traditional Arabic" w:cs="Traditional Arabic" w:hint="cs"/>
          <w:b/>
          <w:bCs/>
          <w:sz w:val="32"/>
          <w:szCs w:val="32"/>
          <w:rtl/>
        </w:rPr>
        <w:t xml:space="preserve"> </w:t>
      </w:r>
      <w:r w:rsidRPr="00C17275">
        <w:rPr>
          <w:rFonts w:ascii="Traditional Arabic" w:hAnsi="Traditional Arabic" w:cs="Traditional Arabic"/>
          <w:b/>
          <w:bCs/>
          <w:sz w:val="32"/>
          <w:szCs w:val="32"/>
          <w:rtl/>
        </w:rPr>
        <w:t>برفض الدعوى رقم (5435) لعام 1442هـ المرفوعة من</w:t>
      </w:r>
      <w:r w:rsidRPr="00C17275">
        <w:rPr>
          <w:rFonts w:ascii="Traditional Arabic" w:hAnsi="Traditional Arabic" w:cs="Traditional Arabic" w:hint="cs"/>
          <w:b/>
          <w:bCs/>
          <w:sz w:val="32"/>
          <w:szCs w:val="32"/>
          <w:rtl/>
        </w:rPr>
        <w:t xml:space="preserve"> (...) </w:t>
      </w:r>
      <w:r w:rsidRPr="00C17275">
        <w:rPr>
          <w:rFonts w:ascii="Traditional Arabic" w:hAnsi="Traditional Arabic" w:cs="Traditional Arabic"/>
          <w:b/>
          <w:bCs/>
          <w:sz w:val="32"/>
          <w:szCs w:val="32"/>
          <w:rtl/>
        </w:rPr>
        <w:t>ضد أمانة منطقة الرياض.</w:t>
      </w:r>
    </w:p>
    <w:p w:rsidR="00AD6FC2" w:rsidRPr="00C17275" w:rsidRDefault="00AD6FC2" w:rsidP="00AD6FC2">
      <w:pPr>
        <w:jc w:val="both"/>
        <w:rPr>
          <w:rFonts w:ascii="Traditional Arabic" w:hAnsi="Traditional Arabic" w:cs="Traditional Arabic"/>
          <w:b/>
          <w:bCs/>
          <w:sz w:val="32"/>
          <w:szCs w:val="32"/>
          <w:rtl/>
        </w:rPr>
      </w:pPr>
      <w:r w:rsidRPr="00C1727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17275" w:rsidRDefault="00AD6FC2" w:rsidP="00AD6FC2">
      <w:pPr>
        <w:jc w:val="both"/>
        <w:rPr>
          <w:rFonts w:ascii="Traditional Arabic" w:hAnsi="Traditional Arabic" w:cs="Traditional Arabic"/>
          <w:sz w:val="32"/>
          <w:szCs w:val="32"/>
          <w:rtl/>
        </w:rPr>
      </w:pPr>
    </w:p>
    <w:p w:rsidR="00AD6FC2" w:rsidRPr="00C17275" w:rsidRDefault="00AD6FC2" w:rsidP="00AD6FC2">
      <w:pPr>
        <w:jc w:val="both"/>
        <w:rPr>
          <w:rFonts w:ascii="Traditional Arabic" w:hAnsi="Traditional Arabic" w:cs="Traditional Arabic"/>
          <w:b/>
          <w:bCs/>
          <w:sz w:val="32"/>
          <w:szCs w:val="32"/>
          <w:rtl/>
        </w:rPr>
      </w:pPr>
      <w:r w:rsidRPr="00C17275">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C17275">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1636</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3</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11544</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14</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3461"/>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تراخيص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سياحية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6337FA">
        <w:rPr>
          <w:rFonts w:ascii="Traditional Arabic" w:hAnsi="Traditional Arabic" w:cs="Traditional Arabic" w:hint="cs"/>
          <w:b/>
          <w:bCs/>
          <w:sz w:val="32"/>
          <w:szCs w:val="32"/>
          <w:rtl/>
        </w:rPr>
        <w:t>ترخيص تشغيل مرفق إيواء سياحي</w:t>
      </w:r>
      <w:r w:rsidRPr="006337FA">
        <w:rPr>
          <w:rFonts w:ascii="Traditional Arabic" w:hAnsi="Traditional Arabic" w:cs="Traditional Arabic"/>
          <w:b/>
          <w:bCs/>
          <w:sz w:val="32"/>
          <w:szCs w:val="32"/>
          <w:rtl/>
        </w:rPr>
        <w:t xml:space="preserve"> –</w:t>
      </w:r>
      <w:r w:rsidRPr="006337FA">
        <w:rPr>
          <w:rFonts w:ascii="Traditional Arabic" w:hAnsi="Traditional Arabic" w:cs="Traditional Arabic" w:hint="cs"/>
          <w:b/>
          <w:bCs/>
          <w:sz w:val="32"/>
          <w:szCs w:val="32"/>
          <w:rtl/>
        </w:rPr>
        <w:t xml:space="preserve"> إلغاء الترخيص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غرامة مالية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تشغيل مرفق إيواء سياحي دون ترخيص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إنكار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انتفاء البينة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التوقف عن مزاولة نشاط الإيواء السياحي إبان جائحة فايروس كورونا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عيب السبب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الإخلال بضمانة التحقيق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عيب الشكل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انتهاء الترخيص </w:t>
      </w:r>
      <w:r w:rsidRPr="006337FA">
        <w:rPr>
          <w:rFonts w:ascii="Traditional Arabic" w:hAnsi="Traditional Arabic" w:cs="Traditional Arabic"/>
          <w:b/>
          <w:bCs/>
          <w:sz w:val="32"/>
          <w:szCs w:val="32"/>
          <w:rtl/>
        </w:rPr>
        <w:t>– انتفاء المخالفة</w:t>
      </w:r>
      <w:r w:rsidRPr="006337FA">
        <w:rPr>
          <w:rFonts w:ascii="Traditional Arabic" w:hAnsi="Traditional Arabic" w:cs="Traditional Arabic" w:hint="cs"/>
          <w:b/>
          <w:bCs/>
          <w:sz w:val="32"/>
          <w:szCs w:val="32"/>
          <w:rtl/>
        </w:rPr>
        <w:t xml:space="preserve">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w:t>
      </w:r>
      <w:r w:rsidRPr="006337FA">
        <w:rPr>
          <w:rFonts w:ascii="Traditional Arabic" w:hAnsi="Traditional Arabic" w:cs="Traditional Arabic"/>
          <w:b/>
          <w:bCs/>
          <w:sz w:val="32"/>
          <w:szCs w:val="32"/>
          <w:rtl/>
        </w:rPr>
        <w:t>الخطأ في تفسير</w:t>
      </w:r>
      <w:r w:rsidRPr="006337FA">
        <w:rPr>
          <w:rFonts w:ascii="Traditional Arabic" w:hAnsi="Traditional Arabic" w:cs="Traditional Arabic" w:hint="cs"/>
          <w:b/>
          <w:bCs/>
          <w:sz w:val="32"/>
          <w:szCs w:val="32"/>
          <w:rtl/>
        </w:rPr>
        <w:t xml:space="preserve"> </w:t>
      </w:r>
      <w:r w:rsidRPr="006337FA">
        <w:rPr>
          <w:rFonts w:ascii="Traditional Arabic" w:hAnsi="Traditional Arabic" w:cs="Traditional Arabic"/>
          <w:b/>
          <w:bCs/>
          <w:sz w:val="32"/>
          <w:szCs w:val="32"/>
          <w:rtl/>
        </w:rPr>
        <w:t>النص النظامي</w:t>
      </w:r>
      <w:r w:rsidRPr="006337FA">
        <w:rPr>
          <w:rFonts w:ascii="Traditional Arabic" w:hAnsi="Traditional Arabic" w:cs="Traditional Arabic" w:hint="cs"/>
          <w:b/>
          <w:bCs/>
          <w:sz w:val="32"/>
          <w:szCs w:val="32"/>
          <w:rtl/>
        </w:rPr>
        <w:t xml:space="preserve"> </w:t>
      </w:r>
      <w:r w:rsidRPr="006337FA">
        <w:rPr>
          <w:rFonts w:ascii="Traditional Arabic" w:hAnsi="Traditional Arabic" w:cs="Traditional Arabic"/>
          <w:b/>
          <w:bCs/>
          <w:sz w:val="32"/>
          <w:szCs w:val="32"/>
          <w:rtl/>
        </w:rPr>
        <w:t>–</w:t>
      </w:r>
      <w:r w:rsidRPr="006337FA">
        <w:rPr>
          <w:rFonts w:ascii="Traditional Arabic" w:hAnsi="Traditional Arabic" w:cs="Traditional Arabic" w:hint="cs"/>
          <w:b/>
          <w:bCs/>
          <w:sz w:val="32"/>
          <w:szCs w:val="32"/>
          <w:rtl/>
        </w:rPr>
        <w:t xml:space="preserve"> </w:t>
      </w:r>
      <w:r w:rsidRPr="006337FA">
        <w:rPr>
          <w:rFonts w:ascii="Traditional Arabic" w:hAnsi="Traditional Arabic" w:cs="Traditional Arabic"/>
          <w:b/>
          <w:bCs/>
          <w:sz w:val="32"/>
          <w:szCs w:val="32"/>
          <w:rtl/>
        </w:rPr>
        <w:t xml:space="preserve">عيب </w:t>
      </w:r>
      <w:r w:rsidRPr="006337FA">
        <w:rPr>
          <w:rFonts w:ascii="Traditional Arabic" w:hAnsi="Traditional Arabic" w:cs="Traditional Arabic" w:hint="cs"/>
          <w:b/>
          <w:bCs/>
          <w:sz w:val="32"/>
          <w:szCs w:val="32"/>
          <w:rtl/>
        </w:rPr>
        <w:t>المحل.</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المتضمن تغريمه وإلغاء ترخيص الفندق العائد له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استناد القرار محل الدعوى إلى انتهاء ترخيص فندق المدعي وشهادة تصنيفه، وإلى مزاولة الفندق نشاط الإيواء السياحي بعد انتهاء الترخيص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6337FA">
        <w:rPr>
          <w:rFonts w:ascii="Traditional Arabic" w:hAnsi="Traditional Arabic" w:cs="Traditional Arabic" w:hint="cs"/>
          <w:sz w:val="32"/>
          <w:szCs w:val="32"/>
          <w:rtl/>
        </w:rPr>
        <w:t>إنكار المدعي مزاولة الفندق نشاط الإيواء السياحي بعد انتهاء الترخيص</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تطبيق العقوبات النظامية على من يزاول نشاط تشغيل مرافق الإيواء السياحي دون ترخيص</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6337FA">
        <w:rPr>
          <w:rFonts w:ascii="Traditional Arabic" w:hAnsi="Traditional Arabic" w:cs="Traditional Arabic" w:hint="cs"/>
          <w:sz w:val="32"/>
          <w:szCs w:val="32"/>
          <w:rtl/>
        </w:rPr>
        <w:t xml:space="preserve">الثابت أن القطاع الفندقي ومن ضمنها فندق المدعي كان متوقفاً عن مزاولة نشاط الإيواء السياحي أثناء ضبط المخالفة بسبب جائحة فايروس كورونا؛ مما يكون معه القرار محل الدعوى معيباً في سببه </w:t>
      </w:r>
      <w:r w:rsidRPr="006337FA">
        <w:rPr>
          <w:rFonts w:ascii="Traditional Arabic" w:hAnsi="Traditional Arabic" w:cs="Traditional Arabic"/>
          <w:sz w:val="32"/>
          <w:szCs w:val="32"/>
          <w:rtl/>
        </w:rPr>
        <w:t>–</w:t>
      </w:r>
      <w:r w:rsidRPr="006337FA">
        <w:rPr>
          <w:rFonts w:ascii="Traditional Arabic" w:hAnsi="Traditional Arabic" w:cs="Traditional Arabic" w:hint="cs"/>
          <w:sz w:val="32"/>
          <w:szCs w:val="32"/>
          <w:rtl/>
        </w:rPr>
        <w:t xml:space="preserve"> عدم قيام المدعى عليها بالتحقيق مع المدعي على المخالفة المنسوبة إلى فندقه بالمخالفة ل</w:t>
      </w:r>
      <w:r w:rsidRPr="006337FA">
        <w:rPr>
          <w:rFonts w:ascii="Traditional Arabic" w:hAnsi="Traditional Arabic" w:cs="Traditional Arabic"/>
          <w:sz w:val="32"/>
          <w:szCs w:val="32"/>
          <w:rtl/>
        </w:rPr>
        <w:t>لضمانات النظامية</w:t>
      </w:r>
      <w:r w:rsidRPr="006337FA">
        <w:rPr>
          <w:rFonts w:ascii="Traditional Arabic" w:hAnsi="Traditional Arabic" w:cs="Traditional Arabic" w:hint="cs"/>
          <w:sz w:val="32"/>
          <w:szCs w:val="32"/>
          <w:rtl/>
        </w:rPr>
        <w:t xml:space="preserve">؛ </w:t>
      </w:r>
      <w:r w:rsidRPr="006337FA">
        <w:rPr>
          <w:rFonts w:ascii="Traditional Arabic" w:hAnsi="Traditional Arabic" w:cs="Traditional Arabic"/>
          <w:sz w:val="32"/>
          <w:szCs w:val="32"/>
          <w:rtl/>
        </w:rPr>
        <w:t xml:space="preserve">مما يكون </w:t>
      </w:r>
      <w:r w:rsidRPr="006337FA">
        <w:rPr>
          <w:rFonts w:ascii="Traditional Arabic" w:hAnsi="Traditional Arabic" w:cs="Traditional Arabic" w:hint="cs"/>
          <w:sz w:val="32"/>
          <w:szCs w:val="32"/>
          <w:rtl/>
        </w:rPr>
        <w:t xml:space="preserve">معه القرار محل الدعوى </w:t>
      </w:r>
      <w:r w:rsidRPr="006337FA">
        <w:rPr>
          <w:rFonts w:ascii="Traditional Arabic" w:hAnsi="Traditional Arabic" w:cs="Traditional Arabic"/>
          <w:sz w:val="32"/>
          <w:szCs w:val="32"/>
          <w:rtl/>
        </w:rPr>
        <w:t xml:space="preserve">معيباً في </w:t>
      </w:r>
      <w:r w:rsidRPr="006337FA">
        <w:rPr>
          <w:rFonts w:ascii="Traditional Arabic" w:hAnsi="Traditional Arabic" w:cs="Traditional Arabic" w:hint="cs"/>
          <w:sz w:val="32"/>
          <w:szCs w:val="32"/>
          <w:rtl/>
        </w:rPr>
        <w:t xml:space="preserve">شكله </w:t>
      </w:r>
      <w:r w:rsidRPr="006337FA">
        <w:rPr>
          <w:rFonts w:ascii="Traditional Arabic" w:hAnsi="Traditional Arabic" w:cs="Traditional Arabic"/>
          <w:sz w:val="32"/>
          <w:szCs w:val="32"/>
          <w:rtl/>
        </w:rPr>
        <w:t>–</w:t>
      </w:r>
      <w:r w:rsidRPr="006337FA">
        <w:rPr>
          <w:rFonts w:ascii="Traditional Arabic" w:hAnsi="Traditional Arabic" w:cs="Traditional Arabic" w:hint="cs"/>
          <w:sz w:val="32"/>
          <w:szCs w:val="32"/>
          <w:rtl/>
        </w:rPr>
        <w:t xml:space="preserve"> انتهاء ترخيص الفندق دون مزاولة نشاط الإيواء السياحي غير كافٍ في تطبيق العقوبات النظامية حسب التفسير الصحيح للنظام؛ مما يكون معه القرار محل الدعوى معيباً من حيث المحل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إلغاء القرار.</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3B275C" w:rsidRDefault="00AD6FC2" w:rsidP="00AD6FC2">
      <w:pPr>
        <w:pStyle w:val="a5"/>
        <w:numPr>
          <w:ilvl w:val="0"/>
          <w:numId w:val="84"/>
        </w:numPr>
        <w:tabs>
          <w:tab w:val="left" w:pos="3461"/>
        </w:tabs>
        <w:jc w:val="both"/>
        <w:rPr>
          <w:rFonts w:ascii="Traditional Arabic" w:hAnsi="Traditional Arabic" w:cs="Traditional Arabic"/>
          <w:sz w:val="32"/>
          <w:szCs w:val="32"/>
          <w:rtl/>
        </w:rPr>
      </w:pPr>
      <w:r w:rsidRPr="003B275C">
        <w:rPr>
          <w:rFonts w:ascii="Traditional Arabic" w:hAnsi="Traditional Arabic" w:cs="Traditional Arabic" w:hint="cs"/>
          <w:sz w:val="32"/>
          <w:szCs w:val="32"/>
          <w:rtl/>
        </w:rPr>
        <w:t>المادتان (</w:t>
      </w:r>
      <w:r>
        <w:rPr>
          <w:rFonts w:ascii="Traditional Arabic" w:hAnsi="Traditional Arabic" w:cs="Traditional Arabic" w:hint="cs"/>
          <w:sz w:val="32"/>
          <w:szCs w:val="32"/>
          <w:rtl/>
        </w:rPr>
        <w:t xml:space="preserve">7، </w:t>
      </w:r>
      <w:r w:rsidRPr="003B275C">
        <w:rPr>
          <w:rFonts w:ascii="Traditional Arabic" w:hAnsi="Traditional Arabic" w:cs="Traditional Arabic" w:hint="cs"/>
          <w:sz w:val="32"/>
          <w:szCs w:val="32"/>
          <w:rtl/>
        </w:rPr>
        <w:t>13</w:t>
      </w:r>
      <w:r>
        <w:rPr>
          <w:rFonts w:ascii="Traditional Arabic" w:hAnsi="Traditional Arabic" w:cs="Traditional Arabic" w:hint="cs"/>
          <w:sz w:val="32"/>
          <w:szCs w:val="32"/>
          <w:rtl/>
        </w:rPr>
        <w:t>)</w:t>
      </w:r>
      <w:r w:rsidRPr="003B275C">
        <w:rPr>
          <w:rFonts w:ascii="Traditional Arabic" w:hAnsi="Traditional Arabic" w:cs="Traditional Arabic" w:hint="cs"/>
          <w:sz w:val="32"/>
          <w:szCs w:val="32"/>
          <w:rtl/>
        </w:rPr>
        <w:t xml:space="preserve"> من نظام السياحة الصادر بالمرسوم الملكي رقم (م/2) وتاريخ 9/1/1436هـ.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3B275C" w:rsidRDefault="00AD6FC2" w:rsidP="00AD6FC2">
      <w:pPr>
        <w:pStyle w:val="a4"/>
        <w:bidi/>
        <w:jc w:val="both"/>
        <w:rPr>
          <w:rFonts w:ascii="Traditional Arabic" w:hAnsi="Traditional Arabic" w:cs="Traditional Arabic"/>
          <w:sz w:val="32"/>
          <w:szCs w:val="32"/>
          <w:rtl/>
          <w:lang w:bidi="ar-EG"/>
        </w:rPr>
      </w:pPr>
      <w:r w:rsidRPr="003B275C">
        <w:rPr>
          <w:rFonts w:ascii="Traditional Arabic" w:hAnsi="Traditional Arabic" w:cs="Traditional Arabic"/>
          <w:sz w:val="32"/>
          <w:szCs w:val="32"/>
          <w:rtl/>
          <w:lang w:bidi="ar-EG"/>
        </w:rPr>
        <w:t xml:space="preserve">تتحصل </w:t>
      </w:r>
      <w:r w:rsidRPr="006337FA">
        <w:rPr>
          <w:rFonts w:ascii="Traditional Arabic" w:hAnsi="Traditional Arabic" w:cs="Traditional Arabic"/>
          <w:sz w:val="32"/>
          <w:szCs w:val="32"/>
          <w:rtl/>
          <w:lang w:bidi="ar-EG"/>
        </w:rPr>
        <w:t>واقعات</w:t>
      </w:r>
      <w:r w:rsidRPr="003B275C">
        <w:rPr>
          <w:rFonts w:ascii="Traditional Arabic" w:hAnsi="Traditional Arabic" w:cs="Traditional Arabic"/>
          <w:sz w:val="32"/>
          <w:szCs w:val="32"/>
          <w:rtl/>
          <w:lang w:bidi="ar-EG"/>
        </w:rPr>
        <w:t xml:space="preserve"> هذه الدعوى </w:t>
      </w:r>
      <w:r>
        <w:rPr>
          <w:rFonts w:ascii="Traditional Arabic" w:hAnsi="Traditional Arabic" w:cs="Traditional Arabic"/>
          <w:sz w:val="32"/>
          <w:szCs w:val="32"/>
          <w:rtl/>
          <w:lang w:bidi="ar-EG"/>
        </w:rPr>
        <w:t>بالقدر اللازم لإصدار الحكم فيها</w:t>
      </w:r>
      <w:r w:rsidRPr="003B275C">
        <w:rPr>
          <w:rFonts w:ascii="Traditional Arabic" w:hAnsi="Traditional Arabic" w:cs="Traditional Arabic"/>
          <w:sz w:val="32"/>
          <w:szCs w:val="32"/>
          <w:rtl/>
          <w:lang w:bidi="ar-EG"/>
        </w:rPr>
        <w:t xml:space="preserve"> أن وكيل المدعي تقدم بصحيفة دعوى للمحكمة الإدا</w:t>
      </w:r>
      <w:r>
        <w:rPr>
          <w:rFonts w:ascii="Traditional Arabic" w:hAnsi="Traditional Arabic" w:cs="Traditional Arabic"/>
          <w:sz w:val="32"/>
          <w:szCs w:val="32"/>
          <w:rtl/>
          <w:lang w:bidi="ar-EG"/>
        </w:rPr>
        <w:t>رية بمكة المكرمة في 19/3/1443هـ</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وقد تضمنت بمستنداتها</w:t>
      </w:r>
      <w:r w:rsidRPr="003B275C">
        <w:rPr>
          <w:rFonts w:ascii="Traditional Arabic" w:hAnsi="Traditional Arabic" w:cs="Traditional Arabic"/>
          <w:sz w:val="32"/>
          <w:szCs w:val="32"/>
          <w:rtl/>
          <w:lang w:bidi="ar-EG"/>
        </w:rPr>
        <w:t xml:space="preserve"> طلب الحكم بإلغاء قرار وزارة السياحة رقم (1</w:t>
      </w:r>
      <w:r>
        <w:rPr>
          <w:rFonts w:ascii="Traditional Arabic" w:hAnsi="Traditional Arabic" w:cs="Traditional Arabic"/>
          <w:sz w:val="32"/>
          <w:szCs w:val="32"/>
          <w:rtl/>
          <w:lang w:bidi="ar-EG"/>
        </w:rPr>
        <w:t>810) وتاريخ 14/3/1443هـ المتضمن</w:t>
      </w:r>
      <w:r w:rsidRPr="003B275C">
        <w:rPr>
          <w:rFonts w:ascii="Traditional Arabic" w:hAnsi="Traditional Arabic" w:cs="Traditional Arabic"/>
          <w:sz w:val="32"/>
          <w:szCs w:val="32"/>
          <w:rtl/>
          <w:lang w:bidi="ar-EG"/>
        </w:rPr>
        <w:t xml:space="preserve"> تغريم المدعي مبلغ</w:t>
      </w:r>
      <w:r>
        <w:rPr>
          <w:rFonts w:ascii="Traditional Arabic" w:hAnsi="Traditional Arabic" w:cs="Traditional Arabic"/>
          <w:sz w:val="32"/>
          <w:szCs w:val="32"/>
          <w:rtl/>
          <w:lang w:bidi="ar-EG"/>
        </w:rPr>
        <w:t>اً قدره (20,000) عشرون ألف ريال</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وإلغاء ا</w:t>
      </w:r>
      <w:r>
        <w:rPr>
          <w:rFonts w:ascii="Traditional Arabic" w:hAnsi="Traditional Arabic" w:cs="Traditional Arabic"/>
          <w:sz w:val="32"/>
          <w:szCs w:val="32"/>
          <w:rtl/>
          <w:lang w:bidi="ar-EG"/>
        </w:rPr>
        <w:t>لترخيص؛ لقاء انتهاء رخصة فندق</w:t>
      </w:r>
      <w:r>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 العائد للمدعي</w:t>
      </w:r>
      <w:r w:rsidRPr="003B275C">
        <w:rPr>
          <w:rFonts w:ascii="Traditional Arabic" w:hAnsi="Traditional Arabic" w:cs="Traditional Arabic"/>
          <w:sz w:val="32"/>
          <w:szCs w:val="32"/>
          <w:lang w:bidi="ar-EG"/>
        </w:rPr>
        <w:t>.</w:t>
      </w:r>
      <w:r w:rsidRPr="003B275C">
        <w:rPr>
          <w:rFonts w:ascii="Traditional Arabic" w:hAnsi="Traditional Arabic" w:cs="Traditional Arabic" w:hint="cs"/>
          <w:sz w:val="32"/>
          <w:szCs w:val="32"/>
          <w:rtl/>
          <w:lang w:bidi="ar-EG"/>
        </w:rPr>
        <w:t xml:space="preserve"> </w:t>
      </w:r>
      <w:r>
        <w:rPr>
          <w:rFonts w:ascii="Traditional Arabic" w:hAnsi="Traditional Arabic" w:cs="Traditional Arabic"/>
          <w:sz w:val="32"/>
          <w:szCs w:val="32"/>
          <w:rtl/>
          <w:lang w:bidi="ar-EG"/>
        </w:rPr>
        <w:t>وبإحالتها إلى الدائرة</w:t>
      </w:r>
      <w:r w:rsidRPr="003B275C">
        <w:rPr>
          <w:rFonts w:ascii="Traditional Arabic" w:hAnsi="Traditional Arabic" w:cs="Traditional Arabic"/>
          <w:sz w:val="32"/>
          <w:szCs w:val="32"/>
          <w:rtl/>
          <w:lang w:bidi="ar-EG"/>
        </w:rPr>
        <w:t xml:space="preserve"> وفتح باب المرافعة فيها، أكد وكيل المدعي على طلب موكله المضمّن بصحيفة الدعوى</w:t>
      </w:r>
      <w:r w:rsidRPr="003B275C">
        <w:rPr>
          <w:rFonts w:ascii="Traditional Arabic" w:hAnsi="Traditional Arabic" w:cs="Traditional Arabic"/>
          <w:sz w:val="32"/>
          <w:szCs w:val="32"/>
          <w:lang w:bidi="ar-EG"/>
        </w:rPr>
        <w:t>.</w:t>
      </w:r>
      <w:r w:rsidRPr="003B275C">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وبطلب الإجابة من المدعى عليها، دفع ممثل</w:t>
      </w:r>
      <w:r>
        <w:rPr>
          <w:rFonts w:ascii="Traditional Arabic" w:hAnsi="Traditional Arabic" w:cs="Traditional Arabic"/>
          <w:sz w:val="32"/>
          <w:szCs w:val="32"/>
          <w:rtl/>
          <w:lang w:bidi="ar-EG"/>
        </w:rPr>
        <w:t>ها: بأنّه تم ضبط المنشأة بتاريخ</w:t>
      </w:r>
      <w:r w:rsidRPr="003B275C">
        <w:rPr>
          <w:rFonts w:ascii="Traditional Arabic" w:hAnsi="Traditional Arabic" w:cs="Traditional Arabic"/>
          <w:sz w:val="32"/>
          <w:szCs w:val="32"/>
          <w:rtl/>
          <w:lang w:bidi="ar-EG"/>
        </w:rPr>
        <w:t xml:space="preserve"> 18/4/1442هـ</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وهي تزاول نشا</w:t>
      </w:r>
      <w:r>
        <w:rPr>
          <w:rFonts w:ascii="Traditional Arabic" w:hAnsi="Traditional Arabic" w:cs="Traditional Arabic"/>
          <w:sz w:val="32"/>
          <w:szCs w:val="32"/>
          <w:rtl/>
          <w:lang w:bidi="ar-EG"/>
        </w:rPr>
        <w:t xml:space="preserve">طها بعد </w:t>
      </w:r>
      <w:r>
        <w:rPr>
          <w:rFonts w:ascii="Traditional Arabic" w:hAnsi="Traditional Arabic" w:cs="Traditional Arabic"/>
          <w:sz w:val="32"/>
          <w:szCs w:val="32"/>
          <w:rtl/>
          <w:lang w:bidi="ar-EG"/>
        </w:rPr>
        <w:lastRenderedPageBreak/>
        <w:t>انتهاء الترخيص والتصنيف</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وأنّ القرار صدر بناءً على نظام </w:t>
      </w:r>
      <w:r w:rsidRPr="003B275C">
        <w:rPr>
          <w:rFonts w:ascii="Traditional Arabic" w:hAnsi="Traditional Arabic" w:cs="Traditional Arabic" w:hint="cs"/>
          <w:sz w:val="32"/>
          <w:szCs w:val="32"/>
          <w:rtl/>
          <w:lang w:bidi="ar-EG"/>
        </w:rPr>
        <w:t>السياحة،</w:t>
      </w:r>
      <w:r w:rsidRPr="003B275C">
        <w:rPr>
          <w:rFonts w:ascii="Traditional Arabic" w:hAnsi="Traditional Arabic" w:cs="Traditional Arabic"/>
          <w:sz w:val="32"/>
          <w:szCs w:val="32"/>
          <w:rtl/>
          <w:lang w:bidi="ar-EG"/>
        </w:rPr>
        <w:t xml:space="preserve"> وانتهى في ختام ما قدّم إلى طلبه الحكم برفض الدعوى</w:t>
      </w:r>
      <w:r w:rsidRPr="003B275C">
        <w:rPr>
          <w:rFonts w:ascii="Traditional Arabic" w:hAnsi="Traditional Arabic" w:cs="Traditional Arabic"/>
          <w:sz w:val="32"/>
          <w:szCs w:val="32"/>
          <w:lang w:bidi="ar-EG"/>
        </w:rPr>
        <w:t>.</w:t>
      </w:r>
      <w:r w:rsidRPr="003B275C">
        <w:rPr>
          <w:rFonts w:ascii="Traditional Arabic" w:hAnsi="Traditional Arabic" w:cs="Traditional Arabic" w:hint="cs"/>
          <w:sz w:val="32"/>
          <w:szCs w:val="32"/>
          <w:rtl/>
          <w:lang w:bidi="ar-EG"/>
        </w:rPr>
        <w:t xml:space="preserve"> </w:t>
      </w:r>
      <w:r>
        <w:rPr>
          <w:rFonts w:ascii="Traditional Arabic" w:hAnsi="Traditional Arabic" w:cs="Traditional Arabic"/>
          <w:sz w:val="32"/>
          <w:szCs w:val="32"/>
          <w:rtl/>
          <w:lang w:bidi="ar-EG"/>
        </w:rPr>
        <w:t>وتعقيباً على ذلك</w:t>
      </w:r>
      <w:r w:rsidRPr="003B275C">
        <w:rPr>
          <w:rFonts w:ascii="Traditional Arabic" w:hAnsi="Traditional Arabic" w:cs="Traditional Arabic"/>
          <w:sz w:val="32"/>
          <w:szCs w:val="32"/>
          <w:rtl/>
          <w:lang w:bidi="ar-EG"/>
        </w:rPr>
        <w:t xml:space="preserve"> نفى وكيل المدعي القول بأنّ الفندق كان يزاول نشاطه السكني في الفترة التي تمت فيها زيارة لجنة </w:t>
      </w:r>
      <w:r>
        <w:rPr>
          <w:rFonts w:ascii="Traditional Arabic" w:hAnsi="Traditional Arabic" w:cs="Traditional Arabic" w:hint="cs"/>
          <w:sz w:val="32"/>
          <w:szCs w:val="32"/>
          <w:rtl/>
          <w:lang w:bidi="ar-EG"/>
        </w:rPr>
        <w:t>التفتيش.</w:t>
      </w:r>
      <w:r w:rsidRPr="003B275C">
        <w:rPr>
          <w:rFonts w:ascii="Traditional Arabic" w:hAnsi="Traditional Arabic" w:cs="Traditional Arabic"/>
          <w:sz w:val="32"/>
          <w:szCs w:val="32"/>
          <w:rtl/>
          <w:lang w:bidi="ar-EG"/>
        </w:rPr>
        <w:t xml:space="preserve"> وأردف قائلاً</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w:t>
      </w:r>
      <w:r>
        <w:rPr>
          <w:rFonts w:ascii="Traditional Arabic" w:hAnsi="Traditional Arabic" w:cs="Traditional Arabic" w:hint="cs"/>
          <w:sz w:val="32"/>
          <w:szCs w:val="32"/>
          <w:rtl/>
          <w:lang w:bidi="ar-EG"/>
        </w:rPr>
        <w:t>إ</w:t>
      </w:r>
      <w:r w:rsidRPr="003B275C">
        <w:rPr>
          <w:rFonts w:ascii="Traditional Arabic" w:hAnsi="Traditional Arabic" w:cs="Traditional Arabic"/>
          <w:sz w:val="32"/>
          <w:szCs w:val="32"/>
          <w:rtl/>
          <w:lang w:bidi="ar-EG"/>
        </w:rPr>
        <w:t>ن الفندق حينها</w:t>
      </w:r>
      <w:r>
        <w:rPr>
          <w:rFonts w:ascii="Traditional Arabic" w:hAnsi="Traditional Arabic" w:cs="Traditional Arabic"/>
          <w:sz w:val="32"/>
          <w:szCs w:val="32"/>
          <w:rtl/>
          <w:lang w:bidi="ar-EG"/>
        </w:rPr>
        <w:t xml:space="preserve"> كان متوقفاً عن استقبال النزلاء</w:t>
      </w:r>
      <w:r w:rsidRPr="003B275C">
        <w:rPr>
          <w:rFonts w:ascii="Traditional Arabic" w:hAnsi="Traditional Arabic" w:cs="Traditional Arabic"/>
          <w:sz w:val="32"/>
          <w:szCs w:val="32"/>
          <w:rtl/>
          <w:lang w:bidi="ar-EG"/>
        </w:rPr>
        <w:t xml:space="preserve"> بسبب الجائحة العالمية (كوفيد</w:t>
      </w:r>
      <w:r>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 xml:space="preserve">19)؛ لأنّه من الفنادق القريبة من الحرم المكي </w:t>
      </w:r>
      <w:r w:rsidRPr="003B275C">
        <w:rPr>
          <w:rFonts w:ascii="Traditional Arabic" w:hAnsi="Traditional Arabic" w:cs="Traditional Arabic" w:hint="cs"/>
          <w:sz w:val="32"/>
          <w:szCs w:val="32"/>
          <w:rtl/>
          <w:lang w:bidi="ar-EG"/>
        </w:rPr>
        <w:t>الشريف،</w:t>
      </w:r>
      <w:r w:rsidRPr="003B275C">
        <w:rPr>
          <w:rFonts w:ascii="Traditional Arabic" w:hAnsi="Traditional Arabic" w:cs="Traditional Arabic"/>
          <w:sz w:val="32"/>
          <w:szCs w:val="32"/>
          <w:rtl/>
          <w:lang w:bidi="ar-EG"/>
        </w:rPr>
        <w:t xml:space="preserve"> وانتهى في ختام ما قدّم إلى طلب موكله الذي أبداه سابقاً</w:t>
      </w:r>
      <w:r w:rsidRPr="003B275C">
        <w:rPr>
          <w:rFonts w:ascii="Traditional Arabic" w:hAnsi="Traditional Arabic" w:cs="Traditional Arabic"/>
          <w:sz w:val="32"/>
          <w:szCs w:val="32"/>
          <w:lang w:bidi="ar-EG"/>
        </w:rPr>
        <w:t>.</w:t>
      </w:r>
      <w:r w:rsidRPr="003B275C">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 xml:space="preserve">وبعد الاطلاع على ما قدمه الطرفان من مذكرات ومستندات رأت الدائرة أن الدعوى </w:t>
      </w:r>
      <w:r w:rsidRPr="006337FA">
        <w:rPr>
          <w:rFonts w:ascii="Traditional Arabic" w:hAnsi="Traditional Arabic" w:cs="Traditional Arabic"/>
          <w:sz w:val="32"/>
          <w:szCs w:val="32"/>
          <w:rtl/>
          <w:lang w:bidi="ar-EG"/>
        </w:rPr>
        <w:t>بحال</w:t>
      </w:r>
      <w:r w:rsidRPr="006337FA">
        <w:rPr>
          <w:rFonts w:ascii="Traditional Arabic" w:hAnsi="Traditional Arabic" w:cs="Traditional Arabic" w:hint="cs"/>
          <w:sz w:val="32"/>
          <w:szCs w:val="32"/>
          <w:rtl/>
          <w:lang w:bidi="ar-EG"/>
        </w:rPr>
        <w:t>ت</w:t>
      </w:r>
      <w:r w:rsidRPr="006337FA">
        <w:rPr>
          <w:rFonts w:ascii="Traditional Arabic" w:hAnsi="Traditional Arabic" w:cs="Traditional Arabic"/>
          <w:sz w:val="32"/>
          <w:szCs w:val="32"/>
          <w:rtl/>
          <w:lang w:bidi="ar-EG"/>
        </w:rPr>
        <w:t>ها</w:t>
      </w:r>
      <w:r w:rsidRPr="003B275C">
        <w:rPr>
          <w:rFonts w:ascii="Traditional Arabic" w:hAnsi="Traditional Arabic" w:cs="Traditional Arabic"/>
          <w:sz w:val="32"/>
          <w:szCs w:val="32"/>
          <w:rtl/>
          <w:lang w:bidi="ar-EG"/>
        </w:rPr>
        <w:t xml:space="preserve"> </w:t>
      </w:r>
      <w:r w:rsidRPr="006337FA">
        <w:rPr>
          <w:rFonts w:ascii="Traditional Arabic" w:hAnsi="Traditional Arabic" w:cs="Traditional Arabic"/>
          <w:sz w:val="32"/>
          <w:szCs w:val="32"/>
          <w:rtl/>
          <w:lang w:bidi="ar-EG"/>
        </w:rPr>
        <w:t>الراهن</w:t>
      </w:r>
      <w:r w:rsidRPr="006337FA">
        <w:rPr>
          <w:rFonts w:ascii="Traditional Arabic" w:hAnsi="Traditional Arabic" w:cs="Traditional Arabic" w:hint="cs"/>
          <w:sz w:val="32"/>
          <w:szCs w:val="32"/>
          <w:rtl/>
          <w:lang w:bidi="ar-EG"/>
        </w:rPr>
        <w:t>ة</w:t>
      </w:r>
      <w:r w:rsidRPr="003B275C">
        <w:rPr>
          <w:rFonts w:ascii="Traditional Arabic" w:hAnsi="Traditional Arabic" w:cs="Traditional Arabic"/>
          <w:sz w:val="32"/>
          <w:szCs w:val="32"/>
          <w:rtl/>
          <w:lang w:bidi="ar-EG"/>
        </w:rPr>
        <w:t xml:space="preserve"> صالحةٌ للفصل </w:t>
      </w:r>
      <w:r w:rsidRPr="003B275C">
        <w:rPr>
          <w:rFonts w:ascii="Traditional Arabic" w:hAnsi="Traditional Arabic" w:cs="Traditional Arabic" w:hint="cs"/>
          <w:sz w:val="32"/>
          <w:szCs w:val="32"/>
          <w:rtl/>
          <w:lang w:bidi="ar-EG"/>
        </w:rPr>
        <w:t>فيها،</w:t>
      </w:r>
      <w:r>
        <w:rPr>
          <w:rFonts w:ascii="Traditional Arabic" w:hAnsi="Traditional Arabic" w:cs="Traditional Arabic"/>
          <w:sz w:val="32"/>
          <w:szCs w:val="32"/>
          <w:rtl/>
          <w:lang w:bidi="ar-EG"/>
        </w:rPr>
        <w:t xml:space="preserve"> فقررت رفع الجلسة للمداولة</w:t>
      </w:r>
      <w:r w:rsidRPr="003B275C">
        <w:rPr>
          <w:rFonts w:ascii="Traditional Arabic" w:hAnsi="Traditional Arabic" w:cs="Traditional Arabic"/>
          <w:sz w:val="32"/>
          <w:szCs w:val="32"/>
          <w:rtl/>
          <w:lang w:bidi="ar-EG"/>
        </w:rPr>
        <w:t xml:space="preserve"> ثم أصدرت حكمها هذا علناً مبنياً على </w:t>
      </w:r>
      <w:r>
        <w:rPr>
          <w:rFonts w:ascii="Traditional Arabic" w:hAnsi="Traditional Arabic" w:cs="Traditional Arabic" w:hint="cs"/>
          <w:sz w:val="32"/>
          <w:szCs w:val="32"/>
          <w:rtl/>
          <w:lang w:bidi="ar-EG"/>
        </w:rPr>
        <w:t>الأسباب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Default="00AD6FC2" w:rsidP="00AD6FC2">
      <w:pPr>
        <w:pStyle w:val="a4"/>
        <w:bidi/>
        <w:jc w:val="both"/>
        <w:rPr>
          <w:rFonts w:ascii="Traditional Arabic" w:hAnsi="Traditional Arabic" w:cs="Traditional Arabic"/>
          <w:sz w:val="32"/>
          <w:szCs w:val="32"/>
          <w:rtl/>
          <w:lang w:bidi="ar-EG"/>
        </w:rPr>
      </w:pPr>
      <w:r w:rsidRPr="003B275C">
        <w:rPr>
          <w:rFonts w:ascii="Traditional Arabic" w:hAnsi="Traditional Arabic" w:cs="Traditional Arabic"/>
          <w:sz w:val="32"/>
          <w:szCs w:val="32"/>
          <w:rtl/>
          <w:lang w:bidi="ar-EG"/>
        </w:rPr>
        <w:t xml:space="preserve">بما أن وكيل المدعي قد رفع دعوى موكله للطعن على قرار </w:t>
      </w:r>
      <w:r>
        <w:rPr>
          <w:rFonts w:ascii="Traditional Arabic" w:hAnsi="Traditional Arabic" w:cs="Traditional Arabic"/>
          <w:sz w:val="32"/>
          <w:szCs w:val="32"/>
          <w:rtl/>
          <w:lang w:bidi="ar-EG"/>
        </w:rPr>
        <w:t>وزارة السياحة رقم (1810) وتاريخ 14/3/1443هـ المتضمن</w:t>
      </w:r>
      <w:r w:rsidRPr="003B275C">
        <w:rPr>
          <w:rFonts w:ascii="Traditional Arabic" w:hAnsi="Traditional Arabic" w:cs="Traditional Arabic"/>
          <w:sz w:val="32"/>
          <w:szCs w:val="32"/>
          <w:rtl/>
          <w:lang w:bidi="ar-EG"/>
        </w:rPr>
        <w:t xml:space="preserve"> تغريم المدعي مبلغ</w:t>
      </w:r>
      <w:r>
        <w:rPr>
          <w:rFonts w:ascii="Traditional Arabic" w:hAnsi="Traditional Arabic" w:cs="Traditional Arabic"/>
          <w:sz w:val="32"/>
          <w:szCs w:val="32"/>
          <w:rtl/>
          <w:lang w:bidi="ar-EG"/>
        </w:rPr>
        <w:t>اً قدره (20,000) عشرون ألف ريال</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وإلغاء </w:t>
      </w:r>
      <w:r>
        <w:rPr>
          <w:rFonts w:ascii="Traditional Arabic" w:hAnsi="Traditional Arabic" w:cs="Traditional Arabic"/>
          <w:sz w:val="32"/>
          <w:szCs w:val="32"/>
          <w:rtl/>
          <w:lang w:bidi="ar-EG"/>
        </w:rPr>
        <w:t>الترخيص؛ لقاء انتهاء رخصة فندق</w:t>
      </w:r>
      <w:r>
        <w:rPr>
          <w:rFonts w:ascii="Traditional Arabic" w:hAnsi="Traditional Arabic" w:cs="Traditional Arabic" w:hint="cs"/>
          <w:sz w:val="32"/>
          <w:szCs w:val="32"/>
          <w:rtl/>
          <w:lang w:bidi="ar-EG"/>
        </w:rPr>
        <w:t xml:space="preserve"> (...</w:t>
      </w:r>
      <w:r>
        <w:rPr>
          <w:rFonts w:ascii="Traditional Arabic" w:hAnsi="Traditional Arabic" w:cs="Traditional Arabic"/>
          <w:sz w:val="32"/>
          <w:szCs w:val="32"/>
          <w:rtl/>
          <w:lang w:bidi="ar-EG"/>
        </w:rPr>
        <w:t>) العائد للمدعي</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فإن </w:t>
      </w:r>
      <w:r>
        <w:rPr>
          <w:rFonts w:ascii="Traditional Arabic" w:hAnsi="Traditional Arabic" w:cs="Traditional Arabic"/>
          <w:sz w:val="32"/>
          <w:szCs w:val="32"/>
          <w:rtl/>
          <w:lang w:bidi="ar-EG"/>
        </w:rPr>
        <w:t xml:space="preserve">المحكمة تبسط ولايتها على الدعوى لما قضت به المادة </w:t>
      </w:r>
      <w:r w:rsidRPr="003B275C">
        <w:rPr>
          <w:rFonts w:ascii="Traditional Arabic" w:hAnsi="Traditional Arabic" w:cs="Traditional Arabic"/>
          <w:sz w:val="32"/>
          <w:szCs w:val="32"/>
          <w:rtl/>
          <w:lang w:bidi="ar-EG"/>
        </w:rPr>
        <w:t>(13/ب) من نظام ديوان المظالم الصادر بالمرسوم الملكي رقم (م/78) وتاريخ 19/9/1428</w:t>
      </w:r>
      <w:r>
        <w:rPr>
          <w:rFonts w:ascii="Traditional Arabic" w:hAnsi="Traditional Arabic" w:cs="Traditional Arabic" w:hint="cs"/>
          <w:sz w:val="32"/>
          <w:szCs w:val="32"/>
          <w:rtl/>
          <w:lang w:bidi="ar-EG"/>
        </w:rPr>
        <w:t>هـ،</w:t>
      </w:r>
      <w:r w:rsidRPr="003B275C">
        <w:rPr>
          <w:rFonts w:ascii="Traditional Arabic" w:hAnsi="Traditional Arabic" w:cs="Traditional Arabic"/>
          <w:sz w:val="32"/>
          <w:szCs w:val="32"/>
          <w:rtl/>
          <w:lang w:bidi="ar-EG"/>
        </w:rPr>
        <w:t xml:space="preserve"> كما أنها تدخل في اختصاص ال</w:t>
      </w:r>
      <w:r>
        <w:rPr>
          <w:rFonts w:ascii="Traditional Arabic" w:hAnsi="Traditional Arabic" w:cs="Traditional Arabic"/>
          <w:sz w:val="32"/>
          <w:szCs w:val="32"/>
          <w:rtl/>
          <w:lang w:bidi="ar-EG"/>
        </w:rPr>
        <w:t>محكمة المكاني استناداً للمادة الثانية</w:t>
      </w:r>
      <w:r w:rsidRPr="003B275C">
        <w:rPr>
          <w:rFonts w:ascii="Traditional Arabic" w:hAnsi="Traditional Arabic" w:cs="Traditional Arabic"/>
          <w:sz w:val="32"/>
          <w:szCs w:val="32"/>
          <w:rtl/>
          <w:lang w:bidi="ar-EG"/>
        </w:rPr>
        <w:t xml:space="preserve"> من نظام المرافعات أمام ديوان المظالم الصادر بالمرسوم الملكي رقم (م/3) وتاريخ 22/1/1435هـ</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ومن ثمّ اختصاص الدائرة</w:t>
      </w:r>
      <w:r w:rsidRPr="003B275C">
        <w:rPr>
          <w:rFonts w:ascii="Traditional Arabic" w:hAnsi="Traditional Arabic" w:cs="Traditional Arabic"/>
          <w:sz w:val="32"/>
          <w:szCs w:val="32"/>
          <w:rtl/>
          <w:lang w:bidi="ar-EG"/>
        </w:rPr>
        <w:t xml:space="preserve"> وفقاً للقرارات الصادرة عن رئيس مجلس القضاء الإداري في هذا الشأن</w:t>
      </w:r>
      <w:r w:rsidRPr="003B275C">
        <w:rPr>
          <w:rFonts w:ascii="Traditional Arabic" w:hAnsi="Traditional Arabic" w:cs="Traditional Arabic"/>
          <w:sz w:val="32"/>
          <w:szCs w:val="32"/>
          <w:lang w:bidi="ar-EG"/>
        </w:rPr>
        <w:t>.</w:t>
      </w:r>
      <w:r w:rsidRPr="003B275C">
        <w:rPr>
          <w:rFonts w:ascii="Traditional Arabic" w:hAnsi="Traditional Arabic" w:cs="Traditional Arabic" w:hint="cs"/>
          <w:sz w:val="32"/>
          <w:szCs w:val="32"/>
          <w:rtl/>
          <w:lang w:bidi="ar-EG"/>
        </w:rPr>
        <w:t xml:space="preserve"> </w:t>
      </w:r>
      <w:r>
        <w:rPr>
          <w:rFonts w:ascii="Traditional Arabic" w:hAnsi="Traditional Arabic" w:cs="Traditional Arabic"/>
          <w:sz w:val="32"/>
          <w:szCs w:val="32"/>
          <w:rtl/>
          <w:lang w:bidi="ar-EG"/>
        </w:rPr>
        <w:t>وعن قبول الدعوى شكلاً</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فلما كانت الدعوى قد قُدمت في أجلها المحدد لها </w:t>
      </w:r>
      <w:r>
        <w:rPr>
          <w:rFonts w:ascii="Traditional Arabic" w:hAnsi="Traditional Arabic" w:cs="Traditional Arabic" w:hint="cs"/>
          <w:sz w:val="32"/>
          <w:szCs w:val="32"/>
          <w:rtl/>
          <w:lang w:bidi="ar-EG"/>
        </w:rPr>
        <w:t>نظاماً؛</w:t>
      </w:r>
      <w:r w:rsidRPr="003B275C">
        <w:rPr>
          <w:rFonts w:ascii="Traditional Arabic" w:hAnsi="Traditional Arabic" w:cs="Traditional Arabic"/>
          <w:sz w:val="32"/>
          <w:szCs w:val="32"/>
          <w:rtl/>
          <w:lang w:bidi="ar-EG"/>
        </w:rPr>
        <w:t xml:space="preserve"> عليه فإن المحكمة تخلص إلى قبول الدعوى وفقا</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لما نصت عليه المادة الـ(8/4) من نظام المرافعات أمام ديوان المظالم الصادر بالمرسوم الملكي رقم (م/3) وتاريخ 22/1/1435هـ</w:t>
      </w:r>
      <w:r w:rsidRPr="003B275C">
        <w:rPr>
          <w:rFonts w:ascii="Traditional Arabic" w:hAnsi="Traditional Arabic" w:cs="Traditional Arabic"/>
          <w:sz w:val="32"/>
          <w:szCs w:val="32"/>
          <w:lang w:bidi="ar-EG"/>
        </w:rPr>
        <w:t>.</w:t>
      </w:r>
      <w:r w:rsidRPr="003B275C">
        <w:rPr>
          <w:rFonts w:ascii="Traditional Arabic" w:hAnsi="Traditional Arabic" w:cs="Traditional Arabic" w:hint="cs"/>
          <w:sz w:val="32"/>
          <w:szCs w:val="32"/>
          <w:rtl/>
          <w:lang w:bidi="ar-EG"/>
        </w:rPr>
        <w:t xml:space="preserve"> </w:t>
      </w:r>
      <w:r>
        <w:rPr>
          <w:rFonts w:ascii="Traditional Arabic" w:hAnsi="Traditional Arabic" w:cs="Traditional Arabic"/>
          <w:sz w:val="32"/>
          <w:szCs w:val="32"/>
          <w:rtl/>
          <w:lang w:bidi="ar-EG"/>
        </w:rPr>
        <w:t>وعن موضوع الدعوى</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فلما كانت القرارات الإدارية هي إحدى وسائل وطرق جهة الإدارة في ممارسة نشاطها</w:t>
      </w:r>
      <w:r>
        <w:rPr>
          <w:rFonts w:ascii="Traditional Arabic" w:hAnsi="Traditional Arabic" w:cs="Traditional Arabic"/>
          <w:sz w:val="32"/>
          <w:szCs w:val="32"/>
          <w:rtl/>
          <w:lang w:bidi="ar-EG"/>
        </w:rPr>
        <w:t xml:space="preserve"> الإداري وتنظيم شؤونها الداخلية</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فقد يعتري بعض</w:t>
      </w:r>
      <w:r w:rsidRPr="003B275C">
        <w:rPr>
          <w:rFonts w:ascii="Traditional Arabic" w:hAnsi="Traditional Arabic" w:cs="Traditional Arabic"/>
          <w:sz w:val="32"/>
          <w:szCs w:val="32"/>
          <w:rtl/>
          <w:lang w:bidi="ar-EG"/>
        </w:rPr>
        <w:t xml:space="preserve"> هذه القرارات عيبٌ يفقدها الصحة ويمنعها من تنفيذ</w:t>
      </w:r>
      <w:r>
        <w:rPr>
          <w:rFonts w:ascii="Traditional Arabic" w:hAnsi="Traditional Arabic" w:cs="Traditional Arabic"/>
          <w:sz w:val="32"/>
          <w:szCs w:val="32"/>
          <w:rtl/>
          <w:lang w:bidi="ar-EG"/>
        </w:rPr>
        <w:t xml:space="preserve"> مضمونه</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ما جعل المنظم للقضاء الإداري سلطة الر</w:t>
      </w:r>
      <w:r>
        <w:rPr>
          <w:rFonts w:ascii="Traditional Arabic" w:hAnsi="Traditional Arabic" w:cs="Traditional Arabic"/>
          <w:sz w:val="32"/>
          <w:szCs w:val="32"/>
          <w:rtl/>
          <w:lang w:bidi="ar-EG"/>
        </w:rPr>
        <w:t>قابة القضائية على هذه القرارات</w:t>
      </w:r>
      <w:r w:rsidRPr="003B275C">
        <w:rPr>
          <w:rFonts w:ascii="Traditional Arabic" w:hAnsi="Traditional Arabic" w:cs="Traditional Arabic"/>
          <w:sz w:val="32"/>
          <w:szCs w:val="32"/>
          <w:lang w:bidi="ar-EG"/>
        </w:rPr>
        <w:t xml:space="preserve">- </w:t>
      </w:r>
      <w:r w:rsidRPr="003B275C">
        <w:rPr>
          <w:rFonts w:ascii="Traditional Arabic" w:hAnsi="Traditional Arabic" w:cs="Traditional Arabic"/>
          <w:sz w:val="32"/>
          <w:szCs w:val="32"/>
          <w:rtl/>
          <w:lang w:bidi="ar-EG"/>
        </w:rPr>
        <w:t>حال التظلم منها</w:t>
      </w:r>
      <w:r w:rsidRPr="003B275C">
        <w:rPr>
          <w:rFonts w:ascii="Traditional Arabic" w:hAnsi="Traditional Arabic" w:cs="Traditional Arabic"/>
          <w:sz w:val="32"/>
          <w:szCs w:val="32"/>
          <w:lang w:bidi="ar-EG"/>
        </w:rPr>
        <w:t xml:space="preserve"> -</w:t>
      </w:r>
      <w:r w:rsidRPr="003B275C">
        <w:rPr>
          <w:rFonts w:ascii="Traditional Arabic" w:hAnsi="Traditional Arabic" w:cs="Traditional Arabic"/>
          <w:sz w:val="32"/>
          <w:szCs w:val="32"/>
          <w:rtl/>
          <w:lang w:bidi="ar-EG"/>
        </w:rPr>
        <w:t>ومدى مراعاة الجهة الإدارية في إصدارها لقرارها مبدأ المش</w:t>
      </w:r>
      <w:r>
        <w:rPr>
          <w:rFonts w:ascii="Traditional Arabic" w:hAnsi="Traditional Arabic" w:cs="Traditional Arabic"/>
          <w:sz w:val="32"/>
          <w:szCs w:val="32"/>
          <w:rtl/>
          <w:lang w:bidi="ar-EG"/>
        </w:rPr>
        <w:t>روعية وقواعد صحة القرار الإداري</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والقضاء الإداري بدوره هذا إنما يأتي ليؤيد موقف الجهة الإدارية فيما أصدرته</w:t>
      </w:r>
      <w:r>
        <w:rPr>
          <w:rFonts w:ascii="Traditional Arabic" w:hAnsi="Traditional Arabic" w:cs="Traditional Arabic"/>
          <w:sz w:val="32"/>
          <w:szCs w:val="32"/>
          <w:rtl/>
          <w:lang w:bidi="ar-EG"/>
        </w:rPr>
        <w:t xml:space="preserve"> من قرار لموافقته النظام</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أو يكون مصححاً لمسار الجهة الإدارية باتخاذها الطرق النظامية الصحيحة حال حيدها عنها</w:t>
      </w:r>
      <w:r w:rsidRPr="003B275C">
        <w:rPr>
          <w:rFonts w:ascii="Traditional Arabic" w:hAnsi="Traditional Arabic" w:cs="Traditional Arabic"/>
          <w:sz w:val="32"/>
          <w:szCs w:val="32"/>
          <w:lang w:bidi="ar-EG"/>
        </w:rPr>
        <w:t>.</w:t>
      </w:r>
      <w:r w:rsidRPr="003B275C">
        <w:rPr>
          <w:rFonts w:ascii="Traditional Arabic" w:hAnsi="Traditional Arabic" w:cs="Traditional Arabic" w:hint="cs"/>
          <w:sz w:val="32"/>
          <w:szCs w:val="32"/>
          <w:rtl/>
          <w:lang w:bidi="ar-EG"/>
        </w:rPr>
        <w:t xml:space="preserve"> </w:t>
      </w:r>
      <w:r>
        <w:rPr>
          <w:rFonts w:ascii="Traditional Arabic" w:hAnsi="Traditional Arabic" w:cs="Traditional Arabic" w:hint="cs"/>
          <w:sz w:val="32"/>
          <w:szCs w:val="32"/>
          <w:rtl/>
          <w:lang w:bidi="ar-EG"/>
        </w:rPr>
        <w:t>و</w:t>
      </w:r>
      <w:r w:rsidRPr="003B275C">
        <w:rPr>
          <w:rFonts w:ascii="Traditional Arabic" w:hAnsi="Traditional Arabic" w:cs="Traditional Arabic"/>
          <w:sz w:val="32"/>
          <w:szCs w:val="32"/>
          <w:rtl/>
          <w:lang w:bidi="ar-EG"/>
        </w:rPr>
        <w:t xml:space="preserve">الثابت أنّ المدعى عليها أصدرت قرارها مستندةً في ذلك على </w:t>
      </w:r>
      <w:r w:rsidRPr="009F0BD0">
        <w:rPr>
          <w:rFonts w:ascii="Traditional Arabic" w:hAnsi="Traditional Arabic" w:cs="Traditional Arabic"/>
          <w:sz w:val="32"/>
          <w:szCs w:val="32"/>
          <w:rtl/>
          <w:lang w:bidi="ar-EG"/>
        </w:rPr>
        <w:t>المادة (</w:t>
      </w:r>
      <w:r w:rsidRPr="009F0BD0">
        <w:rPr>
          <w:rFonts w:ascii="Traditional Arabic" w:hAnsi="Traditional Arabic" w:cs="Traditional Arabic" w:hint="cs"/>
          <w:sz w:val="32"/>
          <w:szCs w:val="32"/>
          <w:rtl/>
          <w:lang w:bidi="ar-EG"/>
        </w:rPr>
        <w:t>13/</w:t>
      </w:r>
      <w:r w:rsidRPr="009F0BD0">
        <w:rPr>
          <w:rFonts w:ascii="Traditional Arabic" w:hAnsi="Traditional Arabic" w:cs="Traditional Arabic"/>
          <w:sz w:val="32"/>
          <w:szCs w:val="32"/>
          <w:rtl/>
          <w:lang w:bidi="ar-EG"/>
        </w:rPr>
        <w:t>أ)</w:t>
      </w:r>
      <w:r w:rsidRPr="003B275C">
        <w:rPr>
          <w:rFonts w:ascii="Traditional Arabic" w:hAnsi="Traditional Arabic" w:cs="Traditional Arabic"/>
          <w:sz w:val="32"/>
          <w:szCs w:val="32"/>
          <w:rtl/>
          <w:lang w:bidi="ar-EG"/>
        </w:rPr>
        <w:t xml:space="preserve"> من نظام السياحة الصادر ب</w:t>
      </w:r>
      <w:r>
        <w:rPr>
          <w:rFonts w:ascii="Traditional Arabic" w:hAnsi="Traditional Arabic" w:cs="Traditional Arabic"/>
          <w:sz w:val="32"/>
          <w:szCs w:val="32"/>
          <w:rtl/>
          <w:lang w:bidi="ar-EG"/>
        </w:rPr>
        <w:t>المرسوم الملكي رقم (م/2) وتاريخ</w:t>
      </w:r>
      <w:r w:rsidRPr="003B275C">
        <w:rPr>
          <w:rFonts w:ascii="Traditional Arabic" w:hAnsi="Traditional Arabic" w:cs="Traditional Arabic"/>
          <w:sz w:val="32"/>
          <w:szCs w:val="32"/>
          <w:rtl/>
          <w:lang w:bidi="ar-EG"/>
        </w:rPr>
        <w:t xml:space="preserve"> 9/1/1436هـ والتي نصّت على أنّه: </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مع عدم الإخلال بأي عقوبة منصوص عليها في نظام آخر، ودون مساس بحق المتضرر في طلب التعويض عما أصابه من ضرر نتيجة مخالفة أحكام هذا النظام، تُطبّق العقوبات الآتية: أ</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غرامة لا تتجاوز </w:t>
      </w:r>
      <w:r w:rsidRPr="006337FA">
        <w:rPr>
          <w:rFonts w:ascii="Traditional Arabic" w:hAnsi="Traditional Arabic" w:cs="Traditional Arabic"/>
          <w:sz w:val="32"/>
          <w:szCs w:val="32"/>
          <w:rtl/>
          <w:lang w:bidi="ar-EG"/>
        </w:rPr>
        <w:t>مئة</w:t>
      </w:r>
      <w:r w:rsidRPr="003B275C">
        <w:rPr>
          <w:rFonts w:ascii="Traditional Arabic" w:hAnsi="Traditional Arabic" w:cs="Traditional Arabic"/>
          <w:sz w:val="32"/>
          <w:szCs w:val="32"/>
          <w:rtl/>
          <w:lang w:bidi="ar-EG"/>
        </w:rPr>
        <w:t xml:space="preserve"> ألف ريال، أو إلغاء الترخيص، أو بهما معاً</w:t>
      </w:r>
      <w:r>
        <w:rPr>
          <w:rFonts w:ascii="Traditional Arabic" w:hAnsi="Traditional Arabic" w:cs="Traditional Arabic"/>
          <w:sz w:val="32"/>
          <w:szCs w:val="32"/>
          <w:rtl/>
          <w:lang w:bidi="ar-EG"/>
        </w:rPr>
        <w:t xml:space="preserve">، على </w:t>
      </w:r>
      <w:r>
        <w:rPr>
          <w:rFonts w:ascii="Traditional Arabic" w:hAnsi="Traditional Arabic" w:cs="Traditional Arabic"/>
          <w:sz w:val="32"/>
          <w:szCs w:val="32"/>
          <w:rtl/>
          <w:lang w:bidi="ar-EG"/>
        </w:rPr>
        <w:lastRenderedPageBreak/>
        <w:t>كل من يخالف أحكام المادة السابعة</w:t>
      </w:r>
      <w:r w:rsidRPr="003B275C">
        <w:rPr>
          <w:rFonts w:ascii="Traditional Arabic" w:hAnsi="Traditional Arabic" w:cs="Traditional Arabic"/>
          <w:sz w:val="32"/>
          <w:szCs w:val="32"/>
          <w:rtl/>
          <w:lang w:bidi="ar-EG"/>
        </w:rPr>
        <w:t xml:space="preserve"> من هذا النظام</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وقد نصّت المادة السابعة</w:t>
      </w:r>
      <w:r w:rsidRPr="003B275C">
        <w:rPr>
          <w:rFonts w:ascii="Traditional Arabic" w:hAnsi="Traditional Arabic" w:cs="Traditional Arabic"/>
          <w:sz w:val="32"/>
          <w:szCs w:val="32"/>
          <w:rtl/>
          <w:lang w:bidi="ar-EG"/>
        </w:rPr>
        <w:t xml:space="preserve"> من ذات النظام على أنّه: </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لا تجوز مزاولة نشاط تشغيل مرافق الإيواء السياحي، أو مزاولة نشاط تنظيم الرحلات السياحية أو نشاط وكالات السفر والسياحة، أو نشاط مكاتب حجز وحدات الإيواء السياحي </w:t>
      </w:r>
      <w:r w:rsidRPr="003B275C">
        <w:rPr>
          <w:rFonts w:ascii="Traditional Arabic" w:hAnsi="Traditional Arabic" w:cs="Traditional Arabic" w:hint="cs"/>
          <w:sz w:val="32"/>
          <w:szCs w:val="32"/>
          <w:rtl/>
          <w:lang w:bidi="ar-EG"/>
        </w:rPr>
        <w:t>وتسويقها،</w:t>
      </w:r>
      <w:r w:rsidRPr="003B275C">
        <w:rPr>
          <w:rFonts w:ascii="Traditional Arabic" w:hAnsi="Traditional Arabic" w:cs="Traditional Arabic"/>
          <w:sz w:val="32"/>
          <w:szCs w:val="32"/>
          <w:rtl/>
          <w:lang w:bidi="ar-EG"/>
        </w:rPr>
        <w:t xml:space="preserve"> أو نشاط الإرشاد السياحي إلا بالحصول على ترخيص من الهيئة، بعد توافر الشروط والمتطلبات وتقديم الضمانات اللازمة المحددة في اللائحة</w:t>
      </w:r>
      <w:r>
        <w:rPr>
          <w:rFonts w:ascii="Traditional Arabic" w:hAnsi="Traditional Arabic" w:cs="Traditional Arabic" w:hint="cs"/>
          <w:sz w:val="32"/>
          <w:szCs w:val="32"/>
          <w:rtl/>
          <w:lang w:bidi="ar-EG"/>
        </w:rPr>
        <w:t>"،</w:t>
      </w:r>
      <w:r w:rsidRPr="003B275C">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وبقراءة فاحصة</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للمادتين </w:t>
      </w:r>
      <w:r w:rsidRPr="003B275C">
        <w:rPr>
          <w:rFonts w:ascii="Traditional Arabic" w:hAnsi="Traditional Arabic" w:cs="Traditional Arabic" w:hint="cs"/>
          <w:sz w:val="32"/>
          <w:szCs w:val="32"/>
          <w:rtl/>
          <w:lang w:bidi="ar-EG"/>
        </w:rPr>
        <w:t>أعلاه،</w:t>
      </w:r>
      <w:r w:rsidRPr="003B275C">
        <w:rPr>
          <w:rFonts w:ascii="Traditional Arabic" w:hAnsi="Traditional Arabic" w:cs="Traditional Arabic"/>
          <w:sz w:val="32"/>
          <w:szCs w:val="32"/>
          <w:rtl/>
          <w:lang w:bidi="ar-EG"/>
        </w:rPr>
        <w:t xml:space="preserve"> فإنّه يتبيّن أنّ المنظّم أناط العقوبة المقرّرة على مزاولة النشاط الفندقي بعد انتهاء الترخيص. وبمطالعة ا</w:t>
      </w:r>
      <w:r>
        <w:rPr>
          <w:rFonts w:ascii="Traditional Arabic" w:hAnsi="Traditional Arabic" w:cs="Traditional Arabic"/>
          <w:sz w:val="32"/>
          <w:szCs w:val="32"/>
          <w:rtl/>
          <w:lang w:bidi="ar-EG"/>
        </w:rPr>
        <w:t>لدائرة لأوراق الدعوى ومستنداتها</w:t>
      </w:r>
      <w:r w:rsidRPr="003B275C">
        <w:rPr>
          <w:rFonts w:ascii="Traditional Arabic" w:hAnsi="Traditional Arabic" w:cs="Traditional Arabic"/>
          <w:sz w:val="32"/>
          <w:szCs w:val="32"/>
          <w:rtl/>
          <w:lang w:bidi="ar-EG"/>
        </w:rPr>
        <w:t xml:space="preserve"> فإنّه لم يثبت لديها مزاولة الفندق لنشاطه السكني في التاريخ الذي تمت </w:t>
      </w:r>
      <w:r>
        <w:rPr>
          <w:rFonts w:ascii="Traditional Arabic" w:hAnsi="Traditional Arabic" w:cs="Traditional Arabic"/>
          <w:sz w:val="32"/>
          <w:szCs w:val="32"/>
          <w:rtl/>
          <w:lang w:bidi="ar-EG"/>
        </w:rPr>
        <w:t>فيه زيارة لجنة التفتيش</w:t>
      </w:r>
      <w:r>
        <w:rPr>
          <w:rFonts w:ascii="Traditional Arabic" w:hAnsi="Traditional Arabic" w:cs="Traditional Arabic" w:hint="cs"/>
          <w:sz w:val="32"/>
          <w:szCs w:val="32"/>
          <w:rtl/>
          <w:lang w:bidi="ar-EG"/>
        </w:rPr>
        <w:t>،</w:t>
      </w:r>
      <w:r>
        <w:rPr>
          <w:rFonts w:ascii="Traditional Arabic" w:hAnsi="Traditional Arabic" w:cs="Traditional Arabic"/>
          <w:sz w:val="32"/>
          <w:szCs w:val="32"/>
          <w:rtl/>
          <w:lang w:bidi="ar-EG"/>
        </w:rPr>
        <w:t xml:space="preserve"> وذلك في</w:t>
      </w:r>
      <w:r w:rsidRPr="003B275C">
        <w:rPr>
          <w:rFonts w:ascii="Traditional Arabic" w:hAnsi="Traditional Arabic" w:cs="Traditional Arabic"/>
          <w:sz w:val="32"/>
          <w:szCs w:val="32"/>
          <w:rtl/>
          <w:lang w:bidi="ar-EG"/>
        </w:rPr>
        <w:t xml:space="preserve"> 18/4/1442هـ؛ ذلك أنّ تلك الفترة كان فيها القطاع الفندقي وبشكلٍ أخص المحيط</w:t>
      </w:r>
      <w:r>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منها بالحرم المكي الش</w:t>
      </w:r>
      <w:r>
        <w:rPr>
          <w:rFonts w:ascii="Traditional Arabic" w:hAnsi="Traditional Arabic" w:cs="Traditional Arabic"/>
          <w:sz w:val="32"/>
          <w:szCs w:val="32"/>
          <w:rtl/>
          <w:lang w:bidi="ar-EG"/>
        </w:rPr>
        <w:t xml:space="preserve">ريف من جميع جهاته </w:t>
      </w:r>
      <w:r w:rsidRPr="006337FA">
        <w:rPr>
          <w:rFonts w:ascii="Traditional Arabic" w:hAnsi="Traditional Arabic" w:cs="Traditional Arabic"/>
          <w:sz w:val="32"/>
          <w:szCs w:val="32"/>
          <w:rtl/>
          <w:lang w:bidi="ar-EG"/>
        </w:rPr>
        <w:t>متوقف</w:t>
      </w:r>
      <w:r w:rsidRPr="006337FA">
        <w:rPr>
          <w:rFonts w:ascii="Traditional Arabic" w:hAnsi="Traditional Arabic" w:cs="Traditional Arabic" w:hint="cs"/>
          <w:sz w:val="32"/>
          <w:szCs w:val="32"/>
          <w:rtl/>
          <w:lang w:bidi="ar-EG"/>
        </w:rPr>
        <w:t>اً</w:t>
      </w:r>
      <w:r w:rsidRPr="003B275C">
        <w:rPr>
          <w:rFonts w:ascii="Traditional Arabic" w:hAnsi="Traditional Arabic" w:cs="Traditional Arabic"/>
          <w:sz w:val="32"/>
          <w:szCs w:val="32"/>
          <w:rtl/>
          <w:lang w:bidi="ar-EG"/>
        </w:rPr>
        <w:t xml:space="preserve"> عن مزاولة </w:t>
      </w:r>
      <w:r>
        <w:rPr>
          <w:rFonts w:ascii="Traditional Arabic" w:hAnsi="Traditional Arabic" w:cs="Traditional Arabic" w:hint="cs"/>
          <w:sz w:val="32"/>
          <w:szCs w:val="32"/>
          <w:rtl/>
          <w:lang w:bidi="ar-EG"/>
        </w:rPr>
        <w:t>النشاط</w:t>
      </w:r>
      <w:r w:rsidRPr="003B275C">
        <w:rPr>
          <w:rFonts w:ascii="Traditional Arabic" w:hAnsi="Traditional Arabic" w:cs="Traditional Arabic"/>
          <w:sz w:val="32"/>
          <w:szCs w:val="32"/>
          <w:rtl/>
          <w:lang w:bidi="ar-EG"/>
        </w:rPr>
        <w:t xml:space="preserve"> الفندقي واستقبال النزلاء بسبب الجائحة العالمية (كوفيد 19) وهذا مما لا يخفى على عوام الناس</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فضلاً عن المتخصصين منهم في هذا الشأن</w:t>
      </w:r>
      <w:r>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الأمر الذي يكون معه القرار</w:t>
      </w:r>
      <w:r>
        <w:rPr>
          <w:rFonts w:ascii="Traditional Arabic" w:hAnsi="Traditional Arabic" w:cs="Traditional Arabic"/>
          <w:sz w:val="32"/>
          <w:szCs w:val="32"/>
          <w:lang w:bidi="ar-EG"/>
        </w:rPr>
        <w:t xml:space="preserve"> </w:t>
      </w:r>
      <w:r w:rsidRPr="003B275C">
        <w:rPr>
          <w:rFonts w:ascii="Traditional Arabic" w:hAnsi="Traditional Arabic" w:cs="Traditional Arabic"/>
          <w:sz w:val="32"/>
          <w:szCs w:val="32"/>
          <w:rtl/>
          <w:lang w:bidi="ar-EG"/>
        </w:rPr>
        <w:t>محل التظلّم</w:t>
      </w:r>
      <w:r w:rsidRPr="003B275C">
        <w:rPr>
          <w:rFonts w:ascii="Traditional Arabic" w:hAnsi="Traditional Arabic" w:cs="Traditional Arabic"/>
          <w:sz w:val="32"/>
          <w:szCs w:val="32"/>
          <w:lang w:bidi="ar-EG"/>
        </w:rPr>
        <w:t> </w:t>
      </w:r>
      <w:r>
        <w:rPr>
          <w:rFonts w:ascii="Traditional Arabic" w:hAnsi="Traditional Arabic" w:cs="Traditional Arabic"/>
          <w:sz w:val="32"/>
          <w:szCs w:val="32"/>
          <w:rtl/>
          <w:lang w:bidi="ar-EG"/>
        </w:rPr>
        <w:t>قد شابه عيب السبب</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حيث لم يُبنَ على سببٍ صح</w:t>
      </w:r>
      <w:r>
        <w:rPr>
          <w:rFonts w:ascii="Traditional Arabic" w:hAnsi="Traditional Arabic" w:cs="Traditional Arabic"/>
          <w:sz w:val="32"/>
          <w:szCs w:val="32"/>
          <w:rtl/>
          <w:lang w:bidi="ar-EG"/>
        </w:rPr>
        <w:t>يح</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هذا من وجه</w:t>
      </w:r>
      <w:r>
        <w:rPr>
          <w:rFonts w:ascii="Traditional Arabic" w:hAnsi="Traditional Arabic" w:cs="Traditional Arabic" w:hint="cs"/>
          <w:sz w:val="32"/>
          <w:szCs w:val="32"/>
          <w:rtl/>
          <w:lang w:bidi="ar-EG"/>
        </w:rPr>
        <w:t>،</w:t>
      </w:r>
      <w:r w:rsidRPr="003B275C">
        <w:rPr>
          <w:rFonts w:ascii="Traditional Arabic" w:hAnsi="Traditional Arabic" w:cs="Traditional Arabic" w:hint="cs"/>
          <w:sz w:val="32"/>
          <w:szCs w:val="32"/>
          <w:rtl/>
          <w:lang w:bidi="ar-EG"/>
        </w:rPr>
        <w:t xml:space="preserve"> </w:t>
      </w:r>
      <w:r>
        <w:rPr>
          <w:rFonts w:ascii="Traditional Arabic" w:hAnsi="Traditional Arabic" w:cs="Traditional Arabic"/>
          <w:sz w:val="32"/>
          <w:szCs w:val="32"/>
          <w:rtl/>
          <w:lang w:bidi="ar-EG"/>
        </w:rPr>
        <w:t>ومن وجهٍ ثانٍ</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فإنّ قرار المدعى عليها لم يُشر في سببه إلى أنّ ا</w:t>
      </w:r>
      <w:r>
        <w:rPr>
          <w:rFonts w:ascii="Traditional Arabic" w:hAnsi="Traditional Arabic" w:cs="Traditional Arabic"/>
          <w:sz w:val="32"/>
          <w:szCs w:val="32"/>
          <w:rtl/>
          <w:lang w:bidi="ar-EG"/>
        </w:rPr>
        <w:t>لفندق كان مزاولاً لنشاطه السكني</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بل اكتفى بالقو</w:t>
      </w:r>
      <w:r>
        <w:rPr>
          <w:rFonts w:ascii="Traditional Arabic" w:hAnsi="Traditional Arabic" w:cs="Traditional Arabic"/>
          <w:sz w:val="32"/>
          <w:szCs w:val="32"/>
          <w:rtl/>
          <w:lang w:bidi="ar-EG"/>
        </w:rPr>
        <w:t>ل بانتهاء الرخصة وشهادة التصنيف</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وهذا السبب ولو كان صحيحاً إلاّ أنّه ليس كافياً لبناء العقوبة عليه؛ إذ العقوبة وفقاً للمادتين أعلاه جعلت مناط استحقاقها مركبة</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من علتين: الأولى</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مزاولة النشاط الفندقي. </w:t>
      </w:r>
      <w:r w:rsidRPr="006337FA">
        <w:rPr>
          <w:rFonts w:ascii="Traditional Arabic" w:hAnsi="Traditional Arabic" w:cs="Traditional Arabic"/>
          <w:sz w:val="32"/>
          <w:szCs w:val="32"/>
          <w:rtl/>
          <w:lang w:bidi="ar-EG"/>
        </w:rPr>
        <w:t>الثاني</w:t>
      </w:r>
      <w:r w:rsidRPr="006337FA">
        <w:rPr>
          <w:rFonts w:ascii="Traditional Arabic" w:hAnsi="Traditional Arabic" w:cs="Traditional Arabic" w:hint="cs"/>
          <w:sz w:val="32"/>
          <w:szCs w:val="32"/>
          <w:rtl/>
          <w:lang w:bidi="ar-EG"/>
        </w:rPr>
        <w:t>ة</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أن يكون ذلك بعد انتهاء الرخصة. وبالتالي فلا يكفي لاستحقاق العقوبة القول بانتهاء الرخصة وهو لم يث</w:t>
      </w:r>
      <w:r>
        <w:rPr>
          <w:rFonts w:ascii="Traditional Arabic" w:hAnsi="Traditional Arabic" w:cs="Traditional Arabic"/>
          <w:sz w:val="32"/>
          <w:szCs w:val="32"/>
          <w:rtl/>
          <w:lang w:bidi="ar-EG"/>
        </w:rPr>
        <w:t>بت مزاولته للنشاط الفندقي أصلاً</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وإذا لم يثبت مزاولته للنشاط الفندقي فلا قائل باستحقاق ا</w:t>
      </w:r>
      <w:r>
        <w:rPr>
          <w:rFonts w:ascii="Traditional Arabic" w:hAnsi="Traditional Arabic" w:cs="Traditional Arabic"/>
          <w:sz w:val="32"/>
          <w:szCs w:val="32"/>
          <w:rtl/>
          <w:lang w:bidi="ar-EG"/>
        </w:rPr>
        <w:t>لعقوبة حتى لو انتهت رخصة الفندق</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الأمر الذي يتبيّن معه خطأ المدعى عليها في تفسيرها </w:t>
      </w:r>
      <w:r w:rsidRPr="003B275C">
        <w:rPr>
          <w:rFonts w:ascii="Traditional Arabic" w:hAnsi="Traditional Arabic" w:cs="Traditional Arabic" w:hint="cs"/>
          <w:sz w:val="32"/>
          <w:szCs w:val="32"/>
          <w:rtl/>
          <w:lang w:bidi="ar-EG"/>
        </w:rPr>
        <w:t xml:space="preserve">للمادة </w:t>
      </w:r>
      <w:r w:rsidRPr="003B275C">
        <w:rPr>
          <w:rFonts w:ascii="Traditional Arabic" w:hAnsi="Traditional Arabic" w:cs="Traditional Arabic"/>
          <w:sz w:val="32"/>
          <w:szCs w:val="32"/>
          <w:rtl/>
          <w:lang w:bidi="ar-EG"/>
        </w:rPr>
        <w:t>محل التطبيق</w:t>
      </w:r>
      <w:r>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ما يكون معه القرار قد شابه عيب المحل في تطبيق النظام وتفسيره. هذا من وجه</w:t>
      </w:r>
      <w:r>
        <w:rPr>
          <w:rFonts w:ascii="Traditional Arabic" w:hAnsi="Traditional Arabic" w:cs="Traditional Arabic" w:hint="cs"/>
          <w:sz w:val="32"/>
          <w:szCs w:val="32"/>
          <w:rtl/>
          <w:lang w:bidi="ar-EG"/>
        </w:rPr>
        <w:t>،</w:t>
      </w:r>
      <w:r w:rsidRPr="003B275C">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ومن وجهٍ ثالث</w:t>
      </w:r>
      <w:r w:rsidRPr="009F0BD0">
        <w:rPr>
          <w:rFonts w:ascii="Traditional Arabic" w:hAnsi="Traditional Arabic" w:cs="Traditional Arabic" w:hint="cs"/>
          <w:sz w:val="32"/>
          <w:szCs w:val="32"/>
          <w:rtl/>
          <w:lang w:bidi="ar-EG"/>
        </w:rPr>
        <w:t>؛</w:t>
      </w:r>
      <w:r w:rsidRPr="009F0BD0">
        <w:rPr>
          <w:rFonts w:ascii="Traditional Arabic" w:hAnsi="Traditional Arabic" w:cs="Traditional Arabic"/>
          <w:sz w:val="32"/>
          <w:szCs w:val="32"/>
          <w:rtl/>
          <w:lang w:bidi="ar-EG"/>
        </w:rPr>
        <w:t xml:space="preserve"> ولم</w:t>
      </w:r>
      <w:r w:rsidRPr="009F0BD0">
        <w:rPr>
          <w:rFonts w:ascii="Traditional Arabic" w:hAnsi="Traditional Arabic" w:cs="Traditional Arabic" w:hint="cs"/>
          <w:sz w:val="32"/>
          <w:szCs w:val="32"/>
          <w:rtl/>
          <w:lang w:bidi="ar-EG"/>
        </w:rPr>
        <w:t>ا</w:t>
      </w:r>
      <w:r w:rsidRPr="009F0BD0">
        <w:rPr>
          <w:rFonts w:ascii="Traditional Arabic" w:hAnsi="Traditional Arabic" w:cs="Traditional Arabic"/>
          <w:sz w:val="32"/>
          <w:szCs w:val="32"/>
          <w:rtl/>
          <w:lang w:bidi="ar-EG"/>
        </w:rPr>
        <w:t xml:space="preserve"> كان</w:t>
      </w:r>
      <w:r w:rsidRPr="003B275C">
        <w:rPr>
          <w:rFonts w:ascii="Traditional Arabic" w:hAnsi="Traditional Arabic" w:cs="Traditional Arabic"/>
          <w:sz w:val="32"/>
          <w:szCs w:val="32"/>
          <w:rtl/>
          <w:lang w:bidi="ar-EG"/>
        </w:rPr>
        <w:t xml:space="preserve"> هذا القرا</w:t>
      </w:r>
      <w:r>
        <w:rPr>
          <w:rFonts w:ascii="Traditional Arabic" w:hAnsi="Traditional Arabic" w:cs="Traditional Arabic"/>
          <w:sz w:val="32"/>
          <w:szCs w:val="32"/>
          <w:rtl/>
          <w:lang w:bidi="ar-EG"/>
        </w:rPr>
        <w:t>ر في حقيقته يحمل الطابع الجزائي</w:t>
      </w:r>
      <w:r w:rsidRPr="003B275C">
        <w:rPr>
          <w:rFonts w:ascii="Traditional Arabic" w:hAnsi="Traditional Arabic" w:cs="Traditional Arabic"/>
          <w:sz w:val="32"/>
          <w:szCs w:val="32"/>
          <w:rtl/>
          <w:lang w:bidi="ar-EG"/>
        </w:rPr>
        <w:t xml:space="preserve"> فإنّه يكون محاطاً بالضمانات النظاميّة الكافية التي تكفل لمن أصدر الق</w:t>
      </w:r>
      <w:r>
        <w:rPr>
          <w:rFonts w:ascii="Traditional Arabic" w:hAnsi="Traditional Arabic" w:cs="Traditional Arabic"/>
          <w:sz w:val="32"/>
          <w:szCs w:val="32"/>
          <w:rtl/>
          <w:lang w:bidi="ar-EG"/>
        </w:rPr>
        <w:t>رار صحّة الإجراء والسير على هدى نظاميّ سليم</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ولمن صدر بحقّه القرار الطمأنينة بتمكينه من حق ا</w:t>
      </w:r>
      <w:r>
        <w:rPr>
          <w:rFonts w:ascii="Traditional Arabic" w:hAnsi="Traditional Arabic" w:cs="Traditional Arabic"/>
          <w:sz w:val="32"/>
          <w:szCs w:val="32"/>
          <w:rtl/>
          <w:lang w:bidi="ar-EG"/>
        </w:rPr>
        <w:t>لدفاع عن نفسه ونفي ما توجّه ضده</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بالتالي فإنّ السير وفق هذه الإجراءات النظامية يجعل القرار الإداري مح</w:t>
      </w:r>
      <w:r>
        <w:rPr>
          <w:rFonts w:ascii="Traditional Arabic" w:hAnsi="Traditional Arabic" w:cs="Traditional Arabic"/>
          <w:sz w:val="32"/>
          <w:szCs w:val="32"/>
          <w:rtl/>
          <w:lang w:bidi="ar-EG"/>
        </w:rPr>
        <w:t>فوفاً بالصحّة والسلامة</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وإذا ما اختلّ في القرار شيءٌ من هذه الإجراءات والضمانات فإن القرار يكون مشو</w:t>
      </w:r>
      <w:r>
        <w:rPr>
          <w:rFonts w:ascii="Traditional Arabic" w:hAnsi="Traditional Arabic" w:cs="Traditional Arabic"/>
          <w:sz w:val="32"/>
          <w:szCs w:val="32"/>
          <w:rtl/>
          <w:lang w:bidi="ar-EG"/>
        </w:rPr>
        <w:t>باً بعيب يمنع صحته ونفاذ مضمونه</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ومن أهمّ تلك الإجراءات السابقة لصدور القرار الإداري الجزائي هو التحق</w:t>
      </w:r>
      <w:r>
        <w:rPr>
          <w:rFonts w:ascii="Traditional Arabic" w:hAnsi="Traditional Arabic" w:cs="Traditional Arabic"/>
          <w:sz w:val="32"/>
          <w:szCs w:val="32"/>
          <w:rtl/>
          <w:lang w:bidi="ar-EG"/>
        </w:rPr>
        <w:t>يق مع المخالِف قبل إصدار القرار</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فالثابت مما تكشف عنه أوراق الدعوى ومستنداتها ومرافعة أطرافها أنّ المدعى عليها لم تثبت أمام الدائرة قيامها بالت</w:t>
      </w:r>
      <w:r>
        <w:rPr>
          <w:rFonts w:ascii="Traditional Arabic" w:hAnsi="Traditional Arabic" w:cs="Traditional Arabic"/>
          <w:sz w:val="32"/>
          <w:szCs w:val="32"/>
          <w:rtl/>
          <w:lang w:bidi="ar-EG"/>
        </w:rPr>
        <w:t>حقيق مع المدعي قبل إصدار القرار</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لا سيّما مع وجود الأجل الكافي من الدائرة لتقدّم المدعى</w:t>
      </w:r>
      <w:r>
        <w:rPr>
          <w:rFonts w:ascii="Traditional Arabic" w:hAnsi="Traditional Arabic" w:cs="Traditional Arabic"/>
          <w:sz w:val="32"/>
          <w:szCs w:val="32"/>
          <w:rtl/>
          <w:lang w:bidi="ar-EG"/>
        </w:rPr>
        <w:t xml:space="preserve"> عليها أسانيد قرارها ومستنداتها</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إلا</w:t>
      </w:r>
      <w:r>
        <w:rPr>
          <w:rFonts w:ascii="Traditional Arabic" w:hAnsi="Traditional Arabic" w:cs="Traditional Arabic"/>
          <w:sz w:val="32"/>
          <w:szCs w:val="32"/>
          <w:rtl/>
          <w:lang w:bidi="ar-EG"/>
        </w:rPr>
        <w:t>ّ أنها لم تقدّم ما يثبت التحقيق</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وبالتالي فإنّ </w:t>
      </w:r>
      <w:r>
        <w:rPr>
          <w:rFonts w:ascii="Traditional Arabic" w:hAnsi="Traditional Arabic" w:cs="Traditional Arabic" w:hint="cs"/>
          <w:sz w:val="32"/>
          <w:szCs w:val="32"/>
          <w:rtl/>
          <w:lang w:bidi="ar-EG"/>
        </w:rPr>
        <w:t xml:space="preserve">القرار </w:t>
      </w:r>
      <w:r w:rsidRPr="003B275C">
        <w:rPr>
          <w:rFonts w:ascii="Traditional Arabic" w:hAnsi="Traditional Arabic" w:cs="Traditional Arabic"/>
          <w:sz w:val="32"/>
          <w:szCs w:val="32"/>
          <w:rtl/>
          <w:lang w:bidi="ar-EG"/>
        </w:rPr>
        <w:t xml:space="preserve">محل </w:t>
      </w:r>
      <w:r w:rsidRPr="003B275C">
        <w:rPr>
          <w:rFonts w:ascii="Traditional Arabic" w:hAnsi="Traditional Arabic" w:cs="Traditional Arabic" w:hint="cs"/>
          <w:sz w:val="32"/>
          <w:szCs w:val="32"/>
          <w:rtl/>
          <w:lang w:bidi="ar-EG"/>
        </w:rPr>
        <w:t>التظلّم</w:t>
      </w:r>
      <w:r w:rsidRPr="003B275C">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وبحال</w:t>
      </w:r>
      <w:r>
        <w:rPr>
          <w:rFonts w:ascii="Traditional Arabic" w:hAnsi="Traditional Arabic" w:cs="Traditional Arabic" w:hint="cs"/>
          <w:sz w:val="32"/>
          <w:szCs w:val="32"/>
          <w:rtl/>
          <w:lang w:bidi="ar-EG"/>
        </w:rPr>
        <w:t>ته</w:t>
      </w:r>
      <w:r w:rsidRPr="003B275C">
        <w:rPr>
          <w:rFonts w:ascii="Traditional Arabic" w:hAnsi="Traditional Arabic" w:cs="Traditional Arabic"/>
          <w:sz w:val="32"/>
          <w:szCs w:val="32"/>
          <w:rtl/>
          <w:lang w:bidi="ar-EG"/>
        </w:rPr>
        <w:t xml:space="preserve"> الراهن</w:t>
      </w:r>
      <w:r>
        <w:rPr>
          <w:rFonts w:ascii="Traditional Arabic" w:hAnsi="Traditional Arabic" w:cs="Traditional Arabic" w:hint="cs"/>
          <w:sz w:val="32"/>
          <w:szCs w:val="32"/>
          <w:rtl/>
          <w:lang w:bidi="ar-EG"/>
        </w:rPr>
        <w:t>ة</w:t>
      </w:r>
      <w:r w:rsidRPr="003B275C">
        <w:rPr>
          <w:rFonts w:ascii="Traditional Arabic" w:hAnsi="Traditional Arabic" w:cs="Traditional Arabic"/>
          <w:sz w:val="32"/>
          <w:szCs w:val="32"/>
          <w:rtl/>
          <w:lang w:bidi="ar-EG"/>
        </w:rPr>
        <w:t xml:space="preserve"> قد أخلّ بمركز المدعي القانوني دون أن يُحاط بالضمانات النظامية التي تكفل حقّ المدعي في الدفاع عن نفسه أثناء التحقيق معه من جهة</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وتمنع القرار من صحته </w:t>
      </w:r>
      <w:r w:rsidRPr="003B275C">
        <w:rPr>
          <w:rFonts w:ascii="Traditional Arabic" w:hAnsi="Traditional Arabic" w:cs="Traditional Arabic"/>
          <w:sz w:val="32"/>
          <w:szCs w:val="32"/>
          <w:rtl/>
          <w:lang w:bidi="ar-EG"/>
        </w:rPr>
        <w:lastRenderedPageBreak/>
        <w:t>ونفاذ مضمونه من جهة أخرى</w:t>
      </w:r>
      <w:r>
        <w:rPr>
          <w:rFonts w:ascii="Traditional Arabic" w:hAnsi="Traditional Arabic" w:cs="Traditional Arabic" w:hint="cs"/>
          <w:sz w:val="32"/>
          <w:szCs w:val="32"/>
          <w:rtl/>
          <w:lang w:bidi="ar-EG"/>
        </w:rPr>
        <w:t>؛</w:t>
      </w:r>
      <w:r w:rsidRPr="003B275C">
        <w:rPr>
          <w:rFonts w:ascii="Traditional Arabic" w:hAnsi="Traditional Arabic" w:cs="Traditional Arabic" w:hint="cs"/>
          <w:sz w:val="32"/>
          <w:szCs w:val="32"/>
          <w:rtl/>
          <w:lang w:bidi="ar-EG"/>
        </w:rPr>
        <w:t xml:space="preserve"> </w:t>
      </w:r>
      <w:r w:rsidRPr="003B275C">
        <w:rPr>
          <w:rFonts w:ascii="Traditional Arabic" w:hAnsi="Traditional Arabic" w:cs="Traditional Arabic"/>
          <w:sz w:val="32"/>
          <w:szCs w:val="32"/>
          <w:rtl/>
          <w:lang w:bidi="ar-EG"/>
        </w:rPr>
        <w:t xml:space="preserve">ما يكون معه القرار قد شابه عيب السبب </w:t>
      </w:r>
      <w:r>
        <w:rPr>
          <w:rFonts w:ascii="Traditional Arabic" w:hAnsi="Traditional Arabic" w:cs="Traditional Arabic"/>
          <w:sz w:val="32"/>
          <w:szCs w:val="32"/>
          <w:rtl/>
          <w:lang w:bidi="ar-EG"/>
        </w:rPr>
        <w:t>والمحل والشكل الجوهريّ</w:t>
      </w:r>
      <w:r>
        <w:rPr>
          <w:rFonts w:ascii="Traditional Arabic" w:hAnsi="Traditional Arabic" w:cs="Traditional Arabic" w:hint="cs"/>
          <w:sz w:val="32"/>
          <w:szCs w:val="32"/>
          <w:rtl/>
          <w:lang w:bidi="ar-EG"/>
        </w:rPr>
        <w:t>،</w:t>
      </w:r>
      <w:r w:rsidRPr="003B275C">
        <w:rPr>
          <w:rFonts w:ascii="Traditional Arabic" w:hAnsi="Traditional Arabic" w:cs="Traditional Arabic"/>
          <w:sz w:val="32"/>
          <w:szCs w:val="32"/>
          <w:rtl/>
          <w:lang w:bidi="ar-EG"/>
        </w:rPr>
        <w:t xml:space="preserve"> ولا مناص للدائرة من القضاء بإلغائه</w:t>
      </w:r>
      <w:r w:rsidRPr="003B275C">
        <w:rPr>
          <w:rFonts w:ascii="Traditional Arabic" w:hAnsi="Traditional Arabic" w:cs="Traditional Arabic"/>
          <w:sz w:val="32"/>
          <w:szCs w:val="32"/>
          <w:lang w:bidi="ar-EG"/>
        </w:rPr>
        <w:t>.</w:t>
      </w:r>
    </w:p>
    <w:p w:rsidR="00AD6FC2" w:rsidRPr="002D216F" w:rsidRDefault="00AD6FC2" w:rsidP="00AD6FC2">
      <w:pPr>
        <w:pStyle w:val="a4"/>
        <w:bidi/>
        <w:jc w:val="both"/>
        <w:rPr>
          <w:rFonts w:ascii="Traditional Arabic" w:hAnsi="Traditional Arabic" w:cs="Traditional Arabic"/>
          <w:sz w:val="32"/>
          <w:szCs w:val="32"/>
          <w:rtl/>
          <w:lang w:bidi="ar-EG"/>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3B275C">
        <w:rPr>
          <w:rFonts w:ascii="Traditional Arabic" w:hAnsi="Traditional Arabic" w:cs="Traditional Arabic"/>
          <w:b/>
          <w:bCs/>
          <w:sz w:val="32"/>
          <w:szCs w:val="32"/>
          <w:rtl/>
        </w:rPr>
        <w:t>إلغاء قرار وزارة السياحة رقم (</w:t>
      </w:r>
      <w:r w:rsidRPr="003B275C">
        <w:rPr>
          <w:rFonts w:ascii="Traditional Arabic" w:hAnsi="Traditional Arabic" w:cs="Traditional Arabic" w:hint="cs"/>
          <w:b/>
          <w:bCs/>
          <w:sz w:val="32"/>
          <w:szCs w:val="32"/>
          <w:rtl/>
        </w:rPr>
        <w:t>1810)</w:t>
      </w:r>
      <w:r w:rsidRPr="003B275C">
        <w:rPr>
          <w:rFonts w:ascii="Traditional Arabic" w:hAnsi="Traditional Arabic" w:cs="Traditional Arabic"/>
          <w:b/>
          <w:bCs/>
          <w:sz w:val="32"/>
          <w:szCs w:val="32"/>
          <w:rtl/>
        </w:rPr>
        <w:t xml:space="preserve"> وتاريخ 14/3/1443هـ.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9341D1" w:rsidRDefault="00AD6FC2" w:rsidP="00AD6FC2">
      <w:pPr>
        <w:jc w:val="both"/>
        <w:rPr>
          <w:rFonts w:ascii="Traditional Arabic" w:hAnsi="Traditional Arabic" w:cs="Traditional Arabic"/>
          <w:b/>
          <w:bCs/>
          <w:sz w:val="32"/>
          <w:szCs w:val="32"/>
        </w:rPr>
      </w:pPr>
      <w:r w:rsidRPr="009341D1">
        <w:rPr>
          <w:rFonts w:ascii="Traditional Arabic" w:hAnsi="Traditional Arabic" w:cs="Traditional Arabic"/>
          <w:b/>
          <w:bCs/>
          <w:sz w:val="32"/>
          <w:szCs w:val="32"/>
          <w:rtl/>
          <w:lang w:bidi="ar-SA"/>
        </w:rPr>
        <w:lastRenderedPageBreak/>
        <w:t xml:space="preserve">رقم القضية في المحكمة الإدارية </w:t>
      </w:r>
      <w:r w:rsidRPr="009341D1">
        <w:rPr>
          <w:rFonts w:ascii="Traditional Arabic" w:hAnsi="Traditional Arabic" w:cs="Traditional Arabic" w:hint="cs"/>
          <w:b/>
          <w:bCs/>
          <w:sz w:val="32"/>
          <w:szCs w:val="32"/>
          <w:rtl/>
        </w:rPr>
        <w:t>12074 لعام 1442هـ</w:t>
      </w:r>
    </w:p>
    <w:p w:rsidR="00AD6FC2" w:rsidRPr="009341D1" w:rsidRDefault="00AD6FC2" w:rsidP="00AD6FC2">
      <w:pPr>
        <w:jc w:val="both"/>
        <w:rPr>
          <w:rFonts w:ascii="Traditional Arabic" w:hAnsi="Traditional Arabic" w:cs="Traditional Arabic"/>
          <w:b/>
          <w:bCs/>
          <w:sz w:val="32"/>
          <w:szCs w:val="32"/>
        </w:rPr>
      </w:pPr>
      <w:r w:rsidRPr="009341D1">
        <w:rPr>
          <w:rFonts w:ascii="Traditional Arabic" w:hAnsi="Traditional Arabic" w:cs="Traditional Arabic"/>
          <w:b/>
          <w:bCs/>
          <w:sz w:val="32"/>
          <w:szCs w:val="32"/>
          <w:rtl/>
          <w:lang w:bidi="ar-SA"/>
        </w:rPr>
        <w:t xml:space="preserve">رقم القضية في محكمة الاستئناف الإدارية </w:t>
      </w:r>
      <w:r w:rsidRPr="009341D1">
        <w:rPr>
          <w:rFonts w:ascii="Traditional Arabic" w:hAnsi="Traditional Arabic" w:cs="Traditional Arabic" w:hint="cs"/>
          <w:b/>
          <w:bCs/>
          <w:sz w:val="32"/>
          <w:szCs w:val="32"/>
          <w:rtl/>
        </w:rPr>
        <w:t>4029 لعام 1443هـ</w:t>
      </w:r>
    </w:p>
    <w:p w:rsidR="00AD6FC2" w:rsidRPr="009341D1" w:rsidRDefault="00AD6FC2" w:rsidP="00AD6FC2">
      <w:pPr>
        <w:tabs>
          <w:tab w:val="left" w:pos="3461"/>
        </w:tabs>
        <w:jc w:val="both"/>
        <w:rPr>
          <w:rFonts w:ascii="Traditional Arabic" w:hAnsi="Traditional Arabic" w:cs="Traditional Arabic"/>
          <w:b/>
          <w:bCs/>
          <w:sz w:val="32"/>
          <w:szCs w:val="32"/>
          <w:rtl/>
          <w:lang w:bidi="ar-SA"/>
        </w:rPr>
      </w:pPr>
      <w:r w:rsidRPr="009341D1">
        <w:rPr>
          <w:rFonts w:ascii="Traditional Arabic" w:hAnsi="Traditional Arabic" w:cs="Traditional Arabic"/>
          <w:b/>
          <w:bCs/>
          <w:sz w:val="32"/>
          <w:szCs w:val="32"/>
          <w:rtl/>
          <w:lang w:bidi="ar-SA"/>
        </w:rPr>
        <w:t xml:space="preserve">تاريخ الجلسة </w:t>
      </w:r>
      <w:r w:rsidRPr="009341D1">
        <w:rPr>
          <w:rFonts w:ascii="Traditional Arabic" w:hAnsi="Traditional Arabic" w:cs="Traditional Arabic" w:hint="cs"/>
          <w:b/>
          <w:bCs/>
          <w:sz w:val="32"/>
          <w:szCs w:val="32"/>
          <w:rtl/>
          <w:lang w:bidi="ar-SA"/>
        </w:rPr>
        <w:t>20</w:t>
      </w:r>
      <w:r w:rsidRPr="009341D1">
        <w:rPr>
          <w:rFonts w:ascii="Traditional Arabic" w:hAnsi="Traditional Arabic" w:cs="Traditional Arabic"/>
          <w:b/>
          <w:bCs/>
          <w:sz w:val="32"/>
          <w:szCs w:val="32"/>
          <w:rtl/>
          <w:lang w:bidi="ar-SA"/>
        </w:rPr>
        <w:t>/</w:t>
      </w:r>
      <w:r w:rsidRPr="009341D1">
        <w:rPr>
          <w:rFonts w:ascii="Traditional Arabic" w:hAnsi="Traditional Arabic" w:cs="Traditional Arabic" w:hint="cs"/>
          <w:b/>
          <w:bCs/>
          <w:sz w:val="32"/>
          <w:szCs w:val="32"/>
          <w:rtl/>
          <w:lang w:bidi="ar-SA"/>
        </w:rPr>
        <w:t>7</w:t>
      </w:r>
      <w:r w:rsidRPr="009341D1">
        <w:rPr>
          <w:rFonts w:ascii="Traditional Arabic" w:hAnsi="Traditional Arabic" w:cs="Traditional Arabic"/>
          <w:b/>
          <w:bCs/>
          <w:sz w:val="32"/>
          <w:szCs w:val="32"/>
          <w:rtl/>
          <w:lang w:bidi="ar-SA"/>
        </w:rPr>
        <w:t>/144</w:t>
      </w:r>
      <w:r w:rsidRPr="009341D1">
        <w:rPr>
          <w:rFonts w:ascii="Traditional Arabic" w:hAnsi="Traditional Arabic" w:cs="Traditional Arabic" w:hint="cs"/>
          <w:b/>
          <w:bCs/>
          <w:sz w:val="32"/>
          <w:szCs w:val="32"/>
          <w:rtl/>
          <w:lang w:bidi="ar-SA"/>
        </w:rPr>
        <w:t>3</w:t>
      </w:r>
      <w:r w:rsidRPr="009341D1">
        <w:rPr>
          <w:rFonts w:ascii="Traditional Arabic" w:hAnsi="Traditional Arabic" w:cs="Traditional Arabic"/>
          <w:b/>
          <w:bCs/>
          <w:sz w:val="32"/>
          <w:szCs w:val="32"/>
          <w:rtl/>
          <w:lang w:bidi="ar-SA"/>
        </w:rPr>
        <w:t>هـ</w:t>
      </w:r>
      <w:r w:rsidRPr="009341D1">
        <w:rPr>
          <w:rFonts w:ascii="Traditional Arabic" w:hAnsi="Traditional Arabic" w:cs="Traditional Arabic"/>
          <w:b/>
          <w:bCs/>
          <w:sz w:val="32"/>
          <w:szCs w:val="32"/>
          <w:rtl/>
          <w:lang w:bidi="ar-SA"/>
        </w:rPr>
        <w:tab/>
      </w:r>
    </w:p>
    <w:p w:rsidR="00AD6FC2" w:rsidRPr="009341D1" w:rsidRDefault="00AD6FC2" w:rsidP="00AD6FC2">
      <w:pPr>
        <w:tabs>
          <w:tab w:val="left" w:pos="3461"/>
        </w:tabs>
        <w:jc w:val="center"/>
        <w:rPr>
          <w:rFonts w:ascii="Traditional Arabic" w:hAnsi="Traditional Arabic" w:cs="Traditional Arabic"/>
          <w:b/>
          <w:bCs/>
          <w:sz w:val="32"/>
          <w:szCs w:val="32"/>
          <w:rtl/>
          <w:lang w:bidi="ar-SA"/>
        </w:rPr>
      </w:pPr>
      <w:r w:rsidRPr="009341D1">
        <w:rPr>
          <w:rFonts w:ascii="Traditional Arabic" w:hAnsi="Traditional Arabic" w:cs="Traditional Arabic"/>
          <w:b/>
          <w:bCs/>
          <w:sz w:val="32"/>
          <w:szCs w:val="32"/>
          <w:rtl/>
          <w:lang w:bidi="ar-SA"/>
        </w:rPr>
        <w:t>الموضوعات</w:t>
      </w:r>
    </w:p>
    <w:p w:rsidR="00AD6FC2" w:rsidRPr="00670419" w:rsidRDefault="00AD6FC2" w:rsidP="00AD6FC2">
      <w:pPr>
        <w:jc w:val="lowKashida"/>
        <w:rPr>
          <w:rFonts w:ascii="Traditional Arabic" w:hAnsi="Traditional Arabic" w:cs="Traditional Arabic"/>
          <w:b/>
          <w:bCs/>
          <w:sz w:val="32"/>
          <w:szCs w:val="32"/>
          <w:rtl/>
        </w:rPr>
      </w:pPr>
      <w:r w:rsidRPr="00C123F7">
        <w:rPr>
          <w:rFonts w:ascii="Traditional Arabic" w:hAnsi="Traditional Arabic" w:cs="Traditional Arabic"/>
          <w:b/>
          <w:bCs/>
          <w:sz w:val="32"/>
          <w:szCs w:val="32"/>
          <w:rtl/>
        </w:rPr>
        <w:t>تراخيص</w:t>
      </w:r>
      <w:r w:rsidRPr="00C123F7">
        <w:rPr>
          <w:rFonts w:ascii="Traditional Arabic" w:hAnsi="Traditional Arabic" w:cs="Traditional Arabic" w:hint="cs"/>
          <w:b/>
          <w:bCs/>
          <w:sz w:val="32"/>
          <w:szCs w:val="32"/>
          <w:rtl/>
        </w:rPr>
        <w:t xml:space="preserve"> </w:t>
      </w:r>
      <w:r w:rsidRPr="00C123F7">
        <w:rPr>
          <w:rFonts w:ascii="Traditional Arabic" w:hAnsi="Traditional Arabic" w:cs="Traditional Arabic"/>
          <w:b/>
          <w:bCs/>
          <w:sz w:val="32"/>
          <w:szCs w:val="32"/>
          <w:rtl/>
        </w:rPr>
        <w:t>–</w:t>
      </w:r>
      <w:r w:rsidRPr="00C123F7">
        <w:rPr>
          <w:rFonts w:ascii="Traditional Arabic" w:hAnsi="Traditional Arabic" w:cs="Traditional Arabic" w:hint="cs"/>
          <w:b/>
          <w:bCs/>
          <w:sz w:val="32"/>
          <w:szCs w:val="32"/>
          <w:rtl/>
        </w:rPr>
        <w:t xml:space="preserve"> </w:t>
      </w:r>
      <w:r w:rsidRPr="00C123F7">
        <w:rPr>
          <w:rFonts w:ascii="Traditional Arabic" w:hAnsi="Traditional Arabic" w:cs="Traditional Arabic"/>
          <w:b/>
          <w:bCs/>
          <w:sz w:val="32"/>
          <w:szCs w:val="32"/>
          <w:rtl/>
        </w:rPr>
        <w:t>مهنية</w:t>
      </w:r>
      <w:r w:rsidRPr="00C123F7">
        <w:rPr>
          <w:rFonts w:ascii="Traditional Arabic" w:hAnsi="Traditional Arabic" w:cs="Traditional Arabic" w:hint="cs"/>
          <w:b/>
          <w:bCs/>
          <w:sz w:val="32"/>
          <w:szCs w:val="32"/>
          <w:rtl/>
        </w:rPr>
        <w:t xml:space="preserve"> </w:t>
      </w:r>
      <w:r w:rsidRPr="00C123F7">
        <w:rPr>
          <w:rFonts w:ascii="Traditional Arabic" w:hAnsi="Traditional Arabic" w:cs="Traditional Arabic"/>
          <w:b/>
          <w:bCs/>
          <w:sz w:val="32"/>
          <w:szCs w:val="32"/>
          <w:rtl/>
        </w:rPr>
        <w:t>–</w:t>
      </w:r>
      <w:r w:rsidRPr="00C123F7">
        <w:rPr>
          <w:rFonts w:ascii="Traditional Arabic" w:hAnsi="Traditional Arabic" w:cs="Traditional Arabic" w:hint="cs"/>
          <w:b/>
          <w:bCs/>
          <w:sz w:val="32"/>
          <w:szCs w:val="32"/>
          <w:rtl/>
        </w:rPr>
        <w:t xml:space="preserve"> </w:t>
      </w:r>
      <w:r w:rsidRPr="00C123F7">
        <w:rPr>
          <w:rFonts w:ascii="Traditional Arabic" w:hAnsi="Traditional Arabic" w:cs="Traditional Arabic"/>
          <w:b/>
          <w:bCs/>
          <w:sz w:val="32"/>
          <w:szCs w:val="32"/>
          <w:rtl/>
        </w:rPr>
        <w:t>ترخيص محاماة</w:t>
      </w:r>
      <w:r w:rsidRPr="00C123F7">
        <w:rPr>
          <w:rFonts w:ascii="Traditional Arabic" w:hAnsi="Traditional Arabic" w:cs="Traditional Arabic" w:hint="cs"/>
          <w:b/>
          <w:bCs/>
          <w:sz w:val="32"/>
          <w:szCs w:val="32"/>
          <w:rtl/>
        </w:rPr>
        <w:t xml:space="preserve"> </w:t>
      </w:r>
      <w:r w:rsidRPr="00C123F7">
        <w:rPr>
          <w:rFonts w:ascii="Traditional Arabic" w:hAnsi="Traditional Arabic" w:cs="Traditional Arabic"/>
          <w:b/>
          <w:bCs/>
          <w:sz w:val="32"/>
          <w:szCs w:val="32"/>
          <w:rtl/>
        </w:rPr>
        <w:t>–</w:t>
      </w:r>
      <w:r w:rsidRPr="00C123F7">
        <w:rPr>
          <w:rFonts w:ascii="Traditional Arabic" w:hAnsi="Traditional Arabic" w:cs="Traditional Arabic" w:hint="cs"/>
          <w:b/>
          <w:bCs/>
          <w:sz w:val="32"/>
          <w:szCs w:val="32"/>
          <w:rtl/>
        </w:rPr>
        <w:t xml:space="preserve"> </w:t>
      </w:r>
      <w:r w:rsidRPr="00C123F7">
        <w:rPr>
          <w:rFonts w:ascii="Traditional Arabic" w:hAnsi="Traditional Arabic" w:cs="Traditional Arabic"/>
          <w:b/>
          <w:bCs/>
          <w:sz w:val="32"/>
          <w:szCs w:val="32"/>
          <w:rtl/>
        </w:rPr>
        <w:t xml:space="preserve">شطب الاسم </w:t>
      </w:r>
      <w:r w:rsidRPr="00C123F7">
        <w:rPr>
          <w:rFonts w:ascii="Traditional Arabic" w:hAnsi="Traditional Arabic" w:cs="Traditional Arabic" w:hint="cs"/>
          <w:b/>
          <w:bCs/>
          <w:sz w:val="32"/>
          <w:szCs w:val="32"/>
          <w:rtl/>
        </w:rPr>
        <w:t>و</w:t>
      </w:r>
      <w:r w:rsidRPr="00C123F7">
        <w:rPr>
          <w:rFonts w:ascii="Traditional Arabic" w:hAnsi="Traditional Arabic" w:cs="Traditional Arabic"/>
          <w:b/>
          <w:bCs/>
          <w:sz w:val="32"/>
          <w:szCs w:val="32"/>
          <w:rtl/>
        </w:rPr>
        <w:t>إلغاء الترخيص</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الجمع بين </w:t>
      </w:r>
      <w:r w:rsidRPr="009341D1">
        <w:rPr>
          <w:rFonts w:ascii="Traditional Arabic" w:hAnsi="Traditional Arabic" w:cs="Traditional Arabic" w:hint="cs"/>
          <w:b/>
          <w:bCs/>
          <w:sz w:val="32"/>
          <w:szCs w:val="32"/>
          <w:rtl/>
        </w:rPr>
        <w:t xml:space="preserve">مهنة </w:t>
      </w:r>
      <w:r>
        <w:rPr>
          <w:rFonts w:ascii="Traditional Arabic" w:hAnsi="Traditional Arabic" w:cs="Traditional Arabic" w:hint="cs"/>
          <w:b/>
          <w:bCs/>
          <w:sz w:val="32"/>
          <w:szCs w:val="32"/>
          <w:rtl/>
        </w:rPr>
        <w:t xml:space="preserve">المحاماة </w:t>
      </w:r>
      <w:r w:rsidRPr="009341D1">
        <w:rPr>
          <w:rFonts w:ascii="Traditional Arabic" w:hAnsi="Traditional Arabic" w:cs="Traditional Arabic" w:hint="cs"/>
          <w:b/>
          <w:bCs/>
          <w:sz w:val="32"/>
          <w:szCs w:val="32"/>
          <w:rtl/>
        </w:rPr>
        <w:t xml:space="preserve">والعمل الحكومي </w:t>
      </w:r>
      <w:r w:rsidRPr="009341D1">
        <w:rPr>
          <w:rFonts w:ascii="Traditional Arabic" w:hAnsi="Traditional Arabic" w:cs="Traditional Arabic"/>
          <w:b/>
          <w:bCs/>
          <w:sz w:val="32"/>
          <w:szCs w:val="32"/>
          <w:rtl/>
        </w:rPr>
        <w:t>–</w:t>
      </w:r>
      <w:r w:rsidRPr="009341D1">
        <w:rPr>
          <w:rFonts w:ascii="Traditional Arabic" w:hAnsi="Traditional Arabic" w:cs="Traditional Arabic" w:hint="cs"/>
          <w:b/>
          <w:bCs/>
          <w:sz w:val="32"/>
          <w:szCs w:val="32"/>
          <w:rtl/>
        </w:rPr>
        <w:t xml:space="preserve"> </w:t>
      </w:r>
      <w:r w:rsidRPr="00C123F7">
        <w:rPr>
          <w:rFonts w:ascii="Traditional Arabic" w:hAnsi="Traditional Arabic" w:cs="Traditional Arabic" w:hint="cs"/>
          <w:b/>
          <w:bCs/>
          <w:sz w:val="32"/>
          <w:szCs w:val="32"/>
          <w:rtl/>
        </w:rPr>
        <w:t xml:space="preserve">عضوية مجلس الشورى </w:t>
      </w:r>
      <w:r w:rsidRPr="00C123F7">
        <w:rPr>
          <w:rFonts w:ascii="Traditional Arabic" w:hAnsi="Traditional Arabic" w:cs="Traditional Arabic"/>
          <w:b/>
          <w:bCs/>
          <w:sz w:val="32"/>
          <w:szCs w:val="32"/>
          <w:rtl/>
        </w:rPr>
        <w:t>–</w:t>
      </w:r>
      <w:r w:rsidRPr="00C123F7">
        <w:rPr>
          <w:rFonts w:ascii="Traditional Arabic" w:hAnsi="Traditional Arabic" w:cs="Traditional Arabic" w:hint="cs"/>
          <w:b/>
          <w:bCs/>
          <w:sz w:val="32"/>
          <w:szCs w:val="32"/>
          <w:rtl/>
        </w:rPr>
        <w:t xml:space="preserve"> انتفاء شرط موافقة المقام السامي </w:t>
      </w:r>
      <w:r w:rsidRPr="00C123F7">
        <w:rPr>
          <w:rFonts w:ascii="Traditional Arabic" w:hAnsi="Traditional Arabic" w:cs="Traditional Arabic"/>
          <w:b/>
          <w:bCs/>
          <w:sz w:val="32"/>
          <w:szCs w:val="32"/>
          <w:rtl/>
        </w:rPr>
        <w:t>–</w:t>
      </w:r>
      <w:r w:rsidRPr="00C123F7">
        <w:rPr>
          <w:rFonts w:ascii="Traditional Arabic" w:hAnsi="Traditional Arabic" w:cs="Traditional Arabic" w:hint="cs"/>
          <w:b/>
          <w:bCs/>
          <w:sz w:val="32"/>
          <w:szCs w:val="32"/>
          <w:rtl/>
        </w:rPr>
        <w:t xml:space="preserve"> التفرقة بين العمل الحكومي والوظيفة الحكومية.</w:t>
      </w:r>
    </w:p>
    <w:p w:rsidR="00AD6FC2" w:rsidRPr="009341D1"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w:t>
      </w:r>
      <w:r>
        <w:rPr>
          <w:rFonts w:ascii="Traditional Arabic" w:hAnsi="Traditional Arabic" w:cs="Traditional Arabic"/>
          <w:sz w:val="32"/>
          <w:szCs w:val="32"/>
          <w:rtl/>
          <w:lang w:bidi="ar-SA"/>
        </w:rPr>
        <w:t xml:space="preserve">قرار لجنة قيد وقبول </w:t>
      </w:r>
      <w:r>
        <w:rPr>
          <w:rFonts w:ascii="Traditional Arabic" w:hAnsi="Traditional Arabic" w:cs="Traditional Arabic"/>
          <w:sz w:val="32"/>
          <w:szCs w:val="32"/>
          <w:rtl/>
        </w:rPr>
        <w:t>المحامين المتضمن شطب اسمه من قيد المحامين وإلغاء ترخيصه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123F7">
        <w:rPr>
          <w:rFonts w:ascii="Traditional Arabic" w:hAnsi="Traditional Arabic" w:cs="Traditional Arabic" w:hint="cs"/>
          <w:sz w:val="32"/>
          <w:szCs w:val="32"/>
          <w:rtl/>
        </w:rPr>
        <w:t xml:space="preserve">استناد القرار محل الدعوى إلى جمع المدعي بين مهنة المحاماة وعضوية مجلس الشورى </w:t>
      </w:r>
      <w:r w:rsidRPr="00C123F7">
        <w:rPr>
          <w:rFonts w:ascii="Traditional Arabic" w:hAnsi="Traditional Arabic" w:cs="Traditional Arabic"/>
          <w:sz w:val="32"/>
          <w:szCs w:val="32"/>
          <w:rtl/>
        </w:rPr>
        <w:t>–</w:t>
      </w:r>
      <w:r w:rsidRPr="00C123F7">
        <w:rPr>
          <w:rFonts w:ascii="Traditional Arabic" w:hAnsi="Traditional Arabic" w:cs="Traditional Arabic" w:hint="cs"/>
          <w:sz w:val="32"/>
          <w:szCs w:val="32"/>
          <w:rtl/>
        </w:rPr>
        <w:t xml:space="preserve"> صدور حكم المحكمة الإدارية بإلغاء القرار؛ استناداً إلى انتفاء النص النظامي الذي يمنع عضو مجلس الشورى من مزاولة مهنته، وإلى عدم اتصاف </w:t>
      </w:r>
      <w:r w:rsidRPr="00C123F7">
        <w:rPr>
          <w:rFonts w:ascii="Traditional Arabic" w:hAnsi="Traditional Arabic" w:cs="Traditional Arabic"/>
          <w:sz w:val="32"/>
          <w:szCs w:val="32"/>
          <w:rtl/>
        </w:rPr>
        <w:t xml:space="preserve">عضوية مجلس الشورى </w:t>
      </w:r>
      <w:r w:rsidRPr="00C123F7">
        <w:rPr>
          <w:rFonts w:ascii="Traditional Arabic" w:hAnsi="Traditional Arabic" w:cs="Traditional Arabic" w:hint="cs"/>
          <w:sz w:val="32"/>
          <w:szCs w:val="32"/>
          <w:rtl/>
        </w:rPr>
        <w:t>بال</w:t>
      </w:r>
      <w:r w:rsidRPr="00C123F7">
        <w:rPr>
          <w:rFonts w:ascii="Traditional Arabic" w:hAnsi="Traditional Arabic" w:cs="Traditional Arabic"/>
          <w:sz w:val="32"/>
          <w:szCs w:val="32"/>
          <w:rtl/>
        </w:rPr>
        <w:t xml:space="preserve">عمل </w:t>
      </w:r>
      <w:r w:rsidRPr="00C123F7">
        <w:rPr>
          <w:rFonts w:ascii="Traditional Arabic" w:hAnsi="Traditional Arabic" w:cs="Traditional Arabic" w:hint="cs"/>
          <w:sz w:val="32"/>
          <w:szCs w:val="32"/>
          <w:rtl/>
        </w:rPr>
        <w:t>ال</w:t>
      </w:r>
      <w:r w:rsidRPr="00C123F7">
        <w:rPr>
          <w:rFonts w:ascii="Traditional Arabic" w:hAnsi="Traditional Arabic" w:cs="Traditional Arabic"/>
          <w:sz w:val="32"/>
          <w:szCs w:val="32"/>
          <w:rtl/>
        </w:rPr>
        <w:t xml:space="preserve">حكومي </w:t>
      </w:r>
      <w:r w:rsidRPr="003700FB">
        <w:rPr>
          <w:rFonts w:ascii="Traditional Arabic" w:hAnsi="Traditional Arabic" w:cs="Traditional Arabic"/>
          <w:sz w:val="32"/>
          <w:szCs w:val="32"/>
          <w:rtl/>
        </w:rPr>
        <w:t>–</w:t>
      </w:r>
      <w:r w:rsidRPr="003700FB">
        <w:rPr>
          <w:rFonts w:ascii="Traditional Arabic" w:hAnsi="Traditional Arabic" w:cs="Traditional Arabic" w:hint="cs"/>
          <w:sz w:val="32"/>
          <w:szCs w:val="32"/>
          <w:rtl/>
        </w:rPr>
        <w:t xml:space="preserve"> نظر محكمة الاستئناف </w:t>
      </w:r>
      <w:r w:rsidRPr="00C123F7">
        <w:rPr>
          <w:rFonts w:ascii="Traditional Arabic" w:hAnsi="Traditional Arabic" w:cs="Traditional Arabic" w:hint="cs"/>
          <w:sz w:val="32"/>
          <w:szCs w:val="32"/>
          <w:rtl/>
        </w:rPr>
        <w:t xml:space="preserve">للدعوى </w:t>
      </w:r>
      <w:r w:rsidRPr="00C123F7">
        <w:rPr>
          <w:rFonts w:ascii="Traditional Arabic" w:hAnsi="Traditional Arabic" w:cs="Traditional Arabic"/>
          <w:sz w:val="32"/>
          <w:szCs w:val="32"/>
          <w:rtl/>
        </w:rPr>
        <w:t>–</w:t>
      </w:r>
      <w:r w:rsidRPr="00C123F7">
        <w:rPr>
          <w:rFonts w:ascii="Traditional Arabic" w:hAnsi="Traditional Arabic" w:cs="Traditional Arabic" w:hint="cs"/>
          <w:sz w:val="32"/>
          <w:szCs w:val="32"/>
          <w:rtl/>
        </w:rPr>
        <w:t xml:space="preserve"> تقرير محكمة الاستئناف بأن النظام منع الجمع بين مهنة المحاماة وأي عمل حكومي، واشترط للترخيص لعضو مجلس الشورى بمزاولة مهنة المحاماة موافقة المقام السامي </w:t>
      </w:r>
      <w:r w:rsidRPr="00C123F7">
        <w:rPr>
          <w:rFonts w:ascii="Traditional Arabic" w:hAnsi="Traditional Arabic" w:cs="Traditional Arabic"/>
          <w:sz w:val="32"/>
          <w:szCs w:val="32"/>
          <w:rtl/>
        </w:rPr>
        <w:t>–</w:t>
      </w:r>
      <w:r w:rsidRPr="00C123F7">
        <w:rPr>
          <w:rFonts w:ascii="Traditional Arabic" w:hAnsi="Traditional Arabic" w:cs="Traditional Arabic" w:hint="cs"/>
          <w:sz w:val="32"/>
          <w:szCs w:val="32"/>
          <w:rtl/>
        </w:rPr>
        <w:t xml:space="preserve"> الثابت أن المدعي </w:t>
      </w:r>
      <w:r w:rsidRPr="00C123F7">
        <w:rPr>
          <w:rFonts w:ascii="Traditional Arabic" w:hAnsi="Traditional Arabic" w:cs="Traditional Arabic"/>
          <w:sz w:val="32"/>
          <w:szCs w:val="32"/>
          <w:rtl/>
        </w:rPr>
        <w:t>ليس لديه موافقة</w:t>
      </w:r>
      <w:r w:rsidRPr="00C123F7">
        <w:rPr>
          <w:rFonts w:ascii="Traditional Arabic" w:hAnsi="Traditional Arabic" w:cs="Traditional Arabic" w:hint="cs"/>
          <w:sz w:val="32"/>
          <w:szCs w:val="32"/>
          <w:rtl/>
        </w:rPr>
        <w:t xml:space="preserve"> من المقام السامي لمزاولة مهنة المحاماة</w:t>
      </w:r>
      <w:r w:rsidRPr="00C123F7">
        <w:rPr>
          <w:rFonts w:ascii="Traditional Arabic" w:hAnsi="Traditional Arabic" w:cs="Traditional Arabic"/>
          <w:sz w:val="32"/>
          <w:szCs w:val="32"/>
          <w:rtl/>
        </w:rPr>
        <w:t xml:space="preserve">؛ مما </w:t>
      </w:r>
      <w:r w:rsidRPr="00C123F7">
        <w:rPr>
          <w:rFonts w:ascii="Traditional Arabic" w:hAnsi="Traditional Arabic" w:cs="Traditional Arabic" w:hint="cs"/>
          <w:sz w:val="32"/>
          <w:szCs w:val="32"/>
          <w:rtl/>
        </w:rPr>
        <w:t xml:space="preserve">يتقرر معه صحة القرار محل الدعوى </w:t>
      </w:r>
      <w:r w:rsidRPr="00C123F7">
        <w:rPr>
          <w:rFonts w:ascii="Traditional Arabic" w:hAnsi="Traditional Arabic" w:cs="Traditional Arabic"/>
          <w:sz w:val="32"/>
          <w:szCs w:val="32"/>
          <w:rtl/>
        </w:rPr>
        <w:t>–</w:t>
      </w:r>
      <w:r w:rsidRPr="00C123F7">
        <w:rPr>
          <w:rFonts w:ascii="Traditional Arabic" w:hAnsi="Traditional Arabic" w:cs="Traditional Arabic" w:hint="cs"/>
          <w:sz w:val="32"/>
          <w:szCs w:val="32"/>
          <w:rtl/>
        </w:rPr>
        <w:t xml:space="preserve"> عدم قبول احتجاج المدعي باختلاف وضعه عن الموظف الحكومي؛ كون النظام حظر الجمع بين مهنة المحاماة والعمل الحكومي، والعمل الحكومي يشمل الوظيفة وغيرها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9341D1">
        <w:rPr>
          <w:rFonts w:ascii="Traditional Arabic" w:hAnsi="Traditional Arabic" w:cs="Traditional Arabic" w:hint="cs"/>
          <w:sz w:val="32"/>
          <w:szCs w:val="32"/>
          <w:rtl/>
        </w:rPr>
        <w:t xml:space="preserve"> أثر ذلك: إلغاء الحكم والقضاء برفض الدعوى.</w:t>
      </w:r>
    </w:p>
    <w:p w:rsidR="00AD6FC2" w:rsidRPr="009341D1" w:rsidRDefault="00AD6FC2" w:rsidP="00AD6FC2">
      <w:pPr>
        <w:tabs>
          <w:tab w:val="left" w:pos="3461"/>
        </w:tabs>
        <w:jc w:val="center"/>
        <w:rPr>
          <w:rFonts w:ascii="Traditional Arabic" w:hAnsi="Traditional Arabic" w:cs="Traditional Arabic"/>
          <w:b/>
          <w:bCs/>
          <w:sz w:val="32"/>
          <w:szCs w:val="32"/>
          <w:rtl/>
          <w:lang w:bidi="ar-SA"/>
        </w:rPr>
      </w:pPr>
    </w:p>
    <w:p w:rsidR="00AD6FC2" w:rsidRPr="009341D1" w:rsidRDefault="00AD6FC2" w:rsidP="00AD6FC2">
      <w:pPr>
        <w:tabs>
          <w:tab w:val="left" w:pos="3461"/>
        </w:tabs>
        <w:jc w:val="center"/>
        <w:rPr>
          <w:rFonts w:ascii="Traditional Arabic" w:hAnsi="Traditional Arabic" w:cs="Traditional Arabic"/>
          <w:b/>
          <w:bCs/>
          <w:sz w:val="32"/>
          <w:szCs w:val="32"/>
          <w:rtl/>
          <w:lang w:bidi="ar-SA"/>
        </w:rPr>
      </w:pPr>
      <w:r w:rsidRPr="009341D1">
        <w:rPr>
          <w:rFonts w:ascii="Traditional Arabic" w:hAnsi="Traditional Arabic" w:cs="Traditional Arabic"/>
          <w:b/>
          <w:bCs/>
          <w:sz w:val="32"/>
          <w:szCs w:val="32"/>
          <w:rtl/>
          <w:lang w:bidi="ar-SA"/>
        </w:rPr>
        <w:t>مستند الحكم</w:t>
      </w:r>
    </w:p>
    <w:p w:rsidR="00AD6FC2" w:rsidRPr="009341D1" w:rsidRDefault="00AD6FC2" w:rsidP="00AD6FC2">
      <w:pPr>
        <w:pStyle w:val="a5"/>
        <w:numPr>
          <w:ilvl w:val="0"/>
          <w:numId w:val="85"/>
        </w:numPr>
        <w:jc w:val="both"/>
        <w:rPr>
          <w:rFonts w:ascii="Traditional Arabic" w:hAnsi="Traditional Arabic" w:cs="Traditional Arabic"/>
          <w:sz w:val="32"/>
          <w:szCs w:val="32"/>
        </w:rPr>
      </w:pPr>
      <w:r w:rsidRPr="009341D1">
        <w:rPr>
          <w:rFonts w:ascii="Traditional Arabic" w:hAnsi="Traditional Arabic" w:cs="Traditional Arabic" w:hint="cs"/>
          <w:sz w:val="32"/>
          <w:szCs w:val="32"/>
          <w:rtl/>
        </w:rPr>
        <w:t>المادة (9) من نظام مجلس الشورى الصادر بالأمر الملكي رقم (أ/91) وتاريخ 27/8/1412هـ.</w:t>
      </w:r>
    </w:p>
    <w:p w:rsidR="00AD6FC2" w:rsidRPr="009341D1" w:rsidRDefault="00AD6FC2" w:rsidP="00AD6FC2">
      <w:pPr>
        <w:pStyle w:val="a5"/>
        <w:numPr>
          <w:ilvl w:val="0"/>
          <w:numId w:val="85"/>
        </w:numPr>
        <w:jc w:val="both"/>
        <w:rPr>
          <w:rFonts w:ascii="Traditional Arabic" w:hAnsi="Traditional Arabic" w:cs="Traditional Arabic"/>
          <w:sz w:val="32"/>
          <w:szCs w:val="32"/>
        </w:rPr>
      </w:pPr>
      <w:r>
        <w:rPr>
          <w:rFonts w:ascii="Traditional Arabic" w:hAnsi="Traditional Arabic" w:cs="Traditional Arabic" w:hint="cs"/>
          <w:sz w:val="32"/>
          <w:szCs w:val="32"/>
          <w:rtl/>
        </w:rPr>
        <w:t>المادة (29</w:t>
      </w:r>
      <w:r w:rsidRPr="009341D1">
        <w:rPr>
          <w:rFonts w:ascii="Traditional Arabic" w:hAnsi="Traditional Arabic" w:cs="Traditional Arabic" w:hint="cs"/>
          <w:sz w:val="32"/>
          <w:szCs w:val="32"/>
          <w:rtl/>
        </w:rPr>
        <w:t>) من نظام المحاماة الصادر بالمرسوم الملكي رقم (م/38) وتاريخ 28/4/1422هـ</w:t>
      </w:r>
    </w:p>
    <w:p w:rsidR="00AD6FC2" w:rsidRPr="009341D1" w:rsidRDefault="00AD6FC2" w:rsidP="00AD6FC2">
      <w:pPr>
        <w:pStyle w:val="a5"/>
        <w:numPr>
          <w:ilvl w:val="0"/>
          <w:numId w:val="85"/>
        </w:numPr>
        <w:jc w:val="both"/>
        <w:rPr>
          <w:rFonts w:ascii="Traditional Arabic" w:hAnsi="Traditional Arabic" w:cs="Traditional Arabic"/>
          <w:sz w:val="32"/>
          <w:szCs w:val="32"/>
        </w:rPr>
      </w:pPr>
      <w:r w:rsidRPr="009341D1">
        <w:rPr>
          <w:rFonts w:ascii="Traditional Arabic" w:hAnsi="Traditional Arabic" w:cs="Traditional Arabic" w:hint="cs"/>
          <w:sz w:val="32"/>
          <w:szCs w:val="32"/>
          <w:rtl/>
        </w:rPr>
        <w:t xml:space="preserve">المواد (2/9، 3/1) </w:t>
      </w:r>
      <w:r>
        <w:rPr>
          <w:rFonts w:ascii="Traditional Arabic" w:hAnsi="Traditional Arabic" w:cs="Traditional Arabic" w:hint="cs"/>
          <w:sz w:val="32"/>
          <w:szCs w:val="32"/>
          <w:rtl/>
        </w:rPr>
        <w:t xml:space="preserve">من </w:t>
      </w:r>
      <w:r w:rsidRPr="009341D1">
        <w:rPr>
          <w:rFonts w:ascii="Traditional Arabic" w:hAnsi="Traditional Arabic" w:cs="Traditional Arabic" w:hint="cs"/>
          <w:sz w:val="32"/>
          <w:szCs w:val="32"/>
          <w:rtl/>
        </w:rPr>
        <w:t xml:space="preserve">اللائحة التنفيذية لنظام المحاماة الصادرة </w:t>
      </w:r>
      <w:r w:rsidRPr="00C123F7">
        <w:rPr>
          <w:rFonts w:ascii="Traditional Arabic" w:hAnsi="Traditional Arabic" w:cs="Traditional Arabic"/>
          <w:sz w:val="32"/>
          <w:szCs w:val="32"/>
          <w:rtl/>
        </w:rPr>
        <w:t>بقرار وزير العدل رقم (4649) وتاريخ 8/6/1423هـ.</w:t>
      </w:r>
    </w:p>
    <w:p w:rsidR="00AD6FC2" w:rsidRDefault="00AD6FC2" w:rsidP="00AD6FC2">
      <w:pPr>
        <w:pStyle w:val="a5"/>
        <w:numPr>
          <w:ilvl w:val="0"/>
          <w:numId w:val="85"/>
        </w:numPr>
        <w:jc w:val="both"/>
        <w:rPr>
          <w:rFonts w:ascii="Traditional Arabic" w:hAnsi="Traditional Arabic" w:cs="Traditional Arabic"/>
          <w:sz w:val="32"/>
          <w:szCs w:val="32"/>
        </w:rPr>
      </w:pPr>
      <w:r w:rsidRPr="009341D1">
        <w:rPr>
          <w:rFonts w:ascii="Traditional Arabic" w:hAnsi="Traditional Arabic" w:cs="Traditional Arabic" w:hint="cs"/>
          <w:sz w:val="32"/>
          <w:szCs w:val="32"/>
          <w:rtl/>
        </w:rPr>
        <w:t>الأمر السامي رقم (3388/1) وتا</w:t>
      </w:r>
      <w:r>
        <w:rPr>
          <w:rFonts w:ascii="Traditional Arabic" w:hAnsi="Traditional Arabic" w:cs="Traditional Arabic" w:hint="cs"/>
          <w:sz w:val="32"/>
          <w:szCs w:val="32"/>
          <w:rtl/>
        </w:rPr>
        <w:t xml:space="preserve">ريخ 9/1/1420هـ، بشأن </w:t>
      </w:r>
      <w:r w:rsidRPr="00C123F7">
        <w:rPr>
          <w:rFonts w:ascii="Traditional Arabic" w:hAnsi="Traditional Arabic" w:cs="Traditional Arabic" w:hint="cs"/>
          <w:sz w:val="32"/>
          <w:szCs w:val="32"/>
          <w:rtl/>
        </w:rPr>
        <w:t>اشتراط موافقة المقام السامي على منح عضو مجلس الشورى ترخيص محاماة.</w:t>
      </w:r>
    </w:p>
    <w:p w:rsidR="00AD6FC2" w:rsidRPr="009341D1" w:rsidRDefault="00AD6FC2" w:rsidP="00AD6FC2">
      <w:pPr>
        <w:tabs>
          <w:tab w:val="left" w:pos="3461"/>
        </w:tabs>
        <w:jc w:val="center"/>
        <w:rPr>
          <w:rFonts w:ascii="Traditional Arabic" w:hAnsi="Traditional Arabic" w:cs="Traditional Arabic"/>
          <w:b/>
          <w:bCs/>
          <w:sz w:val="32"/>
          <w:szCs w:val="32"/>
          <w:rtl/>
          <w:lang w:bidi="ar-SA"/>
        </w:rPr>
      </w:pPr>
      <w:r w:rsidRPr="009341D1">
        <w:rPr>
          <w:rFonts w:ascii="Traditional Arabic" w:hAnsi="Traditional Arabic" w:cs="Traditional Arabic" w:hint="cs"/>
          <w:b/>
          <w:bCs/>
          <w:sz w:val="32"/>
          <w:szCs w:val="32"/>
          <w:rtl/>
          <w:lang w:bidi="ar-SA"/>
        </w:rPr>
        <w:t>الوقائع</w:t>
      </w:r>
    </w:p>
    <w:p w:rsidR="00AD6FC2" w:rsidRPr="009341D1" w:rsidRDefault="00AD6FC2" w:rsidP="00AD6FC2">
      <w:pPr>
        <w:tabs>
          <w:tab w:val="left" w:pos="3461"/>
        </w:tabs>
        <w:jc w:val="both"/>
        <w:rPr>
          <w:rFonts w:ascii="Traditional Arabic" w:hAnsi="Traditional Arabic" w:cs="Traditional Arabic"/>
          <w:sz w:val="40"/>
          <w:szCs w:val="40"/>
          <w:rtl/>
          <w:lang w:bidi="ar-SA"/>
        </w:rPr>
      </w:pPr>
      <w:r w:rsidRPr="009341D1">
        <w:rPr>
          <w:rFonts w:ascii="Traditional Arabic" w:hAnsi="Traditional Arabic" w:cs="Traditional Arabic"/>
          <w:sz w:val="32"/>
          <w:szCs w:val="32"/>
          <w:rtl/>
        </w:rPr>
        <w:t xml:space="preserve">تتلخص وقائع هذه الدعوى بالقدر اللازم لإصدار هذا الحكم </w:t>
      </w:r>
      <w:r w:rsidRPr="009341D1">
        <w:rPr>
          <w:rFonts w:ascii="Traditional Arabic" w:hAnsi="Traditional Arabic" w:cs="Traditional Arabic" w:hint="cs"/>
          <w:sz w:val="32"/>
          <w:szCs w:val="32"/>
          <w:rtl/>
        </w:rPr>
        <w:t>ب</w:t>
      </w:r>
      <w:r w:rsidRPr="009341D1">
        <w:rPr>
          <w:rFonts w:ascii="Traditional Arabic" w:hAnsi="Traditional Arabic" w:cs="Traditional Arabic"/>
          <w:sz w:val="32"/>
          <w:szCs w:val="32"/>
          <w:rtl/>
        </w:rPr>
        <w:t>أن المدعي تقدم بتاريخ 12/08/1442هـ إلى هذه المحكمة بصحيفة دعوى ضد وزارة العدل أوضح فيها: أنه مرخص بمزاولة مهنة الاستشارات بموجب الترخيص الصادر عن وزارة التجارة برقم (</w:t>
      </w:r>
      <w:r w:rsidRPr="00C123F7">
        <w:rPr>
          <w:rFonts w:ascii="Traditional Arabic" w:hAnsi="Traditional Arabic" w:cs="Traditional Arabic" w:hint="cs"/>
          <w:sz w:val="32"/>
          <w:szCs w:val="32"/>
          <w:rtl/>
        </w:rPr>
        <w:t>380</w:t>
      </w:r>
      <w:r w:rsidRPr="009341D1">
        <w:rPr>
          <w:rFonts w:ascii="Traditional Arabic" w:hAnsi="Traditional Arabic" w:cs="Traditional Arabic"/>
          <w:sz w:val="32"/>
          <w:szCs w:val="32"/>
          <w:rtl/>
        </w:rPr>
        <w:t xml:space="preserve">) لعام 1414هـ، والمقيد كترخيص لمزاولة مهنة </w:t>
      </w:r>
      <w:r w:rsidRPr="009341D1">
        <w:rPr>
          <w:rFonts w:ascii="Traditional Arabic" w:hAnsi="Traditional Arabic" w:cs="Traditional Arabic"/>
          <w:sz w:val="32"/>
          <w:szCs w:val="32"/>
          <w:rtl/>
        </w:rPr>
        <w:lastRenderedPageBreak/>
        <w:t>المحاماة بوزارة العدل برقم (</w:t>
      </w:r>
      <w:r w:rsidRPr="00C123F7">
        <w:rPr>
          <w:rFonts w:ascii="Traditional Arabic" w:hAnsi="Traditional Arabic" w:cs="Traditional Arabic" w:hint="cs"/>
          <w:sz w:val="32"/>
          <w:szCs w:val="32"/>
          <w:rtl/>
        </w:rPr>
        <w:t>197/26</w:t>
      </w:r>
      <w:r w:rsidRPr="009341D1">
        <w:rPr>
          <w:rFonts w:ascii="Traditional Arabic" w:hAnsi="Traditional Arabic" w:cs="Traditional Arabic"/>
          <w:sz w:val="32"/>
          <w:szCs w:val="32"/>
          <w:rtl/>
        </w:rPr>
        <w:t xml:space="preserve">) </w:t>
      </w:r>
      <w:r w:rsidRPr="009341D1">
        <w:rPr>
          <w:rFonts w:ascii="Traditional Arabic" w:hAnsi="Traditional Arabic" w:cs="Traditional Arabic" w:hint="cs"/>
          <w:sz w:val="32"/>
          <w:szCs w:val="32"/>
          <w:rtl/>
        </w:rPr>
        <w:t>و</w:t>
      </w:r>
      <w:r w:rsidRPr="009341D1">
        <w:rPr>
          <w:rFonts w:ascii="Traditional Arabic" w:hAnsi="Traditional Arabic" w:cs="Traditional Arabic"/>
          <w:sz w:val="32"/>
          <w:szCs w:val="32"/>
          <w:rtl/>
        </w:rPr>
        <w:t>تاريخ 07/12/1426هـ، وتم إعادة هيكلة مكتبه للمحاماة ليصبح بيت خبرة للدراسات والأبحاث والخدمات القانونية بالمملكة باسم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بموجب السجل التجاري رقم </w:t>
      </w:r>
      <w:r w:rsidRPr="00C123F7">
        <w:rPr>
          <w:rFonts w:ascii="Traditional Arabic" w:hAnsi="Traditional Arabic" w:cs="Traditional Arabic"/>
          <w:sz w:val="32"/>
          <w:szCs w:val="32"/>
          <w:rtl/>
        </w:rPr>
        <w:t>(</w:t>
      </w:r>
      <w:r w:rsidRPr="00C123F7">
        <w:rPr>
          <w:rFonts w:ascii="Traditional Arabic" w:hAnsi="Traditional Arabic" w:cs="Traditional Arabic" w:hint="cs"/>
          <w:sz w:val="32"/>
          <w:szCs w:val="32"/>
          <w:rtl/>
        </w:rPr>
        <w:t>...</w:t>
      </w:r>
      <w:r w:rsidRPr="00C123F7">
        <w:rPr>
          <w:rFonts w:ascii="Traditional Arabic" w:hAnsi="Traditional Arabic" w:cs="Traditional Arabic"/>
          <w:sz w:val="32"/>
          <w:szCs w:val="32"/>
          <w:rtl/>
        </w:rPr>
        <w:t>)</w:t>
      </w:r>
      <w:r w:rsidRPr="009341D1">
        <w:rPr>
          <w:rFonts w:ascii="Traditional Arabic" w:hAnsi="Traditional Arabic" w:cs="Traditional Arabic"/>
          <w:sz w:val="32"/>
          <w:szCs w:val="32"/>
          <w:rtl/>
        </w:rPr>
        <w:t xml:space="preserve"> وقد تم تعيين إدارة تنفيذية تتولى تقديم خدمات المركز القانونية، وأنه بتاريخ 01/01/1428هـ تم تعيينه عضواً بمجلس هيئة حقوق الإنسان لدورتين متتاليتين، ثم بتاريخ 03/03/1438هـ تم تعيينه عضواً بمجلس الشورى بالدورة السابعة، وبتاريخ 03/03/1442هـ تجدد تعيينه واختياره عضواً بمجلس الشورى للدورة الثامنة، وتم خلالها تجديد رخصة المحاماة لأكثر من مرة دون وجود أي مانع قانوني</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وذكر بأنه تقدم بتاريخ 24/07/1441هـ للجنة قيد المحامين بطلب تجديد ترخيصه، وتم قيده برقم (</w:t>
      </w:r>
      <w:r w:rsidRPr="00C123F7">
        <w:rPr>
          <w:rFonts w:ascii="Traditional Arabic" w:hAnsi="Traditional Arabic" w:cs="Traditional Arabic" w:hint="cs"/>
          <w:sz w:val="32"/>
          <w:szCs w:val="32"/>
          <w:rtl/>
        </w:rPr>
        <w:t>415909</w:t>
      </w:r>
      <w:r>
        <w:rPr>
          <w:rFonts w:ascii="Traditional Arabic" w:hAnsi="Traditional Arabic" w:cs="Traditional Arabic"/>
          <w:sz w:val="32"/>
          <w:szCs w:val="32"/>
          <w:rtl/>
        </w:rPr>
        <w:t>)</w:t>
      </w:r>
      <w:r w:rsidRPr="009341D1">
        <w:rPr>
          <w:rFonts w:ascii="Traditional Arabic" w:hAnsi="Traditional Arabic" w:cs="Traditional Arabic"/>
          <w:sz w:val="32"/>
          <w:szCs w:val="32"/>
          <w:rtl/>
        </w:rPr>
        <w:t xml:space="preserve"> إلا أنه بتاريخ 15/06/1442هـ تفاجأ بصدور قرار لجنة قيد وقبول المحامين بوزارة العدل رقم (</w:t>
      </w:r>
      <w:r w:rsidRPr="00C123F7">
        <w:rPr>
          <w:rFonts w:ascii="Traditional Arabic" w:hAnsi="Traditional Arabic" w:cs="Traditional Arabic" w:hint="cs"/>
          <w:sz w:val="32"/>
          <w:szCs w:val="32"/>
          <w:rtl/>
        </w:rPr>
        <w:t>543</w:t>
      </w:r>
      <w:r>
        <w:rPr>
          <w:rFonts w:ascii="Traditional Arabic" w:hAnsi="Traditional Arabic" w:cs="Traditional Arabic"/>
          <w:sz w:val="32"/>
          <w:szCs w:val="32"/>
          <w:rtl/>
        </w:rPr>
        <w:t>) لعام 1442هـ بشطب ترخيصه</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وذكر بأنه تظلم على هذا القرار بتاريخ 09/08/1442هـ بالمعاملة المقيدة برقم (</w:t>
      </w:r>
      <w:r w:rsidRPr="00C123F7">
        <w:rPr>
          <w:rFonts w:ascii="Traditional Arabic" w:hAnsi="Traditional Arabic" w:cs="Traditional Arabic" w:hint="cs"/>
          <w:sz w:val="32"/>
          <w:szCs w:val="32"/>
          <w:rtl/>
        </w:rPr>
        <w:t>421561929</w:t>
      </w:r>
      <w:r>
        <w:rPr>
          <w:rFonts w:ascii="Traditional Arabic" w:hAnsi="Traditional Arabic" w:cs="Traditional Arabic"/>
          <w:sz w:val="32"/>
          <w:szCs w:val="32"/>
          <w:rtl/>
        </w:rPr>
        <w:t>)</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وذكر بأن القرار السابق قد صدر بالمخالفة لمبدأ المشروعية، ومفتقداً للأركان الأساسية في القرارات الإدارية، وأنه يطعن عليه للأسباب الآتية: أولاً: مخالفة الأنظمة واللوائح</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حيث تنص المادة (29) من نظام المحاماة الصادر بالمرسوم الملكي رقم (م/38) وتاريخ 28/04/1422هـ 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أولاً: يشطب اسم المحامي من الجدول ويلغى ترخيصه إذا حكم عليه بحد أو بعقوبة في جريمة مخلة بالشرف أو الأمانة. ثانياً: مع عدم الإخلال بدعوى التعويض لمن لحقه ضرر أو أي دعوى أخرى، يعاقب كل محام</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يخالف أحكام هذا النظام أو لائحته التنفيذية أو يخل بواجباته المهنية أو يرتكب عملاً ينال من شرف المهنة بإحدى العقوبات الآتية: أ-الإنذار. ب-اللوم. ج-الإيقاف عن مزاولة المهنة لمدة لا تتجاوز ثلاث سنوات. د-شطب الاسم من الجدول وإلغاء الترخيص</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وتنص المادة (35) من ذات النظام 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يترتب على الإيقاف عن مزاولة مهنة المحاماة نقل اسم المحامي الموقوف من جدول المحامين الممارسين إلى جدول المحامين غير الممارسين، ولا يجوز للمحامي الموقوف فتح مكتبه طوال مدة الإيقاف، وإذا خالف ذلك أو زاول مهنته خلال فترة الإيقاف يعاقب بشطب اسمه من جدول المحامين وإلغاء الترخيص الصادر </w:t>
      </w:r>
      <w:r w:rsidRPr="009341D1">
        <w:rPr>
          <w:rFonts w:ascii="Traditional Arabic" w:hAnsi="Traditional Arabic" w:cs="Traditional Arabic" w:hint="cs"/>
          <w:sz w:val="32"/>
          <w:szCs w:val="32"/>
          <w:rtl/>
        </w:rPr>
        <w:t>ل</w:t>
      </w:r>
      <w:r w:rsidRPr="009341D1">
        <w:rPr>
          <w:rFonts w:ascii="Traditional Arabic" w:hAnsi="Traditional Arabic" w:cs="Traditional Arabic"/>
          <w:sz w:val="32"/>
          <w:szCs w:val="32"/>
          <w:rtl/>
        </w:rPr>
        <w:t>ه بمزاولة المهنة، ويصدر وزير العدل بناءً على اقتراح اللجنة المنصوص عليها في المادة الخامسة القواعد الخاصة بما يتبع بشأن القضايا العالقة لدى المحامين الموقوفين</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وتنص المادة (3/1) من اللائحة التنفيذية لنظام المحاماة </w:t>
      </w:r>
      <w:r w:rsidRPr="00C123F7">
        <w:rPr>
          <w:rFonts w:ascii="Traditional Arabic" w:hAnsi="Traditional Arabic" w:cs="Traditional Arabic"/>
          <w:sz w:val="32"/>
          <w:szCs w:val="32"/>
          <w:rtl/>
        </w:rPr>
        <w:t>الصادر</w:t>
      </w:r>
      <w:r w:rsidRPr="00C123F7">
        <w:rPr>
          <w:rFonts w:ascii="Traditional Arabic" w:hAnsi="Traditional Arabic" w:cs="Traditional Arabic" w:hint="cs"/>
          <w:sz w:val="32"/>
          <w:szCs w:val="32"/>
          <w:rtl/>
        </w:rPr>
        <w:t>ة</w:t>
      </w:r>
      <w:r w:rsidRPr="00C123F7">
        <w:rPr>
          <w:rFonts w:ascii="Traditional Arabic" w:hAnsi="Traditional Arabic" w:cs="Traditional Arabic"/>
          <w:sz w:val="32"/>
          <w:szCs w:val="32"/>
          <w:rtl/>
        </w:rPr>
        <w:t xml:space="preserve"> بقرار وزير العدل رقم (4649) وتاريخ 8/6/1423هـ</w:t>
      </w:r>
      <w:r w:rsidRPr="00B41506">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 xml:space="preserve">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مع مراعاة الشروط الواردة في هذه المادة يتعين العمل بما يلي: أ-عدم الجمع بين المهنة أو أي عمل حكومي أو خاص...</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وتنص المادة (2/9) من ذات اللائحة 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مع مراعاة ما ورد في الفقرة (أولاً) من المادة (29) والمادة (35) من النظام بشأن الأحوال التي يتم فيها شطب اسم المحامي من الجدول وإلغاء الترخيص الصادر له بمزاولة المهنة، يتم شطب اسمه أيضاً من المجدولين ويلغى ترخيصه في إحدى الحالات التالية:...</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هـ-إذا جمع بين ممارسة المهنة ووظيفة من شرطها عدم مزاولة المهنة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وحيث إن البين مما ورد بالنصوص السابقة أنها قد قيدت سلطة الإدارة وحددت حالات شطب ترخيص المحاماة على سبيل الحصر، ولما كان الشطب </w:t>
      </w:r>
      <w:r w:rsidRPr="009341D1">
        <w:rPr>
          <w:rFonts w:ascii="Traditional Arabic" w:hAnsi="Traditional Arabic" w:cs="Traditional Arabic"/>
          <w:sz w:val="32"/>
          <w:szCs w:val="32"/>
          <w:rtl/>
        </w:rPr>
        <w:lastRenderedPageBreak/>
        <w:t>جزاءً، وفيه استقرت القواعد الشرعية والنظامية والمبادئ القضائية على أن الجزاء لا يتقرر إلا بنص</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ومن ثم يكون قرار الإدارة بشطب ترخيصه قد خالف النصوص النظامية مخالفة صريحة ومباشرة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حيث استحدث حالة جديدة إلى حالات الشطب، وكان من نتيجة تصرف الإدارة أن حجبت حقه في الحصول على التجديد بترخيص مزاولة مهنة المحاماة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ثانياً: الخطأ في تطبيق النظام وتأويله</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حيث أخطأت المدعى عليها في تطبيق النص الوارد في المادة (2/9) من اللائحة التنفيذية، حيث كان يتعين على الجهة للتأكد من مشروعية قرارها النظر في نصوص نظام مجلس الشورى</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هل يحظر الجمع بين عضوية المجلس وممارسة مهنة المحاماة؟ وحيث نصت المادة (4) من نظام مجلس الشورى الصادر بالأمر الملكي رقم (أ/91) </w:t>
      </w:r>
      <w:r w:rsidRPr="009341D1">
        <w:rPr>
          <w:rFonts w:ascii="Traditional Arabic" w:hAnsi="Traditional Arabic" w:cs="Traditional Arabic" w:hint="cs"/>
          <w:sz w:val="32"/>
          <w:szCs w:val="32"/>
          <w:rtl/>
        </w:rPr>
        <w:t>و</w:t>
      </w:r>
      <w:r w:rsidRPr="009341D1">
        <w:rPr>
          <w:rFonts w:ascii="Traditional Arabic" w:hAnsi="Traditional Arabic" w:cs="Traditional Arabic"/>
          <w:sz w:val="32"/>
          <w:szCs w:val="32"/>
          <w:rtl/>
        </w:rPr>
        <w:t xml:space="preserve">تاريخ 27/08/1412هـ 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يشترط في عضوية مجلس الشورى ما يلي: أ-أن يكو</w:t>
      </w:r>
      <w:r>
        <w:rPr>
          <w:rFonts w:ascii="Traditional Arabic" w:hAnsi="Traditional Arabic" w:cs="Traditional Arabic"/>
          <w:sz w:val="32"/>
          <w:szCs w:val="32"/>
          <w:rtl/>
        </w:rPr>
        <w:t>ن سعودي الجنسية بالأصل والمنشأ.</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ب-أن يكون م</w:t>
      </w:r>
      <w:r>
        <w:rPr>
          <w:rFonts w:ascii="Traditional Arabic" w:hAnsi="Traditional Arabic" w:cs="Traditional Arabic"/>
          <w:sz w:val="32"/>
          <w:szCs w:val="32"/>
          <w:rtl/>
        </w:rPr>
        <w:t>ن المشهود لهم بالصلاح والكفاية.</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ج-ألا يقل عمره عن ثلاثين سنة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وليس من بين هذه الشروط ألا يكون صاحب مهنة حرة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أو يمارس مهنة المحاماة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كما نصت المادة (9) من نظام المجلس 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لا يجوز الجمع بين عضوية مجلس الشورى وأي وظيفة حكومية، أو إدارة شركة، إلا إذا رأى الملك أن هناك حاجة إلى ذلك</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ولما كانت الأوصاف الواردة بتلك المادة لا تنطبق بشأنه؛ فإنه والحال كذلك لا يكون مشمولاً بالحظر الوارد بالمادة (2/9) من اللائحة التنفيذية لنظام المحاماة، ويكون إسقاط النص الوارد بتلك المادة على حالته قد شابه الخطأ في تطبيق النظام الموجب للإلغاء، كما لا يمكن الاحتجاج في ذلك بما ورد النص عليه بالمادة (3/1) من اللائحة التنفيذية لنظام المحاماة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والتي تحظر الجمع بين المحاماة وأي عمل حكومي أو خاص؛ إذ إن عضو مجلس الشورى ليس موظفاً حكومياً، فالموظف الحكومي طبقاً لنص المادة الأولى من اللائحة التنفيذية للموارد البشرية في الخدمة المدنية هو: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كل من يشغل وظيفة مدنية عامة في الدولة أو يمارس مهماتها أياً كانت طبيعة عمله أو اسم وظيفته سواء كان ذلك عن طريق التعيين أو التعاقد بصفة دائمة أو مؤقتة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وقد استقرت الآراء الفقهية والأحكام القضائية على أن الموظف العام هو كل من يعهد إليه العمل في خدمة مرفق عام تديره الدولة أو أحد أشخاص القانون العام إدارة مباشرة، ولما كانت الأوصاف السابقة غير متحققة في عضو مجلس الشورى فلا يسري عليه صفة الموظف العام، كما أن مجلس الشورى لا يقوم على إدارة مرفق عام من مرافق السلطة التنفيذية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ثالثاً: توافر عيب السبب</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فلما كان محل القرار الطعين هو الشطب</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وقد تحددت حالاته على سبيل الحصر</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فإن سلطة الإدارة مقيدة في شأن السبب بوقائع قانونية محددة لم يتوافر أياً منها بحقه</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رابعاً: تحقق عيب الغاية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حيث إن عمله بالمحاماة لم يخل بالقيام بمهام عضويته، بدليل تجديد تعيينه واختياره مرة أخرى عضواً بمجلس الشورى، وختم صحيفة الدعوى بطلب إلغاء قرار لجنة قيد وقبول المحامين رقم (</w:t>
      </w:r>
      <w:r w:rsidRPr="00C123F7">
        <w:rPr>
          <w:rFonts w:ascii="Traditional Arabic" w:hAnsi="Traditional Arabic" w:cs="Traditional Arabic"/>
          <w:sz w:val="32"/>
          <w:szCs w:val="32"/>
          <w:rtl/>
        </w:rPr>
        <w:t>543</w:t>
      </w:r>
      <w:r w:rsidRPr="009341D1">
        <w:rPr>
          <w:rFonts w:ascii="Traditional Arabic" w:hAnsi="Traditional Arabic" w:cs="Traditional Arabic"/>
          <w:sz w:val="32"/>
          <w:szCs w:val="32"/>
          <w:rtl/>
        </w:rPr>
        <w:t>) لعام 1442هـ</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w:t>
      </w:r>
      <w:r>
        <w:rPr>
          <w:rFonts w:ascii="Traditional Arabic" w:hAnsi="Traditional Arabic" w:cs="Traditional Arabic"/>
          <w:sz w:val="32"/>
          <w:szCs w:val="32"/>
          <w:rtl/>
        </w:rPr>
        <w:t>بقيد الدعوى بالرقم المبين أعلاه</w:t>
      </w:r>
      <w:r w:rsidRPr="009341D1">
        <w:rPr>
          <w:rFonts w:ascii="Traditional Arabic" w:hAnsi="Traditional Arabic" w:cs="Traditional Arabic"/>
          <w:sz w:val="32"/>
          <w:szCs w:val="32"/>
          <w:rtl/>
        </w:rPr>
        <w:t xml:space="preserve"> وبعد إحالتها لهذه الدائرة</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حددت لها جلسة 19/11/1442هـ</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وفيها تبين عدم حضور من يمثل المدعى عليها، وسألت الدائرة المدعي عن دعواه</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فأحال إلى ما ورد بصحيفة الدعوى</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وبجلسة 02/01/1443هـ طلب ممث</w:t>
      </w:r>
      <w:r>
        <w:rPr>
          <w:rFonts w:ascii="Traditional Arabic" w:hAnsi="Traditional Arabic" w:cs="Traditional Arabic"/>
          <w:sz w:val="32"/>
          <w:szCs w:val="32"/>
          <w:rtl/>
        </w:rPr>
        <w:t xml:space="preserve">ل المدعى عليها مهلة لتقديم </w:t>
      </w:r>
      <w:r>
        <w:rPr>
          <w:rFonts w:ascii="Traditional Arabic" w:hAnsi="Traditional Arabic" w:cs="Traditional Arabic"/>
          <w:sz w:val="32"/>
          <w:szCs w:val="32"/>
          <w:rtl/>
        </w:rPr>
        <w:lastRenderedPageBreak/>
        <w:t>الرد</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وبجلسة 30/01/1443هـ قدم ممثل المدعى عليها مذكرة أوضح فيها: أن القرار محل الدعوى قد بُني على ما ورد في المحضر رقم (</w:t>
      </w:r>
      <w:r w:rsidRPr="00C123F7">
        <w:rPr>
          <w:rFonts w:ascii="Traditional Arabic" w:hAnsi="Traditional Arabic" w:cs="Traditional Arabic" w:hint="cs"/>
          <w:sz w:val="32"/>
          <w:szCs w:val="32"/>
          <w:rtl/>
        </w:rPr>
        <w:t>648</w:t>
      </w:r>
      <w:r>
        <w:rPr>
          <w:rFonts w:ascii="Traditional Arabic" w:hAnsi="Traditional Arabic" w:cs="Traditional Arabic"/>
          <w:sz w:val="32"/>
          <w:szCs w:val="32"/>
          <w:rtl/>
        </w:rPr>
        <w:t>) لعام 1442هـ</w:t>
      </w:r>
      <w:r w:rsidRPr="009341D1">
        <w:rPr>
          <w:rFonts w:ascii="Traditional Arabic" w:hAnsi="Traditional Arabic" w:cs="Traditional Arabic"/>
          <w:sz w:val="32"/>
          <w:szCs w:val="32"/>
          <w:rtl/>
        </w:rPr>
        <w:t xml:space="preserve"> حيث إن المدعي عضو في مجلس الشورى، وقد نصت المادة (3/أ) من اللائحة التنفيذية لنظام المحاماة 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مع مراعاة الشروط الواردة في هذه المادة يتعين العمل بما يلي: أ-عدم الجمع بين المهنة أو أي عمل حكومي أو خاص</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والمادة (2/9/هـ) من اللائحة وفيها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مع مراعاة ما ورد...</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بشأن الأحوال التي يتم فيها شطب اسم المحامي من الجدول، وإلغاء الترخيص الصادر له بمزاولة المهنة، يتم شطب اسمه في إحدى الحالات التالية:</w:t>
      </w:r>
      <w:r w:rsidRPr="009341D1">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هـ-إذا جمع بين ممارسة المهنة ووظيفة من شرطها عدم مزاولة المهنة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وبناءً عليه فإن الوزارة تطلب الحكم برفض الدعوى</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وبجلسة اليوم قرر طرفا الدعوى اكتفاءهما بما قدما، ولصلاحية الدعوى للفصل فيها</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قرر</w:t>
      </w:r>
      <w:r w:rsidRPr="009341D1">
        <w:rPr>
          <w:rFonts w:ascii="Traditional Arabic" w:hAnsi="Traditional Arabic" w:cs="Traditional Arabic" w:hint="cs"/>
          <w:sz w:val="32"/>
          <w:szCs w:val="32"/>
          <w:rtl/>
        </w:rPr>
        <w:t>ت</w:t>
      </w:r>
      <w:r w:rsidRPr="009341D1">
        <w:rPr>
          <w:rFonts w:ascii="Traditional Arabic" w:hAnsi="Traditional Arabic" w:cs="Traditional Arabic"/>
          <w:sz w:val="32"/>
          <w:szCs w:val="32"/>
          <w:rtl/>
        </w:rPr>
        <w:t xml:space="preserve"> الدائرة رفع الجلسة لإعلان الحكم</w:t>
      </w:r>
      <w:r w:rsidRPr="009341D1">
        <w:rPr>
          <w:rFonts w:ascii="Traditional Arabic" w:hAnsi="Traditional Arabic" w:cs="Traditional Arabic"/>
          <w:sz w:val="32"/>
          <w:szCs w:val="32"/>
        </w:rPr>
        <w:t>.</w:t>
      </w:r>
    </w:p>
    <w:p w:rsidR="00AD6FC2" w:rsidRPr="009341D1" w:rsidRDefault="00AD6FC2" w:rsidP="00AD6FC2">
      <w:pPr>
        <w:jc w:val="center"/>
        <w:rPr>
          <w:rFonts w:ascii="Traditional Arabic" w:hAnsi="Traditional Arabic" w:cs="Traditional Arabic"/>
          <w:sz w:val="32"/>
          <w:szCs w:val="32"/>
          <w:rtl/>
        </w:rPr>
      </w:pPr>
      <w:r w:rsidRPr="009341D1">
        <w:rPr>
          <w:rFonts w:ascii="Traditional Arabic" w:hAnsi="Traditional Arabic" w:cs="Traditional Arabic"/>
          <w:b/>
          <w:bCs/>
          <w:sz w:val="32"/>
          <w:szCs w:val="32"/>
          <w:rtl/>
        </w:rPr>
        <w:t>الأسباب</w:t>
      </w:r>
    </w:p>
    <w:p w:rsidR="00AD6FC2" w:rsidRPr="009341D1" w:rsidRDefault="00AD6FC2" w:rsidP="00AD6FC2">
      <w:pPr>
        <w:jc w:val="both"/>
        <w:rPr>
          <w:rFonts w:ascii="Traditional Arabic" w:hAnsi="Traditional Arabic" w:cs="Traditional Arabic"/>
          <w:sz w:val="40"/>
          <w:szCs w:val="40"/>
        </w:rPr>
      </w:pPr>
      <w:r w:rsidRPr="009341D1">
        <w:rPr>
          <w:rFonts w:ascii="Traditional Arabic" w:hAnsi="Traditional Arabic" w:cs="Traditional Arabic"/>
          <w:sz w:val="32"/>
          <w:szCs w:val="32"/>
          <w:rtl/>
        </w:rPr>
        <w:t>لما كان المدعي يريد من دعواه الحكم بإلغاء قرار لجنة قيد وقبول المحامين بوزارة العدل رقم (</w:t>
      </w:r>
      <w:r w:rsidRPr="00C123F7">
        <w:rPr>
          <w:rFonts w:ascii="Traditional Arabic" w:hAnsi="Traditional Arabic" w:cs="Traditional Arabic"/>
          <w:sz w:val="32"/>
          <w:szCs w:val="32"/>
          <w:rtl/>
        </w:rPr>
        <w:t>543</w:t>
      </w:r>
      <w:r w:rsidRPr="009341D1">
        <w:rPr>
          <w:rFonts w:ascii="Traditional Arabic" w:hAnsi="Traditional Arabic" w:cs="Traditional Arabic"/>
          <w:sz w:val="32"/>
          <w:szCs w:val="32"/>
          <w:rtl/>
        </w:rPr>
        <w:t>) لعام 1442هـ؛ فإن المحاكم الإدارية مختصة بنظر هذه الدعوى بموجب المادة رقم (13/ب) من نظام ديوان المظالم الصادر بالمرسوم الملكي رقـم (م/78) وتاريخ 19/9/1428هـ، والمادة (31) من نظام المحاماة الصادر بالمرسوم الملكي رقم (م/38) وتاريخ 28/07/1422هـ</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كما أن ا</w:t>
      </w:r>
      <w:r>
        <w:rPr>
          <w:rFonts w:ascii="Traditional Arabic" w:hAnsi="Traditional Arabic" w:cs="Traditional Arabic"/>
          <w:sz w:val="32"/>
          <w:szCs w:val="32"/>
          <w:rtl/>
        </w:rPr>
        <w:t>لدعوى من اختصاص الدائرة مكانياً</w:t>
      </w:r>
      <w:r w:rsidRPr="009341D1">
        <w:rPr>
          <w:rFonts w:ascii="Traditional Arabic" w:hAnsi="Traditional Arabic" w:cs="Traditional Arabic"/>
          <w:sz w:val="32"/>
          <w:szCs w:val="32"/>
          <w:rtl/>
        </w:rPr>
        <w:t xml:space="preserve"> وفق المادة الثانية من نظام </w:t>
      </w:r>
      <w:r w:rsidRPr="00C123F7">
        <w:rPr>
          <w:rFonts w:ascii="Traditional Arabic" w:hAnsi="Traditional Arabic" w:cs="Traditional Arabic"/>
          <w:sz w:val="32"/>
          <w:szCs w:val="32"/>
          <w:rtl/>
        </w:rPr>
        <w:t>المرافعات</w:t>
      </w:r>
      <w:r w:rsidRPr="009341D1">
        <w:rPr>
          <w:rFonts w:ascii="Traditional Arabic" w:hAnsi="Traditional Arabic" w:cs="Traditional Arabic"/>
          <w:sz w:val="32"/>
          <w:szCs w:val="32"/>
          <w:rtl/>
        </w:rPr>
        <w:t xml:space="preserve"> أمام ديوان المظالم الصادر بالمرسوم الملكي رقم (م/3) وتاريخ 22/1/1435هـ</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وأما عن القبول الشكلي</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وحيث تبلغ المدعي بالقرار بتاريخ 15/06/1442هـ، ثم تقدم بهذه الدعوى بتاريخ 12/08/1442هـ</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مما تكون معه الدعوى قد رفعت خلال الأجل المحدد نظاماً وفقاً للمادة (31) من نظام المحاماة</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مع استيفائها سائر شروط قبولها شكلاً</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أما عن موضوع الدعوى</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فلما كانت لجنة قيد وقبول المحامين بوزارة العدل</w:t>
      </w:r>
      <w:r w:rsidRPr="009341D1">
        <w:rPr>
          <w:rFonts w:ascii="Traditional Arabic" w:hAnsi="Traditional Arabic" w:cs="Traditional Arabic" w:hint="cs"/>
          <w:sz w:val="32"/>
          <w:szCs w:val="32"/>
          <w:rtl/>
        </w:rPr>
        <w:t xml:space="preserve"> أصدرت قرارها</w:t>
      </w:r>
      <w:r w:rsidRPr="009341D1">
        <w:rPr>
          <w:rFonts w:ascii="Traditional Arabic" w:hAnsi="Traditional Arabic" w:cs="Traditional Arabic"/>
          <w:sz w:val="32"/>
          <w:szCs w:val="32"/>
          <w:rtl/>
        </w:rPr>
        <w:t xml:space="preserve"> رقم (</w:t>
      </w:r>
      <w:r w:rsidRPr="00C123F7">
        <w:rPr>
          <w:rFonts w:ascii="Traditional Arabic" w:hAnsi="Traditional Arabic" w:cs="Traditional Arabic"/>
          <w:sz w:val="32"/>
          <w:szCs w:val="32"/>
          <w:rtl/>
        </w:rPr>
        <w:t>543</w:t>
      </w:r>
      <w:r w:rsidRPr="009341D1">
        <w:rPr>
          <w:rFonts w:ascii="Traditional Arabic" w:hAnsi="Traditional Arabic" w:cs="Traditional Arabic"/>
          <w:sz w:val="32"/>
          <w:szCs w:val="32"/>
          <w:rtl/>
        </w:rPr>
        <w:t xml:space="preserve">) لعام 1442هـ المتضمن شطب اسم المدعي من سجل المحامين وذلك لأنه جمع بين مهنة المحاماة وعضوية مجلس الشورى، ولما نصت المادة (3/1) من اللائحة التنفيذية لنظام المحاماة الصادرة بقرار وزير العدل رقم (4649) وتاريخ 8/6/1423هـ على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مع مراعاة الشروط الواردة في هذه المادة يتعين العمل بما يلي: أ-عدم الجمع بين ال</w:t>
      </w:r>
      <w:r>
        <w:rPr>
          <w:rFonts w:ascii="Traditional Arabic" w:hAnsi="Traditional Arabic" w:cs="Traditional Arabic"/>
          <w:sz w:val="32"/>
          <w:szCs w:val="32"/>
          <w:rtl/>
        </w:rPr>
        <w:t>مهنة أو أي عمل حكومي أو خاص.</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 xml:space="preserve">يجوز الجمع بين المهنة والمهن الحرة التي لا تتعارض مع طبيعة المهنة ويخضع تقدير التعارض من عدمه للجنة القيد والقبول. ج-الإفصاح عن المهن الأخرى لمن لديه عند التقدم بطلب القيد والقبول أو التي يرغب </w:t>
      </w:r>
      <w:r>
        <w:rPr>
          <w:rFonts w:ascii="Traditional Arabic" w:hAnsi="Traditional Arabic" w:cs="Traditional Arabic"/>
          <w:sz w:val="32"/>
          <w:szCs w:val="32"/>
          <w:rtl/>
        </w:rPr>
        <w:t>الحصول عليها بعد قيده في الجدول</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كما نصت المادة (2/9)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مع مراعاة ما ورد في الفقرة (أولاً) من المادة (29) والمادة (35) من النظام بشأن الأحوال التي يتم</w:t>
      </w:r>
      <w:r>
        <w:rPr>
          <w:rFonts w:ascii="Traditional Arabic" w:hAnsi="Traditional Arabic" w:cs="Traditional Arabic"/>
          <w:sz w:val="32"/>
          <w:szCs w:val="32"/>
          <w:rtl/>
        </w:rPr>
        <w:t xml:space="preserve"> فيها شطب اسم المحامي من الجدول</w:t>
      </w:r>
      <w:r w:rsidRPr="009341D1">
        <w:rPr>
          <w:rFonts w:ascii="Traditional Arabic" w:hAnsi="Traditional Arabic" w:cs="Traditional Arabic"/>
          <w:sz w:val="32"/>
          <w:szCs w:val="32"/>
          <w:rtl/>
        </w:rPr>
        <w:t xml:space="preserve"> وإلغاء الترخيص الصادر له بمزاولة المهنة، يتم شطب اسمه أيضاً من الجدولين، ويلغى ترخيصه في إحدى الحالات التالية: أ-إذا تقدم بطلب التوقف عن مزاولة المهنة مطلقاً. ب-ال</w:t>
      </w:r>
      <w:r>
        <w:rPr>
          <w:rFonts w:ascii="Traditional Arabic" w:hAnsi="Traditional Arabic" w:cs="Traditional Arabic"/>
          <w:sz w:val="32"/>
          <w:szCs w:val="32"/>
          <w:rtl/>
        </w:rPr>
        <w:t>وفاة.</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 xml:space="preserve">ج-إذا لم يستطع مزاولة المهنة بسبب مرض لا يرجى برؤه ويثبت ذلك بتقرير </w:t>
      </w:r>
      <w:r w:rsidRPr="009341D1">
        <w:rPr>
          <w:rFonts w:ascii="Traditional Arabic" w:hAnsi="Traditional Arabic" w:cs="Traditional Arabic"/>
          <w:sz w:val="32"/>
          <w:szCs w:val="32"/>
          <w:rtl/>
        </w:rPr>
        <w:lastRenderedPageBreak/>
        <w:t xml:space="preserve">طبي. د-إذا استمر قيده في جدول المحامين غير الممارسين مدة تزيد عن خمس سنوات من تاريخ التسجيل مهما كان السبب، أما المحامي طالب التوقف المشار إليه في البند (7/2) فلا يسري في حقه إلا بعد مدة تزيد على عشر سنوات. هـ-إذا جمع بين ممارسة المهنة ووظيفة من شرطها عدم </w:t>
      </w:r>
      <w:r>
        <w:rPr>
          <w:rFonts w:ascii="Traditional Arabic" w:hAnsi="Traditional Arabic" w:cs="Traditional Arabic"/>
          <w:sz w:val="32"/>
          <w:szCs w:val="32"/>
          <w:rtl/>
        </w:rPr>
        <w:t>مزاولة المهنة. و-إذا حجز عليه.</w:t>
      </w:r>
      <w:r>
        <w:rPr>
          <w:rFonts w:ascii="Traditional Arabic" w:hAnsi="Traditional Arabic" w:cs="Traditional Arabic" w:hint="cs"/>
          <w:sz w:val="32"/>
          <w:szCs w:val="32"/>
          <w:rtl/>
        </w:rPr>
        <w:t xml:space="preserve"> </w:t>
      </w:r>
      <w:r w:rsidRPr="009341D1">
        <w:rPr>
          <w:rFonts w:ascii="Traditional Arabic" w:hAnsi="Traditional Arabic" w:cs="Traditional Arabic"/>
          <w:sz w:val="32"/>
          <w:szCs w:val="32"/>
          <w:rtl/>
        </w:rPr>
        <w:t>ز-إذا اختل شرط الجنسية. ح-إذا تم قيد اسمه في الجداول ولم يدفع الرسم المقرر خلال مدة لا تزيد عن تسعين يوماً من تاريخ القيد</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ولما كان شرط شطب حامل الترخيص أن يجمع بين المهنة ووظيفة من شرطها عدم مزاولة المهنة، وحيث إن المدعي عضو في مجلس الشورى، وباطلاع الدائرة على نظام مجلس الشورى الصادر بالأمر الملكي رقم (أ/91) وتاريخ 27/08/1412هـ لم تجد في نصوصه ما يمنع العضو من مزاولة مهنته، وكان النص صريحاً في المادة (9) أنه: </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لا يجوز الجمع بين عضوية مجلس الشورى وأي وظيفة حكومية، أو إدارة شركة، إلا إذا رأى الملك أن هناك حاجة إلى ذلك</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ولم تقدم المدعى عليها أي إفادة من المجلس بمنع العضو مزاولة مهنته</w:t>
      </w:r>
      <w:r w:rsidRPr="009341D1">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مكتفية بتقرير ذلك دون أي إسناد، كما أنه لا يصح الاستناد على نص المادة (3/1/أ) من اللائحة من عدم جواز الجمع بين مهن</w:t>
      </w:r>
      <w:r>
        <w:rPr>
          <w:rFonts w:ascii="Traditional Arabic" w:hAnsi="Traditional Arabic" w:cs="Traditional Arabic"/>
          <w:sz w:val="32"/>
          <w:szCs w:val="32"/>
          <w:rtl/>
        </w:rPr>
        <w:t>ة المحاماة وأي عمل حكومي أو خاص</w:t>
      </w:r>
      <w:r>
        <w:rPr>
          <w:rFonts w:ascii="Traditional Arabic" w:hAnsi="Traditional Arabic" w:cs="Traditional Arabic" w:hint="cs"/>
          <w:sz w:val="32"/>
          <w:szCs w:val="32"/>
          <w:rtl/>
        </w:rPr>
        <w:t>؛</w:t>
      </w:r>
      <w:r w:rsidRPr="009341D1">
        <w:rPr>
          <w:rFonts w:ascii="Traditional Arabic" w:hAnsi="Traditional Arabic" w:cs="Traditional Arabic"/>
          <w:sz w:val="32"/>
          <w:szCs w:val="32"/>
          <w:rtl/>
        </w:rPr>
        <w:t xml:space="preserve"> وذلك أن عضوية مجلس الشورى لا توصف في حقيقة العمل الوظيفي لها بأنها عمل حكومي أو خاص، فليس عضو مجلس الشورى موظفاً حكومياً، فضلاً عن أن المدعي وقت تجديد ترخيصه كان عضواً في مجلس الشورى، وقد كانت اللجنة تفحص شروط تجديد الرخصة له ووافقت على التجديد له، وترتيباً على ذلك فإن قرار المدعى عليها يكون معيباً في مشروعيته بما يوجب إلغاءه قضاءً</w:t>
      </w:r>
      <w:r w:rsidRPr="009341D1">
        <w:rPr>
          <w:rFonts w:ascii="Traditional Arabic" w:hAnsi="Traditional Arabic" w:cs="Traditional Arabic"/>
          <w:sz w:val="32"/>
          <w:szCs w:val="32"/>
        </w:rPr>
        <w:t>.</w:t>
      </w:r>
    </w:p>
    <w:p w:rsidR="00AD6FC2" w:rsidRPr="009341D1" w:rsidRDefault="00AD6FC2" w:rsidP="00AD6FC2">
      <w:pPr>
        <w:jc w:val="both"/>
        <w:rPr>
          <w:rFonts w:ascii="Traditional Arabic" w:hAnsi="Traditional Arabic" w:cs="Traditional Arabic"/>
          <w:b/>
          <w:bCs/>
          <w:sz w:val="32"/>
          <w:szCs w:val="32"/>
          <w:rtl/>
        </w:rPr>
      </w:pPr>
      <w:r w:rsidRPr="009341D1">
        <w:rPr>
          <w:rFonts w:ascii="Traditional Arabic" w:hAnsi="Traditional Arabic" w:cs="Traditional Arabic"/>
          <w:b/>
          <w:bCs/>
          <w:sz w:val="32"/>
          <w:szCs w:val="32"/>
          <w:rtl/>
        </w:rPr>
        <w:t>لذلك حكمت الدائرة:</w:t>
      </w:r>
      <w:r w:rsidRPr="009341D1">
        <w:rPr>
          <w:rFonts w:ascii="Traditional Arabic" w:hAnsi="Traditional Arabic" w:cs="Traditional Arabic" w:hint="cs"/>
          <w:b/>
          <w:bCs/>
          <w:sz w:val="32"/>
          <w:szCs w:val="32"/>
          <w:rtl/>
        </w:rPr>
        <w:t xml:space="preserve"> </w:t>
      </w:r>
      <w:r w:rsidRPr="009341D1">
        <w:rPr>
          <w:rFonts w:ascii="Traditional Arabic" w:hAnsi="Traditional Arabic" w:cs="Traditional Arabic"/>
          <w:b/>
          <w:bCs/>
          <w:sz w:val="32"/>
          <w:szCs w:val="32"/>
          <w:rtl/>
        </w:rPr>
        <w:t>بإلغاء قرار لجنة قيد وقبول المحامين بوزارة العدل رقم (</w:t>
      </w:r>
      <w:r w:rsidRPr="00B41506">
        <w:rPr>
          <w:rFonts w:ascii="Traditional Arabic" w:hAnsi="Traditional Arabic" w:cs="Traditional Arabic"/>
          <w:b/>
          <w:bCs/>
          <w:sz w:val="32"/>
          <w:szCs w:val="32"/>
          <w:rtl/>
        </w:rPr>
        <w:t>543</w:t>
      </w:r>
      <w:r w:rsidRPr="009341D1">
        <w:rPr>
          <w:rFonts w:ascii="Traditional Arabic" w:hAnsi="Traditional Arabic" w:cs="Traditional Arabic"/>
          <w:b/>
          <w:bCs/>
          <w:sz w:val="32"/>
          <w:szCs w:val="32"/>
          <w:rtl/>
        </w:rPr>
        <w:t xml:space="preserve">) لعام 1442هـ. </w:t>
      </w:r>
    </w:p>
    <w:p w:rsidR="00AD6FC2" w:rsidRPr="009341D1" w:rsidRDefault="00AD6FC2" w:rsidP="00AD6FC2">
      <w:pPr>
        <w:jc w:val="both"/>
        <w:rPr>
          <w:rFonts w:ascii="Traditional Arabic" w:hAnsi="Traditional Arabic" w:cs="Traditional Arabic"/>
          <w:b/>
          <w:bCs/>
          <w:sz w:val="32"/>
          <w:szCs w:val="32"/>
          <w:rtl/>
        </w:rPr>
      </w:pPr>
      <w:r w:rsidRPr="009341D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eastAsia="SimSun" w:hAnsi="Traditional Arabic" w:cs="Traditional Arabic"/>
          <w:b/>
          <w:bCs/>
          <w:sz w:val="32"/>
          <w:szCs w:val="32"/>
          <w:lang w:eastAsia="zh-CN" w:bidi="ar-SA"/>
        </w:rPr>
      </w:pPr>
      <w:r>
        <w:rPr>
          <w:rFonts w:ascii="Traditional Arabic" w:eastAsia="SimSun" w:hAnsi="Traditional Arabic" w:cs="Traditional Arabic"/>
          <w:b/>
          <w:bCs/>
          <w:sz w:val="32"/>
          <w:szCs w:val="32"/>
          <w:rtl/>
          <w:lang w:eastAsia="zh-CN"/>
        </w:rPr>
        <w:t>حكم محكمة الاستئناف:</w:t>
      </w:r>
    </w:p>
    <w:p w:rsidR="00AD6FC2" w:rsidRPr="00071EB1" w:rsidRDefault="00AD6FC2" w:rsidP="00AD6FC2">
      <w:pPr>
        <w:jc w:val="both"/>
        <w:rPr>
          <w:rFonts w:ascii="Traditional Arabic" w:hAnsi="Traditional Arabic" w:cs="Traditional Arabic"/>
          <w:b/>
          <w:bCs/>
          <w:sz w:val="32"/>
          <w:szCs w:val="32"/>
        </w:rPr>
      </w:pPr>
      <w:r w:rsidRPr="00071EB1">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w:t>
      </w:r>
      <w:r w:rsidRPr="00071EB1">
        <w:rPr>
          <w:rFonts w:ascii="Traditional Arabic" w:hAnsi="Traditional Arabic" w:cs="Traditional Arabic" w:hint="cs"/>
          <w:b/>
          <w:bCs/>
          <w:sz w:val="32"/>
          <w:szCs w:val="32"/>
          <w:rtl/>
        </w:rPr>
        <w:t xml:space="preserve"> أن</w:t>
      </w:r>
      <w:r w:rsidRPr="00071EB1">
        <w:rPr>
          <w:rFonts w:ascii="Traditional Arabic" w:hAnsi="Traditional Arabic" w:cs="Traditional Arabic"/>
          <w:b/>
          <w:bCs/>
          <w:sz w:val="32"/>
          <w:szCs w:val="32"/>
          <w:rtl/>
        </w:rPr>
        <w:t xml:space="preserve"> كتاب مجلس الشورى رقم (776/1/1) </w:t>
      </w:r>
      <w:r w:rsidRPr="00071EB1">
        <w:rPr>
          <w:rFonts w:ascii="Traditional Arabic" w:hAnsi="Traditional Arabic" w:cs="Traditional Arabic" w:hint="cs"/>
          <w:b/>
          <w:bCs/>
          <w:sz w:val="32"/>
          <w:szCs w:val="32"/>
          <w:rtl/>
        </w:rPr>
        <w:t>وتاريخ</w:t>
      </w:r>
      <w:r w:rsidRPr="00071EB1">
        <w:rPr>
          <w:rFonts w:ascii="Traditional Arabic" w:hAnsi="Traditional Arabic" w:cs="Traditional Arabic"/>
          <w:b/>
          <w:bCs/>
          <w:sz w:val="32"/>
          <w:szCs w:val="32"/>
          <w:rtl/>
        </w:rPr>
        <w:t xml:space="preserve"> 11/5/1427هـ </w:t>
      </w:r>
      <w:r w:rsidRPr="00071EB1">
        <w:rPr>
          <w:rFonts w:ascii="Traditional Arabic" w:hAnsi="Traditional Arabic" w:cs="Traditional Arabic" w:hint="cs"/>
          <w:b/>
          <w:bCs/>
          <w:sz w:val="32"/>
          <w:szCs w:val="32"/>
          <w:rtl/>
        </w:rPr>
        <w:t xml:space="preserve">تضمن </w:t>
      </w:r>
      <w:r w:rsidRPr="00071EB1">
        <w:rPr>
          <w:rFonts w:ascii="Traditional Arabic" w:hAnsi="Traditional Arabic" w:cs="Traditional Arabic"/>
          <w:b/>
          <w:bCs/>
          <w:sz w:val="32"/>
          <w:szCs w:val="32"/>
          <w:rtl/>
        </w:rPr>
        <w:t>أن الموافقة على استصدار ترخيص مزاولة مهنة المحاماة لمن يشغل عضو</w:t>
      </w:r>
      <w:r w:rsidRPr="00071EB1">
        <w:rPr>
          <w:rFonts w:ascii="Traditional Arabic" w:hAnsi="Traditional Arabic" w:cs="Traditional Arabic" w:hint="cs"/>
          <w:b/>
          <w:bCs/>
          <w:sz w:val="32"/>
          <w:szCs w:val="32"/>
          <w:rtl/>
        </w:rPr>
        <w:t>ية</w:t>
      </w:r>
      <w:r w:rsidRPr="00071EB1">
        <w:rPr>
          <w:rFonts w:ascii="Traditional Arabic" w:hAnsi="Traditional Arabic" w:cs="Traditional Arabic"/>
          <w:b/>
          <w:bCs/>
          <w:sz w:val="32"/>
          <w:szCs w:val="32"/>
          <w:rtl/>
        </w:rPr>
        <w:t xml:space="preserve"> في المجلس تستلزم موافقة المقام السامي </w:t>
      </w:r>
      <w:r w:rsidRPr="00071EB1">
        <w:rPr>
          <w:rFonts w:ascii="Traditional Arabic" w:hAnsi="Traditional Arabic" w:cs="Traditional Arabic" w:hint="cs"/>
          <w:b/>
          <w:bCs/>
          <w:sz w:val="32"/>
          <w:szCs w:val="32"/>
          <w:rtl/>
        </w:rPr>
        <w:t>وفقاً</w:t>
      </w:r>
      <w:r w:rsidRPr="00071EB1">
        <w:rPr>
          <w:rFonts w:ascii="Traditional Arabic" w:hAnsi="Traditional Arabic" w:cs="Traditional Arabic"/>
          <w:b/>
          <w:bCs/>
          <w:sz w:val="32"/>
          <w:szCs w:val="32"/>
          <w:rtl/>
        </w:rPr>
        <w:t xml:space="preserve"> </w:t>
      </w:r>
      <w:r w:rsidRPr="00071EB1">
        <w:rPr>
          <w:rFonts w:ascii="Traditional Arabic" w:hAnsi="Traditional Arabic" w:cs="Traditional Arabic" w:hint="cs"/>
          <w:b/>
          <w:bCs/>
          <w:sz w:val="32"/>
          <w:szCs w:val="32"/>
          <w:rtl/>
        </w:rPr>
        <w:t>ل</w:t>
      </w:r>
      <w:r w:rsidRPr="00071EB1">
        <w:rPr>
          <w:rFonts w:ascii="Traditional Arabic" w:hAnsi="Traditional Arabic" w:cs="Traditional Arabic"/>
          <w:b/>
          <w:bCs/>
          <w:sz w:val="32"/>
          <w:szCs w:val="32"/>
          <w:rtl/>
        </w:rPr>
        <w:t xml:space="preserve">لأمر السامي رقم (3388/1) </w:t>
      </w:r>
      <w:r w:rsidRPr="00071EB1">
        <w:rPr>
          <w:rFonts w:ascii="Traditional Arabic" w:hAnsi="Traditional Arabic" w:cs="Traditional Arabic" w:hint="cs"/>
          <w:b/>
          <w:bCs/>
          <w:sz w:val="32"/>
          <w:szCs w:val="32"/>
          <w:rtl/>
        </w:rPr>
        <w:t>وتاريخ</w:t>
      </w:r>
      <w:r w:rsidRPr="00071EB1">
        <w:rPr>
          <w:rFonts w:ascii="Traditional Arabic" w:hAnsi="Traditional Arabic" w:cs="Traditional Arabic"/>
          <w:b/>
          <w:bCs/>
          <w:sz w:val="32"/>
          <w:szCs w:val="32"/>
          <w:rtl/>
        </w:rPr>
        <w:t xml:space="preserve"> 9/1/1420هـ</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w:t>
      </w:r>
      <w:r w:rsidRPr="00071EB1">
        <w:rPr>
          <w:rFonts w:ascii="Traditional Arabic" w:hAnsi="Traditional Arabic" w:cs="Traditional Arabic" w:hint="cs"/>
          <w:b/>
          <w:bCs/>
          <w:sz w:val="32"/>
          <w:szCs w:val="32"/>
          <w:rtl/>
        </w:rPr>
        <w:t>و</w:t>
      </w:r>
      <w:r w:rsidRPr="00071EB1">
        <w:rPr>
          <w:rFonts w:ascii="Traditional Arabic" w:hAnsi="Traditional Arabic" w:cs="Traditional Arabic"/>
          <w:b/>
          <w:bCs/>
          <w:sz w:val="32"/>
          <w:szCs w:val="32"/>
          <w:rtl/>
        </w:rPr>
        <w:t>أن المستأنف</w:t>
      </w:r>
      <w:r w:rsidRPr="00071EB1">
        <w:rPr>
          <w:rFonts w:ascii="Traditional Arabic" w:hAnsi="Traditional Arabic" w:cs="Traditional Arabic" w:hint="cs"/>
          <w:b/>
          <w:bCs/>
          <w:sz w:val="32"/>
          <w:szCs w:val="32"/>
          <w:rtl/>
        </w:rPr>
        <w:t xml:space="preserve"> ضده</w:t>
      </w:r>
      <w:r w:rsidRPr="00071EB1">
        <w:rPr>
          <w:rFonts w:ascii="Traditional Arabic" w:hAnsi="Traditional Arabic" w:cs="Traditional Arabic"/>
          <w:b/>
          <w:bCs/>
          <w:sz w:val="32"/>
          <w:szCs w:val="32"/>
          <w:rtl/>
        </w:rPr>
        <w:t xml:space="preserve"> ليس لديه هذه الموافقة</w:t>
      </w:r>
      <w:r w:rsidRPr="00071EB1">
        <w:rPr>
          <w:rFonts w:ascii="Traditional Arabic" w:hAnsi="Traditional Arabic" w:cs="Traditional Arabic" w:hint="cs"/>
          <w:b/>
          <w:bCs/>
          <w:sz w:val="32"/>
          <w:szCs w:val="32"/>
          <w:rtl/>
        </w:rPr>
        <w:t>.</w:t>
      </w:r>
    </w:p>
    <w:p w:rsidR="00AD6FC2" w:rsidRPr="00071EB1" w:rsidRDefault="00AD6FC2" w:rsidP="00AD6FC2">
      <w:pPr>
        <w:jc w:val="both"/>
        <w:rPr>
          <w:rFonts w:ascii="Traditional Arabic" w:hAnsi="Traditional Arabic" w:cs="Traditional Arabic"/>
          <w:b/>
          <w:bCs/>
          <w:sz w:val="32"/>
          <w:szCs w:val="32"/>
          <w:rtl/>
        </w:rPr>
      </w:pPr>
      <w:r w:rsidRPr="00071EB1">
        <w:rPr>
          <w:rFonts w:ascii="Traditional Arabic" w:hAnsi="Traditional Arabic" w:cs="Traditional Arabic"/>
          <w:b/>
          <w:bCs/>
          <w:sz w:val="32"/>
          <w:szCs w:val="32"/>
          <w:rtl/>
        </w:rPr>
        <w:t>وقد بنت المحكمة حكمها على:</w:t>
      </w:r>
      <w:r w:rsidRPr="00071EB1">
        <w:rPr>
          <w:rFonts w:ascii="Traditional Arabic" w:hAnsi="Traditional Arabic" w:cs="Traditional Arabic" w:hint="cs"/>
          <w:b/>
          <w:bCs/>
          <w:sz w:val="32"/>
          <w:szCs w:val="32"/>
          <w:rtl/>
        </w:rPr>
        <w:t xml:space="preserve"> أن </w:t>
      </w:r>
      <w:r w:rsidRPr="00071EB1">
        <w:rPr>
          <w:rFonts w:ascii="Traditional Arabic" w:hAnsi="Traditional Arabic" w:cs="Traditional Arabic"/>
          <w:b/>
          <w:bCs/>
          <w:sz w:val="32"/>
          <w:szCs w:val="32"/>
          <w:rtl/>
        </w:rPr>
        <w:t xml:space="preserve">المادة (3/1) من اللائحة التنفيذية لنظام المحاماة الصادرة بقرار وزير العدل رقم (4649) وتاريخ 8/6/1423هـ </w:t>
      </w:r>
      <w:r w:rsidRPr="00071EB1">
        <w:rPr>
          <w:rFonts w:ascii="Traditional Arabic" w:hAnsi="Traditional Arabic" w:cs="Traditional Arabic" w:hint="cs"/>
          <w:b/>
          <w:bCs/>
          <w:sz w:val="32"/>
          <w:szCs w:val="32"/>
          <w:rtl/>
        </w:rPr>
        <w:t xml:space="preserve">نصت </w:t>
      </w:r>
      <w:r w:rsidRPr="00071EB1">
        <w:rPr>
          <w:rFonts w:ascii="Traditional Arabic" w:hAnsi="Traditional Arabic" w:cs="Traditional Arabic"/>
          <w:b/>
          <w:bCs/>
          <w:sz w:val="32"/>
          <w:szCs w:val="32"/>
          <w:rtl/>
        </w:rPr>
        <w:t xml:space="preserve">على أنه: </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مع مراعاة الشروط الواردة في هذه المادة يتعين العمل بما يلي: أ-عدم الجمع بين المهنة أو أي عمل حكومي أو خاص</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ولما كان شرط الترخيص ألا يجمع بين المهنة وأي عمل حكومي، وحيث إن المستأنف ضده عضو في مجلس </w:t>
      </w:r>
      <w:r w:rsidRPr="00071EB1">
        <w:rPr>
          <w:rFonts w:ascii="Traditional Arabic" w:hAnsi="Traditional Arabic" w:cs="Traditional Arabic"/>
          <w:b/>
          <w:bCs/>
          <w:sz w:val="32"/>
          <w:szCs w:val="32"/>
          <w:rtl/>
        </w:rPr>
        <w:lastRenderedPageBreak/>
        <w:t>الشورى</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وهو عمل حكومي</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فإنه يستلزم الموافقة على استصدار ترخيص مزاولة مهنة المحاماة لمن يشغل </w:t>
      </w:r>
      <w:r w:rsidRPr="00071EB1">
        <w:rPr>
          <w:rFonts w:ascii="Traditional Arabic" w:hAnsi="Traditional Arabic" w:cs="Traditional Arabic" w:hint="cs"/>
          <w:b/>
          <w:bCs/>
          <w:sz w:val="32"/>
          <w:szCs w:val="32"/>
          <w:rtl/>
        </w:rPr>
        <w:t>عضوية</w:t>
      </w:r>
      <w:r w:rsidRPr="00071EB1">
        <w:rPr>
          <w:rFonts w:ascii="Traditional Arabic" w:hAnsi="Traditional Arabic" w:cs="Traditional Arabic"/>
          <w:b/>
          <w:bCs/>
          <w:sz w:val="32"/>
          <w:szCs w:val="32"/>
          <w:rtl/>
        </w:rPr>
        <w:t xml:space="preserve"> في مجلس</w:t>
      </w:r>
      <w:r w:rsidRPr="00071EB1">
        <w:rPr>
          <w:rFonts w:ascii="Traditional Arabic" w:hAnsi="Traditional Arabic" w:cs="Traditional Arabic" w:hint="cs"/>
          <w:b/>
          <w:bCs/>
          <w:sz w:val="32"/>
          <w:szCs w:val="32"/>
          <w:rtl/>
        </w:rPr>
        <w:t xml:space="preserve"> الشورى</w:t>
      </w:r>
      <w:r w:rsidRPr="00071EB1">
        <w:rPr>
          <w:rFonts w:ascii="Traditional Arabic" w:hAnsi="Traditional Arabic" w:cs="Traditional Arabic"/>
          <w:b/>
          <w:bCs/>
          <w:sz w:val="32"/>
          <w:szCs w:val="32"/>
          <w:rtl/>
        </w:rPr>
        <w:t xml:space="preserve"> موافقة المقام السامي </w:t>
      </w:r>
      <w:r w:rsidRPr="00071EB1">
        <w:rPr>
          <w:rFonts w:ascii="Traditional Arabic" w:hAnsi="Traditional Arabic" w:cs="Traditional Arabic" w:hint="cs"/>
          <w:b/>
          <w:bCs/>
          <w:sz w:val="32"/>
          <w:szCs w:val="32"/>
          <w:rtl/>
        </w:rPr>
        <w:t>وفقاً</w:t>
      </w:r>
      <w:r w:rsidRPr="00071EB1">
        <w:rPr>
          <w:rFonts w:ascii="Traditional Arabic" w:hAnsi="Traditional Arabic" w:cs="Traditional Arabic"/>
          <w:b/>
          <w:bCs/>
          <w:sz w:val="32"/>
          <w:szCs w:val="32"/>
          <w:rtl/>
        </w:rPr>
        <w:t xml:space="preserve"> </w:t>
      </w:r>
      <w:r w:rsidRPr="00071EB1">
        <w:rPr>
          <w:rFonts w:ascii="Traditional Arabic" w:hAnsi="Traditional Arabic" w:cs="Traditional Arabic" w:hint="cs"/>
          <w:b/>
          <w:bCs/>
          <w:sz w:val="32"/>
          <w:szCs w:val="32"/>
          <w:rtl/>
        </w:rPr>
        <w:t>ل</w:t>
      </w:r>
      <w:r w:rsidRPr="00071EB1">
        <w:rPr>
          <w:rFonts w:ascii="Traditional Arabic" w:hAnsi="Traditional Arabic" w:cs="Traditional Arabic"/>
          <w:b/>
          <w:bCs/>
          <w:sz w:val="32"/>
          <w:szCs w:val="32"/>
          <w:rtl/>
        </w:rPr>
        <w:t xml:space="preserve">لأمر السامي رقم (3388/1) </w:t>
      </w:r>
      <w:r w:rsidRPr="00071EB1">
        <w:rPr>
          <w:rFonts w:ascii="Traditional Arabic" w:hAnsi="Traditional Arabic" w:cs="Traditional Arabic" w:hint="cs"/>
          <w:b/>
          <w:bCs/>
          <w:sz w:val="32"/>
          <w:szCs w:val="32"/>
          <w:rtl/>
        </w:rPr>
        <w:t>وتاريخ</w:t>
      </w:r>
      <w:r w:rsidRPr="00071EB1">
        <w:rPr>
          <w:rFonts w:ascii="Traditional Arabic" w:hAnsi="Traditional Arabic" w:cs="Traditional Arabic"/>
          <w:b/>
          <w:bCs/>
          <w:sz w:val="32"/>
          <w:szCs w:val="32"/>
          <w:rtl/>
        </w:rPr>
        <w:t xml:space="preserve"> 9/1/1420هـ</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وحيث </w:t>
      </w:r>
      <w:r w:rsidRPr="00071EB1">
        <w:rPr>
          <w:rFonts w:ascii="Traditional Arabic" w:hAnsi="Traditional Arabic" w:cs="Traditional Arabic" w:hint="cs"/>
          <w:b/>
          <w:bCs/>
          <w:sz w:val="32"/>
          <w:szCs w:val="32"/>
          <w:rtl/>
        </w:rPr>
        <w:t>إ</w:t>
      </w:r>
      <w:r w:rsidRPr="00071EB1">
        <w:rPr>
          <w:rFonts w:ascii="Traditional Arabic" w:hAnsi="Traditional Arabic" w:cs="Traditional Arabic"/>
          <w:b/>
          <w:bCs/>
          <w:sz w:val="32"/>
          <w:szCs w:val="32"/>
          <w:rtl/>
        </w:rPr>
        <w:t>ن المستأنف</w:t>
      </w:r>
      <w:r w:rsidRPr="00071EB1">
        <w:rPr>
          <w:rFonts w:ascii="Traditional Arabic" w:hAnsi="Traditional Arabic" w:cs="Traditional Arabic" w:hint="cs"/>
          <w:b/>
          <w:bCs/>
          <w:sz w:val="32"/>
          <w:szCs w:val="32"/>
          <w:rtl/>
        </w:rPr>
        <w:t xml:space="preserve"> ضده</w:t>
      </w:r>
      <w:r w:rsidRPr="00071EB1">
        <w:rPr>
          <w:rFonts w:ascii="Traditional Arabic" w:hAnsi="Traditional Arabic" w:cs="Traditional Arabic"/>
          <w:b/>
          <w:bCs/>
          <w:sz w:val="32"/>
          <w:szCs w:val="32"/>
          <w:rtl/>
        </w:rPr>
        <w:t xml:space="preserve"> ليس لديه هذه الموافقة</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مما يتعين معه إلغاء الحكم محل الاستئناف</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والحكم مجدداً برفض الدعوى. ولا ينال من ذلك ما ذكره المستأنف ضده من تعريف الموظف الحكومي واختلاف التعريف عن وضعه النظامي</w:t>
      </w:r>
      <w:r w:rsidRPr="00071EB1">
        <w:rPr>
          <w:rFonts w:ascii="Traditional Arabic" w:hAnsi="Traditional Arabic" w:cs="Traditional Arabic" w:hint="cs"/>
          <w:b/>
          <w:bCs/>
          <w:sz w:val="32"/>
          <w:szCs w:val="32"/>
          <w:rtl/>
        </w:rPr>
        <w:t>؛</w:t>
      </w:r>
      <w:r w:rsidRPr="00071EB1">
        <w:rPr>
          <w:rFonts w:ascii="Traditional Arabic" w:hAnsi="Traditional Arabic" w:cs="Traditional Arabic"/>
          <w:b/>
          <w:bCs/>
          <w:sz w:val="32"/>
          <w:szCs w:val="32"/>
          <w:rtl/>
        </w:rPr>
        <w:t xml:space="preserve"> إذ إن المادة (3/1) </w:t>
      </w:r>
      <w:r w:rsidRPr="00071EB1">
        <w:rPr>
          <w:rFonts w:ascii="Traditional Arabic" w:hAnsi="Traditional Arabic" w:cs="Traditional Arabic" w:hint="cs"/>
          <w:b/>
          <w:bCs/>
          <w:sz w:val="32"/>
          <w:szCs w:val="32"/>
          <w:rtl/>
        </w:rPr>
        <w:t xml:space="preserve">آنفة الذكر </w:t>
      </w:r>
      <w:r w:rsidRPr="00071EB1">
        <w:rPr>
          <w:rFonts w:ascii="Traditional Arabic" w:hAnsi="Traditional Arabic" w:cs="Traditional Arabic"/>
          <w:b/>
          <w:bCs/>
          <w:sz w:val="32"/>
          <w:szCs w:val="32"/>
          <w:rtl/>
        </w:rPr>
        <w:t>نصت على عبارة (عمل حكومي) وليس عبارة (موظف) وفرق بين العبارتين حيث إن عبارة (عمل) شاملة لكل عمل حكومي سواء كان وظيفة أم غيرها</w:t>
      </w:r>
      <w:r w:rsidRPr="00071EB1">
        <w:rPr>
          <w:rFonts w:ascii="Traditional Arabic" w:hAnsi="Traditional Arabic" w:cs="Traditional Arabic" w:hint="cs"/>
          <w:b/>
          <w:bCs/>
          <w:sz w:val="32"/>
          <w:szCs w:val="32"/>
          <w:rtl/>
        </w:rPr>
        <w:t>.</w:t>
      </w:r>
    </w:p>
    <w:p w:rsidR="00AD6FC2" w:rsidRPr="00927DAD" w:rsidRDefault="00AD6FC2" w:rsidP="00AD6FC2">
      <w:pPr>
        <w:jc w:val="both"/>
        <w:rPr>
          <w:rFonts w:ascii="Traditional Arabic" w:hAnsi="Traditional Arabic" w:cs="Traditional Arabic"/>
          <w:b/>
          <w:bCs/>
          <w:sz w:val="32"/>
          <w:szCs w:val="32"/>
          <w:rtl/>
        </w:rPr>
      </w:pPr>
      <w:r w:rsidRPr="00071EB1">
        <w:rPr>
          <w:rFonts w:ascii="Traditional Arabic" w:hAnsi="Traditional Arabic" w:cs="Traditional Arabic"/>
          <w:b/>
          <w:bCs/>
          <w:sz w:val="32"/>
          <w:szCs w:val="32"/>
          <w:rtl/>
        </w:rPr>
        <w:t>لذلك حكمت المحكمة: بإلغاء الحكم، والقضاء مجدداً برفض الدعوى.</w:t>
      </w:r>
    </w:p>
    <w:p w:rsidR="00AD6FC2" w:rsidRDefault="00AD6FC2" w:rsidP="00AD6FC2">
      <w:pPr>
        <w:rPr>
          <w:rtl/>
        </w:rPr>
      </w:pPr>
    </w:p>
    <w:p w:rsidR="00AD6FC2" w:rsidRPr="008845FE" w:rsidRDefault="00AD6FC2">
      <w:pPr>
        <w:rPr>
          <w:rFonts w:ascii="Traditional Arabic" w:hAnsi="Traditional Arabic" w:cs="Traditional Arabic"/>
          <w:sz w:val="32"/>
          <w:szCs w:val="32"/>
        </w:rPr>
      </w:pP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19</w:t>
      </w:r>
      <w:r w:rsidRPr="007402FF">
        <w:rPr>
          <w:rFonts w:ascii="Traditional Arabic" w:hAnsi="Traditional Arabic" w:cs="Traditional Arabic"/>
          <w:b/>
          <w:bCs/>
          <w:sz w:val="32"/>
          <w:szCs w:val="32"/>
          <w:rtl/>
          <w:lang w:bidi="ar-SA"/>
        </w:rPr>
        <w:t xml:space="preserve">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212</w:t>
      </w:r>
      <w:r w:rsidRPr="007402FF">
        <w:rPr>
          <w:rFonts w:ascii="Traditional Arabic" w:hAnsi="Traditional Arabic" w:cs="Traditional Arabic"/>
          <w:b/>
          <w:bCs/>
          <w:sz w:val="32"/>
          <w:szCs w:val="32"/>
          <w:rtl/>
        </w:rPr>
        <w:t xml:space="preserve">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23</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تراخيص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307675">
        <w:rPr>
          <w:rFonts w:ascii="Traditional Arabic" w:hAnsi="Traditional Arabic" w:cs="Traditional Arabic"/>
          <w:b/>
          <w:bCs/>
          <w:sz w:val="32"/>
          <w:szCs w:val="32"/>
          <w:rtl/>
        </w:rPr>
        <w:t>مهنية</w:t>
      </w:r>
      <w:r w:rsidRPr="00307675">
        <w:rPr>
          <w:rFonts w:ascii="Traditional Arabic" w:hAnsi="Traditional Arabic" w:cs="Traditional Arabic" w:hint="cs"/>
          <w:b/>
          <w:bCs/>
          <w:sz w:val="32"/>
          <w:szCs w:val="32"/>
          <w:rtl/>
        </w:rPr>
        <w:t xml:space="preserve">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ترخيص مكتب استقدام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w:t>
      </w:r>
      <w:r w:rsidRPr="00307675">
        <w:rPr>
          <w:rFonts w:ascii="Traditional Arabic" w:hAnsi="Traditional Arabic" w:cs="Traditional Arabic"/>
          <w:b/>
          <w:bCs/>
          <w:sz w:val="32"/>
          <w:szCs w:val="32"/>
          <w:rtl/>
        </w:rPr>
        <w:t>سحب الترخيص</w:t>
      </w:r>
      <w:r w:rsidRPr="00307675">
        <w:rPr>
          <w:rFonts w:ascii="Traditional Arabic" w:hAnsi="Traditional Arabic" w:cs="Traditional Arabic" w:hint="cs"/>
          <w:b/>
          <w:bCs/>
          <w:sz w:val="32"/>
          <w:szCs w:val="32"/>
          <w:rtl/>
        </w:rPr>
        <w:t xml:space="preserve">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سحب الضمان البنكي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مخالفة ممارسة نشاط الاستقدام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تأجير الترخيص أو </w:t>
      </w:r>
      <w:r w:rsidRPr="00307675">
        <w:rPr>
          <w:rFonts w:ascii="Traditional Arabic" w:hAnsi="Traditional Arabic" w:cs="Traditional Arabic"/>
          <w:b/>
          <w:bCs/>
          <w:sz w:val="32"/>
          <w:szCs w:val="32"/>
          <w:rtl/>
        </w:rPr>
        <w:t>منح حق الانتفاع ب</w:t>
      </w:r>
      <w:r w:rsidRPr="00307675">
        <w:rPr>
          <w:rFonts w:ascii="Traditional Arabic" w:hAnsi="Traditional Arabic" w:cs="Traditional Arabic" w:hint="cs"/>
          <w:b/>
          <w:bCs/>
          <w:sz w:val="32"/>
          <w:szCs w:val="32"/>
          <w:rtl/>
        </w:rPr>
        <w:t xml:space="preserve">ه للغير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w:t>
      </w:r>
      <w:r w:rsidRPr="00307675">
        <w:rPr>
          <w:rFonts w:ascii="Traditional Arabic" w:hAnsi="Traditional Arabic" w:cs="Traditional Arabic"/>
          <w:b/>
          <w:bCs/>
          <w:sz w:val="32"/>
          <w:szCs w:val="32"/>
          <w:rtl/>
        </w:rPr>
        <w:t>حجية محضر ضبط المخالفة</w:t>
      </w:r>
      <w:r w:rsidRPr="00307675">
        <w:rPr>
          <w:rFonts w:ascii="Traditional Arabic" w:hAnsi="Traditional Arabic" w:cs="Traditional Arabic" w:hint="cs"/>
          <w:b/>
          <w:bCs/>
          <w:sz w:val="32"/>
          <w:szCs w:val="32"/>
          <w:rtl/>
        </w:rPr>
        <w:t xml:space="preserve">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العمل بالقرينة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عدم تقديم التقارير المطلوبة خلال الفترة المحددة </w:t>
      </w:r>
      <w:r w:rsidRPr="00307675">
        <w:rPr>
          <w:rFonts w:ascii="Traditional Arabic" w:hAnsi="Traditional Arabic" w:cs="Traditional Arabic"/>
          <w:b/>
          <w:bCs/>
          <w:sz w:val="32"/>
          <w:szCs w:val="32"/>
          <w:rtl/>
        </w:rPr>
        <w:t>–</w:t>
      </w:r>
      <w:r w:rsidRPr="00307675">
        <w:rPr>
          <w:rFonts w:ascii="Traditional Arabic" w:hAnsi="Traditional Arabic" w:cs="Traditional Arabic" w:hint="cs"/>
          <w:b/>
          <w:bCs/>
          <w:sz w:val="32"/>
          <w:szCs w:val="32"/>
          <w:rtl/>
        </w:rPr>
        <w:t xml:space="preserve"> </w:t>
      </w:r>
      <w:r w:rsidRPr="00307675">
        <w:rPr>
          <w:rFonts w:ascii="Traditional Arabic" w:hAnsi="Traditional Arabic" w:cs="Traditional Arabic"/>
          <w:b/>
          <w:bCs/>
          <w:sz w:val="32"/>
          <w:szCs w:val="32"/>
          <w:rtl/>
        </w:rPr>
        <w:t xml:space="preserve">إيقاف مدد </w:t>
      </w:r>
      <w:r w:rsidRPr="00307675">
        <w:rPr>
          <w:rFonts w:ascii="Traditional Arabic" w:hAnsi="Traditional Arabic" w:cs="Traditional Arabic" w:hint="cs"/>
          <w:b/>
          <w:bCs/>
          <w:sz w:val="32"/>
          <w:szCs w:val="32"/>
          <w:rtl/>
        </w:rPr>
        <w:t>التظلم</w:t>
      </w:r>
      <w:r w:rsidRPr="00307675">
        <w:rPr>
          <w:rFonts w:ascii="Traditional Arabic" w:hAnsi="Traditional Arabic" w:cs="Traditional Arabic"/>
          <w:b/>
          <w:bCs/>
          <w:sz w:val="32"/>
          <w:szCs w:val="32"/>
          <w:rtl/>
        </w:rPr>
        <w:t xml:space="preserve"> خلال مدة تعليق الحضور إلى مقار العمل إبان جائحة</w:t>
      </w:r>
      <w:r w:rsidRPr="00307675">
        <w:rPr>
          <w:rFonts w:ascii="Traditional Arabic" w:hAnsi="Traditional Arabic" w:cs="Traditional Arabic" w:hint="cs"/>
          <w:b/>
          <w:bCs/>
          <w:sz w:val="32"/>
          <w:szCs w:val="32"/>
          <w:rtl/>
        </w:rPr>
        <w:t xml:space="preserve"> فايروس</w:t>
      </w:r>
      <w:r w:rsidRPr="00307675">
        <w:rPr>
          <w:rFonts w:ascii="Traditional Arabic" w:hAnsi="Traditional Arabic" w:cs="Traditional Arabic"/>
          <w:b/>
          <w:bCs/>
          <w:sz w:val="32"/>
          <w:szCs w:val="32"/>
          <w:rtl/>
        </w:rPr>
        <w:t xml:space="preserve"> كورونا</w:t>
      </w:r>
      <w:r>
        <w:rPr>
          <w:rFonts w:ascii="Traditional Arabic" w:hAnsi="Traditional Arabic" w:cs="Traditional Arabic" w:hint="cs"/>
          <w:b/>
          <w:bCs/>
          <w:sz w:val="32"/>
          <w:szCs w:val="32"/>
          <w:rtl/>
        </w:rPr>
        <w:t>.</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المتضمن سحب ترخيص ممارسة نشاط الاستقدام، وسحب الضمان البنكي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قواعد ممارسة نشاط الاستقدام، </w:t>
      </w:r>
      <w:r w:rsidRPr="00307675">
        <w:rPr>
          <w:rFonts w:ascii="Traditional Arabic" w:hAnsi="Traditional Arabic" w:cs="Traditional Arabic" w:hint="cs"/>
          <w:sz w:val="32"/>
          <w:szCs w:val="32"/>
          <w:rtl/>
        </w:rPr>
        <w:t xml:space="preserve">ومنها عدم جواز </w:t>
      </w:r>
      <w:r w:rsidRPr="00307675">
        <w:rPr>
          <w:rFonts w:ascii="Traditional Arabic" w:hAnsi="Traditional Arabic" w:cs="Traditional Arabic"/>
          <w:sz w:val="32"/>
          <w:szCs w:val="32"/>
          <w:rtl/>
        </w:rPr>
        <w:t>تأجير الترخيص للغير لمباشرة النشاط، أو منح الغير حق الانتفاع بالترخيص</w:t>
      </w:r>
      <w:r w:rsidRPr="00307675">
        <w:rPr>
          <w:rFonts w:ascii="Traditional Arabic" w:hAnsi="Traditional Arabic" w:cs="Traditional Arabic" w:hint="cs"/>
          <w:sz w:val="32"/>
          <w:szCs w:val="32"/>
          <w:rtl/>
        </w:rPr>
        <w:t xml:space="preserve"> </w:t>
      </w:r>
      <w:r w:rsidRPr="00307675">
        <w:rPr>
          <w:rFonts w:ascii="Traditional Arabic" w:hAnsi="Traditional Arabic" w:cs="Traditional Arabic"/>
          <w:sz w:val="32"/>
          <w:szCs w:val="32"/>
          <w:rtl/>
        </w:rPr>
        <w:t>–</w:t>
      </w:r>
      <w:r w:rsidRPr="00307675">
        <w:rPr>
          <w:rFonts w:ascii="Traditional Arabic" w:hAnsi="Traditional Arabic" w:cs="Traditional Arabic" w:hint="cs"/>
          <w:sz w:val="32"/>
          <w:szCs w:val="32"/>
          <w:rtl/>
        </w:rPr>
        <w:t xml:space="preserve"> تعاضد القرائن على ارتكاب المدعي مخالفة تأجير </w:t>
      </w:r>
      <w:r w:rsidRPr="00307675">
        <w:rPr>
          <w:rFonts w:ascii="Traditional Arabic" w:hAnsi="Traditional Arabic" w:cs="Traditional Arabic"/>
          <w:sz w:val="32"/>
          <w:szCs w:val="32"/>
          <w:rtl/>
        </w:rPr>
        <w:t xml:space="preserve">الترخيص، أو منح حق الانتفاع </w:t>
      </w:r>
      <w:r w:rsidRPr="00307675">
        <w:rPr>
          <w:rFonts w:ascii="Traditional Arabic" w:hAnsi="Traditional Arabic" w:cs="Traditional Arabic" w:hint="cs"/>
          <w:sz w:val="32"/>
          <w:szCs w:val="32"/>
          <w:rtl/>
        </w:rPr>
        <w:t>به ل</w:t>
      </w:r>
      <w:r w:rsidRPr="00307675">
        <w:rPr>
          <w:rFonts w:ascii="Traditional Arabic" w:hAnsi="Traditional Arabic" w:cs="Traditional Arabic"/>
          <w:sz w:val="32"/>
          <w:szCs w:val="32"/>
          <w:rtl/>
        </w:rPr>
        <w:t>لغير –</w:t>
      </w:r>
      <w:r w:rsidRPr="00307675">
        <w:rPr>
          <w:rFonts w:ascii="Traditional Arabic" w:hAnsi="Traditional Arabic" w:cs="Traditional Arabic" w:hint="cs"/>
          <w:sz w:val="32"/>
          <w:szCs w:val="32"/>
          <w:rtl/>
        </w:rPr>
        <w:t xml:space="preserve"> ثبوت ارتكاب المدعي مخالفة عدم </w:t>
      </w:r>
      <w:r w:rsidRPr="00307675">
        <w:rPr>
          <w:rFonts w:ascii="Traditional Arabic" w:hAnsi="Traditional Arabic" w:cs="Traditional Arabic"/>
          <w:sz w:val="32"/>
          <w:szCs w:val="32"/>
          <w:rtl/>
        </w:rPr>
        <w:t xml:space="preserve">تزويد الإدارة المختصة بالتقارير المطلوبة خلال </w:t>
      </w:r>
      <w:r w:rsidRPr="00307675">
        <w:rPr>
          <w:rFonts w:ascii="Traditional Arabic" w:hAnsi="Traditional Arabic" w:cs="Traditional Arabic" w:hint="cs"/>
          <w:sz w:val="32"/>
          <w:szCs w:val="32"/>
          <w:rtl/>
        </w:rPr>
        <w:t>ال</w:t>
      </w:r>
      <w:r w:rsidRPr="00307675">
        <w:rPr>
          <w:rFonts w:ascii="Traditional Arabic" w:hAnsi="Traditional Arabic" w:cs="Traditional Arabic"/>
          <w:sz w:val="32"/>
          <w:szCs w:val="32"/>
          <w:rtl/>
        </w:rPr>
        <w:t xml:space="preserve">فترة </w:t>
      </w:r>
      <w:r w:rsidRPr="00307675">
        <w:rPr>
          <w:rFonts w:ascii="Traditional Arabic" w:hAnsi="Traditional Arabic" w:cs="Traditional Arabic" w:hint="cs"/>
          <w:sz w:val="32"/>
          <w:szCs w:val="32"/>
          <w:rtl/>
        </w:rPr>
        <w:t>ال</w:t>
      </w:r>
      <w:r w:rsidRPr="00307675">
        <w:rPr>
          <w:rFonts w:ascii="Traditional Arabic" w:hAnsi="Traditional Arabic" w:cs="Traditional Arabic"/>
          <w:sz w:val="32"/>
          <w:szCs w:val="32"/>
          <w:rtl/>
        </w:rPr>
        <w:t>محددة</w:t>
      </w:r>
      <w:r w:rsidRPr="00307675">
        <w:rPr>
          <w:rFonts w:ascii="Traditional Arabic" w:hAnsi="Traditional Arabic" w:cs="Traditional Arabic" w:hint="cs"/>
          <w:sz w:val="32"/>
          <w:szCs w:val="32"/>
          <w:rtl/>
        </w:rPr>
        <w:t xml:space="preserve"> </w:t>
      </w:r>
      <w:r w:rsidRPr="00307675">
        <w:rPr>
          <w:rFonts w:ascii="Traditional Arabic" w:hAnsi="Traditional Arabic" w:cs="Traditional Arabic"/>
          <w:sz w:val="32"/>
          <w:szCs w:val="32"/>
          <w:rtl/>
        </w:rPr>
        <w:t>–</w:t>
      </w:r>
      <w:r w:rsidRPr="00307675">
        <w:rPr>
          <w:rFonts w:ascii="Traditional Arabic" w:hAnsi="Traditional Arabic" w:cs="Traditional Arabic" w:hint="cs"/>
          <w:sz w:val="32"/>
          <w:szCs w:val="32"/>
          <w:rtl/>
        </w:rPr>
        <w:t xml:space="preserve"> قيام القرار محل الدعوى على سبب صحيح</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 أثر ذلك: رفض الدعوى.</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223826" w:rsidRDefault="00AD6FC2" w:rsidP="00AD6FC2">
      <w:pPr>
        <w:pStyle w:val="a5"/>
        <w:numPr>
          <w:ilvl w:val="0"/>
          <w:numId w:val="86"/>
        </w:numPr>
        <w:jc w:val="both"/>
        <w:rPr>
          <w:rFonts w:ascii="Traditional Arabic" w:hAnsi="Traditional Arabic" w:cs="Traditional Arabic"/>
          <w:sz w:val="32"/>
          <w:szCs w:val="32"/>
        </w:rPr>
      </w:pPr>
      <w:r>
        <w:rPr>
          <w:rFonts w:ascii="Traditional Arabic" w:hAnsi="Traditional Arabic" w:cs="Traditional Arabic" w:hint="cs"/>
          <w:sz w:val="32"/>
          <w:szCs w:val="32"/>
          <w:rtl/>
        </w:rPr>
        <w:t>المادتان</w:t>
      </w:r>
      <w:r w:rsidRPr="00223826">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11، 30</w:t>
      </w:r>
      <w:r w:rsidRPr="00223826">
        <w:rPr>
          <w:rFonts w:ascii="Traditional Arabic" w:hAnsi="Traditional Arabic" w:cs="Traditional Arabic" w:hint="cs"/>
          <w:sz w:val="32"/>
          <w:szCs w:val="32"/>
          <w:rtl/>
        </w:rPr>
        <w:t>) من نظام العمل الصادر بالمرسوم الملكي رقم (م/46) وتاريخ 5/6/1436هـ.</w:t>
      </w:r>
    </w:p>
    <w:p w:rsidR="00AD6FC2" w:rsidRPr="001A37EB" w:rsidRDefault="00AD6FC2" w:rsidP="00AD6FC2">
      <w:pPr>
        <w:pStyle w:val="a5"/>
        <w:numPr>
          <w:ilvl w:val="0"/>
          <w:numId w:val="86"/>
        </w:numPr>
        <w:jc w:val="both"/>
        <w:rPr>
          <w:rFonts w:ascii="Traditional Arabic" w:hAnsi="Traditional Arabic" w:cs="Traditional Arabic"/>
          <w:sz w:val="32"/>
          <w:szCs w:val="32"/>
        </w:rPr>
      </w:pPr>
      <w:r>
        <w:rPr>
          <w:rFonts w:ascii="Traditional Arabic" w:hAnsi="Traditional Arabic" w:cs="Traditional Arabic" w:hint="cs"/>
          <w:sz w:val="32"/>
          <w:szCs w:val="32"/>
          <w:rtl/>
        </w:rPr>
        <w:t xml:space="preserve">المادة (10) من </w:t>
      </w:r>
      <w:r w:rsidRPr="001A37EB">
        <w:rPr>
          <w:rFonts w:ascii="Traditional Arabic" w:hAnsi="Traditional Arabic" w:cs="Traditional Arabic" w:hint="cs"/>
          <w:sz w:val="32"/>
          <w:szCs w:val="32"/>
          <w:rtl/>
        </w:rPr>
        <w:t xml:space="preserve">اللائحة التنفيذية لنظام العمل الصادرة بقرار وزير </w:t>
      </w:r>
      <w:r w:rsidRPr="001A37EB">
        <w:rPr>
          <w:rFonts w:ascii="Traditional Arabic" w:hAnsi="Traditional Arabic" w:cs="Traditional Arabic"/>
          <w:sz w:val="32"/>
          <w:szCs w:val="32"/>
          <w:rtl/>
        </w:rPr>
        <w:t>العمل والتنمية الاجتماعية</w:t>
      </w:r>
      <w:r w:rsidRPr="001A37EB">
        <w:rPr>
          <w:rFonts w:ascii="Traditional Arabic" w:hAnsi="Traditional Arabic" w:cs="Traditional Arabic" w:hint="cs"/>
          <w:sz w:val="32"/>
          <w:szCs w:val="32"/>
          <w:rtl/>
        </w:rPr>
        <w:t xml:space="preserve"> رقم (70273) وتاريخ 11/4/1440هـ.</w:t>
      </w:r>
    </w:p>
    <w:p w:rsidR="00AD6FC2" w:rsidRPr="00EF34AB" w:rsidRDefault="00AD6FC2" w:rsidP="00AD6FC2">
      <w:pPr>
        <w:pStyle w:val="a5"/>
        <w:numPr>
          <w:ilvl w:val="0"/>
          <w:numId w:val="86"/>
        </w:numPr>
        <w:jc w:val="both"/>
        <w:rPr>
          <w:rFonts w:ascii="Traditional Arabic" w:hAnsi="Traditional Arabic" w:cs="Traditional Arabic"/>
          <w:sz w:val="32"/>
          <w:szCs w:val="32"/>
        </w:rPr>
      </w:pPr>
      <w:r>
        <w:rPr>
          <w:rFonts w:ascii="Traditional Arabic" w:hAnsi="Traditional Arabic" w:cs="Traditional Arabic" w:hint="cs"/>
          <w:sz w:val="32"/>
          <w:szCs w:val="32"/>
          <w:rtl/>
        </w:rPr>
        <w:t xml:space="preserve">المواد (46، 57، 58، 59، 60) </w:t>
      </w:r>
      <w:r w:rsidRPr="00223826">
        <w:rPr>
          <w:rFonts w:ascii="Traditional Arabic" w:hAnsi="Traditional Arabic" w:cs="Traditional Arabic" w:hint="cs"/>
          <w:sz w:val="32"/>
          <w:szCs w:val="32"/>
          <w:rtl/>
        </w:rPr>
        <w:t xml:space="preserve">من </w:t>
      </w:r>
      <w:r w:rsidRPr="00EF34AB">
        <w:rPr>
          <w:rFonts w:ascii="Traditional Arabic" w:hAnsi="Traditional Arabic" w:cs="Traditional Arabic"/>
          <w:sz w:val="32"/>
          <w:szCs w:val="32"/>
          <w:rtl/>
        </w:rPr>
        <w:t>قواعد مما</w:t>
      </w:r>
      <w:r>
        <w:rPr>
          <w:rFonts w:ascii="Traditional Arabic" w:hAnsi="Traditional Arabic" w:cs="Traditional Arabic" w:hint="cs"/>
          <w:sz w:val="32"/>
          <w:szCs w:val="32"/>
          <w:rtl/>
        </w:rPr>
        <w:t>ر</w:t>
      </w:r>
      <w:r w:rsidRPr="00EF34AB">
        <w:rPr>
          <w:rFonts w:ascii="Traditional Arabic" w:hAnsi="Traditional Arabic" w:cs="Traditional Arabic"/>
          <w:sz w:val="32"/>
          <w:szCs w:val="32"/>
          <w:rtl/>
        </w:rPr>
        <w:t>سة نشاط الاستقدام وتقديم الخدمات العمالية</w:t>
      </w:r>
      <w:r>
        <w:rPr>
          <w:rFonts w:ascii="Traditional Arabic" w:hAnsi="Traditional Arabic" w:cs="Traditional Arabic" w:hint="cs"/>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E34B3" w:rsidRDefault="00AD6FC2" w:rsidP="00AD6FC2">
      <w:pPr>
        <w:tabs>
          <w:tab w:val="left" w:pos="3461"/>
        </w:tabs>
        <w:jc w:val="both"/>
        <w:rPr>
          <w:rFonts w:ascii="Traditional Arabic" w:hAnsi="Traditional Arabic" w:cs="Traditional Arabic"/>
          <w:sz w:val="32"/>
          <w:szCs w:val="32"/>
          <w:rtl/>
          <w:lang w:bidi="ar-SA"/>
        </w:rPr>
      </w:pPr>
      <w:r w:rsidRPr="004E34B3">
        <w:rPr>
          <w:rFonts w:ascii="Traditional Arabic" w:hAnsi="Traditional Arabic" w:cs="Traditional Arabic"/>
          <w:sz w:val="32"/>
          <w:szCs w:val="32"/>
          <w:rtl/>
        </w:rPr>
        <w:t>تتلخص وقائع هذه الدعوى في تقدم المدعي إلى المحكمة بصحيفة دعوى يطلب فيها إلغاء قرار المدعى عليها رقم (210656) وتاريخ 10/7/1441هـ، وبإحالة الدعوى إلى الدائرة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باشرت نظرها على ال</w:t>
      </w:r>
      <w:r>
        <w:rPr>
          <w:rFonts w:ascii="Traditional Arabic" w:hAnsi="Traditional Arabic" w:cs="Traditional Arabic"/>
          <w:sz w:val="32"/>
          <w:szCs w:val="32"/>
          <w:rtl/>
        </w:rPr>
        <w:t>نحو المبين تفصيلاً بمحاضر ضبطها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وفيها أكد المدعي على دعواه بأنها وفق ما جاء في صح</w:t>
      </w:r>
      <w:r>
        <w:rPr>
          <w:rFonts w:ascii="Traditional Arabic" w:hAnsi="Traditional Arabic" w:cs="Traditional Arabic"/>
          <w:sz w:val="32"/>
          <w:szCs w:val="32"/>
          <w:rtl/>
        </w:rPr>
        <w:t xml:space="preserve">يفة </w:t>
      </w:r>
      <w:r w:rsidRPr="00A6035A">
        <w:rPr>
          <w:rFonts w:ascii="Traditional Arabic" w:hAnsi="Traditional Arabic" w:cs="Traditional Arabic"/>
          <w:sz w:val="32"/>
          <w:szCs w:val="32"/>
          <w:rtl/>
        </w:rPr>
        <w:t>الدعوى ومرفقاتها</w:t>
      </w:r>
      <w:r w:rsidRPr="004E34B3">
        <w:rPr>
          <w:rFonts w:ascii="Traditional Arabic" w:hAnsi="Traditional Arabic" w:cs="Traditional Arabic"/>
          <w:sz w:val="32"/>
          <w:szCs w:val="32"/>
          <w:rtl/>
        </w:rPr>
        <w:t xml:space="preserve"> المقدمة للمحكمة وخلاصتها: أن المدعى عليها أصدرت في حق مكتبه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للاستقدام</w:t>
      </w:r>
      <w:r w:rsidRPr="004E34B3">
        <w:rPr>
          <w:rFonts w:ascii="Traditional Arabic" w:hAnsi="Traditional Arabic" w:cs="Traditional Arabic"/>
          <w:sz w:val="32"/>
          <w:szCs w:val="32"/>
          <w:rtl/>
        </w:rPr>
        <w:t xml:space="preserve"> القرار رقم (115980) وتاريخ 14/4/1441هـ القاضي بسحب الترخيص وسحب الضمان البنكي لسداد ما عليه من حقوق للعملاء والقيام بزيارات تفتيشية للمكتب للتحقق من إنهاء جميع أعماله، واستند القرار </w:t>
      </w:r>
      <w:r w:rsidRPr="004E34B3">
        <w:rPr>
          <w:rFonts w:ascii="Traditional Arabic" w:hAnsi="Traditional Arabic" w:cs="Traditional Arabic"/>
          <w:sz w:val="32"/>
          <w:szCs w:val="32"/>
          <w:rtl/>
        </w:rPr>
        <w:lastRenderedPageBreak/>
        <w:t>إلى أنه منح الغير حق الانتفاع بالترخيص، وكذلك عدم التجاوب مع المدعى عليها، والرد على الاستفسارات، وقد تم الاعتراض على القرار أمام اللجنة المشكلة وفقا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لقواعد ممارسة نشاط الاستقدام وتقديم الخدمات العمالية الملحقة باللائحة التنفيذية لنظام العمل الصاد</w:t>
      </w:r>
      <w:r>
        <w:rPr>
          <w:rFonts w:ascii="Traditional Arabic" w:hAnsi="Traditional Arabic" w:cs="Traditional Arabic"/>
          <w:sz w:val="32"/>
          <w:szCs w:val="32"/>
          <w:rtl/>
        </w:rPr>
        <w:t>رة بالقرار الوزاري رقم (221668)</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وتاريخ 26/11/1439هـ</w:t>
      </w:r>
      <w:r>
        <w:rPr>
          <w:rFonts w:ascii="Traditional Arabic" w:hAnsi="Traditional Arabic" w:cs="Traditional Arabic" w:hint="cs"/>
          <w:sz w:val="32"/>
          <w:szCs w:val="32"/>
          <w:rtl/>
        </w:rPr>
        <w:t xml:space="preserve">، </w:t>
      </w:r>
      <w:r w:rsidRPr="004E34B3">
        <w:rPr>
          <w:rFonts w:ascii="Traditional Arabic" w:hAnsi="Traditional Arabic" w:cs="Traditional Arabic"/>
          <w:sz w:val="32"/>
          <w:szCs w:val="32"/>
          <w:rtl/>
        </w:rPr>
        <w:t>والمعدلة بالقرار الوزاري رقم (70273) وتاريخ 11/4/1440هـ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فقررت عدم قبول اعتراضه لعد</w:t>
      </w:r>
      <w:r>
        <w:rPr>
          <w:rFonts w:ascii="Traditional Arabic" w:hAnsi="Traditional Arabic" w:cs="Traditional Arabic"/>
          <w:sz w:val="32"/>
          <w:szCs w:val="32"/>
          <w:rtl/>
        </w:rPr>
        <w:t>م القناعة بالمبررات المقدمة منه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وذلك بتاريخ 10/7/1441هـ، ويتضح أن اللجنة اعتمدت في إصدار قرارها على القرار الوزاري رقم </w:t>
      </w:r>
      <w:r>
        <w:rPr>
          <w:rFonts w:ascii="Traditional Arabic" w:hAnsi="Traditional Arabic" w:cs="Traditional Arabic"/>
          <w:sz w:val="32"/>
          <w:szCs w:val="32"/>
          <w:rtl/>
        </w:rPr>
        <w:t>(2211668) وتاريخ 26/11/1439</w:t>
      </w:r>
      <w:r>
        <w:rPr>
          <w:rFonts w:ascii="Traditional Arabic" w:hAnsi="Traditional Arabic" w:cs="Traditional Arabic" w:hint="cs"/>
          <w:sz w:val="32"/>
          <w:szCs w:val="32"/>
          <w:rtl/>
        </w:rPr>
        <w:t xml:space="preserve">هـ، </w:t>
      </w:r>
      <w:r w:rsidRPr="004E34B3">
        <w:rPr>
          <w:rFonts w:ascii="Traditional Arabic" w:hAnsi="Traditional Arabic" w:cs="Traditional Arabic"/>
          <w:sz w:val="32"/>
          <w:szCs w:val="32"/>
          <w:rtl/>
        </w:rPr>
        <w:t>وهذا القرار صدر بعده قرار آخر برقم (178743) وتاريخ 27/9/1440هـ، حدد فيه جزاءات لجميع مخالفات مكاتب الاستقدام، وتم إلغاء القرار السابق المشار إلى رقمه وتاريخه أعلاه، كما أن المدعى عليها لم تقدم ما يثبت قيامه بالمخالفة للمادة (57)، ولا ما يثبت عدم تجاوبه مع المدعى عليها بالمخالفة للمادة (47)، كما لم يقم أي مفتش بزيارة تفتيشية إلى المكتب ومقابلة أي شخص غير صاحب المكتب أو الاطلاع على أي مستندات مالية تخص شخص آخر غير صاحب المكتب، ولم يتم ضبط أي مخالفة على المكتب بهذا الخصوص، ولم يقدم ممثل المدعى عليها صورة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لمحضر ضبط المخالفة من المفتش حسب النظام، كما لا يوجد أي إنذار أو إشعار سابق عن هذه المخالفة، وانتهى إلى طلب إلغاء قرار المدعى عليها رقم (210656) وتاريخ 10/7/1441هـ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والمنتهي إلى رفض تظلمه الذي تقدم به على القرار </w:t>
      </w:r>
      <w:r>
        <w:rPr>
          <w:rFonts w:ascii="Traditional Arabic" w:hAnsi="Traditional Arabic" w:cs="Traditional Arabic"/>
          <w:sz w:val="32"/>
          <w:szCs w:val="32"/>
          <w:rtl/>
        </w:rPr>
        <w:t>رقم (115980) وتاريخ 14/4/1441هـ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وبعرض ذلك على ممثل المدعى عليها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أجاب بما حاصله: أن المدعى عليها قد التزمت بالصلاحيات المخولة لها نظاما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استنادً لنظام العمل الصادر بالمرسوم الملكي رقم (م/51) وتاريخ 23/7/1426هـ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والمعدل بالمرسوم الملكي رقم (م/24) وتاريخ 21/5/1434هـ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والمعدل بالمرسوم الملكي رقم (م/46) وتاريخ 5/6/1436هـ، وبالاطلاع على تفاصيل المخالفة اتضح مخالفة مكت</w:t>
      </w:r>
      <w:r>
        <w:rPr>
          <w:rFonts w:ascii="Traditional Arabic" w:hAnsi="Traditional Arabic" w:cs="Traditional Arabic"/>
          <w:sz w:val="32"/>
          <w:szCs w:val="32"/>
          <w:rtl/>
        </w:rPr>
        <w:t xml:space="preserve">ب المدعي للمادة السادسة </w:t>
      </w:r>
      <w:r w:rsidRPr="00307675">
        <w:rPr>
          <w:rFonts w:ascii="Traditional Arabic" w:hAnsi="Traditional Arabic" w:cs="Traditional Arabic"/>
          <w:sz w:val="32"/>
          <w:szCs w:val="32"/>
          <w:rtl/>
        </w:rPr>
        <w:t>والأربع</w:t>
      </w:r>
      <w:r w:rsidRPr="00307675">
        <w:rPr>
          <w:rFonts w:ascii="Traditional Arabic" w:hAnsi="Traditional Arabic" w:cs="Traditional Arabic" w:hint="cs"/>
          <w:sz w:val="32"/>
          <w:szCs w:val="32"/>
          <w:rtl/>
        </w:rPr>
        <w:t>ي</w:t>
      </w:r>
      <w:r w:rsidRPr="00307675">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والمادة السابعة </w:t>
      </w:r>
      <w:r w:rsidRPr="00307675">
        <w:rPr>
          <w:rFonts w:ascii="Traditional Arabic" w:hAnsi="Traditional Arabic" w:cs="Traditional Arabic"/>
          <w:sz w:val="32"/>
          <w:szCs w:val="32"/>
          <w:rtl/>
        </w:rPr>
        <w:t>والخمس</w:t>
      </w:r>
      <w:r w:rsidRPr="00307675">
        <w:rPr>
          <w:rFonts w:ascii="Traditional Arabic" w:hAnsi="Traditional Arabic" w:cs="Traditional Arabic" w:hint="cs"/>
          <w:sz w:val="32"/>
          <w:szCs w:val="32"/>
          <w:rtl/>
        </w:rPr>
        <w:t>ي</w:t>
      </w:r>
      <w:r w:rsidRPr="00307675">
        <w:rPr>
          <w:rFonts w:ascii="Traditional Arabic" w:hAnsi="Traditional Arabic" w:cs="Traditional Arabic"/>
          <w:sz w:val="32"/>
          <w:szCs w:val="32"/>
          <w:rtl/>
        </w:rPr>
        <w:t>ن</w:t>
      </w:r>
      <w:r w:rsidRPr="004E34B3">
        <w:rPr>
          <w:rFonts w:ascii="Traditional Arabic" w:hAnsi="Traditional Arabic" w:cs="Traditional Arabic"/>
          <w:sz w:val="32"/>
          <w:szCs w:val="32"/>
          <w:rtl/>
        </w:rPr>
        <w:t xml:space="preserve"> من قواعد ممارسة نشاط الاستقدام الصادرة بموجب القرار الوزاري رقم (221668) وت</w:t>
      </w:r>
      <w:r>
        <w:rPr>
          <w:rFonts w:ascii="Traditional Arabic" w:hAnsi="Traditional Arabic" w:cs="Traditional Arabic"/>
          <w:sz w:val="32"/>
          <w:szCs w:val="32"/>
          <w:rtl/>
        </w:rPr>
        <w:t>اريخ 26/11/1439</w:t>
      </w:r>
      <w:r>
        <w:rPr>
          <w:rFonts w:ascii="Traditional Arabic" w:hAnsi="Traditional Arabic" w:cs="Traditional Arabic" w:hint="cs"/>
          <w:sz w:val="32"/>
          <w:szCs w:val="32"/>
          <w:rtl/>
        </w:rPr>
        <w:t>هـ،</w:t>
      </w:r>
      <w:r w:rsidRPr="004E34B3">
        <w:rPr>
          <w:rFonts w:ascii="Traditional Arabic" w:hAnsi="Traditional Arabic" w:cs="Traditional Arabic"/>
          <w:sz w:val="32"/>
          <w:szCs w:val="32"/>
          <w:rtl/>
        </w:rPr>
        <w:t xml:space="preserve"> حيث منح الغير حق الانتفاع بالترخيص</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إذ قام بعدد (11191) عملية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عبر موقع إنجاز بما لا يتوافق مع المنطق</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حيث إن المتوسط الطبيعي للعمليات شهرياً يقدر ب</w:t>
      </w:r>
      <w:r>
        <w:rPr>
          <w:rFonts w:ascii="Traditional Arabic" w:hAnsi="Traditional Arabic" w:cs="Traditional Arabic" w:hint="cs"/>
          <w:sz w:val="32"/>
          <w:szCs w:val="32"/>
          <w:rtl/>
        </w:rPr>
        <w:t>ــ</w:t>
      </w:r>
      <w:r w:rsidRPr="004E34B3">
        <w:rPr>
          <w:rFonts w:ascii="Traditional Arabic" w:hAnsi="Traditional Arabic" w:cs="Traditional Arabic"/>
          <w:sz w:val="32"/>
          <w:szCs w:val="32"/>
          <w:rtl/>
        </w:rPr>
        <w:t>(85) عملية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تقريباً، وقد تم منحة الفرصة لتقديم ما لديه من مبررات إلا أنه عجز عن ذلك، بالإضافة إلى تقديم معلومات غير صحيحة للوزارة؛ وذلك بتقديم عينة من عملاء مكتب المدعي والذي اتضح بعد التواصل معهم إفادة أحدهم بعدم معرفته بمكتب المدعي، وتضمنت إفادة آخر بأنه استخرج</w:t>
      </w:r>
      <w:r>
        <w:rPr>
          <w:rFonts w:ascii="Traditional Arabic" w:hAnsi="Traditional Arabic" w:cs="Traditional Arabic"/>
          <w:sz w:val="32"/>
          <w:szCs w:val="32"/>
          <w:rtl/>
        </w:rPr>
        <w:t xml:space="preserve"> التأشيرة بمبلغ ثلاثة آلاف وخمس</w:t>
      </w:r>
      <w:r w:rsidRPr="004E34B3">
        <w:rPr>
          <w:rFonts w:ascii="Traditional Arabic" w:hAnsi="Traditional Arabic" w:cs="Traditional Arabic"/>
          <w:sz w:val="32"/>
          <w:szCs w:val="32"/>
          <w:rtl/>
        </w:rPr>
        <w:t>مئة من مكتب خدمات عامة وليس مكتب استقدام ولا يعرف مكتب المدعي، كما تضمنت إفادة عميل آخر بأنه تم إنجاز العمل برسوم إدارية بمبلغ مئة ريال، ولا يعرف مكتب المدعي، فيما جاءت إفادة الباقي</w:t>
      </w:r>
      <w:r>
        <w:rPr>
          <w:rFonts w:ascii="Traditional Arabic" w:hAnsi="Traditional Arabic" w:cs="Traditional Arabic" w:hint="cs"/>
          <w:sz w:val="32"/>
          <w:szCs w:val="32"/>
          <w:rtl/>
        </w:rPr>
        <w:t>ن</w:t>
      </w:r>
      <w:r w:rsidRPr="004E34B3">
        <w:rPr>
          <w:rFonts w:ascii="Traditional Arabic" w:hAnsi="Traditional Arabic" w:cs="Traditional Arabic"/>
          <w:sz w:val="32"/>
          <w:szCs w:val="32"/>
          <w:rtl/>
        </w:rPr>
        <w:t xml:space="preserve"> بأن الرقم غير صحيح، وتنفيذاً للمادة </w:t>
      </w:r>
      <w:r w:rsidRPr="00307675">
        <w:rPr>
          <w:rFonts w:ascii="Traditional Arabic" w:hAnsi="Traditional Arabic" w:cs="Traditional Arabic"/>
          <w:sz w:val="32"/>
          <w:szCs w:val="32"/>
          <w:rtl/>
        </w:rPr>
        <w:t>الست</w:t>
      </w:r>
      <w:r w:rsidRPr="00307675">
        <w:rPr>
          <w:rFonts w:ascii="Traditional Arabic" w:hAnsi="Traditional Arabic" w:cs="Traditional Arabic" w:hint="cs"/>
          <w:sz w:val="32"/>
          <w:szCs w:val="32"/>
          <w:rtl/>
        </w:rPr>
        <w:t>ي</w:t>
      </w:r>
      <w:r w:rsidRPr="00307675">
        <w:rPr>
          <w:rFonts w:ascii="Traditional Arabic" w:hAnsi="Traditional Arabic" w:cs="Traditional Arabic"/>
          <w:sz w:val="32"/>
          <w:szCs w:val="32"/>
          <w:rtl/>
        </w:rPr>
        <w:t>ن</w:t>
      </w:r>
      <w:r w:rsidRPr="004E34B3">
        <w:rPr>
          <w:rFonts w:ascii="Traditional Arabic" w:hAnsi="Traditional Arabic" w:cs="Traditional Arabic"/>
          <w:sz w:val="32"/>
          <w:szCs w:val="32"/>
          <w:rtl/>
        </w:rPr>
        <w:t xml:space="preserve"> من ذات النظام تم سحب الترخيص والاحتفاظ بالضمان البنكي لمدة سنتين من تاريخ سحب الت</w:t>
      </w:r>
      <w:r>
        <w:rPr>
          <w:rFonts w:ascii="Traditional Arabic" w:hAnsi="Traditional Arabic" w:cs="Traditional Arabic"/>
          <w:sz w:val="32"/>
          <w:szCs w:val="32"/>
          <w:rtl/>
        </w:rPr>
        <w:t>رخيص، وانتهى إلى طلب رفض الدعوى</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وطلبت الدائرة من ممثل المدعى عليها نسخة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من قرار اللجنة موقعاً من </w:t>
      </w:r>
      <w:r w:rsidRPr="004E34B3">
        <w:rPr>
          <w:rFonts w:ascii="Traditional Arabic" w:hAnsi="Traditional Arabic" w:cs="Traditional Arabic"/>
          <w:sz w:val="32"/>
          <w:szCs w:val="32"/>
          <w:rtl/>
        </w:rPr>
        <w:lastRenderedPageBreak/>
        <w:t>أعضائها، ومصادقاً عليه وما يثبت مؤهلاتهم والقواعد المنظمة لعملها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فقدم عدداً من الم</w:t>
      </w:r>
      <w:r>
        <w:rPr>
          <w:rFonts w:ascii="Traditional Arabic" w:hAnsi="Traditional Arabic" w:cs="Traditional Arabic"/>
          <w:sz w:val="32"/>
          <w:szCs w:val="32"/>
          <w:rtl/>
        </w:rPr>
        <w:t>ستندات يرى أنها تفي بما طلب منه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وبسؤال وكيل المدعي هل ما ذكرته المدعى عليها من أنه قام باستخراج عدد يفوق (1</w:t>
      </w:r>
      <w:r>
        <w:rPr>
          <w:rFonts w:ascii="Traditional Arabic" w:hAnsi="Traditional Arabic" w:cs="Traditional Arabic"/>
          <w:sz w:val="32"/>
          <w:szCs w:val="32"/>
          <w:rtl/>
        </w:rPr>
        <w:t xml:space="preserve">1000) وكالة خلال الفترة المشار </w:t>
      </w:r>
      <w:r w:rsidRPr="00307675">
        <w:rPr>
          <w:rFonts w:ascii="Traditional Arabic" w:hAnsi="Traditional Arabic" w:cs="Traditional Arabic" w:hint="cs"/>
          <w:sz w:val="32"/>
          <w:szCs w:val="32"/>
          <w:rtl/>
        </w:rPr>
        <w:t>إ</w:t>
      </w:r>
      <w:r w:rsidRPr="00307675">
        <w:rPr>
          <w:rFonts w:ascii="Traditional Arabic" w:hAnsi="Traditional Arabic" w:cs="Traditional Arabic"/>
          <w:sz w:val="32"/>
          <w:szCs w:val="32"/>
          <w:rtl/>
        </w:rPr>
        <w:t>ليها</w:t>
      </w:r>
      <w:r w:rsidRPr="004E34B3">
        <w:rPr>
          <w:rFonts w:ascii="Traditional Arabic" w:hAnsi="Traditional Arabic" w:cs="Traditional Arabic"/>
          <w:sz w:val="32"/>
          <w:szCs w:val="32"/>
          <w:rtl/>
        </w:rPr>
        <w:t xml:space="preserve"> بالمذكرة المدعى عليها؟ </w:t>
      </w:r>
      <w:r>
        <w:rPr>
          <w:rFonts w:ascii="Traditional Arabic" w:hAnsi="Traditional Arabic" w:cs="Traditional Arabic" w:hint="cs"/>
          <w:sz w:val="32"/>
          <w:szCs w:val="32"/>
          <w:rtl/>
        </w:rPr>
        <w:t>ف</w:t>
      </w:r>
      <w:r>
        <w:rPr>
          <w:rFonts w:ascii="Traditional Arabic" w:hAnsi="Traditional Arabic" w:cs="Traditional Arabic"/>
          <w:sz w:val="32"/>
          <w:szCs w:val="32"/>
          <w:rtl/>
        </w:rPr>
        <w:t>أجاب بأن ذلك صحيح</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وبسؤاله عن </w:t>
      </w:r>
      <w:r w:rsidRPr="00A6035A">
        <w:rPr>
          <w:rFonts w:ascii="Traditional Arabic" w:hAnsi="Traditional Arabic" w:cs="Traditional Arabic"/>
          <w:sz w:val="32"/>
          <w:szCs w:val="32"/>
          <w:rtl/>
        </w:rPr>
        <w:t>عدد الفيز المستخرجة خلال الأشهر التي تسبق فترة الفحص؟ وبسؤاله بأن المدعى عليها قامت بفحص المعاملات من العملاء</w:t>
      </w:r>
      <w:r>
        <w:rPr>
          <w:rFonts w:ascii="Traditional Arabic" w:hAnsi="Traditional Arabic" w:cs="Traditional Arabic"/>
          <w:sz w:val="32"/>
          <w:szCs w:val="32"/>
          <w:rtl/>
        </w:rPr>
        <w:t xml:space="preserve"> الوارد أسما</w:t>
      </w:r>
      <w:r>
        <w:rPr>
          <w:rFonts w:ascii="Traditional Arabic" w:hAnsi="Traditional Arabic" w:cs="Traditional Arabic" w:hint="cs"/>
          <w:sz w:val="32"/>
          <w:szCs w:val="32"/>
          <w:rtl/>
        </w:rPr>
        <w:t>ؤ</w:t>
      </w:r>
      <w:r w:rsidRPr="004E34B3">
        <w:rPr>
          <w:rFonts w:ascii="Traditional Arabic" w:hAnsi="Traditional Arabic" w:cs="Traditional Arabic"/>
          <w:sz w:val="32"/>
          <w:szCs w:val="32"/>
          <w:rtl/>
        </w:rPr>
        <w:t xml:space="preserve">هم ضمن عينة الفحص هل تم استخراج التأشيرات باسم العملاء المشار لهم؟ </w:t>
      </w:r>
      <w:r>
        <w:rPr>
          <w:rFonts w:ascii="Traditional Arabic" w:hAnsi="Traditional Arabic" w:cs="Traditional Arabic" w:hint="cs"/>
          <w:sz w:val="32"/>
          <w:szCs w:val="32"/>
          <w:rtl/>
        </w:rPr>
        <w:t>ف</w:t>
      </w:r>
      <w:r w:rsidRPr="004E34B3">
        <w:rPr>
          <w:rFonts w:ascii="Traditional Arabic" w:hAnsi="Traditional Arabic" w:cs="Traditional Arabic"/>
          <w:sz w:val="32"/>
          <w:szCs w:val="32"/>
          <w:rtl/>
        </w:rPr>
        <w:t>قدم مذكرة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لم يأت فيها بجديد ولم يقدم ما طلب منه سوى نماذج لإقرارات بعض العمل</w:t>
      </w:r>
      <w:r>
        <w:rPr>
          <w:rFonts w:ascii="Traditional Arabic" w:hAnsi="Traditional Arabic" w:cs="Traditional Arabic"/>
          <w:sz w:val="32"/>
          <w:szCs w:val="32"/>
          <w:rtl/>
        </w:rPr>
        <w:t>اء الذين قدمت المدعى عليها أسما</w:t>
      </w:r>
      <w:r>
        <w:rPr>
          <w:rFonts w:ascii="Traditional Arabic" w:hAnsi="Traditional Arabic" w:cs="Traditional Arabic" w:hint="cs"/>
          <w:sz w:val="32"/>
          <w:szCs w:val="32"/>
          <w:rtl/>
        </w:rPr>
        <w:t>ء</w:t>
      </w:r>
      <w:r w:rsidRPr="004E34B3">
        <w:rPr>
          <w:rFonts w:ascii="Traditional Arabic" w:hAnsi="Traditional Arabic" w:cs="Traditional Arabic"/>
          <w:sz w:val="32"/>
          <w:szCs w:val="32"/>
          <w:rtl/>
        </w:rPr>
        <w:t>هم</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والتي تثبت سبق تعاملهم مع مكتب </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ير</w:t>
      </w:r>
      <w:r>
        <w:rPr>
          <w:rFonts w:ascii="Traditional Arabic" w:hAnsi="Traditional Arabic" w:cs="Traditional Arabic"/>
          <w:sz w:val="32"/>
          <w:szCs w:val="32"/>
          <w:rtl/>
        </w:rPr>
        <w:t>ى أنها تثبت خلاف ما ذكرته الجهة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فطلبت الدائرة منه تقديم صور من </w:t>
      </w:r>
      <w:r>
        <w:rPr>
          <w:rFonts w:ascii="Traditional Arabic" w:hAnsi="Traditional Arabic" w:cs="Traditional Arabic" w:hint="cs"/>
          <w:sz w:val="32"/>
          <w:szCs w:val="32"/>
          <w:rtl/>
        </w:rPr>
        <w:t>ال</w:t>
      </w:r>
      <w:r w:rsidRPr="004E34B3">
        <w:rPr>
          <w:rFonts w:ascii="Traditional Arabic" w:hAnsi="Traditional Arabic" w:cs="Traditional Arabic"/>
          <w:sz w:val="32"/>
          <w:szCs w:val="32"/>
          <w:rtl/>
        </w:rPr>
        <w:t>إيداعات أو التحويلات ا</w:t>
      </w:r>
      <w:r>
        <w:rPr>
          <w:rFonts w:ascii="Traditional Arabic" w:hAnsi="Traditional Arabic" w:cs="Traditional Arabic"/>
          <w:sz w:val="32"/>
          <w:szCs w:val="32"/>
          <w:rtl/>
        </w:rPr>
        <w:t xml:space="preserve">لبنكية الخاصة بهم لحساب موكله؟ </w:t>
      </w:r>
      <w:r>
        <w:rPr>
          <w:rFonts w:ascii="Traditional Arabic" w:hAnsi="Traditional Arabic" w:cs="Traditional Arabic" w:hint="cs"/>
          <w:sz w:val="32"/>
          <w:szCs w:val="32"/>
          <w:rtl/>
        </w:rPr>
        <w:t>ف</w:t>
      </w:r>
      <w:r w:rsidRPr="004E34B3">
        <w:rPr>
          <w:rFonts w:ascii="Traditional Arabic" w:hAnsi="Traditional Arabic" w:cs="Traditional Arabic"/>
          <w:sz w:val="32"/>
          <w:szCs w:val="32"/>
          <w:rtl/>
        </w:rPr>
        <w:t>لم يقدم ذلك. ثم قرر الطرفان الاكتفاء</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وطلبا البت</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في الدعوى، فتم رفع الجلسة للمداولة وإصدار الحكم </w:t>
      </w:r>
      <w:r>
        <w:rPr>
          <w:rFonts w:ascii="Traditional Arabic" w:hAnsi="Traditional Arabic" w:cs="Traditional Arabic" w:hint="cs"/>
          <w:sz w:val="32"/>
          <w:szCs w:val="32"/>
          <w:rtl/>
        </w:rPr>
        <w:t>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4E34B3" w:rsidRDefault="00AD6FC2" w:rsidP="00AD6FC2">
      <w:pPr>
        <w:jc w:val="both"/>
        <w:rPr>
          <w:rFonts w:ascii="Traditional Arabic" w:hAnsi="Traditional Arabic" w:cs="Traditional Arabic"/>
          <w:sz w:val="32"/>
          <w:szCs w:val="32"/>
          <w:rtl/>
        </w:rPr>
      </w:pPr>
      <w:r w:rsidRPr="004E34B3">
        <w:rPr>
          <w:rFonts w:ascii="Traditional Arabic" w:hAnsi="Traditional Arabic" w:cs="Traditional Arabic"/>
          <w:sz w:val="32"/>
          <w:szCs w:val="32"/>
          <w:rtl/>
        </w:rPr>
        <w:t xml:space="preserve">لما كان المدعي يطلب إلغاء قرار المدعى عليها المتضمن </w:t>
      </w:r>
      <w:r>
        <w:rPr>
          <w:rFonts w:ascii="Traditional Arabic" w:hAnsi="Traditional Arabic" w:cs="Traditional Arabic" w:hint="cs"/>
          <w:sz w:val="32"/>
          <w:szCs w:val="32"/>
          <w:rtl/>
        </w:rPr>
        <w:t>إلغاء</w:t>
      </w:r>
      <w:r w:rsidRPr="004E34B3">
        <w:rPr>
          <w:rFonts w:ascii="Traditional Arabic" w:hAnsi="Traditional Arabic" w:cs="Traditional Arabic"/>
          <w:sz w:val="32"/>
          <w:szCs w:val="32"/>
          <w:rtl/>
        </w:rPr>
        <w:t xml:space="preserve"> الترخيص وال</w:t>
      </w:r>
      <w:r>
        <w:rPr>
          <w:rFonts w:ascii="Traditional Arabic" w:hAnsi="Traditional Arabic" w:cs="Traditional Arabic"/>
          <w:sz w:val="32"/>
          <w:szCs w:val="32"/>
          <w:rtl/>
        </w:rPr>
        <w:t>سحب من الضمان البنكي</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فإن دعواه تكون حينئذ</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من دعاوى إلغاء القرارات الإدارية التي تختص المحا</w:t>
      </w:r>
      <w:r>
        <w:rPr>
          <w:rFonts w:ascii="Traditional Arabic" w:hAnsi="Traditional Arabic" w:cs="Traditional Arabic"/>
          <w:sz w:val="32"/>
          <w:szCs w:val="32"/>
          <w:rtl/>
        </w:rPr>
        <w:t>كم الإدارية ولائياً بالفصل فيها</w:t>
      </w:r>
      <w:r w:rsidRPr="004E34B3">
        <w:rPr>
          <w:rFonts w:ascii="Traditional Arabic" w:hAnsi="Traditional Arabic" w:cs="Traditional Arabic"/>
          <w:sz w:val="32"/>
          <w:szCs w:val="32"/>
          <w:rtl/>
        </w:rPr>
        <w:t xml:space="preserve"> وفقاً للمادة (13/ب) من نظام ديوان المظالم الصادر بالمرسوم الم</w:t>
      </w:r>
      <w:r>
        <w:rPr>
          <w:rFonts w:ascii="Traditional Arabic" w:hAnsi="Traditional Arabic" w:cs="Traditional Arabic"/>
          <w:sz w:val="32"/>
          <w:szCs w:val="32"/>
          <w:rtl/>
        </w:rPr>
        <w:t>لكي رقم (م/78) وتاريخ 19/9/1428</w:t>
      </w:r>
      <w:r>
        <w:rPr>
          <w:rFonts w:ascii="Traditional Arabic" w:hAnsi="Traditional Arabic" w:cs="Traditional Arabic" w:hint="cs"/>
          <w:sz w:val="32"/>
          <w:szCs w:val="32"/>
          <w:rtl/>
        </w:rPr>
        <w:t>هـ،</w:t>
      </w:r>
      <w:r w:rsidRPr="004E34B3">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w:t>
      </w:r>
      <w:r>
        <w:rPr>
          <w:rFonts w:ascii="Traditional Arabic" w:hAnsi="Traditional Arabic" w:cs="Traditional Arabic" w:hint="cs"/>
          <w:sz w:val="32"/>
          <w:szCs w:val="32"/>
          <w:rtl/>
        </w:rPr>
        <w:t>ـ،</w:t>
      </w:r>
      <w:r w:rsidRPr="004E34B3">
        <w:rPr>
          <w:rFonts w:ascii="Traditional Arabic" w:hAnsi="Traditional Arabic" w:cs="Traditional Arabic"/>
          <w:sz w:val="32"/>
          <w:szCs w:val="32"/>
          <w:rtl/>
        </w:rPr>
        <w:t xml:space="preserve"> كما أن الدعوى محالة إلى الدائرة طبقاً للمادة (6/1) من نظام المرافعا</w:t>
      </w:r>
      <w:r>
        <w:rPr>
          <w:rFonts w:ascii="Traditional Arabic" w:hAnsi="Traditional Arabic" w:cs="Traditional Arabic"/>
          <w:sz w:val="32"/>
          <w:szCs w:val="32"/>
          <w:rtl/>
        </w:rPr>
        <w:t>ت أمام ديوان</w:t>
      </w:r>
      <w:r w:rsidRPr="0060005F">
        <w:rPr>
          <w:rFonts w:ascii="Traditional Arabic" w:hAnsi="Traditional Arabic" w:cs="Traditional Arabic"/>
          <w:sz w:val="32"/>
          <w:szCs w:val="32"/>
          <w:rtl/>
        </w:rPr>
        <w:t xml:space="preserve"> </w:t>
      </w:r>
      <w:r w:rsidRPr="004E34B3">
        <w:rPr>
          <w:rFonts w:ascii="Traditional Arabic" w:hAnsi="Traditional Arabic" w:cs="Traditional Arabic"/>
          <w:sz w:val="32"/>
          <w:szCs w:val="32"/>
          <w:rtl/>
        </w:rPr>
        <w:t>المظالم</w:t>
      </w:r>
      <w:r>
        <w:rPr>
          <w:rFonts w:ascii="Traditional Arabic" w:hAnsi="Traditional Arabic" w:cs="Traditional Arabic"/>
          <w:sz w:val="32"/>
          <w:szCs w:val="32"/>
          <w:rtl/>
        </w:rPr>
        <w:t>. وعن قبول الدعوى</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فإن القرار المطعون فيه صدر بعد اعتماد نائب الوزير بتاريخ 10/7/1441هـ، وتبلغ به المدعي بتاريخ 14/7/1441هـ، ثم تقدم المدعي بدعواه الماثلة بتاريخ 14/11/1441هـ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وبالتالي فالدعوى حينئذ</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مقبولة شكلاً؛ استناداً إلى الفقرة الرابعة من المادة الثامنة من نظ</w:t>
      </w:r>
      <w:r>
        <w:rPr>
          <w:rFonts w:ascii="Traditional Arabic" w:hAnsi="Traditional Arabic" w:cs="Traditional Arabic"/>
          <w:sz w:val="32"/>
          <w:szCs w:val="32"/>
          <w:rtl/>
        </w:rPr>
        <w:t>ام المرافعات أمام ديوان المظالم</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وقرار مجلس القضاء الإداري رقم (1441/17) وتاريخ 4/10/1441هـ المتضمن</w:t>
      </w:r>
      <w:r>
        <w:rPr>
          <w:rFonts w:ascii="Traditional Arabic" w:hAnsi="Traditional Arabic" w:cs="Traditional Arabic" w:hint="cs"/>
          <w:sz w:val="32"/>
          <w:szCs w:val="32"/>
          <w:rtl/>
        </w:rPr>
        <w:t xml:space="preserve">: </w:t>
      </w:r>
      <w:r w:rsidRPr="004E34B3">
        <w:rPr>
          <w:rFonts w:ascii="Traditional Arabic" w:hAnsi="Traditional Arabic" w:cs="Traditional Arabic"/>
          <w:sz w:val="32"/>
          <w:szCs w:val="32"/>
          <w:rtl/>
        </w:rPr>
        <w:t xml:space="preserve">"اعتبار المدد والمواعيد والمهل المقررة بموجب أحكام نظام المرافعات أمام ديوان المظالم ولائحته التنفيذية موقوفة خلال مدة تعليق الحضور إلى مقار العمل، وأن يحسب ما مضى من المدد والمواعيد والمهل قبل التعليق، ويكمل </w:t>
      </w:r>
      <w:r w:rsidRPr="004E34B3">
        <w:rPr>
          <w:rFonts w:ascii="Traditional Arabic" w:hAnsi="Traditional Arabic" w:cs="Traditional Arabic" w:hint="cs"/>
          <w:sz w:val="32"/>
          <w:szCs w:val="32"/>
          <w:rtl/>
        </w:rPr>
        <w:t>ما تبق</w:t>
      </w:r>
      <w:r w:rsidRPr="004E34B3">
        <w:rPr>
          <w:rFonts w:ascii="Traditional Arabic" w:hAnsi="Traditional Arabic" w:cs="Traditional Arabic" w:hint="eastAsia"/>
          <w:sz w:val="32"/>
          <w:szCs w:val="32"/>
          <w:rtl/>
        </w:rPr>
        <w:t>ى</w:t>
      </w:r>
      <w:r w:rsidRPr="004E34B3">
        <w:rPr>
          <w:rFonts w:ascii="Traditional Arabic" w:hAnsi="Traditional Arabic" w:cs="Traditional Arabic"/>
          <w:sz w:val="32"/>
          <w:szCs w:val="32"/>
          <w:rtl/>
        </w:rPr>
        <w:t xml:space="preserve"> منها بعد رفع التعليق</w:t>
      </w:r>
      <w:r>
        <w:rPr>
          <w:rFonts w:ascii="Traditional Arabic" w:hAnsi="Traditional Arabic" w:cs="Traditional Arabic" w:hint="cs"/>
          <w:sz w:val="32"/>
          <w:szCs w:val="32"/>
          <w:rtl/>
        </w:rPr>
        <w:t>"</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وعن موضوع الدعوى</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فإنه لما كانت المادة الحادية عشرة مكرر المضافة لنظام العمل بموجب المرسوم الملكي رقم (م/46) وتاريخ 5/6/1436ه</w:t>
      </w:r>
      <w:r>
        <w:rPr>
          <w:rFonts w:ascii="Traditional Arabic" w:hAnsi="Traditional Arabic" w:cs="Traditional Arabic" w:hint="cs"/>
          <w:sz w:val="32"/>
          <w:szCs w:val="32"/>
          <w:rtl/>
        </w:rPr>
        <w:t>ـ</w:t>
      </w:r>
      <w:r w:rsidRPr="004E34B3">
        <w:rPr>
          <w:rFonts w:ascii="Traditional Arabic" w:hAnsi="Traditional Arabic" w:cs="Traditional Arabic"/>
          <w:sz w:val="32"/>
          <w:szCs w:val="32"/>
          <w:rtl/>
        </w:rPr>
        <w:t xml:space="preserve"> تنص على</w:t>
      </w:r>
      <w:r>
        <w:rPr>
          <w:rFonts w:ascii="Traditional Arabic" w:hAnsi="Traditional Arabic" w:cs="Traditional Arabic" w:hint="cs"/>
          <w:sz w:val="32"/>
          <w:szCs w:val="32"/>
          <w:rtl/>
        </w:rPr>
        <w:t xml:space="preserve">: </w:t>
      </w:r>
      <w:r w:rsidRPr="004E34B3">
        <w:rPr>
          <w:rFonts w:ascii="Traditional Arabic" w:hAnsi="Traditional Arabic" w:cs="Traditional Arabic"/>
          <w:sz w:val="32"/>
          <w:szCs w:val="32"/>
          <w:rtl/>
        </w:rPr>
        <w:t>"مع عدم الإخلال بأحكام هذا النظام والأنظمة ذات العلاقة للوزير أن يتخذ الإجراءات التي من شأنها أن تكفل تحسين أداء سوق العمل، وتن</w:t>
      </w:r>
      <w:r>
        <w:rPr>
          <w:rFonts w:ascii="Traditional Arabic" w:hAnsi="Traditional Arabic" w:cs="Traditional Arabic"/>
          <w:sz w:val="32"/>
          <w:szCs w:val="32"/>
          <w:rtl/>
        </w:rPr>
        <w:t>ظيم حركة انتقال الأيدي العاملة"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كما تنص المادة الثلاثون من ذات النظام على</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"لا يجوز لأي شخص طبيعي أو اعتباري أن يمارس نشاط توظيف السعوديين أو نشاط استقدام العمال ما لم يكن مرخص</w:t>
      </w:r>
      <w:r>
        <w:rPr>
          <w:rFonts w:ascii="Traditional Arabic" w:hAnsi="Traditional Arabic" w:cs="Traditional Arabic"/>
          <w:sz w:val="32"/>
          <w:szCs w:val="32"/>
          <w:rtl/>
        </w:rPr>
        <w:t>اً</w:t>
      </w:r>
      <w:r w:rsidRPr="004E34B3">
        <w:rPr>
          <w:rFonts w:ascii="Traditional Arabic" w:hAnsi="Traditional Arabic" w:cs="Traditional Arabic"/>
          <w:sz w:val="32"/>
          <w:szCs w:val="32"/>
          <w:rtl/>
        </w:rPr>
        <w:t xml:space="preserve"> له بذلك من الوزارة، وتحدد اللائحة مهمات كل من هذين النشاطين، وشروط منح الترخيص لكل منهما وتجديده، والواجبات والمحظورات، وقواعد عدم تجديد </w:t>
      </w:r>
      <w:r w:rsidRPr="004E34B3">
        <w:rPr>
          <w:rFonts w:ascii="Traditional Arabic" w:hAnsi="Traditional Arabic" w:cs="Traditional Arabic"/>
          <w:sz w:val="32"/>
          <w:szCs w:val="32"/>
          <w:rtl/>
        </w:rPr>
        <w:lastRenderedPageBreak/>
        <w:t>الترخيص أو إلغائه، والآثار المترتبة على ذلك، وغير ذلك مما يكون ضروريّ</w:t>
      </w:r>
      <w:r>
        <w:rPr>
          <w:rFonts w:ascii="Traditional Arabic" w:hAnsi="Traditional Arabic" w:cs="Traditional Arabic"/>
          <w:sz w:val="32"/>
          <w:szCs w:val="32"/>
          <w:rtl/>
        </w:rPr>
        <w:t>اً</w:t>
      </w:r>
      <w:r w:rsidRPr="004E34B3">
        <w:rPr>
          <w:rFonts w:ascii="Traditional Arabic" w:hAnsi="Traditional Arabic" w:cs="Traditional Arabic"/>
          <w:sz w:val="32"/>
          <w:szCs w:val="32"/>
          <w:rtl/>
        </w:rPr>
        <w:t xml:space="preserve"> من الشروط والضوابط لضمان حسن سير العمل بها</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4E34B3">
        <w:rPr>
          <w:rFonts w:ascii="Traditional Arabic" w:hAnsi="Traditional Arabic" w:cs="Traditional Arabic"/>
          <w:sz w:val="32"/>
          <w:szCs w:val="32"/>
          <w:rtl/>
        </w:rPr>
        <w:t xml:space="preserve">كما نصت اللائحة التنفيذية لنظام </w:t>
      </w:r>
      <w:r w:rsidRPr="0071649D">
        <w:rPr>
          <w:rFonts w:ascii="Traditional Arabic" w:hAnsi="Traditional Arabic" w:cs="Traditional Arabic"/>
          <w:sz w:val="32"/>
          <w:szCs w:val="32"/>
          <w:rtl/>
        </w:rPr>
        <w:t>العمل الصادرة ب</w:t>
      </w:r>
      <w:r w:rsidRPr="0071649D">
        <w:rPr>
          <w:rFonts w:ascii="Traditional Arabic" w:hAnsi="Traditional Arabic" w:cs="Traditional Arabic" w:hint="cs"/>
          <w:sz w:val="32"/>
          <w:szCs w:val="32"/>
          <w:rtl/>
        </w:rPr>
        <w:t>ال</w:t>
      </w:r>
      <w:r w:rsidRPr="0071649D">
        <w:rPr>
          <w:rFonts w:ascii="Traditional Arabic" w:hAnsi="Traditional Arabic" w:cs="Traditional Arabic"/>
          <w:sz w:val="32"/>
          <w:szCs w:val="32"/>
          <w:rtl/>
        </w:rPr>
        <w:t>قرار الوز</w:t>
      </w:r>
      <w:r w:rsidRPr="0071649D">
        <w:rPr>
          <w:rFonts w:ascii="Traditional Arabic" w:hAnsi="Traditional Arabic" w:cs="Traditional Arabic" w:hint="cs"/>
          <w:sz w:val="32"/>
          <w:szCs w:val="32"/>
          <w:rtl/>
        </w:rPr>
        <w:t>ا</w:t>
      </w:r>
      <w:r w:rsidRPr="0071649D">
        <w:rPr>
          <w:rFonts w:ascii="Traditional Arabic" w:hAnsi="Traditional Arabic" w:cs="Traditional Arabic"/>
          <w:sz w:val="32"/>
          <w:szCs w:val="32"/>
          <w:rtl/>
        </w:rPr>
        <w:t>ر</w:t>
      </w:r>
      <w:r w:rsidRPr="0071649D">
        <w:rPr>
          <w:rFonts w:ascii="Traditional Arabic" w:hAnsi="Traditional Arabic" w:cs="Traditional Arabic" w:hint="cs"/>
          <w:sz w:val="32"/>
          <w:szCs w:val="32"/>
          <w:rtl/>
        </w:rPr>
        <w:t>ي</w:t>
      </w:r>
      <w:r w:rsidRPr="004E34B3">
        <w:rPr>
          <w:rFonts w:ascii="Traditional Arabic" w:hAnsi="Traditional Arabic" w:cs="Traditional Arabic"/>
          <w:sz w:val="32"/>
          <w:szCs w:val="32"/>
          <w:rtl/>
        </w:rPr>
        <w:t xml:space="preserve"> رقم (70273) وتاريخ 11/4/1440هـ على</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"في تنفيذ أحكام المادة </w:t>
      </w:r>
      <w:r w:rsidRPr="00307675">
        <w:rPr>
          <w:rFonts w:ascii="Traditional Arabic" w:hAnsi="Traditional Arabic" w:cs="Traditional Arabic"/>
          <w:sz w:val="32"/>
          <w:szCs w:val="32"/>
          <w:rtl/>
        </w:rPr>
        <w:t>الثلاث</w:t>
      </w:r>
      <w:r w:rsidRPr="00307675">
        <w:rPr>
          <w:rFonts w:ascii="Traditional Arabic" w:hAnsi="Traditional Arabic" w:cs="Traditional Arabic" w:hint="cs"/>
          <w:sz w:val="32"/>
          <w:szCs w:val="32"/>
          <w:rtl/>
        </w:rPr>
        <w:t>ي</w:t>
      </w:r>
      <w:r w:rsidRPr="00307675">
        <w:rPr>
          <w:rFonts w:ascii="Traditional Arabic" w:hAnsi="Traditional Arabic" w:cs="Traditional Arabic"/>
          <w:sz w:val="32"/>
          <w:szCs w:val="32"/>
          <w:rtl/>
        </w:rPr>
        <w:t>ن</w:t>
      </w:r>
      <w:r w:rsidRPr="004E34B3">
        <w:rPr>
          <w:rFonts w:ascii="Traditional Arabic" w:hAnsi="Traditional Arabic" w:cs="Traditional Arabic"/>
          <w:sz w:val="32"/>
          <w:szCs w:val="32"/>
          <w:rtl/>
        </w:rPr>
        <w:t xml:space="preserve"> من النظام تحدد شروط منح تراخيص نشاط توظيف السعوديين، ونشاط الاستقدام، وتجديد وإلغاء التراخيص، ومهام كل منهما، والآثار المترتبة على ذلك؛ من خلال ما يلي: 1</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ضوابط وقواعد ممارسة نشاط توظيف السعوديين بالصيغة ال</w:t>
      </w:r>
      <w:r>
        <w:rPr>
          <w:rFonts w:ascii="Traditional Arabic" w:hAnsi="Traditional Arabic" w:cs="Traditional Arabic"/>
          <w:sz w:val="32"/>
          <w:szCs w:val="32"/>
          <w:rtl/>
        </w:rPr>
        <w:t>مرفقة بهذه اللائحة، وتعتبر جز</w:t>
      </w:r>
      <w:r>
        <w:rPr>
          <w:rFonts w:ascii="Traditional Arabic" w:hAnsi="Traditional Arabic" w:cs="Traditional Arabic" w:hint="cs"/>
          <w:sz w:val="32"/>
          <w:szCs w:val="32"/>
          <w:rtl/>
        </w:rPr>
        <w:t>ءاً</w:t>
      </w:r>
      <w:r w:rsidRPr="004E34B3">
        <w:rPr>
          <w:rFonts w:ascii="Traditional Arabic" w:hAnsi="Traditional Arabic" w:cs="Traditional Arabic"/>
          <w:sz w:val="32"/>
          <w:szCs w:val="32"/>
          <w:rtl/>
        </w:rPr>
        <w:t xml:space="preserve"> لا يتجزأ من هذه اللائحة. 2</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ضوابط وقواعد ممارسة نشاط التوسط في الاستقدام وتقديم الخدمات العمالية بالصيغة ا</w:t>
      </w:r>
      <w:r>
        <w:rPr>
          <w:rFonts w:ascii="Traditional Arabic" w:hAnsi="Traditional Arabic" w:cs="Traditional Arabic"/>
          <w:sz w:val="32"/>
          <w:szCs w:val="32"/>
          <w:rtl/>
        </w:rPr>
        <w:t>لمرفقة بهذه اللائحة، وتعتبر جزء</w:t>
      </w:r>
      <w:r>
        <w:rPr>
          <w:rFonts w:ascii="Traditional Arabic" w:hAnsi="Traditional Arabic" w:cs="Traditional Arabic" w:hint="cs"/>
          <w:sz w:val="32"/>
          <w:szCs w:val="32"/>
          <w:rtl/>
        </w:rPr>
        <w:t>اً</w:t>
      </w:r>
      <w:r w:rsidRPr="004E34B3">
        <w:rPr>
          <w:rFonts w:ascii="Traditional Arabic" w:hAnsi="Traditional Arabic" w:cs="Traditional Arabic"/>
          <w:sz w:val="32"/>
          <w:szCs w:val="32"/>
          <w:rtl/>
        </w:rPr>
        <w:t xml:space="preserve"> لا يتجزأ من هذه اللائحة"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ولما كانت المادة السادسة والأربعون من قواعد ممارسة نشاط الاستقدام الصادرة بموجب القرار الوزاري رقم (221668) وتاريخ 26/11/1439ه</w:t>
      </w:r>
      <w:r>
        <w:rPr>
          <w:rFonts w:ascii="Traditional Arabic" w:hAnsi="Traditional Arabic" w:cs="Traditional Arabic" w:hint="cs"/>
          <w:sz w:val="32"/>
          <w:szCs w:val="32"/>
          <w:rtl/>
        </w:rPr>
        <w:t>ـ</w:t>
      </w:r>
      <w:r w:rsidRPr="004E34B3">
        <w:rPr>
          <w:rFonts w:ascii="Traditional Arabic" w:hAnsi="Traditional Arabic" w:cs="Traditional Arabic"/>
          <w:sz w:val="32"/>
          <w:szCs w:val="32"/>
          <w:rtl/>
        </w:rPr>
        <w:t xml:space="preserve"> نصت على أنه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"يجب ع</w:t>
      </w:r>
      <w:r>
        <w:rPr>
          <w:rFonts w:ascii="Traditional Arabic" w:hAnsi="Traditional Arabic" w:cs="Traditional Arabic"/>
          <w:sz w:val="32"/>
          <w:szCs w:val="32"/>
          <w:rtl/>
        </w:rPr>
        <w:t>لى المرخص له الالتزام بما يلي:</w:t>
      </w:r>
      <w:r w:rsidRPr="004E34B3">
        <w:rPr>
          <w:rFonts w:ascii="Traditional Arabic" w:hAnsi="Traditional Arabic" w:cs="Traditional Arabic"/>
          <w:sz w:val="32"/>
          <w:szCs w:val="32"/>
          <w:rtl/>
        </w:rPr>
        <w:t xml:space="preserve"> تزويد الإدارة المختصة في الوزارة بالتقارير المطلوبة خلال الفترة المحددة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كما نصت المادة السابعة والخمسون منها على أنه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E34B3">
        <w:rPr>
          <w:rFonts w:ascii="Traditional Arabic" w:hAnsi="Traditional Arabic" w:cs="Traditional Arabic"/>
          <w:sz w:val="32"/>
          <w:szCs w:val="32"/>
          <w:rtl/>
        </w:rPr>
        <w:t>لا يجوز للمرخص له بطريقة مباشرة، أو غير مباشرة تأجير الترخيص للغير لمباشرة النشاط، أو منح الغير حق الانتفاع بالترخيص بأي وسيلة كانت، حتى ولو كان ذلك دون مقابل مادي"، ولما كانت المادة الثامنة والخمسون من ذات القواعد نصت على أنه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"يختص مفتشي العمل بضبط مخالفات هذه القواعد</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كما نصت المادة التاسعة والخمسون من تلك القواعد على أنه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"يختص مكتب العمل بدراسة الشكاوى المتعلقة بممارسة الأنشطة المنصوص عليها في هذه القواعد، وله في سبيل ذلك</w:t>
      </w:r>
      <w:r>
        <w:rPr>
          <w:rFonts w:ascii="Traditional Arabic" w:hAnsi="Traditional Arabic" w:cs="Traditional Arabic"/>
          <w:sz w:val="32"/>
          <w:szCs w:val="32"/>
          <w:rtl/>
        </w:rPr>
        <w:t xml:space="preserve"> اتخاذ أي ٍمن الإجراءات الآتية:</w:t>
      </w:r>
      <w:r>
        <w:rPr>
          <w:rFonts w:ascii="Traditional Arabic" w:hAnsi="Traditional Arabic" w:cs="Traditional Arabic" w:hint="cs"/>
          <w:sz w:val="32"/>
          <w:szCs w:val="32"/>
          <w:rtl/>
        </w:rPr>
        <w:t xml:space="preserve"> "-</w:t>
      </w:r>
      <w:r w:rsidRPr="004E34B3">
        <w:rPr>
          <w:rFonts w:ascii="Traditional Arabic" w:hAnsi="Traditional Arabic" w:cs="Traditional Arabic"/>
          <w:sz w:val="32"/>
          <w:szCs w:val="32"/>
          <w:rtl/>
        </w:rPr>
        <w:t>إحالة ما يتضح من مخالفات لأحكام هذه القواعد لمفتشي العمل لضبطها، واتخاذ الإجراءات المتبعة لإيقاع العقوبات المنصوص عليها بجدول المخالفات، والعقوبات المق</w:t>
      </w:r>
      <w:r>
        <w:rPr>
          <w:rFonts w:ascii="Traditional Arabic" w:hAnsi="Traditional Arabic" w:cs="Traditional Arabic"/>
          <w:sz w:val="32"/>
          <w:szCs w:val="32"/>
          <w:rtl/>
        </w:rPr>
        <w:t xml:space="preserve">ابلة لها المعتمدة من الوزارة. </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التوصية بإيقاف خدمات المرخص له، أو السحب من الضمان البنكي؛ إذا خالف المكتب أحد أو بعض مواد هذه القواعد"</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كما نصت المادة الستون من ذات القواعد على أنه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4E34B3">
        <w:rPr>
          <w:rFonts w:ascii="Traditional Arabic" w:hAnsi="Traditional Arabic" w:cs="Traditional Arabic"/>
          <w:sz w:val="32"/>
          <w:szCs w:val="32"/>
          <w:rtl/>
        </w:rPr>
        <w:t>تشكل الوكالة المختصة لجنة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مكونة</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من خمسة أعضاء من بينهم مستشارا ًشرعياً أو قانونياً للنظر في مخالفات المرخص لهم لأحكام هذه القواعد، و</w:t>
      </w:r>
      <w:r>
        <w:rPr>
          <w:rFonts w:ascii="Traditional Arabic" w:hAnsi="Traditional Arabic" w:cs="Traditional Arabic"/>
          <w:sz w:val="32"/>
          <w:szCs w:val="32"/>
          <w:rtl/>
        </w:rPr>
        <w:t xml:space="preserve">لها أن تتخذ الإجراءات الآتية: </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إيقاف مؤقت لأحد أو كل الأنشطة أو الخدمات</w:t>
      </w:r>
      <w:r>
        <w:rPr>
          <w:rFonts w:ascii="Traditional Arabic" w:hAnsi="Traditional Arabic" w:cs="Traditional Arabic"/>
          <w:sz w:val="32"/>
          <w:szCs w:val="32"/>
          <w:rtl/>
        </w:rPr>
        <w:t xml:space="preserve"> المسموح للمرخص له بمزاولتها. </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إيقاف خدمات الوزارة ومن الجهات ذات العلاقة المقدمة للمرخص </w:t>
      </w:r>
      <w:r>
        <w:rPr>
          <w:rFonts w:ascii="Traditional Arabic" w:hAnsi="Traditional Arabic" w:cs="Traditional Arabic"/>
          <w:sz w:val="32"/>
          <w:szCs w:val="32"/>
          <w:rtl/>
        </w:rPr>
        <w:t xml:space="preserve">له.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السحب من الضمان البنكي.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سحب الترخيص.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تعليق الترخيص. </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إلغاء الترخيص بناء على طلب المرخص له"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بما مفاده مما سلف: أنه لا يجوز لأي شخص طبيعي أو اعتباري أن يمارس نشاط استقدام العمال ما لم يكن مرخص</w:t>
      </w:r>
      <w:r>
        <w:rPr>
          <w:rFonts w:ascii="Traditional Arabic" w:hAnsi="Traditional Arabic" w:cs="Traditional Arabic"/>
          <w:sz w:val="32"/>
          <w:szCs w:val="32"/>
          <w:rtl/>
        </w:rPr>
        <w:t>اً له بذلك</w:t>
      </w:r>
      <w:r w:rsidRPr="004E34B3">
        <w:rPr>
          <w:rFonts w:ascii="Traditional Arabic" w:hAnsi="Traditional Arabic" w:cs="Traditional Arabic"/>
          <w:sz w:val="32"/>
          <w:szCs w:val="32"/>
          <w:rtl/>
        </w:rPr>
        <w:t xml:space="preserve"> وفقاً لشروط منح الترخيص وتجديده، والواجبات والمحظورات، وقواعد عدم تجديد الترخيص أو إلغائه، والآثار المترتبة على ذلك المنشورة بتفاصيلها في ضوابط وقواعد ممارسة نشاط الاستقدام وتقديم الخدمات العمالية، وأنه من واجبات</w:t>
      </w:r>
      <w:r>
        <w:rPr>
          <w:rFonts w:ascii="Traditional Arabic" w:hAnsi="Traditional Arabic" w:cs="Traditional Arabic"/>
          <w:sz w:val="32"/>
          <w:szCs w:val="32"/>
          <w:rtl/>
        </w:rPr>
        <w:t xml:space="preserve"> المكتب المرخص له بممارسة نشاط </w:t>
      </w:r>
      <w:r w:rsidRPr="004E34B3">
        <w:rPr>
          <w:rFonts w:ascii="Traditional Arabic" w:hAnsi="Traditional Arabic" w:cs="Traditional Arabic"/>
          <w:sz w:val="32"/>
          <w:szCs w:val="32"/>
          <w:rtl/>
        </w:rPr>
        <w:t xml:space="preserve">الاستقدام التجاوب مع المدعى عليها وتزويدها بالتقارير المطلوبة خلال الفترة التي تحددها، كما يمتنع عليه تأجير الترخيص للغير لمباشرة النشاط، أو منح الغير حق الانتفاع بالترخيص بأي وسيلة كانت، كما أن مفتشي العمل يقومون </w:t>
      </w:r>
      <w:r w:rsidRPr="004E34B3">
        <w:rPr>
          <w:rFonts w:ascii="Traditional Arabic" w:hAnsi="Traditional Arabic" w:cs="Traditional Arabic"/>
          <w:sz w:val="32"/>
          <w:szCs w:val="32"/>
          <w:rtl/>
        </w:rPr>
        <w:lastRenderedPageBreak/>
        <w:t>بضبط مخالفات ممارسي هذا النشاط ولمكتب العمل إحالة ما يتضح من مخالفات لأحكام هذه القواعد لمفتشي العمل لضبطها، واتخاذ الإجراءات المتبعة لإيقاع العقوبات المنصوص عليها، والتوصية بإيقاف خدمات المرخص له، أو السحب من الضمان البنكي إذا خالف المكتب بعض مواد هذه القواعد، على أن تعرض مخالفات المرخص لهم لأحكام هذه القواعد ومن وقع فيها على لجنة مختصة مكونة من خمسة أعضاء من بينهم مستشارا ًشرعياً أو قانونياً للنظر فيها وتتخذ في</w:t>
      </w:r>
      <w:r>
        <w:rPr>
          <w:rFonts w:ascii="Traditional Arabic" w:hAnsi="Traditional Arabic" w:cs="Traditional Arabic"/>
          <w:sz w:val="32"/>
          <w:szCs w:val="32"/>
          <w:rtl/>
        </w:rPr>
        <w:t>هم العقوبات المنصوص عليها سلفاً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وبتطبيق ما سلف على الدعوى الماثلة نجد أن المدعى عليها أوقعت القرار محل الدعوى بحق المدعي استناداً إلى ما توصلت إليه في تحرياتها وتحقيقها من مخالفة المدعي للمواد سالفة البيان وذلك بتأجيره الترخيص للغير، أو منح الغير حق الانتفاع بالترخيص لمباشرة النشاط بأي وسيلة كانت، وهذا يتضح من عدد التأشيرات المستخرجة من المدعي خلال ستين يوماً، والبالغة (11191) خلال فترة ستين يوماً، والمدعي ينازع في صحة هذا القرار</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وأن ما أصدره في حدود المعقول والطبيعي</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وأنه لم يخالف النظام في ذلك</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وباطلاع الدائرة على مستندات الدعوى أخصها محضر ضبط المخالفة والذي تضمن طلب تقرير عمليات مكتب المدعي</w:t>
      </w:r>
      <w:r>
        <w:rPr>
          <w:rFonts w:ascii="Traditional Arabic" w:hAnsi="Traditional Arabic" w:cs="Traditional Arabic"/>
          <w:sz w:val="32"/>
          <w:szCs w:val="32"/>
          <w:rtl/>
        </w:rPr>
        <w:t xml:space="preserve"> لشهري مارس وإبريل م</w:t>
      </w:r>
      <w:r w:rsidRPr="004E34B3">
        <w:rPr>
          <w:rFonts w:ascii="Traditional Arabic" w:hAnsi="Traditional Arabic" w:cs="Traditional Arabic"/>
          <w:sz w:val="32"/>
          <w:szCs w:val="32"/>
          <w:rtl/>
        </w:rPr>
        <w:t>ن عام 2019م</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ومنها عي</w:t>
      </w:r>
      <w:r>
        <w:rPr>
          <w:rFonts w:ascii="Traditional Arabic" w:hAnsi="Traditional Arabic" w:cs="Traditional Arabic"/>
          <w:sz w:val="32"/>
          <w:szCs w:val="32"/>
          <w:rtl/>
        </w:rPr>
        <w:t>نة من عملاء المكتب الواردة أسما</w:t>
      </w:r>
      <w:r>
        <w:rPr>
          <w:rFonts w:ascii="Traditional Arabic" w:hAnsi="Traditional Arabic" w:cs="Traditional Arabic" w:hint="cs"/>
          <w:sz w:val="32"/>
          <w:szCs w:val="32"/>
          <w:rtl/>
        </w:rPr>
        <w:t>ؤ</w:t>
      </w:r>
      <w:r w:rsidRPr="004E34B3">
        <w:rPr>
          <w:rFonts w:ascii="Traditional Arabic" w:hAnsi="Traditional Arabic" w:cs="Traditional Arabic"/>
          <w:sz w:val="32"/>
          <w:szCs w:val="32"/>
          <w:rtl/>
        </w:rPr>
        <w:t>هم بالمحضر المشار له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والذي تم التواصل معهم وتضمنت إفادة بعضهم بعدم معرفته بمكتب المدعي، في حين أفاد آخر بأنه استخرج</w:t>
      </w:r>
      <w:r>
        <w:rPr>
          <w:rFonts w:ascii="Traditional Arabic" w:hAnsi="Traditional Arabic" w:cs="Traditional Arabic"/>
          <w:sz w:val="32"/>
          <w:szCs w:val="32"/>
          <w:rtl/>
        </w:rPr>
        <w:t xml:space="preserve"> التأشيرة بمبلغ ثلاثة آلاف وخمس</w:t>
      </w:r>
      <w:r w:rsidRPr="004E34B3">
        <w:rPr>
          <w:rFonts w:ascii="Traditional Arabic" w:hAnsi="Traditional Arabic" w:cs="Traditional Arabic"/>
          <w:sz w:val="32"/>
          <w:szCs w:val="32"/>
          <w:rtl/>
        </w:rPr>
        <w:t>مئة</w:t>
      </w:r>
      <w:r>
        <w:rPr>
          <w:rFonts w:ascii="Traditional Arabic" w:hAnsi="Traditional Arabic" w:cs="Traditional Arabic" w:hint="cs"/>
          <w:sz w:val="32"/>
          <w:szCs w:val="32"/>
          <w:rtl/>
        </w:rPr>
        <w:t xml:space="preserve"> ريال</w:t>
      </w:r>
      <w:r w:rsidRPr="004E34B3">
        <w:rPr>
          <w:rFonts w:ascii="Traditional Arabic" w:hAnsi="Traditional Arabic" w:cs="Traditional Arabic"/>
          <w:sz w:val="32"/>
          <w:szCs w:val="32"/>
          <w:rtl/>
        </w:rPr>
        <w:t xml:space="preserve"> من مكتب خدمات عامة وليس مك</w:t>
      </w:r>
      <w:r>
        <w:rPr>
          <w:rFonts w:ascii="Traditional Arabic" w:hAnsi="Traditional Arabic" w:cs="Traditional Arabic"/>
          <w:sz w:val="32"/>
          <w:szCs w:val="32"/>
          <w:rtl/>
        </w:rPr>
        <w:t>تب استقدام ولا يعرف مكتب المدعي</w:t>
      </w:r>
      <w:r w:rsidRPr="004E34B3">
        <w:rPr>
          <w:rFonts w:ascii="Traditional Arabic" w:hAnsi="Traditional Arabic" w:cs="Traditional Arabic"/>
          <w:sz w:val="32"/>
          <w:szCs w:val="32"/>
          <w:rtl/>
        </w:rPr>
        <w:t xml:space="preserve"> وفقاً للتفصيل الوارد في الوقائع، ولما كان المدعي قد أقر بصحة عدد التأشيرات المستخرجة، مع عجزه عن تقديم ما يثبت وجود معاملة مالية كالحوالات البنكية ونحوها بينه وبين الأسماء المقدمة منه للفحص والتي من خلالها تبينت مخالفته المشار إليها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ولما كان المدعي يطالب بتطبيق العقوبات المنصوص عليها في القرار رقم (178743) وتاريخ 27/9/1440هـ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والمتمثلة بالغرامات دون سحب الترخيص، ودون إنكاره لأصل وقوع المخالفات ما يعني أن ذلك قرينة منه على صحتها، كما أن المدعى عليها قد طلبت من المدعي بتاريخ 4/8/1440هـ الموافق 9/4/2019م تقديم الدفوع القانونية على ما نسب إلى مكتب المدعي من مخالفة المادة (57) من قواعد ممارسة نشاط الاستقدام، وتقديم تقرير بعدد عمليات الاستقدام للمكتب بتاريخ محدد، ونسخة من عقود ارتباط المكتب مع الوكلاء خارج المملكة على أن يتم تقديم ذلك خلال خمسة أيام، إلا أنه لم يتم تقديم البيانات بإقرار المدعي إلا بتاريخ 18/4/2019م</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ولم ترفع للوز</w:t>
      </w:r>
      <w:r>
        <w:rPr>
          <w:rFonts w:ascii="Traditional Arabic" w:hAnsi="Traditional Arabic" w:cs="Traditional Arabic"/>
          <w:sz w:val="32"/>
          <w:szCs w:val="32"/>
          <w:rtl/>
        </w:rPr>
        <w:t>ارة إلا بتاريخ 28/4/2019م</w:t>
      </w:r>
      <w:r w:rsidRPr="004E34B3">
        <w:rPr>
          <w:rFonts w:ascii="Traditional Arabic" w:hAnsi="Traditional Arabic" w:cs="Traditional Arabic"/>
          <w:sz w:val="32"/>
          <w:szCs w:val="32"/>
          <w:rtl/>
        </w:rPr>
        <w:t xml:space="preserve"> وفقاً لخطاب المدعي لنائب وزير العمل المرفق بملف الدعوى، كما تبين عدم مطابقة</w:t>
      </w:r>
      <w:r>
        <w:rPr>
          <w:rFonts w:ascii="Traditional Arabic" w:hAnsi="Traditional Arabic" w:cs="Traditional Arabic"/>
          <w:sz w:val="32"/>
          <w:szCs w:val="32"/>
          <w:rtl/>
        </w:rPr>
        <w:t xml:space="preserve"> البيانات المقدمة وعدم اكتمالها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w:t>
      </w:r>
      <w:r w:rsidRPr="004E34B3">
        <w:rPr>
          <w:rFonts w:ascii="Traditional Arabic" w:hAnsi="Traditional Arabic" w:cs="Traditional Arabic" w:hint="cs"/>
          <w:sz w:val="32"/>
          <w:szCs w:val="32"/>
          <w:rtl/>
        </w:rPr>
        <w:t>ما يعن</w:t>
      </w:r>
      <w:r w:rsidRPr="004E34B3">
        <w:rPr>
          <w:rFonts w:ascii="Traditional Arabic" w:hAnsi="Traditional Arabic" w:cs="Traditional Arabic" w:hint="eastAsia"/>
          <w:sz w:val="32"/>
          <w:szCs w:val="32"/>
          <w:rtl/>
        </w:rPr>
        <w:t>ي</w:t>
      </w:r>
      <w:r w:rsidRPr="004E34B3">
        <w:rPr>
          <w:rFonts w:ascii="Traditional Arabic" w:hAnsi="Traditional Arabic" w:cs="Traditional Arabic"/>
          <w:sz w:val="32"/>
          <w:szCs w:val="32"/>
          <w:rtl/>
        </w:rPr>
        <w:t xml:space="preserve"> مخالفته للمادة (46) من قواعد ممارسة نشاط الاستقدام سالفة الإيراد</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الأمر الذي تنتهي معه الدائرة إلى ثبوت مخالفة المدعي للواجبات المقر</w:t>
      </w:r>
      <w:r>
        <w:rPr>
          <w:rFonts w:ascii="Traditional Arabic" w:hAnsi="Traditional Arabic" w:cs="Traditional Arabic"/>
          <w:sz w:val="32"/>
          <w:szCs w:val="32"/>
          <w:rtl/>
        </w:rPr>
        <w:t>رة عليه نظاماً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وتقضي برفض دعواه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ولا ينال ما أثاره المدعي من أن اللجنة اعتمدت في إصدار قرارها على القرار الوزاري رقم (2211668) وتاريخ 26/11/1439هـ</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وهذا القرار صدر بعده قرار آخر برقم (178743) وتاريخ 27/9/1440هـ حدد فيه جزاءات لجميع مخالفات مكاتب الاستقدام </w:t>
      </w:r>
      <w:r w:rsidRPr="004E34B3">
        <w:rPr>
          <w:rFonts w:ascii="Traditional Arabic" w:hAnsi="Traditional Arabic" w:cs="Traditional Arabic"/>
          <w:sz w:val="32"/>
          <w:szCs w:val="32"/>
          <w:rtl/>
        </w:rPr>
        <w:lastRenderedPageBreak/>
        <w:t>وتم إلغاء القرار الساب</w:t>
      </w:r>
      <w:r>
        <w:rPr>
          <w:rFonts w:ascii="Traditional Arabic" w:hAnsi="Traditional Arabic" w:cs="Traditional Arabic"/>
          <w:sz w:val="32"/>
          <w:szCs w:val="32"/>
          <w:rtl/>
        </w:rPr>
        <w:t>ق المشار إلى رقمه وتاريخه أعلاه</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والجواب عن ذلك أن القرار الوزاري الصادر حديثاً أضاف عدداً من الأحكام والقواعد ولم يلغ ما سبق، كما هو الثابت من اللائحة </w:t>
      </w:r>
      <w:r>
        <w:rPr>
          <w:rFonts w:ascii="Traditional Arabic" w:hAnsi="Traditional Arabic" w:cs="Traditional Arabic"/>
          <w:sz w:val="32"/>
          <w:szCs w:val="32"/>
          <w:rtl/>
        </w:rPr>
        <w:t>التنفيذية لنظام العمل وملحقاتها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كما لا ينال من ذلك ما أثاره ال</w:t>
      </w:r>
      <w:r>
        <w:rPr>
          <w:rFonts w:ascii="Traditional Arabic" w:hAnsi="Traditional Arabic" w:cs="Traditional Arabic"/>
          <w:sz w:val="32"/>
          <w:szCs w:val="32"/>
          <w:rtl/>
        </w:rPr>
        <w:t xml:space="preserve">مدعي من أن جميع التأشيرات </w:t>
      </w:r>
      <w:r w:rsidRPr="00307675">
        <w:rPr>
          <w:rFonts w:ascii="Traditional Arabic" w:hAnsi="Traditional Arabic" w:cs="Traditional Arabic"/>
          <w:sz w:val="32"/>
          <w:szCs w:val="32"/>
          <w:rtl/>
        </w:rPr>
        <w:t>والتفويض</w:t>
      </w:r>
      <w:r w:rsidRPr="00307675">
        <w:rPr>
          <w:rFonts w:ascii="Traditional Arabic" w:hAnsi="Traditional Arabic" w:cs="Traditional Arabic" w:hint="cs"/>
          <w:sz w:val="32"/>
          <w:szCs w:val="32"/>
          <w:rtl/>
        </w:rPr>
        <w:t>ات</w:t>
      </w:r>
      <w:r w:rsidRPr="004E34B3">
        <w:rPr>
          <w:rFonts w:ascii="Traditional Arabic" w:hAnsi="Traditional Arabic" w:cs="Traditional Arabic"/>
          <w:sz w:val="32"/>
          <w:szCs w:val="32"/>
          <w:rtl/>
        </w:rPr>
        <w:t xml:space="preserve"> تم استخراجها من م</w:t>
      </w:r>
      <w:r>
        <w:rPr>
          <w:rFonts w:ascii="Traditional Arabic" w:hAnsi="Traditional Arabic" w:cs="Traditional Arabic"/>
          <w:sz w:val="32"/>
          <w:szCs w:val="32"/>
          <w:rtl/>
        </w:rPr>
        <w:t>كتبه وأنها في حدود المعقول</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إذ </w:t>
      </w:r>
      <w:r>
        <w:rPr>
          <w:rFonts w:ascii="Traditional Arabic" w:hAnsi="Traditional Arabic" w:cs="Traditional Arabic" w:hint="cs"/>
          <w:sz w:val="32"/>
          <w:szCs w:val="32"/>
          <w:rtl/>
        </w:rPr>
        <w:t>أ</w:t>
      </w:r>
      <w:r w:rsidRPr="004E34B3">
        <w:rPr>
          <w:rFonts w:ascii="Traditional Arabic" w:hAnsi="Traditional Arabic" w:cs="Traditional Arabic"/>
          <w:sz w:val="32"/>
          <w:szCs w:val="32"/>
          <w:rtl/>
        </w:rPr>
        <w:t>ن تحريات الجهة قدرت أن المتوسط الطبيعي للعمليات شهرياً يقدر ب (85) عملية تقريباً</w:t>
      </w:r>
      <w:r>
        <w:rPr>
          <w:rFonts w:ascii="Traditional Arabic" w:hAnsi="Traditional Arabic" w:cs="Traditional Arabic" w:hint="cs"/>
          <w:sz w:val="32"/>
          <w:szCs w:val="32"/>
          <w:rtl/>
        </w:rPr>
        <w:t>،</w:t>
      </w:r>
      <w:r w:rsidRPr="004E34B3">
        <w:rPr>
          <w:rFonts w:ascii="Traditional Arabic" w:hAnsi="Traditional Arabic" w:cs="Traditional Arabic"/>
          <w:sz w:val="32"/>
          <w:szCs w:val="32"/>
          <w:rtl/>
        </w:rPr>
        <w:t xml:space="preserve"> والفرق كبير جداً بين الرقمين، وقد طلبت الدائرة منه ما يثبت ذلك، وما يثبت عدد التأشيرات قبل فترة الفحص، وما يثبت تحويل العملاء للمبالغ </w:t>
      </w:r>
      <w:r w:rsidRPr="00307675">
        <w:rPr>
          <w:rFonts w:ascii="Traditional Arabic" w:hAnsi="Traditional Arabic" w:cs="Traditional Arabic"/>
          <w:sz w:val="32"/>
          <w:szCs w:val="32"/>
          <w:rtl/>
        </w:rPr>
        <w:t>ال</w:t>
      </w:r>
      <w:r w:rsidRPr="00307675">
        <w:rPr>
          <w:rFonts w:ascii="Traditional Arabic" w:hAnsi="Traditional Arabic" w:cs="Traditional Arabic" w:hint="cs"/>
          <w:sz w:val="32"/>
          <w:szCs w:val="32"/>
          <w:rtl/>
        </w:rPr>
        <w:t>م</w:t>
      </w:r>
      <w:r w:rsidRPr="00307675">
        <w:rPr>
          <w:rFonts w:ascii="Traditional Arabic" w:hAnsi="Traditional Arabic" w:cs="Traditional Arabic"/>
          <w:sz w:val="32"/>
          <w:szCs w:val="32"/>
          <w:rtl/>
        </w:rPr>
        <w:t>طلوبة</w:t>
      </w:r>
      <w:r w:rsidRPr="004E34B3">
        <w:rPr>
          <w:rFonts w:ascii="Traditional Arabic" w:hAnsi="Traditional Arabic" w:cs="Traditional Arabic"/>
          <w:sz w:val="32"/>
          <w:szCs w:val="32"/>
          <w:rtl/>
        </w:rPr>
        <w:t xml:space="preserve"> للمكتب تثبت حصول العملاء على تلك التأشيرات من ذات</w:t>
      </w:r>
      <w:r>
        <w:rPr>
          <w:rFonts w:ascii="Traditional Arabic" w:hAnsi="Traditional Arabic" w:cs="Traditional Arabic"/>
          <w:sz w:val="32"/>
          <w:szCs w:val="32"/>
          <w:rtl/>
        </w:rPr>
        <w:t xml:space="preserve"> المكتب إلا أنه لم يقدم ما يفي </w:t>
      </w:r>
      <w:r w:rsidRPr="004E34B3">
        <w:rPr>
          <w:rFonts w:ascii="Traditional Arabic" w:hAnsi="Traditional Arabic" w:cs="Traditional Arabic"/>
          <w:sz w:val="32"/>
          <w:szCs w:val="32"/>
          <w:rtl/>
        </w:rPr>
        <w:t>ذلك</w:t>
      </w:r>
      <w:r w:rsidRPr="004E34B3">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4E34B3">
        <w:rPr>
          <w:rFonts w:ascii="Traditional Arabic" w:hAnsi="Traditional Arabic" w:cs="Traditional Arabic"/>
          <w:b/>
          <w:bCs/>
          <w:sz w:val="32"/>
          <w:szCs w:val="32"/>
          <w:rtl/>
        </w:rPr>
        <w:t xml:space="preserve">برفض الدعوى </w:t>
      </w:r>
      <w:r>
        <w:rPr>
          <w:rFonts w:ascii="Traditional Arabic" w:hAnsi="Traditional Arabic" w:cs="Traditional Arabic"/>
          <w:b/>
          <w:bCs/>
          <w:sz w:val="32"/>
          <w:szCs w:val="32"/>
          <w:rtl/>
        </w:rPr>
        <w:t>المرفوعة من</w:t>
      </w:r>
      <w:r w:rsidRPr="004E34B3">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w:t>
      </w:r>
      <w:r w:rsidRPr="004E34B3">
        <w:rPr>
          <w:rFonts w:ascii="Traditional Arabic" w:hAnsi="Traditional Arabic" w:cs="Traditional Arabic"/>
          <w:b/>
          <w:bCs/>
          <w:sz w:val="32"/>
          <w:szCs w:val="32"/>
          <w:rtl/>
        </w:rPr>
        <w:t xml:space="preserve"> فرع وزارة العمل وا</w:t>
      </w:r>
      <w:r>
        <w:rPr>
          <w:rFonts w:ascii="Traditional Arabic" w:hAnsi="Traditional Arabic" w:cs="Traditional Arabic"/>
          <w:b/>
          <w:bCs/>
          <w:sz w:val="32"/>
          <w:szCs w:val="32"/>
          <w:rtl/>
        </w:rPr>
        <w:t>لتنمية الاجتماعية بمنطقة القصيم</w:t>
      </w:r>
      <w:r>
        <w:rPr>
          <w:rFonts w:ascii="Traditional Arabic" w:hAnsi="Traditional Arabic" w:cs="Traditional Arabic" w:hint="cs"/>
          <w:b/>
          <w:b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BA61CB" w:rsidRDefault="00AD6FC2" w:rsidP="00AD6FC2">
      <w:pPr>
        <w:rPr>
          <w:rFonts w:ascii="Traditional Arabic" w:hAnsi="Traditional Arabic" w:cs="Traditional Arabic"/>
          <w:b/>
          <w:bCs/>
          <w:sz w:val="32"/>
          <w:szCs w:val="32"/>
          <w:lang w:bidi="ar-SA"/>
        </w:rPr>
      </w:pPr>
      <w:r w:rsidRPr="00D45C12">
        <w:rPr>
          <w:rFonts w:ascii="Traditional Arabic" w:hAnsi="Traditional Arabic" w:cs="Traditional Arabic"/>
          <w:b/>
          <w:bCs/>
          <w:sz w:val="32"/>
          <w:szCs w:val="32"/>
          <w:rtl/>
        </w:rPr>
        <w:t>حكمت المحكمة بتأييد الحكم فيما انتهى إليه من قضاء.</w:t>
      </w:r>
    </w:p>
    <w:p w:rsidR="00BA61CB" w:rsidRDefault="00BA61CB">
      <w:pPr>
        <w:bidi w:val="0"/>
        <w:spacing w:after="160" w:line="259" w:lineRule="auto"/>
        <w:rPr>
          <w:rFonts w:ascii="Traditional Arabic" w:hAnsi="Traditional Arabic" w:cs="Traditional Arabic"/>
          <w:b/>
          <w:bCs/>
          <w:sz w:val="32"/>
          <w:szCs w:val="32"/>
          <w:lang w:bidi="ar-SA"/>
        </w:rPr>
      </w:pPr>
      <w:r>
        <w:rPr>
          <w:rFonts w:ascii="Traditional Arabic" w:hAnsi="Traditional Arabic" w:cs="Traditional Arabic"/>
          <w:b/>
          <w:bCs/>
          <w:sz w:val="32"/>
          <w:szCs w:val="32"/>
          <w:lang w:bidi="ar-SA"/>
        </w:rPr>
        <w:br w:type="page"/>
      </w:r>
    </w:p>
    <w:p w:rsidR="00AD6FC2" w:rsidRDefault="00AD6FC2" w:rsidP="00AD6FC2">
      <w:pPr>
        <w:rPr>
          <w:rFonts w:ascii="Traditional Arabic" w:hAnsi="Traditional Arabic" w:cs="Traditional Arabic"/>
          <w:b/>
          <w:bCs/>
          <w:sz w:val="32"/>
          <w:szCs w:val="32"/>
          <w:rtl/>
          <w:lang w:bidi="ar-SA"/>
        </w:rPr>
      </w:pPr>
    </w:p>
    <w:p w:rsidR="00BA61CB" w:rsidRDefault="00BA61CB" w:rsidP="00AD6FC2">
      <w:pPr>
        <w:rPr>
          <w:rFonts w:ascii="Traditional Arabic" w:hAnsi="Traditional Arabic" w:cs="Traditional Arabic"/>
          <w:b/>
          <w:bCs/>
          <w:sz w:val="32"/>
          <w:szCs w:val="32"/>
          <w:rtl/>
          <w:lang w:bidi="ar-SA"/>
        </w:rPr>
      </w:pPr>
    </w:p>
    <w:p w:rsidR="00BA61CB" w:rsidRDefault="00BA61CB" w:rsidP="00AD6FC2">
      <w:pPr>
        <w:rPr>
          <w:rFonts w:ascii="Traditional Arabic" w:hAnsi="Traditional Arabic" w:cs="Traditional Arabic"/>
          <w:b/>
          <w:bCs/>
          <w:sz w:val="32"/>
          <w:szCs w:val="32"/>
          <w:rtl/>
          <w:lang w:bidi="ar-SA"/>
        </w:rPr>
      </w:pPr>
    </w:p>
    <w:p w:rsidR="00BA61CB" w:rsidRDefault="00BA61CB" w:rsidP="00AD6FC2">
      <w:pPr>
        <w:rPr>
          <w:rFonts w:ascii="Traditional Arabic" w:hAnsi="Traditional Arabic" w:cs="Traditional Arabic"/>
          <w:b/>
          <w:bCs/>
          <w:sz w:val="32"/>
          <w:szCs w:val="32"/>
          <w:rtl/>
          <w:lang w:bidi="ar-SA"/>
        </w:rPr>
      </w:pPr>
    </w:p>
    <w:p w:rsidR="00BA61CB" w:rsidRDefault="00BA61CB" w:rsidP="00AD6FC2">
      <w:pPr>
        <w:rPr>
          <w:rFonts w:ascii="Traditional Arabic" w:hAnsi="Traditional Arabic" w:cs="Traditional Arabic"/>
          <w:b/>
          <w:bCs/>
          <w:sz w:val="32"/>
          <w:szCs w:val="32"/>
          <w:rtl/>
          <w:lang w:bidi="ar-SA"/>
        </w:rPr>
      </w:pPr>
    </w:p>
    <w:p w:rsidR="00BA61CB" w:rsidRDefault="00BA61CB" w:rsidP="00AD6FC2">
      <w:pPr>
        <w:rPr>
          <w:rFonts w:ascii="Traditional Arabic" w:hAnsi="Traditional Arabic" w:cs="Traditional Arabic"/>
          <w:b/>
          <w:bCs/>
          <w:sz w:val="32"/>
          <w:szCs w:val="32"/>
          <w:rtl/>
          <w:lang w:bidi="ar-SA"/>
        </w:rPr>
      </w:pPr>
    </w:p>
    <w:p w:rsidR="00BA61CB" w:rsidRDefault="00BA61CB" w:rsidP="00AD6FC2">
      <w:pPr>
        <w:rPr>
          <w:rFonts w:ascii="Traditional Arabic" w:hAnsi="Traditional Arabic" w:cs="Traditional Arabic"/>
          <w:b/>
          <w:bCs/>
          <w:sz w:val="32"/>
          <w:szCs w:val="32"/>
          <w:rtl/>
          <w:lang w:bidi="ar-SA"/>
        </w:rPr>
      </w:pPr>
    </w:p>
    <w:p w:rsidR="00BA61CB" w:rsidRDefault="00BA61CB" w:rsidP="00AD6FC2">
      <w:pPr>
        <w:rPr>
          <w:rFonts w:ascii="Traditional Arabic" w:hAnsi="Traditional Arabic" w:cs="Traditional Arabic"/>
          <w:b/>
          <w:bCs/>
          <w:sz w:val="32"/>
          <w:szCs w:val="32"/>
          <w:rtl/>
          <w:lang w:bidi="ar-SA"/>
        </w:rPr>
      </w:pPr>
    </w:p>
    <w:p w:rsidR="00BA61CB" w:rsidRPr="00BA61CB" w:rsidRDefault="00BA61CB" w:rsidP="00BA61CB">
      <w:pPr>
        <w:jc w:val="center"/>
        <w:rPr>
          <w:rFonts w:ascii="Traditional Arabic" w:hAnsi="Traditional Arabic" w:cs="Traditional Arabic"/>
          <w:b/>
          <w:bCs/>
          <w:sz w:val="96"/>
          <w:szCs w:val="96"/>
          <w:lang w:bidi="ar-SA"/>
        </w:rPr>
      </w:pPr>
      <w:r w:rsidRPr="00BA61CB">
        <w:rPr>
          <w:rFonts w:ascii="Traditional Arabic" w:hAnsi="Traditional Arabic" w:cs="Traditional Arabic"/>
          <w:b/>
          <w:bCs/>
          <w:sz w:val="96"/>
          <w:szCs w:val="96"/>
          <w:rtl/>
        </w:rPr>
        <w:t>أتعاب محاماة</w:t>
      </w:r>
    </w:p>
    <w:p w:rsidR="00AD6FC2" w:rsidRPr="00F803ED" w:rsidRDefault="00AD6FC2" w:rsidP="00AD6FC2"/>
    <w:p w:rsidR="00BA61CB" w:rsidRDefault="00BA61CB">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2E38F4" w:rsidRDefault="00AD6FC2" w:rsidP="00AD6FC2">
      <w:pPr>
        <w:jc w:val="both"/>
        <w:rPr>
          <w:rFonts w:ascii="Traditional Arabic" w:hAnsi="Traditional Arabic" w:cs="Traditional Arabic"/>
          <w:b/>
          <w:bCs/>
          <w:sz w:val="32"/>
          <w:szCs w:val="32"/>
          <w:lang w:bidi="ar-SA"/>
        </w:rPr>
      </w:pPr>
      <w:r w:rsidRPr="002E38F4">
        <w:rPr>
          <w:rFonts w:ascii="Traditional Arabic" w:hAnsi="Traditional Arabic" w:cs="Traditional Arabic"/>
          <w:b/>
          <w:bCs/>
          <w:sz w:val="32"/>
          <w:szCs w:val="32"/>
          <w:rtl/>
          <w:lang w:bidi="ar-SA"/>
        </w:rPr>
        <w:lastRenderedPageBreak/>
        <w:t>رقم القضية في المحكمة الإدارية 81 لعام 1443هـ</w:t>
      </w:r>
    </w:p>
    <w:p w:rsidR="00AD6FC2" w:rsidRPr="002E38F4" w:rsidRDefault="00AD6FC2" w:rsidP="00AD6FC2">
      <w:pPr>
        <w:jc w:val="both"/>
        <w:rPr>
          <w:rFonts w:ascii="Traditional Arabic" w:hAnsi="Traditional Arabic" w:cs="Traditional Arabic"/>
          <w:b/>
          <w:bCs/>
          <w:sz w:val="32"/>
          <w:szCs w:val="32"/>
        </w:rPr>
      </w:pPr>
      <w:r w:rsidRPr="002E38F4">
        <w:rPr>
          <w:rFonts w:ascii="Traditional Arabic" w:hAnsi="Traditional Arabic" w:cs="Traditional Arabic"/>
          <w:b/>
          <w:bCs/>
          <w:sz w:val="32"/>
          <w:szCs w:val="32"/>
          <w:rtl/>
          <w:lang w:bidi="ar-SA"/>
        </w:rPr>
        <w:t xml:space="preserve">رقم القضية في محكمة الاستئناف الإدارية </w:t>
      </w:r>
      <w:r w:rsidRPr="002E38F4">
        <w:rPr>
          <w:rFonts w:ascii="Traditional Arabic" w:hAnsi="Traditional Arabic" w:cs="Traditional Arabic"/>
          <w:b/>
          <w:bCs/>
          <w:sz w:val="32"/>
          <w:szCs w:val="32"/>
          <w:rtl/>
        </w:rPr>
        <w:t>1572 لعام 1443هـ</w:t>
      </w:r>
    </w:p>
    <w:p w:rsidR="00AD6FC2" w:rsidRPr="002E38F4" w:rsidRDefault="00AD6FC2" w:rsidP="00AD6FC2">
      <w:pPr>
        <w:tabs>
          <w:tab w:val="left" w:pos="3461"/>
        </w:tabs>
        <w:jc w:val="both"/>
        <w:rPr>
          <w:rFonts w:ascii="Traditional Arabic" w:hAnsi="Traditional Arabic" w:cs="Traditional Arabic"/>
          <w:b/>
          <w:bCs/>
          <w:sz w:val="32"/>
          <w:szCs w:val="32"/>
          <w:rtl/>
          <w:lang w:bidi="ar-SA"/>
        </w:rPr>
      </w:pPr>
      <w:r w:rsidRPr="002E38F4">
        <w:rPr>
          <w:rFonts w:ascii="Traditional Arabic" w:hAnsi="Traditional Arabic" w:cs="Traditional Arabic"/>
          <w:b/>
          <w:bCs/>
          <w:sz w:val="32"/>
          <w:szCs w:val="32"/>
          <w:rtl/>
          <w:lang w:bidi="ar-SA"/>
        </w:rPr>
        <w:t>تاريخ الجلسة 12/8/1443هـ</w:t>
      </w:r>
      <w:r w:rsidRPr="002E38F4">
        <w:rPr>
          <w:rFonts w:ascii="Traditional Arabic" w:hAnsi="Traditional Arabic" w:cs="Traditional Arabic"/>
          <w:b/>
          <w:bCs/>
          <w:sz w:val="32"/>
          <w:szCs w:val="32"/>
          <w:rtl/>
          <w:lang w:bidi="ar-SA"/>
        </w:rPr>
        <w:tab/>
      </w:r>
    </w:p>
    <w:p w:rsidR="00AD6FC2" w:rsidRPr="002E38F4" w:rsidRDefault="00AD6FC2" w:rsidP="00AD6FC2">
      <w:pPr>
        <w:tabs>
          <w:tab w:val="left" w:pos="3461"/>
        </w:tabs>
        <w:jc w:val="center"/>
        <w:rPr>
          <w:rFonts w:ascii="Traditional Arabic" w:hAnsi="Traditional Arabic" w:cs="Traditional Arabic"/>
          <w:b/>
          <w:bCs/>
          <w:sz w:val="32"/>
          <w:szCs w:val="32"/>
          <w:rtl/>
          <w:lang w:bidi="ar-SA"/>
        </w:rPr>
      </w:pPr>
      <w:r w:rsidRPr="002E38F4">
        <w:rPr>
          <w:rFonts w:ascii="Traditional Arabic" w:hAnsi="Traditional Arabic" w:cs="Traditional Arabic"/>
          <w:b/>
          <w:bCs/>
          <w:sz w:val="32"/>
          <w:szCs w:val="32"/>
          <w:rtl/>
          <w:lang w:bidi="ar-SA"/>
        </w:rPr>
        <w:t>الموضوعات</w:t>
      </w:r>
    </w:p>
    <w:p w:rsidR="00AD6FC2" w:rsidRPr="002E38F4" w:rsidRDefault="00AD6FC2" w:rsidP="00AD6FC2">
      <w:pPr>
        <w:jc w:val="both"/>
        <w:rPr>
          <w:rFonts w:ascii="Traditional Arabic" w:hAnsi="Traditional Arabic" w:cs="Traditional Arabic"/>
          <w:b/>
          <w:bCs/>
          <w:sz w:val="32"/>
          <w:szCs w:val="32"/>
          <w:rtl/>
        </w:rPr>
      </w:pPr>
      <w:r w:rsidRPr="002E38F4">
        <w:rPr>
          <w:rFonts w:ascii="Traditional Arabic" w:hAnsi="Traditional Arabic" w:cs="Traditional Arabic"/>
          <w:b/>
          <w:bCs/>
          <w:sz w:val="32"/>
          <w:szCs w:val="32"/>
          <w:rtl/>
        </w:rPr>
        <w:t xml:space="preserve">أتعاب محاماة </w:t>
      </w:r>
      <w:r>
        <w:rPr>
          <w:rFonts w:ascii="Traditional Arabic" w:hAnsi="Traditional Arabic" w:cs="Traditional Arabic"/>
          <w:b/>
          <w:bCs/>
          <w:sz w:val="32"/>
          <w:szCs w:val="32"/>
          <w:rtl/>
        </w:rPr>
        <w:t>–</w:t>
      </w:r>
      <w:r w:rsidRPr="002E38F4">
        <w:rPr>
          <w:rFonts w:ascii="Traditional Arabic" w:hAnsi="Traditional Arabic" w:cs="Traditional Arabic"/>
          <w:b/>
          <w:bCs/>
          <w:sz w:val="32"/>
          <w:szCs w:val="32"/>
          <w:rtl/>
        </w:rPr>
        <w:t xml:space="preserve"> دفع أتعاب المحاماة </w:t>
      </w:r>
      <w:r w:rsidRPr="00A31038">
        <w:rPr>
          <w:rFonts w:ascii="Traditional Arabic" w:hAnsi="Traditional Arabic" w:cs="Traditional Arabic"/>
          <w:b/>
          <w:bCs/>
          <w:sz w:val="32"/>
          <w:szCs w:val="32"/>
          <w:rtl/>
        </w:rPr>
        <w:t>–</w:t>
      </w:r>
      <w:r w:rsidRPr="00A31038">
        <w:rPr>
          <w:rFonts w:ascii="Traditional Arabic" w:hAnsi="Traditional Arabic" w:cs="Traditional Arabic" w:hint="cs"/>
          <w:b/>
          <w:bCs/>
          <w:sz w:val="32"/>
          <w:szCs w:val="32"/>
          <w:rtl/>
        </w:rPr>
        <w:t xml:space="preserve"> عقد المحاماة </w:t>
      </w:r>
      <w:r w:rsidRPr="00A31038">
        <w:rPr>
          <w:rFonts w:ascii="Traditional Arabic" w:hAnsi="Traditional Arabic" w:cs="Traditional Arabic"/>
          <w:b/>
          <w:bCs/>
          <w:sz w:val="32"/>
          <w:szCs w:val="32"/>
          <w:rtl/>
        </w:rPr>
        <w:t>–</w:t>
      </w:r>
      <w:r w:rsidRPr="00A31038">
        <w:rPr>
          <w:rFonts w:ascii="Traditional Arabic" w:hAnsi="Traditional Arabic" w:cs="Traditional Arabic" w:hint="cs"/>
          <w:b/>
          <w:bCs/>
          <w:sz w:val="32"/>
          <w:szCs w:val="32"/>
          <w:rtl/>
        </w:rPr>
        <w:t xml:space="preserve"> مستحقات العقد</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دعوى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A31038">
        <w:rPr>
          <w:rFonts w:ascii="Traditional Arabic" w:hAnsi="Traditional Arabic" w:cs="Traditional Arabic" w:hint="cs"/>
          <w:b/>
          <w:bCs/>
          <w:sz w:val="32"/>
          <w:szCs w:val="32"/>
          <w:rtl/>
        </w:rPr>
        <w:t>ش</w:t>
      </w:r>
      <w:r w:rsidRPr="00A31038">
        <w:rPr>
          <w:rFonts w:ascii="Traditional Arabic" w:hAnsi="Traditional Arabic" w:cs="Traditional Arabic"/>
          <w:b/>
          <w:bCs/>
          <w:sz w:val="32"/>
          <w:szCs w:val="32"/>
          <w:rtl/>
        </w:rPr>
        <w:t>روط</w:t>
      </w:r>
      <w:r w:rsidRPr="00A31038">
        <w:rPr>
          <w:rFonts w:ascii="Traditional Arabic" w:hAnsi="Traditional Arabic" w:cs="Traditional Arabic"/>
          <w:b/>
          <w:bCs/>
          <w:sz w:val="32"/>
          <w:szCs w:val="32"/>
        </w:rPr>
        <w:t xml:space="preserve"> </w:t>
      </w:r>
      <w:r w:rsidRPr="00A31038">
        <w:rPr>
          <w:rFonts w:ascii="Traditional Arabic" w:hAnsi="Traditional Arabic" w:cs="Traditional Arabic"/>
          <w:b/>
          <w:bCs/>
          <w:sz w:val="32"/>
          <w:szCs w:val="32"/>
          <w:rtl/>
        </w:rPr>
        <w:t>قبول</w:t>
      </w:r>
      <w:r w:rsidRPr="00A31038">
        <w:rPr>
          <w:rFonts w:ascii="Traditional Arabic" w:hAnsi="Traditional Arabic" w:cs="Traditional Arabic" w:hint="cs"/>
          <w:b/>
          <w:bCs/>
          <w:sz w:val="32"/>
          <w:szCs w:val="32"/>
          <w:rtl/>
        </w:rPr>
        <w:t xml:space="preserve"> </w:t>
      </w:r>
      <w:r w:rsidRPr="00A31038">
        <w:rPr>
          <w:rFonts w:ascii="Traditional Arabic" w:hAnsi="Traditional Arabic" w:cs="Traditional Arabic"/>
          <w:b/>
          <w:bCs/>
          <w:sz w:val="32"/>
          <w:szCs w:val="32"/>
          <w:rtl/>
        </w:rPr>
        <w:t>الدعوى</w:t>
      </w:r>
      <w:r w:rsidRPr="00A31038">
        <w:rPr>
          <w:rFonts w:ascii="Traditional Arabic" w:hAnsi="Traditional Arabic" w:cs="Traditional Arabic"/>
          <w:b/>
          <w:bCs/>
          <w:sz w:val="32"/>
          <w:szCs w:val="32"/>
        </w:rPr>
        <w:t xml:space="preserve"> – </w:t>
      </w:r>
      <w:r w:rsidRPr="00A31038">
        <w:rPr>
          <w:rFonts w:ascii="Traditional Arabic" w:hAnsi="Traditional Arabic" w:cs="Traditional Arabic"/>
          <w:b/>
          <w:bCs/>
          <w:sz w:val="32"/>
          <w:szCs w:val="32"/>
          <w:rtl/>
        </w:rPr>
        <w:t>الرفع</w:t>
      </w:r>
      <w:r w:rsidRPr="00A31038">
        <w:rPr>
          <w:rFonts w:ascii="Traditional Arabic" w:hAnsi="Traditional Arabic" w:cs="Traditional Arabic"/>
          <w:b/>
          <w:bCs/>
          <w:sz w:val="32"/>
          <w:szCs w:val="32"/>
        </w:rPr>
        <w:t xml:space="preserve"> </w:t>
      </w:r>
      <w:r w:rsidRPr="00A31038">
        <w:rPr>
          <w:rFonts w:ascii="Traditional Arabic" w:hAnsi="Traditional Arabic" w:cs="Traditional Arabic"/>
          <w:b/>
          <w:bCs/>
          <w:sz w:val="32"/>
          <w:szCs w:val="32"/>
          <w:rtl/>
        </w:rPr>
        <w:t>قبل</w:t>
      </w:r>
      <w:r w:rsidRPr="00A31038">
        <w:rPr>
          <w:rFonts w:ascii="Traditional Arabic" w:hAnsi="Traditional Arabic" w:cs="Traditional Arabic"/>
          <w:b/>
          <w:bCs/>
          <w:sz w:val="32"/>
          <w:szCs w:val="32"/>
        </w:rPr>
        <w:t xml:space="preserve"> </w:t>
      </w:r>
      <w:r w:rsidRPr="00A31038">
        <w:rPr>
          <w:rFonts w:ascii="Traditional Arabic" w:hAnsi="Traditional Arabic" w:cs="Traditional Arabic"/>
          <w:b/>
          <w:bCs/>
          <w:sz w:val="32"/>
          <w:szCs w:val="32"/>
          <w:rtl/>
        </w:rPr>
        <w:t>الأوان</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2E38F4">
        <w:rPr>
          <w:rFonts w:ascii="Traditional Arabic" w:hAnsi="Traditional Arabic" w:cs="Traditional Arabic"/>
          <w:b/>
          <w:bCs/>
          <w:sz w:val="32"/>
          <w:szCs w:val="32"/>
          <w:rtl/>
        </w:rPr>
        <w:t>ضريبة القيمة المضافة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A31038">
        <w:rPr>
          <w:rFonts w:ascii="Traditional Arabic" w:hAnsi="Traditional Arabic" w:cs="Traditional Arabic" w:hint="cs"/>
          <w:b/>
          <w:bCs/>
          <w:sz w:val="32"/>
          <w:szCs w:val="32"/>
          <w:rtl/>
        </w:rPr>
        <w:t xml:space="preserve">التعاقد قبل إقرار الضريبة </w:t>
      </w:r>
      <w:r w:rsidRPr="00A31038">
        <w:rPr>
          <w:rFonts w:ascii="Traditional Arabic" w:hAnsi="Traditional Arabic" w:cs="Traditional Arabic"/>
          <w:b/>
          <w:bCs/>
          <w:sz w:val="32"/>
          <w:szCs w:val="32"/>
          <w:rtl/>
        </w:rPr>
        <w:t>–</w:t>
      </w:r>
      <w:r w:rsidRPr="00A31038">
        <w:rPr>
          <w:rFonts w:ascii="Traditional Arabic" w:hAnsi="Traditional Arabic" w:cs="Traditional Arabic" w:hint="cs"/>
          <w:b/>
          <w:bCs/>
          <w:sz w:val="32"/>
          <w:szCs w:val="32"/>
          <w:rtl/>
        </w:rPr>
        <w:t xml:space="preserve"> احتمالية فرض الضريبة على العقد.</w:t>
      </w:r>
    </w:p>
    <w:p w:rsidR="00AD6FC2" w:rsidRPr="002E38F4" w:rsidRDefault="00AD6FC2" w:rsidP="00AD6FC2">
      <w:pPr>
        <w:tabs>
          <w:tab w:val="left" w:pos="3461"/>
        </w:tabs>
        <w:jc w:val="both"/>
        <w:rPr>
          <w:rFonts w:ascii="Traditional Arabic" w:hAnsi="Traditional Arabic" w:cs="Traditional Arabic"/>
          <w:sz w:val="32"/>
          <w:szCs w:val="32"/>
          <w:rtl/>
        </w:rPr>
      </w:pPr>
      <w:r w:rsidRPr="002E38F4">
        <w:rPr>
          <w:rFonts w:ascii="Traditional Arabic" w:hAnsi="Traditional Arabic" w:cs="Traditional Arabic"/>
          <w:sz w:val="32"/>
          <w:szCs w:val="32"/>
          <w:rtl/>
        </w:rPr>
        <w:t>مُطالب</w:t>
      </w:r>
      <w:r>
        <w:rPr>
          <w:rFonts w:ascii="Traditional Arabic" w:hAnsi="Traditional Arabic" w:cs="Traditional Arabic"/>
          <w:sz w:val="32"/>
          <w:szCs w:val="32"/>
          <w:rtl/>
        </w:rPr>
        <w:t>ة ال</w:t>
      </w:r>
      <w:r w:rsidRPr="002E38F4">
        <w:rPr>
          <w:rFonts w:ascii="Traditional Arabic" w:hAnsi="Traditional Arabic" w:cs="Traditional Arabic"/>
          <w:sz w:val="32"/>
          <w:szCs w:val="32"/>
          <w:rtl/>
        </w:rPr>
        <w:t xml:space="preserve">مدَّعي إلزام المدعى عليها بدفع أتعاب المحاماة </w:t>
      </w:r>
      <w:r>
        <w:rPr>
          <w:rFonts w:ascii="Traditional Arabic" w:hAnsi="Traditional Arabic" w:cs="Traditional Arabic" w:hint="cs"/>
          <w:sz w:val="32"/>
          <w:szCs w:val="32"/>
          <w:rtl/>
        </w:rPr>
        <w:t>و</w:t>
      </w:r>
      <w:r w:rsidRPr="002E38F4">
        <w:rPr>
          <w:rFonts w:ascii="Traditional Arabic" w:hAnsi="Traditional Arabic" w:cs="Traditional Arabic"/>
          <w:sz w:val="32"/>
          <w:szCs w:val="32"/>
          <w:rtl/>
        </w:rPr>
        <w:t xml:space="preserve">ضريبة القيمة المضافة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2E38F4">
        <w:rPr>
          <w:rFonts w:ascii="Traditional Arabic" w:hAnsi="Traditional Arabic" w:cs="Traditional Arabic"/>
          <w:sz w:val="32"/>
          <w:szCs w:val="32"/>
          <w:rtl/>
        </w:rPr>
        <w:t xml:space="preserve">الثابت </w:t>
      </w:r>
      <w:r>
        <w:rPr>
          <w:rFonts w:ascii="Traditional Arabic" w:hAnsi="Traditional Arabic" w:cs="Traditional Arabic" w:hint="cs"/>
          <w:sz w:val="32"/>
          <w:szCs w:val="32"/>
          <w:rtl/>
        </w:rPr>
        <w:t>تعاقد</w:t>
      </w:r>
      <w:r w:rsidRPr="002E38F4">
        <w:rPr>
          <w:rFonts w:ascii="Traditional Arabic" w:hAnsi="Traditional Arabic" w:cs="Traditional Arabic"/>
          <w:sz w:val="32"/>
          <w:szCs w:val="32"/>
          <w:rtl/>
        </w:rPr>
        <w:t xml:space="preserve"> المدعى عليها مع المدعي </w:t>
      </w:r>
      <w:r>
        <w:rPr>
          <w:rFonts w:ascii="Traditional Arabic" w:hAnsi="Traditional Arabic" w:cs="Traditional Arabic" w:hint="cs"/>
          <w:sz w:val="32"/>
          <w:szCs w:val="32"/>
          <w:rtl/>
        </w:rPr>
        <w:t>ل</w:t>
      </w:r>
      <w:r w:rsidRPr="002E38F4">
        <w:rPr>
          <w:rFonts w:ascii="Traditional Arabic" w:hAnsi="Traditional Arabic" w:cs="Traditional Arabic"/>
          <w:sz w:val="32"/>
          <w:szCs w:val="32"/>
          <w:rtl/>
        </w:rPr>
        <w:t xml:space="preserve">تقديم خدمات قانونية </w:t>
      </w:r>
      <w:r>
        <w:rPr>
          <w:rFonts w:ascii="Traditional Arabic" w:hAnsi="Traditional Arabic" w:cs="Traditional Arabic" w:hint="cs"/>
          <w:sz w:val="32"/>
          <w:szCs w:val="32"/>
          <w:rtl/>
        </w:rPr>
        <w:t>و</w:t>
      </w:r>
      <w:r>
        <w:rPr>
          <w:rFonts w:ascii="Traditional Arabic" w:hAnsi="Traditional Arabic" w:cs="Traditional Arabic"/>
          <w:sz w:val="32"/>
          <w:szCs w:val="32"/>
          <w:rtl/>
        </w:rPr>
        <w:t>تمثيل</w:t>
      </w:r>
      <w:r>
        <w:rPr>
          <w:rFonts w:ascii="Traditional Arabic" w:hAnsi="Traditional Arabic" w:cs="Traditional Arabic" w:hint="cs"/>
          <w:sz w:val="32"/>
          <w:szCs w:val="32"/>
          <w:rtl/>
        </w:rPr>
        <w:t>ها</w:t>
      </w:r>
      <w:r w:rsidRPr="002E38F4">
        <w:rPr>
          <w:rFonts w:ascii="Traditional Arabic" w:hAnsi="Traditional Arabic" w:cs="Traditional Arabic"/>
          <w:sz w:val="32"/>
          <w:szCs w:val="32"/>
          <w:rtl/>
        </w:rPr>
        <w:t xml:space="preserve"> أمام الجهات الحكومية والقضائية </w:t>
      </w:r>
      <w:r>
        <w:rPr>
          <w:rFonts w:ascii="Traditional Arabic" w:hAnsi="Traditional Arabic" w:cs="Traditional Arabic"/>
          <w:sz w:val="32"/>
          <w:szCs w:val="32"/>
          <w:rtl/>
        </w:rPr>
        <w:t>–</w:t>
      </w:r>
      <w:r w:rsidRPr="002E38F4">
        <w:rPr>
          <w:rFonts w:ascii="Traditional Arabic" w:hAnsi="Traditional Arabic" w:cs="Traditional Arabic"/>
          <w:sz w:val="32"/>
          <w:szCs w:val="32"/>
          <w:rtl/>
        </w:rPr>
        <w:t xml:space="preserve"> تضمن العقد </w:t>
      </w:r>
      <w:r>
        <w:rPr>
          <w:rFonts w:ascii="Traditional Arabic" w:hAnsi="Traditional Arabic" w:cs="Traditional Arabic" w:hint="cs"/>
          <w:sz w:val="32"/>
          <w:szCs w:val="32"/>
          <w:rtl/>
        </w:rPr>
        <w:t>تقاضي المدعي لأتعابه على دفعتين، الأ</w:t>
      </w:r>
      <w:r w:rsidRPr="00A31038">
        <w:rPr>
          <w:rFonts w:ascii="Traditional Arabic" w:hAnsi="Traditional Arabic" w:cs="Traditional Arabic" w:hint="cs"/>
          <w:sz w:val="32"/>
          <w:szCs w:val="32"/>
          <w:rtl/>
        </w:rPr>
        <w:t xml:space="preserve">ولى أثناء الترافع عن المدعى عليها، والثانية </w:t>
      </w:r>
      <w:r w:rsidRPr="00A31038">
        <w:rPr>
          <w:rFonts w:ascii="Traditional Arabic" w:hAnsi="Traditional Arabic" w:cs="Traditional Arabic"/>
          <w:sz w:val="32"/>
          <w:szCs w:val="32"/>
          <w:rtl/>
        </w:rPr>
        <w:t>بعد</w:t>
      </w:r>
      <w:r w:rsidRPr="00A31038">
        <w:rPr>
          <w:rFonts w:ascii="Traditional Arabic" w:hAnsi="Traditional Arabic" w:cs="Traditional Arabic" w:hint="cs"/>
          <w:sz w:val="32"/>
          <w:szCs w:val="32"/>
          <w:rtl/>
        </w:rPr>
        <w:t xml:space="preserve"> الحكم</w:t>
      </w:r>
      <w:r w:rsidRPr="00A31038">
        <w:rPr>
          <w:rFonts w:ascii="Traditional Arabic" w:hAnsi="Traditional Arabic" w:cs="Traditional Arabic"/>
          <w:sz w:val="32"/>
          <w:szCs w:val="32"/>
          <w:rtl/>
        </w:rPr>
        <w:t xml:space="preserve"> لصالح المدعى عليها أو تسوية الخلاف ودياً –</w:t>
      </w:r>
      <w:r w:rsidRPr="00A31038">
        <w:rPr>
          <w:rFonts w:ascii="Traditional Arabic" w:hAnsi="Traditional Arabic" w:cs="Traditional Arabic" w:hint="cs"/>
          <w:sz w:val="32"/>
          <w:szCs w:val="32"/>
          <w:rtl/>
        </w:rPr>
        <w:t xml:space="preserve"> </w:t>
      </w:r>
      <w:r w:rsidRPr="00A31038">
        <w:rPr>
          <w:rFonts w:ascii="Traditional Arabic" w:hAnsi="Traditional Arabic" w:cs="Traditional Arabic"/>
          <w:sz w:val="32"/>
          <w:szCs w:val="32"/>
          <w:rtl/>
        </w:rPr>
        <w:t>الثابت</w:t>
      </w:r>
      <w:r w:rsidRPr="00A31038">
        <w:rPr>
          <w:rFonts w:ascii="Traditional Arabic" w:hAnsi="Traditional Arabic" w:cs="Traditional Arabic" w:hint="cs"/>
          <w:sz w:val="32"/>
          <w:szCs w:val="32"/>
          <w:rtl/>
        </w:rPr>
        <w:t xml:space="preserve"> قيام المدعي برفع قضية عن المدعى عليها، والترافع فيها، واستصدار</w:t>
      </w:r>
      <w:r w:rsidRPr="00A31038">
        <w:rPr>
          <w:rFonts w:ascii="Traditional Arabic" w:hAnsi="Traditional Arabic" w:cs="Traditional Arabic"/>
          <w:sz w:val="32"/>
          <w:szCs w:val="32"/>
          <w:rtl/>
        </w:rPr>
        <w:t xml:space="preserve"> حكم </w:t>
      </w:r>
      <w:r w:rsidRPr="00A31038">
        <w:rPr>
          <w:rFonts w:ascii="Traditional Arabic" w:hAnsi="Traditional Arabic" w:cs="Traditional Arabic" w:hint="cs"/>
          <w:sz w:val="32"/>
          <w:szCs w:val="32"/>
          <w:rtl/>
        </w:rPr>
        <w:t xml:space="preserve">نهائي </w:t>
      </w:r>
      <w:r w:rsidRPr="00A31038">
        <w:rPr>
          <w:rFonts w:ascii="Traditional Arabic" w:hAnsi="Traditional Arabic" w:cs="Traditional Arabic"/>
          <w:sz w:val="32"/>
          <w:szCs w:val="32"/>
          <w:rtl/>
        </w:rPr>
        <w:t>لصالح</w:t>
      </w:r>
      <w:r w:rsidRPr="00A31038">
        <w:rPr>
          <w:rFonts w:ascii="Traditional Arabic" w:hAnsi="Traditional Arabic" w:cs="Traditional Arabic" w:hint="cs"/>
          <w:sz w:val="32"/>
          <w:szCs w:val="32"/>
          <w:rtl/>
        </w:rPr>
        <w:t xml:space="preserve">ها </w:t>
      </w:r>
      <w:r w:rsidRPr="00A31038">
        <w:rPr>
          <w:rFonts w:ascii="Traditional Arabic" w:hAnsi="Traditional Arabic" w:cs="Traditional Arabic"/>
          <w:sz w:val="32"/>
          <w:szCs w:val="32"/>
          <w:rtl/>
        </w:rPr>
        <w:t>–</w:t>
      </w:r>
      <w:r w:rsidRPr="00A31038">
        <w:rPr>
          <w:rFonts w:ascii="Traditional Arabic" w:hAnsi="Traditional Arabic" w:cs="Traditional Arabic" w:hint="cs"/>
          <w:sz w:val="32"/>
          <w:szCs w:val="32"/>
          <w:rtl/>
        </w:rPr>
        <w:t xml:space="preserve"> صدور حكم المحكمة الإدارية بإلزام المدعى عليها بدفع أتعاب المحاماة للمدعي، ورفض ضريبة القيمة المضافة؛ استناداً إلى عدم تضمن العقد تحمل المدعى عليها للضريبة، وإلى تضمن العقد عدم مسؤولية أي من طرفيه بالالتزامات الناشئة بموجب أوامر حكومية </w:t>
      </w:r>
      <w:r w:rsidRPr="00A31038">
        <w:rPr>
          <w:rFonts w:ascii="Traditional Arabic" w:hAnsi="Traditional Arabic" w:cs="Traditional Arabic"/>
          <w:sz w:val="32"/>
          <w:szCs w:val="32"/>
          <w:rtl/>
        </w:rPr>
        <w:t>– نظر محكمة الاستئناف</w:t>
      </w:r>
      <w:r w:rsidRPr="00A31038">
        <w:rPr>
          <w:rFonts w:ascii="Traditional Arabic" w:hAnsi="Traditional Arabic" w:cs="Traditional Arabic" w:hint="cs"/>
          <w:sz w:val="32"/>
          <w:szCs w:val="32"/>
          <w:rtl/>
        </w:rPr>
        <w:t xml:space="preserve"> للدعوى</w:t>
      </w:r>
      <w:r w:rsidRPr="00A31038">
        <w:rPr>
          <w:rFonts w:ascii="Traditional Arabic" w:hAnsi="Traditional Arabic" w:cs="Traditional Arabic"/>
          <w:sz w:val="32"/>
          <w:szCs w:val="32"/>
          <w:rtl/>
        </w:rPr>
        <w:t xml:space="preserve"> – </w:t>
      </w:r>
      <w:r w:rsidRPr="00A31038">
        <w:rPr>
          <w:rFonts w:ascii="Traditional Arabic" w:hAnsi="Traditional Arabic" w:cs="Traditional Arabic" w:hint="cs"/>
          <w:sz w:val="32"/>
          <w:szCs w:val="32"/>
          <w:rtl/>
        </w:rPr>
        <w:t>تقرير محكمة الاستئناف باستحقاق المدعي لأتعاب المحاماة، وأما ضريبة القيمة المضافة فإن فرضها على العقد من قبل الجهة المختصة أمر محتمل باعتبار أن العقد نشأ قبل إقرار الضريبة، والأحكام تبنى على القطع واليقين، والحكم برفض الضريبة قد يفوت على المدعي حقه في حال تم فرضها عليه؛ ومن ثم تكون المطالبة بقيمة الضريبة والحال تلك سابقةً لأوانها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2E38F4">
        <w:rPr>
          <w:rFonts w:ascii="Traditional Arabic" w:hAnsi="Traditional Arabic" w:cs="Traditional Arabic"/>
          <w:sz w:val="32"/>
          <w:szCs w:val="32"/>
          <w:rtl/>
        </w:rPr>
        <w:t xml:space="preserve"> أثر ذلك</w:t>
      </w:r>
      <w:r w:rsidRPr="002E38F4">
        <w:rPr>
          <w:rFonts w:ascii="Traditional Arabic" w:hAnsi="Traditional Arabic" w:cs="Traditional Arabic"/>
          <w:b/>
          <w:bCs/>
          <w:sz w:val="32"/>
          <w:szCs w:val="32"/>
          <w:rtl/>
        </w:rPr>
        <w:t>:</w:t>
      </w:r>
      <w:r w:rsidRPr="002E38F4">
        <w:rPr>
          <w:rFonts w:ascii="Traditional Arabic" w:hAnsi="Traditional Arabic" w:cs="Traditional Arabic"/>
          <w:sz w:val="32"/>
          <w:szCs w:val="32"/>
          <w:rtl/>
        </w:rPr>
        <w:t xml:space="preserve"> إلغاء الحكم، </w:t>
      </w:r>
      <w:r>
        <w:rPr>
          <w:rFonts w:ascii="Traditional Arabic" w:hAnsi="Traditional Arabic" w:cs="Traditional Arabic" w:hint="cs"/>
          <w:sz w:val="32"/>
          <w:szCs w:val="32"/>
          <w:rtl/>
        </w:rPr>
        <w:t>والقضاء</w:t>
      </w:r>
      <w:r w:rsidRPr="002E38F4">
        <w:rPr>
          <w:rFonts w:ascii="Traditional Arabic" w:hAnsi="Traditional Arabic" w:cs="Traditional Arabic"/>
          <w:sz w:val="32"/>
          <w:szCs w:val="32"/>
          <w:rtl/>
        </w:rPr>
        <w:t xml:space="preserve"> بإلزام المدعى عليها بدفع</w:t>
      </w:r>
      <w:r>
        <w:rPr>
          <w:rFonts w:ascii="Traditional Arabic" w:hAnsi="Traditional Arabic" w:cs="Traditional Arabic" w:hint="cs"/>
          <w:sz w:val="32"/>
          <w:szCs w:val="32"/>
          <w:rtl/>
        </w:rPr>
        <w:t xml:space="preserve"> أتعاب المحاماة للمدعي، </w:t>
      </w:r>
      <w:r w:rsidRPr="002E38F4">
        <w:rPr>
          <w:rFonts w:ascii="Traditional Arabic" w:hAnsi="Traditional Arabic" w:cs="Traditional Arabic"/>
          <w:sz w:val="32"/>
          <w:szCs w:val="32"/>
          <w:rtl/>
        </w:rPr>
        <w:t>وعدم قبول الدعوى فيما عدا ذلك.</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Pr="002E38F4" w:rsidRDefault="00AD6FC2" w:rsidP="00AD6FC2">
      <w:pPr>
        <w:tabs>
          <w:tab w:val="left" w:pos="3461"/>
        </w:tabs>
        <w:jc w:val="center"/>
        <w:rPr>
          <w:rFonts w:ascii="Traditional Arabic" w:hAnsi="Traditional Arabic" w:cs="Traditional Arabic"/>
          <w:b/>
          <w:bCs/>
          <w:sz w:val="32"/>
          <w:szCs w:val="32"/>
          <w:rtl/>
          <w:lang w:bidi="ar-SA"/>
        </w:rPr>
      </w:pPr>
      <w:r w:rsidRPr="002E38F4">
        <w:rPr>
          <w:rFonts w:ascii="Traditional Arabic" w:hAnsi="Traditional Arabic" w:cs="Traditional Arabic"/>
          <w:b/>
          <w:bCs/>
          <w:sz w:val="32"/>
          <w:szCs w:val="32"/>
          <w:rtl/>
          <w:lang w:bidi="ar-SA"/>
        </w:rPr>
        <w:t>مستند الحكم</w:t>
      </w:r>
    </w:p>
    <w:p w:rsidR="00AD6FC2" w:rsidRPr="002E38F4" w:rsidRDefault="00AD6FC2" w:rsidP="00AD6FC2">
      <w:pPr>
        <w:numPr>
          <w:ilvl w:val="0"/>
          <w:numId w:val="137"/>
        </w:numPr>
        <w:jc w:val="both"/>
        <w:rPr>
          <w:rFonts w:ascii="Traditional Arabic" w:hAnsi="Traditional Arabic" w:cs="Traditional Arabic"/>
          <w:sz w:val="32"/>
          <w:szCs w:val="32"/>
          <w:rtl/>
        </w:rPr>
      </w:pPr>
      <w:r w:rsidRPr="002E38F4">
        <w:rPr>
          <w:rFonts w:ascii="Traditional Arabic" w:hAnsi="Traditional Arabic" w:cs="Traditional Arabic"/>
          <w:sz w:val="32"/>
          <w:szCs w:val="32"/>
          <w:rtl/>
        </w:rPr>
        <w:t xml:space="preserve">قول </w:t>
      </w:r>
      <w:r w:rsidRPr="00A31038">
        <w:rPr>
          <w:rFonts w:ascii="Traditional Arabic" w:hAnsi="Traditional Arabic" w:cs="Traditional Arabic" w:hint="cs"/>
          <w:sz w:val="32"/>
          <w:szCs w:val="32"/>
          <w:rtl/>
        </w:rPr>
        <w:t>الرسول</w:t>
      </w:r>
      <w:r w:rsidRPr="002E38F4">
        <w:rPr>
          <w:rFonts w:ascii="Traditional Arabic" w:hAnsi="Traditional Arabic" w:cs="Traditional Arabic"/>
          <w:sz w:val="32"/>
          <w:szCs w:val="32"/>
          <w:rtl/>
        </w:rPr>
        <w:t xml:space="preserve"> </w:t>
      </w:r>
      <w:r w:rsidRPr="002E38F4">
        <w:rPr>
          <w:rFonts w:ascii="Traditional Arabic" w:hAnsi="Traditional Arabic" w:cs="Traditional Arabic"/>
          <w:sz w:val="32"/>
          <w:szCs w:val="32"/>
        </w:rPr>
        <w:sym w:font="AGA Arabesque" w:char="F065"/>
      </w:r>
      <w:r w:rsidRPr="002E38F4">
        <w:rPr>
          <w:rFonts w:ascii="Traditional Arabic" w:hAnsi="Traditional Arabic" w:cs="Traditional Arabic"/>
          <w:sz w:val="32"/>
          <w:szCs w:val="32"/>
          <w:rtl/>
        </w:rPr>
        <w:t xml:space="preserve"> : "المسلمون على شروطهم".</w:t>
      </w:r>
    </w:p>
    <w:p w:rsidR="00AD6FC2" w:rsidRPr="008401C6" w:rsidRDefault="00AD6FC2" w:rsidP="00AD6FC2">
      <w:pPr>
        <w:numPr>
          <w:ilvl w:val="0"/>
          <w:numId w:val="137"/>
        </w:numPr>
        <w:jc w:val="both"/>
        <w:rPr>
          <w:rFonts w:ascii="Traditional Arabic" w:hAnsi="Traditional Arabic" w:cs="Traditional Arabic"/>
          <w:sz w:val="32"/>
          <w:szCs w:val="32"/>
          <w:rtl/>
        </w:rPr>
      </w:pPr>
      <w:r w:rsidRPr="008401C6">
        <w:rPr>
          <w:rFonts w:ascii="Traditional Arabic" w:hAnsi="Traditional Arabic" w:cs="Traditional Arabic"/>
          <w:sz w:val="32"/>
          <w:szCs w:val="32"/>
          <w:rtl/>
        </w:rPr>
        <w:t>نظام ضريبة القيمة المضافة الصادر بالمرسوم الملكي رقم (م/113) وتاريخ 2/11/1438هـ</w:t>
      </w:r>
      <w:r w:rsidRPr="008401C6">
        <w:rPr>
          <w:rFonts w:ascii="Traditional Arabic" w:hAnsi="Traditional Arabic" w:cs="Traditional Arabic" w:hint="cs"/>
          <w:sz w:val="32"/>
          <w:szCs w:val="32"/>
          <w:rtl/>
        </w:rPr>
        <w:t>.</w:t>
      </w:r>
    </w:p>
    <w:p w:rsidR="00AD6FC2" w:rsidRPr="002E38F4" w:rsidRDefault="00AD6FC2" w:rsidP="00AD6FC2">
      <w:pPr>
        <w:tabs>
          <w:tab w:val="left" w:pos="3461"/>
        </w:tabs>
        <w:jc w:val="center"/>
        <w:rPr>
          <w:rFonts w:ascii="Traditional Arabic" w:hAnsi="Traditional Arabic" w:cs="Traditional Arabic"/>
          <w:b/>
          <w:bCs/>
          <w:sz w:val="32"/>
          <w:szCs w:val="32"/>
          <w:rtl/>
          <w:lang w:bidi="ar-SA"/>
        </w:rPr>
      </w:pPr>
      <w:r w:rsidRPr="002E38F4">
        <w:rPr>
          <w:rFonts w:ascii="Traditional Arabic" w:hAnsi="Traditional Arabic" w:cs="Traditional Arabic"/>
          <w:b/>
          <w:bCs/>
          <w:sz w:val="32"/>
          <w:szCs w:val="32"/>
          <w:rtl/>
          <w:lang w:bidi="ar-SA"/>
        </w:rPr>
        <w:t>الوقائع</w:t>
      </w:r>
    </w:p>
    <w:p w:rsidR="00AD6FC2" w:rsidRPr="002E38F4" w:rsidRDefault="00AD6FC2" w:rsidP="00AD6FC2">
      <w:pPr>
        <w:tabs>
          <w:tab w:val="left" w:pos="3461"/>
        </w:tabs>
        <w:jc w:val="both"/>
        <w:rPr>
          <w:rFonts w:ascii="Traditional Arabic" w:hAnsi="Traditional Arabic" w:cs="Traditional Arabic"/>
          <w:sz w:val="32"/>
          <w:szCs w:val="32"/>
          <w:rtl/>
          <w:lang w:bidi="ar-SA"/>
        </w:rPr>
      </w:pPr>
      <w:r w:rsidRPr="002E38F4">
        <w:rPr>
          <w:rFonts w:ascii="Traditional Arabic" w:hAnsi="Traditional Arabic" w:cs="Traditional Arabic"/>
          <w:sz w:val="32"/>
          <w:szCs w:val="32"/>
          <w:rtl/>
          <w:lang w:bidi="ar-SA"/>
        </w:rPr>
        <w:t>تتلخص وقائع هذه الدعوى بأن وكيل المدعي تقدم بصحيفة دعوى لهذه المحكمة بتاريخ 22/1/1443هـ جاء فيها: أن موكله أبرم عقدا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مع المدعى عليها على أن يقوم بالترافع عنها في دعوى سبق وأن فصلت فيها هذه الدائرة بهذه المحكمة، بموجب العقد رقم (بدون) وتاريخ 18/9/1436هـ، الموافق 5/7/2015م، وقد صدر الحكم لصالح موكلته في الدعوى رقم (236) لعام 1437هـ، القاضي بفسخ العقد المبرم بينها </w:t>
      </w:r>
      <w:r w:rsidRPr="002E38F4">
        <w:rPr>
          <w:rFonts w:ascii="Traditional Arabic" w:hAnsi="Traditional Arabic" w:cs="Traditional Arabic"/>
          <w:sz w:val="32"/>
          <w:szCs w:val="32"/>
          <w:rtl/>
          <w:lang w:bidi="ar-SA"/>
        </w:rPr>
        <w:lastRenderedPageBreak/>
        <w:t>وبين المديرية العامة لخدمات المياه بمنطقة تبوك، وقد تم تأييد الحكم من محكمة الاستئناف الإدارية بمنطقة المدينة المنورة في الدعوى رقم (2500) لعام 1441هـ، ويطلب إلزام المدعى عليها بسداد المبلغ المتفق عليه بالعقد لقاء أتعاب محاماة وترافع وقدره (1</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500</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000) مليون </w:t>
      </w:r>
      <w:r w:rsidRPr="00A31038">
        <w:rPr>
          <w:rFonts w:ascii="Traditional Arabic" w:hAnsi="Traditional Arabic" w:cs="Traditional Arabic"/>
          <w:sz w:val="32"/>
          <w:szCs w:val="32"/>
          <w:rtl/>
          <w:lang w:bidi="ar-SA"/>
        </w:rPr>
        <w:t>وخمسمئة</w:t>
      </w:r>
      <w:r w:rsidRPr="002E38F4">
        <w:rPr>
          <w:rFonts w:ascii="Traditional Arabic" w:hAnsi="Traditional Arabic" w:cs="Traditional Arabic"/>
          <w:sz w:val="32"/>
          <w:szCs w:val="32"/>
          <w:rtl/>
          <w:lang w:bidi="ar-SA"/>
        </w:rPr>
        <w:t xml:space="preserve"> ألف ريال، بالإضافة إلى مبلغ قدره (225</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000) </w:t>
      </w:r>
      <w:r w:rsidRPr="00A31038">
        <w:rPr>
          <w:rFonts w:ascii="Traditional Arabic" w:hAnsi="Traditional Arabic" w:cs="Traditional Arabic"/>
          <w:sz w:val="32"/>
          <w:szCs w:val="32"/>
          <w:rtl/>
          <w:lang w:bidi="ar-SA"/>
        </w:rPr>
        <w:t>مئتان</w:t>
      </w:r>
      <w:r w:rsidRPr="002E38F4">
        <w:rPr>
          <w:rFonts w:ascii="Traditional Arabic" w:hAnsi="Traditional Arabic" w:cs="Traditional Arabic"/>
          <w:sz w:val="32"/>
          <w:szCs w:val="32"/>
          <w:rtl/>
          <w:lang w:bidi="ar-SA"/>
        </w:rPr>
        <w:t xml:space="preserve"> وخمسة وعشرون ألف </w:t>
      </w:r>
      <w:r>
        <w:rPr>
          <w:rFonts w:ascii="Traditional Arabic" w:hAnsi="Traditional Arabic" w:cs="Traditional Arabic"/>
          <w:sz w:val="32"/>
          <w:szCs w:val="32"/>
          <w:rtl/>
          <w:lang w:bidi="ar-SA"/>
        </w:rPr>
        <w:t>ريال، تمثل ضريبة القيمة المضافة</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فسألت الدائرة وكيل المدعي عن مستنده النظامي في طلب ضريبة القيمة المضافة</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فقدم مذكرة مفادها: أن البند الثاني من العقد المبرم مع المدعى عليها نص على استحقاق موكله للمبلغ محل المطالبة بعد نجاح الدعوى لصالح العميل أو تسوية الخلاف وديا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بعد رفع الدعوى، وحيث إن الحكم قد تم تأييده من محكمة الاستئناف الإدارية بمنطقة المدينة المنورة بتاريخ 18/12/1441هـ، وحيث صدر الأمر الملكي </w:t>
      </w:r>
      <w:r>
        <w:rPr>
          <w:rFonts w:ascii="Traditional Arabic" w:hAnsi="Traditional Arabic" w:cs="Traditional Arabic"/>
          <w:sz w:val="32"/>
          <w:szCs w:val="32"/>
          <w:rtl/>
          <w:lang w:bidi="ar-SA"/>
        </w:rPr>
        <w:t>رقم (أ/638) وتاريخ 15/10/1441هـ</w:t>
      </w:r>
      <w:r w:rsidRPr="002E38F4">
        <w:rPr>
          <w:rFonts w:ascii="Traditional Arabic" w:hAnsi="Traditional Arabic" w:cs="Traditional Arabic"/>
          <w:sz w:val="32"/>
          <w:szCs w:val="32"/>
          <w:rtl/>
          <w:lang w:bidi="ar-SA"/>
        </w:rPr>
        <w:t xml:space="preserve"> المتضمن تعديل نظام ضريبة القيمة المضافة للسماح بزيادتها إلى 15% اعتبارا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من 1/7/2020م، وأن موكله قام بإصدار فاتورة سداد للمدعى عليها بتاريخ 11/11/1441هـ، كما أنه قام بإرسال خطاب مطالبة للمدعى عليها </w:t>
      </w:r>
      <w:r>
        <w:rPr>
          <w:rFonts w:ascii="Traditional Arabic" w:hAnsi="Traditional Arabic" w:cs="Traditional Arabic" w:hint="cs"/>
          <w:sz w:val="32"/>
          <w:szCs w:val="32"/>
          <w:rtl/>
          <w:lang w:bidi="ar-SA"/>
        </w:rPr>
        <w:t>ب</w:t>
      </w:r>
      <w:r w:rsidRPr="002E38F4">
        <w:rPr>
          <w:rFonts w:ascii="Traditional Arabic" w:hAnsi="Traditional Arabic" w:cs="Traditional Arabic"/>
          <w:sz w:val="32"/>
          <w:szCs w:val="32"/>
          <w:rtl/>
          <w:lang w:bidi="ar-SA"/>
        </w:rPr>
        <w:t>رقم (210080015) وتاريخ 7/1/1443هـ يطلب فيه سداد ما عليها من مستحقات مالية لقاء أتعاب الترافع في الدعوى المشار إليها أعلاه</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وأضاف بأن مكتب موكله يملك شهادة تسجيل في ضريبة القيمة المضافة رقم (300077878600003) وتاريخ 18/3/143</w:t>
      </w:r>
      <w:r>
        <w:rPr>
          <w:rFonts w:ascii="Traditional Arabic" w:hAnsi="Traditional Arabic" w:cs="Traditional Arabic"/>
          <w:sz w:val="32"/>
          <w:szCs w:val="32"/>
          <w:rtl/>
          <w:lang w:bidi="ar-SA"/>
        </w:rPr>
        <w:t>9هـ</w:t>
      </w:r>
      <w:r w:rsidRPr="002E38F4">
        <w:rPr>
          <w:rFonts w:ascii="Traditional Arabic" w:hAnsi="Traditional Arabic" w:cs="Traditional Arabic"/>
          <w:sz w:val="32"/>
          <w:szCs w:val="32"/>
          <w:rtl/>
          <w:lang w:bidi="ar-SA"/>
        </w:rPr>
        <w:t xml:space="preserve"> ما يعني أن حصول الاستحق</w:t>
      </w:r>
      <w:r>
        <w:rPr>
          <w:rFonts w:ascii="Traditional Arabic" w:hAnsi="Traditional Arabic" w:cs="Traditional Arabic"/>
          <w:sz w:val="32"/>
          <w:szCs w:val="32"/>
          <w:rtl/>
          <w:lang w:bidi="ar-SA"/>
        </w:rPr>
        <w:t>اق تم في ظل نظام الضريبة الجديد</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وذكر بأن المادة الثانية من اللائحة التنفيذية لنظام ضريبة القيمة المضافة الصادرة بقرار مجلس إدارة الهيئة العامة للزكاة والدخل رقم (3839) وتاريخ 14/12/1438هـ، والمعدلة بموجب قرار مجلس إدارة الهيئة العامة للزكاة والدخل رقم (06-02-21) وتاريخ 26/2/1443هـ، حيث نصت على ما يلي: </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يعد الشخص الخاضع للضريبة في المملكة هو الشخص الذي يمارس نشاطا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اقتصاديا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مستقلا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بقصد تحقيق الدخل وتم تسجيله لأغراض ضريبة القيمة المضافة في المملكة أو اعتبر ملزما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بالتسجيل لأغراض ضريبة القيمة المضافة فيها وفقا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لهذه اللائحة</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ونصت المادة الرابعة </w:t>
      </w:r>
      <w:r w:rsidRPr="00A31038">
        <w:rPr>
          <w:rFonts w:ascii="Traditional Arabic" w:hAnsi="Traditional Arabic" w:cs="Traditional Arabic"/>
          <w:sz w:val="32"/>
          <w:szCs w:val="32"/>
          <w:rtl/>
          <w:lang w:bidi="ar-SA"/>
        </w:rPr>
        <w:t>عشر</w:t>
      </w:r>
      <w:r w:rsidRPr="00A31038">
        <w:rPr>
          <w:rFonts w:ascii="Traditional Arabic" w:hAnsi="Traditional Arabic" w:cs="Traditional Arabic" w:hint="cs"/>
          <w:sz w:val="32"/>
          <w:szCs w:val="32"/>
          <w:rtl/>
          <w:lang w:bidi="ar-SA"/>
        </w:rPr>
        <w:t>ة</w:t>
      </w:r>
      <w:r w:rsidRPr="002E38F4">
        <w:rPr>
          <w:rFonts w:ascii="Traditional Arabic" w:hAnsi="Traditional Arabic" w:cs="Traditional Arabic"/>
          <w:sz w:val="32"/>
          <w:szCs w:val="32"/>
          <w:rtl/>
          <w:lang w:bidi="ar-SA"/>
        </w:rPr>
        <w:t xml:space="preserve"> على ما يلي: </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تفرض الضريبة على كافة التوريدات الخاضعة للضريبة من السلع والخدمات التي يقوم بها أي شخص خاضع للضريبة في المملكة</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كما نصت المادة العشرون من ذات اللائحة على ما يلي: </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2-</w:t>
      </w:r>
      <w:r w:rsidRPr="002E38F4">
        <w:rPr>
          <w:rFonts w:ascii="Traditional Arabic" w:hAnsi="Traditional Arabic" w:cs="Traditional Arabic"/>
          <w:sz w:val="32"/>
          <w:szCs w:val="32"/>
          <w:rtl/>
          <w:lang w:bidi="ar-SA"/>
        </w:rPr>
        <w:t>في جميع الحالات الأخرى التي يتم فيها عمل توريدات لسلع أو خدمات على أساس مستمر، يعد ذلك توريد منفصل وتستحق الضريبة عنه في تاريخ إصدار الفاتورة أو تاريخ السداد، أيهما أسبق، وذلك بقدر قيمة الفاتورة أو السداد</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وذكر بأن مهنة المحاماة من الخدمات المهنية الخاضعة لضريبة القيمة المضافة</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وأكد على ما طلبه سابقا</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وأرفق نسخة من العقد المبرم مع المدعى عليها، ونسخة من الحكم الصادر في الدعوى رقم (236) لعام 1437هـ، ونسخة من حكم محكمة الاستئناف الإدارية بمنطقة المدينة المنورة في الدعوى رقم (2500) لعام 1441هـ، كما أرفق نسخة من السجل التجاري للمدعى عليها رقم (1010076961) وتاريخ 21/10/1410هـ، ونسخة من خطاب مطالبة السداد الموجه للمدعى عليها رقم (210080015) وتاريخ 7/1/1443هـ، ثم قرر الاكتفاء</w:t>
      </w:r>
      <w:r>
        <w:rPr>
          <w:rFonts w:ascii="Traditional Arabic" w:hAnsi="Traditional Arabic" w:cs="Traditional Arabic" w:hint="cs"/>
          <w:sz w:val="32"/>
          <w:szCs w:val="32"/>
          <w:rtl/>
          <w:lang w:bidi="ar-SA"/>
        </w:rPr>
        <w:t>.</w:t>
      </w:r>
      <w:r w:rsidRPr="002E38F4">
        <w:rPr>
          <w:rFonts w:ascii="Traditional Arabic" w:hAnsi="Traditional Arabic" w:cs="Traditional Arabic"/>
          <w:sz w:val="32"/>
          <w:szCs w:val="32"/>
          <w:rtl/>
          <w:lang w:bidi="ar-SA"/>
        </w:rPr>
        <w:t xml:space="preserve"> وقد </w:t>
      </w:r>
      <w:r w:rsidRPr="002E38F4">
        <w:rPr>
          <w:rFonts w:ascii="Traditional Arabic" w:hAnsi="Traditional Arabic" w:cs="Traditional Arabic"/>
          <w:sz w:val="32"/>
          <w:szCs w:val="32"/>
          <w:rtl/>
          <w:lang w:bidi="ar-SA"/>
        </w:rPr>
        <w:lastRenderedPageBreak/>
        <w:t>تخلفت المدعى عليها عن حضور جميع الجلسات رغم تبلغها بالطرق النظامية، فقررت الدائرة رفع الجلسة للمداولة.</w:t>
      </w:r>
    </w:p>
    <w:p w:rsidR="00AD6FC2" w:rsidRPr="002E38F4" w:rsidRDefault="00AD6FC2" w:rsidP="00AD6FC2">
      <w:pPr>
        <w:jc w:val="center"/>
        <w:rPr>
          <w:rFonts w:ascii="Traditional Arabic" w:hAnsi="Traditional Arabic" w:cs="Traditional Arabic"/>
          <w:sz w:val="32"/>
          <w:szCs w:val="32"/>
          <w:rtl/>
        </w:rPr>
      </w:pPr>
      <w:r w:rsidRPr="002E38F4">
        <w:rPr>
          <w:rFonts w:ascii="Traditional Arabic" w:hAnsi="Traditional Arabic" w:cs="Traditional Arabic"/>
          <w:b/>
          <w:bCs/>
          <w:sz w:val="32"/>
          <w:szCs w:val="32"/>
          <w:rtl/>
        </w:rPr>
        <w:t>الأسباب</w:t>
      </w:r>
    </w:p>
    <w:p w:rsidR="00AD6FC2" w:rsidRPr="002E38F4" w:rsidRDefault="00AD6FC2" w:rsidP="00AD6FC2">
      <w:pPr>
        <w:jc w:val="both"/>
        <w:rPr>
          <w:rFonts w:ascii="Traditional Arabic" w:hAnsi="Traditional Arabic" w:cs="Traditional Arabic"/>
          <w:sz w:val="32"/>
          <w:szCs w:val="32"/>
          <w:rtl/>
        </w:rPr>
      </w:pPr>
      <w:r w:rsidRPr="002E38F4">
        <w:rPr>
          <w:rFonts w:ascii="Traditional Arabic" w:hAnsi="Traditional Arabic" w:cs="Traditional Arabic"/>
          <w:sz w:val="32"/>
          <w:szCs w:val="32"/>
          <w:rtl/>
        </w:rPr>
        <w:t>لما كان المدعي يهدف من إقامة دعواه إلى إلزام المدعى عليها بأن تدفع له مبلغا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قدره (1</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000) مليون </w:t>
      </w:r>
      <w:r w:rsidRPr="00A31038">
        <w:rPr>
          <w:rFonts w:ascii="Traditional Arabic" w:hAnsi="Traditional Arabic" w:cs="Traditional Arabic"/>
          <w:sz w:val="32"/>
          <w:szCs w:val="32"/>
          <w:rtl/>
        </w:rPr>
        <w:t>وخمسمئة</w:t>
      </w:r>
      <w:r>
        <w:rPr>
          <w:rFonts w:ascii="Traditional Arabic" w:hAnsi="Traditional Arabic" w:cs="Traditional Arabic"/>
          <w:sz w:val="32"/>
          <w:szCs w:val="32"/>
          <w:rtl/>
        </w:rPr>
        <w:t xml:space="preserve"> ألف ريال</w:t>
      </w:r>
      <w:r w:rsidRPr="002E38F4">
        <w:rPr>
          <w:rFonts w:ascii="Traditional Arabic" w:hAnsi="Traditional Arabic" w:cs="Traditional Arabic"/>
          <w:sz w:val="32"/>
          <w:szCs w:val="32"/>
          <w:rtl/>
        </w:rPr>
        <w:t xml:space="preserve"> لقاء أتعاب محاماة وترافع في الدعوى رقم (236) لعام 1437هـ، بالإضافة إلى مبلغ قدره (225</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000) م</w:t>
      </w:r>
      <w:r>
        <w:rPr>
          <w:rFonts w:ascii="Traditional Arabic" w:hAnsi="Traditional Arabic" w:cs="Traditional Arabic"/>
          <w:sz w:val="32"/>
          <w:szCs w:val="32"/>
          <w:rtl/>
        </w:rPr>
        <w:t>ئتان وخمسة وعشرون ألف ريال</w:t>
      </w:r>
      <w:r w:rsidRPr="002E38F4">
        <w:rPr>
          <w:rFonts w:ascii="Traditional Arabic" w:hAnsi="Traditional Arabic" w:cs="Traditional Arabic"/>
          <w:sz w:val="32"/>
          <w:szCs w:val="32"/>
          <w:rtl/>
        </w:rPr>
        <w:t xml:space="preserve"> تمثل ضريبة القيمة المضافة؛ فإن دعواه تكون حينئذ</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من اختصاص هذه المحكمة ولائيا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ومكانيا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طبقا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للمادة السادسة والعشرين من نظام المحاماة الصادر بالمرسوم الملك</w:t>
      </w:r>
      <w:r>
        <w:rPr>
          <w:rFonts w:ascii="Traditional Arabic" w:hAnsi="Traditional Arabic" w:cs="Traditional Arabic"/>
          <w:sz w:val="32"/>
          <w:szCs w:val="32"/>
          <w:rtl/>
        </w:rPr>
        <w:t>ي رقم (م/38) وتاريخ 28/7/1422هـ</w:t>
      </w:r>
      <w:r w:rsidRPr="002E38F4">
        <w:rPr>
          <w:rFonts w:ascii="Traditional Arabic" w:hAnsi="Traditional Arabic" w:cs="Traditional Arabic"/>
          <w:sz w:val="32"/>
          <w:szCs w:val="32"/>
          <w:rtl/>
        </w:rPr>
        <w:t xml:space="preserve"> والتي نصت على ما يلي: </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أية دعوى فرعية</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وقد استقر قضاء ديوان المظالم على أن المحكمة ناظرة الدعوى الأصلية</w:t>
      </w:r>
      <w:r>
        <w:rPr>
          <w:rFonts w:ascii="Traditional Arabic" w:hAnsi="Traditional Arabic" w:cs="Traditional Arabic"/>
          <w:sz w:val="32"/>
          <w:szCs w:val="32"/>
          <w:rtl/>
        </w:rPr>
        <w:t xml:space="preserve"> هي من تنظر الدعوى الناشئة عنها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فحيث إنّ الالتزام الاختياري رابطة قانونية بين طرفين، يلتزم بمقتضاها أحدهما إم</w:t>
      </w:r>
      <w:r>
        <w:rPr>
          <w:rFonts w:ascii="Traditional Arabic" w:hAnsi="Traditional Arabic" w:cs="Traditional Arabic"/>
          <w:sz w:val="32"/>
          <w:szCs w:val="32"/>
          <w:rtl/>
        </w:rPr>
        <w:t>ا</w:t>
      </w:r>
      <w:r w:rsidRPr="002E38F4">
        <w:rPr>
          <w:rFonts w:ascii="Traditional Arabic" w:hAnsi="Traditional Arabic" w:cs="Traditional Arabic"/>
          <w:sz w:val="32"/>
          <w:szCs w:val="32"/>
          <w:rtl/>
        </w:rPr>
        <w:t xml:space="preserve"> بالقيام بعمل، أو الامتناع عن عمل، أو إعطاء شيء، وذلك لمصلحة الطرف الآ</w:t>
      </w:r>
      <w:r>
        <w:rPr>
          <w:rFonts w:ascii="Traditional Arabic" w:hAnsi="Traditional Arabic" w:cs="Traditional Arabic"/>
          <w:sz w:val="32"/>
          <w:szCs w:val="32"/>
          <w:rtl/>
        </w:rPr>
        <w:t>خر؛ فإنّ أحد أهم مصادره: العقد</w:t>
      </w:r>
      <w:r>
        <w:rPr>
          <w:rFonts w:ascii="Traditional Arabic" w:hAnsi="Traditional Arabic" w:cs="Traditional Arabic" w:hint="cs"/>
          <w:sz w:val="32"/>
          <w:szCs w:val="32"/>
          <w:rtl/>
        </w:rPr>
        <w:t xml:space="preserve">، </w:t>
      </w:r>
      <w:r w:rsidRPr="002E38F4">
        <w:rPr>
          <w:rFonts w:ascii="Traditional Arabic" w:hAnsi="Traditional Arabic" w:cs="Traditional Arabic"/>
          <w:sz w:val="32"/>
          <w:szCs w:val="32"/>
          <w:rtl/>
        </w:rPr>
        <w:t>سواء أكان عقدا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مدنيا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أو تجاريا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أو إداريا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كما أن التزامات طرفي العقد تتحدد كأصل عام في ضوء العقد المبرم بينهما</w:t>
      </w:r>
      <w:r>
        <w:rPr>
          <w:rFonts w:ascii="Traditional Arabic" w:hAnsi="Traditional Arabic" w:cs="Traditional Arabic"/>
          <w:sz w:val="32"/>
          <w:szCs w:val="32"/>
          <w:rtl/>
        </w:rPr>
        <w:t>،</w:t>
      </w:r>
      <w:r w:rsidRPr="002E38F4">
        <w:rPr>
          <w:rFonts w:ascii="Traditional Arabic" w:hAnsi="Traditional Arabic" w:cs="Traditional Arabic"/>
          <w:sz w:val="32"/>
          <w:szCs w:val="32"/>
          <w:rtl/>
        </w:rPr>
        <w:t xml:space="preserve"> وتقوم شروطه والتزاماته مقام قواعد النظام بالنسبة لطرفيه والذي يجب على كل منهما الوفاء بالتزاماته الناشئة عن العقد وفقا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للشريعة الإسلامية والأنظمة المرعية التي لا تخالفها بحسب طبيعة الالتزام الذي توجهت إليه إرادة الطرفين</w:t>
      </w:r>
      <w:r>
        <w:rPr>
          <w:rFonts w:ascii="Traditional Arabic" w:hAnsi="Traditional Arabic" w:cs="Traditional Arabic"/>
          <w:sz w:val="32"/>
          <w:szCs w:val="32"/>
          <w:rtl/>
        </w:rPr>
        <w:t>،</w:t>
      </w:r>
      <w:r w:rsidRPr="002E38F4">
        <w:rPr>
          <w:rFonts w:ascii="Traditional Arabic" w:hAnsi="Traditional Arabic" w:cs="Traditional Arabic"/>
          <w:sz w:val="32"/>
          <w:szCs w:val="32"/>
          <w:rtl/>
        </w:rPr>
        <w:t xml:space="preserve"> عملا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بقوله </w:t>
      </w:r>
      <w:r>
        <w:rPr>
          <w:rFonts w:ascii="Traditional Arabic" w:hAnsi="Traditional Arabic" w:cs="Traditional Arabic"/>
          <w:sz w:val="32"/>
          <w:szCs w:val="32"/>
        </w:rPr>
        <w:sym w:font="AGA Arabesque" w:char="F065"/>
      </w:r>
      <w:r w:rsidRPr="002E38F4">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المسلمون على شروطهم</w:t>
      </w:r>
      <w:r>
        <w:rPr>
          <w:rFonts w:ascii="Traditional Arabic" w:hAnsi="Traditional Arabic" w:cs="Traditional Arabic" w:hint="cs"/>
          <w:sz w:val="32"/>
          <w:szCs w:val="32"/>
          <w:rtl/>
        </w:rPr>
        <w:t>"</w:t>
      </w:r>
      <w:r>
        <w:rPr>
          <w:rFonts w:ascii="Traditional Arabic" w:hAnsi="Traditional Arabic" w:cs="Traditional Arabic"/>
          <w:sz w:val="32"/>
          <w:szCs w:val="32"/>
          <w:rtl/>
        </w:rPr>
        <w:t>،</w:t>
      </w:r>
      <w:r w:rsidRPr="002E38F4">
        <w:rPr>
          <w:rFonts w:ascii="Traditional Arabic" w:hAnsi="Traditional Arabic" w:cs="Traditional Arabic"/>
          <w:sz w:val="32"/>
          <w:szCs w:val="32"/>
          <w:rtl/>
        </w:rPr>
        <w:t xml:space="preserve"> وقد قال شيخ</w:t>
      </w:r>
      <w:r>
        <w:rPr>
          <w:rFonts w:ascii="Traditional Arabic" w:hAnsi="Traditional Arabic" w:cs="Traditional Arabic"/>
          <w:sz w:val="32"/>
          <w:szCs w:val="32"/>
          <w:rtl/>
        </w:rPr>
        <w:t xml:space="preserve"> الإسلام ابن تيمية </w:t>
      </w:r>
      <w:r>
        <w:rPr>
          <w:rFonts w:ascii="Traditional Arabic" w:hAnsi="Traditional Arabic" w:cs="Traditional Arabic" w:hint="cs"/>
          <w:sz w:val="32"/>
          <w:szCs w:val="32"/>
          <w:rtl/>
        </w:rPr>
        <w:t>-</w:t>
      </w:r>
      <w:r>
        <w:rPr>
          <w:rFonts w:ascii="Traditional Arabic" w:hAnsi="Traditional Arabic" w:cs="Traditional Arabic"/>
          <w:sz w:val="32"/>
          <w:szCs w:val="32"/>
          <w:rtl/>
        </w:rPr>
        <w:t>رحمه الله</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(والوفاء بالالتزامات التي التزم بها الإنسان من الواجبات التي اتفقت عليها الملل، بل العقلاء جميعا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وحيث إن الثابت من أوراق الدعوى أن المدعي قد أبرم عقدا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مع المدعى عليها بغرض تقديم خدمات قانونية بموجب العقد رقم (بدون) وتاريخ 18/9/1436هـ، وبالنظر للطلب الأول والمتعلق بطلب إلزام المدعى عليها بأن تدفع له مبلغا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قدره (1</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000) مليون </w:t>
      </w:r>
      <w:r w:rsidRPr="00A31038">
        <w:rPr>
          <w:rFonts w:ascii="Traditional Arabic" w:hAnsi="Traditional Arabic" w:cs="Traditional Arabic"/>
          <w:sz w:val="32"/>
          <w:szCs w:val="32"/>
          <w:rtl/>
        </w:rPr>
        <w:t>وخمسمئة</w:t>
      </w:r>
      <w:r>
        <w:rPr>
          <w:rFonts w:ascii="Traditional Arabic" w:hAnsi="Traditional Arabic" w:cs="Traditional Arabic"/>
          <w:sz w:val="32"/>
          <w:szCs w:val="32"/>
          <w:rtl/>
        </w:rPr>
        <w:t xml:space="preserve"> ألف ريال</w:t>
      </w:r>
      <w:r w:rsidRPr="002E38F4">
        <w:rPr>
          <w:rFonts w:ascii="Traditional Arabic" w:hAnsi="Traditional Arabic" w:cs="Traditional Arabic"/>
          <w:sz w:val="32"/>
          <w:szCs w:val="32"/>
          <w:rtl/>
        </w:rPr>
        <w:t xml:space="preserve"> لقاء أتعاب محاماة وترافع في الدعوى رقم (236) لعام 1437هـ والتي صدر فيها الحكم القاضي بفسخ العقد المبرم بين المدعى عليها والمديرية العامة لخدمات المياه بمنطقة تبوك، والمؤيد بحكم محكمة الاستئناف الإدارية بمنطقة المدينة المنورة في الدعوى رقم (2500) لعام 1441هـ، وحيث نص البند الأول من العقد المبرم بين المدعي والمدعى عليها على ما يلي: </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1-نطاق التمثيل: تمثيلكم في اتخاذ الإجراءات اللازمة لحماية الشركة قانونيا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وإجراء المخاطبات والمفاوضات اللازمة أمام الجهات الحكومية المختصة واللجان والقضاء فيما يتعلق بتسوية العقبات التي يتعرض لها تنفيذ مشروع عقد المرحلة الثانية </w:t>
      </w:r>
      <w:r w:rsidRPr="00A31038">
        <w:rPr>
          <w:rFonts w:ascii="Traditional Arabic" w:hAnsi="Traditional Arabic" w:cs="Traditional Arabic"/>
          <w:sz w:val="32"/>
          <w:szCs w:val="32"/>
          <w:rtl/>
        </w:rPr>
        <w:t>عشر</w:t>
      </w:r>
      <w:r w:rsidRPr="00A31038">
        <w:rPr>
          <w:rFonts w:ascii="Traditional Arabic" w:hAnsi="Traditional Arabic" w:cs="Traditional Arabic" w:hint="cs"/>
          <w:sz w:val="32"/>
          <w:szCs w:val="32"/>
          <w:rtl/>
        </w:rPr>
        <w:t>ة</w:t>
      </w:r>
      <w:r w:rsidRPr="002E38F4">
        <w:rPr>
          <w:rFonts w:ascii="Traditional Arabic" w:hAnsi="Traditional Arabic" w:cs="Traditional Arabic"/>
          <w:sz w:val="32"/>
          <w:szCs w:val="32"/>
          <w:rtl/>
        </w:rPr>
        <w:t xml:space="preserve"> الم</w:t>
      </w:r>
      <w:r>
        <w:rPr>
          <w:rFonts w:ascii="Traditional Arabic" w:hAnsi="Traditional Arabic" w:cs="Traditional Arabic"/>
          <w:sz w:val="32"/>
          <w:szCs w:val="32"/>
          <w:rtl/>
        </w:rPr>
        <w:t>تصل بتنفيذ شبكة الصرف الصحي بحي</w:t>
      </w:r>
      <w:r w:rsidRPr="002E38F4">
        <w:rPr>
          <w:rFonts w:ascii="Traditional Arabic" w:hAnsi="Traditional Arabic" w:cs="Traditional Arabic"/>
          <w:sz w:val="32"/>
          <w:szCs w:val="32"/>
          <w:rtl/>
        </w:rPr>
        <w:t xml:space="preserve"> الصفا والبوادي بمدينة تبوك </w:t>
      </w:r>
      <w:r w:rsidRPr="002E38F4">
        <w:rPr>
          <w:rFonts w:ascii="Traditional Arabic" w:hAnsi="Traditional Arabic" w:cs="Traditional Arabic"/>
          <w:sz w:val="32"/>
          <w:szCs w:val="32"/>
          <w:rtl/>
        </w:rPr>
        <w:lastRenderedPageBreak/>
        <w:t>والمبرم مع وزارة المياه ممثلة بمديرية المياه بمنطقة تبوك وذلك باتخاذ كافة المراسلات والإجراءات الحقوقية والقضائية لتسوية وإنهاء العلاقة العقدية وديا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أو تعديل الأسعار في جدول الكميات وتمديد مدة تنفيذ العقد أو اللجوء للتسوية قضاء</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إن لزم </w:t>
      </w:r>
      <w:r w:rsidRPr="002E38F4">
        <w:rPr>
          <w:rFonts w:ascii="Traditional Arabic" w:hAnsi="Traditional Arabic" w:cs="Traditional Arabic" w:hint="cs"/>
          <w:sz w:val="32"/>
          <w:szCs w:val="32"/>
          <w:rtl/>
        </w:rPr>
        <w:t>الأمر</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كما نص البند الثاني من العقد المشار إليه أعلاه على ما يلي: </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يتقاضى المكتب أتعابه على دفعات على النحو الآتي: ج-(1</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800</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000) مليون </w:t>
      </w:r>
      <w:r w:rsidRPr="00A31038">
        <w:rPr>
          <w:rFonts w:ascii="Traditional Arabic" w:hAnsi="Traditional Arabic" w:cs="Traditional Arabic"/>
          <w:sz w:val="32"/>
          <w:szCs w:val="32"/>
          <w:rtl/>
        </w:rPr>
        <w:t>وثمانمئة</w:t>
      </w:r>
      <w:r>
        <w:rPr>
          <w:rFonts w:ascii="Traditional Arabic" w:hAnsi="Traditional Arabic" w:cs="Traditional Arabic"/>
          <w:sz w:val="32"/>
          <w:szCs w:val="32"/>
          <w:rtl/>
        </w:rPr>
        <w:t xml:space="preserve"> ألف ريال</w:t>
      </w:r>
      <w:r w:rsidRPr="002E38F4">
        <w:rPr>
          <w:rFonts w:ascii="Traditional Arabic" w:hAnsi="Traditional Arabic" w:cs="Traditional Arabic"/>
          <w:sz w:val="32"/>
          <w:szCs w:val="32"/>
          <w:rtl/>
        </w:rPr>
        <w:t xml:space="preserve"> في حال اللجوء للجنة المنصوص عليها في نظام المنافسات والمشتريات الحكومية أو للقضاء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وتدفع على النحو الآتي: 1-</w:t>
      </w:r>
      <w:r w:rsidRPr="002E38F4">
        <w:rPr>
          <w:rFonts w:ascii="Traditional Arabic" w:hAnsi="Traditional Arabic" w:cs="Traditional Arabic"/>
          <w:sz w:val="32"/>
          <w:szCs w:val="32"/>
          <w:rtl/>
        </w:rPr>
        <w:t>(300</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000) </w:t>
      </w:r>
      <w:r w:rsidRPr="00A31038">
        <w:rPr>
          <w:rFonts w:ascii="Traditional Arabic" w:hAnsi="Traditional Arabic" w:cs="Traditional Arabic"/>
          <w:sz w:val="32"/>
          <w:szCs w:val="32"/>
          <w:rtl/>
        </w:rPr>
        <w:t>ثلاثمئة</w:t>
      </w:r>
      <w:r w:rsidRPr="002E38F4">
        <w:rPr>
          <w:rFonts w:ascii="Traditional Arabic" w:hAnsi="Traditional Arabic" w:cs="Traditional Arabic"/>
          <w:sz w:val="32"/>
          <w:szCs w:val="32"/>
          <w:rtl/>
        </w:rPr>
        <w:t xml:space="preserve"> ألف ريال تدفع بعد أربع جلسات قضائية أو بمضي ثمانية أشهر من رفع الدعوى أيهما يقع أولا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2-(1</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500</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000) مليون </w:t>
      </w:r>
      <w:r w:rsidRPr="00A31038">
        <w:rPr>
          <w:rFonts w:ascii="Traditional Arabic" w:hAnsi="Traditional Arabic" w:cs="Traditional Arabic"/>
          <w:sz w:val="32"/>
          <w:szCs w:val="32"/>
          <w:rtl/>
        </w:rPr>
        <w:t>وخمسمئة</w:t>
      </w:r>
      <w:r w:rsidRPr="002E38F4">
        <w:rPr>
          <w:rFonts w:ascii="Traditional Arabic" w:hAnsi="Traditional Arabic" w:cs="Traditional Arabic"/>
          <w:sz w:val="32"/>
          <w:szCs w:val="32"/>
          <w:rtl/>
        </w:rPr>
        <w:t xml:space="preserve"> ألف ريال بعد نجاح القضية لصالحكم -لصالح العميل- أو تسوية الخلاف </w:t>
      </w:r>
      <w:r w:rsidRPr="00A31038">
        <w:rPr>
          <w:rFonts w:ascii="Traditional Arabic" w:hAnsi="Traditional Arabic" w:cs="Traditional Arabic"/>
          <w:sz w:val="32"/>
          <w:szCs w:val="32"/>
          <w:rtl/>
        </w:rPr>
        <w:t>وديا</w:t>
      </w:r>
      <w:r w:rsidRPr="00A31038">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بعد رفع الدعوى</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وبما أن الأمر كذلك وأن الثابت أن المدعي قام بالعمل المتعاقد عليه؛ إذ أنه أعد صحيفة الدعوى، وقام بتقديمها وقيدها بنفسه ثم حضر جلساتها هو ووكيله الحاضر في هذه ا</w:t>
      </w:r>
      <w:r>
        <w:rPr>
          <w:rFonts w:ascii="Traditional Arabic" w:hAnsi="Traditional Arabic" w:cs="Traditional Arabic"/>
          <w:sz w:val="32"/>
          <w:szCs w:val="32"/>
          <w:rtl/>
        </w:rPr>
        <w:t xml:space="preserve">لجلسة كما هو ثابت من خلال </w:t>
      </w:r>
      <w:r w:rsidRPr="00A31038">
        <w:rPr>
          <w:rFonts w:ascii="Traditional Arabic" w:hAnsi="Traditional Arabic" w:cs="Traditional Arabic"/>
          <w:sz w:val="32"/>
          <w:szCs w:val="32"/>
          <w:rtl/>
        </w:rPr>
        <w:t>الحكمين</w:t>
      </w:r>
      <w:r w:rsidRPr="002E38F4">
        <w:rPr>
          <w:rFonts w:ascii="Traditional Arabic" w:hAnsi="Traditional Arabic" w:cs="Traditional Arabic"/>
          <w:sz w:val="32"/>
          <w:szCs w:val="32"/>
          <w:rtl/>
        </w:rPr>
        <w:t xml:space="preserve"> الصادرين من هذه المحكمة ومحكمة الاستئناف الإدارية بمنطقة المدينة المنورة والمشار إليهما أعلاه، وأنه طالب المدعى عليها بسداد الأجرة المتفق عليها بموجب خطابه رقم (210080015) وتاريخ 7/1/1443هـ، فبناء على ذلك كله تكون أتعاب المحاماة والترافع قد استحقت بذلك </w:t>
      </w:r>
      <w:r>
        <w:rPr>
          <w:rFonts w:ascii="Traditional Arabic" w:hAnsi="Traditional Arabic" w:cs="Traditional Arabic"/>
          <w:sz w:val="32"/>
          <w:szCs w:val="32"/>
          <w:rtl/>
        </w:rPr>
        <w:t>وبصدور الحكم لصالح المدعى عليها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مما تنتهي معه الدائرة في هذا الطلب إلى إلزام المدعى عليها بأن تدفع للمدعي مبلغا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قدره (1</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000) مليون </w:t>
      </w:r>
      <w:r w:rsidRPr="00A31038">
        <w:rPr>
          <w:rFonts w:ascii="Traditional Arabic" w:hAnsi="Traditional Arabic" w:cs="Traditional Arabic"/>
          <w:sz w:val="32"/>
          <w:szCs w:val="32"/>
          <w:rtl/>
        </w:rPr>
        <w:t>وخمسمئة</w:t>
      </w:r>
      <w:r w:rsidRPr="002E38F4">
        <w:rPr>
          <w:rFonts w:ascii="Traditional Arabic" w:hAnsi="Traditional Arabic" w:cs="Traditional Arabic"/>
          <w:sz w:val="32"/>
          <w:szCs w:val="32"/>
          <w:rtl/>
        </w:rPr>
        <w:t xml:space="preserve"> ألف ريال</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وأما عن طلب إلزام المدعى عليها بدفع ضريبة القيمة المضافة البالغ قدرها (225</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000) </w:t>
      </w:r>
      <w:r w:rsidRPr="00A31038">
        <w:rPr>
          <w:rFonts w:ascii="Traditional Arabic" w:hAnsi="Traditional Arabic" w:cs="Traditional Arabic"/>
          <w:sz w:val="32"/>
          <w:szCs w:val="32"/>
          <w:rtl/>
        </w:rPr>
        <w:t>مئتان</w:t>
      </w:r>
      <w:r>
        <w:rPr>
          <w:rFonts w:ascii="Traditional Arabic" w:hAnsi="Traditional Arabic" w:cs="Traditional Arabic"/>
          <w:sz w:val="32"/>
          <w:szCs w:val="32"/>
          <w:rtl/>
        </w:rPr>
        <w:t xml:space="preserve"> وخمسة وعشرون ألف ريال</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فبما أن العقد محل الدعوى لم ينص فيه صراحة أو إشارة إلى تحمل ضريبة القيمة المضافة باعتبار أن نظام ضريبة القيمة المضافة صدر بتاريخ 2/11/1</w:t>
      </w:r>
      <w:r>
        <w:rPr>
          <w:rFonts w:ascii="Traditional Arabic" w:hAnsi="Traditional Arabic" w:cs="Traditional Arabic"/>
          <w:sz w:val="32"/>
          <w:szCs w:val="32"/>
          <w:rtl/>
        </w:rPr>
        <w:t>438هـ</w:t>
      </w:r>
      <w:r w:rsidRPr="002E38F4">
        <w:rPr>
          <w:rFonts w:ascii="Traditional Arabic" w:hAnsi="Traditional Arabic" w:cs="Traditional Arabic"/>
          <w:sz w:val="32"/>
          <w:szCs w:val="32"/>
          <w:rtl/>
        </w:rPr>
        <w:t xml:space="preserve"> بموجب المرسوم الملكي رقم (م/113) وتاريخ 2/11/1438هـ، والمعدل بموجب المرسوم الملكي رقم</w:t>
      </w:r>
      <w:r>
        <w:rPr>
          <w:rFonts w:ascii="Traditional Arabic" w:hAnsi="Traditional Arabic" w:cs="Traditional Arabic" w:hint="cs"/>
          <w:sz w:val="32"/>
          <w:szCs w:val="32"/>
          <w:rtl/>
        </w:rPr>
        <w:t xml:space="preserve"> </w:t>
      </w:r>
      <w:r w:rsidRPr="002E38F4">
        <w:rPr>
          <w:rFonts w:ascii="Traditional Arabic" w:hAnsi="Traditional Arabic" w:cs="Traditional Arabic"/>
          <w:sz w:val="32"/>
          <w:szCs w:val="32"/>
          <w:rtl/>
        </w:rPr>
        <w:t xml:space="preserve">(م/52) وتاريخ 28/4/1441هـ، والأمر الملكي رقم (أ/638) وتاريخ 15/10/1441هـ، وأن العقد محل الدعوى أبرم بتاريخ 18/9/1436هـ، كما أن الفقرة (ث) من البند التاسع من الشروط العامة للعقد نصت على ما يلي: </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القوة القاهرة: فيما عدا دفع أتعاب المكتب، لن يكون أي من طرفي العقد مسؤولا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عن التزاماته أو عن أي تأخير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سبيل المثال لا الحصر</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أو أعمال عنف أو أي نظام/قانون أو أي أوامر من أي سلطة حكومية أو قضائية</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فإن الدائرة تنتهي إلى عدم استحقاق ا</w:t>
      </w:r>
      <w:r>
        <w:rPr>
          <w:rFonts w:ascii="Traditional Arabic" w:hAnsi="Traditional Arabic" w:cs="Traditional Arabic"/>
          <w:sz w:val="32"/>
          <w:szCs w:val="32"/>
          <w:rtl/>
        </w:rPr>
        <w:t>لمدعي لما يطالب به في هذا الطلب</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ولا ينال من هذا </w:t>
      </w:r>
      <w:r>
        <w:rPr>
          <w:rFonts w:ascii="Traditional Arabic" w:hAnsi="Traditional Arabic" w:cs="Traditional Arabic"/>
          <w:sz w:val="32"/>
          <w:szCs w:val="32"/>
          <w:rtl/>
        </w:rPr>
        <w:t xml:space="preserve">ما </w:t>
      </w:r>
      <w:r w:rsidRPr="00A31038">
        <w:rPr>
          <w:rFonts w:ascii="Traditional Arabic" w:hAnsi="Traditional Arabic" w:cs="Traditional Arabic"/>
          <w:sz w:val="32"/>
          <w:szCs w:val="32"/>
          <w:rtl/>
        </w:rPr>
        <w:t>قد</w:t>
      </w:r>
      <w:r w:rsidRPr="002E38F4">
        <w:rPr>
          <w:rFonts w:ascii="Traditional Arabic" w:hAnsi="Traditional Arabic" w:cs="Traditional Arabic"/>
          <w:sz w:val="32"/>
          <w:szCs w:val="32"/>
          <w:rtl/>
        </w:rPr>
        <w:t xml:space="preserve"> يرد من أن المعمول به حاليا</w:t>
      </w:r>
      <w:r>
        <w:rPr>
          <w:rFonts w:ascii="Traditional Arabic" w:hAnsi="Traditional Arabic" w:cs="Traditional Arabic" w:hint="cs"/>
          <w:sz w:val="32"/>
          <w:szCs w:val="32"/>
          <w:rtl/>
        </w:rPr>
        <w:t>ً</w:t>
      </w:r>
      <w:r w:rsidRPr="002E38F4">
        <w:rPr>
          <w:rFonts w:ascii="Traditional Arabic" w:hAnsi="Traditional Arabic" w:cs="Traditional Arabic"/>
          <w:sz w:val="32"/>
          <w:szCs w:val="32"/>
          <w:rtl/>
        </w:rPr>
        <w:t xml:space="preserve"> هو تحمل المستهلك النهائي لضريبة القيمة المضافة؛ ذلك أن توقيع العقد سابق على ما جرى عليه العمل الآن.</w:t>
      </w:r>
    </w:p>
    <w:p w:rsidR="00AD6FC2" w:rsidRPr="002E38F4" w:rsidRDefault="00AD6FC2" w:rsidP="00AD6FC2">
      <w:pPr>
        <w:jc w:val="both"/>
        <w:rPr>
          <w:rFonts w:ascii="Traditional Arabic" w:hAnsi="Traditional Arabic" w:cs="Traditional Arabic"/>
          <w:b/>
          <w:bCs/>
          <w:sz w:val="32"/>
          <w:szCs w:val="32"/>
          <w:rtl/>
        </w:rPr>
      </w:pPr>
      <w:r w:rsidRPr="002E38F4">
        <w:rPr>
          <w:rFonts w:ascii="Traditional Arabic" w:hAnsi="Traditional Arabic" w:cs="Traditional Arabic"/>
          <w:b/>
          <w:bCs/>
          <w:sz w:val="32"/>
          <w:szCs w:val="32"/>
          <w:rtl/>
        </w:rPr>
        <w:t xml:space="preserve">لذلك حكمت الدائرة: بإلزام شركة (...) للمقاولات العامة سجل تجاري رقم (1010076961) بأن </w:t>
      </w:r>
      <w:r w:rsidRPr="00A31038">
        <w:rPr>
          <w:rFonts w:ascii="Traditional Arabic" w:hAnsi="Traditional Arabic" w:cs="Traditional Arabic" w:hint="cs"/>
          <w:b/>
          <w:bCs/>
          <w:sz w:val="32"/>
          <w:szCs w:val="32"/>
          <w:rtl/>
        </w:rPr>
        <w:t>ت</w:t>
      </w:r>
      <w:r w:rsidRPr="00A31038">
        <w:rPr>
          <w:rFonts w:ascii="Traditional Arabic" w:hAnsi="Traditional Arabic" w:cs="Traditional Arabic"/>
          <w:b/>
          <w:bCs/>
          <w:sz w:val="32"/>
          <w:szCs w:val="32"/>
          <w:rtl/>
        </w:rPr>
        <w:t>دفع</w:t>
      </w:r>
      <w:r w:rsidRPr="002E38F4">
        <w:rPr>
          <w:rFonts w:ascii="Traditional Arabic" w:hAnsi="Traditional Arabic" w:cs="Traditional Arabic"/>
          <w:b/>
          <w:bCs/>
          <w:sz w:val="32"/>
          <w:szCs w:val="32"/>
          <w:rtl/>
        </w:rPr>
        <w:t xml:space="preserve"> لـ(...) مبلغاً قدره (1.500.000) مليون </w:t>
      </w:r>
      <w:r w:rsidRPr="00A31038">
        <w:rPr>
          <w:rFonts w:ascii="Traditional Arabic" w:hAnsi="Traditional Arabic" w:cs="Traditional Arabic"/>
          <w:b/>
          <w:bCs/>
          <w:sz w:val="32"/>
          <w:szCs w:val="32"/>
          <w:rtl/>
        </w:rPr>
        <w:t>وخمسمئة</w:t>
      </w:r>
      <w:r w:rsidRPr="002E38F4">
        <w:rPr>
          <w:rFonts w:ascii="Traditional Arabic" w:hAnsi="Traditional Arabic" w:cs="Traditional Arabic"/>
          <w:b/>
          <w:bCs/>
          <w:sz w:val="32"/>
          <w:szCs w:val="32"/>
          <w:rtl/>
        </w:rPr>
        <w:t xml:space="preserve"> ألف ريال، ورفض ما عدا ذلك.</w:t>
      </w:r>
    </w:p>
    <w:p w:rsidR="00AD6FC2" w:rsidRPr="002E38F4" w:rsidRDefault="00AD6FC2" w:rsidP="00AD6FC2">
      <w:pPr>
        <w:jc w:val="both"/>
        <w:rPr>
          <w:rFonts w:ascii="Traditional Arabic" w:hAnsi="Traditional Arabic" w:cs="Traditional Arabic"/>
          <w:b/>
          <w:bCs/>
          <w:sz w:val="32"/>
          <w:szCs w:val="32"/>
          <w:rtl/>
        </w:rPr>
      </w:pPr>
      <w:r w:rsidRPr="002E38F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Default="00AD6FC2" w:rsidP="00AD6FC2">
      <w:pPr>
        <w:rPr>
          <w:rFonts w:ascii="Traditional Arabic" w:hAnsi="Traditional Arabic" w:cs="Traditional Arabic"/>
          <w:b/>
          <w:bCs/>
          <w:sz w:val="32"/>
          <w:szCs w:val="32"/>
          <w:rtl/>
        </w:rPr>
      </w:pPr>
    </w:p>
    <w:p w:rsidR="00AD6FC2" w:rsidRPr="00A31038" w:rsidRDefault="00AD6FC2" w:rsidP="00AD6FC2">
      <w:pPr>
        <w:jc w:val="both"/>
        <w:rPr>
          <w:rFonts w:ascii="Traditional Arabic" w:hAnsi="Traditional Arabic" w:cs="Traditional Arabic"/>
          <w:b/>
          <w:bCs/>
          <w:sz w:val="32"/>
          <w:szCs w:val="32"/>
        </w:rPr>
      </w:pPr>
      <w:r w:rsidRPr="00A31038">
        <w:rPr>
          <w:rFonts w:ascii="Traditional Arabic" w:hAnsi="Traditional Arabic" w:cs="Traditional Arabic" w:hint="cs"/>
          <w:b/>
          <w:bCs/>
          <w:sz w:val="32"/>
          <w:szCs w:val="32"/>
          <w:rtl/>
        </w:rPr>
        <w:lastRenderedPageBreak/>
        <w:t>حكم محكمة الاستئناف:</w:t>
      </w:r>
    </w:p>
    <w:p w:rsidR="00AD6FC2" w:rsidRPr="00A31038" w:rsidRDefault="00AD6FC2" w:rsidP="00AD6FC2">
      <w:pPr>
        <w:jc w:val="both"/>
        <w:rPr>
          <w:rFonts w:ascii="Traditional Arabic" w:hAnsi="Traditional Arabic" w:cs="Traditional Arabic"/>
          <w:b/>
          <w:bCs/>
          <w:sz w:val="32"/>
          <w:szCs w:val="32"/>
        </w:rPr>
      </w:pPr>
      <w:r w:rsidRPr="00A31038">
        <w:rPr>
          <w:rFonts w:ascii="Traditional Arabic" w:hAnsi="Traditional Arabic" w:cs="Traditional Arabic" w:hint="cs"/>
          <w:b/>
          <w:bCs/>
          <w:sz w:val="32"/>
          <w:szCs w:val="32"/>
          <w:rtl/>
        </w:rPr>
        <w:t>تمت المرافعة أمام محكمة الاستئناف بعد أن قدم المستأنف -المدعي- طلب استئناف على حكم المحكمة الإدارية؛ مؤسساً طلبه على أن المستحق للقيمة المضافة هي الدولة، وأن أساس هذا الاستحقاق هو النص النظامي وليس العقد.</w:t>
      </w:r>
    </w:p>
    <w:p w:rsidR="00AD6FC2" w:rsidRPr="00A31038" w:rsidRDefault="00AD6FC2" w:rsidP="00AD6FC2">
      <w:pPr>
        <w:jc w:val="both"/>
        <w:rPr>
          <w:rFonts w:ascii="Traditional Arabic" w:hAnsi="Traditional Arabic" w:cs="Traditional Arabic"/>
          <w:b/>
          <w:bCs/>
          <w:sz w:val="32"/>
          <w:szCs w:val="32"/>
          <w:rtl/>
        </w:rPr>
      </w:pPr>
      <w:r w:rsidRPr="00A31038">
        <w:rPr>
          <w:rFonts w:ascii="Traditional Arabic" w:hAnsi="Traditional Arabic" w:cs="Traditional Arabic" w:hint="cs"/>
          <w:b/>
          <w:bCs/>
          <w:sz w:val="32"/>
          <w:szCs w:val="32"/>
          <w:rtl/>
        </w:rPr>
        <w:t xml:space="preserve">وقد بنت المحكمة حكمها على: أنه فيما يتعلق بطلب المستأنف إلزام المستأنف ضدها بسداد مبلغ (1.500.000) مليون وخمسمئة ألف ريال لقاء أتعاب محاماة وترافع في الدعوى رقم (236) لعام 1437هـ والتي صدر فيها الحكم القاضي بفسخ العقد المبرم بين المستأنف ضدها والمديرية العامة لخدمات المياه بمنطقة تبوك، والمؤيد بحكم محكمة الاستئناف الإدارية بمنطقة المدينة المنورة في الدعوى رقم (2500) لعام 1441هـ، وحيث نص البند الأول من العقد المبرم بين المستأنف والمستأنف ضدها على ما يلي: "1-نطاق التمثيل: تمثيلكم في اتخاذ الإجراءات اللازمة لحماية الشركة قانونياً وإجراء المخاطبات والمفاوضات اللازمة أمام الجهات الحكومية المختصة واللجان والقضاء فيما يتعلق بتسوية العقبات التي يتعرض لها تنفيذ مشروع عقد المرحلة الثانية عشرة المتصل بتنفيذ شبكة الصرف الصحي بحي الصفا والبوادي بمدينة تبوك والمبرم مع وزارة المياه ممثلة بمديرية المياه بمنطقة تبوك وذلك باتخاذ كافة المراسلات والإجراءات الحقوقية والقضائية لتسوية وإنهاء العلاقة العقدية ودياً أو تعديل الأسعار في جدول الكميات وتمديد مدة تنفيذ العقد أو اللجوء للتسوية قضاءً إن لزم الأمر"، كما نص البند الثاني من العقد المشار إليه أعلاه على ما يلي: "يتقاضى المكتب أتعابه على دفعات على النحو الآتي: ج-(1،800،000) مليون وثمانمئة ألف ريال في حال اللجوء للجنة المنصوص عليها في نظام المنافسات والمشتريات الحكومية أو للقضاء وتدفع على النحو الآتي: 1-(300،000) ثلاثمئة ألف ريال تدفع بعد أربع جلسات قضائية أو بمضي ثمانية أشهر من رفع الدعوى أيهما يقع أولاً. 2-(1،500،000) مليون وخمسمئة ألف ريال بعد نجاح القضية لصالحكم -لصالح العميل- أو تسوية الخلاف ودياً بعد رفع الدعوى"، وبما أن الأمر كذلك، وأن الثابت أن المستأنف قام بالعمل المتعاقد عليه؛ إذ أنه أعد صحيفة الدعوى، وقام بتقديمها وقيدها بنفسه ثم حضر جلساتها هو ووكيله الحاضر كما هو ثابت من خلال الحكمين الصادرين من المحكمة الابتدائية ومحكمة الاستئناف الإدارية بمنطقة المدينة المنورة، وأنه طالب المستأنف ضدها بسداد الأجرة المتفق عليها بموجب خطابه رقم (210080015) وتاريخ 7/1/1443هـ، فبناء على ذلك كله تكون أتعاب المحاماة والترافع قد استحقت بذلك وبصدور الحكم لصالح المستأنف ضدها. وأما فيما يتعلق بطلب قيمة الضريبة المضافة على عقد المحاماة؛ فإن ما انتهت إليه الدائرة من رفض الدعوى محل نظر؛ ذلك أن فرض ضريبة القيمة المضافة على المستأنف من قبل الجهة المختصة أمر محتمل لكون العقد نشأ في عام 1436هـ </w:t>
      </w:r>
      <w:r w:rsidRPr="00A31038">
        <w:rPr>
          <w:rFonts w:ascii="Traditional Arabic" w:hAnsi="Traditional Arabic" w:cs="Traditional Arabic" w:hint="cs"/>
          <w:b/>
          <w:bCs/>
          <w:sz w:val="32"/>
          <w:szCs w:val="32"/>
          <w:rtl/>
        </w:rPr>
        <w:lastRenderedPageBreak/>
        <w:t>قبل فرض الضريبة، والمستأنف يدعي أنها ستسدد للجهة المختصة، ويظل أمر سدادها محتملاً، والأحكام تبنى على القطع واليقين؛ مما لا يسوغ معه الإلزام بها على عقد قديم يحتمل أن لا تفرض عليه ضريبة، والحكم بها إثراء على حساب المستأنف ضدها بلا سبب، كما أن الحكم بالرفض قد يفوت عليه حقه فيها في حال تم فرضها عليه من الجهة المختصة؛ وعليه ولما كان الأمر كذلك، وأن الضريبة المطالب بها لم يثبت فرضها على المستأنف حتى تاريخه، فإن المطالبة بها والحال كذلك سابقة لأوانها؛ الأمر الذي تنتهي معه الدائرة إلى عدم قبول الدعوى فيها لرفعها قبل أوانها.</w:t>
      </w:r>
    </w:p>
    <w:p w:rsidR="00AD6FC2" w:rsidRDefault="00AD6FC2" w:rsidP="00AD6FC2">
      <w:pPr>
        <w:jc w:val="both"/>
        <w:rPr>
          <w:rFonts w:ascii="Traditional Arabic" w:hAnsi="Traditional Arabic" w:cs="Traditional Arabic"/>
          <w:b/>
          <w:bCs/>
          <w:sz w:val="32"/>
          <w:szCs w:val="32"/>
        </w:rPr>
      </w:pPr>
      <w:r w:rsidRPr="00A31038">
        <w:rPr>
          <w:rFonts w:ascii="Traditional Arabic" w:hAnsi="Traditional Arabic" w:cs="Traditional Arabic" w:hint="cs"/>
          <w:b/>
          <w:bCs/>
          <w:sz w:val="32"/>
          <w:szCs w:val="32"/>
          <w:rtl/>
        </w:rPr>
        <w:t>لذلك حكمت المحكمة: بإلغاء الحكم، والقضاء مجدداً بإلزام المدعى عليها بأن تدفع للمدعي مبلغاً قدره (1.500.000) مليون وخمسمئة ألف ريال، وعدم قبول الدعوى فيما عدا ذلك من طلبات.</w:t>
      </w:r>
    </w:p>
    <w:p w:rsidR="00AD6FC2" w:rsidRPr="002E38F4" w:rsidRDefault="00AD6FC2" w:rsidP="00AD6FC2">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9175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2919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13</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7</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904740" w:rsidRDefault="00AD6FC2" w:rsidP="00AD6FC2">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أتعاب محاماة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رد أتعاب المحاماة </w:t>
      </w:r>
      <w:r>
        <w:rPr>
          <w:rFonts w:ascii="Traditional Arabic" w:hAnsi="Traditional Arabic" w:cs="Traditional Arabic"/>
          <w:b/>
          <w:bCs/>
          <w:sz w:val="32"/>
          <w:szCs w:val="32"/>
          <w:rtl/>
        </w:rPr>
        <w:t>–</w:t>
      </w:r>
      <w:r w:rsidRPr="005E114D">
        <w:rPr>
          <w:rFonts w:ascii="Traditional Arabic" w:hAnsi="Traditional Arabic" w:cs="Traditional Arabic"/>
          <w:b/>
          <w:bCs/>
          <w:sz w:val="32"/>
          <w:szCs w:val="32"/>
          <w:rtl/>
        </w:rPr>
        <w:t xml:space="preserve"> </w:t>
      </w:r>
      <w:r w:rsidRPr="00DE2B99">
        <w:rPr>
          <w:rFonts w:ascii="Traditional Arabic" w:hAnsi="Traditional Arabic" w:cs="Traditional Arabic"/>
          <w:b/>
          <w:bCs/>
          <w:sz w:val="32"/>
          <w:szCs w:val="32"/>
          <w:rtl/>
        </w:rPr>
        <w:t>مقدم الأتعاب</w:t>
      </w:r>
      <w:r w:rsidRPr="00DE2B99">
        <w:rPr>
          <w:rFonts w:ascii="Traditional Arabic" w:hAnsi="Traditional Arabic" w:cs="Traditional Arabic" w:hint="cs"/>
          <w:b/>
          <w:bCs/>
          <w:sz w:val="32"/>
          <w:szCs w:val="32"/>
          <w:rtl/>
        </w:rPr>
        <w:t xml:space="preserve"> </w:t>
      </w:r>
      <w:r w:rsidRPr="00DE2B99">
        <w:rPr>
          <w:rFonts w:ascii="Traditional Arabic" w:hAnsi="Traditional Arabic" w:cs="Traditional Arabic"/>
          <w:b/>
          <w:bCs/>
          <w:sz w:val="32"/>
          <w:szCs w:val="32"/>
          <w:rtl/>
        </w:rPr>
        <w:t>–</w:t>
      </w:r>
      <w:r w:rsidRPr="00DE2B99">
        <w:rPr>
          <w:rFonts w:ascii="Traditional Arabic" w:hAnsi="Traditional Arabic" w:cs="Traditional Arabic" w:hint="cs"/>
          <w:b/>
          <w:bCs/>
          <w:sz w:val="32"/>
          <w:szCs w:val="32"/>
          <w:rtl/>
        </w:rPr>
        <w:t xml:space="preserve"> </w:t>
      </w:r>
      <w:r w:rsidRPr="007E4F90">
        <w:rPr>
          <w:rFonts w:ascii="Traditional Arabic" w:hAnsi="Traditional Arabic" w:cs="Traditional Arabic"/>
          <w:b/>
          <w:bCs/>
          <w:sz w:val="32"/>
          <w:szCs w:val="32"/>
          <w:rtl/>
        </w:rPr>
        <w:t xml:space="preserve">تعليق </w:t>
      </w:r>
      <w:r w:rsidRPr="007E4F90">
        <w:rPr>
          <w:rFonts w:ascii="Traditional Arabic" w:hAnsi="Traditional Arabic" w:cs="Traditional Arabic" w:hint="cs"/>
          <w:b/>
          <w:bCs/>
          <w:sz w:val="32"/>
          <w:szCs w:val="32"/>
          <w:rtl/>
        </w:rPr>
        <w:t xml:space="preserve">استحقاق </w:t>
      </w:r>
      <w:r w:rsidRPr="00DE2B99">
        <w:rPr>
          <w:rFonts w:ascii="Traditional Arabic" w:hAnsi="Traditional Arabic" w:cs="Traditional Arabic" w:hint="cs"/>
          <w:b/>
          <w:bCs/>
          <w:sz w:val="32"/>
          <w:szCs w:val="32"/>
          <w:rtl/>
        </w:rPr>
        <w:t>مقدم الأتعاب</w:t>
      </w:r>
      <w:r w:rsidRPr="00DE2B99">
        <w:rPr>
          <w:rFonts w:ascii="Traditional Arabic" w:hAnsi="Traditional Arabic" w:cs="Traditional Arabic"/>
          <w:b/>
          <w:bCs/>
          <w:sz w:val="32"/>
          <w:szCs w:val="32"/>
          <w:rtl/>
        </w:rPr>
        <w:t xml:space="preserve"> على شرط</w:t>
      </w:r>
      <w:r w:rsidRPr="00DE2B99">
        <w:rPr>
          <w:rFonts w:ascii="Traditional Arabic" w:hAnsi="Traditional Arabic" w:cs="Traditional Arabic" w:hint="cs"/>
          <w:b/>
          <w:bCs/>
          <w:sz w:val="32"/>
          <w:szCs w:val="32"/>
          <w:rtl/>
        </w:rPr>
        <w:t xml:space="preserve"> </w:t>
      </w:r>
      <w:r w:rsidRPr="00DE2B99">
        <w:rPr>
          <w:rFonts w:ascii="Traditional Arabic" w:hAnsi="Traditional Arabic" w:cs="Traditional Arabic"/>
          <w:b/>
          <w:bCs/>
          <w:sz w:val="32"/>
          <w:szCs w:val="32"/>
          <w:rtl/>
        </w:rPr>
        <w:t>–</w:t>
      </w:r>
      <w:r w:rsidRPr="00DE2B99">
        <w:rPr>
          <w:rFonts w:ascii="Traditional Arabic" w:hAnsi="Traditional Arabic" w:cs="Traditional Arabic" w:hint="cs"/>
          <w:b/>
          <w:bCs/>
          <w:sz w:val="32"/>
          <w:szCs w:val="32"/>
          <w:rtl/>
        </w:rPr>
        <w:t xml:space="preserve"> تحقيق النتيجة </w:t>
      </w:r>
      <w:r w:rsidRPr="00DE2B99">
        <w:rPr>
          <w:rFonts w:ascii="Traditional Arabic" w:hAnsi="Traditional Arabic" w:cs="Traditional Arabic"/>
          <w:b/>
          <w:bCs/>
          <w:sz w:val="32"/>
          <w:szCs w:val="32"/>
          <w:rtl/>
        </w:rPr>
        <w:t>– تعذر تحقيق الشرط</w:t>
      </w:r>
      <w:r w:rsidRPr="00DE2B99">
        <w:rPr>
          <w:rFonts w:ascii="Traditional Arabic" w:hAnsi="Traditional Arabic" w:cs="Traditional Arabic" w:hint="cs"/>
          <w:b/>
          <w:bCs/>
          <w:sz w:val="32"/>
          <w:szCs w:val="32"/>
          <w:rtl/>
        </w:rPr>
        <w:t xml:space="preserve"> </w:t>
      </w:r>
      <w:r w:rsidRPr="00DE2B99">
        <w:rPr>
          <w:rFonts w:ascii="Traditional Arabic" w:hAnsi="Traditional Arabic" w:cs="Traditional Arabic"/>
          <w:b/>
          <w:bCs/>
          <w:sz w:val="32"/>
          <w:szCs w:val="32"/>
          <w:rtl/>
        </w:rPr>
        <w:t>–</w:t>
      </w:r>
      <w:r w:rsidRPr="00DE2B99">
        <w:rPr>
          <w:rFonts w:ascii="Traditional Arabic" w:hAnsi="Traditional Arabic" w:cs="Traditional Arabic" w:hint="cs"/>
          <w:b/>
          <w:bCs/>
          <w:sz w:val="32"/>
          <w:szCs w:val="32"/>
          <w:rtl/>
        </w:rPr>
        <w:t xml:space="preserve"> انتفاء فسخ العقد </w:t>
      </w:r>
      <w:r w:rsidRPr="00DE2B99">
        <w:rPr>
          <w:rFonts w:ascii="Traditional Arabic" w:hAnsi="Traditional Arabic" w:cs="Traditional Arabic"/>
          <w:b/>
          <w:bCs/>
          <w:sz w:val="32"/>
          <w:szCs w:val="32"/>
          <w:rtl/>
        </w:rPr>
        <w:t>–</w:t>
      </w:r>
      <w:r w:rsidRPr="00DE2B99">
        <w:rPr>
          <w:rFonts w:ascii="Traditional Arabic" w:hAnsi="Traditional Arabic" w:cs="Traditional Arabic" w:hint="cs"/>
          <w:b/>
          <w:bCs/>
          <w:sz w:val="32"/>
          <w:szCs w:val="32"/>
          <w:rtl/>
        </w:rPr>
        <w:t xml:space="preserve"> تفسير النص العقدي </w:t>
      </w:r>
      <w:r w:rsidRPr="00DE2B99">
        <w:rPr>
          <w:rFonts w:ascii="Traditional Arabic" w:hAnsi="Traditional Arabic" w:cs="Traditional Arabic"/>
          <w:b/>
          <w:bCs/>
          <w:sz w:val="32"/>
          <w:szCs w:val="32"/>
          <w:rtl/>
        </w:rPr>
        <w:t>–</w:t>
      </w:r>
      <w:r w:rsidRPr="00DE2B99">
        <w:rPr>
          <w:rFonts w:ascii="Traditional Arabic" w:hAnsi="Traditional Arabic" w:cs="Traditional Arabic" w:hint="cs"/>
          <w:b/>
          <w:bCs/>
          <w:sz w:val="32"/>
          <w:szCs w:val="32"/>
          <w:rtl/>
        </w:rPr>
        <w:t xml:space="preserve"> عدم التمكين من </w:t>
      </w:r>
      <w:r w:rsidRPr="007E4F90">
        <w:rPr>
          <w:rFonts w:ascii="Traditional Arabic" w:hAnsi="Traditional Arabic" w:cs="Traditional Arabic" w:hint="cs"/>
          <w:b/>
          <w:bCs/>
          <w:sz w:val="32"/>
          <w:szCs w:val="32"/>
          <w:rtl/>
        </w:rPr>
        <w:t>الاعتراض</w:t>
      </w:r>
      <w:r>
        <w:rPr>
          <w:rFonts w:ascii="Traditional Arabic" w:hAnsi="Traditional Arabic" w:cs="Traditional Arabic" w:hint="cs"/>
          <w:b/>
          <w:bCs/>
          <w:sz w:val="32"/>
          <w:szCs w:val="32"/>
          <w:rtl/>
        </w:rPr>
        <w:t xml:space="preserve"> على الحكم</w:t>
      </w:r>
      <w:r w:rsidRPr="007E4F90">
        <w:rPr>
          <w:rFonts w:ascii="Traditional Arabic" w:hAnsi="Traditional Arabic" w:cs="Traditional Arabic" w:hint="cs"/>
          <w:b/>
          <w:bCs/>
          <w:sz w:val="32"/>
          <w:szCs w:val="32"/>
          <w:rtl/>
        </w:rPr>
        <w:t xml:space="preserve"> أمام المحكمة الإدارية العليا </w:t>
      </w:r>
      <w:r w:rsidRPr="007E4F90">
        <w:rPr>
          <w:rFonts w:ascii="Traditional Arabic" w:hAnsi="Traditional Arabic" w:cs="Traditional Arabic"/>
          <w:b/>
          <w:bCs/>
          <w:sz w:val="32"/>
          <w:szCs w:val="32"/>
          <w:rtl/>
        </w:rPr>
        <w:t>–</w:t>
      </w:r>
      <w:r w:rsidRPr="007E4F90">
        <w:rPr>
          <w:rFonts w:ascii="Traditional Arabic" w:hAnsi="Traditional Arabic" w:cs="Traditional Arabic" w:hint="cs"/>
          <w:b/>
          <w:bCs/>
          <w:sz w:val="32"/>
          <w:szCs w:val="32"/>
          <w:rtl/>
        </w:rPr>
        <w:t xml:space="preserve"> درجات التقاضي </w:t>
      </w:r>
      <w:r w:rsidRPr="00DE2B99">
        <w:rPr>
          <w:rFonts w:ascii="Traditional Arabic" w:hAnsi="Traditional Arabic" w:cs="Traditional Arabic"/>
          <w:b/>
          <w:bCs/>
          <w:sz w:val="32"/>
          <w:szCs w:val="32"/>
          <w:rtl/>
        </w:rPr>
        <w:t>–</w:t>
      </w:r>
      <w:r w:rsidRPr="00DE2B99">
        <w:rPr>
          <w:rFonts w:ascii="Traditional Arabic" w:hAnsi="Traditional Arabic" w:cs="Traditional Arabic" w:hint="cs"/>
          <w:b/>
          <w:bCs/>
          <w:sz w:val="32"/>
          <w:szCs w:val="32"/>
          <w:rtl/>
        </w:rPr>
        <w:t xml:space="preserve"> نهائية الحكم القضائي.</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sz w:val="32"/>
          <w:szCs w:val="32"/>
          <w:rtl/>
        </w:rPr>
        <w:t>مُطالبة ال</w:t>
      </w:r>
      <w:r w:rsidRPr="005F0A01">
        <w:rPr>
          <w:rFonts w:ascii="Traditional Arabic" w:hAnsi="Traditional Arabic" w:cs="Traditional Arabic"/>
          <w:sz w:val="32"/>
          <w:szCs w:val="32"/>
          <w:rtl/>
        </w:rPr>
        <w:t>مدَّعي</w:t>
      </w:r>
      <w:r>
        <w:rPr>
          <w:rFonts w:ascii="Traditional Arabic" w:hAnsi="Traditional Arabic" w:cs="Traditional Arabic" w:hint="cs"/>
          <w:sz w:val="32"/>
          <w:szCs w:val="32"/>
          <w:rtl/>
        </w:rPr>
        <w:t xml:space="preserve"> إلزام المدعى عليه برد مُقدم أتعاب المحاماة، ودفع مبلغ مئتي ألف ريال </w:t>
      </w:r>
      <w:r w:rsidRPr="00DE2B99">
        <w:rPr>
          <w:rFonts w:ascii="Traditional Arabic" w:hAnsi="Traditional Arabic" w:cs="Traditional Arabic"/>
          <w:sz w:val="32"/>
          <w:szCs w:val="32"/>
          <w:rtl/>
        </w:rPr>
        <w:t>–</w:t>
      </w:r>
      <w:r w:rsidRPr="00DE2B99">
        <w:rPr>
          <w:rFonts w:ascii="Traditional Arabic" w:hAnsi="Traditional Arabic" w:cs="Traditional Arabic" w:hint="cs"/>
          <w:sz w:val="32"/>
          <w:szCs w:val="32"/>
          <w:rtl/>
        </w:rPr>
        <w:t xml:space="preserve"> الثابت تعاقد المدعي مع المدعى عليه للترافع عنه في دعوى قضائية، وتسليم المدعى عليه مُقدم أتعاب المحاماة، مع تعليق استحقاق المُقدم على استصدار حكم نهائي لصالح المدعي </w:t>
      </w:r>
      <w:r w:rsidRPr="00DE2B99">
        <w:rPr>
          <w:rFonts w:ascii="Traditional Arabic" w:hAnsi="Traditional Arabic" w:cs="Traditional Arabic"/>
          <w:sz w:val="32"/>
          <w:szCs w:val="32"/>
          <w:rtl/>
        </w:rPr>
        <w:t>–</w:t>
      </w:r>
      <w:r w:rsidRPr="00DE2B99">
        <w:rPr>
          <w:rFonts w:ascii="Traditional Arabic" w:hAnsi="Traditional Arabic" w:cs="Traditional Arabic" w:hint="cs"/>
          <w:sz w:val="32"/>
          <w:szCs w:val="32"/>
          <w:rtl/>
        </w:rPr>
        <w:t xml:space="preserve"> </w:t>
      </w:r>
      <w:r w:rsidRPr="005F0653">
        <w:rPr>
          <w:rFonts w:ascii="Traditional Arabic" w:hAnsi="Traditional Arabic" w:cs="Traditional Arabic"/>
          <w:sz w:val="32"/>
          <w:szCs w:val="32"/>
          <w:rtl/>
        </w:rPr>
        <w:t xml:space="preserve">عدم نجاح المدعى عليه </w:t>
      </w:r>
      <w:r w:rsidRPr="005F0653">
        <w:rPr>
          <w:rFonts w:ascii="Traditional Arabic" w:hAnsi="Traditional Arabic" w:cs="Traditional Arabic" w:hint="cs"/>
          <w:sz w:val="32"/>
          <w:szCs w:val="32"/>
          <w:rtl/>
        </w:rPr>
        <w:t>في استصدار حكم لصالح المدعي</w:t>
      </w:r>
      <w:r w:rsidRPr="00DE2B99">
        <w:rPr>
          <w:rFonts w:ascii="Traditional Arabic" w:hAnsi="Traditional Arabic" w:cs="Traditional Arabic"/>
          <w:sz w:val="32"/>
          <w:szCs w:val="32"/>
          <w:rtl/>
        </w:rPr>
        <w:t xml:space="preserve">؛ مما </w:t>
      </w:r>
      <w:r w:rsidRPr="00DE2B99">
        <w:rPr>
          <w:rFonts w:ascii="Traditional Arabic" w:hAnsi="Traditional Arabic" w:cs="Traditional Arabic" w:hint="cs"/>
          <w:sz w:val="32"/>
          <w:szCs w:val="32"/>
          <w:rtl/>
        </w:rPr>
        <w:t xml:space="preserve">يتقرر </w:t>
      </w:r>
      <w:r w:rsidRPr="00DE2B99">
        <w:rPr>
          <w:rFonts w:ascii="Traditional Arabic" w:hAnsi="Traditional Arabic" w:cs="Traditional Arabic"/>
          <w:sz w:val="32"/>
          <w:szCs w:val="32"/>
          <w:rtl/>
        </w:rPr>
        <w:t>عدم استحقاق</w:t>
      </w:r>
      <w:r w:rsidRPr="00DE2B99">
        <w:rPr>
          <w:rFonts w:ascii="Traditional Arabic" w:hAnsi="Traditional Arabic" w:cs="Traditional Arabic" w:hint="cs"/>
          <w:sz w:val="32"/>
          <w:szCs w:val="32"/>
          <w:rtl/>
        </w:rPr>
        <w:t xml:space="preserve">ه لمُقدم أتعاب المحاماة </w:t>
      </w:r>
      <w:r w:rsidRPr="00DE2B99">
        <w:rPr>
          <w:rFonts w:ascii="Traditional Arabic" w:hAnsi="Traditional Arabic" w:cs="Traditional Arabic"/>
          <w:sz w:val="32"/>
          <w:szCs w:val="32"/>
          <w:rtl/>
        </w:rPr>
        <w:t>–</w:t>
      </w:r>
      <w:r w:rsidRPr="00DE2B99">
        <w:rPr>
          <w:rFonts w:ascii="Traditional Arabic" w:hAnsi="Traditional Arabic" w:cs="Traditional Arabic" w:hint="cs"/>
          <w:sz w:val="32"/>
          <w:szCs w:val="32"/>
          <w:rtl/>
        </w:rPr>
        <w:t xml:space="preserve"> عدم قبول دفع المدعى عليه بتضمن العقد شرط </w:t>
      </w:r>
      <w:r w:rsidRPr="00DE2B99">
        <w:rPr>
          <w:rFonts w:ascii="Traditional Arabic" w:hAnsi="Traditional Arabic" w:cs="Traditional Arabic"/>
          <w:sz w:val="32"/>
          <w:szCs w:val="32"/>
          <w:rtl/>
        </w:rPr>
        <w:t>استحقاقه</w:t>
      </w:r>
      <w:r w:rsidRPr="00DE2B99">
        <w:rPr>
          <w:rFonts w:ascii="Traditional Arabic" w:hAnsi="Traditional Arabic" w:cs="Traditional Arabic" w:hint="cs"/>
          <w:sz w:val="32"/>
          <w:szCs w:val="32"/>
          <w:rtl/>
        </w:rPr>
        <w:t xml:space="preserve"> للمُقدم</w:t>
      </w:r>
      <w:r w:rsidRPr="00DE2B99">
        <w:rPr>
          <w:rFonts w:ascii="Traditional Arabic" w:hAnsi="Traditional Arabic" w:cs="Traditional Arabic"/>
          <w:sz w:val="32"/>
          <w:szCs w:val="32"/>
          <w:rtl/>
        </w:rPr>
        <w:t xml:space="preserve"> عند فسخ العقد، وأن المدعي فسخ العقد</w:t>
      </w:r>
      <w:r w:rsidRPr="00DE2B99">
        <w:rPr>
          <w:rFonts w:ascii="Traditional Arabic" w:hAnsi="Traditional Arabic" w:cs="Traditional Arabic" w:hint="cs"/>
          <w:sz w:val="32"/>
          <w:szCs w:val="32"/>
          <w:rtl/>
        </w:rPr>
        <w:t xml:space="preserve"> بعدم تجديد وكالته</w:t>
      </w:r>
      <w:r w:rsidRPr="00DE2B99">
        <w:rPr>
          <w:rFonts w:ascii="Traditional Arabic" w:hAnsi="Traditional Arabic" w:cs="Traditional Arabic"/>
          <w:sz w:val="32"/>
          <w:szCs w:val="32"/>
          <w:rtl/>
        </w:rPr>
        <w:t xml:space="preserve">؛ </w:t>
      </w:r>
      <w:r w:rsidRPr="00DE2B99">
        <w:rPr>
          <w:rFonts w:ascii="Traditional Arabic" w:hAnsi="Traditional Arabic" w:cs="Traditional Arabic" w:hint="cs"/>
          <w:sz w:val="32"/>
          <w:szCs w:val="32"/>
          <w:rtl/>
        </w:rPr>
        <w:t xml:space="preserve">كون المعني بذلك الفسخ هو </w:t>
      </w:r>
      <w:r w:rsidRPr="00DE2B99">
        <w:rPr>
          <w:rFonts w:ascii="Traditional Arabic" w:hAnsi="Traditional Arabic" w:cs="Traditional Arabic"/>
          <w:sz w:val="32"/>
          <w:szCs w:val="32"/>
          <w:rtl/>
        </w:rPr>
        <w:t>فسخ العقد قبل تمكين المدعى عليه من المرافعة واكتمالها</w:t>
      </w:r>
      <w:r w:rsidRPr="00DE2B99">
        <w:rPr>
          <w:rFonts w:ascii="Traditional Arabic" w:hAnsi="Traditional Arabic" w:cs="Traditional Arabic" w:hint="cs"/>
          <w:sz w:val="32"/>
          <w:szCs w:val="32"/>
          <w:rtl/>
        </w:rPr>
        <w:t xml:space="preserve">، والثابت صدور حكم نهائي في الدعوى القضائية قبل انتهاء وكالة المدعى عليه </w:t>
      </w:r>
      <w:r w:rsidRPr="00DE2B99">
        <w:rPr>
          <w:rFonts w:ascii="Traditional Arabic" w:hAnsi="Traditional Arabic" w:cs="Traditional Arabic"/>
          <w:sz w:val="32"/>
          <w:szCs w:val="32"/>
          <w:rtl/>
        </w:rPr>
        <w:t>–</w:t>
      </w:r>
      <w:r w:rsidRPr="00DE2B99">
        <w:rPr>
          <w:rFonts w:ascii="Traditional Arabic" w:hAnsi="Traditional Arabic" w:cs="Traditional Arabic" w:hint="cs"/>
          <w:sz w:val="32"/>
          <w:szCs w:val="32"/>
          <w:rtl/>
        </w:rPr>
        <w:t xml:space="preserve"> عدم قبول دفع المدعى عليه بعدم تمكينه </w:t>
      </w:r>
      <w:r w:rsidRPr="00DE2B99">
        <w:rPr>
          <w:rFonts w:ascii="Traditional Arabic" w:hAnsi="Traditional Arabic" w:cs="Traditional Arabic"/>
          <w:sz w:val="32"/>
          <w:szCs w:val="32"/>
          <w:rtl/>
        </w:rPr>
        <w:t>من الاعتراض أمام المحكمة الإدارية العليا</w:t>
      </w:r>
      <w:r w:rsidRPr="00DE2B99">
        <w:rPr>
          <w:rFonts w:ascii="Traditional Arabic" w:hAnsi="Traditional Arabic" w:cs="Traditional Arabic" w:hint="cs"/>
          <w:sz w:val="32"/>
          <w:szCs w:val="32"/>
          <w:rtl/>
        </w:rPr>
        <w:t xml:space="preserve">؛ كون </w:t>
      </w:r>
      <w:r w:rsidRPr="00DE2B99">
        <w:rPr>
          <w:rFonts w:ascii="Traditional Arabic" w:hAnsi="Traditional Arabic" w:cs="Traditional Arabic"/>
          <w:sz w:val="32"/>
          <w:szCs w:val="32"/>
          <w:rtl/>
        </w:rPr>
        <w:t>درجات التقاضي محصورة في المحاكم الإدارية ومحاكم الاستئناف الإدارية،</w:t>
      </w:r>
      <w:r w:rsidRPr="00DE2B99">
        <w:rPr>
          <w:rFonts w:ascii="Traditional Arabic" w:hAnsi="Traditional Arabic" w:cs="Traditional Arabic" w:hint="cs"/>
          <w:sz w:val="32"/>
          <w:szCs w:val="32"/>
          <w:rtl/>
        </w:rPr>
        <w:t xml:space="preserve"> والحكم</w:t>
      </w:r>
      <w:r w:rsidRPr="00DE2B99">
        <w:rPr>
          <w:rFonts w:ascii="Traditional Arabic" w:hAnsi="Traditional Arabic" w:cs="Traditional Arabic"/>
          <w:sz w:val="32"/>
          <w:szCs w:val="32"/>
          <w:rtl/>
        </w:rPr>
        <w:t xml:space="preserve"> يكتسب حجيته وقوته التنفيذية</w:t>
      </w:r>
      <w:r w:rsidRPr="00DE2B99">
        <w:rPr>
          <w:rFonts w:ascii="Traditional Arabic" w:hAnsi="Traditional Arabic" w:cs="Traditional Arabic" w:hint="cs"/>
          <w:sz w:val="32"/>
          <w:szCs w:val="32"/>
          <w:rtl/>
        </w:rPr>
        <w:t xml:space="preserve"> منها،</w:t>
      </w:r>
      <w:r w:rsidRPr="00DE2B99">
        <w:rPr>
          <w:rFonts w:ascii="Traditional Arabic" w:hAnsi="Traditional Arabic" w:cs="Traditional Arabic"/>
          <w:sz w:val="32"/>
          <w:szCs w:val="32"/>
          <w:rtl/>
        </w:rPr>
        <w:t xml:space="preserve"> </w:t>
      </w:r>
      <w:r w:rsidRPr="00DE2B99">
        <w:rPr>
          <w:rFonts w:ascii="Traditional Arabic" w:hAnsi="Traditional Arabic" w:cs="Traditional Arabic" w:hint="cs"/>
          <w:sz w:val="32"/>
          <w:szCs w:val="32"/>
          <w:rtl/>
        </w:rPr>
        <w:t>وأما ا</w:t>
      </w:r>
      <w:r w:rsidRPr="00DE2B99">
        <w:rPr>
          <w:rFonts w:ascii="Traditional Arabic" w:hAnsi="Traditional Arabic" w:cs="Traditional Arabic"/>
          <w:sz w:val="32"/>
          <w:szCs w:val="32"/>
          <w:rtl/>
        </w:rPr>
        <w:t xml:space="preserve">لمحكمة الإدارية العليا </w:t>
      </w:r>
      <w:r w:rsidRPr="00DE2B99">
        <w:rPr>
          <w:rFonts w:ascii="Traditional Arabic" w:hAnsi="Traditional Arabic" w:cs="Traditional Arabic" w:hint="cs"/>
          <w:sz w:val="32"/>
          <w:szCs w:val="32"/>
          <w:rtl/>
        </w:rPr>
        <w:t xml:space="preserve">فهي </w:t>
      </w:r>
      <w:r w:rsidRPr="00DE2B99">
        <w:rPr>
          <w:rFonts w:ascii="Traditional Arabic" w:hAnsi="Traditional Arabic" w:cs="Traditional Arabic"/>
          <w:sz w:val="32"/>
          <w:szCs w:val="32"/>
          <w:rtl/>
        </w:rPr>
        <w:t xml:space="preserve">محكمة قانون </w:t>
      </w:r>
      <w:r w:rsidRPr="00DE2B99">
        <w:rPr>
          <w:rFonts w:ascii="Traditional Arabic" w:hAnsi="Traditional Arabic" w:cs="Traditional Arabic" w:hint="cs"/>
          <w:sz w:val="32"/>
          <w:szCs w:val="32"/>
          <w:rtl/>
        </w:rPr>
        <w:t xml:space="preserve">لا موضوع، وفضلاً عن ذلك فإن الحكم في الدعوى القضائية أصبح نهائياً بمضي مدة الاعتراض عليه أمام المحكمة الإدارية العليا </w:t>
      </w:r>
      <w:r w:rsidRPr="00DE2B99">
        <w:rPr>
          <w:rFonts w:ascii="Traditional Arabic" w:hAnsi="Traditional Arabic" w:cs="Traditional Arabic"/>
          <w:sz w:val="32"/>
          <w:szCs w:val="32"/>
          <w:rtl/>
        </w:rPr>
        <w:t>–</w:t>
      </w:r>
      <w:r w:rsidRPr="00DE2B99">
        <w:rPr>
          <w:rFonts w:ascii="Traditional Arabic" w:hAnsi="Traditional Arabic" w:cs="Traditional Arabic" w:hint="cs"/>
          <w:sz w:val="32"/>
          <w:szCs w:val="32"/>
          <w:rtl/>
        </w:rPr>
        <w:t xml:space="preserve"> عدم تقديم المدعي مستنده في المطالبة بمبلغ مئتي ألف ريال؛ مما يتقرر عدم استحقاقه له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904740">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 xml:space="preserve">أثر ذلك: إلزام </w:t>
      </w:r>
      <w:r>
        <w:rPr>
          <w:rFonts w:ascii="Traditional Arabic" w:hAnsi="Traditional Arabic" w:cs="Traditional Arabic" w:hint="cs"/>
          <w:sz w:val="32"/>
          <w:szCs w:val="32"/>
          <w:rtl/>
        </w:rPr>
        <w:t>المدعى عليه</w:t>
      </w:r>
      <w:r w:rsidRPr="00904740">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 xml:space="preserve">برد مقدم أتعاب المحاماة للمدعي، </w:t>
      </w:r>
      <w:r w:rsidRPr="00904740">
        <w:rPr>
          <w:rFonts w:ascii="Traditional Arabic" w:hAnsi="Traditional Arabic" w:cs="Traditional Arabic" w:hint="cs"/>
          <w:sz w:val="32"/>
          <w:szCs w:val="32"/>
          <w:rtl/>
        </w:rPr>
        <w:t>ورفض ما عدا ذلك.</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904740" w:rsidRDefault="00AD6FC2" w:rsidP="00AD6FC2">
      <w:pPr>
        <w:numPr>
          <w:ilvl w:val="0"/>
          <w:numId w:val="138"/>
        </w:numPr>
        <w:tabs>
          <w:tab w:val="left" w:pos="368"/>
        </w:tabs>
        <w:jc w:val="both"/>
        <w:rPr>
          <w:rFonts w:ascii="Traditional Arabic" w:hAnsi="Traditional Arabic" w:cs="Traditional Arabic"/>
          <w:sz w:val="36"/>
          <w:szCs w:val="36"/>
          <w:rtl/>
        </w:rPr>
      </w:pPr>
      <w:r w:rsidRPr="00904740">
        <w:rPr>
          <w:rFonts w:ascii="Traditional Arabic" w:hAnsi="Traditional Arabic" w:cs="Traditional Arabic" w:hint="cs"/>
          <w:sz w:val="32"/>
          <w:szCs w:val="32"/>
          <w:rtl/>
        </w:rPr>
        <w:t>المادة (49) من نظام المرافعات أمام ديوان المظالم الصادر بالمرسوم الملكي رقم (م/3) وتاريخ 22/1/1435هـ.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904740">
        <w:rPr>
          <w:rFonts w:ascii="Traditional Arabic" w:hAnsi="Traditional Arabic" w:cs="Traditional Arabic"/>
          <w:sz w:val="32"/>
          <w:szCs w:val="32"/>
          <w:rtl/>
          <w:lang w:bidi="ar-SA"/>
        </w:rPr>
        <w:t xml:space="preserve">تتلخص وقائع الدعوى بالقدر اللازم لإصدار الحكم فيها بتقدم وكيل المدعية لهذه </w:t>
      </w:r>
      <w:r>
        <w:rPr>
          <w:rFonts w:ascii="Traditional Arabic" w:hAnsi="Traditional Arabic" w:cs="Traditional Arabic"/>
          <w:sz w:val="32"/>
          <w:szCs w:val="32"/>
          <w:rtl/>
          <w:lang w:bidi="ar-SA"/>
        </w:rPr>
        <w:t>المحكمة بصحيفة دعوى قيدت بتاريخ</w:t>
      </w:r>
      <w:r w:rsidRPr="00904740">
        <w:rPr>
          <w:rFonts w:ascii="Traditional Arabic" w:hAnsi="Traditional Arabic" w:cs="Traditional Arabic"/>
          <w:sz w:val="32"/>
          <w:szCs w:val="32"/>
          <w:rtl/>
          <w:lang w:bidi="ar-SA"/>
        </w:rPr>
        <w:t xml:space="preserve"> 5/8/1442هـ، وجاء في مجملها: أن المدعي تعاقد مع المدعى عليه على أن يترافع ويمثل 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لينال حكم نهائي لصالحهما بإلغاء قرار لجنة النظر في طلب التعويضا</w:t>
      </w:r>
      <w:r>
        <w:rPr>
          <w:rFonts w:ascii="Traditional Arabic" w:hAnsi="Traditional Arabic" w:cs="Traditional Arabic"/>
          <w:sz w:val="32"/>
          <w:szCs w:val="32"/>
          <w:rtl/>
          <w:lang w:bidi="ar-SA"/>
        </w:rPr>
        <w:t>ت ومنع التعامل مع المقاولين رقم (1135) لعام</w:t>
      </w:r>
      <w:r w:rsidRPr="00904740">
        <w:rPr>
          <w:rFonts w:ascii="Traditional Arabic" w:hAnsi="Traditional Arabic" w:cs="Traditional Arabic"/>
          <w:sz w:val="32"/>
          <w:szCs w:val="32"/>
          <w:rtl/>
          <w:lang w:bidi="ar-SA"/>
        </w:rPr>
        <w:t xml:space="preserve"> 1439هـ بمنع التعامل معهما لمدة سنتين حتى</w:t>
      </w:r>
      <w:r>
        <w:rPr>
          <w:rFonts w:ascii="Traditional Arabic" w:hAnsi="Traditional Arabic" w:cs="Traditional Arabic"/>
          <w:sz w:val="32"/>
          <w:szCs w:val="32"/>
          <w:rtl/>
          <w:lang w:bidi="ar-SA"/>
        </w:rPr>
        <w:t xml:space="preserve"> يستحق المدعى </w:t>
      </w:r>
      <w:r>
        <w:rPr>
          <w:rFonts w:ascii="Traditional Arabic" w:hAnsi="Traditional Arabic" w:cs="Traditional Arabic"/>
          <w:sz w:val="32"/>
          <w:szCs w:val="32"/>
          <w:rtl/>
          <w:lang w:bidi="ar-SA"/>
        </w:rPr>
        <w:lastRenderedPageBreak/>
        <w:t>عليه المبلغ وقدره</w:t>
      </w:r>
      <w:r w:rsidRPr="00904740">
        <w:rPr>
          <w:rFonts w:ascii="Traditional Arabic" w:hAnsi="Traditional Arabic" w:cs="Traditional Arabic"/>
          <w:sz w:val="32"/>
          <w:szCs w:val="32"/>
          <w:rtl/>
          <w:lang w:bidi="ar-SA"/>
        </w:rPr>
        <w:t xml:space="preserve"> (2.000.000) </w:t>
      </w:r>
      <w:r w:rsidRPr="00DE2B99">
        <w:rPr>
          <w:rFonts w:ascii="Traditional Arabic" w:hAnsi="Traditional Arabic" w:cs="Traditional Arabic"/>
          <w:sz w:val="32"/>
          <w:szCs w:val="32"/>
          <w:rtl/>
          <w:lang w:bidi="ar-SA"/>
        </w:rPr>
        <w:t>مليون</w:t>
      </w:r>
      <w:r w:rsidRPr="00DE2B99">
        <w:rPr>
          <w:rFonts w:ascii="Traditional Arabic" w:hAnsi="Traditional Arabic" w:cs="Traditional Arabic" w:hint="cs"/>
          <w:sz w:val="32"/>
          <w:szCs w:val="32"/>
          <w:rtl/>
          <w:lang w:bidi="ar-SA"/>
        </w:rPr>
        <w:t>ا</w:t>
      </w:r>
      <w:r w:rsidRPr="00904740">
        <w:rPr>
          <w:rFonts w:ascii="Traditional Arabic" w:hAnsi="Traditional Arabic" w:cs="Traditional Arabic"/>
          <w:sz w:val="32"/>
          <w:szCs w:val="32"/>
          <w:rtl/>
          <w:lang w:bidi="ar-SA"/>
        </w:rPr>
        <w:t xml:space="preserve"> ريال وفق العقد، وقد نص البن</w:t>
      </w:r>
      <w:r>
        <w:rPr>
          <w:rFonts w:ascii="Traditional Arabic" w:hAnsi="Traditional Arabic" w:cs="Traditional Arabic"/>
          <w:sz w:val="32"/>
          <w:szCs w:val="32"/>
          <w:rtl/>
          <w:lang w:bidi="ar-SA"/>
        </w:rPr>
        <w:t>د الثالث من العقد على أنه: "...</w:t>
      </w:r>
      <w:r w:rsidRPr="00904740">
        <w:rPr>
          <w:rFonts w:ascii="Traditional Arabic" w:hAnsi="Traditional Arabic" w:cs="Traditional Arabic"/>
          <w:sz w:val="32"/>
          <w:szCs w:val="32"/>
          <w:rtl/>
          <w:lang w:bidi="ar-SA"/>
        </w:rPr>
        <w:t>يلتزم الطرف الأول (المدعى عليه) بإرجاع مبل</w:t>
      </w:r>
      <w:r>
        <w:rPr>
          <w:rFonts w:ascii="Traditional Arabic" w:hAnsi="Traditional Arabic" w:cs="Traditional Arabic"/>
          <w:sz w:val="32"/>
          <w:szCs w:val="32"/>
          <w:rtl/>
          <w:lang w:bidi="ar-SA"/>
        </w:rPr>
        <w:t>غ مقدم الأتعاب المبين في الفقرة</w:t>
      </w:r>
      <w:r w:rsidRPr="00904740">
        <w:rPr>
          <w:rFonts w:ascii="Traditional Arabic" w:hAnsi="Traditional Arabic" w:cs="Traditional Arabic"/>
          <w:sz w:val="32"/>
          <w:szCs w:val="32"/>
          <w:rtl/>
          <w:lang w:bidi="ar-SA"/>
        </w:rPr>
        <w:t xml:space="preserve"> (1) أعلاه فور طلب الطرف الثاني، ودون أي التزامات مادية تجاه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وذلك في حالة صدور حكم ن</w:t>
      </w:r>
      <w:r>
        <w:rPr>
          <w:rFonts w:ascii="Traditional Arabic" w:hAnsi="Traditional Arabic" w:cs="Traditional Arabic"/>
          <w:sz w:val="32"/>
          <w:szCs w:val="32"/>
          <w:rtl/>
          <w:lang w:bidi="ar-SA"/>
        </w:rPr>
        <w:t>هائي ومكتسب القطعية وفق الفقرة</w:t>
      </w:r>
      <w:r w:rsidRPr="00904740">
        <w:rPr>
          <w:rFonts w:ascii="Traditional Arabic" w:hAnsi="Traditional Arabic" w:cs="Traditional Arabic"/>
          <w:sz w:val="32"/>
          <w:szCs w:val="32"/>
          <w:rtl/>
          <w:lang w:bidi="ar-SA"/>
        </w:rPr>
        <w:t xml:space="preserve"> </w:t>
      </w:r>
      <w:r>
        <w:rPr>
          <w:rFonts w:ascii="Traditional Arabic" w:hAnsi="Traditional Arabic" w:cs="Traditional Arabic"/>
          <w:sz w:val="32"/>
          <w:szCs w:val="32"/>
          <w:rtl/>
          <w:lang w:bidi="ar-SA"/>
        </w:rPr>
        <w:t>(4) أدناه، وتنص الفقرة</w:t>
      </w:r>
      <w:r w:rsidRPr="00904740">
        <w:rPr>
          <w:rFonts w:ascii="Traditional Arabic" w:hAnsi="Traditional Arabic" w:cs="Traditional Arabic"/>
          <w:sz w:val="32"/>
          <w:szCs w:val="32"/>
          <w:rtl/>
          <w:lang w:bidi="ar-SA"/>
        </w:rPr>
        <w:t xml:space="preserve"> (4) المحال إليها على أن صدور حكم لصالح 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 xml:space="preserve">دون مؤسسة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أو العكس لا يعفيه من إعادة</w:t>
      </w:r>
      <w:r>
        <w:rPr>
          <w:rFonts w:ascii="Traditional Arabic" w:hAnsi="Traditional Arabic" w:cs="Traditional Arabic"/>
          <w:sz w:val="32"/>
          <w:szCs w:val="32"/>
          <w:rtl/>
          <w:lang w:bidi="ar-SA"/>
        </w:rPr>
        <w:t xml:space="preserve"> كامل الدفعة المقدمة من الأتعاب</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ويلتزم المحامي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بإعادة الشيك المصدق إلى الطرف الثاني دون قيد أو شرط لإلغائه"</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وصدر حكم </w:t>
      </w:r>
      <w:r>
        <w:rPr>
          <w:rFonts w:ascii="Traditional Arabic" w:hAnsi="Traditional Arabic" w:cs="Traditional Arabic"/>
          <w:sz w:val="32"/>
          <w:szCs w:val="32"/>
          <w:rtl/>
          <w:lang w:bidi="ar-SA"/>
        </w:rPr>
        <w:t>المحكمة الإدارية بالرياض بتاريخ</w:t>
      </w:r>
      <w:r w:rsidRPr="00904740">
        <w:rPr>
          <w:rFonts w:ascii="Traditional Arabic" w:hAnsi="Traditional Arabic" w:cs="Traditional Arabic"/>
          <w:sz w:val="32"/>
          <w:szCs w:val="32"/>
          <w:rtl/>
          <w:lang w:bidi="ar-SA"/>
        </w:rPr>
        <w:t xml:space="preserve"> 10/7/</w:t>
      </w:r>
      <w:r>
        <w:rPr>
          <w:rFonts w:ascii="Traditional Arabic" w:hAnsi="Traditional Arabic" w:cs="Traditional Arabic"/>
          <w:sz w:val="32"/>
          <w:szCs w:val="32"/>
          <w:rtl/>
          <w:lang w:bidi="ar-SA"/>
        </w:rPr>
        <w:t>1439هـ في القضية رقم (8688) لعام</w:t>
      </w:r>
      <w:r w:rsidRPr="00904740">
        <w:rPr>
          <w:rFonts w:ascii="Traditional Arabic" w:hAnsi="Traditional Arabic" w:cs="Traditional Arabic"/>
          <w:sz w:val="32"/>
          <w:szCs w:val="32"/>
          <w:rtl/>
          <w:lang w:bidi="ar-SA"/>
        </w:rPr>
        <w:t xml:space="preserve"> 1439هـ واكتسب القطعية بموجب تأييد محكمة ال</w:t>
      </w:r>
      <w:r>
        <w:rPr>
          <w:rFonts w:ascii="Traditional Arabic" w:hAnsi="Traditional Arabic" w:cs="Traditional Arabic"/>
          <w:sz w:val="32"/>
          <w:szCs w:val="32"/>
          <w:rtl/>
          <w:lang w:bidi="ar-SA"/>
        </w:rPr>
        <w:t>استئناف الإدارية بالرياض بتاريخ</w:t>
      </w:r>
      <w:r w:rsidRPr="00904740">
        <w:rPr>
          <w:rFonts w:ascii="Traditional Arabic" w:hAnsi="Traditional Arabic" w:cs="Traditional Arabic"/>
          <w:sz w:val="32"/>
          <w:szCs w:val="32"/>
          <w:rtl/>
          <w:lang w:bidi="ar-SA"/>
        </w:rPr>
        <w:t xml:space="preserve"> 20/2/14</w:t>
      </w:r>
      <w:r>
        <w:rPr>
          <w:rFonts w:ascii="Traditional Arabic" w:hAnsi="Traditional Arabic" w:cs="Traditional Arabic"/>
          <w:sz w:val="32"/>
          <w:szCs w:val="32"/>
          <w:rtl/>
          <w:lang w:bidi="ar-SA"/>
        </w:rPr>
        <w:t xml:space="preserve">40هـ في القضية رقم (5367) لعام 1440هـ </w:t>
      </w:r>
      <w:r w:rsidRPr="00904740">
        <w:rPr>
          <w:rFonts w:ascii="Traditional Arabic" w:hAnsi="Traditional Arabic" w:cs="Traditional Arabic"/>
          <w:sz w:val="32"/>
          <w:szCs w:val="32"/>
          <w:rtl/>
          <w:lang w:bidi="ar-SA"/>
        </w:rPr>
        <w:t xml:space="preserve">برفض دعوى الاعتراض على قرار لجنة النظر في طلب التعويضات ومنع التعامل مع المقاولين، وصدر بناء عليه تعميم وزارة المالية بمنع التعامل مع 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لمدة عامين من تاريخ التعميم، وخاطب موكله المدعى عليه بتنفيذ ما تم الاتفاق عليه بموجب العقد</w:t>
      </w:r>
      <w:r>
        <w:rPr>
          <w:rFonts w:ascii="Traditional Arabic" w:hAnsi="Traditional Arabic" w:cs="Traditional Arabic"/>
          <w:sz w:val="32"/>
          <w:szCs w:val="32"/>
          <w:rtl/>
          <w:lang w:bidi="ar-SA"/>
        </w:rPr>
        <w:t xml:space="preserve"> السابق، وذلك برد المبلغ المقدم</w:t>
      </w:r>
      <w:r w:rsidRPr="00904740">
        <w:rPr>
          <w:rFonts w:ascii="Traditional Arabic" w:hAnsi="Traditional Arabic" w:cs="Traditional Arabic"/>
          <w:sz w:val="32"/>
          <w:szCs w:val="32"/>
          <w:rtl/>
          <w:lang w:bidi="ar-SA"/>
        </w:rPr>
        <w:t xml:space="preserve"> إلا أنه فوجئ بالمدعى عليه يراوغ في تنفيذ التزامه العقدي بما لا يسلم له وبما يؤكد نيته في عدم تنفيذ شروط العقد، وانتهت صحيفة الدعوى بطلب الحكم بإلزام ا</w:t>
      </w:r>
      <w:r>
        <w:rPr>
          <w:rFonts w:ascii="Traditional Arabic" w:hAnsi="Traditional Arabic" w:cs="Traditional Arabic"/>
          <w:sz w:val="32"/>
          <w:szCs w:val="32"/>
          <w:rtl/>
          <w:lang w:bidi="ar-SA"/>
        </w:rPr>
        <w:t>لمدعى عليه أن يعيد مبلغاً وقدره</w:t>
      </w:r>
      <w:r w:rsidRPr="00904740">
        <w:rPr>
          <w:rFonts w:ascii="Traditional Arabic" w:hAnsi="Traditional Arabic" w:cs="Traditional Arabic"/>
          <w:sz w:val="32"/>
          <w:szCs w:val="32"/>
          <w:rtl/>
          <w:lang w:bidi="ar-SA"/>
        </w:rPr>
        <w:t xml:space="preserve"> (2.000.000) </w:t>
      </w:r>
      <w:r w:rsidRPr="00DE2B99">
        <w:rPr>
          <w:rFonts w:ascii="Traditional Arabic" w:hAnsi="Traditional Arabic" w:cs="Traditional Arabic"/>
          <w:sz w:val="32"/>
          <w:szCs w:val="32"/>
          <w:rtl/>
          <w:lang w:bidi="ar-SA"/>
        </w:rPr>
        <w:t>مليون</w:t>
      </w:r>
      <w:r w:rsidRPr="00DE2B99">
        <w:rPr>
          <w:rFonts w:ascii="Traditional Arabic" w:hAnsi="Traditional Arabic" w:cs="Traditional Arabic" w:hint="cs"/>
          <w:sz w:val="32"/>
          <w:szCs w:val="32"/>
          <w:rtl/>
          <w:lang w:bidi="ar-SA"/>
        </w:rPr>
        <w:t>ا</w:t>
      </w:r>
      <w:r>
        <w:rPr>
          <w:rFonts w:ascii="Traditional Arabic" w:hAnsi="Traditional Arabic" w:cs="Traditional Arabic"/>
          <w:sz w:val="32"/>
          <w:szCs w:val="32"/>
          <w:rtl/>
          <w:lang w:bidi="ar-SA"/>
        </w:rPr>
        <w:t xml:space="preserve"> ريال للمدعي</w:t>
      </w:r>
      <w:r w:rsidRPr="00904740">
        <w:rPr>
          <w:rFonts w:ascii="Traditional Arabic" w:hAnsi="Traditional Arabic" w:cs="Traditional Arabic"/>
          <w:sz w:val="32"/>
          <w:szCs w:val="32"/>
          <w:rtl/>
          <w:lang w:bidi="ar-SA"/>
        </w:rPr>
        <w:t xml:space="preserve"> قيمة الدفعة التي استلمها لعدم تحقق شرطها وموجبها مع إ</w:t>
      </w:r>
      <w:r>
        <w:rPr>
          <w:rFonts w:ascii="Traditional Arabic" w:hAnsi="Traditional Arabic" w:cs="Traditional Arabic"/>
          <w:sz w:val="32"/>
          <w:szCs w:val="32"/>
          <w:rtl/>
          <w:lang w:bidi="ar-SA"/>
        </w:rPr>
        <w:t>لزامه بدفع مبلغ قدره (200.000) مئتا ألف ريال</w:t>
      </w:r>
      <w:r w:rsidRPr="00904740">
        <w:rPr>
          <w:rFonts w:ascii="Traditional Arabic" w:hAnsi="Traditional Arabic" w:cs="Traditional Arabic"/>
          <w:sz w:val="32"/>
          <w:szCs w:val="32"/>
          <w:rtl/>
          <w:lang w:bidi="ar-SA"/>
        </w:rPr>
        <w:t xml:space="preserve"> قيمة الاستشارات الشرعية والنظامية وأتعاب المحاماة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وبقيد الصحيفة دعوى وإحالتها إلى الدائرة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باشرت نظرها حسب المدون بمحاضر ضبطها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وأجاب المدعى</w:t>
      </w:r>
      <w:r>
        <w:rPr>
          <w:rFonts w:ascii="Traditional Arabic" w:hAnsi="Traditional Arabic" w:cs="Traditional Arabic"/>
          <w:sz w:val="32"/>
          <w:szCs w:val="32"/>
          <w:rtl/>
          <w:lang w:bidi="ar-SA"/>
        </w:rPr>
        <w:t xml:space="preserve"> عليه بدفع شكلي وفق حكم المادة</w:t>
      </w:r>
      <w:r w:rsidRPr="00904740">
        <w:rPr>
          <w:rFonts w:ascii="Traditional Arabic" w:hAnsi="Traditional Arabic" w:cs="Traditional Arabic"/>
          <w:sz w:val="32"/>
          <w:szCs w:val="32"/>
          <w:rtl/>
          <w:lang w:bidi="ar-SA"/>
        </w:rPr>
        <w:t xml:space="preserve"> (76) من نظام المرافعات الشرعية التي نصت على: "الدفع بعدم اختصاص المحكمة لانتفاء ولايتها أو بسبب نوع الدعوى أو قيمتها أو الدفع بعدم قبول الدعوى لانعدام الصفة أو</w:t>
      </w:r>
      <w:r>
        <w:rPr>
          <w:rFonts w:ascii="Traditional Arabic" w:hAnsi="Traditional Arabic" w:cs="Traditional Arabic"/>
          <w:sz w:val="32"/>
          <w:szCs w:val="32"/>
          <w:rtl/>
          <w:lang w:bidi="ar-SA"/>
        </w:rPr>
        <w:t xml:space="preserve"> الأهلية أو المصلحة أو لأي سبب </w:t>
      </w:r>
      <w:r w:rsidRPr="00DE2B99">
        <w:rPr>
          <w:rFonts w:ascii="Traditional Arabic" w:hAnsi="Traditional Arabic" w:cs="Traditional Arabic" w:hint="cs"/>
          <w:sz w:val="32"/>
          <w:szCs w:val="32"/>
          <w:rtl/>
          <w:lang w:bidi="ar-SA"/>
        </w:rPr>
        <w:t>آ</w:t>
      </w:r>
      <w:r w:rsidRPr="00DE2B99">
        <w:rPr>
          <w:rFonts w:ascii="Traditional Arabic" w:hAnsi="Traditional Arabic" w:cs="Traditional Arabic"/>
          <w:sz w:val="32"/>
          <w:szCs w:val="32"/>
          <w:rtl/>
          <w:lang w:bidi="ar-SA"/>
        </w:rPr>
        <w:t>خر</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وكذا الدفع بعدم جواز نظر الدعوى لسبق الفصل فيها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يجوز الدفع به في أي </w:t>
      </w:r>
      <w:r w:rsidRPr="00DE2B99">
        <w:rPr>
          <w:rFonts w:ascii="Traditional Arabic" w:hAnsi="Traditional Arabic" w:cs="Traditional Arabic"/>
          <w:sz w:val="32"/>
          <w:szCs w:val="32"/>
          <w:rtl/>
          <w:lang w:bidi="ar-SA"/>
        </w:rPr>
        <w:t>مرحل</w:t>
      </w:r>
      <w:r w:rsidRPr="00DE2B99">
        <w:rPr>
          <w:rFonts w:ascii="Traditional Arabic" w:hAnsi="Traditional Arabic" w:cs="Traditional Arabic" w:hint="cs"/>
          <w:sz w:val="32"/>
          <w:szCs w:val="32"/>
          <w:rtl/>
          <w:lang w:bidi="ar-SA"/>
        </w:rPr>
        <w:t>ة</w:t>
      </w:r>
      <w:r w:rsidRPr="00904740">
        <w:rPr>
          <w:rFonts w:ascii="Traditional Arabic" w:hAnsi="Traditional Arabic" w:cs="Traditional Arabic"/>
          <w:sz w:val="32"/>
          <w:szCs w:val="32"/>
          <w:rtl/>
          <w:lang w:bidi="ar-SA"/>
        </w:rPr>
        <w:t xml:space="preserve"> تكون فيها الدعوى وتحكم به المحكمة من تلقاء نفسها"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وذلك وفقاً للآتي: أولا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تقدم المدعي وفق صحيفة الدعوى مطالباً المدعى عليه بمبلغ وقدره (2</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000</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000) مليون</w:t>
      </w:r>
      <w:r>
        <w:rPr>
          <w:rFonts w:ascii="Traditional Arabic" w:hAnsi="Traditional Arabic" w:cs="Traditional Arabic" w:hint="cs"/>
          <w:sz w:val="32"/>
          <w:szCs w:val="32"/>
          <w:rtl/>
          <w:lang w:bidi="ar-SA"/>
        </w:rPr>
        <w:t>ا</w:t>
      </w:r>
      <w:r w:rsidRPr="00904740">
        <w:rPr>
          <w:rFonts w:ascii="Traditional Arabic" w:hAnsi="Traditional Arabic" w:cs="Traditional Arabic"/>
          <w:sz w:val="32"/>
          <w:szCs w:val="32"/>
          <w:rtl/>
          <w:lang w:bidi="ar-SA"/>
        </w:rPr>
        <w:t xml:space="preserve"> ريال</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وهي عبارة عن أتعاب محاماة مقابل التوكيل والترافع في قضيتين</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الأولى تخص 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 xml:space="preserve">والثانية تخص 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وليس فقط لقضية المدعي محل النظر، حيث إن </w:t>
      </w:r>
      <w:r>
        <w:rPr>
          <w:rFonts w:ascii="Traditional Arabic" w:hAnsi="Traditional Arabic" w:cs="Traditional Arabic"/>
          <w:sz w:val="32"/>
          <w:szCs w:val="32"/>
          <w:rtl/>
          <w:lang w:bidi="ar-SA"/>
        </w:rPr>
        <w:t>العقد المحرر بين الطرفين بتاريخ</w:t>
      </w:r>
      <w:r w:rsidRPr="00904740">
        <w:rPr>
          <w:rFonts w:ascii="Traditional Arabic" w:hAnsi="Traditional Arabic" w:cs="Traditional Arabic"/>
          <w:sz w:val="32"/>
          <w:szCs w:val="32"/>
          <w:rtl/>
          <w:lang w:bidi="ar-SA"/>
        </w:rPr>
        <w:t xml:space="preserve"> 7/4 /2018م يشمل أتعا</w:t>
      </w:r>
      <w:r>
        <w:rPr>
          <w:rFonts w:ascii="Traditional Arabic" w:hAnsi="Traditional Arabic" w:cs="Traditional Arabic"/>
          <w:sz w:val="32"/>
          <w:szCs w:val="32"/>
          <w:rtl/>
          <w:lang w:bidi="ar-SA"/>
        </w:rPr>
        <w:t>ب القضيتين مناصفة وفق نص المادة</w:t>
      </w:r>
      <w:r w:rsidRPr="00904740">
        <w:rPr>
          <w:rFonts w:ascii="Traditional Arabic" w:hAnsi="Traditional Arabic" w:cs="Traditional Arabic"/>
          <w:sz w:val="32"/>
          <w:szCs w:val="32"/>
          <w:rtl/>
          <w:lang w:bidi="ar-SA"/>
        </w:rPr>
        <w:t xml:space="preserve"> (3/4) من العقد </w:t>
      </w:r>
      <w:r>
        <w:rPr>
          <w:rFonts w:ascii="Traditional Arabic" w:hAnsi="Traditional Arabic" w:cs="Traditional Arabic" w:hint="cs"/>
          <w:sz w:val="32"/>
          <w:szCs w:val="32"/>
          <w:rtl/>
          <w:lang w:bidi="ar-SA"/>
        </w:rPr>
        <w:t>و</w:t>
      </w:r>
      <w:r w:rsidRPr="00904740">
        <w:rPr>
          <w:rFonts w:ascii="Traditional Arabic" w:hAnsi="Traditional Arabic" w:cs="Traditional Arabic"/>
          <w:sz w:val="32"/>
          <w:szCs w:val="32"/>
          <w:rtl/>
          <w:lang w:bidi="ar-SA"/>
        </w:rPr>
        <w:t xml:space="preserve">التي تنص على أنه: "من المعلوم لدى الطرف الأول بأن مهمته في هذا العقد هي تمثيل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أمام ديوان المظالم بجميع درجات التقاضي والح</w:t>
      </w:r>
      <w:r>
        <w:rPr>
          <w:rFonts w:ascii="Traditional Arabic" w:hAnsi="Traditional Arabic" w:cs="Traditional Arabic"/>
          <w:sz w:val="32"/>
          <w:szCs w:val="32"/>
          <w:rtl/>
          <w:lang w:bidi="ar-SA"/>
        </w:rPr>
        <w:t>صول على حكم نهائي مكتسب القطعية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وبالتالي لا يحق للمدعي المطالبة بكامل مقدم أتعاب القضيتين أمام دائرتكم حيث تم نظر القضية الأولى الخاصة بشركة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أمام الدائرة الإدارية التاسعة</w:t>
      </w:r>
      <w:r>
        <w:rPr>
          <w:rFonts w:ascii="Traditional Arabic" w:hAnsi="Traditional Arabic" w:cs="Traditional Arabic"/>
          <w:sz w:val="32"/>
          <w:szCs w:val="32"/>
          <w:rtl/>
          <w:lang w:bidi="ar-SA"/>
        </w:rPr>
        <w:t xml:space="preserve"> بالمحكمة الإدارية بالرياض برقم (8716) لعام</w:t>
      </w:r>
      <w:r w:rsidRPr="00904740">
        <w:rPr>
          <w:rFonts w:ascii="Traditional Arabic" w:hAnsi="Traditional Arabic" w:cs="Traditional Arabic"/>
          <w:sz w:val="32"/>
          <w:szCs w:val="32"/>
          <w:rtl/>
          <w:lang w:bidi="ar-SA"/>
        </w:rPr>
        <w:t xml:space="preserve"> 1439هـ، واستنادا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على المادة</w:t>
      </w:r>
      <w:r w:rsidRPr="00904740">
        <w:rPr>
          <w:rFonts w:ascii="Traditional Arabic" w:hAnsi="Traditional Arabic" w:cs="Traditional Arabic"/>
          <w:sz w:val="32"/>
          <w:szCs w:val="32"/>
          <w:rtl/>
          <w:lang w:bidi="ar-SA"/>
        </w:rPr>
        <w:t xml:space="preserve"> (26) من نظام المحاماة </w:t>
      </w:r>
      <w:r>
        <w:rPr>
          <w:rFonts w:ascii="Traditional Arabic" w:hAnsi="Traditional Arabic" w:cs="Traditional Arabic" w:hint="cs"/>
          <w:sz w:val="32"/>
          <w:szCs w:val="32"/>
          <w:rtl/>
          <w:lang w:bidi="ar-SA"/>
        </w:rPr>
        <w:t>و</w:t>
      </w:r>
      <w:r w:rsidRPr="00904740">
        <w:rPr>
          <w:rFonts w:ascii="Traditional Arabic" w:hAnsi="Traditional Arabic" w:cs="Traditional Arabic"/>
          <w:sz w:val="32"/>
          <w:szCs w:val="32"/>
          <w:rtl/>
          <w:lang w:bidi="ar-SA"/>
        </w:rPr>
        <w:t xml:space="preserve">التي نصت على أنه: "تحدد أتعاب المحامي وطريقة دفعها باتفاق يعقده مع موكله فإذا لم يكن هناك اتفاق أو كان الاتفاق مختلفاً </w:t>
      </w:r>
      <w:r w:rsidRPr="00904740">
        <w:rPr>
          <w:rFonts w:ascii="Traditional Arabic" w:hAnsi="Traditional Arabic" w:cs="Traditional Arabic"/>
          <w:sz w:val="32"/>
          <w:szCs w:val="32"/>
          <w:rtl/>
          <w:lang w:bidi="ar-SA"/>
        </w:rPr>
        <w:lastRenderedPageBreak/>
        <w:t>فيه أو باطلاً قدرتها المحكمة التي نظرت في القضية عند اختلافهما بناء على طلب المحامي أو الموكل...</w:t>
      </w:r>
      <w:r>
        <w:rPr>
          <w:rFonts w:ascii="Traditional Arabic" w:hAnsi="Traditional Arabic" w:cs="Traditional Arabic" w:hint="cs"/>
          <w:sz w:val="32"/>
          <w:szCs w:val="32"/>
          <w:rtl/>
          <w:lang w:bidi="ar-SA"/>
        </w:rPr>
        <w:t xml:space="preserve"> إ</w:t>
      </w:r>
      <w:r w:rsidRPr="00904740">
        <w:rPr>
          <w:rFonts w:ascii="Traditional Arabic" w:hAnsi="Traditional Arabic" w:cs="Traditional Arabic"/>
          <w:sz w:val="32"/>
          <w:szCs w:val="32"/>
          <w:rtl/>
          <w:lang w:bidi="ar-SA"/>
        </w:rPr>
        <w:t>لخ"</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لذا فإنه يدفع شكلياً بعدم ولاية الدائرة فيما يخص مطالبة المدعي بالأتعاب المتعلقة بقضية 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 xml:space="preserve">لأن الدائرة التاسعة </w:t>
      </w:r>
      <w:r w:rsidRPr="00DE2B99">
        <w:rPr>
          <w:rFonts w:ascii="Traditional Arabic" w:hAnsi="Traditional Arabic" w:cs="Traditional Arabic"/>
          <w:sz w:val="32"/>
          <w:szCs w:val="32"/>
          <w:rtl/>
          <w:lang w:bidi="ar-SA"/>
        </w:rPr>
        <w:t>عشر</w:t>
      </w:r>
      <w:r w:rsidRPr="00DE2B99">
        <w:rPr>
          <w:rFonts w:ascii="Traditional Arabic" w:hAnsi="Traditional Arabic" w:cs="Traditional Arabic" w:hint="cs"/>
          <w:sz w:val="32"/>
          <w:szCs w:val="32"/>
          <w:rtl/>
          <w:lang w:bidi="ar-SA"/>
        </w:rPr>
        <w:t>ة</w:t>
      </w:r>
      <w:r w:rsidRPr="00904740">
        <w:rPr>
          <w:rFonts w:ascii="Traditional Arabic" w:hAnsi="Traditional Arabic" w:cs="Traditional Arabic"/>
          <w:sz w:val="32"/>
          <w:szCs w:val="32"/>
          <w:rtl/>
          <w:lang w:bidi="ar-SA"/>
        </w:rPr>
        <w:t xml:space="preserve"> وإن كانت مختصة بنظر القضية الخاصة بمؤسسة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إلا أنها غير مختصة بنظر المطالبة بالأتعاب الخاصة بشركة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وفق صحيفة الدعوى المطلوب فيها كامل مقدم عقد القضيتين، وانتهى الجواب بطلب رد مطالبة المدعي بشأن أتعاب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لانتفاء ولاية الدائرة في نظر ما يخص تلك الشركة لكونها نظرت أمام دائرة أخرى، وكذلك لانت</w:t>
      </w:r>
      <w:r>
        <w:rPr>
          <w:rFonts w:ascii="Traditional Arabic" w:hAnsi="Traditional Arabic" w:cs="Traditional Arabic"/>
          <w:sz w:val="32"/>
          <w:szCs w:val="32"/>
          <w:rtl/>
          <w:lang w:bidi="ar-SA"/>
        </w:rPr>
        <w:t>فاء الصفة للمدعي استنادا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للمادة</w:t>
      </w:r>
      <w:r w:rsidRPr="00904740">
        <w:rPr>
          <w:rFonts w:ascii="Traditional Arabic" w:hAnsi="Traditional Arabic" w:cs="Traditional Arabic"/>
          <w:sz w:val="32"/>
          <w:szCs w:val="32"/>
          <w:rtl/>
          <w:lang w:bidi="ar-SA"/>
        </w:rPr>
        <w:t xml:space="preserve"> (76) من نظام المرافعات الشرعية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مع طلب الاحتفاظ بحقه في تقديم جوابه الم</w:t>
      </w:r>
      <w:r>
        <w:rPr>
          <w:rFonts w:ascii="Traditional Arabic" w:hAnsi="Traditional Arabic" w:cs="Traditional Arabic"/>
          <w:sz w:val="32"/>
          <w:szCs w:val="32"/>
          <w:rtl/>
          <w:lang w:bidi="ar-SA"/>
        </w:rPr>
        <w:t>وضوعي بعد الفصل في الطلب الشكلي</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وأجاب وكيل المدعي على ذلك بمذكرة جاء فيها: أنه لا يمكن تقسيم الدعوى كما يحاول المدعى عليه تشتيتها وذلك لاتحادها في السبب والموضوع، وقد تشوف المنظم إلى الجمع بين هذا النوع من القضايا، لئلا تتخالف الأحكام القضائية، ولتسهيل التقاضي على المتقاضين، وقد ورد ذلك في عدد </w:t>
      </w:r>
      <w:r>
        <w:rPr>
          <w:rFonts w:ascii="Traditional Arabic" w:hAnsi="Traditional Arabic" w:cs="Traditional Arabic"/>
          <w:sz w:val="32"/>
          <w:szCs w:val="32"/>
          <w:rtl/>
          <w:lang w:bidi="ar-SA"/>
        </w:rPr>
        <w:t>من المواد النظامية، منها المادة</w:t>
      </w:r>
      <w:r w:rsidRPr="00904740">
        <w:rPr>
          <w:rFonts w:ascii="Traditional Arabic" w:hAnsi="Traditional Arabic" w:cs="Traditional Arabic"/>
          <w:sz w:val="32"/>
          <w:szCs w:val="32"/>
          <w:rtl/>
          <w:lang w:bidi="ar-SA"/>
        </w:rPr>
        <w:t xml:space="preserve"> (75/2) من اللائحة التنفيذية لنظام المرافعات الشرعية التي جعلت من الدعويين المتحدتين في السبب والموضوع دعويين مرتبطتين تنظر</w:t>
      </w:r>
      <w:r>
        <w:rPr>
          <w:rFonts w:ascii="Traditional Arabic" w:hAnsi="Traditional Arabic" w:cs="Traditional Arabic"/>
          <w:sz w:val="32"/>
          <w:szCs w:val="32"/>
          <w:rtl/>
          <w:lang w:bidi="ar-SA"/>
        </w:rPr>
        <w:t>هما دائرة واحدة، وبيان اتحادهما</w:t>
      </w:r>
      <w:r w:rsidRPr="00904740">
        <w:rPr>
          <w:rFonts w:ascii="Traditional Arabic" w:hAnsi="Traditional Arabic" w:cs="Traditional Arabic"/>
          <w:sz w:val="32"/>
          <w:szCs w:val="32"/>
          <w:rtl/>
          <w:lang w:bidi="ar-SA"/>
        </w:rPr>
        <w:t xml:space="preserve"> أن موضوع الدعوى هو المطالبة بأتعاب غير مستحقة للمدعى عليه طبقا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للعقد، وأما السبب فهو العقد ذاته وهو عقد واحد لا عقدين</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والمباشر للتعاقد مع المدعى عليه هو موكله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وبالتالي فهو الطرف الأصيل في الدعوى وبالمطالبة بموجبات وآثار العقد</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وبه يعلم أيضا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ضعف وانهيار دفع المدعى عليه بانعدام صفة موكله</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وتنازع الاختصاص الولائي لا ينطبق على الصورة المعروضة في كل الأحوال، حيث إنه عرف تنازع الاختصاص الولائي بأنه: "تنازع اختصاص بين محكمتين تتبع كل منهما نظاما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قضائيا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مستقلا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وعلى هذا فيشترط لثبوت تنازع الاختصاص الولائي وجود نظامين مختلفين، وهذا ما تشوف له الم</w:t>
      </w:r>
      <w:r>
        <w:rPr>
          <w:rFonts w:ascii="Traditional Arabic" w:hAnsi="Traditional Arabic" w:cs="Traditional Arabic"/>
          <w:sz w:val="32"/>
          <w:szCs w:val="32"/>
          <w:rtl/>
          <w:lang w:bidi="ar-SA"/>
        </w:rPr>
        <w:t>نظم من أجل هذا التنظيم، ومفهومه</w:t>
      </w:r>
      <w:r w:rsidRPr="00904740">
        <w:rPr>
          <w:rFonts w:ascii="Traditional Arabic" w:hAnsi="Traditional Arabic" w:cs="Traditional Arabic"/>
          <w:sz w:val="32"/>
          <w:szCs w:val="32"/>
          <w:rtl/>
          <w:lang w:bidi="ar-SA"/>
        </w:rPr>
        <w:t xml:space="preserve"> أن اتحاد النظام المعمول به بين محكمتين لا يوجب التنازع الولائي بينهما، فكيف وهم أمام دائرتين من نفس المحكمة الإدارية، وليس محكمتين مختلفتين؟! لئلا يتذرع بعض المتقاضين ويشغبوا على الدعاوى من أج</w:t>
      </w:r>
      <w:r>
        <w:rPr>
          <w:rFonts w:ascii="Traditional Arabic" w:hAnsi="Traditional Arabic" w:cs="Traditional Arabic"/>
          <w:sz w:val="32"/>
          <w:szCs w:val="32"/>
          <w:rtl/>
          <w:lang w:bidi="ar-SA"/>
        </w:rPr>
        <w:t>ل الفرار منها بزعم عدم الاختصاص</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فقد وضع المنظم قاعدة في هذا الإطار أنه إذا تعدد الاختصاص لأكثر من جهة فللمدعي أن يرفع دعواه أمام ما يراه من محاكم تختص أحدها بنظ</w:t>
      </w:r>
      <w:r>
        <w:rPr>
          <w:rFonts w:ascii="Traditional Arabic" w:hAnsi="Traditional Arabic" w:cs="Traditional Arabic"/>
          <w:sz w:val="32"/>
          <w:szCs w:val="32"/>
          <w:rtl/>
          <w:lang w:bidi="ar-SA"/>
        </w:rPr>
        <w:t>ر الدعوى كما هو الحال في المادة</w:t>
      </w:r>
      <w:r w:rsidRPr="00904740">
        <w:rPr>
          <w:rFonts w:ascii="Traditional Arabic" w:hAnsi="Traditional Arabic" w:cs="Traditional Arabic"/>
          <w:sz w:val="32"/>
          <w:szCs w:val="32"/>
          <w:rtl/>
          <w:lang w:bidi="ar-SA"/>
        </w:rPr>
        <w:t xml:space="preserve"> (36/3) من نظام المرافعات الشرعية، هذا على افتراض تعدد الا</w:t>
      </w:r>
      <w:r>
        <w:rPr>
          <w:rFonts w:ascii="Traditional Arabic" w:hAnsi="Traditional Arabic" w:cs="Traditional Arabic"/>
          <w:sz w:val="32"/>
          <w:szCs w:val="32"/>
          <w:rtl/>
          <w:lang w:bidi="ar-SA"/>
        </w:rPr>
        <w:t>ختصاص مع عدم التسليم به</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وأجاب المدعى عليه على ذلك بمذكرة جاء فيها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أن العقد شريعة المتعاقدين</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لذلك فإن طرفي هذه القضية مرجعهما العقد محل الدعوى</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وما ذكره وكيل المدعي من مخالفة المدعى عليه للعقد غير صحيح</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فقد التزم المدعى عليه بمهامه الموكلة إليه وفق ال</w:t>
      </w:r>
      <w:r>
        <w:rPr>
          <w:rFonts w:ascii="Traditional Arabic" w:hAnsi="Traditional Arabic" w:cs="Traditional Arabic"/>
          <w:sz w:val="32"/>
          <w:szCs w:val="32"/>
          <w:rtl/>
          <w:lang w:bidi="ar-SA"/>
        </w:rPr>
        <w:t>عقد، وقد خالف المدعي حكم المادة</w:t>
      </w:r>
      <w:r w:rsidRPr="00904740">
        <w:rPr>
          <w:rFonts w:ascii="Traditional Arabic" w:hAnsi="Traditional Arabic" w:cs="Traditional Arabic"/>
          <w:sz w:val="32"/>
          <w:szCs w:val="32"/>
          <w:rtl/>
          <w:lang w:bidi="ar-SA"/>
        </w:rPr>
        <w:t xml:space="preserve"> (3/4) التي نصت على أنه: "من المعلوم لدى الطرف الأول (المدعى عليه) بأن مهمته في هذا العقد هي تمثيل كل من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أمام ديوان المظالم بجميع درجات التقاضي والحصول على حكم نهائي مكتسب القطعية"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ومن استقراء هذه المادة يتضح بأن مهمة المدعى عليه هي تمثيل المدعي لدى الجهة القضائية المختصة </w:t>
      </w:r>
      <w:r w:rsidRPr="00904740">
        <w:rPr>
          <w:rFonts w:ascii="Traditional Arabic" w:hAnsi="Traditional Arabic" w:cs="Traditional Arabic"/>
          <w:sz w:val="32"/>
          <w:szCs w:val="32"/>
          <w:rtl/>
          <w:lang w:bidi="ar-SA"/>
        </w:rPr>
        <w:lastRenderedPageBreak/>
        <w:t>بجميع درجاتها: (الابتدائية</w:t>
      </w:r>
      <w:r>
        <w:rPr>
          <w:rFonts w:ascii="Traditional Arabic" w:hAnsi="Traditional Arabic" w:cs="Traditional Arabic" w:hint="cs"/>
          <w:sz w:val="32"/>
          <w:szCs w:val="32"/>
          <w:rtl/>
          <w:lang w:bidi="ar-SA"/>
        </w:rPr>
        <w:t xml:space="preserve"> - </w:t>
      </w:r>
      <w:r w:rsidRPr="00904740">
        <w:rPr>
          <w:rFonts w:ascii="Traditional Arabic" w:hAnsi="Traditional Arabic" w:cs="Traditional Arabic"/>
          <w:sz w:val="32"/>
          <w:szCs w:val="32"/>
          <w:rtl/>
          <w:lang w:bidi="ar-SA"/>
        </w:rPr>
        <w:t>الاستئناف</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المحكمة العليا) حتى صدور حكم نهائي</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وعليه فإن المدعي خالف هذا الشرط الجوهري ولم يلتزم به حيث فسخ العقد محل الدعوى والوكالة بالت</w:t>
      </w:r>
      <w:r>
        <w:rPr>
          <w:rFonts w:ascii="Traditional Arabic" w:hAnsi="Traditional Arabic" w:cs="Traditional Arabic"/>
          <w:sz w:val="32"/>
          <w:szCs w:val="32"/>
          <w:rtl/>
          <w:lang w:bidi="ar-SA"/>
        </w:rPr>
        <w:t>رافع والتي كانت صالحة حتى تاريخ</w:t>
      </w:r>
      <w:r w:rsidRPr="00904740">
        <w:rPr>
          <w:rFonts w:ascii="Traditional Arabic" w:hAnsi="Traditional Arabic" w:cs="Traditional Arabic"/>
          <w:sz w:val="32"/>
          <w:szCs w:val="32"/>
          <w:rtl/>
          <w:lang w:bidi="ar-SA"/>
        </w:rPr>
        <w:t xml:space="preserve"> 22/7/1440هـ ورفض المدعي تجديد الوكالة وهو يعلم أنه يوجد جلسة أمام محكمة الاستئناف بتاري</w:t>
      </w:r>
      <w:r>
        <w:rPr>
          <w:rFonts w:ascii="Traditional Arabic" w:hAnsi="Traditional Arabic" w:cs="Traditional Arabic"/>
          <w:sz w:val="32"/>
          <w:szCs w:val="32"/>
          <w:rtl/>
          <w:lang w:bidi="ar-SA"/>
        </w:rPr>
        <w:t>خ</w:t>
      </w:r>
      <w:r w:rsidRPr="00904740">
        <w:rPr>
          <w:rFonts w:ascii="Traditional Arabic" w:hAnsi="Traditional Arabic" w:cs="Traditional Arabic"/>
          <w:sz w:val="32"/>
          <w:szCs w:val="32"/>
          <w:rtl/>
          <w:lang w:bidi="ar-SA"/>
        </w:rPr>
        <w:t xml:space="preserve"> 25/7/1440هـ</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وسبق وأن تقدم المدعى عليه بطلب استئناف الحكم في الدعوى الخاصة بمؤسسة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و</w:t>
      </w:r>
      <w:r>
        <w:rPr>
          <w:rFonts w:ascii="Traditional Arabic" w:hAnsi="Traditional Arabic" w:cs="Traditional Arabic"/>
          <w:sz w:val="32"/>
          <w:szCs w:val="32"/>
          <w:rtl/>
          <w:lang w:bidi="ar-SA"/>
        </w:rPr>
        <w:t>بذلك يكون المدعي قد خالف المادة</w:t>
      </w:r>
      <w:r w:rsidRPr="00904740">
        <w:rPr>
          <w:rFonts w:ascii="Traditional Arabic" w:hAnsi="Traditional Arabic" w:cs="Traditional Arabic"/>
          <w:sz w:val="32"/>
          <w:szCs w:val="32"/>
          <w:rtl/>
          <w:lang w:bidi="ar-SA"/>
        </w:rPr>
        <w:t xml:space="preserve"> (2) من عقد الأتعاب التي تضمنت ما نصه: "يلتزم الطرف الثاني (المدعي) بتزويد الطرف الأول بوكالة شرعية" بشأن قضية 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وقد قرر ا</w:t>
      </w:r>
      <w:r>
        <w:rPr>
          <w:rFonts w:ascii="Traditional Arabic" w:hAnsi="Traditional Arabic" w:cs="Traditional Arabic"/>
          <w:sz w:val="32"/>
          <w:szCs w:val="32"/>
          <w:rtl/>
          <w:lang w:bidi="ar-SA"/>
        </w:rPr>
        <w:t xml:space="preserve">لمدعي فسخ وكالة المدعى عليه رقم </w:t>
      </w:r>
      <w:r w:rsidRPr="00DE2B99">
        <w:rPr>
          <w:rFonts w:ascii="Traditional Arabic" w:hAnsi="Traditional Arabic" w:cs="Traditional Arabic"/>
          <w:sz w:val="32"/>
          <w:szCs w:val="32"/>
          <w:rtl/>
          <w:lang w:bidi="ar-SA"/>
        </w:rPr>
        <w:t>(</w:t>
      </w:r>
      <w:r w:rsidRPr="00DE2B99">
        <w:rPr>
          <w:rFonts w:ascii="Traditional Arabic" w:hAnsi="Traditional Arabic" w:cs="Traditional Arabic" w:hint="cs"/>
          <w:sz w:val="32"/>
          <w:szCs w:val="32"/>
          <w:rtl/>
          <w:lang w:bidi="ar-SA"/>
        </w:rPr>
        <w:t>...</w:t>
      </w:r>
      <w:r w:rsidRPr="00DE2B99">
        <w:rPr>
          <w:rFonts w:ascii="Traditional Arabic" w:hAnsi="Traditional Arabic" w:cs="Traditional Arabic"/>
          <w:sz w:val="32"/>
          <w:szCs w:val="32"/>
          <w:rtl/>
          <w:lang w:bidi="ar-SA"/>
        </w:rPr>
        <w:t>)</w:t>
      </w:r>
      <w:r>
        <w:rPr>
          <w:rFonts w:ascii="Traditional Arabic" w:hAnsi="Traditional Arabic" w:cs="Traditional Arabic"/>
          <w:sz w:val="32"/>
          <w:szCs w:val="32"/>
          <w:rtl/>
          <w:lang w:bidi="ar-SA"/>
        </w:rPr>
        <w:t xml:space="preserve"> وتاريخ</w:t>
      </w:r>
      <w:r w:rsidRPr="00904740">
        <w:rPr>
          <w:rFonts w:ascii="Traditional Arabic" w:hAnsi="Traditional Arabic" w:cs="Traditional Arabic"/>
          <w:sz w:val="32"/>
          <w:szCs w:val="32"/>
          <w:rtl/>
          <w:lang w:bidi="ar-SA"/>
        </w:rPr>
        <w:t xml:space="preserve"> 22/7/1439</w:t>
      </w:r>
      <w:r>
        <w:rPr>
          <w:rFonts w:ascii="Traditional Arabic" w:hAnsi="Traditional Arabic" w:cs="Traditional Arabic"/>
          <w:sz w:val="32"/>
          <w:szCs w:val="32"/>
          <w:rtl/>
          <w:lang w:bidi="ar-SA"/>
        </w:rPr>
        <w:t xml:space="preserve">هـ وذلك بموجب صك فسخ وكالة برقم </w:t>
      </w:r>
      <w:r w:rsidRPr="00DE2B99">
        <w:rPr>
          <w:rFonts w:ascii="Traditional Arabic" w:hAnsi="Traditional Arabic" w:cs="Traditional Arabic"/>
          <w:sz w:val="32"/>
          <w:szCs w:val="32"/>
          <w:rtl/>
          <w:lang w:bidi="ar-SA"/>
        </w:rPr>
        <w:t>(</w:t>
      </w:r>
      <w:r w:rsidRPr="00DE2B99">
        <w:rPr>
          <w:rFonts w:ascii="Traditional Arabic" w:hAnsi="Traditional Arabic" w:cs="Traditional Arabic" w:hint="cs"/>
          <w:sz w:val="32"/>
          <w:szCs w:val="32"/>
          <w:rtl/>
          <w:lang w:bidi="ar-SA"/>
        </w:rPr>
        <w:t>...</w:t>
      </w:r>
      <w:r w:rsidRPr="00DE2B99">
        <w:rPr>
          <w:rFonts w:ascii="Traditional Arabic" w:hAnsi="Traditional Arabic" w:cs="Traditional Arabic"/>
          <w:sz w:val="32"/>
          <w:szCs w:val="32"/>
          <w:rtl/>
          <w:lang w:bidi="ar-SA"/>
        </w:rPr>
        <w:t>)</w:t>
      </w:r>
      <w:r>
        <w:rPr>
          <w:rFonts w:ascii="Traditional Arabic" w:hAnsi="Traditional Arabic" w:cs="Traditional Arabic"/>
          <w:sz w:val="32"/>
          <w:szCs w:val="32"/>
          <w:rtl/>
          <w:lang w:bidi="ar-SA"/>
        </w:rPr>
        <w:t xml:space="preserve"> وتاريخ</w:t>
      </w:r>
      <w:r w:rsidRPr="00904740">
        <w:rPr>
          <w:rFonts w:ascii="Traditional Arabic" w:hAnsi="Traditional Arabic" w:cs="Traditional Arabic"/>
          <w:sz w:val="32"/>
          <w:szCs w:val="32"/>
          <w:rtl/>
          <w:lang w:bidi="ar-SA"/>
        </w:rPr>
        <w:t xml:space="preserve"> 8</w:t>
      </w:r>
      <w:r>
        <w:rPr>
          <w:rFonts w:ascii="Traditional Arabic" w:hAnsi="Traditional Arabic" w:cs="Traditional Arabic"/>
          <w:sz w:val="32"/>
          <w:szCs w:val="32"/>
          <w:rtl/>
          <w:lang w:bidi="ar-SA"/>
        </w:rPr>
        <w:t>/8/1440هـ مما يعد مخالفة للمادة</w:t>
      </w:r>
      <w:r w:rsidRPr="00904740">
        <w:rPr>
          <w:rFonts w:ascii="Traditional Arabic" w:hAnsi="Traditional Arabic" w:cs="Traditional Arabic"/>
          <w:sz w:val="32"/>
          <w:szCs w:val="32"/>
          <w:rtl/>
          <w:lang w:bidi="ar-SA"/>
        </w:rPr>
        <w:t xml:space="preserve"> (7) من عقد الأتعاب التي تضمنت ما نصه: "لا يجوز للطرف الثاني (المدعي) إلغاء وكالة الطرف </w:t>
      </w:r>
      <w:r>
        <w:rPr>
          <w:rFonts w:ascii="Traditional Arabic" w:hAnsi="Traditional Arabic" w:cs="Traditional Arabic"/>
          <w:sz w:val="32"/>
          <w:szCs w:val="32"/>
          <w:rtl/>
          <w:lang w:bidi="ar-SA"/>
        </w:rPr>
        <w:t>الأول طيلة مدة سريان القضية..."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هذا وقد سبق للمدعى عليه بصفته وكيلا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لشركة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أن تقدم بالتماس إعادة نظر لدى المحكمة الإدارية الع</w:t>
      </w:r>
      <w:r>
        <w:rPr>
          <w:rFonts w:ascii="Traditional Arabic" w:hAnsi="Traditional Arabic" w:cs="Traditional Arabic"/>
          <w:sz w:val="32"/>
          <w:szCs w:val="32"/>
          <w:rtl/>
          <w:lang w:bidi="ar-SA"/>
        </w:rPr>
        <w:t>ليا بالرياض برقم (1404) وتاريخ</w:t>
      </w:r>
      <w:r w:rsidRPr="00904740">
        <w:rPr>
          <w:rFonts w:ascii="Traditional Arabic" w:hAnsi="Traditional Arabic" w:cs="Traditional Arabic"/>
          <w:sz w:val="32"/>
          <w:szCs w:val="32"/>
          <w:rtl/>
          <w:lang w:bidi="ar-SA"/>
        </w:rPr>
        <w:t xml:space="preserve"> 22/6/1440هـ في قضية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وبتقديم المدعى عليه للمذكرات أعلاه يعتبر آخر درجة من درجات التقاضي</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وبالتالي</w:t>
      </w:r>
      <w:r>
        <w:rPr>
          <w:rFonts w:ascii="Traditional Arabic" w:hAnsi="Traditional Arabic" w:cs="Traditional Arabic"/>
          <w:sz w:val="32"/>
          <w:szCs w:val="32"/>
          <w:rtl/>
          <w:lang w:bidi="ar-SA"/>
        </w:rPr>
        <w:t xml:space="preserve"> يكون الحكم نهائي وفق المادة (3</w:t>
      </w:r>
      <w:r w:rsidRPr="00904740">
        <w:rPr>
          <w:rFonts w:ascii="Traditional Arabic" w:hAnsi="Traditional Arabic" w:cs="Traditional Arabic"/>
          <w:sz w:val="32"/>
          <w:szCs w:val="32"/>
          <w:rtl/>
          <w:lang w:bidi="ar-SA"/>
        </w:rPr>
        <w:t>/4) من عقد الأتعاب المذكور</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ولكن الذي حدث أن المدعي فسخ وكالة المدعى عليه الخاصة بشركة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 xml:space="preserve">ولم يجدد وكالته المنتهي سريانها الخاصة بمؤسسة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وهو يعلم كل العلم أن الأحكام الصادرة في القضيتين لم تصبح أحكام</w:t>
      </w:r>
      <w:r>
        <w:rPr>
          <w:rFonts w:ascii="Traditional Arabic" w:hAnsi="Traditional Arabic" w:cs="Traditional Arabic" w:hint="cs"/>
          <w:sz w:val="32"/>
          <w:szCs w:val="32"/>
          <w:rtl/>
          <w:lang w:bidi="ar-SA"/>
        </w:rPr>
        <w:t>اً</w:t>
      </w:r>
      <w:r w:rsidRPr="00904740">
        <w:rPr>
          <w:rFonts w:ascii="Traditional Arabic" w:hAnsi="Traditional Arabic" w:cs="Traditional Arabic"/>
          <w:sz w:val="32"/>
          <w:szCs w:val="32"/>
          <w:rtl/>
          <w:lang w:bidi="ar-SA"/>
        </w:rPr>
        <w:t xml:space="preserve"> نهائية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وفق النظام، وإلغاء وعدم تجديد وكالة المدعى عليه كـمحامي لل</w:t>
      </w:r>
      <w:r>
        <w:rPr>
          <w:rFonts w:ascii="Traditional Arabic" w:hAnsi="Traditional Arabic" w:cs="Traditional Arabic"/>
          <w:sz w:val="32"/>
          <w:szCs w:val="32"/>
          <w:rtl/>
          <w:lang w:bidi="ar-SA"/>
        </w:rPr>
        <w:t>مدعي يخالف عقد الأتعاب في مادته</w:t>
      </w:r>
      <w:r w:rsidRPr="00904740">
        <w:rPr>
          <w:rFonts w:ascii="Traditional Arabic" w:hAnsi="Traditional Arabic" w:cs="Traditional Arabic"/>
          <w:sz w:val="32"/>
          <w:szCs w:val="32"/>
          <w:rtl/>
          <w:lang w:bidi="ar-SA"/>
        </w:rPr>
        <w:t xml:space="preserve"> (السابعة) التي نصت على أنه: "لا يجوز للطرف الثاني (المدعي) إلغاء وكالة الطرف الأول (المدعى عليه) طيلة سريان القضية كما يلتزم بعدم توكيل غيره في أي مما يتعلق بالقضية محل هذا العقد وفي حالة عدم الالتزام بذلك يجوز للطرف الأول التوقف عن متابعة القضية فوراً ولا يترتب على الطرف الأول أي التزامات مادية ولا يجوز مطالبته بمقدم الأتعاب ولا يتحمل أي مسؤولية تجاه القضية ويكون من حقه الرجوع على الطرف الثاني بكامل أتعابه المتفق عليها بموجب هذا العقد والتي يقر ويلتزم الطرف الثاني بدفعها كاملة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وتأكيداً على أن القضيتين لا</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زالتا منظورتين أمام محكمة الاستئناف الإدارية والمحكمة الإدارية</w:t>
      </w:r>
      <w:r>
        <w:rPr>
          <w:rFonts w:ascii="Traditional Arabic" w:hAnsi="Traditional Arabic" w:cs="Traditional Arabic"/>
          <w:sz w:val="32"/>
          <w:szCs w:val="32"/>
          <w:rtl/>
          <w:lang w:bidi="ar-SA"/>
        </w:rPr>
        <w:t xml:space="preserve"> العليا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فقد خالف المدعي المادة</w:t>
      </w:r>
      <w:r w:rsidRPr="00904740">
        <w:rPr>
          <w:rFonts w:ascii="Traditional Arabic" w:hAnsi="Traditional Arabic" w:cs="Traditional Arabic"/>
          <w:sz w:val="32"/>
          <w:szCs w:val="32"/>
          <w:rtl/>
          <w:lang w:bidi="ar-SA"/>
        </w:rPr>
        <w:t xml:space="preserve"> (7) من عقد الأتعاب التي نصت على أنه: "يلتزم (المدعي) بعدم توكيل غيره (المدعى عليه) في أي م</w:t>
      </w:r>
      <w:r>
        <w:rPr>
          <w:rFonts w:ascii="Traditional Arabic" w:hAnsi="Traditional Arabic" w:cs="Traditional Arabic"/>
          <w:sz w:val="32"/>
          <w:szCs w:val="32"/>
          <w:rtl/>
          <w:lang w:bidi="ar-SA"/>
        </w:rPr>
        <w:t>ما يتعلق بالقضية محل هذا العقد"</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حيث وكل المدعي محامياً آخر في القضية مما يعد مخالفة صريحة لما تم الاتفاق عليه مع المد</w:t>
      </w:r>
      <w:r>
        <w:rPr>
          <w:rFonts w:ascii="Traditional Arabic" w:hAnsi="Traditional Arabic" w:cs="Traditional Arabic"/>
          <w:sz w:val="32"/>
          <w:szCs w:val="32"/>
          <w:rtl/>
          <w:lang w:bidi="ar-SA"/>
        </w:rPr>
        <w:t>عى عليه</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كما خالف المدعي المادة</w:t>
      </w:r>
      <w:r w:rsidRPr="00904740">
        <w:rPr>
          <w:rFonts w:ascii="Traditional Arabic" w:hAnsi="Traditional Arabic" w:cs="Traditional Arabic"/>
          <w:sz w:val="32"/>
          <w:szCs w:val="32"/>
          <w:rtl/>
          <w:lang w:bidi="ar-SA"/>
        </w:rPr>
        <w:t xml:space="preserve"> (4) من عقد الأتعاب التي نصت على أنه: "يلتزم الطرف الثاني بتزويد الطرف الأول بكافة المستندات اللازمة للسير في القضية في مواعيدها المطلوبة"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حيث قدم ال</w:t>
      </w:r>
      <w:r>
        <w:rPr>
          <w:rFonts w:ascii="Traditional Arabic" w:hAnsi="Traditional Arabic" w:cs="Traditional Arabic"/>
          <w:sz w:val="32"/>
          <w:szCs w:val="32"/>
          <w:rtl/>
          <w:lang w:bidi="ar-SA"/>
        </w:rPr>
        <w:t>مدعى عليه لائحة اعتراضية إلحاقي</w:t>
      </w:r>
      <w:r>
        <w:rPr>
          <w:rFonts w:ascii="Traditional Arabic" w:hAnsi="Traditional Arabic" w:cs="Traditional Arabic" w:hint="cs"/>
          <w:sz w:val="32"/>
          <w:szCs w:val="32"/>
          <w:rtl/>
          <w:lang w:bidi="ar-SA"/>
        </w:rPr>
        <w:t>ة</w:t>
      </w:r>
      <w:r>
        <w:rPr>
          <w:rFonts w:ascii="Traditional Arabic" w:hAnsi="Traditional Arabic" w:cs="Traditional Arabic"/>
          <w:sz w:val="32"/>
          <w:szCs w:val="32"/>
          <w:rtl/>
          <w:lang w:bidi="ar-SA"/>
        </w:rPr>
        <w:t xml:space="preserve"> بتاريخ</w:t>
      </w:r>
      <w:r w:rsidRPr="00904740">
        <w:rPr>
          <w:rFonts w:ascii="Traditional Arabic" w:hAnsi="Traditional Arabic" w:cs="Traditional Arabic"/>
          <w:sz w:val="32"/>
          <w:szCs w:val="32"/>
          <w:rtl/>
          <w:lang w:bidi="ar-SA"/>
        </w:rPr>
        <w:t xml:space="preserve"> 9/8 /1440هـ بسبب مخالفة المدعي لهذه المادة من العقد في قضية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هذا ولم تنته التزامات العقد حيث تم تقديم اعتراض أمام المحكمة الإدارية العليا وما</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زال الاعتراض منظوراً ولم يتم الفصل فيه وسبق أن تم إشع</w:t>
      </w:r>
      <w:r>
        <w:rPr>
          <w:rFonts w:ascii="Traditional Arabic" w:hAnsi="Traditional Arabic" w:cs="Traditional Arabic"/>
          <w:sz w:val="32"/>
          <w:szCs w:val="32"/>
          <w:rtl/>
          <w:lang w:bidi="ar-SA"/>
        </w:rPr>
        <w:t>ار المدعي وموافاته بما يثبت ذلك</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أما قضية مؤسسة </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فقد ذكر</w:t>
      </w:r>
      <w:r w:rsidRPr="00904740">
        <w:rPr>
          <w:rFonts w:ascii="Traditional Arabic" w:hAnsi="Traditional Arabic" w:cs="Traditional Arabic"/>
          <w:sz w:val="32"/>
          <w:szCs w:val="32"/>
          <w:rtl/>
          <w:lang w:bidi="ar-SA"/>
        </w:rPr>
        <w:t xml:space="preserve"> بأنه قد </w:t>
      </w:r>
      <w:r w:rsidRPr="00DE2B99">
        <w:rPr>
          <w:rFonts w:ascii="Traditional Arabic" w:hAnsi="Traditional Arabic" w:cs="Traditional Arabic"/>
          <w:sz w:val="32"/>
          <w:szCs w:val="32"/>
          <w:rtl/>
          <w:lang w:bidi="ar-SA"/>
        </w:rPr>
        <w:t>تقدم</w:t>
      </w:r>
      <w:r w:rsidRPr="00904740">
        <w:rPr>
          <w:rFonts w:ascii="Traditional Arabic" w:hAnsi="Traditional Arabic" w:cs="Traditional Arabic"/>
          <w:sz w:val="32"/>
          <w:szCs w:val="32"/>
          <w:rtl/>
          <w:lang w:bidi="ar-SA"/>
        </w:rPr>
        <w:t xml:space="preserve"> باعتراض لم يفصل فيه من قبل محكمة الاستئناف الإدارية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w:t>
      </w:r>
      <w:r>
        <w:rPr>
          <w:rFonts w:ascii="Traditional Arabic" w:hAnsi="Traditional Arabic" w:cs="Traditional Arabic"/>
          <w:sz w:val="32"/>
          <w:szCs w:val="32"/>
          <w:rtl/>
          <w:lang w:bidi="ar-SA"/>
        </w:rPr>
        <w:t xml:space="preserve">ن </w:t>
      </w:r>
      <w:r>
        <w:rPr>
          <w:rFonts w:ascii="Traditional Arabic" w:hAnsi="Traditional Arabic" w:cs="Traditional Arabic"/>
          <w:sz w:val="32"/>
          <w:szCs w:val="32"/>
          <w:rtl/>
          <w:lang w:bidi="ar-SA"/>
        </w:rPr>
        <w:lastRenderedPageBreak/>
        <w:t xml:space="preserve">المدعي كان على </w:t>
      </w:r>
      <w:r w:rsidRPr="00DE2B99">
        <w:rPr>
          <w:rFonts w:ascii="Traditional Arabic" w:hAnsi="Traditional Arabic" w:cs="Traditional Arabic" w:hint="cs"/>
          <w:sz w:val="32"/>
          <w:szCs w:val="32"/>
          <w:rtl/>
          <w:lang w:bidi="ar-SA"/>
        </w:rPr>
        <w:t>ا</w:t>
      </w:r>
      <w:r w:rsidRPr="00DE2B99">
        <w:rPr>
          <w:rFonts w:ascii="Traditional Arabic" w:hAnsi="Traditional Arabic" w:cs="Traditional Arabic"/>
          <w:sz w:val="32"/>
          <w:szCs w:val="32"/>
          <w:rtl/>
          <w:lang w:bidi="ar-SA"/>
        </w:rPr>
        <w:t>طلاع</w:t>
      </w:r>
      <w:r w:rsidRPr="00904740">
        <w:rPr>
          <w:rFonts w:ascii="Traditional Arabic" w:hAnsi="Traditional Arabic" w:cs="Traditional Arabic"/>
          <w:sz w:val="32"/>
          <w:szCs w:val="32"/>
          <w:rtl/>
          <w:lang w:bidi="ar-SA"/>
        </w:rPr>
        <w:t xml:space="preserve"> كامل بجميع ما تم من إجراءات في القضيتين المذكو</w:t>
      </w:r>
      <w:r>
        <w:rPr>
          <w:rFonts w:ascii="Traditional Arabic" w:hAnsi="Traditional Arabic" w:cs="Traditional Arabic"/>
          <w:sz w:val="32"/>
          <w:szCs w:val="32"/>
          <w:rtl/>
          <w:lang w:bidi="ar-SA"/>
        </w:rPr>
        <w:t>رتين، و</w:t>
      </w:r>
      <w:r>
        <w:rPr>
          <w:rFonts w:ascii="Traditional Arabic" w:hAnsi="Traditional Arabic" w:cs="Traditional Arabic" w:hint="cs"/>
          <w:sz w:val="32"/>
          <w:szCs w:val="32"/>
          <w:rtl/>
          <w:lang w:bidi="ar-SA"/>
        </w:rPr>
        <w:t>ث</w:t>
      </w:r>
      <w:r w:rsidRPr="00904740">
        <w:rPr>
          <w:rFonts w:ascii="Traditional Arabic" w:hAnsi="Traditional Arabic" w:cs="Traditional Arabic"/>
          <w:sz w:val="32"/>
          <w:szCs w:val="32"/>
          <w:rtl/>
          <w:lang w:bidi="ar-SA"/>
        </w:rPr>
        <w:t>م ختم الجواب بطلب الحكم برد الدعوى</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وأجاب وكيل المدعي على ذلك بمذكرة جاء فيها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أن سبب استحقاق المدعى عليه للمبلغ محل الدعوى مشروط في العقد بكسبه للدعوى بحكم نهائي قطعي وذلك ما</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لم يحققه المدعى عليه، إذ إن الحكم محل العقد قد اكتسب القطعية برفض دعوى الاعتراض على قرار لجنة النظر في طلبات التعويض ومنع المقاولين</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وصدر بناءً عليه تعميم وزارة المالية بمنع التعامل مع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للمقاولات لمدة عامين من تاريخ التعميم وذلك ما يعني دخول الحكم في حيز التنفيذ فعلياً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فلا يقال أن الحكم النهائي لم يصدر بعد بل دخل حيز التنفيذ، وعند صدور الحكم من الدرجة الأولى ومن ثم تأييده من محكمة الاستئناف فلا يقبل الحكم الطعن عليه بالطرق العادية ويكون الحكم قابلاً للتنفيذ، أما الطعن بالطرق غير العادية كالطعن أمام المحكمة الإدارية العليا فهي تخرج عن الطعون العادية على الأحكام ولا يفتقر الحكم إلى وصف </w:t>
      </w:r>
      <w:r>
        <w:rPr>
          <w:rFonts w:ascii="Traditional Arabic" w:hAnsi="Traditional Arabic" w:cs="Traditional Arabic"/>
          <w:sz w:val="32"/>
          <w:szCs w:val="32"/>
          <w:rtl/>
          <w:lang w:bidi="ar-SA"/>
        </w:rPr>
        <w:t>النهائي</w:t>
      </w:r>
      <w:r w:rsidRPr="00904740">
        <w:rPr>
          <w:rFonts w:ascii="Traditional Arabic" w:hAnsi="Traditional Arabic" w:cs="Traditional Arabic"/>
          <w:sz w:val="32"/>
          <w:szCs w:val="32"/>
          <w:rtl/>
          <w:lang w:bidi="ar-SA"/>
        </w:rPr>
        <w:t xml:space="preserve"> بالطعون غير العادية، بل هو موصوف بها دون استنفاذ هذه الطعون، وبيان ذلك أن الطعون غير العادية قد تتجدد في أي وقت كظهور مستند جديد أو ثبوت طعون في شهادة أو نحو ذلك مما لا ينضبط شرعاً بوقت، ثم إنه حين تم طلب المبلغ من المدعى عليه راوغ في تنفيذ العقد بما لا يسلم له وبما يؤكد نيته في عدم تنفيذ شروط العقد، فالمدعي لم يفسخ العقد وإنما العقد انفسخ نتيجة عدم تحقيق المدعى عليه للشرط المعلق عليه والمطلوب منه في العقد فلم يعد للعقد ق</w:t>
      </w:r>
      <w:r>
        <w:rPr>
          <w:rFonts w:ascii="Traditional Arabic" w:hAnsi="Traditional Arabic" w:cs="Traditional Arabic"/>
          <w:sz w:val="32"/>
          <w:szCs w:val="32"/>
          <w:rtl/>
          <w:lang w:bidi="ar-SA"/>
        </w:rPr>
        <w:t>يمة تذكر بعد صدور الحكم النهائي</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وبالنسبة للمخاطبة الم</w:t>
      </w:r>
      <w:r>
        <w:rPr>
          <w:rFonts w:ascii="Traditional Arabic" w:hAnsi="Traditional Arabic" w:cs="Traditional Arabic"/>
          <w:sz w:val="32"/>
          <w:szCs w:val="32"/>
          <w:rtl/>
          <w:lang w:bidi="ar-SA"/>
        </w:rPr>
        <w:t>ذكورة فقد كانت بتاريخ</w:t>
      </w:r>
      <w:r w:rsidRPr="00904740">
        <w:rPr>
          <w:rFonts w:ascii="Traditional Arabic" w:hAnsi="Traditional Arabic" w:cs="Traditional Arabic"/>
          <w:sz w:val="32"/>
          <w:szCs w:val="32"/>
          <w:rtl/>
          <w:lang w:bidi="ar-SA"/>
        </w:rPr>
        <w:t xml:space="preserve"> 8/4/2019م كما </w:t>
      </w:r>
      <w:r>
        <w:rPr>
          <w:rFonts w:ascii="Traditional Arabic" w:hAnsi="Traditional Arabic" w:cs="Traditional Arabic"/>
          <w:sz w:val="32"/>
          <w:szCs w:val="32"/>
          <w:rtl/>
          <w:lang w:bidi="ar-SA"/>
        </w:rPr>
        <w:t>أقر المدعى عليه وهو يوافق تاريخ</w:t>
      </w:r>
      <w:r w:rsidRPr="00904740">
        <w:rPr>
          <w:rFonts w:ascii="Traditional Arabic" w:hAnsi="Traditional Arabic" w:cs="Traditional Arabic"/>
          <w:sz w:val="32"/>
          <w:szCs w:val="32"/>
          <w:rtl/>
          <w:lang w:bidi="ar-SA"/>
        </w:rPr>
        <w:t xml:space="preserve"> 3/8/1440هـ وبما أن ال</w:t>
      </w:r>
      <w:r>
        <w:rPr>
          <w:rFonts w:ascii="Traditional Arabic" w:hAnsi="Traditional Arabic" w:cs="Traditional Arabic"/>
          <w:sz w:val="32"/>
          <w:szCs w:val="32"/>
          <w:rtl/>
          <w:lang w:bidi="ar-SA"/>
        </w:rPr>
        <w:t xml:space="preserve">حكم الصادر ضد </w:t>
      </w:r>
      <w:r w:rsidRPr="00DE2B99">
        <w:rPr>
          <w:rFonts w:ascii="Traditional Arabic" w:hAnsi="Traditional Arabic" w:cs="Traditional Arabic"/>
          <w:sz w:val="32"/>
          <w:szCs w:val="32"/>
          <w:rtl/>
          <w:lang w:bidi="ar-SA"/>
        </w:rPr>
        <w:t>موك</w:t>
      </w:r>
      <w:r w:rsidRPr="00DE2B99">
        <w:rPr>
          <w:rFonts w:ascii="Traditional Arabic" w:hAnsi="Traditional Arabic" w:cs="Traditional Arabic" w:hint="cs"/>
          <w:sz w:val="32"/>
          <w:szCs w:val="32"/>
          <w:rtl/>
          <w:lang w:bidi="ar-SA"/>
        </w:rPr>
        <w:t>ل</w:t>
      </w:r>
      <w:r w:rsidRPr="00DE2B99">
        <w:rPr>
          <w:rFonts w:ascii="Traditional Arabic" w:hAnsi="Traditional Arabic" w:cs="Traditional Arabic"/>
          <w:sz w:val="32"/>
          <w:szCs w:val="32"/>
          <w:rtl/>
          <w:lang w:bidi="ar-SA"/>
        </w:rPr>
        <w:t>ه</w:t>
      </w:r>
      <w:r>
        <w:rPr>
          <w:rFonts w:ascii="Traditional Arabic" w:hAnsi="Traditional Arabic" w:cs="Traditional Arabic"/>
          <w:sz w:val="32"/>
          <w:szCs w:val="32"/>
          <w:rtl/>
          <w:lang w:bidi="ar-SA"/>
        </w:rPr>
        <w:t xml:space="preserve"> كان بتاريخ</w:t>
      </w:r>
      <w:r w:rsidRPr="00904740">
        <w:rPr>
          <w:rFonts w:ascii="Traditional Arabic" w:hAnsi="Traditional Arabic" w:cs="Traditional Arabic"/>
          <w:sz w:val="32"/>
          <w:szCs w:val="32"/>
          <w:rtl/>
          <w:lang w:bidi="ar-SA"/>
        </w:rPr>
        <w:t xml:space="preserve"> 8/5/1440هـ فيتضح أن المخاطبة تمت بعد صدور الحكم النهائي بثلاثة أشهر</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فليست المخاطبة </w:t>
      </w:r>
      <w:r w:rsidRPr="00DE2B99">
        <w:rPr>
          <w:rFonts w:ascii="Traditional Arabic" w:hAnsi="Traditional Arabic" w:cs="Traditional Arabic"/>
          <w:sz w:val="32"/>
          <w:szCs w:val="32"/>
          <w:rtl/>
          <w:lang w:bidi="ar-SA"/>
        </w:rPr>
        <w:t>سابقة</w:t>
      </w:r>
      <w:r w:rsidRPr="00904740">
        <w:rPr>
          <w:rFonts w:ascii="Traditional Arabic" w:hAnsi="Traditional Arabic" w:cs="Traditional Arabic"/>
          <w:sz w:val="32"/>
          <w:szCs w:val="32"/>
          <w:rtl/>
          <w:lang w:bidi="ar-SA"/>
        </w:rPr>
        <w:t xml:space="preserve"> لصدور الحكم النهائي المؤيد من الاستئناف وإنما تمت بعده وذلك ما ينطبق على الوكالة حيث لم يتم تجديدها بعد صدور الحكم النهائي من محكمة الاستئناف، وبعد فشل المدعى عليه في تحقيق الالتزام العقدي فلموكلته أن توك</w:t>
      </w:r>
      <w:r>
        <w:rPr>
          <w:rFonts w:ascii="Traditional Arabic" w:hAnsi="Traditional Arabic" w:cs="Traditional Arabic"/>
          <w:sz w:val="32"/>
          <w:szCs w:val="32"/>
          <w:rtl/>
          <w:lang w:bidi="ar-SA"/>
        </w:rPr>
        <w:t>ل من تشاء عنه بعد الحكم النهائي</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وأجاب المدعى </w:t>
      </w:r>
      <w:r>
        <w:rPr>
          <w:rFonts w:ascii="Traditional Arabic" w:hAnsi="Traditional Arabic" w:cs="Traditional Arabic"/>
          <w:sz w:val="32"/>
          <w:szCs w:val="32"/>
          <w:rtl/>
          <w:lang w:bidi="ar-SA"/>
        </w:rPr>
        <w:t>عليه بمذكرة جاء فيها: أن المادة</w:t>
      </w:r>
      <w:r w:rsidRPr="00904740">
        <w:rPr>
          <w:rFonts w:ascii="Traditional Arabic" w:hAnsi="Traditional Arabic" w:cs="Traditional Arabic"/>
          <w:sz w:val="32"/>
          <w:szCs w:val="32"/>
          <w:rtl/>
          <w:lang w:bidi="ar-SA"/>
        </w:rPr>
        <w:t xml:space="preserve"> (3/4) من عقد الأتعاب قد نصت على أنه: "من المعلوم لدى الطرف الأول بأن مهمته في هذا العقد هي تمثيل كل من شركة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أمام ديوان المظالم بجميع درجات التقاضي..."</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وهي محاكم الدرجة الأولى ومحاكم الاستئناف الإدارية والمحكمة الإدارية العليا، وقضية مؤسسة </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حدد لها </w:t>
      </w:r>
      <w:r>
        <w:rPr>
          <w:rFonts w:ascii="Traditional Arabic" w:hAnsi="Traditional Arabic" w:cs="Traditional Arabic"/>
          <w:sz w:val="32"/>
          <w:szCs w:val="32"/>
          <w:rtl/>
          <w:lang w:bidi="ar-SA"/>
        </w:rPr>
        <w:t>جلسة لدى محكمة الاستئناف بتاريخ</w:t>
      </w:r>
      <w:r w:rsidRPr="00904740">
        <w:rPr>
          <w:rFonts w:ascii="Traditional Arabic" w:hAnsi="Traditional Arabic" w:cs="Traditional Arabic"/>
          <w:sz w:val="32"/>
          <w:szCs w:val="32"/>
          <w:rtl/>
          <w:lang w:bidi="ar-SA"/>
        </w:rPr>
        <w:t xml:space="preserve"> 25/7/1440هـ وسبق إرفاق إشعار الجلسة في مذكرة سابقة، أي أن الحكم لم يكتسب القطعية بعد، ولكن الذي حدث أن المدعي لم يجدد الوكالة الخاصة بتلك الدعوى وهو يعلم بمواعيد الجلسة حيث كانت الوكالة صالح</w:t>
      </w:r>
      <w:r>
        <w:rPr>
          <w:rFonts w:ascii="Traditional Arabic" w:hAnsi="Traditional Arabic" w:cs="Traditional Arabic"/>
          <w:sz w:val="32"/>
          <w:szCs w:val="32"/>
          <w:rtl/>
          <w:lang w:bidi="ar-SA"/>
        </w:rPr>
        <w:t>ة حتى تاريخ</w:t>
      </w:r>
      <w:r w:rsidRPr="00904740">
        <w:rPr>
          <w:rFonts w:ascii="Traditional Arabic" w:hAnsi="Traditional Arabic" w:cs="Traditional Arabic"/>
          <w:sz w:val="32"/>
          <w:szCs w:val="32"/>
          <w:rtl/>
          <w:lang w:bidi="ar-SA"/>
        </w:rPr>
        <w:t xml:space="preserve"> 22/7/1440هـ أي أنها انتهت قبل موعد الجلسة</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الأمر الذي يعزز إمكانية حضور المدعى عليه الجلسة في التاريخ المحدد، وبذلك يعتبر ما قام به المدعي مخالف للعقد محل الدعوى، وقضية 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فقد تم فسخ الوكالة قبل اكتساب الحكم للقطعية بالمخالفة لعقد المح</w:t>
      </w:r>
      <w:r>
        <w:rPr>
          <w:rFonts w:ascii="Traditional Arabic" w:hAnsi="Traditional Arabic" w:cs="Traditional Arabic"/>
          <w:sz w:val="32"/>
          <w:szCs w:val="32"/>
          <w:rtl/>
          <w:lang w:bidi="ar-SA"/>
        </w:rPr>
        <w:t xml:space="preserve">اماة، ثم </w:t>
      </w:r>
      <w:r w:rsidRPr="00904740">
        <w:rPr>
          <w:rFonts w:ascii="Traditional Arabic" w:hAnsi="Traditional Arabic" w:cs="Traditional Arabic"/>
          <w:sz w:val="32"/>
          <w:szCs w:val="32"/>
          <w:rtl/>
          <w:lang w:bidi="ar-SA"/>
        </w:rPr>
        <w:t>إن المدعي لم يكتف</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بذلك بل وك</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ل محام</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آخر، و</w:t>
      </w:r>
      <w:r>
        <w:rPr>
          <w:rFonts w:ascii="Traditional Arabic" w:hAnsi="Traditional Arabic" w:cs="Traditional Arabic"/>
          <w:sz w:val="32"/>
          <w:szCs w:val="32"/>
          <w:rtl/>
          <w:lang w:bidi="ar-SA"/>
        </w:rPr>
        <w:t>آخر ما قام به المدعى عليه كمحام</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من تقديمه للمذكرات أعلاه يعتبر </w:t>
      </w:r>
      <w:r w:rsidRPr="00904740">
        <w:rPr>
          <w:rFonts w:ascii="Traditional Arabic" w:hAnsi="Traditional Arabic" w:cs="Traditional Arabic"/>
          <w:sz w:val="32"/>
          <w:szCs w:val="32"/>
          <w:rtl/>
          <w:lang w:bidi="ar-SA"/>
        </w:rPr>
        <w:lastRenderedPageBreak/>
        <w:t>آخر درجة من درجات التقاضي</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وبالت</w:t>
      </w:r>
      <w:r>
        <w:rPr>
          <w:rFonts w:ascii="Traditional Arabic" w:hAnsi="Traditional Arabic" w:cs="Traditional Arabic"/>
          <w:sz w:val="32"/>
          <w:szCs w:val="32"/>
          <w:rtl/>
          <w:lang w:bidi="ar-SA"/>
        </w:rPr>
        <w:t>الي يكون الحكم نهائي وفق المادة</w:t>
      </w:r>
      <w:r w:rsidRPr="00904740">
        <w:rPr>
          <w:rFonts w:ascii="Traditional Arabic" w:hAnsi="Traditional Arabic" w:cs="Traditional Arabic"/>
          <w:sz w:val="32"/>
          <w:szCs w:val="32"/>
          <w:rtl/>
          <w:lang w:bidi="ar-SA"/>
        </w:rPr>
        <w:t xml:space="preserve"> (3/4) من عقد الأتعاب المذك</w:t>
      </w:r>
      <w:r>
        <w:rPr>
          <w:rFonts w:ascii="Traditional Arabic" w:hAnsi="Traditional Arabic" w:cs="Traditional Arabic"/>
          <w:sz w:val="32"/>
          <w:szCs w:val="32"/>
          <w:rtl/>
          <w:lang w:bidi="ar-SA"/>
        </w:rPr>
        <w:t>ور</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ولكن الذي حدث أن المدعي فسخ </w:t>
      </w:r>
      <w:r w:rsidRPr="00904740">
        <w:rPr>
          <w:rFonts w:ascii="Traditional Arabic" w:hAnsi="Traditional Arabic" w:cs="Traditional Arabic"/>
          <w:sz w:val="32"/>
          <w:szCs w:val="32"/>
          <w:rtl/>
          <w:lang w:bidi="ar-SA"/>
        </w:rPr>
        <w:t xml:space="preserve">الوكالة الخاصة بشركة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 xml:space="preserve">ولم يجدد وكالته المنتهي سريانها الخاصة بمؤسسة </w:t>
      </w:r>
      <w:r>
        <w:rPr>
          <w:rFonts w:ascii="Traditional Arabic" w:hAnsi="Traditional Arabic" w:cs="Traditional Arabic" w:hint="cs"/>
          <w:sz w:val="32"/>
          <w:szCs w:val="32"/>
          <w:rtl/>
          <w:lang w:bidi="ar-SA"/>
        </w:rPr>
        <w:t xml:space="preserve">(...) </w:t>
      </w:r>
      <w:r w:rsidRPr="00904740">
        <w:rPr>
          <w:rFonts w:ascii="Traditional Arabic" w:hAnsi="Traditional Arabic" w:cs="Traditional Arabic"/>
          <w:sz w:val="32"/>
          <w:szCs w:val="32"/>
          <w:rtl/>
          <w:lang w:bidi="ar-SA"/>
        </w:rPr>
        <w:t xml:space="preserve">وهو يعلم كل العلم أن الأحكام الصادرة في القضيتين </w:t>
      </w:r>
      <w:r>
        <w:rPr>
          <w:rFonts w:ascii="Traditional Arabic" w:hAnsi="Traditional Arabic" w:cs="Traditional Arabic"/>
          <w:sz w:val="32"/>
          <w:szCs w:val="32"/>
          <w:rtl/>
          <w:lang w:bidi="ar-SA"/>
        </w:rPr>
        <w:t>لم تصبح أحكام</w:t>
      </w:r>
      <w:r>
        <w:rPr>
          <w:rFonts w:ascii="Traditional Arabic" w:hAnsi="Traditional Arabic" w:cs="Traditional Arabic" w:hint="cs"/>
          <w:sz w:val="32"/>
          <w:szCs w:val="32"/>
          <w:rtl/>
          <w:lang w:bidi="ar-SA"/>
        </w:rPr>
        <w:t>اً</w:t>
      </w:r>
      <w:r>
        <w:rPr>
          <w:rFonts w:ascii="Traditional Arabic" w:hAnsi="Traditional Arabic" w:cs="Traditional Arabic"/>
          <w:sz w:val="32"/>
          <w:szCs w:val="32"/>
          <w:rtl/>
          <w:lang w:bidi="ar-SA"/>
        </w:rPr>
        <w:t xml:space="preserve"> نهائية</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وفق النظام</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وأكد وكيل المدعى عليه في ختام جوابه على الطلبات ا</w:t>
      </w:r>
      <w:r>
        <w:rPr>
          <w:rFonts w:ascii="Traditional Arabic" w:hAnsi="Traditional Arabic" w:cs="Traditional Arabic"/>
          <w:sz w:val="32"/>
          <w:szCs w:val="32"/>
          <w:rtl/>
          <w:lang w:bidi="ar-SA"/>
        </w:rPr>
        <w:t>لسابقة، ثم اكتفى الطرفان بما قد</w:t>
      </w:r>
      <w:r w:rsidRPr="00904740">
        <w:rPr>
          <w:rFonts w:ascii="Traditional Arabic" w:hAnsi="Traditional Arabic" w:cs="Traditional Arabic"/>
          <w:sz w:val="32"/>
          <w:szCs w:val="32"/>
          <w:rtl/>
          <w:lang w:bidi="ar-SA"/>
        </w:rPr>
        <w:t>م</w:t>
      </w:r>
      <w:r>
        <w:rPr>
          <w:rFonts w:ascii="Traditional Arabic" w:hAnsi="Traditional Arabic" w:cs="Traditional Arabic" w:hint="cs"/>
          <w:sz w:val="32"/>
          <w:szCs w:val="32"/>
          <w:rtl/>
          <w:lang w:bidi="ar-SA"/>
        </w:rPr>
        <w:t>ا</w:t>
      </w:r>
      <w:r>
        <w:rPr>
          <w:rFonts w:ascii="Traditional Arabic" w:hAnsi="Traditional Arabic" w:cs="Traditional Arabic"/>
          <w:sz w:val="32"/>
          <w:szCs w:val="32"/>
          <w:rtl/>
          <w:lang w:bidi="ar-SA"/>
        </w:rPr>
        <w:t>ه</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وبجلسة هذا اليوم أفاد وكيل </w:t>
      </w:r>
      <w:r>
        <w:rPr>
          <w:rFonts w:ascii="Traditional Arabic" w:hAnsi="Traditional Arabic" w:cs="Traditional Arabic"/>
          <w:sz w:val="32"/>
          <w:szCs w:val="32"/>
          <w:rtl/>
          <w:lang w:bidi="ar-SA"/>
        </w:rPr>
        <w:t>المدعي أن موكلته تعاقدت مع محام</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آخر بنطاق عمل جديد يتضمن الاعتراض أمام المحكمة الإدارية العليا بعد صدور </w:t>
      </w:r>
      <w:r>
        <w:rPr>
          <w:rFonts w:ascii="Traditional Arabic" w:hAnsi="Traditional Arabic" w:cs="Traditional Arabic"/>
          <w:sz w:val="32"/>
          <w:szCs w:val="32"/>
          <w:rtl/>
          <w:lang w:bidi="ar-SA"/>
        </w:rPr>
        <w:t>الحكم القطعي من محكمة الاستئناف</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وأجاب وكيل المدعى عليه بأن نطاق العمل أمام المحكمة الإدارية العليا مشمول بالعقد المبرم بينهما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ثم اكتفى الطرفان بما قدماه</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ولصلاحية الدعوى للفصل فيها</w:t>
      </w:r>
      <w:r>
        <w:rPr>
          <w:rFonts w:ascii="Traditional Arabic" w:hAnsi="Traditional Arabic" w:cs="Traditional Arabic" w:hint="cs"/>
          <w:sz w:val="32"/>
          <w:szCs w:val="32"/>
          <w:rtl/>
          <w:lang w:bidi="ar-SA"/>
        </w:rPr>
        <w:t>،</w:t>
      </w:r>
      <w:r w:rsidRPr="00904740">
        <w:rPr>
          <w:rFonts w:ascii="Traditional Arabic" w:hAnsi="Traditional Arabic" w:cs="Traditional Arabic"/>
          <w:sz w:val="32"/>
          <w:szCs w:val="32"/>
          <w:rtl/>
          <w:lang w:bidi="ar-SA"/>
        </w:rPr>
        <w:t xml:space="preserve"> فقد قررت الدائرة رفع الجلسة للمداولة والنطق بالحكم بناءً على التالي</w:t>
      </w:r>
      <w:r>
        <w:rPr>
          <w:rFonts w:ascii="Traditional Arabic" w:hAnsi="Traditional Arabic" w:cs="Traditional Arabic" w:hint="cs"/>
          <w:sz w:val="32"/>
          <w:szCs w:val="32"/>
          <w:rtl/>
          <w:lang w:bidi="ar-SA"/>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904740">
        <w:rPr>
          <w:rFonts w:ascii="Traditional Arabic" w:hAnsi="Traditional Arabic" w:cs="Traditional Arabic"/>
          <w:sz w:val="32"/>
          <w:szCs w:val="32"/>
          <w:rtl/>
        </w:rPr>
        <w:t>بما أن المدعي يطلب الحكم بإلزام الم</w:t>
      </w:r>
      <w:r>
        <w:rPr>
          <w:rFonts w:ascii="Traditional Arabic" w:hAnsi="Traditional Arabic" w:cs="Traditional Arabic"/>
          <w:sz w:val="32"/>
          <w:szCs w:val="32"/>
          <w:rtl/>
        </w:rPr>
        <w:t>دعى عليه أن يدفع له مبلغاً قدره (2.000.000) مليونا ريال</w:t>
      </w:r>
      <w:r w:rsidRPr="00904740">
        <w:rPr>
          <w:rFonts w:ascii="Traditional Arabic" w:hAnsi="Traditional Arabic" w:cs="Traditional Arabic"/>
          <w:sz w:val="32"/>
          <w:szCs w:val="32"/>
          <w:rtl/>
        </w:rPr>
        <w:t xml:space="preserve"> وفق عقد المحاماة محل النظر</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وهو عبارة عن قيمة الدفعة التي سلمها له،</w:t>
      </w:r>
      <w:r>
        <w:rPr>
          <w:rFonts w:ascii="Traditional Arabic" w:hAnsi="Traditional Arabic" w:cs="Traditional Arabic"/>
          <w:sz w:val="32"/>
          <w:szCs w:val="32"/>
          <w:rtl/>
        </w:rPr>
        <w:t xml:space="preserve"> مع طلب إلزامه بدفع </w:t>
      </w:r>
      <w:r w:rsidRPr="00DE2B99">
        <w:rPr>
          <w:rFonts w:ascii="Traditional Arabic" w:hAnsi="Traditional Arabic" w:cs="Traditional Arabic"/>
          <w:sz w:val="32"/>
          <w:szCs w:val="32"/>
          <w:rtl/>
        </w:rPr>
        <w:t>مبلغ</w:t>
      </w:r>
      <w:r>
        <w:rPr>
          <w:rFonts w:ascii="Traditional Arabic" w:hAnsi="Traditional Arabic" w:cs="Traditional Arabic"/>
          <w:sz w:val="32"/>
          <w:szCs w:val="32"/>
          <w:rtl/>
        </w:rPr>
        <w:t xml:space="preserve"> قدره</w:t>
      </w:r>
      <w:r w:rsidRPr="00904740">
        <w:rPr>
          <w:rFonts w:ascii="Traditional Arabic" w:hAnsi="Traditional Arabic" w:cs="Traditional Arabic"/>
          <w:sz w:val="32"/>
          <w:szCs w:val="32"/>
          <w:rtl/>
        </w:rPr>
        <w:t xml:space="preserve"> (200.000) مئتا ألف ريال؛ فإن الدعوى داخلة في اختصاص المحا</w:t>
      </w:r>
      <w:r>
        <w:rPr>
          <w:rFonts w:ascii="Traditional Arabic" w:hAnsi="Traditional Arabic" w:cs="Traditional Arabic"/>
          <w:sz w:val="32"/>
          <w:szCs w:val="32"/>
          <w:rtl/>
        </w:rPr>
        <w:t>كم الإدارية ولائياً وفق المادة</w:t>
      </w:r>
      <w:r w:rsidRPr="00904740">
        <w:rPr>
          <w:rFonts w:ascii="Traditional Arabic" w:hAnsi="Traditional Arabic" w:cs="Traditional Arabic"/>
          <w:sz w:val="32"/>
          <w:szCs w:val="32"/>
          <w:rtl/>
        </w:rPr>
        <w:t xml:space="preserve"> (26) من نظام المح</w:t>
      </w:r>
      <w:r>
        <w:rPr>
          <w:rFonts w:ascii="Traditional Arabic" w:hAnsi="Traditional Arabic" w:cs="Traditional Arabic"/>
          <w:sz w:val="32"/>
          <w:szCs w:val="32"/>
          <w:rtl/>
        </w:rPr>
        <w:t>اماة الصادر بالمرسوم الملكي رقم (م/38) بتاريخ</w:t>
      </w:r>
      <w:r w:rsidRPr="00904740">
        <w:rPr>
          <w:rFonts w:ascii="Traditional Arabic" w:hAnsi="Traditional Arabic" w:cs="Traditional Arabic"/>
          <w:sz w:val="32"/>
          <w:szCs w:val="32"/>
          <w:rtl/>
        </w:rPr>
        <w:t xml:space="preserve"> 28/7/1422هـ </w:t>
      </w:r>
      <w:r>
        <w:rPr>
          <w:rFonts w:ascii="Traditional Arabic" w:hAnsi="Traditional Arabic" w:cs="Traditional Arabic" w:hint="cs"/>
          <w:sz w:val="32"/>
          <w:szCs w:val="32"/>
          <w:rtl/>
        </w:rPr>
        <w:t>و</w:t>
      </w:r>
      <w:r w:rsidRPr="00904740">
        <w:rPr>
          <w:rFonts w:ascii="Traditional Arabic" w:hAnsi="Traditional Arabic" w:cs="Traditional Arabic"/>
          <w:sz w:val="32"/>
          <w:szCs w:val="32"/>
          <w:rtl/>
        </w:rPr>
        <w:t>التي نصت على أنه: "تحدد أتعاب المحامي وطريقة دفعها باتفاق يعقده مع موكله، فإذا لم يكن هناك اتفاق أو كان الاتفاق مختلفاً فيه أو باطلا</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قدرتها المحكمة التي نظرت في القضية عند اختلافهما بناء على طلب المحامي أو الموكل بما يتناسب مع الجهد الذي بذله المحامي والنفع الذي عاد على الموكل</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ويطبق هذا الحكم كذلك إذا نشأ عن الدعوى الأصلية أ</w:t>
      </w:r>
      <w:r>
        <w:rPr>
          <w:rFonts w:ascii="Traditional Arabic" w:hAnsi="Traditional Arabic" w:cs="Traditional Arabic"/>
          <w:sz w:val="32"/>
          <w:szCs w:val="32"/>
          <w:rtl/>
        </w:rPr>
        <w:t>ي دعوى فرعية". وبالنسبة للموضوع</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فإن الثابت من أوراق الدعوى أن المدعي قد أبرم عقداً مع المدعى عليه </w:t>
      </w:r>
      <w:r>
        <w:rPr>
          <w:rFonts w:ascii="Traditional Arabic" w:hAnsi="Traditional Arabic" w:cs="Traditional Arabic"/>
          <w:sz w:val="32"/>
          <w:szCs w:val="32"/>
          <w:rtl/>
        </w:rPr>
        <w:t>ليتولى الأخير مخاصمة القرار رقم (1135) لعام</w:t>
      </w:r>
      <w:r w:rsidRPr="00904740">
        <w:rPr>
          <w:rFonts w:ascii="Traditional Arabic" w:hAnsi="Traditional Arabic" w:cs="Traditional Arabic"/>
          <w:sz w:val="32"/>
          <w:szCs w:val="32"/>
          <w:rtl/>
        </w:rPr>
        <w:t xml:space="preserve"> 1439هـ الصادر من لجنة النظر في طلبات التعويض ومنع التعامل مع المقاولين والمتعهدين والمتضمن منع التعامل مع موكله لمدة سنتين، مع تعليق استحقاق المدعى عليه</w:t>
      </w:r>
      <w:r>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ل</w:t>
      </w:r>
      <w:r>
        <w:rPr>
          <w:rFonts w:ascii="Traditional Arabic" w:hAnsi="Traditional Arabic" w:cs="Traditional Arabic"/>
          <w:sz w:val="32"/>
          <w:szCs w:val="32"/>
          <w:rtl/>
        </w:rPr>
        <w:t>مبلغ المقدم الذي تقاضاه وقدره</w:t>
      </w:r>
      <w:r w:rsidRPr="00904740">
        <w:rPr>
          <w:rFonts w:ascii="Traditional Arabic" w:hAnsi="Traditional Arabic" w:cs="Traditional Arabic"/>
          <w:sz w:val="32"/>
          <w:szCs w:val="32"/>
          <w:rtl/>
        </w:rPr>
        <w:t xml:space="preserve"> (2</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000) مليونا ريال على نيله حكم لصالح موكله بإلغاء</w:t>
      </w:r>
      <w:r>
        <w:rPr>
          <w:rFonts w:ascii="Traditional Arabic" w:hAnsi="Traditional Arabic" w:cs="Traditional Arabic"/>
          <w:sz w:val="32"/>
          <w:szCs w:val="32"/>
          <w:rtl/>
        </w:rPr>
        <w:t xml:space="preserve"> القرار المذكور تطبيقاً للفقرة (3) من المادة</w:t>
      </w:r>
      <w:r w:rsidRPr="00904740">
        <w:rPr>
          <w:rFonts w:ascii="Traditional Arabic" w:hAnsi="Traditional Arabic" w:cs="Traditional Arabic"/>
          <w:sz w:val="32"/>
          <w:szCs w:val="32"/>
          <w:rtl/>
        </w:rPr>
        <w:t xml:space="preserve"> (3) من عقد أتعاب المحامي</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ونصها: "...في حال انتهت القضية دون صدور حكم نهائي مكتسب القطعية لصالح كل من شركة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 xml:space="preserve">ومؤسسة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معاً بإلغاء قرار لجنة النظر في طلبات التعوي</w:t>
      </w:r>
      <w:r>
        <w:rPr>
          <w:rFonts w:ascii="Traditional Arabic" w:hAnsi="Traditional Arabic" w:cs="Traditional Arabic"/>
          <w:sz w:val="32"/>
          <w:szCs w:val="32"/>
          <w:rtl/>
        </w:rPr>
        <w:t>ض ومنع التعامل مع المقاولين رقم (1135) لعام</w:t>
      </w:r>
      <w:r w:rsidRPr="00904740">
        <w:rPr>
          <w:rFonts w:ascii="Traditional Arabic" w:hAnsi="Traditional Arabic" w:cs="Traditional Arabic"/>
          <w:sz w:val="32"/>
          <w:szCs w:val="32"/>
          <w:rtl/>
        </w:rPr>
        <w:t xml:space="preserve"> 1439هـ يلتزم الطرف الأول بإرجاع مبل</w:t>
      </w:r>
      <w:r>
        <w:rPr>
          <w:rFonts w:ascii="Traditional Arabic" w:hAnsi="Traditional Arabic" w:cs="Traditional Arabic"/>
          <w:sz w:val="32"/>
          <w:szCs w:val="32"/>
          <w:rtl/>
        </w:rPr>
        <w:t>غ مقدم الأتعاب المبين في الفقرة</w:t>
      </w:r>
      <w:r w:rsidRPr="00904740">
        <w:rPr>
          <w:rFonts w:ascii="Traditional Arabic" w:hAnsi="Traditional Arabic" w:cs="Traditional Arabic"/>
          <w:sz w:val="32"/>
          <w:szCs w:val="32"/>
          <w:rtl/>
        </w:rPr>
        <w:t xml:space="preserve"> (1) أعلاه فور طلب الطرف الثاني، ودون أي التزامات مادية تجاه شركة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 xml:space="preserve">ومؤسسة </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للمقاولات</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وذلك في حال عدم صدور حكم ن</w:t>
      </w:r>
      <w:r>
        <w:rPr>
          <w:rFonts w:ascii="Traditional Arabic" w:hAnsi="Traditional Arabic" w:cs="Traditional Arabic"/>
          <w:sz w:val="32"/>
          <w:szCs w:val="32"/>
          <w:rtl/>
        </w:rPr>
        <w:t>هائي مكتسب القطعية وفقاً للفقرة (4)</w:t>
      </w:r>
      <w:r w:rsidRPr="00904740">
        <w:rPr>
          <w:rFonts w:ascii="Traditional Arabic" w:hAnsi="Traditional Arabic" w:cs="Traditional Arabic"/>
          <w:sz w:val="32"/>
          <w:szCs w:val="32"/>
          <w:rtl/>
        </w:rPr>
        <w:t xml:space="preserve"> التي نصت على أنه: "من المعلوم لدى الطرف الأول بأن مهمته في هذا العقد هي تمثيل كل من شركة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 xml:space="preserve">ومؤسسة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أمام ديوان المظالم بجميع درجات التقاضي والحصول على حكم نهائي مكتسب القطعية لصالح كل منهما معاً بإلغ</w:t>
      </w:r>
      <w:r>
        <w:rPr>
          <w:rFonts w:ascii="Traditional Arabic" w:hAnsi="Traditional Arabic" w:cs="Traditional Arabic"/>
          <w:sz w:val="32"/>
          <w:szCs w:val="32"/>
          <w:rtl/>
        </w:rPr>
        <w:t>اء القرار الوارد ذكره في الفقرة</w:t>
      </w:r>
      <w:r w:rsidRPr="00904740">
        <w:rPr>
          <w:rFonts w:ascii="Traditional Arabic" w:hAnsi="Traditional Arabic" w:cs="Traditional Arabic"/>
          <w:sz w:val="32"/>
          <w:szCs w:val="32"/>
          <w:rtl/>
        </w:rPr>
        <w:t xml:space="preserve"> (3) أعلاه</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وعليه فإن صدور حكم لصالح شركة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 xml:space="preserve">دون مؤسسة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 xml:space="preserve">أو العكس لا يعفيه من </w:t>
      </w:r>
      <w:r w:rsidRPr="00904740">
        <w:rPr>
          <w:rFonts w:ascii="Traditional Arabic" w:hAnsi="Traditional Arabic" w:cs="Traditional Arabic"/>
          <w:sz w:val="32"/>
          <w:szCs w:val="32"/>
          <w:rtl/>
        </w:rPr>
        <w:lastRenderedPageBreak/>
        <w:t>إعادة كامل الدفعة المقدم</w:t>
      </w:r>
      <w:r>
        <w:rPr>
          <w:rFonts w:ascii="Traditional Arabic" w:hAnsi="Traditional Arabic" w:cs="Traditional Arabic"/>
          <w:sz w:val="32"/>
          <w:szCs w:val="32"/>
          <w:rtl/>
        </w:rPr>
        <w:t>ة من الأتعاب المذكورة في الفقرة</w:t>
      </w:r>
      <w:r w:rsidRPr="00904740">
        <w:rPr>
          <w:rFonts w:ascii="Traditional Arabic" w:hAnsi="Traditional Arabic" w:cs="Traditional Arabic"/>
          <w:sz w:val="32"/>
          <w:szCs w:val="32"/>
          <w:rtl/>
        </w:rPr>
        <w:t xml:space="preserve"> (1) أعلاه ويلتزم المحامي </w:t>
      </w:r>
      <w:r>
        <w:rPr>
          <w:rFonts w:ascii="Traditional Arabic" w:hAnsi="Traditional Arabic" w:cs="Traditional Arabic" w:hint="cs"/>
          <w:sz w:val="32"/>
          <w:szCs w:val="32"/>
          <w:rtl/>
        </w:rPr>
        <w:t xml:space="preserve">(...) </w:t>
      </w:r>
      <w:r w:rsidRPr="00904740">
        <w:rPr>
          <w:rFonts w:ascii="Traditional Arabic" w:hAnsi="Traditional Arabic" w:cs="Traditional Arabic"/>
          <w:sz w:val="32"/>
          <w:szCs w:val="32"/>
          <w:rtl/>
        </w:rPr>
        <w:t>بإعادة الشيك المصدق إلى الطرف الثاني دون قيد أو شرط لإلغائه". وبما أن مقطع نزاع الطرفين يتمثل في مدى استحقاق المدعى عليه للمبلغ المحدد للتقاضي من عدمه والمشروط بكسبه للدعوى بحكم نهائي، ولما كان الثابت عدم نجاح المدعى عليه في كسب الدعوى وإنما صدر الحكم الابتدائي والاستئنافي برفض الدعوى</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مما يعني عدم استحقاقه للم</w:t>
      </w:r>
      <w:r>
        <w:rPr>
          <w:rFonts w:ascii="Traditional Arabic" w:hAnsi="Traditional Arabic" w:cs="Traditional Arabic"/>
          <w:sz w:val="32"/>
          <w:szCs w:val="32"/>
          <w:rtl/>
        </w:rPr>
        <w:t>بلغ محل التعاقد لعدم تحقق الشرط</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ولا يغير من ذلك ما يحاج به المدعى عليه من أن العقد تضمن شرطاً باستحقاقه للمبلغ عند فسخ العقد</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وأن المدعي قد فسخ العقد</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فذلك لا يجديه تأسيساً على أنه ومع أن الوكالة انفسخت بمضي مدتها فإن هذا الشرط يعني فسخ العقد قبل تمكين المدعى عليه من المرافعة واكتمالها حتى صدور الحكم النهائي</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أما أنه وقد صدر ذلك الحكم فإن الوكالة لم يعد لها مفعول، وأنه وإن دفع المدعى عليه بأنه لم يمكن من الاعتراض أمام المحكمة الإدارية العليا وأن هذا يعطيه الحق في تقاضي المبلغ لفسخ الوكالة قبل سلوك هذا الطريق فإن ذلك لا يجديه أيضاً؛ إذ إنه استند في ذلك على أن العقد تضمن تمثيله أمام ديوان المظالم في جميع درجات التقاضي</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ومعلوم أن درجات التقاضي محصورة في المحاكم الإدارية ومحاكم الاستئناف الإدارية، أما بالنسبة للمحكمة الإدارية العليا فليست درجة من درجات التقاضي؛ لأن الحكم يكتسب حجيته وقوته التنفيذية</w:t>
      </w:r>
      <w:r>
        <w:rPr>
          <w:rFonts w:ascii="Traditional Arabic" w:hAnsi="Traditional Arabic" w:cs="Traditional Arabic"/>
          <w:sz w:val="32"/>
          <w:szCs w:val="32"/>
          <w:rtl/>
        </w:rPr>
        <w:t xml:space="preserve"> من دوائر الاستئناف وفق المادة</w:t>
      </w:r>
      <w:r w:rsidRPr="00904740">
        <w:rPr>
          <w:rFonts w:ascii="Traditional Arabic" w:hAnsi="Traditional Arabic" w:cs="Traditional Arabic"/>
          <w:sz w:val="32"/>
          <w:szCs w:val="32"/>
          <w:rtl/>
        </w:rPr>
        <w:t xml:space="preserve"> (49) من نظام المرافعات أمام ديوان المظالم </w:t>
      </w:r>
      <w:r>
        <w:rPr>
          <w:rFonts w:ascii="Traditional Arabic" w:hAnsi="Traditional Arabic" w:cs="Traditional Arabic" w:hint="cs"/>
          <w:sz w:val="32"/>
          <w:szCs w:val="32"/>
          <w:rtl/>
        </w:rPr>
        <w:t>و</w:t>
      </w:r>
      <w:r w:rsidRPr="00904740">
        <w:rPr>
          <w:rFonts w:ascii="Traditional Arabic" w:hAnsi="Traditional Arabic" w:cs="Traditional Arabic"/>
          <w:sz w:val="32"/>
          <w:szCs w:val="32"/>
          <w:rtl/>
        </w:rPr>
        <w:t>التي نصت على أنه: "لا يترتب على الاعتراض أمام المحكمة الإد</w:t>
      </w:r>
      <w:r>
        <w:rPr>
          <w:rFonts w:ascii="Traditional Arabic" w:hAnsi="Traditional Arabic" w:cs="Traditional Arabic"/>
          <w:sz w:val="32"/>
          <w:szCs w:val="32"/>
          <w:rtl/>
        </w:rPr>
        <w:t>ارية العليا وقف تنفيذ الحكم..."</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ما يعني أن حكم محكمة الاستئناف الإدارية الذي انتهى برفض الدعوى هو حكم نهائي واجب النفاذ، وينحصر دور المحكمة الإدارية العليا في كونها محكمة قانون بحيث تحاكم الحكم من حيث صحة تطبيق القواعد الشرعية والنظامية وتأويلها، وكذلك من حيث صحة الإجراءات التي اتبعت في المحاكمة دون أن يكون لها التدخل في ت</w:t>
      </w:r>
      <w:r>
        <w:rPr>
          <w:rFonts w:ascii="Traditional Arabic" w:hAnsi="Traditional Arabic" w:cs="Traditional Arabic"/>
          <w:sz w:val="32"/>
          <w:szCs w:val="32"/>
          <w:rtl/>
        </w:rPr>
        <w:t>صوير الوقائع أو في تقدير الأدلة</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وبالتأسيس على ذلك فإن فسخ الوكالة لا يعطي المدعى عليه الحق في تقاضي المبلغ المحدد في العقد، ومعلوم أن إلغاء القرار المقامة بشأنه الدعوى مقتضاه منع التعامل</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وهذا المنع محدد بمدة زمنية بمعنى أن إطالة أمد التقاضي يحول دون تحقق المصلحة لذلك الموكل من الوكالة لإمكانية انقضاء مفعول هذا القرار ورجوع الحال إلى ما كانت عليه بإعادة التعامل وذلك يغني عن إلغاء القرار، ثم إن عقد أتعاب المحامي الأصل فيه أن ينال المدعى عليه مبلغ مقدم الأتعاب بالإضافة إلى المؤخر فيما لو كسب لدعوى لصالح موكله</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w:t>
      </w:r>
      <w:r>
        <w:rPr>
          <w:rFonts w:ascii="Traditional Arabic" w:hAnsi="Traditional Arabic" w:cs="Traditional Arabic"/>
          <w:sz w:val="32"/>
          <w:szCs w:val="32"/>
          <w:rtl/>
        </w:rPr>
        <w:t>وفي حال العكس فإنه لا يستحق ذلك</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وبالتالي فلا يسوغ للمدعى عليه أن يتوسع في تفسير العقد أمام الدائرة ويكلف نفسه مزيد عمل لينال بذلك مقدم الأتعاب التي تقاضاها، سيما وأنه قد خسر ال</w:t>
      </w:r>
      <w:r>
        <w:rPr>
          <w:rFonts w:ascii="Traditional Arabic" w:hAnsi="Traditional Arabic" w:cs="Traditional Arabic"/>
          <w:sz w:val="32"/>
          <w:szCs w:val="32"/>
          <w:rtl/>
        </w:rPr>
        <w:t>دعوى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ومن ناحية أخرى فإن المادة</w:t>
      </w:r>
      <w:r w:rsidRPr="00904740">
        <w:rPr>
          <w:rFonts w:ascii="Traditional Arabic" w:hAnsi="Traditional Arabic" w:cs="Traditional Arabic"/>
          <w:sz w:val="32"/>
          <w:szCs w:val="32"/>
          <w:rtl/>
        </w:rPr>
        <w:t xml:space="preserve"> (6) من العقد محل الدعوى حين نصت على أنه: "على الطرف الأول أن يبذل العناية اللازمة والضرورية بمتابعة القضية بإخلاص وأمانة وتقديمه اللوائح والمذكرات المطلوبة في مواعيدها متى أمكن ذلك بما يحقق مصلحة الطرف الثاني وفقاً للأنظمة المعمول بها وأخلاقيات مهنة المحاماة وذل</w:t>
      </w:r>
      <w:r>
        <w:rPr>
          <w:rFonts w:ascii="Traditional Arabic" w:hAnsi="Traditional Arabic" w:cs="Traditional Arabic"/>
          <w:sz w:val="32"/>
          <w:szCs w:val="32"/>
          <w:rtl/>
        </w:rPr>
        <w:t>ك وفقاً لنظام المحاماة السعودي"</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فإن المدعى عليه لم يلتزم بذلك بدليل استشهاده من خل</w:t>
      </w:r>
      <w:r>
        <w:rPr>
          <w:rFonts w:ascii="Traditional Arabic" w:hAnsi="Traditional Arabic" w:cs="Traditional Arabic"/>
          <w:sz w:val="32"/>
          <w:szCs w:val="32"/>
          <w:rtl/>
        </w:rPr>
        <w:t>ال دفوعه ببريد إلكتروني مؤرخ في</w:t>
      </w:r>
      <w:r w:rsidRPr="00904740">
        <w:rPr>
          <w:rFonts w:ascii="Traditional Arabic" w:hAnsi="Traditional Arabic" w:cs="Traditional Arabic"/>
          <w:sz w:val="32"/>
          <w:szCs w:val="32"/>
          <w:rtl/>
        </w:rPr>
        <w:t xml:space="preserve"> </w:t>
      </w:r>
      <w:r w:rsidRPr="00904740">
        <w:rPr>
          <w:rFonts w:ascii="Traditional Arabic" w:hAnsi="Traditional Arabic" w:cs="Traditional Arabic"/>
          <w:sz w:val="32"/>
          <w:szCs w:val="32"/>
          <w:rtl/>
        </w:rPr>
        <w:lastRenderedPageBreak/>
        <w:t xml:space="preserve">26/6/2021م يوضح تقصيره في متابعة الدعوى؛ إذ أفاد ذلك البريد بعدم حضوره أو من يمثله لاجتماع مطلوب منه بشأن الدعوى، كما أفاد بأن المدعى عليه متفاجئ من </w:t>
      </w:r>
      <w:r>
        <w:rPr>
          <w:rFonts w:ascii="Traditional Arabic" w:hAnsi="Traditional Arabic" w:cs="Traditional Arabic"/>
          <w:sz w:val="32"/>
          <w:szCs w:val="32"/>
          <w:rtl/>
        </w:rPr>
        <w:t>صدور حكم محكمة الاستئناف بتاريخ</w:t>
      </w:r>
      <w:r w:rsidRPr="00904740">
        <w:rPr>
          <w:rFonts w:ascii="Traditional Arabic" w:hAnsi="Traditional Arabic" w:cs="Traditional Arabic"/>
          <w:sz w:val="32"/>
          <w:szCs w:val="32"/>
          <w:rtl/>
        </w:rPr>
        <w:t xml:space="preserve"> 22/5/1440هـ مما يثبت معه عدم بذله العناية اللازمة لمتابعة الدعوى وما انتهت إليه ولم ينكر المدعى عليه ذلك حين أجاب على ذلك البريد </w:t>
      </w:r>
      <w:r>
        <w:rPr>
          <w:rFonts w:ascii="Traditional Arabic" w:hAnsi="Traditional Arabic" w:cs="Traditional Arabic"/>
          <w:sz w:val="32"/>
          <w:szCs w:val="32"/>
          <w:rtl/>
        </w:rPr>
        <w:t>الإلكتروني بالرسالة المؤرخة في</w:t>
      </w:r>
      <w:r w:rsidRPr="00904740">
        <w:rPr>
          <w:rFonts w:ascii="Traditional Arabic" w:hAnsi="Traditional Arabic" w:cs="Traditional Arabic"/>
          <w:sz w:val="32"/>
          <w:szCs w:val="32"/>
          <w:rtl/>
        </w:rPr>
        <w:t xml:space="preserve"> 26/6/2012هـ بل </w:t>
      </w:r>
      <w:r w:rsidRPr="00DE2B99">
        <w:rPr>
          <w:rFonts w:ascii="Traditional Arabic" w:hAnsi="Traditional Arabic" w:cs="Traditional Arabic"/>
          <w:sz w:val="32"/>
          <w:szCs w:val="32"/>
          <w:rtl/>
        </w:rPr>
        <w:t>ورد</w:t>
      </w:r>
      <w:r w:rsidRPr="00904740">
        <w:rPr>
          <w:rFonts w:ascii="Traditional Arabic" w:hAnsi="Traditional Arabic" w:cs="Traditional Arabic"/>
          <w:sz w:val="32"/>
          <w:szCs w:val="32"/>
          <w:rtl/>
        </w:rPr>
        <w:t xml:space="preserve"> في جوابه أنه يتابع التماس إعادة النظر بشأن الدعوى مما يوحي بأنها انتهت بحكم نهائي بمضي المدد النظامية مما حال بينهم وبين المحكمة الإدارية العليا وذلك كله يدحض نية المدعى عليه بمتابعة الدعوى أمام المحكمة الإدارية العليا، كما يفسر النية المشتركة بين المتعاقدين في أن نهاية عقد أتعاب الم</w:t>
      </w:r>
      <w:r>
        <w:rPr>
          <w:rFonts w:ascii="Traditional Arabic" w:hAnsi="Traditional Arabic" w:cs="Traditional Arabic"/>
          <w:sz w:val="32"/>
          <w:szCs w:val="32"/>
          <w:rtl/>
        </w:rPr>
        <w:t>حاماة تقف عند حد صدور حكم نهائي</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ولذلك وتأسي</w:t>
      </w:r>
      <w:r>
        <w:rPr>
          <w:rFonts w:ascii="Traditional Arabic" w:hAnsi="Traditional Arabic" w:cs="Traditional Arabic" w:hint="cs"/>
          <w:sz w:val="32"/>
          <w:szCs w:val="32"/>
          <w:rtl/>
        </w:rPr>
        <w:t>س</w:t>
      </w:r>
      <w:r w:rsidRPr="00904740">
        <w:rPr>
          <w:rFonts w:ascii="Traditional Arabic" w:hAnsi="Traditional Arabic" w:cs="Traditional Arabic"/>
          <w:sz w:val="32"/>
          <w:szCs w:val="32"/>
          <w:rtl/>
        </w:rPr>
        <w:t>اً على ما سبق فإن الدائرة تقضي بإجابة المدعي لطلبه الأول، أما بشأن الطلب الآخر وهو طلب استع</w:t>
      </w:r>
      <w:r>
        <w:rPr>
          <w:rFonts w:ascii="Traditional Arabic" w:hAnsi="Traditional Arabic" w:cs="Traditional Arabic"/>
          <w:sz w:val="32"/>
          <w:szCs w:val="32"/>
          <w:rtl/>
        </w:rPr>
        <w:t>ادة مبلغ وقدره</w:t>
      </w:r>
      <w:r w:rsidRPr="00904740">
        <w:rPr>
          <w:rFonts w:ascii="Traditional Arabic" w:hAnsi="Traditional Arabic" w:cs="Traditional Arabic"/>
          <w:sz w:val="32"/>
          <w:szCs w:val="32"/>
          <w:rtl/>
        </w:rPr>
        <w:t xml:space="preserve"> (200</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000) مئتا ألف ريال؛ فبما أنه غير مشمول بالعقد محل الدعوى، ولم يثبت تسلي</w:t>
      </w:r>
      <w:r>
        <w:rPr>
          <w:rFonts w:ascii="Traditional Arabic" w:hAnsi="Traditional Arabic" w:cs="Traditional Arabic"/>
          <w:sz w:val="32"/>
          <w:szCs w:val="32"/>
          <w:rtl/>
        </w:rPr>
        <w:t>مه للمدعى عليه</w:t>
      </w:r>
      <w:r>
        <w:rPr>
          <w:rFonts w:ascii="Traditional Arabic" w:hAnsi="Traditional Arabic" w:cs="Traditional Arabic" w:hint="cs"/>
          <w:sz w:val="32"/>
          <w:szCs w:val="32"/>
          <w:rtl/>
        </w:rPr>
        <w:t>؛</w:t>
      </w:r>
      <w:r w:rsidRPr="00904740">
        <w:rPr>
          <w:rFonts w:ascii="Traditional Arabic" w:hAnsi="Traditional Arabic" w:cs="Traditional Arabic"/>
          <w:sz w:val="32"/>
          <w:szCs w:val="32"/>
          <w:rtl/>
        </w:rPr>
        <w:t xml:space="preserve"> ما يعني بقاء الحال على أصله من عدم استلام المدعى عليه له، وتنتهي الدائرة إلى عدم إجابة هذا الطلب.</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904740">
        <w:rPr>
          <w:rFonts w:ascii="Traditional Arabic" w:hAnsi="Traditional Arabic" w:cs="Traditional Arabic"/>
          <w:b/>
          <w:bCs/>
          <w:sz w:val="32"/>
          <w:szCs w:val="32"/>
          <w:rtl/>
        </w:rPr>
        <w:t xml:space="preserve">بإلزام </w:t>
      </w:r>
      <w:r>
        <w:rPr>
          <w:rFonts w:ascii="Traditional Arabic" w:hAnsi="Traditional Arabic" w:cs="Traditional Arabic" w:hint="cs"/>
          <w:b/>
          <w:bCs/>
          <w:sz w:val="32"/>
          <w:szCs w:val="32"/>
          <w:rtl/>
        </w:rPr>
        <w:t>(...)</w:t>
      </w:r>
      <w:r w:rsidRPr="00904740">
        <w:rPr>
          <w:rFonts w:ascii="Traditional Arabic" w:hAnsi="Traditional Arabic" w:cs="Traditional Arabic"/>
          <w:b/>
          <w:bCs/>
          <w:sz w:val="32"/>
          <w:szCs w:val="32"/>
          <w:rtl/>
        </w:rPr>
        <w:t xml:space="preserve"> بأن يدفع ل</w:t>
      </w:r>
      <w:r>
        <w:rPr>
          <w:rFonts w:ascii="Traditional Arabic" w:hAnsi="Traditional Arabic" w:cs="Traditional Arabic" w:hint="cs"/>
          <w:b/>
          <w:bCs/>
          <w:sz w:val="32"/>
          <w:szCs w:val="32"/>
          <w:rtl/>
        </w:rPr>
        <w:t xml:space="preserve">ـ(...) </w:t>
      </w:r>
      <w:r>
        <w:rPr>
          <w:rFonts w:ascii="Traditional Arabic" w:hAnsi="Traditional Arabic" w:cs="Traditional Arabic"/>
          <w:b/>
          <w:bCs/>
          <w:sz w:val="32"/>
          <w:szCs w:val="32"/>
          <w:rtl/>
        </w:rPr>
        <w:t>مبلغاً قدره</w:t>
      </w:r>
      <w:r w:rsidRPr="00904740">
        <w:rPr>
          <w:rFonts w:ascii="Traditional Arabic" w:hAnsi="Traditional Arabic" w:cs="Traditional Arabic"/>
          <w:b/>
          <w:bCs/>
          <w:sz w:val="32"/>
          <w:szCs w:val="32"/>
          <w:rtl/>
        </w:rPr>
        <w:t xml:space="preserve"> (2</w:t>
      </w:r>
      <w:r>
        <w:rPr>
          <w:rFonts w:ascii="Traditional Arabic" w:hAnsi="Traditional Arabic" w:cs="Traditional Arabic" w:hint="cs"/>
          <w:b/>
          <w:bCs/>
          <w:sz w:val="32"/>
          <w:szCs w:val="32"/>
          <w:rtl/>
        </w:rPr>
        <w:t>.</w:t>
      </w:r>
      <w:r w:rsidRPr="00904740">
        <w:rPr>
          <w:rFonts w:ascii="Traditional Arabic" w:hAnsi="Traditional Arabic" w:cs="Traditional Arabic"/>
          <w:b/>
          <w:bCs/>
          <w:sz w:val="32"/>
          <w:szCs w:val="32"/>
          <w:rtl/>
        </w:rPr>
        <w:t>000</w:t>
      </w:r>
      <w:r>
        <w:rPr>
          <w:rFonts w:ascii="Traditional Arabic" w:hAnsi="Traditional Arabic" w:cs="Traditional Arabic" w:hint="cs"/>
          <w:b/>
          <w:bCs/>
          <w:sz w:val="32"/>
          <w:szCs w:val="32"/>
          <w:rtl/>
        </w:rPr>
        <w:t>.</w:t>
      </w:r>
      <w:r w:rsidRPr="00904740">
        <w:rPr>
          <w:rFonts w:ascii="Traditional Arabic" w:hAnsi="Traditional Arabic" w:cs="Traditional Arabic"/>
          <w:b/>
          <w:bCs/>
          <w:sz w:val="32"/>
          <w:szCs w:val="32"/>
          <w:rtl/>
        </w:rPr>
        <w:t>000) مليونا ريال، ورفض ما</w:t>
      </w:r>
      <w:r>
        <w:rPr>
          <w:rFonts w:ascii="Traditional Arabic" w:hAnsi="Traditional Arabic" w:cs="Traditional Arabic" w:hint="cs"/>
          <w:b/>
          <w:bCs/>
          <w:sz w:val="32"/>
          <w:szCs w:val="32"/>
          <w:rtl/>
        </w:rPr>
        <w:t xml:space="preserve"> </w:t>
      </w:r>
      <w:r w:rsidRPr="00904740">
        <w:rPr>
          <w:rFonts w:ascii="Traditional Arabic" w:hAnsi="Traditional Arabic" w:cs="Traditional Arabic"/>
          <w:b/>
          <w:bCs/>
          <w:sz w:val="32"/>
          <w:szCs w:val="32"/>
          <w:rtl/>
        </w:rPr>
        <w:t>عدا ذلك من طلبات.</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Pr="00543334" w:rsidRDefault="00AD6FC2" w:rsidP="00AD6FC2">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1367 لعام 1443هـ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5769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27</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7</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85078B" w:rsidRDefault="00AD6FC2" w:rsidP="00AD6FC2">
      <w:pPr>
        <w:tabs>
          <w:tab w:val="left" w:pos="3461"/>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أتعاب محاماة </w:t>
      </w:r>
      <w:r>
        <w:rPr>
          <w:rFonts w:ascii="Traditional Arabic" w:hAnsi="Traditional Arabic" w:cs="Traditional Arabic"/>
          <w:b/>
          <w:bCs/>
          <w:sz w:val="32"/>
          <w:szCs w:val="32"/>
          <w:rtl/>
        </w:rPr>
        <w:t>–</w:t>
      </w:r>
      <w:r>
        <w:rPr>
          <w:rtl/>
        </w:rPr>
        <w:t xml:space="preserve"> </w:t>
      </w:r>
      <w:r>
        <w:rPr>
          <w:rFonts w:ascii="Traditional Arabic" w:hAnsi="Traditional Arabic" w:cs="Traditional Arabic" w:hint="cs"/>
          <w:b/>
          <w:bCs/>
          <w:sz w:val="32"/>
          <w:szCs w:val="32"/>
          <w:rtl/>
        </w:rPr>
        <w:t xml:space="preserve">التعويض عن أتعاب المحاماة </w:t>
      </w:r>
      <w:r w:rsidRPr="005A577A">
        <w:rPr>
          <w:rFonts w:ascii="Traditional Arabic" w:hAnsi="Traditional Arabic" w:cs="Traditional Arabic"/>
          <w:b/>
          <w:bCs/>
          <w:sz w:val="32"/>
          <w:szCs w:val="32"/>
          <w:rtl/>
        </w:rPr>
        <w:t>–</w:t>
      </w:r>
      <w:r w:rsidRPr="005A577A">
        <w:rPr>
          <w:rFonts w:ascii="Traditional Arabic" w:hAnsi="Traditional Arabic" w:cs="Traditional Arabic" w:hint="cs"/>
          <w:b/>
          <w:bCs/>
          <w:sz w:val="32"/>
          <w:szCs w:val="32"/>
          <w:rtl/>
        </w:rPr>
        <w:t xml:space="preserve"> انتفاء البينة </w:t>
      </w:r>
      <w:r w:rsidRPr="005A577A">
        <w:rPr>
          <w:rFonts w:ascii="Traditional Arabic" w:hAnsi="Traditional Arabic" w:cs="Traditional Arabic"/>
          <w:b/>
          <w:bCs/>
          <w:sz w:val="32"/>
          <w:szCs w:val="32"/>
          <w:rtl/>
        </w:rPr>
        <w:t>–</w:t>
      </w:r>
      <w:r w:rsidRPr="005A577A">
        <w:rPr>
          <w:rFonts w:ascii="Traditional Arabic" w:hAnsi="Traditional Arabic" w:cs="Traditional Arabic" w:hint="cs"/>
          <w:b/>
          <w:bCs/>
          <w:sz w:val="32"/>
          <w:szCs w:val="32"/>
          <w:rtl/>
        </w:rPr>
        <w:t xml:space="preserve"> التعاقد على الخدمات القانونية قبل إقامة الدعوى القضائية.</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sz w:val="32"/>
          <w:szCs w:val="32"/>
          <w:rtl/>
        </w:rPr>
        <w:t>مُطالبة ال</w:t>
      </w:r>
      <w:r w:rsidRPr="005F0A01">
        <w:rPr>
          <w:rFonts w:ascii="Traditional Arabic" w:hAnsi="Traditional Arabic" w:cs="Traditional Arabic"/>
          <w:sz w:val="32"/>
          <w:szCs w:val="32"/>
          <w:rtl/>
        </w:rPr>
        <w:t>مدَّعي</w:t>
      </w:r>
      <w:r>
        <w:rPr>
          <w:rFonts w:ascii="Traditional Arabic" w:hAnsi="Traditional Arabic" w:cs="Traditional Arabic" w:hint="cs"/>
          <w:sz w:val="32"/>
          <w:szCs w:val="32"/>
          <w:rtl/>
        </w:rPr>
        <w:t xml:space="preserve">ة إلزام المدعى عليها بتعويضها عن أتعاب المحاماة في الدعوى الصادر بشأنها حكم لصالحها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5A577A">
        <w:rPr>
          <w:rFonts w:ascii="Traditional Arabic" w:hAnsi="Traditional Arabic" w:cs="Traditional Arabic" w:hint="cs"/>
          <w:sz w:val="32"/>
          <w:szCs w:val="32"/>
          <w:rtl/>
        </w:rPr>
        <w:t xml:space="preserve">الثابت إلجاء المدعية لرفع دعوى قضائية لإلغاء قرار المدعى عليها المعيب </w:t>
      </w:r>
      <w:r w:rsidRPr="005A577A">
        <w:rPr>
          <w:rFonts w:ascii="Traditional Arabic" w:hAnsi="Traditional Arabic" w:cs="Traditional Arabic"/>
          <w:sz w:val="32"/>
          <w:szCs w:val="32"/>
          <w:rtl/>
        </w:rPr>
        <w:t>–</w:t>
      </w:r>
      <w:r w:rsidRPr="005A577A">
        <w:rPr>
          <w:rFonts w:ascii="Traditional Arabic" w:hAnsi="Traditional Arabic" w:cs="Traditional Arabic" w:hint="cs"/>
          <w:sz w:val="32"/>
          <w:szCs w:val="32"/>
          <w:rtl/>
        </w:rPr>
        <w:t xml:space="preserve"> صدور حكم المحكمة الإدارية بإلزام المدعى عليها بتعويض المدعية؛ استناداً إلى خطئها بإلجاء المدعية لرفع دعوى قضائية، وإلى تضرر المدعية من ذلك الخطأ بإبرام عقد مع محامٍ </w:t>
      </w:r>
      <w:r w:rsidRPr="005A577A">
        <w:rPr>
          <w:rFonts w:ascii="Traditional Arabic" w:hAnsi="Traditional Arabic" w:cs="Traditional Arabic"/>
          <w:sz w:val="32"/>
          <w:szCs w:val="32"/>
          <w:rtl/>
        </w:rPr>
        <w:t>–</w:t>
      </w:r>
      <w:r w:rsidRPr="005A577A">
        <w:rPr>
          <w:rFonts w:ascii="Traditional Arabic" w:hAnsi="Traditional Arabic" w:cs="Traditional Arabic" w:hint="cs"/>
          <w:sz w:val="32"/>
          <w:szCs w:val="32"/>
          <w:rtl/>
        </w:rPr>
        <w:t xml:space="preserve"> </w:t>
      </w:r>
      <w:r w:rsidRPr="00F35AD7">
        <w:rPr>
          <w:rFonts w:ascii="Traditional Arabic" w:hAnsi="Traditional Arabic" w:cs="Traditional Arabic" w:hint="cs"/>
          <w:sz w:val="32"/>
          <w:szCs w:val="32"/>
          <w:rtl/>
        </w:rPr>
        <w:t xml:space="preserve">نظر محكمة الاستئناف </w:t>
      </w:r>
      <w:r w:rsidRPr="005A577A">
        <w:rPr>
          <w:rFonts w:ascii="Traditional Arabic" w:hAnsi="Traditional Arabic" w:cs="Traditional Arabic" w:hint="cs"/>
          <w:sz w:val="32"/>
          <w:szCs w:val="32"/>
          <w:rtl/>
        </w:rPr>
        <w:t xml:space="preserve">للدعوى </w:t>
      </w:r>
      <w:r w:rsidRPr="005A577A">
        <w:rPr>
          <w:rFonts w:ascii="Traditional Arabic" w:hAnsi="Traditional Arabic" w:cs="Traditional Arabic"/>
          <w:sz w:val="32"/>
          <w:szCs w:val="32"/>
          <w:rtl/>
        </w:rPr>
        <w:t>–</w:t>
      </w:r>
      <w:r w:rsidRPr="005A577A">
        <w:rPr>
          <w:rFonts w:ascii="Traditional Arabic" w:hAnsi="Traditional Arabic" w:cs="Traditional Arabic" w:hint="cs"/>
          <w:sz w:val="32"/>
          <w:szCs w:val="32"/>
          <w:rtl/>
        </w:rPr>
        <w:t xml:space="preserve"> تقرير محكمة الاستئناف بأن المدعية أبرمت العقد مع المحامي لتقديم الخدمات القانونية قبل إقامة الدعوى القضائية المطالب بشأنها الأتعاب، وأن المدعية لم تقدم ما يثبت الأتعاب عن الدعوى القضائية بموجب ذلك العقد أو اتفاق لاحق له، وأن الجهد المبذول لا يظهر منه ما يستوجب التعويض</w:t>
      </w:r>
      <w:r w:rsidRPr="00EF5D8C">
        <w:rPr>
          <w:rFonts w:ascii="Traditional Arabic" w:hAnsi="Traditional Arabic" w:cs="Traditional Arabic" w:hint="cs"/>
          <w:sz w:val="32"/>
          <w:szCs w:val="32"/>
          <w:rtl/>
        </w:rPr>
        <w:t xml:space="preserve"> </w:t>
      </w:r>
      <w:r w:rsidRPr="00EF5D8C">
        <w:rPr>
          <w:rFonts w:ascii="Traditional Arabic" w:hAnsi="Traditional Arabic" w:cs="Traditional Arabic"/>
          <w:sz w:val="32"/>
          <w:szCs w:val="32"/>
          <w:rtl/>
        </w:rPr>
        <w:t>–</w:t>
      </w:r>
      <w:r w:rsidRPr="00EF5D8C">
        <w:rPr>
          <w:rFonts w:ascii="Traditional Arabic" w:hAnsi="Traditional Arabic" w:cs="Traditional Arabic" w:hint="cs"/>
          <w:sz w:val="32"/>
          <w:szCs w:val="32"/>
          <w:rtl/>
        </w:rPr>
        <w:t xml:space="preserve"> </w:t>
      </w:r>
      <w:r w:rsidRPr="00EF5D8C">
        <w:rPr>
          <w:rFonts w:ascii="Traditional Arabic" w:hAnsi="Traditional Arabic" w:cs="Traditional Arabic"/>
          <w:sz w:val="32"/>
          <w:szCs w:val="32"/>
          <w:rtl/>
        </w:rPr>
        <w:t>أثر ذلك:</w:t>
      </w:r>
      <w:r>
        <w:rPr>
          <w:rFonts w:ascii="Traditional Arabic" w:hAnsi="Traditional Arabic" w:cs="Traditional Arabic" w:hint="cs"/>
          <w:sz w:val="32"/>
          <w:szCs w:val="32"/>
          <w:rtl/>
        </w:rPr>
        <w:t xml:space="preserve"> إلغاء الحكم، والقضاء برفض الدعوى</w:t>
      </w:r>
      <w:r w:rsidRPr="005F0A01">
        <w:rPr>
          <w:rFonts w:ascii="Traditional Arabic" w:hAnsi="Traditional Arabic" w:cs="Traditional Arabic"/>
          <w:sz w:val="32"/>
          <w:szCs w:val="32"/>
          <w:rtl/>
        </w:rPr>
        <w:t>.</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996CF9" w:rsidRDefault="00AD6FC2" w:rsidP="00AD6FC2">
      <w:pPr>
        <w:numPr>
          <w:ilvl w:val="0"/>
          <w:numId w:val="139"/>
        </w:numPr>
        <w:rPr>
          <w:rFonts w:ascii="Traditional Arabic" w:hAnsi="Traditional Arabic" w:cs="Traditional Arabic"/>
          <w:sz w:val="36"/>
          <w:szCs w:val="36"/>
          <w:rtl/>
          <w:lang w:bidi="ar-SA"/>
        </w:rPr>
      </w:pPr>
      <w:r w:rsidRPr="00996CF9">
        <w:rPr>
          <w:rFonts w:ascii="Traditional Arabic" w:hAnsi="Traditional Arabic" w:cs="Traditional Arabic" w:hint="cs"/>
          <w:sz w:val="32"/>
          <w:szCs w:val="32"/>
          <w:rtl/>
        </w:rPr>
        <w:t>المادة (26) من نظام المحاماة الصادر بالمرسوم الملكي رقم (م/38) وتاريخ 28/7/1422هـ.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996CF9">
        <w:rPr>
          <w:rFonts w:ascii="Traditional Arabic" w:hAnsi="Traditional Arabic" w:cs="Traditional Arabic"/>
          <w:sz w:val="32"/>
          <w:szCs w:val="32"/>
          <w:rtl/>
          <w:lang w:bidi="ar-SA"/>
        </w:rPr>
        <w:t>توجز وقائع هذه الدعوى بتقدم وكيل المدعية إلى هذه المحكمة بصحيفة دعوى تتلخص في أنه تقدم بالدعوى الإدارية المتعلقة بإلغاء القرار الإداري الصادر عن المدعى عليها وزارة الموارد البشري</w:t>
      </w:r>
      <w:r>
        <w:rPr>
          <w:rFonts w:ascii="Traditional Arabic" w:hAnsi="Traditional Arabic" w:cs="Traditional Arabic"/>
          <w:sz w:val="32"/>
          <w:szCs w:val="32"/>
          <w:rtl/>
          <w:lang w:bidi="ar-SA"/>
        </w:rPr>
        <w:t xml:space="preserve">ة والتنمية الاجتماعية برقم </w:t>
      </w:r>
      <w:r w:rsidRPr="00996CF9">
        <w:rPr>
          <w:rFonts w:ascii="Traditional Arabic" w:hAnsi="Traditional Arabic" w:cs="Traditional Arabic"/>
          <w:sz w:val="32"/>
          <w:szCs w:val="32"/>
          <w:rtl/>
          <w:lang w:bidi="ar-SA"/>
        </w:rPr>
        <w:t>(6205246</w:t>
      </w:r>
      <w:r>
        <w:rPr>
          <w:rFonts w:ascii="Traditional Arabic" w:hAnsi="Traditional Arabic" w:cs="Traditional Arabic" w:hint="cs"/>
          <w:sz w:val="32"/>
          <w:szCs w:val="32"/>
          <w:rtl/>
          <w:lang w:bidi="ar-SA"/>
        </w:rPr>
        <w:t>-</w:t>
      </w:r>
      <w:r>
        <w:rPr>
          <w:rFonts w:ascii="Traditional Arabic" w:hAnsi="Traditional Arabic" w:cs="Traditional Arabic"/>
          <w:sz w:val="32"/>
          <w:szCs w:val="32"/>
          <w:lang w:bidi="ar-SA"/>
        </w:rPr>
        <w:t>D</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المبني على المخالفة رقم</w:t>
      </w:r>
      <w:r w:rsidRPr="00996CF9">
        <w:rPr>
          <w:rFonts w:ascii="Traditional Arabic" w:hAnsi="Traditional Arabic" w:cs="Traditional Arabic"/>
          <w:sz w:val="32"/>
          <w:szCs w:val="32"/>
          <w:rtl/>
          <w:lang w:bidi="ar-SA"/>
        </w:rPr>
        <w:t> (40152</w:t>
      </w:r>
      <w:r>
        <w:rPr>
          <w:rFonts w:ascii="Traditional Arabic" w:hAnsi="Traditional Arabic" w:cs="Traditional Arabic" w:hint="cs"/>
          <w:sz w:val="32"/>
          <w:szCs w:val="32"/>
          <w:rtl/>
          <w:lang w:bidi="ar-SA"/>
        </w:rPr>
        <w:t>-</w:t>
      </w:r>
      <w:r>
        <w:rPr>
          <w:rFonts w:ascii="Traditional Arabic" w:hAnsi="Traditional Arabic" w:cs="Traditional Arabic"/>
          <w:sz w:val="32"/>
          <w:szCs w:val="32"/>
          <w:lang w:bidi="ar-SA"/>
        </w:rPr>
        <w:t>V</w:t>
      </w:r>
      <w:r>
        <w:rPr>
          <w:rFonts w:ascii="Traditional Arabic" w:hAnsi="Traditional Arabic" w:cs="Traditional Arabic" w:hint="cs"/>
          <w:sz w:val="32"/>
          <w:szCs w:val="32"/>
          <w:rtl/>
          <w:lang w:bidi="ar-SA"/>
        </w:rPr>
        <w:t>)</w:t>
      </w:r>
      <w:r w:rsidRPr="00996CF9">
        <w:rPr>
          <w:rFonts w:ascii="Traditional Arabic" w:hAnsi="Traditional Arabic" w:cs="Traditional Arabic"/>
          <w:sz w:val="32"/>
          <w:szCs w:val="32"/>
          <w:rtl/>
          <w:lang w:bidi="ar-SA"/>
        </w:rPr>
        <w:t xml:space="preserve"> </w:t>
      </w:r>
      <w:r>
        <w:rPr>
          <w:rFonts w:ascii="Traditional Arabic" w:hAnsi="Traditional Arabic" w:cs="Traditional Arabic"/>
          <w:sz w:val="32"/>
          <w:szCs w:val="32"/>
          <w:rtl/>
          <w:lang w:bidi="ar-SA"/>
        </w:rPr>
        <w:t xml:space="preserve">بمبلغ (10.000ريال) عشرة </w:t>
      </w:r>
      <w:r>
        <w:rPr>
          <w:rFonts w:ascii="Traditional Arabic" w:hAnsi="Traditional Arabic" w:cs="Traditional Arabic" w:hint="cs"/>
          <w:sz w:val="32"/>
          <w:szCs w:val="32"/>
          <w:rtl/>
          <w:lang w:bidi="ar-SA"/>
        </w:rPr>
        <w:t>آلا</w:t>
      </w:r>
      <w:r>
        <w:rPr>
          <w:rFonts w:ascii="Traditional Arabic" w:hAnsi="Traditional Arabic" w:cs="Traditional Arabic"/>
          <w:sz w:val="32"/>
          <w:szCs w:val="32"/>
          <w:rtl/>
          <w:lang w:bidi="ar-SA"/>
        </w:rPr>
        <w:t xml:space="preserve">ف ريال، </w:t>
      </w:r>
      <w:r w:rsidRPr="005A577A">
        <w:rPr>
          <w:rFonts w:ascii="Traditional Arabic" w:hAnsi="Traditional Arabic" w:cs="Traditional Arabic"/>
          <w:sz w:val="32"/>
          <w:szCs w:val="32"/>
          <w:rtl/>
          <w:lang w:bidi="ar-SA"/>
        </w:rPr>
        <w:t>والصاد</w:t>
      </w:r>
      <w:r w:rsidRPr="005A577A">
        <w:rPr>
          <w:rFonts w:ascii="Traditional Arabic" w:hAnsi="Traditional Arabic" w:cs="Traditional Arabic" w:hint="cs"/>
          <w:sz w:val="32"/>
          <w:szCs w:val="32"/>
          <w:rtl/>
          <w:lang w:bidi="ar-SA"/>
        </w:rPr>
        <w:t>ر</w:t>
      </w:r>
      <w:r w:rsidRPr="00996CF9">
        <w:rPr>
          <w:rFonts w:ascii="Traditional Arabic" w:hAnsi="Traditional Arabic" w:cs="Traditional Arabic"/>
          <w:sz w:val="32"/>
          <w:szCs w:val="32"/>
          <w:rtl/>
          <w:lang w:bidi="ar-SA"/>
        </w:rPr>
        <w:t xml:space="preserve"> بموجبها حكم الدائرة الإدارية السادسة عشرة في المحكمة الإدارية بجدة وصدر</w:t>
      </w:r>
      <w:r>
        <w:rPr>
          <w:rFonts w:ascii="Traditional Arabic" w:hAnsi="Traditional Arabic" w:cs="Traditional Arabic"/>
          <w:sz w:val="32"/>
          <w:szCs w:val="32"/>
          <w:rtl/>
          <w:lang w:bidi="ar-SA"/>
        </w:rPr>
        <w:t xml:space="preserve"> فيها حكم ابتدائي برقم (1013</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w:t>
      </w:r>
      <w:r w:rsidRPr="00996CF9">
        <w:rPr>
          <w:rFonts w:ascii="Traditional Arabic" w:hAnsi="Traditional Arabic" w:cs="Traditional Arabic"/>
          <w:sz w:val="32"/>
          <w:szCs w:val="32"/>
          <w:rtl/>
          <w:lang w:bidi="ar-SA"/>
        </w:rPr>
        <w:t>لعام 1442هـ القاضي بإلغاء القرار الإداري</w:t>
      </w:r>
      <w:r>
        <w:rPr>
          <w:rFonts w:ascii="Traditional Arabic" w:hAnsi="Traditional Arabic" w:cs="Traditional Arabic" w:hint="cs"/>
          <w:sz w:val="32"/>
          <w:szCs w:val="32"/>
          <w:rtl/>
          <w:lang w:bidi="ar-SA"/>
        </w:rPr>
        <w:t>،</w:t>
      </w:r>
      <w:r w:rsidRPr="00996CF9">
        <w:rPr>
          <w:rFonts w:ascii="Traditional Arabic" w:hAnsi="Traditional Arabic" w:cs="Traditional Arabic"/>
          <w:sz w:val="32"/>
          <w:szCs w:val="32"/>
          <w:rtl/>
          <w:lang w:bidi="ar-SA"/>
        </w:rPr>
        <w:t xml:space="preserve"> وقد أصبح الحكم قطعي وبالصيغة التنفيذية في تاريخ 21/1/1443هـ، مشيراً إلى أنه وفي سبيل التحّصل على الحكم القضائي استوجب توكيل من ينوب عنه لمخاصمة المدعى عليها على قرارها</w:t>
      </w:r>
      <w:r>
        <w:rPr>
          <w:rFonts w:ascii="Traditional Arabic" w:hAnsi="Traditional Arabic" w:cs="Traditional Arabic" w:hint="cs"/>
          <w:sz w:val="32"/>
          <w:szCs w:val="32"/>
          <w:rtl/>
          <w:lang w:bidi="ar-SA"/>
        </w:rPr>
        <w:t>،</w:t>
      </w:r>
      <w:r w:rsidRPr="00996CF9">
        <w:rPr>
          <w:rFonts w:ascii="Traditional Arabic" w:hAnsi="Traditional Arabic" w:cs="Traditional Arabic"/>
          <w:sz w:val="32"/>
          <w:szCs w:val="32"/>
          <w:rtl/>
          <w:lang w:bidi="ar-SA"/>
        </w:rPr>
        <w:t xml:space="preserve"> وقد تكلف بموجب ذلك مبلغاً مادياً شهرياً لحماية كيان منشأته، طالباً إلزام </w:t>
      </w:r>
      <w:r>
        <w:rPr>
          <w:rFonts w:ascii="Traditional Arabic" w:hAnsi="Traditional Arabic" w:cs="Traditional Arabic"/>
          <w:sz w:val="32"/>
          <w:szCs w:val="32"/>
          <w:rtl/>
          <w:lang w:bidi="ar-SA"/>
        </w:rPr>
        <w:t>المدعى عليها بدفع مبلغ (2500</w:t>
      </w:r>
      <w:r w:rsidRPr="00996CF9">
        <w:rPr>
          <w:rFonts w:ascii="Traditional Arabic" w:hAnsi="Traditional Arabic" w:cs="Traditional Arabic"/>
          <w:sz w:val="32"/>
          <w:szCs w:val="32"/>
          <w:rtl/>
          <w:lang w:bidi="ar-SA"/>
        </w:rPr>
        <w:t xml:space="preserve">) </w:t>
      </w:r>
      <w:r w:rsidRPr="005A577A">
        <w:rPr>
          <w:rFonts w:ascii="Traditional Arabic" w:hAnsi="Traditional Arabic" w:cs="Traditional Arabic"/>
          <w:sz w:val="32"/>
          <w:szCs w:val="32"/>
          <w:rtl/>
          <w:lang w:bidi="ar-SA"/>
        </w:rPr>
        <w:t>ألف</w:t>
      </w:r>
      <w:r w:rsidRPr="005A577A">
        <w:rPr>
          <w:rFonts w:ascii="Traditional Arabic" w:hAnsi="Traditional Arabic" w:cs="Traditional Arabic" w:hint="cs"/>
          <w:sz w:val="32"/>
          <w:szCs w:val="32"/>
          <w:rtl/>
          <w:lang w:bidi="ar-SA"/>
        </w:rPr>
        <w:t>ي</w:t>
      </w:r>
      <w:r w:rsidRPr="005A577A">
        <w:rPr>
          <w:rFonts w:ascii="Traditional Arabic" w:hAnsi="Traditional Arabic" w:cs="Traditional Arabic"/>
          <w:sz w:val="32"/>
          <w:szCs w:val="32"/>
          <w:rtl/>
          <w:lang w:bidi="ar-SA"/>
        </w:rPr>
        <w:t>ن</w:t>
      </w:r>
      <w:r>
        <w:rPr>
          <w:rFonts w:ascii="Traditional Arabic" w:hAnsi="Traditional Arabic" w:cs="Traditional Arabic"/>
          <w:sz w:val="32"/>
          <w:szCs w:val="32"/>
          <w:rtl/>
          <w:lang w:bidi="ar-SA"/>
        </w:rPr>
        <w:t xml:space="preserve"> </w:t>
      </w:r>
      <w:r w:rsidRPr="005A577A">
        <w:rPr>
          <w:rFonts w:ascii="Traditional Arabic" w:hAnsi="Traditional Arabic" w:cs="Traditional Arabic"/>
          <w:sz w:val="32"/>
          <w:szCs w:val="32"/>
          <w:rtl/>
          <w:lang w:bidi="ar-SA"/>
        </w:rPr>
        <w:t>وخمسمئة</w:t>
      </w:r>
      <w:r w:rsidRPr="00996CF9">
        <w:rPr>
          <w:rFonts w:ascii="Traditional Arabic" w:hAnsi="Traditional Arabic" w:cs="Traditional Arabic"/>
          <w:sz w:val="32"/>
          <w:szCs w:val="32"/>
          <w:rtl/>
          <w:lang w:bidi="ar-SA"/>
        </w:rPr>
        <w:t xml:space="preserve"> ريال تمثل قيمة أتعاب المحاماة. وبإحالة الدعوى إلى هذه الدائرة، عقدت لها جلسة 12/3/1443هـ</w:t>
      </w:r>
      <w:r>
        <w:rPr>
          <w:rFonts w:ascii="Traditional Arabic" w:hAnsi="Traditional Arabic" w:cs="Traditional Arabic" w:hint="cs"/>
          <w:sz w:val="32"/>
          <w:szCs w:val="32"/>
          <w:rtl/>
          <w:lang w:bidi="ar-SA"/>
        </w:rPr>
        <w:t>،</w:t>
      </w:r>
      <w:r w:rsidRPr="00996CF9">
        <w:rPr>
          <w:rFonts w:ascii="Traditional Arabic" w:hAnsi="Traditional Arabic" w:cs="Traditional Arabic"/>
          <w:sz w:val="32"/>
          <w:szCs w:val="32"/>
          <w:rtl/>
          <w:lang w:bidi="ar-SA"/>
        </w:rPr>
        <w:t xml:space="preserve"> وفيها أكد وكيل المدعية على طلبه، فيما طلب ممثل المدعى عليها أجلاً لتقديم إجابته</w:t>
      </w:r>
      <w:r>
        <w:rPr>
          <w:rFonts w:ascii="Traditional Arabic" w:hAnsi="Traditional Arabic" w:cs="Traditional Arabic" w:hint="cs"/>
          <w:sz w:val="32"/>
          <w:szCs w:val="32"/>
          <w:rtl/>
          <w:lang w:bidi="ar-SA"/>
        </w:rPr>
        <w:t>.</w:t>
      </w:r>
      <w:r w:rsidRPr="00996CF9">
        <w:rPr>
          <w:rFonts w:ascii="Traditional Arabic" w:hAnsi="Traditional Arabic" w:cs="Traditional Arabic"/>
          <w:sz w:val="32"/>
          <w:szCs w:val="32"/>
          <w:rtl/>
          <w:lang w:bidi="ar-SA"/>
        </w:rPr>
        <w:t xml:space="preserve"> وبحلسة هذا اليوم قدم ممثل المدعى </w:t>
      </w:r>
      <w:r w:rsidRPr="00996CF9">
        <w:rPr>
          <w:rFonts w:ascii="Traditional Arabic" w:hAnsi="Traditional Arabic" w:cs="Traditional Arabic"/>
          <w:sz w:val="32"/>
          <w:szCs w:val="32"/>
          <w:rtl/>
          <w:lang w:bidi="ar-SA"/>
        </w:rPr>
        <w:lastRenderedPageBreak/>
        <w:t>عليها مذكرة جوابية أبان فيها إلى عدم اختصاص المحكمة بنظر مثل هذه القضايا، فيما عقب وكيل المدعية بمذكرة أكد فيها على طلبه، وقرر الأطراف الاكتفاء</w:t>
      </w:r>
      <w:r>
        <w:rPr>
          <w:rFonts w:ascii="Traditional Arabic" w:hAnsi="Traditional Arabic" w:cs="Traditional Arabic" w:hint="cs"/>
          <w:sz w:val="32"/>
          <w:szCs w:val="32"/>
          <w:rtl/>
          <w:lang w:bidi="ar-SA"/>
        </w:rPr>
        <w:t>.</w:t>
      </w:r>
      <w:r w:rsidRPr="00996CF9">
        <w:rPr>
          <w:rFonts w:ascii="Traditional Arabic" w:hAnsi="Traditional Arabic" w:cs="Traditional Arabic"/>
          <w:sz w:val="32"/>
          <w:szCs w:val="32"/>
          <w:rtl/>
          <w:lang w:bidi="ar-SA"/>
        </w:rPr>
        <w:t xml:space="preserve"> ولما رأت الدائرة القضية صالحة للفصل فيها رفعت الجلسة للمداولة</w:t>
      </w:r>
      <w:r>
        <w:rPr>
          <w:rFonts w:ascii="Traditional Arabic" w:hAnsi="Traditional Arabic" w:cs="Traditional Arabic"/>
          <w:sz w:val="32"/>
          <w:szCs w:val="32"/>
          <w:rtl/>
          <w:lang w:bidi="ar-SA"/>
        </w:rPr>
        <w:t>،</w:t>
      </w:r>
      <w:r w:rsidRPr="00996CF9">
        <w:rPr>
          <w:rFonts w:ascii="Traditional Arabic" w:hAnsi="Traditional Arabic" w:cs="Traditional Arabic"/>
          <w:sz w:val="32"/>
          <w:szCs w:val="32"/>
          <w:rtl/>
          <w:lang w:bidi="ar-SA"/>
        </w:rPr>
        <w:t xml:space="preserve"> و</w:t>
      </w:r>
      <w:r>
        <w:rPr>
          <w:rFonts w:ascii="Traditional Arabic" w:hAnsi="Traditional Arabic" w:cs="Traditional Arabic"/>
          <w:sz w:val="32"/>
          <w:szCs w:val="32"/>
          <w:rtl/>
          <w:lang w:bidi="ar-SA"/>
        </w:rPr>
        <w:t>أصدرت حكمها مبنيّا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على الآتي</w:t>
      </w:r>
      <w:r>
        <w:rPr>
          <w:rFonts w:ascii="Traditional Arabic" w:hAnsi="Traditional Arabic" w:cs="Traditional Arabic" w:hint="cs"/>
          <w:sz w:val="32"/>
          <w:szCs w:val="32"/>
          <w:rtl/>
          <w:lang w:bidi="ar-SA"/>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D833B1" w:rsidRDefault="00AD6FC2" w:rsidP="00AD6FC2">
      <w:pPr>
        <w:jc w:val="both"/>
        <w:rPr>
          <w:rFonts w:ascii="Traditional Arabic" w:hAnsi="Traditional Arabic" w:cs="Traditional Arabic"/>
          <w:sz w:val="32"/>
          <w:szCs w:val="32"/>
          <w:rtl/>
        </w:rPr>
      </w:pPr>
      <w:r w:rsidRPr="00996CF9">
        <w:rPr>
          <w:rFonts w:ascii="Traditional Arabic" w:hAnsi="Traditional Arabic" w:cs="Traditional Arabic"/>
          <w:sz w:val="32"/>
          <w:szCs w:val="32"/>
          <w:rtl/>
        </w:rPr>
        <w:t>تأسيس</w:t>
      </w:r>
      <w:r>
        <w:rPr>
          <w:rFonts w:ascii="Traditional Arabic" w:hAnsi="Traditional Arabic" w:cs="Traditional Arabic"/>
          <w:sz w:val="32"/>
          <w:szCs w:val="32"/>
          <w:rtl/>
        </w:rPr>
        <w:t>اً</w:t>
      </w:r>
      <w:r w:rsidRPr="00996CF9">
        <w:rPr>
          <w:rFonts w:ascii="Traditional Arabic" w:hAnsi="Traditional Arabic" w:cs="Traditional Arabic"/>
          <w:sz w:val="32"/>
          <w:szCs w:val="32"/>
          <w:rtl/>
        </w:rPr>
        <w:t xml:space="preserve"> على الوقائع سالفة البيان</w:t>
      </w:r>
      <w:r>
        <w:rPr>
          <w:rFonts w:ascii="Traditional Arabic" w:hAnsi="Traditional Arabic" w:cs="Traditional Arabic"/>
          <w:sz w:val="32"/>
          <w:szCs w:val="32"/>
          <w:rtl/>
        </w:rPr>
        <w:t>،</w:t>
      </w:r>
      <w:r w:rsidRPr="00996CF9">
        <w:rPr>
          <w:rFonts w:ascii="Traditional Arabic" w:hAnsi="Traditional Arabic" w:cs="Traditional Arabic"/>
          <w:sz w:val="32"/>
          <w:szCs w:val="32"/>
          <w:rtl/>
        </w:rPr>
        <w:t xml:space="preserve"> وبما أن وكيل المدعية يطلب في دعواه إلزام المدعى عليها بتعويض موكلته عما تكبدته من أتعاب المحاماة التي غرمتها في دعوى إلغاء المخالفة الموقعة من المدعى عليها؛ فإن المحاكم الإدارية تختص ولائيّ</w:t>
      </w:r>
      <w:r>
        <w:rPr>
          <w:rFonts w:ascii="Traditional Arabic" w:hAnsi="Traditional Arabic" w:cs="Traditional Arabic"/>
          <w:sz w:val="32"/>
          <w:szCs w:val="32"/>
          <w:rtl/>
        </w:rPr>
        <w:t>اً</w:t>
      </w:r>
      <w:r w:rsidRPr="00996CF9">
        <w:rPr>
          <w:rFonts w:ascii="Traditional Arabic" w:hAnsi="Traditional Arabic" w:cs="Traditional Arabic"/>
          <w:sz w:val="32"/>
          <w:szCs w:val="32"/>
          <w:rtl/>
        </w:rPr>
        <w:t xml:space="preserve"> بنظر هذه الدعوى بناءً على الفقرة (ج) من المادة </w:t>
      </w:r>
      <w:r>
        <w:rPr>
          <w:rFonts w:ascii="Traditional Arabic" w:hAnsi="Traditional Arabic" w:cs="Traditional Arabic"/>
          <w:sz w:val="32"/>
          <w:szCs w:val="32"/>
          <w:rtl/>
        </w:rPr>
        <w:t>الثالثة عشرة</w:t>
      </w:r>
      <w:r w:rsidRPr="00996CF9">
        <w:rPr>
          <w:rFonts w:ascii="Traditional Arabic" w:hAnsi="Traditional Arabic" w:cs="Traditional Arabic"/>
          <w:sz w:val="32"/>
          <w:szCs w:val="32"/>
          <w:rtl/>
        </w:rPr>
        <w:t xml:space="preserve"> من نظام ديوان المظالم الصادر بالمرسوم الملكي رقم (م/78) وتاريخ 19/9/1428هـ التي نصَّت على أن: </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تختص المح</w:t>
      </w:r>
      <w:r>
        <w:rPr>
          <w:rFonts w:ascii="Traditional Arabic" w:hAnsi="Traditional Arabic" w:cs="Traditional Arabic"/>
          <w:sz w:val="32"/>
          <w:szCs w:val="32"/>
          <w:rtl/>
        </w:rPr>
        <w:t>اكم الإدارية بالفصل في الآتي: ج-</w:t>
      </w:r>
      <w:r w:rsidRPr="00996CF9">
        <w:rPr>
          <w:rFonts w:ascii="Traditional Arabic" w:hAnsi="Traditional Arabic" w:cs="Traditional Arabic"/>
          <w:sz w:val="32"/>
          <w:szCs w:val="32"/>
          <w:rtl/>
        </w:rPr>
        <w:t>دعاوى التعويض التي يقدمها ذوو الشأن</w:t>
      </w:r>
      <w:r>
        <w:rPr>
          <w:rFonts w:ascii="Traditional Arabic" w:hAnsi="Traditional Arabic" w:cs="Traditional Arabic"/>
          <w:sz w:val="32"/>
          <w:szCs w:val="32"/>
          <w:rtl/>
        </w:rPr>
        <w:t xml:space="preserve"> عن قرارات أو أعمال جهة الإدارة</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وهذه المحكمة مختصة مكانيّ</w:t>
      </w:r>
      <w:r>
        <w:rPr>
          <w:rFonts w:ascii="Traditional Arabic" w:hAnsi="Traditional Arabic" w:cs="Traditional Arabic"/>
          <w:sz w:val="32"/>
          <w:szCs w:val="32"/>
          <w:rtl/>
        </w:rPr>
        <w:t>اً</w:t>
      </w:r>
      <w:r w:rsidRPr="00996CF9">
        <w:rPr>
          <w:rFonts w:ascii="Traditional Arabic" w:hAnsi="Traditional Arabic" w:cs="Traditional Arabic"/>
          <w:sz w:val="32"/>
          <w:szCs w:val="32"/>
          <w:rtl/>
        </w:rPr>
        <w:t xml:space="preserve"> وفق</w:t>
      </w:r>
      <w:r>
        <w:rPr>
          <w:rFonts w:ascii="Traditional Arabic" w:hAnsi="Traditional Arabic" w:cs="Traditional Arabic"/>
          <w:sz w:val="32"/>
          <w:szCs w:val="32"/>
          <w:rtl/>
        </w:rPr>
        <w:t>اً</w:t>
      </w:r>
      <w:r w:rsidRPr="00996CF9">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22/01/1435هـ التي نصَّت على أن: </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يكون الاختصاص المكاني للمحكمة التي يقع في دائرة اختصاصها مقر المدعى عليه</w:t>
      </w:r>
      <w:r>
        <w:rPr>
          <w:rFonts w:ascii="Traditional Arabic" w:hAnsi="Traditional Arabic" w:cs="Traditional Arabic"/>
          <w:sz w:val="32"/>
          <w:szCs w:val="32"/>
          <w:rtl/>
        </w:rPr>
        <w:t>،</w:t>
      </w:r>
      <w:r w:rsidRPr="00996CF9">
        <w:rPr>
          <w:rFonts w:ascii="Traditional Arabic" w:hAnsi="Traditional Arabic" w:cs="Traditional Arabic"/>
          <w:sz w:val="32"/>
          <w:szCs w:val="32"/>
          <w:rtl/>
        </w:rPr>
        <w:t xml:space="preserve"> أو مقر فرع الجهة المدعى عليها</w:t>
      </w:r>
      <w:r>
        <w:rPr>
          <w:rFonts w:ascii="Traditional Arabic" w:hAnsi="Traditional Arabic" w:cs="Traditional Arabic"/>
          <w:sz w:val="32"/>
          <w:szCs w:val="32"/>
          <w:rtl/>
        </w:rPr>
        <w:t>،</w:t>
      </w:r>
      <w:r w:rsidRPr="00996CF9">
        <w:rPr>
          <w:rFonts w:ascii="Traditional Arabic" w:hAnsi="Traditional Arabic" w:cs="Traditional Arabic"/>
          <w:sz w:val="32"/>
          <w:szCs w:val="32"/>
          <w:rtl/>
        </w:rPr>
        <w:t xml:space="preserve"> إن كانت الدعوى متعلقة بذلك الفرع</w:t>
      </w:r>
      <w:r>
        <w:rPr>
          <w:rFonts w:ascii="Traditional Arabic" w:hAnsi="Traditional Arabic" w:cs="Traditional Arabic"/>
          <w:sz w:val="32"/>
          <w:szCs w:val="32"/>
          <w:rtl/>
        </w:rPr>
        <w:t>،</w:t>
      </w:r>
      <w:r w:rsidRPr="00996CF9">
        <w:rPr>
          <w:rFonts w:ascii="Traditional Arabic" w:hAnsi="Traditional Arabic" w:cs="Traditional Arabic"/>
          <w:sz w:val="32"/>
          <w:szCs w:val="32"/>
          <w:rtl/>
        </w:rPr>
        <w:t xml:space="preserve"> أو مقر عمل الموظف في الدعوى التأديبية</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996CF9">
        <w:rPr>
          <w:rFonts w:ascii="Traditional Arabic" w:hAnsi="Traditional Arabic" w:cs="Traditional Arabic"/>
          <w:sz w:val="32"/>
          <w:szCs w:val="32"/>
          <w:rtl/>
        </w:rPr>
        <w:t>أما عن القبول الشكلي</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وبما أن الحق المدعى به المتمثل في التعويض إنما ثبت بحكم إلغاء الغرامة التي أوقعت خطأ من المدعى عليها</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فإن تاريخ الحكم هو تاريخ نشوء الحق المدعى به، ولما</w:t>
      </w:r>
      <w:r>
        <w:rPr>
          <w:rFonts w:ascii="Traditional Arabic" w:hAnsi="Traditional Arabic" w:cs="Traditional Arabic"/>
          <w:sz w:val="32"/>
          <w:szCs w:val="32"/>
          <w:rtl/>
        </w:rPr>
        <w:t xml:space="preserve"> كان الحكم مثبت الحق صدر بتاريخ</w:t>
      </w:r>
      <w:r w:rsidRPr="00996CF9">
        <w:rPr>
          <w:rFonts w:ascii="Traditional Arabic" w:hAnsi="Traditional Arabic" w:cs="Traditional Arabic"/>
          <w:sz w:val="32"/>
          <w:szCs w:val="32"/>
          <w:rtl/>
        </w:rPr>
        <w:t xml:space="preserve"> 23/12</w:t>
      </w:r>
      <w:r>
        <w:rPr>
          <w:rFonts w:ascii="Traditional Arabic" w:hAnsi="Traditional Arabic" w:cs="Traditional Arabic"/>
          <w:sz w:val="32"/>
          <w:szCs w:val="32"/>
          <w:rtl/>
        </w:rPr>
        <w:t>/1442هـ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وهذه الدعوى قيدت بتاريخ</w:t>
      </w:r>
      <w:r w:rsidRPr="00996CF9">
        <w:rPr>
          <w:rFonts w:ascii="Traditional Arabic" w:hAnsi="Traditional Arabic" w:cs="Traditional Arabic"/>
          <w:sz w:val="32"/>
          <w:szCs w:val="32"/>
          <w:rtl/>
        </w:rPr>
        <w:t xml:space="preserve"> 18/1/1443هـ</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فإنها تكون مرفوعة في الأمد النظامي لرفع دعاوى التعويض وفق</w:t>
      </w:r>
      <w:r>
        <w:rPr>
          <w:rFonts w:ascii="Traditional Arabic" w:hAnsi="Traditional Arabic" w:cs="Traditional Arabic"/>
          <w:sz w:val="32"/>
          <w:szCs w:val="32"/>
          <w:rtl/>
        </w:rPr>
        <w:t>اً</w:t>
      </w:r>
      <w:r w:rsidRPr="00996CF9">
        <w:rPr>
          <w:rFonts w:ascii="Traditional Arabic" w:hAnsi="Traditional Arabic" w:cs="Traditional Arabic"/>
          <w:sz w:val="32"/>
          <w:szCs w:val="32"/>
          <w:rtl/>
        </w:rPr>
        <w:t xml:space="preserve"> للفقرة السادسة </w:t>
      </w:r>
      <w:r w:rsidRPr="005A577A">
        <w:rPr>
          <w:rFonts w:ascii="Traditional Arabic" w:hAnsi="Traditional Arabic" w:cs="Traditional Arabic" w:hint="cs"/>
          <w:sz w:val="32"/>
          <w:szCs w:val="32"/>
          <w:rtl/>
        </w:rPr>
        <w:t>من</w:t>
      </w:r>
      <w:r>
        <w:rPr>
          <w:rFonts w:ascii="Traditional Arabic" w:hAnsi="Traditional Arabic" w:cs="Traditional Arabic" w:hint="cs"/>
          <w:sz w:val="32"/>
          <w:szCs w:val="32"/>
          <w:rtl/>
        </w:rPr>
        <w:t xml:space="preserve"> ا</w:t>
      </w:r>
      <w:r w:rsidRPr="00996CF9">
        <w:rPr>
          <w:rFonts w:ascii="Traditional Arabic" w:hAnsi="Traditional Arabic" w:cs="Traditional Arabic"/>
          <w:sz w:val="32"/>
          <w:szCs w:val="32"/>
          <w:rtl/>
        </w:rPr>
        <w:t>لمادة الثامنة من نظام المر</w:t>
      </w:r>
      <w:r>
        <w:rPr>
          <w:rFonts w:ascii="Traditional Arabic" w:hAnsi="Traditional Arabic" w:cs="Traditional Arabic"/>
          <w:sz w:val="32"/>
          <w:szCs w:val="32"/>
          <w:rtl/>
        </w:rPr>
        <w:t>افعات أمام ديوان المظالم</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996CF9">
        <w:rPr>
          <w:rFonts w:ascii="Traditional Arabic" w:hAnsi="Traditional Arabic" w:cs="Traditional Arabic"/>
          <w:sz w:val="32"/>
          <w:szCs w:val="32"/>
          <w:rtl/>
        </w:rPr>
        <w:t xml:space="preserve">التي نصَّت على أنه: </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لا تسمع الدعاوى المنصوص عليها في الفقرتين (ج،</w:t>
      </w:r>
      <w:r>
        <w:rPr>
          <w:rFonts w:ascii="Traditional Arabic" w:hAnsi="Traditional Arabic" w:cs="Traditional Arabic" w:hint="cs"/>
          <w:sz w:val="32"/>
          <w:szCs w:val="32"/>
          <w:rtl/>
        </w:rPr>
        <w:t xml:space="preserve"> </w:t>
      </w:r>
      <w:r w:rsidRPr="00996CF9">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الأمر الذي تنتهي معه الدائرة إلى قبول الدعوى شكل</w:t>
      </w:r>
      <w:r>
        <w:rPr>
          <w:rFonts w:ascii="Traditional Arabic" w:hAnsi="Traditional Arabic" w:cs="Traditional Arabic"/>
          <w:sz w:val="32"/>
          <w:szCs w:val="32"/>
          <w:rtl/>
        </w:rPr>
        <w:t>اً</w:t>
      </w:r>
      <w:r w:rsidRPr="00996CF9">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996CF9">
        <w:rPr>
          <w:rFonts w:ascii="Traditional Arabic" w:hAnsi="Traditional Arabic" w:cs="Traditional Arabic"/>
          <w:sz w:val="32"/>
          <w:szCs w:val="32"/>
          <w:rtl/>
        </w:rPr>
        <w:t xml:space="preserve">أما عن موضوع الدعوى، فبما أن طلب المدعية إلزام المدعى عليها أن تدفع ما تكلفته في دعوى الإلغاء من تكاليف المحامي المترافع في الدعوى، وهذا الطلب في حقيقته طلب تعويض، يشيّد على ما تشيد عليه دعاوى التعويض من أركان، </w:t>
      </w:r>
      <w:r>
        <w:rPr>
          <w:rFonts w:ascii="Traditional Arabic" w:hAnsi="Traditional Arabic" w:cs="Traditional Arabic" w:hint="cs"/>
          <w:sz w:val="32"/>
          <w:szCs w:val="32"/>
          <w:rtl/>
        </w:rPr>
        <w:t>و</w:t>
      </w:r>
      <w:r w:rsidRPr="00996CF9">
        <w:rPr>
          <w:rFonts w:ascii="Traditional Arabic" w:hAnsi="Traditional Arabic" w:cs="Traditional Arabic"/>
          <w:sz w:val="32"/>
          <w:szCs w:val="32"/>
          <w:rtl/>
        </w:rPr>
        <w:t>هي الخطأ والضرر والعلاقة السببية، وبما أن الدائرة في سبيل بسط ولايتها على الدعوى وفحصها تحققا</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من اشتمالها على موجبات التعويض واستيفائها لشروطه</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ثبت لديها خطأ المدعى عليها خطأً </w:t>
      </w:r>
      <w:r w:rsidRPr="005A577A">
        <w:rPr>
          <w:rFonts w:ascii="Traditional Arabic" w:hAnsi="Traditional Arabic" w:cs="Traditional Arabic"/>
          <w:sz w:val="32"/>
          <w:szCs w:val="32"/>
          <w:rtl/>
        </w:rPr>
        <w:t>أ</w:t>
      </w:r>
      <w:r w:rsidRPr="005A577A">
        <w:rPr>
          <w:rFonts w:ascii="Traditional Arabic" w:hAnsi="Traditional Arabic" w:cs="Traditional Arabic" w:hint="cs"/>
          <w:sz w:val="32"/>
          <w:szCs w:val="32"/>
          <w:rtl/>
        </w:rPr>
        <w:t>ل</w:t>
      </w:r>
      <w:r w:rsidRPr="005A577A">
        <w:rPr>
          <w:rFonts w:ascii="Traditional Arabic" w:hAnsi="Traditional Arabic" w:cs="Traditional Arabic"/>
          <w:sz w:val="32"/>
          <w:szCs w:val="32"/>
          <w:rtl/>
        </w:rPr>
        <w:t>ج</w:t>
      </w:r>
      <w:r w:rsidRPr="005A577A">
        <w:rPr>
          <w:rFonts w:ascii="Traditional Arabic" w:hAnsi="Traditional Arabic" w:cs="Traditional Arabic" w:hint="cs"/>
          <w:sz w:val="32"/>
          <w:szCs w:val="32"/>
          <w:rtl/>
        </w:rPr>
        <w:t>أ</w:t>
      </w:r>
      <w:r w:rsidRPr="00996CF9">
        <w:rPr>
          <w:rFonts w:ascii="Traditional Arabic" w:hAnsi="Traditional Arabic" w:cs="Traditional Arabic"/>
          <w:sz w:val="32"/>
          <w:szCs w:val="32"/>
          <w:rtl/>
        </w:rPr>
        <w:t xml:space="preserve"> المدعيةَ إلى الشكايةِ وألجأها للقضاء، إذ درجت الجهة المدعى عليها على إيقاع الغرامات وإصدار الجزاءات دون مراعاة منها لإجراءاته الشكلية الجوهرية، معرضة صفحا</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w:t>
      </w:r>
      <w:r>
        <w:rPr>
          <w:rFonts w:ascii="Traditional Arabic" w:hAnsi="Traditional Arabic" w:cs="Traditional Arabic"/>
          <w:sz w:val="32"/>
          <w:szCs w:val="32"/>
          <w:rtl/>
        </w:rPr>
        <w:t>-</w:t>
      </w:r>
      <w:r w:rsidRPr="00996CF9">
        <w:rPr>
          <w:rFonts w:ascii="Traditional Arabic" w:hAnsi="Traditional Arabic" w:cs="Traditional Arabic"/>
          <w:sz w:val="32"/>
          <w:szCs w:val="32"/>
          <w:rtl/>
        </w:rPr>
        <w:t xml:space="preserve">في كل مرة- عن ما أوجبه النظام وقررته المبادئ من إجراءات تحقق الضمانة والصالح العام، وأوبُها في كل مرة </w:t>
      </w:r>
      <w:r>
        <w:rPr>
          <w:rFonts w:ascii="Traditional Arabic" w:hAnsi="Traditional Arabic" w:cs="Traditional Arabic"/>
          <w:sz w:val="32"/>
          <w:szCs w:val="32"/>
          <w:rtl/>
        </w:rPr>
        <w:t>-</w:t>
      </w:r>
      <w:r w:rsidRPr="00996CF9">
        <w:rPr>
          <w:rFonts w:ascii="Traditional Arabic" w:hAnsi="Traditional Arabic" w:cs="Traditional Arabic"/>
          <w:sz w:val="32"/>
          <w:szCs w:val="32"/>
          <w:rtl/>
        </w:rPr>
        <w:t>رغم توالي الأحكام القضائية في تخطئة إجرائها- إلى ذات الخطأ ينبئ إلى إهمالٍ لنص النظام وقواعد الإجراءات، مما يضر بالأفراد والكيانات</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وعليه فإن إيقاعها للغرامة وفرضها للجزاء دون التفات للنظام بشكل </w:t>
      </w:r>
      <w:r w:rsidRPr="005A577A">
        <w:rPr>
          <w:rFonts w:ascii="Traditional Arabic" w:hAnsi="Traditional Arabic" w:cs="Traditional Arabic"/>
          <w:sz w:val="32"/>
          <w:szCs w:val="32"/>
          <w:rtl/>
        </w:rPr>
        <w:t>مكرر</w:t>
      </w:r>
      <w:r w:rsidRPr="00996CF9">
        <w:rPr>
          <w:rFonts w:ascii="Traditional Arabic" w:hAnsi="Traditional Arabic" w:cs="Traditional Arabic"/>
          <w:sz w:val="32"/>
          <w:szCs w:val="32"/>
          <w:rtl/>
        </w:rPr>
        <w:t xml:space="preserve"> يعد خطأ يستوجب التعويض عن أي ضرر ينتج عنه، ومن ذلك ما يتكلفه المغرّم والمجازى في رفعه الدعوى والرغبة إلى إلغائها، وعلى </w:t>
      </w:r>
      <w:r w:rsidRPr="00996CF9">
        <w:rPr>
          <w:rFonts w:ascii="Traditional Arabic" w:hAnsi="Traditional Arabic" w:cs="Traditional Arabic"/>
          <w:sz w:val="32"/>
          <w:szCs w:val="32"/>
          <w:rtl/>
        </w:rPr>
        <w:lastRenderedPageBreak/>
        <w:t>ذلك، وبما أن الثابت من مستندات الدعوى أن المدعية قد تكلفت في دعاوى إلغاء الغرامات تكاليف المحاماة بإبرامها عقدا</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مع المحامي في الدع</w:t>
      </w:r>
      <w:r>
        <w:rPr>
          <w:rFonts w:ascii="Traditional Arabic" w:hAnsi="Traditional Arabic" w:cs="Traditional Arabic"/>
          <w:sz w:val="32"/>
          <w:szCs w:val="32"/>
          <w:rtl/>
        </w:rPr>
        <w:t>وى بالعقد المؤرخ في 17/5/1442هـ</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وعليه فإن أركان التعويض في هذه الدعوى قد قامت قياما</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راسخا</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وفي سبيل تقدير التعويض في ذلك واستئناسا</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بمنطوق المادة (26) من نظام المحاماة ومفهومها الصادر بالمرسوم الملكي رقم (م/38) وتاريخ 28/7/1422هـ </w:t>
      </w:r>
      <w:r>
        <w:rPr>
          <w:rFonts w:ascii="Traditional Arabic" w:hAnsi="Traditional Arabic" w:cs="Traditional Arabic" w:hint="cs"/>
          <w:sz w:val="32"/>
          <w:szCs w:val="32"/>
          <w:rtl/>
        </w:rPr>
        <w:t>و</w:t>
      </w:r>
      <w:r w:rsidRPr="00996CF9">
        <w:rPr>
          <w:rFonts w:ascii="Traditional Arabic" w:hAnsi="Traditional Arabic" w:cs="Traditional Arabic"/>
          <w:sz w:val="32"/>
          <w:szCs w:val="32"/>
          <w:rtl/>
        </w:rPr>
        <w:t xml:space="preserve">التي نصّت على أن تقدير الأتعاب يكون بمراعاة الجهد المبذول والنفع العائد، وتقدير ضرر الموكل </w:t>
      </w:r>
      <w:r>
        <w:rPr>
          <w:rFonts w:ascii="Traditional Arabic" w:hAnsi="Traditional Arabic" w:cs="Traditional Arabic"/>
          <w:sz w:val="32"/>
          <w:szCs w:val="32"/>
          <w:rtl/>
        </w:rPr>
        <w:t>في الأتعاب فرع عن تقدير الأتعاب</w:t>
      </w:r>
      <w:r>
        <w:rPr>
          <w:rFonts w:ascii="Traditional Arabic" w:hAnsi="Traditional Arabic" w:cs="Traditional Arabic" w:hint="cs"/>
          <w:sz w:val="32"/>
          <w:szCs w:val="32"/>
          <w:rtl/>
        </w:rPr>
        <w:t>.</w:t>
      </w:r>
      <w:r w:rsidRPr="00996CF9">
        <w:rPr>
          <w:rFonts w:ascii="Traditional Arabic" w:hAnsi="Traditional Arabic" w:cs="Traditional Arabic"/>
          <w:sz w:val="32"/>
          <w:szCs w:val="32"/>
          <w:rtl/>
        </w:rPr>
        <w:t xml:space="preserve"> وعلى ذلك فإن الدائرة ترى تقدير التعويض في هذه الدعوى بمقدار خمسمئة (500) ريال، إذ إن في ذات المبلغ تقديراً وجبراً للضرر الذي حاق بالمدعية، في ظل كون عقد المحاماة عقداً استشارياً لدى المدعى عليها ممتد طيلة المدة التي التقت إرادتهم عليها، ولم يكن منصباً على ذات العقد، كما تستحضر الدائرة إبان تقدير التعويض مقدار الغرامة محل الدعوى، كما أن الوسع الم</w:t>
      </w:r>
      <w:r>
        <w:rPr>
          <w:rFonts w:ascii="Traditional Arabic" w:hAnsi="Traditional Arabic" w:cs="Traditional Arabic"/>
          <w:sz w:val="32"/>
          <w:szCs w:val="32"/>
          <w:rtl/>
        </w:rPr>
        <w:t>بذول حيال النزاع ل</w:t>
      </w:r>
      <w:r>
        <w:rPr>
          <w:rFonts w:ascii="Traditional Arabic" w:hAnsi="Traditional Arabic" w:cs="Traditional Arabic" w:hint="cs"/>
          <w:sz w:val="32"/>
          <w:szCs w:val="32"/>
          <w:rtl/>
        </w:rPr>
        <w:t>ا</w:t>
      </w:r>
      <w:r w:rsidRPr="00996CF9">
        <w:rPr>
          <w:rFonts w:ascii="Traditional Arabic" w:hAnsi="Traditional Arabic" w:cs="Traditional Arabic"/>
          <w:sz w:val="32"/>
          <w:szCs w:val="32"/>
          <w:rtl/>
        </w:rPr>
        <w:t xml:space="preserve"> ي</w:t>
      </w:r>
      <w:r>
        <w:rPr>
          <w:rFonts w:ascii="Traditional Arabic" w:hAnsi="Traditional Arabic" w:cs="Traditional Arabic" w:hint="cs"/>
          <w:sz w:val="32"/>
          <w:szCs w:val="32"/>
          <w:rtl/>
        </w:rPr>
        <w:t>ت</w:t>
      </w:r>
      <w:r>
        <w:rPr>
          <w:rFonts w:ascii="Traditional Arabic" w:hAnsi="Traditional Arabic" w:cs="Traditional Arabic"/>
          <w:sz w:val="32"/>
          <w:szCs w:val="32"/>
          <w:rtl/>
        </w:rPr>
        <w:t>عد</w:t>
      </w:r>
      <w:r>
        <w:rPr>
          <w:rFonts w:ascii="Traditional Arabic" w:hAnsi="Traditional Arabic" w:cs="Traditional Arabic" w:hint="cs"/>
          <w:sz w:val="32"/>
          <w:szCs w:val="32"/>
          <w:rtl/>
        </w:rPr>
        <w:t>ى</w:t>
      </w:r>
      <w:r w:rsidRPr="00996CF9">
        <w:rPr>
          <w:rFonts w:ascii="Traditional Arabic" w:hAnsi="Traditional Arabic" w:cs="Traditional Arabic"/>
          <w:sz w:val="32"/>
          <w:szCs w:val="32"/>
          <w:rtl/>
        </w:rPr>
        <w:t xml:space="preserve"> تقديم صحيفة الدعوى التي انتهى الحكم بموجبها، وعلى ما سبق، فإن الدائرة تقضي بمقدار خمسمئة (500) ريال، هذا ما انتهى إليه تقديرها واجتهادها، وبه تحكم.</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996CF9">
        <w:rPr>
          <w:rFonts w:ascii="Traditional Arabic" w:hAnsi="Traditional Arabic" w:cs="Traditional Arabic"/>
          <w:b/>
          <w:bCs/>
          <w:sz w:val="32"/>
          <w:szCs w:val="32"/>
          <w:rtl/>
        </w:rPr>
        <w:t xml:space="preserve">إلزام وزارة الموارد البشرية والتنمية </w:t>
      </w:r>
      <w:r w:rsidRPr="00996CF9">
        <w:rPr>
          <w:rFonts w:ascii="Traditional Arabic" w:hAnsi="Traditional Arabic" w:cs="Traditional Arabic" w:hint="cs"/>
          <w:b/>
          <w:bCs/>
          <w:sz w:val="32"/>
          <w:szCs w:val="32"/>
          <w:rtl/>
        </w:rPr>
        <w:t>الاجتماعية</w:t>
      </w:r>
      <w:r w:rsidRPr="00996CF9">
        <w:rPr>
          <w:rFonts w:ascii="Traditional Arabic" w:hAnsi="Traditional Arabic" w:cs="Traditional Arabic"/>
          <w:b/>
          <w:bCs/>
          <w:sz w:val="32"/>
          <w:szCs w:val="32"/>
          <w:rtl/>
        </w:rPr>
        <w:t xml:space="preserve"> أن تدفع لشركة </w:t>
      </w:r>
      <w:r>
        <w:rPr>
          <w:rFonts w:ascii="Traditional Arabic" w:hAnsi="Traditional Arabic" w:cs="Traditional Arabic" w:hint="cs"/>
          <w:b/>
          <w:bCs/>
          <w:sz w:val="32"/>
          <w:szCs w:val="32"/>
          <w:rtl/>
        </w:rPr>
        <w:t xml:space="preserve">(...) </w:t>
      </w:r>
      <w:r w:rsidRPr="00996CF9">
        <w:rPr>
          <w:rFonts w:ascii="Traditional Arabic" w:hAnsi="Traditional Arabic" w:cs="Traditional Arabic"/>
          <w:b/>
          <w:bCs/>
          <w:sz w:val="32"/>
          <w:szCs w:val="32"/>
          <w:rtl/>
        </w:rPr>
        <w:t>مبلغا</w:t>
      </w:r>
      <w:r>
        <w:rPr>
          <w:rFonts w:ascii="Traditional Arabic" w:hAnsi="Traditional Arabic" w:cs="Traditional Arabic" w:hint="cs"/>
          <w:b/>
          <w:bCs/>
          <w:sz w:val="32"/>
          <w:szCs w:val="32"/>
          <w:rtl/>
        </w:rPr>
        <w:t>ً</w:t>
      </w:r>
      <w:r w:rsidRPr="00996CF9">
        <w:rPr>
          <w:rFonts w:ascii="Traditional Arabic" w:hAnsi="Traditional Arabic" w:cs="Traditional Arabic"/>
          <w:b/>
          <w:bCs/>
          <w:sz w:val="32"/>
          <w:szCs w:val="32"/>
          <w:rtl/>
        </w:rPr>
        <w:t xml:space="preserve"> قدره (500) </w:t>
      </w:r>
      <w:r w:rsidRPr="005A577A">
        <w:rPr>
          <w:rFonts w:ascii="Traditional Arabic" w:hAnsi="Traditional Arabic" w:cs="Traditional Arabic"/>
          <w:b/>
          <w:bCs/>
          <w:sz w:val="32"/>
          <w:szCs w:val="32"/>
          <w:rtl/>
        </w:rPr>
        <w:t>خمسمئة</w:t>
      </w:r>
      <w:r w:rsidRPr="00996CF9">
        <w:rPr>
          <w:rFonts w:ascii="Traditional Arabic" w:hAnsi="Traditional Arabic" w:cs="Traditional Arabic"/>
          <w:b/>
          <w:bCs/>
          <w:sz w:val="32"/>
          <w:szCs w:val="32"/>
          <w:rtl/>
        </w:rPr>
        <w:t xml:space="preserve"> ريال.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A577A" w:rsidRDefault="00AD6FC2" w:rsidP="00AD6FC2">
      <w:pPr>
        <w:jc w:val="both"/>
        <w:rPr>
          <w:rFonts w:ascii="Traditional Arabic" w:hAnsi="Traditional Arabic" w:cs="Traditional Arabic"/>
          <w:b/>
          <w:bCs/>
          <w:sz w:val="32"/>
          <w:szCs w:val="32"/>
        </w:rPr>
      </w:pPr>
      <w:r w:rsidRPr="005A577A">
        <w:rPr>
          <w:rFonts w:ascii="Traditional Arabic" w:hAnsi="Traditional Arabic" w:cs="Traditional Arabic" w:hint="cs"/>
          <w:b/>
          <w:bCs/>
          <w:sz w:val="32"/>
          <w:szCs w:val="32"/>
          <w:rtl/>
        </w:rPr>
        <w:t>تمت المرافعة أمام محكمة الاستئناف بعد أن قدمت المستأنفة -المدعى عليها- طلب استئناف على حكم المحكمة الإدارية؛ مؤسسةً طلبها على أن حق التقاضي مكفول للجميع وبالمجان، وأن المستأنف ضدها لم تقدم المستندات التي تؤيد مطالبتها بالتعويض، وأن استعانتها بمحامٍ لا شأن للمستأنفة بها.</w:t>
      </w:r>
    </w:p>
    <w:p w:rsidR="00AD6FC2" w:rsidRPr="005A577A" w:rsidRDefault="00AD6FC2" w:rsidP="00AD6FC2">
      <w:pPr>
        <w:jc w:val="both"/>
        <w:rPr>
          <w:rFonts w:ascii="Traditional Arabic" w:hAnsi="Traditional Arabic" w:cs="Traditional Arabic"/>
          <w:b/>
          <w:bCs/>
          <w:sz w:val="32"/>
          <w:szCs w:val="32"/>
          <w:rtl/>
        </w:rPr>
      </w:pPr>
      <w:r w:rsidRPr="005A577A">
        <w:rPr>
          <w:rFonts w:ascii="Traditional Arabic" w:hAnsi="Traditional Arabic" w:cs="Traditional Arabic" w:hint="cs"/>
          <w:b/>
          <w:bCs/>
          <w:sz w:val="32"/>
          <w:szCs w:val="32"/>
          <w:rtl/>
        </w:rPr>
        <w:t xml:space="preserve">وقد بنت المحكمة حكمها على: أن الثابت أن المستأنف ضدها أبرمت عقد خدمات قانونية مع شركة (...) قبل رفع الدعوى محل المطالبة بالأتعاب، وتحديداً بتاريخ 17/5/1442هـ لمدة سنتين؛ وذلك لتقديم عدد من الخدمات الحقوقية والاستشارية التي لا تقتصر على المدافعة والمطالبة لكافة القضايا المرفوعة ضد المستأنف ضدها أو لصالحها، وقد نص البند سادساً من العقد على أن تستحق شركة المحاماة أتعاباً على تمثيلها للمستأنف ضدها بموجب العقد قدرها (23.000) ثلاثة وعشرون ألف ريال شهرياً بالإضافة لضريبة القيمة المضافة، وكذلك نسبة قدرها (5%) خمسة بالمئة من أي قضية لصالح الطرف الثاني عند التحصيل؛ مما يعني أن الأتعاب مقدرة سلفاً بمبلغ محسوم، وأن النسبة المستحقة في القضايا التي يترتب عليها استحصال مبالغ. وقد نص البند عاشراً من العقد على أن أي أعمال أو خدمات لم يرد ذكرها في هذا العقد تعتبر غير مشمولة، ويجب الاتفاق بين الطرفين مسبقاً </w:t>
      </w:r>
      <w:r w:rsidRPr="005A577A">
        <w:rPr>
          <w:rFonts w:ascii="Traditional Arabic" w:hAnsi="Traditional Arabic" w:cs="Traditional Arabic" w:hint="cs"/>
          <w:b/>
          <w:bCs/>
          <w:sz w:val="32"/>
          <w:szCs w:val="32"/>
          <w:rtl/>
        </w:rPr>
        <w:lastRenderedPageBreak/>
        <w:t>على أتعابها قبل البدء فيها. وحيث الأمر كذلك، ولم تقدم المستأنف ضدها ما يفيد استحقاق الأتعاب بموجب العقد المشار إليه أو اتفاق لاحق له، وبما أن عقد المحاماة عقد استشاري ممتد طيلة المدة التي التقت فيها إرادة المستأنف ضدها وشركة المحاماة عليها، ولم يكن منصباً على قضية بعينها، وأن الجهد المبذول لا يظهر منه ما يستوجب التعويض.</w:t>
      </w:r>
    </w:p>
    <w:p w:rsidR="00AD6FC2" w:rsidRDefault="00AD6FC2" w:rsidP="00AD6FC2">
      <w:pPr>
        <w:jc w:val="both"/>
        <w:rPr>
          <w:rFonts w:ascii="Traditional Arabic" w:hAnsi="Traditional Arabic" w:cs="Traditional Arabic"/>
          <w:b/>
          <w:bCs/>
          <w:sz w:val="32"/>
          <w:szCs w:val="32"/>
        </w:rPr>
      </w:pPr>
      <w:r w:rsidRPr="005A577A">
        <w:rPr>
          <w:rFonts w:ascii="Traditional Arabic" w:hAnsi="Traditional Arabic" w:cs="Traditional Arabic" w:hint="cs"/>
          <w:b/>
          <w:bCs/>
          <w:sz w:val="32"/>
          <w:szCs w:val="32"/>
          <w:rtl/>
        </w:rPr>
        <w:t>لذلك حكمت المحكمة: بإلغاء الحكم، والقضاء مجدداً برفض الدعوى.</w:t>
      </w:r>
    </w:p>
    <w:p w:rsidR="00AD6FC2" w:rsidRPr="005A577A" w:rsidRDefault="00AD6FC2" w:rsidP="00AD6FC2">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2426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15738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21</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12</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835CCB" w:rsidRDefault="00AD6FC2" w:rsidP="00AD6FC2">
      <w:pPr>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أتعاب محاماة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التعويض عن أتعاب المحاماة </w:t>
      </w:r>
      <w:r>
        <w:rPr>
          <w:rFonts w:ascii="Traditional Arabic" w:hAnsi="Traditional Arabic" w:cs="Traditional Arabic"/>
          <w:b/>
          <w:bCs/>
          <w:sz w:val="32"/>
          <w:szCs w:val="32"/>
          <w:rtl/>
        </w:rPr>
        <w:t>–</w:t>
      </w:r>
      <w:r w:rsidRPr="00DF785E">
        <w:rPr>
          <w:rFonts w:ascii="Traditional Arabic" w:eastAsia="SimSun" w:hAnsi="Traditional Arabic" w:cs="Traditional Arabic" w:hint="cs"/>
          <w:b/>
          <w:bCs/>
          <w:sz w:val="32"/>
          <w:szCs w:val="32"/>
          <w:rtl/>
          <w:lang w:eastAsia="zh-CN"/>
        </w:rPr>
        <w:t xml:space="preserve"> </w:t>
      </w:r>
      <w:r w:rsidRPr="004072E2">
        <w:rPr>
          <w:rFonts w:ascii="Traditional Arabic" w:hAnsi="Traditional Arabic" w:cs="Traditional Arabic"/>
          <w:b/>
          <w:bCs/>
          <w:sz w:val="32"/>
          <w:szCs w:val="32"/>
          <w:rtl/>
        </w:rPr>
        <w:t>إلجاء صاحب الحق للتقاضي</w:t>
      </w:r>
      <w:r w:rsidRPr="004072E2">
        <w:rPr>
          <w:rFonts w:ascii="Traditional Arabic" w:hAnsi="Traditional Arabic" w:cs="Traditional Arabic" w:hint="cs"/>
          <w:b/>
          <w:bCs/>
          <w:sz w:val="32"/>
          <w:szCs w:val="32"/>
          <w:rtl/>
        </w:rPr>
        <w:t xml:space="preserve"> </w:t>
      </w:r>
      <w:r w:rsidRPr="004072E2">
        <w:rPr>
          <w:rFonts w:ascii="Traditional Arabic" w:hAnsi="Traditional Arabic" w:cs="Traditional Arabic"/>
          <w:b/>
          <w:bCs/>
          <w:sz w:val="32"/>
          <w:szCs w:val="32"/>
          <w:rtl/>
        </w:rPr>
        <w:t xml:space="preserve">– سلطة المحكمة في تقدير </w:t>
      </w:r>
      <w:r w:rsidRPr="004072E2">
        <w:rPr>
          <w:rFonts w:ascii="Traditional Arabic" w:hAnsi="Traditional Arabic" w:cs="Traditional Arabic" w:hint="cs"/>
          <w:b/>
          <w:bCs/>
          <w:sz w:val="32"/>
          <w:szCs w:val="32"/>
          <w:rtl/>
        </w:rPr>
        <w:t>أتعاب المحاماة</w:t>
      </w:r>
      <w:r w:rsidRPr="004072E2">
        <w:rPr>
          <w:rFonts w:ascii="Traditional Arabic" w:hAnsi="Traditional Arabic" w:cs="Traditional Arabic"/>
          <w:b/>
          <w:bCs/>
          <w:sz w:val="32"/>
          <w:szCs w:val="32"/>
          <w:rtl/>
        </w:rPr>
        <w:t xml:space="preserve"> –</w:t>
      </w:r>
      <w:r w:rsidRPr="004072E2">
        <w:rPr>
          <w:rFonts w:ascii="Traditional Arabic" w:hAnsi="Traditional Arabic" w:cs="Traditional Arabic" w:hint="cs"/>
          <w:b/>
          <w:bCs/>
          <w:sz w:val="32"/>
          <w:szCs w:val="32"/>
          <w:rtl/>
        </w:rPr>
        <w:t xml:space="preserve"> عرف </w:t>
      </w:r>
      <w:r w:rsidRPr="004072E2">
        <w:rPr>
          <w:rFonts w:ascii="Traditional Arabic" w:hAnsi="Traditional Arabic" w:cs="Traditional Arabic"/>
          <w:b/>
          <w:bCs/>
          <w:sz w:val="32"/>
          <w:szCs w:val="32"/>
          <w:rtl/>
        </w:rPr>
        <w:t>–</w:t>
      </w:r>
      <w:r w:rsidRPr="004072E2">
        <w:rPr>
          <w:rFonts w:ascii="Traditional Arabic" w:hAnsi="Traditional Arabic" w:cs="Traditional Arabic" w:hint="cs"/>
          <w:b/>
          <w:bCs/>
          <w:sz w:val="32"/>
          <w:szCs w:val="32"/>
          <w:rtl/>
        </w:rPr>
        <w:t xml:space="preserve"> نطاق حجية عقد المحاماة.</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w:t>
      </w:r>
      <w:r w:rsidRPr="004072E2">
        <w:rPr>
          <w:rFonts w:ascii="Traditional Arabic" w:hAnsi="Traditional Arabic" w:cs="Traditional Arabic" w:hint="cs"/>
          <w:sz w:val="32"/>
          <w:szCs w:val="32"/>
          <w:rtl/>
        </w:rPr>
        <w:t xml:space="preserve">إلزام المدعى عليها بتعويضه عن أتعاب المحاماة في الدعوى الصادر بشأنها حكم لصالحه </w:t>
      </w:r>
      <w:r w:rsidRPr="004072E2">
        <w:rPr>
          <w:rFonts w:ascii="Traditional Arabic" w:hAnsi="Traditional Arabic" w:cs="Traditional Arabic"/>
          <w:sz w:val="32"/>
          <w:szCs w:val="32"/>
          <w:rtl/>
        </w:rPr>
        <w:t>–</w:t>
      </w:r>
      <w:r w:rsidRPr="004072E2">
        <w:rPr>
          <w:rFonts w:ascii="Traditional Arabic" w:hAnsi="Traditional Arabic" w:cs="Traditional Arabic" w:hint="cs"/>
          <w:sz w:val="32"/>
          <w:szCs w:val="32"/>
          <w:rtl/>
        </w:rPr>
        <w:t xml:space="preserve"> الثابت تضرر المدعي من المدعى عليها لإلجائه للمطالبة بحقه وتحمل أتعاب المحاماة في دعوى قضائية </w:t>
      </w:r>
      <w:r w:rsidRPr="004072E2">
        <w:rPr>
          <w:rFonts w:ascii="Traditional Arabic" w:hAnsi="Traditional Arabic" w:cs="Traditional Arabic"/>
          <w:sz w:val="32"/>
          <w:szCs w:val="32"/>
          <w:rtl/>
        </w:rPr>
        <w:t>–</w:t>
      </w:r>
      <w:r w:rsidRPr="004072E2">
        <w:rPr>
          <w:rFonts w:ascii="Traditional Arabic" w:hAnsi="Traditional Arabic" w:cs="Traditional Arabic" w:hint="cs"/>
          <w:sz w:val="32"/>
          <w:szCs w:val="32"/>
          <w:rtl/>
        </w:rPr>
        <w:t xml:space="preserve"> استحقاق المدعي التعويض عن أتعاب المحاماة وفق تقدير المحكمة والعرف، دون القيمة المقدرة بالعقد المبرم بين المدعي ومحاميه؛ كون ذلك العقد حجة على طرفيه ولا يتعداهما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F0A01">
        <w:rPr>
          <w:rFonts w:ascii="Traditional Arabic" w:hAnsi="Traditional Arabic" w:cs="Traditional Arabic"/>
          <w:sz w:val="32"/>
          <w:szCs w:val="32"/>
          <w:rtl/>
        </w:rPr>
        <w:t xml:space="preserve"> </w:t>
      </w:r>
      <w:r w:rsidRPr="00835CCB">
        <w:rPr>
          <w:rFonts w:ascii="Traditional Arabic" w:hAnsi="Traditional Arabic" w:cs="Traditional Arabic"/>
          <w:sz w:val="32"/>
          <w:szCs w:val="32"/>
          <w:rtl/>
        </w:rPr>
        <w:t>أثر ذلك</w:t>
      </w:r>
      <w:r w:rsidRPr="005F0A01">
        <w:rPr>
          <w:rFonts w:ascii="Traditional Arabic" w:hAnsi="Traditional Arabic" w:cs="Traditional Arabic"/>
          <w:b/>
          <w:bCs/>
          <w:sz w:val="32"/>
          <w:szCs w:val="32"/>
          <w:rtl/>
        </w:rPr>
        <w:t>:</w:t>
      </w:r>
      <w:r w:rsidRPr="005F0A01">
        <w:rPr>
          <w:rFonts w:ascii="Traditional Arabic" w:hAnsi="Traditional Arabic" w:cs="Traditional Arabic"/>
          <w:sz w:val="32"/>
          <w:szCs w:val="32"/>
          <w:rtl/>
        </w:rPr>
        <w:t xml:space="preserve"> إلزا</w:t>
      </w:r>
      <w:r>
        <w:rPr>
          <w:rFonts w:ascii="Traditional Arabic" w:hAnsi="Traditional Arabic" w:cs="Traditional Arabic"/>
          <w:sz w:val="32"/>
          <w:szCs w:val="32"/>
          <w:rtl/>
        </w:rPr>
        <w:t xml:space="preserve">م المدعى عليها </w:t>
      </w:r>
      <w:r>
        <w:rPr>
          <w:rFonts w:ascii="Traditional Arabic" w:hAnsi="Traditional Arabic" w:cs="Traditional Arabic" w:hint="cs"/>
          <w:sz w:val="32"/>
          <w:szCs w:val="32"/>
          <w:rtl/>
        </w:rPr>
        <w:t>بتعويض المدعي</w:t>
      </w:r>
      <w:r w:rsidRPr="005F0A01">
        <w:rPr>
          <w:rFonts w:ascii="Traditional Arabic" w:hAnsi="Traditional Arabic" w:cs="Traditional Arabic"/>
          <w:sz w:val="32"/>
          <w:szCs w:val="32"/>
          <w:rtl/>
        </w:rPr>
        <w:t>.</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4B1CBA" w:rsidRDefault="00AD6FC2" w:rsidP="00AD6FC2">
      <w:pPr>
        <w:tabs>
          <w:tab w:val="left" w:pos="3461"/>
        </w:tabs>
        <w:jc w:val="both"/>
        <w:rPr>
          <w:rFonts w:ascii="Traditional Arabic" w:hAnsi="Traditional Arabic" w:cs="Traditional Arabic"/>
          <w:sz w:val="32"/>
          <w:szCs w:val="32"/>
          <w:rtl/>
          <w:lang w:bidi="ar-SA"/>
        </w:rPr>
      </w:pPr>
      <w:r w:rsidRPr="00835CCB">
        <w:rPr>
          <w:rFonts w:ascii="Traditional Arabic" w:hAnsi="Traditional Arabic" w:cs="Traditional Arabic"/>
          <w:sz w:val="32"/>
          <w:szCs w:val="32"/>
          <w:rtl/>
          <w:lang w:bidi="ar-SA"/>
        </w:rPr>
        <w:t xml:space="preserve">تُجمل واقعات هذه الدعوى بالقدرِ اللازمِ لإصدار الحُكم فيها </w:t>
      </w:r>
      <w:r>
        <w:rPr>
          <w:rFonts w:ascii="Traditional Arabic" w:hAnsi="Traditional Arabic" w:cs="Traditional Arabic" w:hint="cs"/>
          <w:sz w:val="32"/>
          <w:szCs w:val="32"/>
          <w:rtl/>
          <w:lang w:bidi="ar-SA"/>
        </w:rPr>
        <w:t>ب</w:t>
      </w:r>
      <w:r w:rsidRPr="00835CCB">
        <w:rPr>
          <w:rFonts w:ascii="Traditional Arabic" w:hAnsi="Traditional Arabic" w:cs="Traditional Arabic"/>
          <w:sz w:val="32"/>
          <w:szCs w:val="32"/>
          <w:rtl/>
          <w:lang w:bidi="ar-SA"/>
        </w:rPr>
        <w:t>تقدم وكيلة المدعي بص</w:t>
      </w:r>
      <w:r>
        <w:rPr>
          <w:rFonts w:ascii="Traditional Arabic" w:hAnsi="Traditional Arabic" w:cs="Traditional Arabic"/>
          <w:sz w:val="32"/>
          <w:szCs w:val="32"/>
          <w:rtl/>
          <w:lang w:bidi="ar-SA"/>
        </w:rPr>
        <w:t>حيفة الدعوى لهذه المحكمة بتاريخ</w:t>
      </w:r>
      <w:r w:rsidRPr="00835CCB">
        <w:rPr>
          <w:rFonts w:ascii="Traditional Arabic" w:hAnsi="Traditional Arabic" w:cs="Traditional Arabic"/>
          <w:sz w:val="32"/>
          <w:szCs w:val="32"/>
          <w:rtl/>
          <w:lang w:bidi="ar-SA"/>
        </w:rPr>
        <w:t xml:space="preserve"> 2/5/1442هـ طالبة الحكم بإلزام المدعى </w:t>
      </w:r>
      <w:r>
        <w:rPr>
          <w:rFonts w:ascii="Traditional Arabic" w:hAnsi="Traditional Arabic" w:cs="Traditional Arabic"/>
          <w:sz w:val="32"/>
          <w:szCs w:val="32"/>
          <w:rtl/>
          <w:lang w:bidi="ar-SA"/>
        </w:rPr>
        <w:t>عليها أن تدفع للمدعي مبلغا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قدره</w:t>
      </w:r>
      <w:r w:rsidRPr="00835CCB">
        <w:rPr>
          <w:rFonts w:ascii="Traditional Arabic" w:hAnsi="Traditional Arabic" w:cs="Traditional Arabic"/>
          <w:sz w:val="32"/>
          <w:szCs w:val="32"/>
          <w:rtl/>
          <w:lang w:bidi="ar-SA"/>
        </w:rPr>
        <w:t xml:space="preserve"> (30</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000) ثلاثون ألف ريال، تعويضا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عما قام بدفعه كأتعاب محاماة في دعوى سابقة، مبينة أنه سبق أن أقام المدعي دعوى ضد الم</w:t>
      </w:r>
      <w:r>
        <w:rPr>
          <w:rFonts w:ascii="Traditional Arabic" w:hAnsi="Traditional Arabic" w:cs="Traditional Arabic"/>
          <w:sz w:val="32"/>
          <w:szCs w:val="32"/>
          <w:rtl/>
          <w:lang w:bidi="ar-SA"/>
        </w:rPr>
        <w:t>دعى عليها في هذه المحكمة بالرقم (2337) لعام</w:t>
      </w:r>
      <w:r w:rsidRPr="00835CCB">
        <w:rPr>
          <w:rFonts w:ascii="Traditional Arabic" w:hAnsi="Traditional Arabic" w:cs="Traditional Arabic"/>
          <w:sz w:val="32"/>
          <w:szCs w:val="32"/>
          <w:rtl/>
          <w:lang w:bidi="ar-SA"/>
        </w:rPr>
        <w:t xml:space="preserve"> 1442هـ، تم الحكم فيها لصالحه، وتم تأييد الحكم من محكمة الاستئن</w:t>
      </w:r>
      <w:r>
        <w:rPr>
          <w:rFonts w:ascii="Traditional Arabic" w:hAnsi="Traditional Arabic" w:cs="Traditional Arabic"/>
          <w:sz w:val="32"/>
          <w:szCs w:val="32"/>
          <w:rtl/>
          <w:lang w:bidi="ar-SA"/>
        </w:rPr>
        <w:t>اف الإدارية بمكة المكرمة بالرقم (108) وتاريخ</w:t>
      </w:r>
      <w:r w:rsidRPr="00835CCB">
        <w:rPr>
          <w:rFonts w:ascii="Traditional Arabic" w:hAnsi="Traditional Arabic" w:cs="Traditional Arabic"/>
          <w:sz w:val="32"/>
          <w:szCs w:val="32"/>
          <w:rtl/>
          <w:lang w:bidi="ar-SA"/>
        </w:rPr>
        <w:t xml:space="preserve"> 12/4/1443هـ، مرفقة نسخة من الحكمين المشار إليهما آنفا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وبقيدها قضية وإحالتها إلى هذه الدائرة عقدت لها عدة جلسات كما هو مبين في محاضر الضبط، أكدت وكيلة المدعي على ما جاء في صحيفة الدعوى، فيما قدم ممثل المدعى عليها مذكرة ذكر فيها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أن المدعى عليها تقدمت باعتراض على الحكم محل الدعوى لدى المحكمة العليا، كما أن المدعى عليها لم تلجئ أحدا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للقضاء أو تضطره لذلك، كما أن المدعي لم يرفق مستندا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يثبت القيمة المقدرة لأتعاب المحاماة، مختتما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مذكرته بطلب رفض الدعوى</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فقدمت وكيلة المدعي مذكرة ذكرت فيها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أن المدعي تقدم بالحلول الودية مع المدعى عليها قبل أن</w:t>
      </w:r>
      <w:r>
        <w:rPr>
          <w:rFonts w:ascii="Traditional Arabic" w:hAnsi="Traditional Arabic" w:cs="Traditional Arabic"/>
          <w:sz w:val="32"/>
          <w:szCs w:val="32"/>
          <w:rtl/>
          <w:lang w:bidi="ar-SA"/>
        </w:rPr>
        <w:t xml:space="preserve"> يلجأ للقضاء، إلا أن ذلك لم يجد</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نفعا</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مرف</w:t>
      </w:r>
      <w:r>
        <w:rPr>
          <w:rFonts w:ascii="Traditional Arabic" w:hAnsi="Traditional Arabic" w:cs="Traditional Arabic"/>
          <w:sz w:val="32"/>
          <w:szCs w:val="32"/>
          <w:rtl/>
          <w:lang w:bidi="ar-SA"/>
        </w:rPr>
        <w:t>قة نسخة من عقد محاماة مع المدعي</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فطلبت منها الدائرة تقديم نسخة من الصك بالصيغة التنفيذية</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فقدمت ذلك للدا</w:t>
      </w:r>
      <w:r>
        <w:rPr>
          <w:rFonts w:ascii="Traditional Arabic" w:hAnsi="Traditional Arabic" w:cs="Traditional Arabic"/>
          <w:sz w:val="32"/>
          <w:szCs w:val="32"/>
          <w:rtl/>
          <w:lang w:bidi="ar-SA"/>
        </w:rPr>
        <w:t xml:space="preserve">ئرة، ثم قدم </w:t>
      </w:r>
      <w:r w:rsidRPr="004072E2">
        <w:rPr>
          <w:rFonts w:ascii="Traditional Arabic" w:hAnsi="Traditional Arabic" w:cs="Traditional Arabic"/>
          <w:sz w:val="32"/>
          <w:szCs w:val="32"/>
          <w:rtl/>
          <w:lang w:bidi="ar-SA"/>
        </w:rPr>
        <w:t>طرف</w:t>
      </w:r>
      <w:r w:rsidRPr="004072E2">
        <w:rPr>
          <w:rFonts w:ascii="Traditional Arabic" w:hAnsi="Traditional Arabic" w:cs="Traditional Arabic" w:hint="cs"/>
          <w:sz w:val="32"/>
          <w:szCs w:val="32"/>
          <w:rtl/>
          <w:lang w:bidi="ar-SA"/>
        </w:rPr>
        <w:t>ا</w:t>
      </w:r>
      <w:r w:rsidRPr="00835CCB">
        <w:rPr>
          <w:rFonts w:ascii="Traditional Arabic" w:hAnsi="Traditional Arabic" w:cs="Traditional Arabic"/>
          <w:sz w:val="32"/>
          <w:szCs w:val="32"/>
          <w:rtl/>
          <w:lang w:bidi="ar-SA"/>
        </w:rPr>
        <w:t xml:space="preserve"> الدعوى مذكرات لم تخرج في مضمونها عما سبق ذكره، ثم قرر طرفا الدعوى الاكتفاء بما سبق تقديمه</w:t>
      </w:r>
      <w:r>
        <w:rPr>
          <w:rFonts w:ascii="Traditional Arabic" w:hAnsi="Traditional Arabic" w:cs="Traditional Arabic" w:hint="cs"/>
          <w:sz w:val="32"/>
          <w:szCs w:val="32"/>
          <w:rtl/>
          <w:lang w:bidi="ar-SA"/>
        </w:rPr>
        <w:t>،</w:t>
      </w:r>
      <w:r w:rsidRPr="00835CCB">
        <w:rPr>
          <w:rFonts w:ascii="Traditional Arabic" w:hAnsi="Traditional Arabic" w:cs="Traditional Arabic"/>
          <w:sz w:val="32"/>
          <w:szCs w:val="32"/>
          <w:rtl/>
          <w:lang w:bidi="ar-SA"/>
        </w:rPr>
        <w:t xml:space="preserve"> وطلبا الفصل في الدعوى، ولصلاحية الدعوى للفصل فيها، قررت الدائرة رفع الجلسة للمداولة ثم أصدرت حكمه</w:t>
      </w:r>
      <w:r>
        <w:rPr>
          <w:rFonts w:ascii="Traditional Arabic" w:hAnsi="Traditional Arabic" w:cs="Traditional Arabic"/>
          <w:sz w:val="32"/>
          <w:szCs w:val="32"/>
          <w:rtl/>
          <w:lang w:bidi="ar-SA"/>
        </w:rPr>
        <w:t>ا هذا مبنيا</w:t>
      </w:r>
      <w:r>
        <w:rPr>
          <w:rFonts w:ascii="Traditional Arabic" w:hAnsi="Traditional Arabic" w:cs="Traditional Arabic" w:hint="cs"/>
          <w:sz w:val="32"/>
          <w:szCs w:val="32"/>
          <w:rtl/>
          <w:lang w:bidi="ar-SA"/>
        </w:rPr>
        <w:t>ً</w:t>
      </w:r>
      <w:r>
        <w:rPr>
          <w:rFonts w:ascii="Traditional Arabic" w:hAnsi="Traditional Arabic" w:cs="Traditional Arabic"/>
          <w:sz w:val="32"/>
          <w:szCs w:val="32"/>
          <w:rtl/>
          <w:lang w:bidi="ar-SA"/>
        </w:rPr>
        <w:t xml:space="preserve"> على الأسباب الآتية</w:t>
      </w:r>
      <w:r>
        <w:rPr>
          <w:rFonts w:ascii="Traditional Arabic" w:hAnsi="Traditional Arabic" w:cs="Traditional Arabic" w:hint="cs"/>
          <w:sz w:val="32"/>
          <w:szCs w:val="32"/>
          <w:rtl/>
          <w:lang w:bidi="ar-SA"/>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lastRenderedPageBreak/>
        <w:t>الأسباب</w:t>
      </w:r>
    </w:p>
    <w:p w:rsidR="00AD6FC2" w:rsidRPr="00D833B1" w:rsidRDefault="00AD6FC2" w:rsidP="00AD6FC2">
      <w:pPr>
        <w:jc w:val="both"/>
        <w:rPr>
          <w:rFonts w:ascii="Traditional Arabic" w:hAnsi="Traditional Arabic" w:cs="Traditional Arabic"/>
          <w:sz w:val="32"/>
          <w:szCs w:val="32"/>
          <w:rtl/>
        </w:rPr>
      </w:pPr>
      <w:r w:rsidRPr="00835CCB">
        <w:rPr>
          <w:rFonts w:ascii="Traditional Arabic" w:hAnsi="Traditional Arabic" w:cs="Traditional Arabic"/>
          <w:sz w:val="32"/>
          <w:szCs w:val="32"/>
          <w:rtl/>
        </w:rPr>
        <w:t>بما أن المدعي يتغيا من إقامة هذه الدعوى الحكم بإلزام الم</w:t>
      </w:r>
      <w:r>
        <w:rPr>
          <w:rFonts w:ascii="Traditional Arabic" w:hAnsi="Traditional Arabic" w:cs="Traditional Arabic"/>
          <w:sz w:val="32"/>
          <w:szCs w:val="32"/>
          <w:rtl/>
        </w:rPr>
        <w:t>دعى عليها أن تدفع له مبلغا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قدره</w:t>
      </w:r>
      <w:r w:rsidRPr="00835CCB">
        <w:rPr>
          <w:rFonts w:ascii="Traditional Arabic" w:hAnsi="Traditional Arabic" w:cs="Traditional Arabic"/>
          <w:sz w:val="32"/>
          <w:szCs w:val="32"/>
          <w:rtl/>
        </w:rPr>
        <w:t xml:space="preserve"> (30</w:t>
      </w:r>
      <w:r>
        <w:rPr>
          <w:rFonts w:ascii="Traditional Arabic" w:hAnsi="Traditional Arabic" w:cs="Traditional Arabic" w:hint="cs"/>
          <w:sz w:val="32"/>
          <w:szCs w:val="32"/>
          <w:rtl/>
        </w:rPr>
        <w:t>.</w:t>
      </w:r>
      <w:r>
        <w:rPr>
          <w:rFonts w:ascii="Traditional Arabic" w:hAnsi="Traditional Arabic" w:cs="Traditional Arabic"/>
          <w:sz w:val="32"/>
          <w:szCs w:val="32"/>
          <w:rtl/>
        </w:rPr>
        <w:t>000) ثلاثون ألف ريال</w:t>
      </w:r>
      <w:r w:rsidRPr="00835CCB">
        <w:rPr>
          <w:rFonts w:ascii="Traditional Arabic" w:hAnsi="Traditional Arabic" w:cs="Traditional Arabic"/>
          <w:sz w:val="32"/>
          <w:szCs w:val="32"/>
          <w:rtl/>
        </w:rPr>
        <w:t xml:space="preserve"> تعويضا</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عما قام بدفعه كأتعاب محاماة في دعوى سابقة</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فإن الدعوى وفقاً لتكييف</w:t>
      </w:r>
      <w:r>
        <w:rPr>
          <w:rFonts w:ascii="Traditional Arabic" w:hAnsi="Traditional Arabic" w:cs="Traditional Arabic"/>
          <w:sz w:val="32"/>
          <w:szCs w:val="32"/>
          <w:rtl/>
        </w:rPr>
        <w:t>ها النظامي تعد من دعاوى التعويض</w:t>
      </w:r>
      <w:r w:rsidRPr="00835CCB">
        <w:rPr>
          <w:rFonts w:ascii="Traditional Arabic" w:hAnsi="Traditional Arabic" w:cs="Traditional Arabic"/>
          <w:sz w:val="32"/>
          <w:szCs w:val="32"/>
          <w:rtl/>
        </w:rPr>
        <w:t xml:space="preserve"> والتي تختص المحاكم الإدارية بنظرها وفقاً للفقرة (ج) من المادة الثالثة عشرة من نظام ديوان الم</w:t>
      </w:r>
      <w:r>
        <w:rPr>
          <w:rFonts w:ascii="Traditional Arabic" w:hAnsi="Traditional Arabic" w:cs="Traditional Arabic"/>
          <w:sz w:val="32"/>
          <w:szCs w:val="32"/>
          <w:rtl/>
        </w:rPr>
        <w:t>ظالم الصادر بالمرسوم الملكي رقم (م/78) وتاريخ</w:t>
      </w:r>
      <w:r w:rsidRPr="00835CCB">
        <w:rPr>
          <w:rFonts w:ascii="Traditional Arabic" w:hAnsi="Traditional Arabic" w:cs="Traditional Arabic"/>
          <w:sz w:val="32"/>
          <w:szCs w:val="32"/>
          <w:rtl/>
        </w:rPr>
        <w:t xml:space="preserve"> 19/9/1428هـ، كما أنها تدخ</w:t>
      </w:r>
      <w:r>
        <w:rPr>
          <w:rFonts w:ascii="Traditional Arabic" w:hAnsi="Traditional Arabic" w:cs="Traditional Arabic"/>
          <w:sz w:val="32"/>
          <w:szCs w:val="32"/>
          <w:rtl/>
        </w:rPr>
        <w:t>ل في اختصاص المحكمة المكاني وفق</w:t>
      </w:r>
      <w:r w:rsidRPr="00835CCB">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لأحكام المادة الثانية من نظام المرافعات أمام ديوان الم</w:t>
      </w:r>
      <w:r>
        <w:rPr>
          <w:rFonts w:ascii="Traditional Arabic" w:hAnsi="Traditional Arabic" w:cs="Traditional Arabic"/>
          <w:sz w:val="32"/>
          <w:szCs w:val="32"/>
          <w:rtl/>
        </w:rPr>
        <w:t>ظالم الصادر بالمرسوم الملكي رقم</w:t>
      </w:r>
      <w:r w:rsidRPr="00835CCB">
        <w:rPr>
          <w:rFonts w:ascii="Traditional Arabic" w:hAnsi="Traditional Arabic" w:cs="Traditional Arabic"/>
          <w:sz w:val="32"/>
          <w:szCs w:val="32"/>
          <w:rtl/>
        </w:rPr>
        <w:t xml:space="preserve"> (م/3) </w:t>
      </w:r>
      <w:r>
        <w:rPr>
          <w:rFonts w:ascii="Traditional Arabic" w:hAnsi="Traditional Arabic" w:cs="Traditional Arabic"/>
          <w:sz w:val="32"/>
          <w:szCs w:val="32"/>
          <w:rtl/>
        </w:rPr>
        <w:t>وتاريخ 22/1/1435هـ. وعن سماع الدعوى</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فبما أن الدعوى التي </w:t>
      </w:r>
      <w:r>
        <w:rPr>
          <w:rFonts w:ascii="Traditional Arabic" w:hAnsi="Traditional Arabic" w:cs="Traditional Arabic"/>
          <w:sz w:val="32"/>
          <w:szCs w:val="32"/>
          <w:rtl/>
        </w:rPr>
        <w:t xml:space="preserve">يطلب المدعي تعويضه عنها صدر </w:t>
      </w:r>
      <w:r w:rsidRPr="004072E2">
        <w:rPr>
          <w:rFonts w:ascii="Traditional Arabic" w:hAnsi="Traditional Arabic" w:cs="Traditional Arabic"/>
          <w:sz w:val="32"/>
          <w:szCs w:val="32"/>
          <w:rtl/>
        </w:rPr>
        <w:t>حكم</w:t>
      </w:r>
      <w:r w:rsidRPr="00835CCB">
        <w:rPr>
          <w:rFonts w:ascii="Traditional Arabic" w:hAnsi="Traditional Arabic" w:cs="Traditional Arabic"/>
          <w:sz w:val="32"/>
          <w:szCs w:val="32"/>
          <w:rtl/>
        </w:rPr>
        <w:t xml:space="preserve"> محكمة الاستئناف الإدار</w:t>
      </w:r>
      <w:r>
        <w:rPr>
          <w:rFonts w:ascii="Traditional Arabic" w:hAnsi="Traditional Arabic" w:cs="Traditional Arabic"/>
          <w:sz w:val="32"/>
          <w:szCs w:val="32"/>
          <w:rtl/>
        </w:rPr>
        <w:t>ية بمكة المكرمة بتأييدها بتاريخ</w:t>
      </w:r>
      <w:r w:rsidRPr="00835CCB">
        <w:rPr>
          <w:rFonts w:ascii="Traditional Arabic" w:hAnsi="Traditional Arabic" w:cs="Traditional Arabic"/>
          <w:sz w:val="32"/>
          <w:szCs w:val="32"/>
          <w:rtl/>
        </w:rPr>
        <w:t xml:space="preserve"> 12/4/1443هـ، كما هو مبين في نسخة الحكم المرفق</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وقد تقدمت وك</w:t>
      </w:r>
      <w:r>
        <w:rPr>
          <w:rFonts w:ascii="Traditional Arabic" w:hAnsi="Traditional Arabic" w:cs="Traditional Arabic"/>
          <w:sz w:val="32"/>
          <w:szCs w:val="32"/>
          <w:rtl/>
        </w:rPr>
        <w:t>يلته للمحكمة بهذه الدعوى بتاريخ 2/5/1443هـ</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فإن الدعوى تكون مسموعة وفق</w:t>
      </w:r>
      <w:r>
        <w:rPr>
          <w:rFonts w:ascii="Traditional Arabic" w:hAnsi="Traditional Arabic" w:cs="Traditional Arabic"/>
          <w:sz w:val="32"/>
          <w:szCs w:val="32"/>
          <w:rtl/>
        </w:rPr>
        <w:t>اً</w:t>
      </w:r>
      <w:r w:rsidRPr="00835CCB">
        <w:rPr>
          <w:rFonts w:ascii="Traditional Arabic" w:hAnsi="Traditional Arabic" w:cs="Traditional Arabic"/>
          <w:sz w:val="32"/>
          <w:szCs w:val="32"/>
          <w:rtl/>
        </w:rPr>
        <w:t xml:space="preserve"> للفقرة السادسة من المادة الثامنة من نظام المرافعات أمام ديو</w:t>
      </w:r>
      <w:r>
        <w:rPr>
          <w:rFonts w:ascii="Traditional Arabic" w:hAnsi="Traditional Arabic" w:cs="Traditional Arabic"/>
          <w:sz w:val="32"/>
          <w:szCs w:val="32"/>
          <w:rtl/>
        </w:rPr>
        <w:t>ان المظالم والتي تنص على أنه: "</w:t>
      </w:r>
      <w:r w:rsidRPr="00835CCB">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w:t>
      </w:r>
      <w:r>
        <w:rPr>
          <w:rFonts w:ascii="Traditional Arabic" w:hAnsi="Traditional Arabic" w:cs="Traditional Arabic"/>
          <w:sz w:val="32"/>
          <w:szCs w:val="32"/>
          <w:rtl/>
        </w:rPr>
        <w:t>حكمة المختصة". وعن موضوع الدعوى</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فلما كان المدعي يطلب تعويضه عن أتعاب المحاماة وما قام بدفعه لصالح توكيل شخص للترافع عنه في القضية </w:t>
      </w:r>
      <w:r>
        <w:rPr>
          <w:rFonts w:ascii="Traditional Arabic" w:hAnsi="Traditional Arabic" w:cs="Traditional Arabic"/>
          <w:sz w:val="32"/>
          <w:szCs w:val="32"/>
          <w:rtl/>
        </w:rPr>
        <w:t>-محل الدعوى-</w:t>
      </w:r>
      <w:r w:rsidRPr="00835CCB">
        <w:rPr>
          <w:rFonts w:ascii="Traditional Arabic" w:hAnsi="Traditional Arabic" w:cs="Traditional Arabic"/>
          <w:sz w:val="32"/>
          <w:szCs w:val="32"/>
          <w:rtl/>
        </w:rPr>
        <w:t xml:space="preserve"> ولما كان الضرر الذي يصيب الإنسان ويقع عليه مستلزماً في الغالب لدخول النقص عليه في ماله، فقد جاءت الشريعة</w:t>
      </w:r>
      <w:r>
        <w:rPr>
          <w:rFonts w:ascii="Traditional Arabic" w:hAnsi="Traditional Arabic" w:cs="Traditional Arabic"/>
          <w:sz w:val="32"/>
          <w:szCs w:val="32"/>
          <w:rtl/>
        </w:rPr>
        <w:t xml:space="preserve"> الإسلامية لتقرر مبدأ التضمين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أي التعويض عن الضرر</w:t>
      </w:r>
      <w:r w:rsidRPr="00835CCB">
        <w:rPr>
          <w:rFonts w:ascii="Traditional Arabic" w:hAnsi="Traditional Arabic" w:cs="Traditional Arabic"/>
          <w:sz w:val="32"/>
          <w:szCs w:val="32"/>
          <w:rtl/>
        </w:rPr>
        <w:t xml:space="preserve">، لتحقيق موفور </w:t>
      </w:r>
      <w:r>
        <w:rPr>
          <w:rFonts w:ascii="Traditional Arabic" w:hAnsi="Traditional Arabic" w:cs="Traditional Arabic"/>
          <w:sz w:val="32"/>
          <w:szCs w:val="32"/>
          <w:rtl/>
        </w:rPr>
        <w:t>الكرامة له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ولقد أثرى الفقهاء -رحمهم الله تعالى</w:t>
      </w:r>
      <w:r w:rsidRPr="00835CCB">
        <w:rPr>
          <w:rFonts w:ascii="Traditional Arabic" w:hAnsi="Traditional Arabic" w:cs="Traditional Arabic"/>
          <w:sz w:val="32"/>
          <w:szCs w:val="32"/>
          <w:rtl/>
        </w:rPr>
        <w:t>- هذا المجال تناولاً، وكان مما جاء في هذا السياق الأضرار الناشئة عن التقاضي،</w:t>
      </w:r>
      <w:r>
        <w:rPr>
          <w:rFonts w:ascii="Traditional Arabic" w:hAnsi="Traditional Arabic" w:cs="Traditional Arabic"/>
          <w:sz w:val="32"/>
          <w:szCs w:val="32"/>
          <w:rtl/>
        </w:rPr>
        <w:t xml:space="preserve"> فقد ذكر شيخ الإسلام بن تيمية </w:t>
      </w:r>
      <w:r>
        <w:rPr>
          <w:rFonts w:ascii="Traditional Arabic" w:hAnsi="Traditional Arabic" w:cs="Traditional Arabic" w:hint="cs"/>
          <w:sz w:val="32"/>
          <w:szCs w:val="32"/>
          <w:rtl/>
        </w:rPr>
        <w:t>-</w:t>
      </w:r>
      <w:r>
        <w:rPr>
          <w:rFonts w:ascii="Traditional Arabic" w:hAnsi="Traditional Arabic" w:cs="Traditional Arabic"/>
          <w:sz w:val="32"/>
          <w:szCs w:val="32"/>
          <w:rtl/>
        </w:rPr>
        <w:t>رحمه الله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sidRPr="00835CCB">
        <w:rPr>
          <w:rFonts w:ascii="Traditional Arabic" w:hAnsi="Traditional Arabic" w:cs="Traditional Arabic"/>
          <w:sz w:val="32"/>
          <w:szCs w:val="32"/>
          <w:rtl/>
        </w:rPr>
        <w:t>أنه</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"إذا كان الذي ع</w:t>
      </w:r>
      <w:r>
        <w:rPr>
          <w:rFonts w:ascii="Traditional Arabic" w:hAnsi="Traditional Arabic" w:cs="Traditional Arabic"/>
          <w:sz w:val="32"/>
          <w:szCs w:val="32"/>
          <w:rtl/>
        </w:rPr>
        <w:t>ليه الحق قادراً على الوفاء، ومط</w:t>
      </w:r>
      <w:r w:rsidRPr="00835CCB">
        <w:rPr>
          <w:rFonts w:ascii="Traditional Arabic" w:hAnsi="Traditional Arabic" w:cs="Traditional Arabic"/>
          <w:sz w:val="32"/>
          <w:szCs w:val="32"/>
          <w:rtl/>
        </w:rPr>
        <w:t>له حتى أحوجه إلى الشكاية، فما غرمه بسبب ذلك فهو على الظالم المماطل إذا غرمه على الوجه المعتاد"</w:t>
      </w:r>
      <w:r>
        <w:rPr>
          <w:rFonts w:ascii="Traditional Arabic" w:hAnsi="Traditional Arabic" w:cs="Traditional Arabic" w:hint="cs"/>
          <w:sz w:val="32"/>
          <w:szCs w:val="32"/>
          <w:rtl/>
        </w:rPr>
        <w:t xml:space="preserve"> </w:t>
      </w:r>
      <w:r w:rsidRPr="00835CCB">
        <w:rPr>
          <w:rFonts w:ascii="Traditional Arabic" w:hAnsi="Traditional Arabic" w:cs="Traditional Arabic"/>
          <w:sz w:val="32"/>
          <w:szCs w:val="32"/>
          <w:rtl/>
        </w:rPr>
        <w:t>أ.هـ [مجموع الفتاوى</w:t>
      </w:r>
      <w:r>
        <w:rPr>
          <w:rFonts w:ascii="Traditional Arabic" w:hAnsi="Traditional Arabic" w:cs="Traditional Arabic" w:hint="cs"/>
          <w:sz w:val="32"/>
          <w:szCs w:val="32"/>
          <w:rtl/>
        </w:rPr>
        <w:t xml:space="preserve"> </w:t>
      </w:r>
      <w:r w:rsidRPr="00835CCB">
        <w:rPr>
          <w:rFonts w:ascii="Traditional Arabic" w:hAnsi="Traditional Arabic" w:cs="Traditional Arabic"/>
          <w:sz w:val="32"/>
          <w:szCs w:val="32"/>
          <w:rtl/>
        </w:rPr>
        <w:t>(30/24، 25)]. ودلالة ما تقدم واضحة على ضمان من تسبب في إلحاق الضرر بالآخرين ومشروعية تعويضه عن ذلك. وبما أن دفع المدعي لمن وكله للحضور في القضية محل الدعوى والترافع، ألحق</w:t>
      </w:r>
      <w:r>
        <w:rPr>
          <w:rFonts w:ascii="Traditional Arabic" w:hAnsi="Traditional Arabic" w:cs="Traditional Arabic"/>
          <w:sz w:val="32"/>
          <w:szCs w:val="32"/>
          <w:rtl/>
        </w:rPr>
        <w:t xml:space="preserve"> أضراراً مادية في تحمل تبعات تع</w:t>
      </w:r>
      <w:r w:rsidRPr="00835CCB">
        <w:rPr>
          <w:rFonts w:ascii="Traditional Arabic" w:hAnsi="Traditional Arabic" w:cs="Traditional Arabic"/>
          <w:sz w:val="32"/>
          <w:szCs w:val="32"/>
          <w:rtl/>
        </w:rPr>
        <w:t>ي</w:t>
      </w:r>
      <w:r>
        <w:rPr>
          <w:rFonts w:ascii="Traditional Arabic" w:hAnsi="Traditional Arabic" w:cs="Traditional Arabic" w:hint="cs"/>
          <w:sz w:val="32"/>
          <w:szCs w:val="32"/>
          <w:rtl/>
        </w:rPr>
        <w:t>ن</w:t>
      </w:r>
      <w:r w:rsidRPr="00835CCB">
        <w:rPr>
          <w:rFonts w:ascii="Traditional Arabic" w:hAnsi="Traditional Arabic" w:cs="Traditional Arabic"/>
          <w:sz w:val="32"/>
          <w:szCs w:val="32"/>
          <w:rtl/>
        </w:rPr>
        <w:t xml:space="preserve">ه لأجل إقامة القضية </w:t>
      </w:r>
      <w:r>
        <w:rPr>
          <w:rFonts w:ascii="Traditional Arabic" w:hAnsi="Traditional Arabic" w:cs="Traditional Arabic"/>
          <w:sz w:val="32"/>
          <w:szCs w:val="32"/>
          <w:rtl/>
        </w:rPr>
        <w:t>-</w:t>
      </w:r>
      <w:r w:rsidRPr="00835CCB">
        <w:rPr>
          <w:rFonts w:ascii="Traditional Arabic" w:hAnsi="Traditional Arabic" w:cs="Traditional Arabic"/>
          <w:sz w:val="32"/>
          <w:szCs w:val="32"/>
          <w:rtl/>
        </w:rPr>
        <w:t xml:space="preserve">محل الدعوى- والترافع فيها للوصول إلى حقه قضاءً، وحيث إن هذا الضرر ناتج </w:t>
      </w:r>
      <w:r>
        <w:rPr>
          <w:rFonts w:ascii="Traditional Arabic" w:hAnsi="Traditional Arabic" w:cs="Traditional Arabic"/>
          <w:sz w:val="32"/>
          <w:szCs w:val="32"/>
          <w:rtl/>
        </w:rPr>
        <w:t>بسبب المدعى عليها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ومن ثم فإن عناصر </w:t>
      </w:r>
      <w:r w:rsidRPr="004072E2">
        <w:rPr>
          <w:rFonts w:ascii="Traditional Arabic" w:hAnsi="Traditional Arabic" w:cs="Traditional Arabic"/>
          <w:sz w:val="32"/>
          <w:szCs w:val="32"/>
          <w:rtl/>
        </w:rPr>
        <w:t>المس</w:t>
      </w:r>
      <w:r w:rsidRPr="004072E2">
        <w:rPr>
          <w:rFonts w:ascii="Traditional Arabic" w:hAnsi="Traditional Arabic" w:cs="Traditional Arabic" w:hint="cs"/>
          <w:sz w:val="32"/>
          <w:szCs w:val="32"/>
          <w:rtl/>
        </w:rPr>
        <w:t>ؤ</w:t>
      </w:r>
      <w:r w:rsidRPr="004072E2">
        <w:rPr>
          <w:rFonts w:ascii="Traditional Arabic" w:hAnsi="Traditional Arabic" w:cs="Traditional Arabic"/>
          <w:sz w:val="32"/>
          <w:szCs w:val="32"/>
          <w:rtl/>
        </w:rPr>
        <w:t>ولية</w:t>
      </w:r>
      <w:r w:rsidRPr="00835CCB">
        <w:rPr>
          <w:rFonts w:ascii="Traditional Arabic" w:hAnsi="Traditional Arabic" w:cs="Traditional Arabic"/>
          <w:sz w:val="32"/>
          <w:szCs w:val="32"/>
          <w:rtl/>
        </w:rPr>
        <w:t xml:space="preserve"> قد توافرت بجانب المدعى عليها، مما يتعين معه تعويض المدعي عن ذلك. وبما أن الدائرة وفي سبيل تقدير أتعاب المرافعة طالعت ما قدمته وكيلة المدعي من عقدٍ استندت عليه في تقدير مبلغ المطالبة، وبما أن ضابط تعويض المدعي عن أتعاب المحاماة أن يكون في حدود ما </w:t>
      </w:r>
      <w:r w:rsidRPr="004072E2">
        <w:rPr>
          <w:rFonts w:ascii="Traditional Arabic" w:hAnsi="Traditional Arabic" w:cs="Traditional Arabic"/>
          <w:sz w:val="32"/>
          <w:szCs w:val="32"/>
          <w:rtl/>
        </w:rPr>
        <w:t>غرم</w:t>
      </w:r>
      <w:r w:rsidRPr="00835CCB">
        <w:rPr>
          <w:rFonts w:ascii="Traditional Arabic" w:hAnsi="Traditional Arabic" w:cs="Traditional Arabic"/>
          <w:sz w:val="32"/>
          <w:szCs w:val="32"/>
          <w:rtl/>
        </w:rPr>
        <w:t xml:space="preserve"> على وجه معتاد وبما يتلاءم مع حجم القضية والجهد المبذول فيها وفق سلطة الدائرة التقديرية، والعقد المبرم لو سُلم به فإنه ملزم لطرفيه ولا يتعداهما، وإن الإلجاء للتقاضي يكون التعويض حياله بما يرفع الضرر المتحقق وبما يكون موافقا</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للعرف والمستقر عليه</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وقد دأب القضاء ال</w:t>
      </w:r>
      <w:r>
        <w:rPr>
          <w:rFonts w:ascii="Traditional Arabic" w:hAnsi="Traditional Arabic" w:cs="Traditional Arabic"/>
          <w:sz w:val="32"/>
          <w:szCs w:val="32"/>
          <w:rtl/>
        </w:rPr>
        <w:t>إداري على تقدير نسبة التعويض بـ</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5%</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من قيمة المبلغ المحكوم به </w:t>
      </w:r>
      <w:r>
        <w:rPr>
          <w:rFonts w:ascii="Traditional Arabic" w:hAnsi="Traditional Arabic" w:cs="Traditional Arabic"/>
          <w:sz w:val="32"/>
          <w:szCs w:val="32"/>
          <w:rtl/>
        </w:rPr>
        <w:t xml:space="preserve">فيما </w:t>
      </w:r>
      <w:r>
        <w:rPr>
          <w:rFonts w:ascii="Traditional Arabic" w:hAnsi="Traditional Arabic" w:cs="Traditional Arabic"/>
          <w:sz w:val="32"/>
          <w:szCs w:val="32"/>
          <w:rtl/>
        </w:rPr>
        <w:lastRenderedPageBreak/>
        <w:t>يكون في مواجهة جهة الإدارة</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ولا ينال من ذلك ما قد يثار أن العقد قد </w:t>
      </w:r>
      <w:r>
        <w:rPr>
          <w:rFonts w:ascii="Traditional Arabic" w:hAnsi="Traditional Arabic" w:cs="Traditional Arabic"/>
          <w:sz w:val="32"/>
          <w:szCs w:val="32"/>
          <w:rtl/>
        </w:rPr>
        <w:t>اتفق طرفاه على نسبة أعلى من ذلك</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حيث إن العقد ملزم لطرفيه بما تعاقدا عليه ولا يتعداهما، وإن تمحيص النسبة المتعاقد عليها بين طرفي العقد ليس من اختصاص المحكمة، وإنما ينحصر الاختصاص بما يتعلق في تحمل جهة الإدارة لغرم العقد</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فيكون التمحيص في محل هذه الدعوى ولا يتعداها لغي</w:t>
      </w:r>
      <w:r>
        <w:rPr>
          <w:rFonts w:ascii="Traditional Arabic" w:hAnsi="Traditional Arabic" w:cs="Traditional Arabic"/>
          <w:sz w:val="32"/>
          <w:szCs w:val="32"/>
          <w:rtl/>
        </w:rPr>
        <w:t>رها، وهذا التقدير يقرّه الفقه و</w:t>
      </w:r>
      <w:r w:rsidRPr="00835CCB">
        <w:rPr>
          <w:rFonts w:ascii="Traditional Arabic" w:hAnsi="Traditional Arabic" w:cs="Traditional Arabic"/>
          <w:sz w:val="32"/>
          <w:szCs w:val="32"/>
          <w:rtl/>
        </w:rPr>
        <w:t>القضاء، قال البهوتي رحمه الله: (الأصل في عقود المعاوضات أن يكون العوض فيها بقدر القيمة، لأنها لو وقعت بأقل أو أ</w:t>
      </w:r>
      <w:r>
        <w:rPr>
          <w:rFonts w:ascii="Traditional Arabic" w:hAnsi="Traditional Arabic" w:cs="Traditional Arabic"/>
          <w:sz w:val="32"/>
          <w:szCs w:val="32"/>
          <w:rtl/>
        </w:rPr>
        <w:t>كثر لكانت محاباة، والأصل عدمها)</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وعليه وبما أن الحكم محل الدعوى الصادر من المحكمة الإد</w:t>
      </w:r>
      <w:r>
        <w:rPr>
          <w:rFonts w:ascii="Traditional Arabic" w:hAnsi="Traditional Arabic" w:cs="Traditional Arabic"/>
          <w:sz w:val="32"/>
          <w:szCs w:val="32"/>
          <w:rtl/>
        </w:rPr>
        <w:t>ارية بمكة المكرمة في الدعوى رقم (2337) لعام</w:t>
      </w:r>
      <w:r w:rsidRPr="00835CCB">
        <w:rPr>
          <w:rFonts w:ascii="Traditional Arabic" w:hAnsi="Traditional Arabic" w:cs="Traditional Arabic"/>
          <w:sz w:val="32"/>
          <w:szCs w:val="32"/>
          <w:rtl/>
        </w:rPr>
        <w:t xml:space="preserve"> 1442هـ والمؤيد بحكم محكمة الاستئناف الإدارية بمنطقة مكة الم</w:t>
      </w:r>
      <w:r>
        <w:rPr>
          <w:rFonts w:ascii="Traditional Arabic" w:hAnsi="Traditional Arabic" w:cs="Traditional Arabic"/>
          <w:sz w:val="32"/>
          <w:szCs w:val="32"/>
          <w:rtl/>
        </w:rPr>
        <w:t>كرمة بالاستئناف رقم (108) لعام</w:t>
      </w:r>
      <w:r w:rsidRPr="00835CCB">
        <w:rPr>
          <w:rFonts w:ascii="Traditional Arabic" w:hAnsi="Traditional Arabic" w:cs="Traditional Arabic"/>
          <w:sz w:val="32"/>
          <w:szCs w:val="32"/>
          <w:rtl/>
        </w:rPr>
        <w:t xml:space="preserve"> 1443هـ، انتهى في منطوقه إلى إلزا</w:t>
      </w:r>
      <w:r>
        <w:rPr>
          <w:rFonts w:ascii="Traditional Arabic" w:hAnsi="Traditional Arabic" w:cs="Traditional Arabic"/>
          <w:sz w:val="32"/>
          <w:szCs w:val="32"/>
          <w:rtl/>
        </w:rPr>
        <w:t>م المدعى عليها بإعادة مبلغ قدره</w:t>
      </w:r>
      <w:r w:rsidRPr="00835CCB">
        <w:rPr>
          <w:rFonts w:ascii="Traditional Arabic" w:hAnsi="Traditional Arabic" w:cs="Traditional Arabic"/>
          <w:sz w:val="32"/>
          <w:szCs w:val="32"/>
          <w:rtl/>
        </w:rPr>
        <w:t xml:space="preserve"> (42</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215.05) اثنان وأربعون ألفا</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w:t>
      </w:r>
      <w:r w:rsidRPr="004072E2">
        <w:rPr>
          <w:rFonts w:ascii="Traditional Arabic" w:hAnsi="Traditional Arabic" w:cs="Traditional Arabic"/>
          <w:sz w:val="32"/>
          <w:szCs w:val="32"/>
          <w:rtl/>
        </w:rPr>
        <w:t>ومئتان</w:t>
      </w:r>
      <w:r w:rsidRPr="00835CCB">
        <w:rPr>
          <w:rFonts w:ascii="Traditional Arabic" w:hAnsi="Traditional Arabic" w:cs="Traditional Arabic"/>
          <w:sz w:val="32"/>
          <w:szCs w:val="32"/>
          <w:rtl/>
        </w:rPr>
        <w:t xml:space="preserve"> وخمسة عشر ريالا</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 xml:space="preserve"> وخمس هللات للمدعي. فإذا تقرر ما سبق؛ فإن الدائرة تلتفت عن النسبة المتفق عليها في العقد المقدم من وكيلة المدعي متجهة في تقدير أتعابه إلى ما يوافق رفع الضرر بـ</w:t>
      </w:r>
      <w:r>
        <w:rPr>
          <w:rFonts w:ascii="Traditional Arabic" w:hAnsi="Traditional Arabic" w:cs="Traditional Arabic" w:hint="cs"/>
          <w:sz w:val="32"/>
          <w:szCs w:val="32"/>
          <w:rtl/>
        </w:rPr>
        <w:t>(</w:t>
      </w:r>
      <w:r w:rsidRPr="00835CCB">
        <w:rPr>
          <w:rFonts w:ascii="Traditional Arabic" w:hAnsi="Traditional Arabic" w:cs="Traditional Arabic"/>
          <w:sz w:val="32"/>
          <w:szCs w:val="32"/>
          <w:rtl/>
        </w:rPr>
        <w:t>5%</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والمقدر بـ</w:t>
      </w:r>
      <w:r w:rsidRPr="00835CCB">
        <w:rPr>
          <w:rFonts w:ascii="Traditional Arabic" w:hAnsi="Traditional Arabic" w:cs="Traditional Arabic"/>
          <w:sz w:val="32"/>
          <w:szCs w:val="32"/>
          <w:rtl/>
        </w:rPr>
        <w:t xml:space="preserve">(2110) ألفان </w:t>
      </w:r>
      <w:r w:rsidRPr="004072E2">
        <w:rPr>
          <w:rFonts w:ascii="Traditional Arabic" w:hAnsi="Traditional Arabic" w:cs="Traditional Arabic"/>
          <w:sz w:val="32"/>
          <w:szCs w:val="32"/>
          <w:rtl/>
        </w:rPr>
        <w:t>ومئة</w:t>
      </w:r>
      <w:r w:rsidRPr="00835CCB">
        <w:rPr>
          <w:rFonts w:ascii="Traditional Arabic" w:hAnsi="Traditional Arabic" w:cs="Traditional Arabic"/>
          <w:sz w:val="32"/>
          <w:szCs w:val="32"/>
          <w:rtl/>
        </w:rPr>
        <w:t xml:space="preserve"> وعشرة ريالات من المبلغ المحكوم به في الدعوى الإدارية رقم (2337) لعام 1442هـ، وبه تحكم.</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b/>
          <w:bCs/>
          <w:sz w:val="32"/>
          <w:szCs w:val="32"/>
          <w:rtl/>
        </w:rPr>
        <w:t>بإلزام المدعى عليها جامعة أم القرى أن تدفع للمدعي</w:t>
      </w:r>
      <w:r w:rsidRPr="00835CCB">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مبلغا</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قدره (2110) ألفان </w:t>
      </w:r>
      <w:r w:rsidRPr="004072E2">
        <w:rPr>
          <w:rFonts w:ascii="Traditional Arabic" w:hAnsi="Traditional Arabic" w:cs="Traditional Arabic"/>
          <w:b/>
          <w:bCs/>
          <w:sz w:val="32"/>
          <w:szCs w:val="32"/>
          <w:rtl/>
        </w:rPr>
        <w:t>ومئة</w:t>
      </w:r>
      <w:r w:rsidRPr="00835CCB">
        <w:rPr>
          <w:rFonts w:ascii="Traditional Arabic" w:hAnsi="Traditional Arabic" w:cs="Traditional Arabic"/>
          <w:b/>
          <w:bCs/>
          <w:sz w:val="32"/>
          <w:szCs w:val="32"/>
          <w:rtl/>
        </w:rPr>
        <w:t xml:space="preserve"> وعشر</w:t>
      </w:r>
      <w:r>
        <w:rPr>
          <w:rFonts w:ascii="Traditional Arabic" w:hAnsi="Traditional Arabic" w:cs="Traditional Arabic"/>
          <w:b/>
          <w:bCs/>
          <w:sz w:val="32"/>
          <w:szCs w:val="32"/>
          <w:rtl/>
        </w:rPr>
        <w:t>ة ريالات في الدعوى الإدارية رقم (2426) لعام 1443هـ، المقامة من المدعي</w:t>
      </w:r>
      <w:r w:rsidRPr="00835CCB">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 المدعى عليها</w:t>
      </w:r>
      <w:r w:rsidRPr="00835CCB">
        <w:rPr>
          <w:rFonts w:ascii="Traditional Arabic" w:hAnsi="Traditional Arabic" w:cs="Traditional Arabic"/>
          <w:b/>
          <w:bCs/>
          <w:sz w:val="32"/>
          <w:szCs w:val="32"/>
          <w:rtl/>
        </w:rPr>
        <w:t xml:space="preserve"> جامعة أم القرى.</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BA61CB"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BA61CB" w:rsidRDefault="00BA61CB">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Default="00BA61CB" w:rsidP="00AD6FC2">
      <w:pPr>
        <w:rPr>
          <w:rFonts w:ascii="Traditional Arabic" w:hAnsi="Traditional Arabic" w:cs="Traditional Arabic"/>
          <w:b/>
          <w:bCs/>
          <w:sz w:val="32"/>
          <w:szCs w:val="32"/>
          <w:rtl/>
        </w:rPr>
      </w:pPr>
    </w:p>
    <w:p w:rsidR="00BA61CB" w:rsidRPr="00BA61CB" w:rsidRDefault="00BA61CB" w:rsidP="00BA61CB">
      <w:pPr>
        <w:jc w:val="center"/>
        <w:rPr>
          <w:rFonts w:ascii="Traditional Arabic" w:hAnsi="Traditional Arabic" w:cs="Traditional Arabic"/>
          <w:b/>
          <w:bCs/>
          <w:sz w:val="96"/>
          <w:szCs w:val="96"/>
        </w:rPr>
      </w:pPr>
      <w:r w:rsidRPr="00BA61CB">
        <w:rPr>
          <w:rFonts w:ascii="Traditional Arabic" w:hAnsi="Traditional Arabic" w:cs="Traditional Arabic" w:hint="cs"/>
          <w:b/>
          <w:bCs/>
          <w:sz w:val="96"/>
          <w:szCs w:val="96"/>
          <w:rtl/>
        </w:rPr>
        <w:t>حج وعمرة</w:t>
      </w:r>
    </w:p>
    <w:p w:rsidR="00AD6FC2" w:rsidRPr="002E4764" w:rsidRDefault="00AD6FC2" w:rsidP="00AD6FC2"/>
    <w:p w:rsidR="00BA61CB" w:rsidRDefault="00BA61CB">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232006" w:rsidRDefault="00AD6FC2" w:rsidP="00AD6FC2">
      <w:pPr>
        <w:jc w:val="both"/>
        <w:rPr>
          <w:rFonts w:ascii="Traditional Arabic" w:hAnsi="Traditional Arabic" w:cs="Traditional Arabic"/>
          <w:b/>
          <w:bCs/>
          <w:sz w:val="32"/>
          <w:szCs w:val="32"/>
          <w:lang w:bidi="ar-SA"/>
        </w:rPr>
      </w:pPr>
      <w:r w:rsidRPr="00232006">
        <w:rPr>
          <w:rFonts w:ascii="Traditional Arabic" w:hAnsi="Traditional Arabic" w:cs="Traditional Arabic"/>
          <w:b/>
          <w:bCs/>
          <w:sz w:val="32"/>
          <w:szCs w:val="32"/>
          <w:rtl/>
          <w:lang w:bidi="ar-SA"/>
        </w:rPr>
        <w:lastRenderedPageBreak/>
        <w:t xml:space="preserve">رقم القضية في المحكمة الإدارية </w:t>
      </w:r>
      <w:r w:rsidRPr="00232006">
        <w:rPr>
          <w:rFonts w:ascii="Traditional Arabic" w:hAnsi="Traditional Arabic" w:cs="Traditional Arabic" w:hint="cs"/>
          <w:b/>
          <w:bCs/>
          <w:sz w:val="32"/>
          <w:szCs w:val="32"/>
          <w:rtl/>
          <w:lang w:bidi="ar-SA"/>
        </w:rPr>
        <w:t>2634</w:t>
      </w:r>
      <w:r w:rsidRPr="00232006">
        <w:rPr>
          <w:rFonts w:ascii="Traditional Arabic" w:hAnsi="Traditional Arabic" w:cs="Traditional Arabic"/>
          <w:b/>
          <w:bCs/>
          <w:sz w:val="32"/>
          <w:szCs w:val="32"/>
          <w:rtl/>
          <w:lang w:bidi="ar-SA"/>
        </w:rPr>
        <w:t xml:space="preserve"> لعام 1442هـ</w:t>
      </w:r>
    </w:p>
    <w:p w:rsidR="00AD6FC2" w:rsidRPr="00232006" w:rsidRDefault="00AD6FC2" w:rsidP="00AD6FC2">
      <w:pPr>
        <w:jc w:val="both"/>
        <w:rPr>
          <w:rFonts w:ascii="Traditional Arabic" w:hAnsi="Traditional Arabic" w:cs="Traditional Arabic"/>
          <w:b/>
          <w:bCs/>
          <w:sz w:val="32"/>
          <w:szCs w:val="32"/>
        </w:rPr>
      </w:pPr>
      <w:r w:rsidRPr="00232006">
        <w:rPr>
          <w:rFonts w:ascii="Traditional Arabic" w:hAnsi="Traditional Arabic" w:cs="Traditional Arabic"/>
          <w:b/>
          <w:bCs/>
          <w:sz w:val="32"/>
          <w:szCs w:val="32"/>
          <w:rtl/>
          <w:lang w:bidi="ar-SA"/>
        </w:rPr>
        <w:t xml:space="preserve">رقم القضية في محكمة الاستئناف الإدارية </w:t>
      </w:r>
      <w:r w:rsidRPr="00232006">
        <w:rPr>
          <w:rFonts w:ascii="Traditional Arabic" w:hAnsi="Traditional Arabic" w:cs="Traditional Arabic" w:hint="cs"/>
          <w:b/>
          <w:bCs/>
          <w:sz w:val="32"/>
          <w:szCs w:val="32"/>
          <w:rtl/>
        </w:rPr>
        <w:t>7215</w:t>
      </w:r>
      <w:r w:rsidRPr="00232006">
        <w:rPr>
          <w:rFonts w:ascii="Traditional Arabic" w:hAnsi="Traditional Arabic" w:cs="Traditional Arabic"/>
          <w:b/>
          <w:bCs/>
          <w:sz w:val="32"/>
          <w:szCs w:val="32"/>
          <w:rtl/>
        </w:rPr>
        <w:t xml:space="preserve"> لعام 1443هـ</w:t>
      </w:r>
    </w:p>
    <w:p w:rsidR="00AD6FC2" w:rsidRPr="00232006" w:rsidRDefault="00AD6FC2" w:rsidP="00AD6FC2">
      <w:pPr>
        <w:tabs>
          <w:tab w:val="left" w:pos="3461"/>
        </w:tabs>
        <w:jc w:val="both"/>
        <w:rPr>
          <w:rFonts w:ascii="Traditional Arabic" w:hAnsi="Traditional Arabic" w:cs="Traditional Arabic"/>
          <w:b/>
          <w:bCs/>
          <w:sz w:val="32"/>
          <w:szCs w:val="32"/>
          <w:rtl/>
          <w:lang w:bidi="ar-SA"/>
        </w:rPr>
      </w:pPr>
      <w:r w:rsidRPr="00232006">
        <w:rPr>
          <w:rFonts w:ascii="Traditional Arabic" w:hAnsi="Traditional Arabic" w:cs="Traditional Arabic"/>
          <w:b/>
          <w:bCs/>
          <w:sz w:val="32"/>
          <w:szCs w:val="32"/>
          <w:rtl/>
          <w:lang w:bidi="ar-SA"/>
        </w:rPr>
        <w:t xml:space="preserve">تاريخ الجلسة </w:t>
      </w:r>
      <w:r w:rsidRPr="00232006">
        <w:rPr>
          <w:rFonts w:ascii="Traditional Arabic" w:hAnsi="Traditional Arabic" w:cs="Traditional Arabic" w:hint="cs"/>
          <w:b/>
          <w:bCs/>
          <w:sz w:val="32"/>
          <w:szCs w:val="32"/>
          <w:rtl/>
          <w:lang w:bidi="ar-SA"/>
        </w:rPr>
        <w:t>22</w:t>
      </w:r>
      <w:r w:rsidRPr="00232006">
        <w:rPr>
          <w:rFonts w:ascii="Traditional Arabic" w:hAnsi="Traditional Arabic" w:cs="Traditional Arabic"/>
          <w:b/>
          <w:bCs/>
          <w:sz w:val="32"/>
          <w:szCs w:val="32"/>
          <w:rtl/>
          <w:lang w:bidi="ar-SA"/>
        </w:rPr>
        <w:t>/</w:t>
      </w:r>
      <w:r w:rsidRPr="00232006">
        <w:rPr>
          <w:rFonts w:ascii="Traditional Arabic" w:hAnsi="Traditional Arabic" w:cs="Traditional Arabic" w:hint="cs"/>
          <w:b/>
          <w:bCs/>
          <w:sz w:val="32"/>
          <w:szCs w:val="32"/>
          <w:rtl/>
          <w:lang w:bidi="ar-SA"/>
        </w:rPr>
        <w:t>4</w:t>
      </w:r>
      <w:r w:rsidRPr="00232006">
        <w:rPr>
          <w:rFonts w:ascii="Traditional Arabic" w:hAnsi="Traditional Arabic" w:cs="Traditional Arabic"/>
          <w:b/>
          <w:bCs/>
          <w:sz w:val="32"/>
          <w:szCs w:val="32"/>
          <w:rtl/>
          <w:lang w:bidi="ar-SA"/>
        </w:rPr>
        <w:t>/144</w:t>
      </w:r>
      <w:r w:rsidRPr="00232006">
        <w:rPr>
          <w:rFonts w:ascii="Traditional Arabic" w:hAnsi="Traditional Arabic" w:cs="Traditional Arabic" w:hint="cs"/>
          <w:b/>
          <w:bCs/>
          <w:sz w:val="32"/>
          <w:szCs w:val="32"/>
          <w:rtl/>
          <w:lang w:bidi="ar-SA"/>
        </w:rPr>
        <w:t>3</w:t>
      </w:r>
      <w:r w:rsidRPr="00232006">
        <w:rPr>
          <w:rFonts w:ascii="Traditional Arabic" w:hAnsi="Traditional Arabic" w:cs="Traditional Arabic"/>
          <w:b/>
          <w:bCs/>
          <w:sz w:val="32"/>
          <w:szCs w:val="32"/>
          <w:rtl/>
          <w:lang w:bidi="ar-SA"/>
        </w:rPr>
        <w:t>هـ</w:t>
      </w:r>
      <w:r w:rsidRPr="00232006">
        <w:rPr>
          <w:rFonts w:ascii="Traditional Arabic" w:hAnsi="Traditional Arabic" w:cs="Traditional Arabic"/>
          <w:b/>
          <w:bCs/>
          <w:sz w:val="32"/>
          <w:szCs w:val="32"/>
          <w:rtl/>
          <w:lang w:bidi="ar-SA"/>
        </w:rPr>
        <w:tab/>
      </w:r>
    </w:p>
    <w:p w:rsidR="00AD6FC2" w:rsidRPr="00232006" w:rsidRDefault="00AD6FC2" w:rsidP="00AD6FC2">
      <w:pPr>
        <w:tabs>
          <w:tab w:val="left" w:pos="3461"/>
        </w:tabs>
        <w:jc w:val="both"/>
        <w:rPr>
          <w:rFonts w:ascii="Traditional Arabic" w:hAnsi="Traditional Arabic" w:cs="Traditional Arabic"/>
          <w:b/>
          <w:bCs/>
          <w:sz w:val="32"/>
          <w:szCs w:val="32"/>
          <w:rtl/>
          <w:lang w:bidi="ar-SA"/>
        </w:rPr>
      </w:pPr>
    </w:p>
    <w:p w:rsidR="00AD6FC2" w:rsidRPr="00232006" w:rsidRDefault="00AD6FC2" w:rsidP="00AD6FC2">
      <w:pPr>
        <w:tabs>
          <w:tab w:val="left" w:pos="3461"/>
        </w:tabs>
        <w:jc w:val="center"/>
        <w:rPr>
          <w:rFonts w:ascii="Traditional Arabic" w:hAnsi="Traditional Arabic" w:cs="Traditional Arabic"/>
          <w:b/>
          <w:bCs/>
          <w:sz w:val="32"/>
          <w:szCs w:val="32"/>
          <w:rtl/>
          <w:lang w:bidi="ar-SA"/>
        </w:rPr>
      </w:pPr>
      <w:r w:rsidRPr="00232006">
        <w:rPr>
          <w:rFonts w:ascii="Traditional Arabic" w:hAnsi="Traditional Arabic" w:cs="Traditional Arabic"/>
          <w:b/>
          <w:bCs/>
          <w:sz w:val="32"/>
          <w:szCs w:val="32"/>
          <w:rtl/>
          <w:lang w:bidi="ar-SA"/>
        </w:rPr>
        <w:t>الموضوعات</w:t>
      </w:r>
    </w:p>
    <w:p w:rsidR="00AD6FC2" w:rsidRPr="00232006" w:rsidRDefault="00AD6FC2" w:rsidP="00AD6FC2">
      <w:pPr>
        <w:tabs>
          <w:tab w:val="left" w:pos="6056"/>
        </w:tabs>
        <w:spacing w:line="276" w:lineRule="auto"/>
        <w:jc w:val="both"/>
        <w:rPr>
          <w:rFonts w:ascii="Traditional Arabic" w:hAnsi="Traditional Arabic" w:cs="Traditional Arabic"/>
          <w:b/>
          <w:bCs/>
          <w:sz w:val="32"/>
          <w:szCs w:val="32"/>
          <w:rtl/>
        </w:rPr>
      </w:pPr>
      <w:r w:rsidRPr="00232006">
        <w:rPr>
          <w:rFonts w:ascii="Traditional Arabic" w:hAnsi="Traditional Arabic" w:cs="Traditional Arabic" w:hint="cs"/>
          <w:b/>
          <w:bCs/>
          <w:sz w:val="32"/>
          <w:szCs w:val="32"/>
          <w:rtl/>
        </w:rPr>
        <w:t xml:space="preserve">حج وعمرة </w:t>
      </w:r>
      <w:r w:rsidRPr="00232006">
        <w:rPr>
          <w:rFonts w:ascii="Traditional Arabic" w:hAnsi="Traditional Arabic" w:cs="Traditional Arabic"/>
          <w:b/>
          <w:bCs/>
          <w:sz w:val="32"/>
          <w:szCs w:val="32"/>
          <w:rtl/>
        </w:rPr>
        <w:t>–</w:t>
      </w:r>
      <w:r w:rsidRPr="00232006">
        <w:rPr>
          <w:rFonts w:ascii="Traditional Arabic" w:hAnsi="Traditional Arabic" w:cs="Traditional Arabic" w:hint="cs"/>
          <w:b/>
          <w:bCs/>
          <w:sz w:val="32"/>
          <w:szCs w:val="32"/>
          <w:rtl/>
        </w:rPr>
        <w:t xml:space="preserve"> مؤسسات طوافة </w:t>
      </w:r>
      <w:r w:rsidRPr="00232006">
        <w:rPr>
          <w:rFonts w:ascii="Traditional Arabic" w:hAnsi="Traditional Arabic" w:cs="Traditional Arabic"/>
          <w:b/>
          <w:bCs/>
          <w:sz w:val="32"/>
          <w:szCs w:val="32"/>
          <w:rtl/>
        </w:rPr>
        <w:t>–</w:t>
      </w:r>
      <w:r w:rsidRPr="00232006">
        <w:rPr>
          <w:rFonts w:ascii="Traditional Arabic" w:hAnsi="Traditional Arabic" w:cs="Traditional Arabic" w:hint="cs"/>
          <w:b/>
          <w:bCs/>
          <w:sz w:val="32"/>
          <w:szCs w:val="32"/>
          <w:rtl/>
        </w:rPr>
        <w:t xml:space="preserve"> شطب السجل التجاري </w:t>
      </w:r>
      <w:r w:rsidRPr="00232006">
        <w:rPr>
          <w:rFonts w:ascii="Traditional Arabic" w:hAnsi="Traditional Arabic" w:cs="Traditional Arabic"/>
          <w:b/>
          <w:bCs/>
          <w:sz w:val="32"/>
          <w:szCs w:val="32"/>
          <w:rtl/>
        </w:rPr>
        <w:t>–</w:t>
      </w:r>
      <w:r w:rsidRPr="00232006">
        <w:rPr>
          <w:rFonts w:ascii="Traditional Arabic" w:hAnsi="Traditional Arabic" w:cs="Traditional Arabic" w:hint="cs"/>
          <w:b/>
          <w:bCs/>
          <w:sz w:val="32"/>
          <w:szCs w:val="32"/>
          <w:rtl/>
        </w:rPr>
        <w:t xml:space="preserve"> توصيف المركز النظامي لمؤسسات الطوافة </w:t>
      </w:r>
      <w:r w:rsidRPr="00232006">
        <w:rPr>
          <w:rFonts w:ascii="Traditional Arabic" w:hAnsi="Traditional Arabic" w:cs="Traditional Arabic"/>
          <w:b/>
          <w:bCs/>
          <w:sz w:val="32"/>
          <w:szCs w:val="32"/>
          <w:rtl/>
        </w:rPr>
        <w:t>–</w:t>
      </w:r>
      <w:r w:rsidRPr="00232006">
        <w:rPr>
          <w:rFonts w:ascii="Traditional Arabic" w:hAnsi="Traditional Arabic" w:cs="Traditional Arabic" w:hint="cs"/>
          <w:b/>
          <w:bCs/>
          <w:sz w:val="32"/>
          <w:szCs w:val="32"/>
          <w:rtl/>
        </w:rPr>
        <w:t xml:space="preserve"> جمعيات نفع عام </w:t>
      </w:r>
      <w:r w:rsidRPr="00232006">
        <w:rPr>
          <w:rFonts w:ascii="Traditional Arabic" w:hAnsi="Traditional Arabic" w:cs="Traditional Arabic"/>
          <w:b/>
          <w:bCs/>
          <w:sz w:val="32"/>
          <w:szCs w:val="32"/>
          <w:rtl/>
        </w:rPr>
        <w:t>–</w:t>
      </w:r>
      <w:r w:rsidRPr="00232006">
        <w:rPr>
          <w:rFonts w:ascii="Traditional Arabic" w:hAnsi="Traditional Arabic" w:cs="Traditional Arabic" w:hint="cs"/>
          <w:b/>
          <w:bCs/>
          <w:sz w:val="32"/>
          <w:szCs w:val="32"/>
          <w:rtl/>
        </w:rPr>
        <w:t xml:space="preserve"> حجية الحكم القضائي</w:t>
      </w:r>
      <w:r w:rsidRPr="00232006">
        <w:rPr>
          <w:rFonts w:ascii="Traditional Arabic" w:hAnsi="Traditional Arabic" w:cs="Traditional Arabic"/>
          <w:b/>
          <w:bCs/>
          <w:sz w:val="32"/>
          <w:szCs w:val="32"/>
          <w:rtl/>
        </w:rPr>
        <w:t xml:space="preserve"> –</w:t>
      </w:r>
      <w:r w:rsidRPr="00232006">
        <w:rPr>
          <w:rFonts w:ascii="Traditional Arabic" w:hAnsi="Traditional Arabic" w:cs="Traditional Arabic" w:hint="cs"/>
          <w:b/>
          <w:bCs/>
          <w:sz w:val="32"/>
          <w:szCs w:val="32"/>
          <w:rtl/>
        </w:rPr>
        <w:t xml:space="preserve"> انتفاء الصفة التجارية.</w:t>
      </w:r>
    </w:p>
    <w:p w:rsidR="00AD6FC2" w:rsidRPr="00232006" w:rsidRDefault="00AD6FC2" w:rsidP="00AD6FC2">
      <w:pPr>
        <w:tabs>
          <w:tab w:val="left" w:pos="3461"/>
        </w:tabs>
        <w:jc w:val="both"/>
        <w:rPr>
          <w:rFonts w:ascii="Simplified Arabic" w:hAnsi="Simplified Arabic" w:cs="Traditional Arabic"/>
          <w:sz w:val="32"/>
          <w:szCs w:val="32"/>
          <w:rtl/>
        </w:rPr>
      </w:pPr>
      <w:r w:rsidRPr="00232006">
        <w:rPr>
          <w:rFonts w:ascii="Traditional Arabic" w:hAnsi="Traditional Arabic" w:cs="Traditional Arabic" w:hint="cs"/>
          <w:sz w:val="32"/>
          <w:szCs w:val="32"/>
          <w:rtl/>
        </w:rPr>
        <w:t>مطالبة المدعية (مؤسسة طوافة) إلغاء قرار المدعى عليها السلبي بالامتناع عن شطب سجلها التجاري وما ترتب عليه من آثار متعلقة ب</w:t>
      </w:r>
      <w:r w:rsidRPr="00232006">
        <w:rPr>
          <w:rFonts w:ascii="Traditional Arabic" w:hAnsi="Traditional Arabic" w:cs="Traditional Arabic"/>
          <w:sz w:val="32"/>
          <w:szCs w:val="32"/>
          <w:rtl/>
        </w:rPr>
        <w:t>الضرائب –</w:t>
      </w:r>
      <w:r w:rsidRPr="00232006">
        <w:rPr>
          <w:rFonts w:ascii="Traditional Arabic" w:hAnsi="Traditional Arabic" w:cs="Traditional Arabic" w:hint="cs"/>
          <w:sz w:val="32"/>
          <w:szCs w:val="32"/>
          <w:rtl/>
        </w:rPr>
        <w:t xml:space="preserve"> الثابت أن المدعية من جمعيات النفع العام ولا تتغيا الربح من نشاطها وفق حكم قضائي، وقد حصلت على السجل التجاري بعد التنسيق مع عدد من الجهات الحكومية لأغراض تنظيمية </w:t>
      </w:r>
      <w:r w:rsidRPr="00232006">
        <w:rPr>
          <w:rFonts w:ascii="Traditional Arabic" w:hAnsi="Traditional Arabic" w:cs="Traditional Arabic"/>
          <w:sz w:val="32"/>
          <w:szCs w:val="32"/>
          <w:rtl/>
        </w:rPr>
        <w:t>إجرائيّة</w:t>
      </w:r>
      <w:r w:rsidRPr="00232006">
        <w:rPr>
          <w:rFonts w:ascii="Traditional Arabic" w:hAnsi="Traditional Arabic" w:cs="Traditional Arabic" w:hint="cs"/>
          <w:sz w:val="32"/>
          <w:szCs w:val="32"/>
          <w:rtl/>
        </w:rPr>
        <w:t xml:space="preserve"> ل</w:t>
      </w:r>
      <w:r w:rsidRPr="00232006">
        <w:rPr>
          <w:rFonts w:ascii="Traditional Arabic" w:hAnsi="Traditional Arabic" w:cs="Traditional Arabic"/>
          <w:sz w:val="32"/>
          <w:szCs w:val="32"/>
          <w:rtl/>
        </w:rPr>
        <w:t>أعمالها</w:t>
      </w:r>
      <w:r w:rsidRPr="00232006">
        <w:rPr>
          <w:rFonts w:ascii="Traditional Arabic" w:hAnsi="Traditional Arabic" w:cs="Traditional Arabic" w:hint="cs"/>
          <w:sz w:val="32"/>
          <w:szCs w:val="32"/>
          <w:rtl/>
        </w:rPr>
        <w:t xml:space="preserve">؛ ومن ثم لا تسري عليها الأحكام النظامية المتعلقة بالشركات التجارية </w:t>
      </w:r>
      <w:r w:rsidRPr="00232006">
        <w:rPr>
          <w:rFonts w:ascii="Traditional Arabic" w:hAnsi="Traditional Arabic" w:cs="Traditional Arabic"/>
          <w:sz w:val="32"/>
          <w:szCs w:val="32"/>
          <w:rtl/>
        </w:rPr>
        <w:t>–</w:t>
      </w:r>
      <w:r w:rsidRPr="00232006">
        <w:rPr>
          <w:rFonts w:ascii="Traditional Arabic" w:hAnsi="Traditional Arabic" w:cs="Traditional Arabic" w:hint="cs"/>
          <w:sz w:val="32"/>
          <w:szCs w:val="32"/>
          <w:rtl/>
        </w:rPr>
        <w:t xml:space="preserve"> تربح المدعية من كيانها </w:t>
      </w:r>
      <w:r w:rsidRPr="00232006">
        <w:rPr>
          <w:rFonts w:ascii="Traditional Arabic" w:hAnsi="Traditional Arabic" w:cs="Traditional Arabic"/>
          <w:sz w:val="32"/>
          <w:szCs w:val="32"/>
          <w:rtl/>
        </w:rPr>
        <w:t xml:space="preserve">ليس مانعاً من إسباغ </w:t>
      </w:r>
      <w:r w:rsidRPr="00232006">
        <w:rPr>
          <w:rFonts w:ascii="Traditional Arabic" w:hAnsi="Traditional Arabic" w:cs="Traditional Arabic" w:hint="cs"/>
          <w:sz w:val="32"/>
          <w:szCs w:val="32"/>
          <w:rtl/>
        </w:rPr>
        <w:t>صفة</w:t>
      </w:r>
      <w:r w:rsidRPr="00232006">
        <w:rPr>
          <w:rFonts w:ascii="Traditional Arabic" w:hAnsi="Traditional Arabic" w:cs="Traditional Arabic"/>
          <w:sz w:val="32"/>
          <w:szCs w:val="32"/>
          <w:rtl/>
        </w:rPr>
        <w:t xml:space="preserve"> جمعيّات النفع العام عليها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w:t>
      </w:r>
      <w:r w:rsidRPr="00232006">
        <w:rPr>
          <w:rFonts w:ascii="Traditional Arabic" w:hAnsi="Traditional Arabic" w:cs="Traditional Arabic" w:hint="cs"/>
          <w:sz w:val="32"/>
          <w:szCs w:val="32"/>
          <w:rtl/>
        </w:rPr>
        <w:t>بدلالة ما نص عليه النظام من جواز هبة المنقولات الحكومية للكيانات غير الهادفة للربح</w:t>
      </w:r>
      <w:r w:rsidRPr="00232006">
        <w:rPr>
          <w:rFonts w:ascii="Traditional Arabic" w:hAnsi="Traditional Arabic" w:cs="Traditional Arabic"/>
          <w:sz w:val="32"/>
          <w:szCs w:val="32"/>
          <w:rtl/>
        </w:rPr>
        <w:t xml:space="preserve"> –</w:t>
      </w:r>
      <w:r w:rsidRPr="00232006">
        <w:rPr>
          <w:rFonts w:ascii="Traditional Arabic" w:hAnsi="Traditional Arabic" w:cs="Traditional Arabic" w:hint="cs"/>
          <w:sz w:val="32"/>
          <w:szCs w:val="32"/>
          <w:rtl/>
        </w:rPr>
        <w:t xml:space="preserve"> مخالفة امتناع المدعى عليها محل الدعوى للنظام </w:t>
      </w:r>
      <w:r w:rsidRPr="00232006">
        <w:rPr>
          <w:rFonts w:ascii="Traditional Arabic" w:hAnsi="Traditional Arabic" w:cs="Traditional Arabic"/>
          <w:sz w:val="32"/>
          <w:szCs w:val="32"/>
          <w:rtl/>
        </w:rPr>
        <w:t>–</w:t>
      </w:r>
      <w:r w:rsidRPr="00232006">
        <w:rPr>
          <w:rFonts w:ascii="Traditional Arabic" w:hAnsi="Traditional Arabic" w:cs="Traditional Arabic" w:hint="cs"/>
          <w:sz w:val="32"/>
          <w:szCs w:val="32"/>
          <w:rtl/>
        </w:rPr>
        <w:t xml:space="preserve"> </w:t>
      </w:r>
      <w:r w:rsidRPr="00232006">
        <w:rPr>
          <w:rFonts w:ascii="Simplified Arabic" w:hAnsi="Simplified Arabic" w:cs="Traditional Arabic" w:hint="cs"/>
          <w:sz w:val="32"/>
          <w:szCs w:val="32"/>
          <w:rtl/>
        </w:rPr>
        <w:t>أثر ذلك: إلغاء القرار.</w:t>
      </w:r>
    </w:p>
    <w:p w:rsidR="00AD6FC2" w:rsidRPr="00232006" w:rsidRDefault="00AD6FC2" w:rsidP="00AD6FC2">
      <w:pPr>
        <w:tabs>
          <w:tab w:val="left" w:pos="3461"/>
        </w:tabs>
        <w:jc w:val="both"/>
        <w:rPr>
          <w:rFonts w:ascii="Traditional Arabic" w:hAnsi="Traditional Arabic" w:cs="Traditional Arabic"/>
          <w:sz w:val="32"/>
          <w:szCs w:val="32"/>
          <w:rtl/>
        </w:rPr>
      </w:pPr>
    </w:p>
    <w:p w:rsidR="00AD6FC2" w:rsidRPr="00232006" w:rsidRDefault="00AD6FC2" w:rsidP="00AD6FC2">
      <w:pPr>
        <w:tabs>
          <w:tab w:val="left" w:pos="3461"/>
        </w:tabs>
        <w:jc w:val="center"/>
        <w:rPr>
          <w:rFonts w:ascii="Traditional Arabic" w:hAnsi="Traditional Arabic" w:cs="Traditional Arabic"/>
          <w:b/>
          <w:bCs/>
          <w:sz w:val="32"/>
          <w:szCs w:val="32"/>
          <w:rtl/>
          <w:lang w:bidi="ar-SA"/>
        </w:rPr>
      </w:pPr>
      <w:r w:rsidRPr="00232006">
        <w:rPr>
          <w:rFonts w:ascii="Traditional Arabic" w:hAnsi="Traditional Arabic" w:cs="Traditional Arabic"/>
          <w:b/>
          <w:bCs/>
          <w:sz w:val="32"/>
          <w:szCs w:val="32"/>
          <w:rtl/>
          <w:lang w:bidi="ar-SA"/>
        </w:rPr>
        <w:t>مستند الحكم</w:t>
      </w:r>
    </w:p>
    <w:p w:rsidR="00AD6FC2" w:rsidRPr="00232006" w:rsidRDefault="00AD6FC2" w:rsidP="00AD6FC2">
      <w:pPr>
        <w:pStyle w:val="a5"/>
        <w:numPr>
          <w:ilvl w:val="0"/>
          <w:numId w:val="141"/>
        </w:numPr>
        <w:ind w:left="368"/>
        <w:jc w:val="both"/>
        <w:rPr>
          <w:rFonts w:ascii="Traditional Arabic" w:hAnsi="Traditional Arabic" w:cs="Traditional Arabic"/>
          <w:sz w:val="32"/>
          <w:szCs w:val="32"/>
        </w:rPr>
      </w:pPr>
      <w:r w:rsidRPr="00232006">
        <w:rPr>
          <w:rFonts w:ascii="Traditional Arabic" w:hAnsi="Traditional Arabic" w:cs="Traditional Arabic" w:hint="cs"/>
          <w:sz w:val="32"/>
          <w:szCs w:val="32"/>
          <w:rtl/>
        </w:rPr>
        <w:t>نظام مقدمي خدمة حجاج الخارج الصادر بالمرسوم الملكي رقم (م/111) وتاريخ 17/9/1440هـ.</w:t>
      </w:r>
    </w:p>
    <w:p w:rsidR="00AD6FC2" w:rsidRPr="00232006" w:rsidRDefault="00AD6FC2" w:rsidP="00AD6FC2">
      <w:pPr>
        <w:pStyle w:val="a5"/>
        <w:numPr>
          <w:ilvl w:val="0"/>
          <w:numId w:val="141"/>
        </w:numPr>
        <w:ind w:left="368"/>
        <w:jc w:val="both"/>
        <w:rPr>
          <w:rFonts w:ascii="Traditional Arabic" w:hAnsi="Traditional Arabic" w:cs="Traditional Arabic"/>
          <w:sz w:val="32"/>
          <w:szCs w:val="32"/>
        </w:rPr>
      </w:pPr>
      <w:r w:rsidRPr="00232006">
        <w:rPr>
          <w:rFonts w:ascii="Traditional Arabic" w:hAnsi="Traditional Arabic" w:cs="Traditional Arabic" w:hint="cs"/>
          <w:sz w:val="32"/>
          <w:szCs w:val="32"/>
          <w:rtl/>
        </w:rPr>
        <w:t>المادة (83) من نظام المنافسات والمشتريات الحكومية الصادر بالمرسوم الملكي رقم (م/128) وتاريخ 13/11/1440هـ.</w:t>
      </w:r>
    </w:p>
    <w:p w:rsidR="00AD6FC2" w:rsidRPr="00232006" w:rsidRDefault="00AD6FC2" w:rsidP="00AD6FC2">
      <w:pPr>
        <w:pStyle w:val="a5"/>
        <w:numPr>
          <w:ilvl w:val="0"/>
          <w:numId w:val="141"/>
        </w:numPr>
        <w:ind w:left="368"/>
        <w:jc w:val="both"/>
        <w:rPr>
          <w:rFonts w:ascii="Traditional Arabic" w:hAnsi="Traditional Arabic" w:cs="Traditional Arabic"/>
          <w:sz w:val="32"/>
          <w:szCs w:val="32"/>
        </w:rPr>
      </w:pPr>
      <w:r w:rsidRPr="00232006">
        <w:rPr>
          <w:rFonts w:ascii="Traditional Arabic" w:hAnsi="Traditional Arabic" w:cs="Traditional Arabic" w:hint="cs"/>
          <w:sz w:val="32"/>
          <w:szCs w:val="32"/>
          <w:rtl/>
        </w:rPr>
        <w:t>الأمر السامي رقم (4/ص/13162) وتاريخ 13/6/1399هـ، بشأن إقامة مؤسسات تجريبية لرفع مستوى مهنة الطوائف وخدمات الحجاج.</w:t>
      </w:r>
    </w:p>
    <w:p w:rsidR="00AD6FC2" w:rsidRPr="00232006" w:rsidRDefault="00AD6FC2" w:rsidP="00AD6FC2">
      <w:pPr>
        <w:ind w:left="8"/>
        <w:jc w:val="both"/>
        <w:rPr>
          <w:rFonts w:ascii="Traditional Arabic" w:hAnsi="Traditional Arabic" w:cs="Traditional Arabic"/>
          <w:sz w:val="32"/>
          <w:szCs w:val="32"/>
          <w:rtl/>
        </w:rPr>
      </w:pPr>
    </w:p>
    <w:p w:rsidR="00AD6FC2" w:rsidRPr="00232006" w:rsidRDefault="00AD6FC2" w:rsidP="00AD6FC2">
      <w:pPr>
        <w:tabs>
          <w:tab w:val="left" w:pos="3461"/>
        </w:tabs>
        <w:jc w:val="center"/>
        <w:rPr>
          <w:rFonts w:ascii="Traditional Arabic" w:hAnsi="Traditional Arabic" w:cs="Traditional Arabic"/>
          <w:b/>
          <w:bCs/>
          <w:sz w:val="32"/>
          <w:szCs w:val="32"/>
          <w:rtl/>
          <w:lang w:bidi="ar-SA"/>
        </w:rPr>
      </w:pPr>
      <w:r w:rsidRPr="00232006">
        <w:rPr>
          <w:rFonts w:ascii="Traditional Arabic" w:hAnsi="Traditional Arabic" w:cs="Traditional Arabic" w:hint="cs"/>
          <w:b/>
          <w:bCs/>
          <w:sz w:val="32"/>
          <w:szCs w:val="32"/>
          <w:rtl/>
          <w:lang w:bidi="ar-SA"/>
        </w:rPr>
        <w:t>الوقائع</w:t>
      </w:r>
    </w:p>
    <w:p w:rsidR="00AD6FC2" w:rsidRPr="00232006" w:rsidRDefault="00AD6FC2" w:rsidP="00AD6FC2">
      <w:pPr>
        <w:tabs>
          <w:tab w:val="left" w:pos="3461"/>
        </w:tabs>
        <w:jc w:val="both"/>
        <w:rPr>
          <w:rFonts w:ascii="Traditional Arabic" w:hAnsi="Traditional Arabic" w:cs="Traditional Arabic"/>
          <w:sz w:val="32"/>
          <w:szCs w:val="32"/>
          <w:rtl/>
        </w:rPr>
      </w:pPr>
      <w:r w:rsidRPr="00232006">
        <w:rPr>
          <w:rFonts w:ascii="Traditional Arabic" w:hAnsi="Traditional Arabic" w:cs="Traditional Arabic"/>
          <w:sz w:val="32"/>
          <w:szCs w:val="32"/>
          <w:rtl/>
        </w:rPr>
        <w:t>تتحصل واقعات هذه الدعوى بالقدر اللازم لإصدار الحكم فيها أن وكيل المدعية تقدم بصحيفة دعوى لهذه المحكمة بتاريخ 6/6/1442هـ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أوضح فيها: أن موكلته من المرخصين لها من قبل وزارة الحج والعمرة بموجب القرار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(444/ق</w:t>
      </w:r>
      <w:r w:rsidRPr="00232006">
        <w:rPr>
          <w:rFonts w:ascii="Traditional Arabic" w:hAnsi="Traditional Arabic" w:cs="Traditional Arabic" w:hint="cs"/>
          <w:sz w:val="32"/>
          <w:szCs w:val="32"/>
          <w:rtl/>
        </w:rPr>
        <w:t>/م</w:t>
      </w:r>
      <w:r w:rsidRPr="00232006">
        <w:rPr>
          <w:rFonts w:ascii="Traditional Arabic" w:hAnsi="Traditional Arabic" w:cs="Traditional Arabic"/>
          <w:sz w:val="32"/>
          <w:szCs w:val="32"/>
          <w:rtl/>
        </w:rPr>
        <w:t>) وتاريخ 18/</w:t>
      </w:r>
      <w:r w:rsidRPr="00232006">
        <w:rPr>
          <w:rFonts w:ascii="Traditional Arabic" w:hAnsi="Traditional Arabic" w:cs="Traditional Arabic" w:hint="cs"/>
          <w:sz w:val="32"/>
          <w:szCs w:val="32"/>
          <w:rtl/>
        </w:rPr>
        <w:t>11</w:t>
      </w:r>
      <w:r w:rsidRPr="00232006">
        <w:rPr>
          <w:rFonts w:ascii="Traditional Arabic" w:hAnsi="Traditional Arabic" w:cs="Traditional Arabic"/>
          <w:sz w:val="32"/>
          <w:szCs w:val="32"/>
          <w:rtl/>
        </w:rPr>
        <w:t>/</w:t>
      </w:r>
      <w:r w:rsidRPr="00232006">
        <w:rPr>
          <w:rFonts w:ascii="Traditional Arabic" w:hAnsi="Traditional Arabic" w:cs="Traditional Arabic" w:hint="cs"/>
          <w:sz w:val="32"/>
          <w:szCs w:val="32"/>
          <w:rtl/>
        </w:rPr>
        <w:t>1402</w:t>
      </w:r>
      <w:r w:rsidRPr="00232006">
        <w:rPr>
          <w:rFonts w:ascii="Traditional Arabic" w:hAnsi="Traditional Arabic" w:cs="Traditional Arabic"/>
          <w:sz w:val="32"/>
          <w:szCs w:val="32"/>
          <w:rtl/>
        </w:rPr>
        <w:t>هـ للقيام بخدمة حجاج بيت الله الحرام حسب الاختصاص الممنوح لها، والقرارات الصادرة من الجهات المختصة بدون أن يصدر لها سجلاًّ تجاري</w:t>
      </w:r>
      <w:r w:rsidRPr="00232006">
        <w:rPr>
          <w:rFonts w:ascii="Traditional Arabic" w:hAnsi="Traditional Arabic" w:cs="Traditional Arabic" w:hint="cs"/>
          <w:sz w:val="32"/>
          <w:szCs w:val="32"/>
          <w:rtl/>
        </w:rPr>
        <w:t>اً</w:t>
      </w:r>
      <w:r w:rsidRPr="00232006">
        <w:rPr>
          <w:rFonts w:ascii="Traditional Arabic" w:hAnsi="Traditional Arabic" w:cs="Traditional Arabic"/>
          <w:sz w:val="32"/>
          <w:szCs w:val="32"/>
          <w:rtl/>
        </w:rPr>
        <w:t>، وبعد ذلك تمّ التنسيق بين كل</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مِن المدعى عليها ووزارة العمل ووزارة الحج من أجل إصدار سجلاّتٍ تجاريّة </w:t>
      </w:r>
      <w:r w:rsidRPr="00232006">
        <w:rPr>
          <w:rFonts w:ascii="Traditional Arabic" w:hAnsi="Traditional Arabic" w:cs="Traditional Arabic"/>
          <w:sz w:val="32"/>
          <w:szCs w:val="32"/>
          <w:rtl/>
        </w:rPr>
        <w:lastRenderedPageBreak/>
        <w:t>لمؤسسات أرباب الطوائف وفقا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لما جاء في كتاب وزير العمل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(1</w:t>
      </w:r>
      <w:r w:rsidRPr="00232006">
        <w:rPr>
          <w:rFonts w:ascii="Traditional Arabic" w:hAnsi="Traditional Arabic" w:cs="Traditional Arabic" w:hint="cs"/>
          <w:sz w:val="32"/>
          <w:szCs w:val="32"/>
          <w:rtl/>
        </w:rPr>
        <w:t>/1</w:t>
      </w:r>
      <w:r w:rsidRPr="00232006">
        <w:rPr>
          <w:rFonts w:ascii="Traditional Arabic" w:hAnsi="Traditional Arabic" w:cs="Traditional Arabic"/>
          <w:sz w:val="32"/>
          <w:szCs w:val="32"/>
          <w:rtl/>
        </w:rPr>
        <w:t>/1622/ع) وتاريخ 22/6/143</w:t>
      </w:r>
      <w:r w:rsidRPr="00232006">
        <w:rPr>
          <w:rFonts w:ascii="Traditional Arabic" w:hAnsi="Traditional Arabic" w:cs="Traditional Arabic" w:hint="cs"/>
          <w:sz w:val="32"/>
          <w:szCs w:val="32"/>
          <w:rtl/>
        </w:rPr>
        <w:t>3</w:t>
      </w:r>
      <w:r w:rsidRPr="00232006">
        <w:rPr>
          <w:rFonts w:ascii="Traditional Arabic" w:hAnsi="Traditional Arabic" w:cs="Traditional Arabic"/>
          <w:sz w:val="32"/>
          <w:szCs w:val="32"/>
          <w:rtl/>
        </w:rPr>
        <w:t>هـ</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الموجّه إلى وزير الحج</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فصدر كتاب وكيل وزارة الحج لشؤون الحج برقم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(9915141) وتاريخ 29</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5/1434هـ الموجّه إلى مدير عام فرع وزارة التجارة والصناعة بمكة المكرمة</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فصدر بموجبه لموكلته السجل التجاري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(4031076066) وتاريخ 5/6/1434هـ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وأضاف: أن استخراج السجل التجاري لموكلته ترتّبت عليه آثارٌ نظاميّة، من ذلك: مطالبة هيئة الزكاة والدخل وغيرها بسداد الضرائب المترتبة على السجل التجاري الممنوح لموكلته، موضحاً أن استخراج السجل التجاري لموكلته الهدف منه هو تسجيل العمالة النظامية لدى مكاتب العمل وفقا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لكتاب وزير الحج المُرسل إلى وزير المالية رقم (690462) وتاريخ 13/2/1437هـ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وأضاف: أن مؤسسات أرباب الطوائف تعدُّ في حكم جمعيّات النفع العام وفقا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لما انتهى إليه الحكم القضائي الصادر عن الدائرة الثانية بهذه المحكمة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(57/د/</w:t>
      </w:r>
      <w:r w:rsidRPr="00232006">
        <w:rPr>
          <w:rFonts w:ascii="Traditional Arabic" w:hAnsi="Traditional Arabic" w:cs="Traditional Arabic" w:hint="cs"/>
          <w:sz w:val="32"/>
          <w:szCs w:val="32"/>
          <w:rtl/>
        </w:rPr>
        <w:t>أ</w:t>
      </w:r>
      <w:r w:rsidRPr="00232006">
        <w:rPr>
          <w:rFonts w:ascii="Traditional Arabic" w:hAnsi="Traditional Arabic" w:cs="Traditional Arabic"/>
          <w:sz w:val="32"/>
          <w:szCs w:val="32"/>
          <w:rtl/>
        </w:rPr>
        <w:t>/2</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لعام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1435هـ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والمؤيّد بحكم محكمة الاستئناف الإدارية بمنطقة مكة المكرمة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(1812/</w:t>
      </w:r>
      <w:r w:rsidRPr="00232006">
        <w:rPr>
          <w:rFonts w:ascii="Traditional Arabic" w:hAnsi="Traditional Arabic" w:cs="Traditional Arabic" w:hint="cs"/>
          <w:sz w:val="32"/>
          <w:szCs w:val="32"/>
          <w:rtl/>
        </w:rPr>
        <w:t>2)</w:t>
      </w:r>
      <w:r w:rsidRPr="00232006">
        <w:rPr>
          <w:rFonts w:ascii="Traditional Arabic" w:hAnsi="Traditional Arabic" w:cs="Traditional Arabic"/>
          <w:sz w:val="32"/>
          <w:szCs w:val="32"/>
          <w:rtl/>
        </w:rPr>
        <w:t xml:space="preserve"> لعام 1435هـ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وقد جاء فيه </w:t>
      </w:r>
      <w:r w:rsidRPr="00232006">
        <w:rPr>
          <w:rFonts w:ascii="Traditional Arabic" w:hAnsi="Traditional Arabic" w:cs="Traditional Arabic" w:hint="cs"/>
          <w:sz w:val="32"/>
          <w:szCs w:val="32"/>
          <w:rtl/>
        </w:rPr>
        <w:t>ما نصه</w:t>
      </w:r>
      <w:r w:rsidRPr="00232006">
        <w:rPr>
          <w:rFonts w:ascii="Traditional Arabic" w:hAnsi="Traditional Arabic" w:cs="Traditional Arabic"/>
          <w:sz w:val="32"/>
          <w:szCs w:val="32"/>
          <w:rtl/>
        </w:rPr>
        <w:t>:</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أن الغاية والهدف من إنشائها هو خدمة مرفق من أهمّ مرافق الدولة إن لم يكن أهمها بإطلاق، ولا ينال من ذلك كونها تُدار بطريقةٍ تجارية؛ إذ إن المراد بذلك الأسلوب الإداري المُتّبع؛ فالربح ليس الغاية من عملها أبداً، بل وليس مقصوداً أصالةً ولا ذاتاً؛ مما يخرجها عن وصف المؤسسة التجارية إلى وصف المؤسسات والجهات التي لها حكم النفع العام</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وانتهى إلى طلب الحكم بإلغاء الصفة التجارية لموكلته، وما ترتب عليها من آثار. وبقيدها قضيةً إداريةً وإحالتها للدائرة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باشرت نظرها على النحو </w:t>
      </w:r>
      <w:r w:rsidRPr="00232006">
        <w:rPr>
          <w:rFonts w:ascii="Traditional Arabic" w:hAnsi="Traditional Arabic" w:cs="Traditional Arabic" w:hint="cs"/>
          <w:sz w:val="32"/>
          <w:szCs w:val="32"/>
          <w:rtl/>
        </w:rPr>
        <w:t>المبين</w:t>
      </w:r>
      <w:r w:rsidRPr="00232006">
        <w:rPr>
          <w:rFonts w:ascii="Traditional Arabic" w:hAnsi="Traditional Arabic" w:cs="Traditional Arabic"/>
          <w:sz w:val="32"/>
          <w:szCs w:val="32"/>
          <w:rtl/>
        </w:rPr>
        <w:t xml:space="preserve"> تفصيلاً في محاضر ضبط جلساتها، وفيها حضر طرفا الدعوى</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وردّاً على الدعوى قدم ممثل المدعى عليها مذكرة -عبر خدمة تبادل المذكرات- دفع فيها بعدم قبول طلب المدعية؛ لكون السجل التجاري الممنوح لها </w:t>
      </w:r>
      <w:r w:rsidRPr="00232006">
        <w:rPr>
          <w:rFonts w:ascii="Traditional Arabic" w:hAnsi="Traditional Arabic" w:cs="Traditional Arabic" w:hint="cs"/>
          <w:sz w:val="32"/>
          <w:szCs w:val="32"/>
          <w:rtl/>
        </w:rPr>
        <w:t>ي</w:t>
      </w:r>
      <w:r w:rsidRPr="00232006">
        <w:rPr>
          <w:rFonts w:ascii="Traditional Arabic" w:hAnsi="Traditional Arabic" w:cs="Traditional Arabic"/>
          <w:sz w:val="32"/>
          <w:szCs w:val="32"/>
          <w:rtl/>
        </w:rPr>
        <w:t>سري عليه أحكام السجل التجاري طبقا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لنص المادة الثانية من نظام السجل التجاري</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والتي نصت على أنه:</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يجب على كل تاجر أن يتقدم بطلب لقيد اسمه في السجل التجاري الذي يقع في دائرته محله التجاري سواء أكان مركزا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رئيسيا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أم فرعا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أم وكالة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فعقّب وكيل المدعية بمذكرة أرفق بها عدداً من المستندات، </w:t>
      </w:r>
      <w:r w:rsidRPr="00232006">
        <w:rPr>
          <w:rFonts w:ascii="Traditional Arabic" w:hAnsi="Traditional Arabic" w:cs="Traditional Arabic" w:hint="cs"/>
          <w:sz w:val="32"/>
          <w:szCs w:val="32"/>
          <w:rtl/>
        </w:rPr>
        <w:t>و</w:t>
      </w:r>
      <w:r w:rsidRPr="00232006">
        <w:rPr>
          <w:rFonts w:ascii="Traditional Arabic" w:hAnsi="Traditional Arabic" w:cs="Traditional Arabic"/>
          <w:sz w:val="32"/>
          <w:szCs w:val="32"/>
          <w:rtl/>
        </w:rPr>
        <w:t xml:space="preserve">طلب تعديل طلبات موكلته في الدعوى إلى طلب الحكم بإلغاء قرار المدعى عليها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 xml:space="preserve">الامتناع عن شطب السجل التجاري الممنوح لموكلته وما ترتّب عليه من آثار، ويطلب بصفة عاجلة وقف تنفيذ قرار المدعى عليها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الامتناع عن مكاتبة هيئة الزكاة والدخل بطلب إيقاف الضرائب المسجلة على موكلته حتى الفصل في أصل الدعوى</w:t>
      </w:r>
      <w:r w:rsidRPr="00232006">
        <w:rPr>
          <w:rFonts w:ascii="Traditional Arabic" w:hAnsi="Traditional Arabic" w:cs="Traditional Arabic" w:hint="cs"/>
          <w:sz w:val="32"/>
          <w:szCs w:val="32"/>
          <w:rtl/>
        </w:rPr>
        <w:t>. ثم</w:t>
      </w:r>
      <w:r w:rsidRPr="00232006">
        <w:rPr>
          <w:rFonts w:ascii="Traditional Arabic" w:hAnsi="Traditional Arabic" w:cs="Traditional Arabic"/>
          <w:sz w:val="32"/>
          <w:szCs w:val="32"/>
          <w:rtl/>
        </w:rPr>
        <w:t xml:space="preserve"> أصدرت الدائرة قرارها برفض الطلب العاجل المقدم من المدعية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وبجلسة لاحقة قدم ممثل المدعى عليها مذكرة</w:t>
      </w:r>
      <w:r w:rsidRPr="00232006">
        <w:rPr>
          <w:rFonts w:ascii="Traditional Arabic" w:hAnsi="Traditional Arabic" w:cs="Traditional Arabic" w:hint="cs"/>
          <w:sz w:val="32"/>
          <w:szCs w:val="32"/>
          <w:rtl/>
        </w:rPr>
        <w:t>ً -</w:t>
      </w:r>
      <w:r w:rsidRPr="00232006">
        <w:rPr>
          <w:rFonts w:ascii="Traditional Arabic" w:hAnsi="Traditional Arabic" w:cs="Traditional Arabic"/>
          <w:sz w:val="32"/>
          <w:szCs w:val="32"/>
          <w:rtl/>
        </w:rPr>
        <w:t>عبر خدمة تبادل المذكرات</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جاء فيها: أن التعميم الصادر عن إدارة السجل التجاري مبنيٌّ على توجيه وكيل الوزارة للتجارة الداخلية (وكالة الأعمال التجارية) رقم (2876) وتاريخ 11/4/1428هـ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المبني على كتاب مدير عام شؤون حجاج الداخل بالنيابة بوزارة الحج رقم (9804591) وتاريخ 4/4/1428هـ المتضمن:</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مراعاة عدم شطب أي سجلات فرعية لشركات ومؤسسات خدمة حجاج الداخل إلا بعد الحصول على الموافقة الخطية من وزارة الحج</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 xml:space="preserve">وعليه فيجب </w:t>
      </w:r>
      <w:r w:rsidRPr="00232006">
        <w:rPr>
          <w:rFonts w:ascii="Traditional Arabic" w:hAnsi="Traditional Arabic" w:cs="Traditional Arabic"/>
          <w:sz w:val="32"/>
          <w:szCs w:val="32"/>
          <w:rtl/>
        </w:rPr>
        <w:lastRenderedPageBreak/>
        <w:t xml:space="preserve">على المدعية التقدم بطلب الموافقة من وزارة الحج والعمرة لشطب السجل التجاري الممنوح لها؛ لكي يتم إلغاؤه، وأن رفض طلب شطب السجل التجاري للمدعية كان لوجود عمالة خاضعين للسجل التجاري، وأن الفقرة (6) من المادة (19) من نظام التأمينات الاجتماعية نصت على أن: </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على الجهات الحكومية والمؤسسات والهيئات العامة والشركات المملوكة للدولة أو التي تساهم فيها الشركات المساهمة مطالبة صاحب العمل الذي يتعامل معها بأن يقدم شهادة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صادرة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من مكتب التأمينات المختصة يثبت فيها أن منشأته مسجلة في المؤسسة، وأنه قد قام بجميع التزاماته تجاهها، أو أنه لا يخضع لأحكام هذا النظام وذلك في الحالات الآتية: الفقرة (ج):</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التقدم بطلب تعديل سجله التجاري أو تجديده أو إضافة أي بيان عليه. الفقرة (هـ): النظر في تصفية منشأة أو منشآت صاحب العمل</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ثم قررت الدائرة الكتابة لوزارة الحج والعمرة للاستيضاح</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فقدم ممثلها مذكرة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-عبر خدمة تبادل المذكرات- جاء فيها: أن التعميم الذي أشار إليه ممثل وزارة التجارة خاص بشركات ومؤسسات خدمة حجاج الداخل فقط ولا يتعلق بالمدعية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وأضاف: أن السجلات التجارية مُنحت لجميع مؤسسات الطوافة بلا استثناء بناء</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على طلبٍ منها؛ لتسهيل إجراءاتها من الاستقدام ونقل الكفالات، ويؤكد ذلك كتاب رئيس الهيئة التنسيقية لمؤسسات أرباب الطوائف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(21/442/س) وتاريخ 2/9/1442هـ، وأن السجل التجاري إنما مُنح لمؤسسات أرباب الطوافة بصفة مؤقتة لحين استكمال إجراءات تحويلها إلى شركات، وهذا السجل معتبرٌ في المستندات المطلوبة لتحويل المؤسسات إلى شركات مساهمة من جهة أخرى، فلا يمكن التحويل إلى شركة مساهمة دون وجود سجل تجاري وفق ما ورد في نظام مقدمي خدمة حجاج الخارج الصادر بالمرسوم الملكي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(م/111) وتاريخ 17/9/1440هـ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في الفقرة (</w:t>
      </w:r>
      <w:r w:rsidRPr="00232006">
        <w:rPr>
          <w:rFonts w:ascii="Traditional Arabic" w:hAnsi="Traditional Arabic" w:cs="Traditional Arabic" w:hint="cs"/>
          <w:sz w:val="32"/>
          <w:szCs w:val="32"/>
          <w:rtl/>
        </w:rPr>
        <w:t>1</w:t>
      </w:r>
      <w:r w:rsidRPr="00232006">
        <w:rPr>
          <w:rFonts w:ascii="Traditional Arabic" w:hAnsi="Traditional Arabic" w:cs="Traditional Arabic"/>
          <w:sz w:val="32"/>
          <w:szCs w:val="32"/>
          <w:rtl/>
        </w:rPr>
        <w:t>) من المادة الثالثة</w:t>
      </w:r>
      <w:r w:rsidRPr="00232006">
        <w:rPr>
          <w:rFonts w:ascii="Traditional Arabic" w:hAnsi="Traditional Arabic" w:cs="Traditional Arabic" w:hint="cs"/>
          <w:sz w:val="32"/>
          <w:szCs w:val="32"/>
          <w:rtl/>
        </w:rPr>
        <w:t>، و</w:t>
      </w:r>
      <w:r w:rsidRPr="00232006">
        <w:rPr>
          <w:rFonts w:ascii="Traditional Arabic" w:hAnsi="Traditional Arabic" w:cs="Traditional Arabic"/>
          <w:sz w:val="32"/>
          <w:szCs w:val="32"/>
          <w:rtl/>
        </w:rPr>
        <w:t xml:space="preserve">التي نصت على أن: </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على كل مؤسسة من مؤسسات الطوافة والمؤسسة الموحدة للأدلاء أن تتخذ شكل شركة مساهمة...</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إلخ</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وأن كتاب رئيس مجلس إدارة مؤسسة مطوفي حجاج تركيا ومسلمي أور</w:t>
      </w:r>
      <w:r w:rsidRPr="00232006">
        <w:rPr>
          <w:rFonts w:ascii="Traditional Arabic" w:hAnsi="Traditional Arabic" w:cs="Traditional Arabic" w:hint="cs"/>
          <w:sz w:val="32"/>
          <w:szCs w:val="32"/>
          <w:rtl/>
        </w:rPr>
        <w:t>و</w:t>
      </w:r>
      <w:r w:rsidRPr="00232006">
        <w:rPr>
          <w:rFonts w:ascii="Traditional Arabic" w:hAnsi="Traditional Arabic" w:cs="Traditional Arabic"/>
          <w:sz w:val="32"/>
          <w:szCs w:val="32"/>
          <w:rtl/>
        </w:rPr>
        <w:t xml:space="preserve">با وأمريكا وأستراليا رقم (00098/42/م/ت) وتاريخ 8/6/1442هـ المتضمن: </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طلبه التوجيه لمن يلزم بمخاطبة فرع وزارة التجارة بمكة المكرمة كما هو معمول به سنوياً من تجديد السجل التجاري للمؤسسة حتى يُنتهى من إجراءات التحويل"</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ثم قدم وكيل المدعية مذكرة</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عبر خدمة تبادل المذكرات</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جاء فيها: أن السجل التجاري الصادر لموكلته برق</w:t>
      </w:r>
      <w:r w:rsidRPr="00232006">
        <w:rPr>
          <w:rFonts w:ascii="Traditional Arabic" w:hAnsi="Traditional Arabic" w:cs="Traditional Arabic" w:hint="cs"/>
          <w:sz w:val="32"/>
          <w:szCs w:val="32"/>
          <w:rtl/>
          <w:lang w:bidi="ar-SA"/>
        </w:rPr>
        <w:t>م (4031076066) وتاريخ</w:t>
      </w:r>
      <w:r w:rsidRPr="00232006">
        <w:rPr>
          <w:rFonts w:ascii="Traditional Arabic" w:hAnsi="Traditional Arabic" w:cs="Traditional Arabic"/>
          <w:sz w:val="32"/>
          <w:szCs w:val="32"/>
        </w:rPr>
        <w:t xml:space="preserve"> </w:t>
      </w:r>
      <w:r w:rsidRPr="00232006">
        <w:rPr>
          <w:rFonts w:ascii="Traditional Arabic" w:hAnsi="Traditional Arabic" w:cs="Traditional Arabic"/>
          <w:sz w:val="32"/>
          <w:szCs w:val="32"/>
          <w:rtl/>
        </w:rPr>
        <w:t>5/6/1434هـ إنما صدر بموجب التنسيق بين عدة وزارات كما سبق ذكره، ولا يوجد أي ارتباط بين بقاء السجل التجاري وبين إجراءات التحوّل إلى شركات، فإجراءات التحوّل هي إجراءات تأسيس شركة مساهمة مقفلة</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وفقا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لنظام مقدمي خدمات حجاج الخارج الصادر بالمرسوم الملكي رقم (م/111) وتاريخ 17/9/1440هـ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وقد اعتمد عقد تأسيس شركة مطوفي حجاج تركيا وأوروبا وأمريكا وأستراليا من قبل وزارة التجارة، وكان العقد عقد تأسيس جديد، ليس للسجل التجاري الموجود حالياً أيّ ارتباط به؛ مما يؤكد عدم حاجة موكلته للسجل في المرحلة القادمة، وأن موكلته تدخل ضمن جمعيات النفع العام؛ بناء</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على الحكم الصادر من الدائرة الثانية السابق ذكره، وختم مذكرته بطلب الحكم بإلغاء قرار </w:t>
      </w:r>
      <w:r w:rsidRPr="00232006">
        <w:rPr>
          <w:rFonts w:ascii="Traditional Arabic" w:hAnsi="Traditional Arabic" w:cs="Traditional Arabic"/>
          <w:sz w:val="32"/>
          <w:szCs w:val="32"/>
          <w:rtl/>
        </w:rPr>
        <w:lastRenderedPageBreak/>
        <w:t>المدعى عليها بالامتناع عن شطب السجل التجاري وما ترتّب عليه من آثار؛ خصوصاً الضرائب المفروضة على موكلته من قبل هيئة الزكاة والدخل بسبب صدور السجل التجاري ابتداء</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ثم استوضحت الدائرة من ممثل وزارة الحج والعمرة عن مدى دورها في الرقابة والإشراف والهيمنة على مؤسسات الطوافة وفقا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للأنظمة السارية وقت صدور السجل التجاري محل الدعوى</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فأجاب: بأن اختصاص وزارة الحج والعمرة الإشراف على كافة الخدمات المقدمة لحجاج الخارج -القادمين من خارج المملكة العربية السعودية- من قبل تلك المؤسسات المعنية بخدمتهم، وأن مهمة الوزارة متابعة ومراقبة أداء المؤسسات -مؤسسات الطوافة- في الخدمات التي تقدم لضيوف الرحمن ومتابعة أعمالها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ثم قدم ممثل وزارة التجارة مذكرة </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عبر خدمة تبادل المذكرات- لم تخرج عن مضمون ما قدم سلفاً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ثم قرر الأطراف الاكتفاء، فقررت الدائرة إخراج وزارة الحج والعمرة، ورفع الجلسة للمداولة، ثم أصدرت هذا الحكم بناءً على الأسباب ال</w:t>
      </w:r>
      <w:r w:rsidRPr="00232006">
        <w:rPr>
          <w:rFonts w:ascii="Traditional Arabic" w:hAnsi="Traditional Arabic" w:cs="Traditional Arabic" w:hint="cs"/>
          <w:sz w:val="32"/>
          <w:szCs w:val="32"/>
          <w:rtl/>
        </w:rPr>
        <w:t>تالية.</w:t>
      </w:r>
    </w:p>
    <w:p w:rsidR="00AD6FC2" w:rsidRPr="00232006" w:rsidRDefault="00AD6FC2" w:rsidP="00AD6FC2">
      <w:pPr>
        <w:tabs>
          <w:tab w:val="left" w:pos="3461"/>
        </w:tabs>
        <w:jc w:val="both"/>
        <w:rPr>
          <w:rFonts w:ascii="Traditional Arabic" w:hAnsi="Traditional Arabic" w:cs="Traditional Arabic"/>
          <w:sz w:val="32"/>
          <w:szCs w:val="32"/>
          <w:rtl/>
          <w:lang w:bidi="ar-SA"/>
        </w:rPr>
      </w:pPr>
    </w:p>
    <w:p w:rsidR="00AD6FC2" w:rsidRPr="00232006" w:rsidRDefault="00AD6FC2" w:rsidP="00AD6FC2">
      <w:pPr>
        <w:jc w:val="center"/>
        <w:rPr>
          <w:rFonts w:ascii="Traditional Arabic" w:hAnsi="Traditional Arabic" w:cs="Traditional Arabic"/>
          <w:sz w:val="32"/>
          <w:szCs w:val="32"/>
          <w:rtl/>
        </w:rPr>
      </w:pPr>
      <w:r w:rsidRPr="00232006">
        <w:rPr>
          <w:rFonts w:ascii="Traditional Arabic" w:hAnsi="Traditional Arabic" w:cs="Traditional Arabic"/>
          <w:b/>
          <w:bCs/>
          <w:sz w:val="32"/>
          <w:szCs w:val="32"/>
          <w:rtl/>
        </w:rPr>
        <w:t>الأسباب</w:t>
      </w:r>
    </w:p>
    <w:p w:rsidR="00AD6FC2" w:rsidRPr="00232006" w:rsidRDefault="00AD6FC2" w:rsidP="00AD6FC2">
      <w:pPr>
        <w:jc w:val="both"/>
        <w:rPr>
          <w:rFonts w:ascii="Traditional Arabic" w:hAnsi="Traditional Arabic" w:cs="Traditional Arabic"/>
          <w:sz w:val="32"/>
          <w:szCs w:val="32"/>
          <w:rtl/>
        </w:rPr>
      </w:pPr>
      <w:r w:rsidRPr="00232006">
        <w:rPr>
          <w:rFonts w:ascii="Traditional Arabic" w:hAnsi="Traditional Arabic" w:cs="Traditional Arabic"/>
          <w:sz w:val="32"/>
          <w:szCs w:val="32"/>
          <w:rtl/>
        </w:rPr>
        <w:t xml:space="preserve">وبما أن المدعية حصرت دعواها الماثلة في طلب الحكم بإلغاء قرار المدعى عليها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الامتناع عن شطب السجل التجاري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(4031076066) وتاريخ 5/6/1434هـ وما ترتّب عليه من آثار، أخصّها: (الضرائب التي تمّ فرضها من قبل هيئة الزكاة والدخل)؛ فإن الدعوى بناءً على تكييفها النظامي الصحيح تعتبر من قبيل دعاوى إلغاء القرارات الإدارية النهائية، والتي تختص المحاكم الإدارية ولائياً بنظرها طبقاً للمادة (13/ب) من نظام ديوان المظالم الصادر بالمرسوم الملكي رقم (م/78) وتاريخ 19/9/1428هـ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كما تدخل ضمن اختصاص المحكمة المكاني وفقا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 22/1/1435هـ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ومُحالةٌ لهذه الدائرة طبقاً لقواعد توزيع </w:t>
      </w:r>
      <w:r w:rsidRPr="00232006">
        <w:rPr>
          <w:rFonts w:ascii="Traditional Arabic" w:hAnsi="Traditional Arabic" w:cs="Traditional Arabic" w:hint="cs"/>
          <w:sz w:val="32"/>
          <w:szCs w:val="32"/>
          <w:rtl/>
        </w:rPr>
        <w:t>الدعاوى</w:t>
      </w:r>
      <w:r w:rsidRPr="00232006">
        <w:rPr>
          <w:rFonts w:ascii="Traditional Arabic" w:hAnsi="Traditional Arabic" w:cs="Traditional Arabic"/>
          <w:sz w:val="32"/>
          <w:szCs w:val="32"/>
          <w:rtl/>
        </w:rPr>
        <w:t xml:space="preserve"> الصادرة بقرار رئيس مجلس القضاء الإداري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(79) لعام 1440هـ. وعن قبول الدعوى</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فبما أن الدعوى الماثلة تُعدّ من قبيل دعاوى القرارات السلبيّة التي لا يتقيد الطعن فيها بميعادٍ معيّن، ويظل الطعن فيها مفتوحا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ومستمرا</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ما دام أن حالة الامتناع قائمة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ومستمرة من قبل جهة الإدارة، وقد سُبقت بالتظلم للمدعى عليها؛ ما تخلص معه الدائرة إلى قبول الدعوى. وعن الموضوع</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فبما أن المدعية تطلب القضاء بإلغاء قرار المدعى عليها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الامتناع عن شطب السجل التجاري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(4031076066) وتاريخ 5/6/1434هـ وما ترتّب عليه من آثار، أخصّها: (الضرائب التي تمّ فرضها من قبل هيئة الزكاة والدخل)</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وبما أن الثابت من الأوراق أن المدعية تعدّ من قبيل مؤسسات الطوافة التي لها حكم جمعيات النفع العام، وأن إنشاءها كان بناء</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على الأمر السامي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(4/ص/13162) وتاريخ 13/6/1399هـ القاضي بالموافقة على فكرة إقامة مؤسسات تجريبية لرفع مستوى مهنة الطوائف وخدمات الحجاج، والذي تلاه صدور القرار الوزاري بإنشائها برقم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(444/ق/م) وتاريخ 18/11/1402هـ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والثابت أن المدعية لا تتغيّا الربح بنشاطها، وإنما تحقيق النفع العام بخدمة فئة من حجاج بيت الله الحرام، وأن الربح الحاصل لا يُعدُّ المقصد من المنظّم لإنشائها، </w:t>
      </w:r>
      <w:r w:rsidRPr="00232006">
        <w:rPr>
          <w:rFonts w:ascii="Traditional Arabic" w:hAnsi="Traditional Arabic" w:cs="Traditional Arabic"/>
          <w:sz w:val="32"/>
          <w:szCs w:val="32"/>
          <w:rtl/>
        </w:rPr>
        <w:lastRenderedPageBreak/>
        <w:t xml:space="preserve">وقد قرّر ذلك الحكم القضائي الصادر عن الدائرة الثانية بهذه المحكمة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(57/د/</w:t>
      </w:r>
      <w:r w:rsidRPr="00232006">
        <w:rPr>
          <w:rFonts w:ascii="Traditional Arabic" w:hAnsi="Traditional Arabic" w:cs="Traditional Arabic" w:hint="cs"/>
          <w:sz w:val="32"/>
          <w:szCs w:val="32"/>
          <w:rtl/>
        </w:rPr>
        <w:t>إ</w:t>
      </w:r>
      <w:r w:rsidRPr="00232006">
        <w:rPr>
          <w:rFonts w:ascii="Traditional Arabic" w:hAnsi="Traditional Arabic" w:cs="Traditional Arabic"/>
          <w:sz w:val="32"/>
          <w:szCs w:val="32"/>
          <w:rtl/>
        </w:rPr>
        <w:t>/2</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لعام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1435هـ</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والمؤيّد بحكم محكمة الاستئناف الإدارية بمنطقة مكة المكرمة </w:t>
      </w:r>
      <w:r w:rsidRPr="00232006">
        <w:rPr>
          <w:rFonts w:ascii="Traditional Arabic" w:hAnsi="Traditional Arabic" w:cs="Traditional Arabic" w:hint="cs"/>
          <w:sz w:val="32"/>
          <w:szCs w:val="32"/>
          <w:rtl/>
        </w:rPr>
        <w:t>ب</w:t>
      </w:r>
      <w:r w:rsidRPr="00232006">
        <w:rPr>
          <w:rFonts w:ascii="Traditional Arabic" w:hAnsi="Traditional Arabic" w:cs="Traditional Arabic"/>
          <w:sz w:val="32"/>
          <w:szCs w:val="32"/>
          <w:rtl/>
        </w:rPr>
        <w:t>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(1812/</w:t>
      </w:r>
      <w:r w:rsidRPr="00232006">
        <w:rPr>
          <w:rFonts w:ascii="Traditional Arabic" w:hAnsi="Traditional Arabic" w:cs="Traditional Arabic" w:hint="cs"/>
          <w:sz w:val="32"/>
          <w:szCs w:val="32"/>
          <w:rtl/>
        </w:rPr>
        <w:t>2)</w:t>
      </w:r>
      <w:r w:rsidRPr="00232006">
        <w:rPr>
          <w:rFonts w:ascii="Traditional Arabic" w:hAnsi="Traditional Arabic" w:cs="Traditional Arabic"/>
          <w:sz w:val="32"/>
          <w:szCs w:val="32"/>
          <w:rtl/>
        </w:rPr>
        <w:t xml:space="preserve"> لعام 1435هـ</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إذا تقرّر ذلك؛ فالثابت أن السجل التجاري</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محل الدعوى الممنوح للمدعية ابتداءً إنما كان لغايةٍ تنظيميّةٍ إجرائيّة تهدف إلى تنظيم أعمالها وأنشطتها</w:t>
      </w:r>
      <w:r w:rsidRPr="00232006">
        <w:rPr>
          <w:rFonts w:ascii="Traditional Arabic" w:hAnsi="Traditional Arabic" w:cs="Traditional Arabic" w:hint="cs"/>
          <w:sz w:val="32"/>
          <w:szCs w:val="32"/>
          <w:rtl/>
        </w:rPr>
        <w:t>، و</w:t>
      </w:r>
      <w:r w:rsidRPr="00232006">
        <w:rPr>
          <w:rFonts w:ascii="Traditional Arabic" w:hAnsi="Traditional Arabic" w:cs="Traditional Arabic"/>
          <w:sz w:val="32"/>
          <w:szCs w:val="32"/>
          <w:rtl/>
        </w:rPr>
        <w:t>يؤكد ذلك الكتاب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(690462) وتاريخ 13/2/1437ه</w:t>
      </w:r>
      <w:r w:rsidRPr="00232006">
        <w:rPr>
          <w:rFonts w:ascii="Traditional Arabic" w:hAnsi="Traditional Arabic" w:cs="Traditional Arabic" w:hint="cs"/>
          <w:sz w:val="32"/>
          <w:szCs w:val="32"/>
          <w:rtl/>
        </w:rPr>
        <w:t>، ا</w:t>
      </w:r>
      <w:r w:rsidRPr="00232006">
        <w:rPr>
          <w:rFonts w:ascii="Traditional Arabic" w:hAnsi="Traditional Arabic" w:cs="Traditional Arabic"/>
          <w:sz w:val="32"/>
          <w:szCs w:val="32"/>
          <w:rtl/>
        </w:rPr>
        <w:t>لصادر عن وزير الحج الموجّه إلى وزير المالية  المتضمن:</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أن جميع مؤسسات أرباب الطوائف والمكاتب الموحدة تبعاً لأنظمتها الحالية لا تعمل وفق الأنظمة التجارية وبالتالي فهي لا تخضع للوعاء الزكوي في المرحلة الحالية، كما أن السجلات التجارية التي صدرت لها بناء</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على التنسيق الذي تمّ بين كل</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من (وزارة الحج ووزارة العمل ووزارة التجارة والصناعة) كانت ولا زالت مؤقتة تلبية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لأنظمة وزارة العمل لغاية تنظيمية بحتة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ونظراً لعدم صدور الشكل النظامي لمؤسسات أرباب الطوائف حتى الآن...</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وعليه فيكون للمدعية الحق بطلب شطب السجل التجاري الممنوح لها ابتداء</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لهذه الغاية، ولا يمكن بحال أن تُضارّ بآثاره ونتائجه؛ إذ ثبت بحكم قضائيّ مكتسبٍ للحجّية حائزٍ لقوّة الأمر المقضيّ فيه أن المؤسسة المدعية لها حكم جمعيّات النفع العام، وما يترتّب على ذلك من آثارٍ لإطلاق هذا الوصف النظاميّ، ومن ذلك أنها لا تسري عليها ما يتعلق بأحكام الشركات التجارية التي تخضع لنظام الشركات والسجلات التجارية </w:t>
      </w:r>
      <w:r w:rsidRPr="00232006">
        <w:rPr>
          <w:rFonts w:ascii="Traditional Arabic" w:hAnsi="Traditional Arabic" w:cs="Traditional Arabic" w:hint="cs"/>
          <w:sz w:val="32"/>
          <w:szCs w:val="32"/>
          <w:rtl/>
        </w:rPr>
        <w:t>إ</w:t>
      </w:r>
      <w:r w:rsidRPr="00232006">
        <w:rPr>
          <w:rFonts w:ascii="Traditional Arabic" w:hAnsi="Traditional Arabic" w:cs="Traditional Arabic"/>
          <w:sz w:val="32"/>
          <w:szCs w:val="32"/>
          <w:rtl/>
        </w:rPr>
        <w:t>لخ</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w:t>
      </w:r>
      <w:r w:rsidRPr="00232006">
        <w:rPr>
          <w:rFonts w:ascii="Traditional Arabic" w:hAnsi="Traditional Arabic" w:cs="Traditional Arabic" w:hint="cs"/>
          <w:sz w:val="32"/>
          <w:szCs w:val="32"/>
          <w:rtl/>
        </w:rPr>
        <w:t>و</w:t>
      </w:r>
      <w:r w:rsidRPr="00232006">
        <w:rPr>
          <w:rFonts w:ascii="Traditional Arabic" w:hAnsi="Traditional Arabic" w:cs="Traditional Arabic"/>
          <w:sz w:val="32"/>
          <w:szCs w:val="32"/>
          <w:rtl/>
        </w:rPr>
        <w:t>آية ذلك أن المؤسسة ومثيلاتها قد صدر بخصوصها قرارٌ بتحويلها إلى شركات تجاريّة وفقاً لنظام مقدّمي خدمة حجاج الخارج الصادر بالمرسوم الملكي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(م/111) وتاريخ 17/9/1440هـ؛ ما يدل دلالة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واضحة</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أنها غير مكتسبةٍ لهذا الوصف</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-الصفة التجارية- وإلا لَمَا كان لقرار التحوّل معنى، فكيف يتم تحويل الشيء إلى الشيء ذاته، ولعُدّ ذلك لغواً من المنظّم لا يصح حملُ الإرادة السامية عليه، كما أن وجود الربح ليس دليلاً مانعاً من إسباغ حكم جمعيّات النفع العام عليها التي لا تستهدف الربح في أعمالها؛ يؤكد ذلك أن المنظّم نصّ على جواز منح المنقولات للمؤسسات الأهلية التي تستغني عنها الجهات الحكومية في حال عدم التقدم بطلب المزايدة؛ باعتبارها إحدى الكيانات التي لا تستهدف الربح؛ حيث نصت المادة</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(83) من نظام المنافسات والمشتريات الحكومية الصادر بالمرسوم الملكي رقم</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(م/128) وتاريخ 13/11/1440هـ على أنه:</w:t>
      </w:r>
      <w:r w:rsidRPr="00232006">
        <w:rPr>
          <w:rFonts w:ascii="Traditional Arabic" w:hAnsi="Traditional Arabic" w:cs="Traditional Arabic" w:hint="cs"/>
          <w:sz w:val="32"/>
          <w:szCs w:val="32"/>
          <w:rtl/>
        </w:rPr>
        <w:t xml:space="preserve"> "</w:t>
      </w:r>
      <w:r w:rsidRPr="00232006">
        <w:rPr>
          <w:rFonts w:ascii="Traditional Arabic" w:hAnsi="Traditional Arabic" w:cs="Traditional Arabic"/>
          <w:sz w:val="32"/>
          <w:szCs w:val="32"/>
          <w:rtl/>
        </w:rPr>
        <w:t>إذا لم يتقدم أحد للمزايدة بعد الإعلان عنها، فيعلن عنها مرة أخرى</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فإن لم يتقدم أحد للمرة الثانية، فلصاحب الصلاحية الحق في دعوة مختصين في مجال الأصناف المراد بيعها وعرض بيعها عليهم</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فإن لم يقدم سـعراً مناسـباً، جاز منحها للجمعيات والمؤسسات الأهلية أو أي كيان غير هادف للربح، على أن تُشعر الوزارة بذلك</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وعليه فيكون قرار المدعى عليها بالامتناع مخالفٌ لمبدأ المشروعية مستحقٌ للإلغاء</w:t>
      </w:r>
      <w:r w:rsidRPr="00232006">
        <w:rPr>
          <w:rFonts w:ascii="Traditional Arabic" w:hAnsi="Traditional Arabic" w:cs="Traditional Arabic" w:hint="cs"/>
          <w:sz w:val="32"/>
          <w:szCs w:val="32"/>
          <w:rtl/>
        </w:rPr>
        <w:t>،</w:t>
      </w:r>
      <w:r w:rsidRPr="00232006">
        <w:rPr>
          <w:rFonts w:ascii="Traditional Arabic" w:hAnsi="Traditional Arabic" w:cs="Traditional Arabic"/>
          <w:sz w:val="32"/>
          <w:szCs w:val="32"/>
          <w:rtl/>
        </w:rPr>
        <w:t xml:space="preserve"> وهو ما تقضي به الدائرة</w:t>
      </w:r>
      <w:r w:rsidRPr="00232006">
        <w:rPr>
          <w:rFonts w:ascii="Traditional Arabic" w:hAnsi="Traditional Arabic" w:cs="Traditional Arabic"/>
          <w:sz w:val="32"/>
          <w:szCs w:val="32"/>
        </w:rPr>
        <w:t>.</w:t>
      </w:r>
    </w:p>
    <w:p w:rsidR="00AD6FC2" w:rsidRPr="00232006" w:rsidRDefault="00AD6FC2" w:rsidP="00AD6FC2">
      <w:pPr>
        <w:jc w:val="both"/>
        <w:rPr>
          <w:rFonts w:ascii="Traditional Arabic" w:hAnsi="Traditional Arabic" w:cs="Traditional Arabic"/>
          <w:b/>
          <w:bCs/>
          <w:sz w:val="32"/>
          <w:szCs w:val="32"/>
          <w:rtl/>
        </w:rPr>
      </w:pPr>
      <w:r w:rsidRPr="00232006">
        <w:rPr>
          <w:rFonts w:ascii="Traditional Arabic" w:hAnsi="Traditional Arabic" w:cs="Traditional Arabic"/>
          <w:b/>
          <w:bCs/>
          <w:sz w:val="32"/>
          <w:szCs w:val="32"/>
          <w:rtl/>
        </w:rPr>
        <w:t xml:space="preserve">لذلك حكمت الدائرة: </w:t>
      </w:r>
      <w:r w:rsidRPr="00232006">
        <w:rPr>
          <w:rFonts w:ascii="Traditional Arabic" w:hAnsi="Traditional Arabic" w:cs="Traditional Arabic" w:hint="cs"/>
          <w:b/>
          <w:bCs/>
          <w:sz w:val="32"/>
          <w:szCs w:val="32"/>
          <w:rtl/>
        </w:rPr>
        <w:t>ب</w:t>
      </w:r>
      <w:r w:rsidRPr="00232006">
        <w:rPr>
          <w:rFonts w:ascii="Traditional Arabic" w:hAnsi="Traditional Arabic" w:cs="Traditional Arabic"/>
          <w:b/>
          <w:bCs/>
          <w:sz w:val="32"/>
          <w:szCs w:val="32"/>
          <w:rtl/>
        </w:rPr>
        <w:t>إلغاء قرار المدعى عليها</w:t>
      </w:r>
      <w:r w:rsidRPr="00232006">
        <w:rPr>
          <w:rFonts w:ascii="Traditional Arabic" w:hAnsi="Traditional Arabic" w:cs="Traditional Arabic" w:hint="cs"/>
          <w:b/>
          <w:bCs/>
          <w:sz w:val="32"/>
          <w:szCs w:val="32"/>
          <w:rtl/>
        </w:rPr>
        <w:t xml:space="preserve"> </w:t>
      </w:r>
      <w:r w:rsidRPr="00232006">
        <w:rPr>
          <w:rFonts w:ascii="Traditional Arabic" w:hAnsi="Traditional Arabic" w:cs="Traditional Arabic"/>
          <w:b/>
          <w:bCs/>
          <w:sz w:val="32"/>
          <w:szCs w:val="32"/>
          <w:rtl/>
        </w:rPr>
        <w:t xml:space="preserve">فرع وزارة التجارة بمكة المكرمة </w:t>
      </w:r>
      <w:r w:rsidRPr="00232006">
        <w:rPr>
          <w:rFonts w:ascii="Traditional Arabic" w:hAnsi="Traditional Arabic" w:cs="Traditional Arabic" w:hint="cs"/>
          <w:b/>
          <w:bCs/>
          <w:sz w:val="32"/>
          <w:szCs w:val="32"/>
          <w:rtl/>
        </w:rPr>
        <w:t>ب</w:t>
      </w:r>
      <w:r w:rsidRPr="00232006">
        <w:rPr>
          <w:rFonts w:ascii="Traditional Arabic" w:hAnsi="Traditional Arabic" w:cs="Traditional Arabic"/>
          <w:b/>
          <w:bCs/>
          <w:sz w:val="32"/>
          <w:szCs w:val="32"/>
          <w:rtl/>
        </w:rPr>
        <w:t>الامتناع عن شطب السجل التجاري الصادر للمدعية</w:t>
      </w:r>
      <w:r w:rsidRPr="00232006">
        <w:rPr>
          <w:rFonts w:ascii="Traditional Arabic" w:hAnsi="Traditional Arabic" w:cs="Traditional Arabic" w:hint="cs"/>
          <w:b/>
          <w:bCs/>
          <w:sz w:val="32"/>
          <w:szCs w:val="32"/>
          <w:rtl/>
        </w:rPr>
        <w:t xml:space="preserve"> (...)</w:t>
      </w:r>
      <w:r w:rsidRPr="00232006">
        <w:rPr>
          <w:rFonts w:ascii="Traditional Arabic" w:hAnsi="Traditional Arabic" w:cs="Traditional Arabic"/>
          <w:b/>
          <w:bCs/>
          <w:sz w:val="32"/>
          <w:szCs w:val="32"/>
          <w:rtl/>
        </w:rPr>
        <w:t xml:space="preserve"> برقم</w:t>
      </w:r>
      <w:r w:rsidRPr="00232006">
        <w:rPr>
          <w:rFonts w:ascii="Traditional Arabic" w:hAnsi="Traditional Arabic" w:cs="Traditional Arabic" w:hint="cs"/>
          <w:b/>
          <w:bCs/>
          <w:sz w:val="32"/>
          <w:szCs w:val="32"/>
          <w:rtl/>
        </w:rPr>
        <w:t xml:space="preserve"> </w:t>
      </w:r>
      <w:r w:rsidRPr="00232006">
        <w:rPr>
          <w:rFonts w:ascii="Traditional Arabic" w:hAnsi="Traditional Arabic" w:cs="Traditional Arabic"/>
          <w:b/>
          <w:bCs/>
          <w:sz w:val="32"/>
          <w:szCs w:val="32"/>
          <w:rtl/>
        </w:rPr>
        <w:t>(4031076066) وتاريخ 5/6/1434</w:t>
      </w:r>
      <w:r w:rsidRPr="00232006">
        <w:rPr>
          <w:rFonts w:ascii="Traditional Arabic" w:hAnsi="Traditional Arabic" w:cs="Traditional Arabic" w:hint="cs"/>
          <w:b/>
          <w:bCs/>
          <w:sz w:val="32"/>
          <w:szCs w:val="32"/>
          <w:rtl/>
        </w:rPr>
        <w:t>هـ، وما</w:t>
      </w:r>
      <w:r w:rsidRPr="00232006">
        <w:rPr>
          <w:rFonts w:ascii="Traditional Arabic" w:hAnsi="Traditional Arabic" w:cs="Traditional Arabic"/>
          <w:b/>
          <w:bCs/>
          <w:sz w:val="32"/>
          <w:szCs w:val="32"/>
          <w:rtl/>
        </w:rPr>
        <w:t xml:space="preserve"> ترتب عليه من آثار.</w:t>
      </w:r>
    </w:p>
    <w:p w:rsidR="00AD6FC2" w:rsidRPr="00232006" w:rsidRDefault="00AD6FC2" w:rsidP="00AD6FC2">
      <w:pPr>
        <w:jc w:val="both"/>
        <w:rPr>
          <w:rFonts w:ascii="Traditional Arabic" w:hAnsi="Traditional Arabic" w:cs="Traditional Arabic"/>
          <w:b/>
          <w:bCs/>
          <w:sz w:val="32"/>
          <w:szCs w:val="32"/>
          <w:rtl/>
        </w:rPr>
      </w:pPr>
      <w:r w:rsidRPr="00232006">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AD6FC2" w:rsidRPr="00232006" w:rsidRDefault="00AD6FC2" w:rsidP="00AD6FC2">
      <w:pPr>
        <w:jc w:val="both"/>
        <w:rPr>
          <w:rFonts w:ascii="Traditional Arabic" w:hAnsi="Traditional Arabic" w:cs="Traditional Arabic"/>
          <w:sz w:val="32"/>
          <w:szCs w:val="32"/>
          <w:rtl/>
        </w:rPr>
      </w:pPr>
    </w:p>
    <w:p w:rsidR="00AD6FC2" w:rsidRPr="00232006" w:rsidRDefault="00AD6FC2" w:rsidP="00AD6FC2">
      <w:pPr>
        <w:jc w:val="both"/>
        <w:rPr>
          <w:rFonts w:ascii="Traditional Arabic" w:hAnsi="Traditional Arabic" w:cs="Traditional Arabic"/>
          <w:b/>
          <w:bCs/>
          <w:sz w:val="32"/>
          <w:szCs w:val="32"/>
          <w:rtl/>
        </w:rPr>
      </w:pPr>
      <w:r w:rsidRPr="00232006">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232006">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226322" w:rsidRDefault="00AD6FC2" w:rsidP="00AD6FC2">
      <w:pPr>
        <w:jc w:val="both"/>
        <w:rPr>
          <w:rFonts w:ascii="Traditional Arabic" w:hAnsi="Traditional Arabic" w:cs="Traditional Arabic"/>
          <w:b/>
          <w:bCs/>
          <w:sz w:val="32"/>
          <w:szCs w:val="32"/>
          <w:lang w:bidi="ar-SA"/>
        </w:rPr>
      </w:pPr>
      <w:r w:rsidRPr="00226322">
        <w:rPr>
          <w:rFonts w:ascii="Traditional Arabic" w:hAnsi="Traditional Arabic" w:cs="Traditional Arabic"/>
          <w:b/>
          <w:bCs/>
          <w:sz w:val="32"/>
          <w:szCs w:val="32"/>
          <w:rtl/>
          <w:lang w:bidi="ar-SA"/>
        </w:rPr>
        <w:lastRenderedPageBreak/>
        <w:t xml:space="preserve">رقم القضية في المحكمة الإدارية </w:t>
      </w:r>
      <w:r w:rsidRPr="00226322">
        <w:rPr>
          <w:rFonts w:ascii="Traditional Arabic" w:hAnsi="Traditional Arabic" w:cs="Traditional Arabic" w:hint="cs"/>
          <w:b/>
          <w:bCs/>
          <w:sz w:val="32"/>
          <w:szCs w:val="32"/>
          <w:rtl/>
          <w:lang w:bidi="ar-SA"/>
        </w:rPr>
        <w:t>4314</w:t>
      </w:r>
      <w:r w:rsidRPr="00226322">
        <w:rPr>
          <w:rFonts w:ascii="Traditional Arabic" w:hAnsi="Traditional Arabic" w:cs="Traditional Arabic"/>
          <w:b/>
          <w:bCs/>
          <w:sz w:val="32"/>
          <w:szCs w:val="32"/>
          <w:rtl/>
          <w:lang w:bidi="ar-SA"/>
        </w:rPr>
        <w:t xml:space="preserve"> لعام 144</w:t>
      </w:r>
      <w:r w:rsidRPr="00226322">
        <w:rPr>
          <w:rFonts w:ascii="Traditional Arabic" w:hAnsi="Traditional Arabic" w:cs="Traditional Arabic" w:hint="cs"/>
          <w:b/>
          <w:bCs/>
          <w:sz w:val="32"/>
          <w:szCs w:val="32"/>
          <w:rtl/>
          <w:lang w:bidi="ar-SA"/>
        </w:rPr>
        <w:t>1</w:t>
      </w:r>
      <w:r w:rsidRPr="00226322">
        <w:rPr>
          <w:rFonts w:ascii="Traditional Arabic" w:hAnsi="Traditional Arabic" w:cs="Traditional Arabic"/>
          <w:b/>
          <w:bCs/>
          <w:sz w:val="32"/>
          <w:szCs w:val="32"/>
          <w:rtl/>
          <w:lang w:bidi="ar-SA"/>
        </w:rPr>
        <w:t>هـ</w:t>
      </w:r>
    </w:p>
    <w:p w:rsidR="00AD6FC2" w:rsidRPr="00226322" w:rsidRDefault="00AD6FC2" w:rsidP="00AD6FC2">
      <w:pPr>
        <w:jc w:val="both"/>
        <w:rPr>
          <w:rFonts w:ascii="Traditional Arabic" w:hAnsi="Traditional Arabic" w:cs="Traditional Arabic"/>
          <w:b/>
          <w:bCs/>
          <w:sz w:val="32"/>
          <w:szCs w:val="32"/>
        </w:rPr>
      </w:pPr>
      <w:r w:rsidRPr="00226322">
        <w:rPr>
          <w:rFonts w:ascii="Traditional Arabic" w:hAnsi="Traditional Arabic" w:cs="Traditional Arabic"/>
          <w:b/>
          <w:bCs/>
          <w:sz w:val="32"/>
          <w:szCs w:val="32"/>
          <w:rtl/>
          <w:lang w:bidi="ar-SA"/>
        </w:rPr>
        <w:t xml:space="preserve">رقم القضية في محكمة الاستئناف الإدارية </w:t>
      </w:r>
      <w:r w:rsidRPr="00226322">
        <w:rPr>
          <w:rFonts w:ascii="Traditional Arabic" w:hAnsi="Traditional Arabic" w:cs="Traditional Arabic" w:hint="cs"/>
          <w:b/>
          <w:bCs/>
          <w:sz w:val="32"/>
          <w:szCs w:val="32"/>
          <w:rtl/>
        </w:rPr>
        <w:t>6145</w:t>
      </w:r>
      <w:r w:rsidRPr="00226322">
        <w:rPr>
          <w:rFonts w:ascii="Traditional Arabic" w:hAnsi="Traditional Arabic" w:cs="Traditional Arabic"/>
          <w:b/>
          <w:bCs/>
          <w:sz w:val="32"/>
          <w:szCs w:val="32"/>
          <w:rtl/>
        </w:rPr>
        <w:t xml:space="preserve"> لعام 144</w:t>
      </w:r>
      <w:r w:rsidRPr="00226322">
        <w:rPr>
          <w:rFonts w:ascii="Traditional Arabic" w:hAnsi="Traditional Arabic" w:cs="Traditional Arabic" w:hint="cs"/>
          <w:b/>
          <w:bCs/>
          <w:sz w:val="32"/>
          <w:szCs w:val="32"/>
          <w:rtl/>
        </w:rPr>
        <w:t>2</w:t>
      </w:r>
      <w:r w:rsidRPr="00226322">
        <w:rPr>
          <w:rFonts w:ascii="Traditional Arabic" w:hAnsi="Traditional Arabic" w:cs="Traditional Arabic"/>
          <w:b/>
          <w:bCs/>
          <w:sz w:val="32"/>
          <w:szCs w:val="32"/>
          <w:rtl/>
        </w:rPr>
        <w:t>هـ</w:t>
      </w:r>
    </w:p>
    <w:p w:rsidR="00AD6FC2" w:rsidRPr="00226322" w:rsidRDefault="00AD6FC2" w:rsidP="00AD6FC2">
      <w:pPr>
        <w:tabs>
          <w:tab w:val="left" w:pos="3461"/>
        </w:tabs>
        <w:jc w:val="both"/>
        <w:rPr>
          <w:rFonts w:ascii="Traditional Arabic" w:hAnsi="Traditional Arabic" w:cs="Traditional Arabic"/>
          <w:b/>
          <w:bCs/>
          <w:sz w:val="32"/>
          <w:szCs w:val="32"/>
          <w:rtl/>
          <w:lang w:bidi="ar-SA"/>
        </w:rPr>
      </w:pPr>
      <w:r w:rsidRPr="00226322">
        <w:rPr>
          <w:rFonts w:ascii="Traditional Arabic" w:hAnsi="Traditional Arabic" w:cs="Traditional Arabic"/>
          <w:b/>
          <w:bCs/>
          <w:sz w:val="32"/>
          <w:szCs w:val="32"/>
          <w:rtl/>
          <w:lang w:bidi="ar-SA"/>
        </w:rPr>
        <w:t xml:space="preserve">تاريخ الجلسة </w:t>
      </w:r>
      <w:r w:rsidRPr="00226322">
        <w:rPr>
          <w:rFonts w:ascii="Traditional Arabic" w:hAnsi="Traditional Arabic" w:cs="Traditional Arabic" w:hint="cs"/>
          <w:b/>
          <w:bCs/>
          <w:sz w:val="32"/>
          <w:szCs w:val="32"/>
          <w:rtl/>
          <w:lang w:bidi="ar-SA"/>
        </w:rPr>
        <w:t>10</w:t>
      </w:r>
      <w:r w:rsidRPr="00226322">
        <w:rPr>
          <w:rFonts w:ascii="Traditional Arabic" w:hAnsi="Traditional Arabic" w:cs="Traditional Arabic"/>
          <w:b/>
          <w:bCs/>
          <w:sz w:val="32"/>
          <w:szCs w:val="32"/>
          <w:rtl/>
          <w:lang w:bidi="ar-SA"/>
        </w:rPr>
        <w:t>/</w:t>
      </w:r>
      <w:r w:rsidRPr="00226322">
        <w:rPr>
          <w:rFonts w:ascii="Traditional Arabic" w:hAnsi="Traditional Arabic" w:cs="Traditional Arabic" w:hint="cs"/>
          <w:b/>
          <w:bCs/>
          <w:sz w:val="32"/>
          <w:szCs w:val="32"/>
          <w:rtl/>
          <w:lang w:bidi="ar-SA"/>
        </w:rPr>
        <w:t>4</w:t>
      </w:r>
      <w:r w:rsidRPr="00226322">
        <w:rPr>
          <w:rFonts w:ascii="Traditional Arabic" w:hAnsi="Traditional Arabic" w:cs="Traditional Arabic"/>
          <w:b/>
          <w:bCs/>
          <w:sz w:val="32"/>
          <w:szCs w:val="32"/>
          <w:rtl/>
          <w:lang w:bidi="ar-SA"/>
        </w:rPr>
        <w:t>/144</w:t>
      </w:r>
      <w:r w:rsidRPr="00226322">
        <w:rPr>
          <w:rFonts w:ascii="Traditional Arabic" w:hAnsi="Traditional Arabic" w:cs="Traditional Arabic" w:hint="cs"/>
          <w:b/>
          <w:bCs/>
          <w:sz w:val="32"/>
          <w:szCs w:val="32"/>
          <w:rtl/>
          <w:lang w:bidi="ar-SA"/>
        </w:rPr>
        <w:t>3</w:t>
      </w:r>
      <w:r w:rsidRPr="00226322">
        <w:rPr>
          <w:rFonts w:ascii="Traditional Arabic" w:hAnsi="Traditional Arabic" w:cs="Traditional Arabic"/>
          <w:b/>
          <w:bCs/>
          <w:sz w:val="32"/>
          <w:szCs w:val="32"/>
          <w:rtl/>
          <w:lang w:bidi="ar-SA"/>
        </w:rPr>
        <w:t>هـ</w:t>
      </w:r>
      <w:r w:rsidRPr="00226322">
        <w:rPr>
          <w:rFonts w:ascii="Traditional Arabic" w:hAnsi="Traditional Arabic" w:cs="Traditional Arabic"/>
          <w:b/>
          <w:bCs/>
          <w:sz w:val="32"/>
          <w:szCs w:val="32"/>
          <w:rtl/>
          <w:lang w:bidi="ar-SA"/>
        </w:rPr>
        <w:tab/>
      </w:r>
    </w:p>
    <w:p w:rsidR="00AD6FC2" w:rsidRPr="00226322" w:rsidRDefault="00AD6FC2" w:rsidP="00AD6FC2">
      <w:pPr>
        <w:tabs>
          <w:tab w:val="left" w:pos="3461"/>
        </w:tabs>
        <w:jc w:val="both"/>
        <w:rPr>
          <w:rFonts w:ascii="Traditional Arabic" w:hAnsi="Traditional Arabic" w:cs="Traditional Arabic"/>
          <w:b/>
          <w:bCs/>
          <w:sz w:val="32"/>
          <w:szCs w:val="32"/>
          <w:rtl/>
          <w:lang w:bidi="ar-SA"/>
        </w:rPr>
      </w:pPr>
    </w:p>
    <w:p w:rsidR="00AD6FC2" w:rsidRPr="00226322" w:rsidRDefault="00AD6FC2" w:rsidP="00AD6FC2">
      <w:pPr>
        <w:tabs>
          <w:tab w:val="left" w:pos="3461"/>
        </w:tabs>
        <w:jc w:val="center"/>
        <w:rPr>
          <w:rFonts w:ascii="Traditional Arabic" w:hAnsi="Traditional Arabic" w:cs="Traditional Arabic"/>
          <w:b/>
          <w:bCs/>
          <w:sz w:val="32"/>
          <w:szCs w:val="32"/>
          <w:rtl/>
          <w:lang w:bidi="ar-SA"/>
        </w:rPr>
      </w:pPr>
      <w:r w:rsidRPr="00226322">
        <w:rPr>
          <w:rFonts w:ascii="Traditional Arabic" w:hAnsi="Traditional Arabic" w:cs="Traditional Arabic"/>
          <w:b/>
          <w:bCs/>
          <w:sz w:val="32"/>
          <w:szCs w:val="32"/>
          <w:rtl/>
          <w:lang w:bidi="ar-SA"/>
        </w:rPr>
        <w:t>الموضوعات</w:t>
      </w:r>
    </w:p>
    <w:p w:rsidR="00AD6FC2" w:rsidRPr="00226322" w:rsidRDefault="00AD6FC2" w:rsidP="00AD6FC2">
      <w:pPr>
        <w:tabs>
          <w:tab w:val="left" w:pos="6056"/>
        </w:tabs>
        <w:spacing w:line="276" w:lineRule="auto"/>
        <w:jc w:val="both"/>
        <w:rPr>
          <w:rFonts w:ascii="Traditional Arabic" w:hAnsi="Traditional Arabic" w:cs="Traditional Arabic"/>
          <w:b/>
          <w:bCs/>
          <w:sz w:val="32"/>
          <w:szCs w:val="32"/>
          <w:rtl/>
        </w:rPr>
      </w:pPr>
      <w:r w:rsidRPr="00226322">
        <w:rPr>
          <w:rFonts w:ascii="Traditional Arabic" w:hAnsi="Traditional Arabic" w:cs="Traditional Arabic" w:hint="cs"/>
          <w:b/>
          <w:bCs/>
          <w:sz w:val="32"/>
          <w:szCs w:val="32"/>
          <w:rtl/>
          <w:lang w:bidi="ar-SA"/>
        </w:rPr>
        <w:t>ح</w:t>
      </w:r>
      <w:r w:rsidRPr="00226322">
        <w:rPr>
          <w:rFonts w:ascii="Traditional Arabic" w:hAnsi="Traditional Arabic" w:cs="Traditional Arabic" w:hint="cs"/>
          <w:b/>
          <w:bCs/>
          <w:sz w:val="32"/>
          <w:szCs w:val="32"/>
          <w:rtl/>
        </w:rPr>
        <w:t xml:space="preserve">ج وعمرة </w:t>
      </w:r>
      <w:r w:rsidRPr="00226322">
        <w:rPr>
          <w:rFonts w:ascii="Traditional Arabic" w:hAnsi="Traditional Arabic" w:cs="Traditional Arabic"/>
          <w:b/>
          <w:bCs/>
          <w:sz w:val="32"/>
          <w:szCs w:val="32"/>
          <w:rtl/>
        </w:rPr>
        <w:t>–</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مخالفات مقدمي خدمة حجاج الخارج –</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التقصير في تقديم خدم</w:t>
      </w:r>
      <w:r w:rsidRPr="00226322">
        <w:rPr>
          <w:rFonts w:ascii="Traditional Arabic" w:hAnsi="Traditional Arabic" w:cs="Traditional Arabic" w:hint="cs"/>
          <w:b/>
          <w:bCs/>
          <w:sz w:val="32"/>
          <w:szCs w:val="32"/>
          <w:rtl/>
        </w:rPr>
        <w:t>ة</w:t>
      </w:r>
      <w:r w:rsidRPr="00226322">
        <w:rPr>
          <w:rFonts w:ascii="Traditional Arabic" w:hAnsi="Traditional Arabic" w:cs="Traditional Arabic"/>
          <w:b/>
          <w:bCs/>
          <w:sz w:val="32"/>
          <w:szCs w:val="32"/>
          <w:rtl/>
        </w:rPr>
        <w:t xml:space="preserve"> الإعاش</w:t>
      </w:r>
      <w:r w:rsidRPr="00226322">
        <w:rPr>
          <w:rFonts w:ascii="Traditional Arabic" w:hAnsi="Traditional Arabic" w:cs="Traditional Arabic" w:hint="cs"/>
          <w:b/>
          <w:bCs/>
          <w:sz w:val="32"/>
          <w:szCs w:val="32"/>
          <w:rtl/>
        </w:rPr>
        <w:t xml:space="preserve">ة </w:t>
      </w:r>
      <w:r w:rsidRPr="00226322">
        <w:rPr>
          <w:rFonts w:ascii="Traditional Arabic" w:hAnsi="Traditional Arabic" w:cs="Traditional Arabic"/>
          <w:b/>
          <w:bCs/>
          <w:sz w:val="32"/>
          <w:szCs w:val="32"/>
          <w:rtl/>
        </w:rPr>
        <w:t>–</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عدم التعاقد مع متعهّد تغذية عبر النظام الالكتروني</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الإخلال بحقوق الحجاج</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 التعاقد على سكن الحجاج خارج المسار الالكتروني</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w:t>
      </w:r>
      <w:r w:rsidRPr="00226322">
        <w:rPr>
          <w:rFonts w:ascii="Traditional Arabic" w:hAnsi="Traditional Arabic" w:cs="Traditional Arabic" w:hint="cs"/>
          <w:b/>
          <w:bCs/>
          <w:sz w:val="32"/>
          <w:szCs w:val="32"/>
          <w:rtl/>
        </w:rPr>
        <w:t xml:space="preserve"> تملك أكثر من شركة سياحية ووكالة </w:t>
      </w:r>
      <w:r w:rsidRPr="00226322">
        <w:rPr>
          <w:rFonts w:ascii="Traditional Arabic" w:hAnsi="Traditional Arabic" w:cs="Traditional Arabic"/>
          <w:b/>
          <w:bCs/>
          <w:sz w:val="32"/>
          <w:szCs w:val="32"/>
          <w:rtl/>
        </w:rPr>
        <w:t>–</w:t>
      </w:r>
      <w:r w:rsidRPr="00226322">
        <w:rPr>
          <w:rFonts w:ascii="Traditional Arabic" w:hAnsi="Traditional Arabic" w:cs="Traditional Arabic" w:hint="cs"/>
          <w:b/>
          <w:bCs/>
          <w:sz w:val="32"/>
          <w:szCs w:val="32"/>
          <w:rtl/>
        </w:rPr>
        <w:t xml:space="preserve"> إلغاء الترخيص </w:t>
      </w:r>
      <w:r w:rsidRPr="00226322">
        <w:rPr>
          <w:rFonts w:ascii="Traditional Arabic" w:hAnsi="Traditional Arabic" w:cs="Traditional Arabic"/>
          <w:b/>
          <w:bCs/>
          <w:sz w:val="32"/>
          <w:szCs w:val="32"/>
          <w:rtl/>
        </w:rPr>
        <w:t>–</w:t>
      </w:r>
      <w:r w:rsidRPr="00226322">
        <w:rPr>
          <w:rFonts w:ascii="Traditional Arabic" w:hAnsi="Traditional Arabic" w:cs="Traditional Arabic" w:hint="cs"/>
          <w:b/>
          <w:bCs/>
          <w:sz w:val="32"/>
          <w:szCs w:val="32"/>
          <w:rtl/>
        </w:rPr>
        <w:t xml:space="preserve"> السلطة التقديرية للجهة الإدارية.</w:t>
      </w:r>
    </w:p>
    <w:p w:rsidR="00AD6FC2" w:rsidRPr="00226322" w:rsidRDefault="00AD6FC2" w:rsidP="00AD6FC2">
      <w:pPr>
        <w:tabs>
          <w:tab w:val="left" w:pos="6056"/>
        </w:tabs>
        <w:spacing w:line="276" w:lineRule="auto"/>
        <w:jc w:val="both"/>
        <w:rPr>
          <w:rFonts w:ascii="Simplified Arabic" w:hAnsi="Simplified Arabic" w:cs="Traditional Arabic"/>
          <w:sz w:val="32"/>
          <w:szCs w:val="32"/>
          <w:rtl/>
        </w:rPr>
      </w:pPr>
      <w:r w:rsidRPr="00226322">
        <w:rPr>
          <w:rFonts w:ascii="Traditional Arabic" w:hAnsi="Traditional Arabic" w:cs="Traditional Arabic" w:hint="cs"/>
          <w:sz w:val="32"/>
          <w:szCs w:val="32"/>
          <w:rtl/>
        </w:rPr>
        <w:t xml:space="preserve">مطالبة المدعية إلغاء قرار المدعى عليها المتضمن إلغاء ترخيصها بممارسة نشاط تنظيم قدوم حجاج الخارج </w:t>
      </w:r>
      <w:r w:rsidRPr="00226322">
        <w:rPr>
          <w:rFonts w:ascii="Traditional Arabic" w:hAnsi="Traditional Arabic" w:cs="Traditional Arabic"/>
          <w:sz w:val="32"/>
          <w:szCs w:val="32"/>
          <w:rtl/>
        </w:rPr>
        <w:t>–</w:t>
      </w:r>
      <w:r w:rsidRPr="00226322">
        <w:rPr>
          <w:rFonts w:ascii="Traditional Arabic" w:hAnsi="Traditional Arabic" w:cs="Traditional Arabic" w:hint="cs"/>
          <w:sz w:val="32"/>
          <w:szCs w:val="32"/>
          <w:rtl/>
        </w:rPr>
        <w:t xml:space="preserve"> استناد القرار محل الدعوى إلى ارتكاب المدعية عدداً من المخالفات تتعلق بالتقصير في إعاشة الحجاج وإسكانهم، وإلى تملك مالك الشركة المدعية عدداً من الشركات والوكالات السياحية بالمخالفة للنظام </w:t>
      </w:r>
      <w:r w:rsidRPr="00226322">
        <w:rPr>
          <w:rFonts w:ascii="Traditional Arabic" w:hAnsi="Traditional Arabic" w:cs="Traditional Arabic"/>
          <w:sz w:val="32"/>
          <w:szCs w:val="32"/>
          <w:rtl/>
        </w:rPr>
        <w:t>–</w:t>
      </w:r>
      <w:r w:rsidRPr="00226322">
        <w:rPr>
          <w:rFonts w:ascii="Traditional Arabic" w:hAnsi="Traditional Arabic" w:cs="Traditional Arabic" w:hint="cs"/>
          <w:sz w:val="32"/>
          <w:szCs w:val="32"/>
          <w:rtl/>
        </w:rPr>
        <w:t xml:space="preserve"> </w:t>
      </w:r>
      <w:r w:rsidRPr="00226322">
        <w:rPr>
          <w:rFonts w:ascii="Simplified Arabic" w:hAnsi="Simplified Arabic" w:cs="Traditional Arabic" w:hint="cs"/>
          <w:sz w:val="32"/>
          <w:szCs w:val="32"/>
          <w:rtl/>
        </w:rPr>
        <w:t xml:space="preserve">صدور حكم المحكمة الإدارية بإلغاء القرار؛ استناداً إلى عدم صدوره من اللجنة المختصة بإيقاع العقوبات على مخالفي نظام مقدمي خدمة حجاج الخارج، وإلى عدم تحرير المخالفات المنسوبة إلى المدعية بشكل دقيق، وإلى مخالفة </w:t>
      </w:r>
      <w:r w:rsidRPr="00226322">
        <w:rPr>
          <w:rFonts w:ascii="Traditional Arabic" w:hAnsi="Traditional Arabic" w:cs="Traditional Arabic"/>
          <w:sz w:val="32"/>
          <w:szCs w:val="32"/>
          <w:rtl/>
        </w:rPr>
        <w:t>مبدأ التدرّج في العقوبة</w:t>
      </w:r>
      <w:r w:rsidRPr="00226322">
        <w:rPr>
          <w:rFonts w:ascii="Traditional Arabic" w:hAnsi="Traditional Arabic" w:cs="Traditional Arabic" w:hint="cs"/>
          <w:sz w:val="32"/>
          <w:szCs w:val="32"/>
          <w:rtl/>
        </w:rPr>
        <w:t xml:space="preserve"> </w:t>
      </w:r>
      <w:r w:rsidRPr="00226322">
        <w:rPr>
          <w:rFonts w:ascii="Traditional Arabic" w:hAnsi="Traditional Arabic" w:cs="Traditional Arabic"/>
          <w:sz w:val="32"/>
          <w:szCs w:val="32"/>
          <w:rtl/>
        </w:rPr>
        <w:t>–</w:t>
      </w:r>
      <w:r w:rsidRPr="00226322">
        <w:rPr>
          <w:rFonts w:ascii="Traditional Arabic" w:hAnsi="Traditional Arabic" w:cs="Traditional Arabic" w:hint="cs"/>
          <w:sz w:val="32"/>
          <w:szCs w:val="32"/>
          <w:rtl/>
        </w:rPr>
        <w:t xml:space="preserve"> </w:t>
      </w:r>
      <w:r w:rsidRPr="00226322">
        <w:rPr>
          <w:rFonts w:ascii="Simplified Arabic" w:hAnsi="Simplified Arabic" w:cs="Traditional Arabic" w:hint="cs"/>
          <w:sz w:val="32"/>
          <w:szCs w:val="32"/>
          <w:rtl/>
        </w:rPr>
        <w:t xml:space="preserve">نظر محكمة الاستئناف للدعوى </w:t>
      </w:r>
      <w:r w:rsidRPr="00226322">
        <w:rPr>
          <w:rFonts w:ascii="Simplified Arabic" w:hAnsi="Simplified Arabic" w:cs="Traditional Arabic"/>
          <w:sz w:val="32"/>
          <w:szCs w:val="32"/>
          <w:rtl/>
        </w:rPr>
        <w:t>–</w:t>
      </w:r>
      <w:r w:rsidRPr="00226322">
        <w:rPr>
          <w:rFonts w:ascii="Simplified Arabic" w:hAnsi="Simplified Arabic" w:cs="Traditional Arabic" w:hint="cs"/>
          <w:sz w:val="32"/>
          <w:szCs w:val="32"/>
          <w:rtl/>
        </w:rPr>
        <w:t xml:space="preserve"> تقرير محكمة الاستئناف أن إجراءات صدور القرار محل الدعوى صحيحة، وأن المدعى عليها حققت مع المدعية بشأن المخالفات المنسوبة إليها وقد أقرت بعدد منها؛ مما يكون سبب القرار كذلك صحيحاً </w:t>
      </w:r>
      <w:r w:rsidRPr="00226322">
        <w:rPr>
          <w:rFonts w:ascii="Simplified Arabic" w:hAnsi="Simplified Arabic" w:cs="Traditional Arabic"/>
          <w:sz w:val="32"/>
          <w:szCs w:val="32"/>
          <w:rtl/>
        </w:rPr>
        <w:t>–</w:t>
      </w:r>
      <w:r w:rsidRPr="00226322">
        <w:rPr>
          <w:rFonts w:ascii="Simplified Arabic" w:hAnsi="Simplified Arabic" w:cs="Traditional Arabic" w:hint="cs"/>
          <w:sz w:val="32"/>
          <w:szCs w:val="32"/>
          <w:rtl/>
        </w:rPr>
        <w:t xml:space="preserve"> </w:t>
      </w:r>
      <w:r w:rsidRPr="00226322">
        <w:rPr>
          <w:rFonts w:ascii="Simplified Arabic" w:hAnsi="Simplified Arabic" w:cs="Traditional Arabic"/>
          <w:sz w:val="32"/>
          <w:szCs w:val="32"/>
          <w:rtl/>
        </w:rPr>
        <w:t xml:space="preserve">ملاءمة القرار الإداري بشأن الواقعة هي سلطة تقديرية </w:t>
      </w:r>
      <w:r w:rsidRPr="00226322">
        <w:rPr>
          <w:rFonts w:ascii="Simplified Arabic" w:hAnsi="Simplified Arabic" w:cs="Traditional Arabic" w:hint="cs"/>
          <w:sz w:val="32"/>
          <w:szCs w:val="32"/>
          <w:rtl/>
        </w:rPr>
        <w:t>ل</w:t>
      </w:r>
      <w:r w:rsidRPr="00226322">
        <w:rPr>
          <w:rFonts w:ascii="Simplified Arabic" w:hAnsi="Simplified Arabic" w:cs="Traditional Arabic"/>
          <w:sz w:val="32"/>
          <w:szCs w:val="32"/>
          <w:rtl/>
        </w:rPr>
        <w:t>لجهة الإدار</w:t>
      </w:r>
      <w:r w:rsidRPr="00226322">
        <w:rPr>
          <w:rFonts w:ascii="Simplified Arabic" w:hAnsi="Simplified Arabic" w:cs="Traditional Arabic" w:hint="cs"/>
          <w:sz w:val="32"/>
          <w:szCs w:val="32"/>
          <w:rtl/>
        </w:rPr>
        <w:t>ي</w:t>
      </w:r>
      <w:r w:rsidRPr="00226322">
        <w:rPr>
          <w:rFonts w:ascii="Simplified Arabic" w:hAnsi="Simplified Arabic" w:cs="Traditional Arabic"/>
          <w:sz w:val="32"/>
          <w:szCs w:val="32"/>
          <w:rtl/>
        </w:rPr>
        <w:t>ة ما لم يثبت تعسف</w:t>
      </w:r>
      <w:r w:rsidRPr="00226322">
        <w:rPr>
          <w:rFonts w:ascii="Simplified Arabic" w:hAnsi="Simplified Arabic" w:cs="Traditional Arabic" w:hint="cs"/>
          <w:sz w:val="32"/>
          <w:szCs w:val="32"/>
          <w:rtl/>
        </w:rPr>
        <w:t>ها</w:t>
      </w:r>
      <w:r w:rsidRPr="00226322">
        <w:rPr>
          <w:rFonts w:ascii="Simplified Arabic" w:hAnsi="Simplified Arabic" w:cs="Traditional Arabic"/>
          <w:sz w:val="32"/>
          <w:szCs w:val="32"/>
          <w:rtl/>
        </w:rPr>
        <w:t xml:space="preserve"> أو إساءة استخدام</w:t>
      </w:r>
      <w:r w:rsidRPr="00226322">
        <w:rPr>
          <w:rFonts w:ascii="Simplified Arabic" w:hAnsi="Simplified Arabic" w:cs="Traditional Arabic" w:hint="cs"/>
          <w:sz w:val="32"/>
          <w:szCs w:val="32"/>
          <w:rtl/>
        </w:rPr>
        <w:t xml:space="preserve">ها، </w:t>
      </w:r>
      <w:r w:rsidRPr="00226322">
        <w:rPr>
          <w:rFonts w:ascii="Simplified Arabic" w:hAnsi="Simplified Arabic" w:cs="Traditional Arabic"/>
          <w:sz w:val="32"/>
          <w:szCs w:val="32"/>
          <w:rtl/>
        </w:rPr>
        <w:t xml:space="preserve">وهذا </w:t>
      </w:r>
      <w:r w:rsidRPr="00226322">
        <w:rPr>
          <w:rFonts w:ascii="Simplified Arabic" w:hAnsi="Simplified Arabic" w:cs="Traditional Arabic" w:hint="cs"/>
          <w:sz w:val="32"/>
          <w:szCs w:val="32"/>
          <w:rtl/>
        </w:rPr>
        <w:t xml:space="preserve">ما </w:t>
      </w:r>
      <w:r w:rsidRPr="00226322">
        <w:rPr>
          <w:rFonts w:ascii="Simplified Arabic" w:hAnsi="Simplified Arabic" w:cs="Traditional Arabic"/>
          <w:sz w:val="32"/>
          <w:szCs w:val="32"/>
          <w:rtl/>
        </w:rPr>
        <w:t>لم يثبت</w:t>
      </w:r>
      <w:r w:rsidRPr="00226322">
        <w:rPr>
          <w:rFonts w:ascii="Simplified Arabic" w:hAnsi="Simplified Arabic" w:cs="Traditional Arabic" w:hint="cs"/>
          <w:sz w:val="32"/>
          <w:szCs w:val="32"/>
          <w:rtl/>
        </w:rPr>
        <w:t xml:space="preserve"> في القرار محل الدعوى </w:t>
      </w:r>
      <w:r w:rsidRPr="00226322">
        <w:rPr>
          <w:rFonts w:ascii="Simplified Arabic" w:hAnsi="Simplified Arabic" w:cs="Traditional Arabic"/>
          <w:sz w:val="32"/>
          <w:szCs w:val="32"/>
          <w:rtl/>
        </w:rPr>
        <w:t>–</w:t>
      </w:r>
      <w:r w:rsidRPr="00226322">
        <w:rPr>
          <w:rFonts w:ascii="Simplified Arabic" w:hAnsi="Simplified Arabic" w:cs="Traditional Arabic" w:hint="cs"/>
          <w:sz w:val="32"/>
          <w:szCs w:val="32"/>
          <w:rtl/>
        </w:rPr>
        <w:t xml:space="preserve"> ثبوت ارتكاب المدعية لعدد من </w:t>
      </w:r>
      <w:r w:rsidRPr="00226322">
        <w:rPr>
          <w:rFonts w:ascii="Simplified Arabic" w:hAnsi="Simplified Arabic" w:cs="Traditional Arabic"/>
          <w:sz w:val="32"/>
          <w:szCs w:val="32"/>
          <w:rtl/>
        </w:rPr>
        <w:t xml:space="preserve">المخالفات الكبيرة المستوجبة لصدور القرار </w:t>
      </w:r>
      <w:r w:rsidRPr="00226322">
        <w:rPr>
          <w:rFonts w:ascii="Simplified Arabic" w:hAnsi="Simplified Arabic" w:cs="Traditional Arabic" w:hint="cs"/>
          <w:sz w:val="32"/>
          <w:szCs w:val="32"/>
          <w:rtl/>
        </w:rPr>
        <w:t>محل الدعوى</w:t>
      </w:r>
      <w:r w:rsidRPr="00226322">
        <w:rPr>
          <w:rFonts w:ascii="Simplified Arabic" w:hAnsi="Simplified Arabic" w:cs="Traditional Arabic"/>
          <w:sz w:val="32"/>
          <w:szCs w:val="32"/>
          <w:rtl/>
        </w:rPr>
        <w:t xml:space="preserve">، </w:t>
      </w:r>
      <w:r w:rsidRPr="00226322">
        <w:rPr>
          <w:rFonts w:ascii="Simplified Arabic" w:hAnsi="Simplified Arabic" w:cs="Traditional Arabic" w:hint="cs"/>
          <w:sz w:val="32"/>
          <w:szCs w:val="32"/>
          <w:rtl/>
        </w:rPr>
        <w:t xml:space="preserve">سيما أن </w:t>
      </w:r>
      <w:r w:rsidRPr="00226322">
        <w:rPr>
          <w:rFonts w:ascii="Simplified Arabic" w:hAnsi="Simplified Arabic" w:cs="Traditional Arabic"/>
          <w:sz w:val="32"/>
          <w:szCs w:val="32"/>
          <w:rtl/>
        </w:rPr>
        <w:t>خدمات</w:t>
      </w:r>
      <w:r w:rsidRPr="00226322">
        <w:rPr>
          <w:rFonts w:ascii="Simplified Arabic" w:hAnsi="Simplified Arabic" w:cs="Traditional Arabic" w:hint="cs"/>
          <w:sz w:val="32"/>
          <w:szCs w:val="32"/>
          <w:rtl/>
        </w:rPr>
        <w:t>ها</w:t>
      </w:r>
      <w:r w:rsidRPr="00226322">
        <w:rPr>
          <w:rFonts w:ascii="Simplified Arabic" w:hAnsi="Simplified Arabic" w:cs="Traditional Arabic"/>
          <w:sz w:val="32"/>
          <w:szCs w:val="32"/>
          <w:rtl/>
        </w:rPr>
        <w:t xml:space="preserve"> تستهدف خدمة ضيوف الرحمن وحجّاج بيت الله الحرام، والتي يجب أن تكون </w:t>
      </w:r>
      <w:r w:rsidRPr="00226322">
        <w:rPr>
          <w:rFonts w:ascii="Simplified Arabic" w:hAnsi="Simplified Arabic" w:cs="Traditional Arabic" w:hint="cs"/>
          <w:sz w:val="32"/>
          <w:szCs w:val="32"/>
          <w:rtl/>
        </w:rPr>
        <w:t>على</w:t>
      </w:r>
      <w:r w:rsidRPr="00226322">
        <w:rPr>
          <w:rFonts w:ascii="Simplified Arabic" w:hAnsi="Simplified Arabic" w:cs="Traditional Arabic"/>
          <w:sz w:val="32"/>
          <w:szCs w:val="32"/>
          <w:rtl/>
        </w:rPr>
        <w:t xml:space="preserve"> مستوى عالٍ من الكفاءة والمهنية</w:t>
      </w:r>
      <w:r w:rsidRPr="00226322">
        <w:rPr>
          <w:rFonts w:ascii="Simplified Arabic" w:hAnsi="Simplified Arabic" w:cs="Traditional Arabic" w:hint="cs"/>
          <w:sz w:val="32"/>
          <w:szCs w:val="32"/>
          <w:rtl/>
        </w:rPr>
        <w:t xml:space="preserve"> </w:t>
      </w:r>
      <w:r w:rsidRPr="00226322">
        <w:rPr>
          <w:rFonts w:ascii="Simplified Arabic" w:hAnsi="Simplified Arabic" w:cs="Traditional Arabic"/>
          <w:sz w:val="32"/>
          <w:szCs w:val="32"/>
          <w:rtl/>
        </w:rPr>
        <w:t>–</w:t>
      </w:r>
      <w:r w:rsidRPr="00226322">
        <w:rPr>
          <w:rFonts w:ascii="Simplified Arabic" w:hAnsi="Simplified Arabic" w:cs="Traditional Arabic" w:hint="cs"/>
          <w:sz w:val="32"/>
          <w:szCs w:val="32"/>
          <w:rtl/>
        </w:rPr>
        <w:t xml:space="preserve"> أثر ذلك: إلغاء الحكم، والقضاء مجدداً برفض الدعوى.</w:t>
      </w:r>
    </w:p>
    <w:p w:rsidR="00AD6FC2" w:rsidRPr="00226322" w:rsidRDefault="00AD6FC2" w:rsidP="00AD6FC2">
      <w:pPr>
        <w:tabs>
          <w:tab w:val="left" w:pos="3461"/>
        </w:tabs>
        <w:rPr>
          <w:rFonts w:ascii="Traditional Arabic" w:hAnsi="Traditional Arabic" w:cs="Traditional Arabic"/>
          <w:sz w:val="32"/>
          <w:szCs w:val="32"/>
          <w:rtl/>
        </w:rPr>
      </w:pPr>
    </w:p>
    <w:p w:rsidR="00AD6FC2" w:rsidRPr="00226322" w:rsidRDefault="00AD6FC2" w:rsidP="00AD6FC2">
      <w:pPr>
        <w:tabs>
          <w:tab w:val="left" w:pos="3461"/>
        </w:tabs>
        <w:jc w:val="center"/>
        <w:rPr>
          <w:rFonts w:ascii="Traditional Arabic" w:hAnsi="Traditional Arabic" w:cs="Traditional Arabic"/>
          <w:b/>
          <w:bCs/>
          <w:sz w:val="32"/>
          <w:szCs w:val="32"/>
          <w:rtl/>
          <w:lang w:bidi="ar-SA"/>
        </w:rPr>
      </w:pPr>
      <w:r w:rsidRPr="00226322">
        <w:rPr>
          <w:rFonts w:ascii="Traditional Arabic" w:hAnsi="Traditional Arabic" w:cs="Traditional Arabic"/>
          <w:b/>
          <w:bCs/>
          <w:sz w:val="32"/>
          <w:szCs w:val="32"/>
          <w:rtl/>
          <w:lang w:bidi="ar-SA"/>
        </w:rPr>
        <w:t>مستند الحكم</w:t>
      </w:r>
    </w:p>
    <w:p w:rsidR="00AD6FC2" w:rsidRPr="00226322" w:rsidRDefault="00AD6FC2" w:rsidP="00AD6FC2">
      <w:pPr>
        <w:pStyle w:val="a5"/>
        <w:numPr>
          <w:ilvl w:val="0"/>
          <w:numId w:val="142"/>
        </w:numPr>
        <w:ind w:left="368"/>
        <w:jc w:val="both"/>
        <w:rPr>
          <w:rFonts w:ascii="Traditional Arabic" w:hAnsi="Traditional Arabic" w:cs="Traditional Arabic"/>
          <w:sz w:val="32"/>
          <w:szCs w:val="32"/>
        </w:rPr>
      </w:pPr>
      <w:r w:rsidRPr="00226322">
        <w:rPr>
          <w:rFonts w:ascii="Traditional Arabic" w:hAnsi="Traditional Arabic" w:cs="Traditional Arabic" w:hint="cs"/>
          <w:sz w:val="32"/>
          <w:szCs w:val="32"/>
          <w:rtl/>
        </w:rPr>
        <w:t>المواد (7، 12، 13، 23) من نظام مقدمي خدمة حجاج الخارج الصادر بالمرسوم الملكي رقم (م/111) وتاريخ 17/9/1440هـ.</w:t>
      </w:r>
    </w:p>
    <w:p w:rsidR="00AD6FC2" w:rsidRPr="00226322" w:rsidRDefault="00AD6FC2" w:rsidP="00AD6FC2">
      <w:pPr>
        <w:pStyle w:val="a5"/>
        <w:numPr>
          <w:ilvl w:val="0"/>
          <w:numId w:val="142"/>
        </w:numPr>
        <w:ind w:left="368"/>
        <w:jc w:val="both"/>
        <w:rPr>
          <w:rFonts w:ascii="Traditional Arabic" w:hAnsi="Traditional Arabic" w:cs="Traditional Arabic"/>
          <w:sz w:val="32"/>
          <w:szCs w:val="32"/>
        </w:rPr>
      </w:pPr>
      <w:r w:rsidRPr="00226322">
        <w:rPr>
          <w:rFonts w:ascii="Traditional Arabic" w:hAnsi="Traditional Arabic" w:cs="Traditional Arabic" w:hint="cs"/>
          <w:sz w:val="32"/>
          <w:szCs w:val="32"/>
          <w:rtl/>
        </w:rPr>
        <w:lastRenderedPageBreak/>
        <w:t>المادتان (15، 25) من اللائحة التنفيذية لنظام مقدمي خدمة حجاج الخارج الصادرة بقرار وزير الحج والعمرة رقم (410105143) وتاريخ 5/1/1441هـ.</w:t>
      </w:r>
    </w:p>
    <w:p w:rsidR="00AD6FC2" w:rsidRPr="00226322" w:rsidRDefault="00AD6FC2" w:rsidP="00AD6FC2">
      <w:pPr>
        <w:pStyle w:val="a5"/>
        <w:jc w:val="both"/>
        <w:rPr>
          <w:rFonts w:ascii="Traditional Arabic" w:hAnsi="Traditional Arabic" w:cs="Traditional Arabic"/>
          <w:sz w:val="32"/>
          <w:szCs w:val="32"/>
          <w:rtl/>
        </w:rPr>
      </w:pPr>
    </w:p>
    <w:p w:rsidR="00AD6FC2" w:rsidRPr="00226322" w:rsidRDefault="00AD6FC2" w:rsidP="00AD6FC2">
      <w:pPr>
        <w:tabs>
          <w:tab w:val="left" w:pos="3461"/>
        </w:tabs>
        <w:jc w:val="center"/>
        <w:rPr>
          <w:rFonts w:ascii="Traditional Arabic" w:hAnsi="Traditional Arabic" w:cs="Traditional Arabic"/>
          <w:b/>
          <w:bCs/>
          <w:sz w:val="32"/>
          <w:szCs w:val="32"/>
          <w:rtl/>
          <w:lang w:bidi="ar-SA"/>
        </w:rPr>
      </w:pPr>
      <w:r w:rsidRPr="00226322">
        <w:rPr>
          <w:rFonts w:ascii="Traditional Arabic" w:hAnsi="Traditional Arabic" w:cs="Traditional Arabic" w:hint="cs"/>
          <w:b/>
          <w:bCs/>
          <w:sz w:val="32"/>
          <w:szCs w:val="32"/>
          <w:rtl/>
          <w:lang w:bidi="ar-SA"/>
        </w:rPr>
        <w:t>الوقائع</w:t>
      </w:r>
    </w:p>
    <w:p w:rsidR="00AD6FC2" w:rsidRPr="00226322" w:rsidRDefault="00AD6FC2" w:rsidP="00AD6FC2">
      <w:pPr>
        <w:tabs>
          <w:tab w:val="left" w:pos="3461"/>
        </w:tabs>
        <w:jc w:val="both"/>
        <w:rPr>
          <w:rFonts w:ascii="Traditional Arabic" w:hAnsi="Traditional Arabic" w:cs="Traditional Arabic"/>
          <w:sz w:val="32"/>
          <w:szCs w:val="32"/>
          <w:rtl/>
        </w:rPr>
      </w:pPr>
      <w:r w:rsidRPr="00226322">
        <w:rPr>
          <w:rFonts w:ascii="Traditional Arabic" w:hAnsi="Traditional Arabic" w:cs="Traditional Arabic"/>
          <w:sz w:val="32"/>
          <w:szCs w:val="32"/>
          <w:rtl/>
        </w:rPr>
        <w:t>تتحصل وقائع هذه الدعوى بالقدر اللازم لإصدار الحكم فيها</w:t>
      </w:r>
      <w:r w:rsidRPr="00226322">
        <w:rPr>
          <w:rFonts w:ascii="Traditional Arabic" w:hAnsi="Traditional Arabic" w:cs="Traditional Arabic" w:hint="cs"/>
          <w:sz w:val="32"/>
          <w:szCs w:val="32"/>
          <w:rtl/>
        </w:rPr>
        <w:t xml:space="preserve"> ب</w:t>
      </w:r>
      <w:r w:rsidRPr="00226322">
        <w:rPr>
          <w:rFonts w:ascii="Traditional Arabic" w:hAnsi="Traditional Arabic" w:cs="Traditional Arabic"/>
          <w:sz w:val="32"/>
          <w:szCs w:val="32"/>
          <w:rtl/>
        </w:rPr>
        <w:t>أن وكيل المدعية تقدم بصحيفة دعوى لهذه المحكمة بتاريخ</w:t>
      </w:r>
      <w:r w:rsidRPr="00226322">
        <w:rPr>
          <w:rFonts w:ascii="Traditional Arabic" w:hAnsi="Traditional Arabic" w:cs="Traditional Arabic" w:hint="cs"/>
          <w:sz w:val="32"/>
          <w:szCs w:val="32"/>
          <w:rtl/>
        </w:rPr>
        <w:t xml:space="preserve"> 1/2/1441هـ</w:t>
      </w:r>
      <w:r w:rsidRPr="00226322">
        <w:rPr>
          <w:rFonts w:ascii="Traditional Arabic" w:hAnsi="Traditional Arabic" w:cs="Traditional Arabic"/>
          <w:sz w:val="32"/>
          <w:szCs w:val="32"/>
          <w:rtl/>
        </w:rPr>
        <w:t>ـ، وقد تضمنت بمستنداته</w:t>
      </w:r>
      <w:r w:rsidRPr="00226322">
        <w:rPr>
          <w:rFonts w:ascii="Traditional Arabic" w:hAnsi="Traditional Arabic" w:cs="Traditional Arabic" w:hint="cs"/>
          <w:sz w:val="32"/>
          <w:szCs w:val="32"/>
          <w:rtl/>
        </w:rPr>
        <w:t>ا</w:t>
      </w:r>
      <w:r w:rsidRPr="00226322">
        <w:rPr>
          <w:rFonts w:ascii="Traditional Arabic" w:hAnsi="Traditional Arabic" w:cs="Traditional Arabic"/>
          <w:sz w:val="32"/>
          <w:szCs w:val="32"/>
        </w:rPr>
        <w:t> </w:t>
      </w:r>
      <w:r w:rsidRPr="00226322">
        <w:rPr>
          <w:rFonts w:ascii="Traditional Arabic" w:hAnsi="Traditional Arabic" w:cs="Traditional Arabic"/>
          <w:sz w:val="32"/>
          <w:szCs w:val="32"/>
          <w:rtl/>
        </w:rPr>
        <w:t>الطعن على قرار المدعى عليها المتضمن إلغاء تصريح الشركة (المدعية) عن ممارسة النشاط الممنوح لها في تنظيم قدوم حجاج الشركات والوكالات السياحية</w:t>
      </w:r>
      <w:r w:rsidRPr="00226322">
        <w:rPr>
          <w:rFonts w:ascii="Traditional Arabic" w:hAnsi="Traditional Arabic" w:cs="Traditional Arabic" w:hint="cs"/>
          <w:sz w:val="32"/>
          <w:szCs w:val="32"/>
          <w:rtl/>
        </w:rPr>
        <w:t xml:space="preserve">، </w:t>
      </w:r>
      <w:r w:rsidRPr="00226322">
        <w:rPr>
          <w:rFonts w:ascii="Traditional Arabic" w:hAnsi="Traditional Arabic" w:cs="Traditional Arabic"/>
          <w:sz w:val="32"/>
          <w:szCs w:val="32"/>
          <w:rtl/>
        </w:rPr>
        <w:t>كما تضمنت صحيفة الدعوى علم المدعية بالقرار بموجب خطاب الإبلاغ الموجه لها من المؤسسة الأهلية لمطوفي حجاج دول جنوب شرق آسيا رقم (411015003) وتاريخ 15/10/1441هـ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وبإحالتها إلى الدائرة وفتح باب المرافعة فيها، أكد وكيل المدعية على طلب موكلته المضمّن بصحيفة الدعوى</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موضحاً: أنّ لدى موكلته تصريحاً باعتبارها شركة سياحية وذلك في تنظيم قدوم حجاج الشركات والوكالات السياحية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وتقديم الخدمات لهم</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w:t>
      </w:r>
      <w:r w:rsidRPr="00226322">
        <w:rPr>
          <w:rFonts w:ascii="Traditional Arabic" w:hAnsi="Traditional Arabic" w:cs="Traditional Arabic" w:hint="cs"/>
          <w:sz w:val="32"/>
          <w:szCs w:val="32"/>
          <w:rtl/>
        </w:rPr>
        <w:t>و</w:t>
      </w:r>
      <w:r w:rsidRPr="00226322">
        <w:rPr>
          <w:rFonts w:ascii="Traditional Arabic" w:hAnsi="Traditional Arabic" w:cs="Traditional Arabic"/>
          <w:sz w:val="32"/>
          <w:szCs w:val="32"/>
          <w:rtl/>
        </w:rPr>
        <w:t>قد أصدرت المدعى عليها قرارها بإلغاء تصريح الشركة عن ممارسة نشاطها؛ لتقصيرها في تقديم الخدمات لموسم حج عام 1440هـ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وبعرض الدعوى على ممثل المدعى عليها وطلب الجواب منه</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قدم مذكرة دفع فيها بأنّ المدعى عليها هي الجهة المختصة بمنح التراخيص للوكالات والشركات السياحية التي تنظّم قدوم الحجاج من الخارج</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ووضع التعليمات والاشتراطات التي تنظّم </w:t>
      </w:r>
      <w:r w:rsidRPr="00226322">
        <w:rPr>
          <w:rFonts w:ascii="Traditional Arabic" w:hAnsi="Traditional Arabic" w:cs="Traditional Arabic" w:hint="cs"/>
          <w:sz w:val="32"/>
          <w:szCs w:val="32"/>
          <w:rtl/>
        </w:rPr>
        <w:t>أعمالهم،</w:t>
      </w:r>
      <w:r w:rsidRPr="00226322">
        <w:rPr>
          <w:rFonts w:ascii="Traditional Arabic" w:hAnsi="Traditional Arabic" w:cs="Traditional Arabic"/>
          <w:sz w:val="32"/>
          <w:szCs w:val="32"/>
          <w:rtl/>
        </w:rPr>
        <w:t xml:space="preserve"> مشيراً إلى أن قرار المدعى عليها بإلغاء ترخيص المدعية عن ممارسة نشاطها في تنظيم قدوم الحجاج من الخارج وتقديم الخدمات لهم صدر بناءً على مخالفتها لاشتراطات وتعليمات الشركات والوكالات السياحية المنظمة لقدوم الحجاج؛ حيث أتت تلك المخالفات على النحو التالي: 1-التقصير في تقديم خدمات الإعاشة للحجاج</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وعدم قيام المدعية بتقديم قائمة الوجبات الغذائية للمؤسسة المعنيّة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إضافة إلى عدم التعاقد مع متعهّد تغذية عبر النظام الالكتروني في مكة المكرمة والمدينة المنورة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وفي ذلك مخالفة لما تضمنته المادة الثالثة فقرة (1) من الدليل الإجرائي لتقديم خدمات التغذية. 2-التعاقد على سكن الحجاج خارج المسار الالكتروني وبما يغاير ما تم الاتفاق عليه مع الحجاج</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وفي ذلك مخالفة للتعميم الوزاري رقم (380923010046) وتاريخ 28/9/1438هـ. 3-ثبوت ملكيّة عدد من الشركات والوكالات لمالك الشركة </w:t>
      </w:r>
      <w:r w:rsidRPr="00226322">
        <w:rPr>
          <w:rFonts w:ascii="Traditional Arabic" w:hAnsi="Traditional Arabic" w:cs="Traditional Arabic" w:hint="cs"/>
          <w:sz w:val="32"/>
          <w:szCs w:val="32"/>
          <w:rtl/>
        </w:rPr>
        <w:t>المدعية،</w:t>
      </w:r>
      <w:r w:rsidRPr="00226322">
        <w:rPr>
          <w:rFonts w:ascii="Traditional Arabic" w:hAnsi="Traditional Arabic" w:cs="Traditional Arabic"/>
          <w:sz w:val="32"/>
          <w:szCs w:val="32"/>
          <w:rtl/>
        </w:rPr>
        <w:t xml:space="preserve"> </w:t>
      </w:r>
      <w:r w:rsidRPr="00226322">
        <w:rPr>
          <w:rFonts w:ascii="Traditional Arabic" w:hAnsi="Traditional Arabic" w:cs="Traditional Arabic" w:hint="cs"/>
          <w:sz w:val="32"/>
          <w:szCs w:val="32"/>
          <w:rtl/>
        </w:rPr>
        <w:t>ك</w:t>
      </w:r>
      <w:r w:rsidRPr="00226322">
        <w:rPr>
          <w:rFonts w:ascii="Traditional Arabic" w:hAnsi="Traditional Arabic" w:cs="Traditional Arabic"/>
          <w:sz w:val="32"/>
          <w:szCs w:val="32"/>
          <w:rtl/>
        </w:rPr>
        <w:t xml:space="preserve">ونه ممثلاً لشركات سياحية </w:t>
      </w:r>
      <w:r w:rsidRPr="00226322">
        <w:rPr>
          <w:rFonts w:ascii="Traditional Arabic" w:hAnsi="Traditional Arabic" w:cs="Traditional Arabic" w:hint="cs"/>
          <w:sz w:val="32"/>
          <w:szCs w:val="32"/>
          <w:rtl/>
        </w:rPr>
        <w:t>أخرى،</w:t>
      </w:r>
      <w:r w:rsidRPr="00226322">
        <w:rPr>
          <w:rFonts w:ascii="Traditional Arabic" w:hAnsi="Traditional Arabic" w:cs="Traditional Arabic"/>
          <w:sz w:val="32"/>
          <w:szCs w:val="32"/>
          <w:rtl/>
        </w:rPr>
        <w:t xml:space="preserve"> وفي ذلك مخالفة للاشتراطات العامة التي تمنع أن يكون الشخص مالكاً لأكثر من مؤسسة أو وكيلاً لأكثر من منظّم واحد. مضيفاً بأن المدعى عليها تلقّت برقية من وزارة الخارجية السعودية رقم (134642) وتاريخ 2/6/1441هـ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المتضمنة: تلقّيها برقية من سفارة المملكة في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سيئول</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مرفقٌ بها عدد من الشكاوى ضد مالك الشركة المدعية، وقد تلخصت تلك الشكاوى في سوء الخدمات</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وافتقار أماكن الإقامة للنظافة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وعدم تأمين سيارات للتنقل بين المشاعر، وما ارتأته السفارة بأن يتولى </w:t>
      </w:r>
      <w:r w:rsidRPr="00226322">
        <w:rPr>
          <w:rFonts w:ascii="Traditional Arabic" w:hAnsi="Traditional Arabic" w:cs="Traditional Arabic" w:hint="cs"/>
          <w:sz w:val="32"/>
          <w:szCs w:val="32"/>
          <w:rtl/>
        </w:rPr>
        <w:t>ا</w:t>
      </w:r>
      <w:r w:rsidRPr="00226322">
        <w:rPr>
          <w:rFonts w:ascii="Traditional Arabic" w:hAnsi="Traditional Arabic" w:cs="Traditional Arabic"/>
          <w:sz w:val="32"/>
          <w:szCs w:val="32"/>
          <w:rtl/>
        </w:rPr>
        <w:t xml:space="preserve">تحاد المسلمين الكوريين تنظيم قدوم الحجاج بدلاً من الشركات السياحية المشار إليها. </w:t>
      </w:r>
      <w:r w:rsidRPr="00226322">
        <w:rPr>
          <w:rFonts w:ascii="Traditional Arabic" w:hAnsi="Traditional Arabic" w:cs="Traditional Arabic"/>
          <w:sz w:val="32"/>
          <w:szCs w:val="32"/>
          <w:rtl/>
        </w:rPr>
        <w:lastRenderedPageBreak/>
        <w:t xml:space="preserve">وبقيام المدعى عليها بإجراء التحقيق مع ممثل </w:t>
      </w:r>
      <w:r w:rsidRPr="00226322">
        <w:rPr>
          <w:rFonts w:ascii="Traditional Arabic" w:hAnsi="Traditional Arabic" w:cs="Traditional Arabic" w:hint="cs"/>
          <w:sz w:val="32"/>
          <w:szCs w:val="32"/>
          <w:rtl/>
        </w:rPr>
        <w:t>المدعية،</w:t>
      </w:r>
      <w:r w:rsidRPr="00226322">
        <w:rPr>
          <w:rFonts w:ascii="Traditional Arabic" w:hAnsi="Traditional Arabic" w:cs="Traditional Arabic"/>
          <w:sz w:val="32"/>
          <w:szCs w:val="32"/>
          <w:rtl/>
        </w:rPr>
        <w:t xml:space="preserve"> قامت باتخاذ ما خوّله لها المنظّم من السلطة التقديرية حيال ذلك؛ فأصدرت قرارها بإلغاء تصريح </w:t>
      </w:r>
      <w:r w:rsidRPr="00226322">
        <w:rPr>
          <w:rFonts w:ascii="Traditional Arabic" w:hAnsi="Traditional Arabic" w:cs="Traditional Arabic" w:hint="cs"/>
          <w:sz w:val="32"/>
          <w:szCs w:val="32"/>
          <w:rtl/>
        </w:rPr>
        <w:t>المدعية،</w:t>
      </w:r>
      <w:r w:rsidRPr="00226322">
        <w:rPr>
          <w:rFonts w:ascii="Traditional Arabic" w:hAnsi="Traditional Arabic" w:cs="Traditional Arabic"/>
          <w:sz w:val="32"/>
          <w:szCs w:val="32"/>
          <w:rtl/>
        </w:rPr>
        <w:t xml:space="preserve"> مرفقاً نسخة من محاضر </w:t>
      </w:r>
      <w:r w:rsidRPr="00226322">
        <w:rPr>
          <w:rFonts w:ascii="Traditional Arabic" w:hAnsi="Traditional Arabic" w:cs="Traditional Arabic" w:hint="cs"/>
          <w:sz w:val="32"/>
          <w:szCs w:val="32"/>
          <w:rtl/>
        </w:rPr>
        <w:t>التحقيق،</w:t>
      </w:r>
      <w:r w:rsidRPr="00226322">
        <w:rPr>
          <w:rFonts w:ascii="Traditional Arabic" w:hAnsi="Traditional Arabic" w:cs="Traditional Arabic"/>
          <w:sz w:val="32"/>
          <w:szCs w:val="32"/>
          <w:rtl/>
        </w:rPr>
        <w:t xml:space="preserve"> وانتهى في ختام ما قدّم إلى طلبه الحكم برفض الدعوى. </w:t>
      </w:r>
      <w:r w:rsidRPr="00226322">
        <w:rPr>
          <w:rFonts w:ascii="Traditional Arabic" w:hAnsi="Traditional Arabic" w:cs="Traditional Arabic" w:hint="cs"/>
          <w:sz w:val="32"/>
          <w:szCs w:val="32"/>
          <w:rtl/>
        </w:rPr>
        <w:t>و</w:t>
      </w:r>
      <w:r w:rsidRPr="00226322">
        <w:rPr>
          <w:rFonts w:ascii="Traditional Arabic" w:hAnsi="Traditional Arabic" w:cs="Traditional Arabic"/>
          <w:sz w:val="32"/>
          <w:szCs w:val="32"/>
          <w:rtl/>
        </w:rPr>
        <w:t>تسلم وكيل المدعية نسخة منها ثم قدم مذكرة أفاد فيها بأنّ المدعى عليها لم تتبع في قرارها المصلحة العامة ومبدأ التدرج في العقوبة، وفق ما نصت عليها المادة الثالثة عشر</w:t>
      </w:r>
      <w:r w:rsidRPr="00226322">
        <w:rPr>
          <w:rFonts w:ascii="Traditional Arabic" w:hAnsi="Traditional Arabic" w:cs="Traditional Arabic" w:hint="cs"/>
          <w:sz w:val="32"/>
          <w:szCs w:val="32"/>
          <w:rtl/>
        </w:rPr>
        <w:t>ة</w:t>
      </w:r>
      <w:r w:rsidRPr="00226322">
        <w:rPr>
          <w:rFonts w:ascii="Traditional Arabic" w:hAnsi="Traditional Arabic" w:cs="Traditional Arabic"/>
          <w:sz w:val="32"/>
          <w:szCs w:val="32"/>
          <w:rtl/>
        </w:rPr>
        <w:t xml:space="preserve"> من نظام مقدمي خدمة حجاج الخارج الصادر بالمرسوم </w:t>
      </w:r>
      <w:r w:rsidRPr="00226322">
        <w:rPr>
          <w:rFonts w:ascii="Traditional Arabic" w:hAnsi="Traditional Arabic" w:cs="Traditional Arabic" w:hint="cs"/>
          <w:sz w:val="32"/>
          <w:szCs w:val="32"/>
          <w:rtl/>
        </w:rPr>
        <w:t>ال</w:t>
      </w:r>
      <w:r w:rsidRPr="00226322">
        <w:rPr>
          <w:rFonts w:ascii="Traditional Arabic" w:hAnsi="Traditional Arabic" w:cs="Traditional Arabic"/>
          <w:sz w:val="32"/>
          <w:szCs w:val="32"/>
          <w:rtl/>
        </w:rPr>
        <w:t>ملكي رقم (م/111) وتاريخ 17/9/1440هـ</w:t>
      </w:r>
      <w:r w:rsidRPr="00226322">
        <w:rPr>
          <w:rFonts w:ascii="Traditional Arabic" w:hAnsi="Traditional Arabic" w:cs="Traditional Arabic" w:hint="cs"/>
          <w:sz w:val="32"/>
          <w:szCs w:val="32"/>
          <w:rtl/>
        </w:rPr>
        <w:t xml:space="preserve">، </w:t>
      </w:r>
      <w:r w:rsidRPr="00226322">
        <w:rPr>
          <w:rFonts w:ascii="Traditional Arabic" w:hAnsi="Traditional Arabic" w:cs="Traditional Arabic"/>
          <w:sz w:val="32"/>
          <w:szCs w:val="32"/>
          <w:rtl/>
        </w:rPr>
        <w:t xml:space="preserve">والتي نصت على أنه: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مع عدم الإخلال بأي عقوبة أشد مقررة نظاماً، تعاقَب شركات أرباب الطوائف أو شركات تقديم الخدمة أو أعضاء مجالس إداراتها، أو أي من العاملين فيها؛ عند مخالفة أحكام النظام، أو القرارات الصادرة تنفيذاً له، بعقوبة (أو أكثر) وفقاً لما يأتي: 1-العقوبات المقررة على شركات أرباب الطوائف أو شركات تقديم الخدمة: أ-الإنذار. ب-غرامة لا تزيد على (500</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000) خمسمئة ألف ريال، وتجوز مضاعفة الغرامة في حال تكرار المخالفة. ج-إيقاف شركة تقديم الخدمة عن العمل لمدة سنة أو أكثر</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على ألا تزيد مدد الإيقاف على ثلاث سنوات. د-إلغاء ترخيص ممارسة النشاط الممنوح لشركة تقديم الخدمة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وانتهى في ختام ما قدّم إلى ما تمسّك به. وردّاً على ذلك أكّد ممثل المدعى عليها على ثبوت المخالفات، وأنها كانت وفقاً لما تلقته من برقيّات سبق بيان مضمونها وما تم من تحقيق مع المدعية، وصدرت تحقيقاً للمص</w:t>
      </w:r>
      <w:r w:rsidRPr="00226322">
        <w:rPr>
          <w:rFonts w:ascii="Traditional Arabic" w:hAnsi="Traditional Arabic" w:cs="Traditional Arabic" w:hint="cs"/>
          <w:sz w:val="32"/>
          <w:szCs w:val="32"/>
          <w:rtl/>
        </w:rPr>
        <w:t>ل</w:t>
      </w:r>
      <w:r w:rsidRPr="00226322">
        <w:rPr>
          <w:rFonts w:ascii="Traditional Arabic" w:hAnsi="Traditional Arabic" w:cs="Traditional Arabic"/>
          <w:sz w:val="32"/>
          <w:szCs w:val="32"/>
          <w:rtl/>
        </w:rPr>
        <w:t>حة العامة المتمثلة في تيسير الحج لعموم المسلمين، ورفع مستوى الخدمات المقدمة لهم، وأن المدعى عليها لم تجاوز حدود السلطة التقديرية الممنوحة لها، مشيراً لعدم صحة ما استند عليه وكيل المدعية بعدم التدرج في العقوبة المنصوص عليه في نظام مقدمي خدمات حجاج الخارج، وذلك لكون النظام إنما تسري أحكامه على شركات أرباب الطوائف وشركات تقديم الخدمة فقط، وليس على الشركات أو الوكالات السياحية أو المؤسسات الحاصلة على تنظيم قدوم الحجاج من الخارج، مضيفاً أن النظام صدر بتاريخ 17/9/1440هـ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ونص في المادة السابعة منه على أنه: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يجوز للأشخاص ذوي الصفة الطبيعية أو الاعتبارية الحصول على ترخيص بممارسة نشاط تقديم الخدمة للحجاج بعد مضي ثلاث سنوات من نفاذ النظام</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وفقاً لأحكامه والأنظمة الأخرى المنظمة لذلك</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وبالتالي فإن الأحكام الخاصة بشركات تقديم الخدمة لم تدخل حيز النفاذ حتى تاريخه، مؤكداً على ما أورده في مذكرته السابقة، وختمها بطلب الحكم برفض الدعوى. ثم طلبت الدائرة من وكيل المدعية تقديم صورة من الترخيص الممنوح لها بتقديم الخدمة للحجاج، فاستعد بذلك، وقدم بجلسة تالية صورة من بطاقة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منظم</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صادرة برقم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لشركة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من دولة كوريا الجنوبية لعدد (150) حاجاً. ثم تداول أطراف الدعوى المذكرات الالكترونية بينهما على نحو</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لا يخرج مضمونه عما سبق ذكره</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وبجلسة هذا اليوم قرر طرفا الدعوى الاكتفاء بما سبق تقديمه، فقررت الدائرة رفع الجلسة للمداولة، ثم أصدرت حكمها هذا علناً مبنياً على </w:t>
      </w:r>
      <w:r w:rsidRPr="00226322">
        <w:rPr>
          <w:rFonts w:ascii="Traditional Arabic" w:hAnsi="Traditional Arabic" w:cs="Traditional Arabic" w:hint="cs"/>
          <w:sz w:val="32"/>
          <w:szCs w:val="32"/>
          <w:rtl/>
        </w:rPr>
        <w:t>الأسباب التالية.</w:t>
      </w:r>
    </w:p>
    <w:p w:rsidR="00AD6FC2" w:rsidRPr="00226322" w:rsidRDefault="00AD6FC2" w:rsidP="00AD6FC2">
      <w:pPr>
        <w:jc w:val="center"/>
        <w:rPr>
          <w:rFonts w:ascii="Traditional Arabic" w:hAnsi="Traditional Arabic" w:cs="Traditional Arabic"/>
          <w:b/>
          <w:bCs/>
          <w:sz w:val="32"/>
          <w:szCs w:val="32"/>
          <w:rtl/>
        </w:rPr>
      </w:pPr>
    </w:p>
    <w:p w:rsidR="00AD6FC2" w:rsidRPr="00226322" w:rsidRDefault="00AD6FC2" w:rsidP="00AD6FC2">
      <w:pPr>
        <w:jc w:val="center"/>
        <w:rPr>
          <w:rFonts w:ascii="Traditional Arabic" w:hAnsi="Traditional Arabic" w:cs="Traditional Arabic"/>
          <w:sz w:val="32"/>
          <w:szCs w:val="32"/>
          <w:rtl/>
        </w:rPr>
      </w:pPr>
      <w:r w:rsidRPr="00226322">
        <w:rPr>
          <w:rFonts w:ascii="Traditional Arabic" w:hAnsi="Traditional Arabic" w:cs="Traditional Arabic"/>
          <w:b/>
          <w:bCs/>
          <w:sz w:val="32"/>
          <w:szCs w:val="32"/>
          <w:rtl/>
        </w:rPr>
        <w:t>الأسباب</w:t>
      </w:r>
    </w:p>
    <w:p w:rsidR="00AD6FC2" w:rsidRPr="00226322" w:rsidRDefault="00AD6FC2" w:rsidP="00AD6FC2">
      <w:pPr>
        <w:pStyle w:val="a4"/>
        <w:bidi/>
        <w:jc w:val="both"/>
        <w:rPr>
          <w:rFonts w:ascii="Traditional Arabic" w:hAnsi="Traditional Arabic" w:cs="Traditional Arabic"/>
          <w:sz w:val="32"/>
          <w:szCs w:val="32"/>
        </w:rPr>
      </w:pPr>
      <w:r w:rsidRPr="00226322">
        <w:rPr>
          <w:rFonts w:ascii="Traditional Arabic" w:hAnsi="Traditional Arabic" w:cs="Traditional Arabic"/>
          <w:sz w:val="32"/>
          <w:szCs w:val="32"/>
          <w:rtl/>
        </w:rPr>
        <w:lastRenderedPageBreak/>
        <w:t xml:space="preserve">حيث إن حقيقة ما يهدف إليه وكيل المدعية من دعواه هو إلغاء قرار وزارة الحج والعمرة بمكة المكرمة رقم (410421142) وتاريخ 1/7/1441هـ فيما تضمنه من إلغاء تصريح شركة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عن ممارسة النشاط الممنوح لها في تنظيم قدوم الحجاج</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فإن المحكمة تبسط ولايتها على الدعوى لما قضت به المادة</w:t>
      </w:r>
      <w:r w:rsidRPr="00226322">
        <w:rPr>
          <w:rFonts w:ascii="Traditional Arabic" w:hAnsi="Traditional Arabic" w:cs="Traditional Arabic" w:hint="cs"/>
          <w:sz w:val="32"/>
          <w:szCs w:val="32"/>
          <w:rtl/>
        </w:rPr>
        <w:t xml:space="preserve"> </w:t>
      </w:r>
      <w:r w:rsidRPr="00226322">
        <w:rPr>
          <w:rFonts w:ascii="Traditional Arabic" w:hAnsi="Traditional Arabic" w:cs="Traditional Arabic"/>
          <w:sz w:val="32"/>
          <w:szCs w:val="32"/>
          <w:rtl/>
        </w:rPr>
        <w:t>(13/ب) من نظام ديوان المظالم الصادر بالمرسوم الملكي رقم (م/78) وتاريخ 19/9/1428هـ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كما أنها تدخل في اختصاص المحكمة المكاني استناداً للمادة الثانية من نظام المرافعات أمام ديوان المظالم الصادر بالمرسوم الملكي رقم (م/3) وتاريخ 22/1/1435هـ. وعن قبول الدعوى شكلاً</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فلما كانت المدعية تبلغت بالقرار محل الدعوى بتاريخ 15/10/1441هـ، ورفع وكيلها هذه الدعوى بتاريخ 1/12/1441هـ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فإن الدعوى تكون مقامة خلال الأجل المحدد لها نظاماً وفقاً لما نصت عليه المادة (8/4) من نظام المرافعات أمام ديوان المظالم الصادر بالمرسوم الملكي رقم (م/3) وتاريخ 22/1/1435هـ، وتنتهي معه الدائرة إلى قبول الدعوى. وعن موضوع الدعوى</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فلما كانت القرارات الإدارية هي إحدى وسائل وطرق جهة الإدارة في ممارسة نشاطها الإداري وتنظيم شؤونها الداخلية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فقد يعتري بعض هذه القرارات عي</w:t>
      </w:r>
      <w:r w:rsidRPr="00226322">
        <w:rPr>
          <w:rFonts w:ascii="Traditional Arabic" w:hAnsi="Traditional Arabic" w:cs="Traditional Arabic" w:hint="cs"/>
          <w:sz w:val="32"/>
          <w:szCs w:val="32"/>
          <w:rtl/>
        </w:rPr>
        <w:t>وباً</w:t>
      </w:r>
      <w:r w:rsidRPr="00226322">
        <w:rPr>
          <w:rFonts w:ascii="Traditional Arabic" w:hAnsi="Traditional Arabic" w:cs="Traditional Arabic"/>
          <w:sz w:val="32"/>
          <w:szCs w:val="32"/>
          <w:rtl/>
        </w:rPr>
        <w:t xml:space="preserve"> يفقدها الصحة ويمنعها من تنفيذ مضمونه</w:t>
      </w:r>
      <w:r w:rsidRPr="00226322">
        <w:rPr>
          <w:rFonts w:ascii="Traditional Arabic" w:hAnsi="Traditional Arabic" w:cs="Traditional Arabic" w:hint="cs"/>
          <w:sz w:val="32"/>
          <w:szCs w:val="32"/>
          <w:rtl/>
        </w:rPr>
        <w:t>ا،</w:t>
      </w:r>
      <w:r w:rsidRPr="00226322">
        <w:rPr>
          <w:rFonts w:ascii="Traditional Arabic" w:hAnsi="Traditional Arabic" w:cs="Traditional Arabic"/>
          <w:sz w:val="32"/>
          <w:szCs w:val="32"/>
          <w:rtl/>
        </w:rPr>
        <w:t xml:space="preserve"> ما جعل المنظم للقضاء الإداري سلطة الرقابة القضائية على هذه القرارات</w:t>
      </w:r>
      <w:r w:rsidRPr="00226322">
        <w:rPr>
          <w:rFonts w:ascii="Traditional Arabic" w:hAnsi="Traditional Arabic" w:cs="Traditional Arabic" w:hint="cs"/>
          <w:sz w:val="32"/>
          <w:szCs w:val="32"/>
          <w:rtl/>
        </w:rPr>
        <w:t xml:space="preserve"> -</w:t>
      </w:r>
      <w:r w:rsidRPr="00226322">
        <w:rPr>
          <w:rFonts w:ascii="Traditional Arabic" w:hAnsi="Traditional Arabic" w:cs="Traditional Arabic"/>
          <w:sz w:val="32"/>
          <w:szCs w:val="32"/>
          <w:rtl/>
        </w:rPr>
        <w:t>حال التظلم منها</w:t>
      </w:r>
      <w:r w:rsidRPr="00226322">
        <w:rPr>
          <w:rFonts w:ascii="Traditional Arabic" w:hAnsi="Traditional Arabic" w:cs="Traditional Arabic"/>
          <w:sz w:val="32"/>
          <w:szCs w:val="32"/>
        </w:rPr>
        <w:t xml:space="preserve"> -</w:t>
      </w:r>
      <w:r w:rsidRPr="00226322">
        <w:rPr>
          <w:rFonts w:ascii="Traditional Arabic" w:hAnsi="Traditional Arabic" w:cs="Traditional Arabic"/>
          <w:sz w:val="32"/>
          <w:szCs w:val="32"/>
          <w:rtl/>
        </w:rPr>
        <w:t>ومدى مراعاة الجهة الإدارية في إصدارها لقرارها مبدأ المشروعية وقواعد صحة القرار الإداري</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والقضاء الإداري بدوره هذا إنما يأتي ليؤيد موقف الجهة الإدارية فيما أصدرته من قرار لموافقته النظام</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أو يكون مصححاً لمسار الجهة الإدارية باتخاذها الطرق النظامية الصحيحة حال حيدها عنها</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w:t>
      </w:r>
      <w:r w:rsidRPr="00226322">
        <w:rPr>
          <w:rFonts w:ascii="Traditional Arabic" w:hAnsi="Traditional Arabic" w:cs="Traditional Arabic" w:hint="cs"/>
          <w:sz w:val="32"/>
          <w:szCs w:val="32"/>
          <w:rtl/>
        </w:rPr>
        <w:t>و</w:t>
      </w:r>
      <w:r w:rsidRPr="00226322">
        <w:rPr>
          <w:rFonts w:ascii="Traditional Arabic" w:hAnsi="Traditional Arabic" w:cs="Traditional Arabic"/>
          <w:sz w:val="32"/>
          <w:szCs w:val="32"/>
          <w:rtl/>
        </w:rPr>
        <w:t>الثابت أنّ المدعى عليها أصدرت قرارها بإلغاء تصريح الشركة (المدعية) عن ممارسة نشاطها</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وأفصحت في بيان سببه عن جملة من المخالفات التي صدرت من المدعية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وحيث نعى وكيل المدعية على القرار أن المدعى عليها لم تعمل في حق</w:t>
      </w:r>
      <w:r w:rsidRPr="00226322">
        <w:rPr>
          <w:rFonts w:ascii="Traditional Arabic" w:hAnsi="Traditional Arabic" w:cs="Traditional Arabic" w:hint="cs"/>
          <w:sz w:val="32"/>
          <w:szCs w:val="32"/>
          <w:rtl/>
        </w:rPr>
        <w:t xml:space="preserve"> موكلته</w:t>
      </w:r>
      <w:r w:rsidRPr="00226322">
        <w:rPr>
          <w:rFonts w:ascii="Traditional Arabic" w:hAnsi="Traditional Arabic" w:cs="Traditional Arabic"/>
          <w:sz w:val="32"/>
          <w:szCs w:val="32"/>
          <w:rtl/>
        </w:rPr>
        <w:t xml:space="preserve"> ما نص عليه نظام مقدمي خدمة حجاج الخارج الصادر بالمرسوم </w:t>
      </w:r>
      <w:r w:rsidRPr="00226322">
        <w:rPr>
          <w:rFonts w:ascii="Traditional Arabic" w:hAnsi="Traditional Arabic" w:cs="Traditional Arabic" w:hint="cs"/>
          <w:sz w:val="32"/>
          <w:szCs w:val="32"/>
          <w:rtl/>
        </w:rPr>
        <w:t>ال</w:t>
      </w:r>
      <w:r w:rsidRPr="00226322">
        <w:rPr>
          <w:rFonts w:ascii="Traditional Arabic" w:hAnsi="Traditional Arabic" w:cs="Traditional Arabic"/>
          <w:sz w:val="32"/>
          <w:szCs w:val="32"/>
          <w:rtl/>
        </w:rPr>
        <w:t>ملكي رقم (م/111) وتاريخ 17/9/1440هـ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في المادة الثالثة عشر</w:t>
      </w:r>
      <w:r w:rsidRPr="00226322">
        <w:rPr>
          <w:rFonts w:ascii="Traditional Arabic" w:hAnsi="Traditional Arabic" w:cs="Traditional Arabic" w:hint="cs"/>
          <w:sz w:val="32"/>
          <w:szCs w:val="32"/>
          <w:rtl/>
        </w:rPr>
        <w:t>ة</w:t>
      </w:r>
      <w:r w:rsidRPr="00226322">
        <w:rPr>
          <w:rFonts w:ascii="Traditional Arabic" w:hAnsi="Traditional Arabic" w:cs="Traditional Arabic"/>
          <w:sz w:val="32"/>
          <w:szCs w:val="32"/>
          <w:rtl/>
        </w:rPr>
        <w:t xml:space="preserve"> منه</w:t>
      </w:r>
      <w:r w:rsidRPr="00226322">
        <w:rPr>
          <w:rFonts w:ascii="Traditional Arabic" w:hAnsi="Traditional Arabic" w:cs="Traditional Arabic" w:hint="cs"/>
          <w:sz w:val="32"/>
          <w:szCs w:val="32"/>
          <w:rtl/>
        </w:rPr>
        <w:t xml:space="preserve">، </w:t>
      </w:r>
      <w:r w:rsidRPr="00226322">
        <w:rPr>
          <w:rFonts w:ascii="Traditional Arabic" w:hAnsi="Traditional Arabic" w:cs="Traditional Arabic"/>
          <w:sz w:val="32"/>
          <w:szCs w:val="32"/>
          <w:rtl/>
        </w:rPr>
        <w:t xml:space="preserve">والتي نصت على أنه: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مع عدم الإخلال بأي عقوبة أشد مقررة نظاماً، تعا</w:t>
      </w:r>
      <w:r w:rsidRPr="00226322">
        <w:rPr>
          <w:rFonts w:ascii="Traditional Arabic" w:hAnsi="Traditional Arabic" w:cs="Traditional Arabic" w:hint="cs"/>
          <w:sz w:val="32"/>
          <w:szCs w:val="32"/>
          <w:rtl/>
        </w:rPr>
        <w:t>ق</w:t>
      </w:r>
      <w:r w:rsidRPr="00226322">
        <w:rPr>
          <w:rFonts w:ascii="Traditional Arabic" w:hAnsi="Traditional Arabic" w:cs="Traditional Arabic"/>
          <w:sz w:val="32"/>
          <w:szCs w:val="32"/>
          <w:rtl/>
        </w:rPr>
        <w:t>ب شركات أرباب الطوائف وشركات تقديم الخدمة أو أعضاء مجالس إداراتها، أو أي من العاملين فيها؛ عند مخالفة أحكام النظام، أو القرارات الصادرة تنفيذاً له، بعقوبة (أو أكثر) وفقاً لما يأتي: 1-العقوبات المقررة على شركات أرباب الطوائف أو شركات تقديم الخدمة: أ-الإنذار. ب-غرامة لا تزيد على (500.000) خمسمئة ألف ريال، وتجوز مضاعفة الغرامة في حال تكرار المخالفة. ج-إيقاف شركة تقديم الخدمة عن العمل لمدة سنة أو أكثر</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على ألا تزيد مدد الإيقاف على ثلاث سنوات. د-إلغاء ترخيص ممارسة النشاط الممنوح لشركة تقديم الخدمة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وأن المدعى عليها اتجه دفاعها إلى أنه لا يجوز للشركة التمسك بهذا النص النظامي لكون النظام لا يزال غير نافذ</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لما نص عليه في المادة السابعة منه بأنه: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يجوز للأشخاص ذوي الصفة الطبيعية أو الاعتبارية الحصول على ترخيص بممارسة نشاط تقديم الخدمة للحجاج بعد مضي ثلاث سنوات من نفاذ النظام</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وفقاً لأحكامه والأنظمة الأخرى المنظمة لذلك</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فإنه باطلاع الدائرة على هذا الدفع من ممثل المدعى عليها يبين منه أنه غير قائم على </w:t>
      </w:r>
      <w:r w:rsidRPr="00226322">
        <w:rPr>
          <w:rFonts w:ascii="Traditional Arabic" w:hAnsi="Traditional Arabic" w:cs="Traditional Arabic"/>
          <w:sz w:val="32"/>
          <w:szCs w:val="32"/>
          <w:rtl/>
        </w:rPr>
        <w:lastRenderedPageBreak/>
        <w:t>سند نظامي يعضده</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ذلك أن النظام أصبح نافذاً بعد نشره في الجريدة الرسمية بتسعين يوماً وفق ما نص عليه في المادة الثالثة والعشر</w:t>
      </w:r>
      <w:r w:rsidRPr="00226322">
        <w:rPr>
          <w:rFonts w:ascii="Traditional Arabic" w:hAnsi="Traditional Arabic" w:cs="Traditional Arabic" w:hint="cs"/>
          <w:sz w:val="32"/>
          <w:szCs w:val="32"/>
          <w:rtl/>
        </w:rPr>
        <w:t>ي</w:t>
      </w:r>
      <w:r w:rsidRPr="00226322">
        <w:rPr>
          <w:rFonts w:ascii="Traditional Arabic" w:hAnsi="Traditional Arabic" w:cs="Traditional Arabic"/>
          <w:sz w:val="32"/>
          <w:szCs w:val="32"/>
          <w:rtl/>
        </w:rPr>
        <w:t xml:space="preserve">ن منه، وهذا النص الذي تتمسك به المدعى عليها إنما هو متعلق بمنح الترخيص وفق أحكام النظام، وليس لمن سبق منحه الترخيص في ظل نظام سابق، كما أن ممثلها أقر في مذكراته بأن المدعية هي من شركات تقديم الخدمة، وقد عرفت الفقرة الثامنة من النظام شركة تقديم الخدمة بأنها: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الشركات المرخص لها لتقديم الخدمة للحجاج، وفقاً لتصنيف وتوصيف ومستويات الخدمة المعتمدة من الوزارة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وهو وصف منطبق على الشركة المدعية، وإنما تتمسك المدعى عليها بعدم نفاذ النظام وفق ما تقدم</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وبالتالي فالبين مما سبق أنه كان من الواجب على المدعى عليها عدم إيقاع العقوبة على المدعية مباشرة، وإنما يتم ذلك من قبل اللجنة المختصة نظاماً وفق ما نصت عليه المادة الثانية عشرة من النظام بأنه: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أ-تشكل بقرار من الوزير لجنة من (خمسة) أعضاء من حملة المؤهلات الشرعية أو النظامية ويُسمي أحدهم رئيساً، تتولى النظر في مخالفة أحكام النظام أو القرارات الصادرة تنفيذاً له، وتوقيع العقوبات المنصوص عليها في النظام، وتصدر قرارات اللجنة بالأغلبية، ويعتمدها الوزير. ب-تحدد اللائحة إجراءات عمل اللجنة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ونصت الفقرة الأولى من المادة الخامسة والعشر</w:t>
      </w:r>
      <w:r w:rsidRPr="00226322">
        <w:rPr>
          <w:rFonts w:ascii="Traditional Arabic" w:hAnsi="Traditional Arabic" w:cs="Traditional Arabic" w:hint="cs"/>
          <w:sz w:val="32"/>
          <w:szCs w:val="32"/>
          <w:rtl/>
        </w:rPr>
        <w:t>ي</w:t>
      </w:r>
      <w:r w:rsidRPr="00226322">
        <w:rPr>
          <w:rFonts w:ascii="Traditional Arabic" w:hAnsi="Traditional Arabic" w:cs="Traditional Arabic"/>
          <w:sz w:val="32"/>
          <w:szCs w:val="32"/>
          <w:rtl/>
        </w:rPr>
        <w:t>ن من اللائحة التنفيذية للنظام الصادرة بقرار وزير الحج والعمرة رقم (410105143) وتاريخ 5/1/1441هـ</w:t>
      </w:r>
      <w:r w:rsidRPr="00226322">
        <w:rPr>
          <w:rFonts w:ascii="Traditional Arabic" w:hAnsi="Traditional Arabic" w:cs="Traditional Arabic" w:hint="cs"/>
          <w:sz w:val="32"/>
          <w:szCs w:val="32"/>
          <w:rtl/>
        </w:rPr>
        <w:t xml:space="preserve"> </w:t>
      </w:r>
      <w:r w:rsidRPr="00226322">
        <w:rPr>
          <w:rFonts w:ascii="Traditional Arabic" w:hAnsi="Traditional Arabic" w:cs="Traditional Arabic"/>
          <w:sz w:val="32"/>
          <w:szCs w:val="32"/>
          <w:rtl/>
        </w:rPr>
        <w:t xml:space="preserve">على أنه: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تعـد هـذه اللائحة نافـذة مـن تاريـخ إقرارهـا مـن الوزيـر ونشـرها علـى موقـع الـوزارة، وتلغـي كل مـا يتعـارض معهـا مـن أحـكام وقـرارات وزاريـة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والبين أن صدور قرار المدعى عليها بإلغاء ترخيص المدعية كان بتاريخ 1/7/1441هـ</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أي بعد نفاذ النظام ولائحته التنفيذية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وبما أن عيب الشكل والإجراء في القضاء الإداري يبرز في حالٍ لا تحترم فيها جهة الإدارة القواعد الإجرائية والشكلية المقررة في النظام لصدور القرارات الإدارية، سواء كان ذلك بإهمال القواعد بصورة كلية، أم بمخالفتها جزئياً، إذ لا يكفي جهة الإدارة الالتزام بحدود الاختصاص وتحقيق الصالح العام والتصرف في حدود سلطتها التقديرية لإجازة قراراتها والحكم بسلامتها، بل يجب عليها إصدار قراراتها وفقاً للإجراءات التي حددها المنظم قصداً منه لتحقيق الصالح العام وحفاظاً على الحقوق</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إذ إن قواعد الشكل والإجراءات إنما وضعت لحماية المصلحة العامة ومصلحة الأفراد على حد سواء، ومراعاة تلك الأوضاع الشكلية للقرار الإداري لا تقل أهمية عن مراعاة النصوص الموضوعية للنظام بأي حال، خاصة تلك القرارات ذات الطابع العقابي، إذ أن حماية الإجراء بقصد أمن مواطن الزلل، وعدم صدور قرارات ارتجالية، واجتناب الظلم بعدم المحافظة على حقوق الأفراد، حتى لا تصدر قرارات إدارية تمس حقوقهم وحرياتهم وأموالهم بصورة غير سوية، وعلى هذا الأساس استقر القضاء على كون أي إخلال بشكل القرار الإداري أو بما يجب إتباعه من إجراءات مقررة في النظام يؤدي إلى قابلية القرار للإلغاء بغير الحاجة إلى النص صراحة، على أن يكون جزاء الإخلال البطلان حسب ما يقرره القاضي فيما يعرض عليه من وقائع، كما أن الأحكام المستقرة في القضاء الإداري على أن كل ما تقرره الأنظمة واللوائح من أشكال وإجراءات تستهدف حماية ذوي الصفة الشخصية والاعتبارية من خطأ جهة الإدارة وتسرعها، </w:t>
      </w:r>
      <w:r w:rsidRPr="00226322">
        <w:rPr>
          <w:rFonts w:ascii="Traditional Arabic" w:hAnsi="Traditional Arabic" w:cs="Traditional Arabic"/>
          <w:sz w:val="32"/>
          <w:szCs w:val="32"/>
          <w:rtl/>
        </w:rPr>
        <w:lastRenderedPageBreak/>
        <w:t>تعتبر أشكالاً جوهرية يؤدي إغفالها أو مخالفتها جزئياً أو كلياً إلى وصم القرار الإداري بعدم المشروعية ويجعله بالتالي حقيقاً بالإلغاء</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وبتطبيق ما سبق كله على الواقعة محل الدعوى، وبما أنه كان من الثابت إيقاع المدعى عليها قرارها بإلغاء الترخيص الممنوح للمدعية بتقديم الخدمة للحجاج قبل صدور قرار من لجنة النظر في مخالفات مقدمي خدمة حجاج الخارج وفق ما قرره النظام، وأنه كان من الواجب على المدعى عليها حال ثبوت ما تمت نسبته للمدعية من مخالفات أن تحيل النظر فيها للجنة المختصة نظاماً بإيقاع العقوبة عليها وفق ما تقدم، ثم تعتمد قراراتها من الوزير</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وبالتالي فإن القرار احتف به عيب جوهري في شكله، وتقضي الدائرة بإلغا</w:t>
      </w:r>
      <w:r w:rsidRPr="00226322">
        <w:rPr>
          <w:rFonts w:ascii="Traditional Arabic" w:hAnsi="Traditional Arabic" w:cs="Traditional Arabic" w:hint="cs"/>
          <w:sz w:val="32"/>
          <w:szCs w:val="32"/>
          <w:rtl/>
        </w:rPr>
        <w:t>ئه.</w:t>
      </w:r>
      <w:r w:rsidRPr="00226322">
        <w:rPr>
          <w:rFonts w:ascii="Traditional Arabic" w:hAnsi="Traditional Arabic" w:cs="Traditional Arabic"/>
          <w:sz w:val="32"/>
          <w:szCs w:val="32"/>
          <w:rtl/>
        </w:rPr>
        <w:t xml:space="preserve"> هذا من جهة ومن جهة أخرى فإن البين مما أرفقته المدعى عليها من خطابات</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كتاب نائب وزير الحج والعمرة والموجّه إلى وزير الحج والعمرة، وكان مما تضمنه الكتاب: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أنّ الشؤون القانونية ارتأت فصل أوراق الشركة المدعية عن </w:t>
      </w:r>
      <w:r w:rsidRPr="00226322">
        <w:rPr>
          <w:rFonts w:ascii="Traditional Arabic" w:hAnsi="Traditional Arabic" w:cs="Traditional Arabic" w:hint="cs"/>
          <w:sz w:val="32"/>
          <w:szCs w:val="32"/>
          <w:rtl/>
        </w:rPr>
        <w:t xml:space="preserve">شركة </w:t>
      </w:r>
      <w:r w:rsidRPr="00226322">
        <w:rPr>
          <w:rFonts w:ascii="Traditional Arabic" w:hAnsi="Traditional Arabic" w:cs="Traditional Arabic"/>
          <w:sz w:val="32"/>
          <w:szCs w:val="32"/>
          <w:rtl/>
        </w:rPr>
        <w:t>(</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لتحديد المخالفات المنسوبة لهما ثم النظر في الإجراء المتخذ حيالهما</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وهذا يؤكّد على أنّ المخالفات الصادرة عن الشركتين المدعيتين متباينة؛ وإلاّ لما كان هناك فائدة من الرأي القانوني بفصل أوراق شركة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عن الشركة الأخرى، هذا فضلاً عن أن المدعى عليها قامت بالتحقيق مع ممثل المدعية، بصفته ممثل لعدد من الشركات والوكالات السياحية المناط بها تقديم خدمة لحجاج الخارج، إلا أن البين أن محضر التحقيق معه تضمن الإشارة لرقم المنظم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ثم الإشارة لعدد من الشركات، وهي شركة</w:t>
      </w:r>
      <w:r w:rsidRPr="00226322">
        <w:rPr>
          <w:rFonts w:ascii="Traditional Arabic" w:hAnsi="Traditional Arabic" w:cs="Traditional Arabic" w:hint="cs"/>
          <w:sz w:val="32"/>
          <w:szCs w:val="32"/>
          <w:rtl/>
        </w:rPr>
        <w:t xml:space="preserve"> (...) </w:t>
      </w:r>
      <w:r w:rsidRPr="00226322">
        <w:rPr>
          <w:rFonts w:ascii="Traditional Arabic" w:hAnsi="Traditional Arabic" w:cs="Traditional Arabic"/>
          <w:sz w:val="32"/>
          <w:szCs w:val="32"/>
          <w:rtl/>
        </w:rPr>
        <w:t xml:space="preserve">وشركة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وشركة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وشركة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ثم إجمال المخالفات دون تحديد ما تم نسبته منها للشركة المدعية، وأن رقم المنظم للشركة المدعية هو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وليس الرقم المشار له في محضر التحقيق، والواجب هو أن يتم التحقيق مع ممثل كل شركة في تحقيق مستقل، فلكل منها سجلٍ تجاري مستقل، وتصريح نظامي منفصل عن الشركة الأخرى</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الأمر الذي يتبيّن معه أنّ المدعى عليها لم تحرّر المخالفات على كلٍ من الشركات على وجه الدقّة. كما لا ينال مما سبق ما دفعت به المدعى عليها بأن القرار صدر بناء</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على السلطة التقديرية الممنوحة لها، وما أنيط بها نظاماً بتيسير الحج لعموم المسلمين، ورفع مستوى الخدمات المقدمة لهم، وأن المدعى عليها لم تجاوز حدود السلطة التقديرية الممنوحة لها؛ إذ أن هذه السلطة مقيدة بما تم النص عليه في النظام، وأن الواجب على المدعى عليها التقيد بما نص عليه، وإلغاء الترخيص في حقيقته أغلظ عقوبة نص عليها المنظم، ولا يصار له إلا في حال ما إذا كانت المخالفات المنسوبة للشركة احتف</w:t>
      </w:r>
      <w:r w:rsidRPr="00226322">
        <w:rPr>
          <w:rFonts w:ascii="Traditional Arabic" w:hAnsi="Traditional Arabic" w:cs="Traditional Arabic" w:hint="cs"/>
          <w:sz w:val="32"/>
          <w:szCs w:val="32"/>
          <w:rtl/>
        </w:rPr>
        <w:t>ت</w:t>
      </w:r>
      <w:r w:rsidRPr="00226322">
        <w:rPr>
          <w:rFonts w:ascii="Traditional Arabic" w:hAnsi="Traditional Arabic" w:cs="Traditional Arabic"/>
          <w:sz w:val="32"/>
          <w:szCs w:val="32"/>
          <w:rtl/>
        </w:rPr>
        <w:t xml:space="preserve"> بها ظروف توجب تغليظ العقوبة عليها، وإلا فالواجب هو مراعاة المبدأ المقرر في القضاء الإداري بالتدرّج في العقوبة، وهو من المبادئ العامة في العقوبات والجزاءات. كما تشير الدائرة إلى أن من غير اللازم لطلب </w:t>
      </w:r>
      <w:r w:rsidRPr="00226322">
        <w:rPr>
          <w:rFonts w:ascii="Traditional Arabic" w:hAnsi="Traditional Arabic" w:cs="Traditional Arabic" w:hint="cs"/>
          <w:sz w:val="32"/>
          <w:szCs w:val="32"/>
          <w:rtl/>
        </w:rPr>
        <w:t>ا</w:t>
      </w:r>
      <w:r w:rsidRPr="00226322">
        <w:rPr>
          <w:rFonts w:ascii="Traditional Arabic" w:hAnsi="Traditional Arabic" w:cs="Traditional Arabic"/>
          <w:sz w:val="32"/>
          <w:szCs w:val="32"/>
          <w:rtl/>
        </w:rPr>
        <w:t>تحاد المسلمين الكوريين أن يتولى تنظيم قدوم الحجاج بدلاً من الشركات السياحية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أن تقوم المدعى عليها بإلغاء ترخيص المدعية</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إذ أن الترخيص هو في حقيقته تمكين للشركة من تقديم الخدمة في حال رغب الحجاج القدوم للحج عن طريقها، دون قصر لهم عليها في حال رغبتهم القدوم عن طريق غيرها من الشركات أو الوكالات السياحية أو أي كيان آخر يصدر له الترخيص بتقديم الخدمة، ولم ينص النظام على أن حجاج كل دولة يتم تقديم الخدمة حصرياً لهم من قبل مكتب تقديم خدمة واحد </w:t>
      </w:r>
      <w:r w:rsidRPr="00226322">
        <w:rPr>
          <w:rFonts w:ascii="Traditional Arabic" w:hAnsi="Traditional Arabic" w:cs="Traditional Arabic"/>
          <w:sz w:val="32"/>
          <w:szCs w:val="32"/>
          <w:rtl/>
        </w:rPr>
        <w:lastRenderedPageBreak/>
        <w:t xml:space="preserve">فقط، بل </w:t>
      </w:r>
      <w:r w:rsidRPr="00226322">
        <w:rPr>
          <w:rFonts w:ascii="Traditional Arabic" w:hAnsi="Traditional Arabic" w:cs="Traditional Arabic" w:hint="cs"/>
          <w:sz w:val="32"/>
          <w:szCs w:val="32"/>
          <w:rtl/>
        </w:rPr>
        <w:t>إ</w:t>
      </w:r>
      <w:r w:rsidRPr="00226322">
        <w:rPr>
          <w:rFonts w:ascii="Traditional Arabic" w:hAnsi="Traditional Arabic" w:cs="Traditional Arabic"/>
          <w:sz w:val="32"/>
          <w:szCs w:val="32"/>
          <w:rtl/>
        </w:rPr>
        <w:t>ن شركات أرباب الطوائف يتبع لها عدد من الشركات المناط بها تقديم الخدمة، وللحجاج أن يتعاقدوا مع أي منها</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وبالتالي لا محل لإلغاء الترخيص لما استندت عليه المدعى عليها في ثنايا قرارها بأن اتحاد مسلمي كوريا الجنوبية رغب بأن يتولى هو تقديم الخدمة للحجاج، ثم </w:t>
      </w:r>
      <w:r w:rsidRPr="00226322">
        <w:rPr>
          <w:rFonts w:ascii="Traditional Arabic" w:hAnsi="Traditional Arabic" w:cs="Traditional Arabic" w:hint="cs"/>
          <w:sz w:val="32"/>
          <w:szCs w:val="32"/>
          <w:rtl/>
        </w:rPr>
        <w:t>إ</w:t>
      </w:r>
      <w:r w:rsidRPr="00226322">
        <w:rPr>
          <w:rFonts w:ascii="Traditional Arabic" w:hAnsi="Traditional Arabic" w:cs="Traditional Arabic"/>
          <w:sz w:val="32"/>
          <w:szCs w:val="32"/>
          <w:rtl/>
        </w:rPr>
        <w:t>ن المادة الخامس</w:t>
      </w:r>
      <w:r w:rsidRPr="00226322">
        <w:rPr>
          <w:rFonts w:ascii="Traditional Arabic" w:hAnsi="Traditional Arabic" w:cs="Traditional Arabic" w:hint="cs"/>
          <w:sz w:val="32"/>
          <w:szCs w:val="32"/>
          <w:rtl/>
        </w:rPr>
        <w:t>ة</w:t>
      </w:r>
      <w:r w:rsidRPr="00226322">
        <w:rPr>
          <w:rFonts w:ascii="Traditional Arabic" w:hAnsi="Traditional Arabic" w:cs="Traditional Arabic"/>
          <w:sz w:val="32"/>
          <w:szCs w:val="32"/>
          <w:rtl/>
        </w:rPr>
        <w:t xml:space="preserve"> عشر</w:t>
      </w:r>
      <w:r w:rsidRPr="00226322">
        <w:rPr>
          <w:rFonts w:ascii="Traditional Arabic" w:hAnsi="Traditional Arabic" w:cs="Traditional Arabic" w:hint="cs"/>
          <w:sz w:val="32"/>
          <w:szCs w:val="32"/>
          <w:rtl/>
        </w:rPr>
        <w:t>ة</w:t>
      </w:r>
      <w:r w:rsidRPr="00226322">
        <w:rPr>
          <w:rFonts w:ascii="Traditional Arabic" w:hAnsi="Traditional Arabic" w:cs="Traditional Arabic"/>
          <w:sz w:val="32"/>
          <w:szCs w:val="32"/>
          <w:rtl/>
        </w:rPr>
        <w:t xml:space="preserve"> من اللائحة التنفيذية للنظام جاءت مقررة ما هو أبعد من ذلك، فنصت في الفقرة الثالثة منها على أنه: </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يحق لشركات تقديم الخدمة التابعة بعد مضي ثـلاث سنوات من نفاذ النظام تقديم الخدمة للحجاج من أي جنسية كانت سواء كانت في نطاق اختصاصها أو في نطاق اختصاص غيرها مــن الشركات</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وبالتالي لا محل لإلغاء ترخيص المدعية لهذا السبب الذي أشارت له المدعى عليها طالما أن النظام يجيز لهذه الشركات مستقبلاً تقديم الخدمة لأي جنسية حتى وإن كانت خارج نطاق اختصاصها</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ما تنتهي معه الدائرة لكل ما سبق إلى أن القرار محل الدعوى قد تعي</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ب بأكثر من عيب، وذلك في شكله وسببه ومحله، وتنتهي إلى الحكم الوارد في منطوقه</w:t>
      </w:r>
      <w:r w:rsidRPr="00226322">
        <w:rPr>
          <w:rFonts w:ascii="Traditional Arabic" w:hAnsi="Traditional Arabic" w:cs="Traditional Arabic" w:hint="cs"/>
          <w:sz w:val="32"/>
          <w:szCs w:val="32"/>
          <w:rtl/>
        </w:rPr>
        <w:t>،</w:t>
      </w:r>
      <w:r w:rsidRPr="00226322">
        <w:rPr>
          <w:rFonts w:ascii="Traditional Arabic" w:hAnsi="Traditional Arabic" w:cs="Traditional Arabic"/>
          <w:sz w:val="32"/>
          <w:szCs w:val="32"/>
          <w:rtl/>
        </w:rPr>
        <w:t xml:space="preserve"> وبه تقضي</w:t>
      </w:r>
      <w:r w:rsidRPr="00226322">
        <w:rPr>
          <w:rFonts w:ascii="Traditional Arabic" w:hAnsi="Traditional Arabic" w:cs="Traditional Arabic"/>
          <w:sz w:val="32"/>
          <w:szCs w:val="32"/>
        </w:rPr>
        <w:t>.</w:t>
      </w:r>
    </w:p>
    <w:p w:rsidR="00AD6FC2" w:rsidRPr="00226322" w:rsidRDefault="00AD6FC2" w:rsidP="00AD6FC2">
      <w:pPr>
        <w:jc w:val="both"/>
        <w:rPr>
          <w:rFonts w:ascii="Traditional Arabic" w:hAnsi="Traditional Arabic" w:cs="Traditional Arabic"/>
          <w:b/>
          <w:bCs/>
          <w:sz w:val="32"/>
          <w:szCs w:val="32"/>
          <w:rtl/>
        </w:rPr>
      </w:pPr>
      <w:r w:rsidRPr="00226322">
        <w:rPr>
          <w:rFonts w:ascii="Traditional Arabic" w:hAnsi="Traditional Arabic" w:cs="Traditional Arabic"/>
          <w:b/>
          <w:bCs/>
          <w:sz w:val="32"/>
          <w:szCs w:val="32"/>
          <w:rtl/>
        </w:rPr>
        <w:t xml:space="preserve">لذلك حكمت الدائرة: </w:t>
      </w:r>
      <w:r w:rsidRPr="00226322">
        <w:rPr>
          <w:rFonts w:ascii="Traditional Arabic" w:hAnsi="Traditional Arabic" w:cs="Traditional Arabic" w:hint="cs"/>
          <w:b/>
          <w:bCs/>
          <w:sz w:val="32"/>
          <w:szCs w:val="32"/>
          <w:rtl/>
        </w:rPr>
        <w:t>ب</w:t>
      </w:r>
      <w:r w:rsidRPr="00226322">
        <w:rPr>
          <w:rFonts w:ascii="Traditional Arabic" w:hAnsi="Traditional Arabic" w:cs="Traditional Arabic"/>
          <w:b/>
          <w:bCs/>
          <w:sz w:val="32"/>
          <w:szCs w:val="32"/>
          <w:rtl/>
        </w:rPr>
        <w:t xml:space="preserve">إلغاء قرار وزارة الحج </w:t>
      </w:r>
      <w:r w:rsidRPr="00226322">
        <w:rPr>
          <w:rFonts w:ascii="Traditional Arabic" w:hAnsi="Traditional Arabic" w:cs="Traditional Arabic" w:hint="cs"/>
          <w:b/>
          <w:bCs/>
          <w:sz w:val="32"/>
          <w:szCs w:val="32"/>
          <w:rtl/>
        </w:rPr>
        <w:t>والعمرة بمكة</w:t>
      </w:r>
      <w:r w:rsidRPr="00226322">
        <w:rPr>
          <w:rFonts w:ascii="Traditional Arabic" w:hAnsi="Traditional Arabic" w:cs="Traditional Arabic"/>
          <w:b/>
          <w:bCs/>
          <w:sz w:val="32"/>
          <w:szCs w:val="32"/>
          <w:rtl/>
        </w:rPr>
        <w:t xml:space="preserve"> المكرمة رقم (</w:t>
      </w:r>
      <w:r w:rsidRPr="00226322">
        <w:rPr>
          <w:rFonts w:ascii="Traditional Arabic" w:hAnsi="Traditional Arabic" w:cs="Traditional Arabic" w:hint="cs"/>
          <w:b/>
          <w:bCs/>
          <w:sz w:val="32"/>
          <w:szCs w:val="32"/>
          <w:rtl/>
        </w:rPr>
        <w:t>410421142) وتاري</w:t>
      </w:r>
      <w:r w:rsidRPr="00226322">
        <w:rPr>
          <w:rFonts w:ascii="Traditional Arabic" w:hAnsi="Traditional Arabic" w:cs="Traditional Arabic" w:hint="eastAsia"/>
          <w:b/>
          <w:bCs/>
          <w:sz w:val="32"/>
          <w:szCs w:val="32"/>
          <w:rtl/>
        </w:rPr>
        <w:t>خ</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 xml:space="preserve">1/7/1441هـ فيما تضمنه من إلغاء تصريح شركة </w:t>
      </w:r>
      <w:r w:rsidRPr="00226322">
        <w:rPr>
          <w:rFonts w:ascii="Traditional Arabic" w:hAnsi="Traditional Arabic" w:cs="Traditional Arabic" w:hint="cs"/>
          <w:b/>
          <w:bCs/>
          <w:sz w:val="32"/>
          <w:szCs w:val="32"/>
          <w:rtl/>
        </w:rPr>
        <w:t>(...).</w:t>
      </w:r>
    </w:p>
    <w:p w:rsidR="00AD6FC2" w:rsidRPr="00226322" w:rsidRDefault="00AD6FC2" w:rsidP="00AD6FC2">
      <w:pPr>
        <w:jc w:val="both"/>
        <w:rPr>
          <w:rFonts w:ascii="Traditional Arabic" w:hAnsi="Traditional Arabic" w:cs="Traditional Arabic"/>
          <w:b/>
          <w:bCs/>
          <w:sz w:val="32"/>
          <w:szCs w:val="32"/>
          <w:rtl/>
        </w:rPr>
      </w:pPr>
      <w:r w:rsidRPr="0022632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26322" w:rsidRDefault="00AD6FC2" w:rsidP="00AD6FC2">
      <w:pPr>
        <w:jc w:val="both"/>
        <w:rPr>
          <w:rFonts w:ascii="Traditional Arabic" w:hAnsi="Traditional Arabic" w:cs="Traditional Arabic"/>
          <w:sz w:val="32"/>
          <w:szCs w:val="32"/>
          <w:rtl/>
        </w:rPr>
      </w:pPr>
    </w:p>
    <w:p w:rsidR="00AD6FC2" w:rsidRPr="00226322" w:rsidRDefault="00AD6FC2" w:rsidP="00AD6FC2">
      <w:pPr>
        <w:jc w:val="both"/>
        <w:rPr>
          <w:rFonts w:ascii="Traditional Arabic" w:hAnsi="Traditional Arabic" w:cs="Traditional Arabic"/>
          <w:b/>
          <w:bCs/>
          <w:sz w:val="32"/>
          <w:szCs w:val="32"/>
          <w:rtl/>
        </w:rPr>
      </w:pPr>
      <w:r w:rsidRPr="00226322">
        <w:rPr>
          <w:rFonts w:ascii="Traditional Arabic" w:hAnsi="Traditional Arabic" w:cs="Traditional Arabic"/>
          <w:b/>
          <w:bCs/>
          <w:sz w:val="32"/>
          <w:szCs w:val="32"/>
          <w:rtl/>
        </w:rPr>
        <w:t xml:space="preserve">حكم محكمة الاستئناف: </w:t>
      </w:r>
    </w:p>
    <w:p w:rsidR="00AD6FC2" w:rsidRPr="00226322" w:rsidRDefault="00AD6FC2" w:rsidP="00AD6FC2">
      <w:pPr>
        <w:pStyle w:val="a4"/>
        <w:bidi/>
        <w:jc w:val="both"/>
        <w:rPr>
          <w:rFonts w:ascii="Traditional Arabic" w:hAnsi="Traditional Arabic" w:cs="Traditional Arabic"/>
          <w:b/>
          <w:bCs/>
          <w:sz w:val="32"/>
          <w:szCs w:val="32"/>
          <w:rtl/>
          <w:lang w:bidi="ar-EG"/>
        </w:rPr>
      </w:pPr>
      <w:r w:rsidRPr="00226322">
        <w:rPr>
          <w:rFonts w:ascii="Traditional Arabic" w:hAnsi="Traditional Arabic" w:cs="Traditional Arabic" w:hint="cs"/>
          <w:b/>
          <w:bCs/>
          <w:sz w:val="32"/>
          <w:szCs w:val="32"/>
          <w:rtl/>
          <w:lang w:bidi="ar-EG"/>
        </w:rPr>
        <w:t>تمت المرافعة أمام محكمة الاستئناف بعد أن قدمت المستأنفة -المدعى عليها- طلب استئناف على حكم المحكمة الإدارية.</w:t>
      </w:r>
    </w:p>
    <w:p w:rsidR="00AD6FC2" w:rsidRPr="00226322" w:rsidRDefault="00AD6FC2" w:rsidP="00AD6FC2">
      <w:pPr>
        <w:jc w:val="both"/>
        <w:rPr>
          <w:rFonts w:ascii="Traditional Arabic" w:hAnsi="Traditional Arabic" w:cs="Traditional Arabic"/>
          <w:b/>
          <w:bCs/>
          <w:sz w:val="32"/>
          <w:szCs w:val="32"/>
          <w:rtl/>
        </w:rPr>
      </w:pPr>
      <w:r w:rsidRPr="00226322">
        <w:rPr>
          <w:rFonts w:ascii="Traditional Arabic" w:hAnsi="Traditional Arabic" w:cs="Traditional Arabic" w:hint="cs"/>
          <w:b/>
          <w:bCs/>
          <w:sz w:val="32"/>
          <w:szCs w:val="32"/>
          <w:rtl/>
        </w:rPr>
        <w:t xml:space="preserve">وقد بنت المحكمة حكمها على: أن </w:t>
      </w:r>
      <w:r w:rsidRPr="00226322">
        <w:rPr>
          <w:rFonts w:ascii="Traditional Arabic" w:hAnsi="Traditional Arabic" w:cs="Traditional Arabic"/>
          <w:b/>
          <w:bCs/>
          <w:sz w:val="32"/>
          <w:szCs w:val="32"/>
          <w:rtl/>
        </w:rPr>
        <w:t>المستأنفة قد أبانت عن أسبابها عند إصدار القرار بعد أن اتّخذت عدداً من الإجراءات</w:t>
      </w:r>
      <w:r w:rsidRPr="00226322">
        <w:rPr>
          <w:rFonts w:ascii="Traditional Arabic" w:hAnsi="Traditional Arabic" w:cs="Traditional Arabic" w:hint="cs"/>
          <w:b/>
          <w:bCs/>
          <w:sz w:val="32"/>
          <w:szCs w:val="32"/>
          <w:rtl/>
        </w:rPr>
        <w:t>،</w:t>
      </w:r>
      <w:r w:rsidRPr="00226322">
        <w:rPr>
          <w:rFonts w:ascii="Traditional Arabic" w:hAnsi="Traditional Arabic" w:cs="Traditional Arabic"/>
          <w:b/>
          <w:bCs/>
          <w:sz w:val="32"/>
          <w:szCs w:val="32"/>
          <w:rtl/>
        </w:rPr>
        <w:t xml:space="preserve"> ومنها التحقيق مع المستأنف ضدها ومواجهتها بالمخالفات</w:t>
      </w:r>
      <w:r w:rsidRPr="00226322">
        <w:rPr>
          <w:rFonts w:ascii="Traditional Arabic" w:hAnsi="Traditional Arabic" w:cs="Traditional Arabic" w:hint="cs"/>
          <w:b/>
          <w:bCs/>
          <w:sz w:val="32"/>
          <w:szCs w:val="32"/>
          <w:rtl/>
        </w:rPr>
        <w:t xml:space="preserve">؛ وعليه </w:t>
      </w:r>
      <w:r w:rsidRPr="00226322">
        <w:rPr>
          <w:rFonts w:ascii="Traditional Arabic" w:hAnsi="Traditional Arabic" w:cs="Traditional Arabic"/>
          <w:b/>
          <w:bCs/>
          <w:sz w:val="32"/>
          <w:szCs w:val="32"/>
          <w:rtl/>
        </w:rPr>
        <w:t>فإن القرار محل الدعوى يُعتبر صحيحاً من حيث صدوره</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وأما كون المخالفات متّحدة على عدد من الشركات</w:t>
      </w:r>
      <w:r w:rsidRPr="00226322">
        <w:rPr>
          <w:rFonts w:ascii="Traditional Arabic" w:hAnsi="Traditional Arabic" w:cs="Traditional Arabic" w:hint="cs"/>
          <w:b/>
          <w:bCs/>
          <w:sz w:val="32"/>
          <w:szCs w:val="32"/>
          <w:rtl/>
        </w:rPr>
        <w:t>؛</w:t>
      </w:r>
      <w:r w:rsidRPr="00226322">
        <w:rPr>
          <w:rFonts w:ascii="Traditional Arabic" w:hAnsi="Traditional Arabic" w:cs="Traditional Arabic"/>
          <w:b/>
          <w:bCs/>
          <w:sz w:val="32"/>
          <w:szCs w:val="32"/>
          <w:rtl/>
        </w:rPr>
        <w:t xml:space="preserve"> فإن المستأنفة قد حققت مع الممثل المسؤول عن المستأنف ضدها </w:t>
      </w:r>
      <w:r w:rsidRPr="00226322">
        <w:rPr>
          <w:rFonts w:ascii="Traditional Arabic" w:hAnsi="Traditional Arabic" w:cs="Traditional Arabic" w:hint="cs"/>
          <w:b/>
          <w:bCs/>
          <w:sz w:val="32"/>
          <w:szCs w:val="32"/>
          <w:rtl/>
        </w:rPr>
        <w:t>(...)</w:t>
      </w:r>
      <w:r w:rsidRPr="00226322">
        <w:rPr>
          <w:rFonts w:ascii="Traditional Arabic" w:hAnsi="Traditional Arabic" w:cs="Traditional Arabic"/>
          <w:b/>
          <w:bCs/>
          <w:sz w:val="32"/>
          <w:szCs w:val="32"/>
          <w:rtl/>
        </w:rPr>
        <w:t xml:space="preserve"> بصفته ممثلا</w:t>
      </w:r>
      <w:r w:rsidRPr="00226322">
        <w:rPr>
          <w:rFonts w:ascii="Traditional Arabic" w:hAnsi="Traditional Arabic" w:cs="Traditional Arabic" w:hint="cs"/>
          <w:b/>
          <w:bCs/>
          <w:sz w:val="32"/>
          <w:szCs w:val="32"/>
          <w:rtl/>
        </w:rPr>
        <w:t>ً</w:t>
      </w:r>
      <w:r w:rsidRPr="00226322">
        <w:rPr>
          <w:rFonts w:ascii="Traditional Arabic" w:hAnsi="Traditional Arabic" w:cs="Traditional Arabic"/>
          <w:b/>
          <w:bCs/>
          <w:sz w:val="32"/>
          <w:szCs w:val="32"/>
          <w:rtl/>
        </w:rPr>
        <w:t xml:space="preserve"> عن عدد من الشركات وهي خمس؛ لأنه منظم لها وكانت مشتركةً في التنظيمات والخدمات المقدمة للحجاج؛ فالقرار صحيح من حيث السبب</w:t>
      </w:r>
      <w:r w:rsidRPr="00226322">
        <w:rPr>
          <w:rFonts w:ascii="Traditional Arabic" w:hAnsi="Traditional Arabic" w:cs="Traditional Arabic" w:hint="cs"/>
          <w:b/>
          <w:bCs/>
          <w:sz w:val="32"/>
          <w:szCs w:val="32"/>
          <w:rtl/>
        </w:rPr>
        <w:t>.</w:t>
      </w:r>
      <w:r w:rsidRPr="00226322">
        <w:rPr>
          <w:rFonts w:ascii="Traditional Arabic" w:hAnsi="Traditional Arabic" w:cs="Traditional Arabic"/>
          <w:b/>
          <w:bCs/>
          <w:sz w:val="32"/>
          <w:szCs w:val="32"/>
          <w:rtl/>
        </w:rPr>
        <w:t xml:space="preserve"> وأما عدم تدرّج المستأنفة في العقوبة</w:t>
      </w:r>
      <w:r w:rsidRPr="00226322">
        <w:rPr>
          <w:rFonts w:ascii="Traditional Arabic" w:hAnsi="Traditional Arabic" w:cs="Traditional Arabic" w:hint="cs"/>
          <w:b/>
          <w:bCs/>
          <w:sz w:val="32"/>
          <w:szCs w:val="32"/>
          <w:rtl/>
        </w:rPr>
        <w:t>؛</w:t>
      </w:r>
      <w:r w:rsidRPr="00226322">
        <w:rPr>
          <w:rFonts w:ascii="Traditional Arabic" w:hAnsi="Traditional Arabic" w:cs="Traditional Arabic"/>
          <w:b/>
          <w:bCs/>
          <w:sz w:val="32"/>
          <w:szCs w:val="32"/>
          <w:rtl/>
        </w:rPr>
        <w:t xml:space="preserve"> فإن ملاءمة القرار الإداري بشأن الواقعة هي سلطة تقديرية لجهة الإدارة ما لم يثبت وجود تعسف أو إساءة استخدام جهة الإدارة لسلطتها، وهذا لم يثبت، بل الثابت أن بعض المخالفات المرتكبة كفيلة بصدور مثل هذا القرار محل الدعوى، وقد أقر ممثل المستأنف ضدها</w:t>
      </w:r>
      <w:r w:rsidRPr="00226322">
        <w:rPr>
          <w:rFonts w:ascii="Traditional Arabic" w:hAnsi="Traditional Arabic" w:cs="Traditional Arabic" w:hint="cs"/>
          <w:b/>
          <w:bCs/>
          <w:sz w:val="32"/>
          <w:szCs w:val="32"/>
          <w:rtl/>
        </w:rPr>
        <w:t xml:space="preserve"> (...)</w:t>
      </w:r>
      <w:r w:rsidRPr="00226322">
        <w:rPr>
          <w:rFonts w:ascii="Traditional Arabic" w:hAnsi="Traditional Arabic" w:cs="Traditional Arabic"/>
          <w:b/>
          <w:bCs/>
          <w:sz w:val="32"/>
          <w:szCs w:val="32"/>
          <w:rtl/>
        </w:rPr>
        <w:t xml:space="preserve"> في استجوابه بعدد من هذه المخالفات الكبيرة المستوجبة لصدور القرار من المستأنفة، خصوصاً وأن هذه الخدمات والتنظيمات تستهدف </w:t>
      </w:r>
      <w:r w:rsidRPr="00226322">
        <w:rPr>
          <w:rFonts w:ascii="Traditional Arabic" w:hAnsi="Traditional Arabic" w:cs="Traditional Arabic"/>
          <w:b/>
          <w:bCs/>
          <w:sz w:val="32"/>
          <w:szCs w:val="32"/>
          <w:rtl/>
        </w:rPr>
        <w:lastRenderedPageBreak/>
        <w:t>خدمة ضيوف الرحمن وحجّاج بيت الله الحرام، والتي يجب أن تكون في مستوى عالٍ من الكفاءة والمهنية</w:t>
      </w:r>
      <w:r w:rsidRPr="00226322">
        <w:rPr>
          <w:rFonts w:ascii="Traditional Arabic" w:hAnsi="Traditional Arabic" w:cs="Traditional Arabic" w:hint="cs"/>
          <w:b/>
          <w:bCs/>
          <w:sz w:val="32"/>
          <w:szCs w:val="32"/>
          <w:rtl/>
        </w:rPr>
        <w:t>.</w:t>
      </w:r>
    </w:p>
    <w:p w:rsidR="00AD6FC2" w:rsidRPr="00652935" w:rsidRDefault="00AD6FC2" w:rsidP="00AD6FC2">
      <w:pPr>
        <w:rPr>
          <w:rFonts w:ascii="Traditional Arabic" w:hAnsi="Traditional Arabic" w:cs="Traditional Arabic"/>
          <w:b/>
          <w:bCs/>
          <w:sz w:val="32"/>
          <w:szCs w:val="32"/>
          <w:rtl/>
        </w:rPr>
      </w:pPr>
      <w:r w:rsidRPr="00226322">
        <w:rPr>
          <w:rFonts w:ascii="Traditional Arabic" w:hAnsi="Traditional Arabic" w:cs="Traditional Arabic" w:hint="cs"/>
          <w:b/>
          <w:bCs/>
          <w:sz w:val="32"/>
          <w:szCs w:val="32"/>
          <w:rtl/>
        </w:rPr>
        <w:t>لذلك حكمت المحكمة: بإلغاء الحكم، والقضاء مجدداً برفض الدعوى.</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0C2839" w:rsidRDefault="00AD6FC2" w:rsidP="00AD6FC2">
      <w:pPr>
        <w:jc w:val="both"/>
        <w:rPr>
          <w:rFonts w:ascii="Traditional Arabic" w:hAnsi="Traditional Arabic" w:cs="Traditional Arabic"/>
          <w:b/>
          <w:bCs/>
          <w:sz w:val="32"/>
          <w:szCs w:val="32"/>
          <w:lang w:bidi="ar-SA"/>
        </w:rPr>
      </w:pPr>
      <w:r w:rsidRPr="000C2839">
        <w:rPr>
          <w:rFonts w:ascii="Traditional Arabic" w:hAnsi="Traditional Arabic" w:cs="Traditional Arabic"/>
          <w:b/>
          <w:bCs/>
          <w:sz w:val="32"/>
          <w:szCs w:val="32"/>
          <w:rtl/>
          <w:lang w:bidi="ar-SA"/>
        </w:rPr>
        <w:lastRenderedPageBreak/>
        <w:t xml:space="preserve">رقم القضية في المحكمة الإدارية </w:t>
      </w:r>
      <w:r w:rsidRPr="000C2839">
        <w:rPr>
          <w:rFonts w:ascii="Traditional Arabic" w:hAnsi="Traditional Arabic" w:cs="Traditional Arabic" w:hint="cs"/>
          <w:b/>
          <w:bCs/>
          <w:sz w:val="32"/>
          <w:szCs w:val="32"/>
          <w:rtl/>
          <w:lang w:bidi="ar-SA"/>
        </w:rPr>
        <w:t>2833</w:t>
      </w:r>
      <w:r w:rsidRPr="000C2839">
        <w:rPr>
          <w:rFonts w:ascii="Traditional Arabic" w:hAnsi="Traditional Arabic" w:cs="Traditional Arabic"/>
          <w:b/>
          <w:bCs/>
          <w:sz w:val="32"/>
          <w:szCs w:val="32"/>
          <w:rtl/>
          <w:lang w:bidi="ar-SA"/>
        </w:rPr>
        <w:t xml:space="preserve"> لعام 144</w:t>
      </w:r>
      <w:r w:rsidRPr="000C2839">
        <w:rPr>
          <w:rFonts w:ascii="Traditional Arabic" w:hAnsi="Traditional Arabic" w:cs="Traditional Arabic" w:hint="cs"/>
          <w:b/>
          <w:bCs/>
          <w:sz w:val="32"/>
          <w:szCs w:val="32"/>
          <w:rtl/>
          <w:lang w:bidi="ar-SA"/>
        </w:rPr>
        <w:t>3</w:t>
      </w:r>
      <w:r w:rsidRPr="000C2839">
        <w:rPr>
          <w:rFonts w:ascii="Traditional Arabic" w:hAnsi="Traditional Arabic" w:cs="Traditional Arabic"/>
          <w:b/>
          <w:bCs/>
          <w:sz w:val="32"/>
          <w:szCs w:val="32"/>
          <w:rtl/>
          <w:lang w:bidi="ar-SA"/>
        </w:rPr>
        <w:t>هـ</w:t>
      </w:r>
    </w:p>
    <w:p w:rsidR="00AD6FC2" w:rsidRPr="000C2839" w:rsidRDefault="00AD6FC2" w:rsidP="00AD6FC2">
      <w:pPr>
        <w:jc w:val="both"/>
        <w:rPr>
          <w:rFonts w:ascii="Traditional Arabic" w:hAnsi="Traditional Arabic" w:cs="Traditional Arabic"/>
          <w:b/>
          <w:bCs/>
          <w:sz w:val="32"/>
          <w:szCs w:val="32"/>
        </w:rPr>
      </w:pPr>
      <w:r w:rsidRPr="000C2839">
        <w:rPr>
          <w:rFonts w:ascii="Traditional Arabic" w:hAnsi="Traditional Arabic" w:cs="Traditional Arabic"/>
          <w:b/>
          <w:bCs/>
          <w:sz w:val="32"/>
          <w:szCs w:val="32"/>
          <w:rtl/>
          <w:lang w:bidi="ar-SA"/>
        </w:rPr>
        <w:t xml:space="preserve">رقم القضية في محكمة الاستئناف الإدارية </w:t>
      </w:r>
      <w:r w:rsidRPr="000C2839">
        <w:rPr>
          <w:rFonts w:ascii="Traditional Arabic" w:hAnsi="Traditional Arabic" w:cs="Traditional Arabic" w:hint="cs"/>
          <w:b/>
          <w:bCs/>
          <w:sz w:val="32"/>
          <w:szCs w:val="32"/>
          <w:rtl/>
        </w:rPr>
        <w:t>13907</w:t>
      </w:r>
      <w:r w:rsidRPr="000C2839">
        <w:rPr>
          <w:rFonts w:ascii="Traditional Arabic" w:hAnsi="Traditional Arabic" w:cs="Traditional Arabic"/>
          <w:b/>
          <w:bCs/>
          <w:sz w:val="32"/>
          <w:szCs w:val="32"/>
          <w:rtl/>
        </w:rPr>
        <w:t xml:space="preserve"> لعام 1443هـ</w:t>
      </w:r>
    </w:p>
    <w:p w:rsidR="00AD6FC2" w:rsidRPr="000C2839" w:rsidRDefault="00AD6FC2" w:rsidP="00AD6FC2">
      <w:pPr>
        <w:tabs>
          <w:tab w:val="left" w:pos="3461"/>
        </w:tabs>
        <w:jc w:val="both"/>
        <w:rPr>
          <w:rFonts w:ascii="Traditional Arabic" w:hAnsi="Traditional Arabic" w:cs="Traditional Arabic"/>
          <w:b/>
          <w:bCs/>
          <w:sz w:val="32"/>
          <w:szCs w:val="32"/>
          <w:rtl/>
          <w:lang w:bidi="ar-SA"/>
        </w:rPr>
      </w:pPr>
      <w:r w:rsidRPr="000C2839">
        <w:rPr>
          <w:rFonts w:ascii="Traditional Arabic" w:hAnsi="Traditional Arabic" w:cs="Traditional Arabic"/>
          <w:b/>
          <w:bCs/>
          <w:sz w:val="32"/>
          <w:szCs w:val="32"/>
          <w:rtl/>
          <w:lang w:bidi="ar-SA"/>
        </w:rPr>
        <w:t xml:space="preserve">تاريخ الجلسة </w:t>
      </w:r>
      <w:r w:rsidRPr="000C2839">
        <w:rPr>
          <w:rFonts w:ascii="Traditional Arabic" w:hAnsi="Traditional Arabic" w:cs="Traditional Arabic" w:hint="cs"/>
          <w:b/>
          <w:bCs/>
          <w:sz w:val="32"/>
          <w:szCs w:val="32"/>
          <w:rtl/>
          <w:lang w:bidi="ar-SA"/>
        </w:rPr>
        <w:t>19</w:t>
      </w:r>
      <w:r w:rsidRPr="000C2839">
        <w:rPr>
          <w:rFonts w:ascii="Traditional Arabic" w:hAnsi="Traditional Arabic" w:cs="Traditional Arabic"/>
          <w:b/>
          <w:bCs/>
          <w:sz w:val="32"/>
          <w:szCs w:val="32"/>
          <w:rtl/>
          <w:lang w:bidi="ar-SA"/>
        </w:rPr>
        <w:t>/</w:t>
      </w:r>
      <w:r w:rsidRPr="000C2839">
        <w:rPr>
          <w:rFonts w:ascii="Traditional Arabic" w:hAnsi="Traditional Arabic" w:cs="Traditional Arabic" w:hint="cs"/>
          <w:b/>
          <w:bCs/>
          <w:sz w:val="32"/>
          <w:szCs w:val="32"/>
          <w:rtl/>
          <w:lang w:bidi="ar-SA"/>
        </w:rPr>
        <w:t>12</w:t>
      </w:r>
      <w:r w:rsidRPr="000C2839">
        <w:rPr>
          <w:rFonts w:ascii="Traditional Arabic" w:hAnsi="Traditional Arabic" w:cs="Traditional Arabic"/>
          <w:b/>
          <w:bCs/>
          <w:sz w:val="32"/>
          <w:szCs w:val="32"/>
          <w:rtl/>
          <w:lang w:bidi="ar-SA"/>
        </w:rPr>
        <w:t>/144</w:t>
      </w:r>
      <w:r w:rsidRPr="000C2839">
        <w:rPr>
          <w:rFonts w:ascii="Traditional Arabic" w:hAnsi="Traditional Arabic" w:cs="Traditional Arabic" w:hint="cs"/>
          <w:b/>
          <w:bCs/>
          <w:sz w:val="32"/>
          <w:szCs w:val="32"/>
          <w:rtl/>
          <w:lang w:bidi="ar-SA"/>
        </w:rPr>
        <w:t>3</w:t>
      </w:r>
      <w:r w:rsidRPr="000C2839">
        <w:rPr>
          <w:rFonts w:ascii="Traditional Arabic" w:hAnsi="Traditional Arabic" w:cs="Traditional Arabic"/>
          <w:b/>
          <w:bCs/>
          <w:sz w:val="32"/>
          <w:szCs w:val="32"/>
          <w:rtl/>
          <w:lang w:bidi="ar-SA"/>
        </w:rPr>
        <w:t>هـ</w:t>
      </w:r>
      <w:r w:rsidRPr="000C2839">
        <w:rPr>
          <w:rFonts w:ascii="Traditional Arabic" w:hAnsi="Traditional Arabic" w:cs="Traditional Arabic"/>
          <w:b/>
          <w:bCs/>
          <w:sz w:val="32"/>
          <w:szCs w:val="32"/>
          <w:rtl/>
          <w:lang w:bidi="ar-SA"/>
        </w:rPr>
        <w:tab/>
      </w:r>
    </w:p>
    <w:p w:rsidR="00AD6FC2" w:rsidRPr="000C2839" w:rsidRDefault="00AD6FC2" w:rsidP="00AD6FC2">
      <w:pPr>
        <w:tabs>
          <w:tab w:val="left" w:pos="3461"/>
        </w:tabs>
        <w:jc w:val="center"/>
        <w:rPr>
          <w:rFonts w:ascii="Traditional Arabic" w:hAnsi="Traditional Arabic" w:cs="Traditional Arabic"/>
          <w:b/>
          <w:bCs/>
          <w:sz w:val="32"/>
          <w:szCs w:val="32"/>
          <w:rtl/>
          <w:lang w:bidi="ar-SA"/>
        </w:rPr>
      </w:pPr>
      <w:r w:rsidRPr="000C2839">
        <w:rPr>
          <w:rFonts w:ascii="Traditional Arabic" w:hAnsi="Traditional Arabic" w:cs="Traditional Arabic"/>
          <w:b/>
          <w:bCs/>
          <w:sz w:val="32"/>
          <w:szCs w:val="32"/>
          <w:rtl/>
          <w:lang w:bidi="ar-SA"/>
        </w:rPr>
        <w:t>الموضوعات</w:t>
      </w:r>
    </w:p>
    <w:p w:rsidR="00AD6FC2" w:rsidRPr="000C2839" w:rsidRDefault="00AD6FC2" w:rsidP="00AD6FC2">
      <w:pPr>
        <w:spacing w:after="200" w:line="276" w:lineRule="auto"/>
        <w:jc w:val="both"/>
        <w:rPr>
          <w:rFonts w:ascii="Traditional Arabic" w:hAnsi="Traditional Arabic" w:cs="Traditional Arabic"/>
          <w:b/>
          <w:bCs/>
          <w:sz w:val="32"/>
          <w:szCs w:val="32"/>
        </w:rPr>
      </w:pPr>
      <w:r w:rsidRPr="000C2839">
        <w:rPr>
          <w:rFonts w:ascii="Traditional Arabic" w:hAnsi="Traditional Arabic" w:cs="Traditional Arabic" w:hint="cs"/>
          <w:b/>
          <w:bCs/>
          <w:sz w:val="32"/>
          <w:szCs w:val="32"/>
          <w:rtl/>
        </w:rPr>
        <w:t xml:space="preserve">حج وعمرة </w:t>
      </w:r>
      <w:r w:rsidRPr="000C2839">
        <w:rPr>
          <w:rFonts w:ascii="Traditional Arabic" w:hAnsi="Traditional Arabic" w:cs="Traditional Arabic"/>
          <w:b/>
          <w:bCs/>
          <w:sz w:val="32"/>
          <w:szCs w:val="32"/>
          <w:rtl/>
        </w:rPr>
        <w:t>–</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مخالفات مقدمي خدمة المعتمرين –</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 xml:space="preserve">عدم الإبلاغ عن </w:t>
      </w:r>
      <w:r w:rsidRPr="000C2839">
        <w:rPr>
          <w:rFonts w:ascii="Traditional Arabic" w:hAnsi="Traditional Arabic" w:cs="Traditional Arabic" w:hint="cs"/>
          <w:b/>
          <w:bCs/>
          <w:sz w:val="32"/>
          <w:szCs w:val="32"/>
          <w:rtl/>
        </w:rPr>
        <w:t>المتأخرين في</w:t>
      </w:r>
      <w:r w:rsidRPr="000C2839">
        <w:rPr>
          <w:rFonts w:ascii="Traditional Arabic" w:hAnsi="Traditional Arabic" w:cs="Traditional Arabic"/>
          <w:b/>
          <w:bCs/>
          <w:sz w:val="32"/>
          <w:szCs w:val="32"/>
          <w:rtl/>
        </w:rPr>
        <w:t xml:space="preserve"> المغادرة</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w:t>
      </w:r>
      <w:r w:rsidRPr="000C2839">
        <w:rPr>
          <w:rFonts w:ascii="Traditional Arabic" w:hAnsi="Traditional Arabic" w:cs="Traditional Arabic" w:hint="cs"/>
          <w:b/>
          <w:bCs/>
          <w:sz w:val="32"/>
          <w:szCs w:val="32"/>
          <w:rtl/>
        </w:rPr>
        <w:t xml:space="preserve"> غرامة مالية </w:t>
      </w:r>
      <w:r w:rsidRPr="000C2839">
        <w:rPr>
          <w:rFonts w:ascii="Traditional Arabic" w:hAnsi="Traditional Arabic" w:cs="Traditional Arabic"/>
          <w:b/>
          <w:bCs/>
          <w:sz w:val="32"/>
          <w:szCs w:val="32"/>
          <w:rtl/>
        </w:rPr>
        <w:t>–</w:t>
      </w:r>
      <w:r w:rsidRPr="000C2839">
        <w:rPr>
          <w:rFonts w:ascii="Traditional Arabic" w:hAnsi="Traditional Arabic" w:cs="Traditional Arabic" w:hint="cs"/>
          <w:b/>
          <w:bCs/>
          <w:sz w:val="32"/>
          <w:szCs w:val="32"/>
          <w:rtl/>
        </w:rPr>
        <w:t xml:space="preserve"> المختص بإيقاع العقوبة </w:t>
      </w:r>
      <w:r w:rsidRPr="000C2839">
        <w:rPr>
          <w:rFonts w:ascii="Traditional Arabic" w:hAnsi="Traditional Arabic" w:cs="Traditional Arabic"/>
          <w:b/>
          <w:bCs/>
          <w:sz w:val="32"/>
          <w:szCs w:val="32"/>
          <w:rtl/>
        </w:rPr>
        <w:t>–</w:t>
      </w:r>
      <w:r w:rsidRPr="000C2839">
        <w:rPr>
          <w:rFonts w:ascii="Traditional Arabic" w:hAnsi="Traditional Arabic" w:cs="Traditional Arabic" w:hint="cs"/>
          <w:b/>
          <w:bCs/>
          <w:sz w:val="32"/>
          <w:szCs w:val="32"/>
          <w:rtl/>
        </w:rPr>
        <w:t xml:space="preserve"> الإخلال بشكل القرار الإداري </w:t>
      </w:r>
      <w:r w:rsidRPr="000C2839">
        <w:rPr>
          <w:rFonts w:ascii="Traditional Arabic" w:hAnsi="Traditional Arabic" w:cs="Traditional Arabic"/>
          <w:b/>
          <w:bCs/>
          <w:sz w:val="32"/>
          <w:szCs w:val="32"/>
          <w:rtl/>
        </w:rPr>
        <w:t>–</w:t>
      </w:r>
      <w:r w:rsidRPr="000C2839">
        <w:rPr>
          <w:rFonts w:ascii="Traditional Arabic" w:hAnsi="Traditional Arabic" w:cs="Traditional Arabic" w:hint="cs"/>
          <w:b/>
          <w:bCs/>
          <w:sz w:val="32"/>
          <w:szCs w:val="32"/>
          <w:rtl/>
        </w:rPr>
        <w:t xml:space="preserve"> عدم بيان تفاصيل المخالفة </w:t>
      </w:r>
      <w:r w:rsidRPr="000C2839">
        <w:rPr>
          <w:rFonts w:ascii="Traditional Arabic" w:hAnsi="Traditional Arabic" w:cs="Traditional Arabic"/>
          <w:b/>
          <w:bCs/>
          <w:sz w:val="32"/>
          <w:szCs w:val="32"/>
          <w:rtl/>
        </w:rPr>
        <w:t>–</w:t>
      </w:r>
      <w:r w:rsidRPr="000C2839">
        <w:rPr>
          <w:rFonts w:ascii="Traditional Arabic" w:hAnsi="Traditional Arabic" w:cs="Traditional Arabic" w:hint="cs"/>
          <w:b/>
          <w:bCs/>
          <w:sz w:val="32"/>
          <w:szCs w:val="32"/>
          <w:rtl/>
        </w:rPr>
        <w:t xml:space="preserve"> التأخر اليسير في مغادرة المعتمرين </w:t>
      </w:r>
      <w:r w:rsidRPr="000C2839">
        <w:rPr>
          <w:rFonts w:ascii="Traditional Arabic" w:hAnsi="Traditional Arabic" w:cs="Traditional Arabic"/>
          <w:b/>
          <w:bCs/>
          <w:sz w:val="32"/>
          <w:szCs w:val="32"/>
          <w:rtl/>
        </w:rPr>
        <w:t>–</w:t>
      </w:r>
      <w:r w:rsidRPr="000C2839">
        <w:rPr>
          <w:rFonts w:ascii="Traditional Arabic" w:hAnsi="Traditional Arabic" w:cs="Traditional Arabic" w:hint="cs"/>
          <w:b/>
          <w:bCs/>
          <w:sz w:val="32"/>
          <w:szCs w:val="32"/>
          <w:rtl/>
        </w:rPr>
        <w:t xml:space="preserve"> تحقق المقصد النظامي.</w:t>
      </w:r>
    </w:p>
    <w:p w:rsidR="00AD6FC2" w:rsidRPr="000C2839" w:rsidRDefault="00AD6FC2" w:rsidP="00AD6FC2">
      <w:pPr>
        <w:tabs>
          <w:tab w:val="left" w:pos="3461"/>
        </w:tabs>
        <w:jc w:val="both"/>
        <w:rPr>
          <w:rFonts w:ascii="Traditional Arabic" w:hAnsi="Traditional Arabic" w:cs="Traditional Arabic"/>
          <w:sz w:val="32"/>
          <w:szCs w:val="32"/>
          <w:rtl/>
          <w:lang w:bidi="ar-SA"/>
        </w:rPr>
      </w:pPr>
      <w:r w:rsidRPr="000C2839">
        <w:rPr>
          <w:rFonts w:ascii="Traditional Arabic" w:hAnsi="Traditional Arabic" w:cs="Traditional Arabic" w:hint="cs"/>
          <w:sz w:val="32"/>
          <w:szCs w:val="32"/>
          <w:rtl/>
        </w:rPr>
        <w:t xml:space="preserve">مطالبة المدعية إلغاء قرار المدعى عليها (المديرية العامة للجوازات) المتضمن معاقبتها بغرامة مالية </w:t>
      </w:r>
      <w:r w:rsidRPr="000C2839">
        <w:rPr>
          <w:rFonts w:ascii="Traditional Arabic" w:hAnsi="Traditional Arabic" w:cs="Traditional Arabic"/>
          <w:sz w:val="32"/>
          <w:szCs w:val="32"/>
          <w:rtl/>
        </w:rPr>
        <w:t>–</w:t>
      </w:r>
      <w:r w:rsidRPr="000C2839">
        <w:rPr>
          <w:rFonts w:ascii="Traditional Arabic" w:hAnsi="Traditional Arabic" w:cs="Traditional Arabic" w:hint="cs"/>
          <w:sz w:val="32"/>
          <w:szCs w:val="32"/>
          <w:rtl/>
        </w:rPr>
        <w:t xml:space="preserve"> استناد القرار محل الدعوى إلى تأخر المدعية في إبلاغ الجهات المختصة عن المعتمرين المتأخرين في المغادرة </w:t>
      </w:r>
      <w:r w:rsidRPr="000C2839">
        <w:rPr>
          <w:rFonts w:ascii="Traditional Arabic" w:hAnsi="Traditional Arabic" w:cs="Traditional Arabic"/>
          <w:sz w:val="32"/>
          <w:szCs w:val="32"/>
          <w:rtl/>
        </w:rPr>
        <w:t>بعد انتهاء مدة إقامتهم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w:t>
      </w:r>
      <w:r w:rsidRPr="000C2839">
        <w:rPr>
          <w:rFonts w:ascii="Traditional Arabic" w:hAnsi="Traditional Arabic" w:cs="Traditional Arabic" w:hint="cs"/>
          <w:sz w:val="32"/>
          <w:szCs w:val="32"/>
          <w:rtl/>
        </w:rPr>
        <w:t xml:space="preserve"> </w:t>
      </w:r>
      <w:r w:rsidRPr="000C2839">
        <w:rPr>
          <w:rFonts w:ascii="Simplified Arabic" w:hAnsi="Simplified Arabic" w:cs="Traditional Arabic" w:hint="cs"/>
          <w:sz w:val="32"/>
          <w:szCs w:val="32"/>
          <w:rtl/>
        </w:rPr>
        <w:t>صدور حكم المحكمة الإدارية بإلغاء القرار؛ استناداً إلى صدوره من غير مختص، وأن المختص بإصداره هو</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 xml:space="preserve">وزارة الحج </w:t>
      </w:r>
      <w:r w:rsidRPr="000C2839">
        <w:rPr>
          <w:rFonts w:ascii="Simplified Arabic" w:hAnsi="Simplified Arabic" w:cs="Traditional Arabic"/>
          <w:sz w:val="32"/>
          <w:szCs w:val="32"/>
          <w:rtl/>
        </w:rPr>
        <w:t>والعمرة –</w:t>
      </w:r>
      <w:r w:rsidRPr="000C2839">
        <w:rPr>
          <w:rFonts w:ascii="Simplified Arabic" w:hAnsi="Simplified Arabic" w:cs="Traditional Arabic" w:hint="cs"/>
          <w:sz w:val="32"/>
          <w:szCs w:val="32"/>
          <w:rtl/>
        </w:rPr>
        <w:t xml:space="preserve"> نظر محكمة الاستئناف للدعوى </w:t>
      </w:r>
      <w:r w:rsidRPr="000C2839">
        <w:rPr>
          <w:rFonts w:ascii="Simplified Arabic" w:hAnsi="Simplified Arabic" w:cs="Traditional Arabic"/>
          <w:sz w:val="32"/>
          <w:szCs w:val="32"/>
          <w:rtl/>
        </w:rPr>
        <w:t>–</w:t>
      </w:r>
      <w:r w:rsidRPr="000C2839">
        <w:rPr>
          <w:rFonts w:ascii="Simplified Arabic" w:hAnsi="Simplified Arabic" w:cs="Traditional Arabic" w:hint="cs"/>
          <w:sz w:val="32"/>
          <w:szCs w:val="32"/>
          <w:rtl/>
        </w:rPr>
        <w:t xml:space="preserve"> تقرير محكمة الاستئناف أن المخالفات المتعلقة بتخلف المعتمرين تحكمها قواعد التعامل مع الوافدين من مخالفي الأنظمة، وأن تطبيق العقوبات الواردة في </w:t>
      </w:r>
      <w:r w:rsidRPr="000C2839">
        <w:rPr>
          <w:rFonts w:ascii="Traditional Arabic" w:hAnsi="Traditional Arabic" w:cs="Traditional Arabic" w:hint="cs"/>
          <w:sz w:val="32"/>
          <w:szCs w:val="32"/>
          <w:rtl/>
        </w:rPr>
        <w:t xml:space="preserve">القواعد من اختصاص المدعى عليها؛ ومن ثم يكون القرار محل الدعوى صادر من مختص </w:t>
      </w:r>
      <w:r w:rsidRPr="000C2839">
        <w:rPr>
          <w:rFonts w:ascii="Traditional Arabic" w:hAnsi="Traditional Arabic" w:cs="Traditional Arabic"/>
          <w:sz w:val="32"/>
          <w:szCs w:val="32"/>
          <w:rtl/>
        </w:rPr>
        <w:t>–</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جسامة العقوبة تتطلب استيفاء القرار لموجبات صدوره بما يغني عن الإحالة لأي مستند خارج عنه</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w:t>
      </w:r>
      <w:r w:rsidRPr="000C2839">
        <w:rPr>
          <w:rFonts w:ascii="Traditional Arabic" w:hAnsi="Traditional Arabic" w:cs="Traditional Arabic" w:hint="cs"/>
          <w:sz w:val="32"/>
          <w:szCs w:val="32"/>
          <w:rtl/>
        </w:rPr>
        <w:t xml:space="preserve"> عدم بيان القرار محل الدعوى</w:t>
      </w:r>
      <w:r w:rsidRPr="000C2839">
        <w:rPr>
          <w:rFonts w:ascii="Traditional Arabic" w:hAnsi="Traditional Arabic" w:cs="Traditional Arabic"/>
          <w:sz w:val="32"/>
          <w:szCs w:val="32"/>
          <w:rtl/>
        </w:rPr>
        <w:t xml:space="preserve"> بيانات المعتمرين المتأخرين، وتاريخ انتهاء تأشيراتهم، وتاريخ مغادرتهم إلى بلادهم</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w:t>
      </w:r>
      <w:r w:rsidRPr="000C2839">
        <w:rPr>
          <w:rFonts w:ascii="Traditional Arabic" w:hAnsi="Traditional Arabic" w:cs="Traditional Arabic" w:hint="cs"/>
          <w:sz w:val="32"/>
          <w:szCs w:val="32"/>
          <w:rtl/>
        </w:rPr>
        <w:t xml:space="preserve">مما هو </w:t>
      </w:r>
      <w:r w:rsidRPr="000C2839">
        <w:rPr>
          <w:rFonts w:ascii="Traditional Arabic" w:hAnsi="Traditional Arabic" w:cs="Traditional Arabic"/>
          <w:sz w:val="32"/>
          <w:szCs w:val="32"/>
          <w:rtl/>
        </w:rPr>
        <w:t xml:space="preserve">لازم </w:t>
      </w:r>
      <w:r w:rsidRPr="000C2839">
        <w:rPr>
          <w:rFonts w:ascii="Traditional Arabic" w:hAnsi="Traditional Arabic" w:cs="Traditional Arabic" w:hint="cs"/>
          <w:sz w:val="32"/>
          <w:szCs w:val="32"/>
          <w:rtl/>
        </w:rPr>
        <w:t xml:space="preserve">في </w:t>
      </w:r>
      <w:r w:rsidRPr="000C2839">
        <w:rPr>
          <w:rFonts w:ascii="Traditional Arabic" w:hAnsi="Traditional Arabic" w:cs="Traditional Arabic"/>
          <w:sz w:val="32"/>
          <w:szCs w:val="32"/>
          <w:rtl/>
        </w:rPr>
        <w:t xml:space="preserve">إثبات واقعة </w:t>
      </w:r>
      <w:r w:rsidRPr="000C2839">
        <w:rPr>
          <w:rFonts w:ascii="Traditional Arabic" w:hAnsi="Traditional Arabic" w:cs="Traditional Arabic" w:hint="cs"/>
          <w:sz w:val="32"/>
          <w:szCs w:val="32"/>
          <w:rtl/>
        </w:rPr>
        <w:t>ا</w:t>
      </w:r>
      <w:r w:rsidRPr="000C2839">
        <w:rPr>
          <w:rFonts w:ascii="Traditional Arabic" w:hAnsi="Traditional Arabic" w:cs="Traditional Arabic"/>
          <w:sz w:val="32"/>
          <w:szCs w:val="32"/>
          <w:rtl/>
        </w:rPr>
        <w:t xml:space="preserve">لمخالفة </w:t>
      </w:r>
      <w:r w:rsidRPr="000C2839">
        <w:rPr>
          <w:rFonts w:ascii="Traditional Arabic" w:hAnsi="Traditional Arabic" w:cs="Traditional Arabic" w:hint="cs"/>
          <w:sz w:val="32"/>
          <w:szCs w:val="32"/>
          <w:rtl/>
        </w:rPr>
        <w:t xml:space="preserve">على المدعية </w:t>
      </w:r>
      <w:r w:rsidRPr="000C2839">
        <w:rPr>
          <w:rFonts w:ascii="Traditional Arabic" w:hAnsi="Traditional Arabic" w:cs="Traditional Arabic"/>
          <w:sz w:val="32"/>
          <w:szCs w:val="32"/>
          <w:rtl/>
        </w:rPr>
        <w:t>–</w:t>
      </w:r>
      <w:r w:rsidRPr="000C2839">
        <w:rPr>
          <w:rFonts w:ascii="Traditional Arabic" w:hAnsi="Traditional Arabic" w:cs="Traditional Arabic" w:hint="cs"/>
          <w:sz w:val="32"/>
          <w:szCs w:val="32"/>
          <w:rtl/>
        </w:rPr>
        <w:t xml:space="preserve"> الثابت أن تأخر المعتمرين كان لبضع ساعات ثم</w:t>
      </w:r>
      <w:r w:rsidRPr="000C2839">
        <w:rPr>
          <w:rFonts w:ascii="Traditional Arabic" w:hAnsi="Traditional Arabic" w:cs="Traditional Arabic"/>
          <w:sz w:val="32"/>
          <w:szCs w:val="32"/>
          <w:rtl/>
        </w:rPr>
        <w:t xml:space="preserve"> </w:t>
      </w:r>
      <w:r w:rsidRPr="000C2839">
        <w:rPr>
          <w:rFonts w:ascii="Traditional Arabic" w:hAnsi="Traditional Arabic" w:cs="Traditional Arabic" w:hint="cs"/>
          <w:sz w:val="32"/>
          <w:szCs w:val="32"/>
          <w:rtl/>
        </w:rPr>
        <w:t>مغادرتهم؛</w:t>
      </w:r>
      <w:r w:rsidRPr="000C2839">
        <w:rPr>
          <w:rFonts w:ascii="Traditional Arabic" w:hAnsi="Traditional Arabic" w:cs="Traditional Arabic"/>
          <w:sz w:val="32"/>
          <w:szCs w:val="32"/>
          <w:rtl/>
        </w:rPr>
        <w:t xml:space="preserve"> مما يعني تحقق المقصد النظامي، وهو سفر جميع الزائرين وعدم بقائهم دون رخصة نظامية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w:t>
      </w:r>
      <w:r w:rsidRPr="000C2839">
        <w:rPr>
          <w:rFonts w:ascii="Traditional Arabic" w:hAnsi="Traditional Arabic" w:cs="Traditional Arabic" w:hint="cs"/>
          <w:sz w:val="32"/>
          <w:szCs w:val="32"/>
          <w:rtl/>
        </w:rPr>
        <w:t xml:space="preserve"> أثر ذلك: إلغاء القرار.</w:t>
      </w:r>
    </w:p>
    <w:p w:rsidR="00AD6FC2" w:rsidRPr="000C2839" w:rsidRDefault="00AD6FC2" w:rsidP="00AD6FC2">
      <w:pPr>
        <w:tabs>
          <w:tab w:val="left" w:pos="3461"/>
        </w:tabs>
        <w:jc w:val="center"/>
        <w:rPr>
          <w:rFonts w:ascii="Traditional Arabic" w:hAnsi="Traditional Arabic" w:cs="Traditional Arabic"/>
          <w:b/>
          <w:bCs/>
          <w:sz w:val="32"/>
          <w:szCs w:val="32"/>
          <w:rtl/>
          <w:lang w:bidi="ar-SA"/>
        </w:rPr>
      </w:pPr>
      <w:r w:rsidRPr="000C2839">
        <w:rPr>
          <w:rFonts w:ascii="Traditional Arabic" w:hAnsi="Traditional Arabic" w:cs="Traditional Arabic"/>
          <w:b/>
          <w:bCs/>
          <w:sz w:val="32"/>
          <w:szCs w:val="32"/>
          <w:rtl/>
          <w:lang w:bidi="ar-SA"/>
        </w:rPr>
        <w:t>مستند الحكم</w:t>
      </w:r>
    </w:p>
    <w:p w:rsidR="00AD6FC2" w:rsidRPr="000C2839" w:rsidRDefault="00AD6FC2" w:rsidP="00AD6FC2">
      <w:pPr>
        <w:pStyle w:val="a5"/>
        <w:numPr>
          <w:ilvl w:val="0"/>
          <w:numId w:val="140"/>
        </w:numPr>
        <w:ind w:left="368"/>
        <w:jc w:val="both"/>
        <w:rPr>
          <w:rFonts w:ascii="Traditional Arabic" w:hAnsi="Traditional Arabic" w:cs="Traditional Arabic"/>
          <w:sz w:val="32"/>
          <w:szCs w:val="32"/>
        </w:rPr>
      </w:pPr>
      <w:r w:rsidRPr="000C2839">
        <w:rPr>
          <w:rFonts w:ascii="Traditional Arabic" w:hAnsi="Traditional Arabic" w:cs="Traditional Arabic"/>
          <w:sz w:val="32"/>
          <w:szCs w:val="32"/>
          <w:rtl/>
        </w:rPr>
        <w:t xml:space="preserve">نظام الإقامة الصادر </w:t>
      </w:r>
      <w:r w:rsidRPr="000C2839">
        <w:rPr>
          <w:rFonts w:ascii="Traditional Arabic" w:hAnsi="Traditional Arabic" w:cs="Traditional Arabic" w:hint="cs"/>
          <w:sz w:val="32"/>
          <w:szCs w:val="32"/>
          <w:rtl/>
        </w:rPr>
        <w:t>بالمرسوم</w:t>
      </w:r>
      <w:r w:rsidRPr="000C2839">
        <w:rPr>
          <w:rFonts w:ascii="Traditional Arabic" w:hAnsi="Traditional Arabic" w:cs="Traditional Arabic"/>
          <w:sz w:val="32"/>
          <w:szCs w:val="32"/>
          <w:rtl/>
        </w:rPr>
        <w:t xml:space="preserve"> الملكي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(17/2/25/1337) وتاريخ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11/09/1371هـ</w:t>
      </w:r>
      <w:r w:rsidRPr="000C2839">
        <w:rPr>
          <w:rFonts w:ascii="Traditional Arabic" w:hAnsi="Traditional Arabic" w:cs="Traditional Arabic" w:hint="cs"/>
          <w:sz w:val="32"/>
          <w:szCs w:val="32"/>
          <w:rtl/>
        </w:rPr>
        <w:t>.</w:t>
      </w:r>
    </w:p>
    <w:p w:rsidR="00AD6FC2" w:rsidRPr="000C2839" w:rsidRDefault="00AD6FC2" w:rsidP="00AD6FC2">
      <w:pPr>
        <w:pStyle w:val="a5"/>
        <w:numPr>
          <w:ilvl w:val="0"/>
          <w:numId w:val="140"/>
        </w:numPr>
        <w:ind w:left="368"/>
        <w:jc w:val="both"/>
        <w:rPr>
          <w:rFonts w:ascii="Traditional Arabic" w:hAnsi="Traditional Arabic" w:cs="Traditional Arabic"/>
          <w:sz w:val="32"/>
          <w:szCs w:val="32"/>
        </w:rPr>
      </w:pPr>
      <w:r w:rsidRPr="000C2839">
        <w:rPr>
          <w:rFonts w:ascii="Traditional Arabic" w:hAnsi="Traditional Arabic" w:cs="Traditional Arabic" w:hint="cs"/>
          <w:sz w:val="32"/>
          <w:szCs w:val="32"/>
          <w:rtl/>
        </w:rPr>
        <w:t>تنظيم معاملة القادمين للمملكة بتأشيرات دخول للحج أو العمرة وغيرها الصادر بالمرسوم الملكي رقم (م/42) وتاريخ 18/10/1404هـ.</w:t>
      </w:r>
    </w:p>
    <w:p w:rsidR="00AD6FC2" w:rsidRPr="000C2839" w:rsidRDefault="00AD6FC2" w:rsidP="00AD6FC2">
      <w:pPr>
        <w:pStyle w:val="a5"/>
        <w:numPr>
          <w:ilvl w:val="0"/>
          <w:numId w:val="140"/>
        </w:numPr>
        <w:ind w:left="368"/>
        <w:jc w:val="both"/>
        <w:rPr>
          <w:rFonts w:ascii="Traditional Arabic" w:hAnsi="Traditional Arabic" w:cs="Traditional Arabic"/>
          <w:sz w:val="32"/>
          <w:szCs w:val="32"/>
        </w:rPr>
      </w:pPr>
      <w:r w:rsidRPr="000C2839">
        <w:rPr>
          <w:rFonts w:ascii="Traditional Arabic" w:hAnsi="Traditional Arabic" w:cs="Traditional Arabic" w:hint="cs"/>
          <w:sz w:val="32"/>
          <w:szCs w:val="32"/>
          <w:rtl/>
        </w:rPr>
        <w:t>المواد (2، 7، 8، 9) من تنظيم خدمات المعتمرين وزوار المسجد النبوي الشريف القادمين من خارج المملكة الصادر بقرار مجلس الوزراء رقم (93) وتاريخ 10/6/1420هـ.</w:t>
      </w:r>
    </w:p>
    <w:p w:rsidR="00AD6FC2" w:rsidRPr="000C2839" w:rsidRDefault="00AD6FC2" w:rsidP="00AD6FC2">
      <w:pPr>
        <w:pStyle w:val="a5"/>
        <w:numPr>
          <w:ilvl w:val="0"/>
          <w:numId w:val="140"/>
        </w:numPr>
        <w:ind w:left="368"/>
        <w:jc w:val="both"/>
        <w:rPr>
          <w:rFonts w:ascii="Traditional Arabic" w:hAnsi="Traditional Arabic" w:cs="Traditional Arabic"/>
          <w:sz w:val="32"/>
          <w:szCs w:val="32"/>
        </w:rPr>
      </w:pPr>
      <w:r w:rsidRPr="000C2839">
        <w:rPr>
          <w:rFonts w:ascii="Traditional Arabic" w:hAnsi="Traditional Arabic" w:cs="Traditional Arabic" w:hint="cs"/>
          <w:sz w:val="32"/>
          <w:szCs w:val="32"/>
          <w:rtl/>
        </w:rPr>
        <w:t>البندان (10، 11) من قواعد التعامل مع الوافدين من مخالفي الأنظمة الصادرة بالمرسوم الملكي رقم (م/24) وتاريخ 12/5/1434هـ.</w:t>
      </w:r>
    </w:p>
    <w:p w:rsidR="00AD6FC2" w:rsidRPr="000C2839" w:rsidRDefault="00AD6FC2" w:rsidP="00AD6FC2">
      <w:pPr>
        <w:pStyle w:val="a5"/>
        <w:numPr>
          <w:ilvl w:val="0"/>
          <w:numId w:val="140"/>
        </w:numPr>
        <w:ind w:left="368"/>
        <w:jc w:val="both"/>
        <w:rPr>
          <w:rFonts w:ascii="Traditional Arabic" w:hAnsi="Traditional Arabic" w:cs="Traditional Arabic"/>
          <w:sz w:val="32"/>
          <w:szCs w:val="32"/>
        </w:rPr>
      </w:pPr>
      <w:r w:rsidRPr="000C2839">
        <w:rPr>
          <w:rFonts w:ascii="Traditional Arabic" w:hAnsi="Traditional Arabic" w:cs="Traditional Arabic" w:hint="cs"/>
          <w:sz w:val="32"/>
          <w:szCs w:val="32"/>
          <w:rtl/>
        </w:rPr>
        <w:t xml:space="preserve">قرار مجلس الوزراء رقم (439) وتاريخ 20/11/1435هـ، بشأن </w:t>
      </w:r>
      <w:r w:rsidRPr="000C2839">
        <w:rPr>
          <w:rFonts w:ascii="Traditional Arabic" w:hAnsi="Traditional Arabic" w:cs="Traditional Arabic"/>
          <w:sz w:val="32"/>
          <w:szCs w:val="32"/>
          <w:rtl/>
        </w:rPr>
        <w:t>بقاء الاختصاص لوزارة الداخلية فيما يتعلق بتطبيق العقوبات الواردة بنظام الإقامة</w:t>
      </w:r>
      <w:r w:rsidRPr="000C2839">
        <w:rPr>
          <w:rFonts w:ascii="Traditional Arabic" w:hAnsi="Traditional Arabic" w:cs="Traditional Arabic" w:hint="cs"/>
          <w:sz w:val="32"/>
          <w:szCs w:val="32"/>
          <w:rtl/>
        </w:rPr>
        <w:t>.</w:t>
      </w:r>
    </w:p>
    <w:p w:rsidR="00AD6FC2" w:rsidRPr="000C2839" w:rsidRDefault="00AD6FC2" w:rsidP="00AD6FC2">
      <w:pPr>
        <w:pStyle w:val="a5"/>
        <w:numPr>
          <w:ilvl w:val="0"/>
          <w:numId w:val="140"/>
        </w:numPr>
        <w:ind w:left="368"/>
        <w:jc w:val="both"/>
        <w:rPr>
          <w:rFonts w:ascii="Traditional Arabic" w:hAnsi="Traditional Arabic" w:cs="Traditional Arabic"/>
          <w:sz w:val="32"/>
          <w:szCs w:val="32"/>
          <w:rtl/>
        </w:rPr>
      </w:pPr>
      <w:r w:rsidRPr="000C2839">
        <w:rPr>
          <w:rFonts w:ascii="Traditional Arabic" w:hAnsi="Traditional Arabic" w:cs="Traditional Arabic" w:hint="cs"/>
          <w:sz w:val="32"/>
          <w:szCs w:val="32"/>
          <w:rtl/>
        </w:rPr>
        <w:lastRenderedPageBreak/>
        <w:t>المواد (36، 42، 45، 57) من اللائحة التنفيذية لتنظيم خدمات المعتمرين وزوار المسجد النبوي الشريف القادمين من خارج المملكة الصادرة بقرار وزير الحج رقم (197/ق/م) وتاريخ 21/12/1420هـ.</w:t>
      </w:r>
    </w:p>
    <w:p w:rsidR="00AD6FC2" w:rsidRPr="000C2839" w:rsidRDefault="00AD6FC2" w:rsidP="00AD6FC2">
      <w:pPr>
        <w:tabs>
          <w:tab w:val="left" w:pos="3461"/>
        </w:tabs>
        <w:jc w:val="center"/>
        <w:rPr>
          <w:rFonts w:ascii="Traditional Arabic" w:hAnsi="Traditional Arabic" w:cs="Traditional Arabic"/>
          <w:b/>
          <w:bCs/>
          <w:sz w:val="32"/>
          <w:szCs w:val="32"/>
          <w:rtl/>
          <w:lang w:bidi="ar-SA"/>
        </w:rPr>
      </w:pPr>
      <w:r w:rsidRPr="000C2839">
        <w:rPr>
          <w:rFonts w:ascii="Traditional Arabic" w:hAnsi="Traditional Arabic" w:cs="Traditional Arabic" w:hint="cs"/>
          <w:b/>
          <w:bCs/>
          <w:sz w:val="32"/>
          <w:szCs w:val="32"/>
          <w:rtl/>
          <w:lang w:bidi="ar-SA"/>
        </w:rPr>
        <w:t>الوقائع</w:t>
      </w:r>
    </w:p>
    <w:p w:rsidR="00AD6FC2" w:rsidRPr="000C2839" w:rsidRDefault="00AD6FC2" w:rsidP="00AD6FC2">
      <w:pPr>
        <w:tabs>
          <w:tab w:val="left" w:pos="3461"/>
        </w:tabs>
        <w:jc w:val="both"/>
        <w:rPr>
          <w:rFonts w:ascii="Traditional Arabic" w:hAnsi="Traditional Arabic" w:cs="Traditional Arabic"/>
          <w:sz w:val="32"/>
          <w:szCs w:val="32"/>
          <w:rtl/>
        </w:rPr>
      </w:pPr>
      <w:r w:rsidRPr="000C2839">
        <w:rPr>
          <w:rFonts w:ascii="Traditional Arabic" w:hAnsi="Traditional Arabic" w:cs="Traditional Arabic"/>
          <w:sz w:val="32"/>
          <w:szCs w:val="32"/>
          <w:rtl/>
        </w:rPr>
        <w:t>مجمل وقائع هذه الدعوى تتلخص بالقدر اللازم لإصدار هذا الحكم في تقدم وكيل المدعي</w:t>
      </w:r>
      <w:r w:rsidRPr="000C2839">
        <w:rPr>
          <w:rFonts w:ascii="Traditional Arabic" w:hAnsi="Traditional Arabic" w:cs="Traditional Arabic" w:hint="cs"/>
          <w:sz w:val="32"/>
          <w:szCs w:val="32"/>
          <w:rtl/>
        </w:rPr>
        <w:t>ة</w:t>
      </w:r>
      <w:r w:rsidRPr="000C2839">
        <w:rPr>
          <w:rFonts w:ascii="Traditional Arabic" w:hAnsi="Traditional Arabic" w:cs="Traditional Arabic"/>
          <w:sz w:val="32"/>
          <w:szCs w:val="32"/>
          <w:rtl/>
        </w:rPr>
        <w:t xml:space="preserve"> إلى هذه المحكمة بصحيفة دعوى بتاريخ 16/5/1443هـ، وقد تضمنت بمستنداته</w:t>
      </w:r>
      <w:r w:rsidRPr="000C2839">
        <w:rPr>
          <w:rFonts w:ascii="Traditional Arabic" w:hAnsi="Traditional Arabic" w:cs="Traditional Arabic" w:hint="cs"/>
          <w:sz w:val="32"/>
          <w:szCs w:val="32"/>
          <w:rtl/>
        </w:rPr>
        <w:t>ا طلب</w:t>
      </w:r>
      <w:r w:rsidRPr="000C2839">
        <w:rPr>
          <w:rFonts w:ascii="Traditional Arabic" w:hAnsi="Traditional Arabic" w:cs="Traditional Arabic"/>
          <w:sz w:val="32"/>
          <w:szCs w:val="32"/>
          <w:rtl/>
        </w:rPr>
        <w:t xml:space="preserve"> إلغاء قرار المدعى عليها الصادر من اللجنة الإدارية للجوازات </w:t>
      </w:r>
      <w:r w:rsidRPr="000C2839">
        <w:rPr>
          <w:rFonts w:ascii="Traditional Arabic" w:hAnsi="Traditional Arabic" w:cs="Traditional Arabic" w:hint="cs"/>
          <w:sz w:val="32"/>
          <w:szCs w:val="32"/>
          <w:rtl/>
        </w:rPr>
        <w:t>ب</w:t>
      </w:r>
      <w:r w:rsidRPr="000C2839">
        <w:rPr>
          <w:rFonts w:ascii="Traditional Arabic" w:hAnsi="Traditional Arabic" w:cs="Traditional Arabic"/>
          <w:sz w:val="32"/>
          <w:szCs w:val="32"/>
          <w:rtl/>
        </w:rPr>
        <w:t>رقم (30312/43) وتاريخ 26/3/1443هـ، المتضمّن إدانة موكلته بالتأخر في إبلاغ الجهات المختصة عن عدد (36) معتمراً</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تأخروا عن المغادرة بعد انتهاء المدة المحددة لإقامته</w:t>
      </w:r>
      <w:r w:rsidRPr="000C2839">
        <w:rPr>
          <w:rFonts w:ascii="Traditional Arabic" w:hAnsi="Traditional Arabic" w:cs="Traditional Arabic" w:hint="cs"/>
          <w:sz w:val="32"/>
          <w:szCs w:val="32"/>
          <w:rtl/>
        </w:rPr>
        <w:t xml:space="preserve">م، </w:t>
      </w:r>
      <w:r w:rsidRPr="000C2839">
        <w:rPr>
          <w:rFonts w:ascii="Traditional Arabic" w:hAnsi="Traditional Arabic" w:cs="Traditional Arabic"/>
          <w:sz w:val="32"/>
          <w:szCs w:val="32"/>
          <w:rtl/>
        </w:rPr>
        <w:t>ومعاقبتها بغرامة مالية قدرها (900.000)</w:t>
      </w:r>
      <w:r w:rsidRPr="000C2839">
        <w:rPr>
          <w:rFonts w:ascii="Traditional Arabic" w:hAnsi="Traditional Arabic" w:cs="Traditional Arabic" w:hint="cs"/>
          <w:sz w:val="32"/>
          <w:szCs w:val="32"/>
          <w:rtl/>
        </w:rPr>
        <w:t xml:space="preserve"> ريال.</w:t>
      </w:r>
      <w:r w:rsidRPr="000C2839">
        <w:rPr>
          <w:rFonts w:ascii="Traditional Arabic" w:hAnsi="Traditional Arabic" w:cs="Traditional Arabic"/>
          <w:sz w:val="32"/>
          <w:szCs w:val="32"/>
          <w:rtl/>
        </w:rPr>
        <w:t xml:space="preserve"> وأضاف: أن القرار المطعون فيه قد شابَهُ عيب عدم الاختصاص؛ لصدوره عن غير مختصّ</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حيث إن وزارة الحج والعمرة هي المختصة بتطبيق العقوبات طبقاً لتنظيم خدمات المعتمرين وزوّار المسجد النبوي الشريف القادمين من خارج المملكة ولائحته التنفيذية الصادر بقرار مجلس الوزراء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(93) وتاريخ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10/6/1420هـ، مرفقاً مع صحيفة الدعوى صورة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من القرار محل الدعوى. وبقيدها قضيةً إداريةً وإحالتها للدائرة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باشرت نظرها على النحو المبين تفصيلاً في محاضر ضبط جلساتها، وفيها حضر طرفا الدعوى، وردّاً على الدعوى قدم ممثل المدعى عليها مذكرة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جوابية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دفع فيها بعدم قبول الدعوى شكلاً، ورفضها موضوعاً؛ لثبوت المخالفة، مبيّناً أن اللّجان الإدارية بالمديرية العامة للجوزات هي المعنيّة بتطبيق العقوبات وفقاً لتنظيم معاملة القادمين للمملكة بتأشيرات دخول للحج والعمرة أو الزيارة أو العمل وغيرها الصادر بالمرسوم الملكي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(م/42) وتاريخ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18/10/1404هـ، وقواعد التعامل مع الوافدين من مخالفي الأنظمة الصادرة بالمرسوم الملكي رقم (م/24) وتاريخ 12/5/1434هـ</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وأضاف: أن تنظيم خدمات المعتمرين</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w:t>
      </w:r>
      <w:r w:rsidRPr="000C2839">
        <w:rPr>
          <w:rFonts w:ascii="Traditional Arabic" w:hAnsi="Traditional Arabic" w:cs="Traditional Arabic" w:hint="cs"/>
          <w:sz w:val="32"/>
          <w:szCs w:val="32"/>
          <w:rtl/>
        </w:rPr>
        <w:t>الذي</w:t>
      </w:r>
      <w:r w:rsidRPr="000C2839">
        <w:rPr>
          <w:rFonts w:ascii="Traditional Arabic" w:hAnsi="Traditional Arabic" w:cs="Traditional Arabic"/>
          <w:sz w:val="32"/>
          <w:szCs w:val="32"/>
          <w:rtl/>
        </w:rPr>
        <w:t xml:space="preserve"> أشارت إليه المدعية في دعواها- يحكم العلاقة ما بين المعتمرين والشركات وحسن أدائها تجاه التزاماتها للمعتمرين، مرفقاً مع مذكرته صورة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من محاضر التحقيق</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وصورة من تأييد وزير الداخلية رقم (32990/43/466) وتاريخ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28/3/1443هـ</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ثم عقّب وكيل المدعية بمذكرة لم تخرج في مضمونها عمّا سبق</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طالباً الحكم بإلغاء القرار</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ثم قرر طرفا الدعوى الاكتفاء؛ وعليه قررت الدائرة رفع الجلسة للمداولة، </w:t>
      </w:r>
      <w:r w:rsidRPr="000C2839">
        <w:rPr>
          <w:rFonts w:ascii="Traditional Arabic" w:hAnsi="Traditional Arabic" w:cs="Traditional Arabic" w:hint="cs"/>
          <w:sz w:val="32"/>
          <w:szCs w:val="32"/>
          <w:rtl/>
        </w:rPr>
        <w:t xml:space="preserve">ثم </w:t>
      </w:r>
      <w:r w:rsidRPr="000C2839">
        <w:rPr>
          <w:rFonts w:ascii="Traditional Arabic" w:hAnsi="Traditional Arabic" w:cs="Traditional Arabic"/>
          <w:sz w:val="32"/>
          <w:szCs w:val="32"/>
          <w:rtl/>
        </w:rPr>
        <w:t>أصدرت هذا الحكم</w:t>
      </w:r>
      <w:r w:rsidRPr="000C2839">
        <w:rPr>
          <w:rFonts w:ascii="Traditional Arabic" w:hAnsi="Traditional Arabic" w:cs="Traditional Arabic" w:hint="cs"/>
          <w:sz w:val="32"/>
          <w:szCs w:val="32"/>
          <w:rtl/>
        </w:rPr>
        <w:t xml:space="preserve"> للأسباب التالية.</w:t>
      </w:r>
    </w:p>
    <w:p w:rsidR="00AD6FC2" w:rsidRPr="000C2839" w:rsidRDefault="00AD6FC2" w:rsidP="00AD6FC2">
      <w:pPr>
        <w:jc w:val="center"/>
        <w:rPr>
          <w:rFonts w:ascii="Traditional Arabic" w:hAnsi="Traditional Arabic" w:cs="Traditional Arabic"/>
          <w:sz w:val="32"/>
          <w:szCs w:val="32"/>
          <w:rtl/>
        </w:rPr>
      </w:pPr>
      <w:r w:rsidRPr="000C2839">
        <w:rPr>
          <w:rFonts w:ascii="Traditional Arabic" w:hAnsi="Traditional Arabic" w:cs="Traditional Arabic"/>
          <w:b/>
          <w:bCs/>
          <w:sz w:val="32"/>
          <w:szCs w:val="32"/>
          <w:rtl/>
        </w:rPr>
        <w:t>الأسباب</w:t>
      </w:r>
    </w:p>
    <w:p w:rsidR="00AD6FC2" w:rsidRPr="000C2839" w:rsidRDefault="00AD6FC2" w:rsidP="00AD6FC2">
      <w:pPr>
        <w:jc w:val="both"/>
        <w:rPr>
          <w:rFonts w:ascii="Traditional Arabic" w:hAnsi="Traditional Arabic" w:cs="Traditional Arabic"/>
          <w:sz w:val="32"/>
          <w:szCs w:val="32"/>
          <w:rtl/>
        </w:rPr>
      </w:pPr>
      <w:r w:rsidRPr="000C2839">
        <w:rPr>
          <w:rFonts w:ascii="Traditional Arabic" w:hAnsi="Traditional Arabic" w:cs="Traditional Arabic"/>
          <w:sz w:val="32"/>
          <w:szCs w:val="32"/>
          <w:rtl/>
        </w:rPr>
        <w:t>وحيث إن وكيل المدعية يطلب الحكم بإلغاء قرار المدعى عليها رقم (30312/43) وتاريخ 26/3/1443هـ المتضمّن معاقبة موكلته بغرامة مالية قدرها (900.000) تسعمئة ألف ريال، والمؤيّد بقرار وزير الداخلية رقم (32990/43/466) وتاريخ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28/3/1443هـ؛ فإن محاكم ديوان المظالم تبسط ولايتها على الدعوى لعموم ما قضت به المادة (13/ب) من نظام ديوان المظالم الصادر بالمرسوم الملكي رقم (م/78) وتاريخ 19/9/1428هـ</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كما أنها تدخل في اختصاص المحكمة مكانيا</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وفقاً للمادة الثانية من </w:t>
      </w:r>
      <w:r w:rsidRPr="000C2839">
        <w:rPr>
          <w:rFonts w:ascii="Traditional Arabic" w:hAnsi="Traditional Arabic" w:cs="Traditional Arabic"/>
          <w:sz w:val="32"/>
          <w:szCs w:val="32"/>
          <w:rtl/>
        </w:rPr>
        <w:lastRenderedPageBreak/>
        <w:t>نظام المرافعات أمام ديوان المظالم الصادر بالمرسوم الملكي رقم (م/3) وتاريخ 22/1/1435هـ</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ومُحالةٌ لهذه الدائرة طبقاً لقواعد توزيع </w:t>
      </w:r>
      <w:r w:rsidRPr="000C2839">
        <w:rPr>
          <w:rFonts w:ascii="Traditional Arabic" w:hAnsi="Traditional Arabic" w:cs="Traditional Arabic" w:hint="cs"/>
          <w:sz w:val="32"/>
          <w:szCs w:val="32"/>
          <w:rtl/>
        </w:rPr>
        <w:t>الدعاوى</w:t>
      </w:r>
      <w:r w:rsidRPr="000C2839">
        <w:rPr>
          <w:rFonts w:ascii="Traditional Arabic" w:hAnsi="Traditional Arabic" w:cs="Traditional Arabic"/>
          <w:sz w:val="32"/>
          <w:szCs w:val="32"/>
          <w:rtl/>
        </w:rPr>
        <w:t xml:space="preserve"> الصادرة بقرار رئيس مجلس القضاء الإداري رقم (79) لعام 1440هـ. وعن قبول الدعوى</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فبما أن القرار</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 xml:space="preserve">محل الدعوى يعدّ من القرارات المنعدمة </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على نحو ما ستبيّنه الدائرة في الأسباب- والتي لا تتقيّد </w:t>
      </w:r>
      <w:r w:rsidRPr="000C2839">
        <w:rPr>
          <w:rFonts w:ascii="Traditional Arabic" w:hAnsi="Traditional Arabic" w:cs="Traditional Arabic" w:hint="cs"/>
          <w:sz w:val="32"/>
          <w:szCs w:val="32"/>
          <w:rtl/>
        </w:rPr>
        <w:t>بالمدد</w:t>
      </w:r>
      <w:r w:rsidRPr="000C2839">
        <w:rPr>
          <w:rFonts w:ascii="Traditional Arabic" w:hAnsi="Traditional Arabic" w:cs="Traditional Arabic"/>
          <w:sz w:val="32"/>
          <w:szCs w:val="32"/>
          <w:rtl/>
        </w:rPr>
        <w:t>؛ ومن ثَمّ فتكون الدعوى مقبولة شكلا</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وعن الموضوع</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فبما أن المدعية تطلب القضاء بإلغاء قرار المدعى عليها رقم (30312/43) وتاريخ 26/3/1443هـ</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المتضمّن معاقبتها بغرامة مالية قدرها (900.000) تسعمئة ألف ريال، وبما أن المدعى عليها أصدرت قرارها</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المطعون فيه</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تأسيساً على مخالفة المدعية بالتأخر في إبلاغ الجهات المختصة عن عدد (36) معتمراً</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تأخروا عن المغادرة بعد انتهاء المدة المحددة لإقامتهم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 xml:space="preserve">وأسندت قرارها إلى نظام الإقامة الصادر </w:t>
      </w:r>
      <w:r w:rsidRPr="000C2839">
        <w:rPr>
          <w:rFonts w:ascii="Traditional Arabic" w:hAnsi="Traditional Arabic" w:cs="Traditional Arabic" w:hint="cs"/>
          <w:sz w:val="32"/>
          <w:szCs w:val="32"/>
          <w:rtl/>
        </w:rPr>
        <w:t>بالمرسوم</w:t>
      </w:r>
      <w:r w:rsidRPr="000C2839">
        <w:rPr>
          <w:rFonts w:ascii="Traditional Arabic" w:hAnsi="Traditional Arabic" w:cs="Traditional Arabic"/>
          <w:sz w:val="32"/>
          <w:szCs w:val="32"/>
          <w:rtl/>
        </w:rPr>
        <w:t xml:space="preserve"> الملكي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(17/2/25/1337) وتاريخ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11/09/1371هـ</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والتعليمات المكمّلة له، وقواعد التعامل مع الوافدين من مخالفي الأنظمة الصادرة بالمرسوم الملكي رقم (م/24) وتاريخ 12/5/1434هـ</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وبما أن نشاط المدعية مرتبطٌ بخدمات العمرة ومحكومٌ بتنظيم خدمات المعتمرين وزوّار المسجد النبوي الشريف القادمين من خارج المملكة ولائحته التنفيذية الصادر بقرار مجلس الوزراء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(93) وتاريخ 10/6/1420هـ، وحيث نصت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(2) من التنظيم على أن:</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تتولى وزارة الحج مسؤولية الإشراف على المؤسسات والشركات المرخّص لها، ومُراقبة حُسن أدائها، والتأكّد من دقة تنفيذ التزاماتها والعمل على رفع كفاءة العاملين بها</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وحيث نصت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(36) من اللائحة التنفيذية الصادرة بقرار وزير الحج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(197/ق/م) وتاريخ 21/12/1420هـ على أنه:</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في حالة تخلف أي معتمر عن العودة بدون عذر يلتزم المرخص له بما يلي: 1-إشعار الوزارة والشرطة وإدارة الجوازات بذلك ليتم البحث عنه</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2-الاحتفاظ بصورة من جواز سفره</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ونصت المادة (7) من التنظيم على أنه: </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1-مع عدم الإخلال بأية عقوبة أشد يُعاقب عليها النظام، تُعاقب المؤسسة أو الشركة المُرخّص لها التي تُخلّ بأيّ حكم من أحكام هذا التنظيم ولائحته التنفيذية بعقوبة أو أكثر من العقوبات الآتية: أ-غرامة مالية لا تزيد عن خمسين ألف ريال. ب-إيقاف العمل بالترخيص لمدة لا تزيد عن ستة أشهر من مدة تأشيرات العمرة. ج-إلغاء الترخيص الممنوح للمؤسسة أو الشركة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ونصت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 xml:space="preserve">(8) من التنظيم ذاته على أن: </w:t>
      </w:r>
      <w:r w:rsidRPr="000C2839">
        <w:rPr>
          <w:rFonts w:ascii="Traditional Arabic" w:hAnsi="Traditional Arabic" w:cs="Traditional Arabic" w:hint="cs"/>
          <w:sz w:val="32"/>
          <w:szCs w:val="32"/>
          <w:rtl/>
        </w:rPr>
        <w:t>"ت</w:t>
      </w:r>
      <w:r w:rsidRPr="000C2839">
        <w:rPr>
          <w:rFonts w:ascii="Traditional Arabic" w:hAnsi="Traditional Arabic" w:cs="Traditional Arabic"/>
          <w:sz w:val="32"/>
          <w:szCs w:val="32"/>
          <w:rtl/>
        </w:rPr>
        <w:t>شكل لجنة دائمة في وزارة الحج من وزارة الداخلية ووزارة التجارة ووزارة الحج يكون أحد أعضائها مؤهلاً شرعياً، تختص باستقبال الشكاوى المقدمة من المُعتمرين أو من الجهات الرسمية، والتحقيق فيها والتوصية بتوقيع العقوبة المنصوص عليها في المادة (</w:t>
      </w:r>
      <w:r w:rsidRPr="000C2839">
        <w:rPr>
          <w:rFonts w:ascii="Traditional Arabic" w:hAnsi="Traditional Arabic" w:cs="Traditional Arabic" w:hint="cs"/>
          <w:sz w:val="32"/>
          <w:szCs w:val="32"/>
          <w:rtl/>
        </w:rPr>
        <w:t>السابعة</w:t>
      </w:r>
      <w:r w:rsidRPr="000C2839">
        <w:rPr>
          <w:rFonts w:ascii="Traditional Arabic" w:hAnsi="Traditional Arabic" w:cs="Traditional Arabic"/>
          <w:sz w:val="32"/>
          <w:szCs w:val="32"/>
          <w:rtl/>
        </w:rPr>
        <w:t>) من هذا التنظيم، واستحصال قيمة الخدمات التي لم يؤدها المُرخّص له وردّها إلى المعتمر وفقاً لما تحدده اللائحة التنفيذية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ونصت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(9) من التنظيم أيضاً على أن:</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يتم تطبيق العقوبات المنصوص عليها في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(السابعة) من هذا التنظيم بقرار من وزير الحج</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ونصت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(11) من التنظيم ذاته على أن:</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تقوم وزارة الحج بتحصيل الغرامات المنصوص عليها في هذا التنظيم وتوريدها لخزينة الدولة</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وحيث نصت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 xml:space="preserve">(44) من اللائحة التنفيذية للتنظيم على أن: </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تختص اللجنة بالنظر في الشكاو</w:t>
      </w:r>
      <w:r w:rsidRPr="000C2839">
        <w:rPr>
          <w:rFonts w:ascii="Traditional Arabic" w:hAnsi="Traditional Arabic" w:cs="Traditional Arabic" w:hint="cs"/>
          <w:sz w:val="32"/>
          <w:szCs w:val="32"/>
          <w:rtl/>
        </w:rPr>
        <w:t>ى</w:t>
      </w:r>
      <w:r w:rsidRPr="000C2839">
        <w:rPr>
          <w:rFonts w:ascii="Traditional Arabic" w:hAnsi="Traditional Arabic" w:cs="Traditional Arabic"/>
          <w:sz w:val="32"/>
          <w:szCs w:val="32"/>
          <w:rtl/>
        </w:rPr>
        <w:t xml:space="preserve"> المقدمة من المعتمرين، </w:t>
      </w:r>
      <w:r w:rsidRPr="000C2839">
        <w:rPr>
          <w:rFonts w:ascii="Traditional Arabic" w:hAnsi="Traditional Arabic" w:cs="Traditional Arabic"/>
          <w:sz w:val="32"/>
          <w:szCs w:val="32"/>
          <w:rtl/>
        </w:rPr>
        <w:lastRenderedPageBreak/>
        <w:t>ومخالفات المرخص لهم، والمحاضر المرفوعة من الجهات ذات العلاقة، والتحقيق فيها والتوصية بتوقيع إحدى العقوبات المنصوص عليها في المادة (السابعة) من التنظيم، وتحديد قيمة الخدمات التي لم يقدمها المرخص له للمعتمر على أن تقوم الوزارة بتحصيلها وردها له</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كما نصت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(45) من اللائحة التنفيذية للتنظيم أيضاً على أنه:</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في حال إخلال المرخص له بأي</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من الالتزامات المقررة في التنظيم وهذه اللائحة والتعليمات المكملة لهما تتقدم الجهة الرسمية المعنية إلى اللجنة بطلب توقيع عقوبة أو أكثر من العقوبات المنصوص عليها في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(السابعة) من التنظيم</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ومفاد ما تقدم من نصوص أن وزارة الحج والعمرة هي الجهة الإدارية المختصة بإيقاع الجزاءات على شركات الحج والعمرة طبقاً لتنظيم خدمات المعتمرين وزوّار المسجد النبوي الشريف القادمين من خارج المملكة ولائحته التنفيذية، وهذا يشمل المعاقبة عن التقصير في تقديم الخدمات، وكذا الإخلال بالالتزامات المقررة في التنظيم، ومنها: عدم الإبلاغ عن التأخر في مغادرة المعتمرين بعد انتهاء المدة المحددة لإقامتهم؛ بدلالة ما نصت عليه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(57) من اللائحة التنفيذية للتنظيم من أن:</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الوزارة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-وزارة الحج والعمرة- هي الجهة المختصة بتطبيق أحكام التنظيم وهذه اللائحة وإصدار القرارات الإدارية اللازمة لتنفيذها وتفسيرها</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كما قررت المادة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(14) من التنظيم ذاته إلغاء كل ما يخالفه ويتعارض معه من أحكام</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وعلى هدى ما تقدم</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فإن تصدّي اللجان الإدارية التابعة للمدعى عليها (المديرية العامة للجوزات) لإصدار قرارات تتصل بنشاط خدمات العمرة هو في صورته سلبٌ لسلطات جهة أخرى، وتعدٍّ في الاختصاص؛ ما يكون معه قرار المدعى عليها معيباً بعيب عدم الاختصاص وتقضي الدائرة ببطلانه. ولا ينال من ذلك ما دفع به ممثل المدعى عليها من أن اللجان الإدارية بالمديرية العامة للجوازات هي المختصة بإيقاع العقوبة طبقاً لتنظيم معاملة القادمين للمملكة بتأشيرات دخول للحج والعمرة أو الزيارة أو العمل وغيرها الصادر بالمرسوم الملكي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(م/42) وتاريخ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18/10/1404هـ، وقواعد التعامل مع الوافدين من مخالفي الأنظمة الصادرة بالمرسوم الملكي رقم (م/24) وتاريخ 12/5/1434هـ</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فإنه بمطالعة ذلك التنظيم وتلك القواعد يستبين أن تلك القواعد قرّرها المنظّم بهدف تنظيم معاملة الوافدين إلى المملكة لأداء العمرة والزيارة بإجراءات محدّدة للحيلولة دون التخلّف في البلاد والإقامة غير النظامية وما يترتب عليها من مشاكل أمنية، وهي قواعد حاكمة للمخالفات الناشئة عن ضبط وإيقاف وزارة الداخلية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-ممثلةً في قطاعاتها الأمنية- لوافدين مقيمين داخل البلاد بصورة غير نظامية بعد انتهاء صلاحية التأشيرة الممنوحة لهم، دون إبلاغ الجهات المختصة عنهم؛ لكون عدم الإبلاغ يعدُّ بمثابة تستّر المستقدِم على من استقدمهم، وقد أكّد على ذلك قرار مجلس الوزراء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(439) وتاريخ 20/11/1435هـ القاضي بتعديل تنظيم خدمات المعتمرين على بقاء الاختصاص لوزارة الداخلية فيما يتعلق بتطبيق العقوبات الواردة بنظام الإقامة في:</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حق أي شركة أو مؤسسة لخدمات المعتمرين في حال تسجيل نسبة تخلف معتمرين وذلك بعدد الحالات المسجلة، إذا اتضح أن هناك تهاوناً أو تقصيراً من الشركة أو المؤسسة أدّى إلى مخالفة نظام الإقامة والتعليمات المكمّلة له</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وهذا لا ينطبق بحال على المخالفة المنسوبة للمدعية؛ لعدم ضبط وإيقاف الجهات </w:t>
      </w:r>
      <w:r w:rsidRPr="000C2839">
        <w:rPr>
          <w:rFonts w:ascii="Traditional Arabic" w:hAnsi="Traditional Arabic" w:cs="Traditional Arabic"/>
          <w:sz w:val="32"/>
          <w:szCs w:val="32"/>
          <w:rtl/>
        </w:rPr>
        <w:lastRenderedPageBreak/>
        <w:t>الأمنية لأي معتمرٍ مقيم داخل البلاد بصورة غير نظامية بعد انتهاء المدة المحددة لإقامته</w:t>
      </w:r>
      <w:r w:rsidRPr="000C2839">
        <w:rPr>
          <w:rFonts w:ascii="Traditional Arabic" w:hAnsi="Traditional Arabic" w:cs="Traditional Arabic" w:hint="cs"/>
          <w:sz w:val="32"/>
          <w:szCs w:val="32"/>
          <w:rtl/>
        </w:rPr>
        <w:t>،</w:t>
      </w:r>
      <w:r w:rsidRPr="000C2839">
        <w:rPr>
          <w:rFonts w:ascii="Traditional Arabic" w:hAnsi="Traditional Arabic" w:cs="Traditional Arabic"/>
          <w:sz w:val="32"/>
          <w:szCs w:val="32"/>
          <w:rtl/>
        </w:rPr>
        <w:t xml:space="preserve"> فضلاً عن أن قرار مجلس الوزراء</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-الآنف الذكر- قد نصّ على أن تطبيق العقوبات من قبل وزارة الداخلية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-على نحو ما سبق- لا يخلّ بتطبيق العقوبات المنصوص عليها في تنظيم خدمات المعتمرين وزوّار المسجد النبوي الشريف القادمين من خارج المملكة؛ مما يدلّ دلالة واضحة على أن وزارة الحج والعمرة هي الجهة المختصة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-من حيث الأصل- بتطبيق العقوبات والجزاءات على مخالفات شركات الحج والعمرة طبقاً لتنظيم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خدمات المعتمرين ولائحته التنفيذية، ما عدا المخالفات الناشئة عن ضبط وإيقاف وزارة الداخلية</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-ممثلةً في قطاعاتها الأمنية- لوافدين مقيمين داخل البلاد بصورة غير نظامية بعد انتهاء صلاحية التأشيرة الممنوحة لهم، دون إبلاغ الجهات المختصة عنهم، وحيث إن ما انتهت إليه الدائرة مسبوقةٌ فيه باجتهادٍ قضائيّ حمَلَه الحكم الصادر بتاريخ</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22/03/1443</w:t>
      </w:r>
      <w:r w:rsidRPr="000C2839">
        <w:rPr>
          <w:rFonts w:ascii="Traditional Arabic" w:hAnsi="Traditional Arabic" w:cs="Traditional Arabic" w:hint="cs"/>
          <w:sz w:val="32"/>
          <w:szCs w:val="32"/>
          <w:rtl/>
        </w:rPr>
        <w:t xml:space="preserve">هـ </w:t>
      </w:r>
      <w:r w:rsidRPr="000C2839">
        <w:rPr>
          <w:rFonts w:ascii="Traditional Arabic" w:hAnsi="Traditional Arabic" w:cs="Traditional Arabic"/>
          <w:sz w:val="32"/>
          <w:szCs w:val="32"/>
          <w:rtl/>
        </w:rPr>
        <w:t>عن محكمة الاستئناف الإدارية بمنطقة مكة المكرمة في دعوى الاستئناف رقم</w:t>
      </w:r>
      <w:r w:rsidRPr="000C2839">
        <w:rPr>
          <w:rFonts w:ascii="Traditional Arabic" w:hAnsi="Traditional Arabic" w:cs="Traditional Arabic" w:hint="cs"/>
          <w:sz w:val="32"/>
          <w:szCs w:val="32"/>
          <w:rtl/>
        </w:rPr>
        <w:t xml:space="preserve"> </w:t>
      </w:r>
      <w:r w:rsidRPr="000C2839">
        <w:rPr>
          <w:rFonts w:ascii="Traditional Arabic" w:hAnsi="Traditional Arabic" w:cs="Traditional Arabic"/>
          <w:sz w:val="32"/>
          <w:szCs w:val="32"/>
          <w:rtl/>
        </w:rPr>
        <w:t>(1437) لعام 1443هـ</w:t>
      </w:r>
      <w:r w:rsidRPr="000C2839">
        <w:rPr>
          <w:rFonts w:ascii="Traditional Arabic" w:hAnsi="Traditional Arabic" w:cs="Traditional Arabic"/>
          <w:sz w:val="32"/>
          <w:szCs w:val="32"/>
        </w:rPr>
        <w:t>.</w:t>
      </w:r>
    </w:p>
    <w:p w:rsidR="00AD6FC2" w:rsidRPr="000C2839" w:rsidRDefault="00AD6FC2" w:rsidP="00AD6FC2">
      <w:pPr>
        <w:jc w:val="both"/>
        <w:rPr>
          <w:rFonts w:ascii="Traditional Arabic" w:hAnsi="Traditional Arabic" w:cs="Traditional Arabic"/>
          <w:b/>
          <w:bCs/>
          <w:sz w:val="32"/>
          <w:szCs w:val="32"/>
          <w:rtl/>
        </w:rPr>
      </w:pPr>
      <w:r w:rsidRPr="000C2839">
        <w:rPr>
          <w:rFonts w:ascii="Traditional Arabic" w:hAnsi="Traditional Arabic" w:cs="Traditional Arabic"/>
          <w:b/>
          <w:bCs/>
          <w:sz w:val="32"/>
          <w:szCs w:val="32"/>
          <w:rtl/>
        </w:rPr>
        <w:t xml:space="preserve">لذلك حكمت الدائرة: </w:t>
      </w:r>
      <w:r w:rsidRPr="000C2839">
        <w:rPr>
          <w:rFonts w:ascii="Traditional Arabic" w:hAnsi="Traditional Arabic" w:cs="Traditional Arabic" w:hint="cs"/>
          <w:b/>
          <w:bCs/>
          <w:sz w:val="32"/>
          <w:szCs w:val="32"/>
          <w:rtl/>
        </w:rPr>
        <w:t>ب</w:t>
      </w:r>
      <w:r w:rsidRPr="000C2839">
        <w:rPr>
          <w:rFonts w:ascii="Traditional Arabic" w:hAnsi="Traditional Arabic" w:cs="Traditional Arabic"/>
          <w:b/>
          <w:bCs/>
          <w:sz w:val="32"/>
          <w:szCs w:val="32"/>
          <w:rtl/>
        </w:rPr>
        <w:t>إلغاء قرار المدعى عليها</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المديرية العامة للجوازات رقم</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(30312/43) وتاريخ</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26/3/1443هـ</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المتضمن تغريم المدعية</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 xml:space="preserve">شركة </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مبلغا</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قدره</w:t>
      </w:r>
      <w:r w:rsidRPr="000C2839">
        <w:rPr>
          <w:rFonts w:ascii="Traditional Arabic" w:hAnsi="Traditional Arabic" w:cs="Traditional Arabic" w:hint="cs"/>
          <w:b/>
          <w:bCs/>
          <w:sz w:val="32"/>
          <w:szCs w:val="32"/>
          <w:rtl/>
        </w:rPr>
        <w:t xml:space="preserve"> </w:t>
      </w:r>
      <w:r w:rsidRPr="000C2839">
        <w:rPr>
          <w:rFonts w:ascii="Traditional Arabic" w:hAnsi="Traditional Arabic" w:cs="Traditional Arabic"/>
          <w:b/>
          <w:bCs/>
          <w:sz w:val="32"/>
          <w:szCs w:val="32"/>
          <w:rtl/>
        </w:rPr>
        <w:t>(900.000) تسعمئة ألف ريال.</w:t>
      </w:r>
    </w:p>
    <w:p w:rsidR="00AD6FC2" w:rsidRPr="000C2839" w:rsidRDefault="00AD6FC2" w:rsidP="00AD6FC2">
      <w:pPr>
        <w:jc w:val="both"/>
        <w:rPr>
          <w:rFonts w:ascii="Traditional Arabic" w:hAnsi="Traditional Arabic" w:cs="Traditional Arabic"/>
          <w:b/>
          <w:bCs/>
          <w:sz w:val="32"/>
          <w:szCs w:val="32"/>
          <w:rtl/>
        </w:rPr>
      </w:pPr>
      <w:r w:rsidRPr="000C28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C2839" w:rsidRDefault="00AD6FC2" w:rsidP="00AD6FC2">
      <w:pPr>
        <w:jc w:val="both"/>
        <w:rPr>
          <w:rFonts w:ascii="Traditional Arabic" w:hAnsi="Traditional Arabic" w:cs="Traditional Arabic"/>
          <w:sz w:val="32"/>
          <w:szCs w:val="32"/>
          <w:rtl/>
        </w:rPr>
      </w:pPr>
    </w:p>
    <w:p w:rsidR="00AD6FC2" w:rsidRPr="000C2839" w:rsidRDefault="00AD6FC2" w:rsidP="00AD6FC2">
      <w:pPr>
        <w:jc w:val="both"/>
        <w:rPr>
          <w:rFonts w:ascii="Traditional Arabic" w:hAnsi="Traditional Arabic" w:cs="Traditional Arabic"/>
          <w:b/>
          <w:bCs/>
          <w:sz w:val="32"/>
          <w:szCs w:val="32"/>
          <w:rtl/>
        </w:rPr>
      </w:pPr>
      <w:r w:rsidRPr="000C2839">
        <w:rPr>
          <w:rFonts w:ascii="Traditional Arabic" w:hAnsi="Traditional Arabic" w:cs="Traditional Arabic"/>
          <w:b/>
          <w:bCs/>
          <w:sz w:val="32"/>
          <w:szCs w:val="32"/>
          <w:rtl/>
        </w:rPr>
        <w:t xml:space="preserve">حكم محكمة الاستئناف: </w:t>
      </w:r>
    </w:p>
    <w:p w:rsidR="00BA61CB" w:rsidRDefault="00AD6FC2" w:rsidP="00AD6FC2">
      <w:pPr>
        <w:jc w:val="both"/>
        <w:rPr>
          <w:rFonts w:ascii="Traditional Arabic" w:hAnsi="Traditional Arabic" w:cs="Traditional Arabic"/>
          <w:b/>
          <w:bCs/>
          <w:sz w:val="32"/>
          <w:szCs w:val="32"/>
        </w:rPr>
      </w:pPr>
      <w:r w:rsidRPr="000C2839">
        <w:rPr>
          <w:rFonts w:ascii="Traditional Arabic" w:hAnsi="Traditional Arabic" w:cs="Traditional Arabic"/>
          <w:b/>
          <w:bCs/>
          <w:sz w:val="32"/>
          <w:szCs w:val="32"/>
          <w:rtl/>
        </w:rPr>
        <w:t>حكمت المحكمة بتأييد الحكم فيما انتهى إليه من قضاء، مع تعديل أسبابه إلى:</w:t>
      </w:r>
      <w:r w:rsidRPr="000C2839">
        <w:rPr>
          <w:rFonts w:ascii="Traditional Arabic" w:hAnsi="Traditional Arabic" w:cs="Traditional Arabic" w:hint="cs"/>
          <w:b/>
          <w:bCs/>
          <w:sz w:val="32"/>
          <w:szCs w:val="32"/>
          <w:rtl/>
        </w:rPr>
        <w:t xml:space="preserve"> أنها توافق حكم المحكمة الإدارية</w:t>
      </w:r>
      <w:r w:rsidRPr="000C2839">
        <w:rPr>
          <w:rFonts w:ascii="Traditional Arabic" w:hAnsi="Traditional Arabic" w:cs="Traditional Arabic"/>
          <w:b/>
          <w:bCs/>
          <w:sz w:val="32"/>
          <w:szCs w:val="32"/>
          <w:rtl/>
        </w:rPr>
        <w:t xml:space="preserve"> في </w:t>
      </w:r>
      <w:r w:rsidRPr="000C2839">
        <w:rPr>
          <w:rFonts w:ascii="Traditional Arabic" w:hAnsi="Traditional Arabic" w:cs="Traditional Arabic" w:hint="cs"/>
          <w:b/>
          <w:bCs/>
          <w:sz w:val="32"/>
          <w:szCs w:val="32"/>
          <w:rtl/>
        </w:rPr>
        <w:t>ال</w:t>
      </w:r>
      <w:r w:rsidRPr="000C2839">
        <w:rPr>
          <w:rFonts w:ascii="Traditional Arabic" w:hAnsi="Traditional Arabic" w:cs="Traditional Arabic"/>
          <w:b/>
          <w:bCs/>
          <w:sz w:val="32"/>
          <w:szCs w:val="32"/>
          <w:rtl/>
        </w:rPr>
        <w:t>نتيجة التي خلص إليها، إلا أن</w:t>
      </w:r>
      <w:r w:rsidRPr="000C2839">
        <w:rPr>
          <w:rFonts w:ascii="Traditional Arabic" w:hAnsi="Traditional Arabic" w:cs="Traditional Arabic" w:hint="cs"/>
          <w:b/>
          <w:bCs/>
          <w:sz w:val="32"/>
          <w:szCs w:val="32"/>
          <w:rtl/>
        </w:rPr>
        <w:t xml:space="preserve">ها </w:t>
      </w:r>
      <w:r w:rsidRPr="000C2839">
        <w:rPr>
          <w:rFonts w:ascii="Traditional Arabic" w:hAnsi="Traditional Arabic" w:cs="Traditional Arabic"/>
          <w:b/>
          <w:bCs/>
          <w:sz w:val="32"/>
          <w:szCs w:val="32"/>
          <w:rtl/>
        </w:rPr>
        <w:t xml:space="preserve">تستبعد الأسباب التي </w:t>
      </w:r>
      <w:r w:rsidRPr="000C2839">
        <w:rPr>
          <w:rFonts w:ascii="Traditional Arabic" w:hAnsi="Traditional Arabic" w:cs="Traditional Arabic" w:hint="cs"/>
          <w:b/>
          <w:bCs/>
          <w:sz w:val="32"/>
          <w:szCs w:val="32"/>
          <w:rtl/>
        </w:rPr>
        <w:t>ب</w:t>
      </w:r>
      <w:r w:rsidRPr="000C2839">
        <w:rPr>
          <w:rFonts w:ascii="Traditional Arabic" w:hAnsi="Traditional Arabic" w:cs="Traditional Arabic"/>
          <w:b/>
          <w:bCs/>
          <w:sz w:val="32"/>
          <w:szCs w:val="32"/>
          <w:rtl/>
        </w:rPr>
        <w:t>ن</w:t>
      </w:r>
      <w:r w:rsidRPr="000C2839">
        <w:rPr>
          <w:rFonts w:ascii="Traditional Arabic" w:hAnsi="Traditional Arabic" w:cs="Traditional Arabic" w:hint="cs"/>
          <w:b/>
          <w:bCs/>
          <w:sz w:val="32"/>
          <w:szCs w:val="32"/>
          <w:rtl/>
        </w:rPr>
        <w:t>ى</w:t>
      </w:r>
      <w:r w:rsidRPr="000C2839">
        <w:rPr>
          <w:rFonts w:ascii="Traditional Arabic" w:hAnsi="Traditional Arabic" w:cs="Traditional Arabic"/>
          <w:b/>
          <w:bCs/>
          <w:sz w:val="32"/>
          <w:szCs w:val="32"/>
          <w:rtl/>
        </w:rPr>
        <w:t xml:space="preserve"> عليها</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ذلك أن القرار محل </w:t>
      </w:r>
      <w:r w:rsidRPr="000C2839">
        <w:rPr>
          <w:rFonts w:ascii="Traditional Arabic" w:hAnsi="Traditional Arabic" w:cs="Traditional Arabic" w:hint="cs"/>
          <w:b/>
          <w:bCs/>
          <w:sz w:val="32"/>
          <w:szCs w:val="32"/>
          <w:rtl/>
        </w:rPr>
        <w:t>الدعوى</w:t>
      </w:r>
      <w:r w:rsidRPr="000C2839">
        <w:rPr>
          <w:rFonts w:ascii="Traditional Arabic" w:hAnsi="Traditional Arabic" w:cs="Traditional Arabic"/>
          <w:b/>
          <w:bCs/>
          <w:sz w:val="32"/>
          <w:szCs w:val="32"/>
          <w:rtl/>
        </w:rPr>
        <w:t xml:space="preserve"> قد صدر من اللجنة المختصة نظاماً، </w:t>
      </w:r>
      <w:r w:rsidRPr="000C2839">
        <w:rPr>
          <w:rFonts w:ascii="Traditional Arabic" w:hAnsi="Traditional Arabic" w:cs="Traditional Arabic" w:hint="cs"/>
          <w:b/>
          <w:bCs/>
          <w:sz w:val="32"/>
          <w:szCs w:val="32"/>
          <w:rtl/>
        </w:rPr>
        <w:t>إذ</w:t>
      </w:r>
      <w:r w:rsidRPr="000C2839">
        <w:rPr>
          <w:rFonts w:ascii="Traditional Arabic" w:hAnsi="Traditional Arabic" w:cs="Traditional Arabic"/>
          <w:b/>
          <w:bCs/>
          <w:sz w:val="32"/>
          <w:szCs w:val="32"/>
          <w:rtl/>
        </w:rPr>
        <w:t xml:space="preserve"> </w:t>
      </w:r>
      <w:r w:rsidRPr="000C2839">
        <w:rPr>
          <w:rFonts w:ascii="Traditional Arabic" w:hAnsi="Traditional Arabic" w:cs="Traditional Arabic" w:hint="cs"/>
          <w:b/>
          <w:bCs/>
          <w:sz w:val="32"/>
          <w:szCs w:val="32"/>
          <w:rtl/>
        </w:rPr>
        <w:t>إ</w:t>
      </w:r>
      <w:r w:rsidRPr="000C2839">
        <w:rPr>
          <w:rFonts w:ascii="Traditional Arabic" w:hAnsi="Traditional Arabic" w:cs="Traditional Arabic"/>
          <w:b/>
          <w:bCs/>
          <w:sz w:val="32"/>
          <w:szCs w:val="32"/>
          <w:rtl/>
        </w:rPr>
        <w:t xml:space="preserve">ن تنظيم خدمات المعتمرين </w:t>
      </w:r>
      <w:r w:rsidRPr="000C2839">
        <w:rPr>
          <w:rFonts w:ascii="Traditional Arabic" w:hAnsi="Traditional Arabic" w:cs="Traditional Arabic" w:hint="cs"/>
          <w:b/>
          <w:bCs/>
          <w:sz w:val="32"/>
          <w:szCs w:val="32"/>
          <w:rtl/>
        </w:rPr>
        <w:t>هو ال</w:t>
      </w:r>
      <w:r w:rsidRPr="000C2839">
        <w:rPr>
          <w:rFonts w:ascii="Traditional Arabic" w:hAnsi="Traditional Arabic" w:cs="Traditional Arabic"/>
          <w:b/>
          <w:bCs/>
          <w:sz w:val="32"/>
          <w:szCs w:val="32"/>
          <w:rtl/>
        </w:rPr>
        <w:t>حاكم للنزاعات الحاصلة بين المعتمرين وبين الشركات المسؤولة عنهم أو الواردة من الجهات الرسمية فيما يتعلق بالمخالفات الحادثة في موسم الحج والعمرة، أما المخالفات المتعلقة بتخلف المعتمرين فتحكمه</w:t>
      </w:r>
      <w:r w:rsidRPr="000C2839">
        <w:rPr>
          <w:rFonts w:ascii="Traditional Arabic" w:hAnsi="Traditional Arabic" w:cs="Traditional Arabic" w:hint="cs"/>
          <w:b/>
          <w:bCs/>
          <w:sz w:val="32"/>
          <w:szCs w:val="32"/>
          <w:rtl/>
        </w:rPr>
        <w:t>ا</w:t>
      </w:r>
      <w:r w:rsidRPr="000C2839">
        <w:rPr>
          <w:rFonts w:ascii="Traditional Arabic" w:hAnsi="Traditional Arabic" w:cs="Traditional Arabic"/>
          <w:b/>
          <w:bCs/>
          <w:sz w:val="32"/>
          <w:szCs w:val="32"/>
          <w:rtl/>
        </w:rPr>
        <w:t xml:space="preserve"> قواعد التعامل مع الوافدين من مخالفي الأنظمة الصادر</w:t>
      </w:r>
      <w:r w:rsidRPr="000C2839">
        <w:rPr>
          <w:rFonts w:ascii="Traditional Arabic" w:hAnsi="Traditional Arabic" w:cs="Traditional Arabic" w:hint="cs"/>
          <w:b/>
          <w:bCs/>
          <w:sz w:val="32"/>
          <w:szCs w:val="32"/>
          <w:rtl/>
        </w:rPr>
        <w:t>ة</w:t>
      </w:r>
      <w:r w:rsidRPr="000C2839">
        <w:rPr>
          <w:rFonts w:ascii="Traditional Arabic" w:hAnsi="Traditional Arabic" w:cs="Traditional Arabic"/>
          <w:b/>
          <w:bCs/>
          <w:sz w:val="32"/>
          <w:szCs w:val="32"/>
          <w:rtl/>
        </w:rPr>
        <w:t xml:space="preserve"> بالمرسوم الملكي رقم </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م/24</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w:t>
      </w:r>
      <w:r w:rsidRPr="000C2839">
        <w:rPr>
          <w:rFonts w:ascii="Traditional Arabic" w:hAnsi="Traditional Arabic" w:cs="Traditional Arabic" w:hint="cs"/>
          <w:b/>
          <w:bCs/>
          <w:sz w:val="32"/>
          <w:szCs w:val="32"/>
          <w:rtl/>
        </w:rPr>
        <w:t>و</w:t>
      </w:r>
      <w:r w:rsidRPr="000C2839">
        <w:rPr>
          <w:rFonts w:ascii="Traditional Arabic" w:hAnsi="Traditional Arabic" w:cs="Traditional Arabic"/>
          <w:b/>
          <w:bCs/>
          <w:sz w:val="32"/>
          <w:szCs w:val="32"/>
          <w:rtl/>
        </w:rPr>
        <w:t>تاريخ 12/5/1434</w:t>
      </w:r>
      <w:r w:rsidRPr="000C2839">
        <w:rPr>
          <w:rFonts w:ascii="Traditional Arabic" w:hAnsi="Traditional Arabic" w:cs="Traditional Arabic" w:hint="cs"/>
          <w:b/>
          <w:bCs/>
          <w:sz w:val="32"/>
          <w:szCs w:val="32"/>
          <w:rtl/>
        </w:rPr>
        <w:t>هـ</w:t>
      </w:r>
      <w:r w:rsidRPr="000C2839">
        <w:rPr>
          <w:rFonts w:ascii="Traditional Arabic" w:hAnsi="Traditional Arabic" w:cs="Traditional Arabic"/>
          <w:b/>
          <w:bCs/>
          <w:sz w:val="32"/>
          <w:szCs w:val="32"/>
          <w:rtl/>
        </w:rPr>
        <w:t xml:space="preserve">، وقد نصت هذه القواعد على ما يلي: </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البند العاشر: تطبق وزارة الداخلية على المخالفين المشار إليهم في البنود (الأول) و(الثالث) و(الرابع) من هذه القواعد العقوبات المنصوص عليها في المادتين (4) و(5) من تنظيم معاملة القادمين للمملكة بتأشيرات دخول للحج أو العمرة أو الزيارة أو العمل وغيرها، الصادر بالمرسوم الملكي رقم (م/ 42) وتاريخ 18/ 10/ 1404هـ. البند الحادي عشر: تتولى اللجان المشكلة في المديرية العامة للجوازات وفروعها النظر في المخالفات الواردة </w:t>
      </w:r>
      <w:r w:rsidRPr="000C2839">
        <w:rPr>
          <w:rFonts w:ascii="Traditional Arabic" w:hAnsi="Traditional Arabic" w:cs="Traditional Arabic" w:hint="cs"/>
          <w:b/>
          <w:bCs/>
          <w:sz w:val="32"/>
          <w:szCs w:val="32"/>
          <w:rtl/>
        </w:rPr>
        <w:t xml:space="preserve">في </w:t>
      </w:r>
      <w:r w:rsidRPr="000C2839">
        <w:rPr>
          <w:rFonts w:ascii="Traditional Arabic" w:hAnsi="Traditional Arabic" w:cs="Traditional Arabic"/>
          <w:b/>
          <w:bCs/>
          <w:sz w:val="32"/>
          <w:szCs w:val="32"/>
          <w:rtl/>
        </w:rPr>
        <w:t xml:space="preserve">هذه القواعد، ويعتمد قراراتها سمو وزير الداخلية أو من يفوضه، ويجوز بقرار من وزير </w:t>
      </w:r>
      <w:r w:rsidRPr="000C2839">
        <w:rPr>
          <w:rFonts w:ascii="Traditional Arabic" w:hAnsi="Traditional Arabic" w:cs="Traditional Arabic"/>
          <w:b/>
          <w:bCs/>
          <w:sz w:val="32"/>
          <w:szCs w:val="32"/>
          <w:rtl/>
        </w:rPr>
        <w:lastRenderedPageBreak/>
        <w:t>الداخلية نقل اختصاص نظر هذه المخالفات إلى لجان تشكل لهذا الغرض في وزارة الداخلية</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مما يتبيّن معه صحة اختصاص اللجنة مُصدرة القرار محل الدعوى بما أصدرته</w:t>
      </w:r>
      <w:r w:rsidRPr="000C2839">
        <w:rPr>
          <w:rFonts w:ascii="Traditional Arabic" w:hAnsi="Traditional Arabic" w:cs="Traditional Arabic" w:hint="cs"/>
          <w:b/>
          <w:bCs/>
          <w:sz w:val="32"/>
          <w:szCs w:val="32"/>
          <w:rtl/>
        </w:rPr>
        <w:t>. و</w:t>
      </w:r>
      <w:r w:rsidRPr="000C2839">
        <w:rPr>
          <w:rFonts w:ascii="Traditional Arabic" w:hAnsi="Traditional Arabic" w:cs="Traditional Arabic"/>
          <w:b/>
          <w:bCs/>
          <w:sz w:val="32"/>
          <w:szCs w:val="32"/>
          <w:rtl/>
        </w:rPr>
        <w:t>من حيث موضوع</w:t>
      </w:r>
      <w:r w:rsidRPr="000C2839">
        <w:rPr>
          <w:rFonts w:ascii="Traditional Arabic" w:hAnsi="Traditional Arabic" w:cs="Traditional Arabic" w:hint="cs"/>
          <w:b/>
          <w:bCs/>
          <w:sz w:val="32"/>
          <w:szCs w:val="32"/>
          <w:rtl/>
        </w:rPr>
        <w:t xml:space="preserve"> المخالفة،</w:t>
      </w:r>
      <w:r w:rsidRPr="000C2839">
        <w:rPr>
          <w:rFonts w:ascii="Traditional Arabic" w:hAnsi="Traditional Arabic" w:cs="Traditional Arabic"/>
          <w:b/>
          <w:bCs/>
          <w:sz w:val="32"/>
          <w:szCs w:val="32"/>
          <w:rtl/>
        </w:rPr>
        <w:t xml:space="preserve"> فإن جسامة العقوبة تتطلب استيفاء القرار لموجبات صدوره بما يغني عن الإحالة لأي مستند خارج عنه</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w:t>
      </w:r>
      <w:r w:rsidRPr="000C2839">
        <w:rPr>
          <w:rFonts w:ascii="Traditional Arabic" w:hAnsi="Traditional Arabic" w:cs="Traditional Arabic" w:hint="cs"/>
          <w:b/>
          <w:bCs/>
          <w:sz w:val="32"/>
          <w:szCs w:val="32"/>
          <w:rtl/>
        </w:rPr>
        <w:t xml:space="preserve">وإذ </w:t>
      </w:r>
      <w:r w:rsidRPr="000C2839">
        <w:rPr>
          <w:rFonts w:ascii="Traditional Arabic" w:hAnsi="Traditional Arabic" w:cs="Traditional Arabic"/>
          <w:b/>
          <w:bCs/>
          <w:sz w:val="32"/>
          <w:szCs w:val="32"/>
          <w:rtl/>
        </w:rPr>
        <w:t>لم تُفصّل المستأنفة في قرارها عن بيانات هؤلاء المعتمرين المتأخرين، وتاريخ انتهاء تأشيراتهم، وتاريخ مغادرتهم إلى بلادهم، وهذه البيانات لازمة لإثبات الواقعة المادية المكونة للمخالفة المنسوبة للمستأنف ضدها، وحتى يتبيّن هل كان هناك تفريط من المستأنف ضدها أو لا</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لأن المستأنفة لم تُثبت قيام الإهمال أو تحقق التفريط من المستأنف ضدها في ذلك، بل المتبين أن التأخير لم يكن كبيراً خصوصاً مع ازدحام المطار ووجود حجوزات مؤكدة لهؤلاء المعتمرين ثم رحيلهم مما يعني تحقق المقصد النظامي</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وهو سفر جميع الزائرين وعدم بقائهم بدون رخصة نظامية، وفي محضر التحقيق ذكر ممثل المستأنف ضدها أنه لم يتم تبليغ</w:t>
      </w:r>
      <w:r w:rsidRPr="000C2839">
        <w:rPr>
          <w:rFonts w:ascii="Traditional Arabic" w:hAnsi="Traditional Arabic" w:cs="Traditional Arabic" w:hint="cs"/>
          <w:b/>
          <w:bCs/>
          <w:sz w:val="32"/>
          <w:szCs w:val="32"/>
          <w:rtl/>
        </w:rPr>
        <w:t>هم</w:t>
      </w:r>
      <w:r w:rsidRPr="000C2839">
        <w:rPr>
          <w:rFonts w:ascii="Traditional Arabic" w:hAnsi="Traditional Arabic" w:cs="Traditional Arabic"/>
          <w:b/>
          <w:bCs/>
          <w:sz w:val="32"/>
          <w:szCs w:val="32"/>
          <w:rtl/>
        </w:rPr>
        <w:t xml:space="preserve"> عن التأخر لأنه يوجد حجوزات مؤكدة، وأن التأخر كان لخمس ساعات فقط، وهذه مدّة قصيرة جدا</w:t>
      </w:r>
      <w:r w:rsidRPr="000C2839">
        <w:rPr>
          <w:rFonts w:ascii="Traditional Arabic" w:hAnsi="Traditional Arabic" w:cs="Traditional Arabic" w:hint="cs"/>
          <w:b/>
          <w:bCs/>
          <w:sz w:val="32"/>
          <w:szCs w:val="32"/>
          <w:rtl/>
        </w:rPr>
        <w:t>ً؛</w:t>
      </w:r>
      <w:r w:rsidRPr="000C2839">
        <w:rPr>
          <w:rFonts w:ascii="Traditional Arabic" w:hAnsi="Traditional Arabic" w:cs="Traditional Arabic"/>
          <w:b/>
          <w:bCs/>
          <w:sz w:val="32"/>
          <w:szCs w:val="32"/>
          <w:rtl/>
        </w:rPr>
        <w:t xml:space="preserve"> وعليه فإن </w:t>
      </w:r>
      <w:r w:rsidRPr="000C2839">
        <w:rPr>
          <w:rFonts w:ascii="Traditional Arabic" w:hAnsi="Traditional Arabic" w:cs="Traditional Arabic" w:hint="cs"/>
          <w:b/>
          <w:bCs/>
          <w:sz w:val="32"/>
          <w:szCs w:val="32"/>
          <w:rtl/>
        </w:rPr>
        <w:t>محكمة</w:t>
      </w:r>
      <w:r w:rsidRPr="000C2839">
        <w:rPr>
          <w:rFonts w:ascii="Traditional Arabic" w:hAnsi="Traditional Arabic" w:cs="Traditional Arabic"/>
          <w:b/>
          <w:bCs/>
          <w:sz w:val="32"/>
          <w:szCs w:val="32"/>
          <w:rtl/>
        </w:rPr>
        <w:t xml:space="preserve"> الاستئناف تؤيد نتيجة الحكم المستأنف القاضي بإلغاء القرار محل الدعوى، وتستند في ذلك لأسباب</w:t>
      </w:r>
      <w:r w:rsidRPr="000C2839">
        <w:rPr>
          <w:rFonts w:ascii="Traditional Arabic" w:hAnsi="Traditional Arabic" w:cs="Traditional Arabic" w:hint="cs"/>
          <w:b/>
          <w:bCs/>
          <w:sz w:val="32"/>
          <w:szCs w:val="32"/>
          <w:rtl/>
        </w:rPr>
        <w:t>ها</w:t>
      </w:r>
      <w:r w:rsidRPr="000C2839">
        <w:rPr>
          <w:rFonts w:ascii="Traditional Arabic" w:hAnsi="Traditional Arabic" w:cs="Traditional Arabic"/>
          <w:b/>
          <w:bCs/>
          <w:sz w:val="32"/>
          <w:szCs w:val="32"/>
          <w:rtl/>
        </w:rPr>
        <w:t xml:space="preserve"> آنفا</w:t>
      </w:r>
      <w:r w:rsidRPr="000C2839">
        <w:rPr>
          <w:rFonts w:ascii="Traditional Arabic" w:hAnsi="Traditional Arabic" w:cs="Traditional Arabic" w:hint="cs"/>
          <w:b/>
          <w:bCs/>
          <w:sz w:val="32"/>
          <w:szCs w:val="32"/>
          <w:rtl/>
        </w:rPr>
        <w:t>ً.</w:t>
      </w:r>
    </w:p>
    <w:p w:rsidR="00BA61CB" w:rsidRDefault="00BA61CB">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jc w:val="both"/>
        <w:rPr>
          <w:rFonts w:ascii="Traditional Arabic" w:hAnsi="Traditional Arabic" w:cs="Traditional Arabic"/>
          <w:b/>
          <w:bCs/>
          <w:sz w:val="32"/>
          <w:szCs w:val="32"/>
          <w:rtl/>
        </w:rPr>
      </w:pPr>
    </w:p>
    <w:p w:rsidR="00BA61CB" w:rsidRDefault="00BA61CB" w:rsidP="00AD6FC2">
      <w:pPr>
        <w:jc w:val="both"/>
        <w:rPr>
          <w:rFonts w:ascii="Traditional Arabic" w:hAnsi="Traditional Arabic" w:cs="Traditional Arabic"/>
          <w:b/>
          <w:bCs/>
          <w:sz w:val="32"/>
          <w:szCs w:val="32"/>
          <w:rtl/>
        </w:rPr>
      </w:pPr>
    </w:p>
    <w:p w:rsidR="00BA61CB" w:rsidRDefault="00BA61CB" w:rsidP="00AD6FC2">
      <w:pPr>
        <w:jc w:val="both"/>
        <w:rPr>
          <w:rFonts w:ascii="Traditional Arabic" w:hAnsi="Traditional Arabic" w:cs="Traditional Arabic"/>
          <w:b/>
          <w:bCs/>
          <w:sz w:val="32"/>
          <w:szCs w:val="32"/>
          <w:rtl/>
        </w:rPr>
      </w:pPr>
    </w:p>
    <w:p w:rsidR="00BA61CB" w:rsidRDefault="00BA61CB" w:rsidP="00AD6FC2">
      <w:pPr>
        <w:jc w:val="both"/>
        <w:rPr>
          <w:rFonts w:ascii="Traditional Arabic" w:hAnsi="Traditional Arabic" w:cs="Traditional Arabic"/>
          <w:b/>
          <w:bCs/>
          <w:sz w:val="32"/>
          <w:szCs w:val="32"/>
          <w:rtl/>
        </w:rPr>
      </w:pPr>
    </w:p>
    <w:p w:rsidR="00BA61CB" w:rsidRDefault="00BA61CB" w:rsidP="00AD6FC2">
      <w:pPr>
        <w:jc w:val="both"/>
        <w:rPr>
          <w:rFonts w:ascii="Traditional Arabic" w:hAnsi="Traditional Arabic" w:cs="Traditional Arabic"/>
          <w:b/>
          <w:bCs/>
          <w:sz w:val="32"/>
          <w:szCs w:val="32"/>
          <w:rtl/>
        </w:rPr>
      </w:pPr>
    </w:p>
    <w:p w:rsidR="00BA61CB" w:rsidRDefault="00BA61CB" w:rsidP="00AD6FC2">
      <w:pPr>
        <w:jc w:val="both"/>
        <w:rPr>
          <w:rFonts w:ascii="Traditional Arabic" w:hAnsi="Traditional Arabic" w:cs="Traditional Arabic"/>
          <w:b/>
          <w:bCs/>
          <w:sz w:val="32"/>
          <w:szCs w:val="32"/>
          <w:rtl/>
        </w:rPr>
      </w:pPr>
    </w:p>
    <w:p w:rsidR="00BA61CB" w:rsidRDefault="00BA61CB" w:rsidP="00AD6FC2">
      <w:pPr>
        <w:jc w:val="both"/>
        <w:rPr>
          <w:rFonts w:ascii="Traditional Arabic" w:hAnsi="Traditional Arabic" w:cs="Traditional Arabic"/>
          <w:b/>
          <w:bCs/>
          <w:sz w:val="32"/>
          <w:szCs w:val="32"/>
          <w:rtl/>
        </w:rPr>
      </w:pPr>
    </w:p>
    <w:p w:rsidR="00BA61CB" w:rsidRDefault="00BA61CB" w:rsidP="00AD6FC2">
      <w:pPr>
        <w:jc w:val="both"/>
        <w:rPr>
          <w:rFonts w:ascii="Traditional Arabic" w:hAnsi="Traditional Arabic" w:cs="Traditional Arabic"/>
          <w:b/>
          <w:bCs/>
          <w:sz w:val="32"/>
          <w:szCs w:val="32"/>
          <w:rtl/>
        </w:rPr>
      </w:pPr>
    </w:p>
    <w:p w:rsidR="00BA61CB" w:rsidRPr="00BA61CB" w:rsidRDefault="00BA61CB" w:rsidP="00BA61CB">
      <w:pPr>
        <w:jc w:val="center"/>
        <w:rPr>
          <w:rFonts w:ascii="Traditional Arabic" w:hAnsi="Traditional Arabic" w:cs="Traditional Arabic"/>
          <w:b/>
          <w:bCs/>
          <w:sz w:val="96"/>
          <w:szCs w:val="96"/>
        </w:rPr>
      </w:pPr>
      <w:r w:rsidRPr="00BA61CB">
        <w:rPr>
          <w:rFonts w:cs="Traditional Arabic" w:hint="cs"/>
          <w:b/>
          <w:bCs/>
          <w:sz w:val="96"/>
          <w:szCs w:val="96"/>
          <w:rtl/>
        </w:rPr>
        <w:t>تعويض</w:t>
      </w:r>
    </w:p>
    <w:p w:rsidR="00AD6FC2" w:rsidRPr="00747BC8" w:rsidRDefault="00AD6FC2" w:rsidP="00AD6FC2"/>
    <w:p w:rsidR="00BA61CB" w:rsidRDefault="00BA61CB">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3D2B7E" w:rsidRDefault="00AD6FC2" w:rsidP="00AD6FC2">
      <w:pPr>
        <w:jc w:val="both"/>
        <w:rPr>
          <w:rFonts w:ascii="Traditional Arabic" w:hAnsi="Traditional Arabic" w:cs="Traditional Arabic"/>
          <w:b/>
          <w:bCs/>
          <w:sz w:val="32"/>
          <w:szCs w:val="32"/>
          <w:lang w:bidi="ar-SA"/>
        </w:rPr>
      </w:pPr>
      <w:r w:rsidRPr="003D2B7E">
        <w:rPr>
          <w:rFonts w:ascii="Traditional Arabic" w:hAnsi="Traditional Arabic" w:cs="Traditional Arabic"/>
          <w:b/>
          <w:bCs/>
          <w:sz w:val="32"/>
          <w:szCs w:val="32"/>
          <w:rtl/>
          <w:lang w:bidi="ar-SA"/>
        </w:rPr>
        <w:lastRenderedPageBreak/>
        <w:t xml:space="preserve">رقم القضية في المحكمة الإدارية </w:t>
      </w:r>
      <w:r w:rsidRPr="003D2B7E">
        <w:rPr>
          <w:rFonts w:ascii="Traditional Arabic" w:hAnsi="Traditional Arabic" w:cs="Traditional Arabic" w:hint="cs"/>
          <w:b/>
          <w:bCs/>
          <w:sz w:val="32"/>
          <w:szCs w:val="32"/>
          <w:rtl/>
          <w:lang w:bidi="ar-SA"/>
        </w:rPr>
        <w:t>2056</w:t>
      </w:r>
      <w:r w:rsidRPr="003D2B7E">
        <w:rPr>
          <w:rFonts w:ascii="Traditional Arabic" w:hAnsi="Traditional Arabic" w:cs="Traditional Arabic"/>
          <w:b/>
          <w:bCs/>
          <w:sz w:val="32"/>
          <w:szCs w:val="32"/>
          <w:rtl/>
          <w:lang w:bidi="ar-SA"/>
        </w:rPr>
        <w:t xml:space="preserve"> لعام 1442هـ</w:t>
      </w:r>
    </w:p>
    <w:p w:rsidR="00AD6FC2" w:rsidRPr="003D2B7E" w:rsidRDefault="00AD6FC2" w:rsidP="00AD6FC2">
      <w:pPr>
        <w:jc w:val="both"/>
        <w:rPr>
          <w:rFonts w:ascii="Traditional Arabic" w:hAnsi="Traditional Arabic" w:cs="Traditional Arabic"/>
          <w:b/>
          <w:bCs/>
          <w:sz w:val="32"/>
          <w:szCs w:val="32"/>
        </w:rPr>
      </w:pPr>
      <w:r w:rsidRPr="003D2B7E">
        <w:rPr>
          <w:rFonts w:ascii="Traditional Arabic" w:hAnsi="Traditional Arabic" w:cs="Traditional Arabic"/>
          <w:b/>
          <w:bCs/>
          <w:sz w:val="32"/>
          <w:szCs w:val="32"/>
          <w:rtl/>
          <w:lang w:bidi="ar-SA"/>
        </w:rPr>
        <w:t xml:space="preserve">رقم القضية في محكمة الاستئناف الإدارية </w:t>
      </w:r>
      <w:r w:rsidRPr="003D2B7E">
        <w:rPr>
          <w:rFonts w:ascii="Traditional Arabic" w:hAnsi="Traditional Arabic" w:cs="Traditional Arabic" w:hint="cs"/>
          <w:b/>
          <w:bCs/>
          <w:sz w:val="32"/>
          <w:szCs w:val="32"/>
          <w:rtl/>
        </w:rPr>
        <w:t>7733</w:t>
      </w:r>
      <w:r w:rsidRPr="003D2B7E">
        <w:rPr>
          <w:rFonts w:ascii="Traditional Arabic" w:hAnsi="Traditional Arabic" w:cs="Traditional Arabic"/>
          <w:b/>
          <w:bCs/>
          <w:sz w:val="32"/>
          <w:szCs w:val="32"/>
          <w:rtl/>
        </w:rPr>
        <w:t xml:space="preserve"> لعام 144</w:t>
      </w:r>
      <w:r w:rsidRPr="003D2B7E">
        <w:rPr>
          <w:rFonts w:ascii="Traditional Arabic" w:hAnsi="Traditional Arabic" w:cs="Traditional Arabic" w:hint="cs"/>
          <w:b/>
          <w:bCs/>
          <w:sz w:val="32"/>
          <w:szCs w:val="32"/>
          <w:rtl/>
        </w:rPr>
        <w:t>2</w:t>
      </w:r>
      <w:r w:rsidRPr="003D2B7E">
        <w:rPr>
          <w:rFonts w:ascii="Traditional Arabic" w:hAnsi="Traditional Arabic" w:cs="Traditional Arabic"/>
          <w:b/>
          <w:bCs/>
          <w:sz w:val="32"/>
          <w:szCs w:val="32"/>
          <w:rtl/>
        </w:rPr>
        <w:t>هـ</w:t>
      </w:r>
    </w:p>
    <w:p w:rsidR="00AD6FC2" w:rsidRPr="003D2B7E" w:rsidRDefault="00AD6FC2" w:rsidP="00AD6FC2">
      <w:pPr>
        <w:tabs>
          <w:tab w:val="left" w:pos="3461"/>
        </w:tabs>
        <w:jc w:val="both"/>
        <w:rPr>
          <w:rFonts w:ascii="Traditional Arabic" w:hAnsi="Traditional Arabic" w:cs="Traditional Arabic"/>
          <w:b/>
          <w:bCs/>
          <w:sz w:val="32"/>
          <w:szCs w:val="32"/>
          <w:rtl/>
          <w:lang w:bidi="ar-SA"/>
        </w:rPr>
      </w:pPr>
      <w:r w:rsidRPr="003D2B7E">
        <w:rPr>
          <w:rFonts w:ascii="Traditional Arabic" w:hAnsi="Traditional Arabic" w:cs="Traditional Arabic"/>
          <w:b/>
          <w:bCs/>
          <w:sz w:val="32"/>
          <w:szCs w:val="32"/>
          <w:rtl/>
          <w:lang w:bidi="ar-SA"/>
        </w:rPr>
        <w:t xml:space="preserve">تاريخ الجلسة </w:t>
      </w:r>
      <w:r w:rsidRPr="003D2B7E">
        <w:rPr>
          <w:rFonts w:ascii="Traditional Arabic" w:hAnsi="Traditional Arabic" w:cs="Traditional Arabic" w:hint="cs"/>
          <w:b/>
          <w:bCs/>
          <w:sz w:val="32"/>
          <w:szCs w:val="32"/>
          <w:rtl/>
          <w:lang w:bidi="ar-SA"/>
        </w:rPr>
        <w:t>7</w:t>
      </w:r>
      <w:r w:rsidRPr="003D2B7E">
        <w:rPr>
          <w:rFonts w:ascii="Traditional Arabic" w:hAnsi="Traditional Arabic" w:cs="Traditional Arabic"/>
          <w:b/>
          <w:bCs/>
          <w:sz w:val="32"/>
          <w:szCs w:val="32"/>
          <w:rtl/>
          <w:lang w:bidi="ar-SA"/>
        </w:rPr>
        <w:t>/</w:t>
      </w:r>
      <w:r w:rsidRPr="003D2B7E">
        <w:rPr>
          <w:rFonts w:ascii="Traditional Arabic" w:hAnsi="Traditional Arabic" w:cs="Traditional Arabic" w:hint="cs"/>
          <w:b/>
          <w:bCs/>
          <w:sz w:val="32"/>
          <w:szCs w:val="32"/>
          <w:rtl/>
          <w:lang w:bidi="ar-SA"/>
        </w:rPr>
        <w:t>3</w:t>
      </w:r>
      <w:r w:rsidRPr="003D2B7E">
        <w:rPr>
          <w:rFonts w:ascii="Traditional Arabic" w:hAnsi="Traditional Arabic" w:cs="Traditional Arabic"/>
          <w:b/>
          <w:bCs/>
          <w:sz w:val="32"/>
          <w:szCs w:val="32"/>
          <w:rtl/>
          <w:lang w:bidi="ar-SA"/>
        </w:rPr>
        <w:t>/144</w:t>
      </w:r>
      <w:r w:rsidRPr="003D2B7E">
        <w:rPr>
          <w:rFonts w:ascii="Traditional Arabic" w:hAnsi="Traditional Arabic" w:cs="Traditional Arabic" w:hint="cs"/>
          <w:b/>
          <w:bCs/>
          <w:sz w:val="32"/>
          <w:szCs w:val="32"/>
          <w:rtl/>
          <w:lang w:bidi="ar-SA"/>
        </w:rPr>
        <w:t>3</w:t>
      </w:r>
      <w:r w:rsidRPr="003D2B7E">
        <w:rPr>
          <w:rFonts w:ascii="Traditional Arabic" w:hAnsi="Traditional Arabic" w:cs="Traditional Arabic"/>
          <w:b/>
          <w:bCs/>
          <w:sz w:val="32"/>
          <w:szCs w:val="32"/>
          <w:rtl/>
          <w:lang w:bidi="ar-SA"/>
        </w:rPr>
        <w:t>هـ</w:t>
      </w:r>
      <w:r w:rsidRPr="003D2B7E">
        <w:rPr>
          <w:rFonts w:ascii="Traditional Arabic" w:hAnsi="Traditional Arabic" w:cs="Traditional Arabic"/>
          <w:b/>
          <w:bCs/>
          <w:sz w:val="32"/>
          <w:szCs w:val="32"/>
          <w:rtl/>
          <w:lang w:bidi="ar-SA"/>
        </w:rPr>
        <w:tab/>
      </w:r>
    </w:p>
    <w:p w:rsidR="00AD6FC2" w:rsidRPr="003D2B7E" w:rsidRDefault="00AD6FC2" w:rsidP="00AD6FC2">
      <w:pPr>
        <w:tabs>
          <w:tab w:val="left" w:pos="3461"/>
        </w:tabs>
        <w:jc w:val="center"/>
        <w:rPr>
          <w:rFonts w:ascii="Traditional Arabic" w:hAnsi="Traditional Arabic" w:cs="Traditional Arabic"/>
          <w:b/>
          <w:bCs/>
          <w:sz w:val="32"/>
          <w:szCs w:val="32"/>
          <w:rtl/>
          <w:lang w:bidi="ar-SA"/>
        </w:rPr>
      </w:pPr>
      <w:r w:rsidRPr="003D2B7E">
        <w:rPr>
          <w:rFonts w:ascii="Traditional Arabic" w:hAnsi="Traditional Arabic" w:cs="Traditional Arabic"/>
          <w:b/>
          <w:bCs/>
          <w:sz w:val="32"/>
          <w:szCs w:val="32"/>
          <w:rtl/>
          <w:lang w:bidi="ar-SA"/>
        </w:rPr>
        <w:t>الموضوعات</w:t>
      </w:r>
    </w:p>
    <w:p w:rsidR="00AD6FC2" w:rsidRPr="003D2B7E" w:rsidRDefault="00AD6FC2" w:rsidP="00AD6FC2">
      <w:pPr>
        <w:jc w:val="both"/>
        <w:rPr>
          <w:rFonts w:cs="Traditional Arabic"/>
          <w:b/>
          <w:bCs/>
          <w:sz w:val="32"/>
          <w:szCs w:val="32"/>
          <w:rtl/>
        </w:rPr>
      </w:pPr>
      <w:r w:rsidRPr="003D2B7E">
        <w:rPr>
          <w:rFonts w:cs="Traditional Arabic" w:hint="cs"/>
          <w:b/>
          <w:bCs/>
          <w:sz w:val="32"/>
          <w:szCs w:val="32"/>
          <w:rtl/>
        </w:rPr>
        <w:t>تعويض</w:t>
      </w:r>
      <w:r w:rsidRPr="003D2B7E">
        <w:rPr>
          <w:rFonts w:cs="Traditional Arabic"/>
          <w:b/>
          <w:bCs/>
          <w:sz w:val="32"/>
          <w:szCs w:val="32"/>
          <w:rtl/>
        </w:rPr>
        <w:t xml:space="preserve"> – </w:t>
      </w:r>
      <w:r w:rsidRPr="003D2B7E">
        <w:rPr>
          <w:rFonts w:cs="Traditional Arabic" w:hint="cs"/>
          <w:b/>
          <w:bCs/>
          <w:sz w:val="32"/>
          <w:szCs w:val="32"/>
          <w:rtl/>
        </w:rPr>
        <w:t xml:space="preserve">تعويض عن قرار </w:t>
      </w:r>
      <w:r w:rsidRPr="003D2B7E">
        <w:rPr>
          <w:rFonts w:cs="Traditional Arabic"/>
          <w:b/>
          <w:bCs/>
          <w:sz w:val="32"/>
          <w:szCs w:val="32"/>
          <w:rtl/>
        </w:rPr>
        <w:t>–</w:t>
      </w:r>
      <w:r w:rsidRPr="003D2B7E">
        <w:rPr>
          <w:rFonts w:cs="Traditional Arabic" w:hint="cs"/>
          <w:b/>
          <w:bCs/>
          <w:sz w:val="32"/>
          <w:szCs w:val="32"/>
          <w:rtl/>
        </w:rPr>
        <w:t xml:space="preserve"> إخلاء عقار </w:t>
      </w:r>
      <w:r w:rsidRPr="003D2B7E">
        <w:rPr>
          <w:rFonts w:cs="Traditional Arabic"/>
          <w:b/>
          <w:bCs/>
          <w:sz w:val="32"/>
          <w:szCs w:val="32"/>
          <w:rtl/>
        </w:rPr>
        <w:t>–</w:t>
      </w:r>
      <w:r w:rsidRPr="003D2B7E">
        <w:rPr>
          <w:rFonts w:cs="Traditional Arabic" w:hint="cs"/>
          <w:b/>
          <w:bCs/>
          <w:sz w:val="32"/>
          <w:szCs w:val="32"/>
          <w:rtl/>
        </w:rPr>
        <w:t xml:space="preserve"> تهدم العقار </w:t>
      </w:r>
      <w:r w:rsidRPr="003D2B7E">
        <w:rPr>
          <w:rFonts w:cs="Traditional Arabic"/>
          <w:b/>
          <w:bCs/>
          <w:sz w:val="32"/>
          <w:szCs w:val="32"/>
          <w:rtl/>
        </w:rPr>
        <w:t>–</w:t>
      </w:r>
      <w:r w:rsidRPr="003D2B7E">
        <w:rPr>
          <w:rFonts w:cs="Traditional Arabic" w:hint="cs"/>
          <w:b/>
          <w:bCs/>
          <w:sz w:val="32"/>
          <w:szCs w:val="32"/>
          <w:rtl/>
        </w:rPr>
        <w:t xml:space="preserve"> </w:t>
      </w:r>
      <w:r w:rsidRPr="003D2B7E">
        <w:rPr>
          <w:rFonts w:ascii="Traditional Arabic" w:hAnsi="Traditional Arabic" w:cs="Traditional Arabic"/>
          <w:b/>
          <w:bCs/>
          <w:sz w:val="32"/>
          <w:szCs w:val="32"/>
          <w:shd w:val="clear" w:color="auto" w:fill="FFFFFF"/>
          <w:rtl/>
        </w:rPr>
        <w:t>إجراء احترازي</w:t>
      </w:r>
      <w:r w:rsidRPr="003D2B7E">
        <w:rPr>
          <w:rFonts w:ascii="Traditional Arabic" w:hAnsi="Traditional Arabic" w:cs="Traditional Arabic" w:hint="cs"/>
          <w:b/>
          <w:bCs/>
          <w:sz w:val="32"/>
          <w:szCs w:val="32"/>
          <w:shd w:val="clear" w:color="auto" w:fill="FFFFFF"/>
          <w:rtl/>
        </w:rPr>
        <w:t xml:space="preserve"> </w:t>
      </w:r>
      <w:r w:rsidRPr="003D2B7E">
        <w:rPr>
          <w:rFonts w:ascii="Traditional Arabic" w:hAnsi="Traditional Arabic" w:cs="Traditional Arabic"/>
          <w:b/>
          <w:bCs/>
          <w:sz w:val="32"/>
          <w:szCs w:val="32"/>
          <w:shd w:val="clear" w:color="auto" w:fill="FFFFFF"/>
          <w:rtl/>
        </w:rPr>
        <w:t>–</w:t>
      </w:r>
      <w:r w:rsidRPr="003D2B7E">
        <w:rPr>
          <w:rFonts w:ascii="Traditional Arabic" w:hAnsi="Traditional Arabic" w:cs="Traditional Arabic" w:hint="cs"/>
          <w:b/>
          <w:bCs/>
          <w:sz w:val="32"/>
          <w:szCs w:val="32"/>
          <w:shd w:val="clear" w:color="auto" w:fill="FFFFFF"/>
          <w:rtl/>
        </w:rPr>
        <w:t xml:space="preserve"> </w:t>
      </w:r>
      <w:r w:rsidRPr="003D2B7E">
        <w:rPr>
          <w:rFonts w:ascii="Traditional Arabic" w:hAnsi="Traditional Arabic" w:cs="Traditional Arabic"/>
          <w:b/>
          <w:bCs/>
          <w:sz w:val="32"/>
          <w:szCs w:val="32"/>
          <w:rtl/>
        </w:rPr>
        <w:t xml:space="preserve">العمل </w:t>
      </w:r>
      <w:r w:rsidRPr="003D2B7E">
        <w:rPr>
          <w:rFonts w:ascii="Traditional Arabic" w:hAnsi="Traditional Arabic" w:cs="Traditional Arabic" w:hint="cs"/>
          <w:b/>
          <w:bCs/>
          <w:sz w:val="32"/>
          <w:szCs w:val="32"/>
          <w:rtl/>
        </w:rPr>
        <w:t>ب</w:t>
      </w:r>
      <w:r w:rsidRPr="003D2B7E">
        <w:rPr>
          <w:rFonts w:ascii="Traditional Arabic" w:hAnsi="Traditional Arabic" w:cs="Traditional Arabic"/>
          <w:b/>
          <w:bCs/>
          <w:sz w:val="32"/>
          <w:szCs w:val="32"/>
          <w:rtl/>
        </w:rPr>
        <w:t>الظن</w:t>
      </w:r>
      <w:r w:rsidRPr="003D2B7E">
        <w:rPr>
          <w:rFonts w:ascii="Traditional Arabic" w:hAnsi="Traditional Arabic" w:cs="Traditional Arabic" w:hint="cs"/>
          <w:b/>
          <w:bCs/>
          <w:sz w:val="32"/>
          <w:szCs w:val="32"/>
          <w:rtl/>
        </w:rPr>
        <w:t xml:space="preserve"> في الإجراءات الاحترازية </w:t>
      </w:r>
      <w:r w:rsidRPr="003D2B7E">
        <w:rPr>
          <w:rFonts w:ascii="Traditional Arabic" w:hAnsi="Traditional Arabic" w:cs="Traditional Arabic"/>
          <w:b/>
          <w:bCs/>
          <w:sz w:val="32"/>
          <w:szCs w:val="32"/>
          <w:shd w:val="clear" w:color="auto" w:fill="FFFFFF"/>
          <w:rtl/>
        </w:rPr>
        <w:t>–</w:t>
      </w:r>
      <w:r w:rsidRPr="003D2B7E">
        <w:rPr>
          <w:rFonts w:ascii="Traditional Arabic" w:hAnsi="Traditional Arabic" w:cs="Traditional Arabic" w:hint="cs"/>
          <w:b/>
          <w:bCs/>
          <w:sz w:val="32"/>
          <w:szCs w:val="32"/>
          <w:shd w:val="clear" w:color="auto" w:fill="FFFFFF"/>
          <w:rtl/>
        </w:rPr>
        <w:t xml:space="preserve"> السلطة التقديرية للجهة الإدارية </w:t>
      </w:r>
      <w:r w:rsidRPr="003D2B7E">
        <w:rPr>
          <w:rFonts w:ascii="Traditional Arabic" w:hAnsi="Traditional Arabic" w:cs="Traditional Arabic"/>
          <w:b/>
          <w:bCs/>
          <w:sz w:val="32"/>
          <w:szCs w:val="32"/>
          <w:shd w:val="clear" w:color="auto" w:fill="FFFFFF"/>
          <w:rtl/>
        </w:rPr>
        <w:t>–</w:t>
      </w:r>
      <w:r w:rsidRPr="003D2B7E">
        <w:rPr>
          <w:rFonts w:cs="Traditional Arabic" w:hint="cs"/>
          <w:b/>
          <w:bCs/>
          <w:sz w:val="32"/>
          <w:szCs w:val="32"/>
          <w:rtl/>
        </w:rPr>
        <w:t xml:space="preserve"> أركان المسؤولية التقصيرية </w:t>
      </w:r>
      <w:r w:rsidRPr="003D2B7E">
        <w:rPr>
          <w:rFonts w:cs="Traditional Arabic"/>
          <w:b/>
          <w:bCs/>
          <w:sz w:val="32"/>
          <w:szCs w:val="32"/>
          <w:rtl/>
        </w:rPr>
        <w:t>–</w:t>
      </w:r>
      <w:r w:rsidRPr="003D2B7E">
        <w:rPr>
          <w:rFonts w:cs="Traditional Arabic" w:hint="cs"/>
          <w:b/>
          <w:bCs/>
          <w:sz w:val="32"/>
          <w:szCs w:val="32"/>
          <w:rtl/>
        </w:rPr>
        <w:t xml:space="preserve"> انتفاء ركن الخطأ </w:t>
      </w:r>
      <w:r w:rsidRPr="003D2B7E">
        <w:rPr>
          <w:rFonts w:cs="Traditional Arabic"/>
          <w:b/>
          <w:bCs/>
          <w:sz w:val="32"/>
          <w:szCs w:val="32"/>
          <w:rtl/>
        </w:rPr>
        <w:t>–</w:t>
      </w:r>
      <w:r w:rsidRPr="003D2B7E">
        <w:rPr>
          <w:rFonts w:cs="Traditional Arabic" w:hint="cs"/>
          <w:b/>
          <w:bCs/>
          <w:sz w:val="32"/>
          <w:szCs w:val="32"/>
          <w:rtl/>
        </w:rPr>
        <w:t xml:space="preserve"> تفريط المضرور.</w:t>
      </w:r>
    </w:p>
    <w:p w:rsidR="00AD6FC2" w:rsidRPr="003D2B7E" w:rsidRDefault="00AD6FC2" w:rsidP="00AD6FC2">
      <w:pPr>
        <w:tabs>
          <w:tab w:val="left" w:pos="3461"/>
        </w:tabs>
        <w:jc w:val="both"/>
        <w:rPr>
          <w:rFonts w:ascii="Traditional Arabic" w:hAnsi="Traditional Arabic" w:cs="Traditional Arabic"/>
          <w:b/>
          <w:bCs/>
          <w:sz w:val="32"/>
          <w:szCs w:val="32"/>
          <w:rtl/>
          <w:lang w:bidi="ar-SA"/>
        </w:rPr>
      </w:pPr>
      <w:r w:rsidRPr="003D2B7E">
        <w:rPr>
          <w:rFonts w:ascii="Simplified Arabic" w:hAnsi="Simplified Arabic" w:cs="Traditional Arabic"/>
          <w:sz w:val="32"/>
          <w:szCs w:val="32"/>
          <w:rtl/>
        </w:rPr>
        <w:t>مطالبة المدعي</w:t>
      </w:r>
      <w:r w:rsidRPr="003D2B7E">
        <w:rPr>
          <w:rFonts w:ascii="Simplified Arabic" w:hAnsi="Simplified Arabic" w:cs="Traditional Arabic" w:hint="cs"/>
          <w:sz w:val="32"/>
          <w:szCs w:val="32"/>
          <w:rtl/>
        </w:rPr>
        <w:t xml:space="preserve"> إلزام المدعى عليها (أمانة محافظة جدة) بتعويضه عن خسارة أجرة السنة الأخيرة لمجمعه السكني جراء إخلائه </w:t>
      </w:r>
      <w:r w:rsidRPr="003D2B7E">
        <w:rPr>
          <w:rFonts w:ascii="Simplified Arabic" w:hAnsi="Simplified Arabic" w:cs="Traditional Arabic"/>
          <w:sz w:val="32"/>
          <w:szCs w:val="32"/>
          <w:rtl/>
        </w:rPr>
        <w:t>–</w:t>
      </w:r>
      <w:r w:rsidRPr="003D2B7E">
        <w:rPr>
          <w:rFonts w:ascii="Simplified Arabic" w:hAnsi="Simplified Arabic" w:cs="Traditional Arabic" w:hint="cs"/>
          <w:sz w:val="32"/>
          <w:szCs w:val="32"/>
          <w:rtl/>
        </w:rPr>
        <w:t xml:space="preserve"> الثابت قيام المدعى عليها بإخلاء مجمع المدعي السكني؛ لوقوع حادثة تهدم فيه، ولصدور تقرير هندسي بأيلولة المجمع للسقوط </w:t>
      </w:r>
      <w:r w:rsidRPr="003D2B7E">
        <w:rPr>
          <w:rFonts w:ascii="Simplified Arabic" w:hAnsi="Simplified Arabic" w:cs="Traditional Arabic"/>
          <w:sz w:val="32"/>
          <w:szCs w:val="32"/>
          <w:rtl/>
        </w:rPr>
        <w:t>–</w:t>
      </w:r>
      <w:r w:rsidRPr="003D2B7E">
        <w:rPr>
          <w:rFonts w:ascii="Simplified Arabic" w:hAnsi="Simplified Arabic" w:cs="Traditional Arabic" w:hint="cs"/>
          <w:sz w:val="32"/>
          <w:szCs w:val="32"/>
          <w:rtl/>
        </w:rPr>
        <w:t xml:space="preserve"> صدور حكم المحكمة الإدارية بتعويض المدعي؛ استناداً إلى تضرر المدعي بخسارة أجرة المجمع جراء خطأ المدعى عليها بإخلاء المجمع بناء على تقرير هندسي مشوب بالقصور </w:t>
      </w:r>
      <w:r w:rsidRPr="003D2B7E">
        <w:rPr>
          <w:rFonts w:ascii="Simplified Arabic" w:hAnsi="Simplified Arabic" w:cs="Traditional Arabic"/>
          <w:sz w:val="32"/>
          <w:szCs w:val="32"/>
          <w:rtl/>
        </w:rPr>
        <w:t>–</w:t>
      </w:r>
      <w:r w:rsidRPr="003D2B7E">
        <w:rPr>
          <w:rFonts w:ascii="Simplified Arabic" w:hAnsi="Simplified Arabic" w:cs="Traditional Arabic" w:hint="cs"/>
          <w:sz w:val="32"/>
          <w:szCs w:val="32"/>
          <w:rtl/>
        </w:rPr>
        <w:t xml:space="preserve"> نظر محكمة الاستئناف للدعوى </w:t>
      </w:r>
      <w:r w:rsidRPr="003D2B7E">
        <w:rPr>
          <w:rFonts w:ascii="Simplified Arabic" w:hAnsi="Simplified Arabic" w:cs="Traditional Arabic"/>
          <w:sz w:val="32"/>
          <w:szCs w:val="32"/>
          <w:rtl/>
        </w:rPr>
        <w:t>–</w:t>
      </w:r>
      <w:r w:rsidRPr="003D2B7E">
        <w:rPr>
          <w:rFonts w:ascii="Simplified Arabic" w:hAnsi="Simplified Arabic" w:cs="Traditional Arabic" w:hint="cs"/>
          <w:sz w:val="32"/>
          <w:szCs w:val="32"/>
          <w:rtl/>
        </w:rPr>
        <w:t xml:space="preserve"> </w:t>
      </w:r>
      <w:r w:rsidRPr="003D2B7E">
        <w:rPr>
          <w:rFonts w:ascii="Simplified Arabic" w:hAnsi="Simplified Arabic" w:cs="Traditional Arabic"/>
          <w:sz w:val="32"/>
          <w:szCs w:val="32"/>
          <w:rtl/>
        </w:rPr>
        <w:t>تقرير محكمة الاستئناف</w:t>
      </w:r>
      <w:r w:rsidRPr="003D2B7E">
        <w:rPr>
          <w:rFonts w:ascii="Simplified Arabic" w:hAnsi="Simplified Arabic" w:cs="Traditional Arabic" w:hint="cs"/>
          <w:sz w:val="32"/>
          <w:szCs w:val="32"/>
          <w:rtl/>
        </w:rPr>
        <w:t xml:space="preserve"> أن </w:t>
      </w:r>
      <w:r w:rsidRPr="003D2B7E">
        <w:rPr>
          <w:rFonts w:ascii="Simplified Arabic" w:hAnsi="Simplified Arabic" w:cs="Traditional Arabic"/>
          <w:sz w:val="32"/>
          <w:szCs w:val="32"/>
          <w:rtl/>
        </w:rPr>
        <w:t>إخلاء</w:t>
      </w:r>
      <w:r w:rsidRPr="003D2B7E">
        <w:rPr>
          <w:rFonts w:ascii="Simplified Arabic" w:hAnsi="Simplified Arabic" w:cs="Traditional Arabic" w:hint="cs"/>
          <w:sz w:val="32"/>
          <w:szCs w:val="32"/>
          <w:rtl/>
        </w:rPr>
        <w:t xml:space="preserve"> المجمع</w:t>
      </w:r>
      <w:r w:rsidRPr="003D2B7E">
        <w:rPr>
          <w:rFonts w:ascii="Simplified Arabic" w:hAnsi="Simplified Arabic" w:cs="Traditional Arabic"/>
          <w:sz w:val="32"/>
          <w:szCs w:val="32"/>
          <w:rtl/>
        </w:rPr>
        <w:t xml:space="preserve"> </w:t>
      </w:r>
      <w:r w:rsidRPr="003D2B7E">
        <w:rPr>
          <w:rFonts w:ascii="Simplified Arabic" w:hAnsi="Simplified Arabic" w:cs="Traditional Arabic" w:hint="cs"/>
          <w:sz w:val="32"/>
          <w:szCs w:val="32"/>
          <w:rtl/>
        </w:rPr>
        <w:t>يعد من قبيل</w:t>
      </w:r>
      <w:r w:rsidRPr="003D2B7E">
        <w:rPr>
          <w:rFonts w:ascii="Simplified Arabic" w:hAnsi="Simplified Arabic" w:cs="Traditional Arabic"/>
          <w:sz w:val="32"/>
          <w:szCs w:val="32"/>
          <w:rtl/>
        </w:rPr>
        <w:t xml:space="preserve"> </w:t>
      </w:r>
      <w:r w:rsidRPr="003D2B7E">
        <w:rPr>
          <w:rFonts w:ascii="Simplified Arabic" w:hAnsi="Simplified Arabic" w:cs="Traditional Arabic" w:hint="cs"/>
          <w:sz w:val="32"/>
          <w:szCs w:val="32"/>
          <w:rtl/>
        </w:rPr>
        <w:t>الإجراءات</w:t>
      </w:r>
      <w:r w:rsidRPr="003D2B7E">
        <w:rPr>
          <w:rFonts w:ascii="Simplified Arabic" w:hAnsi="Simplified Arabic" w:cs="Traditional Arabic"/>
          <w:sz w:val="32"/>
          <w:szCs w:val="32"/>
          <w:rtl/>
        </w:rPr>
        <w:t xml:space="preserve"> الإدارية </w:t>
      </w:r>
      <w:r w:rsidRPr="003D2B7E">
        <w:rPr>
          <w:rFonts w:ascii="Simplified Arabic" w:hAnsi="Simplified Arabic" w:cs="Traditional Arabic" w:hint="cs"/>
          <w:sz w:val="32"/>
          <w:szCs w:val="32"/>
          <w:rtl/>
        </w:rPr>
        <w:t>الاحترازية</w:t>
      </w:r>
      <w:r w:rsidRPr="003D2B7E">
        <w:rPr>
          <w:rFonts w:ascii="Simplified Arabic" w:hAnsi="Simplified Arabic" w:cs="Traditional Arabic"/>
          <w:sz w:val="32"/>
          <w:szCs w:val="32"/>
          <w:rtl/>
        </w:rPr>
        <w:t xml:space="preserve"> العاجلة</w:t>
      </w:r>
      <w:r w:rsidRPr="003D2B7E">
        <w:rPr>
          <w:rFonts w:ascii="Simplified Arabic" w:hAnsi="Simplified Arabic" w:cs="Traditional Arabic" w:hint="cs"/>
          <w:sz w:val="32"/>
          <w:szCs w:val="32"/>
          <w:rtl/>
        </w:rPr>
        <w:t xml:space="preserve"> التي تتسع فيها سلطة الجهة الإدارية وتقوم على أساس من الظن</w:t>
      </w:r>
      <w:r w:rsidRPr="003D2B7E">
        <w:rPr>
          <w:rFonts w:ascii="Simplified Arabic" w:hAnsi="Simplified Arabic" w:cs="Traditional Arabic"/>
          <w:sz w:val="32"/>
          <w:szCs w:val="32"/>
          <w:rtl/>
        </w:rPr>
        <w:t xml:space="preserve">، </w:t>
      </w:r>
      <w:r w:rsidRPr="003D2B7E">
        <w:rPr>
          <w:rFonts w:ascii="Simplified Arabic" w:hAnsi="Simplified Arabic" w:cs="Traditional Arabic" w:hint="cs"/>
          <w:sz w:val="32"/>
          <w:szCs w:val="32"/>
          <w:rtl/>
        </w:rPr>
        <w:t xml:space="preserve">وأن ذلك الإخلاء يستهدف حماية </w:t>
      </w:r>
      <w:r w:rsidRPr="003D2B7E">
        <w:rPr>
          <w:rFonts w:ascii="Simplified Arabic" w:hAnsi="Simplified Arabic" w:cs="Traditional Arabic"/>
          <w:sz w:val="32"/>
          <w:szCs w:val="32"/>
          <w:rtl/>
        </w:rPr>
        <w:t xml:space="preserve">الساكنين </w:t>
      </w:r>
      <w:r w:rsidRPr="003D2B7E">
        <w:rPr>
          <w:rFonts w:ascii="Simplified Arabic" w:hAnsi="Simplified Arabic" w:cs="Traditional Arabic" w:hint="cs"/>
          <w:sz w:val="32"/>
          <w:szCs w:val="32"/>
          <w:rtl/>
        </w:rPr>
        <w:t>من واقعة</w:t>
      </w:r>
      <w:r w:rsidRPr="003D2B7E">
        <w:rPr>
          <w:rFonts w:ascii="Simplified Arabic" w:hAnsi="Simplified Arabic" w:cs="Traditional Arabic"/>
          <w:sz w:val="32"/>
          <w:szCs w:val="32"/>
          <w:rtl/>
        </w:rPr>
        <w:t xml:space="preserve"> </w:t>
      </w:r>
      <w:r w:rsidRPr="003D2B7E">
        <w:rPr>
          <w:rFonts w:ascii="Simplified Arabic" w:hAnsi="Simplified Arabic" w:cs="Traditional Arabic" w:hint="cs"/>
          <w:sz w:val="32"/>
          <w:szCs w:val="32"/>
          <w:rtl/>
        </w:rPr>
        <w:t xml:space="preserve">التهدم؛ ومن ثم يكون إجراؤه </w:t>
      </w:r>
      <w:r w:rsidRPr="003D2B7E">
        <w:rPr>
          <w:rFonts w:ascii="Simplified Arabic" w:hAnsi="Simplified Arabic" w:cs="Traditional Arabic"/>
          <w:sz w:val="32"/>
          <w:szCs w:val="32"/>
          <w:rtl/>
        </w:rPr>
        <w:t>صحيح</w:t>
      </w:r>
      <w:r w:rsidRPr="003D2B7E">
        <w:rPr>
          <w:rFonts w:ascii="Simplified Arabic" w:hAnsi="Simplified Arabic" w:cs="Traditional Arabic" w:hint="cs"/>
          <w:sz w:val="32"/>
          <w:szCs w:val="32"/>
          <w:rtl/>
        </w:rPr>
        <w:t xml:space="preserve">اً </w:t>
      </w:r>
      <w:r w:rsidRPr="003D2B7E">
        <w:rPr>
          <w:rFonts w:ascii="Simplified Arabic" w:hAnsi="Simplified Arabic" w:cs="Traditional Arabic"/>
          <w:sz w:val="32"/>
          <w:szCs w:val="32"/>
          <w:rtl/>
        </w:rPr>
        <w:t>–</w:t>
      </w:r>
      <w:r w:rsidRPr="003D2B7E">
        <w:rPr>
          <w:rFonts w:ascii="Simplified Arabic" w:hAnsi="Simplified Arabic" w:cs="Traditional Arabic" w:hint="cs"/>
          <w:sz w:val="32"/>
          <w:szCs w:val="32"/>
          <w:rtl/>
        </w:rPr>
        <w:t xml:space="preserve"> عدم قيام المدعي بمراجعة المدعى عليها للطعن في الإخلاء أو رفع أسبابه؛ ومن ثم يكون مساهماً </w:t>
      </w:r>
      <w:r w:rsidRPr="003D2B7E">
        <w:rPr>
          <w:rFonts w:ascii="Simplified Arabic" w:hAnsi="Simplified Arabic" w:cs="Traditional Arabic"/>
          <w:sz w:val="32"/>
          <w:szCs w:val="32"/>
          <w:rtl/>
        </w:rPr>
        <w:t xml:space="preserve">في إيقاع الضرر </w:t>
      </w:r>
      <w:r w:rsidRPr="003D2B7E">
        <w:rPr>
          <w:rFonts w:ascii="Simplified Arabic" w:hAnsi="Simplified Arabic" w:cs="Traditional Arabic" w:hint="cs"/>
          <w:sz w:val="32"/>
          <w:szCs w:val="32"/>
          <w:rtl/>
        </w:rPr>
        <w:t xml:space="preserve">على نفسه </w:t>
      </w:r>
      <w:r w:rsidRPr="003D2B7E">
        <w:rPr>
          <w:rFonts w:ascii="Simplified Arabic" w:hAnsi="Simplified Arabic" w:cs="Traditional Arabic"/>
          <w:sz w:val="32"/>
          <w:szCs w:val="32"/>
          <w:rtl/>
        </w:rPr>
        <w:t>–</w:t>
      </w:r>
      <w:r w:rsidRPr="003D2B7E">
        <w:rPr>
          <w:rFonts w:ascii="Simplified Arabic" w:hAnsi="Simplified Arabic" w:cs="Traditional Arabic" w:hint="cs"/>
          <w:sz w:val="32"/>
          <w:szCs w:val="32"/>
          <w:rtl/>
        </w:rPr>
        <w:t xml:space="preserve"> </w:t>
      </w:r>
      <w:r w:rsidRPr="003D2B7E">
        <w:rPr>
          <w:rFonts w:ascii="Simplified Arabic" w:hAnsi="Simplified Arabic" w:cs="Traditional Arabic"/>
          <w:sz w:val="32"/>
          <w:szCs w:val="32"/>
          <w:rtl/>
        </w:rPr>
        <w:t>أثر ذلك</w:t>
      </w:r>
      <w:r w:rsidRPr="003D2B7E">
        <w:rPr>
          <w:rFonts w:ascii="Simplified Arabic" w:hAnsi="Simplified Arabic" w:cs="Traditional Arabic" w:hint="cs"/>
          <w:sz w:val="32"/>
          <w:szCs w:val="32"/>
          <w:rtl/>
        </w:rPr>
        <w:t>: إلغاء الحكم، والحكم برفض الدعوى</w:t>
      </w:r>
      <w:r w:rsidRPr="003D2B7E">
        <w:rPr>
          <w:rFonts w:ascii="Simplified Arabic" w:hAnsi="Simplified Arabic" w:cs="Traditional Arabic"/>
          <w:sz w:val="32"/>
          <w:szCs w:val="32"/>
          <w:rtl/>
        </w:rPr>
        <w:t>.</w:t>
      </w:r>
    </w:p>
    <w:p w:rsidR="00AD6FC2" w:rsidRPr="003D2B7E" w:rsidRDefault="00AD6FC2" w:rsidP="00AD6FC2">
      <w:pPr>
        <w:tabs>
          <w:tab w:val="left" w:pos="3461"/>
        </w:tabs>
        <w:jc w:val="both"/>
        <w:rPr>
          <w:rFonts w:ascii="Traditional Arabic" w:hAnsi="Traditional Arabic" w:cs="Traditional Arabic"/>
          <w:b/>
          <w:bCs/>
          <w:sz w:val="32"/>
          <w:szCs w:val="32"/>
          <w:rtl/>
          <w:lang w:bidi="ar-SA"/>
        </w:rPr>
      </w:pPr>
    </w:p>
    <w:p w:rsidR="00AD6FC2" w:rsidRPr="003D2B7E" w:rsidRDefault="00AD6FC2" w:rsidP="00AD6FC2">
      <w:pPr>
        <w:jc w:val="lowKashida"/>
        <w:rPr>
          <w:rFonts w:ascii="Simplified Arabic" w:hAnsi="Simplified Arabic" w:cs="Traditional Arabic"/>
          <w:b/>
          <w:bCs/>
          <w:sz w:val="32"/>
          <w:szCs w:val="32"/>
        </w:rPr>
      </w:pPr>
      <w:r w:rsidRPr="003D2B7E">
        <w:rPr>
          <w:rFonts w:ascii="Simplified Arabic" w:hAnsi="Simplified Arabic" w:cs="Traditional Arabic"/>
          <w:b/>
          <w:bCs/>
          <w:sz w:val="32"/>
          <w:szCs w:val="32"/>
          <w:rtl/>
        </w:rPr>
        <w:t>دعوى – شروط قبول الدعوى – الرفع على غير ذي صفة.</w:t>
      </w:r>
    </w:p>
    <w:p w:rsidR="00AD6FC2" w:rsidRPr="003D2B7E" w:rsidRDefault="00AD6FC2" w:rsidP="00AD6FC2">
      <w:pPr>
        <w:tabs>
          <w:tab w:val="left" w:pos="3461"/>
        </w:tabs>
        <w:jc w:val="both"/>
        <w:rPr>
          <w:rFonts w:ascii="Simplified Arabic" w:hAnsi="Simplified Arabic" w:cs="Traditional Arabic"/>
          <w:sz w:val="32"/>
          <w:szCs w:val="32"/>
          <w:rtl/>
        </w:rPr>
      </w:pPr>
      <w:r w:rsidRPr="003D2B7E">
        <w:rPr>
          <w:rFonts w:ascii="Simplified Arabic" w:hAnsi="Simplified Arabic" w:cs="Traditional Arabic"/>
          <w:sz w:val="32"/>
          <w:szCs w:val="32"/>
          <w:rtl/>
        </w:rPr>
        <w:t>مطالبة المدعي</w:t>
      </w:r>
      <w:r w:rsidRPr="003D2B7E">
        <w:rPr>
          <w:rFonts w:ascii="Simplified Arabic" w:hAnsi="Simplified Arabic" w:cs="Traditional Arabic" w:hint="cs"/>
          <w:sz w:val="32"/>
          <w:szCs w:val="32"/>
          <w:rtl/>
        </w:rPr>
        <w:t xml:space="preserve"> إلزام المدعى عليها (الإدارة العامة للدفاع المدني) بتعويضه عن خسارة أجرة السنة الأخيرة لمجمعه السكني جراء إخلائه </w:t>
      </w:r>
      <w:r w:rsidRPr="003D2B7E">
        <w:rPr>
          <w:rFonts w:ascii="Simplified Arabic" w:hAnsi="Simplified Arabic" w:cs="Traditional Arabic"/>
          <w:sz w:val="32"/>
          <w:szCs w:val="32"/>
          <w:rtl/>
        </w:rPr>
        <w:t xml:space="preserve">– الثابت أن </w:t>
      </w:r>
      <w:r w:rsidRPr="003D2B7E">
        <w:rPr>
          <w:rFonts w:ascii="Simplified Arabic" w:hAnsi="Simplified Arabic" w:cs="Traditional Arabic" w:hint="cs"/>
          <w:sz w:val="32"/>
          <w:szCs w:val="32"/>
          <w:rtl/>
        </w:rPr>
        <w:t xml:space="preserve">إخلاء المجمع السكني جرى بناء على خطاب أمانة محافظة جدة؛ ومن ثم تكون الدعوى في موجهتها لا للمدعى عليها </w:t>
      </w:r>
      <w:r w:rsidRPr="003D2B7E">
        <w:rPr>
          <w:rFonts w:ascii="Simplified Arabic" w:hAnsi="Simplified Arabic" w:cs="Traditional Arabic"/>
          <w:sz w:val="32"/>
          <w:szCs w:val="32"/>
          <w:rtl/>
        </w:rPr>
        <w:t>– أثر ذلك: عدم قبول الدعوى.</w:t>
      </w:r>
    </w:p>
    <w:p w:rsidR="00AD6FC2" w:rsidRPr="003D2B7E" w:rsidRDefault="00AD6FC2" w:rsidP="00AD6FC2">
      <w:pPr>
        <w:tabs>
          <w:tab w:val="left" w:pos="3461"/>
        </w:tabs>
        <w:jc w:val="both"/>
        <w:rPr>
          <w:rFonts w:ascii="Traditional Arabic" w:hAnsi="Traditional Arabic" w:cs="Traditional Arabic"/>
          <w:b/>
          <w:bCs/>
          <w:sz w:val="32"/>
          <w:szCs w:val="32"/>
          <w:rtl/>
          <w:lang w:bidi="ar-SA"/>
        </w:rPr>
      </w:pPr>
    </w:p>
    <w:p w:rsidR="00AD6FC2" w:rsidRPr="003D2B7E" w:rsidRDefault="00AD6FC2" w:rsidP="00AD6FC2">
      <w:pPr>
        <w:tabs>
          <w:tab w:val="left" w:pos="3461"/>
        </w:tabs>
        <w:jc w:val="center"/>
        <w:rPr>
          <w:rFonts w:ascii="Traditional Arabic" w:hAnsi="Traditional Arabic" w:cs="Traditional Arabic"/>
          <w:b/>
          <w:bCs/>
          <w:sz w:val="32"/>
          <w:szCs w:val="32"/>
          <w:rtl/>
          <w:lang w:bidi="ar-SA"/>
        </w:rPr>
      </w:pPr>
      <w:r w:rsidRPr="003D2B7E">
        <w:rPr>
          <w:rFonts w:ascii="Traditional Arabic" w:hAnsi="Traditional Arabic" w:cs="Traditional Arabic"/>
          <w:b/>
          <w:bCs/>
          <w:sz w:val="32"/>
          <w:szCs w:val="32"/>
          <w:rtl/>
          <w:lang w:bidi="ar-SA"/>
        </w:rPr>
        <w:t>مستند الحكم</w:t>
      </w:r>
    </w:p>
    <w:p w:rsidR="00AD6FC2" w:rsidRPr="003D2B7E" w:rsidRDefault="00AD6FC2" w:rsidP="00AD6FC2">
      <w:pPr>
        <w:pStyle w:val="a5"/>
        <w:numPr>
          <w:ilvl w:val="0"/>
          <w:numId w:val="11"/>
        </w:numPr>
        <w:spacing w:after="200" w:line="276" w:lineRule="auto"/>
        <w:ind w:left="360"/>
        <w:jc w:val="lowKashida"/>
        <w:rPr>
          <w:rFonts w:ascii="Arial" w:hAnsi="Arial" w:cs="Traditional Arabic"/>
          <w:sz w:val="32"/>
          <w:szCs w:val="32"/>
        </w:rPr>
      </w:pPr>
      <w:r w:rsidRPr="003D2B7E">
        <w:rPr>
          <w:rFonts w:ascii="Traditional Arabic" w:hAnsi="Traditional Arabic" w:cs="Traditional Arabic" w:hint="cs"/>
          <w:sz w:val="32"/>
          <w:szCs w:val="32"/>
          <w:rtl/>
        </w:rPr>
        <w:t>القاعدة الفقهية: (الجواز الشرعي ينافي الضمان).</w:t>
      </w:r>
    </w:p>
    <w:p w:rsidR="00AD6FC2" w:rsidRPr="003D2B7E" w:rsidRDefault="00AD6FC2" w:rsidP="00AD6FC2">
      <w:pPr>
        <w:pStyle w:val="a5"/>
        <w:numPr>
          <w:ilvl w:val="0"/>
          <w:numId w:val="11"/>
        </w:numPr>
        <w:spacing w:after="200" w:line="276" w:lineRule="auto"/>
        <w:ind w:left="360"/>
        <w:jc w:val="lowKashida"/>
        <w:rPr>
          <w:rFonts w:ascii="Arial" w:hAnsi="Arial" w:cs="Traditional Arabic"/>
          <w:sz w:val="32"/>
          <w:szCs w:val="32"/>
        </w:rPr>
      </w:pPr>
      <w:r w:rsidRPr="003D2B7E">
        <w:rPr>
          <w:rFonts w:ascii="Arial" w:hAnsi="Arial" w:cs="Traditional Arabic" w:hint="cs"/>
          <w:sz w:val="32"/>
          <w:szCs w:val="32"/>
          <w:rtl/>
        </w:rPr>
        <w:t>القاعد الفقهية: (ما ترتب على المأذون فهو غير مضمون).</w:t>
      </w:r>
    </w:p>
    <w:p w:rsidR="00AD6FC2" w:rsidRPr="003D2B7E" w:rsidRDefault="00AD6FC2" w:rsidP="00AD6FC2">
      <w:pPr>
        <w:pStyle w:val="a5"/>
        <w:numPr>
          <w:ilvl w:val="0"/>
          <w:numId w:val="11"/>
        </w:numPr>
        <w:spacing w:after="200" w:line="276" w:lineRule="auto"/>
        <w:ind w:left="360"/>
        <w:jc w:val="lowKashida"/>
        <w:rPr>
          <w:rFonts w:ascii="Arial" w:hAnsi="Arial" w:cs="Traditional Arabic"/>
          <w:sz w:val="32"/>
          <w:szCs w:val="32"/>
          <w:rtl/>
        </w:rPr>
      </w:pPr>
      <w:r w:rsidRPr="003D2B7E">
        <w:rPr>
          <w:rFonts w:ascii="Arial" w:hAnsi="Arial" w:cs="Traditional Arabic" w:hint="cs"/>
          <w:sz w:val="32"/>
          <w:szCs w:val="32"/>
          <w:rtl/>
        </w:rPr>
        <w:t>القاعدة الفقهية: (المفرط أولى بالخسارة).</w:t>
      </w:r>
    </w:p>
    <w:p w:rsidR="00AD6FC2" w:rsidRPr="003D2B7E" w:rsidRDefault="00AD6FC2" w:rsidP="00AD6FC2">
      <w:pPr>
        <w:tabs>
          <w:tab w:val="left" w:pos="3461"/>
        </w:tabs>
        <w:jc w:val="center"/>
        <w:rPr>
          <w:rFonts w:ascii="Traditional Arabic" w:hAnsi="Traditional Arabic" w:cs="Traditional Arabic"/>
          <w:b/>
          <w:bCs/>
          <w:sz w:val="32"/>
          <w:szCs w:val="32"/>
          <w:rtl/>
          <w:lang w:bidi="ar-SA"/>
        </w:rPr>
      </w:pPr>
      <w:r w:rsidRPr="003D2B7E">
        <w:rPr>
          <w:rFonts w:ascii="Traditional Arabic" w:hAnsi="Traditional Arabic" w:cs="Traditional Arabic" w:hint="cs"/>
          <w:b/>
          <w:bCs/>
          <w:sz w:val="32"/>
          <w:szCs w:val="32"/>
          <w:rtl/>
          <w:lang w:bidi="ar-SA"/>
        </w:rPr>
        <w:t>الوقائع</w:t>
      </w:r>
    </w:p>
    <w:p w:rsidR="00AD6FC2" w:rsidRPr="003D2B7E" w:rsidRDefault="00AD6FC2" w:rsidP="00AD6FC2">
      <w:pPr>
        <w:tabs>
          <w:tab w:val="left" w:pos="3461"/>
        </w:tabs>
        <w:jc w:val="both"/>
        <w:rPr>
          <w:rFonts w:ascii="Traditional Arabic" w:hAnsi="Traditional Arabic" w:cs="Traditional Arabic"/>
          <w:sz w:val="32"/>
          <w:szCs w:val="32"/>
          <w:rtl/>
        </w:rPr>
      </w:pPr>
      <w:r w:rsidRPr="003D2B7E">
        <w:rPr>
          <w:rFonts w:ascii="Traditional Arabic" w:hAnsi="Traditional Arabic" w:cs="Traditional Arabic"/>
          <w:sz w:val="32"/>
          <w:szCs w:val="32"/>
          <w:rtl/>
        </w:rPr>
        <w:lastRenderedPageBreak/>
        <w:t>تتلخص وقائع هذه الدعوى بالقدر اللازم لإصدار الحكم فيها أن المدعي تقدم بصحيفة دعوى لهذه المحكمة بتاريخ 8/4/1442هـ</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ذكر فيها: أن</w:t>
      </w:r>
      <w:r w:rsidRPr="003D2B7E">
        <w:rPr>
          <w:rFonts w:ascii="Traditional Arabic" w:hAnsi="Traditional Arabic" w:cs="Traditional Arabic" w:hint="cs"/>
          <w:sz w:val="32"/>
          <w:szCs w:val="32"/>
          <w:rtl/>
        </w:rPr>
        <w:t xml:space="preserve">ه </w:t>
      </w:r>
      <w:r w:rsidRPr="003D2B7E">
        <w:rPr>
          <w:rFonts w:ascii="Traditional Arabic" w:hAnsi="Traditional Arabic" w:cs="Traditional Arabic"/>
          <w:sz w:val="32"/>
          <w:szCs w:val="32"/>
          <w:rtl/>
        </w:rPr>
        <w:t>قام بتأجير المجمع السكني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الكائن بمحافظة جدة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العائد ملكيته له بموجب الصك رقم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وتاريخ 19/10/1410هـ، ويتكون من (40) فيلا مستقلة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لشركة طيران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بالعقد المؤرخ في 5/3/2012م</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لمدة خمس سنوات على أجرة قدرها ستة ملايين ريال سنوياً، وقد استحق أجرة السنة الخامسة ولم تقم شركة (...) بدفع الأجرة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وعليه قام المدعي برفع دعوى أجرة عقار إلى المحكمة العامة بالرياض المقيدة برقم (393578166) وأثناء نظر الدعوى قامت بلدية أبحر بإصدار خطاب برقم (3900167650) </w:t>
      </w:r>
      <w:r w:rsidRPr="003D2B7E">
        <w:rPr>
          <w:rFonts w:ascii="Traditional Arabic" w:hAnsi="Traditional Arabic" w:cs="Traditional Arabic" w:hint="cs"/>
          <w:sz w:val="32"/>
          <w:szCs w:val="32"/>
          <w:rtl/>
        </w:rPr>
        <w:t>وتاريخ</w:t>
      </w:r>
      <w:r w:rsidRPr="003D2B7E">
        <w:rPr>
          <w:rFonts w:ascii="Traditional Arabic" w:hAnsi="Traditional Arabic" w:cs="Traditional Arabic"/>
          <w:sz w:val="32"/>
          <w:szCs w:val="32"/>
          <w:rtl/>
        </w:rPr>
        <w:t xml:space="preserve"> 20/9/1439هـ</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المبني على المحضر المشترك الصادر من إدارة الدفاع المدني يتضمن طلب إخلاء المبنى خلال (24) ساعة لكونه يمثل خطراً على أرواح الساكنين، فقام فضيلة ناظر الدعوى بالمحكمة العامة بندب مكتب هندسي للوقوف على حقيقة صلاحية المبنى، والذي انتهى إلى أن العقار صالح من الناحية الإنشائية وللسكن، وعلى هذا تم الحكم للمدعي بمبلغ قدره ستة ملايين ريال أجرة العام كامل</w:t>
      </w:r>
      <w:r w:rsidRPr="003D2B7E">
        <w:rPr>
          <w:rFonts w:ascii="Traditional Arabic" w:hAnsi="Traditional Arabic" w:cs="Traditional Arabic" w:hint="cs"/>
          <w:sz w:val="32"/>
          <w:szCs w:val="32"/>
          <w:rtl/>
        </w:rPr>
        <w:t>اً</w:t>
      </w:r>
      <w:r w:rsidRPr="003D2B7E">
        <w:rPr>
          <w:rFonts w:ascii="Traditional Arabic" w:hAnsi="Traditional Arabic" w:cs="Traditional Arabic"/>
          <w:sz w:val="32"/>
          <w:szCs w:val="32"/>
          <w:rtl/>
        </w:rPr>
        <w:t>، ثم تقدمت شركة طيران (...) بطلب استئناف على الحكم، كما تقدمت بلدية أبحر إلى محكمة الاستئناف بالخطاب رقم (4000208665) وتاريخ</w:t>
      </w:r>
      <w:r w:rsidRPr="003D2B7E">
        <w:rPr>
          <w:rFonts w:ascii="Traditional Arabic" w:hAnsi="Traditional Arabic" w:cs="Traditional Arabic" w:hint="cs"/>
          <w:sz w:val="32"/>
          <w:szCs w:val="32"/>
          <w:rtl/>
        </w:rPr>
        <w:t xml:space="preserve"> </w:t>
      </w:r>
      <w:r w:rsidRPr="003D2B7E">
        <w:rPr>
          <w:rFonts w:ascii="Traditional Arabic" w:hAnsi="Traditional Arabic" w:cs="Traditional Arabic"/>
          <w:sz w:val="32"/>
          <w:szCs w:val="32"/>
          <w:rtl/>
        </w:rPr>
        <w:t>29/3/1441هـ يفيد صحة الأمر منها بإلزام طيران (...) بإخلاء العقار، وبناءً على هذا الخطاب قضت محكمة الاستئناف بمبلغ قدره ستمئة ألف ريال فقط من أصل ستة ملايين</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عن المدة التي قضتها شركة طيران (...) قبل الإخلاء؛ لأن شركة طيران (...) ملزمة بتنفيذ قرار جهة الإدارة، وتم الإشارة في الحكم أن لموكله الحق في الرجوع بالتعويض على الجهة مصدرة أمر ال</w:t>
      </w:r>
      <w:r w:rsidRPr="003D2B7E">
        <w:rPr>
          <w:rFonts w:ascii="Traditional Arabic" w:hAnsi="Traditional Arabic" w:cs="Traditional Arabic" w:hint="cs"/>
          <w:sz w:val="32"/>
          <w:szCs w:val="32"/>
          <w:rtl/>
        </w:rPr>
        <w:t>إ</w:t>
      </w:r>
      <w:r w:rsidRPr="003D2B7E">
        <w:rPr>
          <w:rFonts w:ascii="Traditional Arabic" w:hAnsi="Traditional Arabic" w:cs="Traditional Arabic"/>
          <w:sz w:val="32"/>
          <w:szCs w:val="32"/>
          <w:rtl/>
        </w:rPr>
        <w:t>خلاء فيما يخص باقي الأجرة البالغة (5,400,000) خمسة ملايين وأربعمئة ألف ريال</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لكون بلدية أبحر والدفاع المدني أخطأتا في أمر الإخلاء بدون تبليغ أو حضور المدعي، وأثبت التقرير الهندسي بالمحكمة العامة أن المبنى سليم، ثم انتهى في صحيفته إلى طلب الحكم بتعويضه عن خسارته في الأجرة المستحقة له بسبب خطأ المدعى عليه</w:t>
      </w:r>
      <w:r w:rsidRPr="003D2B7E">
        <w:rPr>
          <w:rFonts w:ascii="Traditional Arabic" w:hAnsi="Traditional Arabic" w:cs="Traditional Arabic" w:hint="cs"/>
          <w:sz w:val="32"/>
          <w:szCs w:val="32"/>
          <w:rtl/>
        </w:rPr>
        <w:t>م</w:t>
      </w:r>
      <w:r w:rsidRPr="003D2B7E">
        <w:rPr>
          <w:rFonts w:ascii="Traditional Arabic" w:hAnsi="Traditional Arabic" w:cs="Traditional Arabic"/>
          <w:sz w:val="32"/>
          <w:szCs w:val="32"/>
          <w:rtl/>
        </w:rPr>
        <w:t>ا بمبلغ قدره (5,400,000) خمسة ملايين وأربعمئة ألف ريال</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وبقيدها دعوى إدارية وإحالتها إلى الدائرة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باشرت نظرها على النحو الوارد في محاضرها، وفيها قدم ممثل أمانة العاصمة المقدسة مذكرة دفاعه الأولى والتي جاء فيها: الدفع بعدم القبول الشكلي؛ لعدم اختصاص المحكمة الإدارية بمحافظة جدة بنظر الدعوى وفقاً لنص المادة السابعة والثلاثين من نظام المرافعات الشرعية الصادر بالمرسوم الملكي رقم (م/1) وتاريخ 22/1/1435هـ، وحيث إن الدعوى مقامة على أكثر من مدعى عليه</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ومن ضمنهم أمانة العاصمة المقدسة، ولعدم إمكانية اشتراك أمانة جدة وأمانة العاصمة المقدسة في عمل واحد لاختلاف النطاق المكاني لعمل كل منهما، وحيث إن بلدية بحرة الفرعية تتبع أمانة العاصمة المقدسة إدارياً ومالياً ومقرها مكة المكرمة، وبذلك تنتفي ولاية المحكمة الإدارية بمحافظة جدة بنظر الدعوى لعدم اختصاصها مكانياً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فعق</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بت وكيلة المدعي بمذكرة ردٍّ تضمنت: بأنه بخصوص عدم اختصاص بلدية بحرة الفرعية، فإنها تطلب إسقاط بلدية بحرة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وإدخال بلدية أبحر بمحافظة جدة وفقاً للمادة (79) من نظام المرافعات الشرعية، </w:t>
      </w:r>
      <w:r w:rsidRPr="003D2B7E">
        <w:rPr>
          <w:rFonts w:ascii="Traditional Arabic" w:hAnsi="Traditional Arabic" w:cs="Traditional Arabic"/>
          <w:sz w:val="32"/>
          <w:szCs w:val="32"/>
          <w:rtl/>
        </w:rPr>
        <w:lastRenderedPageBreak/>
        <w:t xml:space="preserve">ونصها: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للخصم أن يطلب من المحكمة أن تدخل في الدعوى من كان يصح اختصامه فيها عند رفعها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كونه ورد خطأ مادي عند رفع الدعوى، علماً بأن صحيفة الدعوى مبين فيها أنها مقامة ضد بلدية أبحر الفرعية بمحافظة جدة وليس بحرة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ثم قدم ممثل أمانة محافظة جدة مذكرة الدفاع الأولى، حيث جاء فيها: أن ما زعمه المدعي في دعواه أن أمانة محافظة جدة ارتكبت في حقه خطأ بإصدارها الخطاب بإخلاء العقار محل الدعوى</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w:t>
      </w:r>
      <w:r w:rsidRPr="003D2B7E">
        <w:rPr>
          <w:rFonts w:ascii="Traditional Arabic" w:hAnsi="Traditional Arabic" w:cs="Traditional Arabic" w:hint="cs"/>
          <w:sz w:val="32"/>
          <w:szCs w:val="32"/>
          <w:rtl/>
        </w:rPr>
        <w:t>ف</w:t>
      </w:r>
      <w:r w:rsidRPr="003D2B7E">
        <w:rPr>
          <w:rFonts w:ascii="Traditional Arabic" w:hAnsi="Traditional Arabic" w:cs="Traditional Arabic"/>
          <w:sz w:val="32"/>
          <w:szCs w:val="32"/>
          <w:rtl/>
        </w:rPr>
        <w:t>هذا قول مردود</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فالأمانة لم تصدر بحقه أي قرار مخالف للنظام</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وذكر شارحاً لأسانيده: أنه ورد الخطاب الموجه من مدير الإدارة العامة للدفاع المدني بمحافظة جدة إلى أمانة محافظة جدة، وحيث إنها الجهة الحكومية المختصة لما تمتلك من خبرة فنية، عليه تم تكليف الاستشاري المتعاقد مع الأمانة لتنفيذ مشروع حصر وتقييم المباني الرديئة الآيلة للسقوط وعمل مخطط لمعالجتها لإعداد تقرير فني تفصيلي بشأن عقار المدعي، وبعد الوقوف على المبنى محل الدعوى من قبل الاستشاري أعد التقرير الفني رقم</w:t>
      </w:r>
      <w:r w:rsidRPr="003D2B7E">
        <w:rPr>
          <w:rFonts w:ascii="Traditional Arabic" w:hAnsi="Traditional Arabic" w:cs="Traditional Arabic"/>
          <w:sz w:val="32"/>
          <w:szCs w:val="32"/>
        </w:rPr>
        <w:t xml:space="preserve"> (Hg2086) </w:t>
      </w:r>
      <w:r w:rsidRPr="003D2B7E">
        <w:rPr>
          <w:rFonts w:ascii="Traditional Arabic" w:hAnsi="Traditional Arabic" w:cs="Traditional Arabic"/>
          <w:sz w:val="32"/>
          <w:szCs w:val="32"/>
          <w:rtl/>
        </w:rPr>
        <w:t>الخاص بالمبنى، وحيث تضمن: أولاً: إخلاء المبن</w:t>
      </w:r>
      <w:r w:rsidRPr="003D2B7E">
        <w:rPr>
          <w:rFonts w:ascii="Traditional Arabic" w:hAnsi="Traditional Arabic" w:cs="Traditional Arabic" w:hint="cs"/>
          <w:sz w:val="32"/>
          <w:szCs w:val="32"/>
          <w:rtl/>
        </w:rPr>
        <w:t>ى</w:t>
      </w:r>
      <w:r w:rsidRPr="003D2B7E">
        <w:rPr>
          <w:rFonts w:ascii="Traditional Arabic" w:hAnsi="Traditional Arabic" w:cs="Traditional Arabic"/>
          <w:sz w:val="32"/>
          <w:szCs w:val="32"/>
          <w:rtl/>
        </w:rPr>
        <w:t xml:space="preserve"> فوراً حماية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للأرواح والممتلكات</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ثانياً: عمل خطة تفصيلية بالإضافة إلى خطة من قبل مكتب هندسي متخصص ودراسة مدى الجدوى الاقتصادية من الترميم</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ثالثاً: الكشف وإصلاح العيوب في التمديدات الصحية وخطوط التغذية وإصلاحها كما يجب إعادة أعمال العزل للمطابخ ودورات المياه</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مما سبق يتضح أن القول بأن إجراء الأمانة صدر دون دراسة هو قول لا يؤيده واقع الأمر</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وأضاف</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بأنه وبالاطلاع على التقرير الهندسي سيتبين انتفاء الخطأ من جانب الأمانة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الأمر الذي تنتفي معه أركان المسؤولية التقصيرية، وتنتفي معه مطالبة المدعي بالتعويض، وانتهى إلى طلب رفض الدعوى موضوعاً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ثم قدم ممثل مديرية الدفاع المدني مذكرة الدفاع الأولى حيث جاء فيها: الدفع بعدم القبول؛ إذ </w:t>
      </w:r>
      <w:r w:rsidRPr="003D2B7E">
        <w:rPr>
          <w:rFonts w:ascii="Traditional Arabic" w:hAnsi="Traditional Arabic" w:cs="Traditional Arabic" w:hint="cs"/>
          <w:sz w:val="32"/>
          <w:szCs w:val="32"/>
          <w:rtl/>
        </w:rPr>
        <w:t>أ</w:t>
      </w:r>
      <w:r w:rsidRPr="003D2B7E">
        <w:rPr>
          <w:rFonts w:ascii="Traditional Arabic" w:hAnsi="Traditional Arabic" w:cs="Traditional Arabic"/>
          <w:sz w:val="32"/>
          <w:szCs w:val="32"/>
          <w:rtl/>
        </w:rPr>
        <w:t>ن مديرية الدفاع المدني ليس لها صفة في الدعوى كونها لم تصدر ما يستوجب أمر الإخلاء، كما أن المدعي لم يقدم ما يثبت تسبب المدعى عليها في إخلاء العقار، وبذلك تنتفي الصفة في مواجهة الإدارة العامة للدفاع المدني بمحافظة جدة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فعقبت وكيلة المدعي بمذكرة رد تضمنت: أنه رداً على دفاع أمانة محافظة جدة فإن خطأ التقرير الهندسي تتحمله جهة الإدارة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وذكرت شارحةً لأسانيدها: أن أمانة محافظة جدة أصدرت خطابها إلى شركة الكهرباء عام 1441هـ بإعادة التيار الكهربائي بعد فصله</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وهذا يعني استشعار الأمانة بأنه صدر منها الخطأ في إصدار قرار الإخلاء</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وأضافت إلى أن إجراءات القرار الإداري تمت في مواجهة غير ذي صفة حيث إن خطاب الإخلاء موجه لطيران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وعليه فإن القرار الإداري لم يتم في مواجهة صاحب صفة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وهو المالك مما يعتبر معيباً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وأشارت إلى وجود تقرير رسمي في القضية رقم (393578166) صادر من المكتب الهندسي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وهو معتمد من </w:t>
      </w:r>
      <w:r w:rsidRPr="003D2B7E">
        <w:rPr>
          <w:rFonts w:ascii="Traditional Arabic" w:hAnsi="Traditional Arabic" w:cs="Traditional Arabic" w:hint="cs"/>
          <w:sz w:val="32"/>
          <w:szCs w:val="32"/>
          <w:rtl/>
        </w:rPr>
        <w:t>قسم</w:t>
      </w:r>
      <w:r w:rsidRPr="003D2B7E">
        <w:rPr>
          <w:rFonts w:ascii="Traditional Arabic" w:hAnsi="Traditional Arabic" w:cs="Traditional Arabic"/>
          <w:sz w:val="32"/>
          <w:szCs w:val="32"/>
          <w:rtl/>
        </w:rPr>
        <w:t xml:space="preserve"> الخبراء بالمحكمة العامة بجدة، ومفاده أن العقار صالح من الناحية الإنشائية ومؤهل للسكن، وطعنت على التقرير الهندسي الذي تم  بإشراف أمانة محافظة جدة بالأوجه التالية: أ-أن التقرير متناقض؛ حيث إن الرأي الفني الذي يسبق التوصية لم يتضمن ما يفيد أن المبنى مهدد بالانهيار أو ما يهدد السلامة للساكنين، وكانت الملاحظات متعلقة بالترميمات في البدروم فقط، كما أن اللجنة أوصت بإجراء الترميم </w:t>
      </w:r>
      <w:r w:rsidRPr="003D2B7E">
        <w:rPr>
          <w:rFonts w:ascii="Traditional Arabic" w:hAnsi="Traditional Arabic" w:cs="Traditional Arabic"/>
          <w:sz w:val="32"/>
          <w:szCs w:val="32"/>
          <w:rtl/>
        </w:rPr>
        <w:lastRenderedPageBreak/>
        <w:t>فكيف يطلب الترميم في بعض الأماكن البسيطة ويوصي بإخلاء العقار لوجود خطر على الأرواح، فإذا كان الترميم يعالج ذلك فلا يكون هناك خطر</w:t>
      </w:r>
      <w:r w:rsidRPr="003D2B7E">
        <w:rPr>
          <w:rFonts w:ascii="Traditional Arabic" w:hAnsi="Traditional Arabic" w:cs="Traditional Arabic" w:hint="cs"/>
          <w:sz w:val="32"/>
          <w:szCs w:val="32"/>
          <w:rtl/>
        </w:rPr>
        <w:t>اً</w:t>
      </w:r>
      <w:r w:rsidRPr="003D2B7E">
        <w:rPr>
          <w:rFonts w:ascii="Traditional Arabic" w:hAnsi="Traditional Arabic" w:cs="Traditional Arabic"/>
          <w:sz w:val="32"/>
          <w:szCs w:val="32"/>
          <w:rtl/>
        </w:rPr>
        <w:t xml:space="preserve"> مطلقا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ب-أن التقرير الهندسي قاصر</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حيث إن المجمع به (40) فيلا سكنية مستقلة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ولم يتم إيضاح عدد الفلل التي فيها الخلل ومدى تأثيره على باقي العقارات</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ولا يتصور أن تكون جميع الفلل بها نفس الخلل في ذات الوقت</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ولا يمكن أن يكون العيب في أربعين فيلا مرة واحدة. ج-أن أعمال الخبرة نظاماً لا تُقبل دون مناقشة الخبير لطرفي الدعوى حسبما قضت به المادة (134/2) من اللائحة التنفيذية لنظام المرافعات الشرعية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د-أن معاينة التقرير الهندسي المقدم من المدعى عليها لم يتم في حضور المدعي</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ولا يعلم موكلها هل قام بالمعاينة على المجمع أم لا، كما أن اللجنة لم تقطع بنتيجة مؤكدة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وقررت في ختام التقرير بأن المبنى يحتاج إلى معاينة مكتب هندسي، فمما سبق يتضح خطأ أمانة محافظة جدة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وترتب عليه ضرر بالمدعي يتمثل في خصم قيمة الأجرة المستحقة على طيران (...)، وتسبب في خسارة المدعي لمبلغ قدره (5,400,000) خمسة ملايين وأربعمئة ألف ريال، وهو فرق قيمة الأجرة المستحقة على طيران (...) والتي حكمت محكمة الاستئناف بعدم استحقاقها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ورداً على دفاع ممثل الدفاع المدني فإن خطاب الإخلاء الذي صدر من أمانة</w:t>
      </w:r>
      <w:r w:rsidRPr="003D2B7E">
        <w:rPr>
          <w:rFonts w:ascii="Traditional Arabic" w:hAnsi="Traditional Arabic" w:cs="Traditional Arabic" w:hint="cs"/>
          <w:sz w:val="32"/>
          <w:szCs w:val="32"/>
          <w:rtl/>
        </w:rPr>
        <w:t xml:space="preserve"> محافظة</w:t>
      </w:r>
      <w:r w:rsidRPr="003D2B7E">
        <w:rPr>
          <w:rFonts w:ascii="Traditional Arabic" w:hAnsi="Traditional Arabic" w:cs="Traditional Arabic"/>
          <w:sz w:val="32"/>
          <w:szCs w:val="32"/>
          <w:rtl/>
        </w:rPr>
        <w:t xml:space="preserve"> جدة مبني على خطاب مدير الإدارة العامة للدفاع المدني رقم (30478) وتاريخ 22/8/1439هـ المشار إليه في المحضر المشترك بتاريخ 6/8/1439هـ</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وأضافت بأن إجراءات الكشف والتقييم لسلامة المباني هي من اختصاص لجنة تتضمن جهات عدة منها الدفاع المدني، فيتبين أن إدارة الدفاع المدني صاحبة صفة في الدعوى، وانتهت إلى طلب الحكم بإلزام المدعى عليهما متضامنين بتعويض المدعي بمبلغ قدره (5,400,000) خمسة ملايين وأربعمئة ألف ريال عن خسارة المدعي </w:t>
      </w:r>
      <w:r w:rsidRPr="003D2B7E">
        <w:rPr>
          <w:rFonts w:ascii="Traditional Arabic" w:hAnsi="Traditional Arabic" w:cs="Traditional Arabic" w:hint="cs"/>
          <w:sz w:val="32"/>
          <w:szCs w:val="32"/>
          <w:rtl/>
        </w:rPr>
        <w:t>ل</w:t>
      </w:r>
      <w:r w:rsidRPr="003D2B7E">
        <w:rPr>
          <w:rFonts w:ascii="Traditional Arabic" w:hAnsi="Traditional Arabic" w:cs="Traditional Arabic"/>
          <w:sz w:val="32"/>
          <w:szCs w:val="32"/>
          <w:rtl/>
        </w:rPr>
        <w:t>لأجرة بسبب المدعى عليهما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ثم عقب ممثل إدارة الدفاع المدني بمذكرة ردٍّ تضمنت: أن الجهة المدعى عليها إدارة الدفاع المدني بمحافظة جدة لم يصدر منها أمر إخلاء للعقار أو تقرير بعدم صلاحية المبنى محل المطالبة بدعوى التعويض، ولم تكن سبباً في ذلك وليست جهة هندسية لتقيّم حالات المباني وتحدد مدى صلاحيتها للسكن من عدمه</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وأضاف بأن الدفاع المدني قام بتلقي بلاغاً يفيد بحالة سقوط أجزاء من سقف الغرف</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وباشر فريق الإنقاذ الحادث، وكإجراء رسمي يتم تسليم الحادث للجهة المختصة بموجب محضر مشترك مع من يمثل أمانة محافظة جدة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مندوب الطوارئ والأزمات</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حسب الإجراءات المتبعة بين الجهات لإثبات الحالة، وأشار إلى أن الخطاب الموجه من إدارة الدفاع المدني بمحافظة جدة برقم (30478) </w:t>
      </w:r>
      <w:r w:rsidRPr="003D2B7E">
        <w:rPr>
          <w:rFonts w:ascii="Traditional Arabic" w:hAnsi="Traditional Arabic" w:cs="Traditional Arabic" w:hint="cs"/>
          <w:sz w:val="32"/>
          <w:szCs w:val="32"/>
          <w:rtl/>
        </w:rPr>
        <w:t>وتاريخ</w:t>
      </w:r>
      <w:r w:rsidRPr="003D2B7E">
        <w:rPr>
          <w:rFonts w:ascii="Traditional Arabic" w:hAnsi="Traditional Arabic" w:cs="Traditional Arabic"/>
          <w:sz w:val="32"/>
          <w:szCs w:val="32"/>
          <w:rtl/>
        </w:rPr>
        <w:t xml:space="preserve"> 22/8/1439هـ إلى مدير إدارة الطوارئ والكوارث لم ينص على طلب إخلاء العقار</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بل نص على طلب وقوف الجهة المختصة من قبل الأمانة حفاظاً على الأرواح والممتلكات</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لكون تلك المباني تشرف عليها أمانة محافظة جدة وترأسها وتندرج تحت اختصاصها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وأشار إلى أن نتائج وتوصيات التقرير الهندسي لا تعبر عن إرادة الدفاع المدني بمحافظة جدة، فيتضح أن إدارة الدفاع المدني بمحافظة جدة لا تختص بالنظر في أمر الإخلاء من عدمه، وانتهى في مذكرته إلى طلب الحكم بعدم قبول الدعوى؛ لانعدام الصفة في مواجهة إدارة الدفاع المدني بمحافظة جدة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وسألت الدائرة مدير </w:t>
      </w:r>
      <w:r w:rsidRPr="003D2B7E">
        <w:rPr>
          <w:rFonts w:ascii="Traditional Arabic" w:hAnsi="Traditional Arabic" w:cs="Traditional Arabic"/>
          <w:sz w:val="32"/>
          <w:szCs w:val="32"/>
          <w:rtl/>
        </w:rPr>
        <w:lastRenderedPageBreak/>
        <w:t xml:space="preserve">المكتب الهندسي المكلف من قبل أمانة محافظة جدة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للوقوف على الموقع محل الدعوى وإعداد التقرير الهندسي والفني بشأنه، عن قيامه بالكشف على جميع الفلل في الموقع محل الدعوى</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فأجاب بالنفي</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وأنه لم يقم بالكشف إلا على ما حددته له أمانة محافظة جدة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وهو ما حصل فيه الانهيار ولم يشمل ذلك جميع الفلل</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ثم قدمت وكيلة المدعي مذكرة رد لم تخرج في مجملها عما سبق ذكره، كما قدم ممثل أمانة محافظة جدة مذكرة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أرفق بها إفادة الاستشاري بشأن التقرير الهندسي المعد لأجل الكشف على العقار محل الدعوى</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وتضمن إيضاح التوصيات الصادرة في التقرير الهندسي، كما تضمن شرح آلية عمل المكتب الهندسي وفق العقد المبرم بين المكتب وأمانة محافظة جدة، وجاء فيه: أن المبنى عبارة عن مجمع سكني مسلح مكون من بدروم متصل ببعضه البعض، يعلوه كتل إنشائية متصلة ببعض، أجزاء منها في الدور الأول، وهذه الكتل الإنشائية عبارة عن دورين وأخرى مكونة من ثلاثة أدوار، والمقصود بالكتلة الإنشائية: هي مبنى أو جملة إنشائية متصلة ومترابطة عناصرها الإنشائية كوحدة واحدة غير مفصولة إنشائياً في أي نقطة من النقاط بنظام إنشائي واحد أو مختلف، وقد أسفرت المعاينة الظاهرية لسقف البدروم للمجمع وما تمت معاينته بالتحديد هي غرف للسائقين وغرف للخادمات ومسابح وصالة رياضية والممرات وأماكن الاستراحة والجلوس، إلى وجود نسبة تآكل للحديد بدرجة عالية، حتى وصل التآكل ببعض الأسقف إلى تكسر شبكة حديد التسليح للأعصاب والكمرات الرئيسية والبلاطات وتقعر الأسقف وانتفاخها وظهور التصدعات والشروخ الطويلة وصدأ حديد التسليح، وتلك مؤشرات إنشائية على أن الانهيار حادث ما لم تتم المعالجة، مما يؤثر سلامة البدروم على المباني التي تعلوه ومؤسسة عليه إنشائياً، وهذا يغني عن المعاينة الداخلية للوحدات المكونة للكتلة الإنشائية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وأضاف أن الفلل في المجمع مقسمة على عدد ست كتل إنشائية، ولم يتم حصر عدد الوحدات السكنية داخلها؛ لكون التقييم للناحية الإنشائية للمبنى فقط</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ثم قرر الأطراف الاكتفاء، فقررت الدائرة رفع الجلسة للمداولة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وأصدرت حكمها هذا علناً مبنياً على </w:t>
      </w:r>
      <w:r w:rsidRPr="003D2B7E">
        <w:rPr>
          <w:rFonts w:ascii="Traditional Arabic" w:hAnsi="Traditional Arabic" w:cs="Traditional Arabic" w:hint="cs"/>
          <w:sz w:val="32"/>
          <w:szCs w:val="32"/>
          <w:rtl/>
        </w:rPr>
        <w:t>الأسباب التالية.</w:t>
      </w:r>
    </w:p>
    <w:p w:rsidR="00AD6FC2" w:rsidRPr="003D2B7E" w:rsidRDefault="00AD6FC2" w:rsidP="00AD6FC2">
      <w:pPr>
        <w:jc w:val="center"/>
        <w:rPr>
          <w:rFonts w:ascii="Traditional Arabic" w:hAnsi="Traditional Arabic" w:cs="Traditional Arabic"/>
          <w:sz w:val="32"/>
          <w:szCs w:val="32"/>
          <w:rtl/>
        </w:rPr>
      </w:pPr>
      <w:r w:rsidRPr="003D2B7E">
        <w:rPr>
          <w:rFonts w:ascii="Traditional Arabic" w:hAnsi="Traditional Arabic" w:cs="Traditional Arabic"/>
          <w:b/>
          <w:bCs/>
          <w:sz w:val="32"/>
          <w:szCs w:val="32"/>
          <w:rtl/>
        </w:rPr>
        <w:t>الأسباب</w:t>
      </w:r>
    </w:p>
    <w:p w:rsidR="00AD6FC2" w:rsidRPr="003D2B7E" w:rsidRDefault="00AD6FC2" w:rsidP="00AD6FC2">
      <w:pPr>
        <w:jc w:val="both"/>
        <w:rPr>
          <w:rFonts w:ascii="Traditional Arabic" w:hAnsi="Traditional Arabic" w:cs="Traditional Arabic"/>
          <w:sz w:val="32"/>
          <w:szCs w:val="32"/>
          <w:rtl/>
        </w:rPr>
      </w:pPr>
      <w:r w:rsidRPr="003D2B7E">
        <w:rPr>
          <w:rFonts w:ascii="Traditional Arabic" w:hAnsi="Traditional Arabic" w:cs="Traditional Arabic"/>
          <w:sz w:val="32"/>
          <w:szCs w:val="32"/>
          <w:rtl/>
        </w:rPr>
        <w:t>لما كان المدعي يهدف من إقامة الدعوى إلى طلب الحكم بإلزام المدعى عليهما متضامنين تعويضه بمبلغ قدره (5,400,000) خمسة ملايين وأربعمئة ألف ريال عن خسارته لأجرة السنة الأخيرة للمجمع السكني الكائن بحي الشاطئ بمحافظة جدة العائد ملكيته له بموجب الصك رقم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وتاريخ 19/10/1410هـ بسبب خطأ المدعى عليهما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فإن هذه الدعوى حسب التكييف النظامي الصحيح تعتبر من قبيل دعاوى التعويض، وتختص المحاكم الإدارية بنظرها وفقاً للمادة (13/ج) من نظام ديوان المظالم الصادر بالمرسوم الملكي رقم (م/78) </w:t>
      </w:r>
      <w:r w:rsidRPr="003D2B7E">
        <w:rPr>
          <w:rFonts w:ascii="Traditional Arabic" w:hAnsi="Traditional Arabic" w:cs="Traditional Arabic" w:hint="cs"/>
          <w:sz w:val="32"/>
          <w:szCs w:val="32"/>
          <w:rtl/>
        </w:rPr>
        <w:t>وتاريخ</w:t>
      </w:r>
      <w:r w:rsidRPr="003D2B7E">
        <w:rPr>
          <w:rFonts w:ascii="Traditional Arabic" w:hAnsi="Traditional Arabic" w:cs="Traditional Arabic"/>
          <w:sz w:val="32"/>
          <w:szCs w:val="32"/>
          <w:rtl/>
        </w:rPr>
        <w:t xml:space="preserve"> 19/9/1428هـ </w:t>
      </w:r>
      <w:r w:rsidRPr="003D2B7E">
        <w:rPr>
          <w:rFonts w:ascii="Traditional Arabic" w:hAnsi="Traditional Arabic" w:cs="Traditional Arabic" w:hint="cs"/>
          <w:sz w:val="32"/>
          <w:szCs w:val="32"/>
          <w:rtl/>
        </w:rPr>
        <w:t>و</w:t>
      </w:r>
      <w:r w:rsidRPr="003D2B7E">
        <w:rPr>
          <w:rFonts w:ascii="Traditional Arabic" w:hAnsi="Traditional Arabic" w:cs="Traditional Arabic"/>
          <w:sz w:val="32"/>
          <w:szCs w:val="32"/>
          <w:rtl/>
        </w:rPr>
        <w:t xml:space="preserve">التي نصت على اختصاصها بالفصل في: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دعاوى التعويض التي يقدمها ذوو الشأن عن قرارات أو أعمال جهة الإدارة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كما أنها داخلة في نطاق ولاية المحكمة المكانية وفقاً للمادة الثانية من نظام المرافعات أمام ديوان المظالم الصادر بالمرسوم الملكي رقم</w:t>
      </w:r>
      <w:r w:rsidRPr="003D2B7E">
        <w:rPr>
          <w:rFonts w:ascii="Traditional Arabic" w:hAnsi="Traditional Arabic" w:cs="Traditional Arabic" w:hint="cs"/>
          <w:sz w:val="32"/>
          <w:szCs w:val="32"/>
          <w:rtl/>
        </w:rPr>
        <w:t xml:space="preserve"> </w:t>
      </w:r>
      <w:r w:rsidRPr="003D2B7E">
        <w:rPr>
          <w:rFonts w:ascii="Traditional Arabic" w:hAnsi="Traditional Arabic" w:cs="Traditional Arabic"/>
          <w:sz w:val="32"/>
          <w:szCs w:val="32"/>
          <w:rtl/>
        </w:rPr>
        <w:t xml:space="preserve">(م/3) وتاريخ </w:t>
      </w:r>
      <w:r w:rsidRPr="003D2B7E">
        <w:rPr>
          <w:rFonts w:ascii="Traditional Arabic" w:hAnsi="Traditional Arabic" w:cs="Traditional Arabic"/>
          <w:sz w:val="32"/>
          <w:szCs w:val="32"/>
          <w:rtl/>
        </w:rPr>
        <w:lastRenderedPageBreak/>
        <w:t>22/1/1435هـ، كما أنها محالة إلى الدائرة طبقاً لنص المادة (6/1) من نظام المرافعات أمام ديوان المظالم. وعن القبول الشكلي</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فالثابت من أوراق الدعوى صدور خطاب أمانة محافظة جدة ذي الرقم (3900167650) وتاريخ 20/9/1439هـ المتضمن طلب إخلاء المجمع السكني، وهو ما يمثل تاريخ نشوء الحق، إذ إن القرار آنف الذكر هو ما أنتج الفعل الضار بالنسبة للمدعي، وحيث إن المدعي تقدم بهذه الدعوى بتاريخ 8/4/1442هـ</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فإن الدعوى أقيمت خلال الأجل المضروب لها نظاماً؛ لموافقتها المادة (8/6) من نظام المرافعات أمام ديوان المظالم</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ونصها: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w:t>
      </w:r>
      <w:r w:rsidRPr="003D2B7E">
        <w:rPr>
          <w:rFonts w:ascii="Traditional Arabic" w:hAnsi="Traditional Arabic" w:cs="Traditional Arabic" w:hint="cs"/>
          <w:sz w:val="32"/>
          <w:szCs w:val="32"/>
          <w:rtl/>
        </w:rPr>
        <w:t>ة</w:t>
      </w:r>
      <w:r w:rsidRPr="003D2B7E">
        <w:rPr>
          <w:rFonts w:ascii="Traditional Arabic" w:hAnsi="Traditional Arabic" w:cs="Traditional Arabic"/>
          <w:sz w:val="32"/>
          <w:szCs w:val="32"/>
          <w:rtl/>
        </w:rPr>
        <w:t xml:space="preserve"> من نظام ديوان المظالم بعد مضي عشر سنوات من تاريخ نشوء الحق المدعى به، مالم يقر المدعى عليه بالحق أو يتقدم المدعي بعذر تقبله المحكمة المختصة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وحيث إن من الأمور التي يتعين على ناظر الدعوى التحقق منها قبل الخوض في موضوعها التأكد من شرط الصفة بأن تكون مقامة من ذي صفة على ذي صفة، ليقوم الادعاء الذي ينبني عليه انعقاد الخصومة، وإلا انعدمت من أساسها وأصبح من غير المجدي الخوض فيها، وبما أن الدعوى أقيمت في مواجهة إدارة الدفاع المدني وأمانة محافظة جدة، والمدعي يطلب الحكم بتعويضه مبلغاً قدره (5,400,000) خمسة ملايين وأربعمئة ألف ريال من المدعى عليهما متضامنين بسبب اشتراكهما في الخطأ، فإنه تبين للدائرة أن الصفة في الدعوى الماثلة لا تنعقد في مواجهة إدارة الدفاع المدني؛ إذ لم يحصل منها خطأ البتة؛ لأن مباشرتها لحادث سقوط سقف المجمع السكني محل الدعوى بعد تلقيها بلاغ</w:t>
      </w:r>
      <w:r w:rsidRPr="003D2B7E">
        <w:rPr>
          <w:rFonts w:ascii="Traditional Arabic" w:hAnsi="Traditional Arabic" w:cs="Traditional Arabic" w:hint="cs"/>
          <w:sz w:val="32"/>
          <w:szCs w:val="32"/>
          <w:rtl/>
        </w:rPr>
        <w:t>اً</w:t>
      </w:r>
      <w:r w:rsidRPr="003D2B7E">
        <w:rPr>
          <w:rFonts w:ascii="Traditional Arabic" w:hAnsi="Traditional Arabic" w:cs="Traditional Arabic"/>
          <w:sz w:val="32"/>
          <w:szCs w:val="32"/>
          <w:rtl/>
        </w:rPr>
        <w:t xml:space="preserve"> بذلك ثم إصدار محضر مشترك بتاريخ 6/8/1439هـ يتضمن تفاصيل الواقعة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ومن ثم إحالة ذلك إلى أمانة محافظة جدة، كل ذلك يعتبر من محض اختصاصها ولم تتجاوزه، وانتهى دورها بمجرد تسليم الحادث إلى الجهة صاحبة الاختصاص، وبما أن مندوب الطوارئ والأزمات بأمانة محافظة جدة قام باستلام الحادث، وبما أن الأمانة أصدرت خطابها ذ</w:t>
      </w:r>
      <w:r w:rsidRPr="003D2B7E">
        <w:rPr>
          <w:rFonts w:ascii="Traditional Arabic" w:hAnsi="Traditional Arabic" w:cs="Traditional Arabic" w:hint="cs"/>
          <w:sz w:val="32"/>
          <w:szCs w:val="32"/>
          <w:rtl/>
        </w:rPr>
        <w:t>ا</w:t>
      </w:r>
      <w:r w:rsidRPr="003D2B7E">
        <w:rPr>
          <w:rFonts w:ascii="Traditional Arabic" w:hAnsi="Traditional Arabic" w:cs="Traditional Arabic"/>
          <w:sz w:val="32"/>
          <w:szCs w:val="32"/>
          <w:rtl/>
        </w:rPr>
        <w:t xml:space="preserve"> الرقم (3900167650) وتاريخ 20/9/1439هـ المتضمن طلب إخلاء المجمع السكني محل الدعوى والموجه إلى شركة طيران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فإن الصفة في الدعوى تنعقد لأمانة محافظة جدة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مما تقضي الدائرة بقبول الدعوى شكلاً في مواجهة أمانة محافظة جدة دون غيرها، وإخلاء إدارة الدفاع المدني من هذه الدعوى؛ لانعدام صفتها فيها. وعن الموضوع</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فإن الدعاوى المتعلقة بالتعويض يستلزم النظر فيها بحث مدى توافر أركان المسؤولية التقصيرية في أعمال أو قرارات جهة الإدارة، وهي كالآتي: أولاً: التعدي (الخطأ)، ويتمثل في صدور قرار الإدارة أو كان توجه عملها مخالفاً لأحكام النظام</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ثانياً: الضرر، وهو الأذى المادي أو المعنوي الذي يلحق صاحب الشأن جراء أعمال الإدارة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ثالثاً: الإفضاء، وهو ما اصطلح عليه بالعلاقة السببية بين التعدي (الخطأ) والضرر</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وبما أن ادعاء المدعي بخطأ أمانة محافظة جدة كان على أساس أن أمانة محافظة جدة أخطأت في إصدارها لقرار إخلاء المجمع السكني؛ بناءً على التقرير الهندسي المقدم من مكتب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المكلف من قبل الدائرة الحقوقية الثامنة والعشر</w:t>
      </w:r>
      <w:r w:rsidRPr="003D2B7E">
        <w:rPr>
          <w:rFonts w:ascii="Traditional Arabic" w:hAnsi="Traditional Arabic" w:cs="Traditional Arabic" w:hint="cs"/>
          <w:sz w:val="32"/>
          <w:szCs w:val="32"/>
          <w:rtl/>
        </w:rPr>
        <w:t>ي</w:t>
      </w:r>
      <w:r w:rsidRPr="003D2B7E">
        <w:rPr>
          <w:rFonts w:ascii="Traditional Arabic" w:hAnsi="Traditional Arabic" w:cs="Traditional Arabic"/>
          <w:sz w:val="32"/>
          <w:szCs w:val="32"/>
          <w:rtl/>
        </w:rPr>
        <w:t xml:space="preserve">ن بالمحكمة العامة في الرياض، على إثر الدعوى المقامة من المدعي ضد المستأجر للموقع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شركة طيران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والمتضمن في خلاصته أنه: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بشكل عام، </w:t>
      </w:r>
      <w:r w:rsidRPr="003D2B7E">
        <w:rPr>
          <w:rFonts w:ascii="Traditional Arabic" w:hAnsi="Traditional Arabic" w:cs="Traditional Arabic"/>
          <w:sz w:val="32"/>
          <w:szCs w:val="32"/>
          <w:rtl/>
        </w:rPr>
        <w:lastRenderedPageBreak/>
        <w:t>المبنى القائم سليم من الناحية الإنشائية وصالح للانتفاع به ماعدا بعض الأماكن التي تم الإشارة إليها في الفقرة السابقة والتي تمت معاينتها في الأدوار المختلفة نتيجة عدم الالتزام بالمواصفات الهندسية المعتمدة، كذلك بسبب عدم الالتزام بالصيانة الدورية للمبنى، ومعالجة بعض العناصر الخرسانية بطرق غير هندسية، كذلك بسبب الرطوبة وقرب المباني محل الدراسة من البحر، على العكس من المباني الأخرى فإنها سليمة على وضعها الحالي ومطابقة للمواصفات الفنية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ولما كان التقرير الهندسي الذي استندت عليه أمانة محافظة جدة والذي بناء عليه وجهت المستأجر -شركة طيران (...)- بإخلاء كامل الفلل يعتريه جملة من الأخطاء، منها ثبوت عدم الكشف على جميع المباني محل الدعوى بالاستناد على إفادة مدير المكتب الهندسي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المكلف من قبل أمانة محافظة جدة بأنه لم يقم بالكشف إلا على ما حددته له أمانة محافظة جدة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وهو ما حصل فيه الانهيار</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ولم يشمل ذلك جميع الفلل، على خلاف التقرير الهندسي المقدم من مكتب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الذي شمل الكشف فيه على جميع المباني، وأيضاً ثبت لدى الدائرة أن آلية عمل المكتب الهندسي المكلف من قبل أمانة محافظة جدة وفق ما قرره المكتب الهندسي في مذكرته المقدمة أثناء نظر الدعوى، كانت معاينة ظاهرية للموقع، وقرر أن هذا كافٍ لإخلاء الموقع، ولا يسلم بهذا الإجراء والدفع من قبل المكتب الهندسي، لمعارضته ما هو قرر من أن الأعمال الفنية والهندسية محلها أشياء مادية تقام عليها الاختبارات اللازمة للوصول للنتيجة المحققة، لا أن يكتفى بالنظر الخارجي المجرد، ولو كان هذا كافٍ لما سلك مكتب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المكلف من المحكمة العامة إجراء الكشف على جميع الفلل، وإجراء اختبار الموجات الصوتية وغيرها من الأعمال الفنية المتخصصة، كما أن دفع المدعى عليها بأن الموقع عبارة عن ست كتل إنشائية يتبين منه أن الخلل لو وجد وعلى فرض امتداده لغيره، يلحق فقط بما هو متصل بالكتلة التي تربطه بغيره، لا أن يمتد ذلك لجميع الكتل المنفصلة، وحيث إنه ثبت لدى الدائرة أن التقرير الهندسي الصادر من مكتب </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التابع لأمانة محافظة جدة شابه القصور وعدم الدقة في الإجراءات التي اتخذها، بما يقدح ذلك في صحة التقرير الهندسي، وعلى ذلك فإن ادعاء المدعي بوقوع الخطأ من المدعى عليها موصل بما سبق من البينات، مما يتبين معه أن ركن التعدي (الخطأ) متحقق من المدعى عليها، وكان يجدر بأمانة محافظة جدة التدقيق في التقرير الهندسي قبل إصدار قرارها بالإخلاء</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ومن جهة ركن الضرر، ولما كانت أمانة محافظة جدة تصرفت بشكل مشروع حينما كشفت عن المجمع السكني محل الدعوى بعد تلقي البلاغ بسقوط أجزاء من السقف، ولكنها أخطأت في تقدير صلاحية المبنى للسكن، متسببةً في وقوع الضرر، مما فوَّت على المدعي المتبقي من أجرة السنة الخامسة المستحقة </w:t>
      </w:r>
      <w:r w:rsidRPr="003D2B7E">
        <w:rPr>
          <w:rFonts w:ascii="Traditional Arabic" w:hAnsi="Traditional Arabic" w:cs="Traditional Arabic" w:hint="cs"/>
          <w:sz w:val="32"/>
          <w:szCs w:val="32"/>
          <w:rtl/>
        </w:rPr>
        <w:t>على</w:t>
      </w:r>
      <w:r w:rsidRPr="003D2B7E">
        <w:rPr>
          <w:rFonts w:ascii="Traditional Arabic" w:hAnsi="Traditional Arabic" w:cs="Traditional Arabic"/>
          <w:sz w:val="32"/>
          <w:szCs w:val="32"/>
          <w:rtl/>
        </w:rPr>
        <w:t xml:space="preserve"> شركة طيران (...) بمبلغ قدره (5,400,000) خمسة ملايين وأربعمئة ألف ريال، حيث سددت شركة طيران (...) بموجب حكم محكمة الاستئناف بالصك رقم (41140122) وتاريخ 17/7/1441هـ عن المدة التي بقيت فيها من السنة الخامسة قبل إخلائها مبلغاً قدره (600</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000) ستمئة ألف ريال، والأجرة السنوية المتفق عليها في العقد هي (6,000,000) ستة ملايين ريال</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مما يتبين للدائرة تحقق ركن الضرر</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وبما أن خطأ أمانة محافظة جدة </w:t>
      </w:r>
      <w:r w:rsidRPr="003D2B7E">
        <w:rPr>
          <w:rFonts w:ascii="Traditional Arabic" w:hAnsi="Traditional Arabic" w:cs="Traditional Arabic"/>
          <w:sz w:val="32"/>
          <w:szCs w:val="32"/>
          <w:rtl/>
        </w:rPr>
        <w:lastRenderedPageBreak/>
        <w:t>المتمثل في إصدار الخطاب رقم (3900167650) وتاريخ 20/9/1439هـ بإخلاء الموقع، هو الذي أنتج الضرر، ولم تدفع أمانة محافظة جدة دفعاً صحيحاً سالماً من الاعتراض بما يدل على صحة إجرائها</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فبالتالي يتحقق ركن علاقة السببية</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وبما أن تحقق أركان المسؤولية التقصيرية عن أعمال الإدارة ينتج عنه الحكم بالتعويض، وبانتفائها أو انتفاء أحدها ينتفي التعويض</w:t>
      </w:r>
      <w:r w:rsidRPr="003D2B7E">
        <w:rPr>
          <w:rFonts w:ascii="Traditional Arabic" w:hAnsi="Traditional Arabic" w:cs="Traditional Arabic" w:hint="cs"/>
          <w:sz w:val="32"/>
          <w:szCs w:val="32"/>
          <w:rtl/>
        </w:rPr>
        <w:t>؛</w:t>
      </w:r>
      <w:r w:rsidRPr="003D2B7E">
        <w:rPr>
          <w:rFonts w:ascii="Traditional Arabic" w:hAnsi="Traditional Arabic" w:cs="Traditional Arabic"/>
          <w:sz w:val="32"/>
          <w:szCs w:val="32"/>
          <w:rtl/>
        </w:rPr>
        <w:t xml:space="preserve"> فإن الدائرة تنتهي إلى استحقاق المدعي التعويض من أمانة محافظة جدة بالمتبقي من أجرة السنة الأخيرة</w:t>
      </w:r>
      <w:r w:rsidRPr="003D2B7E">
        <w:rPr>
          <w:rFonts w:ascii="Traditional Arabic" w:hAnsi="Traditional Arabic" w:cs="Traditional Arabic"/>
          <w:sz w:val="32"/>
          <w:szCs w:val="32"/>
        </w:rPr>
        <w:t>.</w:t>
      </w:r>
    </w:p>
    <w:p w:rsidR="00AD6FC2" w:rsidRPr="003D2B7E" w:rsidRDefault="00AD6FC2" w:rsidP="00AD6FC2">
      <w:pPr>
        <w:jc w:val="both"/>
        <w:rPr>
          <w:rFonts w:ascii="Traditional Arabic" w:hAnsi="Traditional Arabic" w:cs="Traditional Arabic"/>
          <w:b/>
          <w:bCs/>
          <w:sz w:val="32"/>
          <w:szCs w:val="32"/>
          <w:rtl/>
        </w:rPr>
      </w:pPr>
      <w:r w:rsidRPr="003D2B7E">
        <w:rPr>
          <w:rFonts w:ascii="Traditional Arabic" w:hAnsi="Traditional Arabic" w:cs="Traditional Arabic"/>
          <w:b/>
          <w:bCs/>
          <w:sz w:val="32"/>
          <w:szCs w:val="32"/>
          <w:rtl/>
        </w:rPr>
        <w:t>لذلك حكمت الدائرة: أولا</w:t>
      </w:r>
      <w:r w:rsidRPr="003D2B7E">
        <w:rPr>
          <w:rFonts w:ascii="Traditional Arabic" w:hAnsi="Traditional Arabic" w:cs="Traditional Arabic" w:hint="cs"/>
          <w:b/>
          <w:bCs/>
          <w:sz w:val="32"/>
          <w:szCs w:val="32"/>
          <w:rtl/>
        </w:rPr>
        <w:t>ً</w:t>
      </w:r>
      <w:r w:rsidRPr="003D2B7E">
        <w:rPr>
          <w:rFonts w:ascii="Traditional Arabic" w:hAnsi="Traditional Arabic" w:cs="Traditional Arabic"/>
          <w:b/>
          <w:bCs/>
          <w:sz w:val="32"/>
          <w:szCs w:val="32"/>
          <w:rtl/>
        </w:rPr>
        <w:t>: عدم قبول الدعوى ضد إدارة الدفاع المدني بجدة.</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rPr>
        <w:t>ثانيا</w:t>
      </w:r>
      <w:r w:rsidRPr="003D2B7E">
        <w:rPr>
          <w:rFonts w:ascii="Traditional Arabic" w:hAnsi="Traditional Arabic" w:cs="Traditional Arabic" w:hint="cs"/>
          <w:b/>
          <w:bCs/>
          <w:sz w:val="32"/>
          <w:szCs w:val="32"/>
          <w:rtl/>
        </w:rPr>
        <w:t>ً</w:t>
      </w:r>
      <w:r w:rsidRPr="003D2B7E">
        <w:rPr>
          <w:rFonts w:ascii="Traditional Arabic" w:hAnsi="Traditional Arabic" w:cs="Traditional Arabic"/>
          <w:b/>
          <w:bCs/>
          <w:sz w:val="32"/>
          <w:szCs w:val="32"/>
          <w:rtl/>
        </w:rPr>
        <w:t>: إلزام أمانة محافظة جدة بأن تدفع ل</w:t>
      </w:r>
      <w:r w:rsidRPr="003D2B7E">
        <w:rPr>
          <w:rFonts w:ascii="Traditional Arabic" w:hAnsi="Traditional Arabic" w:cs="Traditional Arabic" w:hint="cs"/>
          <w:b/>
          <w:bCs/>
          <w:sz w:val="32"/>
          <w:szCs w:val="32"/>
          <w:rtl/>
        </w:rPr>
        <w:t>ـ(...)</w:t>
      </w:r>
      <w:r w:rsidRPr="003D2B7E">
        <w:rPr>
          <w:rFonts w:ascii="Traditional Arabic" w:hAnsi="Traditional Arabic" w:cs="Traditional Arabic"/>
          <w:b/>
          <w:bCs/>
          <w:sz w:val="32"/>
          <w:szCs w:val="32"/>
          <w:rtl/>
        </w:rPr>
        <w:t xml:space="preserve"> مبلغا</w:t>
      </w:r>
      <w:r w:rsidRPr="003D2B7E">
        <w:rPr>
          <w:rFonts w:ascii="Traditional Arabic" w:hAnsi="Traditional Arabic" w:cs="Traditional Arabic" w:hint="cs"/>
          <w:b/>
          <w:bCs/>
          <w:sz w:val="32"/>
          <w:szCs w:val="32"/>
          <w:rtl/>
        </w:rPr>
        <w:t>ً</w:t>
      </w:r>
      <w:r w:rsidRPr="003D2B7E">
        <w:rPr>
          <w:rFonts w:ascii="Traditional Arabic" w:hAnsi="Traditional Arabic" w:cs="Traditional Arabic"/>
          <w:b/>
          <w:bCs/>
          <w:sz w:val="32"/>
          <w:szCs w:val="32"/>
          <w:rtl/>
        </w:rPr>
        <w:t xml:space="preserve"> قدره (5</w:t>
      </w:r>
      <w:r w:rsidRPr="003D2B7E">
        <w:rPr>
          <w:rFonts w:ascii="Traditional Arabic" w:hAnsi="Traditional Arabic" w:cs="Traditional Arabic" w:hint="cs"/>
          <w:b/>
          <w:bCs/>
          <w:sz w:val="32"/>
          <w:szCs w:val="32"/>
          <w:rtl/>
        </w:rPr>
        <w:t>.</w:t>
      </w:r>
      <w:r w:rsidRPr="003D2B7E">
        <w:rPr>
          <w:rFonts w:ascii="Traditional Arabic" w:hAnsi="Traditional Arabic" w:cs="Traditional Arabic"/>
          <w:b/>
          <w:bCs/>
          <w:sz w:val="32"/>
          <w:szCs w:val="32"/>
          <w:rtl/>
        </w:rPr>
        <w:t>400</w:t>
      </w:r>
      <w:r w:rsidRPr="003D2B7E">
        <w:rPr>
          <w:rFonts w:ascii="Traditional Arabic" w:hAnsi="Traditional Arabic" w:cs="Traditional Arabic" w:hint="cs"/>
          <w:b/>
          <w:bCs/>
          <w:sz w:val="32"/>
          <w:szCs w:val="32"/>
          <w:rtl/>
        </w:rPr>
        <w:t>.</w:t>
      </w:r>
      <w:r w:rsidRPr="003D2B7E">
        <w:rPr>
          <w:rFonts w:ascii="Traditional Arabic" w:hAnsi="Traditional Arabic" w:cs="Traditional Arabic"/>
          <w:b/>
          <w:bCs/>
          <w:sz w:val="32"/>
          <w:szCs w:val="32"/>
          <w:rtl/>
        </w:rPr>
        <w:t>000) خمسة ملايين وأربعمئة ألف ريال.</w:t>
      </w:r>
    </w:p>
    <w:p w:rsidR="00AD6FC2" w:rsidRPr="003D2B7E" w:rsidRDefault="00AD6FC2" w:rsidP="00AD6FC2">
      <w:pPr>
        <w:jc w:val="both"/>
        <w:rPr>
          <w:rFonts w:ascii="Traditional Arabic" w:hAnsi="Traditional Arabic" w:cs="Traditional Arabic"/>
          <w:b/>
          <w:bCs/>
          <w:sz w:val="32"/>
          <w:szCs w:val="32"/>
          <w:rtl/>
        </w:rPr>
      </w:pPr>
      <w:r w:rsidRPr="003D2B7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D2B7E" w:rsidRDefault="00AD6FC2" w:rsidP="00AD6FC2">
      <w:pPr>
        <w:jc w:val="both"/>
        <w:rPr>
          <w:rFonts w:ascii="Traditional Arabic" w:hAnsi="Traditional Arabic" w:cs="Traditional Arabic"/>
          <w:sz w:val="32"/>
          <w:szCs w:val="32"/>
          <w:rtl/>
        </w:rPr>
      </w:pPr>
    </w:p>
    <w:p w:rsidR="00AD6FC2" w:rsidRPr="003D2B7E" w:rsidRDefault="00AD6FC2" w:rsidP="00AD6FC2">
      <w:pPr>
        <w:jc w:val="both"/>
        <w:rPr>
          <w:rFonts w:ascii="Traditional Arabic" w:hAnsi="Traditional Arabic" w:cs="Traditional Arabic"/>
          <w:b/>
          <w:bCs/>
          <w:sz w:val="32"/>
          <w:szCs w:val="32"/>
          <w:rtl/>
        </w:rPr>
      </w:pPr>
      <w:r w:rsidRPr="003D2B7E">
        <w:rPr>
          <w:rFonts w:ascii="Traditional Arabic" w:hAnsi="Traditional Arabic" w:cs="Traditional Arabic"/>
          <w:b/>
          <w:bCs/>
          <w:sz w:val="32"/>
          <w:szCs w:val="32"/>
          <w:rtl/>
        </w:rPr>
        <w:t xml:space="preserve">حكم محكمة الاستئناف: </w:t>
      </w:r>
    </w:p>
    <w:p w:rsidR="00AD6FC2" w:rsidRPr="003D2B7E" w:rsidRDefault="00AD6FC2" w:rsidP="00AD6FC2">
      <w:pPr>
        <w:pStyle w:val="a4"/>
        <w:bidi/>
        <w:jc w:val="both"/>
        <w:rPr>
          <w:rFonts w:ascii="Traditional Arabic" w:hAnsi="Traditional Arabic" w:cs="Traditional Arabic"/>
          <w:b/>
          <w:bCs/>
          <w:sz w:val="32"/>
          <w:szCs w:val="32"/>
          <w:rtl/>
          <w:lang w:bidi="ar-EG"/>
        </w:rPr>
      </w:pPr>
      <w:r w:rsidRPr="003D2B7E">
        <w:rPr>
          <w:rFonts w:ascii="Traditional Arabic" w:hAnsi="Traditional Arabic" w:cs="Traditional Arabic" w:hint="cs"/>
          <w:b/>
          <w:bCs/>
          <w:sz w:val="32"/>
          <w:szCs w:val="32"/>
          <w:rtl/>
          <w:lang w:bidi="ar-EG"/>
        </w:rPr>
        <w:t>تمت المرافعة أمام محكمة الاستئناف بعد أن قدمت المستأنفة -المدعى عليها (أمانة محافظة جدة)- طلب استئناف على حكم المحكمة الإدارية.</w:t>
      </w:r>
    </w:p>
    <w:p w:rsidR="00AD6FC2" w:rsidRPr="003D2B7E" w:rsidRDefault="00AD6FC2" w:rsidP="00AD6FC2">
      <w:pPr>
        <w:jc w:val="both"/>
        <w:rPr>
          <w:rFonts w:ascii="Traditional Arabic" w:hAnsi="Traditional Arabic" w:cs="Traditional Arabic"/>
          <w:b/>
          <w:bCs/>
          <w:sz w:val="32"/>
          <w:szCs w:val="32"/>
          <w:rtl/>
          <w:lang w:bidi="ar-SA"/>
        </w:rPr>
      </w:pPr>
      <w:r w:rsidRPr="003D2B7E">
        <w:rPr>
          <w:rFonts w:ascii="Traditional Arabic" w:hAnsi="Traditional Arabic" w:cs="Traditional Arabic" w:hint="cs"/>
          <w:b/>
          <w:bCs/>
          <w:sz w:val="32"/>
          <w:szCs w:val="32"/>
          <w:rtl/>
        </w:rPr>
        <w:t xml:space="preserve">وقد بنت المحكمة حكمها على أن: الإلزام بالتعويض منقوضٌ </w:t>
      </w:r>
      <w:r w:rsidRPr="003D2B7E">
        <w:rPr>
          <w:rFonts w:ascii="Traditional Arabic" w:hAnsi="Traditional Arabic" w:cs="Traditional Arabic"/>
          <w:b/>
          <w:bCs/>
          <w:sz w:val="32"/>
          <w:szCs w:val="32"/>
          <w:rtl/>
          <w:lang w:bidi="ar-SA"/>
        </w:rPr>
        <w:t>بأكثر من سبيل</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وذلك للآتي</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الوجه الأول: أن قرار أمانة محافظة جدة بإخلاء العقار محل الدعوى، هو في حقيقته من قبيل القرارات الإدارية الوقائية العاجلة، فهو مسلك احترازي من الأمانة، وهذا المسلك الاحترازي الوقائي الاحتياطي من قبلها لم يكن نتيجة الكشف الأولي على المبنى، بل كان بناءً على وقوع حادثة في المبنى أدت إلى سقوط بعض أجزائه</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ما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ترتب عليه مباشرة ذلك الحادث من قبل إدارة الدفاع المدني، والتي أحالت ذلك إلى الأمانة بحكم الاختصاص بعد إثبات واقعة التهدم والسقوط</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وبناءً عليه ووفقاً لتقرير هندسي أصدرت الأمانة قرارها بالإخلاء، مستهدفة بذلك حماية الأرواح، وسلامة الساكنين والقاطنين بالمجمع، وهذا المسلك من الأمانة هو من قبيل الاستعجال الوقائي الذي يستلزمه الموقف ولاريب، إذ أن القرار الوقائي الاحترازي يقوم على أساس من الظن المحتمل لا غلبة الظن ولا اليقين</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لأنه بطبيعته وقاية واحتراز، فسلطة جهة الإدارة في الإجراءات الوقائية تتسع، وتقديرها يكون أوسع</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لكونها تباشر أمراً محتملاً قائم</w:t>
      </w:r>
      <w:r w:rsidRPr="003D2B7E">
        <w:rPr>
          <w:rFonts w:ascii="Traditional Arabic" w:hAnsi="Traditional Arabic" w:cs="Traditional Arabic" w:hint="cs"/>
          <w:b/>
          <w:bCs/>
          <w:sz w:val="32"/>
          <w:szCs w:val="32"/>
          <w:rtl/>
          <w:lang w:bidi="ar-SA"/>
        </w:rPr>
        <w:t>اً</w:t>
      </w:r>
      <w:r w:rsidRPr="003D2B7E">
        <w:rPr>
          <w:rFonts w:ascii="Traditional Arabic" w:hAnsi="Traditional Arabic" w:cs="Traditional Arabic"/>
          <w:b/>
          <w:bCs/>
          <w:sz w:val="32"/>
          <w:szCs w:val="32"/>
          <w:rtl/>
          <w:lang w:bidi="ar-SA"/>
        </w:rPr>
        <w:t xml:space="preserve"> على الظن وعدم التحقق، ولا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 xml:space="preserve">يصح تنزيل قواعد النظر في القرار الإداري العادي الذي يقرر الحقوق ويمس المراكز النظامية على القرار الإداري الوقائي الذي هو من قبيل الإجراءات الاحترازية، بل إن أمانة محافظة جدة لو أصدرت قرارها بالإخلاء بناءً على واقعة التهدم والسقوط دون تقرير هندسي لما كان عليها تثريب في ذلك، إذ أن حماية الأرواح من الزهق مقدمة، ولابد فيها من إجراءات مشددة ومستعجلة، هذا من وجه أول وهو متعلق بتكييف قرار </w:t>
      </w:r>
      <w:r w:rsidRPr="003D2B7E">
        <w:rPr>
          <w:rFonts w:ascii="Traditional Arabic" w:hAnsi="Traditional Arabic" w:cs="Traditional Arabic"/>
          <w:b/>
          <w:bCs/>
          <w:sz w:val="32"/>
          <w:szCs w:val="32"/>
          <w:rtl/>
          <w:lang w:bidi="ar-SA"/>
        </w:rPr>
        <w:lastRenderedPageBreak/>
        <w:t>الإخلاء، وأنه من قبيل الإجراءات الإدارية الاحترازية التي 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يشترط لقيامها التحقق واليقين، بل يكتفى بمجرد الاحتمال القائم على سند يؤيده</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وعليه فيكون قرار الإخلاء صحيح من هذا الوجه، إذ هو قائم على أمرين</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الأول: واقعة التهدم والسقوط في المبنى والذي أدى إلى استغاثة سكان المجمع بالدفاع المدني، وإثبات تلك الواقعة، ومباشرة الحادث، وإحالته للأمانة</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الثاني: تقرير المكتب الهندسي التابع للأمانة والذي أثبت أهمية الإخلاء نظراً للعيوب الإنشائية والهندسية في المبنى</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الوجه الثاني: أنه إذا تقرر صحة قرار الإخلاء، فإنه 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يصح مناهضة ذلك القرار وإبطاله بتقرير هندسي يثبت خلافه، ففضلاً على أن التقرير الهندسي مقدم في دعوى نظرت أمام المحكمة العامة وألغي الحكم المعتمد على ذلك التقرير من محكمة الاستئناف، فإن ذلك التقرير صدر في دعوى بين المؤجر والمستأجر</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وكان الأصل أن تندب الدائرة خبرة هندسية</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وفقاً لقواعد الخبرة حتى تتمكن الأمانة من الوقوف مع جهة الخبرة وتقديم أوجه معارضتها، إلا أن كل ذلك من تقدير الدائرة، وهو غير مؤثر في جوهره على هذا النقض، وإن كان مؤثراً على صحة النتيجة التي توصل إليها الحكم محل الاستئناف وسيأتي بيانه، والحاصل أن تقرير المكتب الهندسي الذي اعتمدت عليه الدائرة في حكمها إنما بني على أساس صلاحية المبنى للسكن والانتفاع به على وجه الديمومة، وهذا ليس محل الدعوى، إذ محلها صحة قيام الأمانة باتخاذ إجراء وقائي بالإخلاء منعاً من إمكانية سقوط أو تهدم بعض أجزاء المبنى مرة أخرى</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الوجه الثالث: أن تقرير المكتب الهندسي الذي اعتمدت عليه الدائرة في حكمها، أثبت صحة قرار الإخلاء، حيث إن التقرير قرر: (بشكل عام، المبنى القائم سليم من الناحية الإنشائية وصالح للانتفاع به ماعدا بعض الأماكن التي تم الإشارة إليها في الفقرة السابقة والتي تمت معاينتها في الأدوار المختلفة نتيجة عدم الالتزام بالمواصفات الهندسية المعتمدة، كذلك بسبب عدم الالتزام بالصيانة الدورية للمبنى، ومعالجة بعض العناصر الخرسانية بطرق غير هندسية، كذلك بسبب الرطوبة وقرب المباني محل الدراسة من البحر، على العكس من المباني الأخرى فإنها سليمة على وضعها الحالي ومطابقة للمواصفات الفنية)، وهذا يؤكد أن المبنى في بعض كتله الخرسانية يعاني من إشكالات هندسية وإنشائية، والقرار الوقائي بالإخلاء يكفي لقيامه صحيحاً هذا التقرير، حيث إنه أثبت وجود إشكالات في بعض الكتل الخرسانية المتعلقة بالمبنى هندسياً وإنشائياً، ولو كان قرار الأمانة بالإزالة والهدم لكان صحيحاً ما اتجهت إليه الدائرة من الأخذ بالتقرير، أما وقرارها وقتي احترازي وقائي فلا سبيل إلى إبطاله بتقرير يؤكد صحة قيامه، فالتقرير أثبت وجود العيب الهندسي والإنشائي وأن ذلك العيب هو المتسبب في واقعة السقوط والتهدم، بل إن التقرير أثبت عدم وجود صيانة دورية للمبنى رغم احتياج المبنى لذلك، وهذا السبب كاف</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في حمل قرار الإخلاء على الصحة</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 xml:space="preserve">الوجه الرابع: أن في إثبات عكس المسألة تقرير لصحة قرار الإخلاء، وبيان ذلك أنه على فرض أن الأمانة لم تصدر قرارها بالإخلاء </w:t>
      </w:r>
      <w:r w:rsidRPr="003D2B7E">
        <w:rPr>
          <w:rFonts w:ascii="Traditional Arabic" w:hAnsi="Traditional Arabic" w:cs="Traditional Arabic"/>
          <w:b/>
          <w:bCs/>
          <w:sz w:val="32"/>
          <w:szCs w:val="32"/>
          <w:rtl/>
          <w:lang w:bidi="ar-SA"/>
        </w:rPr>
        <w:lastRenderedPageBreak/>
        <w:t>على وجه الاستعجال بعد واقعة التهدم والسقوط لأجزاء من المبنى، ثم وقعت واقعة تهدم وسقوط أخرى في المبنى أدت إلى زهوق أنفس بشرية، لكان قيام المسؤولية بالتعويض عن تلك الأرواح التي ذهبت في مواجهة الأمانة متوجهاً، إذ كان يصح الاعتماد قضاءً على التقرير الهندسي الذي أقامت عليه الأمانة قرارها بالإخلاء في ترتيب المسؤولية عليها، بل لقيل لها كان لزاماً عليك إخلاء المبنى دون تقرير هندسي بمجرد وجود تهدم وسقوط في المبنى</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وعليه 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يصح أن تحمل الأمانة المسؤولية التقصيرية أياً ما كان قرارها بالإخلاء أو الإبقاء</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ما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يدل على صحة قرار الإخلاء وسلامته</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الوجه الخامس: أن المستأنف ضده كان من الواجب عليه والمتعين مراجعة الأمانة بعد صدور قرار الإخلاء وذلك لتلافي الملحوظات المتعلقة بالمبنى، فقرار الإخلاء ليس قراراً بالإزالة أو منعاً دائماً من الانتفاع، بل هو قرار وقتي لمصلحة حماية ساكني المجمع، ولا يصح الدفع بعدم علمه بذلك إذ أن الثابت إبلاغ الأمانة لمالك المنفعة (المستأجر) بالإخلاء، ولذلك فإنه يلزم من الحكم محل الاستئناف أن يعوض المالك (المستأنف ضده) عن كل سنة مادام قرار الإخلاء باقياً، فلو أن المالك تراخى في إقامة الدعوى بالتعويض حتى مرت عشر سنوات على قرار الإخلاء، وقبل انتهاء العشر رفع دعوى بالمطالبة بأجرة المثل، فإنه سيقضى له بالتعويض عن كل سنة بناءً على الحكم محل الاستئناف، إذ أن قرار الإخلاء وفقاً لقضاء الدائرة غير صحيح، وهذا اللازم 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قائل به</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ما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يدل على عدم صحة ما انتهى إليه الحكم محل الاستئناف، وهو يدل من وجه أظهر إلى أن المضرور من قرار الإخلاء كانت عليه مسؤولية الطعن في قرار الإخلاء أمام الأمانة، وطلب إلغائه وإثبات الأجزاء الصالحة للسكنى والانتفاع، ومعالجة الأجزاء غير الصالحة إنشائياً، وتلافي العيوب الهندسية، حتى يرتفع قرار الإخلاء، إلا أن الثابت أن المستأنف ضده لجأ لدعوى التعويض مباشرة</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الوجه السادس: أن الحكم محل الاستئناف قضى بكامل الأجرة وفقاً للعقد، وهذا غير صحيح وفقاً لأسباب الحكم ذاتها، فالحكم بني على تقرير هندسي أثبت أن بعض أجزاء المبنى معيبة، ولا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يمكن الانتفاع بها، ولاريب أن هذه الأجزاء لها حظها من الأجرة، فكان من المتعين إسقاط تلك الأجرة، بمقدار ما نقص من المنفعة، سواء بسواء، لا أن يقضى بكامل أجرة المبنى، ثم إنه 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يصح الاستناد إلى العقد في تقرير الأجرة، بل الأصل أن يصار في مثل ذلك إلى أجرة المثل، وهي تختلف عن الأجرة المسماة في العقد، فقد تكون الأجرة المسماة في العقد زائدة عن أجرة المثل</w:t>
      </w:r>
      <w:r w:rsidRPr="003D2B7E">
        <w:rPr>
          <w:rFonts w:ascii="Traditional Arabic" w:hAnsi="Traditional Arabic" w:cs="Traditional Arabic"/>
          <w:b/>
          <w:bCs/>
          <w:sz w:val="32"/>
          <w:szCs w:val="32"/>
        </w:rPr>
        <w:t>.</w:t>
      </w:r>
      <w:r w:rsidRPr="003D2B7E">
        <w:rPr>
          <w:rFonts w:ascii="Traditional Arabic" w:hAnsi="Traditional Arabic" w:cs="Traditional Arabic" w:hint="cs"/>
          <w:b/>
          <w:bCs/>
          <w:sz w:val="32"/>
          <w:szCs w:val="32"/>
          <w:rtl/>
        </w:rPr>
        <w:t xml:space="preserve"> </w:t>
      </w:r>
      <w:r w:rsidRPr="003D2B7E">
        <w:rPr>
          <w:rFonts w:ascii="Traditional Arabic" w:hAnsi="Traditional Arabic" w:cs="Traditional Arabic"/>
          <w:b/>
          <w:bCs/>
          <w:sz w:val="32"/>
          <w:szCs w:val="32"/>
          <w:rtl/>
          <w:lang w:bidi="ar-SA"/>
        </w:rPr>
        <w:t>والحاصل من كل تلك الأوجه، أنه بتنزيل قواعد المسؤولية التقصيرية على الدعوى الماثلة، يستبين أن القرار بإخلاء المجمع الذي يطالب المستأنف ضده التعويض لقاء الضرر الذي أصابه بسببه، هو من قبيل القرارات الإدارية الوقتية العاجلة الوقائية، وهو قرار بالإخلاء مبني على وقوع واقعة بالهدم والسقوط لبعض أجزاء المبنى، ثم هو مبني على تقرير هندسي يصح حمل القرار الوقائي عليه، والقرار العاجل الاحترازي لا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 xml:space="preserve">يتطلب لصحته التحقق والتأكد من كافة العناصر </w:t>
      </w:r>
      <w:r w:rsidRPr="003D2B7E">
        <w:rPr>
          <w:rFonts w:ascii="Traditional Arabic" w:hAnsi="Traditional Arabic" w:cs="Traditional Arabic"/>
          <w:b/>
          <w:bCs/>
          <w:sz w:val="32"/>
          <w:szCs w:val="32"/>
          <w:rtl/>
          <w:lang w:bidi="ar-SA"/>
        </w:rPr>
        <w:lastRenderedPageBreak/>
        <w:t>المحيطة على وجه اليقين، بل يكتفى فيه بالاحتمال</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خاصة إذا كان الإجراء الاحترازي فيه حماية للأرواح والأنفس من الهلكة، فسلطة جهة الإدارة تتسع في هذا المقام، وبما أن من المتقرر أن (الجواز الشرعي ينافي الضمان)، وأن (ما</w:t>
      </w:r>
      <w:r w:rsidRPr="003D2B7E">
        <w:rPr>
          <w:rFonts w:ascii="Traditional Arabic" w:hAnsi="Traditional Arabic" w:cs="Traditional Arabic" w:hint="cs"/>
          <w:b/>
          <w:bCs/>
          <w:sz w:val="32"/>
          <w:szCs w:val="32"/>
          <w:rtl/>
          <w:lang w:bidi="ar-SA"/>
        </w:rPr>
        <w:t xml:space="preserve"> </w:t>
      </w:r>
      <w:r w:rsidRPr="003D2B7E">
        <w:rPr>
          <w:rFonts w:ascii="Traditional Arabic" w:hAnsi="Traditional Arabic" w:cs="Traditional Arabic"/>
          <w:b/>
          <w:bCs/>
          <w:sz w:val="32"/>
          <w:szCs w:val="32"/>
          <w:rtl/>
          <w:lang w:bidi="ar-SA"/>
        </w:rPr>
        <w:t xml:space="preserve">ترتب على المأذون فهو غير مضمون)، وبما أن الثابت أن المستأنف ضده ساهم في إيقاع الضرر بنفسه بعدم قيامه بمراجعة الأمانة ورفع الأسباب الموجبة للإخلاء، من إصلاح </w:t>
      </w:r>
      <w:r w:rsidRPr="003D2B7E">
        <w:rPr>
          <w:rFonts w:ascii="Traditional Arabic" w:hAnsi="Traditional Arabic" w:cs="Traditional Arabic" w:hint="cs"/>
          <w:b/>
          <w:bCs/>
          <w:sz w:val="32"/>
          <w:szCs w:val="32"/>
          <w:rtl/>
          <w:lang w:bidi="ar-SA"/>
        </w:rPr>
        <w:t>ا</w:t>
      </w:r>
      <w:r w:rsidRPr="003D2B7E">
        <w:rPr>
          <w:rFonts w:ascii="Traditional Arabic" w:hAnsi="Traditional Arabic" w:cs="Traditional Arabic"/>
          <w:b/>
          <w:bCs/>
          <w:sz w:val="32"/>
          <w:szCs w:val="32"/>
          <w:rtl/>
          <w:lang w:bidi="ar-SA"/>
        </w:rPr>
        <w:t xml:space="preserve">لمبنى، وتلاف </w:t>
      </w:r>
      <w:r w:rsidRPr="003D2B7E">
        <w:rPr>
          <w:rFonts w:ascii="Traditional Arabic" w:hAnsi="Traditional Arabic" w:cs="Traditional Arabic" w:hint="cs"/>
          <w:b/>
          <w:bCs/>
          <w:sz w:val="32"/>
          <w:szCs w:val="32"/>
          <w:rtl/>
          <w:lang w:bidi="ar-SA"/>
        </w:rPr>
        <w:t>ا</w:t>
      </w:r>
      <w:r w:rsidRPr="003D2B7E">
        <w:rPr>
          <w:rFonts w:ascii="Traditional Arabic" w:hAnsi="Traditional Arabic" w:cs="Traditional Arabic"/>
          <w:b/>
          <w:bCs/>
          <w:sz w:val="32"/>
          <w:szCs w:val="32"/>
          <w:rtl/>
          <w:lang w:bidi="ar-SA"/>
        </w:rPr>
        <w:t>لعيوب الهندسية والإنشائية والتي أثبتها التقرير المقدم من قبله، و</w:t>
      </w:r>
      <w:r w:rsidRPr="003D2B7E">
        <w:rPr>
          <w:rFonts w:ascii="Traditional Arabic" w:hAnsi="Traditional Arabic" w:cs="Traditional Arabic" w:hint="cs"/>
          <w:b/>
          <w:bCs/>
          <w:sz w:val="32"/>
          <w:szCs w:val="32"/>
          <w:rtl/>
          <w:lang w:bidi="ar-SA"/>
        </w:rPr>
        <w:t xml:space="preserve">أن </w:t>
      </w:r>
      <w:r w:rsidRPr="003D2B7E">
        <w:rPr>
          <w:rFonts w:ascii="Traditional Arabic" w:hAnsi="Traditional Arabic" w:cs="Traditional Arabic"/>
          <w:b/>
          <w:bCs/>
          <w:sz w:val="32"/>
          <w:szCs w:val="32"/>
          <w:rtl/>
          <w:lang w:bidi="ar-SA"/>
        </w:rPr>
        <w:t>(المفرط أولى بالخسارة)</w:t>
      </w:r>
      <w:r w:rsidRPr="003D2B7E">
        <w:rPr>
          <w:rFonts w:ascii="Traditional Arabic" w:hAnsi="Traditional Arabic" w:cs="Traditional Arabic" w:hint="cs"/>
          <w:b/>
          <w:bCs/>
          <w:sz w:val="32"/>
          <w:szCs w:val="32"/>
          <w:rtl/>
          <w:lang w:bidi="ar-SA"/>
        </w:rPr>
        <w:t>؛</w:t>
      </w:r>
      <w:r w:rsidRPr="003D2B7E">
        <w:rPr>
          <w:rFonts w:ascii="Traditional Arabic" w:hAnsi="Traditional Arabic" w:cs="Traditional Arabic"/>
          <w:b/>
          <w:bCs/>
          <w:sz w:val="32"/>
          <w:szCs w:val="32"/>
          <w:rtl/>
          <w:lang w:bidi="ar-SA"/>
        </w:rPr>
        <w:t xml:space="preserve"> وعليه فإن </w:t>
      </w:r>
      <w:r w:rsidRPr="003D2B7E">
        <w:rPr>
          <w:rFonts w:ascii="Traditional Arabic" w:hAnsi="Traditional Arabic" w:cs="Traditional Arabic" w:hint="cs"/>
          <w:b/>
          <w:bCs/>
          <w:sz w:val="32"/>
          <w:szCs w:val="32"/>
          <w:rtl/>
          <w:lang w:bidi="ar-SA"/>
        </w:rPr>
        <w:t>المحكمة</w:t>
      </w:r>
      <w:r w:rsidRPr="003D2B7E">
        <w:rPr>
          <w:rFonts w:ascii="Traditional Arabic" w:hAnsi="Traditional Arabic" w:cs="Traditional Arabic"/>
          <w:b/>
          <w:bCs/>
          <w:sz w:val="32"/>
          <w:szCs w:val="32"/>
          <w:rtl/>
          <w:lang w:bidi="ar-SA"/>
        </w:rPr>
        <w:t xml:space="preserve"> تنتهي إلى إلغاء الحكم محل الاستئناف فيما قضى به من التعويض في مواجهة الأمانة، والقضاء مجدداً برفض الدعو</w:t>
      </w:r>
      <w:r w:rsidRPr="003D2B7E">
        <w:rPr>
          <w:rFonts w:ascii="Traditional Arabic" w:hAnsi="Traditional Arabic" w:cs="Traditional Arabic" w:hint="cs"/>
          <w:b/>
          <w:bCs/>
          <w:sz w:val="32"/>
          <w:szCs w:val="32"/>
          <w:rtl/>
          <w:lang w:bidi="ar-SA"/>
        </w:rPr>
        <w:t>ى.</w:t>
      </w:r>
    </w:p>
    <w:p w:rsidR="00AD6FC2" w:rsidRPr="00AC3594" w:rsidRDefault="00AD6FC2" w:rsidP="00AD6FC2">
      <w:pPr>
        <w:jc w:val="both"/>
        <w:rPr>
          <w:rFonts w:ascii="Traditional Arabic" w:hAnsi="Traditional Arabic" w:cs="Traditional Arabic"/>
          <w:b/>
          <w:bCs/>
          <w:sz w:val="32"/>
          <w:szCs w:val="32"/>
        </w:rPr>
      </w:pPr>
      <w:r w:rsidRPr="003D2B7E">
        <w:rPr>
          <w:rFonts w:ascii="Traditional Arabic" w:hAnsi="Traditional Arabic" w:cs="Traditional Arabic" w:hint="cs"/>
          <w:b/>
          <w:bCs/>
          <w:sz w:val="32"/>
          <w:szCs w:val="32"/>
          <w:rtl/>
        </w:rPr>
        <w:t>لذلك حكمت المحكمة: بإلغاء الحكم، والقضاء مجدداً برفض الدعوى.</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E525EA" w:rsidRDefault="00AD6FC2" w:rsidP="00AD6FC2">
      <w:pPr>
        <w:jc w:val="both"/>
        <w:rPr>
          <w:rFonts w:ascii="Traditional Arabic" w:hAnsi="Traditional Arabic" w:cs="Traditional Arabic"/>
          <w:b/>
          <w:bCs/>
          <w:sz w:val="32"/>
          <w:szCs w:val="32"/>
          <w:lang w:bidi="ar-SA"/>
        </w:rPr>
      </w:pPr>
      <w:r w:rsidRPr="00E525EA">
        <w:rPr>
          <w:rFonts w:ascii="Traditional Arabic" w:hAnsi="Traditional Arabic" w:cs="Traditional Arabic"/>
          <w:b/>
          <w:bCs/>
          <w:sz w:val="32"/>
          <w:szCs w:val="32"/>
          <w:rtl/>
          <w:lang w:bidi="ar-SA"/>
        </w:rPr>
        <w:lastRenderedPageBreak/>
        <w:t xml:space="preserve">رقم القضية في المحكمة الإدارية </w:t>
      </w:r>
      <w:r w:rsidRPr="00E525EA">
        <w:rPr>
          <w:rFonts w:ascii="Traditional Arabic" w:hAnsi="Traditional Arabic" w:cs="Traditional Arabic" w:hint="cs"/>
          <w:b/>
          <w:bCs/>
          <w:sz w:val="32"/>
          <w:szCs w:val="32"/>
          <w:rtl/>
          <w:lang w:bidi="ar-SA"/>
        </w:rPr>
        <w:t>6339 لعام 1442هـ</w:t>
      </w:r>
    </w:p>
    <w:p w:rsidR="00AD6FC2" w:rsidRPr="00E525EA" w:rsidRDefault="00AD6FC2" w:rsidP="00AD6FC2">
      <w:pPr>
        <w:jc w:val="both"/>
        <w:rPr>
          <w:rFonts w:ascii="Traditional Arabic" w:hAnsi="Traditional Arabic" w:cs="Traditional Arabic"/>
          <w:b/>
          <w:bCs/>
          <w:sz w:val="32"/>
          <w:szCs w:val="32"/>
        </w:rPr>
      </w:pPr>
      <w:r w:rsidRPr="00E525EA">
        <w:rPr>
          <w:rFonts w:ascii="Traditional Arabic" w:hAnsi="Traditional Arabic" w:cs="Traditional Arabic"/>
          <w:b/>
          <w:bCs/>
          <w:sz w:val="32"/>
          <w:szCs w:val="32"/>
          <w:rtl/>
          <w:lang w:bidi="ar-SA"/>
        </w:rPr>
        <w:t xml:space="preserve">رقم القضية في محكمة الاستئناف الإدارية </w:t>
      </w:r>
      <w:r w:rsidRPr="00E525EA">
        <w:rPr>
          <w:rFonts w:ascii="Traditional Arabic" w:hAnsi="Traditional Arabic" w:cs="Traditional Arabic" w:hint="cs"/>
          <w:b/>
          <w:bCs/>
          <w:sz w:val="32"/>
          <w:szCs w:val="32"/>
          <w:rtl/>
        </w:rPr>
        <w:t>7712 لعام 1443هـ</w:t>
      </w:r>
    </w:p>
    <w:p w:rsidR="00AD6FC2" w:rsidRPr="00E525EA" w:rsidRDefault="00AD6FC2" w:rsidP="00AD6FC2">
      <w:pPr>
        <w:tabs>
          <w:tab w:val="left" w:pos="3461"/>
        </w:tabs>
        <w:jc w:val="both"/>
        <w:rPr>
          <w:rFonts w:ascii="Traditional Arabic" w:hAnsi="Traditional Arabic" w:cs="Traditional Arabic"/>
          <w:b/>
          <w:bCs/>
          <w:sz w:val="32"/>
          <w:szCs w:val="32"/>
          <w:rtl/>
          <w:lang w:bidi="ar-SA"/>
        </w:rPr>
      </w:pPr>
      <w:r w:rsidRPr="00E525EA">
        <w:rPr>
          <w:rFonts w:ascii="Traditional Arabic" w:hAnsi="Traditional Arabic" w:cs="Traditional Arabic"/>
          <w:b/>
          <w:bCs/>
          <w:sz w:val="32"/>
          <w:szCs w:val="32"/>
          <w:rtl/>
          <w:lang w:bidi="ar-SA"/>
        </w:rPr>
        <w:t xml:space="preserve">تاريخ الجلسة </w:t>
      </w:r>
      <w:r w:rsidRPr="00E525EA">
        <w:rPr>
          <w:rFonts w:ascii="Traditional Arabic" w:hAnsi="Traditional Arabic" w:cs="Traditional Arabic" w:hint="cs"/>
          <w:b/>
          <w:bCs/>
          <w:sz w:val="32"/>
          <w:szCs w:val="32"/>
          <w:rtl/>
          <w:lang w:bidi="ar-SA"/>
        </w:rPr>
        <w:t>6</w:t>
      </w:r>
      <w:r w:rsidRPr="00E525EA">
        <w:rPr>
          <w:rFonts w:ascii="Traditional Arabic" w:hAnsi="Traditional Arabic" w:cs="Traditional Arabic"/>
          <w:b/>
          <w:bCs/>
          <w:sz w:val="32"/>
          <w:szCs w:val="32"/>
          <w:rtl/>
          <w:lang w:bidi="ar-SA"/>
        </w:rPr>
        <w:t>/</w:t>
      </w:r>
      <w:r w:rsidRPr="00E525EA">
        <w:rPr>
          <w:rFonts w:ascii="Traditional Arabic" w:hAnsi="Traditional Arabic" w:cs="Traditional Arabic" w:hint="cs"/>
          <w:b/>
          <w:bCs/>
          <w:sz w:val="32"/>
          <w:szCs w:val="32"/>
          <w:rtl/>
          <w:lang w:bidi="ar-SA"/>
        </w:rPr>
        <w:t>8</w:t>
      </w:r>
      <w:r w:rsidRPr="00E525EA">
        <w:rPr>
          <w:rFonts w:ascii="Traditional Arabic" w:hAnsi="Traditional Arabic" w:cs="Traditional Arabic"/>
          <w:b/>
          <w:bCs/>
          <w:sz w:val="32"/>
          <w:szCs w:val="32"/>
          <w:rtl/>
          <w:lang w:bidi="ar-SA"/>
        </w:rPr>
        <w:t>/144</w:t>
      </w:r>
      <w:r w:rsidRPr="00E525EA">
        <w:rPr>
          <w:rFonts w:ascii="Traditional Arabic" w:hAnsi="Traditional Arabic" w:cs="Traditional Arabic" w:hint="cs"/>
          <w:b/>
          <w:bCs/>
          <w:sz w:val="32"/>
          <w:szCs w:val="32"/>
          <w:rtl/>
          <w:lang w:bidi="ar-SA"/>
        </w:rPr>
        <w:t>3</w:t>
      </w:r>
      <w:r w:rsidRPr="00E525EA">
        <w:rPr>
          <w:rFonts w:ascii="Traditional Arabic" w:hAnsi="Traditional Arabic" w:cs="Traditional Arabic"/>
          <w:b/>
          <w:bCs/>
          <w:sz w:val="32"/>
          <w:szCs w:val="32"/>
          <w:rtl/>
          <w:lang w:bidi="ar-SA"/>
        </w:rPr>
        <w:t>هـ</w:t>
      </w:r>
      <w:r w:rsidRPr="00E525EA">
        <w:rPr>
          <w:rFonts w:ascii="Traditional Arabic" w:hAnsi="Traditional Arabic" w:cs="Traditional Arabic"/>
          <w:b/>
          <w:bCs/>
          <w:sz w:val="32"/>
          <w:szCs w:val="32"/>
          <w:rtl/>
          <w:lang w:bidi="ar-SA"/>
        </w:rPr>
        <w:tab/>
      </w:r>
    </w:p>
    <w:p w:rsidR="00AD6FC2" w:rsidRPr="00E525EA" w:rsidRDefault="00AD6FC2" w:rsidP="00AD6FC2">
      <w:pPr>
        <w:tabs>
          <w:tab w:val="left" w:pos="3461"/>
        </w:tabs>
        <w:jc w:val="both"/>
        <w:rPr>
          <w:rFonts w:ascii="Traditional Arabic" w:hAnsi="Traditional Arabic" w:cs="Traditional Arabic"/>
          <w:b/>
          <w:bCs/>
          <w:sz w:val="32"/>
          <w:szCs w:val="32"/>
          <w:rtl/>
          <w:lang w:bidi="ar-SA"/>
        </w:rPr>
      </w:pPr>
    </w:p>
    <w:p w:rsidR="00AD6FC2" w:rsidRPr="00E525EA" w:rsidRDefault="00AD6FC2" w:rsidP="00AD6FC2">
      <w:pPr>
        <w:tabs>
          <w:tab w:val="left" w:pos="3461"/>
        </w:tabs>
        <w:jc w:val="center"/>
        <w:rPr>
          <w:rFonts w:ascii="Traditional Arabic" w:hAnsi="Traditional Arabic" w:cs="Traditional Arabic"/>
          <w:b/>
          <w:bCs/>
          <w:sz w:val="32"/>
          <w:szCs w:val="32"/>
          <w:rtl/>
          <w:lang w:bidi="ar-SA"/>
        </w:rPr>
      </w:pPr>
      <w:r w:rsidRPr="00E525EA">
        <w:rPr>
          <w:rFonts w:ascii="Traditional Arabic" w:hAnsi="Traditional Arabic" w:cs="Traditional Arabic"/>
          <w:b/>
          <w:bCs/>
          <w:sz w:val="32"/>
          <w:szCs w:val="32"/>
          <w:rtl/>
          <w:lang w:bidi="ar-SA"/>
        </w:rPr>
        <w:t>الموضوعات</w:t>
      </w:r>
    </w:p>
    <w:p w:rsidR="00AD6FC2" w:rsidRPr="00E525EA" w:rsidRDefault="00AD6FC2" w:rsidP="00AD6FC2">
      <w:pPr>
        <w:tabs>
          <w:tab w:val="left" w:pos="3461"/>
        </w:tabs>
        <w:jc w:val="both"/>
        <w:rPr>
          <w:rFonts w:ascii="Traditional Arabic" w:hAnsi="Traditional Arabic" w:cs="Traditional Arabic"/>
          <w:b/>
          <w:bCs/>
          <w:sz w:val="32"/>
          <w:szCs w:val="32"/>
          <w:rtl/>
        </w:rPr>
      </w:pPr>
      <w:r w:rsidRPr="00E525EA">
        <w:rPr>
          <w:rFonts w:ascii="Traditional Arabic" w:hAnsi="Traditional Arabic" w:cs="Traditional Arabic" w:hint="cs"/>
          <w:b/>
          <w:bCs/>
          <w:sz w:val="32"/>
          <w:szCs w:val="32"/>
          <w:rtl/>
          <w:lang w:bidi="ar-SA"/>
        </w:rPr>
        <w:t xml:space="preserve">تعويض </w:t>
      </w:r>
      <w:r w:rsidRPr="00E525EA">
        <w:rPr>
          <w:rFonts w:ascii="Traditional Arabic" w:hAnsi="Traditional Arabic" w:cs="Traditional Arabic"/>
          <w:b/>
          <w:bCs/>
          <w:sz w:val="32"/>
          <w:szCs w:val="32"/>
          <w:rtl/>
          <w:lang w:bidi="ar-SA"/>
        </w:rPr>
        <w:t>–</w:t>
      </w:r>
      <w:r w:rsidRPr="00E525EA">
        <w:rPr>
          <w:rFonts w:ascii="Traditional Arabic" w:hAnsi="Traditional Arabic" w:cs="Traditional Arabic" w:hint="cs"/>
          <w:b/>
          <w:bCs/>
          <w:sz w:val="32"/>
          <w:szCs w:val="32"/>
          <w:rtl/>
          <w:lang w:bidi="ar-SA"/>
        </w:rPr>
        <w:t xml:space="preserve"> تعويض عن قرار </w:t>
      </w:r>
      <w:r w:rsidRPr="00E525EA">
        <w:rPr>
          <w:rFonts w:ascii="Traditional Arabic" w:hAnsi="Traditional Arabic" w:cs="Traditional Arabic"/>
          <w:b/>
          <w:bCs/>
          <w:sz w:val="32"/>
          <w:szCs w:val="32"/>
          <w:rtl/>
          <w:lang w:bidi="ar-SA"/>
        </w:rPr>
        <w:t>–</w:t>
      </w:r>
      <w:r w:rsidRPr="00E525EA">
        <w:rPr>
          <w:rFonts w:ascii="Traditional Arabic" w:hAnsi="Traditional Arabic" w:cs="Traditional Arabic" w:hint="cs"/>
          <w:b/>
          <w:bCs/>
          <w:sz w:val="32"/>
          <w:szCs w:val="32"/>
          <w:rtl/>
          <w:lang w:bidi="ar-SA"/>
        </w:rPr>
        <w:t xml:space="preserve"> </w:t>
      </w:r>
      <w:r w:rsidRPr="00E525EA">
        <w:rPr>
          <w:rFonts w:ascii="Traditional Arabic" w:hAnsi="Traditional Arabic" w:cs="Traditional Arabic"/>
          <w:b/>
          <w:bCs/>
          <w:sz w:val="32"/>
          <w:szCs w:val="32"/>
          <w:rtl/>
        </w:rPr>
        <w:t xml:space="preserve">إزالة </w:t>
      </w:r>
      <w:r w:rsidRPr="00E525EA">
        <w:rPr>
          <w:rFonts w:ascii="Traditional Arabic" w:hAnsi="Traditional Arabic" w:cs="Traditional Arabic" w:hint="cs"/>
          <w:b/>
          <w:bCs/>
          <w:sz w:val="32"/>
          <w:szCs w:val="32"/>
          <w:rtl/>
        </w:rPr>
        <w:t xml:space="preserve">هنجر عن بناء مسجد </w:t>
      </w:r>
      <w:r w:rsidRPr="00E525EA">
        <w:rPr>
          <w:rFonts w:ascii="Traditional Arabic" w:hAnsi="Traditional Arabic" w:cs="Traditional Arabic"/>
          <w:b/>
          <w:bCs/>
          <w:sz w:val="32"/>
          <w:szCs w:val="32"/>
          <w:rtl/>
        </w:rPr>
        <w:t>–</w:t>
      </w:r>
      <w:r w:rsidRPr="00E525EA">
        <w:rPr>
          <w:rFonts w:ascii="Traditional Arabic" w:hAnsi="Traditional Arabic" w:cs="Traditional Arabic" w:hint="cs"/>
          <w:b/>
          <w:bCs/>
          <w:sz w:val="32"/>
          <w:szCs w:val="32"/>
          <w:rtl/>
        </w:rPr>
        <w:t xml:space="preserve"> المختص بالإشراف على المساجد </w:t>
      </w:r>
      <w:r w:rsidRPr="00E525EA">
        <w:rPr>
          <w:rFonts w:ascii="Traditional Arabic" w:hAnsi="Traditional Arabic" w:cs="Traditional Arabic"/>
          <w:b/>
          <w:bCs/>
          <w:sz w:val="32"/>
          <w:szCs w:val="32"/>
          <w:rtl/>
        </w:rPr>
        <w:t>–</w:t>
      </w:r>
      <w:r w:rsidRPr="00E525EA">
        <w:rPr>
          <w:rFonts w:ascii="Traditional Arabic" w:hAnsi="Traditional Arabic" w:cs="Traditional Arabic" w:hint="cs"/>
          <w:b/>
          <w:bCs/>
          <w:sz w:val="32"/>
          <w:szCs w:val="32"/>
          <w:rtl/>
        </w:rPr>
        <w:t xml:space="preserve"> انتفاء الموافقة على إضافة الهنجر للمسجد </w:t>
      </w:r>
      <w:r w:rsidRPr="00E525EA">
        <w:rPr>
          <w:rFonts w:ascii="Traditional Arabic" w:hAnsi="Traditional Arabic" w:cs="Traditional Arabic"/>
          <w:b/>
          <w:bCs/>
          <w:sz w:val="32"/>
          <w:szCs w:val="32"/>
          <w:rtl/>
        </w:rPr>
        <w:t>–</w:t>
      </w:r>
      <w:r w:rsidRPr="00E525EA">
        <w:rPr>
          <w:rFonts w:ascii="Traditional Arabic" w:hAnsi="Traditional Arabic" w:cs="Traditional Arabic" w:hint="cs"/>
          <w:b/>
          <w:bCs/>
          <w:sz w:val="32"/>
          <w:szCs w:val="32"/>
          <w:rtl/>
        </w:rPr>
        <w:t xml:space="preserve"> انتفاء ركن الخطأ.</w:t>
      </w:r>
    </w:p>
    <w:p w:rsidR="00AD6FC2" w:rsidRPr="00E525EA" w:rsidRDefault="00AD6FC2" w:rsidP="00AD6FC2">
      <w:pPr>
        <w:tabs>
          <w:tab w:val="left" w:pos="3461"/>
        </w:tabs>
        <w:jc w:val="both"/>
        <w:rPr>
          <w:rFonts w:ascii="Traditional Arabic" w:hAnsi="Traditional Arabic" w:cs="Traditional Arabic"/>
          <w:sz w:val="32"/>
          <w:szCs w:val="32"/>
          <w:rtl/>
        </w:rPr>
      </w:pPr>
      <w:r w:rsidRPr="00E525EA">
        <w:rPr>
          <w:rFonts w:ascii="Traditional Arabic" w:hAnsi="Traditional Arabic" w:cs="Traditional Arabic" w:hint="cs"/>
          <w:sz w:val="32"/>
          <w:szCs w:val="32"/>
          <w:rtl/>
        </w:rPr>
        <w:t xml:space="preserve">مطالبة المدعي </w:t>
      </w:r>
      <w:r w:rsidRPr="00E525EA">
        <w:rPr>
          <w:rFonts w:ascii="Traditional Arabic" w:hAnsi="Traditional Arabic" w:cs="Traditional Arabic"/>
          <w:sz w:val="32"/>
          <w:szCs w:val="32"/>
          <w:rtl/>
        </w:rPr>
        <w:t>إلزام المدعى عليها</w:t>
      </w:r>
      <w:r w:rsidRPr="00E525EA">
        <w:rPr>
          <w:rFonts w:ascii="Traditional Arabic" w:hAnsi="Traditional Arabic" w:cs="Traditional Arabic" w:hint="cs"/>
          <w:sz w:val="32"/>
          <w:szCs w:val="32"/>
          <w:rtl/>
        </w:rPr>
        <w:t xml:space="preserve"> (وزارة الشؤون الإسلامية والدعوة والإرشاد)</w:t>
      </w:r>
      <w:r w:rsidRPr="00E525EA">
        <w:rPr>
          <w:rFonts w:ascii="Traditional Arabic" w:hAnsi="Traditional Arabic" w:cs="Traditional Arabic"/>
          <w:sz w:val="32"/>
          <w:szCs w:val="32"/>
          <w:rtl/>
        </w:rPr>
        <w:t xml:space="preserve"> بتعويضه عن الأضرار</w:t>
      </w:r>
      <w:r w:rsidRPr="00E525EA">
        <w:rPr>
          <w:rFonts w:ascii="Traditional Arabic" w:hAnsi="Traditional Arabic" w:cs="Traditional Arabic" w:hint="cs"/>
          <w:sz w:val="32"/>
          <w:szCs w:val="32"/>
          <w:rtl/>
        </w:rPr>
        <w:t xml:space="preserve"> اللاحقة به</w:t>
      </w:r>
      <w:r w:rsidRPr="00E525EA">
        <w:rPr>
          <w:rFonts w:ascii="Traditional Arabic" w:hAnsi="Traditional Arabic" w:cs="Traditional Arabic"/>
          <w:sz w:val="32"/>
          <w:szCs w:val="32"/>
          <w:rtl/>
        </w:rPr>
        <w:t xml:space="preserve"> </w:t>
      </w:r>
      <w:r w:rsidRPr="00E525EA">
        <w:rPr>
          <w:rFonts w:ascii="Traditional Arabic" w:hAnsi="Traditional Arabic" w:cs="Traditional Arabic" w:hint="cs"/>
          <w:sz w:val="32"/>
          <w:szCs w:val="32"/>
          <w:rtl/>
        </w:rPr>
        <w:t>جراء</w:t>
      </w:r>
      <w:r w:rsidRPr="00E525EA">
        <w:rPr>
          <w:rFonts w:ascii="Traditional Arabic" w:hAnsi="Traditional Arabic" w:cs="Traditional Arabic"/>
          <w:sz w:val="32"/>
          <w:szCs w:val="32"/>
          <w:rtl/>
        </w:rPr>
        <w:t xml:space="preserve"> قرار</w:t>
      </w:r>
      <w:r w:rsidRPr="00E525EA">
        <w:rPr>
          <w:rFonts w:ascii="Traditional Arabic" w:hAnsi="Traditional Arabic" w:cs="Traditional Arabic" w:hint="cs"/>
          <w:sz w:val="32"/>
          <w:szCs w:val="32"/>
          <w:rtl/>
        </w:rPr>
        <w:t>ها</w:t>
      </w:r>
      <w:r w:rsidRPr="00E525EA">
        <w:rPr>
          <w:rFonts w:ascii="Traditional Arabic" w:hAnsi="Traditional Arabic" w:cs="Traditional Arabic"/>
          <w:sz w:val="32"/>
          <w:szCs w:val="32"/>
          <w:rtl/>
        </w:rPr>
        <w:t xml:space="preserve"> </w:t>
      </w:r>
      <w:r w:rsidRPr="00E525EA">
        <w:rPr>
          <w:rFonts w:ascii="Traditional Arabic" w:hAnsi="Traditional Arabic" w:cs="Traditional Arabic" w:hint="cs"/>
          <w:sz w:val="32"/>
          <w:szCs w:val="32"/>
          <w:rtl/>
        </w:rPr>
        <w:t xml:space="preserve">المتضمن </w:t>
      </w:r>
      <w:r w:rsidRPr="00E525EA">
        <w:rPr>
          <w:rFonts w:ascii="Traditional Arabic" w:hAnsi="Traditional Arabic" w:cs="Traditional Arabic"/>
          <w:sz w:val="32"/>
          <w:szCs w:val="32"/>
          <w:rtl/>
        </w:rPr>
        <w:t xml:space="preserve">إلزامه بإزالة </w:t>
      </w:r>
      <w:r w:rsidRPr="00E525EA">
        <w:rPr>
          <w:rFonts w:ascii="Traditional Arabic" w:hAnsi="Traditional Arabic" w:cs="Traditional Arabic" w:hint="cs"/>
          <w:sz w:val="32"/>
          <w:szCs w:val="32"/>
          <w:rtl/>
        </w:rPr>
        <w:t xml:space="preserve">الهنجر عن المسجد الذي يتولى إمامته </w:t>
      </w:r>
      <w:r w:rsidRPr="00E525EA">
        <w:rPr>
          <w:rFonts w:ascii="Traditional Arabic" w:hAnsi="Traditional Arabic" w:cs="Traditional Arabic"/>
          <w:sz w:val="32"/>
          <w:szCs w:val="32"/>
          <w:rtl/>
        </w:rPr>
        <w:t>–</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المسجد تابع للمدعى عليها</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وهي الجهة المسؤولة عن صيانته والمحافظة عليه</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w:t>
      </w:r>
      <w:r w:rsidRPr="00E525EA">
        <w:rPr>
          <w:rFonts w:ascii="Traditional Arabic" w:hAnsi="Traditional Arabic" w:cs="Traditional Arabic" w:hint="cs"/>
          <w:sz w:val="32"/>
          <w:szCs w:val="32"/>
          <w:rtl/>
        </w:rPr>
        <w:t xml:space="preserve"> عدم تقديم المدعي بينته التي تثبت موافقة المدعى عليها على إضافة الهنجر للمسجد؛ مما يتقرر معه انتفاء خطأ المدعى عليها </w:t>
      </w:r>
      <w:r w:rsidRPr="00E525EA">
        <w:rPr>
          <w:rFonts w:ascii="Traditional Arabic" w:hAnsi="Traditional Arabic" w:cs="Traditional Arabic"/>
          <w:sz w:val="32"/>
          <w:szCs w:val="32"/>
          <w:rtl/>
        </w:rPr>
        <w:t>–</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shd w:val="clear" w:color="auto" w:fill="FFFFFF"/>
          <w:rtl/>
        </w:rPr>
        <w:t>أثر ذلك: رفض الدعوى.</w:t>
      </w:r>
    </w:p>
    <w:p w:rsidR="00AD6FC2" w:rsidRPr="00E525EA" w:rsidRDefault="00AD6FC2" w:rsidP="00AD6FC2">
      <w:pPr>
        <w:tabs>
          <w:tab w:val="left" w:pos="3461"/>
        </w:tabs>
        <w:rPr>
          <w:rFonts w:ascii="Traditional Arabic" w:hAnsi="Traditional Arabic" w:cs="Traditional Arabic"/>
          <w:sz w:val="32"/>
          <w:szCs w:val="32"/>
          <w:rtl/>
          <w:lang w:bidi="ar-SA"/>
        </w:rPr>
      </w:pPr>
    </w:p>
    <w:p w:rsidR="00AD6FC2" w:rsidRPr="00E525EA" w:rsidRDefault="00AD6FC2" w:rsidP="00AD6FC2">
      <w:pPr>
        <w:tabs>
          <w:tab w:val="left" w:pos="3461"/>
        </w:tabs>
        <w:jc w:val="center"/>
        <w:rPr>
          <w:rFonts w:ascii="Traditional Arabic" w:hAnsi="Traditional Arabic" w:cs="Traditional Arabic"/>
          <w:b/>
          <w:bCs/>
          <w:sz w:val="32"/>
          <w:szCs w:val="32"/>
          <w:rtl/>
          <w:lang w:bidi="ar-SA"/>
        </w:rPr>
      </w:pPr>
      <w:r w:rsidRPr="00E525EA">
        <w:rPr>
          <w:rFonts w:ascii="Traditional Arabic" w:hAnsi="Traditional Arabic" w:cs="Traditional Arabic"/>
          <w:b/>
          <w:bCs/>
          <w:sz w:val="32"/>
          <w:szCs w:val="32"/>
          <w:rtl/>
          <w:lang w:bidi="ar-SA"/>
        </w:rPr>
        <w:t>مستند الحكم</w:t>
      </w:r>
    </w:p>
    <w:p w:rsidR="00AD6FC2" w:rsidRPr="00E525EA" w:rsidRDefault="00AD6FC2" w:rsidP="00AD6FC2">
      <w:pPr>
        <w:numPr>
          <w:ilvl w:val="0"/>
          <w:numId w:val="143"/>
        </w:numPr>
        <w:jc w:val="both"/>
        <w:rPr>
          <w:rFonts w:ascii="Traditional Arabic" w:hAnsi="Traditional Arabic" w:cs="Traditional Arabic"/>
          <w:sz w:val="32"/>
          <w:szCs w:val="32"/>
          <w:lang w:bidi="ar-SA"/>
        </w:rPr>
      </w:pPr>
      <w:r w:rsidRPr="00E525EA">
        <w:rPr>
          <w:rFonts w:ascii="Traditional Arabic" w:hAnsi="Traditional Arabic" w:cs="Traditional Arabic"/>
          <w:sz w:val="32"/>
          <w:szCs w:val="32"/>
          <w:rtl/>
        </w:rPr>
        <w:t xml:space="preserve">قول الرسول </w:t>
      </w:r>
      <w:r w:rsidRPr="00E525EA">
        <w:rPr>
          <w:rFonts w:ascii="Traditional Arabic" w:eastAsia="Arial Unicode MS" w:hAnsi="Traditional Arabic" w:cs="Traditional Arabic"/>
          <w:sz w:val="32"/>
          <w:szCs w:val="32"/>
        </w:rPr>
        <w:sym w:font="AGA Arabesque" w:char="F065"/>
      </w:r>
      <w:r w:rsidRPr="00E525EA">
        <w:rPr>
          <w:rFonts w:ascii="Traditional Arabic" w:hAnsi="Traditional Arabic" w:cs="Traditional Arabic"/>
          <w:sz w:val="32"/>
          <w:szCs w:val="32"/>
          <w:rtl/>
        </w:rPr>
        <w:t>: "لو يعطى الناس بدعواهم، لادعى رجال</w:t>
      </w:r>
      <w:r w:rsidRPr="00E525EA">
        <w:rPr>
          <w:rFonts w:ascii="Traditional Arabic" w:hAnsi="Traditional Arabic" w:cs="Traditional Arabic"/>
          <w:sz w:val="32"/>
          <w:szCs w:val="32"/>
        </w:rPr>
        <w:t xml:space="preserve"> </w:t>
      </w:r>
      <w:r w:rsidRPr="00E525EA">
        <w:rPr>
          <w:rFonts w:ascii="Traditional Arabic" w:hAnsi="Traditional Arabic" w:cs="Traditional Arabic"/>
          <w:sz w:val="32"/>
          <w:szCs w:val="32"/>
          <w:rtl/>
        </w:rPr>
        <w:t>أموال قوم ودماءهم، لكن البينة على المدعي واليمين على من أنكر".</w:t>
      </w:r>
    </w:p>
    <w:p w:rsidR="00AD6FC2" w:rsidRPr="00E525EA" w:rsidRDefault="00AD6FC2" w:rsidP="00AD6FC2">
      <w:pPr>
        <w:tabs>
          <w:tab w:val="left" w:pos="3461"/>
        </w:tabs>
        <w:jc w:val="center"/>
        <w:rPr>
          <w:rFonts w:ascii="Traditional Arabic" w:hAnsi="Traditional Arabic" w:cs="Traditional Arabic"/>
          <w:b/>
          <w:bCs/>
          <w:sz w:val="32"/>
          <w:szCs w:val="32"/>
          <w:rtl/>
          <w:lang w:bidi="ar-SA"/>
        </w:rPr>
      </w:pPr>
      <w:r w:rsidRPr="00E525EA">
        <w:rPr>
          <w:rFonts w:ascii="Traditional Arabic" w:hAnsi="Traditional Arabic" w:cs="Traditional Arabic" w:hint="cs"/>
          <w:b/>
          <w:bCs/>
          <w:sz w:val="32"/>
          <w:szCs w:val="32"/>
          <w:rtl/>
          <w:lang w:bidi="ar-SA"/>
        </w:rPr>
        <w:t>الوقائع</w:t>
      </w:r>
    </w:p>
    <w:p w:rsidR="00AD6FC2" w:rsidRPr="00E525EA" w:rsidRDefault="00AD6FC2" w:rsidP="00AD6FC2">
      <w:pPr>
        <w:tabs>
          <w:tab w:val="left" w:pos="3461"/>
        </w:tabs>
        <w:jc w:val="both"/>
        <w:rPr>
          <w:rFonts w:ascii="Traditional Arabic" w:hAnsi="Traditional Arabic" w:cs="Traditional Arabic"/>
          <w:sz w:val="32"/>
          <w:szCs w:val="32"/>
          <w:rtl/>
          <w:lang w:bidi="ar-SA"/>
        </w:rPr>
      </w:pPr>
      <w:r w:rsidRPr="00E525EA">
        <w:rPr>
          <w:rFonts w:ascii="Traditional Arabic" w:hAnsi="Traditional Arabic" w:cs="Traditional Arabic"/>
          <w:sz w:val="32"/>
          <w:szCs w:val="32"/>
          <w:rtl/>
          <w:lang w:bidi="ar-SA"/>
        </w:rPr>
        <w:t xml:space="preserve">مجمل وقائع هذه الدعوى تتلخص بالقدر اللازم لإصدار هذا الحكم في تقدم المدعي إلى هذه المحكمة بصحيفة دعوى بتاريخ 1/4/1442هـ يطلب فيها التعويض عن الأضرار التي لحقت به بسبب قرار المدعى عليها إلزامه بإزالة العازل القائم على سطح جامع الرحمة الكائن ببطحاء قريش بمكة المكرمة وما تبع ذلك من تكاليف، مضيفاً أن الهنجر موضوع له أكثر من </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8</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سنوات بعد توسيعه للجامع، وقد حصل تسرب من مياه الأمطار داخل الجامع، وقام بعمله من أجل مصلحة الجامع</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وتكلفته أكثر من (120) ألف ريال. وبقيدها قضيةً إداريةً وإحالتها للدائرة</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باشرت نظرها على النحو المبين تفصيلاً في محاضر ضبط جلساتها، وفيها لم يحضر طرفا الدعوى، فقررت الدائرة شطب الدعوى، ثم تم فتح باب المرافعة في القضية بعد طلب السير فيها المقدم من المدعي بتاريخ</w:t>
      </w:r>
      <w:r w:rsidRPr="00E525EA">
        <w:rPr>
          <w:rFonts w:ascii="Traditional Arabic" w:hAnsi="Traditional Arabic" w:cs="Traditional Arabic" w:hint="cs"/>
          <w:sz w:val="32"/>
          <w:szCs w:val="32"/>
          <w:rtl/>
          <w:lang w:bidi="ar-SA"/>
        </w:rPr>
        <w:t xml:space="preserve"> </w:t>
      </w:r>
      <w:r w:rsidRPr="00E525EA">
        <w:rPr>
          <w:rFonts w:ascii="Traditional Arabic" w:hAnsi="Traditional Arabic" w:cs="Traditional Arabic"/>
          <w:sz w:val="32"/>
          <w:szCs w:val="32"/>
          <w:rtl/>
          <w:lang w:bidi="ar-SA"/>
        </w:rPr>
        <w:t>21/02/1443هـ</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وردّاً على الدعوى قدم ممثل المدعى عليها مذكرة </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عبر خدمة تبادل المذكرات- جاء فيها: أن المدعى عليها هي الناظرة على المساجد ومرافقها وذلك استناداً للأوامر السامية وقرارات مجلس الوزراء</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ومنها قرار مجلس الوزراء رقم</w:t>
      </w:r>
      <w:r w:rsidRPr="00E525EA">
        <w:rPr>
          <w:rFonts w:ascii="Traditional Arabic" w:hAnsi="Traditional Arabic" w:cs="Traditional Arabic" w:hint="cs"/>
          <w:sz w:val="32"/>
          <w:szCs w:val="32"/>
          <w:rtl/>
          <w:lang w:bidi="ar-SA"/>
        </w:rPr>
        <w:t xml:space="preserve"> </w:t>
      </w:r>
      <w:r w:rsidRPr="00E525EA">
        <w:rPr>
          <w:rFonts w:ascii="Traditional Arabic" w:hAnsi="Traditional Arabic" w:cs="Traditional Arabic"/>
          <w:sz w:val="32"/>
          <w:szCs w:val="32"/>
          <w:rtl/>
          <w:lang w:bidi="ar-SA"/>
        </w:rPr>
        <w:t xml:space="preserve">(477) وتاريخ 27/7/1438هـ، وأن المدعي قد وضع الهنجر وأضاف التعديلات التي يدعي بها بغير صفة حيث </w:t>
      </w:r>
      <w:r w:rsidRPr="00E525EA">
        <w:rPr>
          <w:rFonts w:ascii="Traditional Arabic" w:hAnsi="Traditional Arabic" w:cs="Traditional Arabic" w:hint="cs"/>
          <w:sz w:val="32"/>
          <w:szCs w:val="32"/>
          <w:rtl/>
          <w:lang w:bidi="ar-SA"/>
        </w:rPr>
        <w:t>إ</w:t>
      </w:r>
      <w:r w:rsidRPr="00E525EA">
        <w:rPr>
          <w:rFonts w:ascii="Traditional Arabic" w:hAnsi="Traditional Arabic" w:cs="Traditional Arabic"/>
          <w:sz w:val="32"/>
          <w:szCs w:val="32"/>
          <w:rtl/>
          <w:lang w:bidi="ar-SA"/>
        </w:rPr>
        <w:t xml:space="preserve">نه الإمام المعين على المسجد وليس من اختصاصه التعديل ببناء المسجد ومرافقه، مضيفاً أن التعديل على </w:t>
      </w:r>
      <w:r w:rsidRPr="00E525EA">
        <w:rPr>
          <w:rFonts w:ascii="Traditional Arabic" w:hAnsi="Traditional Arabic" w:cs="Traditional Arabic"/>
          <w:sz w:val="32"/>
          <w:szCs w:val="32"/>
          <w:rtl/>
          <w:lang w:bidi="ar-SA"/>
        </w:rPr>
        <w:lastRenderedPageBreak/>
        <w:t>المسجد أو مرفقاته له إجراءات نظامية متبع</w:t>
      </w:r>
      <w:r w:rsidRPr="00E525EA">
        <w:rPr>
          <w:rFonts w:ascii="Traditional Arabic" w:hAnsi="Traditional Arabic" w:cs="Traditional Arabic" w:hint="cs"/>
          <w:sz w:val="32"/>
          <w:szCs w:val="32"/>
          <w:rtl/>
          <w:lang w:bidi="ar-SA"/>
        </w:rPr>
        <w:t>ة</w:t>
      </w:r>
      <w:r w:rsidRPr="00E525EA">
        <w:rPr>
          <w:rFonts w:ascii="Traditional Arabic" w:hAnsi="Traditional Arabic" w:cs="Traditional Arabic"/>
          <w:sz w:val="32"/>
          <w:szCs w:val="32"/>
          <w:rtl/>
          <w:lang w:bidi="ar-SA"/>
        </w:rPr>
        <w:t xml:space="preserve"> تبدأ بالتقدم للوزارة بطلب رسمي، وهي بدورها تقوم بمخاطبة الجهات المختصة</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مثل (البلديات، الدفاع المدني...</w:t>
      </w:r>
      <w:r w:rsidRPr="00E525EA">
        <w:rPr>
          <w:rFonts w:ascii="Traditional Arabic" w:hAnsi="Traditional Arabic" w:cs="Traditional Arabic" w:hint="cs"/>
          <w:sz w:val="32"/>
          <w:szCs w:val="32"/>
          <w:rtl/>
          <w:lang w:bidi="ar-SA"/>
        </w:rPr>
        <w:t xml:space="preserve"> إ</w:t>
      </w:r>
      <w:r w:rsidRPr="00E525EA">
        <w:rPr>
          <w:rFonts w:ascii="Traditional Arabic" w:hAnsi="Traditional Arabic" w:cs="Traditional Arabic"/>
          <w:sz w:val="32"/>
          <w:szCs w:val="32"/>
          <w:rtl/>
          <w:lang w:bidi="ar-SA"/>
        </w:rPr>
        <w:t>لخ) لأخذ التوصيات والإذن بذلك، وأن تجاوز المدعي بوضع التعديلات بغير إذن أو مستند نظامي بذلك يلحق الوزارة تحمل مسؤولية ما ينتج عنه من أضرار حيال إنشائها بدون إبلاغ أو أخذ إذن الجهات المختصة، مما استوجب على المدعى عليها إلزامه بإزالتها، وأن المدعي قام بإنشاء الهنجر بالمسجد بدون إذن مسبق، وختم مذكرته بطلب رفض الدعوى. وباطلاع وكيل المدعي على مذكرة المدعى عليها</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ورداً عليها قدم مذكرة -عبر خدمة تبادل المذكرات-</w:t>
      </w:r>
      <w:r w:rsidRPr="00E525EA">
        <w:rPr>
          <w:rFonts w:ascii="Traditional Arabic" w:hAnsi="Traditional Arabic" w:cs="Traditional Arabic" w:hint="cs"/>
          <w:sz w:val="32"/>
          <w:szCs w:val="32"/>
          <w:rtl/>
          <w:lang w:bidi="ar-SA"/>
        </w:rPr>
        <w:t xml:space="preserve"> </w:t>
      </w:r>
      <w:r w:rsidRPr="00E525EA">
        <w:rPr>
          <w:rFonts w:ascii="Traditional Arabic" w:hAnsi="Traditional Arabic" w:cs="Traditional Arabic"/>
          <w:sz w:val="32"/>
          <w:szCs w:val="32"/>
          <w:rtl/>
          <w:lang w:bidi="ar-SA"/>
        </w:rPr>
        <w:t>جاء فيها: أن ما تمّ بناؤه على توسعت المسجد لم تستلمه المدعى عليها حتى تاريخه على الرغم من مرور أكثر من (13) عام</w:t>
      </w:r>
      <w:r w:rsidRPr="00E525EA">
        <w:rPr>
          <w:rFonts w:ascii="Traditional Arabic" w:hAnsi="Traditional Arabic" w:cs="Traditional Arabic" w:hint="cs"/>
          <w:sz w:val="32"/>
          <w:szCs w:val="32"/>
          <w:rtl/>
          <w:lang w:bidi="ar-SA"/>
        </w:rPr>
        <w:t>اً</w:t>
      </w:r>
      <w:r w:rsidRPr="00E525EA">
        <w:rPr>
          <w:rFonts w:ascii="Traditional Arabic" w:hAnsi="Traditional Arabic" w:cs="Traditional Arabic"/>
          <w:sz w:val="32"/>
          <w:szCs w:val="32"/>
          <w:rtl/>
          <w:lang w:bidi="ar-SA"/>
        </w:rPr>
        <w:t xml:space="preserve"> على بنائه، وأن بناءه كان لمصلحة المسجد وذلك قبل أكثر من ثمان سنوات</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ولم تطلب المدعى عليها طوال تلك الفترة إجراء أي تعديل، وسكوتها عنه طوال تلك الفترة هي موافقة ضمنية على تلك الإضافات، وأن التقارير تثبت عدم وجود أي ضرر على المسجد، وأن المدعى عليها ألزمته بإزالة الإضافات حيث أوقفت مكافأته، وأكدت أنها لن تصرفها حتى تتم الإزالة، مما أجبره على القيام بذلك، وأن قرار المدعى عليها بإلزامه بإزالة تلك الإضافات مخالف لتعليمات المدعى عليها</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ولصلاحية الفصل في القضية</w:t>
      </w:r>
      <w:r w:rsidRPr="00E525EA">
        <w:rPr>
          <w:rFonts w:ascii="Traditional Arabic" w:hAnsi="Traditional Arabic" w:cs="Traditional Arabic" w:hint="cs"/>
          <w:sz w:val="32"/>
          <w:szCs w:val="32"/>
          <w:rtl/>
          <w:lang w:bidi="ar-SA"/>
        </w:rPr>
        <w:t>،</w:t>
      </w:r>
      <w:r w:rsidRPr="00E525EA">
        <w:rPr>
          <w:rFonts w:ascii="Traditional Arabic" w:hAnsi="Traditional Arabic" w:cs="Traditional Arabic"/>
          <w:sz w:val="32"/>
          <w:szCs w:val="32"/>
          <w:rtl/>
          <w:lang w:bidi="ar-SA"/>
        </w:rPr>
        <w:t xml:space="preserve"> قررت الدائرة رفع الجلسة للمداولة، ثم أصدرت هذا الحكم بناءً على الأسباب الآتية</w:t>
      </w:r>
      <w:r w:rsidRPr="00E525EA">
        <w:rPr>
          <w:rFonts w:ascii="Traditional Arabic" w:hAnsi="Traditional Arabic" w:cs="Traditional Arabic" w:hint="cs"/>
          <w:sz w:val="32"/>
          <w:szCs w:val="32"/>
          <w:rtl/>
          <w:lang w:bidi="ar-SA"/>
        </w:rPr>
        <w:t>.</w:t>
      </w:r>
    </w:p>
    <w:p w:rsidR="00AD6FC2" w:rsidRPr="00E525EA" w:rsidRDefault="00AD6FC2" w:rsidP="00AD6FC2">
      <w:pPr>
        <w:jc w:val="center"/>
        <w:rPr>
          <w:rFonts w:ascii="Traditional Arabic" w:hAnsi="Traditional Arabic" w:cs="Traditional Arabic"/>
          <w:sz w:val="32"/>
          <w:szCs w:val="32"/>
          <w:rtl/>
        </w:rPr>
      </w:pPr>
      <w:r w:rsidRPr="00E525EA">
        <w:rPr>
          <w:rFonts w:ascii="Traditional Arabic" w:hAnsi="Traditional Arabic" w:cs="Traditional Arabic"/>
          <w:b/>
          <w:bCs/>
          <w:sz w:val="32"/>
          <w:szCs w:val="32"/>
          <w:rtl/>
        </w:rPr>
        <w:t>الأسباب</w:t>
      </w:r>
    </w:p>
    <w:p w:rsidR="00AD6FC2" w:rsidRPr="00E525EA" w:rsidRDefault="00AD6FC2" w:rsidP="00AD6FC2">
      <w:pPr>
        <w:jc w:val="both"/>
        <w:rPr>
          <w:rFonts w:ascii="Traditional Arabic" w:hAnsi="Traditional Arabic" w:cs="Traditional Arabic"/>
          <w:sz w:val="32"/>
          <w:szCs w:val="32"/>
          <w:rtl/>
        </w:rPr>
      </w:pPr>
      <w:r w:rsidRPr="00E525EA">
        <w:rPr>
          <w:rFonts w:ascii="Traditional Arabic" w:hAnsi="Traditional Arabic" w:cs="Traditional Arabic"/>
          <w:sz w:val="32"/>
          <w:szCs w:val="32"/>
          <w:rtl/>
        </w:rPr>
        <w:t>بما أن المدعي يهدف من دعواه إلى إلزام المدعى عليها بتعويضه عن الأضرار التي لحقت به بسبب قرار المدعى عليها إلزامه بإزالة العازل القائم على سطح جامع الرحمة الكائن ببطحاء قريش بمكة المكرمة وما تبع ذلك من تكاليف؛ فإن الفصل في هذه الدعوى من اختصاص المحاكم الإدارية بديوان المظالم ولائياً بناءً على الفقرة (ج) من المادة الثالثة عشرة من نظام ديوان المظالم الصادر بالمرسوم الملكي رقم</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(م/78)</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وتاريخ 19/09/1428هـ، كما أنها من اختصاص هذه المحكمة مكانياً بناء على المادة الثانية من نظام المرافعات أمام ديوان المظالم الصادر بالمرسوم الملكي</w:t>
      </w:r>
      <w:r w:rsidRPr="00E525EA">
        <w:rPr>
          <w:rFonts w:ascii="Traditional Arabic" w:hAnsi="Traditional Arabic" w:cs="Traditional Arabic" w:hint="cs"/>
          <w:sz w:val="32"/>
          <w:szCs w:val="32"/>
          <w:rtl/>
        </w:rPr>
        <w:t xml:space="preserve"> رقم </w:t>
      </w:r>
      <w:r w:rsidRPr="00E525EA">
        <w:rPr>
          <w:rFonts w:ascii="Traditional Arabic" w:hAnsi="Traditional Arabic" w:cs="Traditional Arabic"/>
          <w:sz w:val="32"/>
          <w:szCs w:val="32"/>
          <w:rtl/>
        </w:rPr>
        <w:t>(م/3)</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وتاريخ 22/1/1435هـ. وعن قبول الدعوى شكلاً</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فإنه قد نصت الفقرة (6) من المادة الثامنة من نظام المرافعات أمام ديوان المظالم على ما يلي: </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وبما أن ما يطالب المدعي التعويض عنه -بحسب الدعوى-كان قبل مضي عشر سنوات من تاريخه</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لذا فإن الدعوى تكون مقبولة</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شكلاً</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وعن موضوع الدعوى</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وبما أن الثابت لدى الدائرة أن المسجد محل الدعوى تابع للمدعى عليها وهي الجهة المسؤولة عن صيانته والمحافظة عليه، وبما أنه من المتقرر شرعاً أن البينة على المدعي</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ففي حديث عبدالله بن عباس </w:t>
      </w:r>
      <w:r w:rsidRPr="00E525EA">
        <w:rPr>
          <w:rFonts w:ascii="Traditional Arabic" w:hAnsi="Traditional Arabic" w:cs="Traditional Arabic"/>
          <w:sz w:val="32"/>
          <w:szCs w:val="32"/>
        </w:rPr>
        <w:sym w:font="AGA Arabesque" w:char="F079"/>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 xml:space="preserve">أن رسول الله </w:t>
      </w:r>
      <w:r w:rsidRPr="00E525EA">
        <w:rPr>
          <w:rFonts w:ascii="Traditional Arabic" w:hAnsi="Traditional Arabic" w:cs="Traditional Arabic"/>
          <w:sz w:val="32"/>
          <w:szCs w:val="32"/>
        </w:rPr>
        <w:sym w:font="AGA Arabesque" w:char="F072"/>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قال:</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لو يُعطى الناس بدعواهم، لادّعى رجالٌ أموال قوم ودماءهم، لكن البيّنة على المدّعي واليمين على من أنكر</w:t>
      </w:r>
      <w:r w:rsidRPr="00E525EA">
        <w:rPr>
          <w:rFonts w:ascii="Traditional Arabic" w:hAnsi="Traditional Arabic" w:cs="Traditional Arabic" w:hint="cs"/>
          <w:sz w:val="32"/>
          <w:szCs w:val="32"/>
          <w:rtl/>
        </w:rPr>
        <w:t xml:space="preserve">"، </w:t>
      </w:r>
      <w:r w:rsidRPr="00E525EA">
        <w:rPr>
          <w:rFonts w:ascii="Traditional Arabic" w:hAnsi="Traditional Arabic" w:cs="Traditional Arabic"/>
          <w:sz w:val="32"/>
          <w:szCs w:val="32"/>
          <w:rtl/>
        </w:rPr>
        <w:t>حديث حسن رواه البيهقي وغيره</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وبما أن المدعي لم يقدم بينته على إذن المدعى عليها </w:t>
      </w:r>
      <w:r w:rsidRPr="00E525EA">
        <w:rPr>
          <w:rFonts w:ascii="Traditional Arabic" w:hAnsi="Traditional Arabic" w:cs="Traditional Arabic"/>
          <w:sz w:val="32"/>
          <w:szCs w:val="32"/>
          <w:rtl/>
        </w:rPr>
        <w:lastRenderedPageBreak/>
        <w:t>له بالتعديل على المسجد وإضافة الهنجر، وبما أنه لم يثبت للدائرة أن المدعى عليها جانبت الصواب بإلزامها المدعي بإزالة ما تم إحداثه دون الرجوع إليها</w:t>
      </w:r>
      <w:r w:rsidRPr="00E525EA">
        <w:rPr>
          <w:rFonts w:ascii="Traditional Arabic" w:hAnsi="Traditional Arabic" w:cs="Traditional Arabic" w:hint="cs"/>
          <w:sz w:val="32"/>
          <w:szCs w:val="32"/>
          <w:rtl/>
        </w:rPr>
        <w:t>؛</w:t>
      </w:r>
      <w:r w:rsidRPr="00E525EA">
        <w:rPr>
          <w:rFonts w:ascii="Traditional Arabic" w:hAnsi="Traditional Arabic" w:cs="Traditional Arabic"/>
          <w:sz w:val="32"/>
          <w:szCs w:val="32"/>
          <w:rtl/>
        </w:rPr>
        <w:t xml:space="preserve"> فإنه ينتفي بذلك شرط من شروط الضمان، وإذا انتفى الشرط انتفى المشروط؛ الأمر الذي تنتهي معه الدائرة إلى رفض الدعوى.</w:t>
      </w:r>
    </w:p>
    <w:p w:rsidR="00AD6FC2" w:rsidRPr="00E525EA" w:rsidRDefault="00AD6FC2" w:rsidP="00AD6FC2">
      <w:pPr>
        <w:jc w:val="both"/>
        <w:rPr>
          <w:rFonts w:ascii="Traditional Arabic" w:hAnsi="Traditional Arabic" w:cs="Traditional Arabic"/>
          <w:b/>
          <w:bCs/>
          <w:sz w:val="32"/>
          <w:szCs w:val="32"/>
          <w:rtl/>
        </w:rPr>
      </w:pPr>
      <w:r w:rsidRPr="00E525EA">
        <w:rPr>
          <w:rFonts w:ascii="Traditional Arabic" w:hAnsi="Traditional Arabic" w:cs="Traditional Arabic"/>
          <w:b/>
          <w:bCs/>
          <w:sz w:val="32"/>
          <w:szCs w:val="32"/>
          <w:rtl/>
        </w:rPr>
        <w:t xml:space="preserve">لذلك حكمت الدائرة: </w:t>
      </w:r>
      <w:r w:rsidRPr="00E525EA">
        <w:rPr>
          <w:rFonts w:ascii="Traditional Arabic" w:hAnsi="Traditional Arabic" w:cs="Traditional Arabic" w:hint="cs"/>
          <w:b/>
          <w:bCs/>
          <w:sz w:val="32"/>
          <w:szCs w:val="32"/>
          <w:rtl/>
        </w:rPr>
        <w:t>ب</w:t>
      </w:r>
      <w:r w:rsidRPr="00E525EA">
        <w:rPr>
          <w:rFonts w:ascii="Traditional Arabic" w:hAnsi="Traditional Arabic" w:cs="Traditional Arabic"/>
          <w:b/>
          <w:bCs/>
          <w:sz w:val="32"/>
          <w:szCs w:val="32"/>
          <w:rtl/>
        </w:rPr>
        <w:t>رفض الدعوى.</w:t>
      </w:r>
    </w:p>
    <w:p w:rsidR="00AD6FC2" w:rsidRPr="00E525EA" w:rsidRDefault="00AD6FC2" w:rsidP="00AD6FC2">
      <w:pPr>
        <w:jc w:val="both"/>
        <w:rPr>
          <w:rFonts w:ascii="Traditional Arabic" w:hAnsi="Traditional Arabic" w:cs="Traditional Arabic"/>
          <w:b/>
          <w:bCs/>
          <w:sz w:val="32"/>
          <w:szCs w:val="32"/>
          <w:rtl/>
        </w:rPr>
      </w:pPr>
      <w:r w:rsidRPr="00E525E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E525EA" w:rsidRDefault="00AD6FC2" w:rsidP="00AD6FC2">
      <w:pPr>
        <w:jc w:val="both"/>
        <w:rPr>
          <w:rFonts w:ascii="Traditional Arabic" w:hAnsi="Traditional Arabic" w:cs="Traditional Arabic"/>
          <w:sz w:val="32"/>
          <w:szCs w:val="32"/>
          <w:rtl/>
        </w:rPr>
      </w:pPr>
    </w:p>
    <w:p w:rsidR="00AD6FC2" w:rsidRPr="00E525EA" w:rsidRDefault="00AD6FC2" w:rsidP="00AD6FC2">
      <w:pPr>
        <w:jc w:val="both"/>
        <w:rPr>
          <w:rFonts w:ascii="Traditional Arabic" w:hAnsi="Traditional Arabic" w:cs="Traditional Arabic"/>
          <w:b/>
          <w:bCs/>
          <w:sz w:val="32"/>
          <w:szCs w:val="32"/>
          <w:rtl/>
        </w:rPr>
      </w:pPr>
      <w:r w:rsidRPr="00E525EA">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E525EA">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E36404" w:rsidRDefault="00AD6FC2" w:rsidP="00AD6FC2">
      <w:pPr>
        <w:jc w:val="both"/>
        <w:rPr>
          <w:rFonts w:ascii="Traditional Arabic" w:hAnsi="Traditional Arabic" w:cs="Traditional Arabic"/>
          <w:b/>
          <w:bCs/>
          <w:sz w:val="32"/>
          <w:szCs w:val="32"/>
          <w:lang w:bidi="ar-SA"/>
        </w:rPr>
      </w:pPr>
      <w:r w:rsidRPr="00E36404">
        <w:rPr>
          <w:rFonts w:ascii="Traditional Arabic" w:hAnsi="Traditional Arabic" w:cs="Traditional Arabic"/>
          <w:b/>
          <w:bCs/>
          <w:sz w:val="32"/>
          <w:szCs w:val="32"/>
          <w:rtl/>
          <w:lang w:bidi="ar-SA"/>
        </w:rPr>
        <w:lastRenderedPageBreak/>
        <w:t xml:space="preserve">رقم القضية في المحكمة الإدارية </w:t>
      </w:r>
      <w:r w:rsidRPr="00E36404">
        <w:rPr>
          <w:rFonts w:ascii="Traditional Arabic" w:hAnsi="Traditional Arabic" w:cs="Traditional Arabic" w:hint="cs"/>
          <w:b/>
          <w:bCs/>
          <w:sz w:val="32"/>
          <w:szCs w:val="32"/>
          <w:rtl/>
          <w:lang w:bidi="ar-SA"/>
        </w:rPr>
        <w:t>2516</w:t>
      </w:r>
      <w:r w:rsidRPr="00E36404">
        <w:rPr>
          <w:rFonts w:ascii="Traditional Arabic" w:hAnsi="Traditional Arabic" w:cs="Traditional Arabic"/>
          <w:b/>
          <w:bCs/>
          <w:sz w:val="32"/>
          <w:szCs w:val="32"/>
          <w:rtl/>
          <w:lang w:bidi="ar-SA"/>
        </w:rPr>
        <w:t xml:space="preserve"> لعام 144</w:t>
      </w:r>
      <w:r w:rsidRPr="00E36404">
        <w:rPr>
          <w:rFonts w:ascii="Traditional Arabic" w:hAnsi="Traditional Arabic" w:cs="Traditional Arabic" w:hint="cs"/>
          <w:b/>
          <w:bCs/>
          <w:sz w:val="32"/>
          <w:szCs w:val="32"/>
          <w:rtl/>
          <w:lang w:bidi="ar-SA"/>
        </w:rPr>
        <w:t>1</w:t>
      </w:r>
      <w:r w:rsidRPr="00E36404">
        <w:rPr>
          <w:rFonts w:ascii="Traditional Arabic" w:hAnsi="Traditional Arabic" w:cs="Traditional Arabic"/>
          <w:b/>
          <w:bCs/>
          <w:sz w:val="32"/>
          <w:szCs w:val="32"/>
          <w:rtl/>
          <w:lang w:bidi="ar-SA"/>
        </w:rPr>
        <w:t>هـ</w:t>
      </w:r>
    </w:p>
    <w:p w:rsidR="00AD6FC2" w:rsidRPr="00E36404" w:rsidRDefault="00AD6FC2" w:rsidP="00AD6FC2">
      <w:pPr>
        <w:jc w:val="both"/>
        <w:rPr>
          <w:rFonts w:ascii="Traditional Arabic" w:hAnsi="Traditional Arabic" w:cs="Traditional Arabic"/>
          <w:b/>
          <w:bCs/>
          <w:sz w:val="32"/>
          <w:szCs w:val="32"/>
        </w:rPr>
      </w:pPr>
      <w:r w:rsidRPr="00E36404">
        <w:rPr>
          <w:rFonts w:ascii="Traditional Arabic" w:hAnsi="Traditional Arabic" w:cs="Traditional Arabic"/>
          <w:b/>
          <w:bCs/>
          <w:sz w:val="32"/>
          <w:szCs w:val="32"/>
          <w:rtl/>
          <w:lang w:bidi="ar-SA"/>
        </w:rPr>
        <w:t xml:space="preserve">رقم القضية في محكمة الاستئناف الإدارية </w:t>
      </w:r>
      <w:r w:rsidRPr="00E36404">
        <w:rPr>
          <w:rFonts w:ascii="Traditional Arabic" w:hAnsi="Traditional Arabic" w:cs="Traditional Arabic" w:hint="cs"/>
          <w:b/>
          <w:bCs/>
          <w:sz w:val="32"/>
          <w:szCs w:val="32"/>
          <w:rtl/>
        </w:rPr>
        <w:t>7972</w:t>
      </w:r>
      <w:r w:rsidRPr="00E36404">
        <w:rPr>
          <w:rFonts w:ascii="Traditional Arabic" w:hAnsi="Traditional Arabic" w:cs="Traditional Arabic"/>
          <w:b/>
          <w:bCs/>
          <w:sz w:val="32"/>
          <w:szCs w:val="32"/>
          <w:rtl/>
        </w:rPr>
        <w:t xml:space="preserve"> لعام 144</w:t>
      </w:r>
      <w:r w:rsidRPr="00E36404">
        <w:rPr>
          <w:rFonts w:ascii="Traditional Arabic" w:hAnsi="Traditional Arabic" w:cs="Traditional Arabic" w:hint="cs"/>
          <w:b/>
          <w:bCs/>
          <w:sz w:val="32"/>
          <w:szCs w:val="32"/>
          <w:rtl/>
        </w:rPr>
        <w:t>2</w:t>
      </w:r>
      <w:r w:rsidRPr="00E36404">
        <w:rPr>
          <w:rFonts w:ascii="Traditional Arabic" w:hAnsi="Traditional Arabic" w:cs="Traditional Arabic"/>
          <w:b/>
          <w:bCs/>
          <w:sz w:val="32"/>
          <w:szCs w:val="32"/>
          <w:rtl/>
        </w:rPr>
        <w:t>هـ</w:t>
      </w:r>
    </w:p>
    <w:p w:rsidR="00AD6FC2" w:rsidRPr="00E36404" w:rsidRDefault="00AD6FC2" w:rsidP="00AD6FC2">
      <w:pPr>
        <w:tabs>
          <w:tab w:val="left" w:pos="3461"/>
        </w:tabs>
        <w:jc w:val="both"/>
        <w:rPr>
          <w:rFonts w:ascii="Traditional Arabic" w:hAnsi="Traditional Arabic" w:cs="Traditional Arabic"/>
          <w:b/>
          <w:bCs/>
          <w:sz w:val="32"/>
          <w:szCs w:val="32"/>
          <w:rtl/>
          <w:lang w:bidi="ar-SA"/>
        </w:rPr>
      </w:pPr>
      <w:r w:rsidRPr="00E36404">
        <w:rPr>
          <w:rFonts w:ascii="Traditional Arabic" w:hAnsi="Traditional Arabic" w:cs="Traditional Arabic"/>
          <w:b/>
          <w:bCs/>
          <w:sz w:val="32"/>
          <w:szCs w:val="32"/>
          <w:rtl/>
          <w:lang w:bidi="ar-SA"/>
        </w:rPr>
        <w:t xml:space="preserve">تاريخ الجلسة </w:t>
      </w:r>
      <w:r w:rsidRPr="00E36404">
        <w:rPr>
          <w:rFonts w:ascii="Traditional Arabic" w:hAnsi="Traditional Arabic" w:cs="Traditional Arabic" w:hint="cs"/>
          <w:b/>
          <w:bCs/>
          <w:sz w:val="32"/>
          <w:szCs w:val="32"/>
          <w:rtl/>
          <w:lang w:bidi="ar-SA"/>
        </w:rPr>
        <w:t>10</w:t>
      </w:r>
      <w:r w:rsidRPr="00E36404">
        <w:rPr>
          <w:rFonts w:ascii="Traditional Arabic" w:hAnsi="Traditional Arabic" w:cs="Traditional Arabic"/>
          <w:b/>
          <w:bCs/>
          <w:sz w:val="32"/>
          <w:szCs w:val="32"/>
          <w:rtl/>
          <w:lang w:bidi="ar-SA"/>
        </w:rPr>
        <w:t>/</w:t>
      </w:r>
      <w:r w:rsidRPr="00E36404">
        <w:rPr>
          <w:rFonts w:ascii="Traditional Arabic" w:hAnsi="Traditional Arabic" w:cs="Traditional Arabic" w:hint="cs"/>
          <w:b/>
          <w:bCs/>
          <w:sz w:val="32"/>
          <w:szCs w:val="32"/>
          <w:rtl/>
          <w:lang w:bidi="ar-SA"/>
        </w:rPr>
        <w:t>1</w:t>
      </w:r>
      <w:r w:rsidRPr="00E36404">
        <w:rPr>
          <w:rFonts w:ascii="Traditional Arabic" w:hAnsi="Traditional Arabic" w:cs="Traditional Arabic"/>
          <w:b/>
          <w:bCs/>
          <w:sz w:val="32"/>
          <w:szCs w:val="32"/>
          <w:rtl/>
          <w:lang w:bidi="ar-SA"/>
        </w:rPr>
        <w:t>/144</w:t>
      </w:r>
      <w:r w:rsidRPr="00E36404">
        <w:rPr>
          <w:rFonts w:ascii="Traditional Arabic" w:hAnsi="Traditional Arabic" w:cs="Traditional Arabic" w:hint="cs"/>
          <w:b/>
          <w:bCs/>
          <w:sz w:val="32"/>
          <w:szCs w:val="32"/>
          <w:rtl/>
          <w:lang w:bidi="ar-SA"/>
        </w:rPr>
        <w:t>3</w:t>
      </w:r>
      <w:r w:rsidRPr="00E36404">
        <w:rPr>
          <w:rFonts w:ascii="Traditional Arabic" w:hAnsi="Traditional Arabic" w:cs="Traditional Arabic"/>
          <w:b/>
          <w:bCs/>
          <w:sz w:val="32"/>
          <w:szCs w:val="32"/>
          <w:rtl/>
          <w:lang w:bidi="ar-SA"/>
        </w:rPr>
        <w:t>هـ</w:t>
      </w:r>
      <w:r w:rsidRPr="00E36404">
        <w:rPr>
          <w:rFonts w:ascii="Traditional Arabic" w:hAnsi="Traditional Arabic" w:cs="Traditional Arabic"/>
          <w:b/>
          <w:bCs/>
          <w:sz w:val="32"/>
          <w:szCs w:val="32"/>
          <w:rtl/>
          <w:lang w:bidi="ar-SA"/>
        </w:rPr>
        <w:tab/>
      </w:r>
    </w:p>
    <w:p w:rsidR="00AD6FC2" w:rsidRPr="00E36404" w:rsidRDefault="00AD6FC2" w:rsidP="00AD6FC2">
      <w:pPr>
        <w:tabs>
          <w:tab w:val="left" w:pos="3461"/>
        </w:tabs>
        <w:jc w:val="center"/>
        <w:rPr>
          <w:rFonts w:ascii="Traditional Arabic" w:hAnsi="Traditional Arabic" w:cs="Traditional Arabic"/>
          <w:b/>
          <w:bCs/>
          <w:sz w:val="32"/>
          <w:szCs w:val="32"/>
          <w:rtl/>
          <w:lang w:bidi="ar-SA"/>
        </w:rPr>
      </w:pPr>
      <w:r w:rsidRPr="00E36404">
        <w:rPr>
          <w:rFonts w:ascii="Traditional Arabic" w:hAnsi="Traditional Arabic" w:cs="Traditional Arabic"/>
          <w:b/>
          <w:bCs/>
          <w:sz w:val="32"/>
          <w:szCs w:val="32"/>
          <w:rtl/>
          <w:lang w:bidi="ar-SA"/>
        </w:rPr>
        <w:t>الموضوعات</w:t>
      </w:r>
    </w:p>
    <w:p w:rsidR="00AD6FC2" w:rsidRPr="00E36404" w:rsidRDefault="00AD6FC2" w:rsidP="00AD6FC2">
      <w:pPr>
        <w:jc w:val="lowKashida"/>
        <w:rPr>
          <w:rFonts w:cs="Traditional Arabic"/>
          <w:b/>
          <w:bCs/>
          <w:sz w:val="32"/>
          <w:szCs w:val="32"/>
        </w:rPr>
      </w:pPr>
      <w:r w:rsidRPr="00E36404">
        <w:rPr>
          <w:rFonts w:cs="Traditional Arabic"/>
          <w:b/>
          <w:bCs/>
          <w:sz w:val="32"/>
          <w:szCs w:val="32"/>
          <w:rtl/>
        </w:rPr>
        <w:t xml:space="preserve">تعويض – تعويض عن قرار – إغلاق محل – </w:t>
      </w:r>
      <w:r w:rsidRPr="00E36404">
        <w:rPr>
          <w:rFonts w:cs="Traditional Arabic" w:hint="cs"/>
          <w:b/>
          <w:bCs/>
          <w:sz w:val="32"/>
          <w:szCs w:val="32"/>
          <w:rtl/>
        </w:rPr>
        <w:t xml:space="preserve">عقد إجارة </w:t>
      </w:r>
      <w:r w:rsidRPr="00E36404">
        <w:rPr>
          <w:rFonts w:cs="Traditional Arabic"/>
          <w:b/>
          <w:bCs/>
          <w:sz w:val="32"/>
          <w:szCs w:val="32"/>
          <w:rtl/>
        </w:rPr>
        <w:t>–</w:t>
      </w:r>
      <w:r w:rsidRPr="00E36404">
        <w:rPr>
          <w:rFonts w:cs="Traditional Arabic" w:hint="cs"/>
          <w:b/>
          <w:bCs/>
          <w:sz w:val="32"/>
          <w:szCs w:val="32"/>
          <w:rtl/>
        </w:rPr>
        <w:t xml:space="preserve"> تعريف عقد الإجارة </w:t>
      </w:r>
      <w:r w:rsidRPr="00E36404">
        <w:rPr>
          <w:rFonts w:cs="Traditional Arabic"/>
          <w:b/>
          <w:bCs/>
          <w:sz w:val="32"/>
          <w:szCs w:val="32"/>
          <w:rtl/>
        </w:rPr>
        <w:t>–</w:t>
      </w:r>
      <w:r w:rsidRPr="00E36404">
        <w:rPr>
          <w:rFonts w:cs="Traditional Arabic" w:hint="cs"/>
          <w:b/>
          <w:bCs/>
          <w:sz w:val="32"/>
          <w:szCs w:val="32"/>
          <w:rtl/>
        </w:rPr>
        <w:t xml:space="preserve"> مقتضى عقد الإجارة </w:t>
      </w:r>
      <w:r w:rsidRPr="00E36404">
        <w:rPr>
          <w:rFonts w:cs="Traditional Arabic"/>
          <w:b/>
          <w:bCs/>
          <w:sz w:val="32"/>
          <w:szCs w:val="32"/>
          <w:rtl/>
        </w:rPr>
        <w:t>–</w:t>
      </w:r>
      <w:r w:rsidRPr="00E36404">
        <w:rPr>
          <w:rFonts w:cs="Traditional Arabic" w:hint="cs"/>
          <w:b/>
          <w:bCs/>
          <w:sz w:val="32"/>
          <w:szCs w:val="32"/>
          <w:rtl/>
        </w:rPr>
        <w:t xml:space="preserve"> </w:t>
      </w:r>
      <w:r w:rsidRPr="00E36404">
        <w:rPr>
          <w:rFonts w:ascii="Traditional Arabic" w:hAnsi="Traditional Arabic" w:cs="Traditional Arabic" w:hint="cs"/>
          <w:b/>
          <w:bCs/>
          <w:sz w:val="32"/>
          <w:szCs w:val="32"/>
          <w:rtl/>
        </w:rPr>
        <w:t xml:space="preserve">التأجير من الباطن </w:t>
      </w:r>
      <w:r w:rsidRPr="00E36404">
        <w:rPr>
          <w:rFonts w:cs="Traditional Arabic"/>
          <w:b/>
          <w:bCs/>
          <w:sz w:val="32"/>
          <w:szCs w:val="32"/>
          <w:rtl/>
        </w:rPr>
        <w:t>–</w:t>
      </w:r>
      <w:r w:rsidRPr="00E36404">
        <w:rPr>
          <w:rFonts w:cs="Traditional Arabic" w:hint="cs"/>
          <w:b/>
          <w:bCs/>
          <w:sz w:val="32"/>
          <w:szCs w:val="32"/>
          <w:rtl/>
        </w:rPr>
        <w:t xml:space="preserve"> مجاوزة مدة العقد </w:t>
      </w:r>
      <w:r w:rsidRPr="00E36404">
        <w:rPr>
          <w:rFonts w:cs="Traditional Arabic"/>
          <w:b/>
          <w:bCs/>
          <w:sz w:val="32"/>
          <w:szCs w:val="32"/>
          <w:rtl/>
        </w:rPr>
        <w:t>–</w:t>
      </w:r>
      <w:r w:rsidRPr="00E36404">
        <w:rPr>
          <w:rFonts w:cs="Traditional Arabic" w:hint="cs"/>
          <w:b/>
          <w:bCs/>
          <w:sz w:val="32"/>
          <w:szCs w:val="32"/>
          <w:rtl/>
        </w:rPr>
        <w:t xml:space="preserve"> انتهاء العقد </w:t>
      </w:r>
      <w:r w:rsidRPr="00E36404">
        <w:rPr>
          <w:rFonts w:cs="Traditional Arabic"/>
          <w:b/>
          <w:bCs/>
          <w:sz w:val="32"/>
          <w:szCs w:val="32"/>
          <w:rtl/>
        </w:rPr>
        <w:t>–</w:t>
      </w:r>
      <w:r w:rsidRPr="00E36404">
        <w:rPr>
          <w:rFonts w:cs="Traditional Arabic" w:hint="cs"/>
          <w:b/>
          <w:bCs/>
          <w:sz w:val="32"/>
          <w:szCs w:val="32"/>
          <w:rtl/>
        </w:rPr>
        <w:t xml:space="preserve"> إخلاء العين المؤجرة </w:t>
      </w:r>
      <w:r w:rsidRPr="00E36404">
        <w:rPr>
          <w:rFonts w:cs="Traditional Arabic"/>
          <w:b/>
          <w:bCs/>
          <w:sz w:val="32"/>
          <w:szCs w:val="32"/>
          <w:rtl/>
        </w:rPr>
        <w:t>–</w:t>
      </w:r>
      <w:r w:rsidRPr="00E36404">
        <w:rPr>
          <w:rFonts w:cs="Traditional Arabic" w:hint="cs"/>
          <w:b/>
          <w:bCs/>
          <w:sz w:val="32"/>
          <w:szCs w:val="32"/>
          <w:rtl/>
        </w:rPr>
        <w:t xml:space="preserve"> إتلاف محتويات المحل </w:t>
      </w:r>
      <w:r w:rsidRPr="00E36404">
        <w:rPr>
          <w:rFonts w:cs="Traditional Arabic"/>
          <w:b/>
          <w:bCs/>
          <w:sz w:val="32"/>
          <w:szCs w:val="32"/>
          <w:rtl/>
        </w:rPr>
        <w:t>–</w:t>
      </w:r>
      <w:r w:rsidRPr="00E36404">
        <w:rPr>
          <w:rFonts w:cs="Traditional Arabic" w:hint="cs"/>
          <w:b/>
          <w:bCs/>
          <w:sz w:val="32"/>
          <w:szCs w:val="32"/>
          <w:rtl/>
        </w:rPr>
        <w:t xml:space="preserve"> إنكار </w:t>
      </w:r>
      <w:r w:rsidRPr="00E36404">
        <w:rPr>
          <w:rFonts w:cs="Traditional Arabic"/>
          <w:b/>
          <w:bCs/>
          <w:sz w:val="32"/>
          <w:szCs w:val="32"/>
          <w:rtl/>
        </w:rPr>
        <w:t>–</w:t>
      </w:r>
      <w:r w:rsidRPr="00E36404">
        <w:rPr>
          <w:rFonts w:cs="Traditional Arabic" w:hint="cs"/>
          <w:b/>
          <w:bCs/>
          <w:sz w:val="32"/>
          <w:szCs w:val="32"/>
          <w:rtl/>
        </w:rPr>
        <w:t xml:space="preserve"> إقرار </w:t>
      </w:r>
      <w:r w:rsidRPr="00E36404">
        <w:rPr>
          <w:rFonts w:cs="Traditional Arabic"/>
          <w:b/>
          <w:bCs/>
          <w:sz w:val="32"/>
          <w:szCs w:val="32"/>
          <w:rtl/>
        </w:rPr>
        <w:t>–</w:t>
      </w:r>
      <w:r w:rsidRPr="00E36404">
        <w:rPr>
          <w:rFonts w:cs="Traditional Arabic" w:hint="cs"/>
          <w:b/>
          <w:bCs/>
          <w:sz w:val="32"/>
          <w:szCs w:val="32"/>
          <w:rtl/>
        </w:rPr>
        <w:t xml:space="preserve"> حجية المحضر الرسمي </w:t>
      </w:r>
      <w:r w:rsidRPr="00E36404">
        <w:rPr>
          <w:rFonts w:cs="Traditional Arabic"/>
          <w:b/>
          <w:bCs/>
          <w:sz w:val="32"/>
          <w:szCs w:val="32"/>
          <w:rtl/>
        </w:rPr>
        <w:t>–</w:t>
      </w:r>
      <w:r w:rsidRPr="00E36404">
        <w:rPr>
          <w:rFonts w:cs="Traditional Arabic" w:hint="cs"/>
          <w:b/>
          <w:bCs/>
          <w:sz w:val="32"/>
          <w:szCs w:val="32"/>
          <w:rtl/>
        </w:rPr>
        <w:t xml:space="preserve"> أركان </w:t>
      </w:r>
      <w:r w:rsidRPr="00E36404">
        <w:rPr>
          <w:rFonts w:cs="Traditional Arabic"/>
          <w:b/>
          <w:bCs/>
          <w:sz w:val="32"/>
          <w:szCs w:val="32"/>
          <w:rtl/>
        </w:rPr>
        <w:t>المسؤولية التقصيرية</w:t>
      </w:r>
      <w:r w:rsidRPr="00E36404">
        <w:rPr>
          <w:rFonts w:cs="Traditional Arabic" w:hint="cs"/>
          <w:b/>
          <w:bCs/>
          <w:sz w:val="32"/>
          <w:szCs w:val="32"/>
          <w:rtl/>
        </w:rPr>
        <w:t xml:space="preserve"> </w:t>
      </w:r>
      <w:r w:rsidRPr="00E36404">
        <w:rPr>
          <w:rFonts w:cs="Traditional Arabic"/>
          <w:b/>
          <w:bCs/>
          <w:sz w:val="32"/>
          <w:szCs w:val="32"/>
          <w:rtl/>
        </w:rPr>
        <w:t>–</w:t>
      </w:r>
      <w:r w:rsidRPr="00E36404">
        <w:rPr>
          <w:rFonts w:cs="Traditional Arabic" w:hint="cs"/>
          <w:b/>
          <w:bCs/>
          <w:sz w:val="32"/>
          <w:szCs w:val="32"/>
          <w:rtl/>
        </w:rPr>
        <w:t xml:space="preserve"> تعريف التعدي</w:t>
      </w:r>
      <w:r w:rsidRPr="00E36404">
        <w:rPr>
          <w:rFonts w:cs="Traditional Arabic"/>
          <w:b/>
          <w:bCs/>
          <w:sz w:val="32"/>
          <w:szCs w:val="32"/>
          <w:rtl/>
        </w:rPr>
        <w:t xml:space="preserve"> – انتفاء ركن الخطأ</w:t>
      </w:r>
      <w:r w:rsidRPr="00E36404">
        <w:rPr>
          <w:rFonts w:cs="Traditional Arabic" w:hint="cs"/>
          <w:b/>
          <w:bCs/>
          <w:sz w:val="32"/>
          <w:szCs w:val="32"/>
          <w:rtl/>
        </w:rPr>
        <w:t xml:space="preserve"> </w:t>
      </w:r>
      <w:r w:rsidRPr="00E36404">
        <w:rPr>
          <w:rFonts w:cs="Traditional Arabic"/>
          <w:b/>
          <w:bCs/>
          <w:sz w:val="32"/>
          <w:szCs w:val="32"/>
          <w:rtl/>
        </w:rPr>
        <w:t>– انتفاء ركن ال</w:t>
      </w:r>
      <w:r w:rsidRPr="00E36404">
        <w:rPr>
          <w:rFonts w:cs="Traditional Arabic" w:hint="cs"/>
          <w:b/>
          <w:bCs/>
          <w:sz w:val="32"/>
          <w:szCs w:val="32"/>
          <w:rtl/>
        </w:rPr>
        <w:t xml:space="preserve">ضرر </w:t>
      </w:r>
      <w:r w:rsidRPr="00E36404">
        <w:rPr>
          <w:rFonts w:cs="Traditional Arabic"/>
          <w:b/>
          <w:bCs/>
          <w:sz w:val="32"/>
          <w:szCs w:val="32"/>
          <w:rtl/>
        </w:rPr>
        <w:t>–</w:t>
      </w:r>
      <w:r w:rsidRPr="00E36404">
        <w:rPr>
          <w:rFonts w:cs="Traditional Arabic" w:hint="cs"/>
          <w:b/>
          <w:bCs/>
          <w:sz w:val="32"/>
          <w:szCs w:val="32"/>
          <w:rtl/>
        </w:rPr>
        <w:t xml:space="preserve"> الرجوع على المؤجر من الباطن.</w:t>
      </w:r>
    </w:p>
    <w:p w:rsidR="00AD6FC2" w:rsidRPr="00E36404" w:rsidRDefault="00AD6FC2" w:rsidP="00AD6FC2">
      <w:pPr>
        <w:tabs>
          <w:tab w:val="left" w:pos="3461"/>
        </w:tabs>
        <w:jc w:val="both"/>
        <w:rPr>
          <w:rFonts w:ascii="Simplified Arabic" w:hAnsi="Simplified Arabic" w:cs="Traditional Arabic"/>
          <w:sz w:val="32"/>
          <w:szCs w:val="32"/>
          <w:rtl/>
        </w:rPr>
      </w:pPr>
      <w:r w:rsidRPr="00E36404">
        <w:rPr>
          <w:rFonts w:ascii="Simplified Arabic" w:hAnsi="Simplified Arabic" w:cs="Traditional Arabic"/>
          <w:sz w:val="32"/>
          <w:szCs w:val="32"/>
          <w:rtl/>
        </w:rPr>
        <w:t>مطالبة المدعي</w:t>
      </w:r>
      <w:r w:rsidRPr="00E36404">
        <w:rPr>
          <w:rFonts w:ascii="Simplified Arabic" w:hAnsi="Simplified Arabic" w:cs="Traditional Arabic" w:hint="cs"/>
          <w:sz w:val="32"/>
          <w:szCs w:val="32"/>
          <w:rtl/>
        </w:rPr>
        <w:t>ة إلزام المدعى عليها بتعويضها عن الأضرار اللاحقة بها جراء إغلاق محلاتها وإتلاف محتوياتها</w:t>
      </w:r>
    </w:p>
    <w:p w:rsidR="00AD6FC2" w:rsidRPr="00E36404" w:rsidRDefault="00AD6FC2" w:rsidP="00AD6FC2">
      <w:pPr>
        <w:jc w:val="both"/>
        <w:rPr>
          <w:rFonts w:ascii="Traditional Arabic" w:hAnsi="Traditional Arabic" w:cs="Traditional Arabic"/>
          <w:sz w:val="32"/>
          <w:szCs w:val="32"/>
          <w:rtl/>
        </w:rPr>
      </w:pPr>
      <w:r w:rsidRPr="00E36404">
        <w:rPr>
          <w:rFonts w:ascii="Simplified Arabic" w:hAnsi="Simplified Arabic" w:cs="Traditional Arabic"/>
          <w:sz w:val="32"/>
          <w:szCs w:val="32"/>
          <w:rtl/>
        </w:rPr>
        <w:t>–</w:t>
      </w:r>
      <w:r w:rsidRPr="00E36404">
        <w:rPr>
          <w:rFonts w:ascii="Simplified Arabic" w:hAnsi="Simplified Arabic" w:cs="Traditional Arabic" w:hint="cs"/>
          <w:sz w:val="32"/>
          <w:szCs w:val="32"/>
          <w:rtl/>
        </w:rPr>
        <w:t xml:space="preserve"> الثابت قيام المدعى عليها بتأجير عقارها على مستثمر، ثم قيام المستثمر بإنشاء وتشغيل العقار وتأجير المحلات التجارية على المدعية لمدة مجاوزة لعقد الاستثمار، وبعد مضي سنة من انتهاء عقد الاستثمار، طلبت المدعى عليها من المدعية إخلاء المحلات ثم أغلقتها </w:t>
      </w:r>
      <w:r w:rsidRPr="00E36404">
        <w:rPr>
          <w:rFonts w:ascii="Simplified Arabic" w:hAnsi="Simplified Arabic" w:cs="Traditional Arabic"/>
          <w:sz w:val="32"/>
          <w:szCs w:val="32"/>
          <w:rtl/>
        </w:rPr>
        <w:t>–</w:t>
      </w:r>
      <w:r w:rsidRPr="00E36404">
        <w:rPr>
          <w:rFonts w:ascii="Simplified Arabic" w:hAnsi="Simplified Arabic" w:cs="Traditional Arabic" w:hint="cs"/>
          <w:sz w:val="32"/>
          <w:szCs w:val="32"/>
          <w:rtl/>
        </w:rPr>
        <w:t xml:space="preserve"> مقتضى عقد الإجارة استيفاء المستأجر منفعة العين المؤجرة خلال مدة العقد ثم رفع يده عنها بعد انقضاء مدة العقد </w:t>
      </w:r>
      <w:r w:rsidRPr="00E36404">
        <w:rPr>
          <w:rFonts w:ascii="Traditional Arabic" w:hAnsi="Traditional Arabic" w:cs="Traditional Arabic"/>
          <w:sz w:val="32"/>
          <w:szCs w:val="32"/>
          <w:rtl/>
        </w:rPr>
        <w:t>–</w:t>
      </w:r>
      <w:r w:rsidRPr="00E36404">
        <w:rPr>
          <w:rFonts w:ascii="Traditional Arabic" w:hAnsi="Traditional Arabic" w:cs="Traditional Arabic" w:hint="cs"/>
          <w:sz w:val="32"/>
          <w:szCs w:val="32"/>
          <w:rtl/>
        </w:rPr>
        <w:t xml:space="preserve"> قيام</w:t>
      </w:r>
      <w:r w:rsidRPr="00E36404">
        <w:rPr>
          <w:rFonts w:ascii="Traditional Arabic" w:hAnsi="Traditional Arabic" w:cs="Traditional Arabic"/>
          <w:sz w:val="32"/>
          <w:szCs w:val="32"/>
          <w:rtl/>
        </w:rPr>
        <w:t xml:space="preserve"> المدعى عليها بإغلاق </w:t>
      </w:r>
      <w:r w:rsidRPr="00E36404">
        <w:rPr>
          <w:rFonts w:ascii="Traditional Arabic" w:hAnsi="Traditional Arabic" w:cs="Traditional Arabic" w:hint="cs"/>
          <w:sz w:val="32"/>
          <w:szCs w:val="32"/>
          <w:rtl/>
        </w:rPr>
        <w:t>ال</w:t>
      </w:r>
      <w:r w:rsidRPr="00E36404">
        <w:rPr>
          <w:rFonts w:ascii="Traditional Arabic" w:hAnsi="Traditional Arabic" w:cs="Traditional Arabic"/>
          <w:sz w:val="32"/>
          <w:szCs w:val="32"/>
          <w:rtl/>
        </w:rPr>
        <w:t>محل</w:t>
      </w:r>
      <w:r w:rsidRPr="00E36404">
        <w:rPr>
          <w:rFonts w:ascii="Traditional Arabic" w:hAnsi="Traditional Arabic" w:cs="Traditional Arabic" w:hint="cs"/>
          <w:sz w:val="32"/>
          <w:szCs w:val="32"/>
          <w:rtl/>
        </w:rPr>
        <w:t xml:space="preserve">ات بعد انتهاء عقد الاستثمار لا يعد تعدياً منها على المدعية </w:t>
      </w:r>
      <w:r w:rsidRPr="00E36404">
        <w:rPr>
          <w:rFonts w:ascii="Traditional Arabic" w:hAnsi="Traditional Arabic" w:cs="Traditional Arabic"/>
          <w:sz w:val="32"/>
          <w:szCs w:val="32"/>
          <w:rtl/>
        </w:rPr>
        <w:t>–</w:t>
      </w:r>
      <w:r w:rsidRPr="00E36404">
        <w:rPr>
          <w:rFonts w:ascii="Traditional Arabic" w:hAnsi="Traditional Arabic" w:cs="Traditional Arabic" w:hint="cs"/>
          <w:sz w:val="32"/>
          <w:szCs w:val="32"/>
          <w:rtl/>
        </w:rPr>
        <w:t xml:space="preserve"> قيام المستثمر بتأجير المحلات </w:t>
      </w:r>
      <w:r w:rsidRPr="00E36404">
        <w:rPr>
          <w:rFonts w:ascii="Simplified Arabic" w:hAnsi="Simplified Arabic" w:cs="Traditional Arabic" w:hint="cs"/>
          <w:sz w:val="32"/>
          <w:szCs w:val="32"/>
          <w:rtl/>
        </w:rPr>
        <w:t xml:space="preserve">على المدعية لمدة مجاوزة لعقد الاستثمار </w:t>
      </w:r>
      <w:r w:rsidRPr="00E36404">
        <w:rPr>
          <w:rFonts w:ascii="Traditional Arabic" w:hAnsi="Traditional Arabic" w:cs="Traditional Arabic" w:hint="cs"/>
          <w:sz w:val="32"/>
          <w:szCs w:val="32"/>
          <w:rtl/>
        </w:rPr>
        <w:t xml:space="preserve">يعد تعدياً منه، وبإمكان المدعية الرجوع عليه لما تبقى من مدة عقد الإجارة وما لحقها من أضرار </w:t>
      </w:r>
      <w:r w:rsidRPr="00E36404">
        <w:rPr>
          <w:rFonts w:ascii="Traditional Arabic" w:hAnsi="Traditional Arabic" w:cs="Traditional Arabic"/>
          <w:sz w:val="32"/>
          <w:szCs w:val="32"/>
          <w:rtl/>
        </w:rPr>
        <w:t>–</w:t>
      </w:r>
      <w:r w:rsidRPr="00E36404">
        <w:rPr>
          <w:rFonts w:ascii="Traditional Arabic" w:hAnsi="Traditional Arabic" w:cs="Traditional Arabic" w:hint="cs"/>
          <w:sz w:val="32"/>
          <w:szCs w:val="32"/>
          <w:rtl/>
        </w:rPr>
        <w:t xml:space="preserve"> إنكار المدعى عليها إتلاف محتويات المحلات، واحتجاجها بما تضمنه محضر الاستلام من إقرار وكيل المدعية بإخلاء المحلات من </w:t>
      </w:r>
      <w:r w:rsidRPr="00E36404">
        <w:rPr>
          <w:rFonts w:ascii="Traditional Arabic" w:hAnsi="Traditional Arabic" w:cs="Traditional Arabic"/>
          <w:sz w:val="32"/>
          <w:szCs w:val="32"/>
          <w:rtl/>
        </w:rPr>
        <w:t>قِبله</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 xml:space="preserve">الأصل في المحضر الرسمي الصحة والسلامة، وأن المرء مؤاخذ </w:t>
      </w:r>
      <w:r w:rsidRPr="00E36404">
        <w:rPr>
          <w:rFonts w:ascii="Traditional Arabic" w:hAnsi="Traditional Arabic" w:cs="Traditional Arabic" w:hint="cs"/>
          <w:sz w:val="32"/>
          <w:szCs w:val="32"/>
          <w:rtl/>
        </w:rPr>
        <w:t xml:space="preserve">بإقراره </w:t>
      </w:r>
      <w:r w:rsidRPr="00E36404">
        <w:rPr>
          <w:rFonts w:ascii="Traditional Arabic" w:hAnsi="Traditional Arabic" w:cs="Traditional Arabic"/>
          <w:sz w:val="32"/>
          <w:szCs w:val="32"/>
          <w:rtl/>
        </w:rPr>
        <w:t>–</w:t>
      </w:r>
      <w:r w:rsidRPr="00E36404">
        <w:rPr>
          <w:rFonts w:ascii="Traditional Arabic" w:hAnsi="Traditional Arabic" w:cs="Traditional Arabic" w:hint="cs"/>
          <w:sz w:val="32"/>
          <w:szCs w:val="32"/>
          <w:rtl/>
        </w:rPr>
        <w:t xml:space="preserve"> عدم قبول الاحتجاج بخطأ</w:t>
      </w:r>
      <w:r w:rsidRPr="00E36404">
        <w:rPr>
          <w:rFonts w:ascii="Traditional Arabic" w:hAnsi="Traditional Arabic" w:cs="Traditional Arabic"/>
          <w:sz w:val="32"/>
          <w:szCs w:val="32"/>
          <w:rtl/>
        </w:rPr>
        <w:t xml:space="preserve"> المدعى عليها </w:t>
      </w:r>
      <w:r w:rsidRPr="00E36404">
        <w:rPr>
          <w:rFonts w:ascii="Traditional Arabic" w:hAnsi="Traditional Arabic" w:cs="Traditional Arabic" w:hint="cs"/>
          <w:sz w:val="32"/>
          <w:szCs w:val="32"/>
          <w:rtl/>
        </w:rPr>
        <w:t xml:space="preserve">في </w:t>
      </w:r>
      <w:r w:rsidRPr="00E36404">
        <w:rPr>
          <w:rFonts w:ascii="Traditional Arabic" w:hAnsi="Traditional Arabic" w:cs="Traditional Arabic"/>
          <w:sz w:val="32"/>
          <w:szCs w:val="32"/>
          <w:rtl/>
        </w:rPr>
        <w:t xml:space="preserve">تجديد رخص </w:t>
      </w:r>
      <w:r w:rsidRPr="00E36404">
        <w:rPr>
          <w:rFonts w:ascii="Traditional Arabic" w:hAnsi="Traditional Arabic" w:cs="Traditional Arabic" w:hint="cs"/>
          <w:sz w:val="32"/>
          <w:szCs w:val="32"/>
          <w:rtl/>
        </w:rPr>
        <w:t>ال</w:t>
      </w:r>
      <w:r w:rsidRPr="00E36404">
        <w:rPr>
          <w:rFonts w:ascii="Traditional Arabic" w:hAnsi="Traditional Arabic" w:cs="Traditional Arabic"/>
          <w:sz w:val="32"/>
          <w:szCs w:val="32"/>
          <w:rtl/>
        </w:rPr>
        <w:t>محلات بعد انتهاء عقد</w:t>
      </w:r>
      <w:r w:rsidRPr="00E36404">
        <w:rPr>
          <w:rFonts w:ascii="Traditional Arabic" w:hAnsi="Traditional Arabic" w:cs="Traditional Arabic" w:hint="cs"/>
          <w:sz w:val="32"/>
          <w:szCs w:val="32"/>
          <w:rtl/>
        </w:rPr>
        <w:t xml:space="preserve"> الاستثمار؛</w:t>
      </w:r>
      <w:r w:rsidRPr="00E36404">
        <w:rPr>
          <w:rFonts w:ascii="Traditional Arabic" w:hAnsi="Traditional Arabic" w:cs="Traditional Arabic"/>
          <w:sz w:val="32"/>
          <w:szCs w:val="32"/>
          <w:rtl/>
        </w:rPr>
        <w:t xml:space="preserve"> </w:t>
      </w:r>
      <w:r w:rsidRPr="00E36404">
        <w:rPr>
          <w:rFonts w:ascii="Traditional Arabic" w:hAnsi="Traditional Arabic" w:cs="Traditional Arabic" w:hint="cs"/>
          <w:sz w:val="32"/>
          <w:szCs w:val="32"/>
          <w:rtl/>
        </w:rPr>
        <w:t xml:space="preserve">إذ أن بإمكان المدعية التعاقد مع </w:t>
      </w:r>
      <w:r w:rsidRPr="00E36404">
        <w:rPr>
          <w:rFonts w:ascii="Traditional Arabic" w:hAnsi="Traditional Arabic" w:cs="Traditional Arabic"/>
          <w:sz w:val="32"/>
          <w:szCs w:val="32"/>
          <w:rtl/>
        </w:rPr>
        <w:t>المستثمر</w:t>
      </w:r>
      <w:r w:rsidRPr="00E36404">
        <w:rPr>
          <w:rFonts w:ascii="Traditional Arabic" w:hAnsi="Traditional Arabic" w:cs="Traditional Arabic" w:hint="cs"/>
          <w:sz w:val="32"/>
          <w:szCs w:val="32"/>
          <w:rtl/>
        </w:rPr>
        <w:t xml:space="preserve"> الجديد لعقار المدعى عليها ل</w:t>
      </w:r>
      <w:r w:rsidRPr="00E36404">
        <w:rPr>
          <w:rFonts w:ascii="Traditional Arabic" w:hAnsi="Traditional Arabic" w:cs="Traditional Arabic"/>
          <w:sz w:val="32"/>
          <w:szCs w:val="32"/>
          <w:rtl/>
        </w:rPr>
        <w:t>مواصلة نشاطها</w:t>
      </w:r>
      <w:r w:rsidRPr="00E36404">
        <w:rPr>
          <w:rFonts w:ascii="Simplified Arabic" w:hAnsi="Simplified Arabic" w:cs="Traditional Arabic" w:hint="cs"/>
          <w:sz w:val="32"/>
          <w:szCs w:val="32"/>
          <w:rtl/>
        </w:rPr>
        <w:t xml:space="preserve"> </w:t>
      </w:r>
      <w:r w:rsidRPr="00E36404">
        <w:rPr>
          <w:rFonts w:ascii="Simplified Arabic" w:hAnsi="Simplified Arabic" w:cs="Traditional Arabic"/>
          <w:sz w:val="32"/>
          <w:szCs w:val="32"/>
          <w:rtl/>
        </w:rPr>
        <w:t>–</w:t>
      </w:r>
      <w:r w:rsidRPr="00E36404">
        <w:rPr>
          <w:rFonts w:ascii="Simplified Arabic" w:hAnsi="Simplified Arabic" w:cs="Traditional Arabic" w:hint="cs"/>
          <w:sz w:val="32"/>
          <w:szCs w:val="32"/>
          <w:rtl/>
        </w:rPr>
        <w:t xml:space="preserve"> عدم تقديم المدعية ما يثبت الأضرار المدعى بها </w:t>
      </w:r>
      <w:r w:rsidRPr="00E36404">
        <w:rPr>
          <w:rFonts w:ascii="Simplified Arabic" w:hAnsi="Simplified Arabic" w:cs="Traditional Arabic"/>
          <w:sz w:val="32"/>
          <w:szCs w:val="32"/>
          <w:rtl/>
        </w:rPr>
        <w:t>–</w:t>
      </w:r>
      <w:r w:rsidRPr="00E36404">
        <w:rPr>
          <w:rFonts w:ascii="Simplified Arabic" w:hAnsi="Simplified Arabic" w:cs="Traditional Arabic" w:hint="cs"/>
          <w:sz w:val="32"/>
          <w:szCs w:val="32"/>
          <w:rtl/>
        </w:rPr>
        <w:t xml:space="preserve"> </w:t>
      </w:r>
      <w:r w:rsidRPr="00E36404">
        <w:rPr>
          <w:rFonts w:ascii="Simplified Arabic" w:hAnsi="Simplified Arabic" w:cs="Traditional Arabic"/>
          <w:sz w:val="32"/>
          <w:szCs w:val="32"/>
          <w:rtl/>
        </w:rPr>
        <w:t>أثر ذلك</w:t>
      </w:r>
      <w:r w:rsidRPr="00E36404">
        <w:rPr>
          <w:rFonts w:ascii="Simplified Arabic" w:hAnsi="Simplified Arabic" w:cs="Traditional Arabic" w:hint="cs"/>
          <w:sz w:val="32"/>
          <w:szCs w:val="32"/>
          <w:rtl/>
        </w:rPr>
        <w:t>: رفض الدعوى</w:t>
      </w:r>
      <w:r w:rsidRPr="00E36404">
        <w:rPr>
          <w:rFonts w:ascii="Simplified Arabic" w:hAnsi="Simplified Arabic" w:cs="Traditional Arabic"/>
          <w:sz w:val="32"/>
          <w:szCs w:val="32"/>
          <w:rtl/>
        </w:rPr>
        <w:t>.</w:t>
      </w:r>
    </w:p>
    <w:p w:rsidR="00AD6FC2" w:rsidRPr="00E36404" w:rsidRDefault="00AD6FC2" w:rsidP="00AD6FC2">
      <w:pPr>
        <w:tabs>
          <w:tab w:val="left" w:pos="3461"/>
        </w:tabs>
        <w:jc w:val="both"/>
        <w:rPr>
          <w:rFonts w:ascii="Traditional Arabic" w:hAnsi="Traditional Arabic" w:cs="Traditional Arabic"/>
          <w:sz w:val="32"/>
          <w:szCs w:val="32"/>
          <w:rtl/>
        </w:rPr>
      </w:pPr>
    </w:p>
    <w:p w:rsidR="00AD6FC2" w:rsidRPr="00E36404" w:rsidRDefault="00AD6FC2" w:rsidP="00AD6FC2">
      <w:pPr>
        <w:tabs>
          <w:tab w:val="left" w:pos="3461"/>
        </w:tabs>
        <w:jc w:val="center"/>
        <w:rPr>
          <w:rFonts w:ascii="Traditional Arabic" w:hAnsi="Traditional Arabic" w:cs="Traditional Arabic"/>
          <w:b/>
          <w:bCs/>
          <w:sz w:val="32"/>
          <w:szCs w:val="32"/>
          <w:rtl/>
          <w:lang w:bidi="ar-SA"/>
        </w:rPr>
      </w:pPr>
      <w:r w:rsidRPr="00E36404">
        <w:rPr>
          <w:rFonts w:ascii="Traditional Arabic" w:hAnsi="Traditional Arabic" w:cs="Traditional Arabic"/>
          <w:b/>
          <w:bCs/>
          <w:sz w:val="32"/>
          <w:szCs w:val="32"/>
          <w:rtl/>
          <w:lang w:bidi="ar-SA"/>
        </w:rPr>
        <w:t>مستند الحكم</w:t>
      </w:r>
    </w:p>
    <w:p w:rsidR="00AD6FC2" w:rsidRPr="00E36404" w:rsidRDefault="00AD6FC2" w:rsidP="00BA61CB">
      <w:pPr>
        <w:pStyle w:val="a5"/>
        <w:numPr>
          <w:ilvl w:val="0"/>
          <w:numId w:val="11"/>
        </w:numPr>
        <w:spacing w:after="200"/>
        <w:jc w:val="lowKashida"/>
        <w:rPr>
          <w:rFonts w:ascii="Arial" w:hAnsi="Arial" w:cs="Traditional Arabic"/>
          <w:sz w:val="32"/>
          <w:szCs w:val="32"/>
        </w:rPr>
      </w:pPr>
      <w:r w:rsidRPr="00E36404">
        <w:rPr>
          <w:rFonts w:ascii="Traditional Arabic" w:hAnsi="Traditional Arabic" w:cs="Traditional Arabic" w:hint="cs"/>
          <w:sz w:val="32"/>
          <w:szCs w:val="32"/>
          <w:rtl/>
        </w:rPr>
        <w:t>القاعدة الفقهية: (الجواز الشرعي ينافي الضمان).</w:t>
      </w:r>
    </w:p>
    <w:p w:rsidR="00AD6FC2" w:rsidRPr="00E36404" w:rsidRDefault="00AD6FC2" w:rsidP="00BA61CB">
      <w:pPr>
        <w:numPr>
          <w:ilvl w:val="0"/>
          <w:numId w:val="11"/>
        </w:numPr>
        <w:jc w:val="both"/>
        <w:rPr>
          <w:rFonts w:ascii="Traditional Arabic" w:hAnsi="Traditional Arabic" w:cs="Traditional Arabic"/>
          <w:sz w:val="32"/>
          <w:szCs w:val="32"/>
          <w:rtl/>
        </w:rPr>
      </w:pPr>
      <w:r w:rsidRPr="00E36404">
        <w:rPr>
          <w:rFonts w:ascii="Traditional Arabic" w:hAnsi="Traditional Arabic" w:cs="Traditional Arabic"/>
          <w:sz w:val="32"/>
          <w:szCs w:val="32"/>
          <w:rtl/>
          <w:lang w:bidi="ar-SA"/>
        </w:rPr>
        <w:t>القاعدة الفقهية</w:t>
      </w:r>
      <w:r w:rsidRPr="00E36404">
        <w:rPr>
          <w:rFonts w:ascii="Traditional Arabic" w:hAnsi="Traditional Arabic" w:cs="Traditional Arabic"/>
          <w:sz w:val="32"/>
          <w:szCs w:val="32"/>
          <w:rtl/>
          <w:lang w:bidi="ar"/>
        </w:rPr>
        <w:t>: (</w:t>
      </w:r>
      <w:r w:rsidRPr="00E36404">
        <w:rPr>
          <w:rFonts w:ascii="Traditional Arabic" w:hAnsi="Traditional Arabic" w:cs="Traditional Arabic"/>
          <w:sz w:val="32"/>
          <w:szCs w:val="32"/>
          <w:rtl/>
          <w:lang w:bidi="ar-SA"/>
        </w:rPr>
        <w:t>المرء مؤاخذ بإقراره</w:t>
      </w:r>
      <w:r w:rsidRPr="00E36404">
        <w:rPr>
          <w:rFonts w:ascii="Traditional Arabic" w:hAnsi="Traditional Arabic" w:cs="Traditional Arabic"/>
          <w:sz w:val="32"/>
          <w:szCs w:val="32"/>
          <w:rtl/>
          <w:lang w:bidi="ar"/>
        </w:rPr>
        <w:t>)</w:t>
      </w:r>
      <w:r w:rsidRPr="00E36404">
        <w:rPr>
          <w:rFonts w:ascii="Traditional Arabic" w:hAnsi="Traditional Arabic" w:cs="Traditional Arabic"/>
          <w:sz w:val="32"/>
          <w:szCs w:val="32"/>
          <w:rtl/>
        </w:rPr>
        <w:t>.</w:t>
      </w:r>
    </w:p>
    <w:p w:rsidR="00AD6FC2" w:rsidRPr="00E36404" w:rsidRDefault="00AD6FC2" w:rsidP="00AD6FC2">
      <w:pPr>
        <w:tabs>
          <w:tab w:val="left" w:pos="3461"/>
        </w:tabs>
        <w:jc w:val="center"/>
        <w:rPr>
          <w:rFonts w:ascii="Traditional Arabic" w:hAnsi="Traditional Arabic" w:cs="Traditional Arabic"/>
          <w:b/>
          <w:bCs/>
          <w:sz w:val="32"/>
          <w:szCs w:val="32"/>
          <w:rtl/>
          <w:lang w:bidi="ar-SA"/>
        </w:rPr>
      </w:pPr>
      <w:r w:rsidRPr="00E36404">
        <w:rPr>
          <w:rFonts w:ascii="Traditional Arabic" w:hAnsi="Traditional Arabic" w:cs="Traditional Arabic" w:hint="cs"/>
          <w:b/>
          <w:bCs/>
          <w:sz w:val="32"/>
          <w:szCs w:val="32"/>
          <w:rtl/>
          <w:lang w:bidi="ar-SA"/>
        </w:rPr>
        <w:t>الوقائع</w:t>
      </w:r>
    </w:p>
    <w:p w:rsidR="00AD6FC2" w:rsidRPr="00E36404" w:rsidRDefault="00AD6FC2" w:rsidP="00AD6FC2">
      <w:pPr>
        <w:pStyle w:val="a4"/>
        <w:bidi/>
        <w:jc w:val="both"/>
        <w:rPr>
          <w:rFonts w:ascii="Traditional Arabic" w:hAnsi="Traditional Arabic" w:cs="Traditional Arabic"/>
          <w:sz w:val="32"/>
          <w:szCs w:val="32"/>
          <w:rtl/>
        </w:rPr>
      </w:pPr>
      <w:r w:rsidRPr="00E36404">
        <w:rPr>
          <w:rFonts w:ascii="Traditional Arabic" w:hAnsi="Traditional Arabic" w:cs="Traditional Arabic"/>
          <w:sz w:val="32"/>
          <w:szCs w:val="32"/>
          <w:rtl/>
        </w:rPr>
        <w:t>تتلخص الوقائع بما يفي لإصدار هذا الحكم في أن المدعية تقدمت للمحكمة بصحيفة دعوى في تاريخ 1/6/1441هـ، وحاصل ما فيها أن المدعى عليها قامت بإغلاق محلاتها التجارية</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 xml:space="preserve">وهي مركز ومخبز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w:t>
      </w:r>
      <w:r w:rsidRPr="00E36404">
        <w:rPr>
          <w:rFonts w:ascii="Traditional Arabic" w:hAnsi="Traditional Arabic" w:cs="Traditional Arabic"/>
          <w:sz w:val="32"/>
          <w:szCs w:val="32"/>
          <w:rtl/>
        </w:rPr>
        <w:lastRenderedPageBreak/>
        <w:t xml:space="preserve">وكُشك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في يوم الثلاثاء 26/5/1441هـ، ووضعت عليها إشعاراً عنوانه (ضبط وإثبات مخالفة بلدية)، ومضمونه (تم إغلاق السجل حسب توجيه سعادة رئيس البلدية بناءً على تعليمات إدارة الاستثمار)، وأوضحت المدعية أنها تظلمت من ذلك لأمين العاصمة المقدسة لكن دون جدوى، وأن تراخيص محلاتها لا تزال سارية، وختمت صحيفتها بطلب فتح محلاتها، وتعويضها عن الأضرار المادية والمعنوية</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وبعد قيد الدعوى بالرقم الوارد في صدر الحكم تقدم وكيل المدعية بطلب عاجلٍ لوقف قرار إغلاق المحلات إلى حين الفصل في أصل الدعوى، موضحاً أن استمرار الإغلاق بلا مسوغ يُكبّد موكلته خسائر مالية كبيرة، ويعطّل عقودها المبرمة مع المورّدين</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فأجاب ممثل المدعى عليها عن ذلك بمذكرة تضمنت: أن أمانة العاصمة المقدسة قامت بتأجير موقعٍ بحي الشهداء لمؤسسة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على أن يتم استثماره بإنشاء وتشغيل محلات تجارية لمدة (15) سنة، وذلك بموجب العقد رقم (14) وتاريخ 9/11/1421هـ، وبعد انتهاء مدة العقد امتنع المستثمر المذكور عن تسليم الموقع دون وجه حق، فاضطرت الأمانة إلى إشعار المستأجرين منه بإخلاء محلاتهم وتسليمها، وكان من ضمنهم المدعية، إذ أُشعرت بضرورة مراجعة إدارة السوق خلال أسبوع من تاريخ 14/5/1441هـ؛ نظراً لانتقال استثمار السوق إلى مؤسسة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بموجب العقد رقم (14410015) وتاريخ 23/2/1441هـ، إلا أن المدعية ماطلت في التسليم وتجاهلت ما طُلب منها، وعلى إثر ذلك جرى إغلاق محلاتها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مما يتبين معه عدم تحقق ركنيْ الجدية والاستعجال في طلبها، وخُتمت المذكرة بطلب رفض الشقّ العاجل من الدعوى</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ثم عقّب وكيل المدعية بمذكرة تضمنت: أن ما ذكره ممثل المدعى عليها من امتناع المستثمر</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 xml:space="preserve"> عن تسليم المحلات دون وجه حق</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فالجواب عنه أن للمستثمر قضية مقيدة بالمحكمة ضد الأمانة، ولا تزال منظورة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حتى تاريخه، والقضاء هو مَن يقرر وجه الحق مِن عدمه</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وأما ما ذكره من إشعار المدعية بضرورة مراجعة إدارة السوق</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فالجواب عنه أن الأمانة حررت هذا الإشعار في نموذج بعنوان (إشعار ضبط وإثبات مخالفة بلدية)، وهي بذلك تسيء استخدام النماذج الحكومية، ورغم عدم القناعة بنظامية تصرفها فقد تمت مراجعة إدارة السوق، فظهر أن المتواجد بها هو المستثمر السابق مؤسسة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والذي تفاجأ من مطالبة الأمانة بالإخلاء، وأفاد قائلاً</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كيف يتم ذلك ولدينا موافقة من الشؤون القانونية بأمانة العاصمة المقدسة على جواز التجديد، وشرح عليها معالي الأمين خطيّاً لإدارة الاستثمار بأنه لا مانع من تجديد العقد حسب النظام، ويتم تكليف لجنة الاستثمار بإعادة تقدير القيمة حسب أسعار السوق</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والسؤال هنا: كيف تقوم الأمانة بطرح استثمار السوق مجدداً رغم وجود إشكال بينها وبين المستثمر القديم؟ وأما ما ذكره ممثل المدعى عليها من أن المدعية ماطلت في تسليم المحلات وامتنعت عن مراجعة إدارة السوق</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فإنه ادعاء لا محل له من الصحة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وعليه</w:t>
      </w:r>
      <w:r w:rsidRPr="00E36404">
        <w:rPr>
          <w:rFonts w:ascii="Traditional Arabic" w:hAnsi="Traditional Arabic" w:cs="Traditional Arabic" w:hint="cs"/>
          <w:sz w:val="32"/>
          <w:szCs w:val="32"/>
          <w:rtl/>
        </w:rPr>
        <w:t>ا</w:t>
      </w:r>
      <w:r w:rsidRPr="00E36404">
        <w:rPr>
          <w:rFonts w:ascii="Traditional Arabic" w:hAnsi="Traditional Arabic" w:cs="Traditional Arabic"/>
          <w:sz w:val="32"/>
          <w:szCs w:val="32"/>
          <w:rtl/>
        </w:rPr>
        <w:t xml:space="preserve"> عبء إثبات ذلك، كما أن المستثمر الجديد لم يخوّل الأمانة بمخاطبة المستأجرين واستلام المحلات منهم، وختم وكيل المدعية مذكرته بالتأكيد على طلبه العاجل، موضحاً أن إلغاء أو إيقاف التراخيص السارية لمحلات موكلته يخالف ما ورد في اللائحة التنفيذية لنظام إجراءات التراخيص البلدية</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ثم قدم ممثل المدعى عليها مذكرة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w:t>
      </w:r>
      <w:r w:rsidRPr="00E36404">
        <w:rPr>
          <w:rFonts w:ascii="Traditional Arabic" w:hAnsi="Traditional Arabic" w:cs="Traditional Arabic"/>
          <w:sz w:val="32"/>
          <w:szCs w:val="32"/>
          <w:rtl/>
        </w:rPr>
        <w:lastRenderedPageBreak/>
        <w:t xml:space="preserve">دفع فيها الدعوى شكلاً وموضوعاً، </w:t>
      </w:r>
      <w:r w:rsidRPr="00E36404">
        <w:rPr>
          <w:rFonts w:ascii="Traditional Arabic" w:hAnsi="Traditional Arabic" w:cs="Traditional Arabic" w:hint="cs"/>
          <w:sz w:val="32"/>
          <w:szCs w:val="32"/>
          <w:rtl/>
        </w:rPr>
        <w:t>و</w:t>
      </w:r>
      <w:r w:rsidRPr="00E36404">
        <w:rPr>
          <w:rFonts w:ascii="Traditional Arabic" w:hAnsi="Traditional Arabic" w:cs="Traditional Arabic"/>
          <w:sz w:val="32"/>
          <w:szCs w:val="32"/>
          <w:rtl/>
        </w:rPr>
        <w:t>ذكر في الناحية الشكلية: 1</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أن الدعوى مرفوعة على غير ذي صفة؛ لأن الأمانة لا تربطها علاقة تعاقدية مع المدعية، وإنما أغلقت محلاتها بسبب انتهاء عقد الأمانة مع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فللمدعية أن ترجع عليه حال تضررها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2</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أن قرار إغلاق المحلات يقتضي ضمناً إلغاء الرخص الممنوحة للمدعية، والتظلم من ذلك يجب أن يُقدم لسكرتارية لجنة التظلمات المختصة بالتراخيص البلدية وفقاً للمادة الحادية عشرة من اللائحة التنفيذية لنظام إجراءات التراخيص البلدية. وذكر في الناحية الموضوعية: 1</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أن تصرف الأمانة موافق للشرع والنظام؛ لأنها أجّرت السوق الذي تملكه للمستثمر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وكان من واجبات المستثمر التعاقدية تسليم المحلات بحالة جيدة حال انتهاء العقد، إلا أنه ماطل ولم يلتزم بذلك، وحرصاً على المال العام وإيرادات الدولة جرى طرح السوق للاستثمار مجدداً، وبعد الترسية والتعاقد مع المستثمر الجديد تكون الأمانة ملزمة بتسليم السوق خالياً من الشواغل، مما اضطرها لإشعار المدعية المستأجِرة من المستثمر السابق بالباطن، ثم إغلاق محلاتها لعدم تجاوبها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2</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أن المادة الخامسة من اللائحة التنفيذية لنظام المرافعات أمام ديوان المظالم منعت الجمع بين دعوى الإلغاء والتعويض، والمدعية في الدعوى الماثلة تطلب فتح محلاتها، ولا يخرج ذلك عن كونه قراراً إدارياً، كما تطلب التعويض عن الأضرار المترتبة على قرار الإغلاق</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3</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أن المدعية تستند في دعواها على أن تراخيص محلاتها لا تزال سارية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والواقع أن قرار الإغلاق ليس متعلقاً بانتهاء الترخيص من عدمه، بل متعلق بشغل المدعية للمحلات بعد انتهاء العقد المبرم بين الأمانة والمستثمر</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وخُتِمت المذكرة بطلب عدم قبول الدعوى شكلاً ورفضها موضوعاً</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ثم طلبت الدائرة من وكيل المدعية تقديم نسخة من عقد استئجار المحلات، وسألته هل راجع المستثمر الجديد؟ فأجاب أنه راجع مقر إدارة السوق فوجد به المستثمر القديم، ولم يراجع المستثمر الجديد، وأردف بمذكرة تضمنت أن وجه رفع الدعوى على الأمانة هو تعدي موظفيها على محلات موكلته وإغلاقها بالقوة، وأن موكلته تظلمت من ذلك لأمين العاصمة المقدسة، فلماذا لم تتم إحالة تظلمها للجنة المختصة؟ وهل تَمَلُّك الأمانةِ لعين العقار يُخوّلها إخراج المستأجرين دون اللجوء إلى القضاء؟ وما هو المستند النظامي لإلغاء الترخيص تبعاً لإغلاق المحلات؟ أما ما ذكره ممثل المدعى عليها في دفعه الموضوعي</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فالجواب عنه أن الأمانة وافقت على تجديد تراخيص محلات موكلته دون تنبيه أو إنذار بانتهاء عقد المستثمر السابق، وأن الضرر الواقع بموكلته يفوق الضرر الذي كان سيقع على الأمانة بتأخر التسليم، وكان بالإمكان تلافي ذلك بالرجوع على موكلته بالتعويض أو دفع الأجرة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وأضاف وكيل المدعية أن مندوب الأمانة وبمعيّته عدد من العمالة أقدموا في يوم الاثنين 14/7/1441هـ على فتح محلات موكلته عُنوة، وألقوا ما فيها من أثاث ومعدات وتجهيزات، مستخدمين سيارات النفايات التابعة للأمانة، ومتجاهلين سير الدعوى الماثلة وعدم الفصل فيها. وفي سبيل الرد على ذلك</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قدم ممثل المدعى عليها مذكرة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تضمنت: 1</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أن وكيل المدعية ذكر</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 xml:space="preserve">إمكانية الرجوع على موكلته بالتعويض أو الأجرة، وذكر أن الضرر الواقع بموكلته يفوق ما كان سيقع على الأمانة من تأخر التسليم، وكل ذلك يعد إقراراً ضمنيّاً بمماطلة موكلته وتعديها على ممتلكات الأمانة، وعدم </w:t>
      </w:r>
      <w:r w:rsidRPr="00E36404">
        <w:rPr>
          <w:rFonts w:ascii="Traditional Arabic" w:hAnsi="Traditional Arabic" w:cs="Traditional Arabic"/>
          <w:sz w:val="32"/>
          <w:szCs w:val="32"/>
          <w:rtl/>
        </w:rPr>
        <w:lastRenderedPageBreak/>
        <w:t>تجديدها مع المستثمر الجديد. 2</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أن وكيل المدعية ذكر</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تهجم مندوب الأمانة والعمالة على محلات موكلته</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وهذا أمرٌ لا يمت</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للحقيقة بصلة، والسيارات التي أرفق صورها لا تتبع الأمانة. 3</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أن التعويض يقوم على أركانه الثلاثة (الخطأ والضرر والعلاقة السببية)، والمدعية لم تقدم البينة على ما تدعيه من أضرار، كما أن الأمانة لم تخطئ في تصرفها؛ لأنها أنذرت المدعية عند انتهاء عقد المستثمر السابق، وطلبت منها مراجعة المستثمر الجديد</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فامتنعت</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وفي جلسة لاحقة حصر وكيل المدعية طلبه في التعويض عن أضرار إغلاق المحلات، فطلبت الدائرة منه بيان الأضرار التي يبتغي التعويض عنها مع ما يؤيدها من البينات، كما طلبت من ممثل المدعى عليها بيان تاريخ انتهاء عقد الأمانة مع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ونسخة من محاضر تسليم المحلات المؤرخة في 14/7/1441هـ، فقدم وكيل المدعية جدولاً بالأضرار وقيمتها التقديرية، وأوضح أن بيّنته عليها تتمثل فيما يلي: 1</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المواد التي تمت مصادرتها وإتلافها اُحتسبت بناءً على مجموعة من الفواتير لكن حجمها الكبير لم يمكنه من إرفاقها عبر نظام معين الإلكتروني، فضلاً عن فَقْد جزءٍ منها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2</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الأضرار الناتجة عن تعطل العمالة اُحتسبت بناءً على ضرب رواتبهم في مدة إغلاق المحلات، وهي أربعة أشهر</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3</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رسوم إقامات العمالة اُحتسبت بناءً على ضرب تكلفتها الشهرية في مدة الإغلاق</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4</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سكن العمالة اُحتسب بناءً على عقد استئجار مسكنهم بعد إخلاء الموقع بالقوة</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5</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بعض البنود كالضرر المعنوي تُركت لتقدير الدائرة</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ثم قدم ممثل المدعى عليها مذكرة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أضاف فيها على ما سبق</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أن عقد الإيجار الباطن بين المدعية والمستثمر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انتهى بتاريخ 30/5/1441هـ، والدعوى الماثلة قُدمت للمحكمة بتاريخ 2/6/1441هـ، مما يعني انعدام الصفة فيها، كما أن العقد المبرم بين الأمانة والمستثمر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انتهى بتاريخ 4/4/1440هـ، وقد تقدم ورثته في تاريخ 26/11/1439هـ بطلب تمديد العقد، لكنّ طلبهم قوبل بالرفض؛ لأن التمديد أمرٌ جوازيٌ يخضع لمصلحة الأمانة، ولا مُلزم به في نصوص العقد</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وعليه قامت الأمانة بطرح المحلات التجارية في منافسة عامة، وبعد ترسيتها على المستثمر الجديد أُشعر ورثة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بانتهاء العقد، وأن عليهم تسليم المحلات بتاريخ 14/4/1441هـ</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إلا أنهم لم يلتزموا بذلك، مما اضطر الأمانة لمخاطبة الشرطة بشأن أخذ التعهد على وكيلهم الشرعي</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وفي تاريخ 9/7/1441هـ وردت للأمانة برقية عاجلة من أمير منطقة مكة المكرمة تضمنت تشكيل لجنة برئاسة ممثل الأمانة، ومشاركة ممثليْن من إمارة المنطقة والشرطة، وذلك لإخلاء كامل المحلات وتسليمها للمستثمر الجديد، ولما وقفت اللجنة على الموقع بتاريخ 14/7/1441هـ حضر وكيل المدعية</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 xml:space="preserve"> وقام بإخلاء محلات موكلته، ووقّع على محضر اللجنة المتضمن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وحيث حضر وكيل المستأجرة السابقة</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 xml:space="preserve"> بموجب الوكالة رقم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وتاريخ 18/4/1441هـ أثناء بدء اللجنة في مباشرة عملها، وأقر للجنة بأنه سوف يتم إخلاء السوبر ماركت وملحقاته وكذلك الكُشك من جميع المتعلقات الخاصة به، وبالفعل تم إخلاء الموقعيْن من قِبله في حينه</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فالأمانة لم تتدخل في إخلاء المحلات كما زعمت المدعية، ولم تتلف شيئاً من ممتلكاتها أو أدواتها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وأما بيان الأضرار وتقدير قيمتها المقدم من وكيل المدعية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فلا يصح جملةً ولا تفصيلاً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لأنه دليل مصطنع من المدعية لنفسها، ولا يجوز اصطناع </w:t>
      </w:r>
      <w:r w:rsidRPr="00E36404">
        <w:rPr>
          <w:rFonts w:ascii="Traditional Arabic" w:hAnsi="Traditional Arabic" w:cs="Traditional Arabic"/>
          <w:sz w:val="32"/>
          <w:szCs w:val="32"/>
          <w:rtl/>
        </w:rPr>
        <w:lastRenderedPageBreak/>
        <w:t>الدليل والاحتجاج به على الغير، وفضلاً عن ذلك فإن كثيراً من الأضرار المدعاة هي قيمة تجهيز المحلات، فكيف تعد من قبيل الأضرار رغم الانتفاع بها طيلة مدة العقد</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وكان بإمكان المدعية تلافي كل ذلك بالتعاقد مع المستثمر الجديد</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ثم قدم وكيل المدعية مذكرة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تضمنت أن خطأ المدعى عليها يظهر في الموافقة على تجديد رخصة محلات موكلته بتاريخ 27/6/1440هـ، أي بعد انتهاء عقد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بنحو شهرين ونصف، فلماذا لم تمتنع حينها عن التجديد وقبض رسومه؟ ولماذا لم تُخبر بانتهاء العقد؟ أما ما ذكره ممثل المدعى عليها من اصطناع البينة وعدم صحة التقديرات</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فالجواب عنه أن جميع التقديرات كانت تقريبية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وبالحد الأدنى، وللدائرة أن تندب أهل الخبرة للتقدير</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أما ما ذكره من إخلاء وكيل المدعية للمحلات وتوقيعه على محضر اللجنة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فالجواب عنه أن الوكيل وصل للموقع بعدما انتهى الأمر واُقتحِمت المحلات بشاحنات الأمانة، فطلب أعضاء اللجنة منه التوقيع على المحضر، وأفهموه أن له الاعتراض أمام الجهات المختصة، فشارك في التوقيع على مضض</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وبعد اكتفاء طرفي الدعوى بما قدماه رَفعت الدائرة جلسة اليوم للمداولة، وأصدرت هذا الحكم مبنياً على </w:t>
      </w:r>
      <w:r w:rsidRPr="00E36404">
        <w:rPr>
          <w:rFonts w:ascii="Traditional Arabic" w:hAnsi="Traditional Arabic" w:cs="Traditional Arabic" w:hint="cs"/>
          <w:sz w:val="32"/>
          <w:szCs w:val="32"/>
          <w:rtl/>
        </w:rPr>
        <w:t>الأسباب التالية.</w:t>
      </w:r>
    </w:p>
    <w:p w:rsidR="00AD6FC2" w:rsidRPr="00E36404" w:rsidRDefault="00AD6FC2" w:rsidP="00AD6FC2">
      <w:pPr>
        <w:jc w:val="center"/>
        <w:rPr>
          <w:rFonts w:ascii="Traditional Arabic" w:hAnsi="Traditional Arabic" w:cs="Traditional Arabic"/>
          <w:sz w:val="32"/>
          <w:szCs w:val="32"/>
          <w:rtl/>
        </w:rPr>
      </w:pPr>
      <w:r w:rsidRPr="00E36404">
        <w:rPr>
          <w:rFonts w:ascii="Traditional Arabic" w:hAnsi="Traditional Arabic" w:cs="Traditional Arabic"/>
          <w:b/>
          <w:bCs/>
          <w:sz w:val="32"/>
          <w:szCs w:val="32"/>
          <w:rtl/>
        </w:rPr>
        <w:t>الأسباب</w:t>
      </w:r>
    </w:p>
    <w:p w:rsidR="00AD6FC2" w:rsidRPr="00E36404" w:rsidRDefault="00AD6FC2" w:rsidP="00AD6FC2">
      <w:pPr>
        <w:pStyle w:val="a4"/>
        <w:bidi/>
        <w:jc w:val="both"/>
        <w:rPr>
          <w:rFonts w:ascii="Traditional Arabic" w:hAnsi="Traditional Arabic" w:cs="Traditional Arabic"/>
          <w:sz w:val="32"/>
          <w:szCs w:val="32"/>
          <w:rtl/>
        </w:rPr>
      </w:pPr>
      <w:r w:rsidRPr="00E36404">
        <w:rPr>
          <w:rFonts w:ascii="Traditional Arabic" w:hAnsi="Traditional Arabic" w:cs="Traditional Arabic"/>
          <w:sz w:val="32"/>
          <w:szCs w:val="32"/>
          <w:rtl/>
        </w:rPr>
        <w:t>بما أن المدعية تطلب إلزام المدعى عليها بالتعويض عن أضرار إغلاق محلاتها التجارية وإتلاف محتوياتها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لذا فإن المحاكم الإدارية بديوان المظالم تختص بنظر الدعوى ولائياً وفقاً للمادة (13/ج) من نظام ديوان المظالم الصادر بالمرسوم الملكي رقم (م/78) وتاريخ 19/9/1428هـ</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كما تختص هذه المحكمة بنظر الدعوى مكانياً وفقاً للمادة (2) من نظام المرافعات أمام ديوان المظالم الصادر بالمرسوم الملكي رقم (م/3) وتاريخ 22/1/1435هـ</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وعن قبول الدعوى</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فقد نصت المادة الثامنة في فقرتها السادسة من نظام المرافعات أمام ديوان المظالم على أنه: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وبما أن الحق المدعى به نشأ بإغلاق محلات المدعية في تاريخ 26/5/1441هـ، وبما أن الدعوى الماثلة قُدمت للمحكمة في تاريخ 1/6/1441هـ</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لذا فإنها تكون مرفوعة خلال الأجل المقرر نظاماً، ويتعين بذلك قبولها شكلاً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ولا ينال من ذلك الدفع بعدم صفة المدعى عليها في الخصومة؛ لأن المدعية تطلب التعويض عن أعمال باشرتها المدعى عليها، وذلك قدر كافٍ في إناطة الصفة بها</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وأما عن موضوع الدعوى</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فإن حاصل ما تبتغي المدعية التعويض عنه يرجع إلى أمرين اثنين</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خسائرُ إغلاق محلاتها التجارية، وإتلافُ ما فيها من مواد ومعدات وأدوات، والمتقرر فقها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وقضاءً لزوم قيام التعويض عن أعمال جهة الإدارة غير التعاقدية على أركان الضمان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المعبر عنه بالمسؤولية التقصيرية- الثلاثة، وهي التعدي، والضرر، والإفضاء –الرابطة </w:t>
      </w:r>
      <w:r w:rsidRPr="00E36404">
        <w:rPr>
          <w:rFonts w:ascii="Traditional Arabic" w:hAnsi="Traditional Arabic" w:cs="Traditional Arabic"/>
          <w:sz w:val="32"/>
          <w:szCs w:val="32"/>
          <w:rtl/>
        </w:rPr>
        <w:lastRenderedPageBreak/>
        <w:t>السببية- فإذا توافرت الأركان الثلاثة مجتمعةً استحق المضرور التعويض بموجبها، وإن اختل ركن منها سقط التعويض بالكلية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فأما عن الركن الأول</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وهو التعدي فإن المقصود به مجاوزة ما ينبغي أن يُقتصر عليه شرعاً أو عرفاً، وسبيل الوقوف على تعدي المدعى عليها من عدمه هو النظر في تصرفها وما يحتفّ به من الوقائع الثابتة والأصول الحاكمة، والثابت في الدعوى الماثلة أن المدعى عليها أجّرت للمستثمر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عقاراً تملكه في 19/11/1421هـ وذلك لاستثماره بإنشاء وتشغيل محلات تجارية، على أن ينتهي العقد وتُسترد المحلات بتاريخ 4/4/1440هـ، والثابت أن المستثمر المذكور قام بتأجير بعض هذه المحلات للمدعية وذلك لمدة ثلاث سنوات تبدأ من 1/6/1438هـ وتنتهي في 30/5/1441هـ، والثابت أن المدعى عليها باشرت إغلاق محلات المدعية بتاريخ 26/5/1441هـ بحجة انتهاء عقد المستثمر المذكور، وعدم تعاقد المدعية مع المستثمر الجديد، إذا عُلم هذا تبين أن أطراف العلاقة بالنزاع ثلاثة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مالكٌ </w:t>
      </w:r>
      <w:r w:rsidRPr="00E36404">
        <w:rPr>
          <w:rFonts w:ascii="Traditional Arabic" w:hAnsi="Traditional Arabic" w:cs="Traditional Arabic" w:hint="cs"/>
          <w:sz w:val="32"/>
          <w:szCs w:val="32"/>
          <w:rtl/>
        </w:rPr>
        <w:t>ا</w:t>
      </w:r>
      <w:r w:rsidRPr="00E36404">
        <w:rPr>
          <w:rFonts w:ascii="Traditional Arabic" w:hAnsi="Traditional Arabic" w:cs="Traditional Arabic"/>
          <w:sz w:val="32"/>
          <w:szCs w:val="32"/>
          <w:rtl/>
        </w:rPr>
        <w:t>لعين (الأمانة)، ومستأجِرٌ من المالك (المستثمر</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ومستأجِرٌ </w:t>
      </w:r>
      <w:r w:rsidRPr="00E36404">
        <w:rPr>
          <w:rFonts w:ascii="Traditional Arabic" w:hAnsi="Traditional Arabic" w:cs="Traditional Arabic" w:hint="cs"/>
          <w:sz w:val="32"/>
          <w:szCs w:val="32"/>
          <w:rtl/>
        </w:rPr>
        <w:t>ب</w:t>
      </w:r>
      <w:r w:rsidRPr="00E36404">
        <w:rPr>
          <w:rFonts w:ascii="Traditional Arabic" w:hAnsi="Traditional Arabic" w:cs="Traditional Arabic"/>
          <w:sz w:val="32"/>
          <w:szCs w:val="32"/>
          <w:rtl/>
        </w:rPr>
        <w:t xml:space="preserve">الباطن من المستأجِر الأول (المدعية)، والمتقرر عند فقهاء الشريعة أن الإجارة هي: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عقدٌ على منفعة مباحة معلومة من عين معينة أو موصوفة في الذمة مدة معلومة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ومن شروط صحتها: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أن تكون منفعة العين مملوكة للمؤجِّر أو مأذوناً له فيها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ومن مقتضياتها أن يستوفي المستأجر المنفعة بذاته أو بغيره، كأن يُؤجرها أو يُعيرها خلال مدة العقد</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ومن مقتضياتها كذلك أن يرفع المستأجر يده عن العين المؤجرة ويُسلمها لمالكها إذا انقضت المدة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وباستصحاب التأصيل السابق يتبين أن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تعدّى وخالف حكم الإجارة الشرعي وعقده الإداري حين أجّر بعض المحلات للمدعية إلى تاريخ 30/5/1441هـ، وكان الواجب ألا يتجاوز بتصرفه نهاية عقده مع المدعى عليها في 4/4/1440هـ، والمدعى عليها وإن كانت قد تركت المحلات تحت يده رغم انتهاء عقده نحو سنة كاملة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إلا أنها طالبته عقيبها بالإخلاء والتسليم عدة مرات، أولها حسب ظاهر الأوراق بتاريخ 14/4/1441هـ</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ومن ثم فإن ما لحق هذا الزمن من التصرفات يعدّ باطلاً غيرَ مأذون فيه، قال البهوتي في كشاف القناع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9/153</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وتكون العين المؤجرة بعد انقضاء مدة الإجارة في يده -أي المستأجِر- أمانةً كما كانت في المدة، فإن تلفت المؤجّرَة قبل ردها من غير تفريط ولا تعدٍ فلا ضمان عليه كالوديعة، لكن متى طلبها رَبُّها وجب تمكينه منها، فإن منعه لغير عذر صارت مضمونة كالمغصوبة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وحينئذٍ يكون للمدعية إن جهلت حال المستثمر الرجوعُ عليه بأجرة ما بقي من مدة عقدها معه -أربعة أيام- والتعويض عما لحقها فيها من أضرار؛ لأنه كتم عنها أو غَرّها ببقاء عقده الإداري وصحة تصرفه في العقار، أما تصرف المدعى عليها بإغلاق المحلات فلا يوصف بالتعدي ولا بالخطأ، ولا يوجب تحمل تبعة التعويض لمجرد مباشرته</w:t>
      </w:r>
      <w:r w:rsidRPr="00E36404">
        <w:rPr>
          <w:rFonts w:ascii="Traditional Arabic" w:hAnsi="Traditional Arabic" w:cs="Traditional Arabic" w:hint="cs"/>
          <w:sz w:val="32"/>
          <w:szCs w:val="32"/>
          <w:rtl/>
        </w:rPr>
        <w:t>ا</w:t>
      </w:r>
      <w:r w:rsidRPr="00E36404">
        <w:rPr>
          <w:rFonts w:ascii="Traditional Arabic" w:hAnsi="Traditional Arabic" w:cs="Traditional Arabic"/>
          <w:sz w:val="32"/>
          <w:szCs w:val="32"/>
          <w:rtl/>
        </w:rPr>
        <w:t>؛ لأنها أرادت به تخليص ملكها من يدٍ معتدية غير مأذون لها بالانتفاع، واستعانت عليها بسلطة الحاكم الإداري -أمير المنطقة-، والمتقرر في القواعد أن</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الجواز الشرعي للفعل ينافي الضمان</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والمتقرر في أحوال تضمين المتسبب والمباشر ما ذكره ابن رجب في القواعد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1/284</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بقوله: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إذا استند إتلاف أموال الآدميين ونفوسهم إلى مُباشَرَةٍ وسَبَبٍ تعلَّق الضمان بالمباشَرَة دون السبب؛ إلا إذا كانت المباشَرَة مبنية على السبب </w:t>
      </w:r>
      <w:r w:rsidRPr="00E36404">
        <w:rPr>
          <w:rFonts w:ascii="Traditional Arabic" w:hAnsi="Traditional Arabic" w:cs="Traditional Arabic"/>
          <w:sz w:val="32"/>
          <w:szCs w:val="32"/>
          <w:rtl/>
        </w:rPr>
        <w:lastRenderedPageBreak/>
        <w:t>وناشئة عنه، سواء كانت ملجئة أو غير ملجئة، ثم إن كانت المباشَرَة والحالة هذه لا عدوان فيها بالكلية استقل السبب وحده بالضمان، وإن كان فيها عدوان شاركت السبب في الضمان</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وبذلك ينتفي وصف التعدي عن إغلاق المدعى عليها لمحلات المدعية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وأما مباشرة المدعى عليها لمصادرة وإتلاف ما في المحلات من مواد ومعدات وأدوات؛ فإن المدعى عليها أنكرت صلتها بهذا العمل، وقدمت نسخةً من محضر الاستلام المؤرخ في 14/7/1441هـ، الموقع من ممثلي الجهات الحكومية ووكيل المدعية، والمتضمن ما نصّه: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وحيث حضر وكيل المستأجرة السابقة</w:t>
      </w:r>
      <w:r w:rsidRPr="00E36404">
        <w:rPr>
          <w:rFonts w:ascii="Traditional Arabic" w:hAnsi="Traditional Arabic" w:cs="Traditional Arabic" w:hint="cs"/>
          <w:sz w:val="32"/>
          <w:szCs w:val="32"/>
          <w:rtl/>
        </w:rPr>
        <w:t xml:space="preserve"> (...)</w:t>
      </w:r>
      <w:r w:rsidRPr="00E36404">
        <w:rPr>
          <w:rFonts w:ascii="Traditional Arabic" w:hAnsi="Traditional Arabic" w:cs="Traditional Arabic"/>
          <w:sz w:val="32"/>
          <w:szCs w:val="32"/>
          <w:rtl/>
        </w:rPr>
        <w:t xml:space="preserve"> بموجب الوكالة رقم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وتاريخ 18/4/1441هـ أثناء بدء اللجنة في مباشرة عملها، وأقر للجنة بأنه سوف يتم إخلاء السوبر ماركت وملحقاته</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وكذلك الكُشك من جميع المتعلقات الخاصة به، وبالفعل تم إخلاء الموقعيْن من قِبله في حينه</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ولا شك أن الأصل في المحاضر الرسمية الصحة والسلامة، وأن الأصل مؤاخذة المرء بما أقر به، وادعاء خلاف الأصل -كالإكراه على التوقيع- يستلزم بينة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ناقلة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معتبرة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لا أقوالاً مرسلة</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وبمجموع ما سبق تقريره تخلص الدائرة إلى عدم تحقق ركن التعدي، وبسقوط هذا الركن تسقط سائر الأركان وما ينبني عليها من المطالبة</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ولا ينال من ذلك الدفع بأن خطأ المدعى عليها يتمثل في قبول تجديد رخص محلات المدعية بعد انتهاء عقد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لانفكاك الجهة وعدم التلازم بينهما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بدلالة أن المدعية انتفعت بمقتضى هذا التجديد من تاريخ 27/6/1440هـ إلى تاريخ الإغلاق 26/5/1441هـ، ولم يتبقَ من مدة عقد استئجارها سوى أربعة أيام، وكان بوسعها -إن رغبت في مواصلة نشاطها- التعاقد مع مَن آلت إليه المحلات، فتَسْلَم لها رُخصها ومحلاتها</w:t>
      </w:r>
      <w:r w:rsidRPr="00E36404">
        <w:rPr>
          <w:rFonts w:ascii="Traditional Arabic" w:hAnsi="Traditional Arabic" w:cs="Traditional Arabic"/>
          <w:sz w:val="32"/>
          <w:szCs w:val="32"/>
        </w:rPr>
        <w:t>.</w:t>
      </w:r>
      <w:r w:rsidRPr="00E36404">
        <w:rPr>
          <w:rFonts w:ascii="Traditional Arabic" w:hAnsi="Traditional Arabic" w:cs="Traditional Arabic"/>
          <w:sz w:val="32"/>
          <w:szCs w:val="32"/>
          <w:rtl/>
        </w:rPr>
        <w:t xml:space="preserve"> ولا ينال من ذلك أيضاً الدفع بأن سبب امتناع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عن إخلاء المحلات هو موافقة أمين العاصمة المقدسة على طلب تمديد العقد؛ لأن هذه الموافقة قُيّدت بإعادة تقدير القيمة الإيجارية حسب الأسعار السائدة، ومن المحتمل ألا يتم التراضي عليها، كما أن المدعى عليها طرحت المحلات التجارية في منافسة جديدة، وتعاقدت بموجبها مع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في 23/2/1441هـ، ثم طالبت المستثمر (</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بالإخلاء في 14/4/1441هـ، وكل هذه التصرفات بمثابة العُدول والنسخ للموافقة الأولية الصادرة آخر عام 1439هـ</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ثم إنه وعلى افتراض تحقق ركن التعدي فإن جميع الأضرار التي قدمت المدعية بيانها وقيمتها التقديرية لم يثبت للدائرة تحققها؛ لأنها على وجه الإجمال تفتقر إلى بينة صحيحة معتبرة في الإثبات، وعلى وجه التفصيل فإن بعضها من قبيل الأدوات والمعدات المنقولة التي يتأتى الانتفاع بها مستقبلاً، وبعضها من قبيل التحسين والزيادة المتصلة بالعين المؤجرة كأعمال الإنشاء والتشطيب، وهذه ترجع لما تراضى عليه المؤجر مع المستأجر، وبعضها تبين الزجُّ به تكثّراً، كادعاء توفير سكن للعمال بعد إخلاء المحلات؛ إذ الثابت من خلال عقد الإيجار المرفق ابتداء</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مدته بتاريخ 1/9/1440هـ</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مما يعني أنه سابق لإغلاق المحلات ولا علاقة له بها</w:t>
      </w:r>
      <w:r w:rsidRPr="00E36404">
        <w:rPr>
          <w:rFonts w:ascii="Traditional Arabic" w:hAnsi="Traditional Arabic" w:cs="Traditional Arabic" w:hint="cs"/>
          <w:sz w:val="32"/>
          <w:szCs w:val="32"/>
          <w:rtl/>
        </w:rPr>
        <w:t>.</w:t>
      </w:r>
      <w:r w:rsidRPr="00E36404">
        <w:rPr>
          <w:rFonts w:ascii="Traditional Arabic" w:hAnsi="Traditional Arabic" w:cs="Traditional Arabic"/>
          <w:sz w:val="32"/>
          <w:szCs w:val="32"/>
          <w:rtl/>
        </w:rPr>
        <w:t xml:space="preserve"> وبناءً على كل ما سبق فإن الدائرة تنتهي إلى الحكم برفض الدعوى</w:t>
      </w:r>
      <w:r w:rsidRPr="00E36404">
        <w:rPr>
          <w:rFonts w:ascii="Traditional Arabic" w:hAnsi="Traditional Arabic" w:cs="Traditional Arabic"/>
          <w:sz w:val="32"/>
          <w:szCs w:val="32"/>
        </w:rPr>
        <w:t>.</w:t>
      </w:r>
    </w:p>
    <w:p w:rsidR="00AD6FC2" w:rsidRPr="00E36404" w:rsidRDefault="00AD6FC2" w:rsidP="00AD6FC2">
      <w:pPr>
        <w:pStyle w:val="a4"/>
        <w:bidi/>
        <w:jc w:val="both"/>
        <w:rPr>
          <w:rFonts w:ascii="Traditional Arabic" w:hAnsi="Traditional Arabic" w:cs="Traditional Arabic"/>
          <w:b/>
          <w:bCs/>
          <w:sz w:val="32"/>
          <w:szCs w:val="32"/>
          <w:rtl/>
        </w:rPr>
      </w:pPr>
      <w:r w:rsidRPr="00E36404">
        <w:rPr>
          <w:rFonts w:ascii="Traditional Arabic" w:hAnsi="Traditional Arabic" w:cs="Traditional Arabic"/>
          <w:b/>
          <w:bCs/>
          <w:sz w:val="32"/>
          <w:szCs w:val="32"/>
          <w:rtl/>
        </w:rPr>
        <w:lastRenderedPageBreak/>
        <w:t>لذلك حكمت الدائرة: برفض الدعوى الإدارية رقم (2516/10/ق</w:t>
      </w:r>
      <w:r w:rsidRPr="00E36404">
        <w:rPr>
          <w:rFonts w:ascii="Traditional Arabic" w:hAnsi="Traditional Arabic" w:cs="Traditional Arabic" w:hint="cs"/>
          <w:b/>
          <w:bCs/>
          <w:sz w:val="32"/>
          <w:szCs w:val="32"/>
          <w:rtl/>
        </w:rPr>
        <w:t xml:space="preserve">) لعام </w:t>
      </w:r>
      <w:r w:rsidRPr="00E36404">
        <w:rPr>
          <w:rFonts w:ascii="Traditional Arabic" w:hAnsi="Traditional Arabic" w:cs="Traditional Arabic"/>
          <w:b/>
          <w:bCs/>
          <w:sz w:val="32"/>
          <w:szCs w:val="32"/>
          <w:rtl/>
        </w:rPr>
        <w:t>1441هـ المقامة من</w:t>
      </w:r>
      <w:r w:rsidRPr="00E36404">
        <w:rPr>
          <w:rFonts w:ascii="Traditional Arabic" w:hAnsi="Traditional Arabic" w:cs="Traditional Arabic" w:hint="cs"/>
          <w:b/>
          <w:bCs/>
          <w:sz w:val="32"/>
          <w:szCs w:val="32"/>
          <w:rtl/>
        </w:rPr>
        <w:t xml:space="preserve"> (...) </w:t>
      </w:r>
      <w:r w:rsidRPr="00E36404">
        <w:rPr>
          <w:rFonts w:ascii="Traditional Arabic" w:hAnsi="Traditional Arabic" w:cs="Traditional Arabic"/>
          <w:b/>
          <w:bCs/>
          <w:sz w:val="32"/>
          <w:szCs w:val="32"/>
          <w:rtl/>
        </w:rPr>
        <w:t>ضد أمانة العاصمة المقدسة.</w:t>
      </w:r>
    </w:p>
    <w:p w:rsidR="00AD6FC2" w:rsidRPr="00E36404" w:rsidRDefault="00AD6FC2" w:rsidP="00AD6FC2">
      <w:pPr>
        <w:pStyle w:val="a4"/>
        <w:bidi/>
        <w:jc w:val="both"/>
        <w:rPr>
          <w:rFonts w:ascii="Traditional Arabic" w:hAnsi="Traditional Arabic" w:cs="Traditional Arabic"/>
          <w:sz w:val="32"/>
          <w:szCs w:val="32"/>
          <w:rtl/>
        </w:rPr>
      </w:pPr>
      <w:r w:rsidRPr="00E3640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E36404" w:rsidRDefault="00AD6FC2" w:rsidP="00AD6FC2">
      <w:pPr>
        <w:jc w:val="both"/>
        <w:rPr>
          <w:rFonts w:ascii="Traditional Arabic" w:hAnsi="Traditional Arabic" w:cs="Traditional Arabic"/>
          <w:sz w:val="32"/>
          <w:szCs w:val="32"/>
          <w:rtl/>
        </w:rPr>
      </w:pPr>
    </w:p>
    <w:p w:rsidR="00AD6FC2" w:rsidRPr="00E36404" w:rsidRDefault="00AD6FC2" w:rsidP="00AD6FC2">
      <w:pPr>
        <w:jc w:val="both"/>
        <w:rPr>
          <w:rFonts w:ascii="Traditional Arabic" w:hAnsi="Traditional Arabic" w:cs="Traditional Arabic"/>
          <w:b/>
          <w:bCs/>
          <w:sz w:val="32"/>
          <w:szCs w:val="32"/>
          <w:rtl/>
        </w:rPr>
      </w:pPr>
      <w:r w:rsidRPr="00E36404">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E36404">
        <w:rPr>
          <w:rFonts w:ascii="Traditional Arabic" w:hAnsi="Traditional Arabic" w:cs="Traditional Arabic"/>
          <w:b/>
          <w:bCs/>
          <w:sz w:val="32"/>
          <w:szCs w:val="32"/>
          <w:rtl/>
        </w:rPr>
        <w:t>حكمت المحكمة بتأييد الحكم فيما انتهى إليه من قضاء.</w:t>
      </w:r>
    </w:p>
    <w:p w:rsidR="00AD6FC2" w:rsidRPr="00420240" w:rsidRDefault="00AD6FC2" w:rsidP="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0C197C" w:rsidRDefault="00AD6FC2" w:rsidP="00AD6FC2">
      <w:pPr>
        <w:jc w:val="both"/>
        <w:rPr>
          <w:rFonts w:ascii="Traditional Arabic" w:hAnsi="Traditional Arabic" w:cs="Traditional Arabic"/>
          <w:b/>
          <w:bCs/>
          <w:sz w:val="32"/>
          <w:szCs w:val="32"/>
          <w:lang w:bidi="ar-SA"/>
        </w:rPr>
      </w:pPr>
      <w:r w:rsidRPr="000C197C">
        <w:rPr>
          <w:rFonts w:ascii="Traditional Arabic" w:hAnsi="Traditional Arabic" w:cs="Traditional Arabic"/>
          <w:b/>
          <w:bCs/>
          <w:sz w:val="32"/>
          <w:szCs w:val="32"/>
          <w:rtl/>
          <w:lang w:bidi="ar-SA"/>
        </w:rPr>
        <w:lastRenderedPageBreak/>
        <w:t xml:space="preserve">رقم القضية في المحكمة الإدارية </w:t>
      </w:r>
      <w:r w:rsidRPr="000C197C">
        <w:rPr>
          <w:rFonts w:ascii="Traditional Arabic" w:hAnsi="Traditional Arabic" w:cs="Traditional Arabic" w:hint="cs"/>
          <w:b/>
          <w:bCs/>
          <w:sz w:val="32"/>
          <w:szCs w:val="32"/>
          <w:rtl/>
          <w:lang w:bidi="ar-SA"/>
        </w:rPr>
        <w:t>3886</w:t>
      </w:r>
      <w:r w:rsidRPr="000C197C">
        <w:rPr>
          <w:rFonts w:ascii="Traditional Arabic" w:hAnsi="Traditional Arabic" w:cs="Traditional Arabic"/>
          <w:b/>
          <w:bCs/>
          <w:sz w:val="32"/>
          <w:szCs w:val="32"/>
          <w:rtl/>
          <w:lang w:bidi="ar-SA"/>
        </w:rPr>
        <w:t xml:space="preserve"> لعام 144</w:t>
      </w:r>
      <w:r w:rsidRPr="000C197C">
        <w:rPr>
          <w:rFonts w:ascii="Traditional Arabic" w:hAnsi="Traditional Arabic" w:cs="Traditional Arabic" w:hint="cs"/>
          <w:b/>
          <w:bCs/>
          <w:sz w:val="32"/>
          <w:szCs w:val="32"/>
          <w:rtl/>
          <w:lang w:bidi="ar-SA"/>
        </w:rPr>
        <w:t>0</w:t>
      </w:r>
      <w:r w:rsidRPr="000C197C">
        <w:rPr>
          <w:rFonts w:ascii="Traditional Arabic" w:hAnsi="Traditional Arabic" w:cs="Traditional Arabic"/>
          <w:b/>
          <w:bCs/>
          <w:sz w:val="32"/>
          <w:szCs w:val="32"/>
          <w:rtl/>
          <w:lang w:bidi="ar-SA"/>
        </w:rPr>
        <w:t>هـ</w:t>
      </w:r>
    </w:p>
    <w:p w:rsidR="00AD6FC2" w:rsidRPr="000C197C" w:rsidRDefault="00AD6FC2" w:rsidP="00AD6FC2">
      <w:pPr>
        <w:jc w:val="both"/>
        <w:rPr>
          <w:rFonts w:ascii="Traditional Arabic" w:hAnsi="Traditional Arabic" w:cs="Traditional Arabic"/>
          <w:b/>
          <w:bCs/>
          <w:sz w:val="32"/>
          <w:szCs w:val="32"/>
        </w:rPr>
      </w:pPr>
      <w:r w:rsidRPr="000C197C">
        <w:rPr>
          <w:rFonts w:ascii="Traditional Arabic" w:hAnsi="Traditional Arabic" w:cs="Traditional Arabic"/>
          <w:b/>
          <w:bCs/>
          <w:sz w:val="32"/>
          <w:szCs w:val="32"/>
          <w:rtl/>
          <w:lang w:bidi="ar-SA"/>
        </w:rPr>
        <w:t xml:space="preserve">رقم القضية في محكمة الاستئناف الإدارية </w:t>
      </w:r>
      <w:r w:rsidRPr="000C197C">
        <w:rPr>
          <w:rFonts w:ascii="Traditional Arabic" w:hAnsi="Traditional Arabic" w:cs="Traditional Arabic" w:hint="cs"/>
          <w:b/>
          <w:bCs/>
          <w:sz w:val="32"/>
          <w:szCs w:val="32"/>
          <w:rtl/>
        </w:rPr>
        <w:t>1069</w:t>
      </w:r>
      <w:r w:rsidRPr="000C197C">
        <w:rPr>
          <w:rFonts w:ascii="Traditional Arabic" w:hAnsi="Traditional Arabic" w:cs="Traditional Arabic"/>
          <w:b/>
          <w:bCs/>
          <w:sz w:val="32"/>
          <w:szCs w:val="32"/>
          <w:rtl/>
        </w:rPr>
        <w:t xml:space="preserve"> لعام 144</w:t>
      </w:r>
      <w:r w:rsidRPr="000C197C">
        <w:rPr>
          <w:rFonts w:ascii="Traditional Arabic" w:hAnsi="Traditional Arabic" w:cs="Traditional Arabic" w:hint="cs"/>
          <w:b/>
          <w:bCs/>
          <w:sz w:val="32"/>
          <w:szCs w:val="32"/>
          <w:rtl/>
        </w:rPr>
        <w:t>1</w:t>
      </w:r>
      <w:r w:rsidRPr="000C197C">
        <w:rPr>
          <w:rFonts w:ascii="Traditional Arabic" w:hAnsi="Traditional Arabic" w:cs="Traditional Arabic"/>
          <w:b/>
          <w:bCs/>
          <w:sz w:val="32"/>
          <w:szCs w:val="32"/>
          <w:rtl/>
        </w:rPr>
        <w:t>هـ</w:t>
      </w:r>
    </w:p>
    <w:p w:rsidR="00AD6FC2" w:rsidRPr="000C197C" w:rsidRDefault="00AD6FC2" w:rsidP="00AD6FC2">
      <w:pPr>
        <w:tabs>
          <w:tab w:val="left" w:pos="3461"/>
        </w:tabs>
        <w:jc w:val="both"/>
        <w:rPr>
          <w:rFonts w:ascii="Traditional Arabic" w:hAnsi="Traditional Arabic" w:cs="Traditional Arabic"/>
          <w:b/>
          <w:bCs/>
          <w:sz w:val="32"/>
          <w:szCs w:val="32"/>
          <w:rtl/>
          <w:lang w:bidi="ar-SA"/>
        </w:rPr>
      </w:pPr>
      <w:r w:rsidRPr="000C197C">
        <w:rPr>
          <w:rFonts w:ascii="Traditional Arabic" w:hAnsi="Traditional Arabic" w:cs="Traditional Arabic"/>
          <w:b/>
          <w:bCs/>
          <w:sz w:val="32"/>
          <w:szCs w:val="32"/>
          <w:rtl/>
          <w:lang w:bidi="ar-SA"/>
        </w:rPr>
        <w:t xml:space="preserve">تاريخ الجلسة </w:t>
      </w:r>
      <w:r w:rsidRPr="000C197C">
        <w:rPr>
          <w:rFonts w:ascii="Traditional Arabic" w:hAnsi="Traditional Arabic" w:cs="Traditional Arabic" w:hint="cs"/>
          <w:b/>
          <w:bCs/>
          <w:sz w:val="32"/>
          <w:szCs w:val="32"/>
          <w:rtl/>
          <w:lang w:bidi="ar-SA"/>
        </w:rPr>
        <w:t>5</w:t>
      </w:r>
      <w:r w:rsidRPr="000C197C">
        <w:rPr>
          <w:rFonts w:ascii="Traditional Arabic" w:hAnsi="Traditional Arabic" w:cs="Traditional Arabic"/>
          <w:b/>
          <w:bCs/>
          <w:sz w:val="32"/>
          <w:szCs w:val="32"/>
          <w:rtl/>
          <w:lang w:bidi="ar-SA"/>
        </w:rPr>
        <w:t>/</w:t>
      </w:r>
      <w:r w:rsidRPr="000C197C">
        <w:rPr>
          <w:rFonts w:ascii="Traditional Arabic" w:hAnsi="Traditional Arabic" w:cs="Traditional Arabic" w:hint="cs"/>
          <w:b/>
          <w:bCs/>
          <w:sz w:val="32"/>
          <w:szCs w:val="32"/>
          <w:rtl/>
          <w:lang w:bidi="ar-SA"/>
        </w:rPr>
        <w:t>4</w:t>
      </w:r>
      <w:r w:rsidRPr="000C197C">
        <w:rPr>
          <w:rFonts w:ascii="Traditional Arabic" w:hAnsi="Traditional Arabic" w:cs="Traditional Arabic"/>
          <w:b/>
          <w:bCs/>
          <w:sz w:val="32"/>
          <w:szCs w:val="32"/>
          <w:rtl/>
          <w:lang w:bidi="ar-SA"/>
        </w:rPr>
        <w:t>/144</w:t>
      </w:r>
      <w:r w:rsidRPr="000C197C">
        <w:rPr>
          <w:rFonts w:ascii="Traditional Arabic" w:hAnsi="Traditional Arabic" w:cs="Traditional Arabic" w:hint="cs"/>
          <w:b/>
          <w:bCs/>
          <w:sz w:val="32"/>
          <w:szCs w:val="32"/>
          <w:rtl/>
          <w:lang w:bidi="ar-SA"/>
        </w:rPr>
        <w:t>3</w:t>
      </w:r>
      <w:r w:rsidRPr="000C197C">
        <w:rPr>
          <w:rFonts w:ascii="Traditional Arabic" w:hAnsi="Traditional Arabic" w:cs="Traditional Arabic"/>
          <w:b/>
          <w:bCs/>
          <w:sz w:val="32"/>
          <w:szCs w:val="32"/>
          <w:rtl/>
          <w:lang w:bidi="ar-SA"/>
        </w:rPr>
        <w:t>هـ</w:t>
      </w:r>
      <w:r w:rsidRPr="000C197C">
        <w:rPr>
          <w:rFonts w:ascii="Traditional Arabic" w:hAnsi="Traditional Arabic" w:cs="Traditional Arabic"/>
          <w:b/>
          <w:bCs/>
          <w:sz w:val="32"/>
          <w:szCs w:val="32"/>
          <w:rtl/>
          <w:lang w:bidi="ar-SA"/>
        </w:rPr>
        <w:tab/>
      </w:r>
    </w:p>
    <w:p w:rsidR="00AD6FC2" w:rsidRPr="000C197C" w:rsidRDefault="00AD6FC2" w:rsidP="00AD6FC2">
      <w:pPr>
        <w:tabs>
          <w:tab w:val="left" w:pos="3461"/>
        </w:tabs>
        <w:jc w:val="center"/>
        <w:rPr>
          <w:rFonts w:ascii="Traditional Arabic" w:hAnsi="Traditional Arabic" w:cs="Traditional Arabic"/>
          <w:b/>
          <w:bCs/>
          <w:sz w:val="32"/>
          <w:szCs w:val="32"/>
          <w:rtl/>
          <w:lang w:bidi="ar-SA"/>
        </w:rPr>
      </w:pPr>
      <w:r w:rsidRPr="000C197C">
        <w:rPr>
          <w:rFonts w:ascii="Traditional Arabic" w:hAnsi="Traditional Arabic" w:cs="Traditional Arabic"/>
          <w:b/>
          <w:bCs/>
          <w:sz w:val="32"/>
          <w:szCs w:val="32"/>
          <w:rtl/>
          <w:lang w:bidi="ar-SA"/>
        </w:rPr>
        <w:t>الموضوعات</w:t>
      </w:r>
    </w:p>
    <w:p w:rsidR="00AD6FC2" w:rsidRPr="000C197C" w:rsidRDefault="00AD6FC2" w:rsidP="00AD6FC2">
      <w:pPr>
        <w:jc w:val="lowKashida"/>
        <w:rPr>
          <w:rFonts w:cs="Traditional Arabic"/>
          <w:b/>
          <w:bCs/>
          <w:sz w:val="32"/>
          <w:szCs w:val="32"/>
          <w:rtl/>
        </w:rPr>
      </w:pPr>
      <w:r w:rsidRPr="000C197C">
        <w:rPr>
          <w:rFonts w:cs="Traditional Arabic"/>
          <w:b/>
          <w:bCs/>
          <w:sz w:val="32"/>
          <w:szCs w:val="32"/>
          <w:rtl/>
        </w:rPr>
        <w:t xml:space="preserve">تعويض – تعويض عن قرار – إغلاق </w:t>
      </w:r>
      <w:r w:rsidRPr="000C197C">
        <w:rPr>
          <w:rFonts w:cs="Traditional Arabic" w:hint="cs"/>
          <w:b/>
          <w:bCs/>
          <w:sz w:val="32"/>
          <w:szCs w:val="32"/>
          <w:rtl/>
        </w:rPr>
        <w:t>مسلخ</w:t>
      </w:r>
      <w:r w:rsidRPr="000C197C">
        <w:rPr>
          <w:rFonts w:cs="Traditional Arabic"/>
          <w:b/>
          <w:bCs/>
          <w:sz w:val="32"/>
          <w:szCs w:val="32"/>
          <w:rtl/>
        </w:rPr>
        <w:t xml:space="preserve"> –</w:t>
      </w:r>
      <w:r w:rsidRPr="000C197C">
        <w:rPr>
          <w:rFonts w:cs="Traditional Arabic" w:hint="cs"/>
          <w:b/>
          <w:bCs/>
          <w:sz w:val="32"/>
          <w:szCs w:val="32"/>
          <w:rtl/>
        </w:rPr>
        <w:t xml:space="preserve"> عدم التنسيق مع الجهة الإدارية حيال مديونية مستثمر </w:t>
      </w:r>
      <w:r w:rsidRPr="000C197C">
        <w:rPr>
          <w:rFonts w:cs="Traditional Arabic"/>
          <w:b/>
          <w:bCs/>
          <w:sz w:val="32"/>
          <w:szCs w:val="32"/>
          <w:rtl/>
        </w:rPr>
        <w:t xml:space="preserve">– </w:t>
      </w:r>
      <w:r w:rsidRPr="000C197C">
        <w:rPr>
          <w:rFonts w:ascii="Traditional Arabic" w:hAnsi="Traditional Arabic" w:cs="Traditional Arabic"/>
          <w:b/>
          <w:bCs/>
          <w:sz w:val="32"/>
          <w:szCs w:val="32"/>
          <w:rtl/>
        </w:rPr>
        <w:t>التزيد على النظام – عقوبة غير نظامية</w:t>
      </w:r>
      <w:r w:rsidRPr="000C197C">
        <w:rPr>
          <w:rFonts w:ascii="Traditional Arabic" w:hAnsi="Traditional Arabic" w:cs="Traditional Arabic" w:hint="cs"/>
          <w:b/>
          <w:bCs/>
          <w:sz w:val="32"/>
          <w:szCs w:val="32"/>
          <w:rtl/>
        </w:rPr>
        <w:t xml:space="preserve"> </w:t>
      </w:r>
      <w:r w:rsidRPr="000C197C">
        <w:rPr>
          <w:rFonts w:ascii="Traditional Arabic" w:hAnsi="Traditional Arabic" w:cs="Traditional Arabic"/>
          <w:b/>
          <w:bCs/>
          <w:sz w:val="32"/>
          <w:szCs w:val="32"/>
          <w:rtl/>
        </w:rPr>
        <w:t>–</w:t>
      </w:r>
      <w:r w:rsidRPr="000C197C">
        <w:rPr>
          <w:rFonts w:ascii="Traditional Arabic" w:hAnsi="Traditional Arabic" w:cs="Traditional Arabic" w:hint="cs"/>
          <w:b/>
          <w:bCs/>
          <w:sz w:val="32"/>
          <w:szCs w:val="32"/>
          <w:rtl/>
        </w:rPr>
        <w:t xml:space="preserve"> </w:t>
      </w:r>
      <w:r w:rsidRPr="000C197C">
        <w:rPr>
          <w:rFonts w:ascii="Traditional Arabic" w:hAnsi="Traditional Arabic" w:cs="Traditional Arabic"/>
          <w:b/>
          <w:bCs/>
          <w:sz w:val="32"/>
          <w:szCs w:val="32"/>
          <w:rtl/>
        </w:rPr>
        <w:t>إجراءات تحصيل ديون الدولة</w:t>
      </w:r>
      <w:r w:rsidRPr="000C197C">
        <w:rPr>
          <w:rFonts w:ascii="Traditional Arabic" w:hAnsi="Traditional Arabic" w:cs="Traditional Arabic" w:hint="cs"/>
          <w:b/>
          <w:bCs/>
          <w:sz w:val="32"/>
          <w:szCs w:val="32"/>
          <w:rtl/>
        </w:rPr>
        <w:t xml:space="preserve"> </w:t>
      </w:r>
      <w:r w:rsidRPr="000C197C">
        <w:rPr>
          <w:rFonts w:ascii="Traditional Arabic" w:hAnsi="Traditional Arabic" w:cs="Traditional Arabic"/>
          <w:b/>
          <w:bCs/>
          <w:sz w:val="32"/>
          <w:szCs w:val="32"/>
          <w:rtl/>
        </w:rPr>
        <w:t>–</w:t>
      </w:r>
      <w:r w:rsidRPr="000C197C">
        <w:rPr>
          <w:rFonts w:ascii="Traditional Arabic" w:hAnsi="Traditional Arabic" w:cs="Traditional Arabic" w:hint="cs"/>
          <w:b/>
          <w:bCs/>
          <w:sz w:val="32"/>
          <w:szCs w:val="32"/>
          <w:rtl/>
        </w:rPr>
        <w:t xml:space="preserve"> مناط ثبوت الضرر </w:t>
      </w:r>
      <w:r w:rsidRPr="000C197C">
        <w:rPr>
          <w:rFonts w:ascii="Traditional Arabic" w:hAnsi="Traditional Arabic" w:cs="Traditional Arabic"/>
          <w:b/>
          <w:bCs/>
          <w:sz w:val="32"/>
          <w:szCs w:val="32"/>
          <w:rtl/>
        </w:rPr>
        <w:t>–</w:t>
      </w:r>
      <w:r w:rsidRPr="000C197C">
        <w:rPr>
          <w:rFonts w:cs="Traditional Arabic" w:hint="cs"/>
          <w:b/>
          <w:bCs/>
          <w:sz w:val="32"/>
          <w:szCs w:val="32"/>
          <w:rtl/>
        </w:rPr>
        <w:t xml:space="preserve"> قيام أركان المسؤولية التقصيرية </w:t>
      </w:r>
      <w:r w:rsidRPr="000C197C">
        <w:rPr>
          <w:rFonts w:ascii="Traditional Arabic" w:hAnsi="Traditional Arabic" w:cs="Traditional Arabic"/>
          <w:b/>
          <w:bCs/>
          <w:sz w:val="32"/>
          <w:szCs w:val="32"/>
          <w:rtl/>
        </w:rPr>
        <w:t>–</w:t>
      </w:r>
      <w:r w:rsidRPr="000C197C">
        <w:rPr>
          <w:rFonts w:ascii="Traditional Arabic" w:hAnsi="Traditional Arabic" w:cs="Traditional Arabic" w:hint="cs"/>
          <w:b/>
          <w:bCs/>
          <w:sz w:val="32"/>
          <w:szCs w:val="32"/>
          <w:rtl/>
        </w:rPr>
        <w:t xml:space="preserve"> تقدير الضرر</w:t>
      </w:r>
      <w:r w:rsidRPr="000C197C">
        <w:rPr>
          <w:rFonts w:cs="Traditional Arabic" w:hint="cs"/>
          <w:b/>
          <w:bCs/>
          <w:sz w:val="32"/>
          <w:szCs w:val="32"/>
          <w:rtl/>
        </w:rPr>
        <w:t xml:space="preserve"> </w:t>
      </w:r>
      <w:r w:rsidRPr="000C197C">
        <w:rPr>
          <w:rFonts w:cs="Traditional Arabic"/>
          <w:b/>
          <w:bCs/>
          <w:sz w:val="32"/>
          <w:szCs w:val="32"/>
          <w:rtl/>
        </w:rPr>
        <w:t xml:space="preserve">– </w:t>
      </w:r>
      <w:r w:rsidRPr="000C197C">
        <w:rPr>
          <w:rFonts w:cs="Traditional Arabic" w:hint="cs"/>
          <w:b/>
          <w:bCs/>
          <w:sz w:val="32"/>
          <w:szCs w:val="32"/>
          <w:rtl/>
        </w:rPr>
        <w:t>الاستئناس برأي الخبير.</w:t>
      </w:r>
      <w:r w:rsidRPr="000C197C">
        <w:rPr>
          <w:rFonts w:cs="Traditional Arabic"/>
          <w:b/>
          <w:bCs/>
          <w:sz w:val="32"/>
          <w:szCs w:val="32"/>
          <w:rtl/>
        </w:rPr>
        <w:t xml:space="preserve"> </w:t>
      </w:r>
    </w:p>
    <w:p w:rsidR="00AD6FC2" w:rsidRPr="000C197C" w:rsidRDefault="00AD6FC2" w:rsidP="00AD6FC2">
      <w:pPr>
        <w:tabs>
          <w:tab w:val="left" w:pos="3461"/>
        </w:tabs>
        <w:jc w:val="both"/>
        <w:rPr>
          <w:rFonts w:ascii="Simplified Arabic" w:hAnsi="Simplified Arabic" w:cs="Traditional Arabic"/>
          <w:sz w:val="32"/>
          <w:szCs w:val="32"/>
          <w:rtl/>
        </w:rPr>
      </w:pPr>
      <w:r w:rsidRPr="000C197C">
        <w:rPr>
          <w:rFonts w:ascii="Simplified Arabic" w:hAnsi="Simplified Arabic" w:cs="Traditional Arabic"/>
          <w:sz w:val="32"/>
          <w:szCs w:val="32"/>
          <w:rtl/>
        </w:rPr>
        <w:t>مطالبة المدعي</w:t>
      </w:r>
      <w:r w:rsidRPr="000C197C">
        <w:rPr>
          <w:rFonts w:ascii="Simplified Arabic" w:hAnsi="Simplified Arabic" w:cs="Traditional Arabic" w:hint="cs"/>
          <w:sz w:val="32"/>
          <w:szCs w:val="32"/>
          <w:rtl/>
        </w:rPr>
        <w:t xml:space="preserve"> إلزام المدعى عليها بتعويضه عن الأضرار اللاحقة به جراء إغلاق مسلخه </w:t>
      </w:r>
      <w:r w:rsidRPr="000C197C">
        <w:rPr>
          <w:rFonts w:ascii="Simplified Arabic" w:hAnsi="Simplified Arabic" w:cs="Traditional Arabic"/>
          <w:sz w:val="32"/>
          <w:szCs w:val="32"/>
          <w:rtl/>
        </w:rPr>
        <w:t>–</w:t>
      </w:r>
      <w:r w:rsidRPr="000C197C">
        <w:rPr>
          <w:rFonts w:ascii="Simplified Arabic" w:hAnsi="Simplified Arabic" w:cs="Traditional Arabic" w:hint="cs"/>
          <w:sz w:val="32"/>
          <w:szCs w:val="32"/>
          <w:rtl/>
        </w:rPr>
        <w:t xml:space="preserve"> الثابت قيام المدعي باستثمار مسلخ من مالكته، ثم قيام المدعى عليها بإغلاقه لوجود مديونية لها على مستثمر المسلخ السابق، ولعدم قيام مالكة المسلخ بالتنسيق معها </w:t>
      </w:r>
      <w:r w:rsidRPr="000C197C">
        <w:rPr>
          <w:rFonts w:ascii="Traditional Arabic" w:hAnsi="Traditional Arabic" w:cs="Traditional Arabic"/>
          <w:sz w:val="32"/>
          <w:szCs w:val="32"/>
          <w:rtl/>
        </w:rPr>
        <w:t xml:space="preserve">حيال </w:t>
      </w:r>
      <w:r w:rsidRPr="000C197C">
        <w:rPr>
          <w:rFonts w:ascii="Traditional Arabic" w:hAnsi="Traditional Arabic" w:cs="Traditional Arabic" w:hint="cs"/>
          <w:sz w:val="32"/>
          <w:szCs w:val="32"/>
          <w:rtl/>
        </w:rPr>
        <w:t>تلك ال</w:t>
      </w:r>
      <w:r w:rsidRPr="000C197C">
        <w:rPr>
          <w:rFonts w:ascii="Traditional Arabic" w:hAnsi="Traditional Arabic" w:cs="Traditional Arabic"/>
          <w:sz w:val="32"/>
          <w:szCs w:val="32"/>
          <w:rtl/>
        </w:rPr>
        <w:t>مديونية</w:t>
      </w:r>
      <w:r w:rsidRPr="000C197C">
        <w:rPr>
          <w:rFonts w:ascii="Traditional Arabic" w:hAnsi="Traditional Arabic" w:cs="Traditional Arabic" w:hint="cs"/>
          <w:sz w:val="32"/>
          <w:szCs w:val="32"/>
          <w:rtl/>
        </w:rPr>
        <w:t xml:space="preserve"> </w:t>
      </w:r>
      <w:r w:rsidRPr="000C197C">
        <w:rPr>
          <w:rFonts w:ascii="Simplified Arabic" w:hAnsi="Simplified Arabic" w:cs="Traditional Arabic"/>
          <w:sz w:val="32"/>
          <w:szCs w:val="32"/>
          <w:rtl/>
        </w:rPr>
        <w:t>–</w:t>
      </w:r>
      <w:r w:rsidRPr="000C197C">
        <w:rPr>
          <w:rFonts w:ascii="Simplified Arabic" w:hAnsi="Simplified Arabic" w:cs="Traditional Arabic" w:hint="cs"/>
          <w:sz w:val="32"/>
          <w:szCs w:val="32"/>
          <w:rtl/>
        </w:rPr>
        <w:t xml:space="preserve"> تضمن النظام المخالفات </w:t>
      </w:r>
      <w:r w:rsidRPr="000C197C">
        <w:rPr>
          <w:rFonts w:ascii="Traditional Arabic" w:hAnsi="Traditional Arabic" w:cs="Traditional Arabic"/>
          <w:sz w:val="32"/>
          <w:szCs w:val="32"/>
          <w:rtl/>
        </w:rPr>
        <w:t>الموجبة لعقوبة إغلاق</w:t>
      </w:r>
      <w:r w:rsidRPr="000C197C">
        <w:rPr>
          <w:rFonts w:ascii="Traditional Arabic" w:hAnsi="Traditional Arabic" w:cs="Traditional Arabic" w:hint="cs"/>
          <w:sz w:val="32"/>
          <w:szCs w:val="32"/>
          <w:rtl/>
        </w:rPr>
        <w:t xml:space="preserve"> المنشأة، وليس من بينها </w:t>
      </w:r>
      <w:r w:rsidRPr="000C197C">
        <w:rPr>
          <w:rFonts w:ascii="Traditional Arabic" w:hAnsi="Traditional Arabic" w:cs="Traditional Arabic"/>
          <w:sz w:val="32"/>
          <w:szCs w:val="32"/>
          <w:rtl/>
        </w:rPr>
        <w:t xml:space="preserve">وجود مديونية على مستثمر </w:t>
      </w:r>
      <w:r w:rsidRPr="000C197C">
        <w:rPr>
          <w:rFonts w:ascii="Traditional Arabic" w:hAnsi="Traditional Arabic" w:cs="Traditional Arabic" w:hint="cs"/>
          <w:sz w:val="32"/>
          <w:szCs w:val="32"/>
          <w:rtl/>
        </w:rPr>
        <w:t xml:space="preserve">المنشأة؛ مما يتقرر معه خطأ المدعى عليها بإغلاق المسلخ </w:t>
      </w:r>
      <w:r w:rsidRPr="000C197C">
        <w:rPr>
          <w:rFonts w:ascii="Traditional Arabic" w:hAnsi="Traditional Arabic" w:cs="Traditional Arabic"/>
          <w:sz w:val="32"/>
          <w:szCs w:val="32"/>
          <w:rtl/>
        </w:rPr>
        <w:t>–</w:t>
      </w:r>
      <w:r w:rsidRPr="000C197C">
        <w:rPr>
          <w:rFonts w:ascii="Traditional Arabic" w:hAnsi="Traditional Arabic" w:cs="Traditional Arabic" w:hint="cs"/>
          <w:sz w:val="32"/>
          <w:szCs w:val="32"/>
          <w:rtl/>
        </w:rPr>
        <w:t xml:space="preserve"> تضرر المدعي من خطأ المدعى عليها </w:t>
      </w:r>
      <w:r w:rsidRPr="000C197C">
        <w:rPr>
          <w:rFonts w:ascii="Traditional Arabic" w:hAnsi="Traditional Arabic" w:cs="Traditional Arabic"/>
          <w:sz w:val="32"/>
          <w:szCs w:val="32"/>
          <w:rtl/>
        </w:rPr>
        <w:t>–</w:t>
      </w:r>
      <w:r w:rsidRPr="000C197C">
        <w:rPr>
          <w:rFonts w:ascii="Traditional Arabic" w:hAnsi="Traditional Arabic" w:cs="Traditional Arabic" w:hint="cs"/>
          <w:sz w:val="32"/>
          <w:szCs w:val="32"/>
          <w:rtl/>
        </w:rPr>
        <w:t xml:space="preserve"> صدور حكم </w:t>
      </w:r>
      <w:r w:rsidRPr="000C197C">
        <w:rPr>
          <w:rFonts w:ascii="Simplified Arabic" w:hAnsi="Simplified Arabic" w:cs="Traditional Arabic" w:hint="cs"/>
          <w:sz w:val="32"/>
          <w:szCs w:val="32"/>
          <w:rtl/>
        </w:rPr>
        <w:t xml:space="preserve">المحكمة الإدارية بتعويض المدعي؛ استناداً إلى استحقاقه التعويض وفق تقدير الخبير، ودون اعتبار </w:t>
      </w:r>
      <w:r w:rsidRPr="000C197C">
        <w:rPr>
          <w:rFonts w:ascii="Traditional Arabic" w:hAnsi="Traditional Arabic" w:cs="Traditional Arabic"/>
          <w:sz w:val="32"/>
          <w:szCs w:val="32"/>
          <w:rtl/>
        </w:rPr>
        <w:t xml:space="preserve">دفع المدعى عليها </w:t>
      </w:r>
      <w:r w:rsidRPr="000C197C">
        <w:rPr>
          <w:rFonts w:ascii="Traditional Arabic" w:hAnsi="Traditional Arabic" w:cs="Traditional Arabic" w:hint="cs"/>
          <w:sz w:val="32"/>
          <w:szCs w:val="32"/>
          <w:rtl/>
        </w:rPr>
        <w:t>بعدم</w:t>
      </w:r>
      <w:r w:rsidRPr="000C197C">
        <w:rPr>
          <w:rFonts w:ascii="Traditional Arabic" w:hAnsi="Traditional Arabic" w:cs="Traditional Arabic"/>
          <w:sz w:val="32"/>
          <w:szCs w:val="32"/>
          <w:rtl/>
        </w:rPr>
        <w:t xml:space="preserve"> </w:t>
      </w:r>
      <w:r w:rsidRPr="000C197C">
        <w:rPr>
          <w:rFonts w:ascii="Traditional Arabic" w:hAnsi="Traditional Arabic" w:cs="Traditional Arabic" w:hint="cs"/>
          <w:sz w:val="32"/>
          <w:szCs w:val="32"/>
          <w:rtl/>
        </w:rPr>
        <w:t>الترخيص</w:t>
      </w:r>
      <w:r w:rsidRPr="000C197C">
        <w:rPr>
          <w:rFonts w:ascii="Traditional Arabic" w:hAnsi="Traditional Arabic" w:cs="Traditional Arabic"/>
          <w:sz w:val="32"/>
          <w:szCs w:val="32"/>
          <w:rtl/>
        </w:rPr>
        <w:t xml:space="preserve"> </w:t>
      </w:r>
      <w:r w:rsidRPr="000C197C">
        <w:rPr>
          <w:rFonts w:ascii="Traditional Arabic" w:hAnsi="Traditional Arabic" w:cs="Traditional Arabic" w:hint="cs"/>
          <w:sz w:val="32"/>
          <w:szCs w:val="32"/>
          <w:rtl/>
        </w:rPr>
        <w:t>ل</w:t>
      </w:r>
      <w:r w:rsidRPr="000C197C">
        <w:rPr>
          <w:rFonts w:ascii="Traditional Arabic" w:hAnsi="Traditional Arabic" w:cs="Traditional Arabic"/>
          <w:sz w:val="32"/>
          <w:szCs w:val="32"/>
          <w:rtl/>
        </w:rPr>
        <w:t xml:space="preserve">لمسلخ </w:t>
      </w:r>
      <w:r w:rsidRPr="000C197C">
        <w:rPr>
          <w:rFonts w:ascii="Traditional Arabic" w:hAnsi="Traditional Arabic" w:cs="Traditional Arabic" w:hint="cs"/>
          <w:sz w:val="32"/>
          <w:szCs w:val="32"/>
          <w:rtl/>
        </w:rPr>
        <w:t xml:space="preserve">لفترة من الإغلاق </w:t>
      </w:r>
      <w:r w:rsidRPr="000C197C">
        <w:rPr>
          <w:rFonts w:ascii="Simplified Arabic" w:hAnsi="Simplified Arabic" w:cs="Traditional Arabic"/>
          <w:sz w:val="32"/>
          <w:szCs w:val="32"/>
          <w:rtl/>
        </w:rPr>
        <w:t>–</w:t>
      </w:r>
      <w:r w:rsidRPr="000C197C">
        <w:rPr>
          <w:rFonts w:ascii="Simplified Arabic" w:hAnsi="Simplified Arabic" w:cs="Traditional Arabic" w:hint="cs"/>
          <w:sz w:val="32"/>
          <w:szCs w:val="32"/>
          <w:rtl/>
        </w:rPr>
        <w:t xml:space="preserve"> نظر محكمة الاستئناف للدعوى </w:t>
      </w:r>
      <w:r w:rsidRPr="000C197C">
        <w:rPr>
          <w:rFonts w:ascii="Simplified Arabic" w:hAnsi="Simplified Arabic" w:cs="Traditional Arabic"/>
          <w:sz w:val="32"/>
          <w:szCs w:val="32"/>
          <w:rtl/>
        </w:rPr>
        <w:t>–</w:t>
      </w:r>
      <w:r w:rsidRPr="000C197C">
        <w:rPr>
          <w:rFonts w:ascii="Simplified Arabic" w:hAnsi="Simplified Arabic" w:cs="Traditional Arabic" w:hint="cs"/>
          <w:sz w:val="32"/>
          <w:szCs w:val="32"/>
          <w:rtl/>
        </w:rPr>
        <w:t xml:space="preserve"> </w:t>
      </w:r>
      <w:r w:rsidRPr="000C197C">
        <w:rPr>
          <w:rFonts w:ascii="Simplified Arabic" w:hAnsi="Simplified Arabic" w:cs="Traditional Arabic"/>
          <w:sz w:val="32"/>
          <w:szCs w:val="32"/>
          <w:rtl/>
        </w:rPr>
        <w:t>تقرير محكمة الاستئناف</w:t>
      </w:r>
      <w:r w:rsidRPr="000C197C">
        <w:rPr>
          <w:rFonts w:ascii="Simplified Arabic" w:hAnsi="Simplified Arabic" w:cs="Traditional Arabic" w:hint="cs"/>
          <w:sz w:val="32"/>
          <w:szCs w:val="32"/>
          <w:rtl/>
        </w:rPr>
        <w:t xml:space="preserve"> أن مالكة المسلخ والمدعي غير ملزمين بالتنسيق مع المدعى عليها </w:t>
      </w:r>
      <w:r w:rsidRPr="000C197C">
        <w:rPr>
          <w:rFonts w:ascii="Simplified Arabic" w:hAnsi="Simplified Arabic" w:cs="Traditional Arabic"/>
          <w:sz w:val="32"/>
          <w:szCs w:val="32"/>
          <w:rtl/>
        </w:rPr>
        <w:t>حيال مديوني</w:t>
      </w:r>
      <w:r w:rsidRPr="000C197C">
        <w:rPr>
          <w:rFonts w:ascii="Simplified Arabic" w:hAnsi="Simplified Arabic" w:cs="Traditional Arabic" w:hint="cs"/>
          <w:sz w:val="32"/>
          <w:szCs w:val="32"/>
          <w:rtl/>
        </w:rPr>
        <w:t xml:space="preserve">تها، وأن النظام بين إجراءات تحصيل ديون الدولة </w:t>
      </w:r>
      <w:r w:rsidRPr="000C197C">
        <w:rPr>
          <w:rFonts w:ascii="Simplified Arabic" w:hAnsi="Simplified Arabic" w:cs="Traditional Arabic"/>
          <w:sz w:val="32"/>
          <w:szCs w:val="32"/>
          <w:rtl/>
        </w:rPr>
        <w:t>بما لا يترك مجالاً للاجتهاد والتزيد</w:t>
      </w:r>
      <w:r w:rsidRPr="000C197C">
        <w:rPr>
          <w:rFonts w:ascii="Simplified Arabic" w:hAnsi="Simplified Arabic" w:cs="Traditional Arabic" w:hint="cs"/>
          <w:sz w:val="32"/>
          <w:szCs w:val="32"/>
          <w:rtl/>
        </w:rPr>
        <w:t xml:space="preserve"> عليه؛ ومن ثم </w:t>
      </w:r>
      <w:r w:rsidRPr="000C197C">
        <w:rPr>
          <w:rFonts w:ascii="Simplified Arabic" w:hAnsi="Simplified Arabic" w:cs="Traditional Arabic"/>
          <w:sz w:val="32"/>
          <w:szCs w:val="32"/>
          <w:rtl/>
        </w:rPr>
        <w:t xml:space="preserve">فإن قيام </w:t>
      </w:r>
      <w:r w:rsidRPr="000C197C">
        <w:rPr>
          <w:rFonts w:ascii="Simplified Arabic" w:hAnsi="Simplified Arabic" w:cs="Traditional Arabic" w:hint="cs"/>
          <w:sz w:val="32"/>
          <w:szCs w:val="32"/>
          <w:rtl/>
        </w:rPr>
        <w:t>المدعى عليها</w:t>
      </w:r>
      <w:r w:rsidRPr="000C197C">
        <w:rPr>
          <w:rFonts w:ascii="Simplified Arabic" w:hAnsi="Simplified Arabic" w:cs="Traditional Arabic"/>
          <w:sz w:val="32"/>
          <w:szCs w:val="32"/>
          <w:rtl/>
        </w:rPr>
        <w:t xml:space="preserve"> بإغلاق </w:t>
      </w:r>
      <w:r w:rsidRPr="000C197C">
        <w:rPr>
          <w:rFonts w:ascii="Simplified Arabic" w:hAnsi="Simplified Arabic" w:cs="Traditional Arabic" w:hint="cs"/>
          <w:sz w:val="32"/>
          <w:szCs w:val="32"/>
          <w:rtl/>
        </w:rPr>
        <w:t>المسلخ</w:t>
      </w:r>
      <w:r w:rsidRPr="000C197C">
        <w:rPr>
          <w:rFonts w:ascii="Simplified Arabic" w:hAnsi="Simplified Arabic" w:cs="Traditional Arabic"/>
          <w:sz w:val="32"/>
          <w:szCs w:val="32"/>
          <w:rtl/>
        </w:rPr>
        <w:t xml:space="preserve"> يعد خطأً موجباً للتعويض</w:t>
      </w:r>
      <w:r w:rsidRPr="000C197C">
        <w:rPr>
          <w:rFonts w:ascii="Simplified Arabic" w:hAnsi="Simplified Arabic" w:cs="Traditional Arabic" w:hint="cs"/>
          <w:sz w:val="32"/>
          <w:szCs w:val="32"/>
          <w:rtl/>
        </w:rPr>
        <w:t xml:space="preserve"> </w:t>
      </w:r>
      <w:r w:rsidRPr="000C197C">
        <w:rPr>
          <w:rFonts w:ascii="Simplified Arabic" w:hAnsi="Simplified Arabic" w:cs="Traditional Arabic"/>
          <w:sz w:val="32"/>
          <w:szCs w:val="32"/>
          <w:rtl/>
        </w:rPr>
        <w:t>–</w:t>
      </w:r>
      <w:r w:rsidRPr="000C197C">
        <w:rPr>
          <w:rFonts w:ascii="Simplified Arabic" w:hAnsi="Simplified Arabic" w:cs="Traditional Arabic" w:hint="cs"/>
          <w:sz w:val="32"/>
          <w:szCs w:val="32"/>
          <w:rtl/>
        </w:rPr>
        <w:t xml:space="preserve"> استحقاق المدعي التعويض عن الأضرار الثابتة خلال فترة إغلاق المسلخ وأثناء الترخيص به وفق تقدير الخبير </w:t>
      </w:r>
      <w:r w:rsidRPr="000C197C">
        <w:rPr>
          <w:rFonts w:ascii="Simplified Arabic" w:hAnsi="Simplified Arabic" w:cs="Traditional Arabic"/>
          <w:sz w:val="32"/>
          <w:szCs w:val="32"/>
          <w:rtl/>
        </w:rPr>
        <w:t>–</w:t>
      </w:r>
      <w:r w:rsidRPr="000C197C">
        <w:rPr>
          <w:rFonts w:ascii="Simplified Arabic" w:hAnsi="Simplified Arabic" w:cs="Traditional Arabic" w:hint="cs"/>
          <w:sz w:val="32"/>
          <w:szCs w:val="32"/>
          <w:rtl/>
        </w:rPr>
        <w:t xml:space="preserve"> </w:t>
      </w:r>
      <w:r w:rsidRPr="000C197C">
        <w:rPr>
          <w:rFonts w:ascii="Simplified Arabic" w:hAnsi="Simplified Arabic" w:cs="Traditional Arabic"/>
          <w:sz w:val="32"/>
          <w:szCs w:val="32"/>
          <w:rtl/>
        </w:rPr>
        <w:t>أثر ذلك: إلغاء الحكم، والقضاء</w:t>
      </w:r>
      <w:r w:rsidRPr="000C197C">
        <w:rPr>
          <w:rFonts w:ascii="Simplified Arabic" w:hAnsi="Simplified Arabic" w:cs="Traditional Arabic" w:hint="cs"/>
          <w:sz w:val="32"/>
          <w:szCs w:val="32"/>
          <w:rtl/>
        </w:rPr>
        <w:t xml:space="preserve"> </w:t>
      </w:r>
      <w:r w:rsidRPr="000C197C">
        <w:rPr>
          <w:rFonts w:ascii="Simplified Arabic" w:hAnsi="Simplified Arabic" w:cs="Traditional Arabic"/>
          <w:sz w:val="32"/>
          <w:szCs w:val="32"/>
          <w:rtl/>
        </w:rPr>
        <w:t>بإلزام المدعى عليها بدفع التعويض المستحق للمدعي.</w:t>
      </w:r>
    </w:p>
    <w:p w:rsidR="00AD6FC2" w:rsidRPr="000C197C" w:rsidRDefault="00AD6FC2" w:rsidP="00AD6FC2">
      <w:pPr>
        <w:tabs>
          <w:tab w:val="left" w:pos="3461"/>
        </w:tabs>
        <w:jc w:val="both"/>
        <w:rPr>
          <w:rFonts w:ascii="Traditional Arabic" w:hAnsi="Traditional Arabic" w:cs="Traditional Arabic"/>
          <w:sz w:val="32"/>
          <w:szCs w:val="32"/>
          <w:rtl/>
        </w:rPr>
      </w:pPr>
    </w:p>
    <w:p w:rsidR="00AD6FC2" w:rsidRPr="000C197C" w:rsidRDefault="00AD6FC2" w:rsidP="00AD6FC2">
      <w:pPr>
        <w:tabs>
          <w:tab w:val="left" w:pos="3461"/>
        </w:tabs>
        <w:jc w:val="center"/>
        <w:rPr>
          <w:rFonts w:ascii="Traditional Arabic" w:hAnsi="Traditional Arabic" w:cs="Traditional Arabic"/>
          <w:b/>
          <w:bCs/>
          <w:sz w:val="32"/>
          <w:szCs w:val="32"/>
          <w:rtl/>
          <w:lang w:bidi="ar-SA"/>
        </w:rPr>
      </w:pPr>
      <w:r w:rsidRPr="000C197C">
        <w:rPr>
          <w:rFonts w:ascii="Traditional Arabic" w:hAnsi="Traditional Arabic" w:cs="Traditional Arabic"/>
          <w:b/>
          <w:bCs/>
          <w:sz w:val="32"/>
          <w:szCs w:val="32"/>
          <w:rtl/>
          <w:lang w:bidi="ar-SA"/>
        </w:rPr>
        <w:t>مستند الحكم</w:t>
      </w:r>
    </w:p>
    <w:p w:rsidR="00AD6FC2" w:rsidRPr="000C197C" w:rsidRDefault="00AD6FC2" w:rsidP="00AD6FC2">
      <w:pPr>
        <w:pStyle w:val="a5"/>
        <w:numPr>
          <w:ilvl w:val="0"/>
          <w:numId w:val="144"/>
        </w:numPr>
        <w:tabs>
          <w:tab w:val="left" w:pos="3461"/>
        </w:tabs>
        <w:jc w:val="both"/>
        <w:rPr>
          <w:rFonts w:ascii="Traditional Arabic" w:hAnsi="Traditional Arabic" w:cs="Traditional Arabic"/>
          <w:sz w:val="32"/>
          <w:szCs w:val="32"/>
        </w:rPr>
      </w:pPr>
      <w:r w:rsidRPr="000C197C">
        <w:rPr>
          <w:rFonts w:ascii="Traditional Arabic" w:hAnsi="Traditional Arabic" w:cs="Traditional Arabic"/>
          <w:sz w:val="32"/>
          <w:szCs w:val="32"/>
          <w:rtl/>
        </w:rPr>
        <w:t>الماد</w:t>
      </w:r>
      <w:r w:rsidRPr="000C197C">
        <w:rPr>
          <w:rFonts w:ascii="Traditional Arabic" w:hAnsi="Traditional Arabic" w:cs="Traditional Arabic" w:hint="cs"/>
          <w:sz w:val="32"/>
          <w:szCs w:val="32"/>
          <w:rtl/>
        </w:rPr>
        <w:t>تان</w:t>
      </w:r>
      <w:r w:rsidRPr="000C197C">
        <w:rPr>
          <w:rFonts w:ascii="Traditional Arabic" w:hAnsi="Traditional Arabic" w:cs="Traditional Arabic"/>
          <w:sz w:val="32"/>
          <w:szCs w:val="32"/>
          <w:rtl/>
        </w:rPr>
        <w:t xml:space="preserve"> (</w:t>
      </w:r>
      <w:r w:rsidRPr="000C197C">
        <w:rPr>
          <w:rFonts w:ascii="Traditional Arabic" w:hAnsi="Traditional Arabic" w:cs="Traditional Arabic" w:hint="cs"/>
          <w:sz w:val="32"/>
          <w:szCs w:val="32"/>
          <w:rtl/>
        </w:rPr>
        <w:t>2، 3</w:t>
      </w:r>
      <w:r w:rsidRPr="000C197C">
        <w:rPr>
          <w:rFonts w:ascii="Traditional Arabic" w:hAnsi="Traditional Arabic" w:cs="Traditional Arabic"/>
          <w:sz w:val="32"/>
          <w:szCs w:val="32"/>
          <w:rtl/>
        </w:rPr>
        <w:t xml:space="preserve">) </w:t>
      </w:r>
      <w:r w:rsidRPr="000C197C">
        <w:rPr>
          <w:rFonts w:ascii="Arial" w:hAnsi="Arial" w:cs="Traditional Arabic" w:hint="cs"/>
          <w:sz w:val="32"/>
          <w:szCs w:val="32"/>
          <w:rtl/>
        </w:rPr>
        <w:t>من لائحة الغرامات والجزاءات عن المخالفات البلدية الصادرة بقرار مجلس الوزراء رقم (218) وتاريخ 6/8/1422هـ</w:t>
      </w:r>
      <w:r w:rsidRPr="000C197C">
        <w:rPr>
          <w:rFonts w:ascii="Traditional Arabic" w:hAnsi="Traditional Arabic" w:cs="Traditional Arabic" w:hint="cs"/>
          <w:sz w:val="32"/>
          <w:szCs w:val="32"/>
          <w:rtl/>
        </w:rPr>
        <w:t>.</w:t>
      </w:r>
    </w:p>
    <w:p w:rsidR="00AD6FC2" w:rsidRPr="000C197C" w:rsidRDefault="00AD6FC2" w:rsidP="00AD6FC2">
      <w:pPr>
        <w:pStyle w:val="a5"/>
        <w:numPr>
          <w:ilvl w:val="0"/>
          <w:numId w:val="144"/>
        </w:numPr>
        <w:tabs>
          <w:tab w:val="left" w:pos="3461"/>
        </w:tabs>
        <w:jc w:val="both"/>
        <w:rPr>
          <w:rFonts w:ascii="Traditional Arabic" w:hAnsi="Traditional Arabic" w:cs="Traditional Arabic"/>
          <w:sz w:val="32"/>
          <w:szCs w:val="32"/>
        </w:rPr>
      </w:pPr>
      <w:r w:rsidRPr="000C197C">
        <w:rPr>
          <w:rFonts w:ascii="Traditional Arabic" w:hAnsi="Traditional Arabic" w:cs="Traditional Arabic"/>
          <w:sz w:val="32"/>
          <w:szCs w:val="32"/>
          <w:rtl/>
          <w:lang w:bidi="ar-SA"/>
        </w:rPr>
        <w:t>نظام إيرادات الدولة الصادر بالمرسوم الملكي</w:t>
      </w:r>
      <w:r w:rsidRPr="000C197C">
        <w:rPr>
          <w:rFonts w:ascii="Traditional Arabic" w:hAnsi="Traditional Arabic" w:cs="Traditional Arabic" w:hint="cs"/>
          <w:sz w:val="32"/>
          <w:szCs w:val="32"/>
          <w:rtl/>
          <w:lang w:bidi="ar-SA"/>
        </w:rPr>
        <w:t xml:space="preserve"> رقم</w:t>
      </w:r>
      <w:r w:rsidRPr="000C197C">
        <w:rPr>
          <w:rFonts w:ascii="Traditional Arabic" w:hAnsi="Traditional Arabic" w:cs="Traditional Arabic"/>
          <w:sz w:val="32"/>
          <w:szCs w:val="32"/>
          <w:rtl/>
          <w:lang w:bidi="ar-SA"/>
        </w:rPr>
        <w:t> </w:t>
      </w:r>
      <w:r w:rsidRPr="000C197C">
        <w:rPr>
          <w:rFonts w:ascii="Traditional Arabic" w:hAnsi="Traditional Arabic" w:cs="Traditional Arabic" w:hint="cs"/>
          <w:sz w:val="32"/>
          <w:szCs w:val="32"/>
          <w:rtl/>
          <w:lang w:bidi="ar-SA"/>
        </w:rPr>
        <w:t>(</w:t>
      </w:r>
      <w:r w:rsidRPr="000C197C">
        <w:rPr>
          <w:rFonts w:ascii="Traditional Arabic" w:hAnsi="Traditional Arabic" w:cs="Traditional Arabic"/>
          <w:sz w:val="32"/>
          <w:szCs w:val="32"/>
          <w:rtl/>
          <w:lang w:bidi="ar-SA"/>
        </w:rPr>
        <w:t>م/68</w:t>
      </w:r>
      <w:r w:rsidRPr="000C197C">
        <w:rPr>
          <w:rFonts w:ascii="Traditional Arabic" w:hAnsi="Traditional Arabic" w:cs="Traditional Arabic" w:hint="cs"/>
          <w:sz w:val="32"/>
          <w:szCs w:val="32"/>
          <w:rtl/>
          <w:lang w:bidi="ar-SA"/>
        </w:rPr>
        <w:t>)</w:t>
      </w:r>
      <w:r w:rsidRPr="000C197C">
        <w:rPr>
          <w:rFonts w:ascii="Traditional Arabic" w:hAnsi="Traditional Arabic" w:cs="Traditional Arabic"/>
          <w:sz w:val="32"/>
          <w:szCs w:val="32"/>
          <w:rtl/>
          <w:lang w:bidi="ar-SA"/>
        </w:rPr>
        <w:t xml:space="preserve"> </w:t>
      </w:r>
      <w:r w:rsidRPr="000C197C">
        <w:rPr>
          <w:rFonts w:ascii="Traditional Arabic" w:hAnsi="Traditional Arabic" w:cs="Traditional Arabic" w:hint="cs"/>
          <w:sz w:val="32"/>
          <w:szCs w:val="32"/>
          <w:rtl/>
          <w:lang w:bidi="ar-SA"/>
        </w:rPr>
        <w:t>و</w:t>
      </w:r>
      <w:r w:rsidRPr="000C197C">
        <w:rPr>
          <w:rFonts w:ascii="Traditional Arabic" w:hAnsi="Traditional Arabic" w:cs="Traditional Arabic"/>
          <w:sz w:val="32"/>
          <w:szCs w:val="32"/>
          <w:rtl/>
          <w:lang w:bidi="ar-SA"/>
        </w:rPr>
        <w:t>تاريخ 18/11/1431</w:t>
      </w:r>
      <w:r w:rsidRPr="000C197C">
        <w:rPr>
          <w:rFonts w:ascii="Traditional Arabic" w:hAnsi="Traditional Arabic" w:cs="Traditional Arabic" w:hint="cs"/>
          <w:sz w:val="32"/>
          <w:szCs w:val="32"/>
          <w:rtl/>
          <w:lang w:bidi="ar-SA"/>
        </w:rPr>
        <w:t>هـ.</w:t>
      </w:r>
    </w:p>
    <w:p w:rsidR="00AD6FC2" w:rsidRPr="000C197C" w:rsidRDefault="00AD6FC2" w:rsidP="00AD6FC2">
      <w:pPr>
        <w:pStyle w:val="a5"/>
        <w:tabs>
          <w:tab w:val="left" w:pos="3461"/>
        </w:tabs>
        <w:jc w:val="center"/>
        <w:rPr>
          <w:rFonts w:ascii="Traditional Arabic" w:hAnsi="Traditional Arabic" w:cs="Traditional Arabic"/>
          <w:b/>
          <w:bCs/>
          <w:sz w:val="32"/>
          <w:szCs w:val="32"/>
          <w:rtl/>
          <w:lang w:bidi="ar-SA"/>
        </w:rPr>
      </w:pPr>
      <w:r w:rsidRPr="000C197C">
        <w:rPr>
          <w:rFonts w:ascii="Traditional Arabic" w:hAnsi="Traditional Arabic" w:cs="Traditional Arabic" w:hint="cs"/>
          <w:b/>
          <w:bCs/>
          <w:sz w:val="32"/>
          <w:szCs w:val="32"/>
          <w:rtl/>
          <w:lang w:bidi="ar-SA"/>
        </w:rPr>
        <w:t>الوقائع</w:t>
      </w:r>
    </w:p>
    <w:p w:rsidR="00AD6FC2" w:rsidRPr="000C197C" w:rsidRDefault="00AD6FC2" w:rsidP="00AD6FC2">
      <w:pPr>
        <w:tabs>
          <w:tab w:val="left" w:pos="3461"/>
        </w:tabs>
        <w:jc w:val="both"/>
        <w:rPr>
          <w:rFonts w:ascii="Traditional Arabic" w:hAnsi="Traditional Arabic" w:cs="Traditional Arabic"/>
          <w:b/>
          <w:bCs/>
          <w:sz w:val="32"/>
          <w:szCs w:val="32"/>
          <w:rtl/>
          <w:lang w:bidi="ar-SA"/>
        </w:rPr>
      </w:pPr>
      <w:r w:rsidRPr="000C197C">
        <w:rPr>
          <w:rFonts w:ascii="Traditional Arabic" w:hAnsi="Traditional Arabic" w:cs="Traditional Arabic"/>
          <w:sz w:val="32"/>
          <w:szCs w:val="32"/>
          <w:rtl/>
        </w:rPr>
        <w:t>تتلخص</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وقائع هذه الدعوى بالقدر اللازم لإصدار الحكم فيها بأن وكيل المدعي تقدم بتاريخ 15/2/1440هـ إلى هذه المحكمة بصحيفة دعوى طلب فيها تعويض موكله عن خطأ المدعى عليها بإغلاق مسلخه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(3) وذلك من تاريخ</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2/5/1439هـ وحتى تاريخ 27/11/1439هـ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وبعد قيدها </w:t>
      </w:r>
      <w:r w:rsidRPr="000C197C">
        <w:rPr>
          <w:rFonts w:ascii="Traditional Arabic" w:hAnsi="Traditional Arabic" w:cs="Traditional Arabic"/>
          <w:sz w:val="32"/>
          <w:szCs w:val="32"/>
          <w:rtl/>
        </w:rPr>
        <w:lastRenderedPageBreak/>
        <w:t>بالرقم المشار إليه أعلاه وإحالتها إلى هذه الدائرة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باشرت نظرها على النحو المثبت بمحاضر الضبط</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وبسؤال وكيل المدعي عن دعوى موكله</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قدم مذكرة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ذكر فيها أن موكله قد أبرم عقدا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w:t>
      </w:r>
      <w:r w:rsidRPr="000C197C">
        <w:rPr>
          <w:rFonts w:ascii="Traditional Arabic" w:hAnsi="Traditional Arabic" w:cs="Traditional Arabic" w:hint="cs"/>
          <w:sz w:val="32"/>
          <w:szCs w:val="32"/>
          <w:rtl/>
        </w:rPr>
        <w:t>إ</w:t>
      </w:r>
      <w:r w:rsidRPr="000C197C">
        <w:rPr>
          <w:rFonts w:ascii="Traditional Arabic" w:hAnsi="Traditional Arabic" w:cs="Traditional Arabic"/>
          <w:sz w:val="32"/>
          <w:szCs w:val="32"/>
          <w:rtl/>
        </w:rPr>
        <w:t>يجاريا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مدته خمس سنوات مع شركة </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المالكة لموقع المسلخ محل الدعوى بموجب المرسوم الملكي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(ف</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م/57) وتاريخ 20/9/1435هـ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تبدأ من تاريخ 1/4/1439هـ بقيمة قدرها (1</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100</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000)</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ريال، وقد قامت المدعى عليها بعد ذلك بإغلاق المسلخ ناسبة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له مخالفة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ليست من ضمن المخالفات المذكورة في لائحة الغرامات والجزاءات، وحيث إن هذا الإغلاق المتخذ من قبل المدعى عليها إجراء خاطئ غير مبني على أسس شرعية أو نظامية مما تكون معه قد أخطأت في ذلك، وانتهى إلى طلب تعويض موكله ب</w:t>
      </w:r>
      <w:r w:rsidRPr="000C197C">
        <w:rPr>
          <w:rFonts w:ascii="Traditional Arabic" w:hAnsi="Traditional Arabic" w:cs="Traditional Arabic" w:hint="cs"/>
          <w:sz w:val="32"/>
          <w:szCs w:val="32"/>
          <w:rtl/>
        </w:rPr>
        <w:t>ـ</w:t>
      </w:r>
      <w:r w:rsidRPr="000C197C">
        <w:rPr>
          <w:rFonts w:ascii="Traditional Arabic" w:hAnsi="Traditional Arabic" w:cs="Traditional Arabic"/>
          <w:sz w:val="32"/>
          <w:szCs w:val="32"/>
          <w:rtl/>
        </w:rPr>
        <w:t>(1.837.682)</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ريال</w:t>
      </w:r>
      <w:r w:rsidRPr="000C197C">
        <w:rPr>
          <w:rFonts w:ascii="Traditional Arabic" w:hAnsi="Traditional Arabic" w:cs="Traditional Arabic" w:hint="cs"/>
          <w:sz w:val="32"/>
          <w:szCs w:val="32"/>
          <w:rtl/>
        </w:rPr>
        <w:t>اً</w:t>
      </w:r>
      <w:r w:rsidRPr="000C197C">
        <w:rPr>
          <w:rFonts w:ascii="Traditional Arabic" w:hAnsi="Traditional Arabic" w:cs="Traditional Arabic"/>
          <w:sz w:val="32"/>
          <w:szCs w:val="32"/>
          <w:rtl/>
        </w:rPr>
        <w:t xml:space="preserve"> عن الأضرار التي لحقته من إغلاق مسلخه مدة</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(6)</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شهور</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وقدم ممثل المدعى عليها مذكرة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ذكر فيها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أن المسلخ رقم (3) مؤجر على المستثمر </w:t>
      </w:r>
      <w:r w:rsidRPr="000C197C">
        <w:rPr>
          <w:rFonts w:ascii="Traditional Arabic" w:hAnsi="Traditional Arabic" w:cs="Traditional Arabic" w:hint="cs"/>
          <w:color w:val="FF0000"/>
          <w:sz w:val="32"/>
          <w:szCs w:val="32"/>
          <w:rtl/>
        </w:rPr>
        <w:t>(...)</w:t>
      </w:r>
      <w:r w:rsidRPr="000C197C">
        <w:rPr>
          <w:rFonts w:ascii="Traditional Arabic" w:hAnsi="Traditional Arabic" w:cs="Traditional Arabic"/>
          <w:color w:val="FF0000"/>
          <w:sz w:val="32"/>
          <w:szCs w:val="32"/>
          <w:rtl/>
        </w:rPr>
        <w:t xml:space="preserve"> </w:t>
      </w:r>
      <w:r w:rsidRPr="000C197C">
        <w:rPr>
          <w:rFonts w:ascii="Traditional Arabic" w:hAnsi="Traditional Arabic" w:cs="Traditional Arabic"/>
          <w:sz w:val="32"/>
          <w:szCs w:val="32"/>
          <w:rtl/>
        </w:rPr>
        <w:t>بموجب العقد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(111/27) وتاريخ 16/8/1427هـ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وقد انتقلت ملكيته لشركة </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وذكر أن المستثمر آنف الذكر عليه مديونية للمدعى عليها بمبلغ قدره</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(450</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000) ريال</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متمثلة في </w:t>
      </w:r>
      <w:r w:rsidRPr="000C197C">
        <w:rPr>
          <w:rFonts w:ascii="Traditional Arabic" w:hAnsi="Traditional Arabic" w:cs="Traditional Arabic" w:hint="cs"/>
          <w:sz w:val="32"/>
          <w:szCs w:val="32"/>
          <w:rtl/>
        </w:rPr>
        <w:t>إ</w:t>
      </w:r>
      <w:r w:rsidRPr="000C197C">
        <w:rPr>
          <w:rFonts w:ascii="Traditional Arabic" w:hAnsi="Traditional Arabic" w:cs="Traditional Arabic"/>
          <w:sz w:val="32"/>
          <w:szCs w:val="32"/>
          <w:rtl/>
        </w:rPr>
        <w:t xml:space="preserve">يجارات مستحقة عليه </w:t>
      </w:r>
      <w:r w:rsidRPr="000C197C">
        <w:rPr>
          <w:rFonts w:ascii="Traditional Arabic" w:hAnsi="Traditional Arabic" w:cs="Traditional Arabic" w:hint="cs"/>
          <w:sz w:val="32"/>
          <w:szCs w:val="32"/>
          <w:rtl/>
        </w:rPr>
        <w:t>و</w:t>
      </w:r>
      <w:r w:rsidRPr="000C197C">
        <w:rPr>
          <w:rFonts w:ascii="Traditional Arabic" w:hAnsi="Traditional Arabic" w:cs="Traditional Arabic"/>
          <w:sz w:val="32"/>
          <w:szCs w:val="32"/>
          <w:rtl/>
        </w:rPr>
        <w:t>ناتجة عن استئجاره لهذا الموقع</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كما أن شركة </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قامت بإبرام عقدها مع مؤسسة المدعي دون التنسيق مع المدعى عليها حيال المديونية المترتبة على المستثمر السابق، مما تسبب في هدر المال العام وإغلاق المسلخ في 21/5/1439هـ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علما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بأن الرخصة الحالية للمسلخ لا تزال باسم المستثمر السابق ولم يتم نقلها للمستثمر الجديد </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المدعي</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وذكر أن المستثمر السابق للمسلخ تقدم للمدعى عليها بالخطاب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(465253) وتاريخ 27/11/1439هـ طلب فيه تقسيط المديونية المترتبة عليه من استئجاره للموقع</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مثبتا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بذلك أن الموقع محل الإغلاق كان في حوزته</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وقدم وكيل المدعي مذكرة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ذكر فيها أن الذمم المالية تكون متعلقة بالأشخاص لا بالعقارات</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وأن موكله قد استأجر الموقع من </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بتاريخ 1/4/1439هـ مما ينفي مسؤوليته في تأخير سداد المستثمر السابق، كما أن المدعى عليها بإمكانها الرجوع ورفع الدعوى على من تدعي مطالبته بمبالغ مالية في ذمته، وذكر أن الموقع المشار إليه تم استئجاره من قبل موكله بموجب رخصة صادرة من المدعى عليها بالرقم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(390945248) وتاريخ 8/9/1439هـ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وفي جلسة يوم 1/7/1440هـ قررت الدائرة الكتابة إلى جهة خبرة لتقدير الأضرار الحاصلة للمدعي</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وفي جلسة يوم 17/8/1440هـ تم تزويد أطراف الدعوى بتقرير الخبير الذي ندبته الدائرة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فقدم ممثل المدعى عليها مذكرة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ذكر فيها أن جميع ما تم من إجراءات كان موجه للمستثمر السابق للموقع بموجب العقد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 xml:space="preserve">(111/22) وتاريخ 16/8/1427هـ والذي مدته </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15</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سنة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وذكر أن المدعي لم يتقدم بطلب رخصة فتح محل إلا بتاريخ 28/8/1439هـ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ولم يمنح الرخصة إلا بتاريخ 8/9/1439هـ، فكيف يتظلم من إغلاق الموقع قبل هذه الفترة وهو لا يملك رخصة فتح للمحل</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ثم قرر الطرفان الاكتفاء بما سبق تقديمه، ولصلاحية الدعوى للفصل فيها أصدرت الدائرة هذا الحك</w:t>
      </w:r>
      <w:r w:rsidRPr="000C197C">
        <w:rPr>
          <w:rFonts w:ascii="Traditional Arabic" w:hAnsi="Traditional Arabic" w:cs="Traditional Arabic" w:hint="cs"/>
          <w:sz w:val="32"/>
          <w:szCs w:val="32"/>
          <w:rtl/>
          <w:lang w:bidi="ar-SA"/>
        </w:rPr>
        <w:t>م.</w:t>
      </w:r>
    </w:p>
    <w:p w:rsidR="00AD6FC2" w:rsidRPr="000C197C" w:rsidRDefault="00AD6FC2" w:rsidP="00AD6FC2">
      <w:pPr>
        <w:tabs>
          <w:tab w:val="left" w:pos="3461"/>
        </w:tabs>
        <w:jc w:val="both"/>
        <w:rPr>
          <w:rFonts w:ascii="Traditional Arabic" w:hAnsi="Traditional Arabic" w:cs="Traditional Arabic"/>
          <w:b/>
          <w:bCs/>
          <w:sz w:val="32"/>
          <w:szCs w:val="32"/>
          <w:rtl/>
          <w:lang w:bidi="ar-SA"/>
        </w:rPr>
      </w:pPr>
    </w:p>
    <w:p w:rsidR="00AD6FC2" w:rsidRPr="000C197C" w:rsidRDefault="00AD6FC2" w:rsidP="00AD6FC2">
      <w:pPr>
        <w:jc w:val="center"/>
        <w:rPr>
          <w:rFonts w:ascii="Traditional Arabic" w:hAnsi="Traditional Arabic" w:cs="Traditional Arabic"/>
          <w:sz w:val="32"/>
          <w:szCs w:val="32"/>
          <w:rtl/>
        </w:rPr>
      </w:pPr>
      <w:r w:rsidRPr="000C197C">
        <w:rPr>
          <w:rFonts w:ascii="Traditional Arabic" w:hAnsi="Traditional Arabic" w:cs="Traditional Arabic"/>
          <w:b/>
          <w:bCs/>
          <w:sz w:val="32"/>
          <w:szCs w:val="32"/>
          <w:rtl/>
        </w:rPr>
        <w:t>الأسباب</w:t>
      </w:r>
    </w:p>
    <w:p w:rsidR="00AD6FC2" w:rsidRPr="000C197C" w:rsidRDefault="00AD6FC2" w:rsidP="00AD6FC2">
      <w:pPr>
        <w:pStyle w:val="a4"/>
        <w:bidi/>
        <w:jc w:val="both"/>
        <w:rPr>
          <w:rFonts w:ascii="Traditional Arabic" w:hAnsi="Traditional Arabic" w:cs="Traditional Arabic"/>
          <w:sz w:val="32"/>
          <w:szCs w:val="32"/>
          <w:rtl/>
        </w:rPr>
      </w:pPr>
      <w:r w:rsidRPr="000C197C">
        <w:rPr>
          <w:rFonts w:ascii="Traditional Arabic" w:hAnsi="Traditional Arabic" w:cs="Traditional Arabic"/>
          <w:sz w:val="32"/>
          <w:szCs w:val="32"/>
          <w:rtl/>
        </w:rPr>
        <w:lastRenderedPageBreak/>
        <w:t>لما كان وكيل المدعي يهدف من إقامة الدعوى إلى طلب إلزام المدعى عليها تعويض موكله عن الأضرار الحاصلة له من جراء إغلاق مسلخه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(3) وذلك من تاريخ</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2/5/1439هـ وحتى تاريخ 27/11/1439هـ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فإن دعواه حينئذٍ تكون من اختصاص المحاكم الإدارية ولائياً استناداً للمادة (13/ج) من نظام ديوان المظالم الصادر بالمرسوم الملكي رقم (م/78) وتاريخ 19/9/1428هـ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كما تدخل في اختصاص المحكمة مكانياً طبقاً للمادة الثانية من نظام المرافعات أمام ديوان المظالم الصادر بالمرسوم الملكي رقم (م/3) </w:t>
      </w:r>
      <w:r w:rsidRPr="000C197C">
        <w:rPr>
          <w:rFonts w:ascii="Traditional Arabic" w:hAnsi="Traditional Arabic" w:cs="Traditional Arabic" w:hint="cs"/>
          <w:sz w:val="32"/>
          <w:szCs w:val="32"/>
          <w:rtl/>
        </w:rPr>
        <w:t>وتاريخ</w:t>
      </w:r>
      <w:r w:rsidRPr="000C197C">
        <w:rPr>
          <w:rFonts w:ascii="Traditional Arabic" w:hAnsi="Traditional Arabic" w:cs="Traditional Arabic"/>
          <w:sz w:val="32"/>
          <w:szCs w:val="32"/>
          <w:rtl/>
        </w:rPr>
        <w:t xml:space="preserve"> 22/1/1435هـ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وتختص الدائرة بنظر الدعوى وفقا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لقواعد توزيع الدعاوى الصادرة بقرار رئيس مجلس القضاء الإداري رقم (79) لعام 1440هـ</w:t>
      </w:r>
      <w:r w:rsidRPr="000C197C">
        <w:rPr>
          <w:rFonts w:ascii="Traditional Arabic" w:hAnsi="Traditional Arabic" w:cs="Traditional Arabic"/>
          <w:sz w:val="32"/>
          <w:szCs w:val="32"/>
        </w:rPr>
        <w:t>.</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وعن قبول الدعوى شكلاً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فإن الخطأ المدعى به كان بتاريخ 2/5/1439هـ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ثم تقدم وكيل المدعي بالدعوى الماثلة بتاريخ 15/2/1440هـ، فحينئذٍ تكون الدعوى مرفوعةً خلال المواعيد المقررة نظاماً تطبيقاً للمادة الثامنة من نظام المرافعات أمام ديوان المظالم</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ومن ثم يتعين قبولها شكلاً</w:t>
      </w:r>
      <w:r w:rsidRPr="000C197C">
        <w:rPr>
          <w:rFonts w:ascii="Traditional Arabic" w:hAnsi="Traditional Arabic" w:cs="Traditional Arabic"/>
          <w:sz w:val="32"/>
          <w:szCs w:val="32"/>
        </w:rPr>
        <w:t xml:space="preserve"> .</w:t>
      </w:r>
      <w:r w:rsidRPr="000C197C">
        <w:rPr>
          <w:rFonts w:ascii="Traditional Arabic" w:hAnsi="Traditional Arabic" w:cs="Traditional Arabic"/>
          <w:sz w:val="32"/>
          <w:szCs w:val="32"/>
          <w:rtl/>
        </w:rPr>
        <w:t>وعن موضوع الدعوى</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فبما أن المدعي يطلب إلزام المدعى عليها تعويضه عن الأضرار الحاصلة له من جراء إغلاق مسلخه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(3)</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وذلك من تاريخ</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2/5/1439هـ وحتى تاريخ 27/11/1439هـ، وبما أن من المقرر فقهاً وقضاءً أنه يشترط لقيام المسؤولية التقصيرية توافر أركانها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وهي الخطأ والضرر والعلاقة السببية بينهما، وبما أن الثابت من أوراق الدعوى ومن إقرار ممثل المدعى عليها في مذكرته المقدمة بتاريخ 15/5/1440هـ أن سبب إغلاق المسلخ محل الدعوى</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هو وجود مديونية على المستثمر السابق له، وبما أن لائحة الغرامات والجزاءات عن المخالفات البلدية الصادرة بقرار مجلس الوزراء رقم</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(218) وتاريخ 6/8/1422هـ قد نصت في مادتها الثانية على</w:t>
      </w:r>
      <w:r w:rsidRPr="000C197C">
        <w:rPr>
          <w:rFonts w:ascii="Traditional Arabic" w:hAnsi="Traditional Arabic" w:cs="Traditional Arabic" w:hint="cs"/>
          <w:sz w:val="32"/>
          <w:szCs w:val="32"/>
          <w:rtl/>
        </w:rPr>
        <w:t xml:space="preserve"> أن: </w:t>
      </w:r>
      <w:r w:rsidRPr="000C197C">
        <w:rPr>
          <w:rFonts w:ascii="Traditional Arabic" w:hAnsi="Traditional Arabic" w:cs="Traditional Arabic"/>
          <w:sz w:val="32"/>
          <w:szCs w:val="32"/>
          <w:rtl/>
        </w:rPr>
        <w:t>"تطبق الغرامات والجزاءات عن المخالفات البلدية وفقا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للجدول المرفق"</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مما يدل على حصر المخالفات الموجبة للعقوبة والإغلاق بما جاء في الجدول المرفق لتلك اللائحة فقط دون غيرها، وبما أن اللائحة آنفة الذكر والجدول المرفق معها لم تجعل من وجود مديونية على مستثمر سابق للموقع مخالفة تستوجب العقوبة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الأمر الذي تنتهي معه الدائرة إلى أن ما قامت به المدعى عليها يعد مخالفة للائحة آنفة الذكر</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وخطأً يفضي مباشرة</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إلى الإضرار المحض بالمدعي</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ولا ينال من ذلك ما دفع به ممثل المدعى عليها من عدم وجود رخصة للمسلخ قبل تاريخ 8/9/1439هـ</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ذلك وأن المادة الثالثة من اللائحة قد نصت على</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 أ</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يتم ضبط المخالفات بموجب محضر يحرره الموظف المختص.</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وهو ما</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لم تقم بإثباته أثناء نظر الدعوى</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وفي سبيل إزالة الضرر عن المدعي وإعمالاً لما سبق إيراده فقد قامت الدائرة بالاستعانة بجهة الخبرة لتقدير قيمة الأضرار التي لحقت بالمدعي من إجراء إغلاق المدعى عليها المسلخ المستأجر من قبله، فوردها كتاب جهة الخبرة بتاريخ</w:t>
      </w:r>
      <w:r w:rsidRPr="000C197C">
        <w:rPr>
          <w:rFonts w:ascii="Traditional Arabic" w:hAnsi="Traditional Arabic" w:cs="Traditional Arabic" w:hint="cs"/>
          <w:sz w:val="32"/>
          <w:szCs w:val="32"/>
          <w:rtl/>
        </w:rPr>
        <w:t xml:space="preserve"> </w:t>
      </w:r>
      <w:r w:rsidRPr="000C197C">
        <w:rPr>
          <w:rFonts w:ascii="Traditional Arabic" w:hAnsi="Traditional Arabic" w:cs="Traditional Arabic"/>
          <w:sz w:val="32"/>
          <w:szCs w:val="32"/>
          <w:rtl/>
        </w:rPr>
        <w:t>15/8/1440هـ بأن قيمتها تقدر بمبلغ</w:t>
      </w:r>
      <w:r w:rsidRPr="000C197C">
        <w:rPr>
          <w:rFonts w:ascii="Traditional Arabic" w:hAnsi="Traditional Arabic" w:cs="Traditional Arabic" w:hint="cs"/>
          <w:sz w:val="32"/>
          <w:szCs w:val="32"/>
          <w:rtl/>
        </w:rPr>
        <w:t xml:space="preserve"> قدره</w:t>
      </w:r>
      <w:r w:rsidRPr="000C197C">
        <w:rPr>
          <w:rFonts w:ascii="Traditional Arabic" w:hAnsi="Traditional Arabic" w:cs="Traditional Arabic"/>
          <w:sz w:val="32"/>
          <w:szCs w:val="32"/>
          <w:rtl/>
        </w:rPr>
        <w:t xml:space="preserve"> (1.644.299) مليون وستمئة وأربعة وأربعون ألفا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ومئتان وتسعة وتسعون ريالا</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xml:space="preserve"> الأمر الذي تنتهي معه الدائرة إلى استحقاق المدعي بالتعويض</w:t>
      </w:r>
      <w:r w:rsidRPr="000C197C">
        <w:rPr>
          <w:rFonts w:ascii="Traditional Arabic" w:hAnsi="Traditional Arabic" w:cs="Traditional Arabic" w:hint="cs"/>
          <w:sz w:val="32"/>
          <w:szCs w:val="32"/>
          <w:rtl/>
        </w:rPr>
        <w:t>،</w:t>
      </w:r>
      <w:r w:rsidRPr="000C197C">
        <w:rPr>
          <w:rFonts w:ascii="Traditional Arabic" w:hAnsi="Traditional Arabic" w:cs="Traditional Arabic"/>
          <w:sz w:val="32"/>
          <w:szCs w:val="32"/>
          <w:rtl/>
        </w:rPr>
        <w:t> وهو ما تحكم به</w:t>
      </w:r>
      <w:r w:rsidRPr="000C197C">
        <w:rPr>
          <w:rFonts w:ascii="Traditional Arabic" w:hAnsi="Traditional Arabic" w:cs="Traditional Arabic"/>
          <w:sz w:val="32"/>
          <w:szCs w:val="32"/>
        </w:rPr>
        <w:t>.</w:t>
      </w:r>
    </w:p>
    <w:p w:rsidR="00AD6FC2" w:rsidRPr="000C197C" w:rsidRDefault="00AD6FC2" w:rsidP="00AD6FC2">
      <w:pPr>
        <w:jc w:val="both"/>
        <w:rPr>
          <w:rFonts w:ascii="Traditional Arabic" w:hAnsi="Traditional Arabic" w:cs="Traditional Arabic"/>
          <w:b/>
          <w:bCs/>
          <w:sz w:val="32"/>
          <w:szCs w:val="32"/>
          <w:rtl/>
        </w:rPr>
      </w:pPr>
      <w:r w:rsidRPr="000C197C">
        <w:rPr>
          <w:rFonts w:ascii="Traditional Arabic" w:hAnsi="Traditional Arabic" w:cs="Traditional Arabic"/>
          <w:b/>
          <w:bCs/>
          <w:sz w:val="32"/>
          <w:szCs w:val="32"/>
          <w:rtl/>
        </w:rPr>
        <w:lastRenderedPageBreak/>
        <w:t>لذلك حكمت الدائرة: بإلزام أمانة منطقة المدينة المنورة بأن تدفع ل</w:t>
      </w:r>
      <w:r w:rsidRPr="000C197C">
        <w:rPr>
          <w:rFonts w:ascii="Traditional Arabic" w:hAnsi="Traditional Arabic" w:cs="Traditional Arabic" w:hint="cs"/>
          <w:b/>
          <w:bCs/>
          <w:sz w:val="32"/>
          <w:szCs w:val="32"/>
          <w:rtl/>
        </w:rPr>
        <w:t>ـ(...)</w:t>
      </w:r>
      <w:r w:rsidRPr="000C197C">
        <w:rPr>
          <w:rFonts w:ascii="Traditional Arabic" w:hAnsi="Traditional Arabic" w:cs="Traditional Arabic"/>
          <w:b/>
          <w:bCs/>
          <w:sz w:val="32"/>
          <w:szCs w:val="32"/>
          <w:rtl/>
        </w:rPr>
        <w:t xml:space="preserve"> مالك مؤسسة </w:t>
      </w:r>
      <w:r w:rsidRPr="000C197C">
        <w:rPr>
          <w:rFonts w:ascii="Traditional Arabic" w:hAnsi="Traditional Arabic" w:cs="Traditional Arabic" w:hint="cs"/>
          <w:b/>
          <w:bCs/>
          <w:sz w:val="32"/>
          <w:szCs w:val="32"/>
          <w:rtl/>
        </w:rPr>
        <w:t xml:space="preserve">(...) </w:t>
      </w:r>
      <w:r w:rsidRPr="000C197C">
        <w:rPr>
          <w:rFonts w:ascii="Traditional Arabic" w:hAnsi="Traditional Arabic" w:cs="Traditional Arabic"/>
          <w:b/>
          <w:bCs/>
          <w:sz w:val="32"/>
          <w:szCs w:val="32"/>
          <w:rtl/>
        </w:rPr>
        <w:t>مبلغ</w:t>
      </w:r>
      <w:r w:rsidRPr="000C197C">
        <w:rPr>
          <w:rFonts w:ascii="Traditional Arabic" w:hAnsi="Traditional Arabic" w:cs="Traditional Arabic" w:hint="cs"/>
          <w:b/>
          <w:bCs/>
          <w:sz w:val="32"/>
          <w:szCs w:val="32"/>
          <w:rtl/>
        </w:rPr>
        <w:t>اً</w:t>
      </w:r>
      <w:r w:rsidRPr="000C197C">
        <w:rPr>
          <w:rFonts w:ascii="Traditional Arabic" w:hAnsi="Traditional Arabic" w:cs="Traditional Arabic"/>
          <w:b/>
          <w:bCs/>
          <w:sz w:val="32"/>
          <w:szCs w:val="32"/>
          <w:rtl/>
        </w:rPr>
        <w:t xml:space="preserve"> قدره (1</w:t>
      </w:r>
      <w:r w:rsidRPr="000C197C">
        <w:rPr>
          <w:rFonts w:ascii="Traditional Arabic" w:hAnsi="Traditional Arabic" w:cs="Traditional Arabic" w:hint="cs"/>
          <w:b/>
          <w:bCs/>
          <w:sz w:val="32"/>
          <w:szCs w:val="32"/>
          <w:rtl/>
        </w:rPr>
        <w:t>.</w:t>
      </w:r>
      <w:r w:rsidRPr="000C197C">
        <w:rPr>
          <w:rFonts w:ascii="Traditional Arabic" w:hAnsi="Traditional Arabic" w:cs="Traditional Arabic"/>
          <w:b/>
          <w:bCs/>
          <w:sz w:val="32"/>
          <w:szCs w:val="32"/>
          <w:rtl/>
        </w:rPr>
        <w:t>644</w:t>
      </w:r>
      <w:r w:rsidRPr="000C197C">
        <w:rPr>
          <w:rFonts w:ascii="Traditional Arabic" w:hAnsi="Traditional Arabic" w:cs="Traditional Arabic" w:hint="cs"/>
          <w:b/>
          <w:bCs/>
          <w:sz w:val="32"/>
          <w:szCs w:val="32"/>
          <w:rtl/>
        </w:rPr>
        <w:t>.</w:t>
      </w:r>
      <w:r w:rsidRPr="000C197C">
        <w:rPr>
          <w:rFonts w:ascii="Traditional Arabic" w:hAnsi="Traditional Arabic" w:cs="Traditional Arabic"/>
          <w:b/>
          <w:bCs/>
          <w:sz w:val="32"/>
          <w:szCs w:val="32"/>
          <w:rtl/>
        </w:rPr>
        <w:t xml:space="preserve">299) مليون وستمئة وأربعة وأربعون </w:t>
      </w:r>
      <w:r w:rsidRPr="000C197C">
        <w:rPr>
          <w:rFonts w:ascii="Traditional Arabic" w:hAnsi="Traditional Arabic" w:cs="Traditional Arabic" w:hint="cs"/>
          <w:b/>
          <w:bCs/>
          <w:sz w:val="32"/>
          <w:szCs w:val="32"/>
          <w:rtl/>
        </w:rPr>
        <w:t>أ</w:t>
      </w:r>
      <w:r w:rsidRPr="000C197C">
        <w:rPr>
          <w:rFonts w:ascii="Traditional Arabic" w:hAnsi="Traditional Arabic" w:cs="Traditional Arabic"/>
          <w:b/>
          <w:bCs/>
          <w:sz w:val="32"/>
          <w:szCs w:val="32"/>
          <w:rtl/>
        </w:rPr>
        <w:t>لفا</w:t>
      </w:r>
      <w:r w:rsidRPr="000C197C">
        <w:rPr>
          <w:rFonts w:ascii="Traditional Arabic" w:hAnsi="Traditional Arabic" w:cs="Traditional Arabic" w:hint="cs"/>
          <w:b/>
          <w:bCs/>
          <w:sz w:val="32"/>
          <w:szCs w:val="32"/>
          <w:rtl/>
        </w:rPr>
        <w:t>ً</w:t>
      </w:r>
      <w:r w:rsidRPr="000C197C">
        <w:rPr>
          <w:rFonts w:ascii="Traditional Arabic" w:hAnsi="Traditional Arabic" w:cs="Traditional Arabic"/>
          <w:b/>
          <w:bCs/>
          <w:sz w:val="32"/>
          <w:szCs w:val="32"/>
          <w:rtl/>
        </w:rPr>
        <w:t xml:space="preserve"> ومئتان وتسعة وتسعون ريالا</w:t>
      </w:r>
      <w:r w:rsidRPr="000C197C">
        <w:rPr>
          <w:rFonts w:ascii="Traditional Arabic" w:hAnsi="Traditional Arabic" w:cs="Traditional Arabic" w:hint="cs"/>
          <w:b/>
          <w:bCs/>
          <w:sz w:val="32"/>
          <w:szCs w:val="32"/>
          <w:rtl/>
        </w:rPr>
        <w:t>ً</w:t>
      </w:r>
      <w:r w:rsidRPr="000C197C">
        <w:rPr>
          <w:rFonts w:ascii="Traditional Arabic" w:hAnsi="Traditional Arabic" w:cs="Traditional Arabic"/>
          <w:b/>
          <w:bCs/>
          <w:sz w:val="32"/>
          <w:szCs w:val="32"/>
          <w:rtl/>
        </w:rPr>
        <w:t>.</w:t>
      </w:r>
    </w:p>
    <w:p w:rsidR="00AD6FC2" w:rsidRPr="000C197C" w:rsidRDefault="00AD6FC2" w:rsidP="00AD6FC2">
      <w:pPr>
        <w:jc w:val="both"/>
        <w:rPr>
          <w:rFonts w:ascii="Traditional Arabic" w:hAnsi="Traditional Arabic" w:cs="Traditional Arabic"/>
          <w:b/>
          <w:bCs/>
          <w:sz w:val="32"/>
          <w:szCs w:val="32"/>
          <w:rtl/>
        </w:rPr>
      </w:pPr>
      <w:r w:rsidRPr="000C197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C197C" w:rsidRDefault="00AD6FC2" w:rsidP="00AD6FC2">
      <w:pPr>
        <w:jc w:val="both"/>
        <w:rPr>
          <w:rFonts w:ascii="Traditional Arabic" w:hAnsi="Traditional Arabic" w:cs="Traditional Arabic"/>
          <w:sz w:val="32"/>
          <w:szCs w:val="32"/>
          <w:rtl/>
        </w:rPr>
      </w:pPr>
    </w:p>
    <w:p w:rsidR="00AD6FC2" w:rsidRPr="000C197C" w:rsidRDefault="00AD6FC2" w:rsidP="00AD6FC2">
      <w:pPr>
        <w:jc w:val="both"/>
        <w:rPr>
          <w:rFonts w:ascii="Traditional Arabic" w:hAnsi="Traditional Arabic" w:cs="Traditional Arabic"/>
          <w:b/>
          <w:bCs/>
          <w:sz w:val="32"/>
          <w:szCs w:val="32"/>
          <w:rtl/>
        </w:rPr>
      </w:pPr>
      <w:r w:rsidRPr="000C197C">
        <w:rPr>
          <w:rFonts w:ascii="Traditional Arabic" w:hAnsi="Traditional Arabic" w:cs="Traditional Arabic"/>
          <w:b/>
          <w:bCs/>
          <w:sz w:val="32"/>
          <w:szCs w:val="32"/>
          <w:rtl/>
        </w:rPr>
        <w:t xml:space="preserve">حكم محكمة الاستئناف: </w:t>
      </w:r>
    </w:p>
    <w:p w:rsidR="00AD6FC2" w:rsidRPr="000C197C" w:rsidRDefault="00AD6FC2" w:rsidP="00AD6FC2">
      <w:pPr>
        <w:jc w:val="both"/>
        <w:rPr>
          <w:rFonts w:ascii="Traditional Arabic" w:hAnsi="Traditional Arabic" w:cs="Traditional Arabic"/>
          <w:b/>
          <w:bCs/>
          <w:sz w:val="32"/>
          <w:szCs w:val="32"/>
          <w:rtl/>
        </w:rPr>
      </w:pPr>
      <w:r w:rsidRPr="000C197C">
        <w:rPr>
          <w:rFonts w:ascii="Traditional Arabic" w:hAnsi="Traditional Arabic" w:cs="Traditional Arabic"/>
          <w:b/>
          <w:bCs/>
          <w:sz w:val="32"/>
          <w:szCs w:val="32"/>
          <w:rtl/>
        </w:rPr>
        <w:t xml:space="preserve">تمت المرافعة أمام محكمة الاستئناف </w:t>
      </w:r>
      <w:r w:rsidRPr="000C197C">
        <w:rPr>
          <w:rFonts w:ascii="Traditional Arabic" w:hAnsi="Traditional Arabic" w:cs="Traditional Arabic"/>
          <w:b/>
          <w:bCs/>
          <w:color w:val="FF0000"/>
          <w:sz w:val="32"/>
          <w:szCs w:val="32"/>
          <w:rtl/>
        </w:rPr>
        <w:t>بعد أن نقض</w:t>
      </w:r>
      <w:r w:rsidRPr="000C197C">
        <w:rPr>
          <w:rFonts w:ascii="Traditional Arabic" w:hAnsi="Traditional Arabic" w:cs="Traditional Arabic" w:hint="cs"/>
          <w:b/>
          <w:bCs/>
          <w:color w:val="FF0000"/>
          <w:sz w:val="32"/>
          <w:szCs w:val="32"/>
          <w:rtl/>
        </w:rPr>
        <w:t>ت المحكمة الإدارية العليا</w:t>
      </w:r>
      <w:r w:rsidRPr="000C197C">
        <w:rPr>
          <w:rFonts w:ascii="Traditional Arabic" w:hAnsi="Traditional Arabic" w:cs="Traditional Arabic"/>
          <w:b/>
          <w:bCs/>
          <w:color w:val="FF0000"/>
          <w:sz w:val="32"/>
          <w:szCs w:val="32"/>
          <w:rtl/>
        </w:rPr>
        <w:t xml:space="preserve"> حكم</w:t>
      </w:r>
      <w:r w:rsidRPr="000C197C">
        <w:rPr>
          <w:rFonts w:ascii="Traditional Arabic" w:hAnsi="Traditional Arabic" w:cs="Traditional Arabic" w:hint="cs"/>
          <w:b/>
          <w:bCs/>
          <w:color w:val="FF0000"/>
          <w:sz w:val="32"/>
          <w:szCs w:val="32"/>
          <w:rtl/>
        </w:rPr>
        <w:t xml:space="preserve"> محكمة الاستئناف</w:t>
      </w:r>
      <w:r w:rsidRPr="000C197C">
        <w:rPr>
          <w:rFonts w:ascii="Traditional Arabic" w:hAnsi="Traditional Arabic" w:cs="Traditional Arabic"/>
          <w:b/>
          <w:bCs/>
          <w:color w:val="FF0000"/>
          <w:sz w:val="32"/>
          <w:szCs w:val="32"/>
          <w:rtl/>
        </w:rPr>
        <w:t xml:space="preserve"> القاضي: "</w:t>
      </w:r>
      <w:r w:rsidRPr="000C197C">
        <w:rPr>
          <w:rFonts w:ascii="Traditional Arabic" w:hAnsi="Traditional Arabic" w:cs="Traditional Arabic" w:hint="cs"/>
          <w:b/>
          <w:bCs/>
          <w:color w:val="FF0000"/>
          <w:sz w:val="32"/>
          <w:szCs w:val="32"/>
          <w:rtl/>
        </w:rPr>
        <w:t>ب</w:t>
      </w:r>
      <w:r w:rsidRPr="000C197C">
        <w:rPr>
          <w:rFonts w:ascii="Traditional Arabic" w:hAnsi="Traditional Arabic" w:cs="Traditional Arabic"/>
          <w:b/>
          <w:bCs/>
          <w:color w:val="FF0000"/>
          <w:sz w:val="32"/>
          <w:szCs w:val="32"/>
          <w:rtl/>
        </w:rPr>
        <w:t xml:space="preserve">إلغاء الحكم، والقضاء مجدداً بإلزام أمانة منطقة المدينة المنورة بأن تدفع لـ(...) صاحب مؤسسة (...) مبلغاً قدره (633.657) ستمئة وثلاثة وثلاثون ألفاً وستمئة وسبعة وخمسون ريالاً"؛ </w:t>
      </w:r>
      <w:r w:rsidRPr="000C197C">
        <w:rPr>
          <w:rFonts w:ascii="Traditional Arabic" w:hAnsi="Traditional Arabic" w:cs="Traditional Arabic" w:hint="cs"/>
          <w:b/>
          <w:bCs/>
          <w:color w:val="FF0000"/>
          <w:sz w:val="32"/>
          <w:szCs w:val="32"/>
          <w:rtl/>
        </w:rPr>
        <w:t>مؤسسةً نقضها</w:t>
      </w:r>
      <w:r w:rsidRPr="000C197C">
        <w:rPr>
          <w:rFonts w:ascii="Traditional Arabic" w:hAnsi="Traditional Arabic" w:cs="Traditional Arabic"/>
          <w:b/>
          <w:bCs/>
          <w:color w:val="FF0000"/>
          <w:sz w:val="32"/>
          <w:szCs w:val="32"/>
          <w:rtl/>
        </w:rPr>
        <w:t xml:space="preserve"> على</w:t>
      </w:r>
      <w:r w:rsidRPr="000C197C">
        <w:rPr>
          <w:rFonts w:ascii="Traditional Arabic" w:hAnsi="Traditional Arabic" w:cs="Traditional Arabic" w:hint="cs"/>
          <w:b/>
          <w:bCs/>
          <w:color w:val="FF0000"/>
          <w:sz w:val="32"/>
          <w:szCs w:val="32"/>
          <w:rtl/>
        </w:rPr>
        <w:t>:</w:t>
      </w:r>
      <w:r w:rsidRPr="000C197C">
        <w:rPr>
          <w:rFonts w:ascii="Traditional Arabic" w:hAnsi="Traditional Arabic" w:cs="Traditional Arabic"/>
          <w:b/>
          <w:bCs/>
          <w:color w:val="FF0000"/>
          <w:sz w:val="32"/>
          <w:szCs w:val="32"/>
          <w:rtl/>
        </w:rPr>
        <w:t xml:space="preserve"> أن المستأنفة مخولة بموجب عقد الاستئجار باستعمال سلطاتها في تحصيل مستحقاتها تجاه المستثمر، ولها أن تقوم بإغلاق المسلخ مؤقتاً، لا سيما وأن المستأنف ضده على علم بالمديونية الثابتة على المسلخ. كما أنه تم الاعتماد في الحكم على تقرير جهة الخبرة على الرغم من أن النزاع ليس متعلقاً بنواحي فنية وإنما متعلقاً بمسائل قانونية حول إثبات وجود الضرر وما يقدمه المستأنف ضده في هذا الصدد، وكان الواجب على محكمة الاستئناف مصدرة الحكم في حال ثبوت خطأ المستأنفة مطالبة المستأنف ضده ببيان عناصر الضرر المدعى به.</w:t>
      </w:r>
    </w:p>
    <w:p w:rsidR="00AD6FC2" w:rsidRPr="000C197C" w:rsidRDefault="00AD6FC2" w:rsidP="00AD6FC2">
      <w:pPr>
        <w:jc w:val="both"/>
        <w:rPr>
          <w:rFonts w:ascii="Traditional Arabic" w:hAnsi="Traditional Arabic" w:cs="Traditional Arabic"/>
          <w:b/>
          <w:bCs/>
          <w:sz w:val="32"/>
          <w:szCs w:val="32"/>
          <w:lang w:bidi="ar-SA"/>
        </w:rPr>
      </w:pPr>
      <w:r w:rsidRPr="000C197C">
        <w:rPr>
          <w:rFonts w:ascii="Traditional Arabic" w:hAnsi="Traditional Arabic" w:cs="Traditional Arabic" w:hint="cs"/>
          <w:b/>
          <w:bCs/>
          <w:sz w:val="32"/>
          <w:szCs w:val="32"/>
          <w:rtl/>
        </w:rPr>
        <w:t>وقد بنت المحكمة حكمها على: أن</w:t>
      </w:r>
      <w:r w:rsidRPr="000C197C">
        <w:rPr>
          <w:rFonts w:ascii="Traditional Arabic" w:hAnsi="Traditional Arabic" w:cs="Traditional Arabic" w:hint="cs"/>
          <w:b/>
          <w:bCs/>
          <w:sz w:val="32"/>
          <w:szCs w:val="32"/>
          <w:rtl/>
          <w:lang w:bidi="ar-SA"/>
        </w:rPr>
        <w:t xml:space="preserve"> </w:t>
      </w:r>
      <w:r w:rsidRPr="000C197C">
        <w:rPr>
          <w:rFonts w:ascii="Traditional Arabic" w:hAnsi="Traditional Arabic" w:cs="Traditional Arabic"/>
          <w:b/>
          <w:bCs/>
          <w:sz w:val="32"/>
          <w:szCs w:val="32"/>
          <w:rtl/>
          <w:lang w:bidi="ar-SA"/>
        </w:rPr>
        <w:t xml:space="preserve">المستأنف ضده قد استأجر الموقع من قبل شركة </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بموجب العقد رقم (3) </w:t>
      </w:r>
      <w:r w:rsidRPr="000C197C">
        <w:rPr>
          <w:rFonts w:ascii="Traditional Arabic" w:hAnsi="Traditional Arabic" w:cs="Traditional Arabic" w:hint="cs"/>
          <w:b/>
          <w:bCs/>
          <w:sz w:val="32"/>
          <w:szCs w:val="32"/>
          <w:rtl/>
          <w:lang w:bidi="ar-SA"/>
        </w:rPr>
        <w:t>و</w:t>
      </w:r>
      <w:r w:rsidRPr="000C197C">
        <w:rPr>
          <w:rFonts w:ascii="Traditional Arabic" w:hAnsi="Traditional Arabic" w:cs="Traditional Arabic"/>
          <w:b/>
          <w:bCs/>
          <w:sz w:val="32"/>
          <w:szCs w:val="32"/>
          <w:rtl/>
          <w:lang w:bidi="ar-SA"/>
        </w:rPr>
        <w:t>تاريخ 1/4/1439هـ</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وقام باستصدار رخصة </w:t>
      </w:r>
      <w:r w:rsidRPr="000C197C">
        <w:rPr>
          <w:rFonts w:ascii="Traditional Arabic" w:hAnsi="Traditional Arabic" w:cs="Traditional Arabic" w:hint="cs"/>
          <w:b/>
          <w:bCs/>
          <w:sz w:val="32"/>
          <w:szCs w:val="32"/>
          <w:rtl/>
          <w:lang w:bidi="ar-SA"/>
        </w:rPr>
        <w:t>المسلخ</w:t>
      </w:r>
      <w:r w:rsidRPr="000C197C">
        <w:rPr>
          <w:rFonts w:ascii="Traditional Arabic" w:hAnsi="Traditional Arabic" w:cs="Traditional Arabic"/>
          <w:b/>
          <w:bCs/>
          <w:sz w:val="32"/>
          <w:szCs w:val="32"/>
          <w:rtl/>
          <w:lang w:bidi="ar-SA"/>
        </w:rPr>
        <w:t xml:space="preserve"> بتاريخ 8/9/1439</w:t>
      </w:r>
      <w:r w:rsidRPr="000C197C">
        <w:rPr>
          <w:rFonts w:ascii="Traditional Arabic" w:hAnsi="Traditional Arabic" w:cs="Traditional Arabic" w:hint="cs"/>
          <w:b/>
          <w:bCs/>
          <w:sz w:val="32"/>
          <w:szCs w:val="32"/>
          <w:rtl/>
          <w:lang w:bidi="ar-SA"/>
        </w:rPr>
        <w:t>هـ</w:t>
      </w:r>
      <w:r w:rsidRPr="000C197C">
        <w:rPr>
          <w:rFonts w:ascii="Traditional Arabic" w:hAnsi="Traditional Arabic" w:cs="Traditional Arabic"/>
          <w:b/>
          <w:bCs/>
          <w:sz w:val="32"/>
          <w:szCs w:val="32"/>
          <w:rtl/>
          <w:lang w:bidi="ar-SA"/>
        </w:rPr>
        <w:t>، وقد قامت المستأنفة بإغلاق الموقع بتاريخ</w:t>
      </w:r>
      <w:r w:rsidRPr="000C197C">
        <w:rPr>
          <w:rFonts w:ascii="Traditional Arabic" w:hAnsi="Traditional Arabic" w:cs="Traditional Arabic" w:hint="cs"/>
          <w:b/>
          <w:bCs/>
          <w:sz w:val="32"/>
          <w:szCs w:val="32"/>
          <w:rtl/>
          <w:lang w:bidi="ar-SA"/>
        </w:rPr>
        <w:t xml:space="preserve"> 21/5/1439هـ، ولم </w:t>
      </w:r>
      <w:r w:rsidRPr="000C197C">
        <w:rPr>
          <w:rFonts w:ascii="Traditional Arabic" w:hAnsi="Traditional Arabic" w:cs="Traditional Arabic"/>
          <w:b/>
          <w:bCs/>
          <w:sz w:val="32"/>
          <w:szCs w:val="32"/>
          <w:rtl/>
          <w:lang w:bidi="ar-SA"/>
        </w:rPr>
        <w:t>تذكر سندا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لذلك سوى القول بأن شركة </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قد أجرت المستأنف ضده الموقع دون التنسيق مع </w:t>
      </w:r>
      <w:r w:rsidRPr="000C197C">
        <w:rPr>
          <w:rFonts w:ascii="Traditional Arabic" w:hAnsi="Traditional Arabic" w:cs="Traditional Arabic" w:hint="cs"/>
          <w:b/>
          <w:bCs/>
          <w:sz w:val="32"/>
          <w:szCs w:val="32"/>
          <w:rtl/>
          <w:lang w:bidi="ar-SA"/>
        </w:rPr>
        <w:t>المستأنفة</w:t>
      </w:r>
      <w:r w:rsidRPr="000C197C">
        <w:rPr>
          <w:rFonts w:ascii="Traditional Arabic" w:hAnsi="Traditional Arabic" w:cs="Traditional Arabic"/>
          <w:b/>
          <w:bCs/>
          <w:sz w:val="32"/>
          <w:szCs w:val="32"/>
          <w:rtl/>
          <w:lang w:bidi="ar-SA"/>
        </w:rPr>
        <w:t xml:space="preserve"> بخصوص مديونية سابقة للمستثمر </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وتقرر </w:t>
      </w:r>
      <w:r w:rsidRPr="000C197C">
        <w:rPr>
          <w:rFonts w:ascii="Traditional Arabic" w:hAnsi="Traditional Arabic" w:cs="Traditional Arabic" w:hint="cs"/>
          <w:b/>
          <w:bCs/>
          <w:sz w:val="32"/>
          <w:szCs w:val="32"/>
          <w:rtl/>
          <w:lang w:bidi="ar-SA"/>
        </w:rPr>
        <w:t>المحكمة</w:t>
      </w:r>
      <w:r w:rsidRPr="000C197C">
        <w:rPr>
          <w:rFonts w:ascii="Traditional Arabic" w:hAnsi="Traditional Arabic" w:cs="Traditional Arabic"/>
          <w:b/>
          <w:bCs/>
          <w:sz w:val="32"/>
          <w:szCs w:val="32"/>
          <w:rtl/>
          <w:lang w:bidi="ar-SA"/>
        </w:rPr>
        <w:t xml:space="preserve"> عدم سلامة هذا التأسيس؛ ذلك أن الموقع قد انتقلت ملكيته لشركة </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وفقا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لما صرحت به المستأنفة في مذكرة الترافع الأولى</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ومن ثم لا يكون لزاما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على الجهة التي ملكت الموقع ولا على من استأجر منها أن يقوم بالتنسيق مع </w:t>
      </w:r>
      <w:r w:rsidRPr="000C197C">
        <w:rPr>
          <w:rFonts w:ascii="Traditional Arabic" w:hAnsi="Traditional Arabic" w:cs="Traditional Arabic" w:hint="cs"/>
          <w:b/>
          <w:bCs/>
          <w:sz w:val="32"/>
          <w:szCs w:val="32"/>
          <w:rtl/>
          <w:lang w:bidi="ar-SA"/>
        </w:rPr>
        <w:t>المستأنفة</w:t>
      </w:r>
      <w:r w:rsidRPr="000C197C">
        <w:rPr>
          <w:rFonts w:ascii="Traditional Arabic" w:hAnsi="Traditional Arabic" w:cs="Traditional Arabic"/>
          <w:b/>
          <w:bCs/>
          <w:sz w:val="32"/>
          <w:szCs w:val="32"/>
          <w:rtl/>
          <w:lang w:bidi="ar-SA"/>
        </w:rPr>
        <w:t xml:space="preserve"> بخصوص مديونية منفصلة عن العقد القائم، ومن المعلوم أن نظام إيرادات الدولة الصادر بالمرسوم الملكي </w:t>
      </w:r>
      <w:r w:rsidRPr="000C197C">
        <w:rPr>
          <w:rFonts w:ascii="Traditional Arabic" w:hAnsi="Traditional Arabic" w:cs="Traditional Arabic" w:hint="cs"/>
          <w:b/>
          <w:bCs/>
          <w:sz w:val="32"/>
          <w:szCs w:val="32"/>
          <w:rtl/>
          <w:lang w:bidi="ar-SA"/>
        </w:rPr>
        <w:t>رقم (</w:t>
      </w:r>
      <w:r w:rsidRPr="000C197C">
        <w:rPr>
          <w:rFonts w:ascii="Traditional Arabic" w:hAnsi="Traditional Arabic" w:cs="Traditional Arabic"/>
          <w:b/>
          <w:bCs/>
          <w:sz w:val="32"/>
          <w:szCs w:val="32"/>
          <w:rtl/>
          <w:lang w:bidi="ar-SA"/>
        </w:rPr>
        <w:t>م/68</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w:t>
      </w:r>
      <w:r w:rsidRPr="000C197C">
        <w:rPr>
          <w:rFonts w:ascii="Traditional Arabic" w:hAnsi="Traditional Arabic" w:cs="Traditional Arabic" w:hint="cs"/>
          <w:b/>
          <w:bCs/>
          <w:sz w:val="32"/>
          <w:szCs w:val="32"/>
          <w:rtl/>
          <w:lang w:bidi="ar-SA"/>
        </w:rPr>
        <w:t>و</w:t>
      </w:r>
      <w:r w:rsidRPr="000C197C">
        <w:rPr>
          <w:rFonts w:ascii="Traditional Arabic" w:hAnsi="Traditional Arabic" w:cs="Traditional Arabic"/>
          <w:b/>
          <w:bCs/>
          <w:sz w:val="32"/>
          <w:szCs w:val="32"/>
          <w:rtl/>
          <w:lang w:bidi="ar-SA"/>
        </w:rPr>
        <w:t>تاريخ 18/11/1431</w:t>
      </w:r>
      <w:r w:rsidRPr="000C197C">
        <w:rPr>
          <w:rFonts w:ascii="Traditional Arabic" w:hAnsi="Traditional Arabic" w:cs="Traditional Arabic" w:hint="cs"/>
          <w:b/>
          <w:bCs/>
          <w:sz w:val="32"/>
          <w:szCs w:val="32"/>
          <w:rtl/>
          <w:lang w:bidi="ar-SA"/>
        </w:rPr>
        <w:t>هـ،</w:t>
      </w:r>
      <w:r w:rsidRPr="000C197C">
        <w:rPr>
          <w:rFonts w:ascii="Traditional Arabic" w:hAnsi="Traditional Arabic" w:cs="Traditional Arabic"/>
          <w:b/>
          <w:bCs/>
          <w:sz w:val="32"/>
          <w:szCs w:val="32"/>
          <w:rtl/>
          <w:lang w:bidi="ar-SA"/>
        </w:rPr>
        <w:t xml:space="preserve"> وكذلك لائحته التنفيذية قد بينا الإجراءات النظامية لتحصيل مستحقات الدولة بما لا يترك مجالا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للاجتهاد والتزيد،</w:t>
      </w:r>
      <w:r w:rsidRPr="000C197C">
        <w:rPr>
          <w:rFonts w:ascii="Traditional Arabic" w:hAnsi="Traditional Arabic" w:cs="Traditional Arabic" w:hint="cs"/>
          <w:b/>
          <w:bCs/>
          <w:sz w:val="32"/>
          <w:szCs w:val="32"/>
          <w:rtl/>
          <w:lang w:bidi="ar-SA"/>
        </w:rPr>
        <w:t xml:space="preserve"> </w:t>
      </w:r>
      <w:r w:rsidRPr="000C197C">
        <w:rPr>
          <w:rFonts w:ascii="Traditional Arabic" w:hAnsi="Traditional Arabic" w:cs="Traditional Arabic"/>
          <w:b/>
          <w:bCs/>
          <w:sz w:val="32"/>
          <w:szCs w:val="32"/>
          <w:rtl/>
          <w:lang w:bidi="ar-SA"/>
        </w:rPr>
        <w:t xml:space="preserve">وكان من الواجب على </w:t>
      </w:r>
      <w:r w:rsidRPr="000C197C">
        <w:rPr>
          <w:rFonts w:ascii="Traditional Arabic" w:hAnsi="Traditional Arabic" w:cs="Traditional Arabic" w:hint="cs"/>
          <w:b/>
          <w:bCs/>
          <w:sz w:val="32"/>
          <w:szCs w:val="32"/>
          <w:rtl/>
          <w:lang w:bidi="ar-SA"/>
        </w:rPr>
        <w:t>المستأنفة</w:t>
      </w:r>
      <w:r w:rsidRPr="000C197C">
        <w:rPr>
          <w:rFonts w:ascii="Traditional Arabic" w:hAnsi="Traditional Arabic" w:cs="Traditional Arabic"/>
          <w:b/>
          <w:bCs/>
          <w:sz w:val="32"/>
          <w:szCs w:val="32"/>
          <w:rtl/>
          <w:lang w:bidi="ar-SA"/>
        </w:rPr>
        <w:t xml:space="preserve"> التقيد بما رسمه النظام في هذا الصدد</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وإذا كان الأمر كذلك فإن قيام المستأنفة بإغلاق </w:t>
      </w:r>
      <w:r w:rsidRPr="000C197C">
        <w:rPr>
          <w:rFonts w:ascii="Traditional Arabic" w:hAnsi="Traditional Arabic" w:cs="Traditional Arabic" w:hint="cs"/>
          <w:b/>
          <w:bCs/>
          <w:sz w:val="32"/>
          <w:szCs w:val="32"/>
          <w:rtl/>
          <w:lang w:bidi="ar-SA"/>
        </w:rPr>
        <w:t>المسلخ</w:t>
      </w:r>
      <w:r w:rsidRPr="000C197C">
        <w:rPr>
          <w:rFonts w:ascii="Traditional Arabic" w:hAnsi="Traditional Arabic" w:cs="Traditional Arabic"/>
          <w:b/>
          <w:bCs/>
          <w:sz w:val="32"/>
          <w:szCs w:val="32"/>
          <w:rtl/>
          <w:lang w:bidi="ar-SA"/>
        </w:rPr>
        <w:t xml:space="preserve"> يعد خطأ</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موجبا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للتعويض</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وفي سبيل تقدير التعويض اللازم فإن الثابت أن المستأنف ضده قد استخرج الرخصة بتاريخ 8/9/1439</w:t>
      </w:r>
      <w:r w:rsidRPr="000C197C">
        <w:rPr>
          <w:rFonts w:ascii="Traditional Arabic" w:hAnsi="Traditional Arabic" w:cs="Traditional Arabic" w:hint="cs"/>
          <w:b/>
          <w:bCs/>
          <w:sz w:val="32"/>
          <w:szCs w:val="32"/>
          <w:rtl/>
          <w:lang w:bidi="ar-SA"/>
        </w:rPr>
        <w:t>هـ</w:t>
      </w:r>
      <w:r w:rsidRPr="000C197C">
        <w:rPr>
          <w:rFonts w:ascii="Traditional Arabic" w:hAnsi="Traditional Arabic" w:cs="Traditional Arabic"/>
          <w:b/>
          <w:bCs/>
          <w:sz w:val="32"/>
          <w:szCs w:val="32"/>
          <w:rtl/>
          <w:lang w:bidi="ar-SA"/>
        </w:rPr>
        <w:t>، وقامت المستأنفة بإنهاء الإغلاق بتاريخ 27/11/1439</w:t>
      </w:r>
      <w:r w:rsidRPr="000C197C">
        <w:rPr>
          <w:rFonts w:ascii="Traditional Arabic" w:hAnsi="Traditional Arabic" w:cs="Traditional Arabic" w:hint="cs"/>
          <w:b/>
          <w:bCs/>
          <w:sz w:val="32"/>
          <w:szCs w:val="32"/>
          <w:rtl/>
          <w:lang w:bidi="ar-SA"/>
        </w:rPr>
        <w:t>هـ</w:t>
      </w:r>
      <w:r w:rsidRPr="000C197C">
        <w:rPr>
          <w:rFonts w:ascii="Traditional Arabic" w:hAnsi="Traditional Arabic" w:cs="Traditional Arabic"/>
          <w:b/>
          <w:bCs/>
          <w:sz w:val="32"/>
          <w:szCs w:val="32"/>
          <w:rtl/>
          <w:lang w:bidi="ar-SA"/>
        </w:rPr>
        <w:t xml:space="preserve"> وفقا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لما هو مستفاد من التعهد الذي أبرمه المستثمر </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ومؤدى ذلك أن ضرر الإغلاق بعد استخراج الرخصة استمر لمدة </w:t>
      </w:r>
      <w:r w:rsidRPr="000C197C">
        <w:rPr>
          <w:rFonts w:ascii="Traditional Arabic" w:hAnsi="Traditional Arabic" w:cs="Traditional Arabic"/>
          <w:b/>
          <w:bCs/>
          <w:sz w:val="32"/>
          <w:szCs w:val="32"/>
          <w:rtl/>
          <w:lang w:bidi="ar-SA"/>
        </w:rPr>
        <w:lastRenderedPageBreak/>
        <w:t>(79) تسعة وسبعين يوما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وبمطالعة تقرير الخبرة المرفق يتضح أن مقدار الضرر لليوم الواحد يقدر بـ(8020.97) ثمانية آلاف وعشر</w:t>
      </w:r>
      <w:r w:rsidRPr="000C197C">
        <w:rPr>
          <w:rFonts w:ascii="Traditional Arabic" w:hAnsi="Traditional Arabic" w:cs="Traditional Arabic" w:hint="cs"/>
          <w:b/>
          <w:bCs/>
          <w:sz w:val="32"/>
          <w:szCs w:val="32"/>
          <w:rtl/>
          <w:lang w:bidi="ar-SA"/>
        </w:rPr>
        <w:t>ي</w:t>
      </w:r>
      <w:r w:rsidRPr="000C197C">
        <w:rPr>
          <w:rFonts w:ascii="Traditional Arabic" w:hAnsi="Traditional Arabic" w:cs="Traditional Arabic"/>
          <w:b/>
          <w:bCs/>
          <w:sz w:val="32"/>
          <w:szCs w:val="32"/>
          <w:rtl/>
          <w:lang w:bidi="ar-SA"/>
        </w:rPr>
        <w:t>ن ريالا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وسبعة وتسع</w:t>
      </w:r>
      <w:r w:rsidRPr="000C197C">
        <w:rPr>
          <w:rFonts w:ascii="Traditional Arabic" w:hAnsi="Traditional Arabic" w:cs="Traditional Arabic" w:hint="cs"/>
          <w:b/>
          <w:bCs/>
          <w:sz w:val="32"/>
          <w:szCs w:val="32"/>
          <w:rtl/>
          <w:lang w:bidi="ar-SA"/>
        </w:rPr>
        <w:t>ي</w:t>
      </w:r>
      <w:r w:rsidRPr="000C197C">
        <w:rPr>
          <w:rFonts w:ascii="Traditional Arabic" w:hAnsi="Traditional Arabic" w:cs="Traditional Arabic"/>
          <w:b/>
          <w:bCs/>
          <w:sz w:val="32"/>
          <w:szCs w:val="32"/>
          <w:rtl/>
          <w:lang w:bidi="ar-SA"/>
        </w:rPr>
        <w:t>ن هللة، وبضربه بكامل المدة يكون الحاصل هو (633</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657) ستمئة وثلاثة وثلاث</w:t>
      </w:r>
      <w:r w:rsidRPr="000C197C">
        <w:rPr>
          <w:rFonts w:ascii="Traditional Arabic" w:hAnsi="Traditional Arabic" w:cs="Traditional Arabic" w:hint="cs"/>
          <w:b/>
          <w:bCs/>
          <w:sz w:val="32"/>
          <w:szCs w:val="32"/>
          <w:rtl/>
          <w:lang w:bidi="ar-SA"/>
        </w:rPr>
        <w:t>ي</w:t>
      </w:r>
      <w:r w:rsidRPr="000C197C">
        <w:rPr>
          <w:rFonts w:ascii="Traditional Arabic" w:hAnsi="Traditional Arabic" w:cs="Traditional Arabic"/>
          <w:b/>
          <w:bCs/>
          <w:sz w:val="32"/>
          <w:szCs w:val="32"/>
          <w:rtl/>
          <w:lang w:bidi="ar-SA"/>
        </w:rPr>
        <w:t>ن ألفا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وستمئة وسبعة وخمس</w:t>
      </w:r>
      <w:r w:rsidRPr="000C197C">
        <w:rPr>
          <w:rFonts w:ascii="Traditional Arabic" w:hAnsi="Traditional Arabic" w:cs="Traditional Arabic" w:hint="cs"/>
          <w:b/>
          <w:bCs/>
          <w:sz w:val="32"/>
          <w:szCs w:val="32"/>
          <w:rtl/>
          <w:lang w:bidi="ar-SA"/>
        </w:rPr>
        <w:t>ي</w:t>
      </w:r>
      <w:r w:rsidRPr="000C197C">
        <w:rPr>
          <w:rFonts w:ascii="Traditional Arabic" w:hAnsi="Traditional Arabic" w:cs="Traditional Arabic"/>
          <w:b/>
          <w:bCs/>
          <w:sz w:val="32"/>
          <w:szCs w:val="32"/>
          <w:rtl/>
          <w:lang w:bidi="ar-SA"/>
        </w:rPr>
        <w:t>ن ريالا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هو مجمل التعويض المستحق للمستأنف ضده</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وتلزم الجهة المستأنفة بأدائه له</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وبخصوص ملحوظات المحكمة الإدارية العليا الموقرة، فالثابت أن </w:t>
      </w:r>
      <w:r w:rsidRPr="000C197C">
        <w:rPr>
          <w:rFonts w:ascii="Traditional Arabic" w:hAnsi="Traditional Arabic" w:cs="Traditional Arabic" w:hint="cs"/>
          <w:b/>
          <w:bCs/>
          <w:sz w:val="32"/>
          <w:szCs w:val="32"/>
          <w:rtl/>
          <w:lang w:bidi="ar-SA"/>
        </w:rPr>
        <w:t>المستأنفة</w:t>
      </w:r>
      <w:r w:rsidRPr="000C197C">
        <w:rPr>
          <w:rFonts w:ascii="Traditional Arabic" w:hAnsi="Traditional Arabic" w:cs="Traditional Arabic"/>
          <w:b/>
          <w:bCs/>
          <w:sz w:val="32"/>
          <w:szCs w:val="32"/>
          <w:rtl/>
          <w:lang w:bidi="ar-SA"/>
        </w:rPr>
        <w:t xml:space="preserve"> عندما قامت بالإغلاق لم تكن تملك الموقع ولا تملك حيال العقد المبرم بين شركة </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وبين </w:t>
      </w:r>
      <w:r w:rsidRPr="000C197C">
        <w:rPr>
          <w:rFonts w:ascii="Traditional Arabic" w:hAnsi="Traditional Arabic" w:cs="Traditional Arabic" w:hint="cs"/>
          <w:b/>
          <w:bCs/>
          <w:sz w:val="32"/>
          <w:szCs w:val="32"/>
          <w:rtl/>
          <w:lang w:bidi="ar-SA"/>
        </w:rPr>
        <w:t>المستأنف ضده</w:t>
      </w:r>
      <w:r w:rsidRPr="000C197C">
        <w:rPr>
          <w:rFonts w:ascii="Traditional Arabic" w:hAnsi="Traditional Arabic" w:cs="Traditional Arabic"/>
          <w:b/>
          <w:bCs/>
          <w:sz w:val="32"/>
          <w:szCs w:val="32"/>
          <w:rtl/>
          <w:lang w:bidi="ar-SA"/>
        </w:rPr>
        <w:t xml:space="preserve"> أي سلطة يوجبها العقد، ومديونتها السابقة على المستثمر </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منبتة الصلة تماما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بالعقد المبرم بين المستأنف ضده وبين الشركة المالكة</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ومن ثم فإن قيام </w:t>
      </w:r>
      <w:r w:rsidRPr="000C197C">
        <w:rPr>
          <w:rFonts w:ascii="Traditional Arabic" w:hAnsi="Traditional Arabic" w:cs="Traditional Arabic" w:hint="cs"/>
          <w:b/>
          <w:bCs/>
          <w:sz w:val="32"/>
          <w:szCs w:val="32"/>
          <w:rtl/>
          <w:lang w:bidi="ar-SA"/>
        </w:rPr>
        <w:t>المستأنفة</w:t>
      </w:r>
      <w:r w:rsidRPr="000C197C">
        <w:rPr>
          <w:rFonts w:ascii="Traditional Arabic" w:hAnsi="Traditional Arabic" w:cs="Traditional Arabic"/>
          <w:b/>
          <w:bCs/>
          <w:sz w:val="32"/>
          <w:szCs w:val="32"/>
          <w:rtl/>
          <w:lang w:bidi="ar-SA"/>
        </w:rPr>
        <w:t xml:space="preserve"> بإغلاق الموقع لا يمكن تأسيسه على فكرة ما تملكه الجهة الإدارية من سلطات مخولة لها بموجب العقد</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علاوة</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على ما فيه من خروج على ما تضمنه نظام إيرادات الدولة من إجراءات</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وفيما يتعلق بالاعتماد على ما تضمنه تقرير جهة الخبرة</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فالثابت أن الضرر مفترض وقوعه بمجرد ثبوت واقعة الإغلاق ولا يفتقر في هذه الحالة إلى إثبات، إذ ما يتحمله المستأجر من تكاليف تتعلق بأجور العمالة وأداء أجرة </w:t>
      </w:r>
      <w:r w:rsidRPr="000C197C">
        <w:rPr>
          <w:rFonts w:ascii="Traditional Arabic" w:hAnsi="Traditional Arabic" w:cs="Traditional Arabic" w:hint="cs"/>
          <w:b/>
          <w:bCs/>
          <w:sz w:val="32"/>
          <w:szCs w:val="32"/>
          <w:rtl/>
          <w:lang w:bidi="ar-SA"/>
        </w:rPr>
        <w:t>المسلخ</w:t>
      </w:r>
      <w:r w:rsidRPr="000C197C">
        <w:rPr>
          <w:rFonts w:ascii="Traditional Arabic" w:hAnsi="Traditional Arabic" w:cs="Traditional Arabic"/>
          <w:b/>
          <w:bCs/>
          <w:sz w:val="32"/>
          <w:szCs w:val="32"/>
          <w:rtl/>
          <w:lang w:bidi="ar-SA"/>
        </w:rPr>
        <w:t xml:space="preserve"> وغير ذلك من تكاليف ملازم له في كل حال، وفي حال الإغلاق يكون الضرر قائما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بعدم تحصيل دخل يغطي تلك التكاليف مع ربح معقول، وتقدير ذلك واقعا</w:t>
      </w:r>
      <w:r w:rsidRPr="000C197C">
        <w:rPr>
          <w:rFonts w:ascii="Traditional Arabic" w:hAnsi="Traditional Arabic" w:cs="Traditional Arabic" w:hint="cs"/>
          <w:b/>
          <w:bCs/>
          <w:sz w:val="32"/>
          <w:szCs w:val="32"/>
          <w:rtl/>
          <w:lang w:bidi="ar-SA"/>
        </w:rPr>
        <w:t>ً</w:t>
      </w:r>
      <w:r w:rsidRPr="000C197C">
        <w:rPr>
          <w:rFonts w:ascii="Traditional Arabic" w:hAnsi="Traditional Arabic" w:cs="Traditional Arabic"/>
          <w:b/>
          <w:bCs/>
          <w:sz w:val="32"/>
          <w:szCs w:val="32"/>
          <w:rtl/>
          <w:lang w:bidi="ar-SA"/>
        </w:rPr>
        <w:t xml:space="preserve"> هو من المسائل الفنية التي تستقل بتقديرها جهة الخبرة، ولا يعد من مسائل القان</w:t>
      </w:r>
      <w:r w:rsidRPr="000C197C">
        <w:rPr>
          <w:rFonts w:ascii="Traditional Arabic" w:hAnsi="Traditional Arabic" w:cs="Traditional Arabic" w:hint="cs"/>
          <w:b/>
          <w:bCs/>
          <w:sz w:val="32"/>
          <w:szCs w:val="32"/>
          <w:rtl/>
          <w:lang w:bidi="ar-SA"/>
        </w:rPr>
        <w:t>ون</w:t>
      </w:r>
      <w:r w:rsidRPr="000C197C">
        <w:rPr>
          <w:rFonts w:ascii="Traditional Arabic" w:hAnsi="Traditional Arabic" w:cs="Traditional Arabic"/>
          <w:b/>
          <w:bCs/>
          <w:sz w:val="32"/>
          <w:szCs w:val="32"/>
          <w:lang w:bidi="ar-SA"/>
        </w:rPr>
        <w:t>.</w:t>
      </w:r>
    </w:p>
    <w:p w:rsidR="00AD6FC2" w:rsidRPr="000C197C" w:rsidRDefault="00AD6FC2" w:rsidP="00AD6FC2">
      <w:pPr>
        <w:rPr>
          <w:rtl/>
        </w:rPr>
      </w:pPr>
    </w:p>
    <w:p w:rsidR="00AD6FC2" w:rsidRDefault="00AD6FC2" w:rsidP="00AD6FC2">
      <w:pPr>
        <w:jc w:val="both"/>
      </w:pPr>
      <w:r w:rsidRPr="000C197C">
        <w:rPr>
          <w:rFonts w:ascii="Traditional Arabic" w:hAnsi="Traditional Arabic" w:cs="Traditional Arabic" w:hint="cs"/>
          <w:b/>
          <w:bCs/>
          <w:sz w:val="32"/>
          <w:szCs w:val="32"/>
          <w:rtl/>
        </w:rPr>
        <w:t>لذلك حكمت المحكمة: بإلغاء الحكم، والقضاء مجدداً ب</w:t>
      </w:r>
      <w:r w:rsidRPr="000C197C">
        <w:rPr>
          <w:rFonts w:ascii="Traditional Arabic" w:hAnsi="Traditional Arabic" w:cs="Traditional Arabic"/>
          <w:b/>
          <w:bCs/>
          <w:sz w:val="32"/>
          <w:szCs w:val="32"/>
          <w:rtl/>
        </w:rPr>
        <w:t>إلزام أمانة منطقة المدينة المنورة بأن تدفع ل</w:t>
      </w:r>
      <w:r w:rsidRPr="000C197C">
        <w:rPr>
          <w:rFonts w:ascii="Traditional Arabic" w:hAnsi="Traditional Arabic" w:cs="Traditional Arabic" w:hint="cs"/>
          <w:b/>
          <w:bCs/>
          <w:sz w:val="32"/>
          <w:szCs w:val="32"/>
          <w:rtl/>
        </w:rPr>
        <w:t>ـ(...)</w:t>
      </w:r>
      <w:r w:rsidRPr="000C197C">
        <w:rPr>
          <w:rFonts w:ascii="Traditional Arabic" w:hAnsi="Traditional Arabic" w:cs="Traditional Arabic"/>
          <w:b/>
          <w:bCs/>
          <w:sz w:val="32"/>
          <w:szCs w:val="32"/>
          <w:rtl/>
        </w:rPr>
        <w:t xml:space="preserve"> صاحب</w:t>
      </w:r>
      <w:r w:rsidRPr="000C197C">
        <w:rPr>
          <w:rFonts w:ascii="Traditional Arabic" w:hAnsi="Traditional Arabic" w:cs="Traditional Arabic" w:hint="cs"/>
          <w:b/>
          <w:bCs/>
          <w:sz w:val="32"/>
          <w:szCs w:val="32"/>
          <w:rtl/>
        </w:rPr>
        <w:t xml:space="preserve"> </w:t>
      </w:r>
      <w:r w:rsidRPr="000C197C">
        <w:rPr>
          <w:rFonts w:ascii="Traditional Arabic" w:hAnsi="Traditional Arabic" w:cs="Traditional Arabic"/>
          <w:b/>
          <w:bCs/>
          <w:sz w:val="32"/>
          <w:szCs w:val="32"/>
          <w:rtl/>
        </w:rPr>
        <w:t xml:space="preserve">مؤسسة </w:t>
      </w:r>
      <w:r w:rsidRPr="000C197C">
        <w:rPr>
          <w:rFonts w:ascii="Traditional Arabic" w:hAnsi="Traditional Arabic" w:cs="Traditional Arabic" w:hint="cs"/>
          <w:b/>
          <w:bCs/>
          <w:sz w:val="32"/>
          <w:szCs w:val="32"/>
          <w:rtl/>
        </w:rPr>
        <w:t xml:space="preserve">(...) </w:t>
      </w:r>
      <w:r w:rsidRPr="000C197C">
        <w:rPr>
          <w:rFonts w:ascii="Traditional Arabic" w:hAnsi="Traditional Arabic" w:cs="Traditional Arabic"/>
          <w:b/>
          <w:bCs/>
          <w:sz w:val="32"/>
          <w:szCs w:val="32"/>
          <w:rtl/>
        </w:rPr>
        <w:t>مبلغا</w:t>
      </w:r>
      <w:r w:rsidRPr="000C197C">
        <w:rPr>
          <w:rFonts w:ascii="Traditional Arabic" w:hAnsi="Traditional Arabic" w:cs="Traditional Arabic" w:hint="cs"/>
          <w:b/>
          <w:bCs/>
          <w:sz w:val="32"/>
          <w:szCs w:val="32"/>
          <w:rtl/>
        </w:rPr>
        <w:t>ً</w:t>
      </w:r>
      <w:r w:rsidRPr="000C197C">
        <w:rPr>
          <w:rFonts w:ascii="Traditional Arabic" w:hAnsi="Traditional Arabic" w:cs="Traditional Arabic"/>
          <w:b/>
          <w:bCs/>
          <w:sz w:val="32"/>
          <w:szCs w:val="32"/>
          <w:rtl/>
        </w:rPr>
        <w:t xml:space="preserve"> قدره (633</w:t>
      </w:r>
      <w:r w:rsidRPr="000C197C">
        <w:rPr>
          <w:rFonts w:ascii="Traditional Arabic" w:hAnsi="Traditional Arabic" w:cs="Traditional Arabic" w:hint="cs"/>
          <w:b/>
          <w:bCs/>
          <w:sz w:val="32"/>
          <w:szCs w:val="32"/>
          <w:rtl/>
        </w:rPr>
        <w:t>.</w:t>
      </w:r>
      <w:r w:rsidRPr="000C197C">
        <w:rPr>
          <w:rFonts w:ascii="Traditional Arabic" w:hAnsi="Traditional Arabic" w:cs="Traditional Arabic"/>
          <w:b/>
          <w:bCs/>
          <w:sz w:val="32"/>
          <w:szCs w:val="32"/>
          <w:rtl/>
        </w:rPr>
        <w:t xml:space="preserve">657) ستمئة وثلاثة وثلاثون </w:t>
      </w:r>
      <w:r w:rsidRPr="000C197C">
        <w:rPr>
          <w:rFonts w:ascii="Traditional Arabic" w:hAnsi="Traditional Arabic" w:cs="Traditional Arabic" w:hint="cs"/>
          <w:b/>
          <w:bCs/>
          <w:sz w:val="32"/>
          <w:szCs w:val="32"/>
          <w:rtl/>
        </w:rPr>
        <w:t>أ</w:t>
      </w:r>
      <w:r w:rsidRPr="000C197C">
        <w:rPr>
          <w:rFonts w:ascii="Traditional Arabic" w:hAnsi="Traditional Arabic" w:cs="Traditional Arabic"/>
          <w:b/>
          <w:bCs/>
          <w:sz w:val="32"/>
          <w:szCs w:val="32"/>
          <w:rtl/>
        </w:rPr>
        <w:t>لفاً وستمئة وسبعة وخمسون ريالاً.</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0E234C" w:rsidRDefault="00AD6FC2" w:rsidP="00AD6FC2">
      <w:pPr>
        <w:jc w:val="both"/>
        <w:rPr>
          <w:rFonts w:ascii="Traditional Arabic" w:hAnsi="Traditional Arabic" w:cs="Traditional Arabic"/>
          <w:b/>
          <w:bCs/>
          <w:sz w:val="32"/>
          <w:szCs w:val="32"/>
          <w:lang w:bidi="ar-SA"/>
        </w:rPr>
      </w:pPr>
      <w:r w:rsidRPr="000E234C">
        <w:rPr>
          <w:rFonts w:ascii="Traditional Arabic" w:hAnsi="Traditional Arabic" w:cs="Traditional Arabic"/>
          <w:b/>
          <w:bCs/>
          <w:sz w:val="32"/>
          <w:szCs w:val="32"/>
          <w:rtl/>
          <w:lang w:bidi="ar-SA"/>
        </w:rPr>
        <w:lastRenderedPageBreak/>
        <w:t xml:space="preserve">رقم القضية في المحكمة الإدارية </w:t>
      </w:r>
      <w:r w:rsidRPr="000E234C">
        <w:rPr>
          <w:rFonts w:ascii="Traditional Arabic" w:hAnsi="Traditional Arabic" w:cs="Traditional Arabic" w:hint="cs"/>
          <w:b/>
          <w:bCs/>
          <w:sz w:val="32"/>
          <w:szCs w:val="32"/>
          <w:rtl/>
          <w:lang w:bidi="ar-SA"/>
        </w:rPr>
        <w:t>2887</w:t>
      </w:r>
      <w:r w:rsidRPr="000E234C">
        <w:rPr>
          <w:rFonts w:ascii="Traditional Arabic" w:hAnsi="Traditional Arabic" w:cs="Traditional Arabic"/>
          <w:b/>
          <w:bCs/>
          <w:sz w:val="32"/>
          <w:szCs w:val="32"/>
          <w:rtl/>
          <w:lang w:bidi="ar-SA"/>
        </w:rPr>
        <w:t xml:space="preserve"> لعام 1442هـ</w:t>
      </w:r>
    </w:p>
    <w:p w:rsidR="00AD6FC2" w:rsidRPr="000E234C" w:rsidRDefault="00AD6FC2" w:rsidP="00AD6FC2">
      <w:pPr>
        <w:jc w:val="both"/>
        <w:rPr>
          <w:rFonts w:ascii="Traditional Arabic" w:hAnsi="Traditional Arabic" w:cs="Traditional Arabic"/>
          <w:b/>
          <w:bCs/>
          <w:sz w:val="32"/>
          <w:szCs w:val="32"/>
        </w:rPr>
      </w:pPr>
      <w:r w:rsidRPr="000E234C">
        <w:rPr>
          <w:rFonts w:ascii="Traditional Arabic" w:hAnsi="Traditional Arabic" w:cs="Traditional Arabic"/>
          <w:b/>
          <w:bCs/>
          <w:sz w:val="32"/>
          <w:szCs w:val="32"/>
          <w:rtl/>
          <w:lang w:bidi="ar-SA"/>
        </w:rPr>
        <w:t xml:space="preserve">رقم القضية في محكمة الاستئناف الإدارية </w:t>
      </w:r>
      <w:r w:rsidRPr="000E234C">
        <w:rPr>
          <w:rFonts w:ascii="Traditional Arabic" w:hAnsi="Traditional Arabic" w:cs="Traditional Arabic" w:hint="cs"/>
          <w:b/>
          <w:bCs/>
          <w:sz w:val="32"/>
          <w:szCs w:val="32"/>
          <w:rtl/>
        </w:rPr>
        <w:t>8649</w:t>
      </w:r>
      <w:r w:rsidRPr="000E234C">
        <w:rPr>
          <w:rFonts w:ascii="Traditional Arabic" w:hAnsi="Traditional Arabic" w:cs="Traditional Arabic"/>
          <w:b/>
          <w:bCs/>
          <w:sz w:val="32"/>
          <w:szCs w:val="32"/>
          <w:rtl/>
        </w:rPr>
        <w:t xml:space="preserve"> لعام 144</w:t>
      </w:r>
      <w:r w:rsidRPr="000E234C">
        <w:rPr>
          <w:rFonts w:ascii="Traditional Arabic" w:hAnsi="Traditional Arabic" w:cs="Traditional Arabic" w:hint="cs"/>
          <w:b/>
          <w:bCs/>
          <w:sz w:val="32"/>
          <w:szCs w:val="32"/>
          <w:rtl/>
        </w:rPr>
        <w:t>2</w:t>
      </w:r>
      <w:r w:rsidRPr="000E234C">
        <w:rPr>
          <w:rFonts w:ascii="Traditional Arabic" w:hAnsi="Traditional Arabic" w:cs="Traditional Arabic"/>
          <w:b/>
          <w:bCs/>
          <w:sz w:val="32"/>
          <w:szCs w:val="32"/>
          <w:rtl/>
        </w:rPr>
        <w:t>هـ</w:t>
      </w:r>
    </w:p>
    <w:p w:rsidR="00AD6FC2" w:rsidRPr="000E234C" w:rsidRDefault="00AD6FC2" w:rsidP="00AD6FC2">
      <w:pPr>
        <w:tabs>
          <w:tab w:val="left" w:pos="3461"/>
        </w:tabs>
        <w:jc w:val="both"/>
        <w:rPr>
          <w:rFonts w:ascii="Traditional Arabic" w:hAnsi="Traditional Arabic" w:cs="Traditional Arabic"/>
          <w:b/>
          <w:bCs/>
          <w:sz w:val="32"/>
          <w:szCs w:val="32"/>
          <w:rtl/>
          <w:lang w:bidi="ar-SA"/>
        </w:rPr>
      </w:pPr>
      <w:r w:rsidRPr="000E234C">
        <w:rPr>
          <w:rFonts w:ascii="Traditional Arabic" w:hAnsi="Traditional Arabic" w:cs="Traditional Arabic"/>
          <w:b/>
          <w:bCs/>
          <w:sz w:val="32"/>
          <w:szCs w:val="32"/>
          <w:rtl/>
          <w:lang w:bidi="ar-SA"/>
        </w:rPr>
        <w:t xml:space="preserve">تاريخ الجلسة </w:t>
      </w:r>
      <w:r w:rsidRPr="000E234C">
        <w:rPr>
          <w:rFonts w:ascii="Traditional Arabic" w:hAnsi="Traditional Arabic" w:cs="Traditional Arabic" w:hint="cs"/>
          <w:b/>
          <w:bCs/>
          <w:sz w:val="32"/>
          <w:szCs w:val="32"/>
          <w:rtl/>
          <w:lang w:bidi="ar-SA"/>
        </w:rPr>
        <w:t>19</w:t>
      </w:r>
      <w:r w:rsidRPr="000E234C">
        <w:rPr>
          <w:rFonts w:ascii="Traditional Arabic" w:hAnsi="Traditional Arabic" w:cs="Traditional Arabic"/>
          <w:b/>
          <w:bCs/>
          <w:sz w:val="32"/>
          <w:szCs w:val="32"/>
          <w:rtl/>
          <w:lang w:bidi="ar-SA"/>
        </w:rPr>
        <w:t>/</w:t>
      </w:r>
      <w:r w:rsidRPr="000E234C">
        <w:rPr>
          <w:rFonts w:ascii="Traditional Arabic" w:hAnsi="Traditional Arabic" w:cs="Traditional Arabic" w:hint="cs"/>
          <w:b/>
          <w:bCs/>
          <w:sz w:val="32"/>
          <w:szCs w:val="32"/>
          <w:rtl/>
          <w:lang w:bidi="ar-SA"/>
        </w:rPr>
        <w:t>4</w:t>
      </w:r>
      <w:r w:rsidRPr="000E234C">
        <w:rPr>
          <w:rFonts w:ascii="Traditional Arabic" w:hAnsi="Traditional Arabic" w:cs="Traditional Arabic"/>
          <w:b/>
          <w:bCs/>
          <w:sz w:val="32"/>
          <w:szCs w:val="32"/>
          <w:rtl/>
          <w:lang w:bidi="ar-SA"/>
        </w:rPr>
        <w:t>/144</w:t>
      </w:r>
      <w:r w:rsidRPr="000E234C">
        <w:rPr>
          <w:rFonts w:ascii="Traditional Arabic" w:hAnsi="Traditional Arabic" w:cs="Traditional Arabic" w:hint="cs"/>
          <w:b/>
          <w:bCs/>
          <w:sz w:val="32"/>
          <w:szCs w:val="32"/>
          <w:rtl/>
          <w:lang w:bidi="ar-SA"/>
        </w:rPr>
        <w:t>3</w:t>
      </w:r>
      <w:r w:rsidRPr="000E234C">
        <w:rPr>
          <w:rFonts w:ascii="Traditional Arabic" w:hAnsi="Traditional Arabic" w:cs="Traditional Arabic"/>
          <w:b/>
          <w:bCs/>
          <w:sz w:val="32"/>
          <w:szCs w:val="32"/>
          <w:rtl/>
          <w:lang w:bidi="ar-SA"/>
        </w:rPr>
        <w:t>هـ</w:t>
      </w:r>
      <w:r w:rsidRPr="000E234C">
        <w:rPr>
          <w:rFonts w:ascii="Traditional Arabic" w:hAnsi="Traditional Arabic" w:cs="Traditional Arabic"/>
          <w:b/>
          <w:bCs/>
          <w:sz w:val="32"/>
          <w:szCs w:val="32"/>
          <w:rtl/>
          <w:lang w:bidi="ar-SA"/>
        </w:rPr>
        <w:tab/>
      </w:r>
    </w:p>
    <w:p w:rsidR="00AD6FC2" w:rsidRPr="000E234C" w:rsidRDefault="00AD6FC2" w:rsidP="00AD6FC2">
      <w:pPr>
        <w:tabs>
          <w:tab w:val="left" w:pos="3461"/>
        </w:tabs>
        <w:jc w:val="center"/>
        <w:rPr>
          <w:rFonts w:ascii="Traditional Arabic" w:hAnsi="Traditional Arabic" w:cs="Traditional Arabic"/>
          <w:b/>
          <w:bCs/>
          <w:sz w:val="32"/>
          <w:szCs w:val="32"/>
          <w:rtl/>
          <w:lang w:bidi="ar-SA"/>
        </w:rPr>
      </w:pPr>
      <w:r w:rsidRPr="000E234C">
        <w:rPr>
          <w:rFonts w:ascii="Traditional Arabic" w:hAnsi="Traditional Arabic" w:cs="Traditional Arabic"/>
          <w:b/>
          <w:bCs/>
          <w:sz w:val="32"/>
          <w:szCs w:val="32"/>
          <w:rtl/>
          <w:lang w:bidi="ar-SA"/>
        </w:rPr>
        <w:t>الموضوعات</w:t>
      </w:r>
    </w:p>
    <w:p w:rsidR="00AD6FC2" w:rsidRPr="000E234C" w:rsidRDefault="00AD6FC2" w:rsidP="00AD6FC2">
      <w:pPr>
        <w:jc w:val="both"/>
        <w:rPr>
          <w:rFonts w:ascii="Traditional Arabic" w:hAnsi="Traditional Arabic" w:cs="Traditional Arabic"/>
          <w:b/>
          <w:bCs/>
          <w:sz w:val="32"/>
          <w:szCs w:val="32"/>
          <w:rtl/>
        </w:rPr>
      </w:pPr>
      <w:r w:rsidRPr="000E234C">
        <w:rPr>
          <w:rFonts w:cs="Traditional Arabic" w:hint="cs"/>
          <w:b/>
          <w:bCs/>
          <w:sz w:val="32"/>
          <w:szCs w:val="32"/>
          <w:rtl/>
        </w:rPr>
        <w:t>تعويض</w:t>
      </w:r>
      <w:r w:rsidRPr="000E234C">
        <w:rPr>
          <w:rFonts w:cs="Traditional Arabic"/>
          <w:b/>
          <w:bCs/>
          <w:sz w:val="32"/>
          <w:szCs w:val="32"/>
          <w:rtl/>
        </w:rPr>
        <w:t xml:space="preserve"> – </w:t>
      </w:r>
      <w:r w:rsidRPr="000E234C">
        <w:rPr>
          <w:rFonts w:cs="Traditional Arabic" w:hint="cs"/>
          <w:b/>
          <w:bCs/>
          <w:sz w:val="32"/>
          <w:szCs w:val="32"/>
          <w:rtl/>
        </w:rPr>
        <w:t xml:space="preserve">تعويض عن قرار </w:t>
      </w:r>
      <w:r w:rsidRPr="000E234C">
        <w:rPr>
          <w:rFonts w:cs="Traditional Arabic"/>
          <w:b/>
          <w:bCs/>
          <w:sz w:val="32"/>
          <w:szCs w:val="32"/>
          <w:rtl/>
        </w:rPr>
        <w:t>–</w:t>
      </w:r>
      <w:r w:rsidRPr="000E234C">
        <w:rPr>
          <w:rFonts w:cs="Traditional Arabic" w:hint="cs"/>
          <w:b/>
          <w:bCs/>
          <w:sz w:val="32"/>
          <w:szCs w:val="32"/>
          <w:rtl/>
        </w:rPr>
        <w:t xml:space="preserve"> امتناع عن منح رخصة إقامة </w:t>
      </w:r>
      <w:r w:rsidRPr="000E234C">
        <w:rPr>
          <w:rFonts w:ascii="Traditional Arabic" w:hAnsi="Traditional Arabic" w:cs="Traditional Arabic"/>
          <w:b/>
          <w:bCs/>
          <w:sz w:val="32"/>
          <w:szCs w:val="32"/>
          <w:rtl/>
        </w:rPr>
        <w:t xml:space="preserve">– </w:t>
      </w:r>
      <w:r w:rsidRPr="000E234C">
        <w:rPr>
          <w:rFonts w:ascii="Traditional Arabic" w:hAnsi="Traditional Arabic" w:cs="Traditional Arabic" w:hint="cs"/>
          <w:b/>
          <w:bCs/>
          <w:sz w:val="32"/>
          <w:szCs w:val="32"/>
          <w:rtl/>
        </w:rPr>
        <w:t xml:space="preserve">نكول الجهة الإدارية </w:t>
      </w:r>
      <w:r w:rsidRPr="000E234C">
        <w:rPr>
          <w:rFonts w:cs="Traditional Arabic"/>
          <w:b/>
          <w:bCs/>
          <w:sz w:val="32"/>
          <w:szCs w:val="32"/>
          <w:rtl/>
        </w:rPr>
        <w:t>–</w:t>
      </w:r>
      <w:r w:rsidRPr="000E234C">
        <w:rPr>
          <w:rFonts w:ascii="Traditional Arabic" w:hAnsi="Traditional Arabic" w:cs="Traditional Arabic"/>
          <w:b/>
          <w:bCs/>
          <w:sz w:val="32"/>
          <w:szCs w:val="32"/>
          <w:rtl/>
        </w:rPr>
        <w:t xml:space="preserve"> إلغاء القرار قضاءً</w:t>
      </w:r>
      <w:r w:rsidRPr="000E234C">
        <w:rPr>
          <w:rFonts w:ascii="Traditional Arabic" w:hAnsi="Traditional Arabic" w:cs="Traditional Arabic" w:hint="cs"/>
          <w:b/>
          <w:bCs/>
          <w:sz w:val="32"/>
          <w:szCs w:val="32"/>
          <w:rtl/>
        </w:rPr>
        <w:t xml:space="preserve"> </w:t>
      </w:r>
      <w:r w:rsidRPr="000E234C">
        <w:rPr>
          <w:rFonts w:ascii="Traditional Arabic" w:hAnsi="Traditional Arabic" w:cs="Traditional Arabic"/>
          <w:b/>
          <w:bCs/>
          <w:sz w:val="32"/>
          <w:szCs w:val="32"/>
          <w:rtl/>
        </w:rPr>
        <w:t>–</w:t>
      </w:r>
      <w:r w:rsidRPr="000E234C">
        <w:rPr>
          <w:rFonts w:ascii="Traditional Arabic" w:hAnsi="Traditional Arabic" w:cs="Traditional Arabic" w:hint="cs"/>
          <w:b/>
          <w:bCs/>
          <w:sz w:val="32"/>
          <w:szCs w:val="32"/>
          <w:rtl/>
        </w:rPr>
        <w:t xml:space="preserve"> </w:t>
      </w:r>
      <w:r w:rsidRPr="000E234C">
        <w:rPr>
          <w:rFonts w:cs="Traditional Arabic" w:hint="cs"/>
          <w:b/>
          <w:bCs/>
          <w:sz w:val="32"/>
          <w:szCs w:val="32"/>
          <w:rtl/>
        </w:rPr>
        <w:t>نطاق السلطة القضائية في دعوى الإلغاء</w:t>
      </w:r>
      <w:r w:rsidRPr="000E234C">
        <w:rPr>
          <w:rFonts w:ascii="Traditional Arabic" w:hAnsi="Traditional Arabic" w:cs="Traditional Arabic" w:hint="cs"/>
          <w:b/>
          <w:bCs/>
          <w:sz w:val="32"/>
          <w:szCs w:val="32"/>
          <w:rtl/>
        </w:rPr>
        <w:t xml:space="preserve"> </w:t>
      </w:r>
      <w:r w:rsidRPr="000E234C">
        <w:rPr>
          <w:rFonts w:ascii="Traditional Arabic" w:hAnsi="Traditional Arabic" w:cs="Traditional Arabic"/>
          <w:b/>
          <w:bCs/>
          <w:sz w:val="32"/>
          <w:szCs w:val="32"/>
          <w:rtl/>
        </w:rPr>
        <w:t>–</w:t>
      </w:r>
      <w:r w:rsidRPr="000E234C">
        <w:rPr>
          <w:rFonts w:ascii="Traditional Arabic" w:hAnsi="Traditional Arabic" w:cs="Traditional Arabic" w:hint="cs"/>
          <w:b/>
          <w:bCs/>
          <w:sz w:val="32"/>
          <w:szCs w:val="32"/>
          <w:rtl/>
        </w:rPr>
        <w:t xml:space="preserve"> </w:t>
      </w:r>
      <w:r w:rsidRPr="000E234C">
        <w:rPr>
          <w:rFonts w:ascii="Traditional Arabic" w:hAnsi="Traditional Arabic" w:cs="Traditional Arabic"/>
          <w:b/>
          <w:bCs/>
          <w:sz w:val="32"/>
          <w:szCs w:val="32"/>
          <w:rtl/>
        </w:rPr>
        <w:t>التفرقة بين دعوى الإلغاء والتعويض –</w:t>
      </w:r>
      <w:r w:rsidRPr="000E234C">
        <w:rPr>
          <w:rFonts w:ascii="Traditional Arabic" w:hAnsi="Traditional Arabic" w:cs="Traditional Arabic" w:hint="cs"/>
          <w:b/>
          <w:bCs/>
          <w:sz w:val="32"/>
          <w:szCs w:val="32"/>
          <w:rtl/>
        </w:rPr>
        <w:t xml:space="preserve"> ثبوت ارتكاب جريمة موجبة للإبعاد </w:t>
      </w:r>
      <w:r w:rsidRPr="000E234C">
        <w:rPr>
          <w:rFonts w:ascii="Traditional Arabic" w:hAnsi="Traditional Arabic" w:cs="Traditional Arabic"/>
          <w:b/>
          <w:bCs/>
          <w:sz w:val="32"/>
          <w:szCs w:val="32"/>
          <w:rtl/>
        </w:rPr>
        <w:t>– أركان المسؤولية التقصيرية – انتفاء ركن الخطأ</w:t>
      </w:r>
      <w:r w:rsidRPr="000E234C">
        <w:rPr>
          <w:rFonts w:ascii="Traditional Arabic" w:hAnsi="Traditional Arabic" w:cs="Traditional Arabic" w:hint="cs"/>
          <w:b/>
          <w:bCs/>
          <w:sz w:val="32"/>
          <w:szCs w:val="32"/>
          <w:rtl/>
        </w:rPr>
        <w:t xml:space="preserve"> </w:t>
      </w:r>
      <w:r w:rsidRPr="000E234C">
        <w:rPr>
          <w:rFonts w:ascii="Traditional Arabic" w:hAnsi="Traditional Arabic" w:cs="Traditional Arabic"/>
          <w:b/>
          <w:bCs/>
          <w:sz w:val="32"/>
          <w:szCs w:val="32"/>
          <w:rtl/>
        </w:rPr>
        <w:t>–</w:t>
      </w:r>
      <w:r w:rsidRPr="000E234C">
        <w:rPr>
          <w:rFonts w:ascii="Traditional Arabic" w:hAnsi="Traditional Arabic" w:cs="Traditional Arabic" w:hint="cs"/>
          <w:b/>
          <w:bCs/>
          <w:sz w:val="32"/>
          <w:szCs w:val="32"/>
          <w:rtl/>
        </w:rPr>
        <w:t xml:space="preserve"> سلطة المحكمة في تقدير ركن الخطأ </w:t>
      </w:r>
      <w:r w:rsidRPr="000E234C">
        <w:rPr>
          <w:rFonts w:ascii="Traditional Arabic" w:hAnsi="Traditional Arabic" w:cs="Traditional Arabic"/>
          <w:b/>
          <w:bCs/>
          <w:sz w:val="32"/>
          <w:szCs w:val="32"/>
          <w:rtl/>
        </w:rPr>
        <w:t>–</w:t>
      </w:r>
      <w:r w:rsidRPr="000E234C">
        <w:rPr>
          <w:rFonts w:ascii="Traditional Arabic" w:hAnsi="Traditional Arabic" w:cs="Traditional Arabic" w:hint="cs"/>
          <w:b/>
          <w:bCs/>
          <w:sz w:val="32"/>
          <w:szCs w:val="32"/>
          <w:rtl/>
        </w:rPr>
        <w:t xml:space="preserve"> انتفاء ركن الضرر.</w:t>
      </w:r>
    </w:p>
    <w:p w:rsidR="00AD6FC2" w:rsidRPr="000E234C" w:rsidRDefault="00AD6FC2" w:rsidP="00AD6FC2">
      <w:pPr>
        <w:tabs>
          <w:tab w:val="left" w:pos="3461"/>
        </w:tabs>
        <w:jc w:val="both"/>
        <w:rPr>
          <w:rFonts w:ascii="Simplified Arabic" w:hAnsi="Simplified Arabic" w:cs="Traditional Arabic"/>
          <w:sz w:val="32"/>
          <w:szCs w:val="32"/>
          <w:rtl/>
        </w:rPr>
      </w:pPr>
      <w:r w:rsidRPr="000E234C">
        <w:rPr>
          <w:rFonts w:ascii="Simplified Arabic" w:hAnsi="Simplified Arabic" w:cs="Traditional Arabic"/>
          <w:sz w:val="32"/>
          <w:szCs w:val="32"/>
          <w:rtl/>
        </w:rPr>
        <w:t>مطالبة المدعي</w:t>
      </w:r>
      <w:r w:rsidRPr="000E234C">
        <w:rPr>
          <w:rFonts w:ascii="Simplified Arabic" w:hAnsi="Simplified Arabic" w:cs="Traditional Arabic" w:hint="cs"/>
          <w:sz w:val="32"/>
          <w:szCs w:val="32"/>
          <w:rtl/>
        </w:rPr>
        <w:t xml:space="preserve">ة إلزام المدعى عليها بتعويضها عن تأخر تصحيح وضعها ومنح رخصة إقامة </w:t>
      </w:r>
      <w:r w:rsidRPr="000E234C">
        <w:rPr>
          <w:rFonts w:ascii="Traditional Arabic" w:hAnsi="Traditional Arabic" w:cs="Traditional Arabic"/>
          <w:sz w:val="32"/>
          <w:szCs w:val="32"/>
          <w:rtl/>
        </w:rPr>
        <w:t>– استناد المدعي</w:t>
      </w:r>
      <w:r w:rsidRPr="000E234C">
        <w:rPr>
          <w:rFonts w:ascii="Traditional Arabic" w:hAnsi="Traditional Arabic" w:cs="Traditional Arabic" w:hint="cs"/>
          <w:sz w:val="32"/>
          <w:szCs w:val="32"/>
          <w:rtl/>
        </w:rPr>
        <w:t>ة</w:t>
      </w:r>
      <w:r w:rsidRPr="000E234C">
        <w:rPr>
          <w:rFonts w:ascii="Traditional Arabic" w:hAnsi="Traditional Arabic" w:cs="Traditional Arabic"/>
          <w:sz w:val="32"/>
          <w:szCs w:val="32"/>
          <w:rtl/>
        </w:rPr>
        <w:t xml:space="preserve"> إلى صدور حكم قضائي بإلغاء قرار المدعى عليها </w:t>
      </w:r>
      <w:r w:rsidRPr="000E234C">
        <w:rPr>
          <w:rFonts w:ascii="Traditional Arabic" w:hAnsi="Traditional Arabic" w:cs="Traditional Arabic" w:hint="cs"/>
          <w:sz w:val="32"/>
          <w:szCs w:val="32"/>
          <w:rtl/>
        </w:rPr>
        <w:t xml:space="preserve">السلبي بالامتناع عن تصحيح وضعها ومنح رخصة إقامة </w:t>
      </w:r>
      <w:r w:rsidRPr="000E234C">
        <w:rPr>
          <w:rFonts w:ascii="Traditional Arabic" w:hAnsi="Traditional Arabic" w:cs="Traditional Arabic"/>
          <w:sz w:val="32"/>
          <w:szCs w:val="32"/>
          <w:rtl/>
        </w:rPr>
        <w:t>– المستقر قضاءً اختلاف مسببات الإلغاء عن مسببات التعويض – إلغاء القرار الإداري ليس دليلاً على تحقق ركن الخطأ في حق الجهة الإدارية</w:t>
      </w:r>
      <w:r w:rsidRPr="000E234C">
        <w:rPr>
          <w:rFonts w:ascii="Traditional Arabic" w:hAnsi="Traditional Arabic" w:cs="Traditional Arabic" w:hint="cs"/>
          <w:sz w:val="32"/>
          <w:szCs w:val="32"/>
          <w:rtl/>
        </w:rPr>
        <w:t xml:space="preserve"> </w:t>
      </w:r>
      <w:r w:rsidRPr="000E234C">
        <w:rPr>
          <w:rFonts w:ascii="Traditional Arabic" w:hAnsi="Traditional Arabic" w:cs="Traditional Arabic"/>
          <w:sz w:val="32"/>
          <w:szCs w:val="32"/>
          <w:rtl/>
        </w:rPr>
        <w:t>–</w:t>
      </w:r>
      <w:r w:rsidRPr="000E234C">
        <w:rPr>
          <w:rFonts w:ascii="Traditional Arabic" w:hAnsi="Traditional Arabic" w:cs="Traditional Arabic" w:hint="cs"/>
          <w:sz w:val="32"/>
          <w:szCs w:val="32"/>
          <w:rtl/>
        </w:rPr>
        <w:t xml:space="preserve"> </w:t>
      </w:r>
      <w:r w:rsidRPr="000E234C">
        <w:rPr>
          <w:rFonts w:ascii="Traditional Arabic" w:hAnsi="Traditional Arabic" w:cs="Traditional Arabic"/>
          <w:sz w:val="32"/>
          <w:szCs w:val="32"/>
          <w:rtl/>
        </w:rPr>
        <w:t>استخلاص الخطأ الموجب للمسؤولي</w:t>
      </w:r>
      <w:r w:rsidRPr="000E234C">
        <w:rPr>
          <w:rFonts w:ascii="Traditional Arabic" w:hAnsi="Traditional Arabic" w:cs="Traditional Arabic" w:hint="cs"/>
          <w:sz w:val="32"/>
          <w:szCs w:val="32"/>
          <w:rtl/>
        </w:rPr>
        <w:t>ة التقصيرية</w:t>
      </w:r>
      <w:r w:rsidRPr="000E234C">
        <w:rPr>
          <w:rFonts w:ascii="Traditional Arabic" w:hAnsi="Traditional Arabic" w:cs="Traditional Arabic"/>
          <w:sz w:val="32"/>
          <w:szCs w:val="32"/>
          <w:rtl/>
        </w:rPr>
        <w:t xml:space="preserve"> يدخل في سلطة</w:t>
      </w:r>
      <w:r w:rsidRPr="000E234C">
        <w:rPr>
          <w:rFonts w:ascii="Traditional Arabic" w:hAnsi="Traditional Arabic" w:cs="Traditional Arabic" w:hint="cs"/>
          <w:sz w:val="32"/>
          <w:szCs w:val="32"/>
          <w:rtl/>
        </w:rPr>
        <w:t xml:space="preserve"> المحكمة</w:t>
      </w:r>
      <w:r w:rsidRPr="000E234C">
        <w:rPr>
          <w:rFonts w:ascii="Traditional Arabic" w:hAnsi="Traditional Arabic" w:cs="Traditional Arabic"/>
          <w:sz w:val="32"/>
          <w:szCs w:val="32"/>
          <w:rtl/>
        </w:rPr>
        <w:t xml:space="preserve"> التقديرية –</w:t>
      </w:r>
      <w:r w:rsidRPr="000E234C">
        <w:rPr>
          <w:rFonts w:ascii="Traditional Arabic" w:hAnsi="Traditional Arabic" w:cs="Traditional Arabic" w:hint="cs"/>
          <w:sz w:val="32"/>
          <w:szCs w:val="32"/>
          <w:rtl/>
        </w:rPr>
        <w:t xml:space="preserve"> الثابت أن الحكم القضائي صدر بناء على نكول المدعى عليها عن تقديم مستند قرارها، ثم بينت المدعى عليها في هذه الدعوى مستند قرارها، وهو ارتكاب المدعية جريمةً موجبةً للإبعاد عن المملكة </w:t>
      </w:r>
      <w:r w:rsidRPr="000E234C">
        <w:rPr>
          <w:rFonts w:ascii="Traditional Arabic" w:hAnsi="Traditional Arabic" w:cs="Traditional Arabic"/>
          <w:sz w:val="32"/>
          <w:szCs w:val="32"/>
          <w:rtl/>
        </w:rPr>
        <w:t>–</w:t>
      </w:r>
      <w:r w:rsidRPr="000E234C">
        <w:rPr>
          <w:rFonts w:ascii="Traditional Arabic" w:hAnsi="Traditional Arabic" w:cs="Traditional Arabic" w:hint="cs"/>
          <w:sz w:val="32"/>
          <w:szCs w:val="32"/>
          <w:rtl/>
        </w:rPr>
        <w:t xml:space="preserve"> ثبوت كون التأخر في تصحيح وضع المدعية خارجاً عن إرادة المدعى عليها، وتسبب المدعية فيه </w:t>
      </w:r>
      <w:r w:rsidRPr="000E234C">
        <w:rPr>
          <w:rFonts w:ascii="Traditional Arabic" w:hAnsi="Traditional Arabic" w:cs="Traditional Arabic"/>
          <w:sz w:val="32"/>
          <w:szCs w:val="32"/>
          <w:rtl/>
        </w:rPr>
        <w:t>–</w:t>
      </w:r>
      <w:r w:rsidRPr="000E234C">
        <w:rPr>
          <w:rFonts w:ascii="Traditional Arabic" w:hAnsi="Traditional Arabic" w:cs="Traditional Arabic" w:hint="cs"/>
          <w:sz w:val="32"/>
          <w:szCs w:val="32"/>
          <w:rtl/>
        </w:rPr>
        <w:t xml:space="preserve"> </w:t>
      </w:r>
      <w:r w:rsidRPr="000E234C">
        <w:rPr>
          <w:rFonts w:ascii="Traditional Arabic" w:hAnsi="Traditional Arabic" w:cs="Traditional Arabic"/>
          <w:sz w:val="32"/>
          <w:szCs w:val="32"/>
          <w:rtl/>
        </w:rPr>
        <w:t>انتفاء ركن الخطأ في مواجهة المدعى عليها</w:t>
      </w:r>
      <w:r w:rsidRPr="000E234C">
        <w:rPr>
          <w:rFonts w:ascii="Traditional Arabic" w:hAnsi="Traditional Arabic" w:cs="Traditional Arabic" w:hint="cs"/>
          <w:sz w:val="32"/>
          <w:szCs w:val="32"/>
          <w:rtl/>
        </w:rPr>
        <w:t xml:space="preserve"> </w:t>
      </w:r>
      <w:r w:rsidRPr="000E234C">
        <w:rPr>
          <w:rFonts w:ascii="Traditional Arabic" w:hAnsi="Traditional Arabic" w:cs="Traditional Arabic"/>
          <w:sz w:val="32"/>
          <w:szCs w:val="32"/>
          <w:rtl/>
        </w:rPr>
        <w:t>–</w:t>
      </w:r>
      <w:r w:rsidRPr="000E234C">
        <w:rPr>
          <w:rFonts w:ascii="Traditional Arabic" w:hAnsi="Traditional Arabic" w:cs="Traditional Arabic" w:hint="cs"/>
          <w:sz w:val="32"/>
          <w:szCs w:val="32"/>
          <w:rtl/>
        </w:rPr>
        <w:t xml:space="preserve"> انتفاء ركن الضرر؛ لعدم تقديم المدعية ما يثبت الأضرار المدعى بها</w:t>
      </w:r>
      <w:r w:rsidRPr="000E234C">
        <w:rPr>
          <w:rFonts w:ascii="Simplified Arabic" w:hAnsi="Simplified Arabic" w:cs="Traditional Arabic" w:hint="cs"/>
          <w:sz w:val="32"/>
          <w:szCs w:val="32"/>
          <w:rtl/>
        </w:rPr>
        <w:t xml:space="preserve"> </w:t>
      </w:r>
      <w:r w:rsidRPr="000E234C">
        <w:rPr>
          <w:rFonts w:ascii="Simplified Arabic" w:hAnsi="Simplified Arabic" w:cs="Traditional Arabic"/>
          <w:sz w:val="32"/>
          <w:szCs w:val="32"/>
          <w:rtl/>
        </w:rPr>
        <w:t>–</w:t>
      </w:r>
      <w:r w:rsidRPr="000E234C">
        <w:rPr>
          <w:rFonts w:ascii="Simplified Arabic" w:hAnsi="Simplified Arabic" w:cs="Traditional Arabic" w:hint="cs"/>
          <w:sz w:val="32"/>
          <w:szCs w:val="32"/>
          <w:rtl/>
        </w:rPr>
        <w:t xml:space="preserve"> </w:t>
      </w:r>
      <w:r w:rsidRPr="000E234C">
        <w:rPr>
          <w:rFonts w:ascii="Simplified Arabic" w:hAnsi="Simplified Arabic" w:cs="Traditional Arabic"/>
          <w:sz w:val="32"/>
          <w:szCs w:val="32"/>
          <w:rtl/>
        </w:rPr>
        <w:t>أثر ذلك</w:t>
      </w:r>
      <w:r w:rsidRPr="000E234C">
        <w:rPr>
          <w:rFonts w:ascii="Simplified Arabic" w:hAnsi="Simplified Arabic" w:cs="Traditional Arabic" w:hint="cs"/>
          <w:sz w:val="32"/>
          <w:szCs w:val="32"/>
          <w:rtl/>
        </w:rPr>
        <w:t>: رفض الدعوى</w:t>
      </w:r>
      <w:r w:rsidRPr="000E234C">
        <w:rPr>
          <w:rFonts w:ascii="Simplified Arabic" w:hAnsi="Simplified Arabic" w:cs="Traditional Arabic"/>
          <w:sz w:val="32"/>
          <w:szCs w:val="32"/>
          <w:rtl/>
        </w:rPr>
        <w:t>.</w:t>
      </w:r>
    </w:p>
    <w:p w:rsidR="00AD6FC2" w:rsidRPr="000E234C" w:rsidRDefault="00AD6FC2" w:rsidP="00AD6FC2">
      <w:pPr>
        <w:tabs>
          <w:tab w:val="left" w:pos="3461"/>
        </w:tabs>
        <w:rPr>
          <w:rFonts w:ascii="Traditional Arabic" w:hAnsi="Traditional Arabic" w:cs="Traditional Arabic"/>
          <w:sz w:val="32"/>
          <w:szCs w:val="32"/>
          <w:rtl/>
          <w:lang w:bidi="ar-SA"/>
        </w:rPr>
      </w:pPr>
    </w:p>
    <w:p w:rsidR="00AD6FC2" w:rsidRPr="000E234C" w:rsidRDefault="00AD6FC2" w:rsidP="00AD6FC2">
      <w:pPr>
        <w:tabs>
          <w:tab w:val="left" w:pos="3461"/>
        </w:tabs>
        <w:jc w:val="center"/>
        <w:rPr>
          <w:rFonts w:ascii="Traditional Arabic" w:hAnsi="Traditional Arabic" w:cs="Traditional Arabic"/>
          <w:b/>
          <w:bCs/>
          <w:sz w:val="32"/>
          <w:szCs w:val="32"/>
          <w:rtl/>
          <w:lang w:bidi="ar-SA"/>
        </w:rPr>
      </w:pPr>
      <w:r w:rsidRPr="000E234C">
        <w:rPr>
          <w:rFonts w:ascii="Traditional Arabic" w:hAnsi="Traditional Arabic" w:cs="Traditional Arabic" w:hint="cs"/>
          <w:b/>
          <w:bCs/>
          <w:sz w:val="32"/>
          <w:szCs w:val="32"/>
          <w:rtl/>
          <w:lang w:bidi="ar-SA"/>
        </w:rPr>
        <w:t>الوقائع</w:t>
      </w:r>
    </w:p>
    <w:p w:rsidR="00AD6FC2" w:rsidRPr="000E234C" w:rsidRDefault="00AD6FC2" w:rsidP="00AD6FC2">
      <w:pPr>
        <w:tabs>
          <w:tab w:val="left" w:pos="3461"/>
        </w:tabs>
        <w:jc w:val="both"/>
        <w:rPr>
          <w:rFonts w:ascii="Traditional Arabic" w:hAnsi="Traditional Arabic" w:cs="Traditional Arabic"/>
          <w:sz w:val="32"/>
          <w:szCs w:val="32"/>
          <w:rtl/>
        </w:rPr>
      </w:pPr>
      <w:r w:rsidRPr="000E234C">
        <w:rPr>
          <w:rFonts w:ascii="Traditional Arabic" w:hAnsi="Traditional Arabic" w:cs="Traditional Arabic"/>
          <w:sz w:val="32"/>
          <w:szCs w:val="32"/>
          <w:rtl/>
        </w:rPr>
        <w:t>تتحصل وقائع الدعوى بالقدر اللازم لإصدار هذا الحكم في</w:t>
      </w:r>
      <w:r w:rsidRPr="000E234C">
        <w:rPr>
          <w:rFonts w:ascii="Traditional Arabic" w:hAnsi="Traditional Arabic" w:cs="Traditional Arabic" w:hint="cs"/>
          <w:sz w:val="32"/>
          <w:szCs w:val="32"/>
          <w:rtl/>
        </w:rPr>
        <w:t>ما</w:t>
      </w:r>
      <w:r w:rsidRPr="000E234C">
        <w:rPr>
          <w:rFonts w:ascii="Traditional Arabic" w:hAnsi="Traditional Arabic" w:cs="Traditional Arabic"/>
          <w:sz w:val="32"/>
          <w:szCs w:val="32"/>
          <w:rtl/>
        </w:rPr>
        <w:t xml:space="preserve"> تقدمت به المدعية من صحيفة دعوى لدى هذه المحكمة في 18/1/1442هـ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وما تضمنته مرافعتها من طلبها التعويض عن تأخر المدعى عليها في تصحيح وضعها ومنحها الإقامة. وذكرت شرح</w:t>
      </w:r>
      <w:r w:rsidRPr="000E234C">
        <w:rPr>
          <w:rFonts w:ascii="Traditional Arabic" w:hAnsi="Traditional Arabic" w:cs="Traditional Arabic" w:hint="cs"/>
          <w:sz w:val="32"/>
          <w:szCs w:val="32"/>
          <w:rtl/>
        </w:rPr>
        <w:t>اً</w:t>
      </w:r>
      <w:r w:rsidRPr="000E234C">
        <w:rPr>
          <w:rFonts w:ascii="Traditional Arabic" w:hAnsi="Traditional Arabic" w:cs="Traditional Arabic"/>
          <w:sz w:val="32"/>
          <w:szCs w:val="32"/>
          <w:rtl/>
        </w:rPr>
        <w:t xml:space="preserve"> </w:t>
      </w:r>
      <w:r w:rsidRPr="000E234C">
        <w:rPr>
          <w:rFonts w:ascii="Traditional Arabic" w:hAnsi="Traditional Arabic" w:cs="Traditional Arabic" w:hint="cs"/>
          <w:sz w:val="32"/>
          <w:szCs w:val="32"/>
          <w:rtl/>
        </w:rPr>
        <w:t>لأ</w:t>
      </w:r>
      <w:r w:rsidRPr="000E234C">
        <w:rPr>
          <w:rFonts w:ascii="Traditional Arabic" w:hAnsi="Traditional Arabic" w:cs="Traditional Arabic"/>
          <w:sz w:val="32"/>
          <w:szCs w:val="32"/>
          <w:rtl/>
        </w:rPr>
        <w:t xml:space="preserve">سانيد الدعوى: أنه صدر لها حكم هذه المحكمة بالرقم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6949</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لعام 1436هـ المتضمن إلزام المدعى عليها منحها رخصة إقام</w:t>
      </w:r>
      <w:r w:rsidRPr="000E234C">
        <w:rPr>
          <w:rFonts w:ascii="Traditional Arabic" w:hAnsi="Traditional Arabic" w:cs="Traditional Arabic" w:hint="cs"/>
          <w:sz w:val="32"/>
          <w:szCs w:val="32"/>
          <w:rtl/>
        </w:rPr>
        <w:t>ة</w:t>
      </w:r>
      <w:r w:rsidRPr="000E234C">
        <w:rPr>
          <w:rFonts w:ascii="Traditional Arabic" w:hAnsi="Traditional Arabic" w:cs="Traditional Arabic"/>
          <w:sz w:val="32"/>
          <w:szCs w:val="32"/>
          <w:rtl/>
        </w:rPr>
        <w:t xml:space="preserve">، وقد أُيد الحكم من محكمة الاستئناف الإدارية بالرقم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666</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w:t>
      </w:r>
      <w:r w:rsidRPr="000E234C">
        <w:rPr>
          <w:rFonts w:ascii="Traditional Arabic" w:hAnsi="Traditional Arabic" w:cs="Traditional Arabic" w:hint="cs"/>
          <w:sz w:val="32"/>
          <w:szCs w:val="32"/>
          <w:rtl/>
        </w:rPr>
        <w:t>ل</w:t>
      </w:r>
      <w:r w:rsidRPr="000E234C">
        <w:rPr>
          <w:rFonts w:ascii="Traditional Arabic" w:hAnsi="Traditional Arabic" w:cs="Traditional Arabic"/>
          <w:sz w:val="32"/>
          <w:szCs w:val="32"/>
          <w:rtl/>
        </w:rPr>
        <w:t>عام 1437هـ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إلا أن المدعى عليها تأخرت في تنفيذ هذا الحكم حتى تاريخ </w:t>
      </w:r>
      <w:r w:rsidRPr="000E234C">
        <w:rPr>
          <w:rFonts w:ascii="Traditional Arabic" w:hAnsi="Traditional Arabic" w:cs="Traditional Arabic" w:hint="cs"/>
          <w:sz w:val="32"/>
          <w:szCs w:val="32"/>
          <w:rtl/>
        </w:rPr>
        <w:t>21</w:t>
      </w:r>
      <w:r w:rsidRPr="000E234C">
        <w:rPr>
          <w:rFonts w:ascii="Traditional Arabic" w:hAnsi="Traditional Arabic" w:cs="Traditional Arabic"/>
          <w:sz w:val="32"/>
          <w:szCs w:val="32"/>
          <w:rtl/>
        </w:rPr>
        <w:t>/</w:t>
      </w:r>
      <w:r w:rsidRPr="000E234C">
        <w:rPr>
          <w:rFonts w:ascii="Traditional Arabic" w:hAnsi="Traditional Arabic" w:cs="Traditional Arabic" w:hint="cs"/>
          <w:sz w:val="32"/>
          <w:szCs w:val="32"/>
          <w:rtl/>
        </w:rPr>
        <w:t>9</w:t>
      </w:r>
      <w:r w:rsidRPr="000E234C">
        <w:rPr>
          <w:rFonts w:ascii="Traditional Arabic" w:hAnsi="Traditional Arabic" w:cs="Traditional Arabic"/>
          <w:sz w:val="32"/>
          <w:szCs w:val="32"/>
          <w:rtl/>
        </w:rPr>
        <w:t>/1441هـ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مما تسبب لها بأضرار مادية كبيرة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حيث أصبحت بدون وظيفة أو عمل لعدم وجود الإقامة وذلك فوت عليها العديد من الفرص، كما تسببت بأضرار معنوية؛ إذ </w:t>
      </w:r>
      <w:r w:rsidRPr="000E234C">
        <w:rPr>
          <w:rFonts w:ascii="Traditional Arabic" w:hAnsi="Traditional Arabic" w:cs="Traditional Arabic" w:hint="cs"/>
          <w:sz w:val="32"/>
          <w:szCs w:val="32"/>
          <w:rtl/>
        </w:rPr>
        <w:t>أ</w:t>
      </w:r>
      <w:r w:rsidRPr="000E234C">
        <w:rPr>
          <w:rFonts w:ascii="Traditional Arabic" w:hAnsi="Traditional Arabic" w:cs="Traditional Arabic"/>
          <w:sz w:val="32"/>
          <w:szCs w:val="32"/>
          <w:rtl/>
        </w:rPr>
        <w:t>نها أصبحت مريضة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وبقلق دائم كونها أصبحت عالة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أهلها، كما أنه</w:t>
      </w:r>
      <w:r w:rsidRPr="000E234C">
        <w:rPr>
          <w:rFonts w:ascii="Traditional Arabic" w:hAnsi="Traditional Arabic" w:cs="Traditional Arabic" w:hint="cs"/>
          <w:sz w:val="32"/>
          <w:szCs w:val="32"/>
          <w:rtl/>
        </w:rPr>
        <w:t>ا</w:t>
      </w:r>
      <w:r w:rsidRPr="000E234C">
        <w:rPr>
          <w:rFonts w:ascii="Traditional Arabic" w:hAnsi="Traditional Arabic" w:cs="Traditional Arabic"/>
          <w:sz w:val="32"/>
          <w:szCs w:val="32"/>
          <w:rtl/>
        </w:rPr>
        <w:t xml:space="preserve"> أصبحت تراجع العيادات الطبية، وقد قامت بمراجعة فرع المدعى عليها في جدة والرياض لتنفذ هذا الحكم</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ما رتب عليها مصاريف مادية كبيرة نتيجة التنقل </w:t>
      </w:r>
      <w:r w:rsidRPr="000E234C">
        <w:rPr>
          <w:rFonts w:ascii="Traditional Arabic" w:hAnsi="Traditional Arabic" w:cs="Traditional Arabic"/>
          <w:sz w:val="32"/>
          <w:szCs w:val="32"/>
          <w:rtl/>
        </w:rPr>
        <w:lastRenderedPageBreak/>
        <w:t>بين الرياض وجدة وتأمين مصاريف العيادات والأدوية، وأرفقت صورة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من صك حكم إخلاء العقار ال</w:t>
      </w:r>
      <w:r w:rsidRPr="000E234C">
        <w:rPr>
          <w:rFonts w:ascii="Traditional Arabic" w:hAnsi="Traditional Arabic" w:cs="Traditional Arabic" w:hint="cs"/>
          <w:sz w:val="32"/>
          <w:szCs w:val="32"/>
          <w:rtl/>
        </w:rPr>
        <w:t>ذ</w:t>
      </w:r>
      <w:r w:rsidRPr="000E234C">
        <w:rPr>
          <w:rFonts w:ascii="Traditional Arabic" w:hAnsi="Traditional Arabic" w:cs="Traditional Arabic"/>
          <w:sz w:val="32"/>
          <w:szCs w:val="32"/>
          <w:rtl/>
        </w:rPr>
        <w:t>ي تسكنه، وصورا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من تذاكر مراجعتها لإمارة منطقة مكة المكرمة وفرع المدعى عليها، كما قدمت بيانا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بالأضرار التي تطالب بها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وهي عبارة عن رواتب ست سنوات وثمانية أشهر وواحد وعشر</w:t>
      </w:r>
      <w:r w:rsidRPr="000E234C">
        <w:rPr>
          <w:rFonts w:ascii="Traditional Arabic" w:hAnsi="Traditional Arabic" w:cs="Traditional Arabic" w:hint="cs"/>
          <w:sz w:val="32"/>
          <w:szCs w:val="32"/>
          <w:rtl/>
        </w:rPr>
        <w:t>ين</w:t>
      </w:r>
      <w:r w:rsidRPr="000E234C">
        <w:rPr>
          <w:rFonts w:ascii="Traditional Arabic" w:hAnsi="Traditional Arabic" w:cs="Traditional Arabic"/>
          <w:sz w:val="32"/>
          <w:szCs w:val="32"/>
          <w:rtl/>
        </w:rPr>
        <w:t xml:space="preserve"> يوما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بما مجموعه أربعمئة وثلاثة آلاف وخمسمئة ريال، وتكاليف تنقلاتها بما مجموعه سبعة آلاف ريال. وبعرض الدعوى على ممثل المدعى عليها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قدم عدة مذكرات تضمنت الدفع بعدم اختصاص الدائرة بنظر الدعوى كون الحكم </w:t>
      </w:r>
      <w:r w:rsidRPr="000E234C">
        <w:rPr>
          <w:rFonts w:ascii="Traditional Arabic" w:hAnsi="Traditional Arabic" w:cs="Traditional Arabic" w:hint="cs"/>
          <w:sz w:val="32"/>
          <w:szCs w:val="32"/>
          <w:rtl/>
        </w:rPr>
        <w:t>قد صدر</w:t>
      </w:r>
      <w:r w:rsidRPr="000E234C">
        <w:rPr>
          <w:rFonts w:ascii="Traditional Arabic" w:hAnsi="Traditional Arabic" w:cs="Traditional Arabic"/>
          <w:sz w:val="32"/>
          <w:szCs w:val="32"/>
          <w:rtl/>
        </w:rPr>
        <w:t xml:space="preserve"> عن الدائرة الثانية في هذه المحكمة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كما دفع بعدم قبول الدعوى لرفعها على غير ذي صفة كون وزارة الداخلية هي المختصة بإصدار الإقامة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واحتياطيا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في الموضوع طلب رفض الدعوى كون المدعية هي المتسببة في تأخر إصدار الإقامة لها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وذلك أنه عند الشروع في إجراءات تنفيذ الحكم لاستكمال إجراءات إصدار إقامة للمدعية على سجل المواطن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اتضح وجود سابقة مسجلة على سجل إقامتها إثر قضية (قوادة) ووصف الحكم (سجن وإبعاد)، ولما كانت هذه السابقة تندرج ضمن الجرائم الكبرى الموجبة للإبعاد، فقد تم مخاطبة الجهة المختصة لرفع اسم المدعية من قائمة الإبعاد ليتسنى استكمال إجراءات إصدار الإقامة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وبعد رفع المدعية من قائمة الإبعاد، تقدمت المدعية بطلب تغيير الكفيل، وتقديرا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لكبر سنها ولكونها حالة إنسانية تستوجب النظر في وضعها فقد قررت المدعى عليها قبول طلبها، وبعد الشروع في إجراءات إصدار إقامة للمدعية على سجل مؤسسة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والسير في معاملتها ومخاطبة مكتب العمل لتعديل مهنتها لكون وزارة العمل هي الجهة المختصة بجميع </w:t>
      </w:r>
      <w:r w:rsidRPr="000E234C">
        <w:rPr>
          <w:rFonts w:ascii="Traditional Arabic" w:hAnsi="Traditional Arabic" w:cs="Traditional Arabic" w:hint="cs"/>
          <w:sz w:val="32"/>
          <w:szCs w:val="32"/>
          <w:rtl/>
        </w:rPr>
        <w:t>إ</w:t>
      </w:r>
      <w:r w:rsidRPr="000E234C">
        <w:rPr>
          <w:rFonts w:ascii="Traditional Arabic" w:hAnsi="Traditional Arabic" w:cs="Traditional Arabic"/>
          <w:sz w:val="32"/>
          <w:szCs w:val="32"/>
          <w:rtl/>
        </w:rPr>
        <w:t>جراءات المهن العمالية، ثم قدمت المدعية بطلب تغي</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ر الكفيل مرة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أخرى، فقامت المدعى عليها بقبول طلبها والموافقة على تغ</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 xml:space="preserve">ير الكفيل لمؤسسة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وشرعت فورا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بإجراءات إصدار إقامتها من تاريخ تقديم طلبها المرفق صورته بتاريخ 15/2/1441هـ</w:t>
      </w:r>
      <w:r w:rsidRPr="000E234C">
        <w:rPr>
          <w:rFonts w:ascii="Traditional Arabic" w:hAnsi="Traditional Arabic" w:cs="Traditional Arabic" w:hint="cs"/>
          <w:sz w:val="32"/>
          <w:szCs w:val="32"/>
          <w:rtl/>
        </w:rPr>
        <w:t xml:space="preserve"> </w:t>
      </w:r>
      <w:r w:rsidRPr="000E234C">
        <w:rPr>
          <w:rFonts w:ascii="Traditional Arabic" w:hAnsi="Traditional Arabic" w:cs="Traditional Arabic"/>
          <w:sz w:val="32"/>
          <w:szCs w:val="32"/>
          <w:rtl/>
        </w:rPr>
        <w:t>بمخاطبة مكتب العمل بمحافظة جدة بموجب الخطاب رقم (2474) وتاريخ 16/2/1441هـ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إلا أن مكتب العمل لم يقم بالإجابة على الخطاب</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مما حدا بالمدعى عليها مخاطبتهم  مرة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أخرى بالخطاب رقم (5717) وتاريخ 20/4/1441هـ، وبعد صدور الموافقة من مكتب العمل بإصدار إقامة للمدعية، قامت المدعى عليها بإصدار إقامة للمدعية بالرغم من توقف العمل في جميع قطاعات الدولة بسبب جائحة كورونا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مما يدل على جدية المدعى عليها في إتمام معاملة المدعية دون تأخر، بل إن المدعى عليها كانت سببا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رئيسيا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في إتمامها بقبول طلب تغ</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ير الكفيل عدة مرات، علاوة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أن المدعية لم تقدم ما يثبت الأضرار التي تعرضت لها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وقدم صورة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من خطاب المدعية بطلب تغ</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ير الكفيل، وما يثبت المخاطبات بين المدعى عليها ومكتب العمل بمحافظة جدة. فيما تمسكت المدعية بطلبها مؤكدة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أن المدع</w:t>
      </w:r>
      <w:r w:rsidRPr="000E234C">
        <w:rPr>
          <w:rFonts w:ascii="Traditional Arabic" w:hAnsi="Traditional Arabic" w:cs="Traditional Arabic" w:hint="cs"/>
          <w:sz w:val="32"/>
          <w:szCs w:val="32"/>
          <w:rtl/>
        </w:rPr>
        <w:t>ى عليها</w:t>
      </w:r>
      <w:r w:rsidRPr="000E234C">
        <w:rPr>
          <w:rFonts w:ascii="Traditional Arabic" w:hAnsi="Traditional Arabic" w:cs="Traditional Arabic"/>
          <w:sz w:val="32"/>
          <w:szCs w:val="32"/>
          <w:rtl/>
        </w:rPr>
        <w:t xml:space="preserve"> لم تقم باستكمال </w:t>
      </w:r>
      <w:r w:rsidRPr="000E234C">
        <w:rPr>
          <w:rFonts w:ascii="Traditional Arabic" w:hAnsi="Traditional Arabic" w:cs="Traditional Arabic" w:hint="cs"/>
          <w:sz w:val="32"/>
          <w:szCs w:val="32"/>
          <w:rtl/>
        </w:rPr>
        <w:t>ال</w:t>
      </w:r>
      <w:r w:rsidRPr="000E234C">
        <w:rPr>
          <w:rFonts w:ascii="Traditional Arabic" w:hAnsi="Traditional Arabic" w:cs="Traditional Arabic"/>
          <w:sz w:val="32"/>
          <w:szCs w:val="32"/>
          <w:rtl/>
        </w:rPr>
        <w:t>معاملة إلا بعد تقدمها بعدة شكاوى. وفي جلسة هذا اليوم اكتفى الأطراف</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فقررت الدائرة رفع الجلسة للمداولة وإصدار الحكم مبنيّاً على </w:t>
      </w:r>
      <w:r w:rsidRPr="000E234C">
        <w:rPr>
          <w:rFonts w:ascii="Traditional Arabic" w:hAnsi="Traditional Arabic" w:cs="Traditional Arabic" w:hint="cs"/>
          <w:sz w:val="32"/>
          <w:szCs w:val="32"/>
          <w:rtl/>
        </w:rPr>
        <w:t>الأسباب التالية.</w:t>
      </w:r>
    </w:p>
    <w:p w:rsidR="00AD6FC2" w:rsidRPr="000E234C" w:rsidRDefault="00AD6FC2" w:rsidP="00AD6FC2">
      <w:pPr>
        <w:tabs>
          <w:tab w:val="left" w:pos="3461"/>
        </w:tabs>
        <w:jc w:val="both"/>
        <w:rPr>
          <w:rFonts w:ascii="Traditional Arabic" w:hAnsi="Traditional Arabic" w:cs="Traditional Arabic"/>
          <w:sz w:val="32"/>
          <w:szCs w:val="32"/>
          <w:rtl/>
        </w:rPr>
      </w:pPr>
    </w:p>
    <w:p w:rsidR="00AD6FC2" w:rsidRPr="000E234C" w:rsidRDefault="00AD6FC2" w:rsidP="00AD6FC2">
      <w:pPr>
        <w:jc w:val="center"/>
        <w:rPr>
          <w:rFonts w:ascii="Traditional Arabic" w:hAnsi="Traditional Arabic" w:cs="Traditional Arabic"/>
          <w:sz w:val="32"/>
          <w:szCs w:val="32"/>
          <w:rtl/>
        </w:rPr>
      </w:pPr>
      <w:r w:rsidRPr="000E234C">
        <w:rPr>
          <w:rFonts w:ascii="Traditional Arabic" w:hAnsi="Traditional Arabic" w:cs="Traditional Arabic"/>
          <w:b/>
          <w:bCs/>
          <w:sz w:val="32"/>
          <w:szCs w:val="32"/>
          <w:rtl/>
        </w:rPr>
        <w:t>الأسباب</w:t>
      </w:r>
    </w:p>
    <w:p w:rsidR="00AD6FC2" w:rsidRPr="000E234C" w:rsidRDefault="00AD6FC2" w:rsidP="00AD6FC2">
      <w:pPr>
        <w:pStyle w:val="a4"/>
        <w:bidi/>
        <w:jc w:val="both"/>
        <w:rPr>
          <w:rFonts w:ascii="Traditional Arabic" w:hAnsi="Traditional Arabic" w:cs="Traditional Arabic"/>
          <w:sz w:val="32"/>
          <w:szCs w:val="32"/>
          <w:rtl/>
        </w:rPr>
      </w:pPr>
      <w:r w:rsidRPr="000E234C">
        <w:rPr>
          <w:rFonts w:ascii="Traditional Arabic" w:hAnsi="Traditional Arabic" w:cs="Traditional Arabic"/>
          <w:sz w:val="32"/>
          <w:szCs w:val="32"/>
          <w:rtl/>
        </w:rPr>
        <w:lastRenderedPageBreak/>
        <w:t xml:space="preserve">حيث إن المدعية تطلب في دعواها الحكم بإلزام المدعى عليها تعويضها عن تأخر تصحيح وضعها ومنحها الإقامة؛ فإن المحكمة الإدارية تبسط ولايتها على الدعوى بحسبانها من دعاوى التعويض المنصوص عليها في المادة (13/ج) من نظام ديوان المظالم الصادر بالمرسوم الملكي رقم (م/78) </w:t>
      </w:r>
      <w:r w:rsidRPr="000E234C">
        <w:rPr>
          <w:rFonts w:ascii="Traditional Arabic" w:hAnsi="Traditional Arabic" w:cs="Traditional Arabic" w:hint="cs"/>
          <w:sz w:val="32"/>
          <w:szCs w:val="32"/>
          <w:rtl/>
        </w:rPr>
        <w:t>وتاريخ</w:t>
      </w:r>
      <w:r w:rsidRPr="000E234C">
        <w:rPr>
          <w:rFonts w:ascii="Traditional Arabic" w:hAnsi="Traditional Arabic" w:cs="Traditional Arabic"/>
          <w:sz w:val="32"/>
          <w:szCs w:val="32"/>
          <w:rtl/>
        </w:rPr>
        <w:t xml:space="preserve"> 19/9/1428هـ </w:t>
      </w:r>
      <w:r w:rsidRPr="000E234C">
        <w:rPr>
          <w:rFonts w:ascii="Traditional Arabic" w:hAnsi="Traditional Arabic" w:cs="Traditional Arabic" w:hint="cs"/>
          <w:sz w:val="32"/>
          <w:szCs w:val="32"/>
          <w:rtl/>
        </w:rPr>
        <w:t>و</w:t>
      </w:r>
      <w:r w:rsidRPr="000E234C">
        <w:rPr>
          <w:rFonts w:ascii="Traditional Arabic" w:hAnsi="Traditional Arabic" w:cs="Traditional Arabic"/>
          <w:sz w:val="32"/>
          <w:szCs w:val="32"/>
          <w:rtl/>
        </w:rPr>
        <w:t xml:space="preserve">التي نصت على أن: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تختص المحاكم الإدارية بالفصل في الآتي: ج</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دعاوى التعويض التي يقدمها ذوو الشأن عن قرارات وأعمال جهة الإدارة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كما أنها تدخل في اختصاص هذه المحكمة مكانياً وفقاً للمادة (2) من نظام المرافعات أمام ديوان ‏المظالم ‏‏‏الصادر ‏بالمرسوم ‏الملكي رقم (م/3) وتاريخ 22/1/1435هـ </w:t>
      </w:r>
      <w:r w:rsidRPr="000E234C">
        <w:rPr>
          <w:rFonts w:ascii="Traditional Arabic" w:hAnsi="Traditional Arabic" w:cs="Traditional Arabic" w:hint="cs"/>
          <w:sz w:val="32"/>
          <w:szCs w:val="32"/>
          <w:rtl/>
        </w:rPr>
        <w:t>و</w:t>
      </w:r>
      <w:r w:rsidRPr="000E234C">
        <w:rPr>
          <w:rFonts w:ascii="Traditional Arabic" w:hAnsi="Traditional Arabic" w:cs="Traditional Arabic"/>
          <w:sz w:val="32"/>
          <w:szCs w:val="32"/>
          <w:rtl/>
        </w:rPr>
        <w:t>التي نصت على أن: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‏ولا ينال من ذلك دفع ممثل المدعى عليها بعدم اختصاص الدائرة بنظر الدعوى</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إذ لا يوجد مستند نظامي يلزم </w:t>
      </w:r>
      <w:r w:rsidRPr="000E234C">
        <w:rPr>
          <w:rFonts w:ascii="Traditional Arabic" w:hAnsi="Traditional Arabic" w:cs="Traditional Arabic" w:hint="cs"/>
          <w:sz w:val="32"/>
          <w:szCs w:val="32"/>
          <w:rtl/>
        </w:rPr>
        <w:t>ب</w:t>
      </w:r>
      <w:r w:rsidRPr="000E234C">
        <w:rPr>
          <w:rFonts w:ascii="Traditional Arabic" w:hAnsi="Traditional Arabic" w:cs="Traditional Arabic"/>
          <w:sz w:val="32"/>
          <w:szCs w:val="32"/>
          <w:rtl/>
        </w:rPr>
        <w:t>إحالة دعوى التعويض للدائرة ناظرة دعوى الإلغاء، بل إن كل دعوى منفصلة من حيث الإحالة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وينظم ذلك قواعد توزيع الدعاوى الصادر</w:t>
      </w:r>
      <w:r w:rsidRPr="000E234C">
        <w:rPr>
          <w:rFonts w:ascii="Traditional Arabic" w:hAnsi="Traditional Arabic" w:cs="Traditional Arabic" w:hint="cs"/>
          <w:sz w:val="32"/>
          <w:szCs w:val="32"/>
          <w:rtl/>
        </w:rPr>
        <w:t>ة</w:t>
      </w:r>
      <w:r w:rsidRPr="000E234C">
        <w:rPr>
          <w:rFonts w:ascii="Traditional Arabic" w:hAnsi="Traditional Arabic" w:cs="Traditional Arabic"/>
          <w:sz w:val="32"/>
          <w:szCs w:val="32"/>
          <w:rtl/>
        </w:rPr>
        <w:t xml:space="preserve"> عن رئيس مجلس القضاء الإداري رقم (79) لعام 1440هـ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Pr>
        <w:t> </w:t>
      </w:r>
      <w:r w:rsidRPr="000E234C">
        <w:rPr>
          <w:rFonts w:ascii="Traditional Arabic" w:hAnsi="Traditional Arabic" w:cs="Traditional Arabic"/>
          <w:sz w:val="32"/>
          <w:szCs w:val="32"/>
          <w:rtl/>
        </w:rPr>
        <w:t>أما عن القبول الشكلي</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وحيث نصت الفقرة (6) من المادة (8) من نظام المرافعات أمام ديوان المظالم على أنه: "6-فيما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وبما أن المدعية تطلب التعويض بناء</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خطأ المدعى عليها بعدم تنفيذ الحكم الصادر لها والمؤيد بحكم محكمة الاستئناف الإدارية بمنطقة مكة المكرمة رقم (666/2/س) لعام 1437هـ الصادر بتاريخ 17/3/1437هـ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فيكون تاريخ نشوء الحق من الموعد المحدد لاستلام الحكم في 2/4/1437هـ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وعليه فإن الدعوى تكون مقبولة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شكل</w:t>
      </w:r>
      <w:r w:rsidRPr="000E234C">
        <w:rPr>
          <w:rFonts w:ascii="Traditional Arabic" w:hAnsi="Traditional Arabic" w:cs="Traditional Arabic" w:hint="cs"/>
          <w:sz w:val="32"/>
          <w:szCs w:val="32"/>
          <w:rtl/>
        </w:rPr>
        <w:t>اً</w:t>
      </w:r>
      <w:r w:rsidRPr="000E234C">
        <w:rPr>
          <w:rFonts w:ascii="Traditional Arabic" w:hAnsi="Traditional Arabic" w:cs="Traditional Arabic"/>
          <w:sz w:val="32"/>
          <w:szCs w:val="32"/>
          <w:rtl/>
        </w:rPr>
        <w:t xml:space="preserve"> لشمولها ضمن المهلة النظامية المنصوص عليها</w:t>
      </w:r>
      <w:r w:rsidRPr="000E234C">
        <w:rPr>
          <w:rFonts w:ascii="Traditional Arabic" w:hAnsi="Traditional Arabic" w:cs="Traditional Arabic"/>
          <w:sz w:val="32"/>
          <w:szCs w:val="32"/>
        </w:rPr>
        <w:t>.</w:t>
      </w:r>
      <w:r w:rsidRPr="000E234C">
        <w:rPr>
          <w:rFonts w:ascii="Traditional Arabic" w:hAnsi="Traditional Arabic" w:cs="Traditional Arabic"/>
          <w:sz w:val="32"/>
          <w:szCs w:val="32"/>
          <w:rtl/>
        </w:rPr>
        <w:t xml:space="preserve"> وعن موضوع الدعوى</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وبما أن المدعية تطلب الحكم بإلزام المدعى عليها تعويضها عن تأخر تصحيح وضعها ومنحها الإقامة، في حين أن المدعى عليها دفعت بأنها لم تكن المتسببة لتأخر معاملتها، ولما كان طلب التعويض يستلزم توافر أركان المسؤولية التقصيرية: (الخطأ، والضرر، والعلاقة السببية بينهما)، وحيث </w:t>
      </w:r>
      <w:r w:rsidRPr="000E234C">
        <w:rPr>
          <w:rFonts w:ascii="Traditional Arabic" w:hAnsi="Traditional Arabic" w:cs="Traditional Arabic" w:hint="cs"/>
          <w:sz w:val="32"/>
          <w:szCs w:val="32"/>
          <w:rtl/>
        </w:rPr>
        <w:t>إ</w:t>
      </w:r>
      <w:r w:rsidRPr="000E234C">
        <w:rPr>
          <w:rFonts w:ascii="Traditional Arabic" w:hAnsi="Traditional Arabic" w:cs="Traditional Arabic"/>
          <w:sz w:val="32"/>
          <w:szCs w:val="32"/>
          <w:rtl/>
        </w:rPr>
        <w:t>نه قد صدر حكم محكمة الاستئناف الإدارية بمنطقة مكة المكرمة رقم (666/2/س) لعام 1437هـ الصادر بتاريخ 17/3/1437هـ والذي قضى منطوقه</w:t>
      </w:r>
      <w:r w:rsidRPr="000E234C">
        <w:rPr>
          <w:rFonts w:ascii="Traditional Arabic" w:hAnsi="Traditional Arabic" w:cs="Traditional Arabic" w:hint="cs"/>
          <w:sz w:val="32"/>
          <w:szCs w:val="32"/>
          <w:rtl/>
        </w:rPr>
        <w:t xml:space="preserve"> بـ</w:t>
      </w:r>
      <w:r w:rsidRPr="000E234C">
        <w:rPr>
          <w:rFonts w:ascii="Traditional Arabic" w:hAnsi="Traditional Arabic" w:cs="Traditional Arabic"/>
          <w:sz w:val="32"/>
          <w:szCs w:val="32"/>
          <w:rtl/>
        </w:rPr>
        <w:t xml:space="preserve">: "تأييد الحكم الصادر في القضية رقم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6949/2/ق</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لعام 1436هـ القاضي بإلغاء قرار وزارة الداخلية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المديرية العامة للجوازات</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السلبي </w:t>
      </w:r>
      <w:r w:rsidRPr="000E234C">
        <w:rPr>
          <w:rFonts w:ascii="Traditional Arabic" w:hAnsi="Traditional Arabic" w:cs="Traditional Arabic" w:hint="cs"/>
          <w:sz w:val="32"/>
          <w:szCs w:val="32"/>
          <w:rtl/>
        </w:rPr>
        <w:t>ب</w:t>
      </w:r>
      <w:r w:rsidRPr="000E234C">
        <w:rPr>
          <w:rFonts w:ascii="Traditional Arabic" w:hAnsi="Traditional Arabic" w:cs="Traditional Arabic"/>
          <w:sz w:val="32"/>
          <w:szCs w:val="32"/>
          <w:rtl/>
        </w:rPr>
        <w:t>الامتناع عن استكمال الإجراءات اللازمة لتصحيح وضع المدعية</w:t>
      </w:r>
      <w:r w:rsidRPr="000E234C">
        <w:rPr>
          <w:rFonts w:ascii="Traditional Arabic" w:hAnsi="Traditional Arabic" w:cs="Traditional Arabic" w:hint="cs"/>
          <w:sz w:val="32"/>
          <w:szCs w:val="32"/>
          <w:rtl/>
        </w:rPr>
        <w:t xml:space="preserve"> (...)</w:t>
      </w:r>
      <w:r w:rsidRPr="000E234C">
        <w:rPr>
          <w:rFonts w:ascii="Traditional Arabic" w:hAnsi="Traditional Arabic" w:cs="Traditional Arabic"/>
          <w:sz w:val="32"/>
          <w:szCs w:val="32"/>
          <w:rtl/>
        </w:rPr>
        <w:t xml:space="preserve"> وإصدار رخصة إقامة لها محمولا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أسبابه"</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ولما كان المستقر</w:t>
      </w:r>
      <w:r w:rsidRPr="000E234C">
        <w:rPr>
          <w:rFonts w:ascii="Traditional Arabic" w:hAnsi="Traditional Arabic" w:cs="Traditional Arabic" w:hint="cs"/>
          <w:sz w:val="32"/>
          <w:szCs w:val="32"/>
          <w:rtl/>
        </w:rPr>
        <w:t xml:space="preserve"> عليه</w:t>
      </w:r>
      <w:r w:rsidRPr="000E234C">
        <w:rPr>
          <w:rFonts w:ascii="Traditional Arabic" w:hAnsi="Traditional Arabic" w:cs="Traditional Arabic"/>
          <w:sz w:val="32"/>
          <w:szCs w:val="32"/>
          <w:rtl/>
        </w:rPr>
        <w:t xml:space="preserve"> قضاء</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أنه لا يترتب على الحكم بإلغاء القرار تحتّمُ التعويض عنه إذ أن مسببات الإلغاء في دعوى الإلغاء مختلفة عن مسببات التعويض لاختلاف طبيعة القضاء في النوعين</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وكذلك لاختلاف المحل والنتيجة، فإلغاء أي قرار لا يعد دليلاً على اكتمال وتحقق ركن الخطأ في حق جهة الإدارة في دعوى التعويض، ولما كان استخلاص الخطأ الموجب للمسؤولية مما يدخل في حدود السلطة </w:t>
      </w:r>
      <w:r w:rsidRPr="000E234C">
        <w:rPr>
          <w:rFonts w:ascii="Traditional Arabic" w:hAnsi="Traditional Arabic" w:cs="Traditional Arabic"/>
          <w:sz w:val="32"/>
          <w:szCs w:val="32"/>
          <w:rtl/>
        </w:rPr>
        <w:lastRenderedPageBreak/>
        <w:t>التقديرية للدائرة ناظرة الموضوع</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ما يتيح لها التحقق من المبررات التي دعت إلى </w:t>
      </w:r>
      <w:r w:rsidRPr="000E234C">
        <w:rPr>
          <w:rFonts w:ascii="Traditional Arabic" w:hAnsi="Traditional Arabic" w:cs="Traditional Arabic" w:hint="cs"/>
          <w:sz w:val="32"/>
          <w:szCs w:val="32"/>
          <w:rtl/>
        </w:rPr>
        <w:t>إ</w:t>
      </w:r>
      <w:r w:rsidRPr="000E234C">
        <w:rPr>
          <w:rFonts w:ascii="Traditional Arabic" w:hAnsi="Traditional Arabic" w:cs="Traditional Arabic"/>
          <w:sz w:val="32"/>
          <w:szCs w:val="32"/>
          <w:rtl/>
        </w:rPr>
        <w:t>صدار القرار</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وحيث إن المدعى عليها قد سببت قرارها في دعوى الإلغاء السابقة بسبب لم يكن وافيا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في نظر الدائرة ناظرة دعوى الإلغاء</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إلا أنه وفي هذه الدعوى </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كون كافي</w:t>
      </w:r>
      <w:r w:rsidRPr="000E234C">
        <w:rPr>
          <w:rFonts w:ascii="Traditional Arabic" w:hAnsi="Traditional Arabic" w:cs="Traditional Arabic" w:hint="cs"/>
          <w:sz w:val="32"/>
          <w:szCs w:val="32"/>
          <w:rtl/>
        </w:rPr>
        <w:t>اً</w:t>
      </w:r>
      <w:r w:rsidRPr="000E234C">
        <w:rPr>
          <w:rFonts w:ascii="Traditional Arabic" w:hAnsi="Traditional Arabic" w:cs="Traditional Arabic"/>
          <w:sz w:val="32"/>
          <w:szCs w:val="32"/>
          <w:rtl/>
        </w:rPr>
        <w:t xml:space="preserve"> لدفع المسؤولية التقصيرية عن المدعى عليها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وذلك أن الحكم الصادر عن المحكمة الإدارية بجدة رقم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6949/2/ق</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لعام 1436هـ القاضي</w:t>
      </w:r>
      <w:r w:rsidRPr="000E234C">
        <w:rPr>
          <w:rFonts w:ascii="Traditional Arabic" w:hAnsi="Traditional Arabic" w:cs="Traditional Arabic" w:hint="cs"/>
          <w:sz w:val="32"/>
          <w:szCs w:val="32"/>
          <w:rtl/>
        </w:rPr>
        <w:t xml:space="preserve"> بـ:</w:t>
      </w:r>
      <w:r w:rsidRPr="000E234C">
        <w:rPr>
          <w:rFonts w:ascii="Traditional Arabic" w:hAnsi="Traditional Arabic" w:cs="Traditional Arabic"/>
          <w:sz w:val="32"/>
          <w:szCs w:val="32"/>
          <w:rtl/>
        </w:rPr>
        <w:t xml:space="preserve"> "إلغاء قرار وزارة الداخلية </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المديرية العامة للجوازات</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السلبي </w:t>
      </w:r>
      <w:r w:rsidRPr="000E234C">
        <w:rPr>
          <w:rFonts w:ascii="Traditional Arabic" w:hAnsi="Traditional Arabic" w:cs="Traditional Arabic" w:hint="cs"/>
          <w:sz w:val="32"/>
          <w:szCs w:val="32"/>
          <w:rtl/>
        </w:rPr>
        <w:t>ب</w:t>
      </w:r>
      <w:r w:rsidRPr="000E234C">
        <w:rPr>
          <w:rFonts w:ascii="Traditional Arabic" w:hAnsi="Traditional Arabic" w:cs="Traditional Arabic"/>
          <w:sz w:val="32"/>
          <w:szCs w:val="32"/>
          <w:rtl/>
        </w:rPr>
        <w:t>الامتناع عن استكمال الإجراءات اللازمة لتصحيح وضع المدعية</w:t>
      </w:r>
      <w:r w:rsidRPr="000E234C">
        <w:rPr>
          <w:rFonts w:ascii="Traditional Arabic" w:hAnsi="Traditional Arabic" w:cs="Traditional Arabic" w:hint="cs"/>
          <w:sz w:val="32"/>
          <w:szCs w:val="32"/>
          <w:rtl/>
        </w:rPr>
        <w:t xml:space="preserve"> (...)</w:t>
      </w:r>
      <w:r w:rsidRPr="000E234C">
        <w:rPr>
          <w:rFonts w:ascii="Traditional Arabic" w:hAnsi="Traditional Arabic" w:cs="Traditional Arabic"/>
          <w:sz w:val="32"/>
          <w:szCs w:val="32"/>
          <w:rtl/>
        </w:rPr>
        <w:t xml:space="preserve"> وإصدار رخصة إقامة لها"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جاء مبنيا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ما تضمنته مرافعة المدعى عليها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والتي لم تفصح عن سبب عدم تصحيح وضع المدعية بحجة عدم ورود الإجابة من الإدارة المختصة</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وعليه جاء الحكم بإلزامها باستكمال إجراءات النظر في طلب المدعية تصحيح وضعها وإصدار الإقامة لها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وحيث إنه من المستقر فقها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وقضاء</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أن قضاء الإلغاء في الأساس هو قضاء مشروعية يقتصر دوره في بيان سلامة إجراء جهة الإدارة من عدمه دون أن يتجاوز ذلك لسلطة إلزام الجهة باتخاذ إجراء معين، عملا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بقاعدة أن القاضي يحكم ولا يدير وذلك تأسيسا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مبدأ التمايز بين السلطات، ومبرر ذلك أن القاضي الإداري يفصل في الدعوى وفق الأسباب التي تقدم في الدعوى، ويبين القاضي بناء عليها مشروعية الأسباب من عدمها وفق ما يمليه النظام، وأنه في حال بيان عدم مشروعية السبب المطروح، فإنه يتحتم على الجهة عدم التمسك بالسبب الذي بي</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ن القضاء عدم مشروعيته دون أن يلزم من ذلك ضرورة إلزام الجهة بالرضوخ لطلب المدعي كاملا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إذ قد يظهر للجهة سبب آخر يكون حائلا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بينها وبين نفاذ طلب المدعي</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وعندها يكون للمدعي مركز نظامي آخر يجوز له الطعن عليه قضاءً لتجدد السبب. وبناء</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ذلك وتأسيسا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أنه يشترط في أعمال جهة الإدارة التي يترتب عليها التعويض أن تكون بقدر من الجسامة والتعدي المكون</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 xml:space="preserve">ن لركن الخطأ، إذ </w:t>
      </w:r>
      <w:r w:rsidRPr="000E234C">
        <w:rPr>
          <w:rFonts w:ascii="Traditional Arabic" w:hAnsi="Traditional Arabic" w:cs="Traditional Arabic" w:hint="cs"/>
          <w:sz w:val="32"/>
          <w:szCs w:val="32"/>
          <w:rtl/>
        </w:rPr>
        <w:t>أ</w:t>
      </w:r>
      <w:r w:rsidRPr="000E234C">
        <w:rPr>
          <w:rFonts w:ascii="Traditional Arabic" w:hAnsi="Traditional Arabic" w:cs="Traditional Arabic"/>
          <w:sz w:val="32"/>
          <w:szCs w:val="32"/>
          <w:rtl/>
        </w:rPr>
        <w:t>ن ماهية الخطأ الموجب للإلغاء تختلف عن ماهية الخطأ الموجب للتعويض على ما سبق بيانه سلفا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وبإسقاط ذلك على وقائع هذه الدعوى يتبين أن الحكم في دعوى الإلغاء جاء بناء</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عدم تقديم المدعى عليها مستندا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نظاميا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لامتناعها عن النظر في طلب تصحيح المدعية وضعها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وأن محل الإلغاء لا يلزم منه توافر كافة اشتراطات منح المدعية حق الإقامة متى ظهر للمدعى عليها عدم استحقاها بناء</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سبب لم يسبق عرضه على القضاء، إذ أن المدعى عليها قد بينت في مذكراتها المق</w:t>
      </w:r>
      <w:r w:rsidRPr="000E234C">
        <w:rPr>
          <w:rFonts w:ascii="Traditional Arabic" w:hAnsi="Traditional Arabic" w:cs="Traditional Arabic" w:hint="cs"/>
          <w:sz w:val="32"/>
          <w:szCs w:val="32"/>
          <w:rtl/>
        </w:rPr>
        <w:t>د</w:t>
      </w:r>
      <w:r w:rsidRPr="000E234C">
        <w:rPr>
          <w:rFonts w:ascii="Traditional Arabic" w:hAnsi="Traditional Arabic" w:cs="Traditional Arabic"/>
          <w:sz w:val="32"/>
          <w:szCs w:val="32"/>
          <w:rtl/>
        </w:rPr>
        <w:t>مة أنه بعد صدور الحكم تبين أن على المدعية سابقة مسجلة على سجل إقامتها إثر قضية (قوادة) ووصف الحكم (سجن وإبعاد)، وأن هذه السابقة تندرج ضمن الجرائم الكبرى الموجبة للإبعاد، كما بينت أنه تم مخاطبة الجهة المختصة لرفع اسم المدعية من قائمة الإبعاد ليتسنى استكمال إجراءات إصدار الإقامة بعد رفع المدعية من قائمة الإبعاد، فضلا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عن ذلك فقد قدمت المدعى عليها ما يثبت أن التأخر كان بسبب خارج عنها وذلك نتيجة تغير كفيل المدعية عدة مرات</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وقدمت طلبا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مكتوبا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w:t>
      </w:r>
      <w:r w:rsidRPr="000E234C">
        <w:rPr>
          <w:rFonts w:ascii="Traditional Arabic" w:hAnsi="Traditional Arabic" w:cs="Traditional Arabic" w:hint="cs"/>
          <w:sz w:val="32"/>
          <w:szCs w:val="32"/>
          <w:rtl/>
        </w:rPr>
        <w:t xml:space="preserve">للمدعى عليها </w:t>
      </w:r>
      <w:r w:rsidRPr="000E234C">
        <w:rPr>
          <w:rFonts w:ascii="Traditional Arabic" w:hAnsi="Traditional Arabic" w:cs="Traditional Arabic"/>
          <w:sz w:val="32"/>
          <w:szCs w:val="32"/>
          <w:rtl/>
        </w:rPr>
        <w:t>بطلب تغي</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ر الكفيل بتاريخ 15/2/1441هـ، وباطلاع الدائرة على طلبها تبين أنه تضمن ما نصت عليه المدعية من قولها: "سبق وأن تقدمت بطلب منح الإقامة وذلك لصدور حكم شرعي على الكفيل حيث إني أرغب بتغ</w:t>
      </w:r>
      <w:r w:rsidRPr="000E234C">
        <w:rPr>
          <w:rFonts w:ascii="Traditional Arabic" w:hAnsi="Traditional Arabic" w:cs="Traditional Arabic" w:hint="cs"/>
          <w:sz w:val="32"/>
          <w:szCs w:val="32"/>
          <w:rtl/>
        </w:rPr>
        <w:t>ي</w:t>
      </w:r>
      <w:r w:rsidRPr="000E234C">
        <w:rPr>
          <w:rFonts w:ascii="Traditional Arabic" w:hAnsi="Traditional Arabic" w:cs="Traditional Arabic"/>
          <w:sz w:val="32"/>
          <w:szCs w:val="32"/>
          <w:rtl/>
        </w:rPr>
        <w:t>ير الكفيل وذ</w:t>
      </w:r>
      <w:r w:rsidRPr="000E234C">
        <w:rPr>
          <w:rFonts w:ascii="Traditional Arabic" w:hAnsi="Traditional Arabic" w:cs="Traditional Arabic" w:hint="cs"/>
          <w:sz w:val="32"/>
          <w:szCs w:val="32"/>
          <w:rtl/>
        </w:rPr>
        <w:t>ل</w:t>
      </w:r>
      <w:r w:rsidRPr="000E234C">
        <w:rPr>
          <w:rFonts w:ascii="Traditional Arabic" w:hAnsi="Traditional Arabic" w:cs="Traditional Arabic"/>
          <w:sz w:val="32"/>
          <w:szCs w:val="32"/>
          <w:rtl/>
        </w:rPr>
        <w:t xml:space="preserve">ك </w:t>
      </w:r>
      <w:r w:rsidRPr="000E234C">
        <w:rPr>
          <w:rFonts w:ascii="Traditional Arabic" w:hAnsi="Traditional Arabic" w:cs="Traditional Arabic"/>
          <w:sz w:val="32"/>
          <w:szCs w:val="32"/>
          <w:rtl/>
        </w:rPr>
        <w:lastRenderedPageBreak/>
        <w:t>لعدم تجاوب الكفيل السابق في إنهاء إجراءات المعاملة الخاصة بي ومراجعة الدوائر الحكومية لهذا الشأن لوجود مخالفات مرورية ويتعذر عليه استكمال إجراءات استخراج ال</w:t>
      </w:r>
      <w:r w:rsidRPr="000E234C">
        <w:rPr>
          <w:rFonts w:ascii="Traditional Arabic" w:hAnsi="Traditional Arabic" w:cs="Traditional Arabic" w:hint="cs"/>
          <w:sz w:val="32"/>
          <w:szCs w:val="32"/>
          <w:rtl/>
        </w:rPr>
        <w:t>إ</w:t>
      </w:r>
      <w:r w:rsidRPr="000E234C">
        <w:rPr>
          <w:rFonts w:ascii="Traditional Arabic" w:hAnsi="Traditional Arabic" w:cs="Traditional Arabic"/>
          <w:sz w:val="32"/>
          <w:szCs w:val="32"/>
          <w:rtl/>
        </w:rPr>
        <w:t xml:space="preserve">قامة"، كما بينت </w:t>
      </w:r>
      <w:r w:rsidRPr="000E234C">
        <w:rPr>
          <w:rFonts w:ascii="Traditional Arabic" w:hAnsi="Traditional Arabic" w:cs="Traditional Arabic" w:hint="cs"/>
          <w:sz w:val="32"/>
          <w:szCs w:val="32"/>
          <w:rtl/>
        </w:rPr>
        <w:t>المدعى عليها</w:t>
      </w:r>
      <w:r w:rsidRPr="000E234C">
        <w:rPr>
          <w:rFonts w:ascii="Traditional Arabic" w:hAnsi="Traditional Arabic" w:cs="Traditional Arabic"/>
          <w:sz w:val="32"/>
          <w:szCs w:val="32"/>
          <w:rtl/>
        </w:rPr>
        <w:t xml:space="preserve"> أنها قامت بمخاطبة مكتب العمل بمحافظة جدة بموجب الخطاب رقم (2474) وتاريخ 16/2/1441هـ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وبالخطاب رقم (5717) وتاريخ 20/4/1441هـ</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ما يكون معه كل ذلك كافيا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لنفي الخطأ الموجب للتعويض عن </w:t>
      </w:r>
      <w:r w:rsidRPr="000E234C">
        <w:rPr>
          <w:rFonts w:ascii="Traditional Arabic" w:hAnsi="Traditional Arabic" w:cs="Traditional Arabic" w:hint="cs"/>
          <w:sz w:val="32"/>
          <w:szCs w:val="32"/>
          <w:rtl/>
        </w:rPr>
        <w:t>المدعى عليها،</w:t>
      </w:r>
      <w:r w:rsidRPr="000E234C">
        <w:rPr>
          <w:rFonts w:ascii="Traditional Arabic" w:hAnsi="Traditional Arabic" w:cs="Traditional Arabic"/>
          <w:sz w:val="32"/>
          <w:szCs w:val="32"/>
          <w:rtl/>
        </w:rPr>
        <w:t xml:space="preserve"> وبسقوط ركن الخطأ يسقط الحق في المطالبة بالتعويض عن المسؤولية التقصيرية، فضلا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على أن المدعية لم تقدم ما يثبت تحقق الضرر لها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إذ الثابت أنها خلال فترة المطالبة كانت على كفالة عدة أشخاص ولها الحق بمطالبتهم بالرواتب عن فترة العمل تحتهم متى شاءت</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وعليه تكون دعوى المدعية غير قائمة على ما يسندها شرعا</w:t>
      </w:r>
      <w:r w:rsidRPr="000E234C">
        <w:rPr>
          <w:rFonts w:ascii="Traditional Arabic" w:hAnsi="Traditional Arabic" w:cs="Traditional Arabic" w:hint="cs"/>
          <w:sz w:val="32"/>
          <w:szCs w:val="32"/>
          <w:rtl/>
        </w:rPr>
        <w:t>ً</w:t>
      </w:r>
      <w:r w:rsidRPr="000E234C">
        <w:rPr>
          <w:rFonts w:ascii="Traditional Arabic" w:hAnsi="Traditional Arabic" w:cs="Traditional Arabic"/>
          <w:sz w:val="32"/>
          <w:szCs w:val="32"/>
          <w:rtl/>
        </w:rPr>
        <w:t xml:space="preserve"> ونظاما</w:t>
      </w:r>
      <w:r w:rsidRPr="000E234C">
        <w:rPr>
          <w:rFonts w:ascii="Traditional Arabic" w:hAnsi="Traditional Arabic" w:cs="Traditional Arabic" w:hint="cs"/>
          <w:sz w:val="32"/>
          <w:szCs w:val="32"/>
          <w:rtl/>
        </w:rPr>
        <w:t>ً.</w:t>
      </w:r>
    </w:p>
    <w:p w:rsidR="00AD6FC2" w:rsidRPr="000E234C" w:rsidRDefault="00AD6FC2" w:rsidP="00AD6FC2">
      <w:pPr>
        <w:jc w:val="both"/>
        <w:rPr>
          <w:rFonts w:ascii="Traditional Arabic" w:hAnsi="Traditional Arabic" w:cs="Traditional Arabic"/>
          <w:b/>
          <w:bCs/>
          <w:sz w:val="32"/>
          <w:szCs w:val="32"/>
          <w:rtl/>
        </w:rPr>
      </w:pPr>
      <w:r w:rsidRPr="000E234C">
        <w:rPr>
          <w:rFonts w:ascii="Traditional Arabic" w:hAnsi="Traditional Arabic" w:cs="Traditional Arabic"/>
          <w:b/>
          <w:bCs/>
          <w:sz w:val="32"/>
          <w:szCs w:val="32"/>
          <w:rtl/>
        </w:rPr>
        <w:t xml:space="preserve">لذلك حكمت الدائرة: </w:t>
      </w:r>
      <w:r w:rsidRPr="000E234C">
        <w:rPr>
          <w:rFonts w:ascii="Traditional Arabic" w:hAnsi="Traditional Arabic" w:cs="Traditional Arabic" w:hint="cs"/>
          <w:b/>
          <w:bCs/>
          <w:sz w:val="32"/>
          <w:szCs w:val="32"/>
          <w:rtl/>
        </w:rPr>
        <w:t>ب</w:t>
      </w:r>
      <w:r w:rsidRPr="000E234C">
        <w:rPr>
          <w:rFonts w:ascii="Traditional Arabic" w:hAnsi="Traditional Arabic" w:cs="Traditional Arabic"/>
          <w:b/>
          <w:bCs/>
          <w:sz w:val="32"/>
          <w:szCs w:val="32"/>
          <w:rtl/>
        </w:rPr>
        <w:t xml:space="preserve">رفض الدعوى الإدارية رقم </w:t>
      </w:r>
      <w:r w:rsidRPr="000E234C">
        <w:rPr>
          <w:rFonts w:ascii="Traditional Arabic" w:hAnsi="Traditional Arabic" w:cs="Traditional Arabic" w:hint="cs"/>
          <w:b/>
          <w:bCs/>
          <w:sz w:val="32"/>
          <w:szCs w:val="32"/>
          <w:rtl/>
        </w:rPr>
        <w:t>(</w:t>
      </w:r>
      <w:r w:rsidRPr="000E234C">
        <w:rPr>
          <w:rFonts w:ascii="Traditional Arabic" w:hAnsi="Traditional Arabic" w:cs="Traditional Arabic"/>
          <w:b/>
          <w:bCs/>
          <w:sz w:val="32"/>
          <w:szCs w:val="32"/>
          <w:rtl/>
        </w:rPr>
        <w:t>2887</w:t>
      </w:r>
      <w:r w:rsidRPr="000E234C">
        <w:rPr>
          <w:rFonts w:ascii="Traditional Arabic" w:hAnsi="Traditional Arabic" w:cs="Traditional Arabic" w:hint="cs"/>
          <w:b/>
          <w:bCs/>
          <w:sz w:val="32"/>
          <w:szCs w:val="32"/>
          <w:rtl/>
        </w:rPr>
        <w:t>)</w:t>
      </w:r>
      <w:r w:rsidRPr="000E234C">
        <w:rPr>
          <w:rFonts w:ascii="Traditional Arabic" w:hAnsi="Traditional Arabic" w:cs="Traditional Arabic"/>
          <w:b/>
          <w:bCs/>
          <w:sz w:val="32"/>
          <w:szCs w:val="32"/>
          <w:rtl/>
        </w:rPr>
        <w:t xml:space="preserve"> لعام 1442هـ المرفوعة من</w:t>
      </w:r>
      <w:r w:rsidRPr="000E234C">
        <w:rPr>
          <w:rFonts w:ascii="Traditional Arabic" w:hAnsi="Traditional Arabic" w:cs="Traditional Arabic" w:hint="cs"/>
          <w:b/>
          <w:bCs/>
          <w:sz w:val="32"/>
          <w:szCs w:val="32"/>
          <w:rtl/>
        </w:rPr>
        <w:t xml:space="preserve"> (...)</w:t>
      </w:r>
      <w:r w:rsidRPr="000E234C">
        <w:rPr>
          <w:rFonts w:ascii="Traditional Arabic" w:hAnsi="Traditional Arabic" w:cs="Traditional Arabic"/>
          <w:b/>
          <w:bCs/>
          <w:sz w:val="32"/>
          <w:szCs w:val="32"/>
          <w:rtl/>
        </w:rPr>
        <w:t xml:space="preserve"> ضد جوازات منطقة مكة المكرمة.</w:t>
      </w:r>
    </w:p>
    <w:p w:rsidR="00AD6FC2" w:rsidRPr="000E234C" w:rsidRDefault="00AD6FC2" w:rsidP="00AD6FC2">
      <w:pPr>
        <w:jc w:val="both"/>
        <w:rPr>
          <w:rFonts w:ascii="Traditional Arabic" w:hAnsi="Traditional Arabic" w:cs="Traditional Arabic"/>
          <w:b/>
          <w:bCs/>
          <w:sz w:val="32"/>
          <w:szCs w:val="32"/>
          <w:rtl/>
        </w:rPr>
      </w:pPr>
      <w:r w:rsidRPr="000E234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E234C" w:rsidRDefault="00AD6FC2" w:rsidP="00AD6FC2">
      <w:pPr>
        <w:jc w:val="both"/>
        <w:rPr>
          <w:rFonts w:ascii="Traditional Arabic" w:hAnsi="Traditional Arabic" w:cs="Traditional Arabic"/>
          <w:sz w:val="32"/>
          <w:szCs w:val="32"/>
          <w:rtl/>
        </w:rPr>
      </w:pPr>
    </w:p>
    <w:p w:rsidR="00AD6FC2" w:rsidRPr="000E234C" w:rsidRDefault="00AD6FC2" w:rsidP="00AD6FC2">
      <w:pPr>
        <w:jc w:val="both"/>
        <w:rPr>
          <w:rFonts w:ascii="Traditional Arabic" w:hAnsi="Traditional Arabic" w:cs="Traditional Arabic"/>
          <w:b/>
          <w:bCs/>
          <w:sz w:val="32"/>
          <w:szCs w:val="32"/>
          <w:rtl/>
        </w:rPr>
      </w:pPr>
      <w:r w:rsidRPr="000E234C">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0E234C">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5832FA" w:rsidRDefault="00AD6FC2" w:rsidP="00AD6FC2">
      <w:pPr>
        <w:jc w:val="both"/>
        <w:rPr>
          <w:rFonts w:ascii="Traditional Arabic" w:hAnsi="Traditional Arabic" w:cs="Traditional Arabic"/>
          <w:b/>
          <w:bCs/>
          <w:sz w:val="32"/>
          <w:szCs w:val="32"/>
          <w:lang w:bidi="ar-SA"/>
        </w:rPr>
      </w:pPr>
      <w:r w:rsidRPr="005832FA">
        <w:rPr>
          <w:rFonts w:ascii="Traditional Arabic" w:hAnsi="Traditional Arabic" w:cs="Traditional Arabic"/>
          <w:b/>
          <w:bCs/>
          <w:sz w:val="32"/>
          <w:szCs w:val="32"/>
          <w:rtl/>
          <w:lang w:bidi="ar-SA"/>
        </w:rPr>
        <w:lastRenderedPageBreak/>
        <w:t xml:space="preserve">رقم القضية في المحكمة الإدارية </w:t>
      </w:r>
      <w:r w:rsidRPr="005832FA">
        <w:rPr>
          <w:rFonts w:ascii="Traditional Arabic" w:hAnsi="Traditional Arabic" w:cs="Traditional Arabic" w:hint="cs"/>
          <w:b/>
          <w:bCs/>
          <w:sz w:val="32"/>
          <w:szCs w:val="32"/>
          <w:rtl/>
          <w:lang w:bidi="ar-SA"/>
        </w:rPr>
        <w:t>1642</w:t>
      </w:r>
      <w:r w:rsidRPr="005832FA">
        <w:rPr>
          <w:rFonts w:ascii="Traditional Arabic" w:hAnsi="Traditional Arabic" w:cs="Traditional Arabic"/>
          <w:b/>
          <w:bCs/>
          <w:sz w:val="32"/>
          <w:szCs w:val="32"/>
          <w:rtl/>
          <w:lang w:bidi="ar-SA"/>
        </w:rPr>
        <w:t xml:space="preserve"> لعام 1442هـ</w:t>
      </w:r>
    </w:p>
    <w:p w:rsidR="00AD6FC2" w:rsidRPr="005832FA" w:rsidRDefault="00AD6FC2" w:rsidP="00AD6FC2">
      <w:pPr>
        <w:jc w:val="both"/>
        <w:rPr>
          <w:rFonts w:ascii="Traditional Arabic" w:hAnsi="Traditional Arabic" w:cs="Traditional Arabic"/>
          <w:b/>
          <w:bCs/>
          <w:sz w:val="32"/>
          <w:szCs w:val="32"/>
        </w:rPr>
      </w:pPr>
      <w:r w:rsidRPr="005832FA">
        <w:rPr>
          <w:rFonts w:ascii="Traditional Arabic" w:hAnsi="Traditional Arabic" w:cs="Traditional Arabic"/>
          <w:b/>
          <w:bCs/>
          <w:sz w:val="32"/>
          <w:szCs w:val="32"/>
          <w:rtl/>
          <w:lang w:bidi="ar-SA"/>
        </w:rPr>
        <w:t xml:space="preserve">رقم القضية في محكمة الاستئناف الإدارية </w:t>
      </w:r>
      <w:r w:rsidRPr="005832FA">
        <w:rPr>
          <w:rFonts w:ascii="Traditional Arabic" w:hAnsi="Traditional Arabic" w:cs="Traditional Arabic" w:hint="cs"/>
          <w:b/>
          <w:bCs/>
          <w:sz w:val="32"/>
          <w:szCs w:val="32"/>
          <w:rtl/>
        </w:rPr>
        <w:t>5311</w:t>
      </w:r>
      <w:r w:rsidRPr="005832FA">
        <w:rPr>
          <w:rFonts w:ascii="Traditional Arabic" w:hAnsi="Traditional Arabic" w:cs="Traditional Arabic"/>
          <w:b/>
          <w:bCs/>
          <w:sz w:val="32"/>
          <w:szCs w:val="32"/>
          <w:rtl/>
        </w:rPr>
        <w:t xml:space="preserve"> لعام 144</w:t>
      </w:r>
      <w:r w:rsidRPr="005832FA">
        <w:rPr>
          <w:rFonts w:ascii="Traditional Arabic" w:hAnsi="Traditional Arabic" w:cs="Traditional Arabic" w:hint="cs"/>
          <w:b/>
          <w:bCs/>
          <w:sz w:val="32"/>
          <w:szCs w:val="32"/>
          <w:rtl/>
        </w:rPr>
        <w:t>2</w:t>
      </w:r>
      <w:r w:rsidRPr="005832FA">
        <w:rPr>
          <w:rFonts w:ascii="Traditional Arabic" w:hAnsi="Traditional Arabic" w:cs="Traditional Arabic"/>
          <w:b/>
          <w:bCs/>
          <w:sz w:val="32"/>
          <w:szCs w:val="32"/>
          <w:rtl/>
        </w:rPr>
        <w:t>هـ</w:t>
      </w:r>
    </w:p>
    <w:p w:rsidR="00AD6FC2" w:rsidRPr="005832FA" w:rsidRDefault="00AD6FC2" w:rsidP="00AD6FC2">
      <w:pPr>
        <w:tabs>
          <w:tab w:val="left" w:pos="3461"/>
        </w:tabs>
        <w:jc w:val="both"/>
        <w:rPr>
          <w:rFonts w:ascii="Traditional Arabic" w:hAnsi="Traditional Arabic" w:cs="Traditional Arabic"/>
          <w:b/>
          <w:bCs/>
          <w:sz w:val="32"/>
          <w:szCs w:val="32"/>
          <w:rtl/>
          <w:lang w:bidi="ar-SA"/>
        </w:rPr>
      </w:pPr>
      <w:r w:rsidRPr="005832FA">
        <w:rPr>
          <w:rFonts w:ascii="Traditional Arabic" w:hAnsi="Traditional Arabic" w:cs="Traditional Arabic"/>
          <w:b/>
          <w:bCs/>
          <w:sz w:val="32"/>
          <w:szCs w:val="32"/>
          <w:rtl/>
          <w:lang w:bidi="ar-SA"/>
        </w:rPr>
        <w:t xml:space="preserve">تاريخ الجلسة </w:t>
      </w:r>
      <w:r w:rsidRPr="005832FA">
        <w:rPr>
          <w:rFonts w:ascii="Traditional Arabic" w:hAnsi="Traditional Arabic" w:cs="Traditional Arabic" w:hint="cs"/>
          <w:b/>
          <w:bCs/>
          <w:sz w:val="32"/>
          <w:szCs w:val="32"/>
          <w:rtl/>
          <w:lang w:bidi="ar-SA"/>
        </w:rPr>
        <w:t>22</w:t>
      </w:r>
      <w:r w:rsidRPr="005832FA">
        <w:rPr>
          <w:rFonts w:ascii="Traditional Arabic" w:hAnsi="Traditional Arabic" w:cs="Traditional Arabic"/>
          <w:b/>
          <w:bCs/>
          <w:sz w:val="32"/>
          <w:szCs w:val="32"/>
          <w:rtl/>
          <w:lang w:bidi="ar-SA"/>
        </w:rPr>
        <w:t>/</w:t>
      </w:r>
      <w:r w:rsidRPr="005832FA">
        <w:rPr>
          <w:rFonts w:ascii="Traditional Arabic" w:hAnsi="Traditional Arabic" w:cs="Traditional Arabic" w:hint="cs"/>
          <w:b/>
          <w:bCs/>
          <w:sz w:val="32"/>
          <w:szCs w:val="32"/>
          <w:rtl/>
          <w:lang w:bidi="ar-SA"/>
        </w:rPr>
        <w:t>2</w:t>
      </w:r>
      <w:r w:rsidRPr="005832FA">
        <w:rPr>
          <w:rFonts w:ascii="Traditional Arabic" w:hAnsi="Traditional Arabic" w:cs="Traditional Arabic"/>
          <w:b/>
          <w:bCs/>
          <w:sz w:val="32"/>
          <w:szCs w:val="32"/>
          <w:rtl/>
          <w:lang w:bidi="ar-SA"/>
        </w:rPr>
        <w:t>/144</w:t>
      </w:r>
      <w:r w:rsidRPr="005832FA">
        <w:rPr>
          <w:rFonts w:ascii="Traditional Arabic" w:hAnsi="Traditional Arabic" w:cs="Traditional Arabic" w:hint="cs"/>
          <w:b/>
          <w:bCs/>
          <w:sz w:val="32"/>
          <w:szCs w:val="32"/>
          <w:rtl/>
          <w:lang w:bidi="ar-SA"/>
        </w:rPr>
        <w:t>3</w:t>
      </w:r>
      <w:r w:rsidRPr="005832FA">
        <w:rPr>
          <w:rFonts w:ascii="Traditional Arabic" w:hAnsi="Traditional Arabic" w:cs="Traditional Arabic"/>
          <w:b/>
          <w:bCs/>
          <w:sz w:val="32"/>
          <w:szCs w:val="32"/>
          <w:rtl/>
          <w:lang w:bidi="ar-SA"/>
        </w:rPr>
        <w:t>هـ</w:t>
      </w:r>
    </w:p>
    <w:p w:rsidR="00AD6FC2" w:rsidRPr="005832FA" w:rsidRDefault="00AD6FC2" w:rsidP="00AD6FC2">
      <w:pPr>
        <w:tabs>
          <w:tab w:val="left" w:pos="3461"/>
        </w:tabs>
        <w:jc w:val="center"/>
        <w:rPr>
          <w:rFonts w:ascii="Traditional Arabic" w:hAnsi="Traditional Arabic" w:cs="Traditional Arabic"/>
          <w:b/>
          <w:bCs/>
          <w:sz w:val="32"/>
          <w:szCs w:val="32"/>
          <w:rtl/>
          <w:lang w:bidi="ar-SA"/>
        </w:rPr>
      </w:pPr>
      <w:r w:rsidRPr="005832FA">
        <w:rPr>
          <w:rFonts w:ascii="Traditional Arabic" w:hAnsi="Traditional Arabic" w:cs="Traditional Arabic"/>
          <w:b/>
          <w:bCs/>
          <w:sz w:val="32"/>
          <w:szCs w:val="32"/>
          <w:rtl/>
          <w:lang w:bidi="ar-SA"/>
        </w:rPr>
        <w:t>الموضوعات</w:t>
      </w:r>
    </w:p>
    <w:p w:rsidR="00AD6FC2" w:rsidRPr="005832FA" w:rsidRDefault="00AD6FC2" w:rsidP="00AD6FC2">
      <w:pPr>
        <w:jc w:val="lowKashida"/>
        <w:rPr>
          <w:rFonts w:cs="Traditional Arabic"/>
          <w:b/>
          <w:bCs/>
          <w:sz w:val="32"/>
          <w:szCs w:val="32"/>
          <w:rtl/>
        </w:rPr>
      </w:pPr>
      <w:r w:rsidRPr="005832FA">
        <w:rPr>
          <w:rFonts w:cs="Traditional Arabic"/>
          <w:b/>
          <w:bCs/>
          <w:sz w:val="32"/>
          <w:szCs w:val="32"/>
          <w:rtl/>
        </w:rPr>
        <w:t>تعويض – تعويض عن قرار – منح</w:t>
      </w:r>
      <w:r w:rsidRPr="005832FA">
        <w:rPr>
          <w:rFonts w:cs="Traditional Arabic" w:hint="cs"/>
          <w:b/>
          <w:bCs/>
          <w:sz w:val="32"/>
          <w:szCs w:val="32"/>
          <w:rtl/>
        </w:rPr>
        <w:t xml:space="preserve"> أراضي </w:t>
      </w:r>
      <w:r w:rsidRPr="005832FA">
        <w:rPr>
          <w:rFonts w:cs="Traditional Arabic"/>
          <w:b/>
          <w:bCs/>
          <w:sz w:val="32"/>
          <w:szCs w:val="32"/>
          <w:rtl/>
        </w:rPr>
        <w:t xml:space="preserve">– </w:t>
      </w:r>
      <w:r w:rsidRPr="005832FA">
        <w:rPr>
          <w:rFonts w:cs="Traditional Arabic" w:hint="cs"/>
          <w:b/>
          <w:bCs/>
          <w:sz w:val="32"/>
          <w:szCs w:val="32"/>
          <w:rtl/>
        </w:rPr>
        <w:t>التأخر في منح أرض</w:t>
      </w:r>
      <w:r w:rsidRPr="005832FA">
        <w:rPr>
          <w:rFonts w:cs="Traditional Arabic"/>
          <w:b/>
          <w:bCs/>
          <w:sz w:val="32"/>
          <w:szCs w:val="32"/>
          <w:rtl/>
        </w:rPr>
        <w:t xml:space="preserve"> –</w:t>
      </w:r>
      <w:r w:rsidRPr="005832FA">
        <w:rPr>
          <w:rFonts w:cs="Traditional Arabic" w:hint="cs"/>
          <w:b/>
          <w:bCs/>
          <w:sz w:val="32"/>
          <w:szCs w:val="32"/>
          <w:rtl/>
        </w:rPr>
        <w:t xml:space="preserve"> أركان المسؤولية التقصيرية </w:t>
      </w:r>
      <w:r w:rsidRPr="005832FA">
        <w:rPr>
          <w:rFonts w:cs="Traditional Arabic"/>
          <w:b/>
          <w:bCs/>
          <w:sz w:val="32"/>
          <w:szCs w:val="32"/>
          <w:rtl/>
        </w:rPr>
        <w:t>–</w:t>
      </w:r>
      <w:r w:rsidRPr="005832FA">
        <w:rPr>
          <w:rFonts w:cs="Traditional Arabic" w:hint="cs"/>
          <w:b/>
          <w:bCs/>
          <w:sz w:val="32"/>
          <w:szCs w:val="32"/>
          <w:rtl/>
        </w:rPr>
        <w:t xml:space="preserve"> انتفاء ركن العلاقة السببية </w:t>
      </w:r>
      <w:r w:rsidRPr="005832FA">
        <w:rPr>
          <w:rFonts w:cs="Traditional Arabic"/>
          <w:b/>
          <w:bCs/>
          <w:sz w:val="32"/>
          <w:szCs w:val="32"/>
          <w:rtl/>
        </w:rPr>
        <w:t>–</w:t>
      </w:r>
      <w:r w:rsidRPr="005832FA">
        <w:rPr>
          <w:rFonts w:cs="Traditional Arabic" w:hint="cs"/>
          <w:b/>
          <w:bCs/>
          <w:sz w:val="32"/>
          <w:szCs w:val="32"/>
          <w:rtl/>
        </w:rPr>
        <w:t xml:space="preserve"> مصروفات الدعوى </w:t>
      </w:r>
      <w:r w:rsidRPr="005832FA">
        <w:rPr>
          <w:rFonts w:cs="Traditional Arabic"/>
          <w:b/>
          <w:bCs/>
          <w:sz w:val="32"/>
          <w:szCs w:val="32"/>
          <w:rtl/>
        </w:rPr>
        <w:t>–</w:t>
      </w:r>
      <w:r w:rsidRPr="005832FA">
        <w:rPr>
          <w:rFonts w:ascii="Traditional Arabic" w:hAnsi="Traditional Arabic" w:cs="Traditional Arabic"/>
          <w:b/>
          <w:bCs/>
          <w:sz w:val="32"/>
          <w:szCs w:val="32"/>
          <w:rtl/>
        </w:rPr>
        <w:t xml:space="preserve"> سقوط الفرع بسقوط الأصل – التابع تابع.</w:t>
      </w:r>
    </w:p>
    <w:p w:rsidR="00AD6FC2" w:rsidRPr="005832FA" w:rsidRDefault="00AD6FC2" w:rsidP="00AD6FC2">
      <w:pPr>
        <w:tabs>
          <w:tab w:val="left" w:pos="3461"/>
        </w:tabs>
        <w:jc w:val="both"/>
        <w:rPr>
          <w:rFonts w:ascii="Simplified Arabic" w:hAnsi="Simplified Arabic" w:cs="Traditional Arabic"/>
          <w:sz w:val="32"/>
          <w:szCs w:val="32"/>
          <w:rtl/>
        </w:rPr>
      </w:pPr>
      <w:r w:rsidRPr="005832FA">
        <w:rPr>
          <w:rFonts w:ascii="Simplified Arabic" w:hAnsi="Simplified Arabic" w:cs="Traditional Arabic"/>
          <w:sz w:val="32"/>
          <w:szCs w:val="32"/>
          <w:rtl/>
        </w:rPr>
        <w:t>مطالبة المدعي</w:t>
      </w:r>
      <w:r w:rsidRPr="005832FA">
        <w:rPr>
          <w:rFonts w:ascii="Simplified Arabic" w:hAnsi="Simplified Arabic" w:cs="Traditional Arabic" w:hint="cs"/>
          <w:sz w:val="32"/>
          <w:szCs w:val="32"/>
          <w:rtl/>
        </w:rPr>
        <w:t xml:space="preserve"> إلزام المدعى عليها بتعويضه عن الأضرار اللاحقة به جراء تأخر منح أرض له، ودفع مصروفات الدعوى </w:t>
      </w:r>
      <w:r w:rsidRPr="005832FA">
        <w:rPr>
          <w:rFonts w:ascii="Simplified Arabic" w:hAnsi="Simplified Arabic" w:cs="Traditional Arabic"/>
          <w:sz w:val="32"/>
          <w:szCs w:val="32"/>
          <w:rtl/>
        </w:rPr>
        <w:t>–</w:t>
      </w:r>
      <w:r w:rsidRPr="005832FA">
        <w:rPr>
          <w:rFonts w:ascii="Simplified Arabic" w:hAnsi="Simplified Arabic" w:cs="Traditional Arabic" w:hint="cs"/>
          <w:sz w:val="32"/>
          <w:szCs w:val="32"/>
          <w:rtl/>
        </w:rPr>
        <w:t xml:space="preserve"> </w:t>
      </w:r>
      <w:r w:rsidRPr="005832FA">
        <w:rPr>
          <w:rFonts w:ascii="Traditional Arabic" w:hAnsi="Traditional Arabic" w:cs="Traditional Arabic"/>
          <w:sz w:val="32"/>
          <w:szCs w:val="32"/>
          <w:rtl/>
        </w:rPr>
        <w:t>الأضرار</w:t>
      </w:r>
      <w:r w:rsidRPr="005832FA">
        <w:rPr>
          <w:rFonts w:ascii="Traditional Arabic" w:hAnsi="Traditional Arabic" w:cs="Traditional Arabic" w:hint="cs"/>
          <w:sz w:val="32"/>
          <w:szCs w:val="32"/>
          <w:rtl/>
        </w:rPr>
        <w:t xml:space="preserve"> المطالب بشأنها التعويض يجب أن تكون</w:t>
      </w:r>
      <w:r w:rsidRPr="005832FA">
        <w:rPr>
          <w:rFonts w:ascii="Traditional Arabic" w:hAnsi="Traditional Arabic" w:cs="Traditional Arabic"/>
          <w:sz w:val="32"/>
          <w:szCs w:val="32"/>
          <w:rtl/>
        </w:rPr>
        <w:t xml:space="preserve"> واقعةً وحقيقةً و</w:t>
      </w:r>
      <w:r w:rsidRPr="005832FA">
        <w:rPr>
          <w:rFonts w:ascii="Traditional Arabic" w:hAnsi="Traditional Arabic" w:cs="Traditional Arabic" w:hint="cs"/>
          <w:sz w:val="32"/>
          <w:szCs w:val="32"/>
          <w:rtl/>
        </w:rPr>
        <w:t>نتيجة للخطأ</w:t>
      </w:r>
      <w:r w:rsidRPr="005832FA">
        <w:rPr>
          <w:rFonts w:ascii="Simplified Arabic" w:hAnsi="Simplified Arabic" w:cs="Traditional Arabic" w:hint="cs"/>
          <w:sz w:val="32"/>
          <w:szCs w:val="32"/>
          <w:rtl/>
        </w:rPr>
        <w:t xml:space="preserve"> </w:t>
      </w:r>
      <w:r w:rsidRPr="005832FA">
        <w:rPr>
          <w:rFonts w:ascii="Simplified Arabic" w:hAnsi="Simplified Arabic" w:cs="Traditional Arabic"/>
          <w:sz w:val="32"/>
          <w:szCs w:val="32"/>
          <w:rtl/>
        </w:rPr>
        <w:t>–</w:t>
      </w:r>
      <w:r w:rsidRPr="005832FA">
        <w:rPr>
          <w:rFonts w:ascii="Simplified Arabic" w:hAnsi="Simplified Arabic" w:cs="Traditional Arabic" w:hint="cs"/>
          <w:sz w:val="32"/>
          <w:szCs w:val="32"/>
          <w:rtl/>
        </w:rPr>
        <w:t xml:space="preserve"> الثابت أن الأضرار المدعى بها لم تكن نتيجة خطأ المدعى عليها؛ مما يتقرر معه انتفاء ركن العلاقة السببية بين الخطأ والضرر </w:t>
      </w:r>
      <w:r w:rsidRPr="005832FA">
        <w:rPr>
          <w:rFonts w:ascii="Simplified Arabic" w:hAnsi="Simplified Arabic" w:cs="Traditional Arabic"/>
          <w:sz w:val="32"/>
          <w:szCs w:val="32"/>
          <w:rtl/>
        </w:rPr>
        <w:t>–</w:t>
      </w:r>
      <w:r w:rsidRPr="005832FA">
        <w:rPr>
          <w:rFonts w:ascii="Simplified Arabic" w:hAnsi="Simplified Arabic" w:cs="Traditional Arabic" w:hint="cs"/>
          <w:sz w:val="32"/>
          <w:szCs w:val="32"/>
          <w:rtl/>
        </w:rPr>
        <w:t xml:space="preserve"> </w:t>
      </w:r>
      <w:r w:rsidRPr="005832FA">
        <w:rPr>
          <w:rFonts w:ascii="Simplified Arabic" w:hAnsi="Simplified Arabic" w:cs="Traditional Arabic"/>
          <w:sz w:val="32"/>
          <w:szCs w:val="32"/>
          <w:rtl/>
        </w:rPr>
        <w:t xml:space="preserve">سقوط استحقاق المدعي في الطلب الأصلي يقتضي سقوط استحقاقه في الطلب </w:t>
      </w:r>
      <w:r w:rsidRPr="005832FA">
        <w:rPr>
          <w:rFonts w:ascii="Simplified Arabic" w:hAnsi="Simplified Arabic" w:cs="Traditional Arabic" w:hint="cs"/>
          <w:sz w:val="32"/>
          <w:szCs w:val="32"/>
          <w:rtl/>
        </w:rPr>
        <w:t>الفرعي</w:t>
      </w:r>
      <w:r w:rsidRPr="005832FA">
        <w:rPr>
          <w:rFonts w:ascii="Simplified Arabic" w:hAnsi="Simplified Arabic" w:cs="Traditional Arabic"/>
          <w:sz w:val="32"/>
          <w:szCs w:val="32"/>
          <w:rtl/>
        </w:rPr>
        <w:t xml:space="preserve">، وهو التعويض عن </w:t>
      </w:r>
      <w:r w:rsidRPr="005832FA">
        <w:rPr>
          <w:rFonts w:ascii="Simplified Arabic" w:hAnsi="Simplified Arabic" w:cs="Traditional Arabic" w:hint="cs"/>
          <w:sz w:val="32"/>
          <w:szCs w:val="32"/>
          <w:rtl/>
        </w:rPr>
        <w:t xml:space="preserve">مصروفات الدعوى </w:t>
      </w:r>
      <w:r w:rsidRPr="005832FA">
        <w:rPr>
          <w:rFonts w:ascii="Simplified Arabic" w:hAnsi="Simplified Arabic" w:cs="Traditional Arabic"/>
          <w:sz w:val="32"/>
          <w:szCs w:val="32"/>
          <w:rtl/>
        </w:rPr>
        <w:t>–</w:t>
      </w:r>
      <w:r w:rsidRPr="005832FA">
        <w:rPr>
          <w:rFonts w:ascii="Simplified Arabic" w:hAnsi="Simplified Arabic" w:cs="Traditional Arabic" w:hint="cs"/>
          <w:sz w:val="32"/>
          <w:szCs w:val="32"/>
          <w:rtl/>
        </w:rPr>
        <w:t xml:space="preserve"> </w:t>
      </w:r>
      <w:r w:rsidRPr="005832FA">
        <w:rPr>
          <w:rFonts w:ascii="Simplified Arabic" w:hAnsi="Simplified Arabic" w:cs="Traditional Arabic"/>
          <w:sz w:val="32"/>
          <w:szCs w:val="32"/>
          <w:rtl/>
        </w:rPr>
        <w:t>أثر ذلك</w:t>
      </w:r>
      <w:r w:rsidRPr="005832FA">
        <w:rPr>
          <w:rFonts w:ascii="Simplified Arabic" w:hAnsi="Simplified Arabic" w:cs="Traditional Arabic" w:hint="cs"/>
          <w:sz w:val="32"/>
          <w:szCs w:val="32"/>
          <w:rtl/>
        </w:rPr>
        <w:t>: رفض الدعوى</w:t>
      </w:r>
      <w:r w:rsidRPr="005832FA">
        <w:rPr>
          <w:rFonts w:ascii="Simplified Arabic" w:hAnsi="Simplified Arabic" w:cs="Traditional Arabic"/>
          <w:sz w:val="32"/>
          <w:szCs w:val="32"/>
          <w:rtl/>
        </w:rPr>
        <w:t>.</w:t>
      </w:r>
    </w:p>
    <w:p w:rsidR="00AD6FC2" w:rsidRPr="005832FA" w:rsidRDefault="00AD6FC2" w:rsidP="00AD6FC2">
      <w:pPr>
        <w:tabs>
          <w:tab w:val="left" w:pos="3461"/>
        </w:tabs>
        <w:rPr>
          <w:rFonts w:ascii="Traditional Arabic" w:hAnsi="Traditional Arabic" w:cs="Traditional Arabic"/>
          <w:sz w:val="32"/>
          <w:szCs w:val="32"/>
          <w:rtl/>
          <w:lang w:bidi="ar-SA"/>
        </w:rPr>
      </w:pPr>
    </w:p>
    <w:p w:rsidR="00AD6FC2" w:rsidRPr="005832FA" w:rsidRDefault="00AD6FC2" w:rsidP="00AD6FC2">
      <w:pPr>
        <w:tabs>
          <w:tab w:val="left" w:pos="3461"/>
        </w:tabs>
        <w:jc w:val="center"/>
        <w:rPr>
          <w:rFonts w:ascii="Traditional Arabic" w:hAnsi="Traditional Arabic" w:cs="Traditional Arabic"/>
          <w:b/>
          <w:bCs/>
          <w:sz w:val="32"/>
          <w:szCs w:val="32"/>
          <w:rtl/>
          <w:lang w:bidi="ar-SA"/>
        </w:rPr>
      </w:pPr>
      <w:r w:rsidRPr="005832FA">
        <w:rPr>
          <w:rFonts w:ascii="Traditional Arabic" w:hAnsi="Traditional Arabic" w:cs="Traditional Arabic" w:hint="cs"/>
          <w:b/>
          <w:bCs/>
          <w:sz w:val="32"/>
          <w:szCs w:val="32"/>
          <w:rtl/>
          <w:lang w:bidi="ar-SA"/>
        </w:rPr>
        <w:t>الوقائع</w:t>
      </w:r>
    </w:p>
    <w:p w:rsidR="00AD6FC2" w:rsidRPr="005832FA" w:rsidRDefault="00AD6FC2" w:rsidP="00AD6FC2">
      <w:pPr>
        <w:tabs>
          <w:tab w:val="left" w:pos="3461"/>
        </w:tabs>
        <w:jc w:val="both"/>
        <w:rPr>
          <w:rFonts w:ascii="Traditional Arabic" w:hAnsi="Traditional Arabic" w:cs="Traditional Arabic"/>
          <w:sz w:val="32"/>
          <w:szCs w:val="32"/>
          <w:rtl/>
          <w:lang w:bidi="ar-SA"/>
        </w:rPr>
      </w:pPr>
      <w:r w:rsidRPr="005832FA">
        <w:rPr>
          <w:rFonts w:ascii="Traditional Arabic" w:hAnsi="Traditional Arabic" w:cs="Traditional Arabic"/>
          <w:sz w:val="32"/>
          <w:szCs w:val="32"/>
          <w:rtl/>
        </w:rPr>
        <w:t xml:space="preserve">تتحصل وقائع هذه الدعوى بالقدر اللازم للفصل فيها فيما تقدم به المدعي من صحيفة دعوى بتاريخ 20/3/1442هـ بطلب الحكم بإلزام المدعى عليها بتعويضه عن المدة الزمنية من تاريخ صدور الأمر السامي رقم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44802</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وتاريخ 9/10/1432هـ بمنحه قطعة الأرض وما ترتب على ذلك من أضرار، ومصروفات التقاضي في هذه الدعوى. وذكر شارحاً لأسانيد دعواه: حيث </w:t>
      </w:r>
      <w:r w:rsidRPr="005832FA">
        <w:rPr>
          <w:rFonts w:ascii="Traditional Arabic" w:hAnsi="Traditional Arabic" w:cs="Traditional Arabic" w:hint="cs"/>
          <w:sz w:val="32"/>
          <w:szCs w:val="32"/>
          <w:rtl/>
        </w:rPr>
        <w:t>إ</w:t>
      </w:r>
      <w:r w:rsidRPr="005832FA">
        <w:rPr>
          <w:rFonts w:ascii="Traditional Arabic" w:hAnsi="Traditional Arabic" w:cs="Traditional Arabic"/>
          <w:sz w:val="32"/>
          <w:szCs w:val="32"/>
          <w:rtl/>
        </w:rPr>
        <w:t xml:space="preserve">نه صدر له حكم من المحكمة الإدارية بمحافظة جدة بتاريخ 20/3/1441هـ </w:t>
      </w:r>
      <w:r w:rsidRPr="005832FA">
        <w:rPr>
          <w:rFonts w:ascii="Traditional Arabic" w:hAnsi="Traditional Arabic" w:cs="Traditional Arabic" w:hint="cs"/>
          <w:sz w:val="32"/>
          <w:szCs w:val="32"/>
          <w:rtl/>
        </w:rPr>
        <w:t>ب</w:t>
      </w:r>
      <w:r w:rsidRPr="005832FA">
        <w:rPr>
          <w:rFonts w:ascii="Traditional Arabic" w:hAnsi="Traditional Arabic" w:cs="Traditional Arabic"/>
          <w:sz w:val="32"/>
          <w:szCs w:val="32"/>
          <w:rtl/>
        </w:rPr>
        <w:t xml:space="preserve">رقم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213</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w:t>
      </w:r>
      <w:r w:rsidRPr="005832FA">
        <w:rPr>
          <w:rFonts w:ascii="Traditional Arabic" w:hAnsi="Traditional Arabic" w:cs="Traditional Arabic" w:hint="cs"/>
          <w:sz w:val="32"/>
          <w:szCs w:val="32"/>
          <w:rtl/>
        </w:rPr>
        <w:t>ل</w:t>
      </w:r>
      <w:r w:rsidRPr="005832FA">
        <w:rPr>
          <w:rFonts w:ascii="Traditional Arabic" w:hAnsi="Traditional Arabic" w:cs="Traditional Arabic"/>
          <w:sz w:val="32"/>
          <w:szCs w:val="32"/>
          <w:rtl/>
        </w:rPr>
        <w:t>عام 1441هــ</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وينص الحكم على إلغاء قرار أمانة محافظة جدة السلبي المتمثل بامتناعها عن استكمال إجراءات المنح وذلك بناءً على الأمر السامي الصادر من الديوان الملكي رقم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44802</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وتاريخ 9/10/1432هـ، حيث </w:t>
      </w:r>
      <w:r w:rsidRPr="005832FA">
        <w:rPr>
          <w:rFonts w:ascii="Traditional Arabic" w:hAnsi="Traditional Arabic" w:cs="Traditional Arabic" w:hint="cs"/>
          <w:sz w:val="32"/>
          <w:szCs w:val="32"/>
          <w:rtl/>
        </w:rPr>
        <w:t>إ</w:t>
      </w:r>
      <w:r w:rsidRPr="005832FA">
        <w:rPr>
          <w:rFonts w:ascii="Traditional Arabic" w:hAnsi="Traditional Arabic" w:cs="Traditional Arabic"/>
          <w:sz w:val="32"/>
          <w:szCs w:val="32"/>
          <w:rtl/>
        </w:rPr>
        <w:t xml:space="preserve">نه يطالب بالتعويض لما أصابه جراء تأخر المدعى عليها في تسليمه المنحة، مما أدى إلى تدهور حالته المادية والنفسية، ولما يحمل من التزامات ومسؤوليات عائلية حيث </w:t>
      </w:r>
      <w:r w:rsidRPr="005832FA">
        <w:rPr>
          <w:rFonts w:ascii="Traditional Arabic" w:hAnsi="Traditional Arabic" w:cs="Traditional Arabic" w:hint="cs"/>
          <w:sz w:val="32"/>
          <w:szCs w:val="32"/>
          <w:rtl/>
        </w:rPr>
        <w:t>إ</w:t>
      </w:r>
      <w:r w:rsidRPr="005832FA">
        <w:rPr>
          <w:rFonts w:ascii="Traditional Arabic" w:hAnsi="Traditional Arabic" w:cs="Traditional Arabic"/>
          <w:sz w:val="32"/>
          <w:szCs w:val="32"/>
          <w:rtl/>
        </w:rPr>
        <w:t>ن والدته مطلقة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وأخ</w:t>
      </w:r>
      <w:r w:rsidRPr="005832FA">
        <w:rPr>
          <w:rFonts w:ascii="Traditional Arabic" w:hAnsi="Traditional Arabic" w:cs="Traditional Arabic" w:hint="cs"/>
          <w:sz w:val="32"/>
          <w:szCs w:val="32"/>
          <w:rtl/>
        </w:rPr>
        <w:t>و</w:t>
      </w:r>
      <w:r w:rsidRPr="005832FA">
        <w:rPr>
          <w:rFonts w:ascii="Traditional Arabic" w:hAnsi="Traditional Arabic" w:cs="Traditional Arabic"/>
          <w:sz w:val="32"/>
          <w:szCs w:val="32"/>
          <w:rtl/>
        </w:rPr>
        <w:t>ه متقاعد بسبب مرض نفسي</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وزوجته من ذوي الإعاقة وهو من يعول عليهم، ولما تكبد من شراء منزل عن طريق القروض البنكية، وما ترتب عليه من زيادة. وبقيدها دعوى إدارية وإحالتها للدائرة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باشرت نظرها على النحو المبين بمحاضر ضبط الجلسات</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وبعرض ذلك على ممثل المدعى عليها</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طلب مهلة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للجواب، وسألت الدائرة المدعي عن صدور الحكم نهائيا</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فأجاب بأنه أيد من محكمة الاستئناف</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وفي جلسة أخرى قدم المدعي مذكرة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لم يخرج مضمون</w:t>
      </w:r>
      <w:r w:rsidRPr="005832FA">
        <w:rPr>
          <w:rFonts w:ascii="Traditional Arabic" w:hAnsi="Traditional Arabic" w:cs="Traditional Arabic" w:hint="cs"/>
          <w:sz w:val="32"/>
          <w:szCs w:val="32"/>
          <w:rtl/>
        </w:rPr>
        <w:t>ها</w:t>
      </w:r>
      <w:r w:rsidRPr="005832FA">
        <w:rPr>
          <w:rFonts w:ascii="Traditional Arabic" w:hAnsi="Traditional Arabic" w:cs="Traditional Arabic"/>
          <w:sz w:val="32"/>
          <w:szCs w:val="32"/>
          <w:rtl/>
        </w:rPr>
        <w:t xml:space="preserve"> عن لائحة دعواه سوى بعض البيانات للأضرار المدعا</w:t>
      </w:r>
      <w:r w:rsidRPr="005832FA">
        <w:rPr>
          <w:rFonts w:ascii="Traditional Arabic" w:hAnsi="Traditional Arabic" w:cs="Traditional Arabic" w:hint="cs"/>
          <w:sz w:val="32"/>
          <w:szCs w:val="32"/>
          <w:rtl/>
        </w:rPr>
        <w:t>ة.</w:t>
      </w:r>
      <w:r w:rsidRPr="005832FA">
        <w:rPr>
          <w:rFonts w:ascii="Traditional Arabic" w:hAnsi="Traditional Arabic" w:cs="Traditional Arabic"/>
          <w:sz w:val="32"/>
          <w:szCs w:val="32"/>
          <w:rtl/>
        </w:rPr>
        <w:t xml:space="preserve"> فيما قدمت ممثلة المدعى عليها مذكرة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جوابية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تضمنت الآتي: بالاطلاع على وقائع الدعوى يتبين أنه لا يوجد قرار صادر من المدعى عليها يتعلق بموضوع الدعوى يمكن الطعن عليه</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وحيث </w:t>
      </w:r>
      <w:r w:rsidRPr="005832FA">
        <w:rPr>
          <w:rFonts w:ascii="Traditional Arabic" w:hAnsi="Traditional Arabic" w:cs="Traditional Arabic" w:hint="cs"/>
          <w:sz w:val="32"/>
          <w:szCs w:val="32"/>
          <w:rtl/>
        </w:rPr>
        <w:t>إ</w:t>
      </w:r>
      <w:r w:rsidRPr="005832FA">
        <w:rPr>
          <w:rFonts w:ascii="Traditional Arabic" w:hAnsi="Traditional Arabic" w:cs="Traditional Arabic"/>
          <w:sz w:val="32"/>
          <w:szCs w:val="32"/>
          <w:rtl/>
        </w:rPr>
        <w:t>ن المدعى عليها لم تصدر قرار</w:t>
      </w:r>
      <w:r w:rsidRPr="005832FA">
        <w:rPr>
          <w:rFonts w:ascii="Traditional Arabic" w:hAnsi="Traditional Arabic" w:cs="Traditional Arabic" w:hint="cs"/>
          <w:sz w:val="32"/>
          <w:szCs w:val="32"/>
          <w:rtl/>
        </w:rPr>
        <w:t>ها</w:t>
      </w:r>
      <w:r w:rsidRPr="005832FA">
        <w:rPr>
          <w:rFonts w:ascii="Traditional Arabic" w:hAnsi="Traditional Arabic" w:cs="Traditional Arabic"/>
          <w:sz w:val="32"/>
          <w:szCs w:val="32"/>
          <w:rtl/>
        </w:rPr>
        <w:t xml:space="preserve"> برفض استكمال إجراءات منح المدعي أو </w:t>
      </w:r>
      <w:r w:rsidRPr="005832FA">
        <w:rPr>
          <w:rFonts w:ascii="Traditional Arabic" w:hAnsi="Traditional Arabic" w:cs="Traditional Arabic"/>
          <w:sz w:val="32"/>
          <w:szCs w:val="32"/>
          <w:rtl/>
        </w:rPr>
        <w:lastRenderedPageBreak/>
        <w:t>الامتناع عن استكمال الإجراءات،</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 xml:space="preserve">حيث </w:t>
      </w:r>
      <w:r w:rsidRPr="005832FA">
        <w:rPr>
          <w:rFonts w:ascii="Traditional Arabic" w:hAnsi="Traditional Arabic" w:cs="Traditional Arabic" w:hint="cs"/>
          <w:sz w:val="32"/>
          <w:szCs w:val="32"/>
          <w:rtl/>
        </w:rPr>
        <w:t>إ</w:t>
      </w:r>
      <w:r w:rsidRPr="005832FA">
        <w:rPr>
          <w:rFonts w:ascii="Traditional Arabic" w:hAnsi="Traditional Arabic" w:cs="Traditional Arabic"/>
          <w:sz w:val="32"/>
          <w:szCs w:val="32"/>
          <w:rtl/>
        </w:rPr>
        <w:t xml:space="preserve">نه ورد للمدعى عليها الأمر السامي رقم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20562</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وتاريخ 2/6/1434هـ القاضي بأن:</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1-تتوقف وزارة الشؤون البلدية والقروية فورا</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عن توزيع المنح البلدية التي تتم من قبل الأمانات والبلدية بموجب ما لديها من تعليمات.</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2-أن يتم تسليم جميع الأراضي الحكومية المعدة للسكن بما في ذلك المخططات المعتمدة للمنح البلدية سالفة الذكر والتي لم يتم استكمال إيصال كافة الخدمات وباقي البنى التحتية إليها إلى وزارة الإسكان</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مما تضحى معه هذه الدعوى قد رفعت على غير سند من النظام</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وفي مواجهة قرار إداري غير موجود، وأن ما قامت به المدعى عليها ما هو إلا إجراء ضمن الإجراءات لاعتماد المنحة للمدعي ولا يكسبه مركزاً قانوني</w:t>
      </w:r>
      <w:r w:rsidRPr="005832FA">
        <w:rPr>
          <w:rFonts w:ascii="Traditional Arabic" w:hAnsi="Traditional Arabic" w:cs="Traditional Arabic" w:hint="cs"/>
          <w:sz w:val="32"/>
          <w:szCs w:val="32"/>
          <w:rtl/>
        </w:rPr>
        <w:t>اً</w:t>
      </w:r>
      <w:r w:rsidRPr="005832FA">
        <w:rPr>
          <w:rFonts w:ascii="Traditional Arabic" w:hAnsi="Traditional Arabic" w:cs="Traditional Arabic"/>
          <w:sz w:val="32"/>
          <w:szCs w:val="32"/>
          <w:rtl/>
        </w:rPr>
        <w:t xml:space="preserve"> يمكن أن </w:t>
      </w:r>
      <w:r w:rsidRPr="005832FA">
        <w:rPr>
          <w:rFonts w:ascii="Traditional Arabic" w:hAnsi="Traditional Arabic" w:cs="Traditional Arabic" w:hint="cs"/>
          <w:sz w:val="32"/>
          <w:szCs w:val="32"/>
          <w:rtl/>
        </w:rPr>
        <w:t>ي</w:t>
      </w:r>
      <w:r w:rsidRPr="005832FA">
        <w:rPr>
          <w:rFonts w:ascii="Traditional Arabic" w:hAnsi="Traditional Arabic" w:cs="Traditional Arabic"/>
          <w:sz w:val="32"/>
          <w:szCs w:val="32"/>
          <w:rtl/>
        </w:rPr>
        <w:t xml:space="preserve">تمسك به، </w:t>
      </w:r>
      <w:r w:rsidRPr="005832FA">
        <w:rPr>
          <w:rFonts w:ascii="Traditional Arabic" w:hAnsi="Traditional Arabic" w:cs="Traditional Arabic" w:hint="cs"/>
          <w:sz w:val="32"/>
          <w:szCs w:val="32"/>
          <w:rtl/>
        </w:rPr>
        <w:t>و</w:t>
      </w:r>
      <w:r w:rsidRPr="005832FA">
        <w:rPr>
          <w:rFonts w:ascii="Traditional Arabic" w:hAnsi="Traditional Arabic" w:cs="Traditional Arabic"/>
          <w:sz w:val="32"/>
          <w:szCs w:val="32"/>
          <w:rtl/>
        </w:rPr>
        <w:t>ختمت مذكرتها بطلب رفض الدعوى. ونظراً لصلاحية الدعوى للفصل فيها، قررت الدائرة رفع الجلسة للمداولة، وأصدرت حكمها الماثل مبنياً على الآتي من</w:t>
      </w:r>
      <w:r w:rsidRPr="005832FA">
        <w:rPr>
          <w:rFonts w:ascii="Traditional Arabic" w:hAnsi="Traditional Arabic" w:cs="Traditional Arabic" w:hint="cs"/>
          <w:sz w:val="32"/>
          <w:szCs w:val="32"/>
          <w:rtl/>
          <w:lang w:bidi="ar-SA"/>
        </w:rPr>
        <w:t>.</w:t>
      </w:r>
    </w:p>
    <w:p w:rsidR="00AD6FC2" w:rsidRPr="005832FA" w:rsidRDefault="00AD6FC2" w:rsidP="00AD6FC2">
      <w:pPr>
        <w:jc w:val="center"/>
        <w:rPr>
          <w:rFonts w:ascii="Traditional Arabic" w:hAnsi="Traditional Arabic" w:cs="Traditional Arabic"/>
          <w:sz w:val="32"/>
          <w:szCs w:val="32"/>
          <w:rtl/>
        </w:rPr>
      </w:pPr>
      <w:r w:rsidRPr="005832FA">
        <w:rPr>
          <w:rFonts w:ascii="Traditional Arabic" w:hAnsi="Traditional Arabic" w:cs="Traditional Arabic"/>
          <w:b/>
          <w:bCs/>
          <w:sz w:val="32"/>
          <w:szCs w:val="32"/>
          <w:rtl/>
        </w:rPr>
        <w:t>الأسباب</w:t>
      </w:r>
    </w:p>
    <w:p w:rsidR="00AD6FC2" w:rsidRPr="005832FA" w:rsidRDefault="00AD6FC2" w:rsidP="00AD6FC2">
      <w:pPr>
        <w:jc w:val="both"/>
        <w:rPr>
          <w:rFonts w:ascii="Traditional Arabic" w:hAnsi="Traditional Arabic" w:cs="Traditional Arabic"/>
          <w:sz w:val="32"/>
          <w:szCs w:val="32"/>
          <w:rtl/>
        </w:rPr>
      </w:pPr>
      <w:r w:rsidRPr="005832FA">
        <w:rPr>
          <w:rFonts w:ascii="Traditional Arabic" w:hAnsi="Traditional Arabic" w:cs="Traditional Arabic"/>
          <w:sz w:val="32"/>
          <w:szCs w:val="32"/>
          <w:rtl/>
        </w:rPr>
        <w:t xml:space="preserve">لما كان المدعي يهدف من خلال دعواه طلب الحكم بإلزام المدعى عليها بتعويضه عن المدة الزمنية من تاريخ صدور الأمر السامي رقم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44802</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وتاريخ 9/10/1432هـ بمنحه قطعة الأرض وما ترتب على ذلك من أضرار</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فإن الدعوى تدخل في اختصاص المحاكم الإدارية ولائياً طبقاً للمادة (13/ج) من نظام ديوان المظالم الصادر بالمرسوم الملكي رقم (م/78) </w:t>
      </w:r>
      <w:r w:rsidRPr="005832FA">
        <w:rPr>
          <w:rFonts w:ascii="Traditional Arabic" w:hAnsi="Traditional Arabic" w:cs="Traditional Arabic" w:hint="cs"/>
          <w:sz w:val="32"/>
          <w:szCs w:val="32"/>
          <w:rtl/>
        </w:rPr>
        <w:t>وتاريخ</w:t>
      </w:r>
      <w:r w:rsidRPr="005832FA">
        <w:rPr>
          <w:rFonts w:ascii="Traditional Arabic" w:hAnsi="Traditional Arabic" w:cs="Traditional Arabic"/>
          <w:sz w:val="32"/>
          <w:szCs w:val="32"/>
          <w:rtl/>
        </w:rPr>
        <w:t xml:space="preserve"> 19/9/1428هـ والتي تنص على أنه: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تختص المحاكم الإدارية بالفصل في الآتي</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ج</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دعاوى التعويض التي يقدمها ذوو الشأن عن قرارات أو أعمال جهة الإدارة</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 xml:space="preserve">كما أن الدعوى داخلة ضمن الاختصاص المكاني للمحكمة وفقاً للمادة (2) من نظام المرافعات أمام ديوان المظالم الصادر بالمرسوم الملكي رقم (م/3) </w:t>
      </w:r>
      <w:r w:rsidRPr="005832FA">
        <w:rPr>
          <w:rFonts w:ascii="Traditional Arabic" w:hAnsi="Traditional Arabic" w:cs="Traditional Arabic" w:hint="cs"/>
          <w:sz w:val="32"/>
          <w:szCs w:val="32"/>
          <w:rtl/>
        </w:rPr>
        <w:t>وتاريخ</w:t>
      </w:r>
      <w:r w:rsidRPr="005832FA">
        <w:rPr>
          <w:rFonts w:ascii="Traditional Arabic" w:hAnsi="Traditional Arabic" w:cs="Traditional Arabic"/>
          <w:sz w:val="32"/>
          <w:szCs w:val="32"/>
          <w:rtl/>
        </w:rPr>
        <w:t xml:space="preserve"> 22/1/1435هـ والتي نصت على أن: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كما أنها محالة إلى الدائرة طبقاً لنص المادة (6/1) من نظام المرافعات أمام ديوان المظالم</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وأما عن قبول الدعوى</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وبما أن المدعي نشأ حقه في المطالبة من تاريخ صدور الحكم بتاريخ 20/3/1441هـ،</w:t>
      </w:r>
      <w:r w:rsidRPr="005832FA">
        <w:rPr>
          <w:rFonts w:ascii="Traditional Arabic" w:hAnsi="Traditional Arabic" w:cs="Traditional Arabic" w:hint="cs"/>
          <w:sz w:val="32"/>
          <w:szCs w:val="32"/>
          <w:rtl/>
        </w:rPr>
        <w:t xml:space="preserve"> </w:t>
      </w:r>
      <w:r w:rsidRPr="005832FA">
        <w:rPr>
          <w:rFonts w:ascii="Traditional Arabic" w:hAnsi="Traditional Arabic" w:cs="Traditional Arabic"/>
          <w:sz w:val="32"/>
          <w:szCs w:val="32"/>
          <w:rtl/>
        </w:rPr>
        <w:t>وقد أقيمت هذه الدعوى بتاريخ 20/3/1442هـ</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مما تكون معه الدعوى مقبولة شكلاً</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لشمولها ضمن المهلة النظامية المنصوص عليها في الفقرة (6) من المادة (8) من نظام المرافعات أمام ديوان المظالم والتي تنصّ على أنّه: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وأما عن موضوع الدعوى</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وحيث إن المدعي حصر دعواه بطلب تعويضه عن المدة الزمنية من تاريخ صدور الأمر السامي رقم </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44802</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وتاريخ 9/10/1432هـ بمنحه قطعة الأرض وما ترتب على ذلك من أضرار، ومصروفات التقاضي في الدعوى المنظورة، وحيث </w:t>
      </w:r>
      <w:r w:rsidRPr="005832FA">
        <w:rPr>
          <w:rFonts w:ascii="Traditional Arabic" w:hAnsi="Traditional Arabic" w:cs="Traditional Arabic" w:hint="cs"/>
          <w:sz w:val="32"/>
          <w:szCs w:val="32"/>
          <w:rtl/>
        </w:rPr>
        <w:t>إ</w:t>
      </w:r>
      <w:r w:rsidRPr="005832FA">
        <w:rPr>
          <w:rFonts w:ascii="Traditional Arabic" w:hAnsi="Traditional Arabic" w:cs="Traditional Arabic"/>
          <w:sz w:val="32"/>
          <w:szCs w:val="32"/>
          <w:rtl/>
        </w:rPr>
        <w:t xml:space="preserve">ن بحث تعويض المدعى عليها للمدعي عما قامت به يستلزم بحث مدى توفر ما يقتضي الضمان، وهي أمور ثلاثة: التعدي (الخطأ)، ويتمثل في صدور </w:t>
      </w:r>
      <w:r w:rsidRPr="005832FA">
        <w:rPr>
          <w:rFonts w:ascii="Traditional Arabic" w:hAnsi="Traditional Arabic" w:cs="Traditional Arabic"/>
          <w:sz w:val="32"/>
          <w:szCs w:val="32"/>
          <w:rtl/>
        </w:rPr>
        <w:lastRenderedPageBreak/>
        <w:t>قرار الإدارة بالمخالفة لأحكام النظام</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ثانياً: الضرر، وهو الأذى المادي الذي يلحق صاحب الشأن من صدور القرار</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ثالثاً: الإفضاء، وهو ما اصطلح عليه بعلاقة السببية بين التعدي والضرر</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فمتى توافرت وجب عليها تعويض المدعي، ومتى تخلفت أو تخلف أحدها سقط حق المدعي في المطالبة بالتعويض. وبتطبيق ما تقدم على طلب المدعي في هذه الدعوى، فإن </w:t>
      </w:r>
      <w:r w:rsidRPr="005832FA">
        <w:rPr>
          <w:rFonts w:ascii="Traditional Arabic" w:hAnsi="Traditional Arabic" w:cs="Traditional Arabic" w:hint="cs"/>
          <w:sz w:val="32"/>
          <w:szCs w:val="32"/>
          <w:rtl/>
        </w:rPr>
        <w:t xml:space="preserve">ما </w:t>
      </w:r>
      <w:r w:rsidRPr="005832FA">
        <w:rPr>
          <w:rFonts w:ascii="Traditional Arabic" w:hAnsi="Traditional Arabic" w:cs="Traditional Arabic"/>
          <w:sz w:val="32"/>
          <w:szCs w:val="32"/>
          <w:rtl/>
        </w:rPr>
        <w:t>ذكره المدعي من أضرار وهي الالتزامات المالية والمسؤوليات العائلية وإعالته للمرضى وذوي الإعاقة من أسرته، لم يفض لها خطأ الجهة، فتكون الرابطة السببية منتفية فيها، فالمدعي لم يقدم ما يمكن الركون إليه في الأضرار التي يدعيها بأنها ناتجة بسبب صنيع المدعى عليها</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حيث جاءت دعواه عامة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ومفتقرة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لما يعضدها من إثبات ربط سبب الأضرار بالمدعى عليها، إذ لابد أن تكون الأضرار واقعة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وحقيقة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ومبنية</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على ارتباطها بين التعدي والضرر</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وأما ما تكبده من شراء منزل عن طريق القروض المصرفية، فليس فيه ضرر وإنما هو محض انتفاع بمقابل مادي، فلا وجه لاعتباره ضررا</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يطالب بالتعويض عنه</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وأما مطالبته بالتعويض عن مصاريف التقاضي في هذه الدعوى، فإن الحكم فيها فرع عن الحكم في طلب</w:t>
      </w:r>
      <w:r w:rsidRPr="005832FA">
        <w:rPr>
          <w:rFonts w:ascii="Traditional Arabic" w:hAnsi="Traditional Arabic" w:cs="Traditional Arabic" w:hint="cs"/>
          <w:sz w:val="32"/>
          <w:szCs w:val="32"/>
          <w:rtl/>
        </w:rPr>
        <w:t xml:space="preserve"> المدعي</w:t>
      </w:r>
      <w:r w:rsidRPr="005832FA">
        <w:rPr>
          <w:rFonts w:ascii="Traditional Arabic" w:hAnsi="Traditional Arabic" w:cs="Traditional Arabic"/>
          <w:sz w:val="32"/>
          <w:szCs w:val="32"/>
          <w:rtl/>
        </w:rPr>
        <w:t xml:space="preserve"> الأصلي، وحيث لم يحكم له بطلبه فقد سقط الأصل، وإذا سقط الأصل سقط الفرع</w:t>
      </w:r>
      <w:r w:rsidRPr="005832FA">
        <w:rPr>
          <w:rFonts w:ascii="Traditional Arabic" w:hAnsi="Traditional Arabic" w:cs="Traditional Arabic" w:hint="cs"/>
          <w:sz w:val="32"/>
          <w:szCs w:val="32"/>
          <w:rtl/>
        </w:rPr>
        <w:t>.</w:t>
      </w:r>
      <w:r w:rsidRPr="005832FA">
        <w:rPr>
          <w:rFonts w:ascii="Traditional Arabic" w:hAnsi="Traditional Arabic" w:cs="Traditional Arabic"/>
          <w:sz w:val="32"/>
          <w:szCs w:val="32"/>
          <w:rtl/>
        </w:rPr>
        <w:t xml:space="preserve"> ولما تقدم تنتهي الدائرة إلى رفض الدعوى</w:t>
      </w:r>
      <w:r w:rsidRPr="005832FA">
        <w:rPr>
          <w:rFonts w:ascii="Traditional Arabic" w:hAnsi="Traditional Arabic" w:cs="Traditional Arabic"/>
          <w:sz w:val="32"/>
          <w:szCs w:val="32"/>
        </w:rPr>
        <w:t>.</w:t>
      </w:r>
    </w:p>
    <w:p w:rsidR="00AD6FC2" w:rsidRPr="005832FA" w:rsidRDefault="00AD6FC2" w:rsidP="00AD6FC2">
      <w:pPr>
        <w:jc w:val="both"/>
        <w:rPr>
          <w:rFonts w:ascii="Traditional Arabic" w:hAnsi="Traditional Arabic" w:cs="Traditional Arabic"/>
          <w:sz w:val="32"/>
          <w:szCs w:val="32"/>
          <w:rtl/>
        </w:rPr>
      </w:pPr>
    </w:p>
    <w:p w:rsidR="00AD6FC2" w:rsidRPr="005832FA" w:rsidRDefault="00AD6FC2" w:rsidP="00AD6FC2">
      <w:pPr>
        <w:jc w:val="both"/>
        <w:rPr>
          <w:rFonts w:ascii="Traditional Arabic" w:hAnsi="Traditional Arabic" w:cs="Traditional Arabic"/>
          <w:b/>
          <w:bCs/>
          <w:sz w:val="32"/>
          <w:szCs w:val="32"/>
          <w:rtl/>
        </w:rPr>
      </w:pPr>
      <w:r w:rsidRPr="005832FA">
        <w:rPr>
          <w:rFonts w:ascii="Traditional Arabic" w:hAnsi="Traditional Arabic" w:cs="Traditional Arabic"/>
          <w:b/>
          <w:bCs/>
          <w:sz w:val="32"/>
          <w:szCs w:val="32"/>
          <w:rtl/>
        </w:rPr>
        <w:t xml:space="preserve">لذلك حكمت الدائرة: </w:t>
      </w:r>
      <w:r w:rsidRPr="005832FA">
        <w:rPr>
          <w:rFonts w:ascii="Traditional Arabic" w:hAnsi="Traditional Arabic" w:cs="Traditional Arabic" w:hint="cs"/>
          <w:b/>
          <w:bCs/>
          <w:sz w:val="32"/>
          <w:szCs w:val="32"/>
          <w:rtl/>
        </w:rPr>
        <w:t>ب</w:t>
      </w:r>
      <w:r w:rsidRPr="005832FA">
        <w:rPr>
          <w:rFonts w:ascii="Traditional Arabic" w:hAnsi="Traditional Arabic" w:cs="Traditional Arabic"/>
          <w:b/>
          <w:bCs/>
          <w:sz w:val="32"/>
          <w:szCs w:val="32"/>
          <w:rtl/>
        </w:rPr>
        <w:t xml:space="preserve">رفض الدعوى الإدارية رقم (1642) لعام 1442هـ المقامة من المدعي </w:t>
      </w:r>
      <w:r w:rsidRPr="005832FA">
        <w:rPr>
          <w:rFonts w:ascii="Traditional Arabic" w:hAnsi="Traditional Arabic" w:cs="Traditional Arabic" w:hint="cs"/>
          <w:b/>
          <w:bCs/>
          <w:sz w:val="32"/>
          <w:szCs w:val="32"/>
          <w:rtl/>
        </w:rPr>
        <w:t xml:space="preserve">(...) </w:t>
      </w:r>
      <w:r w:rsidRPr="005832FA">
        <w:rPr>
          <w:rFonts w:ascii="Traditional Arabic" w:hAnsi="Traditional Arabic" w:cs="Traditional Arabic"/>
          <w:b/>
          <w:bCs/>
          <w:sz w:val="32"/>
          <w:szCs w:val="32"/>
          <w:rtl/>
        </w:rPr>
        <w:t>ضد المدعى عليها أمانة محافظة جدة.</w:t>
      </w:r>
    </w:p>
    <w:p w:rsidR="00AD6FC2" w:rsidRPr="005832FA" w:rsidRDefault="00AD6FC2" w:rsidP="00AD6FC2">
      <w:pPr>
        <w:jc w:val="both"/>
        <w:rPr>
          <w:rFonts w:ascii="Traditional Arabic" w:hAnsi="Traditional Arabic" w:cs="Traditional Arabic"/>
          <w:b/>
          <w:bCs/>
          <w:sz w:val="32"/>
          <w:szCs w:val="32"/>
          <w:rtl/>
        </w:rPr>
      </w:pPr>
      <w:r w:rsidRPr="005832F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832FA" w:rsidRDefault="00AD6FC2" w:rsidP="00AD6FC2">
      <w:pPr>
        <w:jc w:val="both"/>
        <w:rPr>
          <w:rFonts w:ascii="Traditional Arabic" w:hAnsi="Traditional Arabic" w:cs="Traditional Arabic"/>
          <w:sz w:val="32"/>
          <w:szCs w:val="32"/>
          <w:rtl/>
        </w:rPr>
      </w:pPr>
    </w:p>
    <w:p w:rsidR="00AD6FC2" w:rsidRPr="005832FA" w:rsidRDefault="00AD6FC2" w:rsidP="00AD6FC2">
      <w:pPr>
        <w:jc w:val="both"/>
        <w:rPr>
          <w:rFonts w:ascii="Traditional Arabic" w:hAnsi="Traditional Arabic" w:cs="Traditional Arabic"/>
          <w:b/>
          <w:bCs/>
          <w:sz w:val="32"/>
          <w:szCs w:val="32"/>
          <w:rtl/>
        </w:rPr>
      </w:pPr>
      <w:r w:rsidRPr="005832FA">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832FA">
        <w:rPr>
          <w:rFonts w:ascii="Traditional Arabic" w:hAnsi="Traditional Arabic" w:cs="Traditional Arabic"/>
          <w:b/>
          <w:bCs/>
          <w:sz w:val="32"/>
          <w:szCs w:val="32"/>
          <w:rtl/>
        </w:rPr>
        <w:t>حكمت المحكمة بتأييد الحكم فيما انتهى إليه من قضاء.</w:t>
      </w:r>
    </w:p>
    <w:p w:rsidR="00AD6FC2" w:rsidRPr="00012487" w:rsidRDefault="00AD6FC2" w:rsidP="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0E4005" w:rsidRDefault="00AD6FC2" w:rsidP="00AD6FC2">
      <w:pPr>
        <w:jc w:val="both"/>
        <w:rPr>
          <w:rFonts w:ascii="Traditional Arabic" w:hAnsi="Traditional Arabic" w:cs="Traditional Arabic"/>
          <w:b/>
          <w:bCs/>
          <w:sz w:val="32"/>
          <w:szCs w:val="32"/>
          <w:lang w:bidi="ar-SA"/>
        </w:rPr>
      </w:pPr>
      <w:r w:rsidRPr="000E4005">
        <w:rPr>
          <w:rFonts w:ascii="Traditional Arabic" w:hAnsi="Traditional Arabic" w:cs="Traditional Arabic"/>
          <w:b/>
          <w:bCs/>
          <w:sz w:val="32"/>
          <w:szCs w:val="32"/>
          <w:rtl/>
          <w:lang w:bidi="ar-SA"/>
        </w:rPr>
        <w:lastRenderedPageBreak/>
        <w:t xml:space="preserve">رقم القضية في المحكمة الإدارية </w:t>
      </w:r>
      <w:r w:rsidRPr="000E4005">
        <w:rPr>
          <w:rFonts w:ascii="Traditional Arabic" w:hAnsi="Traditional Arabic" w:cs="Traditional Arabic" w:hint="cs"/>
          <w:b/>
          <w:bCs/>
          <w:sz w:val="32"/>
          <w:szCs w:val="32"/>
          <w:rtl/>
          <w:lang w:bidi="ar-SA"/>
        </w:rPr>
        <w:t>1806</w:t>
      </w:r>
      <w:r w:rsidRPr="000E4005">
        <w:rPr>
          <w:rFonts w:ascii="Traditional Arabic" w:hAnsi="Traditional Arabic" w:cs="Traditional Arabic"/>
          <w:b/>
          <w:bCs/>
          <w:sz w:val="32"/>
          <w:szCs w:val="32"/>
          <w:rtl/>
          <w:lang w:bidi="ar-SA"/>
        </w:rPr>
        <w:t xml:space="preserve"> لعام 1442هـ</w:t>
      </w:r>
    </w:p>
    <w:p w:rsidR="00AD6FC2" w:rsidRPr="000E4005" w:rsidRDefault="00AD6FC2" w:rsidP="00AD6FC2">
      <w:pPr>
        <w:jc w:val="both"/>
        <w:rPr>
          <w:rFonts w:ascii="Traditional Arabic" w:hAnsi="Traditional Arabic" w:cs="Traditional Arabic"/>
          <w:b/>
          <w:bCs/>
          <w:sz w:val="32"/>
          <w:szCs w:val="32"/>
        </w:rPr>
      </w:pPr>
      <w:r w:rsidRPr="000E4005">
        <w:rPr>
          <w:rFonts w:ascii="Traditional Arabic" w:hAnsi="Traditional Arabic" w:cs="Traditional Arabic"/>
          <w:b/>
          <w:bCs/>
          <w:sz w:val="32"/>
          <w:szCs w:val="32"/>
          <w:rtl/>
          <w:lang w:bidi="ar-SA"/>
        </w:rPr>
        <w:t xml:space="preserve">رقم القضية في محكمة الاستئناف الإدارية </w:t>
      </w:r>
      <w:r w:rsidRPr="000E4005">
        <w:rPr>
          <w:rFonts w:ascii="Traditional Arabic" w:hAnsi="Traditional Arabic" w:cs="Traditional Arabic" w:hint="cs"/>
          <w:b/>
          <w:bCs/>
          <w:sz w:val="32"/>
          <w:szCs w:val="32"/>
          <w:rtl/>
        </w:rPr>
        <w:t>155</w:t>
      </w:r>
      <w:r w:rsidRPr="000E4005">
        <w:rPr>
          <w:rFonts w:ascii="Traditional Arabic" w:hAnsi="Traditional Arabic" w:cs="Traditional Arabic"/>
          <w:b/>
          <w:bCs/>
          <w:sz w:val="32"/>
          <w:szCs w:val="32"/>
          <w:rtl/>
        </w:rPr>
        <w:t xml:space="preserve"> لعام 1443هـ</w:t>
      </w:r>
    </w:p>
    <w:p w:rsidR="00AD6FC2" w:rsidRPr="000E4005" w:rsidRDefault="00AD6FC2" w:rsidP="00AD6FC2">
      <w:pPr>
        <w:tabs>
          <w:tab w:val="left" w:pos="3461"/>
        </w:tabs>
        <w:jc w:val="both"/>
        <w:rPr>
          <w:rFonts w:ascii="Traditional Arabic" w:hAnsi="Traditional Arabic" w:cs="Traditional Arabic"/>
          <w:b/>
          <w:bCs/>
          <w:sz w:val="32"/>
          <w:szCs w:val="32"/>
          <w:rtl/>
          <w:lang w:bidi="ar-SA"/>
        </w:rPr>
      </w:pPr>
      <w:r w:rsidRPr="000E4005">
        <w:rPr>
          <w:rFonts w:ascii="Traditional Arabic" w:hAnsi="Traditional Arabic" w:cs="Traditional Arabic"/>
          <w:b/>
          <w:bCs/>
          <w:sz w:val="32"/>
          <w:szCs w:val="32"/>
          <w:rtl/>
          <w:lang w:bidi="ar-SA"/>
        </w:rPr>
        <w:t xml:space="preserve">تاريخ الجلسة </w:t>
      </w:r>
      <w:r w:rsidRPr="000E4005">
        <w:rPr>
          <w:rFonts w:ascii="Traditional Arabic" w:hAnsi="Traditional Arabic" w:cs="Traditional Arabic" w:hint="cs"/>
          <w:b/>
          <w:bCs/>
          <w:sz w:val="32"/>
          <w:szCs w:val="32"/>
          <w:rtl/>
          <w:lang w:bidi="ar-SA"/>
        </w:rPr>
        <w:t>12</w:t>
      </w:r>
      <w:r w:rsidRPr="000E4005">
        <w:rPr>
          <w:rFonts w:ascii="Traditional Arabic" w:hAnsi="Traditional Arabic" w:cs="Traditional Arabic"/>
          <w:b/>
          <w:bCs/>
          <w:sz w:val="32"/>
          <w:szCs w:val="32"/>
          <w:rtl/>
          <w:lang w:bidi="ar-SA"/>
        </w:rPr>
        <w:t>/</w:t>
      </w:r>
      <w:r w:rsidRPr="000E4005">
        <w:rPr>
          <w:rFonts w:ascii="Traditional Arabic" w:hAnsi="Traditional Arabic" w:cs="Traditional Arabic" w:hint="cs"/>
          <w:b/>
          <w:bCs/>
          <w:sz w:val="32"/>
          <w:szCs w:val="32"/>
          <w:rtl/>
          <w:lang w:bidi="ar-SA"/>
        </w:rPr>
        <w:t>3</w:t>
      </w:r>
      <w:r w:rsidRPr="000E4005">
        <w:rPr>
          <w:rFonts w:ascii="Traditional Arabic" w:hAnsi="Traditional Arabic" w:cs="Traditional Arabic"/>
          <w:b/>
          <w:bCs/>
          <w:sz w:val="32"/>
          <w:szCs w:val="32"/>
          <w:rtl/>
          <w:lang w:bidi="ar-SA"/>
        </w:rPr>
        <w:t>/144</w:t>
      </w:r>
      <w:r w:rsidRPr="000E4005">
        <w:rPr>
          <w:rFonts w:ascii="Traditional Arabic" w:hAnsi="Traditional Arabic" w:cs="Traditional Arabic" w:hint="cs"/>
          <w:b/>
          <w:bCs/>
          <w:sz w:val="32"/>
          <w:szCs w:val="32"/>
          <w:rtl/>
          <w:lang w:bidi="ar-SA"/>
        </w:rPr>
        <w:t>3</w:t>
      </w:r>
      <w:r w:rsidRPr="000E4005">
        <w:rPr>
          <w:rFonts w:ascii="Traditional Arabic" w:hAnsi="Traditional Arabic" w:cs="Traditional Arabic"/>
          <w:b/>
          <w:bCs/>
          <w:sz w:val="32"/>
          <w:szCs w:val="32"/>
          <w:rtl/>
          <w:lang w:bidi="ar-SA"/>
        </w:rPr>
        <w:t>هـ</w:t>
      </w:r>
      <w:r w:rsidRPr="000E4005">
        <w:rPr>
          <w:rFonts w:ascii="Traditional Arabic" w:hAnsi="Traditional Arabic" w:cs="Traditional Arabic"/>
          <w:b/>
          <w:bCs/>
          <w:sz w:val="32"/>
          <w:szCs w:val="32"/>
          <w:rtl/>
          <w:lang w:bidi="ar-SA"/>
        </w:rPr>
        <w:tab/>
      </w:r>
    </w:p>
    <w:p w:rsidR="00AD6FC2" w:rsidRPr="000E4005" w:rsidRDefault="00AD6FC2" w:rsidP="00AD6FC2">
      <w:pPr>
        <w:tabs>
          <w:tab w:val="left" w:pos="3461"/>
        </w:tabs>
        <w:jc w:val="center"/>
        <w:rPr>
          <w:rFonts w:ascii="Traditional Arabic" w:hAnsi="Traditional Arabic" w:cs="Traditional Arabic"/>
          <w:b/>
          <w:bCs/>
          <w:sz w:val="32"/>
          <w:szCs w:val="32"/>
          <w:rtl/>
          <w:lang w:bidi="ar-SA"/>
        </w:rPr>
      </w:pPr>
      <w:r w:rsidRPr="000E4005">
        <w:rPr>
          <w:rFonts w:ascii="Traditional Arabic" w:hAnsi="Traditional Arabic" w:cs="Traditional Arabic"/>
          <w:b/>
          <w:bCs/>
          <w:sz w:val="32"/>
          <w:szCs w:val="32"/>
          <w:rtl/>
          <w:lang w:bidi="ar-SA"/>
        </w:rPr>
        <w:t>الموضوعات</w:t>
      </w:r>
    </w:p>
    <w:p w:rsidR="00AD6FC2" w:rsidRPr="000E4005" w:rsidRDefault="00AD6FC2" w:rsidP="00AD6FC2">
      <w:pPr>
        <w:spacing w:after="100"/>
        <w:jc w:val="lowKashida"/>
        <w:rPr>
          <w:rFonts w:ascii="Traditional Arabic" w:hAnsi="Traditional Arabic" w:cs="Traditional Arabic"/>
          <w:b/>
          <w:bCs/>
          <w:sz w:val="32"/>
          <w:szCs w:val="32"/>
          <w:rtl/>
          <w:lang w:bidi="ar-SA"/>
        </w:rPr>
      </w:pPr>
      <w:r w:rsidRPr="000E4005">
        <w:rPr>
          <w:rFonts w:ascii="Traditional Arabic" w:hAnsi="Traditional Arabic" w:cs="Traditional Arabic"/>
          <w:b/>
          <w:bCs/>
          <w:sz w:val="32"/>
          <w:szCs w:val="32"/>
          <w:rtl/>
        </w:rPr>
        <w:t xml:space="preserve">تعويض – تعويض عن </w:t>
      </w:r>
      <w:r w:rsidRPr="000E4005">
        <w:rPr>
          <w:rFonts w:ascii="Traditional Arabic" w:hAnsi="Traditional Arabic" w:cs="Traditional Arabic" w:hint="cs"/>
          <w:b/>
          <w:bCs/>
          <w:sz w:val="32"/>
          <w:szCs w:val="32"/>
          <w:rtl/>
        </w:rPr>
        <w:t>قرار</w:t>
      </w:r>
      <w:r w:rsidRPr="000E4005">
        <w:rPr>
          <w:rFonts w:ascii="Traditional Arabic" w:hAnsi="Traditional Arabic" w:cs="Traditional Arabic"/>
          <w:b/>
          <w:bCs/>
          <w:sz w:val="32"/>
          <w:szCs w:val="32"/>
          <w:rtl/>
        </w:rPr>
        <w:t xml:space="preserve"> – </w:t>
      </w:r>
      <w:r w:rsidRPr="000E4005">
        <w:rPr>
          <w:rFonts w:ascii="Traditional Arabic" w:hAnsi="Traditional Arabic" w:cs="Traditional Arabic" w:hint="cs"/>
          <w:b/>
          <w:bCs/>
          <w:sz w:val="32"/>
          <w:szCs w:val="32"/>
          <w:rtl/>
        </w:rPr>
        <w:t xml:space="preserve">توقيف </w:t>
      </w:r>
      <w:r w:rsidRPr="000E4005">
        <w:rPr>
          <w:rFonts w:ascii="Traditional Arabic" w:hAnsi="Traditional Arabic" w:cs="Traditional Arabic"/>
          <w:b/>
          <w:bCs/>
          <w:sz w:val="32"/>
          <w:szCs w:val="32"/>
          <w:rtl/>
        </w:rPr>
        <w:t>–</w:t>
      </w:r>
      <w:r w:rsidRPr="000E4005">
        <w:rPr>
          <w:rFonts w:ascii="Traditional Arabic" w:hAnsi="Traditional Arabic" w:cs="Traditional Arabic" w:hint="cs"/>
          <w:b/>
          <w:bCs/>
          <w:sz w:val="32"/>
          <w:szCs w:val="32"/>
          <w:rtl/>
        </w:rPr>
        <w:t xml:space="preserve"> </w:t>
      </w:r>
      <w:r w:rsidRPr="000E4005">
        <w:rPr>
          <w:rFonts w:ascii="Traditional Arabic" w:hAnsi="Traditional Arabic" w:cs="Traditional Arabic"/>
          <w:b/>
          <w:bCs/>
          <w:sz w:val="32"/>
          <w:szCs w:val="32"/>
          <w:rtl/>
        </w:rPr>
        <w:t>إلغاء القرار قضاءً – قيام أركان المسؤولية التقصيرية – سلطة المحكمة في تقدير التعويض.</w:t>
      </w:r>
    </w:p>
    <w:p w:rsidR="00AD6FC2" w:rsidRPr="000E4005" w:rsidRDefault="00AD6FC2" w:rsidP="00AD6FC2">
      <w:pPr>
        <w:tabs>
          <w:tab w:val="left" w:pos="3461"/>
        </w:tabs>
        <w:jc w:val="both"/>
        <w:rPr>
          <w:rFonts w:ascii="Traditional Arabic" w:hAnsi="Traditional Arabic" w:cs="Traditional Arabic"/>
          <w:sz w:val="32"/>
          <w:szCs w:val="32"/>
          <w:rtl/>
        </w:rPr>
      </w:pPr>
      <w:r w:rsidRPr="000E4005">
        <w:rPr>
          <w:rFonts w:ascii="Simplified Arabic" w:hAnsi="Simplified Arabic" w:cs="Traditional Arabic"/>
          <w:sz w:val="32"/>
          <w:szCs w:val="32"/>
          <w:rtl/>
        </w:rPr>
        <w:t>مطالبة المدعي</w:t>
      </w:r>
      <w:r w:rsidRPr="000E4005">
        <w:rPr>
          <w:rFonts w:ascii="Simplified Arabic" w:hAnsi="Simplified Arabic" w:cs="Traditional Arabic" w:hint="cs"/>
          <w:sz w:val="32"/>
          <w:szCs w:val="32"/>
          <w:rtl/>
        </w:rPr>
        <w:t xml:space="preserve"> إلزام المدعى عليها بتعويضه عن توقيفه دون مستند شرعي أو نظامي </w:t>
      </w:r>
      <w:r w:rsidRPr="000E4005">
        <w:rPr>
          <w:rFonts w:ascii="Simplified Arabic" w:hAnsi="Simplified Arabic" w:cs="Traditional Arabic"/>
          <w:sz w:val="32"/>
          <w:szCs w:val="32"/>
          <w:rtl/>
        </w:rPr>
        <w:t>–</w:t>
      </w:r>
      <w:r w:rsidRPr="000E4005">
        <w:rPr>
          <w:rFonts w:ascii="Simplified Arabic" w:hAnsi="Simplified Arabic" w:cs="Traditional Arabic" w:hint="cs"/>
          <w:sz w:val="32"/>
          <w:szCs w:val="32"/>
          <w:rtl/>
        </w:rPr>
        <w:t xml:space="preserve"> الثابت قيام المدعى عليها بتوقيف المدعي على فترتين، وصدور حكمين قضائيي</w:t>
      </w:r>
      <w:r w:rsidRPr="000E4005">
        <w:rPr>
          <w:rFonts w:ascii="Simplified Arabic" w:hAnsi="Simplified Arabic" w:cs="Traditional Arabic" w:hint="eastAsia"/>
          <w:sz w:val="32"/>
          <w:szCs w:val="32"/>
          <w:rtl/>
        </w:rPr>
        <w:t>ن</w:t>
      </w:r>
      <w:r w:rsidRPr="000E4005">
        <w:rPr>
          <w:rFonts w:ascii="Simplified Arabic" w:hAnsi="Simplified Arabic" w:cs="Traditional Arabic" w:hint="cs"/>
          <w:sz w:val="32"/>
          <w:szCs w:val="32"/>
          <w:rtl/>
        </w:rPr>
        <w:t xml:space="preserve"> بإلغاء توقيف المدعي؛ مما يتقرر معه خطأ المدعى عليها </w:t>
      </w:r>
      <w:r w:rsidRPr="000E4005">
        <w:rPr>
          <w:rFonts w:ascii="Simplified Arabic" w:hAnsi="Simplified Arabic" w:cs="Traditional Arabic"/>
          <w:sz w:val="32"/>
          <w:szCs w:val="32"/>
          <w:rtl/>
        </w:rPr>
        <w:t>–</w:t>
      </w:r>
      <w:r w:rsidRPr="000E4005">
        <w:rPr>
          <w:rFonts w:ascii="Simplified Arabic" w:hAnsi="Simplified Arabic" w:cs="Traditional Arabic" w:hint="cs"/>
          <w:sz w:val="32"/>
          <w:szCs w:val="32"/>
          <w:rtl/>
        </w:rPr>
        <w:t xml:space="preserve"> تضرر المدعي من خطأ المدعى عليها بتوقيفه</w:t>
      </w:r>
      <w:r w:rsidRPr="000E4005">
        <w:rPr>
          <w:rFonts w:ascii="Simplified Arabic" w:hAnsi="Simplified Arabic" w:cs="Traditional Arabic"/>
          <w:sz w:val="32"/>
          <w:szCs w:val="32"/>
          <w:rtl/>
        </w:rPr>
        <w:t xml:space="preserve"> وتقييد حريت</w:t>
      </w:r>
      <w:r w:rsidRPr="000E4005">
        <w:rPr>
          <w:rFonts w:ascii="Simplified Arabic" w:hAnsi="Simplified Arabic" w:cs="Traditional Arabic" w:hint="cs"/>
          <w:sz w:val="32"/>
          <w:szCs w:val="32"/>
          <w:rtl/>
        </w:rPr>
        <w:t xml:space="preserve">ه </w:t>
      </w:r>
      <w:r w:rsidRPr="000E4005">
        <w:rPr>
          <w:rFonts w:ascii="Simplified Arabic" w:hAnsi="Simplified Arabic" w:cs="Traditional Arabic"/>
          <w:sz w:val="32"/>
          <w:szCs w:val="32"/>
          <w:rtl/>
        </w:rPr>
        <w:t>–</w:t>
      </w:r>
      <w:r w:rsidRPr="000E4005">
        <w:rPr>
          <w:rFonts w:ascii="Simplified Arabic" w:hAnsi="Simplified Arabic" w:cs="Traditional Arabic" w:hint="cs"/>
          <w:sz w:val="32"/>
          <w:szCs w:val="32"/>
          <w:rtl/>
        </w:rPr>
        <w:t xml:space="preserve"> استحقاق المدعي التعويض وفق تقدير المحكمة </w:t>
      </w:r>
      <w:r w:rsidRPr="000E4005">
        <w:rPr>
          <w:rFonts w:ascii="Simplified Arabic" w:hAnsi="Simplified Arabic" w:cs="Traditional Arabic"/>
          <w:sz w:val="32"/>
          <w:szCs w:val="32"/>
          <w:rtl/>
        </w:rPr>
        <w:t>–</w:t>
      </w:r>
      <w:r w:rsidRPr="000E4005">
        <w:rPr>
          <w:rFonts w:ascii="Simplified Arabic" w:hAnsi="Simplified Arabic" w:cs="Traditional Arabic" w:hint="cs"/>
          <w:sz w:val="32"/>
          <w:szCs w:val="32"/>
          <w:rtl/>
        </w:rPr>
        <w:t xml:space="preserve"> </w:t>
      </w:r>
      <w:r w:rsidRPr="000E4005">
        <w:rPr>
          <w:rFonts w:ascii="Simplified Arabic" w:hAnsi="Simplified Arabic" w:cs="Traditional Arabic"/>
          <w:sz w:val="32"/>
          <w:szCs w:val="32"/>
          <w:rtl/>
        </w:rPr>
        <w:t>أثر ذلك</w:t>
      </w:r>
      <w:r w:rsidRPr="000E4005">
        <w:rPr>
          <w:rFonts w:ascii="Simplified Arabic" w:hAnsi="Simplified Arabic" w:cs="Traditional Arabic" w:hint="cs"/>
          <w:sz w:val="32"/>
          <w:szCs w:val="32"/>
          <w:rtl/>
        </w:rPr>
        <w:t>: إلزام المدعى عليها بتعويض المدعي</w:t>
      </w:r>
      <w:r w:rsidRPr="000E4005">
        <w:rPr>
          <w:rFonts w:ascii="Simplified Arabic" w:hAnsi="Simplified Arabic" w:cs="Traditional Arabic"/>
          <w:sz w:val="32"/>
          <w:szCs w:val="32"/>
          <w:rtl/>
        </w:rPr>
        <w:t>.</w:t>
      </w:r>
    </w:p>
    <w:p w:rsidR="00AD6FC2" w:rsidRPr="000E4005" w:rsidRDefault="00AD6FC2" w:rsidP="00AD6FC2">
      <w:pPr>
        <w:tabs>
          <w:tab w:val="left" w:pos="3461"/>
        </w:tabs>
        <w:jc w:val="both"/>
        <w:rPr>
          <w:rFonts w:ascii="Traditional Arabic" w:hAnsi="Traditional Arabic" w:cs="Traditional Arabic"/>
          <w:sz w:val="32"/>
          <w:szCs w:val="32"/>
          <w:rtl/>
        </w:rPr>
      </w:pPr>
    </w:p>
    <w:p w:rsidR="00AD6FC2" w:rsidRPr="000E4005" w:rsidRDefault="00AD6FC2" w:rsidP="00AD6FC2">
      <w:pPr>
        <w:tabs>
          <w:tab w:val="left" w:pos="3461"/>
        </w:tabs>
        <w:jc w:val="center"/>
        <w:rPr>
          <w:rFonts w:ascii="Traditional Arabic" w:hAnsi="Traditional Arabic" w:cs="Traditional Arabic"/>
          <w:b/>
          <w:bCs/>
          <w:sz w:val="32"/>
          <w:szCs w:val="32"/>
          <w:rtl/>
          <w:lang w:bidi="ar-SA"/>
        </w:rPr>
      </w:pPr>
      <w:r w:rsidRPr="000E4005">
        <w:rPr>
          <w:rFonts w:ascii="Traditional Arabic" w:hAnsi="Traditional Arabic" w:cs="Traditional Arabic"/>
          <w:b/>
          <w:bCs/>
          <w:sz w:val="32"/>
          <w:szCs w:val="32"/>
          <w:rtl/>
          <w:lang w:bidi="ar-SA"/>
        </w:rPr>
        <w:t>مستند الحكم</w:t>
      </w:r>
    </w:p>
    <w:p w:rsidR="00AD6FC2" w:rsidRPr="000E4005" w:rsidRDefault="00AD6FC2" w:rsidP="00AD6FC2">
      <w:pPr>
        <w:pStyle w:val="a5"/>
        <w:numPr>
          <w:ilvl w:val="0"/>
          <w:numId w:val="145"/>
        </w:numPr>
        <w:autoSpaceDE w:val="0"/>
        <w:autoSpaceDN w:val="0"/>
        <w:adjustRightInd w:val="0"/>
        <w:spacing w:after="160" w:line="259" w:lineRule="auto"/>
        <w:jc w:val="both"/>
        <w:rPr>
          <w:rFonts w:ascii="Traditional Arabic" w:eastAsiaTheme="minorHAnsi" w:hAnsi="Traditional Arabic" w:cs="Traditional Arabic"/>
          <w:sz w:val="32"/>
          <w:szCs w:val="32"/>
        </w:rPr>
      </w:pPr>
      <w:r w:rsidRPr="000E4005">
        <w:rPr>
          <w:rFonts w:ascii="Traditional Arabic" w:eastAsiaTheme="minorHAnsi" w:hAnsi="Traditional Arabic" w:cs="Traditional Arabic"/>
          <w:sz w:val="32"/>
          <w:szCs w:val="32"/>
          <w:rtl/>
        </w:rPr>
        <w:t xml:space="preserve">قول الرسول </w:t>
      </w:r>
      <w:r w:rsidRPr="000E4005">
        <w:rPr>
          <w:rFonts w:eastAsia="Arial Unicode MS"/>
          <w:sz w:val="32"/>
          <w:szCs w:val="32"/>
        </w:rPr>
        <w:sym w:font="AGA Arabesque" w:char="F072"/>
      </w:r>
      <w:r w:rsidRPr="000E4005">
        <w:rPr>
          <w:rFonts w:ascii="Traditional Arabic" w:eastAsiaTheme="minorHAnsi" w:hAnsi="Traditional Arabic" w:cs="Traditional Arabic"/>
          <w:sz w:val="32"/>
          <w:szCs w:val="32"/>
          <w:rtl/>
        </w:rPr>
        <w:t>: "لا ضرر ولا ضرار".</w:t>
      </w:r>
    </w:p>
    <w:p w:rsidR="00AD6FC2" w:rsidRPr="000E4005" w:rsidRDefault="00AD6FC2" w:rsidP="00AD6FC2">
      <w:pPr>
        <w:pStyle w:val="a5"/>
        <w:numPr>
          <w:ilvl w:val="0"/>
          <w:numId w:val="145"/>
        </w:numPr>
        <w:autoSpaceDE w:val="0"/>
        <w:autoSpaceDN w:val="0"/>
        <w:adjustRightInd w:val="0"/>
        <w:spacing w:after="160" w:line="259" w:lineRule="auto"/>
        <w:jc w:val="both"/>
        <w:rPr>
          <w:rFonts w:ascii="Traditional Arabic" w:eastAsiaTheme="minorHAnsi" w:hAnsi="Traditional Arabic" w:cs="Traditional Arabic"/>
          <w:sz w:val="32"/>
          <w:szCs w:val="32"/>
          <w:rtl/>
        </w:rPr>
      </w:pPr>
      <w:r w:rsidRPr="000E4005">
        <w:rPr>
          <w:rFonts w:ascii="Traditional Arabic" w:hAnsi="Traditional Arabic" w:cs="Traditional Arabic"/>
          <w:sz w:val="32"/>
          <w:szCs w:val="32"/>
          <w:rtl/>
        </w:rPr>
        <w:t>القاعدة الفقهية: (الضرر يزال).</w:t>
      </w:r>
    </w:p>
    <w:p w:rsidR="00AD6FC2" w:rsidRPr="000E4005" w:rsidRDefault="00AD6FC2" w:rsidP="00AD6FC2">
      <w:pPr>
        <w:tabs>
          <w:tab w:val="left" w:pos="3461"/>
        </w:tabs>
        <w:jc w:val="center"/>
        <w:rPr>
          <w:rFonts w:ascii="Traditional Arabic" w:hAnsi="Traditional Arabic" w:cs="Traditional Arabic"/>
          <w:b/>
          <w:bCs/>
          <w:sz w:val="32"/>
          <w:szCs w:val="32"/>
          <w:rtl/>
          <w:lang w:bidi="ar-SA"/>
        </w:rPr>
      </w:pPr>
      <w:r w:rsidRPr="000E4005">
        <w:rPr>
          <w:rFonts w:ascii="Traditional Arabic" w:hAnsi="Traditional Arabic" w:cs="Traditional Arabic" w:hint="cs"/>
          <w:b/>
          <w:bCs/>
          <w:sz w:val="32"/>
          <w:szCs w:val="32"/>
          <w:rtl/>
          <w:lang w:bidi="ar-SA"/>
        </w:rPr>
        <w:t>الوقائع</w:t>
      </w:r>
    </w:p>
    <w:p w:rsidR="00AD6FC2" w:rsidRPr="000E4005" w:rsidRDefault="00AD6FC2" w:rsidP="00AD6FC2">
      <w:pPr>
        <w:tabs>
          <w:tab w:val="left" w:pos="3461"/>
        </w:tabs>
        <w:jc w:val="both"/>
        <w:rPr>
          <w:rFonts w:ascii="Traditional Arabic" w:hAnsi="Traditional Arabic" w:cs="Traditional Arabic"/>
          <w:sz w:val="32"/>
          <w:szCs w:val="32"/>
          <w:rtl/>
          <w:lang w:bidi="ar-SA"/>
        </w:rPr>
      </w:pPr>
      <w:r w:rsidRPr="000E4005">
        <w:rPr>
          <w:rFonts w:ascii="Traditional Arabic" w:hAnsi="Traditional Arabic" w:cs="Traditional Arabic"/>
          <w:sz w:val="32"/>
          <w:szCs w:val="32"/>
          <w:rtl/>
        </w:rPr>
        <w:t>تتلخص وقائع هذه الدعوى بالقدر اللازم لإصدار هذا الحكم بأن وكيل المدعي</w:t>
      </w:r>
      <w:r w:rsidRPr="000E4005">
        <w:rPr>
          <w:rFonts w:ascii="Traditional Arabic" w:hAnsi="Traditional Arabic" w:cs="Traditional Arabic" w:hint="cs"/>
          <w:sz w:val="32"/>
          <w:szCs w:val="32"/>
          <w:rtl/>
        </w:rPr>
        <w:t xml:space="preserve"> </w:t>
      </w:r>
      <w:r w:rsidRPr="000E4005">
        <w:rPr>
          <w:rFonts w:ascii="Traditional Arabic" w:hAnsi="Traditional Arabic" w:cs="Traditional Arabic"/>
          <w:sz w:val="32"/>
          <w:szCs w:val="32"/>
          <w:rtl/>
        </w:rPr>
        <w:t>تقدم بتاريخ 3/7/1442هـ بصحيفة دعوى إلكترونية إلى المحكمة الإدارية بالدمام تضمنت أن موكله صدر بحقه قرار بإيقافه وترحيله من قبل المدعى عليها</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ونظراً لانتهاء جوازات موكله وباقي أفراد أسرته </w:t>
      </w:r>
      <w:r w:rsidRPr="000E4005">
        <w:rPr>
          <w:rFonts w:ascii="Traditional Arabic" w:hAnsi="Traditional Arabic" w:cs="Traditional Arabic" w:hint="cs"/>
          <w:sz w:val="32"/>
          <w:szCs w:val="32"/>
          <w:rtl/>
        </w:rPr>
        <w:t>و</w:t>
      </w:r>
      <w:r w:rsidRPr="000E4005">
        <w:rPr>
          <w:rFonts w:ascii="Traditional Arabic" w:hAnsi="Traditional Arabic" w:cs="Traditional Arabic"/>
          <w:sz w:val="32"/>
          <w:szCs w:val="32"/>
          <w:rtl/>
        </w:rPr>
        <w:t>لم يتمكن من تجديدها، فتم إيقافه لدى المدعى عليها بمدينة الخبر منذ تاريخ 13/5/1437هـ، وحيث إن موكله من الجنسية السورية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واستناداً إلى برقية وزير الداخلية رقم (80638) وتاريخ 19/5/1435هـ والتي أشارت إلى الإجراءات التي يتم اتخاذها لإبعاد هذه الفئة من الجنسية السورية، وقد قام موكله برفع دعوى بالمحكمة الإدارية بالدمام ضد المدعى عليها بُغية إلغاء القرار الصادر بإيقافه وترحيله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فصدر الحكم في الدعوى رقم (2215/3/ ق) لعام 1438هـ، والمؤيد بحكم محكمة الاستئناف رقم (700/ق) لعام 1439هـ، والقاضي بإلغاء القرار الصادر من المدعى عليها المتضمن إيقاف موكله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واستناداً إلى الحكم المشار إليه فقد تم إخلاء سبيل موكله بتاريخ 27/2/1439هـ، إلا </w:t>
      </w:r>
      <w:r w:rsidRPr="000E4005">
        <w:rPr>
          <w:rFonts w:ascii="Traditional Arabic" w:hAnsi="Traditional Arabic" w:cs="Traditional Arabic" w:hint="cs"/>
          <w:sz w:val="32"/>
          <w:szCs w:val="32"/>
          <w:rtl/>
        </w:rPr>
        <w:t>أ</w:t>
      </w:r>
      <w:r w:rsidRPr="000E4005">
        <w:rPr>
          <w:rFonts w:ascii="Traditional Arabic" w:hAnsi="Traditional Arabic" w:cs="Traditional Arabic"/>
          <w:sz w:val="32"/>
          <w:szCs w:val="32"/>
          <w:rtl/>
        </w:rPr>
        <w:t xml:space="preserve">نه تم إيقافه مرة أخرى استناداً إلى نفس القرار الصادر </w:t>
      </w:r>
      <w:r w:rsidRPr="000E4005">
        <w:rPr>
          <w:rFonts w:ascii="Traditional Arabic" w:hAnsi="Traditional Arabic" w:cs="Traditional Arabic" w:hint="cs"/>
          <w:sz w:val="32"/>
          <w:szCs w:val="32"/>
          <w:rtl/>
        </w:rPr>
        <w:t xml:space="preserve">والذي </w:t>
      </w:r>
      <w:r w:rsidRPr="000E4005">
        <w:rPr>
          <w:rFonts w:ascii="Traditional Arabic" w:hAnsi="Traditional Arabic" w:cs="Traditional Arabic"/>
          <w:sz w:val="32"/>
          <w:szCs w:val="32"/>
          <w:rtl/>
        </w:rPr>
        <w:t>حكم بإلغائه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وتم إيقافه منذ تاريخ 3/7/1440هـ، فقام موكله برفع دعوى بالمحكمة الإدارية بالدمام ضد المدعى عليها بُغية إلغاء القرار الصادر بإيقافه وترحيله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فصدر الحكم في الدعوى رقم (679</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لعام 1441هـ -قدم رفق صحيفته نسخة منه- القاضي بإلغاء القرار الصادر من المدعى عليها المتضمن إيقاف موكله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واستناداً إلى </w:t>
      </w:r>
      <w:r w:rsidRPr="000E4005">
        <w:rPr>
          <w:rFonts w:ascii="Traditional Arabic" w:hAnsi="Traditional Arabic" w:cs="Traditional Arabic"/>
          <w:sz w:val="32"/>
          <w:szCs w:val="32"/>
          <w:rtl/>
        </w:rPr>
        <w:lastRenderedPageBreak/>
        <w:t xml:space="preserve">الحكم المشار </w:t>
      </w:r>
      <w:r w:rsidRPr="000E4005">
        <w:rPr>
          <w:rFonts w:ascii="Traditional Arabic" w:hAnsi="Traditional Arabic" w:cs="Traditional Arabic" w:hint="cs"/>
          <w:sz w:val="32"/>
          <w:szCs w:val="32"/>
          <w:rtl/>
        </w:rPr>
        <w:t>إ</w:t>
      </w:r>
      <w:r w:rsidRPr="000E4005">
        <w:rPr>
          <w:rFonts w:ascii="Traditional Arabic" w:hAnsi="Traditional Arabic" w:cs="Traditional Arabic"/>
          <w:sz w:val="32"/>
          <w:szCs w:val="32"/>
          <w:rtl/>
        </w:rPr>
        <w:t>ليه فقد تم إخلاء سبيل موكله بتاريخ 27/8/1441هـ، وحيث إن إيقاف موكله تم بلا سند شرعي أو نظامي</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والذي دفع موكله إلى رفع هذه الدعوى رغبةً منه في إلزام المدعى عليها بتعويضه عن فترة إيقافه، وختم صحيفته بطلب إلزام المدعى عليها بتعويض موكله عن فترة إيقافه عن كل يوم بمبلغٍ قدره</w:t>
      </w:r>
      <w:r w:rsidRPr="000E4005">
        <w:rPr>
          <w:rFonts w:ascii="Traditional Arabic" w:hAnsi="Traditional Arabic" w:cs="Traditional Arabic" w:hint="cs"/>
          <w:sz w:val="32"/>
          <w:szCs w:val="32"/>
          <w:rtl/>
        </w:rPr>
        <w:t xml:space="preserve"> (2000)</w:t>
      </w:r>
      <w:r w:rsidRPr="000E4005">
        <w:rPr>
          <w:rFonts w:ascii="Traditional Arabic" w:hAnsi="Traditional Arabic" w:cs="Traditional Arabic"/>
          <w:sz w:val="32"/>
          <w:szCs w:val="32"/>
          <w:rtl/>
        </w:rPr>
        <w:t xml:space="preserve"> ألف</w:t>
      </w:r>
      <w:r w:rsidRPr="000E4005">
        <w:rPr>
          <w:rFonts w:ascii="Traditional Arabic" w:hAnsi="Traditional Arabic" w:cs="Traditional Arabic" w:hint="cs"/>
          <w:sz w:val="32"/>
          <w:szCs w:val="32"/>
          <w:rtl/>
        </w:rPr>
        <w:t>ا</w:t>
      </w:r>
      <w:r w:rsidRPr="000E4005">
        <w:rPr>
          <w:rFonts w:ascii="Traditional Arabic" w:hAnsi="Traditional Arabic" w:cs="Traditional Arabic"/>
          <w:sz w:val="32"/>
          <w:szCs w:val="32"/>
          <w:rtl/>
        </w:rPr>
        <w:t xml:space="preserve"> </w:t>
      </w:r>
      <w:r w:rsidRPr="000E4005">
        <w:rPr>
          <w:rFonts w:ascii="Traditional Arabic" w:hAnsi="Traditional Arabic" w:cs="Traditional Arabic" w:hint="cs"/>
          <w:sz w:val="32"/>
          <w:szCs w:val="32"/>
          <w:rtl/>
        </w:rPr>
        <w:t>ريال،</w:t>
      </w:r>
      <w:r w:rsidRPr="000E4005">
        <w:rPr>
          <w:rFonts w:ascii="Traditional Arabic" w:hAnsi="Traditional Arabic" w:cs="Traditional Arabic"/>
          <w:sz w:val="32"/>
          <w:szCs w:val="32"/>
          <w:rtl/>
        </w:rPr>
        <w:t xml:space="preserve"> خلال الفترة الأولى من تاريخ 13/5/1437هـ وحتى تاريخ 27/2/1439هـ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أي لمدة (642</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يوم</w:t>
      </w:r>
      <w:r w:rsidRPr="000E4005">
        <w:rPr>
          <w:rFonts w:ascii="Traditional Arabic" w:hAnsi="Traditional Arabic" w:cs="Traditional Arabic" w:hint="cs"/>
          <w:sz w:val="32"/>
          <w:szCs w:val="32"/>
          <w:rtl/>
        </w:rPr>
        <w:t>اً،</w:t>
      </w:r>
      <w:r w:rsidRPr="000E4005">
        <w:rPr>
          <w:rFonts w:ascii="Traditional Arabic" w:hAnsi="Traditional Arabic" w:cs="Traditional Arabic"/>
          <w:sz w:val="32"/>
          <w:szCs w:val="32"/>
          <w:rtl/>
        </w:rPr>
        <w:t xml:space="preserve"> بمبلغٍ قدره (1,284,000)</w:t>
      </w:r>
      <w:r w:rsidRPr="000E4005">
        <w:rPr>
          <w:rFonts w:ascii="Traditional Arabic" w:hAnsi="Traditional Arabic" w:cs="Traditional Arabic" w:hint="cs"/>
          <w:sz w:val="32"/>
          <w:szCs w:val="32"/>
          <w:rtl/>
        </w:rPr>
        <w:t xml:space="preserve"> ريال</w:t>
      </w:r>
      <w:r w:rsidRPr="000E4005">
        <w:rPr>
          <w:rFonts w:ascii="Traditional Arabic" w:hAnsi="Traditional Arabic" w:cs="Traditional Arabic"/>
          <w:sz w:val="32"/>
          <w:szCs w:val="32"/>
          <w:rtl/>
        </w:rPr>
        <w:t>، وكذلك عن الفترة الثانية لإيقافه بداية من تاريخ 3/7/1440هـ وحتى تاريخ 27/8/1441هـ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أي لمدة (419</w:t>
      </w:r>
      <w:r w:rsidRPr="000E4005">
        <w:rPr>
          <w:rFonts w:ascii="Traditional Arabic" w:hAnsi="Traditional Arabic" w:cs="Traditional Arabic" w:hint="cs"/>
          <w:sz w:val="32"/>
          <w:szCs w:val="32"/>
          <w:rtl/>
        </w:rPr>
        <w:t>) يوماً،</w:t>
      </w:r>
      <w:r w:rsidRPr="000E4005">
        <w:rPr>
          <w:rFonts w:ascii="Traditional Arabic" w:hAnsi="Traditional Arabic" w:cs="Traditional Arabic"/>
          <w:sz w:val="32"/>
          <w:szCs w:val="32"/>
          <w:rtl/>
        </w:rPr>
        <w:t xml:space="preserve"> بمبلغٍ قدره</w:t>
      </w:r>
      <w:r w:rsidRPr="000E4005">
        <w:rPr>
          <w:rFonts w:ascii="Traditional Arabic" w:hAnsi="Traditional Arabic" w:cs="Traditional Arabic" w:hint="cs"/>
          <w:sz w:val="32"/>
          <w:szCs w:val="32"/>
          <w:rtl/>
        </w:rPr>
        <w:t xml:space="preserve"> </w:t>
      </w:r>
      <w:r w:rsidRPr="000E4005">
        <w:rPr>
          <w:rFonts w:ascii="Traditional Arabic" w:hAnsi="Traditional Arabic" w:cs="Traditional Arabic"/>
          <w:sz w:val="32"/>
          <w:szCs w:val="32"/>
          <w:rtl/>
        </w:rPr>
        <w:t>(838,000)</w:t>
      </w:r>
      <w:r w:rsidRPr="000E4005">
        <w:rPr>
          <w:rFonts w:ascii="Traditional Arabic" w:hAnsi="Traditional Arabic" w:cs="Traditional Arabic" w:hint="cs"/>
          <w:sz w:val="32"/>
          <w:szCs w:val="32"/>
          <w:rtl/>
        </w:rPr>
        <w:t xml:space="preserve"> ريال؛</w:t>
      </w:r>
      <w:r w:rsidRPr="000E4005">
        <w:rPr>
          <w:rFonts w:ascii="Traditional Arabic" w:hAnsi="Traditional Arabic" w:cs="Traditional Arabic"/>
          <w:sz w:val="32"/>
          <w:szCs w:val="32"/>
          <w:rtl/>
        </w:rPr>
        <w:t xml:space="preserve"> وعليه يصبح مبلغ التعويض المطالب به مبلغ</w:t>
      </w:r>
      <w:r w:rsidRPr="000E4005">
        <w:rPr>
          <w:rFonts w:ascii="Traditional Arabic" w:hAnsi="Traditional Arabic" w:cs="Traditional Arabic" w:hint="cs"/>
          <w:sz w:val="32"/>
          <w:szCs w:val="32"/>
          <w:rtl/>
        </w:rPr>
        <w:t>اً</w:t>
      </w:r>
      <w:r w:rsidRPr="000E4005">
        <w:rPr>
          <w:rFonts w:ascii="Traditional Arabic" w:hAnsi="Traditional Arabic" w:cs="Traditional Arabic"/>
          <w:sz w:val="32"/>
          <w:szCs w:val="32"/>
          <w:rtl/>
        </w:rPr>
        <w:t xml:space="preserve"> قدره (2,122,000</w:t>
      </w:r>
      <w:r w:rsidRPr="000E4005">
        <w:rPr>
          <w:rFonts w:ascii="Traditional Arabic" w:hAnsi="Traditional Arabic" w:cs="Traditional Arabic" w:hint="cs"/>
          <w:sz w:val="32"/>
          <w:szCs w:val="32"/>
          <w:rtl/>
        </w:rPr>
        <w:t xml:space="preserve">) </w:t>
      </w:r>
      <w:r w:rsidRPr="000E4005">
        <w:rPr>
          <w:rFonts w:ascii="Traditional Arabic" w:hAnsi="Traditional Arabic" w:cs="Traditional Arabic"/>
          <w:sz w:val="32"/>
          <w:szCs w:val="32"/>
          <w:rtl/>
        </w:rPr>
        <w:t>مليونان ومئة واثنان وعشرون ألف ريال</w:t>
      </w:r>
      <w:r w:rsidRPr="000E4005">
        <w:rPr>
          <w:rFonts w:ascii="Traditional Arabic" w:hAnsi="Traditional Arabic" w:cs="Traditional Arabic" w:hint="cs"/>
          <w:sz w:val="32"/>
          <w:szCs w:val="32"/>
          <w:rtl/>
        </w:rPr>
        <w:t xml:space="preserve">. </w:t>
      </w:r>
      <w:r w:rsidRPr="000E4005">
        <w:rPr>
          <w:rFonts w:ascii="Traditional Arabic" w:hAnsi="Traditional Arabic" w:cs="Traditional Arabic"/>
          <w:sz w:val="32"/>
          <w:szCs w:val="32"/>
          <w:rtl/>
        </w:rPr>
        <w:t>وبإحالة الدعوى لهذه الدائرة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باشرت نظرها وفقاً لما هو مثبت بمحاضر ضبطها، وفيها قدم ممثل المدعى عليها مذكرة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تضمنت بأن المدعي تم إيقافه لديهم بتاريخ 3/7/1440هـ وذلك بعد إحالته لهم من قبل الشرطة</w:t>
      </w:r>
      <w:r w:rsidRPr="000E4005">
        <w:rPr>
          <w:rFonts w:ascii="Traditional Arabic" w:hAnsi="Traditional Arabic" w:cs="Traditional Arabic" w:hint="cs"/>
          <w:sz w:val="32"/>
          <w:szCs w:val="32"/>
          <w:rtl/>
        </w:rPr>
        <w:t xml:space="preserve"> </w:t>
      </w:r>
      <w:r w:rsidRPr="000E4005">
        <w:rPr>
          <w:rFonts w:ascii="Traditional Arabic" w:hAnsi="Traditional Arabic" w:cs="Traditional Arabic"/>
          <w:sz w:val="32"/>
          <w:szCs w:val="32"/>
          <w:rtl/>
        </w:rPr>
        <w:t xml:space="preserve">تنفيذاً لتوجيهات وزارة الداخلية ورغبتها في اتخاذ كافة السبل الممكنة لسرعة إبعاده وعائلته عن البلاد لأي جهة كانت إنفاذاً لما سبق، وعدم الالتفات لأي طلبات حيال بقائه بالمملكة لثبوت ما نسب إليه، وعند الشروع في إنهاء إجراءات المدعي تبين لهم بأنه مطلوب لدى دوائر التنفيذ بالمحكمة العامة بالقطيف ولديه منع سفر بالأمر رقم (3410) </w:t>
      </w:r>
      <w:r w:rsidRPr="000E4005">
        <w:rPr>
          <w:rFonts w:ascii="Traditional Arabic" w:hAnsi="Traditional Arabic" w:cs="Traditional Arabic" w:hint="cs"/>
          <w:sz w:val="32"/>
          <w:szCs w:val="32"/>
          <w:rtl/>
        </w:rPr>
        <w:t>وتاريخ</w:t>
      </w:r>
      <w:r w:rsidRPr="000E4005">
        <w:rPr>
          <w:rFonts w:ascii="Traditional Arabic" w:hAnsi="Traditional Arabic" w:cs="Traditional Arabic"/>
          <w:sz w:val="32"/>
          <w:szCs w:val="32"/>
          <w:rtl/>
        </w:rPr>
        <w:t xml:space="preserve"> 24/4/1439هـ، وقد تم إدراج المدعي كذلك من قبل دوائر التنفيذ بمحكمة رأس تنورة بسبب مطالبة مالية، وقد تم مخاطبة فضيلة رئيس المحكمة العامة</w:t>
      </w:r>
      <w:r w:rsidRPr="000E4005">
        <w:rPr>
          <w:rFonts w:ascii="Traditional Arabic" w:hAnsi="Traditional Arabic" w:cs="Traditional Arabic" w:hint="cs"/>
          <w:sz w:val="32"/>
          <w:szCs w:val="32"/>
          <w:rtl/>
        </w:rPr>
        <w:t xml:space="preserve"> </w:t>
      </w:r>
      <w:r w:rsidRPr="000E4005">
        <w:rPr>
          <w:rFonts w:ascii="Traditional Arabic" w:hAnsi="Traditional Arabic" w:cs="Traditional Arabic"/>
          <w:sz w:val="32"/>
          <w:szCs w:val="32"/>
          <w:rtl/>
        </w:rPr>
        <w:t xml:space="preserve">بالدمام بموجب الخطاب رقم (2/5790) </w:t>
      </w:r>
      <w:r w:rsidRPr="000E4005">
        <w:rPr>
          <w:rFonts w:ascii="Traditional Arabic" w:hAnsi="Traditional Arabic" w:cs="Traditional Arabic" w:hint="cs"/>
          <w:sz w:val="32"/>
          <w:szCs w:val="32"/>
          <w:rtl/>
        </w:rPr>
        <w:t>وتاريخ</w:t>
      </w:r>
      <w:r w:rsidRPr="000E4005">
        <w:rPr>
          <w:rFonts w:ascii="Traditional Arabic" w:hAnsi="Traditional Arabic" w:cs="Traditional Arabic"/>
          <w:sz w:val="32"/>
          <w:szCs w:val="32"/>
          <w:rtl/>
        </w:rPr>
        <w:t xml:space="preserve"> 27/8/1440هـ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والخطاب رقم (2/5959) </w:t>
      </w:r>
      <w:r w:rsidRPr="000E4005">
        <w:rPr>
          <w:rFonts w:ascii="Traditional Arabic" w:hAnsi="Traditional Arabic" w:cs="Traditional Arabic" w:hint="cs"/>
          <w:sz w:val="32"/>
          <w:szCs w:val="32"/>
          <w:rtl/>
        </w:rPr>
        <w:t>وتاريخ</w:t>
      </w:r>
      <w:r w:rsidRPr="000E4005">
        <w:rPr>
          <w:rFonts w:ascii="Traditional Arabic" w:hAnsi="Traditional Arabic" w:cs="Traditional Arabic"/>
          <w:sz w:val="32"/>
          <w:szCs w:val="32"/>
          <w:rtl/>
        </w:rPr>
        <w:t xml:space="preserve"> 7/9/1440هـ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والخطاب رقم (2/6335) </w:t>
      </w:r>
      <w:r w:rsidRPr="000E4005">
        <w:rPr>
          <w:rFonts w:ascii="Traditional Arabic" w:hAnsi="Traditional Arabic" w:cs="Traditional Arabic" w:hint="cs"/>
          <w:sz w:val="32"/>
          <w:szCs w:val="32"/>
          <w:rtl/>
        </w:rPr>
        <w:t>وتاريخ</w:t>
      </w:r>
      <w:r w:rsidRPr="000E4005">
        <w:rPr>
          <w:rFonts w:ascii="Traditional Arabic" w:hAnsi="Traditional Arabic" w:cs="Traditional Arabic"/>
          <w:sz w:val="32"/>
          <w:szCs w:val="32"/>
          <w:rtl/>
        </w:rPr>
        <w:t xml:space="preserve"> 15/10/1440هـ بتوجيه من يلزم بسرعة إنهاء إجراءات المدعي فيما يخصهم، وقد وردهم خطاب قاضي التنفيذ بالمحكمة العامة برأس تنورة بأن المدعي صدر بحقه قرار قضائي في مطالبة مالية، ولا يمكن الرفع عنه إلا بعد استكمال إجراءات التنفيذ، وقد تم إصدار أمر حبس للمدعي بتاريخ 25/12/1440هـ من قبل دوائر التنفيذ بمحكمة القطيف، ومن ثم تم إلغاء قرار حكم الحبس التنفيذي ورفع منع السفر عنه بتاريخ 16/2/1441هـ، ولم يتم إنهاء موضوعه لدى دائرة تنفيذ الأحكام بمحكمة رأس تنورة في حينه، وبعد عدة خطابات تم إنهاء موضوعه من قبلهم وإبلاغهم بسداد المطالبة المالية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وأن المدعي لم يتبق لديه أي ملاحظة بالحاسب الآلي تعيقه عن السفر لبلاده، وتم التواصل مع المدعي بالتوقيف إلا أنه رفض التجاوب معهم وأبدى عدم رغبته في السفر إلى بلاده ولم يخبرهم عن موقع عائلته لترحيلهم برفقته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وارتأوا أن يتم ترحيله بالقوة الجبرية دون النظر لأي من أعذاره أو أي اعتبارات أخرى، إلا أنه وبسبب جائحة كورونا تم إلغاء السفر إلى الخارج</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وعند عودة السماح بالسفر بعد ذلك تم الحجز للمدعي ومنحه تأشيرة خروج نهائي وبيان سفر له ولعائلته وغادر المملكة بتاريخ 8/1/1442هـ، وختم مذكرته بطلب رفض الدعوى. ثم قدم وكيل المدعي مذكرة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تضمنت: </w:t>
      </w:r>
      <w:r w:rsidRPr="000E4005">
        <w:rPr>
          <w:rFonts w:ascii="Traditional Arabic" w:hAnsi="Traditional Arabic" w:cs="Traditional Arabic" w:hint="cs"/>
          <w:sz w:val="32"/>
          <w:szCs w:val="32"/>
          <w:rtl/>
        </w:rPr>
        <w:t xml:space="preserve">أن </w:t>
      </w:r>
      <w:r w:rsidRPr="000E4005">
        <w:rPr>
          <w:rFonts w:ascii="Traditional Arabic" w:hAnsi="Traditional Arabic" w:cs="Traditional Arabic"/>
          <w:sz w:val="32"/>
          <w:szCs w:val="32"/>
          <w:rtl/>
        </w:rPr>
        <w:t>المدعى عليها ذكرت أن موكله تم إيقافه لدى الإدارة التابعة لها بتاريخ 3/7/1440هـ، وهذا غير صحيح، والصحيح أن موكله موقوف من قبل المدعى عليها</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وهي من أصدرت قرار التوقيف بتاريخ 13/5/1437هـ برقم </w:t>
      </w:r>
      <w:r w:rsidRPr="000E4005">
        <w:rPr>
          <w:rFonts w:ascii="Traditional Arabic" w:hAnsi="Traditional Arabic" w:cs="Traditional Arabic"/>
          <w:sz w:val="32"/>
          <w:szCs w:val="32"/>
          <w:rtl/>
        </w:rPr>
        <w:lastRenderedPageBreak/>
        <w:t>(2663904) -قدم رفق مذكرته نسخة منه-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وعليه فإنها تنعقد مسؤوليتها عن توقيف موكله خلال كامل الفترتين الأولى من تاريخ 13/5/1437هـ وحتى تاريخ 27/2/1439هـ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أي لمدة (642</w:t>
      </w:r>
      <w:r w:rsidRPr="000E4005">
        <w:rPr>
          <w:rFonts w:ascii="Traditional Arabic" w:hAnsi="Traditional Arabic" w:cs="Traditional Arabic" w:hint="cs"/>
          <w:sz w:val="32"/>
          <w:szCs w:val="32"/>
          <w:rtl/>
        </w:rPr>
        <w:t>) يوماً</w:t>
      </w:r>
      <w:r w:rsidRPr="000E4005">
        <w:rPr>
          <w:rFonts w:ascii="Traditional Arabic" w:hAnsi="Traditional Arabic" w:cs="Traditional Arabic"/>
          <w:sz w:val="32"/>
          <w:szCs w:val="32"/>
          <w:rtl/>
        </w:rPr>
        <w:t>، وكذلك عن الفترة الثانية لإيقافه بداية من تاريخ 3/7/1440هـ وحتى تاريخ 27/8/1441هـ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أي لمدة (419</w:t>
      </w:r>
      <w:r w:rsidRPr="000E4005">
        <w:rPr>
          <w:rFonts w:ascii="Traditional Arabic" w:hAnsi="Traditional Arabic" w:cs="Traditional Arabic" w:hint="cs"/>
          <w:sz w:val="32"/>
          <w:szCs w:val="32"/>
          <w:rtl/>
        </w:rPr>
        <w:t>) يوماً.</w:t>
      </w:r>
      <w:r w:rsidRPr="000E4005">
        <w:rPr>
          <w:rFonts w:ascii="Traditional Arabic" w:hAnsi="Traditional Arabic" w:cs="Traditional Arabic"/>
          <w:sz w:val="32"/>
          <w:szCs w:val="32"/>
          <w:rtl/>
        </w:rPr>
        <w:t xml:space="preserve"> كما ذكرت المدعى عليها أنه صدر بحق موكله أمر حبس بتاريخ 25/12/1440هـ من قبل دوائر التنفيذ بمحكمة القطيف بسبب مطالبة مالية، وتم إلغاء قرار الحبس ورفع منع السفر عن موكله بتاريخ 16/2/1441هـ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فهذا قول يراد به باطل</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فالمدعى عليها أوقفت موكله قبل صدور أمر الحبس بفترة طويلة جداً ولم تطلق سراحه حتى بعد إلغاء قرار الحبس ورفع منع السفر، فكل ما كان يسعى إليه موكله هو إكمال إجراءات إبعاده عن البلاد وإلغاء قرار التوقيف الصادر بحقه، ولم يصدر أي قرار معتبر شرعاً بإيقاف موكله طوال هذه الفترة لأجل </w:t>
      </w:r>
      <w:r w:rsidRPr="000E4005">
        <w:rPr>
          <w:rFonts w:ascii="Traditional Arabic" w:hAnsi="Traditional Arabic" w:cs="Traditional Arabic" w:hint="cs"/>
          <w:sz w:val="32"/>
          <w:szCs w:val="32"/>
          <w:rtl/>
        </w:rPr>
        <w:t>إ</w:t>
      </w:r>
      <w:r w:rsidRPr="000E4005">
        <w:rPr>
          <w:rFonts w:ascii="Traditional Arabic" w:hAnsi="Traditional Arabic" w:cs="Traditional Arabic"/>
          <w:sz w:val="32"/>
          <w:szCs w:val="32"/>
          <w:rtl/>
        </w:rPr>
        <w:t>نهاء إجراءات إبعاده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إلا أن المدعى عليها أوقفت موكله كل هذه الفترة بلا أي سند شرعي أو نظامي</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كما ذكرت المدعى عليها أن موكله رفض التجاوب معهم وأبدى عدم رغبته في السفر إلى بلاده ولم يخبرهم عن موقع عائلته لترحيله برفقته، وهذا غير صحيح جملةً وتفصيلاً</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وهو قول مرسل بلا أي بين</w:t>
      </w:r>
      <w:r w:rsidRPr="000E4005">
        <w:rPr>
          <w:rFonts w:ascii="Traditional Arabic" w:hAnsi="Traditional Arabic" w:cs="Traditional Arabic" w:hint="cs"/>
          <w:sz w:val="32"/>
          <w:szCs w:val="32"/>
          <w:rtl/>
        </w:rPr>
        <w:t>ة</w:t>
      </w:r>
      <w:r w:rsidRPr="000E4005">
        <w:rPr>
          <w:rFonts w:ascii="Traditional Arabic" w:hAnsi="Traditional Arabic" w:cs="Traditional Arabic"/>
          <w:sz w:val="32"/>
          <w:szCs w:val="32"/>
          <w:rtl/>
        </w:rPr>
        <w:t xml:space="preserve"> أو دليل، كما أن برقية وزير الداخلية رقم (80638) وتاريخ 19/5/1435هـ أشارت إلى الإجراءات التي يتم اتخاذها لإبعاد هذه الفئة من الجنسية السورية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بأن يتم وضعهم على قائمة الإبعاد لحين تدب</w:t>
      </w:r>
      <w:r w:rsidRPr="000E4005">
        <w:rPr>
          <w:rFonts w:ascii="Traditional Arabic" w:hAnsi="Traditional Arabic" w:cs="Traditional Arabic" w:hint="cs"/>
          <w:sz w:val="32"/>
          <w:szCs w:val="32"/>
          <w:rtl/>
        </w:rPr>
        <w:t>ي</w:t>
      </w:r>
      <w:r w:rsidRPr="000E4005">
        <w:rPr>
          <w:rFonts w:ascii="Traditional Arabic" w:hAnsi="Traditional Arabic" w:cs="Traditional Arabic"/>
          <w:sz w:val="32"/>
          <w:szCs w:val="32"/>
          <w:rtl/>
        </w:rPr>
        <w:t xml:space="preserve">ر أمر ترحيلهم وزوال الظروف الراهنة في بلادهم، مع مراجعة أقرب مركز شرطة للتأكد من سلامة وضعهم كل شهر مرة واحدة وليس توقيفهم كل هذه الفترة، كما أن المدعى عليها خالفت المادة (34) من نظام الإقامة التي نصت على: </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كل أجنبي يحرم حق الإقامة في البلاد ويكلف بمغادرتها فلوزارة الداخلية أن تمهله المدة التي تراها كافية لقطع علاقته من البلاد -إن وجدت- على أن يكون خلال هذه المدة تحت المراقبة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وأيضا</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لما جاء بنص المادة (50) من نفس النظام: </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الداخل بالطرق غير المشروعة المنصوص عليها في المادتين الثانية والثالثة إذا لم يكن لاجئاً سياسياً أو مضطراً لسبب قهري كالهبوط الاضطراري بالطائرة يسجن إلى أن يجري إبعاده عن البلاد</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وبمفهوم المخالفة وبالنظر إلى حالة موكله، وحيث إن موكله كان يقيم في المملكة بطريقة نظامية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وأن أمر الترحيل الصادر بحقه حال</w:t>
      </w:r>
      <w:r w:rsidRPr="000E4005">
        <w:rPr>
          <w:rFonts w:ascii="Traditional Arabic" w:hAnsi="Traditional Arabic" w:cs="Traditional Arabic" w:hint="cs"/>
          <w:sz w:val="32"/>
          <w:szCs w:val="32"/>
          <w:rtl/>
        </w:rPr>
        <w:t>ة</w:t>
      </w:r>
      <w:r w:rsidRPr="000E4005">
        <w:rPr>
          <w:rFonts w:ascii="Traditional Arabic" w:hAnsi="Traditional Arabic" w:cs="Traditional Arabic"/>
          <w:sz w:val="32"/>
          <w:szCs w:val="32"/>
          <w:rtl/>
        </w:rPr>
        <w:t xml:space="preserve"> طارئة بعد إقامته مدة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كبيرة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في البلاد فإنه كان حريّاً بالمدعى عليها إعمال نص المادة (34) من نظام الإقامة بحق موكله والأمر بإطلاق سراح موكله لحين توفيق أوضاعه وترحيله عن البلاد. فطلبت الدائرة من وكيل المدعي تقديم بيان من المؤسسة العامة للتأمينات الاجتماعية يوضح فيه رواتب المدعي خلال فترة المطالبة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فاستعد بتقديم بذلك</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كما طلبت من ممثل المدعى عليها تقديم بيان عن تواريخ استيقاف المدعي وإطلاق سراحه لكلا الفترتين</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فاستعد بتقديم ذلك</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w:t>
      </w:r>
      <w:r w:rsidRPr="000E4005">
        <w:rPr>
          <w:rFonts w:ascii="Traditional Arabic" w:hAnsi="Traditional Arabic" w:cs="Traditional Arabic" w:hint="cs"/>
          <w:sz w:val="32"/>
          <w:szCs w:val="32"/>
          <w:rtl/>
        </w:rPr>
        <w:t>و</w:t>
      </w:r>
      <w:r w:rsidRPr="000E4005">
        <w:rPr>
          <w:rFonts w:ascii="Traditional Arabic" w:hAnsi="Traditional Arabic" w:cs="Traditional Arabic"/>
          <w:sz w:val="32"/>
          <w:szCs w:val="32"/>
          <w:rtl/>
        </w:rPr>
        <w:t>لم يقدما ما طُلب منهما</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وبجلسة هذا اليوم قرر طرفا الدعوى الاكتفاء بما سبق تقديمه، ولصلاحية الدعوى للفصل فيها رُفعت الجلسة للمداولة وصدر هذا الحكم مبنيّاً على الأسباب التالي</w:t>
      </w:r>
      <w:r w:rsidRPr="000E4005">
        <w:rPr>
          <w:rFonts w:ascii="Traditional Arabic" w:hAnsi="Traditional Arabic" w:cs="Traditional Arabic" w:hint="cs"/>
          <w:sz w:val="32"/>
          <w:szCs w:val="32"/>
          <w:rtl/>
          <w:lang w:bidi="ar-SA"/>
        </w:rPr>
        <w:t>ة.</w:t>
      </w:r>
    </w:p>
    <w:p w:rsidR="00AD6FC2" w:rsidRPr="000E4005" w:rsidRDefault="00AD6FC2" w:rsidP="00AD6FC2">
      <w:pPr>
        <w:jc w:val="center"/>
        <w:rPr>
          <w:rFonts w:ascii="Traditional Arabic" w:hAnsi="Traditional Arabic" w:cs="Traditional Arabic"/>
          <w:sz w:val="32"/>
          <w:szCs w:val="32"/>
          <w:rtl/>
        </w:rPr>
      </w:pPr>
      <w:r w:rsidRPr="000E4005">
        <w:rPr>
          <w:rFonts w:ascii="Traditional Arabic" w:hAnsi="Traditional Arabic" w:cs="Traditional Arabic"/>
          <w:b/>
          <w:bCs/>
          <w:sz w:val="32"/>
          <w:szCs w:val="32"/>
          <w:rtl/>
        </w:rPr>
        <w:t>الأسباب</w:t>
      </w:r>
    </w:p>
    <w:p w:rsidR="00AD6FC2" w:rsidRPr="000E4005" w:rsidRDefault="00AD6FC2" w:rsidP="00AD6FC2">
      <w:pPr>
        <w:jc w:val="both"/>
        <w:rPr>
          <w:rFonts w:ascii="Traditional Arabic" w:hAnsi="Traditional Arabic" w:cs="Traditional Arabic"/>
          <w:sz w:val="32"/>
          <w:szCs w:val="32"/>
          <w:rtl/>
        </w:rPr>
      </w:pPr>
      <w:r w:rsidRPr="000E4005">
        <w:rPr>
          <w:rFonts w:ascii="Traditional Arabic" w:hAnsi="Traditional Arabic" w:cs="Traditional Arabic"/>
          <w:sz w:val="32"/>
          <w:szCs w:val="32"/>
          <w:rtl/>
        </w:rPr>
        <w:lastRenderedPageBreak/>
        <w:t>تأسيساً على الوقائع سالفة البيان</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وبما أنَّ ما يطلبه المدعي في دعواه الحكم بإلزام المدعى عليها بتعويضه عن أيام سجنه من دون سند شرعي أو نظامي؛ فإنَّ المحاكم الإدارية تختص ولائيّاً بنظر هذه الدعوى بناءً على المادة الثالثة عشرة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الفقرة (ج) من نظام ديوان المظالم الصادر بالمرسوم الملكي ذي الرقم (م/78) والتاريخ 19/9/1428هـ </w:t>
      </w:r>
      <w:r w:rsidRPr="000E4005">
        <w:rPr>
          <w:rFonts w:ascii="Traditional Arabic" w:hAnsi="Traditional Arabic" w:cs="Traditional Arabic" w:hint="cs"/>
          <w:sz w:val="32"/>
          <w:szCs w:val="32"/>
          <w:rtl/>
        </w:rPr>
        <w:t>و</w:t>
      </w:r>
      <w:r w:rsidRPr="000E4005">
        <w:rPr>
          <w:rFonts w:ascii="Traditional Arabic" w:hAnsi="Traditional Arabic" w:cs="Traditional Arabic"/>
          <w:sz w:val="32"/>
          <w:szCs w:val="32"/>
          <w:rtl/>
        </w:rPr>
        <w:t xml:space="preserve">التي نصَّت على أن: </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تختص المحاكم الإدارية بالفصل في الآتي: ج-دعاوى التعويض التي يقدمها ذوو الشأن عن قرارات أو أعمال جهة الإدارة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وهذه المحكمة مختصة مكانيّاً وفقاً للمادة الثانية من نظام المرافعات أمام ديوان المظالم الصادر بالمرسوم الملكي ذي الرقم (م/3) والتاريخ 22/1/1435هـ </w:t>
      </w:r>
      <w:r w:rsidRPr="000E4005">
        <w:rPr>
          <w:rFonts w:ascii="Traditional Arabic" w:hAnsi="Traditional Arabic" w:cs="Traditional Arabic" w:hint="cs"/>
          <w:sz w:val="32"/>
          <w:szCs w:val="32"/>
          <w:rtl/>
        </w:rPr>
        <w:t>و</w:t>
      </w:r>
      <w:r w:rsidRPr="000E4005">
        <w:rPr>
          <w:rFonts w:ascii="Traditional Arabic" w:hAnsi="Traditional Arabic" w:cs="Traditional Arabic"/>
          <w:sz w:val="32"/>
          <w:szCs w:val="32"/>
          <w:rtl/>
        </w:rPr>
        <w:t xml:space="preserve">التي نصَّت على أن: </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يكون الاختصاص المكاني للمحكمة التي يقع في دائرة اختصاصها مقر المدعى عليه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أو مقر فرع الجهة المدعى عليها</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إن كانت الدعوى متعلقة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بذلك الفرع</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أو مقر عمل الموظف في الدعوى التأديبية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أما عن قبول الدعوى</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وبما أن المادة الثامنة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الفقرة السادسة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من نظام المرافعات أمام ديوان المظالم الصادر بالمرسوم الملكي ذي الرقم (م/3) والتاريخ 22/1/1435هـ نصَّت على أن</w:t>
      </w:r>
      <w:r w:rsidRPr="000E4005">
        <w:rPr>
          <w:rFonts w:ascii="Traditional Arabic" w:hAnsi="Traditional Arabic" w:cs="Traditional Arabic" w:hint="cs"/>
          <w:sz w:val="32"/>
          <w:szCs w:val="32"/>
          <w:rtl/>
        </w:rPr>
        <w:t>ه</w:t>
      </w:r>
      <w:r w:rsidRPr="000E4005">
        <w:rPr>
          <w:rFonts w:ascii="Traditional Arabic" w:hAnsi="Traditional Arabic" w:cs="Traditional Arabic"/>
          <w:sz w:val="32"/>
          <w:szCs w:val="32"/>
          <w:rtl/>
        </w:rPr>
        <w:t xml:space="preserve">: </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وبما أنَّ نشوء الحق المدعى به كان بتاريخ 13/5/1437هـ، وتقدم المدعي بهذه الدعوى بتاريخ 3/7/1442هـ</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وعليه تكون هذه الدعوى مقبولة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شكلاً.</w:t>
      </w:r>
      <w:r w:rsidRPr="000E4005">
        <w:rPr>
          <w:rFonts w:ascii="Traditional Arabic" w:hAnsi="Traditional Arabic" w:cs="Traditional Arabic" w:hint="cs"/>
          <w:sz w:val="32"/>
          <w:szCs w:val="32"/>
          <w:rtl/>
        </w:rPr>
        <w:t xml:space="preserve"> </w:t>
      </w:r>
      <w:r w:rsidRPr="000E4005">
        <w:rPr>
          <w:rFonts w:ascii="Traditional Arabic" w:hAnsi="Traditional Arabic" w:cs="Traditional Arabic"/>
          <w:sz w:val="32"/>
          <w:szCs w:val="32"/>
          <w:rtl/>
        </w:rPr>
        <w:t>أما عن موضوع الدعوى</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وبما أنَّ التعويض المبني على المسؤولية التقصيرية يعتمد على قاعدة مهمة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وهي وجود الفعل الضار من جهة الإدارة</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والضرر المتحقق الواقع على المضرور</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وارتباط الضرر بالفعل الضار على سبيل التأثير المطلق</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وبوجود تلك القاعدة يُحكم بالتعويض</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وبتخلف أحد أركانها يتخلف الحكم بالتعويض</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وبتطبيق ما تقدم على وقائع الدعوى</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وبما أن الثابت بموجب ما ذكره المدعي وما أقره عليه ممثل المدعى عليها ولم ينكره رغم سؤال الدائرة له عن تواريخ استيقاف المدعي وإطلاق سراحه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أن المدعى عليها قامت بإيقاف المدعي لديها من تاريخ 13/5/1437هـ وحتى تاريخ 27/2/1439هـ، ومن تاريخ 3/7/1440هـ وحتى تاريخ 27/8/1441هـ، وبما أن الثابت صدور حكم المحكمة الإدارية بالدمام في الدعوى الإدارية رقم (2215/3/ ق) لعام 1438هـ، والمؤيد بحكم محكمة الاستئناف الإدارية بالمنطقة الشرقية رقم (700/ق) لعام 1439هـ والقاضي بإلغاء القرار الصادر من المدعى عليها والمتضمن إيقاف المدعي للفترة الأولى، كما أن الثابت صدور الحكم في الدعوى الإدارية رقم (679</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لعام 1441هـ والقاضي بإلغاء القرار الصادر من المدعى عليها والمتضمن إيقاف المدعي للفترة الثانية، وقد اكتسب الحكم الصفة القطعية بانتهاء مواعيد الطعن دون الطعن عليه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الأمر الذي يثبت معه للدائرة وجود الفعل الضار الناشئ عن خطأ المدعى عليها</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وبما أن الثابت وقوع الضرر على المدعي وذلك بسجنه وتقييد حريته، كما أن الثابت وجود العلاقة السببية بين الضرر والفعل الضار</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الأمر الذي تنتهي معه الدائرة إلى ثبوت أركان التعويض الثلاث</w:t>
      </w:r>
      <w:r w:rsidRPr="000E4005">
        <w:rPr>
          <w:rFonts w:ascii="Traditional Arabic" w:hAnsi="Traditional Arabic" w:cs="Traditional Arabic" w:hint="cs"/>
          <w:sz w:val="32"/>
          <w:szCs w:val="32"/>
          <w:rtl/>
        </w:rPr>
        <w:t>ة؛</w:t>
      </w:r>
      <w:r w:rsidRPr="000E4005">
        <w:rPr>
          <w:rFonts w:ascii="Traditional Arabic" w:hAnsi="Traditional Arabic" w:cs="Traditional Arabic"/>
          <w:sz w:val="32"/>
          <w:szCs w:val="32"/>
          <w:rtl/>
        </w:rPr>
        <w:t xml:space="preserve"> ومن ثم يكون المضرور مستحقاً للتعويض ولا ريب جبراً للضرر الذي لحق به، وهذا ما </w:t>
      </w:r>
      <w:r w:rsidRPr="000E4005">
        <w:rPr>
          <w:rFonts w:ascii="Traditional Arabic" w:hAnsi="Traditional Arabic" w:cs="Traditional Arabic"/>
          <w:sz w:val="32"/>
          <w:szCs w:val="32"/>
          <w:rtl/>
        </w:rPr>
        <w:lastRenderedPageBreak/>
        <w:t>تقتضيه عدالة الشريعة، وما يقتضيه رفع الظلم اللاحق بالمضرور</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وذلك بتعويضه بما يجبر الضرر المتحقق عليه، وأساس ذلك قول النبي صلى الله عليه وسلم: </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لا ضرر ولا ضرار</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فلا يجوز لأحد أن يضر غيره ابتداءً، كما لا يجوز أن يقابل الضرر بمثله</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w:t>
      </w:r>
      <w:r w:rsidRPr="000E4005">
        <w:rPr>
          <w:rFonts w:ascii="Traditional Arabic" w:hAnsi="Traditional Arabic" w:cs="Traditional Arabic" w:hint="cs"/>
          <w:sz w:val="32"/>
          <w:szCs w:val="32"/>
          <w:rtl/>
        </w:rPr>
        <w:t>ولما</w:t>
      </w:r>
      <w:r w:rsidRPr="000E4005">
        <w:rPr>
          <w:rFonts w:ascii="Traditional Arabic" w:hAnsi="Traditional Arabic" w:cs="Traditional Arabic"/>
          <w:sz w:val="32"/>
          <w:szCs w:val="32"/>
          <w:rtl/>
        </w:rPr>
        <w:t xml:space="preserve"> قَعَّده الفقهاء بقولهم: </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الضرر يزال</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لأن الضرر محرمٌ شرعاً وظلمٌ عدالةً، وما كان كذلك وجب النهي عنه حتى لا يقع، ووجب رفعه إذا وقع</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وأما عن مقدار التعويض</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وبما أن الثابت أن المدعي أ</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وقِفَ بتاريخ 13/5/1437هـ وحتى تاريخ 27/2/1439هـ، ويطلب التعويض عنها بمدة (642</w:t>
      </w:r>
      <w:r w:rsidRPr="000E4005">
        <w:rPr>
          <w:rFonts w:ascii="Traditional Arabic" w:hAnsi="Traditional Arabic" w:cs="Traditional Arabic" w:hint="cs"/>
          <w:sz w:val="32"/>
          <w:szCs w:val="32"/>
          <w:rtl/>
        </w:rPr>
        <w:t>) يوماً</w:t>
      </w:r>
      <w:r w:rsidRPr="000E4005">
        <w:rPr>
          <w:rFonts w:ascii="Traditional Arabic" w:hAnsi="Traditional Arabic" w:cs="Traditional Arabic"/>
          <w:sz w:val="32"/>
          <w:szCs w:val="32"/>
          <w:rtl/>
        </w:rPr>
        <w:t>، ثم أ</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وقِفَ بتاريخ 3/7/1440هـ وحتى تاريخ 27/8/1441هـ، وتبلغ مدتها (414</w:t>
      </w:r>
      <w:r w:rsidRPr="000E4005">
        <w:rPr>
          <w:rFonts w:ascii="Traditional Arabic" w:hAnsi="Traditional Arabic" w:cs="Traditional Arabic" w:hint="cs"/>
          <w:sz w:val="32"/>
          <w:szCs w:val="32"/>
          <w:rtl/>
        </w:rPr>
        <w:t>) يوماً؛</w:t>
      </w:r>
      <w:r w:rsidRPr="000E4005">
        <w:rPr>
          <w:rFonts w:ascii="Traditional Arabic" w:hAnsi="Traditional Arabic" w:cs="Traditional Arabic"/>
          <w:sz w:val="32"/>
          <w:szCs w:val="32"/>
          <w:rtl/>
        </w:rPr>
        <w:t xml:space="preserve"> الأمر الذي يبلغ معه عدد الأيام التي يستحق المدعي عنها التعويض (1,056</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يوماً، وبما أن تقدير التعويض عن هذه المدة غير منضبط بأضرار مادية معينة، وإنما يعود تقديرها جزافاً بما يجبر الضرر الواقع على المدعي، وبما أن الدائرة هي الخبير الأول في تقدير التعويض</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الأمر الذي تنتهي معه الدائرة إلى تعويض المدعي بمبلغٍ قدره (300) ثلاثمئة ريال عن كل يوم من الأيام التي يستحق المدعي عنها التعويض</w:t>
      </w:r>
      <w:r w:rsidRPr="000E4005">
        <w:rPr>
          <w:rFonts w:ascii="Traditional Arabic" w:hAnsi="Traditional Arabic" w:cs="Traditional Arabic" w:hint="cs"/>
          <w:sz w:val="32"/>
          <w:szCs w:val="32"/>
          <w:rtl/>
        </w:rPr>
        <w:t>؛</w:t>
      </w:r>
      <w:r w:rsidRPr="000E4005">
        <w:rPr>
          <w:rFonts w:ascii="Traditional Arabic" w:hAnsi="Traditional Arabic" w:cs="Traditional Arabic"/>
          <w:sz w:val="32"/>
          <w:szCs w:val="32"/>
          <w:rtl/>
        </w:rPr>
        <w:t xml:space="preserve"> الأمر الذي تنتهي معه الدائرة إلى الحكم وفقاً لمنطوقها أدناه</w:t>
      </w:r>
      <w:r w:rsidRPr="000E4005">
        <w:rPr>
          <w:rFonts w:ascii="Traditional Arabic" w:hAnsi="Traditional Arabic" w:cs="Traditional Arabic"/>
          <w:sz w:val="32"/>
          <w:szCs w:val="32"/>
        </w:rPr>
        <w:t>.</w:t>
      </w:r>
    </w:p>
    <w:p w:rsidR="00AD6FC2" w:rsidRPr="000E4005" w:rsidRDefault="00AD6FC2" w:rsidP="00AD6FC2">
      <w:pPr>
        <w:jc w:val="both"/>
        <w:rPr>
          <w:rFonts w:ascii="Traditional Arabic" w:hAnsi="Traditional Arabic" w:cs="Traditional Arabic"/>
          <w:b/>
          <w:bCs/>
          <w:sz w:val="32"/>
          <w:szCs w:val="32"/>
          <w:rtl/>
        </w:rPr>
      </w:pPr>
      <w:r w:rsidRPr="000E4005">
        <w:rPr>
          <w:rFonts w:ascii="Traditional Arabic" w:hAnsi="Traditional Arabic" w:cs="Traditional Arabic"/>
          <w:b/>
          <w:bCs/>
          <w:sz w:val="32"/>
          <w:szCs w:val="32"/>
          <w:rtl/>
        </w:rPr>
        <w:t xml:space="preserve">لذلك حكمت الدائرة: </w:t>
      </w:r>
      <w:r w:rsidRPr="000E4005">
        <w:rPr>
          <w:rFonts w:ascii="Traditional Arabic" w:hAnsi="Traditional Arabic" w:cs="Traditional Arabic" w:hint="cs"/>
          <w:b/>
          <w:bCs/>
          <w:sz w:val="32"/>
          <w:szCs w:val="32"/>
          <w:rtl/>
        </w:rPr>
        <w:t>ب</w:t>
      </w:r>
      <w:r w:rsidRPr="000E4005">
        <w:rPr>
          <w:rFonts w:ascii="Traditional Arabic" w:hAnsi="Traditional Arabic" w:cs="Traditional Arabic"/>
          <w:b/>
          <w:bCs/>
          <w:sz w:val="32"/>
          <w:szCs w:val="32"/>
          <w:rtl/>
        </w:rPr>
        <w:t>إلزام إدارة الوافدين بالدمام بأن تصرف لـ</w:t>
      </w:r>
      <w:r w:rsidRPr="000E4005">
        <w:rPr>
          <w:rFonts w:ascii="Traditional Arabic" w:hAnsi="Traditional Arabic" w:cs="Traditional Arabic" w:hint="cs"/>
          <w:b/>
          <w:bCs/>
          <w:sz w:val="32"/>
          <w:szCs w:val="32"/>
          <w:rtl/>
        </w:rPr>
        <w:t xml:space="preserve">(...) </w:t>
      </w:r>
      <w:r w:rsidRPr="000E4005">
        <w:rPr>
          <w:rFonts w:ascii="Traditional Arabic" w:hAnsi="Traditional Arabic" w:cs="Traditional Arabic"/>
          <w:b/>
          <w:bCs/>
          <w:sz w:val="32"/>
          <w:szCs w:val="32"/>
          <w:rtl/>
        </w:rPr>
        <w:t>مبلغاً قدره (316,800) ثلاثمئة وستة عشر ألفاً وثمانمئة ريال</w:t>
      </w:r>
      <w:r w:rsidRPr="000E4005">
        <w:rPr>
          <w:rFonts w:ascii="Traditional Arabic" w:hAnsi="Traditional Arabic" w:cs="Traditional Arabic" w:hint="cs"/>
          <w:b/>
          <w:bCs/>
          <w:sz w:val="32"/>
          <w:szCs w:val="32"/>
          <w:rtl/>
        </w:rPr>
        <w:t>؛</w:t>
      </w:r>
      <w:r w:rsidRPr="000E4005">
        <w:rPr>
          <w:rFonts w:ascii="Traditional Arabic" w:hAnsi="Traditional Arabic" w:cs="Traditional Arabic"/>
          <w:b/>
          <w:bCs/>
          <w:sz w:val="32"/>
          <w:szCs w:val="32"/>
          <w:rtl/>
        </w:rPr>
        <w:t xml:space="preserve"> وذلك في الدعوى رقم (1806</w:t>
      </w:r>
      <w:r w:rsidRPr="000E4005">
        <w:rPr>
          <w:rFonts w:ascii="Traditional Arabic" w:hAnsi="Traditional Arabic" w:cs="Traditional Arabic" w:hint="cs"/>
          <w:b/>
          <w:bCs/>
          <w:sz w:val="32"/>
          <w:szCs w:val="32"/>
          <w:rtl/>
        </w:rPr>
        <w:t>)</w:t>
      </w:r>
      <w:r w:rsidRPr="000E4005">
        <w:rPr>
          <w:rFonts w:ascii="Traditional Arabic" w:hAnsi="Traditional Arabic" w:cs="Traditional Arabic"/>
          <w:b/>
          <w:bCs/>
          <w:sz w:val="32"/>
          <w:szCs w:val="32"/>
          <w:rtl/>
        </w:rPr>
        <w:t xml:space="preserve"> لعام 1442هـ</w:t>
      </w:r>
      <w:r w:rsidRPr="000E4005">
        <w:rPr>
          <w:rFonts w:ascii="Traditional Arabic" w:hAnsi="Traditional Arabic" w:cs="Traditional Arabic" w:hint="cs"/>
          <w:b/>
          <w:bCs/>
          <w:sz w:val="32"/>
          <w:szCs w:val="32"/>
          <w:rtl/>
        </w:rPr>
        <w:t>.</w:t>
      </w:r>
    </w:p>
    <w:p w:rsidR="00AD6FC2" w:rsidRPr="000E4005" w:rsidRDefault="00AD6FC2" w:rsidP="00AD6FC2">
      <w:pPr>
        <w:jc w:val="both"/>
        <w:rPr>
          <w:rFonts w:ascii="Traditional Arabic" w:hAnsi="Traditional Arabic" w:cs="Traditional Arabic"/>
          <w:b/>
          <w:bCs/>
          <w:sz w:val="32"/>
          <w:szCs w:val="32"/>
          <w:rtl/>
        </w:rPr>
      </w:pPr>
      <w:r w:rsidRPr="000E400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E4005" w:rsidRDefault="00AD6FC2" w:rsidP="00AD6FC2">
      <w:pPr>
        <w:jc w:val="both"/>
        <w:rPr>
          <w:rFonts w:ascii="Traditional Arabic" w:hAnsi="Traditional Arabic" w:cs="Traditional Arabic"/>
          <w:sz w:val="32"/>
          <w:szCs w:val="32"/>
          <w:rtl/>
        </w:rPr>
      </w:pPr>
    </w:p>
    <w:p w:rsidR="00AD6FC2" w:rsidRPr="000E4005" w:rsidRDefault="00AD6FC2" w:rsidP="00AD6FC2">
      <w:pPr>
        <w:jc w:val="both"/>
        <w:rPr>
          <w:rFonts w:ascii="Traditional Arabic" w:hAnsi="Traditional Arabic" w:cs="Traditional Arabic"/>
          <w:b/>
          <w:bCs/>
          <w:sz w:val="32"/>
          <w:szCs w:val="32"/>
          <w:rtl/>
        </w:rPr>
      </w:pPr>
      <w:r w:rsidRPr="000E4005">
        <w:rPr>
          <w:rFonts w:ascii="Traditional Arabic" w:hAnsi="Traditional Arabic" w:cs="Traditional Arabic"/>
          <w:b/>
          <w:bCs/>
          <w:sz w:val="32"/>
          <w:szCs w:val="32"/>
          <w:rtl/>
        </w:rPr>
        <w:t xml:space="preserve">حكم محكمة الاستئناف: </w:t>
      </w:r>
    </w:p>
    <w:p w:rsidR="00AD6FC2" w:rsidRPr="00834384" w:rsidRDefault="00AD6FC2" w:rsidP="00AD6FC2">
      <w:pPr>
        <w:jc w:val="both"/>
        <w:rPr>
          <w:rFonts w:ascii="Traditional Arabic" w:hAnsi="Traditional Arabic" w:cs="Traditional Arabic"/>
          <w:b/>
          <w:bCs/>
          <w:sz w:val="32"/>
          <w:szCs w:val="32"/>
        </w:rPr>
      </w:pPr>
      <w:r w:rsidRPr="000E4005">
        <w:rPr>
          <w:rFonts w:ascii="Traditional Arabic" w:hAnsi="Traditional Arabic" w:cs="Traditional Arabic"/>
          <w:b/>
          <w:bCs/>
          <w:sz w:val="32"/>
          <w:szCs w:val="32"/>
          <w:rtl/>
        </w:rPr>
        <w:t>حكمت المحكمة بتأييد الحكم فيما انتهى إليه من قضاء</w:t>
      </w:r>
      <w:r w:rsidRPr="000E4005">
        <w:rPr>
          <w:rFonts w:ascii="Traditional Arabic" w:hAnsi="Traditional Arabic" w:cs="Traditional Arabic" w:hint="cs"/>
          <w:b/>
          <w:bCs/>
          <w:sz w:val="32"/>
          <w:szCs w:val="32"/>
          <w:rtl/>
        </w:rPr>
        <w:t>، وأضافت في أسبابها: أن الثابت من أوراق القضية أن المدعى عليها هي من أمرت بإيقاف المدعي، وقد صدرت أحكام بإلغاء هذه القرارات مكتسبة القطعية ولم تقدم المدعى عليها مستندات تثبت أن جهة أخرى غيرها أمرت بإيقاف المدعي.</w:t>
      </w:r>
    </w:p>
    <w:p w:rsidR="00AD6FC2" w:rsidRPr="00834384" w:rsidRDefault="00AD6FC2" w:rsidP="00AD6FC2">
      <w:pPr>
        <w:rPr>
          <w:sz w:val="32"/>
          <w:szCs w:val="32"/>
        </w:rPr>
      </w:pP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872F89" w:rsidRDefault="00AD6FC2" w:rsidP="00AD6FC2">
      <w:pPr>
        <w:jc w:val="both"/>
        <w:rPr>
          <w:rFonts w:ascii="Traditional Arabic" w:hAnsi="Traditional Arabic" w:cs="Traditional Arabic"/>
          <w:b/>
          <w:bCs/>
          <w:sz w:val="32"/>
          <w:szCs w:val="32"/>
          <w:lang w:bidi="ar-SA"/>
        </w:rPr>
      </w:pPr>
      <w:r w:rsidRPr="00872F89">
        <w:rPr>
          <w:rFonts w:ascii="Traditional Arabic" w:hAnsi="Traditional Arabic" w:cs="Traditional Arabic"/>
          <w:b/>
          <w:bCs/>
          <w:sz w:val="32"/>
          <w:szCs w:val="32"/>
          <w:rtl/>
          <w:lang w:bidi="ar-SA"/>
        </w:rPr>
        <w:lastRenderedPageBreak/>
        <w:t xml:space="preserve">رقم القضية في المحكمة الإدارية </w:t>
      </w:r>
      <w:r w:rsidRPr="00872F89">
        <w:rPr>
          <w:rFonts w:ascii="Traditional Arabic" w:hAnsi="Traditional Arabic" w:cs="Traditional Arabic" w:hint="cs"/>
          <w:b/>
          <w:bCs/>
          <w:sz w:val="32"/>
          <w:szCs w:val="32"/>
          <w:rtl/>
          <w:lang w:bidi="ar-SA"/>
        </w:rPr>
        <w:t>1694</w:t>
      </w:r>
      <w:r w:rsidRPr="00872F89">
        <w:rPr>
          <w:rFonts w:ascii="Traditional Arabic" w:hAnsi="Traditional Arabic" w:cs="Traditional Arabic"/>
          <w:b/>
          <w:bCs/>
          <w:sz w:val="32"/>
          <w:szCs w:val="32"/>
          <w:rtl/>
          <w:lang w:bidi="ar-SA"/>
        </w:rPr>
        <w:t xml:space="preserve"> لعام 1442هـ</w:t>
      </w:r>
    </w:p>
    <w:p w:rsidR="00AD6FC2" w:rsidRPr="00872F89" w:rsidRDefault="00AD6FC2" w:rsidP="00AD6FC2">
      <w:pPr>
        <w:jc w:val="both"/>
        <w:rPr>
          <w:rFonts w:ascii="Traditional Arabic" w:hAnsi="Traditional Arabic" w:cs="Traditional Arabic"/>
          <w:b/>
          <w:bCs/>
          <w:sz w:val="32"/>
          <w:szCs w:val="32"/>
        </w:rPr>
      </w:pPr>
      <w:r w:rsidRPr="00872F89">
        <w:rPr>
          <w:rFonts w:ascii="Traditional Arabic" w:hAnsi="Traditional Arabic" w:cs="Traditional Arabic"/>
          <w:b/>
          <w:bCs/>
          <w:sz w:val="32"/>
          <w:szCs w:val="32"/>
          <w:rtl/>
          <w:lang w:bidi="ar-SA"/>
        </w:rPr>
        <w:t xml:space="preserve">رقم القضية في محكمة الاستئناف الإدارية </w:t>
      </w:r>
      <w:r w:rsidRPr="00872F89">
        <w:rPr>
          <w:rFonts w:ascii="Traditional Arabic" w:hAnsi="Traditional Arabic" w:cs="Traditional Arabic" w:hint="cs"/>
          <w:b/>
          <w:bCs/>
          <w:sz w:val="32"/>
          <w:szCs w:val="32"/>
          <w:rtl/>
        </w:rPr>
        <w:t>655</w:t>
      </w:r>
      <w:r w:rsidRPr="00872F89">
        <w:rPr>
          <w:rFonts w:ascii="Traditional Arabic" w:hAnsi="Traditional Arabic" w:cs="Traditional Arabic"/>
          <w:b/>
          <w:bCs/>
          <w:sz w:val="32"/>
          <w:szCs w:val="32"/>
          <w:rtl/>
        </w:rPr>
        <w:t xml:space="preserve"> لعام 1443هـ</w:t>
      </w:r>
    </w:p>
    <w:p w:rsidR="00AD6FC2" w:rsidRPr="00872F89" w:rsidRDefault="00AD6FC2" w:rsidP="00AD6FC2">
      <w:pPr>
        <w:tabs>
          <w:tab w:val="left" w:pos="3461"/>
        </w:tabs>
        <w:jc w:val="both"/>
        <w:rPr>
          <w:rFonts w:ascii="Traditional Arabic" w:hAnsi="Traditional Arabic" w:cs="Traditional Arabic"/>
          <w:b/>
          <w:bCs/>
          <w:sz w:val="32"/>
          <w:szCs w:val="32"/>
          <w:rtl/>
          <w:lang w:bidi="ar-SA"/>
        </w:rPr>
      </w:pPr>
      <w:r w:rsidRPr="00872F89">
        <w:rPr>
          <w:rFonts w:ascii="Traditional Arabic" w:hAnsi="Traditional Arabic" w:cs="Traditional Arabic"/>
          <w:b/>
          <w:bCs/>
          <w:sz w:val="32"/>
          <w:szCs w:val="32"/>
          <w:rtl/>
          <w:lang w:bidi="ar-SA"/>
        </w:rPr>
        <w:t xml:space="preserve">تاريخ الجلسة </w:t>
      </w:r>
      <w:r w:rsidRPr="00872F89">
        <w:rPr>
          <w:rFonts w:ascii="Traditional Arabic" w:hAnsi="Traditional Arabic" w:cs="Traditional Arabic" w:hint="cs"/>
          <w:b/>
          <w:bCs/>
          <w:sz w:val="32"/>
          <w:szCs w:val="32"/>
          <w:rtl/>
          <w:lang w:bidi="ar-SA"/>
        </w:rPr>
        <w:t>27</w:t>
      </w:r>
      <w:r w:rsidRPr="00872F89">
        <w:rPr>
          <w:rFonts w:ascii="Traditional Arabic" w:hAnsi="Traditional Arabic" w:cs="Traditional Arabic"/>
          <w:b/>
          <w:bCs/>
          <w:sz w:val="32"/>
          <w:szCs w:val="32"/>
          <w:rtl/>
          <w:lang w:bidi="ar-SA"/>
        </w:rPr>
        <w:t>/</w:t>
      </w:r>
      <w:r w:rsidRPr="00872F89">
        <w:rPr>
          <w:rFonts w:ascii="Traditional Arabic" w:hAnsi="Traditional Arabic" w:cs="Traditional Arabic" w:hint="cs"/>
          <w:b/>
          <w:bCs/>
          <w:sz w:val="32"/>
          <w:szCs w:val="32"/>
          <w:rtl/>
          <w:lang w:bidi="ar-SA"/>
        </w:rPr>
        <w:t>3</w:t>
      </w:r>
      <w:r w:rsidRPr="00872F89">
        <w:rPr>
          <w:rFonts w:ascii="Traditional Arabic" w:hAnsi="Traditional Arabic" w:cs="Traditional Arabic"/>
          <w:b/>
          <w:bCs/>
          <w:sz w:val="32"/>
          <w:szCs w:val="32"/>
          <w:rtl/>
          <w:lang w:bidi="ar-SA"/>
        </w:rPr>
        <w:t>/144</w:t>
      </w:r>
      <w:r w:rsidRPr="00872F89">
        <w:rPr>
          <w:rFonts w:ascii="Traditional Arabic" w:hAnsi="Traditional Arabic" w:cs="Traditional Arabic" w:hint="cs"/>
          <w:b/>
          <w:bCs/>
          <w:sz w:val="32"/>
          <w:szCs w:val="32"/>
          <w:rtl/>
          <w:lang w:bidi="ar-SA"/>
        </w:rPr>
        <w:t>3</w:t>
      </w:r>
      <w:r w:rsidRPr="00872F89">
        <w:rPr>
          <w:rFonts w:ascii="Traditional Arabic" w:hAnsi="Traditional Arabic" w:cs="Traditional Arabic"/>
          <w:b/>
          <w:bCs/>
          <w:sz w:val="32"/>
          <w:szCs w:val="32"/>
          <w:rtl/>
          <w:lang w:bidi="ar-SA"/>
        </w:rPr>
        <w:t>هـ</w:t>
      </w:r>
      <w:r w:rsidRPr="00872F89">
        <w:rPr>
          <w:rFonts w:ascii="Traditional Arabic" w:hAnsi="Traditional Arabic" w:cs="Traditional Arabic"/>
          <w:b/>
          <w:bCs/>
          <w:sz w:val="32"/>
          <w:szCs w:val="32"/>
          <w:rtl/>
          <w:lang w:bidi="ar-SA"/>
        </w:rPr>
        <w:tab/>
      </w:r>
    </w:p>
    <w:p w:rsidR="00AD6FC2" w:rsidRPr="00872F89" w:rsidRDefault="00AD6FC2" w:rsidP="00AD6FC2">
      <w:pPr>
        <w:tabs>
          <w:tab w:val="left" w:pos="3461"/>
        </w:tabs>
        <w:jc w:val="center"/>
        <w:rPr>
          <w:rFonts w:ascii="Traditional Arabic" w:hAnsi="Traditional Arabic" w:cs="Traditional Arabic"/>
          <w:b/>
          <w:bCs/>
          <w:sz w:val="32"/>
          <w:szCs w:val="32"/>
          <w:rtl/>
          <w:lang w:bidi="ar-SA"/>
        </w:rPr>
      </w:pPr>
      <w:r w:rsidRPr="00872F89">
        <w:rPr>
          <w:rFonts w:ascii="Traditional Arabic" w:hAnsi="Traditional Arabic" w:cs="Traditional Arabic"/>
          <w:b/>
          <w:bCs/>
          <w:sz w:val="32"/>
          <w:szCs w:val="32"/>
          <w:rtl/>
          <w:lang w:bidi="ar-SA"/>
        </w:rPr>
        <w:t>الموضوعات</w:t>
      </w:r>
    </w:p>
    <w:p w:rsidR="00AD6FC2" w:rsidRPr="00872F89" w:rsidRDefault="00AD6FC2" w:rsidP="00AD6FC2">
      <w:pPr>
        <w:jc w:val="lowKashida"/>
        <w:rPr>
          <w:rFonts w:cs="Traditional Arabic"/>
          <w:b/>
          <w:bCs/>
          <w:sz w:val="32"/>
          <w:szCs w:val="32"/>
          <w:rtl/>
        </w:rPr>
      </w:pPr>
      <w:r w:rsidRPr="00872F89">
        <w:rPr>
          <w:rFonts w:cs="Traditional Arabic"/>
          <w:b/>
          <w:bCs/>
          <w:sz w:val="32"/>
          <w:szCs w:val="32"/>
          <w:rtl/>
        </w:rPr>
        <w:t xml:space="preserve">تعويض – </w:t>
      </w:r>
      <w:r w:rsidRPr="00872F89">
        <w:rPr>
          <w:rFonts w:ascii="Traditional Arabic" w:hAnsi="Traditional Arabic" w:cs="Traditional Arabic"/>
          <w:b/>
          <w:bCs/>
          <w:sz w:val="32"/>
          <w:szCs w:val="32"/>
          <w:rtl/>
        </w:rPr>
        <w:t xml:space="preserve">تعويض عن </w:t>
      </w:r>
      <w:r w:rsidRPr="00872F89">
        <w:rPr>
          <w:rFonts w:ascii="Traditional Arabic" w:hAnsi="Traditional Arabic" w:cs="Traditional Arabic" w:hint="cs"/>
          <w:b/>
          <w:bCs/>
          <w:sz w:val="32"/>
          <w:szCs w:val="32"/>
          <w:rtl/>
        </w:rPr>
        <w:t>قرار</w:t>
      </w:r>
      <w:r w:rsidRPr="00872F89">
        <w:rPr>
          <w:rFonts w:ascii="Traditional Arabic" w:hAnsi="Traditional Arabic" w:cs="Traditional Arabic"/>
          <w:b/>
          <w:bCs/>
          <w:sz w:val="32"/>
          <w:szCs w:val="32"/>
          <w:rtl/>
        </w:rPr>
        <w:t xml:space="preserve"> </w:t>
      </w:r>
      <w:r w:rsidRPr="00872F89">
        <w:rPr>
          <w:rFonts w:cs="Traditional Arabic"/>
          <w:b/>
          <w:bCs/>
          <w:sz w:val="32"/>
          <w:szCs w:val="32"/>
          <w:rtl/>
        </w:rPr>
        <w:t>– حجز مُعدَّة</w:t>
      </w:r>
      <w:r w:rsidRPr="00872F89">
        <w:rPr>
          <w:rFonts w:cs="Traditional Arabic" w:hint="cs"/>
          <w:b/>
          <w:bCs/>
          <w:sz w:val="32"/>
          <w:szCs w:val="32"/>
          <w:rtl/>
        </w:rPr>
        <w:t xml:space="preserve"> </w:t>
      </w:r>
      <w:r w:rsidRPr="00872F89">
        <w:rPr>
          <w:rFonts w:cs="Traditional Arabic"/>
          <w:b/>
          <w:bCs/>
          <w:sz w:val="32"/>
          <w:szCs w:val="32"/>
          <w:rtl/>
        </w:rPr>
        <w:t>–</w:t>
      </w:r>
      <w:r w:rsidRPr="00872F89">
        <w:rPr>
          <w:rFonts w:cs="Traditional Arabic" w:hint="cs"/>
          <w:b/>
          <w:bCs/>
          <w:sz w:val="32"/>
          <w:szCs w:val="32"/>
          <w:rtl/>
        </w:rPr>
        <w:t xml:space="preserve"> </w:t>
      </w:r>
      <w:r w:rsidRPr="00872F89">
        <w:rPr>
          <w:rFonts w:ascii="Simplified Arabic" w:hAnsi="Simplified Arabic" w:cs="Traditional Arabic" w:hint="cs"/>
          <w:b/>
          <w:bCs/>
          <w:sz w:val="32"/>
          <w:szCs w:val="32"/>
          <w:rtl/>
        </w:rPr>
        <w:t xml:space="preserve">نهل رمال دون ترخيص </w:t>
      </w:r>
      <w:r w:rsidRPr="00872F89">
        <w:rPr>
          <w:rFonts w:ascii="Traditional Arabic" w:hAnsi="Traditional Arabic" w:cs="Traditional Arabic"/>
          <w:b/>
          <w:bCs/>
          <w:sz w:val="32"/>
          <w:szCs w:val="32"/>
          <w:rtl/>
        </w:rPr>
        <w:t>–</w:t>
      </w:r>
      <w:r w:rsidRPr="00872F89">
        <w:rPr>
          <w:rFonts w:ascii="Traditional Arabic" w:hAnsi="Traditional Arabic" w:cs="Traditional Arabic" w:hint="cs"/>
          <w:b/>
          <w:bCs/>
          <w:sz w:val="32"/>
          <w:szCs w:val="32"/>
          <w:rtl/>
        </w:rPr>
        <w:t xml:space="preserve"> </w:t>
      </w:r>
      <w:r w:rsidRPr="00872F89">
        <w:rPr>
          <w:rFonts w:ascii="Traditional Arabic" w:hAnsi="Traditional Arabic" w:cs="Traditional Arabic"/>
          <w:b/>
          <w:bCs/>
          <w:sz w:val="32"/>
          <w:szCs w:val="32"/>
          <w:rtl/>
        </w:rPr>
        <w:t>إلغاء القرار قضاءً</w:t>
      </w:r>
      <w:r w:rsidRPr="00872F89">
        <w:rPr>
          <w:rFonts w:cs="Traditional Arabic" w:hint="cs"/>
          <w:b/>
          <w:bCs/>
          <w:sz w:val="32"/>
          <w:szCs w:val="32"/>
          <w:rtl/>
        </w:rPr>
        <w:t xml:space="preserve"> </w:t>
      </w:r>
      <w:r w:rsidRPr="00872F89">
        <w:rPr>
          <w:rFonts w:cs="Traditional Arabic"/>
          <w:b/>
          <w:bCs/>
          <w:sz w:val="32"/>
          <w:szCs w:val="32"/>
          <w:rtl/>
        </w:rPr>
        <w:t>–</w:t>
      </w:r>
      <w:r w:rsidRPr="00872F89">
        <w:rPr>
          <w:rFonts w:cs="Traditional Arabic" w:hint="cs"/>
          <w:b/>
          <w:bCs/>
          <w:sz w:val="32"/>
          <w:szCs w:val="32"/>
          <w:rtl/>
        </w:rPr>
        <w:t xml:space="preserve"> خطأ المضرور </w:t>
      </w:r>
      <w:r w:rsidRPr="00872F89">
        <w:rPr>
          <w:rFonts w:cs="Traditional Arabic"/>
          <w:b/>
          <w:bCs/>
          <w:sz w:val="32"/>
          <w:szCs w:val="32"/>
          <w:rtl/>
        </w:rPr>
        <w:t>–</w:t>
      </w:r>
      <w:r w:rsidRPr="00872F89">
        <w:rPr>
          <w:rFonts w:cs="Traditional Arabic" w:hint="cs"/>
          <w:b/>
          <w:bCs/>
          <w:sz w:val="32"/>
          <w:szCs w:val="32"/>
          <w:rtl/>
        </w:rPr>
        <w:t xml:space="preserve"> الإخلال بالسلامة العامة </w:t>
      </w:r>
      <w:r w:rsidRPr="00872F89">
        <w:rPr>
          <w:rFonts w:cs="Traditional Arabic"/>
          <w:b/>
          <w:bCs/>
          <w:sz w:val="32"/>
          <w:szCs w:val="32"/>
          <w:rtl/>
        </w:rPr>
        <w:t>–</w:t>
      </w:r>
      <w:r w:rsidRPr="00872F89">
        <w:rPr>
          <w:rFonts w:cs="Traditional Arabic" w:hint="cs"/>
          <w:b/>
          <w:bCs/>
          <w:sz w:val="32"/>
          <w:szCs w:val="32"/>
          <w:rtl/>
        </w:rPr>
        <w:t xml:space="preserve"> الإخلال بالمحافظة على البيئة </w:t>
      </w:r>
      <w:r w:rsidRPr="00872F89">
        <w:rPr>
          <w:rFonts w:cs="Traditional Arabic"/>
          <w:b/>
          <w:bCs/>
          <w:sz w:val="32"/>
          <w:szCs w:val="32"/>
          <w:rtl/>
        </w:rPr>
        <w:t>–</w:t>
      </w:r>
      <w:r w:rsidRPr="00872F89">
        <w:rPr>
          <w:rFonts w:cs="Traditional Arabic" w:hint="cs"/>
          <w:b/>
          <w:bCs/>
          <w:sz w:val="32"/>
          <w:szCs w:val="32"/>
          <w:rtl/>
        </w:rPr>
        <w:t xml:space="preserve"> </w:t>
      </w:r>
      <w:r w:rsidRPr="00872F89">
        <w:rPr>
          <w:rFonts w:ascii="Traditional Arabic" w:hAnsi="Traditional Arabic" w:cs="Traditional Arabic"/>
          <w:b/>
          <w:bCs/>
          <w:sz w:val="32"/>
          <w:szCs w:val="32"/>
          <w:shd w:val="clear" w:color="auto" w:fill="FFFFFF"/>
          <w:rtl/>
        </w:rPr>
        <w:t>استغراق خطأ المضرور</w:t>
      </w:r>
      <w:r w:rsidRPr="00872F89">
        <w:rPr>
          <w:rFonts w:cs="Traditional Arabic" w:hint="cs"/>
          <w:b/>
          <w:bCs/>
          <w:sz w:val="32"/>
          <w:szCs w:val="32"/>
          <w:rtl/>
        </w:rPr>
        <w:t>.</w:t>
      </w:r>
    </w:p>
    <w:p w:rsidR="00AD6FC2" w:rsidRPr="00872F89" w:rsidRDefault="00AD6FC2" w:rsidP="00AD6FC2">
      <w:pPr>
        <w:jc w:val="lowKashida"/>
        <w:rPr>
          <w:rFonts w:ascii="Traditional Arabic" w:hAnsi="Traditional Arabic" w:cs="Traditional Arabic"/>
          <w:sz w:val="32"/>
          <w:szCs w:val="32"/>
          <w:rtl/>
        </w:rPr>
      </w:pPr>
      <w:r w:rsidRPr="00872F89">
        <w:rPr>
          <w:rFonts w:ascii="Simplified Arabic" w:hAnsi="Simplified Arabic" w:cs="Traditional Arabic"/>
          <w:sz w:val="32"/>
          <w:szCs w:val="32"/>
          <w:rtl/>
        </w:rPr>
        <w:t>مطالبة المدعي</w:t>
      </w:r>
      <w:r w:rsidRPr="00872F89">
        <w:rPr>
          <w:rFonts w:ascii="Simplified Arabic" w:hAnsi="Simplified Arabic" w:cs="Traditional Arabic" w:hint="cs"/>
          <w:sz w:val="32"/>
          <w:szCs w:val="32"/>
          <w:rtl/>
        </w:rPr>
        <w:t xml:space="preserve"> إلزام المدعى عليها بتعويضه عن حجز معدته </w:t>
      </w:r>
      <w:r w:rsidRPr="00872F89">
        <w:rPr>
          <w:rFonts w:ascii="Simplified Arabic" w:hAnsi="Simplified Arabic" w:cs="Traditional Arabic"/>
          <w:sz w:val="32"/>
          <w:szCs w:val="32"/>
          <w:rtl/>
        </w:rPr>
        <w:t>–</w:t>
      </w:r>
      <w:r w:rsidRPr="00872F89">
        <w:rPr>
          <w:rFonts w:ascii="Simplified Arabic" w:hAnsi="Simplified Arabic" w:cs="Traditional Arabic" w:hint="cs"/>
          <w:sz w:val="32"/>
          <w:szCs w:val="32"/>
          <w:rtl/>
        </w:rPr>
        <w:t xml:space="preserve"> الثابت قيام المدعى عليها بحجز معدة المدعي جراء نهل رمال دون ترخيص، ثم قيامها بالإفراج عن المعدة بناء على حكم قضائي </w:t>
      </w:r>
      <w:r w:rsidRPr="00872F89">
        <w:rPr>
          <w:rFonts w:ascii="Simplified Arabic" w:hAnsi="Simplified Arabic" w:cs="Traditional Arabic"/>
          <w:sz w:val="32"/>
          <w:szCs w:val="32"/>
          <w:rtl/>
        </w:rPr>
        <w:t>–</w:t>
      </w:r>
      <w:r w:rsidRPr="00872F89">
        <w:rPr>
          <w:rFonts w:ascii="Simplified Arabic" w:hAnsi="Simplified Arabic" w:cs="Traditional Arabic" w:hint="cs"/>
          <w:sz w:val="32"/>
          <w:szCs w:val="32"/>
          <w:rtl/>
        </w:rPr>
        <w:t xml:space="preserve"> خطأ المدعي بنهل الرمال دون ترخيص مستغرق لخطأ المدعى عليها في حجز المعدة، سيما مع جسامة خطأ المدعي وما يسببه من ضرر بالغ على السلامة العامة والمحافظة على البيئة </w:t>
      </w:r>
      <w:r w:rsidRPr="00872F89">
        <w:rPr>
          <w:rFonts w:ascii="Simplified Arabic" w:hAnsi="Simplified Arabic" w:cs="Traditional Arabic"/>
          <w:sz w:val="32"/>
          <w:szCs w:val="32"/>
          <w:rtl/>
        </w:rPr>
        <w:t>–</w:t>
      </w:r>
      <w:r w:rsidRPr="00872F89">
        <w:rPr>
          <w:rFonts w:ascii="Simplified Arabic" w:hAnsi="Simplified Arabic" w:cs="Traditional Arabic" w:hint="cs"/>
          <w:sz w:val="32"/>
          <w:szCs w:val="32"/>
          <w:rtl/>
        </w:rPr>
        <w:t xml:space="preserve"> </w:t>
      </w:r>
      <w:r w:rsidRPr="00872F89">
        <w:rPr>
          <w:rFonts w:ascii="Simplified Arabic" w:hAnsi="Simplified Arabic" w:cs="Traditional Arabic"/>
          <w:sz w:val="32"/>
          <w:szCs w:val="32"/>
          <w:rtl/>
        </w:rPr>
        <w:t>الخطأُ إذا كان مُسْتَغْرقاً بخطأِ آخرَ فلا اعتبارَ له</w:t>
      </w:r>
      <w:r w:rsidRPr="00872F89">
        <w:rPr>
          <w:rFonts w:ascii="Simplified Arabic" w:hAnsi="Simplified Arabic" w:cs="Traditional Arabic" w:hint="cs"/>
          <w:sz w:val="32"/>
          <w:szCs w:val="32"/>
          <w:rtl/>
        </w:rPr>
        <w:t xml:space="preserve"> </w:t>
      </w:r>
      <w:r w:rsidRPr="00872F89">
        <w:rPr>
          <w:rFonts w:ascii="Simplified Arabic" w:hAnsi="Simplified Arabic" w:cs="Traditional Arabic"/>
          <w:sz w:val="32"/>
          <w:szCs w:val="32"/>
          <w:rtl/>
        </w:rPr>
        <w:t>–</w:t>
      </w:r>
      <w:r w:rsidRPr="00872F89">
        <w:rPr>
          <w:rFonts w:ascii="Simplified Arabic" w:hAnsi="Simplified Arabic" w:cs="Traditional Arabic" w:hint="cs"/>
          <w:sz w:val="32"/>
          <w:szCs w:val="32"/>
          <w:rtl/>
        </w:rPr>
        <w:t xml:space="preserve"> من شأن تعويض </w:t>
      </w:r>
      <w:r w:rsidRPr="00872F89">
        <w:rPr>
          <w:rFonts w:ascii="Simplified Arabic" w:hAnsi="Simplified Arabic" w:cs="Traditional Arabic"/>
          <w:sz w:val="32"/>
          <w:szCs w:val="32"/>
          <w:rtl/>
        </w:rPr>
        <w:t>المدعي ترت</w:t>
      </w:r>
      <w:r w:rsidRPr="00872F89">
        <w:rPr>
          <w:rFonts w:ascii="Simplified Arabic" w:hAnsi="Simplified Arabic" w:cs="Traditional Arabic" w:hint="cs"/>
          <w:sz w:val="32"/>
          <w:szCs w:val="32"/>
          <w:rtl/>
        </w:rPr>
        <w:t>ي</w:t>
      </w:r>
      <w:r w:rsidRPr="00872F89">
        <w:rPr>
          <w:rFonts w:ascii="Simplified Arabic" w:hAnsi="Simplified Arabic" w:cs="Traditional Arabic"/>
          <w:sz w:val="32"/>
          <w:szCs w:val="32"/>
          <w:rtl/>
        </w:rPr>
        <w:t>ب مفاسد عظيمة،</w:t>
      </w:r>
      <w:r w:rsidRPr="00872F89">
        <w:rPr>
          <w:rFonts w:ascii="Simplified Arabic" w:hAnsi="Simplified Arabic" w:cs="Traditional Arabic" w:hint="cs"/>
          <w:sz w:val="32"/>
          <w:szCs w:val="32"/>
          <w:rtl/>
        </w:rPr>
        <w:t xml:space="preserve"> ومنها تجرأ الغير على ارتكاب المخالفة، وهدر المال العام </w:t>
      </w:r>
      <w:r w:rsidRPr="00872F89">
        <w:rPr>
          <w:rFonts w:ascii="Simplified Arabic" w:hAnsi="Simplified Arabic" w:cs="Traditional Arabic"/>
          <w:sz w:val="32"/>
          <w:szCs w:val="32"/>
          <w:rtl/>
        </w:rPr>
        <w:t>–</w:t>
      </w:r>
      <w:r w:rsidRPr="00872F89">
        <w:rPr>
          <w:rFonts w:ascii="Simplified Arabic" w:hAnsi="Simplified Arabic" w:cs="Traditional Arabic" w:hint="cs"/>
          <w:sz w:val="32"/>
          <w:szCs w:val="32"/>
          <w:rtl/>
        </w:rPr>
        <w:t xml:space="preserve"> </w:t>
      </w:r>
      <w:r w:rsidRPr="00872F89">
        <w:rPr>
          <w:rFonts w:ascii="Simplified Arabic" w:hAnsi="Simplified Arabic" w:cs="Traditional Arabic"/>
          <w:sz w:val="32"/>
          <w:szCs w:val="32"/>
          <w:rtl/>
        </w:rPr>
        <w:t>أثر ذلك</w:t>
      </w:r>
      <w:r w:rsidRPr="00872F89">
        <w:rPr>
          <w:rFonts w:ascii="Simplified Arabic" w:hAnsi="Simplified Arabic" w:cs="Traditional Arabic" w:hint="cs"/>
          <w:sz w:val="32"/>
          <w:szCs w:val="32"/>
          <w:rtl/>
        </w:rPr>
        <w:t>: رفض الدعوى</w:t>
      </w:r>
      <w:r w:rsidRPr="00872F89">
        <w:rPr>
          <w:rFonts w:ascii="Simplified Arabic" w:hAnsi="Simplified Arabic" w:cs="Traditional Arabic"/>
          <w:sz w:val="32"/>
          <w:szCs w:val="32"/>
          <w:rtl/>
        </w:rPr>
        <w:t>.</w:t>
      </w:r>
    </w:p>
    <w:p w:rsidR="00AD6FC2" w:rsidRPr="00872F89" w:rsidRDefault="00AD6FC2" w:rsidP="00AD6FC2">
      <w:pPr>
        <w:tabs>
          <w:tab w:val="left" w:pos="3461"/>
        </w:tabs>
        <w:jc w:val="both"/>
        <w:rPr>
          <w:rFonts w:ascii="Traditional Arabic" w:hAnsi="Traditional Arabic" w:cs="Traditional Arabic"/>
          <w:sz w:val="32"/>
          <w:szCs w:val="32"/>
          <w:rtl/>
        </w:rPr>
      </w:pPr>
    </w:p>
    <w:p w:rsidR="00AD6FC2" w:rsidRPr="00872F89" w:rsidRDefault="00AD6FC2" w:rsidP="00AD6FC2">
      <w:pPr>
        <w:tabs>
          <w:tab w:val="left" w:pos="3461"/>
        </w:tabs>
        <w:jc w:val="center"/>
        <w:rPr>
          <w:rFonts w:ascii="Traditional Arabic" w:hAnsi="Traditional Arabic" w:cs="Traditional Arabic"/>
          <w:b/>
          <w:bCs/>
          <w:sz w:val="32"/>
          <w:szCs w:val="32"/>
          <w:rtl/>
          <w:lang w:bidi="ar-SA"/>
        </w:rPr>
      </w:pPr>
      <w:r w:rsidRPr="00872F89">
        <w:rPr>
          <w:rFonts w:ascii="Traditional Arabic" w:hAnsi="Traditional Arabic" w:cs="Traditional Arabic"/>
          <w:b/>
          <w:bCs/>
          <w:sz w:val="32"/>
          <w:szCs w:val="32"/>
          <w:rtl/>
          <w:lang w:bidi="ar-SA"/>
        </w:rPr>
        <w:t>مستند الحكم</w:t>
      </w:r>
    </w:p>
    <w:p w:rsidR="00AD6FC2" w:rsidRPr="00872F89" w:rsidRDefault="00AD6FC2" w:rsidP="00AD6FC2">
      <w:pPr>
        <w:pStyle w:val="a5"/>
        <w:numPr>
          <w:ilvl w:val="0"/>
          <w:numId w:val="146"/>
        </w:numPr>
        <w:autoSpaceDE w:val="0"/>
        <w:autoSpaceDN w:val="0"/>
        <w:adjustRightInd w:val="0"/>
        <w:spacing w:after="160" w:line="259" w:lineRule="auto"/>
        <w:jc w:val="both"/>
        <w:rPr>
          <w:rFonts w:ascii="Traditional Arabic" w:eastAsiaTheme="minorHAnsi" w:hAnsi="Traditional Arabic" w:cs="Traditional Arabic"/>
          <w:sz w:val="32"/>
          <w:szCs w:val="32"/>
        </w:rPr>
      </w:pPr>
      <w:r w:rsidRPr="00872F89">
        <w:rPr>
          <w:rFonts w:ascii="Traditional Arabic" w:eastAsiaTheme="minorHAnsi" w:hAnsi="Traditional Arabic" w:cs="Traditional Arabic" w:hint="cs"/>
          <w:sz w:val="32"/>
          <w:szCs w:val="32"/>
          <w:rtl/>
        </w:rPr>
        <w:t>قول</w:t>
      </w:r>
      <w:r w:rsidRPr="00872F89">
        <w:rPr>
          <w:rFonts w:ascii="Traditional Arabic" w:eastAsiaTheme="minorHAnsi" w:hAnsi="Traditional Arabic" w:cs="Traditional Arabic"/>
          <w:sz w:val="32"/>
          <w:szCs w:val="32"/>
          <w:rtl/>
        </w:rPr>
        <w:t xml:space="preserve"> الرسول </w:t>
      </w:r>
      <w:r w:rsidRPr="00872F89">
        <w:rPr>
          <w:rFonts w:eastAsia="Arial Unicode MS"/>
          <w:sz w:val="32"/>
          <w:szCs w:val="32"/>
        </w:rPr>
        <w:sym w:font="AGA Arabesque" w:char="F072"/>
      </w:r>
      <w:r w:rsidRPr="00872F89">
        <w:rPr>
          <w:rFonts w:ascii="Traditional Arabic" w:eastAsiaTheme="minorHAnsi" w:hAnsi="Traditional Arabic" w:cs="Traditional Arabic" w:hint="cs"/>
          <w:sz w:val="32"/>
          <w:szCs w:val="32"/>
          <w:rtl/>
        </w:rPr>
        <w:t xml:space="preserve"> لعمر بن الخطاب </w:t>
      </w:r>
      <w:r w:rsidRPr="00872F89">
        <w:rPr>
          <w:rFonts w:ascii="Traditional Arabic" w:eastAsiaTheme="minorHAnsi" w:hAnsi="Traditional Arabic" w:cs="Traditional Arabic"/>
          <w:sz w:val="32"/>
          <w:szCs w:val="32"/>
        </w:rPr>
        <w:sym w:font="AGA Arabesque" w:char="F074"/>
      </w:r>
      <w:r w:rsidRPr="00872F89">
        <w:rPr>
          <w:rFonts w:ascii="Traditional Arabic" w:eastAsiaTheme="minorHAnsi" w:hAnsi="Traditional Arabic" w:cs="Traditional Arabic" w:hint="cs"/>
          <w:sz w:val="32"/>
          <w:szCs w:val="32"/>
          <w:rtl/>
        </w:rPr>
        <w:t xml:space="preserve"> لما أراد أن يقتل أحد المنافقين</w:t>
      </w:r>
      <w:r w:rsidRPr="00872F89">
        <w:rPr>
          <w:rFonts w:ascii="Traditional Arabic" w:eastAsiaTheme="minorHAnsi" w:hAnsi="Traditional Arabic" w:cs="Traditional Arabic"/>
          <w:sz w:val="32"/>
          <w:szCs w:val="32"/>
          <w:rtl/>
        </w:rPr>
        <w:t>: "</w:t>
      </w:r>
      <w:r w:rsidRPr="00872F89">
        <w:rPr>
          <w:rFonts w:ascii="Traditional Arabic" w:eastAsiaTheme="minorHAnsi" w:hAnsi="Traditional Arabic" w:cs="Traditional Arabic" w:hint="cs"/>
          <w:sz w:val="32"/>
          <w:szCs w:val="32"/>
          <w:rtl/>
        </w:rPr>
        <w:t>دعهُ؛ لا يتحدثُ الناسُ أنّ محمداً يقتل أصحابه</w:t>
      </w:r>
      <w:r w:rsidRPr="00872F89">
        <w:rPr>
          <w:rFonts w:ascii="Traditional Arabic" w:eastAsiaTheme="minorHAnsi" w:hAnsi="Traditional Arabic" w:cs="Traditional Arabic"/>
          <w:sz w:val="32"/>
          <w:szCs w:val="32"/>
          <w:rtl/>
        </w:rPr>
        <w:t>".</w:t>
      </w:r>
    </w:p>
    <w:p w:rsidR="00AD6FC2" w:rsidRPr="00872F89" w:rsidRDefault="00AD6FC2" w:rsidP="00AD6FC2">
      <w:pPr>
        <w:pStyle w:val="a5"/>
        <w:numPr>
          <w:ilvl w:val="0"/>
          <w:numId w:val="146"/>
        </w:numPr>
        <w:autoSpaceDE w:val="0"/>
        <w:autoSpaceDN w:val="0"/>
        <w:adjustRightInd w:val="0"/>
        <w:spacing w:after="160" w:line="259" w:lineRule="auto"/>
        <w:jc w:val="both"/>
        <w:rPr>
          <w:rFonts w:ascii="Traditional Arabic" w:eastAsiaTheme="minorHAnsi" w:hAnsi="Traditional Arabic" w:cs="Traditional Arabic"/>
          <w:sz w:val="32"/>
          <w:szCs w:val="32"/>
        </w:rPr>
      </w:pPr>
      <w:r w:rsidRPr="00872F89">
        <w:rPr>
          <w:rFonts w:ascii="Traditional Arabic" w:eastAsiaTheme="minorHAnsi" w:hAnsi="Traditional Arabic" w:cs="Traditional Arabic" w:hint="cs"/>
          <w:sz w:val="32"/>
          <w:szCs w:val="32"/>
          <w:rtl/>
        </w:rPr>
        <w:t>قول</w:t>
      </w:r>
      <w:r w:rsidRPr="00872F89">
        <w:rPr>
          <w:rFonts w:ascii="Traditional Arabic" w:eastAsiaTheme="minorHAnsi" w:hAnsi="Traditional Arabic" w:cs="Traditional Arabic"/>
          <w:sz w:val="32"/>
          <w:szCs w:val="32"/>
          <w:rtl/>
        </w:rPr>
        <w:t xml:space="preserve"> الرسول </w:t>
      </w:r>
      <w:r w:rsidRPr="00872F89">
        <w:rPr>
          <w:rFonts w:eastAsia="Arial Unicode MS"/>
          <w:sz w:val="32"/>
          <w:szCs w:val="32"/>
        </w:rPr>
        <w:sym w:font="AGA Arabesque" w:char="F072"/>
      </w:r>
      <w:r w:rsidRPr="00872F89">
        <w:rPr>
          <w:rFonts w:ascii="Traditional Arabic" w:eastAsiaTheme="minorHAnsi" w:hAnsi="Traditional Arabic" w:cs="Traditional Arabic" w:hint="cs"/>
          <w:sz w:val="32"/>
          <w:szCs w:val="32"/>
          <w:rtl/>
        </w:rPr>
        <w:t xml:space="preserve"> لخالد بن الوليد </w:t>
      </w:r>
      <w:r w:rsidRPr="00872F89">
        <w:rPr>
          <w:rFonts w:ascii="Traditional Arabic" w:eastAsiaTheme="minorHAnsi" w:hAnsi="Traditional Arabic" w:cs="Traditional Arabic" w:hint="cs"/>
          <w:sz w:val="32"/>
          <w:szCs w:val="32"/>
        </w:rPr>
        <w:sym w:font="AGA Arabesque" w:char="F074"/>
      </w:r>
      <w:r w:rsidRPr="00872F89">
        <w:rPr>
          <w:rFonts w:ascii="Traditional Arabic" w:eastAsiaTheme="minorHAnsi" w:hAnsi="Traditional Arabic" w:cs="Traditional Arabic" w:hint="cs"/>
          <w:sz w:val="32"/>
          <w:szCs w:val="32"/>
          <w:rtl/>
        </w:rPr>
        <w:t xml:space="preserve"> لما اشتكى عوف بن مالك</w:t>
      </w:r>
      <w:r w:rsidRPr="00872F89">
        <w:rPr>
          <w:rFonts w:ascii="Traditional Arabic" w:eastAsiaTheme="minorHAnsi" w:hAnsi="Traditional Arabic" w:cs="Traditional Arabic" w:hint="cs"/>
          <w:sz w:val="32"/>
          <w:szCs w:val="32"/>
          <w:rtl/>
          <w:lang w:bidi="ar-SA"/>
        </w:rPr>
        <w:t xml:space="preserve"> </w:t>
      </w:r>
      <w:r w:rsidRPr="00872F89">
        <w:rPr>
          <w:rFonts w:ascii="Traditional Arabic" w:eastAsiaTheme="minorHAnsi" w:hAnsi="Traditional Arabic" w:cs="Traditional Arabic"/>
          <w:sz w:val="32"/>
          <w:szCs w:val="32"/>
        </w:rPr>
        <w:sym w:font="AGA Arabesque" w:char="F074"/>
      </w:r>
      <w:r w:rsidRPr="00872F89">
        <w:rPr>
          <w:rFonts w:ascii="Traditional Arabic" w:eastAsiaTheme="minorHAnsi" w:hAnsi="Traditional Arabic" w:cs="Traditional Arabic" w:hint="cs"/>
          <w:sz w:val="32"/>
          <w:szCs w:val="32"/>
          <w:rtl/>
        </w:rPr>
        <w:t xml:space="preserve"> على منعه من سلبهِ: "</w:t>
      </w:r>
      <w:r w:rsidRPr="00872F89">
        <w:rPr>
          <w:rFonts w:ascii="Traditional Arabic" w:hAnsi="Traditional Arabic" w:cs="Traditional Arabic"/>
          <w:sz w:val="32"/>
          <w:szCs w:val="32"/>
          <w:rtl/>
        </w:rPr>
        <w:t>ادْفَعْهُ إِلَيْهِ</w:t>
      </w:r>
      <w:r w:rsidRPr="00872F89">
        <w:rPr>
          <w:rFonts w:ascii="Traditional Arabic" w:hAnsi="Traditional Arabic" w:cs="Traditional Arabic" w:hint="cs"/>
          <w:sz w:val="32"/>
          <w:szCs w:val="32"/>
          <w:rtl/>
        </w:rPr>
        <w:t xml:space="preserve">"، ثم قوله </w:t>
      </w:r>
      <w:r w:rsidRPr="00872F89">
        <w:rPr>
          <w:rFonts w:eastAsia="Arial Unicode MS"/>
          <w:sz w:val="32"/>
          <w:szCs w:val="32"/>
        </w:rPr>
        <w:sym w:font="AGA Arabesque" w:char="F072"/>
      </w:r>
      <w:r w:rsidRPr="00872F89">
        <w:rPr>
          <w:rFonts w:ascii="Traditional Arabic" w:eastAsiaTheme="minorHAnsi" w:hAnsi="Traditional Arabic" w:cs="Traditional Arabic" w:hint="cs"/>
          <w:sz w:val="32"/>
          <w:szCs w:val="32"/>
          <w:rtl/>
        </w:rPr>
        <w:t>: "</w:t>
      </w:r>
      <w:r w:rsidRPr="00872F89">
        <w:rPr>
          <w:rFonts w:ascii="Traditional Arabic" w:eastAsiaTheme="minorHAnsi" w:hAnsi="Traditional Arabic" w:cs="Traditional Arabic"/>
          <w:sz w:val="32"/>
          <w:szCs w:val="32"/>
          <w:rtl/>
        </w:rPr>
        <w:t>لا تُعْطِهِ يا خَالِدُ، لا تُعْطِهِ يا خَالِدُ، هلْ أَنْتُمْ تَارِكُونَ لي أُمَرَائِي؟ إنَّما مَثَلُكُمْ وَمَثَلُهُمْ كَمَثَلِ رَجُلٍ اسْتُرْعِيَ إبِلاً، أَوْ غَنَماً، فَرَعَاهَا، ثُمَّ تَحَيَّنَ سَقْيَهَا، فأوْرَدَهَا حَوْضاً، فَشَرَعَتْ فيه فَشَرِبَتْ صَفْوَهُ، وَتَرَكَتْ كَدْرَهُ، فَصَفْوُهُ لَكُمْ، وَكَدْرُهُ عليهم</w:t>
      </w:r>
      <w:r w:rsidRPr="00872F89">
        <w:rPr>
          <w:rFonts w:ascii="Traditional Arabic" w:eastAsiaTheme="minorHAnsi" w:hAnsi="Traditional Arabic" w:cs="Traditional Arabic" w:hint="cs"/>
          <w:sz w:val="32"/>
          <w:szCs w:val="32"/>
          <w:rtl/>
        </w:rPr>
        <w:t>".</w:t>
      </w:r>
    </w:p>
    <w:p w:rsidR="00AD6FC2" w:rsidRPr="00872F89" w:rsidRDefault="00AD6FC2" w:rsidP="00AD6FC2">
      <w:pPr>
        <w:pStyle w:val="a5"/>
        <w:numPr>
          <w:ilvl w:val="0"/>
          <w:numId w:val="146"/>
        </w:numPr>
        <w:autoSpaceDE w:val="0"/>
        <w:autoSpaceDN w:val="0"/>
        <w:adjustRightInd w:val="0"/>
        <w:spacing w:after="160" w:line="259" w:lineRule="auto"/>
        <w:jc w:val="both"/>
        <w:rPr>
          <w:rFonts w:ascii="Traditional Arabic" w:eastAsiaTheme="minorHAnsi" w:hAnsi="Traditional Arabic" w:cs="Traditional Arabic"/>
          <w:sz w:val="32"/>
          <w:szCs w:val="32"/>
          <w:rtl/>
        </w:rPr>
      </w:pPr>
      <w:r w:rsidRPr="00872F89">
        <w:rPr>
          <w:rFonts w:ascii="Traditional Arabic" w:eastAsiaTheme="minorHAnsi" w:hAnsi="Traditional Arabic" w:cs="Traditional Arabic" w:hint="cs"/>
          <w:sz w:val="32"/>
          <w:szCs w:val="32"/>
          <w:rtl/>
        </w:rPr>
        <w:t>القاعدة الفقهية: (دفع أعظم المفسدتين بارتكاب أدناهما).</w:t>
      </w:r>
    </w:p>
    <w:p w:rsidR="00AD6FC2" w:rsidRPr="00872F89" w:rsidRDefault="00AD6FC2" w:rsidP="00AD6FC2">
      <w:pPr>
        <w:tabs>
          <w:tab w:val="left" w:pos="3461"/>
        </w:tabs>
        <w:jc w:val="center"/>
        <w:rPr>
          <w:rFonts w:ascii="Traditional Arabic" w:hAnsi="Traditional Arabic" w:cs="Traditional Arabic"/>
          <w:b/>
          <w:bCs/>
          <w:sz w:val="32"/>
          <w:szCs w:val="32"/>
          <w:rtl/>
          <w:lang w:bidi="ar-SA"/>
        </w:rPr>
      </w:pPr>
      <w:r w:rsidRPr="00872F89">
        <w:rPr>
          <w:rFonts w:ascii="Traditional Arabic" w:hAnsi="Traditional Arabic" w:cs="Traditional Arabic" w:hint="cs"/>
          <w:b/>
          <w:bCs/>
          <w:sz w:val="32"/>
          <w:szCs w:val="32"/>
          <w:rtl/>
          <w:lang w:bidi="ar-SA"/>
        </w:rPr>
        <w:t>الوقائع</w:t>
      </w:r>
    </w:p>
    <w:p w:rsidR="00AD6FC2" w:rsidRPr="00872F89" w:rsidRDefault="00AD6FC2" w:rsidP="00AD6FC2">
      <w:pPr>
        <w:tabs>
          <w:tab w:val="left" w:pos="3461"/>
        </w:tabs>
        <w:jc w:val="both"/>
        <w:rPr>
          <w:rFonts w:ascii="Traditional Arabic" w:hAnsi="Traditional Arabic" w:cs="Traditional Arabic"/>
          <w:sz w:val="32"/>
          <w:szCs w:val="32"/>
          <w:rtl/>
        </w:rPr>
      </w:pPr>
      <w:r w:rsidRPr="00872F89">
        <w:rPr>
          <w:rFonts w:ascii="Traditional Arabic" w:hAnsi="Traditional Arabic" w:cs="Traditional Arabic"/>
          <w:sz w:val="32"/>
          <w:szCs w:val="32"/>
          <w:rtl/>
        </w:rPr>
        <w:t>تتلخص الوقائع في أن وكيل المدعي تقدم للمحكمة الإدارية بأبها في 18/3/1442هـ بصحيفة دعوى جاء فيها: أنه قد صدر في الدعوى الإدارية رقم</w:t>
      </w:r>
      <w:r w:rsidRPr="00872F89">
        <w:rPr>
          <w:rFonts w:ascii="Traditional Arabic" w:hAnsi="Traditional Arabic" w:cs="Traditional Arabic" w:hint="cs"/>
          <w:sz w:val="32"/>
          <w:szCs w:val="32"/>
          <w:rtl/>
        </w:rPr>
        <w:t xml:space="preserve"> (6959) لعام 1439هـ حكم من</w:t>
      </w:r>
      <w:r w:rsidRPr="00872F89">
        <w:rPr>
          <w:rFonts w:ascii="Traditional Arabic" w:hAnsi="Traditional Arabic" w:cs="Traditional Arabic"/>
          <w:sz w:val="32"/>
          <w:szCs w:val="32"/>
          <w:rtl/>
        </w:rPr>
        <w:t> الدائرة الإدارية الأولى بالمحكمة الإدارية بأبها</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والقاضي في منطوقه</w:t>
      </w:r>
      <w:r w:rsidRPr="00872F89">
        <w:rPr>
          <w:rFonts w:ascii="Traditional Arabic" w:hAnsi="Traditional Arabic" w:cs="Traditional Arabic" w:hint="cs"/>
          <w:sz w:val="32"/>
          <w:szCs w:val="32"/>
          <w:rtl/>
        </w:rPr>
        <w:t>: "ب</w:t>
      </w:r>
      <w:r w:rsidRPr="00872F89">
        <w:rPr>
          <w:rFonts w:ascii="Traditional Arabic" w:hAnsi="Traditional Arabic" w:cs="Traditional Arabic"/>
          <w:sz w:val="32"/>
          <w:szCs w:val="32"/>
          <w:rtl/>
        </w:rPr>
        <w:t xml:space="preserve">إلزام بلدية الساحل بفك الحجز عن المعدة نوع رأس </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فولفو</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رقم اللوحة </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المملوكة للمدعي </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والمؤيد من محكمة الاستئناف الإدارية بمنطقة عسير بالحكم  رقم</w:t>
      </w:r>
      <w:r w:rsidRPr="00872F89">
        <w:rPr>
          <w:rFonts w:ascii="Traditional Arabic" w:hAnsi="Traditional Arabic" w:cs="Traditional Arabic" w:hint="cs"/>
          <w:sz w:val="32"/>
          <w:szCs w:val="32"/>
          <w:rtl/>
        </w:rPr>
        <w:t xml:space="preserve"> (4288) لعام 1440هـ</w:t>
      </w:r>
      <w:r w:rsidRPr="00872F89">
        <w:rPr>
          <w:rFonts w:ascii="Traditional Arabic" w:hAnsi="Traditional Arabic" w:cs="Traditional Arabic"/>
          <w:sz w:val="32"/>
          <w:szCs w:val="32"/>
          <w:rtl/>
        </w:rPr>
        <w:t xml:space="preserve"> وذلك لعدم قيام تصرف المدعى عليها على أساس من النظام، حيث </w:t>
      </w:r>
      <w:r w:rsidRPr="00872F89">
        <w:rPr>
          <w:rFonts w:ascii="Traditional Arabic" w:hAnsi="Traditional Arabic" w:cs="Traditional Arabic" w:hint="cs"/>
          <w:sz w:val="32"/>
          <w:szCs w:val="32"/>
          <w:rtl/>
        </w:rPr>
        <w:t>إ</w:t>
      </w:r>
      <w:r w:rsidRPr="00872F89">
        <w:rPr>
          <w:rFonts w:ascii="Traditional Arabic" w:hAnsi="Traditional Arabic" w:cs="Traditional Arabic"/>
          <w:sz w:val="32"/>
          <w:szCs w:val="32"/>
          <w:rtl/>
        </w:rPr>
        <w:t xml:space="preserve">نها ضبطت معدة المدعي وهي تقوم بنهل الرمال دون وجود ترخيص بذلك، إذ أصدرت بحقه مخالفة وقامت بحجز </w:t>
      </w:r>
      <w:r w:rsidRPr="00872F89">
        <w:rPr>
          <w:rFonts w:ascii="Traditional Arabic" w:hAnsi="Traditional Arabic" w:cs="Traditional Arabic"/>
          <w:sz w:val="32"/>
          <w:szCs w:val="32"/>
          <w:rtl/>
        </w:rPr>
        <w:lastRenderedPageBreak/>
        <w:t xml:space="preserve">هذه المعدة، وحيث إن المدعى عليها </w:t>
      </w:r>
      <w:r w:rsidRPr="00872F89">
        <w:rPr>
          <w:rFonts w:ascii="Traditional Arabic" w:hAnsi="Traditional Arabic" w:cs="Traditional Arabic" w:hint="cs"/>
          <w:sz w:val="32"/>
          <w:szCs w:val="32"/>
          <w:rtl/>
        </w:rPr>
        <w:t>لما</w:t>
      </w:r>
      <w:r w:rsidRPr="00872F89">
        <w:rPr>
          <w:rFonts w:ascii="Traditional Arabic" w:hAnsi="Traditional Arabic" w:cs="Traditional Arabic"/>
          <w:sz w:val="32"/>
          <w:szCs w:val="32"/>
          <w:rtl/>
        </w:rPr>
        <w:t xml:space="preserve"> قامت بحجز المعدة من نوع  رأس </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فولفو</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رقم اللوحة </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w:t>
      </w:r>
      <w:r w:rsidRPr="00872F89">
        <w:rPr>
          <w:rFonts w:ascii="Traditional Arabic" w:hAnsi="Traditional Arabic" w:cs="Traditional Arabic" w:hint="cs"/>
          <w:sz w:val="32"/>
          <w:szCs w:val="32"/>
          <w:rtl/>
        </w:rPr>
        <w:t>و</w:t>
      </w:r>
      <w:r w:rsidRPr="00872F89">
        <w:rPr>
          <w:rFonts w:ascii="Traditional Arabic" w:hAnsi="Traditional Arabic" w:cs="Traditional Arabic"/>
          <w:sz w:val="32"/>
          <w:szCs w:val="32"/>
          <w:rtl/>
        </w:rPr>
        <w:t>المملوكة لموكله</w:t>
      </w:r>
      <w:r w:rsidRPr="00872F89">
        <w:rPr>
          <w:rFonts w:ascii="Traditional Arabic" w:hAnsi="Traditional Arabic" w:cs="Traditional Arabic" w:hint="cs"/>
          <w:sz w:val="32"/>
          <w:szCs w:val="32"/>
          <w:rtl/>
        </w:rPr>
        <w:t>، و</w:t>
      </w:r>
      <w:r w:rsidRPr="00872F89">
        <w:rPr>
          <w:rFonts w:ascii="Traditional Arabic" w:hAnsi="Traditional Arabic" w:cs="Traditional Arabic"/>
          <w:sz w:val="32"/>
          <w:szCs w:val="32"/>
          <w:rtl/>
        </w:rPr>
        <w:t>بتاريخ 26/1/1439هـ تقدم موكله بمطالبة المدعى عليها بفك الحجز عنها كونه غير نظامي، إلا أنها امتنعت عن تسليم المعدة ولم تبين سبباً وجيهاً لاستمرار الحجز عليها، وبالتظلم من هذا الإجراء أمام المحكمة الإدارية بأبها صدر الحكم المذكور أعلاه، ويذكر بأن المدعى عليها واصلت في امتناعها عن تسليم المعدة رغم صدور حكم قضائي مكتسب القطعية يلزمها بذلك، ولم تفك المدعى عليها الحجز عن المعدة إلا بتاريخ</w:t>
      </w:r>
      <w:r w:rsidRPr="00872F89">
        <w:rPr>
          <w:rFonts w:ascii="Traditional Arabic" w:hAnsi="Traditional Arabic" w:cs="Traditional Arabic" w:hint="cs"/>
          <w:sz w:val="32"/>
          <w:szCs w:val="32"/>
          <w:rtl/>
        </w:rPr>
        <w:t xml:space="preserve"> 20/2/1442هـ،</w:t>
      </w:r>
      <w:r w:rsidRPr="00872F89">
        <w:rPr>
          <w:rFonts w:ascii="Traditional Arabic" w:hAnsi="Traditional Arabic" w:cs="Traditional Arabic"/>
          <w:sz w:val="32"/>
          <w:szCs w:val="32"/>
          <w:rtl/>
        </w:rPr>
        <w:t xml:space="preserve"> واستند في طلباته على أن المدعى عليها قد تسببت في حرمان موكله من التصرف بها خلال فترة الحجز، لذا فإنه يجب عليها ضمان منافعها لموكله عن فترة الحجز والامتناع عن التسليم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واستناداً لما قرره الفقهاء من أن تفويت المنافع يوجب ضمانها على مفوّتها بأجرة المثل</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وختم الصحيفة المقدمة بطلب الحكم له بما يلي: إلزام المدعى عليها بدفع أجرة المثل لموكله عن الفترة من تاريخ 26/1/1439هـ إلى تاريخ 20/2/1442هـ بمبلغ</w:t>
      </w:r>
      <w:r w:rsidRPr="00872F89">
        <w:rPr>
          <w:rFonts w:ascii="Traditional Arabic" w:hAnsi="Traditional Arabic" w:cs="Traditional Arabic" w:hint="cs"/>
          <w:sz w:val="32"/>
          <w:szCs w:val="32"/>
          <w:rtl/>
        </w:rPr>
        <w:t xml:space="preserve"> قدره (772.800) ريال،</w:t>
      </w:r>
      <w:r w:rsidRPr="00872F89">
        <w:rPr>
          <w:rFonts w:ascii="Traditional Arabic" w:hAnsi="Traditional Arabic" w:cs="Traditional Arabic"/>
          <w:sz w:val="32"/>
          <w:szCs w:val="32"/>
          <w:rtl/>
        </w:rPr>
        <w:t> بواقع أجرة بقيمة</w:t>
      </w:r>
      <w:r w:rsidRPr="00872F89">
        <w:rPr>
          <w:rFonts w:ascii="Traditional Arabic" w:hAnsi="Traditional Arabic" w:cs="Traditional Arabic" w:hint="cs"/>
          <w:sz w:val="32"/>
          <w:szCs w:val="32"/>
          <w:rtl/>
        </w:rPr>
        <w:t xml:space="preserve"> (700) ريال </w:t>
      </w:r>
      <w:r w:rsidRPr="00872F89">
        <w:rPr>
          <w:rFonts w:ascii="Traditional Arabic" w:hAnsi="Traditional Arabic" w:cs="Traditional Arabic"/>
          <w:sz w:val="32"/>
          <w:szCs w:val="32"/>
          <w:rtl/>
        </w:rPr>
        <w:t>عن كل يوم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وأيضاً إلزام المدعى عليها بالتعويض عن الأضرار التي لحقت بالمعدة وتكاليف</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صيانتها وتغيير القطع اللازمة للتشغيل بعد التوقف الطويل في الحجز لدى المدعى عليها بمبلغ</w:t>
      </w:r>
      <w:r w:rsidRPr="00872F89">
        <w:rPr>
          <w:rFonts w:ascii="Traditional Arabic" w:hAnsi="Traditional Arabic" w:cs="Traditional Arabic" w:hint="cs"/>
          <w:sz w:val="32"/>
          <w:szCs w:val="32"/>
          <w:rtl/>
        </w:rPr>
        <w:t xml:space="preserve"> قدره (30.000)</w:t>
      </w:r>
      <w:r w:rsidRPr="00872F89">
        <w:rPr>
          <w:rFonts w:ascii="Traditional Arabic" w:hAnsi="Traditional Arabic" w:cs="Traditional Arabic"/>
          <w:sz w:val="32"/>
          <w:szCs w:val="32"/>
        </w:rPr>
        <w:t> </w:t>
      </w:r>
      <w:r w:rsidRPr="00872F89">
        <w:rPr>
          <w:rFonts w:ascii="Traditional Arabic" w:hAnsi="Traditional Arabic" w:cs="Traditional Arabic"/>
          <w:sz w:val="32"/>
          <w:szCs w:val="32"/>
          <w:rtl/>
        </w:rPr>
        <w:t>ريال، أتعاب وأجور التعقيب لدى الأمانة وقسم الشرطة وال</w:t>
      </w:r>
      <w:r w:rsidRPr="00872F89">
        <w:rPr>
          <w:rFonts w:ascii="Traditional Arabic" w:hAnsi="Traditional Arabic" w:cs="Traditional Arabic" w:hint="cs"/>
          <w:sz w:val="32"/>
          <w:szCs w:val="32"/>
          <w:rtl/>
        </w:rPr>
        <w:t>إ</w:t>
      </w:r>
      <w:r w:rsidRPr="00872F89">
        <w:rPr>
          <w:rFonts w:ascii="Traditional Arabic" w:hAnsi="Traditional Arabic" w:cs="Traditional Arabic"/>
          <w:sz w:val="32"/>
          <w:szCs w:val="32"/>
          <w:rtl/>
        </w:rPr>
        <w:t>مارة وعدة مراجعات إلى البلدية وتعنت البلدية بعد الحكم والمماطلة في التسليم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حيث تبعد البلدية</w:t>
      </w:r>
      <w:r w:rsidRPr="00872F89">
        <w:rPr>
          <w:rFonts w:ascii="Traditional Arabic" w:hAnsi="Traditional Arabic" w:cs="Traditional Arabic" w:hint="cs"/>
          <w:sz w:val="32"/>
          <w:szCs w:val="32"/>
          <w:rtl/>
        </w:rPr>
        <w:t xml:space="preserve"> (350كم) </w:t>
      </w:r>
      <w:r w:rsidRPr="00872F89">
        <w:rPr>
          <w:rFonts w:ascii="Traditional Arabic" w:hAnsi="Traditional Arabic" w:cs="Traditional Arabic"/>
          <w:sz w:val="32"/>
          <w:szCs w:val="32"/>
          <w:rtl/>
        </w:rPr>
        <w:t>عن مقر المؤسسة، بمبلغ</w:t>
      </w:r>
      <w:r w:rsidRPr="00872F89">
        <w:rPr>
          <w:rFonts w:ascii="Traditional Arabic" w:hAnsi="Traditional Arabic" w:cs="Traditional Arabic" w:hint="cs"/>
          <w:sz w:val="32"/>
          <w:szCs w:val="32"/>
          <w:rtl/>
        </w:rPr>
        <w:t xml:space="preserve"> (25.000) ريال، </w:t>
      </w:r>
      <w:r w:rsidRPr="00872F89">
        <w:rPr>
          <w:rFonts w:ascii="Traditional Arabic" w:hAnsi="Traditional Arabic" w:cs="Traditional Arabic"/>
          <w:sz w:val="32"/>
          <w:szCs w:val="32"/>
          <w:rtl/>
        </w:rPr>
        <w:t>وكذلك أتعاب محاماة بمبلغ</w:t>
      </w:r>
      <w:r w:rsidRPr="00872F89">
        <w:rPr>
          <w:rFonts w:ascii="Traditional Arabic" w:hAnsi="Traditional Arabic" w:cs="Traditional Arabic" w:hint="cs"/>
          <w:sz w:val="32"/>
          <w:szCs w:val="32"/>
          <w:rtl/>
        </w:rPr>
        <w:t xml:space="preserve"> (50.000) ريال،</w:t>
      </w:r>
      <w:r w:rsidRPr="00872F89">
        <w:rPr>
          <w:rFonts w:ascii="Traditional Arabic" w:hAnsi="Traditional Arabic" w:cs="Traditional Arabic"/>
          <w:sz w:val="32"/>
          <w:szCs w:val="32"/>
          <w:rtl/>
        </w:rPr>
        <w:t xml:space="preserve"> ليصبح إجمالي المطالبة بمبلغ</w:t>
      </w:r>
      <w:r w:rsidRPr="00872F89">
        <w:rPr>
          <w:rFonts w:ascii="Traditional Arabic" w:hAnsi="Traditional Arabic" w:cs="Traditional Arabic" w:hint="cs"/>
          <w:sz w:val="32"/>
          <w:szCs w:val="32"/>
          <w:rtl/>
        </w:rPr>
        <w:t xml:space="preserve"> (878.000)</w:t>
      </w:r>
      <w:r w:rsidRPr="00872F89">
        <w:rPr>
          <w:rFonts w:ascii="Traditional Arabic" w:hAnsi="Traditional Arabic" w:cs="Traditional Arabic"/>
          <w:sz w:val="32"/>
          <w:szCs w:val="32"/>
          <w:rtl/>
        </w:rPr>
        <w:t xml:space="preserve"> ثمانمئة وثمانية وسبع</w:t>
      </w:r>
      <w:r w:rsidRPr="00872F89">
        <w:rPr>
          <w:rFonts w:ascii="Traditional Arabic" w:hAnsi="Traditional Arabic" w:cs="Traditional Arabic" w:hint="cs"/>
          <w:sz w:val="32"/>
          <w:szCs w:val="32"/>
          <w:rtl/>
        </w:rPr>
        <w:t>ي</w:t>
      </w:r>
      <w:r w:rsidRPr="00872F89">
        <w:rPr>
          <w:rFonts w:ascii="Traditional Arabic" w:hAnsi="Traditional Arabic" w:cs="Traditional Arabic"/>
          <w:sz w:val="32"/>
          <w:szCs w:val="32"/>
          <w:rtl/>
        </w:rPr>
        <w:t>ن ألف</w:t>
      </w:r>
      <w:r w:rsidRPr="00872F89">
        <w:rPr>
          <w:rFonts w:ascii="Traditional Arabic" w:hAnsi="Traditional Arabic" w:cs="Traditional Arabic" w:hint="cs"/>
          <w:sz w:val="32"/>
          <w:szCs w:val="32"/>
          <w:rtl/>
        </w:rPr>
        <w:t xml:space="preserve"> ريال. </w:t>
      </w:r>
      <w:r w:rsidRPr="00872F89">
        <w:rPr>
          <w:rFonts w:ascii="Traditional Arabic" w:hAnsi="Traditional Arabic" w:cs="Traditional Arabic"/>
          <w:sz w:val="32"/>
          <w:szCs w:val="32"/>
          <w:rtl/>
        </w:rPr>
        <w:t>وبقيد تلك الصحيفة دعوى وإحالتها لهذه الدائرة، أجرت ما هو لازم نظاما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وذلك بعقد عدة جلسات، وفيها قدم وكيل المدعي مذكرةً تضمنت عدداً من المستندات وهي عقد الترافع والمحاماة المبرم مع موكله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إضافة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لعقد التعقيب وكذلك لفواتير غيار بعض قطع المعدة وصيانتها، كما قدم تقديراً لأجرة مثل المعدة محل الدعوى من أحد المصانع. ثم قدّم ممثل المدعى عليها مذكرةً يطلب فيها رفض هذه الدعوى استناداً على حكم صادر في واقعة مماثلة لهذه الواقعة. كما قدّم وكيل المدعي مذكرةً بيّن فيها بأن موكله كان يعمل في نهل الرمال ضمن كسارة وهو لا يعلم أنها تزاول العمل بلا ترخيص</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ثم قرر الطرفان الاكتفاء بما تم تقديمه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w:t>
      </w:r>
      <w:r w:rsidRPr="00872F89">
        <w:rPr>
          <w:rFonts w:ascii="Traditional Arabic" w:hAnsi="Traditional Arabic" w:cs="Traditional Arabic" w:hint="cs"/>
          <w:sz w:val="32"/>
          <w:szCs w:val="32"/>
          <w:rtl/>
        </w:rPr>
        <w:t>و</w:t>
      </w:r>
      <w:r w:rsidRPr="00872F89">
        <w:rPr>
          <w:rFonts w:ascii="Traditional Arabic" w:hAnsi="Traditional Arabic" w:cs="Traditional Arabic"/>
          <w:sz w:val="32"/>
          <w:szCs w:val="32"/>
          <w:rtl/>
        </w:rPr>
        <w:t>بعد اطلاع الدائرة على أو</w:t>
      </w:r>
      <w:r w:rsidRPr="00872F89">
        <w:rPr>
          <w:rFonts w:ascii="Traditional Arabic" w:hAnsi="Traditional Arabic" w:cs="Traditional Arabic" w:hint="cs"/>
          <w:sz w:val="32"/>
          <w:szCs w:val="32"/>
          <w:rtl/>
        </w:rPr>
        <w:t>ر</w:t>
      </w:r>
      <w:r w:rsidRPr="00872F89">
        <w:rPr>
          <w:rFonts w:ascii="Traditional Arabic" w:hAnsi="Traditional Arabic" w:cs="Traditional Arabic"/>
          <w:sz w:val="32"/>
          <w:szCs w:val="32"/>
          <w:rtl/>
        </w:rPr>
        <w:t xml:space="preserve">اق الدعوى، قررت رفع الجلسة للمداولة والنطق بالحكم تأسيساً على </w:t>
      </w:r>
      <w:r w:rsidRPr="00872F89">
        <w:rPr>
          <w:rFonts w:ascii="Traditional Arabic" w:hAnsi="Traditional Arabic" w:cs="Traditional Arabic" w:hint="cs"/>
          <w:sz w:val="32"/>
          <w:szCs w:val="32"/>
          <w:rtl/>
        </w:rPr>
        <w:t>الأسباب التالية.</w:t>
      </w:r>
    </w:p>
    <w:p w:rsidR="00AD6FC2" w:rsidRPr="00872F89" w:rsidRDefault="00AD6FC2" w:rsidP="00AD6FC2">
      <w:pPr>
        <w:jc w:val="center"/>
        <w:rPr>
          <w:rFonts w:ascii="Traditional Arabic" w:hAnsi="Traditional Arabic" w:cs="Traditional Arabic"/>
          <w:sz w:val="32"/>
          <w:szCs w:val="32"/>
          <w:rtl/>
        </w:rPr>
      </w:pPr>
      <w:r w:rsidRPr="00872F89">
        <w:rPr>
          <w:rFonts w:ascii="Traditional Arabic" w:hAnsi="Traditional Arabic" w:cs="Traditional Arabic"/>
          <w:b/>
          <w:bCs/>
          <w:sz w:val="32"/>
          <w:szCs w:val="32"/>
          <w:rtl/>
        </w:rPr>
        <w:t>الأسباب</w:t>
      </w:r>
    </w:p>
    <w:p w:rsidR="00AD6FC2" w:rsidRPr="00872F89" w:rsidRDefault="00AD6FC2" w:rsidP="00AD6FC2">
      <w:pPr>
        <w:jc w:val="both"/>
        <w:rPr>
          <w:rFonts w:ascii="Traditional Arabic" w:hAnsi="Traditional Arabic" w:cs="Traditional Arabic"/>
          <w:sz w:val="32"/>
          <w:szCs w:val="32"/>
          <w:rtl/>
          <w:lang w:bidi="ar-SA"/>
        </w:rPr>
      </w:pPr>
      <w:r w:rsidRPr="00872F89">
        <w:rPr>
          <w:rFonts w:ascii="Traditional Arabic" w:hAnsi="Traditional Arabic" w:cs="Traditional Arabic"/>
          <w:sz w:val="32"/>
          <w:szCs w:val="32"/>
          <w:rtl/>
        </w:rPr>
        <w:t xml:space="preserve">بعد سماع الدعوى والإجابة عليها وبعد الاطلاع على الأوراق المقدمة، </w:t>
      </w:r>
      <w:r w:rsidRPr="00872F89">
        <w:rPr>
          <w:rFonts w:ascii="Traditional Arabic" w:hAnsi="Traditional Arabic" w:cs="Traditional Arabic" w:hint="cs"/>
          <w:sz w:val="32"/>
          <w:szCs w:val="32"/>
          <w:rtl/>
        </w:rPr>
        <w:t>ولما</w:t>
      </w:r>
      <w:r w:rsidRPr="00872F89">
        <w:rPr>
          <w:rFonts w:ascii="Traditional Arabic" w:hAnsi="Traditional Arabic" w:cs="Traditional Arabic"/>
          <w:sz w:val="32"/>
          <w:szCs w:val="32"/>
          <w:rtl/>
        </w:rPr>
        <w:t xml:space="preserve"> كان وكيل المدعي يهدف من دعواه إلى طلب تعويض موكله عن فترة حجز معدته؛ فإن دعواه حينئذٍ تكون من قبيل منازعات التعويض</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والمنعقدة لديوان المظالم ولاية نظرها طبقاً لنص المادة (13/ج) من نظامه الصادر بالمرسوم الملكي</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 xml:space="preserve">رقم (م/78) وتاريخ 19/9/1428هـ والتي نصّت على أن: </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تختص المحاكم الإدارية بالفصل في الآتي: ج-دعاوى التعويض التي يقدمها ذوو الشأن عن قرارات أو أعمال جهة الإدارة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كما أن هذه الدعوى من </w:t>
      </w:r>
      <w:r w:rsidRPr="00872F89">
        <w:rPr>
          <w:rFonts w:ascii="Traditional Arabic" w:hAnsi="Traditional Arabic" w:cs="Traditional Arabic"/>
          <w:sz w:val="32"/>
          <w:szCs w:val="32"/>
          <w:rtl/>
        </w:rPr>
        <w:lastRenderedPageBreak/>
        <w:t>اختصاص المحكمة الإدارية بأبها مكانياً وفقاً للمادة الثانية من نظام المرافعات أمام ديوان المظالم الصادر بالمرسوم الملكي رقم (م/3) وتاريخ 22/1/1435هـ والتي نصها:</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وأما عن قبولها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وحيث إن حق المدعي نشأ بتاريخ 26/1/1439هـ، وحيث إنه تقدم للمحكمة بتاريخ 18/3/1442هـ</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مما يعني قبول هذه الدعوى شكلاً لموافقتها للفقرة السادسة من المادة الثامنة من نظام المرافعات أمام ديوان المظالم، ونصها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أما عن موضوعها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وحيث إنّه قد ثبت نهلُ المدعي بحسب المحضر المرفق</w:t>
      </w:r>
      <w:r w:rsidRPr="00872F89">
        <w:rPr>
          <w:rFonts w:ascii="Traditional Arabic" w:hAnsi="Traditional Arabic" w:cs="Traditional Arabic" w:hint="cs"/>
          <w:sz w:val="32"/>
          <w:szCs w:val="32"/>
          <w:rtl/>
        </w:rPr>
        <w:t>ة</w:t>
      </w:r>
      <w:r w:rsidRPr="00872F89">
        <w:rPr>
          <w:rFonts w:ascii="Traditional Arabic" w:hAnsi="Traditional Arabic" w:cs="Traditional Arabic"/>
          <w:sz w:val="32"/>
          <w:szCs w:val="32"/>
          <w:rtl/>
        </w:rPr>
        <w:t xml:space="preserve"> صورته في الدعوى</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وحيث إنَّ الجهةَ وإنْ كانتْ قدْ أخطأت في حجز المعدة بدون أمر قضائي</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إلا أنَّ نظرةَ القضاءَ ليست ظاهريةً في الاستحقاقات وموجَباتها؛ لأنَّ بعضَ الحقوق تَضُرُّ بالآخرين بمآلاتها حتى ولو كانتْ مشروعةً في نفسها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والدليل على ذلك فعلُ النبي صلى الله عليه وسلم حينما ترك قتلَ المنافقين</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وقال لعمر: "دعهُ ؛ لا يتحدث الناسُ أنّ محمداً يقتل أصحابه"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رواه البخاري ومسلم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فالنبي</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صلى الله عليه وسلم ترك قتلَ المنافقين هنا مع أنهم مستحقون لذلك إجماعاً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وفي ترك قتلهم مفاسدُ عظيمة كتثبيط المسلمين وغيرها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إلا أنَّه صلى الله عليه وسلم دفع بترك قتلهم مفاسِدَ أعظمَ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منها نُفرةُ الناس من الإسلام وتكالبهم عليه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وإثارة حفائظ أقاربهم وغيرها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قال النووي رحمه الله في شرحه لهذا الحديث</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"فيه ما كان عليه صلى الله عليه وسلم من الحلم، وفيه ترك بعض الأمور المختارة، والصبر على بعض المفاسد خوفاً من أن تترتب على ذلك مفسدة أعظم منه"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اهـ</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وقد نبَّه ابن القيم رحمه الله على وجوب التفات القاضي إلى بواطن الأمور وقرائن الأحوال فقال في الطرق الحكمية (1/6):</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"فالحاكم إذا لم يكن فقيهَ النفس في الأمارات ودلائل الحال ومعرفة شواهده وفي القرائن الحالية والمقالية، كفقهه في جزئيات وكليات الأحكام أضاعَ حقوقاً كثيرةً على أصحابها وحكم بما يعلم الناس بطلانه ولا يشكون فيه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اعتماداً منه على نوع ظاهر لم يلتفتْ إلى باطنه وقرائن أحواله"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وعلى هذا الأصل درجتْ أحكامُ أهل العلمِ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ومِن ذلك ما قاله الطرابلسي في معين الحكام فيما يتردّدُ بين الخصمين من الأحكام (406): "رجلٌ أرادَ أنْ يهدمَ دارَهُ ولأهل السِّكةِ ضررٌ لأنه يخرّب السكة: المختار أنه يـُمنعُ"</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كما نصّ عليه ابنُ قدامة في المغني (7/52) حيث قال:</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"وليس للرجل التصرف في ملكه تصرفاً يضر بجاره نحو أن يبني فيه حماماً بين الدور‏ أو يفتح خبَّازاً بين العطارين أو يجعله دكان قِصارةٍ يهز الحيطان ويخربها أو يحفر بئراً إلى جانب بئر جاره يجتذب ماءَها..."</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اهـ</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وغيرها مِنْ نصوص أهل العلم التي تمنع المالك مِن إحداث شيءٍ في ملكه يضرّ بجيرانه أو بأهل الطريق كالروائح والسوائل وغيرها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وكل ذلك منهم على سبيل اعتبار مآلات الحكم معْ أنَّهم يقررُّون دائماً أنّ للمالك التصرفَ في ملكه</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 xml:space="preserve">ومنه يتبيَّنُ أنَّ للقاضي سلطةَ دفع المفسدة الأعظم </w:t>
      </w:r>
      <w:r w:rsidRPr="00872F89">
        <w:rPr>
          <w:rFonts w:ascii="Traditional Arabic" w:hAnsi="Traditional Arabic" w:cs="Traditional Arabic"/>
          <w:sz w:val="32"/>
          <w:szCs w:val="32"/>
          <w:rtl/>
        </w:rPr>
        <w:lastRenderedPageBreak/>
        <w:t>بارتكاب مفسدةٍ أقلَّ عند تحتّمِ إحداهما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وذلك من باب السياسة الشرعية التي من أبرز سماتِها التجدُّدُ بحسب الأحوال والأزمنة والأمكنة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وحيث إنَّ خطأَ المدعي </w:t>
      </w:r>
      <w:r w:rsidRPr="00872F89">
        <w:rPr>
          <w:rFonts w:ascii="Traditional Arabic" w:hAnsi="Traditional Arabic" w:cs="Traditional Arabic" w:hint="cs"/>
          <w:sz w:val="32"/>
          <w:szCs w:val="32"/>
          <w:rtl/>
        </w:rPr>
        <w:t>هنا</w:t>
      </w:r>
      <w:r w:rsidRPr="00872F89">
        <w:rPr>
          <w:rFonts w:ascii="Traditional Arabic" w:hAnsi="Traditional Arabic" w:cs="Traditional Arabic"/>
          <w:sz w:val="32"/>
          <w:szCs w:val="32"/>
          <w:rtl/>
        </w:rPr>
        <w:t xml:space="preserve"> بنهل الرمال دون تصريحٍ من الجهة الـمُختصَّةِ يفوقُ بلا شكٍ خطأَ المدعى عليها في حجز مركبته بدون الإجراءات النظامية المتعلقة بذلك</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فالنهلُ سببٌ لانحدار السيول المفاجئةِ على الناس في تنزهاتهم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وسببٌ للفيضانات</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وسببٌ للحُفرِ التي لم تُـحَطْ بسياجٍ</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وغيرها من المفاسد التي سبّبتْ زهوقَ كثيرٍ من الأرواح ظُلْمَاً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كما أنَّ خطأَ الجهة هنا مُسْتَغرقٌ في خطأِ المدعي ومخالفته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والخطأُ إذا كان مُسْتَغْرقاً بخطأِ طرفٍ آخرَ فلا اعتبارَ له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وهذا المبدأُ ثابتٌ شرعاً لا إشكال فيه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ودلَّتْ عليه نصوصٌ كثيرةٌ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منها ما جاء في صحيح مسلم عَنْ عَوْفِ بْنِ مَالِكٍ، قَال: " قَتَلَ رَجُلٌ مِنْ حِمْيَرَ رَجُلاً مِنَ الْعَدُوِّ، فَأَرَادَ سَلَبَهُ، فَمَنَعَهُ خَالِدُ بْنُ الْوَلِيدِ وَكَانَ وَالِياً عَلَيْهِمْ، فَأَتَى رَسُولَ اللَّهِ صَلَّى اللَّهُ عَلَيْهِ وَسَلَّمَ، عَوْفُ بْنُ مَالِكٍ فَأَخْبَرَهُ، فَقَالَ لِخَالِدٍ: مَا مَنَعَكَ أَنْ تُعْطِيَهُ سَلَبَهُ؟ قَالَ: اسْتَكْثَرْتُهُ يَا رَسُولَ اللَّهِ، قَالَ: ادْفَعْهُ إِلَيْهِ، فَمَرَّ خَالِدٌ بِعَوْفٍ فَجَرَّ بِرِدَائِهِ، ثُمَّ قَالَ: هَلْ أَنْجَزْتُ لَكَ مَا ذَكَرْتُ لَكَ مِنْ رَسُولِ اللَّهِ صَلَّى اللَّهُ عَلَيْهِ وَسَلَّمَ؟ فَسَمِعَهُ رَسُولُ اللَّهِ صَلَّى اللَّهُ عَلَيْهِ وَسَلَّمَ فَاسْتُغْضِبَ، فَقَالَ: لَا تُعْطِهِ يَا خَالِدُ لَا تُعْطِهِ يَا خَالِدُ، هَلْ أَنْتُمْ تَارِكُونَ لِي أُمَرَائِي؟ إِنّـَمَا مَثَلُكُمْ وَمَثَلُهُمْ كَمَثَلِ رَجُلٍ اسْتُرْعِيَ إِبِلاً أَوْ غَنَماً، فَرَعَاهَا ثُمَّ تَحَيَّنَ سَقْيَهَا فَأَوْرَدَهَا حَوْضاً، فَشَرَعَتْ فِيهِ، فَشَرِبَتْ صَفْوَهُ وَتَرَكَتْ كَدْرَهُ فَصَفْوُهُ لَكُمْ وَكَدْرُهُ عَلَيْهِم"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فهنا قدْ أخطأَ خالدٌ رضي الله عنه في منعه السلَبَ عمَّن قتل المسلوبِ</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لكن خطأَ عوفِ بن مالكٍ رضي الله عنه في عدم مراعاة حقّ أميره خالد يفوق بلا شك خطأَ خالد في منعه السّلبَ عمّنْ قتل المسلوب؛ لأنّ عدم مراعاة حقّ الأمير يفضي إلى كسر عصا الطاعة والتقيّد بالأوامر وضعف هيبة الأمير</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وفي ذلك مِنْ فتح باب الهزيمة على الجيش مالا يـَخفى</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ولذلك ألغى النبيُّ صلى الله عليه وسلم حكمَه الأول الملزمَ لخالدٍ بـمنحِ السلبِ للقاتل المتضمنَ لمفسدة حرمان القاتل من السلب لأنه ورد خطأٌ أعظمُ منه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فألغى حكمه الأولَ مباشرةً لدفع المفسدة الأعظم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وليس بين الحكمينِ إلا ثوانٍ معدودةٍ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وبقياس حادثة المدعي على هذا النص الشرعي تتبيّن المطابقةُ التامَّة من جهة استغراقِ خطأِ المدعي لـخطأِ المدعى عليها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وعليه فيجب اتباع المنهج النبوي في دفع المفسدة الأعظم</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وبعد التأصيل الشرعي لمبدأِ استغراق الخطأِ نقول إنَّ القولَ بتعويض المدعي تترتّب عليه مفاسدُ عظيمةٌ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أهمها:</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1-فتحُ باب الذريعة للمخالفين في النهل</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وسوف يستمر المدعي وغيرُهُ بالنهل ليلاً ونهاراً؛ لأنهم بين أمرين: إمّا أنْ يتم لهم النهلُ وبيعُ الرمال أو أنَّ مركباتِهِم سوف تُحْجزُ ويأتيهم تعويضٌ يفوق ربح بيعهم للرمال ويفوقُ الغراماتِ الـمُوقعةِ عليهم.</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2-الهدرُ غير المحدود للمال العام دون وجه حقٍ.</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3-أنَّ عدمَ الأخذ على يد الناهلين دافعٌ لهم على الاستمرار في المخالفات</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فالناهلون سوف يكرّرون ويتجرَّأون على النهل غيرَ مبالين بالقبض عليهم أو بمخالفتهم لأنَّ ما يأتيهم من التعويض يفوق الغرامةَ وربـحَهم الفائتَ من بيع الرَّمل.</w:t>
      </w:r>
      <w:r w:rsidRPr="00872F89">
        <w:rPr>
          <w:rFonts w:ascii="Traditional Arabic" w:hAnsi="Traditional Arabic" w:cs="Traditional Arabic" w:hint="cs"/>
          <w:sz w:val="32"/>
          <w:szCs w:val="32"/>
          <w:rtl/>
        </w:rPr>
        <w:t xml:space="preserve"> </w:t>
      </w:r>
      <w:r w:rsidRPr="00872F89">
        <w:rPr>
          <w:rFonts w:ascii="Traditional Arabic" w:hAnsi="Traditional Arabic" w:cs="Traditional Arabic"/>
          <w:sz w:val="32"/>
          <w:szCs w:val="32"/>
          <w:rtl/>
        </w:rPr>
        <w:t>4-أنَّ التعويضَ أو إلغاءَ الغرامة هنا سوف يفتحانِ باباً للمخالفةِ في كافة الأنظمة؛ مادام الـمُخالِف يعلم أنَّهُ سيخرج بما خالف به أو بالتعويض الذي يفوق الغرامةَ وفواتَ الربح أضعافاً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ولا شكَّ أنَّ هذه المفاسدَ يجبُ دفعها </w:t>
      </w:r>
      <w:r w:rsidRPr="00872F89">
        <w:rPr>
          <w:rFonts w:ascii="Traditional Arabic" w:hAnsi="Traditional Arabic" w:cs="Traditional Arabic"/>
          <w:sz w:val="32"/>
          <w:szCs w:val="32"/>
          <w:rtl/>
        </w:rPr>
        <w:lastRenderedPageBreak/>
        <w:t>شرعاً لاستغراق خطأِ المدعي خطأَ المدعى عليها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ولا يجوز لناظر الدعوى إهمالُها اتكاءً على ثبوت مفسدة هي في واقعها أقلُّ بكثيرٍ مِنْ مفسدة التعويض واستمرار النّهلِ</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كما أنّ قيام المدعى عليها بحجز المركبات ليس موجِباً للتعويض مطلقاً؛ إذْ أنَّ مِنْ أهلِ العلم مَنْ لا يرى التعويض عن غلَّة المغصوبِ إلا في حالة استيفاءِ المنفعةِ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وهو مشهور مذهب الإمام مالك</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كما نصّ عليه ابنُ عبد الرفيع في معين الحكام على القضايا والأحكام (2/826)</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وهذا الرأي وإنْ لمْ يكُنْ مرجَّحاً إلا أنَّ للقاضي اتّباع القول الـمُعتبرِ الذي يرى أنَّهُ يوصل إلى الحقِّ وأنَّ له فيه سلَفَاً</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والمدعى عليها لم تحجز المركباتِ لمصلحةٍ شخصيةٍ بل لمصلحة الحفاظ على البيئة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كما أنَّ المدعي مشاركٌ في إيقاع الضرر على نفسه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ومنه يتبيّنُ أنَّ خطأَ المدعى عليها في حجز المركبةِ مُضْمَحِلٌ في خطأِ المدعي في نهل الرمال بدون حق</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وتعريض الأبرياء للوقوعِ في الـحُفَرِ</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وما تسبّبه تلك الحفر من مستنقعاتٍ جالبةٍ للأمراض والأوبئة</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كما تؤكد الدائرة أنَّ توجهها إلى رفض طلب المدعي لا يعني أنَّها تسوّغ للمدعى عليها الاستمرار في مخالفة النظام</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بلْ عليها اتخاذُ كافة الإجراءات النظامية التي تسيّر النظام وِفْقَ الـمَنشودِ منه</w:t>
      </w:r>
      <w:r w:rsidRPr="00872F89">
        <w:rPr>
          <w:rFonts w:ascii="Traditional Arabic" w:hAnsi="Traditional Arabic" w:cs="Traditional Arabic" w:hint="cs"/>
          <w:sz w:val="32"/>
          <w:szCs w:val="32"/>
          <w:rtl/>
        </w:rPr>
        <w:t>،</w:t>
      </w:r>
      <w:r w:rsidRPr="00872F89">
        <w:rPr>
          <w:rFonts w:ascii="Traditional Arabic" w:hAnsi="Traditional Arabic" w:cs="Traditional Arabic"/>
          <w:sz w:val="32"/>
          <w:szCs w:val="32"/>
          <w:rtl/>
        </w:rPr>
        <w:t xml:space="preserve"> وعلى ضوء ما سبق من الأسباب ودفع أعلى المفسدتين بارتكاب </w:t>
      </w:r>
      <w:r w:rsidRPr="00872F89">
        <w:rPr>
          <w:rFonts w:ascii="Traditional Arabic" w:hAnsi="Traditional Arabic" w:cs="Traditional Arabic" w:hint="cs"/>
          <w:sz w:val="32"/>
          <w:szCs w:val="32"/>
          <w:rtl/>
        </w:rPr>
        <w:t>أدناهما؛</w:t>
      </w:r>
      <w:r w:rsidRPr="00872F89">
        <w:rPr>
          <w:rFonts w:ascii="Traditional Arabic" w:hAnsi="Traditional Arabic" w:cs="Traditional Arabic"/>
          <w:sz w:val="32"/>
          <w:szCs w:val="32"/>
          <w:rtl/>
        </w:rPr>
        <w:t xml:space="preserve"> فإنَّ الدائرة تنتهي إلى رفض دعوى المدع</w:t>
      </w:r>
      <w:r w:rsidRPr="00872F89">
        <w:rPr>
          <w:rFonts w:ascii="Traditional Arabic" w:hAnsi="Traditional Arabic" w:cs="Traditional Arabic" w:hint="cs"/>
          <w:sz w:val="32"/>
          <w:szCs w:val="32"/>
          <w:rtl/>
          <w:lang w:bidi="ar-SA"/>
        </w:rPr>
        <w:t>ي.</w:t>
      </w:r>
    </w:p>
    <w:p w:rsidR="00AD6FC2" w:rsidRPr="00872F89" w:rsidRDefault="00AD6FC2" w:rsidP="00AD6FC2">
      <w:pPr>
        <w:jc w:val="both"/>
        <w:rPr>
          <w:rFonts w:ascii="Traditional Arabic" w:hAnsi="Traditional Arabic" w:cs="Traditional Arabic"/>
          <w:b/>
          <w:bCs/>
          <w:sz w:val="32"/>
          <w:szCs w:val="32"/>
          <w:rtl/>
        </w:rPr>
      </w:pPr>
      <w:r w:rsidRPr="00872F89">
        <w:rPr>
          <w:rFonts w:ascii="Traditional Arabic" w:hAnsi="Traditional Arabic" w:cs="Traditional Arabic"/>
          <w:b/>
          <w:bCs/>
          <w:sz w:val="32"/>
          <w:szCs w:val="32"/>
          <w:rtl/>
        </w:rPr>
        <w:t>لذلك حكمت الدائرة: برفض هذه الدعوى المقامة من</w:t>
      </w:r>
      <w:r w:rsidRPr="00872F89">
        <w:rPr>
          <w:rFonts w:ascii="Traditional Arabic" w:hAnsi="Traditional Arabic" w:cs="Traditional Arabic" w:hint="cs"/>
          <w:b/>
          <w:bCs/>
          <w:sz w:val="32"/>
          <w:szCs w:val="32"/>
          <w:rtl/>
        </w:rPr>
        <w:t xml:space="preserve"> (...)</w:t>
      </w:r>
      <w:r w:rsidRPr="00872F89">
        <w:rPr>
          <w:rFonts w:ascii="Traditional Arabic" w:hAnsi="Traditional Arabic" w:cs="Traditional Arabic"/>
          <w:b/>
          <w:bCs/>
          <w:sz w:val="32"/>
          <w:szCs w:val="32"/>
          <w:rtl/>
        </w:rPr>
        <w:t xml:space="preserve"> ضد أمانة منطقة عسير.</w:t>
      </w:r>
    </w:p>
    <w:p w:rsidR="00AD6FC2" w:rsidRPr="00872F89" w:rsidRDefault="00AD6FC2" w:rsidP="00AD6FC2">
      <w:pPr>
        <w:jc w:val="both"/>
        <w:rPr>
          <w:rFonts w:ascii="Traditional Arabic" w:hAnsi="Traditional Arabic" w:cs="Traditional Arabic"/>
          <w:b/>
          <w:bCs/>
          <w:sz w:val="32"/>
          <w:szCs w:val="32"/>
          <w:rtl/>
        </w:rPr>
      </w:pPr>
      <w:r w:rsidRPr="00872F8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72F89" w:rsidRDefault="00AD6FC2" w:rsidP="00AD6FC2">
      <w:pPr>
        <w:jc w:val="both"/>
        <w:rPr>
          <w:rFonts w:ascii="Traditional Arabic" w:hAnsi="Traditional Arabic" w:cs="Traditional Arabic"/>
          <w:sz w:val="32"/>
          <w:szCs w:val="32"/>
          <w:rtl/>
        </w:rPr>
      </w:pPr>
    </w:p>
    <w:p w:rsidR="00AD6FC2" w:rsidRPr="00872F89" w:rsidRDefault="00AD6FC2" w:rsidP="00AD6FC2">
      <w:pPr>
        <w:jc w:val="both"/>
        <w:rPr>
          <w:rFonts w:ascii="Traditional Arabic" w:hAnsi="Traditional Arabic" w:cs="Traditional Arabic"/>
          <w:b/>
          <w:bCs/>
          <w:sz w:val="32"/>
          <w:szCs w:val="32"/>
          <w:rtl/>
        </w:rPr>
      </w:pPr>
      <w:r w:rsidRPr="00872F89">
        <w:rPr>
          <w:rFonts w:ascii="Traditional Arabic" w:hAnsi="Traditional Arabic" w:cs="Traditional Arabic"/>
          <w:b/>
          <w:bCs/>
          <w:sz w:val="32"/>
          <w:szCs w:val="32"/>
          <w:rtl/>
        </w:rPr>
        <w:t xml:space="preserve">حكم محكمة الاستئناف: </w:t>
      </w:r>
    </w:p>
    <w:p w:rsidR="00AD6FC2" w:rsidRPr="00075CA5" w:rsidRDefault="00AD6FC2" w:rsidP="00AD6FC2">
      <w:pPr>
        <w:jc w:val="both"/>
        <w:rPr>
          <w:sz w:val="32"/>
          <w:szCs w:val="32"/>
        </w:rPr>
      </w:pPr>
      <w:r w:rsidRPr="00872F89">
        <w:rPr>
          <w:rFonts w:ascii="Traditional Arabic" w:hAnsi="Traditional Arabic" w:cs="Traditional Arabic"/>
          <w:b/>
          <w:bCs/>
          <w:sz w:val="32"/>
          <w:szCs w:val="32"/>
          <w:rtl/>
        </w:rPr>
        <w:t>حكمت المحكمة بتأييد الحكم فيما انتهى إليه من قضاء</w:t>
      </w:r>
      <w:r w:rsidRPr="00872F89">
        <w:rPr>
          <w:rFonts w:ascii="Traditional Arabic" w:hAnsi="Traditional Arabic" w:cs="Traditional Arabic" w:hint="cs"/>
          <w:b/>
          <w:bCs/>
          <w:sz w:val="32"/>
          <w:szCs w:val="32"/>
          <w:rtl/>
        </w:rPr>
        <w:t>، وأضافت في أسبابها: أن المحضر الرسمي الصادر عن مراقبي بلدية الساحل المؤرخ في 26/1/1439هـ أثبت وجود الكسَّارة المخالفة في الموقع الذي سبق إغلاقه، وأن معدّة المدعي كانت تقوم بالتحميل.</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B44088" w:rsidRDefault="00AD6FC2" w:rsidP="00AD6FC2">
      <w:pPr>
        <w:jc w:val="both"/>
        <w:rPr>
          <w:rFonts w:ascii="Traditional Arabic" w:hAnsi="Traditional Arabic" w:cs="Traditional Arabic"/>
          <w:b/>
          <w:bCs/>
          <w:sz w:val="32"/>
          <w:szCs w:val="32"/>
          <w:lang w:bidi="ar-SA"/>
        </w:rPr>
      </w:pPr>
      <w:r w:rsidRPr="00B44088">
        <w:rPr>
          <w:rFonts w:ascii="Traditional Arabic" w:hAnsi="Traditional Arabic" w:cs="Traditional Arabic"/>
          <w:b/>
          <w:bCs/>
          <w:sz w:val="32"/>
          <w:szCs w:val="32"/>
          <w:rtl/>
          <w:lang w:bidi="ar-SA"/>
        </w:rPr>
        <w:lastRenderedPageBreak/>
        <w:t xml:space="preserve">رقم القضية في المحكمة الإدارية </w:t>
      </w:r>
      <w:r w:rsidRPr="00B44088">
        <w:rPr>
          <w:rFonts w:ascii="Traditional Arabic" w:hAnsi="Traditional Arabic" w:cs="Traditional Arabic" w:hint="cs"/>
          <w:b/>
          <w:bCs/>
          <w:sz w:val="32"/>
          <w:szCs w:val="32"/>
          <w:rtl/>
          <w:lang w:bidi="ar-SA"/>
        </w:rPr>
        <w:t>68</w:t>
      </w:r>
      <w:r w:rsidRPr="00B44088">
        <w:rPr>
          <w:rFonts w:ascii="Traditional Arabic" w:hAnsi="Traditional Arabic" w:cs="Traditional Arabic"/>
          <w:b/>
          <w:bCs/>
          <w:sz w:val="32"/>
          <w:szCs w:val="32"/>
          <w:rtl/>
          <w:lang w:bidi="ar-SA"/>
        </w:rPr>
        <w:t xml:space="preserve"> لعام 144</w:t>
      </w:r>
      <w:r w:rsidRPr="00B44088">
        <w:rPr>
          <w:rFonts w:ascii="Traditional Arabic" w:hAnsi="Traditional Arabic" w:cs="Traditional Arabic" w:hint="cs"/>
          <w:b/>
          <w:bCs/>
          <w:sz w:val="32"/>
          <w:szCs w:val="32"/>
          <w:rtl/>
          <w:lang w:bidi="ar-SA"/>
        </w:rPr>
        <w:t>1</w:t>
      </w:r>
      <w:r w:rsidRPr="00B44088">
        <w:rPr>
          <w:rFonts w:ascii="Traditional Arabic" w:hAnsi="Traditional Arabic" w:cs="Traditional Arabic"/>
          <w:b/>
          <w:bCs/>
          <w:sz w:val="32"/>
          <w:szCs w:val="32"/>
          <w:rtl/>
          <w:lang w:bidi="ar-SA"/>
        </w:rPr>
        <w:t>هـ</w:t>
      </w:r>
    </w:p>
    <w:p w:rsidR="00AD6FC2" w:rsidRPr="00B44088" w:rsidRDefault="00AD6FC2" w:rsidP="00AD6FC2">
      <w:pPr>
        <w:jc w:val="both"/>
        <w:rPr>
          <w:rFonts w:ascii="Traditional Arabic" w:hAnsi="Traditional Arabic" w:cs="Traditional Arabic"/>
          <w:b/>
          <w:bCs/>
          <w:sz w:val="32"/>
          <w:szCs w:val="32"/>
        </w:rPr>
      </w:pPr>
      <w:r w:rsidRPr="00B44088">
        <w:rPr>
          <w:rFonts w:ascii="Traditional Arabic" w:hAnsi="Traditional Arabic" w:cs="Traditional Arabic"/>
          <w:b/>
          <w:bCs/>
          <w:sz w:val="32"/>
          <w:szCs w:val="32"/>
          <w:rtl/>
          <w:lang w:bidi="ar-SA"/>
        </w:rPr>
        <w:t xml:space="preserve">رقم القضية في محكمة الاستئناف الإدارية </w:t>
      </w:r>
      <w:r w:rsidRPr="00B44088">
        <w:rPr>
          <w:rFonts w:ascii="Traditional Arabic" w:hAnsi="Traditional Arabic" w:cs="Traditional Arabic" w:hint="cs"/>
          <w:b/>
          <w:bCs/>
          <w:sz w:val="32"/>
          <w:szCs w:val="32"/>
          <w:rtl/>
        </w:rPr>
        <w:t>5277</w:t>
      </w:r>
      <w:r w:rsidRPr="00B44088">
        <w:rPr>
          <w:rFonts w:ascii="Traditional Arabic" w:hAnsi="Traditional Arabic" w:cs="Traditional Arabic"/>
          <w:b/>
          <w:bCs/>
          <w:sz w:val="32"/>
          <w:szCs w:val="32"/>
          <w:rtl/>
        </w:rPr>
        <w:t xml:space="preserve"> لعام 144</w:t>
      </w:r>
      <w:r w:rsidRPr="00B44088">
        <w:rPr>
          <w:rFonts w:ascii="Traditional Arabic" w:hAnsi="Traditional Arabic" w:cs="Traditional Arabic" w:hint="cs"/>
          <w:b/>
          <w:bCs/>
          <w:sz w:val="32"/>
          <w:szCs w:val="32"/>
          <w:rtl/>
        </w:rPr>
        <w:t>2</w:t>
      </w:r>
      <w:r w:rsidRPr="00B44088">
        <w:rPr>
          <w:rFonts w:ascii="Traditional Arabic" w:hAnsi="Traditional Arabic" w:cs="Traditional Arabic"/>
          <w:b/>
          <w:bCs/>
          <w:sz w:val="32"/>
          <w:szCs w:val="32"/>
          <w:rtl/>
        </w:rPr>
        <w:t>هـ</w:t>
      </w:r>
    </w:p>
    <w:p w:rsidR="00AD6FC2" w:rsidRPr="00B44088" w:rsidRDefault="00AD6FC2" w:rsidP="00AD6FC2">
      <w:pPr>
        <w:tabs>
          <w:tab w:val="left" w:pos="3461"/>
        </w:tabs>
        <w:jc w:val="both"/>
        <w:rPr>
          <w:rFonts w:ascii="Traditional Arabic" w:hAnsi="Traditional Arabic" w:cs="Traditional Arabic"/>
          <w:b/>
          <w:bCs/>
          <w:sz w:val="32"/>
          <w:szCs w:val="32"/>
          <w:rtl/>
          <w:lang w:bidi="ar-SA"/>
        </w:rPr>
      </w:pPr>
      <w:r w:rsidRPr="00B44088">
        <w:rPr>
          <w:rFonts w:ascii="Traditional Arabic" w:hAnsi="Traditional Arabic" w:cs="Traditional Arabic"/>
          <w:b/>
          <w:bCs/>
          <w:sz w:val="32"/>
          <w:szCs w:val="32"/>
          <w:rtl/>
          <w:lang w:bidi="ar-SA"/>
        </w:rPr>
        <w:t xml:space="preserve">تاريخ الجلسة </w:t>
      </w:r>
      <w:r w:rsidRPr="00B44088">
        <w:rPr>
          <w:rFonts w:ascii="Traditional Arabic" w:hAnsi="Traditional Arabic" w:cs="Traditional Arabic" w:hint="cs"/>
          <w:b/>
          <w:bCs/>
          <w:sz w:val="32"/>
          <w:szCs w:val="32"/>
          <w:rtl/>
          <w:lang w:bidi="ar-SA"/>
        </w:rPr>
        <w:t>21</w:t>
      </w:r>
      <w:r w:rsidRPr="00B44088">
        <w:rPr>
          <w:rFonts w:ascii="Traditional Arabic" w:hAnsi="Traditional Arabic" w:cs="Traditional Arabic"/>
          <w:b/>
          <w:bCs/>
          <w:sz w:val="32"/>
          <w:szCs w:val="32"/>
          <w:rtl/>
          <w:lang w:bidi="ar-SA"/>
        </w:rPr>
        <w:t>/</w:t>
      </w:r>
      <w:r w:rsidRPr="00B44088">
        <w:rPr>
          <w:rFonts w:ascii="Traditional Arabic" w:hAnsi="Traditional Arabic" w:cs="Traditional Arabic" w:hint="cs"/>
          <w:b/>
          <w:bCs/>
          <w:sz w:val="32"/>
          <w:szCs w:val="32"/>
          <w:rtl/>
          <w:lang w:bidi="ar-SA"/>
        </w:rPr>
        <w:t>3</w:t>
      </w:r>
      <w:r w:rsidRPr="00B44088">
        <w:rPr>
          <w:rFonts w:ascii="Traditional Arabic" w:hAnsi="Traditional Arabic" w:cs="Traditional Arabic"/>
          <w:b/>
          <w:bCs/>
          <w:sz w:val="32"/>
          <w:szCs w:val="32"/>
          <w:rtl/>
          <w:lang w:bidi="ar-SA"/>
        </w:rPr>
        <w:t>/144</w:t>
      </w:r>
      <w:r w:rsidRPr="00B44088">
        <w:rPr>
          <w:rFonts w:ascii="Traditional Arabic" w:hAnsi="Traditional Arabic" w:cs="Traditional Arabic" w:hint="cs"/>
          <w:b/>
          <w:bCs/>
          <w:sz w:val="32"/>
          <w:szCs w:val="32"/>
          <w:rtl/>
          <w:lang w:bidi="ar-SA"/>
        </w:rPr>
        <w:t>3</w:t>
      </w:r>
      <w:r w:rsidRPr="00B44088">
        <w:rPr>
          <w:rFonts w:ascii="Traditional Arabic" w:hAnsi="Traditional Arabic" w:cs="Traditional Arabic"/>
          <w:b/>
          <w:bCs/>
          <w:sz w:val="32"/>
          <w:szCs w:val="32"/>
          <w:rtl/>
          <w:lang w:bidi="ar-SA"/>
        </w:rPr>
        <w:t>هـ</w:t>
      </w:r>
      <w:r w:rsidRPr="00B44088">
        <w:rPr>
          <w:rFonts w:ascii="Traditional Arabic" w:hAnsi="Traditional Arabic" w:cs="Traditional Arabic"/>
          <w:b/>
          <w:bCs/>
          <w:sz w:val="32"/>
          <w:szCs w:val="32"/>
          <w:rtl/>
          <w:lang w:bidi="ar-SA"/>
        </w:rPr>
        <w:tab/>
      </w:r>
    </w:p>
    <w:p w:rsidR="00AD6FC2" w:rsidRPr="00B44088" w:rsidRDefault="00AD6FC2" w:rsidP="00AD6FC2">
      <w:pPr>
        <w:tabs>
          <w:tab w:val="left" w:pos="3461"/>
        </w:tabs>
        <w:jc w:val="center"/>
        <w:rPr>
          <w:rFonts w:ascii="Traditional Arabic" w:hAnsi="Traditional Arabic" w:cs="Traditional Arabic"/>
          <w:b/>
          <w:bCs/>
          <w:sz w:val="32"/>
          <w:szCs w:val="32"/>
          <w:rtl/>
          <w:lang w:bidi="ar-SA"/>
        </w:rPr>
      </w:pPr>
      <w:r w:rsidRPr="00B44088">
        <w:rPr>
          <w:rFonts w:ascii="Traditional Arabic" w:hAnsi="Traditional Arabic" w:cs="Traditional Arabic"/>
          <w:b/>
          <w:bCs/>
          <w:sz w:val="32"/>
          <w:szCs w:val="32"/>
          <w:rtl/>
          <w:lang w:bidi="ar-SA"/>
        </w:rPr>
        <w:t>الموضوعات</w:t>
      </w:r>
    </w:p>
    <w:p w:rsidR="00AD6FC2" w:rsidRPr="00B44088" w:rsidRDefault="00AD6FC2" w:rsidP="00AD6FC2">
      <w:pPr>
        <w:jc w:val="both"/>
        <w:rPr>
          <w:rFonts w:cs="Traditional Arabic"/>
          <w:b/>
          <w:bCs/>
          <w:sz w:val="32"/>
          <w:szCs w:val="32"/>
          <w:rtl/>
        </w:rPr>
      </w:pPr>
      <w:r w:rsidRPr="00B44088">
        <w:rPr>
          <w:rFonts w:cs="Traditional Arabic" w:hint="cs"/>
          <w:b/>
          <w:bCs/>
          <w:sz w:val="32"/>
          <w:szCs w:val="32"/>
          <w:rtl/>
        </w:rPr>
        <w:t>تعويض</w:t>
      </w:r>
      <w:r w:rsidRPr="00B44088">
        <w:rPr>
          <w:rFonts w:cs="Traditional Arabic"/>
          <w:b/>
          <w:bCs/>
          <w:sz w:val="32"/>
          <w:szCs w:val="32"/>
          <w:rtl/>
        </w:rPr>
        <w:t xml:space="preserve"> – </w:t>
      </w:r>
      <w:r w:rsidRPr="00B44088">
        <w:rPr>
          <w:rFonts w:cs="Traditional Arabic" w:hint="cs"/>
          <w:b/>
          <w:bCs/>
          <w:sz w:val="32"/>
          <w:szCs w:val="32"/>
          <w:rtl/>
        </w:rPr>
        <w:t xml:space="preserve">تعويض عن عمل مادي </w:t>
      </w:r>
      <w:r w:rsidRPr="00B44088">
        <w:rPr>
          <w:rFonts w:cs="Traditional Arabic"/>
          <w:b/>
          <w:bCs/>
          <w:sz w:val="32"/>
          <w:szCs w:val="32"/>
          <w:rtl/>
        </w:rPr>
        <w:t>–</w:t>
      </w:r>
      <w:r w:rsidRPr="00B44088">
        <w:rPr>
          <w:rFonts w:cs="Traditional Arabic" w:hint="cs"/>
          <w:b/>
          <w:bCs/>
          <w:sz w:val="32"/>
          <w:szCs w:val="32"/>
          <w:rtl/>
        </w:rPr>
        <w:t xml:space="preserve"> إزالة عقار </w:t>
      </w:r>
      <w:r w:rsidRPr="00B44088">
        <w:rPr>
          <w:rFonts w:cs="Traditional Arabic"/>
          <w:b/>
          <w:bCs/>
          <w:sz w:val="32"/>
          <w:szCs w:val="32"/>
          <w:rtl/>
        </w:rPr>
        <w:t>–</w:t>
      </w:r>
      <w:r w:rsidRPr="00B44088">
        <w:rPr>
          <w:rFonts w:cs="Traditional Arabic" w:hint="cs"/>
          <w:b/>
          <w:bCs/>
          <w:sz w:val="32"/>
          <w:szCs w:val="32"/>
          <w:rtl/>
        </w:rPr>
        <w:t xml:space="preserve"> استئناف ممارسة نشاط تجاري في موقع مخالف </w:t>
      </w:r>
      <w:r w:rsidRPr="00B44088">
        <w:rPr>
          <w:rFonts w:cs="Traditional Arabic"/>
          <w:b/>
          <w:bCs/>
          <w:sz w:val="32"/>
          <w:szCs w:val="32"/>
          <w:rtl/>
        </w:rPr>
        <w:t>–</w:t>
      </w:r>
      <w:r w:rsidRPr="00B44088">
        <w:rPr>
          <w:rFonts w:cs="Traditional Arabic" w:hint="cs"/>
          <w:b/>
          <w:bCs/>
          <w:sz w:val="32"/>
          <w:szCs w:val="32"/>
          <w:rtl/>
        </w:rPr>
        <w:t xml:space="preserve"> العقوبات النظامية</w:t>
      </w:r>
      <w:r w:rsidRPr="00B44088">
        <w:rPr>
          <w:rFonts w:cs="Traditional Arabic"/>
          <w:b/>
          <w:bCs/>
          <w:sz w:val="32"/>
          <w:szCs w:val="32"/>
          <w:rtl/>
        </w:rPr>
        <w:t xml:space="preserve"> عن المخالفات البلدية</w:t>
      </w:r>
      <w:r w:rsidRPr="00B44088">
        <w:rPr>
          <w:rFonts w:cs="Traditional Arabic" w:hint="cs"/>
          <w:b/>
          <w:bCs/>
          <w:sz w:val="32"/>
          <w:szCs w:val="32"/>
          <w:rtl/>
        </w:rPr>
        <w:t xml:space="preserve"> في المحلات التجارية </w:t>
      </w:r>
      <w:r w:rsidRPr="00B44088">
        <w:rPr>
          <w:rFonts w:cs="Traditional Arabic"/>
          <w:b/>
          <w:bCs/>
          <w:sz w:val="32"/>
          <w:szCs w:val="32"/>
          <w:rtl/>
        </w:rPr>
        <w:t>–</w:t>
      </w:r>
      <w:r w:rsidRPr="00B44088">
        <w:rPr>
          <w:rFonts w:cs="Traditional Arabic" w:hint="cs"/>
          <w:b/>
          <w:bCs/>
          <w:sz w:val="32"/>
          <w:szCs w:val="32"/>
          <w:rtl/>
        </w:rPr>
        <w:t xml:space="preserve"> انتفاء عقوبة إزالة العقار </w:t>
      </w:r>
      <w:r w:rsidRPr="00B44088">
        <w:rPr>
          <w:rFonts w:cs="Traditional Arabic"/>
          <w:b/>
          <w:bCs/>
          <w:sz w:val="32"/>
          <w:szCs w:val="32"/>
          <w:rtl/>
        </w:rPr>
        <w:t>–</w:t>
      </w:r>
      <w:r w:rsidRPr="00B44088">
        <w:rPr>
          <w:rFonts w:cs="Traditional Arabic" w:hint="cs"/>
          <w:b/>
          <w:bCs/>
          <w:sz w:val="32"/>
          <w:szCs w:val="32"/>
          <w:rtl/>
        </w:rPr>
        <w:t xml:space="preserve"> قيام أركان المسؤولية التقصيرية </w:t>
      </w:r>
      <w:r w:rsidRPr="00B44088">
        <w:rPr>
          <w:rFonts w:cs="Traditional Arabic"/>
          <w:b/>
          <w:bCs/>
          <w:sz w:val="32"/>
          <w:szCs w:val="32"/>
          <w:rtl/>
        </w:rPr>
        <w:t>–</w:t>
      </w:r>
      <w:r w:rsidRPr="00B44088">
        <w:rPr>
          <w:rFonts w:cs="Traditional Arabic" w:hint="cs"/>
          <w:b/>
          <w:bCs/>
          <w:sz w:val="32"/>
          <w:szCs w:val="32"/>
          <w:rtl/>
        </w:rPr>
        <w:t xml:space="preserve"> التعويض عن القيمة </w:t>
      </w:r>
      <w:r w:rsidRPr="00B44088">
        <w:rPr>
          <w:rFonts w:cs="Traditional Arabic"/>
          <w:b/>
          <w:bCs/>
          <w:sz w:val="32"/>
          <w:szCs w:val="32"/>
          <w:rtl/>
        </w:rPr>
        <w:t>–</w:t>
      </w:r>
      <w:r w:rsidRPr="00B44088">
        <w:rPr>
          <w:rFonts w:cs="Traditional Arabic" w:hint="cs"/>
          <w:b/>
          <w:bCs/>
          <w:sz w:val="32"/>
          <w:szCs w:val="32"/>
          <w:rtl/>
        </w:rPr>
        <w:t xml:space="preserve"> الاستئناس </w:t>
      </w:r>
      <w:r w:rsidRPr="00B44088">
        <w:rPr>
          <w:rFonts w:ascii="Traditional Arabic" w:hAnsi="Traditional Arabic" w:cs="Traditional Arabic" w:hint="cs"/>
          <w:b/>
          <w:bCs/>
          <w:sz w:val="32"/>
          <w:szCs w:val="32"/>
          <w:rtl/>
        </w:rPr>
        <w:t>برأي الخبير</w:t>
      </w:r>
      <w:r w:rsidRPr="00B44088">
        <w:rPr>
          <w:rFonts w:ascii="Traditional Arabic" w:hAnsi="Traditional Arabic" w:cs="Traditional Arabic"/>
          <w:b/>
          <w:bCs/>
          <w:sz w:val="32"/>
          <w:szCs w:val="32"/>
          <w:rtl/>
        </w:rPr>
        <w:t xml:space="preserve"> –</w:t>
      </w:r>
      <w:r w:rsidRPr="00B44088">
        <w:rPr>
          <w:rFonts w:ascii="Traditional Arabic" w:hAnsi="Traditional Arabic" w:cs="Traditional Arabic" w:hint="cs"/>
          <w:b/>
          <w:bCs/>
          <w:sz w:val="32"/>
          <w:szCs w:val="32"/>
          <w:rtl/>
        </w:rPr>
        <w:t xml:space="preserve"> </w:t>
      </w:r>
      <w:r w:rsidRPr="00B44088">
        <w:rPr>
          <w:rFonts w:ascii="Traditional Arabic" w:hAnsi="Traditional Arabic" w:cs="Traditional Arabic"/>
          <w:b/>
          <w:bCs/>
          <w:sz w:val="32"/>
          <w:szCs w:val="32"/>
          <w:rtl/>
        </w:rPr>
        <w:t>تحقق شرط الصفة</w:t>
      </w:r>
      <w:r w:rsidRPr="00B44088">
        <w:rPr>
          <w:rFonts w:ascii="Simplified Arabic" w:hAnsi="Simplified Arabic" w:cs="Traditional Arabic" w:hint="cs"/>
          <w:b/>
          <w:bCs/>
          <w:sz w:val="32"/>
          <w:szCs w:val="32"/>
          <w:rtl/>
        </w:rPr>
        <w:t>.</w:t>
      </w:r>
    </w:p>
    <w:p w:rsidR="00AD6FC2" w:rsidRPr="00B44088" w:rsidRDefault="00AD6FC2" w:rsidP="00AD6FC2">
      <w:pPr>
        <w:tabs>
          <w:tab w:val="left" w:pos="3461"/>
        </w:tabs>
        <w:jc w:val="both"/>
        <w:rPr>
          <w:rFonts w:ascii="Traditional Arabic" w:hAnsi="Traditional Arabic" w:cs="Traditional Arabic"/>
          <w:sz w:val="32"/>
          <w:szCs w:val="32"/>
          <w:rtl/>
        </w:rPr>
      </w:pPr>
      <w:r w:rsidRPr="00B44088">
        <w:rPr>
          <w:rFonts w:ascii="Simplified Arabic" w:hAnsi="Simplified Arabic" w:cs="Traditional Arabic"/>
          <w:sz w:val="32"/>
          <w:szCs w:val="32"/>
          <w:rtl/>
        </w:rPr>
        <w:t>مطالبة المدعي</w:t>
      </w:r>
      <w:r w:rsidRPr="00B44088">
        <w:rPr>
          <w:rFonts w:ascii="Simplified Arabic" w:hAnsi="Simplified Arabic" w:cs="Traditional Arabic" w:hint="cs"/>
          <w:sz w:val="32"/>
          <w:szCs w:val="32"/>
          <w:rtl/>
        </w:rPr>
        <w:t xml:space="preserve"> إلزام المدعى عليها بتعويضه عن </w:t>
      </w:r>
      <w:r w:rsidRPr="00B44088">
        <w:rPr>
          <w:rFonts w:ascii="Traditional Arabic" w:hAnsi="Traditional Arabic" w:cs="Traditional Arabic"/>
          <w:sz w:val="32"/>
          <w:szCs w:val="32"/>
          <w:rtl/>
        </w:rPr>
        <w:t>إزالة عقاره –</w:t>
      </w:r>
      <w:r w:rsidRPr="00B44088">
        <w:rPr>
          <w:rFonts w:ascii="Traditional Arabic" w:hAnsi="Traditional Arabic" w:cs="Traditional Arabic" w:hint="cs"/>
          <w:sz w:val="32"/>
          <w:szCs w:val="32"/>
          <w:rtl/>
        </w:rPr>
        <w:t xml:space="preserve"> الثابت قيام المدعى عليها </w:t>
      </w:r>
      <w:r w:rsidRPr="00B44088">
        <w:rPr>
          <w:rFonts w:ascii="Traditional Arabic" w:hAnsi="Traditional Arabic" w:cs="Traditional Arabic"/>
          <w:sz w:val="32"/>
          <w:szCs w:val="32"/>
          <w:rtl/>
        </w:rPr>
        <w:t xml:space="preserve">بإشعار </w:t>
      </w:r>
      <w:r w:rsidRPr="00B44088">
        <w:rPr>
          <w:rFonts w:ascii="Traditional Arabic" w:hAnsi="Traditional Arabic" w:cs="Traditional Arabic" w:hint="cs"/>
          <w:sz w:val="32"/>
          <w:szCs w:val="32"/>
          <w:rtl/>
        </w:rPr>
        <w:t>المدعي</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ل</w:t>
      </w:r>
      <w:r w:rsidRPr="00B44088">
        <w:rPr>
          <w:rFonts w:ascii="Traditional Arabic" w:hAnsi="Traditional Arabic" w:cs="Traditional Arabic"/>
          <w:sz w:val="32"/>
          <w:szCs w:val="32"/>
          <w:rtl/>
        </w:rPr>
        <w:t>إخلاء</w:t>
      </w:r>
      <w:r w:rsidRPr="00B44088">
        <w:rPr>
          <w:rFonts w:ascii="Traditional Arabic" w:hAnsi="Traditional Arabic" w:cs="Traditional Arabic" w:hint="cs"/>
          <w:sz w:val="32"/>
          <w:szCs w:val="32"/>
          <w:rtl/>
        </w:rPr>
        <w:t xml:space="preserve"> عقاره و</w:t>
      </w:r>
      <w:r w:rsidRPr="00B44088">
        <w:rPr>
          <w:rFonts w:ascii="Traditional Arabic" w:hAnsi="Traditional Arabic" w:cs="Traditional Arabic"/>
          <w:sz w:val="32"/>
          <w:szCs w:val="32"/>
          <w:rtl/>
        </w:rPr>
        <w:t xml:space="preserve">إنهاء نشاطه </w:t>
      </w:r>
      <w:r w:rsidRPr="00B44088">
        <w:rPr>
          <w:rFonts w:ascii="Traditional Arabic" w:hAnsi="Traditional Arabic" w:cs="Traditional Arabic" w:hint="cs"/>
          <w:sz w:val="32"/>
          <w:szCs w:val="32"/>
          <w:rtl/>
        </w:rPr>
        <w:t xml:space="preserve">ونقل ورشته </w:t>
      </w:r>
      <w:r w:rsidRPr="00B44088">
        <w:rPr>
          <w:rFonts w:ascii="Traditional Arabic" w:hAnsi="Traditional Arabic" w:cs="Traditional Arabic"/>
          <w:sz w:val="32"/>
          <w:szCs w:val="32"/>
          <w:rtl/>
        </w:rPr>
        <w:t>إلى</w:t>
      </w:r>
      <w:r w:rsidRPr="00B44088">
        <w:rPr>
          <w:rFonts w:ascii="Traditional Arabic" w:hAnsi="Traditional Arabic" w:cs="Traditional Arabic" w:hint="cs"/>
          <w:sz w:val="32"/>
          <w:szCs w:val="32"/>
          <w:rtl/>
        </w:rPr>
        <w:t xml:space="preserve"> الموقع الجديد</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ب</w:t>
      </w:r>
      <w:r w:rsidRPr="00B44088">
        <w:rPr>
          <w:rFonts w:ascii="Traditional Arabic" w:hAnsi="Traditional Arabic" w:cs="Traditional Arabic"/>
          <w:sz w:val="32"/>
          <w:szCs w:val="32"/>
          <w:rtl/>
        </w:rPr>
        <w:t>المنطقة الصناعية</w:t>
      </w:r>
      <w:r w:rsidRPr="00B44088">
        <w:rPr>
          <w:rFonts w:ascii="Traditional Arabic" w:hAnsi="Traditional Arabic" w:cs="Traditional Arabic" w:hint="cs"/>
          <w:sz w:val="32"/>
          <w:szCs w:val="32"/>
          <w:rtl/>
        </w:rPr>
        <w:t xml:space="preserve">، ثم قيامها بإزالة عقار المدعي لاستئناف النشاط فيه </w:t>
      </w:r>
      <w:r w:rsidRPr="00B44088">
        <w:rPr>
          <w:rFonts w:ascii="Traditional Arabic" w:hAnsi="Traditional Arabic" w:cs="Traditional Arabic"/>
          <w:sz w:val="32"/>
          <w:szCs w:val="32"/>
          <w:rtl/>
        </w:rPr>
        <w:t>–</w:t>
      </w:r>
      <w:r w:rsidRPr="00B44088">
        <w:rPr>
          <w:rFonts w:ascii="Traditional Arabic" w:hAnsi="Traditional Arabic" w:cs="Traditional Arabic" w:hint="cs"/>
          <w:sz w:val="32"/>
          <w:szCs w:val="32"/>
          <w:rtl/>
        </w:rPr>
        <w:t xml:space="preserve"> تضمن النظام العقوبات</w:t>
      </w:r>
      <w:r w:rsidRPr="00B44088">
        <w:rPr>
          <w:rFonts w:ascii="Traditional Arabic" w:hAnsi="Traditional Arabic" w:cs="Traditional Arabic"/>
          <w:sz w:val="32"/>
          <w:szCs w:val="32"/>
          <w:rtl/>
        </w:rPr>
        <w:t xml:space="preserve"> عن المخالفات البلدية</w:t>
      </w:r>
      <w:r w:rsidRPr="00B44088">
        <w:rPr>
          <w:rFonts w:ascii="Traditional Arabic" w:hAnsi="Traditional Arabic" w:cs="Traditional Arabic" w:hint="cs"/>
          <w:sz w:val="32"/>
          <w:szCs w:val="32"/>
          <w:rtl/>
        </w:rPr>
        <w:t xml:space="preserve"> في المحلات التجارية، وليس من بينها إزالة العقار </w:t>
      </w:r>
      <w:r w:rsidRPr="00B44088">
        <w:rPr>
          <w:rFonts w:ascii="Traditional Arabic" w:hAnsi="Traditional Arabic" w:cs="Traditional Arabic"/>
          <w:sz w:val="32"/>
          <w:szCs w:val="32"/>
          <w:rtl/>
        </w:rPr>
        <w:t>–</w:t>
      </w:r>
      <w:r w:rsidRPr="00B44088">
        <w:rPr>
          <w:rFonts w:ascii="Traditional Arabic" w:hAnsi="Traditional Arabic" w:cs="Traditional Arabic" w:hint="cs"/>
          <w:sz w:val="32"/>
          <w:szCs w:val="32"/>
          <w:rtl/>
        </w:rPr>
        <w:t xml:space="preserve"> </w:t>
      </w:r>
      <w:r w:rsidRPr="00B44088">
        <w:rPr>
          <w:rFonts w:ascii="Traditional Arabic" w:hAnsi="Traditional Arabic" w:cs="Traditional Arabic"/>
          <w:sz w:val="32"/>
          <w:szCs w:val="32"/>
          <w:rtl/>
        </w:rPr>
        <w:t>ثبوت خطأ المدعى عليها</w:t>
      </w:r>
      <w:r w:rsidRPr="00B44088">
        <w:rPr>
          <w:rFonts w:ascii="Traditional Arabic" w:hAnsi="Traditional Arabic" w:cs="Traditional Arabic" w:hint="cs"/>
          <w:sz w:val="32"/>
          <w:szCs w:val="32"/>
          <w:rtl/>
        </w:rPr>
        <w:t xml:space="preserve"> ب</w:t>
      </w:r>
      <w:r w:rsidRPr="00B44088">
        <w:rPr>
          <w:rFonts w:ascii="Traditional Arabic" w:hAnsi="Traditional Arabic" w:cs="Traditional Arabic"/>
          <w:sz w:val="32"/>
          <w:szCs w:val="32"/>
          <w:rtl/>
        </w:rPr>
        <w:t>إزالة عقار المدعي</w:t>
      </w:r>
      <w:r w:rsidRPr="00B44088">
        <w:rPr>
          <w:rFonts w:ascii="Traditional Arabic" w:hAnsi="Traditional Arabic" w:cs="Traditional Arabic" w:hint="cs"/>
          <w:sz w:val="32"/>
          <w:szCs w:val="32"/>
          <w:rtl/>
        </w:rPr>
        <w:t xml:space="preserve"> المبني بترخيص و</w:t>
      </w:r>
      <w:r w:rsidRPr="00B44088">
        <w:rPr>
          <w:rFonts w:ascii="Traditional Arabic" w:hAnsi="Traditional Arabic" w:cs="Traditional Arabic"/>
          <w:sz w:val="32"/>
          <w:szCs w:val="32"/>
          <w:rtl/>
        </w:rPr>
        <w:t xml:space="preserve">دون </w:t>
      </w:r>
      <w:r w:rsidRPr="00B44088">
        <w:rPr>
          <w:rFonts w:ascii="Traditional Arabic" w:hAnsi="Traditional Arabic" w:cs="Traditional Arabic" w:hint="cs"/>
          <w:sz w:val="32"/>
          <w:szCs w:val="32"/>
          <w:rtl/>
        </w:rPr>
        <w:t>م</w:t>
      </w:r>
      <w:r w:rsidRPr="00B44088">
        <w:rPr>
          <w:rFonts w:ascii="Traditional Arabic" w:hAnsi="Traditional Arabic" w:cs="Traditional Arabic"/>
          <w:sz w:val="32"/>
          <w:szCs w:val="32"/>
          <w:rtl/>
        </w:rPr>
        <w:t>س</w:t>
      </w:r>
      <w:r w:rsidRPr="00B44088">
        <w:rPr>
          <w:rFonts w:ascii="Traditional Arabic" w:hAnsi="Traditional Arabic" w:cs="Traditional Arabic" w:hint="cs"/>
          <w:sz w:val="32"/>
          <w:szCs w:val="32"/>
          <w:rtl/>
        </w:rPr>
        <w:t>ت</w:t>
      </w:r>
      <w:r w:rsidRPr="00B44088">
        <w:rPr>
          <w:rFonts w:ascii="Traditional Arabic" w:hAnsi="Traditional Arabic" w:cs="Traditional Arabic"/>
          <w:sz w:val="32"/>
          <w:szCs w:val="32"/>
          <w:rtl/>
        </w:rPr>
        <w:t>ند نظامي –</w:t>
      </w:r>
      <w:r w:rsidRPr="00B44088">
        <w:rPr>
          <w:rFonts w:ascii="Traditional Arabic" w:hAnsi="Traditional Arabic" w:cs="Traditional Arabic" w:hint="cs"/>
          <w:sz w:val="32"/>
          <w:szCs w:val="32"/>
          <w:rtl/>
        </w:rPr>
        <w:t xml:space="preserve"> تضرر المدعي من خطأ المدعى عليها بإزالة عقاره </w:t>
      </w:r>
      <w:r w:rsidRPr="00B44088">
        <w:rPr>
          <w:rFonts w:ascii="Traditional Arabic" w:hAnsi="Traditional Arabic" w:cs="Traditional Arabic"/>
          <w:sz w:val="32"/>
          <w:szCs w:val="32"/>
          <w:rtl/>
        </w:rPr>
        <w:t>–</w:t>
      </w:r>
      <w:r w:rsidRPr="00B44088">
        <w:rPr>
          <w:rFonts w:ascii="Traditional Arabic" w:hAnsi="Traditional Arabic" w:cs="Traditional Arabic" w:hint="cs"/>
          <w:sz w:val="32"/>
          <w:szCs w:val="32"/>
          <w:rtl/>
        </w:rPr>
        <w:t xml:space="preserve"> استحقاق المدعي التعويض عن قيمة المباني المزالة وفق تقدير الخبير </w:t>
      </w:r>
      <w:r w:rsidRPr="00B44088">
        <w:rPr>
          <w:rFonts w:ascii="Traditional Arabic" w:hAnsi="Traditional Arabic" w:cs="Traditional Arabic"/>
          <w:sz w:val="32"/>
          <w:szCs w:val="32"/>
          <w:rtl/>
        </w:rPr>
        <w:t>–</w:t>
      </w:r>
      <w:r w:rsidRPr="00B44088">
        <w:rPr>
          <w:rFonts w:ascii="Traditional Arabic" w:hAnsi="Traditional Arabic" w:cs="Traditional Arabic" w:hint="cs"/>
          <w:sz w:val="32"/>
          <w:szCs w:val="32"/>
          <w:rtl/>
        </w:rPr>
        <w:t xml:space="preserve"> </w:t>
      </w:r>
      <w:r w:rsidRPr="00B44088">
        <w:rPr>
          <w:rFonts w:ascii="Traditional Arabic" w:hAnsi="Traditional Arabic" w:cs="Traditional Arabic"/>
          <w:sz w:val="32"/>
          <w:szCs w:val="32"/>
          <w:rtl/>
        </w:rPr>
        <w:t>أثر ذلك</w:t>
      </w:r>
      <w:r w:rsidRPr="00B44088">
        <w:rPr>
          <w:rFonts w:ascii="Traditional Arabic" w:hAnsi="Traditional Arabic" w:cs="Traditional Arabic" w:hint="cs"/>
          <w:sz w:val="32"/>
          <w:szCs w:val="32"/>
          <w:rtl/>
        </w:rPr>
        <w:t>: إلزام المدعى عليها</w:t>
      </w:r>
      <w:r w:rsidRPr="00B44088">
        <w:rPr>
          <w:rFonts w:ascii="Simplified Arabic" w:hAnsi="Simplified Arabic" w:cs="Traditional Arabic" w:hint="cs"/>
          <w:sz w:val="32"/>
          <w:szCs w:val="32"/>
          <w:rtl/>
        </w:rPr>
        <w:t xml:space="preserve"> بتعويض المدعي</w:t>
      </w:r>
      <w:r w:rsidRPr="00B44088">
        <w:rPr>
          <w:rFonts w:ascii="Simplified Arabic" w:hAnsi="Simplified Arabic" w:cs="Traditional Arabic"/>
          <w:sz w:val="32"/>
          <w:szCs w:val="32"/>
          <w:rtl/>
        </w:rPr>
        <w:t>.</w:t>
      </w:r>
    </w:p>
    <w:p w:rsidR="00AD6FC2" w:rsidRPr="00B44088" w:rsidRDefault="00AD6FC2" w:rsidP="00AD6FC2">
      <w:pPr>
        <w:tabs>
          <w:tab w:val="left" w:pos="3461"/>
        </w:tabs>
        <w:jc w:val="both"/>
        <w:rPr>
          <w:rFonts w:ascii="Traditional Arabic" w:hAnsi="Traditional Arabic" w:cs="Traditional Arabic"/>
          <w:sz w:val="32"/>
          <w:szCs w:val="32"/>
          <w:rtl/>
        </w:rPr>
      </w:pPr>
    </w:p>
    <w:p w:rsidR="00AD6FC2" w:rsidRPr="00B44088" w:rsidRDefault="00AD6FC2" w:rsidP="00AD6FC2">
      <w:pPr>
        <w:tabs>
          <w:tab w:val="left" w:pos="3461"/>
        </w:tabs>
        <w:jc w:val="center"/>
        <w:rPr>
          <w:rFonts w:ascii="Traditional Arabic" w:hAnsi="Traditional Arabic" w:cs="Traditional Arabic"/>
          <w:b/>
          <w:bCs/>
          <w:sz w:val="32"/>
          <w:szCs w:val="32"/>
          <w:rtl/>
          <w:lang w:bidi="ar-SA"/>
        </w:rPr>
      </w:pPr>
      <w:r w:rsidRPr="00B44088">
        <w:rPr>
          <w:rFonts w:ascii="Traditional Arabic" w:hAnsi="Traditional Arabic" w:cs="Traditional Arabic"/>
          <w:b/>
          <w:bCs/>
          <w:sz w:val="32"/>
          <w:szCs w:val="32"/>
          <w:rtl/>
          <w:lang w:bidi="ar-SA"/>
        </w:rPr>
        <w:t>مستند الحكم</w:t>
      </w:r>
    </w:p>
    <w:p w:rsidR="00AD6FC2" w:rsidRPr="00B44088" w:rsidRDefault="00AD6FC2" w:rsidP="00AD6FC2">
      <w:pPr>
        <w:pStyle w:val="a5"/>
        <w:numPr>
          <w:ilvl w:val="0"/>
          <w:numId w:val="11"/>
        </w:numPr>
        <w:spacing w:after="200" w:line="276" w:lineRule="auto"/>
        <w:ind w:left="360"/>
        <w:jc w:val="lowKashida"/>
        <w:rPr>
          <w:rFonts w:ascii="Arial" w:hAnsi="Arial" w:cs="Traditional Arabic"/>
          <w:sz w:val="32"/>
          <w:szCs w:val="32"/>
        </w:rPr>
      </w:pPr>
      <w:r w:rsidRPr="00B44088">
        <w:rPr>
          <w:rFonts w:ascii="Traditional Arabic" w:hAnsi="Traditional Arabic" w:cs="Traditional Arabic"/>
          <w:sz w:val="32"/>
          <w:szCs w:val="32"/>
          <w:rtl/>
        </w:rPr>
        <w:t>المادة (</w:t>
      </w:r>
      <w:r w:rsidRPr="00B44088">
        <w:rPr>
          <w:rFonts w:ascii="Traditional Arabic" w:hAnsi="Traditional Arabic" w:cs="Traditional Arabic" w:hint="cs"/>
          <w:sz w:val="32"/>
          <w:szCs w:val="32"/>
          <w:rtl/>
        </w:rPr>
        <w:t>18</w:t>
      </w:r>
      <w:r w:rsidRPr="00B44088">
        <w:rPr>
          <w:rFonts w:ascii="Traditional Arabic" w:hAnsi="Traditional Arabic" w:cs="Traditional Arabic"/>
          <w:sz w:val="32"/>
          <w:szCs w:val="32"/>
          <w:rtl/>
        </w:rPr>
        <w:t xml:space="preserve">) </w:t>
      </w:r>
      <w:r w:rsidRPr="00B44088">
        <w:rPr>
          <w:rFonts w:ascii="Arial" w:hAnsi="Arial" w:cs="Traditional Arabic" w:hint="cs"/>
          <w:sz w:val="32"/>
          <w:szCs w:val="32"/>
          <w:rtl/>
        </w:rPr>
        <w:t>من النظام الأساسي للحكم الصادر بالأمر الملكي رقم (أ/90) وتاريخ 27/8/1412هــ.</w:t>
      </w:r>
    </w:p>
    <w:p w:rsidR="00AD6FC2" w:rsidRPr="00B44088" w:rsidRDefault="00AD6FC2" w:rsidP="00AD6FC2">
      <w:pPr>
        <w:pStyle w:val="a5"/>
        <w:numPr>
          <w:ilvl w:val="0"/>
          <w:numId w:val="11"/>
        </w:numPr>
        <w:spacing w:after="200" w:line="276" w:lineRule="auto"/>
        <w:ind w:left="360"/>
        <w:jc w:val="lowKashida"/>
        <w:rPr>
          <w:rFonts w:ascii="Arial" w:hAnsi="Arial" w:cs="Traditional Arabic"/>
          <w:sz w:val="32"/>
          <w:szCs w:val="32"/>
          <w:rtl/>
        </w:rPr>
      </w:pPr>
      <w:r w:rsidRPr="00B44088">
        <w:rPr>
          <w:rFonts w:ascii="Arial" w:hAnsi="Arial" w:cs="Traditional Arabic" w:hint="cs"/>
          <w:sz w:val="32"/>
          <w:szCs w:val="32"/>
          <w:rtl/>
        </w:rPr>
        <w:t>المادتان (2، 3/1/2) من لائحة الغرامات والجزاءات عن المخالفات البلدية الصادرة بقرار مجلس الوزراء رقم (218) وتاريخ 6/8/1422هـ.</w:t>
      </w:r>
    </w:p>
    <w:p w:rsidR="00AD6FC2" w:rsidRPr="00B44088" w:rsidRDefault="00AD6FC2" w:rsidP="00AD6FC2">
      <w:pPr>
        <w:tabs>
          <w:tab w:val="left" w:pos="3461"/>
        </w:tabs>
        <w:jc w:val="center"/>
        <w:rPr>
          <w:rFonts w:ascii="Traditional Arabic" w:hAnsi="Traditional Arabic" w:cs="Traditional Arabic"/>
          <w:b/>
          <w:bCs/>
          <w:sz w:val="32"/>
          <w:szCs w:val="32"/>
          <w:rtl/>
          <w:lang w:bidi="ar-SA"/>
        </w:rPr>
      </w:pPr>
      <w:r w:rsidRPr="00B44088">
        <w:rPr>
          <w:rFonts w:ascii="Traditional Arabic" w:hAnsi="Traditional Arabic" w:cs="Traditional Arabic" w:hint="cs"/>
          <w:b/>
          <w:bCs/>
          <w:sz w:val="32"/>
          <w:szCs w:val="32"/>
          <w:rtl/>
          <w:lang w:bidi="ar-SA"/>
        </w:rPr>
        <w:t>الوقائع</w:t>
      </w:r>
    </w:p>
    <w:p w:rsidR="00AD6FC2" w:rsidRPr="00B44088" w:rsidRDefault="00AD6FC2" w:rsidP="00AD6FC2">
      <w:pPr>
        <w:tabs>
          <w:tab w:val="left" w:pos="3461"/>
        </w:tabs>
        <w:jc w:val="both"/>
        <w:rPr>
          <w:rFonts w:ascii="Traditional Arabic" w:hAnsi="Traditional Arabic" w:cs="Traditional Arabic"/>
          <w:sz w:val="32"/>
          <w:szCs w:val="32"/>
          <w:rtl/>
        </w:rPr>
      </w:pPr>
      <w:r w:rsidRPr="00B44088">
        <w:rPr>
          <w:rFonts w:ascii="Traditional Arabic" w:hAnsi="Traditional Arabic" w:cs="Traditional Arabic"/>
          <w:sz w:val="32"/>
          <w:szCs w:val="32"/>
          <w:rtl/>
        </w:rPr>
        <w:t>تتلخص وقائع هذه الدعوى بالقدر اللازم لإصدار هذا الحكم في أن وكيل المدعي تقدم بصحيفة دعوى للمحكمة الإدارية بجدة في</w:t>
      </w:r>
      <w:r w:rsidRPr="00B44088">
        <w:rPr>
          <w:rFonts w:ascii="Traditional Arabic" w:hAnsi="Traditional Arabic" w:cs="Traditional Arabic" w:hint="cs"/>
          <w:sz w:val="32"/>
          <w:szCs w:val="32"/>
          <w:rtl/>
        </w:rPr>
        <w:t xml:space="preserve"> تاريخ</w:t>
      </w:r>
      <w:r w:rsidRPr="00B44088">
        <w:rPr>
          <w:rFonts w:ascii="Traditional Arabic" w:hAnsi="Traditional Arabic" w:cs="Traditional Arabic"/>
          <w:sz w:val="32"/>
          <w:szCs w:val="32"/>
          <w:rtl/>
        </w:rPr>
        <w:t xml:space="preserve"> 19/3/1440هـ بغية الحكم بتعويضه عن الأضرار المادية التي تسببت بها المدعى عليها جراء إزالة عقاره المملوك له بالصك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وتاريخ 26/12/1435هـ الصادر عن كتابة العدل الأولى بجدة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وذكر شرحاً لأسانيدها: أن المدعى عليها أزالت عقاره المحتوي على (14) محل ومكاتب حراسة أمنية ومساكن دون مستند نظامي أو شرعي</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وبقيدها دعوى إدارية وإحالتها للدائرة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باشرت نظرها وفق المدون بمحاضر ضبطها، وفيها قدمت ممثلة المدعى عليها مذكرة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طلبت فيها الحكم بعدم قبول الدعوى لرفعها على غير ذي صفة استناداً </w:t>
      </w:r>
      <w:r w:rsidRPr="00B44088">
        <w:rPr>
          <w:rFonts w:ascii="Traditional Arabic" w:hAnsi="Traditional Arabic" w:cs="Traditional Arabic" w:hint="cs"/>
          <w:sz w:val="32"/>
          <w:szCs w:val="32"/>
          <w:rtl/>
        </w:rPr>
        <w:t>إلى</w:t>
      </w:r>
      <w:r w:rsidRPr="00B44088">
        <w:rPr>
          <w:rFonts w:ascii="Traditional Arabic" w:hAnsi="Traditional Arabic" w:cs="Traditional Arabic"/>
          <w:sz w:val="32"/>
          <w:szCs w:val="32"/>
          <w:rtl/>
        </w:rPr>
        <w:t xml:space="preserve"> قرار </w:t>
      </w:r>
      <w:r w:rsidRPr="00B44088">
        <w:rPr>
          <w:rFonts w:ascii="Traditional Arabic" w:hAnsi="Traditional Arabic" w:cs="Traditional Arabic" w:hint="cs"/>
          <w:sz w:val="32"/>
          <w:szCs w:val="32"/>
          <w:rtl/>
        </w:rPr>
        <w:t>إمارة</w:t>
      </w:r>
      <w:r w:rsidRPr="00B44088">
        <w:rPr>
          <w:rFonts w:ascii="Traditional Arabic" w:hAnsi="Traditional Arabic" w:cs="Traditional Arabic"/>
          <w:sz w:val="32"/>
          <w:szCs w:val="32"/>
          <w:rtl/>
        </w:rPr>
        <w:t xml:space="preserve"> منطقة مكة المكرمة رقم </w:t>
      </w:r>
      <w:r w:rsidRPr="00B44088">
        <w:rPr>
          <w:rFonts w:ascii="Traditional Arabic" w:hAnsi="Traditional Arabic" w:cs="Traditional Arabic"/>
          <w:sz w:val="32"/>
          <w:szCs w:val="32"/>
          <w:rtl/>
        </w:rPr>
        <w:lastRenderedPageBreak/>
        <w:t xml:space="preserve">(4ش/730102/م/ش) وتاريخ 16/5/1437هـ المتضمن نقل الورش الواقعة في حي النزهة إلى المنطقة الصناعية بعسفان، وقد نصت الفقرة (4) من القرار على تشكيل لجنة بقيادة شرطة جدة تكون مهمتها إغلاق ومنع جميع الورش والمحلات المخالفة الكائنة بحي النزهة، واقتصار دور المدعى عليها في سرعة إنجاز وتجهيز الموقع الجديد الكائن بعسفان والعمل على إنهاء كافة الإجراءات حتى تتم عملية النقل إلى الموقع الجديد بعسفان وفقاً للفقرة (2) من القرار المشار إليه أعلاه، كما طلبت الحكم برفض الدعوى موضوعاً بناءً على أن المدعى عليها قامت بإشعار أصحاب الورش بالإخلاء بعد صدور قرار </w:t>
      </w:r>
      <w:r w:rsidRPr="00B44088">
        <w:rPr>
          <w:rFonts w:ascii="Traditional Arabic" w:hAnsi="Traditional Arabic" w:cs="Traditional Arabic" w:hint="cs"/>
          <w:sz w:val="32"/>
          <w:szCs w:val="32"/>
          <w:rtl/>
        </w:rPr>
        <w:t>إمارة</w:t>
      </w:r>
      <w:r w:rsidRPr="00B44088">
        <w:rPr>
          <w:rFonts w:ascii="Traditional Arabic" w:hAnsi="Traditional Arabic" w:cs="Traditional Arabic"/>
          <w:sz w:val="32"/>
          <w:szCs w:val="32"/>
          <w:rtl/>
        </w:rPr>
        <w:t xml:space="preserve"> منطقة مكة المكرمة المشار إليه أعلاه بشأن مشروع تحسين الواجهة الجنوبية لمشروع مطار الملك عبد العزيز الجديد، وقد تم أخذ تعهدات على أصحاب الورش بإنهاء نشاطهم والإخلاء الفوري في حالة طلب المدعى عليها ذلك لكونها تقع ضمن مناطق التطوير العمراني، ودور المدعى عليها يقتصر في سرعة إنجاز وتجهيز الموقع الجديد بعسفان وإنهاء كافة إجراءات نقل الورش إلى الموقع، وأرفق نسخة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من قرار </w:t>
      </w:r>
      <w:r w:rsidRPr="00B44088">
        <w:rPr>
          <w:rFonts w:ascii="Traditional Arabic" w:hAnsi="Traditional Arabic" w:cs="Traditional Arabic" w:hint="cs"/>
          <w:sz w:val="32"/>
          <w:szCs w:val="32"/>
          <w:rtl/>
        </w:rPr>
        <w:t>إمارة</w:t>
      </w:r>
      <w:r w:rsidRPr="00B44088">
        <w:rPr>
          <w:rFonts w:ascii="Traditional Arabic" w:hAnsi="Traditional Arabic" w:cs="Traditional Arabic"/>
          <w:sz w:val="32"/>
          <w:szCs w:val="32"/>
          <w:rtl/>
        </w:rPr>
        <w:t xml:space="preserve"> منطقة مكة المكرمة رقم (4ش/730102/م/ش) وتاريخ 16/5/1437هـ</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وبطلب الإجابة من المدعي</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قدم مذكرة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حاصلها: أنه تظلم من قرار الإزالة بالمعاملة المقيدة لدى المدعى عليها رقم (4000068035) وتاريخ 16/4/1440هـ، كما تظلم أيضاً من إزالة عدادات الكهرباء للشركة السعودية للكهرباء، فخاطبت المدعى عليها بالخطاب رقم (3142004211-17) وتاريخ 23/2/1439هـ المتضمن تقدم المدعي بشكوى بعد إزالة العدادات الكهربائية، كما أن المدعى عليها هي صاحبة الصفة لمباشرتها الإزالة، وأرفق نسخة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من معاملة تظلمه للمدعى عليها، ونسخة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من خطاب الشركة السعودية للكهرباء رقم (3142004211-1</w:t>
      </w:r>
      <w:r w:rsidRPr="00B44088">
        <w:rPr>
          <w:rFonts w:ascii="Traditional Arabic" w:hAnsi="Traditional Arabic" w:cs="Traditional Arabic" w:hint="cs"/>
          <w:sz w:val="32"/>
          <w:szCs w:val="32"/>
          <w:rtl/>
        </w:rPr>
        <w:t>7)</w:t>
      </w:r>
      <w:r w:rsidRPr="00B44088">
        <w:rPr>
          <w:rFonts w:ascii="Traditional Arabic" w:hAnsi="Traditional Arabic" w:cs="Traditional Arabic"/>
          <w:sz w:val="32"/>
          <w:szCs w:val="32"/>
          <w:rtl/>
        </w:rPr>
        <w:t xml:space="preserve"> وتاريخ 23/2/1439هـ</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وسألته الدائرة عن النشاط الذي يمارسه</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فأجاب بأنه نشاط ورش لصناعة الحديد والأبواب</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فطلبت منه الدائرة إحضار نسخة من الكروكي التنظيمي، فقدم نسخة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منه، كما قدم نسخة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من رخصة ترميم المبنى لمدة ستة أشهر تبدأ في 22/3/1423هـ</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وقدم ممثل المدعى عليها مذكرة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حاصلها: أن الإزالة تمت عن طريق المدعى عليها ولكن بتوجيه من </w:t>
      </w:r>
      <w:r w:rsidRPr="00B44088">
        <w:rPr>
          <w:rFonts w:ascii="Traditional Arabic" w:hAnsi="Traditional Arabic" w:cs="Traditional Arabic" w:hint="cs"/>
          <w:sz w:val="32"/>
          <w:szCs w:val="32"/>
          <w:rtl/>
        </w:rPr>
        <w:t>إمارة</w:t>
      </w:r>
      <w:r w:rsidRPr="00B44088">
        <w:rPr>
          <w:rFonts w:ascii="Traditional Arabic" w:hAnsi="Traditional Arabic" w:cs="Traditional Arabic"/>
          <w:sz w:val="32"/>
          <w:szCs w:val="32"/>
          <w:rtl/>
        </w:rPr>
        <w:t xml:space="preserve"> منطقة مكة المكرمة، وأن المدعى عليها أبلغت وأعلنت عن الإزالة قبل البدء فيها لكافة ملاك العقارات بوقت كاف</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ما يثبت علم المدعي بالإزالة قبل وقتها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وكان يتوجب عليه في الحال أن يقوم بنقل كافة الموجودات التي يطالب بالتعويض عنها، ما يتبين معه انتفاء أركان المس</w:t>
      </w:r>
      <w:r w:rsidRPr="00B44088">
        <w:rPr>
          <w:rFonts w:ascii="Traditional Arabic" w:hAnsi="Traditional Arabic" w:cs="Traditional Arabic" w:hint="cs"/>
          <w:sz w:val="32"/>
          <w:szCs w:val="32"/>
          <w:rtl/>
        </w:rPr>
        <w:t>ؤو</w:t>
      </w:r>
      <w:r w:rsidRPr="00B44088">
        <w:rPr>
          <w:rFonts w:ascii="Traditional Arabic" w:hAnsi="Traditional Arabic" w:cs="Traditional Arabic"/>
          <w:sz w:val="32"/>
          <w:szCs w:val="32"/>
          <w:rtl/>
        </w:rPr>
        <w:t>لية التقصيرية الموجبة للتعويض</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لأنه من المستقر فقهاً وقضاءً أن مناط مس</w:t>
      </w:r>
      <w:r w:rsidRPr="00B44088">
        <w:rPr>
          <w:rFonts w:ascii="Traditional Arabic" w:hAnsi="Traditional Arabic" w:cs="Traditional Arabic" w:hint="cs"/>
          <w:sz w:val="32"/>
          <w:szCs w:val="32"/>
          <w:rtl/>
        </w:rPr>
        <w:t>ؤو</w:t>
      </w:r>
      <w:r w:rsidRPr="00B44088">
        <w:rPr>
          <w:rFonts w:ascii="Traditional Arabic" w:hAnsi="Traditional Arabic" w:cs="Traditional Arabic"/>
          <w:sz w:val="32"/>
          <w:szCs w:val="32"/>
          <w:rtl/>
        </w:rPr>
        <w:t>لية الإدارة الموجبة للتعويض عن أعمالها المادية هو وجود خطأ من جانبها، وأن يصيب ذوي الشأن ضرر جراء ذلك العمل المادي</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وأن تقوم علاقة السببية بين الخطأ والضرر</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وأنه يتعين أن يقدم المدعي دليله لإثبات الخطأ والمكون من عنصرين</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الأول إثبات الوجود المادي للفعل الضار</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والثاني إثبات صفة الخطأ لهذه الأعمال المادية التي قامت بها المدعى عليها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وبالنظر في وقائع الدعوى مدار أقوال المدعي أو من خلال الرجوع للمستندات المقدمة سابقاً يتبين بأن المدعى عليها قد اتخذت كافة الإجراءات النظامية الواجب عليها اتخاذها فيما يخص الإزالة، والذي تم بناء</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على توجيه من ال</w:t>
      </w:r>
      <w:r w:rsidRPr="00B44088">
        <w:rPr>
          <w:rFonts w:ascii="Traditional Arabic" w:hAnsi="Traditional Arabic" w:cs="Traditional Arabic" w:hint="cs"/>
          <w:sz w:val="32"/>
          <w:szCs w:val="32"/>
          <w:rtl/>
        </w:rPr>
        <w:t>إمارة؛</w:t>
      </w:r>
      <w:r w:rsidRPr="00B44088">
        <w:rPr>
          <w:rFonts w:ascii="Traditional Arabic" w:hAnsi="Traditional Arabic" w:cs="Traditional Arabic"/>
          <w:sz w:val="32"/>
          <w:szCs w:val="32"/>
          <w:rtl/>
        </w:rPr>
        <w:t xml:space="preserve"> وبالتالي يتبين معه عدم </w:t>
      </w:r>
      <w:r w:rsidRPr="00B44088">
        <w:rPr>
          <w:rFonts w:ascii="Traditional Arabic" w:hAnsi="Traditional Arabic" w:cs="Traditional Arabic"/>
          <w:sz w:val="32"/>
          <w:szCs w:val="32"/>
          <w:rtl/>
        </w:rPr>
        <w:lastRenderedPageBreak/>
        <w:t>وجود خطأ من قبل المدعى عليها لاتباعها الإجراء النظامي</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وحيث </w:t>
      </w:r>
      <w:r w:rsidRPr="00B44088">
        <w:rPr>
          <w:rFonts w:ascii="Traditional Arabic" w:hAnsi="Traditional Arabic" w:cs="Traditional Arabic" w:hint="cs"/>
          <w:sz w:val="32"/>
          <w:szCs w:val="32"/>
          <w:rtl/>
        </w:rPr>
        <w:t>إ</w:t>
      </w:r>
      <w:r w:rsidRPr="00B44088">
        <w:rPr>
          <w:rFonts w:ascii="Traditional Arabic" w:hAnsi="Traditional Arabic" w:cs="Traditional Arabic"/>
          <w:sz w:val="32"/>
          <w:szCs w:val="32"/>
          <w:rtl/>
        </w:rPr>
        <w:t>ن المدعي لم يثبت وجود خطأ صادر من المدعى عليها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وأنه هو الذي أهمل في نقل كافة الموجودات التي يطالب التعويض عنها من الموقع رغم علمه بأن هناك إزالة على الموقع</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والمفرط أولى بالخسارة</w:t>
      </w:r>
      <w:r w:rsidRPr="00B44088">
        <w:rPr>
          <w:rFonts w:ascii="Traditional Arabic" w:hAnsi="Traditional Arabic" w:cs="Traditional Arabic" w:hint="cs"/>
          <w:sz w:val="32"/>
          <w:szCs w:val="32"/>
          <w:rtl/>
        </w:rPr>
        <w:t xml:space="preserve">؛ </w:t>
      </w:r>
      <w:r w:rsidRPr="00B44088">
        <w:rPr>
          <w:rFonts w:ascii="Traditional Arabic" w:hAnsi="Traditional Arabic" w:cs="Traditional Arabic"/>
          <w:sz w:val="32"/>
          <w:szCs w:val="32"/>
          <w:rtl/>
        </w:rPr>
        <w:t xml:space="preserve">لذا </w:t>
      </w:r>
      <w:r w:rsidRPr="00B44088">
        <w:rPr>
          <w:rFonts w:ascii="Traditional Arabic" w:hAnsi="Traditional Arabic" w:cs="Traditional Arabic" w:hint="cs"/>
          <w:sz w:val="32"/>
          <w:szCs w:val="32"/>
          <w:rtl/>
        </w:rPr>
        <w:t>فإن</w:t>
      </w:r>
      <w:r w:rsidRPr="00B44088">
        <w:rPr>
          <w:rFonts w:ascii="Traditional Arabic" w:hAnsi="Traditional Arabic" w:cs="Traditional Arabic"/>
          <w:sz w:val="32"/>
          <w:szCs w:val="32"/>
          <w:rtl/>
        </w:rPr>
        <w:t xml:space="preserve"> الذي يفرط في حماية حقوقه ومصالحه لا يعد من قبيل الصور التي يحميها الشرع، فهو أولى بالخسارة والضرر الذي ترتب على ذلك، وأرفق نسخة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من كتاب </w:t>
      </w:r>
      <w:r w:rsidRPr="00B44088">
        <w:rPr>
          <w:rFonts w:ascii="Traditional Arabic" w:hAnsi="Traditional Arabic" w:cs="Traditional Arabic" w:hint="cs"/>
          <w:sz w:val="32"/>
          <w:szCs w:val="32"/>
          <w:rtl/>
        </w:rPr>
        <w:t>إمارة</w:t>
      </w:r>
      <w:r w:rsidRPr="00B44088">
        <w:rPr>
          <w:rFonts w:ascii="Traditional Arabic" w:hAnsi="Traditional Arabic" w:cs="Traditional Arabic"/>
          <w:sz w:val="32"/>
          <w:szCs w:val="32"/>
          <w:rtl/>
        </w:rPr>
        <w:t xml:space="preserve"> منطقة مكة المكرمة المقيد لدى المدعى عليها بالرقم (3800202984) وتاريخ 25/11/1438هـ المتضمن: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ورود تقارير ميدانية لل</w:t>
      </w:r>
      <w:r w:rsidRPr="00B44088">
        <w:rPr>
          <w:rFonts w:ascii="Traditional Arabic" w:hAnsi="Traditional Arabic" w:cs="Traditional Arabic" w:hint="cs"/>
          <w:sz w:val="32"/>
          <w:szCs w:val="32"/>
          <w:rtl/>
        </w:rPr>
        <w:t>إمارة</w:t>
      </w:r>
      <w:r w:rsidRPr="00B44088">
        <w:rPr>
          <w:rFonts w:ascii="Traditional Arabic" w:hAnsi="Traditional Arabic" w:cs="Traditional Arabic"/>
          <w:sz w:val="32"/>
          <w:szCs w:val="32"/>
          <w:rtl/>
        </w:rPr>
        <w:t xml:space="preserve"> لحي النزهة، ولوحظ استئناف بعض محلات صيانة السيارات العمل في شارع الأمير سلطان بن سلمان</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والتي سبق وأن تم إغلاقها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إضافة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إلى استحداث محلات جديدة في نفس الشارع المذكور</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لذا نرغب سرعة إزالة المواقع المشار إليها أعلاه، ووضع آلية لضمان عدم تكرار ذلك</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وفي جلسة 18/3/1442هـ ولحاجة الدعوى لندب خبير فيها، قررت الدائرة رفع الجلسة للمداولة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وأصدرت قرارها القاضي: بندب </w:t>
      </w:r>
      <w:r w:rsidRPr="00B44088">
        <w:rPr>
          <w:rFonts w:ascii="Traditional Arabic" w:hAnsi="Traditional Arabic" w:cs="Traditional Arabic" w:hint="cs"/>
          <w:sz w:val="32"/>
          <w:szCs w:val="32"/>
          <w:rtl/>
        </w:rPr>
        <w:t xml:space="preserve">(...) </w:t>
      </w:r>
      <w:r w:rsidRPr="00B44088">
        <w:rPr>
          <w:rFonts w:ascii="Traditional Arabic" w:hAnsi="Traditional Arabic" w:cs="Traditional Arabic"/>
          <w:sz w:val="32"/>
          <w:szCs w:val="32"/>
          <w:rtl/>
        </w:rPr>
        <w:t>عضو الهيئة السعودية للمقيمين المعتمدين خبيرا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في الدعوى لتقديم بيان تفصيلي عن كافة التلفيات الحاصلة بسبب إزالة محل الورشة المملوك للمدعي </w:t>
      </w:r>
      <w:r w:rsidRPr="00B44088">
        <w:rPr>
          <w:rFonts w:ascii="Traditional Arabic" w:hAnsi="Traditional Arabic" w:cs="Traditional Arabic" w:hint="cs"/>
          <w:sz w:val="32"/>
          <w:szCs w:val="32"/>
          <w:rtl/>
        </w:rPr>
        <w:t>بالصك</w:t>
      </w:r>
      <w:r w:rsidRPr="00B44088">
        <w:rPr>
          <w:rFonts w:ascii="Traditional Arabic" w:hAnsi="Traditional Arabic" w:cs="Traditional Arabic"/>
          <w:sz w:val="32"/>
          <w:szCs w:val="32"/>
          <w:rtl/>
        </w:rPr>
        <w:t xml:space="preserve">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وتاريخ</w:t>
      </w:r>
      <w:r w:rsidRPr="00B44088">
        <w:rPr>
          <w:rFonts w:ascii="Traditional Arabic" w:hAnsi="Traditional Arabic" w:cs="Traditional Arabic"/>
          <w:sz w:val="32"/>
          <w:szCs w:val="32"/>
          <w:rtl/>
        </w:rPr>
        <w:t xml:space="preserve"> 26/12/1435هـ، ورخصة البناء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وتاريخ</w:t>
      </w:r>
      <w:r w:rsidRPr="00B44088">
        <w:rPr>
          <w:rFonts w:ascii="Traditional Arabic" w:hAnsi="Traditional Arabic" w:cs="Traditional Arabic"/>
          <w:sz w:val="32"/>
          <w:szCs w:val="32"/>
          <w:rtl/>
        </w:rPr>
        <w:t xml:space="preserve"> 20/8/1439هـ</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فورد للدائرة تقرير الخبير المتضمن: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بعد الوقوف ومعاينة موقع العقار محل الدعوى الواقع في حي النزهة بمحافظة جدة، وجد أن العقار محل الدعوى عبارة عن أرض فضاء لا يوجد عليها مبان</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قائمة، والموقع كان سابقاً وفقاً لما ورد برخصة البناء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وتاريخ</w:t>
      </w:r>
      <w:r w:rsidRPr="00B44088">
        <w:rPr>
          <w:rFonts w:ascii="Traditional Arabic" w:hAnsi="Traditional Arabic" w:cs="Traditional Arabic"/>
          <w:sz w:val="32"/>
          <w:szCs w:val="32"/>
          <w:rtl/>
        </w:rPr>
        <w:t xml:space="preserve"> 20/8/1439هـ، والكروكي التنظيمي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وتاريخ 10/5/1436هـ، عبارة عن مبنى من دور أرضي وطابق مسروق، وطابق أول، وملحق به (62) وحدة، ومحلات تجارية وورش صناعية، ومبان</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شعبية سكنية تبلغ مساحتها (7,465م</w:t>
      </w:r>
      <w:r w:rsidRPr="00B44088">
        <w:rPr>
          <w:rFonts w:ascii="Traditional Arabic" w:hAnsi="Traditional Arabic" w:cs="Traditional Arabic"/>
          <w:sz w:val="32"/>
          <w:szCs w:val="32"/>
          <w:vertAlign w:val="superscript"/>
          <w:rtl/>
        </w:rPr>
        <w:t>2</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وقيمة المثل للمتر المربع الواحد للبناء يبلغ (700) سبعمئة ريال، بعد استبعاد نسبة الإهلاك والانتفاع، وقد تم تقدير قيمة البناء على الوصف الوارد في صك الملكية من حيث نوعيته، بصرف النظر عما ورد برخصة البناء الصادرة عن المدعى عليها، ليصبح مجموع قيمة المباني المزالة مبلغاً قدره (5,225,500) خمسة ملايين ومئتان وخمسة وعشرون ألفاً وخمسمئة ريال</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وبعرض تقرير الخبير على طرفي الدعوى، قررا الاكتفاء</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فقررت الدائرة رفع الجلسة للمداولة ثم أصدرت </w:t>
      </w:r>
      <w:r w:rsidRPr="00B44088">
        <w:rPr>
          <w:rFonts w:ascii="Traditional Arabic" w:hAnsi="Traditional Arabic" w:cs="Traditional Arabic" w:hint="cs"/>
          <w:sz w:val="32"/>
          <w:szCs w:val="32"/>
          <w:rtl/>
        </w:rPr>
        <w:t>حكمها</w:t>
      </w:r>
      <w:r w:rsidRPr="00B44088">
        <w:rPr>
          <w:rFonts w:ascii="Traditional Arabic" w:hAnsi="Traditional Arabic" w:cs="Traditional Arabic"/>
          <w:sz w:val="32"/>
          <w:szCs w:val="32"/>
          <w:rtl/>
        </w:rPr>
        <w:t xml:space="preserve"> مبنياً على </w:t>
      </w:r>
      <w:r w:rsidRPr="00B44088">
        <w:rPr>
          <w:rFonts w:ascii="Traditional Arabic" w:hAnsi="Traditional Arabic" w:cs="Traditional Arabic" w:hint="cs"/>
          <w:sz w:val="32"/>
          <w:szCs w:val="32"/>
          <w:rtl/>
        </w:rPr>
        <w:t>الأسباب التالية.</w:t>
      </w:r>
    </w:p>
    <w:p w:rsidR="00AD6FC2" w:rsidRPr="00B44088" w:rsidRDefault="00AD6FC2" w:rsidP="00AD6FC2">
      <w:pPr>
        <w:jc w:val="center"/>
        <w:rPr>
          <w:rFonts w:ascii="Traditional Arabic" w:hAnsi="Traditional Arabic" w:cs="Traditional Arabic"/>
          <w:sz w:val="32"/>
          <w:szCs w:val="32"/>
          <w:rtl/>
        </w:rPr>
      </w:pPr>
      <w:r w:rsidRPr="00B44088">
        <w:rPr>
          <w:rFonts w:ascii="Traditional Arabic" w:hAnsi="Traditional Arabic" w:cs="Traditional Arabic"/>
          <w:b/>
          <w:bCs/>
          <w:sz w:val="32"/>
          <w:szCs w:val="32"/>
          <w:rtl/>
        </w:rPr>
        <w:t>الأسباب</w:t>
      </w:r>
    </w:p>
    <w:p w:rsidR="00AD6FC2" w:rsidRPr="00B44088" w:rsidRDefault="00AD6FC2" w:rsidP="00AD6FC2">
      <w:pPr>
        <w:jc w:val="both"/>
        <w:rPr>
          <w:rFonts w:ascii="Traditional Arabic" w:hAnsi="Traditional Arabic" w:cs="Traditional Arabic"/>
          <w:sz w:val="32"/>
          <w:szCs w:val="32"/>
          <w:rtl/>
        </w:rPr>
      </w:pPr>
      <w:r w:rsidRPr="00B44088">
        <w:rPr>
          <w:rFonts w:ascii="Traditional Arabic" w:hAnsi="Traditional Arabic" w:cs="Traditional Arabic"/>
          <w:sz w:val="32"/>
          <w:szCs w:val="32"/>
          <w:rtl/>
        </w:rPr>
        <w:t>لما رفع المدعي دعواه بغية الحكم بتعويضه عن الأضرار المادية التي تسببت بها المدعى عليها جراء إزالة عقاره المملوك له بالصك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وتاريخ 26/12/1435هـ الصادر عن كتابة العدل الأولى بجدة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فإنها بناءً على تكييفها النظامي الصحيح تعتبر من قبيل دعاوى التعويض التي تختص المحاكم الإدارية ولائيا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بنظرها بموجب المادة (13/ج)</w:t>
      </w:r>
      <w:r w:rsidRPr="00B44088">
        <w:rPr>
          <w:rFonts w:ascii="Traditional Arabic" w:hAnsi="Traditional Arabic" w:cs="Traditional Arabic" w:hint="cs"/>
          <w:sz w:val="32"/>
          <w:szCs w:val="32"/>
          <w:rtl/>
        </w:rPr>
        <w:t xml:space="preserve"> </w:t>
      </w:r>
      <w:r w:rsidRPr="00B44088">
        <w:rPr>
          <w:rFonts w:ascii="Traditional Arabic" w:hAnsi="Traditional Arabic" w:cs="Traditional Arabic"/>
          <w:sz w:val="32"/>
          <w:szCs w:val="32"/>
          <w:rtl/>
        </w:rPr>
        <w:t>من نظام ديوان المظالم الصادر بالمرسوم الملكي رقم (م/78) وتاريخ 19/9/1428هـ</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كما أنها تدخل في اختصاص هذه المحكمة مكانياً وفقاً للمادة (2) من نظام المرافعات أمام ديوان ‏المظالم ‏‏‏الصادر ‏بالمرسوم ‏الملكي رقم (م/3) وتاريخ 22/1/1435هـ </w:t>
      </w:r>
      <w:r w:rsidRPr="00B44088">
        <w:rPr>
          <w:rFonts w:ascii="Traditional Arabic" w:hAnsi="Traditional Arabic" w:cs="Traditional Arabic" w:hint="cs"/>
          <w:sz w:val="32"/>
          <w:szCs w:val="32"/>
          <w:rtl/>
        </w:rPr>
        <w:t>و</w:t>
      </w:r>
      <w:r w:rsidRPr="00B44088">
        <w:rPr>
          <w:rFonts w:ascii="Traditional Arabic" w:hAnsi="Traditional Arabic" w:cs="Traditional Arabic"/>
          <w:sz w:val="32"/>
          <w:szCs w:val="32"/>
          <w:rtl/>
        </w:rPr>
        <w:t>التي نصت على أن: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يكون </w:t>
      </w:r>
      <w:r w:rsidRPr="00B44088">
        <w:rPr>
          <w:rFonts w:ascii="Traditional Arabic" w:hAnsi="Traditional Arabic" w:cs="Traditional Arabic"/>
          <w:sz w:val="32"/>
          <w:szCs w:val="32"/>
          <w:rtl/>
        </w:rPr>
        <w:lastRenderedPageBreak/>
        <w:t>الاختصاص ‏‏المكاني للمحكمة ‏التي يقع في دائرة ‏اختصاصها مقر المدعى عليه</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أو مقر ‏فرع ‏الجهة المدعى عليها إن ‏‏كانت الدعوى متعلقة ‏بذلك الفرع</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w:t>
      </w:r>
      <w:r w:rsidRPr="00B44088">
        <w:rPr>
          <w:rFonts w:ascii="Traditional Arabic" w:hAnsi="Traditional Arabic" w:cs="Traditional Arabic" w:hint="cs"/>
          <w:sz w:val="32"/>
          <w:szCs w:val="32"/>
          <w:rtl/>
        </w:rPr>
        <w:t xml:space="preserve"> </w:t>
      </w:r>
      <w:r w:rsidRPr="00B44088">
        <w:rPr>
          <w:rFonts w:ascii="Traditional Arabic" w:hAnsi="Traditional Arabic" w:cs="Traditional Arabic"/>
          <w:sz w:val="32"/>
          <w:szCs w:val="32"/>
          <w:rtl/>
        </w:rPr>
        <w:t>وأما عن قبول الدعوى في مواجهة المدعى عليها من حيث الصفة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فالثابت أن المدعى عليها تدفع بعدم قبول الدعوى لرفعها على غير ذي صفة، وبما أن المادة (5) فقرة (20) من نظام البلديات والقرى الصادر بالمرسوم الملكي رقم (م/5) وتاريخ 21/2/1397هـ نصت على أنه: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20</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منع وإزالة التعدي على أملاكها الخاصة، والأملاك العامة الخاضعة لسلطتها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كما أن خطاب الشركة السعودية للكهرباء رقم (3142004211-17) وتاريخ 23/2/1439هـ تضمن: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إشارة إلى خطاب أمين محافظة جدة رقم (3900000297) </w:t>
      </w:r>
      <w:r w:rsidRPr="00B44088">
        <w:rPr>
          <w:rFonts w:ascii="Traditional Arabic" w:hAnsi="Traditional Arabic" w:cs="Traditional Arabic" w:hint="cs"/>
          <w:sz w:val="32"/>
          <w:szCs w:val="32"/>
          <w:rtl/>
        </w:rPr>
        <w:t>و</w:t>
      </w:r>
      <w:r w:rsidRPr="00B44088">
        <w:rPr>
          <w:rFonts w:ascii="Traditional Arabic" w:hAnsi="Traditional Arabic" w:cs="Traditional Arabic"/>
          <w:sz w:val="32"/>
          <w:szCs w:val="32"/>
          <w:rtl/>
        </w:rPr>
        <w:t>تاريخ 13/1/1439هـ المتضمن إزالة عدادات الكهرباء المذكورة التي تقع ضمن مشروع إزالة الورش بالمنطقة الصناعية بشمال جدة، ومن ضمنها العدادات ذوات الأرقام.</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نفيد معاليكم بأنه بعد إزالة العدادات المذكورة.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إضافة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إلى</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 xml:space="preserve">ما </w:t>
      </w:r>
      <w:r w:rsidRPr="00B44088">
        <w:rPr>
          <w:rFonts w:ascii="Traditional Arabic" w:hAnsi="Traditional Arabic" w:cs="Traditional Arabic"/>
          <w:sz w:val="32"/>
          <w:szCs w:val="32"/>
          <w:rtl/>
        </w:rPr>
        <w:t>ورد في كتاب إمارة منطقة مكة المكرمة المقيد لدى المدعى عليها بالرقم (3800202984) وتاريخ 25/11/1438هـ المتضمن</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ورود تقارير ميدانية للإمارة لحي النزهة، ولوحظ </w:t>
      </w:r>
      <w:r w:rsidRPr="00B44088">
        <w:rPr>
          <w:rFonts w:ascii="Traditional Arabic" w:hAnsi="Traditional Arabic" w:cs="Traditional Arabic" w:hint="cs"/>
          <w:sz w:val="32"/>
          <w:szCs w:val="32"/>
          <w:rtl/>
        </w:rPr>
        <w:t>استئناف</w:t>
      </w:r>
      <w:r w:rsidRPr="00B44088">
        <w:rPr>
          <w:rFonts w:ascii="Traditional Arabic" w:hAnsi="Traditional Arabic" w:cs="Traditional Arabic"/>
          <w:sz w:val="32"/>
          <w:szCs w:val="32"/>
          <w:rtl/>
        </w:rPr>
        <w:t xml:space="preserve"> بعض محلات صيانة السيارات العمل في شارع الأمير سلطان بن سلمان والتي سبق وأن تم إغلاقها إضافة إلى استحداث محلات جديدة في نفس الشارع المذكور، لذا نرغب سرعة إزالة المواقع المشار إليها أعلاه، ووضع آلية لضمان عدم تكرار ذلك</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ما يتبين أن المدعى عليها هي من باشرت إزالة عقار المدعي وفقاً لاختصاصها الممنوح لها نظاماً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وعليه فإن المدعى عليها هي صاحبة الصفة في هذه الدعوى</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وأما عن قبول الدعوى من حيث مدة سماعها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فبما أن المادة (8) الفقرة (6) من نظام المرافعات أمام ديوان المظالم الصادر بالمرسوم الملكي رقم (م/3) وتاريخ 22/1/1435هـ نصت عل</w:t>
      </w:r>
      <w:r w:rsidRPr="00B44088">
        <w:rPr>
          <w:rFonts w:ascii="Traditional Arabic" w:hAnsi="Traditional Arabic" w:cs="Traditional Arabic" w:hint="cs"/>
          <w:sz w:val="32"/>
          <w:szCs w:val="32"/>
          <w:rtl/>
        </w:rPr>
        <w:t>ى: "</w:t>
      </w:r>
      <w:r w:rsidRPr="00B44088">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وبما أن حق المدعي نشأ في تاريخ تظلمه </w:t>
      </w:r>
      <w:r w:rsidRPr="00B44088">
        <w:rPr>
          <w:rFonts w:ascii="Traditional Arabic" w:hAnsi="Traditional Arabic" w:cs="Traditional Arabic" w:hint="cs"/>
          <w:sz w:val="32"/>
          <w:szCs w:val="32"/>
          <w:rtl/>
        </w:rPr>
        <w:t>للمدع</w:t>
      </w:r>
      <w:r w:rsidRPr="00B44088">
        <w:rPr>
          <w:rFonts w:ascii="Traditional Arabic" w:hAnsi="Traditional Arabic" w:cs="Traditional Arabic" w:hint="eastAsia"/>
          <w:sz w:val="32"/>
          <w:szCs w:val="32"/>
          <w:rtl/>
        </w:rPr>
        <w:t>ى</w:t>
      </w:r>
      <w:r w:rsidRPr="00B44088">
        <w:rPr>
          <w:rFonts w:ascii="Traditional Arabic" w:hAnsi="Traditional Arabic" w:cs="Traditional Arabic"/>
          <w:sz w:val="32"/>
          <w:szCs w:val="32"/>
          <w:rtl/>
        </w:rPr>
        <w:t xml:space="preserve"> عليها بموجب تظلمه المقيد برقم (4000068035) </w:t>
      </w:r>
      <w:r w:rsidRPr="00B44088">
        <w:rPr>
          <w:rFonts w:ascii="Traditional Arabic" w:hAnsi="Traditional Arabic" w:cs="Traditional Arabic" w:hint="cs"/>
          <w:sz w:val="32"/>
          <w:szCs w:val="32"/>
          <w:rtl/>
        </w:rPr>
        <w:t>و</w:t>
      </w:r>
      <w:r w:rsidRPr="00B44088">
        <w:rPr>
          <w:rFonts w:ascii="Traditional Arabic" w:hAnsi="Traditional Arabic" w:cs="Traditional Arabic"/>
          <w:sz w:val="32"/>
          <w:szCs w:val="32"/>
          <w:rtl/>
        </w:rPr>
        <w:t>تاريخ 16/4/1440هـ، ثم تقدم المدعي بدعواه للمحكمة في 19/3/1440هـ</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مما يتعين معه قبول الدعوى شكلاً. وأما عن موضوع الدعوى</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ولما كان المدعي يطلب الحكم بتعويضه عن الأضرار المادية التي تسببت بها المدعى عليها جراء إزالة عقاره المملوك له بالصك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وتاريخ 26/12/1435هـ الصادر عن كتابة العدل الأولى بجدة، بينما يطلب ممثل المدعى عليها الحكم برفض الدعوى، ولما كان إجابة الدائرة لطلب المدعي تستلزم توافر أركان المسؤولية التقصيرية: (الخطأ</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والضرر</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والعلاقة السببية بينهما)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فأما عن ركن الخطأ</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فالثابت أن المدعى عليها قامت بإشعار أصحاب الورش بالإخلاء بعد صدور قرار إمارة منطقة مكة المكرمة رقم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4ش/730102/م/ش) وتاريخ </w:t>
      </w:r>
      <w:r w:rsidRPr="00B44088">
        <w:rPr>
          <w:rFonts w:ascii="Traditional Arabic" w:hAnsi="Traditional Arabic" w:cs="Traditional Arabic"/>
          <w:sz w:val="32"/>
          <w:szCs w:val="32"/>
          <w:rtl/>
        </w:rPr>
        <w:lastRenderedPageBreak/>
        <w:t xml:space="preserve">16/5/1437هـ المتضمن نقل الورش الواقعة في حي النزهة إلى المنطقة الصناعية بعسفان لصالح مشروع تحسين الواجهة الجنوبية لمشروع مطار الملك عبد العزيز الجديد، وقد تم أخذ تعهدات على أصحاب الورش بإنهاء نشاطهم والإخلاء الفوري في حالة طلب الجهة لكونها تقع ضمن مناطق التطوير العمراني، إلا أن المدعى عليها باشرت </w:t>
      </w:r>
      <w:r w:rsidRPr="00B44088">
        <w:rPr>
          <w:rFonts w:ascii="Traditional Arabic" w:hAnsi="Traditional Arabic" w:cs="Traditional Arabic" w:hint="cs"/>
          <w:sz w:val="32"/>
          <w:szCs w:val="32"/>
          <w:rtl/>
        </w:rPr>
        <w:t>إ</w:t>
      </w:r>
      <w:r w:rsidRPr="00B44088">
        <w:rPr>
          <w:rFonts w:ascii="Traditional Arabic" w:hAnsi="Traditional Arabic" w:cs="Traditional Arabic"/>
          <w:sz w:val="32"/>
          <w:szCs w:val="32"/>
          <w:rtl/>
        </w:rPr>
        <w:t xml:space="preserve">زالة عقار المدعي بموجب كتاب إمارة منطقة مكة المكرمة المقيد لدى المدعى عليها بالرقم (3800202984) وتاريخ 25/11/1438هـ المتضمن: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ورود تقارير ميدانية للإمارة لحي النزهة، ولوحظ </w:t>
      </w:r>
      <w:r w:rsidRPr="00B44088">
        <w:rPr>
          <w:rFonts w:ascii="Traditional Arabic" w:hAnsi="Traditional Arabic" w:cs="Traditional Arabic" w:hint="cs"/>
          <w:sz w:val="32"/>
          <w:szCs w:val="32"/>
          <w:rtl/>
        </w:rPr>
        <w:t>استئناف</w:t>
      </w:r>
      <w:r w:rsidRPr="00B44088">
        <w:rPr>
          <w:rFonts w:ascii="Traditional Arabic" w:hAnsi="Traditional Arabic" w:cs="Traditional Arabic"/>
          <w:sz w:val="32"/>
          <w:szCs w:val="32"/>
          <w:rtl/>
        </w:rPr>
        <w:t xml:space="preserve"> بعض محلات صيانة السيارات العمل في شارع الأمير سلطان بن سلمان والتي سبق وأن تم إغلاقها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إضافة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إلى استحداث محلات جديدة في نفس الشارع المذكور، لذا نرغب سرعة إزالة المواقع المشار إليها أعلاه، ووضع آلية لضمان عدم تكرار ذلك</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والمدعى عليها ولو كانت تتمتع بسلطة تقديرية في ممارسة نشاطها، إلا أن سلطتها في النزاع الماثل مقيدة بما تضمنته الأنظمة المتعلقة بهذا الشأن، فقد نصت المادة (2)</w:t>
      </w:r>
      <w:r w:rsidRPr="00B44088">
        <w:rPr>
          <w:rFonts w:ascii="Traditional Arabic" w:hAnsi="Traditional Arabic" w:cs="Traditional Arabic" w:hint="cs"/>
          <w:sz w:val="32"/>
          <w:szCs w:val="32"/>
          <w:rtl/>
        </w:rPr>
        <w:t xml:space="preserve"> من</w:t>
      </w:r>
      <w:r w:rsidRPr="00B44088">
        <w:rPr>
          <w:rFonts w:ascii="Traditional Arabic" w:hAnsi="Traditional Arabic" w:cs="Traditional Arabic"/>
          <w:sz w:val="32"/>
          <w:szCs w:val="32"/>
          <w:rtl/>
        </w:rPr>
        <w:t xml:space="preserve"> لائحة الغرامات والجزاءات عن المخالفات البلدية الصادرة بقرار مجلس الوزراء رقم (218) وتاريخ 6/8/1422هـ على أنه: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تطبق الغرامات والجزاءات عن المخالفات البلدية وفقاً للجدول المرفق</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وقد نصت المادة (3/1/2) من المجموعة الثالثة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المحلات التجارية الأخرى</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من الجدول المرفق بأن</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w:t>
      </w:r>
      <w:r w:rsidRPr="00B44088">
        <w:rPr>
          <w:rFonts w:ascii="Traditional Arabic" w:hAnsi="Traditional Arabic" w:cs="Traditional Arabic" w:hint="cs"/>
          <w:sz w:val="32"/>
          <w:szCs w:val="32"/>
          <w:rtl/>
        </w:rPr>
        <w:t xml:space="preserve">"معاقبة </w:t>
      </w:r>
      <w:r w:rsidRPr="00B44088">
        <w:rPr>
          <w:rFonts w:ascii="Traditional Arabic" w:hAnsi="Traditional Arabic" w:cs="Traditional Arabic"/>
          <w:sz w:val="32"/>
          <w:szCs w:val="32"/>
          <w:rtl/>
        </w:rPr>
        <w:t>المالك بفرض غرامة عليه بحد أدنى (1000) ألف ريال، وبحد أعلى (5000) خمسة آلاف ريال مع إغلاق المحل حتى الحصول على رخصة</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وكذا المادة (3/2) من ذات اللائحة نصت </w:t>
      </w:r>
      <w:r w:rsidRPr="00B44088">
        <w:rPr>
          <w:rFonts w:ascii="Traditional Arabic" w:hAnsi="Traditional Arabic" w:cs="Traditional Arabic" w:hint="cs"/>
          <w:sz w:val="32"/>
          <w:szCs w:val="32"/>
          <w:rtl/>
        </w:rPr>
        <w:t>على: "</w:t>
      </w:r>
      <w:r w:rsidRPr="00B44088">
        <w:rPr>
          <w:rFonts w:ascii="Traditional Arabic" w:hAnsi="Traditional Arabic" w:cs="Traditional Arabic"/>
          <w:sz w:val="32"/>
          <w:szCs w:val="32"/>
          <w:rtl/>
        </w:rPr>
        <w:t>معاقبة المالك بغرامة قدرها (200) مئت</w:t>
      </w:r>
      <w:r w:rsidRPr="00B44088">
        <w:rPr>
          <w:rFonts w:ascii="Traditional Arabic" w:hAnsi="Traditional Arabic" w:cs="Traditional Arabic" w:hint="cs"/>
          <w:sz w:val="32"/>
          <w:szCs w:val="32"/>
          <w:rtl/>
        </w:rPr>
        <w:t>ا</w:t>
      </w:r>
      <w:r w:rsidRPr="00B44088">
        <w:rPr>
          <w:rFonts w:ascii="Traditional Arabic" w:hAnsi="Traditional Arabic" w:cs="Traditional Arabic"/>
          <w:sz w:val="32"/>
          <w:szCs w:val="32"/>
          <w:rtl/>
        </w:rPr>
        <w:t xml:space="preserve"> ريال كحد أدنى، و(5000) خمسة آلاف ريال كحد أعلى</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في حالة عدم تجديد ترخيص المحل</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فكان على المدعى عليها تطبيق العقوبات الواردة في لائحة الغرامات والجزاءات عن المخالفات البلدية الصادرة بقرار مجلس الوزراء رقم (218) وتاريخ 6/8/1422هـ، بدلاً من إزالة عقار المدعي دون سند نظامي صحيح يبرر القرار الذي اتخذته المدعى عليها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لاسيما أنه لم يثبت للدائرة مخالفة المدعي لأنظمة البناء، فالثابت أنه يملك رخصة البناء رقم (3900028364) </w:t>
      </w:r>
      <w:r w:rsidRPr="00B44088">
        <w:rPr>
          <w:rFonts w:ascii="Traditional Arabic" w:hAnsi="Traditional Arabic" w:cs="Traditional Arabic" w:hint="cs"/>
          <w:sz w:val="32"/>
          <w:szCs w:val="32"/>
          <w:rtl/>
        </w:rPr>
        <w:t>وتاريخ</w:t>
      </w:r>
      <w:r w:rsidRPr="00B44088">
        <w:rPr>
          <w:rFonts w:ascii="Traditional Arabic" w:hAnsi="Traditional Arabic" w:cs="Traditional Arabic"/>
          <w:sz w:val="32"/>
          <w:szCs w:val="32"/>
          <w:rtl/>
        </w:rPr>
        <w:t xml:space="preserve"> 20/8/1439هـ الصادرة عن المدعى عليها، وبما أن المادة (18) من النظام الأساسي للحكم الصادر بالأمر الملكي رقم (أ/90) وتاريخ 27/8/1412هـ نصت على أنه: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تكفل الدولة حرية الملكية الخاصة وحرمتها، ولا ينزع من أحد ملكه إلا للمصلحة العامة على أن يعوض المالك تعويضا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عادلا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وبما أن قرار المدعى عليها بإزالة عقار المدعي قد صدر مخالفاً لما ذكر أعلاه</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ما يتبين تحقق ركن الخطأ من جانب المدعى عليها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وأما عن ركن الضرر</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فالثابت أن المدعى عليها قامت بإزالة عقار المدعي بموجب كتاب إمارة منطقة مكة المكرمة المقيد لدى المدعى عليها بالرقم (3800202984) وتاريخ 25/11/1438هـ، وقد ورد للدائرة تقرير الخبير المتضمن: </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أن عقار المدعي عبارة عن مبنى من دور أرضي وطابق مسروق، وطابق أول، وملحق به (62) وحدة، ومحلات تجارية وورش صناعية، ومبان</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شعبية سكنية تبلغ مساحتها (7,465</w:t>
      </w:r>
      <w:r w:rsidRPr="00B44088">
        <w:rPr>
          <w:rFonts w:ascii="Traditional Arabic" w:hAnsi="Traditional Arabic" w:cs="Traditional Arabic" w:hint="cs"/>
          <w:sz w:val="32"/>
          <w:szCs w:val="32"/>
          <w:rtl/>
        </w:rPr>
        <w:t>م</w:t>
      </w:r>
      <w:r w:rsidRPr="00B44088">
        <w:rPr>
          <w:rFonts w:ascii="Traditional Arabic" w:hAnsi="Traditional Arabic" w:cs="Traditional Arabic" w:hint="cs"/>
          <w:sz w:val="32"/>
          <w:szCs w:val="32"/>
          <w:vertAlign w:val="superscript"/>
          <w:rtl/>
        </w:rPr>
        <w:t>2</w:t>
      </w:r>
      <w:r w:rsidRPr="00B44088">
        <w:rPr>
          <w:rFonts w:ascii="Traditional Arabic" w:hAnsi="Traditional Arabic" w:cs="Traditional Arabic"/>
          <w:sz w:val="32"/>
          <w:szCs w:val="32"/>
          <w:rtl/>
        </w:rPr>
        <w:t>)، وقيمة المثل للمتر المربع الواحد للبناء يبلغ (700) سبعمئة ريال، ليصبح مجموع قيمة المباني المزالة مبلغاً قدره (5,225,500) خمسة ملايين ومئتان وخمسة وعشرون ألفاً وخمسمئة ريال</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ما يتبين تحقق ركن الضرر </w:t>
      </w:r>
      <w:r w:rsidRPr="00B44088">
        <w:rPr>
          <w:rFonts w:ascii="Traditional Arabic" w:hAnsi="Traditional Arabic" w:cs="Traditional Arabic"/>
          <w:sz w:val="32"/>
          <w:szCs w:val="32"/>
          <w:rtl/>
        </w:rPr>
        <w:lastRenderedPageBreak/>
        <w:t>من جانب المدعى عليها</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وأما عن ركن العلاقة السببية بين الخطأ والضرر</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فالثابت أن خطأ المدعى عليها بإزالة عقار المدعي دون سبب مشروع أدى إلى إلحاق الضرر به</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وبالتالي يتبين تحقق أركان المسؤولية التقصيرية الموجبة للتعويض، وتكون المدعى عليها ملزمة بتعويض المدعي بالقدر الجابر للضرر الذي لحق بالمدعي</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وبما أن الخبير الذي ندبته الدائرة انتهى إلى أن الأضرار التي لحقت بالمدعي تبلغ مبلغاً قدره (5,225,500) خمسة ملايين ومئتان وخمسة وعشرون ألفاً وخمسمئة ريال</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وبما أن المقرر أن تقرير الخبير يعد من عناصر الإثبات التي تخضع لقاضي الموضوع دون معقب عليه</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فإنّ الدائرة تطمئن إليه</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وتنتهي إلى ما انتهى إليه الخبير</w:t>
      </w:r>
      <w:r w:rsidRPr="00B44088">
        <w:rPr>
          <w:rFonts w:ascii="Traditional Arabic" w:hAnsi="Traditional Arabic" w:cs="Traditional Arabic" w:hint="cs"/>
          <w:sz w:val="32"/>
          <w:szCs w:val="32"/>
          <w:rtl/>
        </w:rPr>
        <w:t>،</w:t>
      </w:r>
      <w:r w:rsidRPr="00B44088">
        <w:rPr>
          <w:rFonts w:ascii="Traditional Arabic" w:hAnsi="Traditional Arabic" w:cs="Traditional Arabic"/>
          <w:sz w:val="32"/>
          <w:szCs w:val="32"/>
          <w:rtl/>
        </w:rPr>
        <w:t xml:space="preserve"> والحكم بموجبه</w:t>
      </w:r>
      <w:r w:rsidRPr="00B44088">
        <w:rPr>
          <w:rFonts w:ascii="Traditional Arabic" w:hAnsi="Traditional Arabic" w:cs="Traditional Arabic"/>
          <w:sz w:val="32"/>
          <w:szCs w:val="32"/>
        </w:rPr>
        <w:t>.</w:t>
      </w:r>
    </w:p>
    <w:p w:rsidR="00AD6FC2" w:rsidRPr="00B44088" w:rsidRDefault="00AD6FC2" w:rsidP="00AD6FC2">
      <w:pPr>
        <w:jc w:val="both"/>
        <w:rPr>
          <w:rFonts w:ascii="Traditional Arabic" w:hAnsi="Traditional Arabic" w:cs="Traditional Arabic"/>
          <w:b/>
          <w:bCs/>
          <w:sz w:val="32"/>
          <w:szCs w:val="32"/>
          <w:rtl/>
        </w:rPr>
      </w:pPr>
      <w:r w:rsidRPr="00B44088">
        <w:rPr>
          <w:rFonts w:ascii="Traditional Arabic" w:hAnsi="Traditional Arabic" w:cs="Traditional Arabic"/>
          <w:b/>
          <w:bCs/>
          <w:sz w:val="32"/>
          <w:szCs w:val="32"/>
          <w:rtl/>
        </w:rPr>
        <w:t xml:space="preserve">لذلك حكمت الدائرة: بإلزام أمانة محافظة جدة </w:t>
      </w:r>
      <w:r w:rsidRPr="00B44088">
        <w:rPr>
          <w:rFonts w:ascii="Traditional Arabic" w:hAnsi="Traditional Arabic" w:cs="Traditional Arabic" w:hint="cs"/>
          <w:b/>
          <w:bCs/>
          <w:sz w:val="32"/>
          <w:szCs w:val="32"/>
          <w:rtl/>
        </w:rPr>
        <w:t>ب</w:t>
      </w:r>
      <w:r w:rsidRPr="00B44088">
        <w:rPr>
          <w:rFonts w:ascii="Traditional Arabic" w:hAnsi="Traditional Arabic" w:cs="Traditional Arabic"/>
          <w:b/>
          <w:bCs/>
          <w:sz w:val="32"/>
          <w:szCs w:val="32"/>
          <w:rtl/>
        </w:rPr>
        <w:t>أن تدفع</w:t>
      </w:r>
      <w:r w:rsidRPr="00B44088">
        <w:rPr>
          <w:rFonts w:ascii="Traditional Arabic" w:hAnsi="Traditional Arabic" w:cs="Traditional Arabic" w:hint="cs"/>
          <w:b/>
          <w:bCs/>
          <w:sz w:val="32"/>
          <w:szCs w:val="32"/>
          <w:rtl/>
        </w:rPr>
        <w:t xml:space="preserve"> لـ(...)</w:t>
      </w:r>
      <w:r w:rsidRPr="00B44088">
        <w:rPr>
          <w:rFonts w:ascii="Traditional Arabic" w:hAnsi="Traditional Arabic" w:cs="Traditional Arabic"/>
          <w:b/>
          <w:bCs/>
          <w:sz w:val="32"/>
          <w:szCs w:val="32"/>
          <w:rtl/>
        </w:rPr>
        <w:t xml:space="preserve"> مبلغاً قدره (5,225,500) خمسة ملايين ومئتان وخمسة وعشرون ألفاً وخمسمئة ريال.</w:t>
      </w:r>
    </w:p>
    <w:p w:rsidR="00AD6FC2" w:rsidRPr="00B44088" w:rsidRDefault="00AD6FC2" w:rsidP="00AD6FC2">
      <w:pPr>
        <w:jc w:val="both"/>
        <w:rPr>
          <w:rFonts w:ascii="Traditional Arabic" w:hAnsi="Traditional Arabic" w:cs="Traditional Arabic"/>
          <w:b/>
          <w:bCs/>
          <w:sz w:val="32"/>
          <w:szCs w:val="32"/>
          <w:rtl/>
        </w:rPr>
      </w:pPr>
      <w:r w:rsidRPr="00B4408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B44088" w:rsidRDefault="00AD6FC2" w:rsidP="00AD6FC2">
      <w:pPr>
        <w:jc w:val="both"/>
        <w:rPr>
          <w:rFonts w:ascii="Traditional Arabic" w:hAnsi="Traditional Arabic" w:cs="Traditional Arabic"/>
          <w:sz w:val="32"/>
          <w:szCs w:val="32"/>
          <w:rtl/>
        </w:rPr>
      </w:pPr>
    </w:p>
    <w:p w:rsidR="00AD6FC2" w:rsidRPr="00B44088" w:rsidRDefault="00AD6FC2" w:rsidP="00AD6FC2">
      <w:pPr>
        <w:jc w:val="both"/>
        <w:rPr>
          <w:rFonts w:ascii="Traditional Arabic" w:hAnsi="Traditional Arabic" w:cs="Traditional Arabic"/>
          <w:b/>
          <w:bCs/>
          <w:sz w:val="32"/>
          <w:szCs w:val="32"/>
          <w:rtl/>
        </w:rPr>
      </w:pPr>
      <w:r w:rsidRPr="00B44088">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B44088">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673F6" w:rsidRDefault="00AD6FC2" w:rsidP="00AD6FC2">
      <w:pPr>
        <w:jc w:val="both"/>
        <w:rPr>
          <w:rFonts w:ascii="Traditional Arabic" w:hAnsi="Traditional Arabic" w:cs="Traditional Arabic"/>
          <w:b/>
          <w:bCs/>
          <w:sz w:val="32"/>
          <w:szCs w:val="32"/>
          <w:lang w:bidi="ar-SA"/>
        </w:rPr>
      </w:pPr>
      <w:r w:rsidRPr="00D673F6">
        <w:rPr>
          <w:rFonts w:ascii="Traditional Arabic" w:hAnsi="Traditional Arabic" w:cs="Traditional Arabic"/>
          <w:b/>
          <w:bCs/>
          <w:sz w:val="32"/>
          <w:szCs w:val="32"/>
          <w:rtl/>
          <w:lang w:bidi="ar-SA"/>
        </w:rPr>
        <w:lastRenderedPageBreak/>
        <w:t xml:space="preserve">رقم القضية في المحكمة الإدارية </w:t>
      </w:r>
      <w:r w:rsidRPr="00D673F6">
        <w:rPr>
          <w:rFonts w:ascii="Traditional Arabic" w:hAnsi="Traditional Arabic" w:cs="Traditional Arabic" w:hint="cs"/>
          <w:b/>
          <w:bCs/>
          <w:sz w:val="32"/>
          <w:szCs w:val="32"/>
          <w:rtl/>
          <w:lang w:bidi="ar-SA"/>
        </w:rPr>
        <w:t>1543</w:t>
      </w:r>
      <w:r w:rsidRPr="00D673F6">
        <w:rPr>
          <w:rFonts w:ascii="Traditional Arabic" w:hAnsi="Traditional Arabic" w:cs="Traditional Arabic"/>
          <w:b/>
          <w:bCs/>
          <w:sz w:val="32"/>
          <w:szCs w:val="32"/>
          <w:rtl/>
          <w:lang w:bidi="ar-SA"/>
        </w:rPr>
        <w:t xml:space="preserve"> لعام 1442هـ</w:t>
      </w:r>
    </w:p>
    <w:p w:rsidR="00AD6FC2" w:rsidRPr="00D673F6" w:rsidRDefault="00AD6FC2" w:rsidP="00AD6FC2">
      <w:pPr>
        <w:jc w:val="both"/>
        <w:rPr>
          <w:rFonts w:ascii="Traditional Arabic" w:hAnsi="Traditional Arabic" w:cs="Traditional Arabic"/>
          <w:b/>
          <w:bCs/>
          <w:sz w:val="32"/>
          <w:szCs w:val="32"/>
        </w:rPr>
      </w:pPr>
      <w:r w:rsidRPr="00D673F6">
        <w:rPr>
          <w:rFonts w:ascii="Traditional Arabic" w:hAnsi="Traditional Arabic" w:cs="Traditional Arabic"/>
          <w:b/>
          <w:bCs/>
          <w:sz w:val="32"/>
          <w:szCs w:val="32"/>
          <w:rtl/>
          <w:lang w:bidi="ar-SA"/>
        </w:rPr>
        <w:t xml:space="preserve">رقم القضية في محكمة الاستئناف الإدارية </w:t>
      </w:r>
      <w:r w:rsidRPr="00D673F6">
        <w:rPr>
          <w:rFonts w:ascii="Traditional Arabic" w:hAnsi="Traditional Arabic" w:cs="Traditional Arabic" w:hint="cs"/>
          <w:b/>
          <w:bCs/>
          <w:sz w:val="32"/>
          <w:szCs w:val="32"/>
          <w:rtl/>
        </w:rPr>
        <w:t>137</w:t>
      </w:r>
      <w:r w:rsidRPr="00D673F6">
        <w:rPr>
          <w:rFonts w:ascii="Traditional Arabic" w:hAnsi="Traditional Arabic" w:cs="Traditional Arabic"/>
          <w:b/>
          <w:bCs/>
          <w:sz w:val="32"/>
          <w:szCs w:val="32"/>
          <w:rtl/>
        </w:rPr>
        <w:t xml:space="preserve"> لعام 1443هـ</w:t>
      </w:r>
    </w:p>
    <w:p w:rsidR="00AD6FC2" w:rsidRPr="00D673F6" w:rsidRDefault="00AD6FC2" w:rsidP="00AD6FC2">
      <w:pPr>
        <w:tabs>
          <w:tab w:val="left" w:pos="3461"/>
        </w:tabs>
        <w:jc w:val="both"/>
        <w:rPr>
          <w:rFonts w:ascii="Traditional Arabic" w:hAnsi="Traditional Arabic" w:cs="Traditional Arabic"/>
          <w:b/>
          <w:bCs/>
          <w:sz w:val="32"/>
          <w:szCs w:val="32"/>
          <w:rtl/>
          <w:lang w:bidi="ar-SA"/>
        </w:rPr>
      </w:pPr>
      <w:r w:rsidRPr="00D673F6">
        <w:rPr>
          <w:rFonts w:ascii="Traditional Arabic" w:hAnsi="Traditional Arabic" w:cs="Traditional Arabic"/>
          <w:b/>
          <w:bCs/>
          <w:sz w:val="32"/>
          <w:szCs w:val="32"/>
          <w:rtl/>
          <w:lang w:bidi="ar-SA"/>
        </w:rPr>
        <w:t xml:space="preserve">تاريخ الجلسة </w:t>
      </w:r>
      <w:r w:rsidRPr="00D673F6">
        <w:rPr>
          <w:rFonts w:ascii="Traditional Arabic" w:hAnsi="Traditional Arabic" w:cs="Traditional Arabic" w:hint="cs"/>
          <w:b/>
          <w:bCs/>
          <w:sz w:val="32"/>
          <w:szCs w:val="32"/>
          <w:rtl/>
          <w:lang w:bidi="ar-SA"/>
        </w:rPr>
        <w:t>6</w:t>
      </w:r>
      <w:r w:rsidRPr="00D673F6">
        <w:rPr>
          <w:rFonts w:ascii="Traditional Arabic" w:hAnsi="Traditional Arabic" w:cs="Traditional Arabic"/>
          <w:b/>
          <w:bCs/>
          <w:sz w:val="32"/>
          <w:szCs w:val="32"/>
          <w:rtl/>
          <w:lang w:bidi="ar-SA"/>
        </w:rPr>
        <w:t>/</w:t>
      </w:r>
      <w:r w:rsidRPr="00D673F6">
        <w:rPr>
          <w:rFonts w:ascii="Traditional Arabic" w:hAnsi="Traditional Arabic" w:cs="Traditional Arabic" w:hint="cs"/>
          <w:b/>
          <w:bCs/>
          <w:sz w:val="32"/>
          <w:szCs w:val="32"/>
          <w:rtl/>
          <w:lang w:bidi="ar-SA"/>
        </w:rPr>
        <w:t>2</w:t>
      </w:r>
      <w:r w:rsidRPr="00D673F6">
        <w:rPr>
          <w:rFonts w:ascii="Traditional Arabic" w:hAnsi="Traditional Arabic" w:cs="Traditional Arabic"/>
          <w:b/>
          <w:bCs/>
          <w:sz w:val="32"/>
          <w:szCs w:val="32"/>
          <w:rtl/>
          <w:lang w:bidi="ar-SA"/>
        </w:rPr>
        <w:t>/144</w:t>
      </w:r>
      <w:r w:rsidRPr="00D673F6">
        <w:rPr>
          <w:rFonts w:ascii="Traditional Arabic" w:hAnsi="Traditional Arabic" w:cs="Traditional Arabic" w:hint="cs"/>
          <w:b/>
          <w:bCs/>
          <w:sz w:val="32"/>
          <w:szCs w:val="32"/>
          <w:rtl/>
          <w:lang w:bidi="ar-SA"/>
        </w:rPr>
        <w:t>3</w:t>
      </w:r>
      <w:r w:rsidRPr="00D673F6">
        <w:rPr>
          <w:rFonts w:ascii="Traditional Arabic" w:hAnsi="Traditional Arabic" w:cs="Traditional Arabic"/>
          <w:b/>
          <w:bCs/>
          <w:sz w:val="32"/>
          <w:szCs w:val="32"/>
          <w:rtl/>
          <w:lang w:bidi="ar-SA"/>
        </w:rPr>
        <w:t>هـ</w:t>
      </w:r>
      <w:r w:rsidRPr="00D673F6">
        <w:rPr>
          <w:rFonts w:ascii="Traditional Arabic" w:hAnsi="Traditional Arabic" w:cs="Traditional Arabic"/>
          <w:b/>
          <w:bCs/>
          <w:sz w:val="32"/>
          <w:szCs w:val="32"/>
          <w:rtl/>
          <w:lang w:bidi="ar-SA"/>
        </w:rPr>
        <w:tab/>
      </w:r>
    </w:p>
    <w:p w:rsidR="00AD6FC2" w:rsidRPr="00D673F6" w:rsidRDefault="00AD6FC2" w:rsidP="00AD6FC2">
      <w:pPr>
        <w:tabs>
          <w:tab w:val="left" w:pos="3461"/>
        </w:tabs>
        <w:jc w:val="center"/>
        <w:rPr>
          <w:rFonts w:ascii="Traditional Arabic" w:hAnsi="Traditional Arabic" w:cs="Traditional Arabic"/>
          <w:b/>
          <w:bCs/>
          <w:sz w:val="32"/>
          <w:szCs w:val="32"/>
          <w:rtl/>
          <w:lang w:bidi="ar-SA"/>
        </w:rPr>
      </w:pPr>
      <w:r w:rsidRPr="00D673F6">
        <w:rPr>
          <w:rFonts w:ascii="Traditional Arabic" w:hAnsi="Traditional Arabic" w:cs="Traditional Arabic"/>
          <w:b/>
          <w:bCs/>
          <w:sz w:val="32"/>
          <w:szCs w:val="32"/>
          <w:rtl/>
          <w:lang w:bidi="ar-SA"/>
        </w:rPr>
        <w:t>الموضوعات</w:t>
      </w:r>
    </w:p>
    <w:p w:rsidR="00AD6FC2" w:rsidRPr="00D673F6" w:rsidRDefault="00AD6FC2" w:rsidP="00AD6FC2">
      <w:pPr>
        <w:jc w:val="both"/>
        <w:rPr>
          <w:rFonts w:cs="Traditional Arabic"/>
          <w:b/>
          <w:bCs/>
          <w:sz w:val="32"/>
          <w:szCs w:val="32"/>
          <w:rtl/>
        </w:rPr>
      </w:pPr>
      <w:r w:rsidRPr="00D673F6">
        <w:rPr>
          <w:rFonts w:ascii="Traditional Arabic" w:hAnsi="Traditional Arabic" w:cs="Traditional Arabic"/>
          <w:b/>
          <w:bCs/>
          <w:sz w:val="32"/>
          <w:szCs w:val="32"/>
          <w:rtl/>
        </w:rPr>
        <w:t>تعويض – تعويض عن عمل مادي</w:t>
      </w:r>
      <w:r w:rsidRPr="00D673F6">
        <w:rPr>
          <w:rFonts w:ascii="Traditional Arabic" w:hAnsi="Traditional Arabic" w:cs="Traditional Arabic" w:hint="cs"/>
          <w:b/>
          <w:bCs/>
          <w:sz w:val="32"/>
          <w:szCs w:val="32"/>
          <w:rtl/>
        </w:rPr>
        <w:t xml:space="preserve"> </w:t>
      </w:r>
      <w:r w:rsidRPr="00D673F6">
        <w:rPr>
          <w:rFonts w:ascii="Traditional Arabic" w:hAnsi="Traditional Arabic" w:cs="Traditional Arabic"/>
          <w:b/>
          <w:bCs/>
          <w:sz w:val="32"/>
          <w:szCs w:val="32"/>
          <w:rtl/>
        </w:rPr>
        <w:t>–</w:t>
      </w:r>
      <w:r w:rsidRPr="00D673F6">
        <w:rPr>
          <w:rtl/>
        </w:rPr>
        <w:t xml:space="preserve"> </w:t>
      </w:r>
      <w:r w:rsidRPr="00D673F6">
        <w:rPr>
          <w:rFonts w:ascii="Traditional Arabic" w:hAnsi="Traditional Arabic" w:cs="Traditional Arabic"/>
          <w:b/>
          <w:bCs/>
          <w:sz w:val="32"/>
          <w:szCs w:val="32"/>
          <w:rtl/>
        </w:rPr>
        <w:t xml:space="preserve">تضرر </w:t>
      </w:r>
      <w:r w:rsidRPr="00D673F6">
        <w:rPr>
          <w:rFonts w:ascii="Traditional Arabic" w:hAnsi="Traditional Arabic" w:cs="Traditional Arabic" w:hint="cs"/>
          <w:b/>
          <w:bCs/>
          <w:sz w:val="32"/>
          <w:szCs w:val="32"/>
          <w:rtl/>
        </w:rPr>
        <w:t>عقار</w:t>
      </w:r>
      <w:r w:rsidRPr="00D673F6">
        <w:rPr>
          <w:rFonts w:ascii="Traditional Arabic" w:hAnsi="Traditional Arabic" w:cs="Traditional Arabic"/>
          <w:b/>
          <w:bCs/>
          <w:sz w:val="32"/>
          <w:szCs w:val="32"/>
          <w:rtl/>
        </w:rPr>
        <w:t xml:space="preserve"> –</w:t>
      </w:r>
      <w:r w:rsidRPr="00D673F6">
        <w:rPr>
          <w:rFonts w:ascii="Traditional Arabic" w:hAnsi="Traditional Arabic" w:cs="Traditional Arabic" w:hint="cs"/>
          <w:b/>
          <w:bCs/>
          <w:sz w:val="32"/>
          <w:szCs w:val="32"/>
          <w:rtl/>
        </w:rPr>
        <w:t xml:space="preserve"> رفع الضرر قضاءً </w:t>
      </w:r>
      <w:r w:rsidRPr="00D673F6">
        <w:rPr>
          <w:rFonts w:ascii="Traditional Arabic" w:hAnsi="Traditional Arabic" w:cs="Traditional Arabic"/>
          <w:b/>
          <w:bCs/>
          <w:sz w:val="32"/>
          <w:szCs w:val="32"/>
          <w:rtl/>
        </w:rPr>
        <w:t>– امتناع عن تنفيذ حكم قضائي – قيام أركان المسؤولية التقصيرية –</w:t>
      </w:r>
      <w:r w:rsidRPr="00D673F6">
        <w:rPr>
          <w:rFonts w:ascii="Traditional Arabic" w:hAnsi="Traditional Arabic" w:cs="Traditional Arabic" w:hint="cs"/>
          <w:b/>
          <w:bCs/>
          <w:sz w:val="32"/>
          <w:szCs w:val="32"/>
          <w:rtl/>
        </w:rPr>
        <w:t xml:space="preserve"> </w:t>
      </w:r>
      <w:r w:rsidRPr="00D673F6">
        <w:rPr>
          <w:rFonts w:ascii="Traditional Arabic" w:hAnsi="Traditional Arabic" w:cs="Traditional Arabic"/>
          <w:b/>
          <w:bCs/>
          <w:sz w:val="32"/>
          <w:szCs w:val="32"/>
          <w:rtl/>
        </w:rPr>
        <w:t>التعويض عن فوات المنفعة – أجرة المثل – الاستئناس برأي الخبير</w:t>
      </w:r>
      <w:r w:rsidRPr="00D673F6">
        <w:rPr>
          <w:rFonts w:cs="Traditional Arabic" w:hint="cs"/>
          <w:b/>
          <w:bCs/>
          <w:sz w:val="32"/>
          <w:szCs w:val="32"/>
          <w:rtl/>
        </w:rPr>
        <w:t>.</w:t>
      </w:r>
    </w:p>
    <w:p w:rsidR="00AD6FC2" w:rsidRPr="00D673F6" w:rsidRDefault="00AD6FC2" w:rsidP="00AD6FC2">
      <w:pPr>
        <w:tabs>
          <w:tab w:val="left" w:pos="3461"/>
        </w:tabs>
        <w:jc w:val="both"/>
        <w:rPr>
          <w:rFonts w:ascii="Traditional Arabic" w:hAnsi="Traditional Arabic" w:cs="Traditional Arabic"/>
          <w:sz w:val="32"/>
          <w:szCs w:val="32"/>
          <w:rtl/>
        </w:rPr>
      </w:pPr>
      <w:r w:rsidRPr="00D673F6">
        <w:rPr>
          <w:rFonts w:ascii="Simplified Arabic" w:hAnsi="Simplified Arabic" w:cs="Traditional Arabic"/>
          <w:sz w:val="32"/>
          <w:szCs w:val="32"/>
          <w:rtl/>
        </w:rPr>
        <w:t>مطالبة المدعي</w:t>
      </w:r>
      <w:r w:rsidRPr="00D673F6">
        <w:rPr>
          <w:rFonts w:ascii="Simplified Arabic" w:hAnsi="Simplified Arabic" w:cs="Traditional Arabic" w:hint="cs"/>
          <w:sz w:val="32"/>
          <w:szCs w:val="32"/>
          <w:rtl/>
        </w:rPr>
        <w:t xml:space="preserve"> إلزام المدعى عليها بتعويضه بأجرة المثل عن فوات منفعة مزرعته </w:t>
      </w:r>
      <w:r w:rsidRPr="00D673F6">
        <w:rPr>
          <w:rFonts w:ascii="Simplified Arabic" w:hAnsi="Simplified Arabic" w:cs="Traditional Arabic"/>
          <w:sz w:val="32"/>
          <w:szCs w:val="32"/>
          <w:rtl/>
        </w:rPr>
        <w:t>–</w:t>
      </w:r>
      <w:r w:rsidRPr="00D673F6">
        <w:rPr>
          <w:rFonts w:ascii="Simplified Arabic" w:hAnsi="Simplified Arabic" w:cs="Traditional Arabic" w:hint="cs"/>
          <w:sz w:val="32"/>
          <w:szCs w:val="32"/>
          <w:rtl/>
        </w:rPr>
        <w:t xml:space="preserve"> الثابت امتناع</w:t>
      </w:r>
      <w:r>
        <w:rPr>
          <w:rFonts w:ascii="Simplified Arabic" w:hAnsi="Simplified Arabic" w:cs="Traditional Arabic" w:hint="cs"/>
          <w:sz w:val="32"/>
          <w:szCs w:val="32"/>
          <w:rtl/>
        </w:rPr>
        <w:t xml:space="preserve"> المدعى ع</w:t>
      </w:r>
      <w:r w:rsidRPr="00D673F6">
        <w:rPr>
          <w:rFonts w:ascii="Simplified Arabic" w:hAnsi="Simplified Arabic" w:cs="Traditional Arabic" w:hint="cs"/>
          <w:sz w:val="32"/>
          <w:szCs w:val="32"/>
          <w:rtl/>
        </w:rPr>
        <w:t>ل</w:t>
      </w:r>
      <w:r>
        <w:rPr>
          <w:rFonts w:ascii="Simplified Arabic" w:hAnsi="Simplified Arabic" w:cs="Traditional Arabic" w:hint="cs"/>
          <w:sz w:val="32"/>
          <w:szCs w:val="32"/>
          <w:rtl/>
        </w:rPr>
        <w:t>ي</w:t>
      </w:r>
      <w:r w:rsidRPr="00D673F6">
        <w:rPr>
          <w:rFonts w:ascii="Simplified Arabic" w:hAnsi="Simplified Arabic" w:cs="Traditional Arabic" w:hint="cs"/>
          <w:sz w:val="32"/>
          <w:szCs w:val="32"/>
          <w:rtl/>
        </w:rPr>
        <w:t xml:space="preserve">ها عن تنفيذ حكم قضائي </w:t>
      </w:r>
      <w:r w:rsidRPr="00D673F6">
        <w:rPr>
          <w:rFonts w:ascii="Traditional Arabic" w:hAnsi="Traditional Arabic" w:cs="Traditional Arabic"/>
          <w:sz w:val="32"/>
          <w:szCs w:val="32"/>
          <w:rtl/>
        </w:rPr>
        <w:t xml:space="preserve">بإزالة </w:t>
      </w:r>
      <w:r w:rsidRPr="00D673F6">
        <w:rPr>
          <w:rFonts w:ascii="Traditional Arabic" w:hAnsi="Traditional Arabic" w:cs="Traditional Arabic" w:hint="cs"/>
          <w:sz w:val="32"/>
          <w:szCs w:val="32"/>
          <w:rtl/>
        </w:rPr>
        <w:t xml:space="preserve">ومنع </w:t>
      </w:r>
      <w:r w:rsidRPr="00D673F6">
        <w:rPr>
          <w:rFonts w:ascii="Traditional Arabic" w:hAnsi="Traditional Arabic" w:cs="Traditional Arabic"/>
          <w:sz w:val="32"/>
          <w:szCs w:val="32"/>
          <w:rtl/>
        </w:rPr>
        <w:t>ا</w:t>
      </w:r>
      <w:r w:rsidRPr="00D673F6">
        <w:rPr>
          <w:rFonts w:ascii="Traditional Arabic" w:hAnsi="Traditional Arabic" w:cs="Traditional Arabic" w:hint="cs"/>
          <w:sz w:val="32"/>
          <w:szCs w:val="32"/>
          <w:rtl/>
        </w:rPr>
        <w:t>ل</w:t>
      </w:r>
      <w:r w:rsidRPr="00D673F6">
        <w:rPr>
          <w:rFonts w:ascii="Traditional Arabic" w:hAnsi="Traditional Arabic" w:cs="Traditional Arabic"/>
          <w:sz w:val="32"/>
          <w:szCs w:val="32"/>
          <w:rtl/>
        </w:rPr>
        <w:t xml:space="preserve">ضرر </w:t>
      </w:r>
      <w:r w:rsidRPr="00D673F6">
        <w:rPr>
          <w:rFonts w:ascii="Traditional Arabic" w:hAnsi="Traditional Arabic" w:cs="Traditional Arabic" w:hint="cs"/>
          <w:sz w:val="32"/>
          <w:szCs w:val="32"/>
          <w:rtl/>
        </w:rPr>
        <w:t>اللاحق</w:t>
      </w:r>
      <w:r w:rsidRPr="00D673F6">
        <w:rPr>
          <w:rFonts w:ascii="Traditional Arabic" w:hAnsi="Traditional Arabic" w:cs="Traditional Arabic"/>
          <w:sz w:val="32"/>
          <w:szCs w:val="32"/>
          <w:rtl/>
        </w:rPr>
        <w:t xml:space="preserve"> بمزرعة المدعي</w:t>
      </w:r>
      <w:r w:rsidRPr="00D673F6">
        <w:rPr>
          <w:rFonts w:ascii="Traditional Arabic" w:hAnsi="Traditional Arabic" w:cs="Traditional Arabic" w:hint="cs"/>
          <w:sz w:val="32"/>
          <w:szCs w:val="32"/>
          <w:rtl/>
        </w:rPr>
        <w:t xml:space="preserve"> جراء توسعة طريق عام؛ مما يتقرر معه خطؤها </w:t>
      </w:r>
      <w:r w:rsidRPr="00D673F6">
        <w:rPr>
          <w:rFonts w:ascii="Traditional Arabic" w:hAnsi="Traditional Arabic" w:cs="Traditional Arabic"/>
          <w:sz w:val="32"/>
          <w:szCs w:val="32"/>
          <w:rtl/>
        </w:rPr>
        <w:t>–</w:t>
      </w:r>
      <w:r w:rsidRPr="00D673F6">
        <w:rPr>
          <w:rFonts w:ascii="Traditional Arabic" w:hAnsi="Traditional Arabic" w:cs="Traditional Arabic" w:hint="cs"/>
          <w:sz w:val="32"/>
          <w:szCs w:val="32"/>
          <w:rtl/>
        </w:rPr>
        <w:t xml:space="preserve"> تضرر المدعي من خطأ المدعى عليها بفوات منفعة </w:t>
      </w:r>
      <w:r w:rsidRPr="00D673F6">
        <w:rPr>
          <w:rFonts w:ascii="Traditional Arabic" w:hAnsi="Traditional Arabic" w:cs="Traditional Arabic"/>
          <w:sz w:val="32"/>
          <w:szCs w:val="32"/>
          <w:rtl/>
        </w:rPr>
        <w:t>مزرعته</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 xml:space="preserve">استحقاق المدعي </w:t>
      </w:r>
      <w:r w:rsidRPr="00D673F6">
        <w:rPr>
          <w:rFonts w:ascii="Traditional Arabic" w:hAnsi="Traditional Arabic" w:cs="Traditional Arabic" w:hint="cs"/>
          <w:sz w:val="32"/>
          <w:szCs w:val="32"/>
          <w:rtl/>
        </w:rPr>
        <w:t xml:space="preserve">التعويض بأجرة المثل عن فوات منفعة مزرعته وفق تقدير الخبير </w:t>
      </w:r>
      <w:r w:rsidRPr="00D673F6">
        <w:rPr>
          <w:rFonts w:ascii="Traditional Arabic" w:hAnsi="Traditional Arabic" w:cs="Traditional Arabic"/>
          <w:sz w:val="32"/>
          <w:szCs w:val="32"/>
          <w:rtl/>
        </w:rPr>
        <w:t>–</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أثر ذلك</w:t>
      </w:r>
      <w:r w:rsidRPr="00D673F6">
        <w:rPr>
          <w:rFonts w:ascii="Traditional Arabic" w:hAnsi="Traditional Arabic" w:cs="Traditional Arabic" w:hint="cs"/>
          <w:sz w:val="32"/>
          <w:szCs w:val="32"/>
          <w:rtl/>
        </w:rPr>
        <w:t>: إلزام المدعى عليها بتعويض</w:t>
      </w:r>
      <w:r w:rsidRPr="00D673F6">
        <w:rPr>
          <w:rFonts w:ascii="Simplified Arabic" w:hAnsi="Simplified Arabic" w:cs="Traditional Arabic" w:hint="cs"/>
          <w:sz w:val="32"/>
          <w:szCs w:val="32"/>
          <w:rtl/>
        </w:rPr>
        <w:t xml:space="preserve"> المدعي</w:t>
      </w:r>
      <w:r w:rsidRPr="00D673F6">
        <w:rPr>
          <w:rFonts w:ascii="Simplified Arabic" w:hAnsi="Simplified Arabic" w:cs="Traditional Arabic"/>
          <w:sz w:val="32"/>
          <w:szCs w:val="32"/>
          <w:rtl/>
        </w:rPr>
        <w:t>.</w:t>
      </w:r>
    </w:p>
    <w:p w:rsidR="00AD6FC2" w:rsidRPr="00D673F6" w:rsidRDefault="00AD6FC2" w:rsidP="00AD6FC2">
      <w:pPr>
        <w:tabs>
          <w:tab w:val="left" w:pos="3461"/>
        </w:tabs>
        <w:jc w:val="both"/>
        <w:rPr>
          <w:rFonts w:ascii="Traditional Arabic" w:hAnsi="Traditional Arabic" w:cs="Traditional Arabic"/>
          <w:sz w:val="32"/>
          <w:szCs w:val="32"/>
          <w:rtl/>
        </w:rPr>
      </w:pPr>
    </w:p>
    <w:p w:rsidR="00AD6FC2" w:rsidRPr="00D673F6" w:rsidRDefault="00AD6FC2" w:rsidP="00AD6FC2">
      <w:pPr>
        <w:tabs>
          <w:tab w:val="left" w:pos="3461"/>
        </w:tabs>
        <w:jc w:val="center"/>
        <w:rPr>
          <w:rFonts w:ascii="Traditional Arabic" w:hAnsi="Traditional Arabic" w:cs="Traditional Arabic"/>
          <w:b/>
          <w:bCs/>
          <w:sz w:val="32"/>
          <w:szCs w:val="32"/>
          <w:rtl/>
          <w:lang w:bidi="ar-SA"/>
        </w:rPr>
      </w:pPr>
      <w:r w:rsidRPr="00D673F6">
        <w:rPr>
          <w:rFonts w:ascii="Traditional Arabic" w:hAnsi="Traditional Arabic" w:cs="Traditional Arabic"/>
          <w:b/>
          <w:bCs/>
          <w:sz w:val="32"/>
          <w:szCs w:val="32"/>
          <w:rtl/>
          <w:lang w:bidi="ar-SA"/>
        </w:rPr>
        <w:t>مستند الحكم</w:t>
      </w:r>
    </w:p>
    <w:p w:rsidR="00AD6FC2" w:rsidRPr="00D673F6" w:rsidRDefault="00AD6FC2" w:rsidP="00AD6FC2">
      <w:pPr>
        <w:numPr>
          <w:ilvl w:val="0"/>
          <w:numId w:val="147"/>
        </w:numPr>
        <w:autoSpaceDE w:val="0"/>
        <w:autoSpaceDN w:val="0"/>
        <w:adjustRightInd w:val="0"/>
        <w:spacing w:after="160" w:line="259" w:lineRule="auto"/>
        <w:jc w:val="both"/>
        <w:rPr>
          <w:rFonts w:ascii="Traditional Arabic" w:eastAsiaTheme="minorHAnsi" w:hAnsi="Traditional Arabic" w:cs="Traditional Arabic"/>
          <w:sz w:val="32"/>
          <w:szCs w:val="32"/>
          <w:rtl/>
        </w:rPr>
      </w:pPr>
      <w:r w:rsidRPr="00D673F6">
        <w:rPr>
          <w:rFonts w:ascii="Traditional Arabic" w:eastAsiaTheme="minorHAnsi" w:hAnsi="Traditional Arabic" w:cs="Traditional Arabic"/>
          <w:sz w:val="32"/>
          <w:szCs w:val="32"/>
          <w:rtl/>
        </w:rPr>
        <w:t xml:space="preserve">قول الرسول </w:t>
      </w:r>
      <w:r w:rsidRPr="00D673F6">
        <w:rPr>
          <w:rFonts w:ascii="Traditional Arabic" w:eastAsia="Arial Unicode MS" w:hAnsi="Traditional Arabic" w:cs="Traditional Arabic"/>
          <w:sz w:val="32"/>
          <w:szCs w:val="32"/>
        </w:rPr>
        <w:sym w:font="AGA Arabesque" w:char="F072"/>
      </w:r>
      <w:r w:rsidRPr="00D673F6">
        <w:rPr>
          <w:rFonts w:ascii="Traditional Arabic" w:eastAsiaTheme="minorHAnsi" w:hAnsi="Traditional Arabic" w:cs="Traditional Arabic"/>
          <w:sz w:val="32"/>
          <w:szCs w:val="32"/>
          <w:rtl/>
        </w:rPr>
        <w:t>: "لا ضرر ولا ضرار".</w:t>
      </w:r>
    </w:p>
    <w:p w:rsidR="00AD6FC2" w:rsidRPr="00D673F6" w:rsidRDefault="00AD6FC2" w:rsidP="00AD6FC2">
      <w:pPr>
        <w:tabs>
          <w:tab w:val="left" w:pos="3461"/>
        </w:tabs>
        <w:jc w:val="center"/>
        <w:rPr>
          <w:rFonts w:ascii="Traditional Arabic" w:hAnsi="Traditional Arabic" w:cs="Traditional Arabic"/>
          <w:b/>
          <w:bCs/>
          <w:sz w:val="32"/>
          <w:szCs w:val="32"/>
          <w:rtl/>
          <w:lang w:bidi="ar-SA"/>
        </w:rPr>
      </w:pPr>
      <w:r w:rsidRPr="00D673F6">
        <w:rPr>
          <w:rFonts w:ascii="Traditional Arabic" w:hAnsi="Traditional Arabic" w:cs="Traditional Arabic" w:hint="cs"/>
          <w:b/>
          <w:bCs/>
          <w:sz w:val="32"/>
          <w:szCs w:val="32"/>
          <w:rtl/>
          <w:lang w:bidi="ar-SA"/>
        </w:rPr>
        <w:t>الوقائع</w:t>
      </w:r>
    </w:p>
    <w:p w:rsidR="00AD6FC2" w:rsidRPr="00D673F6" w:rsidRDefault="00AD6FC2" w:rsidP="00AD6FC2">
      <w:pPr>
        <w:pStyle w:val="a4"/>
        <w:bidi/>
        <w:jc w:val="both"/>
        <w:rPr>
          <w:rFonts w:ascii="Traditional Arabic" w:hAnsi="Traditional Arabic" w:cs="Traditional Arabic"/>
          <w:sz w:val="32"/>
          <w:szCs w:val="32"/>
          <w:rtl/>
        </w:rPr>
      </w:pPr>
      <w:r w:rsidRPr="00D673F6">
        <w:rPr>
          <w:rFonts w:ascii="Traditional Arabic" w:hAnsi="Traditional Arabic" w:cs="Traditional Arabic"/>
          <w:sz w:val="32"/>
          <w:szCs w:val="32"/>
          <w:rtl/>
        </w:rPr>
        <w:t>تتلخص الوقائع بالقدر اللازم لإصدار هذا الحكم في أن وكيل المدعي تقدم بصحيفة دعوى ذكر فيها: أنه في يوم 23/5/1429</w:t>
      </w:r>
      <w:r w:rsidRPr="00D673F6">
        <w:rPr>
          <w:rFonts w:ascii="Traditional Arabic" w:hAnsi="Traditional Arabic" w:cs="Traditional Arabic" w:hint="cs"/>
          <w:sz w:val="32"/>
          <w:szCs w:val="32"/>
          <w:rtl/>
        </w:rPr>
        <w:t>هـ</w:t>
      </w:r>
      <w:r w:rsidRPr="00D673F6">
        <w:rPr>
          <w:rFonts w:ascii="Traditional Arabic" w:hAnsi="Traditional Arabic" w:cs="Traditional Arabic"/>
          <w:sz w:val="32"/>
          <w:szCs w:val="32"/>
          <w:rtl/>
        </w:rPr>
        <w:t xml:space="preserve"> تقدم موكله بدعوى ضد المدعى عليها </w:t>
      </w:r>
      <w:r w:rsidRPr="00D673F6">
        <w:rPr>
          <w:rFonts w:ascii="Traditional Arabic" w:hAnsi="Traditional Arabic" w:cs="Traditional Arabic" w:hint="cs"/>
          <w:sz w:val="32"/>
          <w:szCs w:val="32"/>
          <w:rtl/>
        </w:rPr>
        <w:t>ب</w:t>
      </w:r>
      <w:r w:rsidRPr="00D673F6">
        <w:rPr>
          <w:rFonts w:ascii="Traditional Arabic" w:hAnsi="Traditional Arabic" w:cs="Traditional Arabic"/>
          <w:sz w:val="32"/>
          <w:szCs w:val="32"/>
          <w:rtl/>
        </w:rPr>
        <w:t xml:space="preserve">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1025/4</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والمقيدة في المحكمة الإدارية بمنطقة عسير، وذلك بخصوص أرض مملوكة له بالصك 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60</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وتاريخ 4/6/1401ه</w:t>
      </w:r>
      <w:r w:rsidRPr="00D673F6">
        <w:rPr>
          <w:rFonts w:ascii="Traditional Arabic" w:hAnsi="Traditional Arabic" w:cs="Traditional Arabic" w:hint="cs"/>
          <w:sz w:val="32"/>
          <w:szCs w:val="32"/>
          <w:rtl/>
        </w:rPr>
        <w:t>ـ،</w:t>
      </w:r>
      <w:r w:rsidRPr="00D673F6">
        <w:rPr>
          <w:rFonts w:ascii="Traditional Arabic" w:hAnsi="Traditional Arabic" w:cs="Traditional Arabic"/>
          <w:sz w:val="32"/>
          <w:szCs w:val="32"/>
          <w:rtl/>
        </w:rPr>
        <w:t xml:space="preserve"> وقد عملت المدعى عليها توسعة طريق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الطائف</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أبها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ملحقة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الضرر بها، ثم صدر الحكم 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103/ذ/إ/19</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لعام 1430ه</w:t>
      </w:r>
      <w:r w:rsidRPr="00D673F6">
        <w:rPr>
          <w:rFonts w:ascii="Traditional Arabic" w:hAnsi="Traditional Arabic" w:cs="Traditional Arabic" w:hint="cs"/>
          <w:sz w:val="32"/>
          <w:szCs w:val="32"/>
          <w:rtl/>
        </w:rPr>
        <w:t>ـ</w:t>
      </w:r>
      <w:r w:rsidRPr="00D673F6">
        <w:rPr>
          <w:rFonts w:ascii="Traditional Arabic" w:hAnsi="Traditional Arabic" w:cs="Traditional Arabic"/>
          <w:sz w:val="32"/>
          <w:szCs w:val="32"/>
          <w:rtl/>
        </w:rPr>
        <w:t xml:space="preserve"> بإلزام المدعى عليها بإزالة كافة الأضرار التي لحقت بمزرعة المدعي وفتح عبارات الماء المؤدية إليها وإقامة حاجز خرساني يمنع هبوط الردميات عليها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w:t>
      </w:r>
      <w:r w:rsidRPr="00D673F6">
        <w:rPr>
          <w:rFonts w:ascii="Traditional Arabic" w:hAnsi="Traditional Arabic" w:cs="Traditional Arabic" w:hint="cs"/>
          <w:sz w:val="32"/>
          <w:szCs w:val="32"/>
          <w:rtl/>
        </w:rPr>
        <w:t xml:space="preserve">ثم </w:t>
      </w:r>
      <w:r w:rsidRPr="00D673F6">
        <w:rPr>
          <w:rFonts w:ascii="Traditional Arabic" w:hAnsi="Traditional Arabic" w:cs="Traditional Arabic"/>
          <w:sz w:val="32"/>
          <w:szCs w:val="32"/>
          <w:rtl/>
        </w:rPr>
        <w:t xml:space="preserve">تقدم موكله بخطاب 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01/5957</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وتاريخ 20/12/1438هـ من أجل تنفيذ الحكم الصادر من المحكمة، ولم تقم المدعى عليها بتنفيذ الحكم القضائي الصادر بتاريخ 15/10/1430ه</w:t>
      </w:r>
      <w:r w:rsidRPr="00D673F6">
        <w:rPr>
          <w:rFonts w:ascii="Traditional Arabic" w:hAnsi="Traditional Arabic" w:cs="Traditional Arabic" w:hint="cs"/>
          <w:sz w:val="32"/>
          <w:szCs w:val="32"/>
          <w:rtl/>
        </w:rPr>
        <w:t>ـ</w:t>
      </w:r>
      <w:r w:rsidRPr="00D673F6">
        <w:rPr>
          <w:rFonts w:ascii="Traditional Arabic" w:hAnsi="Traditional Arabic" w:cs="Traditional Arabic"/>
          <w:sz w:val="32"/>
          <w:szCs w:val="32"/>
          <w:rtl/>
        </w:rPr>
        <w:t xml:space="preserve"> إلى تاريخ إقامة الدعوى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 xml:space="preserve">لمدة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11</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سنة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الأمر الذي يقضي بفوات منفعة الأرض من زراعة وغيره، ويطلب في ختام صحيفته إلزام المدعى عليها بقيمة المنفعة الفائتة طيلة السنوات السابقة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وبقيد تلك الصحيفة دعوى بالرقم المبين بصدر الحكم وإحالتها لهذه الدائرة تم تحديد جلسة يوم الثلاثاء</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30 /4/1442هـ لنظرها، وأُشعر مُودع الصحيفة بالموعد عن طريق المحكمة، وتم إرسال الصحيفة للمدعى عليه</w:t>
      </w:r>
      <w:r w:rsidRPr="00D673F6">
        <w:rPr>
          <w:rFonts w:ascii="Traditional Arabic" w:hAnsi="Traditional Arabic" w:cs="Traditional Arabic" w:hint="cs"/>
          <w:sz w:val="32"/>
          <w:szCs w:val="32"/>
          <w:rtl/>
        </w:rPr>
        <w:t>ا</w:t>
      </w:r>
      <w:r w:rsidRPr="00D673F6">
        <w:rPr>
          <w:rFonts w:ascii="Traditional Arabic" w:hAnsi="Traditional Arabic" w:cs="Traditional Arabic"/>
          <w:sz w:val="32"/>
          <w:szCs w:val="32"/>
          <w:rtl/>
        </w:rPr>
        <w:t xml:space="preserve"> وإبلاغه</w:t>
      </w:r>
      <w:r w:rsidRPr="00D673F6">
        <w:rPr>
          <w:rFonts w:ascii="Traditional Arabic" w:hAnsi="Traditional Arabic" w:cs="Traditional Arabic" w:hint="cs"/>
          <w:sz w:val="32"/>
          <w:szCs w:val="32"/>
          <w:rtl/>
        </w:rPr>
        <w:t>ا</w:t>
      </w:r>
      <w:r w:rsidRPr="00D673F6">
        <w:rPr>
          <w:rFonts w:ascii="Traditional Arabic" w:hAnsi="Traditional Arabic" w:cs="Traditional Arabic"/>
          <w:sz w:val="32"/>
          <w:szCs w:val="32"/>
          <w:rtl/>
        </w:rPr>
        <w:t xml:space="preserve"> بالموعد بخطاب المحكمة 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42/8/600/42/69453</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وتاريخ </w:t>
      </w:r>
      <w:r w:rsidRPr="00D673F6">
        <w:rPr>
          <w:rFonts w:ascii="Traditional Arabic" w:hAnsi="Traditional Arabic" w:cs="Traditional Arabic"/>
          <w:sz w:val="32"/>
          <w:szCs w:val="32"/>
          <w:rtl/>
        </w:rPr>
        <w:lastRenderedPageBreak/>
        <w:t>21/4/1442هـ</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المرفقة صورته بأوراق الدعوى</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وفيها حضر وكيل المدعي وأحال على صحيفة الدعوى</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وعلى طلب موكله الوارد فيها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حاصراً دعوى موكله في المطالبة بأجرة المثل من تاريخ 12/10/1431ه</w:t>
      </w:r>
      <w:r w:rsidRPr="00D673F6">
        <w:rPr>
          <w:rFonts w:ascii="Traditional Arabic" w:hAnsi="Traditional Arabic" w:cs="Traditional Arabic" w:hint="cs"/>
          <w:sz w:val="32"/>
          <w:szCs w:val="32"/>
          <w:rtl/>
        </w:rPr>
        <w:t>ـ</w:t>
      </w:r>
      <w:r w:rsidRPr="00D673F6">
        <w:rPr>
          <w:rFonts w:ascii="Traditional Arabic" w:hAnsi="Traditional Arabic" w:cs="Traditional Arabic"/>
          <w:sz w:val="32"/>
          <w:szCs w:val="32"/>
          <w:rtl/>
        </w:rPr>
        <w:t xml:space="preserve"> وحتى تاريخ 18/3/1442هـ</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وبجلسة يوم الثلاثاء 20/6/1442هـ قدم ممثل المدعى عليها مذكرة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جاء فيها: أن فرع وزارة النقل بمنطقة عسير لم تمتنع بل قامت بفتح عبارة تصريف الماء وتم الرفع للوزارة بدراسة عمل جدار استنادي على أن ينفذ مع استكمالات الطريق</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أما ما يتعلق بإزالة الضرر من أرض المدعي فإنه عند قيام المقاول بإزالته تم منعه من قبل المواطنين</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وعليه فإن المدعي يدعي بامتناع الفرع بينما في الحقيقة لديه خصومة مع بعض مجاوريه هم من كان السبب في المنع</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وانتهى إلى طلبه رفض الدعوى</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وبجلسة 18/7/1442ه</w:t>
      </w:r>
      <w:r w:rsidRPr="00D673F6">
        <w:rPr>
          <w:rFonts w:ascii="Traditional Arabic" w:hAnsi="Traditional Arabic" w:cs="Traditional Arabic" w:hint="cs"/>
          <w:sz w:val="32"/>
          <w:szCs w:val="32"/>
          <w:rtl/>
        </w:rPr>
        <w:t>ـ</w:t>
      </w:r>
      <w:r w:rsidRPr="00D673F6">
        <w:rPr>
          <w:rFonts w:ascii="Traditional Arabic" w:hAnsi="Traditional Arabic" w:cs="Traditional Arabic"/>
          <w:sz w:val="32"/>
          <w:szCs w:val="32"/>
          <w:rtl/>
        </w:rPr>
        <w:t xml:space="preserve"> قررت الدائرة ندب شركة </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للتقييم العقاري لإعداد تقرير الخبرة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وأصدرت قرارها بتاريخ 18/7/1442هـ والذي يتضمن ما يلي: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الشخوص على الموقع وتقدير أجرة المثل السنوية اعتباراً من تاريخ 12/10/1431هـ حتى تاريخ 18/3/1442هـ، على أن تكون أجرة كل سنة مستقلة عن الأخرى، ويراعى في تقديرها تفاوت الأسعار واختلافها باختلاف الزمان على أن يقدم التقرير بشكل مفصل ودقيق، ويكون التقرير المطلوب محدد</w:t>
      </w:r>
      <w:r w:rsidRPr="00D673F6">
        <w:rPr>
          <w:rFonts w:ascii="Traditional Arabic" w:hAnsi="Traditional Arabic" w:cs="Traditional Arabic" w:hint="cs"/>
          <w:sz w:val="32"/>
          <w:szCs w:val="32"/>
          <w:rtl/>
        </w:rPr>
        <w:t>اً</w:t>
      </w:r>
      <w:r w:rsidRPr="00D673F6">
        <w:rPr>
          <w:rFonts w:ascii="Traditional Arabic" w:hAnsi="Traditional Arabic" w:cs="Traditional Arabic"/>
          <w:sz w:val="32"/>
          <w:szCs w:val="32"/>
          <w:rtl/>
        </w:rPr>
        <w:t xml:space="preserve"> به جميع النقاط السابقة التي طلبتها الدائرة مكتملة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وللخبير في سبيل إنجاز مهمته معاينة الموقع والدخول فيه، والاطلاع على ما يحتاجه</w:t>
      </w:r>
      <w:r w:rsidRPr="00D673F6">
        <w:rPr>
          <w:rFonts w:ascii="Traditional Arabic" w:hAnsi="Traditional Arabic" w:cs="Traditional Arabic" w:hint="cs"/>
          <w:sz w:val="32"/>
          <w:szCs w:val="32"/>
          <w:rtl/>
        </w:rPr>
        <w:t>". و</w:t>
      </w:r>
      <w:r w:rsidRPr="00D673F6">
        <w:rPr>
          <w:rFonts w:ascii="Traditional Arabic" w:hAnsi="Traditional Arabic" w:cs="Traditional Arabic"/>
          <w:sz w:val="32"/>
          <w:szCs w:val="32"/>
          <w:rtl/>
        </w:rPr>
        <w:t>بتاريخ 10/8/1442هـ أودع الخبير تقريره لدى الدائرة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ثم عقدت الدائرة جلسة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في نفس اليوم وأفهمت فيها طرفي الدعوى بورود التقرير</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وأن المبلغ الذي تم تقديره هو</w:t>
      </w:r>
      <w:r w:rsidRPr="00D673F6">
        <w:rPr>
          <w:rFonts w:ascii="Traditional Arabic" w:hAnsi="Traditional Arabic" w:cs="Traditional Arabic" w:hint="cs"/>
          <w:sz w:val="32"/>
          <w:szCs w:val="32"/>
          <w:rtl/>
        </w:rPr>
        <w:t xml:space="preserve"> (168.519)</w:t>
      </w:r>
      <w:r w:rsidRPr="00D673F6">
        <w:rPr>
          <w:rFonts w:ascii="Traditional Arabic" w:hAnsi="Traditional Arabic" w:cs="Traditional Arabic"/>
          <w:sz w:val="32"/>
          <w:szCs w:val="32"/>
          <w:rtl/>
        </w:rPr>
        <w:t xml:space="preserve"> مئة وثمانية وستون ألفاً وخمسمئة وتسعة عشر</w:t>
      </w:r>
      <w:r w:rsidRPr="00D673F6">
        <w:rPr>
          <w:rFonts w:ascii="Traditional Arabic" w:hAnsi="Traditional Arabic" w:cs="Traditional Arabic" w:hint="cs"/>
          <w:sz w:val="32"/>
          <w:szCs w:val="32"/>
          <w:rtl/>
        </w:rPr>
        <w:t xml:space="preserve"> ريالاً، </w:t>
      </w:r>
      <w:r w:rsidRPr="00D673F6">
        <w:rPr>
          <w:rFonts w:ascii="Traditional Arabic" w:hAnsi="Traditional Arabic" w:cs="Traditional Arabic"/>
          <w:sz w:val="32"/>
          <w:szCs w:val="32"/>
          <w:rtl/>
        </w:rPr>
        <w:t>عن المدة من تاريخ 12/10/1431ه</w:t>
      </w:r>
      <w:r w:rsidRPr="00D673F6">
        <w:rPr>
          <w:rFonts w:ascii="Traditional Arabic" w:hAnsi="Traditional Arabic" w:cs="Traditional Arabic" w:hint="cs"/>
          <w:sz w:val="32"/>
          <w:szCs w:val="32"/>
          <w:rtl/>
        </w:rPr>
        <w:t>ـ</w:t>
      </w:r>
      <w:r w:rsidRPr="00D673F6">
        <w:rPr>
          <w:rFonts w:ascii="Traditional Arabic" w:hAnsi="Traditional Arabic" w:cs="Traditional Arabic"/>
          <w:sz w:val="32"/>
          <w:szCs w:val="32"/>
          <w:rtl/>
        </w:rPr>
        <w:t xml:space="preserve">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حتى تاريخ 18/3/1442هـ، علماً بأن تقدير كل سنة يختلف عن السنة الأخرى حسب القوة الشرائية والقيمة السوقية لكل سنة حسبما تراه جهة الخبرة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وأفهمت الدائرة طرفي الدعوى باستلام نسخة من التقرير من مقر المحكمة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وفي جلسة يوم الثلاثاء 15/9/1442هـ أكدت الدائرة على ممثل المدعى عليها باستلام نسخته من مقر المحكمة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وبعد اطلاع الدائرة على أو</w:t>
      </w:r>
      <w:r w:rsidRPr="00D673F6">
        <w:rPr>
          <w:rFonts w:ascii="Traditional Arabic" w:hAnsi="Traditional Arabic" w:cs="Traditional Arabic" w:hint="cs"/>
          <w:sz w:val="32"/>
          <w:szCs w:val="32"/>
          <w:rtl/>
        </w:rPr>
        <w:t>ر</w:t>
      </w:r>
      <w:r w:rsidRPr="00D673F6">
        <w:rPr>
          <w:rFonts w:ascii="Traditional Arabic" w:hAnsi="Traditional Arabic" w:cs="Traditional Arabic"/>
          <w:sz w:val="32"/>
          <w:szCs w:val="32"/>
          <w:rtl/>
        </w:rPr>
        <w:t>اق الدعوى</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رأت صلاحيتها للفصل فيها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فقررت رفع الجلسة للمداولة والنطق بالحكم تأسيساً على </w:t>
      </w:r>
      <w:r w:rsidRPr="00D673F6">
        <w:rPr>
          <w:rFonts w:ascii="Traditional Arabic" w:hAnsi="Traditional Arabic" w:cs="Traditional Arabic" w:hint="cs"/>
          <w:sz w:val="32"/>
          <w:szCs w:val="32"/>
          <w:rtl/>
        </w:rPr>
        <w:t>الأسباب التالية.</w:t>
      </w:r>
    </w:p>
    <w:p w:rsidR="00AD6FC2" w:rsidRPr="00D673F6" w:rsidRDefault="00AD6FC2" w:rsidP="00AD6FC2">
      <w:pPr>
        <w:jc w:val="center"/>
        <w:rPr>
          <w:rFonts w:ascii="Traditional Arabic" w:hAnsi="Traditional Arabic" w:cs="Traditional Arabic"/>
          <w:sz w:val="32"/>
          <w:szCs w:val="32"/>
          <w:rtl/>
        </w:rPr>
      </w:pPr>
      <w:r w:rsidRPr="00D673F6">
        <w:rPr>
          <w:rFonts w:ascii="Traditional Arabic" w:hAnsi="Traditional Arabic" w:cs="Traditional Arabic"/>
          <w:b/>
          <w:bCs/>
          <w:sz w:val="32"/>
          <w:szCs w:val="32"/>
          <w:rtl/>
        </w:rPr>
        <w:t>الأسباب</w:t>
      </w:r>
    </w:p>
    <w:p w:rsidR="00AD6FC2" w:rsidRPr="00D673F6" w:rsidRDefault="00AD6FC2" w:rsidP="00AD6FC2">
      <w:pPr>
        <w:jc w:val="both"/>
        <w:rPr>
          <w:rFonts w:ascii="Traditional Arabic" w:hAnsi="Traditional Arabic" w:cs="Traditional Arabic"/>
          <w:sz w:val="32"/>
          <w:szCs w:val="32"/>
          <w:rtl/>
        </w:rPr>
      </w:pPr>
      <w:r w:rsidRPr="00D673F6">
        <w:rPr>
          <w:rFonts w:ascii="Traditional Arabic" w:hAnsi="Traditional Arabic" w:cs="Traditional Arabic"/>
          <w:sz w:val="32"/>
          <w:szCs w:val="32"/>
          <w:rtl/>
        </w:rPr>
        <w:t xml:space="preserve">تأسيساً على الوقائع سالفة البيان، ولما كان المدعي يطالب في الدعوى إلزام المدعى عليها بتعويضه بأجرة المثل من تأييد الحكم 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103/</w:t>
      </w:r>
      <w:r w:rsidRPr="00D673F6">
        <w:rPr>
          <w:rFonts w:ascii="Traditional Arabic" w:hAnsi="Traditional Arabic" w:cs="Traditional Arabic" w:hint="cs"/>
          <w:sz w:val="32"/>
          <w:szCs w:val="32"/>
          <w:rtl/>
        </w:rPr>
        <w:t>د</w:t>
      </w:r>
      <w:r w:rsidRPr="00D673F6">
        <w:rPr>
          <w:rFonts w:ascii="Traditional Arabic" w:hAnsi="Traditional Arabic" w:cs="Traditional Arabic"/>
          <w:sz w:val="32"/>
          <w:szCs w:val="32"/>
          <w:rtl/>
        </w:rPr>
        <w:t>/إ/19</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تاريخ</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 xml:space="preserve">12/10/1431هـ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حتى تاريخ تقديم الدعوى في 18/3/1442هـ</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وعليه فإن الدعوى داخلة في اختصاص المحاكم الإدارية ولائياًّ بموجب المادة (13/ج) من نظامه الصادر بالمرسوم الملكي رقم (م/78) وتاريخ 19/9/1428هـ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 xml:space="preserve">التي تنص على أن: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تختص المحاكم الإدارية بالفصل في الآتي: ج-دعاوى التعويض التي يقدمها ذوو الشأن عن قرارات أو أعمال جهة الإدارة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كما تختص هذه المحكمة بنظرها مكانيا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وفقا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للمادة الثانية من نظام المرافعات أمام ديوان المظالم </w:t>
      </w:r>
      <w:r w:rsidRPr="00D673F6">
        <w:rPr>
          <w:rFonts w:ascii="Traditional Arabic" w:hAnsi="Traditional Arabic" w:cs="Traditional Arabic"/>
          <w:sz w:val="32"/>
          <w:szCs w:val="32"/>
          <w:rtl/>
        </w:rPr>
        <w:lastRenderedPageBreak/>
        <w:t>الصادر بالمرسوم الملكي رقم (م/3) وتاريخ 22/1/1435هـ والتي نصها:</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كما أن الدائرة نظرت الدعوى وفقا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لقواعد توزيع الدعاوى الصادرة بقرار رئيس مجلس القضاء الإداري رقم (79) لعام 1440هـ</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وأما عن قبول الدعوى شكلا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وحيث نصت المادة (8/6) من نظام المرافعات أمام ديوان المظالم الصادر بالمرسوم الملكي رقم (م/3) وتاريخ 22/1/1435هـ على أنه</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وبما أن حق المدعي قد نشأ من تاريخ اكتساب الحكم القطعية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وتبلغت المدعى عليها بمضمونه بالمعاملة 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2937</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وتاريخ 21/5/1432هـ</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الأمر الذي تكون معه الدعوى مقبولة شكلاً لإقامتها خلال المدة النظامية المنصوص عليها في المادة آنفة الذكر</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وأما من حيث الموضوع</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ولما كان الثابت من أوراق الدعوى أن المدعي يملك الأرض محل الدعوى بالصك 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60</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وتاريخ 4/6/1401هـ، كما أن المدعي صدر له حكم من هذه المحكمة </w:t>
      </w:r>
      <w:r w:rsidRPr="00D673F6">
        <w:rPr>
          <w:rFonts w:ascii="Traditional Arabic" w:hAnsi="Traditional Arabic" w:cs="Traditional Arabic" w:hint="cs"/>
          <w:sz w:val="32"/>
          <w:szCs w:val="32"/>
          <w:rtl/>
        </w:rPr>
        <w:t>ب</w:t>
      </w:r>
      <w:r w:rsidRPr="00D673F6">
        <w:rPr>
          <w:rFonts w:ascii="Traditional Arabic" w:hAnsi="Traditional Arabic" w:cs="Traditional Arabic"/>
          <w:sz w:val="32"/>
          <w:szCs w:val="32"/>
          <w:rtl/>
        </w:rPr>
        <w:t xml:space="preserve">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103/د/إ/19</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تاريخ 15/10/1430هـ</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والمؤيد من محكمة الاستئناف الإدارية </w:t>
      </w:r>
      <w:r w:rsidRPr="00D673F6">
        <w:rPr>
          <w:rFonts w:ascii="Traditional Arabic" w:hAnsi="Traditional Arabic" w:cs="Traditional Arabic" w:hint="cs"/>
          <w:sz w:val="32"/>
          <w:szCs w:val="32"/>
          <w:rtl/>
        </w:rPr>
        <w:t>ب</w:t>
      </w:r>
      <w:r w:rsidRPr="00D673F6">
        <w:rPr>
          <w:rFonts w:ascii="Traditional Arabic" w:hAnsi="Traditional Arabic" w:cs="Traditional Arabic"/>
          <w:sz w:val="32"/>
          <w:szCs w:val="32"/>
          <w:rtl/>
        </w:rPr>
        <w:t xml:space="preserve">رقم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815/إس/6</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لعام 1431هـ</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والقاضي بإلزام المدعى عليها بإزالة كافة الأضرار التي لحقت بمزرعة المدعي</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وفتح عبارات الماء المؤدية إليها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وإقامة حاجز خرساني يمنع هبوط الردميات عليها، كما أنه لم يثبت للدائرة قيام المدعى عليها بتنفيذ ما تضمنه الحكم تجاه أرض المدعي أو اتخاذ أي إجراء حيال ذلك</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ولما كان من المقرر فقهاً أن تفويت المنافع على صاحبها يوجب ضمانها له على مفوتها، قال السيوطي في الأشباه والنظائر</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منافع الأموال إذا فاتت في يد عادية غصباً أو شراء فاسداً أو غيرهما تجب فيها أجرة المثل سواء استوفيت أو لا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ص580</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ولما كان يلزم لقيام المس</w:t>
      </w:r>
      <w:r w:rsidRPr="00D673F6">
        <w:rPr>
          <w:rFonts w:ascii="Traditional Arabic" w:hAnsi="Traditional Arabic" w:cs="Traditional Arabic" w:hint="cs"/>
          <w:sz w:val="32"/>
          <w:szCs w:val="32"/>
          <w:rtl/>
        </w:rPr>
        <w:t>ؤو</w:t>
      </w:r>
      <w:r w:rsidRPr="00D673F6">
        <w:rPr>
          <w:rFonts w:ascii="Traditional Arabic" w:hAnsi="Traditional Arabic" w:cs="Traditional Arabic"/>
          <w:sz w:val="32"/>
          <w:szCs w:val="32"/>
          <w:rtl/>
        </w:rPr>
        <w:t>لية في التعويض وتحققها وجوب تحقق أركانها من خطأ وضرر وعلاقة سببية بينهما، والدائرة وهي تتفحص أو</w:t>
      </w:r>
      <w:r w:rsidRPr="00D673F6">
        <w:rPr>
          <w:rFonts w:ascii="Traditional Arabic" w:hAnsi="Traditional Arabic" w:cs="Traditional Arabic" w:hint="cs"/>
          <w:sz w:val="32"/>
          <w:szCs w:val="32"/>
          <w:rtl/>
        </w:rPr>
        <w:t>ر</w:t>
      </w:r>
      <w:r w:rsidRPr="00D673F6">
        <w:rPr>
          <w:rFonts w:ascii="Traditional Arabic" w:hAnsi="Traditional Arabic" w:cs="Traditional Arabic"/>
          <w:sz w:val="32"/>
          <w:szCs w:val="32"/>
          <w:rtl/>
        </w:rPr>
        <w:t>اق الدعوى وتجري مضمون الأركان عليها، فأما ما يتعلق بركن الخطأ</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فإن المدعى عليها امتنعت عن تنفيذ الحكم الصادر للمدعي والمكتسب القطعية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ويكفي امتناعها عن تنفيذ الحكم إثباتاً لخطئها إذ أنه يجب على الجهات الحكومية والوزارات تنفيذ الأحكام الإدارية القطعية كما هو وارد في الصيغة التنفيذية بعد اكتساب الحكم القطعية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لا سيما أن تنفيذ الحكم يعني ارتفاع وزوال الضرر بحق المدعي</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وهو ما لم يتم</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مما يعني تحقق ركن الخطأ في تصرف المدعى عليها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وأما ما يتعلق بركن الضرر</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ولما كان الحكم القضائي الصادر للمدعي قد وض</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ح الأضرار الواقعة بحق مزرعته في حين أن المدعى عليها لم تقم برفعها وإزالتها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مما يعني ذلك أنها قد فوتت على المدعي مصلحة انتفاعه بمزرعته خلال المدة المطالب بها رغم اكتساب الحكم القطعية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مما يثبت معه ركن الضرر</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كما أن العلاقة السببية جلية بينهما</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فلكل ما سبق</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وبما أن أركان المسؤولية التقصيرية في الدعوى الماثلة قد تحققت، ولما كان رفع الضرر وإزالته من الأمور التي أكدت عليها الشريعة الإسلامية</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w:t>
      </w:r>
      <w:r w:rsidRPr="00D673F6">
        <w:rPr>
          <w:rFonts w:ascii="Traditional Arabic" w:hAnsi="Traditional Arabic" w:cs="Traditional Arabic"/>
          <w:sz w:val="32"/>
          <w:szCs w:val="32"/>
          <w:rtl/>
        </w:rPr>
        <w:lastRenderedPageBreak/>
        <w:t xml:space="preserve">كما في حديث النبي صلى الله عليه وسلم: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لا ضرر ولا ضرار</w:t>
      </w:r>
      <w:r w:rsidRPr="00D673F6">
        <w:rPr>
          <w:rFonts w:ascii="Traditional Arabic" w:hAnsi="Traditional Arabic" w:cs="Traditional Arabic" w:hint="cs"/>
          <w:sz w:val="32"/>
          <w:szCs w:val="32"/>
          <w:rtl/>
        </w:rPr>
        <w:t xml:space="preserve">". </w:t>
      </w:r>
      <w:r w:rsidRPr="00D673F6">
        <w:rPr>
          <w:rFonts w:ascii="Traditional Arabic" w:hAnsi="Traditional Arabic" w:cs="Traditional Arabic"/>
          <w:sz w:val="32"/>
          <w:szCs w:val="32"/>
          <w:rtl/>
        </w:rPr>
        <w:t>وبما للدائرة من سلطة قضائية كاملة في بحث التعويض المستحق للمدعي</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كونها الخبير الأول في ذلك</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فقد قررت ندب شركة </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للتقييم العقاري لإعداد تقرير عن التعويض المستحق لمزرعة المدعي</w:t>
      </w:r>
      <w:r w:rsidRPr="00D673F6">
        <w:rPr>
          <w:rFonts w:ascii="Traditional Arabic" w:hAnsi="Traditional Arabic" w:cs="Traditional Arabic" w:hint="cs"/>
          <w:sz w:val="32"/>
          <w:szCs w:val="32"/>
          <w:rtl/>
        </w:rPr>
        <w:t>،</w:t>
      </w:r>
      <w:r w:rsidRPr="00D673F6">
        <w:rPr>
          <w:rFonts w:ascii="Traditional Arabic" w:hAnsi="Traditional Arabic" w:cs="Traditional Arabic"/>
          <w:sz w:val="32"/>
          <w:szCs w:val="32"/>
          <w:rtl/>
        </w:rPr>
        <w:t xml:space="preserve"> وتقدير أجرة المثل السنوية اعتباراً من تاريخ 12/10/1431هـ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حتى تاريخ 18/3/1442هـ وفقاً لما هو موضح في وقائع الدعوى، وقد انتهى الخبير في تقريره إلى استحقاق المدعي مبلغ</w:t>
      </w:r>
      <w:r w:rsidRPr="00D673F6">
        <w:rPr>
          <w:rFonts w:ascii="Traditional Arabic" w:hAnsi="Traditional Arabic" w:cs="Traditional Arabic" w:hint="cs"/>
          <w:sz w:val="32"/>
          <w:szCs w:val="32"/>
          <w:rtl/>
        </w:rPr>
        <w:t>اً</w:t>
      </w:r>
      <w:r w:rsidRPr="00D673F6">
        <w:rPr>
          <w:rFonts w:ascii="Traditional Arabic" w:hAnsi="Traditional Arabic" w:cs="Traditional Arabic"/>
          <w:sz w:val="32"/>
          <w:szCs w:val="32"/>
          <w:rtl/>
        </w:rPr>
        <w:t xml:space="preserve"> قدره </w:t>
      </w:r>
      <w:r w:rsidRPr="00D673F6">
        <w:rPr>
          <w:rFonts w:ascii="Traditional Arabic" w:hAnsi="Traditional Arabic" w:cs="Traditional Arabic" w:hint="cs"/>
          <w:sz w:val="32"/>
          <w:szCs w:val="32"/>
          <w:rtl/>
        </w:rPr>
        <w:t>(168.519)</w:t>
      </w:r>
      <w:r w:rsidRPr="00D673F6">
        <w:rPr>
          <w:rFonts w:ascii="Traditional Arabic" w:hAnsi="Traditional Arabic" w:cs="Traditional Arabic"/>
          <w:sz w:val="32"/>
          <w:szCs w:val="32"/>
          <w:rtl/>
        </w:rPr>
        <w:t xml:space="preserve"> مئة وثمانية وستون ألفاً وخمسمئة وتسعة عشر</w:t>
      </w:r>
      <w:r w:rsidRPr="00D673F6">
        <w:rPr>
          <w:rFonts w:ascii="Traditional Arabic" w:hAnsi="Traditional Arabic" w:cs="Traditional Arabic" w:hint="cs"/>
          <w:sz w:val="32"/>
          <w:szCs w:val="32"/>
          <w:rtl/>
        </w:rPr>
        <w:t xml:space="preserve"> ريالاً </w:t>
      </w:r>
      <w:r w:rsidRPr="00D673F6">
        <w:rPr>
          <w:rFonts w:ascii="Traditional Arabic" w:hAnsi="Traditional Arabic" w:cs="Traditional Arabic"/>
          <w:sz w:val="32"/>
          <w:szCs w:val="32"/>
          <w:rtl/>
        </w:rPr>
        <w:t xml:space="preserve">عن المدة من تاريخ 12/10/1431هـ </w:t>
      </w:r>
      <w:r w:rsidRPr="00D673F6">
        <w:rPr>
          <w:rFonts w:ascii="Traditional Arabic" w:hAnsi="Traditional Arabic" w:cs="Traditional Arabic" w:hint="cs"/>
          <w:sz w:val="32"/>
          <w:szCs w:val="32"/>
          <w:rtl/>
        </w:rPr>
        <w:t>و</w:t>
      </w:r>
      <w:r w:rsidRPr="00D673F6">
        <w:rPr>
          <w:rFonts w:ascii="Traditional Arabic" w:hAnsi="Traditional Arabic" w:cs="Traditional Arabic"/>
          <w:sz w:val="32"/>
          <w:szCs w:val="32"/>
          <w:rtl/>
        </w:rPr>
        <w:t>حتى تاريخ 18/3/1442هـ، وبعد اطلاع الدائرة على التقرير فإنها ترى سلامة النتيجة والمبلغ الذي تم التوصل إليه، وبه يزول الضرر عن المدعي</w:t>
      </w:r>
      <w:r w:rsidRPr="00D673F6">
        <w:rPr>
          <w:rFonts w:ascii="Traditional Arabic" w:hAnsi="Traditional Arabic" w:cs="Traditional Arabic"/>
          <w:sz w:val="32"/>
          <w:szCs w:val="32"/>
        </w:rPr>
        <w:t>.</w:t>
      </w:r>
    </w:p>
    <w:p w:rsidR="00AD6FC2" w:rsidRPr="00D673F6" w:rsidRDefault="00AD6FC2" w:rsidP="00AD6FC2">
      <w:pPr>
        <w:jc w:val="both"/>
        <w:rPr>
          <w:rFonts w:ascii="Traditional Arabic" w:hAnsi="Traditional Arabic" w:cs="Traditional Arabic"/>
          <w:b/>
          <w:bCs/>
          <w:sz w:val="32"/>
          <w:szCs w:val="32"/>
          <w:rtl/>
        </w:rPr>
      </w:pPr>
      <w:r w:rsidRPr="00D673F6">
        <w:rPr>
          <w:rFonts w:ascii="Traditional Arabic" w:hAnsi="Traditional Arabic" w:cs="Traditional Arabic"/>
          <w:b/>
          <w:bCs/>
          <w:sz w:val="32"/>
          <w:szCs w:val="32"/>
          <w:rtl/>
        </w:rPr>
        <w:t xml:space="preserve">لذلك حكمت الدائرة: بإلزام فرع وزارة النقل بمنطقة عسير بدفع مبلغ </w:t>
      </w:r>
      <w:r w:rsidRPr="00D673F6">
        <w:rPr>
          <w:rFonts w:ascii="Traditional Arabic" w:hAnsi="Traditional Arabic" w:cs="Traditional Arabic" w:hint="cs"/>
          <w:b/>
          <w:bCs/>
          <w:sz w:val="32"/>
          <w:szCs w:val="32"/>
          <w:rtl/>
        </w:rPr>
        <w:t>قدره (168.519)</w:t>
      </w:r>
      <w:r w:rsidRPr="00D673F6">
        <w:rPr>
          <w:rFonts w:ascii="Traditional Arabic" w:hAnsi="Traditional Arabic" w:cs="Traditional Arabic"/>
          <w:b/>
          <w:bCs/>
          <w:sz w:val="32"/>
          <w:szCs w:val="32"/>
          <w:rtl/>
        </w:rPr>
        <w:t xml:space="preserve"> مئة وثمانية وستون ألفاً وخمسمئة وتسعة عشر</w:t>
      </w:r>
      <w:r w:rsidRPr="00D673F6">
        <w:rPr>
          <w:rFonts w:ascii="Traditional Arabic" w:hAnsi="Traditional Arabic" w:cs="Traditional Arabic" w:hint="cs"/>
          <w:b/>
          <w:bCs/>
          <w:sz w:val="32"/>
          <w:szCs w:val="32"/>
          <w:rtl/>
        </w:rPr>
        <w:t xml:space="preserve"> ريالاً </w:t>
      </w:r>
      <w:r w:rsidRPr="00D673F6">
        <w:rPr>
          <w:rFonts w:ascii="Traditional Arabic" w:hAnsi="Traditional Arabic" w:cs="Traditional Arabic"/>
          <w:b/>
          <w:bCs/>
          <w:sz w:val="32"/>
          <w:szCs w:val="32"/>
          <w:rtl/>
        </w:rPr>
        <w:t xml:space="preserve">للمدعي </w:t>
      </w:r>
      <w:r w:rsidRPr="00D673F6">
        <w:rPr>
          <w:rFonts w:ascii="Traditional Arabic" w:hAnsi="Traditional Arabic" w:cs="Traditional Arabic" w:hint="cs"/>
          <w:b/>
          <w:bCs/>
          <w:sz w:val="32"/>
          <w:szCs w:val="32"/>
          <w:rtl/>
        </w:rPr>
        <w:t>(...).</w:t>
      </w:r>
    </w:p>
    <w:p w:rsidR="00AD6FC2" w:rsidRPr="00D673F6" w:rsidRDefault="00AD6FC2" w:rsidP="00AD6FC2">
      <w:pPr>
        <w:jc w:val="both"/>
        <w:rPr>
          <w:rFonts w:ascii="Traditional Arabic" w:hAnsi="Traditional Arabic" w:cs="Traditional Arabic"/>
          <w:b/>
          <w:bCs/>
          <w:sz w:val="32"/>
          <w:szCs w:val="32"/>
          <w:rtl/>
        </w:rPr>
      </w:pPr>
      <w:r w:rsidRPr="00D673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673F6" w:rsidRDefault="00AD6FC2" w:rsidP="00AD6FC2">
      <w:pPr>
        <w:jc w:val="both"/>
        <w:rPr>
          <w:rFonts w:ascii="Traditional Arabic" w:hAnsi="Traditional Arabic" w:cs="Traditional Arabic"/>
          <w:b/>
          <w:bCs/>
          <w:sz w:val="32"/>
          <w:szCs w:val="32"/>
          <w:rtl/>
        </w:rPr>
      </w:pPr>
    </w:p>
    <w:p w:rsidR="00AD6FC2" w:rsidRPr="00D673F6" w:rsidRDefault="00AD6FC2" w:rsidP="00AD6FC2">
      <w:pPr>
        <w:jc w:val="both"/>
        <w:rPr>
          <w:rFonts w:ascii="Traditional Arabic" w:hAnsi="Traditional Arabic" w:cs="Traditional Arabic"/>
          <w:b/>
          <w:bCs/>
          <w:sz w:val="32"/>
          <w:szCs w:val="32"/>
          <w:rtl/>
        </w:rPr>
      </w:pPr>
      <w:r w:rsidRPr="00D673F6">
        <w:rPr>
          <w:rFonts w:ascii="Traditional Arabic" w:hAnsi="Traditional Arabic" w:cs="Traditional Arabic"/>
          <w:b/>
          <w:bCs/>
          <w:sz w:val="32"/>
          <w:szCs w:val="32"/>
          <w:rtl/>
        </w:rPr>
        <w:t xml:space="preserve">حكم محكمة الاستئناف: </w:t>
      </w:r>
    </w:p>
    <w:p w:rsidR="00AD6FC2" w:rsidRPr="00984BF6" w:rsidRDefault="00AD6FC2" w:rsidP="00AD6FC2">
      <w:pPr>
        <w:rPr>
          <w:rFonts w:ascii="Traditional Arabic" w:hAnsi="Traditional Arabic" w:cs="Traditional Arabic"/>
          <w:b/>
          <w:bCs/>
          <w:sz w:val="32"/>
          <w:szCs w:val="32"/>
        </w:rPr>
      </w:pPr>
      <w:r w:rsidRPr="00D673F6">
        <w:rPr>
          <w:rFonts w:ascii="Traditional Arabic" w:hAnsi="Traditional Arabic" w:cs="Traditional Arabic"/>
          <w:b/>
          <w:bCs/>
          <w:sz w:val="32"/>
          <w:szCs w:val="32"/>
          <w:rtl/>
        </w:rPr>
        <w:t>حكمت المحكمة بتأييد الحكم فيما انتهى إليه من قضاء.</w:t>
      </w:r>
    </w:p>
    <w:p w:rsidR="00AD6FC2" w:rsidRPr="00984BF6" w:rsidRDefault="00AD6FC2">
      <w:pPr>
        <w:rPr>
          <w:sz w:val="32"/>
          <w:szCs w:val="32"/>
        </w:rPr>
      </w:pPr>
    </w:p>
    <w:p w:rsidR="00AD6FC2" w:rsidRPr="00984BF6" w:rsidRDefault="00AD6FC2">
      <w:pPr>
        <w:rPr>
          <w:sz w:val="32"/>
          <w:szCs w:val="32"/>
        </w:rPr>
      </w:pP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5031BE" w:rsidRDefault="00AD6FC2" w:rsidP="00AD6FC2">
      <w:pPr>
        <w:jc w:val="both"/>
        <w:rPr>
          <w:rFonts w:ascii="Traditional Arabic" w:hAnsi="Traditional Arabic" w:cs="Traditional Arabic"/>
          <w:b/>
          <w:bCs/>
          <w:sz w:val="32"/>
          <w:szCs w:val="32"/>
          <w:lang w:bidi="ar-SA"/>
        </w:rPr>
      </w:pPr>
      <w:r w:rsidRPr="005031BE">
        <w:rPr>
          <w:rFonts w:ascii="Traditional Arabic" w:hAnsi="Traditional Arabic" w:cs="Traditional Arabic"/>
          <w:b/>
          <w:bCs/>
          <w:sz w:val="32"/>
          <w:szCs w:val="32"/>
          <w:rtl/>
          <w:lang w:bidi="ar-SA"/>
        </w:rPr>
        <w:lastRenderedPageBreak/>
        <w:t xml:space="preserve">رقم القضية في المحكمة الإدارية </w:t>
      </w:r>
      <w:r w:rsidRPr="005031BE">
        <w:rPr>
          <w:rFonts w:ascii="Traditional Arabic" w:hAnsi="Traditional Arabic" w:cs="Traditional Arabic" w:hint="cs"/>
          <w:b/>
          <w:bCs/>
          <w:sz w:val="32"/>
          <w:szCs w:val="32"/>
          <w:rtl/>
          <w:lang w:bidi="ar-SA"/>
        </w:rPr>
        <w:t>459 لعام 1441هـ</w:t>
      </w:r>
    </w:p>
    <w:p w:rsidR="00AD6FC2" w:rsidRPr="005031BE" w:rsidRDefault="00AD6FC2" w:rsidP="00AD6FC2">
      <w:pPr>
        <w:jc w:val="both"/>
        <w:rPr>
          <w:rFonts w:ascii="Traditional Arabic" w:hAnsi="Traditional Arabic" w:cs="Traditional Arabic"/>
          <w:b/>
          <w:bCs/>
          <w:sz w:val="32"/>
          <w:szCs w:val="32"/>
          <w:lang w:bidi="ar-SA"/>
        </w:rPr>
      </w:pPr>
      <w:r w:rsidRPr="005031BE">
        <w:rPr>
          <w:rFonts w:ascii="Traditional Arabic" w:hAnsi="Traditional Arabic" w:cs="Traditional Arabic"/>
          <w:b/>
          <w:bCs/>
          <w:sz w:val="32"/>
          <w:szCs w:val="32"/>
          <w:rtl/>
          <w:lang w:bidi="ar-SA"/>
        </w:rPr>
        <w:t xml:space="preserve">رقم القضية في محكمة الاستئناف الإدارية </w:t>
      </w:r>
      <w:r w:rsidRPr="005031BE">
        <w:rPr>
          <w:rFonts w:ascii="Traditional Arabic" w:hAnsi="Traditional Arabic" w:cs="Traditional Arabic" w:hint="cs"/>
          <w:b/>
          <w:bCs/>
          <w:sz w:val="32"/>
          <w:szCs w:val="32"/>
          <w:rtl/>
          <w:lang w:bidi="ar-SA"/>
        </w:rPr>
        <w:t>219 لعام 1443هـ</w:t>
      </w:r>
    </w:p>
    <w:p w:rsidR="00AD6FC2" w:rsidRPr="005031BE" w:rsidRDefault="00AD6FC2" w:rsidP="00AD6FC2">
      <w:pPr>
        <w:tabs>
          <w:tab w:val="left" w:pos="3461"/>
        </w:tabs>
        <w:jc w:val="both"/>
        <w:rPr>
          <w:rFonts w:ascii="Traditional Arabic" w:hAnsi="Traditional Arabic" w:cs="Traditional Arabic"/>
          <w:b/>
          <w:bCs/>
          <w:sz w:val="32"/>
          <w:szCs w:val="32"/>
          <w:rtl/>
          <w:lang w:bidi="ar-SA"/>
        </w:rPr>
      </w:pPr>
      <w:r w:rsidRPr="005031BE">
        <w:rPr>
          <w:rFonts w:ascii="Traditional Arabic" w:hAnsi="Traditional Arabic" w:cs="Traditional Arabic"/>
          <w:b/>
          <w:bCs/>
          <w:sz w:val="32"/>
          <w:szCs w:val="32"/>
          <w:rtl/>
          <w:lang w:bidi="ar-SA"/>
        </w:rPr>
        <w:t xml:space="preserve">تاريخ الجلسة </w:t>
      </w:r>
      <w:r w:rsidRPr="005031BE">
        <w:rPr>
          <w:rFonts w:ascii="Traditional Arabic" w:hAnsi="Traditional Arabic" w:cs="Traditional Arabic" w:hint="cs"/>
          <w:b/>
          <w:bCs/>
          <w:sz w:val="32"/>
          <w:szCs w:val="32"/>
          <w:rtl/>
          <w:lang w:bidi="ar-SA"/>
        </w:rPr>
        <w:t>6</w:t>
      </w:r>
      <w:r w:rsidRPr="005031BE">
        <w:rPr>
          <w:rFonts w:ascii="Traditional Arabic" w:hAnsi="Traditional Arabic" w:cs="Traditional Arabic"/>
          <w:b/>
          <w:bCs/>
          <w:sz w:val="32"/>
          <w:szCs w:val="32"/>
          <w:rtl/>
          <w:lang w:bidi="ar-SA"/>
        </w:rPr>
        <w:t>/</w:t>
      </w:r>
      <w:r w:rsidRPr="005031BE">
        <w:rPr>
          <w:rFonts w:ascii="Traditional Arabic" w:hAnsi="Traditional Arabic" w:cs="Traditional Arabic" w:hint="cs"/>
          <w:b/>
          <w:bCs/>
          <w:sz w:val="32"/>
          <w:szCs w:val="32"/>
          <w:rtl/>
          <w:lang w:bidi="ar-SA"/>
        </w:rPr>
        <w:t>3</w:t>
      </w:r>
      <w:r w:rsidRPr="005031BE">
        <w:rPr>
          <w:rFonts w:ascii="Traditional Arabic" w:hAnsi="Traditional Arabic" w:cs="Traditional Arabic"/>
          <w:b/>
          <w:bCs/>
          <w:sz w:val="32"/>
          <w:szCs w:val="32"/>
          <w:rtl/>
          <w:lang w:bidi="ar-SA"/>
        </w:rPr>
        <w:t>/144</w:t>
      </w:r>
      <w:r w:rsidRPr="005031BE">
        <w:rPr>
          <w:rFonts w:ascii="Traditional Arabic" w:hAnsi="Traditional Arabic" w:cs="Traditional Arabic" w:hint="cs"/>
          <w:b/>
          <w:bCs/>
          <w:sz w:val="32"/>
          <w:szCs w:val="32"/>
          <w:rtl/>
          <w:lang w:bidi="ar-SA"/>
        </w:rPr>
        <w:t>3</w:t>
      </w:r>
      <w:r w:rsidRPr="005031BE">
        <w:rPr>
          <w:rFonts w:ascii="Traditional Arabic" w:hAnsi="Traditional Arabic" w:cs="Traditional Arabic"/>
          <w:b/>
          <w:bCs/>
          <w:sz w:val="32"/>
          <w:szCs w:val="32"/>
          <w:rtl/>
          <w:lang w:bidi="ar-SA"/>
        </w:rPr>
        <w:t>هـ</w:t>
      </w:r>
      <w:r w:rsidRPr="005031BE">
        <w:rPr>
          <w:rFonts w:ascii="Traditional Arabic" w:hAnsi="Traditional Arabic" w:cs="Traditional Arabic"/>
          <w:b/>
          <w:bCs/>
          <w:sz w:val="32"/>
          <w:szCs w:val="32"/>
          <w:rtl/>
          <w:lang w:bidi="ar-SA"/>
        </w:rPr>
        <w:tab/>
      </w:r>
    </w:p>
    <w:p w:rsidR="00AD6FC2" w:rsidRPr="005031BE" w:rsidRDefault="00AD6FC2" w:rsidP="00AD6FC2">
      <w:pPr>
        <w:tabs>
          <w:tab w:val="left" w:pos="3461"/>
        </w:tabs>
        <w:jc w:val="center"/>
        <w:rPr>
          <w:rFonts w:ascii="Traditional Arabic" w:hAnsi="Traditional Arabic" w:cs="Traditional Arabic"/>
          <w:b/>
          <w:bCs/>
          <w:sz w:val="32"/>
          <w:szCs w:val="32"/>
          <w:rtl/>
          <w:lang w:bidi="ar-SA"/>
        </w:rPr>
      </w:pPr>
      <w:r w:rsidRPr="005031BE">
        <w:rPr>
          <w:rFonts w:ascii="Traditional Arabic" w:hAnsi="Traditional Arabic" w:cs="Traditional Arabic"/>
          <w:b/>
          <w:bCs/>
          <w:sz w:val="32"/>
          <w:szCs w:val="32"/>
          <w:rtl/>
          <w:lang w:bidi="ar-SA"/>
        </w:rPr>
        <w:t>الموضوعات</w:t>
      </w:r>
    </w:p>
    <w:p w:rsidR="00AD6FC2" w:rsidRPr="005031BE" w:rsidRDefault="00AD6FC2" w:rsidP="00AD6FC2">
      <w:pPr>
        <w:pStyle w:val="a5"/>
        <w:tabs>
          <w:tab w:val="left" w:pos="2393"/>
        </w:tabs>
        <w:ind w:left="113"/>
        <w:jc w:val="both"/>
        <w:rPr>
          <w:rFonts w:ascii="Traditional Arabic" w:hAnsi="Traditional Arabic" w:cs="Traditional Arabic"/>
          <w:b/>
          <w:bCs/>
          <w:sz w:val="32"/>
          <w:szCs w:val="32"/>
          <w:rtl/>
        </w:rPr>
      </w:pPr>
      <w:r w:rsidRPr="005031BE">
        <w:rPr>
          <w:rFonts w:ascii="Traditional Arabic" w:hAnsi="Traditional Arabic" w:cs="Traditional Arabic"/>
          <w:b/>
          <w:bCs/>
          <w:sz w:val="32"/>
          <w:szCs w:val="32"/>
          <w:rtl/>
        </w:rPr>
        <w:t xml:space="preserve">تعويض – تعويض عن عمل مادي – </w:t>
      </w:r>
      <w:r w:rsidRPr="005031BE">
        <w:rPr>
          <w:rFonts w:ascii="Traditional Arabic" w:hAnsi="Traditional Arabic" w:cs="Traditional Arabic" w:hint="cs"/>
          <w:b/>
          <w:bCs/>
          <w:sz w:val="32"/>
          <w:szCs w:val="32"/>
          <w:rtl/>
        </w:rPr>
        <w:t>تضرر عقار</w:t>
      </w:r>
      <w:r w:rsidRPr="005031BE">
        <w:rPr>
          <w:rFonts w:ascii="Traditional Arabic" w:hAnsi="Traditional Arabic" w:cs="Traditional Arabic"/>
          <w:b/>
          <w:bCs/>
          <w:sz w:val="32"/>
          <w:szCs w:val="32"/>
          <w:rtl/>
        </w:rPr>
        <w:t xml:space="preserve"> – </w:t>
      </w:r>
      <w:r w:rsidRPr="005031BE">
        <w:rPr>
          <w:rFonts w:ascii="Traditional Arabic" w:hAnsi="Traditional Arabic" w:cs="Traditional Arabic" w:hint="cs"/>
          <w:b/>
          <w:bCs/>
          <w:sz w:val="32"/>
          <w:szCs w:val="32"/>
          <w:rtl/>
        </w:rPr>
        <w:t xml:space="preserve">الحفر والردم في العقار </w:t>
      </w:r>
      <w:r w:rsidRPr="005031BE">
        <w:rPr>
          <w:rFonts w:ascii="Traditional Arabic" w:hAnsi="Traditional Arabic" w:cs="Traditional Arabic"/>
          <w:b/>
          <w:bCs/>
          <w:sz w:val="32"/>
          <w:szCs w:val="32"/>
          <w:rtl/>
        </w:rPr>
        <w:t>–</w:t>
      </w:r>
      <w:r w:rsidRPr="005031BE">
        <w:rPr>
          <w:rFonts w:ascii="Traditional Arabic" w:hAnsi="Traditional Arabic" w:cs="Traditional Arabic" w:hint="cs"/>
          <w:b/>
          <w:bCs/>
          <w:sz w:val="32"/>
          <w:szCs w:val="32"/>
          <w:rtl/>
        </w:rPr>
        <w:t xml:space="preserve"> </w:t>
      </w:r>
      <w:r w:rsidRPr="005031BE">
        <w:rPr>
          <w:rFonts w:ascii="Traditional Arabic" w:hAnsi="Traditional Arabic" w:cs="Traditional Arabic"/>
          <w:b/>
          <w:bCs/>
          <w:sz w:val="32"/>
          <w:szCs w:val="32"/>
          <w:rtl/>
        </w:rPr>
        <w:t xml:space="preserve">تنفيذ مشروع عام – </w:t>
      </w:r>
      <w:r w:rsidRPr="005031BE">
        <w:rPr>
          <w:rFonts w:ascii="Traditional Arabic" w:hAnsi="Traditional Arabic" w:cs="Traditional Arabic" w:hint="cs"/>
          <w:b/>
          <w:bCs/>
          <w:sz w:val="32"/>
          <w:szCs w:val="32"/>
          <w:rtl/>
        </w:rPr>
        <w:t xml:space="preserve">العدول عن تنفيذ المشروع </w:t>
      </w:r>
      <w:r w:rsidRPr="005031BE">
        <w:rPr>
          <w:rFonts w:ascii="Traditional Arabic" w:hAnsi="Traditional Arabic" w:cs="Traditional Arabic"/>
          <w:b/>
          <w:bCs/>
          <w:sz w:val="32"/>
          <w:szCs w:val="32"/>
          <w:rtl/>
        </w:rPr>
        <w:t>–</w:t>
      </w:r>
      <w:r w:rsidRPr="005031BE">
        <w:rPr>
          <w:rFonts w:ascii="Traditional Arabic" w:hAnsi="Traditional Arabic" w:cs="Traditional Arabic" w:hint="cs"/>
          <w:b/>
          <w:bCs/>
          <w:sz w:val="32"/>
          <w:szCs w:val="32"/>
          <w:rtl/>
        </w:rPr>
        <w:t xml:space="preserve"> عدم </w:t>
      </w:r>
      <w:r w:rsidRPr="005031BE">
        <w:rPr>
          <w:rFonts w:ascii="Traditional Arabic" w:hAnsi="Traditional Arabic" w:cs="Traditional Arabic"/>
          <w:b/>
          <w:bCs/>
          <w:sz w:val="32"/>
          <w:szCs w:val="32"/>
          <w:rtl/>
        </w:rPr>
        <w:t>اتخاذ</w:t>
      </w:r>
      <w:r w:rsidRPr="005031BE">
        <w:rPr>
          <w:rFonts w:ascii="Traditional Arabic" w:hAnsi="Traditional Arabic" w:cs="Traditional Arabic" w:hint="cs"/>
          <w:b/>
          <w:bCs/>
          <w:sz w:val="32"/>
          <w:szCs w:val="32"/>
          <w:rtl/>
        </w:rPr>
        <w:t xml:space="preserve"> الإجراءات النظامية لوضع اليد المؤقت على العقار</w:t>
      </w:r>
      <w:r w:rsidRPr="005031BE">
        <w:rPr>
          <w:rFonts w:ascii="Traditional Arabic" w:hAnsi="Traditional Arabic" w:cs="Traditional Arabic"/>
          <w:b/>
          <w:bCs/>
          <w:sz w:val="32"/>
          <w:szCs w:val="32"/>
          <w:rtl/>
        </w:rPr>
        <w:t xml:space="preserve"> – قيام أركان المسؤولية التقصيرية</w:t>
      </w:r>
      <w:r w:rsidRPr="005031BE">
        <w:rPr>
          <w:rFonts w:ascii="Traditional Arabic" w:hAnsi="Traditional Arabic" w:cs="Traditional Arabic" w:hint="cs"/>
          <w:b/>
          <w:bCs/>
          <w:sz w:val="32"/>
          <w:szCs w:val="32"/>
          <w:rtl/>
        </w:rPr>
        <w:t xml:space="preserve"> </w:t>
      </w:r>
      <w:r w:rsidRPr="005031BE">
        <w:rPr>
          <w:rFonts w:ascii="Traditional Arabic" w:hAnsi="Traditional Arabic" w:cs="Traditional Arabic"/>
          <w:b/>
          <w:bCs/>
          <w:sz w:val="32"/>
          <w:szCs w:val="32"/>
          <w:rtl/>
        </w:rPr>
        <w:t>– ا</w:t>
      </w:r>
      <w:r w:rsidRPr="005031BE">
        <w:rPr>
          <w:rFonts w:ascii="Traditional Arabic" w:hAnsi="Traditional Arabic" w:cs="Traditional Arabic" w:hint="cs"/>
          <w:b/>
          <w:bCs/>
          <w:sz w:val="32"/>
          <w:szCs w:val="32"/>
          <w:rtl/>
        </w:rPr>
        <w:t>ل</w:t>
      </w:r>
      <w:r w:rsidRPr="005031BE">
        <w:rPr>
          <w:rFonts w:ascii="Traditional Arabic" w:hAnsi="Traditional Arabic" w:cs="Traditional Arabic"/>
          <w:b/>
          <w:bCs/>
          <w:sz w:val="32"/>
          <w:szCs w:val="32"/>
          <w:rtl/>
        </w:rPr>
        <w:t>تعويض عن فرق القيمة – أرش النقص – الاستئناس برأي الخبير</w:t>
      </w:r>
      <w:r w:rsidRPr="005031BE">
        <w:rPr>
          <w:rFonts w:ascii="Traditional Arabic" w:hAnsi="Traditional Arabic" w:cs="Traditional Arabic" w:hint="cs"/>
          <w:b/>
          <w:bCs/>
          <w:sz w:val="32"/>
          <w:szCs w:val="32"/>
          <w:rtl/>
        </w:rPr>
        <w:t>.</w:t>
      </w:r>
    </w:p>
    <w:p w:rsidR="00AD6FC2" w:rsidRPr="005031BE" w:rsidRDefault="00AD6FC2" w:rsidP="00BA61CB">
      <w:pPr>
        <w:pStyle w:val="a5"/>
        <w:tabs>
          <w:tab w:val="left" w:pos="2393"/>
        </w:tabs>
        <w:ind w:left="113"/>
        <w:jc w:val="both"/>
        <w:rPr>
          <w:rFonts w:ascii="Traditional Arabic" w:hAnsi="Traditional Arabic" w:cs="Traditional Arabic"/>
          <w:b/>
          <w:bCs/>
          <w:sz w:val="32"/>
          <w:szCs w:val="32"/>
          <w:rtl/>
        </w:rPr>
      </w:pPr>
      <w:r w:rsidRPr="005031BE">
        <w:rPr>
          <w:rFonts w:ascii="Traditional Arabic" w:hAnsi="Traditional Arabic" w:cs="Traditional Arabic" w:hint="cs"/>
          <w:sz w:val="32"/>
          <w:szCs w:val="32"/>
          <w:rtl/>
        </w:rPr>
        <w:t xml:space="preserve">مطالبة المدعي إلزام المدعى عليها بتعويضه عما نقص من قيمة أرضه جراء أعمال الحفر والردم فيها </w:t>
      </w:r>
      <w:r w:rsidRPr="005031BE">
        <w:rPr>
          <w:rFonts w:ascii="Traditional Arabic" w:hAnsi="Traditional Arabic" w:cs="Traditional Arabic"/>
          <w:sz w:val="32"/>
          <w:szCs w:val="32"/>
          <w:rtl/>
        </w:rPr>
        <w:t>–</w:t>
      </w:r>
      <w:r w:rsidRPr="005031BE">
        <w:rPr>
          <w:rFonts w:ascii="Traditional Arabic" w:hAnsi="Traditional Arabic" w:cs="Traditional Arabic" w:hint="cs"/>
          <w:sz w:val="32"/>
          <w:szCs w:val="32"/>
          <w:rtl/>
        </w:rPr>
        <w:t xml:space="preserve"> الثابت قيام المدعى عليها بأعمال الحفر في أرض المدعي بهدف وضع عبارة فيها ثم قيامها بترحيل العبارة إلى مكان آخر وردم أرض المدعي </w:t>
      </w:r>
      <w:r w:rsidRPr="005031BE">
        <w:rPr>
          <w:rFonts w:ascii="Traditional Arabic" w:hAnsi="Traditional Arabic" w:cs="Traditional Arabic"/>
          <w:sz w:val="32"/>
          <w:szCs w:val="32"/>
          <w:rtl/>
        </w:rPr>
        <w:t>–</w:t>
      </w:r>
      <w:r w:rsidRPr="005031BE">
        <w:rPr>
          <w:rFonts w:ascii="Traditional Arabic" w:hAnsi="Traditional Arabic" w:cs="Traditional Arabic" w:hint="cs"/>
          <w:sz w:val="32"/>
          <w:szCs w:val="32"/>
          <w:rtl/>
        </w:rPr>
        <w:t xml:space="preserve"> ثبوت </w:t>
      </w:r>
      <w:r w:rsidRPr="005031BE">
        <w:rPr>
          <w:rFonts w:ascii="Traditional Arabic" w:hAnsi="Traditional Arabic" w:cs="Traditional Arabic"/>
          <w:sz w:val="32"/>
          <w:szCs w:val="32"/>
          <w:rtl/>
        </w:rPr>
        <w:t xml:space="preserve">خطأ المدعى عليها بوضع يدها على </w:t>
      </w:r>
      <w:r w:rsidRPr="005031BE">
        <w:rPr>
          <w:rFonts w:ascii="Traditional Arabic" w:hAnsi="Traditional Arabic" w:cs="Traditional Arabic" w:hint="cs"/>
          <w:sz w:val="32"/>
          <w:szCs w:val="32"/>
          <w:rtl/>
        </w:rPr>
        <w:t>أرض</w:t>
      </w:r>
      <w:r w:rsidRPr="005031BE">
        <w:rPr>
          <w:rFonts w:ascii="Traditional Arabic" w:hAnsi="Traditional Arabic" w:cs="Traditional Arabic"/>
          <w:sz w:val="32"/>
          <w:szCs w:val="32"/>
          <w:rtl/>
        </w:rPr>
        <w:t xml:space="preserve"> المدعي </w:t>
      </w:r>
      <w:r w:rsidRPr="005031BE">
        <w:rPr>
          <w:rFonts w:ascii="Traditional Arabic" w:hAnsi="Traditional Arabic" w:cs="Traditional Arabic" w:hint="cs"/>
          <w:sz w:val="32"/>
          <w:szCs w:val="32"/>
          <w:rtl/>
        </w:rPr>
        <w:t xml:space="preserve">دون </w:t>
      </w:r>
      <w:r w:rsidRPr="005031BE">
        <w:rPr>
          <w:rFonts w:ascii="Traditional Arabic" w:hAnsi="Traditional Arabic" w:cs="Traditional Arabic"/>
          <w:sz w:val="32"/>
          <w:szCs w:val="32"/>
          <w:rtl/>
        </w:rPr>
        <w:t>اتخاذ</w:t>
      </w:r>
      <w:r w:rsidRPr="005031BE">
        <w:rPr>
          <w:rFonts w:ascii="Traditional Arabic" w:hAnsi="Traditional Arabic" w:cs="Traditional Arabic" w:hint="cs"/>
          <w:sz w:val="32"/>
          <w:szCs w:val="32"/>
          <w:rtl/>
        </w:rPr>
        <w:t xml:space="preserve"> الإجراءات النظامية لوضع اليد المؤقت على العقار </w:t>
      </w:r>
      <w:r w:rsidRPr="005031BE">
        <w:rPr>
          <w:rFonts w:ascii="Traditional Arabic" w:hAnsi="Traditional Arabic" w:cs="Traditional Arabic"/>
          <w:sz w:val="32"/>
          <w:szCs w:val="32"/>
          <w:rtl/>
        </w:rPr>
        <w:t>–</w:t>
      </w:r>
      <w:r w:rsidRPr="005031BE">
        <w:rPr>
          <w:rFonts w:ascii="Traditional Arabic" w:hAnsi="Traditional Arabic" w:cs="Traditional Arabic" w:hint="cs"/>
          <w:sz w:val="32"/>
          <w:szCs w:val="32"/>
          <w:rtl/>
        </w:rPr>
        <w:t xml:space="preserve"> </w:t>
      </w:r>
      <w:r w:rsidRPr="005031BE">
        <w:rPr>
          <w:rFonts w:ascii="Traditional Arabic" w:hAnsi="Traditional Arabic" w:cs="Traditional Arabic"/>
          <w:sz w:val="32"/>
          <w:szCs w:val="32"/>
          <w:rtl/>
        </w:rPr>
        <w:t xml:space="preserve">تضرر المدعي </w:t>
      </w:r>
      <w:r w:rsidRPr="005031BE">
        <w:rPr>
          <w:rFonts w:ascii="Traditional Arabic" w:hAnsi="Traditional Arabic" w:cs="Traditional Arabic" w:hint="cs"/>
          <w:sz w:val="32"/>
          <w:szCs w:val="32"/>
          <w:rtl/>
        </w:rPr>
        <w:t>من خطأ المدعى عليها ب</w:t>
      </w:r>
      <w:r w:rsidRPr="005031BE">
        <w:rPr>
          <w:rFonts w:ascii="Traditional Arabic" w:hAnsi="Traditional Arabic" w:cs="Traditional Arabic"/>
          <w:sz w:val="32"/>
          <w:szCs w:val="32"/>
          <w:rtl/>
        </w:rPr>
        <w:t xml:space="preserve">نقص قيمة </w:t>
      </w:r>
      <w:r w:rsidRPr="005031BE">
        <w:rPr>
          <w:rFonts w:ascii="Traditional Arabic" w:hAnsi="Traditional Arabic" w:cs="Traditional Arabic" w:hint="cs"/>
          <w:sz w:val="32"/>
          <w:szCs w:val="32"/>
          <w:rtl/>
        </w:rPr>
        <w:t>أرضه</w:t>
      </w:r>
      <w:r w:rsidRPr="005031BE">
        <w:rPr>
          <w:rFonts w:ascii="Traditional Arabic" w:hAnsi="Traditional Arabic" w:cs="Traditional Arabic"/>
          <w:sz w:val="32"/>
          <w:szCs w:val="32"/>
          <w:rtl/>
        </w:rPr>
        <w:t xml:space="preserve"> جراء ما تم فيه</w:t>
      </w:r>
      <w:r w:rsidRPr="005031BE">
        <w:rPr>
          <w:rFonts w:ascii="Traditional Arabic" w:hAnsi="Traditional Arabic" w:cs="Traditional Arabic" w:hint="cs"/>
          <w:sz w:val="32"/>
          <w:szCs w:val="32"/>
          <w:rtl/>
        </w:rPr>
        <w:t>ا</w:t>
      </w:r>
      <w:r w:rsidRPr="005031BE">
        <w:rPr>
          <w:rFonts w:ascii="Traditional Arabic" w:hAnsi="Traditional Arabic" w:cs="Traditional Arabic"/>
          <w:sz w:val="32"/>
          <w:szCs w:val="32"/>
          <w:rtl/>
        </w:rPr>
        <w:t xml:space="preserve"> من أعمال حفر وردم</w:t>
      </w:r>
      <w:r w:rsidRPr="005031BE">
        <w:rPr>
          <w:rFonts w:ascii="Traditional Arabic" w:hAnsi="Traditional Arabic" w:cs="Traditional Arabic" w:hint="cs"/>
          <w:sz w:val="32"/>
          <w:szCs w:val="32"/>
          <w:rtl/>
        </w:rPr>
        <w:t xml:space="preserve"> </w:t>
      </w:r>
      <w:r w:rsidRPr="005031BE">
        <w:rPr>
          <w:rFonts w:ascii="Traditional Arabic" w:hAnsi="Traditional Arabic" w:cs="Traditional Arabic"/>
          <w:sz w:val="32"/>
          <w:szCs w:val="32"/>
          <w:rtl/>
        </w:rPr>
        <w:t>–</w:t>
      </w:r>
      <w:r w:rsidRPr="005031BE">
        <w:rPr>
          <w:rFonts w:ascii="Traditional Arabic" w:hAnsi="Traditional Arabic" w:cs="Traditional Arabic" w:hint="cs"/>
          <w:sz w:val="32"/>
          <w:szCs w:val="32"/>
          <w:rtl/>
        </w:rPr>
        <w:t xml:space="preserve"> استحقاق المدعي التعويض بأرش نقص قيمة الأرض وفق تقدير الخبير </w:t>
      </w:r>
      <w:r w:rsidRPr="005031BE">
        <w:rPr>
          <w:rFonts w:ascii="Traditional Arabic" w:hAnsi="Traditional Arabic" w:cs="Traditional Arabic"/>
          <w:sz w:val="32"/>
          <w:szCs w:val="32"/>
          <w:rtl/>
        </w:rPr>
        <w:t>–</w:t>
      </w:r>
      <w:r w:rsidRPr="005031BE">
        <w:rPr>
          <w:rFonts w:ascii="Traditional Arabic" w:hAnsi="Traditional Arabic" w:cs="Traditional Arabic" w:hint="cs"/>
          <w:sz w:val="32"/>
          <w:szCs w:val="32"/>
          <w:rtl/>
        </w:rPr>
        <w:t xml:space="preserve"> عدم قبول دفع </w:t>
      </w:r>
      <w:r w:rsidRPr="005031BE">
        <w:rPr>
          <w:rFonts w:ascii="Traditional Arabic" w:hAnsi="Traditional Arabic" w:cs="Traditional Arabic"/>
          <w:sz w:val="32"/>
          <w:szCs w:val="32"/>
          <w:rtl/>
        </w:rPr>
        <w:t xml:space="preserve">المدعى عليها </w:t>
      </w:r>
      <w:r w:rsidRPr="005031BE">
        <w:rPr>
          <w:rFonts w:ascii="Traditional Arabic" w:hAnsi="Traditional Arabic" w:cs="Traditional Arabic" w:hint="cs"/>
          <w:sz w:val="32"/>
          <w:szCs w:val="32"/>
          <w:rtl/>
        </w:rPr>
        <w:t>ب</w:t>
      </w:r>
      <w:r w:rsidRPr="005031BE">
        <w:rPr>
          <w:rFonts w:ascii="Traditional Arabic" w:hAnsi="Traditional Arabic" w:cs="Traditional Arabic"/>
          <w:sz w:val="32"/>
          <w:szCs w:val="32"/>
          <w:rtl/>
        </w:rPr>
        <w:t>أن أعمال الحفر</w:t>
      </w:r>
      <w:r w:rsidRPr="005031BE">
        <w:rPr>
          <w:rFonts w:ascii="Traditional Arabic" w:hAnsi="Traditional Arabic" w:cs="Traditional Arabic" w:hint="cs"/>
          <w:sz w:val="32"/>
          <w:szCs w:val="32"/>
          <w:rtl/>
        </w:rPr>
        <w:t xml:space="preserve"> غير عميقة</w:t>
      </w:r>
      <w:r w:rsidRPr="005031BE">
        <w:rPr>
          <w:rFonts w:ascii="Traditional Arabic" w:hAnsi="Traditional Arabic" w:cs="Traditional Arabic"/>
          <w:sz w:val="32"/>
          <w:szCs w:val="32"/>
          <w:rtl/>
        </w:rPr>
        <w:t xml:space="preserve"> و</w:t>
      </w:r>
      <w:r w:rsidRPr="005031BE">
        <w:rPr>
          <w:rFonts w:ascii="Traditional Arabic" w:hAnsi="Traditional Arabic" w:cs="Traditional Arabic" w:hint="cs"/>
          <w:sz w:val="32"/>
          <w:szCs w:val="32"/>
          <w:rtl/>
        </w:rPr>
        <w:t>قد</w:t>
      </w:r>
      <w:r w:rsidRPr="005031BE">
        <w:rPr>
          <w:rFonts w:ascii="Traditional Arabic" w:hAnsi="Traditional Arabic" w:cs="Traditional Arabic"/>
          <w:sz w:val="32"/>
          <w:szCs w:val="32"/>
          <w:rtl/>
        </w:rPr>
        <w:t xml:space="preserve"> قامت بردم</w:t>
      </w:r>
      <w:r w:rsidRPr="005031BE">
        <w:rPr>
          <w:rFonts w:ascii="Traditional Arabic" w:hAnsi="Traditional Arabic" w:cs="Traditional Arabic" w:hint="cs"/>
          <w:sz w:val="32"/>
          <w:szCs w:val="32"/>
          <w:rtl/>
        </w:rPr>
        <w:t>ها</w:t>
      </w:r>
      <w:r w:rsidRPr="005031BE">
        <w:rPr>
          <w:rFonts w:ascii="Traditional Arabic" w:hAnsi="Traditional Arabic" w:cs="Traditional Arabic"/>
          <w:sz w:val="32"/>
          <w:szCs w:val="32"/>
          <w:rtl/>
        </w:rPr>
        <w:t xml:space="preserve"> بمواد جيدة؛ </w:t>
      </w:r>
      <w:r w:rsidRPr="005031BE">
        <w:rPr>
          <w:rFonts w:ascii="Traditional Arabic" w:hAnsi="Traditional Arabic" w:cs="Traditional Arabic" w:hint="cs"/>
          <w:sz w:val="32"/>
          <w:szCs w:val="32"/>
          <w:rtl/>
        </w:rPr>
        <w:t xml:space="preserve">كون </w:t>
      </w:r>
      <w:r w:rsidRPr="005031BE">
        <w:rPr>
          <w:rFonts w:ascii="Traditional Arabic" w:hAnsi="Traditional Arabic" w:cs="Traditional Arabic"/>
          <w:sz w:val="32"/>
          <w:szCs w:val="32"/>
          <w:rtl/>
        </w:rPr>
        <w:t>القيمة السوقية للعقار تتأثر بمثل هذه الأعمال ولو تم إعادة الأرض إلى وضعها الطبيعي</w:t>
      </w:r>
      <w:r w:rsidRPr="005031BE">
        <w:rPr>
          <w:rFonts w:ascii="Traditional Arabic" w:hAnsi="Traditional Arabic" w:cs="Traditional Arabic" w:hint="cs"/>
          <w:sz w:val="32"/>
          <w:szCs w:val="32"/>
          <w:rtl/>
        </w:rPr>
        <w:t xml:space="preserve"> </w:t>
      </w:r>
      <w:r w:rsidRPr="005031BE">
        <w:rPr>
          <w:rFonts w:ascii="Traditional Arabic" w:hAnsi="Traditional Arabic" w:cs="Traditional Arabic"/>
          <w:sz w:val="32"/>
          <w:szCs w:val="32"/>
          <w:rtl/>
        </w:rPr>
        <w:t>–</w:t>
      </w:r>
      <w:r w:rsidRPr="005031BE">
        <w:rPr>
          <w:rFonts w:ascii="Traditional Arabic" w:hAnsi="Traditional Arabic" w:cs="Traditional Arabic" w:hint="cs"/>
          <w:sz w:val="32"/>
          <w:szCs w:val="32"/>
          <w:rtl/>
        </w:rPr>
        <w:t xml:space="preserve"> أثر ذلك: إلزام المدعى عليها بتعويض المدعي.</w:t>
      </w:r>
    </w:p>
    <w:p w:rsidR="00AD6FC2" w:rsidRPr="005031BE" w:rsidRDefault="00AD6FC2" w:rsidP="00AD6FC2">
      <w:pPr>
        <w:tabs>
          <w:tab w:val="left" w:pos="3461"/>
        </w:tabs>
        <w:jc w:val="center"/>
        <w:rPr>
          <w:rFonts w:ascii="Traditional Arabic" w:hAnsi="Traditional Arabic" w:cs="Traditional Arabic"/>
          <w:b/>
          <w:bCs/>
          <w:sz w:val="32"/>
          <w:szCs w:val="32"/>
          <w:rtl/>
          <w:lang w:bidi="ar-SA"/>
        </w:rPr>
      </w:pPr>
      <w:r w:rsidRPr="005031BE">
        <w:rPr>
          <w:rFonts w:ascii="Traditional Arabic" w:hAnsi="Traditional Arabic" w:cs="Traditional Arabic"/>
          <w:b/>
          <w:bCs/>
          <w:sz w:val="32"/>
          <w:szCs w:val="32"/>
          <w:rtl/>
          <w:lang w:bidi="ar-SA"/>
        </w:rPr>
        <w:t>مستند الحكم</w:t>
      </w:r>
    </w:p>
    <w:p w:rsidR="00AD6FC2" w:rsidRPr="005031BE" w:rsidRDefault="00AD6FC2" w:rsidP="00AD6FC2">
      <w:pPr>
        <w:pStyle w:val="a5"/>
        <w:numPr>
          <w:ilvl w:val="0"/>
          <w:numId w:val="148"/>
        </w:numPr>
        <w:jc w:val="both"/>
        <w:rPr>
          <w:rFonts w:ascii="Traditional Arabic" w:hAnsi="Traditional Arabic" w:cs="Traditional Arabic"/>
          <w:sz w:val="32"/>
          <w:szCs w:val="32"/>
        </w:rPr>
      </w:pPr>
      <w:r w:rsidRPr="005031BE">
        <w:rPr>
          <w:rFonts w:ascii="Traditional Arabic" w:hAnsi="Traditional Arabic" w:cs="Traditional Arabic" w:hint="cs"/>
          <w:sz w:val="32"/>
          <w:szCs w:val="32"/>
          <w:rtl/>
        </w:rPr>
        <w:t xml:space="preserve">قول الرسول </w:t>
      </w:r>
      <w:r w:rsidRPr="005031BE">
        <w:rPr>
          <w:rFonts w:ascii="Traditional Arabic" w:hAnsi="Traditional Arabic" w:cs="Traditional Arabic" w:hint="cs"/>
          <w:sz w:val="32"/>
          <w:szCs w:val="32"/>
        </w:rPr>
        <w:sym w:font="AGA Arabesque" w:char="F072"/>
      </w:r>
      <w:r w:rsidRPr="005031BE">
        <w:rPr>
          <w:rFonts w:ascii="Traditional Arabic" w:hAnsi="Traditional Arabic" w:cs="Traditional Arabic" w:hint="cs"/>
          <w:sz w:val="32"/>
          <w:szCs w:val="32"/>
          <w:rtl/>
        </w:rPr>
        <w:t>: "لا يحل مال امرئ إلا بطيب نفس منه".</w:t>
      </w:r>
    </w:p>
    <w:p w:rsidR="00AD6FC2" w:rsidRPr="005031BE" w:rsidRDefault="00AD6FC2" w:rsidP="00AD6FC2">
      <w:pPr>
        <w:pStyle w:val="a5"/>
        <w:numPr>
          <w:ilvl w:val="0"/>
          <w:numId w:val="148"/>
        </w:numPr>
        <w:jc w:val="both"/>
        <w:rPr>
          <w:rFonts w:ascii="Traditional Arabic" w:hAnsi="Traditional Arabic" w:cs="Traditional Arabic"/>
          <w:sz w:val="32"/>
          <w:szCs w:val="32"/>
        </w:rPr>
      </w:pPr>
      <w:r w:rsidRPr="005031BE">
        <w:rPr>
          <w:rFonts w:ascii="Traditional Arabic" w:hAnsi="Traditional Arabic" w:cs="Traditional Arabic" w:hint="cs"/>
          <w:sz w:val="32"/>
          <w:szCs w:val="32"/>
          <w:rtl/>
        </w:rPr>
        <w:t xml:space="preserve">قول الرسول </w:t>
      </w:r>
      <w:r w:rsidRPr="005031BE">
        <w:rPr>
          <w:rFonts w:ascii="Traditional Arabic" w:hAnsi="Traditional Arabic" w:cs="Traditional Arabic" w:hint="cs"/>
          <w:sz w:val="32"/>
          <w:szCs w:val="32"/>
        </w:rPr>
        <w:sym w:font="AGA Arabesque" w:char="F072"/>
      </w:r>
      <w:r w:rsidRPr="005031BE">
        <w:rPr>
          <w:rFonts w:ascii="Traditional Arabic" w:hAnsi="Traditional Arabic" w:cs="Traditional Arabic" w:hint="cs"/>
          <w:sz w:val="32"/>
          <w:szCs w:val="32"/>
          <w:rtl/>
        </w:rPr>
        <w:t>: "لا ضرر ولا ضرار".</w:t>
      </w:r>
    </w:p>
    <w:p w:rsidR="00AD6FC2" w:rsidRPr="005031BE" w:rsidRDefault="00AD6FC2" w:rsidP="00AD6FC2">
      <w:pPr>
        <w:pStyle w:val="a5"/>
        <w:numPr>
          <w:ilvl w:val="0"/>
          <w:numId w:val="148"/>
        </w:numPr>
        <w:jc w:val="both"/>
        <w:rPr>
          <w:rFonts w:ascii="Traditional Arabic" w:hAnsi="Traditional Arabic" w:cs="Traditional Arabic"/>
          <w:sz w:val="32"/>
          <w:szCs w:val="32"/>
        </w:rPr>
      </w:pPr>
      <w:r w:rsidRPr="005031BE">
        <w:rPr>
          <w:rFonts w:ascii="Traditional Arabic" w:hAnsi="Traditional Arabic" w:cs="Traditional Arabic" w:hint="cs"/>
          <w:sz w:val="32"/>
          <w:szCs w:val="32"/>
          <w:rtl/>
        </w:rPr>
        <w:t>القاعدة الفقهية: (المفرط أولى بالخسارة).</w:t>
      </w:r>
    </w:p>
    <w:p w:rsidR="00AD6FC2" w:rsidRPr="005031BE" w:rsidRDefault="00AD6FC2" w:rsidP="00AD6FC2">
      <w:pPr>
        <w:pStyle w:val="a5"/>
        <w:numPr>
          <w:ilvl w:val="0"/>
          <w:numId w:val="148"/>
        </w:numPr>
        <w:jc w:val="both"/>
        <w:rPr>
          <w:rFonts w:ascii="Traditional Arabic" w:hAnsi="Traditional Arabic" w:cs="Traditional Arabic"/>
          <w:sz w:val="32"/>
          <w:szCs w:val="32"/>
          <w:rtl/>
        </w:rPr>
      </w:pPr>
      <w:r w:rsidRPr="005031BE">
        <w:rPr>
          <w:rFonts w:ascii="Traditional Arabic" w:hAnsi="Traditional Arabic" w:cs="Traditional Arabic" w:hint="cs"/>
          <w:sz w:val="32"/>
          <w:szCs w:val="32"/>
          <w:rtl/>
        </w:rPr>
        <w:t>المادتان (21، 23) من نظام نزع ملكية العقارات للمنفعة العامة ووضع اليد المؤقت على العقار الصادر بالمرسوم الملكي رقم (م/15) وتاريخ 11/3/1424هـ.</w:t>
      </w:r>
    </w:p>
    <w:p w:rsidR="00AD6FC2" w:rsidRPr="005031BE" w:rsidRDefault="00AD6FC2" w:rsidP="00AD6FC2">
      <w:pPr>
        <w:tabs>
          <w:tab w:val="left" w:pos="3461"/>
        </w:tabs>
        <w:jc w:val="center"/>
        <w:rPr>
          <w:rFonts w:ascii="Traditional Arabic" w:hAnsi="Traditional Arabic" w:cs="Traditional Arabic"/>
          <w:b/>
          <w:bCs/>
          <w:sz w:val="32"/>
          <w:szCs w:val="32"/>
          <w:rtl/>
          <w:lang w:bidi="ar-SA"/>
        </w:rPr>
      </w:pPr>
      <w:r w:rsidRPr="005031BE">
        <w:rPr>
          <w:rFonts w:ascii="Traditional Arabic" w:hAnsi="Traditional Arabic" w:cs="Traditional Arabic" w:hint="cs"/>
          <w:b/>
          <w:bCs/>
          <w:sz w:val="32"/>
          <w:szCs w:val="32"/>
          <w:rtl/>
          <w:lang w:bidi="ar-SA"/>
        </w:rPr>
        <w:t>الوقائع</w:t>
      </w:r>
    </w:p>
    <w:p w:rsidR="00AD6FC2" w:rsidRPr="005031BE" w:rsidRDefault="00AD6FC2" w:rsidP="00AD6FC2">
      <w:pPr>
        <w:tabs>
          <w:tab w:val="left" w:pos="3461"/>
        </w:tabs>
        <w:jc w:val="both"/>
        <w:rPr>
          <w:rFonts w:ascii="Traditional Arabic" w:hAnsi="Traditional Arabic" w:cs="Traditional Arabic"/>
          <w:sz w:val="32"/>
          <w:szCs w:val="32"/>
          <w:rtl/>
          <w:lang w:bidi="ar-SA"/>
        </w:rPr>
      </w:pPr>
      <w:r w:rsidRPr="005031BE">
        <w:rPr>
          <w:rFonts w:ascii="Traditional Arabic" w:hAnsi="Traditional Arabic" w:cs="Traditional Arabic"/>
          <w:sz w:val="32"/>
          <w:szCs w:val="32"/>
          <w:rtl/>
          <w:lang w:bidi="ar-SA"/>
        </w:rPr>
        <w:t>تتلخص وقائع هذه الدعوى بالقدر اللازم لإصدار الحكم فيها في أن المدعي تقدم للمحكمة بتاريخ 9/3/1441هـ بصحيفة دعوى مفادها أن المدعى عليها قد اعتدت بغير وجه حق على أرضه المملوكة له بالصك رقم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وتاريخ 12/2/1436هـ</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وقد تم تغيير معالمها وإجراء أعمال بنية تحتية وأصبحت غير صالحة للاستخدام، وانتهى بطلب التعويض عما لحقه من ضرر</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وبعد قيدها دعوى إدارية وإحالتها إلى هذه الدائرة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نظرتها على النحو المبين بمحاضر ضبط جلساتها، وقدم المدعي تقريراً هندسياً صادراً عن مكتب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للاستشارات الهندسية بتاريخ 10/2/1442هـ</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أشار إلى أنه بالمعاينة الظاهرية اتضح أن </w:t>
      </w:r>
      <w:r w:rsidRPr="005031BE">
        <w:rPr>
          <w:rFonts w:ascii="Traditional Arabic" w:hAnsi="Traditional Arabic" w:cs="Traditional Arabic"/>
          <w:sz w:val="32"/>
          <w:szCs w:val="32"/>
          <w:rtl/>
          <w:lang w:bidi="ar-SA"/>
        </w:rPr>
        <w:lastRenderedPageBreak/>
        <w:t>المدعى عليها قامت بحفر معظم الأرض بعمق خمسة أمتار</w:t>
      </w:r>
      <w:r w:rsidRPr="005031BE">
        <w:rPr>
          <w:rFonts w:ascii="Traditional Arabic" w:hAnsi="Traditional Arabic" w:cs="Traditional Arabic" w:hint="cs"/>
          <w:sz w:val="32"/>
          <w:szCs w:val="32"/>
          <w:rtl/>
          <w:lang w:bidi="ar-SA"/>
        </w:rPr>
        <w:t xml:space="preserve"> تقريباً،</w:t>
      </w:r>
      <w:r w:rsidRPr="005031BE">
        <w:rPr>
          <w:rFonts w:ascii="Traditional Arabic" w:hAnsi="Traditional Arabic" w:cs="Traditional Arabic"/>
          <w:sz w:val="32"/>
          <w:szCs w:val="32"/>
          <w:rtl/>
          <w:lang w:bidi="ar-SA"/>
        </w:rPr>
        <w:t xml:space="preserve"> وتم تنفيذ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عب</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وإزالتها وردم الأرض بأحجار صخرية، وانتهى التقرير إلى أن حفر الأرض سيكلف المدعي ويضطره إلى عمل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بدروم</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وطلب المدعي تعويضه عما لحقه من ضرر بسبب عدم استطاعته بيع الأرض أو تأجيرها أو بنائها</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وقد أجاب ممثل المدعى عليها بمذكرة تضمنت بأنه تم</w:t>
      </w:r>
      <w:r w:rsidRPr="005031BE">
        <w:rPr>
          <w:rFonts w:ascii="Traditional Arabic" w:hAnsi="Traditional Arabic" w:cs="Traditional Arabic" w:hint="cs"/>
          <w:sz w:val="32"/>
          <w:szCs w:val="32"/>
          <w:rtl/>
          <w:lang w:bidi="ar-SA"/>
        </w:rPr>
        <w:t>ت</w:t>
      </w:r>
      <w:r w:rsidRPr="005031BE">
        <w:rPr>
          <w:rFonts w:ascii="Traditional Arabic" w:hAnsi="Traditional Arabic" w:cs="Traditional Arabic"/>
          <w:sz w:val="32"/>
          <w:szCs w:val="32"/>
          <w:rtl/>
          <w:lang w:bidi="ar-SA"/>
        </w:rPr>
        <w:t xml:space="preserve"> الموافقة على اختيار مكان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العب</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بناء</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على الدراسة الهيدرولوجية المعتمدة من هيئة المساحة الجيولوجية السعودية، بحسب إفادة الاستشاري بخطابه رقم</w:t>
      </w:r>
      <w:r w:rsidRPr="005031BE">
        <w:rPr>
          <w:rFonts w:ascii="Traditional Arabic" w:hAnsi="Traditional Arabic" w:cs="Traditional Arabic" w:hint="cs"/>
          <w:sz w:val="32"/>
          <w:szCs w:val="32"/>
          <w:rtl/>
          <w:lang w:bidi="ar-SA"/>
        </w:rPr>
        <w:t xml:space="preserve"> (</w:t>
      </w:r>
      <w:r w:rsidRPr="005031BE">
        <w:rPr>
          <w:rFonts w:ascii="Traditional Arabic" w:hAnsi="Traditional Arabic" w:cs="Traditional Arabic"/>
          <w:sz w:val="32"/>
          <w:szCs w:val="32"/>
          <w:lang w:bidi="ar-SA"/>
        </w:rPr>
        <w:t>Q&amp;A</w:t>
      </w:r>
      <w:r w:rsidRPr="005031BE">
        <w:rPr>
          <w:rFonts w:ascii="Traditional Arabic" w:hAnsi="Traditional Arabic" w:cs="Traditional Arabic" w:hint="cs"/>
          <w:sz w:val="32"/>
          <w:szCs w:val="32"/>
          <w:rtl/>
          <w:lang w:bidi="ar-SA"/>
        </w:rPr>
        <w:t>/7249/229)</w:t>
      </w:r>
      <w:r w:rsidRPr="005031BE">
        <w:rPr>
          <w:rFonts w:ascii="Traditional Arabic" w:hAnsi="Traditional Arabic" w:cs="Traditional Arabic"/>
          <w:sz w:val="32"/>
          <w:szCs w:val="32"/>
          <w:rtl/>
          <w:lang w:bidi="ar-SA"/>
        </w:rPr>
        <w:t xml:space="preserve"> وتاريخ 14/1/1442هـ، وأرفق صورة الخطاب وغلاف الدراسة الهيدرولوجية المعتمدة من هيئة المساحة الجيولوجية السعودية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وتم تعديل تصميم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العب</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وترحيلها عن أرض المدعي</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وذلك بناء</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على خطاب الاستشاري، وأرفق صورة الخطاب وصورة المخطط، وإعادة وضع الأرض إلى أصلها، وأرفق صورة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لأرض المدعي بعد ترحيل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العب</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وعلى إثر ذلك تم إزالة الضرر</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وما ذكره المدعي عبر تقديمه لتقرير يفيد أن أعمال الحفر وصلت إلى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5</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أمتار</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فهذا غير صحيح، فالاستشاري المسؤول عن الموقع قد أفاد بأن أعمال الحفر لم تتجاوز (1.25 – 2.25) متر، وأفاد أن  أعمال الحفر والردم  قد انتهت في شهر مايو من عام 2020م</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وفيما يتعلق بأعمال الردم</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فإن المدعى عليها قامت بالردم بمواد مصنفة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جيدة التدرج</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بإجراء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الجس</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ة الاستكشافية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وأرفق صورة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منها، وأرفق تقرير الاستشاري الهندسي مزودا</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بالرسومات والمخططات والصور التي توضح وتبين الأعمال في الموقع المذكور، وانتهى إلى طلب الحكم برفض الدعوى</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ثم قررت الدائرة الكتابة إلى الغرفة التجارية الصناعية بالمدينة المنورة بالخطاب رقم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وتاريخ 21/4/1442هـ للوقوف على عقار المدعي، وتقدير قيمة الأرض (قبل وبعد) أعمال الحفر والردم فيها</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وبيان الأضرار المترتبة على الأرض نتيجة تلك الأعمال</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على أن يكون التقدير وفق الأسعار السائدة من تاريخ 1/2/1441هـ</w:t>
      </w:r>
      <w:r w:rsidRPr="005031BE">
        <w:rPr>
          <w:rFonts w:ascii="Traditional Arabic" w:hAnsi="Traditional Arabic" w:cs="Traditional Arabic" w:hint="cs"/>
          <w:sz w:val="32"/>
          <w:szCs w:val="32"/>
          <w:rtl/>
          <w:lang w:bidi="ar-SA"/>
        </w:rPr>
        <w:t xml:space="preserve"> </w:t>
      </w:r>
      <w:r w:rsidRPr="005031BE">
        <w:rPr>
          <w:rFonts w:ascii="Traditional Arabic" w:hAnsi="Traditional Arabic" w:cs="Traditional Arabic"/>
          <w:sz w:val="32"/>
          <w:szCs w:val="32"/>
          <w:rtl/>
          <w:lang w:bidi="ar-SA"/>
        </w:rPr>
        <w:t>إلى</w:t>
      </w:r>
      <w:r w:rsidRPr="005031BE">
        <w:rPr>
          <w:rFonts w:ascii="Traditional Arabic" w:hAnsi="Traditional Arabic" w:cs="Traditional Arabic" w:hint="cs"/>
          <w:sz w:val="32"/>
          <w:szCs w:val="32"/>
          <w:rtl/>
          <w:lang w:bidi="ar-SA"/>
        </w:rPr>
        <w:t xml:space="preserve"> تاريخ</w:t>
      </w:r>
      <w:r w:rsidRPr="005031BE">
        <w:rPr>
          <w:rFonts w:ascii="Traditional Arabic" w:hAnsi="Traditional Arabic" w:cs="Traditional Arabic"/>
          <w:sz w:val="32"/>
          <w:szCs w:val="32"/>
          <w:rtl/>
          <w:lang w:bidi="ar-SA"/>
        </w:rPr>
        <w:t xml:space="preserve"> 7/5/1442هـ</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فورد خطاب الغرفة التجارية الصناعية رقم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وتاريخ 6/5/1442هـ</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w:t>
      </w:r>
      <w:r w:rsidRPr="005031BE">
        <w:rPr>
          <w:rFonts w:ascii="Traditional Arabic" w:hAnsi="Traditional Arabic" w:cs="Traditional Arabic" w:hint="cs"/>
          <w:sz w:val="32"/>
          <w:szCs w:val="32"/>
          <w:rtl/>
          <w:lang w:bidi="ar-SA"/>
        </w:rPr>
        <w:t>متضمناً التقرير المعدّ من</w:t>
      </w:r>
      <w:r w:rsidRPr="005031BE">
        <w:rPr>
          <w:rFonts w:ascii="Traditional Arabic" w:hAnsi="Traditional Arabic" w:cs="Traditional Arabic"/>
          <w:sz w:val="32"/>
          <w:szCs w:val="32"/>
          <w:rtl/>
          <w:lang w:bidi="ar-SA"/>
        </w:rPr>
        <w:t xml:space="preserve"> أعضاء مركز المدينة المنورة للتقييم في الغرفة والمعتمدين كمقيمين في الهيئة السعودية للمقيمين المعتمدين</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وجاء في التقرير الأول أن الضرر الذي لحق بالأرض نتيجة أعمال الحفر والردم والذي يؤثر على القيمة السوقية للأرض يقدر بـ(103.250) مئة وثلاثة آلاف ومئت</w:t>
      </w:r>
      <w:r w:rsidRPr="005031BE">
        <w:rPr>
          <w:rFonts w:ascii="Traditional Arabic" w:hAnsi="Traditional Arabic" w:cs="Traditional Arabic" w:hint="cs"/>
          <w:sz w:val="32"/>
          <w:szCs w:val="32"/>
          <w:rtl/>
          <w:lang w:bidi="ar-SA"/>
        </w:rPr>
        <w:t>ي</w:t>
      </w:r>
      <w:r w:rsidRPr="005031BE">
        <w:rPr>
          <w:rFonts w:ascii="Traditional Arabic" w:hAnsi="Traditional Arabic" w:cs="Traditional Arabic"/>
          <w:sz w:val="32"/>
          <w:szCs w:val="32"/>
          <w:rtl/>
          <w:lang w:bidi="ar-SA"/>
        </w:rPr>
        <w:t>ن وخمس</w:t>
      </w:r>
      <w:r w:rsidRPr="005031BE">
        <w:rPr>
          <w:rFonts w:ascii="Traditional Arabic" w:hAnsi="Traditional Arabic" w:cs="Traditional Arabic" w:hint="cs"/>
          <w:sz w:val="32"/>
          <w:szCs w:val="32"/>
          <w:rtl/>
          <w:lang w:bidi="ar-SA"/>
        </w:rPr>
        <w:t>ي</w:t>
      </w:r>
      <w:r w:rsidRPr="005031BE">
        <w:rPr>
          <w:rFonts w:ascii="Traditional Arabic" w:hAnsi="Traditional Arabic" w:cs="Traditional Arabic"/>
          <w:sz w:val="32"/>
          <w:szCs w:val="32"/>
          <w:rtl/>
          <w:lang w:bidi="ar-SA"/>
        </w:rPr>
        <w:t>ن ريالاً، وجاء في التقرير الآخر أن الضرر يقدر بـ(100.000) مئة ألف ريال</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ثم قدم ممثل المدعى عليها مذكرة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أشار فيها إلى أن الخبير لم يقم بالاطلاع على التقرير الهندسي والفني المقدم من استشاري المدعى عليها</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وأنه اكتفى بالتقرير المقدم من المدعي دون النظر </w:t>
      </w:r>
      <w:r w:rsidRPr="005031BE">
        <w:rPr>
          <w:rFonts w:ascii="Traditional Arabic" w:hAnsi="Traditional Arabic" w:cs="Traditional Arabic" w:hint="cs"/>
          <w:sz w:val="32"/>
          <w:szCs w:val="32"/>
          <w:rtl/>
          <w:lang w:bidi="ar-SA"/>
        </w:rPr>
        <w:t>أو الاطلاع</w:t>
      </w:r>
      <w:r w:rsidRPr="005031BE">
        <w:rPr>
          <w:rFonts w:ascii="Traditional Arabic" w:hAnsi="Traditional Arabic" w:cs="Traditional Arabic"/>
          <w:sz w:val="32"/>
          <w:szCs w:val="32"/>
          <w:rtl/>
          <w:lang w:bidi="ar-SA"/>
        </w:rPr>
        <w:t xml:space="preserve"> على تقرير استشاري المدعى عليها، وهذا أمر جوهري</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في التقييم والذي يقوم عليه حكم الدائرة، وأرفق خطاب استشاري المدعى عليها والمتضمن الرد على تقرير المقيم العقاري، والذي يطعن فيه؛ مبينا</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عدم صحة ما جاء في تقرير المقيم فنيا</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ثم قررت الدائرة إعادة الكتابة للغرفة التجارية الصناعية بالمدينة المنورة لتصحيح تقريرها بالخطاب رقم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وتاريخ 6/7/1442هـ</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وتضمن </w:t>
      </w:r>
      <w:r w:rsidRPr="005031BE">
        <w:rPr>
          <w:rFonts w:ascii="Traditional Arabic" w:hAnsi="Traditional Arabic" w:cs="Traditional Arabic" w:hint="cs"/>
          <w:sz w:val="32"/>
          <w:szCs w:val="32"/>
          <w:rtl/>
          <w:lang w:bidi="ar-SA"/>
        </w:rPr>
        <w:t>ال</w:t>
      </w:r>
      <w:r w:rsidRPr="005031BE">
        <w:rPr>
          <w:rFonts w:ascii="Traditional Arabic" w:hAnsi="Traditional Arabic" w:cs="Traditional Arabic"/>
          <w:sz w:val="32"/>
          <w:szCs w:val="32"/>
          <w:rtl/>
          <w:lang w:bidi="ar-SA"/>
        </w:rPr>
        <w:t>خطاب الإشارة إلى التقرير السابق وأنه لم يكن وفق طلب الدائرة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لأنه خلا من بيان الأضرار التي لحقت بالأرض جراء أعمال الحفر والردم، وأنه تم تقدير الأرض قبل وبعد </w:t>
      </w:r>
      <w:r w:rsidRPr="005031BE">
        <w:rPr>
          <w:rFonts w:ascii="Traditional Arabic" w:hAnsi="Traditional Arabic" w:cs="Traditional Arabic"/>
          <w:sz w:val="32"/>
          <w:szCs w:val="32"/>
          <w:rtl/>
          <w:lang w:bidi="ar-SA"/>
        </w:rPr>
        <w:lastRenderedPageBreak/>
        <w:t>الحفر والردم فقط</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فورد خطابها رقم (25092) وتاريخ 20/7/1442هـ</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المرفق به رد المقيمين العقاريين</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وقد جاء فيه</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نفيدكم بأنه قد تم تقدير قيمة الضرر الذي لحق بالأرض قبل أعمال الحفر والردم وبعد أعمال الحفر والردم، وذلك أدى إلى انخفاض قيمتها السوقية وقد تم تقديره بالفرق بين القيمتين</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وأما ما يخص بيان الأضرار المترتبة على الأرض جراء أعمال الحفر والردم فإن هذا تخصص لا يدخل ضمن تخصص التقييم العقاري</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وبجلسة يوم الثلاثاء الموافق 17/8/1442هـ حصر المدعي دعواه في إلزام المدعى عليها بتعويضه عن الضرر الذي تسبب في نقص قيمة عقاره</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ثم قررت الدائرة الكتابة إلى مكتب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للاستشارات الهندسية بالخطاب رقم (42/8/300/42/158084) وتاريخ 19/8/1442هـ للوقوف على عقار المدعي وبيان الأضرار المترتبة على عقاره نتيجة أعمال الحفر والردم، وتقدير قيمة النقص الحاصل على الأرض بسبب تلك الأعمال، فورد خطاب الخبير رقم (42/181765) وتاريخ 24/9/1442هـ</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وفيه تقدير لأمور لم تكن ضمن طلبات الدائرة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وهي تقدير أجرة استخدام الأرض، وفوارق أسعار البناء، وأشار التقرير إلى أن الحفر لم يتجاوز (1.25 – 2.25) متر، وأنه يلزم لمعرفة جودة الردم للموقع المستخدم إجراء فحص للطبقات المردومة، وذكر التقرير بأنه يمكن تغطية تكلفة التعويض لإزالة الردم المنفذ إذا كان عشوائي</w:t>
      </w:r>
      <w:r w:rsidRPr="005031BE">
        <w:rPr>
          <w:rFonts w:ascii="Traditional Arabic" w:hAnsi="Traditional Arabic" w:cs="Traditional Arabic" w:hint="cs"/>
          <w:sz w:val="32"/>
          <w:szCs w:val="32"/>
          <w:rtl/>
          <w:lang w:bidi="ar-SA"/>
        </w:rPr>
        <w:t>اً.</w:t>
      </w:r>
      <w:r w:rsidRPr="005031BE">
        <w:rPr>
          <w:rFonts w:ascii="Traditional Arabic" w:hAnsi="Traditional Arabic" w:cs="Traditional Arabic"/>
          <w:sz w:val="32"/>
          <w:szCs w:val="32"/>
          <w:rtl/>
          <w:lang w:bidi="ar-SA"/>
        </w:rPr>
        <w:t xml:space="preserve"> ثم قدم ممثل المدعى عليها مذكرة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أشار إلى عدم القناعة بالتقدير</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وأكد فيها أن الأرض قد عادت لوضعها الطبيعي دون أي ضرر</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على المدعي، وأنه تم ردمها وفق مواد مصنفة جيدة للردم</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وأرفق صورة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جسة استكشافية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لأعمال الردم، وانتهى بطلب رفض الدعوى</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ثم قدم المدعي مذكرة</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أشار فيها إلى قناعته برأي الخبراء</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وأن الضرر قد وقع عليه جراء اعتداء المدعى عليها على أرضه، وذكر بأنه كان على المدعى عليها الالتزام بنظام نزع الملكية قبل الاعتداء على أرضه، وانتهى إلى طلب الحكم له بجميع طلباته</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 xml:space="preserve"> ولصلاحية الدعوى للفصل فيها، قررت الدائرة قفل باب المرافعة، وأصدرت حكمها الآتي</w:t>
      </w:r>
      <w:r w:rsidRPr="005031BE">
        <w:rPr>
          <w:rFonts w:ascii="Traditional Arabic" w:hAnsi="Traditional Arabic" w:cs="Traditional Arabic" w:hint="cs"/>
          <w:sz w:val="32"/>
          <w:szCs w:val="32"/>
          <w:rtl/>
          <w:lang w:bidi="ar-SA"/>
        </w:rPr>
        <w:t>.</w:t>
      </w:r>
    </w:p>
    <w:p w:rsidR="00AD6FC2" w:rsidRPr="005031BE" w:rsidRDefault="00AD6FC2" w:rsidP="00AD6FC2">
      <w:pPr>
        <w:jc w:val="center"/>
        <w:rPr>
          <w:rFonts w:ascii="Traditional Arabic" w:hAnsi="Traditional Arabic" w:cs="Traditional Arabic"/>
          <w:sz w:val="32"/>
          <w:szCs w:val="32"/>
          <w:rtl/>
        </w:rPr>
      </w:pPr>
      <w:r w:rsidRPr="005031BE">
        <w:rPr>
          <w:rFonts w:ascii="Traditional Arabic" w:hAnsi="Traditional Arabic" w:cs="Traditional Arabic"/>
          <w:b/>
          <w:bCs/>
          <w:sz w:val="32"/>
          <w:szCs w:val="32"/>
          <w:rtl/>
        </w:rPr>
        <w:t>الأسباب</w:t>
      </w:r>
    </w:p>
    <w:p w:rsidR="00AD6FC2" w:rsidRPr="005031BE" w:rsidRDefault="00AD6FC2" w:rsidP="00AD6FC2">
      <w:pPr>
        <w:jc w:val="both"/>
        <w:rPr>
          <w:rFonts w:ascii="Traditional Arabic" w:hAnsi="Traditional Arabic" w:cs="Traditional Arabic"/>
          <w:sz w:val="32"/>
          <w:szCs w:val="32"/>
          <w:rtl/>
        </w:rPr>
      </w:pPr>
      <w:r w:rsidRPr="005031BE">
        <w:rPr>
          <w:rFonts w:ascii="Traditional Arabic" w:hAnsi="Traditional Arabic" w:cs="Traditional Arabic"/>
          <w:sz w:val="32"/>
          <w:szCs w:val="32"/>
          <w:rtl/>
        </w:rPr>
        <w:t>لما كان المدعي يطلب إلزام المدعى عليها بتعويضه عن النقص الحاصل على قيمة أرضه نتيجة قيامها بأعمال الحفر والردم؛ فإن الدعوى حينئذٍ تكون من اختصاص المحاكم الإدارية ولائياً استناداً للمادة (13/ج) من نظام ديوان المظالم الصادر بالمرسوم الملكي رقم (م/78) وتاريخ 19/9/1428هـ</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كما تدخل في اختصاص المحكمة مكانياً طبقاً للمادة الثانية من نظام المرافعات أمام ديوان المظالم الصادر بالمرسوم الملكي رقم (م/3) </w:t>
      </w:r>
      <w:r w:rsidRPr="005031BE">
        <w:rPr>
          <w:rFonts w:ascii="Traditional Arabic" w:hAnsi="Traditional Arabic" w:cs="Traditional Arabic" w:hint="cs"/>
          <w:sz w:val="32"/>
          <w:szCs w:val="32"/>
          <w:rtl/>
        </w:rPr>
        <w:t>وتاريخ</w:t>
      </w:r>
      <w:r w:rsidRPr="005031BE">
        <w:rPr>
          <w:rFonts w:ascii="Traditional Arabic" w:hAnsi="Traditional Arabic" w:cs="Traditional Arabic"/>
          <w:sz w:val="32"/>
          <w:szCs w:val="32"/>
          <w:rtl/>
        </w:rPr>
        <w:t xml:space="preserve"> 22/1/1435هـ</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وتنظر الدائرة الدعوى طبقاً لقواعد توزيع القضايا الصادرة بقرار رئيس مجلس القضاء الإداري رقم (79) لعام 1440هـ. وعن قبول الدعوى شكلاً</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فقد جاء في الفقرة (6) من المادة الثامنة من نظام المرافعات أمام ديوان المظالم ما يلي</w:t>
      </w:r>
      <w:r w:rsidRPr="005031BE">
        <w:rPr>
          <w:rFonts w:ascii="Traditional Arabic" w:hAnsi="Traditional Arabic" w:cs="Traditional Arabic" w:hint="cs"/>
          <w:sz w:val="32"/>
          <w:szCs w:val="32"/>
          <w:rtl/>
        </w:rPr>
        <w:t xml:space="preserve">: </w:t>
      </w:r>
      <w:r w:rsidRPr="005031BE">
        <w:rPr>
          <w:rFonts w:ascii="Traditional Arabic" w:hAnsi="Traditional Arabic" w:cs="Traditional Arabic"/>
          <w:sz w:val="32"/>
          <w:szCs w:val="32"/>
          <w:rtl/>
        </w:rPr>
        <w:t xml:space="preserve">"فيما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ولما كان الثابت من أوراق الدعوى أن المدعى عليها قد انتهت من أعمال الحفر </w:t>
      </w:r>
      <w:r w:rsidRPr="005031BE">
        <w:rPr>
          <w:rFonts w:ascii="Traditional Arabic" w:hAnsi="Traditional Arabic" w:cs="Traditional Arabic"/>
          <w:sz w:val="32"/>
          <w:szCs w:val="32"/>
          <w:rtl/>
        </w:rPr>
        <w:lastRenderedPageBreak/>
        <w:t>والردم في شهر مايو من عام 2020م</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الموافق </w:t>
      </w:r>
      <w:r w:rsidRPr="005031BE">
        <w:rPr>
          <w:rFonts w:ascii="Traditional Arabic" w:hAnsi="Traditional Arabic" w:cs="Traditional Arabic" w:hint="cs"/>
          <w:sz w:val="32"/>
          <w:szCs w:val="32"/>
          <w:rtl/>
        </w:rPr>
        <w:t>لعام</w:t>
      </w:r>
      <w:r w:rsidRPr="005031BE">
        <w:rPr>
          <w:rFonts w:ascii="Traditional Arabic" w:hAnsi="Traditional Arabic" w:cs="Traditional Arabic"/>
          <w:sz w:val="32"/>
          <w:szCs w:val="32"/>
          <w:rtl/>
        </w:rPr>
        <w:t xml:space="preserve"> 1441هـ</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وذلك ما ذكره ممثل المدعى عليها</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وهو ما تعده الدائرة منشأ الضرر، وقد تقدم المدعي لهذه المحكمة في تاريخ 9/3/1441هـ؛ لذا فإن الدعوى تكون مقدمة</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خلال المدة المحددة نظاماً</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ومن ثم تكون مقبولة</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w:t>
      </w:r>
      <w:r w:rsidRPr="005031BE">
        <w:rPr>
          <w:rFonts w:ascii="Traditional Arabic" w:hAnsi="Traditional Arabic" w:cs="Traditional Arabic" w:hint="cs"/>
          <w:sz w:val="32"/>
          <w:szCs w:val="32"/>
          <w:rtl/>
        </w:rPr>
        <w:t xml:space="preserve"> </w:t>
      </w:r>
      <w:r w:rsidRPr="005031BE">
        <w:rPr>
          <w:rFonts w:ascii="Traditional Arabic" w:hAnsi="Traditional Arabic" w:cs="Traditional Arabic"/>
          <w:sz w:val="32"/>
          <w:szCs w:val="32"/>
          <w:rtl/>
        </w:rPr>
        <w:t>وعن موضوع الدعوى</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ولما كان الثابت أن المدعى عليها قد قامت بأعمال حفر وردم في أرض المدعي المملوكة له بالصك رقم (</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وتاريخ 12/2/1436هـ</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وذلك بغير رضا المدعي، وبغير قيام المقتضى الشرعي والنظامي المتمثل في اتخاذ اللازم على ضوء ما نصت عليه المادة الحادية والعشرون من نظام نزع ملكية العقارات للمنفعة العامة ووضع اليد المؤقت على العقار الصادر بالمرسوم الملكي رقم (م/15) وتاريخ 11/3/1424هـ </w:t>
      </w:r>
      <w:r w:rsidRPr="005031BE">
        <w:rPr>
          <w:rFonts w:ascii="Traditional Arabic" w:hAnsi="Traditional Arabic" w:cs="Traditional Arabic" w:hint="cs"/>
          <w:sz w:val="32"/>
          <w:szCs w:val="32"/>
          <w:rtl/>
        </w:rPr>
        <w:t>من</w:t>
      </w:r>
      <w:r w:rsidRPr="005031BE">
        <w:rPr>
          <w:rFonts w:ascii="Traditional Arabic" w:hAnsi="Traditional Arabic" w:cs="Traditional Arabic"/>
          <w:sz w:val="32"/>
          <w:szCs w:val="32"/>
          <w:rtl/>
        </w:rPr>
        <w:t xml:space="preserve"> أن: </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تحدد المدة القصوى لوضع اليد المؤقت بما لا يتجاوز ثلاث سنوات، ويصدر قرار وضع اليد من الجهة المختصة بنزع الملكية، ويجب أن يتضمن القرار مدة وضع اليد المؤقت والغرض الذي تم من أجله</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ولما كان الثابت من وقائع الدعوى عدم قيام المدعى عليها بمقتضى المادة المذكورة من إصدار قرار وضع اليد المؤقت؛ فإن المدعى عليها تعد مفرطة</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بفعلها الناشئ عنه الضرر المدعى</w:t>
      </w:r>
      <w:r w:rsidRPr="005031BE">
        <w:rPr>
          <w:rFonts w:ascii="Traditional Arabic" w:hAnsi="Traditional Arabic" w:cs="Traditional Arabic" w:hint="cs"/>
          <w:sz w:val="32"/>
          <w:szCs w:val="32"/>
          <w:rtl/>
        </w:rPr>
        <w:t xml:space="preserve"> به.</w:t>
      </w:r>
      <w:r w:rsidRPr="005031BE">
        <w:rPr>
          <w:rFonts w:ascii="Traditional Arabic" w:hAnsi="Traditional Arabic" w:cs="Traditional Arabic"/>
          <w:sz w:val="32"/>
          <w:szCs w:val="32"/>
          <w:rtl/>
        </w:rPr>
        <w:t xml:space="preserve"> ولما كان من لازم قيام المسؤولية التقصيرية الموجبة للتعويض قيام أركانها من خطأ وضرر وعلاقة سببية بينهما، وإذا كان الأمر على نحو ما تقدم؛ فإن الدائرة تنتهي إلى خطأ المدعى عليها بقيامها بوضع يدها على عقار المدعي والقيام بأعمال إنشاء عب</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ارة وحفر وردم للأرض دون مسوغ شرعي أو نظامي</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وعليه وبناءً على خطأ المدعى عليها بوضع يدها على الأرض المذكورة، وبناء</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على ما نشأ عن الواقعة من تضرر المدعي ضرراً يتمثل في نقص قيمة عقاره جراء ما تم فيه من أعمال حفر وردم، ذلك أن هذه الأعمال توجب نقصا</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في قيمة العقار عادةً</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ولا ينال منه ما دفع به ممثل المدعى عليها من عدم استحقاق التعويض بسبب إعادة الأرض على حالها بالردم الهندسي</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لأن ذلك لا يرفع نقص القيمة الحاصل</w:t>
      </w:r>
      <w:r w:rsidRPr="005031BE">
        <w:rPr>
          <w:rFonts w:ascii="Traditional Arabic" w:hAnsi="Traditional Arabic" w:cs="Traditional Arabic" w:hint="cs"/>
          <w:sz w:val="32"/>
          <w:szCs w:val="32"/>
          <w:rtl/>
        </w:rPr>
        <w:t>ة</w:t>
      </w:r>
      <w:r w:rsidRPr="005031BE">
        <w:rPr>
          <w:rFonts w:ascii="Traditional Arabic" w:hAnsi="Traditional Arabic" w:cs="Traditional Arabic"/>
          <w:sz w:val="32"/>
          <w:szCs w:val="32"/>
          <w:rtl/>
        </w:rPr>
        <w:t xml:space="preserve"> بسبب الردم، ولما تقرر من النقص في قيمة الأرض بسبب الردم حسب كتاب الخبير الوارد إلى الدائرة برقم </w:t>
      </w:r>
      <w:r w:rsidRPr="005031BE">
        <w:rPr>
          <w:rFonts w:ascii="Traditional Arabic" w:hAnsi="Traditional Arabic" w:cs="Traditional Arabic" w:hint="cs"/>
          <w:sz w:val="32"/>
          <w:szCs w:val="32"/>
          <w:rtl/>
          <w:lang w:bidi="ar-SA"/>
        </w:rPr>
        <w:t>(</w:t>
      </w:r>
      <w:r w:rsidRPr="005031BE">
        <w:rPr>
          <w:rFonts w:ascii="Traditional Arabic" w:hAnsi="Traditional Arabic" w:cs="Traditional Arabic"/>
          <w:sz w:val="32"/>
          <w:szCs w:val="32"/>
          <w:rtl/>
          <w:lang w:bidi="ar-SA"/>
        </w:rPr>
        <w:t>25092</w:t>
      </w:r>
      <w:r w:rsidRPr="005031BE">
        <w:rPr>
          <w:rFonts w:ascii="Traditional Arabic" w:hAnsi="Traditional Arabic" w:cs="Traditional Arabic" w:hint="cs"/>
          <w:sz w:val="32"/>
          <w:szCs w:val="32"/>
          <w:rtl/>
        </w:rPr>
        <w:t xml:space="preserve">) </w:t>
      </w:r>
      <w:r w:rsidRPr="005031BE">
        <w:rPr>
          <w:rFonts w:ascii="Traditional Arabic" w:hAnsi="Traditional Arabic" w:cs="Traditional Arabic"/>
          <w:sz w:val="32"/>
          <w:szCs w:val="32"/>
          <w:rtl/>
        </w:rPr>
        <w:t>وتاريخ 20/7/1442هـ المتضمن ما يلي</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w:t>
      </w:r>
      <w:r w:rsidRPr="005031BE">
        <w:rPr>
          <w:rFonts w:ascii="Traditional Arabic" w:hAnsi="Traditional Arabic" w:cs="Traditional Arabic" w:hint="cs"/>
          <w:sz w:val="32"/>
          <w:szCs w:val="32"/>
          <w:rtl/>
        </w:rPr>
        <w:t>"ن</w:t>
      </w:r>
      <w:r w:rsidRPr="005031BE">
        <w:rPr>
          <w:rFonts w:ascii="Traditional Arabic" w:hAnsi="Traditional Arabic" w:cs="Traditional Arabic"/>
          <w:sz w:val="32"/>
          <w:szCs w:val="32"/>
          <w:rtl/>
        </w:rPr>
        <w:t>فيدكم بأنه قد تم تقدير قيمة الضرر الذي لحق بالأرض قبل أعمال الحفر والردم وبعد أعمال الحفر والردم، وذلك أدى إلى انخفاض قيمتها السوقية وقد تم تقديره بالفرق بين القيمتين..</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وأما ما يخص بيان الأضرار المترتبة على الأرض جراء أعمال الحفر والردم فإن هذا تخصص لا يدخل ضمن تخصص التقييم العقاري</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وإزاء ما تقدم فإنه ثبت للدائرة لحوق الضرر بالمدعي، إذ الثابت أن مجرد أعمال الحفر والردم أوجبت نقصا</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بقيمة الأرض، وهو ما تنتهي إليه الدائرة</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ولا ينال منه أيضا</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ما أكد عليه ممثل المدعى عليها من أن أعمال الحفر لم تتجاوز (1.25</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2.25) متر</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وأن المدعى عليها قامت بالردم بمواد مصنفة </w:t>
      </w:r>
      <w:r w:rsidRPr="005031BE">
        <w:rPr>
          <w:rFonts w:ascii="Traditional Arabic" w:hAnsi="Traditional Arabic" w:cs="Traditional Arabic" w:hint="cs"/>
          <w:sz w:val="32"/>
          <w:szCs w:val="32"/>
          <w:rtl/>
        </w:rPr>
        <w:t xml:space="preserve">أنها </w:t>
      </w:r>
      <w:r w:rsidRPr="005031BE">
        <w:rPr>
          <w:rFonts w:ascii="Traditional Arabic" w:hAnsi="Traditional Arabic" w:cs="Traditional Arabic"/>
          <w:sz w:val="32"/>
          <w:szCs w:val="32"/>
          <w:rtl/>
        </w:rPr>
        <w:t>جيدة التدرج؛ ذلك أن الثابت وفق ما تقدم أن القيمة السوقية للعقار تتأثر بمثل هذه الأعمال ولو تم إعادة الأرض إلى وضعها الطبيعي، وعليه فإن ما حصل على أرض المدعي ضرر يوجب تعويضه لقوله عليه الصلاة والسلام</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لا يحل مال امرئ</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إلا بطيب نفس منه</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ولقوله: </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لا ضرر وضرار</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ولما نصت عليه المادة الثالثة والعشرون من نظام نزع ملكية العقارات للمنفعة العامة ووضع اليد المؤقت</w:t>
      </w:r>
      <w:r w:rsidRPr="005031BE">
        <w:rPr>
          <w:rFonts w:ascii="Traditional Arabic" w:hAnsi="Traditional Arabic" w:cs="Traditional Arabic" w:hint="cs"/>
          <w:sz w:val="32"/>
          <w:szCs w:val="32"/>
          <w:rtl/>
        </w:rPr>
        <w:t xml:space="preserve"> من أن</w:t>
      </w:r>
      <w:r w:rsidRPr="005031BE">
        <w:rPr>
          <w:rFonts w:ascii="Traditional Arabic" w:hAnsi="Traditional Arabic" w:cs="Traditional Arabic"/>
          <w:sz w:val="32"/>
          <w:szCs w:val="32"/>
          <w:rtl/>
        </w:rPr>
        <w:t xml:space="preserve">: </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تقوم الجهة صاحبة المشروع </w:t>
      </w:r>
      <w:r w:rsidRPr="005031BE">
        <w:rPr>
          <w:rFonts w:ascii="Traditional Arabic" w:hAnsi="Traditional Arabic" w:cs="Traditional Arabic"/>
          <w:sz w:val="32"/>
          <w:szCs w:val="32"/>
          <w:rtl/>
        </w:rPr>
        <w:lastRenderedPageBreak/>
        <w:t>بتعويض مالك العقار محل وضع اليد المؤقت عن الأضرار الناتجة عن ذلك</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ولما ذكر بعاليه من تفريط المدعى عليها في تطبيق النظام المذكور في واقعة الدعوى، والمفرط أولى بلحوق الخسارة؛ مما تنتهي معه الدائرة إلى استحقاق المدعي لتعويضه عن الضرر المذكور</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وإزاء ما سبق</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ولقيام أركان المسؤولية التقصيرية في مواجهة المدعى عليها وتحققها</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تنتهي الدائرة إلى إلزام المدعى عليها بتعويض المدعي بأرش نقص أرضه، وفي سبيل تقدير ذلك تأخذ بمتوسط ما ورد في خطاب الخبير الوارد برقم (24249) وتاريخ 6/5/1442هـ</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w:t>
      </w:r>
      <w:r w:rsidRPr="005031BE">
        <w:rPr>
          <w:rFonts w:ascii="Traditional Arabic" w:hAnsi="Traditional Arabic" w:cs="Traditional Arabic" w:hint="cs"/>
          <w:sz w:val="32"/>
          <w:szCs w:val="32"/>
          <w:rtl/>
        </w:rPr>
        <w:t>المرفق</w:t>
      </w:r>
      <w:r w:rsidRPr="005031BE">
        <w:rPr>
          <w:rFonts w:ascii="Traditional Arabic" w:hAnsi="Traditional Arabic" w:cs="Traditional Arabic"/>
          <w:sz w:val="32"/>
          <w:szCs w:val="32"/>
          <w:rtl/>
        </w:rPr>
        <w:t xml:space="preserve"> به </w:t>
      </w:r>
      <w:r w:rsidRPr="005031BE">
        <w:rPr>
          <w:rFonts w:ascii="Traditional Arabic" w:hAnsi="Traditional Arabic" w:cs="Traditional Arabic" w:hint="cs"/>
          <w:sz w:val="32"/>
          <w:szCs w:val="32"/>
          <w:rtl/>
        </w:rPr>
        <w:t>ال</w:t>
      </w:r>
      <w:r w:rsidRPr="005031BE">
        <w:rPr>
          <w:rFonts w:ascii="Traditional Arabic" w:hAnsi="Traditional Arabic" w:cs="Traditional Arabic"/>
          <w:sz w:val="32"/>
          <w:szCs w:val="32"/>
          <w:rtl/>
        </w:rPr>
        <w:t xml:space="preserve">تقرير </w:t>
      </w:r>
      <w:r w:rsidRPr="005031BE">
        <w:rPr>
          <w:rFonts w:ascii="Traditional Arabic" w:hAnsi="Traditional Arabic" w:cs="Traditional Arabic" w:hint="cs"/>
          <w:sz w:val="32"/>
          <w:szCs w:val="32"/>
          <w:rtl/>
        </w:rPr>
        <w:t>المعدّ</w:t>
      </w:r>
      <w:r w:rsidRPr="005031BE">
        <w:rPr>
          <w:rFonts w:ascii="Traditional Arabic" w:hAnsi="Traditional Arabic" w:cs="Traditional Arabic"/>
          <w:sz w:val="32"/>
          <w:szCs w:val="32"/>
          <w:rtl/>
        </w:rPr>
        <w:t xml:space="preserve"> من أعضاء </w:t>
      </w:r>
      <w:r w:rsidRPr="005031BE">
        <w:rPr>
          <w:rFonts w:ascii="Traditional Arabic" w:hAnsi="Traditional Arabic" w:cs="Traditional Arabic" w:hint="cs"/>
          <w:sz w:val="32"/>
          <w:szCs w:val="32"/>
          <w:rtl/>
        </w:rPr>
        <w:t xml:space="preserve">(...) </w:t>
      </w:r>
      <w:r w:rsidRPr="005031BE">
        <w:rPr>
          <w:rFonts w:ascii="Traditional Arabic" w:hAnsi="Traditional Arabic" w:cs="Traditional Arabic"/>
          <w:sz w:val="32"/>
          <w:szCs w:val="32"/>
          <w:rtl/>
        </w:rPr>
        <w:t>المعتمدين كمقيمين في الهيئة السعودية للمقيمين المعتمدين</w:t>
      </w:r>
      <w:r w:rsidRPr="005031BE">
        <w:rPr>
          <w:rFonts w:ascii="Traditional Arabic" w:hAnsi="Traditional Arabic" w:cs="Traditional Arabic" w:hint="cs"/>
          <w:sz w:val="32"/>
          <w:szCs w:val="32"/>
          <w:rtl/>
        </w:rPr>
        <w:t>،</w:t>
      </w:r>
      <w:r w:rsidRPr="005031BE">
        <w:rPr>
          <w:rFonts w:ascii="Traditional Arabic" w:hAnsi="Traditional Arabic" w:cs="Traditional Arabic"/>
          <w:sz w:val="32"/>
          <w:szCs w:val="32"/>
          <w:rtl/>
        </w:rPr>
        <w:t xml:space="preserve"> </w:t>
      </w:r>
      <w:r w:rsidRPr="005031BE">
        <w:rPr>
          <w:rFonts w:ascii="Traditional Arabic" w:hAnsi="Traditional Arabic" w:cs="Traditional Arabic" w:hint="cs"/>
          <w:sz w:val="32"/>
          <w:szCs w:val="32"/>
          <w:rtl/>
        </w:rPr>
        <w:t>والذي جاء</w:t>
      </w:r>
      <w:r w:rsidRPr="005031BE">
        <w:rPr>
          <w:rFonts w:ascii="Traditional Arabic" w:hAnsi="Traditional Arabic" w:cs="Traditional Arabic"/>
          <w:sz w:val="32"/>
          <w:szCs w:val="32"/>
          <w:rtl/>
        </w:rPr>
        <w:t xml:space="preserve"> في التقرير الأول </w:t>
      </w:r>
      <w:r w:rsidRPr="005031BE">
        <w:rPr>
          <w:rFonts w:ascii="Traditional Arabic" w:hAnsi="Traditional Arabic" w:cs="Traditional Arabic" w:hint="cs"/>
          <w:sz w:val="32"/>
          <w:szCs w:val="32"/>
          <w:rtl/>
        </w:rPr>
        <w:t>منه أن</w:t>
      </w:r>
      <w:r w:rsidRPr="005031BE">
        <w:rPr>
          <w:rFonts w:ascii="Traditional Arabic" w:hAnsi="Traditional Arabic" w:cs="Traditional Arabic"/>
          <w:sz w:val="32"/>
          <w:szCs w:val="32"/>
          <w:rtl/>
        </w:rPr>
        <w:t xml:space="preserve"> الضرر الذي لحق بالأرض نتيجة أعمال الحفر والردم والذي يؤثر على القيمة السوقية للأرض يقدر بـ(103.250) مئة وثلاثة آلاف ومئت</w:t>
      </w:r>
      <w:r w:rsidRPr="005031BE">
        <w:rPr>
          <w:rFonts w:ascii="Traditional Arabic" w:hAnsi="Traditional Arabic" w:cs="Traditional Arabic" w:hint="cs"/>
          <w:sz w:val="32"/>
          <w:szCs w:val="32"/>
          <w:rtl/>
        </w:rPr>
        <w:t>ي</w:t>
      </w:r>
      <w:r w:rsidRPr="005031BE">
        <w:rPr>
          <w:rFonts w:ascii="Traditional Arabic" w:hAnsi="Traditional Arabic" w:cs="Traditional Arabic"/>
          <w:sz w:val="32"/>
          <w:szCs w:val="32"/>
          <w:rtl/>
        </w:rPr>
        <w:t>ن وخم</w:t>
      </w:r>
      <w:r w:rsidRPr="005031BE">
        <w:rPr>
          <w:rFonts w:ascii="Traditional Arabic" w:hAnsi="Traditional Arabic" w:cs="Traditional Arabic" w:hint="cs"/>
          <w:sz w:val="32"/>
          <w:szCs w:val="32"/>
          <w:rtl/>
        </w:rPr>
        <w:t>سي</w:t>
      </w:r>
      <w:r w:rsidRPr="005031BE">
        <w:rPr>
          <w:rFonts w:ascii="Traditional Arabic" w:hAnsi="Traditional Arabic" w:cs="Traditional Arabic"/>
          <w:sz w:val="32"/>
          <w:szCs w:val="32"/>
          <w:rtl/>
        </w:rPr>
        <w:t>ن ريالاً، وجاء في التقرير الآخر أن الضرر يقدر بـ(100.000) مئة ألف ريال، والمتوسط هو (101.625) مئة وألف وستمئة وخمسة وعشرون ريال</w:t>
      </w:r>
      <w:r w:rsidRPr="005031BE">
        <w:rPr>
          <w:rFonts w:ascii="Traditional Arabic" w:hAnsi="Traditional Arabic" w:cs="Traditional Arabic" w:hint="cs"/>
          <w:sz w:val="32"/>
          <w:szCs w:val="32"/>
          <w:rtl/>
        </w:rPr>
        <w:t>اً</w:t>
      </w:r>
      <w:r w:rsidRPr="005031BE">
        <w:rPr>
          <w:rFonts w:ascii="Traditional Arabic" w:hAnsi="Traditional Arabic" w:cs="Traditional Arabic"/>
          <w:sz w:val="32"/>
          <w:szCs w:val="32"/>
          <w:rtl/>
        </w:rPr>
        <w:t>، وهو ما تحكم به. </w:t>
      </w:r>
    </w:p>
    <w:p w:rsidR="00AD6FC2" w:rsidRPr="005031BE" w:rsidRDefault="00AD6FC2" w:rsidP="00AD6FC2">
      <w:pPr>
        <w:jc w:val="both"/>
        <w:rPr>
          <w:rFonts w:ascii="Traditional Arabic" w:hAnsi="Traditional Arabic" w:cs="Traditional Arabic"/>
          <w:b/>
          <w:bCs/>
          <w:sz w:val="32"/>
          <w:szCs w:val="32"/>
          <w:rtl/>
        </w:rPr>
      </w:pPr>
      <w:r w:rsidRPr="005031BE">
        <w:rPr>
          <w:rFonts w:ascii="Traditional Arabic" w:hAnsi="Traditional Arabic" w:cs="Traditional Arabic"/>
          <w:b/>
          <w:bCs/>
          <w:sz w:val="32"/>
          <w:szCs w:val="32"/>
          <w:rtl/>
        </w:rPr>
        <w:t xml:space="preserve">لذلك حكمت الدائرة: بإلزام فرع وزارة الشؤون البلدية والقروية والإسكان بالمدينة المنورة بأن تدفع </w:t>
      </w:r>
      <w:r w:rsidRPr="005031BE">
        <w:rPr>
          <w:rFonts w:ascii="Traditional Arabic" w:hAnsi="Traditional Arabic" w:cs="Traditional Arabic" w:hint="cs"/>
          <w:b/>
          <w:bCs/>
          <w:sz w:val="32"/>
          <w:szCs w:val="32"/>
          <w:rtl/>
        </w:rPr>
        <w:t>لـ(...)</w:t>
      </w:r>
      <w:r w:rsidRPr="005031BE">
        <w:rPr>
          <w:rFonts w:ascii="Traditional Arabic" w:hAnsi="Traditional Arabic" w:cs="Traditional Arabic"/>
          <w:b/>
          <w:bCs/>
          <w:sz w:val="32"/>
          <w:szCs w:val="32"/>
          <w:rtl/>
        </w:rPr>
        <w:t xml:space="preserve"> مبلغا</w:t>
      </w:r>
      <w:r w:rsidRPr="005031BE">
        <w:rPr>
          <w:rFonts w:ascii="Traditional Arabic" w:hAnsi="Traditional Arabic" w:cs="Traditional Arabic" w:hint="cs"/>
          <w:b/>
          <w:bCs/>
          <w:sz w:val="32"/>
          <w:szCs w:val="32"/>
          <w:rtl/>
        </w:rPr>
        <w:t>ً</w:t>
      </w:r>
      <w:r w:rsidRPr="005031BE">
        <w:rPr>
          <w:rFonts w:ascii="Traditional Arabic" w:hAnsi="Traditional Arabic" w:cs="Traditional Arabic"/>
          <w:b/>
          <w:bCs/>
          <w:sz w:val="32"/>
          <w:szCs w:val="32"/>
          <w:rtl/>
        </w:rPr>
        <w:t xml:space="preserve"> قدره (101.625) مئة وألف </w:t>
      </w:r>
      <w:r w:rsidRPr="005031BE">
        <w:rPr>
          <w:rFonts w:ascii="Traditional Arabic" w:hAnsi="Traditional Arabic" w:cs="Traditional Arabic" w:hint="cs"/>
          <w:b/>
          <w:bCs/>
          <w:sz w:val="32"/>
          <w:szCs w:val="32"/>
          <w:rtl/>
        </w:rPr>
        <w:t>و</w:t>
      </w:r>
      <w:r w:rsidRPr="005031BE">
        <w:rPr>
          <w:rFonts w:ascii="Traditional Arabic" w:hAnsi="Traditional Arabic" w:cs="Traditional Arabic"/>
          <w:b/>
          <w:bCs/>
          <w:sz w:val="32"/>
          <w:szCs w:val="32"/>
          <w:rtl/>
        </w:rPr>
        <w:t>ستمئة وخمسة وعشرون ريالا</w:t>
      </w:r>
      <w:r w:rsidRPr="005031BE">
        <w:rPr>
          <w:rFonts w:ascii="Traditional Arabic" w:hAnsi="Traditional Arabic" w:cs="Traditional Arabic" w:hint="cs"/>
          <w:b/>
          <w:bCs/>
          <w:sz w:val="32"/>
          <w:szCs w:val="32"/>
          <w:rtl/>
        </w:rPr>
        <w:t>ً</w:t>
      </w:r>
      <w:r w:rsidRPr="005031BE">
        <w:rPr>
          <w:rFonts w:ascii="Traditional Arabic" w:hAnsi="Traditional Arabic" w:cs="Traditional Arabic"/>
          <w:b/>
          <w:bCs/>
          <w:sz w:val="32"/>
          <w:szCs w:val="32"/>
          <w:rtl/>
        </w:rPr>
        <w:t>.</w:t>
      </w:r>
    </w:p>
    <w:p w:rsidR="00AD6FC2" w:rsidRPr="005031BE" w:rsidRDefault="00AD6FC2" w:rsidP="00AD6FC2">
      <w:pPr>
        <w:jc w:val="both"/>
        <w:rPr>
          <w:rFonts w:ascii="Traditional Arabic" w:hAnsi="Traditional Arabic" w:cs="Traditional Arabic"/>
          <w:b/>
          <w:bCs/>
          <w:sz w:val="32"/>
          <w:szCs w:val="32"/>
          <w:rtl/>
        </w:rPr>
      </w:pPr>
      <w:r w:rsidRPr="005031B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031BE" w:rsidRDefault="00AD6FC2" w:rsidP="00AD6FC2">
      <w:pPr>
        <w:jc w:val="both"/>
        <w:rPr>
          <w:rFonts w:ascii="Traditional Arabic" w:hAnsi="Traditional Arabic" w:cs="Traditional Arabic"/>
          <w:sz w:val="32"/>
          <w:szCs w:val="32"/>
          <w:rtl/>
        </w:rPr>
      </w:pPr>
    </w:p>
    <w:p w:rsidR="00AD6FC2" w:rsidRPr="005031BE" w:rsidRDefault="00AD6FC2" w:rsidP="00AD6FC2">
      <w:pPr>
        <w:jc w:val="both"/>
        <w:rPr>
          <w:rFonts w:ascii="Traditional Arabic" w:hAnsi="Traditional Arabic" w:cs="Traditional Arabic"/>
          <w:b/>
          <w:bCs/>
          <w:sz w:val="32"/>
          <w:szCs w:val="32"/>
          <w:rtl/>
        </w:rPr>
      </w:pPr>
      <w:r w:rsidRPr="005031BE">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031BE">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59166E" w:rsidRDefault="00AD6FC2" w:rsidP="00AD6FC2">
      <w:pPr>
        <w:jc w:val="both"/>
        <w:rPr>
          <w:rFonts w:ascii="Traditional Arabic" w:hAnsi="Traditional Arabic" w:cs="Traditional Arabic"/>
          <w:b/>
          <w:bCs/>
          <w:sz w:val="32"/>
          <w:szCs w:val="32"/>
          <w:lang w:bidi="ar-SA"/>
        </w:rPr>
      </w:pPr>
      <w:r w:rsidRPr="0059166E">
        <w:rPr>
          <w:rFonts w:ascii="Traditional Arabic" w:hAnsi="Traditional Arabic" w:cs="Traditional Arabic"/>
          <w:b/>
          <w:bCs/>
          <w:sz w:val="32"/>
          <w:szCs w:val="32"/>
          <w:rtl/>
          <w:lang w:bidi="ar-SA"/>
        </w:rPr>
        <w:lastRenderedPageBreak/>
        <w:t xml:space="preserve">رقم القضية في المحكمة الإدارية </w:t>
      </w:r>
      <w:r w:rsidRPr="0059166E">
        <w:rPr>
          <w:rFonts w:ascii="Traditional Arabic" w:hAnsi="Traditional Arabic" w:cs="Traditional Arabic" w:hint="cs"/>
          <w:b/>
          <w:bCs/>
          <w:sz w:val="32"/>
          <w:szCs w:val="32"/>
          <w:rtl/>
          <w:lang w:bidi="ar-SA"/>
        </w:rPr>
        <w:t>2068</w:t>
      </w:r>
      <w:r w:rsidRPr="0059166E">
        <w:rPr>
          <w:rFonts w:ascii="Traditional Arabic" w:hAnsi="Traditional Arabic" w:cs="Traditional Arabic"/>
          <w:b/>
          <w:bCs/>
          <w:sz w:val="32"/>
          <w:szCs w:val="32"/>
          <w:rtl/>
          <w:lang w:bidi="ar-SA"/>
        </w:rPr>
        <w:t xml:space="preserve"> لعام 144</w:t>
      </w:r>
      <w:r w:rsidRPr="0059166E">
        <w:rPr>
          <w:rFonts w:ascii="Traditional Arabic" w:hAnsi="Traditional Arabic" w:cs="Traditional Arabic" w:hint="cs"/>
          <w:b/>
          <w:bCs/>
          <w:sz w:val="32"/>
          <w:szCs w:val="32"/>
          <w:rtl/>
          <w:lang w:bidi="ar-SA"/>
        </w:rPr>
        <w:t>1</w:t>
      </w:r>
      <w:r w:rsidRPr="0059166E">
        <w:rPr>
          <w:rFonts w:ascii="Traditional Arabic" w:hAnsi="Traditional Arabic" w:cs="Traditional Arabic"/>
          <w:b/>
          <w:bCs/>
          <w:sz w:val="32"/>
          <w:szCs w:val="32"/>
          <w:rtl/>
          <w:lang w:bidi="ar-SA"/>
        </w:rPr>
        <w:t>هـ</w:t>
      </w:r>
    </w:p>
    <w:p w:rsidR="00AD6FC2" w:rsidRPr="0059166E" w:rsidRDefault="00AD6FC2" w:rsidP="00AD6FC2">
      <w:pPr>
        <w:jc w:val="both"/>
        <w:rPr>
          <w:rFonts w:ascii="Traditional Arabic" w:hAnsi="Traditional Arabic" w:cs="Traditional Arabic"/>
          <w:b/>
          <w:bCs/>
          <w:sz w:val="32"/>
          <w:szCs w:val="32"/>
        </w:rPr>
      </w:pPr>
      <w:r w:rsidRPr="0059166E">
        <w:rPr>
          <w:rFonts w:ascii="Traditional Arabic" w:hAnsi="Traditional Arabic" w:cs="Traditional Arabic"/>
          <w:b/>
          <w:bCs/>
          <w:sz w:val="32"/>
          <w:szCs w:val="32"/>
          <w:rtl/>
          <w:lang w:bidi="ar-SA"/>
        </w:rPr>
        <w:t xml:space="preserve">رقم القضية في محكمة الاستئناف الإدارية </w:t>
      </w:r>
      <w:r w:rsidRPr="0059166E">
        <w:rPr>
          <w:rFonts w:ascii="Traditional Arabic" w:hAnsi="Traditional Arabic" w:cs="Traditional Arabic" w:hint="cs"/>
          <w:b/>
          <w:bCs/>
          <w:sz w:val="32"/>
          <w:szCs w:val="32"/>
          <w:rtl/>
        </w:rPr>
        <w:t>7986</w:t>
      </w:r>
      <w:r w:rsidRPr="0059166E">
        <w:rPr>
          <w:rFonts w:ascii="Traditional Arabic" w:hAnsi="Traditional Arabic" w:cs="Traditional Arabic"/>
          <w:b/>
          <w:bCs/>
          <w:sz w:val="32"/>
          <w:szCs w:val="32"/>
          <w:rtl/>
        </w:rPr>
        <w:t xml:space="preserve"> لعام 144</w:t>
      </w:r>
      <w:r w:rsidRPr="0059166E">
        <w:rPr>
          <w:rFonts w:ascii="Traditional Arabic" w:hAnsi="Traditional Arabic" w:cs="Traditional Arabic" w:hint="cs"/>
          <w:b/>
          <w:bCs/>
          <w:sz w:val="32"/>
          <w:szCs w:val="32"/>
          <w:rtl/>
        </w:rPr>
        <w:t>2</w:t>
      </w:r>
      <w:r w:rsidRPr="0059166E">
        <w:rPr>
          <w:rFonts w:ascii="Traditional Arabic" w:hAnsi="Traditional Arabic" w:cs="Traditional Arabic"/>
          <w:b/>
          <w:bCs/>
          <w:sz w:val="32"/>
          <w:szCs w:val="32"/>
          <w:rtl/>
        </w:rPr>
        <w:t>هـ</w:t>
      </w:r>
    </w:p>
    <w:p w:rsidR="00AD6FC2" w:rsidRPr="0059166E" w:rsidRDefault="00AD6FC2" w:rsidP="00AD6FC2">
      <w:pPr>
        <w:tabs>
          <w:tab w:val="left" w:pos="3461"/>
        </w:tabs>
        <w:jc w:val="both"/>
        <w:rPr>
          <w:rFonts w:ascii="Traditional Arabic" w:hAnsi="Traditional Arabic" w:cs="Traditional Arabic"/>
          <w:b/>
          <w:bCs/>
          <w:sz w:val="32"/>
          <w:szCs w:val="32"/>
          <w:rtl/>
          <w:lang w:bidi="ar-SA"/>
        </w:rPr>
      </w:pPr>
      <w:r w:rsidRPr="0059166E">
        <w:rPr>
          <w:rFonts w:ascii="Traditional Arabic" w:hAnsi="Traditional Arabic" w:cs="Traditional Arabic"/>
          <w:b/>
          <w:bCs/>
          <w:sz w:val="32"/>
          <w:szCs w:val="32"/>
          <w:rtl/>
          <w:lang w:bidi="ar-SA"/>
        </w:rPr>
        <w:t xml:space="preserve">تاريخ الجلسة </w:t>
      </w:r>
      <w:r w:rsidRPr="0059166E">
        <w:rPr>
          <w:rFonts w:ascii="Traditional Arabic" w:hAnsi="Traditional Arabic" w:cs="Traditional Arabic" w:hint="cs"/>
          <w:b/>
          <w:bCs/>
          <w:sz w:val="32"/>
          <w:szCs w:val="32"/>
          <w:rtl/>
          <w:lang w:bidi="ar-SA"/>
        </w:rPr>
        <w:t>5</w:t>
      </w:r>
      <w:r w:rsidRPr="0059166E">
        <w:rPr>
          <w:rFonts w:ascii="Traditional Arabic" w:hAnsi="Traditional Arabic" w:cs="Traditional Arabic"/>
          <w:b/>
          <w:bCs/>
          <w:sz w:val="32"/>
          <w:szCs w:val="32"/>
          <w:rtl/>
          <w:lang w:bidi="ar-SA"/>
        </w:rPr>
        <w:t>/</w:t>
      </w:r>
      <w:r w:rsidRPr="0059166E">
        <w:rPr>
          <w:rFonts w:ascii="Traditional Arabic" w:hAnsi="Traditional Arabic" w:cs="Traditional Arabic" w:hint="cs"/>
          <w:b/>
          <w:bCs/>
          <w:sz w:val="32"/>
          <w:szCs w:val="32"/>
          <w:rtl/>
          <w:lang w:bidi="ar-SA"/>
        </w:rPr>
        <w:t>4</w:t>
      </w:r>
      <w:r w:rsidRPr="0059166E">
        <w:rPr>
          <w:rFonts w:ascii="Traditional Arabic" w:hAnsi="Traditional Arabic" w:cs="Traditional Arabic"/>
          <w:b/>
          <w:bCs/>
          <w:sz w:val="32"/>
          <w:szCs w:val="32"/>
          <w:rtl/>
          <w:lang w:bidi="ar-SA"/>
        </w:rPr>
        <w:t>/144</w:t>
      </w:r>
      <w:r w:rsidRPr="0059166E">
        <w:rPr>
          <w:rFonts w:ascii="Traditional Arabic" w:hAnsi="Traditional Arabic" w:cs="Traditional Arabic" w:hint="cs"/>
          <w:b/>
          <w:bCs/>
          <w:sz w:val="32"/>
          <w:szCs w:val="32"/>
          <w:rtl/>
          <w:lang w:bidi="ar-SA"/>
        </w:rPr>
        <w:t>3</w:t>
      </w:r>
      <w:r w:rsidRPr="0059166E">
        <w:rPr>
          <w:rFonts w:ascii="Traditional Arabic" w:hAnsi="Traditional Arabic" w:cs="Traditional Arabic"/>
          <w:b/>
          <w:bCs/>
          <w:sz w:val="32"/>
          <w:szCs w:val="32"/>
          <w:rtl/>
          <w:lang w:bidi="ar-SA"/>
        </w:rPr>
        <w:t>هـ</w:t>
      </w:r>
    </w:p>
    <w:p w:rsidR="00AD6FC2" w:rsidRPr="0059166E" w:rsidRDefault="00AD6FC2" w:rsidP="00AD6FC2">
      <w:pPr>
        <w:tabs>
          <w:tab w:val="left" w:pos="3461"/>
        </w:tabs>
        <w:jc w:val="center"/>
        <w:rPr>
          <w:rFonts w:ascii="Traditional Arabic" w:hAnsi="Traditional Arabic" w:cs="Traditional Arabic"/>
          <w:b/>
          <w:bCs/>
          <w:sz w:val="32"/>
          <w:szCs w:val="32"/>
          <w:rtl/>
          <w:lang w:bidi="ar-SA"/>
        </w:rPr>
      </w:pPr>
      <w:r w:rsidRPr="0059166E">
        <w:rPr>
          <w:rFonts w:ascii="Traditional Arabic" w:hAnsi="Traditional Arabic" w:cs="Traditional Arabic"/>
          <w:b/>
          <w:bCs/>
          <w:sz w:val="32"/>
          <w:szCs w:val="32"/>
          <w:rtl/>
          <w:lang w:bidi="ar-SA"/>
        </w:rPr>
        <w:t>الموضوعات</w:t>
      </w:r>
    </w:p>
    <w:p w:rsidR="00AD6FC2" w:rsidRPr="0059166E" w:rsidRDefault="00AD6FC2" w:rsidP="00AD6FC2">
      <w:pPr>
        <w:jc w:val="lowKashida"/>
        <w:rPr>
          <w:rFonts w:cs="Traditional Arabic"/>
          <w:b/>
          <w:bCs/>
          <w:sz w:val="32"/>
          <w:szCs w:val="32"/>
          <w:rtl/>
        </w:rPr>
      </w:pPr>
      <w:r w:rsidRPr="0059166E">
        <w:rPr>
          <w:rFonts w:cs="Traditional Arabic"/>
          <w:b/>
          <w:bCs/>
          <w:sz w:val="32"/>
          <w:szCs w:val="32"/>
          <w:rtl/>
        </w:rPr>
        <w:t xml:space="preserve">تعويض – تعويض عن </w:t>
      </w:r>
      <w:r w:rsidRPr="0059166E">
        <w:rPr>
          <w:rFonts w:ascii="Traditional Arabic" w:hAnsi="Traditional Arabic" w:cs="Traditional Arabic" w:hint="cs"/>
          <w:b/>
          <w:bCs/>
          <w:sz w:val="32"/>
          <w:szCs w:val="32"/>
          <w:rtl/>
        </w:rPr>
        <w:t>عمل مادي</w:t>
      </w:r>
      <w:r w:rsidRPr="0059166E">
        <w:rPr>
          <w:rFonts w:ascii="Traditional Arabic" w:hAnsi="Traditional Arabic" w:cs="Traditional Arabic"/>
          <w:b/>
          <w:bCs/>
          <w:sz w:val="32"/>
          <w:szCs w:val="32"/>
          <w:rtl/>
        </w:rPr>
        <w:t xml:space="preserve"> – ازدواج ملكية </w:t>
      </w:r>
      <w:r w:rsidRPr="0059166E">
        <w:rPr>
          <w:rFonts w:ascii="Traditional Arabic" w:hAnsi="Traditional Arabic" w:cs="Traditional Arabic" w:hint="cs"/>
          <w:b/>
          <w:bCs/>
          <w:sz w:val="32"/>
          <w:szCs w:val="32"/>
          <w:rtl/>
        </w:rPr>
        <w:t>أرض</w:t>
      </w:r>
      <w:r w:rsidRPr="0059166E">
        <w:rPr>
          <w:rFonts w:ascii="Traditional Arabic" w:hAnsi="Traditional Arabic" w:cs="Traditional Arabic"/>
          <w:b/>
          <w:bCs/>
          <w:sz w:val="32"/>
          <w:szCs w:val="32"/>
          <w:rtl/>
        </w:rPr>
        <w:t xml:space="preserve"> – </w:t>
      </w:r>
      <w:r w:rsidRPr="0059166E">
        <w:rPr>
          <w:rFonts w:ascii="Traditional Arabic" w:hAnsi="Traditional Arabic" w:cs="Traditional Arabic" w:hint="cs"/>
          <w:b/>
          <w:bCs/>
          <w:sz w:val="32"/>
          <w:szCs w:val="32"/>
          <w:rtl/>
        </w:rPr>
        <w:t xml:space="preserve">التعويض بأرض </w:t>
      </w:r>
      <w:r w:rsidRPr="0059166E">
        <w:rPr>
          <w:rFonts w:ascii="Traditional Arabic" w:hAnsi="Traditional Arabic" w:cs="Traditional Arabic"/>
          <w:b/>
          <w:bCs/>
          <w:sz w:val="32"/>
          <w:szCs w:val="32"/>
          <w:rtl/>
        </w:rPr>
        <w:t>بديلة</w:t>
      </w:r>
      <w:r w:rsidRPr="0059166E">
        <w:rPr>
          <w:rFonts w:ascii="Traditional Arabic" w:hAnsi="Traditional Arabic" w:cs="Traditional Arabic" w:hint="cs"/>
          <w:b/>
          <w:bCs/>
          <w:sz w:val="32"/>
          <w:szCs w:val="32"/>
          <w:rtl/>
        </w:rPr>
        <w:t xml:space="preserve"> </w:t>
      </w:r>
      <w:r w:rsidRPr="0059166E">
        <w:rPr>
          <w:rFonts w:ascii="Traditional Arabic" w:hAnsi="Traditional Arabic" w:cs="Traditional Arabic"/>
          <w:b/>
          <w:bCs/>
          <w:sz w:val="32"/>
          <w:szCs w:val="32"/>
          <w:rtl/>
        </w:rPr>
        <w:t xml:space="preserve">– حجية الحكم القضائي – </w:t>
      </w:r>
      <w:r w:rsidRPr="0059166E">
        <w:rPr>
          <w:rFonts w:ascii="Traditional Arabic" w:hAnsi="Traditional Arabic" w:cs="Traditional Arabic" w:hint="cs"/>
          <w:b/>
          <w:bCs/>
          <w:sz w:val="32"/>
          <w:szCs w:val="32"/>
          <w:rtl/>
        </w:rPr>
        <w:t xml:space="preserve">انتفاء </w:t>
      </w:r>
      <w:r w:rsidRPr="0059166E">
        <w:rPr>
          <w:rFonts w:ascii="Traditional Arabic" w:hAnsi="Traditional Arabic" w:cs="Traditional Arabic"/>
          <w:b/>
          <w:bCs/>
          <w:sz w:val="32"/>
          <w:szCs w:val="32"/>
          <w:rtl/>
        </w:rPr>
        <w:t>المماثلة</w:t>
      </w:r>
      <w:r w:rsidRPr="0059166E">
        <w:rPr>
          <w:rFonts w:ascii="Traditional Arabic" w:hAnsi="Traditional Arabic" w:cs="Traditional Arabic" w:hint="cs"/>
          <w:b/>
          <w:bCs/>
          <w:sz w:val="32"/>
          <w:szCs w:val="32"/>
          <w:rtl/>
        </w:rPr>
        <w:t xml:space="preserve"> بين الأرض البديلة والمستبدلة </w:t>
      </w:r>
      <w:r w:rsidRPr="0059166E">
        <w:rPr>
          <w:rFonts w:ascii="Traditional Arabic" w:hAnsi="Traditional Arabic" w:cs="Traditional Arabic"/>
          <w:b/>
          <w:bCs/>
          <w:sz w:val="32"/>
          <w:szCs w:val="32"/>
          <w:rtl/>
        </w:rPr>
        <w:t>–</w:t>
      </w:r>
      <w:r w:rsidRPr="0059166E">
        <w:rPr>
          <w:rFonts w:ascii="Traditional Arabic" w:hAnsi="Traditional Arabic" w:cs="Traditional Arabic" w:hint="cs"/>
          <w:b/>
          <w:bCs/>
          <w:sz w:val="32"/>
          <w:szCs w:val="32"/>
          <w:rtl/>
        </w:rPr>
        <w:t xml:space="preserve"> اختلاف</w:t>
      </w:r>
      <w:r w:rsidRPr="0059166E">
        <w:rPr>
          <w:rFonts w:cs="Traditional Arabic" w:hint="cs"/>
          <w:b/>
          <w:bCs/>
          <w:sz w:val="32"/>
          <w:szCs w:val="32"/>
          <w:rtl/>
        </w:rPr>
        <w:t xml:space="preserve"> القيمة </w:t>
      </w:r>
      <w:r w:rsidRPr="0059166E">
        <w:rPr>
          <w:rFonts w:cs="Traditional Arabic"/>
          <w:b/>
          <w:bCs/>
          <w:sz w:val="32"/>
          <w:szCs w:val="32"/>
          <w:rtl/>
        </w:rPr>
        <w:t>–</w:t>
      </w:r>
      <w:r w:rsidRPr="0059166E">
        <w:rPr>
          <w:rFonts w:cs="Traditional Arabic" w:hint="cs"/>
          <w:b/>
          <w:bCs/>
          <w:sz w:val="32"/>
          <w:szCs w:val="32"/>
          <w:rtl/>
        </w:rPr>
        <w:t xml:space="preserve"> </w:t>
      </w:r>
      <w:r w:rsidRPr="0059166E">
        <w:rPr>
          <w:rFonts w:cs="Traditional Arabic"/>
          <w:b/>
          <w:bCs/>
          <w:sz w:val="32"/>
          <w:szCs w:val="32"/>
          <w:rtl/>
        </w:rPr>
        <w:t xml:space="preserve">قيام أركان المسؤولية التقصيرية – التعويض عن </w:t>
      </w:r>
      <w:r w:rsidRPr="0059166E">
        <w:rPr>
          <w:rFonts w:cs="Traditional Arabic" w:hint="cs"/>
          <w:b/>
          <w:bCs/>
          <w:sz w:val="32"/>
          <w:szCs w:val="32"/>
          <w:rtl/>
        </w:rPr>
        <w:t xml:space="preserve">فرق القيمة </w:t>
      </w:r>
      <w:r w:rsidRPr="0059166E">
        <w:rPr>
          <w:rFonts w:cs="Traditional Arabic"/>
          <w:b/>
          <w:bCs/>
          <w:sz w:val="32"/>
          <w:szCs w:val="32"/>
          <w:rtl/>
        </w:rPr>
        <w:t>–</w:t>
      </w:r>
      <w:r w:rsidRPr="0059166E">
        <w:rPr>
          <w:rFonts w:cs="Traditional Arabic" w:hint="cs"/>
          <w:b/>
          <w:bCs/>
          <w:sz w:val="32"/>
          <w:szCs w:val="32"/>
          <w:rtl/>
        </w:rPr>
        <w:t xml:space="preserve"> </w:t>
      </w:r>
      <w:r w:rsidRPr="0059166E">
        <w:rPr>
          <w:rFonts w:cs="Traditional Arabic"/>
          <w:b/>
          <w:bCs/>
          <w:sz w:val="32"/>
          <w:szCs w:val="32"/>
          <w:rtl/>
        </w:rPr>
        <w:t>الاستئناس برأي الخبير</w:t>
      </w:r>
      <w:r w:rsidRPr="0059166E">
        <w:rPr>
          <w:rFonts w:cs="Traditional Arabic" w:hint="cs"/>
          <w:b/>
          <w:bCs/>
          <w:sz w:val="32"/>
          <w:szCs w:val="32"/>
          <w:rtl/>
        </w:rPr>
        <w:t>.</w:t>
      </w:r>
    </w:p>
    <w:p w:rsidR="00AD6FC2" w:rsidRPr="0059166E" w:rsidRDefault="00AD6FC2" w:rsidP="00BA61CB">
      <w:pPr>
        <w:tabs>
          <w:tab w:val="left" w:pos="3461"/>
        </w:tabs>
        <w:jc w:val="both"/>
        <w:rPr>
          <w:rFonts w:ascii="Simplified Arabic" w:hAnsi="Simplified Arabic" w:cs="Traditional Arabic"/>
          <w:sz w:val="32"/>
          <w:szCs w:val="32"/>
          <w:rtl/>
        </w:rPr>
      </w:pPr>
      <w:r w:rsidRPr="0059166E">
        <w:rPr>
          <w:rFonts w:ascii="Simplified Arabic" w:hAnsi="Simplified Arabic" w:cs="Traditional Arabic"/>
          <w:sz w:val="32"/>
          <w:szCs w:val="32"/>
          <w:rtl/>
        </w:rPr>
        <w:t xml:space="preserve">مطالبة المدعي إلزام المدعى عليها بتعويضه </w:t>
      </w:r>
      <w:r w:rsidRPr="0059166E">
        <w:rPr>
          <w:rFonts w:ascii="Simplified Arabic" w:hAnsi="Simplified Arabic" w:cs="Traditional Arabic" w:hint="cs"/>
          <w:sz w:val="32"/>
          <w:szCs w:val="32"/>
          <w:rtl/>
        </w:rPr>
        <w:t xml:space="preserve">عن فرق القيمة بين أرضه البديلة والمستبدلة </w:t>
      </w:r>
      <w:r w:rsidRPr="0059166E">
        <w:rPr>
          <w:rFonts w:ascii="Simplified Arabic" w:hAnsi="Simplified Arabic" w:cs="Traditional Arabic"/>
          <w:sz w:val="32"/>
          <w:szCs w:val="32"/>
          <w:rtl/>
        </w:rPr>
        <w:t>–</w:t>
      </w:r>
      <w:r w:rsidRPr="0059166E">
        <w:rPr>
          <w:rFonts w:ascii="Simplified Arabic" w:hAnsi="Simplified Arabic" w:cs="Traditional Arabic" w:hint="cs"/>
          <w:sz w:val="32"/>
          <w:szCs w:val="32"/>
          <w:rtl/>
        </w:rPr>
        <w:t xml:space="preserve"> </w:t>
      </w:r>
      <w:r w:rsidRPr="0059166E">
        <w:rPr>
          <w:rFonts w:ascii="Traditional Arabic" w:hAnsi="Traditional Arabic" w:cs="Traditional Arabic" w:hint="cs"/>
          <w:sz w:val="32"/>
          <w:szCs w:val="32"/>
          <w:rtl/>
        </w:rPr>
        <w:t xml:space="preserve">صدور أمر سامٍ بتأييد قرار الهيئة الدائمة لمجلس القضاء الأعلى المتضمن استحقاق صاحب الصك الملغي التعويضَ بأرضٍ مماثلة لأرضه في المساحة والقيمة والموقع إن أمكن، وإلا التعويض بأرض مساوية في القيمة بغضِّ النظر عن الموقع والمساحة </w:t>
      </w:r>
      <w:r w:rsidRPr="0059166E">
        <w:rPr>
          <w:rFonts w:ascii="Simplified Arabic" w:hAnsi="Simplified Arabic" w:cs="Traditional Arabic"/>
          <w:sz w:val="32"/>
          <w:szCs w:val="32"/>
          <w:rtl/>
        </w:rPr>
        <w:t xml:space="preserve">– الثابت </w:t>
      </w:r>
      <w:r w:rsidRPr="0059166E">
        <w:rPr>
          <w:rFonts w:ascii="Simplified Arabic" w:hAnsi="Simplified Arabic" w:cs="Traditional Arabic" w:hint="cs"/>
          <w:sz w:val="32"/>
          <w:szCs w:val="32"/>
          <w:rtl/>
        </w:rPr>
        <w:t xml:space="preserve">صدور حكم قضائي بإلزام المدعى عليها بتعويض المدعي بأرض بديلة، وقيام المدعى عليها بتنفيذ الحكم على أرض ذات قيمة منخفضة عن الأرض المستبدلة </w:t>
      </w:r>
      <w:r w:rsidRPr="0059166E">
        <w:rPr>
          <w:rFonts w:ascii="Simplified Arabic" w:hAnsi="Simplified Arabic" w:cs="Traditional Arabic"/>
          <w:sz w:val="32"/>
          <w:szCs w:val="32"/>
          <w:rtl/>
        </w:rPr>
        <w:t>–</w:t>
      </w:r>
      <w:r w:rsidRPr="0059166E">
        <w:rPr>
          <w:rFonts w:ascii="Simplified Arabic" w:hAnsi="Simplified Arabic" w:cs="Traditional Arabic" w:hint="cs"/>
          <w:sz w:val="32"/>
          <w:szCs w:val="32"/>
          <w:rtl/>
        </w:rPr>
        <w:t xml:space="preserve"> </w:t>
      </w:r>
      <w:r w:rsidRPr="0059166E">
        <w:rPr>
          <w:rFonts w:ascii="Traditional Arabic" w:hAnsi="Traditional Arabic" w:cs="Traditional Arabic"/>
          <w:sz w:val="32"/>
          <w:szCs w:val="32"/>
          <w:rtl/>
        </w:rPr>
        <w:t xml:space="preserve">تخلف </w:t>
      </w:r>
      <w:r w:rsidRPr="0059166E">
        <w:rPr>
          <w:rFonts w:ascii="Traditional Arabic" w:hAnsi="Traditional Arabic" w:cs="Traditional Arabic" w:hint="cs"/>
          <w:sz w:val="32"/>
          <w:szCs w:val="32"/>
          <w:rtl/>
        </w:rPr>
        <w:t>المدعى عليها</w:t>
      </w:r>
      <w:r w:rsidRPr="0059166E">
        <w:rPr>
          <w:rFonts w:ascii="Traditional Arabic" w:hAnsi="Traditional Arabic" w:cs="Traditional Arabic"/>
          <w:sz w:val="32"/>
          <w:szCs w:val="32"/>
          <w:rtl/>
        </w:rPr>
        <w:t xml:space="preserve"> عن تحقيق المماثلة</w:t>
      </w:r>
      <w:r w:rsidRPr="0059166E">
        <w:rPr>
          <w:rFonts w:ascii="Traditional Arabic" w:hAnsi="Traditional Arabic" w:cs="Traditional Arabic" w:hint="cs"/>
          <w:sz w:val="32"/>
          <w:szCs w:val="32"/>
          <w:rtl/>
        </w:rPr>
        <w:t xml:space="preserve"> بين الأرض البديلة والمستبدلة؛ مما يعد ذلك </w:t>
      </w:r>
      <w:r w:rsidRPr="0059166E">
        <w:rPr>
          <w:rFonts w:ascii="Traditional Arabic" w:hAnsi="Traditional Arabic" w:cs="Traditional Arabic"/>
          <w:sz w:val="32"/>
          <w:szCs w:val="32"/>
          <w:rtl/>
        </w:rPr>
        <w:t xml:space="preserve">إخلالاً بحجية الأحكام </w:t>
      </w:r>
      <w:r w:rsidRPr="0059166E">
        <w:rPr>
          <w:rFonts w:ascii="Traditional Arabic" w:hAnsi="Traditional Arabic" w:cs="Traditional Arabic" w:hint="cs"/>
          <w:sz w:val="32"/>
          <w:szCs w:val="32"/>
          <w:rtl/>
        </w:rPr>
        <w:t>القضائية</w:t>
      </w:r>
      <w:r w:rsidRPr="0059166E">
        <w:rPr>
          <w:rFonts w:ascii="Traditional Arabic" w:hAnsi="Traditional Arabic" w:cs="Traditional Arabic"/>
          <w:sz w:val="32"/>
          <w:szCs w:val="32"/>
          <w:rtl/>
        </w:rPr>
        <w:t>، وبخس</w:t>
      </w:r>
      <w:r w:rsidRPr="0059166E">
        <w:rPr>
          <w:rFonts w:ascii="Traditional Arabic" w:hAnsi="Traditional Arabic" w:cs="Traditional Arabic"/>
          <w:sz w:val="32"/>
          <w:szCs w:val="32"/>
          <w:rtl/>
          <w:lang w:bidi="ar-SA"/>
        </w:rPr>
        <w:t>اً</w:t>
      </w:r>
      <w:r w:rsidRPr="0059166E">
        <w:rPr>
          <w:rFonts w:ascii="Traditional Arabic" w:hAnsi="Traditional Arabic" w:cs="Traditional Arabic"/>
          <w:sz w:val="32"/>
          <w:szCs w:val="32"/>
          <w:rtl/>
        </w:rPr>
        <w:t xml:space="preserve"> </w:t>
      </w:r>
      <w:r w:rsidRPr="0059166E">
        <w:rPr>
          <w:rFonts w:ascii="Traditional Arabic" w:hAnsi="Traditional Arabic" w:cs="Traditional Arabic" w:hint="cs"/>
          <w:sz w:val="32"/>
          <w:szCs w:val="32"/>
          <w:rtl/>
        </w:rPr>
        <w:t>ب</w:t>
      </w:r>
      <w:r w:rsidRPr="0059166E">
        <w:rPr>
          <w:rFonts w:ascii="Traditional Arabic" w:hAnsi="Traditional Arabic" w:cs="Traditional Arabic"/>
          <w:sz w:val="32"/>
          <w:szCs w:val="32"/>
          <w:rtl/>
        </w:rPr>
        <w:t>حق المدعي</w:t>
      </w:r>
      <w:r w:rsidRPr="0059166E">
        <w:rPr>
          <w:rFonts w:ascii="Traditional Arabic" w:hAnsi="Traditional Arabic" w:cs="Traditional Arabic" w:hint="cs"/>
          <w:sz w:val="32"/>
          <w:szCs w:val="32"/>
          <w:rtl/>
        </w:rPr>
        <w:t xml:space="preserve"> </w:t>
      </w:r>
      <w:r w:rsidRPr="0059166E">
        <w:rPr>
          <w:rFonts w:ascii="Traditional Arabic" w:hAnsi="Traditional Arabic" w:cs="Traditional Arabic"/>
          <w:sz w:val="32"/>
          <w:szCs w:val="32"/>
          <w:rtl/>
        </w:rPr>
        <w:t>–</w:t>
      </w:r>
      <w:r w:rsidRPr="0059166E">
        <w:rPr>
          <w:rFonts w:ascii="Traditional Arabic" w:hAnsi="Traditional Arabic" w:cs="Traditional Arabic" w:hint="cs"/>
          <w:sz w:val="32"/>
          <w:szCs w:val="32"/>
          <w:rtl/>
        </w:rPr>
        <w:t xml:space="preserve"> </w:t>
      </w:r>
      <w:r w:rsidRPr="0059166E">
        <w:rPr>
          <w:rFonts w:ascii="Traditional Arabic" w:hAnsi="Traditional Arabic" w:cs="Traditional Arabic"/>
          <w:sz w:val="32"/>
          <w:szCs w:val="32"/>
          <w:rtl/>
        </w:rPr>
        <w:t xml:space="preserve"> </w:t>
      </w:r>
      <w:r w:rsidRPr="0059166E">
        <w:rPr>
          <w:rFonts w:ascii="Traditional Arabic" w:hAnsi="Traditional Arabic" w:cs="Traditional Arabic" w:hint="cs"/>
          <w:sz w:val="32"/>
          <w:szCs w:val="32"/>
          <w:rtl/>
        </w:rPr>
        <w:t xml:space="preserve">استحقاق المدعي التعويض عن فرق القيمة بين الأرض </w:t>
      </w:r>
      <w:r w:rsidRPr="0059166E">
        <w:rPr>
          <w:rFonts w:ascii="Simplified Arabic" w:hAnsi="Simplified Arabic" w:cs="Traditional Arabic" w:hint="cs"/>
          <w:sz w:val="32"/>
          <w:szCs w:val="32"/>
          <w:rtl/>
        </w:rPr>
        <w:t xml:space="preserve">البديلة والمستبدلة وفق تقدير الخبير </w:t>
      </w:r>
      <w:r w:rsidRPr="0059166E">
        <w:rPr>
          <w:rFonts w:ascii="Simplified Arabic" w:hAnsi="Simplified Arabic" w:cs="Traditional Arabic"/>
          <w:sz w:val="32"/>
          <w:szCs w:val="32"/>
          <w:rtl/>
        </w:rPr>
        <w:t>–</w:t>
      </w:r>
      <w:r w:rsidRPr="0059166E">
        <w:rPr>
          <w:rFonts w:ascii="Simplified Arabic" w:hAnsi="Simplified Arabic" w:cs="Traditional Arabic" w:hint="cs"/>
          <w:sz w:val="32"/>
          <w:szCs w:val="32"/>
          <w:rtl/>
        </w:rPr>
        <w:t xml:space="preserve"> عدم قبول دفع المدعى عليها بإقرار المدعي قبل استلام الأرض البديلة بعدم المطالب</w:t>
      </w:r>
      <w:r w:rsidRPr="0059166E">
        <w:rPr>
          <w:rFonts w:ascii="Simplified Arabic" w:hAnsi="Simplified Arabic" w:cs="Traditional Arabic" w:hint="eastAsia"/>
          <w:sz w:val="32"/>
          <w:szCs w:val="32"/>
          <w:rtl/>
        </w:rPr>
        <w:t>ة</w:t>
      </w:r>
      <w:r w:rsidRPr="0059166E">
        <w:rPr>
          <w:rFonts w:ascii="Simplified Arabic" w:hAnsi="Simplified Arabic" w:cs="Traditional Arabic" w:hint="cs"/>
          <w:sz w:val="32"/>
          <w:szCs w:val="32"/>
          <w:rtl/>
        </w:rPr>
        <w:t xml:space="preserve"> بالتعويض؛ كون ذلك الإقرار مقيداً إعماله بنقض الحكم القضائي أو الحكم لصالح المدعى عليها؛ ومن ثم لا يصح حينئذٍ إعماله دون القيد </w:t>
      </w:r>
      <w:r w:rsidRPr="0059166E">
        <w:rPr>
          <w:rFonts w:ascii="Simplified Arabic" w:hAnsi="Simplified Arabic" w:cs="Traditional Arabic"/>
          <w:sz w:val="32"/>
          <w:szCs w:val="32"/>
          <w:rtl/>
        </w:rPr>
        <w:t>–</w:t>
      </w:r>
      <w:r w:rsidRPr="0059166E">
        <w:rPr>
          <w:rFonts w:ascii="Simplified Arabic" w:hAnsi="Simplified Arabic" w:cs="Traditional Arabic" w:hint="cs"/>
          <w:sz w:val="32"/>
          <w:szCs w:val="32"/>
          <w:rtl/>
        </w:rPr>
        <w:t xml:space="preserve"> </w:t>
      </w:r>
      <w:r w:rsidRPr="0059166E">
        <w:rPr>
          <w:rFonts w:ascii="Simplified Arabic" w:hAnsi="Simplified Arabic" w:cs="Traditional Arabic"/>
          <w:sz w:val="32"/>
          <w:szCs w:val="32"/>
          <w:rtl/>
        </w:rPr>
        <w:t>أثر ذلك: إل</w:t>
      </w:r>
      <w:r w:rsidR="00BA61CB">
        <w:rPr>
          <w:rFonts w:ascii="Simplified Arabic" w:hAnsi="Simplified Arabic" w:cs="Traditional Arabic"/>
          <w:sz w:val="32"/>
          <w:szCs w:val="32"/>
          <w:rtl/>
        </w:rPr>
        <w:t>زام المدعى عليها بتعويض المدعي.</w:t>
      </w:r>
    </w:p>
    <w:p w:rsidR="00AD6FC2" w:rsidRPr="0059166E" w:rsidRDefault="00AD6FC2" w:rsidP="00AD6FC2">
      <w:pPr>
        <w:tabs>
          <w:tab w:val="left" w:pos="3461"/>
        </w:tabs>
        <w:jc w:val="center"/>
        <w:rPr>
          <w:rFonts w:ascii="Traditional Arabic" w:hAnsi="Traditional Arabic" w:cs="Traditional Arabic"/>
          <w:b/>
          <w:bCs/>
          <w:sz w:val="32"/>
          <w:szCs w:val="32"/>
          <w:rtl/>
          <w:lang w:bidi="ar-SA"/>
        </w:rPr>
      </w:pPr>
      <w:r w:rsidRPr="0059166E">
        <w:rPr>
          <w:rFonts w:ascii="Traditional Arabic" w:hAnsi="Traditional Arabic" w:cs="Traditional Arabic"/>
          <w:b/>
          <w:bCs/>
          <w:sz w:val="32"/>
          <w:szCs w:val="32"/>
          <w:rtl/>
          <w:lang w:bidi="ar-SA"/>
        </w:rPr>
        <w:t>مستند الحكم</w:t>
      </w:r>
    </w:p>
    <w:p w:rsidR="00AD6FC2" w:rsidRPr="0059166E" w:rsidRDefault="00AD6FC2" w:rsidP="00AD6FC2">
      <w:pPr>
        <w:numPr>
          <w:ilvl w:val="0"/>
          <w:numId w:val="149"/>
        </w:numPr>
        <w:tabs>
          <w:tab w:val="left" w:pos="3461"/>
        </w:tabs>
        <w:ind w:right="-163"/>
        <w:jc w:val="both"/>
        <w:rPr>
          <w:rFonts w:ascii="Traditional Arabic" w:hAnsi="Traditional Arabic" w:cs="Traditional Arabic"/>
          <w:sz w:val="32"/>
          <w:szCs w:val="32"/>
          <w:rtl/>
          <w:lang w:bidi="ar-SA"/>
        </w:rPr>
      </w:pPr>
      <w:r w:rsidRPr="0059166E">
        <w:rPr>
          <w:rFonts w:ascii="Traditional Arabic" w:hAnsi="Traditional Arabic" w:cs="Traditional Arabic"/>
          <w:sz w:val="32"/>
          <w:szCs w:val="32"/>
          <w:rtl/>
        </w:rPr>
        <w:t>الأمران الساميان رقم (24340) وتاريخ 14/10/1400هـ، ورقم (4/3493/4م) وتاريخ 11/11/1404هـ، بشأن التأكيد على قرار الهيئة الدائمة لمجلس القضاء الأعلى رقم (325) وتاريخ 7/10/1395هـ، بشأن تعارض</w:t>
      </w:r>
      <w:r w:rsidRPr="0059166E">
        <w:rPr>
          <w:rFonts w:ascii="Traditional Arabic" w:hAnsi="Traditional Arabic" w:cs="Traditional Arabic"/>
          <w:sz w:val="32"/>
          <w:szCs w:val="32"/>
        </w:rPr>
        <w:t xml:space="preserve"> </w:t>
      </w:r>
      <w:r w:rsidRPr="0059166E">
        <w:rPr>
          <w:rFonts w:ascii="Traditional Arabic" w:hAnsi="Traditional Arabic" w:cs="Traditional Arabic"/>
          <w:sz w:val="32"/>
          <w:szCs w:val="32"/>
          <w:rtl/>
        </w:rPr>
        <w:t>صكوك الإفراغ.</w:t>
      </w:r>
    </w:p>
    <w:p w:rsidR="00AD6FC2" w:rsidRPr="0059166E" w:rsidRDefault="00AD6FC2" w:rsidP="00AD6FC2">
      <w:pPr>
        <w:tabs>
          <w:tab w:val="left" w:pos="3461"/>
        </w:tabs>
        <w:jc w:val="center"/>
        <w:rPr>
          <w:rFonts w:ascii="Traditional Arabic" w:hAnsi="Traditional Arabic" w:cs="Traditional Arabic"/>
          <w:b/>
          <w:bCs/>
          <w:sz w:val="32"/>
          <w:szCs w:val="32"/>
          <w:rtl/>
          <w:lang w:bidi="ar-SA"/>
        </w:rPr>
      </w:pPr>
      <w:r w:rsidRPr="0059166E">
        <w:rPr>
          <w:rFonts w:ascii="Traditional Arabic" w:hAnsi="Traditional Arabic" w:cs="Traditional Arabic" w:hint="cs"/>
          <w:b/>
          <w:bCs/>
          <w:sz w:val="32"/>
          <w:szCs w:val="32"/>
          <w:rtl/>
          <w:lang w:bidi="ar-SA"/>
        </w:rPr>
        <w:t>الوقائع</w:t>
      </w:r>
    </w:p>
    <w:p w:rsidR="00AD6FC2" w:rsidRPr="0059166E" w:rsidRDefault="00AD6FC2" w:rsidP="00AD6FC2">
      <w:pPr>
        <w:pStyle w:val="a4"/>
        <w:bidi/>
        <w:jc w:val="both"/>
        <w:rPr>
          <w:rFonts w:ascii="Traditional Arabic" w:hAnsi="Traditional Arabic" w:cs="Traditional Arabic"/>
          <w:sz w:val="32"/>
          <w:szCs w:val="32"/>
          <w:rtl/>
        </w:rPr>
      </w:pPr>
      <w:r w:rsidRPr="0059166E">
        <w:rPr>
          <w:rFonts w:ascii="Traditional Arabic" w:hAnsi="Traditional Arabic" w:cs="Traditional Arabic"/>
          <w:sz w:val="32"/>
          <w:szCs w:val="32"/>
          <w:rtl/>
        </w:rPr>
        <w:t xml:space="preserve">تتلخص الوقائع بما يفي لإصدار هذا الحكم في أن المدعي تقدم للمحكمة بصحيفة دعوى في تاريخ 1/5/1441هـ وحاصل ما فيها: أنه صدر لصالحه حكمٌ من هذه المحكمة في الدعوى الإدارية رقم (4052) لعام 1438هـ القاضي في منطوقه بـ: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إلزام أمانة العاصمة المقدسة أن تعوض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بأرض بديلة عن الأرض المملوكة له بالصك 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وتاريخ 8/1/1405هـ الصادر عن كتابة العدل الأولى بمكة المكرمة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وعلى إثره خصصت المدعى عليها له قطعة الأرض رقم (976) من المخطط رقم (1/7/119/ط) الواقعة في حي مخطط ولي العهد للمنح رقم (9) جزء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ط</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بمساحة إجمالية قدرها </w:t>
      </w:r>
      <w:r w:rsidRPr="0059166E">
        <w:rPr>
          <w:rFonts w:ascii="Traditional Arabic" w:hAnsi="Traditional Arabic" w:cs="Traditional Arabic"/>
          <w:sz w:val="32"/>
          <w:szCs w:val="32"/>
          <w:rtl/>
        </w:rPr>
        <w:lastRenderedPageBreak/>
        <w:t>(641.61م</w:t>
      </w:r>
      <w:r w:rsidRPr="0059166E">
        <w:rPr>
          <w:rFonts w:ascii="Traditional Arabic" w:hAnsi="Traditional Arabic" w:cs="Traditional Arabic" w:hint="cs"/>
          <w:sz w:val="32"/>
          <w:szCs w:val="32"/>
          <w:vertAlign w:val="superscript"/>
          <w:rtl/>
        </w:rPr>
        <w:t>2</w:t>
      </w:r>
      <w:r w:rsidRPr="0059166E">
        <w:rPr>
          <w:rFonts w:ascii="Traditional Arabic" w:hAnsi="Traditional Arabic" w:cs="Traditional Arabic"/>
          <w:sz w:val="32"/>
          <w:szCs w:val="32"/>
          <w:rtl/>
        </w:rPr>
        <w:t xml:space="preserve">)، ثم أُفرغت ملكيتها بموجب الصك الصادر عن كتابة العدل الأولى بمكة المكرمة برقم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وتاريخ 7/4/1441هـ، وأوضح المدعي أن ثمّة فرقاً كبيراً بين قيمة هذه الأرض وأرضه المستبدلة السابقة، وأنه تظلم من ذلك لأمين العاصمة المقدسة لكن دون جدوى، وانتهى في ختام صحيفته إلى طلب رفع الضرر عنه، وإلزام المدعى عليها بدفع فارق القيمة بين الأرضيْن</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وبعد إحالة القضية للدائرة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باشرت نظرها على النحو الوارد بمحاضر الجلسات، وفيها قدم ممثل المدعى عليها مذكرة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جوابية تضمنت: 1</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أن المدعي تقدم للأمانة بطلب تنفيذ الحكم الصادر لصالحه في الدعوى الإدارية رقم (4052) لعام 1438هـ، والمؤيد بحكم محكمة الاستئناف الإدارية في الدعوى الإدارية رقم (6670) لعام 1439هـ، ثم قام وكيله</w:t>
      </w:r>
      <w:r w:rsidRPr="0059166E">
        <w:rPr>
          <w:rFonts w:ascii="Traditional Arabic" w:hAnsi="Traditional Arabic" w:cs="Traditional Arabic" w:hint="cs"/>
          <w:sz w:val="32"/>
          <w:szCs w:val="32"/>
          <w:rtl/>
        </w:rPr>
        <w:t xml:space="preserve"> (...) </w:t>
      </w:r>
      <w:r w:rsidRPr="0059166E">
        <w:rPr>
          <w:rFonts w:ascii="Traditional Arabic" w:hAnsi="Traditional Arabic" w:cs="Traditional Arabic"/>
          <w:sz w:val="32"/>
          <w:szCs w:val="32"/>
          <w:rtl/>
        </w:rPr>
        <w:t>بالتوقيع على نموذج بعنوان: (إقرار وطلب استبدال قطعة أرض اتضح عليها إشكالات)، والمتضمن: "تنازله عن الأرض السابقة دون قيد أو شرط، على أن تعوضه الأمانة بقطعة أخرى في أي موقع ضمن المخططات المتوفرة لديها، وعدم أحقيته بالمطالبة بأي تعويض أو إعادة القطعة المستبدلة"، وبناءً على أن المرء مؤاخذ بإقراره، وأن الإقرار أقوى الأدلة؛ فإنه غير مستحق لما يُطالِب به. 2</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أن المدعي لم يُقدم أي بينة تثبت فارق القيمة بين الأرضيْن، فضلاً عن كون مساحة الأرض التي عُوّض بها تبلغ (641.61م</w:t>
      </w:r>
      <w:r w:rsidRPr="0059166E">
        <w:rPr>
          <w:rFonts w:ascii="Traditional Arabic" w:hAnsi="Traditional Arabic" w:cs="Traditional Arabic" w:hint="cs"/>
          <w:sz w:val="32"/>
          <w:szCs w:val="32"/>
          <w:vertAlign w:val="superscript"/>
          <w:rtl/>
        </w:rPr>
        <w:t>2</w:t>
      </w:r>
      <w:r w:rsidRPr="0059166E">
        <w:rPr>
          <w:rFonts w:ascii="Traditional Arabic" w:hAnsi="Traditional Arabic" w:cs="Traditional Arabic"/>
          <w:sz w:val="32"/>
          <w:szCs w:val="32"/>
          <w:rtl/>
        </w:rPr>
        <w:t>)، أي ما يقارب ضعف مساحة أرضه السابقة البالغة (345م</w:t>
      </w:r>
      <w:r w:rsidRPr="0059166E">
        <w:rPr>
          <w:rFonts w:ascii="Traditional Arabic" w:hAnsi="Traditional Arabic" w:cs="Traditional Arabic" w:hint="cs"/>
          <w:sz w:val="32"/>
          <w:szCs w:val="32"/>
          <w:vertAlign w:val="superscript"/>
          <w:rtl/>
        </w:rPr>
        <w:t>2</w:t>
      </w:r>
      <w:r w:rsidRPr="0059166E">
        <w:rPr>
          <w:rFonts w:ascii="Traditional Arabic" w:hAnsi="Traditional Arabic" w:cs="Traditional Arabic"/>
          <w:sz w:val="32"/>
          <w:szCs w:val="32"/>
          <w:rtl/>
        </w:rPr>
        <w:t>)، وقد تضمن قرار مجلس القضاء الأعلى رقم (325) وتاريخ 7/10/1395هـ</w:t>
      </w:r>
      <w:r w:rsidRPr="0059166E">
        <w:rPr>
          <w:rFonts w:ascii="Traditional Arabic" w:hAnsi="Traditional Arabic" w:cs="Traditional Arabic" w:hint="cs"/>
          <w:sz w:val="32"/>
          <w:szCs w:val="32"/>
          <w:rtl/>
        </w:rPr>
        <w:t xml:space="preserve"> ما يلي:</w:t>
      </w:r>
      <w:r w:rsidRPr="0059166E">
        <w:rPr>
          <w:rFonts w:ascii="Traditional Arabic" w:hAnsi="Traditional Arabic" w:cs="Traditional Arabic"/>
          <w:sz w:val="32"/>
          <w:szCs w:val="32"/>
          <w:rtl/>
        </w:rPr>
        <w:t xml:space="preserve">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تعويض صاحب الأرض التي وقعت عليها ازدواجية في الملك بأرض بديلة بمساحة مماثلة، وذلك حسب الأراضي الحكومية المتاحة بغضِّ النظر عن موقعها</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ولم يرد في القرار التعويض بمبلغ مالي، مما يعني صحة الإجراءات المتخذة من قِبل الأمانة، وخُتمت المذكرة بطلب رفض الدعوى</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ثم عقّب المدعي بمذكرة تضمنت: 1</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أن الإقرار الذي وقَّعه وكيله كان ضمن نموذج جاهز ومُعدٍّ مسبقاً لطلبات استبدال الأراضي، وليس معداً لتنفيذ الأحكام القضائية، فاستخدام الأمانة له يعد خطأ</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إدارياً يستلزم بطلانه. 2</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أن الأرض البديلة تقع في مخطط غير صالح للسكن في الوقت الحالي؛ لصعوبة الوصول إليه وعدم توفر الخدمات، ومما يبين تدني قيمة الأرض أن الأمانة طلبت وفق الفاتورة المرفقة سداد مبلغ قدره (2491</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50) ريال، وذلك مقابل الأمتار الزائدة البالغة (16</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61م</w:t>
      </w:r>
      <w:r w:rsidRPr="0059166E">
        <w:rPr>
          <w:rFonts w:ascii="Traditional Arabic" w:hAnsi="Traditional Arabic" w:cs="Traditional Arabic" w:hint="cs"/>
          <w:sz w:val="32"/>
          <w:szCs w:val="32"/>
          <w:vertAlign w:val="superscript"/>
          <w:rtl/>
        </w:rPr>
        <w:t>2</w:t>
      </w:r>
      <w:r w:rsidRPr="0059166E">
        <w:rPr>
          <w:rFonts w:ascii="Traditional Arabic" w:hAnsi="Traditional Arabic" w:cs="Traditional Arabic"/>
          <w:sz w:val="32"/>
          <w:szCs w:val="32"/>
          <w:rtl/>
        </w:rPr>
        <w:t>)، مما يعني أن المتر المربع من الأرض يساوي (150) ريالاً، وأن القيمة الإجمالية تساوي (96</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241,5) ريال، وختم المدعي مذكرته بطلب ندب جهة خبرة للوقوف على الأرضيْن البديلة والمستبدلة، وتقدير فارق القيمة بينهما</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ثم طلبت الدائرة من المدعي تقديم تثمين من مقيمين معتمدين للأرض البديلة والمستبدلة عام 1438هـ، فأرفق ثلاثة تثمينات لمكاتب عقارية معتمدة من الهيئة السعودية للمقيمين، الأول صدر عن مكتب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وانتهى إلى أن الأرض البديلة تقدر بـ(250) ريالاً للمتر المربع، و(160,000) ريال لإجمالي المساحة، وأن الأرض المستبدلة تقدر بـ(2318) ريالاً للمتر المربع، و(800,000) ريال لإجمالي المساحة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الثاني صدر عن مكتب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وانتهى إلى أن الأرض البديلة تقدر بمبلغ قدره (142,210) ريال لإجمالي المساحة، وأن الأرض المستبدلة تقدر بمبلغ قدره (717,379) ريال</w:t>
      </w:r>
      <w:r w:rsidRPr="0059166E">
        <w:rPr>
          <w:rFonts w:ascii="Traditional Arabic" w:hAnsi="Traditional Arabic" w:cs="Traditional Arabic" w:hint="cs"/>
          <w:sz w:val="32"/>
          <w:szCs w:val="32"/>
          <w:rtl/>
        </w:rPr>
        <w:t>اً</w:t>
      </w:r>
      <w:r w:rsidRPr="0059166E">
        <w:rPr>
          <w:rFonts w:ascii="Traditional Arabic" w:hAnsi="Traditional Arabic" w:cs="Traditional Arabic"/>
          <w:sz w:val="32"/>
          <w:szCs w:val="32"/>
          <w:rtl/>
        </w:rPr>
        <w:t xml:space="preserve"> لإجمالي المساحة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الثالث صدر عن مكتب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w:t>
      </w:r>
      <w:r w:rsidRPr="0059166E">
        <w:rPr>
          <w:rFonts w:ascii="Traditional Arabic" w:hAnsi="Traditional Arabic" w:cs="Traditional Arabic"/>
          <w:sz w:val="32"/>
          <w:szCs w:val="32"/>
          <w:rtl/>
        </w:rPr>
        <w:lastRenderedPageBreak/>
        <w:t>وانتهى إلى أن الأرض البديلة تقدر بمبلغ قدره (133,575) ريال</w:t>
      </w:r>
      <w:r w:rsidRPr="0059166E">
        <w:rPr>
          <w:rFonts w:ascii="Traditional Arabic" w:hAnsi="Traditional Arabic" w:cs="Traditional Arabic" w:hint="cs"/>
          <w:sz w:val="32"/>
          <w:szCs w:val="32"/>
          <w:rtl/>
        </w:rPr>
        <w:t>اً</w:t>
      </w:r>
      <w:r w:rsidRPr="0059166E">
        <w:rPr>
          <w:rFonts w:ascii="Traditional Arabic" w:hAnsi="Traditional Arabic" w:cs="Traditional Arabic"/>
          <w:sz w:val="32"/>
          <w:szCs w:val="32"/>
          <w:rtl/>
        </w:rPr>
        <w:t xml:space="preserve"> لإجمالي المساحة، وأن الأرض المستبدلة تقدر بمبلغ قدره (732,687) ريال</w:t>
      </w:r>
      <w:r w:rsidRPr="0059166E">
        <w:rPr>
          <w:rFonts w:ascii="Traditional Arabic" w:hAnsi="Traditional Arabic" w:cs="Traditional Arabic" w:hint="cs"/>
          <w:sz w:val="32"/>
          <w:szCs w:val="32"/>
          <w:rtl/>
        </w:rPr>
        <w:t>اً</w:t>
      </w:r>
      <w:r w:rsidRPr="0059166E">
        <w:rPr>
          <w:rFonts w:ascii="Traditional Arabic" w:hAnsi="Traditional Arabic" w:cs="Traditional Arabic"/>
          <w:sz w:val="32"/>
          <w:szCs w:val="32"/>
          <w:rtl/>
        </w:rPr>
        <w:t xml:space="preserve"> لإجمالي المساحة</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وتعقيباً على ما قدمه المدعي</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أجاب ممثل المدعى عليها بمذكرة تمسك فيها بدفوعه السابقة، وأرفق بها سابقة قضائية انتهت إلى الحكم برفض طلب مماثل، ثم ذكر المدعي أن الأرض المستبدلة تقع في حي شرائع المجاهدين 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4</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والذي تغير اسمه إلى مخطط الراشدية، وأن صك ملكيتها هُمش عليه بالإلغاء عام 1438هـ</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وعليه قررت الدائرة ندب الغرفة التجارية الصناعية بمكة المكرمة للوقوف على الأرض البديلة المثبتة بالصك 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وتاريخ 7/4/1441هـ، والأرض المستبدلة المثبتة بالصك رقم </w:t>
      </w:r>
      <w:r w:rsidRPr="0059166E">
        <w:rPr>
          <w:rFonts w:ascii="Traditional Arabic" w:hAnsi="Traditional Arabic" w:cs="Traditional Arabic" w:hint="cs"/>
          <w:sz w:val="32"/>
          <w:szCs w:val="32"/>
          <w:rtl/>
        </w:rPr>
        <w:t xml:space="preserve">(...) </w:t>
      </w:r>
      <w:r w:rsidRPr="0059166E">
        <w:rPr>
          <w:rFonts w:ascii="Traditional Arabic" w:hAnsi="Traditional Arabic" w:cs="Traditional Arabic"/>
          <w:sz w:val="32"/>
          <w:szCs w:val="32"/>
          <w:rtl/>
        </w:rPr>
        <w:t>وتاريخ 8/1/1405هـ، وتثمين كلٍّ منهما حسب القيمة السوقية عام 1438هـ</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وفي جلسة لاحقة ورد للدائرة كتاب الأمين العام للغرفة التجارية الصناعية بمكة رقم (ص/844/442/ب) </w:t>
      </w:r>
      <w:r w:rsidRPr="0059166E">
        <w:rPr>
          <w:rFonts w:ascii="Traditional Arabic" w:hAnsi="Traditional Arabic" w:cs="Traditional Arabic" w:hint="cs"/>
          <w:sz w:val="32"/>
          <w:szCs w:val="32"/>
          <w:rtl/>
        </w:rPr>
        <w:t>و</w:t>
      </w:r>
      <w:r w:rsidRPr="0059166E">
        <w:rPr>
          <w:rFonts w:ascii="Traditional Arabic" w:hAnsi="Traditional Arabic" w:cs="Traditional Arabic"/>
          <w:sz w:val="32"/>
          <w:szCs w:val="32"/>
          <w:rtl/>
        </w:rPr>
        <w:t>تاريخ 2/3/2021م، وكتابه الآخر رقم (ص/845/442/ب) بتاريخ 2/3/2021م، والمرفق بهما تقرير الخبرة المتضمن: أن الأرض البديلة المثبتة بالصك 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وتاريخ 7/4/1441هـ تقدر قيمتها عام 1438هـ بمبلغ قدره (160,402) ريال، وأن الأرض المستبدلة المثبتة بالصك 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وتاريخ 8/1/1405هـ تقدر قيمتها عام 1438هـ بمبلغ قدره (759,000) ريال</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ولما تسلم طرفا النزاع نسخة من تقرير الخبرة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أفاد المدعي قناعته بمضمونه، وذكر أن جهة الخبرة بعثت للمدعى عليها خطابها رقم (ص/767/442/ب) بتاريخ 14/2/2021م، والمتضمن طلب حضور ممثلها في يوم الأربعاء 5/7/1442هـ، إلا أن الممثل تخلف عن الحضور</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فيما قدم ممثل المدعى عليها مذكرة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تضمنت: 1</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أن جهة الخبرة لم تبلغ ممثل الأمانة بالحضور في تاريخ إعداد التقرير، وهي بذلك تخالف المادة (13) من قواعد الاستعانة بالخبراء وتحديد أتعابهم أمام محاكم ديوان المظالم، والتي أوجبت على الخبير أن: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يحدد لبدء مهمته تاريخاً لا يتجاوز خمسة عشر يوماً من تاريخ استلامه صورة قرار الندب ما لم يتضمن القرار موعداً آخر، ويبلغ الخبير الخصوم -قبل بدء عمله بسبعة أيام على الأقل- للحضور في التاريخ المحدد</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2</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أن مهمة الخبير حسب قرار الندب الصادر عن الدائرة هي تثمين العقاريْن البديل والمستبدل، ولم يظهر للأمانة اشتمال تقرير الخبرة على تثمين الأرض البديلة. 3</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عدم صحة الأخذ بتقرير الخبرة في مقابل موافقة وكيل المدعي على استلام الأرض البديلة، وإقرارِه بالتنازل عن طلب التعويض</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وبعد اكتفاء طرفي النزاع بما قدماه</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رفعت الدائرة جلسة اليوم للمداولة، وأصدرت حكمها مبنياً على </w:t>
      </w:r>
      <w:r w:rsidRPr="0059166E">
        <w:rPr>
          <w:rFonts w:ascii="Traditional Arabic" w:hAnsi="Traditional Arabic" w:cs="Traditional Arabic" w:hint="cs"/>
          <w:sz w:val="32"/>
          <w:szCs w:val="32"/>
          <w:rtl/>
        </w:rPr>
        <w:t>الأسباب التالية.</w:t>
      </w:r>
    </w:p>
    <w:p w:rsidR="00AD6FC2" w:rsidRPr="0059166E" w:rsidRDefault="00AD6FC2" w:rsidP="00AD6FC2">
      <w:pPr>
        <w:jc w:val="center"/>
        <w:rPr>
          <w:rFonts w:ascii="Traditional Arabic" w:hAnsi="Traditional Arabic" w:cs="Traditional Arabic"/>
          <w:sz w:val="32"/>
          <w:szCs w:val="32"/>
          <w:rtl/>
        </w:rPr>
      </w:pPr>
      <w:r w:rsidRPr="0059166E">
        <w:rPr>
          <w:rFonts w:ascii="Traditional Arabic" w:hAnsi="Traditional Arabic" w:cs="Traditional Arabic"/>
          <w:b/>
          <w:bCs/>
          <w:sz w:val="32"/>
          <w:szCs w:val="32"/>
          <w:rtl/>
        </w:rPr>
        <w:t>الأسباب</w:t>
      </w:r>
    </w:p>
    <w:p w:rsidR="00AD6FC2" w:rsidRPr="0059166E" w:rsidRDefault="00AD6FC2" w:rsidP="00AD6FC2">
      <w:pPr>
        <w:pStyle w:val="a4"/>
        <w:bidi/>
        <w:jc w:val="both"/>
        <w:rPr>
          <w:rFonts w:ascii="Traditional Arabic" w:hAnsi="Traditional Arabic" w:cs="Traditional Arabic"/>
          <w:sz w:val="32"/>
          <w:szCs w:val="32"/>
          <w:rtl/>
        </w:rPr>
      </w:pPr>
      <w:r w:rsidRPr="0059166E">
        <w:rPr>
          <w:rFonts w:ascii="Traditional Arabic" w:hAnsi="Traditional Arabic" w:cs="Traditional Arabic" w:hint="cs"/>
          <w:sz w:val="32"/>
          <w:szCs w:val="32"/>
          <w:rtl/>
        </w:rPr>
        <w:t>لما كان</w:t>
      </w:r>
      <w:r w:rsidRPr="0059166E">
        <w:rPr>
          <w:rFonts w:ascii="Traditional Arabic" w:hAnsi="Traditional Arabic" w:cs="Traditional Arabic"/>
          <w:sz w:val="32"/>
          <w:szCs w:val="32"/>
          <w:rtl/>
        </w:rPr>
        <w:t xml:space="preserve"> المدعي</w:t>
      </w:r>
      <w:r w:rsidRPr="0059166E">
        <w:rPr>
          <w:rFonts w:ascii="Traditional Arabic" w:hAnsi="Traditional Arabic" w:cs="Traditional Arabic" w:hint="cs"/>
          <w:sz w:val="32"/>
          <w:szCs w:val="32"/>
          <w:rtl/>
        </w:rPr>
        <w:t xml:space="preserve"> يطلب</w:t>
      </w:r>
      <w:r w:rsidRPr="0059166E">
        <w:rPr>
          <w:rFonts w:ascii="Traditional Arabic" w:hAnsi="Traditional Arabic" w:cs="Traditional Arabic"/>
          <w:sz w:val="32"/>
          <w:szCs w:val="32"/>
          <w:rtl/>
        </w:rPr>
        <w:t xml:space="preserve"> إلزام المدعى عليها بتعويضه عن فارق القيمة بين أرضه البديلة وأرضه المستبدلة؛ عليه فإن المحاكم الإدارية بديوان المظالم تختص بنظر الدعوى ولائياً وفقاً للمادة (13/ج) من نظام ديوان المظالم الصادر بالمرسوم الملكي رقم (م/78) وتاريخ 19/9/1428هـ</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كما تختص هذه المحكمة بنظر الدعوى </w:t>
      </w:r>
      <w:r w:rsidRPr="0059166E">
        <w:rPr>
          <w:rFonts w:ascii="Traditional Arabic" w:hAnsi="Traditional Arabic" w:cs="Traditional Arabic"/>
          <w:sz w:val="32"/>
          <w:szCs w:val="32"/>
          <w:rtl/>
        </w:rPr>
        <w:lastRenderedPageBreak/>
        <w:t>مكانياً وفقاً للمادة (2) من نظام المرافعات أمام ديوان المظالم الصادر بالمرسوم الملكي رقم (م/3) وتاريخ 22/1/1435هـ</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وعن قبول الدعوى</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فقد نصت المادة (8/6) من نظام المرافعات أمام ديوان المظالم على أنه: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وبما أن الحق المدعى به نشأ من تخصيص الأرض البديلة للمدعي بموجب قرار أمين العاصمة المقدسة الصادر في 10/9/1440هـ، وبما أن الدعوى الماثلة قُدمت للمحكمة في تاريخ 1/5/1441هـ؛ لذا فإنها تكون مرفوعة</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خلال الأجل المقرر نظاماً، ويتعين بذلك قبولها شكلاً</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وأما عن موضوع الدعوى</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فالثابت أن الحكم الصادر عن هذه المحكمة في الدعوى الإدارية رقم (4052) لعام 1438هـ قد انتهى إلى إلزام المدعى عليها أن تعوض المدعي بأرض بديلة عن قطعة الأرض رقم (2173) من المخطط رقم (1/20/27) الواقعة في حي شرائع المجاهدين (4) والمثبتة بالصك 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وتاريخ 8/1/1405هـ، والثابت أن المدعى عليها وفي سبيل تنفيذها للحكم عوضت المدعي بقطعة الأرض رقم (976) من المخطط رقم (1/7/119/ط) الواقعة في حي مخطط ولي العهد للمنح رقم (9) جزء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ط</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والمثبتة بالصك رقم (</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وتاريخ 7/4/1441هـ، إلا أن المدعي تقدم بدعواه الماثلة متظلماً من فارق القيمة بين هاتيْن الأرضيْن، مستشهداً بثلاثة تثمينات صادرة عن مقيمين عقاريين</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ولما كان الحكم المنوه عنه واجب النفاذ باكتسابه الصفة القطعية النهائية، وكانت نتيجته محمولة على أسبابه التي أسستها المحكمة على قرار الهيئة الدائمة لمجلس القضاء الأعلى رقم (325) وتاريخ 7/10/1395هـ، المؤيد بالأمريين الساميين رقم (3493) وتاريخ 11/11/1404هـ، ورقم (4/24340) وتاريخ 14/10/1424هـ، والذي عالج حالات ازدواج الملكية بتقرير استحقاق صاحب الصك الملغي التعويضَ بأرضٍ مماثلة لأرضه في المساحة والقيمة والموقع إن أمكن ذلك، وإلا فيعوض بأرض تساوي أرضه في القيمة بغضِّ النظر عن الموقع والمساحة؛ وعليه فإن تنفيذ الحكم النهائي يستوجب مراعاة ما بُنِي عليه من أسباب أخصُّها اعتبارُ معيار القيمة وتقديمه على ما سواه عند تعذر المماثلة في المعايير الأخرى كالموقع والمساحة، وأصل ذلك راجعٌ لما قرره الفقهاء من أن المال المثلي يلزم ضمانه بمثله، وأن المال القيمي وكذا المثلي إذا تعذر وجوده يلزم ضمانه بقيمته يوم التلف، </w:t>
      </w:r>
      <w:r w:rsidRPr="0059166E">
        <w:rPr>
          <w:rFonts w:ascii="Traditional Arabic" w:hAnsi="Traditional Arabic" w:cs="Traditional Arabic" w:hint="cs"/>
          <w:sz w:val="32"/>
          <w:szCs w:val="32"/>
          <w:rtl/>
        </w:rPr>
        <w:t>و</w:t>
      </w:r>
      <w:r w:rsidRPr="0059166E">
        <w:rPr>
          <w:rFonts w:ascii="Traditional Arabic" w:hAnsi="Traditional Arabic" w:cs="Traditional Arabic"/>
          <w:sz w:val="32"/>
          <w:szCs w:val="32"/>
          <w:rtl/>
        </w:rPr>
        <w:t>إذا تقرر هذا فإن الخبير الذي ارتضته المحكمة (الغرفة التجارية الصناعية بمكة) قد انتهى إلى أن الأرض البديلة تزيد قيمتها عن الأرض المستبدلة عام 1438هـ بـ(598,598) خمسمئة وثمانية وتسعين ألفاً وخمسمئة وثمانية وتسعين ريالاً</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وبناءً عليه فإن المحكمة تخلص إلى ثبوت تخلف جهة الإدارة عن تحقيق المماثلة على وجهها الصحيح بما يشكل إخلالاً بحجية الأحكام القطعية، وانتقاصاً وبخساً لحق المدعي الثابت قضاءً</w:t>
      </w:r>
      <w:r w:rsidRPr="0059166E">
        <w:rPr>
          <w:rFonts w:ascii="Traditional Arabic" w:hAnsi="Traditional Arabic" w:cs="Traditional Arabic" w:hint="cs"/>
          <w:sz w:val="32"/>
          <w:szCs w:val="32"/>
          <w:rtl/>
        </w:rPr>
        <w:t>؛</w:t>
      </w:r>
      <w:r w:rsidRPr="0059166E">
        <w:rPr>
          <w:rFonts w:ascii="Traditional Arabic" w:hAnsi="Traditional Arabic" w:cs="Traditional Arabic"/>
          <w:sz w:val="32"/>
          <w:szCs w:val="32"/>
          <w:rtl/>
        </w:rPr>
        <w:t xml:space="preserve"> ومن ثمَّ فإن المدعى عليها ملزمة شرعاً ونظاماً باستكمال تنفيذها للحكم النهائي وذلك بتعويض المدعي عن الفرق بين قيمة الأرضيْن</w:t>
      </w:r>
      <w:r w:rsidRPr="0059166E">
        <w:rPr>
          <w:rFonts w:ascii="Traditional Arabic" w:hAnsi="Traditional Arabic" w:cs="Traditional Arabic"/>
          <w:sz w:val="32"/>
          <w:szCs w:val="32"/>
        </w:rPr>
        <w:t>.</w:t>
      </w:r>
      <w:r w:rsidRPr="0059166E">
        <w:rPr>
          <w:rFonts w:ascii="Traditional Arabic" w:hAnsi="Traditional Arabic" w:cs="Traditional Arabic"/>
          <w:sz w:val="32"/>
          <w:szCs w:val="32"/>
          <w:rtl/>
        </w:rPr>
        <w:t xml:space="preserve"> ولا ينال من ذلك الدفع بأن وكيل المدعي أقر قبل استلام الأرض البديلة بعدم المطالبة بالتعويض؛ لأن هذا الإقرار </w:t>
      </w:r>
      <w:r w:rsidRPr="0059166E">
        <w:rPr>
          <w:rFonts w:ascii="Traditional Arabic" w:hAnsi="Traditional Arabic" w:cs="Traditional Arabic"/>
          <w:sz w:val="32"/>
          <w:szCs w:val="32"/>
          <w:rtl/>
        </w:rPr>
        <w:lastRenderedPageBreak/>
        <w:t>جاء ضمن نموذج أعدّته المدعى عليها بعنوان (إقرار وطلب استبدال قطعة أرض اتضح عليها وجود إشكالات)، وباطلاع الدائرة على فحواه تبين أنه مقيدٌ بعبارة (مع عدم مطالبتي الأمانة بأي تعويض أو إعادة القطعة المستبدلة فيما إذا تم نقض الحكم وحُكم لصالح الأمانة مستقبلاً)، ولا يصح حينئذٍ إعماله في غير حالة التقييد أو التمسك بصورته المجردة لإسقاط الحق الشرعي</w:t>
      </w:r>
      <w:r w:rsidRPr="0059166E">
        <w:rPr>
          <w:rFonts w:ascii="Traditional Arabic" w:hAnsi="Traditional Arabic" w:cs="Traditional Arabic"/>
          <w:sz w:val="32"/>
          <w:szCs w:val="32"/>
        </w:rPr>
        <w:t>.</w:t>
      </w:r>
    </w:p>
    <w:p w:rsidR="00AD6FC2" w:rsidRPr="0059166E" w:rsidRDefault="00AD6FC2" w:rsidP="00AD6FC2">
      <w:pPr>
        <w:jc w:val="both"/>
        <w:rPr>
          <w:rFonts w:ascii="Traditional Arabic" w:hAnsi="Traditional Arabic" w:cs="Traditional Arabic"/>
          <w:b/>
          <w:bCs/>
          <w:sz w:val="32"/>
          <w:szCs w:val="32"/>
          <w:rtl/>
        </w:rPr>
      </w:pPr>
      <w:r w:rsidRPr="0059166E">
        <w:rPr>
          <w:rFonts w:ascii="Traditional Arabic" w:hAnsi="Traditional Arabic" w:cs="Traditional Arabic"/>
          <w:b/>
          <w:bCs/>
          <w:sz w:val="32"/>
          <w:szCs w:val="32"/>
          <w:rtl/>
        </w:rPr>
        <w:t xml:space="preserve">لذلك حكمت الدائرة: بإلزام أمانة العاصمة المقدسة </w:t>
      </w:r>
      <w:r w:rsidRPr="0059166E">
        <w:rPr>
          <w:rFonts w:ascii="Traditional Arabic" w:hAnsi="Traditional Arabic" w:cs="Traditional Arabic" w:hint="cs"/>
          <w:b/>
          <w:bCs/>
          <w:sz w:val="32"/>
          <w:szCs w:val="32"/>
          <w:rtl/>
        </w:rPr>
        <w:t>ب</w:t>
      </w:r>
      <w:r w:rsidRPr="0059166E">
        <w:rPr>
          <w:rFonts w:ascii="Traditional Arabic" w:hAnsi="Traditional Arabic" w:cs="Traditional Arabic"/>
          <w:b/>
          <w:bCs/>
          <w:sz w:val="32"/>
          <w:szCs w:val="32"/>
          <w:rtl/>
        </w:rPr>
        <w:t>أن تدفع لـ</w:t>
      </w:r>
      <w:r w:rsidRPr="0059166E">
        <w:rPr>
          <w:rFonts w:ascii="Traditional Arabic" w:hAnsi="Traditional Arabic" w:cs="Traditional Arabic" w:hint="cs"/>
          <w:b/>
          <w:bCs/>
          <w:sz w:val="32"/>
          <w:szCs w:val="32"/>
          <w:rtl/>
        </w:rPr>
        <w:t xml:space="preserve">(...) </w:t>
      </w:r>
      <w:r w:rsidRPr="0059166E">
        <w:rPr>
          <w:rFonts w:ascii="Traditional Arabic" w:hAnsi="Traditional Arabic" w:cs="Traditional Arabic"/>
          <w:b/>
          <w:bCs/>
          <w:sz w:val="32"/>
          <w:szCs w:val="32"/>
          <w:rtl/>
        </w:rPr>
        <w:t>هوية وطنية</w:t>
      </w:r>
      <w:r w:rsidRPr="0059166E">
        <w:rPr>
          <w:rFonts w:ascii="Traditional Arabic" w:hAnsi="Traditional Arabic" w:cs="Traditional Arabic" w:hint="cs"/>
          <w:b/>
          <w:bCs/>
          <w:sz w:val="32"/>
          <w:szCs w:val="32"/>
          <w:rtl/>
        </w:rPr>
        <w:t xml:space="preserve"> (...)</w:t>
      </w:r>
      <w:r w:rsidRPr="0059166E">
        <w:rPr>
          <w:rFonts w:ascii="Traditional Arabic" w:hAnsi="Traditional Arabic" w:cs="Traditional Arabic"/>
          <w:b/>
          <w:bCs/>
          <w:sz w:val="32"/>
          <w:szCs w:val="32"/>
          <w:rtl/>
        </w:rPr>
        <w:t xml:space="preserve"> مبلغاً قدره (598,598) خمسمئة وثمانية وتسعون ألفاً وخمسمئة وثمانية وتسعون ريالاً</w:t>
      </w:r>
      <w:r w:rsidRPr="0059166E">
        <w:rPr>
          <w:rFonts w:ascii="Traditional Arabic" w:hAnsi="Traditional Arabic" w:cs="Traditional Arabic" w:hint="cs"/>
          <w:b/>
          <w:bCs/>
          <w:sz w:val="32"/>
          <w:szCs w:val="32"/>
          <w:rtl/>
        </w:rPr>
        <w:t>؛</w:t>
      </w:r>
      <w:r w:rsidRPr="0059166E">
        <w:rPr>
          <w:rFonts w:ascii="Traditional Arabic" w:hAnsi="Traditional Arabic" w:cs="Traditional Arabic"/>
          <w:b/>
          <w:bCs/>
          <w:sz w:val="32"/>
          <w:szCs w:val="32"/>
          <w:rtl/>
        </w:rPr>
        <w:t xml:space="preserve"> وذلك في الدعوى الإدارية رقم (2068) لعام 1441هـ.</w:t>
      </w:r>
    </w:p>
    <w:p w:rsidR="00AD6FC2" w:rsidRPr="0059166E" w:rsidRDefault="00AD6FC2" w:rsidP="00AD6FC2">
      <w:pPr>
        <w:jc w:val="both"/>
        <w:rPr>
          <w:rFonts w:ascii="Traditional Arabic" w:hAnsi="Traditional Arabic" w:cs="Traditional Arabic"/>
          <w:b/>
          <w:bCs/>
          <w:sz w:val="32"/>
          <w:szCs w:val="32"/>
          <w:rtl/>
        </w:rPr>
      </w:pPr>
      <w:r w:rsidRPr="0059166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9166E" w:rsidRDefault="00AD6FC2" w:rsidP="00AD6FC2">
      <w:pPr>
        <w:jc w:val="both"/>
        <w:rPr>
          <w:rFonts w:ascii="Traditional Arabic" w:hAnsi="Traditional Arabic" w:cs="Traditional Arabic"/>
          <w:sz w:val="32"/>
          <w:szCs w:val="32"/>
          <w:rtl/>
        </w:rPr>
      </w:pPr>
    </w:p>
    <w:p w:rsidR="00AD6FC2" w:rsidRPr="0059166E" w:rsidRDefault="00AD6FC2" w:rsidP="00AD6FC2">
      <w:pPr>
        <w:jc w:val="both"/>
        <w:rPr>
          <w:rFonts w:ascii="Traditional Arabic" w:hAnsi="Traditional Arabic" w:cs="Traditional Arabic"/>
          <w:b/>
          <w:bCs/>
          <w:sz w:val="32"/>
          <w:szCs w:val="32"/>
          <w:rtl/>
        </w:rPr>
      </w:pPr>
      <w:r w:rsidRPr="0059166E">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9166E">
        <w:rPr>
          <w:rFonts w:ascii="Traditional Arabic" w:hAnsi="Traditional Arabic" w:cs="Traditional Arabic"/>
          <w:b/>
          <w:bCs/>
          <w:sz w:val="32"/>
          <w:szCs w:val="32"/>
          <w:rtl/>
        </w:rPr>
        <w:t>حكمت المحكمة بتأييد الحكم فيما انتهى إليه من قضاء.</w:t>
      </w:r>
    </w:p>
    <w:p w:rsidR="00AD6FC2" w:rsidRPr="00093615" w:rsidRDefault="00AD6FC2" w:rsidP="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F4DC1" w:rsidRDefault="00AD6FC2" w:rsidP="00AD6FC2">
      <w:pPr>
        <w:jc w:val="both"/>
        <w:rPr>
          <w:rFonts w:ascii="Traditional Arabic" w:hAnsi="Traditional Arabic" w:cs="Traditional Arabic"/>
          <w:b/>
          <w:bCs/>
          <w:sz w:val="32"/>
          <w:szCs w:val="32"/>
          <w:lang w:bidi="ar-SA"/>
        </w:rPr>
      </w:pPr>
      <w:r w:rsidRPr="00DF4DC1">
        <w:rPr>
          <w:rFonts w:ascii="Traditional Arabic" w:hAnsi="Traditional Arabic" w:cs="Traditional Arabic"/>
          <w:b/>
          <w:bCs/>
          <w:sz w:val="32"/>
          <w:szCs w:val="32"/>
          <w:rtl/>
          <w:lang w:bidi="ar-SA"/>
        </w:rPr>
        <w:lastRenderedPageBreak/>
        <w:t xml:space="preserve">رقم القضية في المحكمة الإدارية </w:t>
      </w:r>
      <w:r w:rsidRPr="00DF4DC1">
        <w:rPr>
          <w:rFonts w:ascii="Traditional Arabic" w:hAnsi="Traditional Arabic" w:cs="Traditional Arabic" w:hint="cs"/>
          <w:b/>
          <w:bCs/>
          <w:sz w:val="32"/>
          <w:szCs w:val="32"/>
          <w:rtl/>
          <w:lang w:bidi="ar-SA"/>
        </w:rPr>
        <w:t>1761 لعام 1443هـ</w:t>
      </w:r>
    </w:p>
    <w:p w:rsidR="00AD6FC2" w:rsidRPr="00DF4DC1" w:rsidRDefault="00AD6FC2" w:rsidP="00AD6FC2">
      <w:pPr>
        <w:jc w:val="both"/>
        <w:rPr>
          <w:rFonts w:ascii="Traditional Arabic" w:hAnsi="Traditional Arabic" w:cs="Traditional Arabic"/>
          <w:b/>
          <w:bCs/>
          <w:sz w:val="32"/>
          <w:szCs w:val="32"/>
        </w:rPr>
      </w:pPr>
      <w:r w:rsidRPr="00DF4DC1">
        <w:rPr>
          <w:rFonts w:ascii="Traditional Arabic" w:hAnsi="Traditional Arabic" w:cs="Traditional Arabic"/>
          <w:b/>
          <w:bCs/>
          <w:sz w:val="32"/>
          <w:szCs w:val="32"/>
          <w:rtl/>
          <w:lang w:bidi="ar-SA"/>
        </w:rPr>
        <w:t xml:space="preserve">رقم القضية في محكمة الاستئناف الإدارية </w:t>
      </w:r>
      <w:r w:rsidRPr="00DF4DC1">
        <w:rPr>
          <w:rFonts w:ascii="Traditional Arabic" w:hAnsi="Traditional Arabic" w:cs="Traditional Arabic" w:hint="cs"/>
          <w:b/>
          <w:bCs/>
          <w:sz w:val="32"/>
          <w:szCs w:val="32"/>
          <w:rtl/>
        </w:rPr>
        <w:t>7586 لعام 1443هـ</w:t>
      </w:r>
    </w:p>
    <w:p w:rsidR="00AD6FC2" w:rsidRPr="00DF4DC1" w:rsidRDefault="00AD6FC2" w:rsidP="00AD6FC2">
      <w:pPr>
        <w:tabs>
          <w:tab w:val="left" w:pos="3461"/>
        </w:tabs>
        <w:jc w:val="both"/>
        <w:rPr>
          <w:rFonts w:ascii="Traditional Arabic" w:hAnsi="Traditional Arabic" w:cs="Traditional Arabic"/>
          <w:b/>
          <w:bCs/>
          <w:sz w:val="32"/>
          <w:szCs w:val="32"/>
          <w:rtl/>
          <w:lang w:bidi="ar-SA"/>
        </w:rPr>
      </w:pPr>
      <w:r w:rsidRPr="00DF4DC1">
        <w:rPr>
          <w:rFonts w:ascii="Traditional Arabic" w:hAnsi="Traditional Arabic" w:cs="Traditional Arabic"/>
          <w:b/>
          <w:bCs/>
          <w:sz w:val="32"/>
          <w:szCs w:val="32"/>
          <w:rtl/>
          <w:lang w:bidi="ar-SA"/>
        </w:rPr>
        <w:t xml:space="preserve">تاريخ الجلسة </w:t>
      </w:r>
      <w:r w:rsidRPr="00DF4DC1">
        <w:rPr>
          <w:rFonts w:ascii="Traditional Arabic" w:hAnsi="Traditional Arabic" w:cs="Traditional Arabic" w:hint="cs"/>
          <w:b/>
          <w:bCs/>
          <w:sz w:val="32"/>
          <w:szCs w:val="32"/>
          <w:rtl/>
          <w:lang w:bidi="ar-SA"/>
        </w:rPr>
        <w:t>22</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7</w:t>
      </w:r>
      <w:r w:rsidRPr="00DF4DC1">
        <w:rPr>
          <w:rFonts w:ascii="Traditional Arabic" w:hAnsi="Traditional Arabic" w:cs="Traditional Arabic"/>
          <w:b/>
          <w:bCs/>
          <w:sz w:val="32"/>
          <w:szCs w:val="32"/>
          <w:rtl/>
          <w:lang w:bidi="ar-SA"/>
        </w:rPr>
        <w:t>/144</w:t>
      </w:r>
      <w:r w:rsidRPr="00DF4DC1">
        <w:rPr>
          <w:rFonts w:ascii="Traditional Arabic" w:hAnsi="Traditional Arabic" w:cs="Traditional Arabic" w:hint="cs"/>
          <w:b/>
          <w:bCs/>
          <w:sz w:val="32"/>
          <w:szCs w:val="32"/>
          <w:rtl/>
          <w:lang w:bidi="ar-SA"/>
        </w:rPr>
        <w:t>3</w:t>
      </w:r>
      <w:r w:rsidRPr="00DF4DC1">
        <w:rPr>
          <w:rFonts w:ascii="Traditional Arabic" w:hAnsi="Traditional Arabic" w:cs="Traditional Arabic"/>
          <w:b/>
          <w:bCs/>
          <w:sz w:val="32"/>
          <w:szCs w:val="32"/>
          <w:rtl/>
          <w:lang w:bidi="ar-SA"/>
        </w:rPr>
        <w:t>هـ</w:t>
      </w:r>
      <w:r w:rsidRPr="00DF4DC1">
        <w:rPr>
          <w:rFonts w:ascii="Traditional Arabic" w:hAnsi="Traditional Arabic" w:cs="Traditional Arabic"/>
          <w:b/>
          <w:bCs/>
          <w:sz w:val="32"/>
          <w:szCs w:val="32"/>
          <w:rtl/>
          <w:lang w:bidi="ar-SA"/>
        </w:rPr>
        <w:tab/>
      </w:r>
    </w:p>
    <w:p w:rsidR="00AD6FC2" w:rsidRPr="00DF4DC1" w:rsidRDefault="00AD6FC2" w:rsidP="00AD6FC2">
      <w:pPr>
        <w:tabs>
          <w:tab w:val="left" w:pos="3461"/>
        </w:tabs>
        <w:jc w:val="center"/>
        <w:rPr>
          <w:rFonts w:ascii="Traditional Arabic" w:hAnsi="Traditional Arabic" w:cs="Traditional Arabic"/>
          <w:b/>
          <w:bCs/>
          <w:sz w:val="32"/>
          <w:szCs w:val="32"/>
          <w:rtl/>
          <w:lang w:bidi="ar-SA"/>
        </w:rPr>
      </w:pPr>
      <w:r w:rsidRPr="00DF4DC1">
        <w:rPr>
          <w:rFonts w:ascii="Traditional Arabic" w:hAnsi="Traditional Arabic" w:cs="Traditional Arabic"/>
          <w:b/>
          <w:bCs/>
          <w:sz w:val="32"/>
          <w:szCs w:val="32"/>
          <w:rtl/>
          <w:lang w:bidi="ar-SA"/>
        </w:rPr>
        <w:t>الموضوعات</w:t>
      </w:r>
    </w:p>
    <w:p w:rsidR="00AD6FC2" w:rsidRPr="00DF4DC1" w:rsidRDefault="00AD6FC2" w:rsidP="00AD6FC2">
      <w:pPr>
        <w:tabs>
          <w:tab w:val="left" w:pos="3461"/>
        </w:tabs>
        <w:jc w:val="both"/>
        <w:rPr>
          <w:rFonts w:ascii="Traditional Arabic" w:hAnsi="Traditional Arabic" w:cs="Traditional Arabic"/>
          <w:b/>
          <w:bCs/>
          <w:sz w:val="32"/>
          <w:szCs w:val="32"/>
          <w:rtl/>
          <w:lang w:bidi="ar-SA"/>
        </w:rPr>
      </w:pPr>
      <w:r w:rsidRPr="00DF4DC1">
        <w:rPr>
          <w:rFonts w:ascii="Traditional Arabic" w:hAnsi="Traditional Arabic" w:cs="Traditional Arabic" w:hint="cs"/>
          <w:b/>
          <w:bCs/>
          <w:sz w:val="32"/>
          <w:szCs w:val="32"/>
          <w:rtl/>
          <w:lang w:bidi="ar-SA"/>
        </w:rPr>
        <w:t xml:space="preserve">تعويض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تعويض عن عمل مادي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بيانات صك ملكية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تقليل قيمة شراء عقار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عدم بيان قيمة الشراء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بيان قيمة الرهن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الخطأ في فهم بيانات صك الملكية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عدم تحمل الجهة الإدارية خطأ فهم أعمالها الصحيحة </w:t>
      </w:r>
      <w:r w:rsidRPr="00DF4DC1">
        <w:rPr>
          <w:rFonts w:ascii="Traditional Arabic" w:hAnsi="Traditional Arabic" w:cs="Traditional Arabic"/>
          <w:b/>
          <w:bCs/>
          <w:sz w:val="32"/>
          <w:szCs w:val="32"/>
          <w:rtl/>
          <w:lang w:bidi="ar-SA"/>
        </w:rPr>
        <w:t>–</w:t>
      </w:r>
      <w:r w:rsidRPr="00DF4DC1">
        <w:rPr>
          <w:rFonts w:ascii="Traditional Arabic" w:hAnsi="Traditional Arabic" w:cs="Traditional Arabic" w:hint="cs"/>
          <w:b/>
          <w:bCs/>
          <w:sz w:val="32"/>
          <w:szCs w:val="32"/>
          <w:rtl/>
          <w:lang w:bidi="ar-SA"/>
        </w:rPr>
        <w:t xml:space="preserve"> انتفاء ركن الخطأ. </w:t>
      </w:r>
    </w:p>
    <w:p w:rsidR="00AD6FC2" w:rsidRPr="00DF4DC1" w:rsidRDefault="00AD6FC2" w:rsidP="00AD6FC2">
      <w:pPr>
        <w:tabs>
          <w:tab w:val="left" w:pos="3461"/>
        </w:tabs>
        <w:jc w:val="both"/>
        <w:rPr>
          <w:rFonts w:ascii="Traditional Arabic" w:hAnsi="Traditional Arabic" w:cs="Traditional Arabic"/>
          <w:sz w:val="32"/>
          <w:szCs w:val="32"/>
          <w:rtl/>
        </w:rPr>
      </w:pPr>
      <w:r w:rsidRPr="00DF4DC1">
        <w:rPr>
          <w:rFonts w:ascii="Traditional Arabic" w:hAnsi="Traditional Arabic" w:cs="Traditional Arabic"/>
          <w:sz w:val="32"/>
          <w:szCs w:val="32"/>
          <w:rtl/>
        </w:rPr>
        <w:t>مطالبة المدعي إلزام المدعى عليها</w:t>
      </w:r>
      <w:r w:rsidRPr="00DF4DC1">
        <w:rPr>
          <w:rFonts w:ascii="Traditional Arabic" w:hAnsi="Traditional Arabic" w:cs="Traditional Arabic" w:hint="cs"/>
          <w:sz w:val="32"/>
          <w:szCs w:val="32"/>
          <w:rtl/>
        </w:rPr>
        <w:t xml:space="preserve"> (وزارة العدل)</w:t>
      </w:r>
      <w:r w:rsidRPr="00DF4DC1">
        <w:rPr>
          <w:rFonts w:ascii="Traditional Arabic" w:hAnsi="Traditional Arabic" w:cs="Traditional Arabic"/>
          <w:sz w:val="32"/>
          <w:szCs w:val="32"/>
          <w:rtl/>
        </w:rPr>
        <w:t xml:space="preserve"> بتعويضه </w:t>
      </w:r>
      <w:r w:rsidRPr="00DF4DC1">
        <w:rPr>
          <w:rFonts w:ascii="Traditional Arabic" w:hAnsi="Traditional Arabic" w:cs="Traditional Arabic" w:hint="cs"/>
          <w:sz w:val="32"/>
          <w:szCs w:val="32"/>
          <w:rtl/>
        </w:rPr>
        <w:t>عن الفرق بين قيمة منزله المذكورة في صك الملكية وقيمته السوقية، وكذلك تعويضه عن الأضرار اللاحقة به جراء ال</w:t>
      </w:r>
      <w:r w:rsidRPr="00DF4DC1">
        <w:rPr>
          <w:rFonts w:ascii="Traditional Arabic" w:hAnsi="Traditional Arabic" w:cs="Traditional Arabic"/>
          <w:sz w:val="32"/>
          <w:szCs w:val="32"/>
          <w:rtl/>
        </w:rPr>
        <w:t>خطأ في بيانات صك</w:t>
      </w:r>
      <w:r w:rsidRPr="00DF4DC1">
        <w:rPr>
          <w:rFonts w:ascii="Traditional Arabic" w:hAnsi="Traditional Arabic" w:cs="Traditional Arabic" w:hint="cs"/>
          <w:sz w:val="32"/>
          <w:szCs w:val="32"/>
          <w:rtl/>
        </w:rPr>
        <w:t xml:space="preserve"> الملكية بوضع قيمة شراء المنزل بمبلغ أقل </w:t>
      </w:r>
      <w:r w:rsidRPr="00DF4DC1">
        <w:rPr>
          <w:rFonts w:ascii="Traditional Arabic" w:hAnsi="Traditional Arabic" w:cs="Traditional Arabic"/>
          <w:sz w:val="32"/>
          <w:szCs w:val="32"/>
          <w:rtl/>
        </w:rPr>
        <w:t>–</w:t>
      </w:r>
      <w:r w:rsidRPr="00DF4DC1">
        <w:rPr>
          <w:rFonts w:ascii="Traditional Arabic" w:hAnsi="Traditional Arabic" w:cs="Traditional Arabic" w:hint="cs"/>
          <w:sz w:val="32"/>
          <w:szCs w:val="32"/>
          <w:rtl/>
        </w:rPr>
        <w:t xml:space="preserve"> استناد المدعي إلى تراجع راغبي شراء المنزل بعد مطالعة القيمة المذكورة في صك الملكية </w:t>
      </w:r>
      <w:r w:rsidRPr="00DF4DC1">
        <w:rPr>
          <w:rFonts w:ascii="Traditional Arabic" w:hAnsi="Traditional Arabic" w:cs="Traditional Arabic"/>
          <w:sz w:val="32"/>
          <w:szCs w:val="32"/>
          <w:rtl/>
        </w:rPr>
        <w:t>–</w:t>
      </w:r>
      <w:r w:rsidRPr="00DF4DC1">
        <w:rPr>
          <w:rFonts w:ascii="Traditional Arabic" w:hAnsi="Traditional Arabic" w:cs="Traditional Arabic" w:hint="cs"/>
          <w:sz w:val="32"/>
          <w:szCs w:val="32"/>
          <w:rtl/>
        </w:rPr>
        <w:t xml:space="preserve"> الثابت قيام المدعي برهن منزله لبنك تجاري، وتضمن صك الملكية بأن المنزل مرهون لصالح البنك مقابل قيمة محددة، وهذه القيمة هي ما يدعي المدعي بتضرره منها </w:t>
      </w:r>
      <w:r w:rsidRPr="00DF4DC1">
        <w:rPr>
          <w:rFonts w:ascii="Traditional Arabic" w:hAnsi="Traditional Arabic" w:cs="Traditional Arabic"/>
          <w:sz w:val="32"/>
          <w:szCs w:val="32"/>
          <w:rtl/>
        </w:rPr>
        <w:t>–</w:t>
      </w:r>
      <w:r w:rsidRPr="00DF4DC1">
        <w:rPr>
          <w:rFonts w:ascii="Traditional Arabic" w:hAnsi="Traditional Arabic" w:cs="Traditional Arabic" w:hint="cs"/>
          <w:sz w:val="32"/>
          <w:szCs w:val="32"/>
          <w:rtl/>
        </w:rPr>
        <w:t xml:space="preserve"> القيمة</w:t>
      </w:r>
      <w:r w:rsidRPr="00DF4DC1">
        <w:rPr>
          <w:rFonts w:ascii="Traditional Arabic" w:hAnsi="Traditional Arabic" w:cs="Traditional Arabic"/>
          <w:sz w:val="32"/>
          <w:szCs w:val="32"/>
          <w:rtl/>
        </w:rPr>
        <w:t xml:space="preserve"> </w:t>
      </w:r>
      <w:r w:rsidRPr="00DF4DC1">
        <w:rPr>
          <w:rFonts w:ascii="Traditional Arabic" w:hAnsi="Traditional Arabic" w:cs="Traditional Arabic" w:hint="cs"/>
          <w:sz w:val="32"/>
          <w:szCs w:val="32"/>
          <w:rtl/>
        </w:rPr>
        <w:t xml:space="preserve">المحددة في صك الملكية </w:t>
      </w:r>
      <w:r w:rsidRPr="00DF4DC1">
        <w:rPr>
          <w:rFonts w:ascii="Traditional Arabic" w:hAnsi="Traditional Arabic" w:cs="Traditional Arabic"/>
          <w:sz w:val="32"/>
          <w:szCs w:val="32"/>
          <w:rtl/>
        </w:rPr>
        <w:t>ه</w:t>
      </w:r>
      <w:r w:rsidRPr="00DF4DC1">
        <w:rPr>
          <w:rFonts w:ascii="Traditional Arabic" w:hAnsi="Traditional Arabic" w:cs="Traditional Arabic" w:hint="cs"/>
          <w:sz w:val="32"/>
          <w:szCs w:val="32"/>
          <w:rtl/>
        </w:rPr>
        <w:t>ي</w:t>
      </w:r>
      <w:r w:rsidRPr="00DF4DC1">
        <w:rPr>
          <w:rFonts w:ascii="Traditional Arabic" w:hAnsi="Traditional Arabic" w:cs="Traditional Arabic"/>
          <w:sz w:val="32"/>
          <w:szCs w:val="32"/>
          <w:rtl/>
        </w:rPr>
        <w:t xml:space="preserve"> قيمة ما يستحقه المر</w:t>
      </w:r>
      <w:r w:rsidRPr="00DF4DC1">
        <w:rPr>
          <w:rFonts w:ascii="Traditional Arabic" w:hAnsi="Traditional Arabic" w:cs="Traditional Arabic" w:hint="cs"/>
          <w:sz w:val="32"/>
          <w:szCs w:val="32"/>
          <w:rtl/>
        </w:rPr>
        <w:t>ت</w:t>
      </w:r>
      <w:r w:rsidRPr="00DF4DC1">
        <w:rPr>
          <w:rFonts w:ascii="Traditional Arabic" w:hAnsi="Traditional Arabic" w:cs="Traditional Arabic"/>
          <w:sz w:val="32"/>
          <w:szCs w:val="32"/>
          <w:rtl/>
        </w:rPr>
        <w:t xml:space="preserve">هن، وليس قيمة شراء </w:t>
      </w:r>
      <w:r w:rsidRPr="00DF4DC1">
        <w:rPr>
          <w:rFonts w:ascii="Traditional Arabic" w:hAnsi="Traditional Arabic" w:cs="Traditional Arabic" w:hint="cs"/>
          <w:sz w:val="32"/>
          <w:szCs w:val="32"/>
          <w:rtl/>
        </w:rPr>
        <w:t>المنزل</w:t>
      </w:r>
      <w:r w:rsidRPr="00DF4DC1">
        <w:rPr>
          <w:rFonts w:ascii="Traditional Arabic" w:hAnsi="Traditional Arabic" w:cs="Traditional Arabic"/>
          <w:sz w:val="32"/>
          <w:szCs w:val="32"/>
          <w:rtl/>
        </w:rPr>
        <w:t xml:space="preserve"> –</w:t>
      </w:r>
      <w:r w:rsidRPr="00DF4DC1">
        <w:rPr>
          <w:rFonts w:ascii="Traditional Arabic" w:hAnsi="Traditional Arabic" w:cs="Traditional Arabic" w:hint="cs"/>
          <w:sz w:val="32"/>
          <w:szCs w:val="32"/>
          <w:rtl/>
        </w:rPr>
        <w:t xml:space="preserve"> </w:t>
      </w:r>
      <w:r w:rsidRPr="00DF4DC1">
        <w:rPr>
          <w:rFonts w:ascii="Traditional Arabic" w:hAnsi="Traditional Arabic" w:cs="Traditional Arabic"/>
          <w:sz w:val="32"/>
          <w:szCs w:val="32"/>
          <w:rtl/>
        </w:rPr>
        <w:t xml:space="preserve">خطأ راغبي الشراء في فهم </w:t>
      </w:r>
      <w:r w:rsidRPr="00DF4DC1">
        <w:rPr>
          <w:rFonts w:ascii="Traditional Arabic" w:hAnsi="Traditional Arabic" w:cs="Traditional Arabic" w:hint="cs"/>
          <w:sz w:val="32"/>
          <w:szCs w:val="32"/>
          <w:rtl/>
        </w:rPr>
        <w:t xml:space="preserve">مضمون صك الملكية لا تتحمله المدعى عليها؛ باعتباره </w:t>
      </w:r>
      <w:r w:rsidRPr="00DF4DC1">
        <w:rPr>
          <w:rFonts w:ascii="Traditional Arabic" w:hAnsi="Traditional Arabic" w:cs="Traditional Arabic"/>
          <w:sz w:val="32"/>
          <w:szCs w:val="32"/>
          <w:rtl/>
        </w:rPr>
        <w:t>صحيحاً من الناحية اللغوية</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ومفهوماً </w:t>
      </w:r>
      <w:r w:rsidRPr="00DF4DC1">
        <w:rPr>
          <w:rFonts w:ascii="Traditional Arabic" w:hAnsi="Traditional Arabic" w:cs="Traditional Arabic" w:hint="cs"/>
          <w:sz w:val="32"/>
          <w:szCs w:val="32"/>
          <w:rtl/>
        </w:rPr>
        <w:t>من الناحية</w:t>
      </w:r>
      <w:r w:rsidRPr="00DF4DC1">
        <w:rPr>
          <w:rFonts w:ascii="Traditional Arabic" w:hAnsi="Traditional Arabic" w:cs="Traditional Arabic"/>
          <w:sz w:val="32"/>
          <w:szCs w:val="32"/>
          <w:rtl/>
        </w:rPr>
        <w:t xml:space="preserve"> الشرعية والقانونية</w:t>
      </w:r>
      <w:r w:rsidRPr="00DF4DC1">
        <w:rPr>
          <w:rFonts w:ascii="Traditional Arabic" w:hAnsi="Traditional Arabic" w:cs="Traditional Arabic" w:hint="cs"/>
          <w:sz w:val="32"/>
          <w:szCs w:val="32"/>
          <w:rtl/>
        </w:rPr>
        <w:t xml:space="preserve"> </w:t>
      </w:r>
      <w:r w:rsidRPr="00DF4DC1">
        <w:rPr>
          <w:rFonts w:ascii="Traditional Arabic" w:hAnsi="Traditional Arabic" w:cs="Traditional Arabic"/>
          <w:sz w:val="32"/>
          <w:szCs w:val="32"/>
          <w:rtl/>
        </w:rPr>
        <w:t>–</w:t>
      </w:r>
      <w:r w:rsidRPr="00DF4DC1">
        <w:rPr>
          <w:rFonts w:ascii="Traditional Arabic" w:hAnsi="Traditional Arabic" w:cs="Traditional Arabic" w:hint="cs"/>
          <w:sz w:val="32"/>
          <w:szCs w:val="32"/>
          <w:rtl/>
        </w:rPr>
        <w:t xml:space="preserve"> انتفاء وجود خطأ في صك الملكية</w:t>
      </w:r>
      <w:r w:rsidRPr="00DF4DC1">
        <w:rPr>
          <w:rFonts w:ascii="Traditional Arabic" w:hAnsi="Traditional Arabic" w:cs="Traditional Arabic"/>
          <w:sz w:val="32"/>
          <w:szCs w:val="32"/>
          <w:rtl/>
        </w:rPr>
        <w:t xml:space="preserve"> </w:t>
      </w:r>
      <w:r w:rsidRPr="00DF4DC1">
        <w:rPr>
          <w:rFonts w:ascii="Traditional Arabic" w:hAnsi="Traditional Arabic" w:cs="Traditional Arabic" w:hint="cs"/>
          <w:sz w:val="32"/>
          <w:szCs w:val="32"/>
          <w:rtl/>
        </w:rPr>
        <w:t>ينشأ</w:t>
      </w:r>
      <w:r w:rsidRPr="00DF4DC1">
        <w:rPr>
          <w:rFonts w:ascii="Traditional Arabic" w:hAnsi="Traditional Arabic" w:cs="Traditional Arabic"/>
          <w:sz w:val="32"/>
          <w:szCs w:val="32"/>
          <w:rtl/>
        </w:rPr>
        <w:t xml:space="preserve"> الأضرار </w:t>
      </w:r>
      <w:r w:rsidRPr="00DF4DC1">
        <w:rPr>
          <w:rFonts w:ascii="Traditional Arabic" w:hAnsi="Traditional Arabic" w:cs="Traditional Arabic" w:hint="cs"/>
          <w:sz w:val="32"/>
          <w:szCs w:val="32"/>
          <w:rtl/>
        </w:rPr>
        <w:t xml:space="preserve">المدعى بها </w:t>
      </w:r>
      <w:r w:rsidRPr="00DF4DC1">
        <w:rPr>
          <w:rFonts w:ascii="Traditional Arabic" w:hAnsi="Traditional Arabic" w:cs="Traditional Arabic"/>
          <w:sz w:val="32"/>
          <w:szCs w:val="32"/>
          <w:rtl/>
        </w:rPr>
        <w:t>– أثر ذلك: رفض الدعوى.</w:t>
      </w:r>
    </w:p>
    <w:p w:rsidR="00AD6FC2" w:rsidRPr="00DF4DC1" w:rsidRDefault="00AD6FC2" w:rsidP="00AD6FC2">
      <w:pPr>
        <w:tabs>
          <w:tab w:val="left" w:pos="3461"/>
        </w:tabs>
        <w:rPr>
          <w:rFonts w:ascii="Traditional Arabic" w:hAnsi="Traditional Arabic" w:cs="Traditional Arabic"/>
          <w:sz w:val="32"/>
          <w:szCs w:val="32"/>
          <w:rtl/>
          <w:lang w:bidi="ar-SA"/>
        </w:rPr>
      </w:pPr>
    </w:p>
    <w:p w:rsidR="00AD6FC2" w:rsidRPr="00DF4DC1" w:rsidRDefault="00AD6FC2" w:rsidP="00AD6FC2">
      <w:pPr>
        <w:tabs>
          <w:tab w:val="left" w:pos="3461"/>
        </w:tabs>
        <w:jc w:val="center"/>
        <w:rPr>
          <w:rFonts w:ascii="Traditional Arabic" w:hAnsi="Traditional Arabic" w:cs="Traditional Arabic"/>
          <w:b/>
          <w:bCs/>
          <w:sz w:val="32"/>
          <w:szCs w:val="32"/>
          <w:rtl/>
          <w:lang w:bidi="ar-SA"/>
        </w:rPr>
      </w:pPr>
      <w:r w:rsidRPr="00DF4DC1">
        <w:rPr>
          <w:rFonts w:ascii="Traditional Arabic" w:hAnsi="Traditional Arabic" w:cs="Traditional Arabic" w:hint="cs"/>
          <w:b/>
          <w:bCs/>
          <w:sz w:val="32"/>
          <w:szCs w:val="32"/>
          <w:rtl/>
          <w:lang w:bidi="ar-SA"/>
        </w:rPr>
        <w:t>الوقائع</w:t>
      </w:r>
    </w:p>
    <w:p w:rsidR="00AD6FC2" w:rsidRPr="00DF4DC1" w:rsidRDefault="00AD6FC2" w:rsidP="00AD6FC2">
      <w:pPr>
        <w:tabs>
          <w:tab w:val="left" w:pos="3461"/>
        </w:tabs>
        <w:jc w:val="both"/>
        <w:rPr>
          <w:rFonts w:ascii="Traditional Arabic" w:hAnsi="Traditional Arabic" w:cs="Traditional Arabic"/>
          <w:sz w:val="32"/>
          <w:szCs w:val="32"/>
          <w:rtl/>
          <w:lang w:bidi="ar-SA"/>
        </w:rPr>
      </w:pPr>
      <w:r w:rsidRPr="00DF4DC1">
        <w:rPr>
          <w:rFonts w:ascii="Traditional Arabic" w:hAnsi="Traditional Arabic" w:cs="Traditional Arabic"/>
          <w:sz w:val="32"/>
          <w:szCs w:val="32"/>
          <w:rtl/>
          <w:lang w:bidi="ar-SA"/>
        </w:rPr>
        <w:t xml:space="preserve">تتلخص وقائع هذه الدعوى بالقدر اللازم للفصل فيها </w:t>
      </w:r>
      <w:r w:rsidRPr="00DF4DC1">
        <w:rPr>
          <w:rFonts w:ascii="Traditional Arabic" w:hAnsi="Traditional Arabic" w:cs="Traditional Arabic" w:hint="cs"/>
          <w:sz w:val="32"/>
          <w:szCs w:val="32"/>
          <w:rtl/>
          <w:lang w:bidi="ar-SA"/>
        </w:rPr>
        <w:t>ب</w:t>
      </w:r>
      <w:r w:rsidRPr="00DF4DC1">
        <w:rPr>
          <w:rFonts w:ascii="Traditional Arabic" w:hAnsi="Traditional Arabic" w:cs="Traditional Arabic"/>
          <w:sz w:val="32"/>
          <w:szCs w:val="32"/>
          <w:rtl/>
          <w:lang w:bidi="ar-SA"/>
        </w:rPr>
        <w:t xml:space="preserve">تقدم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بصحيفة دعوى طلب فيها إلزام كتابة العدل الأولى بجدة بدفع الفارق بين قيمة منزله الموجودة بصكه الثاني وقيمته السوقية</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وتعويضه عن الضرر بمبلغ (1</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000</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000) مليون ريال بسبب خطأ كتابة العدل في كتابة بيانات الصك الثاني لمنزله الصادر بتاريخ 23/6/1439ه</w:t>
      </w:r>
      <w:r w:rsidRPr="00DF4DC1">
        <w:rPr>
          <w:rFonts w:ascii="Traditional Arabic" w:hAnsi="Traditional Arabic" w:cs="Traditional Arabic" w:hint="cs"/>
          <w:sz w:val="32"/>
          <w:szCs w:val="32"/>
          <w:rtl/>
          <w:lang w:bidi="ar-SA"/>
        </w:rPr>
        <w:t>ـ.</w:t>
      </w:r>
      <w:r w:rsidRPr="00DF4DC1">
        <w:rPr>
          <w:rFonts w:ascii="Traditional Arabic" w:hAnsi="Traditional Arabic" w:cs="Traditional Arabic"/>
          <w:sz w:val="32"/>
          <w:szCs w:val="32"/>
          <w:rtl/>
          <w:lang w:bidi="ar-SA"/>
        </w:rPr>
        <w:t xml:space="preserve"> وذكر المدعي شارحاً لأسانيد دعواه أن قيمة منزله في الصك الأول (1.773.312) مليون وسبعمئة وثلاثة وسبعون ألفاً وثلاث</w:t>
      </w:r>
      <w:r w:rsidRPr="00DF4DC1">
        <w:rPr>
          <w:rFonts w:ascii="Traditional Arabic" w:hAnsi="Traditional Arabic" w:cs="Traditional Arabic" w:hint="cs"/>
          <w:sz w:val="32"/>
          <w:szCs w:val="32"/>
          <w:rtl/>
          <w:lang w:bidi="ar-SA"/>
        </w:rPr>
        <w:t>م</w:t>
      </w:r>
      <w:r w:rsidRPr="00DF4DC1">
        <w:rPr>
          <w:rFonts w:ascii="Traditional Arabic" w:hAnsi="Traditional Arabic" w:cs="Traditional Arabic"/>
          <w:sz w:val="32"/>
          <w:szCs w:val="32"/>
          <w:rtl/>
          <w:lang w:bidi="ar-SA"/>
        </w:rPr>
        <w:t>ئة واثنا عشر ريالاً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لكن كتابة العدل في الصك الثاني كتبت أن قيمة الشراء (509.950) خمسمئة وتسعة آلاف وتسعمئة وخمسون ريالاً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وذلك قد سبب له ضرراً عند محاولته بيع منزله فإن المشترين حين يطّلعون على مبلغ الشراء في الصك الثاني يتراجعون عن شراء المنزل</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وقد أخطأت كتابة العدل أيضاً في كتابة رقم سجله المدني في الصك الثاني</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وأنه يستند في تخطئة كتابة العدل على النصوص التالية</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المادة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31</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من اللائحة التنفيذية لاختصاص كاتب العدل والتي تنص على التالي: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يعتمد كاتب العدل في إجراء نقل محتوى الصك أو الرهن أو التهميش ونحو ذلك على النسخة الأصلية للصك المقدمة له دون سواها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والمادة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31</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من اللائحة التنفيذية لاختصاص كاتب </w:t>
      </w:r>
      <w:r w:rsidRPr="00DF4DC1">
        <w:rPr>
          <w:rFonts w:ascii="Traditional Arabic" w:hAnsi="Traditional Arabic" w:cs="Traditional Arabic"/>
          <w:sz w:val="32"/>
          <w:szCs w:val="32"/>
          <w:rtl/>
          <w:lang w:bidi="ar-SA"/>
        </w:rPr>
        <w:lastRenderedPageBreak/>
        <w:t xml:space="preserve">العدل والتي تنص على التالي: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إذا قدمت مستندات أو صكوك ووثائق لكاتب العدل وظهر له منها شبهة التزوير أو التحريف أو ملغاة أصولها فعليه رفعها لوزارة العدل مع تحري محضر بالواقعة مرفق به ما يثبت شخصية المتقدم</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وبقيدها دعوى وإحالتها إلى الدائرة</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باشرت نظرها حسب ما هو مدون في محاضر جلساتها، وفيها تبين حضور المدعي وأحال فيها على لائحة دعواه</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وقد أرفق ممثل المدعى عليها مذكرة حاصل ما فيها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أن المدعي تقدم بطلب الإفراغ باسمه</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ورهن الصك بناء على الخطاب الصادر من ممثل مجموعة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المالية بخاطبها رقم</w:t>
      </w:r>
      <w:r w:rsidRPr="00DF4DC1">
        <w:rPr>
          <w:rFonts w:ascii="Traditional Arabic" w:hAnsi="Traditional Arabic" w:cs="Traditional Arabic" w:hint="cs"/>
          <w:sz w:val="32"/>
          <w:szCs w:val="32"/>
          <w:rtl/>
          <w:lang w:bidi="ar-SA"/>
        </w:rPr>
        <w:t xml:space="preserve"> </w:t>
      </w:r>
      <w:r w:rsidRPr="00DF4DC1">
        <w:rPr>
          <w:rFonts w:ascii="Traditional Arabic" w:hAnsi="Traditional Arabic" w:cs="Traditional Arabic"/>
          <w:sz w:val="32"/>
          <w:szCs w:val="32"/>
          <w:rtl/>
          <w:lang w:bidi="ar-SA"/>
        </w:rPr>
        <w:t>(18005592) في 16/6/1439هـ</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والمقيد برقم (392431915) في 20/</w:t>
      </w:r>
      <w:r w:rsidRPr="00DF4DC1">
        <w:rPr>
          <w:rFonts w:ascii="Traditional Arabic" w:hAnsi="Traditional Arabic" w:cs="Traditional Arabic" w:hint="cs"/>
          <w:sz w:val="32"/>
          <w:szCs w:val="32"/>
          <w:rtl/>
          <w:lang w:bidi="ar-SA"/>
        </w:rPr>
        <w:t>9</w:t>
      </w:r>
      <w:r w:rsidRPr="00DF4DC1">
        <w:rPr>
          <w:rFonts w:ascii="Traditional Arabic" w:hAnsi="Traditional Arabic" w:cs="Traditional Arabic"/>
          <w:sz w:val="32"/>
          <w:szCs w:val="32"/>
          <w:rtl/>
          <w:lang w:bidi="ar-SA"/>
        </w:rPr>
        <w:t>/1439ه</w:t>
      </w:r>
      <w:r w:rsidRPr="00DF4DC1">
        <w:rPr>
          <w:rFonts w:ascii="Traditional Arabic" w:hAnsi="Traditional Arabic" w:cs="Traditional Arabic" w:hint="cs"/>
          <w:sz w:val="32"/>
          <w:szCs w:val="32"/>
          <w:rtl/>
          <w:lang w:bidi="ar-SA"/>
        </w:rPr>
        <w:t>ـ</w:t>
      </w:r>
      <w:r w:rsidRPr="00DF4DC1">
        <w:rPr>
          <w:rFonts w:ascii="Traditional Arabic" w:hAnsi="Traditional Arabic" w:cs="Traditional Arabic"/>
          <w:sz w:val="32"/>
          <w:szCs w:val="32"/>
          <w:rtl/>
          <w:lang w:bidi="ar-SA"/>
        </w:rPr>
        <w:t xml:space="preserve"> والمتضمن طلب البنك إفراغ عقار للمدعي ورهن العقار لصالح المصرف بمبلغ قدره (509</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950) خمسمئة وتسعة آلاف وتسعمئة وخمسون ريالاً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تسدد على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60</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قسطاً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قيمة كل قسط (8499) اعتبارا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من 27/10/2014م</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وحيث إن إجراءات الإفراغ والرهن تمت وفق الوجه الشرعي والنظامي على القيمة والأقساط ووقت السداد ومدته من قبل المدعي ومن قبل الوكيل الشرعي للبنك، وقد صادق المدعي مرتين في ضبطه</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المرة الأولى باعتباره مشتريا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والأخرى باعتباره راهنا</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للصك</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وصادق على ذلك بعد اطلاعه على الضبط وما دون فيه</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وختمها بطلب رفض الدعوى</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وقد قدم المدعي مذكرتين فيهما </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زيادة على ما سبق- أنه قد وقع دون الاطلاع على الضبط</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ولم يخرج في باقيهما عما سبق</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وسألت الدائرة المدعي عن طلبه</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فحصره في إلزام المدعى عليها بدفع الفارق بين قيمة المنزل الموجودة بالصك وقيمته السوقية</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وتعويضه عن الضرر بمبلغ (1</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000</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000) مليون</w:t>
      </w:r>
      <w:r w:rsidRPr="00DF4DC1">
        <w:rPr>
          <w:rFonts w:ascii="Traditional Arabic" w:hAnsi="Traditional Arabic" w:cs="Traditional Arabic" w:hint="cs"/>
          <w:sz w:val="32"/>
          <w:szCs w:val="32"/>
          <w:rtl/>
          <w:lang w:bidi="ar-SA"/>
        </w:rPr>
        <w:t xml:space="preserve"> ريال.</w:t>
      </w:r>
      <w:r w:rsidRPr="00DF4DC1">
        <w:rPr>
          <w:rFonts w:ascii="Traditional Arabic" w:hAnsi="Traditional Arabic" w:cs="Traditional Arabic"/>
          <w:sz w:val="32"/>
          <w:szCs w:val="32"/>
          <w:rtl/>
          <w:lang w:bidi="ar-SA"/>
        </w:rPr>
        <w:t xml:space="preserve"> ولصلاحية الفصل في الدعوى</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قررت الدائرة رفع الجلسة للمداولة</w:t>
      </w:r>
      <w:r w:rsidRPr="00DF4DC1">
        <w:rPr>
          <w:rFonts w:ascii="Traditional Arabic" w:hAnsi="Traditional Arabic" w:cs="Traditional Arabic" w:hint="cs"/>
          <w:sz w:val="32"/>
          <w:szCs w:val="32"/>
          <w:rtl/>
          <w:lang w:bidi="ar-SA"/>
        </w:rPr>
        <w:t>،</w:t>
      </w:r>
      <w:r w:rsidRPr="00DF4DC1">
        <w:rPr>
          <w:rFonts w:ascii="Traditional Arabic" w:hAnsi="Traditional Arabic" w:cs="Traditional Arabic"/>
          <w:sz w:val="32"/>
          <w:szCs w:val="32"/>
          <w:rtl/>
          <w:lang w:bidi="ar-SA"/>
        </w:rPr>
        <w:t xml:space="preserve"> ثم أصدرت حكمها هذا علناً مبنياً على ما يلي من</w:t>
      </w:r>
      <w:r w:rsidRPr="00DF4DC1">
        <w:rPr>
          <w:rFonts w:ascii="Traditional Arabic" w:hAnsi="Traditional Arabic" w:cs="Traditional Arabic" w:hint="cs"/>
          <w:sz w:val="32"/>
          <w:szCs w:val="32"/>
          <w:rtl/>
          <w:lang w:bidi="ar-SA"/>
        </w:rPr>
        <w:t>.</w:t>
      </w:r>
    </w:p>
    <w:p w:rsidR="00AD6FC2" w:rsidRPr="00DF4DC1" w:rsidRDefault="00AD6FC2" w:rsidP="00AD6FC2">
      <w:pPr>
        <w:jc w:val="center"/>
        <w:rPr>
          <w:rFonts w:ascii="Traditional Arabic" w:hAnsi="Traditional Arabic" w:cs="Traditional Arabic"/>
          <w:sz w:val="32"/>
          <w:szCs w:val="32"/>
          <w:rtl/>
        </w:rPr>
      </w:pPr>
      <w:r w:rsidRPr="00DF4DC1">
        <w:rPr>
          <w:rFonts w:ascii="Traditional Arabic" w:hAnsi="Traditional Arabic" w:cs="Traditional Arabic"/>
          <w:b/>
          <w:bCs/>
          <w:sz w:val="32"/>
          <w:szCs w:val="32"/>
          <w:rtl/>
        </w:rPr>
        <w:t>الأسباب</w:t>
      </w:r>
      <w:r w:rsidRPr="00DF4DC1">
        <w:rPr>
          <w:rFonts w:ascii="Traditional Arabic" w:hAnsi="Traditional Arabic" w:cs="Traditional Arabic" w:hint="cs"/>
          <w:sz w:val="32"/>
          <w:szCs w:val="32"/>
          <w:rtl/>
        </w:rPr>
        <w:t xml:space="preserve"> </w:t>
      </w:r>
    </w:p>
    <w:p w:rsidR="00AD6FC2" w:rsidRPr="00DF4DC1" w:rsidRDefault="00AD6FC2" w:rsidP="00AD6FC2">
      <w:pPr>
        <w:jc w:val="both"/>
        <w:rPr>
          <w:rFonts w:ascii="Traditional Arabic" w:hAnsi="Traditional Arabic" w:cs="Traditional Arabic"/>
          <w:sz w:val="32"/>
          <w:szCs w:val="32"/>
          <w:rtl/>
        </w:rPr>
      </w:pPr>
      <w:r w:rsidRPr="00DF4DC1">
        <w:rPr>
          <w:rFonts w:ascii="Traditional Arabic" w:hAnsi="Traditional Arabic" w:cs="Traditional Arabic"/>
          <w:sz w:val="32"/>
          <w:szCs w:val="32"/>
          <w:rtl/>
        </w:rPr>
        <w:t>لما كان المدعي يطلب إلزام المدعى عليها بدفع الفارق بين قيمة المنزل الموجودة بالصك وقيمته السوقية وتعويضه عن الضرر بمبلغ (1</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000</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000) مليون ريال بسبب خطأ كتابة العدل في كتابة بيانات الصك الثاني</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فإن الدعوى تعتبر من قبيل دعاوى التعويض</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وهي من اختصاص المحاكم الإدارية </w:t>
      </w:r>
      <w:r w:rsidRPr="00DF4DC1">
        <w:rPr>
          <w:rFonts w:ascii="Traditional Arabic" w:hAnsi="Traditional Arabic" w:cs="Traditional Arabic" w:hint="cs"/>
          <w:sz w:val="32"/>
          <w:szCs w:val="32"/>
          <w:rtl/>
        </w:rPr>
        <w:t>ب</w:t>
      </w:r>
      <w:r w:rsidRPr="00DF4DC1">
        <w:rPr>
          <w:rFonts w:ascii="Traditional Arabic" w:hAnsi="Traditional Arabic" w:cs="Traditional Arabic"/>
          <w:sz w:val="32"/>
          <w:szCs w:val="32"/>
          <w:rtl/>
        </w:rPr>
        <w:t xml:space="preserve">ديوان المظالم وفقاً للفقرة (ج) من المادة (13) من نظام ديوان المظالم الصادر بالمرسوم الملكي برقم (م/78) وتاريخ 19/9/1428هـ </w:t>
      </w:r>
      <w:r w:rsidRPr="00DF4DC1">
        <w:rPr>
          <w:rFonts w:ascii="Traditional Arabic" w:hAnsi="Traditional Arabic" w:cs="Traditional Arabic" w:hint="cs"/>
          <w:sz w:val="32"/>
          <w:szCs w:val="32"/>
          <w:rtl/>
        </w:rPr>
        <w:t>و</w:t>
      </w:r>
      <w:r w:rsidRPr="00DF4DC1">
        <w:rPr>
          <w:rFonts w:ascii="Traditional Arabic" w:hAnsi="Traditional Arabic" w:cs="Traditional Arabic"/>
          <w:sz w:val="32"/>
          <w:szCs w:val="32"/>
          <w:rtl/>
        </w:rPr>
        <w:t xml:space="preserve">التي نصت على أنه: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تختص المحاكم الإدارية بالفصل في الآتي: ج</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دعاوى التعويض التي </w:t>
      </w:r>
      <w:r w:rsidRPr="00DF4DC1">
        <w:rPr>
          <w:rFonts w:ascii="Traditional Arabic" w:hAnsi="Traditional Arabic" w:cs="Traditional Arabic" w:hint="cs"/>
          <w:sz w:val="32"/>
          <w:szCs w:val="32"/>
          <w:rtl/>
        </w:rPr>
        <w:t>ي</w:t>
      </w:r>
      <w:r w:rsidRPr="00DF4DC1">
        <w:rPr>
          <w:rFonts w:ascii="Traditional Arabic" w:hAnsi="Traditional Arabic" w:cs="Traditional Arabic"/>
          <w:sz w:val="32"/>
          <w:szCs w:val="32"/>
          <w:rtl/>
        </w:rPr>
        <w:t xml:space="preserve">قدمها ذوو الشأن عن قرارات </w:t>
      </w:r>
      <w:r w:rsidRPr="00DF4DC1">
        <w:rPr>
          <w:rFonts w:ascii="Traditional Arabic" w:hAnsi="Traditional Arabic" w:cs="Traditional Arabic" w:hint="cs"/>
          <w:sz w:val="32"/>
          <w:szCs w:val="32"/>
          <w:rtl/>
        </w:rPr>
        <w:t>أ</w:t>
      </w:r>
      <w:r w:rsidRPr="00DF4DC1">
        <w:rPr>
          <w:rFonts w:ascii="Traditional Arabic" w:hAnsi="Traditional Arabic" w:cs="Traditional Arabic"/>
          <w:sz w:val="32"/>
          <w:szCs w:val="32"/>
          <w:rtl/>
        </w:rPr>
        <w:t>و</w:t>
      </w:r>
      <w:r w:rsidRPr="00DF4DC1">
        <w:rPr>
          <w:rFonts w:ascii="Traditional Arabic" w:hAnsi="Traditional Arabic" w:cs="Traditional Arabic" w:hint="cs"/>
          <w:sz w:val="32"/>
          <w:szCs w:val="32"/>
          <w:rtl/>
        </w:rPr>
        <w:t xml:space="preserve"> </w:t>
      </w:r>
      <w:r w:rsidRPr="00DF4DC1">
        <w:rPr>
          <w:rFonts w:ascii="Traditional Arabic" w:hAnsi="Traditional Arabic" w:cs="Traditional Arabic"/>
          <w:sz w:val="32"/>
          <w:szCs w:val="32"/>
          <w:rtl/>
        </w:rPr>
        <w:t>أعمال جهة الإدارة</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وأما عن الاختصاص المكاني</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فإن الدعوى داخلة في اختصاص المحكمة وفقاً للمادة الثانية من نظام المرافعات أمام ديوان المظالم الصادر بالمرسوم الملكي رقم (م/3) وتاريخ 22/01/1435هـ </w:t>
      </w:r>
      <w:r w:rsidRPr="00DF4DC1">
        <w:rPr>
          <w:rFonts w:ascii="Traditional Arabic" w:hAnsi="Traditional Arabic" w:cs="Traditional Arabic" w:hint="cs"/>
          <w:sz w:val="32"/>
          <w:szCs w:val="32"/>
          <w:rtl/>
        </w:rPr>
        <w:t>و</w:t>
      </w:r>
      <w:r w:rsidRPr="00DF4DC1">
        <w:rPr>
          <w:rFonts w:ascii="Traditional Arabic" w:hAnsi="Traditional Arabic" w:cs="Traditional Arabic"/>
          <w:sz w:val="32"/>
          <w:szCs w:val="32"/>
          <w:rtl/>
        </w:rPr>
        <w:t xml:space="preserve">التي نصت على أنه: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يكون الاختصاص المكاني للمحكمة التي يقع في دائرة اختصاصها مقر المدعى عليه</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أو مقر فرع الجهة المدعى عليها إن كانت الدعوى متعلقة بذلك الفرع</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وأما عن القبول الشكلي</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فبما أن تاريخ كتابة الصك الثاني هو 23/6/1439ه</w:t>
      </w:r>
      <w:r w:rsidRPr="00DF4DC1">
        <w:rPr>
          <w:rFonts w:ascii="Traditional Arabic" w:hAnsi="Traditional Arabic" w:cs="Traditional Arabic" w:hint="cs"/>
          <w:sz w:val="32"/>
          <w:szCs w:val="32"/>
          <w:rtl/>
        </w:rPr>
        <w:t>ـ،</w:t>
      </w:r>
      <w:r w:rsidRPr="00DF4DC1">
        <w:rPr>
          <w:rFonts w:ascii="Traditional Arabic" w:hAnsi="Traditional Arabic" w:cs="Traditional Arabic"/>
          <w:sz w:val="32"/>
          <w:szCs w:val="32"/>
          <w:rtl/>
        </w:rPr>
        <w:t xml:space="preserve"> وقد تقدم المدعي بدعواه في 20/11/1441ه</w:t>
      </w:r>
      <w:r w:rsidRPr="00DF4DC1">
        <w:rPr>
          <w:rFonts w:ascii="Traditional Arabic" w:hAnsi="Traditional Arabic" w:cs="Traditional Arabic" w:hint="cs"/>
          <w:sz w:val="32"/>
          <w:szCs w:val="32"/>
          <w:rtl/>
        </w:rPr>
        <w:t>ـ؛</w:t>
      </w:r>
      <w:r w:rsidRPr="00DF4DC1">
        <w:rPr>
          <w:rFonts w:ascii="Traditional Arabic" w:hAnsi="Traditional Arabic" w:cs="Traditional Arabic"/>
          <w:sz w:val="32"/>
          <w:szCs w:val="32"/>
          <w:rtl/>
        </w:rPr>
        <w:t xml:space="preserve"> فإن الدعوى تكون مقبولة</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شكلاً وفقاً للفقرة (6) من المادة (8) من نظام المرافعات أمام ديوان المظالم </w:t>
      </w:r>
      <w:r w:rsidRPr="00DF4DC1">
        <w:rPr>
          <w:rFonts w:ascii="Traditional Arabic" w:hAnsi="Traditional Arabic" w:cs="Traditional Arabic" w:hint="cs"/>
          <w:sz w:val="32"/>
          <w:szCs w:val="32"/>
          <w:rtl/>
        </w:rPr>
        <w:t>و</w:t>
      </w:r>
      <w:r w:rsidRPr="00DF4DC1">
        <w:rPr>
          <w:rFonts w:ascii="Traditional Arabic" w:hAnsi="Traditional Arabic" w:cs="Traditional Arabic"/>
          <w:sz w:val="32"/>
          <w:szCs w:val="32"/>
          <w:rtl/>
        </w:rPr>
        <w:t xml:space="preserve">التي نصت على أنه: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فيما لم يرد به نص خاص لا تسمع </w:t>
      </w:r>
      <w:r w:rsidRPr="00DF4DC1">
        <w:rPr>
          <w:rFonts w:ascii="Traditional Arabic" w:hAnsi="Traditional Arabic" w:cs="Traditional Arabic"/>
          <w:sz w:val="32"/>
          <w:szCs w:val="32"/>
          <w:rtl/>
        </w:rPr>
        <w:lastRenderedPageBreak/>
        <w:t>الدعاوى المنصوص عليها في الفقرتين (ج</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w:t>
      </w:r>
      <w:r w:rsidRPr="00DF4DC1">
        <w:rPr>
          <w:rFonts w:ascii="Traditional Arabic" w:hAnsi="Traditional Arabic" w:cs="Traditional Arabic" w:hint="cs"/>
          <w:sz w:val="32"/>
          <w:szCs w:val="32"/>
          <w:rtl/>
        </w:rPr>
        <w:t xml:space="preserve">". </w:t>
      </w:r>
      <w:r w:rsidRPr="00DF4DC1">
        <w:rPr>
          <w:rFonts w:ascii="Traditional Arabic" w:hAnsi="Traditional Arabic" w:cs="Traditional Arabic"/>
          <w:sz w:val="32"/>
          <w:szCs w:val="32"/>
          <w:rtl/>
        </w:rPr>
        <w:t>وعن موضوع الدعوى</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فإنه لما كان نص الصك الثاني</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والعقار مرهون لصالح مجموعة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المالية بموجب خطاب رقم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18005592</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في 16/6/1439ه</w:t>
      </w:r>
      <w:r w:rsidRPr="00DF4DC1">
        <w:rPr>
          <w:rFonts w:ascii="Traditional Arabic" w:hAnsi="Traditional Arabic" w:cs="Traditional Arabic" w:hint="cs"/>
          <w:sz w:val="32"/>
          <w:szCs w:val="32"/>
          <w:rtl/>
        </w:rPr>
        <w:t>ـ</w:t>
      </w:r>
      <w:r w:rsidRPr="00DF4DC1">
        <w:rPr>
          <w:rFonts w:ascii="Traditional Arabic" w:hAnsi="Traditional Arabic" w:cs="Traditional Arabic"/>
          <w:sz w:val="32"/>
          <w:szCs w:val="32"/>
          <w:rtl/>
        </w:rPr>
        <w:t xml:space="preserve"> والمقيد في هذه الإدارة برقم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392431915</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في 20/</w:t>
      </w:r>
      <w:r w:rsidRPr="00DF4DC1">
        <w:rPr>
          <w:rFonts w:ascii="Traditional Arabic" w:hAnsi="Traditional Arabic" w:cs="Traditional Arabic" w:hint="cs"/>
          <w:sz w:val="32"/>
          <w:szCs w:val="32"/>
          <w:rtl/>
        </w:rPr>
        <w:t>9</w:t>
      </w:r>
      <w:r w:rsidRPr="00DF4DC1">
        <w:rPr>
          <w:rFonts w:ascii="Traditional Arabic" w:hAnsi="Traditional Arabic" w:cs="Traditional Arabic"/>
          <w:sz w:val="32"/>
          <w:szCs w:val="32"/>
          <w:rtl/>
        </w:rPr>
        <w:t>/1439ه</w:t>
      </w:r>
      <w:r w:rsidRPr="00DF4DC1">
        <w:rPr>
          <w:rFonts w:ascii="Traditional Arabic" w:hAnsi="Traditional Arabic" w:cs="Traditional Arabic" w:hint="cs"/>
          <w:sz w:val="32"/>
          <w:szCs w:val="32"/>
          <w:rtl/>
        </w:rPr>
        <w:t>ـ</w:t>
      </w:r>
      <w:r w:rsidRPr="00DF4DC1">
        <w:rPr>
          <w:rFonts w:ascii="Traditional Arabic" w:hAnsi="Traditional Arabic" w:cs="Traditional Arabic"/>
          <w:sz w:val="32"/>
          <w:szCs w:val="32"/>
          <w:rtl/>
        </w:rPr>
        <w:t xml:space="preserve"> مقابل مبلغ قدره </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509</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950</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خمسمئة وتسعة آلاف وتسعمئة وخمسون ريالاً</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فإن هذا المبلغ هو قيمة ما يستحقه المرهون لصالحه</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وليس قيمة شراء البيت كما ذكر المدعي</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لأن لفظ مقابل متعلق بلفظ مرهون</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أي أن العقار مرهون مقابل هذه القيمة</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فلو بيع العقار فإن المرهون لصالحه لا يستوفي أكثر من المبلغ المذكور</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وليس في هذا النص المنقول ولا في باقي الصك الجديد ذكر لسعر البيت بل فيه ذكر للصك الأول</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وبه يعرف سعر البيت في الصك الأول</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ولا تتحمل المدعى عليها خطأ راغبي الشراء في فهم النص المذكور لكونه صحيحاً من الناحية اللغوية ومفهوماً عند أهل الصياغة الشرعية والقانونية</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ولا يفهم منه أن هذا هو سعر البيت</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فلا يكون في هذا الصك خطأ يوجب الأضرار التي ذكرها المدعي</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مما تنتهي معه الدائرة إلى الحكم الوارد بمنطوقه</w:t>
      </w:r>
      <w:r w:rsidRPr="00DF4DC1">
        <w:rPr>
          <w:rFonts w:ascii="Traditional Arabic" w:hAnsi="Traditional Arabic" w:cs="Traditional Arabic" w:hint="cs"/>
          <w:sz w:val="32"/>
          <w:szCs w:val="32"/>
          <w:rtl/>
        </w:rPr>
        <w:t>،</w:t>
      </w:r>
      <w:r w:rsidRPr="00DF4DC1">
        <w:rPr>
          <w:rFonts w:ascii="Traditional Arabic" w:hAnsi="Traditional Arabic" w:cs="Traditional Arabic"/>
          <w:sz w:val="32"/>
          <w:szCs w:val="32"/>
          <w:rtl/>
        </w:rPr>
        <w:t xml:space="preserve"> وبه تقضي.</w:t>
      </w:r>
    </w:p>
    <w:p w:rsidR="00AD6FC2" w:rsidRPr="00DF4DC1" w:rsidRDefault="00AD6FC2" w:rsidP="00AD6FC2">
      <w:pPr>
        <w:jc w:val="both"/>
        <w:rPr>
          <w:rFonts w:ascii="Traditional Arabic" w:hAnsi="Traditional Arabic" w:cs="Traditional Arabic"/>
          <w:b/>
          <w:bCs/>
          <w:sz w:val="32"/>
          <w:szCs w:val="32"/>
          <w:rtl/>
          <w:lang w:bidi="ar-SA"/>
        </w:rPr>
      </w:pPr>
      <w:r w:rsidRPr="00DF4DC1">
        <w:rPr>
          <w:rFonts w:ascii="Traditional Arabic" w:hAnsi="Traditional Arabic" w:cs="Traditional Arabic"/>
          <w:b/>
          <w:bCs/>
          <w:sz w:val="32"/>
          <w:szCs w:val="32"/>
          <w:rtl/>
        </w:rPr>
        <w:t xml:space="preserve">لذلك حكمت الدائرة: </w:t>
      </w:r>
      <w:r w:rsidRPr="00DF4DC1">
        <w:rPr>
          <w:rFonts w:ascii="Traditional Arabic" w:hAnsi="Traditional Arabic" w:cs="Traditional Arabic"/>
          <w:b/>
          <w:bCs/>
          <w:sz w:val="32"/>
          <w:szCs w:val="32"/>
          <w:rtl/>
          <w:lang w:bidi="ar-SA"/>
        </w:rPr>
        <w:t>برفض الدعوى.</w:t>
      </w:r>
    </w:p>
    <w:p w:rsidR="00AD6FC2" w:rsidRPr="00DF4DC1" w:rsidRDefault="00AD6FC2" w:rsidP="00AD6FC2">
      <w:pPr>
        <w:jc w:val="both"/>
        <w:rPr>
          <w:rFonts w:ascii="Traditional Arabic" w:hAnsi="Traditional Arabic" w:cs="Traditional Arabic"/>
          <w:b/>
          <w:bCs/>
          <w:sz w:val="32"/>
          <w:szCs w:val="32"/>
          <w:rtl/>
        </w:rPr>
      </w:pPr>
      <w:r w:rsidRPr="00DF4DC1">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DF4DC1" w:rsidRDefault="00AD6FC2" w:rsidP="00AD6FC2">
      <w:pPr>
        <w:jc w:val="both"/>
        <w:rPr>
          <w:rFonts w:ascii="Traditional Arabic" w:hAnsi="Traditional Arabic" w:cs="Traditional Arabic"/>
          <w:b/>
          <w:bCs/>
          <w:sz w:val="32"/>
          <w:szCs w:val="32"/>
          <w:rtl/>
        </w:rPr>
      </w:pPr>
    </w:p>
    <w:p w:rsidR="00AD6FC2" w:rsidRPr="00DF4DC1" w:rsidRDefault="00AD6FC2" w:rsidP="00AD6FC2">
      <w:pPr>
        <w:jc w:val="both"/>
        <w:rPr>
          <w:rFonts w:ascii="Traditional Arabic" w:hAnsi="Traditional Arabic" w:cs="Traditional Arabic"/>
          <w:b/>
          <w:bCs/>
          <w:sz w:val="32"/>
          <w:szCs w:val="32"/>
          <w:rtl/>
        </w:rPr>
      </w:pPr>
      <w:r w:rsidRPr="00DF4DC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DF4DC1">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511AF4" w:rsidRDefault="00AD6FC2" w:rsidP="00AD6FC2">
      <w:pPr>
        <w:jc w:val="both"/>
        <w:rPr>
          <w:rFonts w:ascii="Traditional Arabic" w:hAnsi="Traditional Arabic" w:cs="Traditional Arabic"/>
          <w:b/>
          <w:bCs/>
          <w:sz w:val="32"/>
          <w:szCs w:val="32"/>
          <w:lang w:bidi="ar-SA"/>
        </w:rPr>
      </w:pPr>
      <w:r w:rsidRPr="00511AF4">
        <w:rPr>
          <w:rFonts w:ascii="Traditional Arabic" w:hAnsi="Traditional Arabic" w:cs="Traditional Arabic"/>
          <w:b/>
          <w:bCs/>
          <w:sz w:val="32"/>
          <w:szCs w:val="32"/>
          <w:rtl/>
          <w:lang w:bidi="ar-SA"/>
        </w:rPr>
        <w:lastRenderedPageBreak/>
        <w:t xml:space="preserve">رقم القضية في المحكمة الإدارية </w:t>
      </w:r>
      <w:r w:rsidRPr="00511AF4">
        <w:rPr>
          <w:rFonts w:ascii="Traditional Arabic" w:hAnsi="Traditional Arabic" w:cs="Traditional Arabic" w:hint="cs"/>
          <w:b/>
          <w:bCs/>
          <w:sz w:val="32"/>
          <w:szCs w:val="32"/>
          <w:rtl/>
        </w:rPr>
        <w:t xml:space="preserve">5397 </w:t>
      </w:r>
      <w:r w:rsidRPr="00511AF4">
        <w:rPr>
          <w:rFonts w:ascii="Traditional Arabic" w:hAnsi="Traditional Arabic" w:cs="Traditional Arabic" w:hint="cs"/>
          <w:b/>
          <w:bCs/>
          <w:sz w:val="32"/>
          <w:szCs w:val="32"/>
          <w:rtl/>
          <w:lang w:bidi="ar-SA"/>
        </w:rPr>
        <w:t>لعام 1442هـ</w:t>
      </w:r>
    </w:p>
    <w:p w:rsidR="00AD6FC2" w:rsidRPr="00511AF4" w:rsidRDefault="00AD6FC2" w:rsidP="00AD6FC2">
      <w:pPr>
        <w:jc w:val="both"/>
        <w:rPr>
          <w:rFonts w:ascii="Traditional Arabic" w:hAnsi="Traditional Arabic" w:cs="Traditional Arabic"/>
          <w:b/>
          <w:bCs/>
          <w:sz w:val="32"/>
          <w:szCs w:val="32"/>
        </w:rPr>
      </w:pPr>
      <w:r w:rsidRPr="00511AF4">
        <w:rPr>
          <w:rFonts w:ascii="Traditional Arabic" w:hAnsi="Traditional Arabic" w:cs="Traditional Arabic"/>
          <w:b/>
          <w:bCs/>
          <w:sz w:val="32"/>
          <w:szCs w:val="32"/>
          <w:rtl/>
          <w:lang w:bidi="ar-SA"/>
        </w:rPr>
        <w:t>رقم القضية في محكمة الاستئناف الإدارية</w:t>
      </w:r>
      <w:r w:rsidRPr="00511AF4">
        <w:rPr>
          <w:rFonts w:ascii="Traditional Arabic" w:hAnsi="Traditional Arabic" w:cs="Traditional Arabic" w:hint="cs"/>
          <w:b/>
          <w:bCs/>
          <w:sz w:val="32"/>
          <w:szCs w:val="32"/>
          <w:rtl/>
          <w:lang w:bidi="ar-SA"/>
        </w:rPr>
        <w:t xml:space="preserve"> 8228</w:t>
      </w:r>
      <w:r w:rsidRPr="00511AF4">
        <w:rPr>
          <w:rFonts w:ascii="Traditional Arabic" w:hAnsi="Traditional Arabic" w:cs="Traditional Arabic"/>
          <w:b/>
          <w:bCs/>
          <w:sz w:val="32"/>
          <w:szCs w:val="32"/>
          <w:rtl/>
          <w:lang w:bidi="ar-SA"/>
        </w:rPr>
        <w:t xml:space="preserve"> </w:t>
      </w:r>
      <w:r w:rsidRPr="00511AF4">
        <w:rPr>
          <w:rFonts w:ascii="Traditional Arabic" w:hAnsi="Traditional Arabic" w:cs="Traditional Arabic" w:hint="cs"/>
          <w:b/>
          <w:bCs/>
          <w:sz w:val="32"/>
          <w:szCs w:val="32"/>
          <w:rtl/>
        </w:rPr>
        <w:t>لعام 1443هـ</w:t>
      </w:r>
    </w:p>
    <w:p w:rsidR="00AD6FC2" w:rsidRPr="00511AF4" w:rsidRDefault="00AD6FC2" w:rsidP="00AD6FC2">
      <w:pPr>
        <w:tabs>
          <w:tab w:val="left" w:pos="3461"/>
        </w:tabs>
        <w:jc w:val="both"/>
        <w:rPr>
          <w:rFonts w:ascii="Traditional Arabic" w:hAnsi="Traditional Arabic" w:cs="Traditional Arabic"/>
          <w:b/>
          <w:bCs/>
          <w:sz w:val="32"/>
          <w:szCs w:val="32"/>
          <w:rtl/>
          <w:lang w:bidi="ar-SA"/>
        </w:rPr>
      </w:pPr>
      <w:r w:rsidRPr="00511AF4">
        <w:rPr>
          <w:rFonts w:ascii="Traditional Arabic" w:hAnsi="Traditional Arabic" w:cs="Traditional Arabic"/>
          <w:b/>
          <w:bCs/>
          <w:sz w:val="32"/>
          <w:szCs w:val="32"/>
          <w:rtl/>
          <w:lang w:bidi="ar-SA"/>
        </w:rPr>
        <w:t xml:space="preserve">تاريخ الجلسة </w:t>
      </w:r>
      <w:r w:rsidRPr="00511AF4">
        <w:rPr>
          <w:rFonts w:ascii="Traditional Arabic" w:hAnsi="Traditional Arabic" w:cs="Traditional Arabic" w:hint="cs"/>
          <w:b/>
          <w:bCs/>
          <w:sz w:val="32"/>
          <w:szCs w:val="32"/>
          <w:rtl/>
          <w:lang w:bidi="ar-SA"/>
        </w:rPr>
        <w:t>29</w:t>
      </w:r>
      <w:r w:rsidRPr="00511AF4">
        <w:rPr>
          <w:rFonts w:ascii="Traditional Arabic" w:hAnsi="Traditional Arabic" w:cs="Traditional Arabic"/>
          <w:b/>
          <w:bCs/>
          <w:sz w:val="32"/>
          <w:szCs w:val="32"/>
          <w:rtl/>
          <w:lang w:bidi="ar-SA"/>
        </w:rPr>
        <w:t>/</w:t>
      </w:r>
      <w:r w:rsidRPr="00511AF4">
        <w:rPr>
          <w:rFonts w:ascii="Traditional Arabic" w:hAnsi="Traditional Arabic" w:cs="Traditional Arabic" w:hint="cs"/>
          <w:b/>
          <w:bCs/>
          <w:sz w:val="32"/>
          <w:szCs w:val="32"/>
          <w:rtl/>
          <w:lang w:bidi="ar-SA"/>
        </w:rPr>
        <w:t>7</w:t>
      </w:r>
      <w:r w:rsidRPr="00511AF4">
        <w:rPr>
          <w:rFonts w:ascii="Traditional Arabic" w:hAnsi="Traditional Arabic" w:cs="Traditional Arabic"/>
          <w:b/>
          <w:bCs/>
          <w:sz w:val="32"/>
          <w:szCs w:val="32"/>
          <w:rtl/>
          <w:lang w:bidi="ar-SA"/>
        </w:rPr>
        <w:t>/144</w:t>
      </w:r>
      <w:r w:rsidRPr="00511AF4">
        <w:rPr>
          <w:rFonts w:ascii="Traditional Arabic" w:hAnsi="Traditional Arabic" w:cs="Traditional Arabic" w:hint="cs"/>
          <w:b/>
          <w:bCs/>
          <w:sz w:val="32"/>
          <w:szCs w:val="32"/>
          <w:rtl/>
          <w:lang w:bidi="ar-SA"/>
        </w:rPr>
        <w:t>3</w:t>
      </w:r>
      <w:r w:rsidRPr="00511AF4">
        <w:rPr>
          <w:rFonts w:ascii="Traditional Arabic" w:hAnsi="Traditional Arabic" w:cs="Traditional Arabic"/>
          <w:b/>
          <w:bCs/>
          <w:sz w:val="32"/>
          <w:szCs w:val="32"/>
          <w:rtl/>
          <w:lang w:bidi="ar-SA"/>
        </w:rPr>
        <w:t>هـ</w:t>
      </w:r>
      <w:r w:rsidRPr="00511AF4">
        <w:rPr>
          <w:rFonts w:ascii="Traditional Arabic" w:hAnsi="Traditional Arabic" w:cs="Traditional Arabic"/>
          <w:b/>
          <w:bCs/>
          <w:sz w:val="32"/>
          <w:szCs w:val="32"/>
          <w:rtl/>
          <w:lang w:bidi="ar-SA"/>
        </w:rPr>
        <w:tab/>
      </w:r>
    </w:p>
    <w:p w:rsidR="00AD6FC2" w:rsidRPr="00511AF4" w:rsidRDefault="00AD6FC2" w:rsidP="00AD6FC2">
      <w:pPr>
        <w:tabs>
          <w:tab w:val="left" w:pos="3461"/>
        </w:tabs>
        <w:jc w:val="center"/>
        <w:rPr>
          <w:rFonts w:ascii="Traditional Arabic" w:hAnsi="Traditional Arabic" w:cs="Traditional Arabic"/>
          <w:b/>
          <w:bCs/>
          <w:sz w:val="32"/>
          <w:szCs w:val="32"/>
          <w:rtl/>
          <w:lang w:bidi="ar-SA"/>
        </w:rPr>
      </w:pPr>
      <w:r w:rsidRPr="00511AF4">
        <w:rPr>
          <w:rFonts w:ascii="Traditional Arabic" w:hAnsi="Traditional Arabic" w:cs="Traditional Arabic"/>
          <w:b/>
          <w:bCs/>
          <w:sz w:val="32"/>
          <w:szCs w:val="32"/>
          <w:rtl/>
          <w:lang w:bidi="ar-SA"/>
        </w:rPr>
        <w:t>الموضوعات</w:t>
      </w:r>
    </w:p>
    <w:p w:rsidR="00AD6FC2" w:rsidRPr="00511AF4" w:rsidRDefault="00AD6FC2" w:rsidP="00AD6FC2">
      <w:pPr>
        <w:tabs>
          <w:tab w:val="left" w:pos="3461"/>
        </w:tabs>
        <w:jc w:val="both"/>
        <w:rPr>
          <w:rFonts w:ascii="Traditional Arabic" w:hAnsi="Traditional Arabic" w:cs="Traditional Arabic"/>
          <w:sz w:val="32"/>
          <w:szCs w:val="32"/>
          <w:rtl/>
        </w:rPr>
      </w:pPr>
      <w:r w:rsidRPr="00511AF4">
        <w:rPr>
          <w:rFonts w:ascii="Traditional Arabic" w:hAnsi="Traditional Arabic" w:cs="Traditional Arabic"/>
          <w:b/>
          <w:bCs/>
          <w:sz w:val="32"/>
          <w:szCs w:val="32"/>
          <w:rtl/>
        </w:rPr>
        <w:t xml:space="preserve">تعويض – تعويض عن عمل مادي – </w:t>
      </w:r>
      <w:r w:rsidRPr="00511AF4">
        <w:rPr>
          <w:rFonts w:ascii="Traditional Arabic" w:hAnsi="Traditional Arabic" w:cs="Traditional Arabic" w:hint="cs"/>
          <w:b/>
          <w:bCs/>
          <w:sz w:val="32"/>
          <w:szCs w:val="32"/>
          <w:rtl/>
        </w:rPr>
        <w:t xml:space="preserve">إطلاق نار </w:t>
      </w:r>
      <w:r w:rsidRPr="00511AF4">
        <w:rPr>
          <w:rFonts w:ascii="Traditional Arabic" w:hAnsi="Traditional Arabic" w:cs="Traditional Arabic"/>
          <w:b/>
          <w:bCs/>
          <w:sz w:val="32"/>
          <w:szCs w:val="32"/>
          <w:rtl/>
        </w:rPr>
        <w:t>–</w:t>
      </w:r>
      <w:r w:rsidRPr="00511AF4">
        <w:rPr>
          <w:rFonts w:ascii="Traditional Arabic" w:hAnsi="Traditional Arabic" w:cs="Traditional Arabic" w:hint="cs"/>
          <w:b/>
          <w:bCs/>
          <w:sz w:val="32"/>
          <w:szCs w:val="32"/>
          <w:rtl/>
        </w:rPr>
        <w:t xml:space="preserve"> الاشتباه بمتهم </w:t>
      </w:r>
      <w:r w:rsidRPr="00511AF4">
        <w:rPr>
          <w:rFonts w:ascii="Traditional Arabic" w:hAnsi="Traditional Arabic" w:cs="Traditional Arabic"/>
          <w:b/>
          <w:bCs/>
          <w:sz w:val="32"/>
          <w:szCs w:val="32"/>
          <w:rtl/>
        </w:rPr>
        <w:t>–</w:t>
      </w:r>
      <w:r w:rsidRPr="00511AF4">
        <w:rPr>
          <w:rFonts w:ascii="Traditional Arabic" w:hAnsi="Traditional Arabic" w:cs="Traditional Arabic" w:hint="cs"/>
          <w:b/>
          <w:bCs/>
          <w:sz w:val="32"/>
          <w:szCs w:val="32"/>
          <w:rtl/>
        </w:rPr>
        <w:t xml:space="preserve"> إصابة جسدية</w:t>
      </w:r>
      <w:r w:rsidRPr="00511AF4">
        <w:rPr>
          <w:rFonts w:ascii="Traditional Arabic" w:hAnsi="Traditional Arabic" w:cs="Traditional Arabic"/>
          <w:b/>
          <w:bCs/>
          <w:sz w:val="32"/>
          <w:szCs w:val="32"/>
          <w:rtl/>
        </w:rPr>
        <w:t xml:space="preserve"> –</w:t>
      </w:r>
      <w:r w:rsidRPr="00511AF4">
        <w:rPr>
          <w:rFonts w:ascii="Traditional Arabic" w:hAnsi="Traditional Arabic" w:cs="Traditional Arabic" w:hint="cs"/>
          <w:b/>
          <w:bCs/>
          <w:sz w:val="32"/>
          <w:szCs w:val="32"/>
          <w:rtl/>
        </w:rPr>
        <w:t xml:space="preserve"> حجية التقرير الطبي </w:t>
      </w:r>
      <w:r w:rsidRPr="00511AF4">
        <w:rPr>
          <w:rFonts w:ascii="Traditional Arabic" w:hAnsi="Traditional Arabic" w:cs="Traditional Arabic"/>
          <w:b/>
          <w:bCs/>
          <w:sz w:val="32"/>
          <w:szCs w:val="32"/>
          <w:rtl/>
        </w:rPr>
        <w:t>–</w:t>
      </w:r>
      <w:r w:rsidRPr="00511AF4">
        <w:rPr>
          <w:rFonts w:ascii="Traditional Arabic" w:hAnsi="Traditional Arabic" w:cs="Traditional Arabic" w:hint="cs"/>
          <w:b/>
          <w:bCs/>
          <w:sz w:val="32"/>
          <w:szCs w:val="32"/>
          <w:rtl/>
        </w:rPr>
        <w:t xml:space="preserve"> حرمة النفس </w:t>
      </w:r>
      <w:r w:rsidRPr="00511AF4">
        <w:rPr>
          <w:rFonts w:ascii="Traditional Arabic" w:hAnsi="Traditional Arabic" w:cs="Traditional Arabic"/>
          <w:b/>
          <w:bCs/>
          <w:sz w:val="32"/>
          <w:szCs w:val="32"/>
          <w:rtl/>
        </w:rPr>
        <w:t>– قيام أركان المسؤولية التقصيرية – الاستئناس برأي الخبير – مقدر الشجاج</w:t>
      </w:r>
      <w:r w:rsidRPr="00511AF4">
        <w:rPr>
          <w:rFonts w:ascii="Traditional Arabic" w:hAnsi="Traditional Arabic" w:cs="Traditional Arabic" w:hint="cs"/>
          <w:b/>
          <w:bCs/>
          <w:sz w:val="32"/>
          <w:szCs w:val="32"/>
          <w:rtl/>
        </w:rPr>
        <w:t xml:space="preserve"> </w:t>
      </w:r>
      <w:r w:rsidRPr="00511AF4">
        <w:rPr>
          <w:rFonts w:ascii="Traditional Arabic" w:hAnsi="Traditional Arabic" w:cs="Traditional Arabic"/>
          <w:b/>
          <w:bCs/>
          <w:sz w:val="32"/>
          <w:szCs w:val="32"/>
          <w:rtl/>
        </w:rPr>
        <w:t>– تحقق شرط الصفة</w:t>
      </w:r>
      <w:r w:rsidRPr="00511AF4">
        <w:rPr>
          <w:rFonts w:ascii="Traditional Arabic" w:hAnsi="Traditional Arabic" w:cs="Traditional Arabic" w:hint="cs"/>
          <w:sz w:val="32"/>
          <w:szCs w:val="32"/>
          <w:rtl/>
        </w:rPr>
        <w:t>.</w:t>
      </w:r>
    </w:p>
    <w:p w:rsidR="00AD6FC2" w:rsidRPr="00511AF4" w:rsidRDefault="00AD6FC2" w:rsidP="00AD6FC2">
      <w:pPr>
        <w:tabs>
          <w:tab w:val="left" w:pos="3461"/>
        </w:tabs>
        <w:jc w:val="both"/>
        <w:rPr>
          <w:rFonts w:ascii="Traditional Arabic" w:hAnsi="Traditional Arabic" w:cs="Traditional Arabic"/>
          <w:sz w:val="32"/>
          <w:szCs w:val="32"/>
          <w:rtl/>
        </w:rPr>
      </w:pPr>
      <w:r w:rsidRPr="00511AF4">
        <w:rPr>
          <w:rFonts w:ascii="Traditional Arabic" w:hAnsi="Traditional Arabic" w:cs="Traditional Arabic" w:hint="cs"/>
          <w:sz w:val="32"/>
          <w:szCs w:val="32"/>
          <w:rtl/>
        </w:rPr>
        <w:t xml:space="preserve">مطالبة المدعيتين </w:t>
      </w:r>
      <w:r w:rsidRPr="00511AF4">
        <w:rPr>
          <w:rFonts w:ascii="Traditional Arabic" w:hAnsi="Traditional Arabic" w:cs="Traditional Arabic"/>
          <w:sz w:val="32"/>
          <w:szCs w:val="32"/>
          <w:rtl/>
        </w:rPr>
        <w:t xml:space="preserve">إلزام المدعى عليها </w:t>
      </w:r>
      <w:r w:rsidRPr="00511AF4">
        <w:rPr>
          <w:rFonts w:ascii="Traditional Arabic" w:hAnsi="Traditional Arabic" w:cs="Traditional Arabic" w:hint="cs"/>
          <w:sz w:val="32"/>
          <w:szCs w:val="32"/>
          <w:rtl/>
        </w:rPr>
        <w:t>ب</w:t>
      </w:r>
      <w:r w:rsidRPr="00511AF4">
        <w:rPr>
          <w:rFonts w:ascii="Traditional Arabic" w:hAnsi="Traditional Arabic" w:cs="Traditional Arabic"/>
          <w:sz w:val="32"/>
          <w:szCs w:val="32"/>
          <w:rtl/>
        </w:rPr>
        <w:t>تعويض</w:t>
      </w:r>
      <w:r w:rsidRPr="00511AF4">
        <w:rPr>
          <w:rFonts w:ascii="Traditional Arabic" w:hAnsi="Traditional Arabic" w:cs="Traditional Arabic" w:hint="cs"/>
          <w:sz w:val="32"/>
          <w:szCs w:val="32"/>
          <w:rtl/>
        </w:rPr>
        <w:t>هما</w:t>
      </w:r>
      <w:r w:rsidRPr="00511AF4">
        <w:rPr>
          <w:rFonts w:ascii="Traditional Arabic" w:hAnsi="Traditional Arabic" w:cs="Traditional Arabic"/>
          <w:sz w:val="32"/>
          <w:szCs w:val="32"/>
          <w:rtl/>
        </w:rPr>
        <w:t xml:space="preserve"> عن الإصابات الجسدية</w:t>
      </w:r>
      <w:r w:rsidRPr="00511AF4">
        <w:rPr>
          <w:rFonts w:ascii="Traditional Arabic" w:hAnsi="Traditional Arabic" w:cs="Traditional Arabic" w:hint="cs"/>
          <w:sz w:val="32"/>
          <w:szCs w:val="32"/>
          <w:rtl/>
        </w:rPr>
        <w:t xml:space="preserve"> اللاحقة بهما</w:t>
      </w:r>
      <w:r w:rsidRPr="00511AF4">
        <w:rPr>
          <w:rFonts w:ascii="Traditional Arabic" w:hAnsi="Traditional Arabic" w:cs="Traditional Arabic"/>
          <w:sz w:val="32"/>
          <w:szCs w:val="32"/>
          <w:rtl/>
        </w:rPr>
        <w:t xml:space="preserve"> جراء </w:t>
      </w:r>
      <w:r w:rsidRPr="00511AF4">
        <w:rPr>
          <w:rFonts w:ascii="Traditional Arabic" w:hAnsi="Traditional Arabic" w:cs="Traditional Arabic" w:hint="cs"/>
          <w:sz w:val="32"/>
          <w:szCs w:val="32"/>
          <w:rtl/>
        </w:rPr>
        <w:t xml:space="preserve">إطلاق النار عليهما من </w:t>
      </w:r>
      <w:r w:rsidRPr="00511AF4">
        <w:rPr>
          <w:rFonts w:ascii="Traditional Arabic" w:hAnsi="Traditional Arabic" w:cs="Traditional Arabic"/>
          <w:sz w:val="32"/>
          <w:szCs w:val="32"/>
          <w:rtl/>
        </w:rPr>
        <w:t xml:space="preserve">قبل </w:t>
      </w:r>
      <w:r w:rsidRPr="00511AF4">
        <w:rPr>
          <w:rFonts w:ascii="Traditional Arabic" w:hAnsi="Traditional Arabic" w:cs="Traditional Arabic" w:hint="cs"/>
          <w:sz w:val="32"/>
          <w:szCs w:val="32"/>
          <w:rtl/>
        </w:rPr>
        <w:t xml:space="preserve">فرقة </w:t>
      </w:r>
      <w:r w:rsidRPr="00511AF4">
        <w:rPr>
          <w:rFonts w:ascii="Traditional Arabic" w:hAnsi="Traditional Arabic" w:cs="Traditional Arabic"/>
          <w:sz w:val="32"/>
          <w:szCs w:val="32"/>
          <w:rtl/>
        </w:rPr>
        <w:t>مكافحة المخدرات</w:t>
      </w:r>
      <w:r w:rsidRPr="00511AF4">
        <w:rPr>
          <w:rFonts w:ascii="Traditional Arabic" w:hAnsi="Traditional Arabic" w:cs="Traditional Arabic" w:hint="cs"/>
          <w:sz w:val="32"/>
          <w:szCs w:val="32"/>
          <w:rtl/>
        </w:rPr>
        <w:t xml:space="preserve"> </w:t>
      </w:r>
      <w:r w:rsidRPr="00511AF4">
        <w:rPr>
          <w:rFonts w:ascii="Traditional Arabic" w:hAnsi="Traditional Arabic" w:cs="Traditional Arabic"/>
          <w:sz w:val="32"/>
          <w:szCs w:val="32"/>
          <w:rtl/>
        </w:rPr>
        <w:t>–</w:t>
      </w:r>
      <w:r w:rsidRPr="00511AF4">
        <w:rPr>
          <w:rFonts w:ascii="Traditional Arabic" w:hAnsi="Traditional Arabic" w:cs="Traditional Arabic" w:hint="cs"/>
          <w:sz w:val="32"/>
          <w:szCs w:val="32"/>
          <w:rtl/>
        </w:rPr>
        <w:t xml:space="preserve"> تقرير </w:t>
      </w:r>
      <w:r w:rsidRPr="00511AF4">
        <w:rPr>
          <w:rFonts w:ascii="Traditional Arabic" w:hAnsi="Traditional Arabic" w:cs="Traditional Arabic"/>
          <w:sz w:val="32"/>
          <w:szCs w:val="32"/>
          <w:rtl/>
        </w:rPr>
        <w:t xml:space="preserve">الشريعة الإسلامية </w:t>
      </w:r>
      <w:r w:rsidRPr="00511AF4">
        <w:rPr>
          <w:rFonts w:ascii="Traditional Arabic" w:hAnsi="Traditional Arabic" w:cs="Traditional Arabic" w:hint="cs"/>
          <w:sz w:val="32"/>
          <w:szCs w:val="32"/>
          <w:rtl/>
        </w:rPr>
        <w:t>ب</w:t>
      </w:r>
      <w:r w:rsidRPr="00511AF4">
        <w:rPr>
          <w:rFonts w:ascii="Traditional Arabic" w:hAnsi="Traditional Arabic" w:cs="Traditional Arabic"/>
          <w:sz w:val="32"/>
          <w:szCs w:val="32"/>
          <w:rtl/>
        </w:rPr>
        <w:t>حرمة ا</w:t>
      </w:r>
      <w:r w:rsidRPr="00511AF4">
        <w:rPr>
          <w:rFonts w:ascii="Traditional Arabic" w:hAnsi="Traditional Arabic" w:cs="Traditional Arabic" w:hint="cs"/>
          <w:sz w:val="32"/>
          <w:szCs w:val="32"/>
          <w:rtl/>
        </w:rPr>
        <w:t>ل</w:t>
      </w:r>
      <w:r w:rsidRPr="00511AF4">
        <w:rPr>
          <w:rFonts w:ascii="Traditional Arabic" w:hAnsi="Traditional Arabic" w:cs="Traditional Arabic"/>
          <w:sz w:val="32"/>
          <w:szCs w:val="32"/>
          <w:rtl/>
        </w:rPr>
        <w:t>نفس</w:t>
      </w:r>
      <w:r w:rsidRPr="00511AF4">
        <w:rPr>
          <w:rFonts w:ascii="Traditional Arabic" w:hAnsi="Traditional Arabic" w:cs="Traditional Arabic" w:hint="cs"/>
          <w:sz w:val="32"/>
          <w:szCs w:val="32"/>
          <w:rtl/>
        </w:rPr>
        <w:t xml:space="preserve"> </w:t>
      </w:r>
      <w:r w:rsidRPr="00511AF4">
        <w:rPr>
          <w:rFonts w:ascii="Traditional Arabic" w:hAnsi="Traditional Arabic" w:cs="Traditional Arabic"/>
          <w:sz w:val="32"/>
          <w:szCs w:val="32"/>
          <w:rtl/>
        </w:rPr>
        <w:t>–</w:t>
      </w:r>
      <w:r w:rsidRPr="00511AF4">
        <w:rPr>
          <w:rFonts w:ascii="Traditional Arabic" w:hAnsi="Traditional Arabic" w:cs="Traditional Arabic" w:hint="cs"/>
          <w:sz w:val="32"/>
          <w:szCs w:val="32"/>
          <w:rtl/>
        </w:rPr>
        <w:t xml:space="preserve"> الثابت قيام </w:t>
      </w:r>
      <w:r w:rsidRPr="00511AF4">
        <w:rPr>
          <w:rFonts w:ascii="Traditional Arabic" w:hAnsi="Traditional Arabic" w:cs="Traditional Arabic"/>
          <w:sz w:val="32"/>
          <w:szCs w:val="32"/>
          <w:rtl/>
          <w:lang w:bidi="ar-SA"/>
        </w:rPr>
        <w:t>فرقة مكافحة المخدرات</w:t>
      </w:r>
      <w:r w:rsidRPr="00511AF4">
        <w:rPr>
          <w:rFonts w:ascii="Traditional Arabic" w:hAnsi="Traditional Arabic" w:cs="Traditional Arabic" w:hint="cs"/>
          <w:sz w:val="32"/>
          <w:szCs w:val="32"/>
          <w:rtl/>
          <w:lang w:bidi="ar-SA"/>
        </w:rPr>
        <w:t xml:space="preserve"> التابعة للمدعى عليها </w:t>
      </w:r>
      <w:r w:rsidRPr="00511AF4">
        <w:rPr>
          <w:rFonts w:ascii="Traditional Arabic" w:hAnsi="Traditional Arabic" w:cs="Traditional Arabic"/>
          <w:sz w:val="32"/>
          <w:szCs w:val="32"/>
          <w:rtl/>
          <w:lang w:bidi="ar-SA"/>
        </w:rPr>
        <w:t xml:space="preserve">بإطلاق </w:t>
      </w:r>
      <w:r w:rsidRPr="00511AF4">
        <w:rPr>
          <w:rFonts w:ascii="Traditional Arabic" w:hAnsi="Traditional Arabic" w:cs="Traditional Arabic" w:hint="cs"/>
          <w:sz w:val="32"/>
          <w:szCs w:val="32"/>
          <w:rtl/>
          <w:lang w:bidi="ar-SA"/>
        </w:rPr>
        <w:t>النار على المدعيتين وذلك ل</w:t>
      </w:r>
      <w:r w:rsidRPr="00511AF4">
        <w:rPr>
          <w:rFonts w:ascii="Traditional Arabic" w:hAnsi="Traditional Arabic" w:cs="Traditional Arabic"/>
          <w:sz w:val="32"/>
          <w:szCs w:val="32"/>
          <w:rtl/>
          <w:lang w:bidi="ar-SA"/>
        </w:rPr>
        <w:t xml:space="preserve">لاشتباه </w:t>
      </w:r>
      <w:r w:rsidRPr="00511AF4">
        <w:rPr>
          <w:rFonts w:ascii="Traditional Arabic" w:hAnsi="Traditional Arabic" w:cs="Traditional Arabic" w:hint="cs"/>
          <w:sz w:val="32"/>
          <w:szCs w:val="32"/>
          <w:rtl/>
          <w:lang w:bidi="ar-SA"/>
        </w:rPr>
        <w:t>ب</w:t>
      </w:r>
      <w:r w:rsidRPr="00511AF4">
        <w:rPr>
          <w:rFonts w:ascii="Traditional Arabic" w:hAnsi="Traditional Arabic" w:cs="Traditional Arabic"/>
          <w:sz w:val="32"/>
          <w:szCs w:val="32"/>
          <w:rtl/>
          <w:lang w:bidi="ar-SA"/>
        </w:rPr>
        <w:t>مرك</w:t>
      </w:r>
      <w:r w:rsidRPr="00511AF4">
        <w:rPr>
          <w:rFonts w:ascii="Traditional Arabic" w:hAnsi="Traditional Arabic" w:cs="Traditional Arabic" w:hint="cs"/>
          <w:sz w:val="32"/>
          <w:szCs w:val="32"/>
          <w:rtl/>
          <w:lang w:bidi="ar-SA"/>
        </w:rPr>
        <w:t xml:space="preserve">بتهما وفق محضر الضبط والتحقيق؛ مما يتقرر معه خطأ المدعى عليها </w:t>
      </w:r>
      <w:r w:rsidRPr="00511AF4">
        <w:rPr>
          <w:rFonts w:ascii="Traditional Arabic" w:hAnsi="Traditional Arabic" w:cs="Traditional Arabic"/>
          <w:sz w:val="32"/>
          <w:szCs w:val="32"/>
          <w:rtl/>
          <w:lang w:bidi="ar-SA"/>
        </w:rPr>
        <w:t>–</w:t>
      </w:r>
      <w:r w:rsidRPr="00511AF4">
        <w:rPr>
          <w:rFonts w:ascii="Traditional Arabic" w:hAnsi="Traditional Arabic" w:cs="Traditional Arabic" w:hint="cs"/>
          <w:sz w:val="32"/>
          <w:szCs w:val="32"/>
          <w:rtl/>
          <w:lang w:bidi="ar-SA"/>
        </w:rPr>
        <w:t xml:space="preserve">  تضرر المدعيتين من خطأ المدعى عليها بإصابتهما جسدياً وفق </w:t>
      </w:r>
      <w:r w:rsidRPr="00511AF4">
        <w:rPr>
          <w:rFonts w:ascii="Traditional Arabic" w:hAnsi="Traditional Arabic" w:cs="Traditional Arabic"/>
          <w:sz w:val="32"/>
          <w:szCs w:val="32"/>
          <w:rtl/>
        </w:rPr>
        <w:t xml:space="preserve">التقرير الطبي </w:t>
      </w:r>
      <w:r w:rsidRPr="00511AF4">
        <w:rPr>
          <w:rFonts w:ascii="Traditional Arabic" w:hAnsi="Traditional Arabic" w:cs="Traditional Arabic"/>
          <w:sz w:val="32"/>
          <w:szCs w:val="32"/>
          <w:rtl/>
          <w:lang w:bidi="ar-SA"/>
        </w:rPr>
        <w:t>–</w:t>
      </w:r>
      <w:r w:rsidRPr="00511AF4">
        <w:rPr>
          <w:rFonts w:ascii="Traditional Arabic" w:hAnsi="Traditional Arabic" w:cs="Traditional Arabic" w:hint="cs"/>
          <w:sz w:val="32"/>
          <w:szCs w:val="32"/>
          <w:rtl/>
          <w:lang w:bidi="ar-SA"/>
        </w:rPr>
        <w:t xml:space="preserve"> استحقاق المدعيتين التعويض</w:t>
      </w:r>
      <w:r w:rsidRPr="00511AF4">
        <w:rPr>
          <w:rFonts w:ascii="Traditional Arabic" w:hAnsi="Traditional Arabic" w:cs="Traditional Arabic" w:hint="cs"/>
          <w:sz w:val="32"/>
          <w:szCs w:val="32"/>
          <w:rtl/>
        </w:rPr>
        <w:t xml:space="preserve"> وفق تقرير </w:t>
      </w:r>
      <w:r w:rsidRPr="00511AF4">
        <w:rPr>
          <w:rFonts w:ascii="Traditional Arabic" w:hAnsi="Traditional Arabic" w:cs="Traditional Arabic"/>
          <w:sz w:val="32"/>
          <w:szCs w:val="32"/>
          <w:rtl/>
        </w:rPr>
        <w:t>مقدر الشجاج –</w:t>
      </w:r>
      <w:r w:rsidRPr="00511AF4">
        <w:rPr>
          <w:rFonts w:ascii="Traditional Arabic" w:hAnsi="Traditional Arabic" w:cs="Traditional Arabic" w:hint="cs"/>
          <w:sz w:val="32"/>
          <w:szCs w:val="32"/>
          <w:rtl/>
        </w:rPr>
        <w:t xml:space="preserve"> أثر ذلك: إلزام المدعى عليها بتعويض المدعيتين.</w:t>
      </w:r>
    </w:p>
    <w:p w:rsidR="00AD6FC2" w:rsidRPr="00511AF4" w:rsidRDefault="00AD6FC2" w:rsidP="00AD6FC2">
      <w:pPr>
        <w:tabs>
          <w:tab w:val="left" w:pos="3461"/>
        </w:tabs>
        <w:rPr>
          <w:rFonts w:ascii="Traditional Arabic" w:hAnsi="Traditional Arabic" w:cs="Traditional Arabic"/>
          <w:sz w:val="32"/>
          <w:szCs w:val="32"/>
          <w:rtl/>
          <w:lang w:bidi="ar-SA"/>
        </w:rPr>
      </w:pPr>
    </w:p>
    <w:p w:rsidR="00AD6FC2" w:rsidRPr="00511AF4" w:rsidRDefault="00AD6FC2" w:rsidP="00AD6FC2">
      <w:pPr>
        <w:tabs>
          <w:tab w:val="left" w:pos="3461"/>
        </w:tabs>
        <w:jc w:val="center"/>
        <w:rPr>
          <w:rFonts w:ascii="Traditional Arabic" w:hAnsi="Traditional Arabic" w:cs="Traditional Arabic"/>
          <w:b/>
          <w:bCs/>
          <w:sz w:val="32"/>
          <w:szCs w:val="32"/>
          <w:rtl/>
          <w:lang w:bidi="ar-SA"/>
        </w:rPr>
      </w:pPr>
      <w:r w:rsidRPr="00511AF4">
        <w:rPr>
          <w:rFonts w:ascii="Traditional Arabic" w:hAnsi="Traditional Arabic" w:cs="Traditional Arabic" w:hint="cs"/>
          <w:b/>
          <w:bCs/>
          <w:sz w:val="32"/>
          <w:szCs w:val="32"/>
          <w:rtl/>
          <w:lang w:bidi="ar-SA"/>
        </w:rPr>
        <w:t>الوقائع</w:t>
      </w:r>
    </w:p>
    <w:p w:rsidR="00AD6FC2" w:rsidRPr="00511AF4" w:rsidRDefault="00AD6FC2" w:rsidP="00AD6FC2">
      <w:pPr>
        <w:jc w:val="both"/>
        <w:rPr>
          <w:rFonts w:ascii="Traditional Arabic" w:hAnsi="Traditional Arabic" w:cs="Traditional Arabic"/>
          <w:sz w:val="32"/>
          <w:szCs w:val="32"/>
          <w:rtl/>
          <w:lang w:bidi="ar-SA"/>
        </w:rPr>
      </w:pPr>
      <w:r w:rsidRPr="00511AF4">
        <w:rPr>
          <w:rFonts w:ascii="Traditional Arabic" w:hAnsi="Traditional Arabic" w:cs="Traditional Arabic"/>
          <w:sz w:val="32"/>
          <w:szCs w:val="32"/>
          <w:rtl/>
          <w:lang w:bidi="ar-SA"/>
        </w:rPr>
        <w:t xml:space="preserve">تتلخص وقائع هذه الدعوى بالقدر اللازم لإصدار الحكم فيها أن المدعي وكالة تقدم بصحيفة دعوى لهذه المحكمة بتاريخ 9/10/1442هـ جاء فيها: أنه قامت فرقة من مكافحة المخدرات بإطلاق الرصاص لمجرد الاشتباه على مركبة كانت تقل موكلتيه مع أسرتهما ونتج عنه إصابتهما، وتمت دراسة القضية من قبل لجنة قبول شكاوى إساءة استعمال السلطة بإمارة مكة المكرمة وتم توجيه الخطأ على رجال الفرقة وحفظ كامل المعاملة بشرطة الكعكية وإفهام المدعين بالتوجه للمحكمة الإدارية للمطالبة بأرش الإصابات حسب الخطاب رقم </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627952/ب س</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الصادر من إمارة مكة المكرمة لشرطة العاصمة المقدسة، طالباً في ختام صحيفته الحكم بإلزام المدعى عليها تعويض موكلتيه بما قدّره مقدرو الشجاج. فقيدت صحيفة الدعوى قضيةً بالرقم المشار إليه في ديباجة هذا الحكم، وباشرت الدائرة نظرها في عدة جلسات، وفيها سألت الدائرة المدعي وكالة عن الدعوى</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فأحال إلى ما أورده بلائحتها</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فطلبت منه الدائرة تقديم تقدير مقدري الشجاج</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فأشار إلى أن نسخة التقدير ليست بحوزته</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وأن كامل المعاملة المضمنة للتقدير قد حفظت بمركز شرطة الكعكية</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فكتبت الدائرة إلى مركز شرطة الكعكية بطلب كامل أوراق المعاملة</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وبعرض الدعوى على ممثل المدعى عليها</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دفع بعدم الصفة في هذه الدعوى</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استناداً للأمر السامي رقم </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2095/ م ب</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وتاريخ 4/4/1433هـ والذي نص على: </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وفي كل الأحوال يبلغ صاحب الحق الخاص بالقرار الصادر من اللجنة </w:t>
      </w:r>
      <w:r w:rsidRPr="00511AF4">
        <w:rPr>
          <w:rFonts w:ascii="Traditional Arabic" w:hAnsi="Traditional Arabic" w:cs="Traditional Arabic"/>
          <w:sz w:val="32"/>
          <w:szCs w:val="32"/>
          <w:rtl/>
          <w:lang w:bidi="ar-SA"/>
        </w:rPr>
        <w:lastRenderedPageBreak/>
        <w:t>استناداً إلى المادة (63) من ذات النظام وله في تلك الحالة الاعتراض أمام الجهات المختصة واللجوء إلى القضاء للمطالبة بالتعويض أو الدية في مواجهة بيت المال</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على اعتبار أنه سبق وأن عرض موضوع الدعوى على لجنة قبول شكاوى استعمال السلطة من قبل رجال الأمر</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ووردنا برقية مدير عام الإدارة العامة للشؤون القانونية بإحالتها لجهة الضبط الجنائي لإبلاغ الوكيل الشرعي بالتقدم للمحكمة المختصة للمطالبة بالتعويض الذي قدره مقدري الشجاج في مواجهة بيت المال</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فسألت الدائرة المدعي وكالة هل تم رفع دعوى جزائية بخصوص موكلتيه</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فأجاب بالنفي، وأن الدعوى الجزائية التي أقيمت تتعلق بسائق المركبة محل المتابعة من قبل المدعى عليها</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فطلبت منه الدائرة تقديم نسخة من الحكم الصادر من المحكمة الجزائية بهذا الشأن</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وبتقديمه قرر بذلك طرفا الدعوى الاكتفاء بما سبق تقديمه</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وطلبا الفصل في الدعوى</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وباطلاع الدائرة على ما أرفق من أوراق المعاملة</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وتقدير الشجاج</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وحكم المحكمة الجزائية</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قررت رفع الجلسة للمداولة</w:t>
      </w:r>
      <w:r w:rsidRPr="00511AF4">
        <w:rPr>
          <w:rFonts w:ascii="Traditional Arabic" w:hAnsi="Traditional Arabic" w:cs="Traditional Arabic" w:hint="cs"/>
          <w:sz w:val="32"/>
          <w:szCs w:val="32"/>
          <w:rtl/>
          <w:lang w:bidi="ar-SA"/>
        </w:rPr>
        <w:t>،</w:t>
      </w:r>
      <w:r w:rsidRPr="00511AF4">
        <w:rPr>
          <w:rFonts w:ascii="Traditional Arabic" w:hAnsi="Traditional Arabic" w:cs="Traditional Arabic"/>
          <w:sz w:val="32"/>
          <w:szCs w:val="32"/>
          <w:rtl/>
          <w:lang w:bidi="ar-SA"/>
        </w:rPr>
        <w:t xml:space="preserve"> وصدر فيها هذا الحكم مبنياً على ما يلي</w:t>
      </w:r>
      <w:r w:rsidRPr="00511AF4">
        <w:rPr>
          <w:rFonts w:ascii="Traditional Arabic" w:hAnsi="Traditional Arabic" w:cs="Traditional Arabic" w:hint="cs"/>
          <w:sz w:val="32"/>
          <w:szCs w:val="32"/>
          <w:rtl/>
          <w:lang w:bidi="ar-SA"/>
        </w:rPr>
        <w:t>.</w:t>
      </w:r>
    </w:p>
    <w:p w:rsidR="00AD6FC2" w:rsidRPr="00511AF4" w:rsidRDefault="00AD6FC2" w:rsidP="00AD6FC2">
      <w:pPr>
        <w:jc w:val="center"/>
        <w:rPr>
          <w:rFonts w:ascii="Traditional Arabic" w:hAnsi="Traditional Arabic" w:cs="Traditional Arabic"/>
          <w:sz w:val="32"/>
          <w:szCs w:val="32"/>
          <w:rtl/>
        </w:rPr>
      </w:pPr>
      <w:r w:rsidRPr="00511AF4">
        <w:rPr>
          <w:rFonts w:ascii="Traditional Arabic" w:hAnsi="Traditional Arabic" w:cs="Traditional Arabic"/>
          <w:b/>
          <w:bCs/>
          <w:sz w:val="32"/>
          <w:szCs w:val="32"/>
          <w:rtl/>
        </w:rPr>
        <w:t>الأسباب</w:t>
      </w:r>
      <w:r w:rsidRPr="00511AF4">
        <w:rPr>
          <w:rFonts w:ascii="Traditional Arabic" w:hAnsi="Traditional Arabic" w:cs="Traditional Arabic" w:hint="cs"/>
          <w:sz w:val="32"/>
          <w:szCs w:val="32"/>
          <w:rtl/>
        </w:rPr>
        <w:t xml:space="preserve"> </w:t>
      </w:r>
    </w:p>
    <w:p w:rsidR="00AD6FC2" w:rsidRPr="00511AF4" w:rsidRDefault="00AD6FC2" w:rsidP="00AD6FC2">
      <w:pPr>
        <w:jc w:val="both"/>
        <w:rPr>
          <w:rFonts w:ascii="Traditional Arabic" w:hAnsi="Traditional Arabic" w:cs="Traditional Arabic"/>
          <w:sz w:val="32"/>
          <w:szCs w:val="32"/>
          <w:rtl/>
        </w:rPr>
      </w:pPr>
      <w:r w:rsidRPr="00511AF4">
        <w:rPr>
          <w:rFonts w:ascii="Traditional Arabic" w:hAnsi="Traditional Arabic" w:cs="Traditional Arabic"/>
          <w:sz w:val="32"/>
          <w:szCs w:val="32"/>
          <w:rtl/>
        </w:rPr>
        <w:t>بما أن المدعي وكالة يبتغي من دعواه الحكم بإلزام المدعى عليها تعويض موكلتيه عن الإصابات الجسدية التي تعرضا لها جراء إصابتهما بطلق ناري من قبل فرقة مكافحة المخدرات وذلك بما قدره مقدرو الشجاج</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فإن الدعوى بناء على تكييفها النظامي تعتبر من قبيل دعاوى التعويض، وتختص المحاكم الإدارية ولائياً بنظرها وفقاً لما نصت عليه الفقرة (ج) من المادة (13) من نظام ديوان المظالم الصادر بالمرسوم الملكي رقم (م/78) وتاريخ 19/9/1428هـ، كما تختص هذه المحكمة بنظر الدعوى مكانياً وفقاً للمادة الثانية من </w:t>
      </w:r>
      <w:r w:rsidRPr="00511AF4">
        <w:rPr>
          <w:rFonts w:ascii="Traditional Arabic" w:hAnsi="Traditional Arabic" w:cs="Traditional Arabic"/>
          <w:color w:val="000000"/>
          <w:sz w:val="32"/>
          <w:szCs w:val="32"/>
          <w:rtl/>
        </w:rPr>
        <w:t>نظام المرافعات أمام ديوان المظالم الصادر بالمرسوم الملكي رقم (م/3) وتاريخ 22/1/1435هـ.</w:t>
      </w:r>
      <w:r w:rsidRPr="00511AF4">
        <w:rPr>
          <w:rFonts w:ascii="Traditional Arabic" w:hAnsi="Traditional Arabic" w:cs="Traditional Arabic" w:hint="cs"/>
          <w:sz w:val="32"/>
          <w:szCs w:val="32"/>
          <w:rtl/>
        </w:rPr>
        <w:t xml:space="preserve"> </w:t>
      </w:r>
      <w:r w:rsidRPr="00511AF4">
        <w:rPr>
          <w:rFonts w:ascii="Traditional Arabic" w:hAnsi="Traditional Arabic" w:cs="Traditional Arabic"/>
          <w:sz w:val="32"/>
          <w:szCs w:val="32"/>
          <w:rtl/>
        </w:rPr>
        <w:t>وعن الصفة</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فبما أن الثابت أن المدعي وكالة يطلب التعويض عن الضرر الذي تسبب به أفراد فرقة مكافحة المخدرات التابعة للمدعى عليها</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فإن الدعوى تكون مرفوعة من ذي صفة على ذي صفة، ولا وجه لما دفعت به المدعى عليها من عدم صفتها في الدعوى</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وأن الصفة منعقدة في مواجهة بيت المال استناداً  </w:t>
      </w:r>
      <w:r w:rsidRPr="00511AF4">
        <w:rPr>
          <w:rFonts w:ascii="Traditional Arabic" w:hAnsi="Traditional Arabic" w:cs="Traditional Arabic" w:hint="cs"/>
          <w:sz w:val="32"/>
          <w:szCs w:val="32"/>
          <w:rtl/>
        </w:rPr>
        <w:t>إلى</w:t>
      </w:r>
      <w:r w:rsidRPr="00511AF4">
        <w:rPr>
          <w:rFonts w:ascii="Traditional Arabic" w:hAnsi="Traditional Arabic" w:cs="Traditional Arabic"/>
          <w:sz w:val="32"/>
          <w:szCs w:val="32"/>
          <w:rtl/>
        </w:rPr>
        <w:t xml:space="preserve"> الأمر السامي رقم </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2095/ م ب</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وتاريخ 4/4/1433هـ والذي نص على: </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وفي كل الأحوال يبلغ صاحب الحق الخاص بالقرار الصادر من اللجنة استناداً إلى المادة (63) من ذات النظام</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وله في تلك الحالة الاعتراض أمام الجهات المختصة واللجوء إلى القضاء للمطالبة بالتعويض أو الدية في مواجهة بيت المال</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فإنه لا يراد منه ما ذهبت إليه المدعى عليها، لما استقر عليه الفقه والقضاء، وبما أن المدعى عليها هي المباشرة للفعل الضار محل الدعوى</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فإن الصفة منعقدة في مواجهتها</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وعن قبول الدعوى</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فبما أن الحق نشأ للمدعيتين بتاريخ إصابتهما في 4/11/1438هـ</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وتقدم وكيلهما للمحكمة بهذه الدعوى بتاريخ 9/10/1442هـ</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فإن الدائرة تنتهي إلى قبول الدعوى شكلاً لرفعها خلال الأجل المحدد نظاماً.</w:t>
      </w:r>
      <w:r w:rsidRPr="00511AF4">
        <w:rPr>
          <w:rFonts w:ascii="Traditional Arabic" w:hAnsi="Traditional Arabic" w:cs="Traditional Arabic" w:hint="cs"/>
          <w:sz w:val="32"/>
          <w:szCs w:val="32"/>
          <w:rtl/>
        </w:rPr>
        <w:t xml:space="preserve"> </w:t>
      </w:r>
      <w:r w:rsidRPr="00511AF4">
        <w:rPr>
          <w:rFonts w:ascii="Traditional Arabic" w:hAnsi="Traditional Arabic" w:cs="Traditional Arabic"/>
          <w:sz w:val="32"/>
          <w:szCs w:val="32"/>
          <w:rtl/>
        </w:rPr>
        <w:t>وعن موضوع الدعوى</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فبما أن المدعي وكالة يطلب إلزام المدعى عليها تعويض موكلتيه عن الإصابات الجسدية التي تعرضا لها جراء إصابتهما بطلق ناري من قبل فرقة مكافحة المخدرات، وبما أن الشريعة الإسلامية قد </w:t>
      </w:r>
      <w:r w:rsidRPr="00511AF4">
        <w:rPr>
          <w:rFonts w:ascii="Traditional Arabic" w:hAnsi="Traditional Arabic" w:cs="Traditional Arabic"/>
          <w:sz w:val="32"/>
          <w:szCs w:val="32"/>
          <w:rtl/>
        </w:rPr>
        <w:lastRenderedPageBreak/>
        <w:t>جاءت بالمحافظة على حرمة الأنفس والأموال والأعراض المعصومة، ومنع الاعتداء عليها</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وجبر الضرر الواقع عليها، وبما أن مناط مسؤولية جهة الإدارة عن أعمالها وجود خطأ من جانبها، وأن يحيق بصاحب الشأن ضرر، وأن تقوم علاقة السببية بين الخطأ والضرر، وأنه يتعين توافر هذه الأركان مجتمعة لقيام مسؤولية جهة الإدارة وإلزامها بالتعويض، وبما أن البينة قد قامت على خطأ المدعى عليها فيما قامت به فرقة مكافحة المخدرات من إطلاق رصاص أصاب المدعيتين </w:t>
      </w:r>
      <w:r w:rsidRPr="00511AF4">
        <w:rPr>
          <w:rFonts w:ascii="Traditional Arabic" w:hAnsi="Traditional Arabic" w:cs="Traditional Arabic" w:hint="cs"/>
          <w:sz w:val="32"/>
          <w:szCs w:val="32"/>
          <w:rtl/>
        </w:rPr>
        <w:t xml:space="preserve">وذلك </w:t>
      </w:r>
      <w:r w:rsidRPr="00511AF4">
        <w:rPr>
          <w:rFonts w:ascii="Traditional Arabic" w:hAnsi="Traditional Arabic" w:cs="Traditional Arabic"/>
          <w:sz w:val="32"/>
          <w:szCs w:val="32"/>
          <w:rtl/>
        </w:rPr>
        <w:t>بما أثبت في محاضر الضبط وما انتهى إليه تحقيق المدعى عليها وما اطلعت عليه الدائرة من أوراق</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ومنها حكم المحكمة الجزائية بمكة المكرمة رقم </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3995412</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وتاريخ 1/3/1439هـ</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وقد ثبت ركن الضرر بموجب التقارير الطبية المثبتة لإصابات المدعيتين وما أثبته مقدرو الشجاج</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وحيث إن المدعى عليها هي المتسببة بذلك فقد تحقق ركن العلاقة السببية، مما يتعين معه الحكم عليها بالتعويض</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وفي سبيل تقدير التعويض المستحق للمدعيتين؛ فإن الدائرة تأخذ بما انتهى إليه تقرير مقدري الشجاج بالمحكمة العامة بمكة المكرمة ذ</w:t>
      </w:r>
      <w:r w:rsidRPr="00511AF4">
        <w:rPr>
          <w:rFonts w:ascii="Traditional Arabic" w:hAnsi="Traditional Arabic" w:cs="Traditional Arabic" w:hint="cs"/>
          <w:sz w:val="32"/>
          <w:szCs w:val="32"/>
          <w:rtl/>
        </w:rPr>
        <w:t>و</w:t>
      </w:r>
      <w:r w:rsidRPr="00511AF4">
        <w:rPr>
          <w:rFonts w:ascii="Traditional Arabic" w:hAnsi="Traditional Arabic" w:cs="Traditional Arabic"/>
          <w:sz w:val="32"/>
          <w:szCs w:val="32"/>
          <w:rtl/>
        </w:rPr>
        <w:t xml:space="preserve"> الرقم </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404301179</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وتاريخ 25/12/1440هـ</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w:t>
      </w:r>
      <w:r w:rsidRPr="00511AF4">
        <w:rPr>
          <w:rFonts w:ascii="Traditional Arabic" w:hAnsi="Traditional Arabic" w:cs="Traditional Arabic" w:hint="cs"/>
          <w:sz w:val="32"/>
          <w:szCs w:val="32"/>
          <w:rtl/>
        </w:rPr>
        <w:t>و</w:t>
      </w:r>
      <w:r w:rsidRPr="00511AF4">
        <w:rPr>
          <w:rFonts w:ascii="Traditional Arabic" w:hAnsi="Traditional Arabic" w:cs="Traditional Arabic"/>
          <w:sz w:val="32"/>
          <w:szCs w:val="32"/>
          <w:rtl/>
        </w:rPr>
        <w:t xml:space="preserve">الذي انتهى إلى تقدير مجموع المبالغ المستحقة للمدعية </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بمبلغ قدره (1</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244</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321) مليون ومئتان وأربعة وأربعون ألفاً وثلاثمئة وواحد وعشرون ريالاً، وتقدير مجموع المبالغ المستحقة للمدعية </w:t>
      </w:r>
      <w:r w:rsidRPr="00511AF4">
        <w:rPr>
          <w:rFonts w:ascii="Traditional Arabic" w:hAnsi="Traditional Arabic" w:cs="Traditional Arabic" w:hint="cs"/>
          <w:sz w:val="32"/>
          <w:szCs w:val="32"/>
          <w:rtl/>
        </w:rPr>
        <w:t>(...)</w:t>
      </w:r>
      <w:r w:rsidRPr="00511AF4">
        <w:rPr>
          <w:rFonts w:ascii="Traditional Arabic" w:hAnsi="Traditional Arabic" w:cs="Traditional Arabic"/>
          <w:sz w:val="32"/>
          <w:szCs w:val="32"/>
          <w:rtl/>
        </w:rPr>
        <w:t xml:space="preserve"> بمبلغ قدره (70.000) سبعون ألف ريال، وهو ما طلبه المدعي وكالة في </w:t>
      </w:r>
      <w:r w:rsidRPr="00511AF4">
        <w:rPr>
          <w:rFonts w:ascii="Traditional Arabic" w:hAnsi="Traditional Arabic" w:cs="Traditional Arabic" w:hint="cs"/>
          <w:sz w:val="32"/>
          <w:szCs w:val="32"/>
          <w:rtl/>
        </w:rPr>
        <w:t>هذه ال</w:t>
      </w:r>
      <w:r w:rsidRPr="00511AF4">
        <w:rPr>
          <w:rFonts w:ascii="Traditional Arabic" w:hAnsi="Traditional Arabic" w:cs="Traditional Arabic"/>
          <w:sz w:val="32"/>
          <w:szCs w:val="32"/>
          <w:rtl/>
        </w:rPr>
        <w:t>دعو</w:t>
      </w:r>
      <w:r w:rsidRPr="00511AF4">
        <w:rPr>
          <w:rFonts w:ascii="Traditional Arabic" w:hAnsi="Traditional Arabic" w:cs="Traditional Arabic" w:hint="cs"/>
          <w:sz w:val="32"/>
          <w:szCs w:val="32"/>
          <w:rtl/>
        </w:rPr>
        <w:t>ى.</w:t>
      </w:r>
    </w:p>
    <w:p w:rsidR="00AD6FC2" w:rsidRPr="00511AF4" w:rsidRDefault="00AD6FC2" w:rsidP="00AD6FC2">
      <w:pPr>
        <w:jc w:val="both"/>
        <w:rPr>
          <w:rFonts w:ascii="Traditional Arabic" w:hAnsi="Traditional Arabic" w:cs="Traditional Arabic"/>
          <w:b/>
          <w:bCs/>
          <w:sz w:val="32"/>
          <w:szCs w:val="32"/>
          <w:rtl/>
          <w:lang w:bidi="ar-SA"/>
        </w:rPr>
      </w:pPr>
      <w:r w:rsidRPr="00511AF4">
        <w:rPr>
          <w:rFonts w:ascii="Traditional Arabic" w:hAnsi="Traditional Arabic" w:cs="Traditional Arabic"/>
          <w:b/>
          <w:bCs/>
          <w:sz w:val="32"/>
          <w:szCs w:val="32"/>
          <w:rtl/>
        </w:rPr>
        <w:t>لذلك حكمت الدائرة:</w:t>
      </w:r>
      <w:r w:rsidRPr="00511AF4">
        <w:rPr>
          <w:rFonts w:ascii="Traditional Arabic" w:hAnsi="Traditional Arabic" w:cs="Traditional Arabic" w:hint="cs"/>
          <w:b/>
          <w:bCs/>
          <w:sz w:val="32"/>
          <w:szCs w:val="32"/>
          <w:rtl/>
          <w:lang w:bidi="ar-SA"/>
        </w:rPr>
        <w:t xml:space="preserve"> </w:t>
      </w:r>
      <w:r w:rsidRPr="00511AF4">
        <w:rPr>
          <w:rFonts w:ascii="Traditional Arabic" w:hAnsi="Traditional Arabic" w:cs="Traditional Arabic"/>
          <w:b/>
          <w:bCs/>
          <w:sz w:val="32"/>
          <w:szCs w:val="32"/>
          <w:rtl/>
          <w:lang w:bidi="ar-SA"/>
        </w:rPr>
        <w:t xml:space="preserve">أولاً: إلزام المدعى عليها إدارة مكافحة المخدرات بمنطقة مكة المكرمة </w:t>
      </w:r>
      <w:r w:rsidRPr="00511AF4">
        <w:rPr>
          <w:rFonts w:ascii="Traditional Arabic" w:hAnsi="Traditional Arabic" w:cs="Traditional Arabic" w:hint="cs"/>
          <w:b/>
          <w:bCs/>
          <w:sz w:val="32"/>
          <w:szCs w:val="32"/>
          <w:rtl/>
          <w:lang w:bidi="ar-SA"/>
        </w:rPr>
        <w:t>ب</w:t>
      </w:r>
      <w:r w:rsidRPr="00511AF4">
        <w:rPr>
          <w:rFonts w:ascii="Traditional Arabic" w:hAnsi="Traditional Arabic" w:cs="Traditional Arabic"/>
          <w:b/>
          <w:bCs/>
          <w:sz w:val="32"/>
          <w:szCs w:val="32"/>
          <w:rtl/>
          <w:lang w:bidi="ar-SA"/>
        </w:rPr>
        <w:t xml:space="preserve">أن تدفع للمدعية </w:t>
      </w:r>
      <w:r w:rsidRPr="00511AF4">
        <w:rPr>
          <w:rFonts w:ascii="Traditional Arabic" w:hAnsi="Traditional Arabic" w:cs="Traditional Arabic" w:hint="cs"/>
          <w:b/>
          <w:bCs/>
          <w:sz w:val="32"/>
          <w:szCs w:val="32"/>
          <w:rtl/>
        </w:rPr>
        <w:t>(...)</w:t>
      </w:r>
      <w:r w:rsidRPr="00511AF4">
        <w:rPr>
          <w:rFonts w:ascii="Traditional Arabic" w:hAnsi="Traditional Arabic" w:cs="Traditional Arabic"/>
          <w:b/>
          <w:bCs/>
          <w:sz w:val="32"/>
          <w:szCs w:val="32"/>
          <w:rtl/>
        </w:rPr>
        <w:t xml:space="preserve"> </w:t>
      </w:r>
      <w:r w:rsidRPr="00511AF4">
        <w:rPr>
          <w:rFonts w:ascii="Traditional Arabic" w:hAnsi="Traditional Arabic" w:cs="Traditional Arabic"/>
          <w:b/>
          <w:bCs/>
          <w:sz w:val="32"/>
          <w:szCs w:val="32"/>
          <w:rtl/>
          <w:lang w:bidi="ar-SA"/>
        </w:rPr>
        <w:t xml:space="preserve">مبلغاً قدره (1.244.321) مليون ومئتان وأربعة وأربعون ألفاً وثلاثمئة وواحد وعشرون ريالاً. ثانياً: إلزام المدعى عليها إدارة مكافحة المخدرات بمنطقة مكة المكرمة </w:t>
      </w:r>
      <w:r w:rsidRPr="00511AF4">
        <w:rPr>
          <w:rFonts w:ascii="Traditional Arabic" w:hAnsi="Traditional Arabic" w:cs="Traditional Arabic" w:hint="cs"/>
          <w:b/>
          <w:bCs/>
          <w:sz w:val="32"/>
          <w:szCs w:val="32"/>
          <w:rtl/>
          <w:lang w:bidi="ar-SA"/>
        </w:rPr>
        <w:t>ب</w:t>
      </w:r>
      <w:r w:rsidRPr="00511AF4">
        <w:rPr>
          <w:rFonts w:ascii="Traditional Arabic" w:hAnsi="Traditional Arabic" w:cs="Traditional Arabic"/>
          <w:b/>
          <w:bCs/>
          <w:sz w:val="32"/>
          <w:szCs w:val="32"/>
          <w:rtl/>
          <w:lang w:bidi="ar-SA"/>
        </w:rPr>
        <w:t xml:space="preserve">أن تدفع للمدعية </w:t>
      </w:r>
      <w:r w:rsidRPr="00511AF4">
        <w:rPr>
          <w:rFonts w:ascii="Traditional Arabic" w:hAnsi="Traditional Arabic" w:cs="Traditional Arabic" w:hint="cs"/>
          <w:b/>
          <w:bCs/>
          <w:sz w:val="32"/>
          <w:szCs w:val="32"/>
          <w:rtl/>
        </w:rPr>
        <w:t>(...)</w:t>
      </w:r>
      <w:r w:rsidRPr="00511AF4">
        <w:rPr>
          <w:rFonts w:ascii="Traditional Arabic" w:hAnsi="Traditional Arabic" w:cs="Traditional Arabic"/>
          <w:b/>
          <w:bCs/>
          <w:sz w:val="32"/>
          <w:szCs w:val="32"/>
          <w:rtl/>
          <w:lang w:bidi="ar-SA"/>
        </w:rPr>
        <w:t xml:space="preserve"> مبلغاً قدره (70.000) سبعون ألف ريال.</w:t>
      </w:r>
    </w:p>
    <w:p w:rsidR="00AD6FC2" w:rsidRPr="00511AF4" w:rsidRDefault="00AD6FC2" w:rsidP="00AD6FC2">
      <w:pPr>
        <w:jc w:val="both"/>
        <w:rPr>
          <w:rFonts w:ascii="Traditional Arabic" w:hAnsi="Traditional Arabic" w:cs="Traditional Arabic"/>
          <w:b/>
          <w:bCs/>
          <w:sz w:val="32"/>
          <w:szCs w:val="32"/>
          <w:rtl/>
        </w:rPr>
      </w:pPr>
      <w:r w:rsidRPr="00511AF4">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511AF4" w:rsidRDefault="00AD6FC2" w:rsidP="00AD6FC2">
      <w:pPr>
        <w:jc w:val="both"/>
        <w:rPr>
          <w:rFonts w:ascii="Traditional Arabic" w:hAnsi="Traditional Arabic" w:cs="Traditional Arabic"/>
          <w:b/>
          <w:bCs/>
          <w:sz w:val="32"/>
          <w:szCs w:val="32"/>
          <w:rtl/>
        </w:rPr>
      </w:pPr>
    </w:p>
    <w:p w:rsidR="00AD6FC2" w:rsidRPr="00511AF4" w:rsidRDefault="00AD6FC2" w:rsidP="00AD6FC2">
      <w:pPr>
        <w:jc w:val="both"/>
        <w:rPr>
          <w:rFonts w:ascii="Traditional Arabic" w:hAnsi="Traditional Arabic" w:cs="Traditional Arabic"/>
          <w:b/>
          <w:bCs/>
          <w:sz w:val="32"/>
          <w:szCs w:val="32"/>
          <w:rtl/>
        </w:rPr>
      </w:pPr>
      <w:r w:rsidRPr="00511AF4">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11AF4">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2858AF" w:rsidRDefault="00AD6FC2" w:rsidP="00AD6FC2">
      <w:pPr>
        <w:jc w:val="both"/>
        <w:rPr>
          <w:rFonts w:ascii="Traditional Arabic" w:hAnsi="Traditional Arabic" w:cs="Traditional Arabic"/>
          <w:b/>
          <w:bCs/>
          <w:sz w:val="32"/>
          <w:szCs w:val="32"/>
          <w:lang w:bidi="ar-SA"/>
        </w:rPr>
      </w:pPr>
      <w:r w:rsidRPr="002858AF">
        <w:rPr>
          <w:rFonts w:ascii="Traditional Arabic" w:hAnsi="Traditional Arabic" w:cs="Traditional Arabic"/>
          <w:b/>
          <w:bCs/>
          <w:sz w:val="32"/>
          <w:szCs w:val="32"/>
          <w:rtl/>
          <w:lang w:bidi="ar-SA"/>
        </w:rPr>
        <w:lastRenderedPageBreak/>
        <w:t xml:space="preserve">رقم القضية في المحكمة الإدارية </w:t>
      </w:r>
      <w:r w:rsidRPr="002858AF">
        <w:rPr>
          <w:rFonts w:ascii="Traditional Arabic" w:hAnsi="Traditional Arabic" w:cs="Traditional Arabic" w:hint="cs"/>
          <w:b/>
          <w:bCs/>
          <w:sz w:val="32"/>
          <w:szCs w:val="32"/>
          <w:rtl/>
          <w:lang w:bidi="ar-SA"/>
        </w:rPr>
        <w:t>3327</w:t>
      </w:r>
      <w:r w:rsidRPr="002858AF">
        <w:rPr>
          <w:rFonts w:ascii="Traditional Arabic" w:hAnsi="Traditional Arabic" w:cs="Traditional Arabic"/>
          <w:b/>
          <w:bCs/>
          <w:sz w:val="32"/>
          <w:szCs w:val="32"/>
          <w:rtl/>
          <w:lang w:bidi="ar-SA"/>
        </w:rPr>
        <w:t xml:space="preserve"> لعام 1442هـ</w:t>
      </w:r>
    </w:p>
    <w:p w:rsidR="00AD6FC2" w:rsidRPr="002858AF" w:rsidRDefault="00AD6FC2" w:rsidP="00AD6FC2">
      <w:pPr>
        <w:jc w:val="both"/>
        <w:rPr>
          <w:rFonts w:ascii="Traditional Arabic" w:hAnsi="Traditional Arabic" w:cs="Traditional Arabic"/>
          <w:b/>
          <w:bCs/>
          <w:sz w:val="32"/>
          <w:szCs w:val="32"/>
        </w:rPr>
      </w:pPr>
      <w:r w:rsidRPr="002858AF">
        <w:rPr>
          <w:rFonts w:ascii="Traditional Arabic" w:hAnsi="Traditional Arabic" w:cs="Traditional Arabic"/>
          <w:b/>
          <w:bCs/>
          <w:sz w:val="32"/>
          <w:szCs w:val="32"/>
          <w:rtl/>
          <w:lang w:bidi="ar-SA"/>
        </w:rPr>
        <w:t xml:space="preserve">رقم القضية في محكمة الاستئناف الإدارية </w:t>
      </w:r>
      <w:r w:rsidRPr="002858AF">
        <w:rPr>
          <w:rFonts w:ascii="Traditional Arabic" w:hAnsi="Traditional Arabic" w:cs="Traditional Arabic" w:hint="cs"/>
          <w:b/>
          <w:bCs/>
          <w:sz w:val="32"/>
          <w:szCs w:val="32"/>
          <w:rtl/>
        </w:rPr>
        <w:t>2101</w:t>
      </w:r>
      <w:r w:rsidRPr="002858AF">
        <w:rPr>
          <w:rFonts w:ascii="Traditional Arabic" w:hAnsi="Traditional Arabic" w:cs="Traditional Arabic"/>
          <w:b/>
          <w:bCs/>
          <w:sz w:val="32"/>
          <w:szCs w:val="32"/>
          <w:rtl/>
        </w:rPr>
        <w:t xml:space="preserve"> لعام 1443هـ</w:t>
      </w:r>
    </w:p>
    <w:p w:rsidR="00AD6FC2" w:rsidRPr="002858AF" w:rsidRDefault="00AD6FC2" w:rsidP="00AD6FC2">
      <w:pPr>
        <w:tabs>
          <w:tab w:val="left" w:pos="3461"/>
        </w:tabs>
        <w:jc w:val="both"/>
        <w:rPr>
          <w:rFonts w:ascii="Traditional Arabic" w:hAnsi="Traditional Arabic" w:cs="Traditional Arabic"/>
          <w:b/>
          <w:bCs/>
          <w:sz w:val="32"/>
          <w:szCs w:val="32"/>
          <w:rtl/>
          <w:lang w:bidi="ar-SA"/>
        </w:rPr>
      </w:pPr>
      <w:r w:rsidRPr="002858AF">
        <w:rPr>
          <w:rFonts w:ascii="Traditional Arabic" w:hAnsi="Traditional Arabic" w:cs="Traditional Arabic"/>
          <w:b/>
          <w:bCs/>
          <w:sz w:val="32"/>
          <w:szCs w:val="32"/>
          <w:rtl/>
          <w:lang w:bidi="ar-SA"/>
        </w:rPr>
        <w:t xml:space="preserve">تاريخ الجلسة </w:t>
      </w:r>
      <w:r w:rsidRPr="002858AF">
        <w:rPr>
          <w:rFonts w:ascii="Traditional Arabic" w:hAnsi="Traditional Arabic" w:cs="Traditional Arabic" w:hint="cs"/>
          <w:b/>
          <w:bCs/>
          <w:sz w:val="32"/>
          <w:szCs w:val="32"/>
          <w:rtl/>
          <w:lang w:bidi="ar-SA"/>
        </w:rPr>
        <w:t>19</w:t>
      </w:r>
      <w:r w:rsidRPr="002858AF">
        <w:rPr>
          <w:rFonts w:ascii="Traditional Arabic" w:hAnsi="Traditional Arabic" w:cs="Traditional Arabic"/>
          <w:b/>
          <w:bCs/>
          <w:sz w:val="32"/>
          <w:szCs w:val="32"/>
          <w:rtl/>
          <w:lang w:bidi="ar-SA"/>
        </w:rPr>
        <w:t>/</w:t>
      </w:r>
      <w:r w:rsidRPr="002858AF">
        <w:rPr>
          <w:rFonts w:ascii="Traditional Arabic" w:hAnsi="Traditional Arabic" w:cs="Traditional Arabic" w:hint="cs"/>
          <w:b/>
          <w:bCs/>
          <w:sz w:val="32"/>
          <w:szCs w:val="32"/>
          <w:rtl/>
          <w:lang w:bidi="ar-SA"/>
        </w:rPr>
        <w:t>4</w:t>
      </w:r>
      <w:r w:rsidRPr="002858AF">
        <w:rPr>
          <w:rFonts w:ascii="Traditional Arabic" w:hAnsi="Traditional Arabic" w:cs="Traditional Arabic"/>
          <w:b/>
          <w:bCs/>
          <w:sz w:val="32"/>
          <w:szCs w:val="32"/>
          <w:rtl/>
          <w:lang w:bidi="ar-SA"/>
        </w:rPr>
        <w:t>/144</w:t>
      </w:r>
      <w:r w:rsidRPr="002858AF">
        <w:rPr>
          <w:rFonts w:ascii="Traditional Arabic" w:hAnsi="Traditional Arabic" w:cs="Traditional Arabic" w:hint="cs"/>
          <w:b/>
          <w:bCs/>
          <w:sz w:val="32"/>
          <w:szCs w:val="32"/>
          <w:rtl/>
          <w:lang w:bidi="ar-SA"/>
        </w:rPr>
        <w:t>3</w:t>
      </w:r>
      <w:r w:rsidRPr="002858AF">
        <w:rPr>
          <w:rFonts w:ascii="Traditional Arabic" w:hAnsi="Traditional Arabic" w:cs="Traditional Arabic"/>
          <w:b/>
          <w:bCs/>
          <w:sz w:val="32"/>
          <w:szCs w:val="32"/>
          <w:rtl/>
          <w:lang w:bidi="ar-SA"/>
        </w:rPr>
        <w:t>هـ</w:t>
      </w:r>
      <w:r w:rsidRPr="002858AF">
        <w:rPr>
          <w:rFonts w:ascii="Traditional Arabic" w:hAnsi="Traditional Arabic" w:cs="Traditional Arabic"/>
          <w:b/>
          <w:bCs/>
          <w:sz w:val="32"/>
          <w:szCs w:val="32"/>
          <w:rtl/>
          <w:lang w:bidi="ar-SA"/>
        </w:rPr>
        <w:tab/>
      </w:r>
    </w:p>
    <w:p w:rsidR="00AD6FC2" w:rsidRPr="002858AF" w:rsidRDefault="00AD6FC2" w:rsidP="00AD6FC2">
      <w:pPr>
        <w:tabs>
          <w:tab w:val="left" w:pos="3461"/>
        </w:tabs>
        <w:jc w:val="center"/>
        <w:rPr>
          <w:rFonts w:ascii="Traditional Arabic" w:hAnsi="Traditional Arabic" w:cs="Traditional Arabic"/>
          <w:b/>
          <w:bCs/>
          <w:sz w:val="32"/>
          <w:szCs w:val="32"/>
          <w:rtl/>
          <w:lang w:bidi="ar-SA"/>
        </w:rPr>
      </w:pPr>
      <w:r w:rsidRPr="002858AF">
        <w:rPr>
          <w:rFonts w:ascii="Traditional Arabic" w:hAnsi="Traditional Arabic" w:cs="Traditional Arabic"/>
          <w:b/>
          <w:bCs/>
          <w:sz w:val="32"/>
          <w:szCs w:val="32"/>
          <w:rtl/>
          <w:lang w:bidi="ar-SA"/>
        </w:rPr>
        <w:t>الموضوعات</w:t>
      </w:r>
    </w:p>
    <w:p w:rsidR="00AD6FC2" w:rsidRPr="002858AF" w:rsidRDefault="00AD6FC2" w:rsidP="00AD6FC2">
      <w:pPr>
        <w:jc w:val="both"/>
        <w:rPr>
          <w:rFonts w:cs="Traditional Arabic"/>
          <w:b/>
          <w:bCs/>
          <w:sz w:val="32"/>
          <w:szCs w:val="32"/>
          <w:rtl/>
        </w:rPr>
      </w:pPr>
      <w:r w:rsidRPr="002858AF">
        <w:rPr>
          <w:rFonts w:cs="Traditional Arabic" w:hint="cs"/>
          <w:b/>
          <w:bCs/>
          <w:sz w:val="32"/>
          <w:szCs w:val="32"/>
          <w:rtl/>
        </w:rPr>
        <w:t>تعويض</w:t>
      </w:r>
      <w:r w:rsidRPr="002858AF">
        <w:rPr>
          <w:rFonts w:cs="Traditional Arabic"/>
          <w:b/>
          <w:bCs/>
          <w:sz w:val="32"/>
          <w:szCs w:val="32"/>
          <w:rtl/>
        </w:rPr>
        <w:t xml:space="preserve"> – </w:t>
      </w:r>
      <w:r w:rsidRPr="002858AF">
        <w:rPr>
          <w:rFonts w:cs="Traditional Arabic" w:hint="cs"/>
          <w:b/>
          <w:bCs/>
          <w:sz w:val="32"/>
          <w:szCs w:val="32"/>
          <w:rtl/>
        </w:rPr>
        <w:t xml:space="preserve">تعويض عن عمل مادي </w:t>
      </w:r>
      <w:r w:rsidRPr="002858AF">
        <w:rPr>
          <w:rFonts w:cs="Traditional Arabic"/>
          <w:b/>
          <w:bCs/>
          <w:sz w:val="32"/>
          <w:szCs w:val="32"/>
          <w:rtl/>
        </w:rPr>
        <w:t>–</w:t>
      </w:r>
      <w:r w:rsidRPr="002858AF">
        <w:rPr>
          <w:rFonts w:cs="Traditional Arabic" w:hint="cs"/>
          <w:b/>
          <w:bCs/>
          <w:sz w:val="32"/>
          <w:szCs w:val="32"/>
          <w:rtl/>
        </w:rPr>
        <w:t xml:space="preserve"> اقتحام منزل </w:t>
      </w:r>
      <w:r w:rsidRPr="002858AF">
        <w:rPr>
          <w:rFonts w:cs="Traditional Arabic"/>
          <w:b/>
          <w:bCs/>
          <w:sz w:val="32"/>
          <w:szCs w:val="32"/>
          <w:rtl/>
        </w:rPr>
        <w:t>–</w:t>
      </w:r>
      <w:r w:rsidRPr="002858AF">
        <w:rPr>
          <w:rFonts w:cs="Traditional Arabic" w:hint="cs"/>
          <w:b/>
          <w:bCs/>
          <w:sz w:val="32"/>
          <w:szCs w:val="32"/>
          <w:rtl/>
        </w:rPr>
        <w:t xml:space="preserve"> انتفاء المستند النظامي </w:t>
      </w:r>
      <w:r w:rsidRPr="002858AF">
        <w:rPr>
          <w:rFonts w:cs="Traditional Arabic"/>
          <w:b/>
          <w:bCs/>
          <w:sz w:val="32"/>
          <w:szCs w:val="32"/>
          <w:rtl/>
        </w:rPr>
        <w:t>–</w:t>
      </w:r>
      <w:r w:rsidRPr="002858AF">
        <w:rPr>
          <w:rFonts w:cs="Traditional Arabic" w:hint="cs"/>
          <w:b/>
          <w:bCs/>
          <w:sz w:val="32"/>
          <w:szCs w:val="32"/>
          <w:rtl/>
        </w:rPr>
        <w:t xml:space="preserve"> نكول الجهة الإدارية </w:t>
      </w:r>
      <w:r w:rsidRPr="002858AF">
        <w:rPr>
          <w:rFonts w:cs="Traditional Arabic"/>
          <w:b/>
          <w:bCs/>
          <w:sz w:val="32"/>
          <w:szCs w:val="32"/>
          <w:rtl/>
        </w:rPr>
        <w:t>–</w:t>
      </w:r>
      <w:r w:rsidRPr="002858AF">
        <w:rPr>
          <w:rFonts w:cs="Traditional Arabic" w:hint="cs"/>
          <w:b/>
          <w:bCs/>
          <w:sz w:val="32"/>
          <w:szCs w:val="32"/>
          <w:rtl/>
        </w:rPr>
        <w:t xml:space="preserve"> العمل بالقرينة </w:t>
      </w:r>
      <w:r w:rsidRPr="002858AF">
        <w:rPr>
          <w:rFonts w:cs="Traditional Arabic"/>
          <w:b/>
          <w:bCs/>
          <w:sz w:val="32"/>
          <w:szCs w:val="32"/>
          <w:rtl/>
        </w:rPr>
        <w:t>–</w:t>
      </w:r>
      <w:r w:rsidRPr="002858AF">
        <w:rPr>
          <w:rFonts w:ascii="Traditional Arabic" w:hAnsi="Traditional Arabic" w:cs="Traditional Arabic" w:hint="cs"/>
          <w:b/>
          <w:bCs/>
          <w:sz w:val="32"/>
          <w:szCs w:val="32"/>
          <w:rtl/>
        </w:rPr>
        <w:t xml:space="preserve"> </w:t>
      </w:r>
      <w:r w:rsidRPr="002858AF">
        <w:rPr>
          <w:rFonts w:ascii="Traditional Arabic" w:hAnsi="Traditional Arabic" w:cs="Traditional Arabic"/>
          <w:b/>
          <w:bCs/>
          <w:sz w:val="32"/>
          <w:szCs w:val="32"/>
          <w:rtl/>
        </w:rPr>
        <w:t>مسؤولية المتبوع عن أعمال تابعه</w:t>
      </w:r>
      <w:r w:rsidRPr="002858AF">
        <w:rPr>
          <w:rFonts w:cs="Traditional Arabic" w:hint="cs"/>
          <w:b/>
          <w:bCs/>
          <w:sz w:val="32"/>
          <w:szCs w:val="32"/>
          <w:rtl/>
        </w:rPr>
        <w:t xml:space="preserve"> </w:t>
      </w:r>
      <w:r w:rsidRPr="002858AF">
        <w:rPr>
          <w:rFonts w:cs="Traditional Arabic"/>
          <w:b/>
          <w:bCs/>
          <w:sz w:val="32"/>
          <w:szCs w:val="32"/>
          <w:rtl/>
        </w:rPr>
        <w:t>–</w:t>
      </w:r>
      <w:r w:rsidRPr="002858AF">
        <w:rPr>
          <w:rFonts w:cs="Traditional Arabic" w:hint="cs"/>
          <w:b/>
          <w:bCs/>
          <w:sz w:val="32"/>
          <w:szCs w:val="32"/>
          <w:rtl/>
        </w:rPr>
        <w:t xml:space="preserve"> </w:t>
      </w:r>
      <w:r w:rsidRPr="002858AF">
        <w:rPr>
          <w:rFonts w:ascii="Traditional Arabic" w:hAnsi="Traditional Arabic" w:cs="Traditional Arabic"/>
          <w:b/>
          <w:bCs/>
          <w:sz w:val="32"/>
          <w:szCs w:val="32"/>
          <w:rtl/>
        </w:rPr>
        <w:t>قيام أركان المسؤولية التقصيرية – التعويض عن الضرر المعنوي – سلطة المحكمة في تقدير التعويض.</w:t>
      </w:r>
    </w:p>
    <w:p w:rsidR="00AD6FC2" w:rsidRPr="002858AF" w:rsidRDefault="00AD6FC2" w:rsidP="00AD6FC2">
      <w:pPr>
        <w:tabs>
          <w:tab w:val="left" w:pos="3461"/>
        </w:tabs>
        <w:jc w:val="both"/>
        <w:rPr>
          <w:rFonts w:ascii="Simplified Arabic" w:hAnsi="Simplified Arabic" w:cs="Traditional Arabic"/>
          <w:sz w:val="32"/>
          <w:szCs w:val="32"/>
          <w:rtl/>
        </w:rPr>
      </w:pPr>
      <w:r w:rsidRPr="002858AF">
        <w:rPr>
          <w:rFonts w:ascii="Simplified Arabic" w:hAnsi="Simplified Arabic" w:cs="Traditional Arabic"/>
          <w:sz w:val="32"/>
          <w:szCs w:val="32"/>
          <w:rtl/>
        </w:rPr>
        <w:t>مطالبة المدعي</w:t>
      </w:r>
      <w:r w:rsidRPr="002858AF">
        <w:rPr>
          <w:rFonts w:ascii="Simplified Arabic" w:hAnsi="Simplified Arabic" w:cs="Traditional Arabic" w:hint="cs"/>
          <w:sz w:val="32"/>
          <w:szCs w:val="32"/>
          <w:rtl/>
        </w:rPr>
        <w:t xml:space="preserve">ة إلزام المدعى عليها بتعويضها عن الأضرار اللاحقة بها جراء دخول منزلها دون سبب مشروع </w:t>
      </w:r>
      <w:r w:rsidRPr="002858AF">
        <w:rPr>
          <w:rFonts w:ascii="Simplified Arabic" w:hAnsi="Simplified Arabic" w:cs="Traditional Arabic"/>
          <w:sz w:val="32"/>
          <w:szCs w:val="32"/>
          <w:rtl/>
        </w:rPr>
        <w:t>–</w:t>
      </w:r>
      <w:r w:rsidRPr="002858AF">
        <w:rPr>
          <w:rFonts w:ascii="Simplified Arabic" w:hAnsi="Simplified Arabic" w:cs="Traditional Arabic" w:hint="cs"/>
          <w:sz w:val="32"/>
          <w:szCs w:val="32"/>
          <w:rtl/>
        </w:rPr>
        <w:t xml:space="preserve"> تضمن النظام حرمة المساكن وعدم جواز دخولها أو تفتيشها إلا في الأحوال النظامية </w:t>
      </w:r>
      <w:r w:rsidRPr="002858AF">
        <w:rPr>
          <w:rFonts w:ascii="Traditional Arabic" w:hAnsi="Traditional Arabic" w:cs="Traditional Arabic"/>
          <w:sz w:val="32"/>
          <w:szCs w:val="32"/>
          <w:rtl/>
        </w:rPr>
        <w:t>وبأمر مسبب من النيابة العامة</w:t>
      </w:r>
      <w:r w:rsidRPr="002858AF">
        <w:rPr>
          <w:rFonts w:ascii="Simplified Arabic" w:hAnsi="Simplified Arabic" w:cs="Traditional Arabic"/>
          <w:sz w:val="32"/>
          <w:szCs w:val="32"/>
          <w:rtl/>
        </w:rPr>
        <w:t xml:space="preserve"> –</w:t>
      </w:r>
      <w:r w:rsidRPr="002858AF">
        <w:rPr>
          <w:rFonts w:ascii="Simplified Arabic" w:hAnsi="Simplified Arabic" w:cs="Traditional Arabic" w:hint="cs"/>
          <w:sz w:val="32"/>
          <w:szCs w:val="32"/>
          <w:rtl/>
        </w:rPr>
        <w:t xml:space="preserve"> عدم تقديم المدعى عليها جواباً على ادعاء المدعية؛ مما يعد ذلك نكولاً </w:t>
      </w:r>
      <w:r w:rsidRPr="002858AF">
        <w:rPr>
          <w:rFonts w:ascii="Traditional Arabic" w:hAnsi="Traditional Arabic" w:cs="Traditional Arabic" w:hint="cs"/>
          <w:sz w:val="32"/>
          <w:szCs w:val="32"/>
          <w:rtl/>
        </w:rPr>
        <w:t xml:space="preserve">منها </w:t>
      </w:r>
      <w:r w:rsidRPr="002858AF">
        <w:rPr>
          <w:rFonts w:ascii="Traditional Arabic" w:hAnsi="Traditional Arabic" w:cs="Traditional Arabic"/>
          <w:sz w:val="32"/>
          <w:szCs w:val="32"/>
          <w:rtl/>
        </w:rPr>
        <w:t xml:space="preserve">عن الجواب، </w:t>
      </w:r>
      <w:r w:rsidRPr="002858AF">
        <w:rPr>
          <w:rFonts w:ascii="Traditional Arabic" w:hAnsi="Traditional Arabic" w:cs="Traditional Arabic" w:hint="cs"/>
          <w:sz w:val="32"/>
          <w:szCs w:val="32"/>
          <w:rtl/>
        </w:rPr>
        <w:t>و</w:t>
      </w:r>
      <w:r w:rsidRPr="002858AF">
        <w:rPr>
          <w:rFonts w:ascii="Traditional Arabic" w:hAnsi="Traditional Arabic" w:cs="Traditional Arabic"/>
          <w:sz w:val="32"/>
          <w:szCs w:val="32"/>
          <w:rtl/>
        </w:rPr>
        <w:t xml:space="preserve">قرينة </w:t>
      </w:r>
      <w:r w:rsidRPr="002858AF">
        <w:rPr>
          <w:rFonts w:ascii="Traditional Arabic" w:hAnsi="Traditional Arabic" w:cs="Traditional Arabic" w:hint="cs"/>
          <w:sz w:val="32"/>
          <w:szCs w:val="32"/>
          <w:rtl/>
        </w:rPr>
        <w:t xml:space="preserve">على صحة ادعاء المدعية </w:t>
      </w:r>
      <w:r w:rsidRPr="002858AF">
        <w:rPr>
          <w:rFonts w:ascii="Traditional Arabic" w:hAnsi="Traditional Arabic" w:cs="Traditional Arabic"/>
          <w:sz w:val="32"/>
          <w:szCs w:val="32"/>
          <w:rtl/>
        </w:rPr>
        <w:t>–</w:t>
      </w:r>
      <w:r w:rsidRPr="002858AF">
        <w:rPr>
          <w:rFonts w:ascii="Traditional Arabic" w:hAnsi="Traditional Arabic" w:cs="Traditional Arabic" w:hint="cs"/>
          <w:sz w:val="32"/>
          <w:szCs w:val="32"/>
          <w:rtl/>
        </w:rPr>
        <w:t xml:space="preserve"> عدم تقديم </w:t>
      </w:r>
      <w:r w:rsidRPr="002858AF">
        <w:rPr>
          <w:rFonts w:ascii="Traditional Arabic" w:hAnsi="Traditional Arabic" w:cs="Traditional Arabic"/>
          <w:sz w:val="32"/>
          <w:szCs w:val="32"/>
          <w:rtl/>
        </w:rPr>
        <w:t>المدعى عليها ما يثبت</w:t>
      </w:r>
      <w:r w:rsidRPr="002858AF">
        <w:rPr>
          <w:rFonts w:ascii="Traditional Arabic" w:hAnsi="Traditional Arabic" w:cs="Traditional Arabic" w:hint="cs"/>
          <w:sz w:val="32"/>
          <w:szCs w:val="32"/>
          <w:rtl/>
        </w:rPr>
        <w:t xml:space="preserve"> مستندها النظامي ل</w:t>
      </w:r>
      <w:r w:rsidRPr="002858AF">
        <w:rPr>
          <w:rFonts w:ascii="Traditional Arabic" w:hAnsi="Traditional Arabic" w:cs="Traditional Arabic"/>
          <w:sz w:val="32"/>
          <w:szCs w:val="32"/>
          <w:rtl/>
        </w:rPr>
        <w:t>دخول منزل المدعية</w:t>
      </w:r>
      <w:r w:rsidRPr="002858AF">
        <w:rPr>
          <w:rFonts w:ascii="Traditional Arabic" w:hAnsi="Traditional Arabic" w:cs="Traditional Arabic" w:hint="cs"/>
          <w:sz w:val="32"/>
          <w:szCs w:val="32"/>
          <w:rtl/>
        </w:rPr>
        <w:t xml:space="preserve">؛ مما يتقرر معه خطؤها </w:t>
      </w:r>
      <w:r w:rsidRPr="002858AF">
        <w:rPr>
          <w:rFonts w:ascii="Traditional Arabic" w:hAnsi="Traditional Arabic" w:cs="Traditional Arabic"/>
          <w:sz w:val="32"/>
          <w:szCs w:val="32"/>
          <w:rtl/>
        </w:rPr>
        <w:t>–</w:t>
      </w:r>
      <w:r w:rsidRPr="002858AF">
        <w:rPr>
          <w:rFonts w:ascii="Traditional Arabic" w:hAnsi="Traditional Arabic" w:cs="Traditional Arabic" w:hint="cs"/>
          <w:sz w:val="32"/>
          <w:szCs w:val="32"/>
          <w:rtl/>
        </w:rPr>
        <w:t xml:space="preserve"> عدم قبول </w:t>
      </w:r>
      <w:r w:rsidRPr="002858AF">
        <w:rPr>
          <w:rFonts w:ascii="Simplified Arabic" w:hAnsi="Simplified Arabic" w:cs="Traditional Arabic" w:hint="cs"/>
          <w:sz w:val="32"/>
          <w:szCs w:val="32"/>
          <w:rtl/>
        </w:rPr>
        <w:t xml:space="preserve">الدفع بأن ذلك الخطأ نتيجة </w:t>
      </w:r>
      <w:r w:rsidRPr="002858AF">
        <w:rPr>
          <w:rFonts w:ascii="Simplified Arabic" w:hAnsi="Simplified Arabic" w:cs="Traditional Arabic"/>
          <w:sz w:val="32"/>
          <w:szCs w:val="32"/>
          <w:rtl/>
        </w:rPr>
        <w:t>اجتهاد شخصي</w:t>
      </w:r>
      <w:r w:rsidRPr="002858AF">
        <w:rPr>
          <w:rFonts w:ascii="Simplified Arabic" w:hAnsi="Simplified Arabic" w:cs="Traditional Arabic" w:hint="cs"/>
          <w:sz w:val="32"/>
          <w:szCs w:val="32"/>
          <w:rtl/>
        </w:rPr>
        <w:t xml:space="preserve"> من منسوبي المدعى عليها</w:t>
      </w:r>
      <w:r w:rsidRPr="002858AF">
        <w:rPr>
          <w:rFonts w:ascii="Simplified Arabic" w:hAnsi="Simplified Arabic" w:cs="Traditional Arabic"/>
          <w:sz w:val="32"/>
          <w:szCs w:val="32"/>
          <w:rtl/>
        </w:rPr>
        <w:t xml:space="preserve"> </w:t>
      </w:r>
      <w:r w:rsidRPr="002858AF">
        <w:rPr>
          <w:rFonts w:ascii="Simplified Arabic" w:hAnsi="Simplified Arabic" w:cs="Traditional Arabic" w:hint="cs"/>
          <w:sz w:val="32"/>
          <w:szCs w:val="32"/>
          <w:rtl/>
        </w:rPr>
        <w:t>و</w:t>
      </w:r>
      <w:r w:rsidRPr="002858AF">
        <w:rPr>
          <w:rFonts w:ascii="Simplified Arabic" w:hAnsi="Simplified Arabic" w:cs="Traditional Arabic"/>
          <w:sz w:val="32"/>
          <w:szCs w:val="32"/>
          <w:rtl/>
        </w:rPr>
        <w:t xml:space="preserve">لا يصح معه مساءلة </w:t>
      </w:r>
      <w:r w:rsidRPr="002858AF">
        <w:rPr>
          <w:rFonts w:ascii="Simplified Arabic" w:hAnsi="Simplified Arabic" w:cs="Traditional Arabic" w:hint="cs"/>
          <w:sz w:val="32"/>
          <w:szCs w:val="32"/>
          <w:rtl/>
        </w:rPr>
        <w:t>المدعى عليها</w:t>
      </w:r>
      <w:r w:rsidRPr="002858AF">
        <w:rPr>
          <w:rFonts w:ascii="Simplified Arabic" w:hAnsi="Simplified Arabic" w:cs="Traditional Arabic"/>
          <w:sz w:val="32"/>
          <w:szCs w:val="32"/>
          <w:rtl/>
        </w:rPr>
        <w:t xml:space="preserve">؛ </w:t>
      </w:r>
      <w:r w:rsidRPr="002858AF">
        <w:rPr>
          <w:rFonts w:ascii="Simplified Arabic" w:hAnsi="Simplified Arabic" w:cs="Traditional Arabic" w:hint="cs"/>
          <w:sz w:val="32"/>
          <w:szCs w:val="32"/>
          <w:rtl/>
        </w:rPr>
        <w:t>كون ارتكاب الخطأ جرى بالصفة الرسمية للعمل،</w:t>
      </w:r>
      <w:r w:rsidRPr="002858AF">
        <w:rPr>
          <w:rFonts w:ascii="Simplified Arabic" w:hAnsi="Simplified Arabic" w:cs="Traditional Arabic"/>
          <w:sz w:val="32"/>
          <w:szCs w:val="32"/>
          <w:rtl/>
        </w:rPr>
        <w:t xml:space="preserve"> </w:t>
      </w:r>
      <w:r w:rsidRPr="002858AF">
        <w:rPr>
          <w:rFonts w:ascii="Simplified Arabic" w:hAnsi="Simplified Arabic" w:cs="Traditional Arabic" w:hint="cs"/>
          <w:sz w:val="32"/>
          <w:szCs w:val="32"/>
          <w:rtl/>
        </w:rPr>
        <w:t>و</w:t>
      </w:r>
      <w:r w:rsidRPr="002858AF">
        <w:rPr>
          <w:rFonts w:ascii="Simplified Arabic" w:hAnsi="Simplified Arabic" w:cs="Traditional Arabic"/>
          <w:sz w:val="32"/>
          <w:szCs w:val="32"/>
          <w:rtl/>
        </w:rPr>
        <w:t>المتبوع مسؤول عن أعمال تابع</w:t>
      </w:r>
      <w:r w:rsidRPr="002858AF">
        <w:rPr>
          <w:rFonts w:ascii="Simplified Arabic" w:hAnsi="Simplified Arabic" w:cs="Traditional Arabic" w:hint="cs"/>
          <w:sz w:val="32"/>
          <w:szCs w:val="32"/>
          <w:rtl/>
        </w:rPr>
        <w:t xml:space="preserve">ه </w:t>
      </w:r>
      <w:r w:rsidRPr="002858AF">
        <w:rPr>
          <w:rFonts w:ascii="Simplified Arabic" w:hAnsi="Simplified Arabic" w:cs="Traditional Arabic"/>
          <w:sz w:val="32"/>
          <w:szCs w:val="32"/>
          <w:rtl/>
        </w:rPr>
        <w:t>–</w:t>
      </w:r>
      <w:r w:rsidRPr="002858AF">
        <w:rPr>
          <w:rFonts w:ascii="Simplified Arabic" w:hAnsi="Simplified Arabic" w:cs="Traditional Arabic" w:hint="cs"/>
          <w:sz w:val="32"/>
          <w:szCs w:val="32"/>
          <w:rtl/>
        </w:rPr>
        <w:t xml:space="preserve"> تضرر المدعية من خطأ المدعى عليها بترويعها وإساءة سمعتها </w:t>
      </w:r>
      <w:r w:rsidRPr="002858AF">
        <w:rPr>
          <w:rFonts w:ascii="Simplified Arabic" w:hAnsi="Simplified Arabic" w:cs="Traditional Arabic"/>
          <w:sz w:val="32"/>
          <w:szCs w:val="32"/>
          <w:rtl/>
        </w:rPr>
        <w:t>–</w:t>
      </w:r>
      <w:r w:rsidRPr="002858AF">
        <w:rPr>
          <w:rFonts w:ascii="Simplified Arabic" w:hAnsi="Simplified Arabic" w:cs="Traditional Arabic" w:hint="cs"/>
          <w:sz w:val="32"/>
          <w:szCs w:val="32"/>
          <w:rtl/>
        </w:rPr>
        <w:t xml:space="preserve"> </w:t>
      </w:r>
      <w:r w:rsidRPr="002858AF">
        <w:rPr>
          <w:rFonts w:ascii="Simplified Arabic" w:hAnsi="Simplified Arabic" w:cs="Traditional Arabic"/>
          <w:sz w:val="32"/>
          <w:szCs w:val="32"/>
          <w:rtl/>
        </w:rPr>
        <w:t>استحقاق المدعية التعويض</w:t>
      </w:r>
      <w:r w:rsidRPr="002858AF">
        <w:rPr>
          <w:rFonts w:ascii="Simplified Arabic" w:hAnsi="Simplified Arabic" w:cs="Traditional Arabic" w:hint="cs"/>
          <w:sz w:val="32"/>
          <w:szCs w:val="32"/>
          <w:rtl/>
        </w:rPr>
        <w:t xml:space="preserve"> وفق تقدير المحكمة </w:t>
      </w:r>
      <w:r w:rsidRPr="002858AF">
        <w:rPr>
          <w:rFonts w:ascii="Simplified Arabic" w:hAnsi="Simplified Arabic" w:cs="Traditional Arabic"/>
          <w:sz w:val="32"/>
          <w:szCs w:val="32"/>
          <w:rtl/>
        </w:rPr>
        <w:t>–</w:t>
      </w:r>
      <w:r w:rsidRPr="002858AF">
        <w:rPr>
          <w:rFonts w:ascii="Simplified Arabic" w:hAnsi="Simplified Arabic" w:cs="Traditional Arabic" w:hint="cs"/>
          <w:sz w:val="32"/>
          <w:szCs w:val="32"/>
          <w:rtl/>
        </w:rPr>
        <w:t xml:space="preserve"> </w:t>
      </w:r>
      <w:r w:rsidRPr="002858AF">
        <w:rPr>
          <w:rFonts w:ascii="Simplified Arabic" w:hAnsi="Simplified Arabic" w:cs="Traditional Arabic"/>
          <w:sz w:val="32"/>
          <w:szCs w:val="32"/>
          <w:rtl/>
        </w:rPr>
        <w:t>أثر ذلك</w:t>
      </w:r>
      <w:r w:rsidRPr="002858AF">
        <w:rPr>
          <w:rFonts w:ascii="Simplified Arabic" w:hAnsi="Simplified Arabic" w:cs="Traditional Arabic" w:hint="cs"/>
          <w:sz w:val="32"/>
          <w:szCs w:val="32"/>
          <w:rtl/>
        </w:rPr>
        <w:t>: إلزام المدعى عليها بتعويض المدعي</w:t>
      </w:r>
      <w:r w:rsidRPr="002858AF">
        <w:rPr>
          <w:rFonts w:ascii="Simplified Arabic" w:hAnsi="Simplified Arabic" w:cs="Traditional Arabic"/>
          <w:sz w:val="32"/>
          <w:szCs w:val="32"/>
          <w:rtl/>
        </w:rPr>
        <w:t>.</w:t>
      </w:r>
    </w:p>
    <w:p w:rsidR="00AD6FC2" w:rsidRPr="002858AF" w:rsidRDefault="00AD6FC2" w:rsidP="00AD6FC2">
      <w:pPr>
        <w:tabs>
          <w:tab w:val="left" w:pos="3461"/>
        </w:tabs>
        <w:jc w:val="both"/>
        <w:rPr>
          <w:rFonts w:ascii="Traditional Arabic" w:hAnsi="Traditional Arabic" w:cs="Traditional Arabic"/>
          <w:sz w:val="32"/>
          <w:szCs w:val="32"/>
          <w:rtl/>
          <w:lang w:bidi="ar-SA"/>
        </w:rPr>
      </w:pPr>
    </w:p>
    <w:p w:rsidR="00AD6FC2" w:rsidRPr="002858AF" w:rsidRDefault="00AD6FC2" w:rsidP="00AD6FC2">
      <w:pPr>
        <w:tabs>
          <w:tab w:val="left" w:pos="3461"/>
        </w:tabs>
        <w:jc w:val="center"/>
        <w:rPr>
          <w:rFonts w:ascii="Traditional Arabic" w:hAnsi="Traditional Arabic" w:cs="Traditional Arabic"/>
          <w:b/>
          <w:bCs/>
          <w:sz w:val="32"/>
          <w:szCs w:val="32"/>
          <w:rtl/>
          <w:lang w:bidi="ar-SA"/>
        </w:rPr>
      </w:pPr>
      <w:r w:rsidRPr="002858AF">
        <w:rPr>
          <w:rFonts w:ascii="Traditional Arabic" w:hAnsi="Traditional Arabic" w:cs="Traditional Arabic"/>
          <w:b/>
          <w:bCs/>
          <w:sz w:val="32"/>
          <w:szCs w:val="32"/>
          <w:rtl/>
          <w:lang w:bidi="ar-SA"/>
        </w:rPr>
        <w:t>مستند الحكم</w:t>
      </w:r>
    </w:p>
    <w:p w:rsidR="00AD6FC2" w:rsidRPr="002858AF" w:rsidRDefault="00AD6FC2" w:rsidP="00AD6FC2">
      <w:pPr>
        <w:pStyle w:val="a5"/>
        <w:numPr>
          <w:ilvl w:val="0"/>
          <w:numId w:val="11"/>
        </w:numPr>
        <w:spacing w:after="200" w:line="276" w:lineRule="auto"/>
        <w:ind w:left="360"/>
        <w:jc w:val="lowKashida"/>
        <w:rPr>
          <w:rFonts w:ascii="Arial" w:hAnsi="Arial" w:cs="Traditional Arabic"/>
          <w:sz w:val="32"/>
          <w:szCs w:val="32"/>
        </w:rPr>
      </w:pPr>
      <w:r w:rsidRPr="002858AF">
        <w:rPr>
          <w:rFonts w:ascii="Arial" w:hAnsi="Arial" w:cs="Traditional Arabic" w:hint="cs"/>
          <w:sz w:val="32"/>
          <w:szCs w:val="32"/>
          <w:rtl/>
        </w:rPr>
        <w:t>المادة (37) من النظام الأساسي للحكم الصادر بالأمر الملكي رقم (أ/90) وتاريخ 27/8/1412هـ.</w:t>
      </w:r>
    </w:p>
    <w:p w:rsidR="00AD6FC2" w:rsidRPr="002858AF" w:rsidRDefault="00AD6FC2" w:rsidP="00AD6FC2">
      <w:pPr>
        <w:pStyle w:val="a5"/>
        <w:numPr>
          <w:ilvl w:val="0"/>
          <w:numId w:val="11"/>
        </w:numPr>
        <w:spacing w:after="200" w:line="276" w:lineRule="auto"/>
        <w:ind w:left="360"/>
        <w:jc w:val="lowKashida"/>
        <w:rPr>
          <w:rFonts w:ascii="Arial" w:hAnsi="Arial" w:cs="Traditional Arabic"/>
          <w:sz w:val="32"/>
          <w:szCs w:val="32"/>
        </w:rPr>
      </w:pPr>
      <w:r w:rsidRPr="002858AF">
        <w:rPr>
          <w:rFonts w:ascii="Traditional Arabic" w:hAnsi="Traditional Arabic" w:cs="Traditional Arabic" w:hint="cs"/>
          <w:sz w:val="32"/>
          <w:szCs w:val="32"/>
          <w:rtl/>
        </w:rPr>
        <w:t>المادتان</w:t>
      </w:r>
      <w:r w:rsidRPr="002858AF">
        <w:rPr>
          <w:rFonts w:ascii="Traditional Arabic" w:hAnsi="Traditional Arabic" w:cs="Traditional Arabic"/>
          <w:sz w:val="32"/>
          <w:szCs w:val="32"/>
          <w:rtl/>
        </w:rPr>
        <w:t xml:space="preserve"> (</w:t>
      </w:r>
      <w:r w:rsidRPr="002858AF">
        <w:rPr>
          <w:rFonts w:ascii="Traditional Arabic" w:hAnsi="Traditional Arabic" w:cs="Traditional Arabic" w:hint="cs"/>
          <w:sz w:val="32"/>
          <w:szCs w:val="32"/>
          <w:rtl/>
        </w:rPr>
        <w:t>41، 42</w:t>
      </w:r>
      <w:r w:rsidRPr="002858AF">
        <w:rPr>
          <w:rFonts w:ascii="Traditional Arabic" w:hAnsi="Traditional Arabic" w:cs="Traditional Arabic"/>
          <w:sz w:val="32"/>
          <w:szCs w:val="32"/>
          <w:rtl/>
        </w:rPr>
        <w:t xml:space="preserve">) </w:t>
      </w:r>
      <w:r w:rsidRPr="002858AF">
        <w:rPr>
          <w:rFonts w:ascii="Arial" w:hAnsi="Arial" w:cs="Traditional Arabic" w:hint="cs"/>
          <w:sz w:val="32"/>
          <w:szCs w:val="32"/>
          <w:rtl/>
        </w:rPr>
        <w:t>من نظام الإجراءات الجزائية الصادر بالمرسوم الملكي رقم (م/2) وتاريخ 22/1/1435هـ.</w:t>
      </w:r>
    </w:p>
    <w:p w:rsidR="00AD6FC2" w:rsidRPr="002858AF" w:rsidRDefault="00AD6FC2" w:rsidP="00AD6FC2">
      <w:pPr>
        <w:pStyle w:val="a5"/>
        <w:numPr>
          <w:ilvl w:val="0"/>
          <w:numId w:val="11"/>
        </w:numPr>
        <w:spacing w:after="200" w:line="276" w:lineRule="auto"/>
        <w:ind w:left="360"/>
        <w:jc w:val="lowKashida"/>
        <w:rPr>
          <w:rFonts w:ascii="Arial" w:hAnsi="Arial" w:cs="Traditional Arabic"/>
          <w:sz w:val="32"/>
          <w:szCs w:val="32"/>
        </w:rPr>
      </w:pPr>
      <w:r w:rsidRPr="002858AF">
        <w:rPr>
          <w:rFonts w:ascii="Arial" w:hAnsi="Arial" w:cs="Traditional Arabic" w:hint="cs"/>
          <w:sz w:val="32"/>
          <w:szCs w:val="32"/>
          <w:rtl/>
        </w:rPr>
        <w:t xml:space="preserve">الأمر السامي رقم (1328/م ب) وتاريخ 10/2/1431ه، بشأن التأكيد على الجهات الحكومية بالحرص على حضور الجلسات القضائية </w:t>
      </w:r>
      <w:r w:rsidRPr="002858AF">
        <w:rPr>
          <w:rFonts w:ascii="Traditional Arabic" w:hAnsi="Traditional Arabic" w:cs="Traditional Arabic" w:hint="cs"/>
          <w:sz w:val="32"/>
          <w:szCs w:val="32"/>
          <w:rtl/>
        </w:rPr>
        <w:t>و</w:t>
      </w:r>
      <w:r w:rsidRPr="002858AF">
        <w:rPr>
          <w:rFonts w:ascii="Traditional Arabic" w:hAnsi="Traditional Arabic" w:cs="Traditional Arabic"/>
          <w:sz w:val="32"/>
          <w:szCs w:val="32"/>
          <w:rtl/>
        </w:rPr>
        <w:t>الجدية في الترافع</w:t>
      </w:r>
      <w:r w:rsidRPr="002858AF">
        <w:rPr>
          <w:rFonts w:ascii="Arial" w:hAnsi="Arial" w:cs="Traditional Arabic" w:hint="cs"/>
          <w:sz w:val="32"/>
          <w:szCs w:val="32"/>
          <w:rtl/>
        </w:rPr>
        <w:t>.</w:t>
      </w:r>
    </w:p>
    <w:p w:rsidR="00AD6FC2" w:rsidRPr="002858AF" w:rsidRDefault="00AD6FC2" w:rsidP="00AD6FC2">
      <w:pPr>
        <w:tabs>
          <w:tab w:val="left" w:pos="3461"/>
        </w:tabs>
        <w:jc w:val="center"/>
        <w:rPr>
          <w:rFonts w:ascii="Traditional Arabic" w:hAnsi="Traditional Arabic" w:cs="Traditional Arabic"/>
          <w:b/>
          <w:bCs/>
          <w:sz w:val="32"/>
          <w:szCs w:val="32"/>
          <w:rtl/>
          <w:lang w:bidi="ar-SA"/>
        </w:rPr>
      </w:pPr>
      <w:r w:rsidRPr="002858AF">
        <w:rPr>
          <w:rFonts w:ascii="Traditional Arabic" w:hAnsi="Traditional Arabic" w:cs="Traditional Arabic" w:hint="cs"/>
          <w:b/>
          <w:bCs/>
          <w:sz w:val="32"/>
          <w:szCs w:val="32"/>
          <w:rtl/>
          <w:lang w:bidi="ar-SA"/>
        </w:rPr>
        <w:t>الوقائع</w:t>
      </w:r>
    </w:p>
    <w:p w:rsidR="00AD6FC2" w:rsidRPr="002858AF" w:rsidRDefault="00AD6FC2" w:rsidP="00AD6FC2">
      <w:pPr>
        <w:tabs>
          <w:tab w:val="left" w:pos="3461"/>
        </w:tabs>
        <w:jc w:val="both"/>
        <w:rPr>
          <w:rFonts w:ascii="Traditional Arabic" w:hAnsi="Traditional Arabic" w:cs="Traditional Arabic"/>
          <w:sz w:val="32"/>
          <w:szCs w:val="32"/>
          <w:rtl/>
          <w:lang w:bidi="ar-SA"/>
        </w:rPr>
      </w:pPr>
      <w:r w:rsidRPr="002858AF">
        <w:rPr>
          <w:rFonts w:ascii="Traditional Arabic" w:hAnsi="Traditional Arabic" w:cs="Traditional Arabic"/>
          <w:sz w:val="32"/>
          <w:szCs w:val="32"/>
          <w:rtl/>
        </w:rPr>
        <w:t>تتلخص وقائع هذه الدعوى في صحيفة الدعوى التي تقدمت</w:t>
      </w:r>
      <w:r w:rsidRPr="002858AF">
        <w:rPr>
          <w:rFonts w:ascii="Traditional Arabic" w:hAnsi="Traditional Arabic" w:cs="Traditional Arabic" w:hint="cs"/>
          <w:sz w:val="32"/>
          <w:szCs w:val="32"/>
          <w:rtl/>
        </w:rPr>
        <w:t xml:space="preserve"> </w:t>
      </w:r>
      <w:r w:rsidRPr="002858AF">
        <w:rPr>
          <w:rFonts w:ascii="Traditional Arabic" w:hAnsi="Traditional Arabic" w:cs="Traditional Arabic"/>
          <w:sz w:val="32"/>
          <w:szCs w:val="32"/>
          <w:rtl/>
        </w:rPr>
        <w:t>بها المدعية إلى هذه المحكمة بتاريخ 25/6/1442هـ والتي جاء فيها: أن اثنين من رجال الأمن التابعين للمدعى عليها اقتحموا منزلها في تاريخ 6/6/1440هـ</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وانتهكوا حرمته دون مسوّغ، مبينة أنها تظلمت للمدعى عليها بطلب التعويض عن ذلك، </w:t>
      </w:r>
      <w:r w:rsidRPr="002858AF">
        <w:rPr>
          <w:rFonts w:ascii="Traditional Arabic" w:hAnsi="Traditional Arabic" w:cs="Traditional Arabic"/>
          <w:sz w:val="32"/>
          <w:szCs w:val="32"/>
          <w:rtl/>
        </w:rPr>
        <w:lastRenderedPageBreak/>
        <w:t>وقد انتهت المدعى عليها إلى تحميل رجال الأمن المسؤولية، وأفهمتها بحقها في رفع الدعوى، مشيرة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إلى تقدمها بدعوى للمحكمة العامة انتهت فيها المحكمة إلى تقرير عدم الاختصاص، وانتهت في دعواها إلى طلب التعويض بمليون ريال عن الضرر الناشئ عن دخول رجال الأمن بغير طريق مشروع، والمتمثل في إساءة السمعة، وترويع العائلة. وبعرض الدعوى على ممثل المدعى عليها دفع بعدم اختصاص المحكمة بنظر طلب المدعية محاسبة رجال الأمن، مبينا</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أن المعاملة التي أحالتها المدعى عليها لإمارة المنطقة لم تردها حتى حينه، واكتفى الأطراف بذلك</w:t>
      </w:r>
      <w:r w:rsidRPr="002858AF">
        <w:rPr>
          <w:rFonts w:ascii="Traditional Arabic" w:hAnsi="Traditional Arabic" w:cs="Traditional Arabic"/>
          <w:sz w:val="32"/>
          <w:szCs w:val="32"/>
        </w:rPr>
        <w:t>.</w:t>
      </w:r>
    </w:p>
    <w:p w:rsidR="00AD6FC2" w:rsidRPr="002858AF" w:rsidRDefault="00AD6FC2" w:rsidP="00AD6FC2">
      <w:pPr>
        <w:jc w:val="center"/>
        <w:rPr>
          <w:rFonts w:ascii="Traditional Arabic" w:hAnsi="Traditional Arabic" w:cs="Traditional Arabic"/>
          <w:sz w:val="32"/>
          <w:szCs w:val="32"/>
          <w:rtl/>
        </w:rPr>
      </w:pPr>
      <w:r w:rsidRPr="002858AF">
        <w:rPr>
          <w:rFonts w:ascii="Traditional Arabic" w:hAnsi="Traditional Arabic" w:cs="Traditional Arabic"/>
          <w:b/>
          <w:bCs/>
          <w:sz w:val="32"/>
          <w:szCs w:val="32"/>
          <w:rtl/>
        </w:rPr>
        <w:t>الأسباب</w:t>
      </w:r>
    </w:p>
    <w:p w:rsidR="00AD6FC2" w:rsidRPr="002858AF" w:rsidRDefault="00AD6FC2" w:rsidP="00AD6FC2">
      <w:pPr>
        <w:jc w:val="both"/>
        <w:rPr>
          <w:rFonts w:ascii="Traditional Arabic" w:hAnsi="Traditional Arabic" w:cs="Traditional Arabic"/>
          <w:sz w:val="32"/>
          <w:szCs w:val="32"/>
          <w:rtl/>
        </w:rPr>
      </w:pPr>
      <w:r w:rsidRPr="002858AF">
        <w:rPr>
          <w:rFonts w:ascii="Traditional Arabic" w:hAnsi="Traditional Arabic" w:cs="Traditional Arabic"/>
          <w:sz w:val="32"/>
          <w:szCs w:val="32"/>
          <w:rtl/>
        </w:rPr>
        <w:t>بما أن دعوى المدعية جاءت بطلب التعويض عن أعمال جهة الإدارة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فإن المحكمة تختص بنظرها وفقاً للفقرة </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ج</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من المادة الثالثة عشر</w:t>
      </w:r>
      <w:r w:rsidRPr="002858AF">
        <w:rPr>
          <w:rFonts w:ascii="Traditional Arabic" w:hAnsi="Traditional Arabic" w:cs="Traditional Arabic" w:hint="cs"/>
          <w:sz w:val="32"/>
          <w:szCs w:val="32"/>
          <w:rtl/>
        </w:rPr>
        <w:t>ة</w:t>
      </w:r>
      <w:r w:rsidRPr="002858AF">
        <w:rPr>
          <w:rFonts w:ascii="Traditional Arabic" w:hAnsi="Traditional Arabic" w:cs="Traditional Arabic"/>
          <w:sz w:val="32"/>
          <w:szCs w:val="32"/>
          <w:rtl/>
        </w:rPr>
        <w:t xml:space="preserve"> من نظام ديوان المظالم الصادر بالمرسوم الملكي رقم </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م/78</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وتاريخ 19/9/1428هـ</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ولا ينال من ذلك دفع المدعى عليها بعدم اختصاص المحكمة ولائيا</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بنظر الدعوى من جهتين، الأولى: أن المدعية لم تطلب من المحكمة محاسبة رجال الأمن. الثانية</w:t>
      </w:r>
      <w:r w:rsidRPr="002858AF">
        <w:rPr>
          <w:rFonts w:ascii="Traditional Arabic" w:hAnsi="Traditional Arabic" w:cs="Traditional Arabic" w:hint="cs"/>
          <w:sz w:val="32"/>
          <w:szCs w:val="32"/>
          <w:rtl/>
          <w:lang w:bidi="ar-SA"/>
        </w:rPr>
        <w:t>:</w:t>
      </w:r>
      <w:r w:rsidRPr="002858AF">
        <w:rPr>
          <w:rFonts w:ascii="Traditional Arabic" w:hAnsi="Traditional Arabic" w:cs="Traditional Arabic"/>
          <w:sz w:val="32"/>
          <w:szCs w:val="32"/>
        </w:rPr>
        <w:t> </w:t>
      </w:r>
      <w:r w:rsidRPr="002858AF">
        <w:rPr>
          <w:rFonts w:ascii="Traditional Arabic" w:hAnsi="Traditional Arabic" w:cs="Traditional Arabic"/>
          <w:sz w:val="32"/>
          <w:szCs w:val="32"/>
          <w:rtl/>
        </w:rPr>
        <w:t>أن طلب المدعية هو التعويض عن أعمال جهة الإدارة، وهو ما تختص به المحكمة على ما جرى بيانه</w:t>
      </w:r>
      <w:r w:rsidRPr="002858AF">
        <w:rPr>
          <w:rFonts w:ascii="Traditional Arabic" w:hAnsi="Traditional Arabic" w:cs="Traditional Arabic"/>
          <w:sz w:val="32"/>
          <w:szCs w:val="32"/>
        </w:rPr>
        <w:t>.</w:t>
      </w:r>
      <w:r w:rsidRPr="002858AF">
        <w:rPr>
          <w:rFonts w:ascii="Traditional Arabic" w:hAnsi="Traditional Arabic" w:cs="Traditional Arabic"/>
          <w:sz w:val="32"/>
          <w:szCs w:val="32"/>
          <w:rtl/>
        </w:rPr>
        <w:t xml:space="preserve"> كما تختص المحكمة ومن ثم الدائرة بنظر الدعوى وفقاً لأحكام المادة الثانية من نظام المرافعات أمام ديوان المظالم الصادر بالمرسوم الملكي رقم </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م/3</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وتاريخ 22/1/1435هـ. وبما أن دخول رجلي الأمن لمنزل المدعية كان بتاريخ 6/6/1440هـ، وأقامت المدعى عليها الدعوى الماثلة بتاريخ 25/6/1440هـ</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فإن الدعوى تكون مقبولة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لإقامتها خلال الأجل النظامي المنصوص عليه في الفقرة السادسة من المادة الثامنة من نظام المرافعات أمام ديوان المظالم. وعن الموضوع، وبما أن الثابت من أوراق الدعوى دخول كلّ</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من </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w:t>
      </w:r>
      <w:r w:rsidRPr="002858AF">
        <w:rPr>
          <w:rFonts w:ascii="Traditional Arabic" w:hAnsi="Traditional Arabic" w:cs="Traditional Arabic" w:hint="cs"/>
          <w:sz w:val="32"/>
          <w:szCs w:val="32"/>
          <w:rtl/>
        </w:rPr>
        <w:t>و(...)</w:t>
      </w:r>
      <w:r w:rsidRPr="002858AF">
        <w:rPr>
          <w:rFonts w:ascii="Traditional Arabic" w:hAnsi="Traditional Arabic" w:cs="Traditional Arabic"/>
          <w:sz w:val="32"/>
          <w:szCs w:val="32"/>
          <w:rtl/>
        </w:rPr>
        <w:t xml:space="preserve"> منزل المدعية الكائن في حي الشوقية </w:t>
      </w:r>
      <w:r w:rsidRPr="002858AF">
        <w:rPr>
          <w:rFonts w:ascii="Traditional Arabic" w:hAnsi="Traditional Arabic" w:cs="Traditional Arabic" w:hint="cs"/>
          <w:sz w:val="32"/>
          <w:szCs w:val="32"/>
          <w:rtl/>
        </w:rPr>
        <w:t>ب</w:t>
      </w:r>
      <w:r w:rsidRPr="002858AF">
        <w:rPr>
          <w:rFonts w:ascii="Traditional Arabic" w:hAnsi="Traditional Arabic" w:cs="Traditional Arabic"/>
          <w:sz w:val="32"/>
          <w:szCs w:val="32"/>
          <w:rtl/>
        </w:rPr>
        <w:t>تاريخ 6/6/1440هـ، وتدعي المدعية أن دخولهم كان بغير طريق مشروع، كما تدعي أن اللجنة المختصة بالنظر في تجاوزات رجال الأمن انتهت إلى إدانتهم بذلك، وبما أن المدعى عليها لم تقدم جوابا</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موضوعيا</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عن الدعوى، ولم تقدم أي مستندات متعلقة بالدعوى رغم طلب الدائرة، واكتفت بالدفع بعدم اختصاص المحكمة، وتذرعت بعدم ورود المعاملة من إمارة المنطقة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مخالفة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بذلك الأمر السامي رقم </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1328/م</w:t>
      </w:r>
      <w:r w:rsidRPr="002858AF">
        <w:rPr>
          <w:rFonts w:ascii="Traditional Arabic" w:hAnsi="Traditional Arabic" w:cs="Traditional Arabic" w:hint="cs"/>
          <w:sz w:val="32"/>
          <w:szCs w:val="32"/>
          <w:rtl/>
        </w:rPr>
        <w:t xml:space="preserve"> </w:t>
      </w:r>
      <w:r w:rsidRPr="002858AF">
        <w:rPr>
          <w:rFonts w:ascii="Traditional Arabic" w:hAnsi="Traditional Arabic" w:cs="Traditional Arabic"/>
          <w:sz w:val="32"/>
          <w:szCs w:val="32"/>
          <w:rtl/>
        </w:rPr>
        <w:t>ب</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وتاريخ 10/2/1431هـ الذي تضمن التأكيد على الجهات الحكومية بالحرص على حضور الجلسات والجدية في الترافع بالجواب على الدعوى، وتقديم ما يطلب منها من مستندات</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ومخالفة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المدعى عليها لذلك يعد نكول</w:t>
      </w:r>
      <w:r w:rsidRPr="002858AF">
        <w:rPr>
          <w:rFonts w:ascii="Traditional Arabic" w:hAnsi="Traditional Arabic" w:cs="Traditional Arabic" w:hint="cs"/>
          <w:sz w:val="32"/>
          <w:szCs w:val="32"/>
          <w:rtl/>
        </w:rPr>
        <w:t>اً</w:t>
      </w:r>
      <w:r w:rsidRPr="002858AF">
        <w:rPr>
          <w:rFonts w:ascii="Traditional Arabic" w:hAnsi="Traditional Arabic" w:cs="Traditional Arabic"/>
          <w:sz w:val="32"/>
          <w:szCs w:val="32"/>
          <w:rtl/>
        </w:rPr>
        <w:t xml:space="preserve"> عن الجواب، وهو قرينة يقوى بها جانب المدعية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وحيث كان الأمر كذلك، وكان للمنزل حرمته شرعاً ونظاماً، ولا يسوغ انتهاكها إلا بسبيل مشروع، جاء في المادة السابعة والثلاثين من النظام الأساسي للحكم الصادر بالأمر الملكي رقم </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أ/90</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وتاريخ 27/8/1412هـ</w:t>
      </w:r>
      <w:r w:rsidRPr="002858AF">
        <w:rPr>
          <w:rFonts w:ascii="Traditional Arabic" w:hAnsi="Traditional Arabic" w:cs="Traditional Arabic" w:hint="cs"/>
          <w:sz w:val="32"/>
          <w:szCs w:val="32"/>
          <w:rtl/>
        </w:rPr>
        <w:t xml:space="preserve"> ما يلي:</w:t>
      </w:r>
      <w:r w:rsidRPr="002858AF">
        <w:rPr>
          <w:rFonts w:ascii="Traditional Arabic" w:hAnsi="Traditional Arabic" w:cs="Traditional Arabic"/>
          <w:sz w:val="32"/>
          <w:szCs w:val="32"/>
          <w:rtl/>
        </w:rPr>
        <w:t xml:space="preserve"> "للمساكن حرمتها، ولا يجوز دخولها بغير إذن صاحبها، ولا يجوز تفتيشها إلا في الحالات التي يبينها النظام"، كما نصت المادة الحادية والأربعون من نظام الإجراءات الجزائية الصادر بالمرسوم الملكي رقم </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م/2</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وتاريخ 22/1/1435هـ على أنه:</w:t>
      </w:r>
      <w:r w:rsidRPr="002858AF">
        <w:rPr>
          <w:rFonts w:ascii="Traditional Arabic" w:hAnsi="Traditional Arabic" w:cs="Traditional Arabic" w:hint="cs"/>
          <w:sz w:val="32"/>
          <w:szCs w:val="32"/>
          <w:rtl/>
        </w:rPr>
        <w:t xml:space="preserve"> </w:t>
      </w:r>
      <w:r w:rsidRPr="002858AF">
        <w:rPr>
          <w:rFonts w:ascii="Traditional Arabic" w:hAnsi="Traditional Arabic" w:cs="Traditional Arabic"/>
          <w:sz w:val="32"/>
          <w:szCs w:val="32"/>
          <w:rtl/>
        </w:rPr>
        <w:t>"للأشخاص ومسكنهم ومكاتبهم ومراكبهم حرمة تجب صيانتها</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w:t>
      </w:r>
      <w:r w:rsidRPr="002858AF">
        <w:rPr>
          <w:rFonts w:ascii="Traditional Arabic" w:hAnsi="Traditional Arabic" w:cs="Traditional Arabic"/>
          <w:sz w:val="32"/>
          <w:szCs w:val="32"/>
          <w:rtl/>
        </w:rPr>
        <w:lastRenderedPageBreak/>
        <w:t>وتشمل حرمة المسكن كل مكان مسور أو محاط بأي حاجز، أو معد لاستعماله مأوى"، ونصت المادة الثانية والأربعون من ذات النظام على</w:t>
      </w:r>
      <w:r w:rsidRPr="002858AF">
        <w:rPr>
          <w:rFonts w:ascii="Traditional Arabic" w:hAnsi="Traditional Arabic" w:cs="Traditional Arabic" w:hint="cs"/>
          <w:sz w:val="32"/>
          <w:szCs w:val="32"/>
          <w:rtl/>
        </w:rPr>
        <w:t xml:space="preserve"> أنه</w:t>
      </w:r>
      <w:r w:rsidRPr="002858AF">
        <w:rPr>
          <w:rFonts w:ascii="Traditional Arabic" w:hAnsi="Traditional Arabic" w:cs="Traditional Arabic"/>
          <w:sz w:val="32"/>
          <w:szCs w:val="32"/>
          <w:rtl/>
        </w:rPr>
        <w:t>: "لا يجوز لرجل الضبط الجنائي الدخول إلى أي مكان مسكون أو تفتيشه إلا في الأحوال المنصوص عليها نظاماً، وبأمر مسبب من النيابة العامة"</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وبما أن المدعى عليها لم تقدم ما يثبت سلوكها السبيل المبيح لها نظاماً دخول منزل المدعية، وكانت قبل ذلك غير منكرة واقعة الدخول</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فإن هذا يعني قيام ركن الخطأ بجانبها</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ولا ينال من ذلك ما قد يرد من أن الخطأ ناشئ عن اجتهاد شخصي منسوب لرجلي الأمن لا يصح معه مساءلة الجهة عنه</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ذلك أن الواقعة الماثلة توافرت فيها شروط مسؤولية المتبوع عن أعمال التابع، فرجلا الأمن يتبعان </w:t>
      </w:r>
      <w:r w:rsidRPr="002858AF">
        <w:rPr>
          <w:rFonts w:ascii="Traditional Arabic" w:hAnsi="Traditional Arabic" w:cs="Traditional Arabic" w:hint="cs"/>
          <w:sz w:val="32"/>
          <w:szCs w:val="32"/>
          <w:rtl/>
        </w:rPr>
        <w:t>ا</w:t>
      </w:r>
      <w:r w:rsidRPr="002858AF">
        <w:rPr>
          <w:rFonts w:ascii="Traditional Arabic" w:hAnsi="Traditional Arabic" w:cs="Traditional Arabic"/>
          <w:sz w:val="32"/>
          <w:szCs w:val="32"/>
          <w:rtl/>
        </w:rPr>
        <w:t>لمدعى عليها، وقد ارتكبا خطأ في حق المدعية ألحق بها ضرراً، وكان ذلك أثناء تلبسهما بالعمل الرسمي، حيث كانا بزي العمل وعلى المركبة التابعة له، وحيث كان الأمر على ما سلف بيانه، وكان من شأن هذا العمل أن يُلحق الضرر بالمقتحم عليه، يتمثل في أقل الأحوال في ترويعه، وإساءة السمعة، وقد جاءت الشريعة بالنهي عنه، والأمر برفعه</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عليه، وحيث توافرت أركان المسؤولية الموجبة للضمان</w:t>
      </w:r>
      <w:r w:rsidRPr="002858AF">
        <w:rPr>
          <w:rFonts w:ascii="Traditional Arabic" w:hAnsi="Traditional Arabic" w:cs="Traditional Arabic" w:hint="cs"/>
          <w:sz w:val="32"/>
          <w:szCs w:val="32"/>
          <w:rtl/>
        </w:rPr>
        <w:t>؛</w:t>
      </w:r>
      <w:r w:rsidRPr="002858AF">
        <w:rPr>
          <w:rFonts w:ascii="Traditional Arabic" w:hAnsi="Traditional Arabic" w:cs="Traditional Arabic"/>
          <w:sz w:val="32"/>
          <w:szCs w:val="32"/>
          <w:rtl/>
        </w:rPr>
        <w:t xml:space="preserve"> فإن الدائرة تنتهي إلى تقرير استحقاق المدعية </w:t>
      </w:r>
      <w:r w:rsidRPr="002858AF">
        <w:rPr>
          <w:rFonts w:ascii="Traditional Arabic" w:hAnsi="Traditional Arabic" w:cs="Traditional Arabic" w:hint="cs"/>
          <w:sz w:val="32"/>
          <w:szCs w:val="32"/>
          <w:rtl/>
        </w:rPr>
        <w:t>ا</w:t>
      </w:r>
      <w:r w:rsidRPr="002858AF">
        <w:rPr>
          <w:rFonts w:ascii="Traditional Arabic" w:hAnsi="Traditional Arabic" w:cs="Traditional Arabic"/>
          <w:sz w:val="32"/>
          <w:szCs w:val="32"/>
          <w:rtl/>
        </w:rPr>
        <w:t>لتعويض، وتقدره بما لها من سلطة بمبلغ قدره (15.000) خمسة عشر ألف ريال</w:t>
      </w:r>
      <w:r w:rsidRPr="002858AF">
        <w:rPr>
          <w:rFonts w:ascii="Traditional Arabic" w:hAnsi="Traditional Arabic" w:cs="Traditional Arabic"/>
          <w:sz w:val="32"/>
          <w:szCs w:val="32"/>
        </w:rPr>
        <w:t>.</w:t>
      </w:r>
    </w:p>
    <w:p w:rsidR="00AD6FC2" w:rsidRPr="002858AF" w:rsidRDefault="00AD6FC2" w:rsidP="00AD6FC2">
      <w:pPr>
        <w:jc w:val="both"/>
        <w:rPr>
          <w:rFonts w:ascii="Traditional Arabic" w:hAnsi="Traditional Arabic" w:cs="Traditional Arabic"/>
          <w:b/>
          <w:bCs/>
          <w:sz w:val="32"/>
          <w:szCs w:val="32"/>
          <w:rtl/>
        </w:rPr>
      </w:pPr>
      <w:r w:rsidRPr="002858AF">
        <w:rPr>
          <w:rFonts w:ascii="Traditional Arabic" w:hAnsi="Traditional Arabic" w:cs="Traditional Arabic"/>
          <w:b/>
          <w:bCs/>
          <w:sz w:val="32"/>
          <w:szCs w:val="32"/>
          <w:rtl/>
        </w:rPr>
        <w:t>لذلك حكمت الدائرة:</w:t>
      </w:r>
      <w:r w:rsidRPr="002858AF">
        <w:rPr>
          <w:rFonts w:ascii="Traditional Arabic" w:hAnsi="Traditional Arabic" w:cs="Traditional Arabic" w:hint="cs"/>
          <w:b/>
          <w:bCs/>
          <w:sz w:val="32"/>
          <w:szCs w:val="32"/>
          <w:rtl/>
        </w:rPr>
        <w:t xml:space="preserve"> ب</w:t>
      </w:r>
      <w:r w:rsidRPr="002858AF">
        <w:rPr>
          <w:rFonts w:ascii="Traditional Arabic" w:hAnsi="Traditional Arabic" w:cs="Traditional Arabic"/>
          <w:b/>
          <w:bCs/>
          <w:sz w:val="32"/>
          <w:szCs w:val="32"/>
          <w:rtl/>
        </w:rPr>
        <w:t xml:space="preserve">إلزام إدارة شرطة منطقة مكة المكرمة تعويض </w:t>
      </w:r>
      <w:r w:rsidRPr="002858AF">
        <w:rPr>
          <w:rFonts w:ascii="Traditional Arabic" w:hAnsi="Traditional Arabic" w:cs="Traditional Arabic" w:hint="cs"/>
          <w:b/>
          <w:bCs/>
          <w:sz w:val="32"/>
          <w:szCs w:val="32"/>
          <w:rtl/>
        </w:rPr>
        <w:t>(...)</w:t>
      </w:r>
      <w:r w:rsidRPr="002858AF">
        <w:rPr>
          <w:rFonts w:ascii="Traditional Arabic" w:hAnsi="Traditional Arabic" w:cs="Traditional Arabic"/>
          <w:b/>
          <w:bCs/>
          <w:sz w:val="32"/>
          <w:szCs w:val="32"/>
          <w:rtl/>
        </w:rPr>
        <w:t xml:space="preserve"> بمبلغ قدره (15.000) خمسة عشرة ألف ريال. </w:t>
      </w:r>
    </w:p>
    <w:p w:rsidR="00AD6FC2" w:rsidRPr="002858AF" w:rsidRDefault="00AD6FC2" w:rsidP="00AD6FC2">
      <w:pPr>
        <w:jc w:val="both"/>
        <w:rPr>
          <w:rFonts w:ascii="Traditional Arabic" w:hAnsi="Traditional Arabic" w:cs="Traditional Arabic"/>
          <w:b/>
          <w:bCs/>
          <w:sz w:val="32"/>
          <w:szCs w:val="32"/>
          <w:rtl/>
        </w:rPr>
      </w:pPr>
      <w:r w:rsidRPr="002858A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858AF" w:rsidRDefault="00AD6FC2" w:rsidP="00AD6FC2">
      <w:pPr>
        <w:jc w:val="both"/>
        <w:rPr>
          <w:rFonts w:ascii="Traditional Arabic" w:hAnsi="Traditional Arabic" w:cs="Traditional Arabic"/>
          <w:sz w:val="32"/>
          <w:szCs w:val="32"/>
          <w:rtl/>
        </w:rPr>
      </w:pPr>
    </w:p>
    <w:p w:rsidR="00AD6FC2" w:rsidRPr="002858AF" w:rsidRDefault="00AD6FC2" w:rsidP="00AD6FC2">
      <w:pPr>
        <w:jc w:val="both"/>
        <w:rPr>
          <w:rFonts w:ascii="Traditional Arabic" w:hAnsi="Traditional Arabic" w:cs="Traditional Arabic"/>
          <w:b/>
          <w:bCs/>
          <w:sz w:val="32"/>
          <w:szCs w:val="32"/>
          <w:rtl/>
        </w:rPr>
      </w:pPr>
      <w:r w:rsidRPr="002858AF">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2858AF">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911350" w:rsidRDefault="00AD6FC2" w:rsidP="00AD6FC2">
      <w:pPr>
        <w:jc w:val="both"/>
        <w:rPr>
          <w:rFonts w:ascii="Traditional Arabic" w:hAnsi="Traditional Arabic" w:cs="Traditional Arabic"/>
          <w:b/>
          <w:bCs/>
          <w:sz w:val="32"/>
          <w:szCs w:val="32"/>
          <w:lang w:bidi="ar-SA"/>
        </w:rPr>
      </w:pPr>
      <w:r w:rsidRPr="00911350">
        <w:rPr>
          <w:rFonts w:ascii="Traditional Arabic" w:hAnsi="Traditional Arabic" w:cs="Traditional Arabic"/>
          <w:b/>
          <w:bCs/>
          <w:sz w:val="32"/>
          <w:szCs w:val="32"/>
          <w:rtl/>
          <w:lang w:bidi="ar-SA"/>
        </w:rPr>
        <w:lastRenderedPageBreak/>
        <w:t xml:space="preserve">رقم القضية في المحكمة الإدارية </w:t>
      </w:r>
      <w:r w:rsidRPr="00911350">
        <w:rPr>
          <w:rFonts w:ascii="Traditional Arabic" w:hAnsi="Traditional Arabic" w:cs="Traditional Arabic" w:hint="cs"/>
          <w:b/>
          <w:bCs/>
          <w:sz w:val="32"/>
          <w:szCs w:val="32"/>
          <w:rtl/>
          <w:lang w:bidi="ar-SA"/>
        </w:rPr>
        <w:t>946 لعام 1443هـ</w:t>
      </w:r>
    </w:p>
    <w:p w:rsidR="00AD6FC2" w:rsidRPr="00911350" w:rsidRDefault="00AD6FC2" w:rsidP="00AD6FC2">
      <w:pPr>
        <w:jc w:val="both"/>
        <w:rPr>
          <w:rFonts w:ascii="Traditional Arabic" w:hAnsi="Traditional Arabic" w:cs="Traditional Arabic"/>
          <w:b/>
          <w:bCs/>
          <w:sz w:val="32"/>
          <w:szCs w:val="32"/>
        </w:rPr>
      </w:pPr>
      <w:r w:rsidRPr="00911350">
        <w:rPr>
          <w:rFonts w:ascii="Traditional Arabic" w:hAnsi="Traditional Arabic" w:cs="Traditional Arabic"/>
          <w:b/>
          <w:bCs/>
          <w:sz w:val="32"/>
          <w:szCs w:val="32"/>
          <w:rtl/>
          <w:lang w:bidi="ar-SA"/>
        </w:rPr>
        <w:t xml:space="preserve">رقم القضية في محكمة الاستئناف الإدارية </w:t>
      </w:r>
      <w:r w:rsidRPr="00911350">
        <w:rPr>
          <w:rFonts w:ascii="Traditional Arabic" w:hAnsi="Traditional Arabic" w:cs="Traditional Arabic" w:hint="cs"/>
          <w:b/>
          <w:bCs/>
          <w:sz w:val="32"/>
          <w:szCs w:val="32"/>
          <w:rtl/>
        </w:rPr>
        <w:t>7129 لعام 1443هـ</w:t>
      </w:r>
    </w:p>
    <w:p w:rsidR="00AD6FC2" w:rsidRPr="00911350" w:rsidRDefault="00AD6FC2" w:rsidP="00AD6FC2">
      <w:pPr>
        <w:tabs>
          <w:tab w:val="left" w:pos="3461"/>
        </w:tabs>
        <w:jc w:val="both"/>
        <w:rPr>
          <w:rFonts w:ascii="Traditional Arabic" w:hAnsi="Traditional Arabic" w:cs="Traditional Arabic"/>
          <w:b/>
          <w:bCs/>
          <w:sz w:val="32"/>
          <w:szCs w:val="32"/>
          <w:rtl/>
          <w:lang w:bidi="ar-SA"/>
        </w:rPr>
      </w:pPr>
      <w:r w:rsidRPr="00911350">
        <w:rPr>
          <w:rFonts w:ascii="Traditional Arabic" w:hAnsi="Traditional Arabic" w:cs="Traditional Arabic"/>
          <w:b/>
          <w:bCs/>
          <w:sz w:val="32"/>
          <w:szCs w:val="32"/>
          <w:rtl/>
          <w:lang w:bidi="ar-SA"/>
        </w:rPr>
        <w:t xml:space="preserve">تاريخ الجلسة </w:t>
      </w:r>
      <w:r w:rsidRPr="00911350">
        <w:rPr>
          <w:rFonts w:ascii="Traditional Arabic" w:hAnsi="Traditional Arabic" w:cs="Traditional Arabic" w:hint="cs"/>
          <w:b/>
          <w:bCs/>
          <w:sz w:val="32"/>
          <w:szCs w:val="32"/>
          <w:rtl/>
          <w:lang w:bidi="ar-SA"/>
        </w:rPr>
        <w:t>27</w:t>
      </w:r>
      <w:r w:rsidRPr="00911350">
        <w:rPr>
          <w:rFonts w:ascii="Traditional Arabic" w:hAnsi="Traditional Arabic" w:cs="Traditional Arabic"/>
          <w:b/>
          <w:bCs/>
          <w:sz w:val="32"/>
          <w:szCs w:val="32"/>
          <w:rtl/>
          <w:lang w:bidi="ar-SA"/>
        </w:rPr>
        <w:t>/</w:t>
      </w:r>
      <w:r w:rsidRPr="00911350">
        <w:rPr>
          <w:rFonts w:ascii="Traditional Arabic" w:hAnsi="Traditional Arabic" w:cs="Traditional Arabic" w:hint="cs"/>
          <w:b/>
          <w:bCs/>
          <w:sz w:val="32"/>
          <w:szCs w:val="32"/>
          <w:rtl/>
          <w:lang w:bidi="ar-SA"/>
        </w:rPr>
        <w:t>8</w:t>
      </w:r>
      <w:r w:rsidRPr="00911350">
        <w:rPr>
          <w:rFonts w:ascii="Traditional Arabic" w:hAnsi="Traditional Arabic" w:cs="Traditional Arabic"/>
          <w:b/>
          <w:bCs/>
          <w:sz w:val="32"/>
          <w:szCs w:val="32"/>
          <w:rtl/>
          <w:lang w:bidi="ar-SA"/>
        </w:rPr>
        <w:t>/144</w:t>
      </w:r>
      <w:r w:rsidRPr="00911350">
        <w:rPr>
          <w:rFonts w:ascii="Traditional Arabic" w:hAnsi="Traditional Arabic" w:cs="Traditional Arabic" w:hint="cs"/>
          <w:b/>
          <w:bCs/>
          <w:sz w:val="32"/>
          <w:szCs w:val="32"/>
          <w:rtl/>
          <w:lang w:bidi="ar-SA"/>
        </w:rPr>
        <w:t>3</w:t>
      </w:r>
      <w:r w:rsidRPr="00911350">
        <w:rPr>
          <w:rFonts w:ascii="Traditional Arabic" w:hAnsi="Traditional Arabic" w:cs="Traditional Arabic"/>
          <w:b/>
          <w:bCs/>
          <w:sz w:val="32"/>
          <w:szCs w:val="32"/>
          <w:rtl/>
          <w:lang w:bidi="ar-SA"/>
        </w:rPr>
        <w:t>هـ</w:t>
      </w:r>
      <w:r w:rsidRPr="00911350">
        <w:rPr>
          <w:rFonts w:ascii="Traditional Arabic" w:hAnsi="Traditional Arabic" w:cs="Traditional Arabic"/>
          <w:b/>
          <w:bCs/>
          <w:sz w:val="32"/>
          <w:szCs w:val="32"/>
          <w:rtl/>
          <w:lang w:bidi="ar-SA"/>
        </w:rPr>
        <w:tab/>
      </w:r>
    </w:p>
    <w:p w:rsidR="00AD6FC2" w:rsidRPr="00911350" w:rsidRDefault="00AD6FC2" w:rsidP="00AD6FC2">
      <w:pPr>
        <w:tabs>
          <w:tab w:val="left" w:pos="3461"/>
        </w:tabs>
        <w:jc w:val="center"/>
        <w:rPr>
          <w:rFonts w:ascii="Traditional Arabic" w:hAnsi="Traditional Arabic" w:cs="Traditional Arabic"/>
          <w:b/>
          <w:bCs/>
          <w:sz w:val="32"/>
          <w:szCs w:val="32"/>
          <w:rtl/>
          <w:lang w:bidi="ar-SA"/>
        </w:rPr>
      </w:pPr>
      <w:r w:rsidRPr="00911350">
        <w:rPr>
          <w:rFonts w:ascii="Traditional Arabic" w:hAnsi="Traditional Arabic" w:cs="Traditional Arabic"/>
          <w:b/>
          <w:bCs/>
          <w:sz w:val="32"/>
          <w:szCs w:val="32"/>
          <w:rtl/>
          <w:lang w:bidi="ar-SA"/>
        </w:rPr>
        <w:t>الموضوعات</w:t>
      </w:r>
    </w:p>
    <w:p w:rsidR="00AD6FC2" w:rsidRPr="00911350" w:rsidRDefault="00AD6FC2" w:rsidP="00AD6FC2">
      <w:pPr>
        <w:tabs>
          <w:tab w:val="left" w:pos="3461"/>
        </w:tabs>
        <w:jc w:val="both"/>
        <w:rPr>
          <w:rFonts w:ascii="Traditional Arabic" w:hAnsi="Traditional Arabic" w:cs="Traditional Arabic"/>
          <w:b/>
          <w:bCs/>
          <w:sz w:val="32"/>
          <w:szCs w:val="32"/>
          <w:rtl/>
          <w:lang w:bidi="ar-SA"/>
        </w:rPr>
      </w:pPr>
      <w:r w:rsidRPr="00911350">
        <w:rPr>
          <w:rFonts w:ascii="Traditional Arabic" w:hAnsi="Traditional Arabic" w:cs="Traditional Arabic"/>
          <w:b/>
          <w:bCs/>
          <w:sz w:val="32"/>
          <w:szCs w:val="32"/>
          <w:rtl/>
        </w:rPr>
        <w:t>تعويض – تعويض عن عمل مادي</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hint="cs"/>
          <w:b/>
          <w:bCs/>
          <w:sz w:val="32"/>
          <w:szCs w:val="32"/>
          <w:rtl/>
          <w:lang w:bidi="ar-SA"/>
        </w:rPr>
        <w:t xml:space="preserve">إهمال نقل جثمان متوفى </w:t>
      </w:r>
      <w:r w:rsidRPr="00911350">
        <w:rPr>
          <w:rFonts w:ascii="Traditional Arabic" w:hAnsi="Traditional Arabic" w:cs="Traditional Arabic"/>
          <w:b/>
          <w:bCs/>
          <w:sz w:val="32"/>
          <w:szCs w:val="32"/>
          <w:rtl/>
          <w:lang w:bidi="ar-SA"/>
        </w:rPr>
        <w:t>–</w:t>
      </w:r>
      <w:r w:rsidRPr="00911350">
        <w:rPr>
          <w:rFonts w:ascii="Traditional Arabic" w:hAnsi="Traditional Arabic" w:cs="Traditional Arabic" w:hint="cs"/>
          <w:b/>
          <w:bCs/>
          <w:sz w:val="32"/>
          <w:szCs w:val="32"/>
          <w:rtl/>
          <w:lang w:bidi="ar-SA"/>
        </w:rPr>
        <w:t xml:space="preserve"> انتفاء البينة </w:t>
      </w:r>
      <w:r w:rsidRPr="00911350">
        <w:rPr>
          <w:rFonts w:ascii="Traditional Arabic" w:hAnsi="Traditional Arabic" w:cs="Traditional Arabic"/>
          <w:b/>
          <w:bCs/>
          <w:sz w:val="32"/>
          <w:szCs w:val="32"/>
          <w:rtl/>
          <w:lang w:bidi="ar-SA"/>
        </w:rPr>
        <w:t>–</w:t>
      </w:r>
      <w:r w:rsidRPr="00911350">
        <w:rPr>
          <w:rFonts w:ascii="Traditional Arabic" w:hAnsi="Traditional Arabic" w:cs="Traditional Arabic" w:hint="cs"/>
          <w:b/>
          <w:bCs/>
          <w:sz w:val="32"/>
          <w:szCs w:val="32"/>
          <w:rtl/>
          <w:lang w:bidi="ar-SA"/>
        </w:rPr>
        <w:t xml:space="preserve"> انتفاء ركن الخطأ </w:t>
      </w:r>
      <w:r w:rsidRPr="00911350">
        <w:rPr>
          <w:rFonts w:ascii="Traditional Arabic" w:hAnsi="Traditional Arabic" w:cs="Traditional Arabic"/>
          <w:b/>
          <w:bCs/>
          <w:sz w:val="32"/>
          <w:szCs w:val="32"/>
          <w:rtl/>
          <w:lang w:bidi="ar-SA"/>
        </w:rPr>
        <w:t>–</w:t>
      </w:r>
      <w:r w:rsidRPr="00911350">
        <w:rPr>
          <w:rFonts w:ascii="Traditional Arabic" w:hAnsi="Traditional Arabic" w:cs="Traditional Arabic" w:hint="cs"/>
          <w:b/>
          <w:bCs/>
          <w:sz w:val="32"/>
          <w:szCs w:val="32"/>
          <w:rtl/>
          <w:lang w:bidi="ar-SA"/>
        </w:rPr>
        <w:t xml:space="preserve"> انتفاء ركن العلاقة السببية </w:t>
      </w:r>
      <w:r w:rsidRPr="00911350">
        <w:rPr>
          <w:rFonts w:ascii="Traditional Arabic" w:hAnsi="Traditional Arabic" w:cs="Traditional Arabic"/>
          <w:b/>
          <w:bCs/>
          <w:sz w:val="32"/>
          <w:szCs w:val="32"/>
          <w:rtl/>
          <w:lang w:bidi="ar-SA"/>
        </w:rPr>
        <w:t>–</w:t>
      </w:r>
      <w:r w:rsidRPr="00911350">
        <w:rPr>
          <w:rFonts w:ascii="Traditional Arabic" w:hAnsi="Traditional Arabic" w:cs="Traditional Arabic" w:hint="cs"/>
          <w:b/>
          <w:bCs/>
          <w:sz w:val="32"/>
          <w:szCs w:val="32"/>
          <w:rtl/>
          <w:lang w:bidi="ar-SA"/>
        </w:rPr>
        <w:t xml:space="preserve"> التعدي على المتوفى يرتب</w:t>
      </w:r>
      <w:r w:rsidRPr="00911350">
        <w:rPr>
          <w:rFonts w:ascii="Traditional Arabic" w:hAnsi="Traditional Arabic" w:cs="Traditional Arabic"/>
          <w:b/>
          <w:bCs/>
          <w:sz w:val="32"/>
          <w:szCs w:val="32"/>
          <w:rtl/>
          <w:lang w:bidi="ar-SA"/>
        </w:rPr>
        <w:t xml:space="preserve"> المسؤولية الجنائية أو التأديبية</w:t>
      </w:r>
      <w:r w:rsidRPr="00911350">
        <w:rPr>
          <w:rFonts w:ascii="Traditional Arabic" w:hAnsi="Traditional Arabic" w:cs="Traditional Arabic" w:hint="cs"/>
          <w:b/>
          <w:bCs/>
          <w:sz w:val="32"/>
          <w:szCs w:val="32"/>
          <w:rtl/>
          <w:lang w:bidi="ar-SA"/>
        </w:rPr>
        <w:t xml:space="preserve"> </w:t>
      </w:r>
      <w:r w:rsidRPr="00911350">
        <w:rPr>
          <w:rFonts w:ascii="Traditional Arabic" w:hAnsi="Traditional Arabic" w:cs="Traditional Arabic"/>
          <w:b/>
          <w:bCs/>
          <w:sz w:val="32"/>
          <w:szCs w:val="32"/>
          <w:rtl/>
          <w:lang w:bidi="ar-SA"/>
        </w:rPr>
        <w:t xml:space="preserve">لا </w:t>
      </w:r>
      <w:r w:rsidRPr="00911350">
        <w:rPr>
          <w:rFonts w:ascii="Traditional Arabic" w:hAnsi="Traditional Arabic" w:cs="Traditional Arabic" w:hint="cs"/>
          <w:b/>
          <w:bCs/>
          <w:sz w:val="32"/>
          <w:szCs w:val="32"/>
          <w:rtl/>
          <w:lang w:bidi="ar-SA"/>
        </w:rPr>
        <w:t>ال</w:t>
      </w:r>
      <w:r w:rsidRPr="00911350">
        <w:rPr>
          <w:rFonts w:ascii="Traditional Arabic" w:hAnsi="Traditional Arabic" w:cs="Traditional Arabic"/>
          <w:b/>
          <w:bCs/>
          <w:sz w:val="32"/>
          <w:szCs w:val="32"/>
          <w:rtl/>
          <w:lang w:bidi="ar-SA"/>
        </w:rPr>
        <w:t>ضمان</w:t>
      </w:r>
      <w:r w:rsidRPr="00911350">
        <w:rPr>
          <w:rFonts w:ascii="Traditional Arabic" w:hAnsi="Traditional Arabic" w:cs="Traditional Arabic" w:hint="cs"/>
          <w:b/>
          <w:bCs/>
          <w:sz w:val="32"/>
          <w:szCs w:val="32"/>
          <w:rtl/>
          <w:lang w:bidi="ar-SA"/>
        </w:rPr>
        <w:t xml:space="preserve"> </w:t>
      </w:r>
      <w:r w:rsidRPr="00911350">
        <w:rPr>
          <w:rFonts w:ascii="Traditional Arabic" w:hAnsi="Traditional Arabic" w:cs="Traditional Arabic"/>
          <w:b/>
          <w:bCs/>
          <w:sz w:val="32"/>
          <w:szCs w:val="32"/>
          <w:rtl/>
          <w:lang w:bidi="ar-SA"/>
        </w:rPr>
        <w:t>–</w:t>
      </w:r>
      <w:r w:rsidRPr="00911350">
        <w:rPr>
          <w:rFonts w:ascii="Traditional Arabic" w:hAnsi="Traditional Arabic" w:cs="Traditional Arabic" w:hint="cs"/>
          <w:b/>
          <w:bCs/>
          <w:sz w:val="32"/>
          <w:szCs w:val="32"/>
          <w:rtl/>
          <w:lang w:bidi="ar-SA"/>
        </w:rPr>
        <w:t xml:space="preserve"> القياس الأولوي.</w:t>
      </w:r>
    </w:p>
    <w:p w:rsidR="00AD6FC2" w:rsidRPr="00911350" w:rsidRDefault="00AD6FC2" w:rsidP="00AD6FC2">
      <w:pPr>
        <w:tabs>
          <w:tab w:val="left" w:pos="3461"/>
        </w:tabs>
        <w:jc w:val="both"/>
        <w:rPr>
          <w:rFonts w:ascii="Traditional Arabic" w:hAnsi="Traditional Arabic" w:cs="Traditional Arabic"/>
          <w:sz w:val="32"/>
          <w:szCs w:val="32"/>
        </w:rPr>
      </w:pPr>
      <w:r w:rsidRPr="00911350">
        <w:rPr>
          <w:rFonts w:ascii="Traditional Arabic" w:hAnsi="Traditional Arabic" w:cs="Traditional Arabic" w:hint="cs"/>
          <w:sz w:val="32"/>
          <w:szCs w:val="32"/>
          <w:rtl/>
        </w:rPr>
        <w:t xml:space="preserve">مطالبة المدعية </w:t>
      </w:r>
      <w:r w:rsidRPr="00911350">
        <w:rPr>
          <w:rFonts w:ascii="Traditional Arabic" w:hAnsi="Traditional Arabic" w:cs="Traditional Arabic"/>
          <w:sz w:val="32"/>
          <w:szCs w:val="32"/>
          <w:rtl/>
        </w:rPr>
        <w:t xml:space="preserve">إلزام المدعى عليها </w:t>
      </w:r>
      <w:r w:rsidRPr="00911350">
        <w:rPr>
          <w:rFonts w:ascii="Traditional Arabic" w:hAnsi="Traditional Arabic" w:cs="Traditional Arabic" w:hint="cs"/>
          <w:sz w:val="32"/>
          <w:szCs w:val="32"/>
          <w:rtl/>
        </w:rPr>
        <w:t>ب</w:t>
      </w:r>
      <w:r w:rsidRPr="00911350">
        <w:rPr>
          <w:rFonts w:ascii="Traditional Arabic" w:hAnsi="Traditional Arabic" w:cs="Traditional Arabic"/>
          <w:sz w:val="32"/>
          <w:szCs w:val="32"/>
          <w:rtl/>
        </w:rPr>
        <w:t xml:space="preserve">تعويضها </w:t>
      </w:r>
      <w:r w:rsidRPr="00911350">
        <w:rPr>
          <w:rFonts w:ascii="Traditional Arabic" w:hAnsi="Traditional Arabic" w:cs="Traditional Arabic" w:hint="cs"/>
          <w:sz w:val="32"/>
          <w:szCs w:val="32"/>
          <w:rtl/>
        </w:rPr>
        <w:t>عن الأضرار المعنوية جراء ال</w:t>
      </w:r>
      <w:r w:rsidRPr="00911350">
        <w:rPr>
          <w:rFonts w:ascii="Traditional Arabic" w:hAnsi="Traditional Arabic" w:cs="Traditional Arabic"/>
          <w:sz w:val="32"/>
          <w:szCs w:val="32"/>
          <w:rtl/>
        </w:rPr>
        <w:t>إهمال</w:t>
      </w:r>
      <w:r w:rsidRPr="00911350">
        <w:rPr>
          <w:rFonts w:ascii="Traditional Arabic" w:hAnsi="Traditional Arabic" w:cs="Traditional Arabic" w:hint="cs"/>
          <w:sz w:val="32"/>
          <w:szCs w:val="32"/>
          <w:rtl/>
        </w:rPr>
        <w:t xml:space="preserve"> في</w:t>
      </w:r>
      <w:r w:rsidRPr="00911350">
        <w:rPr>
          <w:rFonts w:ascii="Traditional Arabic" w:hAnsi="Traditional Arabic" w:cs="Traditional Arabic"/>
          <w:sz w:val="32"/>
          <w:szCs w:val="32"/>
          <w:rtl/>
        </w:rPr>
        <w:t xml:space="preserve"> نقل </w:t>
      </w:r>
      <w:r w:rsidRPr="00911350">
        <w:rPr>
          <w:rFonts w:ascii="Traditional Arabic" w:hAnsi="Traditional Arabic" w:cs="Traditional Arabic" w:hint="cs"/>
          <w:sz w:val="32"/>
          <w:szCs w:val="32"/>
          <w:rtl/>
        </w:rPr>
        <w:t>جثمان</w:t>
      </w:r>
      <w:r w:rsidRPr="00911350">
        <w:rPr>
          <w:rFonts w:ascii="Traditional Arabic" w:hAnsi="Traditional Arabic" w:cs="Traditional Arabic"/>
          <w:sz w:val="32"/>
          <w:szCs w:val="32"/>
          <w:rtl/>
        </w:rPr>
        <w:t xml:space="preserve"> ابنها</w:t>
      </w:r>
      <w:r w:rsidRPr="00911350">
        <w:rPr>
          <w:rFonts w:ascii="Traditional Arabic" w:hAnsi="Traditional Arabic" w:cs="Traditional Arabic" w:hint="cs"/>
          <w:sz w:val="32"/>
          <w:szCs w:val="32"/>
          <w:rtl/>
        </w:rPr>
        <w:t xml:space="preserve"> المتوفى إلى المملكة العربية السعودية </w:t>
      </w:r>
      <w:r w:rsidRPr="00911350">
        <w:rPr>
          <w:rFonts w:ascii="Traditional Arabic" w:hAnsi="Traditional Arabic" w:cs="Traditional Arabic"/>
          <w:sz w:val="32"/>
          <w:szCs w:val="32"/>
          <w:rtl/>
        </w:rPr>
        <w:t>–</w:t>
      </w:r>
      <w:r w:rsidRPr="00911350">
        <w:rPr>
          <w:rFonts w:ascii="Traditional Arabic" w:hAnsi="Traditional Arabic" w:cs="Traditional Arabic" w:hint="cs"/>
          <w:sz w:val="32"/>
          <w:szCs w:val="32"/>
          <w:rtl/>
        </w:rPr>
        <w:t xml:space="preserve"> استناد المدعية إلى أن نقل جثمان ابنها جرى بكيس أسود وليس بتابوت، وأن وزن الجثمان زاد إلى ما يقارب الضعف </w:t>
      </w:r>
      <w:r w:rsidRPr="00911350">
        <w:rPr>
          <w:rFonts w:ascii="Traditional Arabic" w:hAnsi="Traditional Arabic" w:cs="Traditional Arabic"/>
          <w:sz w:val="32"/>
          <w:szCs w:val="32"/>
          <w:rtl/>
        </w:rPr>
        <w:t>–</w:t>
      </w:r>
      <w:r w:rsidRPr="00911350">
        <w:rPr>
          <w:rFonts w:ascii="Traditional Arabic" w:hAnsi="Traditional Arabic" w:cs="Traditional Arabic" w:hint="cs"/>
          <w:sz w:val="32"/>
          <w:szCs w:val="32"/>
          <w:rtl/>
        </w:rPr>
        <w:t xml:space="preserve"> عدم تقديم المدعية ما يثبت خطأ المدعى عليها في نقل جثمان ابنها </w:t>
      </w:r>
      <w:r w:rsidRPr="00911350">
        <w:rPr>
          <w:rFonts w:ascii="Traditional Arabic" w:hAnsi="Traditional Arabic" w:cs="Traditional Arabic"/>
          <w:sz w:val="32"/>
          <w:szCs w:val="32"/>
          <w:rtl/>
        </w:rPr>
        <w:t>–</w:t>
      </w:r>
      <w:r w:rsidRPr="00911350">
        <w:rPr>
          <w:rFonts w:ascii="Traditional Arabic" w:hAnsi="Traditional Arabic" w:cs="Traditional Arabic" w:hint="cs"/>
          <w:sz w:val="32"/>
          <w:szCs w:val="32"/>
          <w:rtl/>
        </w:rPr>
        <w:t xml:space="preserve"> عدم تقديم المدعية ما يثبت </w:t>
      </w:r>
      <w:r w:rsidRPr="00911350">
        <w:rPr>
          <w:rFonts w:ascii="Traditional Arabic" w:hAnsi="Traditional Arabic" w:cs="Traditional Arabic"/>
          <w:sz w:val="32"/>
          <w:szCs w:val="32"/>
          <w:rtl/>
        </w:rPr>
        <w:t xml:space="preserve">العلاقة السبيبة المباشرة بين ما حدث </w:t>
      </w:r>
      <w:r w:rsidRPr="00911350">
        <w:rPr>
          <w:rFonts w:ascii="Traditional Arabic" w:hAnsi="Traditional Arabic" w:cs="Traditional Arabic" w:hint="cs"/>
          <w:sz w:val="32"/>
          <w:szCs w:val="32"/>
          <w:rtl/>
        </w:rPr>
        <w:t xml:space="preserve">لجثمان </w:t>
      </w:r>
      <w:r w:rsidRPr="00911350">
        <w:rPr>
          <w:rFonts w:ascii="Traditional Arabic" w:hAnsi="Traditional Arabic" w:cs="Traditional Arabic"/>
          <w:sz w:val="32"/>
          <w:szCs w:val="32"/>
          <w:rtl/>
        </w:rPr>
        <w:t xml:space="preserve">ابنها وبين </w:t>
      </w:r>
      <w:r w:rsidRPr="00911350">
        <w:rPr>
          <w:rFonts w:ascii="Traditional Arabic" w:hAnsi="Traditional Arabic" w:cs="Traditional Arabic" w:hint="cs"/>
          <w:sz w:val="32"/>
          <w:szCs w:val="32"/>
          <w:rtl/>
        </w:rPr>
        <w:t xml:space="preserve">فعل المدعى عليها في </w:t>
      </w:r>
      <w:r w:rsidRPr="00911350">
        <w:rPr>
          <w:rFonts w:ascii="Traditional Arabic" w:hAnsi="Traditional Arabic" w:cs="Traditional Arabic"/>
          <w:sz w:val="32"/>
          <w:szCs w:val="32"/>
          <w:rtl/>
        </w:rPr>
        <w:t>نقل</w:t>
      </w:r>
      <w:r w:rsidRPr="00911350">
        <w:rPr>
          <w:rFonts w:ascii="Traditional Arabic" w:hAnsi="Traditional Arabic" w:cs="Traditional Arabic" w:hint="cs"/>
          <w:sz w:val="32"/>
          <w:szCs w:val="32"/>
          <w:rtl/>
        </w:rPr>
        <w:t xml:space="preserve"> الجثمان </w:t>
      </w:r>
      <w:r w:rsidRPr="00911350">
        <w:rPr>
          <w:rFonts w:ascii="Traditional Arabic" w:hAnsi="Traditional Arabic" w:cs="Traditional Arabic"/>
          <w:sz w:val="32"/>
          <w:szCs w:val="32"/>
          <w:rtl/>
        </w:rPr>
        <w:t>–</w:t>
      </w:r>
      <w:r w:rsidRPr="00911350">
        <w:rPr>
          <w:rFonts w:ascii="Traditional Arabic" w:hAnsi="Traditional Arabic" w:cs="Traditional Arabic" w:hint="cs"/>
          <w:sz w:val="32"/>
          <w:szCs w:val="32"/>
          <w:rtl/>
        </w:rPr>
        <w:t xml:space="preserve"> تقرير محكمة الاستئناف أن التعدي على جثمان المتوفى </w:t>
      </w:r>
      <w:r w:rsidRPr="00911350">
        <w:rPr>
          <w:rFonts w:ascii="Traditional Arabic" w:hAnsi="Traditional Arabic" w:cs="Traditional Arabic"/>
          <w:sz w:val="32"/>
          <w:szCs w:val="32"/>
          <w:rtl/>
        </w:rPr>
        <w:t>يرتب المسؤولية الجنائية أو التأديبية</w:t>
      </w:r>
      <w:r w:rsidRPr="00911350">
        <w:rPr>
          <w:rFonts w:ascii="Traditional Arabic" w:hAnsi="Traditional Arabic" w:cs="Traditional Arabic" w:hint="cs"/>
          <w:sz w:val="32"/>
          <w:szCs w:val="32"/>
          <w:rtl/>
        </w:rPr>
        <w:t xml:space="preserve"> </w:t>
      </w:r>
      <w:r w:rsidRPr="00911350">
        <w:rPr>
          <w:rFonts w:ascii="Traditional Arabic" w:hAnsi="Traditional Arabic" w:cs="Traditional Arabic"/>
          <w:sz w:val="32"/>
          <w:szCs w:val="32"/>
          <w:rtl/>
        </w:rPr>
        <w:t xml:space="preserve">لا </w:t>
      </w:r>
      <w:r w:rsidRPr="00911350">
        <w:rPr>
          <w:rFonts w:ascii="Traditional Arabic" w:hAnsi="Traditional Arabic" w:cs="Traditional Arabic" w:hint="cs"/>
          <w:sz w:val="32"/>
          <w:szCs w:val="32"/>
          <w:rtl/>
        </w:rPr>
        <w:t>ال</w:t>
      </w:r>
      <w:r w:rsidRPr="00911350">
        <w:rPr>
          <w:rFonts w:ascii="Traditional Arabic" w:hAnsi="Traditional Arabic" w:cs="Traditional Arabic"/>
          <w:sz w:val="32"/>
          <w:szCs w:val="32"/>
          <w:rtl/>
        </w:rPr>
        <w:t>ضمان</w:t>
      </w:r>
      <w:r w:rsidRPr="00911350">
        <w:rPr>
          <w:rFonts w:ascii="Traditional Arabic" w:hAnsi="Traditional Arabic" w:cs="Traditional Arabic" w:hint="cs"/>
          <w:sz w:val="32"/>
          <w:szCs w:val="32"/>
          <w:rtl/>
        </w:rPr>
        <w:t xml:space="preserve"> </w:t>
      </w:r>
      <w:r w:rsidRPr="00911350">
        <w:rPr>
          <w:rFonts w:ascii="Traditional Arabic" w:hAnsi="Traditional Arabic" w:cs="Traditional Arabic"/>
          <w:sz w:val="32"/>
          <w:szCs w:val="32"/>
          <w:rtl/>
        </w:rPr>
        <w:t>–</w:t>
      </w:r>
      <w:r w:rsidRPr="00911350">
        <w:rPr>
          <w:rFonts w:ascii="Traditional Arabic" w:hAnsi="Traditional Arabic" w:cs="Traditional Arabic" w:hint="cs"/>
          <w:sz w:val="32"/>
          <w:szCs w:val="32"/>
          <w:rtl/>
        </w:rPr>
        <w:t xml:space="preserve"> أثر ذلك: رفض الدعوى.</w:t>
      </w:r>
    </w:p>
    <w:p w:rsidR="00AD6FC2" w:rsidRPr="00911350" w:rsidRDefault="00AD6FC2" w:rsidP="00AD6FC2">
      <w:pPr>
        <w:tabs>
          <w:tab w:val="left" w:pos="3461"/>
        </w:tabs>
        <w:rPr>
          <w:rFonts w:ascii="Traditional Arabic" w:hAnsi="Traditional Arabic" w:cs="Traditional Arabic"/>
          <w:sz w:val="32"/>
          <w:szCs w:val="32"/>
          <w:rtl/>
          <w:lang w:bidi="ar-SA"/>
        </w:rPr>
      </w:pPr>
    </w:p>
    <w:p w:rsidR="00AD6FC2" w:rsidRPr="00911350" w:rsidRDefault="00AD6FC2" w:rsidP="00AD6FC2">
      <w:pPr>
        <w:tabs>
          <w:tab w:val="left" w:pos="3461"/>
        </w:tabs>
        <w:jc w:val="center"/>
        <w:rPr>
          <w:rFonts w:ascii="Traditional Arabic" w:hAnsi="Traditional Arabic" w:cs="Traditional Arabic"/>
          <w:b/>
          <w:bCs/>
          <w:sz w:val="32"/>
          <w:szCs w:val="32"/>
          <w:rtl/>
          <w:lang w:bidi="ar-SA"/>
        </w:rPr>
      </w:pPr>
      <w:r w:rsidRPr="00911350">
        <w:rPr>
          <w:rFonts w:ascii="Traditional Arabic" w:hAnsi="Traditional Arabic" w:cs="Traditional Arabic" w:hint="cs"/>
          <w:b/>
          <w:bCs/>
          <w:sz w:val="32"/>
          <w:szCs w:val="32"/>
          <w:rtl/>
          <w:lang w:bidi="ar-SA"/>
        </w:rPr>
        <w:t>الوقائع</w:t>
      </w:r>
    </w:p>
    <w:p w:rsidR="00AD6FC2" w:rsidRPr="00911350" w:rsidRDefault="00AD6FC2" w:rsidP="00AD6FC2">
      <w:pPr>
        <w:tabs>
          <w:tab w:val="left" w:pos="3461"/>
        </w:tabs>
        <w:jc w:val="both"/>
        <w:rPr>
          <w:rFonts w:ascii="Traditional Arabic" w:hAnsi="Traditional Arabic" w:cs="Traditional Arabic"/>
          <w:sz w:val="32"/>
          <w:szCs w:val="32"/>
          <w:rtl/>
          <w:lang w:bidi="ar-SA"/>
        </w:rPr>
      </w:pPr>
      <w:r w:rsidRPr="00911350">
        <w:rPr>
          <w:rFonts w:ascii="Traditional Arabic" w:hAnsi="Traditional Arabic" w:cs="Traditional Arabic"/>
          <w:sz w:val="32"/>
          <w:szCs w:val="32"/>
          <w:rtl/>
          <w:lang w:bidi="ar-SA"/>
        </w:rPr>
        <w:t>تتلخص وقائع الدعوى بالقدر اللازم لإصدار الحكم فيها بأن المدعية تقدمت بصحيفة دعوى لدى هذه المحكمة بتاريخ 28/12/1442ه</w:t>
      </w:r>
      <w:r w:rsidRPr="00911350">
        <w:rPr>
          <w:rFonts w:ascii="Traditional Arabic" w:hAnsi="Traditional Arabic" w:cs="Traditional Arabic" w:hint="cs"/>
          <w:sz w:val="32"/>
          <w:szCs w:val="32"/>
          <w:rtl/>
          <w:lang w:bidi="ar-SA"/>
        </w:rPr>
        <w:t>ـ</w:t>
      </w:r>
      <w:r w:rsidRPr="00911350">
        <w:rPr>
          <w:rFonts w:ascii="Traditional Arabic" w:hAnsi="Traditional Arabic" w:cs="Traditional Arabic"/>
          <w:sz w:val="32"/>
          <w:szCs w:val="32"/>
          <w:rtl/>
          <w:lang w:bidi="ar-SA"/>
        </w:rPr>
        <w:t>، ملخصها:</w:t>
      </w:r>
      <w:r w:rsidRPr="00911350">
        <w:rPr>
          <w:rFonts w:ascii="Traditional Arabic" w:hAnsi="Traditional Arabic" w:cs="Traditional Arabic" w:hint="cs"/>
          <w:sz w:val="32"/>
          <w:szCs w:val="32"/>
          <w:rtl/>
          <w:lang w:bidi="ar-SA"/>
        </w:rPr>
        <w:t xml:space="preserve"> </w:t>
      </w:r>
      <w:r w:rsidRPr="00911350">
        <w:rPr>
          <w:rFonts w:ascii="Traditional Arabic" w:hAnsi="Traditional Arabic" w:cs="Traditional Arabic"/>
          <w:sz w:val="32"/>
          <w:szCs w:val="32"/>
          <w:rtl/>
          <w:lang w:bidi="ar-SA"/>
        </w:rPr>
        <w:t xml:space="preserve">أن ابنها </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وافته المنية بتاريخ 8/12/1440ه</w:t>
      </w:r>
      <w:r w:rsidRPr="00911350">
        <w:rPr>
          <w:rFonts w:ascii="Traditional Arabic" w:hAnsi="Traditional Arabic" w:cs="Traditional Arabic" w:hint="cs"/>
          <w:sz w:val="32"/>
          <w:szCs w:val="32"/>
          <w:rtl/>
          <w:lang w:bidi="ar-SA"/>
        </w:rPr>
        <w:t>ـ</w:t>
      </w:r>
      <w:r w:rsidRPr="00911350">
        <w:rPr>
          <w:rFonts w:ascii="Traditional Arabic" w:hAnsi="Traditional Arabic" w:cs="Traditional Arabic"/>
          <w:sz w:val="32"/>
          <w:szCs w:val="32"/>
          <w:rtl/>
          <w:lang w:bidi="ar-SA"/>
        </w:rPr>
        <w:t xml:space="preserve"> في الولايات المتحدة الأمريكية بعد أمر علاج صادر له من الجهات المختصة، وقد كان وزنه حين وفاته </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98</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كيلو جرام</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إلا أن بعد وصول الجثمان لل</w:t>
      </w:r>
      <w:r w:rsidRPr="00911350">
        <w:rPr>
          <w:rFonts w:ascii="Traditional Arabic" w:hAnsi="Traditional Arabic" w:cs="Traditional Arabic" w:hint="cs"/>
          <w:sz w:val="32"/>
          <w:szCs w:val="32"/>
          <w:rtl/>
          <w:lang w:bidi="ar-SA"/>
        </w:rPr>
        <w:t>م</w:t>
      </w:r>
      <w:r w:rsidRPr="00911350">
        <w:rPr>
          <w:rFonts w:ascii="Traditional Arabic" w:hAnsi="Traditional Arabic" w:cs="Traditional Arabic"/>
          <w:sz w:val="32"/>
          <w:szCs w:val="32"/>
          <w:rtl/>
          <w:lang w:bidi="ar-SA"/>
        </w:rPr>
        <w:t xml:space="preserve">ملكة العربية السعودية تفاجؤوا بوزنه الذي بلغ </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185</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كيلو جرام</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وهو المكتوب في بوليصة الشحن، حيث تبين أن الجثمان كان داخل كيس أسود</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وفي صندوق وليس التابوت المعد خصيصاً لحفظ جسد المتوفى، وظهر لهم بعد مراجعة الشهادة الموثقة من المستشفى أنه لا يسمح بتسليم الجثمان للشركة المتعهدة من طرف السفارة إلا عن طريق وضعه في تابوت، ولا يفتح إلا في المكان المرسل إليه، كما أن شروط نقل الجثمان لدى الخطوط السعودية وجوده في تابوت، وعلى إثر ذلك جرت التظلمات والشكاوى من قبلهم إلى وزارة الخارجية والسفارة في الولايات المتحدة ال</w:t>
      </w:r>
      <w:r w:rsidRPr="00911350">
        <w:rPr>
          <w:rFonts w:ascii="Traditional Arabic" w:hAnsi="Traditional Arabic" w:cs="Traditional Arabic" w:hint="cs"/>
          <w:sz w:val="32"/>
          <w:szCs w:val="32"/>
          <w:rtl/>
          <w:lang w:bidi="ar-SA"/>
        </w:rPr>
        <w:t>أ</w:t>
      </w:r>
      <w:r w:rsidRPr="00911350">
        <w:rPr>
          <w:rFonts w:ascii="Traditional Arabic" w:hAnsi="Traditional Arabic" w:cs="Traditional Arabic"/>
          <w:sz w:val="32"/>
          <w:szCs w:val="32"/>
          <w:rtl/>
          <w:lang w:bidi="ar-SA"/>
        </w:rPr>
        <w:t>مريكية</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وصدرت بذلك المعاملة رقم (540) وتاريخ 21/4/1441هـ من قنصلية المملكة في نيويورك إلى وزارة الخارجية قسم شؤون القنصليات في الخارج</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ولم يتخذ بشأنها أي إجراء، وبعد ذلك أفهم زوجها من قبل مكتب وزير الخارجية </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شؤون القنصليات- بأن مجريات التحقيق أظهرت أن القنصلية غير مسؤولة عما حدث، وأن ذلك يقع على عاتق المتعهد، وقد أنذر الموظف المختص بسبب عدم إرساله شهادة الوفاة </w:t>
      </w:r>
      <w:r w:rsidRPr="00911350">
        <w:rPr>
          <w:rFonts w:ascii="Traditional Arabic" w:hAnsi="Traditional Arabic" w:cs="Traditional Arabic"/>
          <w:sz w:val="32"/>
          <w:szCs w:val="32"/>
          <w:rtl/>
          <w:lang w:bidi="ar-SA"/>
        </w:rPr>
        <w:lastRenderedPageBreak/>
        <w:t>الموثقة، كما أن الرحلة كان موعدها يوم الأربعاء في حين أن الجثمان استلم يوم الاثنين ثاني أيام عيد الأضحى لعام 1440هـ ووصل يوم الثلاثاء إلى مطار نيويورك</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فأين كان يتواجد الجثمان هذه الفترة ومن المسؤول عنه، وختمت صحيفة الدعوى بطلب  تمكينها من ترجمة شهادة الوفاة الأصل، وفتح تحقيق مع المقصر فيما حصل لجثمان ابنها ومعاقبته، وتعويضها. وبقيد الدعوى بالرقم المشار إليه أعلاه، عقدت الدائرة جلساتها على نحو ما ورد في محاضرها، وفيها حصرت المدعية دعواها بطلب إلزام المدعى عليها تعويضها معنوياً بمبلغ قدره (3</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000</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000) ثلاثة ملايين ريال جراء إهمالها في نقل جثمان ابنها </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وطلبت الدائرة من المدعية تقديم أسانيدها على الدعوى وما يثبت خطأ المدعى عليها</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فطلبت مهلة لذلك</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وطلبت ممثلة المدعى عليه</w:t>
      </w:r>
      <w:r w:rsidRPr="00911350">
        <w:rPr>
          <w:rFonts w:ascii="Traditional Arabic" w:hAnsi="Traditional Arabic" w:cs="Traditional Arabic" w:hint="cs"/>
          <w:sz w:val="32"/>
          <w:szCs w:val="32"/>
          <w:rtl/>
          <w:lang w:bidi="ar-SA"/>
        </w:rPr>
        <w:t>ا</w:t>
      </w:r>
      <w:r w:rsidRPr="00911350">
        <w:rPr>
          <w:rFonts w:ascii="Traditional Arabic" w:hAnsi="Traditional Arabic" w:cs="Traditional Arabic"/>
          <w:sz w:val="32"/>
          <w:szCs w:val="32"/>
          <w:rtl/>
          <w:lang w:bidi="ar-SA"/>
        </w:rPr>
        <w:t xml:space="preserve"> إمهالها لتقديم دفعها</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وفي جلسة لاحقة لم يقدم الأطراف ما استمهلوا لأجله، ونظرا</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لصلاحية الدعوى للفصل فيها</w:t>
      </w:r>
      <w:r w:rsidRPr="00911350">
        <w:rPr>
          <w:rFonts w:ascii="Traditional Arabic" w:hAnsi="Traditional Arabic" w:cs="Traditional Arabic" w:hint="cs"/>
          <w:sz w:val="32"/>
          <w:szCs w:val="32"/>
          <w:rtl/>
          <w:lang w:bidi="ar-SA"/>
        </w:rPr>
        <w:t>،</w:t>
      </w:r>
      <w:r w:rsidRPr="00911350">
        <w:rPr>
          <w:rFonts w:ascii="Traditional Arabic" w:hAnsi="Traditional Arabic" w:cs="Traditional Arabic"/>
          <w:sz w:val="32"/>
          <w:szCs w:val="32"/>
          <w:rtl/>
          <w:lang w:bidi="ar-SA"/>
        </w:rPr>
        <w:t xml:space="preserve"> قررت الدائرة رفع الجلسة للمداولة، وأصدرت حكمها الماثل مبنياً على الآتي من</w:t>
      </w:r>
      <w:r w:rsidRPr="00911350">
        <w:rPr>
          <w:rFonts w:ascii="Traditional Arabic" w:hAnsi="Traditional Arabic" w:cs="Traditional Arabic" w:hint="cs"/>
          <w:sz w:val="32"/>
          <w:szCs w:val="32"/>
          <w:rtl/>
          <w:lang w:bidi="ar-SA"/>
        </w:rPr>
        <w:t>.</w:t>
      </w:r>
    </w:p>
    <w:p w:rsidR="00AD6FC2" w:rsidRPr="00911350" w:rsidRDefault="00AD6FC2" w:rsidP="00AD6FC2">
      <w:pPr>
        <w:jc w:val="center"/>
        <w:rPr>
          <w:rFonts w:ascii="Traditional Arabic" w:hAnsi="Traditional Arabic" w:cs="Traditional Arabic"/>
          <w:sz w:val="32"/>
          <w:szCs w:val="32"/>
          <w:rtl/>
        </w:rPr>
      </w:pPr>
      <w:r w:rsidRPr="00911350">
        <w:rPr>
          <w:rFonts w:ascii="Traditional Arabic" w:hAnsi="Traditional Arabic" w:cs="Traditional Arabic"/>
          <w:b/>
          <w:bCs/>
          <w:sz w:val="32"/>
          <w:szCs w:val="32"/>
          <w:rtl/>
        </w:rPr>
        <w:t>الأسباب</w:t>
      </w:r>
      <w:r w:rsidRPr="00911350">
        <w:rPr>
          <w:rFonts w:ascii="Traditional Arabic" w:hAnsi="Traditional Arabic" w:cs="Traditional Arabic" w:hint="cs"/>
          <w:sz w:val="32"/>
          <w:szCs w:val="32"/>
          <w:rtl/>
        </w:rPr>
        <w:t xml:space="preserve"> </w:t>
      </w:r>
    </w:p>
    <w:p w:rsidR="00AD6FC2" w:rsidRPr="00911350" w:rsidRDefault="00AD6FC2" w:rsidP="00AD6FC2">
      <w:pPr>
        <w:jc w:val="both"/>
        <w:rPr>
          <w:rFonts w:ascii="Traditional Arabic" w:hAnsi="Traditional Arabic" w:cs="Traditional Arabic"/>
          <w:sz w:val="32"/>
          <w:szCs w:val="32"/>
          <w:rtl/>
        </w:rPr>
      </w:pPr>
      <w:r w:rsidRPr="00911350">
        <w:rPr>
          <w:rFonts w:ascii="Traditional Arabic" w:hAnsi="Traditional Arabic" w:cs="Traditional Arabic"/>
          <w:sz w:val="32"/>
          <w:szCs w:val="32"/>
          <w:rtl/>
        </w:rPr>
        <w:t>لما كانت المدعية أقامت دعواها طالبةً الحكم بإلزام المدعى عليه</w:t>
      </w:r>
      <w:r w:rsidRPr="00911350">
        <w:rPr>
          <w:rFonts w:ascii="Traditional Arabic" w:hAnsi="Traditional Arabic" w:cs="Traditional Arabic" w:hint="cs"/>
          <w:sz w:val="32"/>
          <w:szCs w:val="32"/>
          <w:rtl/>
        </w:rPr>
        <w:t>ا</w:t>
      </w:r>
      <w:r w:rsidRPr="00911350">
        <w:rPr>
          <w:rFonts w:ascii="Traditional Arabic" w:hAnsi="Traditional Arabic" w:cs="Traditional Arabic"/>
          <w:sz w:val="32"/>
          <w:szCs w:val="32"/>
          <w:rtl/>
        </w:rPr>
        <w:t xml:space="preserve"> تعويضها بمبلغ قدره (3</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000</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000) ثلاثة ملايين ريال جراء إهمالها في نقل جثمان ابنها</w:t>
      </w:r>
      <w:r w:rsidRPr="00911350">
        <w:rPr>
          <w:rFonts w:ascii="Traditional Arabic" w:hAnsi="Traditional Arabic" w:cs="Traditional Arabic" w:hint="cs"/>
          <w:sz w:val="32"/>
          <w:szCs w:val="32"/>
          <w:rtl/>
        </w:rPr>
        <w:t xml:space="preserve"> (...)؛ </w:t>
      </w:r>
      <w:r w:rsidRPr="00911350">
        <w:rPr>
          <w:rFonts w:ascii="Traditional Arabic" w:hAnsi="Traditional Arabic" w:cs="Traditional Arabic"/>
          <w:sz w:val="32"/>
          <w:szCs w:val="32"/>
          <w:rtl/>
        </w:rPr>
        <w:t xml:space="preserve">فإن الدعوى تدخل في اختصاص محاكم ديوان المظالم ولائياً طبقاً للمادة (13/ج ) من نظام ديوان المظالم الصادر بالمرسوم الملكي رقم (م/78) وتاريخ 19/9/1428هـ </w:t>
      </w:r>
      <w:r w:rsidRPr="00911350">
        <w:rPr>
          <w:rFonts w:ascii="Traditional Arabic" w:hAnsi="Traditional Arabic" w:cs="Traditional Arabic" w:hint="cs"/>
          <w:sz w:val="32"/>
          <w:szCs w:val="32"/>
          <w:rtl/>
        </w:rPr>
        <w:t>و</w:t>
      </w:r>
      <w:r w:rsidRPr="00911350">
        <w:rPr>
          <w:rFonts w:ascii="Traditional Arabic" w:hAnsi="Traditional Arabic" w:cs="Traditional Arabic"/>
          <w:sz w:val="32"/>
          <w:szCs w:val="32"/>
          <w:rtl/>
        </w:rPr>
        <w:t xml:space="preserve">التي نصت على أنه: </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تختص المحاكم الإدارية بالفصل في الآتي: ج-دعاوى التعويض التي يقدمها ذوو الشأن عن قرارات أو أعمال جهة الإدارة</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وتدخل الدعوى في اختصاص المحكمة المكاني طبقاً لنص المادة الثانية من نظام المرافعات أمام ديوان المظالم الصادر بالمرسوم الملكي رقم (م/3) وتاريخ 22/1/1435هـ ونصها: </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يكون الاختصاص للمحكمة التي يقع في دائرة اختصاصها مقر المدعى عليه، أو مقر فرع الجهة المدعى عليها إن كانت الدعوى متعلقة بذلك الفرع</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وأما عن قبول الدعوى شكلاً</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فبما أن الفقرة السادسة من المادة الثامنة من نظام المرافعات أمام ديوان المظالم نصت على ما يلي: </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فيما لم يرد به نص خاص</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لا تسمع الدعاوى المنصوص عليها في الفقرتين (ج، د) من المادة (الثالثة عشر</w:t>
      </w:r>
      <w:r w:rsidRPr="00911350">
        <w:rPr>
          <w:rFonts w:ascii="Traditional Arabic" w:hAnsi="Traditional Arabic" w:cs="Traditional Arabic" w:hint="cs"/>
          <w:sz w:val="32"/>
          <w:szCs w:val="32"/>
          <w:rtl/>
        </w:rPr>
        <w:t>ة</w:t>
      </w:r>
      <w:r w:rsidRPr="00911350">
        <w:rPr>
          <w:rFonts w:ascii="Traditional Arabic" w:hAnsi="Traditional Arabic" w:cs="Traditional Arabic"/>
          <w:sz w:val="32"/>
          <w:szCs w:val="32"/>
          <w:rtl/>
        </w:rPr>
        <w:t>) من نظام ديوان المظالم بعد مضي عشر سنوات من تاريخ نشوء الحق المدعى به، مالم يقر المدعى عليه بالحق أو يتقدم المدعي بعذر تقبله المحكمة المختصة</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وبما أن ابن المدعية توفي بتاريخ 8/12/1440هـ، وتقدمت المدعية بهذه الدعوى إلى هذه المحكمة بتاريخ 28/12/1442هـ</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ما تنتهي معه الدائرة إلى قبول الدعوى شكلا</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لتقديمها خلال الميعاد المحدد نظاما</w:t>
      </w:r>
      <w:r w:rsidRPr="00911350">
        <w:rPr>
          <w:rFonts w:ascii="Traditional Arabic" w:hAnsi="Traditional Arabic" w:cs="Traditional Arabic" w:hint="cs"/>
          <w:sz w:val="32"/>
          <w:szCs w:val="32"/>
          <w:rtl/>
        </w:rPr>
        <w:t xml:space="preserve">ً. </w:t>
      </w:r>
      <w:r w:rsidRPr="00911350">
        <w:rPr>
          <w:rFonts w:ascii="Traditional Arabic" w:hAnsi="Traditional Arabic" w:cs="Traditional Arabic"/>
          <w:sz w:val="32"/>
          <w:szCs w:val="32"/>
          <w:rtl/>
        </w:rPr>
        <w:t>وأما عن موضوع الدعوى</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وبما أن المدعية تطلب إلزام المدعى عليه</w:t>
      </w:r>
      <w:r w:rsidRPr="00911350">
        <w:rPr>
          <w:rFonts w:ascii="Traditional Arabic" w:hAnsi="Traditional Arabic" w:cs="Traditional Arabic" w:hint="cs"/>
          <w:sz w:val="32"/>
          <w:szCs w:val="32"/>
          <w:rtl/>
        </w:rPr>
        <w:t>ا</w:t>
      </w:r>
      <w:r w:rsidRPr="00911350">
        <w:rPr>
          <w:rFonts w:ascii="Traditional Arabic" w:hAnsi="Traditional Arabic" w:cs="Traditional Arabic"/>
          <w:sz w:val="32"/>
          <w:szCs w:val="32"/>
          <w:rtl/>
        </w:rPr>
        <w:t xml:space="preserve"> بتعويضها بمبلغ قدره (3</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000</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000) ثلاثة ملايين ريال جراء إهمالها في نقل جثمان ابنها </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وحيث إن بحث تعويض المدعى عليه</w:t>
      </w:r>
      <w:r w:rsidRPr="00911350">
        <w:rPr>
          <w:rFonts w:ascii="Traditional Arabic" w:hAnsi="Traditional Arabic" w:cs="Traditional Arabic" w:hint="cs"/>
          <w:sz w:val="32"/>
          <w:szCs w:val="32"/>
          <w:rtl/>
        </w:rPr>
        <w:t>ا</w:t>
      </w:r>
      <w:r w:rsidRPr="00911350">
        <w:rPr>
          <w:rFonts w:ascii="Traditional Arabic" w:hAnsi="Traditional Arabic" w:cs="Traditional Arabic"/>
          <w:sz w:val="32"/>
          <w:szCs w:val="32"/>
          <w:rtl/>
        </w:rPr>
        <w:t xml:space="preserve"> للمدعي</w:t>
      </w:r>
      <w:r w:rsidRPr="00911350">
        <w:rPr>
          <w:rFonts w:ascii="Traditional Arabic" w:hAnsi="Traditional Arabic" w:cs="Traditional Arabic" w:hint="cs"/>
          <w:sz w:val="32"/>
          <w:szCs w:val="32"/>
          <w:rtl/>
        </w:rPr>
        <w:t>ة</w:t>
      </w:r>
      <w:r w:rsidRPr="00911350">
        <w:rPr>
          <w:rFonts w:ascii="Traditional Arabic" w:hAnsi="Traditional Arabic" w:cs="Traditional Arabic"/>
          <w:sz w:val="32"/>
          <w:szCs w:val="32"/>
          <w:rtl/>
        </w:rPr>
        <w:t xml:space="preserve"> عما قام</w:t>
      </w:r>
      <w:r w:rsidRPr="00911350">
        <w:rPr>
          <w:rFonts w:ascii="Traditional Arabic" w:hAnsi="Traditional Arabic" w:cs="Traditional Arabic" w:hint="cs"/>
          <w:sz w:val="32"/>
          <w:szCs w:val="32"/>
          <w:rtl/>
        </w:rPr>
        <w:t>ت</w:t>
      </w:r>
      <w:r w:rsidRPr="00911350">
        <w:rPr>
          <w:rFonts w:ascii="Traditional Arabic" w:hAnsi="Traditional Arabic" w:cs="Traditional Arabic"/>
          <w:sz w:val="32"/>
          <w:szCs w:val="32"/>
          <w:rtl/>
        </w:rPr>
        <w:t xml:space="preserve"> به يستلزم توافر أركان المسؤولية التقصيرية الثلاثة</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وهي: الخطأ والضرر والعلاقة السببية بينهما، فمتى توافرت هذه الأركان انعقدت المسؤولية تجاه المدعى عليها، ووجب عليها تعويض المدعية، ومتى تخلفت أو تخلف أحد أركانها انتفت المسؤولية وسقط حق </w:t>
      </w:r>
      <w:r w:rsidRPr="00911350">
        <w:rPr>
          <w:rFonts w:ascii="Traditional Arabic" w:hAnsi="Traditional Arabic" w:cs="Traditional Arabic"/>
          <w:sz w:val="32"/>
          <w:szCs w:val="32"/>
          <w:rtl/>
        </w:rPr>
        <w:lastRenderedPageBreak/>
        <w:t>المدعية في المطالبة بالتعويض</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وبتطبيق ذلك على الدعوى الماثلة، فالثابت أن المدعية لم تقدم أسانيدها الصحيحة وبيناتها الموصلة على قيام الخطأ من المدعى عليها، حيث إن عبء إثبات وقوع جهة الإدارة في الخطأ أو التعدي يقع على عاتق المدعية، كما أن على المدعية أن تثبت العلاقة السبيبة المباشرة بين ما حدث لابنها المتوفى وبين قيام جهة الإدارة بفعلها المتضمن نقل الجثمان حتى وصوله إليها على وجه يستقل بالضرر الحادث أو يؤثر فيه تأثيرا</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بالغاً</w:t>
      </w:r>
      <w:r w:rsidRPr="00911350">
        <w:rPr>
          <w:rFonts w:ascii="Traditional Arabic" w:hAnsi="Traditional Arabic" w:cs="Traditional Arabic" w:hint="cs"/>
          <w:sz w:val="32"/>
          <w:szCs w:val="32"/>
          <w:rtl/>
        </w:rPr>
        <w:t>،</w:t>
      </w:r>
      <w:r w:rsidRPr="00911350">
        <w:rPr>
          <w:rFonts w:ascii="Traditional Arabic" w:hAnsi="Traditional Arabic" w:cs="Traditional Arabic"/>
          <w:sz w:val="32"/>
          <w:szCs w:val="32"/>
          <w:rtl/>
        </w:rPr>
        <w:t xml:space="preserve"> وهذا ما لم يثبت في أوراق الدعوى، وبما أن أحد أركان التعويض اختل فلم يثبت لدى الدائرة وجود تعدٍ من جهة الإدارة تستحق المدعية على إثره التعويض، وبما أنه إذا انتفى أحد أركان التعويض سقطت بقية الأركان لزوماً؛ الأمر الذي تنتهي معه الدائرة إلى عدم استحقاق المدعية للتعويض.</w:t>
      </w:r>
    </w:p>
    <w:p w:rsidR="00AD6FC2" w:rsidRPr="00911350" w:rsidRDefault="00AD6FC2" w:rsidP="00AD6FC2">
      <w:pPr>
        <w:jc w:val="both"/>
        <w:rPr>
          <w:rFonts w:ascii="Traditional Arabic" w:hAnsi="Traditional Arabic" w:cs="Traditional Arabic"/>
          <w:b/>
          <w:bCs/>
          <w:sz w:val="32"/>
          <w:szCs w:val="32"/>
          <w:rtl/>
          <w:lang w:bidi="ar-SA"/>
        </w:rPr>
      </w:pPr>
      <w:r w:rsidRPr="00911350">
        <w:rPr>
          <w:rFonts w:ascii="Traditional Arabic" w:hAnsi="Traditional Arabic" w:cs="Traditional Arabic"/>
          <w:b/>
          <w:bCs/>
          <w:sz w:val="32"/>
          <w:szCs w:val="32"/>
          <w:rtl/>
        </w:rPr>
        <w:t xml:space="preserve">لذلك حكمت الدائرة: </w:t>
      </w:r>
      <w:r w:rsidRPr="00911350">
        <w:rPr>
          <w:rFonts w:ascii="Traditional Arabic" w:hAnsi="Traditional Arabic" w:cs="Traditional Arabic" w:hint="cs"/>
          <w:b/>
          <w:bCs/>
          <w:sz w:val="32"/>
          <w:szCs w:val="32"/>
          <w:rtl/>
        </w:rPr>
        <w:t>ب</w:t>
      </w:r>
      <w:r w:rsidRPr="00911350">
        <w:rPr>
          <w:rFonts w:ascii="Traditional Arabic" w:hAnsi="Traditional Arabic" w:cs="Traditional Arabic"/>
          <w:b/>
          <w:bCs/>
          <w:sz w:val="32"/>
          <w:szCs w:val="32"/>
          <w:rtl/>
          <w:lang w:bidi="ar-SA"/>
        </w:rPr>
        <w:t xml:space="preserve">رفض الدعوى الإدارية رقم </w:t>
      </w:r>
      <w:r w:rsidRPr="00911350">
        <w:rPr>
          <w:rFonts w:ascii="Traditional Arabic" w:hAnsi="Traditional Arabic" w:cs="Traditional Arabic" w:hint="cs"/>
          <w:b/>
          <w:bCs/>
          <w:sz w:val="32"/>
          <w:szCs w:val="32"/>
          <w:rtl/>
          <w:lang w:bidi="ar-SA"/>
        </w:rPr>
        <w:t>(</w:t>
      </w:r>
      <w:r w:rsidRPr="00911350">
        <w:rPr>
          <w:rFonts w:ascii="Traditional Arabic" w:hAnsi="Traditional Arabic" w:cs="Traditional Arabic"/>
          <w:b/>
          <w:bCs/>
          <w:sz w:val="32"/>
          <w:szCs w:val="32"/>
          <w:rtl/>
          <w:lang w:bidi="ar-SA"/>
        </w:rPr>
        <w:t>946</w:t>
      </w:r>
      <w:r w:rsidRPr="00911350">
        <w:rPr>
          <w:rFonts w:ascii="Traditional Arabic" w:hAnsi="Traditional Arabic" w:cs="Traditional Arabic" w:hint="cs"/>
          <w:b/>
          <w:bCs/>
          <w:sz w:val="32"/>
          <w:szCs w:val="32"/>
          <w:rtl/>
          <w:lang w:bidi="ar-SA"/>
        </w:rPr>
        <w:t>)</w:t>
      </w:r>
      <w:r w:rsidRPr="00911350">
        <w:rPr>
          <w:rFonts w:ascii="Traditional Arabic" w:hAnsi="Traditional Arabic" w:cs="Traditional Arabic"/>
          <w:b/>
          <w:bCs/>
          <w:sz w:val="32"/>
          <w:szCs w:val="32"/>
          <w:rtl/>
          <w:lang w:bidi="ar-SA"/>
        </w:rPr>
        <w:t xml:space="preserve"> لعام 1443هـ المقامة من </w:t>
      </w:r>
      <w:r w:rsidRPr="00911350">
        <w:rPr>
          <w:rFonts w:ascii="Traditional Arabic" w:hAnsi="Traditional Arabic" w:cs="Traditional Arabic" w:hint="cs"/>
          <w:b/>
          <w:bCs/>
          <w:sz w:val="32"/>
          <w:szCs w:val="32"/>
          <w:rtl/>
          <w:lang w:bidi="ar-SA"/>
        </w:rPr>
        <w:t>(...)</w:t>
      </w:r>
      <w:r w:rsidRPr="00911350">
        <w:rPr>
          <w:rFonts w:ascii="Traditional Arabic" w:hAnsi="Traditional Arabic" w:cs="Traditional Arabic"/>
          <w:b/>
          <w:bCs/>
          <w:sz w:val="32"/>
          <w:szCs w:val="32"/>
          <w:rtl/>
          <w:lang w:bidi="ar-SA"/>
        </w:rPr>
        <w:t xml:space="preserve"> ضد وزارة الخارجية.</w:t>
      </w:r>
    </w:p>
    <w:p w:rsidR="00AD6FC2" w:rsidRPr="00911350" w:rsidRDefault="00AD6FC2" w:rsidP="00AD6FC2">
      <w:pPr>
        <w:jc w:val="both"/>
        <w:rPr>
          <w:rFonts w:ascii="Traditional Arabic" w:hAnsi="Traditional Arabic" w:cs="Traditional Arabic"/>
          <w:b/>
          <w:bCs/>
          <w:sz w:val="32"/>
          <w:szCs w:val="32"/>
          <w:rtl/>
        </w:rPr>
      </w:pPr>
      <w:r w:rsidRPr="009113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11350" w:rsidRDefault="00AD6FC2" w:rsidP="00AD6FC2">
      <w:pPr>
        <w:jc w:val="both"/>
        <w:rPr>
          <w:rFonts w:ascii="Traditional Arabic" w:hAnsi="Traditional Arabic" w:cs="Traditional Arabic"/>
          <w:b/>
          <w:bCs/>
          <w:sz w:val="32"/>
          <w:szCs w:val="32"/>
          <w:rtl/>
        </w:rPr>
      </w:pPr>
    </w:p>
    <w:p w:rsidR="00AD6FC2" w:rsidRPr="00911350" w:rsidRDefault="00AD6FC2" w:rsidP="00AD6FC2">
      <w:pPr>
        <w:jc w:val="both"/>
        <w:rPr>
          <w:rFonts w:ascii="Traditional Arabic" w:hAnsi="Traditional Arabic" w:cs="Traditional Arabic"/>
          <w:b/>
          <w:bCs/>
          <w:sz w:val="32"/>
          <w:szCs w:val="32"/>
          <w:rtl/>
        </w:rPr>
      </w:pPr>
      <w:r w:rsidRPr="00911350">
        <w:rPr>
          <w:rFonts w:ascii="Traditional Arabic" w:hAnsi="Traditional Arabic" w:cs="Traditional Arabic"/>
          <w:b/>
          <w:bCs/>
          <w:sz w:val="32"/>
          <w:szCs w:val="32"/>
          <w:rtl/>
        </w:rPr>
        <w:t xml:space="preserve">حكم محكمة الاستئناف: </w:t>
      </w:r>
    </w:p>
    <w:p w:rsidR="00AD6FC2" w:rsidRPr="00543334" w:rsidRDefault="00AD6FC2" w:rsidP="00AD6FC2">
      <w:pPr>
        <w:jc w:val="both"/>
        <w:rPr>
          <w:rFonts w:ascii="Traditional Arabic" w:hAnsi="Traditional Arabic" w:cs="Traditional Arabic"/>
          <w:b/>
          <w:bCs/>
          <w:sz w:val="32"/>
          <w:szCs w:val="32"/>
        </w:rPr>
      </w:pPr>
      <w:r w:rsidRPr="00911350">
        <w:rPr>
          <w:rFonts w:ascii="Traditional Arabic" w:hAnsi="Traditional Arabic" w:cs="Traditional Arabic"/>
          <w:b/>
          <w:bCs/>
          <w:sz w:val="32"/>
          <w:szCs w:val="32"/>
          <w:rtl/>
        </w:rPr>
        <w:t>حكمت المحكمة بتأييد الحكم فيما انتهى إليه من قضاء</w:t>
      </w:r>
      <w:r w:rsidRPr="00911350">
        <w:rPr>
          <w:rFonts w:ascii="Traditional Arabic" w:hAnsi="Traditional Arabic" w:cs="Traditional Arabic" w:hint="cs"/>
          <w:b/>
          <w:bCs/>
          <w:sz w:val="32"/>
          <w:szCs w:val="32"/>
          <w:rtl/>
        </w:rPr>
        <w:t>،</w:t>
      </w:r>
      <w:r w:rsidRPr="00911350">
        <w:rPr>
          <w:rFonts w:ascii="Traditional Arabic" w:hAnsi="Traditional Arabic" w:cs="Traditional Arabic" w:hint="cs"/>
          <w:b/>
          <w:bCs/>
          <w:color w:val="000000"/>
          <w:sz w:val="32"/>
          <w:szCs w:val="32"/>
          <w:rtl/>
        </w:rPr>
        <w:t xml:space="preserve"> </w:t>
      </w:r>
      <w:r w:rsidRPr="00911350">
        <w:rPr>
          <w:rFonts w:ascii="Traditional Arabic" w:hAnsi="Traditional Arabic" w:cs="Traditional Arabic"/>
          <w:b/>
          <w:bCs/>
          <w:color w:val="000000"/>
          <w:sz w:val="32"/>
          <w:szCs w:val="32"/>
          <w:rtl/>
        </w:rPr>
        <w:t>وأضافت في أسبابها:</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أنه على افتراض وجود تعد</w:t>
      </w:r>
      <w:r w:rsidRPr="00911350">
        <w:rPr>
          <w:rFonts w:ascii="Traditional Arabic" w:hAnsi="Traditional Arabic" w:cs="Traditional Arabic" w:hint="cs"/>
          <w:b/>
          <w:bCs/>
          <w:sz w:val="32"/>
          <w:szCs w:val="32"/>
          <w:rtl/>
        </w:rPr>
        <w:t>ٍ</w:t>
      </w:r>
      <w:r w:rsidRPr="00911350">
        <w:rPr>
          <w:rFonts w:ascii="Traditional Arabic" w:hAnsi="Traditional Arabic" w:cs="Traditional Arabic"/>
          <w:b/>
          <w:bCs/>
          <w:sz w:val="32"/>
          <w:szCs w:val="32"/>
          <w:rtl/>
        </w:rPr>
        <w:t xml:space="preserve"> من جهة الإدارة، فإنه لا</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ضمان على جثة الميت شرعا</w:t>
      </w:r>
      <w:r w:rsidRPr="00911350">
        <w:rPr>
          <w:rFonts w:ascii="Traditional Arabic" w:hAnsi="Traditional Arabic" w:cs="Traditional Arabic" w:hint="cs"/>
          <w:b/>
          <w:bCs/>
          <w:sz w:val="32"/>
          <w:szCs w:val="32"/>
          <w:rtl/>
        </w:rPr>
        <w:t>ً،</w:t>
      </w:r>
      <w:r w:rsidRPr="00911350">
        <w:rPr>
          <w:rFonts w:ascii="Traditional Arabic" w:hAnsi="Traditional Arabic" w:cs="Traditional Arabic"/>
          <w:b/>
          <w:bCs/>
          <w:sz w:val="32"/>
          <w:szCs w:val="32"/>
          <w:rtl/>
        </w:rPr>
        <w:t xml:space="preserve"> إذ أن ولئن كانت حرمة الميت كحرمته حيا،ً إلا أن ذلك لا</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يرتب التعويض حال تلف عضو من الميت، وقد يرتب حال ثبوته المسؤولية الجنائية أو التأديبية، جاء في كشاف القناع ما</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 xml:space="preserve">نصه: </w:t>
      </w:r>
      <w:r w:rsidRPr="00911350">
        <w:rPr>
          <w:rFonts w:ascii="Traditional Arabic" w:hAnsi="Traditional Arabic" w:cs="Traditional Arabic" w:hint="cs"/>
          <w:b/>
          <w:bCs/>
          <w:sz w:val="32"/>
          <w:szCs w:val="32"/>
          <w:rtl/>
        </w:rPr>
        <w:t>"</w:t>
      </w:r>
      <w:r w:rsidRPr="00911350">
        <w:rPr>
          <w:rFonts w:ascii="Traditional Arabic" w:hAnsi="Traditional Arabic" w:cs="Traditional Arabic"/>
          <w:b/>
          <w:bCs/>
          <w:sz w:val="32"/>
          <w:szCs w:val="32"/>
          <w:rtl/>
        </w:rPr>
        <w:t>ولو أوصى به أي بما ذكر من القطع والإتلاف والإحراق فلا نتبع وصيته لحق الله تعالى، و(لا</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ضمان فيه) أي الميت إذا قطع طرفه أو أتلف أو أحرق</w:t>
      </w:r>
      <w:r w:rsidRPr="00911350">
        <w:rPr>
          <w:rFonts w:ascii="Traditional Arabic" w:hAnsi="Traditional Arabic" w:cs="Traditional Arabic" w:hint="cs"/>
          <w:b/>
          <w:bCs/>
          <w:sz w:val="32"/>
          <w:szCs w:val="32"/>
          <w:rtl/>
        </w:rPr>
        <w:t>"</w:t>
      </w:r>
      <w:r w:rsidRPr="00911350">
        <w:rPr>
          <w:rFonts w:ascii="Traditional Arabic" w:hAnsi="Traditional Arabic" w:cs="Traditional Arabic"/>
          <w:b/>
          <w:bCs/>
          <w:sz w:val="32"/>
          <w:szCs w:val="32"/>
          <w:rtl/>
        </w:rPr>
        <w:t>، وإذا سقط الضمان على الأصل فإن ضمان ما</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يتبعه من ضرر معنوي للورثة ونحو ذلك ساقط باللزوم، فضلاً على أن الشارع في القتل الخطأ رتب الدية، ولم يرتب تعويضاً معنوياً للورثة، والواقعة محل الدعوى دون ذلك ولا</w:t>
      </w:r>
      <w:r w:rsidRPr="00911350">
        <w:rPr>
          <w:rFonts w:ascii="Traditional Arabic" w:hAnsi="Traditional Arabic" w:cs="Traditional Arabic" w:hint="cs"/>
          <w:b/>
          <w:bCs/>
          <w:sz w:val="32"/>
          <w:szCs w:val="32"/>
          <w:rtl/>
        </w:rPr>
        <w:t xml:space="preserve"> </w:t>
      </w:r>
      <w:r w:rsidRPr="00911350">
        <w:rPr>
          <w:rFonts w:ascii="Traditional Arabic" w:hAnsi="Traditional Arabic" w:cs="Traditional Arabic"/>
          <w:b/>
          <w:bCs/>
          <w:sz w:val="32"/>
          <w:szCs w:val="32"/>
          <w:rtl/>
        </w:rPr>
        <w:t>تقاربه</w:t>
      </w:r>
      <w:r w:rsidRPr="00911350">
        <w:rPr>
          <w:rFonts w:ascii="Traditional Arabic" w:hAnsi="Traditional Arabic" w:cs="Traditional Arabic" w:hint="cs"/>
          <w:b/>
          <w:bCs/>
          <w:sz w:val="32"/>
          <w:szCs w:val="32"/>
          <w:rtl/>
        </w:rPr>
        <w:t>،</w:t>
      </w:r>
      <w:r w:rsidRPr="00911350">
        <w:rPr>
          <w:rFonts w:ascii="Traditional Arabic" w:hAnsi="Traditional Arabic" w:cs="Traditional Arabic"/>
          <w:b/>
          <w:bCs/>
          <w:sz w:val="32"/>
          <w:szCs w:val="32"/>
          <w:rtl/>
        </w:rPr>
        <w:t xml:space="preserve"> فالقياس الأولوي واضح الدلالة</w:t>
      </w:r>
      <w:r w:rsidRPr="00911350">
        <w:rPr>
          <w:rFonts w:ascii="Traditional Arabic" w:hAnsi="Traditional Arabic" w:cs="Traditional Arabic"/>
          <w:b/>
          <w:bCs/>
          <w:sz w:val="32"/>
          <w:szCs w:val="32"/>
        </w:rPr>
        <w:t>.</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382589" w:rsidRDefault="00AD6FC2" w:rsidP="00AD6FC2">
      <w:pPr>
        <w:jc w:val="both"/>
        <w:rPr>
          <w:rFonts w:ascii="Traditional Arabic" w:hAnsi="Traditional Arabic" w:cs="Traditional Arabic"/>
          <w:b/>
          <w:bCs/>
          <w:sz w:val="32"/>
          <w:szCs w:val="32"/>
          <w:lang w:bidi="ar-SA"/>
        </w:rPr>
      </w:pPr>
      <w:r w:rsidRPr="00382589">
        <w:rPr>
          <w:rFonts w:ascii="Traditional Arabic" w:hAnsi="Traditional Arabic" w:cs="Traditional Arabic"/>
          <w:b/>
          <w:bCs/>
          <w:sz w:val="32"/>
          <w:szCs w:val="32"/>
          <w:rtl/>
          <w:lang w:bidi="ar-SA"/>
        </w:rPr>
        <w:lastRenderedPageBreak/>
        <w:t xml:space="preserve">رقم القضية في المحكمة الإدارية </w:t>
      </w:r>
      <w:r w:rsidRPr="00382589">
        <w:rPr>
          <w:rFonts w:ascii="Traditional Arabic" w:hAnsi="Traditional Arabic" w:cs="Traditional Arabic" w:hint="cs"/>
          <w:b/>
          <w:bCs/>
          <w:sz w:val="32"/>
          <w:szCs w:val="32"/>
          <w:rtl/>
          <w:lang w:bidi="ar-SA"/>
        </w:rPr>
        <w:t>3263</w:t>
      </w:r>
      <w:r w:rsidRPr="00382589">
        <w:rPr>
          <w:rFonts w:ascii="Traditional Arabic" w:hAnsi="Traditional Arabic" w:cs="Traditional Arabic"/>
          <w:b/>
          <w:bCs/>
          <w:sz w:val="32"/>
          <w:szCs w:val="32"/>
          <w:rtl/>
          <w:lang w:bidi="ar-SA"/>
        </w:rPr>
        <w:t xml:space="preserve"> لعام 14</w:t>
      </w:r>
      <w:r w:rsidRPr="00382589">
        <w:rPr>
          <w:rFonts w:ascii="Traditional Arabic" w:hAnsi="Traditional Arabic" w:cs="Traditional Arabic" w:hint="cs"/>
          <w:b/>
          <w:bCs/>
          <w:sz w:val="32"/>
          <w:szCs w:val="32"/>
          <w:rtl/>
          <w:lang w:bidi="ar-SA"/>
        </w:rPr>
        <w:t>3</w:t>
      </w:r>
      <w:r w:rsidRPr="00382589">
        <w:rPr>
          <w:rFonts w:ascii="Traditional Arabic" w:hAnsi="Traditional Arabic" w:cs="Traditional Arabic"/>
          <w:b/>
          <w:bCs/>
          <w:sz w:val="32"/>
          <w:szCs w:val="32"/>
          <w:rtl/>
          <w:lang w:bidi="ar-SA"/>
        </w:rPr>
        <w:t>2هـ</w:t>
      </w:r>
    </w:p>
    <w:p w:rsidR="00AD6FC2" w:rsidRPr="00382589" w:rsidRDefault="00AD6FC2" w:rsidP="00AD6FC2">
      <w:pPr>
        <w:jc w:val="both"/>
        <w:rPr>
          <w:rFonts w:ascii="Traditional Arabic" w:hAnsi="Traditional Arabic" w:cs="Traditional Arabic"/>
          <w:b/>
          <w:bCs/>
          <w:sz w:val="32"/>
          <w:szCs w:val="32"/>
        </w:rPr>
      </w:pPr>
      <w:r w:rsidRPr="00382589">
        <w:rPr>
          <w:rFonts w:ascii="Traditional Arabic" w:hAnsi="Traditional Arabic" w:cs="Traditional Arabic"/>
          <w:b/>
          <w:bCs/>
          <w:sz w:val="32"/>
          <w:szCs w:val="32"/>
          <w:rtl/>
          <w:lang w:bidi="ar-SA"/>
        </w:rPr>
        <w:t xml:space="preserve">رقم القضية في محكمة الاستئناف الإدارية </w:t>
      </w:r>
      <w:r w:rsidRPr="00382589">
        <w:rPr>
          <w:rFonts w:ascii="Traditional Arabic" w:hAnsi="Traditional Arabic" w:cs="Traditional Arabic" w:hint="cs"/>
          <w:b/>
          <w:bCs/>
          <w:sz w:val="32"/>
          <w:szCs w:val="32"/>
          <w:rtl/>
        </w:rPr>
        <w:t>5666</w:t>
      </w:r>
      <w:r w:rsidRPr="00382589">
        <w:rPr>
          <w:rFonts w:ascii="Traditional Arabic" w:hAnsi="Traditional Arabic" w:cs="Traditional Arabic"/>
          <w:b/>
          <w:bCs/>
          <w:sz w:val="32"/>
          <w:szCs w:val="32"/>
          <w:rtl/>
        </w:rPr>
        <w:t xml:space="preserve"> لعام 144</w:t>
      </w:r>
      <w:r w:rsidRPr="00382589">
        <w:rPr>
          <w:rFonts w:ascii="Traditional Arabic" w:hAnsi="Traditional Arabic" w:cs="Traditional Arabic" w:hint="cs"/>
          <w:b/>
          <w:bCs/>
          <w:sz w:val="32"/>
          <w:szCs w:val="32"/>
          <w:rtl/>
        </w:rPr>
        <w:t>2</w:t>
      </w:r>
      <w:r w:rsidRPr="00382589">
        <w:rPr>
          <w:rFonts w:ascii="Traditional Arabic" w:hAnsi="Traditional Arabic" w:cs="Traditional Arabic"/>
          <w:b/>
          <w:bCs/>
          <w:sz w:val="32"/>
          <w:szCs w:val="32"/>
          <w:rtl/>
        </w:rPr>
        <w:t>هـ</w:t>
      </w:r>
    </w:p>
    <w:p w:rsidR="00AD6FC2" w:rsidRPr="00382589" w:rsidRDefault="00AD6FC2" w:rsidP="00AD6FC2">
      <w:pPr>
        <w:tabs>
          <w:tab w:val="left" w:pos="3461"/>
        </w:tabs>
        <w:jc w:val="both"/>
        <w:rPr>
          <w:rFonts w:ascii="Traditional Arabic" w:hAnsi="Traditional Arabic" w:cs="Traditional Arabic"/>
          <w:b/>
          <w:bCs/>
          <w:sz w:val="32"/>
          <w:szCs w:val="32"/>
          <w:rtl/>
          <w:lang w:bidi="ar-SA"/>
        </w:rPr>
      </w:pPr>
      <w:r w:rsidRPr="00382589">
        <w:rPr>
          <w:rFonts w:ascii="Traditional Arabic" w:hAnsi="Traditional Arabic" w:cs="Traditional Arabic"/>
          <w:b/>
          <w:bCs/>
          <w:sz w:val="32"/>
          <w:szCs w:val="32"/>
          <w:rtl/>
          <w:lang w:bidi="ar-SA"/>
        </w:rPr>
        <w:t xml:space="preserve">تاريخ الجلسة </w:t>
      </w:r>
      <w:r w:rsidRPr="00382589">
        <w:rPr>
          <w:rFonts w:ascii="Traditional Arabic" w:hAnsi="Traditional Arabic" w:cs="Traditional Arabic" w:hint="cs"/>
          <w:b/>
          <w:bCs/>
          <w:sz w:val="32"/>
          <w:szCs w:val="32"/>
          <w:rtl/>
          <w:lang w:bidi="ar-SA"/>
        </w:rPr>
        <w:t>10</w:t>
      </w:r>
      <w:r w:rsidRPr="00382589">
        <w:rPr>
          <w:rFonts w:ascii="Traditional Arabic" w:hAnsi="Traditional Arabic" w:cs="Traditional Arabic"/>
          <w:b/>
          <w:bCs/>
          <w:sz w:val="32"/>
          <w:szCs w:val="32"/>
          <w:rtl/>
          <w:lang w:bidi="ar-SA"/>
        </w:rPr>
        <w:t>/</w:t>
      </w:r>
      <w:r w:rsidRPr="00382589">
        <w:rPr>
          <w:rFonts w:ascii="Traditional Arabic" w:hAnsi="Traditional Arabic" w:cs="Traditional Arabic" w:hint="cs"/>
          <w:b/>
          <w:bCs/>
          <w:sz w:val="32"/>
          <w:szCs w:val="32"/>
          <w:rtl/>
          <w:lang w:bidi="ar-SA"/>
        </w:rPr>
        <w:t>1</w:t>
      </w:r>
      <w:r w:rsidRPr="00382589">
        <w:rPr>
          <w:rFonts w:ascii="Traditional Arabic" w:hAnsi="Traditional Arabic" w:cs="Traditional Arabic"/>
          <w:b/>
          <w:bCs/>
          <w:sz w:val="32"/>
          <w:szCs w:val="32"/>
          <w:rtl/>
          <w:lang w:bidi="ar-SA"/>
        </w:rPr>
        <w:t>/144</w:t>
      </w:r>
      <w:r w:rsidRPr="00382589">
        <w:rPr>
          <w:rFonts w:ascii="Traditional Arabic" w:hAnsi="Traditional Arabic" w:cs="Traditional Arabic" w:hint="cs"/>
          <w:b/>
          <w:bCs/>
          <w:sz w:val="32"/>
          <w:szCs w:val="32"/>
          <w:rtl/>
          <w:lang w:bidi="ar-SA"/>
        </w:rPr>
        <w:t>3</w:t>
      </w:r>
      <w:r w:rsidRPr="00382589">
        <w:rPr>
          <w:rFonts w:ascii="Traditional Arabic" w:hAnsi="Traditional Arabic" w:cs="Traditional Arabic"/>
          <w:b/>
          <w:bCs/>
          <w:sz w:val="32"/>
          <w:szCs w:val="32"/>
          <w:rtl/>
          <w:lang w:bidi="ar-SA"/>
        </w:rPr>
        <w:t>هـ</w:t>
      </w:r>
      <w:r w:rsidRPr="00382589">
        <w:rPr>
          <w:rFonts w:ascii="Traditional Arabic" w:hAnsi="Traditional Arabic" w:cs="Traditional Arabic"/>
          <w:b/>
          <w:bCs/>
          <w:sz w:val="32"/>
          <w:szCs w:val="32"/>
          <w:rtl/>
          <w:lang w:bidi="ar-SA"/>
        </w:rPr>
        <w:tab/>
      </w:r>
    </w:p>
    <w:p w:rsidR="00AD6FC2" w:rsidRPr="00382589" w:rsidRDefault="00AD6FC2" w:rsidP="00AD6FC2">
      <w:pPr>
        <w:tabs>
          <w:tab w:val="left" w:pos="3461"/>
        </w:tabs>
        <w:jc w:val="center"/>
        <w:rPr>
          <w:rFonts w:ascii="Traditional Arabic" w:hAnsi="Traditional Arabic" w:cs="Traditional Arabic"/>
          <w:b/>
          <w:bCs/>
          <w:sz w:val="32"/>
          <w:szCs w:val="32"/>
          <w:rtl/>
          <w:lang w:bidi="ar-SA"/>
        </w:rPr>
      </w:pPr>
      <w:r w:rsidRPr="00382589">
        <w:rPr>
          <w:rFonts w:ascii="Traditional Arabic" w:hAnsi="Traditional Arabic" w:cs="Traditional Arabic"/>
          <w:b/>
          <w:bCs/>
          <w:sz w:val="32"/>
          <w:szCs w:val="32"/>
          <w:rtl/>
          <w:lang w:bidi="ar-SA"/>
        </w:rPr>
        <w:t>الموضوعات</w:t>
      </w:r>
    </w:p>
    <w:p w:rsidR="00AD6FC2" w:rsidRPr="00382589" w:rsidRDefault="00AD6FC2" w:rsidP="00AD6FC2">
      <w:pPr>
        <w:spacing w:after="100"/>
        <w:jc w:val="lowKashida"/>
        <w:rPr>
          <w:rFonts w:ascii="Traditional Arabic" w:hAnsi="Traditional Arabic" w:cs="Traditional Arabic"/>
          <w:b/>
          <w:bCs/>
          <w:sz w:val="32"/>
          <w:szCs w:val="32"/>
          <w:rtl/>
          <w:lang w:bidi="ar-SA"/>
        </w:rPr>
      </w:pPr>
      <w:r w:rsidRPr="00382589">
        <w:rPr>
          <w:rFonts w:ascii="Traditional Arabic" w:hAnsi="Traditional Arabic" w:cs="Traditional Arabic"/>
          <w:b/>
          <w:bCs/>
          <w:sz w:val="32"/>
          <w:szCs w:val="32"/>
          <w:rtl/>
        </w:rPr>
        <w:t xml:space="preserve">تعويض – تعويض عن </w:t>
      </w:r>
      <w:r w:rsidRPr="00382589">
        <w:rPr>
          <w:rFonts w:ascii="Traditional Arabic" w:hAnsi="Traditional Arabic" w:cs="Traditional Arabic" w:hint="cs"/>
          <w:b/>
          <w:bCs/>
          <w:sz w:val="32"/>
          <w:szCs w:val="32"/>
          <w:rtl/>
        </w:rPr>
        <w:t>عمل مادي</w:t>
      </w:r>
      <w:r w:rsidRPr="00382589">
        <w:rPr>
          <w:rFonts w:ascii="Traditional Arabic" w:hAnsi="Traditional Arabic" w:cs="Traditional Arabic"/>
          <w:b/>
          <w:bCs/>
          <w:sz w:val="32"/>
          <w:szCs w:val="32"/>
          <w:rtl/>
        </w:rPr>
        <w:t xml:space="preserve"> – </w:t>
      </w:r>
      <w:r w:rsidRPr="00382589">
        <w:rPr>
          <w:rFonts w:ascii="Traditional Arabic" w:hAnsi="Traditional Arabic" w:cs="Traditional Arabic" w:hint="cs"/>
          <w:b/>
          <w:bCs/>
          <w:sz w:val="32"/>
          <w:szCs w:val="32"/>
          <w:rtl/>
        </w:rPr>
        <w:t xml:space="preserve">توقيف </w:t>
      </w:r>
      <w:r w:rsidRPr="00382589">
        <w:rPr>
          <w:rFonts w:ascii="Traditional Arabic" w:hAnsi="Traditional Arabic" w:cs="Traditional Arabic"/>
          <w:b/>
          <w:bCs/>
          <w:sz w:val="32"/>
          <w:szCs w:val="32"/>
          <w:rtl/>
        </w:rPr>
        <w:t>–</w:t>
      </w:r>
      <w:r w:rsidRPr="00382589">
        <w:rPr>
          <w:rFonts w:ascii="Traditional Arabic" w:hAnsi="Traditional Arabic" w:cs="Traditional Arabic" w:hint="cs"/>
          <w:b/>
          <w:bCs/>
          <w:sz w:val="32"/>
          <w:szCs w:val="32"/>
          <w:rtl/>
        </w:rPr>
        <w:t xml:space="preserve"> مجاوزة مدة التوقيف </w:t>
      </w:r>
      <w:r w:rsidRPr="00382589">
        <w:rPr>
          <w:rFonts w:ascii="Traditional Arabic" w:hAnsi="Traditional Arabic" w:cs="Traditional Arabic"/>
          <w:b/>
          <w:bCs/>
          <w:sz w:val="32"/>
          <w:szCs w:val="32"/>
          <w:rtl/>
        </w:rPr>
        <w:t>– قيام أركان المسؤولية التقصيرية – سلطة المحكمة في تقدير التعويض.</w:t>
      </w:r>
    </w:p>
    <w:p w:rsidR="00AD6FC2" w:rsidRPr="00382589" w:rsidRDefault="00AD6FC2" w:rsidP="00AD6FC2">
      <w:pPr>
        <w:tabs>
          <w:tab w:val="left" w:pos="3461"/>
        </w:tabs>
        <w:jc w:val="both"/>
        <w:rPr>
          <w:rFonts w:ascii="Simplified Arabic" w:hAnsi="Simplified Arabic" w:cs="Traditional Arabic"/>
          <w:sz w:val="32"/>
          <w:szCs w:val="32"/>
          <w:rtl/>
        </w:rPr>
      </w:pPr>
      <w:r w:rsidRPr="00382589">
        <w:rPr>
          <w:rFonts w:ascii="Simplified Arabic" w:hAnsi="Simplified Arabic" w:cs="Traditional Arabic"/>
          <w:sz w:val="32"/>
          <w:szCs w:val="32"/>
          <w:rtl/>
        </w:rPr>
        <w:t>مطالبة المدعي</w:t>
      </w:r>
      <w:r w:rsidRPr="00382589">
        <w:rPr>
          <w:rFonts w:ascii="Simplified Arabic" w:hAnsi="Simplified Arabic" w:cs="Traditional Arabic" w:hint="cs"/>
          <w:sz w:val="32"/>
          <w:szCs w:val="32"/>
          <w:rtl/>
        </w:rPr>
        <w:t xml:space="preserve"> إلزام المدعى عليها (شرطة محافظة جدة) بتعويضه عن توقيفه دون وجه حق </w:t>
      </w:r>
      <w:r w:rsidRPr="00382589">
        <w:rPr>
          <w:rFonts w:ascii="Simplified Arabic" w:hAnsi="Simplified Arabic" w:cs="Traditional Arabic"/>
          <w:sz w:val="32"/>
          <w:szCs w:val="32"/>
          <w:rtl/>
        </w:rPr>
        <w:t>–</w:t>
      </w:r>
      <w:r w:rsidRPr="00382589">
        <w:rPr>
          <w:rFonts w:ascii="Simplified Arabic" w:hAnsi="Simplified Arabic" w:cs="Traditional Arabic" w:hint="cs"/>
          <w:sz w:val="32"/>
          <w:szCs w:val="32"/>
          <w:rtl/>
        </w:rPr>
        <w:t xml:space="preserve"> تضمن النظام</w:t>
      </w:r>
    </w:p>
    <w:p w:rsidR="00AD6FC2" w:rsidRPr="00382589" w:rsidRDefault="00AD6FC2" w:rsidP="00AD6FC2">
      <w:pPr>
        <w:tabs>
          <w:tab w:val="left" w:pos="3461"/>
        </w:tabs>
        <w:jc w:val="both"/>
        <w:rPr>
          <w:rFonts w:ascii="Traditional Arabic" w:hAnsi="Traditional Arabic" w:cs="Traditional Arabic"/>
          <w:sz w:val="32"/>
          <w:szCs w:val="32"/>
          <w:rtl/>
        </w:rPr>
      </w:pPr>
      <w:r w:rsidRPr="00382589">
        <w:rPr>
          <w:rFonts w:ascii="Traditional Arabic" w:hAnsi="Traditional Arabic" w:cs="Traditional Arabic" w:hint="cs"/>
          <w:sz w:val="32"/>
          <w:szCs w:val="32"/>
          <w:rtl/>
        </w:rPr>
        <w:t xml:space="preserve">أن </w:t>
      </w:r>
      <w:r w:rsidRPr="00382589">
        <w:rPr>
          <w:rFonts w:ascii="Traditional Arabic" w:hAnsi="Traditional Arabic" w:cs="Traditional Arabic"/>
          <w:sz w:val="32"/>
          <w:szCs w:val="32"/>
          <w:rtl/>
        </w:rPr>
        <w:t xml:space="preserve">لرجل الضبط الجنائي </w:t>
      </w:r>
      <w:r w:rsidRPr="00382589">
        <w:rPr>
          <w:rFonts w:ascii="Traditional Arabic" w:hAnsi="Traditional Arabic" w:cs="Traditional Arabic" w:hint="cs"/>
          <w:sz w:val="32"/>
          <w:szCs w:val="32"/>
          <w:rtl/>
        </w:rPr>
        <w:t xml:space="preserve">إيقاف المتهم مدة </w:t>
      </w:r>
      <w:r w:rsidRPr="00382589">
        <w:rPr>
          <w:rFonts w:ascii="Traditional Arabic" w:hAnsi="Traditional Arabic" w:cs="Traditional Arabic"/>
          <w:sz w:val="32"/>
          <w:szCs w:val="32"/>
          <w:rtl/>
        </w:rPr>
        <w:t>أربع وعشرين ساعةً</w:t>
      </w:r>
      <w:r w:rsidRPr="00382589">
        <w:rPr>
          <w:rFonts w:ascii="Traditional Arabic" w:hAnsi="Traditional Arabic" w:cs="Traditional Arabic" w:hint="cs"/>
          <w:sz w:val="32"/>
          <w:szCs w:val="32"/>
          <w:rtl/>
        </w:rPr>
        <w:t xml:space="preserve">، ولا يجوز مجاوزة تلك المدة </w:t>
      </w:r>
      <w:r w:rsidRPr="00382589">
        <w:rPr>
          <w:rFonts w:ascii="Traditional Arabic" w:hAnsi="Traditional Arabic" w:cs="Traditional Arabic"/>
          <w:sz w:val="32"/>
          <w:szCs w:val="32"/>
          <w:rtl/>
        </w:rPr>
        <w:t>إلا بأمر كتابي من المحقق –</w:t>
      </w:r>
      <w:r w:rsidRPr="00382589">
        <w:rPr>
          <w:rFonts w:ascii="Traditional Arabic" w:hAnsi="Traditional Arabic" w:cs="Traditional Arabic" w:hint="cs"/>
          <w:sz w:val="32"/>
          <w:szCs w:val="32"/>
          <w:rtl/>
        </w:rPr>
        <w:t xml:space="preserve"> </w:t>
      </w:r>
      <w:r w:rsidRPr="00382589">
        <w:rPr>
          <w:rFonts w:ascii="Simplified Arabic" w:hAnsi="Simplified Arabic" w:cs="Traditional Arabic" w:hint="cs"/>
          <w:sz w:val="32"/>
          <w:szCs w:val="32"/>
          <w:rtl/>
        </w:rPr>
        <w:t xml:space="preserve">الثابت قيام المدعى عليها بإيقاف المدعي قرابة الثلاثة أشهر بالمخالفة للنظام، ثم قيامها بإحالته إلى جهة التحقيق؛ مما يتقرر معه خطؤها </w:t>
      </w:r>
      <w:r w:rsidRPr="00382589">
        <w:rPr>
          <w:rFonts w:ascii="Simplified Arabic" w:hAnsi="Simplified Arabic" w:cs="Traditional Arabic"/>
          <w:sz w:val="32"/>
          <w:szCs w:val="32"/>
          <w:rtl/>
        </w:rPr>
        <w:t>–</w:t>
      </w:r>
      <w:r w:rsidRPr="00382589">
        <w:rPr>
          <w:rFonts w:ascii="Simplified Arabic" w:hAnsi="Simplified Arabic" w:cs="Traditional Arabic" w:hint="cs"/>
          <w:sz w:val="32"/>
          <w:szCs w:val="32"/>
          <w:rtl/>
        </w:rPr>
        <w:t xml:space="preserve"> تضرر المدعي من خطأ المدعى عليها بحرمانه من راتبه وتحصيل كسبه </w:t>
      </w:r>
      <w:r w:rsidRPr="00382589">
        <w:rPr>
          <w:rFonts w:ascii="Simplified Arabic" w:hAnsi="Simplified Arabic" w:cs="Traditional Arabic"/>
          <w:sz w:val="32"/>
          <w:szCs w:val="32"/>
          <w:rtl/>
        </w:rPr>
        <w:t>–</w:t>
      </w:r>
      <w:r w:rsidRPr="00382589">
        <w:rPr>
          <w:rFonts w:ascii="Simplified Arabic" w:hAnsi="Simplified Arabic" w:cs="Traditional Arabic" w:hint="cs"/>
          <w:sz w:val="32"/>
          <w:szCs w:val="32"/>
          <w:rtl/>
        </w:rPr>
        <w:t xml:space="preserve"> </w:t>
      </w:r>
      <w:r w:rsidRPr="00382589">
        <w:rPr>
          <w:rFonts w:ascii="Simplified Arabic" w:hAnsi="Simplified Arabic" w:cs="Traditional Arabic"/>
          <w:sz w:val="32"/>
          <w:szCs w:val="32"/>
          <w:rtl/>
        </w:rPr>
        <w:t xml:space="preserve">استحقاق المدعي التعويض وفق تقدير المحكمة </w:t>
      </w:r>
      <w:r w:rsidRPr="00382589">
        <w:rPr>
          <w:rFonts w:ascii="Simplified Arabic" w:hAnsi="Simplified Arabic" w:cs="Traditional Arabic" w:hint="cs"/>
          <w:sz w:val="32"/>
          <w:szCs w:val="32"/>
          <w:rtl/>
        </w:rPr>
        <w:t>المبني على رواتب</w:t>
      </w:r>
      <w:r w:rsidRPr="00382589">
        <w:rPr>
          <w:rFonts w:ascii="Simplified Arabic" w:hAnsi="Simplified Arabic" w:cs="Traditional Arabic"/>
          <w:sz w:val="32"/>
          <w:szCs w:val="32"/>
          <w:rtl/>
        </w:rPr>
        <w:t xml:space="preserve"> وأجور</w:t>
      </w:r>
      <w:r w:rsidRPr="00382589">
        <w:rPr>
          <w:rFonts w:ascii="Simplified Arabic" w:hAnsi="Simplified Arabic" w:cs="Traditional Arabic" w:hint="cs"/>
          <w:sz w:val="32"/>
          <w:szCs w:val="32"/>
          <w:rtl/>
        </w:rPr>
        <w:t xml:space="preserve"> المدعي أثناء فترة الإيقاف </w:t>
      </w:r>
      <w:r w:rsidRPr="00382589">
        <w:rPr>
          <w:rFonts w:ascii="Simplified Arabic" w:hAnsi="Simplified Arabic" w:cs="Traditional Arabic"/>
          <w:sz w:val="32"/>
          <w:szCs w:val="32"/>
          <w:rtl/>
        </w:rPr>
        <w:t>–</w:t>
      </w:r>
      <w:r w:rsidRPr="00382589">
        <w:rPr>
          <w:rFonts w:ascii="Simplified Arabic" w:hAnsi="Simplified Arabic" w:cs="Traditional Arabic" w:hint="cs"/>
          <w:sz w:val="32"/>
          <w:szCs w:val="32"/>
          <w:rtl/>
        </w:rPr>
        <w:t xml:space="preserve"> </w:t>
      </w:r>
      <w:r w:rsidRPr="00382589">
        <w:rPr>
          <w:rFonts w:ascii="Simplified Arabic" w:hAnsi="Simplified Arabic" w:cs="Traditional Arabic"/>
          <w:sz w:val="32"/>
          <w:szCs w:val="32"/>
          <w:rtl/>
        </w:rPr>
        <w:t>أثر ذلك</w:t>
      </w:r>
      <w:r w:rsidRPr="00382589">
        <w:rPr>
          <w:rFonts w:ascii="Simplified Arabic" w:hAnsi="Simplified Arabic" w:cs="Traditional Arabic" w:hint="cs"/>
          <w:sz w:val="32"/>
          <w:szCs w:val="32"/>
          <w:rtl/>
        </w:rPr>
        <w:t>: إلزام المدعى عليها بتعويض المدعي</w:t>
      </w:r>
      <w:r w:rsidRPr="00382589">
        <w:rPr>
          <w:rFonts w:ascii="Simplified Arabic" w:hAnsi="Simplified Arabic" w:cs="Traditional Arabic"/>
          <w:sz w:val="32"/>
          <w:szCs w:val="32"/>
          <w:rtl/>
        </w:rPr>
        <w:t>.</w:t>
      </w:r>
    </w:p>
    <w:p w:rsidR="00AD6FC2" w:rsidRPr="00382589" w:rsidRDefault="00AD6FC2" w:rsidP="00AD6FC2">
      <w:pPr>
        <w:tabs>
          <w:tab w:val="left" w:pos="3461"/>
        </w:tabs>
        <w:jc w:val="both"/>
        <w:rPr>
          <w:rFonts w:ascii="Traditional Arabic" w:hAnsi="Traditional Arabic" w:cs="Traditional Arabic"/>
          <w:sz w:val="32"/>
          <w:szCs w:val="32"/>
          <w:rtl/>
        </w:rPr>
      </w:pPr>
    </w:p>
    <w:p w:rsidR="00AD6FC2" w:rsidRPr="00382589" w:rsidRDefault="00AD6FC2" w:rsidP="00AD6FC2">
      <w:pPr>
        <w:tabs>
          <w:tab w:val="left" w:pos="3461"/>
        </w:tabs>
        <w:jc w:val="center"/>
        <w:rPr>
          <w:rFonts w:ascii="Traditional Arabic" w:hAnsi="Traditional Arabic" w:cs="Traditional Arabic"/>
          <w:b/>
          <w:bCs/>
          <w:sz w:val="32"/>
          <w:szCs w:val="32"/>
          <w:rtl/>
          <w:lang w:bidi="ar-SA"/>
        </w:rPr>
      </w:pPr>
      <w:r w:rsidRPr="00382589">
        <w:rPr>
          <w:rFonts w:ascii="Traditional Arabic" w:hAnsi="Traditional Arabic" w:cs="Traditional Arabic"/>
          <w:b/>
          <w:bCs/>
          <w:sz w:val="32"/>
          <w:szCs w:val="32"/>
          <w:rtl/>
          <w:lang w:bidi="ar-SA"/>
        </w:rPr>
        <w:t>مستند الحكم</w:t>
      </w:r>
    </w:p>
    <w:p w:rsidR="00AD6FC2" w:rsidRPr="00382589" w:rsidRDefault="00AD6FC2" w:rsidP="00AD6FC2">
      <w:pPr>
        <w:numPr>
          <w:ilvl w:val="0"/>
          <w:numId w:val="11"/>
        </w:numPr>
        <w:ind w:left="360"/>
        <w:jc w:val="both"/>
        <w:rPr>
          <w:rFonts w:ascii="Traditional Arabic" w:hAnsi="Traditional Arabic" w:cs="Traditional Arabic"/>
          <w:sz w:val="32"/>
          <w:szCs w:val="32"/>
        </w:rPr>
      </w:pPr>
      <w:r w:rsidRPr="00382589">
        <w:rPr>
          <w:rFonts w:ascii="Traditional Arabic" w:hAnsi="Traditional Arabic" w:cs="Traditional Arabic"/>
          <w:sz w:val="32"/>
          <w:szCs w:val="32"/>
          <w:rtl/>
        </w:rPr>
        <w:t xml:space="preserve">قول الرسول </w:t>
      </w:r>
      <w:r w:rsidRPr="00382589">
        <w:rPr>
          <w:rFonts w:ascii="Traditional Arabic" w:hAnsi="Traditional Arabic" w:cs="Traditional Arabic"/>
          <w:sz w:val="32"/>
          <w:szCs w:val="32"/>
        </w:rPr>
        <w:sym w:font="AGA Arabesque" w:char="F072"/>
      </w:r>
      <w:r w:rsidRPr="00382589">
        <w:rPr>
          <w:rFonts w:ascii="Traditional Arabic" w:hAnsi="Traditional Arabic" w:cs="Traditional Arabic"/>
          <w:sz w:val="32"/>
          <w:szCs w:val="32"/>
          <w:rtl/>
        </w:rPr>
        <w:t>: "لا ضرر ولا ضرار".</w:t>
      </w:r>
    </w:p>
    <w:p w:rsidR="00AD6FC2" w:rsidRPr="00382589" w:rsidRDefault="00AD6FC2" w:rsidP="00AD6FC2">
      <w:pPr>
        <w:numPr>
          <w:ilvl w:val="0"/>
          <w:numId w:val="11"/>
        </w:numPr>
        <w:ind w:left="360"/>
        <w:jc w:val="both"/>
        <w:rPr>
          <w:rFonts w:ascii="Traditional Arabic" w:hAnsi="Traditional Arabic" w:cs="Traditional Arabic"/>
          <w:sz w:val="32"/>
          <w:szCs w:val="32"/>
        </w:rPr>
      </w:pPr>
      <w:r w:rsidRPr="00382589">
        <w:rPr>
          <w:rFonts w:ascii="Traditional Arabic" w:hAnsi="Traditional Arabic" w:cs="Traditional Arabic"/>
          <w:sz w:val="32"/>
          <w:szCs w:val="32"/>
          <w:rtl/>
        </w:rPr>
        <w:t>القاعدة الفقهية: (الضرر يزال).</w:t>
      </w:r>
    </w:p>
    <w:p w:rsidR="00AD6FC2" w:rsidRPr="00382589" w:rsidRDefault="00AD6FC2" w:rsidP="00AD6FC2">
      <w:pPr>
        <w:numPr>
          <w:ilvl w:val="0"/>
          <w:numId w:val="11"/>
        </w:numPr>
        <w:ind w:left="360"/>
        <w:jc w:val="both"/>
        <w:rPr>
          <w:rFonts w:ascii="Traditional Arabic" w:hAnsi="Traditional Arabic" w:cs="Traditional Arabic"/>
          <w:sz w:val="32"/>
          <w:szCs w:val="32"/>
          <w:rtl/>
        </w:rPr>
      </w:pPr>
      <w:r w:rsidRPr="00382589">
        <w:rPr>
          <w:rFonts w:ascii="Traditional Arabic" w:hAnsi="Traditional Arabic" w:cs="Traditional Arabic"/>
          <w:sz w:val="32"/>
          <w:szCs w:val="32"/>
          <w:rtl/>
        </w:rPr>
        <w:t>المادة (</w:t>
      </w:r>
      <w:r w:rsidRPr="00382589">
        <w:rPr>
          <w:rFonts w:ascii="Traditional Arabic" w:hAnsi="Traditional Arabic" w:cs="Traditional Arabic" w:hint="cs"/>
          <w:sz w:val="32"/>
          <w:szCs w:val="32"/>
          <w:rtl/>
        </w:rPr>
        <w:t>33</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 xml:space="preserve">من نظام الإجراءات الجزائية الصادر </w:t>
      </w:r>
      <w:r w:rsidRPr="00382589">
        <w:rPr>
          <w:rFonts w:ascii="Traditional Arabic" w:hAnsi="Traditional Arabic" w:cs="Traditional Arabic"/>
          <w:sz w:val="32"/>
          <w:szCs w:val="32"/>
          <w:rtl/>
        </w:rPr>
        <w:t>بالمرسوم الملكي رقم (م/39) وتاريخ 28/7/1422هـ.</w:t>
      </w:r>
    </w:p>
    <w:p w:rsidR="00AD6FC2" w:rsidRPr="00382589" w:rsidRDefault="00AD6FC2" w:rsidP="00AD6FC2">
      <w:pPr>
        <w:tabs>
          <w:tab w:val="left" w:pos="3461"/>
        </w:tabs>
        <w:jc w:val="center"/>
        <w:rPr>
          <w:rFonts w:ascii="Traditional Arabic" w:hAnsi="Traditional Arabic" w:cs="Traditional Arabic"/>
          <w:b/>
          <w:bCs/>
          <w:sz w:val="32"/>
          <w:szCs w:val="32"/>
          <w:rtl/>
          <w:lang w:bidi="ar-SA"/>
        </w:rPr>
      </w:pPr>
      <w:r w:rsidRPr="00382589">
        <w:rPr>
          <w:rFonts w:ascii="Traditional Arabic" w:hAnsi="Traditional Arabic" w:cs="Traditional Arabic" w:hint="cs"/>
          <w:b/>
          <w:bCs/>
          <w:sz w:val="32"/>
          <w:szCs w:val="32"/>
          <w:rtl/>
          <w:lang w:bidi="ar-SA"/>
        </w:rPr>
        <w:t>الوقائع</w:t>
      </w:r>
    </w:p>
    <w:p w:rsidR="00AD6FC2" w:rsidRPr="00382589" w:rsidRDefault="00AD6FC2" w:rsidP="00AD6FC2">
      <w:pPr>
        <w:pStyle w:val="a4"/>
        <w:bidi/>
        <w:jc w:val="both"/>
        <w:rPr>
          <w:rFonts w:ascii="Traditional Arabic" w:hAnsi="Traditional Arabic" w:cs="Traditional Arabic"/>
          <w:sz w:val="32"/>
          <w:szCs w:val="32"/>
        </w:rPr>
      </w:pPr>
      <w:r w:rsidRPr="00382589">
        <w:rPr>
          <w:rFonts w:ascii="Traditional Arabic" w:hAnsi="Traditional Arabic" w:cs="Traditional Arabic"/>
          <w:sz w:val="32"/>
          <w:szCs w:val="32"/>
          <w:rtl/>
        </w:rPr>
        <w:t xml:space="preserve">تتحصل وقائع هذه الدعوى بالقدر اللازم لإصدار الحكم فيها أنه بتاريخ 13/5/1432هـ ورد إلى هذه المحكمة لائحة الدعوى المقدمة من المدعي </w:t>
      </w:r>
      <w:r w:rsidRPr="00382589">
        <w:rPr>
          <w:rFonts w:ascii="Traditional Arabic" w:hAnsi="Traditional Arabic" w:cs="Traditional Arabic" w:hint="cs"/>
          <w:sz w:val="32"/>
          <w:szCs w:val="32"/>
          <w:rtl/>
        </w:rPr>
        <w:t>و</w:t>
      </w:r>
      <w:r w:rsidRPr="00382589">
        <w:rPr>
          <w:rFonts w:ascii="Traditional Arabic" w:hAnsi="Traditional Arabic" w:cs="Traditional Arabic"/>
          <w:sz w:val="32"/>
          <w:szCs w:val="32"/>
          <w:rtl/>
        </w:rPr>
        <w:t>التي أقامها ضد شرطة محافظة جدة والتي لخصها المدعي في جلسة 7/6/1432هـ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حيث ذكر أن دعواه تتمثل بأن المدعى عليها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وقفته بتاريخ 15/11/1429هـ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ولم تطلق سراحه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لا بتاريخ 28/3/1430هـ بسبب بلاغ كيدي من الشركة التي كان يعمل بها سابقاً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وبسبب الأضرار المعنوية والمادية التي لحقت به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نه يطلب التعويض بمبلغ مليون وستمئة ألف ريال</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 xml:space="preserve">بعد ذلك سألته الدائرة عما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ذا كان يعمل حين القبض عليه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ومقدار الراتب الذي كان يتقاضاه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فأفاد بأنه كان يعمل تحت التدريب لدى شركة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بمرتب يبلغ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3000</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ريال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ونسبة المبيعات قدرها </w:t>
      </w:r>
      <w:r w:rsidRPr="00382589">
        <w:rPr>
          <w:rFonts w:ascii="Traditional Arabic" w:hAnsi="Traditional Arabic" w:cs="Traditional Arabic" w:hint="cs"/>
          <w:sz w:val="32"/>
          <w:szCs w:val="32"/>
          <w:rtl/>
        </w:rPr>
        <w:t xml:space="preserve">(4000) أربعة آلاف ريال إضافية. </w:t>
      </w:r>
      <w:r w:rsidRPr="00382589">
        <w:rPr>
          <w:rFonts w:ascii="Traditional Arabic" w:hAnsi="Traditional Arabic" w:cs="Traditional Arabic"/>
          <w:sz w:val="32"/>
          <w:szCs w:val="32"/>
          <w:rtl/>
        </w:rPr>
        <w:t>بعد ذلك سألته الدائرة عن مؤهله العلمي</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فأفاد يحمل درجة البكالوريوس في تخصص الهندسة الزراعية من جامعة القاهرة</w:t>
      </w:r>
      <w:r w:rsidRPr="00382589">
        <w:rPr>
          <w:rFonts w:ascii="Traditional Arabic" w:hAnsi="Traditional Arabic" w:cs="Traditional Arabic"/>
          <w:sz w:val="32"/>
          <w:szCs w:val="32"/>
        </w:rPr>
        <w:t>.</w:t>
      </w:r>
      <w:r w:rsidRPr="00382589">
        <w:rPr>
          <w:rFonts w:ascii="Traditional Arabic" w:hAnsi="Traditional Arabic" w:cs="Traditional Arabic"/>
          <w:sz w:val="32"/>
          <w:szCs w:val="32"/>
          <w:rtl/>
        </w:rPr>
        <w:t xml:space="preserve"> وفي جلسة 5/7/1432هـ طلبت الدائرة من ممثل المدعى </w:t>
      </w:r>
      <w:r w:rsidRPr="00382589">
        <w:rPr>
          <w:rFonts w:ascii="Traditional Arabic" w:hAnsi="Traditional Arabic" w:cs="Traditional Arabic"/>
          <w:sz w:val="32"/>
          <w:szCs w:val="32"/>
          <w:rtl/>
        </w:rPr>
        <w:lastRenderedPageBreak/>
        <w:t>عليها الجواب عن الدعوى</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فقدم خطاباً موجه من مدير الشؤون القانونية بمنطقة مكة المكرمة إلى مدير شرطة المنطقة متضمناً طلب الإفادة عن القضية الماثلة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وحيث لم يردهم الجواب حتى تاريخه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 xml:space="preserve">نه يطلب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مهاله لإحضار الرد في الجلسة القادمة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بعد ذلك قدم المدعي مذكرة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صفحة واحدة والتي ذكر فيها أنه يتظلم مما لحق به من ضرر مادي ونفسي و</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دبي جراء توقيفه لمدة مئة وثلاثين يوم</w:t>
      </w:r>
      <w:r w:rsidRPr="00382589">
        <w:rPr>
          <w:rFonts w:ascii="Traditional Arabic" w:hAnsi="Traditional Arabic" w:cs="Traditional Arabic" w:hint="cs"/>
          <w:sz w:val="32"/>
          <w:szCs w:val="32"/>
          <w:rtl/>
        </w:rPr>
        <w:t>اً،</w:t>
      </w:r>
      <w:r w:rsidRPr="00382589">
        <w:rPr>
          <w:rFonts w:ascii="Traditional Arabic" w:hAnsi="Traditional Arabic" w:cs="Traditional Arabic"/>
          <w:sz w:val="32"/>
          <w:szCs w:val="32"/>
          <w:rtl/>
        </w:rPr>
        <w:t xml:space="preserve"> وما سببه ذلك التوقيف من آثار</w:t>
      </w:r>
      <w:r w:rsidRPr="00382589">
        <w:rPr>
          <w:rFonts w:ascii="Traditional Arabic" w:hAnsi="Traditional Arabic" w:cs="Traditional Arabic" w:hint="cs"/>
          <w:sz w:val="32"/>
          <w:szCs w:val="32"/>
          <w:rtl/>
        </w:rPr>
        <w:t>. ثم</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رفق عدداً من المستندات تمثلت في عقد اتفاق شراكة تجارية وشهادة قيد في الجامعة</w:t>
      </w:r>
      <w:r w:rsidRPr="00382589">
        <w:rPr>
          <w:rFonts w:ascii="Traditional Arabic" w:hAnsi="Traditional Arabic" w:cs="Traditional Arabic"/>
          <w:sz w:val="32"/>
          <w:szCs w:val="32"/>
        </w:rPr>
        <w:t>.</w:t>
      </w:r>
      <w:r w:rsidRPr="00382589">
        <w:rPr>
          <w:rFonts w:ascii="Traditional Arabic" w:hAnsi="Traditional Arabic" w:cs="Traditional Arabic"/>
          <w:sz w:val="32"/>
          <w:szCs w:val="32"/>
          <w:rtl/>
        </w:rPr>
        <w:t xml:space="preserve"> وبجلسة 11/8/1432هـ قدم المدعي مذكرة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صفحة واحدة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كد فيها أنه كان يعمل متدرباً لدى مؤسسة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ويتقاضى راتبا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مقداره ثلاثة </w:t>
      </w:r>
      <w:r w:rsidRPr="00382589">
        <w:rPr>
          <w:rFonts w:ascii="Traditional Arabic" w:hAnsi="Traditional Arabic" w:cs="Traditional Arabic" w:hint="cs"/>
          <w:sz w:val="32"/>
          <w:szCs w:val="32"/>
          <w:rtl/>
        </w:rPr>
        <w:t>آ</w:t>
      </w:r>
      <w:r w:rsidRPr="00382589">
        <w:rPr>
          <w:rFonts w:ascii="Traditional Arabic" w:hAnsi="Traditional Arabic" w:cs="Traditional Arabic"/>
          <w:sz w:val="32"/>
          <w:szCs w:val="32"/>
          <w:rtl/>
        </w:rPr>
        <w:t>لاف ريال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إضافة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للعمولة</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 xml:space="preserve">كما كان شريكاً لمؤسسة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وكان دخله يتراوح بين </w:t>
      </w:r>
      <w:r w:rsidRPr="00382589">
        <w:rPr>
          <w:rFonts w:ascii="Traditional Arabic" w:hAnsi="Traditional Arabic" w:cs="Traditional Arabic" w:hint="cs"/>
          <w:sz w:val="32"/>
          <w:szCs w:val="32"/>
          <w:rtl/>
        </w:rPr>
        <w:t>(24.000)</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ألف</w:t>
      </w:r>
      <w:r w:rsidRPr="00382589">
        <w:rPr>
          <w:rFonts w:ascii="Traditional Arabic" w:hAnsi="Traditional Arabic" w:cs="Traditional Arabic"/>
          <w:sz w:val="32"/>
          <w:szCs w:val="32"/>
          <w:rtl/>
        </w:rPr>
        <w:t xml:space="preserve"> ريال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و(11.000) ألف</w:t>
      </w:r>
      <w:r w:rsidRPr="00382589">
        <w:rPr>
          <w:rFonts w:ascii="Traditional Arabic" w:hAnsi="Traditional Arabic" w:cs="Traditional Arabic"/>
          <w:sz w:val="32"/>
          <w:szCs w:val="32"/>
          <w:rtl/>
        </w:rPr>
        <w:t xml:space="preserve"> ريال تقريباً</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مرفقاً بمذكرته صورة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كشف حسابه البنكي للأشهر الثلاثة السابقة لإيقافه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وبسؤال الدائرة له عما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 xml:space="preserve">ذا كان هناك عقد يثبت العلاقة التعاقدية بينه وبين مؤسسة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فأجاب بالنفي</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ما عن شراكته مع مؤسسة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فسبق وأن قدم صورة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الاتفاقية المبرمة بينه وبين المؤسسة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وأضاف في مذكرته: بأنه كان يعمل ويتقاضى راتباً وعمولات تصل إلى سبعة </w:t>
      </w:r>
      <w:r w:rsidRPr="00382589">
        <w:rPr>
          <w:rFonts w:ascii="Traditional Arabic" w:hAnsi="Traditional Arabic" w:cs="Traditional Arabic" w:hint="cs"/>
          <w:sz w:val="32"/>
          <w:szCs w:val="32"/>
          <w:rtl/>
        </w:rPr>
        <w:t>آ</w:t>
      </w:r>
      <w:r w:rsidRPr="00382589">
        <w:rPr>
          <w:rFonts w:ascii="Traditional Arabic" w:hAnsi="Traditional Arabic" w:cs="Traditional Arabic"/>
          <w:sz w:val="32"/>
          <w:szCs w:val="32"/>
          <w:rtl/>
        </w:rPr>
        <w:t>لاف ريال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وأن عدد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يام توقيفه في شرطة الشرفية والسجن العام مئة وثلاث</w:t>
      </w:r>
      <w:r w:rsidRPr="00382589">
        <w:rPr>
          <w:rFonts w:ascii="Traditional Arabic" w:hAnsi="Traditional Arabic" w:cs="Traditional Arabic" w:hint="cs"/>
          <w:sz w:val="32"/>
          <w:szCs w:val="32"/>
          <w:rtl/>
        </w:rPr>
        <w:t>ون</w:t>
      </w:r>
      <w:r w:rsidRPr="00382589">
        <w:rPr>
          <w:rFonts w:ascii="Traditional Arabic" w:hAnsi="Traditional Arabic" w:cs="Traditional Arabic"/>
          <w:sz w:val="32"/>
          <w:szCs w:val="32"/>
          <w:rtl/>
        </w:rPr>
        <w:t xml:space="preserve"> يوماً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وأنه كان شريكاً بنظام النسبة مع</w:t>
      </w:r>
      <w:r w:rsidRPr="00382589">
        <w:rPr>
          <w:rFonts w:ascii="Traditional Arabic" w:hAnsi="Traditional Arabic" w:cs="Traditional Arabic" w:hint="cs"/>
          <w:sz w:val="32"/>
          <w:szCs w:val="32"/>
          <w:rtl/>
        </w:rPr>
        <w:t xml:space="preserve"> مؤسسة</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د</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ى اتهامه وتوقيفه إلى فض الشراكة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وكان متوسط دخله </w:t>
      </w:r>
      <w:r w:rsidRPr="00382589">
        <w:rPr>
          <w:rFonts w:ascii="Traditional Arabic" w:hAnsi="Traditional Arabic" w:cs="Traditional Arabic" w:hint="cs"/>
          <w:sz w:val="32"/>
          <w:szCs w:val="32"/>
          <w:rtl/>
        </w:rPr>
        <w:t>ل</w:t>
      </w:r>
      <w:r w:rsidRPr="00382589">
        <w:rPr>
          <w:rFonts w:ascii="Traditional Arabic" w:hAnsi="Traditional Arabic" w:cs="Traditional Arabic"/>
          <w:sz w:val="32"/>
          <w:szCs w:val="32"/>
          <w:rtl/>
        </w:rPr>
        <w:t>لشهر ال</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ول تسعة عشر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لف</w:t>
      </w:r>
      <w:r w:rsidRPr="00382589">
        <w:rPr>
          <w:rFonts w:ascii="Traditional Arabic" w:hAnsi="Traditional Arabic" w:cs="Traditional Arabic" w:hint="cs"/>
          <w:sz w:val="32"/>
          <w:szCs w:val="32"/>
          <w:rtl/>
        </w:rPr>
        <w:t>اً</w:t>
      </w:r>
      <w:r w:rsidRPr="00382589">
        <w:rPr>
          <w:rFonts w:ascii="Traditional Arabic" w:hAnsi="Traditional Arabic" w:cs="Traditional Arabic"/>
          <w:sz w:val="32"/>
          <w:szCs w:val="32"/>
          <w:rtl/>
        </w:rPr>
        <w:t xml:space="preserve"> ومئت</w:t>
      </w:r>
      <w:r w:rsidRPr="00382589">
        <w:rPr>
          <w:rFonts w:ascii="Traditional Arabic" w:hAnsi="Traditional Arabic" w:cs="Traditional Arabic" w:hint="cs"/>
          <w:sz w:val="32"/>
          <w:szCs w:val="32"/>
          <w:rtl/>
        </w:rPr>
        <w:t>ي</w:t>
      </w:r>
      <w:r w:rsidRPr="00382589">
        <w:rPr>
          <w:rFonts w:ascii="Traditional Arabic" w:hAnsi="Traditional Arabic" w:cs="Traditional Arabic"/>
          <w:sz w:val="32"/>
          <w:szCs w:val="32"/>
          <w:rtl/>
        </w:rPr>
        <w:t>ن</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w:t>
      </w:r>
      <w:r w:rsidRPr="00382589">
        <w:rPr>
          <w:rFonts w:ascii="Traditional Arabic" w:hAnsi="Traditional Arabic" w:cs="Traditional Arabic" w:hint="cs"/>
          <w:sz w:val="32"/>
          <w:szCs w:val="32"/>
          <w:rtl/>
        </w:rPr>
        <w:t>ل</w:t>
      </w:r>
      <w:r w:rsidRPr="00382589">
        <w:rPr>
          <w:rFonts w:ascii="Traditional Arabic" w:hAnsi="Traditional Arabic" w:cs="Traditional Arabic"/>
          <w:sz w:val="32"/>
          <w:szCs w:val="32"/>
          <w:rtl/>
        </w:rPr>
        <w:t xml:space="preserve">لشهر الثاني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ربعة وعشرين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لف</w:t>
      </w:r>
      <w:r w:rsidRPr="00382589">
        <w:rPr>
          <w:rFonts w:ascii="Traditional Arabic" w:hAnsi="Traditional Arabic" w:cs="Traditional Arabic" w:hint="cs"/>
          <w:sz w:val="32"/>
          <w:szCs w:val="32"/>
          <w:rtl/>
        </w:rPr>
        <w:t>اً</w:t>
      </w:r>
      <w:r w:rsidRPr="00382589">
        <w:rPr>
          <w:rFonts w:ascii="Traditional Arabic" w:hAnsi="Traditional Arabic" w:cs="Traditional Arabic"/>
          <w:sz w:val="32"/>
          <w:szCs w:val="32"/>
          <w:rtl/>
        </w:rPr>
        <w:t xml:space="preserve"> وسبعمئة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w:t>
      </w:r>
      <w:r w:rsidRPr="00382589">
        <w:rPr>
          <w:rFonts w:ascii="Traditional Arabic" w:hAnsi="Traditional Arabic" w:cs="Traditional Arabic" w:hint="cs"/>
          <w:sz w:val="32"/>
          <w:szCs w:val="32"/>
          <w:rtl/>
        </w:rPr>
        <w:t>ل</w:t>
      </w:r>
      <w:r w:rsidRPr="00382589">
        <w:rPr>
          <w:rFonts w:ascii="Traditional Arabic" w:hAnsi="Traditional Arabic" w:cs="Traditional Arabic"/>
          <w:sz w:val="32"/>
          <w:szCs w:val="32"/>
          <w:rtl/>
        </w:rPr>
        <w:t xml:space="preserve">لشهر الثالث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حد عشر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لف</w:t>
      </w:r>
      <w:r w:rsidRPr="00382589">
        <w:rPr>
          <w:rFonts w:ascii="Traditional Arabic" w:hAnsi="Traditional Arabic" w:cs="Traditional Arabic" w:hint="cs"/>
          <w:sz w:val="32"/>
          <w:szCs w:val="32"/>
          <w:rtl/>
        </w:rPr>
        <w:t>اً</w:t>
      </w:r>
      <w:r w:rsidRPr="00382589">
        <w:rPr>
          <w:rFonts w:ascii="Traditional Arabic" w:hAnsi="Traditional Arabic" w:cs="Traditional Arabic"/>
          <w:sz w:val="32"/>
          <w:szCs w:val="32"/>
          <w:rtl/>
        </w:rPr>
        <w:t xml:space="preserve"> وسبعمئة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لف ريال تقريباً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وقد تم التحفظ على البضاعة موضوع القضية في الشرطة وبسبب سوء تخزينها أدى ذلك إلى تلفها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وما زال مديوناً بقيمتها بما يعادل مئت</w:t>
      </w:r>
      <w:r w:rsidRPr="00382589">
        <w:rPr>
          <w:rFonts w:ascii="Traditional Arabic" w:hAnsi="Traditional Arabic" w:cs="Traditional Arabic" w:hint="cs"/>
          <w:sz w:val="32"/>
          <w:szCs w:val="32"/>
          <w:rtl/>
        </w:rPr>
        <w:t>ي</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لف ريال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وقد</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تم تشويه سمعته وهز الثقة بينه وبين زبائنه والتجار ولا يستطيع إعادة الثقة والتعامل معهم</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كما أنه لا يستطيع الحصول على عمل وما زال يطالب ببعض الديون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 xml:space="preserve">ثر توقيفه تلك الفترة من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يجار وسلفيات وغيرها</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 xml:space="preserve">كما أنه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ثناء توقيفه تم توكيل محام</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وقد خسر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تعاب القضية للمحامي بما يقارب خمسين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لف ريال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كما تم فرض غرامة</w:t>
      </w:r>
      <w:r w:rsidRPr="00382589">
        <w:rPr>
          <w:rFonts w:ascii="Traditional Arabic" w:hAnsi="Traditional Arabic" w:cs="Traditional Arabic" w:hint="cs"/>
          <w:sz w:val="32"/>
          <w:szCs w:val="32"/>
          <w:rtl/>
        </w:rPr>
        <w:t xml:space="preserve"> على</w:t>
      </w:r>
      <w:r w:rsidRPr="00382589">
        <w:rPr>
          <w:rFonts w:ascii="Traditional Arabic" w:hAnsi="Traditional Arabic" w:cs="Traditional Arabic"/>
          <w:sz w:val="32"/>
          <w:szCs w:val="32"/>
          <w:rtl/>
        </w:rPr>
        <w:t xml:space="preserve"> إضافة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ولاده على الإقامة ومازال لا يستطيع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ضافتهم بسبب التأخير</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لكل طفل غرامة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لف ريال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وختم مذكرته بطلب الحكم بالتعويض عن تلك الفترة بمبلغ قدره مليون ريا</w:t>
      </w:r>
      <w:r w:rsidRPr="00382589">
        <w:rPr>
          <w:rFonts w:ascii="Traditional Arabic" w:hAnsi="Traditional Arabic" w:cs="Traditional Arabic" w:hint="cs"/>
          <w:sz w:val="32"/>
          <w:szCs w:val="32"/>
          <w:rtl/>
        </w:rPr>
        <w:t xml:space="preserve">ل. </w:t>
      </w:r>
      <w:r w:rsidRPr="00382589">
        <w:rPr>
          <w:rFonts w:ascii="Traditional Arabic" w:hAnsi="Traditional Arabic" w:cs="Traditional Arabic"/>
          <w:sz w:val="32"/>
          <w:szCs w:val="32"/>
          <w:rtl/>
        </w:rPr>
        <w:t>وبجلسة 25/8/1432هـ قدم ممثل المدعى عليها مذكرة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صفحة واحدة ذكر فيها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نه تم القبض عل</w:t>
      </w:r>
      <w:r w:rsidRPr="00382589">
        <w:rPr>
          <w:rFonts w:ascii="Traditional Arabic" w:hAnsi="Traditional Arabic" w:cs="Traditional Arabic" w:hint="cs"/>
          <w:sz w:val="32"/>
          <w:szCs w:val="32"/>
          <w:rtl/>
        </w:rPr>
        <w:t>ى</w:t>
      </w:r>
      <w:r w:rsidRPr="00382589">
        <w:rPr>
          <w:rFonts w:ascii="Traditional Arabic" w:hAnsi="Traditional Arabic" w:cs="Traditional Arabic"/>
          <w:sz w:val="32"/>
          <w:szCs w:val="32"/>
          <w:rtl/>
        </w:rPr>
        <w:t xml:space="preserve"> المدعي بتاريخ 15/11/1429هـ بناء</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على شكوى مقدمة من الشركة التي يعمل بها متهمة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ياه بالسرقة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وبتاريخ 22/12/1429هـ تنازلت الشركة ع</w:t>
      </w:r>
      <w:r w:rsidRPr="00382589">
        <w:rPr>
          <w:rFonts w:ascii="Traditional Arabic" w:hAnsi="Traditional Arabic" w:cs="Traditional Arabic" w:hint="cs"/>
          <w:sz w:val="32"/>
          <w:szCs w:val="32"/>
          <w:rtl/>
        </w:rPr>
        <w:t>ن</w:t>
      </w:r>
      <w:r w:rsidRPr="00382589">
        <w:rPr>
          <w:rFonts w:ascii="Traditional Arabic" w:hAnsi="Traditional Arabic" w:cs="Traditional Arabic"/>
          <w:sz w:val="32"/>
          <w:szCs w:val="32"/>
          <w:rtl/>
        </w:rPr>
        <w:t xml:space="preserve"> الحق الخاص موضحة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نه قد استبان لها عدم صحة ما اتهم</w:t>
      </w:r>
      <w:r w:rsidRPr="00382589">
        <w:rPr>
          <w:rFonts w:ascii="Traditional Arabic" w:hAnsi="Traditional Arabic" w:cs="Traditional Arabic" w:hint="cs"/>
          <w:sz w:val="32"/>
          <w:szCs w:val="32"/>
          <w:rtl/>
        </w:rPr>
        <w:t xml:space="preserve"> به</w:t>
      </w:r>
      <w:r w:rsidRPr="00382589">
        <w:rPr>
          <w:rFonts w:ascii="Traditional Arabic" w:hAnsi="Traditional Arabic" w:cs="Traditional Arabic"/>
          <w:sz w:val="32"/>
          <w:szCs w:val="32"/>
          <w:rtl/>
        </w:rPr>
        <w:t xml:space="preserve"> المدعي</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وبتاريخ 25/3/1430هـ تم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 xml:space="preserve">فادة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دارته بحفظ الدعوى من قبل هيئة التحقيق والادعاء العام</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وختم مذكرته بطلب الحكم برفض الدعوى</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كون جميع ال</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جراءات التي تم اتخاذها في حق المدعي صحيحة ووفق ال</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نظمة والتعليمات</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فسألت الدائرة ممثل المدعى عليها عن تاريخ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حالة المدعي للهيئة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فأفاد بعدم علمه طالباً الرجوع لإدارته للاستفسار عن ذلك</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كما طلبت منه الدائرة تقديم محاضر ال</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يقاف وال</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حالة للهيئة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وكذا محضر ال</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فراج</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فاستعد بذل</w:t>
      </w:r>
      <w:r w:rsidRPr="00382589">
        <w:rPr>
          <w:rFonts w:ascii="Traditional Arabic" w:hAnsi="Traditional Arabic" w:cs="Traditional Arabic" w:hint="cs"/>
          <w:sz w:val="32"/>
          <w:szCs w:val="32"/>
          <w:rtl/>
        </w:rPr>
        <w:t xml:space="preserve">ك. </w:t>
      </w:r>
      <w:r w:rsidRPr="00382589">
        <w:rPr>
          <w:rFonts w:ascii="Traditional Arabic" w:hAnsi="Traditional Arabic" w:cs="Traditional Arabic"/>
          <w:sz w:val="32"/>
          <w:szCs w:val="32"/>
          <w:rtl/>
        </w:rPr>
        <w:t>وبجلسة 20/11/1432هـ قدم ممثل المدعى عليها صورة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w:t>
      </w:r>
      <w:r w:rsidRPr="00382589">
        <w:rPr>
          <w:rFonts w:ascii="Traditional Arabic" w:hAnsi="Traditional Arabic" w:cs="Traditional Arabic"/>
          <w:sz w:val="32"/>
          <w:szCs w:val="32"/>
          <w:rtl/>
        </w:rPr>
        <w:lastRenderedPageBreak/>
        <w:t>أمر التوقيف</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وصورة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مر التمديد</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وصورة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خطاب مدير شرطة الشرفية إلى هيئة التحقيق بتاريخ 10/3/1430هـ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وصورة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من </w:t>
      </w:r>
      <w:r w:rsidRPr="00382589">
        <w:rPr>
          <w:rFonts w:ascii="Traditional Arabic" w:hAnsi="Traditional Arabic" w:cs="Traditional Arabic" w:hint="cs"/>
          <w:sz w:val="32"/>
          <w:szCs w:val="32"/>
          <w:rtl/>
        </w:rPr>
        <w:t>ال</w:t>
      </w:r>
      <w:r w:rsidRPr="00382589">
        <w:rPr>
          <w:rFonts w:ascii="Traditional Arabic" w:hAnsi="Traditional Arabic" w:cs="Traditional Arabic"/>
          <w:sz w:val="32"/>
          <w:szCs w:val="32"/>
          <w:rtl/>
        </w:rPr>
        <w:t xml:space="preserve">خطاب الصادر من رئيس دائرة التحقيق </w:t>
      </w:r>
      <w:r w:rsidRPr="00382589">
        <w:rPr>
          <w:rFonts w:ascii="Traditional Arabic" w:hAnsi="Traditional Arabic" w:cs="Traditional Arabic" w:hint="cs"/>
          <w:sz w:val="32"/>
          <w:szCs w:val="32"/>
          <w:rtl/>
        </w:rPr>
        <w:t>و</w:t>
      </w:r>
      <w:r w:rsidRPr="00382589">
        <w:rPr>
          <w:rFonts w:ascii="Traditional Arabic" w:hAnsi="Traditional Arabic" w:cs="Traditional Arabic"/>
          <w:sz w:val="32"/>
          <w:szCs w:val="32"/>
          <w:rtl/>
        </w:rPr>
        <w:t>الادعاء العام بتاريخ 25/3/1430هـ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ضافة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إلى صور من خطابات </w:t>
      </w:r>
      <w:r w:rsidRPr="00382589">
        <w:rPr>
          <w:rFonts w:ascii="Traditional Arabic" w:hAnsi="Traditional Arabic" w:cs="Traditional Arabic" w:hint="cs"/>
          <w:sz w:val="32"/>
          <w:szCs w:val="32"/>
          <w:rtl/>
        </w:rPr>
        <w:t>أخ</w:t>
      </w:r>
      <w:r w:rsidRPr="00382589">
        <w:rPr>
          <w:rFonts w:ascii="Traditional Arabic" w:hAnsi="Traditional Arabic" w:cs="Traditional Arabic"/>
          <w:sz w:val="32"/>
          <w:szCs w:val="32"/>
          <w:rtl/>
        </w:rPr>
        <w:t xml:space="preserve">رى من تقرير نهائي للتحقيق في قضية تتعلق بالمدعي في عام 1427هـ تم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طلاع المدعى عليها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ضاف ممثل المدعى عليها أنه يطلب الإمهال لإحضار باقي محاضر التوقيف لعدم ورودها من الجهة المختصة</w:t>
      </w:r>
      <w:r w:rsidRPr="00382589">
        <w:rPr>
          <w:rFonts w:ascii="Traditional Arabic" w:hAnsi="Traditional Arabic" w:cs="Traditional Arabic"/>
          <w:sz w:val="32"/>
          <w:szCs w:val="32"/>
        </w:rPr>
        <w:t>.</w:t>
      </w:r>
      <w:r w:rsidRPr="00382589">
        <w:rPr>
          <w:rFonts w:ascii="Traditional Arabic" w:hAnsi="Traditional Arabic" w:cs="Traditional Arabic"/>
          <w:sz w:val="32"/>
          <w:szCs w:val="32"/>
          <w:rtl/>
        </w:rPr>
        <w:t xml:space="preserve"> وبجلسة 18/1/1433هـ كرر المدعي ما ورد في دعواه طالباً التعويض عن سجنه لمدة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132</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يوماً في شرطة الشرفية بسبب اتهامه في قضية سرقة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وأنه</w:t>
      </w:r>
      <w:r w:rsidRPr="00382589">
        <w:rPr>
          <w:rFonts w:ascii="Traditional Arabic" w:hAnsi="Traditional Arabic" w:cs="Traditional Arabic" w:hint="cs"/>
          <w:sz w:val="32"/>
          <w:szCs w:val="32"/>
          <w:rtl/>
        </w:rPr>
        <w:t xml:space="preserve"> تم</w:t>
      </w:r>
      <w:r w:rsidRPr="00382589">
        <w:rPr>
          <w:rFonts w:ascii="Traditional Arabic" w:hAnsi="Traditional Arabic" w:cs="Traditional Arabic"/>
          <w:sz w:val="32"/>
          <w:szCs w:val="32"/>
          <w:rtl/>
        </w:rPr>
        <w:t xml:space="preserve"> إطلاق سراحه من هيئة التحقيق والادعاء العام لعدم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دانته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وقرر ال</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طراف الاكتفاء. فأصدرت الدائرة حكمها القاضي: بعدم اختصاص المحاكم الإدارية بديوان المظالم ولائياً بنظر الدعوى</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والمؤيد بموجب حكم دائرة الاستئناف الأولى بمحكمة الاستئناف الإدارية بمنطقة مكة المكرمة بتاريخ 18/2/1432هـ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ثم </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وضح المدعي تقدمه إلى المحكمة العامة بجدة والتي أصدرت حكمها بعدم اختصاص محاكم القضاء العام ولائيا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بنظر الدعوى وفقاً للحكم القضائي رقم (401321704) وتاريخ 4/11/1440هـ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ثم صدر قرار لجنة الفصل في تنازع الاختصاص بالمجلس الأعلى للقضاء ذي الرقم (142/ت) وتاريخ 9/7/1441هـ المنتهي إلى اختصاص ديوان المظالم بنظر الدعوى</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ثم تقدم المدعي بالتماس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عادة نظر أمام دائرة الاستئناف الإدارية، فأصدرت دائرة الاستئناف الإدارية الثالثة بجلستها المؤرخة في 25/3/1442هـ حكمها القاضي بالعدول عن تأييد حكم عدم الاختصاص، والقضاء مجدداً باختصاص المحاكم الإدارية ولائياً بنظر الدعوى</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وفور ورود الدعوى</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باشرت الدائرة النظر فيها بجلساتها المتعددة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وفيها تبين عدم حضور من يمثل المدعي، فيما أكد ممثل المدعى عليها على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جابته السابقة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وبجلسة هذا اليوم تبين عدم حضور المدعي أو وكيل عنه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فيما قرر ممثل المدعى عليها اكتفا</w:t>
      </w:r>
      <w:r w:rsidRPr="00382589">
        <w:rPr>
          <w:rFonts w:ascii="Traditional Arabic" w:hAnsi="Traditional Arabic" w:cs="Traditional Arabic" w:hint="cs"/>
          <w:sz w:val="32"/>
          <w:szCs w:val="32"/>
          <w:rtl/>
        </w:rPr>
        <w:t>ء</w:t>
      </w:r>
      <w:r w:rsidRPr="00382589">
        <w:rPr>
          <w:rFonts w:ascii="Traditional Arabic" w:hAnsi="Traditional Arabic" w:cs="Traditional Arabic"/>
          <w:sz w:val="32"/>
          <w:szCs w:val="32"/>
          <w:rtl/>
        </w:rPr>
        <w:t>ه، ولكون الدعوى صالحة للفصل فيها، قررت الدائرة رفع الجلسة للمداولة، و</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 xml:space="preserve">صدرت حكمها المبني </w:t>
      </w:r>
      <w:r w:rsidRPr="00382589">
        <w:rPr>
          <w:rFonts w:ascii="Traditional Arabic" w:hAnsi="Traditional Arabic" w:cs="Traditional Arabic" w:hint="cs"/>
          <w:sz w:val="32"/>
          <w:szCs w:val="32"/>
          <w:rtl/>
        </w:rPr>
        <w:t>على الأسباب التالية.</w:t>
      </w:r>
    </w:p>
    <w:p w:rsidR="00AD6FC2" w:rsidRPr="00382589" w:rsidRDefault="00AD6FC2" w:rsidP="00AD6FC2">
      <w:pPr>
        <w:jc w:val="center"/>
        <w:rPr>
          <w:rFonts w:ascii="Traditional Arabic" w:hAnsi="Traditional Arabic" w:cs="Traditional Arabic"/>
          <w:sz w:val="32"/>
          <w:szCs w:val="32"/>
          <w:rtl/>
        </w:rPr>
      </w:pPr>
      <w:r w:rsidRPr="00382589">
        <w:rPr>
          <w:rFonts w:ascii="Traditional Arabic" w:hAnsi="Traditional Arabic" w:cs="Traditional Arabic"/>
          <w:b/>
          <w:bCs/>
          <w:sz w:val="32"/>
          <w:szCs w:val="32"/>
          <w:rtl/>
        </w:rPr>
        <w:t>الأسباب</w:t>
      </w:r>
    </w:p>
    <w:p w:rsidR="00AD6FC2" w:rsidRPr="00382589" w:rsidRDefault="00AD6FC2" w:rsidP="00AD6FC2">
      <w:pPr>
        <w:pStyle w:val="a4"/>
        <w:bidi/>
        <w:jc w:val="both"/>
        <w:rPr>
          <w:rFonts w:ascii="Traditional Arabic" w:hAnsi="Traditional Arabic" w:cs="Traditional Arabic"/>
          <w:sz w:val="32"/>
          <w:szCs w:val="32"/>
        </w:rPr>
      </w:pPr>
      <w:r w:rsidRPr="00382589">
        <w:rPr>
          <w:rFonts w:ascii="Traditional Arabic" w:hAnsi="Traditional Arabic" w:cs="Traditional Arabic"/>
          <w:sz w:val="32"/>
          <w:szCs w:val="32"/>
          <w:rtl/>
        </w:rPr>
        <w:t xml:space="preserve">لما أقام المدعي هذه الدعوى بُغية الحكم بتعويضه عن الأضرار المادية والمعنوية عن سجنه من دون وجه حق؛ فإن هذه الدعوى تكون بناءً على تكييفها النظامي الصحيح من قبيل دعاوى التعويض التي تختصُّ المحاكم الإدارية بنظرها وفقاً للمادة (13/ج) من نظام ديوان المظالم الصادر بالمرسوم الملكي رقم (م/78) </w:t>
      </w:r>
      <w:r w:rsidRPr="00382589">
        <w:rPr>
          <w:rFonts w:ascii="Traditional Arabic" w:hAnsi="Traditional Arabic" w:cs="Traditional Arabic" w:hint="cs"/>
          <w:sz w:val="32"/>
          <w:szCs w:val="32"/>
          <w:rtl/>
        </w:rPr>
        <w:t>وتاريخ</w:t>
      </w:r>
      <w:r w:rsidRPr="00382589">
        <w:rPr>
          <w:rFonts w:ascii="Traditional Arabic" w:hAnsi="Traditional Arabic" w:cs="Traditional Arabic"/>
          <w:sz w:val="32"/>
          <w:szCs w:val="32"/>
          <w:rtl/>
        </w:rPr>
        <w:t xml:space="preserve"> 19/9/1428هـ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كما أنها تدخل في اختصاص المحكمة المكاني وفقاً للمادة الثانية من نظام المرافعات أمام ديوان المظالم الصادر بالمرسوم الملكي ذي الرقم (م/3) </w:t>
      </w:r>
      <w:r w:rsidRPr="00382589">
        <w:rPr>
          <w:rFonts w:ascii="Traditional Arabic" w:hAnsi="Traditional Arabic" w:cs="Traditional Arabic" w:hint="cs"/>
          <w:sz w:val="32"/>
          <w:szCs w:val="32"/>
          <w:rtl/>
        </w:rPr>
        <w:t>و</w:t>
      </w:r>
      <w:r w:rsidRPr="00382589">
        <w:rPr>
          <w:rFonts w:ascii="Traditional Arabic" w:hAnsi="Traditional Arabic" w:cs="Traditional Arabic"/>
          <w:sz w:val="32"/>
          <w:szCs w:val="32"/>
          <w:rtl/>
        </w:rPr>
        <w:t xml:space="preserve">تاريخ 22/1/1435هـ </w:t>
      </w:r>
      <w:r w:rsidRPr="00382589">
        <w:rPr>
          <w:rFonts w:ascii="Traditional Arabic" w:hAnsi="Traditional Arabic" w:cs="Traditional Arabic" w:hint="cs"/>
          <w:sz w:val="32"/>
          <w:szCs w:val="32"/>
          <w:rtl/>
        </w:rPr>
        <w:t>و</w:t>
      </w:r>
      <w:r w:rsidRPr="00382589">
        <w:rPr>
          <w:rFonts w:ascii="Traditional Arabic" w:hAnsi="Traditional Arabic" w:cs="Traditional Arabic"/>
          <w:sz w:val="32"/>
          <w:szCs w:val="32"/>
          <w:rtl/>
        </w:rPr>
        <w:t xml:space="preserve">التي نصَّت على أن: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يكون الاختصاص المكاني للمحكمة التي يقع في دائرة اختصاصها مقر المدعى عليه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أو مقر فرع الجهة المدعى عليها إن كانت الدعوى متعلقة بذلك الفرع</w:t>
      </w:r>
      <w:r w:rsidRPr="00382589">
        <w:rPr>
          <w:rFonts w:ascii="Traditional Arabic" w:hAnsi="Traditional Arabic" w:cs="Traditional Arabic"/>
          <w:sz w:val="32"/>
          <w:szCs w:val="32"/>
        </w:rPr>
        <w:t>"</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وعن قبول الدعوى شكلا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وبما أن النظر </w:t>
      </w:r>
      <w:r w:rsidRPr="00382589">
        <w:rPr>
          <w:rFonts w:ascii="Traditional Arabic" w:hAnsi="Traditional Arabic" w:cs="Traditional Arabic"/>
          <w:sz w:val="32"/>
          <w:szCs w:val="32"/>
          <w:rtl/>
        </w:rPr>
        <w:lastRenderedPageBreak/>
        <w:t xml:space="preserve">في دعوى التعويض مشروط بالمطالبة خلال خمس سنوات من تاريخ نشوء الحق المدعى به طبقاً للمادة (4) من قواعد المرافعات والإجراءات أمام ديوان المظالم الصادرة بقرار مجلس الوزراء رقم (190) </w:t>
      </w:r>
      <w:r w:rsidRPr="00382589">
        <w:rPr>
          <w:rFonts w:ascii="Traditional Arabic" w:hAnsi="Traditional Arabic" w:cs="Traditional Arabic" w:hint="cs"/>
          <w:sz w:val="32"/>
          <w:szCs w:val="32"/>
          <w:rtl/>
        </w:rPr>
        <w:t>وتاريخ</w:t>
      </w:r>
      <w:r w:rsidRPr="00382589">
        <w:rPr>
          <w:rFonts w:ascii="Traditional Arabic" w:hAnsi="Traditional Arabic" w:cs="Traditional Arabic"/>
          <w:sz w:val="32"/>
          <w:szCs w:val="32"/>
          <w:rtl/>
        </w:rPr>
        <w:t xml:space="preserve"> 16/11/1409هـ، وبخصوص هذه القضية فإن المدعي</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قد تم الإفراج عنه</w:t>
      </w:r>
      <w:r w:rsidRPr="00382589">
        <w:rPr>
          <w:rFonts w:ascii="Traditional Arabic" w:hAnsi="Traditional Arabic" w:cs="Traditional Arabic" w:hint="cs"/>
          <w:sz w:val="32"/>
          <w:szCs w:val="32"/>
          <w:rtl/>
        </w:rPr>
        <w:t xml:space="preserve"> في تاريخ</w:t>
      </w:r>
      <w:r w:rsidRPr="00382589">
        <w:rPr>
          <w:rFonts w:ascii="Traditional Arabic" w:hAnsi="Traditional Arabic" w:cs="Traditional Arabic"/>
          <w:sz w:val="32"/>
          <w:szCs w:val="32"/>
          <w:rtl/>
        </w:rPr>
        <w:t xml:space="preserve"> 28/3/1430هـ، وتقدم للمحكمة مطالباً بحقه في التعويض في</w:t>
      </w:r>
      <w:r w:rsidRPr="00382589">
        <w:rPr>
          <w:rFonts w:ascii="Traditional Arabic" w:hAnsi="Traditional Arabic" w:cs="Traditional Arabic" w:hint="cs"/>
          <w:sz w:val="32"/>
          <w:szCs w:val="32"/>
          <w:rtl/>
        </w:rPr>
        <w:t xml:space="preserve"> تاريخ</w:t>
      </w:r>
      <w:r w:rsidRPr="00382589">
        <w:rPr>
          <w:rFonts w:ascii="Traditional Arabic" w:hAnsi="Traditional Arabic" w:cs="Traditional Arabic"/>
          <w:sz w:val="32"/>
          <w:szCs w:val="32"/>
          <w:rtl/>
        </w:rPr>
        <w:t xml:space="preserve"> 14/5/1432هـ</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ما يعدّ تقدمه مقبولاً لاستيفاء المدد المنصوص عليها نظاماً، وإذ استوفت الدعوى سائر أوضاعها الشكلية المقررة شرعاً ونظاماً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ما يتعين معه قبولها شكلاً</w:t>
      </w:r>
      <w:r w:rsidRPr="00382589">
        <w:rPr>
          <w:rFonts w:ascii="Traditional Arabic" w:hAnsi="Traditional Arabic" w:cs="Traditional Arabic" w:hint="cs"/>
          <w:sz w:val="32"/>
          <w:szCs w:val="32"/>
          <w:rtl/>
        </w:rPr>
        <w:t xml:space="preserve">. </w:t>
      </w:r>
      <w:r w:rsidRPr="00382589">
        <w:rPr>
          <w:rFonts w:ascii="Traditional Arabic" w:hAnsi="Traditional Arabic" w:cs="Traditional Arabic"/>
          <w:sz w:val="32"/>
          <w:szCs w:val="32"/>
          <w:rtl/>
        </w:rPr>
        <w:t>وأما عن موضوع الدعوى</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فالثابت من أوراق القضية أنه تم إيقاف المدعي من قبل الشرطة بتاريخ</w:t>
      </w:r>
      <w:r w:rsidRPr="00382589">
        <w:rPr>
          <w:rFonts w:ascii="Traditional Arabic" w:hAnsi="Traditional Arabic" w:cs="Traditional Arabic" w:hint="cs"/>
          <w:sz w:val="32"/>
          <w:szCs w:val="32"/>
          <w:rtl/>
        </w:rPr>
        <w:t xml:space="preserve"> 15/11/1429هـ، </w:t>
      </w:r>
      <w:r w:rsidRPr="00382589">
        <w:rPr>
          <w:rFonts w:ascii="Traditional Arabic" w:hAnsi="Traditional Arabic" w:cs="Traditional Arabic"/>
          <w:sz w:val="32"/>
          <w:szCs w:val="32"/>
          <w:rtl/>
        </w:rPr>
        <w:t>ولم تحله لهيئة التحقيق وال</w:t>
      </w:r>
      <w:r w:rsidRPr="00382589">
        <w:rPr>
          <w:rFonts w:ascii="Traditional Arabic" w:hAnsi="Traditional Arabic" w:cs="Traditional Arabic" w:hint="cs"/>
          <w:sz w:val="32"/>
          <w:szCs w:val="32"/>
          <w:rtl/>
        </w:rPr>
        <w:t>ا</w:t>
      </w:r>
      <w:r w:rsidRPr="00382589">
        <w:rPr>
          <w:rFonts w:ascii="Traditional Arabic" w:hAnsi="Traditional Arabic" w:cs="Traditional Arabic"/>
          <w:sz w:val="32"/>
          <w:szCs w:val="32"/>
          <w:rtl/>
        </w:rPr>
        <w:t>دعاء العام إلا بتاريخ</w:t>
      </w:r>
      <w:r w:rsidRPr="00382589">
        <w:rPr>
          <w:rFonts w:ascii="Traditional Arabic" w:hAnsi="Traditional Arabic" w:cs="Traditional Arabic" w:hint="cs"/>
          <w:sz w:val="32"/>
          <w:szCs w:val="32"/>
          <w:rtl/>
        </w:rPr>
        <w:t xml:space="preserve"> 7/2/1430هـ</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وفقاً</w:t>
      </w:r>
      <w:r w:rsidRPr="00382589">
        <w:rPr>
          <w:rFonts w:ascii="Traditional Arabic" w:hAnsi="Traditional Arabic" w:cs="Traditional Arabic"/>
          <w:sz w:val="32"/>
          <w:szCs w:val="32"/>
          <w:rtl/>
        </w:rPr>
        <w:t xml:space="preserve"> لخطاب مدير مركز شرطة الشرفية ذي الرقم (11/1642) وتاريخ</w:t>
      </w:r>
      <w:r w:rsidRPr="00382589">
        <w:rPr>
          <w:rFonts w:ascii="Traditional Arabic" w:hAnsi="Traditional Arabic" w:cs="Traditional Arabic" w:hint="cs"/>
          <w:sz w:val="32"/>
          <w:szCs w:val="32"/>
          <w:rtl/>
        </w:rPr>
        <w:t xml:space="preserve"> 7/2/1430هـ،</w:t>
      </w:r>
      <w:r w:rsidRPr="00382589">
        <w:rPr>
          <w:rFonts w:ascii="Traditional Arabic" w:hAnsi="Traditional Arabic" w:cs="Traditional Arabic"/>
          <w:sz w:val="32"/>
          <w:szCs w:val="32"/>
          <w:rtl/>
        </w:rPr>
        <w:t xml:space="preserve"> وإعمالا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لرقابة القضاء الإداري على تصرفات جهة الإدارة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وتأسيساً على ما قُرر في المادة (33) من نظام الإجراءات الجزائية، ونصها: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لرجل الضبط الجنائي في حال التلبس بالجريمة القبض على المتهم الحاضر الذي توجد دلائل كافية على اتهامه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على أن يحرِّر محضراً بذلك، وأن يبادر بإبلاغ هيئة التحقيق والادعاء العام فوراً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وفي جميع الأحوال لا يجوز إبقاء المقبوض عليه موقوفاً لأكثر من أربع وعشرين ساعة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إلا بأمر كتابي من المحقق</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فإذا لم يكن المتهم حاضراً، فيجب على رجل الضبط الجنائي أن يصدر أمراً بالقبض عليه وإحضاره، وأن يبين ذلك في المحضر</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فالمادة تنص بدلالةٍ صريحةٍ على منع الشرطة من تمديد الإيقاف إلى ما يزيد عن (24) ساعة إلا بإذنٍ من المحقق، وبعرض هذه الواقعة على المادة المشار إليها يتبين خطأ الشرطة في إيقافه من</w:t>
      </w:r>
      <w:r w:rsidRPr="00382589">
        <w:rPr>
          <w:rFonts w:ascii="Traditional Arabic" w:hAnsi="Traditional Arabic" w:cs="Traditional Arabic" w:hint="cs"/>
          <w:sz w:val="32"/>
          <w:szCs w:val="32"/>
          <w:rtl/>
        </w:rPr>
        <w:t xml:space="preserve"> تاريخ</w:t>
      </w:r>
      <w:r w:rsidRPr="00382589">
        <w:rPr>
          <w:rFonts w:ascii="Traditional Arabic" w:hAnsi="Traditional Arabic" w:cs="Traditional Arabic"/>
          <w:sz w:val="32"/>
          <w:szCs w:val="32"/>
          <w:rtl/>
        </w:rPr>
        <w:t xml:space="preserve"> </w:t>
      </w:r>
      <w:r w:rsidRPr="00382589">
        <w:rPr>
          <w:rFonts w:ascii="Traditional Arabic" w:hAnsi="Traditional Arabic" w:cs="Traditional Arabic" w:hint="cs"/>
          <w:sz w:val="32"/>
          <w:szCs w:val="32"/>
          <w:rtl/>
        </w:rPr>
        <w:t xml:space="preserve">15/11/1429هـ </w:t>
      </w:r>
      <w:r w:rsidRPr="00382589">
        <w:rPr>
          <w:rFonts w:ascii="Traditional Arabic" w:hAnsi="Traditional Arabic" w:cs="Traditional Arabic"/>
          <w:sz w:val="32"/>
          <w:szCs w:val="32"/>
          <w:rtl/>
        </w:rPr>
        <w:t>حتى تاريخ</w:t>
      </w:r>
      <w:r w:rsidRPr="00382589">
        <w:rPr>
          <w:rFonts w:ascii="Traditional Arabic" w:hAnsi="Traditional Arabic" w:cs="Traditional Arabic" w:hint="cs"/>
          <w:sz w:val="32"/>
          <w:szCs w:val="32"/>
          <w:rtl/>
        </w:rPr>
        <w:t xml:space="preserve"> 7/2/1430هـ</w:t>
      </w:r>
      <w:r w:rsidRPr="00382589">
        <w:rPr>
          <w:rFonts w:ascii="Traditional Arabic" w:hAnsi="Traditional Arabic" w:cs="Traditional Arabic"/>
          <w:sz w:val="32"/>
          <w:szCs w:val="32"/>
          <w:rtl/>
        </w:rPr>
        <w:t xml:space="preserve"> ولمدة (82) يوماً</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ولما كان من المتقرر شرعاً ونظاماً أن </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الضرر يزال</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ولقوله عليه الصلاة والسلام: "لا ضرر ولا ضرار"، فالواجب هو إزالة الضرر ودفعه قبل وقوعه ورفعه بعد تحققه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وبالنظر إل</w:t>
      </w:r>
      <w:r w:rsidRPr="00382589">
        <w:rPr>
          <w:rFonts w:ascii="Traditional Arabic" w:hAnsi="Traditional Arabic" w:cs="Traditional Arabic" w:hint="cs"/>
          <w:sz w:val="32"/>
          <w:szCs w:val="32"/>
          <w:rtl/>
        </w:rPr>
        <w:t>ى</w:t>
      </w:r>
      <w:r w:rsidRPr="00382589">
        <w:rPr>
          <w:rFonts w:ascii="Traditional Arabic" w:hAnsi="Traditional Arabic" w:cs="Traditional Arabic"/>
          <w:sz w:val="32"/>
          <w:szCs w:val="32"/>
          <w:rtl/>
        </w:rPr>
        <w:t xml:space="preserve"> وقائع الدعوى ومرفقاتها ومستنداتها، يظهر أن خطأ جهة الإدارة ظاهرٌ بيّن لما تقدم الإشارة إليه، ومن المتقرر أن التعويض يقومُ على أركانٍ ثلاثةٍ محددة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متى ما اجتمعت وتحققت فقد وجبَ التعويض وانعقدت المسؤولية التقصيرية </w:t>
      </w:r>
      <w:r w:rsidRPr="00382589">
        <w:rPr>
          <w:rFonts w:ascii="Traditional Arabic" w:hAnsi="Traditional Arabic" w:cs="Traditional Arabic" w:hint="cs"/>
          <w:sz w:val="32"/>
          <w:szCs w:val="32"/>
          <w:rtl/>
        </w:rPr>
        <w:t>ل</w:t>
      </w:r>
      <w:r w:rsidRPr="00382589">
        <w:rPr>
          <w:rFonts w:ascii="Traditional Arabic" w:hAnsi="Traditional Arabic" w:cs="Traditional Arabic"/>
          <w:sz w:val="32"/>
          <w:szCs w:val="32"/>
          <w:rtl/>
        </w:rPr>
        <w:t>لتعويض</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وبما أنه من المستقر عليه فقهاً وقضاءً أن التعويض يقوم على أركان ثلاثة: أولها: التعدي المعبر عنه قانوناً بالخطأ. وثانيها: تحقق وقوع الضر</w:t>
      </w:r>
      <w:r w:rsidRPr="00382589">
        <w:rPr>
          <w:rFonts w:ascii="Traditional Arabic" w:hAnsi="Traditional Arabic" w:cs="Traditional Arabic" w:hint="cs"/>
          <w:sz w:val="32"/>
          <w:szCs w:val="32"/>
          <w:rtl/>
        </w:rPr>
        <w:t xml:space="preserve">ر. </w:t>
      </w:r>
      <w:r w:rsidRPr="00382589">
        <w:rPr>
          <w:rFonts w:ascii="Traditional Arabic" w:hAnsi="Traditional Arabic" w:cs="Traditional Arabic"/>
          <w:sz w:val="32"/>
          <w:szCs w:val="32"/>
          <w:rtl/>
        </w:rPr>
        <w:t>وثالثها: الإفضاء المعبر عنه قانوناً بالعلاقة السبب</w:t>
      </w:r>
      <w:r w:rsidRPr="00382589">
        <w:rPr>
          <w:rFonts w:ascii="Traditional Arabic" w:hAnsi="Traditional Arabic" w:cs="Traditional Arabic" w:hint="cs"/>
          <w:sz w:val="32"/>
          <w:szCs w:val="32"/>
          <w:rtl/>
        </w:rPr>
        <w:t>ية.</w:t>
      </w:r>
      <w:r w:rsidRPr="00382589">
        <w:rPr>
          <w:rFonts w:ascii="Traditional Arabic" w:hAnsi="Traditional Arabic" w:cs="Traditional Arabic"/>
          <w:sz w:val="32"/>
          <w:szCs w:val="32"/>
        </w:rPr>
        <w:t> </w:t>
      </w:r>
      <w:r w:rsidRPr="00382589">
        <w:rPr>
          <w:rFonts w:ascii="Traditional Arabic" w:hAnsi="Traditional Arabic" w:cs="Traditional Arabic"/>
          <w:sz w:val="32"/>
          <w:szCs w:val="32"/>
          <w:rtl/>
        </w:rPr>
        <w:t>و</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نه لابد من النظر في توفر الأركان الثلاثة، فإن اجتمعت كان للمدعي الحق في حصول التعويض عن جميع الأضرار، وإن اختل منها ركن واحد سقط الحق في التعويض جملة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واحدة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وبالنظر إلى الدعوى الماثلة نجد أن المسؤولية التقصيرية قد انعقدت فيها، وأن التعويض قد ترتب ووجب بناءً على الخطأ الحاصل فيها، فالركن الأول متمثلٌ في أن جهة الإدارة قد تجاوزت المدة المأذون به</w:t>
      </w:r>
      <w:r w:rsidRPr="00382589">
        <w:rPr>
          <w:rFonts w:ascii="Traditional Arabic" w:hAnsi="Traditional Arabic" w:cs="Traditional Arabic" w:hint="cs"/>
          <w:sz w:val="32"/>
          <w:szCs w:val="32"/>
          <w:rtl/>
        </w:rPr>
        <w:t>ا</w:t>
      </w:r>
      <w:r w:rsidRPr="00382589">
        <w:rPr>
          <w:rFonts w:ascii="Traditional Arabic" w:hAnsi="Traditional Arabic" w:cs="Traditional Arabic"/>
          <w:sz w:val="32"/>
          <w:szCs w:val="32"/>
          <w:rtl/>
        </w:rPr>
        <w:t xml:space="preserve"> في الإيقاف وفقاً للمادة (33) من نظام الإجراءات الجزائية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والركن الثاني يتمثل في حرمان المدعي من راتبه وتحصيل كسبه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والركن الثالث وهي العلاقة السببية بين الخطأ والضرر ظاهرةٌ </w:t>
      </w:r>
      <w:r w:rsidRPr="00382589">
        <w:rPr>
          <w:rFonts w:ascii="Traditional Arabic" w:hAnsi="Traditional Arabic" w:cs="Traditional Arabic" w:hint="cs"/>
          <w:sz w:val="32"/>
          <w:szCs w:val="32"/>
          <w:rtl/>
        </w:rPr>
        <w:t>و</w:t>
      </w:r>
      <w:r w:rsidRPr="00382589">
        <w:rPr>
          <w:rFonts w:ascii="Traditional Arabic" w:hAnsi="Traditional Arabic" w:cs="Traditional Arabic"/>
          <w:sz w:val="32"/>
          <w:szCs w:val="32"/>
          <w:rtl/>
        </w:rPr>
        <w:t>متمثلة في إفضاء خطأ المدعى عليها وهو الإيقاف إلى التسبب بوقوع الضرر على المدعي وتوقف راتبه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ولأن المدعي قد ذكر أن راتبه الشهري الذي فاته بسبب إيقافه يبلغ (3</w:t>
      </w:r>
      <w:r w:rsidRPr="00382589">
        <w:rPr>
          <w:rFonts w:ascii="Traditional Arabic" w:hAnsi="Traditional Arabic" w:cs="Traditional Arabic" w:hint="cs"/>
          <w:sz w:val="32"/>
          <w:szCs w:val="32"/>
          <w:rtl/>
        </w:rPr>
        <w:t>000</w:t>
      </w:r>
      <w:r w:rsidRPr="00382589">
        <w:rPr>
          <w:rFonts w:ascii="Traditional Arabic" w:hAnsi="Traditional Arabic" w:cs="Traditional Arabic"/>
          <w:sz w:val="32"/>
          <w:szCs w:val="32"/>
          <w:rtl/>
        </w:rPr>
        <w:t xml:space="preserve">) ريال، وحيث إن مشمول ما سلف من </w:t>
      </w:r>
      <w:r w:rsidRPr="00382589">
        <w:rPr>
          <w:rFonts w:ascii="Traditional Arabic" w:hAnsi="Traditional Arabic" w:cs="Traditional Arabic" w:hint="cs"/>
          <w:sz w:val="32"/>
          <w:szCs w:val="32"/>
          <w:rtl/>
        </w:rPr>
        <w:lastRenderedPageBreak/>
        <w:t>إي</w:t>
      </w:r>
      <w:r w:rsidRPr="00382589">
        <w:rPr>
          <w:rFonts w:ascii="Traditional Arabic" w:hAnsi="Traditional Arabic" w:cs="Traditional Arabic"/>
          <w:sz w:val="32"/>
          <w:szCs w:val="32"/>
          <w:rtl/>
        </w:rPr>
        <w:t>قاف المدعى عليها للمدعي من دون وجه حق ثابت وظاهر طيلة المدة الزمنية التي ت</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جاوز ما نص عليه المنظم، وحيث إن المنظم أوعز للمدعى عليها صلاحية ال</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يقاف لمدة (24</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ساعة</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بما يعادل يوماً واحداً، فقد ثبت أمام الدائرة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خلال المدعى عليها بإيقاف المدعي لمدة (81</w:t>
      </w:r>
      <w:r w:rsidRPr="00382589">
        <w:rPr>
          <w:rFonts w:ascii="Traditional Arabic" w:hAnsi="Traditional Arabic" w:cs="Traditional Arabic" w:hint="cs"/>
          <w:sz w:val="32"/>
          <w:szCs w:val="32"/>
          <w:rtl/>
        </w:rPr>
        <w:t>) يوماً،</w:t>
      </w:r>
      <w:r w:rsidRPr="00382589">
        <w:rPr>
          <w:rFonts w:ascii="Traditional Arabic" w:hAnsi="Traditional Arabic" w:cs="Traditional Arabic"/>
          <w:sz w:val="32"/>
          <w:szCs w:val="32"/>
          <w:rtl/>
        </w:rPr>
        <w:t xml:space="preserve"> وهي ما تتجه الدائرة لتعويضه وجبره، واضعة نصب عينها ما يتقاضاه المدعي من مرت</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ب و</w:t>
      </w:r>
      <w:r w:rsidRPr="00382589">
        <w:rPr>
          <w:rFonts w:ascii="Traditional Arabic" w:hAnsi="Traditional Arabic" w:cs="Traditional Arabic" w:hint="cs"/>
          <w:sz w:val="32"/>
          <w:szCs w:val="32"/>
          <w:rtl/>
        </w:rPr>
        <w:t>أ</w:t>
      </w:r>
      <w:r w:rsidRPr="00382589">
        <w:rPr>
          <w:rFonts w:ascii="Traditional Arabic" w:hAnsi="Traditional Arabic" w:cs="Traditional Arabic"/>
          <w:sz w:val="32"/>
          <w:szCs w:val="32"/>
          <w:rtl/>
        </w:rPr>
        <w:t>جور طيلة مدة وزمان إيقاف</w:t>
      </w:r>
      <w:r w:rsidRPr="00382589">
        <w:rPr>
          <w:rFonts w:ascii="Traditional Arabic" w:hAnsi="Traditional Arabic" w:cs="Traditional Arabic" w:hint="cs"/>
          <w:sz w:val="32"/>
          <w:szCs w:val="32"/>
          <w:rtl/>
        </w:rPr>
        <w:t>ه.</w:t>
      </w:r>
      <w:r w:rsidRPr="00382589">
        <w:rPr>
          <w:rFonts w:ascii="Traditional Arabic" w:hAnsi="Traditional Arabic" w:cs="Traditional Arabic"/>
          <w:sz w:val="32"/>
          <w:szCs w:val="32"/>
          <w:rtl/>
        </w:rPr>
        <w:t xml:space="preserve"> ولما كانت المسألة عائدة إلى سلطة القاضي التقديرية في تحديد الضرر وفق ما يستجليه من حق</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وعليه فإن الدائرة تقضي بتعويض المدعي مبلغاً قدره ثلاثون ألف ريال، ورفض ما عداه من تعويضات </w:t>
      </w:r>
      <w:r w:rsidRPr="00382589">
        <w:rPr>
          <w:rFonts w:ascii="Traditional Arabic" w:hAnsi="Traditional Arabic" w:cs="Traditional Arabic" w:hint="cs"/>
          <w:sz w:val="32"/>
          <w:szCs w:val="32"/>
          <w:rtl/>
        </w:rPr>
        <w:t>يتكئ</w:t>
      </w:r>
      <w:r w:rsidRPr="00382589">
        <w:rPr>
          <w:rFonts w:ascii="Traditional Arabic" w:hAnsi="Traditional Arabic" w:cs="Traditional Arabic"/>
          <w:sz w:val="32"/>
          <w:szCs w:val="32"/>
          <w:rtl/>
        </w:rPr>
        <w:t xml:space="preserve"> عليه</w:t>
      </w:r>
      <w:r w:rsidRPr="00382589">
        <w:rPr>
          <w:rFonts w:ascii="Traditional Arabic" w:hAnsi="Traditional Arabic" w:cs="Traditional Arabic" w:hint="cs"/>
          <w:sz w:val="32"/>
          <w:szCs w:val="32"/>
          <w:rtl/>
        </w:rPr>
        <w:t>ا</w:t>
      </w:r>
      <w:r w:rsidRPr="00382589">
        <w:rPr>
          <w:rFonts w:ascii="Traditional Arabic" w:hAnsi="Traditional Arabic" w:cs="Traditional Arabic"/>
          <w:sz w:val="32"/>
          <w:szCs w:val="32"/>
          <w:rtl/>
        </w:rPr>
        <w:t xml:space="preserve"> المدعي دون إثبات قاطع في وفاق الدعوى</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وإذ تنتهي الدائرة القضاء بذلك لترى أن فيما انتهت إليه جابراً للضرر</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وترى الدائرة ملا</w:t>
      </w:r>
      <w:r w:rsidRPr="00382589">
        <w:rPr>
          <w:rFonts w:ascii="Traditional Arabic" w:hAnsi="Traditional Arabic" w:cs="Traditional Arabic" w:hint="cs"/>
          <w:sz w:val="32"/>
          <w:szCs w:val="32"/>
          <w:rtl/>
        </w:rPr>
        <w:t>ء</w:t>
      </w:r>
      <w:r w:rsidRPr="00382589">
        <w:rPr>
          <w:rFonts w:ascii="Traditional Arabic" w:hAnsi="Traditional Arabic" w:cs="Traditional Arabic"/>
          <w:sz w:val="32"/>
          <w:szCs w:val="32"/>
          <w:rtl/>
        </w:rPr>
        <w:t>مته لواقع المدعي، وهو كفيل لسد</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حاجته السابقة باعتبار حاله ومآله</w:t>
      </w:r>
      <w:r w:rsidRPr="00382589">
        <w:rPr>
          <w:rFonts w:ascii="Traditional Arabic" w:hAnsi="Traditional Arabic" w:cs="Traditional Arabic" w:hint="cs"/>
          <w:sz w:val="32"/>
          <w:szCs w:val="32"/>
          <w:rtl/>
        </w:rPr>
        <w:t>.</w:t>
      </w:r>
      <w:r w:rsidRPr="00382589">
        <w:rPr>
          <w:rFonts w:ascii="Traditional Arabic" w:hAnsi="Traditional Arabic" w:cs="Traditional Arabic"/>
          <w:sz w:val="32"/>
          <w:szCs w:val="32"/>
          <w:rtl/>
        </w:rPr>
        <w:t xml:space="preserve"> ولكل ما سبق تقضي الدائرة بتعويض المدعي عن مدة </w:t>
      </w:r>
      <w:r w:rsidRPr="00382589">
        <w:rPr>
          <w:rFonts w:ascii="Traditional Arabic" w:hAnsi="Traditional Arabic" w:cs="Traditional Arabic" w:hint="cs"/>
          <w:sz w:val="32"/>
          <w:szCs w:val="32"/>
          <w:rtl/>
        </w:rPr>
        <w:t>إ</w:t>
      </w:r>
      <w:r w:rsidRPr="00382589">
        <w:rPr>
          <w:rFonts w:ascii="Traditional Arabic" w:hAnsi="Traditional Arabic" w:cs="Traditional Arabic"/>
          <w:sz w:val="32"/>
          <w:szCs w:val="32"/>
          <w:rtl/>
        </w:rPr>
        <w:t>يقافه بمجموع يخلص إلى (30.000) ثلاث</w:t>
      </w:r>
      <w:r w:rsidRPr="00382589">
        <w:rPr>
          <w:rFonts w:ascii="Traditional Arabic" w:hAnsi="Traditional Arabic" w:cs="Traditional Arabic" w:hint="cs"/>
          <w:sz w:val="32"/>
          <w:szCs w:val="32"/>
          <w:rtl/>
        </w:rPr>
        <w:t>ي</w:t>
      </w:r>
      <w:r w:rsidRPr="00382589">
        <w:rPr>
          <w:rFonts w:ascii="Traditional Arabic" w:hAnsi="Traditional Arabic" w:cs="Traditional Arabic"/>
          <w:sz w:val="32"/>
          <w:szCs w:val="32"/>
          <w:rtl/>
        </w:rPr>
        <w:t>ن ألف ريال، وإن الدائرة وهي تنتهي إلى ما سلف بيانه لترى موافقته لميزان العدالة متوخية بذلك تحقيق الحق والإنصاف في الدعوى مراعية حال المدعي والمدعى عليها</w:t>
      </w:r>
      <w:r w:rsidRPr="00382589">
        <w:rPr>
          <w:rFonts w:ascii="Traditional Arabic" w:hAnsi="Traditional Arabic" w:cs="Traditional Arabic"/>
          <w:sz w:val="32"/>
          <w:szCs w:val="32"/>
        </w:rPr>
        <w:t>.</w:t>
      </w:r>
    </w:p>
    <w:p w:rsidR="00AD6FC2" w:rsidRPr="00382589" w:rsidRDefault="00AD6FC2" w:rsidP="00AD6FC2">
      <w:pPr>
        <w:jc w:val="both"/>
        <w:rPr>
          <w:rFonts w:ascii="Traditional Arabic" w:hAnsi="Traditional Arabic" w:cs="Traditional Arabic"/>
          <w:b/>
          <w:bCs/>
          <w:sz w:val="32"/>
          <w:szCs w:val="32"/>
          <w:rtl/>
        </w:rPr>
      </w:pPr>
      <w:r w:rsidRPr="00382589">
        <w:rPr>
          <w:rFonts w:ascii="Traditional Arabic" w:hAnsi="Traditional Arabic" w:cs="Traditional Arabic"/>
          <w:b/>
          <w:bCs/>
          <w:sz w:val="32"/>
          <w:szCs w:val="32"/>
          <w:rtl/>
        </w:rPr>
        <w:t xml:space="preserve">لذلك حكمت الدائرة: </w:t>
      </w:r>
      <w:r w:rsidRPr="00382589">
        <w:rPr>
          <w:rFonts w:ascii="Traditional Arabic" w:hAnsi="Traditional Arabic" w:cs="Traditional Arabic" w:hint="cs"/>
          <w:b/>
          <w:bCs/>
          <w:sz w:val="32"/>
          <w:szCs w:val="32"/>
          <w:rtl/>
        </w:rPr>
        <w:t>ب</w:t>
      </w:r>
      <w:r w:rsidRPr="00382589">
        <w:rPr>
          <w:rFonts w:ascii="Traditional Arabic" w:hAnsi="Traditional Arabic" w:cs="Traditional Arabic"/>
          <w:b/>
          <w:bCs/>
          <w:sz w:val="32"/>
          <w:szCs w:val="32"/>
          <w:rtl/>
        </w:rPr>
        <w:t>إلزام شرطة محافظة جدة بأن تدفع لـ</w:t>
      </w:r>
      <w:r w:rsidRPr="00382589">
        <w:rPr>
          <w:rFonts w:ascii="Traditional Arabic" w:hAnsi="Traditional Arabic" w:cs="Traditional Arabic" w:hint="cs"/>
          <w:b/>
          <w:bCs/>
          <w:sz w:val="32"/>
          <w:szCs w:val="32"/>
          <w:rtl/>
        </w:rPr>
        <w:t xml:space="preserve">(...) </w:t>
      </w:r>
      <w:r w:rsidRPr="00382589">
        <w:rPr>
          <w:rFonts w:ascii="Traditional Arabic" w:hAnsi="Traditional Arabic" w:cs="Traditional Arabic"/>
          <w:b/>
          <w:bCs/>
          <w:sz w:val="32"/>
          <w:szCs w:val="32"/>
          <w:rtl/>
        </w:rPr>
        <w:t>مبلغ</w:t>
      </w:r>
      <w:r w:rsidRPr="00382589">
        <w:rPr>
          <w:rFonts w:ascii="Traditional Arabic" w:hAnsi="Traditional Arabic" w:cs="Traditional Arabic" w:hint="cs"/>
          <w:b/>
          <w:bCs/>
          <w:sz w:val="32"/>
          <w:szCs w:val="32"/>
          <w:rtl/>
        </w:rPr>
        <w:t>اً</w:t>
      </w:r>
      <w:r w:rsidRPr="00382589">
        <w:rPr>
          <w:rFonts w:ascii="Traditional Arabic" w:hAnsi="Traditional Arabic" w:cs="Traditional Arabic"/>
          <w:b/>
          <w:bCs/>
          <w:sz w:val="32"/>
          <w:szCs w:val="32"/>
          <w:rtl/>
        </w:rPr>
        <w:t xml:space="preserve"> قدره (30.000) ثلاثون ألف </w:t>
      </w:r>
      <w:r w:rsidRPr="00382589">
        <w:rPr>
          <w:rFonts w:ascii="Traditional Arabic" w:hAnsi="Traditional Arabic" w:cs="Traditional Arabic" w:hint="cs"/>
          <w:b/>
          <w:bCs/>
          <w:sz w:val="32"/>
          <w:szCs w:val="32"/>
          <w:rtl/>
        </w:rPr>
        <w:t>ريال،</w:t>
      </w:r>
      <w:r w:rsidRPr="00382589">
        <w:rPr>
          <w:rFonts w:ascii="Traditional Arabic" w:hAnsi="Traditional Arabic" w:cs="Traditional Arabic"/>
          <w:b/>
          <w:bCs/>
          <w:sz w:val="32"/>
          <w:szCs w:val="32"/>
          <w:rtl/>
        </w:rPr>
        <w:t xml:space="preserve"> ورفض ما عدا ذلك من طلبات.</w:t>
      </w:r>
    </w:p>
    <w:p w:rsidR="00AD6FC2" w:rsidRPr="00382589" w:rsidRDefault="00AD6FC2" w:rsidP="00AD6FC2">
      <w:pPr>
        <w:jc w:val="both"/>
        <w:rPr>
          <w:rFonts w:ascii="Traditional Arabic" w:hAnsi="Traditional Arabic" w:cs="Traditional Arabic"/>
          <w:b/>
          <w:bCs/>
          <w:sz w:val="32"/>
          <w:szCs w:val="32"/>
          <w:rtl/>
        </w:rPr>
      </w:pPr>
      <w:r w:rsidRPr="0038258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82589" w:rsidRDefault="00AD6FC2" w:rsidP="00AD6FC2">
      <w:pPr>
        <w:jc w:val="both"/>
        <w:rPr>
          <w:rFonts w:ascii="Traditional Arabic" w:hAnsi="Traditional Arabic" w:cs="Traditional Arabic"/>
          <w:sz w:val="32"/>
          <w:szCs w:val="32"/>
          <w:rtl/>
        </w:rPr>
      </w:pPr>
    </w:p>
    <w:p w:rsidR="00AD6FC2" w:rsidRPr="00382589" w:rsidRDefault="00AD6FC2" w:rsidP="00AD6FC2">
      <w:pPr>
        <w:jc w:val="both"/>
        <w:rPr>
          <w:rFonts w:ascii="Traditional Arabic" w:hAnsi="Traditional Arabic" w:cs="Traditional Arabic"/>
          <w:b/>
          <w:bCs/>
          <w:sz w:val="32"/>
          <w:szCs w:val="32"/>
          <w:rtl/>
        </w:rPr>
      </w:pPr>
      <w:r w:rsidRPr="00382589">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382589">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4049C4" w:rsidRDefault="00AD6FC2" w:rsidP="00AD6FC2">
      <w:pPr>
        <w:jc w:val="both"/>
        <w:rPr>
          <w:rFonts w:ascii="Traditional Arabic" w:hAnsi="Traditional Arabic" w:cs="Traditional Arabic"/>
          <w:b/>
          <w:bCs/>
          <w:sz w:val="32"/>
          <w:szCs w:val="32"/>
          <w:lang w:bidi="ar-SA"/>
        </w:rPr>
      </w:pPr>
      <w:r w:rsidRPr="004049C4">
        <w:rPr>
          <w:rFonts w:ascii="Traditional Arabic" w:hAnsi="Traditional Arabic" w:cs="Traditional Arabic"/>
          <w:b/>
          <w:bCs/>
          <w:sz w:val="32"/>
          <w:szCs w:val="32"/>
          <w:rtl/>
          <w:lang w:bidi="ar-SA"/>
        </w:rPr>
        <w:lastRenderedPageBreak/>
        <w:t xml:space="preserve">رقم القضية في المحكمة الإدارية </w:t>
      </w:r>
      <w:r w:rsidRPr="004049C4">
        <w:rPr>
          <w:rFonts w:ascii="Traditional Arabic" w:hAnsi="Traditional Arabic" w:cs="Traditional Arabic" w:hint="cs"/>
          <w:b/>
          <w:bCs/>
          <w:sz w:val="32"/>
          <w:szCs w:val="32"/>
          <w:rtl/>
          <w:lang w:bidi="ar-SA"/>
        </w:rPr>
        <w:t>1401</w:t>
      </w:r>
      <w:r w:rsidRPr="004049C4">
        <w:rPr>
          <w:rFonts w:ascii="Traditional Arabic" w:hAnsi="Traditional Arabic" w:cs="Traditional Arabic"/>
          <w:b/>
          <w:bCs/>
          <w:sz w:val="32"/>
          <w:szCs w:val="32"/>
          <w:rtl/>
          <w:lang w:bidi="ar-SA"/>
        </w:rPr>
        <w:t xml:space="preserve"> لعام 1442هـ</w:t>
      </w:r>
    </w:p>
    <w:p w:rsidR="00AD6FC2" w:rsidRPr="004049C4" w:rsidRDefault="00AD6FC2" w:rsidP="00AD6FC2">
      <w:pPr>
        <w:jc w:val="both"/>
        <w:rPr>
          <w:rFonts w:ascii="Traditional Arabic" w:hAnsi="Traditional Arabic" w:cs="Traditional Arabic"/>
          <w:b/>
          <w:bCs/>
          <w:sz w:val="32"/>
          <w:szCs w:val="32"/>
        </w:rPr>
      </w:pPr>
      <w:r w:rsidRPr="004049C4">
        <w:rPr>
          <w:rFonts w:ascii="Traditional Arabic" w:hAnsi="Traditional Arabic" w:cs="Traditional Arabic"/>
          <w:b/>
          <w:bCs/>
          <w:sz w:val="32"/>
          <w:szCs w:val="32"/>
          <w:rtl/>
          <w:lang w:bidi="ar-SA"/>
        </w:rPr>
        <w:t xml:space="preserve">رقم القضية في محكمة الاستئناف الإدارية </w:t>
      </w:r>
      <w:r w:rsidRPr="004049C4">
        <w:rPr>
          <w:rFonts w:ascii="Traditional Arabic" w:hAnsi="Traditional Arabic" w:cs="Traditional Arabic" w:hint="cs"/>
          <w:b/>
          <w:bCs/>
          <w:sz w:val="32"/>
          <w:szCs w:val="32"/>
          <w:rtl/>
        </w:rPr>
        <w:t>5707</w:t>
      </w:r>
      <w:r w:rsidRPr="004049C4">
        <w:rPr>
          <w:rFonts w:ascii="Traditional Arabic" w:hAnsi="Traditional Arabic" w:cs="Traditional Arabic"/>
          <w:b/>
          <w:bCs/>
          <w:sz w:val="32"/>
          <w:szCs w:val="32"/>
          <w:rtl/>
        </w:rPr>
        <w:t xml:space="preserve"> لعام 144</w:t>
      </w:r>
      <w:r w:rsidRPr="004049C4">
        <w:rPr>
          <w:rFonts w:ascii="Traditional Arabic" w:hAnsi="Traditional Arabic" w:cs="Traditional Arabic" w:hint="cs"/>
          <w:b/>
          <w:bCs/>
          <w:sz w:val="32"/>
          <w:szCs w:val="32"/>
          <w:rtl/>
        </w:rPr>
        <w:t>2</w:t>
      </w:r>
      <w:r w:rsidRPr="004049C4">
        <w:rPr>
          <w:rFonts w:ascii="Traditional Arabic" w:hAnsi="Traditional Arabic" w:cs="Traditional Arabic"/>
          <w:b/>
          <w:bCs/>
          <w:sz w:val="32"/>
          <w:szCs w:val="32"/>
          <w:rtl/>
        </w:rPr>
        <w:t>هـ</w:t>
      </w:r>
    </w:p>
    <w:p w:rsidR="00AD6FC2" w:rsidRPr="004049C4" w:rsidRDefault="00AD6FC2" w:rsidP="00AD6FC2">
      <w:pPr>
        <w:tabs>
          <w:tab w:val="left" w:pos="3461"/>
        </w:tabs>
        <w:jc w:val="both"/>
        <w:rPr>
          <w:rFonts w:ascii="Traditional Arabic" w:hAnsi="Traditional Arabic" w:cs="Traditional Arabic"/>
          <w:b/>
          <w:bCs/>
          <w:sz w:val="32"/>
          <w:szCs w:val="32"/>
          <w:rtl/>
          <w:lang w:bidi="ar-SA"/>
        </w:rPr>
      </w:pPr>
      <w:r w:rsidRPr="004049C4">
        <w:rPr>
          <w:rFonts w:ascii="Traditional Arabic" w:hAnsi="Traditional Arabic" w:cs="Traditional Arabic"/>
          <w:b/>
          <w:bCs/>
          <w:sz w:val="32"/>
          <w:szCs w:val="32"/>
          <w:rtl/>
          <w:lang w:bidi="ar-SA"/>
        </w:rPr>
        <w:t xml:space="preserve">تاريخ الجلسة </w:t>
      </w:r>
      <w:r w:rsidRPr="004049C4">
        <w:rPr>
          <w:rFonts w:ascii="Traditional Arabic" w:hAnsi="Traditional Arabic" w:cs="Traditional Arabic" w:hint="cs"/>
          <w:b/>
          <w:bCs/>
          <w:sz w:val="32"/>
          <w:szCs w:val="32"/>
          <w:rtl/>
          <w:lang w:bidi="ar-SA"/>
        </w:rPr>
        <w:t>16</w:t>
      </w:r>
      <w:r w:rsidRPr="004049C4">
        <w:rPr>
          <w:rFonts w:ascii="Traditional Arabic" w:hAnsi="Traditional Arabic" w:cs="Traditional Arabic"/>
          <w:b/>
          <w:bCs/>
          <w:sz w:val="32"/>
          <w:szCs w:val="32"/>
          <w:rtl/>
          <w:lang w:bidi="ar-SA"/>
        </w:rPr>
        <w:t>/</w:t>
      </w:r>
      <w:r w:rsidRPr="004049C4">
        <w:rPr>
          <w:rFonts w:ascii="Traditional Arabic" w:hAnsi="Traditional Arabic" w:cs="Traditional Arabic" w:hint="cs"/>
          <w:b/>
          <w:bCs/>
          <w:sz w:val="32"/>
          <w:szCs w:val="32"/>
          <w:rtl/>
          <w:lang w:bidi="ar-SA"/>
        </w:rPr>
        <w:t>1</w:t>
      </w:r>
      <w:r w:rsidRPr="004049C4">
        <w:rPr>
          <w:rFonts w:ascii="Traditional Arabic" w:hAnsi="Traditional Arabic" w:cs="Traditional Arabic"/>
          <w:b/>
          <w:bCs/>
          <w:sz w:val="32"/>
          <w:szCs w:val="32"/>
          <w:rtl/>
          <w:lang w:bidi="ar-SA"/>
        </w:rPr>
        <w:t>/144</w:t>
      </w:r>
      <w:r w:rsidRPr="004049C4">
        <w:rPr>
          <w:rFonts w:ascii="Traditional Arabic" w:hAnsi="Traditional Arabic" w:cs="Traditional Arabic" w:hint="cs"/>
          <w:b/>
          <w:bCs/>
          <w:sz w:val="32"/>
          <w:szCs w:val="32"/>
          <w:rtl/>
          <w:lang w:bidi="ar-SA"/>
        </w:rPr>
        <w:t>3</w:t>
      </w:r>
      <w:r w:rsidRPr="004049C4">
        <w:rPr>
          <w:rFonts w:ascii="Traditional Arabic" w:hAnsi="Traditional Arabic" w:cs="Traditional Arabic"/>
          <w:b/>
          <w:bCs/>
          <w:sz w:val="32"/>
          <w:szCs w:val="32"/>
          <w:rtl/>
          <w:lang w:bidi="ar-SA"/>
        </w:rPr>
        <w:t>هـ</w:t>
      </w:r>
      <w:r w:rsidRPr="004049C4">
        <w:rPr>
          <w:rFonts w:ascii="Traditional Arabic" w:hAnsi="Traditional Arabic" w:cs="Traditional Arabic"/>
          <w:b/>
          <w:bCs/>
          <w:sz w:val="32"/>
          <w:szCs w:val="32"/>
          <w:rtl/>
          <w:lang w:bidi="ar-SA"/>
        </w:rPr>
        <w:tab/>
      </w:r>
    </w:p>
    <w:p w:rsidR="00AD6FC2" w:rsidRPr="004049C4" w:rsidRDefault="00AD6FC2" w:rsidP="00AD6FC2">
      <w:pPr>
        <w:tabs>
          <w:tab w:val="left" w:pos="3461"/>
        </w:tabs>
        <w:jc w:val="center"/>
        <w:rPr>
          <w:rFonts w:ascii="Traditional Arabic" w:hAnsi="Traditional Arabic" w:cs="Traditional Arabic"/>
          <w:b/>
          <w:bCs/>
          <w:sz w:val="32"/>
          <w:szCs w:val="32"/>
          <w:rtl/>
          <w:lang w:bidi="ar-SA"/>
        </w:rPr>
      </w:pPr>
      <w:r w:rsidRPr="004049C4">
        <w:rPr>
          <w:rFonts w:ascii="Traditional Arabic" w:hAnsi="Traditional Arabic" w:cs="Traditional Arabic"/>
          <w:b/>
          <w:bCs/>
          <w:sz w:val="32"/>
          <w:szCs w:val="32"/>
          <w:rtl/>
          <w:lang w:bidi="ar-SA"/>
        </w:rPr>
        <w:t>الموضوعات</w:t>
      </w:r>
    </w:p>
    <w:p w:rsidR="00AD6FC2" w:rsidRPr="004049C4" w:rsidRDefault="00AD6FC2" w:rsidP="00AD6FC2">
      <w:pPr>
        <w:jc w:val="both"/>
        <w:rPr>
          <w:rFonts w:cs="Traditional Arabic"/>
          <w:b/>
          <w:bCs/>
          <w:sz w:val="32"/>
          <w:szCs w:val="32"/>
          <w:rtl/>
        </w:rPr>
      </w:pPr>
      <w:r w:rsidRPr="004049C4">
        <w:rPr>
          <w:rFonts w:cs="Traditional Arabic" w:hint="cs"/>
          <w:b/>
          <w:bCs/>
          <w:sz w:val="32"/>
          <w:szCs w:val="32"/>
          <w:rtl/>
        </w:rPr>
        <w:t>تعويض</w:t>
      </w:r>
      <w:r w:rsidRPr="004049C4">
        <w:rPr>
          <w:rFonts w:cs="Traditional Arabic"/>
          <w:b/>
          <w:bCs/>
          <w:sz w:val="32"/>
          <w:szCs w:val="32"/>
          <w:rtl/>
        </w:rPr>
        <w:t xml:space="preserve"> – </w:t>
      </w:r>
      <w:r w:rsidRPr="004049C4">
        <w:rPr>
          <w:rFonts w:cs="Traditional Arabic" w:hint="cs"/>
          <w:b/>
          <w:bCs/>
          <w:sz w:val="32"/>
          <w:szCs w:val="32"/>
          <w:rtl/>
        </w:rPr>
        <w:t xml:space="preserve">تعويض عن عمل مادي </w:t>
      </w:r>
      <w:r w:rsidRPr="004049C4">
        <w:rPr>
          <w:rFonts w:cs="Traditional Arabic"/>
          <w:b/>
          <w:bCs/>
          <w:sz w:val="32"/>
          <w:szCs w:val="32"/>
          <w:rtl/>
        </w:rPr>
        <w:t>–</w:t>
      </w:r>
      <w:r w:rsidRPr="004049C4">
        <w:rPr>
          <w:rFonts w:cs="Traditional Arabic" w:hint="cs"/>
          <w:b/>
          <w:bCs/>
          <w:sz w:val="32"/>
          <w:szCs w:val="32"/>
          <w:rtl/>
        </w:rPr>
        <w:t xml:space="preserve"> تسجيل حالة جنائية </w:t>
      </w:r>
      <w:r w:rsidRPr="004049C4">
        <w:rPr>
          <w:rFonts w:cs="Traditional Arabic"/>
          <w:b/>
          <w:bCs/>
          <w:sz w:val="32"/>
          <w:szCs w:val="32"/>
          <w:rtl/>
        </w:rPr>
        <w:t>–</w:t>
      </w:r>
      <w:r w:rsidRPr="004049C4">
        <w:rPr>
          <w:rFonts w:cs="Traditional Arabic" w:hint="cs"/>
          <w:b/>
          <w:bCs/>
          <w:sz w:val="32"/>
          <w:szCs w:val="32"/>
          <w:rtl/>
        </w:rPr>
        <w:t xml:space="preserve"> </w:t>
      </w:r>
      <w:r w:rsidRPr="004049C4">
        <w:rPr>
          <w:rFonts w:ascii="Traditional Arabic" w:hAnsi="Traditional Arabic" w:cs="Traditional Arabic"/>
          <w:b/>
          <w:bCs/>
          <w:sz w:val="32"/>
          <w:szCs w:val="32"/>
          <w:rtl/>
        </w:rPr>
        <w:t xml:space="preserve">اعتبار المصلحة العامة – السلطة التقديرية للجهة الإدارية – انتفاء إساءة استعمال السلطة </w:t>
      </w:r>
      <w:r w:rsidRPr="004049C4">
        <w:rPr>
          <w:rFonts w:cs="Traditional Arabic"/>
          <w:b/>
          <w:bCs/>
          <w:sz w:val="32"/>
          <w:szCs w:val="32"/>
          <w:rtl/>
        </w:rPr>
        <w:t>–</w:t>
      </w:r>
      <w:r w:rsidRPr="004049C4">
        <w:rPr>
          <w:rFonts w:cs="Traditional Arabic" w:hint="cs"/>
          <w:b/>
          <w:bCs/>
          <w:sz w:val="32"/>
          <w:szCs w:val="32"/>
          <w:rtl/>
        </w:rPr>
        <w:t xml:space="preserve"> </w:t>
      </w:r>
      <w:r w:rsidRPr="004049C4">
        <w:rPr>
          <w:rFonts w:ascii="Traditional Arabic" w:hAnsi="Traditional Arabic" w:cs="Traditional Arabic"/>
          <w:b/>
          <w:bCs/>
          <w:sz w:val="32"/>
          <w:szCs w:val="32"/>
          <w:rtl/>
        </w:rPr>
        <w:t>أركان المسؤولية التقصيرية</w:t>
      </w:r>
      <w:r w:rsidRPr="004049C4">
        <w:rPr>
          <w:rFonts w:ascii="Traditional Arabic" w:hAnsi="Traditional Arabic" w:cs="Traditional Arabic" w:hint="cs"/>
          <w:b/>
          <w:bCs/>
          <w:sz w:val="32"/>
          <w:szCs w:val="32"/>
          <w:rtl/>
        </w:rPr>
        <w:t xml:space="preserve"> </w:t>
      </w:r>
      <w:r w:rsidRPr="004049C4">
        <w:rPr>
          <w:rFonts w:ascii="Traditional Arabic" w:hAnsi="Traditional Arabic" w:cs="Traditional Arabic"/>
          <w:b/>
          <w:bCs/>
          <w:sz w:val="32"/>
          <w:szCs w:val="32"/>
          <w:rtl/>
        </w:rPr>
        <w:t>–</w:t>
      </w:r>
      <w:r w:rsidRPr="004049C4">
        <w:rPr>
          <w:rFonts w:cs="Traditional Arabic" w:hint="cs"/>
          <w:b/>
          <w:bCs/>
          <w:sz w:val="32"/>
          <w:szCs w:val="32"/>
          <w:rtl/>
        </w:rPr>
        <w:t xml:space="preserve"> انتفاء ركن الخطأ </w:t>
      </w:r>
      <w:r w:rsidRPr="004049C4">
        <w:rPr>
          <w:rFonts w:cs="Traditional Arabic"/>
          <w:b/>
          <w:bCs/>
          <w:sz w:val="32"/>
          <w:szCs w:val="32"/>
          <w:rtl/>
        </w:rPr>
        <w:t>–</w:t>
      </w:r>
      <w:r w:rsidRPr="004049C4">
        <w:rPr>
          <w:rFonts w:cs="Traditional Arabic" w:hint="cs"/>
          <w:b/>
          <w:bCs/>
          <w:sz w:val="32"/>
          <w:szCs w:val="32"/>
          <w:rtl/>
        </w:rPr>
        <w:t xml:space="preserve"> انتفاء ركن الضرر.</w:t>
      </w:r>
    </w:p>
    <w:p w:rsidR="00AD6FC2" w:rsidRPr="004049C4" w:rsidRDefault="00AD6FC2" w:rsidP="00AD6FC2">
      <w:pPr>
        <w:jc w:val="both"/>
        <w:rPr>
          <w:rFonts w:cs="Traditional Arabic"/>
          <w:b/>
          <w:bCs/>
          <w:sz w:val="32"/>
          <w:szCs w:val="32"/>
          <w:rtl/>
        </w:rPr>
      </w:pPr>
      <w:r w:rsidRPr="004049C4">
        <w:rPr>
          <w:rFonts w:ascii="Simplified Arabic" w:hAnsi="Simplified Arabic" w:cs="Traditional Arabic"/>
          <w:sz w:val="32"/>
          <w:szCs w:val="32"/>
          <w:rtl/>
        </w:rPr>
        <w:t>مطالبة المدعي</w:t>
      </w:r>
      <w:r w:rsidRPr="004049C4">
        <w:rPr>
          <w:rFonts w:ascii="Simplified Arabic" w:hAnsi="Simplified Arabic" w:cs="Traditional Arabic" w:hint="cs"/>
          <w:sz w:val="32"/>
          <w:szCs w:val="32"/>
          <w:rtl/>
        </w:rPr>
        <w:t xml:space="preserve"> إلزام المدعى عليها بتعويضه عن الآثار المترتبة على تسجيل اسمه في نظام الضبط الداخلي لديها والمسمى بنظام (77) جراء اشتباهه في قضية مخدرات </w:t>
      </w:r>
      <w:r w:rsidRPr="004049C4">
        <w:rPr>
          <w:rFonts w:ascii="Simplified Arabic" w:hAnsi="Simplified Arabic" w:cs="Traditional Arabic"/>
          <w:sz w:val="32"/>
          <w:szCs w:val="32"/>
          <w:rtl/>
        </w:rPr>
        <w:t>–</w:t>
      </w:r>
      <w:r w:rsidRPr="004049C4">
        <w:rPr>
          <w:rFonts w:ascii="Simplified Arabic" w:hAnsi="Simplified Arabic" w:cs="Traditional Arabic" w:hint="cs"/>
          <w:sz w:val="32"/>
          <w:szCs w:val="32"/>
          <w:rtl/>
        </w:rPr>
        <w:t xml:space="preserve"> دفع المدعى عليها بأن تسجيل اسم المدعي في نظام الضبط الداخلي يعد إجراءً داخلياً لديها </w:t>
      </w:r>
      <w:r w:rsidRPr="004049C4">
        <w:rPr>
          <w:rFonts w:ascii="Simplified Arabic" w:hAnsi="Simplified Arabic" w:cs="Traditional Arabic"/>
          <w:sz w:val="32"/>
          <w:szCs w:val="32"/>
          <w:rtl/>
        </w:rPr>
        <w:t>–</w:t>
      </w:r>
      <w:r w:rsidRPr="004049C4">
        <w:rPr>
          <w:rFonts w:ascii="Simplified Arabic" w:hAnsi="Simplified Arabic" w:cs="Traditional Arabic" w:hint="cs"/>
          <w:sz w:val="32"/>
          <w:szCs w:val="32"/>
          <w:rtl/>
        </w:rPr>
        <w:t xml:space="preserve"> </w:t>
      </w:r>
      <w:r w:rsidRPr="004049C4">
        <w:rPr>
          <w:rFonts w:ascii="Traditional Arabic" w:hAnsi="Traditional Arabic" w:cs="Traditional Arabic"/>
          <w:sz w:val="32"/>
          <w:szCs w:val="32"/>
          <w:rtl/>
        </w:rPr>
        <w:t>الجه</w:t>
      </w:r>
      <w:r w:rsidRPr="004049C4">
        <w:rPr>
          <w:rFonts w:ascii="Traditional Arabic" w:hAnsi="Traditional Arabic" w:cs="Traditional Arabic" w:hint="cs"/>
          <w:sz w:val="32"/>
          <w:szCs w:val="32"/>
          <w:rtl/>
        </w:rPr>
        <w:t>ة</w:t>
      </w:r>
      <w:r w:rsidRPr="004049C4">
        <w:rPr>
          <w:rFonts w:ascii="Traditional Arabic" w:hAnsi="Traditional Arabic" w:cs="Traditional Arabic"/>
          <w:sz w:val="32"/>
          <w:szCs w:val="32"/>
          <w:rtl/>
        </w:rPr>
        <w:t xml:space="preserve"> الإدارية مسؤولة عن تحقيق </w:t>
      </w:r>
      <w:r w:rsidRPr="004049C4">
        <w:rPr>
          <w:rFonts w:ascii="Traditional Arabic" w:hAnsi="Traditional Arabic" w:cs="Traditional Arabic" w:hint="cs"/>
          <w:sz w:val="32"/>
          <w:szCs w:val="32"/>
          <w:rtl/>
        </w:rPr>
        <w:t>المصلحة</w:t>
      </w:r>
      <w:r w:rsidRPr="004049C4">
        <w:rPr>
          <w:rFonts w:ascii="Traditional Arabic" w:hAnsi="Traditional Arabic" w:cs="Traditional Arabic"/>
          <w:sz w:val="32"/>
          <w:szCs w:val="32"/>
          <w:rtl/>
        </w:rPr>
        <w:t xml:space="preserve"> العام</w:t>
      </w:r>
      <w:r w:rsidRPr="004049C4">
        <w:rPr>
          <w:rFonts w:ascii="Traditional Arabic" w:hAnsi="Traditional Arabic" w:cs="Traditional Arabic" w:hint="cs"/>
          <w:sz w:val="32"/>
          <w:szCs w:val="32"/>
          <w:rtl/>
        </w:rPr>
        <w:t>ة</w:t>
      </w:r>
      <w:r w:rsidRPr="004049C4">
        <w:rPr>
          <w:rFonts w:ascii="Traditional Arabic" w:hAnsi="Traditional Arabic" w:cs="Traditional Arabic"/>
          <w:sz w:val="32"/>
          <w:szCs w:val="32"/>
          <w:rtl/>
        </w:rPr>
        <w:t xml:space="preserve">، </w:t>
      </w:r>
      <w:r w:rsidRPr="004049C4">
        <w:rPr>
          <w:rFonts w:ascii="Traditional Arabic" w:hAnsi="Traditional Arabic" w:cs="Traditional Arabic" w:hint="cs"/>
          <w:sz w:val="32"/>
          <w:szCs w:val="32"/>
          <w:rtl/>
        </w:rPr>
        <w:t>ولها أن</w:t>
      </w:r>
      <w:r w:rsidRPr="004049C4">
        <w:rPr>
          <w:rFonts w:ascii="Traditional Arabic" w:hAnsi="Traditional Arabic" w:cs="Traditional Arabic"/>
          <w:sz w:val="32"/>
          <w:szCs w:val="32"/>
          <w:rtl/>
        </w:rPr>
        <w:t xml:space="preserve"> تنتهج في سبيل ذلك ما شاءت من السبل الموافقة للشرع والنظام</w:t>
      </w:r>
      <w:r w:rsidRPr="004049C4">
        <w:rPr>
          <w:rFonts w:ascii="Traditional Arabic" w:hAnsi="Traditional Arabic" w:cs="Traditional Arabic" w:hint="cs"/>
          <w:sz w:val="32"/>
          <w:szCs w:val="32"/>
          <w:rtl/>
        </w:rPr>
        <w:t xml:space="preserve"> </w:t>
      </w:r>
      <w:r w:rsidRPr="004049C4">
        <w:rPr>
          <w:rFonts w:ascii="Traditional Arabic" w:hAnsi="Traditional Arabic" w:cs="Traditional Arabic"/>
          <w:sz w:val="32"/>
          <w:szCs w:val="32"/>
          <w:rtl/>
        </w:rPr>
        <w:t xml:space="preserve">– </w:t>
      </w:r>
      <w:r w:rsidRPr="004049C4">
        <w:rPr>
          <w:rFonts w:ascii="Traditional Arabic" w:hAnsi="Traditional Arabic" w:cs="Traditional Arabic" w:hint="cs"/>
          <w:sz w:val="32"/>
          <w:szCs w:val="32"/>
          <w:rtl/>
        </w:rPr>
        <w:t>قيام المدعى عليها ب</w:t>
      </w:r>
      <w:r w:rsidRPr="004049C4">
        <w:rPr>
          <w:rFonts w:ascii="Traditional Arabic" w:hAnsi="Traditional Arabic" w:cs="Traditional Arabic"/>
          <w:sz w:val="32"/>
          <w:szCs w:val="32"/>
          <w:rtl/>
        </w:rPr>
        <w:t xml:space="preserve">إنشاء نظام داخلي لديها </w:t>
      </w:r>
      <w:r w:rsidRPr="004049C4">
        <w:rPr>
          <w:rFonts w:ascii="Traditional Arabic" w:hAnsi="Traditional Arabic" w:cs="Traditional Arabic" w:hint="cs"/>
          <w:sz w:val="32"/>
          <w:szCs w:val="32"/>
          <w:rtl/>
        </w:rPr>
        <w:t>ل</w:t>
      </w:r>
      <w:r w:rsidRPr="004049C4">
        <w:rPr>
          <w:rFonts w:ascii="Traditional Arabic" w:hAnsi="Traditional Arabic" w:cs="Traditional Arabic"/>
          <w:sz w:val="32"/>
          <w:szCs w:val="32"/>
          <w:rtl/>
        </w:rPr>
        <w:t>تسج</w:t>
      </w:r>
      <w:r w:rsidRPr="004049C4">
        <w:rPr>
          <w:rFonts w:ascii="Traditional Arabic" w:hAnsi="Traditional Arabic" w:cs="Traditional Arabic" w:hint="cs"/>
          <w:sz w:val="32"/>
          <w:szCs w:val="32"/>
          <w:rtl/>
        </w:rPr>
        <w:t>ي</w:t>
      </w:r>
      <w:r w:rsidRPr="004049C4">
        <w:rPr>
          <w:rFonts w:ascii="Traditional Arabic" w:hAnsi="Traditional Arabic" w:cs="Traditional Arabic"/>
          <w:sz w:val="32"/>
          <w:szCs w:val="32"/>
          <w:rtl/>
        </w:rPr>
        <w:t xml:space="preserve">ل الأحداث </w:t>
      </w:r>
      <w:r w:rsidRPr="004049C4">
        <w:rPr>
          <w:rFonts w:ascii="Traditional Arabic" w:hAnsi="Traditional Arabic" w:cs="Traditional Arabic" w:hint="cs"/>
          <w:sz w:val="32"/>
          <w:szCs w:val="32"/>
          <w:rtl/>
        </w:rPr>
        <w:t xml:space="preserve">يعد </w:t>
      </w:r>
      <w:r w:rsidRPr="004049C4">
        <w:rPr>
          <w:rFonts w:ascii="Traditional Arabic" w:hAnsi="Traditional Arabic" w:cs="Traditional Arabic"/>
          <w:sz w:val="32"/>
          <w:szCs w:val="32"/>
          <w:rtl/>
        </w:rPr>
        <w:t>من سلطتها التقديرية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w:t>
      </w:r>
      <w:r w:rsidRPr="004049C4">
        <w:rPr>
          <w:rFonts w:ascii="Traditional Arabic" w:hAnsi="Traditional Arabic" w:cs="Traditional Arabic" w:hint="cs"/>
          <w:sz w:val="32"/>
          <w:szCs w:val="32"/>
          <w:rtl/>
        </w:rPr>
        <w:t>ولا يجوز لها إساءة استخدام سلطتها</w:t>
      </w:r>
      <w:r w:rsidRPr="004049C4">
        <w:rPr>
          <w:rFonts w:ascii="Traditional Arabic" w:hAnsi="Traditional Arabic" w:cs="Traditional Arabic"/>
          <w:sz w:val="32"/>
          <w:szCs w:val="32"/>
          <w:rtl/>
        </w:rPr>
        <w:t xml:space="preserve"> </w:t>
      </w:r>
      <w:r w:rsidRPr="004049C4">
        <w:rPr>
          <w:rFonts w:ascii="Traditional Arabic" w:hAnsi="Traditional Arabic" w:cs="Traditional Arabic" w:hint="cs"/>
          <w:sz w:val="32"/>
          <w:szCs w:val="32"/>
          <w:rtl/>
        </w:rPr>
        <w:t>أو توظيفها</w:t>
      </w:r>
      <w:r w:rsidRPr="004049C4">
        <w:rPr>
          <w:rFonts w:ascii="Traditional Arabic" w:hAnsi="Traditional Arabic" w:cs="Traditional Arabic"/>
          <w:sz w:val="32"/>
          <w:szCs w:val="32"/>
          <w:rtl/>
        </w:rPr>
        <w:t xml:space="preserve"> </w:t>
      </w:r>
      <w:r w:rsidRPr="004049C4">
        <w:rPr>
          <w:rFonts w:ascii="Traditional Arabic" w:hAnsi="Traditional Arabic" w:cs="Traditional Arabic" w:hint="cs"/>
          <w:sz w:val="32"/>
          <w:szCs w:val="32"/>
          <w:rtl/>
        </w:rPr>
        <w:t xml:space="preserve">في </w:t>
      </w:r>
      <w:r w:rsidRPr="004049C4">
        <w:rPr>
          <w:rFonts w:ascii="Traditional Arabic" w:hAnsi="Traditional Arabic" w:cs="Traditional Arabic"/>
          <w:sz w:val="32"/>
          <w:szCs w:val="32"/>
          <w:rtl/>
        </w:rPr>
        <w:t xml:space="preserve">غير </w:t>
      </w:r>
      <w:r w:rsidRPr="004049C4">
        <w:rPr>
          <w:rFonts w:ascii="Traditional Arabic" w:hAnsi="Traditional Arabic" w:cs="Traditional Arabic" w:hint="cs"/>
          <w:sz w:val="32"/>
          <w:szCs w:val="32"/>
          <w:rtl/>
        </w:rPr>
        <w:t>أ</w:t>
      </w:r>
      <w:r w:rsidRPr="004049C4">
        <w:rPr>
          <w:rFonts w:ascii="Traditional Arabic" w:hAnsi="Traditional Arabic" w:cs="Traditional Arabic"/>
          <w:sz w:val="32"/>
          <w:szCs w:val="32"/>
          <w:rtl/>
        </w:rPr>
        <w:t>هد</w:t>
      </w:r>
      <w:r w:rsidRPr="004049C4">
        <w:rPr>
          <w:rFonts w:ascii="Traditional Arabic" w:hAnsi="Traditional Arabic" w:cs="Traditional Arabic" w:hint="cs"/>
          <w:sz w:val="32"/>
          <w:szCs w:val="32"/>
          <w:rtl/>
        </w:rPr>
        <w:t>ا</w:t>
      </w:r>
      <w:r w:rsidRPr="004049C4">
        <w:rPr>
          <w:rFonts w:ascii="Traditional Arabic" w:hAnsi="Traditional Arabic" w:cs="Traditional Arabic"/>
          <w:sz w:val="32"/>
          <w:szCs w:val="32"/>
          <w:rtl/>
        </w:rPr>
        <w:t>فها الساعي</w:t>
      </w:r>
      <w:r w:rsidRPr="004049C4">
        <w:rPr>
          <w:rFonts w:ascii="Traditional Arabic" w:hAnsi="Traditional Arabic" w:cs="Traditional Arabic" w:hint="cs"/>
          <w:sz w:val="32"/>
          <w:szCs w:val="32"/>
          <w:rtl/>
        </w:rPr>
        <w:t>ة</w:t>
      </w:r>
      <w:r w:rsidRPr="004049C4">
        <w:rPr>
          <w:rFonts w:ascii="Traditional Arabic" w:hAnsi="Traditional Arabic" w:cs="Traditional Arabic"/>
          <w:sz w:val="32"/>
          <w:szCs w:val="32"/>
          <w:rtl/>
        </w:rPr>
        <w:t xml:space="preserve"> لتحقيق </w:t>
      </w:r>
      <w:r w:rsidRPr="004049C4">
        <w:rPr>
          <w:rFonts w:ascii="Traditional Arabic" w:hAnsi="Traditional Arabic" w:cs="Traditional Arabic" w:hint="cs"/>
          <w:sz w:val="32"/>
          <w:szCs w:val="32"/>
          <w:rtl/>
        </w:rPr>
        <w:t xml:space="preserve">المصلحة العامة </w:t>
      </w:r>
      <w:r w:rsidRPr="004049C4">
        <w:rPr>
          <w:rFonts w:ascii="Traditional Arabic" w:hAnsi="Traditional Arabic" w:cs="Traditional Arabic"/>
          <w:sz w:val="32"/>
          <w:szCs w:val="32"/>
          <w:rtl/>
        </w:rPr>
        <w:t>–</w:t>
      </w:r>
      <w:r w:rsidRPr="004049C4">
        <w:rPr>
          <w:rFonts w:ascii="Traditional Arabic" w:hAnsi="Traditional Arabic" w:cs="Traditional Arabic" w:hint="cs"/>
          <w:sz w:val="32"/>
          <w:szCs w:val="32"/>
          <w:rtl/>
        </w:rPr>
        <w:t xml:space="preserve"> عدم </w:t>
      </w:r>
      <w:r w:rsidRPr="004049C4">
        <w:rPr>
          <w:rFonts w:ascii="Simplified Arabic" w:hAnsi="Simplified Arabic" w:cs="Traditional Arabic" w:hint="cs"/>
          <w:sz w:val="32"/>
          <w:szCs w:val="32"/>
          <w:rtl/>
        </w:rPr>
        <w:t xml:space="preserve">تقديم المدعي ما يثبت خطأ المدعى عليها بإساءة استخدام سلطتها، أو ما يثبت تضرره من تصرفها </w:t>
      </w:r>
      <w:r w:rsidRPr="004049C4">
        <w:rPr>
          <w:rFonts w:ascii="Simplified Arabic" w:hAnsi="Simplified Arabic" w:cs="Traditional Arabic"/>
          <w:sz w:val="32"/>
          <w:szCs w:val="32"/>
          <w:rtl/>
        </w:rPr>
        <w:t>–</w:t>
      </w:r>
      <w:r w:rsidRPr="004049C4">
        <w:rPr>
          <w:rFonts w:ascii="Simplified Arabic" w:hAnsi="Simplified Arabic" w:cs="Traditional Arabic" w:hint="cs"/>
          <w:sz w:val="32"/>
          <w:szCs w:val="32"/>
          <w:rtl/>
        </w:rPr>
        <w:t xml:space="preserve"> </w:t>
      </w:r>
      <w:r w:rsidRPr="004049C4">
        <w:rPr>
          <w:rFonts w:ascii="Simplified Arabic" w:hAnsi="Simplified Arabic" w:cs="Traditional Arabic"/>
          <w:sz w:val="32"/>
          <w:szCs w:val="32"/>
          <w:rtl/>
        </w:rPr>
        <w:t>أثر ذلك</w:t>
      </w:r>
      <w:r w:rsidRPr="004049C4">
        <w:rPr>
          <w:rFonts w:ascii="Simplified Arabic" w:hAnsi="Simplified Arabic" w:cs="Traditional Arabic" w:hint="cs"/>
          <w:sz w:val="32"/>
          <w:szCs w:val="32"/>
          <w:rtl/>
        </w:rPr>
        <w:t>: رفض الدعوى</w:t>
      </w:r>
      <w:r w:rsidRPr="004049C4">
        <w:rPr>
          <w:rFonts w:ascii="Simplified Arabic" w:hAnsi="Simplified Arabic" w:cs="Traditional Arabic"/>
          <w:sz w:val="32"/>
          <w:szCs w:val="32"/>
          <w:rtl/>
        </w:rPr>
        <w:t>.</w:t>
      </w:r>
    </w:p>
    <w:p w:rsidR="00AD6FC2" w:rsidRPr="004049C4" w:rsidRDefault="00AD6FC2" w:rsidP="00AD6FC2">
      <w:pPr>
        <w:jc w:val="center"/>
        <w:rPr>
          <w:rFonts w:ascii="Traditional Arabic" w:hAnsi="Traditional Arabic" w:cs="Traditional Arabic"/>
          <w:b/>
          <w:bCs/>
          <w:sz w:val="32"/>
          <w:szCs w:val="32"/>
          <w:rtl/>
        </w:rPr>
      </w:pPr>
    </w:p>
    <w:p w:rsidR="00AD6FC2" w:rsidRPr="004049C4" w:rsidRDefault="00AD6FC2" w:rsidP="00AD6FC2">
      <w:pPr>
        <w:jc w:val="center"/>
        <w:rPr>
          <w:rFonts w:ascii="Traditional Arabic" w:hAnsi="Traditional Arabic" w:cs="Traditional Arabic"/>
          <w:b/>
          <w:bCs/>
          <w:sz w:val="32"/>
          <w:szCs w:val="32"/>
          <w:lang w:bidi="ar-SA"/>
        </w:rPr>
      </w:pPr>
      <w:r w:rsidRPr="004049C4">
        <w:rPr>
          <w:rFonts w:ascii="Traditional Arabic" w:hAnsi="Traditional Arabic" w:cs="Traditional Arabic"/>
          <w:b/>
          <w:bCs/>
          <w:sz w:val="32"/>
          <w:szCs w:val="32"/>
          <w:rtl/>
        </w:rPr>
        <w:t>مستند الحكم</w:t>
      </w:r>
    </w:p>
    <w:p w:rsidR="00AD6FC2" w:rsidRPr="004049C4" w:rsidRDefault="00AD6FC2" w:rsidP="00AD6FC2">
      <w:pPr>
        <w:numPr>
          <w:ilvl w:val="0"/>
          <w:numId w:val="150"/>
        </w:numPr>
        <w:jc w:val="both"/>
        <w:rPr>
          <w:rFonts w:ascii="Traditional Arabic" w:hAnsi="Traditional Arabic" w:cs="Traditional Arabic"/>
          <w:sz w:val="32"/>
          <w:szCs w:val="32"/>
          <w:rtl/>
        </w:rPr>
      </w:pPr>
      <w:r w:rsidRPr="004049C4">
        <w:rPr>
          <w:rFonts w:ascii="Traditional Arabic" w:hAnsi="Traditional Arabic" w:cs="Traditional Arabic"/>
          <w:sz w:val="32"/>
          <w:szCs w:val="32"/>
          <w:rtl/>
        </w:rPr>
        <w:t>القاعدة الفقهية: (الأصل براءة الذمة).</w:t>
      </w:r>
    </w:p>
    <w:p w:rsidR="00AD6FC2" w:rsidRPr="004049C4" w:rsidRDefault="00AD6FC2" w:rsidP="00AD6FC2">
      <w:pPr>
        <w:tabs>
          <w:tab w:val="left" w:pos="3461"/>
        </w:tabs>
        <w:jc w:val="center"/>
        <w:rPr>
          <w:rFonts w:ascii="Traditional Arabic" w:hAnsi="Traditional Arabic" w:cs="Traditional Arabic"/>
          <w:b/>
          <w:bCs/>
          <w:sz w:val="32"/>
          <w:szCs w:val="32"/>
          <w:rtl/>
          <w:lang w:bidi="ar-SA"/>
        </w:rPr>
      </w:pPr>
      <w:r w:rsidRPr="004049C4">
        <w:rPr>
          <w:rFonts w:ascii="Traditional Arabic" w:hAnsi="Traditional Arabic" w:cs="Traditional Arabic" w:hint="cs"/>
          <w:b/>
          <w:bCs/>
          <w:sz w:val="32"/>
          <w:szCs w:val="32"/>
          <w:rtl/>
          <w:lang w:bidi="ar-SA"/>
        </w:rPr>
        <w:t>الوقائع</w:t>
      </w:r>
    </w:p>
    <w:p w:rsidR="00AD6FC2" w:rsidRPr="004049C4" w:rsidRDefault="00AD6FC2" w:rsidP="00AD6FC2">
      <w:pPr>
        <w:tabs>
          <w:tab w:val="left" w:pos="3461"/>
        </w:tabs>
        <w:jc w:val="both"/>
        <w:rPr>
          <w:rFonts w:ascii="Traditional Arabic" w:hAnsi="Traditional Arabic" w:cs="Traditional Arabic"/>
          <w:sz w:val="32"/>
          <w:szCs w:val="32"/>
          <w:rtl/>
          <w:lang w:bidi="ar-SA"/>
        </w:rPr>
      </w:pPr>
      <w:r w:rsidRPr="004049C4">
        <w:rPr>
          <w:rFonts w:ascii="Traditional Arabic" w:hAnsi="Traditional Arabic" w:cs="Traditional Arabic"/>
          <w:sz w:val="32"/>
          <w:szCs w:val="32"/>
          <w:rtl/>
        </w:rPr>
        <w:t>تتلخص وقائع الدعوى في أن</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w:t>
      </w:r>
      <w:r w:rsidRPr="004049C4">
        <w:rPr>
          <w:rFonts w:ascii="Traditional Arabic" w:hAnsi="Traditional Arabic" w:cs="Traditional Arabic" w:hint="cs"/>
          <w:sz w:val="32"/>
          <w:szCs w:val="32"/>
          <w:rtl/>
        </w:rPr>
        <w:t xml:space="preserve">(...) </w:t>
      </w:r>
      <w:r w:rsidRPr="004049C4">
        <w:rPr>
          <w:rFonts w:ascii="Traditional Arabic" w:hAnsi="Traditional Arabic" w:cs="Traditional Arabic"/>
          <w:sz w:val="32"/>
          <w:szCs w:val="32"/>
          <w:rtl/>
        </w:rPr>
        <w:t xml:space="preserve">المذكورة بياناته بديباجة الحكم تقدم لهذه المحكمة بتاريخ 15/3/1442هـ بصحيفة دعوى عن موكله الذي موطنه </w:t>
      </w:r>
      <w:r w:rsidRPr="004049C4">
        <w:rPr>
          <w:rFonts w:ascii="Traditional Arabic" w:hAnsi="Traditional Arabic" w:cs="Traditional Arabic" w:hint="cs"/>
          <w:sz w:val="32"/>
          <w:szCs w:val="32"/>
          <w:rtl/>
        </w:rPr>
        <w:t>ب</w:t>
      </w:r>
      <w:r w:rsidRPr="004049C4">
        <w:rPr>
          <w:rFonts w:ascii="Traditional Arabic" w:hAnsi="Traditional Arabic" w:cs="Traditional Arabic"/>
          <w:sz w:val="32"/>
          <w:szCs w:val="32"/>
          <w:rtl/>
        </w:rPr>
        <w:t>محافظة سراة عبيدة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ذكر فيها: أن موكله كان راكبا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مع شخصٍ في سيارته ثم قبض على صاحب السيارة بتهمة حيازة حبوب مخدرة في السيارة، وقد خرج موكله من هذه القضية بريئاً، إذ أقر صاحب السيارة بأن هذه الحبوب له</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إلا أن المدعى عليها قد أدرجت اسم موكله في قائمة (77) الأمر الذي تسبب في عدم قبوله في عدة جهات حكومية مع اجتيازه جميع مراحل القبول، وختم صحيفته بطلب التعويض بمليون ريال عن الأضرار النفسية والمعنوية التي لحقت به</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وبمليون ريال آخر عن حرمانه من الالتحاق بأكاديمية الأمير نايف. وبقيد تلك الصحيفة دعوى بالرقم المبين بصدر الحكم حددت الإدارة المختصة موعدا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لنظرها يوم ال</w:t>
      </w:r>
      <w:r w:rsidRPr="004049C4">
        <w:rPr>
          <w:rFonts w:ascii="Traditional Arabic" w:hAnsi="Traditional Arabic" w:cs="Traditional Arabic" w:hint="cs"/>
          <w:sz w:val="32"/>
          <w:szCs w:val="32"/>
          <w:rtl/>
        </w:rPr>
        <w:t>ا</w:t>
      </w:r>
      <w:r w:rsidRPr="004049C4">
        <w:rPr>
          <w:rFonts w:ascii="Traditional Arabic" w:hAnsi="Traditional Arabic" w:cs="Traditional Arabic"/>
          <w:sz w:val="32"/>
          <w:szCs w:val="32"/>
          <w:rtl/>
        </w:rPr>
        <w:t>ثنين 29/4/1442هـ</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وأبلغ الأطراف بالموعد، وعقدت الدائرة الجلسة عبر خدمة الجلسات القضائية الالكترونية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وفيها حضر الطرفان، وأحال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على ما ورد في صحيفة الدعوى</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منتهيا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إلى طلب إلزام المدعى عليها بتعويض موكله بمبلغ </w:t>
      </w:r>
      <w:r w:rsidRPr="004049C4">
        <w:rPr>
          <w:rFonts w:ascii="Traditional Arabic" w:hAnsi="Traditional Arabic" w:cs="Traditional Arabic"/>
          <w:sz w:val="32"/>
          <w:szCs w:val="32"/>
          <w:rtl/>
        </w:rPr>
        <w:lastRenderedPageBreak/>
        <w:t>قدره مليون ريال للأسباب الواردة في الصحيفة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وبعرض ذلك على ممثل المدعى عليها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أحال على المذكرة المقدمة عبر خدمة تبادل المذكرات</w:t>
      </w:r>
      <w:r w:rsidRPr="004049C4">
        <w:rPr>
          <w:rFonts w:ascii="Traditional Arabic" w:hAnsi="Traditional Arabic" w:cs="Traditional Arabic" w:hint="cs"/>
          <w:sz w:val="32"/>
          <w:szCs w:val="32"/>
          <w:rtl/>
        </w:rPr>
        <w:t xml:space="preserve"> </w:t>
      </w:r>
      <w:r w:rsidRPr="004049C4">
        <w:rPr>
          <w:rFonts w:ascii="Traditional Arabic" w:hAnsi="Traditional Arabic" w:cs="Traditional Arabic"/>
          <w:sz w:val="32"/>
          <w:szCs w:val="32"/>
          <w:rtl/>
        </w:rPr>
        <w:t xml:space="preserve">-والتي سيأتي ذكر مضمونها </w:t>
      </w:r>
      <w:r w:rsidRPr="004049C4">
        <w:rPr>
          <w:rFonts w:ascii="Traditional Arabic" w:hAnsi="Traditional Arabic" w:cs="Traditional Arabic" w:hint="cs"/>
          <w:sz w:val="32"/>
          <w:szCs w:val="32"/>
          <w:rtl/>
        </w:rPr>
        <w:t>لاحقاً</w:t>
      </w:r>
      <w:r w:rsidRPr="004049C4">
        <w:rPr>
          <w:rFonts w:ascii="Traditional Arabic" w:hAnsi="Traditional Arabic" w:cs="Traditional Arabic"/>
          <w:sz w:val="32"/>
          <w:szCs w:val="32"/>
          <w:rtl/>
        </w:rPr>
        <w:t xml:space="preserve">- وطلب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إمهاله للرد عليها، وكلفت الدائرة ممثل المدعى عليها بتقديم تنظيم القائمة</w:t>
      </w:r>
      <w:r w:rsidRPr="004049C4">
        <w:rPr>
          <w:rFonts w:ascii="Traditional Arabic" w:hAnsi="Traditional Arabic" w:cs="Traditional Arabic" w:hint="cs"/>
          <w:sz w:val="32"/>
          <w:szCs w:val="32"/>
          <w:rtl/>
        </w:rPr>
        <w:t xml:space="preserve"> </w:t>
      </w:r>
      <w:r w:rsidRPr="004049C4">
        <w:rPr>
          <w:rFonts w:ascii="Traditional Arabic" w:hAnsi="Traditional Arabic" w:cs="Traditional Arabic"/>
          <w:sz w:val="32"/>
          <w:szCs w:val="32"/>
          <w:rtl/>
        </w:rPr>
        <w:t>(77)</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كما كلفت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بإثبات الضرر الذ</w:t>
      </w:r>
      <w:r w:rsidRPr="004049C4">
        <w:rPr>
          <w:rFonts w:ascii="Traditional Arabic" w:hAnsi="Traditional Arabic" w:cs="Traditional Arabic" w:hint="cs"/>
          <w:sz w:val="32"/>
          <w:szCs w:val="32"/>
          <w:rtl/>
        </w:rPr>
        <w:t>ي</w:t>
      </w:r>
      <w:r w:rsidRPr="004049C4">
        <w:rPr>
          <w:rFonts w:ascii="Traditional Arabic" w:hAnsi="Traditional Arabic" w:cs="Traditional Arabic"/>
          <w:sz w:val="32"/>
          <w:szCs w:val="32"/>
          <w:rtl/>
        </w:rPr>
        <w:t xml:space="preserve"> وقع على موكله. وبتوالي الجلسات كان حاصل ما قدمه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أنه تم تسجيل موكله على قائمة </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77</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لدى المدعى عليها، مع أن الأصل براءة الذمة، وكان الواجب ألا يتم تسجيله على هذه القائمة وهو بر</w:t>
      </w:r>
      <w:r w:rsidRPr="004049C4">
        <w:rPr>
          <w:rFonts w:ascii="Traditional Arabic" w:hAnsi="Traditional Arabic" w:cs="Traditional Arabic" w:hint="cs"/>
          <w:sz w:val="32"/>
          <w:szCs w:val="32"/>
          <w:rtl/>
        </w:rPr>
        <w:t>يء</w:t>
      </w:r>
      <w:r w:rsidRPr="004049C4">
        <w:rPr>
          <w:rFonts w:ascii="Traditional Arabic" w:hAnsi="Traditional Arabic" w:cs="Traditional Arabic"/>
          <w:sz w:val="32"/>
          <w:szCs w:val="32"/>
          <w:rtl/>
        </w:rPr>
        <w:t>، وأن موكله تحمل وزر صاحب السيارة وهو غير متهم، كما أن موكله قد حرم من دخول الدورة العسكرية رغم قبوله فيها لأجل ذلك</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وكذلك حصل لموكله مع أكاديمية الأمير نايف، مضيفا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أن هذه القائمة يمكن اطلاع الجهات الأخرى عليها، كما أرفق صحيفة الحالة الجنائية الخاصة بموكله ونتيجتها: (ليس له سوابق). فيما كان حاصل ما قدمه ممثل المدعى عليها في مذكراته</w:t>
      </w:r>
      <w:r w:rsidRPr="004049C4">
        <w:rPr>
          <w:rFonts w:ascii="Traditional Arabic" w:hAnsi="Traditional Arabic" w:cs="Traditional Arabic" w:hint="cs"/>
          <w:sz w:val="32"/>
          <w:szCs w:val="32"/>
          <w:rtl/>
        </w:rPr>
        <w:t xml:space="preserve">، </w:t>
      </w:r>
      <w:r w:rsidRPr="004049C4">
        <w:rPr>
          <w:rFonts w:ascii="Traditional Arabic" w:hAnsi="Traditional Arabic" w:cs="Traditional Arabic"/>
          <w:sz w:val="32"/>
          <w:szCs w:val="32"/>
          <w:rtl/>
        </w:rPr>
        <w:t>وقد قدم مذكرة الدفاع الأولى</w:t>
      </w:r>
      <w:r w:rsidRPr="004049C4">
        <w:rPr>
          <w:rFonts w:ascii="Traditional Arabic" w:hAnsi="Traditional Arabic" w:cs="Traditional Arabic" w:hint="cs"/>
          <w:sz w:val="32"/>
          <w:szCs w:val="32"/>
          <w:rtl/>
        </w:rPr>
        <w:t xml:space="preserve"> (...) </w:t>
      </w:r>
      <w:r w:rsidRPr="004049C4">
        <w:rPr>
          <w:rFonts w:ascii="Traditional Arabic" w:hAnsi="Traditional Arabic" w:cs="Traditional Arabic"/>
          <w:sz w:val="32"/>
          <w:szCs w:val="32"/>
          <w:rtl/>
        </w:rPr>
        <w:t>حامل الهوية الوطنية رقم (</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بصفته ممثلا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عن المدعى عليها بموجب خطاب التكليف رقم (185) وتاريخ 14/11/1441هـ: أن نظام (</w:t>
      </w:r>
      <w:r w:rsidRPr="004049C4">
        <w:rPr>
          <w:rFonts w:ascii="Traditional Arabic" w:hAnsi="Traditional Arabic" w:cs="Traditional Arabic" w:hint="cs"/>
          <w:sz w:val="32"/>
          <w:szCs w:val="32"/>
          <w:rtl/>
        </w:rPr>
        <w:t xml:space="preserve">77) </w:t>
      </w:r>
      <w:r w:rsidRPr="004049C4">
        <w:rPr>
          <w:rFonts w:ascii="Traditional Arabic" w:hAnsi="Traditional Arabic" w:cs="Traditional Arabic"/>
          <w:sz w:val="32"/>
          <w:szCs w:val="32"/>
          <w:rtl/>
        </w:rPr>
        <w:t>هو نظام الكتروني تابع لمركز المعلومات الوطني في وزارة الداخلية يتم من خلاله رصد جميع قضايا المخدرات التي يتم ضبطها سواء</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من الفرق التابعة لمكافحة المخدرات أو الجهات الأمنية الأخرى بحيث يشمل تسجيل جميع أطراف القضية وكذلك تسجيل منطوق الحكم الصادر في القضية من المحكمة المختصة بعد اكتسابه للصفة القطعية أو ما يتم اتخاذه في القضية من قبل الجهة المختصة بالتحقيق (النيابة العامة) والصلاحية فيه تعطى لبعض منسوبي مكافحة المخدرات العاملين في شؤون القضايا، فهو مجرد نظام رصد الكتروني للقضايا بديل للنظام الورقي ولا يتم فيه تسجيل السوابق الجنائية -التي تحول دون التقدم للخدمة العسكرية- على اعتبار أنه يوجد نظام مستقل تابع للأدلة الجنائية في الأمن العام يتم فيه تسجيل السوابق</w:t>
      </w:r>
      <w:r w:rsidRPr="004049C4">
        <w:rPr>
          <w:rFonts w:ascii="Traditional Arabic" w:hAnsi="Traditional Arabic" w:cs="Traditional Arabic" w:hint="cs"/>
          <w:sz w:val="32"/>
          <w:szCs w:val="32"/>
          <w:rtl/>
        </w:rPr>
        <w:t>، وهو</w:t>
      </w:r>
      <w:r w:rsidRPr="004049C4">
        <w:rPr>
          <w:rFonts w:ascii="Traditional Arabic" w:hAnsi="Traditional Arabic" w:cs="Traditional Arabic"/>
          <w:sz w:val="32"/>
          <w:szCs w:val="32"/>
          <w:rtl/>
        </w:rPr>
        <w:t xml:space="preserve"> غير مرتبط بنظام (77)</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كما أن نظام الخدمة العسكرية لم ينص على أن من شروط المتقدم لها ألا يكون مدرجا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في هذه القائمة، وختمت المذكرات بطلب رفض الدعوى. وقد اكتفى بعد ذلك أطراف الدعوى، ثم قررت الدائرة رفع الدعوى للمداولة، وأصدرت حكمها في الدعوى </w:t>
      </w:r>
      <w:r w:rsidRPr="004049C4">
        <w:rPr>
          <w:rFonts w:ascii="Traditional Arabic" w:hAnsi="Traditional Arabic" w:cs="Traditional Arabic" w:hint="cs"/>
          <w:sz w:val="32"/>
          <w:szCs w:val="32"/>
          <w:rtl/>
        </w:rPr>
        <w:t>بناءً على الأسباب التالية.</w:t>
      </w:r>
    </w:p>
    <w:p w:rsidR="00AD6FC2" w:rsidRPr="004049C4" w:rsidRDefault="00AD6FC2" w:rsidP="00AD6FC2">
      <w:pPr>
        <w:jc w:val="center"/>
        <w:rPr>
          <w:rFonts w:ascii="Traditional Arabic" w:hAnsi="Traditional Arabic" w:cs="Traditional Arabic"/>
          <w:sz w:val="32"/>
          <w:szCs w:val="32"/>
          <w:rtl/>
        </w:rPr>
      </w:pPr>
      <w:r w:rsidRPr="004049C4">
        <w:rPr>
          <w:rFonts w:ascii="Traditional Arabic" w:hAnsi="Traditional Arabic" w:cs="Traditional Arabic"/>
          <w:b/>
          <w:bCs/>
          <w:sz w:val="32"/>
          <w:szCs w:val="32"/>
          <w:rtl/>
        </w:rPr>
        <w:t>الأسباب</w:t>
      </w:r>
    </w:p>
    <w:p w:rsidR="00AD6FC2" w:rsidRPr="004049C4" w:rsidRDefault="00AD6FC2" w:rsidP="00AD6FC2">
      <w:pPr>
        <w:jc w:val="both"/>
        <w:rPr>
          <w:rFonts w:ascii="Traditional Arabic" w:hAnsi="Traditional Arabic" w:cs="Traditional Arabic"/>
          <w:sz w:val="32"/>
          <w:szCs w:val="32"/>
          <w:rtl/>
        </w:rPr>
      </w:pPr>
      <w:r w:rsidRPr="004049C4">
        <w:rPr>
          <w:rFonts w:ascii="Traditional Arabic" w:hAnsi="Traditional Arabic" w:cs="Traditional Arabic"/>
          <w:sz w:val="32"/>
          <w:szCs w:val="32"/>
          <w:rtl/>
        </w:rPr>
        <w:t xml:space="preserve">بعد دراسة الدعوى ولما كان المدعي يطلب إلزام المدعى عليها بتعويضه </w:t>
      </w:r>
      <w:r w:rsidRPr="004049C4">
        <w:rPr>
          <w:rFonts w:ascii="Traditional Arabic" w:hAnsi="Traditional Arabic" w:cs="Traditional Arabic" w:hint="cs"/>
          <w:sz w:val="32"/>
          <w:szCs w:val="32"/>
          <w:rtl/>
        </w:rPr>
        <w:t xml:space="preserve">بمبلغ </w:t>
      </w:r>
      <w:r w:rsidRPr="004049C4">
        <w:rPr>
          <w:rFonts w:ascii="Traditional Arabic" w:hAnsi="Traditional Arabic" w:cs="Traditional Arabic"/>
          <w:sz w:val="32"/>
          <w:szCs w:val="32"/>
          <w:rtl/>
        </w:rPr>
        <w:t>قدره (1</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000</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000) مليون ريال نتيجة آثار تسجيل اسمه في نظام الضبط الداخلي لديها المسمى بنظا</w:t>
      </w:r>
      <w:r w:rsidRPr="004049C4">
        <w:rPr>
          <w:rFonts w:ascii="Traditional Arabic" w:hAnsi="Traditional Arabic" w:cs="Traditional Arabic" w:hint="cs"/>
          <w:sz w:val="32"/>
          <w:szCs w:val="32"/>
          <w:rtl/>
        </w:rPr>
        <w:t>م (77)؛</w:t>
      </w:r>
      <w:r w:rsidRPr="004049C4">
        <w:rPr>
          <w:rFonts w:ascii="Traditional Arabic" w:hAnsi="Traditional Arabic" w:cs="Traditional Arabic"/>
          <w:sz w:val="32"/>
          <w:szCs w:val="32"/>
          <w:rtl/>
        </w:rPr>
        <w:t xml:space="preserve"> فإن الدعوى بهذا تعد</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من قضايا التعويض، وقد نصت المادة (13/ج) من نظام ديوان المظالم الصادر بالمرسوم الملكي رقم (م/78) وتاريخ 19/9/1428هـ على أن: </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تختص المحاكم الإدارية بالفصل </w:t>
      </w:r>
      <w:r w:rsidRPr="004049C4">
        <w:rPr>
          <w:rFonts w:ascii="Traditional Arabic" w:hAnsi="Traditional Arabic" w:cs="Traditional Arabic" w:hint="cs"/>
          <w:sz w:val="32"/>
          <w:szCs w:val="32"/>
          <w:rtl/>
        </w:rPr>
        <w:t>في الآتي:</w:t>
      </w:r>
      <w:r w:rsidRPr="004049C4">
        <w:rPr>
          <w:rFonts w:ascii="Traditional Arabic" w:hAnsi="Traditional Arabic" w:cs="Traditional Arabic"/>
          <w:sz w:val="32"/>
          <w:szCs w:val="32"/>
        </w:rPr>
        <w:t> </w:t>
      </w:r>
      <w:r w:rsidRPr="004049C4">
        <w:rPr>
          <w:rFonts w:ascii="Traditional Arabic" w:hAnsi="Traditional Arabic" w:cs="Traditional Arabic"/>
          <w:sz w:val="32"/>
          <w:szCs w:val="32"/>
          <w:rtl/>
        </w:rPr>
        <w:t>ج-دعاوى التعويض التي يقدمها ذوو الشأن عن قرارات أو أعمال جهة الإدارة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وعليه فإن الدعوى وهي كذلك تختص المحاكم الإدارية بديوان المظالم بنظرها والفصل فيها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والمحكمة مختصة مكانا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بنظر الدعوى بموجب المادة الثانية من نظام المرافعات أمام ديوان المظالم الصادر بالمرسوم الملكي رقم (م/3) </w:t>
      </w:r>
      <w:r w:rsidRPr="004049C4">
        <w:rPr>
          <w:rFonts w:ascii="Traditional Arabic" w:hAnsi="Traditional Arabic" w:cs="Traditional Arabic" w:hint="cs"/>
          <w:sz w:val="32"/>
          <w:szCs w:val="32"/>
          <w:rtl/>
        </w:rPr>
        <w:t>و</w:t>
      </w:r>
      <w:r w:rsidRPr="004049C4">
        <w:rPr>
          <w:rFonts w:ascii="Traditional Arabic" w:hAnsi="Traditional Arabic" w:cs="Traditional Arabic"/>
          <w:sz w:val="32"/>
          <w:szCs w:val="32"/>
          <w:rtl/>
        </w:rPr>
        <w:t>تاريخ 22/1/1435هـ</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إذ نصت </w:t>
      </w:r>
      <w:r w:rsidRPr="004049C4">
        <w:rPr>
          <w:rFonts w:ascii="Traditional Arabic" w:hAnsi="Traditional Arabic" w:cs="Traditional Arabic"/>
          <w:sz w:val="32"/>
          <w:szCs w:val="32"/>
          <w:rtl/>
        </w:rPr>
        <w:lastRenderedPageBreak/>
        <w:t xml:space="preserve">على أن: </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w:t>
      </w:r>
      <w:r w:rsidRPr="004049C4">
        <w:rPr>
          <w:rFonts w:ascii="Traditional Arabic" w:hAnsi="Traditional Arabic" w:cs="Traditional Arabic" w:hint="cs"/>
          <w:sz w:val="32"/>
          <w:szCs w:val="32"/>
          <w:rtl/>
          <w:lang w:bidi="ar-SA"/>
        </w:rPr>
        <w:t xml:space="preserve">ع"، </w:t>
      </w:r>
      <w:r w:rsidRPr="004049C4">
        <w:rPr>
          <w:rFonts w:ascii="Traditional Arabic" w:hAnsi="Traditional Arabic" w:cs="Traditional Arabic"/>
          <w:sz w:val="32"/>
          <w:szCs w:val="32"/>
          <w:rtl/>
        </w:rPr>
        <w:t>كما أن الدائرة نظرت الدعوى وفقا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لقواعد توزيع الدعاوى الصادرة بقرار رئيس مجلس القضاء الإداري رقم (79) لعام 1440هـ</w:t>
      </w:r>
      <w:r w:rsidRPr="004049C4">
        <w:rPr>
          <w:rFonts w:ascii="Traditional Arabic" w:hAnsi="Traditional Arabic" w:cs="Traditional Arabic"/>
          <w:sz w:val="32"/>
          <w:szCs w:val="32"/>
        </w:rPr>
        <w:t>.</w:t>
      </w:r>
      <w:r w:rsidRPr="004049C4">
        <w:rPr>
          <w:rFonts w:ascii="Traditional Arabic" w:hAnsi="Traditional Arabic" w:cs="Traditional Arabic" w:hint="cs"/>
          <w:sz w:val="32"/>
          <w:szCs w:val="32"/>
          <w:rtl/>
        </w:rPr>
        <w:t xml:space="preserve"> </w:t>
      </w:r>
      <w:r w:rsidRPr="004049C4">
        <w:rPr>
          <w:rFonts w:ascii="Traditional Arabic" w:hAnsi="Traditional Arabic" w:cs="Traditional Arabic"/>
          <w:sz w:val="32"/>
          <w:szCs w:val="32"/>
          <w:rtl/>
        </w:rPr>
        <w:t>وعن قبول الدعوى شكلا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فقد نصت المادة الثامنة بفقرتها السادسة من نظام المرافعات أمام ديوان المظالم على أنه: </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فيما لم يرد به نص خاص، لا تسمع الدعاوى المنصوص عليها في الفقرتين (ج،</w:t>
      </w:r>
      <w:r w:rsidRPr="004049C4">
        <w:rPr>
          <w:rFonts w:ascii="Traditional Arabic" w:hAnsi="Traditional Arabic" w:cs="Traditional Arabic" w:hint="cs"/>
          <w:sz w:val="32"/>
          <w:szCs w:val="32"/>
          <w:rtl/>
        </w:rPr>
        <w:t xml:space="preserve"> </w:t>
      </w:r>
      <w:r w:rsidRPr="004049C4">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ولما كانت الواقعة محل الدعوى حصلت في 6/4/1439هـ حسب إفادة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ولم تطعن في ذلك المدعى عليها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وعليه فالدعوى مقبولة شكلا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لتقديمها خلال الأجل النظامي. وأما من ناحية الموضوع</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فلما كان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قد حصر دعواه في أول جلسة في المطالبة بالتعويض المالي عن تصرف المدعى عليها، وكان من المتقرر أن المسؤولية التقصيرية تقوم على أركان ثلاثة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هي الخطأ والضرر والعلاقة السببية، فإذا انعقدت استحق التعويض وإلا فلا. وبالنظر للدعوى الماثلة وإجرائها على هذ</w:t>
      </w:r>
      <w:r w:rsidRPr="004049C4">
        <w:rPr>
          <w:rFonts w:ascii="Traditional Arabic" w:hAnsi="Traditional Arabic" w:cs="Traditional Arabic" w:hint="cs"/>
          <w:sz w:val="32"/>
          <w:szCs w:val="32"/>
          <w:rtl/>
        </w:rPr>
        <w:t>ا</w:t>
      </w:r>
      <w:r w:rsidRPr="004049C4">
        <w:rPr>
          <w:rFonts w:ascii="Traditional Arabic" w:hAnsi="Traditional Arabic" w:cs="Traditional Arabic"/>
          <w:sz w:val="32"/>
          <w:szCs w:val="32"/>
          <w:rtl/>
        </w:rPr>
        <w:t xml:space="preserve"> المبدأ</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فأما ما يتعلق بركن الخطأ</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فإن المدعى عليها قد أقرت ضمنا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بتسجيل اسم المدعي في هذه القائمة، متمسكة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بأن هذا إجراء داخلي لديها، ولما كانت الجهات الإدارية مسؤولة كامل المسؤولية عن تحقيق الصالح العام، وكانت تنتهج في سبيل ذلك ما شاءت من السبل الموافقة للشرع والنظام، فإن إنشاء نظام داخلي لديها تسجل فيه الأحداث التي تحصل من سلطتها التقديرية الممنوحة لها، وكان عليها في مقابل ذلك ألا تتجاوز في استخدام هذه الصلاحية ولا توظفها لغير هدفها الساعي لتحقيق الصالح العام. ولما كان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يذكر أن موكله قد قبل في دورة عسكرية وفي أكاديمية الأمير نايف ثم ألغي قبوله بناء</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على وجود اسم موكله في القائمة المذكورة، ولم يقدم ما يثبت أن عدم قبوله مرجعه لإفشاء الجهة عن بيانات داخلية، فالأصل براءة الذمة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وعليه فلم يثبت للدائرة أن المدعى عليها قد استخدمت هذه القائمة لاستخدامات غير داخلية في هذه الدعوى</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الأمر الذي ينتفي معه ركن الخطأ</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مما</w:t>
      </w:r>
      <w:r w:rsidRPr="004049C4">
        <w:rPr>
          <w:rFonts w:ascii="Traditional Arabic" w:hAnsi="Traditional Arabic" w:cs="Traditional Arabic" w:hint="cs"/>
          <w:sz w:val="32"/>
          <w:szCs w:val="32"/>
          <w:rtl/>
        </w:rPr>
        <w:t xml:space="preserve"> ي</w:t>
      </w:r>
      <w:r w:rsidRPr="004049C4">
        <w:rPr>
          <w:rFonts w:ascii="Traditional Arabic" w:hAnsi="Traditional Arabic" w:cs="Traditional Arabic"/>
          <w:sz w:val="32"/>
          <w:szCs w:val="32"/>
          <w:rtl/>
        </w:rPr>
        <w:t>نتفي معه بقية الأركان الأخر</w:t>
      </w:r>
      <w:r w:rsidRPr="004049C4">
        <w:rPr>
          <w:rFonts w:ascii="Traditional Arabic" w:hAnsi="Traditional Arabic" w:cs="Traditional Arabic" w:hint="cs"/>
          <w:sz w:val="32"/>
          <w:szCs w:val="32"/>
          <w:rtl/>
        </w:rPr>
        <w:t>ى</w:t>
      </w:r>
      <w:r w:rsidRPr="004049C4">
        <w:rPr>
          <w:rFonts w:ascii="Traditional Arabic" w:hAnsi="Traditional Arabic" w:cs="Traditional Arabic"/>
          <w:sz w:val="32"/>
          <w:szCs w:val="32"/>
          <w:rtl/>
        </w:rPr>
        <w:t xml:space="preserve">. كما أن ركن الضرر غير متحقق إذ لم يقدم </w:t>
      </w:r>
      <w:r w:rsidRPr="004049C4">
        <w:rPr>
          <w:rFonts w:ascii="Traditional Arabic" w:hAnsi="Traditional Arabic" w:cs="Traditional Arabic" w:hint="cs"/>
          <w:sz w:val="32"/>
          <w:szCs w:val="32"/>
          <w:rtl/>
        </w:rPr>
        <w:t>وكيل</w:t>
      </w:r>
      <w:r w:rsidRPr="004049C4">
        <w:rPr>
          <w:rFonts w:ascii="Traditional Arabic" w:hAnsi="Traditional Arabic" w:cs="Traditional Arabic"/>
          <w:sz w:val="32"/>
          <w:szCs w:val="32"/>
          <w:rtl/>
        </w:rPr>
        <w:t xml:space="preserve"> المدعي ما يثبت الأضرار التي يدعيها، فليس في الدعوى ما يدل صراحة</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أو ضمنا</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على القبول ثم العدول عنه، كما لم يوجد ما يدل على أن عدم قبول موكله في الجهات التي قبلته ابتداء</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-حال وجود ذلك- عائد إلى ما يذكره</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الأمر الذي يقوم معه الاحتمال، إذ إن أسباب عدم القبول تتعدد، ولا يمكن الجزم بواحد منها إلا بقيام دليله، وهو ما لم يكن في هذه الدعوى</w:t>
      </w:r>
      <w:r w:rsidRPr="004049C4">
        <w:rPr>
          <w:rFonts w:ascii="Traditional Arabic" w:hAnsi="Traditional Arabic" w:cs="Traditional Arabic" w:hint="cs"/>
          <w:sz w:val="32"/>
          <w:szCs w:val="32"/>
          <w:rtl/>
        </w:rPr>
        <w:t>؛</w:t>
      </w:r>
      <w:r w:rsidRPr="004049C4">
        <w:rPr>
          <w:rFonts w:ascii="Traditional Arabic" w:hAnsi="Traditional Arabic" w:cs="Traditional Arabic"/>
          <w:sz w:val="32"/>
          <w:szCs w:val="32"/>
          <w:rtl/>
        </w:rPr>
        <w:t xml:space="preserve"> مما تنتهي معه الدائرة إلى رفض هذه الدعوى.</w:t>
      </w:r>
    </w:p>
    <w:p w:rsidR="00AD6FC2" w:rsidRPr="004049C4" w:rsidRDefault="00AD6FC2" w:rsidP="00AD6FC2">
      <w:pPr>
        <w:jc w:val="both"/>
        <w:rPr>
          <w:rFonts w:ascii="Traditional Arabic" w:hAnsi="Traditional Arabic" w:cs="Traditional Arabic"/>
          <w:b/>
          <w:bCs/>
          <w:sz w:val="32"/>
          <w:szCs w:val="32"/>
          <w:rtl/>
        </w:rPr>
      </w:pPr>
      <w:r w:rsidRPr="004049C4">
        <w:rPr>
          <w:rFonts w:ascii="Traditional Arabic" w:hAnsi="Traditional Arabic" w:cs="Traditional Arabic"/>
          <w:b/>
          <w:bCs/>
          <w:sz w:val="32"/>
          <w:szCs w:val="32"/>
          <w:rtl/>
        </w:rPr>
        <w:t>لذلك حكمت الدائرة: برفض هذه الدعوى المقامة من</w:t>
      </w:r>
      <w:r w:rsidRPr="004049C4">
        <w:rPr>
          <w:rFonts w:ascii="Traditional Arabic" w:hAnsi="Traditional Arabic" w:cs="Traditional Arabic" w:hint="cs"/>
          <w:b/>
          <w:bCs/>
          <w:sz w:val="32"/>
          <w:szCs w:val="32"/>
          <w:rtl/>
        </w:rPr>
        <w:t xml:space="preserve"> (...)</w:t>
      </w:r>
      <w:r w:rsidRPr="004049C4">
        <w:rPr>
          <w:rFonts w:ascii="Traditional Arabic" w:hAnsi="Traditional Arabic" w:cs="Traditional Arabic"/>
          <w:b/>
          <w:bCs/>
          <w:sz w:val="32"/>
          <w:szCs w:val="32"/>
          <w:rtl/>
        </w:rPr>
        <w:t xml:space="preserve"> ضد </w:t>
      </w:r>
      <w:r w:rsidRPr="004049C4">
        <w:rPr>
          <w:rFonts w:ascii="Traditional Arabic" w:hAnsi="Traditional Arabic" w:cs="Traditional Arabic" w:hint="cs"/>
          <w:b/>
          <w:bCs/>
          <w:sz w:val="32"/>
          <w:szCs w:val="32"/>
          <w:rtl/>
        </w:rPr>
        <w:t>إدارة</w:t>
      </w:r>
      <w:r w:rsidRPr="004049C4">
        <w:rPr>
          <w:rFonts w:ascii="Traditional Arabic" w:hAnsi="Traditional Arabic" w:cs="Traditional Arabic"/>
          <w:b/>
          <w:bCs/>
          <w:sz w:val="32"/>
          <w:szCs w:val="32"/>
          <w:rtl/>
        </w:rPr>
        <w:t xml:space="preserve"> مكافحة المخدرات بمنطقة عسير.</w:t>
      </w:r>
    </w:p>
    <w:p w:rsidR="00AD6FC2" w:rsidRPr="004049C4" w:rsidRDefault="00AD6FC2" w:rsidP="00AD6FC2">
      <w:pPr>
        <w:jc w:val="both"/>
        <w:rPr>
          <w:rFonts w:ascii="Traditional Arabic" w:hAnsi="Traditional Arabic" w:cs="Traditional Arabic"/>
          <w:b/>
          <w:bCs/>
          <w:sz w:val="32"/>
          <w:szCs w:val="32"/>
          <w:rtl/>
        </w:rPr>
      </w:pPr>
      <w:r w:rsidRPr="004049C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049C4" w:rsidRDefault="00AD6FC2" w:rsidP="00AD6FC2">
      <w:pPr>
        <w:jc w:val="both"/>
        <w:rPr>
          <w:rFonts w:ascii="Traditional Arabic" w:hAnsi="Traditional Arabic" w:cs="Traditional Arabic"/>
          <w:sz w:val="32"/>
          <w:szCs w:val="32"/>
          <w:rtl/>
        </w:rPr>
      </w:pPr>
    </w:p>
    <w:p w:rsidR="00AD6FC2" w:rsidRPr="004049C4" w:rsidRDefault="00AD6FC2" w:rsidP="00AD6FC2">
      <w:pPr>
        <w:jc w:val="both"/>
        <w:rPr>
          <w:rFonts w:ascii="Traditional Arabic" w:hAnsi="Traditional Arabic" w:cs="Traditional Arabic"/>
          <w:b/>
          <w:bCs/>
          <w:sz w:val="32"/>
          <w:szCs w:val="32"/>
          <w:rtl/>
        </w:rPr>
      </w:pPr>
      <w:r w:rsidRPr="004049C4">
        <w:rPr>
          <w:rFonts w:ascii="Traditional Arabic" w:hAnsi="Traditional Arabic" w:cs="Traditional Arabic"/>
          <w:b/>
          <w:bCs/>
          <w:sz w:val="32"/>
          <w:szCs w:val="32"/>
          <w:rtl/>
        </w:rPr>
        <w:lastRenderedPageBreak/>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4049C4">
        <w:rPr>
          <w:rFonts w:ascii="Traditional Arabic" w:hAnsi="Traditional Arabic" w:cs="Traditional Arabic"/>
          <w:b/>
          <w:bCs/>
          <w:sz w:val="32"/>
          <w:szCs w:val="32"/>
          <w:rtl/>
        </w:rPr>
        <w:t>حكمت المحكمة بتأييد الحكم فيما انتهى إليه من قضاء.</w:t>
      </w:r>
    </w:p>
    <w:p w:rsidR="00AD6FC2" w:rsidRPr="007226D7" w:rsidRDefault="00AD6FC2" w:rsidP="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5F1D5D" w:rsidRDefault="00AD6FC2" w:rsidP="00AD6FC2">
      <w:pPr>
        <w:jc w:val="both"/>
        <w:rPr>
          <w:rFonts w:ascii="Traditional Arabic" w:hAnsi="Traditional Arabic" w:cs="Traditional Arabic"/>
          <w:b/>
          <w:bCs/>
          <w:sz w:val="32"/>
          <w:szCs w:val="32"/>
          <w:lang w:bidi="ar-SA"/>
        </w:rPr>
      </w:pPr>
      <w:r w:rsidRPr="005F1D5D">
        <w:rPr>
          <w:rFonts w:ascii="Traditional Arabic" w:hAnsi="Traditional Arabic" w:cs="Traditional Arabic"/>
          <w:b/>
          <w:bCs/>
          <w:sz w:val="32"/>
          <w:szCs w:val="32"/>
          <w:rtl/>
          <w:lang w:bidi="ar-SA"/>
        </w:rPr>
        <w:lastRenderedPageBreak/>
        <w:t xml:space="preserve">رقم القضية في المحكمة الإدارية </w:t>
      </w:r>
      <w:r w:rsidRPr="005F1D5D">
        <w:rPr>
          <w:rFonts w:ascii="Traditional Arabic" w:hAnsi="Traditional Arabic" w:cs="Traditional Arabic" w:hint="cs"/>
          <w:b/>
          <w:bCs/>
          <w:sz w:val="32"/>
          <w:szCs w:val="32"/>
          <w:rtl/>
          <w:lang w:bidi="ar-SA"/>
        </w:rPr>
        <w:t>2522</w:t>
      </w:r>
      <w:r w:rsidRPr="005F1D5D">
        <w:rPr>
          <w:rFonts w:ascii="Traditional Arabic" w:hAnsi="Traditional Arabic" w:cs="Traditional Arabic"/>
          <w:b/>
          <w:bCs/>
          <w:sz w:val="32"/>
          <w:szCs w:val="32"/>
          <w:rtl/>
          <w:lang w:bidi="ar-SA"/>
        </w:rPr>
        <w:t xml:space="preserve"> لعام 1442هـ</w:t>
      </w:r>
    </w:p>
    <w:p w:rsidR="00AD6FC2" w:rsidRPr="005F1D5D" w:rsidRDefault="00AD6FC2" w:rsidP="00AD6FC2">
      <w:pPr>
        <w:jc w:val="both"/>
        <w:rPr>
          <w:rFonts w:ascii="Traditional Arabic" w:hAnsi="Traditional Arabic" w:cs="Traditional Arabic"/>
          <w:b/>
          <w:bCs/>
          <w:sz w:val="32"/>
          <w:szCs w:val="32"/>
        </w:rPr>
      </w:pPr>
      <w:r w:rsidRPr="005F1D5D">
        <w:rPr>
          <w:rFonts w:ascii="Traditional Arabic" w:hAnsi="Traditional Arabic" w:cs="Traditional Arabic"/>
          <w:b/>
          <w:bCs/>
          <w:sz w:val="32"/>
          <w:szCs w:val="32"/>
          <w:rtl/>
          <w:lang w:bidi="ar-SA"/>
        </w:rPr>
        <w:t xml:space="preserve">رقم القضية في محكمة الاستئناف الإدارية </w:t>
      </w:r>
      <w:r w:rsidRPr="005F1D5D">
        <w:rPr>
          <w:rFonts w:ascii="Traditional Arabic" w:hAnsi="Traditional Arabic" w:cs="Traditional Arabic" w:hint="cs"/>
          <w:b/>
          <w:bCs/>
          <w:sz w:val="32"/>
          <w:szCs w:val="32"/>
          <w:rtl/>
        </w:rPr>
        <w:t>2438</w:t>
      </w:r>
      <w:r w:rsidRPr="005F1D5D">
        <w:rPr>
          <w:rFonts w:ascii="Traditional Arabic" w:hAnsi="Traditional Arabic" w:cs="Traditional Arabic"/>
          <w:b/>
          <w:bCs/>
          <w:sz w:val="32"/>
          <w:szCs w:val="32"/>
          <w:rtl/>
        </w:rPr>
        <w:t xml:space="preserve"> لعام 144</w:t>
      </w:r>
      <w:r w:rsidRPr="005F1D5D">
        <w:rPr>
          <w:rFonts w:ascii="Traditional Arabic" w:hAnsi="Traditional Arabic" w:cs="Traditional Arabic" w:hint="cs"/>
          <w:b/>
          <w:bCs/>
          <w:sz w:val="32"/>
          <w:szCs w:val="32"/>
          <w:rtl/>
        </w:rPr>
        <w:t>2</w:t>
      </w:r>
      <w:r w:rsidRPr="005F1D5D">
        <w:rPr>
          <w:rFonts w:ascii="Traditional Arabic" w:hAnsi="Traditional Arabic" w:cs="Traditional Arabic"/>
          <w:b/>
          <w:bCs/>
          <w:sz w:val="32"/>
          <w:szCs w:val="32"/>
          <w:rtl/>
        </w:rPr>
        <w:t>هـ</w:t>
      </w:r>
    </w:p>
    <w:p w:rsidR="00AD6FC2" w:rsidRPr="005F1D5D" w:rsidRDefault="00AD6FC2" w:rsidP="00AD6FC2">
      <w:pPr>
        <w:tabs>
          <w:tab w:val="left" w:pos="3461"/>
        </w:tabs>
        <w:jc w:val="both"/>
        <w:rPr>
          <w:rFonts w:ascii="Traditional Arabic" w:hAnsi="Traditional Arabic" w:cs="Traditional Arabic"/>
          <w:b/>
          <w:bCs/>
          <w:sz w:val="32"/>
          <w:szCs w:val="32"/>
          <w:rtl/>
          <w:lang w:bidi="ar-SA"/>
        </w:rPr>
      </w:pPr>
      <w:r w:rsidRPr="005F1D5D">
        <w:rPr>
          <w:rFonts w:ascii="Traditional Arabic" w:hAnsi="Traditional Arabic" w:cs="Traditional Arabic"/>
          <w:b/>
          <w:bCs/>
          <w:sz w:val="32"/>
          <w:szCs w:val="32"/>
          <w:rtl/>
          <w:lang w:bidi="ar-SA"/>
        </w:rPr>
        <w:t xml:space="preserve">تاريخ الجلسة </w:t>
      </w:r>
      <w:r w:rsidRPr="005F1D5D">
        <w:rPr>
          <w:rFonts w:ascii="Traditional Arabic" w:hAnsi="Traditional Arabic" w:cs="Traditional Arabic" w:hint="cs"/>
          <w:b/>
          <w:bCs/>
          <w:sz w:val="32"/>
          <w:szCs w:val="32"/>
          <w:rtl/>
          <w:lang w:bidi="ar-SA"/>
        </w:rPr>
        <w:t>14</w:t>
      </w:r>
      <w:r w:rsidRPr="005F1D5D">
        <w:rPr>
          <w:rFonts w:ascii="Traditional Arabic" w:hAnsi="Traditional Arabic" w:cs="Traditional Arabic"/>
          <w:b/>
          <w:bCs/>
          <w:sz w:val="32"/>
          <w:szCs w:val="32"/>
          <w:rtl/>
          <w:lang w:bidi="ar-SA"/>
        </w:rPr>
        <w:t>/</w:t>
      </w:r>
      <w:r w:rsidRPr="005F1D5D">
        <w:rPr>
          <w:rFonts w:ascii="Traditional Arabic" w:hAnsi="Traditional Arabic" w:cs="Traditional Arabic" w:hint="cs"/>
          <w:b/>
          <w:bCs/>
          <w:sz w:val="32"/>
          <w:szCs w:val="32"/>
          <w:rtl/>
          <w:lang w:bidi="ar-SA"/>
        </w:rPr>
        <w:t>2</w:t>
      </w:r>
      <w:r w:rsidRPr="005F1D5D">
        <w:rPr>
          <w:rFonts w:ascii="Traditional Arabic" w:hAnsi="Traditional Arabic" w:cs="Traditional Arabic"/>
          <w:b/>
          <w:bCs/>
          <w:sz w:val="32"/>
          <w:szCs w:val="32"/>
          <w:rtl/>
          <w:lang w:bidi="ar-SA"/>
        </w:rPr>
        <w:t>/144</w:t>
      </w:r>
      <w:r w:rsidRPr="005F1D5D">
        <w:rPr>
          <w:rFonts w:ascii="Traditional Arabic" w:hAnsi="Traditional Arabic" w:cs="Traditional Arabic" w:hint="cs"/>
          <w:b/>
          <w:bCs/>
          <w:sz w:val="32"/>
          <w:szCs w:val="32"/>
          <w:rtl/>
          <w:lang w:bidi="ar-SA"/>
        </w:rPr>
        <w:t>3</w:t>
      </w:r>
      <w:r w:rsidRPr="005F1D5D">
        <w:rPr>
          <w:rFonts w:ascii="Traditional Arabic" w:hAnsi="Traditional Arabic" w:cs="Traditional Arabic"/>
          <w:b/>
          <w:bCs/>
          <w:sz w:val="32"/>
          <w:szCs w:val="32"/>
          <w:rtl/>
          <w:lang w:bidi="ar-SA"/>
        </w:rPr>
        <w:t>هـ</w:t>
      </w:r>
      <w:r w:rsidRPr="005F1D5D">
        <w:rPr>
          <w:rFonts w:ascii="Traditional Arabic" w:hAnsi="Traditional Arabic" w:cs="Traditional Arabic"/>
          <w:b/>
          <w:bCs/>
          <w:sz w:val="32"/>
          <w:szCs w:val="32"/>
          <w:rtl/>
          <w:lang w:bidi="ar-SA"/>
        </w:rPr>
        <w:tab/>
      </w:r>
    </w:p>
    <w:p w:rsidR="00AD6FC2" w:rsidRPr="005F1D5D" w:rsidRDefault="00AD6FC2" w:rsidP="00AD6FC2">
      <w:pPr>
        <w:tabs>
          <w:tab w:val="left" w:pos="3461"/>
        </w:tabs>
        <w:jc w:val="center"/>
        <w:rPr>
          <w:rFonts w:ascii="Traditional Arabic" w:hAnsi="Traditional Arabic" w:cs="Traditional Arabic"/>
          <w:b/>
          <w:bCs/>
          <w:sz w:val="32"/>
          <w:szCs w:val="32"/>
          <w:rtl/>
          <w:lang w:bidi="ar-SA"/>
        </w:rPr>
      </w:pPr>
      <w:r w:rsidRPr="005F1D5D">
        <w:rPr>
          <w:rFonts w:ascii="Traditional Arabic" w:hAnsi="Traditional Arabic" w:cs="Traditional Arabic"/>
          <w:b/>
          <w:bCs/>
          <w:sz w:val="32"/>
          <w:szCs w:val="32"/>
          <w:rtl/>
          <w:lang w:bidi="ar-SA"/>
        </w:rPr>
        <w:t>الموضوعات</w:t>
      </w:r>
    </w:p>
    <w:p w:rsidR="00AD6FC2" w:rsidRPr="005F1D5D" w:rsidRDefault="00AD6FC2" w:rsidP="00AD6FC2">
      <w:pPr>
        <w:jc w:val="both"/>
        <w:rPr>
          <w:rFonts w:ascii="Traditional Arabic" w:hAnsi="Traditional Arabic" w:cs="Traditional Arabic"/>
          <w:b/>
          <w:bCs/>
          <w:sz w:val="32"/>
          <w:szCs w:val="32"/>
          <w:rtl/>
        </w:rPr>
      </w:pPr>
      <w:r w:rsidRPr="005F1D5D">
        <w:rPr>
          <w:rFonts w:cs="Traditional Arabic" w:hint="cs"/>
          <w:b/>
          <w:bCs/>
          <w:sz w:val="32"/>
          <w:szCs w:val="32"/>
          <w:rtl/>
        </w:rPr>
        <w:t>تعويض</w:t>
      </w:r>
      <w:r w:rsidRPr="005F1D5D">
        <w:rPr>
          <w:rFonts w:cs="Traditional Arabic"/>
          <w:b/>
          <w:bCs/>
          <w:sz w:val="32"/>
          <w:szCs w:val="32"/>
          <w:rtl/>
        </w:rPr>
        <w:t xml:space="preserve"> – </w:t>
      </w:r>
      <w:r w:rsidRPr="005F1D5D">
        <w:rPr>
          <w:rFonts w:cs="Traditional Arabic" w:hint="cs"/>
          <w:b/>
          <w:bCs/>
          <w:sz w:val="32"/>
          <w:szCs w:val="32"/>
          <w:rtl/>
        </w:rPr>
        <w:t xml:space="preserve">تعويض عن عمل مادي </w:t>
      </w:r>
      <w:r w:rsidRPr="005F1D5D">
        <w:rPr>
          <w:rFonts w:cs="Traditional Arabic"/>
          <w:b/>
          <w:bCs/>
          <w:sz w:val="32"/>
          <w:szCs w:val="32"/>
          <w:rtl/>
        </w:rPr>
        <w:t>–</w:t>
      </w:r>
      <w:r w:rsidRPr="005F1D5D">
        <w:rPr>
          <w:rFonts w:cs="Traditional Arabic" w:hint="cs"/>
          <w:b/>
          <w:bCs/>
          <w:sz w:val="32"/>
          <w:szCs w:val="32"/>
          <w:rtl/>
        </w:rPr>
        <w:t xml:space="preserve"> الخطأ في تسجيل سابقة جنائية </w:t>
      </w:r>
      <w:r w:rsidRPr="005F1D5D">
        <w:rPr>
          <w:rFonts w:cs="Traditional Arabic"/>
          <w:b/>
          <w:bCs/>
          <w:sz w:val="32"/>
          <w:szCs w:val="32"/>
          <w:rtl/>
        </w:rPr>
        <w:t>–</w:t>
      </w:r>
      <w:r w:rsidRPr="005F1D5D">
        <w:rPr>
          <w:rFonts w:cs="Traditional Arabic" w:hint="cs"/>
          <w:b/>
          <w:bCs/>
          <w:sz w:val="32"/>
          <w:szCs w:val="32"/>
          <w:rtl/>
        </w:rPr>
        <w:t xml:space="preserve"> إقرار الجهة الإدارية </w:t>
      </w:r>
      <w:r w:rsidRPr="005F1D5D">
        <w:rPr>
          <w:rFonts w:cs="Traditional Arabic"/>
          <w:b/>
          <w:bCs/>
          <w:sz w:val="32"/>
          <w:szCs w:val="32"/>
          <w:rtl/>
        </w:rPr>
        <w:t>–</w:t>
      </w:r>
      <w:r w:rsidRPr="005F1D5D">
        <w:rPr>
          <w:rFonts w:cs="Traditional Arabic" w:hint="cs"/>
          <w:b/>
          <w:bCs/>
          <w:sz w:val="32"/>
          <w:szCs w:val="32"/>
          <w:rtl/>
        </w:rPr>
        <w:t xml:space="preserve"> السعي إلى تعديل الخطأ </w:t>
      </w:r>
      <w:r w:rsidRPr="005F1D5D">
        <w:rPr>
          <w:rFonts w:cs="Traditional Arabic"/>
          <w:b/>
          <w:bCs/>
          <w:sz w:val="32"/>
          <w:szCs w:val="32"/>
          <w:rtl/>
        </w:rPr>
        <w:t>–</w:t>
      </w:r>
      <w:r w:rsidRPr="005F1D5D">
        <w:rPr>
          <w:rFonts w:cs="Traditional Arabic" w:hint="cs"/>
          <w:b/>
          <w:bCs/>
          <w:sz w:val="32"/>
          <w:szCs w:val="32"/>
          <w:rtl/>
        </w:rPr>
        <w:t xml:space="preserve"> إساءة سمعة </w:t>
      </w:r>
      <w:r w:rsidRPr="005F1D5D">
        <w:rPr>
          <w:rFonts w:ascii="Traditional Arabic" w:hAnsi="Traditional Arabic" w:cs="Traditional Arabic"/>
          <w:b/>
          <w:bCs/>
          <w:sz w:val="32"/>
          <w:szCs w:val="32"/>
          <w:rtl/>
        </w:rPr>
        <w:t>–</w:t>
      </w:r>
      <w:r w:rsidRPr="005F1D5D">
        <w:rPr>
          <w:rFonts w:ascii="Traditional Arabic" w:hAnsi="Traditional Arabic" w:cs="Traditional Arabic" w:hint="cs"/>
          <w:b/>
          <w:bCs/>
          <w:sz w:val="32"/>
          <w:szCs w:val="32"/>
          <w:rtl/>
        </w:rPr>
        <w:t xml:space="preserve"> </w:t>
      </w:r>
      <w:r w:rsidRPr="005F1D5D">
        <w:rPr>
          <w:rFonts w:ascii="Traditional Arabic" w:hAnsi="Traditional Arabic" w:cs="Traditional Arabic"/>
          <w:b/>
          <w:bCs/>
          <w:sz w:val="32"/>
          <w:szCs w:val="32"/>
          <w:rtl/>
        </w:rPr>
        <w:t>مسؤولية المتبوع عن أعمال تابعه</w:t>
      </w:r>
      <w:r w:rsidRPr="005F1D5D">
        <w:rPr>
          <w:rFonts w:cs="Traditional Arabic"/>
          <w:b/>
          <w:bCs/>
          <w:sz w:val="32"/>
          <w:szCs w:val="32"/>
          <w:rtl/>
        </w:rPr>
        <w:t xml:space="preserve"> –</w:t>
      </w:r>
      <w:r w:rsidRPr="005F1D5D">
        <w:rPr>
          <w:rFonts w:cs="Traditional Arabic" w:hint="cs"/>
          <w:b/>
          <w:bCs/>
          <w:sz w:val="32"/>
          <w:szCs w:val="32"/>
          <w:rtl/>
        </w:rPr>
        <w:t xml:space="preserve"> قيام أركان المسؤولية التقصيرية </w:t>
      </w:r>
      <w:r w:rsidRPr="005F1D5D">
        <w:rPr>
          <w:rFonts w:ascii="Traditional Arabic" w:hAnsi="Traditional Arabic" w:cs="Traditional Arabic"/>
          <w:b/>
          <w:bCs/>
          <w:sz w:val="32"/>
          <w:szCs w:val="32"/>
          <w:rtl/>
        </w:rPr>
        <w:t>–</w:t>
      </w:r>
      <w:r w:rsidRPr="005F1D5D">
        <w:rPr>
          <w:rFonts w:ascii="Traditional Arabic" w:hAnsi="Traditional Arabic" w:cs="Traditional Arabic" w:hint="cs"/>
          <w:b/>
          <w:bCs/>
          <w:sz w:val="32"/>
          <w:szCs w:val="32"/>
          <w:rtl/>
        </w:rPr>
        <w:t xml:space="preserve"> تعريف ركن الضرر</w:t>
      </w:r>
      <w:r w:rsidRPr="005F1D5D">
        <w:rPr>
          <w:rFonts w:cs="Traditional Arabic"/>
          <w:b/>
          <w:bCs/>
          <w:sz w:val="32"/>
          <w:szCs w:val="32"/>
          <w:rtl/>
        </w:rPr>
        <w:t xml:space="preserve"> –</w:t>
      </w:r>
      <w:r w:rsidRPr="005F1D5D">
        <w:rPr>
          <w:rFonts w:cs="Traditional Arabic" w:hint="cs"/>
          <w:b/>
          <w:bCs/>
          <w:sz w:val="32"/>
          <w:szCs w:val="32"/>
          <w:rtl/>
        </w:rPr>
        <w:t xml:space="preserve"> التعويض عن الضرر المعنوي </w:t>
      </w:r>
      <w:r w:rsidRPr="005F1D5D">
        <w:rPr>
          <w:rFonts w:cs="Traditional Arabic"/>
          <w:b/>
          <w:bCs/>
          <w:sz w:val="32"/>
          <w:szCs w:val="32"/>
          <w:rtl/>
        </w:rPr>
        <w:t>–</w:t>
      </w:r>
      <w:r w:rsidRPr="005F1D5D">
        <w:rPr>
          <w:rFonts w:cs="Traditional Arabic" w:hint="cs"/>
          <w:b/>
          <w:bCs/>
          <w:sz w:val="32"/>
          <w:szCs w:val="32"/>
          <w:rtl/>
        </w:rPr>
        <w:t xml:space="preserve"> سلطة المحكمة في تقدير التعويض </w:t>
      </w:r>
      <w:r w:rsidRPr="005F1D5D">
        <w:rPr>
          <w:rFonts w:cs="Traditional Arabic"/>
          <w:b/>
          <w:bCs/>
          <w:sz w:val="32"/>
          <w:szCs w:val="32"/>
          <w:rtl/>
        </w:rPr>
        <w:t>–</w:t>
      </w:r>
      <w:r w:rsidRPr="005F1D5D">
        <w:rPr>
          <w:rFonts w:cs="Traditional Arabic" w:hint="cs"/>
          <w:b/>
          <w:bCs/>
          <w:sz w:val="32"/>
          <w:szCs w:val="32"/>
          <w:rtl/>
        </w:rPr>
        <w:t xml:space="preserve"> </w:t>
      </w:r>
      <w:r w:rsidRPr="005F1D5D">
        <w:rPr>
          <w:rFonts w:ascii="Traditional Arabic" w:hAnsi="Traditional Arabic" w:cs="Traditional Arabic"/>
          <w:b/>
          <w:bCs/>
          <w:sz w:val="32"/>
          <w:szCs w:val="32"/>
          <w:rtl/>
        </w:rPr>
        <w:t>الاستئناس بسوابق قضائية</w:t>
      </w:r>
      <w:r w:rsidRPr="005F1D5D">
        <w:rPr>
          <w:rFonts w:ascii="Traditional Arabic" w:hAnsi="Traditional Arabic" w:cs="Traditional Arabic" w:hint="cs"/>
          <w:b/>
          <w:bCs/>
          <w:sz w:val="32"/>
          <w:szCs w:val="32"/>
          <w:rtl/>
        </w:rPr>
        <w:t>.</w:t>
      </w:r>
    </w:p>
    <w:p w:rsidR="00AD6FC2" w:rsidRPr="005F1D5D" w:rsidRDefault="00AD6FC2" w:rsidP="00AD6FC2">
      <w:pPr>
        <w:tabs>
          <w:tab w:val="left" w:pos="3461"/>
        </w:tabs>
        <w:jc w:val="both"/>
        <w:rPr>
          <w:rFonts w:ascii="Simplified Arabic" w:hAnsi="Simplified Arabic" w:cs="Traditional Arabic"/>
          <w:sz w:val="32"/>
          <w:szCs w:val="32"/>
          <w:rtl/>
        </w:rPr>
      </w:pPr>
      <w:r w:rsidRPr="005F1D5D">
        <w:rPr>
          <w:rFonts w:ascii="Simplified Arabic" w:hAnsi="Simplified Arabic" w:cs="Traditional Arabic"/>
          <w:sz w:val="32"/>
          <w:szCs w:val="32"/>
          <w:rtl/>
        </w:rPr>
        <w:t>مطالبة المدعي</w:t>
      </w:r>
      <w:r w:rsidRPr="005F1D5D">
        <w:rPr>
          <w:rFonts w:ascii="Simplified Arabic" w:hAnsi="Simplified Arabic" w:cs="Traditional Arabic" w:hint="cs"/>
          <w:sz w:val="32"/>
          <w:szCs w:val="32"/>
          <w:rtl/>
        </w:rPr>
        <w:t xml:space="preserve"> إلزام المدعى عليها بتعويضه عن الأضرار اللاحقة به جراء خطئها في تسجيل سابقة جنائية عليه </w:t>
      </w:r>
      <w:r w:rsidRPr="005F1D5D">
        <w:rPr>
          <w:rFonts w:ascii="Simplified Arabic" w:hAnsi="Simplified Arabic" w:cs="Traditional Arabic"/>
          <w:sz w:val="32"/>
          <w:szCs w:val="32"/>
          <w:rtl/>
        </w:rPr>
        <w:t>–</w:t>
      </w:r>
      <w:r w:rsidRPr="005F1D5D">
        <w:rPr>
          <w:rFonts w:ascii="Simplified Arabic" w:hAnsi="Simplified Arabic" w:cs="Traditional Arabic" w:hint="cs"/>
          <w:sz w:val="32"/>
          <w:szCs w:val="32"/>
          <w:rtl/>
        </w:rPr>
        <w:t xml:space="preserve"> الثابت إدانة المدعي بجناية (مضاربة)، وإقرار المدعى عليها بتسجيل جناية (محاولة لواط) في </w:t>
      </w:r>
      <w:r w:rsidRPr="005F1D5D">
        <w:rPr>
          <w:rFonts w:ascii="Traditional Arabic" w:hAnsi="Traditional Arabic" w:cs="Traditional Arabic"/>
          <w:sz w:val="32"/>
          <w:szCs w:val="32"/>
          <w:rtl/>
        </w:rPr>
        <w:t xml:space="preserve">صحيفة </w:t>
      </w:r>
      <w:r w:rsidRPr="005F1D5D">
        <w:rPr>
          <w:rFonts w:ascii="Traditional Arabic" w:hAnsi="Traditional Arabic" w:cs="Traditional Arabic" w:hint="cs"/>
          <w:sz w:val="32"/>
          <w:szCs w:val="32"/>
          <w:rtl/>
        </w:rPr>
        <w:t>ال</w:t>
      </w:r>
      <w:r w:rsidRPr="005F1D5D">
        <w:rPr>
          <w:rFonts w:ascii="Traditional Arabic" w:hAnsi="Traditional Arabic" w:cs="Traditional Arabic"/>
          <w:sz w:val="32"/>
          <w:szCs w:val="32"/>
          <w:rtl/>
        </w:rPr>
        <w:t>سوابق</w:t>
      </w:r>
      <w:r w:rsidRPr="005F1D5D">
        <w:rPr>
          <w:rFonts w:ascii="Traditional Arabic" w:hAnsi="Traditional Arabic" w:cs="Traditional Arabic" w:hint="cs"/>
          <w:sz w:val="32"/>
          <w:szCs w:val="32"/>
          <w:rtl/>
        </w:rPr>
        <w:t xml:space="preserve"> الجنائية الخاصة بالمدعي بدلاً من جناية (مضاربة)، ثم قيامها بتعديل تلك الجناية بعد عدة سنوات؛ مما يتقرر معه خطؤها </w:t>
      </w:r>
      <w:r w:rsidRPr="005F1D5D">
        <w:rPr>
          <w:rFonts w:ascii="Traditional Arabic" w:hAnsi="Traditional Arabic" w:cs="Traditional Arabic"/>
          <w:sz w:val="32"/>
          <w:szCs w:val="32"/>
          <w:rtl/>
        </w:rPr>
        <w:t>–</w:t>
      </w:r>
      <w:r w:rsidRPr="005F1D5D">
        <w:rPr>
          <w:rFonts w:ascii="Traditional Arabic" w:hAnsi="Traditional Arabic" w:cs="Traditional Arabic" w:hint="cs"/>
          <w:sz w:val="32"/>
          <w:szCs w:val="32"/>
          <w:rtl/>
        </w:rPr>
        <w:t xml:space="preserve"> تضرر المدعي من خطأ المدعى عليها بمراجعة عدد من الجهات الحكومية لتعديل الخطأ، وإساءة سمعته، وإمكانية حرمانه من وظيفة نتيجة ذلك</w:t>
      </w:r>
      <w:r w:rsidRPr="005F1D5D">
        <w:rPr>
          <w:rFonts w:ascii="Simplified Arabic" w:hAnsi="Simplified Arabic" w:cs="Traditional Arabic" w:hint="cs"/>
          <w:sz w:val="32"/>
          <w:szCs w:val="32"/>
          <w:rtl/>
        </w:rPr>
        <w:t xml:space="preserve"> </w:t>
      </w:r>
      <w:r w:rsidRPr="005F1D5D">
        <w:rPr>
          <w:rFonts w:ascii="Simplified Arabic" w:hAnsi="Simplified Arabic" w:cs="Traditional Arabic"/>
          <w:sz w:val="32"/>
          <w:szCs w:val="32"/>
          <w:rtl/>
        </w:rPr>
        <w:t>–</w:t>
      </w:r>
      <w:r w:rsidRPr="005F1D5D">
        <w:rPr>
          <w:rFonts w:ascii="Simplified Arabic" w:hAnsi="Simplified Arabic" w:cs="Traditional Arabic" w:hint="cs"/>
          <w:sz w:val="32"/>
          <w:szCs w:val="32"/>
          <w:rtl/>
        </w:rPr>
        <w:t xml:space="preserve"> استحقاق المدعي التعويض وفق تقدير المحكمة </w:t>
      </w:r>
      <w:r w:rsidRPr="005F1D5D">
        <w:rPr>
          <w:rFonts w:ascii="Simplified Arabic" w:hAnsi="Simplified Arabic" w:cs="Traditional Arabic"/>
          <w:sz w:val="32"/>
          <w:szCs w:val="32"/>
          <w:rtl/>
        </w:rPr>
        <w:t>–</w:t>
      </w:r>
      <w:r w:rsidRPr="005F1D5D">
        <w:rPr>
          <w:rFonts w:ascii="Simplified Arabic" w:hAnsi="Simplified Arabic" w:cs="Traditional Arabic" w:hint="cs"/>
          <w:sz w:val="32"/>
          <w:szCs w:val="32"/>
          <w:rtl/>
        </w:rPr>
        <w:t xml:space="preserve"> </w:t>
      </w:r>
      <w:r w:rsidRPr="005F1D5D">
        <w:rPr>
          <w:rFonts w:ascii="Simplified Arabic" w:hAnsi="Simplified Arabic" w:cs="Traditional Arabic"/>
          <w:sz w:val="32"/>
          <w:szCs w:val="32"/>
          <w:rtl/>
        </w:rPr>
        <w:t>أثر ذلك</w:t>
      </w:r>
      <w:r w:rsidRPr="005F1D5D">
        <w:rPr>
          <w:rFonts w:ascii="Simplified Arabic" w:hAnsi="Simplified Arabic" w:cs="Traditional Arabic" w:hint="cs"/>
          <w:sz w:val="32"/>
          <w:szCs w:val="32"/>
          <w:rtl/>
        </w:rPr>
        <w:t>: إلزام المدعى عليها بتعويض المدعي</w:t>
      </w:r>
      <w:r w:rsidRPr="005F1D5D">
        <w:rPr>
          <w:rFonts w:ascii="Simplified Arabic" w:hAnsi="Simplified Arabic" w:cs="Traditional Arabic"/>
          <w:sz w:val="32"/>
          <w:szCs w:val="32"/>
          <w:rtl/>
        </w:rPr>
        <w:t>.</w:t>
      </w:r>
    </w:p>
    <w:p w:rsidR="00AD6FC2" w:rsidRPr="005F1D5D" w:rsidRDefault="00AD6FC2" w:rsidP="00AD6FC2">
      <w:pPr>
        <w:tabs>
          <w:tab w:val="left" w:pos="3461"/>
        </w:tabs>
        <w:jc w:val="both"/>
        <w:rPr>
          <w:rFonts w:ascii="Simplified Arabic" w:hAnsi="Simplified Arabic" w:cs="Traditional Arabic"/>
          <w:sz w:val="32"/>
          <w:szCs w:val="32"/>
          <w:rtl/>
        </w:rPr>
      </w:pPr>
    </w:p>
    <w:p w:rsidR="00AD6FC2" w:rsidRPr="005F1D5D" w:rsidRDefault="00AD6FC2" w:rsidP="00AD6FC2">
      <w:pPr>
        <w:tabs>
          <w:tab w:val="left" w:pos="3461"/>
        </w:tabs>
        <w:jc w:val="center"/>
        <w:rPr>
          <w:rFonts w:ascii="Traditional Arabic" w:hAnsi="Traditional Arabic" w:cs="Traditional Arabic"/>
          <w:b/>
          <w:bCs/>
          <w:sz w:val="32"/>
          <w:szCs w:val="32"/>
          <w:rtl/>
          <w:lang w:bidi="ar-SA"/>
        </w:rPr>
      </w:pPr>
      <w:r w:rsidRPr="005F1D5D">
        <w:rPr>
          <w:rFonts w:ascii="Traditional Arabic" w:hAnsi="Traditional Arabic" w:cs="Traditional Arabic"/>
          <w:b/>
          <w:bCs/>
          <w:sz w:val="32"/>
          <w:szCs w:val="32"/>
          <w:rtl/>
          <w:lang w:bidi="ar-SA"/>
        </w:rPr>
        <w:t>مستند الحكم</w:t>
      </w:r>
    </w:p>
    <w:p w:rsidR="00AD6FC2" w:rsidRPr="005F1D5D" w:rsidRDefault="00AD6FC2" w:rsidP="00AD6FC2">
      <w:pPr>
        <w:pStyle w:val="a5"/>
        <w:numPr>
          <w:ilvl w:val="0"/>
          <w:numId w:val="151"/>
        </w:numPr>
        <w:autoSpaceDE w:val="0"/>
        <w:autoSpaceDN w:val="0"/>
        <w:adjustRightInd w:val="0"/>
        <w:spacing w:after="160" w:line="259" w:lineRule="auto"/>
        <w:jc w:val="both"/>
        <w:rPr>
          <w:rFonts w:ascii="Traditional Arabic" w:eastAsiaTheme="minorHAnsi" w:hAnsi="Traditional Arabic" w:cs="Traditional Arabic"/>
          <w:sz w:val="32"/>
          <w:szCs w:val="32"/>
        </w:rPr>
      </w:pPr>
      <w:r w:rsidRPr="005F1D5D">
        <w:rPr>
          <w:rFonts w:ascii="Traditional Arabic" w:eastAsiaTheme="minorHAnsi" w:hAnsi="Traditional Arabic" w:cs="Traditional Arabic"/>
          <w:sz w:val="32"/>
          <w:szCs w:val="32"/>
          <w:rtl/>
        </w:rPr>
        <w:t xml:space="preserve">قول الرسول </w:t>
      </w:r>
      <w:r w:rsidRPr="005F1D5D">
        <w:rPr>
          <w:rFonts w:eastAsia="Arial Unicode MS"/>
        </w:rPr>
        <w:sym w:font="AGA Arabesque" w:char="F072"/>
      </w:r>
      <w:r w:rsidRPr="005F1D5D">
        <w:rPr>
          <w:rFonts w:ascii="Traditional Arabic" w:eastAsiaTheme="minorHAnsi" w:hAnsi="Traditional Arabic" w:cs="Traditional Arabic"/>
          <w:sz w:val="32"/>
          <w:szCs w:val="32"/>
          <w:rtl/>
        </w:rPr>
        <w:t>: "لا ضرر ولا ضرار".</w:t>
      </w:r>
    </w:p>
    <w:p w:rsidR="00AD6FC2" w:rsidRPr="005F1D5D" w:rsidRDefault="00AD6FC2" w:rsidP="00AD6FC2">
      <w:pPr>
        <w:pStyle w:val="a5"/>
        <w:numPr>
          <w:ilvl w:val="0"/>
          <w:numId w:val="151"/>
        </w:numPr>
        <w:autoSpaceDE w:val="0"/>
        <w:autoSpaceDN w:val="0"/>
        <w:adjustRightInd w:val="0"/>
        <w:spacing w:after="160" w:line="259" w:lineRule="auto"/>
        <w:jc w:val="both"/>
        <w:rPr>
          <w:rFonts w:ascii="Traditional Arabic" w:eastAsiaTheme="minorHAnsi" w:hAnsi="Traditional Arabic" w:cs="Traditional Arabic"/>
          <w:sz w:val="32"/>
          <w:szCs w:val="32"/>
          <w:rtl/>
        </w:rPr>
      </w:pPr>
      <w:r w:rsidRPr="005F1D5D">
        <w:rPr>
          <w:rFonts w:ascii="Traditional Arabic" w:eastAsiaTheme="minorHAnsi" w:hAnsi="Traditional Arabic" w:cs="Traditional Arabic"/>
          <w:sz w:val="32"/>
          <w:szCs w:val="32"/>
          <w:rtl/>
        </w:rPr>
        <w:t>القاعدة الفقهية: (الضرر يزال).</w:t>
      </w:r>
    </w:p>
    <w:p w:rsidR="00AD6FC2" w:rsidRPr="005F1D5D" w:rsidRDefault="00AD6FC2" w:rsidP="00AD6FC2">
      <w:pPr>
        <w:tabs>
          <w:tab w:val="left" w:pos="3461"/>
        </w:tabs>
        <w:jc w:val="center"/>
        <w:rPr>
          <w:rFonts w:ascii="Traditional Arabic" w:hAnsi="Traditional Arabic" w:cs="Traditional Arabic"/>
          <w:b/>
          <w:bCs/>
          <w:sz w:val="32"/>
          <w:szCs w:val="32"/>
          <w:rtl/>
          <w:lang w:bidi="ar-SA"/>
        </w:rPr>
      </w:pPr>
      <w:r w:rsidRPr="005F1D5D">
        <w:rPr>
          <w:rFonts w:ascii="Traditional Arabic" w:hAnsi="Traditional Arabic" w:cs="Traditional Arabic" w:hint="cs"/>
          <w:b/>
          <w:bCs/>
          <w:sz w:val="32"/>
          <w:szCs w:val="32"/>
          <w:rtl/>
          <w:lang w:bidi="ar-SA"/>
        </w:rPr>
        <w:t>الوقائع</w:t>
      </w:r>
    </w:p>
    <w:p w:rsidR="00AD6FC2" w:rsidRPr="005F1D5D" w:rsidRDefault="00AD6FC2" w:rsidP="00AD6FC2">
      <w:pPr>
        <w:tabs>
          <w:tab w:val="left" w:pos="3461"/>
        </w:tabs>
        <w:jc w:val="both"/>
        <w:rPr>
          <w:rFonts w:ascii="Traditional Arabic" w:hAnsi="Traditional Arabic" w:cs="Traditional Arabic"/>
          <w:sz w:val="32"/>
          <w:szCs w:val="32"/>
          <w:rtl/>
          <w:lang w:bidi="ar-SA"/>
        </w:rPr>
      </w:pPr>
      <w:r w:rsidRPr="005F1D5D">
        <w:rPr>
          <w:rFonts w:ascii="Traditional Arabic" w:hAnsi="Traditional Arabic" w:cs="Traditional Arabic"/>
          <w:sz w:val="32"/>
          <w:szCs w:val="32"/>
          <w:rtl/>
        </w:rPr>
        <w:t>تتلخص وقائع الدعوى بالقدر اللازم لإصدار الحكم بأن المدعي تقدم إلى هذه المحكمة بتاريخ 18/7/1442هـ</w:t>
      </w:r>
      <w:r w:rsidRPr="005F1D5D">
        <w:rPr>
          <w:rFonts w:ascii="Traditional Arabic" w:hAnsi="Traditional Arabic" w:cs="Traditional Arabic" w:hint="cs"/>
          <w:sz w:val="32"/>
          <w:szCs w:val="32"/>
          <w:rtl/>
        </w:rPr>
        <w:t xml:space="preserve"> </w:t>
      </w:r>
      <w:r w:rsidRPr="005F1D5D">
        <w:rPr>
          <w:rFonts w:ascii="Traditional Arabic" w:hAnsi="Traditional Arabic" w:cs="Traditional Arabic"/>
          <w:sz w:val="32"/>
          <w:szCs w:val="32"/>
          <w:rtl/>
        </w:rPr>
        <w:t>بصحيفة دعوى تضمنت أن المدعى عليها سجّلت في صحيفة السوابق الخاصة به سابقة (محاولة لواط) في عام 1423هـ، وأنه علم بذلك عندما استخرج صحيفة السوابق الخاصة به من الأدلة الجنائية لتقديمها ضمن متطلبات وظيفة تقدم لها، وعند مراجعته للمدعى عليها أنكرت وقوع مثل هذا الخطأ</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مشيراً إلى أن الصك القضائي </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الذي يوضح الواقعة الحقيقية للسابقة بأنها كانت (مضاربة) عام 1423هـ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وليست (محاولة لواط)</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مفقودٌ من المحكمة المصدرة للحكم، ولولا أنه وجد نسخة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من صك الحكم لدى إدارة سجن محافظة العلا لبقي المسمى الجنائي كما هو إلى يومنا هذا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وذكر أنه بحصوله على نسخة الحكم وعرضه على المدعى عليها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قامت بتعديل اسم السابقة إلى اسمها الحقيقي (مضاربة) بتاريخ 15/4/1442ه</w:t>
      </w:r>
      <w:r w:rsidRPr="005F1D5D">
        <w:rPr>
          <w:rFonts w:ascii="Traditional Arabic" w:hAnsi="Traditional Arabic" w:cs="Traditional Arabic" w:hint="cs"/>
          <w:sz w:val="32"/>
          <w:szCs w:val="32"/>
          <w:rtl/>
        </w:rPr>
        <w:t>ـ</w:t>
      </w:r>
      <w:r w:rsidRPr="005F1D5D">
        <w:rPr>
          <w:rFonts w:ascii="Traditional Arabic" w:hAnsi="Traditional Arabic" w:cs="Traditional Arabic"/>
          <w:sz w:val="32"/>
          <w:szCs w:val="32"/>
          <w:rtl/>
        </w:rPr>
        <w:t xml:space="preserve"> بموجب المعاملة المرفوعة برقم (563271) وتاريخ 19/1/1442هـ ثم ختم صحيفته </w:t>
      </w:r>
      <w:r w:rsidRPr="005F1D5D">
        <w:rPr>
          <w:rFonts w:ascii="Traditional Arabic" w:hAnsi="Traditional Arabic" w:cs="Traditional Arabic"/>
          <w:sz w:val="32"/>
          <w:szCs w:val="32"/>
          <w:rtl/>
        </w:rPr>
        <w:lastRenderedPageBreak/>
        <w:t>بطلب التعويض عن الأضرار التي لحقت به مادياً ومعنوياً جراء خطأ المدعى عليها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وفي سبيل نظر الدعوى عقدت الدائرة لذلك عدداً من الجلسات، وفيها قدم ممثل المدعى عليها مذكرة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تضمنت الدفع بعدم اختصاص المحكمة ولائياً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إذ سبق أن صدر فيها حكم شرعي</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وأما من الناحية الموضوعية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فأرفق نسخة من خطاب مدير</w:t>
      </w:r>
      <w:r w:rsidRPr="005F1D5D">
        <w:rPr>
          <w:rFonts w:ascii="Traditional Arabic" w:hAnsi="Traditional Arabic" w:cs="Traditional Arabic" w:hint="cs"/>
          <w:sz w:val="32"/>
          <w:szCs w:val="32"/>
          <w:rtl/>
        </w:rPr>
        <w:t xml:space="preserve"> </w:t>
      </w:r>
      <w:r w:rsidRPr="005F1D5D">
        <w:rPr>
          <w:rFonts w:ascii="Traditional Arabic" w:hAnsi="Traditional Arabic" w:cs="Traditional Arabic"/>
          <w:sz w:val="32"/>
          <w:szCs w:val="32"/>
          <w:rtl/>
        </w:rPr>
        <w:t>شرطة محافظة العلا المكلف رقم (22/3640/14) وتاريخ 24/8/1442هـ</w:t>
      </w:r>
      <w:r w:rsidRPr="005F1D5D">
        <w:rPr>
          <w:rFonts w:ascii="Traditional Arabic" w:hAnsi="Traditional Arabic" w:cs="Traditional Arabic" w:hint="cs"/>
          <w:sz w:val="32"/>
          <w:szCs w:val="32"/>
          <w:rtl/>
        </w:rPr>
        <w:t>ـ</w:t>
      </w:r>
      <w:r w:rsidRPr="005F1D5D">
        <w:rPr>
          <w:rFonts w:ascii="Traditional Arabic" w:hAnsi="Traditional Arabic" w:cs="Traditional Arabic"/>
          <w:sz w:val="32"/>
          <w:szCs w:val="32"/>
          <w:rtl/>
        </w:rPr>
        <w:t xml:space="preserve"> والمتضمن أنه بالرجوع للحكم الشرعي رقم (89/3) وتاريخ 21/4/1423هـ الصادر بحق المدعي تبين أن قضيته كانت مضاربة وتم تسجيلها في صحيفة السوابق عن طريق الخطأ باسم محاولة فعل فاحشة اللواط</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وكان ذلك الخطأ شخصياً من قبل أحد المختصين لوجود متهمين آخرين تم إدانتهم بارتكاب فاحشة اللواط مما تسبب في حدوث لبس في تصنيف القضية لدى المختص</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وقد تمت إحالته للتقاعد</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وذكر أن المدعي لم يتضرر بهذا الخطأ</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ودليل ذلك سكوته طيلة تلك المدة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إذ القضية تم تسجيلها من عام 1423هـ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وأن على المدعي تقديم ما يثبت وقوع الضرر عليه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وأشار إلى أن تلك البيانات سرية ولا أحد يستطيع الاطلاع عليها، وختم صحيفته بطلب رفض الدعوى</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ثم قدم المدعي مذكرة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جوابية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تضمنت تأكيده على اختصاص المحاكم الإدارية بنظر دعواه وفقاً للمادة (1</w:t>
      </w:r>
      <w:r w:rsidRPr="005F1D5D">
        <w:rPr>
          <w:rFonts w:ascii="Traditional Arabic" w:hAnsi="Traditional Arabic" w:cs="Traditional Arabic" w:hint="cs"/>
          <w:sz w:val="32"/>
          <w:szCs w:val="32"/>
          <w:rtl/>
        </w:rPr>
        <w:t>3</w:t>
      </w:r>
      <w:r w:rsidRPr="005F1D5D">
        <w:rPr>
          <w:rFonts w:ascii="Traditional Arabic" w:hAnsi="Traditional Arabic" w:cs="Traditional Arabic"/>
          <w:sz w:val="32"/>
          <w:szCs w:val="32"/>
          <w:rtl/>
        </w:rPr>
        <w:t>/ج) من نظام ديوان المظالم</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إذ ليست متعلقة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بأعمال الضبط الجنائي</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كما أشار إلى أن ما ذكره ممثل المدعى عليها من تسجيل السابقة عن طريق الخطأ</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وكان الخطأ شخصياً يتضمن إقراراً بوقوع الخطأ من قبلهم</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والقاعدة الفقهية تنص على أنه (لا عذر لمن أقر)</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كما أن جهة الإدارة تتحمل تبعة هذا الخطأ استناداً إلى مسؤولية المتبوع عن أعمال تابعيه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وذكر في سبيل إيضاح الضرر الذي لحق به ما ملخصه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أنه تضرر بحرمانه من وظيفة مؤذن التي تقدم لها قبل الواقعة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وتشويه سمعته مما امتد إلى أسرته ومجتمعه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وأضرت بحياته الخاصة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إذ تعرض للمساس بالدين والأمانة والشرف، وأرفق عدداً من المستندات الخاصة بتقديمه للوظيفة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كما أرفق شهادة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مكتوبة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من أربعة شهود على تناقل خبر تلك الواقعة وتضرر سمعته في مجتم</w:t>
      </w:r>
      <w:r w:rsidRPr="005F1D5D">
        <w:rPr>
          <w:rFonts w:ascii="Traditional Arabic" w:hAnsi="Traditional Arabic" w:cs="Traditional Arabic" w:hint="cs"/>
          <w:sz w:val="32"/>
          <w:szCs w:val="32"/>
          <w:rtl/>
        </w:rPr>
        <w:t>ع</w:t>
      </w:r>
      <w:r w:rsidRPr="005F1D5D">
        <w:rPr>
          <w:rFonts w:ascii="Traditional Arabic" w:hAnsi="Traditional Arabic" w:cs="Traditional Arabic"/>
          <w:sz w:val="32"/>
          <w:szCs w:val="32"/>
          <w:rtl/>
        </w:rPr>
        <w:t>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ثم ختم مذكرته بأن القاعدة الشرعية نصت على أن (الضرر يزال) وأكد على طلبه التعويض</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ثم قرر الطرفان الاكتفاء بما تم تقديمه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وبناء</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عليه أصدرت الدائرة هذا الحك</w:t>
      </w:r>
      <w:r w:rsidRPr="005F1D5D">
        <w:rPr>
          <w:rFonts w:ascii="Traditional Arabic" w:hAnsi="Traditional Arabic" w:cs="Traditional Arabic" w:hint="cs"/>
          <w:sz w:val="32"/>
          <w:szCs w:val="32"/>
          <w:rtl/>
          <w:lang w:bidi="ar-SA"/>
        </w:rPr>
        <w:t>م للأسباب التالية.</w:t>
      </w:r>
    </w:p>
    <w:p w:rsidR="00AD6FC2" w:rsidRPr="005F1D5D" w:rsidRDefault="00AD6FC2" w:rsidP="00AD6FC2">
      <w:pPr>
        <w:jc w:val="center"/>
        <w:rPr>
          <w:rFonts w:ascii="Traditional Arabic" w:hAnsi="Traditional Arabic" w:cs="Traditional Arabic"/>
          <w:sz w:val="32"/>
          <w:szCs w:val="32"/>
          <w:rtl/>
        </w:rPr>
      </w:pPr>
      <w:r w:rsidRPr="005F1D5D">
        <w:rPr>
          <w:rFonts w:ascii="Traditional Arabic" w:hAnsi="Traditional Arabic" w:cs="Traditional Arabic"/>
          <w:b/>
          <w:bCs/>
          <w:sz w:val="32"/>
          <w:szCs w:val="32"/>
          <w:rtl/>
        </w:rPr>
        <w:t>الأسباب</w:t>
      </w:r>
    </w:p>
    <w:p w:rsidR="00AD6FC2" w:rsidRPr="005F1D5D" w:rsidRDefault="00AD6FC2" w:rsidP="00AD6FC2">
      <w:pPr>
        <w:pStyle w:val="a4"/>
        <w:bidi/>
        <w:jc w:val="both"/>
        <w:rPr>
          <w:rFonts w:ascii="Traditional Arabic" w:hAnsi="Traditional Arabic" w:cs="Traditional Arabic"/>
          <w:sz w:val="32"/>
          <w:szCs w:val="32"/>
          <w:rtl/>
        </w:rPr>
      </w:pPr>
      <w:r w:rsidRPr="005F1D5D">
        <w:rPr>
          <w:rFonts w:ascii="Traditional Arabic" w:hAnsi="Traditional Arabic" w:cs="Traditional Arabic"/>
          <w:sz w:val="32"/>
          <w:szCs w:val="32"/>
        </w:rPr>
        <w:t> </w:t>
      </w:r>
      <w:r w:rsidRPr="005F1D5D">
        <w:rPr>
          <w:rFonts w:ascii="Traditional Arabic" w:hAnsi="Traditional Arabic" w:cs="Traditional Arabic"/>
          <w:sz w:val="32"/>
          <w:szCs w:val="32"/>
          <w:rtl/>
        </w:rPr>
        <w:t>لما كان المدعي يطلب إلزام المدعى عليها بتعويضه عن الأضرار المادية والمعنوية التي لحقت به مما نسب إليه من سابقة جنائية عن طريق الخطأ</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وتسجيلها في صحيفة السوابق الخاصة به؛ فإن دعواه حينئذٍ تكون من اختصاص المحاكم الإدارية ولائياً استناداً للمادة (13/ج) من نظام ديوان المظالم الصادر بالمرسوم الملكي رقم (م/78) وتاريخ 19/9/1428هـ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كما تدخل في اختصاص المحكمة مكانياً طبقاً للمادة الثانية من نظام المرافعات أمام ديوان المظالم الصادر بالمرسوم الملكي رقم (م/3) </w:t>
      </w:r>
      <w:r w:rsidRPr="005F1D5D">
        <w:rPr>
          <w:rFonts w:ascii="Traditional Arabic" w:hAnsi="Traditional Arabic" w:cs="Traditional Arabic" w:hint="cs"/>
          <w:sz w:val="32"/>
          <w:szCs w:val="32"/>
          <w:rtl/>
        </w:rPr>
        <w:t>وتاريخ</w:t>
      </w:r>
      <w:r w:rsidRPr="005F1D5D">
        <w:rPr>
          <w:rFonts w:ascii="Traditional Arabic" w:hAnsi="Traditional Arabic" w:cs="Traditional Arabic"/>
          <w:sz w:val="32"/>
          <w:szCs w:val="32"/>
          <w:rtl/>
        </w:rPr>
        <w:t xml:space="preserve"> 22/1/1435هـ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وتنظر الدائرة الدعوى طبقاً لقواعد التوزيع الصادرة بقرار رئيس مجلس القضاء الإداري رقم (79) لعام 1440هـ</w:t>
      </w:r>
      <w:r w:rsidRPr="005F1D5D">
        <w:rPr>
          <w:rFonts w:ascii="Traditional Arabic" w:hAnsi="Traditional Arabic" w:cs="Traditional Arabic"/>
          <w:sz w:val="32"/>
          <w:szCs w:val="32"/>
        </w:rPr>
        <w:t>.</w:t>
      </w:r>
      <w:r w:rsidRPr="005F1D5D">
        <w:rPr>
          <w:rFonts w:ascii="Traditional Arabic" w:hAnsi="Traditional Arabic" w:cs="Traditional Arabic"/>
          <w:sz w:val="32"/>
          <w:szCs w:val="32"/>
          <w:rtl/>
        </w:rPr>
        <w:t xml:space="preserve"> </w:t>
      </w:r>
      <w:r w:rsidRPr="005F1D5D">
        <w:rPr>
          <w:rFonts w:ascii="Traditional Arabic" w:hAnsi="Traditional Arabic" w:cs="Traditional Arabic"/>
          <w:sz w:val="32"/>
          <w:szCs w:val="32"/>
          <w:rtl/>
        </w:rPr>
        <w:lastRenderedPageBreak/>
        <w:t>وعن قبول الدعوى</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فلما كانت دعوى المدعي من دعاوى التعويض، وكان الثابت قيام المدعى عليها بتعديل اسم السابقة المسجلة في صحيفة السوابق الخاصة به بتاريخ 15/4/1442هـ بموجب المعاملة المرفوعة برقم (563271) وتاريخ 19/1/1442هـ، وقد تقدم المدعي بدعواه الماثلة إلى هذه المحكمة بتاريخ 18/7/1442ه</w:t>
      </w:r>
      <w:r w:rsidRPr="005F1D5D">
        <w:rPr>
          <w:rFonts w:ascii="Traditional Arabic" w:hAnsi="Traditional Arabic" w:cs="Traditional Arabic" w:hint="cs"/>
          <w:sz w:val="32"/>
          <w:szCs w:val="32"/>
          <w:rtl/>
        </w:rPr>
        <w:t>ـ</w:t>
      </w:r>
      <w:r w:rsidRPr="005F1D5D">
        <w:rPr>
          <w:rFonts w:ascii="Traditional Arabic" w:hAnsi="Traditional Arabic" w:cs="Traditional Arabic"/>
          <w:sz w:val="32"/>
          <w:szCs w:val="32"/>
          <w:rtl/>
        </w:rPr>
        <w:t xml:space="preserve">، ولما كانت المادة الثامنة في فقرتها السادسة من نظام المرافعات أمام ديوان المظالم نصت على أنه: </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الأمر الذي تعد معه الدعوى مستوفية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لشروط قبولها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ومن ثم يتعين قبولها شكلاً</w:t>
      </w:r>
      <w:r w:rsidRPr="005F1D5D">
        <w:rPr>
          <w:rFonts w:ascii="Traditional Arabic" w:hAnsi="Traditional Arabic" w:cs="Traditional Arabic"/>
          <w:sz w:val="32"/>
          <w:szCs w:val="32"/>
        </w:rPr>
        <w:t>.</w:t>
      </w:r>
      <w:r w:rsidRPr="005F1D5D">
        <w:rPr>
          <w:rFonts w:ascii="Traditional Arabic" w:hAnsi="Traditional Arabic" w:cs="Traditional Arabic"/>
          <w:sz w:val="32"/>
          <w:szCs w:val="32"/>
          <w:rtl/>
        </w:rPr>
        <w:t xml:space="preserve"> وأما عن موضوع الدعوى</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w:t>
      </w:r>
      <w:r w:rsidRPr="005F1D5D">
        <w:rPr>
          <w:rFonts w:ascii="Traditional Arabic" w:hAnsi="Traditional Arabic" w:cs="Traditional Arabic" w:hint="cs"/>
          <w:sz w:val="32"/>
          <w:szCs w:val="32"/>
          <w:rtl/>
        </w:rPr>
        <w:t>و</w:t>
      </w:r>
      <w:r w:rsidRPr="005F1D5D">
        <w:rPr>
          <w:rFonts w:ascii="Traditional Arabic" w:hAnsi="Traditional Arabic" w:cs="Traditional Arabic"/>
          <w:sz w:val="32"/>
          <w:szCs w:val="32"/>
          <w:rtl/>
        </w:rPr>
        <w:t>لما كان المدعي يطلب إلزام المدعى عليها بتعويضه عن الأضرار المادية والمعنوية التي لحقت به مما نسب إليه من سابقة جنائية عن طريق الخطأ بتسجيلها لسابقة (محاولة لواط) في صحيفة السوابق الخاصة به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ولما كان يؤسس مطالبته بالتعويض على خطأ المدعى عليها وإقرارها بذلك مما ألحق به ضرراً معنوياً تمثل في تشويه سمعته بين عائلته وأقاربه وفي مجتمعه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وضرراً مادياً بحرمانه من الوظيفة التي تقدم لها</w:t>
      </w:r>
      <w:r w:rsidRPr="005F1D5D">
        <w:rPr>
          <w:rFonts w:ascii="Traditional Arabic" w:hAnsi="Traditional Arabic" w:cs="Traditional Arabic"/>
          <w:sz w:val="32"/>
          <w:szCs w:val="32"/>
        </w:rPr>
        <w:t>.</w:t>
      </w:r>
      <w:r w:rsidRPr="005F1D5D">
        <w:rPr>
          <w:rFonts w:ascii="Traditional Arabic" w:hAnsi="Traditional Arabic" w:cs="Traditional Arabic"/>
          <w:sz w:val="32"/>
          <w:szCs w:val="32"/>
          <w:rtl/>
        </w:rPr>
        <w:t xml:space="preserve"> ولما كان من المقرر فقهاً وقضاءً أنه يشترط لقيام مسؤولية جهة الإدارة عن أعمالها غير التعاقدية توفر أركان ثلاثة: الأول: ركن الخطأ</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والثاني: ركن الضرر</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والثالث: الإفضاء، وهو العلاقة السببية بين الخطأ والضرر</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وتأسيساً على ذلك؛ فإنه لما كان الثابت إقرار المدعى عليها بخطئها في تسجيلها بصحيفة السوابق الخاصة بالمدعي</w:t>
      </w:r>
      <w:r w:rsidRPr="005F1D5D">
        <w:rPr>
          <w:rFonts w:ascii="Traditional Arabic" w:hAnsi="Traditional Arabic" w:cs="Traditional Arabic" w:hint="cs"/>
          <w:sz w:val="32"/>
          <w:szCs w:val="32"/>
          <w:rtl/>
        </w:rPr>
        <w:t xml:space="preserve"> </w:t>
      </w:r>
      <w:r w:rsidRPr="005F1D5D">
        <w:rPr>
          <w:rFonts w:ascii="Traditional Arabic" w:hAnsi="Traditional Arabic" w:cs="Traditional Arabic"/>
          <w:sz w:val="32"/>
          <w:szCs w:val="32"/>
          <w:rtl/>
        </w:rPr>
        <w:t>سابقة باسم (محاولة لواط)</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بينما كانت الواقعة الحقيقية هي (مضاربة) وفقاً لخطابها رقم (22/3640/14) وتاريخ 24/8/1442هـ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والمستند إلى الحكم القضائي رقم (89/3) وتاريخ 21/4/1423هـ الصادر بحق المدعي</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كما قامت بتعديل تلك السابقة إلى اسمها الصحيح بتاريخ 15/4/1442ه</w:t>
      </w:r>
      <w:r w:rsidRPr="005F1D5D">
        <w:rPr>
          <w:rFonts w:ascii="Traditional Arabic" w:hAnsi="Traditional Arabic" w:cs="Traditional Arabic" w:hint="cs"/>
          <w:sz w:val="32"/>
          <w:szCs w:val="32"/>
          <w:rtl/>
        </w:rPr>
        <w:t>ـ</w:t>
      </w:r>
      <w:r w:rsidRPr="005F1D5D">
        <w:rPr>
          <w:rFonts w:ascii="Traditional Arabic" w:hAnsi="Traditional Arabic" w:cs="Traditional Arabic"/>
          <w:sz w:val="32"/>
          <w:szCs w:val="32"/>
          <w:rtl/>
        </w:rPr>
        <w:t xml:space="preserve"> بموجب المعاملة المرفوعة إليها من قبل المدعي برقم (563271) وتاريخ 19/1/1442هـ، ولما تقرّر قضاءً من قيام مسؤولية المتبوع عن أعمال تابعه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الأمر الذي ثبت به خطأ المدعى عليها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وأما عن ركن الضرر، فالثابت من خلال ما كشفت عنه أوراق الدعوى أن تلك السابقة المسجلة على سبيل الخطأ قيدت من تاريخ 21/4/1423هـ إلى أن تم تعديلها بتاريخ 15/4/1442هـ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مما يتبين معه طول مدة الخطأ في حقّه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كما أن الثابت تضرر</w:t>
      </w:r>
      <w:r w:rsidRPr="005F1D5D">
        <w:rPr>
          <w:rFonts w:ascii="Traditional Arabic" w:hAnsi="Traditional Arabic" w:cs="Traditional Arabic" w:hint="cs"/>
          <w:sz w:val="32"/>
          <w:szCs w:val="32"/>
          <w:rtl/>
        </w:rPr>
        <w:t xml:space="preserve"> المدعي</w:t>
      </w:r>
      <w:r w:rsidRPr="005F1D5D">
        <w:rPr>
          <w:rFonts w:ascii="Traditional Arabic" w:hAnsi="Traditional Arabic" w:cs="Traditional Arabic"/>
          <w:sz w:val="32"/>
          <w:szCs w:val="32"/>
          <w:rtl/>
        </w:rPr>
        <w:t xml:space="preserve"> في سبيل تعديل السابقة بمراجعته للمدعى عليها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ثم للمحكمة مصدرة الحكم</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ثم لإدارة السجون</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حتى تحصّل على نسخة الحكم القضائي المتضمن لحقيقة السابقة وهي المضاربة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والبيّن أن مجرد نسبة سابقة (محاولة لواط) وتسجيلها على المدعي يعد ضرراً معنوياً معتبراً في نفسه؛ لاسيما وأنها تمس سمعة المرء وشرفه التي تتأثر بأدنى ملابسة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إلا أنه في هذه الحالة امتد ذلك الضرر حتى أضر بسمعته بين عائلته وذويه ومجتمعه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وبه ثبت قيام ركن الضرر بحقه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ولما كان هذا الضرر المعنوي اللاحق بالمدعي كان نتيجةً لخطأ المدعى عليها وأثراً من آثاره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وهي المعبر عنها بقيام العلاقة السببية بين الخطأ والضرر</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فقد توفرت بذلك أركان التعويض اللازمة لقيام مسؤولية جهة الإدارة عن أعمالها غير التعاقدية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وأما بخصوص تضرره بحرمانه </w:t>
      </w:r>
      <w:r w:rsidRPr="005F1D5D">
        <w:rPr>
          <w:rFonts w:ascii="Traditional Arabic" w:hAnsi="Traditional Arabic" w:cs="Traditional Arabic"/>
          <w:sz w:val="32"/>
          <w:szCs w:val="32"/>
          <w:rtl/>
        </w:rPr>
        <w:lastRenderedPageBreak/>
        <w:t>من الوظيفة التي تقدم لها باعتبار أنها كانت قُبيل اكتشافه لأمر السابقة ومقارِبة لمدتها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إلا أنه في هذه الواقعة لا يمكن للدائرة أن تجزم بأن ما وقع للمدعي من حرمانه الوظيفة كان بسبب خطأ جهة الإدارة، حيث إن عدم ترشحه لتلك الوظيفة من الممكن أن يكون قد حصل لأي سببٍ آخر لا علاقة له بخطأ المدعى عليها في شأن السابقة، كما لا يمكن أن يُستبعد تأثيره على ترشحه لها</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لانطواء اسم السابقة الخاطئ على معنى الإخلال بمقتضيات الشرف والأمانة</w:t>
      </w:r>
      <w:r w:rsidRPr="005F1D5D">
        <w:rPr>
          <w:rFonts w:ascii="Traditional Arabic" w:hAnsi="Traditional Arabic" w:cs="Traditional Arabic"/>
          <w:sz w:val="32"/>
          <w:szCs w:val="32"/>
        </w:rPr>
        <w:t>.</w:t>
      </w:r>
      <w:r w:rsidRPr="005F1D5D">
        <w:rPr>
          <w:rFonts w:ascii="Traditional Arabic" w:hAnsi="Traditional Arabic" w:cs="Traditional Arabic"/>
          <w:sz w:val="32"/>
          <w:szCs w:val="32"/>
          <w:rtl/>
        </w:rPr>
        <w:t xml:space="preserve"> وحيث إن ما صدر عن المدعى عليها من خطأ قد تحقق به ضرر معنوي، وأنه قد يفوق الضرر المادي في بعض صوره، وهو داخل في عموم قول النبي صلى الله عليه وسلم:</w:t>
      </w:r>
      <w:r w:rsidRPr="005F1D5D">
        <w:rPr>
          <w:rFonts w:ascii="Traditional Arabic" w:hAnsi="Traditional Arabic" w:cs="Traditional Arabic" w:hint="cs"/>
          <w:sz w:val="32"/>
          <w:szCs w:val="32"/>
          <w:rtl/>
        </w:rPr>
        <w:t xml:space="preserve"> "</w:t>
      </w:r>
      <w:r w:rsidRPr="005F1D5D">
        <w:rPr>
          <w:rFonts w:ascii="Traditional Arabic" w:hAnsi="Traditional Arabic" w:cs="Traditional Arabic"/>
          <w:sz w:val="32"/>
          <w:szCs w:val="32"/>
          <w:rtl/>
        </w:rPr>
        <w:t>لا ضرر ولا ضرار</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رواه ابن ماجه والإمام أحمد والبيهقي وصححه الألباني</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ووجه ذلك أن التحريم في الحديث عام لكل أنواع الضرر، ومن ذلك الضرر المعنوي، فيكون حكم التعويض شاملاً له، والقاعدة الفقهية أن (الضرر يزال)، والضرر هو إلحاق المفسدة بالغير مطلقاً، وإزالته بعد وقوعه مأمور به شرعاً، والضرر المعنوي يدخل ضمناً في عموم الضرر المقصود</w:t>
      </w:r>
      <w:r w:rsidRPr="005F1D5D">
        <w:rPr>
          <w:rFonts w:ascii="Traditional Arabic" w:hAnsi="Traditional Arabic" w:cs="Traditional Arabic"/>
          <w:sz w:val="32"/>
          <w:szCs w:val="32"/>
        </w:rPr>
        <w:t>.</w:t>
      </w:r>
      <w:r w:rsidRPr="005F1D5D">
        <w:rPr>
          <w:rFonts w:ascii="Traditional Arabic" w:hAnsi="Traditional Arabic" w:cs="Traditional Arabic"/>
          <w:sz w:val="32"/>
          <w:szCs w:val="32"/>
          <w:rtl/>
        </w:rPr>
        <w:t xml:space="preserve"> وفي سبيل تقدير التعويض، فإنه لما كان الأصل هو أن المثل يعوَّض عنه بالمثل، والمتقوَّم يعوض عنه بالقيمة، فإن هناك صوراً تخرج عن ذلك بحسب أنواع الأشياء التي يتقرر الحكم بالتعويض عنها، وإذا تعذر الحكم بالمثل، وتعذر الحكم بالقيمة، فيصار إلى الحكم المبني على التقدير والاجتهاد، أي الخرص، قال شيخ الإسلام ابن تيمية رحمه الله: </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وقدر المتلف إذا لم يتمكن تحديده عمل فيه بالاجتهاد، كما يفعل في قدر قيمته بالاجتهاد، إذ الخرص والتقويم واحد، فإن الخرص هو الاجتهاد في معرفة مقدار الشيء، والتقويم هو الاجتهاد في معرفة مقدار ثمنه، بل يكون الخرص أسهل، وكلاهما يجوز مع الحاجة</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وتأسيساً على ما سبق، ولما كانت الدائرة هي صاحبة السلطة التقديرية في تقدير التعويض وتقدير الضرر أيضاً، وأن سلطتها التقديرية مبناها على الاجتهاد، وبما أن الضرر المعنوي مفترض، ولا يمكن تقدير حجمه، ويتعذر وضع معيار له، وإنما يعتمد على ما تستنتجه الدائرة من ظروف الدعوى وملابساتها، مع الأخذ بكون ما يلحق الناس من أضرار يتفاوت باختلاف حال كل شخص ومكانته وظروفه المحيطة به</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وبناءً على ذلك اجتهدت الدائرة وانتهت إلى تعويض المدعي عن ذلك بمبلغ قدره (80.000) ثمانون ألف ريال</w:t>
      </w:r>
      <w:r w:rsidRPr="005F1D5D">
        <w:rPr>
          <w:rFonts w:ascii="Traditional Arabic" w:hAnsi="Traditional Arabic" w:cs="Traditional Arabic"/>
          <w:sz w:val="32"/>
          <w:szCs w:val="32"/>
        </w:rPr>
        <w:t>.</w:t>
      </w:r>
      <w:r w:rsidRPr="005F1D5D">
        <w:rPr>
          <w:rFonts w:ascii="Traditional Arabic" w:hAnsi="Traditional Arabic" w:cs="Traditional Arabic"/>
          <w:sz w:val="32"/>
          <w:szCs w:val="32"/>
          <w:rtl/>
        </w:rPr>
        <w:t xml:space="preserve"> وإذ تشير الدائرة إلى أن ما انتهت إليه من قضاء هو ما تم تأييده بالحكم رقم (5271/2/س</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لعام 1436</w:t>
      </w:r>
      <w:r w:rsidRPr="005F1D5D">
        <w:rPr>
          <w:rFonts w:ascii="Traditional Arabic" w:hAnsi="Traditional Arabic" w:cs="Traditional Arabic" w:hint="cs"/>
          <w:sz w:val="32"/>
          <w:szCs w:val="32"/>
          <w:rtl/>
        </w:rPr>
        <w:t>هـ</w:t>
      </w:r>
      <w:r w:rsidRPr="005F1D5D">
        <w:rPr>
          <w:rFonts w:ascii="Traditional Arabic" w:hAnsi="Traditional Arabic" w:cs="Traditional Arabic"/>
          <w:sz w:val="32"/>
          <w:szCs w:val="32"/>
          <w:rtl/>
        </w:rPr>
        <w:t xml:space="preserve"> القاضي بتأييد الحكم الابتدائي رقم (1161/2/ق</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لعام 1435هـ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وكذلك الحكم في الدعوى رقم (9107/5/ق</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لعام 1439هـ المؤيد بالحكم الصادر في دعوى الاستئناف رقم (1377</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لعام 1441هـ</w:t>
      </w:r>
      <w:r w:rsidRPr="005F1D5D">
        <w:rPr>
          <w:rFonts w:ascii="Traditional Arabic" w:hAnsi="Traditional Arabic" w:cs="Traditional Arabic" w:hint="cs"/>
          <w:sz w:val="32"/>
          <w:szCs w:val="32"/>
          <w:rtl/>
        </w:rPr>
        <w:t>؛</w:t>
      </w:r>
      <w:r w:rsidRPr="005F1D5D">
        <w:rPr>
          <w:rFonts w:ascii="Traditional Arabic" w:hAnsi="Traditional Arabic" w:cs="Traditional Arabic"/>
          <w:sz w:val="32"/>
          <w:szCs w:val="32"/>
          <w:rtl/>
        </w:rPr>
        <w:t xml:space="preserve"> ومن ثم فإن الدائرة تحكم بمقتضى ذلك</w:t>
      </w:r>
      <w:r w:rsidRPr="005F1D5D">
        <w:rPr>
          <w:rFonts w:ascii="Traditional Arabic" w:hAnsi="Traditional Arabic" w:cs="Traditional Arabic" w:hint="cs"/>
          <w:sz w:val="32"/>
          <w:szCs w:val="32"/>
          <w:rtl/>
        </w:rPr>
        <w:t>.</w:t>
      </w:r>
    </w:p>
    <w:p w:rsidR="00AD6FC2" w:rsidRPr="005F1D5D" w:rsidRDefault="00AD6FC2" w:rsidP="00AD6FC2">
      <w:pPr>
        <w:pStyle w:val="a4"/>
        <w:bidi/>
        <w:jc w:val="both"/>
        <w:rPr>
          <w:rFonts w:ascii="Traditional Arabic" w:hAnsi="Traditional Arabic" w:cs="Traditional Arabic"/>
          <w:sz w:val="32"/>
          <w:szCs w:val="32"/>
          <w:rtl/>
        </w:rPr>
      </w:pPr>
      <w:r w:rsidRPr="005F1D5D">
        <w:rPr>
          <w:rFonts w:ascii="Traditional Arabic" w:hAnsi="Traditional Arabic" w:cs="Traditional Arabic"/>
          <w:b/>
          <w:bCs/>
          <w:sz w:val="32"/>
          <w:szCs w:val="32"/>
          <w:rtl/>
        </w:rPr>
        <w:t xml:space="preserve">لذلك حكمت الدائرة: </w:t>
      </w:r>
      <w:r w:rsidRPr="005F1D5D">
        <w:rPr>
          <w:rFonts w:ascii="Traditional Arabic" w:hAnsi="Traditional Arabic" w:cs="Traditional Arabic" w:hint="cs"/>
          <w:b/>
          <w:bCs/>
          <w:sz w:val="32"/>
          <w:szCs w:val="32"/>
          <w:rtl/>
        </w:rPr>
        <w:t>ب</w:t>
      </w:r>
      <w:r w:rsidRPr="005F1D5D">
        <w:rPr>
          <w:rFonts w:ascii="Traditional Arabic" w:hAnsi="Traditional Arabic" w:cs="Traditional Arabic"/>
          <w:b/>
          <w:bCs/>
          <w:sz w:val="32"/>
          <w:szCs w:val="32"/>
          <w:rtl/>
        </w:rPr>
        <w:t>إلزام شرطة العلا بأن تدفع لـ</w:t>
      </w:r>
      <w:r w:rsidRPr="005F1D5D">
        <w:rPr>
          <w:rFonts w:ascii="Traditional Arabic" w:hAnsi="Traditional Arabic" w:cs="Traditional Arabic" w:hint="cs"/>
          <w:b/>
          <w:bCs/>
          <w:sz w:val="32"/>
          <w:szCs w:val="32"/>
          <w:rtl/>
        </w:rPr>
        <w:t>(...)</w:t>
      </w:r>
      <w:r w:rsidRPr="005F1D5D">
        <w:rPr>
          <w:rFonts w:ascii="Traditional Arabic" w:hAnsi="Traditional Arabic" w:cs="Traditional Arabic"/>
          <w:b/>
          <w:bCs/>
          <w:sz w:val="32"/>
          <w:szCs w:val="32"/>
          <w:rtl/>
        </w:rPr>
        <w:t xml:space="preserve"> مبلغا</w:t>
      </w:r>
      <w:r w:rsidRPr="005F1D5D">
        <w:rPr>
          <w:rFonts w:ascii="Traditional Arabic" w:hAnsi="Traditional Arabic" w:cs="Traditional Arabic" w:hint="cs"/>
          <w:b/>
          <w:bCs/>
          <w:sz w:val="32"/>
          <w:szCs w:val="32"/>
          <w:rtl/>
        </w:rPr>
        <w:t>ً</w:t>
      </w:r>
      <w:r w:rsidRPr="005F1D5D">
        <w:rPr>
          <w:rFonts w:ascii="Traditional Arabic" w:hAnsi="Traditional Arabic" w:cs="Traditional Arabic"/>
          <w:b/>
          <w:bCs/>
          <w:sz w:val="32"/>
          <w:szCs w:val="32"/>
          <w:rtl/>
        </w:rPr>
        <w:t xml:space="preserve"> قدره (80.000) ثمانون ألف </w:t>
      </w:r>
      <w:r w:rsidRPr="005F1D5D">
        <w:rPr>
          <w:rFonts w:ascii="Traditional Arabic" w:hAnsi="Traditional Arabic" w:cs="Traditional Arabic" w:hint="cs"/>
          <w:b/>
          <w:bCs/>
          <w:sz w:val="32"/>
          <w:szCs w:val="32"/>
          <w:rtl/>
        </w:rPr>
        <w:t>ريال.</w:t>
      </w:r>
    </w:p>
    <w:p w:rsidR="00AD6FC2" w:rsidRPr="005F1D5D" w:rsidRDefault="00AD6FC2" w:rsidP="00AD6FC2">
      <w:pPr>
        <w:jc w:val="both"/>
        <w:rPr>
          <w:rFonts w:ascii="Traditional Arabic" w:hAnsi="Traditional Arabic" w:cs="Traditional Arabic"/>
          <w:b/>
          <w:bCs/>
          <w:sz w:val="32"/>
          <w:szCs w:val="32"/>
          <w:rtl/>
        </w:rPr>
      </w:pPr>
      <w:r w:rsidRPr="005F1D5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F1D5D" w:rsidRDefault="00AD6FC2" w:rsidP="00AD6FC2">
      <w:pPr>
        <w:jc w:val="both"/>
        <w:rPr>
          <w:rFonts w:ascii="Traditional Arabic" w:hAnsi="Traditional Arabic" w:cs="Traditional Arabic"/>
          <w:b/>
          <w:bCs/>
          <w:sz w:val="32"/>
          <w:szCs w:val="32"/>
          <w:rtl/>
        </w:rPr>
      </w:pPr>
    </w:p>
    <w:p w:rsidR="00AD6FC2" w:rsidRPr="005F1D5D" w:rsidRDefault="00AD6FC2" w:rsidP="00AD6FC2">
      <w:pPr>
        <w:jc w:val="both"/>
        <w:rPr>
          <w:rFonts w:ascii="Traditional Arabic" w:hAnsi="Traditional Arabic" w:cs="Traditional Arabic"/>
          <w:b/>
          <w:bCs/>
          <w:sz w:val="32"/>
          <w:szCs w:val="32"/>
          <w:rtl/>
        </w:rPr>
      </w:pPr>
      <w:r w:rsidRPr="005F1D5D">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5F1D5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790 لعام 1442هـ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5954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7</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Pr="0048701C" w:rsidRDefault="00AD6FC2" w:rsidP="00AD6FC2">
      <w:pPr>
        <w:tabs>
          <w:tab w:val="left" w:pos="3461"/>
        </w:tabs>
        <w:jc w:val="center"/>
        <w:rPr>
          <w:rFonts w:ascii="Traditional Arabic" w:hAnsi="Traditional Arabic" w:cs="Traditional Arabic"/>
          <w:b/>
          <w:bCs/>
          <w:sz w:val="32"/>
          <w:szCs w:val="32"/>
          <w:rtl/>
          <w:lang w:bidi="ar-SA"/>
        </w:rPr>
      </w:pPr>
      <w:r w:rsidRPr="0048701C">
        <w:rPr>
          <w:rFonts w:ascii="Traditional Arabic" w:hAnsi="Traditional Arabic" w:cs="Traditional Arabic"/>
          <w:b/>
          <w:bCs/>
          <w:sz w:val="32"/>
          <w:szCs w:val="32"/>
          <w:rtl/>
          <w:lang w:bidi="ar-SA"/>
        </w:rPr>
        <w:t>الموضوعات</w:t>
      </w:r>
    </w:p>
    <w:p w:rsidR="00AD6FC2" w:rsidRPr="0048701C" w:rsidRDefault="00AD6FC2" w:rsidP="00AD6FC2">
      <w:pPr>
        <w:autoSpaceDE w:val="0"/>
        <w:autoSpaceDN w:val="0"/>
        <w:adjustRightInd w:val="0"/>
        <w:spacing w:before="83" w:line="240" w:lineRule="atLeast"/>
        <w:jc w:val="both"/>
        <w:rPr>
          <w:rFonts w:ascii="Traditional Arabic" w:hAnsi="Traditional Arabic" w:cs="Traditional Arabic"/>
          <w:b/>
          <w:bCs/>
          <w:sz w:val="32"/>
          <w:szCs w:val="32"/>
        </w:rPr>
      </w:pPr>
      <w:r w:rsidRPr="0048701C">
        <w:rPr>
          <w:rFonts w:ascii="Traditional Arabic" w:hAnsi="Traditional Arabic" w:cs="Traditional Arabic"/>
          <w:b/>
          <w:bCs/>
          <w:sz w:val="32"/>
          <w:szCs w:val="32"/>
          <w:rtl/>
        </w:rPr>
        <w:t>تعويض – تعويض عن عمل مادي –</w:t>
      </w:r>
      <w:r w:rsidRPr="0048701C">
        <w:rPr>
          <w:rFonts w:ascii="Traditional Arabic" w:hAnsi="Traditional Arabic" w:cs="Traditional Arabic" w:hint="cs"/>
          <w:b/>
          <w:bCs/>
          <w:sz w:val="32"/>
          <w:szCs w:val="32"/>
          <w:rtl/>
        </w:rPr>
        <w:t xml:space="preserve"> </w:t>
      </w:r>
      <w:r w:rsidRPr="0048701C">
        <w:rPr>
          <w:rFonts w:ascii="Traditional Arabic" w:hAnsi="Traditional Arabic" w:cs="Traditional Arabic"/>
          <w:b/>
          <w:bCs/>
          <w:sz w:val="32"/>
          <w:szCs w:val="32"/>
          <w:rtl/>
        </w:rPr>
        <w:t>مصادرة أغنام</w:t>
      </w:r>
      <w:r w:rsidRPr="0048701C">
        <w:rPr>
          <w:rFonts w:ascii="Traditional Arabic" w:hAnsi="Traditional Arabic" w:cs="Traditional Arabic" w:hint="cs"/>
          <w:b/>
          <w:bCs/>
          <w:sz w:val="32"/>
          <w:szCs w:val="32"/>
          <w:rtl/>
        </w:rPr>
        <w:t xml:space="preserve"> </w:t>
      </w:r>
      <w:r w:rsidRPr="0048701C">
        <w:rPr>
          <w:rFonts w:ascii="Traditional Arabic" w:hAnsi="Traditional Arabic" w:cs="Traditional Arabic"/>
          <w:b/>
          <w:bCs/>
          <w:sz w:val="32"/>
          <w:szCs w:val="32"/>
          <w:rtl/>
        </w:rPr>
        <w:t>–</w:t>
      </w:r>
      <w:r w:rsidRPr="0048701C">
        <w:rPr>
          <w:rFonts w:ascii="Traditional Arabic" w:hAnsi="Traditional Arabic" w:cs="Traditional Arabic" w:hint="cs"/>
          <w:b/>
          <w:bCs/>
          <w:sz w:val="32"/>
          <w:szCs w:val="32"/>
          <w:rtl/>
        </w:rPr>
        <w:t xml:space="preserve"> أغنام سائبة </w:t>
      </w:r>
      <w:r w:rsidRPr="0048701C">
        <w:rPr>
          <w:rFonts w:ascii="Traditional Arabic" w:hAnsi="Traditional Arabic" w:cs="Traditional Arabic"/>
          <w:b/>
          <w:bCs/>
          <w:sz w:val="32"/>
          <w:szCs w:val="32"/>
          <w:rtl/>
        </w:rPr>
        <w:t xml:space="preserve">– </w:t>
      </w:r>
      <w:r w:rsidRPr="0048701C">
        <w:rPr>
          <w:rFonts w:ascii="Traditional Arabic" w:hAnsi="Traditional Arabic" w:cs="Traditional Arabic" w:hint="cs"/>
          <w:b/>
          <w:bCs/>
          <w:sz w:val="32"/>
          <w:szCs w:val="32"/>
          <w:rtl/>
        </w:rPr>
        <w:t xml:space="preserve">بيع أغنام مريضة </w:t>
      </w:r>
      <w:r w:rsidRPr="0048701C">
        <w:rPr>
          <w:rFonts w:ascii="Traditional Arabic" w:hAnsi="Traditional Arabic" w:cs="Traditional Arabic"/>
          <w:b/>
          <w:bCs/>
          <w:sz w:val="32"/>
          <w:szCs w:val="32"/>
          <w:rtl/>
        </w:rPr>
        <w:t>–</w:t>
      </w:r>
      <w:r w:rsidRPr="0048701C">
        <w:rPr>
          <w:rFonts w:ascii="Traditional Arabic" w:hAnsi="Traditional Arabic" w:cs="Traditional Arabic" w:hint="cs"/>
          <w:b/>
          <w:bCs/>
          <w:sz w:val="32"/>
          <w:szCs w:val="32"/>
          <w:rtl/>
        </w:rPr>
        <w:t xml:space="preserve"> التناقض في إثبات المخالفة </w:t>
      </w:r>
      <w:r w:rsidRPr="0048701C">
        <w:rPr>
          <w:rFonts w:ascii="Traditional Arabic" w:hAnsi="Traditional Arabic" w:cs="Traditional Arabic"/>
          <w:b/>
          <w:bCs/>
          <w:sz w:val="32"/>
          <w:szCs w:val="32"/>
          <w:rtl/>
        </w:rPr>
        <w:t>–</w:t>
      </w:r>
      <w:r w:rsidRPr="0048701C">
        <w:rPr>
          <w:rFonts w:ascii="Traditional Arabic" w:hAnsi="Traditional Arabic" w:cs="Traditional Arabic" w:hint="cs"/>
          <w:b/>
          <w:bCs/>
          <w:sz w:val="32"/>
          <w:szCs w:val="32"/>
          <w:rtl/>
        </w:rPr>
        <w:t xml:space="preserve"> انتفاء المستند النظامي </w:t>
      </w:r>
      <w:r w:rsidRPr="0048701C">
        <w:rPr>
          <w:rFonts w:ascii="Traditional Arabic" w:hAnsi="Traditional Arabic" w:cs="Traditional Arabic"/>
          <w:b/>
          <w:bCs/>
          <w:sz w:val="32"/>
          <w:szCs w:val="32"/>
          <w:rtl/>
        </w:rPr>
        <w:t>–</w:t>
      </w:r>
      <w:r w:rsidRPr="0048701C">
        <w:rPr>
          <w:rFonts w:ascii="Traditional Arabic" w:hAnsi="Traditional Arabic" w:cs="Traditional Arabic" w:hint="cs"/>
          <w:b/>
          <w:bCs/>
          <w:sz w:val="32"/>
          <w:szCs w:val="32"/>
          <w:rtl/>
        </w:rPr>
        <w:t xml:space="preserve"> حرمة الملكية الخاصة </w:t>
      </w:r>
      <w:r w:rsidRPr="0048701C">
        <w:rPr>
          <w:rFonts w:ascii="Traditional Arabic" w:hAnsi="Traditional Arabic" w:cs="Traditional Arabic"/>
          <w:b/>
          <w:bCs/>
          <w:sz w:val="32"/>
          <w:szCs w:val="32"/>
          <w:rtl/>
        </w:rPr>
        <w:t>–</w:t>
      </w:r>
      <w:r w:rsidRPr="0048701C">
        <w:rPr>
          <w:rFonts w:ascii="Traditional Arabic" w:hAnsi="Traditional Arabic" w:cs="Traditional Arabic" w:hint="cs"/>
          <w:b/>
          <w:bCs/>
          <w:sz w:val="32"/>
          <w:szCs w:val="32"/>
          <w:rtl/>
        </w:rPr>
        <w:t xml:space="preserve"> ثبوت التعدي </w:t>
      </w:r>
      <w:r w:rsidRPr="0048701C">
        <w:rPr>
          <w:rFonts w:ascii="Traditional Arabic" w:hAnsi="Traditional Arabic" w:cs="Traditional Arabic"/>
          <w:b/>
          <w:bCs/>
          <w:sz w:val="32"/>
          <w:szCs w:val="32"/>
          <w:rtl/>
        </w:rPr>
        <w:t xml:space="preserve">– </w:t>
      </w:r>
      <w:r w:rsidRPr="0048701C">
        <w:rPr>
          <w:rFonts w:ascii="Traditional Arabic" w:hAnsi="Traditional Arabic" w:cs="Traditional Arabic" w:hint="cs"/>
          <w:b/>
          <w:bCs/>
          <w:sz w:val="32"/>
          <w:szCs w:val="32"/>
          <w:rtl/>
        </w:rPr>
        <w:t xml:space="preserve">نفوق الأغنام </w:t>
      </w:r>
      <w:r w:rsidRPr="0048701C">
        <w:rPr>
          <w:rFonts w:ascii="Traditional Arabic" w:hAnsi="Traditional Arabic" w:cs="Traditional Arabic"/>
          <w:b/>
          <w:bCs/>
          <w:sz w:val="32"/>
          <w:szCs w:val="32"/>
          <w:rtl/>
        </w:rPr>
        <w:t>–</w:t>
      </w:r>
      <w:r w:rsidRPr="0048701C">
        <w:rPr>
          <w:rFonts w:ascii="Traditional Arabic" w:hAnsi="Traditional Arabic" w:cs="Traditional Arabic" w:hint="cs"/>
          <w:b/>
          <w:bCs/>
          <w:sz w:val="32"/>
          <w:szCs w:val="32"/>
          <w:rtl/>
        </w:rPr>
        <w:t xml:space="preserve"> </w:t>
      </w:r>
      <w:r w:rsidRPr="0048701C">
        <w:rPr>
          <w:rFonts w:ascii="Simplified Arabic" w:hAnsi="Simplified Arabic" w:cs="Traditional Arabic"/>
          <w:b/>
          <w:bCs/>
          <w:sz w:val="32"/>
          <w:szCs w:val="32"/>
          <w:rtl/>
        </w:rPr>
        <w:t>التعويض عن القيمة – الاستئناس برأي الخبير</w:t>
      </w:r>
      <w:r w:rsidRPr="0048701C">
        <w:rPr>
          <w:rFonts w:ascii="Simplified Arabic" w:hAnsi="Simplified Arabic" w:cs="Traditional Arabic" w:hint="cs"/>
          <w:b/>
          <w:bCs/>
          <w:sz w:val="32"/>
          <w:szCs w:val="32"/>
          <w:rtl/>
        </w:rPr>
        <w:t>.</w:t>
      </w:r>
    </w:p>
    <w:p w:rsidR="00AD6FC2" w:rsidRPr="0048701C" w:rsidRDefault="00AD6FC2" w:rsidP="00AD6FC2">
      <w:pPr>
        <w:autoSpaceDE w:val="0"/>
        <w:autoSpaceDN w:val="0"/>
        <w:adjustRightInd w:val="0"/>
        <w:spacing w:before="83" w:line="240" w:lineRule="atLeast"/>
        <w:jc w:val="both"/>
        <w:rPr>
          <w:rFonts w:ascii="Traditional Arabic" w:hAnsi="Traditional Arabic" w:cs="Traditional Arabic"/>
          <w:sz w:val="32"/>
          <w:szCs w:val="32"/>
          <w:rtl/>
        </w:rPr>
      </w:pPr>
      <w:r w:rsidRPr="0048701C">
        <w:rPr>
          <w:rFonts w:ascii="Traditional Arabic" w:hAnsi="Traditional Arabic" w:cs="Traditional Arabic"/>
          <w:sz w:val="32"/>
          <w:szCs w:val="32"/>
          <w:rtl/>
        </w:rPr>
        <w:t xml:space="preserve">مطالبة المدعي إلزام المدعى عليها بتعويضه عن الأغنام التي صادرتها </w:t>
      </w:r>
      <w:r w:rsidRPr="0048701C">
        <w:rPr>
          <w:rFonts w:ascii="Traditional Arabic" w:hAnsi="Traditional Arabic" w:cs="Traditional Arabic" w:hint="cs"/>
          <w:sz w:val="32"/>
          <w:szCs w:val="32"/>
          <w:rtl/>
        </w:rPr>
        <w:t xml:space="preserve">ثم نفقت بحوزتها </w:t>
      </w:r>
      <w:r w:rsidRPr="0048701C">
        <w:rPr>
          <w:rFonts w:ascii="Traditional Arabic" w:hAnsi="Traditional Arabic" w:cs="Traditional Arabic"/>
          <w:sz w:val="32"/>
          <w:szCs w:val="32"/>
          <w:rtl/>
        </w:rPr>
        <w:t xml:space="preserve">– </w:t>
      </w:r>
      <w:r w:rsidRPr="0048701C">
        <w:rPr>
          <w:rFonts w:ascii="Traditional Arabic" w:hAnsi="Traditional Arabic" w:cs="Traditional Arabic" w:hint="cs"/>
          <w:sz w:val="32"/>
          <w:szCs w:val="32"/>
          <w:rtl/>
        </w:rPr>
        <w:t xml:space="preserve">الثابت قيام المدعى عليها بمصادرة أغنام المدعي بناء على سبب متردد بين تسييب الأغنام وبين بيع أغنام مريضة، ثم نفوق تلك الأغنام وهي بحوزة المدعى عليها بعد امتناع المدعي عن استلامها بحجة نفوق بعضها وتبديل بعضها بغيرها </w:t>
      </w:r>
      <w:r w:rsidRPr="0048701C">
        <w:rPr>
          <w:rFonts w:ascii="Traditional Arabic" w:hAnsi="Traditional Arabic" w:cs="Traditional Arabic"/>
          <w:sz w:val="32"/>
          <w:szCs w:val="32"/>
          <w:rtl/>
        </w:rPr>
        <w:t>–</w:t>
      </w:r>
      <w:r w:rsidRPr="0048701C">
        <w:rPr>
          <w:rFonts w:ascii="Traditional Arabic" w:hAnsi="Traditional Arabic" w:cs="Traditional Arabic" w:hint="cs"/>
          <w:sz w:val="32"/>
          <w:szCs w:val="32"/>
          <w:rtl/>
        </w:rPr>
        <w:t xml:space="preserve"> عدم تقديم المدعى عليها ما يثبت مرض أغنام المدعي عند مصادرتها </w:t>
      </w:r>
      <w:r w:rsidRPr="0048701C">
        <w:rPr>
          <w:rFonts w:ascii="Traditional Arabic" w:hAnsi="Traditional Arabic" w:cs="Traditional Arabic"/>
          <w:sz w:val="32"/>
          <w:szCs w:val="32"/>
          <w:rtl/>
        </w:rPr>
        <w:t>–</w:t>
      </w:r>
      <w:r w:rsidRPr="0048701C">
        <w:rPr>
          <w:rFonts w:ascii="Traditional Arabic" w:hAnsi="Traditional Arabic" w:cs="Traditional Arabic" w:hint="cs"/>
          <w:sz w:val="32"/>
          <w:szCs w:val="32"/>
          <w:rtl/>
        </w:rPr>
        <w:t xml:space="preserve"> عدم تقرير النظام </w:t>
      </w:r>
      <w:r w:rsidRPr="0048701C">
        <w:rPr>
          <w:rFonts w:ascii="Traditional Arabic" w:hAnsi="Traditional Arabic" w:cs="Traditional Arabic"/>
          <w:sz w:val="32"/>
          <w:szCs w:val="32"/>
          <w:rtl/>
        </w:rPr>
        <w:t>الأحكام المتعلقة بعرض الماشية المريضة للبيع</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w:t>
      </w:r>
      <w:r w:rsidRPr="0048701C">
        <w:rPr>
          <w:rFonts w:ascii="Traditional Arabic" w:hAnsi="Traditional Arabic" w:cs="Traditional Arabic" w:hint="cs"/>
          <w:sz w:val="32"/>
          <w:szCs w:val="32"/>
          <w:rtl/>
        </w:rPr>
        <w:t xml:space="preserve"> تضمن النصوص الشرعية والنظامية حرمة الأموال الخاصة بما يدرأ الاعتداء عنها </w:t>
      </w:r>
      <w:r w:rsidRPr="0048701C">
        <w:rPr>
          <w:rFonts w:ascii="Traditional Arabic" w:hAnsi="Traditional Arabic" w:cs="Traditional Arabic"/>
          <w:sz w:val="32"/>
          <w:szCs w:val="32"/>
          <w:rtl/>
        </w:rPr>
        <w:t>–</w:t>
      </w:r>
      <w:r w:rsidRPr="0048701C">
        <w:rPr>
          <w:rFonts w:ascii="Traditional Arabic" w:hAnsi="Traditional Arabic" w:cs="Traditional Arabic" w:hint="cs"/>
          <w:sz w:val="32"/>
          <w:szCs w:val="32"/>
          <w:rtl/>
        </w:rPr>
        <w:t xml:space="preserve"> ثبوت تعدي المدعى عليها بمصادرة أغنام المدعي؛ ومن ثم تكون ضامنة </w:t>
      </w:r>
      <w:r w:rsidRPr="0048701C">
        <w:rPr>
          <w:rFonts w:ascii="Traditional Arabic" w:hAnsi="Traditional Arabic" w:cs="Traditional Arabic"/>
          <w:sz w:val="32"/>
          <w:szCs w:val="32"/>
          <w:rtl/>
        </w:rPr>
        <w:t>لما تلف تحت يدها</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w:t>
      </w:r>
      <w:r w:rsidRPr="0048701C">
        <w:rPr>
          <w:rFonts w:ascii="Traditional Arabic" w:hAnsi="Traditional Arabic" w:cs="Traditional Arabic" w:hint="cs"/>
          <w:sz w:val="32"/>
          <w:szCs w:val="32"/>
          <w:rtl/>
        </w:rPr>
        <w:t xml:space="preserve"> استحقاق المدعي التعويض عن الأغنام المصادرة وفق تقدير الخبير </w:t>
      </w:r>
      <w:r w:rsidRPr="0048701C">
        <w:rPr>
          <w:rFonts w:ascii="Traditional Arabic" w:hAnsi="Traditional Arabic" w:cs="Traditional Arabic"/>
          <w:sz w:val="32"/>
          <w:szCs w:val="32"/>
          <w:rtl/>
        </w:rPr>
        <w:t xml:space="preserve">– أثر ذلك: إلزام المدعى عليها بتعويض المدعي. </w:t>
      </w:r>
    </w:p>
    <w:p w:rsidR="00AD6FC2" w:rsidRPr="0048701C" w:rsidRDefault="00AD6FC2" w:rsidP="00AD6FC2">
      <w:pPr>
        <w:tabs>
          <w:tab w:val="left" w:pos="3461"/>
        </w:tabs>
        <w:rPr>
          <w:rFonts w:ascii="Traditional Arabic" w:hAnsi="Traditional Arabic" w:cs="Traditional Arabic"/>
          <w:sz w:val="32"/>
          <w:szCs w:val="32"/>
          <w:rtl/>
        </w:rPr>
      </w:pPr>
    </w:p>
    <w:p w:rsidR="00AD6FC2" w:rsidRPr="0048701C" w:rsidRDefault="00AD6FC2" w:rsidP="00AD6FC2">
      <w:pPr>
        <w:tabs>
          <w:tab w:val="left" w:pos="3461"/>
        </w:tabs>
        <w:jc w:val="center"/>
        <w:rPr>
          <w:rFonts w:ascii="Traditional Arabic" w:hAnsi="Traditional Arabic" w:cs="Traditional Arabic"/>
          <w:b/>
          <w:bCs/>
          <w:sz w:val="32"/>
          <w:szCs w:val="32"/>
          <w:rtl/>
          <w:lang w:bidi="ar-SA"/>
        </w:rPr>
      </w:pPr>
      <w:r w:rsidRPr="0048701C">
        <w:rPr>
          <w:rFonts w:ascii="Traditional Arabic" w:hAnsi="Traditional Arabic" w:cs="Traditional Arabic"/>
          <w:b/>
          <w:bCs/>
          <w:sz w:val="32"/>
          <w:szCs w:val="32"/>
          <w:rtl/>
          <w:lang w:bidi="ar-SA"/>
        </w:rPr>
        <w:t>مستند الحكم</w:t>
      </w:r>
    </w:p>
    <w:p w:rsidR="00AD6FC2" w:rsidRPr="0048701C" w:rsidRDefault="00AD6FC2" w:rsidP="00AD6FC2">
      <w:pPr>
        <w:numPr>
          <w:ilvl w:val="0"/>
          <w:numId w:val="152"/>
        </w:numPr>
        <w:autoSpaceDE w:val="0"/>
        <w:autoSpaceDN w:val="0"/>
        <w:adjustRightInd w:val="0"/>
        <w:jc w:val="both"/>
        <w:rPr>
          <w:rFonts w:ascii="Traditional Arabic" w:hAnsi="Traditional Arabic" w:cs="Traditional Arabic"/>
          <w:sz w:val="32"/>
          <w:szCs w:val="32"/>
          <w:lang w:bidi="ar-SA"/>
        </w:rPr>
      </w:pPr>
      <w:r w:rsidRPr="0048701C">
        <w:rPr>
          <w:rFonts w:ascii="Traditional Arabic" w:hAnsi="Traditional Arabic" w:cs="Traditional Arabic"/>
          <w:sz w:val="32"/>
          <w:szCs w:val="32"/>
          <w:rtl/>
        </w:rPr>
        <w:t>المادة (</w:t>
      </w:r>
      <w:r w:rsidRPr="0048701C">
        <w:rPr>
          <w:rFonts w:ascii="Traditional Arabic" w:hAnsi="Traditional Arabic" w:cs="Traditional Arabic" w:hint="cs"/>
          <w:sz w:val="32"/>
          <w:szCs w:val="32"/>
          <w:rtl/>
        </w:rPr>
        <w:t>18</w:t>
      </w:r>
      <w:r w:rsidRPr="0048701C">
        <w:rPr>
          <w:rFonts w:ascii="Traditional Arabic" w:hAnsi="Traditional Arabic" w:cs="Traditional Arabic"/>
          <w:sz w:val="32"/>
          <w:szCs w:val="32"/>
          <w:rtl/>
        </w:rPr>
        <w:t>) من النظام الأساسي للحكم الصادر بالأمر الملكي رقم (أ/</w:t>
      </w:r>
      <w:r w:rsidRPr="0048701C">
        <w:rPr>
          <w:rFonts w:ascii="Traditional Arabic" w:hAnsi="Traditional Arabic" w:cs="Traditional Arabic"/>
          <w:sz w:val="32"/>
          <w:szCs w:val="32"/>
          <w:rtl/>
          <w:lang w:bidi="fa-IR"/>
        </w:rPr>
        <w:t>۹۰</w:t>
      </w:r>
      <w:r w:rsidRPr="0048701C">
        <w:rPr>
          <w:rFonts w:ascii="Traditional Arabic" w:hAnsi="Traditional Arabic" w:cs="Traditional Arabic"/>
          <w:sz w:val="32"/>
          <w:szCs w:val="32"/>
          <w:rtl/>
        </w:rPr>
        <w:t>) وتاريخ 27/8/1412هـ.</w:t>
      </w:r>
    </w:p>
    <w:p w:rsidR="00AD6FC2" w:rsidRPr="0048701C" w:rsidRDefault="00AD6FC2" w:rsidP="00AD6FC2">
      <w:pPr>
        <w:numPr>
          <w:ilvl w:val="0"/>
          <w:numId w:val="152"/>
        </w:numPr>
        <w:autoSpaceDE w:val="0"/>
        <w:autoSpaceDN w:val="0"/>
        <w:adjustRightInd w:val="0"/>
        <w:spacing w:line="240" w:lineRule="atLeast"/>
        <w:jc w:val="both"/>
        <w:rPr>
          <w:rFonts w:ascii="Traditional Arabic" w:hAnsi="Traditional Arabic" w:cs="Traditional Arabic"/>
          <w:sz w:val="32"/>
          <w:szCs w:val="32"/>
          <w:lang w:bidi="ar-SA"/>
        </w:rPr>
      </w:pPr>
      <w:r w:rsidRPr="0048701C">
        <w:rPr>
          <w:rFonts w:ascii="Traditional Arabic" w:hAnsi="Traditional Arabic" w:cs="Traditional Arabic"/>
          <w:sz w:val="32"/>
          <w:szCs w:val="32"/>
          <w:rtl/>
        </w:rPr>
        <w:t>لائحة الغرامات والجزاءات عن المخالفات البلدية الصادرة بقرار مجلس الوزراء رقم (</w:t>
      </w:r>
      <w:r w:rsidRPr="0048701C">
        <w:rPr>
          <w:rFonts w:ascii="Traditional Arabic" w:hAnsi="Traditional Arabic" w:cs="Traditional Arabic"/>
          <w:sz w:val="32"/>
          <w:szCs w:val="32"/>
          <w:rtl/>
          <w:lang w:bidi="fa-IR"/>
        </w:rPr>
        <w:t>۲۱۸</w:t>
      </w:r>
      <w:r w:rsidRPr="0048701C">
        <w:rPr>
          <w:rFonts w:ascii="Traditional Arabic" w:hAnsi="Traditional Arabic" w:cs="Traditional Arabic"/>
          <w:sz w:val="32"/>
          <w:szCs w:val="32"/>
          <w:rtl/>
        </w:rPr>
        <w:t>) وتاريخ 6/8/1422هـ.</w:t>
      </w:r>
    </w:p>
    <w:p w:rsidR="00AD6FC2" w:rsidRPr="0048701C" w:rsidRDefault="00AD6FC2" w:rsidP="00AD6FC2">
      <w:pPr>
        <w:tabs>
          <w:tab w:val="left" w:pos="3461"/>
        </w:tabs>
        <w:jc w:val="center"/>
        <w:rPr>
          <w:rFonts w:ascii="Traditional Arabic" w:hAnsi="Traditional Arabic" w:cs="Traditional Arabic"/>
          <w:b/>
          <w:bCs/>
          <w:sz w:val="32"/>
          <w:szCs w:val="32"/>
          <w:rtl/>
          <w:lang w:bidi="ar-SA"/>
        </w:rPr>
      </w:pPr>
      <w:r w:rsidRPr="0048701C">
        <w:rPr>
          <w:rFonts w:ascii="Traditional Arabic" w:hAnsi="Traditional Arabic" w:cs="Traditional Arabic" w:hint="cs"/>
          <w:b/>
          <w:bCs/>
          <w:sz w:val="32"/>
          <w:szCs w:val="32"/>
          <w:rtl/>
          <w:lang w:bidi="ar-SA"/>
        </w:rPr>
        <w:t>الوقائع</w:t>
      </w:r>
    </w:p>
    <w:p w:rsidR="00AD6FC2" w:rsidRPr="0048701C" w:rsidRDefault="00AD6FC2" w:rsidP="00AD6FC2">
      <w:pPr>
        <w:tabs>
          <w:tab w:val="left" w:pos="3461"/>
        </w:tabs>
        <w:jc w:val="both"/>
        <w:rPr>
          <w:rFonts w:ascii="Traditional Arabic" w:hAnsi="Traditional Arabic" w:cs="Traditional Arabic"/>
          <w:sz w:val="32"/>
          <w:szCs w:val="32"/>
          <w:rtl/>
          <w:lang w:bidi="ar-SA"/>
        </w:rPr>
      </w:pPr>
      <w:r w:rsidRPr="0048701C">
        <w:rPr>
          <w:rFonts w:ascii="Traditional Arabic" w:hAnsi="Traditional Arabic" w:cs="Traditional Arabic"/>
          <w:sz w:val="32"/>
          <w:szCs w:val="32"/>
          <w:rtl/>
          <w:lang w:bidi="ar-SA"/>
        </w:rPr>
        <w:t xml:space="preserve">تتحصل واقعات الدعوى بالقدر اللازم لإصدار الحكم فيها </w:t>
      </w:r>
      <w:r w:rsidRPr="0048701C">
        <w:rPr>
          <w:rFonts w:ascii="Traditional Arabic" w:hAnsi="Traditional Arabic" w:cs="Traditional Arabic" w:hint="cs"/>
          <w:sz w:val="32"/>
          <w:szCs w:val="32"/>
          <w:rtl/>
          <w:lang w:bidi="ar-SA"/>
        </w:rPr>
        <w:t>ب</w:t>
      </w:r>
      <w:r w:rsidRPr="0048701C">
        <w:rPr>
          <w:rFonts w:ascii="Traditional Arabic" w:hAnsi="Traditional Arabic" w:cs="Traditional Arabic"/>
          <w:sz w:val="32"/>
          <w:szCs w:val="32"/>
          <w:rtl/>
          <w:lang w:bidi="ar-SA"/>
        </w:rPr>
        <w:t>أن المدعي تقدم بصحيفة دعوى للمحكمة الإدارية بمكة المكرمة في 25/2/1442هـ، وقد تضمنت بمستنداتها أن المدعى عليها قامت بمصادرة أغنامه الثمينة من حرزها، رغم عدم مخالفته للأنظمة. وأردف: بأنهم أفادوه بعد مراجعتهم بموت (11)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أصل (93)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تمت مصادرتها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وبعد دفعه المخالفة البالغة (8200) ريال تفاجأ بأن المدعى عليها قد بدلت أغنامه الثمينة بأغنام هزيلة</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طالبا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الحكم بإنصافه من المدعى عليها، وإعطائه حقه جراء تصرفها المتمثل بمصادرة أغنامه.</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وبإحالتها إلى الدائرة وفتح باب المرافعة فيها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حصر المدعي طلبه فيها بإلزام المدعى عليها أن تعوضه عن تبديل أغنامه.</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 xml:space="preserve">وفي 13/8/1442هـ قدم المدعي مذكرة أكد فيها على طلب إلزام </w:t>
      </w:r>
      <w:r w:rsidRPr="0048701C">
        <w:rPr>
          <w:rFonts w:ascii="Traditional Arabic" w:hAnsi="Traditional Arabic" w:cs="Traditional Arabic"/>
          <w:sz w:val="32"/>
          <w:szCs w:val="32"/>
          <w:rtl/>
          <w:lang w:bidi="ar-SA"/>
        </w:rPr>
        <w:lastRenderedPageBreak/>
        <w:t>المدعى عليها أن تعوضه عن أغنامه المكونة من (93)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الضأن والماعز، والبالغة قيمتها (120</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900) مئة وعشر</w:t>
      </w:r>
      <w:r w:rsidRPr="0048701C">
        <w:rPr>
          <w:rFonts w:ascii="Traditional Arabic" w:hAnsi="Traditional Arabic" w:cs="Traditional Arabic" w:hint="cs"/>
          <w:sz w:val="32"/>
          <w:szCs w:val="32"/>
          <w:rtl/>
          <w:lang w:bidi="ar-SA"/>
        </w:rPr>
        <w:t>و</w:t>
      </w:r>
      <w:r w:rsidRPr="0048701C">
        <w:rPr>
          <w:rFonts w:ascii="Traditional Arabic" w:hAnsi="Traditional Arabic" w:cs="Traditional Arabic"/>
          <w:sz w:val="32"/>
          <w:szCs w:val="32"/>
          <w:rtl/>
          <w:lang w:bidi="ar-SA"/>
        </w:rPr>
        <w:t>ن ألفا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وتسعمئة ريال.</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24/9/1442ه</w:t>
      </w:r>
      <w:r w:rsidRPr="0048701C">
        <w:rPr>
          <w:rFonts w:ascii="Traditional Arabic" w:hAnsi="Traditional Arabic" w:cs="Traditional Arabic" w:hint="cs"/>
          <w:sz w:val="32"/>
          <w:szCs w:val="32"/>
          <w:rtl/>
          <w:lang w:bidi="ar-SA"/>
        </w:rPr>
        <w:t>ـ</w:t>
      </w:r>
      <w:r w:rsidRPr="0048701C">
        <w:rPr>
          <w:rFonts w:ascii="Traditional Arabic" w:hAnsi="Traditional Arabic" w:cs="Traditional Arabic"/>
          <w:sz w:val="32"/>
          <w:szCs w:val="32"/>
          <w:rtl/>
          <w:lang w:bidi="ar-SA"/>
        </w:rPr>
        <w:t xml:space="preserve"> قدم ممثل المدعى عليها مذكرة طلب فيها: عدم قبول الدعوى</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لرفعها من غير ذي صفة؛ حيث إن محضر المصادرة ومحضر الإطلاق قد صدرا باسم (</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كما طلب الحكم برفض موضوعها تأسيسا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على أن محضر المصادرة المؤرخ في 11/12/1440هـ قد استند إلى عرض (93)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الأغنام للبيع وهي مريضة. ويؤكد ذلك نفوق (4) منها في اليوم التالي لمصادرتها، كما نفق (84)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منها خلال الفترة المبتدئة من 11/12/1440هـ وحتى 15/6/1441هـ.</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وأردف: بأن المحضر المؤرخ في 19/12/1440هـ قد تضمن عدم الممانعة في إطلاق (82)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هذه الأغنام بعد نفوق (9) منها. وأضاف: بأن المدعي قد رفض استلام ماشيته</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وبالتالي فإن المفرط أولى بالخسارة. وأرفق بمذكرته نسخة من الآتي:</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1</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محضر وحدات الذبح بالمشاعر المقدسة المؤرخ في 11/12/1440هـ المتضمن أن (</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قد ارتكب مخالفة (وجود أو عرض حيوانات مريضة للبيع)، وعددها (93)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(35) منها من الضأن (حري)، و(58) منها من الماعز. كما أشير في المحضر إلى تسليم الماشية إلى مقاول عملية مراقبة وحجز المواشي السائبة والمخالفة الذي قام بحجزها في الحظيرة رقم (40).</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2</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نسخة من كتاب مدير إدارة وحدات الذبح في الأمانة الموجه إلى </w:t>
      </w:r>
      <w:r w:rsidRPr="0048701C">
        <w:rPr>
          <w:rFonts w:ascii="Traditional Arabic" w:hAnsi="Traditional Arabic" w:cs="Traditional Arabic" w:hint="cs"/>
          <w:sz w:val="32"/>
          <w:szCs w:val="32"/>
          <w:rtl/>
          <w:lang w:bidi="ar-SA"/>
        </w:rPr>
        <w:t xml:space="preserve">مؤسسة </w:t>
      </w:r>
      <w:r w:rsidRPr="0048701C">
        <w:rPr>
          <w:rFonts w:ascii="Traditional Arabic" w:hAnsi="Traditional Arabic" w:cs="Traditional Arabic"/>
          <w:sz w:val="32"/>
          <w:szCs w:val="32"/>
          <w:rtl/>
          <w:lang w:bidi="ar-SA"/>
        </w:rPr>
        <w:t>(</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مقاول جهاز تنظيم ومراقبة وحجز الماشية</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بتاريخ 19/12/1440هـ</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والمتضمن عدم الممانعة من إطلاق (82)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(حري، وماعز) العائدة لـ</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جلسة 28/10/1442هـ طلبت الدائرة من ممثل المدع</w:t>
      </w:r>
      <w:r w:rsidRPr="0048701C">
        <w:rPr>
          <w:rFonts w:ascii="Traditional Arabic" w:hAnsi="Traditional Arabic" w:cs="Traditional Arabic" w:hint="cs"/>
          <w:sz w:val="32"/>
          <w:szCs w:val="32"/>
          <w:rtl/>
          <w:lang w:bidi="ar-SA"/>
        </w:rPr>
        <w:t>ى</w:t>
      </w:r>
      <w:r w:rsidRPr="0048701C">
        <w:rPr>
          <w:rFonts w:ascii="Traditional Arabic" w:hAnsi="Traditional Arabic" w:cs="Traditional Arabic"/>
          <w:sz w:val="32"/>
          <w:szCs w:val="32"/>
          <w:rtl/>
          <w:lang w:bidi="ar-SA"/>
        </w:rPr>
        <w:t xml:space="preserve"> عليها الآتي: 1</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تقديم البينة على أن أغنام المدعي كانت مريضة حين مصادرتها.</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2</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الإفادة عن استلام المدعي للأغنام المتبقية.</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10/11/1442هـ قدم ممثل المدعى عليها مذكرة تضمنت: أن المدعي قد تسلم خطاب إطلاق مواشيه، إلا أنه رفض استلامها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مما يؤكد تفريطه.</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جلسة 13/11/1442هـ طلبت الدائرة من ممثل المدعى</w:t>
      </w:r>
      <w:r w:rsidRPr="0048701C">
        <w:rPr>
          <w:rFonts w:ascii="Traditional Arabic" w:hAnsi="Traditional Arabic" w:cs="Traditional Arabic" w:hint="cs"/>
          <w:sz w:val="32"/>
          <w:szCs w:val="32"/>
          <w:rtl/>
          <w:lang w:bidi="ar-SA"/>
        </w:rPr>
        <w:t xml:space="preserve"> عليها</w:t>
      </w:r>
      <w:r w:rsidRPr="0048701C">
        <w:rPr>
          <w:rFonts w:ascii="Traditional Arabic" w:hAnsi="Traditional Arabic" w:cs="Traditional Arabic"/>
          <w:sz w:val="32"/>
          <w:szCs w:val="32"/>
          <w:rtl/>
          <w:lang w:bidi="ar-SA"/>
        </w:rPr>
        <w:t xml:space="preserve"> الآتي: 1</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الإحالة للمستند النظامي الذي يخول المدعى عليها مصادرة أغنام المدعي. 2</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الإفادة عن أسباب مصادرة أغنام المدعي، ثم السماح بإطلاقها بعد سبعة أيام من المصادرة.</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جلسة 3/1/1443هـ أكدت الدائرة على ممثل المدعى عليها</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تقديم ما طلب منه. كما طلبت منه تقديم الإقرار الذي أخذ على المدعي، والمشار إليه في خطاب مدير إدارة وحدات الذبح المؤرخ في 19/12/1440هـ.</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وبسؤال المدعي عن نوع وأعمار الماشية المصادرة منه</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ذكر أن المدعى عليها قد صادرت منه (58)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الماعز متوسط أعمارها (12) شهرا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و(35)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الضأن متوسط أعمارها (8) أشهر.</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فأصدرت الدائرة قراراها بندب الغرفة التجارية الصناعية بمحافظة جدة لتكليف اللجنة المختصة لديها بتقدير قيمة المواشي محل الدعوى بتاريخ مصادرتها في 11/12/1440هـ طبقا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للتفصيل الآتي:</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أ</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(58)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الماعز متوسط أعمارها (12) شهرا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ب</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(35)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الضأن متوسط أعمارها (8) أشهر.</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28/1/1443هـ قدم ممثل المدعى عليها مذكرة أكد فيها على أن محضر المصادرة قد تضمن بأن المواشي كانت مريضة. وأرفق نسخة من الإقرار والتعهد المنسوب لـ(</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ونصه</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أقر... بأن عدد (82)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قد تم مصادرتها من قبل اللجنة وذلك بتاريخ </w:t>
      </w:r>
      <w:r w:rsidRPr="0048701C">
        <w:rPr>
          <w:rFonts w:ascii="Traditional Arabic" w:hAnsi="Traditional Arabic" w:cs="Traditional Arabic"/>
          <w:sz w:val="32"/>
          <w:szCs w:val="32"/>
          <w:rtl/>
          <w:lang w:bidi="ar-SA"/>
        </w:rPr>
        <w:lastRenderedPageBreak/>
        <w:t>11/12/1440هـ... وذلك بسبب أنها كانت سائبة وأنها ملكي الخاص... كما أتعهد بعدم إرجاعها في الموقع أو أي موقع مخالف آخر</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جلسة 1/2/1443هـ طلبت الدائرة من المدعي تحضير ابنه (</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وفي جلسة 15/2/1443هـ حضر ابن المدعي (</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وأبرز هويته الوطنية</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وبسؤاله عن ملكية الأغنام التي تم ضبطها من قبل الأمانة</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ذكر بأنها مملوكة لوالده</w:t>
      </w:r>
      <w:r w:rsidRPr="0048701C">
        <w:rPr>
          <w:rFonts w:ascii="Traditional Arabic" w:hAnsi="Traditional Arabic" w:cs="Traditional Arabic" w:hint="cs"/>
          <w:sz w:val="32"/>
          <w:szCs w:val="32"/>
          <w:rtl/>
          <w:lang w:bidi="ar-SA"/>
        </w:rPr>
        <w:t xml:space="preserve"> (المدعي)</w:t>
      </w:r>
      <w:r w:rsidRPr="0048701C">
        <w:rPr>
          <w:rFonts w:ascii="Traditional Arabic" w:hAnsi="Traditional Arabic" w:cs="Traditional Arabic"/>
          <w:sz w:val="32"/>
          <w:szCs w:val="32"/>
          <w:rtl/>
          <w:lang w:bidi="ar-SA"/>
        </w:rPr>
        <w:t>.</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ثم ورد للدائرة كتاب أمين عام الغرفة التجارية الصناعية بجدة رقم (21010344) وتاريخ 27/2/1443هـ مرفقا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به الآتي:</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1</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تقرير صادر عن (</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متضمنا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أن رأس الضأن (حري) البالغ عمره (8) أشهر يقدر سعره بتاريخ 11/12/1440هـ بـ(1000) ريال</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في حين أن رأس الماعز البالغ عمره (12) شهرا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يقدر سعره بتاريخ 11/12/1440هـ بـ(600) ريال.</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2</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تقرير صادر عن (</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متضمنا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أن رأس الضأن (حري) البالغ عمره (8) أشهر يقدر سعره بتاريخ 11/12/1440هـ بـ(1100) ريال</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في حين أن رأس الماعز البالغ عمره (12) شهرا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يقدر سعره بتاريخ 11/12/1440هـ بـ(700) ريال.</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جلسة 7/3/1443هـ نبهت الدائرة طرفي الدائرة إلى ورود تقرير الخبير، وإمكانية مراجعتهما المحكمة لاستلام نسخة منه</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وفي جلسة هذا اليوم أحال ممثل المدعى عليها إلى المذكرة المقدمة بتاريخ هذه الجلسة والمتضمنة: أن الخبير قد خالف قواعد الاستعانة بالخبراء أمام ديوان المظالم</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حيث لم يخطر الأمانة لسماع أقوالها، ولم يتضمن تقريره محضرا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بالأعمال التي قام بها، كما أن وقوفه على الماشية محل التقييم متعذر لنفوقها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وتمسك بطلباته السابقة.</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فيما أكد المدعي على أن المدعى عليها قد صادرت منه (58)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الماعز متوسط أعمارها (12) شهرا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و(35) رأسا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من الضأن متوسط أعمارها (8) أشهر. وقرر قناعته بما قدر به الخبراء قيمة رأس الماعز والضأن.</w:t>
      </w:r>
      <w:r w:rsidRPr="0048701C">
        <w:rPr>
          <w:rFonts w:ascii="Traditional Arabic" w:hAnsi="Traditional Arabic" w:cs="Traditional Arabic" w:hint="cs"/>
          <w:sz w:val="32"/>
          <w:szCs w:val="32"/>
          <w:rtl/>
          <w:lang w:bidi="ar-SA"/>
        </w:rPr>
        <w:t xml:space="preserve"> </w:t>
      </w:r>
      <w:r w:rsidRPr="0048701C">
        <w:rPr>
          <w:rFonts w:ascii="Traditional Arabic" w:hAnsi="Traditional Arabic" w:cs="Traditional Arabic"/>
          <w:sz w:val="32"/>
          <w:szCs w:val="32"/>
          <w:rtl/>
          <w:lang w:bidi="ar-SA"/>
        </w:rPr>
        <w:t>ولصلاحية الدعوى للفصل فيها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قررت الدائرة رفع الجلسة للمداولة</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ثم أصدرت حكمها هذا علنا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مبنيا</w:t>
      </w:r>
      <w:r w:rsidRPr="0048701C">
        <w:rPr>
          <w:rFonts w:ascii="Traditional Arabic" w:hAnsi="Traditional Arabic" w:cs="Traditional Arabic" w:hint="cs"/>
          <w:sz w:val="32"/>
          <w:szCs w:val="32"/>
          <w:rtl/>
          <w:lang w:bidi="ar-SA"/>
        </w:rPr>
        <w:t>ً</w:t>
      </w:r>
      <w:r w:rsidRPr="0048701C">
        <w:rPr>
          <w:rFonts w:ascii="Traditional Arabic" w:hAnsi="Traditional Arabic" w:cs="Traditional Arabic"/>
          <w:sz w:val="32"/>
          <w:szCs w:val="32"/>
          <w:rtl/>
          <w:lang w:bidi="ar-SA"/>
        </w:rPr>
        <w:t xml:space="preserve"> على الآتي من</w:t>
      </w:r>
      <w:r w:rsidRPr="0048701C">
        <w:rPr>
          <w:rFonts w:ascii="Traditional Arabic" w:hAnsi="Traditional Arabic" w:cs="Traditional Arabic" w:hint="cs"/>
          <w:sz w:val="32"/>
          <w:szCs w:val="32"/>
          <w:rtl/>
          <w:lang w:bidi="ar-SA"/>
        </w:rPr>
        <w:t>.</w:t>
      </w:r>
    </w:p>
    <w:p w:rsidR="00AD6FC2" w:rsidRPr="0048701C" w:rsidRDefault="00AD6FC2" w:rsidP="00AD6FC2">
      <w:pPr>
        <w:jc w:val="center"/>
        <w:rPr>
          <w:rFonts w:ascii="Traditional Arabic" w:hAnsi="Traditional Arabic" w:cs="Traditional Arabic"/>
          <w:sz w:val="32"/>
          <w:szCs w:val="32"/>
          <w:rtl/>
        </w:rPr>
      </w:pPr>
      <w:r w:rsidRPr="0048701C">
        <w:rPr>
          <w:rFonts w:ascii="Traditional Arabic" w:hAnsi="Traditional Arabic" w:cs="Traditional Arabic"/>
          <w:b/>
          <w:bCs/>
          <w:sz w:val="32"/>
          <w:szCs w:val="32"/>
          <w:rtl/>
        </w:rPr>
        <w:t>الأسباب</w:t>
      </w:r>
    </w:p>
    <w:p w:rsidR="00AD6FC2" w:rsidRPr="0048701C" w:rsidRDefault="00AD6FC2" w:rsidP="00AD6FC2">
      <w:pPr>
        <w:jc w:val="both"/>
        <w:rPr>
          <w:rFonts w:ascii="Traditional Arabic" w:hAnsi="Traditional Arabic" w:cs="Traditional Arabic"/>
          <w:sz w:val="32"/>
          <w:szCs w:val="32"/>
          <w:rtl/>
        </w:rPr>
      </w:pPr>
      <w:r w:rsidRPr="0048701C">
        <w:rPr>
          <w:rFonts w:ascii="Traditional Arabic" w:hAnsi="Traditional Arabic" w:cs="Traditional Arabic"/>
          <w:sz w:val="32"/>
          <w:szCs w:val="32"/>
          <w:rtl/>
        </w:rPr>
        <w:t xml:space="preserve">بما أن المدعي قد رفع دعواه لمطالبة </w:t>
      </w:r>
      <w:r w:rsidRPr="0048701C">
        <w:rPr>
          <w:rFonts w:ascii="Traditional Arabic" w:hAnsi="Traditional Arabic" w:cs="Traditional Arabic" w:hint="cs"/>
          <w:sz w:val="32"/>
          <w:szCs w:val="32"/>
          <w:rtl/>
        </w:rPr>
        <w:t xml:space="preserve">جهة </w:t>
      </w:r>
      <w:r w:rsidRPr="0048701C">
        <w:rPr>
          <w:rFonts w:ascii="Traditional Arabic" w:hAnsi="Traditional Arabic" w:cs="Traditional Arabic"/>
          <w:sz w:val="32"/>
          <w:szCs w:val="32"/>
          <w:rtl/>
        </w:rPr>
        <w:t>الإدارة بتعويضه؛ فإن المحكمة تبسط ولايتها على الدعوى طبقا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لحكم المادة (13/ج) من نظام ديوان المظالم الصادر بالمرسوم الملكي رقم (م/78) وتاريخ 19/9/1428هـ</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ولما كان المدعي قد رفع دعواه الماثلة في 25/2/1442هـ للمطالبة بتعويضه عن مصادرة ماشيته في 11/12/1440هـ؛ فإن المحكمة تخلص إلى قبول الدعوى لتقديمها قبل مضي عشر سنوات من تاريخ نشوء الحق المدعى به</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وفق ما قضت به المادة (8/6) من نظام المرافعات أمام ديوان المظالم الصادر بالمرسوم الملكي رقم (م/3) وتاريخ 22/1/1435هـ.</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أما بالنسبة للموضوع</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فلما كان الثابت من مستندات الدعوى أن المدعى عليها قد صادرت المواشي المملوكة للمدعي، وأسندت تصرفها إلى (وجود أو عرض حيوانات مريضة للبيع)، في حين أنها استكتبت ابن المدعي عند مصادرة الأغنام منه</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إقرارا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تضمن أن مصادرة الأغنام بسبب أنها كانت </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سائبة)، مع تعهده (بعدم إرجاعها في الموقع أو أي موقع مخالف آخر).</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وفضلا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عن هذا التردد في وصف المخالفة</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فإن السلامة هي الأصل، في حين أن المدعى عليها لم تقدم البينة على أن الأغنام كانت مريضة</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سوى الإشارة التي وضعت أمام أيقونة النموذج المنصوص فيها على (وجود أو </w:t>
      </w:r>
      <w:r w:rsidRPr="0048701C">
        <w:rPr>
          <w:rFonts w:ascii="Traditional Arabic" w:hAnsi="Traditional Arabic" w:cs="Traditional Arabic"/>
          <w:sz w:val="32"/>
          <w:szCs w:val="32"/>
          <w:rtl/>
        </w:rPr>
        <w:lastRenderedPageBreak/>
        <w:t>عرض حيوانات مريضة للبيع). وحيث إن المصادرة تحتم على المدعى عليها تقديم المسوغات الموجبة له</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كإجراء التقارير الطبية، والتقاط الصور للماشية المريضة بحسب زعمها؛ لتثبت وصف الماشية عند مصادرتها، وتنأى بتصرفها عن وصف الاعتداء على الملكية الخاصة.</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 xml:space="preserve">وبما أن لائحة الغرامات </w:t>
      </w:r>
      <w:r w:rsidRPr="0048701C">
        <w:rPr>
          <w:rFonts w:ascii="Traditional Arabic" w:hAnsi="Traditional Arabic" w:cs="Traditional Arabic" w:hint="cs"/>
          <w:sz w:val="32"/>
          <w:szCs w:val="32"/>
          <w:rtl/>
        </w:rPr>
        <w:t>والجزاءات عن المخالفات</w:t>
      </w:r>
      <w:r w:rsidRPr="0048701C">
        <w:rPr>
          <w:rFonts w:ascii="Traditional Arabic" w:hAnsi="Traditional Arabic" w:cs="Traditional Arabic"/>
          <w:sz w:val="32"/>
          <w:szCs w:val="32"/>
          <w:rtl/>
        </w:rPr>
        <w:t xml:space="preserve"> البلدية الصادرة بقرار مجلس الوزراء رقم (218) وتاريخ 6/8/1422هـ لم ترتب الأحكام المتعلقة بعرض الماشية المريضة للبيع</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أما فيما يتعلق بالمادة (2/3) التي نصت على أن العقوبة التبعية لـ(أي مخالفة لأنظمة الذبح أو ما يتعلق بالمواشي والإبل لم تحدد لها عقوبة)</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هي (إتلاف ما يثبت عدم صلاحيته)؛ فهي منقوضة بتصرف المدع</w:t>
      </w:r>
      <w:r w:rsidRPr="0048701C">
        <w:rPr>
          <w:rFonts w:ascii="Traditional Arabic" w:hAnsi="Traditional Arabic" w:cs="Traditional Arabic" w:hint="cs"/>
          <w:sz w:val="32"/>
          <w:szCs w:val="32"/>
          <w:rtl/>
        </w:rPr>
        <w:t>ى</w:t>
      </w:r>
      <w:r w:rsidRPr="0048701C">
        <w:rPr>
          <w:rFonts w:ascii="Traditional Arabic" w:hAnsi="Traditional Arabic" w:cs="Traditional Arabic"/>
          <w:sz w:val="32"/>
          <w:szCs w:val="32"/>
          <w:rtl/>
        </w:rPr>
        <w:t xml:space="preserve"> عليها المتضمن عدم ممانعتها في الإفراج عن الماشية</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مما يؤكد على أن الواقعة المنسوبة للمدعي لا تندرج في حكم هذا النص</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فضلا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عما تستوجبه الأحكام الجزائية من تضييق في إلحاق أفراد الواقعات بمجملات النصوص.</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ولما للأموال من حرمة تدرأ عنها الاعتداء، فهي إحدى الضرورات التي رعتها الشريعة، وصانها النظام الأساسي للحكم الصادر بالأمر الملكي رقم (أ/90) وتاريخ 27/8/1412هـ في مادته الثامنة عشرة؛ فإن المحكمة تخلص إلى أن المدعى عليها قد اعتدت في مصادرتها للأغنام</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ومن ثمَّ فإنها ضامنة لما تلف تحت يدها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سيما وأن الدفع بمرض الأغنام عند المصادرة منقوض بأصل السلامة، وانعدام البينة التي تنقض هذا الأصل.</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ولما كان الثابت من مستندات المدعى عليها مصادرتها (58) رأس</w:t>
      </w:r>
      <w:r w:rsidRPr="0048701C">
        <w:rPr>
          <w:rFonts w:ascii="Traditional Arabic" w:hAnsi="Traditional Arabic" w:cs="Traditional Arabic" w:hint="cs"/>
          <w:sz w:val="32"/>
          <w:szCs w:val="32"/>
          <w:rtl/>
        </w:rPr>
        <w:t>اً</w:t>
      </w:r>
      <w:r w:rsidRPr="0048701C">
        <w:rPr>
          <w:rFonts w:ascii="Traditional Arabic" w:hAnsi="Traditional Arabic" w:cs="Traditional Arabic"/>
          <w:sz w:val="32"/>
          <w:szCs w:val="32"/>
          <w:rtl/>
        </w:rPr>
        <w:t xml:space="preserve"> من الماعز، و(35) رأس</w:t>
      </w:r>
      <w:r w:rsidRPr="0048701C">
        <w:rPr>
          <w:rFonts w:ascii="Traditional Arabic" w:hAnsi="Traditional Arabic" w:cs="Traditional Arabic" w:hint="cs"/>
          <w:sz w:val="32"/>
          <w:szCs w:val="32"/>
          <w:rtl/>
        </w:rPr>
        <w:t>اً</w:t>
      </w:r>
      <w:r w:rsidRPr="0048701C">
        <w:rPr>
          <w:rFonts w:ascii="Traditional Arabic" w:hAnsi="Traditional Arabic" w:cs="Traditional Arabic"/>
          <w:sz w:val="32"/>
          <w:szCs w:val="32"/>
          <w:rtl/>
        </w:rPr>
        <w:t xml:space="preserve"> من الضأن (حري)</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وحيث إن محضر المصادرة قد شابه القصور من جهة إغفاله لأعمار الماشية؛ فإن المحكمة تعتمد البيان الذي تمسك به المدعي.</w:t>
      </w:r>
      <w:r w:rsidRPr="0048701C">
        <w:rPr>
          <w:rFonts w:ascii="Traditional Arabic" w:hAnsi="Traditional Arabic" w:cs="Traditional Arabic" w:hint="cs"/>
          <w:sz w:val="32"/>
          <w:szCs w:val="32"/>
          <w:rtl/>
        </w:rPr>
        <w:t xml:space="preserve"> </w:t>
      </w:r>
      <w:r w:rsidRPr="0048701C">
        <w:rPr>
          <w:rFonts w:ascii="Traditional Arabic" w:hAnsi="Traditional Arabic" w:cs="Traditional Arabic"/>
          <w:sz w:val="32"/>
          <w:szCs w:val="32"/>
          <w:rtl/>
        </w:rPr>
        <w:t>وحيث إن متوسط القيمة التي انتهى لها الخبيران قد بلغت (1050) ألفا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وخمسين ريالا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لرأس الضأن، و(650) ستمئة وخمسين ريالا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لرأس الماعز</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ليبلغ إجمالي استحقاق المدعي (74</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450) أربعة وسبعين ألفا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وأربعمئة وخمسين ريالا</w:t>
      </w:r>
      <w:r w:rsidRPr="0048701C">
        <w:rPr>
          <w:rFonts w:ascii="Traditional Arabic" w:hAnsi="Traditional Arabic" w:cs="Traditional Arabic" w:hint="cs"/>
          <w:sz w:val="32"/>
          <w:szCs w:val="32"/>
          <w:rtl/>
        </w:rPr>
        <w:t>ً؛</w:t>
      </w:r>
      <w:r w:rsidRPr="0048701C">
        <w:rPr>
          <w:rFonts w:ascii="Traditional Arabic" w:hAnsi="Traditional Arabic" w:cs="Traditional Arabic"/>
          <w:sz w:val="32"/>
          <w:szCs w:val="32"/>
          <w:rtl/>
        </w:rPr>
        <w:t xml:space="preserve"> ومن ثمَّ فإن المحكمة تقضي به قِبل المدعى عليها.</w:t>
      </w:r>
    </w:p>
    <w:p w:rsidR="00AD6FC2" w:rsidRPr="0048701C" w:rsidRDefault="00AD6FC2" w:rsidP="00AD6FC2">
      <w:pPr>
        <w:jc w:val="both"/>
        <w:rPr>
          <w:rFonts w:ascii="Traditional Arabic" w:hAnsi="Traditional Arabic" w:cs="Traditional Arabic"/>
          <w:b/>
          <w:bCs/>
          <w:sz w:val="32"/>
          <w:szCs w:val="32"/>
          <w:rtl/>
        </w:rPr>
      </w:pPr>
      <w:r w:rsidRPr="0048701C">
        <w:rPr>
          <w:rFonts w:ascii="Traditional Arabic" w:hAnsi="Traditional Arabic" w:cs="Traditional Arabic"/>
          <w:b/>
          <w:bCs/>
          <w:sz w:val="32"/>
          <w:szCs w:val="32"/>
          <w:rtl/>
        </w:rPr>
        <w:t xml:space="preserve">لذلك حكمت الدائرة: بإلزام أمانة العاصمة المقدسة </w:t>
      </w:r>
      <w:r w:rsidRPr="0048701C">
        <w:rPr>
          <w:rFonts w:ascii="Traditional Arabic" w:hAnsi="Traditional Arabic" w:cs="Traditional Arabic" w:hint="cs"/>
          <w:b/>
          <w:bCs/>
          <w:sz w:val="32"/>
          <w:szCs w:val="32"/>
          <w:rtl/>
        </w:rPr>
        <w:t>ب</w:t>
      </w:r>
      <w:r w:rsidRPr="0048701C">
        <w:rPr>
          <w:rFonts w:ascii="Traditional Arabic" w:hAnsi="Traditional Arabic" w:cs="Traditional Arabic"/>
          <w:b/>
          <w:bCs/>
          <w:sz w:val="32"/>
          <w:szCs w:val="32"/>
          <w:rtl/>
        </w:rPr>
        <w:t>أن تدفع ل</w:t>
      </w:r>
      <w:r w:rsidRPr="0048701C">
        <w:rPr>
          <w:rFonts w:ascii="Traditional Arabic" w:hAnsi="Traditional Arabic" w:cs="Traditional Arabic" w:hint="cs"/>
          <w:b/>
          <w:bCs/>
          <w:sz w:val="32"/>
          <w:szCs w:val="32"/>
          <w:rtl/>
        </w:rPr>
        <w:t xml:space="preserve">ـ(...) </w:t>
      </w:r>
      <w:r w:rsidRPr="0048701C">
        <w:rPr>
          <w:rFonts w:ascii="Traditional Arabic" w:hAnsi="Traditional Arabic" w:cs="Traditional Arabic"/>
          <w:b/>
          <w:bCs/>
          <w:sz w:val="32"/>
          <w:szCs w:val="32"/>
          <w:rtl/>
        </w:rPr>
        <w:t>مبلغا</w:t>
      </w:r>
      <w:r w:rsidRPr="0048701C">
        <w:rPr>
          <w:rFonts w:ascii="Traditional Arabic" w:hAnsi="Traditional Arabic" w:cs="Traditional Arabic" w:hint="cs"/>
          <w:b/>
          <w:bCs/>
          <w:sz w:val="32"/>
          <w:szCs w:val="32"/>
          <w:rtl/>
        </w:rPr>
        <w:t>ً</w:t>
      </w:r>
      <w:r w:rsidRPr="0048701C">
        <w:rPr>
          <w:rFonts w:ascii="Traditional Arabic" w:hAnsi="Traditional Arabic" w:cs="Traditional Arabic"/>
          <w:b/>
          <w:bCs/>
          <w:sz w:val="32"/>
          <w:szCs w:val="32"/>
          <w:rtl/>
        </w:rPr>
        <w:t xml:space="preserve"> قدره (74</w:t>
      </w:r>
      <w:r w:rsidRPr="0048701C">
        <w:rPr>
          <w:rFonts w:ascii="Traditional Arabic" w:hAnsi="Traditional Arabic" w:cs="Traditional Arabic" w:hint="cs"/>
          <w:b/>
          <w:bCs/>
          <w:sz w:val="32"/>
          <w:szCs w:val="32"/>
          <w:rtl/>
        </w:rPr>
        <w:t>.</w:t>
      </w:r>
      <w:r w:rsidRPr="0048701C">
        <w:rPr>
          <w:rFonts w:ascii="Traditional Arabic" w:hAnsi="Traditional Arabic" w:cs="Traditional Arabic"/>
          <w:b/>
          <w:bCs/>
          <w:sz w:val="32"/>
          <w:szCs w:val="32"/>
          <w:rtl/>
        </w:rPr>
        <w:t>450) أربع</w:t>
      </w:r>
      <w:r w:rsidRPr="0048701C">
        <w:rPr>
          <w:rFonts w:ascii="Traditional Arabic" w:hAnsi="Traditional Arabic" w:cs="Traditional Arabic" w:hint="cs"/>
          <w:b/>
          <w:bCs/>
          <w:sz w:val="32"/>
          <w:szCs w:val="32"/>
          <w:rtl/>
        </w:rPr>
        <w:t>ة</w:t>
      </w:r>
      <w:r w:rsidRPr="0048701C">
        <w:rPr>
          <w:rFonts w:ascii="Traditional Arabic" w:hAnsi="Traditional Arabic" w:cs="Traditional Arabic"/>
          <w:b/>
          <w:bCs/>
          <w:sz w:val="32"/>
          <w:szCs w:val="32"/>
          <w:rtl/>
        </w:rPr>
        <w:t xml:space="preserve"> وسبعون ألفا</w:t>
      </w:r>
      <w:r w:rsidRPr="0048701C">
        <w:rPr>
          <w:rFonts w:ascii="Traditional Arabic" w:hAnsi="Traditional Arabic" w:cs="Traditional Arabic" w:hint="cs"/>
          <w:b/>
          <w:bCs/>
          <w:sz w:val="32"/>
          <w:szCs w:val="32"/>
          <w:rtl/>
        </w:rPr>
        <w:t>ً</w:t>
      </w:r>
      <w:r w:rsidRPr="0048701C">
        <w:rPr>
          <w:rFonts w:ascii="Traditional Arabic" w:hAnsi="Traditional Arabic" w:cs="Traditional Arabic"/>
          <w:b/>
          <w:bCs/>
          <w:sz w:val="32"/>
          <w:szCs w:val="32"/>
          <w:rtl/>
        </w:rPr>
        <w:t xml:space="preserve"> وأربعمئة وخمسون ريالا</w:t>
      </w:r>
      <w:r w:rsidRPr="0048701C">
        <w:rPr>
          <w:rFonts w:ascii="Traditional Arabic" w:hAnsi="Traditional Arabic" w:cs="Traditional Arabic" w:hint="cs"/>
          <w:b/>
          <w:bCs/>
          <w:sz w:val="32"/>
          <w:szCs w:val="32"/>
          <w:rtl/>
        </w:rPr>
        <w:t>ً</w:t>
      </w:r>
      <w:r w:rsidRPr="0048701C">
        <w:rPr>
          <w:rFonts w:ascii="Traditional Arabic" w:hAnsi="Traditional Arabic" w:cs="Traditional Arabic"/>
          <w:b/>
          <w:bCs/>
          <w:sz w:val="32"/>
          <w:szCs w:val="32"/>
          <w:rtl/>
        </w:rPr>
        <w:t>.</w:t>
      </w:r>
    </w:p>
    <w:p w:rsidR="00AD6FC2" w:rsidRPr="0048701C" w:rsidRDefault="00AD6FC2" w:rsidP="00AD6FC2">
      <w:pPr>
        <w:jc w:val="both"/>
        <w:rPr>
          <w:rFonts w:ascii="Traditional Arabic" w:hAnsi="Traditional Arabic" w:cs="Traditional Arabic"/>
          <w:b/>
          <w:bCs/>
          <w:sz w:val="32"/>
          <w:szCs w:val="32"/>
          <w:rtl/>
        </w:rPr>
      </w:pPr>
      <w:r w:rsidRPr="0048701C">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48701C" w:rsidRDefault="00AD6FC2" w:rsidP="00AD6FC2">
      <w:pPr>
        <w:jc w:val="both"/>
        <w:rPr>
          <w:rFonts w:ascii="Traditional Arabic" w:hAnsi="Traditional Arabic" w:cs="Traditional Arabic"/>
          <w:b/>
          <w:bCs/>
          <w:sz w:val="32"/>
          <w:szCs w:val="32"/>
          <w:rtl/>
        </w:rPr>
      </w:pPr>
    </w:p>
    <w:p w:rsidR="00AD6FC2" w:rsidRPr="0048701C" w:rsidRDefault="00AD6FC2" w:rsidP="00AD6FC2">
      <w:pPr>
        <w:jc w:val="both"/>
        <w:rPr>
          <w:rFonts w:ascii="Traditional Arabic" w:hAnsi="Traditional Arabic" w:cs="Traditional Arabic"/>
          <w:b/>
          <w:bCs/>
          <w:sz w:val="32"/>
          <w:szCs w:val="32"/>
          <w:rtl/>
        </w:rPr>
      </w:pPr>
      <w:r w:rsidRPr="0048701C">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48701C">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1B0A6B" w:rsidRDefault="00AD6FC2" w:rsidP="00AD6FC2">
      <w:pPr>
        <w:jc w:val="both"/>
        <w:rPr>
          <w:rFonts w:ascii="Traditional Arabic" w:hAnsi="Traditional Arabic" w:cs="Traditional Arabic"/>
          <w:b/>
          <w:bCs/>
          <w:sz w:val="32"/>
          <w:szCs w:val="32"/>
          <w:lang w:bidi="ar-SA"/>
        </w:rPr>
      </w:pPr>
      <w:r w:rsidRPr="001B0A6B">
        <w:rPr>
          <w:rFonts w:ascii="Traditional Arabic" w:hAnsi="Traditional Arabic" w:cs="Traditional Arabic"/>
          <w:b/>
          <w:bCs/>
          <w:sz w:val="32"/>
          <w:szCs w:val="32"/>
          <w:rtl/>
          <w:lang w:bidi="ar-SA"/>
        </w:rPr>
        <w:lastRenderedPageBreak/>
        <w:t xml:space="preserve">رقم القضية في المحكمة الإدارية </w:t>
      </w:r>
      <w:r w:rsidRPr="001B0A6B">
        <w:rPr>
          <w:rFonts w:ascii="Traditional Arabic" w:hAnsi="Traditional Arabic" w:cs="Traditional Arabic" w:hint="cs"/>
          <w:b/>
          <w:bCs/>
          <w:sz w:val="32"/>
          <w:szCs w:val="32"/>
          <w:rtl/>
          <w:lang w:bidi="ar-SA"/>
        </w:rPr>
        <w:t>4410</w:t>
      </w:r>
      <w:r w:rsidRPr="001B0A6B">
        <w:rPr>
          <w:rFonts w:ascii="Traditional Arabic" w:hAnsi="Traditional Arabic" w:cs="Traditional Arabic"/>
          <w:b/>
          <w:bCs/>
          <w:sz w:val="32"/>
          <w:szCs w:val="32"/>
          <w:rtl/>
          <w:lang w:bidi="ar-SA"/>
        </w:rPr>
        <w:t xml:space="preserve"> لعام 1442هـ</w:t>
      </w:r>
    </w:p>
    <w:p w:rsidR="00AD6FC2" w:rsidRPr="001B0A6B" w:rsidRDefault="00AD6FC2" w:rsidP="00AD6FC2">
      <w:pPr>
        <w:jc w:val="both"/>
        <w:rPr>
          <w:rFonts w:ascii="Traditional Arabic" w:hAnsi="Traditional Arabic" w:cs="Traditional Arabic"/>
          <w:b/>
          <w:bCs/>
          <w:sz w:val="32"/>
          <w:szCs w:val="32"/>
        </w:rPr>
      </w:pPr>
      <w:r w:rsidRPr="001B0A6B">
        <w:rPr>
          <w:rFonts w:ascii="Traditional Arabic" w:hAnsi="Traditional Arabic" w:cs="Traditional Arabic"/>
          <w:b/>
          <w:bCs/>
          <w:sz w:val="32"/>
          <w:szCs w:val="32"/>
          <w:rtl/>
          <w:lang w:bidi="ar-SA"/>
        </w:rPr>
        <w:t xml:space="preserve">رقم القضية في محكمة الاستئناف الإدارية </w:t>
      </w:r>
      <w:r w:rsidRPr="001B0A6B">
        <w:rPr>
          <w:rFonts w:ascii="Traditional Arabic" w:hAnsi="Traditional Arabic" w:cs="Traditional Arabic" w:hint="cs"/>
          <w:b/>
          <w:bCs/>
          <w:sz w:val="32"/>
          <w:szCs w:val="32"/>
          <w:rtl/>
        </w:rPr>
        <w:t>7606</w:t>
      </w:r>
      <w:r w:rsidRPr="001B0A6B">
        <w:rPr>
          <w:rFonts w:ascii="Traditional Arabic" w:hAnsi="Traditional Arabic" w:cs="Traditional Arabic"/>
          <w:b/>
          <w:bCs/>
          <w:sz w:val="32"/>
          <w:szCs w:val="32"/>
          <w:rtl/>
        </w:rPr>
        <w:t xml:space="preserve"> لعام 144</w:t>
      </w:r>
      <w:r w:rsidRPr="001B0A6B">
        <w:rPr>
          <w:rFonts w:ascii="Traditional Arabic" w:hAnsi="Traditional Arabic" w:cs="Traditional Arabic" w:hint="cs"/>
          <w:b/>
          <w:bCs/>
          <w:sz w:val="32"/>
          <w:szCs w:val="32"/>
          <w:rtl/>
        </w:rPr>
        <w:t>2</w:t>
      </w:r>
      <w:r w:rsidRPr="001B0A6B">
        <w:rPr>
          <w:rFonts w:ascii="Traditional Arabic" w:hAnsi="Traditional Arabic" w:cs="Traditional Arabic"/>
          <w:b/>
          <w:bCs/>
          <w:sz w:val="32"/>
          <w:szCs w:val="32"/>
          <w:rtl/>
        </w:rPr>
        <w:t>هـ</w:t>
      </w:r>
    </w:p>
    <w:p w:rsidR="00AD6FC2" w:rsidRPr="001B0A6B" w:rsidRDefault="00AD6FC2" w:rsidP="00AD6FC2">
      <w:pPr>
        <w:tabs>
          <w:tab w:val="left" w:pos="3461"/>
        </w:tabs>
        <w:jc w:val="both"/>
        <w:rPr>
          <w:rFonts w:ascii="Traditional Arabic" w:hAnsi="Traditional Arabic" w:cs="Traditional Arabic"/>
          <w:b/>
          <w:bCs/>
          <w:sz w:val="32"/>
          <w:szCs w:val="32"/>
          <w:rtl/>
          <w:lang w:bidi="ar-SA"/>
        </w:rPr>
      </w:pPr>
      <w:r w:rsidRPr="001B0A6B">
        <w:rPr>
          <w:rFonts w:ascii="Traditional Arabic" w:hAnsi="Traditional Arabic" w:cs="Traditional Arabic"/>
          <w:b/>
          <w:bCs/>
          <w:sz w:val="32"/>
          <w:szCs w:val="32"/>
          <w:rtl/>
          <w:lang w:bidi="ar-SA"/>
        </w:rPr>
        <w:t xml:space="preserve">تاريخ الجلسة </w:t>
      </w:r>
      <w:r w:rsidRPr="001B0A6B">
        <w:rPr>
          <w:rFonts w:ascii="Traditional Arabic" w:hAnsi="Traditional Arabic" w:cs="Traditional Arabic" w:hint="cs"/>
          <w:b/>
          <w:bCs/>
          <w:sz w:val="32"/>
          <w:szCs w:val="32"/>
          <w:rtl/>
          <w:lang w:bidi="ar-SA"/>
        </w:rPr>
        <w:t>16</w:t>
      </w:r>
      <w:r w:rsidRPr="001B0A6B">
        <w:rPr>
          <w:rFonts w:ascii="Traditional Arabic" w:hAnsi="Traditional Arabic" w:cs="Traditional Arabic"/>
          <w:b/>
          <w:bCs/>
          <w:sz w:val="32"/>
          <w:szCs w:val="32"/>
          <w:rtl/>
          <w:lang w:bidi="ar-SA"/>
        </w:rPr>
        <w:t>/</w:t>
      </w:r>
      <w:r w:rsidRPr="001B0A6B">
        <w:rPr>
          <w:rFonts w:ascii="Traditional Arabic" w:hAnsi="Traditional Arabic" w:cs="Traditional Arabic" w:hint="cs"/>
          <w:b/>
          <w:bCs/>
          <w:sz w:val="32"/>
          <w:szCs w:val="32"/>
          <w:rtl/>
          <w:lang w:bidi="ar-SA"/>
        </w:rPr>
        <w:t>1</w:t>
      </w:r>
      <w:r w:rsidRPr="001B0A6B">
        <w:rPr>
          <w:rFonts w:ascii="Traditional Arabic" w:hAnsi="Traditional Arabic" w:cs="Traditional Arabic"/>
          <w:b/>
          <w:bCs/>
          <w:sz w:val="32"/>
          <w:szCs w:val="32"/>
          <w:rtl/>
          <w:lang w:bidi="ar-SA"/>
        </w:rPr>
        <w:t>/144</w:t>
      </w:r>
      <w:r w:rsidRPr="001B0A6B">
        <w:rPr>
          <w:rFonts w:ascii="Traditional Arabic" w:hAnsi="Traditional Arabic" w:cs="Traditional Arabic" w:hint="cs"/>
          <w:b/>
          <w:bCs/>
          <w:sz w:val="32"/>
          <w:szCs w:val="32"/>
          <w:rtl/>
          <w:lang w:bidi="ar-SA"/>
        </w:rPr>
        <w:t>3</w:t>
      </w:r>
      <w:r w:rsidRPr="001B0A6B">
        <w:rPr>
          <w:rFonts w:ascii="Traditional Arabic" w:hAnsi="Traditional Arabic" w:cs="Traditional Arabic"/>
          <w:b/>
          <w:bCs/>
          <w:sz w:val="32"/>
          <w:szCs w:val="32"/>
          <w:rtl/>
          <w:lang w:bidi="ar-SA"/>
        </w:rPr>
        <w:t>هـ</w:t>
      </w:r>
      <w:r w:rsidRPr="001B0A6B">
        <w:rPr>
          <w:rFonts w:ascii="Traditional Arabic" w:hAnsi="Traditional Arabic" w:cs="Traditional Arabic"/>
          <w:b/>
          <w:bCs/>
          <w:sz w:val="32"/>
          <w:szCs w:val="32"/>
          <w:rtl/>
          <w:lang w:bidi="ar-SA"/>
        </w:rPr>
        <w:tab/>
      </w:r>
    </w:p>
    <w:p w:rsidR="00AD6FC2" w:rsidRPr="001B0A6B" w:rsidRDefault="00AD6FC2" w:rsidP="00AD6FC2">
      <w:pPr>
        <w:tabs>
          <w:tab w:val="left" w:pos="3461"/>
        </w:tabs>
        <w:jc w:val="center"/>
        <w:rPr>
          <w:rFonts w:ascii="Traditional Arabic" w:hAnsi="Traditional Arabic" w:cs="Traditional Arabic"/>
          <w:b/>
          <w:bCs/>
          <w:sz w:val="32"/>
          <w:szCs w:val="32"/>
          <w:rtl/>
          <w:lang w:bidi="ar-SA"/>
        </w:rPr>
      </w:pPr>
      <w:r w:rsidRPr="001B0A6B">
        <w:rPr>
          <w:rFonts w:ascii="Traditional Arabic" w:hAnsi="Traditional Arabic" w:cs="Traditional Arabic"/>
          <w:b/>
          <w:bCs/>
          <w:sz w:val="32"/>
          <w:szCs w:val="32"/>
          <w:rtl/>
          <w:lang w:bidi="ar-SA"/>
        </w:rPr>
        <w:t>الموضوعات</w:t>
      </w:r>
    </w:p>
    <w:p w:rsidR="00AD6FC2" w:rsidRPr="001B0A6B" w:rsidRDefault="00AD6FC2" w:rsidP="00AD6FC2">
      <w:pPr>
        <w:jc w:val="both"/>
        <w:rPr>
          <w:rFonts w:ascii="Traditional Arabic" w:hAnsi="Traditional Arabic" w:cs="Traditional Arabic"/>
          <w:b/>
          <w:bCs/>
          <w:sz w:val="32"/>
          <w:szCs w:val="32"/>
          <w:rtl/>
        </w:rPr>
      </w:pPr>
      <w:r w:rsidRPr="001B0A6B">
        <w:rPr>
          <w:rFonts w:ascii="Traditional Arabic" w:hAnsi="Traditional Arabic" w:cs="Traditional Arabic"/>
          <w:b/>
          <w:bCs/>
          <w:sz w:val="32"/>
          <w:szCs w:val="32"/>
          <w:rtl/>
        </w:rPr>
        <w:t>تعويض – تعويض عن عمل مادي – وفاة</w:t>
      </w:r>
      <w:r w:rsidRPr="001B0A6B">
        <w:rPr>
          <w:rFonts w:ascii="Traditional Arabic" w:hAnsi="Traditional Arabic" w:cs="Traditional Arabic" w:hint="cs"/>
          <w:b/>
          <w:bCs/>
          <w:sz w:val="32"/>
          <w:szCs w:val="32"/>
          <w:rtl/>
        </w:rPr>
        <w:t xml:space="preserve"> مريض</w:t>
      </w:r>
      <w:r w:rsidRPr="001B0A6B">
        <w:rPr>
          <w:rFonts w:ascii="Traditional Arabic" w:hAnsi="Traditional Arabic" w:cs="Traditional Arabic"/>
          <w:b/>
          <w:bCs/>
          <w:sz w:val="32"/>
          <w:szCs w:val="32"/>
          <w:rtl/>
        </w:rPr>
        <w:t xml:space="preserve"> </w:t>
      </w:r>
      <w:r w:rsidRPr="001B0A6B">
        <w:rPr>
          <w:rFonts w:cs="Traditional Arabic"/>
          <w:b/>
          <w:bCs/>
          <w:sz w:val="32"/>
          <w:szCs w:val="32"/>
          <w:rtl/>
        </w:rPr>
        <w:t>–</w:t>
      </w:r>
      <w:r w:rsidRPr="001B0A6B">
        <w:rPr>
          <w:rFonts w:cs="Traditional Arabic" w:hint="cs"/>
          <w:b/>
          <w:bCs/>
          <w:sz w:val="32"/>
          <w:szCs w:val="32"/>
          <w:rtl/>
        </w:rPr>
        <w:t xml:space="preserve"> فايروس كورونا </w:t>
      </w:r>
      <w:r w:rsidRPr="001B0A6B">
        <w:rPr>
          <w:rFonts w:ascii="Traditional Arabic" w:hAnsi="Traditional Arabic" w:cs="Traditional Arabic"/>
          <w:b/>
          <w:bCs/>
          <w:sz w:val="32"/>
          <w:szCs w:val="32"/>
          <w:rtl/>
        </w:rPr>
        <w:t>–</w:t>
      </w:r>
      <w:r w:rsidRPr="001B0A6B">
        <w:rPr>
          <w:rFonts w:ascii="Traditional Arabic" w:hAnsi="Traditional Arabic" w:cs="Traditional Arabic" w:hint="cs"/>
          <w:b/>
          <w:bCs/>
          <w:sz w:val="32"/>
          <w:szCs w:val="32"/>
          <w:rtl/>
        </w:rPr>
        <w:t xml:space="preserve"> التقصير في الإجراءات والخدمات الصحية </w:t>
      </w:r>
      <w:r w:rsidRPr="001B0A6B">
        <w:rPr>
          <w:rFonts w:ascii="Traditional Arabic" w:hAnsi="Traditional Arabic" w:cs="Traditional Arabic"/>
          <w:b/>
          <w:bCs/>
          <w:sz w:val="32"/>
          <w:szCs w:val="32"/>
          <w:rtl/>
        </w:rPr>
        <w:t>–</w:t>
      </w:r>
      <w:r w:rsidRPr="001B0A6B">
        <w:rPr>
          <w:rFonts w:ascii="Traditional Arabic" w:hAnsi="Traditional Arabic" w:cs="Traditional Arabic" w:hint="cs"/>
          <w:b/>
          <w:bCs/>
          <w:sz w:val="32"/>
          <w:szCs w:val="32"/>
          <w:rtl/>
        </w:rPr>
        <w:t xml:space="preserve"> </w:t>
      </w:r>
      <w:r w:rsidRPr="001B0A6B">
        <w:rPr>
          <w:rFonts w:ascii="Traditional Arabic" w:hAnsi="Traditional Arabic" w:cs="Traditional Arabic"/>
          <w:b/>
          <w:bCs/>
          <w:sz w:val="32"/>
          <w:szCs w:val="32"/>
          <w:rtl/>
        </w:rPr>
        <w:t>عبء الإثبات في الدعوى الإدارية – حيازة المستندات بيد الجهة الإدارية – نكول الجهة الإدارية</w:t>
      </w:r>
      <w:r w:rsidRPr="001B0A6B">
        <w:rPr>
          <w:rFonts w:ascii="Traditional Arabic" w:hAnsi="Traditional Arabic" w:cs="Traditional Arabic" w:hint="cs"/>
          <w:b/>
          <w:bCs/>
          <w:sz w:val="32"/>
          <w:szCs w:val="32"/>
          <w:rtl/>
        </w:rPr>
        <w:t xml:space="preserve"> </w:t>
      </w:r>
      <w:r w:rsidRPr="001B0A6B">
        <w:rPr>
          <w:rFonts w:ascii="Traditional Arabic" w:hAnsi="Traditional Arabic" w:cs="Traditional Arabic"/>
          <w:b/>
          <w:bCs/>
          <w:sz w:val="32"/>
          <w:szCs w:val="32"/>
          <w:rtl/>
        </w:rPr>
        <w:t>–</w:t>
      </w:r>
      <w:r w:rsidRPr="001B0A6B">
        <w:rPr>
          <w:rFonts w:ascii="Traditional Arabic" w:hAnsi="Traditional Arabic" w:cs="Traditional Arabic" w:hint="cs"/>
          <w:b/>
          <w:bCs/>
          <w:sz w:val="32"/>
          <w:szCs w:val="32"/>
          <w:rtl/>
        </w:rPr>
        <w:t xml:space="preserve"> حجية قرار الهيئة الصحية الشرعية </w:t>
      </w:r>
      <w:r w:rsidRPr="001B0A6B">
        <w:rPr>
          <w:rFonts w:ascii="Traditional Arabic" w:hAnsi="Traditional Arabic" w:cs="Traditional Arabic"/>
          <w:b/>
          <w:bCs/>
          <w:sz w:val="32"/>
          <w:szCs w:val="32"/>
          <w:rtl/>
        </w:rPr>
        <w:t>– قيام أركان المسؤولية التقصيرية – دية الخطأ</w:t>
      </w:r>
      <w:r w:rsidRPr="001B0A6B">
        <w:rPr>
          <w:rFonts w:ascii="Traditional Arabic" w:hAnsi="Traditional Arabic" w:cs="Traditional Arabic" w:hint="cs"/>
          <w:b/>
          <w:bCs/>
          <w:sz w:val="32"/>
          <w:szCs w:val="32"/>
          <w:rtl/>
        </w:rPr>
        <w:t>.</w:t>
      </w:r>
    </w:p>
    <w:p w:rsidR="00AD6FC2" w:rsidRPr="001B0A6B" w:rsidRDefault="00AD6FC2" w:rsidP="00AD6FC2">
      <w:pPr>
        <w:tabs>
          <w:tab w:val="left" w:pos="3461"/>
        </w:tabs>
        <w:jc w:val="both"/>
        <w:rPr>
          <w:rFonts w:ascii="Traditional Arabic" w:hAnsi="Traditional Arabic" w:cs="Traditional Arabic"/>
          <w:sz w:val="32"/>
          <w:szCs w:val="32"/>
          <w:rtl/>
        </w:rPr>
      </w:pPr>
      <w:r w:rsidRPr="001B0A6B">
        <w:rPr>
          <w:rFonts w:ascii="Simplified Arabic" w:hAnsi="Simplified Arabic" w:cs="Traditional Arabic"/>
          <w:sz w:val="32"/>
          <w:szCs w:val="32"/>
          <w:rtl/>
        </w:rPr>
        <w:t>مطالبة المدعي</w:t>
      </w:r>
      <w:r w:rsidRPr="001B0A6B">
        <w:rPr>
          <w:rFonts w:ascii="Simplified Arabic" w:hAnsi="Simplified Arabic" w:cs="Traditional Arabic" w:hint="cs"/>
          <w:sz w:val="32"/>
          <w:szCs w:val="32"/>
          <w:rtl/>
        </w:rPr>
        <w:t xml:space="preserve">ة إلزام المدعى عليها بتعويضها بالدية عن وفاة والدها بسبب فايروس كورونا </w:t>
      </w:r>
      <w:r w:rsidRPr="001B0A6B">
        <w:rPr>
          <w:rFonts w:ascii="Simplified Arabic" w:hAnsi="Simplified Arabic" w:cs="Traditional Arabic"/>
          <w:sz w:val="32"/>
          <w:szCs w:val="32"/>
          <w:rtl/>
        </w:rPr>
        <w:t>–</w:t>
      </w:r>
      <w:r w:rsidRPr="001B0A6B">
        <w:rPr>
          <w:rFonts w:ascii="Simplified Arabic" w:hAnsi="Simplified Arabic" w:cs="Traditional Arabic" w:hint="cs"/>
          <w:sz w:val="32"/>
          <w:szCs w:val="32"/>
          <w:rtl/>
        </w:rPr>
        <w:t xml:space="preserve"> استناد المدعية إلى تقصير المستشفى بالإجراءات الصحية لفايروس كورونا، وإلى ما ورد في قرار الهيئة الصحية الشرعية من أن إصابة والدها بفايروس كورونا كان أثناء تنويمه بالمستشفى التابع للمدعى عليها، وأن للمدعية الحق في مطالبة المستشفى بدية والدها </w:t>
      </w:r>
      <w:r w:rsidRPr="001B0A6B">
        <w:rPr>
          <w:rFonts w:ascii="Traditional Arabic" w:hAnsi="Traditional Arabic" w:cs="Traditional Arabic" w:hint="cs"/>
          <w:sz w:val="32"/>
          <w:szCs w:val="32"/>
          <w:rtl/>
        </w:rPr>
        <w:t xml:space="preserve">أمام الجهة القضائية المختصة </w:t>
      </w:r>
      <w:r w:rsidRPr="001B0A6B">
        <w:rPr>
          <w:rFonts w:ascii="Traditional Arabic" w:hAnsi="Traditional Arabic" w:cs="Traditional Arabic"/>
          <w:sz w:val="32"/>
          <w:szCs w:val="32"/>
          <w:rtl/>
        </w:rPr>
        <w:t>–</w:t>
      </w:r>
      <w:r w:rsidRPr="001B0A6B">
        <w:rPr>
          <w:rFonts w:ascii="Traditional Arabic" w:hAnsi="Traditional Arabic" w:cs="Traditional Arabic" w:hint="cs"/>
          <w:sz w:val="32"/>
          <w:szCs w:val="32"/>
          <w:rtl/>
        </w:rPr>
        <w:t xml:space="preserve"> نكول المدعى عليها عن تقديم إجابتها على الدعوى</w:t>
      </w:r>
      <w:r w:rsidRPr="001B0A6B">
        <w:rPr>
          <w:rFonts w:ascii="Simplified Arabic" w:hAnsi="Simplified Arabic" w:cs="Traditional Arabic" w:hint="cs"/>
          <w:sz w:val="32"/>
          <w:szCs w:val="32"/>
          <w:rtl/>
        </w:rPr>
        <w:t xml:space="preserve"> </w:t>
      </w:r>
      <w:r w:rsidRPr="001B0A6B">
        <w:rPr>
          <w:rFonts w:ascii="Simplified Arabic" w:hAnsi="Simplified Arabic" w:cs="Traditional Arabic"/>
          <w:sz w:val="32"/>
          <w:szCs w:val="32"/>
          <w:rtl/>
        </w:rPr>
        <w:t>–</w:t>
      </w:r>
      <w:r w:rsidRPr="001B0A6B">
        <w:rPr>
          <w:rFonts w:ascii="Simplified Arabic" w:hAnsi="Simplified Arabic" w:cs="Traditional Arabic" w:hint="cs"/>
          <w:sz w:val="32"/>
          <w:szCs w:val="32"/>
          <w:rtl/>
        </w:rPr>
        <w:t xml:space="preserve"> الثابت أن إصابة والد المدعية بفايروس كورونا كان أثناء تنويمه بالمستشفى التابع للمدعى عليها، وكان نتيجة تقصير المستشفى بالإجراءات والخدمات الصحية وفق قرار الهيئة الصحية الشرعية؛ مما يتقرر معه خطأ المدعى عليها </w:t>
      </w:r>
      <w:r w:rsidRPr="001B0A6B">
        <w:rPr>
          <w:rFonts w:ascii="Simplified Arabic" w:hAnsi="Simplified Arabic" w:cs="Traditional Arabic"/>
          <w:sz w:val="32"/>
          <w:szCs w:val="32"/>
          <w:rtl/>
        </w:rPr>
        <w:t>–</w:t>
      </w:r>
      <w:r w:rsidRPr="001B0A6B">
        <w:rPr>
          <w:rFonts w:ascii="Simplified Arabic" w:hAnsi="Simplified Arabic" w:cs="Traditional Arabic" w:hint="cs"/>
          <w:sz w:val="32"/>
          <w:szCs w:val="32"/>
          <w:rtl/>
        </w:rPr>
        <w:t xml:space="preserve"> تضرر المدعية من خطأ المدعى عليها بوفاة والدها </w:t>
      </w:r>
      <w:r w:rsidRPr="001B0A6B">
        <w:rPr>
          <w:rFonts w:ascii="Simplified Arabic" w:hAnsi="Simplified Arabic" w:cs="Traditional Arabic"/>
          <w:sz w:val="32"/>
          <w:szCs w:val="32"/>
          <w:rtl/>
        </w:rPr>
        <w:t>–</w:t>
      </w:r>
      <w:r w:rsidRPr="001B0A6B">
        <w:rPr>
          <w:rFonts w:ascii="Simplified Arabic" w:hAnsi="Simplified Arabic" w:cs="Traditional Arabic" w:hint="cs"/>
          <w:sz w:val="32"/>
          <w:szCs w:val="32"/>
          <w:rtl/>
        </w:rPr>
        <w:t xml:space="preserve"> استحقاق </w:t>
      </w:r>
      <w:r w:rsidRPr="001B0A6B">
        <w:rPr>
          <w:rFonts w:ascii="Simplified Arabic" w:hAnsi="Simplified Arabic" w:cs="Traditional Arabic"/>
          <w:sz w:val="32"/>
          <w:szCs w:val="32"/>
          <w:rtl/>
        </w:rPr>
        <w:t xml:space="preserve">المدعية </w:t>
      </w:r>
      <w:r w:rsidRPr="001B0A6B">
        <w:rPr>
          <w:rFonts w:ascii="Simplified Arabic" w:hAnsi="Simplified Arabic" w:cs="Traditional Arabic" w:hint="cs"/>
          <w:sz w:val="32"/>
          <w:szCs w:val="32"/>
          <w:rtl/>
        </w:rPr>
        <w:t xml:space="preserve">التعويض بدية الخطأ عن وفاة والدها </w:t>
      </w:r>
      <w:r w:rsidRPr="001B0A6B">
        <w:rPr>
          <w:rFonts w:ascii="Simplified Arabic" w:hAnsi="Simplified Arabic" w:cs="Traditional Arabic"/>
          <w:sz w:val="32"/>
          <w:szCs w:val="32"/>
          <w:rtl/>
        </w:rPr>
        <w:t>– أثر ذلك</w:t>
      </w:r>
      <w:r w:rsidRPr="001B0A6B">
        <w:rPr>
          <w:rFonts w:ascii="Simplified Arabic" w:hAnsi="Simplified Arabic" w:cs="Traditional Arabic" w:hint="cs"/>
          <w:sz w:val="32"/>
          <w:szCs w:val="32"/>
          <w:rtl/>
        </w:rPr>
        <w:t>: إلزام المدعى عليها بتعويض المدعية</w:t>
      </w:r>
      <w:r w:rsidRPr="001B0A6B">
        <w:rPr>
          <w:rFonts w:ascii="Simplified Arabic" w:hAnsi="Simplified Arabic" w:cs="Traditional Arabic"/>
          <w:sz w:val="32"/>
          <w:szCs w:val="32"/>
          <w:rtl/>
        </w:rPr>
        <w:t>.</w:t>
      </w:r>
    </w:p>
    <w:p w:rsidR="00AD6FC2" w:rsidRPr="001B0A6B" w:rsidRDefault="00AD6FC2" w:rsidP="00AD6FC2">
      <w:pPr>
        <w:tabs>
          <w:tab w:val="left" w:pos="3461"/>
        </w:tabs>
        <w:jc w:val="both"/>
        <w:rPr>
          <w:rFonts w:ascii="Traditional Arabic" w:hAnsi="Traditional Arabic" w:cs="Traditional Arabic"/>
          <w:sz w:val="32"/>
          <w:szCs w:val="32"/>
          <w:rtl/>
        </w:rPr>
      </w:pPr>
    </w:p>
    <w:p w:rsidR="00AD6FC2" w:rsidRPr="001B0A6B" w:rsidRDefault="00AD6FC2" w:rsidP="00AD6FC2">
      <w:pPr>
        <w:tabs>
          <w:tab w:val="left" w:pos="3461"/>
        </w:tabs>
        <w:jc w:val="center"/>
        <w:rPr>
          <w:rFonts w:ascii="Traditional Arabic" w:hAnsi="Traditional Arabic" w:cs="Traditional Arabic"/>
          <w:b/>
          <w:bCs/>
          <w:sz w:val="32"/>
          <w:szCs w:val="32"/>
          <w:rtl/>
          <w:lang w:bidi="ar-SA"/>
        </w:rPr>
      </w:pPr>
      <w:r w:rsidRPr="001B0A6B">
        <w:rPr>
          <w:rFonts w:ascii="Traditional Arabic" w:hAnsi="Traditional Arabic" w:cs="Traditional Arabic"/>
          <w:b/>
          <w:bCs/>
          <w:sz w:val="32"/>
          <w:szCs w:val="32"/>
          <w:rtl/>
          <w:lang w:bidi="ar-SA"/>
        </w:rPr>
        <w:t>مستند الحكم</w:t>
      </w:r>
    </w:p>
    <w:p w:rsidR="00AD6FC2" w:rsidRPr="001B0A6B" w:rsidRDefault="00AD6FC2" w:rsidP="00AD6FC2">
      <w:pPr>
        <w:numPr>
          <w:ilvl w:val="0"/>
          <w:numId w:val="11"/>
        </w:numPr>
        <w:ind w:left="360"/>
        <w:jc w:val="both"/>
        <w:rPr>
          <w:rFonts w:ascii="Traditional Arabic" w:hAnsi="Traditional Arabic" w:cs="Traditional Arabic"/>
          <w:sz w:val="32"/>
          <w:szCs w:val="32"/>
          <w:lang w:bidi="ar-SA"/>
        </w:rPr>
      </w:pPr>
      <w:r w:rsidRPr="001B0A6B">
        <w:rPr>
          <w:rFonts w:ascii="Traditional Arabic" w:hAnsi="Traditional Arabic" w:cs="Traditional Arabic"/>
          <w:sz w:val="32"/>
          <w:szCs w:val="32"/>
          <w:rtl/>
        </w:rPr>
        <w:t>الأمر السامي رقم (43108) وتاريخ 2/10/1432هـ، بشأن الموافقة على قرار الهيئة العامة للمحكمة العليا رقم (2) وتاريخ 14/7/1431هـ المتضمن تقدير قيمة الديات.</w:t>
      </w:r>
    </w:p>
    <w:p w:rsidR="00AD6FC2" w:rsidRPr="001B0A6B" w:rsidRDefault="00AD6FC2" w:rsidP="00AD6FC2">
      <w:pPr>
        <w:pStyle w:val="a4"/>
        <w:numPr>
          <w:ilvl w:val="0"/>
          <w:numId w:val="11"/>
        </w:numPr>
        <w:bidi/>
        <w:spacing w:before="0" w:beforeAutospacing="0" w:after="0" w:afterAutospacing="0"/>
        <w:ind w:left="360"/>
        <w:jc w:val="both"/>
        <w:rPr>
          <w:rFonts w:ascii="Traditional Arabic" w:hAnsi="Traditional Arabic" w:cs="Traditional Arabic"/>
          <w:b/>
          <w:bCs/>
          <w:sz w:val="32"/>
          <w:szCs w:val="32"/>
          <w:rtl/>
        </w:rPr>
      </w:pPr>
      <w:r w:rsidRPr="001B0A6B">
        <w:rPr>
          <w:rFonts w:ascii="Traditional Arabic" w:hAnsi="Traditional Arabic" w:cs="Traditional Arabic"/>
          <w:sz w:val="32"/>
          <w:szCs w:val="32"/>
          <w:rtl/>
        </w:rPr>
        <w:t>المادة (15/ 5) من اللائحة التنفيذية لنظام المرافعات أمام ديوان المظالم الصادرة بقرار مجلس القضاء الإداري رقم (46/1) وتاريخ 26/12/1435هـ</w:t>
      </w:r>
      <w:r w:rsidRPr="001B0A6B">
        <w:rPr>
          <w:rFonts w:ascii="Traditional Arabic" w:hAnsi="Traditional Arabic" w:cs="Traditional Arabic"/>
          <w:b/>
          <w:bCs/>
          <w:sz w:val="32"/>
          <w:szCs w:val="32"/>
          <w:rtl/>
        </w:rPr>
        <w:t>.</w:t>
      </w:r>
    </w:p>
    <w:p w:rsidR="00AD6FC2" w:rsidRPr="001B0A6B" w:rsidRDefault="00AD6FC2" w:rsidP="00AD6FC2">
      <w:pPr>
        <w:tabs>
          <w:tab w:val="left" w:pos="3461"/>
        </w:tabs>
        <w:jc w:val="center"/>
        <w:rPr>
          <w:rFonts w:ascii="Traditional Arabic" w:hAnsi="Traditional Arabic" w:cs="Traditional Arabic"/>
          <w:b/>
          <w:bCs/>
          <w:sz w:val="32"/>
          <w:szCs w:val="32"/>
          <w:rtl/>
          <w:lang w:bidi="ar-SA"/>
        </w:rPr>
      </w:pPr>
      <w:r w:rsidRPr="001B0A6B">
        <w:rPr>
          <w:rFonts w:ascii="Traditional Arabic" w:hAnsi="Traditional Arabic" w:cs="Traditional Arabic" w:hint="cs"/>
          <w:b/>
          <w:bCs/>
          <w:sz w:val="32"/>
          <w:szCs w:val="32"/>
          <w:rtl/>
          <w:lang w:bidi="ar-SA"/>
        </w:rPr>
        <w:t>الوقائع</w:t>
      </w:r>
    </w:p>
    <w:p w:rsidR="00AD6FC2" w:rsidRPr="001B0A6B" w:rsidRDefault="00AD6FC2" w:rsidP="00AD6FC2">
      <w:pPr>
        <w:tabs>
          <w:tab w:val="left" w:pos="3461"/>
        </w:tabs>
        <w:jc w:val="both"/>
        <w:rPr>
          <w:rFonts w:ascii="Traditional Arabic" w:hAnsi="Traditional Arabic" w:cs="Traditional Arabic"/>
          <w:sz w:val="32"/>
          <w:szCs w:val="32"/>
          <w:rtl/>
          <w:lang w:bidi="ar-SA"/>
        </w:rPr>
      </w:pPr>
      <w:r w:rsidRPr="001B0A6B">
        <w:rPr>
          <w:rFonts w:ascii="Traditional Arabic" w:hAnsi="Traditional Arabic" w:cs="Traditional Arabic"/>
          <w:sz w:val="32"/>
          <w:szCs w:val="32"/>
          <w:rtl/>
        </w:rPr>
        <w:t>تتلخص وقائع هذه الدعوى بالقدر اللازم للفصل فيها وإصدار الحكم بأن المدعية تطلب في هذه الدعوى إلزام المدعى عليها بصرف تعويض (الدية) نتيجة خطأ طبي في مستشفى محافظة القويعية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بناء</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على قرار الهيئة الشرعية الأولى بالرياض رقم (1441/1/2146) </w:t>
      </w:r>
      <w:r w:rsidRPr="001B0A6B">
        <w:rPr>
          <w:rFonts w:ascii="Traditional Arabic" w:hAnsi="Traditional Arabic" w:cs="Traditional Arabic" w:hint="cs"/>
          <w:sz w:val="32"/>
          <w:szCs w:val="32"/>
          <w:rtl/>
        </w:rPr>
        <w:t>و</w:t>
      </w:r>
      <w:r w:rsidRPr="001B0A6B">
        <w:rPr>
          <w:rFonts w:ascii="Traditional Arabic" w:hAnsi="Traditional Arabic" w:cs="Traditional Arabic"/>
          <w:sz w:val="32"/>
          <w:szCs w:val="32"/>
          <w:rtl/>
        </w:rPr>
        <w:t>تاريخ 1/2/1441هـ</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وكذلك تأييد محكمة الاستئناف الإدارية بالرياض رقم (2012)</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لعام 1441هـ لقرار الهيئة الصحية الشرعية الأولى الذي يقضي بتحميل المنشأة الصحية مستشفى القويعية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نس</w:t>
      </w:r>
      <w:r w:rsidRPr="001B0A6B">
        <w:rPr>
          <w:rFonts w:ascii="Traditional Arabic" w:hAnsi="Traditional Arabic" w:cs="Traditional Arabic" w:hint="cs"/>
          <w:sz w:val="32"/>
          <w:szCs w:val="32"/>
          <w:rtl/>
        </w:rPr>
        <w:t>ب</w:t>
      </w:r>
      <w:r w:rsidRPr="001B0A6B">
        <w:rPr>
          <w:rFonts w:ascii="Traditional Arabic" w:hAnsi="Traditional Arabic" w:cs="Traditional Arabic"/>
          <w:sz w:val="32"/>
          <w:szCs w:val="32"/>
          <w:rtl/>
        </w:rPr>
        <w:t xml:space="preserve">ة الخطأ (100%) نتيجة الخطأ الطبي من حصول إهمال </w:t>
      </w:r>
      <w:r w:rsidRPr="001B0A6B">
        <w:rPr>
          <w:rFonts w:ascii="Traditional Arabic" w:hAnsi="Traditional Arabic" w:cs="Traditional Arabic"/>
          <w:sz w:val="32"/>
          <w:szCs w:val="32"/>
          <w:rtl/>
        </w:rPr>
        <w:lastRenderedPageBreak/>
        <w:t>وتقصير وتفريط في الخدمات الطبية المقدمة للمريض (والدها) ممن ترتب عليه انتقال العدوى فيروس كورونا الذي تسبب بعد -إرادة الله- بوفاة والدها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في</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حين حضر المرافعة فيها من يمثل المدعى عليها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وأمهلته الدائرة المهلة الكافية لتقديم مذكرة الدفاع</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غير أنه لم يقدم في هذه الدعوى أي مذكرة </w:t>
      </w:r>
      <w:r w:rsidRPr="001B0A6B">
        <w:rPr>
          <w:rFonts w:ascii="Traditional Arabic" w:hAnsi="Traditional Arabic" w:cs="Traditional Arabic" w:hint="cs"/>
          <w:sz w:val="32"/>
          <w:szCs w:val="32"/>
          <w:rtl/>
        </w:rPr>
        <w:t>دفاع</w:t>
      </w:r>
      <w:r w:rsidRPr="001B0A6B">
        <w:rPr>
          <w:rFonts w:ascii="Traditional Arabic" w:hAnsi="Traditional Arabic" w:cs="Traditional Arabic"/>
          <w:sz w:val="32"/>
          <w:szCs w:val="32"/>
          <w:rtl/>
        </w:rPr>
        <w:t xml:space="preserve"> عن الجهة المدعى عليها، في</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حين طلبت الدائرة من المدعية تقديم حصر الورثة وشهادة الوفاة، فأرفقت بملف الدعوى م</w:t>
      </w:r>
      <w:r w:rsidRPr="001B0A6B">
        <w:rPr>
          <w:rFonts w:ascii="Traditional Arabic" w:hAnsi="Traditional Arabic" w:cs="Traditional Arabic" w:hint="cs"/>
          <w:sz w:val="32"/>
          <w:szCs w:val="32"/>
          <w:rtl/>
        </w:rPr>
        <w:t>ا</w:t>
      </w:r>
      <w:r w:rsidRPr="001B0A6B">
        <w:rPr>
          <w:rFonts w:ascii="Traditional Arabic" w:hAnsi="Traditional Arabic" w:cs="Traditional Arabic"/>
          <w:sz w:val="32"/>
          <w:szCs w:val="32"/>
          <w:rtl/>
        </w:rPr>
        <w:t xml:space="preserve"> طلبته الدائرة، وبعد دراسة الدائرة لملف الدعوى وتأملها، قررت رفع الجلسة للمداولة وأصدرت حكمها </w:t>
      </w:r>
      <w:r w:rsidRPr="001B0A6B">
        <w:rPr>
          <w:rFonts w:ascii="Traditional Arabic" w:hAnsi="Traditional Arabic" w:cs="Traditional Arabic" w:hint="cs"/>
          <w:sz w:val="32"/>
          <w:szCs w:val="32"/>
          <w:rtl/>
        </w:rPr>
        <w:t>للأسباب التالية.</w:t>
      </w:r>
    </w:p>
    <w:p w:rsidR="00AD6FC2" w:rsidRPr="001B0A6B" w:rsidRDefault="00AD6FC2" w:rsidP="00AD6FC2">
      <w:pPr>
        <w:jc w:val="center"/>
        <w:rPr>
          <w:rFonts w:ascii="Traditional Arabic" w:hAnsi="Traditional Arabic" w:cs="Traditional Arabic"/>
          <w:sz w:val="32"/>
          <w:szCs w:val="32"/>
          <w:rtl/>
        </w:rPr>
      </w:pPr>
      <w:r w:rsidRPr="001B0A6B">
        <w:rPr>
          <w:rFonts w:ascii="Traditional Arabic" w:hAnsi="Traditional Arabic" w:cs="Traditional Arabic"/>
          <w:b/>
          <w:bCs/>
          <w:sz w:val="32"/>
          <w:szCs w:val="32"/>
          <w:rtl/>
        </w:rPr>
        <w:t>الأسباب</w:t>
      </w:r>
    </w:p>
    <w:p w:rsidR="00AD6FC2" w:rsidRPr="001B0A6B" w:rsidRDefault="00AD6FC2" w:rsidP="00AD6FC2">
      <w:pPr>
        <w:jc w:val="both"/>
        <w:rPr>
          <w:rFonts w:ascii="Traditional Arabic" w:hAnsi="Traditional Arabic" w:cs="Traditional Arabic"/>
          <w:sz w:val="32"/>
          <w:szCs w:val="32"/>
          <w:rtl/>
        </w:rPr>
      </w:pPr>
      <w:r w:rsidRPr="001B0A6B">
        <w:rPr>
          <w:rFonts w:ascii="Traditional Arabic" w:hAnsi="Traditional Arabic" w:cs="Traditional Arabic"/>
          <w:sz w:val="32"/>
          <w:szCs w:val="32"/>
          <w:rtl/>
        </w:rPr>
        <w:t>بما أن المدعية تطلب في دعواها التعويض بقيمة الدية لقاء إصابة والدها بفايروس (كورونا)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فإن المحاكم الإدارية تختص ولائياً بالنظر والفصل في الدعوى وفقاً لما نصت عليها المادة (13/ج) من نظام ديوان المظالم الصادر بالمرسوم الملكي رقم (م/78) وتاريخ 19/9/1428هـ بأن: </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تختص المحاكم الإدارية بالفصل في الآتي: ج-دعاوى التعويض التي يقدمها ذوو الشأن عن قرارات أو أعمال جهة الإدارة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 xml:space="preserve">كما تختص المحكمة بنظر الدعوى مكانياً بموجب ما نصت عليه المادة الثانية من نظام المرافعات أمام ديوان المظالم الصادر بالمرسوم الملكي رقم (م/3) وتاريخ22/1/1435هـ بأن: </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ومن الناحية الشكلية، فبما أن والد المدعية توف</w:t>
      </w:r>
      <w:r w:rsidRPr="001B0A6B">
        <w:rPr>
          <w:rFonts w:ascii="Traditional Arabic" w:hAnsi="Traditional Arabic" w:cs="Traditional Arabic" w:hint="cs"/>
          <w:sz w:val="32"/>
          <w:szCs w:val="32"/>
          <w:rtl/>
        </w:rPr>
        <w:t>ي</w:t>
      </w:r>
      <w:r w:rsidRPr="001B0A6B">
        <w:rPr>
          <w:rFonts w:ascii="Traditional Arabic" w:hAnsi="Traditional Arabic" w:cs="Traditional Arabic"/>
          <w:sz w:val="32"/>
          <w:szCs w:val="32"/>
          <w:rtl/>
        </w:rPr>
        <w:t xml:space="preserve"> بتاريخ 14/2/1437هـ بموجب شهادة الوفاة الصادرة برقم (00004378-1163) وتاريخ 20/2/1437هـ</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 xml:space="preserve">ووفقاً لما نصت عليه الفقرة السادسة من المادة الثامنة من نظام المرافعات أمام ديوان المظالم بأنه: </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وبما أن المدعية أحد ورثة المتوفى بموجب صك حصر الو</w:t>
      </w:r>
      <w:r w:rsidRPr="001B0A6B">
        <w:rPr>
          <w:rFonts w:ascii="Traditional Arabic" w:hAnsi="Traditional Arabic" w:cs="Traditional Arabic" w:hint="cs"/>
          <w:sz w:val="32"/>
          <w:szCs w:val="32"/>
          <w:rtl/>
        </w:rPr>
        <w:t>ر</w:t>
      </w:r>
      <w:r w:rsidRPr="001B0A6B">
        <w:rPr>
          <w:rFonts w:ascii="Traditional Arabic" w:hAnsi="Traditional Arabic" w:cs="Traditional Arabic"/>
          <w:sz w:val="32"/>
          <w:szCs w:val="32"/>
          <w:rtl/>
        </w:rPr>
        <w:t>ثة الصادر برقم (37208384) وتاريخ 26/6/1437هـ، ولاستكمال الدعوى لأركانها وشروط قبولها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فإن الدائرة تقضي بقبول الدعوى شكلاً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وأما عن موضوع الدعوى، فبما أن المدعية تؤسس مطالبتها في هذه الدعوى بإلزام المدعى عليها بدفع قيمة التعويض المتمثلة بمقدار الدية شرعاً (300.000) ثلاثمئة ألف ريال لقاء تقصير المدعى عليها في اتخاذ ما يجب عليها من إجراءات طبية </w:t>
      </w:r>
      <w:r w:rsidRPr="001B0A6B">
        <w:rPr>
          <w:rFonts w:ascii="Traditional Arabic" w:hAnsi="Traditional Arabic" w:cs="Traditional Arabic" w:hint="cs"/>
          <w:sz w:val="32"/>
          <w:szCs w:val="32"/>
          <w:rtl/>
        </w:rPr>
        <w:t>ل</w:t>
      </w:r>
      <w:r w:rsidRPr="001B0A6B">
        <w:rPr>
          <w:rFonts w:ascii="Traditional Arabic" w:hAnsi="Traditional Arabic" w:cs="Traditional Arabic"/>
          <w:sz w:val="32"/>
          <w:szCs w:val="32"/>
          <w:rtl/>
        </w:rPr>
        <w:t>فايروس (كورونا) أثناء تواجد والدها في المستشفى التابع لها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وتستند في مطالبتها بما تضمنه قرار الهيئة الصحية الشرعية الأولى بالرياض رقم (2146/1/441) وتاريخ 1/2/1441هـ المتضمن أن المتوفى قد دخل المستشفى العام </w:t>
      </w:r>
      <w:r w:rsidRPr="001B0A6B">
        <w:rPr>
          <w:rFonts w:ascii="Traditional Arabic" w:hAnsi="Traditional Arabic" w:cs="Traditional Arabic" w:hint="cs"/>
          <w:sz w:val="32"/>
          <w:szCs w:val="32"/>
          <w:rtl/>
        </w:rPr>
        <w:t>ب</w:t>
      </w:r>
      <w:r w:rsidRPr="001B0A6B">
        <w:rPr>
          <w:rFonts w:ascii="Traditional Arabic" w:hAnsi="Traditional Arabic" w:cs="Traditional Arabic"/>
          <w:sz w:val="32"/>
          <w:szCs w:val="32"/>
          <w:rtl/>
        </w:rPr>
        <w:t>القويعية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ونوم فيه، وتم عمل المسحة الطبية الأولى لوالد المدعية</w:t>
      </w:r>
      <w:r w:rsidRPr="001B0A6B">
        <w:rPr>
          <w:rFonts w:ascii="Traditional Arabic" w:hAnsi="Traditional Arabic" w:cs="Traditional Arabic"/>
          <w:sz w:val="32"/>
          <w:szCs w:val="32"/>
        </w:rPr>
        <w:t xml:space="preserve"> (mers cov) </w:t>
      </w:r>
      <w:r w:rsidRPr="001B0A6B">
        <w:rPr>
          <w:rFonts w:ascii="Traditional Arabic" w:hAnsi="Traditional Arabic" w:cs="Traditional Arabic"/>
          <w:sz w:val="32"/>
          <w:szCs w:val="32"/>
          <w:rtl/>
        </w:rPr>
        <w:t>وكانت النتيجة (سليبة) غير مصاب، بعد ذلك تدهورت حالة والد المدعية وأجري له المسحة الطبية الثانية</w:t>
      </w:r>
      <w:r w:rsidRPr="001B0A6B">
        <w:rPr>
          <w:rFonts w:ascii="Traditional Arabic" w:hAnsi="Traditional Arabic" w:cs="Traditional Arabic"/>
          <w:sz w:val="32"/>
          <w:szCs w:val="32"/>
        </w:rPr>
        <w:t xml:space="preserve"> (mers cov) </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 xml:space="preserve">وكانت النتيجة (إيجابية) مصاب بالفايروس (كورونا)، بعد ذلك تم تحويله إلى مستشفى </w:t>
      </w:r>
      <w:r w:rsidRPr="001B0A6B">
        <w:rPr>
          <w:rFonts w:ascii="Traditional Arabic" w:hAnsi="Traditional Arabic" w:cs="Traditional Arabic"/>
          <w:sz w:val="32"/>
          <w:szCs w:val="32"/>
          <w:rtl/>
        </w:rPr>
        <w:lastRenderedPageBreak/>
        <w:t>الأمير محمد بن عبد العزيز بالرياض إلى حين أن توفي بسبب إصابته بذلك الفايروس وفقاً لما تضمنه الإشعار الصادر من مستشفى الأمير محمد بن عبدالعزيز برقم (2720007662) وتاريخ 17/2/1437هـ، كما تؤسس مطالبتها بتأييد محكمة الاستئناف الإدارية بالرياض بحكمها الصادر برقم (2012) وتاريخ 9/4/1442هـ القاضي برفض تظلم المدعية لما هو مبين بأسباب الحكم</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المتضمن</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صحة ما انتهى إليه القرار الصادر من الهيئة الطبية الشرعية برد دعوى المدعية بالحق الخاص أصالةً ووكالةً ولها مطالبة المنشأة الصحية الحكومية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مستشفى القويعية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بدية مورثهم نتيجة الخطأ الطبي أمام الجهات القضائية المختصة، وبما أن هذه الدعوى في مواجهة الجهة المدعى عليها والتابع لها مستشفى القويعية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ولم يثبت للدائرة أن الجهة قدم</w:t>
      </w:r>
      <w:r w:rsidRPr="001B0A6B">
        <w:rPr>
          <w:rFonts w:ascii="Traditional Arabic" w:hAnsi="Traditional Arabic" w:cs="Traditional Arabic" w:hint="cs"/>
          <w:sz w:val="32"/>
          <w:szCs w:val="32"/>
          <w:rtl/>
        </w:rPr>
        <w:t>ت</w:t>
      </w:r>
      <w:r w:rsidRPr="001B0A6B">
        <w:rPr>
          <w:rFonts w:ascii="Traditional Arabic" w:hAnsi="Traditional Arabic" w:cs="Traditional Arabic"/>
          <w:sz w:val="32"/>
          <w:szCs w:val="32"/>
          <w:rtl/>
        </w:rPr>
        <w:t xml:space="preserve"> أي مذكرة دفاع عن الدعوى</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فإن ما تقضي به على ضوء الثابت أمامها من الأوراق وفقاً لما نصت عليه الفقرة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 xml:space="preserve">الخامسة من المادة (15) من اللائحة التنفيذية لنظام المرافعات أمام ديوان المظالم بأنه: </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5-في تطبيق الفقرة (2) من هذه المادة إذا كانت المستندات المثبتة للدعوى من طبيعتها أن تكون تحت يد جهة الإدارة وحدها فيتم الفصل في الدعوى إذا قدم المدعي ما يسند دعواه بحسب الظاهر وينبئ عن أحقيته فيما يطالب به، أما إذا كانت المستندات مشتركة</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بين المدعي وجهة الإدارة، أو كان من طبيعتها أن تكون تحت يد المدعي أو يمكنه الحصول عليها من جهة أُخرى غير المدعى عليها، فلا يكتفى للفصل في الدعوى عدم حضور جهة الإدارة أو عدم الإجابة على الدعوى أو عدم تقديم ما طُلب منها من مستندات</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فالبين للدائرة مما سبق أن والد المدعية قد تلقى الفايروس في المستشفى التابع للمدعى عليها، ولم يثبت للدائرة أن المستشفى قد قام بالإجراءات التي تدفع عنه التقصير في احتضان مثل هذا الوباء، فضلاً على ما تقرر أمام الهيئة الصحية الشرعية من خلال استجوابها للأطباء في مستشفى القويعية</w:t>
      </w:r>
      <w:r w:rsidRPr="001B0A6B">
        <w:rPr>
          <w:rFonts w:ascii="Traditional Arabic" w:hAnsi="Traditional Arabic" w:cs="Traditional Arabic" w:hint="cs"/>
          <w:sz w:val="32"/>
          <w:szCs w:val="32"/>
          <w:rtl/>
        </w:rPr>
        <w:t xml:space="preserve"> </w:t>
      </w:r>
      <w:r w:rsidRPr="001B0A6B">
        <w:rPr>
          <w:rFonts w:ascii="Traditional Arabic" w:hAnsi="Traditional Arabic" w:cs="Traditional Arabic"/>
          <w:sz w:val="32"/>
          <w:szCs w:val="32"/>
          <w:rtl/>
        </w:rPr>
        <w:t>من حصول إهمال وتقصير وتفريط في الخدمات الطبية المقدمة لوالد المدعية من قبل المنشأة الصحية</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والتي ترتب عليه</w:t>
      </w:r>
      <w:r w:rsidRPr="001B0A6B">
        <w:rPr>
          <w:rFonts w:ascii="Traditional Arabic" w:hAnsi="Traditional Arabic" w:cs="Traditional Arabic" w:hint="cs"/>
          <w:sz w:val="32"/>
          <w:szCs w:val="32"/>
          <w:rtl/>
        </w:rPr>
        <w:t>ا</w:t>
      </w:r>
      <w:r w:rsidRPr="001B0A6B">
        <w:rPr>
          <w:rFonts w:ascii="Traditional Arabic" w:hAnsi="Traditional Arabic" w:cs="Traditional Arabic"/>
          <w:sz w:val="32"/>
          <w:szCs w:val="32"/>
          <w:rtl/>
        </w:rPr>
        <w:t xml:space="preserve"> انتقال العدوى لوالد المدعية ما أدى إلى وفاته، و</w:t>
      </w:r>
      <w:r w:rsidRPr="001B0A6B">
        <w:rPr>
          <w:rFonts w:ascii="Traditional Arabic" w:hAnsi="Traditional Arabic" w:cs="Traditional Arabic" w:hint="cs"/>
          <w:sz w:val="32"/>
          <w:szCs w:val="32"/>
          <w:rtl/>
        </w:rPr>
        <w:t>تبرئة</w:t>
      </w:r>
      <w:r w:rsidRPr="001B0A6B">
        <w:rPr>
          <w:rFonts w:ascii="Traditional Arabic" w:hAnsi="Traditional Arabic" w:cs="Traditional Arabic"/>
          <w:sz w:val="32"/>
          <w:szCs w:val="32"/>
          <w:rtl/>
        </w:rPr>
        <w:t xml:space="preserve"> القرار الصادر من الهيئة الصحية الشرعية </w:t>
      </w:r>
      <w:r w:rsidRPr="001B0A6B">
        <w:rPr>
          <w:rFonts w:ascii="Traditional Arabic" w:hAnsi="Traditional Arabic" w:cs="Traditional Arabic" w:hint="cs"/>
          <w:sz w:val="32"/>
          <w:szCs w:val="32"/>
          <w:rtl/>
        </w:rPr>
        <w:t>ل</w:t>
      </w:r>
      <w:r w:rsidRPr="001B0A6B">
        <w:rPr>
          <w:rFonts w:ascii="Traditional Arabic" w:hAnsi="Traditional Arabic" w:cs="Traditional Arabic"/>
          <w:sz w:val="32"/>
          <w:szCs w:val="32"/>
          <w:rtl/>
        </w:rPr>
        <w:t>لكادر الطبي من ذلك التقصير</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ولكل ما سبق فالبين للدائرة أن المنشأة التابعة للمدعى عليها قد تقرر تقصيرها بقرار الهيئة الصحية الشرعية آنف الذكر، وقد تم تأييد ما انتهى إليه القرار محمولاً على أسبابه بحكم محكمة الاستئناف الإدارية بالرياض آنف الذكر، وبما أن الخطأ قد تقرر على الجهة المدعى عليها أمام الدائرة، وأن الضرر واقع وثابت للدائرة بوفاة والد المدعية بتعلقه بذلك الفايروس كسبب للوفاة، وبتوفر العلاقة السبية بينهما من خلال الإشعار الصادر من مستشفى الأمير محمد بن عبدالعزيز آنف الذكر</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وبما أن المدعية تحصر مطالبتها بمقدار الدية الشرعية كتعويض عن تقصير المنشأة الصحية أثناء تعاملها مع والدها، وبما أن المتقرر للدائرة أن وفاة والد المدعية بمثابة الخطأ من تصرفات المدعى عليها وهي جهة اعتباري</w:t>
      </w:r>
      <w:r w:rsidRPr="001B0A6B">
        <w:rPr>
          <w:rFonts w:ascii="Traditional Arabic" w:hAnsi="Traditional Arabic" w:cs="Traditional Arabic" w:hint="cs"/>
          <w:sz w:val="32"/>
          <w:szCs w:val="32"/>
          <w:rtl/>
        </w:rPr>
        <w:t>ة؛</w:t>
      </w:r>
      <w:r w:rsidRPr="001B0A6B">
        <w:rPr>
          <w:rFonts w:ascii="Traditional Arabic" w:hAnsi="Traditional Arabic" w:cs="Traditional Arabic"/>
          <w:sz w:val="32"/>
          <w:szCs w:val="32"/>
          <w:rtl/>
        </w:rPr>
        <w:t xml:space="preserve"> فإن الدائرة تقضي بإلزامها بدفع الدية المقدرة شرعا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للقتل الخطأ في المملكة العربية السعودية والتي تقدر بمبلغ قدره (300.000) ثلاثمئة ألف ريال بموجب الأمر السامي رقم (43108) وتاريخ 9/10/1432هـ</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بشأن إعادة تق</w:t>
      </w:r>
      <w:r w:rsidRPr="001B0A6B">
        <w:rPr>
          <w:rFonts w:ascii="Traditional Arabic" w:hAnsi="Traditional Arabic" w:cs="Traditional Arabic" w:hint="cs"/>
          <w:sz w:val="32"/>
          <w:szCs w:val="32"/>
          <w:rtl/>
        </w:rPr>
        <w:t>د</w:t>
      </w:r>
      <w:r w:rsidRPr="001B0A6B">
        <w:rPr>
          <w:rFonts w:ascii="Traditional Arabic" w:hAnsi="Traditional Arabic" w:cs="Traditional Arabic"/>
          <w:sz w:val="32"/>
          <w:szCs w:val="32"/>
          <w:rtl/>
        </w:rPr>
        <w:t>ير الدية، ومفاده أن الدية المقررة شرعا</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عن الرجل في القتل الخطأ تقدر </w:t>
      </w:r>
      <w:r w:rsidRPr="001B0A6B">
        <w:rPr>
          <w:rFonts w:ascii="Traditional Arabic" w:hAnsi="Traditional Arabic" w:cs="Traditional Arabic"/>
          <w:sz w:val="32"/>
          <w:szCs w:val="32"/>
          <w:rtl/>
        </w:rPr>
        <w:lastRenderedPageBreak/>
        <w:t>بقيمة قدرها (300.000) ثلاثمئة ألف ريال</w:t>
      </w:r>
      <w:r w:rsidRPr="001B0A6B">
        <w:rPr>
          <w:rFonts w:ascii="Traditional Arabic" w:hAnsi="Traditional Arabic" w:cs="Traditional Arabic" w:hint="cs"/>
          <w:sz w:val="32"/>
          <w:szCs w:val="32"/>
          <w:rtl/>
        </w:rPr>
        <w:t>؛</w:t>
      </w:r>
      <w:r w:rsidRPr="001B0A6B">
        <w:rPr>
          <w:rFonts w:ascii="Traditional Arabic" w:hAnsi="Traditional Arabic" w:cs="Traditional Arabic"/>
          <w:sz w:val="32"/>
          <w:szCs w:val="32"/>
          <w:rtl/>
        </w:rPr>
        <w:t xml:space="preserve"> ما تقضي معه الدائرة في هذه الدعوى بما انتهت إليه في حكمها المختوم أدناه</w:t>
      </w:r>
      <w:r w:rsidRPr="001B0A6B">
        <w:rPr>
          <w:rFonts w:ascii="Traditional Arabic" w:hAnsi="Traditional Arabic" w:cs="Traditional Arabic"/>
          <w:sz w:val="32"/>
          <w:szCs w:val="32"/>
        </w:rPr>
        <w:t>.</w:t>
      </w:r>
    </w:p>
    <w:p w:rsidR="00AD6FC2" w:rsidRPr="001B0A6B" w:rsidRDefault="00AD6FC2" w:rsidP="00AD6FC2">
      <w:pPr>
        <w:jc w:val="both"/>
        <w:rPr>
          <w:rFonts w:ascii="Traditional Arabic" w:hAnsi="Traditional Arabic" w:cs="Traditional Arabic"/>
          <w:b/>
          <w:bCs/>
          <w:sz w:val="32"/>
          <w:szCs w:val="32"/>
          <w:rtl/>
        </w:rPr>
      </w:pPr>
      <w:r w:rsidRPr="001B0A6B">
        <w:rPr>
          <w:rFonts w:ascii="Traditional Arabic" w:hAnsi="Traditional Arabic" w:cs="Traditional Arabic"/>
          <w:b/>
          <w:bCs/>
          <w:sz w:val="32"/>
          <w:szCs w:val="32"/>
          <w:rtl/>
        </w:rPr>
        <w:t>لذلك حكمت الدائرة:</w:t>
      </w:r>
      <w:r w:rsidRPr="001B0A6B">
        <w:rPr>
          <w:rFonts w:ascii="Traditional Arabic" w:hAnsi="Traditional Arabic" w:cs="Traditional Arabic" w:hint="cs"/>
          <w:b/>
          <w:bCs/>
          <w:sz w:val="32"/>
          <w:szCs w:val="32"/>
          <w:rtl/>
        </w:rPr>
        <w:t xml:space="preserve"> ب</w:t>
      </w:r>
      <w:r w:rsidRPr="001B0A6B">
        <w:rPr>
          <w:rFonts w:ascii="Traditional Arabic" w:hAnsi="Traditional Arabic" w:cs="Traditional Arabic"/>
          <w:b/>
          <w:bCs/>
          <w:sz w:val="32"/>
          <w:szCs w:val="32"/>
          <w:rtl/>
        </w:rPr>
        <w:t>إلزام المديرية العامة للش</w:t>
      </w:r>
      <w:r w:rsidRPr="001B0A6B">
        <w:rPr>
          <w:rFonts w:ascii="Traditional Arabic" w:hAnsi="Traditional Arabic" w:cs="Traditional Arabic" w:hint="cs"/>
          <w:b/>
          <w:bCs/>
          <w:sz w:val="32"/>
          <w:szCs w:val="32"/>
          <w:rtl/>
        </w:rPr>
        <w:t>ؤ</w:t>
      </w:r>
      <w:r w:rsidRPr="001B0A6B">
        <w:rPr>
          <w:rFonts w:ascii="Traditional Arabic" w:hAnsi="Traditional Arabic" w:cs="Traditional Arabic"/>
          <w:b/>
          <w:bCs/>
          <w:sz w:val="32"/>
          <w:szCs w:val="32"/>
          <w:rtl/>
        </w:rPr>
        <w:t xml:space="preserve">ون الصحية بمنطقة الرياض بأن تدفع لـورثة </w:t>
      </w:r>
      <w:r w:rsidRPr="001B0A6B">
        <w:rPr>
          <w:rFonts w:ascii="Traditional Arabic" w:hAnsi="Traditional Arabic" w:cs="Traditional Arabic" w:hint="cs"/>
          <w:b/>
          <w:bCs/>
          <w:sz w:val="32"/>
          <w:szCs w:val="32"/>
          <w:rtl/>
        </w:rPr>
        <w:t>(...)</w:t>
      </w:r>
      <w:r w:rsidRPr="001B0A6B">
        <w:rPr>
          <w:rFonts w:ascii="Traditional Arabic" w:hAnsi="Traditional Arabic" w:cs="Traditional Arabic"/>
          <w:b/>
          <w:bCs/>
          <w:sz w:val="32"/>
          <w:szCs w:val="32"/>
          <w:rtl/>
        </w:rPr>
        <w:t xml:space="preserve"> مبلغا</w:t>
      </w:r>
      <w:r w:rsidRPr="001B0A6B">
        <w:rPr>
          <w:rFonts w:ascii="Traditional Arabic" w:hAnsi="Traditional Arabic" w:cs="Traditional Arabic" w:hint="cs"/>
          <w:b/>
          <w:bCs/>
          <w:sz w:val="32"/>
          <w:szCs w:val="32"/>
          <w:rtl/>
        </w:rPr>
        <w:t>ً</w:t>
      </w:r>
      <w:r w:rsidRPr="001B0A6B">
        <w:rPr>
          <w:rFonts w:ascii="Traditional Arabic" w:hAnsi="Traditional Arabic" w:cs="Traditional Arabic"/>
          <w:b/>
          <w:bCs/>
          <w:sz w:val="32"/>
          <w:szCs w:val="32"/>
          <w:rtl/>
        </w:rPr>
        <w:t xml:space="preserve"> قدره (300.000) ثلاثمئة ألف ريال.</w:t>
      </w:r>
    </w:p>
    <w:p w:rsidR="00AD6FC2" w:rsidRPr="001B0A6B" w:rsidRDefault="00AD6FC2" w:rsidP="00AD6FC2">
      <w:pPr>
        <w:jc w:val="both"/>
        <w:rPr>
          <w:rFonts w:ascii="Traditional Arabic" w:hAnsi="Traditional Arabic" w:cs="Traditional Arabic"/>
          <w:b/>
          <w:bCs/>
          <w:sz w:val="32"/>
          <w:szCs w:val="32"/>
          <w:rtl/>
        </w:rPr>
      </w:pPr>
      <w:r w:rsidRPr="001B0A6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B0A6B" w:rsidRDefault="00AD6FC2" w:rsidP="00AD6FC2">
      <w:pPr>
        <w:jc w:val="both"/>
        <w:rPr>
          <w:rFonts w:ascii="Traditional Arabic" w:hAnsi="Traditional Arabic" w:cs="Traditional Arabic"/>
          <w:sz w:val="32"/>
          <w:szCs w:val="32"/>
          <w:rtl/>
        </w:rPr>
      </w:pPr>
    </w:p>
    <w:p w:rsidR="00AD6FC2" w:rsidRPr="001B0A6B" w:rsidRDefault="00AD6FC2" w:rsidP="00AD6FC2">
      <w:pPr>
        <w:jc w:val="both"/>
        <w:rPr>
          <w:rFonts w:ascii="Traditional Arabic" w:hAnsi="Traditional Arabic" w:cs="Traditional Arabic"/>
          <w:b/>
          <w:bCs/>
          <w:sz w:val="32"/>
          <w:szCs w:val="32"/>
          <w:rtl/>
        </w:rPr>
      </w:pPr>
      <w:r w:rsidRPr="001B0A6B">
        <w:rPr>
          <w:rFonts w:ascii="Traditional Arabic" w:hAnsi="Traditional Arabic" w:cs="Traditional Arabic"/>
          <w:b/>
          <w:bCs/>
          <w:sz w:val="32"/>
          <w:szCs w:val="32"/>
          <w:rtl/>
        </w:rPr>
        <w:t xml:space="preserve">حكم محكمة الاستئناف: </w:t>
      </w:r>
    </w:p>
    <w:p w:rsidR="00FB7489" w:rsidRDefault="00AD6FC2" w:rsidP="00AD6FC2">
      <w:pPr>
        <w:rPr>
          <w:rFonts w:ascii="Traditional Arabic" w:hAnsi="Traditional Arabic" w:cs="Traditional Arabic"/>
          <w:b/>
          <w:bCs/>
          <w:sz w:val="32"/>
          <w:szCs w:val="32"/>
        </w:rPr>
      </w:pPr>
      <w:r w:rsidRPr="001B0A6B">
        <w:rPr>
          <w:rFonts w:ascii="Traditional Arabic" w:hAnsi="Traditional Arabic" w:cs="Traditional Arabic"/>
          <w:b/>
          <w:bCs/>
          <w:sz w:val="32"/>
          <w:szCs w:val="32"/>
          <w:rtl/>
        </w:rPr>
        <w:t>حكمت المحكمة بتأييد الحكم فيما انتهى إليه من قضاء.</w:t>
      </w:r>
    </w:p>
    <w:p w:rsidR="00FB7489" w:rsidRDefault="00FB7489">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rPr>
          <w:rFonts w:ascii="Traditional Arabic" w:hAnsi="Traditional Arabic" w:cs="Traditional Arabic"/>
          <w:b/>
          <w:bCs/>
          <w:sz w:val="32"/>
          <w:szCs w:val="32"/>
          <w:rtl/>
        </w:rPr>
      </w:pPr>
    </w:p>
    <w:p w:rsidR="00FB7489" w:rsidRDefault="00FB7489" w:rsidP="00AD6FC2">
      <w:pPr>
        <w:rPr>
          <w:rFonts w:ascii="Traditional Arabic" w:hAnsi="Traditional Arabic" w:cs="Traditional Arabic"/>
          <w:b/>
          <w:bCs/>
          <w:sz w:val="32"/>
          <w:szCs w:val="32"/>
          <w:rtl/>
        </w:rPr>
      </w:pPr>
    </w:p>
    <w:p w:rsidR="00FB7489" w:rsidRDefault="00FB7489" w:rsidP="00AD6FC2">
      <w:pPr>
        <w:rPr>
          <w:rFonts w:ascii="Traditional Arabic" w:hAnsi="Traditional Arabic" w:cs="Traditional Arabic"/>
          <w:b/>
          <w:bCs/>
          <w:sz w:val="32"/>
          <w:szCs w:val="32"/>
          <w:rtl/>
        </w:rPr>
      </w:pPr>
    </w:p>
    <w:p w:rsidR="00FB7489" w:rsidRDefault="00FB7489" w:rsidP="00AD6FC2">
      <w:pPr>
        <w:rPr>
          <w:rFonts w:ascii="Traditional Arabic" w:hAnsi="Traditional Arabic" w:cs="Traditional Arabic"/>
          <w:b/>
          <w:bCs/>
          <w:sz w:val="32"/>
          <w:szCs w:val="32"/>
          <w:rtl/>
        </w:rPr>
      </w:pPr>
    </w:p>
    <w:p w:rsidR="00FB7489" w:rsidRDefault="00FB7489" w:rsidP="00AD6FC2">
      <w:pPr>
        <w:rPr>
          <w:rFonts w:ascii="Traditional Arabic" w:hAnsi="Traditional Arabic" w:cs="Traditional Arabic"/>
          <w:b/>
          <w:bCs/>
          <w:sz w:val="32"/>
          <w:szCs w:val="32"/>
          <w:rtl/>
        </w:rPr>
      </w:pPr>
    </w:p>
    <w:p w:rsidR="00FB7489" w:rsidRDefault="00FB7489" w:rsidP="00AD6FC2">
      <w:pPr>
        <w:rPr>
          <w:rFonts w:ascii="Traditional Arabic" w:hAnsi="Traditional Arabic" w:cs="Traditional Arabic"/>
          <w:b/>
          <w:bCs/>
          <w:sz w:val="32"/>
          <w:szCs w:val="32"/>
          <w:rtl/>
        </w:rPr>
      </w:pPr>
    </w:p>
    <w:p w:rsidR="00FB7489" w:rsidRDefault="00FB7489" w:rsidP="00AD6FC2">
      <w:pPr>
        <w:rPr>
          <w:rFonts w:ascii="Traditional Arabic" w:hAnsi="Traditional Arabic" w:cs="Traditional Arabic"/>
          <w:b/>
          <w:bCs/>
          <w:sz w:val="32"/>
          <w:szCs w:val="32"/>
          <w:rtl/>
        </w:rPr>
      </w:pPr>
    </w:p>
    <w:p w:rsidR="00FB7489" w:rsidRDefault="00FB7489" w:rsidP="00AD6FC2">
      <w:pPr>
        <w:rPr>
          <w:rFonts w:ascii="Traditional Arabic" w:hAnsi="Traditional Arabic" w:cs="Traditional Arabic"/>
          <w:b/>
          <w:bCs/>
          <w:sz w:val="32"/>
          <w:szCs w:val="32"/>
          <w:rtl/>
        </w:rPr>
      </w:pPr>
    </w:p>
    <w:p w:rsidR="00FB7489" w:rsidRPr="00FB7489" w:rsidRDefault="00FB7489" w:rsidP="00FB7489">
      <w:pPr>
        <w:jc w:val="center"/>
        <w:rPr>
          <w:rFonts w:ascii="Traditional Arabic" w:hAnsi="Traditional Arabic" w:cs="Traditional Arabic"/>
          <w:b/>
          <w:bCs/>
          <w:sz w:val="96"/>
          <w:szCs w:val="96"/>
        </w:rPr>
      </w:pPr>
      <w:r w:rsidRPr="00FB7489">
        <w:rPr>
          <w:rFonts w:ascii="Traditional Arabic" w:hAnsi="Traditional Arabic" w:cs="Traditional Arabic"/>
          <w:b/>
          <w:bCs/>
          <w:sz w:val="96"/>
          <w:szCs w:val="96"/>
          <w:rtl/>
        </w:rPr>
        <w:t>عقد</w:t>
      </w:r>
    </w:p>
    <w:p w:rsidR="00AD6FC2" w:rsidRDefault="00AD6FC2"/>
    <w:p w:rsidR="00AD6FC2" w:rsidRPr="002468E4" w:rsidRDefault="00AD6FC2" w:rsidP="00AD6FC2"/>
    <w:p w:rsidR="00FB7489" w:rsidRDefault="00FB7489">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BF001E" w:rsidRDefault="00AD6FC2" w:rsidP="00AD6FC2">
      <w:pPr>
        <w:jc w:val="both"/>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lastRenderedPageBreak/>
        <w:t xml:space="preserve">رقم القضية في المحكمة الإدارية </w:t>
      </w:r>
      <w:r w:rsidRPr="00BF001E">
        <w:rPr>
          <w:rFonts w:ascii="Traditional Arabic" w:hAnsi="Traditional Arabic" w:cs="Traditional Arabic" w:hint="cs"/>
          <w:b/>
          <w:bCs/>
          <w:sz w:val="32"/>
          <w:szCs w:val="32"/>
          <w:rtl/>
        </w:rPr>
        <w:t>125 لعام 1443هـ</w:t>
      </w:r>
    </w:p>
    <w:p w:rsidR="00AD6FC2" w:rsidRPr="00BF001E" w:rsidRDefault="00AD6FC2" w:rsidP="00AD6FC2">
      <w:pPr>
        <w:jc w:val="both"/>
        <w:rPr>
          <w:rFonts w:ascii="Traditional Arabic" w:hAnsi="Traditional Arabic" w:cs="Traditional Arabic"/>
          <w:b/>
          <w:bCs/>
          <w:sz w:val="32"/>
          <w:szCs w:val="32"/>
        </w:rPr>
      </w:pPr>
      <w:r w:rsidRPr="00BF001E">
        <w:rPr>
          <w:rFonts w:ascii="Traditional Arabic" w:hAnsi="Traditional Arabic" w:cs="Traditional Arabic"/>
          <w:b/>
          <w:bCs/>
          <w:sz w:val="32"/>
          <w:szCs w:val="32"/>
          <w:rtl/>
        </w:rPr>
        <w:t xml:space="preserve">رقم القضية في محكمة الاستئناف الإدارية </w:t>
      </w:r>
      <w:r w:rsidRPr="00BF001E">
        <w:rPr>
          <w:rFonts w:ascii="Traditional Arabic" w:hAnsi="Traditional Arabic" w:cs="Traditional Arabic" w:hint="cs"/>
          <w:b/>
          <w:bCs/>
          <w:sz w:val="32"/>
          <w:szCs w:val="32"/>
          <w:rtl/>
        </w:rPr>
        <w:t>1657 لعام 1443هـ</w:t>
      </w:r>
    </w:p>
    <w:p w:rsidR="00AD6FC2" w:rsidRPr="00BF001E" w:rsidRDefault="00AD6FC2" w:rsidP="00AD6FC2">
      <w:pPr>
        <w:tabs>
          <w:tab w:val="left" w:pos="3461"/>
        </w:tabs>
        <w:jc w:val="both"/>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t xml:space="preserve">تاريخ الجلسة </w:t>
      </w:r>
      <w:r w:rsidRPr="00BF001E">
        <w:rPr>
          <w:rFonts w:ascii="Traditional Arabic" w:hAnsi="Traditional Arabic" w:cs="Traditional Arabic" w:hint="cs"/>
          <w:b/>
          <w:bCs/>
          <w:sz w:val="32"/>
          <w:szCs w:val="32"/>
          <w:rtl/>
        </w:rPr>
        <w:t>18</w:t>
      </w:r>
      <w:r w:rsidRPr="00BF001E">
        <w:rPr>
          <w:rFonts w:ascii="Traditional Arabic" w:hAnsi="Traditional Arabic" w:cs="Traditional Arabic"/>
          <w:b/>
          <w:bCs/>
          <w:sz w:val="32"/>
          <w:szCs w:val="32"/>
          <w:rtl/>
        </w:rPr>
        <w:t>/</w:t>
      </w:r>
      <w:r w:rsidRPr="00BF001E">
        <w:rPr>
          <w:rFonts w:ascii="Traditional Arabic" w:hAnsi="Traditional Arabic" w:cs="Traditional Arabic" w:hint="cs"/>
          <w:b/>
          <w:bCs/>
          <w:sz w:val="32"/>
          <w:szCs w:val="32"/>
          <w:rtl/>
        </w:rPr>
        <w:t>9</w:t>
      </w:r>
      <w:r w:rsidRPr="00BF001E">
        <w:rPr>
          <w:rFonts w:ascii="Traditional Arabic" w:hAnsi="Traditional Arabic" w:cs="Traditional Arabic"/>
          <w:b/>
          <w:bCs/>
          <w:sz w:val="32"/>
          <w:szCs w:val="32"/>
          <w:rtl/>
        </w:rPr>
        <w:t>/144</w:t>
      </w:r>
      <w:r w:rsidRPr="00BF001E">
        <w:rPr>
          <w:rFonts w:ascii="Traditional Arabic" w:hAnsi="Traditional Arabic" w:cs="Traditional Arabic" w:hint="cs"/>
          <w:b/>
          <w:bCs/>
          <w:sz w:val="32"/>
          <w:szCs w:val="32"/>
          <w:rtl/>
        </w:rPr>
        <w:t>3</w:t>
      </w:r>
      <w:r w:rsidRPr="00BF001E">
        <w:rPr>
          <w:rFonts w:ascii="Traditional Arabic" w:hAnsi="Traditional Arabic" w:cs="Traditional Arabic"/>
          <w:b/>
          <w:bCs/>
          <w:sz w:val="32"/>
          <w:szCs w:val="32"/>
          <w:rtl/>
        </w:rPr>
        <w:t>هـ</w:t>
      </w:r>
      <w:r w:rsidRPr="00BF001E">
        <w:rPr>
          <w:rFonts w:ascii="Traditional Arabic" w:hAnsi="Traditional Arabic" w:cs="Traditional Arabic"/>
          <w:b/>
          <w:bCs/>
          <w:sz w:val="32"/>
          <w:szCs w:val="32"/>
          <w:rtl/>
        </w:rPr>
        <w:tab/>
      </w:r>
    </w:p>
    <w:p w:rsidR="00AD6FC2" w:rsidRPr="00BF001E" w:rsidRDefault="00AD6FC2" w:rsidP="00AD6FC2">
      <w:pPr>
        <w:tabs>
          <w:tab w:val="left" w:pos="3461"/>
        </w:tabs>
        <w:jc w:val="center"/>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t>الموضوعات</w:t>
      </w:r>
    </w:p>
    <w:p w:rsidR="00AD6FC2" w:rsidRPr="00BF001E" w:rsidRDefault="00AD6FC2" w:rsidP="00AD6FC2">
      <w:pPr>
        <w:tabs>
          <w:tab w:val="left" w:pos="3461"/>
        </w:tabs>
        <w:jc w:val="both"/>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t>عقد –</w:t>
      </w:r>
      <w:r w:rsidRPr="00BF001E">
        <w:rPr>
          <w:rFonts w:ascii="Traditional Arabic" w:hAnsi="Traditional Arabic" w:cs="Traditional Arabic" w:hint="cs"/>
          <w:b/>
          <w:bCs/>
          <w:sz w:val="32"/>
          <w:szCs w:val="32"/>
          <w:rtl/>
        </w:rPr>
        <w:t xml:space="preserve"> استثمار </w:t>
      </w:r>
      <w:r w:rsidRPr="00BF001E">
        <w:rPr>
          <w:rFonts w:ascii="Traditional Arabic" w:hAnsi="Traditional Arabic" w:cs="Traditional Arabic"/>
          <w:b/>
          <w:bCs/>
          <w:sz w:val="32"/>
          <w:szCs w:val="32"/>
          <w:rtl/>
        </w:rPr>
        <w:t>– إجراءات ترسية</w:t>
      </w:r>
      <w:r w:rsidRPr="00BF001E">
        <w:rPr>
          <w:rFonts w:ascii="Traditional Arabic" w:hAnsi="Traditional Arabic" w:cs="Traditional Arabic" w:hint="cs"/>
          <w:b/>
          <w:bCs/>
          <w:sz w:val="32"/>
          <w:szCs w:val="32"/>
          <w:rtl/>
        </w:rPr>
        <w:t xml:space="preserve"> </w:t>
      </w:r>
      <w:r w:rsidRPr="00BF001E">
        <w:rPr>
          <w:rFonts w:ascii="Traditional Arabic" w:hAnsi="Traditional Arabic" w:cs="Traditional Arabic"/>
          <w:b/>
          <w:bCs/>
          <w:sz w:val="32"/>
          <w:szCs w:val="32"/>
          <w:rtl/>
        </w:rPr>
        <w:t>–</w:t>
      </w:r>
      <w:r w:rsidRPr="00BF001E">
        <w:rPr>
          <w:rFonts w:ascii="Traditional Arabic" w:hAnsi="Traditional Arabic" w:cs="Traditional Arabic" w:hint="cs"/>
          <w:b/>
          <w:bCs/>
          <w:sz w:val="32"/>
          <w:szCs w:val="32"/>
          <w:rtl/>
        </w:rPr>
        <w:t xml:space="preserve"> </w:t>
      </w:r>
      <w:r w:rsidRPr="00BF001E">
        <w:rPr>
          <w:rFonts w:ascii="Traditional Arabic" w:hAnsi="Traditional Arabic" w:cs="Traditional Arabic"/>
          <w:b/>
          <w:bCs/>
          <w:sz w:val="32"/>
          <w:szCs w:val="32"/>
          <w:rtl/>
        </w:rPr>
        <w:t>إلغاء الترسية</w:t>
      </w:r>
      <w:r w:rsidRPr="00BF001E">
        <w:rPr>
          <w:rFonts w:ascii="Traditional Arabic" w:hAnsi="Traditional Arabic" w:cs="Traditional Arabic" w:hint="cs"/>
          <w:b/>
          <w:bCs/>
          <w:sz w:val="32"/>
          <w:szCs w:val="32"/>
          <w:rtl/>
        </w:rPr>
        <w:t xml:space="preserve"> </w:t>
      </w:r>
      <w:r w:rsidRPr="00BF001E">
        <w:rPr>
          <w:rFonts w:ascii="Traditional Arabic" w:hAnsi="Traditional Arabic" w:cs="Traditional Arabic"/>
          <w:b/>
          <w:bCs/>
          <w:sz w:val="32"/>
          <w:szCs w:val="32"/>
          <w:rtl/>
        </w:rPr>
        <w:t>–</w:t>
      </w:r>
      <w:r w:rsidRPr="00BF001E">
        <w:rPr>
          <w:rFonts w:ascii="Traditional Arabic" w:hAnsi="Traditional Arabic" w:cs="Traditional Arabic" w:hint="cs"/>
          <w:b/>
          <w:bCs/>
          <w:sz w:val="32"/>
          <w:szCs w:val="32"/>
          <w:rtl/>
        </w:rPr>
        <w:t xml:space="preserve"> </w:t>
      </w:r>
      <w:r w:rsidRPr="00BF001E">
        <w:rPr>
          <w:rFonts w:ascii="Traditional Arabic" w:hAnsi="Traditional Arabic" w:cs="Traditional Arabic"/>
          <w:b/>
          <w:bCs/>
          <w:sz w:val="32"/>
          <w:szCs w:val="32"/>
          <w:rtl/>
        </w:rPr>
        <w:t xml:space="preserve">مصادرة الضمان </w:t>
      </w:r>
      <w:r w:rsidRPr="00BF001E">
        <w:rPr>
          <w:rFonts w:ascii="Traditional Arabic" w:hAnsi="Traditional Arabic" w:cs="Traditional Arabic" w:hint="cs"/>
          <w:b/>
          <w:bCs/>
          <w:sz w:val="32"/>
          <w:szCs w:val="32"/>
          <w:rtl/>
        </w:rPr>
        <w:t xml:space="preserve">البنكي </w:t>
      </w:r>
      <w:r w:rsidRPr="00BF001E">
        <w:rPr>
          <w:rFonts w:ascii="Traditional Arabic" w:hAnsi="Traditional Arabic" w:cs="Traditional Arabic"/>
          <w:b/>
          <w:bCs/>
          <w:sz w:val="32"/>
          <w:szCs w:val="32"/>
          <w:rtl/>
        </w:rPr>
        <w:t>–</w:t>
      </w:r>
      <w:r w:rsidRPr="00BF001E">
        <w:rPr>
          <w:rFonts w:ascii="Traditional Arabic" w:hAnsi="Traditional Arabic" w:cs="Traditional Arabic" w:hint="cs"/>
          <w:b/>
          <w:bCs/>
          <w:sz w:val="32"/>
          <w:szCs w:val="32"/>
          <w:rtl/>
        </w:rPr>
        <w:t xml:space="preserve"> الامتناع عن توقيع العقد </w:t>
      </w:r>
      <w:r w:rsidRPr="00BF001E">
        <w:rPr>
          <w:rFonts w:ascii="Traditional Arabic" w:hAnsi="Traditional Arabic" w:cs="Traditional Arabic"/>
          <w:b/>
          <w:bCs/>
          <w:sz w:val="32"/>
          <w:szCs w:val="32"/>
          <w:rtl/>
        </w:rPr>
        <w:t>–</w:t>
      </w:r>
      <w:r w:rsidRPr="00BF001E">
        <w:rPr>
          <w:rFonts w:ascii="Traditional Arabic" w:hAnsi="Traditional Arabic" w:cs="Traditional Arabic" w:hint="cs"/>
          <w:b/>
          <w:bCs/>
          <w:sz w:val="32"/>
          <w:szCs w:val="32"/>
          <w:rtl/>
        </w:rPr>
        <w:t xml:space="preserve"> عدم مطابقة </w:t>
      </w:r>
      <w:r w:rsidRPr="00BF001E">
        <w:rPr>
          <w:rFonts w:ascii="Traditional Arabic" w:hAnsi="Traditional Arabic" w:cs="Traditional Arabic"/>
          <w:b/>
          <w:bCs/>
          <w:sz w:val="32"/>
          <w:szCs w:val="32"/>
          <w:rtl/>
        </w:rPr>
        <w:t>بيانات كراسة الشروط والمواصفات</w:t>
      </w:r>
      <w:r w:rsidRPr="00BF001E">
        <w:rPr>
          <w:rFonts w:ascii="Traditional Arabic" w:hAnsi="Traditional Arabic" w:cs="Traditional Arabic" w:hint="cs"/>
          <w:b/>
          <w:bCs/>
          <w:sz w:val="32"/>
          <w:szCs w:val="32"/>
          <w:rtl/>
        </w:rPr>
        <w:t xml:space="preserve"> مع الواقع </w:t>
      </w:r>
      <w:r w:rsidRPr="00BF001E">
        <w:rPr>
          <w:rFonts w:ascii="Traditional Arabic" w:hAnsi="Traditional Arabic" w:cs="Traditional Arabic"/>
          <w:b/>
          <w:bCs/>
          <w:sz w:val="32"/>
          <w:szCs w:val="32"/>
          <w:rtl/>
        </w:rPr>
        <w:t>–</w:t>
      </w:r>
      <w:r w:rsidRPr="00BF001E">
        <w:rPr>
          <w:rFonts w:ascii="Traditional Arabic" w:hAnsi="Traditional Arabic" w:cs="Traditional Arabic" w:hint="cs"/>
          <w:b/>
          <w:bCs/>
          <w:sz w:val="32"/>
          <w:szCs w:val="32"/>
          <w:rtl/>
        </w:rPr>
        <w:t xml:space="preserve"> اختلاف موقع العقد </w:t>
      </w:r>
      <w:r w:rsidRPr="00BF001E">
        <w:rPr>
          <w:rFonts w:ascii="Traditional Arabic" w:hAnsi="Traditional Arabic" w:cs="Traditional Arabic"/>
          <w:b/>
          <w:bCs/>
          <w:sz w:val="32"/>
          <w:szCs w:val="32"/>
          <w:rtl/>
        </w:rPr>
        <w:t>–</w:t>
      </w:r>
      <w:r w:rsidRPr="00BF001E">
        <w:rPr>
          <w:rFonts w:ascii="Traditional Arabic" w:hAnsi="Traditional Arabic" w:cs="Traditional Arabic" w:hint="cs"/>
          <w:b/>
          <w:bCs/>
          <w:sz w:val="32"/>
          <w:szCs w:val="32"/>
          <w:rtl/>
        </w:rPr>
        <w:t xml:space="preserve"> حجية الختم الرسمي.</w:t>
      </w:r>
    </w:p>
    <w:p w:rsidR="00AD6FC2" w:rsidRPr="00BF001E" w:rsidRDefault="00AD6FC2" w:rsidP="00AD6FC2">
      <w:pPr>
        <w:tabs>
          <w:tab w:val="left" w:pos="3461"/>
        </w:tabs>
        <w:jc w:val="both"/>
        <w:rPr>
          <w:rFonts w:ascii="Traditional Arabic" w:hAnsi="Traditional Arabic" w:cs="Traditional Arabic"/>
          <w:sz w:val="32"/>
          <w:szCs w:val="32"/>
          <w:rtl/>
        </w:rPr>
      </w:pPr>
      <w:r w:rsidRPr="00BF001E">
        <w:rPr>
          <w:rFonts w:ascii="Traditional Arabic" w:hAnsi="Traditional Arabic" w:cs="Traditional Arabic"/>
          <w:sz w:val="32"/>
          <w:szCs w:val="32"/>
          <w:rtl/>
        </w:rPr>
        <w:t xml:space="preserve">مطالبة </w:t>
      </w:r>
      <w:r w:rsidRPr="00BF001E">
        <w:rPr>
          <w:rFonts w:ascii="Traditional Arabic" w:hAnsi="Traditional Arabic" w:cs="Traditional Arabic" w:hint="cs"/>
          <w:sz w:val="32"/>
          <w:szCs w:val="32"/>
          <w:rtl/>
        </w:rPr>
        <w:t xml:space="preserve">المدعية إلغاء قرار المدعى عليها المتضمن مصادرة الضمان البنكي المقدم منها لمنافسة عامة </w:t>
      </w:r>
      <w:r w:rsidRPr="00BF001E">
        <w:rPr>
          <w:rFonts w:ascii="Traditional Arabic" w:hAnsi="Traditional Arabic" w:cs="Traditional Arabic"/>
          <w:sz w:val="32"/>
          <w:szCs w:val="32"/>
          <w:rtl/>
        </w:rPr>
        <w:t>–</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 xml:space="preserve">الثابت </w:t>
      </w:r>
      <w:r w:rsidRPr="00BF001E">
        <w:rPr>
          <w:rFonts w:ascii="Traditional Arabic" w:hAnsi="Traditional Arabic" w:cs="Traditional Arabic" w:hint="cs"/>
          <w:sz w:val="32"/>
          <w:szCs w:val="32"/>
          <w:rtl/>
        </w:rPr>
        <w:t>تقدم</w:t>
      </w:r>
      <w:r w:rsidRPr="00BF001E">
        <w:rPr>
          <w:rFonts w:ascii="Traditional Arabic" w:hAnsi="Traditional Arabic" w:cs="Traditional Arabic"/>
          <w:sz w:val="32"/>
          <w:szCs w:val="32"/>
          <w:rtl/>
        </w:rPr>
        <w:t xml:space="preserve"> المدعية </w:t>
      </w:r>
      <w:r w:rsidRPr="00BF001E">
        <w:rPr>
          <w:rFonts w:ascii="Traditional Arabic" w:hAnsi="Traditional Arabic" w:cs="Traditional Arabic" w:hint="cs"/>
          <w:sz w:val="32"/>
          <w:szCs w:val="32"/>
          <w:rtl/>
        </w:rPr>
        <w:t xml:space="preserve">لمنافسة </w:t>
      </w:r>
      <w:r w:rsidRPr="00BF001E">
        <w:rPr>
          <w:rFonts w:ascii="Traditional Arabic" w:hAnsi="Traditional Arabic" w:cs="Traditional Arabic"/>
          <w:sz w:val="32"/>
          <w:szCs w:val="32"/>
          <w:rtl/>
        </w:rPr>
        <w:t>إنشاء وتشغيل وصيانة مجمع</w:t>
      </w:r>
      <w:r w:rsidRPr="00BF001E">
        <w:rPr>
          <w:rFonts w:ascii="Traditional Arabic" w:hAnsi="Traditional Arabic" w:cs="Traditional Arabic" w:hint="cs"/>
          <w:sz w:val="32"/>
          <w:szCs w:val="32"/>
          <w:rtl/>
        </w:rPr>
        <w:t xml:space="preserve"> ورش، </w:t>
      </w:r>
      <w:r w:rsidRPr="00BF001E">
        <w:rPr>
          <w:rFonts w:ascii="Traditional Arabic" w:hAnsi="Traditional Arabic" w:cs="Traditional Arabic"/>
          <w:sz w:val="32"/>
          <w:szCs w:val="32"/>
          <w:rtl/>
        </w:rPr>
        <w:t>و</w:t>
      </w:r>
      <w:r w:rsidRPr="00BF001E">
        <w:rPr>
          <w:rFonts w:ascii="Traditional Arabic" w:hAnsi="Traditional Arabic" w:cs="Traditional Arabic" w:hint="cs"/>
          <w:sz w:val="32"/>
          <w:szCs w:val="32"/>
          <w:rtl/>
        </w:rPr>
        <w:t>قيام</w:t>
      </w:r>
      <w:r w:rsidRPr="00BF001E">
        <w:rPr>
          <w:rFonts w:ascii="Traditional Arabic" w:hAnsi="Traditional Arabic" w:cs="Traditional Arabic"/>
          <w:sz w:val="32"/>
          <w:szCs w:val="32"/>
          <w:rtl/>
        </w:rPr>
        <w:t xml:space="preserve"> المدعى عليها بترسية </w:t>
      </w:r>
      <w:r w:rsidRPr="00BF001E">
        <w:rPr>
          <w:rFonts w:ascii="Traditional Arabic" w:hAnsi="Traditional Arabic" w:cs="Traditional Arabic" w:hint="cs"/>
          <w:sz w:val="32"/>
          <w:szCs w:val="32"/>
          <w:rtl/>
        </w:rPr>
        <w:t>المنافسة</w:t>
      </w:r>
      <w:r w:rsidRPr="00BF001E">
        <w:rPr>
          <w:rFonts w:ascii="Traditional Arabic" w:hAnsi="Traditional Arabic" w:cs="Traditional Arabic"/>
          <w:sz w:val="32"/>
          <w:szCs w:val="32"/>
          <w:rtl/>
        </w:rPr>
        <w:t xml:space="preserve"> عل</w:t>
      </w:r>
      <w:r w:rsidRPr="00BF001E">
        <w:rPr>
          <w:rFonts w:ascii="Traditional Arabic" w:hAnsi="Traditional Arabic" w:cs="Traditional Arabic" w:hint="cs"/>
          <w:sz w:val="32"/>
          <w:szCs w:val="32"/>
          <w:rtl/>
        </w:rPr>
        <w:t xml:space="preserve">ى المدعية ثم إلغائها ومصادرة الضمان البنكي المقدم من المدعية لامتناعها عن توقيع العقد جراء عدم مطابقة </w:t>
      </w:r>
      <w:r w:rsidRPr="00BF001E">
        <w:rPr>
          <w:rFonts w:ascii="Traditional Arabic" w:hAnsi="Traditional Arabic" w:cs="Traditional Arabic"/>
          <w:sz w:val="32"/>
          <w:szCs w:val="32"/>
          <w:rtl/>
        </w:rPr>
        <w:t>بيانات كراسة الشروط والمواصفات</w:t>
      </w:r>
      <w:r w:rsidRPr="00BF001E">
        <w:rPr>
          <w:rFonts w:ascii="Traditional Arabic" w:hAnsi="Traditional Arabic" w:cs="Traditional Arabic" w:hint="cs"/>
          <w:sz w:val="32"/>
          <w:szCs w:val="32"/>
          <w:rtl/>
        </w:rPr>
        <w:t xml:space="preserve"> مع الواقع </w:t>
      </w:r>
      <w:r w:rsidRPr="00BF001E">
        <w:rPr>
          <w:rFonts w:ascii="Traditional Arabic" w:hAnsi="Traditional Arabic" w:cs="Traditional Arabic"/>
          <w:sz w:val="32"/>
          <w:szCs w:val="32"/>
          <w:rtl/>
        </w:rPr>
        <w:t>–</w:t>
      </w:r>
      <w:r w:rsidRPr="00BF001E">
        <w:rPr>
          <w:rFonts w:ascii="Traditional Arabic" w:hAnsi="Traditional Arabic" w:cs="Traditional Arabic" w:hint="cs"/>
          <w:sz w:val="32"/>
          <w:szCs w:val="32"/>
          <w:rtl/>
        </w:rPr>
        <w:t xml:space="preserve"> ثبوت الاختلاف الجوهري في موقع العقد </w:t>
      </w:r>
      <w:r w:rsidRPr="00BF001E">
        <w:rPr>
          <w:rFonts w:ascii="Traditional Arabic" w:hAnsi="Traditional Arabic" w:cs="Traditional Arabic"/>
          <w:sz w:val="32"/>
          <w:szCs w:val="32"/>
          <w:rtl/>
        </w:rPr>
        <w:t>الوارد في كراسة الشروط والمواصفات</w:t>
      </w:r>
      <w:r w:rsidRPr="00BF001E">
        <w:rPr>
          <w:rFonts w:ascii="Traditional Arabic" w:hAnsi="Traditional Arabic" w:cs="Traditional Arabic" w:hint="cs"/>
          <w:sz w:val="32"/>
          <w:szCs w:val="32"/>
          <w:rtl/>
        </w:rPr>
        <w:t xml:space="preserve"> مع الواقع؛ وذلك وفق مخطط الموقع، و</w:t>
      </w:r>
      <w:r w:rsidRPr="00BF001E">
        <w:rPr>
          <w:rFonts w:ascii="Traditional Arabic" w:hAnsi="Traditional Arabic" w:cs="Traditional Arabic"/>
          <w:sz w:val="32"/>
          <w:szCs w:val="32"/>
          <w:rtl/>
        </w:rPr>
        <w:t>كراسة الشروط والمواصفات للمنافسة</w:t>
      </w:r>
      <w:r w:rsidRPr="00BF001E">
        <w:rPr>
          <w:rFonts w:ascii="Traditional Arabic" w:hAnsi="Traditional Arabic" w:cs="Traditional Arabic" w:hint="cs"/>
          <w:sz w:val="32"/>
          <w:szCs w:val="32"/>
          <w:rtl/>
        </w:rPr>
        <w:t xml:space="preserve"> الجديدة؛ مما يتقرر معه عدم </w:t>
      </w:r>
      <w:r w:rsidRPr="00BF001E">
        <w:rPr>
          <w:rFonts w:ascii="Traditional Arabic" w:hAnsi="Traditional Arabic" w:cs="Traditional Arabic"/>
          <w:sz w:val="32"/>
          <w:szCs w:val="32"/>
          <w:rtl/>
        </w:rPr>
        <w:t>صحة مصادر</w:t>
      </w:r>
      <w:r w:rsidRPr="00BF001E">
        <w:rPr>
          <w:rFonts w:ascii="Traditional Arabic" w:hAnsi="Traditional Arabic" w:cs="Traditional Arabic" w:hint="cs"/>
          <w:sz w:val="32"/>
          <w:szCs w:val="32"/>
          <w:rtl/>
        </w:rPr>
        <w:t>ة</w:t>
      </w:r>
      <w:r w:rsidRPr="00BF001E">
        <w:rPr>
          <w:rFonts w:ascii="Traditional Arabic" w:hAnsi="Traditional Arabic" w:cs="Traditional Arabic"/>
          <w:sz w:val="32"/>
          <w:szCs w:val="32"/>
          <w:rtl/>
        </w:rPr>
        <w:t xml:space="preserve"> </w:t>
      </w:r>
      <w:r w:rsidRPr="00BF001E">
        <w:rPr>
          <w:rFonts w:ascii="Traditional Arabic" w:hAnsi="Traditional Arabic" w:cs="Traditional Arabic" w:hint="cs"/>
          <w:sz w:val="32"/>
          <w:szCs w:val="32"/>
          <w:rtl/>
        </w:rPr>
        <w:t>ا</w:t>
      </w:r>
      <w:r w:rsidRPr="00BF001E">
        <w:rPr>
          <w:rFonts w:ascii="Traditional Arabic" w:hAnsi="Traditional Arabic" w:cs="Traditional Arabic"/>
          <w:sz w:val="32"/>
          <w:szCs w:val="32"/>
          <w:rtl/>
        </w:rPr>
        <w:t>لضمان البنكي</w:t>
      </w:r>
      <w:r w:rsidRPr="00BF001E">
        <w:rPr>
          <w:rFonts w:ascii="Traditional Arabic" w:hAnsi="Traditional Arabic" w:cs="Traditional Arabic" w:hint="cs"/>
          <w:sz w:val="32"/>
          <w:szCs w:val="32"/>
          <w:rtl/>
        </w:rPr>
        <w:t xml:space="preserve"> للمدعية </w:t>
      </w:r>
      <w:r w:rsidRPr="00BF001E">
        <w:rPr>
          <w:rFonts w:ascii="Traditional Arabic" w:hAnsi="Traditional Arabic" w:cs="Traditional Arabic"/>
          <w:sz w:val="32"/>
          <w:szCs w:val="32"/>
          <w:rtl/>
        </w:rPr>
        <w:t>–</w:t>
      </w:r>
      <w:r w:rsidRPr="00BF001E">
        <w:rPr>
          <w:rFonts w:ascii="Traditional Arabic" w:hAnsi="Traditional Arabic" w:cs="Traditional Arabic" w:hint="cs"/>
          <w:sz w:val="32"/>
          <w:szCs w:val="32"/>
          <w:rtl/>
        </w:rPr>
        <w:t xml:space="preserve"> عدم قبول </w:t>
      </w:r>
      <w:r w:rsidRPr="00BF001E">
        <w:rPr>
          <w:rFonts w:ascii="Traditional Arabic" w:hAnsi="Traditional Arabic" w:cs="Traditional Arabic"/>
          <w:sz w:val="32"/>
          <w:szCs w:val="32"/>
          <w:rtl/>
        </w:rPr>
        <w:t xml:space="preserve">دفع المدعى عليها </w:t>
      </w:r>
      <w:r w:rsidRPr="00BF001E">
        <w:rPr>
          <w:rFonts w:ascii="Traditional Arabic" w:hAnsi="Traditional Arabic" w:cs="Traditional Arabic" w:hint="cs"/>
          <w:sz w:val="32"/>
          <w:szCs w:val="32"/>
          <w:rtl/>
        </w:rPr>
        <w:t>ب</w:t>
      </w:r>
      <w:r w:rsidRPr="00BF001E">
        <w:rPr>
          <w:rFonts w:ascii="Traditional Arabic" w:hAnsi="Traditional Arabic" w:cs="Traditional Arabic"/>
          <w:sz w:val="32"/>
          <w:szCs w:val="32"/>
          <w:rtl/>
        </w:rPr>
        <w:t>عدم صحة كراسة الشروط والمواصفات للمنافسة</w:t>
      </w:r>
      <w:r w:rsidRPr="00BF001E">
        <w:rPr>
          <w:rFonts w:ascii="Traditional Arabic" w:hAnsi="Traditional Arabic" w:cs="Traditional Arabic" w:hint="cs"/>
          <w:sz w:val="32"/>
          <w:szCs w:val="32"/>
          <w:rtl/>
        </w:rPr>
        <w:t xml:space="preserve"> الجديدة</w:t>
      </w:r>
      <w:r w:rsidRPr="00BF001E">
        <w:rPr>
          <w:rFonts w:ascii="Traditional Arabic" w:hAnsi="Traditional Arabic" w:cs="Traditional Arabic"/>
          <w:sz w:val="32"/>
          <w:szCs w:val="32"/>
          <w:rtl/>
        </w:rPr>
        <w:t xml:space="preserve">؛ </w:t>
      </w:r>
      <w:r w:rsidRPr="00BF001E">
        <w:rPr>
          <w:rFonts w:ascii="Traditional Arabic" w:hAnsi="Traditional Arabic" w:cs="Traditional Arabic" w:hint="cs"/>
          <w:sz w:val="32"/>
          <w:szCs w:val="32"/>
          <w:rtl/>
        </w:rPr>
        <w:t>لقيام</w:t>
      </w:r>
      <w:r w:rsidRPr="00BF001E">
        <w:rPr>
          <w:rFonts w:ascii="Traditional Arabic" w:hAnsi="Traditional Arabic" w:cs="Traditional Arabic"/>
          <w:sz w:val="32"/>
          <w:szCs w:val="32"/>
          <w:rtl/>
        </w:rPr>
        <w:t xml:space="preserve"> </w:t>
      </w:r>
      <w:r w:rsidRPr="00BF001E">
        <w:rPr>
          <w:rFonts w:ascii="Traditional Arabic" w:hAnsi="Traditional Arabic" w:cs="Traditional Arabic" w:hint="cs"/>
          <w:sz w:val="32"/>
          <w:szCs w:val="32"/>
          <w:rtl/>
        </w:rPr>
        <w:t xml:space="preserve">المدعى عليها بالختم </w:t>
      </w:r>
      <w:r w:rsidRPr="00BF001E">
        <w:rPr>
          <w:rFonts w:ascii="Traditional Arabic" w:hAnsi="Traditional Arabic" w:cs="Traditional Arabic"/>
          <w:sz w:val="32"/>
          <w:szCs w:val="32"/>
          <w:rtl/>
        </w:rPr>
        <w:t>عل</w:t>
      </w:r>
      <w:r w:rsidRPr="00BF001E">
        <w:rPr>
          <w:rFonts w:ascii="Traditional Arabic" w:hAnsi="Traditional Arabic" w:cs="Traditional Arabic" w:hint="cs"/>
          <w:sz w:val="32"/>
          <w:szCs w:val="32"/>
          <w:rtl/>
        </w:rPr>
        <w:t>ى</w:t>
      </w:r>
      <w:r w:rsidRPr="00BF001E">
        <w:rPr>
          <w:rFonts w:ascii="Traditional Arabic" w:hAnsi="Traditional Arabic" w:cs="Traditional Arabic"/>
          <w:sz w:val="32"/>
          <w:szCs w:val="32"/>
          <w:rtl/>
        </w:rPr>
        <w:t xml:space="preserve"> كافة صفحاتها –</w:t>
      </w:r>
      <w:r w:rsidRPr="00BF001E">
        <w:rPr>
          <w:rFonts w:ascii="Traditional Arabic" w:hAnsi="Traditional Arabic" w:cs="Traditional Arabic" w:hint="cs"/>
          <w:sz w:val="32"/>
          <w:szCs w:val="32"/>
          <w:rtl/>
        </w:rPr>
        <w:t xml:space="preserve"> أثر ذلك: إلغاء القرار.</w:t>
      </w:r>
    </w:p>
    <w:p w:rsidR="00AD6FC2" w:rsidRPr="00BF001E" w:rsidRDefault="00AD6FC2" w:rsidP="00AD6FC2">
      <w:pPr>
        <w:tabs>
          <w:tab w:val="left" w:pos="3461"/>
        </w:tabs>
        <w:jc w:val="center"/>
        <w:rPr>
          <w:rFonts w:ascii="Traditional Arabic" w:hAnsi="Traditional Arabic" w:cs="Traditional Arabic"/>
          <w:b/>
          <w:bCs/>
          <w:sz w:val="32"/>
          <w:szCs w:val="32"/>
          <w:rtl/>
        </w:rPr>
      </w:pPr>
    </w:p>
    <w:p w:rsidR="00AD6FC2" w:rsidRPr="00BF001E" w:rsidRDefault="00AD6FC2" w:rsidP="00AD6FC2">
      <w:pPr>
        <w:tabs>
          <w:tab w:val="left" w:pos="3461"/>
        </w:tabs>
        <w:jc w:val="center"/>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t>مستند الحكم</w:t>
      </w:r>
    </w:p>
    <w:p w:rsidR="00AD6FC2" w:rsidRPr="00BF001E" w:rsidRDefault="00AD6FC2" w:rsidP="00AD6FC2">
      <w:pPr>
        <w:pStyle w:val="a5"/>
        <w:numPr>
          <w:ilvl w:val="0"/>
          <w:numId w:val="153"/>
        </w:numPr>
        <w:tabs>
          <w:tab w:val="left" w:pos="3461"/>
        </w:tabs>
        <w:ind w:left="226" w:hanging="284"/>
        <w:jc w:val="both"/>
        <w:rPr>
          <w:rFonts w:ascii="Traditional Arabic" w:hAnsi="Traditional Arabic" w:cs="Traditional Arabic"/>
          <w:sz w:val="32"/>
          <w:szCs w:val="32"/>
          <w:rtl/>
        </w:rPr>
      </w:pPr>
      <w:r w:rsidRPr="00BF001E">
        <w:rPr>
          <w:rFonts w:ascii="Traditional Arabic" w:hAnsi="Traditional Arabic" w:cs="Traditional Arabic" w:hint="cs"/>
          <w:sz w:val="32"/>
          <w:szCs w:val="32"/>
          <w:rtl/>
        </w:rPr>
        <w:t>المادة</w:t>
      </w:r>
      <w:r w:rsidRPr="00BF001E">
        <w:rPr>
          <w:rFonts w:ascii="Traditional Arabic" w:hAnsi="Traditional Arabic" w:cs="Traditional Arabic"/>
          <w:sz w:val="32"/>
          <w:szCs w:val="32"/>
          <w:rtl/>
        </w:rPr>
        <w:t xml:space="preserve"> (</w:t>
      </w:r>
      <w:r w:rsidRPr="00BF001E">
        <w:rPr>
          <w:rFonts w:ascii="Traditional Arabic" w:hAnsi="Traditional Arabic" w:cs="Traditional Arabic" w:hint="cs"/>
          <w:sz w:val="32"/>
          <w:szCs w:val="32"/>
          <w:rtl/>
        </w:rPr>
        <w:t>24</w:t>
      </w:r>
      <w:r w:rsidRPr="00BF001E">
        <w:rPr>
          <w:rFonts w:ascii="Traditional Arabic" w:hAnsi="Traditional Arabic" w:cs="Traditional Arabic"/>
          <w:sz w:val="32"/>
          <w:szCs w:val="32"/>
          <w:rtl/>
        </w:rPr>
        <w:t>) من لائحة التصرف بالعقارات البلدية الصادرة بالأمر السامي رقم (40152) وتاريخ 29/6/1441هـ.</w:t>
      </w:r>
    </w:p>
    <w:p w:rsidR="00AD6FC2" w:rsidRPr="00BF001E" w:rsidRDefault="00AD6FC2" w:rsidP="00AD6FC2">
      <w:pPr>
        <w:tabs>
          <w:tab w:val="left" w:pos="3461"/>
        </w:tabs>
        <w:jc w:val="center"/>
        <w:rPr>
          <w:rFonts w:ascii="Traditional Arabic" w:hAnsi="Traditional Arabic" w:cs="Traditional Arabic"/>
          <w:b/>
          <w:bCs/>
          <w:sz w:val="32"/>
          <w:szCs w:val="32"/>
          <w:rtl/>
        </w:rPr>
      </w:pPr>
      <w:r w:rsidRPr="00BF001E">
        <w:rPr>
          <w:rFonts w:ascii="Traditional Arabic" w:hAnsi="Traditional Arabic" w:cs="Traditional Arabic" w:hint="cs"/>
          <w:b/>
          <w:bCs/>
          <w:sz w:val="32"/>
          <w:szCs w:val="32"/>
          <w:rtl/>
        </w:rPr>
        <w:t>الوقائع</w:t>
      </w:r>
    </w:p>
    <w:p w:rsidR="00AD6FC2" w:rsidRPr="00BF001E" w:rsidRDefault="00AD6FC2" w:rsidP="00AD6FC2">
      <w:pPr>
        <w:tabs>
          <w:tab w:val="left" w:pos="3461"/>
        </w:tabs>
        <w:jc w:val="both"/>
        <w:rPr>
          <w:rFonts w:ascii="Traditional Arabic" w:hAnsi="Traditional Arabic" w:cs="Traditional Arabic"/>
          <w:sz w:val="32"/>
          <w:szCs w:val="32"/>
          <w:rtl/>
        </w:rPr>
      </w:pPr>
      <w:r w:rsidRPr="00BF001E">
        <w:rPr>
          <w:rFonts w:ascii="Traditional Arabic" w:hAnsi="Traditional Arabic" w:cs="Traditional Arabic"/>
          <w:sz w:val="32"/>
          <w:szCs w:val="32"/>
          <w:rtl/>
        </w:rPr>
        <w:t>تقدم ممثل المدعية بصحيفة دعوى بتاريخ 9/1/1443هـ ذكر فيها أن المدعية تقدمت بالمنافسة في المشروع الاستثماري الذي طرحته المدعى عليها، وهو مشروع إنشاء وتشغيل وصيانة مجمع الورش الواقع على طريق عمر بن الخطاب رضي الله عنه، وقامت بإصدار خطاب الضمان بقيمة (1.000.000) مليون ريال من البنك الأهلي التجاري برقم</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Pr>
        <w:t>B275697</w:t>
      </w:r>
      <w:r w:rsidRPr="00BF001E">
        <w:rPr>
          <w:rFonts w:ascii="Traditional Arabic" w:hAnsi="Traditional Arabic" w:cs="Traditional Arabic" w:hint="cs"/>
          <w:sz w:val="32"/>
          <w:szCs w:val="32"/>
          <w:rtl/>
        </w:rPr>
        <w:t xml:space="preserve">) وتاريخ </w:t>
      </w:r>
      <w:r w:rsidRPr="00BF001E">
        <w:rPr>
          <w:rFonts w:ascii="Traditional Arabic" w:hAnsi="Traditional Arabic" w:cs="Traditional Arabic"/>
          <w:sz w:val="32"/>
          <w:szCs w:val="32"/>
          <w:rtl/>
        </w:rPr>
        <w:t>1</w:t>
      </w:r>
      <w:r w:rsidRPr="00BF001E">
        <w:rPr>
          <w:rFonts w:ascii="Traditional Arabic" w:hAnsi="Traditional Arabic" w:cs="Traditional Arabic" w:hint="cs"/>
          <w:sz w:val="32"/>
          <w:szCs w:val="32"/>
          <w:rtl/>
        </w:rPr>
        <w:t>7</w:t>
      </w:r>
      <w:r w:rsidRPr="00BF001E">
        <w:rPr>
          <w:rFonts w:ascii="Traditional Arabic" w:hAnsi="Traditional Arabic" w:cs="Traditional Arabic"/>
          <w:sz w:val="32"/>
          <w:szCs w:val="32"/>
          <w:rtl/>
        </w:rPr>
        <w:t xml:space="preserve">/02/2021م حسب الشروط الموضحة بكراسة الشروط والمواصفات، وبتاريخ 16/8/1442هـ صدر قرار إدارة المنافسات الاستثمارية بأمانة منطقة المدينة المنورة بترسية منافسة المشروع المذكور لصالح المدعية، وذلك بموجب خطاب الترسية رقم (4200618850) وتاريخ 16/08/1442هـ، وحيث اتضح وجود خطأ فني في تعيين حدود وموقع المشروع بكراسة الشروط والمواصفات، حيث إن الحد الشرقي مخالف للطبيعة، </w:t>
      </w:r>
      <w:r w:rsidRPr="00BF001E">
        <w:rPr>
          <w:rFonts w:ascii="Traditional Arabic" w:hAnsi="Traditional Arabic" w:cs="Traditional Arabic" w:hint="cs"/>
          <w:sz w:val="32"/>
          <w:szCs w:val="32"/>
          <w:rtl/>
        </w:rPr>
        <w:t>و</w:t>
      </w:r>
      <w:r w:rsidRPr="00BF001E">
        <w:rPr>
          <w:rFonts w:ascii="Traditional Arabic" w:hAnsi="Traditional Arabic" w:cs="Traditional Arabic"/>
          <w:sz w:val="32"/>
          <w:szCs w:val="32"/>
          <w:rtl/>
        </w:rPr>
        <w:t xml:space="preserve">طبقاً لكراسة الشروط </w:t>
      </w:r>
      <w:r w:rsidRPr="00BF001E">
        <w:rPr>
          <w:rFonts w:ascii="Traditional Arabic" w:hAnsi="Traditional Arabic" w:cs="Traditional Arabic"/>
          <w:sz w:val="32"/>
          <w:szCs w:val="32"/>
          <w:rtl/>
        </w:rPr>
        <w:lastRenderedPageBreak/>
        <w:t>والمواصفات فإن الحد الشرقي للمشروع يقع مباشرة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على طريق عمر بن الخطاب، أما على الطبيعة فإن موقع المشروع لا يقع مباشرة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على طريق عمر بن الخطاب، وحيث إن طريق عمر بن الخطاب هو المنفذ الوحيد والمباشر للدخول والخروج لموقع المشروع، حيث إن باقي حدوده محاطة بسلاسل جبلية، مما يهدد جدوى المشروع اقتصادياً، كما أن اختلاف تعيين الحدود يعتبر خطأً جوهرياً يتوجب على مالك المشروع الانتباه له وتصحيحه لما فيه من ضرر قد يقع على المستثمر والآخرين، فتقدمت المدعية بطلب تعديل الحدود المذكورة بكراسة الشروط والمواصفات بموجب المعاملة رقم (4200707901) وتاريخ 17/9/1442هـ، وقد امتنعت المدعى عليها وتعسفت عن إصدار قرارها بتعديل الموقع، وأصدرت قرارها رقم (4200714822) وتاريخ 6/10/1442هـ المتضمن إلغاء المنافسة ومصادرة الضمان، وقد تظلمت المدعية من قرار إلغاء المنافسة ومصادرة الضمان بموجب المعاملة رقم (4200813565) وتاريخ 17/11/1442هـ، وقررت </w:t>
      </w:r>
      <w:r w:rsidRPr="00BF001E">
        <w:rPr>
          <w:rFonts w:ascii="Traditional Arabic" w:hAnsi="Traditional Arabic" w:cs="Traditional Arabic" w:hint="cs"/>
          <w:sz w:val="32"/>
          <w:szCs w:val="32"/>
          <w:rtl/>
        </w:rPr>
        <w:t xml:space="preserve">المدعى عليها </w:t>
      </w:r>
      <w:r w:rsidRPr="00BF001E">
        <w:rPr>
          <w:rFonts w:ascii="Traditional Arabic" w:hAnsi="Traditional Arabic" w:cs="Traditional Arabic"/>
          <w:sz w:val="32"/>
          <w:szCs w:val="32"/>
          <w:rtl/>
        </w:rPr>
        <w:t>التمسك بقرارها ورفض التظلم بموجب المعاملة رقم (4200881413/1) وتاريخ 23/12/1442هـ</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w:t>
      </w:r>
      <w:r w:rsidRPr="00BF001E">
        <w:rPr>
          <w:rFonts w:ascii="Traditional Arabic" w:hAnsi="Traditional Arabic" w:cs="Traditional Arabic" w:hint="cs"/>
          <w:sz w:val="32"/>
          <w:szCs w:val="32"/>
          <w:rtl/>
        </w:rPr>
        <w:t>عليه ي</w:t>
      </w:r>
      <w:r w:rsidRPr="00BF001E">
        <w:rPr>
          <w:rFonts w:ascii="Traditional Arabic" w:hAnsi="Traditional Arabic" w:cs="Traditional Arabic"/>
          <w:sz w:val="32"/>
          <w:szCs w:val="32"/>
          <w:rtl/>
        </w:rPr>
        <w:t>طعن في القرار لعدم مشروعيته، و</w:t>
      </w:r>
      <w:r w:rsidRPr="00BF001E">
        <w:rPr>
          <w:rFonts w:ascii="Traditional Arabic" w:hAnsi="Traditional Arabic" w:cs="Traditional Arabic" w:hint="cs"/>
          <w:sz w:val="32"/>
          <w:szCs w:val="32"/>
          <w:rtl/>
        </w:rPr>
        <w:t xml:space="preserve">ما </w:t>
      </w:r>
      <w:r w:rsidRPr="00BF001E">
        <w:rPr>
          <w:rFonts w:ascii="Traditional Arabic" w:hAnsi="Traditional Arabic" w:cs="Traditional Arabic"/>
          <w:sz w:val="32"/>
          <w:szCs w:val="32"/>
          <w:rtl/>
        </w:rPr>
        <w:t>يستوجب إلغا</w:t>
      </w:r>
      <w:r w:rsidRPr="00BF001E">
        <w:rPr>
          <w:rFonts w:ascii="Traditional Arabic" w:hAnsi="Traditional Arabic" w:cs="Traditional Arabic" w:hint="cs"/>
          <w:sz w:val="32"/>
          <w:szCs w:val="32"/>
          <w:rtl/>
        </w:rPr>
        <w:t>ء</w:t>
      </w:r>
      <w:r w:rsidRPr="00BF001E">
        <w:rPr>
          <w:rFonts w:ascii="Traditional Arabic" w:hAnsi="Traditional Arabic" w:cs="Traditional Arabic"/>
          <w:sz w:val="32"/>
          <w:szCs w:val="32"/>
          <w:rtl/>
        </w:rPr>
        <w:t>ه</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لوجود خطأ في تطبيق شروط وبنود كراسة الشروط والمواصفات، ومخالفة لائحة التصرف </w:t>
      </w:r>
      <w:r w:rsidRPr="00BF001E">
        <w:rPr>
          <w:rFonts w:ascii="Traditional Arabic" w:hAnsi="Traditional Arabic" w:cs="Traditional Arabic" w:hint="cs"/>
          <w:sz w:val="32"/>
          <w:szCs w:val="32"/>
          <w:rtl/>
        </w:rPr>
        <w:t>ب</w:t>
      </w:r>
      <w:r w:rsidRPr="00BF001E">
        <w:rPr>
          <w:rFonts w:ascii="Traditional Arabic" w:hAnsi="Traditional Arabic" w:cs="Traditional Arabic"/>
          <w:sz w:val="32"/>
          <w:szCs w:val="32"/>
          <w:rtl/>
        </w:rPr>
        <w:t xml:space="preserve">العقارات البلدية، كما أن المدعى عليها خالفت نص الفقرة (6/1/2) من كراسة الشروط والمواصفات، ونصها: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يتم إخطار من رست عليه المنافسة لمراجعة الأمانة خلال (15</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يوماً</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من تاريخ الإخطار لاستكمال الإجراءات، وإذا لم يراجع خلال هذه المدة يرسل له إخطار نهائي ويعطى مهلة (15</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يوماً أخرى، وفي حالة تخلفه عن مراجعة الأمانة بعد المدة الإضافية يتم إلغاء حقه في التأجير ومصادرة الضمان</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وحيث إن المدعى عليها خالفت نص هذه المادة بأن قصرت مدة (15</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يوماً إلى (7</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أيام، وقامت بإرسال الإنذار النهائي بموجب خطابها رقم (4200708642) وتاريخ 24/9/1442هـ، ثم أصدرت قرارها النهائي بإلغاء المنافسة ومصادرة الضمان بموجب خطابها رقم (4200714822) وتاريخ 6/10/1442هـ، ولذلك فقد صدر القرار الإداري قبل المهلة المحددة نظاماً، كما أن السبب منتف</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في القرار محل الطعن، وذلك بأن استندت المدعى عليها إلى انقضاء مدة الثلاثين يو</w:t>
      </w:r>
      <w:r w:rsidRPr="00BF001E">
        <w:rPr>
          <w:rFonts w:ascii="Traditional Arabic" w:hAnsi="Traditional Arabic" w:cs="Traditional Arabic" w:hint="cs"/>
          <w:sz w:val="32"/>
          <w:szCs w:val="32"/>
          <w:rtl/>
        </w:rPr>
        <w:t>م</w:t>
      </w:r>
      <w:r w:rsidRPr="00BF001E">
        <w:rPr>
          <w:rFonts w:ascii="Traditional Arabic" w:hAnsi="Traditional Arabic" w:cs="Traditional Arabic"/>
          <w:sz w:val="32"/>
          <w:szCs w:val="32"/>
          <w:rtl/>
        </w:rPr>
        <w:t>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المنصوص عليها في المادة الرابعة والعشرين من لائحة التصرف </w:t>
      </w:r>
      <w:r w:rsidRPr="00BF001E">
        <w:rPr>
          <w:rFonts w:ascii="Traditional Arabic" w:hAnsi="Traditional Arabic" w:cs="Traditional Arabic" w:hint="cs"/>
          <w:sz w:val="32"/>
          <w:szCs w:val="32"/>
          <w:rtl/>
        </w:rPr>
        <w:t>ب</w:t>
      </w:r>
      <w:r w:rsidRPr="00BF001E">
        <w:rPr>
          <w:rFonts w:ascii="Traditional Arabic" w:hAnsi="Traditional Arabic" w:cs="Traditional Arabic"/>
          <w:sz w:val="32"/>
          <w:szCs w:val="32"/>
          <w:rtl/>
        </w:rPr>
        <w:t>العقارات البلدية، وحيث تبين للمدعية وجود عيب فني في كراسة الشروط والمواصفات، وهو: 1-اختلاف موقع المشروع على الطبيعة مع موقع المشروع المدوّن بكراسة الشروط والمواصفات . 2-عدم وجود منفذ للدخول والخروج من وإلى موقع المشروع</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وحيث إن حدود موقع المشروع تقع على سلاسل جبلية، ولا يوجد غير منفذ واحد فقط، وهو طريق عمر بن الخطاب، وحيث إن اختلاف موقع المشروع يعد من الأخطاء الجوهرية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وقد نظم البند (6/1/5) من كراسة الشروط والمواصفات معالجة هذا الخطأ، ونصه: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في حال طرأ بعد الترسية وجود أي عوائق تحول دون تنفيذ المشروع سيتم إلغاء المنافسة أو العقد وفقاً للإجراءات النظامية، وسترد الأمانة للمستثمر قيمة ما سدده من أجرة عند توقيع العقد دون تعويض آخر من أي نوع</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كما نصت المادة الرابعة والعشرون </w:t>
      </w:r>
      <w:r w:rsidRPr="00BF001E">
        <w:rPr>
          <w:rFonts w:ascii="Traditional Arabic" w:hAnsi="Traditional Arabic" w:cs="Traditional Arabic"/>
          <w:sz w:val="32"/>
          <w:szCs w:val="32"/>
          <w:rtl/>
        </w:rPr>
        <w:lastRenderedPageBreak/>
        <w:t xml:space="preserve">من لائحة التصرف بالعقارات البلدية على أنه: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يجوز إلغاء ترسية المنافسة إذا تأخر المستثمر عن مراجعة البلدية لإكمال إجراءات التعاقد مدة شهر من تاريخ إشعاره بالترسية..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ولذلك فإن مدة الثلاثين يوماً المذكورة تعتبر مدة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جوازية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يجوز للبلدية بعد انتهائها إلغاء الترسية، وحيث إن المستقر عليه أن كل مطالبة إدارية بالحق تقطع التقادم، وحيث تقدمت المدعية بتاريخ 17/9/1442هـ بطلب إعادة النظر في حدود موقع المشروع، حيث إنه لا يقع على طريق عمر بن الخطاب مباشرة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كما جاء بكراسة الشروط والمواصفات، وكان يتوجب على المدعى عليها تشكيل لجنة والنظر في هذا الطلب والتأكد من صحته، ومن ثم إصدار قرارها بهذا الشأن، إما بإعادة تعيين حدود موقع المشروع أو إلغاء المنافسة طبقا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للنظام ورد</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قيمة الضمان إلى المدعية، وختم صحيفته بطلب إلغاء قرار المدعى عليها المتضمن مصادرة الضمان</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وبعد قيد الصحيفة دعوى</w:t>
      </w:r>
      <w:r w:rsidRPr="00BF001E">
        <w:rPr>
          <w:rFonts w:ascii="Traditional Arabic" w:hAnsi="Traditional Arabic" w:cs="Traditional Arabic" w:hint="cs"/>
          <w:sz w:val="32"/>
          <w:szCs w:val="32"/>
          <w:rtl/>
        </w:rPr>
        <w:t xml:space="preserve"> إدارية</w:t>
      </w:r>
      <w:r w:rsidRPr="00BF001E">
        <w:rPr>
          <w:rFonts w:ascii="Traditional Arabic" w:hAnsi="Traditional Arabic" w:cs="Traditional Arabic"/>
          <w:sz w:val="32"/>
          <w:szCs w:val="32"/>
          <w:rtl/>
        </w:rPr>
        <w:t>، وفي سبيل نظرها عقدت الدائرة لذلك عدداً من الجلسات، وبعرض ذلك على المدعى عليها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قدمت ممثلتها مذكرة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تضمنت بأنه تم إشعار المدعية بضرورة المراجعة خلال (15</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يوماً لسداد إيجار السنة الأولى وتوقيع العقد واستلام المشروع</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حيث تم استلام الفاتورة من قبل الشركة بتاريخ 16/8/1442هـ إلا أن المدة مضت ولم يتم سداد الأجرة، وتم إشعار الشركة بالإنذار النهائي لمراجعة الأمانة واستلام المشروع وسداد الأجرة بموجب الخطاب رقم (4200708642/1) وتاريخ 24/9/1442هـ، إلا أن المدعية ما</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 xml:space="preserve">زالت في تعسفها بعدم سداد إيجار السنة الأولى واستلامها للموقع وتوقيع العقد، وتم إشعارها بإلغاء الترسية بتاريخ 6/10/1442هـ لعدم سدادها للأجرة واستلام الموقع وتوقيع العقد، وبالإضافة إلى موافقة الوزير حسب النظام وتأييده لرأي المدعى عليها ولجنة الاستثمار بإلغاء ترسية المزايدة وذلك وفقاً لما ورد بالمادة (24) من لائحة التصرف بالعقارات البلدية، كما أنه موافق للبند (6/1/2) من كراسة الشروط والمواصفات والذي ينص على أنه: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يتم إخطار من رست عليه المنافسة لمراجعة الأمانة خلال خمسة عشر يوماً من تاريخ الإخطار لاستكمال الإجراءات، وإذا لم يراجع خلال هذه المدة يرسل له إخطار نهائي، ويعطى مهلة خمسة عشر يوماً أخرى، وفي حال تخلفه عن مراجعة الأمانة بعد المدة الإضافية يتم إلغاء حقه في التأجير ومصادرة الضمان</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ووفقاً لما تم سرده يتضح تأخر المدعية عن إكمال الإجراءات لما يقارب شهراً وعشرين يوماً، وبذلك يتبين نظامية جميع الإجراءات المتخذة بهذا الشأن، ثم ختمت مذكرتها بطلب الحكم برفض الدعوى</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ثم قدم ممثل المدعية مذكرة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أكد فيها على ما جاء في صحيفة دعواه، وذكر بأن المدعى عليها بصدد طرح منافسة مشروع إنشاء وتشغيل وصيانة مجمع مصانع خرسانة جاهزة، وحددت موقع هذا المشروع في الجزء الواقع بين مشروع المدعية وبين طريق عمر بن الخطاب رضي الله عنه، مما يثبت أحقية مطالبة المدعية إلغاء قرار المدعى عليها بمصادرة الضمان البنكي</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وبعرض ذلك على ممثلة المدعى عليها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قدمت مذكرة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أكدت فيها على دفوعها السابقة، وأوردت أنه تم إشعار المدعية بالترسية بتاريخ 16/8/1442هـ، وأن التظلم المقدم من قبل المدعية كان بتاريخ 17/9/1442هـ</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مما يعني انقضاء المدة وعدم انقطاعها، وأكدت على طلبها رفض الدعوى</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ثم قدم ممثل المدعية مذكرة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ذكر فيها أن المدعى عليها </w:t>
      </w:r>
      <w:r w:rsidRPr="00BF001E">
        <w:rPr>
          <w:rFonts w:ascii="Traditional Arabic" w:hAnsi="Traditional Arabic" w:cs="Traditional Arabic"/>
          <w:sz w:val="32"/>
          <w:szCs w:val="32"/>
          <w:rtl/>
        </w:rPr>
        <w:lastRenderedPageBreak/>
        <w:t>خالفت المادة الرابعة والعشرين ولم تتقيد بها، كما أن المدة الواردة في المادة قد توقف سريانها، حيث صدر قرار الترسية بتاريخ 16/8/1442هـ،  وصدر خطاب الإنذار النهائي بتاريخ 24/9/1442هـ، ومن ثم صدر قرار إلغاء الترسية بتاريخ 9/10/1442هـ، وبحساب هذه المدد يتضح بأن قرار إلغاء الترسية صدر بعد (54) يوماً من تاريخ صدور قرار الترسية، مخالفين بذلك نص المادة (24) التي قررت بأن المدة ما بين قرار الترسية وقرار إلغاء الترسية هي (30</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يوم</w:t>
      </w:r>
      <w:r w:rsidRPr="00BF001E">
        <w:rPr>
          <w:rFonts w:ascii="Traditional Arabic" w:hAnsi="Traditional Arabic" w:cs="Traditional Arabic" w:hint="cs"/>
          <w:sz w:val="32"/>
          <w:szCs w:val="32"/>
          <w:rtl/>
        </w:rPr>
        <w:t>اً</w:t>
      </w:r>
      <w:r w:rsidRPr="00BF001E">
        <w:rPr>
          <w:rFonts w:ascii="Traditional Arabic" w:hAnsi="Traditional Arabic" w:cs="Traditional Arabic"/>
          <w:sz w:val="32"/>
          <w:szCs w:val="32"/>
          <w:rtl/>
        </w:rPr>
        <w:t xml:space="preserve"> فقط، ثم إن القرار الصادر بالترسية هو في ذاته قرار إداري، فيجوز الطعن على هذا القرار والتظلم منه خلال المدد النظامية، فإذا ما تقدمت الشركة المدعية في المواعيد النظامية بخطابها المؤرخ</w:t>
      </w:r>
      <w:r w:rsidRPr="00BF001E">
        <w:rPr>
          <w:rFonts w:ascii="Traditional Arabic" w:hAnsi="Traditional Arabic" w:cs="Traditional Arabic" w:hint="cs"/>
          <w:sz w:val="32"/>
          <w:szCs w:val="32"/>
          <w:rtl/>
        </w:rPr>
        <w:t xml:space="preserve"> في</w:t>
      </w:r>
      <w:r w:rsidRPr="00BF001E">
        <w:rPr>
          <w:rFonts w:ascii="Traditional Arabic" w:hAnsi="Traditional Arabic" w:cs="Traditional Arabic"/>
          <w:sz w:val="32"/>
          <w:szCs w:val="32"/>
          <w:rtl/>
        </w:rPr>
        <w:t xml:space="preserve"> 17/9/1442هـ تتظلم فيه من وجود عوائق تعيق تنفيذ المشروع الذي تم ترسيته عليها، فنتيجة ذلك وقف سريان مدة الثلاثين يوماً المنصوص عليها في المادة الرابعة والعشرين، وبناء</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عليه فإن مدة الثلاثين يوماً قد توقف سريانها ولا يجوز للمدعى عليها الاحتجاج بها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مما يعد</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معه والحالة كذلك بطلان القرار الصادر بإلغاء المنافسة ومصادرة الضمان لمخالفته النظام</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ثم ذكر بأن المدعى عليها عدلت حدود موقع المشروع بعد إعادة طرحه، وهو ما يؤكد صحة ما دفعت به المدعية من أن حدود موقع المشروع في المنافسة التي تم إلغاؤها </w:t>
      </w:r>
      <w:r w:rsidRPr="00BF001E">
        <w:rPr>
          <w:rFonts w:ascii="Traditional Arabic" w:hAnsi="Traditional Arabic" w:cs="Traditional Arabic" w:hint="cs"/>
          <w:sz w:val="32"/>
          <w:szCs w:val="32"/>
          <w:rtl/>
        </w:rPr>
        <w:t>ت</w:t>
      </w:r>
      <w:r w:rsidRPr="00BF001E">
        <w:rPr>
          <w:rFonts w:ascii="Traditional Arabic" w:hAnsi="Traditional Arabic" w:cs="Traditional Arabic"/>
          <w:sz w:val="32"/>
          <w:szCs w:val="32"/>
          <w:rtl/>
        </w:rPr>
        <w:t>حيط به عيوب فنية، وقد تداركتها المدعى عليها عندما أعادت طرحها، وكان يتوجب على المدعى عليها طبقا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للنظام أن تبادر بتعديل حدود موقع المشروع، أو إلغاء المنافسة وإعادة مبلغ الضمان المسبق دفعه من المدعية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ثم قدمت ممثلة المدعى عليها مذكرة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ذكرت فيها أن ممثل المدعية طعن بالمادة الرابعة والعشرين من لائحة التصرف بالعقارات البلدية حيث تم ذكرها بالأحكام العامة بكراسة الشروط والمواصفات بالمادة رقم (7/14/4) والتي تنص على أنه: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تخضع هذه المنافسة للائحة التصرف بالعقارات البلدية الصادرة بموجب الأمر السامي الكريم رقم (40152) في 29/6/1441هـ، وتعليماتها التنفيذية الصادرة بالقرار الوزاري رقم (4100561883) وتاريخ 22/12/1441هـ</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كما أن ممثل المدعية يطعن أيضا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في بطلان القرار الإداري بإلغاء المنافسة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حيث نصت المادة الرابعة من كراسة الشروط في مطلعها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واجبات المستثمر قبل إعداد العطاء</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في الفقرة (4/3) على أنه: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على المستثمر وقبل تقديم عطائه أن يقوم بمعاينة العقار معاينة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تامة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نافية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للجهالة وفق حدود</w:t>
      </w:r>
      <w:r w:rsidRPr="00BF001E">
        <w:rPr>
          <w:rFonts w:ascii="Traditional Arabic" w:hAnsi="Traditional Arabic" w:cs="Traditional Arabic" w:hint="cs"/>
          <w:sz w:val="32"/>
          <w:szCs w:val="32"/>
          <w:rtl/>
        </w:rPr>
        <w:t>ه</w:t>
      </w:r>
      <w:r w:rsidRPr="00BF001E">
        <w:rPr>
          <w:rFonts w:ascii="Traditional Arabic" w:hAnsi="Traditional Arabic" w:cs="Traditional Arabic"/>
          <w:sz w:val="32"/>
          <w:szCs w:val="32"/>
          <w:rtl/>
        </w:rPr>
        <w:t xml:space="preserve"> المعتمدة، وأن يتعرف تعرفاً تاماً على أوضاعه السائدة، ويعتبر المستثمر قد استوفى هذا الشرط بمجرد تقدمه بعطائه، بحيث لا يحق له لاحقاً الادعاء أو الاحتجاج بأية جهالة بخصوص العقار والأعمال المتعلقة به</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ولا يخفى أن محل طعن المدعية غير صحيح، وأن المستثمر حين تقدم للمنافسة وهو مطلع على كراسة الشروط والمواصفات وكروكي الموقع</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مما يتأكد معه تفريط المدعية باستلام المشروع وتوقيع العقد</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ثم قدم ممثل المدعية مذكرة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ذكر فيها توضيح لوصف المشروع في كراسة الشروط </w:t>
      </w:r>
      <w:r w:rsidRPr="00BF001E">
        <w:rPr>
          <w:rFonts w:ascii="Traditional Arabic" w:hAnsi="Traditional Arabic" w:cs="Traditional Arabic" w:hint="cs"/>
          <w:sz w:val="32"/>
          <w:szCs w:val="32"/>
          <w:rtl/>
        </w:rPr>
        <w:t>و</w:t>
      </w:r>
      <w:r w:rsidRPr="00BF001E">
        <w:rPr>
          <w:rFonts w:ascii="Traditional Arabic" w:hAnsi="Traditional Arabic" w:cs="Traditional Arabic"/>
          <w:sz w:val="32"/>
          <w:szCs w:val="32"/>
          <w:rtl/>
        </w:rPr>
        <w:t>المواصفات في المشروع الذي تم إلغاؤه، مع مقارنة بكراسة الشروط والمواصفات في المشروع بعد إعادة الطرح، وأورد فيها أن الحدود المذكورة اختلفت ليصبح مباشرة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على طريق عمر بن الخطاب رضي الله عنه</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ثم قدمت ممثلة المدعى عليها مذكرة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ذكرت فيها أنه تم إعادة طرح المشروع لكن تم إيقاف الطرح نظرا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لأسباب تعود للمدعى عليها، كما أكدت على أن كل ما تدعيه المدعية يدور </w:t>
      </w:r>
      <w:r w:rsidRPr="00BF001E">
        <w:rPr>
          <w:rFonts w:ascii="Traditional Arabic" w:hAnsi="Traditional Arabic" w:cs="Traditional Arabic"/>
          <w:sz w:val="32"/>
          <w:szCs w:val="32"/>
          <w:rtl/>
        </w:rPr>
        <w:lastRenderedPageBreak/>
        <w:t>حول كراسة الشروط والمواصفات الجديدة، وهي غير مؤثرة بموضوع الدعوى، خصوصاً أنه تم إيقاف الطرح</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ثم ذكرت أن المدعية فرطت في التزامها وتعسفها في عدم تقدمها لتوقيع العقد واستلام المشروع طبقاً للقاعدة الفقهية (المفرط ضامن)، و</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المفرط أولى بالخسارة)، ثم ذكرت أن كراسة الشروط والمواصفات المقدمة من ممثل المدعية غير صحيحة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بعد ذلك قرر طرفا الدعوى الاكتفاء</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وبناء</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عليه أصدرت الدائرة هذا الحك</w:t>
      </w:r>
      <w:r w:rsidRPr="00BF001E">
        <w:rPr>
          <w:rFonts w:ascii="Traditional Arabic" w:hAnsi="Traditional Arabic" w:cs="Traditional Arabic" w:hint="cs"/>
          <w:sz w:val="32"/>
          <w:szCs w:val="32"/>
          <w:rtl/>
        </w:rPr>
        <w:t>م بناءً على الأسباب التالية.</w:t>
      </w:r>
    </w:p>
    <w:p w:rsidR="00AD6FC2" w:rsidRPr="00BF001E" w:rsidRDefault="00AD6FC2" w:rsidP="00AD6FC2">
      <w:pPr>
        <w:jc w:val="center"/>
        <w:rPr>
          <w:rFonts w:ascii="Traditional Arabic" w:hAnsi="Traditional Arabic" w:cs="Traditional Arabic"/>
          <w:sz w:val="32"/>
          <w:szCs w:val="32"/>
          <w:rtl/>
        </w:rPr>
      </w:pPr>
      <w:r w:rsidRPr="00BF001E">
        <w:rPr>
          <w:rFonts w:ascii="Traditional Arabic" w:hAnsi="Traditional Arabic" w:cs="Traditional Arabic"/>
          <w:b/>
          <w:bCs/>
          <w:sz w:val="32"/>
          <w:szCs w:val="32"/>
          <w:rtl/>
        </w:rPr>
        <w:t>الأسباب</w:t>
      </w:r>
    </w:p>
    <w:p w:rsidR="00AD6FC2" w:rsidRPr="00BF001E" w:rsidRDefault="00AD6FC2" w:rsidP="00AD6FC2">
      <w:pPr>
        <w:jc w:val="both"/>
        <w:rPr>
          <w:rFonts w:ascii="Traditional Arabic" w:hAnsi="Traditional Arabic" w:cs="Traditional Arabic"/>
          <w:sz w:val="32"/>
          <w:szCs w:val="32"/>
          <w:rtl/>
        </w:rPr>
      </w:pPr>
      <w:r w:rsidRPr="00BF001E">
        <w:rPr>
          <w:rFonts w:ascii="Traditional Arabic" w:hAnsi="Traditional Arabic" w:cs="Traditional Arabic"/>
          <w:sz w:val="32"/>
          <w:szCs w:val="32"/>
          <w:rtl/>
        </w:rPr>
        <w:t xml:space="preserve">لما كانت المدعية تطلب إلغاء قرار المدعى عليها المتضمن مصادرة الضمان البنكي المقدم منها بالخطاب الصادر من البنك الأهلي التجاري </w:t>
      </w:r>
      <w:r w:rsidRPr="00BF001E">
        <w:rPr>
          <w:rFonts w:ascii="Traditional Arabic" w:hAnsi="Traditional Arabic" w:cs="Traditional Arabic" w:hint="cs"/>
          <w:sz w:val="32"/>
          <w:szCs w:val="32"/>
          <w:rtl/>
        </w:rPr>
        <w:t>ب</w:t>
      </w:r>
      <w:r w:rsidRPr="00BF001E">
        <w:rPr>
          <w:rFonts w:ascii="Traditional Arabic" w:hAnsi="Traditional Arabic" w:cs="Traditional Arabic"/>
          <w:sz w:val="32"/>
          <w:szCs w:val="32"/>
          <w:rtl/>
        </w:rPr>
        <w:t>رقم</w:t>
      </w:r>
      <w:r w:rsidRPr="00BF001E">
        <w:rPr>
          <w:rFonts w:ascii="Traditional Arabic" w:hAnsi="Traditional Arabic" w:cs="Traditional Arabic"/>
          <w:sz w:val="32"/>
          <w:szCs w:val="32"/>
        </w:rPr>
        <w:t xml:space="preserve"> (B 275697) </w:t>
      </w:r>
      <w:r w:rsidRPr="00BF001E">
        <w:rPr>
          <w:rFonts w:ascii="Traditional Arabic" w:hAnsi="Traditional Arabic" w:cs="Traditional Arabic"/>
          <w:sz w:val="32"/>
          <w:szCs w:val="32"/>
          <w:rtl/>
        </w:rPr>
        <w:t>وتاريخ 17/02/2021م</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فإنها حينئذٍ تكون من اختصاص المحاكم الإدارية ولائياً استناداً للمادة (13/د) من نظام ديوان المظالم الصادر بالمرسوم الملكي رقم (م/78) وتاريخ 19/9/1428هـ</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كما تختص المحكمة الإدارية بالمدينة المنورة مكانياً بنظرها طبقاً للمادة الثانية من نظام المرافعات أمام ديوان المظالم الصادر بالمرسوم الملكي رقم (م/3) وتاريخ 22/1/1435هـ</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وتنظر الدائرة الدعوى وفقاً لقواعد توزيع الدعاوى الصادرة بقرار رئيس مجلس القضاء الإداري رقم (79) لعام 1440هـ. وأما عن قبول الدعوى</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فإنه لما كان العقد محل الدعوى قد تم ترسيته على المدعية بموجب خطاب المدعى عليها رقم</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(01/420061885) وتاريخ</w:t>
      </w:r>
      <w:r w:rsidRPr="00BF001E">
        <w:rPr>
          <w:rFonts w:ascii="Traditional Arabic" w:hAnsi="Traditional Arabic" w:cs="Traditional Arabic" w:hint="cs"/>
          <w:sz w:val="32"/>
          <w:szCs w:val="32"/>
          <w:rtl/>
        </w:rPr>
        <w:t xml:space="preserve"> 16/8/1442هـ، </w:t>
      </w:r>
      <w:r w:rsidRPr="00BF001E">
        <w:rPr>
          <w:rFonts w:ascii="Traditional Arabic" w:hAnsi="Traditional Arabic" w:cs="Traditional Arabic"/>
          <w:sz w:val="32"/>
          <w:szCs w:val="32"/>
          <w:rtl/>
        </w:rPr>
        <w:t>وبما أن الضمان البنكي المقدم من قبل المدعية قد صدر بتاريخ 17/2/2021م الموافق 5/7/1442هـ، وحيث أصدرت المدعى عليها الخطاب رقم (4200714822) وتاريخ 6/10/1442هـ المتضمن إلغاء المنافسة ومصادرة الضمان البنكي، وحيث تقدمت المدعية بهذه الدعوى بتاريخ 9/1/1443هـ</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فتكون الدعوى </w:t>
      </w:r>
      <w:r w:rsidRPr="00BF001E">
        <w:rPr>
          <w:rFonts w:ascii="Traditional Arabic" w:hAnsi="Traditional Arabic" w:cs="Traditional Arabic" w:hint="cs"/>
          <w:sz w:val="32"/>
          <w:szCs w:val="32"/>
          <w:rtl/>
        </w:rPr>
        <w:t>قد رفعت</w:t>
      </w:r>
      <w:r w:rsidRPr="00BF001E">
        <w:rPr>
          <w:rFonts w:ascii="Traditional Arabic" w:hAnsi="Traditional Arabic" w:cs="Traditional Arabic"/>
          <w:sz w:val="32"/>
          <w:szCs w:val="32"/>
          <w:rtl/>
        </w:rPr>
        <w:t xml:space="preserve"> ضمن الأجل المحدد نظاماً وفقاً للفقرة السادسة من المادة الثامنة من نظام المرافعات أمام ديوان المظالم. وأما عن موضوع الدعوى</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فإن الثابت أن المدعية تقدمت للمنافسة المطروحة من قبل المدعى عليها لإنشاء وتشغيل وصيانة مجمع ورش على طريق عمر بن الخطاب رضي الله عنه، وقد قامت المدعى عليها بترسية المشروع عليها بموجب الخطاب رقم (01/420061885)</w:t>
      </w:r>
      <w:r w:rsidRPr="00BF001E">
        <w:rPr>
          <w:rFonts w:ascii="Traditional Arabic" w:hAnsi="Traditional Arabic" w:cs="Traditional Arabic" w:hint="cs"/>
          <w:sz w:val="32"/>
          <w:szCs w:val="32"/>
          <w:rtl/>
        </w:rPr>
        <w:t xml:space="preserve"> و</w:t>
      </w:r>
      <w:r w:rsidRPr="00BF001E">
        <w:rPr>
          <w:rFonts w:ascii="Traditional Arabic" w:hAnsi="Traditional Arabic" w:cs="Traditional Arabic"/>
          <w:sz w:val="32"/>
          <w:szCs w:val="32"/>
          <w:rtl/>
        </w:rPr>
        <w:t>تاريخ 16/8/1442هـ، والثابت أن المدعى عليها قد أصدرت قراراً بإلغاء المنافسة ومصادرة الضمان وذلك بتاريخ 6/10/1442هـ، وحيث إن المدعية تطعن في صحة البيانات الواردة في كراسة الشروط والمواصفات والتي تصف موقع المشروع، وتتمسك بطعنها السابق أمام المدعى عليها بذلك، وتطلب الإفراج عن الضمان البنكي مقابل ذلك</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ولما كانت المدعى عليها تتمسك بمعاينة المدعية لموقع المشروع معاينة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نافية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للجهالة، وتتذرع بصحة الإجراءات الصادرة من قبلها، ومن ذلك مصادرة الضمان البنكي، كما تدعي تفريط المدعية في التزامها وعدم توقيعها العقد، وحيث إن الضمان البنكي قد تقدمت به المدعية للمدعى عليها بموجب الخطاب الصادر من البنك الأهلي التجاري وذلك لتنفيذ المشروع محل الدعوى وفقاً للبند (3/9/1) من كراسة الشروط والمواصفات للعقد والذي نص على أنه: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يجب أن يقدم ضمان بنكي مع العرض بقيمة لا تقل عن (25%) من قيمة </w:t>
      </w:r>
      <w:r w:rsidRPr="00BF001E">
        <w:rPr>
          <w:rFonts w:ascii="Traditional Arabic" w:hAnsi="Traditional Arabic" w:cs="Traditional Arabic"/>
          <w:sz w:val="32"/>
          <w:szCs w:val="32"/>
          <w:rtl/>
        </w:rPr>
        <w:lastRenderedPageBreak/>
        <w:t>العطاء السنوي..</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كما نص البند (3/10) على أنه: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يرد الضمان لأصحاب العطاءات غير المقبولة فور البت في المنافسة، ويرد لأصحاب العطاءات المقبولة فور تسديد أجرة السنة الأولى وتوقيع العقد</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وبما أن نص البند (7/14/4) من الكراسة ذاتها على أنه: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تخضع هذه المنافسة للائحة التصرف بالعقارات البلدية الصادرة بموجب الأمر السامي الكريم رقم (40152) في 29/6/1441هـ وتعليماتها التنفيذية الصادرة بالقرار الوزاري رقم (4100561883) وتاريخ 22/12/1441هـ</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وحيث نصت المادة (24) من لائحة التصرف بالعقارات البلدية على أنه:</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يجوز إلغاء ترسية المنافسة إذا تأخر المستثمر عن مراجعة البلدية لإكمال إجراءات التعاقد مدة شهر من تاريخ إشعاره بالترسية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وللبلدية في هذه الحالة مصادرة الضمان المقدم من المستثمر، ويجوز بموافقة الوزير ما يأتي: 1</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ترسية المنافسة على العرض الذي يليه بنفس قيمة العرض الأول</w:t>
      </w:r>
      <w:r w:rsidRPr="00BF001E">
        <w:rPr>
          <w:rFonts w:ascii="Traditional Arabic" w:hAnsi="Traditional Arabic" w:cs="Traditional Arabic" w:hint="cs"/>
          <w:sz w:val="32"/>
          <w:szCs w:val="32"/>
          <w:rtl/>
        </w:rPr>
        <w:t xml:space="preserve">. </w:t>
      </w:r>
      <w:r w:rsidRPr="00BF001E">
        <w:rPr>
          <w:rFonts w:ascii="Traditional Arabic" w:hAnsi="Traditional Arabic" w:cs="Traditional Arabic"/>
          <w:sz w:val="32"/>
          <w:szCs w:val="32"/>
          <w:rtl/>
        </w:rPr>
        <w:t>2-إلغاء المنافسة وإعادة طرحها من جديد</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وحيث إن المدعية تدعي عدم صحة بيانات الموقع الواردة في كراسة الشروط والمواصفات، وأنها كانت سبب امتناعها عن توقيع العقد، وحيث إن المدعى عليها قد أصدرت قراراً بإلغاء المنافسة ومصادرة الضمان البنكي وذلك لعدم استلام الموقع وتوقيع العقد من قبل المدعية، وبالاطلاع على البيانات الواردة في كراسة الشروط والمواصفات والتي تم إيرادها في البند (2</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وصف العقار)، فقد ورد (الموقع: طريق عمر بن الخطاب، الحي: أبو مرخ</w:t>
      </w:r>
      <w:r w:rsidRPr="00BF001E">
        <w:rPr>
          <w:rFonts w:ascii="Traditional Arabic" w:hAnsi="Traditional Arabic" w:cs="Traditional Arabic" w:hint="cs"/>
          <w:sz w:val="32"/>
          <w:szCs w:val="32"/>
          <w:rtl/>
        </w:rPr>
        <w:t>ة</w:t>
      </w:r>
      <w:r w:rsidRPr="00BF001E">
        <w:rPr>
          <w:rFonts w:ascii="Traditional Arabic" w:hAnsi="Traditional Arabic" w:cs="Traditional Arabic"/>
          <w:sz w:val="32"/>
          <w:szCs w:val="32"/>
          <w:rtl/>
        </w:rPr>
        <w:t>)، وورد في خانة (حدود العقار: شمالاً: سلاسل جبلية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جنوباً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طريق عمر بن الخطاب</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شرقاً: جبل</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غرباً</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سلاسل جبلية)، وبما أن كراسة الشروط والمواصفات قد تضمنت في البند (10/2 المخطط العام للموقع)، وورد فيه صورة من المصور الجوي لموقع المشروع، وحيث إن الموقع الوارد في المصور الجوي لا يتفق مع وصف العقار، إذ لا يقع الموقع على طريق عمر بن الخطاب مباشرة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وكان الأولى الدقة في وصف موقع المشروع لقطع النزاع، لاسيما وأن المشروع يتضمن إنشاء الورش، ولا يحتمل ذلك الخطأ أو عدم الدقة في وصف الموقع، أو تحديده، وحيث إن موقع العقار المذكور في الكراسة هو طريق عمر بن الخطاب، كما أن مسمى المشروع قد تضمن ذلك أيضاً، إلا أن المصور الجوي ينفي وقوعه على طريق عمر بن الخطاب، وحيث جاءت كراسة الشروط والمواصفات للمنافسة التي طرحت مجدداً من المدعى عليها باسم (إنشاء وتشغيل وصيانة مجمع ورش على طريق عمر بن الخطاب) متضمنة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وصف العقار بالبيانات التالية: (الموقع: طريق عمر بن الخطاب. حدود العقار: شمالاً: سلاسل جبيلة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جنوباً: شارع يليه قطع من المخطط </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859/419</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شرقاً: طريق عمر بن الخطاب</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غرباً: سلاسل جبلية)، وبما أن كراسة الشروط والمواصفات تلك قد تضمنت اختلافات جوهرية عن الكراسة الخاصة بالمنافسة الملغاة، مع عدم اختلاف الموقع حقيقة، وإنما تعديل مساحته لتمتد حدوده من جهة الشرق لتصل طريق عمر بن الخطاب، كما أن وصف طريق عمر بن الخطاب جاء في كراسة المنافسة الملغاة جنوباً، وفي كراسة المنافسة المطروحة مجدداً شرقاً، وحيث تضمنت كراسة الشروط والمواصفات تلك ختم المدعى عليها على كافة صفحاتها، مع إقرارها بإعادة طرح المنافسة مجدداً، وتأسيساً على جميع ما سبق، فإن الدائرة تنتهي إلى أن بيانات الموقع الواردة في كراسة الشروط </w:t>
      </w:r>
      <w:r w:rsidRPr="00BF001E">
        <w:rPr>
          <w:rFonts w:ascii="Traditional Arabic" w:hAnsi="Traditional Arabic" w:cs="Traditional Arabic"/>
          <w:sz w:val="32"/>
          <w:szCs w:val="32"/>
          <w:rtl/>
        </w:rPr>
        <w:lastRenderedPageBreak/>
        <w:t>والمواصفات للمنافسة محل النزاع لم تتصف بالدقة والانضباط، وأنه كان على الجهة أن تصف موقع العقار وصفاً نافياً للجهالة، وبما أن المدعى عليها قد بنت مصادرتها للضمان البنكي على عدم توقيع العقد من قبل المدعية على الرغم من عدم دقتها في وصف الموقع</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فإن الدائرة تنتهي إلى عدم صحة مصادرتها للضمان البنكي</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ولا ينال منه ما دفعت به المدعى عليها من عدم صحة كراسة الشروط والمواصفات للمنافسة المطروحة مجدداً والمقدمة من قبل المدعية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إذ إن وجود ختم الجهة على كافة صفحاتها كافٍ لإثبات صحتها لكونه الأصل في ذلك، ما لم يُقدم ما ينقض ذلك، وأخذاً بما أفادت به المدعى عليها من أن المشروع طُرح مرة أخرى إلا أنه لم تتم ترسيته، كما أن وجود الاختلاف بين وصف العقار والمصوَّر الجوي ومسمى المشروع في كراسة الشروط والمواصفات للمنافسة محل الدعوى كافٍ بالوصول إلى عدم الدقة في تحديد موقع العقار محل المنافسة</w:t>
      </w:r>
      <w:r w:rsidRPr="00BF001E">
        <w:rPr>
          <w:rFonts w:ascii="Traditional Arabic" w:hAnsi="Traditional Arabic" w:cs="Traditional Arabic" w:hint="cs"/>
          <w:sz w:val="32"/>
          <w:szCs w:val="32"/>
          <w:rtl/>
        </w:rPr>
        <w:t>؛</w:t>
      </w:r>
      <w:r w:rsidRPr="00BF001E">
        <w:rPr>
          <w:rFonts w:ascii="Traditional Arabic" w:hAnsi="Traditional Arabic" w:cs="Traditional Arabic"/>
          <w:sz w:val="32"/>
          <w:szCs w:val="32"/>
          <w:rtl/>
        </w:rPr>
        <w:t xml:space="preserve"> مما تنتهي معه الدائرة إلى الحكم بمقتضى ذلك</w:t>
      </w:r>
      <w:r w:rsidRPr="00BF001E">
        <w:rPr>
          <w:rFonts w:ascii="Traditional Arabic" w:hAnsi="Traditional Arabic" w:cs="Traditional Arabic"/>
          <w:sz w:val="32"/>
          <w:szCs w:val="32"/>
        </w:rPr>
        <w:t>.</w:t>
      </w:r>
    </w:p>
    <w:p w:rsidR="00AD6FC2" w:rsidRPr="00BF001E" w:rsidRDefault="00AD6FC2" w:rsidP="00AD6FC2">
      <w:pPr>
        <w:jc w:val="both"/>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t xml:space="preserve">لذلك حكمت الدائرة: </w:t>
      </w:r>
      <w:r w:rsidRPr="00BF001E">
        <w:rPr>
          <w:rFonts w:ascii="Traditional Arabic" w:hAnsi="Traditional Arabic" w:cs="Traditional Arabic" w:hint="cs"/>
          <w:b/>
          <w:bCs/>
          <w:sz w:val="32"/>
          <w:szCs w:val="32"/>
          <w:rtl/>
        </w:rPr>
        <w:t>ب</w:t>
      </w:r>
      <w:r w:rsidRPr="00BF001E">
        <w:rPr>
          <w:rFonts w:ascii="Traditional Arabic" w:hAnsi="Traditional Arabic" w:cs="Traditional Arabic"/>
          <w:b/>
          <w:bCs/>
          <w:sz w:val="32"/>
          <w:szCs w:val="32"/>
          <w:rtl/>
        </w:rPr>
        <w:t xml:space="preserve">إلغاء قرار أمانة منطقة المدينة المنورة بمصادرة الضمان البنكي المقدم من شركة </w:t>
      </w:r>
      <w:r w:rsidRPr="00BF001E">
        <w:rPr>
          <w:rFonts w:ascii="Traditional Arabic" w:hAnsi="Traditional Arabic" w:cs="Traditional Arabic" w:hint="cs"/>
          <w:b/>
          <w:bCs/>
          <w:sz w:val="32"/>
          <w:szCs w:val="32"/>
          <w:rtl/>
        </w:rPr>
        <w:t>(...)</w:t>
      </w:r>
      <w:r w:rsidRPr="00BF001E">
        <w:rPr>
          <w:rFonts w:ascii="Traditional Arabic" w:hAnsi="Traditional Arabic" w:cs="Traditional Arabic"/>
          <w:b/>
          <w:bCs/>
          <w:sz w:val="32"/>
          <w:szCs w:val="32"/>
          <w:rtl/>
        </w:rPr>
        <w:t xml:space="preserve"> بالخطاب الصادر من البنك الأهلي التجاري رقم (</w:t>
      </w:r>
      <w:r w:rsidRPr="00BF001E">
        <w:rPr>
          <w:rFonts w:ascii="Traditional Arabic" w:hAnsi="Traditional Arabic" w:cs="Traditional Arabic"/>
          <w:b/>
          <w:bCs/>
          <w:sz w:val="32"/>
          <w:szCs w:val="32"/>
        </w:rPr>
        <w:t>B275697</w:t>
      </w:r>
      <w:r w:rsidRPr="00BF001E">
        <w:rPr>
          <w:rFonts w:ascii="Traditional Arabic" w:hAnsi="Traditional Arabic" w:cs="Traditional Arabic"/>
          <w:b/>
          <w:bCs/>
          <w:sz w:val="32"/>
          <w:szCs w:val="32"/>
          <w:rtl/>
        </w:rPr>
        <w:t>) وتاريخ 17/02/2021م.</w:t>
      </w:r>
    </w:p>
    <w:p w:rsidR="00AD6FC2" w:rsidRPr="00BF001E" w:rsidRDefault="00AD6FC2" w:rsidP="00AD6FC2">
      <w:pPr>
        <w:jc w:val="both"/>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BF001E" w:rsidRDefault="00AD6FC2" w:rsidP="00AD6FC2">
      <w:pPr>
        <w:jc w:val="both"/>
        <w:rPr>
          <w:rFonts w:ascii="Traditional Arabic" w:hAnsi="Traditional Arabic" w:cs="Traditional Arabic"/>
          <w:sz w:val="32"/>
          <w:szCs w:val="32"/>
          <w:rtl/>
        </w:rPr>
      </w:pPr>
    </w:p>
    <w:p w:rsidR="00AD6FC2" w:rsidRPr="00BF001E" w:rsidRDefault="00AD6FC2" w:rsidP="00AD6FC2">
      <w:pPr>
        <w:jc w:val="both"/>
        <w:rPr>
          <w:rFonts w:ascii="Traditional Arabic" w:hAnsi="Traditional Arabic" w:cs="Traditional Arabic"/>
          <w:b/>
          <w:bCs/>
          <w:sz w:val="32"/>
          <w:szCs w:val="32"/>
          <w:rtl/>
        </w:rPr>
      </w:pPr>
      <w:r w:rsidRPr="00BF001E">
        <w:rPr>
          <w:rFonts w:ascii="Traditional Arabic" w:hAnsi="Traditional Arabic" w:cs="Traditional Arabic"/>
          <w:b/>
          <w:bCs/>
          <w:sz w:val="32"/>
          <w:szCs w:val="32"/>
          <w:rtl/>
        </w:rPr>
        <w:t xml:space="preserve">حكم محكمة الاستئناف: </w:t>
      </w:r>
    </w:p>
    <w:p w:rsidR="00AD6FC2" w:rsidRPr="0063144B" w:rsidRDefault="00AD6FC2" w:rsidP="00AD6FC2">
      <w:pPr>
        <w:rPr>
          <w:rFonts w:ascii="Traditional Arabic" w:hAnsi="Traditional Arabic" w:cs="Traditional Arabic"/>
          <w:b/>
          <w:bCs/>
          <w:sz w:val="32"/>
          <w:szCs w:val="32"/>
        </w:rPr>
      </w:pPr>
      <w:r w:rsidRPr="00BF001E">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D611B" w:rsidRDefault="00AD6FC2" w:rsidP="00AD6FC2">
      <w:pPr>
        <w:jc w:val="both"/>
        <w:rPr>
          <w:rFonts w:ascii="Traditional Arabic" w:hAnsi="Traditional Arabic" w:cs="Traditional Arabic"/>
          <w:b/>
          <w:bCs/>
          <w:sz w:val="32"/>
          <w:szCs w:val="32"/>
        </w:rPr>
      </w:pPr>
      <w:r w:rsidRPr="005D611B">
        <w:rPr>
          <w:rFonts w:ascii="Traditional Arabic" w:hAnsi="Traditional Arabic" w:cs="Traditional Arabic"/>
          <w:b/>
          <w:bCs/>
          <w:sz w:val="32"/>
          <w:szCs w:val="32"/>
          <w:rtl/>
        </w:rPr>
        <w:lastRenderedPageBreak/>
        <w:t xml:space="preserve">رقم القضية في المحكمة الإدارية </w:t>
      </w:r>
      <w:r w:rsidRPr="005D611B">
        <w:rPr>
          <w:rFonts w:ascii="Traditional Arabic" w:hAnsi="Traditional Arabic" w:cs="Traditional Arabic" w:hint="cs"/>
          <w:b/>
          <w:bCs/>
          <w:sz w:val="32"/>
          <w:szCs w:val="32"/>
          <w:rtl/>
        </w:rPr>
        <w:t>10653</w:t>
      </w:r>
      <w:r w:rsidRPr="005D611B">
        <w:rPr>
          <w:rFonts w:ascii="Traditional Arabic" w:hAnsi="Traditional Arabic" w:cs="Traditional Arabic"/>
          <w:b/>
          <w:bCs/>
          <w:sz w:val="32"/>
          <w:szCs w:val="32"/>
          <w:rtl/>
        </w:rPr>
        <w:t xml:space="preserve"> لعام 1442هـ</w:t>
      </w:r>
    </w:p>
    <w:p w:rsidR="00AD6FC2" w:rsidRPr="005D611B" w:rsidRDefault="00AD6FC2" w:rsidP="00AD6FC2">
      <w:pPr>
        <w:jc w:val="both"/>
        <w:rPr>
          <w:rFonts w:ascii="Traditional Arabic" w:hAnsi="Traditional Arabic" w:cs="Traditional Arabic"/>
          <w:b/>
          <w:bCs/>
          <w:sz w:val="32"/>
          <w:szCs w:val="32"/>
        </w:rPr>
      </w:pPr>
      <w:r w:rsidRPr="005D611B">
        <w:rPr>
          <w:rFonts w:ascii="Traditional Arabic" w:hAnsi="Traditional Arabic" w:cs="Traditional Arabic"/>
          <w:b/>
          <w:bCs/>
          <w:sz w:val="32"/>
          <w:szCs w:val="32"/>
          <w:rtl/>
        </w:rPr>
        <w:t xml:space="preserve">رقم القضية في محكمة الاستئناف الإدارية </w:t>
      </w:r>
      <w:r w:rsidRPr="005D611B">
        <w:rPr>
          <w:rFonts w:ascii="Traditional Arabic" w:hAnsi="Traditional Arabic" w:cs="Traditional Arabic" w:hint="cs"/>
          <w:b/>
          <w:bCs/>
          <w:sz w:val="32"/>
          <w:szCs w:val="32"/>
          <w:rtl/>
        </w:rPr>
        <w:t>2963</w:t>
      </w:r>
      <w:r w:rsidRPr="005D611B">
        <w:rPr>
          <w:rFonts w:ascii="Traditional Arabic" w:hAnsi="Traditional Arabic" w:cs="Traditional Arabic"/>
          <w:b/>
          <w:bCs/>
          <w:sz w:val="32"/>
          <w:szCs w:val="32"/>
          <w:rtl/>
        </w:rPr>
        <w:t xml:space="preserve"> لعام 1443هـ</w:t>
      </w:r>
    </w:p>
    <w:p w:rsidR="00AD6FC2" w:rsidRPr="005D611B" w:rsidRDefault="00AD6FC2" w:rsidP="00AD6FC2">
      <w:pPr>
        <w:tabs>
          <w:tab w:val="left" w:pos="3461"/>
        </w:tabs>
        <w:jc w:val="both"/>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 xml:space="preserve">تاريخ الجلسة </w:t>
      </w:r>
      <w:r w:rsidRPr="005D611B">
        <w:rPr>
          <w:rFonts w:ascii="Traditional Arabic" w:hAnsi="Traditional Arabic" w:cs="Traditional Arabic" w:hint="cs"/>
          <w:b/>
          <w:bCs/>
          <w:sz w:val="32"/>
          <w:szCs w:val="32"/>
          <w:rtl/>
        </w:rPr>
        <w:t>14</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6</w:t>
      </w:r>
      <w:r w:rsidRPr="005D611B">
        <w:rPr>
          <w:rFonts w:ascii="Traditional Arabic" w:hAnsi="Traditional Arabic" w:cs="Traditional Arabic"/>
          <w:b/>
          <w:bCs/>
          <w:sz w:val="32"/>
          <w:szCs w:val="32"/>
          <w:rtl/>
        </w:rPr>
        <w:t>/144</w:t>
      </w:r>
      <w:r w:rsidRPr="005D611B">
        <w:rPr>
          <w:rFonts w:ascii="Traditional Arabic" w:hAnsi="Traditional Arabic" w:cs="Traditional Arabic" w:hint="cs"/>
          <w:b/>
          <w:bCs/>
          <w:sz w:val="32"/>
          <w:szCs w:val="32"/>
          <w:rtl/>
        </w:rPr>
        <w:t>3</w:t>
      </w:r>
      <w:r w:rsidRPr="005D611B">
        <w:rPr>
          <w:rFonts w:ascii="Traditional Arabic" w:hAnsi="Traditional Arabic" w:cs="Traditional Arabic"/>
          <w:b/>
          <w:bCs/>
          <w:sz w:val="32"/>
          <w:szCs w:val="32"/>
          <w:rtl/>
        </w:rPr>
        <w:t>هـ</w:t>
      </w:r>
      <w:r w:rsidRPr="005D611B">
        <w:rPr>
          <w:rFonts w:ascii="Traditional Arabic" w:hAnsi="Traditional Arabic" w:cs="Traditional Arabic"/>
          <w:b/>
          <w:bCs/>
          <w:sz w:val="32"/>
          <w:szCs w:val="32"/>
          <w:rtl/>
        </w:rPr>
        <w:tab/>
      </w:r>
    </w:p>
    <w:p w:rsidR="00AD6FC2" w:rsidRPr="005D611B" w:rsidRDefault="00AD6FC2" w:rsidP="00AD6FC2">
      <w:pPr>
        <w:tabs>
          <w:tab w:val="left" w:pos="3461"/>
        </w:tabs>
        <w:jc w:val="center"/>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الموضوعات</w:t>
      </w:r>
    </w:p>
    <w:p w:rsidR="00AD6FC2" w:rsidRPr="005D611B" w:rsidRDefault="00AD6FC2" w:rsidP="00AD6FC2">
      <w:pPr>
        <w:tabs>
          <w:tab w:val="left" w:pos="6056"/>
        </w:tabs>
        <w:spacing w:line="276" w:lineRule="auto"/>
        <w:jc w:val="both"/>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عقد</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استثمار</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إجراءات التعاقد</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الامتناع عن التعاقد</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التنازل عن موقع استثماري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انتفاء موافقة الجهة الإدارية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مخالفة التنازل للنظام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عدم الالتزام بقواعد وإجراءات تأجير العقارات الحكومية.</w:t>
      </w:r>
    </w:p>
    <w:p w:rsidR="00AD6FC2" w:rsidRPr="005D611B" w:rsidRDefault="00AD6FC2" w:rsidP="00AD6FC2">
      <w:pPr>
        <w:tabs>
          <w:tab w:val="left" w:pos="3461"/>
        </w:tabs>
        <w:jc w:val="both"/>
        <w:rPr>
          <w:rFonts w:ascii="Traditional Arabic" w:hAnsi="Traditional Arabic" w:cs="Traditional Arabic"/>
          <w:sz w:val="32"/>
          <w:szCs w:val="32"/>
          <w:rtl/>
        </w:rPr>
      </w:pPr>
      <w:r w:rsidRPr="005D611B">
        <w:rPr>
          <w:rFonts w:ascii="Traditional Arabic" w:hAnsi="Traditional Arabic" w:cs="Traditional Arabic" w:hint="cs"/>
          <w:sz w:val="32"/>
          <w:szCs w:val="32"/>
          <w:rtl/>
        </w:rPr>
        <w:t xml:space="preserve">مطالبة المدعية إلزام المدعى عليها بتأجيرها موقعاً استثمارياً متنازل عنه لصالحها من قبل المستثمر السابق </w:t>
      </w:r>
      <w:r w:rsidRPr="005D611B">
        <w:rPr>
          <w:rFonts w:ascii="Traditional Arabic" w:hAnsi="Traditional Arabic" w:cs="Traditional Arabic"/>
          <w:sz w:val="32"/>
          <w:szCs w:val="32"/>
          <w:rtl/>
        </w:rPr>
        <w:t>–</w:t>
      </w:r>
      <w:r w:rsidRPr="005D611B">
        <w:rPr>
          <w:rFonts w:ascii="Traditional Arabic" w:hAnsi="Traditional Arabic" w:cs="Traditional Arabic" w:hint="cs"/>
          <w:sz w:val="32"/>
          <w:szCs w:val="32"/>
          <w:rtl/>
        </w:rPr>
        <w:t xml:space="preserve"> تضمن النظام </w:t>
      </w:r>
      <w:r w:rsidRPr="005D611B">
        <w:rPr>
          <w:rFonts w:ascii="Traditional Arabic" w:hAnsi="Traditional Arabic" w:cs="Traditional Arabic"/>
          <w:sz w:val="32"/>
          <w:szCs w:val="32"/>
          <w:rtl/>
        </w:rPr>
        <w:t>قواعد وإجراءات تأجير العقارات الحكومية واستثمارها –</w:t>
      </w:r>
      <w:r w:rsidRPr="005D611B">
        <w:rPr>
          <w:rFonts w:ascii="Traditional Arabic" w:hAnsi="Traditional Arabic" w:cs="Traditional Arabic" w:hint="cs"/>
          <w:sz w:val="32"/>
          <w:szCs w:val="32"/>
          <w:rtl/>
        </w:rPr>
        <w:t xml:space="preserve"> الثابت أن المدعية تطلب</w:t>
      </w:r>
      <w:r w:rsidRPr="005D611B">
        <w:rPr>
          <w:rFonts w:ascii="Traditional Arabic" w:hAnsi="Traditional Arabic" w:cs="Traditional Arabic"/>
          <w:sz w:val="32"/>
          <w:szCs w:val="32"/>
          <w:rtl/>
        </w:rPr>
        <w:t xml:space="preserve"> تأجير الموقع</w:t>
      </w:r>
      <w:r w:rsidRPr="005D611B">
        <w:rPr>
          <w:rFonts w:ascii="Traditional Arabic" w:hAnsi="Traditional Arabic" w:cs="Traditional Arabic" w:hint="cs"/>
          <w:sz w:val="32"/>
          <w:szCs w:val="32"/>
          <w:rtl/>
        </w:rPr>
        <w:t xml:space="preserve"> الاستثماري</w:t>
      </w:r>
      <w:r w:rsidRPr="005D611B">
        <w:rPr>
          <w:rFonts w:ascii="Traditional Arabic" w:hAnsi="Traditional Arabic" w:cs="Traditional Arabic"/>
          <w:sz w:val="32"/>
          <w:szCs w:val="32"/>
          <w:rtl/>
        </w:rPr>
        <w:t xml:space="preserve"> عل</w:t>
      </w:r>
      <w:r w:rsidRPr="005D611B">
        <w:rPr>
          <w:rFonts w:ascii="Traditional Arabic" w:hAnsi="Traditional Arabic" w:cs="Traditional Arabic" w:hint="cs"/>
          <w:sz w:val="32"/>
          <w:szCs w:val="32"/>
          <w:rtl/>
        </w:rPr>
        <w:t>يها</w:t>
      </w:r>
      <w:r w:rsidRPr="005D611B">
        <w:rPr>
          <w:rFonts w:ascii="Traditional Arabic" w:hAnsi="Traditional Arabic" w:cs="Traditional Arabic"/>
          <w:sz w:val="32"/>
          <w:szCs w:val="32"/>
          <w:rtl/>
        </w:rPr>
        <w:t xml:space="preserve"> </w:t>
      </w:r>
      <w:r w:rsidRPr="005D611B">
        <w:rPr>
          <w:rFonts w:ascii="Traditional Arabic" w:hAnsi="Traditional Arabic" w:cs="Traditional Arabic" w:hint="cs"/>
          <w:sz w:val="32"/>
          <w:szCs w:val="32"/>
          <w:rtl/>
        </w:rPr>
        <w:t xml:space="preserve">دون الالتزام بقواعد وإجراءات تأجير العقارات الحكومية؛ مما يكون </w:t>
      </w:r>
      <w:r w:rsidRPr="005D611B">
        <w:rPr>
          <w:rFonts w:ascii="Traditional Arabic" w:hAnsi="Traditional Arabic" w:cs="Traditional Arabic"/>
          <w:sz w:val="32"/>
          <w:szCs w:val="32"/>
          <w:rtl/>
        </w:rPr>
        <w:t xml:space="preserve">طلبها </w:t>
      </w:r>
      <w:r w:rsidRPr="005D611B">
        <w:rPr>
          <w:rFonts w:ascii="Traditional Arabic" w:hAnsi="Traditional Arabic" w:cs="Traditional Arabic" w:hint="cs"/>
          <w:sz w:val="32"/>
          <w:szCs w:val="32"/>
          <w:rtl/>
        </w:rPr>
        <w:t xml:space="preserve">غير قائم على أساس سليم </w:t>
      </w:r>
      <w:r w:rsidRPr="005D611B">
        <w:rPr>
          <w:rFonts w:ascii="Traditional Arabic" w:hAnsi="Traditional Arabic" w:cs="Traditional Arabic"/>
          <w:sz w:val="32"/>
          <w:szCs w:val="32"/>
          <w:rtl/>
        </w:rPr>
        <w:t>–</w:t>
      </w:r>
      <w:r w:rsidRPr="005D611B">
        <w:rPr>
          <w:rFonts w:ascii="Traditional Arabic" w:hAnsi="Traditional Arabic" w:cs="Traditional Arabic" w:hint="cs"/>
          <w:sz w:val="32"/>
          <w:szCs w:val="32"/>
          <w:rtl/>
        </w:rPr>
        <w:t xml:space="preserve"> عدم قبول احتجاج المدعية ب</w:t>
      </w:r>
      <w:r w:rsidRPr="005D611B">
        <w:rPr>
          <w:rFonts w:ascii="Traditional Arabic" w:hAnsi="Traditional Arabic" w:cs="Traditional Arabic"/>
          <w:sz w:val="32"/>
          <w:szCs w:val="32"/>
          <w:rtl/>
        </w:rPr>
        <w:t>أن المستثمر السابق تنازل</w:t>
      </w:r>
      <w:r w:rsidRPr="005D611B">
        <w:rPr>
          <w:rFonts w:ascii="Traditional Arabic" w:hAnsi="Traditional Arabic" w:cs="Traditional Arabic" w:hint="cs"/>
          <w:sz w:val="32"/>
          <w:szCs w:val="32"/>
          <w:rtl/>
        </w:rPr>
        <w:t xml:space="preserve"> لها</w:t>
      </w:r>
      <w:r w:rsidRPr="005D611B">
        <w:rPr>
          <w:rFonts w:ascii="Traditional Arabic" w:hAnsi="Traditional Arabic" w:cs="Traditional Arabic"/>
          <w:sz w:val="32"/>
          <w:szCs w:val="32"/>
          <w:rtl/>
        </w:rPr>
        <w:t xml:space="preserve"> </w:t>
      </w:r>
      <w:r w:rsidRPr="005D611B">
        <w:rPr>
          <w:rFonts w:ascii="Traditional Arabic" w:hAnsi="Traditional Arabic" w:cs="Traditional Arabic" w:hint="cs"/>
          <w:sz w:val="32"/>
          <w:szCs w:val="32"/>
          <w:rtl/>
        </w:rPr>
        <w:t xml:space="preserve">عن الموقع الاستثماري؛ كون النظام تضمن عدم جواز تنازل المستثمر عن موقع الاستثمار للغير دون موافقة خطية من الجهة الإدارية </w:t>
      </w:r>
      <w:r w:rsidRPr="005D611B">
        <w:rPr>
          <w:rFonts w:ascii="Traditional Arabic" w:hAnsi="Traditional Arabic" w:cs="Traditional Arabic"/>
          <w:sz w:val="32"/>
          <w:szCs w:val="32"/>
          <w:rtl/>
        </w:rPr>
        <w:t>–</w:t>
      </w:r>
      <w:r w:rsidRPr="005D611B">
        <w:rPr>
          <w:rFonts w:ascii="Traditional Arabic" w:hAnsi="Traditional Arabic" w:cs="Traditional Arabic" w:hint="cs"/>
          <w:sz w:val="32"/>
          <w:szCs w:val="32"/>
          <w:rtl/>
        </w:rPr>
        <w:t xml:space="preserve"> أثر ذلك: رفض الدعوى.</w:t>
      </w:r>
    </w:p>
    <w:p w:rsidR="00AD6FC2" w:rsidRPr="005D611B" w:rsidRDefault="00AD6FC2" w:rsidP="00AD6FC2">
      <w:pPr>
        <w:tabs>
          <w:tab w:val="left" w:pos="3461"/>
        </w:tabs>
        <w:jc w:val="both"/>
        <w:rPr>
          <w:rFonts w:ascii="Traditional Arabic" w:hAnsi="Traditional Arabic" w:cs="Traditional Arabic"/>
          <w:sz w:val="32"/>
          <w:szCs w:val="32"/>
          <w:rtl/>
        </w:rPr>
      </w:pPr>
    </w:p>
    <w:p w:rsidR="00AD6FC2" w:rsidRPr="005D611B" w:rsidRDefault="00AD6FC2" w:rsidP="00AD6FC2">
      <w:pPr>
        <w:tabs>
          <w:tab w:val="left" w:pos="6056"/>
        </w:tabs>
        <w:spacing w:line="276" w:lineRule="auto"/>
        <w:jc w:val="both"/>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دعوى</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شروط قبول الدعوى</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الرفع قبل الأوان</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ترخيص عيادة بيطرية –</w:t>
      </w:r>
      <w:r w:rsidRPr="005D611B">
        <w:rPr>
          <w:rFonts w:ascii="Traditional Arabic" w:hAnsi="Traditional Arabic" w:cs="Traditional Arabic" w:hint="cs"/>
          <w:b/>
          <w:bCs/>
          <w:sz w:val="32"/>
          <w:szCs w:val="32"/>
          <w:rtl/>
        </w:rPr>
        <w:t xml:space="preserve"> عدم استيفاء شرط الموقع.</w:t>
      </w:r>
    </w:p>
    <w:p w:rsidR="00AD6FC2" w:rsidRPr="005D611B" w:rsidRDefault="00AD6FC2" w:rsidP="00AD6FC2">
      <w:pPr>
        <w:tabs>
          <w:tab w:val="left" w:pos="3461"/>
        </w:tabs>
        <w:jc w:val="both"/>
        <w:rPr>
          <w:rFonts w:ascii="Traditional Arabic" w:hAnsi="Traditional Arabic" w:cs="Traditional Arabic"/>
          <w:sz w:val="32"/>
          <w:szCs w:val="32"/>
          <w:rtl/>
        </w:rPr>
      </w:pPr>
      <w:r w:rsidRPr="005D611B">
        <w:rPr>
          <w:rFonts w:ascii="Traditional Arabic" w:hAnsi="Traditional Arabic" w:cs="Traditional Arabic" w:hint="cs"/>
          <w:sz w:val="32"/>
          <w:szCs w:val="32"/>
          <w:rtl/>
        </w:rPr>
        <w:t>مطالبة المدعية</w:t>
      </w:r>
      <w:r w:rsidRPr="005D611B">
        <w:rPr>
          <w:rFonts w:ascii="Traditional Arabic" w:hAnsi="Traditional Arabic" w:cs="Traditional Arabic"/>
          <w:sz w:val="32"/>
          <w:szCs w:val="32"/>
          <w:rtl/>
        </w:rPr>
        <w:t xml:space="preserve"> إلغاء قرار المدعى عليها السلبي بالامتناع عن منح ترخيص عيادة بيطرية على الموقع الاستثماري</w:t>
      </w:r>
      <w:r w:rsidRPr="005D611B">
        <w:rPr>
          <w:rFonts w:ascii="Traditional Arabic" w:hAnsi="Traditional Arabic" w:cs="Traditional Arabic" w:hint="cs"/>
          <w:sz w:val="32"/>
          <w:szCs w:val="32"/>
          <w:rtl/>
        </w:rPr>
        <w:t xml:space="preserve"> المتنازل عنه لصالحها من قبل المستثمر السابق </w:t>
      </w:r>
      <w:r w:rsidRPr="005D611B">
        <w:rPr>
          <w:rFonts w:ascii="Traditional Arabic" w:hAnsi="Traditional Arabic" w:cs="Traditional Arabic"/>
          <w:sz w:val="32"/>
          <w:szCs w:val="32"/>
          <w:rtl/>
        </w:rPr>
        <w:t>–</w:t>
      </w:r>
      <w:r w:rsidRPr="005D611B">
        <w:rPr>
          <w:rFonts w:ascii="Traditional Arabic" w:hAnsi="Traditional Arabic" w:cs="Traditional Arabic" w:hint="cs"/>
          <w:sz w:val="32"/>
          <w:szCs w:val="32"/>
          <w:rtl/>
        </w:rPr>
        <w:t xml:space="preserve"> ثبوت عدم أحقية المدعية بالموقع الاستثماري المتنازل عنه لصالحها وذلك لمخالفة التنازل للنظام </w:t>
      </w:r>
      <w:r w:rsidRPr="005D611B">
        <w:rPr>
          <w:rFonts w:ascii="Traditional Arabic" w:hAnsi="Traditional Arabic" w:cs="Traditional Arabic"/>
          <w:sz w:val="32"/>
          <w:szCs w:val="32"/>
          <w:rtl/>
        </w:rPr>
        <w:t>–</w:t>
      </w:r>
      <w:r w:rsidRPr="005D611B">
        <w:rPr>
          <w:rFonts w:ascii="Traditional Arabic" w:hAnsi="Traditional Arabic" w:cs="Traditional Arabic" w:hint="cs"/>
          <w:sz w:val="32"/>
          <w:szCs w:val="32"/>
          <w:rtl/>
        </w:rPr>
        <w:t xml:space="preserve"> عدم وجود موقع للمدعية مطابقاً لشروط الترخيص </w:t>
      </w:r>
      <w:r w:rsidRPr="005D611B">
        <w:rPr>
          <w:rFonts w:ascii="Traditional Arabic" w:hAnsi="Traditional Arabic" w:cs="Traditional Arabic"/>
          <w:sz w:val="32"/>
          <w:szCs w:val="32"/>
          <w:rtl/>
        </w:rPr>
        <w:t>–</w:t>
      </w:r>
      <w:r w:rsidRPr="005D611B">
        <w:rPr>
          <w:rFonts w:ascii="Traditional Arabic" w:hAnsi="Traditional Arabic" w:cs="Traditional Arabic" w:hint="cs"/>
          <w:sz w:val="32"/>
          <w:szCs w:val="32"/>
          <w:rtl/>
        </w:rPr>
        <w:t xml:space="preserve"> اعتبار مطالبة المدعية </w:t>
      </w:r>
      <w:r w:rsidRPr="005D611B">
        <w:rPr>
          <w:rFonts w:ascii="Traditional Arabic" w:hAnsi="Traditional Arabic" w:cs="Traditional Arabic"/>
          <w:sz w:val="32"/>
          <w:szCs w:val="32"/>
          <w:rtl/>
        </w:rPr>
        <w:t xml:space="preserve">بإصدار </w:t>
      </w:r>
      <w:r w:rsidRPr="005D611B">
        <w:rPr>
          <w:rFonts w:ascii="Traditional Arabic" w:hAnsi="Traditional Arabic" w:cs="Traditional Arabic" w:hint="cs"/>
          <w:sz w:val="32"/>
          <w:szCs w:val="32"/>
          <w:rtl/>
        </w:rPr>
        <w:t>ال</w:t>
      </w:r>
      <w:r w:rsidRPr="005D611B">
        <w:rPr>
          <w:rFonts w:ascii="Traditional Arabic" w:hAnsi="Traditional Arabic" w:cs="Traditional Arabic"/>
          <w:sz w:val="32"/>
          <w:szCs w:val="32"/>
          <w:rtl/>
        </w:rPr>
        <w:t xml:space="preserve">ترخيص </w:t>
      </w:r>
      <w:r w:rsidRPr="005D611B">
        <w:rPr>
          <w:rFonts w:ascii="Traditional Arabic" w:hAnsi="Traditional Arabic" w:cs="Traditional Arabic" w:hint="cs"/>
          <w:sz w:val="32"/>
          <w:szCs w:val="32"/>
          <w:rtl/>
        </w:rPr>
        <w:t xml:space="preserve">سابقاً </w:t>
      </w:r>
      <w:r w:rsidRPr="005D611B">
        <w:rPr>
          <w:rFonts w:ascii="Traditional Arabic" w:hAnsi="Traditional Arabic" w:cs="Traditional Arabic"/>
          <w:sz w:val="32"/>
          <w:szCs w:val="32"/>
          <w:rtl/>
        </w:rPr>
        <w:t>لأوانه</w:t>
      </w:r>
      <w:r w:rsidRPr="005D611B">
        <w:rPr>
          <w:rFonts w:ascii="Traditional Arabic" w:hAnsi="Traditional Arabic" w:cs="Traditional Arabic" w:hint="cs"/>
          <w:sz w:val="32"/>
          <w:szCs w:val="32"/>
          <w:rtl/>
        </w:rPr>
        <w:t xml:space="preserve"> </w:t>
      </w:r>
      <w:r w:rsidRPr="005D611B">
        <w:rPr>
          <w:rFonts w:ascii="Traditional Arabic" w:hAnsi="Traditional Arabic" w:cs="Traditional Arabic"/>
          <w:sz w:val="32"/>
          <w:szCs w:val="32"/>
          <w:rtl/>
        </w:rPr>
        <w:t>–</w:t>
      </w:r>
      <w:r w:rsidRPr="005D611B">
        <w:rPr>
          <w:rFonts w:ascii="Traditional Arabic" w:hAnsi="Traditional Arabic" w:cs="Traditional Arabic" w:hint="cs"/>
          <w:sz w:val="32"/>
          <w:szCs w:val="32"/>
          <w:rtl/>
        </w:rPr>
        <w:t xml:space="preserve"> أثر ذلك: عدم قبول الدعوى.</w:t>
      </w:r>
    </w:p>
    <w:p w:rsidR="00AD6FC2" w:rsidRPr="005D611B" w:rsidRDefault="00AD6FC2" w:rsidP="00AD6FC2">
      <w:pPr>
        <w:tabs>
          <w:tab w:val="left" w:pos="3461"/>
        </w:tabs>
        <w:jc w:val="both"/>
        <w:rPr>
          <w:rFonts w:ascii="Traditional Arabic" w:hAnsi="Traditional Arabic" w:cs="Traditional Arabic"/>
          <w:sz w:val="32"/>
          <w:szCs w:val="32"/>
          <w:rtl/>
        </w:rPr>
      </w:pPr>
    </w:p>
    <w:p w:rsidR="00AD6FC2" w:rsidRPr="005D611B" w:rsidRDefault="00AD6FC2" w:rsidP="00AD6FC2">
      <w:pPr>
        <w:tabs>
          <w:tab w:val="left" w:pos="3461"/>
        </w:tabs>
        <w:jc w:val="center"/>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مستند الحكم</w:t>
      </w:r>
    </w:p>
    <w:p w:rsidR="00AD6FC2" w:rsidRPr="005D611B" w:rsidRDefault="00AD6FC2" w:rsidP="00AD6FC2">
      <w:pPr>
        <w:pStyle w:val="a5"/>
        <w:numPr>
          <w:ilvl w:val="0"/>
          <w:numId w:val="154"/>
        </w:numPr>
        <w:jc w:val="both"/>
        <w:rPr>
          <w:rFonts w:ascii="Traditional Arabic" w:hAnsi="Traditional Arabic" w:cs="Traditional Arabic"/>
          <w:sz w:val="32"/>
          <w:szCs w:val="32"/>
        </w:rPr>
      </w:pPr>
      <w:r w:rsidRPr="005D611B">
        <w:rPr>
          <w:rFonts w:ascii="Traditional Arabic" w:hAnsi="Traditional Arabic" w:cs="Traditional Arabic" w:hint="cs"/>
          <w:sz w:val="32"/>
          <w:szCs w:val="32"/>
          <w:rtl/>
        </w:rPr>
        <w:t>المادتان (6، 7) من نظام المنافسات والمشتريات الحكومية الصادر بالمرسوم الملكي رقم (م/58) وتاريخ 4/9/1427هـ.</w:t>
      </w:r>
    </w:p>
    <w:p w:rsidR="00AD6FC2" w:rsidRPr="005D611B" w:rsidRDefault="00AD6FC2" w:rsidP="00AD6FC2">
      <w:pPr>
        <w:pStyle w:val="a5"/>
        <w:numPr>
          <w:ilvl w:val="0"/>
          <w:numId w:val="154"/>
        </w:numPr>
        <w:jc w:val="both"/>
        <w:rPr>
          <w:rFonts w:ascii="Traditional Arabic" w:hAnsi="Traditional Arabic" w:cs="Traditional Arabic"/>
          <w:sz w:val="32"/>
          <w:szCs w:val="32"/>
        </w:rPr>
      </w:pPr>
      <w:r w:rsidRPr="005D611B">
        <w:rPr>
          <w:rFonts w:ascii="Traditional Arabic" w:hAnsi="Traditional Arabic" w:cs="Traditional Arabic" w:hint="cs"/>
          <w:sz w:val="32"/>
          <w:szCs w:val="32"/>
          <w:rtl/>
        </w:rPr>
        <w:t>المواد (125، 126، 127، 147) من اللائحة التنفيذية لنظام المنافسات والمشتريات الحكومية الصادرة بقرار وزير المالية رقم (362) وتاريخ 20/2/1428هـ.</w:t>
      </w:r>
    </w:p>
    <w:p w:rsidR="00AD6FC2" w:rsidRPr="005D611B" w:rsidRDefault="00AD6FC2" w:rsidP="00AD6FC2">
      <w:pPr>
        <w:pStyle w:val="a5"/>
        <w:numPr>
          <w:ilvl w:val="0"/>
          <w:numId w:val="154"/>
        </w:numPr>
        <w:jc w:val="both"/>
        <w:rPr>
          <w:rFonts w:ascii="Traditional Arabic" w:hAnsi="Traditional Arabic" w:cs="Traditional Arabic"/>
          <w:sz w:val="32"/>
          <w:szCs w:val="32"/>
          <w:rtl/>
        </w:rPr>
      </w:pPr>
      <w:r w:rsidRPr="005D611B">
        <w:rPr>
          <w:rFonts w:ascii="Traditional Arabic" w:hAnsi="Traditional Arabic" w:cs="Traditional Arabic" w:hint="cs"/>
          <w:sz w:val="32"/>
          <w:szCs w:val="32"/>
          <w:rtl/>
        </w:rPr>
        <w:t xml:space="preserve">قرار مجلس الوزراء رقم (372) وتاريخ 2/12/1431هـ، بشأن </w:t>
      </w:r>
      <w:r w:rsidRPr="005D611B">
        <w:rPr>
          <w:rFonts w:ascii="Traditional Arabic" w:hAnsi="Traditional Arabic" w:cs="Traditional Arabic"/>
          <w:sz w:val="32"/>
          <w:szCs w:val="32"/>
          <w:rtl/>
        </w:rPr>
        <w:t>ضوابط وإجراءات تأجير مشاريع مصانع الأعلاف والمناحل والمستشفيات والعيادات البيطرية</w:t>
      </w:r>
      <w:r w:rsidRPr="005D611B">
        <w:rPr>
          <w:rFonts w:ascii="Traditional Arabic" w:hAnsi="Traditional Arabic" w:cs="Traditional Arabic" w:hint="cs"/>
          <w:sz w:val="32"/>
          <w:szCs w:val="32"/>
          <w:rtl/>
        </w:rPr>
        <w:t>.</w:t>
      </w:r>
    </w:p>
    <w:p w:rsidR="00AD6FC2" w:rsidRPr="005D611B" w:rsidRDefault="00AD6FC2" w:rsidP="00AD6FC2">
      <w:pPr>
        <w:tabs>
          <w:tab w:val="left" w:pos="3461"/>
        </w:tabs>
        <w:jc w:val="center"/>
        <w:rPr>
          <w:rFonts w:ascii="Traditional Arabic" w:hAnsi="Traditional Arabic" w:cs="Traditional Arabic"/>
          <w:b/>
          <w:bCs/>
          <w:sz w:val="32"/>
          <w:szCs w:val="32"/>
          <w:rtl/>
        </w:rPr>
      </w:pPr>
      <w:r w:rsidRPr="005D611B">
        <w:rPr>
          <w:rFonts w:ascii="Traditional Arabic" w:hAnsi="Traditional Arabic" w:cs="Traditional Arabic" w:hint="cs"/>
          <w:b/>
          <w:bCs/>
          <w:sz w:val="32"/>
          <w:szCs w:val="32"/>
          <w:rtl/>
        </w:rPr>
        <w:lastRenderedPageBreak/>
        <w:t>الوقائع</w:t>
      </w:r>
    </w:p>
    <w:p w:rsidR="00AD6FC2" w:rsidRPr="005D611B" w:rsidRDefault="00AD6FC2" w:rsidP="00AD6FC2">
      <w:pPr>
        <w:tabs>
          <w:tab w:val="left" w:pos="3461"/>
        </w:tabs>
        <w:jc w:val="both"/>
        <w:rPr>
          <w:rFonts w:ascii="Traditional Arabic" w:hAnsi="Traditional Arabic" w:cs="Traditional Arabic"/>
          <w:sz w:val="32"/>
          <w:szCs w:val="32"/>
          <w:rtl/>
        </w:rPr>
      </w:pPr>
      <w:r w:rsidRPr="005D611B">
        <w:rPr>
          <w:rFonts w:ascii="Traditional Arabic" w:hAnsi="Traditional Arabic" w:cs="Traditional Arabic"/>
          <w:sz w:val="32"/>
          <w:szCs w:val="32"/>
          <w:rtl/>
        </w:rPr>
        <w:t>مجمل وقائع هذه الدعوى تتحصل بالقدر اللازم لإصدار هذا الحكم فيها في أن وكيل المدعية تقدم بصحيفة دعوى لهذه المحكمة في 16/8/1442هـ جاء فيها: أن موكلته تقدمت بطلب ترخيص عيادة بيطرية أولية من عام 1437هـ</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وتم استكمال جميع الطلبات</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وتم البناء بناءً على موافقة المدعى عليها، إلا أن الرخصة لم تمنح بحجج واهية مما تسبب في إلحاق الضرر بموكلته، وختم صحيفته بطلب إلزام المدعى عليها بمنح موكلته ترخيص</w:t>
      </w:r>
      <w:r w:rsidRPr="005D611B">
        <w:rPr>
          <w:rFonts w:ascii="Traditional Arabic" w:hAnsi="Traditional Arabic" w:cs="Traditional Arabic" w:hint="cs"/>
          <w:sz w:val="32"/>
          <w:szCs w:val="32"/>
          <w:rtl/>
        </w:rPr>
        <w:t>اً</w:t>
      </w:r>
      <w:r w:rsidRPr="005D611B">
        <w:rPr>
          <w:rFonts w:ascii="Traditional Arabic" w:hAnsi="Traditional Arabic" w:cs="Traditional Arabic"/>
          <w:sz w:val="32"/>
          <w:szCs w:val="32"/>
          <w:rtl/>
        </w:rPr>
        <w:t xml:space="preserve"> للعيادة البيطرية الأولية أو التعويض عما لحقها من أضرار وخسائر مادية نتيجة موافقتها على إقامة العيادة ومزاولة النشاط</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وبعد قيد صحيفة الدعوى قضية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إدارية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نظرتها الدائرة وفق المبين في محاضرها، وقد حضر طرفا الدعوى، وقرر وكيل المدعية بأنه يحصر مطالبة موكلته</w:t>
      </w:r>
      <w:r w:rsidRPr="005D611B">
        <w:rPr>
          <w:rFonts w:ascii="Traditional Arabic" w:hAnsi="Traditional Arabic" w:cs="Traditional Arabic" w:hint="cs"/>
          <w:sz w:val="32"/>
          <w:szCs w:val="32"/>
          <w:rtl/>
        </w:rPr>
        <w:t xml:space="preserve"> </w:t>
      </w:r>
      <w:r w:rsidRPr="005D611B">
        <w:rPr>
          <w:rFonts w:ascii="Traditional Arabic" w:hAnsi="Traditional Arabic" w:cs="Traditional Arabic"/>
          <w:sz w:val="32"/>
          <w:szCs w:val="32"/>
          <w:rtl/>
        </w:rPr>
        <w:t>بطلب تأجير موكلته موقع العيادة المؤجر سابقاً للمستثمر</w:t>
      </w:r>
      <w:r w:rsidRPr="005D611B">
        <w:rPr>
          <w:rFonts w:ascii="Traditional Arabic" w:hAnsi="Traditional Arabic" w:cs="Traditional Arabic" w:hint="cs"/>
          <w:sz w:val="32"/>
          <w:szCs w:val="32"/>
          <w:rtl/>
        </w:rPr>
        <w:t xml:space="preserve"> (...) </w:t>
      </w:r>
      <w:r w:rsidRPr="005D611B">
        <w:rPr>
          <w:rFonts w:ascii="Traditional Arabic" w:hAnsi="Traditional Arabic" w:cs="Traditional Arabic"/>
          <w:sz w:val="32"/>
          <w:szCs w:val="32"/>
          <w:rtl/>
        </w:rPr>
        <w:t>لإقامة مشروع عيادة بيطرية عليها، وإلغاء قرار المدعى عليها السلبي المتمثل بالامتناع عن منح موكلته رخصة عيادة بيطرية. فطلبت منه الدائرة تقديم ما يثبت التظلم أمام المدعى عليها، وتقديم المستند النظامي لطلبه</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فاستعد بذلك</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وبطلب الجواب من ممثل المدعى عليه</w:t>
      </w:r>
      <w:r w:rsidRPr="005D611B">
        <w:rPr>
          <w:rFonts w:ascii="Traditional Arabic" w:hAnsi="Traditional Arabic" w:cs="Traditional Arabic" w:hint="cs"/>
          <w:sz w:val="32"/>
          <w:szCs w:val="32"/>
          <w:rtl/>
        </w:rPr>
        <w:t>ا،</w:t>
      </w:r>
      <w:r w:rsidRPr="005D611B">
        <w:rPr>
          <w:rFonts w:ascii="Traditional Arabic" w:hAnsi="Traditional Arabic" w:cs="Traditional Arabic"/>
          <w:sz w:val="32"/>
          <w:szCs w:val="32"/>
          <w:rtl/>
        </w:rPr>
        <w:t xml:space="preserve"> قدم مذكرة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جاء فيها: أن طلب المدعية لم يستوف ضوابط وإجراءات تأجير مشاريع العيادات البيطرية الصادرة بناءً على قرر مجلس الوزراء رقم (372) وتاريخ 2/12/1431هـ</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وذلك وفقاً لما يلي</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أولاً: تقدم المواطن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بطلب تأجير موقع لإنشاء عيادة بيطرية برقم (63938) وتاريخ 13/2/1437هـ لمكتب الزراعة بمحافظة عفيف، ثم تقدم المستثمر بالتنازل برقم المعاملة (600551/7185/1441) وتاريخ 22/11/1441هـ لزوجته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المدعية في هذه الدعوى</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وذلك بالمخالفة لنص البند التاسع من ضوابط وإجراءات تأجير مشاريع مصانع الأعلاف والمناحل والمستشفيات والعيادات البيطرية الصادرة بناءً على قرر مجلس الوزراء رقم (372) وتاريخ 2/12/1431هـ</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والذي نص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لا يجوز للمستثمر التنازل أو تأجير الموقع لأي شخص أو جهة أخرى وإذا ثبت أنه تنازل أو أجر الموقع أو جزء منه فإنه يحق للوزارة سحب الأرض من المستثمر مهما كان عليها من منشآت</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وليس له حق المطالبة بأي تعويض أو الأجرة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وهنا يتضح بأن هذا التنازل مخالف للنظام. ثانياً: نص البند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أولاً</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من الضوابط المشار </w:t>
      </w:r>
      <w:r w:rsidRPr="005D611B">
        <w:rPr>
          <w:rFonts w:ascii="Traditional Arabic" w:hAnsi="Traditional Arabic" w:cs="Traditional Arabic" w:hint="cs"/>
          <w:sz w:val="32"/>
          <w:szCs w:val="32"/>
          <w:rtl/>
        </w:rPr>
        <w:t>إ</w:t>
      </w:r>
      <w:r w:rsidRPr="005D611B">
        <w:rPr>
          <w:rFonts w:ascii="Traditional Arabic" w:hAnsi="Traditional Arabic" w:cs="Traditional Arabic"/>
          <w:sz w:val="32"/>
          <w:szCs w:val="32"/>
          <w:rtl/>
        </w:rPr>
        <w:t xml:space="preserve">ليها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يجب أن تكون الأرض المراد تأجيرها خالية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من المنازعات الفردية والقبلية وحقوق الاختصاص وخارج النطاق العمراني، وأن يكون الموقع المراد تأجيره من المواقع الخاضعة لإشراف الوزارة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وقد تبين وجود معارضة على قيام العيادة البيطرية من المواطن </w:t>
      </w:r>
      <w:r w:rsidRPr="005D611B">
        <w:rPr>
          <w:rFonts w:ascii="Traditional Arabic" w:hAnsi="Traditional Arabic" w:cs="Traditional Arabic" w:hint="cs"/>
          <w:sz w:val="32"/>
          <w:szCs w:val="32"/>
          <w:rtl/>
        </w:rPr>
        <w:t xml:space="preserve">(...) </w:t>
      </w:r>
      <w:r w:rsidRPr="005D611B">
        <w:rPr>
          <w:rFonts w:ascii="Traditional Arabic" w:hAnsi="Traditional Arabic" w:cs="Traditional Arabic"/>
          <w:sz w:val="32"/>
          <w:szCs w:val="32"/>
          <w:rtl/>
        </w:rPr>
        <w:t xml:space="preserve">بموجب المعاملة الواردة للفرع برقم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311339/138/1442</w:t>
      </w:r>
      <w:r w:rsidRPr="005D611B">
        <w:rPr>
          <w:rFonts w:ascii="Traditional Arabic" w:hAnsi="Traditional Arabic" w:cs="Traditional Arabic" w:hint="cs"/>
          <w:sz w:val="32"/>
          <w:szCs w:val="32"/>
          <w:rtl/>
        </w:rPr>
        <w:t xml:space="preserve">) </w:t>
      </w:r>
      <w:r w:rsidRPr="005D611B">
        <w:rPr>
          <w:rFonts w:ascii="Traditional Arabic" w:hAnsi="Traditional Arabic" w:cs="Traditional Arabic"/>
          <w:sz w:val="32"/>
          <w:szCs w:val="32"/>
          <w:rtl/>
        </w:rPr>
        <w:t>وتاريخ 11/7/1442هـ، مما ينتفي معه تحقق ضوابط التأجير سالفة الذكر، وتصبح المطالبة قائمة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على غير سند صحيح من النظام أو الواقع، وجديرة بالرفض، وختم مذكرته بطلب رفض الدعوى</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فطلبت الدائرة من ممثل المدعى عليها تقديم ضوابط التأجير والقرارات المشار إليها في المذكرة المقدمة منه</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فقدم نسخة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مما طلب منه عبر خدمة تبادل المذكرات</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كما طلبت الدائرة من وكيل المدعية تقديم ما طلب منه مع تقديم المستند النظامي، فذكر بأنه قدم كل ما يتعلق بطلبه في الدعوى، وأرفق مذكرة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w:t>
      </w:r>
      <w:r w:rsidRPr="005D611B">
        <w:rPr>
          <w:rFonts w:ascii="Traditional Arabic" w:hAnsi="Traditional Arabic" w:cs="Traditional Arabic"/>
          <w:sz w:val="32"/>
          <w:szCs w:val="32"/>
          <w:rtl/>
        </w:rPr>
        <w:lastRenderedPageBreak/>
        <w:t>جوابية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جاء فيها: 1</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إشارة إلى مذكرة المدعى عليها والوارد فيها مخالفة المدعية لقرار مجلس الوزراء رقم (372) وتاريخ 2/12/1431هــ</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فيثار التساؤل هنا في حال مخالفة المدعية لهذا القرار فلماذا وافقت بإنشاء عيادة للمدعية من عام 1437هـ. 2</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تمت الإشارة إلى أن صاحب الطلب الأول تنازل عن الموقع لزوجته</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وهذا يعد مخالف</w:t>
      </w:r>
      <w:r w:rsidRPr="005D611B">
        <w:rPr>
          <w:rFonts w:ascii="Traditional Arabic" w:hAnsi="Traditional Arabic" w:cs="Traditional Arabic" w:hint="cs"/>
          <w:sz w:val="32"/>
          <w:szCs w:val="32"/>
          <w:rtl/>
        </w:rPr>
        <w:t>اً</w:t>
      </w:r>
      <w:r w:rsidRPr="005D611B">
        <w:rPr>
          <w:rFonts w:ascii="Traditional Arabic" w:hAnsi="Traditional Arabic" w:cs="Traditional Arabic"/>
          <w:sz w:val="32"/>
          <w:szCs w:val="32"/>
          <w:rtl/>
        </w:rPr>
        <w:t xml:space="preserve"> للنظام؛ فكيف تتم الموافقة على التنازل من قبل المدعى عليها إذا كان ذلك مخالفاً للنظام. 3</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ذكرت المدعى عليها بأنه يوجد منازعات على الموقع محل الدعوى</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وهذا غير صحيح؛ مبين</w:t>
      </w:r>
      <w:r w:rsidRPr="005D611B">
        <w:rPr>
          <w:rFonts w:ascii="Traditional Arabic" w:hAnsi="Traditional Arabic" w:cs="Traditional Arabic" w:hint="cs"/>
          <w:sz w:val="32"/>
          <w:szCs w:val="32"/>
          <w:rtl/>
        </w:rPr>
        <w:t>اً</w:t>
      </w:r>
      <w:r w:rsidRPr="005D611B">
        <w:rPr>
          <w:rFonts w:ascii="Traditional Arabic" w:hAnsi="Traditional Arabic" w:cs="Traditional Arabic"/>
          <w:sz w:val="32"/>
          <w:szCs w:val="32"/>
          <w:rtl/>
        </w:rPr>
        <w:t xml:space="preserve"> ما يدعم ذلك ما جاء في خطاب لجنة التعديات بالمحافظة </w:t>
      </w:r>
      <w:r w:rsidRPr="005D611B">
        <w:rPr>
          <w:rFonts w:ascii="Traditional Arabic" w:hAnsi="Traditional Arabic" w:cs="Traditional Arabic" w:hint="cs"/>
          <w:sz w:val="32"/>
          <w:szCs w:val="32"/>
          <w:rtl/>
        </w:rPr>
        <w:t>المؤرخ</w:t>
      </w:r>
      <w:r w:rsidRPr="005D611B">
        <w:rPr>
          <w:rFonts w:ascii="Traditional Arabic" w:hAnsi="Traditional Arabic" w:cs="Traditional Arabic"/>
          <w:sz w:val="32"/>
          <w:szCs w:val="32"/>
          <w:rtl/>
        </w:rPr>
        <w:t xml:space="preserve"> في 8/6/1437هـ</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والمرفق في هذه الدعوى. 4</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ذكرت المدعى عليها وجود اعتراض من قبل المواطن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في عام 1442هـ</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فيثار التساؤل هنا كيف يقبل اعتراض من فرد على استثمار للدولة في أرض </w:t>
      </w:r>
      <w:r w:rsidRPr="005D611B">
        <w:rPr>
          <w:rFonts w:ascii="Traditional Arabic" w:hAnsi="Traditional Arabic" w:cs="Traditional Arabic" w:hint="cs"/>
          <w:sz w:val="32"/>
          <w:szCs w:val="32"/>
          <w:rtl/>
        </w:rPr>
        <w:t>م</w:t>
      </w:r>
      <w:r w:rsidRPr="005D611B">
        <w:rPr>
          <w:rFonts w:ascii="Traditional Arabic" w:hAnsi="Traditional Arabic" w:cs="Traditional Arabic"/>
          <w:sz w:val="32"/>
          <w:szCs w:val="32"/>
          <w:rtl/>
        </w:rPr>
        <w:t>ملوكة للدولة ممثلة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بالمدعى عليها، والمدعية مستثمرة ومستأجرة لهذا لموقع وليس لهذا الفرد حق خاص فيها، وتم السكوت على من يدعي بأن له حق من عام 1437هـ</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وبعد اكتمال البناء وإنشاء العيادة بعد أخذ جميع الموافقات اللازمة لذلك واستكمال جميع الشروط يؤخذ بهذا الاعتراض والذي يعد خسارة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مادية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كبيرة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لموكلته</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ثم قرر الطرف</w:t>
      </w:r>
      <w:r w:rsidRPr="005D611B">
        <w:rPr>
          <w:rFonts w:ascii="Traditional Arabic" w:hAnsi="Traditional Arabic" w:cs="Traditional Arabic" w:hint="cs"/>
          <w:sz w:val="32"/>
          <w:szCs w:val="32"/>
          <w:rtl/>
        </w:rPr>
        <w:t>ا</w:t>
      </w:r>
      <w:r w:rsidRPr="005D611B">
        <w:rPr>
          <w:rFonts w:ascii="Traditional Arabic" w:hAnsi="Traditional Arabic" w:cs="Traditional Arabic"/>
          <w:sz w:val="32"/>
          <w:szCs w:val="32"/>
          <w:rtl/>
        </w:rPr>
        <w:t>ن الاكتفاء بما سبق تقديمه</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بناءً عليه قرر</w:t>
      </w:r>
      <w:r w:rsidRPr="005D611B">
        <w:rPr>
          <w:rFonts w:ascii="Traditional Arabic" w:hAnsi="Traditional Arabic" w:cs="Traditional Arabic" w:hint="cs"/>
          <w:sz w:val="32"/>
          <w:szCs w:val="32"/>
          <w:rtl/>
        </w:rPr>
        <w:t>ت</w:t>
      </w:r>
      <w:r w:rsidRPr="005D611B">
        <w:rPr>
          <w:rFonts w:ascii="Traditional Arabic" w:hAnsi="Traditional Arabic" w:cs="Traditional Arabic"/>
          <w:sz w:val="32"/>
          <w:szCs w:val="32"/>
          <w:rtl/>
        </w:rPr>
        <w:t xml:space="preserve"> الدائرة رفع الجلسة للمداولة، ثم أصدرت هذا الحكم </w:t>
      </w:r>
      <w:r w:rsidRPr="005D611B">
        <w:rPr>
          <w:rFonts w:ascii="Traditional Arabic" w:hAnsi="Traditional Arabic" w:cs="Traditional Arabic" w:hint="cs"/>
          <w:sz w:val="32"/>
          <w:szCs w:val="32"/>
          <w:rtl/>
        </w:rPr>
        <w:t>للأسباب التالية.</w:t>
      </w:r>
    </w:p>
    <w:p w:rsidR="00AD6FC2" w:rsidRPr="005D611B" w:rsidRDefault="00AD6FC2" w:rsidP="00AD6FC2">
      <w:pPr>
        <w:tabs>
          <w:tab w:val="left" w:pos="3461"/>
        </w:tabs>
        <w:jc w:val="both"/>
        <w:rPr>
          <w:rFonts w:ascii="Traditional Arabic" w:hAnsi="Traditional Arabic" w:cs="Traditional Arabic"/>
          <w:sz w:val="32"/>
          <w:szCs w:val="32"/>
          <w:rtl/>
        </w:rPr>
      </w:pPr>
    </w:p>
    <w:p w:rsidR="00AD6FC2" w:rsidRPr="005D611B" w:rsidRDefault="00AD6FC2" w:rsidP="00AD6FC2">
      <w:pPr>
        <w:jc w:val="center"/>
        <w:rPr>
          <w:rFonts w:ascii="Traditional Arabic" w:hAnsi="Traditional Arabic" w:cs="Traditional Arabic"/>
          <w:sz w:val="32"/>
          <w:szCs w:val="32"/>
          <w:rtl/>
        </w:rPr>
      </w:pPr>
      <w:r w:rsidRPr="005D611B">
        <w:rPr>
          <w:rFonts w:ascii="Traditional Arabic" w:hAnsi="Traditional Arabic" w:cs="Traditional Arabic"/>
          <w:b/>
          <w:bCs/>
          <w:sz w:val="32"/>
          <w:szCs w:val="32"/>
          <w:rtl/>
        </w:rPr>
        <w:t>الأسباب</w:t>
      </w:r>
    </w:p>
    <w:p w:rsidR="00AD6FC2" w:rsidRPr="005D611B" w:rsidRDefault="00AD6FC2" w:rsidP="00AD6FC2">
      <w:pPr>
        <w:jc w:val="both"/>
        <w:rPr>
          <w:rFonts w:ascii="Traditional Arabic" w:hAnsi="Traditional Arabic" w:cs="Traditional Arabic"/>
          <w:sz w:val="32"/>
          <w:szCs w:val="32"/>
          <w:rtl/>
        </w:rPr>
      </w:pPr>
      <w:r w:rsidRPr="005D611B">
        <w:rPr>
          <w:rFonts w:ascii="Traditional Arabic" w:hAnsi="Traditional Arabic" w:cs="Traditional Arabic"/>
          <w:sz w:val="32"/>
          <w:szCs w:val="32"/>
          <w:rtl/>
        </w:rPr>
        <w:t>لما كانت المدعية تطلب تأجيرها موقع العيادة المؤجر سابقاً للمستثمر</w:t>
      </w:r>
      <w:r w:rsidRPr="005D611B">
        <w:rPr>
          <w:rFonts w:ascii="Traditional Arabic" w:hAnsi="Traditional Arabic" w:cs="Traditional Arabic" w:hint="cs"/>
          <w:sz w:val="32"/>
          <w:szCs w:val="32"/>
          <w:rtl/>
        </w:rPr>
        <w:t xml:space="preserve"> (...)</w:t>
      </w:r>
      <w:r w:rsidRPr="005D611B">
        <w:rPr>
          <w:rFonts w:ascii="Traditional Arabic" w:hAnsi="Traditional Arabic" w:cs="Traditional Arabic"/>
          <w:sz w:val="32"/>
          <w:szCs w:val="32"/>
          <w:rtl/>
        </w:rPr>
        <w:t xml:space="preserve"> لإقامة مشروع عيادة بيطرية عليه، وإلغاء قرار المدعى عليها المتمثل بالامتناع عن منحها رخصة عيادة بيطرية؛ فإن المحاكم الإدارية تختص ولائيّاً بنظر الدعوى بناءً على المادة الثالثة عشرة (13/ب) من نظام ديوان المظالم الصادر بالمرسوم الملكي ذي الرقم (م/78) وتاريخ 19/9/1428هـ التي نصَّت على أن: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تختص المحاكم الإدارية بالفصل في الآتي: ب</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وكذلك القرارات التي تصدرها جمعيات النفع العام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وما في حكمها</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المتصلة بنشاطاتها، ويعد في حكم القرار الإداري رفض جهة الإدارة أو امتناعها عن اتخاذ قرار كان من الواجب عليها اتخاذه طبقاً للأنظمة واللوائح</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كما أن المحكمة مختصة مكانيّاً وفقاً للمادة الثانية من نظام المرافعات أمام ديوان المظالم الصادر بالمرسوم الملكي ذي الرقم (م/3) وتاريخ 22/1/1435هـ التي نصَّت على أن: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بذلك الفرع، أو مقر عمل الموظف في الدعوى التأديبية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وعن قبول الدعوى شكلاً</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ولما كان القرار المتظلم منه يدخل في زمرة القرارات السلبية متجددة الأثر والتي لا تتحصن مواعيد الطعن عليها بميعاد محدد، بل يتجدد حق ذوي الطعن عليها بتجدد الامتناع</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w:t>
      </w:r>
      <w:r w:rsidRPr="005D611B">
        <w:rPr>
          <w:rFonts w:ascii="Traditional Arabic" w:hAnsi="Traditional Arabic" w:cs="Traditional Arabic"/>
          <w:sz w:val="32"/>
          <w:szCs w:val="32"/>
          <w:rtl/>
        </w:rPr>
        <w:lastRenderedPageBreak/>
        <w:t>ما تكون معه الدعوى مقبولة شكلاً</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وأما عن موضوع الدعوى</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فبما أن المدعية تطلب تأجيرها موقع العيادة المؤجر سابقاً للمستثمر</w:t>
      </w:r>
      <w:r w:rsidRPr="005D611B">
        <w:rPr>
          <w:rFonts w:ascii="Traditional Arabic" w:hAnsi="Traditional Arabic" w:cs="Traditional Arabic" w:hint="cs"/>
          <w:sz w:val="32"/>
          <w:szCs w:val="32"/>
          <w:rtl/>
        </w:rPr>
        <w:t xml:space="preserve"> (...)</w:t>
      </w:r>
      <w:r w:rsidRPr="005D611B">
        <w:rPr>
          <w:rFonts w:ascii="Traditional Arabic" w:hAnsi="Traditional Arabic" w:cs="Traditional Arabic"/>
          <w:sz w:val="32"/>
          <w:szCs w:val="32"/>
          <w:rtl/>
        </w:rPr>
        <w:t xml:space="preserve"> لإقامة مشروع عيادة بيطرية عليها، وإلغاء قرار المدعى عليها المتمثل بالامتناع عن منحها رخصة عيادة بيطرية، فبالنظر للطلب الأول، وفحص الدائرة لأوراق الدعوى ظهر لها بأن المواطن</w:t>
      </w:r>
      <w:r w:rsidRPr="005D611B">
        <w:rPr>
          <w:rFonts w:ascii="Traditional Arabic" w:hAnsi="Traditional Arabic" w:cs="Traditional Arabic" w:hint="cs"/>
          <w:sz w:val="32"/>
          <w:szCs w:val="32"/>
          <w:rtl/>
        </w:rPr>
        <w:t xml:space="preserve"> (...) </w:t>
      </w:r>
      <w:r w:rsidRPr="005D611B">
        <w:rPr>
          <w:rFonts w:ascii="Traditional Arabic" w:hAnsi="Traditional Arabic" w:cs="Traditional Arabic"/>
          <w:sz w:val="32"/>
          <w:szCs w:val="32"/>
          <w:rtl/>
        </w:rPr>
        <w:t>تقدم بطلب استئجار أرض حكومية تابعة لمحافظة عفيف لإقامة مشروع عيادة بيطرية وذلك في عام 1437هـ، وقد صدرت الموافقة بإنشاء العيادة من قبل وكيل وزارة البيئة والمياه والزراعة للثروة الحيوانية بتاريخ 1/8/1439هـ، ثم قام المستثمر المشار إليه بالتنازل عن هذا الموقع للمدعية بإرادته المنفردة، وتطلب المدعية بإلزام المدعى عليها بالتعاقد معها على هذا الموقع، إلا أن المدعى عليها تمتنع عن ذلك بحجة مخالفتها للنظام</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وبحجة وجود اعتراض على هذا المشروع. ولما كان الفصل التاسع عشر من اللائحة التنفيذية لنظام المنافسات والمشتريات الحكومية الصادر بالمرسوم الملكي رقم (م/58) وتاريخ 4/9/1427هـ قد بيَّن قواعد تأجير العقارات الحكومية واستثمارها، حيث نصت المادة الخامسة والعشرون بعد المئة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يجوز للجهات الحكومية تأجير أو استثمار ما يدخل ضمن نطاق اختصاصها من العقارات المملوكة للدولة من الأراضي والمباني، كالمحلات التجارية والسكنية والمواقع الإعلانية، ومواقع أجهزة البيع الذاتي والصراف الآلي وغيرها</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وعلى الجهة الحكومية تحديد مناطق الاستثمار في المشاريع الاستثمارية بالتنسيق مع وزارة المالية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كما نصت المادة السادسة والعشرون بعد المئة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يتم الإعلان عن التأجير أو الاستثمار وفقاً لقواعد وإجراءات الإعلان عن المنافسات العامة، كما يتم إلى جانب ذلك دعوة المتخصصين في المجال المطروح </w:t>
      </w:r>
      <w:r w:rsidRPr="005D611B">
        <w:rPr>
          <w:rFonts w:ascii="Traditional Arabic" w:hAnsi="Traditional Arabic" w:cs="Traditional Arabic" w:hint="cs"/>
          <w:sz w:val="32"/>
          <w:szCs w:val="32"/>
          <w:rtl/>
        </w:rPr>
        <w:t>للاستثما</w:t>
      </w:r>
      <w:r w:rsidRPr="005D611B">
        <w:rPr>
          <w:rFonts w:ascii="Traditional Arabic" w:hAnsi="Traditional Arabic" w:cs="Traditional Arabic" w:hint="eastAsia"/>
          <w:sz w:val="32"/>
          <w:szCs w:val="32"/>
          <w:rtl/>
        </w:rPr>
        <w:t>ر</w:t>
      </w:r>
      <w:r w:rsidRPr="005D611B">
        <w:rPr>
          <w:rFonts w:ascii="Traditional Arabic" w:hAnsi="Traditional Arabic" w:cs="Traditional Arabic"/>
          <w:sz w:val="32"/>
          <w:szCs w:val="32"/>
          <w:rtl/>
        </w:rPr>
        <w:t>، وإبلاغ أمانة مجلس الغرف التجارية الصناعية بذلك، إذا كان من المشاريع الاستثمارية الكبيرة أو ذات التخصص التقني والفني</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وقد نصت المادة السادسة من النظام والتي بينت قواعد وإجراءات المنافسة العامة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تطرح جميع الأعمال والمشتريات الحكومية في منافسة عامة عدا ما يستثنى من المنافسة بموجب أحكام هذا النظام</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كما نصت المادة السابعة من ذات النظام على: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أ</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يعلن عن جميع المنافسات الحكومية في الجريدة الرسمية، وفي صحيفتين محليتين، وبالوسائل الإعلانية الإلكترونية وفقاً لما تحدده اللائحة التنفيذية لهذا النظام، ويجب أن يحدد في الإعلان عن المنافسة موعد تقديم العروض وفتح المظاريف ومكانهما</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كما نصت المادة السابعة والعشرون بعد المئة من اللائحة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تقوم الجهة الحكومية قبل الإعلان عن المزايدة العامة، بإعداد وثائق وشروط ومواصفات التأجير أو الاستثمار التي ينبغي أن تشتمل على كافة المعلومات المتعلقة بالمزايدة، كالشروط العامة للتعاقد، وكميات ونوع الأعمال، والإنشاءات، والتجهيزات، المراد إقامتها في الموقع، ومدة الإيجار أو الاستثمار</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كما أن البند الثاني من ضوابط وإجراءات تأجير مشاريع مصانع الأعلاف والمناحل والمستشفيات والعيادات البيطرية الصادرة بناءً على قر</w:t>
      </w:r>
      <w:r w:rsidRPr="005D611B">
        <w:rPr>
          <w:rFonts w:ascii="Traditional Arabic" w:hAnsi="Traditional Arabic" w:cs="Traditional Arabic" w:hint="cs"/>
          <w:sz w:val="32"/>
          <w:szCs w:val="32"/>
          <w:rtl/>
        </w:rPr>
        <w:t>ا</w:t>
      </w:r>
      <w:r w:rsidRPr="005D611B">
        <w:rPr>
          <w:rFonts w:ascii="Traditional Arabic" w:hAnsi="Traditional Arabic" w:cs="Traditional Arabic"/>
          <w:sz w:val="32"/>
          <w:szCs w:val="32"/>
          <w:rtl/>
        </w:rPr>
        <w:t xml:space="preserve">ر مجلس الوزراء رقم (372) وتاريخ 2/12/1431هـ </w:t>
      </w:r>
      <w:r w:rsidRPr="005D611B">
        <w:rPr>
          <w:rFonts w:ascii="Traditional Arabic" w:hAnsi="Traditional Arabic" w:cs="Traditional Arabic" w:hint="cs"/>
          <w:sz w:val="32"/>
          <w:szCs w:val="32"/>
          <w:rtl/>
        </w:rPr>
        <w:t xml:space="preserve">نص </w:t>
      </w:r>
      <w:r w:rsidRPr="005D611B">
        <w:rPr>
          <w:rFonts w:ascii="Traditional Arabic" w:hAnsi="Traditional Arabic" w:cs="Traditional Arabic"/>
          <w:sz w:val="32"/>
          <w:szCs w:val="32"/>
          <w:rtl/>
        </w:rPr>
        <w:t xml:space="preserve">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تقوم الوزارة بإعداد المخططات اللازمة لإقامة مصانع الأعلاف والمناحل والعيادات والمستشفيات البيطرية، ويتم الإعلان عن تأجيرها في الجريدة الرسمية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وبما أن نظام المنافسات والمشتريات الحكومية ولائحته التنفيذية قد حدد </w:t>
      </w:r>
      <w:r w:rsidRPr="005D611B">
        <w:rPr>
          <w:rFonts w:ascii="Traditional Arabic" w:hAnsi="Traditional Arabic" w:cs="Traditional Arabic"/>
          <w:sz w:val="32"/>
          <w:szCs w:val="32"/>
          <w:rtl/>
        </w:rPr>
        <w:lastRenderedPageBreak/>
        <w:t>بشكل واضح ومفصل قواعد وإجراءات تأجير العقارات الحكومية واستثمارها بما لا يدع لاختلاف وجهات النظر مجال بهذا الخصوص، وحيث إن المدعية تريد إلزام المدعى عليها بتأجيرها الموقع على خلاف ما نص عليه النظام</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فإن الدائرة ترى عدم قيام مطالبتها على سند سليم من النظام</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مما </w:t>
      </w:r>
      <w:r w:rsidRPr="005D611B">
        <w:rPr>
          <w:rFonts w:ascii="Traditional Arabic" w:hAnsi="Traditional Arabic" w:cs="Traditional Arabic" w:hint="cs"/>
          <w:sz w:val="32"/>
          <w:szCs w:val="32"/>
          <w:rtl/>
        </w:rPr>
        <w:t>تنتهي</w:t>
      </w:r>
      <w:r w:rsidRPr="005D611B">
        <w:rPr>
          <w:rFonts w:ascii="Traditional Arabic" w:hAnsi="Traditional Arabic" w:cs="Traditional Arabic"/>
          <w:sz w:val="32"/>
          <w:szCs w:val="32"/>
          <w:rtl/>
        </w:rPr>
        <w:t xml:space="preserve"> معه إلى رفض هذا الطلب</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ولا يرد على حكم الدائرة من أن المستثمر السابق تنازل للمدعية وقد أبدت الجهة موافقتها على ذلك؛ إذ أن البند التاسع من ضوابط وإجراءات تأجير مشاريع مصانع الأعلاف والمناحل والمستشفيات والعيادات البيطرية الصادرة بناءً على قر</w:t>
      </w:r>
      <w:r w:rsidRPr="005D611B">
        <w:rPr>
          <w:rFonts w:ascii="Traditional Arabic" w:hAnsi="Traditional Arabic" w:cs="Traditional Arabic" w:hint="cs"/>
          <w:sz w:val="32"/>
          <w:szCs w:val="32"/>
          <w:rtl/>
        </w:rPr>
        <w:t>ا</w:t>
      </w:r>
      <w:r w:rsidRPr="005D611B">
        <w:rPr>
          <w:rFonts w:ascii="Traditional Arabic" w:hAnsi="Traditional Arabic" w:cs="Traditional Arabic"/>
          <w:sz w:val="32"/>
          <w:szCs w:val="32"/>
          <w:rtl/>
        </w:rPr>
        <w:t xml:space="preserve">ر مجلس الوزراء رقم (372) وتاريخ 2/12/1431هـ قد نص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لا يجوز للمستثمر التنازل أو تأجير الموقع لأي شخص أو جهة أخرى</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وإذا ثبت أنه تنازل أو أجر الموقع أو جزء منه فإنه يحق للوزارة سحب الأرض من المستثمر مهما كان عليها من منشآت وليس له حق المطالبة بأي تعويض أو الأجرة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كما أن المادة السابعة والأربع</w:t>
      </w:r>
      <w:r w:rsidRPr="005D611B">
        <w:rPr>
          <w:rFonts w:ascii="Traditional Arabic" w:hAnsi="Traditional Arabic" w:cs="Traditional Arabic" w:hint="cs"/>
          <w:sz w:val="32"/>
          <w:szCs w:val="32"/>
          <w:rtl/>
        </w:rPr>
        <w:t>ي</w:t>
      </w:r>
      <w:r w:rsidRPr="005D611B">
        <w:rPr>
          <w:rFonts w:ascii="Traditional Arabic" w:hAnsi="Traditional Arabic" w:cs="Traditional Arabic"/>
          <w:sz w:val="32"/>
          <w:szCs w:val="32"/>
          <w:rtl/>
        </w:rPr>
        <w:t xml:space="preserve">ن بعد المئة من اللائحة التنفيذية لنظام المنافسات والمشتريات الحكومية قد نصت على أنه: </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يجوز للجهة الحكومية فسخ العقد ومصادرة الضمان البنكي، مع بقاء حق الجهة في الرجوع على المستثمر أو المستأجر عما لحقها من ضرر بسبب ذلك في أي من الحالات التالية: 3</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إذا استخدم الموقع لنشاط يخالف النشاط المتفق عليه في عقد الاستثمار، أو التأجير، أو تنازل عنه للغير، دون موافقة خطية من الجهة، بعد إنذاره لتصحيح الوضع ومضي خمسة عشر يوماً من تاريخ إخطاره بالإنذار</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مما يتبين معه عدم صحة إجراء التنازل للغير دون موافقة خطية وبما يتوافق مع النظام</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وأما ما يتعلق بما دفع به وكيل المدعية من أنه بعد اكتمال البناء وإنشاء العيادة بعد أخذ جميع الموافقات اللازمة لذلك واستكمال جميع الشروط اعتبرت الجهة الاعتراض على تأجير الموقع مما يعد ذلك خسارة مادية كبيرة لموكلته؛ إذ أن هذا دفع لا أساس له، فالمستثمر السابق هو من قام بإنشاء العيادة، كما أنه لا يوجد بين المدعية وبين المدعى عليها أي عقد بموجبه يسوغ لها التصرف والقيام بإنشاءات على أرض لا تملك التصرف فيها. وأما ما يتعلق بطلب المدعية إلغاء قرار المدعى عليها المتمثل بالامتناع عن منحها رخصة عيادة بيطرية</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وحيث إن الدائرة انتهت إلى أنه لا أحقية للمدعية بما تطالب به على الموقع محل الدعوى؛ فإن طلب إلزام المدعى عليها بإصدار ترخيص عيادة بيطرية على هذا الموقع سابق لأوانه، إذ يلزم من استصدار ترخيص عيادة بيطرية وجود موقع مطابق للشروط، ومستوفٍ للطلبات النظامية، والمدعية لا تملك ذلك حتى حينه</w:t>
      </w:r>
      <w:r w:rsidRPr="005D611B">
        <w:rPr>
          <w:rFonts w:ascii="Traditional Arabic" w:hAnsi="Traditional Arabic" w:cs="Traditional Arabic" w:hint="cs"/>
          <w:sz w:val="32"/>
          <w:szCs w:val="32"/>
          <w:rtl/>
        </w:rPr>
        <w:t>؛</w:t>
      </w:r>
      <w:r w:rsidRPr="005D611B">
        <w:rPr>
          <w:rFonts w:ascii="Traditional Arabic" w:hAnsi="Traditional Arabic" w:cs="Traditional Arabic"/>
          <w:sz w:val="32"/>
          <w:szCs w:val="32"/>
          <w:rtl/>
        </w:rPr>
        <w:t xml:space="preserve"> مما تنتهي معه الدائرة إلى عدم قبول هذا الطلب</w:t>
      </w:r>
      <w:r w:rsidRPr="005D611B">
        <w:rPr>
          <w:rFonts w:ascii="Traditional Arabic" w:hAnsi="Traditional Arabic" w:cs="Traditional Arabic"/>
          <w:sz w:val="32"/>
          <w:szCs w:val="32"/>
        </w:rPr>
        <w:t>.</w:t>
      </w:r>
    </w:p>
    <w:p w:rsidR="00AD6FC2" w:rsidRPr="005D611B" w:rsidRDefault="00AD6FC2" w:rsidP="00AD6FC2">
      <w:pPr>
        <w:jc w:val="both"/>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لذلك حكمت الدائرة</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أولاً: رفض الدعوى رقم (10653) لعام 1442</w:t>
      </w:r>
      <w:r w:rsidRPr="005D611B">
        <w:rPr>
          <w:rFonts w:ascii="Traditional Arabic" w:hAnsi="Traditional Arabic" w:cs="Traditional Arabic" w:hint="cs"/>
          <w:b/>
          <w:bCs/>
          <w:sz w:val="32"/>
          <w:szCs w:val="32"/>
          <w:rtl/>
        </w:rPr>
        <w:t>هـ</w:t>
      </w:r>
      <w:r w:rsidRPr="005D611B">
        <w:rPr>
          <w:rFonts w:ascii="Traditional Arabic" w:hAnsi="Traditional Arabic" w:cs="Traditional Arabic"/>
          <w:b/>
          <w:bCs/>
          <w:sz w:val="32"/>
          <w:szCs w:val="32"/>
          <w:rtl/>
        </w:rPr>
        <w:t xml:space="preserve"> المقامة من</w:t>
      </w:r>
      <w:r w:rsidRPr="005D611B">
        <w:rPr>
          <w:rFonts w:ascii="Traditional Arabic" w:hAnsi="Traditional Arabic" w:cs="Traditional Arabic" w:hint="cs"/>
          <w:b/>
          <w:bCs/>
          <w:sz w:val="32"/>
          <w:szCs w:val="32"/>
          <w:rtl/>
        </w:rPr>
        <w:t xml:space="preserve"> (...) ضد</w:t>
      </w:r>
      <w:r w:rsidRPr="005D611B">
        <w:rPr>
          <w:rFonts w:ascii="Traditional Arabic" w:hAnsi="Traditional Arabic" w:cs="Traditional Arabic"/>
          <w:b/>
          <w:bCs/>
          <w:sz w:val="32"/>
          <w:szCs w:val="32"/>
          <w:rtl/>
        </w:rPr>
        <w:t xml:space="preserve"> وزارة البيئة والمياه والزراعة.</w:t>
      </w:r>
    </w:p>
    <w:p w:rsidR="00AD6FC2" w:rsidRPr="005D611B" w:rsidRDefault="00AD6FC2" w:rsidP="00AD6FC2">
      <w:pPr>
        <w:jc w:val="both"/>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ثانياً: عدم قبول طلب المدعية المتعلق بطلب إلغاء قرار المدعى عليها المتمثل بالامتناع عن منحها ترخيص عيادة بيطرية</w:t>
      </w:r>
      <w:r w:rsidRPr="005D611B">
        <w:rPr>
          <w:rFonts w:ascii="Traditional Arabic" w:hAnsi="Traditional Arabic" w:cs="Traditional Arabic" w:hint="cs"/>
          <w:b/>
          <w:bCs/>
          <w:sz w:val="32"/>
          <w:szCs w:val="32"/>
          <w:rtl/>
        </w:rPr>
        <w:t>.</w:t>
      </w:r>
    </w:p>
    <w:p w:rsidR="00AD6FC2" w:rsidRPr="005D611B" w:rsidRDefault="00AD6FC2" w:rsidP="00AD6FC2">
      <w:pPr>
        <w:jc w:val="both"/>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D611B" w:rsidRDefault="00AD6FC2" w:rsidP="00AD6FC2">
      <w:pPr>
        <w:jc w:val="both"/>
        <w:rPr>
          <w:rFonts w:ascii="Traditional Arabic" w:hAnsi="Traditional Arabic" w:cs="Traditional Arabic"/>
          <w:sz w:val="32"/>
          <w:szCs w:val="32"/>
          <w:rtl/>
        </w:rPr>
      </w:pPr>
    </w:p>
    <w:p w:rsidR="00AD6FC2" w:rsidRPr="005D611B" w:rsidRDefault="00AD6FC2" w:rsidP="00AD6FC2">
      <w:pPr>
        <w:jc w:val="both"/>
        <w:rPr>
          <w:rFonts w:ascii="Traditional Arabic" w:hAnsi="Traditional Arabic" w:cs="Traditional Arabic"/>
          <w:b/>
          <w:bCs/>
          <w:sz w:val="32"/>
          <w:szCs w:val="32"/>
          <w:rtl/>
        </w:rPr>
      </w:pPr>
      <w:r w:rsidRPr="005D611B">
        <w:rPr>
          <w:rFonts w:ascii="Traditional Arabic" w:hAnsi="Traditional Arabic" w:cs="Traditional Arabic"/>
          <w:b/>
          <w:bCs/>
          <w:sz w:val="32"/>
          <w:szCs w:val="32"/>
          <w:rtl/>
        </w:rPr>
        <w:lastRenderedPageBreak/>
        <w:t>حكم محكمة الاستئناف:</w:t>
      </w:r>
    </w:p>
    <w:p w:rsidR="00AD6FC2" w:rsidRPr="00543334" w:rsidRDefault="00AD6FC2" w:rsidP="00AD6FC2">
      <w:pPr>
        <w:jc w:val="both"/>
        <w:rPr>
          <w:rFonts w:ascii="Traditional Arabic" w:hAnsi="Traditional Arabic" w:cs="Traditional Arabic"/>
          <w:b/>
          <w:bCs/>
          <w:sz w:val="32"/>
          <w:szCs w:val="32"/>
        </w:rPr>
      </w:pPr>
      <w:r w:rsidRPr="005D611B">
        <w:rPr>
          <w:rFonts w:ascii="Traditional Arabic" w:hAnsi="Traditional Arabic" w:cs="Traditional Arabic" w:hint="cs"/>
          <w:b/>
          <w:bCs/>
          <w:sz w:val="32"/>
          <w:szCs w:val="32"/>
          <w:rtl/>
        </w:rPr>
        <w:t xml:space="preserve">حكمت المحكمة بتأييد الحكم فيما انتهى إليه من قضاء، مع تعديل منطوقه إلى: </w:t>
      </w:r>
      <w:r w:rsidRPr="005D611B">
        <w:rPr>
          <w:rFonts w:ascii="Traditional Arabic" w:hAnsi="Traditional Arabic" w:cs="Traditional Arabic"/>
          <w:b/>
          <w:bCs/>
          <w:sz w:val="32"/>
          <w:szCs w:val="32"/>
          <w:rtl/>
        </w:rPr>
        <w:t>أولاً: رفض طلب المدعية المتعلق بطلب تأجيرها موقع العيادة المؤجر سابقاً للمستثمر</w:t>
      </w:r>
      <w:r w:rsidRPr="005D611B">
        <w:rPr>
          <w:rFonts w:ascii="Traditional Arabic" w:hAnsi="Traditional Arabic" w:cs="Traditional Arabic" w:hint="cs"/>
          <w:b/>
          <w:bCs/>
          <w:sz w:val="32"/>
          <w:szCs w:val="32"/>
          <w:rtl/>
        </w:rPr>
        <w:t xml:space="preserve"> (...)</w:t>
      </w:r>
      <w:r w:rsidRPr="005D611B">
        <w:rPr>
          <w:rFonts w:ascii="Traditional Arabic" w:hAnsi="Traditional Arabic" w:cs="Traditional Arabic"/>
          <w:b/>
          <w:bCs/>
          <w:sz w:val="32"/>
          <w:szCs w:val="32"/>
          <w:rtl/>
        </w:rPr>
        <w:t xml:space="preserve"> لإقامة مشروع عيادة بيطرية عليها. ثانياً: عدم قبول طلب المدعية المتعلق بطلب إلغاء قرار المدعى عليها المتمثل </w:t>
      </w:r>
      <w:r w:rsidRPr="005D611B">
        <w:rPr>
          <w:rFonts w:ascii="Traditional Arabic" w:hAnsi="Traditional Arabic" w:cs="Traditional Arabic" w:hint="cs"/>
          <w:b/>
          <w:bCs/>
          <w:sz w:val="32"/>
          <w:szCs w:val="32"/>
          <w:rtl/>
        </w:rPr>
        <w:t>بالامتناع</w:t>
      </w:r>
      <w:r w:rsidRPr="005D611B">
        <w:rPr>
          <w:rFonts w:ascii="Traditional Arabic" w:hAnsi="Traditional Arabic" w:cs="Traditional Arabic"/>
          <w:b/>
          <w:bCs/>
          <w:sz w:val="32"/>
          <w:szCs w:val="32"/>
          <w:rtl/>
        </w:rPr>
        <w:t xml:space="preserve"> عن منحها ترخيص عيادة بيطرية.</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AB68EB" w:rsidRDefault="00AD6FC2" w:rsidP="00AD6FC2">
      <w:pPr>
        <w:jc w:val="both"/>
        <w:rPr>
          <w:rFonts w:ascii="Traditional Arabic" w:hAnsi="Traditional Arabic" w:cs="Traditional Arabic"/>
          <w:b/>
          <w:bCs/>
          <w:sz w:val="32"/>
          <w:szCs w:val="32"/>
          <w:rtl/>
        </w:rPr>
      </w:pPr>
      <w:r w:rsidRPr="00AB68EB">
        <w:rPr>
          <w:rFonts w:ascii="Traditional Arabic" w:hAnsi="Traditional Arabic" w:cs="Traditional Arabic"/>
          <w:b/>
          <w:bCs/>
          <w:sz w:val="32"/>
          <w:szCs w:val="32"/>
          <w:rtl/>
        </w:rPr>
        <w:lastRenderedPageBreak/>
        <w:t xml:space="preserve">رقم القضية في المحكمة الإدارية </w:t>
      </w:r>
      <w:r w:rsidRPr="00AB68EB">
        <w:rPr>
          <w:rFonts w:ascii="Traditional Arabic" w:hAnsi="Traditional Arabic" w:cs="Traditional Arabic" w:hint="cs"/>
          <w:b/>
          <w:bCs/>
          <w:sz w:val="32"/>
          <w:szCs w:val="32"/>
          <w:rtl/>
        </w:rPr>
        <w:t>96 لعام 1443هـ</w:t>
      </w:r>
    </w:p>
    <w:p w:rsidR="00AD6FC2" w:rsidRPr="00AB68EB" w:rsidRDefault="00AD6FC2" w:rsidP="00AD6FC2">
      <w:pPr>
        <w:jc w:val="both"/>
        <w:rPr>
          <w:rFonts w:ascii="Traditional Arabic" w:hAnsi="Traditional Arabic" w:cs="Traditional Arabic"/>
          <w:b/>
          <w:bCs/>
          <w:sz w:val="32"/>
          <w:szCs w:val="32"/>
        </w:rPr>
      </w:pPr>
      <w:r w:rsidRPr="00AB68EB">
        <w:rPr>
          <w:rFonts w:ascii="Traditional Arabic" w:hAnsi="Traditional Arabic" w:cs="Traditional Arabic"/>
          <w:b/>
          <w:bCs/>
          <w:sz w:val="32"/>
          <w:szCs w:val="32"/>
          <w:rtl/>
        </w:rPr>
        <w:t xml:space="preserve">رقم القضية في محكمة الاستئناف الإدارية </w:t>
      </w:r>
      <w:r w:rsidRPr="00AB68EB">
        <w:rPr>
          <w:rFonts w:ascii="Traditional Arabic" w:hAnsi="Traditional Arabic" w:cs="Traditional Arabic" w:hint="cs"/>
          <w:b/>
          <w:bCs/>
          <w:sz w:val="32"/>
          <w:szCs w:val="32"/>
          <w:rtl/>
        </w:rPr>
        <w:t>1063 لعام 1443هـ</w:t>
      </w:r>
    </w:p>
    <w:p w:rsidR="00AD6FC2" w:rsidRPr="00AB68EB" w:rsidRDefault="00AD6FC2" w:rsidP="00AD6FC2">
      <w:pPr>
        <w:tabs>
          <w:tab w:val="left" w:pos="3461"/>
        </w:tabs>
        <w:jc w:val="both"/>
        <w:rPr>
          <w:rFonts w:ascii="Traditional Arabic" w:hAnsi="Traditional Arabic" w:cs="Traditional Arabic"/>
          <w:b/>
          <w:bCs/>
          <w:sz w:val="32"/>
          <w:szCs w:val="32"/>
          <w:rtl/>
        </w:rPr>
      </w:pPr>
      <w:r w:rsidRPr="00AB68EB">
        <w:rPr>
          <w:rFonts w:ascii="Traditional Arabic" w:hAnsi="Traditional Arabic" w:cs="Traditional Arabic"/>
          <w:b/>
          <w:bCs/>
          <w:sz w:val="32"/>
          <w:szCs w:val="32"/>
          <w:rtl/>
        </w:rPr>
        <w:t xml:space="preserve">تاريخ الجلسة </w:t>
      </w:r>
      <w:r w:rsidRPr="00AB68EB">
        <w:rPr>
          <w:rFonts w:ascii="Traditional Arabic" w:hAnsi="Traditional Arabic" w:cs="Traditional Arabic" w:hint="cs"/>
          <w:b/>
          <w:bCs/>
          <w:sz w:val="32"/>
          <w:szCs w:val="32"/>
          <w:rtl/>
        </w:rPr>
        <w:t>25</w:t>
      </w:r>
      <w:r w:rsidRPr="00AB68EB">
        <w:rPr>
          <w:rFonts w:ascii="Traditional Arabic" w:hAnsi="Traditional Arabic" w:cs="Traditional Arabic"/>
          <w:b/>
          <w:bCs/>
          <w:sz w:val="32"/>
          <w:szCs w:val="32"/>
          <w:rtl/>
        </w:rPr>
        <w:t>/</w:t>
      </w:r>
      <w:r w:rsidRPr="00AB68EB">
        <w:rPr>
          <w:rFonts w:ascii="Traditional Arabic" w:hAnsi="Traditional Arabic" w:cs="Traditional Arabic" w:hint="cs"/>
          <w:b/>
          <w:bCs/>
          <w:sz w:val="32"/>
          <w:szCs w:val="32"/>
          <w:rtl/>
        </w:rPr>
        <w:t>4</w:t>
      </w:r>
      <w:r w:rsidRPr="00AB68EB">
        <w:rPr>
          <w:rFonts w:ascii="Traditional Arabic" w:hAnsi="Traditional Arabic" w:cs="Traditional Arabic"/>
          <w:b/>
          <w:bCs/>
          <w:sz w:val="32"/>
          <w:szCs w:val="32"/>
          <w:rtl/>
        </w:rPr>
        <w:t>/144</w:t>
      </w:r>
      <w:r w:rsidRPr="00AB68EB">
        <w:rPr>
          <w:rFonts w:ascii="Traditional Arabic" w:hAnsi="Traditional Arabic" w:cs="Traditional Arabic" w:hint="cs"/>
          <w:b/>
          <w:bCs/>
          <w:sz w:val="32"/>
          <w:szCs w:val="32"/>
          <w:rtl/>
        </w:rPr>
        <w:t>3</w:t>
      </w:r>
      <w:r w:rsidRPr="00AB68EB">
        <w:rPr>
          <w:rFonts w:ascii="Traditional Arabic" w:hAnsi="Traditional Arabic" w:cs="Traditional Arabic"/>
          <w:b/>
          <w:bCs/>
          <w:sz w:val="32"/>
          <w:szCs w:val="32"/>
          <w:rtl/>
        </w:rPr>
        <w:t>هـ</w:t>
      </w:r>
      <w:r w:rsidRPr="00AB68EB">
        <w:rPr>
          <w:rFonts w:ascii="Traditional Arabic" w:hAnsi="Traditional Arabic" w:cs="Traditional Arabic"/>
          <w:b/>
          <w:bCs/>
          <w:sz w:val="32"/>
          <w:szCs w:val="32"/>
          <w:rtl/>
        </w:rPr>
        <w:tab/>
      </w:r>
    </w:p>
    <w:p w:rsidR="00AD6FC2" w:rsidRPr="00AB68EB" w:rsidRDefault="00AD6FC2" w:rsidP="00AD6FC2">
      <w:pPr>
        <w:tabs>
          <w:tab w:val="left" w:pos="3461"/>
        </w:tabs>
        <w:jc w:val="center"/>
        <w:rPr>
          <w:rFonts w:ascii="Traditional Arabic" w:hAnsi="Traditional Arabic" w:cs="Traditional Arabic"/>
          <w:b/>
          <w:bCs/>
          <w:sz w:val="32"/>
          <w:szCs w:val="32"/>
          <w:rtl/>
        </w:rPr>
      </w:pPr>
      <w:r w:rsidRPr="00AB68EB">
        <w:rPr>
          <w:rFonts w:ascii="Traditional Arabic" w:hAnsi="Traditional Arabic" w:cs="Traditional Arabic"/>
          <w:b/>
          <w:bCs/>
          <w:sz w:val="32"/>
          <w:szCs w:val="32"/>
          <w:rtl/>
        </w:rPr>
        <w:t>الموضوعات</w:t>
      </w:r>
    </w:p>
    <w:p w:rsidR="00AD6FC2" w:rsidRPr="00AB68EB" w:rsidRDefault="00AD6FC2" w:rsidP="00AD6FC2">
      <w:pPr>
        <w:tabs>
          <w:tab w:val="left" w:pos="3461"/>
        </w:tabs>
        <w:jc w:val="both"/>
        <w:rPr>
          <w:rFonts w:ascii="Traditional Arabic" w:hAnsi="Traditional Arabic" w:cs="Traditional Arabic"/>
          <w:b/>
          <w:bCs/>
          <w:sz w:val="34"/>
          <w:szCs w:val="34"/>
          <w:rtl/>
        </w:rPr>
      </w:pPr>
      <w:r w:rsidRPr="00AB68EB">
        <w:rPr>
          <w:rFonts w:ascii="Traditional Arabic" w:hAnsi="Traditional Arabic" w:cs="Traditional Arabic"/>
          <w:b/>
          <w:bCs/>
          <w:sz w:val="34"/>
          <w:szCs w:val="34"/>
          <w:rtl/>
        </w:rPr>
        <w:t xml:space="preserve">عقد – </w:t>
      </w:r>
      <w:r w:rsidRPr="00AB68EB">
        <w:rPr>
          <w:rFonts w:ascii="Traditional Arabic" w:hAnsi="Traditional Arabic" w:cs="Traditional Arabic" w:hint="cs"/>
          <w:b/>
          <w:bCs/>
          <w:sz w:val="34"/>
          <w:szCs w:val="34"/>
          <w:rtl/>
        </w:rPr>
        <w:t xml:space="preserve">إجارة </w:t>
      </w:r>
      <w:r w:rsidRPr="00AB68EB">
        <w:rPr>
          <w:rFonts w:ascii="Traditional Arabic" w:hAnsi="Traditional Arabic" w:cs="Traditional Arabic"/>
          <w:b/>
          <w:bCs/>
          <w:sz w:val="34"/>
          <w:szCs w:val="34"/>
          <w:rtl/>
        </w:rPr>
        <w:t>–</w:t>
      </w:r>
      <w:r w:rsidRPr="00AB68EB">
        <w:rPr>
          <w:rFonts w:ascii="Traditional Arabic" w:hAnsi="Traditional Arabic" w:cs="Traditional Arabic" w:hint="cs"/>
          <w:b/>
          <w:bCs/>
          <w:sz w:val="34"/>
          <w:szCs w:val="34"/>
          <w:rtl/>
        </w:rPr>
        <w:t xml:space="preserve"> مسؤولية عقدية </w:t>
      </w:r>
      <w:r w:rsidRPr="00AB68EB">
        <w:rPr>
          <w:rFonts w:ascii="Traditional Arabic" w:hAnsi="Traditional Arabic" w:cs="Traditional Arabic"/>
          <w:b/>
          <w:bCs/>
          <w:sz w:val="34"/>
          <w:szCs w:val="34"/>
          <w:rtl/>
        </w:rPr>
        <w:t>–</w:t>
      </w:r>
      <w:r w:rsidRPr="00AB68EB">
        <w:rPr>
          <w:rFonts w:ascii="Traditional Arabic" w:hAnsi="Traditional Arabic" w:cs="Traditional Arabic" w:hint="cs"/>
          <w:b/>
          <w:bCs/>
          <w:sz w:val="34"/>
          <w:szCs w:val="34"/>
          <w:rtl/>
        </w:rPr>
        <w:t xml:space="preserve"> نقل ملكية العقد </w:t>
      </w:r>
      <w:r w:rsidRPr="00AB68EB">
        <w:rPr>
          <w:rFonts w:ascii="Traditional Arabic" w:hAnsi="Traditional Arabic" w:cs="Traditional Arabic"/>
          <w:b/>
          <w:bCs/>
          <w:sz w:val="34"/>
          <w:szCs w:val="34"/>
          <w:rtl/>
        </w:rPr>
        <w:t>–</w:t>
      </w:r>
      <w:r w:rsidRPr="00AB68EB">
        <w:rPr>
          <w:rFonts w:ascii="Traditional Arabic" w:hAnsi="Traditional Arabic" w:cs="Traditional Arabic" w:hint="cs"/>
          <w:b/>
          <w:bCs/>
          <w:sz w:val="34"/>
          <w:szCs w:val="34"/>
          <w:rtl/>
        </w:rPr>
        <w:t xml:space="preserve"> وفاة المتعاقد </w:t>
      </w:r>
      <w:r w:rsidRPr="00AB68EB">
        <w:rPr>
          <w:rFonts w:ascii="Traditional Arabic" w:hAnsi="Traditional Arabic" w:cs="Traditional Arabic"/>
          <w:b/>
          <w:bCs/>
          <w:sz w:val="34"/>
          <w:szCs w:val="34"/>
          <w:rtl/>
        </w:rPr>
        <w:t>–</w:t>
      </w:r>
      <w:r w:rsidRPr="00AB68EB">
        <w:rPr>
          <w:rFonts w:ascii="Traditional Arabic" w:hAnsi="Traditional Arabic" w:cs="Traditional Arabic" w:hint="cs"/>
          <w:b/>
          <w:bCs/>
          <w:sz w:val="34"/>
          <w:szCs w:val="34"/>
          <w:rtl/>
        </w:rPr>
        <w:t xml:space="preserve"> حق الورثة في نقل ملكية العقد </w:t>
      </w:r>
      <w:r w:rsidRPr="00AB68EB">
        <w:rPr>
          <w:rFonts w:ascii="Traditional Arabic" w:hAnsi="Traditional Arabic" w:cs="Traditional Arabic"/>
          <w:b/>
          <w:bCs/>
          <w:sz w:val="34"/>
          <w:szCs w:val="34"/>
          <w:rtl/>
        </w:rPr>
        <w:t>–</w:t>
      </w:r>
      <w:r w:rsidRPr="00AB68EB">
        <w:rPr>
          <w:rFonts w:ascii="Traditional Arabic" w:hAnsi="Traditional Arabic" w:cs="Traditional Arabic" w:hint="cs"/>
          <w:b/>
          <w:bCs/>
          <w:sz w:val="34"/>
          <w:szCs w:val="34"/>
          <w:rtl/>
        </w:rPr>
        <w:t xml:space="preserve"> تعدد الحق بتعدد الذمة </w:t>
      </w:r>
      <w:r w:rsidRPr="00AB68EB">
        <w:rPr>
          <w:rFonts w:ascii="Traditional Arabic" w:hAnsi="Traditional Arabic" w:cs="Traditional Arabic"/>
          <w:b/>
          <w:bCs/>
          <w:sz w:val="34"/>
          <w:szCs w:val="34"/>
          <w:rtl/>
        </w:rPr>
        <w:t>–</w:t>
      </w:r>
      <w:r w:rsidRPr="00AB68EB">
        <w:rPr>
          <w:rFonts w:ascii="Traditional Arabic" w:hAnsi="Traditional Arabic" w:cs="Traditional Arabic" w:hint="cs"/>
          <w:b/>
          <w:bCs/>
          <w:sz w:val="34"/>
          <w:szCs w:val="34"/>
          <w:rtl/>
        </w:rPr>
        <w:t xml:space="preserve"> الاكتفاء بطلب بعض الورثة في نقل ملكية العقد.</w:t>
      </w:r>
    </w:p>
    <w:p w:rsidR="00AD6FC2" w:rsidRPr="00AB68EB" w:rsidRDefault="00AD6FC2" w:rsidP="00AD6FC2">
      <w:pPr>
        <w:tabs>
          <w:tab w:val="left" w:pos="3461"/>
        </w:tabs>
        <w:jc w:val="both"/>
        <w:rPr>
          <w:rFonts w:ascii="Traditional Arabic" w:hAnsi="Traditional Arabic" w:cs="Traditional Arabic"/>
          <w:sz w:val="34"/>
          <w:szCs w:val="34"/>
          <w:rtl/>
        </w:rPr>
      </w:pPr>
      <w:r w:rsidRPr="00AB68EB">
        <w:rPr>
          <w:rFonts w:ascii="Traditional Arabic" w:hAnsi="Traditional Arabic" w:cs="Traditional Arabic"/>
          <w:sz w:val="34"/>
          <w:szCs w:val="34"/>
          <w:rtl/>
        </w:rPr>
        <w:t xml:space="preserve">مطالبة </w:t>
      </w:r>
      <w:r w:rsidRPr="00AB68EB">
        <w:rPr>
          <w:rFonts w:ascii="Traditional Arabic" w:hAnsi="Traditional Arabic" w:cs="Traditional Arabic" w:hint="cs"/>
          <w:sz w:val="34"/>
          <w:szCs w:val="34"/>
          <w:rtl/>
        </w:rPr>
        <w:t xml:space="preserve">المدعية إلزام المدعى عليها بنقل العقد المبرم مع مورثها إليها لتكون طرفاً ثانياً فيه </w:t>
      </w:r>
      <w:r w:rsidRPr="00AB68EB">
        <w:rPr>
          <w:rFonts w:ascii="Traditional Arabic" w:hAnsi="Traditional Arabic" w:cs="Traditional Arabic"/>
          <w:sz w:val="34"/>
          <w:szCs w:val="34"/>
          <w:rtl/>
        </w:rPr>
        <w:t>–</w:t>
      </w:r>
      <w:r w:rsidRPr="00AB68EB">
        <w:rPr>
          <w:rFonts w:ascii="Traditional Arabic" w:hAnsi="Traditional Arabic" w:cs="Traditional Arabic" w:hint="cs"/>
          <w:sz w:val="34"/>
          <w:szCs w:val="34"/>
          <w:rtl/>
        </w:rPr>
        <w:t xml:space="preserve"> الثابت تعاقد مورث المدعية مع المدعى عليها على استئجار مبسطين في سوق الخضار والفواكه، ثم وفاته وامتناع المدعى عليها عن نقل العقد إلى المدعية لعدم تقدم كافة الورثة بطلب نقل العقد </w:t>
      </w:r>
      <w:r w:rsidRPr="00AB68EB">
        <w:rPr>
          <w:rFonts w:ascii="Traditional Arabic" w:hAnsi="Traditional Arabic" w:cs="Traditional Arabic"/>
          <w:sz w:val="34"/>
          <w:szCs w:val="34"/>
          <w:rtl/>
        </w:rPr>
        <w:t>–</w:t>
      </w:r>
      <w:r w:rsidRPr="00AB68EB">
        <w:rPr>
          <w:rFonts w:ascii="Traditional Arabic" w:hAnsi="Traditional Arabic" w:cs="Traditional Arabic" w:hint="cs"/>
          <w:sz w:val="34"/>
          <w:szCs w:val="34"/>
          <w:rtl/>
        </w:rPr>
        <w:t xml:space="preserve"> تضمن العقد </w:t>
      </w:r>
      <w:r w:rsidRPr="00AB68EB">
        <w:rPr>
          <w:rFonts w:ascii="Traditional Arabic" w:hAnsi="Traditional Arabic" w:cs="Traditional Arabic"/>
          <w:sz w:val="34"/>
          <w:szCs w:val="34"/>
          <w:rtl/>
        </w:rPr>
        <w:t>أنّه يحقّ</w:t>
      </w:r>
      <w:r w:rsidRPr="00AB68EB">
        <w:rPr>
          <w:rFonts w:ascii="Traditional Arabic" w:hAnsi="Traditional Arabic" w:cs="Traditional Arabic" w:hint="cs"/>
          <w:sz w:val="34"/>
          <w:szCs w:val="34"/>
          <w:rtl/>
        </w:rPr>
        <w:t xml:space="preserve"> للمدعى عليها</w:t>
      </w:r>
      <w:r w:rsidRPr="00AB68EB">
        <w:rPr>
          <w:rFonts w:ascii="Traditional Arabic" w:hAnsi="Traditional Arabic" w:cs="Traditional Arabic"/>
          <w:sz w:val="34"/>
          <w:szCs w:val="34"/>
          <w:rtl/>
        </w:rPr>
        <w:t xml:space="preserve"> إلغاء العقد حال وفاة </w:t>
      </w:r>
      <w:r w:rsidRPr="00AB68EB">
        <w:rPr>
          <w:rFonts w:ascii="Traditional Arabic" w:hAnsi="Traditional Arabic" w:cs="Traditional Arabic" w:hint="cs"/>
          <w:sz w:val="34"/>
          <w:szCs w:val="34"/>
          <w:rtl/>
        </w:rPr>
        <w:t xml:space="preserve">المتعاقد </w:t>
      </w:r>
      <w:r w:rsidRPr="00AB68EB">
        <w:rPr>
          <w:rFonts w:ascii="Traditional Arabic" w:hAnsi="Traditional Arabic" w:cs="Traditional Arabic"/>
          <w:sz w:val="34"/>
          <w:szCs w:val="34"/>
          <w:rtl/>
        </w:rPr>
        <w:t>ولم يطلب ورث</w:t>
      </w:r>
      <w:r w:rsidRPr="00AB68EB">
        <w:rPr>
          <w:rFonts w:ascii="Traditional Arabic" w:hAnsi="Traditional Arabic" w:cs="Traditional Arabic" w:hint="cs"/>
          <w:sz w:val="34"/>
          <w:szCs w:val="34"/>
          <w:rtl/>
        </w:rPr>
        <w:t>ته</w:t>
      </w:r>
      <w:r w:rsidRPr="00AB68EB">
        <w:rPr>
          <w:rFonts w:ascii="Traditional Arabic" w:hAnsi="Traditional Arabic" w:cs="Traditional Arabic"/>
          <w:sz w:val="34"/>
          <w:szCs w:val="34"/>
          <w:rtl/>
        </w:rPr>
        <w:t xml:space="preserve"> نقل العقد باسمهم خلال </w:t>
      </w:r>
      <w:r w:rsidRPr="00AB68EB">
        <w:rPr>
          <w:rFonts w:ascii="Traditional Arabic" w:hAnsi="Traditional Arabic" w:cs="Traditional Arabic" w:hint="cs"/>
          <w:sz w:val="34"/>
          <w:szCs w:val="34"/>
          <w:rtl/>
        </w:rPr>
        <w:t xml:space="preserve">مدة محددة </w:t>
      </w:r>
      <w:r w:rsidRPr="00AB68EB">
        <w:rPr>
          <w:rFonts w:ascii="Traditional Arabic" w:hAnsi="Traditional Arabic" w:cs="Traditional Arabic"/>
          <w:sz w:val="34"/>
          <w:szCs w:val="34"/>
          <w:rtl/>
        </w:rPr>
        <w:t>–</w:t>
      </w:r>
      <w:r w:rsidRPr="00AB68EB">
        <w:rPr>
          <w:rFonts w:ascii="Traditional Arabic" w:hAnsi="Traditional Arabic" w:cs="Traditional Arabic" w:hint="cs"/>
          <w:sz w:val="34"/>
          <w:szCs w:val="34"/>
          <w:rtl/>
        </w:rPr>
        <w:t xml:space="preserve"> </w:t>
      </w:r>
      <w:r w:rsidRPr="00AB68EB">
        <w:rPr>
          <w:rFonts w:ascii="Traditional Arabic" w:hAnsi="Traditional Arabic" w:cs="Traditional Arabic"/>
          <w:sz w:val="34"/>
          <w:szCs w:val="34"/>
          <w:rtl/>
        </w:rPr>
        <w:t>نقل العقد حقّ</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متعددٌ بتعدد ذمم الورثة،</w:t>
      </w:r>
      <w:r w:rsidRPr="00AB68EB">
        <w:rPr>
          <w:rFonts w:ascii="Traditional Arabic" w:hAnsi="Traditional Arabic" w:cs="Traditional Arabic" w:hint="cs"/>
          <w:sz w:val="34"/>
          <w:szCs w:val="34"/>
          <w:rtl/>
        </w:rPr>
        <w:t xml:space="preserve"> ويكون في حق طالبيه من الورثة دون غيرهم، ولا يلزم طلب جميع الورثة لإجرائه </w:t>
      </w:r>
      <w:r w:rsidRPr="00AB68EB">
        <w:rPr>
          <w:rFonts w:ascii="Traditional Arabic" w:hAnsi="Traditional Arabic" w:cs="Traditional Arabic"/>
          <w:sz w:val="34"/>
          <w:szCs w:val="34"/>
          <w:rtl/>
        </w:rPr>
        <w:t>–</w:t>
      </w:r>
      <w:r w:rsidRPr="00AB68EB">
        <w:rPr>
          <w:rFonts w:ascii="Traditional Arabic" w:hAnsi="Traditional Arabic" w:cs="Traditional Arabic" w:hint="cs"/>
          <w:sz w:val="34"/>
          <w:szCs w:val="34"/>
          <w:rtl/>
        </w:rPr>
        <w:t xml:space="preserve"> استحقاق المدعية أن تكون طرفاً في العقد رفقة شقيقها المنقول إليه العقد مسبقاً </w:t>
      </w:r>
      <w:r w:rsidRPr="00AB68EB">
        <w:rPr>
          <w:rFonts w:ascii="Traditional Arabic" w:hAnsi="Traditional Arabic" w:cs="Traditional Arabic"/>
          <w:sz w:val="34"/>
          <w:szCs w:val="34"/>
          <w:rtl/>
        </w:rPr>
        <w:t>–</w:t>
      </w:r>
      <w:r w:rsidRPr="00AB68EB">
        <w:rPr>
          <w:rFonts w:ascii="Traditional Arabic" w:hAnsi="Traditional Arabic" w:cs="Traditional Arabic" w:hint="cs"/>
          <w:sz w:val="34"/>
          <w:szCs w:val="34"/>
          <w:rtl/>
        </w:rPr>
        <w:t xml:space="preserve"> أثر ذلك: إلزام المدعى عليها بنقل العقد إلى المدعية.</w:t>
      </w:r>
    </w:p>
    <w:p w:rsidR="00AD6FC2" w:rsidRPr="00AB68EB" w:rsidRDefault="00AD6FC2" w:rsidP="00AD6FC2">
      <w:pPr>
        <w:tabs>
          <w:tab w:val="left" w:pos="3461"/>
        </w:tabs>
        <w:jc w:val="center"/>
        <w:rPr>
          <w:rFonts w:ascii="Traditional Arabic" w:hAnsi="Traditional Arabic" w:cs="Traditional Arabic"/>
          <w:b/>
          <w:bCs/>
          <w:sz w:val="32"/>
          <w:szCs w:val="32"/>
          <w:rtl/>
        </w:rPr>
      </w:pPr>
    </w:p>
    <w:p w:rsidR="00AD6FC2" w:rsidRPr="00AB68EB" w:rsidRDefault="00AD6FC2" w:rsidP="00AD6FC2">
      <w:pPr>
        <w:tabs>
          <w:tab w:val="left" w:pos="3461"/>
        </w:tabs>
        <w:jc w:val="center"/>
        <w:rPr>
          <w:rFonts w:ascii="Traditional Arabic" w:hAnsi="Traditional Arabic" w:cs="Traditional Arabic"/>
          <w:b/>
          <w:bCs/>
          <w:sz w:val="32"/>
          <w:szCs w:val="32"/>
          <w:rtl/>
        </w:rPr>
      </w:pPr>
      <w:r w:rsidRPr="00AB68EB">
        <w:rPr>
          <w:rFonts w:ascii="Traditional Arabic" w:hAnsi="Traditional Arabic" w:cs="Traditional Arabic" w:hint="cs"/>
          <w:b/>
          <w:bCs/>
          <w:sz w:val="32"/>
          <w:szCs w:val="32"/>
          <w:rtl/>
        </w:rPr>
        <w:t>الوقائع</w:t>
      </w:r>
    </w:p>
    <w:p w:rsidR="00AD6FC2" w:rsidRPr="00AB68EB" w:rsidRDefault="00AD6FC2" w:rsidP="00AD6FC2">
      <w:pPr>
        <w:pStyle w:val="a4"/>
        <w:bidi/>
        <w:jc w:val="both"/>
        <w:rPr>
          <w:rFonts w:ascii="Traditional Arabic" w:hAnsi="Traditional Arabic" w:cs="Traditional Arabic"/>
          <w:sz w:val="34"/>
          <w:szCs w:val="34"/>
        </w:rPr>
      </w:pPr>
      <w:r w:rsidRPr="00AB68EB">
        <w:rPr>
          <w:rFonts w:ascii="Traditional Arabic" w:hAnsi="Traditional Arabic" w:cs="Traditional Arabic"/>
          <w:sz w:val="34"/>
          <w:szCs w:val="34"/>
          <w:rtl/>
          <w:lang w:bidi="ar-EG"/>
        </w:rPr>
        <w:t>مجمل وقائع هذه الدعوى أن مورّث المدعية رحمه الله قد أبرم مع المدعى عليها العقد رقم (177)</w:t>
      </w:r>
      <w:r w:rsidRPr="00AB68EB">
        <w:rPr>
          <w:rFonts w:ascii="Traditional Arabic" w:hAnsi="Traditional Arabic" w:cs="Traditional Arabic" w:hint="cs"/>
          <w:sz w:val="34"/>
          <w:szCs w:val="34"/>
          <w:rtl/>
          <w:lang w:bidi="ar-EG"/>
        </w:rPr>
        <w:t xml:space="preserve"> -</w:t>
      </w:r>
      <w:r w:rsidRPr="00AB68EB">
        <w:rPr>
          <w:rFonts w:ascii="Traditional Arabic" w:hAnsi="Traditional Arabic" w:cs="Traditional Arabic"/>
          <w:sz w:val="34"/>
          <w:szCs w:val="34"/>
          <w:rtl/>
          <w:lang w:bidi="ar-EG"/>
        </w:rPr>
        <w:t>وقد كان قبل ذلك يحمل الرقم (281/69+70-1</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حاسب آلي </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11000015)</w:t>
      </w:r>
      <w:r w:rsidRPr="00AB68EB">
        <w:rPr>
          <w:rFonts w:ascii="Traditional Arabic" w:hAnsi="Traditional Arabic" w:cs="Traditional Arabic" w:hint="cs"/>
          <w:sz w:val="34"/>
          <w:szCs w:val="34"/>
          <w:rtl/>
          <w:lang w:bidi="ar-EG"/>
        </w:rPr>
        <w:t xml:space="preserve">- المتضمن </w:t>
      </w:r>
      <w:r w:rsidRPr="00AB68EB">
        <w:rPr>
          <w:rFonts w:ascii="Traditional Arabic" w:hAnsi="Traditional Arabic" w:cs="Traditional Arabic"/>
          <w:sz w:val="34"/>
          <w:szCs w:val="34"/>
          <w:rtl/>
          <w:lang w:bidi="ar-EG"/>
        </w:rPr>
        <w:t xml:space="preserve">استئجار المبسطين </w:t>
      </w:r>
      <w:r w:rsidRPr="00AB68EB">
        <w:rPr>
          <w:rFonts w:ascii="Traditional Arabic" w:hAnsi="Traditional Arabic" w:cs="Traditional Arabic" w:hint="cs"/>
          <w:sz w:val="34"/>
          <w:szCs w:val="34"/>
          <w:rtl/>
          <w:lang w:bidi="ar-EG"/>
        </w:rPr>
        <w:t>ذي</w:t>
      </w:r>
      <w:r w:rsidRPr="00AB68EB">
        <w:rPr>
          <w:rFonts w:ascii="Traditional Arabic" w:hAnsi="Traditional Arabic" w:cs="Traditional Arabic"/>
          <w:sz w:val="34"/>
          <w:szCs w:val="34"/>
          <w:rtl/>
          <w:lang w:bidi="ar-EG"/>
        </w:rPr>
        <w:t xml:space="preserve"> الرقمين (69</w:t>
      </w:r>
      <w:r w:rsidRPr="00AB68EB">
        <w:rPr>
          <w:rFonts w:ascii="Traditional Arabic" w:hAnsi="Traditional Arabic" w:cs="Traditional Arabic" w:hint="cs"/>
          <w:sz w:val="34"/>
          <w:szCs w:val="34"/>
          <w:rtl/>
          <w:lang w:bidi="ar-EG"/>
        </w:rPr>
        <w:t>) و</w:t>
      </w:r>
      <w:r w:rsidRPr="00AB68EB">
        <w:rPr>
          <w:rFonts w:ascii="Traditional Arabic" w:hAnsi="Traditional Arabic" w:cs="Traditional Arabic"/>
          <w:sz w:val="34"/>
          <w:szCs w:val="34"/>
          <w:rtl/>
          <w:lang w:bidi="ar-EG"/>
        </w:rPr>
        <w:t xml:space="preserve"> </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70) الواقعين في المظلة رقم (1) من سوق الخضار والفواكه المركزي بالدمام، وقد وافته المنيّة بتاريخ 28/6/1430هـ، وبعد مراجعة المدعى عليها من قِبل الوارثَيْن، المدعية وشقيقها، جرى تجديد العقد باسم المُورِّث، وبطلب المدعية نقل العقد إليها، طُلب منها توكيلا</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من جميع الورثة، وتطلب المدعية إلزام المدعى عليها بنقل العقد المذكور إليها لتكون طرفاً ثانياً فيه، مقدّمة</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نسخة</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من صكّ حصر الورثة، ونسخة</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من عقد مورّثها السالف، وقد نَصّ في البند (عاشراً) </w:t>
      </w:r>
      <w:r w:rsidRPr="00AB68EB">
        <w:rPr>
          <w:rFonts w:ascii="Traditional Arabic" w:hAnsi="Traditional Arabic" w:cs="Traditional Arabic" w:hint="cs"/>
          <w:sz w:val="34"/>
          <w:szCs w:val="34"/>
          <w:rtl/>
          <w:lang w:bidi="ar-EG"/>
        </w:rPr>
        <w:t xml:space="preserve">منه </w:t>
      </w:r>
      <w:r w:rsidRPr="00AB68EB">
        <w:rPr>
          <w:rFonts w:ascii="Traditional Arabic" w:hAnsi="Traditional Arabic" w:cs="Traditional Arabic"/>
          <w:sz w:val="34"/>
          <w:szCs w:val="34"/>
          <w:rtl/>
          <w:lang w:bidi="ar-EG"/>
        </w:rPr>
        <w:t xml:space="preserve">على أنّه: </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يحقّ للأمانة إلغاء العقد مع المستأجر في الحالات الآتية: 7-في حالة وفاة المستأجر ولم يطلب الورثة نقل العقد باسمهم خلال شهرين من تاريخ الوفاة</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وقد أجاب ممثل المدعى عليها بأنّ المدعية ليس لديها </w:t>
      </w:r>
      <w:r w:rsidRPr="00AB68EB">
        <w:rPr>
          <w:rFonts w:ascii="Traditional Arabic" w:hAnsi="Traditional Arabic" w:cs="Traditional Arabic" w:hint="cs"/>
          <w:sz w:val="34"/>
          <w:szCs w:val="34"/>
          <w:rtl/>
          <w:lang w:bidi="ar-EG"/>
        </w:rPr>
        <w:t>صفة،</w:t>
      </w:r>
      <w:r w:rsidRPr="00AB68EB">
        <w:rPr>
          <w:rFonts w:ascii="Traditional Arabic" w:hAnsi="Traditional Arabic" w:cs="Traditional Arabic"/>
          <w:sz w:val="34"/>
          <w:szCs w:val="34"/>
          <w:rtl/>
          <w:lang w:bidi="ar-EG"/>
        </w:rPr>
        <w:t xml:space="preserve"> فليست صاحبة العقد، ولا شريكة في المبسط المؤجر، ولا تحمل وكالة من جميع الورثة</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كما أنّ الفقرة السابعة من المادة العاشرة من العقد المبرم مع مورّث المدعية قد نصت على أن العقد يلغى في حالة وفاة المستأجر ولم يطلب الورثة نقل العقد باسمهم خلال شهرين </w:t>
      </w:r>
      <w:r w:rsidRPr="00AB68EB">
        <w:rPr>
          <w:rFonts w:ascii="Traditional Arabic" w:hAnsi="Traditional Arabic" w:cs="Traditional Arabic"/>
          <w:sz w:val="34"/>
          <w:szCs w:val="34"/>
          <w:rtl/>
          <w:lang w:bidi="ar-EG"/>
        </w:rPr>
        <w:lastRenderedPageBreak/>
        <w:t xml:space="preserve">من تاريخ الوفاة، والورثة لم يقوموا باستكمال الأوراق المطلوبة والإجراءات اللازمة لنقل العقد باسمهم على الرغم من </w:t>
      </w:r>
      <w:r w:rsidRPr="00AB68EB">
        <w:rPr>
          <w:rFonts w:ascii="Traditional Arabic" w:hAnsi="Traditional Arabic" w:cs="Traditional Arabic" w:hint="cs"/>
          <w:sz w:val="34"/>
          <w:szCs w:val="34"/>
          <w:rtl/>
          <w:lang w:bidi="ar-EG"/>
        </w:rPr>
        <w:t>إ</w:t>
      </w:r>
      <w:r w:rsidRPr="00AB68EB">
        <w:rPr>
          <w:rFonts w:ascii="Traditional Arabic" w:hAnsi="Traditional Arabic" w:cs="Traditional Arabic"/>
          <w:sz w:val="34"/>
          <w:szCs w:val="34"/>
          <w:rtl/>
          <w:lang w:bidi="ar-EG"/>
        </w:rPr>
        <w:t>شعارهم بذلك في</w:t>
      </w:r>
      <w:r w:rsidRPr="00AB68EB">
        <w:rPr>
          <w:rFonts w:ascii="Traditional Arabic" w:hAnsi="Traditional Arabic" w:cs="Traditional Arabic" w:hint="cs"/>
          <w:sz w:val="34"/>
          <w:szCs w:val="34"/>
          <w:rtl/>
          <w:lang w:bidi="ar-EG"/>
        </w:rPr>
        <w:t xml:space="preserve"> تاريخ</w:t>
      </w:r>
      <w:r w:rsidRPr="00AB68EB">
        <w:rPr>
          <w:rFonts w:ascii="Traditional Arabic" w:hAnsi="Traditional Arabic" w:cs="Traditional Arabic"/>
          <w:sz w:val="34"/>
          <w:szCs w:val="34"/>
          <w:rtl/>
          <w:lang w:bidi="ar-EG"/>
        </w:rPr>
        <w:t xml:space="preserve"> 15/9/1442هـ </w:t>
      </w:r>
      <w:r w:rsidRPr="00AB68EB">
        <w:rPr>
          <w:rFonts w:ascii="Traditional Arabic" w:hAnsi="Traditional Arabic" w:cs="Traditional Arabic" w:hint="cs"/>
          <w:sz w:val="34"/>
          <w:szCs w:val="34"/>
          <w:rtl/>
          <w:lang w:bidi="ar-EG"/>
        </w:rPr>
        <w:t>وتاريخ</w:t>
      </w:r>
      <w:r w:rsidRPr="00AB68EB">
        <w:rPr>
          <w:rFonts w:ascii="Traditional Arabic" w:hAnsi="Traditional Arabic" w:cs="Traditional Arabic"/>
          <w:sz w:val="34"/>
          <w:szCs w:val="34"/>
          <w:rtl/>
          <w:lang w:bidi="ar-EG"/>
        </w:rPr>
        <w:t xml:space="preserve"> 23/10/1442هـ. فسألته الدائرة هل راجع المدعى عليها أحد من الورثة بطلب نقل العقد باسمه؟ فأجاب أن من تقدّم بعد وفاة المورِّث هي المدعية وشقيقها </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ولم يتقدم أحد من الورثة غيرهما، وقد أُبرمت عقود التجديد مع شقيق المدعية </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xml:space="preserve"> باسم المُورِّث. وفي جلسة هذا اليوم حضر شقيق المدعية (</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 الموضّحة بياناته سلفاً عند إثبات حضوره، وأقرّ بتنازله عن حقّه في العقد الذي كان مبرماً مع مورّثه لتأجير المبسطين (69</w:t>
      </w:r>
      <w:r w:rsidRPr="00AB68EB">
        <w:rPr>
          <w:rFonts w:ascii="Traditional Arabic" w:hAnsi="Traditional Arabic" w:cs="Traditional Arabic" w:hint="cs"/>
          <w:sz w:val="34"/>
          <w:szCs w:val="34"/>
          <w:rtl/>
          <w:lang w:bidi="ar-EG"/>
        </w:rPr>
        <w:t>) و</w:t>
      </w:r>
      <w:r w:rsidRPr="00AB68EB">
        <w:rPr>
          <w:rFonts w:ascii="Traditional Arabic" w:hAnsi="Traditional Arabic" w:cs="Traditional Arabic"/>
          <w:sz w:val="34"/>
          <w:szCs w:val="34"/>
          <w:rtl/>
          <w:lang w:bidi="ar-EG"/>
        </w:rPr>
        <w:t xml:space="preserve"> </w:t>
      </w:r>
      <w:r w:rsidRPr="00AB68EB">
        <w:rPr>
          <w:rFonts w:ascii="Traditional Arabic" w:hAnsi="Traditional Arabic" w:cs="Traditional Arabic" w:hint="cs"/>
          <w:sz w:val="34"/>
          <w:szCs w:val="34"/>
          <w:rtl/>
          <w:lang w:bidi="ar-EG"/>
        </w:rPr>
        <w:t>(</w:t>
      </w:r>
      <w:r w:rsidRPr="00AB68EB">
        <w:rPr>
          <w:rFonts w:ascii="Traditional Arabic" w:hAnsi="Traditional Arabic" w:cs="Traditional Arabic"/>
          <w:sz w:val="34"/>
          <w:szCs w:val="34"/>
          <w:rtl/>
          <w:lang w:bidi="ar-EG"/>
        </w:rPr>
        <w:t>70) بالمظلة رقم (1) بسوق الخضار والفواكه المركزي بالدما</w:t>
      </w:r>
      <w:r w:rsidRPr="00AB68EB">
        <w:rPr>
          <w:rFonts w:ascii="Traditional Arabic" w:hAnsi="Traditional Arabic" w:cs="Traditional Arabic" w:hint="cs"/>
          <w:sz w:val="34"/>
          <w:szCs w:val="34"/>
          <w:rtl/>
        </w:rPr>
        <w:t>م. ثم قررت الدائرة الحكم في الدعوى بناءً على الأسباب التالية.</w:t>
      </w:r>
    </w:p>
    <w:p w:rsidR="00AD6FC2" w:rsidRPr="00AB68EB" w:rsidRDefault="00AD6FC2" w:rsidP="00AD6FC2">
      <w:pPr>
        <w:jc w:val="center"/>
        <w:rPr>
          <w:rFonts w:ascii="Traditional Arabic" w:hAnsi="Traditional Arabic" w:cs="Traditional Arabic"/>
          <w:sz w:val="32"/>
          <w:szCs w:val="32"/>
          <w:rtl/>
        </w:rPr>
      </w:pPr>
      <w:r w:rsidRPr="00AB68EB">
        <w:rPr>
          <w:rFonts w:ascii="Traditional Arabic" w:hAnsi="Traditional Arabic" w:cs="Traditional Arabic"/>
          <w:b/>
          <w:bCs/>
          <w:sz w:val="32"/>
          <w:szCs w:val="32"/>
          <w:rtl/>
        </w:rPr>
        <w:t>الأسباب</w:t>
      </w:r>
    </w:p>
    <w:p w:rsidR="00AD6FC2" w:rsidRPr="00AB68EB" w:rsidRDefault="00AD6FC2" w:rsidP="00AD6FC2">
      <w:pPr>
        <w:jc w:val="both"/>
        <w:rPr>
          <w:rFonts w:ascii="Traditional Arabic" w:hAnsi="Traditional Arabic" w:cs="Traditional Arabic"/>
          <w:sz w:val="34"/>
          <w:szCs w:val="34"/>
          <w:rtl/>
        </w:rPr>
      </w:pPr>
      <w:r w:rsidRPr="00AB68EB">
        <w:rPr>
          <w:rFonts w:ascii="Traditional Arabic" w:hAnsi="Traditional Arabic" w:cs="Traditional Arabic"/>
          <w:sz w:val="34"/>
          <w:szCs w:val="34"/>
          <w:rtl/>
        </w:rPr>
        <w:t>لمّا كانت الدعوى وفق ما سلف؛ فإنها حينئذ</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من اختصاص المحاكم الإدارية ولائياً وفقاً لنص المادة (13/د) من نظام ديوان المظالم الصادر بالمرسوم الملكي رقم (م/78) وتاريخ 19/9/1428هـ</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كما أن هذه المحكمة مختصة مكانياً وفقاً للمادة الثانية من نظام المرافعات أمام ديوان المظالم الصادر بالمرسوم الملكي رقم (م/3) وتاريخ 22/1/1435هـ. وأما عن قبول الدعوى</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وبما أنّ الثابت من عقد التجديد رقم (177) أنّه قد حُرّر بتاريخ 16/10/1435هـ؛ الأمر الذي تنتهي معه الدائرة إلى قبول الدعوى شكلا</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وأمّا عن دفع المدعى عليها بانتفاء صفة المدعية لأنها ليست صاحبة العقد ولا شريكة فيه</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فإنّ هذا الدفع استدلال بمحلّ النزاع على محلّ النزاع، فلا يُقبل؛ ذلك أنّ المدعية إنّما أقامت هذه الدعوى لما تعتقده من حقٍّ لها في العقد بعد وفاة مورّثه</w:t>
      </w:r>
      <w:r w:rsidRPr="00AB68EB">
        <w:rPr>
          <w:rFonts w:ascii="Traditional Arabic" w:hAnsi="Traditional Arabic" w:cs="Traditional Arabic" w:hint="cs"/>
          <w:sz w:val="34"/>
          <w:szCs w:val="34"/>
          <w:rtl/>
        </w:rPr>
        <w:t>ا.</w:t>
      </w:r>
      <w:r w:rsidRPr="00AB68EB">
        <w:rPr>
          <w:rFonts w:ascii="Traditional Arabic" w:hAnsi="Traditional Arabic" w:cs="Traditional Arabic"/>
          <w:sz w:val="34"/>
          <w:szCs w:val="34"/>
        </w:rPr>
        <w:t> </w:t>
      </w:r>
      <w:r w:rsidRPr="00AB68EB">
        <w:rPr>
          <w:rFonts w:ascii="Traditional Arabic" w:hAnsi="Traditional Arabic" w:cs="Traditional Arabic"/>
          <w:sz w:val="34"/>
          <w:szCs w:val="34"/>
          <w:rtl/>
        </w:rPr>
        <w:t>وأما عن الموضوع</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وبما أنّ الثابت من نسخة تجديد العقد محلّ الدعوى المحررة في</w:t>
      </w:r>
      <w:r w:rsidRPr="00AB68EB">
        <w:rPr>
          <w:rFonts w:ascii="Traditional Arabic" w:hAnsi="Traditional Arabic" w:cs="Traditional Arabic" w:hint="cs"/>
          <w:sz w:val="34"/>
          <w:szCs w:val="34"/>
          <w:rtl/>
        </w:rPr>
        <w:t xml:space="preserve"> تاريخ</w:t>
      </w:r>
      <w:r w:rsidRPr="00AB68EB">
        <w:rPr>
          <w:rFonts w:ascii="Traditional Arabic" w:hAnsi="Traditional Arabic" w:cs="Traditional Arabic"/>
          <w:sz w:val="34"/>
          <w:szCs w:val="34"/>
          <w:rtl/>
        </w:rPr>
        <w:t xml:space="preserve"> 16/10/1435هـ أنّ مورّث المدعية رحمه الله قد أبرم مع المدعى عليها قبل وفاته العقد رقم (177) -وقد كان قبل ذلك يحمل الرقم (281/69+70-1</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حاسب آلي </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11000015)- على استئجار المبسطين </w:t>
      </w:r>
      <w:r w:rsidRPr="00AB68EB">
        <w:rPr>
          <w:rFonts w:ascii="Traditional Arabic" w:hAnsi="Traditional Arabic" w:cs="Traditional Arabic" w:hint="cs"/>
          <w:sz w:val="34"/>
          <w:szCs w:val="34"/>
          <w:rtl/>
        </w:rPr>
        <w:t>ذي</w:t>
      </w:r>
      <w:r w:rsidRPr="00AB68EB">
        <w:rPr>
          <w:rFonts w:ascii="Traditional Arabic" w:hAnsi="Traditional Arabic" w:cs="Traditional Arabic"/>
          <w:sz w:val="34"/>
          <w:szCs w:val="34"/>
          <w:rtl/>
        </w:rPr>
        <w:t xml:space="preserve"> الرقمين (69</w:t>
      </w:r>
      <w:r w:rsidRPr="00AB68EB">
        <w:rPr>
          <w:rFonts w:ascii="Traditional Arabic" w:hAnsi="Traditional Arabic" w:cs="Traditional Arabic" w:hint="cs"/>
          <w:sz w:val="34"/>
          <w:szCs w:val="34"/>
          <w:rtl/>
        </w:rPr>
        <w:t>) و(</w:t>
      </w:r>
      <w:r w:rsidRPr="00AB68EB">
        <w:rPr>
          <w:rFonts w:ascii="Traditional Arabic" w:hAnsi="Traditional Arabic" w:cs="Traditional Arabic"/>
          <w:sz w:val="34"/>
          <w:szCs w:val="34"/>
          <w:rtl/>
        </w:rPr>
        <w:t xml:space="preserve">70) الواقعين في المظلة رقم (1) من سوق الخضار والفواكه المركزي بالدمام، وقد نَصّ البند (عاشراً) من العقد المذكور على أنّه: </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يحقّ للأمانة إلغاء العقد مع المستأجر في الحالات الآتية: 7-في حالة وفاة المستأجر ولم يطلب الورثة نقل العقد باسمهم خلال شهرين من تاريخ الوفاة</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وبما أنّ الثابت من عقودِ التجديد التي أبرمها شقيق المدعية </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بعد وفاة مورّثه، وما أقرّت به المدعى عليها</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أنّ المدعية وشقيقها المذكور قد راجعا المدعى عليها بعد وفاة مورّثهم بطلبِ نقل العقد، وبما أنّ المدعى عليها طبقاً لما أُثبت في الوقائع امتنعت </w:t>
      </w:r>
      <w:r w:rsidRPr="00AB68EB">
        <w:rPr>
          <w:rFonts w:ascii="Traditional Arabic" w:hAnsi="Traditional Arabic" w:cs="Traditional Arabic" w:hint="cs"/>
          <w:sz w:val="34"/>
          <w:szCs w:val="34"/>
          <w:rtl/>
        </w:rPr>
        <w:t>ع</w:t>
      </w:r>
      <w:r w:rsidRPr="00AB68EB">
        <w:rPr>
          <w:rFonts w:ascii="Traditional Arabic" w:hAnsi="Traditional Arabic" w:cs="Traditional Arabic"/>
          <w:sz w:val="34"/>
          <w:szCs w:val="34"/>
          <w:rtl/>
        </w:rPr>
        <w:t xml:space="preserve">ن ذلك لعدم استكمالِ الورثة للأوراق المطلوبة </w:t>
      </w:r>
      <w:r w:rsidRPr="00AB68EB">
        <w:rPr>
          <w:rFonts w:ascii="Traditional Arabic" w:hAnsi="Traditional Arabic" w:cs="Traditional Arabic"/>
          <w:sz w:val="34"/>
          <w:szCs w:val="34"/>
          <w:rtl/>
        </w:rPr>
        <w:lastRenderedPageBreak/>
        <w:t>والإجراءات اللازمة والتي أفصحت عنها بعدم تقديم وكالات من جميع الورثة، وبما أنّ الحقّ بنقل العقد متعددٌ بتعدد ذمم الورثة، فمن رغب وراجع طبقاً للفقرة السابعة السالف ذكرها كان له الحق لأنْ يكون طرفاً في العقد، وأنْ تشتغل ذمّته بالتزاماته، ثم إذا مضت المدة المذكورة سقط الحقّ بنقل العقد عمن لم يراجع، ومن ثمّ فلا يُحمّل تبعة والتزامات ذلك العقد؛ إذ أنّ لكلٍّ من الورثة ذمّة مستقلّة لا تُلزم بالتزامٍ مفتقرٍ إلى قبول ما لم تلتزمه، وإذا سقط حقّ نقل العقد عمن لم يراجع من الورثة لزم المدعى عليها -الطرف الأوّل- أن تنقل العقد إلى من راجع منهم ليكونوا طرفاً ثانياً فيه؛ إنفاذاً للفقرة السابعة من البند (عاشراً) من العقد محل الدعوى</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وبما أنّ من راجع المدعى عليها من الورثة هما المدعية وشقيقها </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وبما أن شقيقها المذكور قد تنازل عن حقه في ذلك العقد إلى شقيقته المدعية؛ فإن المدعى عليها والأمر ما ذُكر مُلزمة بنقل العقد محل الدعوى إلى المدعية؛ لتكون طرفاً ثانيا</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فيه، وهو ما تحكم به الدائرة. وأمّا عن دفع المدعى عليها بأن الورثة لم يطلبوا نقل العقد باسمهم؛ فإنّه دفع منتقضٌ بإبرام المدعى عليها عدّة عقود تجديد مع شقيق المدعية بعد وفاة المورّث، مع إبقاء اسم المورّث طرفاً ثانياً في العقد رغم مفارقته الدنيا إبّان إبرام تلك العقود، وقد مضى أنّه لا يلزم لنقل العقد أن يراجع جميع الورثة، بل يبقى الحق بالنقل قائماً لمن تقدّم منهم بطلبه</w:t>
      </w:r>
      <w:r w:rsidRPr="00AB68EB">
        <w:rPr>
          <w:rFonts w:ascii="Traditional Arabic" w:hAnsi="Traditional Arabic" w:cs="Traditional Arabic" w:hint="cs"/>
          <w:sz w:val="34"/>
          <w:szCs w:val="34"/>
          <w:rtl/>
        </w:rPr>
        <w:t>.</w:t>
      </w:r>
      <w:r w:rsidRPr="00AB68EB">
        <w:rPr>
          <w:rFonts w:ascii="Traditional Arabic" w:hAnsi="Traditional Arabic" w:cs="Traditional Arabic"/>
          <w:sz w:val="34"/>
          <w:szCs w:val="34"/>
          <w:rtl/>
        </w:rPr>
        <w:t xml:space="preserve"> وتشير الدائرة إلى بقاء حقّ من ثبت بعد هذا الحكم سبق تقدّمه بنفسه أو كيله من الورثة إلى المدعى عليها خلال شهرين من تاريخ وفاة المورّث</w:t>
      </w:r>
      <w:r w:rsidRPr="00AB68EB">
        <w:rPr>
          <w:rFonts w:ascii="Traditional Arabic" w:hAnsi="Traditional Arabic" w:cs="Traditional Arabic"/>
          <w:sz w:val="34"/>
          <w:szCs w:val="34"/>
        </w:rPr>
        <w:t>.</w:t>
      </w:r>
    </w:p>
    <w:p w:rsidR="00AD6FC2" w:rsidRPr="00AB68EB" w:rsidRDefault="00AD6FC2" w:rsidP="00AD6FC2">
      <w:pPr>
        <w:jc w:val="both"/>
        <w:rPr>
          <w:rFonts w:ascii="Traditional Arabic" w:hAnsi="Traditional Arabic" w:cs="Traditional Arabic"/>
          <w:b/>
          <w:bCs/>
          <w:sz w:val="32"/>
          <w:szCs w:val="32"/>
          <w:rtl/>
        </w:rPr>
      </w:pPr>
      <w:r w:rsidRPr="00AB68EB">
        <w:rPr>
          <w:rFonts w:ascii="Traditional Arabic" w:hAnsi="Traditional Arabic" w:cs="Traditional Arabic"/>
          <w:b/>
          <w:bCs/>
          <w:sz w:val="32"/>
          <w:szCs w:val="32"/>
          <w:rtl/>
        </w:rPr>
        <w:t xml:space="preserve">لذلك حكمت الدائرة: </w:t>
      </w:r>
      <w:r w:rsidRPr="00AB68EB">
        <w:rPr>
          <w:rFonts w:ascii="Traditional Arabic" w:hAnsi="Traditional Arabic" w:cs="Traditional Arabic" w:hint="cs"/>
          <w:b/>
          <w:bCs/>
          <w:sz w:val="32"/>
          <w:szCs w:val="32"/>
          <w:rtl/>
        </w:rPr>
        <w:t>ب</w:t>
      </w:r>
      <w:r w:rsidRPr="00AB68EB">
        <w:rPr>
          <w:rFonts w:ascii="Traditional Arabic" w:hAnsi="Traditional Arabic" w:cs="Traditional Arabic"/>
          <w:b/>
          <w:bCs/>
          <w:sz w:val="32"/>
          <w:szCs w:val="32"/>
          <w:rtl/>
        </w:rPr>
        <w:t xml:space="preserve">إلزام أمانة المنطقة الشرقية بنقل العقد رقم (177) المتضمّن تأجير المبسطين </w:t>
      </w:r>
      <w:r w:rsidRPr="00AB68EB">
        <w:rPr>
          <w:rFonts w:ascii="Traditional Arabic" w:hAnsi="Traditional Arabic" w:cs="Traditional Arabic" w:hint="cs"/>
          <w:b/>
          <w:bCs/>
          <w:sz w:val="32"/>
          <w:szCs w:val="32"/>
          <w:rtl/>
        </w:rPr>
        <w:t>ذي</w:t>
      </w:r>
      <w:r w:rsidRPr="00AB68EB">
        <w:rPr>
          <w:rFonts w:ascii="Traditional Arabic" w:hAnsi="Traditional Arabic" w:cs="Traditional Arabic"/>
          <w:b/>
          <w:bCs/>
          <w:sz w:val="32"/>
          <w:szCs w:val="32"/>
          <w:rtl/>
        </w:rPr>
        <w:t xml:space="preserve"> الرقمين (69</w:t>
      </w:r>
      <w:r w:rsidRPr="00AB68EB">
        <w:rPr>
          <w:rFonts w:ascii="Traditional Arabic" w:hAnsi="Traditional Arabic" w:cs="Traditional Arabic" w:hint="cs"/>
          <w:b/>
          <w:bCs/>
          <w:sz w:val="32"/>
          <w:szCs w:val="32"/>
          <w:rtl/>
        </w:rPr>
        <w:t>) و(</w:t>
      </w:r>
      <w:r w:rsidRPr="00AB68EB">
        <w:rPr>
          <w:rFonts w:ascii="Traditional Arabic" w:hAnsi="Traditional Arabic" w:cs="Traditional Arabic"/>
          <w:b/>
          <w:bCs/>
          <w:sz w:val="32"/>
          <w:szCs w:val="32"/>
          <w:rtl/>
        </w:rPr>
        <w:t xml:space="preserve">70) الواقعين في المظلة رقم (1) من سوق الخضار والفواكه المركزي بالدمام إلى </w:t>
      </w:r>
      <w:r w:rsidRPr="00AB68EB">
        <w:rPr>
          <w:rFonts w:ascii="Traditional Arabic" w:hAnsi="Traditional Arabic" w:cs="Traditional Arabic" w:hint="cs"/>
          <w:b/>
          <w:bCs/>
          <w:sz w:val="32"/>
          <w:szCs w:val="32"/>
          <w:rtl/>
        </w:rPr>
        <w:t>(...)</w:t>
      </w:r>
      <w:r w:rsidRPr="00AB68EB">
        <w:rPr>
          <w:rFonts w:ascii="Traditional Arabic" w:hAnsi="Traditional Arabic" w:cs="Traditional Arabic"/>
          <w:b/>
          <w:bCs/>
          <w:sz w:val="32"/>
          <w:szCs w:val="32"/>
          <w:rtl/>
        </w:rPr>
        <w:t xml:space="preserve"> لتكون طرفاً ثانياً فيه.</w:t>
      </w:r>
    </w:p>
    <w:p w:rsidR="00AD6FC2" w:rsidRPr="00AB68EB" w:rsidRDefault="00AD6FC2" w:rsidP="00AD6FC2">
      <w:pPr>
        <w:jc w:val="both"/>
        <w:rPr>
          <w:rFonts w:ascii="Traditional Arabic" w:hAnsi="Traditional Arabic" w:cs="Traditional Arabic"/>
          <w:b/>
          <w:bCs/>
          <w:sz w:val="32"/>
          <w:szCs w:val="32"/>
          <w:rtl/>
        </w:rPr>
      </w:pPr>
      <w:r w:rsidRPr="00AB68E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AB68EB" w:rsidRDefault="00AD6FC2" w:rsidP="00AD6FC2">
      <w:pPr>
        <w:jc w:val="both"/>
        <w:rPr>
          <w:rFonts w:ascii="Traditional Arabic" w:hAnsi="Traditional Arabic" w:cs="Traditional Arabic"/>
          <w:sz w:val="32"/>
          <w:szCs w:val="32"/>
          <w:rtl/>
        </w:rPr>
      </w:pPr>
    </w:p>
    <w:p w:rsidR="00AD6FC2" w:rsidRPr="00AB68EB" w:rsidRDefault="00AD6FC2" w:rsidP="00AD6FC2">
      <w:pPr>
        <w:jc w:val="both"/>
        <w:rPr>
          <w:rFonts w:ascii="Traditional Arabic" w:hAnsi="Traditional Arabic" w:cs="Traditional Arabic"/>
          <w:b/>
          <w:bCs/>
          <w:sz w:val="32"/>
          <w:szCs w:val="32"/>
          <w:rtl/>
        </w:rPr>
      </w:pPr>
      <w:r w:rsidRPr="00AB68EB">
        <w:rPr>
          <w:rFonts w:ascii="Traditional Arabic" w:hAnsi="Traditional Arabic" w:cs="Traditional Arabic"/>
          <w:b/>
          <w:bCs/>
          <w:sz w:val="32"/>
          <w:szCs w:val="32"/>
          <w:rtl/>
        </w:rPr>
        <w:t>حكم محكمة الاستئناف:</w:t>
      </w:r>
    </w:p>
    <w:p w:rsidR="00AD6FC2" w:rsidRPr="00891294" w:rsidRDefault="00AD6FC2" w:rsidP="00AD6FC2">
      <w:pPr>
        <w:rPr>
          <w:rFonts w:ascii="Traditional Arabic" w:hAnsi="Traditional Arabic" w:cs="Traditional Arabic"/>
          <w:b/>
          <w:bCs/>
          <w:sz w:val="32"/>
          <w:szCs w:val="32"/>
        </w:rPr>
      </w:pPr>
      <w:r w:rsidRPr="00AB68EB">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D51B7" w:rsidRDefault="00AD6FC2" w:rsidP="00AD6FC2">
      <w:pPr>
        <w:jc w:val="both"/>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lastRenderedPageBreak/>
        <w:t xml:space="preserve">رقم القضية في المحكمة الإدارية </w:t>
      </w:r>
      <w:r w:rsidRPr="005D51B7">
        <w:rPr>
          <w:rFonts w:ascii="Traditional Arabic" w:hAnsi="Traditional Arabic" w:cs="Traditional Arabic" w:hint="cs"/>
          <w:b/>
          <w:bCs/>
          <w:sz w:val="32"/>
          <w:szCs w:val="32"/>
          <w:rtl/>
        </w:rPr>
        <w:t>883 لعام 1442هـ</w:t>
      </w:r>
    </w:p>
    <w:p w:rsidR="00AD6FC2" w:rsidRPr="005D51B7" w:rsidRDefault="00AD6FC2" w:rsidP="00AD6FC2">
      <w:pPr>
        <w:jc w:val="both"/>
        <w:rPr>
          <w:rFonts w:ascii="Traditional Arabic" w:hAnsi="Traditional Arabic" w:cs="Traditional Arabic"/>
          <w:b/>
          <w:bCs/>
          <w:sz w:val="32"/>
          <w:szCs w:val="32"/>
        </w:rPr>
      </w:pPr>
      <w:r w:rsidRPr="005D51B7">
        <w:rPr>
          <w:rFonts w:ascii="Traditional Arabic" w:hAnsi="Traditional Arabic" w:cs="Traditional Arabic"/>
          <w:b/>
          <w:bCs/>
          <w:sz w:val="32"/>
          <w:szCs w:val="32"/>
          <w:rtl/>
        </w:rPr>
        <w:t xml:space="preserve">رقم القضية في محكمة الاستئناف الإدارية </w:t>
      </w:r>
      <w:r w:rsidRPr="005D51B7">
        <w:rPr>
          <w:rFonts w:ascii="Traditional Arabic" w:hAnsi="Traditional Arabic" w:cs="Traditional Arabic" w:hint="cs"/>
          <w:b/>
          <w:bCs/>
          <w:sz w:val="32"/>
          <w:szCs w:val="32"/>
          <w:rtl/>
        </w:rPr>
        <w:t>796 لعام 1443هـ</w:t>
      </w:r>
    </w:p>
    <w:p w:rsidR="00AD6FC2" w:rsidRPr="005D51B7" w:rsidRDefault="00AD6FC2" w:rsidP="00AD6FC2">
      <w:pPr>
        <w:tabs>
          <w:tab w:val="left" w:pos="3461"/>
        </w:tabs>
        <w:jc w:val="both"/>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t xml:space="preserve">تاريخ الجلسة </w:t>
      </w:r>
      <w:r w:rsidRPr="005D51B7">
        <w:rPr>
          <w:rFonts w:ascii="Traditional Arabic" w:hAnsi="Traditional Arabic" w:cs="Traditional Arabic" w:hint="cs"/>
          <w:b/>
          <w:bCs/>
          <w:sz w:val="32"/>
          <w:szCs w:val="32"/>
          <w:rtl/>
        </w:rPr>
        <w:t>1</w:t>
      </w:r>
      <w:r w:rsidRPr="005D51B7">
        <w:rPr>
          <w:rFonts w:ascii="Traditional Arabic" w:hAnsi="Traditional Arabic" w:cs="Traditional Arabic"/>
          <w:b/>
          <w:bCs/>
          <w:sz w:val="32"/>
          <w:szCs w:val="32"/>
          <w:rtl/>
        </w:rPr>
        <w:t>/</w:t>
      </w:r>
      <w:r w:rsidRPr="005D51B7">
        <w:rPr>
          <w:rFonts w:ascii="Traditional Arabic" w:hAnsi="Traditional Arabic" w:cs="Traditional Arabic" w:hint="cs"/>
          <w:b/>
          <w:bCs/>
          <w:sz w:val="32"/>
          <w:szCs w:val="32"/>
          <w:rtl/>
        </w:rPr>
        <w:t>6</w:t>
      </w:r>
      <w:r w:rsidRPr="005D51B7">
        <w:rPr>
          <w:rFonts w:ascii="Traditional Arabic" w:hAnsi="Traditional Arabic" w:cs="Traditional Arabic"/>
          <w:b/>
          <w:bCs/>
          <w:sz w:val="32"/>
          <w:szCs w:val="32"/>
          <w:rtl/>
        </w:rPr>
        <w:t>/144</w:t>
      </w:r>
      <w:r w:rsidRPr="005D51B7">
        <w:rPr>
          <w:rFonts w:ascii="Traditional Arabic" w:hAnsi="Traditional Arabic" w:cs="Traditional Arabic" w:hint="cs"/>
          <w:b/>
          <w:bCs/>
          <w:sz w:val="32"/>
          <w:szCs w:val="32"/>
          <w:rtl/>
        </w:rPr>
        <w:t>3</w:t>
      </w:r>
      <w:r w:rsidRPr="005D51B7">
        <w:rPr>
          <w:rFonts w:ascii="Traditional Arabic" w:hAnsi="Traditional Arabic" w:cs="Traditional Arabic"/>
          <w:b/>
          <w:bCs/>
          <w:sz w:val="32"/>
          <w:szCs w:val="32"/>
          <w:rtl/>
        </w:rPr>
        <w:t>هـ</w:t>
      </w:r>
      <w:r w:rsidRPr="005D51B7">
        <w:rPr>
          <w:rFonts w:ascii="Traditional Arabic" w:hAnsi="Traditional Arabic" w:cs="Traditional Arabic"/>
          <w:b/>
          <w:bCs/>
          <w:sz w:val="32"/>
          <w:szCs w:val="32"/>
          <w:rtl/>
        </w:rPr>
        <w:tab/>
      </w:r>
    </w:p>
    <w:p w:rsidR="00AD6FC2" w:rsidRPr="005D51B7" w:rsidRDefault="00AD6FC2" w:rsidP="00AD6FC2">
      <w:pPr>
        <w:tabs>
          <w:tab w:val="left" w:pos="3461"/>
        </w:tabs>
        <w:jc w:val="center"/>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t>الموضوعات</w:t>
      </w:r>
    </w:p>
    <w:p w:rsidR="00AD6FC2" w:rsidRPr="005D51B7" w:rsidRDefault="00AD6FC2" w:rsidP="00AD6FC2">
      <w:pPr>
        <w:tabs>
          <w:tab w:val="left" w:pos="3461"/>
        </w:tabs>
        <w:jc w:val="both"/>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t>عقد –</w:t>
      </w:r>
      <w:r w:rsidRPr="005D51B7">
        <w:rPr>
          <w:rFonts w:ascii="Traditional Arabic" w:hAnsi="Traditional Arabic" w:cs="Traditional Arabic" w:hint="cs"/>
          <w:b/>
          <w:bCs/>
          <w:sz w:val="32"/>
          <w:szCs w:val="32"/>
          <w:rtl/>
        </w:rPr>
        <w:t xml:space="preserve"> إجارة</w:t>
      </w:r>
      <w:r w:rsidRPr="005D51B7">
        <w:rPr>
          <w:rFonts w:ascii="Traditional Arabic" w:hAnsi="Traditional Arabic" w:cs="Traditional Arabic"/>
          <w:b/>
          <w:bCs/>
          <w:sz w:val="32"/>
          <w:szCs w:val="32"/>
          <w:rtl/>
        </w:rPr>
        <w:t xml:space="preserve"> – مسؤولية عقدية – </w:t>
      </w:r>
      <w:r w:rsidRPr="005D51B7">
        <w:rPr>
          <w:rFonts w:ascii="Traditional Arabic" w:hAnsi="Traditional Arabic" w:cs="Traditional Arabic" w:hint="cs"/>
          <w:b/>
          <w:bCs/>
          <w:sz w:val="32"/>
          <w:szCs w:val="32"/>
          <w:rtl/>
        </w:rPr>
        <w:t>قيمة</w:t>
      </w:r>
      <w:r w:rsidRPr="005D51B7">
        <w:rPr>
          <w:rFonts w:ascii="Traditional Arabic" w:hAnsi="Traditional Arabic" w:cs="Traditional Arabic"/>
          <w:b/>
          <w:bCs/>
          <w:sz w:val="32"/>
          <w:szCs w:val="32"/>
          <w:rtl/>
        </w:rPr>
        <w:t xml:space="preserve"> العق</w:t>
      </w:r>
      <w:r w:rsidRPr="005D51B7">
        <w:rPr>
          <w:rFonts w:ascii="Traditional Arabic" w:hAnsi="Traditional Arabic" w:cs="Traditional Arabic" w:hint="cs"/>
          <w:b/>
          <w:bCs/>
          <w:sz w:val="32"/>
          <w:szCs w:val="32"/>
          <w:rtl/>
        </w:rPr>
        <w:t xml:space="preserve">د </w:t>
      </w:r>
      <w:r w:rsidRPr="005D51B7">
        <w:rPr>
          <w:rFonts w:ascii="Traditional Arabic" w:hAnsi="Traditional Arabic" w:cs="Traditional Arabic"/>
          <w:b/>
          <w:bCs/>
          <w:sz w:val="32"/>
          <w:szCs w:val="32"/>
          <w:rtl/>
        </w:rPr>
        <w:t>–</w:t>
      </w:r>
      <w:r w:rsidRPr="005D51B7">
        <w:rPr>
          <w:rFonts w:ascii="Traditional Arabic" w:hAnsi="Traditional Arabic" w:cs="Traditional Arabic" w:hint="cs"/>
          <w:b/>
          <w:bCs/>
          <w:sz w:val="32"/>
          <w:szCs w:val="32"/>
          <w:rtl/>
        </w:rPr>
        <w:t xml:space="preserve"> </w:t>
      </w:r>
      <w:r w:rsidRPr="005D51B7">
        <w:rPr>
          <w:rFonts w:ascii="Traditional Arabic" w:hAnsi="Traditional Arabic" w:cs="Traditional Arabic"/>
          <w:b/>
          <w:bCs/>
          <w:sz w:val="32"/>
          <w:szCs w:val="32"/>
          <w:rtl/>
        </w:rPr>
        <w:t>إعادة تقدير الأجرة –</w:t>
      </w:r>
      <w:r w:rsidRPr="005D51B7">
        <w:rPr>
          <w:rFonts w:ascii="Traditional Arabic" w:hAnsi="Traditional Arabic" w:cs="Traditional Arabic" w:hint="cs"/>
          <w:b/>
          <w:bCs/>
          <w:sz w:val="32"/>
          <w:szCs w:val="32"/>
          <w:rtl/>
        </w:rPr>
        <w:t xml:space="preserve"> التأخر في إعادة تقدير الأجرة </w:t>
      </w:r>
      <w:r w:rsidRPr="005D51B7">
        <w:rPr>
          <w:rFonts w:ascii="Traditional Arabic" w:eastAsia="Calibri" w:hAnsi="Traditional Arabic" w:cs="Traditional Arabic"/>
          <w:b/>
          <w:bCs/>
          <w:sz w:val="32"/>
          <w:szCs w:val="32"/>
          <w:rtl/>
        </w:rPr>
        <w:t>–</w:t>
      </w:r>
      <w:r w:rsidRPr="005D51B7">
        <w:rPr>
          <w:rFonts w:ascii="Traditional Arabic" w:eastAsia="Calibri" w:hAnsi="Traditional Arabic" w:cs="Traditional Arabic" w:hint="cs"/>
          <w:b/>
          <w:bCs/>
          <w:sz w:val="32"/>
          <w:szCs w:val="32"/>
          <w:rtl/>
        </w:rPr>
        <w:t xml:space="preserve"> عدم </w:t>
      </w:r>
      <w:r w:rsidRPr="005D51B7">
        <w:rPr>
          <w:rFonts w:ascii="Traditional Arabic" w:eastAsia="Calibri" w:hAnsi="Traditional Arabic" w:cs="Traditional Arabic"/>
          <w:b/>
          <w:bCs/>
          <w:sz w:val="32"/>
          <w:szCs w:val="32"/>
          <w:rtl/>
        </w:rPr>
        <w:t>سريان</w:t>
      </w:r>
      <w:r w:rsidRPr="005D51B7">
        <w:rPr>
          <w:rFonts w:ascii="Traditional Arabic" w:eastAsia="Calibri" w:hAnsi="Traditional Arabic" w:cs="Traditional Arabic" w:hint="cs"/>
          <w:b/>
          <w:bCs/>
          <w:sz w:val="32"/>
          <w:szCs w:val="32"/>
          <w:rtl/>
        </w:rPr>
        <w:t xml:space="preserve"> القرارات</w:t>
      </w:r>
      <w:r w:rsidRPr="005D51B7">
        <w:rPr>
          <w:rFonts w:ascii="Traditional Arabic" w:eastAsia="Calibri" w:hAnsi="Traditional Arabic" w:cs="Traditional Arabic"/>
          <w:b/>
          <w:bCs/>
          <w:sz w:val="32"/>
          <w:szCs w:val="32"/>
          <w:rtl/>
        </w:rPr>
        <w:t xml:space="preserve"> </w:t>
      </w:r>
      <w:r w:rsidRPr="005D51B7">
        <w:rPr>
          <w:rFonts w:ascii="Traditional Arabic" w:eastAsia="Calibri" w:hAnsi="Traditional Arabic" w:cs="Traditional Arabic" w:hint="cs"/>
          <w:b/>
          <w:bCs/>
          <w:sz w:val="32"/>
          <w:szCs w:val="32"/>
          <w:rtl/>
        </w:rPr>
        <w:t>ب</w:t>
      </w:r>
      <w:r w:rsidRPr="005D51B7">
        <w:rPr>
          <w:rFonts w:ascii="Traditional Arabic" w:eastAsia="Calibri" w:hAnsi="Traditional Arabic" w:cs="Traditional Arabic"/>
          <w:b/>
          <w:bCs/>
          <w:sz w:val="32"/>
          <w:szCs w:val="32"/>
          <w:rtl/>
        </w:rPr>
        <w:t>أثر رجعي</w:t>
      </w:r>
      <w:r w:rsidRPr="005D51B7">
        <w:rPr>
          <w:rFonts w:ascii="Traditional Arabic" w:hAnsi="Traditional Arabic" w:cs="Traditional Arabic" w:hint="cs"/>
          <w:b/>
          <w:bCs/>
          <w:sz w:val="32"/>
          <w:szCs w:val="32"/>
          <w:rtl/>
        </w:rPr>
        <w:t xml:space="preserve"> </w:t>
      </w:r>
      <w:r w:rsidRPr="005D51B7">
        <w:rPr>
          <w:rFonts w:ascii="Traditional Arabic" w:hAnsi="Traditional Arabic" w:cs="Traditional Arabic"/>
          <w:b/>
          <w:bCs/>
          <w:sz w:val="32"/>
          <w:szCs w:val="32"/>
          <w:rtl/>
        </w:rPr>
        <w:t>–</w:t>
      </w:r>
      <w:r w:rsidRPr="005D51B7">
        <w:rPr>
          <w:rFonts w:ascii="Traditional Arabic" w:hAnsi="Traditional Arabic" w:cs="Traditional Arabic" w:hint="cs"/>
          <w:b/>
          <w:bCs/>
          <w:sz w:val="32"/>
          <w:szCs w:val="32"/>
          <w:rtl/>
        </w:rPr>
        <w:t xml:space="preserve"> التعهد بدفع الأجرة المقدرة </w:t>
      </w:r>
      <w:r w:rsidRPr="005D51B7">
        <w:rPr>
          <w:rFonts w:ascii="Traditional Arabic" w:hAnsi="Traditional Arabic" w:cs="Traditional Arabic"/>
          <w:b/>
          <w:bCs/>
          <w:sz w:val="32"/>
          <w:szCs w:val="32"/>
          <w:rtl/>
        </w:rPr>
        <w:t>–</w:t>
      </w:r>
      <w:r w:rsidRPr="005D51B7">
        <w:rPr>
          <w:rFonts w:ascii="Traditional Arabic" w:hAnsi="Traditional Arabic" w:cs="Traditional Arabic" w:hint="cs"/>
          <w:b/>
          <w:bCs/>
          <w:sz w:val="32"/>
          <w:szCs w:val="32"/>
          <w:rtl/>
        </w:rPr>
        <w:t xml:space="preserve"> عدم العلم بالأجرة المقدرة </w:t>
      </w:r>
      <w:r w:rsidRPr="005D51B7">
        <w:rPr>
          <w:rFonts w:ascii="Traditional Arabic" w:hAnsi="Traditional Arabic" w:cs="Traditional Arabic"/>
          <w:b/>
          <w:bCs/>
          <w:sz w:val="32"/>
          <w:szCs w:val="32"/>
          <w:rtl/>
        </w:rPr>
        <w:t>–</w:t>
      </w:r>
      <w:r w:rsidRPr="005D51B7">
        <w:rPr>
          <w:rFonts w:ascii="Traditional Arabic" w:hAnsi="Traditional Arabic" w:cs="Traditional Arabic" w:hint="cs"/>
          <w:b/>
          <w:bCs/>
          <w:sz w:val="32"/>
          <w:szCs w:val="32"/>
          <w:rtl/>
        </w:rPr>
        <w:t xml:space="preserve"> انتفاء شروط الإقرار</w:t>
      </w:r>
      <w:r w:rsidRPr="005D51B7">
        <w:rPr>
          <w:rFonts w:ascii="Traditional Arabic" w:hAnsi="Traditional Arabic" w:cs="Traditional Arabic"/>
          <w:b/>
          <w:bCs/>
          <w:sz w:val="32"/>
          <w:szCs w:val="32"/>
          <w:rtl/>
        </w:rPr>
        <w:t xml:space="preserve"> –</w:t>
      </w:r>
      <w:r w:rsidRPr="005D51B7">
        <w:rPr>
          <w:rFonts w:ascii="Traditional Arabic" w:hAnsi="Traditional Arabic" w:cs="Traditional Arabic" w:hint="cs"/>
          <w:b/>
          <w:bCs/>
          <w:sz w:val="32"/>
          <w:szCs w:val="32"/>
          <w:rtl/>
        </w:rPr>
        <w:t xml:space="preserve"> تعريف الإقرار.</w:t>
      </w:r>
    </w:p>
    <w:p w:rsidR="00AD6FC2" w:rsidRPr="005D51B7" w:rsidRDefault="00AD6FC2" w:rsidP="00AD6FC2">
      <w:pPr>
        <w:tabs>
          <w:tab w:val="left" w:pos="3461"/>
        </w:tabs>
        <w:jc w:val="both"/>
        <w:rPr>
          <w:rFonts w:ascii="Traditional Arabic" w:hAnsi="Traditional Arabic" w:cs="Traditional Arabic"/>
          <w:sz w:val="32"/>
          <w:szCs w:val="32"/>
          <w:rtl/>
        </w:rPr>
      </w:pPr>
      <w:r w:rsidRPr="005D51B7">
        <w:rPr>
          <w:rFonts w:ascii="Traditional Arabic" w:hAnsi="Traditional Arabic" w:cs="Traditional Arabic"/>
          <w:sz w:val="32"/>
          <w:szCs w:val="32"/>
          <w:rtl/>
        </w:rPr>
        <w:t xml:space="preserve">مطالبة </w:t>
      </w:r>
      <w:r w:rsidRPr="005D51B7">
        <w:rPr>
          <w:rFonts w:ascii="Traditional Arabic" w:hAnsi="Traditional Arabic" w:cs="Traditional Arabic" w:hint="cs"/>
          <w:sz w:val="32"/>
          <w:szCs w:val="32"/>
          <w:rtl/>
        </w:rPr>
        <w:t xml:space="preserve">المدعية </w:t>
      </w:r>
      <w:r w:rsidRPr="005D51B7">
        <w:rPr>
          <w:rFonts w:ascii="Traditional Arabic" w:hAnsi="Traditional Arabic" w:cs="Traditional Arabic"/>
          <w:sz w:val="32"/>
          <w:szCs w:val="32"/>
          <w:rtl/>
        </w:rPr>
        <w:t>إلغاء قرار المدعى</w:t>
      </w:r>
      <w:r w:rsidRPr="005D51B7">
        <w:rPr>
          <w:rFonts w:ascii="Traditional Arabic" w:hAnsi="Traditional Arabic" w:cs="Traditional Arabic" w:hint="cs"/>
          <w:sz w:val="32"/>
          <w:szCs w:val="32"/>
          <w:rtl/>
        </w:rPr>
        <w:t xml:space="preserve"> عليها</w:t>
      </w:r>
      <w:r w:rsidRPr="005D51B7">
        <w:rPr>
          <w:rFonts w:ascii="Traditional Arabic" w:hAnsi="Traditional Arabic" w:cs="Traditional Arabic"/>
          <w:sz w:val="32"/>
          <w:szCs w:val="32"/>
          <w:rtl/>
        </w:rPr>
        <w:t xml:space="preserve"> المتضمن إعادة تقدير أجرة العقا</w:t>
      </w:r>
      <w:r w:rsidRPr="005D51B7">
        <w:rPr>
          <w:rFonts w:ascii="Traditional Arabic" w:hAnsi="Traditional Arabic" w:cs="Traditional Arabic" w:hint="cs"/>
          <w:sz w:val="32"/>
          <w:szCs w:val="32"/>
          <w:rtl/>
        </w:rPr>
        <w:t xml:space="preserve">ر، </w:t>
      </w:r>
      <w:r w:rsidRPr="005D51B7">
        <w:rPr>
          <w:rFonts w:ascii="Traditional Arabic" w:hAnsi="Traditional Arabic" w:cs="Traditional Arabic"/>
          <w:sz w:val="32"/>
          <w:szCs w:val="32"/>
          <w:rtl/>
        </w:rPr>
        <w:t xml:space="preserve">ومطالبة المدعى عليها إلزام المدعية </w:t>
      </w:r>
      <w:r w:rsidRPr="005D51B7">
        <w:rPr>
          <w:rFonts w:ascii="Traditional Arabic" w:hAnsi="Traditional Arabic" w:cs="Traditional Arabic" w:hint="cs"/>
          <w:sz w:val="32"/>
          <w:szCs w:val="32"/>
          <w:rtl/>
        </w:rPr>
        <w:t>بدفع</w:t>
      </w:r>
      <w:r w:rsidRPr="005D51B7">
        <w:rPr>
          <w:rFonts w:ascii="Traditional Arabic" w:hAnsi="Traditional Arabic" w:cs="Traditional Arabic"/>
          <w:sz w:val="32"/>
          <w:szCs w:val="32"/>
          <w:rtl/>
        </w:rPr>
        <w:t xml:space="preserve"> أجرة العقار وفق التقدير الجديد </w:t>
      </w:r>
      <w:r w:rsidRPr="005D51B7">
        <w:rPr>
          <w:rFonts w:ascii="Traditional Arabic" w:hAnsi="Traditional Arabic" w:cs="Traditional Arabic" w:hint="cs"/>
          <w:sz w:val="32"/>
          <w:szCs w:val="32"/>
          <w:rtl/>
        </w:rPr>
        <w:t xml:space="preserve">عن الفترة السابقة </w:t>
      </w:r>
      <w:r w:rsidRPr="005D51B7">
        <w:rPr>
          <w:rFonts w:ascii="Traditional Arabic" w:hAnsi="Traditional Arabic" w:cs="Traditional Arabic"/>
          <w:sz w:val="32"/>
          <w:szCs w:val="32"/>
          <w:rtl/>
        </w:rPr>
        <w:t>–</w:t>
      </w:r>
      <w:r w:rsidRPr="005D51B7">
        <w:rPr>
          <w:rFonts w:ascii="Traditional Arabic" w:hAnsi="Traditional Arabic" w:cs="Traditional Arabic" w:hint="cs"/>
          <w:sz w:val="32"/>
          <w:szCs w:val="32"/>
          <w:rtl/>
        </w:rPr>
        <w:t xml:space="preserve"> </w:t>
      </w:r>
      <w:r w:rsidRPr="005D51B7">
        <w:rPr>
          <w:rFonts w:ascii="Traditional Arabic" w:hAnsi="Traditional Arabic" w:cs="Traditional Arabic"/>
          <w:sz w:val="32"/>
          <w:szCs w:val="32"/>
          <w:rtl/>
        </w:rPr>
        <w:t xml:space="preserve">الثابت </w:t>
      </w:r>
      <w:r w:rsidRPr="005D51B7">
        <w:rPr>
          <w:rFonts w:ascii="Traditional Arabic" w:hAnsi="Traditional Arabic" w:cs="Traditional Arabic" w:hint="cs"/>
          <w:sz w:val="32"/>
          <w:szCs w:val="32"/>
          <w:rtl/>
        </w:rPr>
        <w:t>تعاقد</w:t>
      </w:r>
      <w:r w:rsidRPr="005D51B7">
        <w:rPr>
          <w:rFonts w:ascii="Traditional Arabic" w:hAnsi="Traditional Arabic" w:cs="Traditional Arabic"/>
          <w:sz w:val="32"/>
          <w:szCs w:val="32"/>
          <w:rtl/>
        </w:rPr>
        <w:t xml:space="preserve"> المدعى عليها</w:t>
      </w:r>
      <w:r w:rsidRPr="005D51B7">
        <w:rPr>
          <w:rFonts w:ascii="Traditional Arabic" w:hAnsi="Traditional Arabic" w:cs="Traditional Arabic" w:hint="cs"/>
          <w:sz w:val="32"/>
          <w:szCs w:val="32"/>
          <w:rtl/>
        </w:rPr>
        <w:t xml:space="preserve"> مع المدعية</w:t>
      </w:r>
      <w:r w:rsidRPr="005D51B7">
        <w:rPr>
          <w:rFonts w:ascii="Traditional Arabic" w:hAnsi="Traditional Arabic" w:cs="Traditional Arabic"/>
          <w:sz w:val="32"/>
          <w:szCs w:val="32"/>
          <w:rtl/>
        </w:rPr>
        <w:t xml:space="preserve"> </w:t>
      </w:r>
      <w:r w:rsidRPr="005D51B7">
        <w:rPr>
          <w:rFonts w:ascii="Traditional Arabic" w:hAnsi="Traditional Arabic" w:cs="Traditional Arabic" w:hint="cs"/>
          <w:sz w:val="32"/>
          <w:szCs w:val="32"/>
          <w:rtl/>
        </w:rPr>
        <w:t>على استثمار أرض</w:t>
      </w:r>
      <w:r w:rsidRPr="005D51B7">
        <w:rPr>
          <w:rFonts w:ascii="Traditional Arabic" w:hAnsi="Traditional Arabic" w:cs="Traditional Arabic"/>
          <w:sz w:val="32"/>
          <w:szCs w:val="32"/>
          <w:rtl/>
        </w:rPr>
        <w:t>،</w:t>
      </w:r>
      <w:r w:rsidRPr="005D51B7">
        <w:rPr>
          <w:rFonts w:ascii="Traditional Arabic" w:hAnsi="Traditional Arabic" w:cs="Traditional Arabic" w:hint="cs"/>
          <w:sz w:val="32"/>
          <w:szCs w:val="32"/>
          <w:rtl/>
        </w:rPr>
        <w:t xml:space="preserve"> وبعد انتهاء العقد اتفق الطرفان على استمرار المدعية باستيفاء المنفعة، وبعد سنتين تعهدت المدعية بدفع أجرة العقار بعد إعادة تقديرها من قبل المدعى عليها، وبعد سنتين أخريين قامت المدعى عليها بإعادة تقدير أجرة العقار والمطالبة بها بأثر رجعي </w:t>
      </w:r>
      <w:r w:rsidRPr="005D51B7">
        <w:rPr>
          <w:rFonts w:ascii="Traditional Arabic" w:hAnsi="Traditional Arabic" w:cs="Traditional Arabic"/>
          <w:sz w:val="32"/>
          <w:szCs w:val="32"/>
          <w:rtl/>
        </w:rPr>
        <w:t>–</w:t>
      </w:r>
      <w:r w:rsidRPr="005D51B7">
        <w:rPr>
          <w:rFonts w:ascii="Traditional Arabic" w:hAnsi="Traditional Arabic" w:cs="Traditional Arabic" w:hint="cs"/>
          <w:sz w:val="32"/>
          <w:szCs w:val="32"/>
          <w:rtl/>
        </w:rPr>
        <w:t xml:space="preserve"> تضمن النظام أن </w:t>
      </w:r>
      <w:r w:rsidRPr="005D51B7">
        <w:rPr>
          <w:rFonts w:ascii="Traditional Arabic" w:hAnsi="Traditional Arabic" w:cs="Traditional Arabic"/>
          <w:sz w:val="32"/>
          <w:szCs w:val="32"/>
          <w:rtl/>
        </w:rPr>
        <w:t>الأراضي التي يتضمن عقد تأجيرها إقامة مبانٍ ثابتة عليها من قبل المستثمر</w:t>
      </w:r>
      <w:r w:rsidRPr="005D51B7">
        <w:rPr>
          <w:rFonts w:ascii="Traditional Arabic" w:hAnsi="Traditional Arabic" w:cs="Traditional Arabic" w:hint="cs"/>
          <w:sz w:val="32"/>
          <w:szCs w:val="32"/>
          <w:rtl/>
        </w:rPr>
        <w:t xml:space="preserve"> </w:t>
      </w:r>
      <w:r w:rsidRPr="005D51B7">
        <w:rPr>
          <w:rFonts w:ascii="Traditional Arabic" w:hAnsi="Traditional Arabic" w:cs="Traditional Arabic"/>
          <w:sz w:val="32"/>
          <w:szCs w:val="32"/>
          <w:rtl/>
        </w:rPr>
        <w:t>تمدد عقود إيجارها بعد إعادة تقدير قيم</w:t>
      </w:r>
      <w:r w:rsidRPr="005D51B7">
        <w:rPr>
          <w:rFonts w:ascii="Traditional Arabic" w:hAnsi="Traditional Arabic" w:cs="Traditional Arabic" w:hint="cs"/>
          <w:sz w:val="32"/>
          <w:szCs w:val="32"/>
          <w:rtl/>
        </w:rPr>
        <w:t>ة</w:t>
      </w:r>
      <w:r w:rsidRPr="005D51B7">
        <w:rPr>
          <w:rFonts w:ascii="Traditional Arabic" w:hAnsi="Traditional Arabic" w:cs="Traditional Arabic"/>
          <w:sz w:val="32"/>
          <w:szCs w:val="32"/>
          <w:rtl/>
        </w:rPr>
        <w:t xml:space="preserve"> </w:t>
      </w:r>
      <w:r w:rsidRPr="005D51B7">
        <w:rPr>
          <w:rFonts w:ascii="Traditional Arabic" w:hAnsi="Traditional Arabic" w:cs="Traditional Arabic" w:hint="cs"/>
          <w:sz w:val="32"/>
          <w:szCs w:val="32"/>
          <w:rtl/>
        </w:rPr>
        <w:t>ال</w:t>
      </w:r>
      <w:r w:rsidRPr="005D51B7">
        <w:rPr>
          <w:rFonts w:ascii="Traditional Arabic" w:hAnsi="Traditional Arabic" w:cs="Traditional Arabic"/>
          <w:sz w:val="32"/>
          <w:szCs w:val="32"/>
          <w:rtl/>
        </w:rPr>
        <w:t>إيجا</w:t>
      </w:r>
      <w:r w:rsidRPr="005D51B7">
        <w:rPr>
          <w:rFonts w:ascii="Traditional Arabic" w:hAnsi="Traditional Arabic" w:cs="Traditional Arabic" w:hint="cs"/>
          <w:sz w:val="32"/>
          <w:szCs w:val="32"/>
          <w:rtl/>
        </w:rPr>
        <w:t xml:space="preserve">ر </w:t>
      </w:r>
      <w:r w:rsidRPr="005D51B7">
        <w:rPr>
          <w:rFonts w:ascii="Traditional Arabic" w:hAnsi="Traditional Arabic" w:cs="Traditional Arabic"/>
          <w:sz w:val="32"/>
          <w:szCs w:val="32"/>
          <w:rtl/>
        </w:rPr>
        <w:t>–</w:t>
      </w:r>
      <w:r w:rsidRPr="005D51B7">
        <w:rPr>
          <w:rFonts w:ascii="Traditional Arabic" w:hAnsi="Traditional Arabic" w:cs="Traditional Arabic" w:hint="cs"/>
          <w:sz w:val="32"/>
          <w:szCs w:val="32"/>
          <w:rtl/>
        </w:rPr>
        <w:t xml:space="preserve"> قيام المدعى عليها بإعادة تقدير أجرة العقار محل العقد موافق ل</w:t>
      </w:r>
      <w:r w:rsidRPr="005D51B7">
        <w:rPr>
          <w:rFonts w:ascii="Traditional Arabic" w:hAnsi="Traditional Arabic" w:cs="Traditional Arabic"/>
          <w:sz w:val="32"/>
          <w:szCs w:val="32"/>
          <w:rtl/>
        </w:rPr>
        <w:t>لنظام</w:t>
      </w:r>
      <w:r w:rsidRPr="005D51B7">
        <w:rPr>
          <w:rFonts w:ascii="Traditional Arabic" w:hAnsi="Traditional Arabic" w:cs="Traditional Arabic" w:hint="cs"/>
          <w:sz w:val="32"/>
          <w:szCs w:val="32"/>
          <w:rtl/>
        </w:rPr>
        <w:t xml:space="preserve"> </w:t>
      </w:r>
      <w:r w:rsidRPr="005D51B7">
        <w:rPr>
          <w:rFonts w:ascii="Traditional Arabic" w:hAnsi="Traditional Arabic" w:cs="Traditional Arabic"/>
          <w:sz w:val="32"/>
          <w:szCs w:val="32"/>
          <w:rtl/>
        </w:rPr>
        <w:t>–</w:t>
      </w:r>
      <w:r w:rsidRPr="005D51B7">
        <w:rPr>
          <w:rFonts w:ascii="Traditional Arabic" w:hAnsi="Traditional Arabic" w:cs="Traditional Arabic" w:hint="cs"/>
          <w:sz w:val="32"/>
          <w:szCs w:val="32"/>
          <w:rtl/>
        </w:rPr>
        <w:t xml:space="preserve"> استحقاق المدعى عليها أجرة العقار عن الفترة السابقة لإعادة التقدير بناءً على الأجرة المقدرة بالعقد لا المعاد تقديرها؛ وذلك للتأخر في إعادة تقدير الأجرة عدة سنوات </w:t>
      </w:r>
      <w:r w:rsidRPr="005D51B7">
        <w:rPr>
          <w:rFonts w:ascii="Traditional Arabic" w:hAnsi="Traditional Arabic" w:cs="Traditional Arabic"/>
          <w:sz w:val="32"/>
          <w:szCs w:val="32"/>
          <w:rtl/>
        </w:rPr>
        <w:t>–</w:t>
      </w:r>
      <w:r w:rsidRPr="005D51B7">
        <w:rPr>
          <w:rFonts w:ascii="Traditional Arabic" w:hAnsi="Traditional Arabic" w:cs="Traditional Arabic" w:hint="cs"/>
          <w:sz w:val="32"/>
          <w:szCs w:val="32"/>
          <w:rtl/>
        </w:rPr>
        <w:t xml:space="preserve"> عدم قبول احتجاج المدعى عليها بتعهد المدعية بدفع أجرة العقار بعد إعادة تقديرها؛ لافتقاد التعهد أحد شروط صحته وهو أن يكون المقر به معلوماً، ولإجراء التعهد بعد سنتين من انتهاء العقد </w:t>
      </w:r>
      <w:r w:rsidRPr="005D51B7">
        <w:rPr>
          <w:rFonts w:ascii="Traditional Arabic" w:hAnsi="Traditional Arabic" w:cs="Traditional Arabic"/>
          <w:sz w:val="32"/>
          <w:szCs w:val="32"/>
          <w:rtl/>
        </w:rPr>
        <w:t>–</w:t>
      </w:r>
      <w:r w:rsidRPr="005D51B7">
        <w:rPr>
          <w:rFonts w:ascii="Traditional Arabic" w:hAnsi="Traditional Arabic" w:cs="Traditional Arabic" w:hint="cs"/>
          <w:sz w:val="32"/>
          <w:szCs w:val="32"/>
          <w:rtl/>
        </w:rPr>
        <w:t xml:space="preserve"> أثر ذلك: إلزام المدعية بدفع المبلغ المستحق للمدعى عليها، ورفض ما عدا ذلك.</w:t>
      </w:r>
    </w:p>
    <w:p w:rsidR="00AD6FC2" w:rsidRPr="005D51B7" w:rsidRDefault="00AD6FC2" w:rsidP="00AD6FC2">
      <w:pPr>
        <w:tabs>
          <w:tab w:val="left" w:pos="3461"/>
        </w:tabs>
        <w:jc w:val="both"/>
        <w:rPr>
          <w:rFonts w:ascii="Traditional Arabic" w:hAnsi="Traditional Arabic" w:cs="Traditional Arabic"/>
          <w:sz w:val="32"/>
          <w:szCs w:val="32"/>
          <w:rtl/>
        </w:rPr>
      </w:pPr>
    </w:p>
    <w:p w:rsidR="00AD6FC2" w:rsidRPr="005D51B7" w:rsidRDefault="00AD6FC2" w:rsidP="00AD6FC2">
      <w:pPr>
        <w:tabs>
          <w:tab w:val="left" w:pos="3461"/>
        </w:tabs>
        <w:jc w:val="center"/>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t>مستند الحكم</w:t>
      </w:r>
    </w:p>
    <w:p w:rsidR="00AD6FC2" w:rsidRPr="005D51B7" w:rsidRDefault="00AD6FC2" w:rsidP="00AD6FC2">
      <w:pPr>
        <w:pStyle w:val="a5"/>
        <w:numPr>
          <w:ilvl w:val="0"/>
          <w:numId w:val="155"/>
        </w:numPr>
        <w:tabs>
          <w:tab w:val="left" w:pos="3461"/>
        </w:tabs>
        <w:jc w:val="both"/>
        <w:rPr>
          <w:rFonts w:ascii="Traditional Arabic" w:hAnsi="Traditional Arabic" w:cs="Traditional Arabic"/>
          <w:sz w:val="32"/>
          <w:szCs w:val="32"/>
          <w:rtl/>
        </w:rPr>
      </w:pPr>
      <w:r w:rsidRPr="005D51B7">
        <w:rPr>
          <w:rFonts w:ascii="Traditional Arabic" w:hAnsi="Traditional Arabic" w:cs="Traditional Arabic"/>
          <w:sz w:val="32"/>
          <w:szCs w:val="32"/>
          <w:rtl/>
        </w:rPr>
        <w:t>المواد</w:t>
      </w:r>
      <w:r w:rsidRPr="005D51B7">
        <w:rPr>
          <w:rFonts w:ascii="Traditional Arabic" w:hAnsi="Traditional Arabic" w:cs="Traditional Arabic" w:hint="cs"/>
          <w:sz w:val="32"/>
          <w:szCs w:val="32"/>
          <w:rtl/>
        </w:rPr>
        <w:t xml:space="preserve"> (17، 26، 27)</w:t>
      </w:r>
      <w:r w:rsidRPr="005D51B7">
        <w:rPr>
          <w:rFonts w:ascii="Traditional Arabic" w:hAnsi="Traditional Arabic" w:cs="Traditional Arabic"/>
          <w:sz w:val="32"/>
          <w:szCs w:val="32"/>
          <w:rtl/>
        </w:rPr>
        <w:t xml:space="preserve"> من لائحة التصرف بالعقارات البلدية الصادرة بالأمر السامي رقم (3/ب/38313) وتاريخ 24/9/1423ه</w:t>
      </w:r>
      <w:r w:rsidRPr="005D51B7">
        <w:rPr>
          <w:rFonts w:ascii="Traditional Arabic" w:hAnsi="Traditional Arabic" w:cs="Traditional Arabic" w:hint="cs"/>
          <w:sz w:val="32"/>
          <w:szCs w:val="32"/>
          <w:rtl/>
        </w:rPr>
        <w:t>ـ.</w:t>
      </w:r>
    </w:p>
    <w:p w:rsidR="00AD6FC2" w:rsidRPr="005D51B7" w:rsidRDefault="00AD6FC2" w:rsidP="00AD6FC2">
      <w:pPr>
        <w:tabs>
          <w:tab w:val="left" w:pos="3461"/>
        </w:tabs>
        <w:jc w:val="center"/>
        <w:rPr>
          <w:rFonts w:ascii="Traditional Arabic" w:hAnsi="Traditional Arabic" w:cs="Traditional Arabic"/>
          <w:b/>
          <w:bCs/>
          <w:sz w:val="32"/>
          <w:szCs w:val="32"/>
          <w:rtl/>
        </w:rPr>
      </w:pPr>
      <w:r w:rsidRPr="005D51B7">
        <w:rPr>
          <w:rFonts w:ascii="Traditional Arabic" w:hAnsi="Traditional Arabic" w:cs="Traditional Arabic" w:hint="cs"/>
          <w:b/>
          <w:bCs/>
          <w:sz w:val="32"/>
          <w:szCs w:val="32"/>
          <w:rtl/>
        </w:rPr>
        <w:t>الوقائع</w:t>
      </w:r>
    </w:p>
    <w:p w:rsidR="00AD6FC2" w:rsidRPr="005D51B7" w:rsidRDefault="00AD6FC2" w:rsidP="00AD6FC2">
      <w:pPr>
        <w:tabs>
          <w:tab w:val="left" w:pos="3461"/>
        </w:tabs>
        <w:jc w:val="both"/>
        <w:rPr>
          <w:rFonts w:ascii="Traditional Arabic" w:hAnsi="Traditional Arabic" w:cs="Traditional Arabic"/>
          <w:sz w:val="32"/>
          <w:szCs w:val="32"/>
          <w:rtl/>
        </w:rPr>
      </w:pPr>
      <w:r w:rsidRPr="005D51B7">
        <w:rPr>
          <w:rFonts w:ascii="Traditional Arabic" w:hAnsi="Traditional Arabic" w:cs="Traditional Arabic"/>
          <w:sz w:val="32"/>
          <w:szCs w:val="32"/>
          <w:rtl/>
        </w:rPr>
        <w:t>تتلخص وقائع الدعوى في أن وكيل المدعية تقدم بصحيفة دعوى بتاريخ 25/2/1442هـ تضمنت أن موكلته استأجرت من المدعى عليها أرض</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فضاء بالمخطط (أ/8) بحي الزهور في عام 1407هـ، وقد طلبت موكلته من المدعى عليها إضافة منشآت ووافقت على الإضافة في عام 1427هـ، ولم تصدر رخصة البناء إلا في عام 1430هـ، ثم جرى تمديد العقد لمدة عشر سنوات تبدأ من تاريخ 27/1/1427هـ وتنتهي</w:t>
      </w:r>
      <w:r w:rsidRPr="005D51B7">
        <w:rPr>
          <w:rFonts w:ascii="Traditional Arabic" w:hAnsi="Traditional Arabic" w:cs="Traditional Arabic" w:hint="cs"/>
          <w:sz w:val="32"/>
          <w:szCs w:val="32"/>
          <w:rtl/>
        </w:rPr>
        <w:t xml:space="preserve"> </w:t>
      </w:r>
      <w:r w:rsidRPr="005D51B7">
        <w:rPr>
          <w:rFonts w:ascii="Traditional Arabic" w:hAnsi="Traditional Arabic" w:cs="Traditional Arabic"/>
          <w:sz w:val="32"/>
          <w:szCs w:val="32"/>
          <w:rtl/>
        </w:rPr>
        <w:lastRenderedPageBreak/>
        <w:t>بتاريخ 27/1/1437هـ بأجرة سنوية قدرها (188.932.17) مئة وثمانية وثمانون ألفاً وتسعمئة واثنان وثلاثون ريالاً وسبع عشرة هللة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وقد قامت موكلته بإضافة المنشآت، وبلغت تكاليف الإنشاءات مبلغا</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قدره (3,000.000) ثلاثة ملايين ريال، وبعد انتهاء العقد الأخير طلبت موكلته من المدعى عليها تجديده، ووافقت على التجديد، وطلبت من موكلته البقاء في الموقع والاستمرار في دفع الأجرة السابقة لحين إبرام العقد الجديد، واستمرت موكلته في الموقع من تاريخ 28/1/1437هـ وحتى تاريخه، ولم تبلّغ بالموافقة على التمديد أو بإخلاء الموقع، ولكنها فوجئت بطرح الموقع للمزايدة العامة بتاريخ 11/03/1442هـ بحجة أنها لم توافق على تمديد العقد أو على دفع الأجرة المعاد تقديرها من المدعى عليها عن الفترة من تاريخ 28/1/ 1437هـ وحتى تاريخ 26/1/1442هـ لتصبح بمبلغ قدره (650.500) ستمئة وخمسون ألفا</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وخمسمئة ريال للسنة الواحدة، ورغم عدم إخطار موكلته بالتمديد أو بالأجرة الجديدة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إلا أن ربط تمديد العقد مع موكلته بموافقتها على زيادة الأجرة وأن تدفعها بعد الزيادة عن الفترة السابقة للتقدير أو التمديد أمرٌ مجحف</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كون الزيادة غير منطقية ومبالغ فيها، وتخالف معايير السوق في التأجير أو التمديد، كما أن المدعى عليها قبلت دفع موكلته للأجرة بالقيمة السابقة، ولم تضع حداً للزيادة المتوقعة، فضلاً عن كون التقدير </w:t>
      </w:r>
      <w:r w:rsidRPr="005D51B7">
        <w:rPr>
          <w:rFonts w:ascii="Traditional Arabic" w:hAnsi="Traditional Arabic" w:cs="Traditional Arabic" w:hint="cs"/>
          <w:sz w:val="32"/>
          <w:szCs w:val="32"/>
          <w:rtl/>
        </w:rPr>
        <w:t>بعد الفترة</w:t>
      </w:r>
      <w:r w:rsidRPr="005D51B7">
        <w:rPr>
          <w:rFonts w:ascii="Traditional Arabic" w:hAnsi="Traditional Arabic" w:cs="Traditional Arabic"/>
          <w:sz w:val="32"/>
          <w:szCs w:val="32"/>
          <w:rtl/>
        </w:rPr>
        <w:t xml:space="preserve"> محل المطالبة بمدة طويلة، إضافة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w:t>
      </w:r>
      <w:r w:rsidRPr="005D51B7">
        <w:rPr>
          <w:rFonts w:ascii="Traditional Arabic" w:hAnsi="Traditional Arabic" w:cs="Traditional Arabic" w:hint="cs"/>
          <w:sz w:val="32"/>
          <w:szCs w:val="32"/>
          <w:rtl/>
        </w:rPr>
        <w:t>إ</w:t>
      </w:r>
      <w:r w:rsidRPr="005D51B7">
        <w:rPr>
          <w:rFonts w:ascii="Traditional Arabic" w:hAnsi="Traditional Arabic" w:cs="Traditional Arabic"/>
          <w:sz w:val="32"/>
          <w:szCs w:val="32"/>
          <w:rtl/>
        </w:rPr>
        <w:t>لى ركود سوق العقار والتأجير بسبب غلاء الأسعار وزيادة الضرائب والرسوم ثم جائحة كورونا، وهو ما يجعل قرارات المدعى عليها بالتمديد</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وإعادة التقدير</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وبمطالبة موكلته بسداد فارق الأجرة عن الفترة من تاريخ 28/1/1437هـ </w:t>
      </w:r>
      <w:r w:rsidRPr="005D51B7">
        <w:rPr>
          <w:rFonts w:ascii="Traditional Arabic" w:hAnsi="Traditional Arabic" w:cs="Traditional Arabic" w:hint="cs"/>
          <w:sz w:val="32"/>
          <w:szCs w:val="32"/>
          <w:rtl/>
        </w:rPr>
        <w:t>و</w:t>
      </w:r>
      <w:r w:rsidRPr="005D51B7">
        <w:rPr>
          <w:rFonts w:ascii="Traditional Arabic" w:hAnsi="Traditional Arabic" w:cs="Traditional Arabic"/>
          <w:sz w:val="32"/>
          <w:szCs w:val="32"/>
          <w:rtl/>
        </w:rPr>
        <w:t>حتى تاريخ 26/1/1442هـ بمبلغ قدره (2.402.305.32) مليونان وأربعمئة وألفان وثلاثمئة وخمسة ريالات واثن</w:t>
      </w:r>
      <w:r w:rsidRPr="005D51B7">
        <w:rPr>
          <w:rFonts w:ascii="Traditional Arabic" w:hAnsi="Traditional Arabic" w:cs="Traditional Arabic" w:hint="cs"/>
          <w:sz w:val="32"/>
          <w:szCs w:val="32"/>
          <w:rtl/>
        </w:rPr>
        <w:t>ت</w:t>
      </w:r>
      <w:r w:rsidRPr="005D51B7">
        <w:rPr>
          <w:rFonts w:ascii="Traditional Arabic" w:hAnsi="Traditional Arabic" w:cs="Traditional Arabic"/>
          <w:sz w:val="32"/>
          <w:szCs w:val="32"/>
          <w:rtl/>
        </w:rPr>
        <w:t>ان وثلاثون هللة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وبطرح الموقع للمزايدة العامة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وختم صحيفة دعواه بطلب إلغاء قرار المدعى عليها بسحب الموقع من موكلته</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وإعادة تقدير الأجرة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وإسقاط مطالبتها لفارق الأجرة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وإلزامها بالتمديد لفترة جديدة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وفي سبيل نظر الدعوى عقدت الدائرة عدداً من الجلسات، وفيها ذكر وكيل المدعية أن موكلته تعاقدت مع المدعى عليها لإقامة سوق تجاري سكني على أرض المدعى عليها بمساحة قدرها (2602)</w:t>
      </w:r>
      <w:r w:rsidRPr="005D51B7">
        <w:rPr>
          <w:rFonts w:ascii="Traditional Arabic" w:hAnsi="Traditional Arabic" w:cs="Traditional Arabic" w:hint="cs"/>
          <w:sz w:val="32"/>
          <w:szCs w:val="32"/>
          <w:rtl/>
        </w:rPr>
        <w:t xml:space="preserve"> </w:t>
      </w:r>
      <w:r w:rsidRPr="005D51B7">
        <w:rPr>
          <w:rFonts w:ascii="Traditional Arabic" w:hAnsi="Traditional Arabic" w:cs="Traditional Arabic"/>
          <w:sz w:val="32"/>
          <w:szCs w:val="32"/>
          <w:rtl/>
        </w:rPr>
        <w:t xml:space="preserve">ألفان وستمئة ومتران مربع، اعتباراً من تاريخ 27/1/1427هـ </w:t>
      </w:r>
      <w:r w:rsidRPr="005D51B7">
        <w:rPr>
          <w:rFonts w:ascii="Traditional Arabic" w:hAnsi="Traditional Arabic" w:cs="Traditional Arabic" w:hint="cs"/>
          <w:sz w:val="32"/>
          <w:szCs w:val="32"/>
          <w:rtl/>
        </w:rPr>
        <w:t>و</w:t>
      </w:r>
      <w:r w:rsidRPr="005D51B7">
        <w:rPr>
          <w:rFonts w:ascii="Traditional Arabic" w:hAnsi="Traditional Arabic" w:cs="Traditional Arabic"/>
          <w:sz w:val="32"/>
          <w:szCs w:val="32"/>
          <w:rtl/>
        </w:rPr>
        <w:t>حتى 26/1/1437هـ بمبلغ قدره (188</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932</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71) مئة وثمانية وثمانون ألفاً وتسعمئة واثنان وثلاثون ريالاً وسبع عشرة هللة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وبعد انتهاء العقد طلبت المدعى عليها البقاء حتى إعادة تقدير قيمة الأجرة الجديدة، ثم إنها قدرت الأجرة السنوية بمبلغ قدره (650.500) ستمئة وخمسون ألفاً وخمسمئة ريال للسنة الواحدة، ويطلب في هذه الدعوى إلغاء قرار تقدير الأجرة السنوية، وأفاد بأنه يعدل عن الطلبات الأخرى المقدمة في صحيفة الدعوى، ويحصر دعواه في هذا الطلب</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وبعد ذلك تم ضم الدعوى (901) لعام 1442هـ إلى هذه الدعوى والمقامة من المدعى عليها ضد المدعية، وتطلب فيها إلزام المدعية بأن تدفع للمدعى عليها مبلغاً قدره (2.402.305.32) مليونان وأربعمئة وألفان وثلاثمئة وخمس</w:t>
      </w:r>
      <w:r w:rsidRPr="005D51B7">
        <w:rPr>
          <w:rFonts w:ascii="Traditional Arabic" w:hAnsi="Traditional Arabic" w:cs="Traditional Arabic" w:hint="cs"/>
          <w:sz w:val="32"/>
          <w:szCs w:val="32"/>
          <w:rtl/>
        </w:rPr>
        <w:t>ة</w:t>
      </w:r>
      <w:r w:rsidRPr="005D51B7">
        <w:rPr>
          <w:rFonts w:ascii="Traditional Arabic" w:hAnsi="Traditional Arabic" w:cs="Traditional Arabic"/>
          <w:sz w:val="32"/>
          <w:szCs w:val="32"/>
          <w:rtl/>
        </w:rPr>
        <w:t xml:space="preserve"> ريالات واثنتان وثلاثون هلل</w:t>
      </w:r>
      <w:r w:rsidRPr="005D51B7">
        <w:rPr>
          <w:rFonts w:ascii="Traditional Arabic" w:hAnsi="Traditional Arabic" w:cs="Traditional Arabic" w:hint="cs"/>
          <w:sz w:val="32"/>
          <w:szCs w:val="32"/>
          <w:rtl/>
        </w:rPr>
        <w:t>ةً.</w:t>
      </w:r>
      <w:r w:rsidRPr="005D51B7">
        <w:rPr>
          <w:rFonts w:ascii="Traditional Arabic" w:hAnsi="Traditional Arabic" w:cs="Traditional Arabic"/>
          <w:sz w:val="32"/>
          <w:szCs w:val="32"/>
          <w:rtl/>
        </w:rPr>
        <w:t xml:space="preserve"> وذكر أنه بموجب العقد الاستثماري رقم (45) المؤرخ في 14/7/1430هـ استأجرت المدعية من المدعى عليها أرض</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w:t>
      </w:r>
      <w:r w:rsidRPr="005D51B7">
        <w:rPr>
          <w:rFonts w:ascii="Traditional Arabic" w:hAnsi="Traditional Arabic" w:cs="Traditional Arabic"/>
          <w:sz w:val="32"/>
          <w:szCs w:val="32"/>
          <w:rtl/>
        </w:rPr>
        <w:lastRenderedPageBreak/>
        <w:t>فضاء بموقع الحديقة بالمخطط (أ/</w:t>
      </w:r>
      <w:r w:rsidRPr="005D51B7">
        <w:rPr>
          <w:rFonts w:ascii="Traditional Arabic" w:hAnsi="Traditional Arabic" w:cs="Traditional Arabic" w:hint="cs"/>
          <w:sz w:val="32"/>
          <w:szCs w:val="32"/>
          <w:rtl/>
        </w:rPr>
        <w:t>8</w:t>
      </w:r>
      <w:r w:rsidRPr="005D51B7">
        <w:rPr>
          <w:rFonts w:ascii="Traditional Arabic" w:hAnsi="Traditional Arabic" w:cs="Traditional Arabic"/>
          <w:sz w:val="32"/>
          <w:szCs w:val="32"/>
          <w:rtl/>
        </w:rPr>
        <w:t>) بحي الزهور لمدة عشر سنوات تبدأ بتاريخ 27/1/1427هـ وتنتهي بتاريخ 27/1/1437هـ بأجرة سنوية قدرها (188.932.17) مئة وثمانية وثمانون ألف</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وتسعمئة واثنان وثلاثون ريال</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وسبع عشرة هللة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وبعد انتهاء العقد بتاريخ 26/1/1437هـ قامت المدعية باستغلال الموقع وبق</w:t>
      </w:r>
      <w:r w:rsidRPr="005D51B7">
        <w:rPr>
          <w:rFonts w:ascii="Traditional Arabic" w:hAnsi="Traditional Arabic" w:cs="Traditional Arabic" w:hint="cs"/>
          <w:sz w:val="32"/>
          <w:szCs w:val="32"/>
          <w:rtl/>
        </w:rPr>
        <w:t>ي</w:t>
      </w:r>
      <w:r w:rsidRPr="005D51B7">
        <w:rPr>
          <w:rFonts w:ascii="Traditional Arabic" w:hAnsi="Traditional Arabic" w:cs="Traditional Arabic"/>
          <w:sz w:val="32"/>
          <w:szCs w:val="32"/>
          <w:rtl/>
        </w:rPr>
        <w:t>ت فيه، وأن وكيل المدعية قدم إقراراً بتاريخ 23/7/1439هـ بسداد الأجرة السنوية وفق التقدير الخاص بمدة العقد القديم إلى أن يتم إعادة تقدير الأجرة للتمديد</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وأن المبلغ المدفوع يمثل جزء</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من الإيجار</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ويلتزم بسداد باقي المبلغ عند إعادة التقدير، وذكر بأنه تمت الموافقة على تمديد العقد لمدة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10</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سنوات</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تبدأ من 27/1/1437هـ وتنتهي بتاريخ 26/1/1447هـ، وأنه تمت إعادة تقدير الأجرة السنوية بموجب محضر إعادة التقدير المؤرخ في 17/9/1441هـ</w:t>
      </w:r>
      <w:r w:rsidRPr="005D51B7">
        <w:rPr>
          <w:rFonts w:ascii="Traditional Arabic" w:hAnsi="Traditional Arabic" w:cs="Traditional Arabic" w:hint="cs"/>
          <w:sz w:val="32"/>
          <w:szCs w:val="32"/>
          <w:rtl/>
        </w:rPr>
        <w:t xml:space="preserve"> </w:t>
      </w:r>
      <w:r w:rsidRPr="005D51B7">
        <w:rPr>
          <w:rFonts w:ascii="Traditional Arabic" w:hAnsi="Traditional Arabic" w:cs="Traditional Arabic"/>
          <w:sz w:val="32"/>
          <w:szCs w:val="32"/>
          <w:rtl/>
        </w:rPr>
        <w:t>لتصبح القيمة الإيجارية الحالية (650.500) ستمئة وخمس</w:t>
      </w:r>
      <w:r w:rsidRPr="005D51B7">
        <w:rPr>
          <w:rFonts w:ascii="Traditional Arabic" w:hAnsi="Traditional Arabic" w:cs="Traditional Arabic" w:hint="cs"/>
          <w:sz w:val="32"/>
          <w:szCs w:val="32"/>
          <w:rtl/>
        </w:rPr>
        <w:t>ي</w:t>
      </w:r>
      <w:r w:rsidRPr="005D51B7">
        <w:rPr>
          <w:rFonts w:ascii="Traditional Arabic" w:hAnsi="Traditional Arabic" w:cs="Traditional Arabic"/>
          <w:sz w:val="32"/>
          <w:szCs w:val="32"/>
          <w:rtl/>
        </w:rPr>
        <w:t>ن ألف</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وخمسمئة ريال، وذكر أن المدعى عليها طالبت المدعية ووكيلها بمراجعة المدعى عليها للتوقيع على عقد التمديد بعد إعادة التقدير، وأن المدعية امتنعت عن توقيع العقد وعن سداد القيمة الإيجارية المستحقة عليها بمبلغ قدره (2.402.305.32) مليونان وأربعمئة وألفان وثلاثمئة وخمس</w:t>
      </w:r>
      <w:r w:rsidRPr="005D51B7">
        <w:rPr>
          <w:rFonts w:ascii="Traditional Arabic" w:hAnsi="Traditional Arabic" w:cs="Traditional Arabic" w:hint="cs"/>
          <w:sz w:val="32"/>
          <w:szCs w:val="32"/>
          <w:rtl/>
        </w:rPr>
        <w:t>ة</w:t>
      </w:r>
      <w:r w:rsidRPr="005D51B7">
        <w:rPr>
          <w:rFonts w:ascii="Traditional Arabic" w:hAnsi="Traditional Arabic" w:cs="Traditional Arabic"/>
          <w:sz w:val="32"/>
          <w:szCs w:val="32"/>
          <w:rtl/>
        </w:rPr>
        <w:t xml:space="preserve"> ريالات واث</w:t>
      </w:r>
      <w:r w:rsidRPr="005D51B7">
        <w:rPr>
          <w:rFonts w:ascii="Traditional Arabic" w:hAnsi="Traditional Arabic" w:cs="Traditional Arabic" w:hint="cs"/>
          <w:sz w:val="32"/>
          <w:szCs w:val="32"/>
          <w:rtl/>
        </w:rPr>
        <w:t>نت</w:t>
      </w:r>
      <w:r w:rsidRPr="005D51B7">
        <w:rPr>
          <w:rFonts w:ascii="Traditional Arabic" w:hAnsi="Traditional Arabic" w:cs="Traditional Arabic"/>
          <w:sz w:val="32"/>
          <w:szCs w:val="32"/>
          <w:rtl/>
        </w:rPr>
        <w:t>ان وثلاثون هللة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وهي كالتالي: فارق الأجرة السنوية عن الفترة من تاريخ 27/1/1437هـ </w:t>
      </w:r>
      <w:r w:rsidRPr="005D51B7">
        <w:rPr>
          <w:rFonts w:ascii="Traditional Arabic" w:hAnsi="Traditional Arabic" w:cs="Traditional Arabic" w:hint="cs"/>
          <w:sz w:val="32"/>
          <w:szCs w:val="32"/>
          <w:rtl/>
        </w:rPr>
        <w:t>و</w:t>
      </w:r>
      <w:r w:rsidRPr="005D51B7">
        <w:rPr>
          <w:rFonts w:ascii="Traditional Arabic" w:hAnsi="Traditional Arabic" w:cs="Traditional Arabic"/>
          <w:sz w:val="32"/>
          <w:szCs w:val="32"/>
          <w:rtl/>
        </w:rPr>
        <w:t>حتى تاريخ 26/1/1441هـ بمبلغ قدره (1.751.805.32) مليون وسبعمئة وواحد وخمسون ألف</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وثمانمئة وخمس</w:t>
      </w:r>
      <w:r w:rsidRPr="005D51B7">
        <w:rPr>
          <w:rFonts w:ascii="Traditional Arabic" w:hAnsi="Traditional Arabic" w:cs="Traditional Arabic" w:hint="cs"/>
          <w:sz w:val="32"/>
          <w:szCs w:val="32"/>
          <w:rtl/>
        </w:rPr>
        <w:t>ة</w:t>
      </w:r>
      <w:r w:rsidRPr="005D51B7">
        <w:rPr>
          <w:rFonts w:ascii="Traditional Arabic" w:hAnsi="Traditional Arabic" w:cs="Traditional Arabic"/>
          <w:sz w:val="32"/>
          <w:szCs w:val="32"/>
          <w:rtl/>
        </w:rPr>
        <w:t xml:space="preserve"> ريالات واثن</w:t>
      </w:r>
      <w:r w:rsidRPr="005D51B7">
        <w:rPr>
          <w:rFonts w:ascii="Traditional Arabic" w:hAnsi="Traditional Arabic" w:cs="Traditional Arabic" w:hint="cs"/>
          <w:sz w:val="32"/>
          <w:szCs w:val="32"/>
          <w:rtl/>
        </w:rPr>
        <w:t>ت</w:t>
      </w:r>
      <w:r w:rsidRPr="005D51B7">
        <w:rPr>
          <w:rFonts w:ascii="Traditional Arabic" w:hAnsi="Traditional Arabic" w:cs="Traditional Arabic"/>
          <w:sz w:val="32"/>
          <w:szCs w:val="32"/>
          <w:rtl/>
        </w:rPr>
        <w:t>ان وثلاثون هللة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والأجرة السنوية عن الفترة من تاريخ 27/1/1441هـ </w:t>
      </w:r>
      <w:r w:rsidRPr="005D51B7">
        <w:rPr>
          <w:rFonts w:ascii="Traditional Arabic" w:hAnsi="Traditional Arabic" w:cs="Traditional Arabic" w:hint="cs"/>
          <w:sz w:val="32"/>
          <w:szCs w:val="32"/>
          <w:rtl/>
        </w:rPr>
        <w:t>و</w:t>
      </w:r>
      <w:r w:rsidRPr="005D51B7">
        <w:rPr>
          <w:rFonts w:ascii="Traditional Arabic" w:hAnsi="Traditional Arabic" w:cs="Traditional Arabic"/>
          <w:sz w:val="32"/>
          <w:szCs w:val="32"/>
          <w:rtl/>
        </w:rPr>
        <w:t>حتى تاريخ 26/1/1442هـ بمبلغ قدره (650.500) ستمئة وخمسون ألف</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وخمسمئة ريال، وذكر أن المدعى عليها طالبت المدعية بوجوب سداد القيمة الإيجارية المتأخرة وذلك بموجب خطاب الإنذار الأول رقم (4100528145) وتاريخ 1/12/1441هـ</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وخطاب الإنذار النهائي رقم (4100553905) وتاريخ 5/1/1442هـ، وذكر أن العقد شريعة المتعاقدين، وأن المادة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13</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من نظام إيرادات الدولة نصت على أن: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كل من تأخر عن أداء الدين المستحق عليه للدولة في الموعد المحدد، تشعره الجهة كتابياً بوجوب تأديته خلال (30) يوم عمل من تاريخ الإشعار</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ثم قدّم ممثل المدعى عليها مذكرة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ذكر فيها: أنه بعد انتهاء مدة العقد تقدم وكيل المدعية بأكثر من طلب لتمديد العقد، وحيث إن وكيل المدعية قد حصر دعواه في إلغاء قرار تقدير الأجرة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لذا فإن هذا القرار قد جاء مستوفياً لجميع أركان القرار الإداري الصحيح والسليم نظاماً</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لقيامه على سند وجيه من حيث الاختصاص والشكل والسبب وموافقة النظام، وغيرَ مشوبٍ بأي عيب من العيوب التي تقدح في صحته</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الأمر الذي ينأ به عن درك الإلغاء ويكون طلب المدعية بإلغائه جديراً بالرفض</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لصحة تصرف المدعى عليها</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وذكر أن التقدير عادلٌ ومتوافقٌ مع الأسعار السائدة في السوق وليس فيه أي مبالغة، حيث إن قرار إعادة التقدير قد تم وفقاً لأحكام النظام الذي حدد على سبيل الحصر آلية تمديد العقود الاستثمارية عن طريق إعادة تقدير الأجرة للموقع من خلال لجنة الاستثمار بالجهة الحكومية، فقد نصت المادة (26/2) من لائحة التصرف بالعقارات البلدية الصادرة بالأمر السامي رقم (3/ب/38313) في 24/9/1423هـ على أنه: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لا يجوز تمديد أو تجديد عقود الإيجار </w:t>
      </w:r>
      <w:r w:rsidRPr="005D51B7">
        <w:rPr>
          <w:rFonts w:ascii="Traditional Arabic" w:hAnsi="Traditional Arabic" w:cs="Traditional Arabic"/>
          <w:sz w:val="32"/>
          <w:szCs w:val="32"/>
          <w:rtl/>
        </w:rPr>
        <w:lastRenderedPageBreak/>
        <w:t>الموقعة بموجب هذه اللائحة باستثناء ما يلي: الأراضي التي يتضمن عقد تأجيرها إقامة مبان</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ثابتة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عليها من قبل المستثمر (المنصوص عليها في الفقرة (5) من المادة الحادية والعشرين من هذه اللائحة)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 وأن لجنة الاستثمار التي تختص بإعادة التقدير والمشكّلة بقرار وزير الشؤون البلدية والقروية رقم (4100328297) وتاريخ </w:t>
      </w:r>
      <w:r w:rsidRPr="005D51B7">
        <w:rPr>
          <w:rFonts w:ascii="Traditional Arabic" w:hAnsi="Traditional Arabic" w:cs="Traditional Arabic" w:hint="cs"/>
          <w:sz w:val="32"/>
          <w:szCs w:val="32"/>
          <w:rtl/>
        </w:rPr>
        <w:t>13/7</w:t>
      </w:r>
      <w:r w:rsidRPr="005D51B7">
        <w:rPr>
          <w:rFonts w:ascii="Traditional Arabic" w:hAnsi="Traditional Arabic" w:cs="Traditional Arabic"/>
          <w:sz w:val="32"/>
          <w:szCs w:val="32"/>
          <w:rtl/>
        </w:rPr>
        <w:t>/1441هـ وفقاً لأحكام المادة (17) من لائحة التصرف بالعقارات البلدية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والتي نصت على أنه: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تشكل لجنة الاستثمار بقرار من الوزير من ثلاثة أعضاء اثنان يمثلان الوزارة والثالث يمثل وزارة المالية والاقتصاد الوطني</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وذكر أن العقد السابق كان يتضمن إنشاء مبان</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ومحلات</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أما العقد الحالي فيشمل تشغيل السوق القائم بالفعل، وهو عبارة عن سوق تجاري بالمنطقة المركزية مكون من دورين يحتوي على (34) وحدة تجارية وسكنية بمساحة قدرها (2</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602</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73م</w:t>
      </w:r>
      <w:r w:rsidRPr="005D51B7">
        <w:rPr>
          <w:rFonts w:ascii="Traditional Arabic" w:hAnsi="Traditional Arabic" w:cs="Traditional Arabic"/>
          <w:sz w:val="32"/>
          <w:szCs w:val="32"/>
          <w:vertAlign w:val="superscript"/>
          <w:rtl/>
        </w:rPr>
        <w:t>2</w:t>
      </w:r>
      <w:r w:rsidRPr="005D51B7">
        <w:rPr>
          <w:rFonts w:ascii="Traditional Arabic" w:hAnsi="Traditional Arabic" w:cs="Traditional Arabic"/>
          <w:sz w:val="32"/>
          <w:szCs w:val="32"/>
          <w:rtl/>
        </w:rPr>
        <w:t>)، والمعلوم أن وجود مبان</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بالموقع تعد عنصراً هاماً من عناصر تقدير الأجرة، فقد نصت المادة (55) من التعليمات التنفيذية للائحة التصرف بالعقارات البلدية على أنه: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تعد قيمة المنشآت المقامة على العقار البلدي والتي تؤول ملكيتها للبلدية في نهاية مدة العقد الأصلية أحد عناصر قيمة العقد عند إعادة تقدير قيمة العقار من قبل لجنة الاستثمار عند التمديد</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ثم ذكر أن الموقع تم طرحه للمزايدة العامة، وتقدم لها عدة عروض بمبالغ أكبر من المبلغ المقدر وقت إعادة التقدير، وتم ترسيته على أعلى العطاءات بمبلغ قدره (960</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000</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تسعمئة وستون ألف ريال، مما يؤكد عدالة سعر إعادة تقدير الأجرة السنوية للموقع، وأنه غير مبالغ فيه، بل إنه أقل من الأسعار السائدة في السوق</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w:t>
      </w:r>
      <w:r w:rsidRPr="005D51B7">
        <w:rPr>
          <w:rFonts w:ascii="Traditional Arabic" w:hAnsi="Traditional Arabic" w:cs="Traditional Arabic" w:hint="cs"/>
          <w:sz w:val="32"/>
          <w:szCs w:val="32"/>
          <w:rtl/>
        </w:rPr>
        <w:t>ي</w:t>
      </w:r>
      <w:r w:rsidRPr="005D51B7">
        <w:rPr>
          <w:rFonts w:ascii="Traditional Arabic" w:hAnsi="Traditional Arabic" w:cs="Traditional Arabic"/>
          <w:sz w:val="32"/>
          <w:szCs w:val="32"/>
          <w:rtl/>
        </w:rPr>
        <w:t>رفق صورة هذه العطاءات</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وذكر أن طلب المدعية إلغاء قرار المطالبة بفارق الأجرة مخالفٌ للقواعد النظامية والشرعية والمبادئ القضائية المستقرة والتي تقرر أن الأجرة مقابل المنفعة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ومن الثابت بإقرار المدعية في دعواها أنها كانت تشغل الموقع وتنتفع به حتى تاريخ 1/2/1442هـ</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الأمر الذي يؤكد وجوب التزامها بسداد الأجرة كاملة عن مدة الانتفاع، وأن المدعى عليها كجهة إدارية ملتزمة بتحصيل الإيجار عن العقارات البلدية، وعدم التهاون في ذلك باعتبارها أمينة على المال العام، ومسؤولة عن حسن تشغيل وتسيير المرفق العام لتحقيق المنفعة والمصلحة العامة، حيث تلتزم البلدية بموجب القواعد العامة في النظام بالمطالبة بحقوقها، والقاعدة أن الأجرة مقابل المنفعة، وأن الأصل في عقود الاستثمار الإيجارية اللزوم، ولا يحق لأحد من أطرافها مخالفة شروطها وبنودها والمستحقات الواجبة فيه، إلا بما يستثنيه العقد باتفاق أطرافه، كما أن المدعية قد أقرت وتعهدت بسداد فارق الأجرة دون تعليق ذلك بأي شرط، والقاعدة أن الإقرار ملزم لصاحبه، فقد قدم وكيل المدعية إقراراً بتاريخ 23/7/1439هـ يتعهد فيه بسداد الأجرة السنوية وفق التقدير الخاص بمدة العقد القديم إلى أن يتم إعادة تقدير الأجرة للتمديد، وأن المبلغ المدفوع يمثل جزء</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 xml:space="preserve"> من الإيجار، ويلتزم بسداد باقي المبلغ عند إعادة التقدير</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ولما كان هذا الإقرار صحيحاً فيكون ملزماً للمدعية، ومنتجاً لآثاره، وختم المذكرة بطلب رفض الدعوى</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وبعرض ذلك على وكيل المدعية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قدم مذكرة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ذكر فيها أن </w:t>
      </w:r>
      <w:r w:rsidRPr="005D51B7">
        <w:rPr>
          <w:rFonts w:ascii="Traditional Arabic" w:hAnsi="Traditional Arabic" w:cs="Traditional Arabic"/>
          <w:sz w:val="32"/>
          <w:szCs w:val="32"/>
          <w:rtl/>
        </w:rPr>
        <w:lastRenderedPageBreak/>
        <w:t>المدعى عليها ذكرت أن التقدير عادلٌ وسليم، وهذا غير صحيح، كون الثابت هو زيادة التقدير الجديد عن التقدير السابق بأربعمئة ضعف مرة واحدة، وهذا ليس منطقياً أو مقبولاً في المعاملات، وأنه لو كانت إعادة التقدير تمت قبل انتهاء العقد الأصلي، واطلعت المدعية على الأجرة الجديدة فسيكون لها الخيار في القبول أو الرفض، ولكن إعادة التقدير تمت بعد مضي سنوات على انتهاء العقد الأصلي، فكان الواجب أن يتاح لموكلته فرصة مناقشة أو إبداء رأيها في ذلك التقدير</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خاصة وأن المدعى عليها ارتضت بقاءها في السوق بالأجرة القديمة، وأن المباني التي دخلت كعنصر جديد في التقدير أنشأتها موكلته من مالها الخاص، والواجب عند إعادة التقدير مراعاة هذا الأمر، بعكس الحال مع مستثمرٍ جديد</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وما ذكرته المدعى عليها بأنه قُدمت عطاءات أكثر من الأجرة المقدرة وتم الترسية بأكثر مما قدرته من أجرة موكلته</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فهذا الكلام محل نظر، فالعطاءات هي عن فترة جديدة وليست عن الفترة الماضية، والمدعى عليها تجاهلت العطاءات المقدمة بأقل من الأجرة المقدرة، وإلا فعليها إحضار جميع العطاءات المقدمة، والعطاءات المقدمة تلزم أصحابها فقط، وتعود لمقدرتهم المالية، وأن التنافس في العطاءات وقت المزايدة أمرٌ طبيعي ولا يعني صحة التقدير على الإطلاق</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وذكرت المدعى عليها أنها خاطبت موكلته بعدم الرغبة في التمديد، وأن موكلته وقعت تعهداً بقبول إعادة التقدير، وأنها طلبت من موكلته دفع فارق الأجرة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وأن قرار إعادة التقدير سليم</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وهذا الكلام غير صحيح، حيث إن جميع المخاطبات </w:t>
      </w:r>
      <w:r w:rsidRPr="005D51B7">
        <w:rPr>
          <w:rFonts w:ascii="Traditional Arabic" w:hAnsi="Traditional Arabic" w:cs="Traditional Arabic" w:hint="cs"/>
          <w:sz w:val="32"/>
          <w:szCs w:val="32"/>
          <w:rtl/>
        </w:rPr>
        <w:t>ا</w:t>
      </w:r>
      <w:r w:rsidRPr="005D51B7">
        <w:rPr>
          <w:rFonts w:ascii="Traditional Arabic" w:hAnsi="Traditional Arabic" w:cs="Traditional Arabic"/>
          <w:sz w:val="32"/>
          <w:szCs w:val="32"/>
          <w:rtl/>
        </w:rPr>
        <w:t>لمرفقة من المدعى عليها موجهة لمؤسسة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وهذه المؤسسة غير مملوكة لموكلته، فلا اعتبار لتلك المخاطبات كونها لم توجه مباشرة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لموكلته، ولم يتصل علمها بها، وأن موكلته لم توقع تعهداً بالموافقة على إعادة تقدير الأجرة السابقة، أو التزمت بسداد الفارق، حيث إن الذي وقع التعهد المرفق من المدعى عليها ليس له صفة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وقد خلا التعهد من بيان صفته أو وكالته عن المدعية، وهذا التعهد باطل لما تضمنه من جهالة وغرر للأجرة، والأصل أن تكون الأجرة معلومة مسبقاً، فالمدعى عليها هي المتسببة فيما آل إليه الوضع</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كونها لم تبادر بإعادة التقدير قبل انتهاء العقد الأصلي حتى تدخل المدعية في العقد الجديد طواعية وعن علم بما لها أو عليها، كما أنها قبلت الأجرة السابقة دون اعتراض، ولم تعط مؤشرات بأن الزيادة كبيرة وهو ما طمأن موكلته في البقاء</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وأكد على طلبه إلغاء قرار تقدير الأجرة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وبعرض ذلك على ممثل المدعى عليها</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قدم مذكرة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أكد فيها على دفوعه السابقة، وذكر أن وكيل المدعية </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هو ابنها، وهو الذي كانت توجه إليه المخاطبات، وكانت وكالته صحيحة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وثابتة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وسارية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وتم فسخ وكالته بتاريخ 18/1/1442هـ</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ثم قدم وكيل المدعية مذكرة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تضمنت أن موكلته لم تتعهد أو توكل غيرها في توقيع تعهد عنها، والوكالة المرفقة والمشار إلى فسخها تاريخها بعد تاريخ التعهد المذكور، والوكيل غير مخول فيها بالتعامل مع المدعى عليها أو توقيع تعهد عنها</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وذكر أن موكلته سددت الأجرة وفقاً للعقد السابق، وقبلت بهذا المدعى عليها، واستمرت لسنوات</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وطالما أن التعهد المدعى به غير معتبر كما قررت المدعى عليها بهذا، فالدفع والاستلام للأجرة السابقة دون زيادة دليل على الرضا بين الطرفين، والأصل أن تتم المخاطبات بين المدعى عليها والمدعية شخصياً، ووجود صلة قرابة بين مستلم </w:t>
      </w:r>
      <w:r w:rsidRPr="005D51B7">
        <w:rPr>
          <w:rFonts w:ascii="Traditional Arabic" w:hAnsi="Traditional Arabic" w:cs="Traditional Arabic"/>
          <w:sz w:val="32"/>
          <w:szCs w:val="32"/>
          <w:rtl/>
        </w:rPr>
        <w:lastRenderedPageBreak/>
        <w:t>الخطابات لا يستلزم بالضرورة وجود صفة له، وتقديمه خطابات دون وكالة أو بوكالة غير مكتملة يجعل الأمر متوقفاً على إجازة الموكل وليس العكس</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ثم قرر الطرفان الاكتفاء بما سبق تقديمه، ثم أصدرت الدائرة بتاريخ 26/7/1442هـ حكمها القاضي برفض الدعوى، وبعد اعتراض المدعى عليها أمام محكمة الاستئناف الإدارية بمنطقة المدينة المنورة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أصدرت حكمها القاضي</w:t>
      </w:r>
      <w:r w:rsidRPr="005D51B7">
        <w:rPr>
          <w:rFonts w:ascii="Traditional Arabic" w:hAnsi="Traditional Arabic" w:cs="Traditional Arabic" w:hint="cs"/>
          <w:sz w:val="32"/>
          <w:szCs w:val="32"/>
          <w:rtl/>
        </w:rPr>
        <w:t>: "</w:t>
      </w:r>
      <w:r w:rsidRPr="005D51B7">
        <w:rPr>
          <w:rFonts w:ascii="Traditional Arabic" w:hAnsi="Traditional Arabic" w:cs="Traditional Arabic"/>
          <w:sz w:val="32"/>
          <w:szCs w:val="32"/>
          <w:rtl/>
        </w:rPr>
        <w:t>أولاً: إلغاء الحكم الصادر بجلسة 26/7/1442هـ من الدائرة الإدارية الأولى بالمحكمة الإدارية بالمدينة المنورة في الدعوى رقم (883) لعام 1442هـ</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ثانياً: إعادة ملف الدعوى إلى الدائرة مصدرة الحكم لمعاودة نظرها</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فتم إحالة الدعوى لهذه الدائرة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فحددت لنظرها عدة جلسات، وفيها ذكر وكيل المدعية أن موكلته سلمت الموقع محل الدعوى بتاريخ 20/1/1442هـ</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ثم قدم ممثل المدعى عليها مذكرة</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لم تخرج عما سبق إيراده في مذكراته السابقة، ثم قرر ممثل المدعى عليها الاكتفاء بما سبق تقديمه</w:t>
      </w:r>
      <w:r w:rsidRPr="005D51B7">
        <w:rPr>
          <w:rFonts w:ascii="Traditional Arabic" w:hAnsi="Traditional Arabic" w:cs="Traditional Arabic" w:hint="cs"/>
          <w:sz w:val="32"/>
          <w:szCs w:val="32"/>
          <w:rtl/>
        </w:rPr>
        <w:t>؛</w:t>
      </w:r>
      <w:r w:rsidRPr="005D51B7">
        <w:rPr>
          <w:rFonts w:ascii="Traditional Arabic" w:hAnsi="Traditional Arabic" w:cs="Traditional Arabic"/>
          <w:sz w:val="32"/>
          <w:szCs w:val="32"/>
          <w:rtl/>
        </w:rPr>
        <w:t xml:space="preserve"> وبناءً عليه أصدرت </w:t>
      </w:r>
      <w:r w:rsidRPr="005D51B7">
        <w:rPr>
          <w:rFonts w:ascii="Traditional Arabic" w:hAnsi="Traditional Arabic" w:cs="Traditional Arabic" w:hint="cs"/>
          <w:sz w:val="32"/>
          <w:szCs w:val="32"/>
          <w:rtl/>
        </w:rPr>
        <w:t xml:space="preserve">الدائرة </w:t>
      </w:r>
      <w:r w:rsidRPr="005D51B7">
        <w:rPr>
          <w:rFonts w:ascii="Traditional Arabic" w:hAnsi="Traditional Arabic" w:cs="Traditional Arabic"/>
          <w:sz w:val="32"/>
          <w:szCs w:val="32"/>
          <w:rtl/>
        </w:rPr>
        <w:t xml:space="preserve">هذا الحكم </w:t>
      </w:r>
      <w:r w:rsidRPr="005D51B7">
        <w:rPr>
          <w:rFonts w:ascii="Traditional Arabic" w:hAnsi="Traditional Arabic" w:cs="Traditional Arabic" w:hint="cs"/>
          <w:sz w:val="32"/>
          <w:szCs w:val="32"/>
          <w:rtl/>
        </w:rPr>
        <w:t>للأسباب التالية.</w:t>
      </w:r>
    </w:p>
    <w:p w:rsidR="00AD6FC2" w:rsidRPr="005D51B7" w:rsidRDefault="00AD6FC2" w:rsidP="00AD6FC2">
      <w:pPr>
        <w:jc w:val="center"/>
        <w:rPr>
          <w:rFonts w:ascii="Traditional Arabic" w:hAnsi="Traditional Arabic" w:cs="Traditional Arabic"/>
          <w:sz w:val="32"/>
          <w:szCs w:val="32"/>
          <w:rtl/>
        </w:rPr>
      </w:pPr>
      <w:r w:rsidRPr="005D51B7">
        <w:rPr>
          <w:rFonts w:ascii="Traditional Arabic" w:hAnsi="Traditional Arabic" w:cs="Traditional Arabic"/>
          <w:b/>
          <w:bCs/>
          <w:sz w:val="32"/>
          <w:szCs w:val="32"/>
          <w:rtl/>
        </w:rPr>
        <w:t>الأسباب</w:t>
      </w:r>
    </w:p>
    <w:p w:rsidR="00AD6FC2" w:rsidRPr="005D51B7" w:rsidRDefault="00AD6FC2" w:rsidP="00AD6FC2">
      <w:pPr>
        <w:pStyle w:val="a4"/>
        <w:bidi/>
        <w:jc w:val="both"/>
        <w:rPr>
          <w:rFonts w:ascii="Traditional Arabic" w:hAnsi="Traditional Arabic" w:cs="Traditional Arabic"/>
          <w:sz w:val="32"/>
          <w:szCs w:val="32"/>
          <w:rtl/>
          <w:lang w:bidi="ar-EG"/>
        </w:rPr>
      </w:pPr>
      <w:r w:rsidRPr="005D51B7">
        <w:rPr>
          <w:rFonts w:ascii="Traditional Arabic" w:hAnsi="Traditional Arabic" w:cs="Traditional Arabic"/>
          <w:sz w:val="32"/>
          <w:szCs w:val="32"/>
          <w:rtl/>
          <w:lang w:bidi="ar-EG"/>
        </w:rPr>
        <w:t>لما كانت المدعية تطلب إلغاء قرار المدعى عليها المؤرخ في 17/9/1441هـ المتضمن إعادة تقدير أجرة الموقع الكائن بالمخطط (أ/8) بحي الزهور بمحافظة ينبع، بعد انتهاء مدة العقد المبرم معها برقم (45) وتاريخ 14/7/1430هـ، كما تطلب المدعى عليها إلزام المدعية بأن تدفع لها مبلغاً قدره (2.402.305.32) مليونان وأربعمئة وألفان وثلاثمئة وخمس</w:t>
      </w:r>
      <w:r w:rsidRPr="005D51B7">
        <w:rPr>
          <w:rFonts w:ascii="Traditional Arabic" w:hAnsi="Traditional Arabic" w:cs="Traditional Arabic" w:hint="cs"/>
          <w:sz w:val="32"/>
          <w:szCs w:val="32"/>
          <w:rtl/>
          <w:lang w:bidi="ar-EG"/>
        </w:rPr>
        <w:t>ة</w:t>
      </w:r>
      <w:r w:rsidRPr="005D51B7">
        <w:rPr>
          <w:rFonts w:ascii="Traditional Arabic" w:hAnsi="Traditional Arabic" w:cs="Traditional Arabic"/>
          <w:sz w:val="32"/>
          <w:szCs w:val="32"/>
          <w:rtl/>
          <w:lang w:bidi="ar-EG"/>
        </w:rPr>
        <w:t xml:space="preserve"> ريالات واثن</w:t>
      </w:r>
      <w:r w:rsidRPr="005D51B7">
        <w:rPr>
          <w:rFonts w:ascii="Traditional Arabic" w:hAnsi="Traditional Arabic" w:cs="Traditional Arabic" w:hint="cs"/>
          <w:sz w:val="32"/>
          <w:szCs w:val="32"/>
          <w:rtl/>
          <w:lang w:bidi="ar-EG"/>
        </w:rPr>
        <w:t>ت</w:t>
      </w:r>
      <w:r w:rsidRPr="005D51B7">
        <w:rPr>
          <w:rFonts w:ascii="Traditional Arabic" w:hAnsi="Traditional Arabic" w:cs="Traditional Arabic"/>
          <w:sz w:val="32"/>
          <w:szCs w:val="32"/>
          <w:rtl/>
          <w:lang w:bidi="ar-EG"/>
        </w:rPr>
        <w:t>ان وثلاثون هللة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والذي يمثل قيمة الأجرة للموقع محل العقد للفترة من تاريخ 27/1/1437هـ وحتى تاريخ 26/1/1442ه</w:t>
      </w:r>
      <w:r w:rsidRPr="005D51B7">
        <w:rPr>
          <w:rFonts w:ascii="Traditional Arabic" w:hAnsi="Traditional Arabic" w:cs="Traditional Arabic" w:hint="cs"/>
          <w:sz w:val="32"/>
          <w:szCs w:val="32"/>
          <w:rtl/>
          <w:lang w:bidi="ar-EG"/>
        </w:rPr>
        <w:t>ـ؛</w:t>
      </w:r>
      <w:r w:rsidRPr="005D51B7">
        <w:rPr>
          <w:rFonts w:ascii="Traditional Arabic" w:hAnsi="Traditional Arabic" w:cs="Traditional Arabic"/>
          <w:sz w:val="32"/>
          <w:szCs w:val="32"/>
          <w:rtl/>
          <w:lang w:bidi="ar-EG"/>
        </w:rPr>
        <w:t xml:space="preserve"> فإنها حينئذٍ تكون من اختصاص المحاكم الإدارية ولائياً استناداً للمادة (13/د) من نظام ديوان المظالم الصادر بالمرسوم الملكي رقم (م/78) وتاريخ 19/9/1428هـ</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لكون حقيقة الدعوى طعن في قرار متصل بالعقد المبرم بين الطرفين</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كما تختص المحكمة الإدارية بالمدينة المنورة مكانياً بنظرها طبقاً للمادة الثانية من نظام المرافعات أمام ديوان المظالم الصادر بالمرسوم الملكي رقم (م/3) وتاريخ 22/1/1435هـ</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وتنظر الدائرة الدعوى وفقاً لقواعد توزيع الدعاوى الصادرة بقرار رئيس مجلس القضاء الإداري رقم (79) لعام 1440هـ</w:t>
      </w:r>
      <w:r w:rsidRPr="005D51B7">
        <w:rPr>
          <w:rFonts w:ascii="Traditional Arabic" w:hAnsi="Traditional Arabic" w:cs="Traditional Arabic"/>
          <w:sz w:val="32"/>
          <w:szCs w:val="32"/>
          <w:lang w:bidi="ar-EG"/>
        </w:rPr>
        <w:t>.</w:t>
      </w:r>
      <w:r w:rsidRPr="005D51B7">
        <w:rPr>
          <w:rFonts w:ascii="Traditional Arabic" w:hAnsi="Traditional Arabic" w:cs="Traditional Arabic" w:hint="cs"/>
          <w:sz w:val="32"/>
          <w:szCs w:val="32"/>
          <w:rtl/>
          <w:lang w:bidi="ar-EG"/>
        </w:rPr>
        <w:t xml:space="preserve"> </w:t>
      </w:r>
      <w:r w:rsidRPr="005D51B7">
        <w:rPr>
          <w:rFonts w:ascii="Traditional Arabic" w:hAnsi="Traditional Arabic" w:cs="Traditional Arabic"/>
          <w:sz w:val="32"/>
          <w:szCs w:val="32"/>
          <w:rtl/>
          <w:lang w:bidi="ar-EG"/>
        </w:rPr>
        <w:t>وأما عن قبول الدعوى، فإنه لما كان العقد محل الدعوى قد أ</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برم مع المدعى عليها برقم (45) وتاريخ 14/7/1430هـ لمدة عشر سنوات، وكان سحب الموقع وإنهاء العقد بتاريخ 21/1/1442هـ، وحيث تقدم وكيل المدعية بهذه الدعوى بتاريخ 27/2/1442هـ</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الأمر الذي تعد معه الدعوى مرفوعة خلال الأجل المقرر لها نظاماً</w:t>
      </w:r>
      <w:r w:rsidRPr="005D51B7">
        <w:rPr>
          <w:rFonts w:ascii="Traditional Arabic" w:hAnsi="Traditional Arabic" w:cs="Traditional Arabic"/>
          <w:sz w:val="32"/>
          <w:szCs w:val="32"/>
          <w:lang w:bidi="ar-EG"/>
        </w:rPr>
        <w:t>.</w:t>
      </w:r>
      <w:r w:rsidRPr="005D51B7">
        <w:rPr>
          <w:rFonts w:ascii="Traditional Arabic" w:hAnsi="Traditional Arabic" w:cs="Traditional Arabic" w:hint="cs"/>
          <w:sz w:val="32"/>
          <w:szCs w:val="32"/>
          <w:rtl/>
          <w:lang w:bidi="ar-EG"/>
        </w:rPr>
        <w:t xml:space="preserve"> </w:t>
      </w:r>
      <w:r w:rsidRPr="005D51B7">
        <w:rPr>
          <w:rFonts w:ascii="Traditional Arabic" w:hAnsi="Traditional Arabic" w:cs="Traditional Arabic"/>
          <w:sz w:val="32"/>
          <w:szCs w:val="32"/>
          <w:rtl/>
          <w:lang w:bidi="ar-EG"/>
        </w:rPr>
        <w:t>وأما عن موضوع الدعوى</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فلما كان الثابت أن المدعى عليها قد أبرمت مع المدعية عقد استثمار، مقابل أجرة سنوية قدرها (188.932.17) مئة وثمانية وثمانون ألفاً وتسعمئة واثنان وثلاثون ريالاً وسبع عشرة هللة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للفترة من تاريخ</w:t>
      </w:r>
      <w:r w:rsidRPr="005D51B7">
        <w:rPr>
          <w:rFonts w:ascii="Traditional Arabic" w:hAnsi="Traditional Arabic" w:cs="Traditional Arabic" w:hint="cs"/>
          <w:sz w:val="32"/>
          <w:szCs w:val="32"/>
          <w:rtl/>
          <w:lang w:bidi="ar-EG"/>
        </w:rPr>
        <w:t xml:space="preserve"> </w:t>
      </w:r>
      <w:r w:rsidRPr="005D51B7">
        <w:rPr>
          <w:rFonts w:ascii="Traditional Arabic" w:hAnsi="Traditional Arabic" w:cs="Traditional Arabic"/>
          <w:sz w:val="32"/>
          <w:szCs w:val="32"/>
          <w:rtl/>
          <w:lang w:bidi="ar-EG"/>
        </w:rPr>
        <w:t xml:space="preserve">27/1/1427هـ إلى تاريخ 26/1/1437هـ، وحيث انتهت مدة العقد ولم تسلم المدعية الموقع بموافقة المدعى عليها، وحيث تعهد وكيل المدعية بسداد الأجرة المعاد تقديرها للفترة الجديدة، وحيث طلبت المدعى عليها من المدعية سداد مبلغ قدره (650.500) ستمئة وخمسون </w:t>
      </w:r>
      <w:r w:rsidRPr="005D51B7">
        <w:rPr>
          <w:rFonts w:ascii="Traditional Arabic" w:hAnsi="Traditional Arabic" w:cs="Traditional Arabic"/>
          <w:sz w:val="32"/>
          <w:szCs w:val="32"/>
          <w:rtl/>
          <w:lang w:bidi="ar-EG"/>
        </w:rPr>
        <w:lastRenderedPageBreak/>
        <w:t>ألف</w:t>
      </w:r>
      <w:r w:rsidRPr="005D51B7">
        <w:rPr>
          <w:rFonts w:ascii="Traditional Arabic" w:hAnsi="Traditional Arabic" w:cs="Traditional Arabic" w:hint="cs"/>
          <w:sz w:val="32"/>
          <w:szCs w:val="32"/>
          <w:rtl/>
          <w:lang w:bidi="ar-EG"/>
        </w:rPr>
        <w:t>اً</w:t>
      </w:r>
      <w:r w:rsidRPr="005D51B7">
        <w:rPr>
          <w:rFonts w:ascii="Traditional Arabic" w:hAnsi="Traditional Arabic" w:cs="Traditional Arabic"/>
          <w:sz w:val="32"/>
          <w:szCs w:val="32"/>
          <w:rtl/>
          <w:lang w:bidi="ar-EG"/>
        </w:rPr>
        <w:t xml:space="preserve"> وخمسمئة ريال، وذلك للفترة من تاريخ 27/1/1437</w:t>
      </w:r>
      <w:r w:rsidRPr="005D51B7">
        <w:rPr>
          <w:rFonts w:ascii="Traditional Arabic" w:hAnsi="Traditional Arabic" w:cs="Traditional Arabic" w:hint="cs"/>
          <w:sz w:val="32"/>
          <w:szCs w:val="32"/>
          <w:rtl/>
          <w:lang w:bidi="ar-EG"/>
        </w:rPr>
        <w:t>هـ</w:t>
      </w:r>
      <w:r w:rsidRPr="005D51B7">
        <w:rPr>
          <w:rFonts w:ascii="Traditional Arabic" w:hAnsi="Traditional Arabic" w:cs="Traditional Arabic"/>
          <w:sz w:val="32"/>
          <w:szCs w:val="32"/>
          <w:rtl/>
          <w:lang w:bidi="ar-EG"/>
        </w:rPr>
        <w:t xml:space="preserve"> حتى تاريخ 26/1/1442هـ، وبموجب الخطاب المؤرخ في 17/9/1441هـ، ولما كانت المدعية تطالب في هذه الدعوى إلغاء قرار إعادة </w:t>
      </w:r>
      <w:r w:rsidRPr="005D51B7">
        <w:rPr>
          <w:rFonts w:ascii="Traditional Arabic" w:hAnsi="Traditional Arabic" w:cs="Traditional Arabic" w:hint="cs"/>
          <w:sz w:val="32"/>
          <w:szCs w:val="32"/>
          <w:rtl/>
          <w:lang w:bidi="ar-EG"/>
        </w:rPr>
        <w:t>ال</w:t>
      </w:r>
      <w:r w:rsidRPr="005D51B7">
        <w:rPr>
          <w:rFonts w:ascii="Traditional Arabic" w:hAnsi="Traditional Arabic" w:cs="Traditional Arabic"/>
          <w:sz w:val="32"/>
          <w:szCs w:val="32"/>
          <w:rtl/>
          <w:lang w:bidi="ar-EG"/>
        </w:rPr>
        <w:t>تقدير المؤرخ في 17/9/1441هـ، كما تطلب المدعى عليها إلزام المدعية بأن تدفع لها مبلغاً قدره (2.402.305.32) مليونان وأربعمئة وألفان وثلاثمئة وخمس</w:t>
      </w:r>
      <w:r w:rsidRPr="005D51B7">
        <w:rPr>
          <w:rFonts w:ascii="Traditional Arabic" w:hAnsi="Traditional Arabic" w:cs="Traditional Arabic" w:hint="cs"/>
          <w:sz w:val="32"/>
          <w:szCs w:val="32"/>
          <w:rtl/>
          <w:lang w:bidi="ar-EG"/>
        </w:rPr>
        <w:t>ة</w:t>
      </w:r>
      <w:r w:rsidRPr="005D51B7">
        <w:rPr>
          <w:rFonts w:ascii="Traditional Arabic" w:hAnsi="Traditional Arabic" w:cs="Traditional Arabic"/>
          <w:sz w:val="32"/>
          <w:szCs w:val="32"/>
          <w:rtl/>
          <w:lang w:bidi="ar-EG"/>
        </w:rPr>
        <w:t xml:space="preserve"> ريالات واثن</w:t>
      </w:r>
      <w:r w:rsidRPr="005D51B7">
        <w:rPr>
          <w:rFonts w:ascii="Traditional Arabic" w:hAnsi="Traditional Arabic" w:cs="Traditional Arabic" w:hint="cs"/>
          <w:sz w:val="32"/>
          <w:szCs w:val="32"/>
          <w:rtl/>
          <w:lang w:bidi="ar-EG"/>
        </w:rPr>
        <w:t>ت</w:t>
      </w:r>
      <w:r w:rsidRPr="005D51B7">
        <w:rPr>
          <w:rFonts w:ascii="Traditional Arabic" w:hAnsi="Traditional Arabic" w:cs="Traditional Arabic"/>
          <w:sz w:val="32"/>
          <w:szCs w:val="32"/>
          <w:rtl/>
          <w:lang w:bidi="ar-EG"/>
        </w:rPr>
        <w:t>ان وثلاثون هلل</w:t>
      </w:r>
      <w:r w:rsidRPr="005D51B7">
        <w:rPr>
          <w:rFonts w:ascii="Traditional Arabic" w:hAnsi="Traditional Arabic" w:cs="Traditional Arabic" w:hint="cs"/>
          <w:sz w:val="32"/>
          <w:szCs w:val="32"/>
          <w:rtl/>
          <w:lang w:bidi="ar-EG"/>
        </w:rPr>
        <w:t>ةً،</w:t>
      </w:r>
      <w:r w:rsidRPr="005D51B7">
        <w:rPr>
          <w:rFonts w:ascii="Traditional Arabic" w:hAnsi="Traditional Arabic" w:cs="Traditional Arabic"/>
          <w:sz w:val="32"/>
          <w:szCs w:val="32"/>
          <w:rtl/>
          <w:lang w:bidi="ar-EG"/>
        </w:rPr>
        <w:t xml:space="preserve"> المتمثلة بقيمة الأجرة للموقع محل العقد للفترة من تاريخ 27/1/1437هـ وحتى تاريخ 26/1/1442هـ</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وأما ما يتعلق بطلب المدعية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فبما أن المادة السابعة والعشرين من لائحة التصرف بالعقارات البلدية الصادرة بالأمر السامي رقم (3/ب/38313) وتاريخ 24/9/1423هـ نصت على أنه: </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يحق للمستثمرين الذين أبرموا عقود استئجار عقارات بلدية قبل صدور هذه اللائحة طلب تمديد أو تجديد هذه العقود عند انتهائها وفقا</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لما يلي: 1-الأراضي المؤجرة لإقامة مشاريع استثمارية كبيرة، والمشار إليها في الفقرة (5) من المادة (الحادية والعشرين) تمدد عقود إيجاراتها بعد انتهاء المدة المحددة في العقد إلى خمسة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فيطبق بشأنه الحكم الوارد في الفقرة (2) من المادة السادسة والعشرين من هذه اللائحة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كما نصت المادة السادسة والعشرون في فقرتها الثانية من ذات اللائحة على أنه: </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لا يجوز تمديد أو تجديد عقود الإيجار الموقعة بموجب هذه اللائحة باستثناء ما يلي: 2-الأراضي التي يتضمن عقد تأجيرها إقامة مبان</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ثابتة عليها من قبل المستثمر </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المنصوص عليها في الفقرة (5) من المادة الحادية والعشرين من هذه اللائحة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وبما أن الثابت أن المدعى عليها شكلت لجنة الاستثمار لتقدير الأجرة السنوية للموقع بناء</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على قرار وزير الشؤون البلدية والقرية رقم (4100328297) وتاريخ 13/7/1441هـ وفقاً لأحكام المادة السابعة عشر</w:t>
      </w:r>
      <w:r w:rsidRPr="005D51B7">
        <w:rPr>
          <w:rFonts w:ascii="Traditional Arabic" w:hAnsi="Traditional Arabic" w:cs="Traditional Arabic" w:hint="cs"/>
          <w:sz w:val="32"/>
          <w:szCs w:val="32"/>
          <w:rtl/>
          <w:lang w:bidi="ar-EG"/>
        </w:rPr>
        <w:t>ة</w:t>
      </w:r>
      <w:r w:rsidRPr="005D51B7">
        <w:rPr>
          <w:rFonts w:ascii="Traditional Arabic" w:hAnsi="Traditional Arabic" w:cs="Traditional Arabic"/>
          <w:sz w:val="32"/>
          <w:szCs w:val="32"/>
          <w:rtl/>
          <w:lang w:bidi="ar-EG"/>
        </w:rPr>
        <w:t xml:space="preserve"> من لائحة التصرف بالعقارات البلدية والتي نصت على أنه: </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تشكل لجنة الاستثمار بقرار من الوزير من ثلاثة أعضاء اثنان يمثلان الوزارة والثالث يمثل وزارة المالية والاقتصاد الوطني</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كما نصت في فقرتها الرابعة على أنه: </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تتولى هذه اللجنة تقدير وإعادة تقدير قيمة الإيجار حسب الآتي: ب-إعادة تقدير قيمة إيجار العقارات التي يرغب المستثمر في تمديد عقود إيجارها وفق ما تقضي به الفقرة (2) من المادة السادسة والعشرين</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وصدر قرار اللجنة بتاريخ 17/9/1441هـ، وإزاء ما سبق فإن ما قامت به المدعى عليها إنما يدخل في سلطة الجهة التقديرية، ولها أن تمارس تلك السلطة في الحدود المشروعة، والتي تحكمها المصلحة العامة، وبما أنه لم يثبت سوى ذلك، فإن قرار المدعى عليها يعد صحيحاً، كما أنه جاء موافقاً لأحكام النظام، ولذلك فإن الدائرة تنتهي إلى رفض طلب المدعية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وأما فيما يتعلق بطلب المدعى عليها إلزام المدعية بأن تدفع لها مبلغاً قدره (2.402.305.32) مليونان وأربعمئة وألفان وثلاثمئة وخمس</w:t>
      </w:r>
      <w:r w:rsidRPr="005D51B7">
        <w:rPr>
          <w:rFonts w:ascii="Traditional Arabic" w:hAnsi="Traditional Arabic" w:cs="Traditional Arabic" w:hint="cs"/>
          <w:sz w:val="32"/>
          <w:szCs w:val="32"/>
          <w:rtl/>
          <w:lang w:bidi="ar-EG"/>
        </w:rPr>
        <w:t>ة</w:t>
      </w:r>
      <w:r w:rsidRPr="005D51B7">
        <w:rPr>
          <w:rFonts w:ascii="Traditional Arabic" w:hAnsi="Traditional Arabic" w:cs="Traditional Arabic"/>
          <w:sz w:val="32"/>
          <w:szCs w:val="32"/>
          <w:rtl/>
          <w:lang w:bidi="ar-EG"/>
        </w:rPr>
        <w:t xml:space="preserve"> ريالات واثن</w:t>
      </w:r>
      <w:r w:rsidRPr="005D51B7">
        <w:rPr>
          <w:rFonts w:ascii="Traditional Arabic" w:hAnsi="Traditional Arabic" w:cs="Traditional Arabic" w:hint="cs"/>
          <w:sz w:val="32"/>
          <w:szCs w:val="32"/>
          <w:rtl/>
          <w:lang w:bidi="ar-EG"/>
        </w:rPr>
        <w:t>ت</w:t>
      </w:r>
      <w:r w:rsidRPr="005D51B7">
        <w:rPr>
          <w:rFonts w:ascii="Traditional Arabic" w:hAnsi="Traditional Arabic" w:cs="Traditional Arabic"/>
          <w:sz w:val="32"/>
          <w:szCs w:val="32"/>
          <w:rtl/>
          <w:lang w:bidi="ar-EG"/>
        </w:rPr>
        <w:t>ان وثلاثون هلل</w:t>
      </w:r>
      <w:r w:rsidRPr="005D51B7">
        <w:rPr>
          <w:rFonts w:ascii="Traditional Arabic" w:hAnsi="Traditional Arabic" w:cs="Traditional Arabic" w:hint="cs"/>
          <w:sz w:val="32"/>
          <w:szCs w:val="32"/>
          <w:rtl/>
          <w:lang w:bidi="ar-EG"/>
        </w:rPr>
        <w:t>ةً،</w:t>
      </w:r>
      <w:r w:rsidRPr="005D51B7">
        <w:rPr>
          <w:rFonts w:ascii="Traditional Arabic" w:hAnsi="Traditional Arabic" w:cs="Traditional Arabic"/>
          <w:sz w:val="32"/>
          <w:szCs w:val="32"/>
          <w:rtl/>
          <w:lang w:bidi="ar-EG"/>
        </w:rPr>
        <w:t xml:space="preserve"> المتمثلة بقيمة </w:t>
      </w:r>
      <w:r w:rsidRPr="005D51B7">
        <w:rPr>
          <w:rFonts w:ascii="Traditional Arabic" w:hAnsi="Traditional Arabic" w:cs="Traditional Arabic"/>
          <w:sz w:val="32"/>
          <w:szCs w:val="32"/>
          <w:rtl/>
          <w:lang w:bidi="ar-EG"/>
        </w:rPr>
        <w:lastRenderedPageBreak/>
        <w:t xml:space="preserve">الأجرة للموقع محل العقد للفترة من تاريخ 27/1/1437هـ وحتى تاريخ 26/1/1442هـ، فبما أن الثابت أن انتهاء العقد محل الدعوى كان بتاريخ 26/1/1437هـ، وأن إعادة تقدير أجرة الموقع محل العقد صدرت بتاريخ 17/9/1441هـ، والبين أن المدعى عليها قد تأخرت أكثر من أربع سنوات لإعادة تقدير الأجرة السنوية للموقع محل العقد، وبما أن المدعى عليها وافقت على بقاء المدعية في الموقع محل العقد طيلة فترة المطالبة دون إعادة لتقدير الأجرة السنوية، والثابت أن المدعى عليها كانت تستلم الأجرة السنوية من المدعية من تاريخ 27/1/1437هـ </w:t>
      </w:r>
      <w:r w:rsidRPr="005D51B7">
        <w:rPr>
          <w:rFonts w:ascii="Traditional Arabic" w:hAnsi="Traditional Arabic" w:cs="Traditional Arabic" w:hint="cs"/>
          <w:sz w:val="32"/>
          <w:szCs w:val="32"/>
          <w:rtl/>
          <w:lang w:bidi="ar-EG"/>
        </w:rPr>
        <w:t>و</w:t>
      </w:r>
      <w:r w:rsidRPr="005D51B7">
        <w:rPr>
          <w:rFonts w:ascii="Traditional Arabic" w:hAnsi="Traditional Arabic" w:cs="Traditional Arabic"/>
          <w:sz w:val="32"/>
          <w:szCs w:val="32"/>
          <w:rtl/>
          <w:lang w:bidi="ar-EG"/>
        </w:rPr>
        <w:t>حتى تاريخ 26/1/1441هـ، وبما أن المدعية تنازع في التقدير الجديد</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وبالتالي فإن الدائرة ترى الأخذ بأقرب توافق للإرادتين</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وبما أن الإرادتين في العقد السابق اتفقتا على أن الأجرة السنوية للموقع محل العقد تقدر بمبلغٍ قدره (188.932.17) مئة وثمانية وثمانون ألف</w:t>
      </w:r>
      <w:r w:rsidRPr="005D51B7">
        <w:rPr>
          <w:rFonts w:ascii="Traditional Arabic" w:hAnsi="Traditional Arabic" w:cs="Traditional Arabic" w:hint="cs"/>
          <w:sz w:val="32"/>
          <w:szCs w:val="32"/>
          <w:rtl/>
          <w:lang w:bidi="ar-EG"/>
        </w:rPr>
        <w:t>اً</w:t>
      </w:r>
      <w:r w:rsidRPr="005D51B7">
        <w:rPr>
          <w:rFonts w:ascii="Traditional Arabic" w:hAnsi="Traditional Arabic" w:cs="Traditional Arabic"/>
          <w:sz w:val="32"/>
          <w:szCs w:val="32"/>
          <w:rtl/>
          <w:lang w:bidi="ar-EG"/>
        </w:rPr>
        <w:t xml:space="preserve"> وتسعمئة واثنان وثلاثون ريالاً وسبع عشرة هللة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وبما أن البين أن المدعية قد دفعت للمدعى عليها الأجرة السنوية من تاريخ 27/1/1438هـ حتى تاريخ 26/1/1441هـ</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ولم تدفع الأجرة السنوية من تاريخ 27/1/1441هـ حتى تاريخ 26/1/1442هـ</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الأمر الذي تنتهي معه الدائرة إلى استحقاق المدعى عليها لمبلغٍ قدره (188.932.17)</w:t>
      </w:r>
      <w:r w:rsidRPr="005D51B7">
        <w:rPr>
          <w:rFonts w:ascii="Traditional Arabic" w:hAnsi="Traditional Arabic" w:cs="Traditional Arabic" w:hint="cs"/>
          <w:sz w:val="32"/>
          <w:szCs w:val="32"/>
          <w:rtl/>
          <w:lang w:bidi="ar-EG"/>
        </w:rPr>
        <w:t xml:space="preserve"> </w:t>
      </w:r>
      <w:r w:rsidRPr="005D51B7">
        <w:rPr>
          <w:rFonts w:ascii="Traditional Arabic" w:hAnsi="Traditional Arabic" w:cs="Traditional Arabic"/>
          <w:sz w:val="32"/>
          <w:szCs w:val="32"/>
          <w:rtl/>
          <w:lang w:bidi="ar-EG"/>
        </w:rPr>
        <w:t>مئة وثمانية وثمانون ألف</w:t>
      </w:r>
      <w:r w:rsidRPr="005D51B7">
        <w:rPr>
          <w:rFonts w:ascii="Traditional Arabic" w:hAnsi="Traditional Arabic" w:cs="Traditional Arabic" w:hint="cs"/>
          <w:sz w:val="32"/>
          <w:szCs w:val="32"/>
          <w:rtl/>
          <w:lang w:bidi="ar-EG"/>
        </w:rPr>
        <w:t>اً</w:t>
      </w:r>
      <w:r w:rsidRPr="005D51B7">
        <w:rPr>
          <w:rFonts w:ascii="Traditional Arabic" w:hAnsi="Traditional Arabic" w:cs="Traditional Arabic"/>
          <w:sz w:val="32"/>
          <w:szCs w:val="32"/>
          <w:rtl/>
          <w:lang w:bidi="ar-EG"/>
        </w:rPr>
        <w:t xml:space="preserve"> وتسعمئة واثنان وثلاثون ريالاً وسبع عشرة هللة</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ولا ينال من ذلك ما ذكره ممثل المدعى عليها من أن المدعية أقرت بتاريخ 23/7/1439هـ بدفع الأجرة السنوية لفترة المطالبة وفق التقدير الجديد</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إذ </w:t>
      </w:r>
      <w:r w:rsidRPr="005D51B7">
        <w:rPr>
          <w:rFonts w:ascii="Traditional Arabic" w:hAnsi="Traditional Arabic" w:cs="Traditional Arabic" w:hint="cs"/>
          <w:sz w:val="32"/>
          <w:szCs w:val="32"/>
          <w:rtl/>
          <w:lang w:bidi="ar-EG"/>
        </w:rPr>
        <w:t>أ</w:t>
      </w:r>
      <w:r w:rsidRPr="005D51B7">
        <w:rPr>
          <w:rFonts w:ascii="Traditional Arabic" w:hAnsi="Traditional Arabic" w:cs="Traditional Arabic"/>
          <w:sz w:val="32"/>
          <w:szCs w:val="32"/>
          <w:rtl/>
          <w:lang w:bidi="ar-EG"/>
        </w:rPr>
        <w:t>ن الإقرار عند الفقهاء هو الإخبار عن ثبوت حق للغير على المخبر، وأن من أركان الإقرار</w:t>
      </w:r>
      <w:r w:rsidRPr="005D51B7">
        <w:rPr>
          <w:rFonts w:ascii="Traditional Arabic" w:hAnsi="Traditional Arabic" w:cs="Traditional Arabic" w:hint="cs"/>
          <w:sz w:val="32"/>
          <w:szCs w:val="32"/>
          <w:rtl/>
          <w:lang w:bidi="ar-EG"/>
        </w:rPr>
        <w:t xml:space="preserve"> </w:t>
      </w:r>
      <w:r w:rsidRPr="005D51B7">
        <w:rPr>
          <w:rFonts w:ascii="Traditional Arabic" w:hAnsi="Traditional Arabic" w:cs="Traditional Arabic"/>
          <w:sz w:val="32"/>
          <w:szCs w:val="32"/>
          <w:rtl/>
          <w:lang w:bidi="ar-EG"/>
        </w:rPr>
        <w:t>المقر به ويشترط فيه أن يكون معلوماً، والثابت أن المقر به في الإقرار آنف الذكر غير معلوم، كما أن الإقرار كان بعد تاريخ بداية المطالبة بأكثر من سنتين</w:t>
      </w:r>
      <w:r w:rsidRPr="005D51B7">
        <w:rPr>
          <w:rFonts w:ascii="Traditional Arabic" w:hAnsi="Traditional Arabic" w:cs="Traditional Arabic" w:hint="cs"/>
          <w:sz w:val="32"/>
          <w:szCs w:val="32"/>
          <w:rtl/>
          <w:lang w:bidi="ar-EG"/>
        </w:rPr>
        <w:t>؛</w:t>
      </w:r>
      <w:r w:rsidRPr="005D51B7">
        <w:rPr>
          <w:rFonts w:ascii="Traditional Arabic" w:hAnsi="Traditional Arabic" w:cs="Traditional Arabic"/>
          <w:sz w:val="32"/>
          <w:szCs w:val="32"/>
          <w:rtl/>
          <w:lang w:bidi="ar-EG"/>
        </w:rPr>
        <w:t xml:space="preserve"> وبالتالي فإن الدائرة ترى عدم الأخذ به</w:t>
      </w:r>
      <w:r w:rsidRPr="005D51B7">
        <w:rPr>
          <w:rFonts w:ascii="Traditional Arabic" w:hAnsi="Traditional Arabic" w:cs="Traditional Arabic"/>
          <w:sz w:val="32"/>
          <w:szCs w:val="32"/>
          <w:lang w:bidi="ar-EG"/>
        </w:rPr>
        <w:t>.</w:t>
      </w:r>
    </w:p>
    <w:p w:rsidR="00AD6FC2" w:rsidRPr="005D51B7" w:rsidRDefault="00AD6FC2" w:rsidP="00AD6FC2">
      <w:pPr>
        <w:jc w:val="both"/>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t xml:space="preserve">لذلك حكمت الدائرة: بإلزام </w:t>
      </w:r>
      <w:r w:rsidRPr="005D51B7">
        <w:rPr>
          <w:rFonts w:ascii="Traditional Arabic" w:hAnsi="Traditional Arabic" w:cs="Traditional Arabic" w:hint="cs"/>
          <w:b/>
          <w:bCs/>
          <w:sz w:val="32"/>
          <w:szCs w:val="32"/>
          <w:rtl/>
        </w:rPr>
        <w:t>(...)</w:t>
      </w:r>
      <w:r w:rsidRPr="005D51B7">
        <w:rPr>
          <w:rFonts w:ascii="Traditional Arabic" w:hAnsi="Traditional Arabic" w:cs="Traditional Arabic"/>
          <w:b/>
          <w:bCs/>
          <w:sz w:val="32"/>
          <w:szCs w:val="32"/>
          <w:rtl/>
        </w:rPr>
        <w:t xml:space="preserve"> ب</w:t>
      </w:r>
      <w:r w:rsidRPr="005D51B7">
        <w:rPr>
          <w:rFonts w:ascii="Traditional Arabic" w:hAnsi="Traditional Arabic" w:cs="Traditional Arabic" w:hint="cs"/>
          <w:b/>
          <w:bCs/>
          <w:sz w:val="32"/>
          <w:szCs w:val="32"/>
          <w:rtl/>
        </w:rPr>
        <w:t>أ</w:t>
      </w:r>
      <w:r w:rsidRPr="005D51B7">
        <w:rPr>
          <w:rFonts w:ascii="Traditional Arabic" w:hAnsi="Traditional Arabic" w:cs="Traditional Arabic"/>
          <w:b/>
          <w:bCs/>
          <w:sz w:val="32"/>
          <w:szCs w:val="32"/>
          <w:rtl/>
        </w:rPr>
        <w:t>ن تدفع لبلدية ينبع مبلغا</w:t>
      </w:r>
      <w:r w:rsidRPr="005D51B7">
        <w:rPr>
          <w:rFonts w:ascii="Traditional Arabic" w:hAnsi="Traditional Arabic" w:cs="Traditional Arabic" w:hint="cs"/>
          <w:b/>
          <w:bCs/>
          <w:sz w:val="32"/>
          <w:szCs w:val="32"/>
          <w:rtl/>
        </w:rPr>
        <w:t>ً</w:t>
      </w:r>
      <w:r w:rsidRPr="005D51B7">
        <w:rPr>
          <w:rFonts w:ascii="Traditional Arabic" w:hAnsi="Traditional Arabic" w:cs="Traditional Arabic"/>
          <w:b/>
          <w:bCs/>
          <w:sz w:val="32"/>
          <w:szCs w:val="32"/>
          <w:rtl/>
        </w:rPr>
        <w:t xml:space="preserve"> قدره (188.932.17) مئة وثمانية وثمانون ألفا</w:t>
      </w:r>
      <w:r w:rsidRPr="005D51B7">
        <w:rPr>
          <w:rFonts w:ascii="Traditional Arabic" w:hAnsi="Traditional Arabic" w:cs="Traditional Arabic" w:hint="cs"/>
          <w:b/>
          <w:bCs/>
          <w:sz w:val="32"/>
          <w:szCs w:val="32"/>
          <w:rtl/>
        </w:rPr>
        <w:t>ً</w:t>
      </w:r>
      <w:r w:rsidRPr="005D51B7">
        <w:rPr>
          <w:rFonts w:ascii="Traditional Arabic" w:hAnsi="Traditional Arabic" w:cs="Traditional Arabic"/>
          <w:b/>
          <w:bCs/>
          <w:sz w:val="32"/>
          <w:szCs w:val="32"/>
          <w:rtl/>
        </w:rPr>
        <w:t xml:space="preserve"> وتسعمئة واثنان وثلاثون ريالا</w:t>
      </w:r>
      <w:r w:rsidRPr="005D51B7">
        <w:rPr>
          <w:rFonts w:ascii="Traditional Arabic" w:hAnsi="Traditional Arabic" w:cs="Traditional Arabic" w:hint="cs"/>
          <w:b/>
          <w:bCs/>
          <w:sz w:val="32"/>
          <w:szCs w:val="32"/>
          <w:rtl/>
        </w:rPr>
        <w:t>ً</w:t>
      </w:r>
      <w:r w:rsidRPr="005D51B7">
        <w:rPr>
          <w:rFonts w:ascii="Traditional Arabic" w:hAnsi="Traditional Arabic" w:cs="Traditional Arabic"/>
          <w:b/>
          <w:bCs/>
          <w:sz w:val="32"/>
          <w:szCs w:val="32"/>
          <w:rtl/>
        </w:rPr>
        <w:t xml:space="preserve"> وسبع عشرة هللة</w:t>
      </w:r>
      <w:r w:rsidRPr="005D51B7">
        <w:rPr>
          <w:rFonts w:ascii="Traditional Arabic" w:hAnsi="Traditional Arabic" w:cs="Traditional Arabic" w:hint="cs"/>
          <w:b/>
          <w:bCs/>
          <w:sz w:val="32"/>
          <w:szCs w:val="32"/>
          <w:rtl/>
        </w:rPr>
        <w:t>ً،</w:t>
      </w:r>
      <w:r w:rsidRPr="005D51B7">
        <w:rPr>
          <w:rFonts w:ascii="Traditional Arabic" w:hAnsi="Traditional Arabic" w:cs="Traditional Arabic"/>
          <w:b/>
          <w:bCs/>
          <w:sz w:val="32"/>
          <w:szCs w:val="32"/>
          <w:rtl/>
        </w:rPr>
        <w:t xml:space="preserve"> ورفض ما سوى ذلك من طلبات.</w:t>
      </w:r>
    </w:p>
    <w:p w:rsidR="00AD6FC2" w:rsidRPr="005D51B7" w:rsidRDefault="00AD6FC2" w:rsidP="00AD6FC2">
      <w:pPr>
        <w:jc w:val="both"/>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D51B7" w:rsidRDefault="00AD6FC2" w:rsidP="00AD6FC2">
      <w:pPr>
        <w:jc w:val="both"/>
        <w:rPr>
          <w:rFonts w:ascii="Traditional Arabic" w:hAnsi="Traditional Arabic" w:cs="Traditional Arabic"/>
          <w:sz w:val="32"/>
          <w:szCs w:val="32"/>
          <w:rtl/>
        </w:rPr>
      </w:pPr>
    </w:p>
    <w:p w:rsidR="00AD6FC2" w:rsidRPr="005D51B7" w:rsidRDefault="00AD6FC2" w:rsidP="00AD6FC2">
      <w:pPr>
        <w:jc w:val="both"/>
        <w:rPr>
          <w:rFonts w:ascii="Traditional Arabic" w:hAnsi="Traditional Arabic" w:cs="Traditional Arabic"/>
          <w:b/>
          <w:bCs/>
          <w:sz w:val="32"/>
          <w:szCs w:val="32"/>
          <w:rtl/>
        </w:rPr>
      </w:pPr>
      <w:r w:rsidRPr="005D51B7">
        <w:rPr>
          <w:rFonts w:ascii="Traditional Arabic" w:hAnsi="Traditional Arabic" w:cs="Traditional Arabic"/>
          <w:b/>
          <w:bCs/>
          <w:sz w:val="32"/>
          <w:szCs w:val="32"/>
          <w:rtl/>
        </w:rPr>
        <w:t xml:space="preserve">حكم محكمة الاستئناف: </w:t>
      </w:r>
    </w:p>
    <w:p w:rsidR="00AD6FC2" w:rsidRPr="00363FE1" w:rsidRDefault="00AD6FC2" w:rsidP="00AD6FC2">
      <w:pPr>
        <w:rPr>
          <w:rFonts w:ascii="Traditional Arabic" w:hAnsi="Traditional Arabic" w:cs="Traditional Arabic"/>
          <w:b/>
          <w:bCs/>
          <w:sz w:val="32"/>
          <w:szCs w:val="32"/>
        </w:rPr>
      </w:pPr>
      <w:r w:rsidRPr="005D51B7">
        <w:rPr>
          <w:rFonts w:ascii="Traditional Arabic" w:hAnsi="Traditional Arabic" w:cs="Traditional Arabic"/>
          <w:b/>
          <w:bCs/>
          <w:sz w:val="32"/>
          <w:szCs w:val="32"/>
          <w:rtl/>
        </w:rPr>
        <w:t>حكمت المحكمة بتأييد الحكم فيما انتهى إليه من قضاء.</w:t>
      </w:r>
    </w:p>
    <w:p w:rsidR="00AD6FC2" w:rsidRPr="00363FE1" w:rsidRDefault="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D150A" w:rsidRDefault="00AD6FC2" w:rsidP="00AD6FC2">
      <w:pPr>
        <w:jc w:val="both"/>
        <w:rPr>
          <w:rFonts w:ascii="Traditional Arabic" w:hAnsi="Traditional Arabic" w:cs="Traditional Arabic"/>
          <w:b/>
          <w:bCs/>
          <w:sz w:val="32"/>
          <w:szCs w:val="32"/>
          <w:rtl/>
        </w:rPr>
      </w:pPr>
      <w:r w:rsidRPr="001D150A">
        <w:rPr>
          <w:rFonts w:ascii="Traditional Arabic" w:hAnsi="Traditional Arabic" w:cs="Traditional Arabic"/>
          <w:b/>
          <w:bCs/>
          <w:sz w:val="32"/>
          <w:szCs w:val="32"/>
          <w:rtl/>
        </w:rPr>
        <w:lastRenderedPageBreak/>
        <w:t xml:space="preserve">رقم القضية في المحكمة الإدارية </w:t>
      </w:r>
      <w:r w:rsidRPr="001D150A">
        <w:rPr>
          <w:rFonts w:ascii="Traditional Arabic" w:hAnsi="Traditional Arabic" w:cs="Traditional Arabic" w:hint="cs"/>
          <w:b/>
          <w:bCs/>
          <w:sz w:val="32"/>
          <w:szCs w:val="32"/>
          <w:rtl/>
        </w:rPr>
        <w:t>3250 لعام 1442هـ</w:t>
      </w:r>
    </w:p>
    <w:p w:rsidR="00AD6FC2" w:rsidRPr="001D150A" w:rsidRDefault="00AD6FC2" w:rsidP="00AD6FC2">
      <w:pPr>
        <w:jc w:val="both"/>
        <w:rPr>
          <w:rFonts w:ascii="Traditional Arabic" w:hAnsi="Traditional Arabic" w:cs="Traditional Arabic"/>
          <w:b/>
          <w:bCs/>
          <w:sz w:val="32"/>
          <w:szCs w:val="32"/>
        </w:rPr>
      </w:pPr>
      <w:r w:rsidRPr="001D150A">
        <w:rPr>
          <w:rFonts w:ascii="Traditional Arabic" w:hAnsi="Traditional Arabic" w:cs="Traditional Arabic"/>
          <w:b/>
          <w:bCs/>
          <w:sz w:val="32"/>
          <w:szCs w:val="32"/>
          <w:rtl/>
        </w:rPr>
        <w:t xml:space="preserve">رقم القضية في محكمة الاستئناف الإدارية </w:t>
      </w:r>
      <w:r w:rsidRPr="001D150A">
        <w:rPr>
          <w:rFonts w:ascii="Traditional Arabic" w:hAnsi="Traditional Arabic" w:cs="Traditional Arabic" w:hint="cs"/>
          <w:b/>
          <w:bCs/>
          <w:sz w:val="32"/>
          <w:szCs w:val="32"/>
          <w:rtl/>
        </w:rPr>
        <w:t>5229 لعام 1443هـ</w:t>
      </w:r>
    </w:p>
    <w:p w:rsidR="00AD6FC2" w:rsidRPr="001D150A" w:rsidRDefault="00AD6FC2" w:rsidP="00AD6FC2">
      <w:pPr>
        <w:tabs>
          <w:tab w:val="left" w:pos="3461"/>
        </w:tabs>
        <w:jc w:val="both"/>
        <w:rPr>
          <w:rFonts w:ascii="Traditional Arabic" w:hAnsi="Traditional Arabic" w:cs="Traditional Arabic"/>
          <w:b/>
          <w:bCs/>
          <w:sz w:val="32"/>
          <w:szCs w:val="32"/>
          <w:rtl/>
        </w:rPr>
      </w:pPr>
      <w:r w:rsidRPr="001D150A">
        <w:rPr>
          <w:rFonts w:ascii="Traditional Arabic" w:hAnsi="Traditional Arabic" w:cs="Traditional Arabic"/>
          <w:b/>
          <w:bCs/>
          <w:sz w:val="32"/>
          <w:szCs w:val="32"/>
          <w:rtl/>
        </w:rPr>
        <w:t xml:space="preserve">تاريخ الجلسة </w:t>
      </w:r>
      <w:r w:rsidRPr="001D150A">
        <w:rPr>
          <w:rFonts w:ascii="Traditional Arabic" w:hAnsi="Traditional Arabic" w:cs="Traditional Arabic" w:hint="cs"/>
          <w:b/>
          <w:bCs/>
          <w:sz w:val="32"/>
          <w:szCs w:val="32"/>
          <w:rtl/>
        </w:rPr>
        <w:t>15</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7</w:t>
      </w:r>
      <w:r w:rsidRPr="001D150A">
        <w:rPr>
          <w:rFonts w:ascii="Traditional Arabic" w:hAnsi="Traditional Arabic" w:cs="Traditional Arabic"/>
          <w:b/>
          <w:bCs/>
          <w:sz w:val="32"/>
          <w:szCs w:val="32"/>
          <w:rtl/>
        </w:rPr>
        <w:t>/144</w:t>
      </w:r>
      <w:r w:rsidRPr="001D150A">
        <w:rPr>
          <w:rFonts w:ascii="Traditional Arabic" w:hAnsi="Traditional Arabic" w:cs="Traditional Arabic" w:hint="cs"/>
          <w:b/>
          <w:bCs/>
          <w:sz w:val="32"/>
          <w:szCs w:val="32"/>
          <w:rtl/>
        </w:rPr>
        <w:t>3</w:t>
      </w:r>
      <w:r w:rsidRPr="001D150A">
        <w:rPr>
          <w:rFonts w:ascii="Traditional Arabic" w:hAnsi="Traditional Arabic" w:cs="Traditional Arabic"/>
          <w:b/>
          <w:bCs/>
          <w:sz w:val="32"/>
          <w:szCs w:val="32"/>
          <w:rtl/>
        </w:rPr>
        <w:t>هـ</w:t>
      </w:r>
      <w:r w:rsidRPr="001D150A">
        <w:rPr>
          <w:rFonts w:ascii="Traditional Arabic" w:hAnsi="Traditional Arabic" w:cs="Traditional Arabic"/>
          <w:b/>
          <w:bCs/>
          <w:sz w:val="32"/>
          <w:szCs w:val="32"/>
          <w:rtl/>
        </w:rPr>
        <w:tab/>
      </w:r>
    </w:p>
    <w:p w:rsidR="00AD6FC2" w:rsidRPr="001D150A" w:rsidRDefault="00AD6FC2" w:rsidP="00AD6FC2">
      <w:pPr>
        <w:tabs>
          <w:tab w:val="left" w:pos="3461"/>
        </w:tabs>
        <w:jc w:val="center"/>
        <w:rPr>
          <w:rFonts w:ascii="Traditional Arabic" w:hAnsi="Traditional Arabic" w:cs="Traditional Arabic"/>
          <w:b/>
          <w:bCs/>
          <w:sz w:val="32"/>
          <w:szCs w:val="32"/>
          <w:rtl/>
        </w:rPr>
      </w:pPr>
      <w:r w:rsidRPr="001D150A">
        <w:rPr>
          <w:rFonts w:ascii="Traditional Arabic" w:hAnsi="Traditional Arabic" w:cs="Traditional Arabic"/>
          <w:b/>
          <w:bCs/>
          <w:sz w:val="32"/>
          <w:szCs w:val="32"/>
          <w:rtl/>
        </w:rPr>
        <w:t>الموضوعات</w:t>
      </w:r>
    </w:p>
    <w:p w:rsidR="00AD6FC2" w:rsidRPr="001D150A" w:rsidRDefault="00AD6FC2" w:rsidP="00AD6FC2">
      <w:pPr>
        <w:tabs>
          <w:tab w:val="left" w:pos="3461"/>
        </w:tabs>
        <w:jc w:val="both"/>
        <w:rPr>
          <w:rFonts w:ascii="Traditional Arabic" w:hAnsi="Traditional Arabic" w:cs="Traditional Arabic"/>
          <w:b/>
          <w:bCs/>
          <w:sz w:val="32"/>
          <w:szCs w:val="32"/>
        </w:rPr>
      </w:pPr>
      <w:r w:rsidRPr="001D150A">
        <w:rPr>
          <w:rFonts w:ascii="Traditional Arabic" w:hAnsi="Traditional Arabic" w:cs="Traditional Arabic" w:hint="cs"/>
          <w:b/>
          <w:bCs/>
          <w:sz w:val="32"/>
          <w:szCs w:val="32"/>
          <w:rtl/>
        </w:rPr>
        <w:t xml:space="preserve">عقد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حكر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مسؤولية عقدية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قيمة العقد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زيادة قيمة العقد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عدم عدالة قيمة العقد </w:t>
      </w:r>
      <w:r w:rsidRPr="001D150A">
        <w:rPr>
          <w:rFonts w:ascii="Traditional Arabic" w:hAnsi="Traditional Arabic" w:cs="Traditional Arabic"/>
          <w:b/>
          <w:bCs/>
          <w:sz w:val="32"/>
          <w:szCs w:val="32"/>
          <w:rtl/>
        </w:rPr>
        <w:t xml:space="preserve">– </w:t>
      </w:r>
      <w:r w:rsidRPr="001D150A">
        <w:rPr>
          <w:rFonts w:ascii="Traditional Arabic" w:hAnsi="Traditional Arabic" w:cs="Traditional Arabic" w:hint="cs"/>
          <w:b/>
          <w:bCs/>
          <w:sz w:val="32"/>
          <w:szCs w:val="32"/>
          <w:rtl/>
        </w:rPr>
        <w:t xml:space="preserve">تعريف البينة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w:t>
      </w:r>
      <w:r w:rsidRPr="001D150A">
        <w:rPr>
          <w:rFonts w:ascii="Traditional Arabic" w:hAnsi="Traditional Arabic" w:cs="Traditional Arabic"/>
          <w:b/>
          <w:bCs/>
          <w:sz w:val="32"/>
          <w:szCs w:val="32"/>
          <w:rtl/>
        </w:rPr>
        <w:t>صنع البينة</w:t>
      </w:r>
      <w:r w:rsidRPr="001D150A">
        <w:rPr>
          <w:rFonts w:ascii="Traditional Arabic" w:hAnsi="Traditional Arabic" w:cs="Traditional Arabic" w:hint="cs"/>
          <w:b/>
          <w:bCs/>
          <w:sz w:val="32"/>
          <w:szCs w:val="32"/>
          <w:rtl/>
        </w:rPr>
        <w:t xml:space="preserve"> </w:t>
      </w:r>
      <w:r w:rsidRPr="001D150A">
        <w:rPr>
          <w:rFonts w:ascii="Traditional Arabic" w:hAnsi="Traditional Arabic" w:cs="Traditional Arabic"/>
          <w:b/>
          <w:bCs/>
          <w:sz w:val="32"/>
          <w:szCs w:val="32"/>
          <w:rtl/>
        </w:rPr>
        <w:t>– انتفاء البينة</w:t>
      </w:r>
      <w:r w:rsidRPr="001D150A">
        <w:rPr>
          <w:rFonts w:ascii="Traditional Arabic" w:hAnsi="Traditional Arabic" w:cs="Traditional Arabic" w:hint="cs"/>
          <w:b/>
          <w:bCs/>
          <w:sz w:val="32"/>
          <w:szCs w:val="32"/>
          <w:rtl/>
        </w:rPr>
        <w:t xml:space="preserve">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w:t>
      </w:r>
      <w:r w:rsidRPr="001D150A">
        <w:rPr>
          <w:rFonts w:ascii="Traditional Arabic" w:hAnsi="Traditional Arabic" w:cs="Traditional Arabic"/>
          <w:b/>
          <w:bCs/>
          <w:sz w:val="32"/>
          <w:szCs w:val="32"/>
          <w:rtl/>
        </w:rPr>
        <w:t>الاستئناس بنص نظامي</w:t>
      </w:r>
      <w:r w:rsidRPr="001D150A">
        <w:rPr>
          <w:rFonts w:ascii="Traditional Arabic" w:hAnsi="Traditional Arabic" w:cs="Traditional Arabic" w:hint="cs"/>
          <w:b/>
          <w:bCs/>
          <w:sz w:val="32"/>
          <w:szCs w:val="32"/>
          <w:rtl/>
        </w:rPr>
        <w:t xml:space="preserve">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القياس الأولوي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مستحقات العقد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انتفاء الامتناع عن سداد المستحقات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تعريف عقد الحكر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تعريف الدعوى </w:t>
      </w:r>
      <w:r w:rsidRPr="001D150A">
        <w:rPr>
          <w:rFonts w:ascii="Traditional Arabic" w:hAnsi="Traditional Arabic" w:cs="Traditional Arabic"/>
          <w:b/>
          <w:bCs/>
          <w:sz w:val="32"/>
          <w:szCs w:val="32"/>
          <w:rtl/>
        </w:rPr>
        <w:t>–</w:t>
      </w:r>
      <w:r w:rsidRPr="001D150A">
        <w:rPr>
          <w:rFonts w:ascii="Traditional Arabic" w:hAnsi="Traditional Arabic" w:cs="Traditional Arabic" w:hint="cs"/>
          <w:b/>
          <w:bCs/>
          <w:sz w:val="32"/>
          <w:szCs w:val="32"/>
          <w:rtl/>
        </w:rPr>
        <w:t xml:space="preserve"> التقيد بطلبات الدعوى. </w:t>
      </w:r>
    </w:p>
    <w:p w:rsidR="00AD6FC2" w:rsidRPr="001D150A" w:rsidRDefault="00AD6FC2" w:rsidP="00AD6FC2">
      <w:pPr>
        <w:tabs>
          <w:tab w:val="left" w:pos="3461"/>
        </w:tabs>
        <w:jc w:val="both"/>
        <w:rPr>
          <w:rFonts w:ascii="Traditional Arabic" w:hAnsi="Traditional Arabic" w:cs="Traditional Arabic"/>
          <w:sz w:val="32"/>
          <w:szCs w:val="32"/>
          <w:rtl/>
        </w:rPr>
      </w:pPr>
      <w:r w:rsidRPr="001D150A">
        <w:rPr>
          <w:rFonts w:ascii="Traditional Arabic" w:hAnsi="Traditional Arabic" w:cs="Traditional Arabic"/>
          <w:sz w:val="32"/>
          <w:szCs w:val="32"/>
          <w:rtl/>
        </w:rPr>
        <w:t xml:space="preserve">مطالبة </w:t>
      </w:r>
      <w:r w:rsidRPr="001D150A">
        <w:rPr>
          <w:rFonts w:ascii="Traditional Arabic" w:hAnsi="Traditional Arabic" w:cs="Traditional Arabic" w:hint="cs"/>
          <w:sz w:val="32"/>
          <w:szCs w:val="32"/>
          <w:rtl/>
        </w:rPr>
        <w:t xml:space="preserve">المدعية (الهيئة العامة لعقارات الدولة) إلزام المدعى عليه بتوقيع عقد إيجار وفق القيمة الجديدة، ودفع قيمة الإيجار عن الفترة الماضية </w:t>
      </w:r>
      <w:r w:rsidRPr="001D150A">
        <w:rPr>
          <w:rFonts w:ascii="Traditional Arabic" w:hAnsi="Traditional Arabic" w:cs="Traditional Arabic"/>
          <w:sz w:val="32"/>
          <w:szCs w:val="32"/>
          <w:rtl/>
        </w:rPr>
        <w:t>–</w:t>
      </w:r>
      <w:r w:rsidRPr="001D150A">
        <w:rPr>
          <w:rFonts w:ascii="Traditional Arabic" w:hAnsi="Traditional Arabic" w:cs="Traditional Arabic" w:hint="cs"/>
          <w:sz w:val="32"/>
          <w:szCs w:val="32"/>
          <w:rtl/>
        </w:rPr>
        <w:t xml:space="preserve"> الثابت تعاقد المدعية مع مورث المدعى عليه على حكر أنقاض أرض بقيمة معلومة، ثم قيامها بزيادة تلك القيمة؛ استناداً إلى عدم مناسبتها مع الأسعار السائدة </w:t>
      </w:r>
      <w:r w:rsidRPr="001D150A">
        <w:rPr>
          <w:rFonts w:ascii="Traditional Arabic" w:hAnsi="Traditional Arabic" w:cs="Traditional Arabic"/>
          <w:sz w:val="32"/>
          <w:szCs w:val="32"/>
          <w:rtl/>
        </w:rPr>
        <w:t>–</w:t>
      </w:r>
      <w:r w:rsidRPr="001D150A">
        <w:rPr>
          <w:rFonts w:ascii="Traditional Arabic" w:hAnsi="Traditional Arabic" w:cs="Traditional Arabic" w:hint="cs"/>
          <w:sz w:val="32"/>
          <w:szCs w:val="32"/>
          <w:rtl/>
        </w:rPr>
        <w:t xml:space="preserve"> </w:t>
      </w:r>
      <w:r w:rsidRPr="001D150A">
        <w:rPr>
          <w:rFonts w:ascii="Traditional Arabic" w:hAnsi="Traditional Arabic" w:cs="Traditional Arabic"/>
          <w:sz w:val="32"/>
          <w:szCs w:val="32"/>
          <w:rtl/>
        </w:rPr>
        <w:t>عقد الحكر هو</w:t>
      </w:r>
      <w:r w:rsidRPr="001D150A">
        <w:rPr>
          <w:rFonts w:ascii="Traditional Arabic" w:hAnsi="Traditional Arabic" w:cs="Traditional Arabic" w:hint="cs"/>
          <w:sz w:val="32"/>
          <w:szCs w:val="32"/>
          <w:rtl/>
        </w:rPr>
        <w:t xml:space="preserve"> </w:t>
      </w:r>
      <w:r w:rsidRPr="001D150A">
        <w:rPr>
          <w:rFonts w:ascii="Traditional Arabic" w:hAnsi="Traditional Arabic" w:cs="Traditional Arabic"/>
          <w:sz w:val="32"/>
          <w:szCs w:val="32"/>
          <w:rtl/>
        </w:rPr>
        <w:t>عقد يقصد به استبقاء الأرض مقررة للبناء والغرس أو لأحدهما</w:t>
      </w:r>
      <w:r w:rsidRPr="001D150A">
        <w:rPr>
          <w:rFonts w:ascii="Traditional Arabic" w:hAnsi="Traditional Arabic" w:cs="Traditional Arabic" w:hint="cs"/>
          <w:sz w:val="32"/>
          <w:szCs w:val="32"/>
          <w:rtl/>
        </w:rPr>
        <w:t>، وهو يختلف عن</w:t>
      </w:r>
      <w:r w:rsidRPr="001D150A">
        <w:rPr>
          <w:rFonts w:ascii="Traditional Arabic" w:hAnsi="Traditional Arabic" w:cs="Traditional Arabic"/>
          <w:sz w:val="32"/>
          <w:szCs w:val="32"/>
          <w:rtl/>
        </w:rPr>
        <w:t xml:space="preserve"> عقد </w:t>
      </w:r>
      <w:r w:rsidRPr="001D150A">
        <w:rPr>
          <w:rFonts w:ascii="Traditional Arabic" w:hAnsi="Traditional Arabic" w:cs="Traditional Arabic" w:hint="cs"/>
          <w:sz w:val="32"/>
          <w:szCs w:val="32"/>
          <w:rtl/>
        </w:rPr>
        <w:t>ال</w:t>
      </w:r>
      <w:r w:rsidRPr="001D150A">
        <w:rPr>
          <w:rFonts w:ascii="Traditional Arabic" w:hAnsi="Traditional Arabic" w:cs="Traditional Arabic"/>
          <w:sz w:val="32"/>
          <w:szCs w:val="32"/>
          <w:rtl/>
        </w:rPr>
        <w:t>إجارة</w:t>
      </w:r>
      <w:r w:rsidRPr="001D150A">
        <w:rPr>
          <w:rFonts w:ascii="Traditional Arabic" w:hAnsi="Traditional Arabic" w:cs="Traditional Arabic" w:hint="cs"/>
          <w:sz w:val="32"/>
          <w:szCs w:val="32"/>
          <w:rtl/>
        </w:rPr>
        <w:t xml:space="preserve"> من حيث تعيين المدة، وكذلك يختلف عن عقد البيع من حيث نقل الملكية </w:t>
      </w:r>
      <w:r w:rsidRPr="001D150A">
        <w:rPr>
          <w:rFonts w:ascii="Traditional Arabic" w:hAnsi="Traditional Arabic" w:cs="Traditional Arabic"/>
          <w:sz w:val="32"/>
          <w:szCs w:val="32"/>
          <w:rtl/>
        </w:rPr>
        <w:t>–</w:t>
      </w:r>
      <w:r w:rsidRPr="001D150A">
        <w:rPr>
          <w:rFonts w:ascii="Traditional Arabic" w:hAnsi="Traditional Arabic" w:cs="Traditional Arabic" w:hint="cs"/>
          <w:sz w:val="32"/>
          <w:szCs w:val="32"/>
          <w:rtl/>
        </w:rPr>
        <w:t xml:space="preserve"> قيام المدعية بزيادة قيمة العقد بناء على تقدير لجنة تابعة لها، ولم تقم تلك اللجنة ببيان أسس التقدير، و</w:t>
      </w:r>
      <w:r w:rsidRPr="001D150A">
        <w:rPr>
          <w:rFonts w:ascii="Traditional Arabic" w:hAnsi="Traditional Arabic" w:cs="Traditional Arabic"/>
          <w:sz w:val="32"/>
          <w:szCs w:val="32"/>
          <w:rtl/>
        </w:rPr>
        <w:t>ما يثبت أن</w:t>
      </w:r>
      <w:r w:rsidRPr="001D150A">
        <w:rPr>
          <w:rFonts w:ascii="Traditional Arabic" w:hAnsi="Traditional Arabic" w:cs="Traditional Arabic" w:hint="cs"/>
          <w:sz w:val="32"/>
          <w:szCs w:val="32"/>
          <w:rtl/>
        </w:rPr>
        <w:t xml:space="preserve">ه كان على </w:t>
      </w:r>
      <w:r w:rsidRPr="001D150A">
        <w:rPr>
          <w:rFonts w:ascii="Traditional Arabic" w:hAnsi="Traditional Arabic" w:cs="Traditional Arabic"/>
          <w:sz w:val="32"/>
          <w:szCs w:val="32"/>
          <w:rtl/>
        </w:rPr>
        <w:t>حكر</w:t>
      </w:r>
      <w:r w:rsidRPr="001D150A">
        <w:rPr>
          <w:rFonts w:ascii="Traditional Arabic" w:hAnsi="Traditional Arabic" w:cs="Traditional Arabic" w:hint="cs"/>
          <w:sz w:val="32"/>
          <w:szCs w:val="32"/>
          <w:rtl/>
        </w:rPr>
        <w:t xml:space="preserve"> أنقاض أرض</w:t>
      </w:r>
      <w:r w:rsidRPr="001D150A">
        <w:rPr>
          <w:rFonts w:ascii="Traditional Arabic" w:hAnsi="Traditional Arabic" w:cs="Traditional Arabic"/>
          <w:sz w:val="32"/>
          <w:szCs w:val="32"/>
          <w:rtl/>
        </w:rPr>
        <w:t>، و</w:t>
      </w:r>
      <w:r w:rsidRPr="001D150A">
        <w:rPr>
          <w:rFonts w:ascii="Traditional Arabic" w:hAnsi="Traditional Arabic" w:cs="Traditional Arabic" w:hint="cs"/>
          <w:sz w:val="32"/>
          <w:szCs w:val="32"/>
          <w:rtl/>
        </w:rPr>
        <w:t>كذلك لم تقم بإ</w:t>
      </w:r>
      <w:r w:rsidRPr="001D150A">
        <w:rPr>
          <w:rFonts w:ascii="Traditional Arabic" w:hAnsi="Traditional Arabic" w:cs="Traditional Arabic"/>
          <w:sz w:val="32"/>
          <w:szCs w:val="32"/>
          <w:rtl/>
        </w:rPr>
        <w:t xml:space="preserve">شراك جهة خبرة </w:t>
      </w:r>
      <w:r w:rsidRPr="001D150A">
        <w:rPr>
          <w:rFonts w:ascii="Traditional Arabic" w:hAnsi="Traditional Arabic" w:cs="Traditional Arabic" w:hint="cs"/>
          <w:sz w:val="32"/>
          <w:szCs w:val="32"/>
          <w:rtl/>
        </w:rPr>
        <w:t xml:space="preserve">في التقدير استئناساً بما ورد في نظام نزع الملكية؛ ومن ثم تكون </w:t>
      </w:r>
      <w:r w:rsidRPr="001D150A">
        <w:rPr>
          <w:rFonts w:ascii="Traditional Arabic" w:hAnsi="Traditional Arabic" w:cs="Traditional Arabic"/>
          <w:sz w:val="32"/>
          <w:szCs w:val="32"/>
          <w:rtl/>
        </w:rPr>
        <w:t xml:space="preserve">البينة من </w:t>
      </w:r>
      <w:r w:rsidRPr="001D150A">
        <w:rPr>
          <w:rFonts w:ascii="Traditional Arabic" w:hAnsi="Traditional Arabic" w:cs="Traditional Arabic" w:hint="cs"/>
          <w:sz w:val="32"/>
          <w:szCs w:val="32"/>
          <w:rtl/>
        </w:rPr>
        <w:t xml:space="preserve">صنع المدعية؛ مما يتعين معه اطراحها </w:t>
      </w:r>
      <w:r w:rsidRPr="001D150A">
        <w:rPr>
          <w:rFonts w:ascii="Traditional Arabic" w:hAnsi="Traditional Arabic" w:cs="Traditional Arabic"/>
          <w:sz w:val="32"/>
          <w:szCs w:val="32"/>
          <w:rtl/>
        </w:rPr>
        <w:t>–</w:t>
      </w:r>
      <w:r w:rsidRPr="001D150A">
        <w:rPr>
          <w:rFonts w:ascii="Traditional Arabic" w:hAnsi="Traditional Arabic" w:cs="Traditional Arabic" w:hint="cs"/>
          <w:sz w:val="32"/>
          <w:szCs w:val="32"/>
          <w:rtl/>
        </w:rPr>
        <w:t xml:space="preserve"> عدم امتناع المدعى عليه عن دفع قيمة الإيجار عن الفترة الماضية، بل الثابت امتناع المدعية عن تمكين المدعى عليه من دفع قيمة الإيجار؛ ومن ثم تكون المطالبة بقيمة الإيجار غير قائمة على مستند </w:t>
      </w:r>
      <w:r w:rsidRPr="001D150A">
        <w:rPr>
          <w:rFonts w:ascii="Traditional Arabic" w:hAnsi="Traditional Arabic" w:cs="Traditional Arabic"/>
          <w:sz w:val="32"/>
          <w:szCs w:val="32"/>
          <w:rtl/>
        </w:rPr>
        <w:t>–</w:t>
      </w:r>
      <w:r w:rsidRPr="001D150A">
        <w:rPr>
          <w:rFonts w:ascii="Traditional Arabic" w:hAnsi="Traditional Arabic" w:cs="Traditional Arabic" w:hint="cs"/>
          <w:sz w:val="32"/>
          <w:szCs w:val="32"/>
          <w:rtl/>
        </w:rPr>
        <w:t xml:space="preserve"> أثر ذلك: رفض الدعوى.</w:t>
      </w:r>
    </w:p>
    <w:p w:rsidR="00AD6FC2" w:rsidRPr="001D150A" w:rsidRDefault="00AD6FC2" w:rsidP="00AD6FC2">
      <w:pPr>
        <w:tabs>
          <w:tab w:val="left" w:pos="3461"/>
        </w:tabs>
        <w:jc w:val="both"/>
        <w:rPr>
          <w:rFonts w:ascii="Traditional Arabic" w:hAnsi="Traditional Arabic" w:cs="Traditional Arabic"/>
          <w:sz w:val="32"/>
          <w:szCs w:val="32"/>
          <w:rtl/>
        </w:rPr>
      </w:pPr>
    </w:p>
    <w:p w:rsidR="00AD6FC2" w:rsidRPr="001D150A" w:rsidRDefault="00AD6FC2" w:rsidP="00AD6FC2">
      <w:pPr>
        <w:tabs>
          <w:tab w:val="left" w:pos="3461"/>
        </w:tabs>
        <w:jc w:val="center"/>
        <w:rPr>
          <w:rFonts w:ascii="Traditional Arabic" w:hAnsi="Traditional Arabic" w:cs="Traditional Arabic"/>
          <w:b/>
          <w:bCs/>
          <w:sz w:val="32"/>
          <w:szCs w:val="32"/>
          <w:rtl/>
        </w:rPr>
      </w:pPr>
      <w:r w:rsidRPr="001D150A">
        <w:rPr>
          <w:rFonts w:ascii="Traditional Arabic" w:hAnsi="Traditional Arabic" w:cs="Traditional Arabic"/>
          <w:b/>
          <w:bCs/>
          <w:sz w:val="32"/>
          <w:szCs w:val="32"/>
          <w:rtl/>
        </w:rPr>
        <w:t>مستند الحكم</w:t>
      </w:r>
    </w:p>
    <w:p w:rsidR="00AD6FC2" w:rsidRPr="001D150A" w:rsidRDefault="00AD6FC2" w:rsidP="00AD6FC2">
      <w:pPr>
        <w:pStyle w:val="a5"/>
        <w:numPr>
          <w:ilvl w:val="0"/>
          <w:numId w:val="156"/>
        </w:numPr>
        <w:tabs>
          <w:tab w:val="left" w:pos="3461"/>
        </w:tabs>
        <w:ind w:left="368" w:hanging="353"/>
        <w:jc w:val="both"/>
        <w:rPr>
          <w:rFonts w:ascii="Traditional Arabic" w:hAnsi="Traditional Arabic" w:cs="Traditional Arabic"/>
          <w:sz w:val="32"/>
          <w:szCs w:val="32"/>
          <w:rtl/>
        </w:rPr>
      </w:pPr>
      <w:r w:rsidRPr="001D150A">
        <w:rPr>
          <w:rFonts w:ascii="Traditional Arabic" w:hAnsi="Traditional Arabic" w:cs="Traditional Arabic" w:hint="cs"/>
          <w:sz w:val="32"/>
          <w:szCs w:val="32"/>
          <w:rtl/>
        </w:rPr>
        <w:t>المادة (7) من نظام نزع ملكية العقارات للمنفعة العامة ووضع اليد المؤقت على العقار الصادر بالمرسوم الملكي رقم (م/15) وتاريخ 11/3/1424هـ.</w:t>
      </w:r>
    </w:p>
    <w:p w:rsidR="00AD6FC2" w:rsidRPr="001D150A" w:rsidRDefault="00AD6FC2" w:rsidP="00AD6FC2">
      <w:pPr>
        <w:tabs>
          <w:tab w:val="left" w:pos="3461"/>
        </w:tabs>
        <w:jc w:val="center"/>
        <w:rPr>
          <w:rFonts w:ascii="Traditional Arabic" w:hAnsi="Traditional Arabic" w:cs="Traditional Arabic"/>
          <w:b/>
          <w:bCs/>
          <w:sz w:val="32"/>
          <w:szCs w:val="32"/>
          <w:rtl/>
        </w:rPr>
      </w:pPr>
      <w:r w:rsidRPr="001D150A">
        <w:rPr>
          <w:rFonts w:ascii="Traditional Arabic" w:hAnsi="Traditional Arabic" w:cs="Traditional Arabic" w:hint="cs"/>
          <w:b/>
          <w:bCs/>
          <w:sz w:val="32"/>
          <w:szCs w:val="32"/>
          <w:rtl/>
        </w:rPr>
        <w:t>الوقائع</w:t>
      </w:r>
    </w:p>
    <w:p w:rsidR="00AD6FC2" w:rsidRPr="001D150A" w:rsidRDefault="00AD6FC2" w:rsidP="00AD6FC2">
      <w:pPr>
        <w:tabs>
          <w:tab w:val="left" w:pos="3461"/>
        </w:tabs>
        <w:jc w:val="both"/>
        <w:rPr>
          <w:rFonts w:ascii="Traditional Arabic" w:hAnsi="Traditional Arabic" w:cs="Traditional Arabic"/>
          <w:sz w:val="32"/>
          <w:szCs w:val="32"/>
          <w:rtl/>
        </w:rPr>
      </w:pPr>
      <w:r w:rsidRPr="001D150A">
        <w:rPr>
          <w:rFonts w:ascii="Traditional Arabic" w:hAnsi="Traditional Arabic" w:cs="Traditional Arabic"/>
          <w:sz w:val="32"/>
          <w:szCs w:val="32"/>
          <w:rtl/>
        </w:rPr>
        <w:t xml:space="preserve">تتلخص وقائع هذه الدعوى بالقدر اللازم لإصدار الحكم فيها أن ممثل المدعية تقدم بصحيفة دعوى لهذه المحكمة بتاريخ 27/6/1442هـ جاء فيها: أن مورث المدعى عليه </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قام بشراء الأنقاض القائمة على الأرض الحكر المملوكة للدولة بموجب الصك رقم (49) وتاريخ 27/2/1382هـ، وهو تحت يدهم وتصرفهم مقابل مبلغ</w:t>
      </w:r>
      <w:r w:rsidRPr="001D150A">
        <w:rPr>
          <w:rFonts w:ascii="Traditional Arabic" w:hAnsi="Traditional Arabic" w:cs="Traditional Arabic" w:hint="cs"/>
          <w:sz w:val="32"/>
          <w:szCs w:val="32"/>
          <w:rtl/>
        </w:rPr>
        <w:t xml:space="preserve"> قدره</w:t>
      </w:r>
      <w:r w:rsidRPr="001D150A">
        <w:rPr>
          <w:rFonts w:ascii="Traditional Arabic" w:hAnsi="Traditional Arabic" w:cs="Traditional Arabic"/>
          <w:sz w:val="32"/>
          <w:szCs w:val="32"/>
          <w:rtl/>
        </w:rPr>
        <w:t xml:space="preserve"> (21) ريالاً، وفي السنوات الأخيرة تم زيادة المبلغ إلى (11,500) ريال</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حيث </w:t>
      </w:r>
      <w:r w:rsidRPr="001D150A">
        <w:rPr>
          <w:rFonts w:ascii="Traditional Arabic" w:hAnsi="Traditional Arabic" w:cs="Traditional Arabic" w:hint="cs"/>
          <w:sz w:val="32"/>
          <w:szCs w:val="32"/>
          <w:rtl/>
        </w:rPr>
        <w:t>إ</w:t>
      </w:r>
      <w:r w:rsidRPr="001D150A">
        <w:rPr>
          <w:rFonts w:ascii="Traditional Arabic" w:hAnsi="Traditional Arabic" w:cs="Traditional Arabic"/>
          <w:sz w:val="32"/>
          <w:szCs w:val="32"/>
          <w:rtl/>
        </w:rPr>
        <w:t xml:space="preserve">ن المبلغ آنف الذكر لا يتناسب مع الأسعار السائدة في الوقت الحاضر وبه غبن على الخزينة العامة للدولة، </w:t>
      </w:r>
      <w:r w:rsidRPr="001D150A">
        <w:rPr>
          <w:rFonts w:ascii="Traditional Arabic" w:hAnsi="Traditional Arabic" w:cs="Traditional Arabic"/>
          <w:sz w:val="32"/>
          <w:szCs w:val="32"/>
          <w:rtl/>
        </w:rPr>
        <w:lastRenderedPageBreak/>
        <w:t>وانتهى إلى طلب توقيع عقد إيجار وفق القيمة التي حددتها اللجنة المشكلة من قبل وزارة المالية عام 1434هـ وهي (1,983,226) مليون وتسعمئة وثلاثة وثمانون ألف</w:t>
      </w:r>
      <w:r w:rsidRPr="001D150A">
        <w:rPr>
          <w:rFonts w:ascii="Traditional Arabic" w:hAnsi="Traditional Arabic" w:cs="Traditional Arabic" w:hint="cs"/>
          <w:sz w:val="32"/>
          <w:szCs w:val="32"/>
          <w:rtl/>
        </w:rPr>
        <w:t>اً</w:t>
      </w:r>
      <w:r w:rsidRPr="001D150A">
        <w:rPr>
          <w:rFonts w:ascii="Traditional Arabic" w:hAnsi="Traditional Arabic" w:cs="Traditional Arabic"/>
          <w:sz w:val="32"/>
          <w:szCs w:val="32"/>
          <w:rtl/>
        </w:rPr>
        <w:t xml:space="preserve"> ومئتان وستة وعشرون ريال</w:t>
      </w:r>
      <w:r w:rsidRPr="001D150A">
        <w:rPr>
          <w:rFonts w:ascii="Traditional Arabic" w:hAnsi="Traditional Arabic" w:cs="Traditional Arabic" w:hint="cs"/>
          <w:sz w:val="32"/>
          <w:szCs w:val="32"/>
          <w:rtl/>
        </w:rPr>
        <w:t>اً،</w:t>
      </w:r>
      <w:r w:rsidRPr="001D150A">
        <w:rPr>
          <w:rFonts w:ascii="Traditional Arabic" w:hAnsi="Traditional Arabic" w:cs="Traditional Arabic"/>
          <w:sz w:val="32"/>
          <w:szCs w:val="32"/>
          <w:rtl/>
        </w:rPr>
        <w:t xml:space="preserve"> ودفع كامل الإيجارات للسنوات الماضية من عام 1434هـ وحتى تاريخ صدور الحكم</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وبقيد الدعوى قضية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بالرقم الوارد في صدر هذا الحكم</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باشرت الدائرة نظرها في عدد من الجلسات عبر الاتصال المرئي</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وفيها حصر ممثل المدعية دعواه على النحو الوارد في صحيفة الدعوى</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مضيفاً بأنه ولكون المبلغ زهيد ولا تتحقق به الغبطة ولا يتناسب مع الأسعار السائدة حيث زادت الأسعار زيادة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فاحشة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ومما يدل على ذلك ما ذكره وكيل المدعى عليهم في صك الحكم الصادر من المحكمة العامة من أن موكليه مؤجر</w:t>
      </w:r>
      <w:r w:rsidRPr="001D150A">
        <w:rPr>
          <w:rFonts w:ascii="Traditional Arabic" w:hAnsi="Traditional Arabic" w:cs="Traditional Arabic" w:hint="cs"/>
          <w:sz w:val="32"/>
          <w:szCs w:val="32"/>
          <w:rtl/>
        </w:rPr>
        <w:t>و</w:t>
      </w:r>
      <w:r w:rsidRPr="001D150A">
        <w:rPr>
          <w:rFonts w:ascii="Traditional Arabic" w:hAnsi="Traditional Arabic" w:cs="Traditional Arabic"/>
          <w:sz w:val="32"/>
          <w:szCs w:val="32"/>
          <w:rtl/>
        </w:rPr>
        <w:t>ن الحكر مدار البحث بمبلغ</w:t>
      </w:r>
      <w:r w:rsidRPr="001D150A">
        <w:rPr>
          <w:rFonts w:ascii="Traditional Arabic" w:hAnsi="Traditional Arabic" w:cs="Traditional Arabic" w:hint="cs"/>
          <w:sz w:val="32"/>
          <w:szCs w:val="32"/>
          <w:rtl/>
        </w:rPr>
        <w:t xml:space="preserve"> قدره</w:t>
      </w:r>
      <w:r w:rsidRPr="001D150A">
        <w:rPr>
          <w:rFonts w:ascii="Traditional Arabic" w:hAnsi="Traditional Arabic" w:cs="Traditional Arabic"/>
          <w:sz w:val="32"/>
          <w:szCs w:val="32"/>
          <w:rtl/>
        </w:rPr>
        <w:t xml:space="preserve"> (610,000) ريال، وأنه لا مانع لديهم من زيادة الأجرة المقررة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مما يتضح معه صحة الزيادة المقررة وأنها جاءت وفقا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للقاعدة الشرعية التي نصت على: (الضرر يزال)</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وكذلك قاعدة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(لا ضرر ولا ضرار)</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وأنه تم مراجعة المبلغ وفق أجرة المثل ووفق الأسعار السائدة وتقرر زيادة الأجرة بناء</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على المحضر المعد</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من قبل وزارة المالية بمبلغ قدره (1,983,226) </w:t>
      </w:r>
      <w:r w:rsidRPr="001D150A">
        <w:rPr>
          <w:rFonts w:ascii="Traditional Arabic" w:hAnsi="Traditional Arabic" w:cs="Traditional Arabic" w:hint="cs"/>
          <w:sz w:val="32"/>
          <w:szCs w:val="32"/>
          <w:rtl/>
        </w:rPr>
        <w:t>ريالاً.</w:t>
      </w:r>
      <w:r w:rsidRPr="001D150A">
        <w:rPr>
          <w:rFonts w:ascii="Traditional Arabic" w:hAnsi="Traditional Arabic" w:cs="Traditional Arabic"/>
          <w:sz w:val="32"/>
          <w:szCs w:val="32"/>
          <w:rtl/>
        </w:rPr>
        <w:t xml:space="preserve"> وأما </w:t>
      </w:r>
      <w:r w:rsidRPr="001D150A">
        <w:rPr>
          <w:rFonts w:ascii="Traditional Arabic" w:hAnsi="Traditional Arabic" w:cs="Traditional Arabic" w:hint="cs"/>
          <w:sz w:val="32"/>
          <w:szCs w:val="32"/>
          <w:rtl/>
        </w:rPr>
        <w:t>القول ب</w:t>
      </w:r>
      <w:r w:rsidRPr="001D150A">
        <w:rPr>
          <w:rFonts w:ascii="Traditional Arabic" w:hAnsi="Traditional Arabic" w:cs="Traditional Arabic"/>
          <w:sz w:val="32"/>
          <w:szCs w:val="32"/>
          <w:rtl/>
        </w:rPr>
        <w:t>أن الأجور ثابتة لا تتغير مهما طال الزمان وارتفعت الأسعار فهي فتوى لسماحة الشيخ محمد بن إبراهيم آل الشيخ رحمه الله</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وكما هو معلوم من أقوال أهل العلم أن الفتوى غير ملزمة خصوصا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أن المسألة ليست محل إجماع بين أهل العلم وإنما الملزم هو قول القاضي</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فنطلب تطبيق القرار الصادر من مجلس القضاء الأعلى بهيئته الدائمة رق</w:t>
      </w:r>
      <w:r w:rsidRPr="001D150A">
        <w:rPr>
          <w:rFonts w:ascii="Traditional Arabic" w:hAnsi="Traditional Arabic" w:cs="Traditional Arabic" w:hint="cs"/>
          <w:sz w:val="32"/>
          <w:szCs w:val="32"/>
          <w:rtl/>
        </w:rPr>
        <w:t>م (4/731) وتاريخ 13/10/1424هـ،</w:t>
      </w:r>
      <w:r w:rsidRPr="001D150A">
        <w:rPr>
          <w:rFonts w:ascii="Traditional Arabic" w:hAnsi="Traditional Arabic" w:cs="Traditional Arabic"/>
          <w:sz w:val="32"/>
          <w:szCs w:val="32"/>
          <w:rtl/>
        </w:rPr>
        <w:t xml:space="preserve"> في أرض مماثلة (محكرة) </w:t>
      </w:r>
      <w:r w:rsidRPr="001D150A">
        <w:rPr>
          <w:rFonts w:ascii="Traditional Arabic" w:hAnsi="Traditional Arabic" w:cs="Traditional Arabic" w:hint="cs"/>
          <w:sz w:val="32"/>
          <w:szCs w:val="32"/>
          <w:rtl/>
        </w:rPr>
        <w:t>والمتضم</w:t>
      </w:r>
      <w:r w:rsidRPr="001D150A">
        <w:rPr>
          <w:rFonts w:ascii="Traditional Arabic" w:hAnsi="Traditional Arabic" w:cs="Traditional Arabic" w:hint="eastAsia"/>
          <w:sz w:val="32"/>
          <w:szCs w:val="32"/>
          <w:rtl/>
        </w:rPr>
        <w:t>ن</w:t>
      </w:r>
      <w:r w:rsidRPr="001D150A">
        <w:rPr>
          <w:rFonts w:ascii="Traditional Arabic" w:hAnsi="Traditional Arabic" w:cs="Traditional Arabic" w:hint="cs"/>
          <w:sz w:val="32"/>
          <w:szCs w:val="32"/>
          <w:rtl/>
        </w:rPr>
        <w:t>: "</w:t>
      </w:r>
      <w:r w:rsidRPr="001D150A">
        <w:rPr>
          <w:rFonts w:ascii="Traditional Arabic" w:hAnsi="Traditional Arabic" w:cs="Traditional Arabic"/>
          <w:sz w:val="32"/>
          <w:szCs w:val="32"/>
          <w:rtl/>
        </w:rPr>
        <w:t xml:space="preserve">أن الجهة التي أجرت هذه الأرض هي وزارة المالية؛ لأن الأرض مملوكة للدولة </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بيت مال المسلمين</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والوزارة نائبة عن ولي الأمر، فتحكير الأرض بهذه الأجرة في الوقت الحالي لا يحقق المصلحة العامة، كما أن التأجير مدة طويلة غير مناسب، والمتعين أن تقدر الأجرة بواسطة أهل الخبرة في هذا الشأن، وما </w:t>
      </w:r>
      <w:r w:rsidRPr="001D150A">
        <w:rPr>
          <w:rFonts w:ascii="Traditional Arabic" w:hAnsi="Traditional Arabic" w:cs="Traditional Arabic" w:hint="cs"/>
          <w:sz w:val="32"/>
          <w:szCs w:val="32"/>
          <w:rtl/>
        </w:rPr>
        <w:t>ي</w:t>
      </w:r>
      <w:r w:rsidRPr="001D150A">
        <w:rPr>
          <w:rFonts w:ascii="Traditional Arabic" w:hAnsi="Traditional Arabic" w:cs="Traditional Arabic"/>
          <w:sz w:val="32"/>
          <w:szCs w:val="32"/>
          <w:rtl/>
        </w:rPr>
        <w:t>قرر</w:t>
      </w:r>
      <w:r w:rsidRPr="001D150A">
        <w:rPr>
          <w:rFonts w:ascii="Traditional Arabic" w:hAnsi="Traditional Arabic" w:cs="Traditional Arabic" w:hint="cs"/>
          <w:sz w:val="32"/>
          <w:szCs w:val="32"/>
          <w:rtl/>
        </w:rPr>
        <w:t>و</w:t>
      </w:r>
      <w:r w:rsidRPr="001D150A">
        <w:rPr>
          <w:rFonts w:ascii="Traditional Arabic" w:hAnsi="Traditional Arabic" w:cs="Traditional Arabic"/>
          <w:sz w:val="32"/>
          <w:szCs w:val="32"/>
          <w:rtl/>
        </w:rPr>
        <w:t>ه يعرض على أهل الأنقاض فإن رضوا به فيعقد معهم عقد لمدة معلومة معقولة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وإن رفضوا فتقدر الأنقاض من قبل أهل الخبرة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وتدفع وزارة المالية ثمنا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لأصحابها وتعود الأرض لأملاك الدولة تحت يد وزارة المالية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وقد سبق وأن وقع المدعى عليه بصفته وكيلا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عن الورثة بأن يلتزم بأي إجراء أو تعديل على نظام العقود الجديدة التي سوف يتم تعديلها من قبل المدعية (وزارة المالية سابقا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Pr>
        <w:t xml:space="preserve"> </w:t>
      </w:r>
      <w:r w:rsidRPr="001D150A">
        <w:rPr>
          <w:rFonts w:ascii="Traditional Arabic" w:hAnsi="Traditional Arabic" w:cs="Traditional Arabic"/>
          <w:sz w:val="32"/>
          <w:szCs w:val="32"/>
          <w:rtl/>
        </w:rPr>
        <w:t>وبناء</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على ما سبق بيانه من زيادة في الأسعار زيادة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فاحشة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والغبن الحاصل على خزينة الدولة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ولعدم تحقق المصلحة العامة مع السعر الحالي</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ودفعا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للضرر الحاصل</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وتنفيذا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لقرار مجلس القضاء الأعلى بهيئته الدائمة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w:t>
      </w:r>
      <w:r w:rsidRPr="001D150A">
        <w:rPr>
          <w:rFonts w:ascii="Traditional Arabic" w:hAnsi="Traditional Arabic" w:cs="Traditional Arabic" w:hint="cs"/>
          <w:sz w:val="32"/>
          <w:szCs w:val="32"/>
          <w:rtl/>
        </w:rPr>
        <w:t>نطلب</w:t>
      </w:r>
      <w:r w:rsidRPr="001D150A">
        <w:rPr>
          <w:rFonts w:ascii="Traditional Arabic" w:hAnsi="Traditional Arabic" w:cs="Traditional Arabic"/>
          <w:sz w:val="32"/>
          <w:szCs w:val="32"/>
          <w:rtl/>
        </w:rPr>
        <w:t xml:space="preserve"> إلزام ورثة </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بدفع قيمة الإيجار المحددة وفق محضر التقدير المعد</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من قبل وزارة المالية عن السنوات الماضية وتوقيع العقد الجديد</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ثم قدم وكيل المدعى عليه عدة مذكرات تت</w:t>
      </w:r>
      <w:r w:rsidRPr="001D150A">
        <w:rPr>
          <w:rFonts w:ascii="Traditional Arabic" w:hAnsi="Traditional Arabic" w:cs="Traditional Arabic" w:hint="cs"/>
          <w:sz w:val="32"/>
          <w:szCs w:val="32"/>
          <w:rtl/>
        </w:rPr>
        <w:t>ل</w:t>
      </w:r>
      <w:r w:rsidRPr="001D150A">
        <w:rPr>
          <w:rFonts w:ascii="Traditional Arabic" w:hAnsi="Traditional Arabic" w:cs="Traditional Arabic"/>
          <w:sz w:val="32"/>
          <w:szCs w:val="32"/>
          <w:rtl/>
        </w:rPr>
        <w:t xml:space="preserve">خص في: أن مورث موكله </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قام بشراء الأنقاض من المدعية على الأرض المحكرة بالصك رقم (307) للصك الأساسي رقم (49) مقابل مبلغ مالي معلوم</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وبموافقة وتراضي كلا الطرفين</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وهما بكامل أهليتهما المعتبرة شرعاً ونظاماً منذ أكثر من سبعين عام</w:t>
      </w:r>
      <w:r w:rsidRPr="001D150A">
        <w:rPr>
          <w:rFonts w:ascii="Traditional Arabic" w:hAnsi="Traditional Arabic" w:cs="Traditional Arabic" w:hint="cs"/>
          <w:sz w:val="32"/>
          <w:szCs w:val="32"/>
          <w:rtl/>
        </w:rPr>
        <w:t>اً،</w:t>
      </w:r>
      <w:r w:rsidRPr="001D150A">
        <w:rPr>
          <w:rFonts w:ascii="Traditional Arabic" w:hAnsi="Traditional Arabic" w:cs="Traditional Arabic"/>
          <w:sz w:val="32"/>
          <w:szCs w:val="32"/>
          <w:rtl/>
        </w:rPr>
        <w:t xml:space="preserve"> وقد قام موكله بكافة التزاماته تجاه المدعية وسداد ما في ذمتهم من أجرة الحكر بشكل دوري ومنتظم</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إلا أن المدعية لم تقم بتوفير رقم سداد لسداد مستحقاتها وإبراء </w:t>
      </w:r>
      <w:r w:rsidRPr="001D150A">
        <w:rPr>
          <w:rFonts w:ascii="Traditional Arabic" w:hAnsi="Traditional Arabic" w:cs="Traditional Arabic"/>
          <w:sz w:val="32"/>
          <w:szCs w:val="32"/>
          <w:rtl/>
        </w:rPr>
        <w:lastRenderedPageBreak/>
        <w:t xml:space="preserve">ذمتهم لعام 1434هـ </w:t>
      </w:r>
      <w:r w:rsidRPr="001D150A">
        <w:rPr>
          <w:rFonts w:ascii="Traditional Arabic" w:hAnsi="Traditional Arabic" w:cs="Traditional Arabic" w:hint="cs"/>
          <w:sz w:val="32"/>
          <w:szCs w:val="32"/>
          <w:rtl/>
        </w:rPr>
        <w:t>وحتى</w:t>
      </w:r>
      <w:r w:rsidRPr="001D150A">
        <w:rPr>
          <w:rFonts w:ascii="Traditional Arabic" w:hAnsi="Traditional Arabic" w:cs="Traditional Arabic"/>
          <w:sz w:val="32"/>
          <w:szCs w:val="32"/>
          <w:rtl/>
        </w:rPr>
        <w:t xml:space="preserve"> عام 1442هـ</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رغم مخاطبة المدعية عدة مرات ولكن دون جدوى</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وقامت المدعية برفع دعوى أمام المحكمة العامة بمكة المكرمة برقم (34512827) لعام 1434هـ ضد ورثة </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بخصوص زيادة أجرة الحكر من (21) ريال</w:t>
      </w:r>
      <w:r w:rsidRPr="001D150A">
        <w:rPr>
          <w:rFonts w:ascii="Traditional Arabic" w:hAnsi="Traditional Arabic" w:cs="Traditional Arabic" w:hint="cs"/>
          <w:sz w:val="32"/>
          <w:szCs w:val="32"/>
          <w:rtl/>
        </w:rPr>
        <w:t>اً</w:t>
      </w:r>
      <w:r w:rsidRPr="001D150A">
        <w:rPr>
          <w:rFonts w:ascii="Traditional Arabic" w:hAnsi="Traditional Arabic" w:cs="Traditional Arabic"/>
          <w:sz w:val="32"/>
          <w:szCs w:val="32"/>
          <w:rtl/>
        </w:rPr>
        <w:t xml:space="preserve"> إلى (11,500) ريال</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وقد صدر حكم برد دعوى المدعية؛ لعدم الاستحقاق بسبب أن الحكور لا تتغير بتغير الأجور ارتفاعاً وانخفاضاً كون أن الحكر أجرة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وعقد الأجرة إذا وقع صحيحاً فهو ملزم للطرفين</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ولما ذكره ابن تيمية في الاختيارات إذا وقعت الإجارة صحيحة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فهي لازمة من الطرفين وليس للمؤجر الفسخ لأجل الزيادة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وعند اعتراض المدعية حكم بصرف النظر عن الدعوى؛ لعدم الاختصاص الولائي</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نظراً لوجود الدولة طرفاً في الدعوى</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كما أن مطالبة المدعية زيادة القيمة </w:t>
      </w:r>
      <w:r w:rsidRPr="001D150A">
        <w:rPr>
          <w:rFonts w:ascii="Traditional Arabic" w:hAnsi="Traditional Arabic" w:cs="Traditional Arabic" w:hint="cs"/>
          <w:sz w:val="32"/>
          <w:szCs w:val="32"/>
          <w:rtl/>
        </w:rPr>
        <w:t>الإيجارية</w:t>
      </w:r>
      <w:r w:rsidRPr="001D150A">
        <w:rPr>
          <w:rFonts w:ascii="Traditional Arabic" w:hAnsi="Traditional Arabic" w:cs="Traditional Arabic"/>
          <w:sz w:val="32"/>
          <w:szCs w:val="32"/>
          <w:rtl/>
        </w:rPr>
        <w:t xml:space="preserve"> منافية ومخالفة لما أفتى به سماحة مفتي المملكة العربية السعودية الشيخ محمد بن إبراهيم رحمه الله </w:t>
      </w:r>
      <w:r w:rsidRPr="001D150A">
        <w:rPr>
          <w:rFonts w:ascii="Traditional Arabic" w:hAnsi="Traditional Arabic" w:cs="Traditional Arabic" w:hint="cs"/>
          <w:sz w:val="32"/>
          <w:szCs w:val="32"/>
          <w:rtl/>
        </w:rPr>
        <w:t>من</w:t>
      </w:r>
      <w:r w:rsidRPr="001D150A">
        <w:rPr>
          <w:rFonts w:ascii="Traditional Arabic" w:hAnsi="Traditional Arabic" w:cs="Traditional Arabic"/>
          <w:sz w:val="32"/>
          <w:szCs w:val="32"/>
          <w:rtl/>
        </w:rPr>
        <w:t xml:space="preserve"> أن: </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الأجور ثابتة لا تتغير مهما طال الزمان وارتفعت الأجور</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كما أن موكله ليس لديه مانع بالتخارج من الحكر بالصلح مع المدعية حسب القواعد الشرعية في الحكر على أن يتم تقييم الصك محل الدعوى من قبل جهة الخبرة وتحديد نصيب موكله بنسبة قدرها (25%) من قيمة التثمين وتعويض موكله عن الأنقاض بالصك المحكر محل الدعوى</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كما أن ما ادعت به المدعية من أن موكله وافق على الزيادة على مبلغ الحكر</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فغير صحيح، حيث </w:t>
      </w:r>
      <w:r w:rsidRPr="001D150A">
        <w:rPr>
          <w:rFonts w:ascii="Traditional Arabic" w:hAnsi="Traditional Arabic" w:cs="Traditional Arabic" w:hint="cs"/>
          <w:sz w:val="32"/>
          <w:szCs w:val="32"/>
          <w:rtl/>
        </w:rPr>
        <w:t>إ</w:t>
      </w:r>
      <w:r w:rsidRPr="001D150A">
        <w:rPr>
          <w:rFonts w:ascii="Traditional Arabic" w:hAnsi="Traditional Arabic" w:cs="Traditional Arabic"/>
          <w:sz w:val="32"/>
          <w:szCs w:val="32"/>
          <w:rtl/>
        </w:rPr>
        <w:t>نها تمت دون موافقة موكله وعدم قناعته بها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وذلك بموجب خطاب مرسل من قبله للمدعية بعدم قبول الزيادة والتزامه بسداد المبلغ الأصلي</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أخذاً بالاعتبار أن زيادة مبلغ الحكر مخالف لأقوال الأئمة الأربعة بالإجماع</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كما إن الإقرارات الموقعة من قبل موكله لا تنص على قبوله بزيادة قيمة الحكر إنما موافقته على عمل تعديلات على عقد الحكر</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وأنه من المنطق والطبيعي ألا تتم هذه الموافقة إلا بعد اطلاعه على مسودة هذه التعديلات والموافقة عليها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أما ما استندت عليه المدعية كسابقة قضائية، حيث </w:t>
      </w:r>
      <w:r w:rsidRPr="001D150A">
        <w:rPr>
          <w:rFonts w:ascii="Traditional Arabic" w:hAnsi="Traditional Arabic" w:cs="Traditional Arabic" w:hint="cs"/>
          <w:sz w:val="32"/>
          <w:szCs w:val="32"/>
          <w:rtl/>
        </w:rPr>
        <w:t>إ</w:t>
      </w:r>
      <w:r w:rsidRPr="001D150A">
        <w:rPr>
          <w:rFonts w:ascii="Traditional Arabic" w:hAnsi="Traditional Arabic" w:cs="Traditional Arabic"/>
          <w:sz w:val="32"/>
          <w:szCs w:val="32"/>
          <w:rtl/>
        </w:rPr>
        <w:t>ن القرار تم صدوره من قبل مجلس القضاء الأعلى بناء</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على طلب المحتكر بفك الحكر وموافقته على ذلك بعرضه شراء الحكر</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كما أنه لا يجوز توقيع عقد إيجار جديد بوجود صك حكر</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حيث يعتبر ذلك </w:t>
      </w:r>
      <w:r w:rsidRPr="001D150A">
        <w:rPr>
          <w:rFonts w:ascii="Traditional Arabic" w:hAnsi="Traditional Arabic" w:cs="Traditional Arabic" w:hint="cs"/>
          <w:sz w:val="32"/>
          <w:szCs w:val="32"/>
          <w:rtl/>
        </w:rPr>
        <w:t>بالمخالفة</w:t>
      </w:r>
      <w:r w:rsidRPr="001D150A">
        <w:rPr>
          <w:rFonts w:ascii="Traditional Arabic" w:hAnsi="Traditional Arabic" w:cs="Traditional Arabic"/>
          <w:sz w:val="32"/>
          <w:szCs w:val="32"/>
          <w:rtl/>
        </w:rPr>
        <w:t xml:space="preserve"> للشريعة الإسلامية وفحوى صك الحكر محل الدعوى</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إلا بعد فك الحكر الأصلي</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وكيف تدعي المدعية بعدم معلوميتها لمبلغ الحكر الذي هو أساس دعواها؟ كما أن محضر التقدير أقر بالقيمة الإيجارية للحكر بالأرض المحكرة محل الدعوى الذي يثبت علمها به وعدم صحة ادعا</w:t>
      </w:r>
      <w:r w:rsidRPr="001D150A">
        <w:rPr>
          <w:rFonts w:ascii="Traditional Arabic" w:hAnsi="Traditional Arabic" w:cs="Traditional Arabic" w:hint="cs"/>
          <w:sz w:val="32"/>
          <w:szCs w:val="32"/>
          <w:rtl/>
        </w:rPr>
        <w:t>ئ</w:t>
      </w:r>
      <w:r w:rsidRPr="001D150A">
        <w:rPr>
          <w:rFonts w:ascii="Traditional Arabic" w:hAnsi="Traditional Arabic" w:cs="Traditional Arabic"/>
          <w:sz w:val="32"/>
          <w:szCs w:val="32"/>
          <w:rtl/>
        </w:rPr>
        <w:t>ها بعدم معلوميتها له</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كما </w:t>
      </w:r>
      <w:r w:rsidRPr="001D150A">
        <w:rPr>
          <w:rFonts w:ascii="Traditional Arabic" w:hAnsi="Traditional Arabic" w:cs="Traditional Arabic" w:hint="cs"/>
          <w:sz w:val="32"/>
          <w:szCs w:val="32"/>
          <w:rtl/>
        </w:rPr>
        <w:t>أ</w:t>
      </w:r>
      <w:r w:rsidRPr="001D150A">
        <w:rPr>
          <w:rFonts w:ascii="Traditional Arabic" w:hAnsi="Traditional Arabic" w:cs="Traditional Arabic"/>
          <w:sz w:val="32"/>
          <w:szCs w:val="32"/>
          <w:rtl/>
        </w:rPr>
        <w:t>ن محضر التقدير المقدم من قبل المدعية بتقديرها للأجرة السنوية للأرض المحكرة بمبلغ قدره (1,983,226) ريال</w:t>
      </w:r>
      <w:r w:rsidRPr="001D150A">
        <w:rPr>
          <w:rFonts w:ascii="Traditional Arabic" w:hAnsi="Traditional Arabic" w:cs="Traditional Arabic" w:hint="cs"/>
          <w:sz w:val="32"/>
          <w:szCs w:val="32"/>
          <w:rtl/>
        </w:rPr>
        <w:t>اً؛ فقد</w:t>
      </w:r>
      <w:r w:rsidRPr="001D150A">
        <w:rPr>
          <w:rFonts w:ascii="Traditional Arabic" w:hAnsi="Traditional Arabic" w:cs="Traditional Arabic"/>
          <w:sz w:val="32"/>
          <w:szCs w:val="32"/>
          <w:rtl/>
        </w:rPr>
        <w:t xml:space="preserve"> تم الطعن فيه كما هو مثبت في صك حكم القضية رقم (34512827) المشار إليها سابقا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في مذكرتنا الأولى المقامة أمام المحكمة العامة بمكة المكرمة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ثم أرفق ما يثبت أن الحكر المشار له مؤجر للغير بمبلغ قدره (610,000) ستمئة وعشرة آلاف ريال سنويا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وليس كما تدعي المدعية بتقديره بمبل</w:t>
      </w:r>
      <w:r w:rsidRPr="001D150A">
        <w:rPr>
          <w:rFonts w:ascii="Traditional Arabic" w:hAnsi="Traditional Arabic" w:cs="Traditional Arabic" w:hint="cs"/>
          <w:sz w:val="32"/>
          <w:szCs w:val="32"/>
          <w:rtl/>
        </w:rPr>
        <w:t xml:space="preserve">غ قدره </w:t>
      </w:r>
      <w:r w:rsidRPr="001D150A">
        <w:rPr>
          <w:rFonts w:ascii="Traditional Arabic" w:hAnsi="Traditional Arabic" w:cs="Traditional Arabic"/>
          <w:sz w:val="32"/>
          <w:szCs w:val="32"/>
          <w:rtl/>
        </w:rPr>
        <w:t>(1,983,226) ريال</w:t>
      </w:r>
      <w:r w:rsidRPr="001D150A">
        <w:rPr>
          <w:rFonts w:ascii="Traditional Arabic" w:hAnsi="Traditional Arabic" w:cs="Traditional Arabic" w:hint="cs"/>
          <w:sz w:val="32"/>
          <w:szCs w:val="32"/>
          <w:rtl/>
        </w:rPr>
        <w:t xml:space="preserve">اً، </w:t>
      </w:r>
      <w:r w:rsidRPr="001D150A">
        <w:rPr>
          <w:rFonts w:ascii="Traditional Arabic" w:hAnsi="Traditional Arabic" w:cs="Traditional Arabic"/>
          <w:sz w:val="32"/>
          <w:szCs w:val="32"/>
          <w:rtl/>
        </w:rPr>
        <w:t>ويظهر مبالغة المدعية في مطالبتها والاختلاف العظيم بين القيمة الفعلية والتثمين المقدم من قبل المدعية والذي يدل على عدم صحته</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ثم قدم ممثل المدعية مذكرات تتلخص في: أن ما ذكره وكيل الورثة بقوله</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(أن موكله لم يوافق على الزيادة..)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فلا يستقيم</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حيث </w:t>
      </w:r>
      <w:r w:rsidRPr="001D150A">
        <w:rPr>
          <w:rFonts w:ascii="Traditional Arabic" w:hAnsi="Traditional Arabic" w:cs="Traditional Arabic" w:hint="cs"/>
          <w:sz w:val="32"/>
          <w:szCs w:val="32"/>
          <w:rtl/>
        </w:rPr>
        <w:t>إ</w:t>
      </w:r>
      <w:r w:rsidRPr="001D150A">
        <w:rPr>
          <w:rFonts w:ascii="Traditional Arabic" w:hAnsi="Traditional Arabic" w:cs="Traditional Arabic"/>
          <w:sz w:val="32"/>
          <w:szCs w:val="32"/>
          <w:rtl/>
        </w:rPr>
        <w:t xml:space="preserve">نه دفع الأجرة </w:t>
      </w:r>
      <w:r w:rsidRPr="001D150A">
        <w:rPr>
          <w:rFonts w:ascii="Traditional Arabic" w:hAnsi="Traditional Arabic" w:cs="Traditional Arabic"/>
          <w:sz w:val="32"/>
          <w:szCs w:val="32"/>
          <w:rtl/>
        </w:rPr>
        <w:lastRenderedPageBreak/>
        <w:t>ولم يعترض لدى الجهات القضائية مما يدل دلالة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واضحة</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على قبوله بالزيادة، بل إنه صرح بقبوله بالزيادة وأنه لا يمانع من زيادة الأجرة المقررة سابقا</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وقدرها (11,500) ريال</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زيادة معقولة</w:t>
      </w:r>
      <w:r w:rsidRPr="001D150A">
        <w:rPr>
          <w:rFonts w:ascii="Traditional Arabic" w:hAnsi="Traditional Arabic" w:cs="Traditional Arabic" w:hint="cs"/>
          <w:sz w:val="32"/>
          <w:szCs w:val="32"/>
          <w:rtl/>
        </w:rPr>
        <w:t>...إل</w:t>
      </w:r>
      <w:r w:rsidRPr="001D150A">
        <w:rPr>
          <w:rFonts w:ascii="Traditional Arabic" w:hAnsi="Traditional Arabic" w:cs="Traditional Arabic" w:hint="eastAsia"/>
          <w:sz w:val="32"/>
          <w:szCs w:val="32"/>
          <w:rtl/>
        </w:rPr>
        <w:t>خ</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وه</w:t>
      </w:r>
      <w:r w:rsidRPr="001D150A">
        <w:rPr>
          <w:rFonts w:ascii="Traditional Arabic" w:hAnsi="Traditional Arabic" w:cs="Traditional Arabic" w:hint="cs"/>
          <w:sz w:val="32"/>
          <w:szCs w:val="32"/>
          <w:rtl/>
        </w:rPr>
        <w:t>ذا</w:t>
      </w:r>
      <w:r w:rsidRPr="001D150A">
        <w:rPr>
          <w:rFonts w:ascii="Traditional Arabic" w:hAnsi="Traditional Arabic" w:cs="Traditional Arabic"/>
          <w:sz w:val="32"/>
          <w:szCs w:val="32"/>
          <w:rtl/>
        </w:rPr>
        <w:t xml:space="preserve"> مثبت بصك الحكم الصادر من المحكمة العامة برقم (461067408) وتاريخ 20/2/1442هـ</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وفي جلسة هذا اليوم قرر طرفا الدعوى الاكتفاء بما سبق تقديمه</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وطلبوا الفصل في الدعوى</w:t>
      </w:r>
      <w:r w:rsidRPr="001D150A">
        <w:rPr>
          <w:rFonts w:ascii="Traditional Arabic" w:hAnsi="Traditional Arabic" w:cs="Traditional Arabic" w:hint="cs"/>
          <w:sz w:val="32"/>
          <w:szCs w:val="32"/>
          <w:rtl/>
        </w:rPr>
        <w:t>؛</w:t>
      </w:r>
      <w:r w:rsidRPr="001D150A">
        <w:rPr>
          <w:rFonts w:ascii="Traditional Arabic" w:hAnsi="Traditional Arabic" w:cs="Traditional Arabic"/>
          <w:sz w:val="32"/>
          <w:szCs w:val="32"/>
          <w:rtl/>
        </w:rPr>
        <w:t xml:space="preserve"> وعليه قررت الدائرة رفع الجلسة للمداولة وصدر عنها هذا الحكم مبنياً على </w:t>
      </w:r>
      <w:r w:rsidRPr="001D150A">
        <w:rPr>
          <w:rFonts w:ascii="Traditional Arabic" w:hAnsi="Traditional Arabic" w:cs="Traditional Arabic" w:hint="cs"/>
          <w:sz w:val="32"/>
          <w:szCs w:val="32"/>
          <w:rtl/>
        </w:rPr>
        <w:t>الأسباب التالية.</w:t>
      </w:r>
    </w:p>
    <w:p w:rsidR="00AD6FC2" w:rsidRPr="001D150A" w:rsidRDefault="00AD6FC2" w:rsidP="00AD6FC2">
      <w:pPr>
        <w:jc w:val="center"/>
        <w:rPr>
          <w:rFonts w:ascii="Traditional Arabic" w:hAnsi="Traditional Arabic" w:cs="Traditional Arabic"/>
          <w:sz w:val="32"/>
          <w:szCs w:val="32"/>
          <w:rtl/>
        </w:rPr>
      </w:pPr>
      <w:r w:rsidRPr="001D150A">
        <w:rPr>
          <w:rFonts w:ascii="Traditional Arabic" w:hAnsi="Traditional Arabic" w:cs="Traditional Arabic"/>
          <w:b/>
          <w:bCs/>
          <w:sz w:val="32"/>
          <w:szCs w:val="32"/>
          <w:rtl/>
        </w:rPr>
        <w:t>الأسباب</w:t>
      </w:r>
    </w:p>
    <w:p w:rsidR="00AD6FC2" w:rsidRPr="001D150A" w:rsidRDefault="00AD6FC2" w:rsidP="00AD6FC2">
      <w:pPr>
        <w:pStyle w:val="a4"/>
        <w:bidi/>
        <w:jc w:val="both"/>
        <w:rPr>
          <w:rFonts w:ascii="Traditional Arabic" w:hAnsi="Traditional Arabic" w:cs="Traditional Arabic"/>
          <w:sz w:val="32"/>
          <w:szCs w:val="32"/>
          <w:rtl/>
          <w:lang w:bidi="ar-EG"/>
        </w:rPr>
      </w:pPr>
      <w:r w:rsidRPr="001D150A">
        <w:rPr>
          <w:rFonts w:ascii="Traditional Arabic" w:hAnsi="Traditional Arabic" w:cs="Traditional Arabic"/>
          <w:sz w:val="32"/>
          <w:szCs w:val="32"/>
          <w:rtl/>
          <w:lang w:bidi="ar-EG"/>
        </w:rPr>
        <w:t>وحيث إن طلب المدعية ينحصر في طلب توقيع عقد إيجار وفق القيمة التي حددتها اللجنة المشكلة من قبل وزارة المالية عام 1434هـ وهي (1,983,226) مليون وتسعمئة وثلاثة وثمانون ألف</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ومئتان وستة وعشرون ريال</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ودفع كامل الإيجارات للسنوات الماضية من عام 1434هـ</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وحتى تاريخ صدور الحكم</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ومن ثم</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فإن الدعوى والحالة هذه تعتبر من قبيل دعاوى العقود التي تكون جهة الإدارة طرفاً فيها وفقاً للمادة (13/د) من نظام ديوان المظالم الصادر بالمرسوم الملكي رقم (م/78) وتاريخ 19/9/1428هـ التي نصت على أن المحاكم الإدارية تختص بالفصل في الآتي: </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الدعاوى المتعلقة بالعقود التي تكون جهة الإدارة طرفا</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فيها</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كما تختص هذه المحكمة مكانياً وفقاً لأحكام المادة الثانية من نظام المرافعات أمام ديوان المظالم الصادر بالمرسوم الملكي رقم (م/3) وتاريخ 22/1/1435هـ</w:t>
      </w:r>
      <w:r w:rsidRPr="001D150A">
        <w:rPr>
          <w:rFonts w:ascii="Traditional Arabic" w:hAnsi="Traditional Arabic" w:cs="Traditional Arabic"/>
          <w:sz w:val="32"/>
          <w:szCs w:val="32"/>
          <w:lang w:bidi="ar-EG"/>
        </w:rPr>
        <w:t>.</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وعن قبول الدعوى</w:t>
      </w:r>
      <w:r w:rsidRPr="001D150A">
        <w:rPr>
          <w:rFonts w:ascii="Traditional Arabic" w:hAnsi="Traditional Arabic" w:cs="Traditional Arabic" w:hint="cs"/>
          <w:sz w:val="32"/>
          <w:szCs w:val="32"/>
          <w:rtl/>
        </w:rPr>
        <w:t>، و</w:t>
      </w:r>
      <w:r w:rsidRPr="001D150A">
        <w:rPr>
          <w:rFonts w:ascii="Traditional Arabic" w:hAnsi="Traditional Arabic" w:cs="Traditional Arabic"/>
          <w:sz w:val="32"/>
          <w:szCs w:val="32"/>
          <w:rtl/>
          <w:lang w:bidi="ar-EG"/>
        </w:rPr>
        <w:t>لما نصت الفقرة السادسة من المادة الثامنة من نظام المرافعات أمام ديوان المظالم الصادر بالمرسوم الملكي رقم (م/3) وتاريخ 22/1/1435هـ على</w:t>
      </w:r>
      <w:r w:rsidRPr="001D150A">
        <w:rPr>
          <w:rFonts w:ascii="Traditional Arabic" w:hAnsi="Traditional Arabic" w:cs="Traditional Arabic" w:hint="cs"/>
          <w:sz w:val="32"/>
          <w:szCs w:val="32"/>
          <w:rtl/>
          <w:lang w:bidi="ar-EG"/>
        </w:rPr>
        <w:t xml:space="preserve"> أنه</w:t>
      </w:r>
      <w:r w:rsidRPr="001D150A">
        <w:rPr>
          <w:rFonts w:ascii="Traditional Arabic" w:hAnsi="Traditional Arabic" w:cs="Traditional Arabic"/>
          <w:sz w:val="32"/>
          <w:szCs w:val="32"/>
          <w:rtl/>
          <w:lang w:bidi="ar-EG"/>
        </w:rPr>
        <w:t>: "فيما لم يرد به نص خاص، لا تسمع الدعاوى المنصوص عليها في الفقرتين (ج،</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وحيث إن تاريخ نشوء الحق في هذه الدعوى من تاريخ صدور محضر تقدير أجرة الحكر الصادر من المدعى عليها بتاريخ 5/2/1434هـ</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ثم تقدمت المدعية بهذه الدعوى بتاريخ 27/6/1442هـ</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الأمر الذي تكون معه الدعوى قد استوفت سائر أوضاعها الشكلية مما تعد معه مقبولة شكلاً</w:t>
      </w:r>
      <w:r w:rsidRPr="001D150A">
        <w:rPr>
          <w:rFonts w:ascii="Traditional Arabic" w:hAnsi="Traditional Arabic" w:cs="Traditional Arabic"/>
          <w:sz w:val="32"/>
          <w:szCs w:val="32"/>
          <w:lang w:bidi="ar-EG"/>
        </w:rPr>
        <w:t>.</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وعن موضوع الدعوى</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وحيث إن المدعية تملك العقار بموجب الصك رقم (49) وتاريخ 27/2/1382هـ الصادر من المحكمة الشرعية الكبرى بمكة المكرمة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وقد قام مورث المدعى عليه بشراء الأنقاض على الأرض الحكر بمبلغ</w:t>
      </w:r>
      <w:r w:rsidRPr="001D150A">
        <w:rPr>
          <w:rFonts w:ascii="Traditional Arabic" w:hAnsi="Traditional Arabic" w:cs="Traditional Arabic" w:hint="cs"/>
          <w:sz w:val="32"/>
          <w:szCs w:val="32"/>
          <w:rtl/>
          <w:lang w:bidi="ar-EG"/>
        </w:rPr>
        <w:t xml:space="preserve"> قدره</w:t>
      </w:r>
      <w:r w:rsidRPr="001D150A">
        <w:rPr>
          <w:rFonts w:ascii="Traditional Arabic" w:hAnsi="Traditional Arabic" w:cs="Traditional Arabic"/>
          <w:sz w:val="32"/>
          <w:szCs w:val="32"/>
          <w:rtl/>
          <w:lang w:bidi="ar-EG"/>
        </w:rPr>
        <w:t xml:space="preserve"> (21) ريالاً</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ثم تمت زيادة المبلغ إلى (11,500) ريال</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وتطلب المدعية توقيع عقد إيجار وفق القيمة التي حددتها اللجنة المشكلة من قبل وزارة المالية عام 1434ه</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وهي (1,983,226) مليون وتسعمئة وثلاثة وثمانون ألف</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ومئتان وستة وعشرون ريال</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ودفع كامل الإيجارات للسنوات الماضية من عام 1434هـ</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وحتى تاريخ صدور الحكم</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ولما كان عقد الحكر هو: "عقد إجارة يقصد به استبقاء الأرض مقررة للبناء والغرس أو لأحدهما"</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كما عرفه الرملي الحنفي في فتاويه (2/126)</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وعقد الحكر حسب التكييف الفقهي ليس عقد إجارة</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 xml:space="preserve">كما يتجه له </w:t>
      </w:r>
      <w:r w:rsidRPr="001D150A">
        <w:rPr>
          <w:rFonts w:ascii="Traditional Arabic" w:hAnsi="Traditional Arabic" w:cs="Traditional Arabic"/>
          <w:sz w:val="32"/>
          <w:szCs w:val="32"/>
          <w:rtl/>
          <w:lang w:bidi="ar-EG"/>
        </w:rPr>
        <w:lastRenderedPageBreak/>
        <w:t>كثيرٌ من الفقهاء</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دلالة على تملك المستحكر حق المنفعة وبقاء العين المحكرة ملكاً للمحكر؛ لأن عقد الإجارة لا بد أن يكون لمدة محددة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وأما الحكر فلا يشترط فيه تحديد مدة معينة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بل إن الأصل عدم تحديد مدة معينة فيه</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وليس عقد بيع مقسط الثمن؛ لأن عقد البيع ينقطع فيه ملك البائع عن المبيع بخلاف عقد الحكر</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وعقد الحكر لا تنتقل فيه ملكية الأرض عن المحكر</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وليس عقد</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ناقل</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للملكية يحتوي على شرط فاسخ</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وهو عقد مستقل لا يصح</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أن يسمى بغيره كما يتجه له البعض</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قال ابن تيمية بأنه: </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معاملة قائمة بنفسها ذات شبه من البيع</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ومن الإجارة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تشبه في خروجها المصالحة على منافع مكانٍ للاستطراق</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ونحو ذلك بعوض ناجز</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فإن العاقد الذي بذل العوض ملك هذه المنفعة مؤبداً</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من غير أن يملك العين</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أو يستأجرها</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فلا بيع يكون فيه الثمن مؤبداً إلى يوم القيامة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فتاوى ابن تيمية </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29/204)</w:t>
      </w:r>
      <w:r w:rsidRPr="001D150A">
        <w:rPr>
          <w:rFonts w:ascii="Traditional Arabic" w:hAnsi="Traditional Arabic" w:cs="Traditional Arabic"/>
          <w:sz w:val="32"/>
          <w:szCs w:val="32"/>
          <w:lang w:bidi="ar-EG"/>
        </w:rPr>
        <w:t>.</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ولما كانت الدعوى هي قول أو ما في معناه يحدد به الطالب مبتغاه من الدعوى</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وكان طلب المدعية ينحصر في توقيع عقد إيجار وفق القيمة التي حددتها اللجنة المشكلة من قبل وزارة المالية عام 1434هـ</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وهي (1,983,226) مليون وتسعمئة وثلاثة وثمانون ألف</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ومئتان وستة وعشرون ريال</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ودفع كامل الإيجارات للسنوات الماضية من عام 1434هـ وحتى تاريخ صدور الحكم</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فلا يجوز إذ</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إلا التقيد بما طلب </w:t>
      </w:r>
      <w:r w:rsidRPr="001D150A">
        <w:rPr>
          <w:rFonts w:ascii="Traditional Arabic" w:hAnsi="Traditional Arabic" w:cs="Traditional Arabic" w:hint="cs"/>
          <w:sz w:val="32"/>
          <w:szCs w:val="32"/>
          <w:rtl/>
          <w:lang w:bidi="ar-EG"/>
        </w:rPr>
        <w:t xml:space="preserve">في </w:t>
      </w:r>
      <w:r w:rsidRPr="001D150A">
        <w:rPr>
          <w:rFonts w:ascii="Traditional Arabic" w:hAnsi="Traditional Arabic" w:cs="Traditional Arabic"/>
          <w:sz w:val="32"/>
          <w:szCs w:val="32"/>
          <w:rtl/>
          <w:lang w:bidi="ar-EG"/>
        </w:rPr>
        <w:t>صحيفة الدعوى</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وبما كرره ممثل المدعية أثناء نظر الدعوى</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فلا يتجاوز عن هذا الطلب أو النظر في طلبات أخرى قد لا تتغياها المدعية</w:t>
      </w:r>
      <w:r w:rsidRPr="001D150A">
        <w:rPr>
          <w:rFonts w:ascii="Traditional Arabic" w:hAnsi="Traditional Arabic" w:cs="Traditional Arabic"/>
          <w:sz w:val="32"/>
          <w:szCs w:val="32"/>
          <w:lang w:bidi="ar-EG"/>
        </w:rPr>
        <w:t xml:space="preserve"> .</w:t>
      </w:r>
      <w:r w:rsidRPr="001D150A">
        <w:rPr>
          <w:rFonts w:ascii="Traditional Arabic" w:hAnsi="Traditional Arabic" w:cs="Traditional Arabic"/>
          <w:sz w:val="32"/>
          <w:szCs w:val="32"/>
          <w:rtl/>
          <w:lang w:bidi="ar-EG"/>
        </w:rPr>
        <w:t>ولما كان طلب المدعية الأول توقيع عقد إيجار وفق القيمة التي حددتها اللجنة المشكلة من قبل وزارة المالية عام 1434هـ وهي (1,983,226) مليون وتسعمئة وثلاثة وثمانون ألف</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ومئتان وستة وعشرون ريال</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ولما كانت الدعوى لا بد أن تقوم على بينة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والبينة هي كل ما يبين الحقَّ ويظهره</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فإن المتأمل في البينة المقدمة من المدعية هي تقرير للجنة من ثلاثة موظفين من ذات الجهة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وارتأت هذه اللجنة أن يكون تقدير الأجرة (1,983,226) مليون</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وتسعمئة وثلاثة وثمان</w:t>
      </w:r>
      <w:r w:rsidRPr="001D150A">
        <w:rPr>
          <w:rFonts w:ascii="Traditional Arabic" w:hAnsi="Traditional Arabic" w:cs="Traditional Arabic" w:hint="cs"/>
          <w:sz w:val="32"/>
          <w:szCs w:val="32"/>
          <w:rtl/>
          <w:lang w:bidi="ar-EG"/>
        </w:rPr>
        <w:t>ي</w:t>
      </w:r>
      <w:r w:rsidRPr="001D150A">
        <w:rPr>
          <w:rFonts w:ascii="Traditional Arabic" w:hAnsi="Traditional Arabic" w:cs="Traditional Arabic"/>
          <w:sz w:val="32"/>
          <w:szCs w:val="32"/>
          <w:rtl/>
          <w:lang w:bidi="ar-EG"/>
        </w:rPr>
        <w:t>ن ألف</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ومئت</w:t>
      </w:r>
      <w:r w:rsidRPr="001D150A">
        <w:rPr>
          <w:rFonts w:ascii="Traditional Arabic" w:hAnsi="Traditional Arabic" w:cs="Traditional Arabic" w:hint="cs"/>
          <w:sz w:val="32"/>
          <w:szCs w:val="32"/>
          <w:rtl/>
          <w:lang w:bidi="ar-EG"/>
        </w:rPr>
        <w:t>ي</w:t>
      </w:r>
      <w:r w:rsidRPr="001D150A">
        <w:rPr>
          <w:rFonts w:ascii="Traditional Arabic" w:hAnsi="Traditional Arabic" w:cs="Traditional Arabic"/>
          <w:sz w:val="32"/>
          <w:szCs w:val="32"/>
          <w:rtl/>
          <w:lang w:bidi="ar-EG"/>
        </w:rPr>
        <w:t>ن وستة وعشر</w:t>
      </w:r>
      <w:r w:rsidRPr="001D150A">
        <w:rPr>
          <w:rFonts w:ascii="Traditional Arabic" w:hAnsi="Traditional Arabic" w:cs="Traditional Arabic" w:hint="cs"/>
          <w:sz w:val="32"/>
          <w:szCs w:val="32"/>
          <w:rtl/>
          <w:lang w:bidi="ar-EG"/>
        </w:rPr>
        <w:t>ي</w:t>
      </w:r>
      <w:r w:rsidRPr="001D150A">
        <w:rPr>
          <w:rFonts w:ascii="Traditional Arabic" w:hAnsi="Traditional Arabic" w:cs="Traditional Arabic"/>
          <w:sz w:val="32"/>
          <w:szCs w:val="32"/>
          <w:rtl/>
          <w:lang w:bidi="ar-EG"/>
        </w:rPr>
        <w:t>ن ريال</w:t>
      </w:r>
      <w:r w:rsidRPr="001D150A">
        <w:rPr>
          <w:rFonts w:ascii="Traditional Arabic" w:hAnsi="Traditional Arabic" w:cs="Traditional Arabic" w:hint="cs"/>
          <w:sz w:val="32"/>
          <w:szCs w:val="32"/>
          <w:rtl/>
          <w:lang w:bidi="ar-EG"/>
        </w:rPr>
        <w:t>اً،</w:t>
      </w:r>
      <w:r w:rsidRPr="001D150A">
        <w:rPr>
          <w:rFonts w:ascii="Traditional Arabic" w:hAnsi="Traditional Arabic" w:cs="Traditional Arabic"/>
          <w:sz w:val="32"/>
          <w:szCs w:val="32"/>
          <w:rtl/>
          <w:lang w:bidi="ar-EG"/>
        </w:rPr>
        <w:t xml:space="preserve"> دون أن يقوم أساس على هذا التقدير</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ودون تقديم ما يثبت أن تقدير العقار على أنه حكر</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ودون اشتراك جهة خبرة تقوي من هذا التقدير</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ليكون بينة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داحضة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في الدعوى الماثلة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فتكون البينة من استصناع المدعية نفسها</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الأمر الذي</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ترى معه الدائرة عدم قيام هذه البينة على أساس قوي</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وترى معه اطراحها</w:t>
      </w:r>
      <w:r w:rsidRPr="001D150A">
        <w:rPr>
          <w:rFonts w:ascii="Traditional Arabic" w:hAnsi="Traditional Arabic" w:cs="Traditional Arabic"/>
          <w:sz w:val="32"/>
          <w:szCs w:val="32"/>
          <w:lang w:bidi="ar-EG"/>
        </w:rPr>
        <w:t>.</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والمنظم قد اشترط في تقدير أجرة المثل للعقار المراد نزعه إذا أخرجت الجهة صاحبة المشروع مالك العقار من عقاره أو منعته من الانتفاع به قبل تسلم التعويض سواء كان بصورة استثنائية أو غيرها أن يقدر أجرة المثل سبعة أعضاء من خمس جهات حكومية واثنين من أهل الخبرة في العقار، ترشحهما الغرفة التجارية الصناعية بالمنطقة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وشروط أخرى حسبما نصت عليه المادة السابعة من نظام نزع ملكية العقارات للمنفعة العامة ووضع اليد المؤقت على العقار الصادر بالمرسوم الملكي رقم (م/15) وتاريخ 11/3/1424هـ</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فإن من باب أولى أن يكون التقدير قد اشترك</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فيه عدد من الجهات بالإضافة إلى جهات خبرة</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وكان على المدعية أن تحترز في تقوية البينة التي تقدمها</w:t>
      </w:r>
      <w:r w:rsidRPr="001D150A">
        <w:rPr>
          <w:rFonts w:ascii="Traditional Arabic" w:hAnsi="Traditional Arabic" w:cs="Traditional Arabic"/>
          <w:sz w:val="32"/>
          <w:szCs w:val="32"/>
          <w:lang w:bidi="ar-EG"/>
        </w:rPr>
        <w:t>.</w:t>
      </w:r>
      <w:r w:rsidRPr="001D150A">
        <w:rPr>
          <w:rFonts w:ascii="Traditional Arabic" w:hAnsi="Traditional Arabic" w:cs="Traditional Arabic" w:hint="cs"/>
          <w:sz w:val="32"/>
          <w:szCs w:val="32"/>
          <w:rtl/>
          <w:lang w:bidi="ar-EG"/>
        </w:rPr>
        <w:t xml:space="preserve"> </w:t>
      </w:r>
      <w:r w:rsidRPr="001D150A">
        <w:rPr>
          <w:rFonts w:ascii="Traditional Arabic" w:hAnsi="Traditional Arabic" w:cs="Traditional Arabic"/>
          <w:sz w:val="32"/>
          <w:szCs w:val="32"/>
          <w:rtl/>
          <w:lang w:bidi="ar-EG"/>
        </w:rPr>
        <w:t>وأما عن الطلب الثاني وهو دفع كامل الإيجارات للسنوات الماضية من عام 1434هـ</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وحتى تاريخ صدور </w:t>
      </w:r>
      <w:r w:rsidRPr="001D150A">
        <w:rPr>
          <w:rFonts w:ascii="Traditional Arabic" w:hAnsi="Traditional Arabic" w:cs="Traditional Arabic" w:hint="cs"/>
          <w:sz w:val="32"/>
          <w:szCs w:val="32"/>
          <w:rtl/>
          <w:lang w:bidi="ar-EG"/>
        </w:rPr>
        <w:t>الحكم،</w:t>
      </w:r>
      <w:r w:rsidRPr="001D150A">
        <w:rPr>
          <w:rFonts w:ascii="Traditional Arabic" w:hAnsi="Traditional Arabic" w:cs="Traditional Arabic"/>
          <w:sz w:val="32"/>
          <w:szCs w:val="32"/>
          <w:rtl/>
          <w:lang w:bidi="ar-EG"/>
        </w:rPr>
        <w:t xml:space="preserve"> فلم يثبت للدائرة أن </w:t>
      </w:r>
      <w:r w:rsidRPr="001D150A">
        <w:rPr>
          <w:rFonts w:ascii="Traditional Arabic" w:hAnsi="Traditional Arabic" w:cs="Traditional Arabic"/>
          <w:sz w:val="32"/>
          <w:szCs w:val="32"/>
          <w:rtl/>
          <w:lang w:bidi="ar-EG"/>
        </w:rPr>
        <w:lastRenderedPageBreak/>
        <w:t xml:space="preserve">المدعى عليه ممتنع عن دفع </w:t>
      </w:r>
      <w:r w:rsidRPr="001D150A">
        <w:rPr>
          <w:rFonts w:ascii="Traditional Arabic" w:hAnsi="Traditional Arabic" w:cs="Traditional Arabic" w:hint="cs"/>
          <w:sz w:val="32"/>
          <w:szCs w:val="32"/>
          <w:rtl/>
          <w:lang w:bidi="ar-EG"/>
        </w:rPr>
        <w:t>الأجرة،</w:t>
      </w:r>
      <w:r w:rsidRPr="001D150A">
        <w:rPr>
          <w:rFonts w:ascii="Traditional Arabic" w:hAnsi="Traditional Arabic" w:cs="Traditional Arabic"/>
          <w:sz w:val="32"/>
          <w:szCs w:val="32"/>
          <w:rtl/>
          <w:lang w:bidi="ar-EG"/>
        </w:rPr>
        <w:t xml:space="preserve"> بل إن المدعية هي من امتنعت من استصدار أرقام </w:t>
      </w:r>
      <w:r w:rsidRPr="001D150A">
        <w:rPr>
          <w:rFonts w:ascii="Traditional Arabic" w:hAnsi="Traditional Arabic" w:cs="Traditional Arabic" w:hint="cs"/>
          <w:sz w:val="32"/>
          <w:szCs w:val="32"/>
          <w:rtl/>
          <w:lang w:bidi="ar-EG"/>
        </w:rPr>
        <w:t>السداد،</w:t>
      </w:r>
      <w:r w:rsidRPr="001D150A">
        <w:rPr>
          <w:rFonts w:ascii="Traditional Arabic" w:hAnsi="Traditional Arabic" w:cs="Traditional Arabic"/>
          <w:sz w:val="32"/>
          <w:szCs w:val="32"/>
          <w:rtl/>
          <w:lang w:bidi="ar-EG"/>
        </w:rPr>
        <w:t xml:space="preserve"> وقد قدم وكيل المدعى عليه شيكاً مصرفياً من البنك السعودي للاستثمار بكامل المبالغ</w:t>
      </w:r>
      <w:r w:rsidRPr="001D150A">
        <w:rPr>
          <w:rFonts w:ascii="Traditional Arabic" w:hAnsi="Traditional Arabic" w:cs="Traditional Arabic" w:hint="cs"/>
          <w:sz w:val="32"/>
          <w:szCs w:val="32"/>
          <w:rtl/>
          <w:lang w:bidi="ar-EG"/>
        </w:rPr>
        <w:t>،</w:t>
      </w:r>
      <w:r w:rsidRPr="001D150A">
        <w:rPr>
          <w:rFonts w:ascii="Traditional Arabic" w:hAnsi="Traditional Arabic" w:cs="Traditional Arabic"/>
          <w:sz w:val="32"/>
          <w:szCs w:val="32"/>
          <w:rtl/>
          <w:lang w:bidi="ar-EG"/>
        </w:rPr>
        <w:t xml:space="preserve"> أرفقه في ملف </w:t>
      </w:r>
      <w:r w:rsidRPr="001D150A">
        <w:rPr>
          <w:rFonts w:ascii="Traditional Arabic" w:hAnsi="Traditional Arabic" w:cs="Traditional Arabic" w:hint="cs"/>
          <w:sz w:val="32"/>
          <w:szCs w:val="32"/>
          <w:rtl/>
          <w:lang w:bidi="ar-EG"/>
        </w:rPr>
        <w:t>الدعوى؛</w:t>
      </w:r>
      <w:r w:rsidRPr="001D150A">
        <w:rPr>
          <w:rFonts w:ascii="Traditional Arabic" w:hAnsi="Traditional Arabic" w:cs="Traditional Arabic"/>
          <w:sz w:val="32"/>
          <w:szCs w:val="32"/>
          <w:rtl/>
          <w:lang w:bidi="ar-EG"/>
        </w:rPr>
        <w:t xml:space="preserve"> الأمر الذي ترى معه الدائرة عدم قيام هذا الطلب على</w:t>
      </w:r>
      <w:r w:rsidRPr="001D150A">
        <w:rPr>
          <w:rFonts w:ascii="Traditional Arabic" w:hAnsi="Traditional Arabic" w:cs="Traditional Arabic" w:hint="cs"/>
          <w:sz w:val="32"/>
          <w:szCs w:val="32"/>
          <w:rtl/>
          <w:lang w:bidi="ar-EG"/>
        </w:rPr>
        <w:t xml:space="preserve"> ما</w:t>
      </w:r>
      <w:r w:rsidRPr="001D150A">
        <w:rPr>
          <w:rFonts w:ascii="Traditional Arabic" w:hAnsi="Traditional Arabic" w:cs="Traditional Arabic"/>
          <w:sz w:val="32"/>
          <w:szCs w:val="32"/>
          <w:rtl/>
          <w:lang w:bidi="ar-EG"/>
        </w:rPr>
        <w:t xml:space="preserve"> </w:t>
      </w:r>
      <w:r w:rsidRPr="001D150A">
        <w:rPr>
          <w:rFonts w:ascii="Traditional Arabic" w:hAnsi="Traditional Arabic" w:cs="Traditional Arabic" w:hint="cs"/>
          <w:sz w:val="32"/>
          <w:szCs w:val="32"/>
          <w:rtl/>
          <w:lang w:bidi="ar-EG"/>
        </w:rPr>
        <w:t>يسنده،</w:t>
      </w:r>
      <w:r w:rsidRPr="001D150A">
        <w:rPr>
          <w:rFonts w:ascii="Traditional Arabic" w:hAnsi="Traditional Arabic" w:cs="Traditional Arabic"/>
          <w:sz w:val="32"/>
          <w:szCs w:val="32"/>
          <w:rtl/>
          <w:lang w:bidi="ar-EG"/>
        </w:rPr>
        <w:t xml:space="preserve"> وتنتهي </w:t>
      </w:r>
      <w:r w:rsidRPr="001D150A">
        <w:rPr>
          <w:rFonts w:ascii="Traditional Arabic" w:hAnsi="Traditional Arabic" w:cs="Traditional Arabic" w:hint="cs"/>
          <w:sz w:val="32"/>
          <w:szCs w:val="32"/>
          <w:rtl/>
          <w:lang w:bidi="ar-EG"/>
        </w:rPr>
        <w:t>إلى الحكم</w:t>
      </w:r>
      <w:r w:rsidRPr="001D150A">
        <w:rPr>
          <w:rFonts w:ascii="Traditional Arabic" w:hAnsi="Traditional Arabic" w:cs="Traditional Arabic"/>
          <w:sz w:val="32"/>
          <w:szCs w:val="32"/>
          <w:rtl/>
          <w:lang w:bidi="ar-EG"/>
        </w:rPr>
        <w:t xml:space="preserve"> الوارد بمنطوقه وبه تقضي</w:t>
      </w:r>
      <w:r w:rsidRPr="001D150A">
        <w:rPr>
          <w:rFonts w:ascii="Traditional Arabic" w:hAnsi="Traditional Arabic" w:cs="Traditional Arabic"/>
          <w:sz w:val="32"/>
          <w:szCs w:val="32"/>
          <w:lang w:bidi="ar-EG"/>
        </w:rPr>
        <w:t>.</w:t>
      </w:r>
    </w:p>
    <w:p w:rsidR="00AD6FC2" w:rsidRPr="001D150A" w:rsidRDefault="00AD6FC2" w:rsidP="00AD6FC2">
      <w:pPr>
        <w:jc w:val="both"/>
        <w:rPr>
          <w:rFonts w:ascii="Traditional Arabic" w:hAnsi="Traditional Arabic" w:cs="Traditional Arabic"/>
          <w:b/>
          <w:bCs/>
          <w:sz w:val="32"/>
          <w:szCs w:val="32"/>
          <w:rtl/>
        </w:rPr>
      </w:pPr>
      <w:r w:rsidRPr="001D150A">
        <w:rPr>
          <w:rFonts w:ascii="Traditional Arabic" w:hAnsi="Traditional Arabic" w:cs="Traditional Arabic"/>
          <w:b/>
          <w:bCs/>
          <w:sz w:val="32"/>
          <w:szCs w:val="32"/>
          <w:rtl/>
        </w:rPr>
        <w:t xml:space="preserve">لذلك حكمت الدائرة: </w:t>
      </w:r>
      <w:r w:rsidRPr="001D150A">
        <w:rPr>
          <w:rFonts w:ascii="Traditional Arabic" w:hAnsi="Traditional Arabic" w:cs="Traditional Arabic" w:hint="cs"/>
          <w:b/>
          <w:bCs/>
          <w:sz w:val="32"/>
          <w:szCs w:val="32"/>
          <w:rtl/>
        </w:rPr>
        <w:t>ب</w:t>
      </w:r>
      <w:r w:rsidRPr="001D150A">
        <w:rPr>
          <w:rFonts w:ascii="Traditional Arabic" w:hAnsi="Traditional Arabic" w:cs="Traditional Arabic"/>
          <w:b/>
          <w:bCs/>
          <w:sz w:val="32"/>
          <w:szCs w:val="32"/>
          <w:rtl/>
        </w:rPr>
        <w:t xml:space="preserve">رفض الدعوى الإدارية رقم </w:t>
      </w:r>
      <w:r w:rsidRPr="001D150A">
        <w:rPr>
          <w:rFonts w:ascii="Traditional Arabic" w:hAnsi="Traditional Arabic" w:cs="Traditional Arabic" w:hint="cs"/>
          <w:b/>
          <w:bCs/>
          <w:sz w:val="32"/>
          <w:szCs w:val="32"/>
          <w:rtl/>
        </w:rPr>
        <w:t>(</w:t>
      </w:r>
      <w:r w:rsidRPr="001D150A">
        <w:rPr>
          <w:rFonts w:ascii="Traditional Arabic" w:hAnsi="Traditional Arabic" w:cs="Traditional Arabic"/>
          <w:b/>
          <w:bCs/>
          <w:sz w:val="32"/>
          <w:szCs w:val="32"/>
          <w:rtl/>
        </w:rPr>
        <w:t>3250</w:t>
      </w:r>
      <w:r w:rsidRPr="001D150A">
        <w:rPr>
          <w:rFonts w:ascii="Traditional Arabic" w:hAnsi="Traditional Arabic" w:cs="Traditional Arabic" w:hint="cs"/>
          <w:b/>
          <w:bCs/>
          <w:sz w:val="32"/>
          <w:szCs w:val="32"/>
          <w:rtl/>
        </w:rPr>
        <w:t>)</w:t>
      </w:r>
      <w:r w:rsidRPr="001D150A">
        <w:rPr>
          <w:rFonts w:ascii="Traditional Arabic" w:hAnsi="Traditional Arabic" w:cs="Traditional Arabic"/>
          <w:b/>
          <w:bCs/>
          <w:sz w:val="32"/>
          <w:szCs w:val="32"/>
          <w:rtl/>
        </w:rPr>
        <w:t xml:space="preserve"> لعام 1442هـ المقامة من الهيئة العامة لعقارات الدولة ضد</w:t>
      </w:r>
      <w:r w:rsidRPr="001D150A">
        <w:rPr>
          <w:rFonts w:ascii="Traditional Arabic" w:hAnsi="Traditional Arabic" w:cs="Traditional Arabic" w:hint="cs"/>
          <w:b/>
          <w:bCs/>
          <w:sz w:val="32"/>
          <w:szCs w:val="32"/>
          <w:rtl/>
        </w:rPr>
        <w:t xml:space="preserve"> (...).</w:t>
      </w:r>
    </w:p>
    <w:p w:rsidR="00AD6FC2" w:rsidRPr="001D150A" w:rsidRDefault="00AD6FC2" w:rsidP="00AD6FC2">
      <w:pPr>
        <w:jc w:val="both"/>
        <w:rPr>
          <w:rFonts w:ascii="Traditional Arabic" w:hAnsi="Traditional Arabic" w:cs="Traditional Arabic"/>
          <w:b/>
          <w:bCs/>
          <w:sz w:val="32"/>
          <w:szCs w:val="32"/>
          <w:rtl/>
        </w:rPr>
      </w:pPr>
      <w:r w:rsidRPr="001D150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D150A" w:rsidRDefault="00AD6FC2" w:rsidP="00AD6FC2">
      <w:pPr>
        <w:jc w:val="both"/>
        <w:rPr>
          <w:rFonts w:ascii="Traditional Arabic" w:hAnsi="Traditional Arabic" w:cs="Traditional Arabic"/>
          <w:sz w:val="32"/>
          <w:szCs w:val="32"/>
          <w:rtl/>
        </w:rPr>
      </w:pPr>
    </w:p>
    <w:p w:rsidR="00AD6FC2" w:rsidRPr="001D150A" w:rsidRDefault="00AD6FC2" w:rsidP="00AD6FC2">
      <w:pPr>
        <w:jc w:val="both"/>
        <w:rPr>
          <w:rFonts w:ascii="Traditional Arabic" w:hAnsi="Traditional Arabic" w:cs="Traditional Arabic"/>
          <w:b/>
          <w:bCs/>
          <w:sz w:val="32"/>
          <w:szCs w:val="32"/>
          <w:rtl/>
        </w:rPr>
      </w:pPr>
      <w:r w:rsidRPr="001D150A">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1D150A">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CE2A10" w:rsidRDefault="00AD6FC2" w:rsidP="00AD6FC2">
      <w:pPr>
        <w:jc w:val="both"/>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lastRenderedPageBreak/>
        <w:t xml:space="preserve">رقم القضية في المحكمة الإدارية </w:t>
      </w:r>
      <w:r w:rsidRPr="00CE2A10">
        <w:rPr>
          <w:rFonts w:ascii="Traditional Arabic" w:hAnsi="Traditional Arabic" w:cs="Traditional Arabic" w:hint="cs"/>
          <w:b/>
          <w:bCs/>
          <w:sz w:val="32"/>
          <w:szCs w:val="32"/>
          <w:rtl/>
        </w:rPr>
        <w:t>709 لعام 1441هـ</w:t>
      </w:r>
    </w:p>
    <w:p w:rsidR="00AD6FC2" w:rsidRPr="00CE2A10" w:rsidRDefault="00AD6FC2" w:rsidP="00AD6FC2">
      <w:pPr>
        <w:jc w:val="both"/>
        <w:rPr>
          <w:rFonts w:ascii="Traditional Arabic" w:hAnsi="Traditional Arabic" w:cs="Traditional Arabic"/>
          <w:b/>
          <w:bCs/>
          <w:sz w:val="32"/>
          <w:szCs w:val="32"/>
        </w:rPr>
      </w:pPr>
      <w:r w:rsidRPr="00CE2A10">
        <w:rPr>
          <w:rFonts w:ascii="Traditional Arabic" w:hAnsi="Traditional Arabic" w:cs="Traditional Arabic"/>
          <w:b/>
          <w:bCs/>
          <w:sz w:val="32"/>
          <w:szCs w:val="32"/>
          <w:rtl/>
        </w:rPr>
        <w:t xml:space="preserve">رقم القضية في محكمة الاستئناف الإدارية </w:t>
      </w:r>
      <w:r w:rsidRPr="00CE2A10">
        <w:rPr>
          <w:rFonts w:ascii="Traditional Arabic" w:hAnsi="Traditional Arabic" w:cs="Traditional Arabic" w:hint="cs"/>
          <w:b/>
          <w:bCs/>
          <w:sz w:val="32"/>
          <w:szCs w:val="32"/>
          <w:rtl/>
        </w:rPr>
        <w:t>475 لعام 1442هـ</w:t>
      </w:r>
    </w:p>
    <w:p w:rsidR="00AD6FC2" w:rsidRPr="00CE2A10" w:rsidRDefault="00AD6FC2" w:rsidP="00AD6FC2">
      <w:pPr>
        <w:tabs>
          <w:tab w:val="left" w:pos="3461"/>
        </w:tabs>
        <w:jc w:val="both"/>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 xml:space="preserve">تاريخ الجلسة </w:t>
      </w:r>
      <w:r w:rsidRPr="00CE2A10">
        <w:rPr>
          <w:rFonts w:ascii="Traditional Arabic" w:hAnsi="Traditional Arabic" w:cs="Traditional Arabic" w:hint="cs"/>
          <w:b/>
          <w:bCs/>
          <w:sz w:val="32"/>
          <w:szCs w:val="32"/>
          <w:rtl/>
        </w:rPr>
        <w:t>17</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4</w:t>
      </w:r>
      <w:r w:rsidRPr="00CE2A10">
        <w:rPr>
          <w:rFonts w:ascii="Traditional Arabic" w:hAnsi="Traditional Arabic" w:cs="Traditional Arabic"/>
          <w:b/>
          <w:bCs/>
          <w:sz w:val="32"/>
          <w:szCs w:val="32"/>
          <w:rtl/>
        </w:rPr>
        <w:t>/144</w:t>
      </w:r>
      <w:r w:rsidRPr="00CE2A10">
        <w:rPr>
          <w:rFonts w:ascii="Traditional Arabic" w:hAnsi="Traditional Arabic" w:cs="Traditional Arabic" w:hint="cs"/>
          <w:b/>
          <w:bCs/>
          <w:sz w:val="32"/>
          <w:szCs w:val="32"/>
          <w:rtl/>
        </w:rPr>
        <w:t>3</w:t>
      </w:r>
      <w:r w:rsidRPr="00CE2A10">
        <w:rPr>
          <w:rFonts w:ascii="Traditional Arabic" w:hAnsi="Traditional Arabic" w:cs="Traditional Arabic"/>
          <w:b/>
          <w:bCs/>
          <w:sz w:val="32"/>
          <w:szCs w:val="32"/>
          <w:rtl/>
        </w:rPr>
        <w:t>هـ</w:t>
      </w:r>
      <w:r w:rsidRPr="00CE2A10">
        <w:rPr>
          <w:rFonts w:ascii="Traditional Arabic" w:hAnsi="Traditional Arabic" w:cs="Traditional Arabic"/>
          <w:b/>
          <w:bCs/>
          <w:sz w:val="32"/>
          <w:szCs w:val="32"/>
          <w:rtl/>
        </w:rPr>
        <w:tab/>
      </w:r>
    </w:p>
    <w:p w:rsidR="00AD6FC2" w:rsidRPr="00CE2A10" w:rsidRDefault="00AD6FC2" w:rsidP="00AD6FC2">
      <w:pPr>
        <w:tabs>
          <w:tab w:val="left" w:pos="3461"/>
        </w:tabs>
        <w:jc w:val="center"/>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الموضوعات</w:t>
      </w:r>
    </w:p>
    <w:p w:rsidR="00AD6FC2" w:rsidRPr="00CE2A10" w:rsidRDefault="00AD6FC2" w:rsidP="00AD6FC2">
      <w:pPr>
        <w:tabs>
          <w:tab w:val="left" w:pos="3461"/>
        </w:tabs>
        <w:jc w:val="both"/>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عقد –</w:t>
      </w:r>
      <w:r w:rsidRPr="00CE2A10">
        <w:rPr>
          <w:rFonts w:ascii="Traditional Arabic" w:hAnsi="Traditional Arabic" w:cs="Traditional Arabic" w:hint="cs"/>
          <w:b/>
          <w:bCs/>
          <w:sz w:val="32"/>
          <w:szCs w:val="32"/>
          <w:rtl/>
        </w:rPr>
        <w:t xml:space="preserve"> أشغال عامة</w:t>
      </w:r>
      <w:r w:rsidRPr="00CE2A10">
        <w:rPr>
          <w:rFonts w:ascii="Traditional Arabic" w:hAnsi="Traditional Arabic" w:cs="Traditional Arabic"/>
          <w:b/>
          <w:bCs/>
          <w:sz w:val="32"/>
          <w:szCs w:val="32"/>
          <w:rtl/>
        </w:rPr>
        <w:t xml:space="preserve"> – مسؤولية عقدية – </w:t>
      </w:r>
      <w:r w:rsidRPr="00CE2A10">
        <w:rPr>
          <w:rFonts w:ascii="Traditional Arabic" w:hAnsi="Traditional Arabic" w:cs="Traditional Arabic" w:hint="cs"/>
          <w:b/>
          <w:bCs/>
          <w:sz w:val="32"/>
          <w:szCs w:val="32"/>
          <w:rtl/>
        </w:rPr>
        <w:t xml:space="preserve">مستحقات عقدية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حماية تعاقدات الجهة الإدارية بإجراءات محددة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مبدأ كتابة العقد الإداري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مقتضى خطاب الترسية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انتفاء العقد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العمل بالقرينة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التبرع بالمشروع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إقرار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انتفاء الغرر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إثراء بلا سبب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العود على المتسبب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إعادة الحال إلى ما كان عليه</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وظيفة المحكمة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طرق الإثبات الشرعية</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الإثبات في الدعوى الإدارية</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شرط الإثبات في الدعوى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يمين –</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عدم اعتبار يمين الشخصية الاعتبارية</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الإدخال في الدعوى </w:t>
      </w:r>
      <w:r w:rsidRPr="00CE2A10">
        <w:rPr>
          <w:rFonts w:ascii="Traditional Arabic" w:hAnsi="Traditional Arabic" w:cs="Traditional Arabic"/>
          <w:b/>
          <w:bCs/>
          <w:sz w:val="32"/>
          <w:szCs w:val="32"/>
          <w:rtl/>
        </w:rPr>
        <w:t>–</w:t>
      </w:r>
      <w:r w:rsidRPr="00CE2A10">
        <w:rPr>
          <w:rFonts w:ascii="Traditional Arabic" w:hAnsi="Traditional Arabic" w:cs="Traditional Arabic" w:hint="cs"/>
          <w:b/>
          <w:bCs/>
          <w:sz w:val="32"/>
          <w:szCs w:val="32"/>
          <w:rtl/>
        </w:rPr>
        <w:t xml:space="preserve"> نطاق الإدخال في الدعوى أمام محكمة الاستئناف.</w:t>
      </w:r>
    </w:p>
    <w:p w:rsidR="00AD6FC2" w:rsidRPr="00CE2A10" w:rsidRDefault="00AD6FC2" w:rsidP="00AD6FC2">
      <w:pPr>
        <w:tabs>
          <w:tab w:val="left" w:pos="3461"/>
        </w:tabs>
        <w:jc w:val="both"/>
        <w:rPr>
          <w:rFonts w:ascii="Traditional Arabic" w:hAnsi="Traditional Arabic" w:cs="Traditional Arabic"/>
          <w:sz w:val="32"/>
          <w:szCs w:val="32"/>
          <w:rtl/>
        </w:rPr>
      </w:pPr>
      <w:r w:rsidRPr="00CE2A10">
        <w:rPr>
          <w:rFonts w:ascii="Traditional Arabic" w:hAnsi="Traditional Arabic" w:cs="Traditional Arabic"/>
          <w:sz w:val="32"/>
          <w:szCs w:val="32"/>
          <w:rtl/>
        </w:rPr>
        <w:t xml:space="preserve">مطالبة </w:t>
      </w:r>
      <w:r w:rsidRPr="00CE2A10">
        <w:rPr>
          <w:rFonts w:ascii="Traditional Arabic" w:hAnsi="Traditional Arabic" w:cs="Traditional Arabic" w:hint="cs"/>
          <w:sz w:val="32"/>
          <w:szCs w:val="32"/>
          <w:rtl/>
        </w:rPr>
        <w:t xml:space="preserve">المدعية إلزام المدعى عليها بدفع المستحقات العقدية عن إنشاء مختبر غذائي لصالحها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دفع المدعى عليها بعدم وجود علاقة تعاقدية بينها وبين المدعية على إنشاء المختبر، وإنما علاقة تعاقدية على مشاريع أخرى نُقِل بعض بنودها إلى أعمال تخص المختبر، وقد تم سداد مستحقاتها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صدور حكم المحكمة الإدارية بإلزام المدعى عليها بدفع المستحقات العقدية للمدعية؛ استناداً إلى ثبوت قيام المدعية بإنشاء المختبر لصالح المدعى عليها، وإلى ثبوت التعاقد بين الطرفين وفق الكتابات الصادرة من المدعى عليها بشأن ملاحظات تنفيذ المختبر، وإلى نكول المدعى عليها عن استفسارات المحكمة، وإلى يمين ممثل المدعية في قيمة المستحقات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نظر محكمة الاستئناف للدعوى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تقرير محكمة الاستئناف أن تعاقدات الجهة</w:t>
      </w:r>
      <w:r w:rsidRPr="00CE2A10">
        <w:rPr>
          <w:rFonts w:ascii="Traditional Arabic" w:hAnsi="Traditional Arabic" w:cs="Traditional Arabic"/>
          <w:sz w:val="32"/>
          <w:szCs w:val="32"/>
          <w:rtl/>
        </w:rPr>
        <w:t xml:space="preserve"> الإدار</w:t>
      </w:r>
      <w:r w:rsidRPr="00CE2A10">
        <w:rPr>
          <w:rFonts w:ascii="Traditional Arabic" w:hAnsi="Traditional Arabic" w:cs="Traditional Arabic" w:hint="cs"/>
          <w:sz w:val="32"/>
          <w:szCs w:val="32"/>
          <w:rtl/>
        </w:rPr>
        <w:t>ي</w:t>
      </w:r>
      <w:r w:rsidRPr="00CE2A10">
        <w:rPr>
          <w:rFonts w:ascii="Traditional Arabic" w:hAnsi="Traditional Arabic" w:cs="Traditional Arabic"/>
          <w:sz w:val="32"/>
          <w:szCs w:val="32"/>
          <w:rtl/>
        </w:rPr>
        <w:t xml:space="preserve">ة </w:t>
      </w:r>
      <w:r w:rsidRPr="00CE2A10">
        <w:rPr>
          <w:rFonts w:ascii="Traditional Arabic" w:hAnsi="Traditional Arabic" w:cs="Traditional Arabic" w:hint="cs"/>
          <w:sz w:val="32"/>
          <w:szCs w:val="32"/>
          <w:rtl/>
        </w:rPr>
        <w:t>محمية</w:t>
      </w:r>
      <w:r w:rsidRPr="00CE2A10">
        <w:rPr>
          <w:rFonts w:ascii="Traditional Arabic" w:hAnsi="Traditional Arabic" w:cs="Traditional Arabic"/>
          <w:sz w:val="32"/>
          <w:szCs w:val="32"/>
          <w:rtl/>
        </w:rPr>
        <w:t xml:space="preserve"> بتراتيب ونظم</w:t>
      </w:r>
      <w:r w:rsidRPr="00CE2A10">
        <w:rPr>
          <w:rFonts w:ascii="Traditional Arabic" w:hAnsi="Traditional Arabic" w:cs="Traditional Arabic" w:hint="cs"/>
          <w:sz w:val="32"/>
          <w:szCs w:val="32"/>
          <w:rtl/>
        </w:rPr>
        <w:t xml:space="preserve">، وأن كتابة العقد الإداري من أظهر مبادئ العقد الإداري، وهو الوسيلة الظاهرة للتعبير عن الإيجاب والقبول بين طرفي العقد، وأن </w:t>
      </w:r>
      <w:r w:rsidRPr="00CE2A10">
        <w:rPr>
          <w:rFonts w:ascii="Traditional Arabic" w:hAnsi="Traditional Arabic" w:cs="Traditional Arabic"/>
          <w:sz w:val="32"/>
          <w:szCs w:val="32"/>
          <w:rtl/>
        </w:rPr>
        <w:t xml:space="preserve">خطاب الترسية هو المظهر المحسوس لركن القبول </w:t>
      </w:r>
      <w:r w:rsidRPr="00CE2A10">
        <w:rPr>
          <w:rFonts w:ascii="Traditional Arabic" w:hAnsi="Traditional Arabic" w:cs="Traditional Arabic" w:hint="cs"/>
          <w:sz w:val="32"/>
          <w:szCs w:val="32"/>
          <w:rtl/>
        </w:rPr>
        <w:t>في</w:t>
      </w:r>
      <w:r w:rsidRPr="00CE2A10">
        <w:rPr>
          <w:rFonts w:ascii="Traditional Arabic" w:hAnsi="Traditional Arabic" w:cs="Traditional Arabic"/>
          <w:sz w:val="32"/>
          <w:szCs w:val="32"/>
          <w:rtl/>
        </w:rPr>
        <w:t xml:space="preserve"> العقد الإداري</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عدم تقديم المدعية ما يثبت تعاقدها مع المدعى عليها سوى مكاتبات من المدعى عليها لا يمكن أن تكون مؤثرة في ترتيب الالتزام العقدي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صيغة يمين المدعية أمام المحكمة الإدارية هو بيان قيمة إنشاء المختبر لا إثبات التعاقد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عدم وجود </w:t>
      </w:r>
      <w:r w:rsidRPr="00CE2A10">
        <w:rPr>
          <w:rFonts w:ascii="Traditional Arabic" w:hAnsi="Traditional Arabic" w:cs="Traditional Arabic"/>
          <w:sz w:val="32"/>
          <w:szCs w:val="32"/>
          <w:rtl/>
        </w:rPr>
        <w:t>مخصصات مالية</w:t>
      </w:r>
      <w:r w:rsidRPr="00CE2A10">
        <w:rPr>
          <w:rFonts w:ascii="Traditional Arabic" w:hAnsi="Traditional Arabic" w:cs="Traditional Arabic" w:hint="cs"/>
          <w:sz w:val="32"/>
          <w:szCs w:val="32"/>
          <w:rtl/>
        </w:rPr>
        <w:t xml:space="preserve"> لإنشاء المختبر، وخلو جدول الكميات من توقيع المدعى عليها؛ ما يعد</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 xml:space="preserve">ذلك </w:t>
      </w:r>
      <w:r w:rsidRPr="00CE2A10">
        <w:rPr>
          <w:rFonts w:ascii="Traditional Arabic" w:hAnsi="Traditional Arabic" w:cs="Traditional Arabic"/>
          <w:sz w:val="32"/>
          <w:szCs w:val="32"/>
          <w:rtl/>
        </w:rPr>
        <w:t xml:space="preserve">قرينة تؤكد دفع </w:t>
      </w:r>
      <w:r w:rsidRPr="00CE2A10">
        <w:rPr>
          <w:rFonts w:ascii="Traditional Arabic" w:hAnsi="Traditional Arabic" w:cs="Traditional Arabic" w:hint="cs"/>
          <w:sz w:val="32"/>
          <w:szCs w:val="32"/>
          <w:rtl/>
        </w:rPr>
        <w:t xml:space="preserve">المدعى عليها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افتقاد</w:t>
      </w:r>
      <w:r w:rsidRPr="00CE2A10">
        <w:rPr>
          <w:rFonts w:ascii="Traditional Arabic" w:hAnsi="Traditional Arabic" w:cs="Traditional Arabic" w:hint="cs"/>
          <w:sz w:val="32"/>
          <w:szCs w:val="32"/>
          <w:rtl/>
        </w:rPr>
        <w:t xml:space="preserve"> إنشاء المختبر للمقومات </w:t>
      </w:r>
      <w:r w:rsidRPr="00CE2A10">
        <w:rPr>
          <w:rFonts w:ascii="Traditional Arabic" w:hAnsi="Traditional Arabic" w:cs="Traditional Arabic"/>
          <w:sz w:val="32"/>
          <w:szCs w:val="32"/>
          <w:rtl/>
        </w:rPr>
        <w:t xml:space="preserve">الأساسية للأشغال العامة </w:t>
      </w:r>
      <w:r w:rsidRPr="00CE2A10">
        <w:rPr>
          <w:rFonts w:ascii="Traditional Arabic" w:hAnsi="Traditional Arabic" w:cs="Traditional Arabic" w:hint="cs"/>
          <w:sz w:val="32"/>
          <w:szCs w:val="32"/>
          <w:rtl/>
        </w:rPr>
        <w:t>بعدم وجود استشاري مشرف على إنشاء المختبر، وشهادات الإنجاز، ورخصة البناء؛</w:t>
      </w:r>
      <w:r w:rsidRPr="00CE2A10">
        <w:rPr>
          <w:rFonts w:ascii="Traditional Arabic" w:hAnsi="Traditional Arabic" w:cs="Traditional Arabic"/>
          <w:sz w:val="32"/>
          <w:szCs w:val="32"/>
          <w:rtl/>
        </w:rPr>
        <w:t xml:space="preserve"> دليل على انفكاك</w:t>
      </w:r>
      <w:r w:rsidRPr="00CE2A10">
        <w:rPr>
          <w:rFonts w:ascii="Traditional Arabic" w:hAnsi="Traditional Arabic" w:cs="Traditional Arabic" w:hint="cs"/>
          <w:sz w:val="32"/>
          <w:szCs w:val="32"/>
          <w:rtl/>
        </w:rPr>
        <w:t>ه عن العقد</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الإداري</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 xml:space="preserve"> إقرار المدعية بكون إنشاء المختبر تبرعاً من جهة تجارية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 xml:space="preserve">كون </w:t>
      </w:r>
      <w:r w:rsidRPr="00CE2A10">
        <w:rPr>
          <w:rFonts w:ascii="Traditional Arabic" w:hAnsi="Traditional Arabic" w:cs="Traditional Arabic" w:hint="cs"/>
          <w:sz w:val="32"/>
          <w:szCs w:val="32"/>
          <w:rtl/>
        </w:rPr>
        <w:t>المدعية</w:t>
      </w:r>
      <w:r w:rsidRPr="00CE2A10">
        <w:rPr>
          <w:rFonts w:ascii="Traditional Arabic" w:hAnsi="Traditional Arabic" w:cs="Traditional Arabic"/>
          <w:sz w:val="32"/>
          <w:szCs w:val="32"/>
          <w:rtl/>
        </w:rPr>
        <w:t xml:space="preserve"> ذات تعامل متكرر مع الجهات الإدارية وفي عقود أشغال عامة؛ دليل على </w:t>
      </w:r>
      <w:r w:rsidRPr="00CE2A10">
        <w:rPr>
          <w:rFonts w:ascii="Traditional Arabic" w:hAnsi="Traditional Arabic" w:cs="Traditional Arabic" w:hint="cs"/>
          <w:sz w:val="32"/>
          <w:szCs w:val="32"/>
          <w:rtl/>
        </w:rPr>
        <w:t>عدم استرسالها</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ب</w:t>
      </w:r>
      <w:r w:rsidRPr="00CE2A10">
        <w:rPr>
          <w:rFonts w:ascii="Traditional Arabic" w:hAnsi="Traditional Arabic" w:cs="Traditional Arabic"/>
          <w:sz w:val="32"/>
          <w:szCs w:val="32"/>
          <w:rtl/>
        </w:rPr>
        <w:t xml:space="preserve">تغريرها </w:t>
      </w:r>
      <w:r w:rsidRPr="00CE2A10">
        <w:rPr>
          <w:rFonts w:ascii="Traditional Arabic" w:hAnsi="Traditional Arabic" w:cs="Traditional Arabic" w:hint="cs"/>
          <w:sz w:val="32"/>
          <w:szCs w:val="32"/>
          <w:rtl/>
        </w:rPr>
        <w:t>في دخول</w:t>
      </w:r>
      <w:r w:rsidRPr="00CE2A10">
        <w:rPr>
          <w:rFonts w:ascii="Traditional Arabic" w:hAnsi="Traditional Arabic" w:cs="Traditional Arabic"/>
          <w:sz w:val="32"/>
          <w:szCs w:val="32"/>
          <w:rtl/>
        </w:rPr>
        <w:t xml:space="preserve"> التزام من دون تتوثق</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عدم استحقاق المدعية لمطالبتها؛ لانفكاكها عن مصادر الالتزام، </w:t>
      </w:r>
      <w:r w:rsidRPr="00CE2A10">
        <w:rPr>
          <w:rFonts w:ascii="Traditional Arabic" w:hAnsi="Traditional Arabic" w:cs="Traditional Arabic"/>
          <w:sz w:val="32"/>
          <w:szCs w:val="32"/>
          <w:rtl/>
        </w:rPr>
        <w:t xml:space="preserve">ولا يلزم من ذلك إثراء </w:t>
      </w:r>
      <w:r w:rsidRPr="00CE2A10">
        <w:rPr>
          <w:rFonts w:ascii="Traditional Arabic" w:hAnsi="Traditional Arabic" w:cs="Traditional Arabic" w:hint="cs"/>
          <w:sz w:val="32"/>
          <w:szCs w:val="32"/>
          <w:rtl/>
        </w:rPr>
        <w:t xml:space="preserve">المدعى عليها </w:t>
      </w:r>
      <w:r w:rsidRPr="00CE2A10">
        <w:rPr>
          <w:rFonts w:ascii="Traditional Arabic" w:hAnsi="Traditional Arabic" w:cs="Traditional Arabic"/>
          <w:sz w:val="32"/>
          <w:szCs w:val="32"/>
          <w:rtl/>
        </w:rPr>
        <w:t xml:space="preserve">على حساب </w:t>
      </w:r>
      <w:r w:rsidRPr="00CE2A10">
        <w:rPr>
          <w:rFonts w:ascii="Traditional Arabic" w:hAnsi="Traditional Arabic" w:cs="Traditional Arabic" w:hint="cs"/>
          <w:sz w:val="32"/>
          <w:szCs w:val="32"/>
          <w:rtl/>
        </w:rPr>
        <w:t>المدعية</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إذ إن للمدعية</w:t>
      </w:r>
      <w:r w:rsidRPr="00CE2A10">
        <w:rPr>
          <w:rFonts w:ascii="Traditional Arabic" w:hAnsi="Traditional Arabic" w:cs="Traditional Arabic"/>
          <w:sz w:val="32"/>
          <w:szCs w:val="32"/>
          <w:rtl/>
        </w:rPr>
        <w:t xml:space="preserve"> العود على من أدخلها في هذا الالتزام </w:t>
      </w:r>
      <w:r w:rsidRPr="00CE2A10">
        <w:rPr>
          <w:rFonts w:ascii="Traditional Arabic" w:hAnsi="Traditional Arabic" w:cs="Traditional Arabic"/>
          <w:sz w:val="32"/>
          <w:szCs w:val="32"/>
          <w:rtl/>
        </w:rPr>
        <w:lastRenderedPageBreak/>
        <w:t>إن كان ثمة التزام، أو طلب إعادة الحال إلى ما كان عليه قبل تنفيذ المشروع إن كان له مقتضى من النظام</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أثر ذلك: إلغاء الحكم، والقضاء برفض الدعوى.</w:t>
      </w:r>
    </w:p>
    <w:p w:rsidR="00AD6FC2" w:rsidRPr="00CE2A10" w:rsidRDefault="00AD6FC2" w:rsidP="00AD6FC2">
      <w:pPr>
        <w:tabs>
          <w:tab w:val="left" w:pos="3461"/>
        </w:tabs>
        <w:jc w:val="center"/>
        <w:rPr>
          <w:rFonts w:ascii="Traditional Arabic" w:hAnsi="Traditional Arabic" w:cs="Traditional Arabic"/>
          <w:b/>
          <w:bCs/>
          <w:sz w:val="32"/>
          <w:szCs w:val="32"/>
          <w:rtl/>
        </w:rPr>
      </w:pPr>
    </w:p>
    <w:p w:rsidR="00AD6FC2" w:rsidRPr="00CE2A10" w:rsidRDefault="00AD6FC2" w:rsidP="00AD6FC2">
      <w:pPr>
        <w:tabs>
          <w:tab w:val="left" w:pos="3461"/>
        </w:tabs>
        <w:jc w:val="center"/>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مستند الحكم</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sz w:val="32"/>
          <w:szCs w:val="32"/>
          <w:rtl/>
        </w:rPr>
        <w:t>قول الله تعالى: ﴿يَا أَيُّهَا الَّذِينَ آمَنُوا أَوْفُوا بِالْعُقُودِ﴾.</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sz w:val="32"/>
          <w:szCs w:val="32"/>
          <w:rtl/>
        </w:rPr>
        <w:t>قول الله تعالى: ﴿وَالَّذِينَ هُمْ لأَمَانَاتِهِمْ وَعَهْدِهِمْ رَاعُونَ﴾</w:t>
      </w:r>
      <w:r w:rsidRPr="00CE2A10">
        <w:rPr>
          <w:rFonts w:ascii="Traditional Arabic" w:hAnsi="Traditional Arabic" w:cs="Traditional Arabic" w:hint="cs"/>
          <w:sz w:val="32"/>
          <w:szCs w:val="32"/>
          <w:rtl/>
        </w:rPr>
        <w:t>.</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sz w:val="32"/>
          <w:szCs w:val="32"/>
          <w:rtl/>
        </w:rPr>
        <w:t>قول الله تعالى: ﴿وَأَوْفُوا بِالْعَهْدِ إِنَّ الْعَهْدَ كَانَ مَسْؤُولاً﴾</w:t>
      </w:r>
      <w:r w:rsidRPr="00CE2A10">
        <w:rPr>
          <w:rFonts w:ascii="Traditional Arabic" w:hAnsi="Traditional Arabic" w:cs="Traditional Arabic" w:hint="cs"/>
          <w:sz w:val="32"/>
          <w:szCs w:val="32"/>
          <w:rtl/>
        </w:rPr>
        <w:t>.</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hint="cs"/>
          <w:sz w:val="32"/>
          <w:szCs w:val="32"/>
          <w:rtl/>
        </w:rPr>
        <w:t>قول الرسول</w:t>
      </w:r>
      <w:r w:rsidRPr="00CE2A10">
        <w:rPr>
          <w:rFonts w:ascii="Traditional Arabic" w:hAnsi="Traditional Arabic" w:cs="Traditional Arabic"/>
          <w:sz w:val="32"/>
          <w:szCs w:val="32"/>
          <w:rtl/>
        </w:rPr>
        <w:t xml:space="preserve"> </w:t>
      </w:r>
      <w:r w:rsidRPr="00CE2A10">
        <w:rPr>
          <w:rFonts w:ascii="Traditional Arabic" w:hAnsi="Traditional Arabic" w:cs="Traditional Arabic"/>
          <w:sz w:val="32"/>
          <w:szCs w:val="32"/>
        </w:rPr>
        <w:sym w:font="AGA Arabesque" w:char="F065"/>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إنما أنا بشر، وإنكم تختصمون إلي، ولعل بعضكم أن يكون ألحن بحجته من بعض؛ فأقضي له بنحو مما أسمع</w:t>
      </w:r>
      <w:r w:rsidRPr="00CE2A10">
        <w:rPr>
          <w:rFonts w:ascii="Traditional Arabic" w:hAnsi="Traditional Arabic" w:cs="Traditional Arabic" w:hint="cs"/>
          <w:sz w:val="32"/>
          <w:szCs w:val="32"/>
          <w:rtl/>
        </w:rPr>
        <w:t>".</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sz w:val="32"/>
          <w:szCs w:val="32"/>
          <w:rtl/>
        </w:rPr>
        <w:t>القاعدة الفقهية: (المفرط أولى بالخسارة).</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sz w:val="32"/>
          <w:szCs w:val="32"/>
          <w:rtl/>
        </w:rPr>
        <w:t>نظام المنافسات والمشتريات الحكومية الصادر بالمرسوم الملكي رقم (م/58) وتاريخ 4/9/1427هـ</w:t>
      </w:r>
      <w:r w:rsidRPr="00CE2A10">
        <w:rPr>
          <w:rFonts w:ascii="Traditional Arabic" w:hAnsi="Traditional Arabic" w:cs="Traditional Arabic" w:hint="cs"/>
          <w:sz w:val="32"/>
          <w:szCs w:val="32"/>
          <w:rtl/>
        </w:rPr>
        <w:t>.</w:t>
      </w:r>
    </w:p>
    <w:p w:rsidR="00AD6FC2" w:rsidRPr="00CE2A10" w:rsidRDefault="00AD6FC2" w:rsidP="00AD6FC2">
      <w:pPr>
        <w:numPr>
          <w:ilvl w:val="0"/>
          <w:numId w:val="157"/>
        </w:numPr>
        <w:jc w:val="both"/>
        <w:rPr>
          <w:rFonts w:ascii="Traditional Arabic" w:hAnsi="Traditional Arabic" w:cs="Traditional Arabic"/>
          <w:sz w:val="32"/>
          <w:szCs w:val="32"/>
          <w:rtl/>
        </w:rPr>
      </w:pPr>
      <w:r w:rsidRPr="00CE2A10">
        <w:rPr>
          <w:rFonts w:ascii="Traditional Arabic" w:hAnsi="Traditional Arabic" w:cs="Traditional Arabic" w:hint="cs"/>
          <w:sz w:val="32"/>
          <w:szCs w:val="32"/>
          <w:rtl/>
        </w:rPr>
        <w:t xml:space="preserve">المادة (41) من نظام المرافعات </w:t>
      </w:r>
      <w:r w:rsidRPr="00CE2A10">
        <w:rPr>
          <w:rFonts w:ascii="Traditional Arabic" w:hAnsi="Traditional Arabic" w:cs="Traditional Arabic"/>
          <w:sz w:val="32"/>
          <w:szCs w:val="32"/>
          <w:rtl/>
        </w:rPr>
        <w:t>أمام ديوان المظالم الصادر ‏بالمرسوم الملكي رقم (م/3) ‏وتاريخ 22/1/1435هـ</w:t>
      </w:r>
      <w:r w:rsidRPr="00CE2A10">
        <w:rPr>
          <w:rFonts w:ascii="Traditional Arabic" w:hAnsi="Traditional Arabic" w:cs="Traditional Arabic" w:hint="cs"/>
          <w:sz w:val="32"/>
          <w:szCs w:val="32"/>
          <w:rtl/>
        </w:rPr>
        <w:t>.</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sz w:val="32"/>
          <w:szCs w:val="32"/>
          <w:rtl/>
        </w:rPr>
        <w:t>الأمر السامي رقم (1328/م ب) وتاريخ 10/2/1431هـ، بشأن التأكيد على الجهات الحكومية بالحرص على حضور جلسات نظر القضايا المقامة ضدها.</w:t>
      </w:r>
    </w:p>
    <w:p w:rsidR="00AD6FC2" w:rsidRPr="00CE2A10" w:rsidRDefault="00AD6FC2" w:rsidP="00AD6FC2">
      <w:pPr>
        <w:numPr>
          <w:ilvl w:val="0"/>
          <w:numId w:val="157"/>
        </w:numPr>
        <w:jc w:val="both"/>
        <w:rPr>
          <w:rFonts w:ascii="Traditional Arabic" w:hAnsi="Traditional Arabic" w:cs="Traditional Arabic"/>
          <w:sz w:val="32"/>
          <w:szCs w:val="32"/>
        </w:rPr>
      </w:pPr>
      <w:r w:rsidRPr="00CE2A10">
        <w:rPr>
          <w:rFonts w:ascii="Traditional Arabic" w:hAnsi="Traditional Arabic" w:cs="Traditional Arabic"/>
          <w:sz w:val="32"/>
          <w:szCs w:val="32"/>
          <w:rtl/>
        </w:rPr>
        <w:t>المادة (١٣٣) من اللائحة التنفيذية لنظام المحاكم التجارية الصادرة بقرار وزير العدل رقم (٨٣٤٤) وتاريخ</w:t>
      </w:r>
      <w:r w:rsidRPr="00CE2A10">
        <w:rPr>
          <w:rFonts w:ascii="Traditional Arabic" w:hAnsi="Traditional Arabic" w:cs="Traditional Arabic" w:hint="cs"/>
          <w:sz w:val="32"/>
          <w:szCs w:val="32"/>
          <w:rtl/>
        </w:rPr>
        <w:t xml:space="preserve"> 26/10/1441هـ.</w:t>
      </w:r>
    </w:p>
    <w:p w:rsidR="00AD6FC2" w:rsidRPr="00CE2A10" w:rsidRDefault="00AD6FC2" w:rsidP="00AD6FC2">
      <w:pPr>
        <w:tabs>
          <w:tab w:val="left" w:pos="3461"/>
        </w:tabs>
        <w:jc w:val="center"/>
        <w:rPr>
          <w:rFonts w:ascii="Traditional Arabic" w:hAnsi="Traditional Arabic" w:cs="Traditional Arabic"/>
          <w:b/>
          <w:bCs/>
          <w:sz w:val="32"/>
          <w:szCs w:val="32"/>
          <w:rtl/>
        </w:rPr>
      </w:pPr>
      <w:r w:rsidRPr="00CE2A10">
        <w:rPr>
          <w:rFonts w:ascii="Traditional Arabic" w:hAnsi="Traditional Arabic" w:cs="Traditional Arabic" w:hint="cs"/>
          <w:b/>
          <w:bCs/>
          <w:sz w:val="32"/>
          <w:szCs w:val="32"/>
          <w:rtl/>
        </w:rPr>
        <w:t>الوقائع</w:t>
      </w:r>
    </w:p>
    <w:p w:rsidR="00AD6FC2" w:rsidRPr="00CE2A10" w:rsidRDefault="00AD6FC2" w:rsidP="00AD6FC2">
      <w:pPr>
        <w:tabs>
          <w:tab w:val="left" w:pos="3461"/>
        </w:tabs>
        <w:jc w:val="both"/>
        <w:rPr>
          <w:rFonts w:ascii="Traditional Arabic" w:hAnsi="Traditional Arabic" w:cs="Traditional Arabic"/>
          <w:sz w:val="32"/>
          <w:szCs w:val="32"/>
          <w:rtl/>
        </w:rPr>
      </w:pPr>
      <w:r w:rsidRPr="00CE2A10">
        <w:rPr>
          <w:rFonts w:ascii="Traditional Arabic" w:hAnsi="Traditional Arabic" w:cs="Traditional Arabic"/>
          <w:sz w:val="32"/>
          <w:szCs w:val="32"/>
          <w:rtl/>
        </w:rPr>
        <w:t>توجز وقائع هذه الدعوى في أن مدير المدعية تقدم إلى هذه المحكمة بصحيفة دعوى تتلخص في أنه تم التعاقد مع المدعى عليها لإنشاء مختبر سلامة الأغذية في سوق الخضار والفاكهة بقيمة خمسة ملايين ريال، وقد تم تنفيذ كافة الأعمال والملحوظات والبنود والكميات، وتم تسليم المشروع بكافة بنوده للمدعى عليها، وحيث إن المدعية قامت بتنفيذ ما تم الاتفاق والتفاهم عليه مع المدعى عليها وفقاً للمواصفات الفنية المتعاقد عليها إلا أن المدع</w:t>
      </w:r>
      <w:r w:rsidRPr="00CE2A10">
        <w:rPr>
          <w:rFonts w:ascii="Traditional Arabic" w:hAnsi="Traditional Arabic" w:cs="Traditional Arabic" w:hint="cs"/>
          <w:sz w:val="32"/>
          <w:szCs w:val="32"/>
          <w:rtl/>
        </w:rPr>
        <w:t>ى</w:t>
      </w:r>
      <w:r w:rsidRPr="00CE2A10">
        <w:rPr>
          <w:rFonts w:ascii="Traditional Arabic" w:hAnsi="Traditional Arabic" w:cs="Traditional Arabic"/>
          <w:sz w:val="32"/>
          <w:szCs w:val="32"/>
          <w:rtl/>
        </w:rPr>
        <w:t xml:space="preserve"> عليها لم تقم بسداد مستحقات العقد، وختم يطلب إلزام المدعى عليها بسداد ما هو مستحق لصالح شركة </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 xml:space="preserve">لصاحبها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وبإحالة الدعوى إلى هذه الدائرة، باشرت نظرها وفق ما هو مثبت في محاضر ضبط الدعوى، وحددت جلسة يوم الاثنين 11/2/1442هـ أجلاً لنظر الدعوى</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وفيها حضر مدير المدعية وتبين عدم حضور ممثل المدعى عليها، وبسؤال مدير المدعية عن دعواه</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أجاب بأنها وفقاً لما جاء بصحيفة الدعوى من أن موكلته تطلب إلزام المدعى عليها بسداد ما هو مستحق لصالح موكلته شركة </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مبلغا</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قدره </w:t>
      </w:r>
      <w:r w:rsidRPr="00CE2A10">
        <w:rPr>
          <w:rFonts w:ascii="Traditional Arabic" w:hAnsi="Traditional Arabic" w:cs="Traditional Arabic" w:hint="cs"/>
          <w:sz w:val="32"/>
          <w:szCs w:val="32"/>
          <w:rtl/>
        </w:rPr>
        <w:t xml:space="preserve">(5.000.000) </w:t>
      </w:r>
      <w:r w:rsidRPr="00CE2A10">
        <w:rPr>
          <w:rFonts w:ascii="Traditional Arabic" w:hAnsi="Traditional Arabic" w:cs="Traditional Arabic"/>
          <w:sz w:val="32"/>
          <w:szCs w:val="32"/>
          <w:rtl/>
        </w:rPr>
        <w:t xml:space="preserve">خمسة ملايين </w:t>
      </w:r>
      <w:r w:rsidRPr="00CE2A10">
        <w:rPr>
          <w:rFonts w:ascii="Traditional Arabic" w:hAnsi="Traditional Arabic" w:cs="Traditional Arabic" w:hint="cs"/>
          <w:sz w:val="32"/>
          <w:szCs w:val="32"/>
          <w:rtl/>
        </w:rPr>
        <w:t xml:space="preserve">ريال </w:t>
      </w:r>
      <w:r w:rsidRPr="00CE2A10">
        <w:rPr>
          <w:rFonts w:ascii="Traditional Arabic" w:hAnsi="Traditional Arabic" w:cs="Traditional Arabic"/>
          <w:sz w:val="32"/>
          <w:szCs w:val="32"/>
          <w:rtl/>
        </w:rPr>
        <w:t>وذلك قيمة عقد إنشاء مختبر سلامة الأغذية ببريد</w:t>
      </w:r>
      <w:r w:rsidRPr="00CE2A10">
        <w:rPr>
          <w:rFonts w:ascii="Traditional Arabic" w:hAnsi="Traditional Arabic" w:cs="Traditional Arabic" w:hint="cs"/>
          <w:sz w:val="32"/>
          <w:szCs w:val="32"/>
          <w:rtl/>
        </w:rPr>
        <w:t>ة</w:t>
      </w:r>
      <w:r w:rsidRPr="00CE2A10">
        <w:rPr>
          <w:rFonts w:ascii="Traditional Arabic" w:hAnsi="Traditional Arabic" w:cs="Traditional Arabic"/>
          <w:sz w:val="32"/>
          <w:szCs w:val="32"/>
          <w:rtl/>
        </w:rPr>
        <w:t>. ثم عقدت الدائرة لها عدداً من الجلسات</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ثم طلبت الدائرة من مدير المدعية تقديم ما يثبت </w:t>
      </w:r>
      <w:r w:rsidRPr="00CE2A10">
        <w:rPr>
          <w:rFonts w:ascii="Traditional Arabic" w:hAnsi="Traditional Arabic" w:cs="Traditional Arabic"/>
          <w:sz w:val="32"/>
          <w:szCs w:val="32"/>
          <w:rtl/>
        </w:rPr>
        <w:lastRenderedPageBreak/>
        <w:t>تنفيذ العقد محل الدعوى والملاحظات، وتقديم المستخلصات المرفوعة بشأن الأعمال المنفذة، والمستندات المثبتة للمبالغ المطالب بها</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فأجاب بأنه لا يوجد أي عقد وإنما تم تعميده شفهياً، وأن الملتزم بدفع المبلغ هو مصنع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وأنه تم استلام المشروع بدون أي محاضر، ولم يتم رفع أي مستخلص، ولا يوجد لديه أي مستندات أخرى سوى ما قدمه، وأنه سيرفق جدول الكميات قبل موعد الجلسة القادمة، وأنه راجع مصنع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فذكر أنه لا يوجد بينه وبين المصنع أي علاقة تعاقدية. ثم قدم ممثل المدعى عليها مذكرة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تلخصت في الآتي: أولاً: لا يوجد أي علاقة تعاقدية بين المدعية والمدعى عليها، وأما من ناحية المبلغ الذي تطالب به المدعية للمشروع فلا يوجد مسوغ نظامي يحق للمدعية مطالبة المدعى عليها بذلك المبلغ. ثانياً: يتطلب لتنفيذ أي مشروع حكومي اتباع الإجراءات النظامية المنصوص عليها في نظام المنافسات والمشتريات الح</w:t>
      </w:r>
      <w:r w:rsidRPr="00CE2A10">
        <w:rPr>
          <w:rFonts w:ascii="Traditional Arabic" w:hAnsi="Traditional Arabic" w:cs="Traditional Arabic" w:hint="cs"/>
          <w:sz w:val="32"/>
          <w:szCs w:val="32"/>
          <w:rtl/>
        </w:rPr>
        <w:t>ك</w:t>
      </w:r>
      <w:r w:rsidRPr="00CE2A10">
        <w:rPr>
          <w:rFonts w:ascii="Traditional Arabic" w:hAnsi="Traditional Arabic" w:cs="Traditional Arabic"/>
          <w:sz w:val="32"/>
          <w:szCs w:val="32"/>
          <w:rtl/>
        </w:rPr>
        <w:t>ومية من إعلان في منافسة عامة وعرضه على اللجان ومن ثم ترسية المشروع على أحد المتنافسين</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وتنفيذ </w:t>
      </w:r>
      <w:r w:rsidRPr="00CE2A10">
        <w:rPr>
          <w:rFonts w:ascii="Traditional Arabic" w:hAnsi="Traditional Arabic" w:cs="Traditional Arabic" w:hint="cs"/>
          <w:sz w:val="32"/>
          <w:szCs w:val="32"/>
          <w:rtl/>
        </w:rPr>
        <w:t>ا</w:t>
      </w:r>
      <w:r w:rsidRPr="00CE2A10">
        <w:rPr>
          <w:rFonts w:ascii="Traditional Arabic" w:hAnsi="Traditional Arabic" w:cs="Traditional Arabic"/>
          <w:sz w:val="32"/>
          <w:szCs w:val="32"/>
          <w:rtl/>
        </w:rPr>
        <w:t>لمشروع</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ومن ثم صرف المستخلصات الخاصة بذلك المشروع</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وبالتالي فإن المبلغ المطالب به لا يوجد أي مستند نظامي يخوله بصرف تلك المبالغ. ثالثاً: ذكر ممثل المدعية في الجلسة الماضية بأنه تم تعميد المدعية شفهياً للقيام بأعمال مختبر سلامة الغذاء</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ف</w:t>
      </w:r>
      <w:r w:rsidRPr="00CE2A10">
        <w:rPr>
          <w:rFonts w:ascii="Traditional Arabic" w:hAnsi="Traditional Arabic" w:cs="Traditional Arabic"/>
          <w:sz w:val="32"/>
          <w:szCs w:val="32"/>
          <w:rtl/>
        </w:rPr>
        <w:t>هذا دليل على عدم صحة المبالغ التي تطالب بها المدعية. رابعاً: تم الاطلاع على المرفقات المقدمة من قبل المدعية للأعمال التي تدعي بها، واتضح بأن الأعمال التي تطالب بها الشركة المدعية غير معتمدة من المدعى عليها، وأنها بنيت على أسباب غير نظامية. وختم يطلب الحكم برفض الدعوى. ثم قدم مدير المدعية مذكرة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تلخصت في الآتي: أنه بناءً على طلب الدائرة تم إرفاق جدول الكميات وحصر الأعمال للمشروع محل الدعوى</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وأن تعميد المدعية جاء بناءً على القواعد التي تنظم وتحكم الرقابة على تلقي الجهات الحكومية هبات وتبرعات. ثم ناقشت الدائرة ممثل المدعى عليها عن الاتفاقية المرفقة بملف الدعوى، المؤرخة </w:t>
      </w:r>
      <w:r w:rsidRPr="00CE2A10">
        <w:rPr>
          <w:rFonts w:ascii="Traditional Arabic" w:hAnsi="Traditional Arabic" w:cs="Traditional Arabic" w:hint="cs"/>
          <w:sz w:val="32"/>
          <w:szCs w:val="32"/>
          <w:rtl/>
        </w:rPr>
        <w:t>في 1</w:t>
      </w:r>
      <w:r w:rsidRPr="00CE2A10">
        <w:rPr>
          <w:rFonts w:ascii="Traditional Arabic" w:hAnsi="Traditional Arabic" w:cs="Traditional Arabic"/>
          <w:sz w:val="32"/>
          <w:szCs w:val="32"/>
          <w:rtl/>
        </w:rPr>
        <w:t>1/5/1431هـ، وكذلك خطاب وكيل الأمين للخدمات رقم (9245) وتاريخ 19/3/1432هـ، وكذلك خطاب المشرف على تشغيل المختبر رقم (</w:t>
      </w:r>
      <w:r w:rsidRPr="00CE2A10">
        <w:rPr>
          <w:rFonts w:ascii="Traditional Arabic" w:hAnsi="Traditional Arabic" w:cs="Traditional Arabic" w:hint="cs"/>
          <w:sz w:val="32"/>
          <w:szCs w:val="32"/>
          <w:rtl/>
        </w:rPr>
        <w:t>8586)</w:t>
      </w:r>
      <w:r w:rsidRPr="00CE2A10">
        <w:rPr>
          <w:rFonts w:ascii="Traditional Arabic" w:hAnsi="Traditional Arabic" w:cs="Traditional Arabic"/>
          <w:sz w:val="32"/>
          <w:szCs w:val="32"/>
          <w:rtl/>
        </w:rPr>
        <w:t xml:space="preserve"> وتاريخ 13/3/1432هـ، وهل مختبر سلامة الأغذية بسوق الخضار بمدينة بريدة </w:t>
      </w:r>
      <w:r w:rsidRPr="00CE2A10">
        <w:rPr>
          <w:rFonts w:ascii="Traditional Arabic" w:hAnsi="Traditional Arabic" w:cs="Traditional Arabic" w:hint="cs"/>
          <w:sz w:val="32"/>
          <w:szCs w:val="32"/>
          <w:rtl/>
        </w:rPr>
        <w:t>تم تنفيذه</w:t>
      </w:r>
      <w:r w:rsidRPr="00CE2A10">
        <w:rPr>
          <w:rFonts w:ascii="Traditional Arabic" w:hAnsi="Traditional Arabic" w:cs="Traditional Arabic"/>
          <w:sz w:val="32"/>
          <w:szCs w:val="32"/>
          <w:rtl/>
        </w:rPr>
        <w:t xml:space="preserve"> أم لا، ومن الذي قام بتنفيذه، وعلى حساب من ولصالح من؟ فأجاب بأنه تم مخاطبة الجهة المختصة إلا أنه لم يصله جواب. ثم قدم ممثل المدعى عليها مذكرة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بتاريخ 10/7/1442هـ تلخصت في الآتي: أنه تم الاتفاق بين المدعية وبين الموظف المشرف على إنشاء مختبر الأمانة الصحي بتاريخ 11/5/1431هـ وذلك بناءً على طلب المقاول من مشرف المختبر الشفاعة في صرف مستخلصات مشروع قرى غرب بريدة، إلا أن المقاول لم يقوم باستكمال تنفيذ كافة هذه البنود مما أدى إلى اتخاذ المسؤولين في الأمانة استبدال المقاول المنفذ بمقاول آخر</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وحيث طلبت الدائرة من المدعى عليها الإفادة عن الاستفسارات الموجهة لها في الجلسة الماضية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فذكر الممثل أنه تم مخاطبة الإدارة المختصة بالأمانة للإفادة عنها، ولم ترد تلك الإفادة لتعلقها بأكثر من إدارة، وختم يطلب مزيد أجلٍ لتقديم الرد. ثم طلبت الدائرة من ممثل المدعى عليها مخاطبة المشرف على إنشاء المختبر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فاستعد بذل</w:t>
      </w:r>
      <w:r w:rsidRPr="00CE2A10">
        <w:rPr>
          <w:rFonts w:ascii="Traditional Arabic" w:hAnsi="Traditional Arabic" w:cs="Traditional Arabic" w:hint="cs"/>
          <w:sz w:val="32"/>
          <w:szCs w:val="32"/>
          <w:rtl/>
        </w:rPr>
        <w:t>ك.</w:t>
      </w:r>
      <w:r w:rsidRPr="00CE2A10">
        <w:rPr>
          <w:rFonts w:ascii="Traditional Arabic" w:hAnsi="Traditional Arabic" w:cs="Traditional Arabic"/>
          <w:sz w:val="32"/>
          <w:szCs w:val="32"/>
        </w:rPr>
        <w:t> </w:t>
      </w:r>
      <w:r w:rsidRPr="00CE2A10">
        <w:rPr>
          <w:rFonts w:ascii="Traditional Arabic" w:hAnsi="Traditional Arabic" w:cs="Traditional Arabic"/>
          <w:sz w:val="32"/>
          <w:szCs w:val="32"/>
          <w:rtl/>
        </w:rPr>
        <w:t xml:space="preserve">وفي جلسة يوم الاثنين 2/8/1442هـ حضر المشرف على </w:t>
      </w:r>
      <w:r w:rsidRPr="00CE2A10">
        <w:rPr>
          <w:rFonts w:ascii="Traditional Arabic" w:hAnsi="Traditional Arabic" w:cs="Traditional Arabic"/>
          <w:sz w:val="32"/>
          <w:szCs w:val="32"/>
          <w:rtl/>
        </w:rPr>
        <w:lastRenderedPageBreak/>
        <w:t xml:space="preserve">إنشاء المختبر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هوية رقم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فسألته الدائرة عن محضر الاتفاقية المرفق بملف الدعوى الموقع بينه وبين المدعية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فأجاب بأن عمله ينحصر في الإشراف الصحي ومطابقة أيزو (17025). فسألته الدائرة هل يوجد عقد بين المدعية والأمانة على تنفيذ المشروع محل الدعوى</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فأجاب بأنه ليس لديه أي معلومة عن وجود العقد من عدمه وأن وظيفته انحصرت في الإشراف فقط، وأن المدعية هي من قامت بإنشاء المختبر من البداية حتى التشطيبات المبينة في محضر </w:t>
      </w:r>
      <w:r w:rsidRPr="00CE2A10">
        <w:rPr>
          <w:rFonts w:ascii="Traditional Arabic" w:hAnsi="Traditional Arabic" w:cs="Traditional Arabic" w:hint="cs"/>
          <w:sz w:val="32"/>
          <w:szCs w:val="32"/>
          <w:rtl/>
        </w:rPr>
        <w:t>الاتفاقية.</w:t>
      </w:r>
      <w:r w:rsidRPr="00CE2A10">
        <w:rPr>
          <w:rFonts w:ascii="Traditional Arabic" w:hAnsi="Traditional Arabic" w:cs="Traditional Arabic"/>
          <w:sz w:val="32"/>
          <w:szCs w:val="32"/>
          <w:rtl/>
        </w:rPr>
        <w:t xml:space="preserve"> وأضاف ممثل المدعى عليها بأنه خاطب الجهات المختصة في الأمانة عن طلبات الدائرة إلا أنه لم يرده رد منها. ثم قدم ممثل المدعى عليها مذكرة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تلخصت في أنه جاء في مذكرة المدعية المؤرخة 7/6/1442هـ في البند الأول ما نصه</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"إ</w:t>
      </w:r>
      <w:r w:rsidRPr="00CE2A10">
        <w:rPr>
          <w:rFonts w:ascii="Traditional Arabic" w:hAnsi="Traditional Arabic" w:cs="Traditional Arabic"/>
          <w:sz w:val="32"/>
          <w:szCs w:val="32"/>
          <w:rtl/>
        </w:rPr>
        <w:t>ثبات أن إنشاء مشروع مختبر سلامة الأغذية وصالة العرض...إلخ</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ف</w:t>
      </w:r>
      <w:r w:rsidRPr="00CE2A10">
        <w:rPr>
          <w:rFonts w:ascii="Traditional Arabic" w:hAnsi="Traditional Arabic" w:cs="Traditional Arabic"/>
          <w:sz w:val="32"/>
          <w:szCs w:val="32"/>
          <w:rtl/>
        </w:rPr>
        <w:t xml:space="preserve">هذا إقرار من المدعية أن من قام بإنشاء المختبر هي شركة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تبرعاً </w:t>
      </w:r>
      <w:r w:rsidRPr="00CE2A10">
        <w:rPr>
          <w:rFonts w:ascii="Traditional Arabic" w:hAnsi="Traditional Arabic" w:cs="Traditional Arabic" w:hint="cs"/>
          <w:sz w:val="32"/>
          <w:szCs w:val="32"/>
          <w:rtl/>
        </w:rPr>
        <w:t>منها،</w:t>
      </w:r>
      <w:r w:rsidRPr="00CE2A10">
        <w:rPr>
          <w:rFonts w:ascii="Traditional Arabic" w:hAnsi="Traditional Arabic" w:cs="Traditional Arabic"/>
          <w:sz w:val="32"/>
          <w:szCs w:val="32"/>
          <w:rtl/>
        </w:rPr>
        <w:t xml:space="preserve"> ويثبت ذلك التقرير السنوي الذي تم إرفاقه من قبل </w:t>
      </w:r>
      <w:r w:rsidRPr="00CE2A10">
        <w:rPr>
          <w:rFonts w:ascii="Traditional Arabic" w:hAnsi="Traditional Arabic" w:cs="Traditional Arabic" w:hint="cs"/>
          <w:sz w:val="32"/>
          <w:szCs w:val="32"/>
          <w:rtl/>
        </w:rPr>
        <w:t>المدعية،</w:t>
      </w:r>
      <w:r w:rsidRPr="00CE2A10">
        <w:rPr>
          <w:rFonts w:ascii="Traditional Arabic" w:hAnsi="Traditional Arabic" w:cs="Traditional Arabic"/>
          <w:sz w:val="32"/>
          <w:szCs w:val="32"/>
          <w:rtl/>
        </w:rPr>
        <w:t xml:space="preserve"> كما أنه بالاطلاع على جدول الكميات المقدمة اتضح بأنها غير مختومة وغير معتمدة من الأمانة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وبالتالي لا يوجد مسوغ نظامي يحق للشركة المدعية مطالبة المدعى عليها بذلك. وفي جلسة هذا </w:t>
      </w:r>
      <w:r w:rsidRPr="00CE2A10">
        <w:rPr>
          <w:rFonts w:ascii="Traditional Arabic" w:hAnsi="Traditional Arabic" w:cs="Traditional Arabic" w:hint="cs"/>
          <w:sz w:val="32"/>
          <w:szCs w:val="32"/>
          <w:rtl/>
        </w:rPr>
        <w:t>اليوم</w:t>
      </w:r>
      <w:r w:rsidRPr="00CE2A10">
        <w:rPr>
          <w:rFonts w:ascii="Traditional Arabic" w:hAnsi="Traditional Arabic" w:cs="Traditional Arabic"/>
          <w:sz w:val="32"/>
          <w:szCs w:val="32"/>
          <w:rtl/>
        </w:rPr>
        <w:t xml:space="preserve"> اطلعت الدائرة على مذكرة مدير المدعية المقدمة بتاريخ 18/8/1442هـ والتي تلخصت في أن مشرف المختبر </w:t>
      </w:r>
      <w:r w:rsidRPr="00CE2A10">
        <w:rPr>
          <w:rFonts w:ascii="Traditional Arabic" w:hAnsi="Traditional Arabic" w:cs="Traditional Arabic" w:hint="cs"/>
          <w:sz w:val="32"/>
          <w:szCs w:val="32"/>
          <w:rtl/>
        </w:rPr>
        <w:t>السابق أثناء</w:t>
      </w:r>
      <w:r w:rsidRPr="00CE2A10">
        <w:rPr>
          <w:rFonts w:ascii="Traditional Arabic" w:hAnsi="Traditional Arabic" w:cs="Traditional Arabic"/>
          <w:sz w:val="32"/>
          <w:szCs w:val="32"/>
          <w:rtl/>
        </w:rPr>
        <w:t xml:space="preserve"> حضوره أمام الدائرة أقر بأن القائم بتنفيذ مشروع مختبر سلامة الأغذية هي شركة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وهذه بينة شرعية وإقرار قضائي خاص بوقائع الدعوى</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وأن </w:t>
      </w:r>
      <w:r w:rsidRPr="00CE2A10">
        <w:rPr>
          <w:rFonts w:ascii="Traditional Arabic" w:hAnsi="Traditional Arabic" w:cs="Traditional Arabic" w:hint="cs"/>
          <w:sz w:val="32"/>
          <w:szCs w:val="32"/>
          <w:rtl/>
        </w:rPr>
        <w:t>مصنع</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تبرع بالتكلفة الخاصة بمصاريف الإنشاء وليس التبرع بتنفيذ الأعمال. وذكر ممثل المدعى عليها بتاريخ 7/6/1442هـ في البند (أولاً) منها ما نصه: </w:t>
      </w:r>
      <w:r w:rsidRPr="00CE2A10">
        <w:rPr>
          <w:rFonts w:ascii="Traditional Arabic" w:hAnsi="Traditional Arabic" w:cs="Traditional Arabic" w:hint="cs"/>
          <w:sz w:val="32"/>
          <w:szCs w:val="32"/>
          <w:rtl/>
        </w:rPr>
        <w:t>"إ</w:t>
      </w:r>
      <w:r w:rsidRPr="00CE2A10">
        <w:rPr>
          <w:rFonts w:ascii="Traditional Arabic" w:hAnsi="Traditional Arabic" w:cs="Traditional Arabic"/>
          <w:sz w:val="32"/>
          <w:szCs w:val="32"/>
          <w:rtl/>
        </w:rPr>
        <w:t xml:space="preserve">ثبات أن مشروع مختبر سلامة الأغذية وصالة العرض ببريدة تبرع من </w:t>
      </w:r>
      <w:r w:rsidRPr="00CE2A10">
        <w:rPr>
          <w:rFonts w:ascii="Traditional Arabic" w:hAnsi="Traditional Arabic" w:cs="Traditional Arabic" w:hint="cs"/>
          <w:sz w:val="32"/>
          <w:szCs w:val="32"/>
          <w:rtl/>
        </w:rPr>
        <w:t>مصنع</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وهناك فرق بين القول بأن المشروع تبرع من </w:t>
      </w:r>
      <w:r w:rsidRPr="00CE2A10">
        <w:rPr>
          <w:rFonts w:ascii="Traditional Arabic" w:hAnsi="Traditional Arabic" w:cs="Traditional Arabic" w:hint="cs"/>
          <w:sz w:val="32"/>
          <w:szCs w:val="32"/>
          <w:rtl/>
        </w:rPr>
        <w:t>مصنع</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وبين من قام بإنشاء المختبر</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 xml:space="preserve">فالتبرع هنا تبرع مالي لإقامة المشروع لا تبرع بإنشاء المشروع، فالمال تبرع من </w:t>
      </w:r>
      <w:r w:rsidRPr="00CE2A10">
        <w:rPr>
          <w:rFonts w:ascii="Traditional Arabic" w:hAnsi="Traditional Arabic" w:cs="Traditional Arabic" w:hint="cs"/>
          <w:sz w:val="32"/>
          <w:szCs w:val="32"/>
          <w:rtl/>
        </w:rPr>
        <w:t>مصنع</w:t>
      </w:r>
      <w:r w:rsidRPr="00CE2A10">
        <w:rPr>
          <w:rFonts w:ascii="Traditional Arabic" w:hAnsi="Traditional Arabic" w:cs="Traditional Arabic"/>
          <w:sz w:val="32"/>
          <w:szCs w:val="32"/>
          <w:rtl/>
        </w:rPr>
        <w:t xml:space="preserve">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والإنشاء تم من خلال شركة عاملة ومصنفة بمجال المقاولات وهي شركة </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 xml:space="preserve">لصاحبها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وبطلب جواب ممثل المدعى عليها، قرر اكتفاءه. ثم عرضت الدائرة على مدير المدعية أداء اليمين</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 xml:space="preserve">بعد أن ذكرته بالله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جل وعلا</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 xml:space="preserve">وخطورة اليمين في موقف العرض على الله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جل وعلا</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فقرر استعداده لأدائها</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فأدى اليمين الآتية: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أقسم بالله العظيم أنني قمت بإنشاء مبنى مختبر سلامة الأغذية بسوق الخضار والفاكهة ببريدة عن طريق شركة </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وقد كلفت الإنشاءات وفقا</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لجدول الكميات المقدمة للدائرة مبلغاً قدره </w:t>
      </w:r>
      <w:r w:rsidRPr="00CE2A10">
        <w:rPr>
          <w:rFonts w:ascii="Traditional Arabic" w:hAnsi="Traditional Arabic" w:cs="Traditional Arabic" w:hint="cs"/>
          <w:sz w:val="32"/>
          <w:szCs w:val="32"/>
          <w:rtl/>
        </w:rPr>
        <w:t xml:space="preserve">(4.400.380.2)"، </w:t>
      </w:r>
      <w:r w:rsidRPr="00CE2A10">
        <w:rPr>
          <w:rFonts w:ascii="Traditional Arabic" w:hAnsi="Traditional Arabic" w:cs="Traditional Arabic"/>
          <w:sz w:val="32"/>
          <w:szCs w:val="32"/>
          <w:rtl/>
        </w:rPr>
        <w:t xml:space="preserve">وحصر مدير المدعية دعواه بطلب إلزام المدعى عليها أن تدفع لشركة </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sz w:val="32"/>
          <w:szCs w:val="32"/>
          <w:rtl/>
        </w:rPr>
        <w:t xml:space="preserve">مبلغاً قدره </w:t>
      </w:r>
      <w:r w:rsidRPr="00CE2A10">
        <w:rPr>
          <w:rFonts w:ascii="Traditional Arabic" w:hAnsi="Traditional Arabic" w:cs="Traditional Arabic" w:hint="cs"/>
          <w:sz w:val="32"/>
          <w:szCs w:val="32"/>
          <w:rtl/>
        </w:rPr>
        <w:t xml:space="preserve">(4.400.380.2) </w:t>
      </w:r>
      <w:r w:rsidRPr="00CE2A10">
        <w:rPr>
          <w:rFonts w:ascii="Traditional Arabic" w:hAnsi="Traditional Arabic" w:cs="Traditional Arabic"/>
          <w:sz w:val="32"/>
          <w:szCs w:val="32"/>
          <w:rtl/>
        </w:rPr>
        <w:t>ريال</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مقابل إنشاء مبنى مختبر سلامة الأغذية بسوق الخضار والفاكهة ببريدة</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وبعرض ذلك على ممثل المدعى عليها</w:t>
      </w:r>
      <w:r w:rsidRPr="00CE2A10">
        <w:rPr>
          <w:rFonts w:ascii="Traditional Arabic" w:hAnsi="Traditional Arabic" w:cs="Traditional Arabic" w:hint="cs"/>
          <w:sz w:val="32"/>
          <w:szCs w:val="32"/>
          <w:rtl/>
        </w:rPr>
        <w:t>، قرر</w:t>
      </w:r>
      <w:r w:rsidRPr="00CE2A10">
        <w:rPr>
          <w:rFonts w:ascii="Traditional Arabic" w:hAnsi="Traditional Arabic" w:cs="Traditional Arabic"/>
          <w:sz w:val="32"/>
          <w:szCs w:val="32"/>
          <w:rtl/>
        </w:rPr>
        <w:t xml:space="preserve"> اكتفاءه، كما قرر مدير المدعية اكتفاءه</w:t>
      </w:r>
      <w:r w:rsidRPr="00CE2A10">
        <w:rPr>
          <w:rFonts w:ascii="Traditional Arabic" w:hAnsi="Traditional Arabic" w:cs="Traditional Arabic" w:hint="cs"/>
          <w:sz w:val="32"/>
          <w:szCs w:val="32"/>
          <w:rtl/>
        </w:rPr>
        <w:t>،</w:t>
      </w:r>
      <w:r w:rsidRPr="00CE2A10">
        <w:rPr>
          <w:rFonts w:ascii="Traditional Arabic" w:hAnsi="Traditional Arabic" w:cs="Traditional Arabic"/>
          <w:sz w:val="32"/>
          <w:szCs w:val="32"/>
          <w:rtl/>
        </w:rPr>
        <w:t xml:space="preserve"> فقررت الدائرة رفع الجلسة للمداولة، وبعد المداولة أصدرت حكمها الآتي </w:t>
      </w:r>
      <w:r w:rsidRPr="00CE2A10">
        <w:rPr>
          <w:rFonts w:ascii="Traditional Arabic" w:hAnsi="Traditional Arabic" w:cs="Traditional Arabic" w:hint="cs"/>
          <w:sz w:val="32"/>
          <w:szCs w:val="32"/>
          <w:rtl/>
        </w:rPr>
        <w:t>للأسباب التالية.</w:t>
      </w:r>
    </w:p>
    <w:p w:rsidR="00AD6FC2" w:rsidRPr="00CE2A10" w:rsidRDefault="00AD6FC2" w:rsidP="00AD6FC2">
      <w:pPr>
        <w:jc w:val="center"/>
        <w:rPr>
          <w:rFonts w:ascii="Traditional Arabic" w:hAnsi="Traditional Arabic" w:cs="Traditional Arabic"/>
          <w:sz w:val="32"/>
          <w:szCs w:val="32"/>
          <w:rtl/>
        </w:rPr>
      </w:pPr>
      <w:r w:rsidRPr="00CE2A10">
        <w:rPr>
          <w:rFonts w:ascii="Traditional Arabic" w:hAnsi="Traditional Arabic" w:cs="Traditional Arabic"/>
          <w:b/>
          <w:bCs/>
          <w:sz w:val="32"/>
          <w:szCs w:val="32"/>
          <w:rtl/>
        </w:rPr>
        <w:t>الأسباب</w:t>
      </w:r>
    </w:p>
    <w:p w:rsidR="00AD6FC2" w:rsidRPr="00CE2A10" w:rsidRDefault="00AD6FC2" w:rsidP="00AD6FC2">
      <w:pPr>
        <w:pStyle w:val="a4"/>
        <w:bidi/>
        <w:jc w:val="both"/>
        <w:rPr>
          <w:sz w:val="32"/>
          <w:szCs w:val="32"/>
        </w:rPr>
      </w:pPr>
      <w:r w:rsidRPr="00CE2A10">
        <w:rPr>
          <w:rFonts w:ascii="Traditional Arabic" w:hAnsi="Traditional Arabic" w:cs="Traditional Arabic"/>
          <w:sz w:val="32"/>
          <w:szCs w:val="32"/>
          <w:rtl/>
          <w:lang w:bidi="ar-EG"/>
        </w:rPr>
        <w:lastRenderedPageBreak/>
        <w:t xml:space="preserve">تبين أن المدعية تهدف من رفع دعواها إلى طلب إلزام المدعى عليها بأن تدفع لها مبلغاً قدره </w:t>
      </w:r>
      <w:r w:rsidRPr="00CE2A10">
        <w:rPr>
          <w:rFonts w:ascii="Traditional Arabic" w:hAnsi="Traditional Arabic" w:cs="Traditional Arabic" w:hint="cs"/>
          <w:sz w:val="32"/>
          <w:szCs w:val="32"/>
          <w:rtl/>
          <w:lang w:bidi="ar-EG"/>
        </w:rPr>
        <w:t>(4.400.380.2)</w:t>
      </w:r>
      <w:r w:rsidRPr="00CE2A10">
        <w:rPr>
          <w:rFonts w:ascii="Traditional Arabic" w:hAnsi="Traditional Arabic" w:cs="Traditional Arabic"/>
          <w:sz w:val="32"/>
          <w:szCs w:val="32"/>
          <w:rtl/>
          <w:lang w:bidi="ar-EG"/>
        </w:rPr>
        <w:t xml:space="preserve"> أربعة ملايين وأربعمئة ألف وثلاثمئة وثمانون ريالاً وهللت</w:t>
      </w:r>
      <w:r w:rsidRPr="00CE2A10">
        <w:rPr>
          <w:rFonts w:ascii="Traditional Arabic" w:hAnsi="Traditional Arabic" w:cs="Traditional Arabic" w:hint="cs"/>
          <w:sz w:val="32"/>
          <w:szCs w:val="32"/>
          <w:rtl/>
          <w:lang w:bidi="ar-EG"/>
        </w:rPr>
        <w:t>ا</w:t>
      </w:r>
      <w:r w:rsidRPr="00CE2A10">
        <w:rPr>
          <w:rFonts w:ascii="Traditional Arabic" w:hAnsi="Traditional Arabic" w:cs="Traditional Arabic"/>
          <w:sz w:val="32"/>
          <w:szCs w:val="32"/>
          <w:rtl/>
          <w:lang w:bidi="ar-EG"/>
        </w:rPr>
        <w:t>ن؛ ما ينعقد الاختصاص بنظرها للمحاكم الإدارية بديوان المظالم بوصفها هيئة قضاء إداري استناداً لحكم المادة الثالثة عشرة (13/د) من نظامه الصادر بالمرسوم الملكي رقم (م/78) وتاريخ 19/9/1428هـ</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 وعن قبول الدعوى</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فالثابت أن المدعى عليها تعاقدت مع المدعية على إنشاء مبنى مختبر سلامة الأغذية بسوق الخضار والفاكهة ببريدة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يكشف ذلك خطاب وكيل الأمين للخدمات رقم (9245) وتاريخ 19/3/1432هـ</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وخطاب المشرف على تشغيل المختبر رقم (8586) وتاريخ 13/3/1432هـ</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الخاصين بوجود بعض الملاحظات على المشروع التي لم يتم الانتهاء منها</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وقد تقدمت المدعية إلى هذه المحكمة بتاريخ 4/12/1441هـ؛ ما يعني أنه</w:t>
      </w:r>
      <w:r w:rsidRPr="00CE2A10">
        <w:rPr>
          <w:rFonts w:ascii="Traditional Arabic" w:hAnsi="Traditional Arabic" w:cs="Traditional Arabic" w:hint="cs"/>
          <w:sz w:val="32"/>
          <w:szCs w:val="32"/>
          <w:rtl/>
          <w:lang w:bidi="ar-EG"/>
        </w:rPr>
        <w:t>ا</w:t>
      </w:r>
      <w:r w:rsidRPr="00CE2A10">
        <w:rPr>
          <w:rFonts w:ascii="Traditional Arabic" w:hAnsi="Traditional Arabic" w:cs="Traditional Arabic"/>
          <w:sz w:val="32"/>
          <w:szCs w:val="32"/>
          <w:rtl/>
          <w:lang w:bidi="ar-EG"/>
        </w:rPr>
        <w:t xml:space="preserve"> تقدم</w:t>
      </w:r>
      <w:r w:rsidRPr="00CE2A10">
        <w:rPr>
          <w:rFonts w:ascii="Traditional Arabic" w:hAnsi="Traditional Arabic" w:cs="Traditional Arabic" w:hint="cs"/>
          <w:sz w:val="32"/>
          <w:szCs w:val="32"/>
          <w:rtl/>
          <w:lang w:bidi="ar-EG"/>
        </w:rPr>
        <w:t>ت</w:t>
      </w:r>
      <w:r w:rsidRPr="00CE2A10">
        <w:rPr>
          <w:rFonts w:ascii="Traditional Arabic" w:hAnsi="Traditional Arabic" w:cs="Traditional Arabic"/>
          <w:sz w:val="32"/>
          <w:szCs w:val="32"/>
          <w:rtl/>
          <w:lang w:bidi="ar-EG"/>
        </w:rPr>
        <w:t xml:space="preserve"> خلال المدة المحددة </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عشر سنوات</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المنصوص عليها في الفقرة السادسة من المادة الثامنة من نظام المرافعات أمام ديوان المظالم الصادر بالمرسوم الملكي رقم (م/3) وتاريخ 22/1/1435هـ</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ما تكون معه الدعوى مقبولة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شكلاً. وعن موضوع الدعوى</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فإنه مما </w:t>
      </w:r>
      <w:r w:rsidRPr="00CE2A10">
        <w:rPr>
          <w:rFonts w:ascii="Traditional Arabic" w:hAnsi="Traditional Arabic" w:cs="Traditional Arabic" w:hint="cs"/>
          <w:sz w:val="32"/>
          <w:szCs w:val="32"/>
          <w:rtl/>
          <w:lang w:bidi="ar-EG"/>
        </w:rPr>
        <w:t>لا مري</w:t>
      </w:r>
      <w:r w:rsidRPr="00CE2A10">
        <w:rPr>
          <w:rFonts w:ascii="Traditional Arabic" w:hAnsi="Traditional Arabic" w:cs="Traditional Arabic" w:hint="eastAsia"/>
          <w:sz w:val="32"/>
          <w:szCs w:val="32"/>
          <w:rtl/>
          <w:lang w:bidi="ar-EG"/>
        </w:rPr>
        <w:t>ة</w:t>
      </w:r>
      <w:r w:rsidRPr="00CE2A10">
        <w:rPr>
          <w:rFonts w:ascii="Traditional Arabic" w:hAnsi="Traditional Arabic" w:cs="Traditional Arabic"/>
          <w:sz w:val="32"/>
          <w:szCs w:val="32"/>
          <w:rtl/>
          <w:lang w:bidi="ar-EG"/>
        </w:rPr>
        <w:t xml:space="preserve"> فيه ومما يُعد من المسلمات الشرعية التي حثت وتظافرت عليه النصوص الشرعية وجوب الوفاء بالعقود والعهود امتثالاً لقول الحق تبارك وتعالى: </w:t>
      </w:r>
      <w:r w:rsidRPr="00CE2A10">
        <w:rPr>
          <w:rFonts w:ascii="Traditional Arabic" w:hAnsi="Traditional Arabic" w:cs="Traditional Arabic"/>
          <w:sz w:val="32"/>
          <w:szCs w:val="32"/>
          <w:rtl/>
        </w:rPr>
        <w:t>﴿</w:t>
      </w:r>
      <w:r w:rsidRPr="00CE2A10">
        <w:rPr>
          <w:rFonts w:ascii="Traditional Arabic" w:hAnsi="Traditional Arabic" w:cs="Traditional Arabic"/>
          <w:sz w:val="32"/>
          <w:szCs w:val="32"/>
          <w:rtl/>
          <w:lang w:bidi="ar-EG"/>
        </w:rPr>
        <w:t>يَا أَيُّهَا الَّذِينَ آمَنُوا أَوْفُوا بِالْعُقُودِ</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وقوله تعالى:</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rPr>
        <w:t>﴿</w:t>
      </w:r>
      <w:r w:rsidRPr="00CE2A10">
        <w:rPr>
          <w:rFonts w:ascii="Traditional Arabic" w:hAnsi="Traditional Arabic" w:cs="Traditional Arabic"/>
          <w:sz w:val="32"/>
          <w:szCs w:val="32"/>
          <w:rtl/>
          <w:lang w:bidi="ar-EG"/>
        </w:rPr>
        <w:t>وَالَّذِينَ هُمْ لأَمَانَاتِهِمْ وَعَهْدِهِمْ رَاعُونَ</w:t>
      </w:r>
      <w:r w:rsidRPr="00CE2A10">
        <w:rPr>
          <w:rFonts w:ascii="Traditional Arabic" w:hAnsi="Traditional Arabic" w:cs="Traditional Arabic"/>
          <w:sz w:val="32"/>
          <w:szCs w:val="32"/>
          <w:rtl/>
        </w:rPr>
        <w:t>﴾</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وقوله تعالى:</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rPr>
        <w:t>﴿</w:t>
      </w:r>
      <w:r w:rsidRPr="00CE2A10">
        <w:rPr>
          <w:rFonts w:ascii="Traditional Arabic" w:hAnsi="Traditional Arabic" w:cs="Traditional Arabic"/>
          <w:sz w:val="32"/>
          <w:szCs w:val="32"/>
          <w:rtl/>
          <w:lang w:bidi="ar-EG"/>
        </w:rPr>
        <w:t>وَأَوْفُوا بِالْعَهْدِ إِنَّ الْعَهْدَ كَانَ مَسْؤُولاً</w:t>
      </w:r>
      <w:r w:rsidRPr="00CE2A10">
        <w:rPr>
          <w:rFonts w:ascii="Traditional Arabic" w:hAnsi="Traditional Arabic" w:cs="Traditional Arabic"/>
          <w:sz w:val="32"/>
          <w:szCs w:val="32"/>
          <w:rtl/>
        </w:rPr>
        <w:t>﴾</w:t>
      </w:r>
      <w:r w:rsidRPr="00CE2A10">
        <w:rPr>
          <w:rFonts w:ascii="Traditional Arabic" w:hAnsi="Traditional Arabic" w:cs="Traditional Arabic"/>
          <w:sz w:val="32"/>
          <w:szCs w:val="32"/>
          <w:rtl/>
          <w:lang w:bidi="ar-EG"/>
        </w:rPr>
        <w:t>، فهذه النصوص الشرعية عامة تفيد وجوب الوفاء بكل العقود الموافقة للشريعة الإسلامية دون تحديد لكيفياتها أو طريقة إعدادها. ولما كان نظام المنافسات والمشتريات الحكومية الصادر بالمرسوم الملكي رقم (م/58) وتاريخ 4/9/1427هـ</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جاء على نحو شامل لكل ما يتصل بتنفيذ الالتزامات العقدية لصالح الجهات الإدارية، سواء</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ما يتعلق بعمليات الترسية أو التعاقد أو التنفيذ وما يتخللها من أوامر تغيير، وصرف للمستخلصات وغيرها مما لا يخفى، وبما أن مدير المدعية قد حصر مطالبته بإلزام المدعى عليها بأن تدفع للمدعية مبلغاً قدره </w:t>
      </w:r>
      <w:r w:rsidRPr="00CE2A10">
        <w:rPr>
          <w:rFonts w:ascii="Traditional Arabic" w:hAnsi="Traditional Arabic" w:cs="Traditional Arabic" w:hint="cs"/>
          <w:sz w:val="32"/>
          <w:szCs w:val="32"/>
          <w:rtl/>
          <w:lang w:bidi="ar-EG"/>
        </w:rPr>
        <w:t>(4.400.380.2)</w:t>
      </w:r>
      <w:r w:rsidRPr="00CE2A10">
        <w:rPr>
          <w:rFonts w:ascii="Traditional Arabic" w:hAnsi="Traditional Arabic" w:cs="Traditional Arabic"/>
          <w:sz w:val="32"/>
          <w:szCs w:val="32"/>
          <w:rtl/>
          <w:lang w:bidi="ar-EG"/>
        </w:rPr>
        <w:t xml:space="preserve"> أربعة ملايين وأربعمئة ألف وثلاثمئة وثمانون ريالاً وهللت</w:t>
      </w:r>
      <w:r w:rsidRPr="00CE2A10">
        <w:rPr>
          <w:rFonts w:ascii="Traditional Arabic" w:hAnsi="Traditional Arabic" w:cs="Traditional Arabic" w:hint="cs"/>
          <w:sz w:val="32"/>
          <w:szCs w:val="32"/>
          <w:rtl/>
          <w:lang w:bidi="ar-EG"/>
        </w:rPr>
        <w:t>ا</w:t>
      </w:r>
      <w:r w:rsidRPr="00CE2A10">
        <w:rPr>
          <w:rFonts w:ascii="Traditional Arabic" w:hAnsi="Traditional Arabic" w:cs="Traditional Arabic"/>
          <w:sz w:val="32"/>
          <w:szCs w:val="32"/>
          <w:rtl/>
          <w:lang w:bidi="ar-EG"/>
        </w:rPr>
        <w:t>ن نظير إنشاء مبنى مختبر سلامة الأغذية بسوق الخضار والفاكهة ببريدة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فإن بحث صحة الاستحقاق من عدمه يستلزم منه بحث الالتزامات الناشئة بين الطرفين والتي كانت نتيجتها إنشاء المختبر</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وبفحص أوراق الدعوى فإنه يبين من خلالها أن الالتزامات التي نشأت بين الطرفين تتمثل في الآتي: أولاً: أن المدعية ممثلة بمديرها قد أبرم اتفاقية بتاريخ 11/5/1431هـ بينه وبين مشرف إنشاء مختبر الأمانة الصحي</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متضمنة جملة من الملاحظات على المبنى. ثانياً: الكتاب الموجه للمدعية برقم (8586) وتاريخ 13/3/1432هـ</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والموقع من المشرف على تشغيل المختبر، والمشار فيه بما نصه: </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إشارة إلى العقد المبرم معكم بإنشاء مختبر سلامة الأغذية بسوق الخضار والفاكهة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وحيث تم تنفيذ أغلب المتطلبات ونشير إلى المتبقيات التالية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ثالثاً: الكتاب الموجه إلى المدعية برقم (9245) وتاريخ 19/3/1432هـ</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w:t>
      </w:r>
      <w:r w:rsidRPr="00CE2A10">
        <w:rPr>
          <w:rFonts w:ascii="Traditional Arabic" w:hAnsi="Traditional Arabic" w:cs="Traditional Arabic" w:hint="cs"/>
          <w:sz w:val="32"/>
          <w:szCs w:val="32"/>
          <w:rtl/>
          <w:lang w:bidi="ar-EG"/>
        </w:rPr>
        <w:t>و</w:t>
      </w:r>
      <w:r w:rsidRPr="00CE2A10">
        <w:rPr>
          <w:rFonts w:ascii="Traditional Arabic" w:hAnsi="Traditional Arabic" w:cs="Traditional Arabic"/>
          <w:sz w:val="32"/>
          <w:szCs w:val="32"/>
          <w:rtl/>
          <w:lang w:bidi="ar-EG"/>
        </w:rPr>
        <w:t xml:space="preserve">الموقع من وكيل الأمين للخدمات والمتضمن ما نصه: </w:t>
      </w:r>
      <w:r w:rsidRPr="00CE2A10">
        <w:rPr>
          <w:rFonts w:ascii="Traditional Arabic" w:hAnsi="Traditional Arabic" w:cs="Traditional Arabic" w:hint="cs"/>
          <w:sz w:val="32"/>
          <w:szCs w:val="32"/>
          <w:rtl/>
          <w:lang w:bidi="ar-EG"/>
        </w:rPr>
        <w:lastRenderedPageBreak/>
        <w:t>"</w:t>
      </w:r>
      <w:r w:rsidRPr="00CE2A10">
        <w:rPr>
          <w:rFonts w:ascii="Traditional Arabic" w:hAnsi="Traditional Arabic" w:cs="Traditional Arabic"/>
          <w:sz w:val="32"/>
          <w:szCs w:val="32"/>
          <w:rtl/>
          <w:lang w:bidi="ar-EG"/>
        </w:rPr>
        <w:t xml:space="preserve">إشارة إلى العقد المبرم معكم </w:t>
      </w:r>
      <w:r w:rsidRPr="00CE2A10">
        <w:rPr>
          <w:rFonts w:ascii="Traditional Arabic" w:hAnsi="Traditional Arabic" w:cs="Traditional Arabic" w:hint="cs"/>
          <w:sz w:val="32"/>
          <w:szCs w:val="32"/>
          <w:rtl/>
          <w:lang w:bidi="ar-EG"/>
        </w:rPr>
        <w:t>ل</w:t>
      </w:r>
      <w:r w:rsidRPr="00CE2A10">
        <w:rPr>
          <w:rFonts w:ascii="Traditional Arabic" w:hAnsi="Traditional Arabic" w:cs="Traditional Arabic"/>
          <w:sz w:val="32"/>
          <w:szCs w:val="32"/>
          <w:rtl/>
          <w:lang w:bidi="ar-EG"/>
        </w:rPr>
        <w:t>إنشاء مختبر سلامة الأغذية بسوق الخضار والفاكهة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ونظراً إلى الملاحظات التالية والتي لم يتم إكمالها</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ومن خلال ما سبق فإنه يستقر في خلد الدائرة أن هناك ثمة اتفاقية على إنشاء المختبر بل وأن هناك تعميد حصل للمدعية بالإنشاء، وأن المخاطب بعملية الإنشاء هو المدعية؛ إذ لا يتصور أن توجه هذه المكاتبات للمدعية وتُصَدَّر</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ب</w:t>
      </w:r>
      <w:r w:rsidRPr="00CE2A10">
        <w:rPr>
          <w:rFonts w:ascii="Traditional Arabic" w:hAnsi="Traditional Arabic" w:cs="Traditional Arabic" w:hint="cs"/>
          <w:sz w:val="32"/>
          <w:szCs w:val="32"/>
          <w:rtl/>
          <w:lang w:bidi="ar-EG"/>
        </w:rPr>
        <w:t xml:space="preserve">ــ: </w:t>
      </w:r>
      <w:r w:rsidRPr="00CE2A10">
        <w:rPr>
          <w:rFonts w:ascii="Traditional Arabic" w:hAnsi="Traditional Arabic" w:cs="Traditional Arabic"/>
          <w:sz w:val="32"/>
          <w:szCs w:val="32"/>
          <w:rtl/>
          <w:lang w:bidi="ar-EG"/>
        </w:rPr>
        <w:t>(الإشارة إلى العقد المبرم معكم) دونما وجود حقيقي لعملية التعاقد</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ولما كان التعاقد على التزام معين في حقيقته لا يأخذ شكلاً معيناً أو قالباً مطرداً، بل متى التقت إرادة الطرفين على الالتزام سُمي هذا الالتزام عقداً</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وبما أن الدائرة طلبت من طرفي الدعوى ما يفيد بحصول التعاقد</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فقدم مدير المدعية ما تمت الإشارة إليه، في حين نفى ممثل المدعى عليها أن يكون هناك عقد بخصوص إنشاء المختبر، ثم وجهت الدائرة إلى ممثل المدعى عليها سؤالاً: هل مختبر سلامة الأغذية بسوق الخضار بمدينة بريدة منفذ أم لا، ومن الذي قام بتنفيذه، وعلى حساب من، ولصالح من</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إلا أنه لم يُقدم جواباً على ذلك، رغم إمكان ذلك، نظراً لما تحمله المكاتبات السابق</w:t>
      </w:r>
      <w:r w:rsidRPr="00CE2A10">
        <w:rPr>
          <w:rFonts w:ascii="Traditional Arabic" w:hAnsi="Traditional Arabic" w:cs="Traditional Arabic" w:hint="cs"/>
          <w:sz w:val="32"/>
          <w:szCs w:val="32"/>
          <w:rtl/>
          <w:lang w:bidi="ar-EG"/>
        </w:rPr>
        <w:t>ة ب</w:t>
      </w:r>
      <w:r w:rsidRPr="00CE2A10">
        <w:rPr>
          <w:rFonts w:ascii="Traditional Arabic" w:hAnsi="Traditional Arabic" w:cs="Traditional Arabic"/>
          <w:sz w:val="32"/>
          <w:szCs w:val="32"/>
          <w:rtl/>
          <w:lang w:bidi="ar-EG"/>
        </w:rPr>
        <w:t>أن هناك مختبر تم إنشاؤه وهذا المختبر تابع للمدعى عليها، ويُعضد ذلك إفادة المشرف على إنشاء المختبر</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 xml:space="preserve"> أمام الدائرة من أن المدعية هي من قامت بإنشاء المختبر من البداية حتى التشطيبات المبينة في محضر الاتفاقية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وعليه فلا يتصور أن يتم إنشاء وحدة تابعة لجهة إدارية بدون معرفة من قام بإنشائها، ولو ثبت ذلك أي أن الجهة لا تعلم عن الإنشاءات في الأماكن الداخلة تحت رعايتها لكان هذا ضرباً من ضروب الفساد، وعدم الرعاية الكاملة للمرفق العام</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وتخلص الدائرة من كل ذلك إلى أن المدعية هي من قامت بإنشاء المختبر</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وبما أن مدير المدعية وبغية للوصول إلى صحة مطالبته قدم للدائرة جملة من جداول الكميات التي خلصت في نهايتها إلى أن إجمالي المستحقات محل المطالبة فيما يتعلق بإنشاء مبنى مختبر سلامة الأغذية بسوق الخضار والفاكهة ببريدة قدرها</w:t>
      </w:r>
      <w:r w:rsidRPr="00CE2A10">
        <w:rPr>
          <w:rFonts w:ascii="Traditional Arabic" w:hAnsi="Traditional Arabic" w:cs="Traditional Arabic" w:hint="cs"/>
          <w:sz w:val="32"/>
          <w:szCs w:val="32"/>
          <w:rtl/>
        </w:rPr>
        <w:t xml:space="preserve"> </w:t>
      </w:r>
      <w:r w:rsidRPr="00CE2A10">
        <w:rPr>
          <w:rFonts w:ascii="Traditional Arabic" w:hAnsi="Traditional Arabic" w:cs="Traditional Arabic" w:hint="cs"/>
          <w:sz w:val="32"/>
          <w:szCs w:val="32"/>
          <w:rtl/>
          <w:lang w:bidi="ar-EG"/>
        </w:rPr>
        <w:t>(4.400.380.2)</w:t>
      </w:r>
      <w:r w:rsidRPr="00CE2A10">
        <w:rPr>
          <w:rFonts w:ascii="Traditional Arabic" w:hAnsi="Traditional Arabic" w:cs="Traditional Arabic"/>
          <w:sz w:val="32"/>
          <w:szCs w:val="32"/>
          <w:rtl/>
          <w:lang w:bidi="ar-EG"/>
        </w:rPr>
        <w:t xml:space="preserve"> أربعة ملايين وأربعمئة ألف وثلاثمئة وثمانون ريالاً وهللت</w:t>
      </w:r>
      <w:r w:rsidRPr="00CE2A10">
        <w:rPr>
          <w:rFonts w:ascii="Traditional Arabic" w:hAnsi="Traditional Arabic" w:cs="Traditional Arabic" w:hint="cs"/>
          <w:sz w:val="32"/>
          <w:szCs w:val="32"/>
          <w:rtl/>
          <w:lang w:bidi="ar-EG"/>
        </w:rPr>
        <w:t>ا</w:t>
      </w:r>
      <w:r w:rsidRPr="00CE2A10">
        <w:rPr>
          <w:rFonts w:ascii="Traditional Arabic" w:hAnsi="Traditional Arabic" w:cs="Traditional Arabic"/>
          <w:sz w:val="32"/>
          <w:szCs w:val="32"/>
          <w:rtl/>
          <w:lang w:bidi="ar-EG"/>
        </w:rPr>
        <w:t>ن</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ولما كان الإثبات في الدعوى الإدارية يخضع لقواعد خاصة تتناسب مع طبيعة تلك الدعاوى وظروفها؛ لاعتبارات عديدة يقع في مقدمتها طبيعة الأطراف فيها؛ ذلك أن أحد طرفيها جهة الإدارة والتي تتمتع بامتيازات السلطة العامة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ومن ذلك حيازتها للأوراق الإدارية اللازمة للفصل في الدعوى والذي رتب القضاءُ الإداري عليه العملَ بقرينة النكول</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وفحواها أنه متى ما نكلت جهةُ الإدارة عن تقديم ما لديها من مستندات فإن ذلك يعتبر قرينة على صحة ما يدعيه المدعي</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وبما أن طرائق الإثبات الشرعية غير محصورة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بل كل ما أبان الحق وأظهره مما شهد الشرع لأصله فإن القضاء يأخذ به لإثبات الوقائع</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سواء أكان ذلك إقراراً، أم كتابة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أم شهادة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أم يمينا</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أم نكولاً، أم قرينة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أم غيرها من طرائق الحكم والإثبات التي تبين الحق وتظهره</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لذا فإن الدائرة لا تجدُ بُداً من توجيه اليمين إلى مدير المدعية لإثبات ما يدعيه</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واستظهاراً لصحة ما أثبته مدير المدعية بجدول الكميات المقدم منه، وجهت إليه الدائرة اليمن على النحو المفصل بواقعات الدعوى، فبذلها في مجلس القضاء</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الأمر الذي تنتهي معه الدائرة إلى ثبوت مقتضاها</w:t>
      </w:r>
      <w:r w:rsidRPr="00CE2A10">
        <w:rPr>
          <w:rFonts w:ascii="Traditional Arabic" w:hAnsi="Traditional Arabic" w:cs="Traditional Arabic"/>
          <w:sz w:val="32"/>
          <w:szCs w:val="32"/>
          <w:lang w:bidi="ar-EG"/>
        </w:rPr>
        <w:t>.</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 xml:space="preserve">وتشير الدائرة إلى أنها لم تلجأ إلى ندب خبير في الدعوى؛ ذلك أن حقيقة النزاع يتعلق بثبوت الحق من </w:t>
      </w:r>
      <w:r w:rsidRPr="00CE2A10">
        <w:rPr>
          <w:rFonts w:ascii="Traditional Arabic" w:hAnsi="Traditional Arabic" w:cs="Traditional Arabic"/>
          <w:sz w:val="32"/>
          <w:szCs w:val="32"/>
          <w:rtl/>
          <w:lang w:bidi="ar-EG"/>
        </w:rPr>
        <w:lastRenderedPageBreak/>
        <w:t>عدمه، وليست المنازعة بشأن الاختلاف في قيمة الأعمال</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وبالتالي فلا حاجة إلى ندب خبرة فنية في الدعوى، هذا بالإضافة إلى أن الثابت لدى الدائرة وفق ما سبق الإشارة إليه هو إنشاء المختبر محل الدعوى من قبل المدعية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أما بالنسبة لتكلفة الإنشاء</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فإن العبرة بالمبلغ المتفق عليه أثناء التعاقد</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والمدع</w:t>
      </w:r>
      <w:r w:rsidRPr="00CE2A10">
        <w:rPr>
          <w:rFonts w:ascii="Traditional Arabic" w:hAnsi="Traditional Arabic" w:cs="Traditional Arabic" w:hint="cs"/>
          <w:sz w:val="32"/>
          <w:szCs w:val="32"/>
          <w:rtl/>
          <w:lang w:bidi="ar-EG"/>
        </w:rPr>
        <w:t>ى</w:t>
      </w:r>
      <w:r w:rsidRPr="00CE2A10">
        <w:rPr>
          <w:rFonts w:ascii="Traditional Arabic" w:hAnsi="Traditional Arabic" w:cs="Traditional Arabic"/>
          <w:sz w:val="32"/>
          <w:szCs w:val="32"/>
          <w:rtl/>
          <w:lang w:bidi="ar-EG"/>
        </w:rPr>
        <w:t xml:space="preserve"> عليها لم تقدم للدائرة المستندات المثبتة لذلك رغم أنه تم الإشارة إلى وجود عقد مبرم بينها وبين المدعية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يكشف ذلك خطاب وكيل الأمين للخدمات رقم (9245) وتاريخ 19/3/1432هـ</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وخطاب المشرف على تشغيل المختبر رقم (8586) وتاريخ 13/3/1432هـ</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ولا يتصور أن يكون هناك عقد مبرم دون تحديد قيمة المتعاقد عليه</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كما أنه لا يمكن أن يتم ندب خبير لتقدير تكلفة المبنى مع وجود عقد مبرم بين الطرفين؛ حيث إن العبرة بما تم التعاقد عليه ابتداءً</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وقد قدم مدير المدعية ما يسند دعواه</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إضافةً إلى اليمين الشرعية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لذا فإن عدم تقديم المدعى عليها للعقد محل الدعوى يعد تفريطاً منها</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والمفرط أولى بالخسارة</w:t>
      </w:r>
      <w:r w:rsidRPr="00CE2A10">
        <w:rPr>
          <w:rFonts w:ascii="Traditional Arabic" w:hAnsi="Traditional Arabic" w:cs="Traditional Arabic"/>
          <w:sz w:val="32"/>
          <w:szCs w:val="32"/>
          <w:lang w:bidi="ar-EG"/>
        </w:rPr>
        <w:t>.</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 xml:space="preserve">ولا يفوت الدائرة وهي تنتهي إلى حكمها المختوم أدناه الرد على ما أثاره ممثل المدعى عليها في معرض رده من أن أي مشروع حكومي لابد في تنفيذه من اتباع الإجراءات النظامية المنصوص عليها في نظام المنافسات والمشتريات الحكومية من إعلان في منافسة عامة وعرضه على اللجان ومن ثم ترسية المشروع على أحد المتنافسين وتنفيذ </w:t>
      </w:r>
      <w:r w:rsidRPr="00CE2A10">
        <w:rPr>
          <w:rFonts w:ascii="Traditional Arabic" w:hAnsi="Traditional Arabic" w:cs="Traditional Arabic" w:hint="cs"/>
          <w:sz w:val="32"/>
          <w:szCs w:val="32"/>
          <w:rtl/>
          <w:lang w:bidi="ar-EG"/>
        </w:rPr>
        <w:t>ا</w:t>
      </w:r>
      <w:r w:rsidRPr="00CE2A10">
        <w:rPr>
          <w:rFonts w:ascii="Traditional Arabic" w:hAnsi="Traditional Arabic" w:cs="Traditional Arabic"/>
          <w:sz w:val="32"/>
          <w:szCs w:val="32"/>
          <w:rtl/>
          <w:lang w:bidi="ar-EG"/>
        </w:rPr>
        <w:t>لمشروع ومن ثم صرف المستخلصات الخاصة بذلك المشروع</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فإن الدائرة تُشاطر بل وتؤكد على ما ذهب إليه ممثل المدعى عليها من أن الواجب على الجهة أن تُعمل النصوص النظامية فيما يتعلق بالعقود والالتزامات، ولكنها في الوقت نفسه لا تُحمل الأفراد مغبة خطأ جهة الإدارة في إجراءاتها التي ألزمها المنظم باتباعها؛ إذ المسؤولية في تطبيق أحكام نظام المنافسات والمشتريات تقع على عاتق الجهة وحدها باعتبارها نصوص تنظيمية وقواعد داخلية يجب عليها مراعاتها، كما يجب على المتعاقد بعد ذلك الالتزام بما يخصه من نصوص، وإذا كانت المدعى عليها قد أغفلت النصوص النظامية، ولم تقم بإرساء عملية بناء المختبر وفقاً للقواعد المرسومة</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فإن هذا الخطأ لا يُعفيها من مسؤوليتها المباشرة كونها الراعي لهذا المختبر، وهذا المختبر لا يخفى على أحد أنه قائم ويتم استغلاله من جانب الإدارات التابعة للمدعى عليها</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وبالتالي فإن الدفع بوجوب الالتزام بنصوص نظام المنافسات والمشتريات هو دفع على الجهة لا لها</w:t>
      </w:r>
      <w:r w:rsidRPr="00CE2A10">
        <w:rPr>
          <w:rFonts w:ascii="Traditional Arabic" w:hAnsi="Traditional Arabic" w:cs="Traditional Arabic"/>
          <w:sz w:val="32"/>
          <w:szCs w:val="32"/>
          <w:lang w:bidi="ar-EG"/>
        </w:rPr>
        <w:t>.</w:t>
      </w:r>
      <w:r w:rsidRPr="00CE2A10">
        <w:rPr>
          <w:rFonts w:ascii="Traditional Arabic" w:hAnsi="Traditional Arabic" w:cs="Traditional Arabic" w:hint="cs"/>
          <w:sz w:val="32"/>
          <w:szCs w:val="32"/>
          <w:rtl/>
          <w:lang w:bidi="ar-EG"/>
        </w:rPr>
        <w:t xml:space="preserve"> </w:t>
      </w:r>
      <w:r w:rsidRPr="00CE2A10">
        <w:rPr>
          <w:rFonts w:ascii="Traditional Arabic" w:hAnsi="Traditional Arabic" w:cs="Traditional Arabic"/>
          <w:sz w:val="32"/>
          <w:szCs w:val="32"/>
          <w:rtl/>
          <w:lang w:bidi="ar-EG"/>
        </w:rPr>
        <w:t xml:space="preserve">كما أن الدائرة تهيب بالمدعى عليها الالتزام بمضامين </w:t>
      </w:r>
      <w:r w:rsidRPr="00CE2A10">
        <w:rPr>
          <w:rFonts w:ascii="Traditional Arabic" w:hAnsi="Traditional Arabic" w:cs="Traditional Arabic" w:hint="cs"/>
          <w:sz w:val="32"/>
          <w:szCs w:val="32"/>
          <w:rtl/>
          <w:lang w:bidi="ar-EG"/>
        </w:rPr>
        <w:t>ما قضى</w:t>
      </w:r>
      <w:r w:rsidRPr="00CE2A10">
        <w:rPr>
          <w:rFonts w:ascii="Traditional Arabic" w:hAnsi="Traditional Arabic" w:cs="Traditional Arabic"/>
          <w:sz w:val="32"/>
          <w:szCs w:val="32"/>
          <w:rtl/>
          <w:lang w:bidi="ar-EG"/>
        </w:rPr>
        <w:t xml:space="preserve"> به الأمر السامي البرقي رقم (1328/م ب) وتاريخ 10/2/1431هـ من</w:t>
      </w:r>
      <w:r w:rsidRPr="00CE2A10">
        <w:rPr>
          <w:rFonts w:ascii="Traditional Arabic" w:hAnsi="Traditional Arabic" w:cs="Traditional Arabic" w:hint="cs"/>
          <w:sz w:val="32"/>
          <w:szCs w:val="32"/>
          <w:rtl/>
          <w:lang w:bidi="ar-EG"/>
        </w:rPr>
        <w:t>:</w:t>
      </w:r>
      <w:r w:rsidRPr="00CE2A10">
        <w:rPr>
          <w:rFonts w:ascii="Traditional Arabic" w:hAnsi="Traditional Arabic" w:cs="Traditional Arabic"/>
          <w:sz w:val="32"/>
          <w:szCs w:val="32"/>
          <w:rtl/>
          <w:lang w:bidi="ar-EG"/>
        </w:rPr>
        <w:t xml:space="preserve"> "وجوب التزام الجهات الإدارية بالحرص على حضور جلسات نظر القضايا المقامة ضدها في مواعيدها المحددة والجدية في الترافع بالجواب على الدعاوى وتقديم ما يطلب منها من مستندات"، وأن التفريط في ذلك يُحمل جهة الإدارة التبعات المترتبة على مخالفة هذا الأمر</w:t>
      </w:r>
      <w:r w:rsidRPr="00CE2A10">
        <w:rPr>
          <w:rFonts w:ascii="Traditional Arabic" w:hAnsi="Traditional Arabic" w:cs="Traditional Arabic"/>
          <w:sz w:val="32"/>
          <w:szCs w:val="32"/>
          <w:lang w:bidi="ar-EG"/>
        </w:rPr>
        <w:t>.</w:t>
      </w:r>
    </w:p>
    <w:p w:rsidR="00AD6FC2" w:rsidRPr="00CE2A10" w:rsidRDefault="00AD6FC2" w:rsidP="00AD6FC2">
      <w:pPr>
        <w:jc w:val="both"/>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لذلك حكمت الدائرة:</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 xml:space="preserve">بإلزام أمانة منطقة القصيم بأن تدفع </w:t>
      </w:r>
      <w:r w:rsidRPr="00CE2A10">
        <w:rPr>
          <w:rFonts w:ascii="Traditional Arabic" w:hAnsi="Traditional Arabic" w:cs="Traditional Arabic" w:hint="cs"/>
          <w:b/>
          <w:bCs/>
          <w:sz w:val="32"/>
          <w:szCs w:val="32"/>
          <w:rtl/>
        </w:rPr>
        <w:t>لشركة (...)</w:t>
      </w:r>
      <w:r w:rsidRPr="00CE2A10">
        <w:rPr>
          <w:rFonts w:ascii="Traditional Arabic" w:hAnsi="Traditional Arabic" w:cs="Traditional Arabic"/>
          <w:b/>
          <w:bCs/>
          <w:sz w:val="32"/>
          <w:szCs w:val="32"/>
          <w:rtl/>
        </w:rPr>
        <w:t xml:space="preserve"> مبلغاً قدره (4.400.380.2)</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أربعة ملايين وأربعمئة ألف وثلاثمئة وثمانون ريالا</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وهللت</w:t>
      </w:r>
      <w:r w:rsidRPr="00CE2A10">
        <w:rPr>
          <w:rFonts w:ascii="Traditional Arabic" w:hAnsi="Traditional Arabic" w:cs="Traditional Arabic" w:hint="cs"/>
          <w:b/>
          <w:bCs/>
          <w:sz w:val="32"/>
          <w:szCs w:val="32"/>
          <w:rtl/>
        </w:rPr>
        <w:t>ا</w:t>
      </w:r>
      <w:r w:rsidRPr="00CE2A10">
        <w:rPr>
          <w:rFonts w:ascii="Traditional Arabic" w:hAnsi="Traditional Arabic" w:cs="Traditional Arabic"/>
          <w:b/>
          <w:bCs/>
          <w:sz w:val="32"/>
          <w:szCs w:val="32"/>
          <w:rtl/>
        </w:rPr>
        <w:t>ن</w:t>
      </w:r>
      <w:r w:rsidRPr="00CE2A10">
        <w:rPr>
          <w:rFonts w:ascii="Traditional Arabic" w:hAnsi="Traditional Arabic" w:cs="Traditional Arabic" w:hint="cs"/>
          <w:b/>
          <w:bCs/>
          <w:sz w:val="32"/>
          <w:szCs w:val="32"/>
          <w:rtl/>
        </w:rPr>
        <w:t>.</w:t>
      </w:r>
    </w:p>
    <w:p w:rsidR="00AD6FC2" w:rsidRPr="00CE2A10" w:rsidRDefault="00AD6FC2" w:rsidP="00AD6FC2">
      <w:pPr>
        <w:jc w:val="both"/>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E2A10" w:rsidRDefault="00AD6FC2" w:rsidP="00AD6FC2">
      <w:pPr>
        <w:jc w:val="both"/>
        <w:rPr>
          <w:rFonts w:ascii="Traditional Arabic" w:hAnsi="Traditional Arabic" w:cs="Traditional Arabic"/>
          <w:sz w:val="32"/>
          <w:szCs w:val="32"/>
          <w:rtl/>
        </w:rPr>
      </w:pPr>
    </w:p>
    <w:p w:rsidR="00AD6FC2" w:rsidRPr="00CE2A10" w:rsidRDefault="00AD6FC2" w:rsidP="00AD6FC2">
      <w:pPr>
        <w:jc w:val="both"/>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حكم محكمة الاستئناف</w:t>
      </w:r>
      <w:r w:rsidRPr="00CE2A10">
        <w:rPr>
          <w:rFonts w:ascii="Traditional Arabic" w:hAnsi="Traditional Arabic" w:cs="Traditional Arabic" w:hint="cs"/>
          <w:b/>
          <w:bCs/>
          <w:sz w:val="32"/>
          <w:szCs w:val="32"/>
          <w:rtl/>
        </w:rPr>
        <w:t>:</w:t>
      </w:r>
    </w:p>
    <w:p w:rsidR="00AD6FC2" w:rsidRPr="00CE2A10" w:rsidRDefault="00AD6FC2" w:rsidP="00AD6FC2">
      <w:pPr>
        <w:pStyle w:val="a4"/>
        <w:bidi/>
        <w:jc w:val="both"/>
        <w:rPr>
          <w:rFonts w:ascii="Traditional Arabic" w:hAnsi="Traditional Arabic" w:cs="Traditional Arabic"/>
          <w:b/>
          <w:bCs/>
          <w:sz w:val="32"/>
          <w:szCs w:val="32"/>
          <w:rtl/>
        </w:rPr>
      </w:pPr>
      <w:r w:rsidRPr="00CE2A10">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w:t>
      </w:r>
      <w:r w:rsidRPr="00CE2A10">
        <w:rPr>
          <w:rFonts w:ascii="Traditional Arabic" w:hAnsi="Traditional Arabic" w:cs="Traditional Arabic" w:hint="cs"/>
          <w:b/>
          <w:bCs/>
          <w:sz w:val="32"/>
          <w:szCs w:val="32"/>
          <w:rtl/>
        </w:rPr>
        <w:t xml:space="preserve"> أنه لا يوجد لديها مشروع أو تعاقد بمسمى إنشاء مختبر سلامة الأغذية، وإنما هناك مشروع متعاقد عليه مع المستأنف ضدها بمسمى إنشاء مظلات سوق الخضار، وكذلك مشروع متعاقد عليه مع المستأنف ضدها من الباطن بمسمى رصف شوارع بريدة، وتم تنفيذ جزء من بنودهما في مختبر سلامة الأغذية، وتم صرف مستحقاتهما وفق المستندات المرفقة والمخالصة النهائية، وأن مصنع (...) مساهم في دعم مختبر سلامة الأغذية بتوريد الأجهزة الخاصة بعمل المختبر وليس له علاقة بالإنشاء، وإذا كانت المستأنف ضدها تزعم أن المصنع متعاقد مع المستأنفة على مشروع اسمه مختبر سلامة الأغذية، فعليها تقديم ذلك العقد. ثم أجابت المستأنف ضدها بأن مطالبتها متعلقة بصرف مستحقاتها عن إنشاء مختبر سلامة الأغذية والذي تبرع بتكلفة إنشائه مصنع (...) لصالح المستأنفة، وليس صرف مستحقاتها عن مشروع إنشاء مظلات سوق الخضار، وأن المخالصة النهائية المرفقة من قبل المستأنفة تخص مشروع إنشاء مظلات سوق الخضار دون غيره، أما المستحقات التي استلمتها عن تعاقداتها من الباطن فهي تخص مشروع رصف شوارع بريدة ولا يخص مشروع إنشاء مختبر سلامة الأغذية الذي افتتح قبل التعاقد على مشروع رصف شوارع بريدة. </w:t>
      </w:r>
      <w:r w:rsidRPr="00CE2A10">
        <w:rPr>
          <w:rFonts w:ascii="Traditional Arabic" w:hAnsi="Traditional Arabic" w:cs="Traditional Arabic"/>
          <w:b/>
          <w:bCs/>
          <w:sz w:val="32"/>
          <w:szCs w:val="32"/>
          <w:rtl/>
        </w:rPr>
        <w:t>وفي سبيل نظر الدعوى قررت المحكمة</w:t>
      </w:r>
      <w:r w:rsidRPr="00CE2A10">
        <w:rPr>
          <w:rFonts w:ascii="Traditional Arabic" w:hAnsi="Traditional Arabic" w:cs="Traditional Arabic" w:hint="cs"/>
          <w:b/>
          <w:bCs/>
          <w:sz w:val="32"/>
          <w:szCs w:val="32"/>
          <w:rtl/>
        </w:rPr>
        <w:t xml:space="preserve"> إدخال مؤسسة (...) وشركة (...) المتعاقدة معهما المستأنف ضدها من الباطن على تنفيذ مشروع رصف شوارع بريدة، وكذلك أدخلت المحكمة مصنع (...) لاستظهار الحقيقة، فذكر وكيل مؤسسة (...) بأنه لا يتذكر قيامه بأي عمل يخص مبنى مختبر سلامة الأغذية. فيما تخلفت شركة (...) ومصنع (...) عن الحضور. ثم طلبت المحكمة من المستأنف ضدها تحديد اسم الاستشاري الذي قام باستلام الأعمال منها، وتقديم صورة شهادة الإنجاز، ورخصة البناء، فأجابت أن العقد ليس فيه استشاري، ولم تحصل على شهادة إنجاز، ولم تصدر رخصة بناء؛ نظراً لكون العقد تبرعاً من مصنع (...). ثم طلبت المحكمة من المستأنفة تقديم صورة خطاب التبرع من مصنع (...) لتحديد نطاق التبرع.</w:t>
      </w:r>
    </w:p>
    <w:p w:rsidR="00AD6FC2" w:rsidRPr="00CE2A10" w:rsidRDefault="00AD6FC2" w:rsidP="00AD6FC2">
      <w:pPr>
        <w:jc w:val="both"/>
        <w:rPr>
          <w:rFonts w:ascii="Traditional Arabic" w:hAnsi="Traditional Arabic" w:cs="Traditional Arabic"/>
          <w:b/>
          <w:bCs/>
          <w:sz w:val="32"/>
          <w:szCs w:val="32"/>
          <w:rtl/>
        </w:rPr>
      </w:pPr>
      <w:r w:rsidRPr="00CE2A10">
        <w:rPr>
          <w:rFonts w:ascii="Traditional Arabic" w:hAnsi="Traditional Arabic" w:cs="Traditional Arabic" w:hint="cs"/>
          <w:b/>
          <w:bCs/>
          <w:sz w:val="32"/>
          <w:szCs w:val="32"/>
          <w:rtl/>
        </w:rPr>
        <w:t xml:space="preserve">وقد بنت المحكمة حكمها على أن: </w:t>
      </w:r>
      <w:r w:rsidRPr="00CE2A10">
        <w:rPr>
          <w:rFonts w:ascii="Traditional Arabic" w:hAnsi="Traditional Arabic" w:cs="Traditional Arabic"/>
          <w:b/>
          <w:bCs/>
          <w:sz w:val="32"/>
          <w:szCs w:val="32"/>
          <w:rtl/>
        </w:rPr>
        <w:t>من مستقرات القضاء وعيون إنصافه ما تواترت عليه أحكامه من اعتبار العلاقة العقدية بين الإدارة وغيرها علاقة ذات طبيعة خاصة، حماها المنظم بتراتيب ونظم خاصة، بدء</w:t>
      </w:r>
      <w:r w:rsidRPr="00CE2A10">
        <w:rPr>
          <w:rFonts w:ascii="Traditional Arabic" w:hAnsi="Traditional Arabic" w:cs="Traditional Arabic" w:hint="cs"/>
          <w:b/>
          <w:bCs/>
          <w:sz w:val="32"/>
          <w:szCs w:val="32"/>
          <w:rtl/>
        </w:rPr>
        <w:t>ا</w:t>
      </w:r>
      <w:r w:rsidRPr="00CE2A10">
        <w:rPr>
          <w:rFonts w:ascii="Traditional Arabic" w:hAnsi="Traditional Arabic" w:cs="Traditional Arabic"/>
          <w:b/>
          <w:bCs/>
          <w:sz w:val="32"/>
          <w:szCs w:val="32"/>
          <w:rtl/>
        </w:rPr>
        <w:t>ً من إعلان رغبة الإدارة لحاجتها في تنفيذ أعمالها ودعوة المتنافسين وإجراءات الترسي</w:t>
      </w:r>
      <w:r w:rsidRPr="00CE2A10">
        <w:rPr>
          <w:rFonts w:ascii="Traditional Arabic" w:hAnsi="Traditional Arabic" w:cs="Traditional Arabic" w:hint="cs"/>
          <w:b/>
          <w:bCs/>
          <w:sz w:val="32"/>
          <w:szCs w:val="32"/>
          <w:rtl/>
        </w:rPr>
        <w:t>ة</w:t>
      </w:r>
      <w:r w:rsidRPr="00CE2A10">
        <w:rPr>
          <w:rFonts w:ascii="Traditional Arabic" w:hAnsi="Traditional Arabic" w:cs="Traditional Arabic"/>
          <w:b/>
          <w:bCs/>
          <w:sz w:val="32"/>
          <w:szCs w:val="32"/>
          <w:rtl/>
        </w:rPr>
        <w:t xml:space="preserve"> وتحقيق العدالة بينهم وصولاً للسعر العادل الذي يحفظ المال العام، وانتهاء</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بإجراءات استلام الأعمال </w:t>
      </w:r>
      <w:r w:rsidRPr="00CE2A10">
        <w:rPr>
          <w:rFonts w:ascii="Traditional Arabic" w:hAnsi="Traditional Arabic" w:cs="Traditional Arabic"/>
          <w:b/>
          <w:bCs/>
          <w:sz w:val="32"/>
          <w:szCs w:val="32"/>
          <w:rtl/>
        </w:rPr>
        <w:lastRenderedPageBreak/>
        <w:t>وصرف حقوق المتعاقدين وأخذ الضمانات اللازمة لحسن التنفيذ بما يحقق مبادئ العقد الإداري من الشفافية والنزاهة والعدالة الاجتماعية والاقتصاد لاعتبارات الصالح العام. وكان من أظهر تلك المبادئ مبدأ الكتابة في العقود الإدارية، إذ هي الوسيلة الظاهرة للتعبير عن الإيجاب والقبول بين طرفي التعاقد بما يحفظ حقوق كل منهما، وقد تواترت أحكام محاكم ديوان المظالم على أن خطاب الترسية هو المظهر المحسوس لركن القبول المتمم لقيام العقد الإداري</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وبما أن </w:t>
      </w:r>
      <w:r w:rsidRPr="00CE2A10">
        <w:rPr>
          <w:rFonts w:ascii="Traditional Arabic" w:hAnsi="Traditional Arabic" w:cs="Traditional Arabic" w:hint="cs"/>
          <w:b/>
          <w:bCs/>
          <w:sz w:val="32"/>
          <w:szCs w:val="32"/>
          <w:rtl/>
        </w:rPr>
        <w:t>المحكمة</w:t>
      </w:r>
      <w:r w:rsidRPr="00CE2A10">
        <w:rPr>
          <w:rFonts w:ascii="Traditional Arabic" w:hAnsi="Traditional Arabic" w:cs="Traditional Arabic"/>
          <w:b/>
          <w:bCs/>
          <w:sz w:val="32"/>
          <w:szCs w:val="32"/>
          <w:rtl/>
        </w:rPr>
        <w:t xml:space="preserve"> وفي رحاب تلك المرافعة منحت المستأنف ضدها أجلاً كافياً لتقديم إثباتها على قيام التعاقد المكتوب، فلم تظفر منها بشيء سوى التعويل على مكاتبات موجهة لها من موظفي المستأنفة لا يمكن أن تكون مؤثرة لترتيب الالتزام التعاقدي على جهة الإدارة؛ ذلك أن خطاب وكيل الأمين للخدمات رقم (٩٢٤٥) وتاريخ </w:t>
      </w:r>
      <w:r w:rsidRPr="00CE2A10">
        <w:rPr>
          <w:rFonts w:ascii="Traditional Arabic" w:hAnsi="Traditional Arabic" w:cs="Traditional Arabic" w:hint="cs"/>
          <w:b/>
          <w:bCs/>
          <w:sz w:val="32"/>
          <w:szCs w:val="32"/>
          <w:rtl/>
        </w:rPr>
        <w:t xml:space="preserve">19/3/1432هـ، </w:t>
      </w:r>
      <w:r w:rsidRPr="00CE2A10">
        <w:rPr>
          <w:rFonts w:ascii="Traditional Arabic" w:hAnsi="Traditional Arabic" w:cs="Traditional Arabic"/>
          <w:b/>
          <w:bCs/>
          <w:sz w:val="32"/>
          <w:szCs w:val="32"/>
          <w:rtl/>
        </w:rPr>
        <w:t xml:space="preserve">وخطاب المشرف على تشغيل المختبر رقم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٨٥٨٦) وتاريخ</w:t>
      </w:r>
      <w:r w:rsidRPr="00CE2A10">
        <w:rPr>
          <w:rFonts w:ascii="Traditional Arabic" w:hAnsi="Traditional Arabic" w:cs="Traditional Arabic" w:hint="cs"/>
          <w:b/>
          <w:bCs/>
          <w:sz w:val="32"/>
          <w:szCs w:val="32"/>
          <w:rtl/>
        </w:rPr>
        <w:t xml:space="preserve"> 13/3/1432هـ،</w:t>
      </w:r>
      <w:r w:rsidRPr="00CE2A10">
        <w:rPr>
          <w:rFonts w:ascii="Traditional Arabic" w:hAnsi="Traditional Arabic" w:cs="Traditional Arabic"/>
          <w:b/>
          <w:bCs/>
          <w:sz w:val="32"/>
          <w:szCs w:val="32"/>
          <w:rtl/>
        </w:rPr>
        <w:t xml:space="preserve"> </w:t>
      </w:r>
      <w:r w:rsidRPr="00CE2A10">
        <w:rPr>
          <w:rFonts w:ascii="Traditional Arabic" w:hAnsi="Traditional Arabic" w:cs="Traditional Arabic" w:hint="cs"/>
          <w:b/>
          <w:bCs/>
          <w:sz w:val="32"/>
          <w:szCs w:val="32"/>
          <w:rtl/>
        </w:rPr>
        <w:t>الخاصين</w:t>
      </w:r>
      <w:r w:rsidRPr="00CE2A10">
        <w:rPr>
          <w:rFonts w:ascii="Traditional Arabic" w:hAnsi="Traditional Arabic" w:cs="Traditional Arabic"/>
          <w:b/>
          <w:bCs/>
          <w:sz w:val="32"/>
          <w:szCs w:val="32"/>
          <w:rtl/>
        </w:rPr>
        <w:t xml:space="preserve"> بوجود بعض الملاحظات على المشروع التي لم يتم الانتهاء منها، وما فيهما من الإشارة إلى التعاقد مع المستأنف ضدها، فإنها لا تعدو عن إثبات مباشرة المستأنف ضدها للعمل، ولا تمتد لإثبات أن ذلك العمل تم بناء</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على طلب جهة الإدارة المستأنفة التي ظلت تؤكد أنها لم تصدر تعميداً أو عقداً يرتب التزاماً عليها في مواجهة المستأنف ضدها. ولا يؤثر على ذلك ما تدافع </w:t>
      </w:r>
      <w:r w:rsidRPr="00CE2A10">
        <w:rPr>
          <w:rFonts w:ascii="Traditional Arabic" w:hAnsi="Traditional Arabic" w:cs="Traditional Arabic" w:hint="cs"/>
          <w:b/>
          <w:bCs/>
          <w:sz w:val="32"/>
          <w:szCs w:val="32"/>
          <w:rtl/>
        </w:rPr>
        <w:t>به</w:t>
      </w:r>
      <w:r w:rsidRPr="00CE2A10">
        <w:rPr>
          <w:rFonts w:ascii="Traditional Arabic" w:hAnsi="Traditional Arabic" w:cs="Traditional Arabic"/>
          <w:b/>
          <w:bCs/>
          <w:sz w:val="32"/>
          <w:szCs w:val="32"/>
          <w:rtl/>
        </w:rPr>
        <w:t xml:space="preserve"> الطرفان حول علاقة مؤسسة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وشركة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w:t>
      </w:r>
      <w:r w:rsidRPr="00CE2A10">
        <w:rPr>
          <w:rFonts w:ascii="Traditional Arabic" w:hAnsi="Traditional Arabic" w:cs="Traditional Arabic" w:hint="cs"/>
          <w:b/>
          <w:bCs/>
          <w:sz w:val="32"/>
          <w:szCs w:val="32"/>
          <w:rtl/>
        </w:rPr>
        <w:t>ومصنع</w:t>
      </w:r>
      <w:r w:rsidRPr="00CE2A10">
        <w:rPr>
          <w:rFonts w:ascii="Traditional Arabic" w:hAnsi="Traditional Arabic" w:cs="Traditional Arabic"/>
          <w:b/>
          <w:bCs/>
          <w:sz w:val="32"/>
          <w:szCs w:val="32"/>
          <w:rtl/>
        </w:rPr>
        <w:t xml:space="preserve">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بذلك المشروع</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فإن القدر المتيقن من إقرار المستأنف ضدها والذي كررته في أكثر من موضع في هذه المرافعة أن العقد تبرع من </w:t>
      </w:r>
      <w:r w:rsidRPr="00CE2A10">
        <w:rPr>
          <w:rFonts w:ascii="Traditional Arabic" w:hAnsi="Traditional Arabic" w:cs="Traditional Arabic" w:hint="cs"/>
          <w:b/>
          <w:bCs/>
          <w:sz w:val="32"/>
          <w:szCs w:val="32"/>
          <w:rtl/>
        </w:rPr>
        <w:t>مصنع</w:t>
      </w:r>
      <w:r w:rsidRPr="00CE2A10">
        <w:rPr>
          <w:rFonts w:ascii="Traditional Arabic" w:hAnsi="Traditional Arabic" w:cs="Traditional Arabic"/>
          <w:b/>
          <w:bCs/>
          <w:sz w:val="32"/>
          <w:szCs w:val="32"/>
          <w:rtl/>
        </w:rPr>
        <w:t xml:space="preserve">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وبغض النظر عن حقيقة هذا الأمر ومطابقته للواقع؛ فإن مقتضى ذلك أنه ليس ثمة مخصصات مالية لهذا المشروع من قبل المستأنفة، وهو ما يقع قرينة تؤكد دفع المستأنفة بعدم التعاقد مع المستأنف ضدها لهذا المشروع، وهو ما يفسر كذلك أن عبارات المخاطبات (إشارة للعقد المبرم معكم) ما هي إلا امتداد للتعبير عن التزام طرف ثالث بمبالغ تلك الأعمال. ينضم إلى ذلك أن </w:t>
      </w:r>
      <w:r w:rsidRPr="00CE2A10">
        <w:rPr>
          <w:rFonts w:ascii="Traditional Arabic" w:hAnsi="Traditional Arabic" w:cs="Traditional Arabic" w:hint="cs"/>
          <w:b/>
          <w:bCs/>
          <w:sz w:val="32"/>
          <w:szCs w:val="32"/>
          <w:rtl/>
        </w:rPr>
        <w:t>المحكمة</w:t>
      </w:r>
      <w:r w:rsidRPr="00CE2A10">
        <w:rPr>
          <w:rFonts w:ascii="Traditional Arabic" w:hAnsi="Traditional Arabic" w:cs="Traditional Arabic"/>
          <w:b/>
          <w:bCs/>
          <w:sz w:val="32"/>
          <w:szCs w:val="32"/>
          <w:rtl/>
        </w:rPr>
        <w:t xml:space="preserve"> وحماية</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لحق المستأنف ضدها سألتها عن تحديد الاستشاري المشرف على تنفيذ المشروع، وعن شهادات الإنجاز، وعن رخص البناء له</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فانتهى قولها إلى نفي ذلك، وافتقاد تلك المقومات الأساسية للأشغال العامة مع مبالغ مالية كبيرة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التي لا تتم إلا ضمن شروط ومواصفات دقيقة- دليل على انفكاك الدعوى عن أي عقد التزمت به المستأنفة. أما عن الاستدلال بمحضر الاتفاقية بين المستأنف ضدها وبين مشرف إنشاء مختبر الأمانة الصحي بتاريخ</w:t>
      </w:r>
      <w:r w:rsidRPr="00CE2A10">
        <w:rPr>
          <w:rFonts w:ascii="Traditional Arabic" w:hAnsi="Traditional Arabic" w:cs="Traditional Arabic" w:hint="cs"/>
          <w:b/>
          <w:bCs/>
          <w:sz w:val="32"/>
          <w:szCs w:val="32"/>
          <w:rtl/>
        </w:rPr>
        <w:t xml:space="preserve"> 11/5/1431هـ</w:t>
      </w:r>
      <w:r w:rsidRPr="00CE2A10">
        <w:rPr>
          <w:rFonts w:ascii="Traditional Arabic" w:hAnsi="Traditional Arabic" w:cs="Traditional Arabic"/>
          <w:b/>
          <w:bCs/>
          <w:sz w:val="32"/>
          <w:szCs w:val="32"/>
          <w:rtl/>
        </w:rPr>
        <w:t xml:space="preserve"> المتضمنة جملة من الملاحظات على المبنى</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فقد ظهر من خاتمته أنه نص على الآتي: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وتم الاتفاق على ذلك بشريطة طلب المقاول على أن يتم صرف مستخلص سفلتة قرى غرب بريدة</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فإن مجرد الاشتراط لصرف مستخلص مشروع آخر لا يتعلق بمختبر سلامة الأغذية وتوقيعه من موظف لا يتصل بمشروع سفلتة قرى غرب بريدة، قرينة على أن مشروع المختبر لم يكن محل تعاقد بين الطرفين، وإلا لم يحتج إلى هذا الاشتراط في ظل وضوح نصوص </w:t>
      </w:r>
      <w:r w:rsidRPr="00CE2A10">
        <w:rPr>
          <w:rFonts w:ascii="Traditional Arabic" w:hAnsi="Traditional Arabic" w:cs="Traditional Arabic"/>
          <w:b/>
          <w:bCs/>
          <w:sz w:val="32"/>
          <w:szCs w:val="32"/>
          <w:rtl/>
        </w:rPr>
        <w:lastRenderedPageBreak/>
        <w:t xml:space="preserve">النظام في طريقة صرف حقوق المتعاقد. كما أنه لا حجة بأقوال مشرف </w:t>
      </w:r>
      <w:r w:rsidRPr="00CE2A10">
        <w:rPr>
          <w:rFonts w:ascii="Traditional Arabic" w:hAnsi="Traditional Arabic" w:cs="Traditional Arabic" w:hint="cs"/>
          <w:b/>
          <w:bCs/>
          <w:sz w:val="32"/>
          <w:szCs w:val="32"/>
          <w:rtl/>
        </w:rPr>
        <w:t>ال</w:t>
      </w:r>
      <w:r w:rsidRPr="00CE2A10">
        <w:rPr>
          <w:rFonts w:ascii="Traditional Arabic" w:hAnsi="Traditional Arabic" w:cs="Traditional Arabic"/>
          <w:b/>
          <w:bCs/>
          <w:sz w:val="32"/>
          <w:szCs w:val="32"/>
          <w:rtl/>
        </w:rPr>
        <w:t xml:space="preserve">مختبر التي سمعت أمام الدائرة مصدرة الحكم محل الاستئناف </w:t>
      </w:r>
      <w:r w:rsidRPr="00CE2A10">
        <w:rPr>
          <w:rFonts w:ascii="Traditional Arabic" w:hAnsi="Traditional Arabic" w:cs="Traditional Arabic" w:hint="cs"/>
          <w:b/>
          <w:bCs/>
          <w:sz w:val="32"/>
          <w:szCs w:val="32"/>
          <w:rtl/>
        </w:rPr>
        <w:t>بجلسة 2/8/1442هـ</w:t>
      </w:r>
      <w:r w:rsidRPr="00CE2A10">
        <w:rPr>
          <w:rFonts w:ascii="Traditional Arabic" w:hAnsi="Traditional Arabic" w:cs="Traditional Arabic"/>
          <w:b/>
          <w:bCs/>
          <w:sz w:val="32"/>
          <w:szCs w:val="32"/>
          <w:rtl/>
        </w:rPr>
        <w:t xml:space="preserve"> </w:t>
      </w:r>
      <w:r w:rsidRPr="00CE2A10">
        <w:rPr>
          <w:rFonts w:ascii="Traditional Arabic" w:hAnsi="Traditional Arabic" w:cs="Traditional Arabic" w:hint="cs"/>
          <w:b/>
          <w:bCs/>
          <w:sz w:val="32"/>
          <w:szCs w:val="32"/>
          <w:rtl/>
        </w:rPr>
        <w:t>التي</w:t>
      </w:r>
      <w:r w:rsidRPr="00CE2A10">
        <w:rPr>
          <w:rFonts w:ascii="Traditional Arabic" w:hAnsi="Traditional Arabic" w:cs="Traditional Arabic"/>
          <w:b/>
          <w:bCs/>
          <w:sz w:val="32"/>
          <w:szCs w:val="32"/>
          <w:rtl/>
        </w:rPr>
        <w:t xml:space="preserve"> تضمنت أقواله: أن عمله ينحصر في الإشراف الصحي ومطابقة الإيزو (١٧٠٢٥)</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فإن هذا يؤكد أنه ليس من مهامه طلب إنجاز الأعمال الإنشائية الواردة في محضر الاتفاقية المذكور، كما تضمنت أقواله: أنه ليس لديه أي معلومة عن وجود العقد من عدمه</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وعندئذٍ فإن تكملة هذه الأقوال بيمين مدير المستأنف ضدها غير صحيح وفقاً لقواعد الإثبات المدني، فضلاً عن قواعد الإثبات الإدارية التي تمتنع فيها اليمين في تلك الحال، خاصة أن الاتجاه التشريعي ينحو إلى عدم اعتبار يمين الشخصية الاعتبارية كالشركات من طرق الإثبات </w:t>
      </w:r>
      <w:r w:rsidRPr="00CE2A10">
        <w:rPr>
          <w:rFonts w:ascii="Traditional Arabic" w:hAnsi="Traditional Arabic" w:cs="Traditional Arabic" w:hint="cs"/>
          <w:b/>
          <w:bCs/>
          <w:sz w:val="32"/>
          <w:szCs w:val="32"/>
          <w:rtl/>
        </w:rPr>
        <w:t>وفق</w:t>
      </w:r>
      <w:r w:rsidRPr="00CE2A10">
        <w:rPr>
          <w:rFonts w:ascii="Traditional Arabic" w:hAnsi="Traditional Arabic" w:cs="Traditional Arabic"/>
          <w:b/>
          <w:bCs/>
          <w:sz w:val="32"/>
          <w:szCs w:val="32"/>
          <w:rtl/>
        </w:rPr>
        <w:t xml:space="preserve"> ما أظهرته المادة (١٣٣) من اللائحة التنفيذية لنظام المحاكم التجارية الصادرة بقرار وزير العدل رقم (٨٣٤٤) وتاريخ</w:t>
      </w:r>
      <w:r w:rsidRPr="00CE2A10">
        <w:rPr>
          <w:rFonts w:ascii="Traditional Arabic" w:hAnsi="Traditional Arabic" w:cs="Traditional Arabic" w:hint="cs"/>
          <w:b/>
          <w:bCs/>
          <w:sz w:val="32"/>
          <w:szCs w:val="32"/>
          <w:rtl/>
        </w:rPr>
        <w:t xml:space="preserve"> 26/10/1441هـ؛</w:t>
      </w:r>
      <w:r w:rsidRPr="00CE2A10">
        <w:rPr>
          <w:rFonts w:ascii="Traditional Arabic" w:hAnsi="Traditional Arabic" w:cs="Traditional Arabic"/>
          <w:b/>
          <w:bCs/>
          <w:sz w:val="32"/>
          <w:szCs w:val="32"/>
          <w:rtl/>
        </w:rPr>
        <w:t xml:space="preserve"> وبالتالي فإن عناصر الإثبات التي تقوم على تلك المحررات وإفادة مدير المختبر ويمين الإثبات من مدير </w:t>
      </w:r>
      <w:r w:rsidRPr="00CE2A10">
        <w:rPr>
          <w:rFonts w:ascii="Traditional Arabic" w:hAnsi="Traditional Arabic" w:cs="Traditional Arabic" w:hint="cs"/>
          <w:b/>
          <w:bCs/>
          <w:sz w:val="32"/>
          <w:szCs w:val="32"/>
          <w:rtl/>
        </w:rPr>
        <w:t>المستأنف ضدها</w:t>
      </w:r>
      <w:r w:rsidRPr="00CE2A10">
        <w:rPr>
          <w:rFonts w:ascii="Traditional Arabic" w:hAnsi="Traditional Arabic" w:cs="Traditional Arabic"/>
          <w:b/>
          <w:bCs/>
          <w:sz w:val="32"/>
          <w:szCs w:val="32"/>
          <w:rtl/>
        </w:rPr>
        <w:t xml:space="preserve"> ليست منتجة في الدعوى، فتلك اليمين التي أديت بالنص الآتي: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أقسم بالله العظيم أنني قمت بإنشاء مبنى مختبر سلامة الأغذية بسوق الخضار والفاكهة ببريدة عن طريق شركة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وقد كلفت الإنشاءات وفقاً لجدول الكميات المقدمة للدائرة مبلغاً قدره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٤،٤٠٠،٣٨٠،٢</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فإن صيغة تلك اليمين ليست حاسمة في محل النزاع؛ ومما يشترط لدليل الإثبات أن يكون منتجاً في إثبات الواقعة محل الدعوى؛ ذلك أن محل النزاع هو إثبات التعاقد</w:t>
      </w:r>
      <w:r w:rsidRPr="00CE2A10">
        <w:rPr>
          <w:rFonts w:ascii="Traditional Arabic" w:hAnsi="Traditional Arabic" w:cs="Traditional Arabic" w:hint="cs"/>
          <w:b/>
          <w:bCs/>
          <w:sz w:val="32"/>
          <w:szCs w:val="32"/>
          <w:rtl/>
        </w:rPr>
        <w:t xml:space="preserve"> بين</w:t>
      </w:r>
      <w:r w:rsidRPr="00CE2A10">
        <w:rPr>
          <w:rFonts w:ascii="Traditional Arabic" w:hAnsi="Traditional Arabic" w:cs="Traditional Arabic"/>
          <w:b/>
          <w:bCs/>
          <w:sz w:val="32"/>
          <w:szCs w:val="32"/>
          <w:rtl/>
        </w:rPr>
        <w:t xml:space="preserve"> المستأنفة والمستأنف ضدها، ولم يكن ذلك من صيغة اليمين، فضلاً عن ذلك فإن تلك الصيغة بينت كلفة الإنشاءات وفقاً لجدول الكميات ولم تبين أن التنفيذ تم وفقاً لذلك. ولا يند عن نظر </w:t>
      </w:r>
      <w:r w:rsidRPr="00CE2A10">
        <w:rPr>
          <w:rFonts w:ascii="Traditional Arabic" w:hAnsi="Traditional Arabic" w:cs="Traditional Arabic" w:hint="cs"/>
          <w:b/>
          <w:bCs/>
          <w:sz w:val="32"/>
          <w:szCs w:val="32"/>
          <w:rtl/>
        </w:rPr>
        <w:t>المحكمة</w:t>
      </w:r>
      <w:r w:rsidRPr="00CE2A10">
        <w:rPr>
          <w:rFonts w:ascii="Traditional Arabic" w:hAnsi="Traditional Arabic" w:cs="Traditional Arabic"/>
          <w:b/>
          <w:bCs/>
          <w:sz w:val="32"/>
          <w:szCs w:val="32"/>
          <w:rtl/>
        </w:rPr>
        <w:t xml:space="preserve"> أن جدول الكميات خلا من أي توقيع أو اعتماد من المستأنفة، ولم يظهر لها الجهة التي صنعتها. وأما ما تدافع حوله المتداعيتان بالمخالصة النهائية التي وقعها مدير المستأنف ضدها بتاريخ</w:t>
      </w:r>
      <w:r w:rsidRPr="00CE2A10">
        <w:rPr>
          <w:rFonts w:ascii="Traditional Arabic" w:hAnsi="Traditional Arabic" w:cs="Traditional Arabic" w:hint="cs"/>
          <w:b/>
          <w:bCs/>
          <w:sz w:val="32"/>
          <w:szCs w:val="32"/>
          <w:rtl/>
        </w:rPr>
        <w:t xml:space="preserve"> 1/6/1434هـ؛ </w:t>
      </w:r>
      <w:r w:rsidRPr="00CE2A10">
        <w:rPr>
          <w:rFonts w:ascii="Traditional Arabic" w:hAnsi="Traditional Arabic" w:cs="Traditional Arabic"/>
          <w:b/>
          <w:bCs/>
          <w:sz w:val="32"/>
          <w:szCs w:val="32"/>
          <w:rtl/>
        </w:rPr>
        <w:t xml:space="preserve">فإن المقر فيها استلام كافة </w:t>
      </w:r>
      <w:r w:rsidRPr="00CE2A10">
        <w:rPr>
          <w:rFonts w:ascii="Traditional Arabic" w:hAnsi="Traditional Arabic" w:cs="Traditional Arabic" w:hint="cs"/>
          <w:b/>
          <w:bCs/>
          <w:sz w:val="32"/>
          <w:szCs w:val="32"/>
          <w:rtl/>
        </w:rPr>
        <w:t>ال</w:t>
      </w:r>
      <w:r w:rsidRPr="00CE2A10">
        <w:rPr>
          <w:rFonts w:ascii="Traditional Arabic" w:hAnsi="Traditional Arabic" w:cs="Traditional Arabic"/>
          <w:b/>
          <w:bCs/>
          <w:sz w:val="32"/>
          <w:szCs w:val="32"/>
          <w:rtl/>
        </w:rPr>
        <w:t xml:space="preserve">حقوق المالية، ونص فيها: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حيث إنني مقاول إنشاء مظلات الخضار والفاكهة ببريدة رقم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١٩/٠٨/٠٠١/٠١٣٠/٠٠/٠٠/٤</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Pr>
        <w:t xml:space="preserve"> </w:t>
      </w:r>
      <w:r w:rsidRPr="00CE2A10">
        <w:rPr>
          <w:rFonts w:ascii="Traditional Arabic" w:hAnsi="Traditional Arabic" w:cs="Traditional Arabic"/>
          <w:b/>
          <w:bCs/>
          <w:sz w:val="32"/>
          <w:szCs w:val="32"/>
          <w:rtl/>
        </w:rPr>
        <w:t xml:space="preserve">بقيمة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٢،٣٠٠،٠٠</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ريال، حيث تم استلام العمل بدون ملاحظات، كما قمت بتنفيذ أعمال بموقع مبنى سلامة الأغذية كمقاول باطن لمؤسسة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حسب العقد المبرم معهم بتاريخ</w:t>
      </w:r>
      <w:r w:rsidRPr="00CE2A10">
        <w:rPr>
          <w:rFonts w:ascii="Traditional Arabic" w:hAnsi="Traditional Arabic" w:cs="Traditional Arabic" w:hint="cs"/>
          <w:b/>
          <w:bCs/>
          <w:sz w:val="32"/>
          <w:szCs w:val="32"/>
          <w:rtl/>
        </w:rPr>
        <w:t xml:space="preserve"> 15/9/1431هـ</w:t>
      </w:r>
      <w:r w:rsidRPr="00CE2A10">
        <w:rPr>
          <w:rFonts w:ascii="Traditional Arabic" w:hAnsi="Traditional Arabic" w:cs="Traditional Arabic"/>
          <w:b/>
          <w:bCs/>
          <w:sz w:val="32"/>
          <w:szCs w:val="32"/>
          <w:rtl/>
        </w:rPr>
        <w:t xml:space="preserve"> بقيمة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١،٢٥٠،١٢٠</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ريال</w:t>
      </w:r>
      <w:r w:rsidRPr="00CE2A10">
        <w:rPr>
          <w:rFonts w:ascii="Traditional Arabic" w:hAnsi="Traditional Arabic" w:cs="Traditional Arabic" w:hint="cs"/>
          <w:b/>
          <w:bCs/>
          <w:sz w:val="32"/>
          <w:szCs w:val="32"/>
          <w:rtl/>
        </w:rPr>
        <w:t>اً،</w:t>
      </w:r>
      <w:r w:rsidRPr="00CE2A10">
        <w:rPr>
          <w:rFonts w:ascii="Traditional Arabic" w:hAnsi="Traditional Arabic" w:cs="Traditional Arabic"/>
          <w:b/>
          <w:bCs/>
          <w:sz w:val="32"/>
          <w:szCs w:val="32"/>
          <w:rtl/>
        </w:rPr>
        <w:t xml:space="preserve"> والمصدق من الطرفين وتم استلام العمل بدون ملاحظات، وكذلك شركة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حسب العقد المبرم معهم بتاريخ</w:t>
      </w:r>
      <w:r w:rsidRPr="00CE2A10">
        <w:rPr>
          <w:rFonts w:ascii="Traditional Arabic" w:hAnsi="Traditional Arabic" w:cs="Traditional Arabic" w:hint="cs"/>
          <w:b/>
          <w:bCs/>
          <w:sz w:val="32"/>
          <w:szCs w:val="32"/>
          <w:rtl/>
        </w:rPr>
        <w:t xml:space="preserve"> 8/3/1434هـ</w:t>
      </w:r>
      <w:r w:rsidRPr="00CE2A10">
        <w:rPr>
          <w:rFonts w:ascii="Traditional Arabic" w:hAnsi="Traditional Arabic" w:cs="Traditional Arabic"/>
          <w:b/>
          <w:bCs/>
          <w:sz w:val="32"/>
          <w:szCs w:val="32"/>
          <w:rtl/>
        </w:rPr>
        <w:t xml:space="preserve"> بقيمة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٥٠٠،٠٠٠</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ريال</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والمصدق من الطرفين</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وتم استلام العمل بدون ملاحظات، وقد استلمت كافة حقوقي المالية لدى الأمانة فيما يخص هذا المشروع وأعمال الباطن لدى المقاولين مؤسسة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وشركة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ولا أطالب بأي شيء مادي أو معنوي، وليس لي الحق في الرجوع على الأمانة بأي شيء حاضراً أو مستقبلاً فيما يخص ذلك المشروع، وعقود الباطن الموضحة بعاليه، وهذا إقرار والتزام مني بذلك</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فإن هذا الإقرار من </w:t>
      </w:r>
      <w:r w:rsidRPr="00CE2A10">
        <w:rPr>
          <w:rFonts w:ascii="Traditional Arabic" w:hAnsi="Traditional Arabic" w:cs="Traditional Arabic"/>
          <w:b/>
          <w:bCs/>
          <w:sz w:val="32"/>
          <w:szCs w:val="32"/>
          <w:rtl/>
        </w:rPr>
        <w:lastRenderedPageBreak/>
        <w:t xml:space="preserve">ممثل </w:t>
      </w:r>
      <w:r w:rsidRPr="00CE2A10">
        <w:rPr>
          <w:rFonts w:ascii="Traditional Arabic" w:hAnsi="Traditional Arabic" w:cs="Traditional Arabic" w:hint="cs"/>
          <w:b/>
          <w:bCs/>
          <w:sz w:val="32"/>
          <w:szCs w:val="32"/>
          <w:rtl/>
        </w:rPr>
        <w:t>المستأنف ضدها</w:t>
      </w:r>
      <w:r w:rsidRPr="00CE2A10">
        <w:rPr>
          <w:rFonts w:ascii="Traditional Arabic" w:hAnsi="Traditional Arabic" w:cs="Traditional Arabic"/>
          <w:b/>
          <w:bCs/>
          <w:sz w:val="32"/>
          <w:szCs w:val="32"/>
          <w:rtl/>
        </w:rPr>
        <w:t xml:space="preserve"> تناول قيامه بأعمال لمبنى سلامة الأغذية كمقاول باطن، وهذا الإقرار -غير القضائي- يقضي على ما أدلى به ممثل مؤسسة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أمام هذه </w:t>
      </w:r>
      <w:r w:rsidRPr="00CE2A10">
        <w:rPr>
          <w:rFonts w:ascii="Traditional Arabic" w:hAnsi="Traditional Arabic" w:cs="Traditional Arabic" w:hint="cs"/>
          <w:b/>
          <w:bCs/>
          <w:sz w:val="32"/>
          <w:szCs w:val="32"/>
          <w:rtl/>
        </w:rPr>
        <w:t>المحكمة</w:t>
      </w:r>
      <w:r w:rsidRPr="00CE2A10">
        <w:rPr>
          <w:rFonts w:ascii="Traditional Arabic" w:hAnsi="Traditional Arabic" w:cs="Traditional Arabic"/>
          <w:b/>
          <w:bCs/>
          <w:sz w:val="32"/>
          <w:szCs w:val="32"/>
          <w:rtl/>
        </w:rPr>
        <w:t xml:space="preserve"> من أنه: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لا</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يتذكر قيامه بأي عمل يخص مبنى مختبر سلامة الأغذية، وأن ما</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 xml:space="preserve">قدم بالعقد المبرم بين مؤسسته </w:t>
      </w:r>
      <w:r w:rsidRPr="00CE2A10">
        <w:rPr>
          <w:rFonts w:ascii="Traditional Arabic" w:hAnsi="Traditional Arabic" w:cs="Traditional Arabic" w:hint="cs"/>
          <w:b/>
          <w:bCs/>
          <w:sz w:val="32"/>
          <w:szCs w:val="32"/>
          <w:rtl/>
        </w:rPr>
        <w:t>و(...)</w:t>
      </w:r>
      <w:r w:rsidRPr="00CE2A10">
        <w:rPr>
          <w:rFonts w:ascii="Traditional Arabic" w:hAnsi="Traditional Arabic" w:cs="Traditional Arabic"/>
          <w:b/>
          <w:bCs/>
          <w:sz w:val="32"/>
          <w:szCs w:val="32"/>
          <w:rtl/>
        </w:rPr>
        <w:t xml:space="preserve"> يتعلق برصف بلاط للشو</w:t>
      </w:r>
      <w:r w:rsidRPr="00CE2A10">
        <w:rPr>
          <w:rFonts w:ascii="Traditional Arabic" w:hAnsi="Traditional Arabic" w:cs="Traditional Arabic" w:hint="cs"/>
          <w:b/>
          <w:bCs/>
          <w:sz w:val="32"/>
          <w:szCs w:val="32"/>
          <w:rtl/>
        </w:rPr>
        <w:t>ا</w:t>
      </w:r>
      <w:r w:rsidRPr="00CE2A10">
        <w:rPr>
          <w:rFonts w:ascii="Traditional Arabic" w:hAnsi="Traditional Arabic" w:cs="Traditional Arabic"/>
          <w:b/>
          <w:bCs/>
          <w:sz w:val="32"/>
          <w:szCs w:val="32"/>
          <w:rtl/>
        </w:rPr>
        <w:t>ر</w:t>
      </w:r>
      <w:r w:rsidRPr="00CE2A10">
        <w:rPr>
          <w:rFonts w:ascii="Traditional Arabic" w:hAnsi="Traditional Arabic" w:cs="Traditional Arabic" w:hint="cs"/>
          <w:b/>
          <w:bCs/>
          <w:sz w:val="32"/>
          <w:szCs w:val="32"/>
          <w:rtl/>
        </w:rPr>
        <w:t>ع"</w:t>
      </w:r>
      <w:r w:rsidRPr="00CE2A10">
        <w:rPr>
          <w:rFonts w:ascii="Traditional Arabic" w:hAnsi="Traditional Arabic" w:cs="Traditional Arabic"/>
          <w:b/>
          <w:bCs/>
          <w:sz w:val="32"/>
          <w:szCs w:val="32"/>
          <w:rtl/>
        </w:rPr>
        <w:t xml:space="preserve">، وبه تهدر </w:t>
      </w:r>
      <w:r w:rsidRPr="00CE2A10">
        <w:rPr>
          <w:rFonts w:ascii="Traditional Arabic" w:hAnsi="Traditional Arabic" w:cs="Traditional Arabic" w:hint="cs"/>
          <w:b/>
          <w:bCs/>
          <w:sz w:val="32"/>
          <w:szCs w:val="32"/>
          <w:rtl/>
        </w:rPr>
        <w:t>المحكمة</w:t>
      </w:r>
      <w:r w:rsidRPr="00CE2A10">
        <w:rPr>
          <w:rFonts w:ascii="Traditional Arabic" w:hAnsi="Traditional Arabic" w:cs="Traditional Arabic"/>
          <w:b/>
          <w:bCs/>
          <w:sz w:val="32"/>
          <w:szCs w:val="32"/>
          <w:rtl/>
        </w:rPr>
        <w:t xml:space="preserve"> أي أثر لقول ممثل مؤسسة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أمامها</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لمناقضته المحرر العرفي بالمخالصة المذكورة الذي كسب الحجية دون إنكار أو دفع بالتزوير</w:t>
      </w:r>
      <w:r w:rsidRPr="00CE2A10">
        <w:rPr>
          <w:rFonts w:ascii="Traditional Arabic" w:hAnsi="Traditional Arabic" w:cs="Traditional Arabic" w:hint="cs"/>
          <w:b/>
          <w:bCs/>
          <w:sz w:val="32"/>
          <w:szCs w:val="32"/>
          <w:rtl/>
        </w:rPr>
        <w:t xml:space="preserve">. </w:t>
      </w:r>
      <w:r w:rsidRPr="00CE2A10">
        <w:rPr>
          <w:rFonts w:ascii="Traditional Arabic" w:hAnsi="Traditional Arabic" w:cs="Traditional Arabic"/>
          <w:b/>
          <w:bCs/>
          <w:sz w:val="32"/>
          <w:szCs w:val="32"/>
          <w:rtl/>
        </w:rPr>
        <w:t>كما أن تلك المخالصة تنفي ما ذكرته المستأنف ضدها في مذكرتها بتاريخ</w:t>
      </w:r>
      <w:r w:rsidRPr="00CE2A10">
        <w:rPr>
          <w:rFonts w:ascii="Traditional Arabic" w:hAnsi="Traditional Arabic" w:cs="Traditional Arabic" w:hint="cs"/>
          <w:b/>
          <w:bCs/>
          <w:sz w:val="32"/>
          <w:szCs w:val="32"/>
          <w:rtl/>
        </w:rPr>
        <w:t xml:space="preserve"> 4/2/1443هـ</w:t>
      </w:r>
      <w:r w:rsidRPr="00CE2A10">
        <w:rPr>
          <w:rFonts w:ascii="Traditional Arabic" w:hAnsi="Traditional Arabic" w:cs="Traditional Arabic"/>
          <w:b/>
          <w:bCs/>
          <w:sz w:val="32"/>
          <w:szCs w:val="32"/>
          <w:rtl/>
        </w:rPr>
        <w:t xml:space="preserve"> بأن عقد الباطن لا يخص مبنى مختبر سلامة الأغذية</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فإن الظاهر من واقع الحال أن تلك المخالصة هي ما كان يردده خطابا وكيل الأمين للخدمات رقم (٩٢٤٥) وتاريخ</w:t>
      </w:r>
      <w:r w:rsidRPr="00CE2A10">
        <w:rPr>
          <w:rFonts w:ascii="Traditional Arabic" w:hAnsi="Traditional Arabic" w:cs="Traditional Arabic" w:hint="cs"/>
          <w:b/>
          <w:bCs/>
          <w:sz w:val="32"/>
          <w:szCs w:val="32"/>
          <w:rtl/>
        </w:rPr>
        <w:t xml:space="preserve"> 19/3/1432هـ،</w:t>
      </w:r>
      <w:r w:rsidRPr="00CE2A10">
        <w:rPr>
          <w:rFonts w:ascii="Traditional Arabic" w:hAnsi="Traditional Arabic" w:cs="Traditional Arabic"/>
          <w:b/>
          <w:bCs/>
          <w:sz w:val="32"/>
          <w:szCs w:val="32"/>
          <w:rtl/>
        </w:rPr>
        <w:t xml:space="preserve"> والمشرف على تشغيل المختبر رقم (٨٥٨٦) وتاريخ</w:t>
      </w:r>
      <w:r w:rsidRPr="00CE2A10">
        <w:rPr>
          <w:rFonts w:ascii="Traditional Arabic" w:hAnsi="Traditional Arabic" w:cs="Traditional Arabic" w:hint="cs"/>
          <w:b/>
          <w:bCs/>
          <w:sz w:val="32"/>
          <w:szCs w:val="32"/>
          <w:rtl/>
        </w:rPr>
        <w:t xml:space="preserve"> 13/3/1432هـ </w:t>
      </w:r>
      <w:r w:rsidRPr="00CE2A10">
        <w:rPr>
          <w:rFonts w:ascii="Traditional Arabic" w:hAnsi="Traditional Arabic" w:cs="Traditional Arabic"/>
          <w:b/>
          <w:bCs/>
          <w:sz w:val="32"/>
          <w:szCs w:val="32"/>
          <w:rtl/>
        </w:rPr>
        <w:t>اللذان نصا في خاتمتها على: (حتى يتم المخالصة معكم). كما أنه لا يتصور أن تكون المستأنف ضدها مقاول باطن وفي الوقت نفسه مقاولاً رئيسياً لذات المشروع ودون وجود مستند يبين ذلك. وكون الشركة المستأنف ضدها ذات تعامل متكرر مع الجهات الإدارية وفي عقود أشغال عامة بعضها أشير لها في هذه الدعوى، وبعضها نظرت أمام هذه المحكمة في أكثر من قضية؛ دليل على أنها ليست مسترسلة يمكن التغرير بها وإدخالها في التزام وعقد من دون سند تتوثق فيه</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Pr>
        <w:t xml:space="preserve"> </w:t>
      </w:r>
      <w:r w:rsidRPr="00CE2A10">
        <w:rPr>
          <w:rFonts w:ascii="Traditional Arabic" w:hAnsi="Traditional Arabic" w:cs="Traditional Arabic"/>
          <w:b/>
          <w:bCs/>
          <w:sz w:val="32"/>
          <w:szCs w:val="32"/>
          <w:rtl/>
        </w:rPr>
        <w:t>وبما أن وظيفة المحكمة في الإثبات إنما تكمن في تقريب الحقيقة القانونية إلى الحقيقة الواقعية، وذلك باستلالها من جميع عناصر الدعوى وما قدم فيها من أدلة، ولا يلزم من ذلك أن تتطابق الحقيقة القانونية مع الواقعية في كل الأحوال، وذلك عندما لا تسعف الأدلة المقدمة في الدعوى إلى النهوض بتجلية الواقع كما كان فعلا</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أو عندما يحاول طرف إخفاء الأدلة التي تتفق والواقع، وذلك المعنى الدقيق هو ما اختزلته رواية أم سلمة رضي الله عنها، أن رسول الله صلى الله عليه وسلم قال: </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إنما أنا بشر، وإنكم تختصمون إلي، ولعل بعضكم أن يكون ألحن بحجته من بعض؛ فأقضي له بنحو مما أسمع</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متفق عليه. وبما أن المستأنف ضدها قصرت أدلتها عن إثبات التزام المستأنفة بمبالغ ذلك المبنى</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ما تنفك به الدعوى عن أي مصدر من مصادر الالتزام اللازمة للقضاء بالحق المدعى به، وتقضي </w:t>
      </w:r>
      <w:r w:rsidRPr="00CE2A10">
        <w:rPr>
          <w:rFonts w:ascii="Traditional Arabic" w:hAnsi="Traditional Arabic" w:cs="Traditional Arabic" w:hint="cs"/>
          <w:b/>
          <w:bCs/>
          <w:sz w:val="32"/>
          <w:szCs w:val="32"/>
          <w:rtl/>
        </w:rPr>
        <w:t>المحكمة</w:t>
      </w:r>
      <w:r w:rsidRPr="00CE2A10">
        <w:rPr>
          <w:rFonts w:ascii="Traditional Arabic" w:hAnsi="Traditional Arabic" w:cs="Traditional Arabic"/>
          <w:b/>
          <w:bCs/>
          <w:sz w:val="32"/>
          <w:szCs w:val="32"/>
          <w:rtl/>
        </w:rPr>
        <w:t xml:space="preserve"> بعدم استحقاق المستأنف ضدها لما تطالب به. ولا يلزم من ذلك إثراء الجهة الإدارية على حساب</w:t>
      </w:r>
      <w:r w:rsidRPr="00CE2A10">
        <w:rPr>
          <w:rFonts w:ascii="Traditional Arabic" w:hAnsi="Traditional Arabic" w:cs="Traditional Arabic" w:hint="cs"/>
          <w:b/>
          <w:bCs/>
          <w:sz w:val="32"/>
          <w:szCs w:val="32"/>
          <w:rtl/>
        </w:rPr>
        <w:t xml:space="preserve"> المستأنف ضدها</w:t>
      </w:r>
      <w:r w:rsidRPr="00CE2A10">
        <w:rPr>
          <w:rFonts w:ascii="Traditional Arabic" w:hAnsi="Traditional Arabic" w:cs="Traditional Arabic"/>
          <w:b/>
          <w:bCs/>
          <w:sz w:val="32"/>
          <w:szCs w:val="32"/>
          <w:rtl/>
        </w:rPr>
        <w:t xml:space="preserve">؛ فإن للمستأنف ضدها العود على من أدخلها في هذا الالتزام إن كان ثمة التزام، أو طلب إعادة الحال إلى ما كان عليه قبل تنفيذ المشروع، إن كان له مقتضى من النظام. وبما أن الإدخال في مرحلة الاستئناف محظور إلا لاستظهار الحقيقة وفقاً لحكم المادة </w:t>
      </w:r>
      <w:r w:rsidRPr="00CE2A10">
        <w:rPr>
          <w:rFonts w:ascii="Traditional Arabic" w:hAnsi="Traditional Arabic" w:cs="Traditional Arabic" w:hint="cs"/>
          <w:b/>
          <w:bCs/>
          <w:sz w:val="32"/>
          <w:szCs w:val="32"/>
          <w:rtl/>
        </w:rPr>
        <w:t>ا</w:t>
      </w:r>
      <w:r w:rsidRPr="00CE2A10">
        <w:rPr>
          <w:rFonts w:ascii="Traditional Arabic" w:hAnsi="Traditional Arabic" w:cs="Traditional Arabic"/>
          <w:b/>
          <w:bCs/>
          <w:sz w:val="32"/>
          <w:szCs w:val="32"/>
          <w:rtl/>
        </w:rPr>
        <w:t>لحادية والأربعين من نظام المرافعات أمام ديوان المظالم</w:t>
      </w:r>
      <w:r w:rsidRPr="00CE2A10">
        <w:rPr>
          <w:rFonts w:ascii="Traditional Arabic" w:hAnsi="Traditional Arabic" w:cs="Traditional Arabic" w:hint="cs"/>
          <w:b/>
          <w:bCs/>
          <w:sz w:val="32"/>
          <w:szCs w:val="32"/>
          <w:rtl/>
        </w:rPr>
        <w:t>؛</w:t>
      </w:r>
      <w:r w:rsidRPr="00CE2A10">
        <w:rPr>
          <w:rFonts w:ascii="Traditional Arabic" w:hAnsi="Traditional Arabic" w:cs="Traditional Arabic"/>
          <w:b/>
          <w:bCs/>
          <w:sz w:val="32"/>
          <w:szCs w:val="32"/>
          <w:rtl/>
        </w:rPr>
        <w:t xml:space="preserve"> فقد ظهر </w:t>
      </w:r>
      <w:r w:rsidRPr="00CE2A10">
        <w:rPr>
          <w:rFonts w:ascii="Traditional Arabic" w:hAnsi="Traditional Arabic" w:cs="Traditional Arabic" w:hint="cs"/>
          <w:b/>
          <w:bCs/>
          <w:sz w:val="32"/>
          <w:szCs w:val="32"/>
          <w:rtl/>
        </w:rPr>
        <w:t>للمحكمة</w:t>
      </w:r>
      <w:r w:rsidRPr="00CE2A10">
        <w:rPr>
          <w:rFonts w:ascii="Traditional Arabic" w:hAnsi="Traditional Arabic" w:cs="Traditional Arabic"/>
          <w:b/>
          <w:bCs/>
          <w:sz w:val="32"/>
          <w:szCs w:val="32"/>
          <w:rtl/>
        </w:rPr>
        <w:t xml:space="preserve"> في ختام المرافعة ما يحملها على الالتفات عن المضي في إدخال الشركات المذكورة، وقد كان بإمكان المستأنف ضدها أن تطلب إدخالهم أمام المحكمة الإدارية حتى </w:t>
      </w:r>
      <w:r w:rsidRPr="00CE2A10">
        <w:rPr>
          <w:rFonts w:ascii="Traditional Arabic" w:hAnsi="Traditional Arabic" w:cs="Traditional Arabic"/>
          <w:b/>
          <w:bCs/>
          <w:sz w:val="32"/>
          <w:szCs w:val="32"/>
          <w:rtl/>
        </w:rPr>
        <w:lastRenderedPageBreak/>
        <w:t>تقضي على كل احتمال في مسؤولية تلك الشركات عن تنفيذ المستأنف ضدها لأعمال مختبر سلامة الأغذية إلا أنها فرطت، وتتحمل نتيجة إغفال هذا الإجراء.</w:t>
      </w:r>
    </w:p>
    <w:p w:rsidR="00AD6FC2" w:rsidRPr="00EC4B91" w:rsidRDefault="00AD6FC2" w:rsidP="00AD6FC2">
      <w:pPr>
        <w:jc w:val="both"/>
        <w:rPr>
          <w:rFonts w:ascii="Traditional Arabic" w:hAnsi="Traditional Arabic" w:cs="Traditional Arabic"/>
          <w:b/>
          <w:bCs/>
          <w:sz w:val="32"/>
          <w:szCs w:val="32"/>
        </w:rPr>
      </w:pPr>
      <w:r w:rsidRPr="00CE2A10">
        <w:rPr>
          <w:rFonts w:ascii="Traditional Arabic" w:hAnsi="Traditional Arabic" w:cs="Traditional Arabic" w:hint="cs"/>
          <w:b/>
          <w:bCs/>
          <w:sz w:val="32"/>
          <w:szCs w:val="32"/>
          <w:rtl/>
        </w:rPr>
        <w:t>لذلك حكمت المحكمة: بإلغاء الحكم، والقضاء مجدداً برفض الدعوى.</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46BB4" w:rsidRDefault="00AD6FC2" w:rsidP="00AD6FC2">
      <w:pPr>
        <w:jc w:val="both"/>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lastRenderedPageBreak/>
        <w:t xml:space="preserve">رقم القضية في المحكمة الإدارية </w:t>
      </w:r>
      <w:r w:rsidRPr="00746BB4">
        <w:rPr>
          <w:rFonts w:ascii="Traditional Arabic" w:hAnsi="Traditional Arabic" w:cs="Traditional Arabic" w:hint="cs"/>
          <w:b/>
          <w:bCs/>
          <w:sz w:val="32"/>
          <w:szCs w:val="32"/>
          <w:rtl/>
        </w:rPr>
        <w:t>412 لعام 1442هـ</w:t>
      </w:r>
    </w:p>
    <w:p w:rsidR="00AD6FC2" w:rsidRPr="00746BB4" w:rsidRDefault="00AD6FC2" w:rsidP="00AD6FC2">
      <w:pPr>
        <w:jc w:val="both"/>
        <w:rPr>
          <w:rFonts w:ascii="Traditional Arabic" w:hAnsi="Traditional Arabic" w:cs="Traditional Arabic"/>
          <w:b/>
          <w:bCs/>
          <w:sz w:val="32"/>
          <w:szCs w:val="32"/>
        </w:rPr>
      </w:pPr>
      <w:r w:rsidRPr="00746BB4">
        <w:rPr>
          <w:rFonts w:ascii="Traditional Arabic" w:hAnsi="Traditional Arabic" w:cs="Traditional Arabic"/>
          <w:b/>
          <w:bCs/>
          <w:sz w:val="32"/>
          <w:szCs w:val="32"/>
          <w:rtl/>
        </w:rPr>
        <w:t xml:space="preserve">رقم القضية في محكمة الاستئناف الإدارية </w:t>
      </w:r>
      <w:r w:rsidRPr="00746BB4">
        <w:rPr>
          <w:rFonts w:ascii="Traditional Arabic" w:hAnsi="Traditional Arabic" w:cs="Traditional Arabic" w:hint="cs"/>
          <w:b/>
          <w:bCs/>
          <w:sz w:val="32"/>
          <w:szCs w:val="32"/>
          <w:rtl/>
        </w:rPr>
        <w:t>1662 لعام 1442هـ</w:t>
      </w:r>
    </w:p>
    <w:p w:rsidR="00AD6FC2" w:rsidRPr="00746BB4" w:rsidRDefault="00AD6FC2" w:rsidP="00AD6FC2">
      <w:pPr>
        <w:tabs>
          <w:tab w:val="left" w:pos="3461"/>
        </w:tabs>
        <w:jc w:val="both"/>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t xml:space="preserve">تاريخ الجلسة </w:t>
      </w:r>
      <w:r w:rsidRPr="00746BB4">
        <w:rPr>
          <w:rFonts w:ascii="Traditional Arabic" w:hAnsi="Traditional Arabic" w:cs="Traditional Arabic" w:hint="cs"/>
          <w:b/>
          <w:bCs/>
          <w:sz w:val="32"/>
          <w:szCs w:val="32"/>
          <w:rtl/>
        </w:rPr>
        <w:t>22</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2</w:t>
      </w:r>
      <w:r w:rsidRPr="00746BB4">
        <w:rPr>
          <w:rFonts w:ascii="Traditional Arabic" w:hAnsi="Traditional Arabic" w:cs="Traditional Arabic"/>
          <w:b/>
          <w:bCs/>
          <w:sz w:val="32"/>
          <w:szCs w:val="32"/>
          <w:rtl/>
        </w:rPr>
        <w:t>/144</w:t>
      </w:r>
      <w:r w:rsidRPr="00746BB4">
        <w:rPr>
          <w:rFonts w:ascii="Traditional Arabic" w:hAnsi="Traditional Arabic" w:cs="Traditional Arabic" w:hint="cs"/>
          <w:b/>
          <w:bCs/>
          <w:sz w:val="32"/>
          <w:szCs w:val="32"/>
          <w:rtl/>
        </w:rPr>
        <w:t>3</w:t>
      </w:r>
      <w:r w:rsidRPr="00746BB4">
        <w:rPr>
          <w:rFonts w:ascii="Traditional Arabic" w:hAnsi="Traditional Arabic" w:cs="Traditional Arabic"/>
          <w:b/>
          <w:bCs/>
          <w:sz w:val="32"/>
          <w:szCs w:val="32"/>
          <w:rtl/>
        </w:rPr>
        <w:t>هـ</w:t>
      </w:r>
    </w:p>
    <w:p w:rsidR="00AD6FC2" w:rsidRPr="00746BB4" w:rsidRDefault="00AD6FC2" w:rsidP="00AD6FC2">
      <w:pPr>
        <w:tabs>
          <w:tab w:val="left" w:pos="3461"/>
        </w:tabs>
        <w:jc w:val="center"/>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t>الموضوعات</w:t>
      </w:r>
    </w:p>
    <w:p w:rsidR="00AD6FC2" w:rsidRPr="00746BB4" w:rsidRDefault="00AD6FC2" w:rsidP="00AD6FC2">
      <w:pPr>
        <w:tabs>
          <w:tab w:val="left" w:pos="3461"/>
        </w:tabs>
        <w:jc w:val="both"/>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t>عقد – إجارة –</w:t>
      </w:r>
      <w:r w:rsidRPr="00746BB4">
        <w:rPr>
          <w:rFonts w:ascii="Traditional Arabic" w:hAnsi="Traditional Arabic" w:cs="Traditional Arabic" w:hint="cs"/>
          <w:b/>
          <w:bCs/>
          <w:sz w:val="32"/>
          <w:szCs w:val="32"/>
          <w:rtl/>
        </w:rPr>
        <w:t xml:space="preserve"> استصناع </w:t>
      </w:r>
      <w:r w:rsidRPr="00746BB4">
        <w:rPr>
          <w:rFonts w:ascii="Traditional Arabic" w:hAnsi="Traditional Arabic" w:cs="Traditional Arabic"/>
          <w:b/>
          <w:bCs/>
          <w:sz w:val="32"/>
          <w:szCs w:val="32"/>
          <w:rtl/>
        </w:rPr>
        <w:t>– مسؤولية عقدية – مستحقات العقد</w:t>
      </w:r>
      <w:r w:rsidRPr="00746BB4">
        <w:rPr>
          <w:rFonts w:ascii="Traditional Arabic" w:hAnsi="Traditional Arabic" w:cs="Traditional Arabic" w:hint="cs"/>
          <w:b/>
          <w:bCs/>
          <w:sz w:val="32"/>
          <w:szCs w:val="32"/>
          <w:rtl/>
        </w:rPr>
        <w:t xml:space="preserve"> </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 xml:space="preserve"> قيمة العقد </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 xml:space="preserve"> تخفيض قيمة العقد </w:t>
      </w:r>
      <w:r w:rsidRPr="00746BB4">
        <w:rPr>
          <w:rFonts w:ascii="Traditional Arabic" w:hAnsi="Traditional Arabic" w:cs="Traditional Arabic"/>
          <w:b/>
          <w:bCs/>
          <w:sz w:val="32"/>
          <w:szCs w:val="32"/>
          <w:rtl/>
        </w:rPr>
        <w:t>– ادِّعاء الغبن –</w:t>
      </w:r>
      <w:r w:rsidRPr="00746BB4">
        <w:rPr>
          <w:rFonts w:ascii="Traditional Arabic" w:hAnsi="Traditional Arabic" w:cs="Traditional Arabic" w:hint="cs"/>
          <w:b/>
          <w:bCs/>
          <w:sz w:val="32"/>
          <w:szCs w:val="32"/>
          <w:rtl/>
        </w:rPr>
        <w:t xml:space="preserve"> مناط عيب الغبن </w:t>
      </w:r>
      <w:r w:rsidRPr="00746BB4">
        <w:rPr>
          <w:rFonts w:ascii="Traditional Arabic" w:hAnsi="Traditional Arabic" w:cs="Traditional Arabic"/>
          <w:b/>
          <w:bCs/>
          <w:sz w:val="32"/>
          <w:szCs w:val="32"/>
          <w:rtl/>
        </w:rPr>
        <w:t>– انتفاء البينة</w:t>
      </w:r>
      <w:r w:rsidRPr="00746BB4">
        <w:rPr>
          <w:rFonts w:ascii="Traditional Arabic" w:hAnsi="Traditional Arabic" w:cs="Traditional Arabic" w:hint="cs"/>
          <w:b/>
          <w:bCs/>
          <w:sz w:val="32"/>
          <w:szCs w:val="32"/>
          <w:rtl/>
        </w:rPr>
        <w:t xml:space="preserve"> </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 xml:space="preserve"> </w:t>
      </w:r>
      <w:r w:rsidRPr="00746BB4">
        <w:rPr>
          <w:rFonts w:ascii="Traditional Arabic" w:hAnsi="Traditional Arabic" w:cs="Traditional Arabic"/>
          <w:b/>
          <w:bCs/>
          <w:sz w:val="32"/>
          <w:szCs w:val="32"/>
          <w:rtl/>
        </w:rPr>
        <w:t xml:space="preserve">الأصل في </w:t>
      </w:r>
      <w:r w:rsidRPr="00746BB4">
        <w:rPr>
          <w:rFonts w:ascii="Traditional Arabic" w:hAnsi="Traditional Arabic" w:cs="Traditional Arabic" w:hint="cs"/>
          <w:b/>
          <w:bCs/>
          <w:sz w:val="32"/>
          <w:szCs w:val="32"/>
          <w:rtl/>
        </w:rPr>
        <w:t>ال</w:t>
      </w:r>
      <w:r w:rsidRPr="00746BB4">
        <w:rPr>
          <w:rFonts w:ascii="Traditional Arabic" w:hAnsi="Traditional Arabic" w:cs="Traditional Arabic"/>
          <w:b/>
          <w:bCs/>
          <w:sz w:val="32"/>
          <w:szCs w:val="32"/>
          <w:rtl/>
        </w:rPr>
        <w:t>عقد</w:t>
      </w:r>
      <w:r w:rsidRPr="00746BB4">
        <w:rPr>
          <w:rFonts w:ascii="Traditional Arabic" w:hAnsi="Traditional Arabic" w:cs="Traditional Arabic" w:hint="cs"/>
          <w:b/>
          <w:bCs/>
          <w:sz w:val="32"/>
          <w:szCs w:val="32"/>
          <w:rtl/>
        </w:rPr>
        <w:t xml:space="preserve"> </w:t>
      </w:r>
      <w:r w:rsidRPr="00746BB4">
        <w:rPr>
          <w:rFonts w:ascii="Traditional Arabic" w:hAnsi="Traditional Arabic" w:cs="Traditional Arabic"/>
          <w:b/>
          <w:bCs/>
          <w:sz w:val="32"/>
          <w:szCs w:val="32"/>
          <w:rtl/>
        </w:rPr>
        <w:t>الصحة واللزوم</w:t>
      </w:r>
      <w:r w:rsidRPr="00746BB4">
        <w:rPr>
          <w:rFonts w:ascii="Traditional Arabic" w:hAnsi="Traditional Arabic" w:cs="Traditional Arabic" w:hint="cs"/>
          <w:b/>
          <w:bCs/>
          <w:sz w:val="32"/>
          <w:szCs w:val="32"/>
          <w:rtl/>
        </w:rPr>
        <w:t xml:space="preserve"> </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 xml:space="preserve"> </w:t>
      </w:r>
      <w:r w:rsidRPr="00746BB4">
        <w:rPr>
          <w:rFonts w:ascii="Traditional Arabic" w:hAnsi="Traditional Arabic" w:cs="Traditional Arabic"/>
          <w:b/>
          <w:bCs/>
          <w:sz w:val="32"/>
          <w:szCs w:val="32"/>
          <w:rtl/>
        </w:rPr>
        <w:t xml:space="preserve">الاستثناء </w:t>
      </w:r>
      <w:r w:rsidRPr="00746BB4">
        <w:rPr>
          <w:rFonts w:ascii="Traditional Arabic" w:hAnsi="Traditional Arabic" w:cs="Traditional Arabic" w:hint="cs"/>
          <w:b/>
          <w:bCs/>
          <w:sz w:val="32"/>
          <w:szCs w:val="32"/>
          <w:rtl/>
        </w:rPr>
        <w:t>من</w:t>
      </w:r>
      <w:r w:rsidRPr="00746BB4">
        <w:rPr>
          <w:rFonts w:ascii="Traditional Arabic" w:hAnsi="Traditional Arabic" w:cs="Traditional Arabic"/>
          <w:b/>
          <w:bCs/>
          <w:sz w:val="32"/>
          <w:szCs w:val="32"/>
          <w:rtl/>
        </w:rPr>
        <w:t xml:space="preserve"> مبدأ العقد شريعة المتعاقدين</w:t>
      </w:r>
      <w:r w:rsidRPr="00746BB4">
        <w:rPr>
          <w:rFonts w:ascii="Traditional Arabic" w:hAnsi="Traditional Arabic" w:cs="Traditional Arabic" w:hint="cs"/>
          <w:b/>
          <w:bCs/>
          <w:sz w:val="32"/>
          <w:szCs w:val="32"/>
          <w:rtl/>
        </w:rPr>
        <w:t xml:space="preserve"> </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 xml:space="preserve"> أثر إبرام العقد في ظل الظروف الطارئة على إعمال نظرية الظروف الطارئة </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 xml:space="preserve"> تعريف عقد الاستصناع </w:t>
      </w:r>
      <w:r w:rsidRPr="00746BB4">
        <w:rPr>
          <w:rFonts w:ascii="Traditional Arabic" w:hAnsi="Traditional Arabic" w:cs="Traditional Arabic"/>
          <w:b/>
          <w:bCs/>
          <w:sz w:val="32"/>
          <w:szCs w:val="32"/>
          <w:rtl/>
        </w:rPr>
        <w:t>–</w:t>
      </w:r>
      <w:r w:rsidRPr="00746BB4">
        <w:rPr>
          <w:rFonts w:ascii="Traditional Arabic" w:hAnsi="Traditional Arabic" w:cs="Traditional Arabic" w:hint="cs"/>
          <w:b/>
          <w:bCs/>
          <w:sz w:val="32"/>
          <w:szCs w:val="32"/>
          <w:rtl/>
        </w:rPr>
        <w:t xml:space="preserve"> شروط عقد الاستصناع.</w:t>
      </w:r>
    </w:p>
    <w:p w:rsidR="00AD6FC2" w:rsidRPr="00746BB4" w:rsidRDefault="00AD6FC2" w:rsidP="00AD6FC2">
      <w:pPr>
        <w:tabs>
          <w:tab w:val="left" w:pos="3461"/>
        </w:tabs>
        <w:jc w:val="both"/>
        <w:rPr>
          <w:rFonts w:ascii="Traditional Arabic" w:hAnsi="Traditional Arabic" w:cs="Traditional Arabic"/>
          <w:sz w:val="32"/>
          <w:szCs w:val="32"/>
          <w:rtl/>
        </w:rPr>
      </w:pPr>
      <w:r w:rsidRPr="00746BB4">
        <w:rPr>
          <w:rFonts w:ascii="Traditional Arabic" w:hAnsi="Traditional Arabic" w:cs="Traditional Arabic"/>
          <w:sz w:val="32"/>
          <w:szCs w:val="32"/>
          <w:rtl/>
        </w:rPr>
        <w:t xml:space="preserve">مطالبة </w:t>
      </w:r>
      <w:r w:rsidRPr="00746BB4">
        <w:rPr>
          <w:rFonts w:ascii="Traditional Arabic" w:hAnsi="Traditional Arabic" w:cs="Traditional Arabic" w:hint="cs"/>
          <w:sz w:val="32"/>
          <w:szCs w:val="32"/>
          <w:rtl/>
        </w:rPr>
        <w:t xml:space="preserve">المدعية إلزام المدعى عليها بدفع أجرة الفندق وقيمة الوجبات الغذائية المحددة بالعقد </w:t>
      </w:r>
      <w:r w:rsidRPr="00746BB4">
        <w:rPr>
          <w:rFonts w:ascii="Traditional Arabic" w:hAnsi="Traditional Arabic" w:cs="Traditional Arabic"/>
          <w:sz w:val="32"/>
          <w:szCs w:val="32"/>
          <w:rtl/>
        </w:rPr>
        <w:t>–</w:t>
      </w:r>
      <w:r w:rsidRPr="00746BB4">
        <w:rPr>
          <w:rFonts w:ascii="Traditional Arabic" w:hAnsi="Traditional Arabic" w:cs="Traditional Arabic" w:hint="cs"/>
          <w:sz w:val="32"/>
          <w:szCs w:val="32"/>
          <w:rtl/>
        </w:rPr>
        <w:t xml:space="preserve"> الثابت تعاقد المدعى عليها مع المدعية على استئجار فندق مع تقديم الإعاشة لنزلاء الفندق بموجب قيمة محددة، ثم قيام المدعى عليها بتخفيض تلك القيمة بناءً على تقدير وزارة السياحة </w:t>
      </w:r>
      <w:r w:rsidRPr="00746BB4">
        <w:rPr>
          <w:rFonts w:ascii="Traditional Arabic" w:hAnsi="Traditional Arabic" w:cs="Traditional Arabic"/>
          <w:sz w:val="32"/>
          <w:szCs w:val="32"/>
          <w:rtl/>
        </w:rPr>
        <w:t>–</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الأصل في عقد</w:t>
      </w:r>
      <w:r w:rsidRPr="00746BB4">
        <w:rPr>
          <w:rFonts w:ascii="Traditional Arabic" w:hAnsi="Traditional Arabic" w:cs="Traditional Arabic" w:hint="cs"/>
          <w:sz w:val="32"/>
          <w:szCs w:val="32"/>
          <w:rtl/>
        </w:rPr>
        <w:t xml:space="preserve"> الإجارة والاستصناع</w:t>
      </w:r>
      <w:r w:rsidRPr="00746BB4">
        <w:rPr>
          <w:rFonts w:ascii="Traditional Arabic" w:hAnsi="Traditional Arabic" w:cs="Traditional Arabic"/>
          <w:sz w:val="32"/>
          <w:szCs w:val="32"/>
          <w:rtl/>
        </w:rPr>
        <w:t xml:space="preserve"> الصحة واللزوم</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تضمن</w:t>
      </w:r>
      <w:r w:rsidRPr="00746BB4">
        <w:rPr>
          <w:rFonts w:ascii="Traditional Arabic" w:hAnsi="Traditional Arabic" w:cs="Traditional Arabic" w:hint="cs"/>
          <w:sz w:val="32"/>
          <w:szCs w:val="32"/>
          <w:rtl/>
        </w:rPr>
        <w:t xml:space="preserve"> العقد</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لقيمته</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م</w:t>
      </w:r>
      <w:r w:rsidRPr="00746BB4">
        <w:rPr>
          <w:rFonts w:ascii="Traditional Arabic" w:hAnsi="Traditional Arabic" w:cs="Traditional Arabic"/>
          <w:sz w:val="32"/>
          <w:szCs w:val="32"/>
          <w:rtl/>
        </w:rPr>
        <w:t>وجب</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ل</w:t>
      </w:r>
      <w:r w:rsidRPr="00746BB4">
        <w:rPr>
          <w:rFonts w:ascii="Traditional Arabic" w:hAnsi="Traditional Arabic" w:cs="Traditional Arabic"/>
          <w:sz w:val="32"/>
          <w:szCs w:val="32"/>
          <w:rtl/>
        </w:rPr>
        <w:t xml:space="preserve">تنزيهه </w:t>
      </w:r>
      <w:r w:rsidRPr="00746BB4">
        <w:rPr>
          <w:rFonts w:ascii="Traditional Arabic" w:hAnsi="Traditional Arabic" w:cs="Traditional Arabic" w:hint="cs"/>
          <w:sz w:val="32"/>
          <w:szCs w:val="32"/>
          <w:rtl/>
        </w:rPr>
        <w:t>م</w:t>
      </w:r>
      <w:r w:rsidRPr="00746BB4">
        <w:rPr>
          <w:rFonts w:ascii="Traditional Arabic" w:hAnsi="Traditional Arabic" w:cs="Traditional Arabic"/>
          <w:sz w:val="32"/>
          <w:szCs w:val="32"/>
          <w:rtl/>
        </w:rPr>
        <w:t>ن الجهل والغرر</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w:t>
      </w:r>
      <w:r w:rsidRPr="00746BB4">
        <w:rPr>
          <w:rFonts w:ascii="Traditional Arabic" w:hAnsi="Traditional Arabic" w:cs="Traditional Arabic" w:hint="cs"/>
          <w:sz w:val="32"/>
          <w:szCs w:val="32"/>
          <w:rtl/>
        </w:rPr>
        <w:t xml:space="preserve"> استحقاق المدعية أجرة الفندق وقيمة الوجبات الغذائية المحددة بالعقد </w:t>
      </w:r>
      <w:r w:rsidRPr="00746BB4">
        <w:rPr>
          <w:rFonts w:ascii="Traditional Arabic" w:hAnsi="Traditional Arabic" w:cs="Traditional Arabic"/>
          <w:sz w:val="32"/>
          <w:szCs w:val="32"/>
          <w:rtl/>
        </w:rPr>
        <w:t>–</w:t>
      </w:r>
      <w:r w:rsidRPr="00746BB4">
        <w:rPr>
          <w:rFonts w:ascii="Traditional Arabic" w:hAnsi="Traditional Arabic" w:cs="Traditional Arabic" w:hint="cs"/>
          <w:sz w:val="32"/>
          <w:szCs w:val="32"/>
          <w:rtl/>
        </w:rPr>
        <w:t xml:space="preserve"> عدم قبول دفع المدعى عليها بالغبن في قيمة العقد؛ كون</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 xml:space="preserve">عيب </w:t>
      </w:r>
      <w:r w:rsidRPr="00746BB4">
        <w:rPr>
          <w:rFonts w:ascii="Traditional Arabic" w:hAnsi="Traditional Arabic" w:cs="Traditional Arabic"/>
          <w:sz w:val="32"/>
          <w:szCs w:val="32"/>
          <w:rtl/>
        </w:rPr>
        <w:t>الغبن</w:t>
      </w:r>
      <w:r w:rsidRPr="00746BB4">
        <w:rPr>
          <w:rFonts w:ascii="Traditional Arabic" w:hAnsi="Traditional Arabic" w:cs="Traditional Arabic" w:hint="cs"/>
          <w:sz w:val="32"/>
          <w:szCs w:val="32"/>
          <w:rtl/>
        </w:rPr>
        <w:t xml:space="preserve"> منوط</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باستعمال الاحتيال في ا</w:t>
      </w:r>
      <w:r w:rsidRPr="00746BB4">
        <w:rPr>
          <w:rFonts w:ascii="Traditional Arabic" w:hAnsi="Traditional Arabic" w:cs="Traditional Arabic"/>
          <w:sz w:val="32"/>
          <w:szCs w:val="32"/>
          <w:rtl/>
        </w:rPr>
        <w:t>لتعاقد</w:t>
      </w:r>
      <w:r w:rsidRPr="00746BB4">
        <w:rPr>
          <w:rFonts w:ascii="Traditional Arabic" w:hAnsi="Traditional Arabic" w:cs="Traditional Arabic" w:hint="cs"/>
          <w:sz w:val="32"/>
          <w:szCs w:val="32"/>
          <w:rtl/>
        </w:rPr>
        <w:t xml:space="preserve">، وهذا ما لم يثبت في العقد محل الدعوى </w:t>
      </w:r>
      <w:r w:rsidRPr="00746BB4">
        <w:rPr>
          <w:rFonts w:ascii="Traditional Arabic" w:hAnsi="Traditional Arabic" w:cs="Traditional Arabic"/>
          <w:sz w:val="32"/>
          <w:szCs w:val="32"/>
          <w:rtl/>
        </w:rPr>
        <w:t>–</w:t>
      </w:r>
      <w:r w:rsidRPr="00746BB4">
        <w:rPr>
          <w:rFonts w:ascii="Traditional Arabic" w:hAnsi="Traditional Arabic" w:cs="Traditional Arabic" w:hint="cs"/>
          <w:sz w:val="32"/>
          <w:szCs w:val="32"/>
          <w:rtl/>
        </w:rPr>
        <w:t xml:space="preserve"> عدم قبول الاحتجاج ب</w:t>
      </w:r>
      <w:r w:rsidRPr="00746BB4">
        <w:rPr>
          <w:rFonts w:ascii="Traditional Arabic" w:hAnsi="Traditional Arabic" w:cs="Traditional Arabic"/>
          <w:sz w:val="32"/>
          <w:szCs w:val="32"/>
          <w:rtl/>
        </w:rPr>
        <w:t xml:space="preserve">الظروف الطارئة </w:t>
      </w:r>
      <w:r w:rsidRPr="00746BB4">
        <w:rPr>
          <w:rFonts w:ascii="Traditional Arabic" w:hAnsi="Traditional Arabic" w:cs="Traditional Arabic" w:hint="cs"/>
          <w:sz w:val="32"/>
          <w:szCs w:val="32"/>
          <w:rtl/>
        </w:rPr>
        <w:t xml:space="preserve">للتخفيف من التزامات العقد؛ لنشوء العقد في ظل تلك الظروف الطارئة، مع تحقق تنفيذه </w:t>
      </w:r>
      <w:r w:rsidRPr="00746BB4">
        <w:rPr>
          <w:rFonts w:ascii="Traditional Arabic" w:hAnsi="Traditional Arabic" w:cs="Traditional Arabic"/>
          <w:sz w:val="32"/>
          <w:szCs w:val="32"/>
          <w:rtl/>
        </w:rPr>
        <w:t>–</w:t>
      </w:r>
      <w:r w:rsidRPr="00746BB4">
        <w:rPr>
          <w:rFonts w:ascii="Traditional Arabic" w:hAnsi="Traditional Arabic" w:cs="Traditional Arabic" w:hint="cs"/>
          <w:sz w:val="32"/>
          <w:szCs w:val="32"/>
          <w:rtl/>
        </w:rPr>
        <w:t xml:space="preserve"> أثر ذلك: إلزام المدعى عليها بدفع المبلغ المستحق للمدعية.</w:t>
      </w:r>
    </w:p>
    <w:p w:rsidR="00AD6FC2" w:rsidRPr="00746BB4" w:rsidRDefault="00AD6FC2" w:rsidP="00AD6FC2">
      <w:pPr>
        <w:tabs>
          <w:tab w:val="left" w:pos="3461"/>
        </w:tabs>
        <w:jc w:val="center"/>
        <w:rPr>
          <w:rFonts w:ascii="Traditional Arabic" w:hAnsi="Traditional Arabic" w:cs="Traditional Arabic"/>
          <w:b/>
          <w:bCs/>
          <w:sz w:val="32"/>
          <w:szCs w:val="32"/>
          <w:rtl/>
        </w:rPr>
      </w:pPr>
    </w:p>
    <w:p w:rsidR="00AD6FC2" w:rsidRPr="00746BB4" w:rsidRDefault="00AD6FC2" w:rsidP="00AD6FC2">
      <w:pPr>
        <w:tabs>
          <w:tab w:val="left" w:pos="3461"/>
        </w:tabs>
        <w:jc w:val="center"/>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t>مستند الحكم</w:t>
      </w:r>
    </w:p>
    <w:p w:rsidR="00AD6FC2" w:rsidRPr="00746BB4" w:rsidRDefault="00AD6FC2" w:rsidP="00AD6FC2">
      <w:pPr>
        <w:numPr>
          <w:ilvl w:val="0"/>
          <w:numId w:val="158"/>
        </w:numPr>
        <w:ind w:left="226" w:hanging="284"/>
        <w:jc w:val="both"/>
        <w:rPr>
          <w:rFonts w:ascii="Traditional Arabic" w:hAnsi="Traditional Arabic" w:cs="Traditional Arabic"/>
          <w:sz w:val="32"/>
          <w:szCs w:val="32"/>
          <w:rtl/>
        </w:rPr>
      </w:pPr>
      <w:r w:rsidRPr="00746BB4">
        <w:rPr>
          <w:rFonts w:ascii="Traditional Arabic" w:hAnsi="Traditional Arabic" w:cs="Traditional Arabic"/>
          <w:sz w:val="32"/>
          <w:szCs w:val="32"/>
          <w:rtl/>
        </w:rPr>
        <w:t>قول الله تعالى: ﴿يَا أَيُّهَا الَّذِينَ آمَنُوا أَوْفُوا بِالْعُقُودِ﴾.</w:t>
      </w:r>
    </w:p>
    <w:p w:rsidR="00AD6FC2" w:rsidRPr="00746BB4" w:rsidRDefault="00AD6FC2" w:rsidP="00AD6FC2">
      <w:pPr>
        <w:numPr>
          <w:ilvl w:val="0"/>
          <w:numId w:val="158"/>
        </w:numPr>
        <w:ind w:left="226" w:hanging="284"/>
        <w:jc w:val="both"/>
        <w:rPr>
          <w:rFonts w:ascii="Traditional Arabic" w:hAnsi="Traditional Arabic" w:cs="Traditional Arabic"/>
          <w:sz w:val="32"/>
          <w:szCs w:val="32"/>
        </w:rPr>
      </w:pPr>
      <w:r w:rsidRPr="00746BB4">
        <w:rPr>
          <w:rFonts w:ascii="Traditional Arabic" w:hAnsi="Traditional Arabic" w:cs="Traditional Arabic" w:hint="cs"/>
          <w:sz w:val="32"/>
          <w:szCs w:val="32"/>
          <w:rtl/>
        </w:rPr>
        <w:t>المادة (1) من نظام استئجار الدولة للعقار وإخلائه الصادر بالمرسوم الملكي رقم (م/61) وتاريخ 18/9/1427هـ.</w:t>
      </w:r>
    </w:p>
    <w:p w:rsidR="00AD6FC2" w:rsidRPr="00746BB4" w:rsidRDefault="00AD6FC2" w:rsidP="00AD6FC2">
      <w:pPr>
        <w:numPr>
          <w:ilvl w:val="0"/>
          <w:numId w:val="158"/>
        </w:numPr>
        <w:ind w:left="226" w:hanging="284"/>
        <w:jc w:val="both"/>
        <w:rPr>
          <w:rFonts w:ascii="Traditional Arabic" w:hAnsi="Traditional Arabic" w:cs="Traditional Arabic"/>
          <w:sz w:val="32"/>
          <w:szCs w:val="32"/>
        </w:rPr>
      </w:pPr>
      <w:r w:rsidRPr="00746BB4">
        <w:rPr>
          <w:rFonts w:ascii="Traditional Arabic" w:hAnsi="Traditional Arabic" w:cs="Traditional Arabic" w:hint="cs"/>
          <w:sz w:val="32"/>
          <w:szCs w:val="32"/>
          <w:rtl/>
        </w:rPr>
        <w:t>المادتان (1، 22) من اللائحة التنفيذية لنظام استئجار الدولة للعقار وإخلائه الصادرة بقرار وزير المالية رقم (3347) وتاريخ 12/12/1437هـ.</w:t>
      </w:r>
    </w:p>
    <w:p w:rsidR="00AD6FC2" w:rsidRPr="00746BB4" w:rsidRDefault="00AD6FC2" w:rsidP="00AD6FC2">
      <w:pPr>
        <w:numPr>
          <w:ilvl w:val="0"/>
          <w:numId w:val="158"/>
        </w:numPr>
        <w:jc w:val="both"/>
        <w:rPr>
          <w:rFonts w:ascii="Traditional Arabic" w:hAnsi="Traditional Arabic" w:cs="Traditional Arabic"/>
          <w:sz w:val="32"/>
          <w:szCs w:val="32"/>
        </w:rPr>
      </w:pPr>
      <w:r w:rsidRPr="00746BB4">
        <w:rPr>
          <w:rFonts w:ascii="Traditional Arabic" w:hAnsi="Traditional Arabic" w:cs="Traditional Arabic" w:hint="cs"/>
          <w:sz w:val="32"/>
          <w:szCs w:val="32"/>
          <w:rtl/>
        </w:rPr>
        <w:t xml:space="preserve">قرار مجمع الفقه الإسلامي رقم (65/7/3) </w:t>
      </w:r>
      <w:r w:rsidRPr="00746BB4">
        <w:rPr>
          <w:rFonts w:ascii="Traditional Arabic" w:hAnsi="Traditional Arabic" w:cs="Traditional Arabic"/>
          <w:color w:val="0D0D0D"/>
          <w:sz w:val="32"/>
          <w:szCs w:val="32"/>
          <w:rtl/>
        </w:rPr>
        <w:t>في الدورة رقم (</w:t>
      </w:r>
      <w:r w:rsidRPr="00746BB4">
        <w:rPr>
          <w:rFonts w:ascii="Traditional Arabic" w:hAnsi="Traditional Arabic" w:cs="Traditional Arabic" w:hint="cs"/>
          <w:color w:val="0D0D0D"/>
          <w:sz w:val="32"/>
          <w:szCs w:val="32"/>
          <w:rtl/>
        </w:rPr>
        <w:t>7</w:t>
      </w:r>
      <w:r w:rsidRPr="00746BB4">
        <w:rPr>
          <w:rFonts w:ascii="Traditional Arabic" w:hAnsi="Traditional Arabic" w:cs="Traditional Arabic"/>
          <w:color w:val="0D0D0D"/>
          <w:sz w:val="32"/>
          <w:szCs w:val="32"/>
          <w:rtl/>
        </w:rPr>
        <w:t>)،</w:t>
      </w:r>
      <w:r w:rsidRPr="00746BB4">
        <w:rPr>
          <w:rFonts w:ascii="Traditional Arabic" w:hAnsi="Traditional Arabic" w:cs="Traditional Arabic" w:hint="cs"/>
          <w:color w:val="0D0D0D"/>
          <w:sz w:val="32"/>
          <w:szCs w:val="32"/>
          <w:rtl/>
        </w:rPr>
        <w:t xml:space="preserve"> </w:t>
      </w:r>
      <w:r w:rsidRPr="00746BB4">
        <w:rPr>
          <w:rFonts w:ascii="Traditional Arabic" w:hAnsi="Traditional Arabic" w:cs="Traditional Arabic" w:hint="cs"/>
          <w:sz w:val="32"/>
          <w:szCs w:val="32"/>
          <w:rtl/>
        </w:rPr>
        <w:t xml:space="preserve">بشأن مشروعية </w:t>
      </w:r>
      <w:r w:rsidRPr="00746BB4">
        <w:rPr>
          <w:rFonts w:ascii="Traditional Arabic" w:hAnsi="Traditional Arabic" w:cs="Traditional Arabic"/>
          <w:sz w:val="32"/>
          <w:szCs w:val="32"/>
          <w:rtl/>
        </w:rPr>
        <w:t>عقد الاستصناع</w:t>
      </w:r>
      <w:r w:rsidRPr="00746BB4">
        <w:rPr>
          <w:rFonts w:ascii="Traditional Arabic" w:hAnsi="Traditional Arabic" w:cs="Traditional Arabic" w:hint="cs"/>
          <w:sz w:val="32"/>
          <w:szCs w:val="32"/>
          <w:rtl/>
        </w:rPr>
        <w:t>.</w:t>
      </w:r>
    </w:p>
    <w:p w:rsidR="00AD6FC2" w:rsidRPr="00746BB4" w:rsidRDefault="00AD6FC2" w:rsidP="00AD6FC2">
      <w:pPr>
        <w:tabs>
          <w:tab w:val="left" w:pos="3461"/>
        </w:tabs>
        <w:jc w:val="center"/>
        <w:rPr>
          <w:rFonts w:ascii="Traditional Arabic" w:hAnsi="Traditional Arabic" w:cs="Traditional Arabic"/>
          <w:b/>
          <w:bCs/>
          <w:sz w:val="32"/>
          <w:szCs w:val="32"/>
          <w:rtl/>
        </w:rPr>
      </w:pPr>
      <w:r w:rsidRPr="00746BB4">
        <w:rPr>
          <w:rFonts w:ascii="Traditional Arabic" w:hAnsi="Traditional Arabic" w:cs="Traditional Arabic" w:hint="cs"/>
          <w:b/>
          <w:bCs/>
          <w:sz w:val="32"/>
          <w:szCs w:val="32"/>
          <w:rtl/>
        </w:rPr>
        <w:t>الوقائع</w:t>
      </w:r>
    </w:p>
    <w:p w:rsidR="00AD6FC2" w:rsidRPr="00746BB4" w:rsidRDefault="00AD6FC2" w:rsidP="00AD6FC2">
      <w:pPr>
        <w:tabs>
          <w:tab w:val="left" w:pos="3461"/>
        </w:tabs>
        <w:jc w:val="both"/>
        <w:rPr>
          <w:rFonts w:ascii="Traditional Arabic" w:hAnsi="Traditional Arabic" w:cs="Traditional Arabic"/>
          <w:sz w:val="32"/>
          <w:szCs w:val="32"/>
          <w:rtl/>
        </w:rPr>
      </w:pPr>
      <w:r w:rsidRPr="00746BB4">
        <w:rPr>
          <w:rFonts w:ascii="Traditional Arabic" w:hAnsi="Traditional Arabic" w:cs="Traditional Arabic"/>
          <w:sz w:val="32"/>
          <w:szCs w:val="32"/>
          <w:rtl/>
        </w:rPr>
        <w:t>تتحصل وقائع هذه الدعوى بالقدر اللازم لإصدار هذا الحكم في أنّ وكيل المدعية تقدم بصحيفة دعوى أمام هذه المحكمة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حاصلها: أنّ المدعى عليها قد تعاقدت مع موكلته بالعقد رقم (بدون) وتاريخ 12/7/1441هـ لغرض استئجار فندق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لإقامة (1080) </w:t>
      </w:r>
      <w:r w:rsidRPr="00746BB4">
        <w:rPr>
          <w:rFonts w:ascii="Traditional Arabic" w:hAnsi="Traditional Arabic" w:cs="Traditional Arabic" w:hint="cs"/>
          <w:sz w:val="32"/>
          <w:szCs w:val="32"/>
          <w:rtl/>
        </w:rPr>
        <w:t xml:space="preserve">نزيلاً </w:t>
      </w:r>
      <w:r w:rsidRPr="00746BB4">
        <w:rPr>
          <w:rFonts w:ascii="Traditional Arabic" w:hAnsi="Traditional Arabic" w:cs="Traditional Arabic"/>
          <w:sz w:val="32"/>
          <w:szCs w:val="32"/>
          <w:rtl/>
        </w:rPr>
        <w:t xml:space="preserve">كحد أقصى، لمدة شهر ميلادي، </w:t>
      </w:r>
      <w:r w:rsidRPr="00746BB4">
        <w:rPr>
          <w:rFonts w:ascii="Traditional Arabic" w:hAnsi="Traditional Arabic" w:cs="Traditional Arabic"/>
          <w:sz w:val="32"/>
          <w:szCs w:val="32"/>
          <w:rtl/>
        </w:rPr>
        <w:lastRenderedPageBreak/>
        <w:t>يبدأ من تاريخ التسليم في 12/7/1441</w:t>
      </w:r>
      <w:r w:rsidRPr="00746BB4">
        <w:rPr>
          <w:rFonts w:ascii="Traditional Arabic" w:hAnsi="Traditional Arabic" w:cs="Traditional Arabic" w:hint="cs"/>
          <w:sz w:val="32"/>
          <w:szCs w:val="32"/>
          <w:rtl/>
        </w:rPr>
        <w:t>هـ،</w:t>
      </w:r>
      <w:r w:rsidRPr="00746BB4">
        <w:rPr>
          <w:rFonts w:ascii="Traditional Arabic" w:hAnsi="Traditional Arabic" w:cs="Traditional Arabic"/>
          <w:sz w:val="32"/>
          <w:szCs w:val="32"/>
          <w:rtl/>
        </w:rPr>
        <w:t xml:space="preserve"> ويتجدد العقد تلقائياً </w:t>
      </w:r>
      <w:r w:rsidRPr="00746BB4">
        <w:rPr>
          <w:rFonts w:ascii="Traditional Arabic" w:hAnsi="Traditional Arabic" w:cs="Traditional Arabic" w:hint="cs"/>
          <w:sz w:val="32"/>
          <w:szCs w:val="32"/>
          <w:rtl/>
        </w:rPr>
        <w:t>لمدة</w:t>
      </w:r>
      <w:r w:rsidRPr="00746BB4">
        <w:rPr>
          <w:rFonts w:ascii="Traditional Arabic" w:hAnsi="Traditional Arabic" w:cs="Traditional Arabic"/>
          <w:sz w:val="32"/>
          <w:szCs w:val="32"/>
          <w:rtl/>
        </w:rPr>
        <w:t xml:space="preserve"> مماثلة. وأضاف: بأنّ قيمة الانتفاع بالعين المؤجرة تبلغ (8</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447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355) ثمانية ملايين وأربعمئة وسبعة وأربعين ألفاً وثلاثمئة وخمسة وخمسين ريالاً، وهي قيمة مشتملة على قيمة الضريبة المضافة. وأضاف: بأنّ العقد رقم (بدون) وتاريخ 12/7/1441هـ قد تضمن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بالإضافة إلى تأجير العين</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قيام موكلته بتقديم ثلاث وجبات غذائية في اليوم الواحد لعدد (1080) نزيل</w:t>
      </w:r>
      <w:r w:rsidRPr="00746BB4">
        <w:rPr>
          <w:rFonts w:ascii="Traditional Arabic" w:hAnsi="Traditional Arabic" w:cs="Traditional Arabic" w:hint="cs"/>
          <w:sz w:val="32"/>
          <w:szCs w:val="32"/>
          <w:rtl/>
        </w:rPr>
        <w:t xml:space="preserve">اً </w:t>
      </w:r>
      <w:r w:rsidRPr="00746BB4">
        <w:rPr>
          <w:rFonts w:ascii="Traditional Arabic" w:hAnsi="Traditional Arabic" w:cs="Traditional Arabic"/>
          <w:sz w:val="32"/>
          <w:szCs w:val="32"/>
          <w:rtl/>
        </w:rPr>
        <w:t>كحد أقصى، وذلك بقيمة (262.5) مئتين واثنين وستين ريالاً وخمس هللات للنزيل الواحد، وهي قيمة مشتملة على قيمة الضريبة المضافة. وأضاف: بأنّ المدعى عليها لم تقم بسداد المستحقات العقدية الإجارية لمدة شهرين ميلاديين، تبدأ بتاريخ 6/4/2020م الموافق 13/8/1441هـ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وتنتهي بتاريخ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والبالغة (17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176</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288.50) سبعة عشر مليوناً ومئة وستة وسبعين ألفاً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ومئتين وثمانية وثمانين ريالاً وخمسين هللة. وأضاف: بأنّ المدعى عليها لم تقم بسداد المستحقات العقدية المتعلقة بتقديم ثلاث وجبات غذائية في اليوم الواحد لمدة شهرين ميلاديين، تبدأ بتاريخ</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6/4/2020م الموافق</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13/8/1441هـ، وتنتهي</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بتاريخ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والبالغة (4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965</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156) أربعة ملايين وتسعمئة وخمسة وستين ألفاً ومئة وستة وخمسين ريالاً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وعليه يطلب إلزام المدعى عليها بدفع مبلغ</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(22</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141</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444.50) اثنين وعشرين مليوناً ومئة وواحد وأربعين ألفاً وأربعمئة وأربعة وأربعين ريالاً وخمسين هللة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وأرفق نسخة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من العقد رقم (بدون) وتاريخ 12/7/1441هـ، وفيه: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عقد استئجار الدولة للعقار. لما كان الطرف الأول يرغب في استئجار عقار کي ي</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ستخدم لإقامة نزلائه، وتطبيقاً لما جاء بنظام استئجار الدولة للعقار وإخلائه الصادر بالمرسوم الملكي رقم (م/61) وتاريخ 18/9/1427هـ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وإشارة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إلى الخطاب الصادر من مدير عام الشؤون الصحية بالمنطقة الشرقية برقم (1441/1403687) </w:t>
      </w:r>
      <w:r w:rsidRPr="00746BB4">
        <w:rPr>
          <w:rFonts w:ascii="Traditional Arabic" w:hAnsi="Traditional Arabic" w:cs="Traditional Arabic" w:hint="cs"/>
          <w:sz w:val="32"/>
          <w:szCs w:val="32"/>
          <w:rtl/>
        </w:rPr>
        <w:t>و</w:t>
      </w:r>
      <w:r w:rsidRPr="00746BB4">
        <w:rPr>
          <w:rFonts w:ascii="Traditional Arabic" w:hAnsi="Traditional Arabic" w:cs="Traditional Arabic"/>
          <w:sz w:val="32"/>
          <w:szCs w:val="32"/>
          <w:rtl/>
        </w:rPr>
        <w:t>تاريخ 9/7/1441هـ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وإشارة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إ</w:t>
      </w:r>
      <w:r w:rsidRPr="00746BB4">
        <w:rPr>
          <w:rFonts w:ascii="Traditional Arabic" w:hAnsi="Traditional Arabic" w:cs="Traditional Arabic"/>
          <w:sz w:val="32"/>
          <w:szCs w:val="32"/>
          <w:rtl/>
        </w:rPr>
        <w:t>لى اعتماد مدير عام الميزانية بوزارة الصحة</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 بتاريخ 6/3/2020م إلى مدير عام الشؤون الصحية لتوقيع العقد، وتقديم كافة المستندات المؤيدة للصرف للجهة المستلمة ليتم رفع مستحقاتها لجهة الصرف بعد اكتمال واعتماد الإنجاز من الجهة المستفيدة لهذا الغرض. وحيث اقترن بقبول الطرف الأول لإستيفائه جميع الشروط المحددة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فقد اتفق الطرفان على إتمام استئجار العقار المملوك للطرف الثاني بموجب الصك الشرعي المرفق. المادة الأولى: تعتبر المقدمة أعلاه جزء</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 xml:space="preserve"> لا يتجزأ من هذا العقد. المادة الثانية: تبلغ قيمة هذا العقد (8</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447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355.00) لمدة شهر ميلادي، تبدأ من تاريخ استلام مبنى الفندق، مشتملة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قيمة الضريبة المضافة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ويضاف عليها سعر الوجبات الثلاثة للنزيل، وإرسالها للغرف بقيمة (262,5) ريال، شاملة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ضريبة القيمة المضافة، وبطاقة استيعابية قصوى قدرها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1080</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نزيل</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 المادة الثالثة: مدة هذا العقد شهر ميلادي واحد، يبدأ من تاريخ استلام الطرف الأول لمبنى الفندق، ويتجدد العقد تلقائياً لمدة مماثلة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ما لم يقم الطرف الأول بإبلاغ الطرف الثاني بعدم رغبته بالتجديد قبل </w:t>
      </w:r>
      <w:r w:rsidRPr="00746BB4">
        <w:rPr>
          <w:rFonts w:ascii="Traditional Arabic" w:hAnsi="Traditional Arabic" w:cs="Traditional Arabic" w:hint="cs"/>
          <w:sz w:val="32"/>
          <w:szCs w:val="32"/>
          <w:rtl/>
        </w:rPr>
        <w:t>انتهاء</w:t>
      </w:r>
      <w:r w:rsidRPr="00746BB4">
        <w:rPr>
          <w:rFonts w:ascii="Traditional Arabic" w:hAnsi="Traditional Arabic" w:cs="Traditional Arabic"/>
          <w:sz w:val="32"/>
          <w:szCs w:val="32"/>
          <w:rtl/>
        </w:rPr>
        <w:t xml:space="preserve"> مدته بـ(5) أيام. المادة الرابعة: يقوم الطرف الثاني بتقديم الترتيبات التي تم الإشارة إليها بالعرض المقدم من قبلهم، ويعتبر جزء</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 xml:space="preserve"> لا يتجزأ من هذا العقد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وفي حال الخلاف فيتم حله </w:t>
      </w:r>
      <w:r w:rsidRPr="00746BB4">
        <w:rPr>
          <w:rFonts w:ascii="Traditional Arabic" w:hAnsi="Traditional Arabic" w:cs="Traditional Arabic"/>
          <w:sz w:val="32"/>
          <w:szCs w:val="32"/>
          <w:rtl/>
        </w:rPr>
        <w:lastRenderedPageBreak/>
        <w:t>عن طريق الجهات القضائية المختصة، وفي حال عدم صلاحية الفندق لأي سبب کان أو عدم الاستفادة منه</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فيعتبر العقد لاغياً بدون أيّ التزامات مالية للطرف الأول. إمضاء</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 بوصفه طرفاً أولاً، وصاحب الصلاحية، ومدير عام الشؤون الصحية بالمنطقة الشرقية. وإمضاء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بوصفه وكيلاً شرعياً عن الطرف الثاني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مالك الفندق</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كما أرفق نسخة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من الفاتورة الإجارية لمدة شهرين ميلاديين، تبدأ بتاريخ 6/4/2020م</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الموافق 13/8/1441هـ، وتنتهي بتاريخ 6/6/2020</w:t>
      </w:r>
      <w:r w:rsidRPr="00746BB4">
        <w:rPr>
          <w:rFonts w:ascii="Traditional Arabic" w:hAnsi="Traditional Arabic" w:cs="Traditional Arabic" w:hint="cs"/>
          <w:sz w:val="32"/>
          <w:szCs w:val="32"/>
          <w:rtl/>
        </w:rPr>
        <w:t>م</w:t>
      </w:r>
      <w:r w:rsidRPr="00746BB4">
        <w:rPr>
          <w:rFonts w:ascii="Traditional Arabic" w:hAnsi="Traditional Arabic" w:cs="Traditional Arabic"/>
          <w:sz w:val="32"/>
          <w:szCs w:val="32"/>
        </w:rPr>
        <w:t xml:space="preserve"> </w:t>
      </w:r>
      <w:r w:rsidRPr="00746BB4">
        <w:rPr>
          <w:rFonts w:ascii="Traditional Arabic" w:hAnsi="Traditional Arabic" w:cs="Traditional Arabic"/>
          <w:sz w:val="32"/>
          <w:szCs w:val="32"/>
          <w:rtl/>
        </w:rPr>
        <w:t>الموافق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والبالغة (17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176</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288.50) سبعة عشر مليوناً ومئة وستة وسبعين ألفاً ومئتين وثمانية وثمانين ريالاً وخمسين هللة. كما أرفق نسخة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من الفاتورة المتعلقة بتقديم الوجبات الغذائية في اليوم الواحد لمدة شهرين ميلاديين، تبدأ بتاريخ 6/4/2020م</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الموافق 13/8/1441هـ، وتنتهي بتاريخ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14/10/1441هـ</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والبالغة (4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965</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156) أربعة ملايين وتسعمئة وخمسة وستين ألفاً ومئة وستة وخمسين ريالاً. فأجاب ممثل المدعى عليها عن الدعوى بمذكرة مودعة عبر خدمة تبادل المذكرات بمنصة معين</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حاصلها: أنّه بحلول أزمة كورونا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كوفيد</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19</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تعاقدت المدعى عليه</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 xml:space="preserve"> مع المدعية لغرض إسكان المرضى والمخالطين المشتبه بإصابتهم بالفايروس</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وقد قامت وزارة السياحة بإعادة تقييم العرض المالي المقدم من المدعية</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بالسعر العادل للفندق، والملائم لدرجة تصنيفه</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لتصبح قيمته الإجارية (4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332</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000) أربعة ملايين وثلاثمئة واثنين وثلاثين ألف ريال شاملاً قيمة الضريبة المضافة. وأضاف: بأنّ المدعية قد أُبلغت</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بتاريخ 14/9/1441هـ بهذه القيمة الإجارية فرفضتها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وطلبت إخلاء العقار بتاريخ 14/10/1441هـ. وأضاف: بأنّ المدعية قد قامت باستغلال وغبن مفوّضته لظروف الصحة العامة والتي تقتضي سرعة الإجراء والإيواء</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وحفاظاً للمال والمصلحة العامّين فإنه يطلب رفض الدعوى، واحتساب قيمة العقد الإجارية للمدة المبتدأة</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بتاريخ 7/3/2020م</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الموافق 12/7/1441هـ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والمنتهية بتاريخ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14/10/1441هـ بمبلغ</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332</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000) أربعة ملايين وثلاثمئة واثنين وثلاثين ألف ريال شاملاً قيمة الضريبة المضافة. وأضاف: بأنّ هذه القيمة غير شاملة لقيم ومستحقات الوجبات </w:t>
      </w:r>
      <w:r w:rsidRPr="00746BB4">
        <w:rPr>
          <w:rFonts w:ascii="Traditional Arabic" w:hAnsi="Traditional Arabic" w:cs="Traditional Arabic" w:hint="cs"/>
          <w:sz w:val="32"/>
          <w:szCs w:val="32"/>
          <w:rtl/>
        </w:rPr>
        <w:t>الغذائية. كم</w:t>
      </w:r>
      <w:r w:rsidRPr="00746BB4">
        <w:rPr>
          <w:rFonts w:ascii="Traditional Arabic" w:hAnsi="Traditional Arabic" w:cs="Traditional Arabic" w:hint="eastAsia"/>
          <w:sz w:val="32"/>
          <w:szCs w:val="32"/>
          <w:rtl/>
        </w:rPr>
        <w:t>ا</w:t>
      </w:r>
      <w:r w:rsidRPr="00746BB4">
        <w:rPr>
          <w:rFonts w:ascii="Traditional Arabic" w:hAnsi="Traditional Arabic" w:cs="Traditional Arabic"/>
          <w:sz w:val="32"/>
          <w:szCs w:val="32"/>
          <w:rtl/>
        </w:rPr>
        <w:t xml:space="preserve"> أبدى ممثل الديوان العام للمحاسبة بالمنطقة الشرقية وجهة نظر مفوّضه في الدعوى بمذكرة مودعة عبر خدمة تبادل المذكرات بمنصة معين</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حاصلها: أنّ ظروف الجائحة قد ألجأت المدعى عليها إلى قبول عرض المدعية والتعاقد معها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مما أوقعها في الغبن. وأضاف: بأنّ الظروف الطارئة والقوة القاهرة معتبرة فقهاً، ويترتب عليها الإعفاء من الالتزام، أو التخفيف منه، أو التعويض عنه. وأضاف: بأنّ الأصلين الشرعيين</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وهما: </w:t>
      </w:r>
      <w:r w:rsidRPr="00746BB4">
        <w:rPr>
          <w:rFonts w:ascii="Traditional Arabic" w:hAnsi="Traditional Arabic" w:cs="Traditional Arabic" w:hint="cs"/>
          <w:sz w:val="32"/>
          <w:szCs w:val="32"/>
          <w:rtl/>
        </w:rPr>
        <w:t>لا ضر</w:t>
      </w:r>
      <w:r w:rsidRPr="00746BB4">
        <w:rPr>
          <w:rFonts w:ascii="Traditional Arabic" w:hAnsi="Traditional Arabic" w:cs="Traditional Arabic" w:hint="eastAsia"/>
          <w:sz w:val="32"/>
          <w:szCs w:val="32"/>
          <w:rtl/>
        </w:rPr>
        <w:t>ر</w:t>
      </w:r>
      <w:r w:rsidRPr="00746BB4">
        <w:rPr>
          <w:rFonts w:ascii="Traditional Arabic" w:hAnsi="Traditional Arabic" w:cs="Traditional Arabic"/>
          <w:sz w:val="32"/>
          <w:szCs w:val="32"/>
          <w:rtl/>
        </w:rPr>
        <w:t xml:space="preserve"> ولا ضرار، والضرر يزال</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والحفاظ على المال العام؛ موجبات للتأكيد بما انتهت إليه المدعى عليها في مذكرتها الدفاعية. ثم قرر طرفا الدعوى الاكتفاء</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وعليه قررت الدائرة رفع الجلسة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وأصدرت حكمها بناء</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على الأس</w:t>
      </w:r>
      <w:r w:rsidRPr="00746BB4">
        <w:rPr>
          <w:rFonts w:ascii="Traditional Arabic" w:hAnsi="Traditional Arabic" w:cs="Traditional Arabic" w:hint="cs"/>
          <w:sz w:val="32"/>
          <w:szCs w:val="32"/>
          <w:rtl/>
        </w:rPr>
        <w:t>باب التالية.</w:t>
      </w:r>
    </w:p>
    <w:p w:rsidR="00AD6FC2" w:rsidRPr="00746BB4" w:rsidRDefault="00AD6FC2" w:rsidP="00AD6FC2">
      <w:pPr>
        <w:jc w:val="center"/>
        <w:rPr>
          <w:rFonts w:ascii="Traditional Arabic" w:hAnsi="Traditional Arabic" w:cs="Traditional Arabic"/>
          <w:sz w:val="32"/>
          <w:szCs w:val="32"/>
          <w:rtl/>
        </w:rPr>
      </w:pPr>
      <w:r w:rsidRPr="00746BB4">
        <w:rPr>
          <w:rFonts w:ascii="Traditional Arabic" w:hAnsi="Traditional Arabic" w:cs="Traditional Arabic"/>
          <w:b/>
          <w:bCs/>
          <w:sz w:val="32"/>
          <w:szCs w:val="32"/>
          <w:rtl/>
        </w:rPr>
        <w:t>الأسباب</w:t>
      </w:r>
    </w:p>
    <w:p w:rsidR="00AD6FC2" w:rsidRPr="00746BB4" w:rsidRDefault="00AD6FC2" w:rsidP="00FB7489">
      <w:pPr>
        <w:jc w:val="both"/>
        <w:rPr>
          <w:rFonts w:ascii="Traditional Arabic" w:hAnsi="Traditional Arabic" w:cs="Traditional Arabic"/>
          <w:sz w:val="32"/>
          <w:szCs w:val="32"/>
          <w:rtl/>
        </w:rPr>
      </w:pPr>
      <w:r w:rsidRPr="00746BB4">
        <w:rPr>
          <w:rFonts w:ascii="Traditional Arabic" w:hAnsi="Traditional Arabic" w:cs="Traditional Arabic"/>
          <w:sz w:val="32"/>
          <w:szCs w:val="32"/>
          <w:rtl/>
        </w:rPr>
        <w:t>فحيث إنّ المدعية تطلب إلزام المدعى عليها بسداد المستحقات العقدية الإجارية لمدة شهرين ميلاديين، تبدأ بتاريخ 6/4/2020م الموافق 13/8/1441هـ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وتنتهي بتاريخ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 xml:space="preserve">الموافق </w:t>
      </w:r>
      <w:r w:rsidRPr="00746BB4">
        <w:rPr>
          <w:rFonts w:ascii="Traditional Arabic" w:hAnsi="Traditional Arabic" w:cs="Traditional Arabic"/>
          <w:sz w:val="32"/>
          <w:szCs w:val="32"/>
          <w:rtl/>
        </w:rPr>
        <w:lastRenderedPageBreak/>
        <w:t>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والبالغة (17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176</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288.50) سبعة عشر مليوناً ومئة وستة وسبعين ألفاً ومئتين وثمانية وثمانين ريالاً وخمسين هللة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كما تطلب </w:t>
      </w:r>
      <w:r w:rsidRPr="00746BB4">
        <w:rPr>
          <w:rFonts w:ascii="Traditional Arabic" w:hAnsi="Traditional Arabic" w:cs="Traditional Arabic" w:hint="cs"/>
          <w:sz w:val="32"/>
          <w:szCs w:val="32"/>
          <w:rtl/>
        </w:rPr>
        <w:t>إ</w:t>
      </w:r>
      <w:r w:rsidRPr="00746BB4">
        <w:rPr>
          <w:rFonts w:ascii="Traditional Arabic" w:hAnsi="Traditional Arabic" w:cs="Traditional Arabic"/>
          <w:sz w:val="32"/>
          <w:szCs w:val="32"/>
          <w:rtl/>
        </w:rPr>
        <w:t>لزام المدعى عليها بسداد المستحقات العقدية المتعلقة بتقديم الوجبات الغذائية في اليوم الواحد لمدة شهرين ميلاديين، تبدأ بتاريخ 6/4/2020م الموافق 13/8/1441هـ، وتنتهي بتاريخ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والبالغة (4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965</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156) أربعة ملايين وتسعمئة وخمسة وستين ألفاً ومئة وستة وخمس</w:t>
      </w:r>
      <w:r w:rsidRPr="00746BB4">
        <w:rPr>
          <w:rFonts w:ascii="Traditional Arabic" w:hAnsi="Traditional Arabic" w:cs="Traditional Arabic" w:hint="cs"/>
          <w:sz w:val="32"/>
          <w:szCs w:val="32"/>
          <w:rtl/>
        </w:rPr>
        <w:t>ين</w:t>
      </w:r>
      <w:r w:rsidRPr="00746BB4">
        <w:rPr>
          <w:rFonts w:ascii="Traditional Arabic" w:hAnsi="Traditional Arabic" w:cs="Traditional Arabic"/>
          <w:sz w:val="32"/>
          <w:szCs w:val="32"/>
          <w:rtl/>
        </w:rPr>
        <w:t xml:space="preserve"> ريالاً.</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وحيث نشأ الحقّان المدّعى بهما بموجب العقد رقم (بدون) وتاريخ 12/7/1441هـ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ما تكون به الدعوى مشمولة بولاية المحاكم الإدارية بموجب المادة (13/د) من نظام ديوان المظالم</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الصادر بالمرسوم الملكي رقم (م/78) وتاريخ 19/9/1428هـ والتي تنص على أنّ المحاكم الإدارية تختص بالفصل في: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د-الدعاوى المتعلقة بالعقود التي تكون جهة الإدارة طرفا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فيها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كما أنّ المحكمة الإدارية بالدمام مختصة مكانياً بنظر هذه الدعوى بموجب المادة الثانية من نظام المرافعات أمام ديوان المظالم الصادر بالمرسوم الملكي رقم (م/3) </w:t>
      </w:r>
      <w:r w:rsidRPr="00746BB4">
        <w:rPr>
          <w:rFonts w:ascii="Traditional Arabic" w:hAnsi="Traditional Arabic" w:cs="Traditional Arabic" w:hint="cs"/>
          <w:sz w:val="32"/>
          <w:szCs w:val="32"/>
          <w:rtl/>
        </w:rPr>
        <w:t>وتاريخ</w:t>
      </w:r>
      <w:r w:rsidRPr="00746BB4">
        <w:rPr>
          <w:rFonts w:ascii="Traditional Arabic" w:hAnsi="Traditional Arabic" w:cs="Traditional Arabic"/>
          <w:sz w:val="32"/>
          <w:szCs w:val="32"/>
          <w:rtl/>
        </w:rPr>
        <w:t xml:space="preserve"> 22/1/1435هـ والتي تنص على أنّه: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بذلك الفرع، أو مقر عمل الموظف في الدعوى التأديبية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إذ الدعوى متعلقة بوزارة الصحة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ممثلة بالمديرية العامة للشؤون الصحية بالمنطقة الشرقية، والواقعة في دائرة اختصاص المحكمة الإدارية بالدمام. وأمّا عن قبول الدعوى</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فحيث نصت الفقرة السادسة من المادة الثامنة من نظام المرافعات أمام الديوان الصادر بالمرسوم الملكي رقم (م/3) وتاريخ 22/1/1435هـ على أنّه: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نشأ الحق المدّعى به في شأن المستحقات العقدية الإجارية بتاريخ 14/9/1441هـ، وهو الأجل الذي أُبلغت فيه المدعية بإعادة تقدير وزارة السياحة لقيمة العقار الإجارية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نشأ الحق المدّعى به</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في شأن المستحقات العقدية عن تقديم الوجبات الغذائية بتاريخ 12/9/1441هـ، وبتاريخ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باعتبارهما آخر يومين قدمت فيهما الوجبات الغذائية وبذلت، وذلك عن المدة من 6/4/2020م الموافق 13/8/1441هـ، وحتى 5/5/2020</w:t>
      </w:r>
      <w:r w:rsidRPr="00746BB4">
        <w:rPr>
          <w:rFonts w:ascii="Traditional Arabic" w:hAnsi="Traditional Arabic" w:cs="Traditional Arabic" w:hint="cs"/>
          <w:sz w:val="32"/>
          <w:szCs w:val="32"/>
          <w:rtl/>
        </w:rPr>
        <w:t>م</w:t>
      </w:r>
      <w:r w:rsidRPr="00746BB4">
        <w:rPr>
          <w:rFonts w:ascii="Traditional Arabic" w:hAnsi="Traditional Arabic" w:cs="Traditional Arabic"/>
          <w:sz w:val="32"/>
          <w:szCs w:val="32"/>
        </w:rPr>
        <w:t xml:space="preserve"> </w:t>
      </w:r>
      <w:r w:rsidRPr="00746BB4">
        <w:rPr>
          <w:rFonts w:ascii="Traditional Arabic" w:hAnsi="Traditional Arabic" w:cs="Traditional Arabic"/>
          <w:sz w:val="32"/>
          <w:szCs w:val="32"/>
          <w:rtl/>
        </w:rPr>
        <w:t>الموافق 12/9/1441هـ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وعن المدة من 6/5/2020م الموافق 13/9/1441هـ، وحتى 6/6/2020</w:t>
      </w:r>
      <w:r w:rsidRPr="00746BB4">
        <w:rPr>
          <w:rFonts w:ascii="Traditional Arabic" w:hAnsi="Traditional Arabic" w:cs="Traditional Arabic" w:hint="cs"/>
          <w:sz w:val="32"/>
          <w:szCs w:val="32"/>
          <w:rtl/>
        </w:rPr>
        <w:t>م </w:t>
      </w:r>
      <w:r w:rsidRPr="00746BB4">
        <w:rPr>
          <w:rFonts w:ascii="Traditional Arabic" w:hAnsi="Traditional Arabic" w:cs="Traditional Arabic"/>
          <w:sz w:val="32"/>
          <w:szCs w:val="32"/>
          <w:rtl/>
        </w:rPr>
        <w:t>الموافق 14/10/1441هـ. وحيث أقامت المدعية دعواها أمام هذه المحكمة بتاريخ 25/2/1442هـ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ما تكون معه الدعوى مقبولة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شكلاً. وأمّا عن موضوع الدعوى المتعلق بسداد المستحقات العقدية الإجارية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فحيث إنّ الالتزام الاختياري رابطة قانونية بين طرفين يلتزم بمقتضاها أحدهما إما بالقيام بعمل، أو الامتناع عن عمل، أو إعطاء شيء، وذلك لمصلحة الطرف الآخر</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و</w:t>
      </w:r>
      <w:r w:rsidRPr="00746BB4">
        <w:rPr>
          <w:rFonts w:ascii="Traditional Arabic" w:hAnsi="Traditional Arabic" w:cs="Traditional Arabic"/>
          <w:sz w:val="32"/>
          <w:szCs w:val="32"/>
          <w:rtl/>
        </w:rPr>
        <w:t>إنّ أحد أهم مصادره العقد سواء كان عقداً مدنياً أو تجارياً أو إدارياً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نصت المادة الأولى من نظام استئجار الدولة للعقار وإخلائه الصادر بالمرسوم الملكي رقم (م/61) وتاريخ 18/9/1427هـ على أنّه: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لا يجوز للجهات الحكومية استئجار العقار إلا </w:t>
      </w:r>
      <w:r w:rsidRPr="00746BB4">
        <w:rPr>
          <w:rFonts w:ascii="Traditional Arabic" w:hAnsi="Traditional Arabic" w:cs="Traditional Arabic"/>
          <w:sz w:val="32"/>
          <w:szCs w:val="32"/>
          <w:rtl/>
        </w:rPr>
        <w:lastRenderedPageBreak/>
        <w:t>لحاجة ماسة له، ويكون الاستئجار في حدود حاجة الجهة الحكومية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ونصت المادة الأولى من اللائحة التنفيذية لنظام استئجار الدولة للعقار وإخلائه على أنّه: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مع مراعاة ما ورد في المادة الأولى من نظام استئجار الدولة للعقار وإخلائه</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يجوز للجهة الحكومية استئجار ما تحتاج إليه من عقار بالشروط الآتية:</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1-توفر </w:t>
      </w:r>
      <w:r w:rsidRPr="00746BB4">
        <w:rPr>
          <w:rFonts w:ascii="Traditional Arabic" w:hAnsi="Traditional Arabic" w:cs="Traditional Arabic" w:hint="cs"/>
          <w:sz w:val="32"/>
          <w:szCs w:val="32"/>
          <w:rtl/>
        </w:rPr>
        <w:t>الاعتماد</w:t>
      </w:r>
      <w:r w:rsidRPr="00746BB4">
        <w:rPr>
          <w:rFonts w:ascii="Traditional Arabic" w:hAnsi="Traditional Arabic" w:cs="Traditional Arabic"/>
          <w:sz w:val="32"/>
          <w:szCs w:val="32"/>
          <w:rtl/>
        </w:rPr>
        <w:t xml:space="preserve"> المالي في ميزانية الجهة المستأجرة. 2-عدم وجود العقار المناسب لدى الجهة الراغبة في الاستئجار. 3-أن يُخصص العقار للغرض المستَأجَر من أجله. 4-أن تكون مساحة العقار المطلوب استئجاره في حدود حاجة الجهة الراغبة في الاستئجار، مع عدم المبالغة في الإيجار بحيث تكون قيمة الإيجار في حدود سعر السوق وغير مُبَالغ بها، مع التفاوض مع المُؤَجّر لتخفيضها بقدر الإمكان</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ثم نصت المادة الثانية والعشرون من ذات اللائحة على أنّ: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على الجهات الحكومية عدم ال</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ستئجار إلا في حدود الإعتمادات المالية المقررة لها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عقد إجارة العين على مدة من العقود اللازمة للطرفين، وبه يملك المؤجر الأجرة، والمستأجر منفعة المعقود عليه في الأجل المعقود عليه، وعلى المستأجر جميع الأجرة، وتجب بنفس العقد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فتثبت في الذمة، وإن تأخرت المطالبة بها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كشاف القناع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5، 23، 24، 40/4).</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وحيث إنّ جوهر التزام المؤجر بذله للعين المؤجرة وتمكين المستأجر من الانتفاع بها على الوجه المشروع</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جوهر التزام المستأجر دفعه للقيمة الإجارية عند حلولها واستقرارها في الذمة لقاء شغوله العين المستأجرة وانتفاعه بها الانتفاع المشروع</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المدعى عليها </w:t>
      </w:r>
      <w:r w:rsidRPr="00746BB4">
        <w:rPr>
          <w:rFonts w:ascii="Traditional Arabic" w:hAnsi="Traditional Arabic" w:cs="Traditional Arabic" w:hint="cs"/>
          <w:sz w:val="32"/>
          <w:szCs w:val="32"/>
          <w:rtl/>
        </w:rPr>
        <w:t>ب</w:t>
      </w:r>
      <w:r w:rsidRPr="00746BB4">
        <w:rPr>
          <w:rFonts w:ascii="Traditional Arabic" w:hAnsi="Traditional Arabic" w:cs="Traditional Arabic"/>
          <w:sz w:val="32"/>
          <w:szCs w:val="32"/>
          <w:rtl/>
        </w:rPr>
        <w:t>وصفها المستأجرة</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قد أبرمت مع المدعية بوصفها المؤجرة العقد رقم (بدون) وتاريخ 12/7/1441هـ وذلك لغرضين، أحدهما: الانتفاع بفندق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لإقامة المصابين بفايروس كورونا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كوفيد 19</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والمخالطين لهم لمدة شهر ميلادي، يبدأ من تاريخ التسليم، والذي قد تم بتاريخ 12/7/1441هـ ويتجدد العقد تلقائياً لمدة مماثلة وبقيمة شهرية تبلغ (8</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447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355.00) ثمانية ملايين وأربعمئة وسبعة وأربعين ألفاً وثلاثمئة وخمسة وخمسين ريالاً، وهي قيمة مشتملة على قيمة الضريبة المضافة وفقاً لما نصت عليه نصوص العقد وأحكامه </w:t>
      </w:r>
      <w:r w:rsidRPr="00746BB4">
        <w:rPr>
          <w:rFonts w:ascii="Traditional Arabic" w:hAnsi="Traditional Arabic" w:cs="Traditional Arabic" w:hint="cs"/>
          <w:sz w:val="32"/>
          <w:szCs w:val="32"/>
          <w:rtl/>
        </w:rPr>
        <w:t>المثبتة</w:t>
      </w:r>
      <w:r w:rsidRPr="00746BB4">
        <w:rPr>
          <w:rFonts w:ascii="Traditional Arabic" w:hAnsi="Traditional Arabic" w:cs="Traditional Arabic"/>
          <w:sz w:val="32"/>
          <w:szCs w:val="32"/>
          <w:rtl/>
        </w:rPr>
        <w:t xml:space="preserve"> في وقائع هذه الدعوى</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مدة العقد قد تجددت تلقائياً لمدة شهر ميلادي، يبدأ بتاريخ 6/4/2020م الموافق 13/8/1441هـ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وينتهي بتاريخ 5/5/2020م الموافق 12/9/1441هـ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وبقيمة شهرية تبلغ (8</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447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355.00) ثمانية ملايين وأربعمئة وسبعة وأربعين ألفاً وثلاثمئة وخمسة وخمسين ريالاً، وهي قيمة مشتملة على قيمة الضريبة المضافة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مدة العقد قد تجددت تلقائياً لمدة شهر ميلادي، يبدأ بتاريخ 6/5/2020م الموافق 13/9/1441هـ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وينتهي بتاريخ 6/6/2020م الموافق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وبقيمة شهرية تبلغ (8</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447</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355.00) ثمانية ملايين وأربعمئة وسبعة وأربعين ألفاً</w:t>
      </w:r>
      <w:r w:rsidRPr="00746BB4">
        <w:rPr>
          <w:rFonts w:ascii="Traditional Arabic" w:hAnsi="Traditional Arabic" w:cs="Traditional Arabic" w:hint="cs"/>
          <w:sz w:val="32"/>
          <w:szCs w:val="32"/>
          <w:rtl/>
        </w:rPr>
        <w:t xml:space="preserve"> وثلاثمئة وخمسة وخمسين ريالاً</w:t>
      </w:r>
      <w:r w:rsidRPr="00746BB4">
        <w:rPr>
          <w:rFonts w:ascii="Traditional Arabic" w:hAnsi="Traditional Arabic" w:cs="Traditional Arabic"/>
          <w:sz w:val="32"/>
          <w:szCs w:val="32"/>
          <w:rtl/>
        </w:rPr>
        <w:t>، وهي قيمة مشتملة على قيمة الضريبة المضافة وفقاً لما نصَّت عليه المادة الثانية من قيمة العقد الإجارية، وما تضمنته فاتور</w:t>
      </w:r>
      <w:r w:rsidRPr="00746BB4">
        <w:rPr>
          <w:rFonts w:ascii="Traditional Arabic" w:hAnsi="Traditional Arabic" w:cs="Traditional Arabic" w:hint="cs"/>
          <w:sz w:val="32"/>
          <w:szCs w:val="32"/>
          <w:rtl/>
        </w:rPr>
        <w:t>ة</w:t>
      </w:r>
      <w:r w:rsidRPr="00746BB4">
        <w:rPr>
          <w:rFonts w:ascii="Traditional Arabic" w:hAnsi="Traditional Arabic" w:cs="Traditional Arabic"/>
          <w:sz w:val="32"/>
          <w:szCs w:val="32"/>
          <w:rtl/>
        </w:rPr>
        <w:t xml:space="preserve"> الإجارة من مدد إجارية </w:t>
      </w:r>
      <w:r w:rsidRPr="00746BB4">
        <w:rPr>
          <w:rFonts w:ascii="Traditional Arabic" w:hAnsi="Traditional Arabic" w:cs="Traditional Arabic" w:hint="cs"/>
          <w:sz w:val="32"/>
          <w:szCs w:val="32"/>
          <w:rtl/>
        </w:rPr>
        <w:t>والمثبت</w:t>
      </w:r>
      <w:r w:rsidRPr="00746BB4">
        <w:rPr>
          <w:rFonts w:ascii="Traditional Arabic" w:hAnsi="Traditional Arabic" w:cs="Traditional Arabic"/>
          <w:sz w:val="32"/>
          <w:szCs w:val="32"/>
          <w:rtl/>
        </w:rPr>
        <w:t xml:space="preserve"> بياناته</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 xml:space="preserve"> في وقائع هذه الدعوى</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نشأ حق المدعية في تحصيل القيمة الإجارية عن الشهرين الخامس والسادس من عام 2020م بتاريخ 12/9/1441هـ، ثم بتاريخ 14/10/1441هـ وذلك بقيمة (16</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894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710) ستة عشر مليوناً وثمانمئة </w:t>
      </w:r>
      <w:r w:rsidRPr="00746BB4">
        <w:rPr>
          <w:rFonts w:ascii="Traditional Arabic" w:hAnsi="Traditional Arabic" w:cs="Traditional Arabic"/>
          <w:sz w:val="32"/>
          <w:szCs w:val="32"/>
          <w:rtl/>
        </w:rPr>
        <w:lastRenderedPageBreak/>
        <w:t>وأربعة وتسعين ألفاً وسبعمئة وعشر</w:t>
      </w:r>
      <w:r w:rsidRPr="00746BB4">
        <w:rPr>
          <w:rFonts w:ascii="Traditional Arabic" w:hAnsi="Traditional Arabic" w:cs="Traditional Arabic" w:hint="cs"/>
          <w:sz w:val="32"/>
          <w:szCs w:val="32"/>
          <w:rtl/>
        </w:rPr>
        <w:t>ة</w:t>
      </w:r>
      <w:r w:rsidRPr="00746BB4">
        <w:rPr>
          <w:rFonts w:ascii="Traditional Arabic" w:hAnsi="Traditional Arabic" w:cs="Traditional Arabic"/>
          <w:sz w:val="32"/>
          <w:szCs w:val="32"/>
          <w:rtl/>
        </w:rPr>
        <w:t xml:space="preserve"> ريالات، وهي قيمة مشتملة على قيمة الضريبة المضافة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استقرت هذه القيمة الإجارية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المقدرة سلفاً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في ذمة المدعى عليها لقاء شغولها العين المستأجرة وانتفاعها بها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w:t>
      </w:r>
      <w:r w:rsidRPr="00746BB4">
        <w:rPr>
          <w:rFonts w:ascii="Traditional Arabic" w:hAnsi="Traditional Arabic" w:cs="Traditional Arabic" w:hint="cs"/>
          <w:sz w:val="32"/>
          <w:szCs w:val="32"/>
          <w:rtl/>
        </w:rPr>
        <w:t>امتنعت</w:t>
      </w:r>
      <w:r w:rsidRPr="00746BB4">
        <w:rPr>
          <w:rFonts w:ascii="Traditional Arabic" w:hAnsi="Traditional Arabic" w:cs="Traditional Arabic"/>
          <w:sz w:val="32"/>
          <w:szCs w:val="32"/>
          <w:rtl/>
        </w:rPr>
        <w:t xml:space="preserve"> المدعى عليها عن دفع القيمة الإجارية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المقدرة سلفاً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وفقاً لما أثبت حاصله في وقائع هذه الدعوى</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الأصل في عقد الإجارة عن المدد المطالب بها اللزوم والصحة في </w:t>
      </w:r>
      <w:r w:rsidRPr="00746BB4">
        <w:rPr>
          <w:rFonts w:ascii="Traditional Arabic" w:hAnsi="Traditional Arabic" w:cs="Traditional Arabic" w:hint="cs"/>
          <w:sz w:val="32"/>
          <w:szCs w:val="32"/>
          <w:rtl/>
        </w:rPr>
        <w:t>الإرادة</w:t>
      </w:r>
      <w:r w:rsidRPr="00746BB4">
        <w:rPr>
          <w:rFonts w:ascii="Traditional Arabic" w:hAnsi="Traditional Arabic" w:cs="Traditional Arabic"/>
          <w:sz w:val="32"/>
          <w:szCs w:val="32"/>
          <w:rtl/>
        </w:rPr>
        <w:t>، والسلامة عمّا يعيبها، وبذل العين المؤجرة، والانتفاع بها، وبقاء ذلك كلِّه ودوامه ما لم يثبت خلافه</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المدعى عليها لم تقدم للدائرة ما ينقض تلك الأصول ويخالفها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الثمن يجب بنفس العقد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العقد إذا تضمن العوض وجب تنزيهه عن الجهالة والغرر</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الأصل في العقود الوفاء</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نَصَّ قول الحق سبحانه: ﴿يَا أَيُّهَا الَّذِينَ آمَنُوا أَوْفُوا بِالْعُقُودِ﴾</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فإنّ الدائرة بهدي ما تقدم تنتهي إلى إلزام المدعى عليها بدفع مبلغ</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(16</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894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710) ستة عشر مليوناً وثمانمئة وأربعة وتسعين ألفاً وسبعمئة وعشر</w:t>
      </w:r>
      <w:r w:rsidRPr="00746BB4">
        <w:rPr>
          <w:rFonts w:ascii="Traditional Arabic" w:hAnsi="Traditional Arabic" w:cs="Traditional Arabic" w:hint="cs"/>
          <w:sz w:val="32"/>
          <w:szCs w:val="32"/>
          <w:rtl/>
        </w:rPr>
        <w:t>ة</w:t>
      </w:r>
      <w:r w:rsidRPr="00746BB4">
        <w:rPr>
          <w:rFonts w:ascii="Traditional Arabic" w:hAnsi="Traditional Arabic" w:cs="Traditional Arabic"/>
          <w:sz w:val="32"/>
          <w:szCs w:val="32"/>
          <w:rtl/>
        </w:rPr>
        <w:t xml:space="preserve"> ريالات لصالح شركة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قيمةً إجارية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مشتملة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على قيمة الضريبة المضافة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لقاء ما انتفعت به من عقار متعاقد عليه بالعقد رقم (بدون) وتاريخ 12/7/1441هـ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وذلك للمدة من 6/4/2020م الموافق 13/8/1441هـ، وحتى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ورفض ما عدا ذلك من قِيَم إيجارية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إذ هي فاضلة عمّا قدّرته المادة الثانية من العقد رقم (بدون) وتاريخ 12/7/1441</w:t>
      </w:r>
      <w:r w:rsidRPr="00746BB4">
        <w:rPr>
          <w:rFonts w:ascii="Traditional Arabic" w:hAnsi="Traditional Arabic" w:cs="Traditional Arabic" w:hint="cs"/>
          <w:sz w:val="32"/>
          <w:szCs w:val="32"/>
          <w:rtl/>
        </w:rPr>
        <w:t>هـ</w:t>
      </w:r>
      <w:r w:rsidRPr="00746BB4">
        <w:rPr>
          <w:rFonts w:ascii="Traditional Arabic" w:hAnsi="Traditional Arabic" w:cs="Traditional Arabic"/>
          <w:sz w:val="32"/>
          <w:szCs w:val="32"/>
          <w:rtl/>
        </w:rPr>
        <w:t>، وموجب العقد اللزوم. وتشير الدائرة إلى أنّ مقتضى هذا القضاء</w:t>
      </w:r>
      <w:r w:rsidRPr="00746BB4">
        <w:rPr>
          <w:rFonts w:ascii="Traditional Arabic" w:hAnsi="Traditional Arabic" w:cs="Traditional Arabic" w:hint="cs"/>
          <w:sz w:val="32"/>
          <w:szCs w:val="32"/>
          <w:rtl/>
        </w:rPr>
        <w:t xml:space="preserve"> هو</w:t>
      </w:r>
      <w:r w:rsidRPr="00746BB4">
        <w:rPr>
          <w:rFonts w:ascii="Traditional Arabic" w:hAnsi="Traditional Arabic" w:cs="Traditional Arabic"/>
          <w:sz w:val="32"/>
          <w:szCs w:val="32"/>
          <w:rtl/>
        </w:rPr>
        <w:t xml:space="preserve"> رفض طلب المدعى عليها المتضمن احتساب قيمة العقد الإجارية للمدة المبتدأة بتاريخ 7/3/2020م</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الموافق 12/7/1441هـ، والمنتهية بتاريخ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14/10/1441هـ بمبلغ</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332</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000) أربعة ملايين وثلاثمئة واثنين وثلاثين ألف ريال شاملاً قيمة الضريبة المضافة؛ إذ في ذلك مناهضة لأصول الالتزام ومبادئه. ولا ينال مما ذهبت إليه الدائرة القول بأنّ المدعى عليها واقعة في الغبن مما يجب معه احتساب قيمة العقد الإجارية بمبلغ</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332</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000) أربعة ملايين وثلاثمئة واثنين وثلاثين ألف ريال شاملاً قيمة الضريبة المضافة؛ إذ إنّ شرطَ الغبن التدليسُ</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وذلك بأنّ تستعمل المدعية وسيلة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أو أكثر من وسائل الاحتيال الباعثة إلى التعاقد لتُحَقِقَ من وراء ذلك غرضاً غير مشروع</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مطلق العقد يقتضي السلامة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الأصل مضي العقد على السلامة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الأصل بقاء ذلك كلِّه ودوامه ما لم يثبت خلافه</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المدعى عليها لم تقدم للدائرة ما يثبت استعمال المدعية لوسيلة أو أكثر من وسائل الاحتيال الباعثة لها على التعاقد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ما يظهر بذلك صحة وسلامة مبدأ الرضائية في التعاقد، وسقوط ادعائها بعيب الغبن</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إذ هو ادعاء مرسل لم تثبت بينته. ولا يوهن ممّا ذهبت إليه الدائرة في قضائها القول بأنّ الظروف الطارئة والقوة القاهرة معتبرة فقهاً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ويترتب عليها الإعفاء من الالتزام، أو التخفيف منه، أو التعويض عنه؛ إذ هي من الاستثناءات الواردة على مبدأ أنّ العقد شريعة المتعاقدين</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ويتحقق مناطها في كل التزام طرأت عليه حوادث وأعراض من شأنها أن تجعل الوفاء به مرهقاً فيعاد بها توازن العقد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أو مستحيلاً فينفسخ بها الالتزام وينقضي</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نشأ التزام الإجارة بتاريخ 12/7/1441هـ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ما يعني بذلك نشؤه في ظل جائحة كورونا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كوفيد 19</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فلا </w:t>
      </w:r>
      <w:r w:rsidRPr="00746BB4">
        <w:rPr>
          <w:rFonts w:ascii="Traditional Arabic" w:hAnsi="Traditional Arabic" w:cs="Traditional Arabic"/>
          <w:sz w:val="32"/>
          <w:szCs w:val="32"/>
          <w:rtl/>
        </w:rPr>
        <w:lastRenderedPageBreak/>
        <w:t>وجه لتطبيق هذين الاستثنائين على هذا الالتزام؛ إذ كان بوسع المدعى عليها أن تعْدِل عن إنشاء هذا الالتزام وإنفاذه بالقيمة المقدّرة في المادة الثانية من العقد رقم (بدون) وتاريخ 12/7/1441ه</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كما أنّه لا يتصور تطبيق استثناء القوة القاهرة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إذ لم </w:t>
      </w:r>
      <w:r w:rsidRPr="00746BB4">
        <w:rPr>
          <w:rFonts w:ascii="Traditional Arabic" w:hAnsi="Traditional Arabic" w:cs="Traditional Arabic" w:hint="cs"/>
          <w:sz w:val="32"/>
          <w:szCs w:val="32"/>
          <w:rtl/>
        </w:rPr>
        <w:t>تتحق</w:t>
      </w:r>
      <w:r w:rsidRPr="00746BB4">
        <w:rPr>
          <w:rFonts w:ascii="Traditional Arabic" w:hAnsi="Traditional Arabic" w:cs="Traditional Arabic" w:hint="eastAsia"/>
          <w:sz w:val="32"/>
          <w:szCs w:val="32"/>
          <w:rtl/>
        </w:rPr>
        <w:t>ق</w:t>
      </w:r>
      <w:r w:rsidRPr="00746BB4">
        <w:rPr>
          <w:rFonts w:ascii="Traditional Arabic" w:hAnsi="Traditional Arabic" w:cs="Traditional Arabic"/>
          <w:sz w:val="32"/>
          <w:szCs w:val="32"/>
          <w:rtl/>
        </w:rPr>
        <w:t xml:space="preserve"> الاستحالة في تنفيذ الالتزام والتي تكون موجبة لانقضاء الالتزام وانفساخه. وأمّا عن موضوع الدعوى المتعلق بسداد المستحقات العقدية عن تقديم الوجبات الغذائية في اليوم الواحد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فحيث إنّ الالتزام الاختياري رابطة قانونية بين طرفين يلتزم بمقتضاها أحدهما إما بالقيام بعمل، أو الامتناع عن عمل، أو إعطاء شيء، وذلك لمصلحة الطرف الآخر</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w:t>
      </w:r>
      <w:r w:rsidRPr="00746BB4">
        <w:rPr>
          <w:rFonts w:ascii="Traditional Arabic" w:hAnsi="Traditional Arabic" w:cs="Traditional Arabic" w:hint="cs"/>
          <w:sz w:val="32"/>
          <w:szCs w:val="32"/>
          <w:rtl/>
        </w:rPr>
        <w:t>و</w:t>
      </w:r>
      <w:r w:rsidRPr="00746BB4">
        <w:rPr>
          <w:rFonts w:ascii="Traditional Arabic" w:hAnsi="Traditional Arabic" w:cs="Traditional Arabic"/>
          <w:sz w:val="32"/>
          <w:szCs w:val="32"/>
          <w:rtl/>
        </w:rPr>
        <w:t>إنّ أحد أهم مصادره العقد سواءً كان عقداً مدنياً أو تجارياً أو إدارياً</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عقد الاستصناع هو عقد على عمل أو عين موصوفين في الذمة، ويشترط فيه بيان جنس الموصوف، ونوعه، وقدره، وأوصافه المؤثرة، وأجل أدائه، وثمنه. وحيث إن عقد الاستصناع من العقود المشروعة واللازمة لطرفيه وفقاً لما قرره مجمع الفقه الإسلامي الدولي في قراره ذي الرقم (65) بدورته السابعة لعام 1412هـ، والمنشور في مجلة المجمع، العدد السابع، الصفحة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223</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وحيث إنّ المدعى عليها بوصفها المستصنعة قد أنشأت مع المدعية بوصفها الصانعة</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التزاماً مضمّناً في العقد رقم (بدون) وتاريخ 12/7/1441هـ وحاصله: تقديم ثلاث وجبات غذائية في اليوم الواحد لنزلاء فندق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المصابين بفايروس كورونا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كوفيد 19</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والمخالطين لهم لمدة شهر ميلادي ويتجدد العقد تلقائياً </w:t>
      </w:r>
      <w:r w:rsidRPr="00746BB4">
        <w:rPr>
          <w:rFonts w:ascii="Traditional Arabic" w:hAnsi="Traditional Arabic" w:cs="Traditional Arabic" w:hint="cs"/>
          <w:sz w:val="32"/>
          <w:szCs w:val="32"/>
          <w:rtl/>
        </w:rPr>
        <w:t>لمدة</w:t>
      </w:r>
      <w:r w:rsidRPr="00746BB4">
        <w:rPr>
          <w:rFonts w:ascii="Traditional Arabic" w:hAnsi="Traditional Arabic" w:cs="Traditional Arabic"/>
          <w:sz w:val="32"/>
          <w:szCs w:val="32"/>
          <w:rtl/>
        </w:rPr>
        <w:t xml:space="preserve"> مماثلة وبقيمة (262.5) مئتين واثنين وستين ريالاً وخمس هللات للنزيل الواحد، وهي قيمة مشتملة على قيمة الضريبة المضافة وفقاً لما نصت عليه نصوص العقد وأحكامه </w:t>
      </w:r>
      <w:r w:rsidRPr="00746BB4">
        <w:rPr>
          <w:rFonts w:ascii="Traditional Arabic" w:hAnsi="Traditional Arabic" w:cs="Traditional Arabic" w:hint="cs"/>
          <w:sz w:val="32"/>
          <w:szCs w:val="32"/>
          <w:rtl/>
        </w:rPr>
        <w:t>المثبتة</w:t>
      </w:r>
      <w:r w:rsidRPr="00746BB4">
        <w:rPr>
          <w:rFonts w:ascii="Traditional Arabic" w:hAnsi="Traditional Arabic" w:cs="Traditional Arabic"/>
          <w:sz w:val="32"/>
          <w:szCs w:val="32"/>
          <w:rtl/>
        </w:rPr>
        <w:t xml:space="preserve"> في وقائع هذه الدعوى. وحيث إنّ مدة العقد قد تجددت تلقائياً لمدة شهر ميلادي، يبدأ بتاريخ 6/4/2020م الموافق 13/8/1441هـ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وينتهي بتاريخ 5/5/2020م الموافق 12/9/1441هـ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وبقيمة شهرية تبلغ (2</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489</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067) مليونين وأربعمئة وتسعة وثمانين ألفاً وسبعة وستين ريالاً، وهي قيمة مشتملة على قيمة الضريبة المضافة</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مدة العقد قد تجددت تلقائياً لمدة شهر ميلادي، يبدأ بتاريخ 6/5/2020م الموافق 13/9/1441هـ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وينتهي بتاريخ 6/6/2020م الموافق 14/10/1441هـ</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وبقيمة شهرية تبلغ (2</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476</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089) مليونين وأربعمئة وستة وسبعين ألفاً وتسعة وثمانين ريالاً، وهي قيمة مشتملة على قيمة الضريبة المضافة وفقاً لما نصَّت عليه المادة الثانية</w:t>
      </w:r>
      <w:r w:rsidRPr="00746BB4">
        <w:rPr>
          <w:rFonts w:ascii="Traditional Arabic" w:hAnsi="Traditional Arabic" w:cs="Traditional Arabic" w:hint="cs"/>
          <w:sz w:val="32"/>
          <w:szCs w:val="32"/>
          <w:rtl/>
        </w:rPr>
        <w:t xml:space="preserve"> من</w:t>
      </w:r>
      <w:r w:rsidRPr="00746BB4">
        <w:rPr>
          <w:rFonts w:ascii="Traditional Arabic" w:hAnsi="Traditional Arabic" w:cs="Traditional Arabic"/>
          <w:sz w:val="32"/>
          <w:szCs w:val="32"/>
          <w:rtl/>
        </w:rPr>
        <w:t xml:space="preserve"> العقد، وما تضمنته فاتور</w:t>
      </w:r>
      <w:r w:rsidRPr="00746BB4">
        <w:rPr>
          <w:rFonts w:ascii="Traditional Arabic" w:hAnsi="Traditional Arabic" w:cs="Traditional Arabic" w:hint="cs"/>
          <w:sz w:val="32"/>
          <w:szCs w:val="32"/>
          <w:rtl/>
        </w:rPr>
        <w:t>ة</w:t>
      </w:r>
      <w:r w:rsidRPr="00746BB4">
        <w:rPr>
          <w:rFonts w:ascii="Traditional Arabic" w:hAnsi="Traditional Arabic" w:cs="Traditional Arabic"/>
          <w:sz w:val="32"/>
          <w:szCs w:val="32"/>
          <w:rtl/>
        </w:rPr>
        <w:t xml:space="preserve"> تقديم الوجبات الغذائية </w:t>
      </w:r>
      <w:r w:rsidRPr="00746BB4">
        <w:rPr>
          <w:rFonts w:ascii="Traditional Arabic" w:hAnsi="Traditional Arabic" w:cs="Traditional Arabic" w:hint="cs"/>
          <w:sz w:val="32"/>
          <w:szCs w:val="32"/>
          <w:rtl/>
        </w:rPr>
        <w:t>والمثبت</w:t>
      </w:r>
      <w:r w:rsidRPr="00746BB4">
        <w:rPr>
          <w:rFonts w:ascii="Traditional Arabic" w:hAnsi="Traditional Arabic" w:cs="Traditional Arabic"/>
          <w:sz w:val="32"/>
          <w:szCs w:val="32"/>
          <w:rtl/>
        </w:rPr>
        <w:t xml:space="preserve"> بياناته</w:t>
      </w:r>
      <w:r w:rsidRPr="00746BB4">
        <w:rPr>
          <w:rFonts w:ascii="Traditional Arabic" w:hAnsi="Traditional Arabic" w:cs="Traditional Arabic" w:hint="cs"/>
          <w:sz w:val="32"/>
          <w:szCs w:val="32"/>
          <w:rtl/>
        </w:rPr>
        <w:t>ا</w:t>
      </w:r>
      <w:r w:rsidRPr="00746BB4">
        <w:rPr>
          <w:rFonts w:ascii="Traditional Arabic" w:hAnsi="Traditional Arabic" w:cs="Traditional Arabic"/>
          <w:sz w:val="32"/>
          <w:szCs w:val="32"/>
          <w:rtl/>
        </w:rPr>
        <w:t xml:space="preserve"> في وقائع هذه الدعوى. وحيث نشأ حق المدعية في تحصيل قيمة عقد الاستصناع عن الشهرين الخامس والسادس من عام 2020م وذلك بتاريخ 12/9/1441هـ ثم بتاريخ 14/10/1441هـ وذلك بقيمة (4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965</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156) أربعة ملايين وتسعمئة وخمسة وستين ألفاً ومئة وستة وخمسين ريالاً، وهي قيمة مشتملة على قيمة الضريبة المضافة. وحيث إنّ الأصل في عقد الاستصناع عن المدد المطالب بها اللزوم والصحة والسلامة وبقاء ذلك كلِّه ودوامه ما لم يثبت خلافه. وحيث إنّ المدعى عليها لا تنازع في أيّ من مستحقات هذا الالتزام وفقاً لما أثبت في وقائع هذه الدعوى</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ما يُستخلص منه إقرارها بالحق المدّعى به وثبوته. وحيث إنّ الثمن يجب بنفس العقد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إنّ الأصل في العقود الوفاء</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وحيث نَصَّ قول الحق</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 xml:space="preserve">سبحانه: ﴿يَا أَيُّهَا </w:t>
      </w:r>
      <w:r w:rsidRPr="00746BB4">
        <w:rPr>
          <w:rFonts w:ascii="Traditional Arabic" w:hAnsi="Traditional Arabic" w:cs="Traditional Arabic"/>
          <w:sz w:val="32"/>
          <w:szCs w:val="32"/>
          <w:rtl/>
        </w:rPr>
        <w:lastRenderedPageBreak/>
        <w:t>الَّذِينَ آمَنُوا أَوْفُوا بِالْعُقُودِ﴾</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فإنّ الدائرة بهدي ما تقدم تنتهي إلى إلزام المدعى عليها بدفع مبلغ</w:t>
      </w:r>
      <w:r w:rsidRPr="00746BB4">
        <w:rPr>
          <w:rFonts w:ascii="Traditional Arabic" w:hAnsi="Traditional Arabic" w:cs="Traditional Arabic" w:hint="cs"/>
          <w:sz w:val="32"/>
          <w:szCs w:val="32"/>
          <w:rtl/>
        </w:rPr>
        <w:t xml:space="preserve"> </w:t>
      </w:r>
      <w:r w:rsidRPr="00746BB4">
        <w:rPr>
          <w:rFonts w:ascii="Traditional Arabic" w:hAnsi="Traditional Arabic" w:cs="Traditional Arabic"/>
          <w:sz w:val="32"/>
          <w:szCs w:val="32"/>
          <w:rtl/>
        </w:rPr>
        <w:t>(4</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965</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156) أربعة ملايين وتسعمئة وخمسة وستين ألفاً ومئة وستة وخمسين ريالاً لصالح شركة </w:t>
      </w:r>
      <w:r w:rsidRPr="00746BB4">
        <w:rPr>
          <w:rFonts w:ascii="Traditional Arabic" w:hAnsi="Traditional Arabic" w:cs="Traditional Arabic" w:hint="cs"/>
          <w:sz w:val="32"/>
          <w:szCs w:val="32"/>
          <w:rtl/>
        </w:rPr>
        <w:t>(...)</w:t>
      </w:r>
      <w:r w:rsidRPr="00746BB4">
        <w:rPr>
          <w:rFonts w:ascii="Traditional Arabic" w:hAnsi="Traditional Arabic" w:cs="Traditional Arabic"/>
          <w:sz w:val="32"/>
          <w:szCs w:val="32"/>
          <w:rtl/>
        </w:rPr>
        <w:t xml:space="preserve"> عوضاً ل</w:t>
      </w:r>
      <w:r w:rsidRPr="00746BB4">
        <w:rPr>
          <w:rFonts w:ascii="Traditional Arabic" w:hAnsi="Traditional Arabic" w:cs="Traditional Arabic" w:hint="cs"/>
          <w:sz w:val="32"/>
          <w:szCs w:val="32"/>
          <w:rtl/>
        </w:rPr>
        <w:t>م</w:t>
      </w:r>
      <w:r w:rsidRPr="00746BB4">
        <w:rPr>
          <w:rFonts w:ascii="Traditional Arabic" w:hAnsi="Traditional Arabic" w:cs="Traditional Arabic"/>
          <w:sz w:val="32"/>
          <w:szCs w:val="32"/>
          <w:rtl/>
        </w:rPr>
        <w:t>ا أدّته من التزام مقرر في المادة الثانية من العقد رقم (بدون) وتاريخ 12/7/1441هـ وذلك للمدة من 6/4/2020م الموافق 13/8/1441هـ، وحتى 6/6/2020</w:t>
      </w:r>
      <w:r w:rsidRPr="00746BB4">
        <w:rPr>
          <w:rFonts w:ascii="Traditional Arabic" w:hAnsi="Traditional Arabic" w:cs="Traditional Arabic" w:hint="cs"/>
          <w:sz w:val="32"/>
          <w:szCs w:val="32"/>
          <w:rtl/>
        </w:rPr>
        <w:t xml:space="preserve">م </w:t>
      </w:r>
      <w:r w:rsidRPr="00746BB4">
        <w:rPr>
          <w:rFonts w:ascii="Traditional Arabic" w:hAnsi="Traditional Arabic" w:cs="Traditional Arabic"/>
          <w:sz w:val="32"/>
          <w:szCs w:val="32"/>
          <w:rtl/>
        </w:rPr>
        <w:t>الموافق 14/10/1441ه</w:t>
      </w:r>
      <w:r w:rsidRPr="00746BB4">
        <w:rPr>
          <w:rFonts w:ascii="Traditional Arabic" w:hAnsi="Traditional Arabic" w:cs="Traditional Arabic" w:hint="cs"/>
          <w:sz w:val="32"/>
          <w:szCs w:val="32"/>
          <w:rtl/>
        </w:rPr>
        <w:t>ـ.</w:t>
      </w:r>
    </w:p>
    <w:p w:rsidR="00AD6FC2" w:rsidRPr="00746BB4" w:rsidRDefault="00AD6FC2" w:rsidP="00AD6FC2">
      <w:pPr>
        <w:jc w:val="both"/>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t xml:space="preserve">لذلك حكمت الدائرة: </w:t>
      </w:r>
      <w:r w:rsidRPr="00746BB4">
        <w:rPr>
          <w:rFonts w:ascii="Traditional Arabic" w:hAnsi="Traditional Arabic" w:cs="Traditional Arabic" w:hint="cs"/>
          <w:b/>
          <w:bCs/>
          <w:sz w:val="32"/>
          <w:szCs w:val="32"/>
          <w:rtl/>
        </w:rPr>
        <w:t>ب</w:t>
      </w:r>
      <w:r w:rsidRPr="00746BB4">
        <w:rPr>
          <w:rFonts w:ascii="Traditional Arabic" w:hAnsi="Traditional Arabic" w:cs="Traditional Arabic"/>
          <w:b/>
          <w:bCs/>
          <w:sz w:val="32"/>
          <w:szCs w:val="32"/>
          <w:rtl/>
        </w:rPr>
        <w:t xml:space="preserve">إلزام وزارة الصحة بأن تدفع لشركة </w:t>
      </w:r>
      <w:r w:rsidRPr="00746BB4">
        <w:rPr>
          <w:rFonts w:ascii="Traditional Arabic" w:hAnsi="Traditional Arabic" w:cs="Traditional Arabic" w:hint="cs"/>
          <w:b/>
          <w:bCs/>
          <w:sz w:val="32"/>
          <w:szCs w:val="32"/>
          <w:rtl/>
        </w:rPr>
        <w:t>(...)</w:t>
      </w:r>
      <w:r w:rsidRPr="00746BB4">
        <w:rPr>
          <w:rFonts w:ascii="Traditional Arabic" w:hAnsi="Traditional Arabic" w:cs="Traditional Arabic"/>
          <w:b/>
          <w:bCs/>
          <w:sz w:val="32"/>
          <w:szCs w:val="32"/>
          <w:rtl/>
        </w:rPr>
        <w:t xml:space="preserve"> </w:t>
      </w:r>
      <w:r w:rsidRPr="00746BB4">
        <w:rPr>
          <w:rFonts w:ascii="Traditional Arabic" w:hAnsi="Traditional Arabic" w:cs="Traditional Arabic" w:hint="cs"/>
          <w:b/>
          <w:bCs/>
          <w:sz w:val="32"/>
          <w:szCs w:val="32"/>
          <w:rtl/>
        </w:rPr>
        <w:t xml:space="preserve">مبلغ </w:t>
      </w:r>
      <w:r w:rsidRPr="00746BB4">
        <w:rPr>
          <w:rFonts w:ascii="Traditional Arabic" w:hAnsi="Traditional Arabic" w:cs="Traditional Arabic"/>
          <w:b/>
          <w:bCs/>
          <w:sz w:val="32"/>
          <w:szCs w:val="32"/>
          <w:rtl/>
        </w:rPr>
        <w:t>(21</w:t>
      </w:r>
      <w:r w:rsidRPr="00746BB4">
        <w:rPr>
          <w:rFonts w:ascii="Traditional Arabic" w:hAnsi="Traditional Arabic" w:cs="Traditional Arabic" w:hint="cs"/>
          <w:b/>
          <w:bCs/>
          <w:sz w:val="32"/>
          <w:szCs w:val="32"/>
          <w:rtl/>
        </w:rPr>
        <w:t>.</w:t>
      </w:r>
      <w:r w:rsidRPr="00746BB4">
        <w:rPr>
          <w:rFonts w:ascii="Traditional Arabic" w:hAnsi="Traditional Arabic" w:cs="Traditional Arabic"/>
          <w:b/>
          <w:bCs/>
          <w:sz w:val="32"/>
          <w:szCs w:val="32"/>
          <w:rtl/>
        </w:rPr>
        <w:t>859</w:t>
      </w:r>
      <w:r w:rsidRPr="00746BB4">
        <w:rPr>
          <w:rFonts w:ascii="Traditional Arabic" w:hAnsi="Traditional Arabic" w:cs="Traditional Arabic" w:hint="cs"/>
          <w:b/>
          <w:bCs/>
          <w:sz w:val="32"/>
          <w:szCs w:val="32"/>
          <w:rtl/>
        </w:rPr>
        <w:t>.</w:t>
      </w:r>
      <w:r w:rsidRPr="00746BB4">
        <w:rPr>
          <w:rFonts w:ascii="Traditional Arabic" w:hAnsi="Traditional Arabic" w:cs="Traditional Arabic"/>
          <w:b/>
          <w:bCs/>
          <w:sz w:val="32"/>
          <w:szCs w:val="32"/>
          <w:rtl/>
        </w:rPr>
        <w:t>866) واحد وعشرين مليوناً وثمانمئة وتسعة وخمسين ألفاً وثمانمئة وستة وستين ريالاً، ورفض ما عدا ذلك من طلبات في الدعوى رقم (412) لعام 1442هـ المقامة من</w:t>
      </w:r>
      <w:r w:rsidRPr="00746BB4">
        <w:rPr>
          <w:rFonts w:ascii="Traditional Arabic" w:hAnsi="Traditional Arabic" w:cs="Traditional Arabic" w:hint="cs"/>
          <w:b/>
          <w:bCs/>
          <w:sz w:val="32"/>
          <w:szCs w:val="32"/>
          <w:rtl/>
        </w:rPr>
        <w:t xml:space="preserve"> شركة (...)</w:t>
      </w:r>
      <w:r w:rsidRPr="00746BB4">
        <w:rPr>
          <w:rFonts w:ascii="Traditional Arabic" w:hAnsi="Traditional Arabic" w:cs="Traditional Arabic"/>
          <w:b/>
          <w:bCs/>
          <w:sz w:val="32"/>
          <w:szCs w:val="32"/>
          <w:rtl/>
        </w:rPr>
        <w:t xml:space="preserve"> ضد وزارة الصحة.</w:t>
      </w:r>
    </w:p>
    <w:p w:rsidR="00AD6FC2" w:rsidRPr="00746BB4" w:rsidRDefault="00AD6FC2" w:rsidP="00AD6FC2">
      <w:pPr>
        <w:jc w:val="both"/>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46BB4" w:rsidRDefault="00AD6FC2" w:rsidP="00AD6FC2">
      <w:pPr>
        <w:jc w:val="both"/>
        <w:rPr>
          <w:rFonts w:ascii="Traditional Arabic" w:hAnsi="Traditional Arabic" w:cs="Traditional Arabic"/>
          <w:sz w:val="32"/>
          <w:szCs w:val="32"/>
          <w:rtl/>
        </w:rPr>
      </w:pPr>
    </w:p>
    <w:p w:rsidR="00AD6FC2" w:rsidRPr="00746BB4" w:rsidRDefault="00AD6FC2" w:rsidP="00AD6FC2">
      <w:pPr>
        <w:jc w:val="both"/>
        <w:rPr>
          <w:rFonts w:ascii="Traditional Arabic" w:hAnsi="Traditional Arabic" w:cs="Traditional Arabic"/>
          <w:b/>
          <w:bCs/>
          <w:sz w:val="32"/>
          <w:szCs w:val="32"/>
          <w:rtl/>
        </w:rPr>
      </w:pPr>
      <w:r w:rsidRPr="00746BB4">
        <w:rPr>
          <w:rFonts w:ascii="Traditional Arabic" w:hAnsi="Traditional Arabic" w:cs="Traditional Arabic"/>
          <w:b/>
          <w:bCs/>
          <w:sz w:val="32"/>
          <w:szCs w:val="32"/>
          <w:rtl/>
        </w:rPr>
        <w:t xml:space="preserve">حكم محكمة الاستئناف: </w:t>
      </w:r>
    </w:p>
    <w:p w:rsidR="00AD6FC2" w:rsidRPr="00710DF8" w:rsidRDefault="00AD6FC2" w:rsidP="00AD6FC2">
      <w:pPr>
        <w:rPr>
          <w:rFonts w:ascii="Traditional Arabic" w:hAnsi="Traditional Arabic" w:cs="Traditional Arabic"/>
          <w:b/>
          <w:bCs/>
          <w:sz w:val="32"/>
          <w:szCs w:val="32"/>
        </w:rPr>
      </w:pPr>
      <w:r w:rsidRPr="00746BB4">
        <w:rPr>
          <w:rFonts w:ascii="Traditional Arabic" w:hAnsi="Traditional Arabic" w:cs="Traditional Arabic"/>
          <w:b/>
          <w:bCs/>
          <w:sz w:val="32"/>
          <w:szCs w:val="32"/>
          <w:rtl/>
        </w:rPr>
        <w:t>حكمت المحكمة بتأييد الحكم فيما انتهى إليه من قضاء.</w:t>
      </w:r>
    </w:p>
    <w:p w:rsidR="00AD6FC2" w:rsidRPr="00710DF8" w:rsidRDefault="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CD3106" w:rsidRDefault="00AD6FC2" w:rsidP="00AD6FC2">
      <w:pPr>
        <w:jc w:val="both"/>
        <w:rPr>
          <w:rFonts w:ascii="Traditional Arabic" w:hAnsi="Traditional Arabic" w:cs="Traditional Arabic"/>
          <w:b/>
          <w:bCs/>
          <w:sz w:val="32"/>
          <w:szCs w:val="32"/>
          <w:rtl/>
        </w:rPr>
      </w:pPr>
      <w:r w:rsidRPr="00CD3106">
        <w:rPr>
          <w:rFonts w:ascii="Traditional Arabic" w:hAnsi="Traditional Arabic" w:cs="Traditional Arabic"/>
          <w:b/>
          <w:bCs/>
          <w:sz w:val="32"/>
          <w:szCs w:val="32"/>
          <w:rtl/>
        </w:rPr>
        <w:lastRenderedPageBreak/>
        <w:t xml:space="preserve">رقم القضية في المحكمة الإدارية </w:t>
      </w:r>
      <w:r w:rsidRPr="00CD3106">
        <w:rPr>
          <w:rFonts w:ascii="Traditional Arabic" w:hAnsi="Traditional Arabic" w:cs="Traditional Arabic" w:hint="cs"/>
          <w:b/>
          <w:bCs/>
          <w:sz w:val="32"/>
          <w:szCs w:val="32"/>
          <w:rtl/>
        </w:rPr>
        <w:t>4012 لعام 1441هـ</w:t>
      </w:r>
    </w:p>
    <w:p w:rsidR="00AD6FC2" w:rsidRPr="00CD3106" w:rsidRDefault="00AD6FC2" w:rsidP="00AD6FC2">
      <w:pPr>
        <w:jc w:val="both"/>
        <w:rPr>
          <w:rFonts w:ascii="Traditional Arabic" w:hAnsi="Traditional Arabic" w:cs="Traditional Arabic"/>
          <w:b/>
          <w:bCs/>
          <w:sz w:val="32"/>
          <w:szCs w:val="32"/>
        </w:rPr>
      </w:pPr>
      <w:r w:rsidRPr="00CD3106">
        <w:rPr>
          <w:rFonts w:ascii="Traditional Arabic" w:hAnsi="Traditional Arabic" w:cs="Traditional Arabic"/>
          <w:b/>
          <w:bCs/>
          <w:sz w:val="32"/>
          <w:szCs w:val="32"/>
          <w:rtl/>
        </w:rPr>
        <w:t xml:space="preserve">رقم القضية في محكمة الاستئناف الإدارية </w:t>
      </w:r>
      <w:r w:rsidRPr="00CD3106">
        <w:rPr>
          <w:rFonts w:ascii="Traditional Arabic" w:hAnsi="Traditional Arabic" w:cs="Traditional Arabic" w:hint="cs"/>
          <w:b/>
          <w:bCs/>
          <w:sz w:val="32"/>
          <w:szCs w:val="32"/>
          <w:rtl/>
        </w:rPr>
        <w:t>5767 لعام 1442هـ</w:t>
      </w:r>
    </w:p>
    <w:p w:rsidR="00AD6FC2" w:rsidRPr="00CD3106" w:rsidRDefault="00AD6FC2" w:rsidP="00AD6FC2">
      <w:pPr>
        <w:tabs>
          <w:tab w:val="left" w:pos="3461"/>
        </w:tabs>
        <w:jc w:val="both"/>
        <w:rPr>
          <w:rFonts w:ascii="Traditional Arabic" w:hAnsi="Traditional Arabic" w:cs="Traditional Arabic"/>
          <w:b/>
          <w:bCs/>
          <w:sz w:val="32"/>
          <w:szCs w:val="32"/>
          <w:rtl/>
        </w:rPr>
      </w:pPr>
      <w:r w:rsidRPr="00CD3106">
        <w:rPr>
          <w:rFonts w:ascii="Traditional Arabic" w:hAnsi="Traditional Arabic" w:cs="Traditional Arabic"/>
          <w:b/>
          <w:bCs/>
          <w:sz w:val="32"/>
          <w:szCs w:val="32"/>
          <w:rtl/>
        </w:rPr>
        <w:t xml:space="preserve">تاريخ الجلسة </w:t>
      </w:r>
      <w:r w:rsidRPr="00CD3106">
        <w:rPr>
          <w:rFonts w:ascii="Traditional Arabic" w:hAnsi="Traditional Arabic" w:cs="Traditional Arabic" w:hint="cs"/>
          <w:b/>
          <w:bCs/>
          <w:sz w:val="32"/>
          <w:szCs w:val="32"/>
          <w:rtl/>
        </w:rPr>
        <w:t>26</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4</w:t>
      </w:r>
      <w:r w:rsidRPr="00CD3106">
        <w:rPr>
          <w:rFonts w:ascii="Traditional Arabic" w:hAnsi="Traditional Arabic" w:cs="Traditional Arabic"/>
          <w:b/>
          <w:bCs/>
          <w:sz w:val="32"/>
          <w:szCs w:val="32"/>
          <w:rtl/>
        </w:rPr>
        <w:t>/144</w:t>
      </w:r>
      <w:r w:rsidRPr="00CD3106">
        <w:rPr>
          <w:rFonts w:ascii="Traditional Arabic" w:hAnsi="Traditional Arabic" w:cs="Traditional Arabic" w:hint="cs"/>
          <w:b/>
          <w:bCs/>
          <w:sz w:val="32"/>
          <w:szCs w:val="32"/>
          <w:rtl/>
        </w:rPr>
        <w:t>3</w:t>
      </w:r>
      <w:r w:rsidRPr="00CD3106">
        <w:rPr>
          <w:rFonts w:ascii="Traditional Arabic" w:hAnsi="Traditional Arabic" w:cs="Traditional Arabic"/>
          <w:b/>
          <w:bCs/>
          <w:sz w:val="32"/>
          <w:szCs w:val="32"/>
          <w:rtl/>
        </w:rPr>
        <w:t>هـ</w:t>
      </w:r>
      <w:r w:rsidRPr="00CD3106">
        <w:rPr>
          <w:rFonts w:ascii="Traditional Arabic" w:hAnsi="Traditional Arabic" w:cs="Traditional Arabic"/>
          <w:b/>
          <w:bCs/>
          <w:sz w:val="32"/>
          <w:szCs w:val="32"/>
          <w:rtl/>
        </w:rPr>
        <w:tab/>
      </w:r>
    </w:p>
    <w:p w:rsidR="00AD6FC2" w:rsidRPr="00CD3106" w:rsidRDefault="00AD6FC2" w:rsidP="00AD6FC2">
      <w:pPr>
        <w:tabs>
          <w:tab w:val="left" w:pos="3461"/>
        </w:tabs>
        <w:jc w:val="center"/>
        <w:rPr>
          <w:rFonts w:ascii="Traditional Arabic" w:hAnsi="Traditional Arabic" w:cs="Traditional Arabic"/>
          <w:b/>
          <w:bCs/>
          <w:sz w:val="32"/>
          <w:szCs w:val="32"/>
          <w:rtl/>
        </w:rPr>
      </w:pPr>
      <w:r w:rsidRPr="00CD3106">
        <w:rPr>
          <w:rFonts w:ascii="Traditional Arabic" w:hAnsi="Traditional Arabic" w:cs="Traditional Arabic"/>
          <w:b/>
          <w:bCs/>
          <w:sz w:val="32"/>
          <w:szCs w:val="32"/>
          <w:rtl/>
        </w:rPr>
        <w:t>الموضوعات</w:t>
      </w:r>
    </w:p>
    <w:p w:rsidR="00AD6FC2" w:rsidRPr="00CD3106" w:rsidRDefault="00AD6FC2" w:rsidP="00AD6FC2">
      <w:pPr>
        <w:tabs>
          <w:tab w:val="left" w:pos="3461"/>
        </w:tabs>
        <w:jc w:val="both"/>
        <w:rPr>
          <w:rFonts w:ascii="Traditional Arabic" w:hAnsi="Traditional Arabic" w:cs="Traditional Arabic"/>
          <w:sz w:val="32"/>
          <w:szCs w:val="32"/>
          <w:rtl/>
        </w:rPr>
      </w:pPr>
      <w:r w:rsidRPr="00CD3106">
        <w:rPr>
          <w:rFonts w:ascii="Traditional Arabic" w:hAnsi="Traditional Arabic" w:cs="Traditional Arabic" w:hint="cs"/>
          <w:b/>
          <w:bCs/>
          <w:sz w:val="32"/>
          <w:szCs w:val="32"/>
          <w:rtl/>
        </w:rPr>
        <w:t xml:space="preserve">عقد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أشغال عامة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مسؤولية عقدية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مستحقات العقد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صرف مستخلصات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تعذر إجازة المستخلصات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تغيير الاستشاري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التدافع السلبي بين الاستشاري السابق واللاحق في إجازة المستخلصات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الاتفاق على تعيين استشاري محايد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طرح الطعون على تقرير الاستشاري المحايد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w:t>
      </w:r>
      <w:r w:rsidRPr="00CD3106">
        <w:rPr>
          <w:rFonts w:ascii="Traditional Arabic" w:hAnsi="Traditional Arabic" w:cs="Traditional Arabic"/>
          <w:b/>
          <w:bCs/>
          <w:sz w:val="32"/>
          <w:szCs w:val="32"/>
          <w:rtl/>
        </w:rPr>
        <w:t>تمديد</w:t>
      </w:r>
      <w:r w:rsidRPr="00CD3106">
        <w:rPr>
          <w:rFonts w:ascii="Traditional Arabic" w:hAnsi="Traditional Arabic" w:cs="Traditional Arabic" w:hint="cs"/>
          <w:b/>
          <w:bCs/>
          <w:sz w:val="32"/>
          <w:szCs w:val="32"/>
          <w:rtl/>
        </w:rPr>
        <w:t xml:space="preserve"> العقد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إيقاف تنفيذ العقد لأسباب تعود للجهة الإدارية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اعتبار الظروف الطارئة لجائحة فايروس كورونا </w:t>
      </w:r>
      <w:r w:rsidRPr="00CD3106">
        <w:rPr>
          <w:rFonts w:ascii="Traditional Arabic" w:hAnsi="Traditional Arabic" w:cs="Traditional Arabic"/>
          <w:b/>
          <w:bCs/>
          <w:sz w:val="32"/>
          <w:szCs w:val="32"/>
          <w:rtl/>
        </w:rPr>
        <w:t>– التعويض بمدة إضافية</w:t>
      </w:r>
      <w:r w:rsidRPr="00CD3106">
        <w:rPr>
          <w:rFonts w:ascii="Traditional Arabic" w:hAnsi="Traditional Arabic" w:cs="Traditional Arabic" w:hint="cs"/>
          <w:b/>
          <w:bCs/>
          <w:sz w:val="32"/>
          <w:szCs w:val="32"/>
          <w:rtl/>
        </w:rPr>
        <w:t xml:space="preserve">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التنازل عن التعويض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المقصد من التنازل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عرف </w:t>
      </w:r>
      <w:r w:rsidRPr="00CD3106">
        <w:rPr>
          <w:rFonts w:ascii="Traditional Arabic" w:hAnsi="Traditional Arabic" w:cs="Traditional Arabic"/>
          <w:b/>
          <w:bCs/>
          <w:sz w:val="32"/>
          <w:szCs w:val="32"/>
          <w:rtl/>
        </w:rPr>
        <w:t>–</w:t>
      </w:r>
      <w:r w:rsidRPr="00CD3106">
        <w:rPr>
          <w:rFonts w:ascii="Traditional Arabic" w:hAnsi="Traditional Arabic" w:cs="Traditional Arabic" w:hint="cs"/>
          <w:b/>
          <w:bCs/>
          <w:sz w:val="32"/>
          <w:szCs w:val="32"/>
          <w:rtl/>
        </w:rPr>
        <w:t xml:space="preserve"> عدم </w:t>
      </w:r>
      <w:r w:rsidRPr="00CD3106">
        <w:rPr>
          <w:rFonts w:ascii="Traditional Arabic" w:hAnsi="Traditional Arabic" w:cs="Traditional Arabic"/>
          <w:b/>
          <w:bCs/>
          <w:sz w:val="32"/>
          <w:szCs w:val="32"/>
          <w:rtl/>
        </w:rPr>
        <w:t>القضاء بأكثر مما طلبه الخصوم</w:t>
      </w:r>
      <w:r w:rsidRPr="00CD3106">
        <w:rPr>
          <w:rFonts w:ascii="Traditional Arabic" w:hAnsi="Traditional Arabic" w:cs="Traditional Arabic" w:hint="cs"/>
          <w:sz w:val="32"/>
          <w:szCs w:val="32"/>
          <w:rtl/>
        </w:rPr>
        <w:t>.</w:t>
      </w:r>
    </w:p>
    <w:p w:rsidR="00AD6FC2" w:rsidRPr="00CD3106" w:rsidRDefault="00AD6FC2" w:rsidP="00AD6FC2">
      <w:pPr>
        <w:tabs>
          <w:tab w:val="left" w:pos="3461"/>
        </w:tabs>
        <w:jc w:val="both"/>
        <w:rPr>
          <w:rFonts w:ascii="Traditional Arabic" w:hAnsi="Traditional Arabic" w:cs="Traditional Arabic"/>
          <w:sz w:val="32"/>
          <w:szCs w:val="32"/>
          <w:rtl/>
        </w:rPr>
      </w:pPr>
      <w:r w:rsidRPr="00CD3106">
        <w:rPr>
          <w:rFonts w:ascii="Traditional Arabic" w:hAnsi="Traditional Arabic" w:cs="Traditional Arabic"/>
          <w:sz w:val="32"/>
          <w:szCs w:val="32"/>
          <w:rtl/>
        </w:rPr>
        <w:t xml:space="preserve">مطالبة </w:t>
      </w:r>
      <w:r w:rsidRPr="00CD3106">
        <w:rPr>
          <w:rFonts w:ascii="Traditional Arabic" w:hAnsi="Traditional Arabic" w:cs="Traditional Arabic" w:hint="cs"/>
          <w:sz w:val="32"/>
          <w:szCs w:val="32"/>
          <w:rtl/>
        </w:rPr>
        <w:t xml:space="preserve">المدعية إلزام المدعى عليها بصرف مستخلص، وتمديد العقد </w:t>
      </w:r>
      <w:r w:rsidRPr="00CD3106">
        <w:rPr>
          <w:rFonts w:ascii="Traditional Arabic" w:hAnsi="Traditional Arabic" w:cs="Traditional Arabic"/>
          <w:sz w:val="32"/>
          <w:szCs w:val="32"/>
          <w:rtl/>
        </w:rPr>
        <w:t>–</w:t>
      </w:r>
      <w:r w:rsidRPr="00CD3106">
        <w:rPr>
          <w:rFonts w:ascii="Traditional Arabic" w:hAnsi="Traditional Arabic" w:cs="Traditional Arabic" w:hint="cs"/>
          <w:sz w:val="32"/>
          <w:szCs w:val="32"/>
          <w:rtl/>
        </w:rPr>
        <w:t xml:space="preserve"> </w:t>
      </w:r>
      <w:r w:rsidRPr="00CD3106">
        <w:rPr>
          <w:rFonts w:ascii="Traditional Arabic" w:hAnsi="Traditional Arabic" w:cs="Traditional Arabic"/>
          <w:sz w:val="32"/>
          <w:szCs w:val="32"/>
          <w:rtl/>
        </w:rPr>
        <w:t>الثابت تعاقد المدعى عليها مع المدعية على</w:t>
      </w:r>
      <w:r w:rsidRPr="00CD3106">
        <w:rPr>
          <w:rFonts w:ascii="Traditional Arabic" w:hAnsi="Traditional Arabic" w:cs="Traditional Arabic" w:hint="cs"/>
          <w:sz w:val="32"/>
          <w:szCs w:val="32"/>
          <w:rtl/>
        </w:rPr>
        <w:t xml:space="preserve"> تنفيذ </w:t>
      </w:r>
      <w:r w:rsidRPr="00CD3106">
        <w:rPr>
          <w:rFonts w:ascii="Traditional Arabic" w:hAnsi="Traditional Arabic" w:cs="Traditional Arabic"/>
          <w:sz w:val="32"/>
          <w:szCs w:val="32"/>
          <w:rtl/>
        </w:rPr>
        <w:t>تقاطع طريق</w:t>
      </w:r>
      <w:r w:rsidRPr="00CD3106">
        <w:rPr>
          <w:rFonts w:ascii="Traditional Arabic" w:hAnsi="Traditional Arabic" w:cs="Traditional Arabic" w:hint="cs"/>
          <w:sz w:val="32"/>
          <w:szCs w:val="32"/>
          <w:rtl/>
        </w:rPr>
        <w:t xml:space="preserve">، ثم قيامها بتغيير الاستشاري أثناء تنفيذ العقد، وعند مطالبة المدعية بإجازة المستخلص محل الدعوى جرى تدافع سلبي بين الاستشاري السابق واللاحق، فاتفق الطرفان على تعيين استشاري محايد لإجازة المستخلص، ثم اختلفا بعد ذلك في كمية الأعمال المنفذة والمجازة من الاستشاري المحايد </w:t>
      </w:r>
      <w:r w:rsidRPr="00CD3106">
        <w:rPr>
          <w:rFonts w:ascii="Traditional Arabic" w:hAnsi="Traditional Arabic" w:cs="Traditional Arabic"/>
          <w:sz w:val="32"/>
          <w:szCs w:val="32"/>
          <w:rtl/>
        </w:rPr>
        <w:t>–</w:t>
      </w:r>
      <w:r w:rsidRPr="00CD3106">
        <w:rPr>
          <w:rFonts w:ascii="Traditional Arabic" w:hAnsi="Traditional Arabic" w:cs="Traditional Arabic" w:hint="cs"/>
          <w:sz w:val="32"/>
          <w:szCs w:val="32"/>
          <w:rtl/>
        </w:rPr>
        <w:t xml:space="preserve"> ترجيح المحكمة تقرير الاستشاري المحايد بشأن الأعمال المنفذة وقيمتها؛ وذلك لتلاقي إرادة الطرفين على تعيينه، ول</w:t>
      </w:r>
      <w:r w:rsidRPr="00CD3106">
        <w:rPr>
          <w:rFonts w:ascii="Traditional Arabic" w:hAnsi="Traditional Arabic" w:cs="Traditional Arabic"/>
          <w:sz w:val="32"/>
          <w:szCs w:val="32"/>
          <w:rtl/>
        </w:rPr>
        <w:t>مواف</w:t>
      </w:r>
      <w:r w:rsidRPr="00CD3106">
        <w:rPr>
          <w:rFonts w:ascii="Traditional Arabic" w:hAnsi="Traditional Arabic" w:cs="Traditional Arabic" w:hint="cs"/>
          <w:sz w:val="32"/>
          <w:szCs w:val="32"/>
          <w:rtl/>
        </w:rPr>
        <w:t>قة تقريره</w:t>
      </w:r>
      <w:r w:rsidRPr="00CD3106">
        <w:rPr>
          <w:rFonts w:ascii="Traditional Arabic" w:hAnsi="Traditional Arabic" w:cs="Traditional Arabic"/>
          <w:sz w:val="32"/>
          <w:szCs w:val="32"/>
          <w:rtl/>
        </w:rPr>
        <w:t xml:space="preserve"> للأصول المهنية</w:t>
      </w:r>
      <w:r w:rsidRPr="00CD3106">
        <w:rPr>
          <w:rFonts w:ascii="Traditional Arabic" w:hAnsi="Traditional Arabic" w:cs="Traditional Arabic" w:hint="cs"/>
          <w:sz w:val="32"/>
          <w:szCs w:val="32"/>
          <w:rtl/>
        </w:rPr>
        <w:t>، ولانتفاء الطعون الموضوعية على التقرير</w:t>
      </w:r>
      <w:r w:rsidRPr="00CD3106">
        <w:rPr>
          <w:rFonts w:ascii="Traditional Arabic" w:hAnsi="Traditional Arabic" w:cs="Traditional Arabic"/>
          <w:sz w:val="32"/>
          <w:szCs w:val="32"/>
          <w:rtl/>
        </w:rPr>
        <w:t xml:space="preserve"> –</w:t>
      </w:r>
      <w:r w:rsidRPr="00CD3106">
        <w:rPr>
          <w:rFonts w:ascii="Traditional Arabic" w:hAnsi="Traditional Arabic" w:cs="Traditional Arabic" w:hint="cs"/>
          <w:sz w:val="32"/>
          <w:szCs w:val="32"/>
          <w:rtl/>
        </w:rPr>
        <w:t xml:space="preserve"> عدم قبول دفع المدعى عليها ب</w:t>
      </w:r>
      <w:r w:rsidRPr="00CD3106">
        <w:rPr>
          <w:rFonts w:ascii="Traditional Arabic" w:hAnsi="Traditional Arabic" w:cs="Traditional Arabic"/>
          <w:sz w:val="32"/>
          <w:szCs w:val="32"/>
          <w:rtl/>
        </w:rPr>
        <w:t xml:space="preserve">أنه لا يمكن صرف </w:t>
      </w:r>
      <w:r w:rsidRPr="00CD3106">
        <w:rPr>
          <w:rFonts w:ascii="Traditional Arabic" w:hAnsi="Traditional Arabic" w:cs="Traditional Arabic" w:hint="cs"/>
          <w:sz w:val="32"/>
          <w:szCs w:val="32"/>
          <w:rtl/>
        </w:rPr>
        <w:t xml:space="preserve">المستخلص </w:t>
      </w:r>
      <w:r w:rsidRPr="00CD3106">
        <w:rPr>
          <w:rFonts w:ascii="Traditional Arabic" w:hAnsi="Traditional Arabic" w:cs="Traditional Arabic"/>
          <w:sz w:val="32"/>
          <w:szCs w:val="32"/>
          <w:rtl/>
        </w:rPr>
        <w:t xml:space="preserve">إلا بعد مراجعة وحدة الأصول، واعتماد تقرير </w:t>
      </w:r>
      <w:r w:rsidRPr="00CD3106">
        <w:rPr>
          <w:rFonts w:ascii="Traditional Arabic" w:hAnsi="Traditional Arabic" w:cs="Traditional Arabic" w:hint="cs"/>
          <w:sz w:val="32"/>
          <w:szCs w:val="32"/>
          <w:rtl/>
        </w:rPr>
        <w:t>الاستشاري المحايد</w:t>
      </w:r>
      <w:r w:rsidRPr="00CD3106">
        <w:rPr>
          <w:rFonts w:ascii="Traditional Arabic" w:hAnsi="Traditional Arabic" w:cs="Traditional Arabic"/>
          <w:sz w:val="32"/>
          <w:szCs w:val="32"/>
          <w:rtl/>
        </w:rPr>
        <w:t xml:space="preserve"> من المدعى عليها</w:t>
      </w:r>
      <w:r w:rsidRPr="00CD3106">
        <w:rPr>
          <w:rFonts w:ascii="Traditional Arabic" w:hAnsi="Traditional Arabic" w:cs="Traditional Arabic" w:hint="cs"/>
          <w:sz w:val="32"/>
          <w:szCs w:val="32"/>
          <w:rtl/>
        </w:rPr>
        <w:t xml:space="preserve">؛ لاتفاقها مسبقاً على تعيين ذلك الاستشاري حكماً بينها وبين المدعية </w:t>
      </w:r>
      <w:r w:rsidRPr="00CD3106">
        <w:rPr>
          <w:rFonts w:ascii="Traditional Arabic" w:hAnsi="Traditional Arabic" w:cs="Traditional Arabic"/>
          <w:sz w:val="32"/>
          <w:szCs w:val="32"/>
          <w:rtl/>
        </w:rPr>
        <w:t>–</w:t>
      </w:r>
      <w:r w:rsidRPr="00CD3106">
        <w:rPr>
          <w:rFonts w:ascii="Traditional Arabic" w:hAnsi="Traditional Arabic" w:cs="Traditional Arabic" w:hint="cs"/>
          <w:sz w:val="32"/>
          <w:szCs w:val="32"/>
          <w:rtl/>
        </w:rPr>
        <w:t xml:space="preserve"> استحقاق المدعية تمديد العقد وفق مطالبتها؛ لثبوت إيقاف تنفيذ العقد بناء على أسباب تعود للمدعى عليها والظروف الطارئة جراء جائحة فايروس كورونا </w:t>
      </w:r>
      <w:r w:rsidRPr="00CD3106">
        <w:rPr>
          <w:rFonts w:ascii="Traditional Arabic" w:hAnsi="Traditional Arabic" w:cs="Traditional Arabic"/>
          <w:sz w:val="32"/>
          <w:szCs w:val="32"/>
          <w:rtl/>
        </w:rPr>
        <w:t>–</w:t>
      </w:r>
      <w:r w:rsidRPr="00CD3106">
        <w:rPr>
          <w:rFonts w:ascii="Traditional Arabic" w:hAnsi="Traditional Arabic" w:cs="Traditional Arabic" w:hint="cs"/>
          <w:sz w:val="32"/>
          <w:szCs w:val="32"/>
          <w:rtl/>
        </w:rPr>
        <w:t xml:space="preserve"> عدم قبول دفع المدعى عليها في طلب تمديد العقد بتنازل المدعية عن مطالبتها بالتعويض؛ كون المراد بذلك التعويض المادي، ولا يشمل تمديد العقد وفق العرف والتبادر </w:t>
      </w:r>
      <w:r w:rsidRPr="00CD3106">
        <w:rPr>
          <w:rFonts w:ascii="Traditional Arabic" w:hAnsi="Traditional Arabic" w:cs="Traditional Arabic"/>
          <w:sz w:val="32"/>
          <w:szCs w:val="32"/>
          <w:rtl/>
        </w:rPr>
        <w:t>–</w:t>
      </w:r>
      <w:r w:rsidRPr="00CD3106">
        <w:rPr>
          <w:rFonts w:ascii="Traditional Arabic" w:hAnsi="Traditional Arabic" w:cs="Traditional Arabic" w:hint="cs"/>
          <w:sz w:val="32"/>
          <w:szCs w:val="32"/>
          <w:rtl/>
        </w:rPr>
        <w:t xml:space="preserve"> أثر ذلك: إلزام المدعى عليها بدفع المبلغ المستحق للمدعية، وتمديد العقد، ورفض ما عدا ذلك.</w:t>
      </w:r>
    </w:p>
    <w:p w:rsidR="00AD6FC2" w:rsidRPr="00CD3106" w:rsidRDefault="00AD6FC2" w:rsidP="00AD6FC2">
      <w:pPr>
        <w:tabs>
          <w:tab w:val="left" w:pos="3461"/>
        </w:tabs>
        <w:jc w:val="both"/>
        <w:rPr>
          <w:rFonts w:ascii="Traditional Arabic" w:hAnsi="Traditional Arabic" w:cs="Traditional Arabic"/>
          <w:sz w:val="32"/>
          <w:szCs w:val="32"/>
          <w:rtl/>
        </w:rPr>
      </w:pPr>
    </w:p>
    <w:p w:rsidR="00AD6FC2" w:rsidRPr="00CD3106" w:rsidRDefault="00AD6FC2" w:rsidP="00AD6FC2">
      <w:pPr>
        <w:tabs>
          <w:tab w:val="left" w:pos="3461"/>
        </w:tabs>
        <w:jc w:val="center"/>
        <w:rPr>
          <w:rFonts w:ascii="Traditional Arabic" w:hAnsi="Traditional Arabic" w:cs="Traditional Arabic"/>
          <w:b/>
          <w:bCs/>
          <w:sz w:val="32"/>
          <w:szCs w:val="32"/>
          <w:rtl/>
        </w:rPr>
      </w:pPr>
      <w:r w:rsidRPr="00CD3106">
        <w:rPr>
          <w:rFonts w:ascii="Traditional Arabic" w:hAnsi="Traditional Arabic" w:cs="Traditional Arabic"/>
          <w:b/>
          <w:bCs/>
          <w:sz w:val="32"/>
          <w:szCs w:val="32"/>
          <w:rtl/>
        </w:rPr>
        <w:t>مستند الحكم</w:t>
      </w:r>
    </w:p>
    <w:p w:rsidR="00AD6FC2" w:rsidRPr="00CD3106" w:rsidRDefault="00AD6FC2" w:rsidP="00AD6FC2">
      <w:pPr>
        <w:numPr>
          <w:ilvl w:val="0"/>
          <w:numId w:val="158"/>
        </w:numPr>
        <w:rPr>
          <w:rFonts w:ascii="Traditional Arabic" w:hAnsi="Traditional Arabic" w:cs="Traditional Arabic"/>
          <w:sz w:val="32"/>
          <w:szCs w:val="32"/>
          <w:rtl/>
        </w:rPr>
      </w:pPr>
      <w:r w:rsidRPr="00CD3106">
        <w:rPr>
          <w:rFonts w:ascii="Traditional Arabic" w:hAnsi="Traditional Arabic" w:cs="Traditional Arabic"/>
          <w:sz w:val="32"/>
          <w:szCs w:val="32"/>
          <w:rtl/>
        </w:rPr>
        <w:t xml:space="preserve">قول الرسول </w:t>
      </w:r>
      <w:r w:rsidRPr="00CD3106">
        <w:rPr>
          <w:rFonts w:ascii="Traditional Arabic" w:hAnsi="Traditional Arabic" w:cs="Traditional Arabic"/>
          <w:sz w:val="32"/>
          <w:szCs w:val="32"/>
        </w:rPr>
        <w:sym w:font="AGA Arabesque" w:char="F065"/>
      </w:r>
      <w:r w:rsidRPr="00CD3106">
        <w:rPr>
          <w:rFonts w:ascii="Traditional Arabic" w:hAnsi="Traditional Arabic" w:cs="Traditional Arabic"/>
          <w:sz w:val="32"/>
          <w:szCs w:val="32"/>
          <w:rtl/>
        </w:rPr>
        <w:t xml:space="preserve">: </w:t>
      </w:r>
      <w:r w:rsidRPr="00CD3106">
        <w:rPr>
          <w:rFonts w:ascii="Traditional Arabic" w:hAnsi="Traditional Arabic" w:cs="Traditional Arabic" w:hint="cs"/>
          <w:sz w:val="32"/>
          <w:szCs w:val="32"/>
          <w:rtl/>
        </w:rPr>
        <w:t>"</w:t>
      </w:r>
      <w:r w:rsidRPr="00CD3106">
        <w:rPr>
          <w:rFonts w:ascii="Traditional Arabic" w:hAnsi="Traditional Arabic" w:cs="Traditional Arabic"/>
          <w:sz w:val="32"/>
          <w:szCs w:val="32"/>
          <w:rtl/>
        </w:rPr>
        <w:t>المسلمون على شروطهم</w:t>
      </w:r>
      <w:r w:rsidRPr="00CD3106">
        <w:rPr>
          <w:rFonts w:ascii="Traditional Arabic" w:hAnsi="Traditional Arabic" w:cs="Traditional Arabic" w:hint="cs"/>
          <w:sz w:val="32"/>
          <w:szCs w:val="32"/>
          <w:rtl/>
        </w:rPr>
        <w:t>"</w:t>
      </w:r>
      <w:r w:rsidRPr="00CD3106">
        <w:rPr>
          <w:rFonts w:ascii="Traditional Arabic" w:hAnsi="Traditional Arabic" w:cs="Traditional Arabic"/>
          <w:sz w:val="32"/>
          <w:szCs w:val="32"/>
          <w:rtl/>
        </w:rPr>
        <w:t>.</w:t>
      </w:r>
    </w:p>
    <w:p w:rsidR="00AD6FC2" w:rsidRPr="00CD3106" w:rsidRDefault="00AD6FC2" w:rsidP="00AD6FC2">
      <w:pPr>
        <w:numPr>
          <w:ilvl w:val="0"/>
          <w:numId w:val="158"/>
        </w:numPr>
        <w:rPr>
          <w:rFonts w:ascii="Traditional Arabic" w:hAnsi="Traditional Arabic" w:cs="Traditional Arabic"/>
          <w:sz w:val="32"/>
          <w:szCs w:val="32"/>
          <w:rtl/>
        </w:rPr>
      </w:pPr>
      <w:r w:rsidRPr="00CD3106">
        <w:rPr>
          <w:rFonts w:ascii="Traditional Arabic" w:hAnsi="Traditional Arabic" w:cs="Traditional Arabic" w:hint="cs"/>
          <w:sz w:val="32"/>
          <w:szCs w:val="32"/>
          <w:rtl/>
        </w:rPr>
        <w:t>القاعدة الفقهية</w:t>
      </w:r>
      <w:r w:rsidRPr="00CD3106">
        <w:rPr>
          <w:rFonts w:ascii="Traditional Arabic" w:hAnsi="Traditional Arabic" w:cs="Traditional Arabic"/>
          <w:sz w:val="32"/>
          <w:szCs w:val="32"/>
          <w:rtl/>
        </w:rPr>
        <w:t>: (الأصل في العقود اللزوم).</w:t>
      </w:r>
    </w:p>
    <w:p w:rsidR="00AD6FC2" w:rsidRPr="00CD3106" w:rsidRDefault="00AD6FC2" w:rsidP="00AD6FC2">
      <w:pPr>
        <w:numPr>
          <w:ilvl w:val="0"/>
          <w:numId w:val="158"/>
        </w:numPr>
        <w:rPr>
          <w:rFonts w:ascii="Traditional Arabic" w:hAnsi="Traditional Arabic" w:cs="Traditional Arabic"/>
          <w:sz w:val="32"/>
          <w:szCs w:val="32"/>
        </w:rPr>
      </w:pPr>
      <w:r w:rsidRPr="00CD3106">
        <w:rPr>
          <w:rFonts w:ascii="Traditional Arabic" w:hAnsi="Traditional Arabic" w:cs="Traditional Arabic" w:hint="cs"/>
          <w:sz w:val="32"/>
          <w:szCs w:val="32"/>
          <w:rtl/>
        </w:rPr>
        <w:t>القاعدة الفقهية: (يلزم مراعاة الشرط بقدر الإمكان).</w:t>
      </w:r>
    </w:p>
    <w:p w:rsidR="00AD6FC2" w:rsidRPr="00CD3106" w:rsidRDefault="00AD6FC2" w:rsidP="00AD6FC2">
      <w:pPr>
        <w:numPr>
          <w:ilvl w:val="0"/>
          <w:numId w:val="158"/>
        </w:numPr>
        <w:jc w:val="both"/>
        <w:rPr>
          <w:rFonts w:ascii="Traditional Arabic" w:hAnsi="Traditional Arabic" w:cs="Traditional Arabic"/>
          <w:sz w:val="32"/>
          <w:szCs w:val="32"/>
          <w:rtl/>
        </w:rPr>
      </w:pPr>
      <w:r w:rsidRPr="00CD3106">
        <w:rPr>
          <w:rFonts w:ascii="Traditional Arabic" w:hAnsi="Traditional Arabic" w:cs="Traditional Arabic" w:hint="cs"/>
          <w:sz w:val="32"/>
          <w:szCs w:val="32"/>
          <w:rtl/>
        </w:rPr>
        <w:lastRenderedPageBreak/>
        <w:t xml:space="preserve">قرار </w:t>
      </w:r>
      <w:r w:rsidRPr="00CD3106">
        <w:rPr>
          <w:rFonts w:ascii="Traditional Arabic" w:hAnsi="Traditional Arabic" w:cs="Traditional Arabic"/>
          <w:sz w:val="32"/>
          <w:szCs w:val="32"/>
          <w:rtl/>
        </w:rPr>
        <w:t xml:space="preserve">الهيئة العامة للمحكمة </w:t>
      </w:r>
      <w:r w:rsidRPr="00CD3106">
        <w:rPr>
          <w:rFonts w:ascii="Traditional Arabic" w:hAnsi="Traditional Arabic" w:cs="Traditional Arabic" w:hint="cs"/>
          <w:sz w:val="32"/>
          <w:szCs w:val="32"/>
          <w:rtl/>
        </w:rPr>
        <w:t xml:space="preserve">العليا رقم (م/45) وتاريخ 8/5/1442هـ، بشأن </w:t>
      </w:r>
      <w:r w:rsidRPr="00CD3106">
        <w:rPr>
          <w:rFonts w:ascii="Traditional Arabic" w:hAnsi="Traditional Arabic" w:cs="Traditional Arabic"/>
          <w:sz w:val="32"/>
          <w:szCs w:val="32"/>
          <w:rtl/>
        </w:rPr>
        <w:t>اعتبار الوباء من قبيل الجوائح، ويأخذ في أحكامه القوة القاهرة أو الظروف الطارئة.</w:t>
      </w:r>
    </w:p>
    <w:p w:rsidR="00AD6FC2" w:rsidRPr="00CD3106" w:rsidRDefault="00AD6FC2" w:rsidP="00AD6FC2">
      <w:pPr>
        <w:tabs>
          <w:tab w:val="left" w:pos="3461"/>
        </w:tabs>
        <w:jc w:val="center"/>
        <w:rPr>
          <w:rFonts w:ascii="Traditional Arabic" w:hAnsi="Traditional Arabic" w:cs="Traditional Arabic"/>
          <w:b/>
          <w:bCs/>
          <w:sz w:val="32"/>
          <w:szCs w:val="32"/>
          <w:rtl/>
        </w:rPr>
      </w:pPr>
      <w:r w:rsidRPr="00CD3106">
        <w:rPr>
          <w:rFonts w:ascii="Traditional Arabic" w:hAnsi="Traditional Arabic" w:cs="Traditional Arabic" w:hint="cs"/>
          <w:b/>
          <w:bCs/>
          <w:sz w:val="32"/>
          <w:szCs w:val="32"/>
          <w:rtl/>
        </w:rPr>
        <w:t>الوقائع</w:t>
      </w:r>
    </w:p>
    <w:p w:rsidR="00AD6FC2" w:rsidRPr="00CD3106" w:rsidRDefault="00AD6FC2" w:rsidP="00AD6FC2">
      <w:pPr>
        <w:pStyle w:val="a4"/>
        <w:bidi/>
        <w:jc w:val="both"/>
        <w:rPr>
          <w:rFonts w:ascii="Traditional Arabic" w:hAnsi="Traditional Arabic" w:cs="Traditional Arabic"/>
          <w:sz w:val="32"/>
          <w:szCs w:val="32"/>
          <w:rtl/>
          <w:lang w:bidi="ar-EG"/>
        </w:rPr>
      </w:pPr>
      <w:r w:rsidRPr="00CD3106">
        <w:rPr>
          <w:rFonts w:ascii="Traditional Arabic" w:hAnsi="Traditional Arabic" w:cs="Traditional Arabic"/>
          <w:sz w:val="32"/>
          <w:szCs w:val="32"/>
          <w:rtl/>
          <w:lang w:bidi="ar-EG"/>
        </w:rPr>
        <w:t>تتحصل واقعات الدعوى بالقدر اللازم لإصدار الحكم فيها أن وكيل المدعية تقدم بصحيفة دعوى للمحكمة الإدارية بمكة المكرمة في 10/10/1441هـ، وقد تضمنت بمستنداتها: أن موكلته أبرمت مع المدعى عليها عقد الأشغال العامة رقم (117)</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وتاريخ 12/10/1432هـ، حيث التزمت فيه موكلته بالتضامن مع مؤسسة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بتنفيذ مشروع تقاطع الدائري الرابع مع طريق جبل ثور، وذلك بعد ترسية العقد بموجب خطاب المدعى عليها رقم (322018342) وتاريخ 14/6/1432هـ الصادر عن مساعد الأمين للشؤون الإدارية والمالية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وبناء</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عليه تم تسليم موقع العمل لموكلته في 1/1/1433هـ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وفي</w:t>
      </w:r>
      <w:r w:rsidRPr="00CD3106">
        <w:rPr>
          <w:rFonts w:ascii="Traditional Arabic" w:hAnsi="Traditional Arabic" w:cs="Traditional Arabic" w:hint="cs"/>
          <w:sz w:val="32"/>
          <w:szCs w:val="32"/>
          <w:rtl/>
          <w:lang w:bidi="ar-EG"/>
        </w:rPr>
        <w:t xml:space="preserve"> تاريخ</w:t>
      </w:r>
      <w:r w:rsidRPr="00CD3106">
        <w:rPr>
          <w:rFonts w:ascii="Traditional Arabic" w:hAnsi="Traditional Arabic" w:cs="Traditional Arabic"/>
          <w:sz w:val="32"/>
          <w:szCs w:val="32"/>
          <w:rtl/>
          <w:lang w:bidi="ar-EG"/>
        </w:rPr>
        <w:t xml:space="preserve"> 26/1/1433هـ تم إيقاف العمل بموجب المحضر المعتمد من وكيل الأمين للتعمير والمشاريع، ثم أعيد العمل في المشروع في 26/6/1434هـ، وبعد انتهاء الأعمال المضمّنة في المستخلص رقم (43) قامت موكلته برفع هذا المستخلص إلى استشاري المشروع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إلا أنه امتنع عن استلامه بسبب أن المدعى عليها قد أنهت عقده، وتعاقدت مع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فقامت موكلته بمكاتبة الاستشاري الجديد بموجب الخطاب رقم (ج ث 43) وتاريخ 23/5/1441هـ بطلب تعميد من يلزم لصرف قيمة الأعمال المنفذة بموجب المستخلص،</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فورد لموكلته كتاب الاستشاري الجديد رقم (46/117/2020) وتاريخ 26/5/1441هـ، متضمنا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رفض استلام المستخلص لتعلقه بفترة سابقة تابعة للاستشاري القديم</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وبعد الاجتماع مع أمين العاصمة المقدسة، تم الاتفاق على تكليف مكتب هندسي محايد معتمد من قبل الأمانة على حساب موكلته من أجل القيام بجرد جميع الأعمال المنجزة، فتمّ التعاقد مع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للقيام بأعمال الحصر والمراجعة للمشروع، وبعد قيام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بحصر ومراجعة أعمال المستخلص رقم (43) انتهى إلى استحقاق موكلته مبلغاً قدره (29.693.201) تسعة وعشرون مليونا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وستمئة وثلاثة وتسعون ألفا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ومئتان وريال، وإجمالي المبلغ بعد خصم جميع المستحقات يقدر بـ</w:t>
      </w:r>
      <w:r w:rsidRPr="00CD3106">
        <w:rPr>
          <w:rFonts w:ascii="Traditional Arabic" w:hAnsi="Traditional Arabic" w:cs="Traditional Arabic" w:hint="cs"/>
          <w:sz w:val="32"/>
          <w:szCs w:val="32"/>
          <w:rtl/>
          <w:lang w:bidi="ar-EG"/>
        </w:rPr>
        <w:t xml:space="preserve">ـ </w:t>
      </w:r>
      <w:r w:rsidRPr="00CD3106">
        <w:rPr>
          <w:rFonts w:ascii="Traditional Arabic" w:hAnsi="Traditional Arabic" w:cs="Traditional Arabic"/>
          <w:sz w:val="32"/>
          <w:szCs w:val="32"/>
          <w:rtl/>
          <w:lang w:bidi="ar-EG"/>
        </w:rPr>
        <w:t>(23.275.223) ثلاثة وعشرين مليونا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ومئت</w:t>
      </w:r>
      <w:r w:rsidRPr="00CD3106">
        <w:rPr>
          <w:rFonts w:ascii="Traditional Arabic" w:hAnsi="Traditional Arabic" w:cs="Traditional Arabic" w:hint="cs"/>
          <w:sz w:val="32"/>
          <w:szCs w:val="32"/>
          <w:rtl/>
          <w:lang w:bidi="ar-EG"/>
        </w:rPr>
        <w:t>ي</w:t>
      </w:r>
      <w:r w:rsidRPr="00CD3106">
        <w:rPr>
          <w:rFonts w:ascii="Traditional Arabic" w:hAnsi="Traditional Arabic" w:cs="Traditional Arabic"/>
          <w:sz w:val="32"/>
          <w:szCs w:val="32"/>
          <w:rtl/>
          <w:lang w:bidi="ar-EG"/>
        </w:rPr>
        <w:t>ن وخمسة وسبع</w:t>
      </w:r>
      <w:r w:rsidRPr="00CD3106">
        <w:rPr>
          <w:rFonts w:ascii="Traditional Arabic" w:hAnsi="Traditional Arabic" w:cs="Traditional Arabic" w:hint="cs"/>
          <w:sz w:val="32"/>
          <w:szCs w:val="32"/>
          <w:rtl/>
          <w:lang w:bidi="ar-EG"/>
        </w:rPr>
        <w:t>ي</w:t>
      </w:r>
      <w:r w:rsidRPr="00CD3106">
        <w:rPr>
          <w:rFonts w:ascii="Traditional Arabic" w:hAnsi="Traditional Arabic" w:cs="Traditional Arabic"/>
          <w:sz w:val="32"/>
          <w:szCs w:val="32"/>
          <w:rtl/>
          <w:lang w:bidi="ar-EG"/>
        </w:rPr>
        <w:t>ن ألفا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ومئت</w:t>
      </w:r>
      <w:r w:rsidRPr="00CD3106">
        <w:rPr>
          <w:rFonts w:ascii="Traditional Arabic" w:hAnsi="Traditional Arabic" w:cs="Traditional Arabic" w:hint="cs"/>
          <w:sz w:val="32"/>
          <w:szCs w:val="32"/>
          <w:rtl/>
          <w:lang w:bidi="ar-EG"/>
        </w:rPr>
        <w:t>ي</w:t>
      </w:r>
      <w:r w:rsidRPr="00CD3106">
        <w:rPr>
          <w:rFonts w:ascii="Traditional Arabic" w:hAnsi="Traditional Arabic" w:cs="Traditional Arabic"/>
          <w:sz w:val="32"/>
          <w:szCs w:val="32"/>
          <w:rtl/>
          <w:lang w:bidi="ar-EG"/>
        </w:rPr>
        <w:t>ن وثلاثة وعشر</w:t>
      </w:r>
      <w:r w:rsidRPr="00CD3106">
        <w:rPr>
          <w:rFonts w:ascii="Traditional Arabic" w:hAnsi="Traditional Arabic" w:cs="Traditional Arabic" w:hint="cs"/>
          <w:sz w:val="32"/>
          <w:szCs w:val="32"/>
          <w:rtl/>
          <w:lang w:bidi="ar-EG"/>
        </w:rPr>
        <w:t>ي</w:t>
      </w:r>
      <w:r w:rsidRPr="00CD3106">
        <w:rPr>
          <w:rFonts w:ascii="Traditional Arabic" w:hAnsi="Traditional Arabic" w:cs="Traditional Arabic"/>
          <w:sz w:val="32"/>
          <w:szCs w:val="32"/>
          <w:rtl/>
          <w:lang w:bidi="ar-EG"/>
        </w:rPr>
        <w:t>ن ريالا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إلا أن كُلاًّ من الاستشاري الجديد والاستشاري القديم رفضا استلام تقرير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وختم دعواه بالآتي: أولا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إلزام المدعى عليها أن تدفع لموكلته قيمة المستخلص رقم (43) والمحددة بتقرير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ثانيا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إضافة (26) ستة وعشرين شهرا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إلى مدة العقد الأصلية، وذلك اعتباراً من صرف المستخلص رقم (43)</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تعويضا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عن التأخير الحاصل بسبب المدعى عليها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ثالثا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إلزام المدعى عليها أن تدفع لموكلته قيمة أتعاب مكتب </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البالغ قدرها (950.000) تسعمئة وخمسون ألف ريال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رابعا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إلزام المدعى عليها أن تدفع لموكلته مبلغا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قدره (2</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000.000) مليونا ريال نظير أتعاب المحاماة</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وبقيدها قضية وإحالتها إلى الدائرة وفتح باب المرافعة </w:t>
      </w:r>
      <w:r w:rsidRPr="00CD3106">
        <w:rPr>
          <w:rFonts w:ascii="Traditional Arabic" w:hAnsi="Traditional Arabic" w:cs="Traditional Arabic"/>
          <w:sz w:val="32"/>
          <w:szCs w:val="32"/>
          <w:rtl/>
          <w:lang w:bidi="ar-EG"/>
        </w:rPr>
        <w:lastRenderedPageBreak/>
        <w:t>فيها،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أكد وكيل المدعية على طلبات موكلته المضمّنة بصحيفة الدعوى</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وبطلب الجواب من ممثل المدعى عليها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قدم مذكرة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جاء فيها: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أنه صدرت موافقة وزير الشؤون البلدية والقروية على منح مدة إضافية للمشروع</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(9</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أشهر اعتباراً من تاريخ 2/1/1440هـ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على أن يكون تاريخ التسليم الابتدائي المعدّل لأعمال المشروع في 2/10/1440هـ، وتمت موافقة الوزير بتاريخ 18/3/1440هـ</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وعليه تم استئناف العمل في المشروع بتاريخ 1/1/1440هـ، وقد أقرت فيه المدعية بعدم وجود عوائق تمنع العمل بالمشروع، إلا أنها لم تقم بالعمل في الموقع ولم تتجاوب مع التوجيهات بالبدء في الأعمال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وأردف: أن المدعية بدأت من المستخلص رقم (39) بالتعاقد مع مقاولي الباطن لعدم مقدرتها على الأعمال الموكلة لها بالموقع، كما تمّ توجيهُ عددٍ من الإنذارات للمدعية لما لُوحظ عليها من بُطءٍ شديد في الأعمال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وأضاف: أنه بخصوص رفض المدعى عليها صرف المستخلص رقم (43)</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فإنه لم يتم الاستناد على الحصر المقدم من المكتب المحايد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لعدم استكماله لكامل بنود المشروع، بالإضافة إلى أن الكميات المرفقة غير معتمدة ولا يوجد مستندات تُثبتها، كما أن استشاري المشروع قد حصر كامل بنود المشروع والتي توضح عدم صحة هذه المبالغ، وأنها لم تُنفَّذ على الطبيعة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وبخصوص مطالبة المدعية تمديد العقد (26) شهراً إلى مدة العقد الأصلية وذلك اعتباراً من صرف المستخلص محل الدعوى نتيجة التأخير الحاصل من المدعى عليها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فإن المدعية أقرت بمحاضر الإيقاف المؤرخة في 26/1/1433هـ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w:t>
      </w:r>
      <w:r w:rsidRPr="00CD3106">
        <w:rPr>
          <w:rFonts w:ascii="Traditional Arabic" w:hAnsi="Traditional Arabic" w:cs="Traditional Arabic" w:hint="cs"/>
          <w:sz w:val="32"/>
          <w:szCs w:val="32"/>
          <w:rtl/>
          <w:lang w:bidi="ar-EG"/>
        </w:rPr>
        <w:t>وفي</w:t>
      </w:r>
      <w:r w:rsidRPr="00CD3106">
        <w:rPr>
          <w:rFonts w:ascii="Traditional Arabic" w:hAnsi="Traditional Arabic" w:cs="Traditional Arabic"/>
          <w:sz w:val="32"/>
          <w:szCs w:val="32"/>
          <w:rtl/>
          <w:lang w:bidi="ar-EG"/>
        </w:rPr>
        <w:t xml:space="preserve"> 26/6/1434هـ،</w:t>
      </w:r>
      <w:r w:rsidRPr="00CD3106">
        <w:rPr>
          <w:rFonts w:ascii="Traditional Arabic" w:hAnsi="Traditional Arabic" w:cs="Traditional Arabic" w:hint="cs"/>
          <w:sz w:val="32"/>
          <w:szCs w:val="32"/>
          <w:rtl/>
          <w:lang w:bidi="ar-EG"/>
        </w:rPr>
        <w:t xml:space="preserve"> وفي</w:t>
      </w:r>
      <w:r w:rsidRPr="00CD3106">
        <w:rPr>
          <w:rFonts w:ascii="Traditional Arabic" w:hAnsi="Traditional Arabic" w:cs="Traditional Arabic"/>
          <w:sz w:val="32"/>
          <w:szCs w:val="32"/>
          <w:rtl/>
          <w:lang w:bidi="ar-EG"/>
        </w:rPr>
        <w:t xml:space="preserve"> 1/1/1440هـ بعدم المطالبة بالتعويض نتيجة إيقاف الأعمال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وردّاً على ذلك قدم وكيل المدعية مذكرة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جوابية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جاء فيها: أنه لا يوجد خلافٌ مع المدعى عليها حول استحقاق المستخلص رقم</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(43) محل الدعوى،</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ولكن الخلاف حول قيمة المستخلص الإجمالية وفق الكمّيات المعلنة في المستخلص، كما حصل أيضاً تدافعٌ بين مكتب الاستشاري السابق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والاستشاري</w:t>
      </w:r>
      <w:r w:rsidRPr="00CD3106">
        <w:rPr>
          <w:rFonts w:ascii="Traditional Arabic" w:hAnsi="Traditional Arabic" w:cs="Traditional Arabic" w:hint="cs"/>
          <w:sz w:val="32"/>
          <w:szCs w:val="32"/>
          <w:rtl/>
          <w:lang w:bidi="ar-EG"/>
        </w:rPr>
        <w:t xml:space="preserve"> اللاحق</w:t>
      </w:r>
      <w:r w:rsidRPr="00CD3106">
        <w:rPr>
          <w:rFonts w:ascii="Traditional Arabic" w:hAnsi="Traditional Arabic" w:cs="Traditional Arabic"/>
          <w:sz w:val="32"/>
          <w:szCs w:val="32"/>
          <w:rtl/>
          <w:lang w:bidi="ar-EG"/>
        </w:rPr>
        <w:t xml:space="preserve">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حيث إن الأخير يحتج بأن بعض الأعمال كانت في وقت سابق تتعلق بالاستشاري السابق، كما أن الاستشاري السابق يحتج بانتهاء العلاقة العقدية مع المدعى عليها، مما وضع المدعية في مزيدٍ من التعثر في المشروع لعدم استلام المستخلص، كما تسبّب ذلك في نشوء عددٍ من القضايا العمالية على المدعية لذات السبب</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 فقد تمّ الاجتماع مع أمين العاصمة المقدسة بناء</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على كتاب المدعية رقم (1200/ص) والذي خلص في ختامه بتكليف مكتب محايد وهو مكتب الاستشاري</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وكتاب المدعى عليها رقم (410078519) وتاريخ 13/08/1441هـ، وبناء</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عليه أفاد الاستشاري المحايد باستحقاق موكلته مبلغاً قدره (23.579.005.69) ثلاثة وعشرون مليوناً وخمسمئة وتسعة وسبعون ألفاً وخمسة ريالات وتسع وستون هللة، كما بيّن أن نسبة الإنجاز للمشروع بلغت (84.42%)</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 فلا يوجد خلاف على المستخلص بعد صدور قرار الخبير المكلف من قبل المدعى عليها، وطلب إدخال مكتب (</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بصفته استشارياً محايدا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تمّ تعيينه من قبل المدعى عليها بشأن المبلغ المستحق لموكلته</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وبتاريخ 3/3/1442هـ تقدم وكيل المدعية بطلب عاجل بصرف المستخلص رقم</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(43)</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فأصدرت الدائرة قرارها بجلسة 25/3/1442هـ بعدم قبول </w:t>
      </w:r>
      <w:r w:rsidRPr="00CD3106">
        <w:rPr>
          <w:rFonts w:ascii="Traditional Arabic" w:hAnsi="Traditional Arabic" w:cs="Traditional Arabic"/>
          <w:sz w:val="32"/>
          <w:szCs w:val="32"/>
          <w:rtl/>
          <w:lang w:bidi="ar-EG"/>
        </w:rPr>
        <w:lastRenderedPageBreak/>
        <w:t>الطلب العاجل،</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ولمصلحة الدعوى قررت الدائرة إدخال مكتب </w:t>
      </w:r>
      <w:r w:rsidRPr="00CD3106">
        <w:rPr>
          <w:rFonts w:ascii="Traditional Arabic" w:hAnsi="Traditional Arabic" w:cs="Traditional Arabic" w:hint="cs"/>
          <w:sz w:val="32"/>
          <w:szCs w:val="32"/>
          <w:rtl/>
          <w:lang w:bidi="ar-EG"/>
        </w:rPr>
        <w:t>(...)، ك</w:t>
      </w:r>
      <w:r w:rsidRPr="00CD3106">
        <w:rPr>
          <w:rFonts w:ascii="Traditional Arabic" w:hAnsi="Traditional Arabic" w:cs="Traditional Arabic"/>
          <w:sz w:val="32"/>
          <w:szCs w:val="32"/>
          <w:rtl/>
          <w:lang w:bidi="ar-EG"/>
        </w:rPr>
        <w:t>ما قدم ممثل الديوان العام للمحاسبة مذكرة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طلب فيها الحكم برفض الدعوى لقصور التقرير المقدم من مكتب (</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من الناحية الفنية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حيث إنه لم يستكمل كامل بنود المشروع، بالإضافة إلى أن الكميات المرفقة غير معتمدة ولا يوجد مستندات تثبت الكميات والمبالغ المذكورة لصالح المدعية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فعقّب وكيل المدعية بمذكرة جاء فيها: أن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تمّ تعيينه ابتداءً من قبل المدعى عليها، وهي من عرضت ثلاث</w:t>
      </w:r>
      <w:r w:rsidRPr="00CD3106">
        <w:rPr>
          <w:rFonts w:ascii="Traditional Arabic" w:hAnsi="Traditional Arabic" w:cs="Traditional Arabic" w:hint="cs"/>
          <w:sz w:val="32"/>
          <w:szCs w:val="32"/>
          <w:rtl/>
          <w:lang w:bidi="ar-EG"/>
        </w:rPr>
        <w:t>ة</w:t>
      </w:r>
      <w:r w:rsidRPr="00CD3106">
        <w:rPr>
          <w:rFonts w:ascii="Traditional Arabic" w:hAnsi="Traditional Arabic" w:cs="Traditional Arabic"/>
          <w:sz w:val="32"/>
          <w:szCs w:val="32"/>
          <w:rtl/>
          <w:lang w:bidi="ar-EG"/>
        </w:rPr>
        <w:t xml:space="preserve"> أسماء على موكلته قبل التقدم بالدعوى الماثلة، ووقع الاختيار على مكتب</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بموافقة المدعية والمدعى عليها، ثم تمّ إدخاله رسمياً بالدعوى بطلبٍ من الدائرة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وبجلسة لاحقة قدم ممثل المدعى عليها مذكرة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تضمنت التقرير التفصيلي الصادر عن جهة الخبرة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كما قدم وكيل المدعية مذكرة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جاء فيها: التأكيد على طلب موكلته بتمديد فترة تنفيذ العقد</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محل الدعوى</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كما أشار إلى قرار المحكمة العليا رقم (45/م) وتاريخ 8/</w:t>
      </w:r>
      <w:r w:rsidRPr="00CD3106">
        <w:rPr>
          <w:rFonts w:ascii="Traditional Arabic" w:hAnsi="Traditional Arabic" w:cs="Traditional Arabic" w:hint="cs"/>
          <w:sz w:val="32"/>
          <w:szCs w:val="32"/>
          <w:rtl/>
          <w:lang w:bidi="ar-EG"/>
        </w:rPr>
        <w:t>5</w:t>
      </w:r>
      <w:r w:rsidRPr="00CD3106">
        <w:rPr>
          <w:rFonts w:ascii="Traditional Arabic" w:hAnsi="Traditional Arabic" w:cs="Traditional Arabic"/>
          <w:sz w:val="32"/>
          <w:szCs w:val="32"/>
          <w:rtl/>
          <w:lang w:bidi="ar-EG"/>
        </w:rPr>
        <w:t xml:space="preserve">/1442هـ الصادر بخصوص جائحة كورونا، وبالإشارة إلى البند (4) من الفقرة (أ) والتي نصت على أنه: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إذا كان عقد المقاولة التزاما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بأداء عمل وتسببت الجائحة في تعذر تمثيله في الوقت المحدد فتوقف المحكمة تنفيذ الالتزام مدة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مؤقتة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وبالإشارة إلى المادة (4) من الفصل (9) من نظام المنافسات والمشتريات الحكومية والتي تنص على أنه: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يتم تمديد العقد والإعفاء من الغرامات بالاتفاق مع الجهات الحكومية إذا كان التأخير ناجم</w:t>
      </w:r>
      <w:r w:rsidRPr="00CD3106">
        <w:rPr>
          <w:rFonts w:ascii="Traditional Arabic" w:hAnsi="Traditional Arabic" w:cs="Traditional Arabic" w:hint="cs"/>
          <w:sz w:val="32"/>
          <w:szCs w:val="32"/>
          <w:rtl/>
          <w:lang w:bidi="ar-EG"/>
        </w:rPr>
        <w:t>اً</w:t>
      </w:r>
      <w:r w:rsidRPr="00CD3106">
        <w:rPr>
          <w:rFonts w:ascii="Traditional Arabic" w:hAnsi="Traditional Arabic" w:cs="Traditional Arabic"/>
          <w:sz w:val="32"/>
          <w:szCs w:val="32"/>
          <w:rtl/>
          <w:lang w:bidi="ar-EG"/>
        </w:rPr>
        <w:t xml:space="preserve"> عن ظروف طارئة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وختم</w:t>
      </w:r>
      <w:r w:rsidRPr="00CD3106">
        <w:rPr>
          <w:rFonts w:ascii="Traditional Arabic" w:hAnsi="Traditional Arabic" w:cs="Traditional Arabic" w:hint="cs"/>
          <w:sz w:val="32"/>
          <w:szCs w:val="32"/>
          <w:rtl/>
          <w:lang w:bidi="ar-EG"/>
        </w:rPr>
        <w:t xml:space="preserve"> المذكرة</w:t>
      </w:r>
      <w:r w:rsidRPr="00CD3106">
        <w:rPr>
          <w:rFonts w:ascii="Traditional Arabic" w:hAnsi="Traditional Arabic" w:cs="Traditional Arabic"/>
          <w:sz w:val="32"/>
          <w:szCs w:val="32"/>
          <w:rtl/>
          <w:lang w:bidi="ar-EG"/>
        </w:rPr>
        <w:t xml:space="preserve"> بحصر طلبات موكلته بصرف المستخلص رقم (43) وإلزام المدعى عليها تمديد العمل بالعقد محل الدعوى</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(24) شهراً؛ لقاء الإيقافات من المدعى عليها ولظروف جائحة كورونا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ثم قدم ممثل المدعى عليها مذكرة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لم تخرج في مضمونها عما ذكر سابقاً،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وأضاف: أنه لم تتوافر شروط تطبيق قرار المحكمة العليا رقم (</w:t>
      </w:r>
      <w:r w:rsidRPr="00CD3106">
        <w:rPr>
          <w:rFonts w:ascii="Traditional Arabic" w:hAnsi="Traditional Arabic" w:cs="Traditional Arabic" w:hint="cs"/>
          <w:sz w:val="32"/>
          <w:szCs w:val="32"/>
          <w:rtl/>
          <w:lang w:bidi="ar-EG"/>
        </w:rPr>
        <w:t>45</w:t>
      </w:r>
      <w:r w:rsidRPr="00CD3106">
        <w:rPr>
          <w:rFonts w:ascii="Traditional Arabic" w:hAnsi="Traditional Arabic" w:cs="Traditional Arabic"/>
          <w:sz w:val="32"/>
          <w:szCs w:val="32"/>
          <w:rtl/>
          <w:lang w:bidi="ar-EG"/>
        </w:rPr>
        <w:t xml:space="preserve">/م) وتاريخ </w:t>
      </w:r>
      <w:r w:rsidRPr="00CD3106">
        <w:rPr>
          <w:rFonts w:ascii="Traditional Arabic" w:hAnsi="Traditional Arabic" w:cs="Traditional Arabic" w:hint="cs"/>
          <w:sz w:val="32"/>
          <w:szCs w:val="32"/>
          <w:rtl/>
          <w:lang w:bidi="ar-EG"/>
        </w:rPr>
        <w:t>8</w:t>
      </w:r>
      <w:r w:rsidRPr="00CD3106">
        <w:rPr>
          <w:rFonts w:ascii="Traditional Arabic" w:hAnsi="Traditional Arabic" w:cs="Traditional Arabic"/>
          <w:sz w:val="32"/>
          <w:szCs w:val="32"/>
          <w:rtl/>
          <w:lang w:bidi="ar-EG"/>
        </w:rPr>
        <w:t>/</w:t>
      </w:r>
      <w:r w:rsidRPr="00CD3106">
        <w:rPr>
          <w:rFonts w:ascii="Traditional Arabic" w:hAnsi="Traditional Arabic" w:cs="Traditional Arabic" w:hint="cs"/>
          <w:sz w:val="32"/>
          <w:szCs w:val="32"/>
          <w:rtl/>
          <w:lang w:bidi="ar-EG"/>
        </w:rPr>
        <w:t>5</w:t>
      </w:r>
      <w:r w:rsidRPr="00CD3106">
        <w:rPr>
          <w:rFonts w:ascii="Traditional Arabic" w:hAnsi="Traditional Arabic" w:cs="Traditional Arabic"/>
          <w:sz w:val="32"/>
          <w:szCs w:val="32"/>
          <w:rtl/>
          <w:lang w:bidi="ar-EG"/>
        </w:rPr>
        <w:t>/1442هـ على الدعوى حيث ورد بالقرار أنه يشترط لاعتبار جائحة كورونا من الظروف الطارئة التي يستفاد منها لتمديد العقد</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أن يكون العقد مستمر التنفيذ بعد وقوع الجائحة، ونصت الفقرة (1) منه على: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1-أن يكون مبرما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قبل بدء الإجراءات الاحترازية للجائحة ويستمر تنفيذه بعد وقوعها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وبتطبيق ذلك</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فإنه بموجب موافقة وزير الش</w:t>
      </w:r>
      <w:r w:rsidRPr="00CD3106">
        <w:rPr>
          <w:rFonts w:ascii="Traditional Arabic" w:hAnsi="Traditional Arabic" w:cs="Traditional Arabic" w:hint="cs"/>
          <w:sz w:val="32"/>
          <w:szCs w:val="32"/>
          <w:rtl/>
          <w:lang w:bidi="ar-EG"/>
        </w:rPr>
        <w:t>ؤ</w:t>
      </w:r>
      <w:r w:rsidRPr="00CD3106">
        <w:rPr>
          <w:rFonts w:ascii="Traditional Arabic" w:hAnsi="Traditional Arabic" w:cs="Traditional Arabic"/>
          <w:sz w:val="32"/>
          <w:szCs w:val="32"/>
          <w:rtl/>
          <w:lang w:bidi="ar-EG"/>
        </w:rPr>
        <w:t xml:space="preserve">ون البلدية والقروية فإن العقد محل الدعوى قد منح مدة إضافية للمشروع (9) أشهر اعتباراً من </w:t>
      </w:r>
      <w:r w:rsidRPr="00CD3106">
        <w:rPr>
          <w:rFonts w:ascii="Traditional Arabic" w:hAnsi="Traditional Arabic" w:cs="Traditional Arabic" w:hint="cs"/>
          <w:sz w:val="32"/>
          <w:szCs w:val="32"/>
          <w:rtl/>
          <w:lang w:bidi="ar-EG"/>
        </w:rPr>
        <w:t>2</w:t>
      </w:r>
      <w:r w:rsidRPr="00CD3106">
        <w:rPr>
          <w:rFonts w:ascii="Traditional Arabic" w:hAnsi="Traditional Arabic" w:cs="Traditional Arabic"/>
          <w:sz w:val="32"/>
          <w:szCs w:val="32"/>
          <w:rtl/>
          <w:lang w:bidi="ar-EG"/>
        </w:rPr>
        <w:t>/1/1440هـ على أن يكون تاريخ الاستلام الابتدائي المعدل لأعمال المشروع في 2/</w:t>
      </w:r>
      <w:r w:rsidRPr="00CD3106">
        <w:rPr>
          <w:rFonts w:ascii="Traditional Arabic" w:hAnsi="Traditional Arabic" w:cs="Traditional Arabic" w:hint="cs"/>
          <w:sz w:val="32"/>
          <w:szCs w:val="32"/>
          <w:rtl/>
          <w:lang w:bidi="ar-EG"/>
        </w:rPr>
        <w:t>10</w:t>
      </w:r>
      <w:r w:rsidRPr="00CD3106">
        <w:rPr>
          <w:rFonts w:ascii="Traditional Arabic" w:hAnsi="Traditional Arabic" w:cs="Traditional Arabic"/>
          <w:sz w:val="32"/>
          <w:szCs w:val="32"/>
          <w:rtl/>
          <w:lang w:bidi="ar-EG"/>
        </w:rPr>
        <w:t>/1440هـ، وهذا كان آخر تمديد على العقد، ولا يوجد تمديدات أخرى على المشروع، وبناء</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عليه فإن العقد قد انتهى في 2/10/1440هـ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أي قبل حدوث جائحة كورونا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وبالتالي فلم تتوافر شروط تطبيق قرار المحكمة العليا المشار إليه أعلاه على الدعوى</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مما يثبت عدم انطباقه على طلب وكيل المدعية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كما قدم وكيل المدعية نسخة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من محضر الاجتماع مع المدعى عليها والذي تم فيه تعيين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خبيراً محايداً واستشارياً بديلاً عن استشاري المشروع السابق </w:t>
      </w:r>
      <w:r w:rsidRPr="00CD3106">
        <w:rPr>
          <w:rFonts w:ascii="Traditional Arabic" w:hAnsi="Traditional Arabic" w:cs="Traditional Arabic" w:hint="cs"/>
          <w:sz w:val="32"/>
          <w:szCs w:val="32"/>
          <w:rtl/>
          <w:lang w:bidi="ar-EG"/>
        </w:rPr>
        <w:t>و</w:t>
      </w:r>
      <w:r w:rsidRPr="00CD3106">
        <w:rPr>
          <w:rFonts w:ascii="Traditional Arabic" w:hAnsi="Traditional Arabic" w:cs="Traditional Arabic"/>
          <w:sz w:val="32"/>
          <w:szCs w:val="32"/>
          <w:rtl/>
          <w:lang w:bidi="ar-EG"/>
        </w:rPr>
        <w:t>ذلك بتاريخ 9/1/1441هـ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ثم قرر الأطراف الاكتفاء، فقررت الدائرة رفع الجلسة للمداولة ثم أصدرت حكمها هذا علناً مبنياً على </w:t>
      </w:r>
      <w:r w:rsidRPr="00CD3106">
        <w:rPr>
          <w:rFonts w:ascii="Traditional Arabic" w:hAnsi="Traditional Arabic" w:cs="Traditional Arabic" w:hint="cs"/>
          <w:sz w:val="32"/>
          <w:szCs w:val="32"/>
          <w:rtl/>
          <w:lang w:bidi="ar-EG"/>
        </w:rPr>
        <w:t>الأسباب التالية.</w:t>
      </w:r>
    </w:p>
    <w:p w:rsidR="00AD6FC2" w:rsidRPr="00CD3106" w:rsidRDefault="00AD6FC2" w:rsidP="00AD6FC2">
      <w:pPr>
        <w:jc w:val="center"/>
        <w:rPr>
          <w:rFonts w:ascii="Traditional Arabic" w:hAnsi="Traditional Arabic" w:cs="Traditional Arabic"/>
          <w:sz w:val="32"/>
          <w:szCs w:val="32"/>
          <w:rtl/>
        </w:rPr>
      </w:pPr>
      <w:r w:rsidRPr="00CD3106">
        <w:rPr>
          <w:rFonts w:ascii="Traditional Arabic" w:hAnsi="Traditional Arabic" w:cs="Traditional Arabic"/>
          <w:b/>
          <w:bCs/>
          <w:sz w:val="32"/>
          <w:szCs w:val="32"/>
          <w:rtl/>
        </w:rPr>
        <w:lastRenderedPageBreak/>
        <w:t>الأسباب</w:t>
      </w:r>
    </w:p>
    <w:p w:rsidR="00AD6FC2" w:rsidRPr="00CD3106" w:rsidRDefault="00AD6FC2" w:rsidP="00AD6FC2">
      <w:pPr>
        <w:pStyle w:val="a4"/>
        <w:bidi/>
        <w:jc w:val="both"/>
        <w:rPr>
          <w:rFonts w:ascii="Traditional Arabic" w:hAnsi="Traditional Arabic" w:cs="Traditional Arabic"/>
          <w:sz w:val="32"/>
          <w:szCs w:val="32"/>
          <w:rtl/>
          <w:lang w:bidi="ar-EG"/>
        </w:rPr>
      </w:pPr>
      <w:r w:rsidRPr="00CD3106">
        <w:rPr>
          <w:rFonts w:ascii="Traditional Arabic" w:hAnsi="Traditional Arabic" w:cs="Traditional Arabic"/>
          <w:sz w:val="32"/>
          <w:szCs w:val="32"/>
          <w:rtl/>
          <w:lang w:bidi="ar-EG"/>
        </w:rPr>
        <w:t>لما كان وكيل المدعية قد حصر دعوى موكلته في طلب القضاء بإلزام المدعى عليها صرف المستخلص رقم (43) البالغ قيمته (29.693.201) تسعة وعشرون مليوناً وستمئة وثلاثة وتسعون ألفاً ومئتان وريال لقاء تنفيذ أعمال من العقد رقم</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(117) وتاريخ 12/10/1432هـ تقاطع الدائري الرابع مع جبل ثور، وإلزام المدعى عليها تمديد العقد مدة (24) شهراً مماثلة لمدد الإيقاف عن الأعمال من المدعى عليها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ونظراً للإيقاف اللاحق بسبب جائحة كورونا؛ فالدعوى والحالة هذه بناءً على تكييفها القضائي الصحيح تُعتبر من قبيل دعاوى العقود الإدارية والتي تختص المحاكم الإدارية ولائياً بنظرها وفقاً لنص المادة (13/د) من نظام ديوان المظالم الصادر بالمرسوم الملكي رقم (م/78) وتاريخ 19/9/1428هـ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وتدخل الدعوى في اختصاص المحكمة المكاني وفقاً لنص المادة الثانية من نظام المرافعات أمام ديوان المظالم الصادر بالمرسوم الملكي رقم (م/3) وتاريخ 22/1/1435هـ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ومُحالةٌ لهذه الدائرة طبقا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لقواعد توزيع القضايا الصادرة بقرار رئيس مجلس القضاء الإداري رقم</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(79) لعام 1440هـ</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وعن قبول الدعوى</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فبما أن ميعاد سماع الدعوى العقدية نصت عليه الفقرة السادسة من المادة الثامنة من نظام المرافعات أمام ديوان المظالم والتي حددت مدة سماع دعوى العقود التي تكون جهة الإدارة طرفاً فيها </w:t>
      </w:r>
      <w:r w:rsidRPr="00CD3106">
        <w:rPr>
          <w:rFonts w:ascii="Traditional Arabic" w:hAnsi="Traditional Arabic" w:cs="Traditional Arabic" w:hint="cs"/>
          <w:sz w:val="32"/>
          <w:szCs w:val="32"/>
          <w:rtl/>
          <w:lang w:bidi="ar-EG"/>
        </w:rPr>
        <w:t>ب</w:t>
      </w:r>
      <w:r w:rsidRPr="00CD3106">
        <w:rPr>
          <w:rFonts w:ascii="Traditional Arabic" w:hAnsi="Traditional Arabic" w:cs="Traditional Arabic"/>
          <w:sz w:val="32"/>
          <w:szCs w:val="32"/>
          <w:rtl/>
          <w:lang w:bidi="ar-EG"/>
        </w:rPr>
        <w:t>عشر سنوات</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بدء</w:t>
      </w:r>
      <w:r w:rsidRPr="00CD3106">
        <w:rPr>
          <w:rFonts w:ascii="Traditional Arabic" w:hAnsi="Traditional Arabic" w:cs="Traditional Arabic" w:hint="cs"/>
          <w:sz w:val="32"/>
          <w:szCs w:val="32"/>
          <w:rtl/>
          <w:lang w:bidi="ar-EG"/>
        </w:rPr>
        <w:t>اً</w:t>
      </w:r>
      <w:r w:rsidRPr="00CD3106">
        <w:rPr>
          <w:rFonts w:ascii="Traditional Arabic" w:hAnsi="Traditional Arabic" w:cs="Traditional Arabic"/>
          <w:sz w:val="32"/>
          <w:szCs w:val="32"/>
          <w:rtl/>
          <w:lang w:bidi="ar-EG"/>
        </w:rPr>
        <w:t xml:space="preserve"> من تاريخ نشوء الحق الم</w:t>
      </w:r>
      <w:r w:rsidRPr="00CD3106">
        <w:rPr>
          <w:rFonts w:ascii="Traditional Arabic" w:hAnsi="Traditional Arabic" w:cs="Traditional Arabic" w:hint="cs"/>
          <w:sz w:val="32"/>
          <w:szCs w:val="32"/>
          <w:rtl/>
          <w:lang w:bidi="ar-EG"/>
        </w:rPr>
        <w:t>د</w:t>
      </w:r>
      <w:r w:rsidRPr="00CD3106">
        <w:rPr>
          <w:rFonts w:ascii="Traditional Arabic" w:hAnsi="Traditional Arabic" w:cs="Traditional Arabic"/>
          <w:sz w:val="32"/>
          <w:szCs w:val="32"/>
          <w:rtl/>
          <w:lang w:bidi="ar-EG"/>
        </w:rPr>
        <w:t>عى به، مالم يكن هناك عذرٌ مقبولٌ قضاءً أو إقرارٌ بالحق من المدعى عليها، فتُسمع على أيّ حال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وبما أن نشوء الحق في هذه الدعوى كان من تاريخ امتناع المدعى عليها عن صرف المستخلص بتاريخ 23/5/1441هـ، وبما أن المدعية رفعت دعواها الماثلة بتاريخ</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10/10/1441هـ</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فإنها تكون مقبولة شكلاً</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وعن موضوع الدعوى</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فبما أن وكيل المدعية قد حصر طلبات موكلته في طلبين: الأول: طلب القضاء بإلزام المدعى عليها صرف المستخلص رقم (43)</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الثاني: إلزام المدعى عليها تمديد العقد مدة مماثلة لمدد الإيقاف</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فأما عن طلب المدعية الأول بإلزام المدعى عليها صرف المستخلص رقم (43) البالغ قيمته</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(29.693.201) تسعة وعشرون مليوناً وستمئة وثلاثة وتسعون ألفاً ومئتان وريال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لقاء تنفيذ أعمالٍ من العقد رقم (117) تقاطع الدائري الرابع مع جبل ثور</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وبما أن العقد الإداري ينشئ التزامات متبادلة بين طرفيه، يجب على كل منهما تنفيذها بما يتفق ومبدأ حسن النية بين المتعاقدين، والعقد الإداري وإن خضع لهذا الواجب من حيث الأصل، إلا أن عدم المساواة بين طرفيه لا خلاف فيه؛ لأن جهة الإدارة تستهدف من العقد تحقيق المصلحة العامة</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مما يفرض على المتعاقد معها مواجهة مبدأ أساسي في العلاقة التعاقدية، وهو ضرورة سير المرافق العامة بانتظام واطّراد؛ الأمر الذي يجعل التزاماته معها أكثر صرامة من الالتزام المماثل في العقود المدنية، ورسوخ هذه السمة في العقد الإداري لا يمنح جهة الإدارة السلطة المطلقة في تنفيذه، بل تظل مقيدة بتحقيق التوازن بين المصلحة العامة والقوة الإلزامية للعقد؛ إذ إن جانب جهة الإدارة هو الجانب الأقوى في العقد الإداري، باعتبارها لا تملك حقوقاً تجاه المتعاقد معها فحسب، وإنما تحتفظ </w:t>
      </w:r>
      <w:r w:rsidRPr="00CD3106">
        <w:rPr>
          <w:rFonts w:ascii="Traditional Arabic" w:hAnsi="Traditional Arabic" w:cs="Traditional Arabic"/>
          <w:sz w:val="32"/>
          <w:szCs w:val="32"/>
          <w:rtl/>
          <w:lang w:bidi="ar-EG"/>
        </w:rPr>
        <w:lastRenderedPageBreak/>
        <w:t>بسلطة انتزاع حقوقها بإرادتها مباشرة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فقد نصب القضاء الإداري نفسه ميزاناً للحيلولة دون الانتقاص من حقوق المتعاقد، بحيث لا تطغى متطلبات المصلحة العامة على حقوقه، وبخاصة الحقوق المالية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ومن ثمّ فإن القضاء الإداري يوازن بين قاعدة عدم المساس بتنفيذ العقد وفقاً لما يقتضيه قيام المرفق العام بنشاطه، وبين المحافظة على الحقوق المالية للمتعاقد، بل إنه أوجد نظرياتٍ ما يضمن به حق المتعاقد في الربح لا عدم الخسارة فقط، مستنداً على أساسين هما أن المتعاقد إنما يستمد حقوقه والتزاماته من العقد الإداري ذاته، وأنه يسعى من وراء إبرامه إلى الربح</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فإذا تقرر ذلك وتأصّل، فإن الثابت من واقعات الدعوى أن المدعية قد أنجزت كافة الأعمال المتعاقد معها حتى المستخلص رقم (42)، وقد أوفت المدعى عليها للمدعية بحقوقها المالية حتى ذلك المستخلص، والثابت أنه بعد انتهاء الأعمال المستحقة للمستخلص (43) تم الرفع لاستشاري المشروع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طبقاً للإجراءات النظامي</w:t>
      </w:r>
      <w:r w:rsidRPr="00CD3106">
        <w:rPr>
          <w:rFonts w:ascii="Traditional Arabic" w:hAnsi="Traditional Arabic" w:cs="Traditional Arabic" w:hint="cs"/>
          <w:sz w:val="32"/>
          <w:szCs w:val="32"/>
          <w:rtl/>
          <w:lang w:bidi="ar-EG"/>
        </w:rPr>
        <w:t>ة المتبعة،</w:t>
      </w:r>
      <w:r w:rsidRPr="00CD3106">
        <w:rPr>
          <w:rFonts w:ascii="Traditional Arabic" w:hAnsi="Traditional Arabic" w:cs="Traditional Arabic"/>
          <w:sz w:val="32"/>
          <w:szCs w:val="32"/>
          <w:rtl/>
          <w:lang w:bidi="ar-EG"/>
        </w:rPr>
        <w:t xml:space="preserve"> إلا أن استشاري المشروع اعتذر عن ذلك بعل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ة أنه قد تم انتهاء عقد الاستشاريّ مع المدعى عليها، وأن الاستشاري الذي تم التعاقد معه من قبل المدعى عليها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وبموجب الرفع للاستشاري الجديد بالكتاب رقم (ج ث 43) وتاريخ 23/5/1441هـ بطلب إجازة المستخلص، تلقّت المدعية كتاباً جوابياً منه برقم (46/117/2020) وتاريخ 26/5/1441هـ بالاعتذار عن إجازة المستخلص</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وذلك بسبب أن الأعمال المنجزة كانت وقت الاستشاري السابق للمدعى عليها وتكون إجازة المستخلص ضمن أعماله، وبرفع ذلك الإشكال إلى أمين العاصمة المقدسة تم الاتفاق بين الطرفين على تعميد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الطرف المدخل في الدعوى</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خبيراً بين الطرفين؛</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وذلك لحصر كافة الأعمال المنجزة والمستحقة وفقاً للمستخلص</w:t>
      </w:r>
      <w:r w:rsidRPr="00CD3106">
        <w:rPr>
          <w:rFonts w:ascii="Traditional Arabic" w:hAnsi="Traditional Arabic" w:cs="Traditional Arabic" w:hint="cs"/>
          <w:sz w:val="32"/>
          <w:szCs w:val="32"/>
          <w:rtl/>
          <w:lang w:bidi="ar-EG"/>
        </w:rPr>
        <w:t xml:space="preserve"> رقم</w:t>
      </w:r>
      <w:r w:rsidRPr="00CD3106">
        <w:rPr>
          <w:rFonts w:ascii="Traditional Arabic" w:hAnsi="Traditional Arabic" w:cs="Traditional Arabic"/>
          <w:sz w:val="32"/>
          <w:szCs w:val="32"/>
          <w:rtl/>
          <w:lang w:bidi="ar-EG"/>
        </w:rPr>
        <w:t xml:space="preserve"> (43)</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وبناءً على ذلك صدر كتاب مدير الإدارة العامة للطرق بأمانة العاصمة المقدسة رقم (400093940) وتاريخ 27/9/1440هـ</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بالموافقة على اعتماد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خبيراً بين المدعى عليها والمدعية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حيث إن المدعى عليها أعدت حصراً للأعمال من قبل (إدارة الأصول) والمدعية أعدت حصراً للأعمال المنجزة كذلك</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وبما أن من مواقع الاتفاق بين الطرفين أن المدعى عليها تقر للمدعية أنها قامت بإنجاز الأعمال المستحقة للمستخلص (43) ولكن وقع الخلاف في مقدار تلك الأعمال والكمّيات ومقدار المستحق المالي لقاءها، وإلا فإن المدعى عليها لا تنفي أصل الاستحقاق للمدعية، وإنما محل النزاع مقدار ذلك عملاً وكمية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ومقدار المستحق المالي المقابل له</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وبما أن الدائرة وبمطالعتها لتقرير جهة الخبرة المتفق على تعيينه بين الطرفين</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قد انتهى إلى أن إجمالي ما تستحقه المدعية بعد حصر الأعمال والكميات ومطالعة المستندات مبلغاً قدره (23.579.005.69) ثلاثة وعشرون مليوناً وخمسمئة وتسعة وسبعون ألفاً وخمسة ريالات وتسع وستون هللة، وقد قدمت جهة الخبرة (الطرف المدخل في الدعوى) تقريراً موجزاً بالأعمال والكميات والاستحقاق وتقريراً تفصيلياً بالمستندات</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وعليه فإن الدائرة تطمئن إلى صحة ما انتهى إليه من إثبات للأعمال المنجزة، والمقابل المالي المستحق لقاءها</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ولا ينال من ذلك دفع وكيل المدعية بأن المستحق أعلى مما انتهت إليه جهة الخبرة وفقاً للمستخلصات التي قدمها من قبله، أو دفع المدعى عليها بأن المستحق للمدعية أقل مما </w:t>
      </w:r>
      <w:r w:rsidRPr="00CD3106">
        <w:rPr>
          <w:rFonts w:ascii="Traditional Arabic" w:hAnsi="Traditional Arabic" w:cs="Traditional Arabic"/>
          <w:sz w:val="32"/>
          <w:szCs w:val="32"/>
          <w:rtl/>
          <w:lang w:bidi="ar-EG"/>
        </w:rPr>
        <w:lastRenderedPageBreak/>
        <w:t>انتهت إليه جهة الخبرة وفقاً للتقرير الوارد من إدارة الأصول؛</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ذلك أن هذا هو محل النزاع بين الطرفين فلا يصح الدفع بمحل النزاع، وقد تلاقت إرادة الطرفين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وذلك بإقرارهما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على تعيين جهة خبرة مُحايدة، واتفقا معاً على تعيين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للقيام بحصر الأعمال، وذلك بعد قيام المدعى عليها بفسخ عقد استشاري المشروع الهندسي، وامتناع الاستشاري الهندسي الجديد من حصر الأعمال بسبب أنها كانت ضمن أعمال الاستشاري السابق، ولا يصح أن تذهب الحقوق المالية المقررة والمتفق عليها هدراً ومماطلة</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بسببٍ يعود إلى المدعى عليها وإجراءاتها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 فإن الدائرة تنتهي إلى ما انتهى إليه الخبير المكلّف والمتفق عليه من قبل طرفي الدعوى، وتجد أن تقريره موافقٌ للأصول المهنية المتبعة بهذا الخصوص، خاصة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وأن المدعية والمدعى عليها لم يقدما طعناً موضوعياً على التقرير بحيث يمكن البحث بخصوصه، بل إن منتهى طعنهم هو ما قدمه كلُّ طرف للخبير لتقدير تقريره والفصل فيه، وهذا لا يصح أن يكون مطعناً؛ إذ كل خبير سيكون هذا هو مطعنه</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وذلك يفضي إلى التسلسل وهو باطل</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ولا ينال من ذلك أيضاً ما دفعت به المدعى عليها من أنه ولئن كان هناك اتفاق على تعيين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لحصر الأعمال، إلا أنه لا يمكن اعتماد الصرف إلا بعد مراجعة وحدة الأصول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واعتماد تقرير جهة الخبرة من المدعى عليها، وحيث إن تقرير جهة الخبرة لم يعتمد من المدعى عليها فإنه لا يعتد به ولا يجوز الاحتجاج به</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فهذا الدفع مردودٌ من وجوه عديدة، أظهرها: أنه لا يصح أن يتم الاتفاق على تعيين جهة خبرة بين الطرفين ثم يلزِم أحدُ الطرفين الآخر بأن قبوله لتقرير الخبرة هو المعتمد والملزم والحجة، إذ لو كان ذلك صحيحاً لانتفت صفة الحياد من جهة الخبرة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الوجه الثاني: أنه بناءً على هذا الدفع فقد انتفت الحاجة لتعيين خبير بين الطرفين؛ إذ كان على المدعى عليها أن تقوم عن طريق وحدة </w:t>
      </w:r>
      <w:r w:rsidRPr="00CD3106">
        <w:rPr>
          <w:rFonts w:ascii="Traditional Arabic" w:hAnsi="Traditional Arabic" w:cs="Traditional Arabic" w:hint="cs"/>
          <w:sz w:val="32"/>
          <w:szCs w:val="32"/>
          <w:rtl/>
          <w:lang w:bidi="ar-EG"/>
        </w:rPr>
        <w:t>ا</w:t>
      </w:r>
      <w:r w:rsidRPr="00CD3106">
        <w:rPr>
          <w:rFonts w:ascii="Traditional Arabic" w:hAnsi="Traditional Arabic" w:cs="Traditional Arabic"/>
          <w:sz w:val="32"/>
          <w:szCs w:val="32"/>
          <w:rtl/>
          <w:lang w:bidi="ar-EG"/>
        </w:rPr>
        <w:t>لأصول باعتماد المستخلص الذي تراه وفقا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للكميات والأعمال التي تراها وتصرف بناءً على ذلك، فما الحاجة إذاً إلى جهة الخبرة وتعيين مكتب هندسي مُحايد بين الطرفين إذا كانت المدعى عليها ستصرف وفقاً لرأيها وتقريرها وما تراه</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الوجه الثالث: أن المتعين على المدعى عليها وقد وافقت على تعيين مكتب هندسي محايد، وبعد أن قدمت ما لديها من مستندات للمكتب أن تنتهي إلى ما انتهى إليه؛ إذ أن جهة الإدارة خصمٌ شريف لا يصح أن يماطل بعد أن تمّ الاتفاق، ثم إن المدعى عليها كان حرياً بها وهي لم تعتمد تقرير جهة الخبرة وتستكمل إجراءات الصرف أن تعتمد التقرير المعد من قبل وحدة الأصول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وتصرف للمدعية الجزء المتفق عليه بين الطرفين،</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وأما الجزء محل الخلاف فتترك تقرير ذلك للدعوى والقضاء، ولكنها سلكت سبيلاً متعنّتاً في أداء الحقوق، فلا هي التي صرفت المقابل المالي لقاء الأعمال التي ترى أنها أُنجِزت، ولا هي التي صرفت المقابل المالي لقاء الأعمال التي ترى المدعية أنها أنجزَتْها، ولا هي صرفت المقابل المالي لقاء الأعمال التي انتهى إليها تقرير الخبرة المُحايد على أنها أُنجِزت، وتركت المدعية بحقوق مالية معطلة ومعلقة، رغم أنها مُقِرّةٌ بأصل الاستحقاق المالي والخلاف في قدره</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والثابت للدائرة أن مكتب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الخبير المعيّن من قبل طرفي الدعوى قد اجتمع مع طرفي الدعوى،</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واستلم من كلا الطرفين المستندات، ثم عرض عليهما التقرير، ثم تقدم كل طرف بمعارضته، والملاحظة عليه، وذلك </w:t>
      </w:r>
      <w:r w:rsidRPr="00CD3106">
        <w:rPr>
          <w:rFonts w:ascii="Traditional Arabic" w:hAnsi="Traditional Arabic" w:cs="Traditional Arabic"/>
          <w:sz w:val="32"/>
          <w:szCs w:val="32"/>
          <w:rtl/>
          <w:lang w:bidi="ar-EG"/>
        </w:rPr>
        <w:lastRenderedPageBreak/>
        <w:t>وفقاً لما أثبته ممثل المدعى عليها في مذكرته المشار فيها إلى الخطاب رقم (43/18/41) والمثبت فيه أنه تم عقد اجتماعات بين مدير إدارة الجسور والأنفاق بالأمانة والمقاول والمكتب الاستشاري وتم مناقشة الملحوظات مع المكتب الهندسي المعين</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 فإن الدائرة ترى أنه قد تم استيفاء الأصول المهنية المقررة بهذا الخصوص، وكافة الملحوظات المرفقة بالتقرير ملحوظات فنية وهندسية تمت الإجابة عنها من قبل الخبير</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وبناءً على ما سبق،</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فإن الدائرة تنتهي إلى استحقاق المدعية مبلغاً قدره (23.579.005.69) ثلاثة وعشرون مليوناً وخمسمئة وتسعة وسبعون ألفاً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وخمسة ريالات وتسع وستون هللة، وترفض طلب المدعية بأن استحقاقها أعلى من ذلك التقدير، وترفض طلب المدعى عليها بأن استحقاق المدعية أقل من ذلك التقدير</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وأما عن طلب المدعية الثاني بإلزام المدعى عليها تمديد العقد مدة (24) شهراً مماثلة لمدد الإيقاف عن الأعمال من المدعى عليها،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ونظراً للإيقاف اللاحق بسبب جائحة كورونا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وبما أن من المتقرر أن العلاقة التعاقدية مع جهة الإدارة تقوم على أساسٍ من الالتزام المتبادل بين الطرفين؛ إذ إن:</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المسلمون على شروطهم</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الأصل في العقود اللزوم</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لأن العقد إنما شُرع لتحصيل المقصود من المعقود عليه، ودفعِ الحاجات،</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فيُناسب ذلك اللزوم وفقا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للحاجة، وتحصيلاً للمقصود</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ومن المتقرر فقهاً أنه: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يلزم مراعاة الشرط والعقد قدر الإمكان</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وبما أن من أهم التزامات جهة الإدارة تمكين المتعاقد من أداء العمل المتفق عليه،</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ومن أهم أوجه التمكين أن يكون محل التعاقد سليماً خالياً من العوائق المادية، وألا يتم إيقافه عن العمل، وذلك حتى يمكن للمتعاقد أداء العمل المتفق عليه وفقاً للمدة المتفق عليها بين الطرفين</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والثابت وفقاً للمستندات والمحاضر المقدمة من قبل المدعى عليها أنه تم إيقاف المدعية بتاريخ 26/1/1433هـ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أي بعد تسليم الموقع بمدة تقل عن الشهر (التسليم بتاريخ 1/1/1433هـ)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وكان الإيقاف بسبب الانتهاء من تعديل واعتماد التصاميم الخاصة بالجسور والطرق المرتبطة بها، ثم تمّ استئناف الأعمال بموجب محضر استئناف الأعمال بتاريخ 26/6/1434هـ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حيث إنه تم تسليم المخططات المعتمدة للطرق المرتبطة بالجسور بموجب خطاب الاستشاري رقم (190/77/34) وتاريخ 22/4/1434هـ</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وتم تسليم المخططات المعتمدة للجسور بموجب خطاب الاستشاري رقم (218/77/34) وتاريخ 24/6/1434هـ، ونص في المحضر على أنه يعتبر تاريخ 26/6/1434هـ هو تاريخ استئناف الأعمال لكامل أجزاء المشروع للعقد، ثم تمّ إيقاف المدعية بتاريخ 8/11/1436هـ وذلك حتى يتم تحويل استخدام الأراضي، وتمّ إيقاف المدعية بتاريخ 1/5/1438هـ وذلك لحين انتهاء أعمال شركة المياه الوطنية، ثم أُذِن لها باستئناف الأعمال اعتباراً من تاريخ 1/1/1440هـ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وبناءً عليه</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فإن الثابت أن المدعى عليها قد أوقفت الأعمال </w:t>
      </w:r>
      <w:r w:rsidRPr="00CD3106">
        <w:rPr>
          <w:rFonts w:ascii="Traditional Arabic" w:hAnsi="Traditional Arabic" w:cs="Traditional Arabic" w:hint="cs"/>
          <w:sz w:val="32"/>
          <w:szCs w:val="32"/>
          <w:rtl/>
          <w:lang w:bidi="ar-EG"/>
        </w:rPr>
        <w:t>التعاقدية -</w:t>
      </w:r>
      <w:r w:rsidRPr="00CD3106">
        <w:rPr>
          <w:rFonts w:ascii="Traditional Arabic" w:hAnsi="Traditional Arabic" w:cs="Traditional Arabic"/>
          <w:sz w:val="32"/>
          <w:szCs w:val="32"/>
          <w:rtl/>
          <w:lang w:bidi="ar-EG"/>
        </w:rPr>
        <w:t>كلياً أو جزئياً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مُدداً تفوق المدة التي تطالب بها المدعية لتمديد العقد (24) شهراً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فإن المدعية تستحق مدة مماثلة للمُدد التي تمّ إيقاف الأعمال التعاقدية خلالها؛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إذ لا يصح أن يتم إيقافها عن العمل لأسباب تعود للمدعى عليها (كالتصاميم والمخططات وتغييرها أو وجود مشاريع متداخلة لشركة المياه الوطنية.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وفي الوقت ذاته تحتسب تلك المدة ضمن العقد، ولم يتم تمكين المدعية من العمل</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 فإن </w:t>
      </w:r>
      <w:r w:rsidRPr="00CD3106">
        <w:rPr>
          <w:rFonts w:ascii="Traditional Arabic" w:hAnsi="Traditional Arabic" w:cs="Traditional Arabic"/>
          <w:sz w:val="32"/>
          <w:szCs w:val="32"/>
          <w:rtl/>
          <w:lang w:bidi="ar-EG"/>
        </w:rPr>
        <w:lastRenderedPageBreak/>
        <w:t>مدة الإيقاف لا تحتسب ضمن مدة العقد، ويجب على المدعى عليها أن تضيف مدة الإيقاف لمدة العقد</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هذا من جانب الاستحقاق الأول، ومن جانب آخر فقد طلبت المدعية تمديد العقد كذلك نظراً للإيقاف اللاحق جراء جائحة كورونا </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رفع الله بلاءها ووباءها عن المسلمين</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وبما أن الثابت أن الدولة حفظها الله ورعاها قد سنّت عبر عددٍ من الأوامر الملكية إجراءاتٍ وقائية، وتدابيرَ احترازية اعتباراً من شهر رجب لعام 1441هـ</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w:t>
      </w:r>
      <w:r w:rsidRPr="00CD3106">
        <w:rPr>
          <w:rFonts w:ascii="Traditional Arabic" w:hAnsi="Traditional Arabic" w:cs="Traditional Arabic" w:hint="cs"/>
          <w:sz w:val="32"/>
          <w:szCs w:val="32"/>
          <w:rtl/>
          <w:lang w:bidi="ar-EG"/>
        </w:rPr>
        <w:t>و</w:t>
      </w:r>
      <w:r w:rsidRPr="00CD3106">
        <w:rPr>
          <w:rFonts w:ascii="Traditional Arabic" w:hAnsi="Traditional Arabic" w:cs="Traditional Arabic"/>
          <w:sz w:val="32"/>
          <w:szCs w:val="32"/>
          <w:rtl/>
          <w:lang w:bidi="ar-EG"/>
        </w:rPr>
        <w:t>من ذلك حظر التجول، ومنع السفر، ووقف العمل الحكومي...إلخ، وقد عُدَّ وباء كورونا من قبيل (الجوائح) وفقاً للتوصيف الفقهي والقضائي،</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وقد انتهى قرار المحكمة العليا بهيئتها العامة رقم (45/م) وتاريخ 8/5/1442هـ</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إلى اعتبار الوباء من قبيل الجوائح، ويأخذ في أحكامه القوة القاهرة أو الظروف الطارئة بحسب المقتضى، وقد قررت المحكمة السلطة التقديرية للقضاء في تقدير ما يرفع الضرر اللاحق بالعقود جراء الجائحة، إما تعديلاً للالتزام، أو إنقاصاً له، أو رفعاً لقيمته، أو وقفاً لمدة العقد، وغير ذلك</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وبتنزيل ذلك فإن الدائرة تنتهي لاستحقاق المدعية تمديد العقد مدة الحظر الواقع جراء الجائحة</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وبما أن مُدد الإيقاف مستغرقة للمدة التي تطالب بها المدعية (24) شهراً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فإن التمديد بموجب الجائحة أمرٌ زائد في الاستحقاق بالتمديد</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وبناءً عليه وبما أن المدعية تطلب تمديد العقد مدة (24)</w:t>
      </w:r>
      <w:r w:rsidRPr="00CD3106">
        <w:rPr>
          <w:rFonts w:ascii="Traditional Arabic" w:hAnsi="Traditional Arabic" w:cs="Traditional Arabic" w:hint="cs"/>
          <w:sz w:val="32"/>
          <w:szCs w:val="32"/>
          <w:rtl/>
          <w:lang w:bidi="ar-EG"/>
        </w:rPr>
        <w:t xml:space="preserve"> شهراً، </w:t>
      </w:r>
      <w:r w:rsidRPr="00CD3106">
        <w:rPr>
          <w:rFonts w:ascii="Traditional Arabic" w:hAnsi="Traditional Arabic" w:cs="Traditional Arabic"/>
          <w:sz w:val="32"/>
          <w:szCs w:val="32"/>
          <w:rtl/>
          <w:lang w:bidi="ar-EG"/>
        </w:rPr>
        <w:t>وبما أن هذه المدة ثبت أن المدعى عليها قد أوقفت المدعية عن العمل فيها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 فإن المدعية تكون مستحقة لتمديد العقد مدة مماثلة وفقاً لطلبها؛ إذ لا يصح القضاء بأكثر مما يطلبه الخصوم</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ولا ينال من ذلك الدفع بأن المدعية قد أقرت في محاضر استئناف الأعمال بأنها لا تطالب بالتعويض وتكون بذلك أسقطت حقها؛</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ذلك أن المراد هو التعويض المالي عن الضرر اللاحق بالمدعية لقاء الإيقاف من تعطّل المعدات والالتزامات العقدية مع العمال وغير ذلك، إذ لا يمكن أن ينصرف لفظ التعويض</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إلا لذلك عُرفاً وتبادراً، ولا يصح أن يدخل في مشموله وقف مدة العقد مع وقف الأعمال، إذ لا يُطلق على وقف مدة العقد (تمديد العقد مدة مماثلة) تعويضاً</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وإنما هي مدة العقد التي تم تأجيلها لوقت لاحق بسبب الإيقاف</w:t>
      </w:r>
      <w:r w:rsidRPr="00CD3106">
        <w:rPr>
          <w:rFonts w:ascii="Traditional Arabic" w:hAnsi="Traditional Arabic" w:cs="Traditional Arabic" w:hint="cs"/>
          <w:sz w:val="32"/>
          <w:szCs w:val="32"/>
          <w:rtl/>
          <w:lang w:bidi="ar-EG"/>
        </w:rPr>
        <w:t>؛</w:t>
      </w:r>
      <w:r w:rsidRPr="00CD3106">
        <w:rPr>
          <w:rFonts w:ascii="Traditional Arabic" w:hAnsi="Traditional Arabic" w:cs="Traditional Arabic"/>
          <w:sz w:val="32"/>
          <w:szCs w:val="32"/>
          <w:rtl/>
          <w:lang w:bidi="ar-EG"/>
        </w:rPr>
        <w:t xml:space="preserve"> وعليه فلا يصح الاستناد لذلك أو الاحتجاج به</w:t>
      </w:r>
      <w:r w:rsidRPr="00CD3106">
        <w:rPr>
          <w:rFonts w:ascii="Traditional Arabic" w:hAnsi="Traditional Arabic" w:cs="Traditional Arabic"/>
          <w:sz w:val="32"/>
          <w:szCs w:val="32"/>
          <w:lang w:bidi="ar-EG"/>
        </w:rPr>
        <w:t>.</w:t>
      </w:r>
      <w:r w:rsidRPr="00CD3106">
        <w:rPr>
          <w:rFonts w:ascii="Traditional Arabic" w:hAnsi="Traditional Arabic" w:cs="Traditional Arabic" w:hint="cs"/>
          <w:sz w:val="32"/>
          <w:szCs w:val="32"/>
          <w:rtl/>
          <w:lang w:bidi="ar-EG"/>
        </w:rPr>
        <w:t xml:space="preserve"> </w:t>
      </w:r>
      <w:r w:rsidRPr="00CD3106">
        <w:rPr>
          <w:rFonts w:ascii="Traditional Arabic" w:hAnsi="Traditional Arabic" w:cs="Traditional Arabic"/>
          <w:sz w:val="32"/>
          <w:szCs w:val="32"/>
          <w:rtl/>
          <w:lang w:bidi="ar-EG"/>
        </w:rPr>
        <w:t xml:space="preserve">والحاصل من كل سبق أن الدائرة تنتهي إلى استحقاق المدعية إلى المبلغ الذي انتهى إليه الخبير المعيّن من قبل طرفي الدعوى، ورفض الطلبات المخالفة لما انتهى إليه، سواءً من المدعية أو المدعى </w:t>
      </w:r>
      <w:r w:rsidRPr="00CD3106">
        <w:rPr>
          <w:rFonts w:ascii="Traditional Arabic" w:hAnsi="Traditional Arabic" w:cs="Traditional Arabic" w:hint="cs"/>
          <w:sz w:val="32"/>
          <w:szCs w:val="32"/>
          <w:rtl/>
          <w:lang w:bidi="ar-EG"/>
        </w:rPr>
        <w:t>عليها، وإلزام</w:t>
      </w:r>
      <w:r w:rsidRPr="00CD3106">
        <w:rPr>
          <w:rFonts w:ascii="Traditional Arabic" w:hAnsi="Traditional Arabic" w:cs="Traditional Arabic"/>
          <w:sz w:val="32"/>
          <w:szCs w:val="32"/>
          <w:rtl/>
          <w:lang w:bidi="ar-EG"/>
        </w:rPr>
        <w:t xml:space="preserve"> المدعى عليها </w:t>
      </w:r>
      <w:r w:rsidRPr="00CD3106">
        <w:rPr>
          <w:rFonts w:ascii="Traditional Arabic" w:hAnsi="Traditional Arabic" w:cs="Traditional Arabic" w:hint="cs"/>
          <w:sz w:val="32"/>
          <w:szCs w:val="32"/>
          <w:rtl/>
          <w:lang w:bidi="ar-EG"/>
        </w:rPr>
        <w:t>ب</w:t>
      </w:r>
      <w:r w:rsidRPr="00CD3106">
        <w:rPr>
          <w:rFonts w:ascii="Traditional Arabic" w:hAnsi="Traditional Arabic" w:cs="Traditional Arabic"/>
          <w:sz w:val="32"/>
          <w:szCs w:val="32"/>
          <w:rtl/>
          <w:lang w:bidi="ar-EG"/>
        </w:rPr>
        <w:t>تمديد مدة العقد (24) شهراً؛ وذلك لقاء إيقاف الأعمال في العقد (المشروع) بأسباب متعددة تعود إلى المدعى عليها</w:t>
      </w:r>
      <w:r w:rsidRPr="00CD3106">
        <w:rPr>
          <w:rFonts w:ascii="Traditional Arabic" w:hAnsi="Traditional Arabic" w:cs="Traditional Arabic"/>
          <w:sz w:val="32"/>
          <w:szCs w:val="32"/>
          <w:lang w:bidi="ar-EG"/>
        </w:rPr>
        <w:t>.</w:t>
      </w:r>
    </w:p>
    <w:p w:rsidR="00AD6FC2" w:rsidRPr="00CD3106" w:rsidRDefault="00AD6FC2" w:rsidP="00AD6FC2">
      <w:pPr>
        <w:jc w:val="both"/>
        <w:rPr>
          <w:rFonts w:ascii="Traditional Arabic" w:hAnsi="Traditional Arabic" w:cs="Traditional Arabic"/>
          <w:b/>
          <w:bCs/>
          <w:sz w:val="32"/>
          <w:szCs w:val="32"/>
          <w:rtl/>
        </w:rPr>
      </w:pPr>
      <w:r w:rsidRPr="00CD3106">
        <w:rPr>
          <w:rFonts w:ascii="Traditional Arabic" w:hAnsi="Traditional Arabic" w:cs="Traditional Arabic"/>
          <w:b/>
          <w:bCs/>
          <w:sz w:val="32"/>
          <w:szCs w:val="32"/>
          <w:rtl/>
        </w:rPr>
        <w:t>لذلك حكمت الدائرة: أولاً: إلزام المدعى عليها</w:t>
      </w:r>
      <w:r w:rsidRPr="00CD3106">
        <w:rPr>
          <w:rFonts w:ascii="Traditional Arabic" w:hAnsi="Traditional Arabic" w:cs="Traditional Arabic" w:hint="cs"/>
          <w:b/>
          <w:bCs/>
          <w:sz w:val="32"/>
          <w:szCs w:val="32"/>
          <w:rtl/>
        </w:rPr>
        <w:t xml:space="preserve"> </w:t>
      </w:r>
      <w:r w:rsidRPr="00CD3106">
        <w:rPr>
          <w:rFonts w:ascii="Traditional Arabic" w:hAnsi="Traditional Arabic" w:cs="Traditional Arabic"/>
          <w:b/>
          <w:bCs/>
          <w:sz w:val="32"/>
          <w:szCs w:val="32"/>
          <w:rtl/>
        </w:rPr>
        <w:t>أمانة العاصمة المقدسة بصرف مبلغ قدره (23.579.005.69) ثلاثة وعشرون مليوناً وخمسمئة وتسعة وسبعون ألفاً وخمسة ريالات وتسع وستون هللة للمدعية</w:t>
      </w:r>
      <w:r w:rsidRPr="00CD3106">
        <w:rPr>
          <w:rFonts w:ascii="Traditional Arabic" w:hAnsi="Traditional Arabic" w:cs="Traditional Arabic" w:hint="cs"/>
          <w:b/>
          <w:bCs/>
          <w:sz w:val="32"/>
          <w:szCs w:val="32"/>
          <w:rtl/>
        </w:rPr>
        <w:t xml:space="preserve"> </w:t>
      </w:r>
      <w:r w:rsidRPr="00CD3106">
        <w:rPr>
          <w:rFonts w:ascii="Traditional Arabic" w:hAnsi="Traditional Arabic" w:cs="Traditional Arabic"/>
          <w:b/>
          <w:bCs/>
          <w:sz w:val="32"/>
          <w:szCs w:val="32"/>
          <w:rtl/>
        </w:rPr>
        <w:t xml:space="preserve">شركة </w:t>
      </w:r>
      <w:r w:rsidRPr="00CD3106">
        <w:rPr>
          <w:rFonts w:ascii="Traditional Arabic" w:hAnsi="Traditional Arabic" w:cs="Traditional Arabic" w:hint="cs"/>
          <w:b/>
          <w:bCs/>
          <w:sz w:val="32"/>
          <w:szCs w:val="32"/>
          <w:rtl/>
        </w:rPr>
        <w:t>(...)</w:t>
      </w:r>
      <w:r w:rsidRPr="00CD3106">
        <w:rPr>
          <w:rFonts w:ascii="Traditional Arabic" w:hAnsi="Traditional Arabic" w:cs="Traditional Arabic"/>
          <w:b/>
          <w:bCs/>
          <w:sz w:val="32"/>
          <w:szCs w:val="32"/>
          <w:rtl/>
        </w:rPr>
        <w:t xml:space="preserve"> لقاء الجزء المستحق من المستخلص رقم (43) ثلاثة وأربع</w:t>
      </w:r>
      <w:r w:rsidRPr="00CD3106">
        <w:rPr>
          <w:rFonts w:ascii="Traditional Arabic" w:hAnsi="Traditional Arabic" w:cs="Traditional Arabic" w:hint="cs"/>
          <w:b/>
          <w:bCs/>
          <w:sz w:val="32"/>
          <w:szCs w:val="32"/>
          <w:rtl/>
        </w:rPr>
        <w:t>و</w:t>
      </w:r>
      <w:r w:rsidRPr="00CD3106">
        <w:rPr>
          <w:rFonts w:ascii="Traditional Arabic" w:hAnsi="Traditional Arabic" w:cs="Traditional Arabic"/>
          <w:b/>
          <w:bCs/>
          <w:sz w:val="32"/>
          <w:szCs w:val="32"/>
          <w:rtl/>
        </w:rPr>
        <w:t>ن.</w:t>
      </w:r>
      <w:r w:rsidRPr="00CD3106">
        <w:rPr>
          <w:rFonts w:ascii="Traditional Arabic" w:hAnsi="Traditional Arabic" w:cs="Traditional Arabic" w:hint="cs"/>
          <w:b/>
          <w:bCs/>
          <w:sz w:val="32"/>
          <w:szCs w:val="32"/>
          <w:rtl/>
        </w:rPr>
        <w:t xml:space="preserve"> </w:t>
      </w:r>
      <w:r w:rsidRPr="00CD3106">
        <w:rPr>
          <w:rFonts w:ascii="Traditional Arabic" w:hAnsi="Traditional Arabic" w:cs="Traditional Arabic"/>
          <w:b/>
          <w:bCs/>
          <w:sz w:val="32"/>
          <w:szCs w:val="32"/>
          <w:rtl/>
        </w:rPr>
        <w:t>ثانياً: إلزام المدعى عليها</w:t>
      </w:r>
      <w:r w:rsidRPr="00CD3106">
        <w:rPr>
          <w:rFonts w:ascii="Traditional Arabic" w:hAnsi="Traditional Arabic" w:cs="Traditional Arabic" w:hint="cs"/>
          <w:b/>
          <w:bCs/>
          <w:sz w:val="32"/>
          <w:szCs w:val="32"/>
          <w:rtl/>
        </w:rPr>
        <w:t xml:space="preserve"> </w:t>
      </w:r>
      <w:r w:rsidRPr="00CD3106">
        <w:rPr>
          <w:rFonts w:ascii="Traditional Arabic" w:hAnsi="Traditional Arabic" w:cs="Traditional Arabic"/>
          <w:b/>
          <w:bCs/>
          <w:sz w:val="32"/>
          <w:szCs w:val="32"/>
          <w:rtl/>
        </w:rPr>
        <w:t xml:space="preserve">أمانة العاصمة المقدسة بتمديد عقد الأشغال العامة رقم (117) وتاريخ </w:t>
      </w:r>
      <w:r w:rsidRPr="00CD3106">
        <w:rPr>
          <w:rFonts w:ascii="Traditional Arabic" w:hAnsi="Traditional Arabic" w:cs="Traditional Arabic"/>
          <w:b/>
          <w:bCs/>
          <w:sz w:val="32"/>
          <w:szCs w:val="32"/>
          <w:rtl/>
        </w:rPr>
        <w:lastRenderedPageBreak/>
        <w:t xml:space="preserve">12/10/1432هـ المبرم مع المدعية شركة </w:t>
      </w:r>
      <w:r w:rsidRPr="00CD3106">
        <w:rPr>
          <w:rFonts w:ascii="Traditional Arabic" w:hAnsi="Traditional Arabic" w:cs="Traditional Arabic" w:hint="cs"/>
          <w:b/>
          <w:bCs/>
          <w:sz w:val="32"/>
          <w:szCs w:val="32"/>
          <w:rtl/>
        </w:rPr>
        <w:t>(...)</w:t>
      </w:r>
      <w:r w:rsidRPr="00CD3106">
        <w:rPr>
          <w:rFonts w:ascii="Traditional Arabic" w:hAnsi="Traditional Arabic" w:cs="Traditional Arabic"/>
          <w:b/>
          <w:bCs/>
          <w:sz w:val="32"/>
          <w:szCs w:val="32"/>
          <w:rtl/>
        </w:rPr>
        <w:t xml:space="preserve"> مدة (24) أربعة وعشر</w:t>
      </w:r>
      <w:r w:rsidRPr="00CD3106">
        <w:rPr>
          <w:rFonts w:ascii="Traditional Arabic" w:hAnsi="Traditional Arabic" w:cs="Traditional Arabic" w:hint="cs"/>
          <w:b/>
          <w:bCs/>
          <w:sz w:val="32"/>
          <w:szCs w:val="32"/>
          <w:rtl/>
        </w:rPr>
        <w:t>ي</w:t>
      </w:r>
      <w:r w:rsidRPr="00CD3106">
        <w:rPr>
          <w:rFonts w:ascii="Traditional Arabic" w:hAnsi="Traditional Arabic" w:cs="Traditional Arabic"/>
          <w:b/>
          <w:bCs/>
          <w:sz w:val="32"/>
          <w:szCs w:val="32"/>
          <w:rtl/>
        </w:rPr>
        <w:t>ن شهراً.</w:t>
      </w:r>
      <w:r w:rsidRPr="00CD3106">
        <w:rPr>
          <w:rFonts w:ascii="Traditional Arabic" w:hAnsi="Traditional Arabic" w:cs="Traditional Arabic" w:hint="cs"/>
          <w:b/>
          <w:bCs/>
          <w:sz w:val="32"/>
          <w:szCs w:val="32"/>
          <w:rtl/>
        </w:rPr>
        <w:t xml:space="preserve"> </w:t>
      </w:r>
      <w:r w:rsidRPr="00CD3106">
        <w:rPr>
          <w:rFonts w:ascii="Traditional Arabic" w:hAnsi="Traditional Arabic" w:cs="Traditional Arabic"/>
          <w:b/>
          <w:bCs/>
          <w:sz w:val="32"/>
          <w:szCs w:val="32"/>
          <w:rtl/>
        </w:rPr>
        <w:t>ثالثاً: رفض ما عدا ذلك.</w:t>
      </w:r>
      <w:r w:rsidRPr="00CD3106">
        <w:rPr>
          <w:rFonts w:ascii="Traditional Arabic" w:hAnsi="Traditional Arabic" w:cs="Traditional Arabic" w:hint="cs"/>
          <w:b/>
          <w:bCs/>
          <w:sz w:val="32"/>
          <w:szCs w:val="32"/>
          <w:rtl/>
        </w:rPr>
        <w:t xml:space="preserve"> </w:t>
      </w:r>
    </w:p>
    <w:p w:rsidR="00AD6FC2" w:rsidRPr="00CD3106" w:rsidRDefault="00AD6FC2" w:rsidP="00AD6FC2">
      <w:pPr>
        <w:jc w:val="both"/>
        <w:rPr>
          <w:rFonts w:ascii="Traditional Arabic" w:hAnsi="Traditional Arabic" w:cs="Traditional Arabic"/>
          <w:b/>
          <w:bCs/>
          <w:sz w:val="32"/>
          <w:szCs w:val="32"/>
          <w:rtl/>
        </w:rPr>
      </w:pPr>
      <w:r w:rsidRPr="00CD310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D3106" w:rsidRDefault="00AD6FC2" w:rsidP="00AD6FC2">
      <w:pPr>
        <w:jc w:val="both"/>
        <w:rPr>
          <w:rFonts w:ascii="Traditional Arabic" w:hAnsi="Traditional Arabic" w:cs="Traditional Arabic"/>
          <w:sz w:val="32"/>
          <w:szCs w:val="32"/>
          <w:rtl/>
        </w:rPr>
      </w:pPr>
    </w:p>
    <w:p w:rsidR="00AD6FC2" w:rsidRPr="00CD3106" w:rsidRDefault="00AD6FC2" w:rsidP="00AD6FC2">
      <w:pPr>
        <w:jc w:val="both"/>
        <w:rPr>
          <w:rFonts w:ascii="Traditional Arabic" w:hAnsi="Traditional Arabic" w:cs="Traditional Arabic"/>
          <w:b/>
          <w:bCs/>
          <w:sz w:val="32"/>
          <w:szCs w:val="32"/>
          <w:rtl/>
        </w:rPr>
      </w:pPr>
      <w:r w:rsidRPr="00CD3106">
        <w:rPr>
          <w:rFonts w:ascii="Traditional Arabic" w:hAnsi="Traditional Arabic" w:cs="Traditional Arabic"/>
          <w:b/>
          <w:bCs/>
          <w:sz w:val="32"/>
          <w:szCs w:val="32"/>
          <w:rtl/>
        </w:rPr>
        <w:t xml:space="preserve">حكم محكمة الاستئناف: </w:t>
      </w:r>
    </w:p>
    <w:p w:rsidR="00AD6FC2" w:rsidRPr="00E729F0" w:rsidRDefault="00AD6FC2" w:rsidP="00AD6FC2">
      <w:pPr>
        <w:rPr>
          <w:rFonts w:ascii="Traditional Arabic" w:hAnsi="Traditional Arabic" w:cs="Traditional Arabic"/>
          <w:b/>
          <w:bCs/>
          <w:sz w:val="32"/>
          <w:szCs w:val="32"/>
        </w:rPr>
      </w:pPr>
      <w:r w:rsidRPr="00CD3106">
        <w:rPr>
          <w:rFonts w:ascii="Traditional Arabic" w:hAnsi="Traditional Arabic" w:cs="Traditional Arabic"/>
          <w:b/>
          <w:bCs/>
          <w:sz w:val="32"/>
          <w:szCs w:val="32"/>
          <w:rtl/>
        </w:rPr>
        <w:t>حكمت المحكمة بتأييد الحكم فيما انتهى إليه من قضاء.</w:t>
      </w:r>
    </w:p>
    <w:p w:rsidR="00AD6FC2" w:rsidRPr="00E729F0" w:rsidRDefault="00AD6FC2" w:rsidP="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56E12" w:rsidRDefault="00AD6FC2" w:rsidP="00AD6FC2">
      <w:pPr>
        <w:jc w:val="both"/>
        <w:rPr>
          <w:rFonts w:ascii="Traditional Arabic" w:hAnsi="Traditional Arabic" w:cs="Traditional Arabic"/>
          <w:b/>
          <w:bCs/>
          <w:sz w:val="32"/>
          <w:szCs w:val="32"/>
          <w:rtl/>
        </w:rPr>
      </w:pPr>
      <w:r w:rsidRPr="00256E12">
        <w:rPr>
          <w:rFonts w:ascii="Traditional Arabic" w:hAnsi="Traditional Arabic" w:cs="Traditional Arabic"/>
          <w:b/>
          <w:bCs/>
          <w:sz w:val="32"/>
          <w:szCs w:val="32"/>
          <w:rtl/>
        </w:rPr>
        <w:lastRenderedPageBreak/>
        <w:t xml:space="preserve">رقم القضية في المحكمة الإدارية </w:t>
      </w:r>
      <w:r w:rsidRPr="00256E12">
        <w:rPr>
          <w:rFonts w:ascii="Traditional Arabic" w:hAnsi="Traditional Arabic" w:cs="Traditional Arabic" w:hint="cs"/>
          <w:b/>
          <w:bCs/>
          <w:sz w:val="32"/>
          <w:szCs w:val="32"/>
          <w:rtl/>
        </w:rPr>
        <w:t>2825 لعام 1442هـ</w:t>
      </w:r>
    </w:p>
    <w:p w:rsidR="00AD6FC2" w:rsidRPr="00256E12" w:rsidRDefault="00AD6FC2" w:rsidP="00AD6FC2">
      <w:pPr>
        <w:jc w:val="both"/>
        <w:rPr>
          <w:rFonts w:ascii="Traditional Arabic" w:hAnsi="Traditional Arabic" w:cs="Traditional Arabic"/>
          <w:b/>
          <w:bCs/>
          <w:sz w:val="32"/>
          <w:szCs w:val="32"/>
        </w:rPr>
      </w:pPr>
      <w:r w:rsidRPr="00256E12">
        <w:rPr>
          <w:rFonts w:ascii="Traditional Arabic" w:hAnsi="Traditional Arabic" w:cs="Traditional Arabic"/>
          <w:b/>
          <w:bCs/>
          <w:sz w:val="32"/>
          <w:szCs w:val="32"/>
          <w:rtl/>
        </w:rPr>
        <w:t xml:space="preserve">رقم القضية في محكمة الاستئناف الإدارية </w:t>
      </w:r>
      <w:r w:rsidRPr="00256E12">
        <w:rPr>
          <w:rFonts w:ascii="Traditional Arabic" w:hAnsi="Traditional Arabic" w:cs="Traditional Arabic" w:hint="cs"/>
          <w:b/>
          <w:bCs/>
          <w:sz w:val="32"/>
          <w:szCs w:val="32"/>
          <w:rtl/>
        </w:rPr>
        <w:t>542 لعام 1443هـ</w:t>
      </w:r>
    </w:p>
    <w:p w:rsidR="00AD6FC2" w:rsidRPr="00256E12" w:rsidRDefault="00AD6FC2" w:rsidP="00AD6FC2">
      <w:pPr>
        <w:tabs>
          <w:tab w:val="left" w:pos="3461"/>
        </w:tabs>
        <w:jc w:val="both"/>
        <w:rPr>
          <w:rFonts w:ascii="Traditional Arabic" w:hAnsi="Traditional Arabic" w:cs="Traditional Arabic"/>
          <w:b/>
          <w:bCs/>
          <w:sz w:val="32"/>
          <w:szCs w:val="32"/>
          <w:rtl/>
        </w:rPr>
      </w:pPr>
      <w:r w:rsidRPr="00256E12">
        <w:rPr>
          <w:rFonts w:ascii="Traditional Arabic" w:hAnsi="Traditional Arabic" w:cs="Traditional Arabic"/>
          <w:b/>
          <w:bCs/>
          <w:sz w:val="32"/>
          <w:szCs w:val="32"/>
          <w:rtl/>
        </w:rPr>
        <w:t xml:space="preserve">تاريخ الجلسة </w:t>
      </w:r>
      <w:r w:rsidRPr="00256E12">
        <w:rPr>
          <w:rFonts w:ascii="Traditional Arabic" w:hAnsi="Traditional Arabic" w:cs="Traditional Arabic" w:hint="cs"/>
          <w:b/>
          <w:bCs/>
          <w:sz w:val="32"/>
          <w:szCs w:val="32"/>
          <w:rtl/>
        </w:rPr>
        <w:t>25</w:t>
      </w:r>
      <w:r w:rsidRPr="00256E12">
        <w:rPr>
          <w:rFonts w:ascii="Traditional Arabic" w:hAnsi="Traditional Arabic" w:cs="Traditional Arabic"/>
          <w:b/>
          <w:bCs/>
          <w:sz w:val="32"/>
          <w:szCs w:val="32"/>
          <w:rtl/>
        </w:rPr>
        <w:t>/</w:t>
      </w:r>
      <w:r w:rsidRPr="00256E12">
        <w:rPr>
          <w:rFonts w:ascii="Traditional Arabic" w:hAnsi="Traditional Arabic" w:cs="Traditional Arabic" w:hint="cs"/>
          <w:b/>
          <w:bCs/>
          <w:sz w:val="32"/>
          <w:szCs w:val="32"/>
          <w:rtl/>
        </w:rPr>
        <w:t>4</w:t>
      </w:r>
      <w:r w:rsidRPr="00256E12">
        <w:rPr>
          <w:rFonts w:ascii="Traditional Arabic" w:hAnsi="Traditional Arabic" w:cs="Traditional Arabic"/>
          <w:b/>
          <w:bCs/>
          <w:sz w:val="32"/>
          <w:szCs w:val="32"/>
          <w:rtl/>
        </w:rPr>
        <w:t>/144</w:t>
      </w:r>
      <w:r w:rsidRPr="00256E12">
        <w:rPr>
          <w:rFonts w:ascii="Traditional Arabic" w:hAnsi="Traditional Arabic" w:cs="Traditional Arabic" w:hint="cs"/>
          <w:b/>
          <w:bCs/>
          <w:sz w:val="32"/>
          <w:szCs w:val="32"/>
          <w:rtl/>
        </w:rPr>
        <w:t>3</w:t>
      </w:r>
      <w:r w:rsidRPr="00256E12">
        <w:rPr>
          <w:rFonts w:ascii="Traditional Arabic" w:hAnsi="Traditional Arabic" w:cs="Traditional Arabic"/>
          <w:b/>
          <w:bCs/>
          <w:sz w:val="32"/>
          <w:szCs w:val="32"/>
          <w:rtl/>
        </w:rPr>
        <w:t>هـ</w:t>
      </w:r>
      <w:r w:rsidRPr="00256E12">
        <w:rPr>
          <w:rFonts w:ascii="Traditional Arabic" w:hAnsi="Traditional Arabic" w:cs="Traditional Arabic"/>
          <w:b/>
          <w:bCs/>
          <w:sz w:val="32"/>
          <w:szCs w:val="32"/>
          <w:rtl/>
        </w:rPr>
        <w:tab/>
      </w:r>
    </w:p>
    <w:p w:rsidR="00AD6FC2" w:rsidRPr="00256E12" w:rsidRDefault="00AD6FC2" w:rsidP="00AD6FC2">
      <w:pPr>
        <w:tabs>
          <w:tab w:val="left" w:pos="3461"/>
        </w:tabs>
        <w:jc w:val="center"/>
        <w:rPr>
          <w:rFonts w:ascii="Traditional Arabic" w:hAnsi="Traditional Arabic" w:cs="Traditional Arabic"/>
          <w:b/>
          <w:bCs/>
          <w:sz w:val="32"/>
          <w:szCs w:val="32"/>
          <w:rtl/>
        </w:rPr>
      </w:pPr>
      <w:r w:rsidRPr="00256E12">
        <w:rPr>
          <w:rFonts w:ascii="Traditional Arabic" w:hAnsi="Traditional Arabic" w:cs="Traditional Arabic"/>
          <w:b/>
          <w:bCs/>
          <w:sz w:val="32"/>
          <w:szCs w:val="32"/>
          <w:rtl/>
        </w:rPr>
        <w:t>الموضوعات</w:t>
      </w:r>
    </w:p>
    <w:p w:rsidR="00AD6FC2" w:rsidRPr="00256E12" w:rsidRDefault="00AD6FC2" w:rsidP="00AD6FC2">
      <w:pPr>
        <w:tabs>
          <w:tab w:val="left" w:pos="3461"/>
        </w:tabs>
        <w:jc w:val="both"/>
        <w:rPr>
          <w:rFonts w:ascii="Traditional Arabic" w:hAnsi="Traditional Arabic" w:cs="Traditional Arabic"/>
          <w:b/>
          <w:bCs/>
          <w:sz w:val="34"/>
          <w:szCs w:val="34"/>
          <w:rtl/>
        </w:rPr>
      </w:pPr>
      <w:r w:rsidRPr="00256E12">
        <w:rPr>
          <w:rFonts w:ascii="Traditional Arabic" w:hAnsi="Traditional Arabic" w:cs="Traditional Arabic"/>
          <w:b/>
          <w:bCs/>
          <w:sz w:val="34"/>
          <w:szCs w:val="34"/>
          <w:rtl/>
        </w:rPr>
        <w:t>عقد –</w:t>
      </w:r>
      <w:r w:rsidRPr="00256E12">
        <w:rPr>
          <w:rFonts w:ascii="Traditional Arabic" w:hAnsi="Traditional Arabic" w:cs="Traditional Arabic" w:hint="cs"/>
          <w:b/>
          <w:bCs/>
          <w:sz w:val="34"/>
          <w:szCs w:val="34"/>
          <w:rtl/>
        </w:rPr>
        <w:t xml:space="preserve"> أشغال عامة </w:t>
      </w:r>
      <w:r w:rsidRPr="00256E12">
        <w:rPr>
          <w:rFonts w:ascii="Traditional Arabic" w:hAnsi="Traditional Arabic" w:cs="Traditional Arabic"/>
          <w:b/>
          <w:bCs/>
          <w:sz w:val="34"/>
          <w:szCs w:val="34"/>
          <w:rtl/>
        </w:rPr>
        <w:t>–</w:t>
      </w:r>
      <w:r w:rsidRPr="00256E12">
        <w:rPr>
          <w:rFonts w:ascii="Traditional Arabic" w:hAnsi="Traditional Arabic" w:cs="Traditional Arabic" w:hint="cs"/>
          <w:b/>
          <w:bCs/>
          <w:sz w:val="34"/>
          <w:szCs w:val="34"/>
          <w:rtl/>
        </w:rPr>
        <w:t xml:space="preserve"> مسؤولية عقدية </w:t>
      </w:r>
      <w:r w:rsidRPr="00256E12">
        <w:rPr>
          <w:rFonts w:ascii="Traditional Arabic" w:hAnsi="Traditional Arabic" w:cs="Traditional Arabic"/>
          <w:b/>
          <w:bCs/>
          <w:sz w:val="34"/>
          <w:szCs w:val="34"/>
          <w:rtl/>
        </w:rPr>
        <w:t>–</w:t>
      </w:r>
      <w:r w:rsidRPr="00256E12">
        <w:rPr>
          <w:rFonts w:ascii="Traditional Arabic" w:hAnsi="Traditional Arabic" w:cs="Traditional Arabic" w:hint="cs"/>
          <w:b/>
          <w:bCs/>
          <w:sz w:val="34"/>
          <w:szCs w:val="34"/>
          <w:rtl/>
        </w:rPr>
        <w:t xml:space="preserve"> مستحقات العقد </w:t>
      </w:r>
      <w:r w:rsidRPr="00256E12">
        <w:rPr>
          <w:rFonts w:ascii="Traditional Arabic" w:hAnsi="Traditional Arabic" w:cs="Traditional Arabic"/>
          <w:b/>
          <w:bCs/>
          <w:sz w:val="34"/>
          <w:szCs w:val="34"/>
          <w:rtl/>
        </w:rPr>
        <w:t>–</w:t>
      </w:r>
      <w:r w:rsidRPr="00256E12">
        <w:rPr>
          <w:rFonts w:ascii="Traditional Arabic" w:hAnsi="Traditional Arabic" w:cs="Traditional Arabic" w:hint="cs"/>
          <w:b/>
          <w:bCs/>
          <w:sz w:val="34"/>
          <w:szCs w:val="34"/>
          <w:rtl/>
        </w:rPr>
        <w:t xml:space="preserve"> التنازل عن المستحقات للمتعاقد من الباطن </w:t>
      </w:r>
      <w:r w:rsidRPr="00256E12">
        <w:rPr>
          <w:rFonts w:ascii="Traditional Arabic" w:hAnsi="Traditional Arabic" w:cs="Traditional Arabic"/>
          <w:b/>
          <w:bCs/>
          <w:sz w:val="34"/>
          <w:szCs w:val="34"/>
          <w:rtl/>
        </w:rPr>
        <w:t>–</w:t>
      </w:r>
      <w:r w:rsidRPr="00256E12">
        <w:rPr>
          <w:rFonts w:ascii="Traditional Arabic" w:hAnsi="Traditional Arabic" w:cs="Traditional Arabic" w:hint="cs"/>
          <w:b/>
          <w:bCs/>
          <w:sz w:val="34"/>
          <w:szCs w:val="34"/>
          <w:rtl/>
        </w:rPr>
        <w:t xml:space="preserve"> الخطأ في صرف المستحقات للمتعاقد مع الجهة الإدارية </w:t>
      </w:r>
      <w:r w:rsidRPr="00256E12">
        <w:rPr>
          <w:rFonts w:ascii="Traditional Arabic" w:hAnsi="Traditional Arabic" w:cs="Traditional Arabic"/>
          <w:b/>
          <w:bCs/>
          <w:sz w:val="34"/>
          <w:szCs w:val="34"/>
          <w:rtl/>
        </w:rPr>
        <w:t>–</w:t>
      </w:r>
      <w:r w:rsidRPr="00256E12">
        <w:rPr>
          <w:rFonts w:ascii="Traditional Arabic" w:hAnsi="Traditional Arabic" w:cs="Traditional Arabic" w:hint="cs"/>
          <w:b/>
          <w:bCs/>
          <w:sz w:val="34"/>
          <w:szCs w:val="34"/>
          <w:rtl/>
        </w:rPr>
        <w:t xml:space="preserve"> إقرار الجهة الإدارية </w:t>
      </w:r>
      <w:r w:rsidRPr="00256E12">
        <w:rPr>
          <w:rFonts w:ascii="Traditional Arabic" w:hAnsi="Traditional Arabic" w:cs="Traditional Arabic"/>
          <w:b/>
          <w:bCs/>
          <w:sz w:val="34"/>
          <w:szCs w:val="34"/>
          <w:rtl/>
        </w:rPr>
        <w:t>–</w:t>
      </w:r>
      <w:r w:rsidRPr="00256E12">
        <w:rPr>
          <w:rFonts w:ascii="Traditional Arabic" w:hAnsi="Traditional Arabic" w:cs="Traditional Arabic" w:hint="cs"/>
          <w:b/>
          <w:bCs/>
          <w:sz w:val="34"/>
          <w:szCs w:val="34"/>
          <w:rtl/>
        </w:rPr>
        <w:t xml:space="preserve"> مسؤولية الجهة الإدارية عن صرف المستحقات للمتعاقد من الباطن </w:t>
      </w:r>
      <w:r w:rsidRPr="00256E12">
        <w:rPr>
          <w:rFonts w:ascii="Traditional Arabic" w:hAnsi="Traditional Arabic" w:cs="Traditional Arabic"/>
          <w:b/>
          <w:bCs/>
          <w:sz w:val="34"/>
          <w:szCs w:val="34"/>
          <w:rtl/>
        </w:rPr>
        <w:t>–</w:t>
      </w:r>
      <w:r w:rsidRPr="00256E12">
        <w:rPr>
          <w:rFonts w:ascii="Traditional Arabic" w:hAnsi="Traditional Arabic" w:cs="Traditional Arabic" w:hint="cs"/>
          <w:b/>
          <w:bCs/>
          <w:sz w:val="34"/>
          <w:szCs w:val="34"/>
          <w:rtl/>
        </w:rPr>
        <w:t xml:space="preserve"> مناط صرف المستحقات.</w:t>
      </w:r>
    </w:p>
    <w:p w:rsidR="00AD6FC2" w:rsidRPr="00256E12" w:rsidRDefault="00AD6FC2" w:rsidP="00AD6FC2">
      <w:pPr>
        <w:tabs>
          <w:tab w:val="left" w:pos="3461"/>
        </w:tabs>
        <w:jc w:val="both"/>
        <w:rPr>
          <w:rFonts w:ascii="Traditional Arabic" w:hAnsi="Traditional Arabic" w:cs="Traditional Arabic"/>
          <w:sz w:val="34"/>
          <w:szCs w:val="34"/>
          <w:rtl/>
        </w:rPr>
      </w:pPr>
      <w:r w:rsidRPr="00256E12">
        <w:rPr>
          <w:rFonts w:ascii="Traditional Arabic" w:hAnsi="Traditional Arabic" w:cs="Traditional Arabic"/>
          <w:sz w:val="34"/>
          <w:szCs w:val="34"/>
          <w:rtl/>
        </w:rPr>
        <w:t xml:space="preserve">مطالبة </w:t>
      </w:r>
      <w:r w:rsidRPr="00256E12">
        <w:rPr>
          <w:rFonts w:ascii="Traditional Arabic" w:hAnsi="Traditional Arabic" w:cs="Traditional Arabic" w:hint="cs"/>
          <w:sz w:val="34"/>
          <w:szCs w:val="34"/>
          <w:rtl/>
        </w:rPr>
        <w:t xml:space="preserve">المدعية إلزام المدعى عليها بصرف المستخلص المصروف للمقاول الرئيس خطأً </w:t>
      </w:r>
      <w:r w:rsidRPr="00256E12">
        <w:rPr>
          <w:rFonts w:ascii="Traditional Arabic" w:hAnsi="Traditional Arabic" w:cs="Traditional Arabic"/>
          <w:sz w:val="34"/>
          <w:szCs w:val="34"/>
          <w:rtl/>
        </w:rPr>
        <w:t>–</w:t>
      </w:r>
      <w:r w:rsidRPr="00256E12">
        <w:rPr>
          <w:rFonts w:ascii="Traditional Arabic" w:hAnsi="Traditional Arabic" w:cs="Traditional Arabic" w:hint="cs"/>
          <w:sz w:val="34"/>
          <w:szCs w:val="34"/>
          <w:rtl/>
        </w:rPr>
        <w:t xml:space="preserve"> الثابت تعاقد المدعية من الباطن مع المقاول الرئيس لدى المدعى عليها على إنشاء شبكة مياهٍ وحفر آبار، وصدور موافقة المدعى عليها على ذلك التعاقد وأن يكون صرف المستخلصات مباشرة للمدعية، ثم قيام المدعى عليها خطأً وفق إقرارها بصرف المستخلص محل الدعوى للمقاول الرئيس </w:t>
      </w:r>
      <w:r w:rsidRPr="00256E12">
        <w:rPr>
          <w:rFonts w:ascii="Traditional Arabic" w:hAnsi="Traditional Arabic" w:cs="Traditional Arabic"/>
          <w:sz w:val="34"/>
          <w:szCs w:val="34"/>
          <w:rtl/>
        </w:rPr>
        <w:t>–</w:t>
      </w:r>
      <w:r w:rsidRPr="00256E12">
        <w:rPr>
          <w:rFonts w:ascii="Traditional Arabic" w:hAnsi="Traditional Arabic" w:cs="Traditional Arabic" w:hint="cs"/>
          <w:sz w:val="34"/>
          <w:szCs w:val="34"/>
          <w:rtl/>
        </w:rPr>
        <w:t xml:space="preserve"> مسؤولية المدعى عليها عن صرف مستحقات المدعية التعاقدية </w:t>
      </w:r>
      <w:r w:rsidRPr="00256E12">
        <w:rPr>
          <w:rFonts w:ascii="Traditional Arabic" w:hAnsi="Traditional Arabic" w:cs="Traditional Arabic"/>
          <w:sz w:val="34"/>
          <w:szCs w:val="34"/>
          <w:rtl/>
        </w:rPr>
        <w:t>–</w:t>
      </w:r>
      <w:r w:rsidRPr="00256E12">
        <w:rPr>
          <w:rFonts w:ascii="Traditional Arabic" w:hAnsi="Traditional Arabic" w:cs="Traditional Arabic" w:hint="cs"/>
          <w:sz w:val="34"/>
          <w:szCs w:val="34"/>
          <w:rtl/>
        </w:rPr>
        <w:t xml:space="preserve"> أثر ذلك:</w:t>
      </w:r>
      <w:r w:rsidRPr="00256E12">
        <w:rPr>
          <w:rFonts w:ascii="16" w:hAnsi="16" w:cs="Traditional Arabic" w:hint="cs"/>
          <w:sz w:val="32"/>
          <w:szCs w:val="32"/>
          <w:rtl/>
        </w:rPr>
        <w:t xml:space="preserve"> </w:t>
      </w:r>
      <w:r w:rsidRPr="00256E12">
        <w:rPr>
          <w:rFonts w:ascii="16" w:hAnsi="16" w:cs="Traditional Arabic"/>
          <w:sz w:val="32"/>
          <w:szCs w:val="32"/>
          <w:rtl/>
        </w:rPr>
        <w:t xml:space="preserve">إلزام المدعى عليها </w:t>
      </w:r>
      <w:r w:rsidRPr="00256E12">
        <w:rPr>
          <w:rFonts w:ascii="16" w:hAnsi="16" w:cs="Traditional Arabic" w:hint="cs"/>
          <w:sz w:val="32"/>
          <w:szCs w:val="32"/>
          <w:rtl/>
        </w:rPr>
        <w:t>بصرف</w:t>
      </w:r>
      <w:r w:rsidRPr="00256E12">
        <w:rPr>
          <w:rFonts w:ascii="16" w:hAnsi="16" w:cs="Traditional Arabic"/>
          <w:sz w:val="32"/>
          <w:szCs w:val="32"/>
          <w:rtl/>
        </w:rPr>
        <w:t xml:space="preserve"> </w:t>
      </w:r>
      <w:r w:rsidRPr="00256E12">
        <w:rPr>
          <w:rFonts w:ascii="16" w:hAnsi="16" w:cs="Traditional Arabic" w:hint="cs"/>
          <w:sz w:val="32"/>
          <w:szCs w:val="32"/>
          <w:rtl/>
        </w:rPr>
        <w:t>المستخلص</w:t>
      </w:r>
      <w:r w:rsidRPr="00256E12">
        <w:rPr>
          <w:rFonts w:ascii="16" w:hAnsi="16" w:cs="Traditional Arabic"/>
          <w:sz w:val="32"/>
          <w:szCs w:val="32"/>
          <w:rtl/>
        </w:rPr>
        <w:t xml:space="preserve"> للمدعية</w:t>
      </w:r>
      <w:r w:rsidRPr="00256E12">
        <w:rPr>
          <w:rFonts w:ascii="16" w:hAnsi="16" w:cs="Traditional Arabic" w:hint="cs"/>
          <w:sz w:val="32"/>
          <w:szCs w:val="32"/>
          <w:rtl/>
        </w:rPr>
        <w:t>.</w:t>
      </w:r>
    </w:p>
    <w:p w:rsidR="00AD6FC2" w:rsidRPr="00256E12" w:rsidRDefault="00AD6FC2" w:rsidP="00AD6FC2">
      <w:pPr>
        <w:tabs>
          <w:tab w:val="left" w:pos="3461"/>
        </w:tabs>
        <w:jc w:val="both"/>
        <w:rPr>
          <w:rFonts w:ascii="Traditional Arabic" w:hAnsi="Traditional Arabic" w:cs="Traditional Arabic"/>
          <w:sz w:val="32"/>
          <w:szCs w:val="32"/>
          <w:rtl/>
        </w:rPr>
      </w:pPr>
    </w:p>
    <w:p w:rsidR="00AD6FC2" w:rsidRPr="00256E12" w:rsidRDefault="00AD6FC2" w:rsidP="00AD6FC2">
      <w:pPr>
        <w:tabs>
          <w:tab w:val="left" w:pos="3461"/>
        </w:tabs>
        <w:jc w:val="center"/>
        <w:rPr>
          <w:rFonts w:ascii="Traditional Arabic" w:hAnsi="Traditional Arabic" w:cs="Traditional Arabic"/>
          <w:b/>
          <w:bCs/>
          <w:sz w:val="32"/>
          <w:szCs w:val="32"/>
          <w:rtl/>
        </w:rPr>
      </w:pPr>
      <w:r w:rsidRPr="00256E12">
        <w:rPr>
          <w:rFonts w:ascii="Traditional Arabic" w:hAnsi="Traditional Arabic" w:cs="Traditional Arabic"/>
          <w:b/>
          <w:bCs/>
          <w:sz w:val="32"/>
          <w:szCs w:val="32"/>
          <w:rtl/>
        </w:rPr>
        <w:t>مستند الحكم</w:t>
      </w:r>
    </w:p>
    <w:p w:rsidR="00AD6FC2" w:rsidRPr="00256E12" w:rsidRDefault="00AD6FC2" w:rsidP="00AD6FC2">
      <w:pPr>
        <w:numPr>
          <w:ilvl w:val="0"/>
          <w:numId w:val="159"/>
        </w:numPr>
        <w:ind w:left="226" w:hanging="284"/>
        <w:jc w:val="both"/>
        <w:rPr>
          <w:rFonts w:ascii="Traditional Arabic" w:hAnsi="Traditional Arabic" w:cs="Traditional Arabic"/>
          <w:sz w:val="32"/>
          <w:szCs w:val="32"/>
        </w:rPr>
      </w:pPr>
      <w:r w:rsidRPr="00256E12">
        <w:rPr>
          <w:rFonts w:ascii="Traditional Arabic" w:hAnsi="Traditional Arabic" w:cs="Traditional Arabic" w:hint="cs"/>
          <w:sz w:val="32"/>
          <w:szCs w:val="32"/>
          <w:rtl/>
        </w:rPr>
        <w:t xml:space="preserve">المادتان (39، 71) من </w:t>
      </w:r>
      <w:r w:rsidRPr="00256E12">
        <w:rPr>
          <w:rFonts w:ascii="Traditional Arabic" w:hAnsi="Traditional Arabic" w:cs="Traditional Arabic"/>
          <w:sz w:val="32"/>
          <w:szCs w:val="32"/>
          <w:rtl/>
        </w:rPr>
        <w:t>نظام المنافسات والمشتريات الحكومية الصادر بالمرسوم الملكي رقم (م/58) وتاريخ 4/9/1427هـ.</w:t>
      </w:r>
    </w:p>
    <w:p w:rsidR="00AD6FC2" w:rsidRPr="00256E12" w:rsidRDefault="00AD6FC2" w:rsidP="00AD6FC2">
      <w:pPr>
        <w:numPr>
          <w:ilvl w:val="0"/>
          <w:numId w:val="159"/>
        </w:numPr>
        <w:ind w:left="226" w:hanging="284"/>
        <w:jc w:val="both"/>
        <w:rPr>
          <w:rFonts w:ascii="Traditional Arabic" w:hAnsi="Traditional Arabic" w:cs="Traditional Arabic"/>
          <w:sz w:val="32"/>
          <w:szCs w:val="32"/>
          <w:rtl/>
        </w:rPr>
      </w:pPr>
      <w:r w:rsidRPr="00256E12">
        <w:rPr>
          <w:rFonts w:ascii="Traditional Arabic" w:hAnsi="Traditional Arabic" w:cs="Traditional Arabic" w:hint="cs"/>
          <w:sz w:val="32"/>
          <w:szCs w:val="32"/>
          <w:rtl/>
        </w:rPr>
        <w:t>المادة</w:t>
      </w:r>
      <w:r w:rsidRPr="00256E12">
        <w:rPr>
          <w:rFonts w:ascii="Traditional Arabic" w:hAnsi="Traditional Arabic" w:cs="Traditional Arabic"/>
          <w:sz w:val="32"/>
          <w:szCs w:val="32"/>
          <w:rtl/>
        </w:rPr>
        <w:t xml:space="preserve"> </w:t>
      </w:r>
      <w:r w:rsidRPr="00256E12">
        <w:rPr>
          <w:rFonts w:ascii="Traditional Arabic" w:hAnsi="Traditional Arabic" w:cs="Traditional Arabic" w:hint="cs"/>
          <w:sz w:val="32"/>
          <w:szCs w:val="32"/>
          <w:rtl/>
        </w:rPr>
        <w:t>(47)</w:t>
      </w:r>
      <w:r w:rsidRPr="00256E12">
        <w:rPr>
          <w:rFonts w:ascii="Traditional Arabic" w:hAnsi="Traditional Arabic" w:cs="Traditional Arabic"/>
          <w:sz w:val="32"/>
          <w:szCs w:val="32"/>
          <w:rtl/>
        </w:rPr>
        <w:t xml:space="preserve"> من اللائحة التنفيذية لنظام المنافسات والمشتريات الحكومية الصادرة بقرار وزير المالية رقم (362) وتاريخ 20/2/1428هـ.</w:t>
      </w:r>
    </w:p>
    <w:p w:rsidR="00AD6FC2" w:rsidRPr="00256E12" w:rsidRDefault="00AD6FC2" w:rsidP="00AD6FC2">
      <w:pPr>
        <w:tabs>
          <w:tab w:val="left" w:pos="3461"/>
        </w:tabs>
        <w:jc w:val="center"/>
        <w:rPr>
          <w:rFonts w:ascii="Traditional Arabic" w:hAnsi="Traditional Arabic" w:cs="Traditional Arabic"/>
          <w:b/>
          <w:bCs/>
          <w:sz w:val="32"/>
          <w:szCs w:val="32"/>
          <w:rtl/>
        </w:rPr>
      </w:pPr>
      <w:r w:rsidRPr="00256E12">
        <w:rPr>
          <w:rFonts w:ascii="Traditional Arabic" w:hAnsi="Traditional Arabic" w:cs="Traditional Arabic" w:hint="cs"/>
          <w:b/>
          <w:bCs/>
          <w:sz w:val="32"/>
          <w:szCs w:val="32"/>
          <w:rtl/>
        </w:rPr>
        <w:t>الوقائع</w:t>
      </w:r>
    </w:p>
    <w:p w:rsidR="00AD6FC2" w:rsidRPr="00256E12" w:rsidRDefault="00AD6FC2" w:rsidP="00AD6FC2">
      <w:pPr>
        <w:tabs>
          <w:tab w:val="left" w:pos="3461"/>
        </w:tabs>
        <w:jc w:val="both"/>
        <w:rPr>
          <w:rFonts w:ascii="Traditional Arabic" w:hAnsi="Traditional Arabic" w:cs="Traditional Arabic"/>
          <w:sz w:val="34"/>
          <w:szCs w:val="34"/>
          <w:rtl/>
        </w:rPr>
      </w:pPr>
      <w:r w:rsidRPr="00256E12">
        <w:rPr>
          <w:rFonts w:ascii="Traditional Arabic" w:hAnsi="Traditional Arabic" w:cs="Traditional Arabic"/>
          <w:sz w:val="34"/>
          <w:szCs w:val="34"/>
          <w:rtl/>
        </w:rPr>
        <w:t xml:space="preserve">تُجمل وقائع هذه الدعوى بالقدر اللازم لإصدار الحكم فيها </w:t>
      </w:r>
      <w:r w:rsidRPr="00256E12">
        <w:rPr>
          <w:rFonts w:ascii="Traditional Arabic" w:hAnsi="Traditional Arabic" w:cs="Traditional Arabic" w:hint="cs"/>
          <w:sz w:val="34"/>
          <w:szCs w:val="34"/>
          <w:rtl/>
        </w:rPr>
        <w:t>ب</w:t>
      </w:r>
      <w:r w:rsidRPr="00256E12">
        <w:rPr>
          <w:rFonts w:ascii="Traditional Arabic" w:hAnsi="Traditional Arabic" w:cs="Traditional Arabic"/>
          <w:sz w:val="34"/>
          <w:szCs w:val="34"/>
          <w:rtl/>
        </w:rPr>
        <w:t>أن وكيل المدعية قد تقدم إلى هذه المحكمة بتاريخ</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19/08/1442هـ بصحيفة دعوى حاصلها: أن مؤسسة موكلته المسماة</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 xml:space="preserve"> متعاقدة من الباطن مع المقاول الرئيس لدى أمانة المدينة المنورة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وهي مؤسسة </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وذلك لتنفيذ مشروع إنشاء شبكة ري</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وخزانات وحفر آبار</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بلدية</w:t>
      </w:r>
      <w:r w:rsidRPr="00256E12">
        <w:rPr>
          <w:rFonts w:ascii="Traditional Arabic" w:hAnsi="Traditional Arabic" w:cs="Traditional Arabic" w:hint="cs"/>
          <w:sz w:val="34"/>
          <w:szCs w:val="34"/>
          <w:rtl/>
        </w:rPr>
        <w:t xml:space="preserve"> ثرب</w:t>
      </w:r>
      <w:r w:rsidRPr="00256E12">
        <w:rPr>
          <w:rFonts w:ascii="Traditional Arabic" w:hAnsi="Traditional Arabic" w:cs="Traditional Arabic"/>
          <w:sz w:val="34"/>
          <w:szCs w:val="34"/>
          <w:rtl/>
        </w:rPr>
        <w:t xml:space="preserve"> بالعقد رقم</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(35090)</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في</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10/9/1435هـ، وبتاريخ</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30/10/1440هـ قامت المدعى عليها باعتماد صرف المستخلص رقم</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(4) للمطالبة رقم</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(190702005622)</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وأمر الدفع رقم</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(16969174)</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 xml:space="preserve">للمقاول الرئيس </w:t>
      </w:r>
      <w:r w:rsidRPr="00256E12">
        <w:rPr>
          <w:rFonts w:ascii="Traditional Arabic" w:hAnsi="Traditional Arabic" w:cs="Traditional Arabic"/>
          <w:sz w:val="34"/>
          <w:szCs w:val="34"/>
          <w:rtl/>
        </w:rPr>
        <w:lastRenderedPageBreak/>
        <w:t xml:space="preserve">مؤسسة </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وذكر أن المدعى عليها قد أقرت أن هذا الصرف كان عن طريق الخطأ وفقاً لخطابها</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رقم</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(93540)</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وتاريخ</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 xml:space="preserve">28/11/1440هـ، بينما أصل الاستحقاق يتم صرفه للمقاول من الباطن مؤسسة </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وأضاف أن التعاقد تم بموافقة المدعى عليها، وأن هذا الخطأ أضر بموكلته إذ لم تقم المدعى عليها باستعادة المبلغ ولا صرفه لموكلته منذ تاريخ</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30/10/1440</w:t>
      </w:r>
      <w:r w:rsidRPr="00256E12">
        <w:rPr>
          <w:rFonts w:ascii="Traditional Arabic" w:hAnsi="Traditional Arabic" w:cs="Traditional Arabic" w:hint="cs"/>
          <w:sz w:val="34"/>
          <w:szCs w:val="34"/>
          <w:rtl/>
        </w:rPr>
        <w:t>هـ</w:t>
      </w:r>
      <w:r w:rsidRPr="00256E12">
        <w:rPr>
          <w:rFonts w:ascii="Traditional Arabic" w:hAnsi="Traditional Arabic" w:cs="Traditional Arabic"/>
          <w:sz w:val="34"/>
          <w:szCs w:val="34"/>
          <w:rtl/>
        </w:rPr>
        <w:t xml:space="preserve"> رغم مراجعة موكلته المستمرة للمدعى عليها طوال سنتين</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إلا أنها لم تخرج منها بغير الوعود المستمرة دون نتيجة، وختم الدعوى بطلب إلزام المدعى عليها بصرف المستخلص المشار إليه وقدره</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(75.186)</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خمسة وسبعون ألف ريال ومئة وستة وثمانون ريالاً، وأرفق بصحيفة الدعوى صورة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من العقد وملحقاته وعدداً من المخاطبات التي يستند إليها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وبعد قيدها دعوى إدارية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وإحالتها إلى هذه الدائرة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نظرتها على النحو المبسوط في محاضرها، إذ بعرض ذلك على ممثل المدعى عليها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قدم مذكرة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حاصلها: أن أمانة منطقة المدينة المنورة غير ممانعة في صرف المستحقات التي يطالب بها وكيل المدعية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وذلك لوجود خطأ إجرائي، وجاري معالجة الوضع وفقاً لخطاب الإدارة للشؤون المالية والميزانية رقم (4200427872)</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وتاريخ 1/7/1442هـ</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ثم قدم وكيل المدعية مذكرة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حاصلها: أن إقرار المدعى عليها لم يأت بجديد وهو لا يمنع المحكمة من إنزال حكم النظام في المنازعة على أساس تعلق الأمر بأوضاع إدارية تحكمها اللوائح والأنظمة ولا تخضع لإرادة ذو</w:t>
      </w:r>
      <w:r w:rsidRPr="00256E12">
        <w:rPr>
          <w:rFonts w:ascii="Traditional Arabic" w:hAnsi="Traditional Arabic" w:cs="Traditional Arabic" w:hint="cs"/>
          <w:sz w:val="34"/>
          <w:szCs w:val="34"/>
          <w:rtl/>
        </w:rPr>
        <w:t>ي</w:t>
      </w:r>
      <w:r w:rsidRPr="00256E12">
        <w:rPr>
          <w:rFonts w:ascii="Traditional Arabic" w:hAnsi="Traditional Arabic" w:cs="Traditional Arabic"/>
          <w:sz w:val="34"/>
          <w:szCs w:val="34"/>
          <w:rtl/>
        </w:rPr>
        <w:t xml:space="preserve"> الشأن المخالفة للنظام</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وأضاف أن موكلته أوفت بالتزاماتها التعاقدية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والمدعى عليها تخلفت عن ذلك بعدم دفع المقابل المالي خلال المدد المحددة في النظام</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مما ترتب عليه الإضرار بموكلته لأسباب</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لا دخل لموكلته بها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ثم قرر الطرفان الاكتفاء بما سبق تقديمه، ولكون الدعوى صالحة للفصل فيها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قررت الدائرة رفع الجلسة للمداولة وأصدرت هذا الحك</w:t>
      </w:r>
      <w:r w:rsidRPr="00256E12">
        <w:rPr>
          <w:rFonts w:ascii="Traditional Arabic" w:hAnsi="Traditional Arabic" w:cs="Traditional Arabic" w:hint="cs"/>
          <w:sz w:val="34"/>
          <w:szCs w:val="34"/>
          <w:rtl/>
        </w:rPr>
        <w:t>م بناءً على الأسباب التالية.</w:t>
      </w:r>
    </w:p>
    <w:p w:rsidR="00AD6FC2" w:rsidRPr="00256E12" w:rsidRDefault="00AD6FC2" w:rsidP="00AD6FC2">
      <w:pPr>
        <w:jc w:val="center"/>
        <w:rPr>
          <w:rFonts w:ascii="Traditional Arabic" w:hAnsi="Traditional Arabic" w:cs="Traditional Arabic"/>
          <w:sz w:val="32"/>
          <w:szCs w:val="32"/>
          <w:rtl/>
        </w:rPr>
      </w:pPr>
      <w:r w:rsidRPr="00256E12">
        <w:rPr>
          <w:rFonts w:ascii="Traditional Arabic" w:hAnsi="Traditional Arabic" w:cs="Traditional Arabic"/>
          <w:b/>
          <w:bCs/>
          <w:sz w:val="32"/>
          <w:szCs w:val="32"/>
          <w:rtl/>
        </w:rPr>
        <w:t>الأسباب</w:t>
      </w:r>
    </w:p>
    <w:p w:rsidR="00AD6FC2" w:rsidRPr="00256E12" w:rsidRDefault="00AD6FC2" w:rsidP="00AD6FC2">
      <w:pPr>
        <w:jc w:val="both"/>
        <w:rPr>
          <w:rFonts w:ascii="Traditional Arabic" w:hAnsi="Traditional Arabic" w:cs="Traditional Arabic"/>
          <w:sz w:val="36"/>
          <w:szCs w:val="36"/>
          <w:rtl/>
        </w:rPr>
      </w:pPr>
      <w:r w:rsidRPr="00256E12">
        <w:rPr>
          <w:rFonts w:ascii="Traditional Arabic" w:hAnsi="Traditional Arabic" w:cs="Traditional Arabic"/>
          <w:sz w:val="34"/>
          <w:szCs w:val="34"/>
          <w:rtl/>
        </w:rPr>
        <w:t>لما كانت المدعية تطلب إلزام المدعى عليها بصرف المستخلص المشار إليه وقدره</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(75.186)</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خمسة وسبعون ألف ريال وم</w:t>
      </w:r>
      <w:r w:rsidRPr="00256E12">
        <w:rPr>
          <w:rFonts w:ascii="Traditional Arabic" w:hAnsi="Traditional Arabic" w:cs="Traditional Arabic" w:hint="cs"/>
          <w:sz w:val="34"/>
          <w:szCs w:val="34"/>
          <w:rtl/>
        </w:rPr>
        <w:t>ئ</w:t>
      </w:r>
      <w:r w:rsidRPr="00256E12">
        <w:rPr>
          <w:rFonts w:ascii="Traditional Arabic" w:hAnsi="Traditional Arabic" w:cs="Traditional Arabic"/>
          <w:sz w:val="34"/>
          <w:szCs w:val="34"/>
          <w:rtl/>
        </w:rPr>
        <w:t>ة وستة وثمانون ريالاً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لذا فإن الدعوى تكون من الدعاوى التي تختص المحاكم الإدارية ولائياً بالفصل فيها طبقا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للمادة الثالثة عشرة</w:t>
      </w:r>
      <w:r w:rsidRPr="00256E12">
        <w:rPr>
          <w:rFonts w:ascii="Traditional Arabic" w:hAnsi="Traditional Arabic" w:cs="Traditional Arabic" w:hint="cs"/>
          <w:sz w:val="34"/>
          <w:szCs w:val="34"/>
          <w:rtl/>
        </w:rPr>
        <w:t xml:space="preserve"> فقرة (</w:t>
      </w:r>
      <w:r w:rsidRPr="00256E12">
        <w:rPr>
          <w:rFonts w:ascii="Traditional Arabic" w:hAnsi="Traditional Arabic" w:cs="Traditional Arabic"/>
          <w:sz w:val="34"/>
          <w:szCs w:val="34"/>
          <w:rtl/>
        </w:rPr>
        <w:t>د) من نظام ديوان المظالم باعتبارها من الدعاوى المتعلقة بالعقود التي تكون جهة الإدارة طرفاً فيها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كما تختص المحكمة مكانياً بنظرها طبقاً للمادة الثانية من نظام المرافعات أمام ديوان المظالم الصادر بالمرسوم الملكي رقم (م/3) </w:t>
      </w:r>
      <w:r w:rsidRPr="00256E12">
        <w:rPr>
          <w:rFonts w:ascii="Traditional Arabic" w:hAnsi="Traditional Arabic" w:cs="Traditional Arabic" w:hint="cs"/>
          <w:sz w:val="34"/>
          <w:szCs w:val="34"/>
          <w:rtl/>
        </w:rPr>
        <w:t>وتاريخ</w:t>
      </w:r>
      <w:r w:rsidRPr="00256E12">
        <w:rPr>
          <w:rFonts w:ascii="Traditional Arabic" w:hAnsi="Traditional Arabic" w:cs="Traditional Arabic"/>
          <w:sz w:val="34"/>
          <w:szCs w:val="34"/>
          <w:rtl/>
        </w:rPr>
        <w:t xml:space="preserve"> 22/1/1435هـ</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وتنظرها الدائرة طبقاً لقواعد توزيع الدعاوى الصادرة بالقرار رقم (79) لعام 1440هـ</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وعن سماع الدعوى</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فقد جاء في الفقرة</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(6) من المادة الثامنة من نظام المرافعات أمام ديوان المظالم ما يلي:</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 xml:space="preserve">فيما لم يرد به نص خاص، لا تسمع الدعاوى المنصوص عليها في الفقرتين </w:t>
      </w:r>
      <w:r w:rsidRPr="00256E12">
        <w:rPr>
          <w:rFonts w:ascii="Traditional Arabic" w:hAnsi="Traditional Arabic" w:cs="Traditional Arabic"/>
          <w:sz w:val="34"/>
          <w:szCs w:val="34"/>
          <w:rtl/>
        </w:rPr>
        <w:lastRenderedPageBreak/>
        <w:t>(ج، د) من المادة الثالثة عشرة من نظام ديوان المظالم</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بعد مضي عشر سنوات من تاريخ نشوء الحق المدعى به، ما لم يقر المدعى عليه بالحق أو يتقدم المدعي بعذر تقبله المحكمة المختصة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ولما كان الثابت من أوراق الدعوى أن الحق المدعى به في هذه الدعوى قد نشأ حين إصدار أمر الدفع للمقاول الرئيس في</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30/10/1440هـ</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وقد تقدمت المدعية لهذه المحكمة بهذه الدعوى في تاريخ 19/8/1442هـ</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لذا فإن الدعوى تكون مقدمة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خلال المدة المحددة نظاماً ومن ثم تكون مسموعة. وعن الموضوع</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فالثابت وفقاً لأوراق الدعوى أن المقاول الرئيس مؤسسة </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قد تعاقد مع المدعى عليها أمانة المدينة المنورة بالعقد رقم</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(35090) في10/9/1435هـ لغرض تنفيذ مشروع إنشاء شبكة ري وخزانات وحفر آبار بلدية ثرب</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ثم تعاقد المقاول الرئيس من الباطن مع مؤسسة المدعية، ولما كان ذلك وكان جوهر التزامات المتعاقد تجاه الإدارة هو أن يقوم بتنفيذ التزاماته وفق شروط العقد وأن يباشر ذلك بنفسه، ولا يجوز للمتعاقد مع جهة الإدارة أن يُحل غيره محله في تنفيذ التزاماته إلا بموافقة كتابية من جهة الإدارة، كما أن التنازل يجب أن يكون بموجب اتفاقية يبرمها طرفا التنازل لتحديد التزاماتهما تجاه الجهة الحكومية صاحبة المشروع، وهو ما نص عليه نظام المنافسات والمشتريات الحكومية الصادر بالمرسوم الملكي رقم</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(م/58) وتاريخ</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4/9/1427ه</w:t>
      </w:r>
      <w:r w:rsidRPr="00256E12">
        <w:rPr>
          <w:rFonts w:ascii="Traditional Arabic" w:hAnsi="Traditional Arabic" w:cs="Traditional Arabic" w:hint="cs"/>
          <w:sz w:val="34"/>
          <w:szCs w:val="34"/>
          <w:rtl/>
        </w:rPr>
        <w:t>ـ،</w:t>
      </w:r>
      <w:r w:rsidRPr="00256E12">
        <w:rPr>
          <w:rFonts w:ascii="Traditional Arabic" w:hAnsi="Traditional Arabic" w:cs="Traditional Arabic"/>
          <w:sz w:val="34"/>
          <w:szCs w:val="34"/>
          <w:rtl/>
        </w:rPr>
        <w:t xml:space="preserve"> إذ جاء </w:t>
      </w:r>
      <w:r w:rsidRPr="00256E12">
        <w:rPr>
          <w:rFonts w:ascii="Traditional Arabic" w:hAnsi="Traditional Arabic" w:cs="Traditional Arabic" w:hint="cs"/>
          <w:sz w:val="34"/>
          <w:szCs w:val="34"/>
          <w:rtl/>
        </w:rPr>
        <w:t>في</w:t>
      </w:r>
      <w:r w:rsidRPr="00256E12">
        <w:rPr>
          <w:rFonts w:ascii="Traditional Arabic" w:hAnsi="Traditional Arabic" w:cs="Traditional Arabic"/>
          <w:sz w:val="34"/>
          <w:szCs w:val="34"/>
          <w:rtl/>
        </w:rPr>
        <w:t xml:space="preserve"> المادة الحادية والسبع</w:t>
      </w:r>
      <w:r w:rsidRPr="00256E12">
        <w:rPr>
          <w:rFonts w:ascii="Traditional Arabic" w:hAnsi="Traditional Arabic" w:cs="Traditional Arabic" w:hint="cs"/>
          <w:sz w:val="34"/>
          <w:szCs w:val="34"/>
          <w:rtl/>
        </w:rPr>
        <w:t>ي</w:t>
      </w:r>
      <w:r w:rsidRPr="00256E12">
        <w:rPr>
          <w:rFonts w:ascii="Traditional Arabic" w:hAnsi="Traditional Arabic" w:cs="Traditional Arabic"/>
          <w:sz w:val="34"/>
          <w:szCs w:val="34"/>
          <w:rtl/>
        </w:rPr>
        <w:t>ن</w:t>
      </w:r>
      <w:r w:rsidRPr="00256E12">
        <w:rPr>
          <w:rFonts w:ascii="Traditional Arabic" w:hAnsi="Traditional Arabic" w:cs="Traditional Arabic" w:hint="cs"/>
          <w:sz w:val="34"/>
          <w:szCs w:val="34"/>
          <w:rtl/>
        </w:rPr>
        <w:t xml:space="preserve"> ما يلي</w:t>
      </w:r>
      <w:r w:rsidRPr="00256E12">
        <w:rPr>
          <w:rFonts w:ascii="Traditional Arabic" w:hAnsi="Traditional Arabic" w:cs="Traditional Arabic"/>
          <w:sz w:val="34"/>
          <w:szCs w:val="34"/>
          <w:rtl/>
        </w:rPr>
        <w:t xml:space="preserve">: </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يتم التعاقد مع المصرح لهم بالعمل مباشرة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ولا تجوز الوساطة في التعاقد</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ولا يعد وسيطا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الموزع أو الوكيل المعتمد من المنتج الأصلي</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وينفذ المتعاقد العمل بنفسه، ولا يجوز له التنازل عنه أو عن جزء منه، أو إنابة غيره في تنفيذه بغير إذن خطي سابق من الجهة المتعاقدة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ومع ذلك يبقى المتعاقد مس</w:t>
      </w:r>
      <w:r w:rsidRPr="00256E12">
        <w:rPr>
          <w:rFonts w:ascii="Traditional Arabic" w:hAnsi="Traditional Arabic" w:cs="Traditional Arabic" w:hint="cs"/>
          <w:sz w:val="34"/>
          <w:szCs w:val="34"/>
          <w:rtl/>
        </w:rPr>
        <w:t>ؤ</w:t>
      </w:r>
      <w:r w:rsidRPr="00256E12">
        <w:rPr>
          <w:rFonts w:ascii="Traditional Arabic" w:hAnsi="Traditional Arabic" w:cs="Traditional Arabic"/>
          <w:sz w:val="34"/>
          <w:szCs w:val="34"/>
          <w:rtl/>
        </w:rPr>
        <w:t>ولا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بالتضامن مع المتنازل إليه أو المقاول من الباطن عن تنفيذ العقد</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كما جاء في</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المادة السابعة والأربع</w:t>
      </w:r>
      <w:r w:rsidRPr="00256E12">
        <w:rPr>
          <w:rFonts w:ascii="Traditional Arabic" w:hAnsi="Traditional Arabic" w:cs="Traditional Arabic" w:hint="cs"/>
          <w:sz w:val="34"/>
          <w:szCs w:val="34"/>
          <w:rtl/>
        </w:rPr>
        <w:t>ي</w:t>
      </w:r>
      <w:r w:rsidRPr="00256E12">
        <w:rPr>
          <w:rFonts w:ascii="Traditional Arabic" w:hAnsi="Traditional Arabic" w:cs="Traditional Arabic"/>
          <w:sz w:val="34"/>
          <w:szCs w:val="34"/>
          <w:rtl/>
        </w:rPr>
        <w:t>ن</w:t>
      </w:r>
      <w:r w:rsidRPr="00256E12">
        <w:rPr>
          <w:rFonts w:ascii="Traditional Arabic" w:hAnsi="Traditional Arabic" w:cs="Traditional Arabic" w:hint="cs"/>
          <w:sz w:val="34"/>
          <w:szCs w:val="34"/>
          <w:rtl/>
        </w:rPr>
        <w:t xml:space="preserve"> من</w:t>
      </w:r>
      <w:r w:rsidRPr="00256E12">
        <w:rPr>
          <w:rFonts w:ascii="Traditional Arabic" w:hAnsi="Traditional Arabic" w:cs="Traditional Arabic"/>
          <w:sz w:val="34"/>
          <w:szCs w:val="34"/>
          <w:rtl/>
        </w:rPr>
        <w:t xml:space="preserve"> </w:t>
      </w:r>
      <w:r w:rsidRPr="00256E12">
        <w:rPr>
          <w:rFonts w:ascii="Traditional Arabic" w:hAnsi="Traditional Arabic" w:cs="Traditional Arabic" w:hint="cs"/>
          <w:sz w:val="34"/>
          <w:szCs w:val="34"/>
          <w:rtl/>
        </w:rPr>
        <w:t>اللائحة التنفيذية</w:t>
      </w:r>
      <w:r w:rsidRPr="00256E12">
        <w:rPr>
          <w:rFonts w:ascii="Traditional Arabic" w:hAnsi="Traditional Arabic" w:cs="Traditional Arabic"/>
          <w:sz w:val="34"/>
          <w:szCs w:val="34"/>
          <w:rtl/>
        </w:rPr>
        <w:t xml:space="preserve"> </w:t>
      </w:r>
      <w:r w:rsidRPr="00256E12">
        <w:rPr>
          <w:rFonts w:ascii="Traditional Arabic" w:hAnsi="Traditional Arabic" w:cs="Traditional Arabic" w:hint="cs"/>
          <w:sz w:val="34"/>
          <w:szCs w:val="34"/>
          <w:rtl/>
        </w:rPr>
        <w:t>ل</w:t>
      </w:r>
      <w:r w:rsidRPr="00256E12">
        <w:rPr>
          <w:rFonts w:ascii="Traditional Arabic" w:hAnsi="Traditional Arabic" w:cs="Traditional Arabic"/>
          <w:sz w:val="34"/>
          <w:szCs w:val="34"/>
          <w:rtl/>
        </w:rPr>
        <w:t xml:space="preserve">نظام المنافسات والمشتريات الحكومية الصادرة بالقرار رقم (362) </w:t>
      </w:r>
      <w:r w:rsidRPr="00256E12">
        <w:rPr>
          <w:rFonts w:ascii="Traditional Arabic" w:hAnsi="Traditional Arabic" w:cs="Traditional Arabic" w:hint="cs"/>
          <w:sz w:val="34"/>
          <w:szCs w:val="34"/>
          <w:rtl/>
        </w:rPr>
        <w:t xml:space="preserve">وتاريخ </w:t>
      </w:r>
      <w:r w:rsidRPr="00256E12">
        <w:rPr>
          <w:rFonts w:ascii="Traditional Arabic" w:hAnsi="Traditional Arabic" w:cs="Traditional Arabic"/>
          <w:sz w:val="34"/>
          <w:szCs w:val="34"/>
          <w:rtl/>
        </w:rPr>
        <w:t xml:space="preserve">20/2/1428هـ ما يلي: </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على الجهة الحكومية قبل موافقتها على التنازل عن العقد أو جزء منه، مراعاة ما يلي: ب-أن يكون التنازل بموجب اتفاقية يبرمها طرفا التنازل لتحديد التزاماتهما تجاه الجهة الحكومية صاحبة المشروع</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ولا تعتبر الاتفاقية نافذة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إلا بعد اعتمادها من الجهة الحكومية وموافقتها على التنازل</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وهو ما قام به طرفا الدعوى، إذ يتبين من خطاب المدعى عليها رقم (9211) وتاريخ</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1/2/1438هـ</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والشروحات التي تمت عليه</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المقدم ضمن المستندات المرفقة أن المدعية قد أبرمت اتفاقية تنفيذ العقد من الباطن مع المقاول الرئيس بموافقة المدعى عليها، وتنص تلك الاتفاقية على أن يكون الصرف للمقاول من الباطن</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وعليه ولما كانت الاتفاقية المشار إليها تنص على أن يتم الصرف للمقاول من الباطن وكانت المدعية تطالب باعتماد صرف المبلغ المشار إليه لها، المعتمد صرفه بأمر دفع خاطئ للمقاول الرئيس منذ تاريخ</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lastRenderedPageBreak/>
        <w:t>30/10/1440هـ، في حين أن المدعى عليها تقر بوجود الخطأ الإجرائي</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وهي غير ممانعة في صرف المبلغ محل المطالبة، وذكرت أن العمل جارٍ لمعالجة الوضع، إلا أن ذلك لا يعفيها من صرف المقابل المالي المستحق للمدعية، بل تبقى مسؤولة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عن صرفه لقاء ما أداه من أعمال في الوقت المتفق عليه، إذ المتقرر فقهاً وقضاءً أن من حقوق المتعاقد الأصيلة تجاه جهة الإدارة حقه في الحصول على المقابل المالي للعقد، ويكون مستحقاً بمجرد الانتهاء من الأعمال على نحو ما تم الاتفاق عليه</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وعلى ذلك تنص المادة التاسعة والثلاثون من نظام المنافسات والمشتريات الحكومية</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إذ جاء فيها ما يلي: </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تصرف مستحقات المقاول على دفعات طبقا</w:t>
      </w:r>
      <w:r w:rsidRPr="00256E12">
        <w:rPr>
          <w:rFonts w:ascii="Traditional Arabic" w:hAnsi="Traditional Arabic" w:cs="Traditional Arabic" w:hint="cs"/>
          <w:sz w:val="34"/>
          <w:szCs w:val="34"/>
          <w:rtl/>
        </w:rPr>
        <w:t>ً</w:t>
      </w:r>
      <w:r w:rsidRPr="00256E12">
        <w:rPr>
          <w:rFonts w:ascii="Traditional Arabic" w:hAnsi="Traditional Arabic" w:cs="Traditional Arabic"/>
          <w:sz w:val="34"/>
          <w:szCs w:val="34"/>
          <w:rtl/>
        </w:rPr>
        <w:t xml:space="preserve"> لما يتم إنجازه من عمل بموجب المستخلصات التي تعتمدها الجهة الحكومية</w:t>
      </w:r>
      <w:r w:rsidRPr="00256E12">
        <w:rPr>
          <w:rFonts w:ascii="Traditional Arabic" w:hAnsi="Traditional Arabic" w:cs="Traditional Arabic" w:hint="cs"/>
          <w:sz w:val="34"/>
          <w:szCs w:val="34"/>
          <w:rtl/>
        </w:rPr>
        <w:t xml:space="preserve">"؛ </w:t>
      </w:r>
      <w:r w:rsidRPr="00256E12">
        <w:rPr>
          <w:rFonts w:ascii="Traditional Arabic" w:hAnsi="Traditional Arabic" w:cs="Traditional Arabic"/>
          <w:sz w:val="34"/>
          <w:szCs w:val="34"/>
          <w:rtl/>
        </w:rPr>
        <w:t>مما تخلص الدائرة معه إلى أنه يلزم المدعى عليها صرف المبلغ محل الدعوى للمدعية</w:t>
      </w:r>
      <w:r w:rsidRPr="00256E12">
        <w:rPr>
          <w:rFonts w:ascii="Traditional Arabic" w:hAnsi="Traditional Arabic" w:cs="Traditional Arabic"/>
          <w:sz w:val="34"/>
          <w:szCs w:val="34"/>
        </w:rPr>
        <w:t>.</w:t>
      </w:r>
    </w:p>
    <w:p w:rsidR="00AD6FC2" w:rsidRPr="00256E12" w:rsidRDefault="00AD6FC2" w:rsidP="00AD6FC2">
      <w:pPr>
        <w:jc w:val="both"/>
        <w:rPr>
          <w:rFonts w:ascii="Traditional Arabic" w:hAnsi="Traditional Arabic" w:cs="Traditional Arabic"/>
          <w:b/>
          <w:bCs/>
          <w:sz w:val="32"/>
          <w:szCs w:val="32"/>
          <w:rtl/>
        </w:rPr>
      </w:pPr>
      <w:r w:rsidRPr="00256E12">
        <w:rPr>
          <w:rFonts w:ascii="Traditional Arabic" w:hAnsi="Traditional Arabic" w:cs="Traditional Arabic"/>
          <w:b/>
          <w:bCs/>
          <w:sz w:val="32"/>
          <w:szCs w:val="32"/>
          <w:rtl/>
        </w:rPr>
        <w:t>لذلك حكمت الدائرة: بإلزام أمانة منطقة المدينة المنورة بأن تدفع لـ</w:t>
      </w:r>
      <w:r w:rsidRPr="00256E12">
        <w:rPr>
          <w:rFonts w:ascii="Traditional Arabic" w:hAnsi="Traditional Arabic" w:cs="Traditional Arabic" w:hint="cs"/>
          <w:b/>
          <w:bCs/>
          <w:sz w:val="32"/>
          <w:szCs w:val="32"/>
          <w:rtl/>
        </w:rPr>
        <w:t>(...)</w:t>
      </w:r>
      <w:r w:rsidRPr="00256E12">
        <w:rPr>
          <w:rFonts w:ascii="Traditional Arabic" w:hAnsi="Traditional Arabic" w:cs="Traditional Arabic"/>
          <w:b/>
          <w:bCs/>
          <w:sz w:val="32"/>
          <w:szCs w:val="32"/>
          <w:rtl/>
        </w:rPr>
        <w:t xml:space="preserve"> مبلغا</w:t>
      </w:r>
      <w:r w:rsidRPr="00256E12">
        <w:rPr>
          <w:rFonts w:ascii="Traditional Arabic" w:hAnsi="Traditional Arabic" w:cs="Traditional Arabic" w:hint="cs"/>
          <w:b/>
          <w:bCs/>
          <w:sz w:val="32"/>
          <w:szCs w:val="32"/>
          <w:rtl/>
        </w:rPr>
        <w:t>ً</w:t>
      </w:r>
      <w:r w:rsidRPr="00256E12">
        <w:rPr>
          <w:rFonts w:ascii="Traditional Arabic" w:hAnsi="Traditional Arabic" w:cs="Traditional Arabic"/>
          <w:b/>
          <w:bCs/>
          <w:sz w:val="32"/>
          <w:szCs w:val="32"/>
          <w:rtl/>
        </w:rPr>
        <w:t xml:space="preserve"> قدره (75</w:t>
      </w:r>
      <w:r w:rsidRPr="00256E12">
        <w:rPr>
          <w:rFonts w:ascii="Traditional Arabic" w:hAnsi="Traditional Arabic" w:cs="Traditional Arabic" w:hint="cs"/>
          <w:b/>
          <w:bCs/>
          <w:sz w:val="32"/>
          <w:szCs w:val="32"/>
          <w:rtl/>
        </w:rPr>
        <w:t>.</w:t>
      </w:r>
      <w:r w:rsidRPr="00256E12">
        <w:rPr>
          <w:rFonts w:ascii="Traditional Arabic" w:hAnsi="Traditional Arabic" w:cs="Traditional Arabic"/>
          <w:b/>
          <w:bCs/>
          <w:sz w:val="32"/>
          <w:szCs w:val="32"/>
          <w:rtl/>
        </w:rPr>
        <w:t>186) خمسة وسبعون ألفا</w:t>
      </w:r>
      <w:r w:rsidRPr="00256E12">
        <w:rPr>
          <w:rFonts w:ascii="Traditional Arabic" w:hAnsi="Traditional Arabic" w:cs="Traditional Arabic" w:hint="cs"/>
          <w:b/>
          <w:bCs/>
          <w:sz w:val="32"/>
          <w:szCs w:val="32"/>
          <w:rtl/>
        </w:rPr>
        <w:t>ً</w:t>
      </w:r>
      <w:r w:rsidRPr="00256E12">
        <w:rPr>
          <w:rFonts w:ascii="Traditional Arabic" w:hAnsi="Traditional Arabic" w:cs="Traditional Arabic"/>
          <w:b/>
          <w:bCs/>
          <w:sz w:val="32"/>
          <w:szCs w:val="32"/>
          <w:rtl/>
        </w:rPr>
        <w:t xml:space="preserve"> ومئة وستة وثمانون ريالا</w:t>
      </w:r>
      <w:r w:rsidRPr="00256E12">
        <w:rPr>
          <w:rFonts w:ascii="Traditional Arabic" w:hAnsi="Traditional Arabic" w:cs="Traditional Arabic" w:hint="cs"/>
          <w:b/>
          <w:bCs/>
          <w:sz w:val="32"/>
          <w:szCs w:val="32"/>
          <w:rtl/>
        </w:rPr>
        <w:t>ً</w:t>
      </w:r>
      <w:r w:rsidRPr="00256E12">
        <w:rPr>
          <w:rFonts w:ascii="Traditional Arabic" w:hAnsi="Traditional Arabic" w:cs="Traditional Arabic"/>
          <w:b/>
          <w:bCs/>
          <w:sz w:val="32"/>
          <w:szCs w:val="32"/>
          <w:rtl/>
        </w:rPr>
        <w:t>.</w:t>
      </w:r>
    </w:p>
    <w:p w:rsidR="00AD6FC2" w:rsidRPr="00256E12" w:rsidRDefault="00AD6FC2" w:rsidP="00AD6FC2">
      <w:pPr>
        <w:jc w:val="both"/>
        <w:rPr>
          <w:rFonts w:ascii="Traditional Arabic" w:hAnsi="Traditional Arabic" w:cs="Traditional Arabic"/>
          <w:b/>
          <w:bCs/>
          <w:sz w:val="32"/>
          <w:szCs w:val="32"/>
          <w:rtl/>
        </w:rPr>
      </w:pPr>
      <w:r w:rsidRPr="00256E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56E12" w:rsidRDefault="00AD6FC2" w:rsidP="00AD6FC2">
      <w:pPr>
        <w:jc w:val="both"/>
        <w:rPr>
          <w:rFonts w:ascii="Traditional Arabic" w:hAnsi="Traditional Arabic" w:cs="Traditional Arabic"/>
          <w:sz w:val="32"/>
          <w:szCs w:val="32"/>
          <w:rtl/>
        </w:rPr>
      </w:pPr>
    </w:p>
    <w:p w:rsidR="00AD6FC2" w:rsidRPr="00256E12" w:rsidRDefault="00AD6FC2" w:rsidP="00AD6FC2">
      <w:pPr>
        <w:jc w:val="both"/>
        <w:rPr>
          <w:rFonts w:ascii="Traditional Arabic" w:hAnsi="Traditional Arabic" w:cs="Traditional Arabic"/>
          <w:b/>
          <w:bCs/>
          <w:sz w:val="32"/>
          <w:szCs w:val="32"/>
          <w:rtl/>
        </w:rPr>
      </w:pPr>
      <w:r w:rsidRPr="00256E12">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256E12">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FB7489" w:rsidRDefault="00FB7489">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AD6F66" w:rsidRDefault="00AD6FC2" w:rsidP="00AD6FC2">
      <w:pPr>
        <w:jc w:val="both"/>
        <w:rPr>
          <w:rFonts w:ascii="Traditional Arabic" w:hAnsi="Traditional Arabic" w:cs="Traditional Arabic"/>
          <w:b/>
          <w:bCs/>
          <w:sz w:val="32"/>
          <w:szCs w:val="32"/>
          <w:rtl/>
        </w:rPr>
      </w:pPr>
      <w:r w:rsidRPr="00AD6F66">
        <w:rPr>
          <w:rFonts w:ascii="Traditional Arabic" w:hAnsi="Traditional Arabic" w:cs="Traditional Arabic"/>
          <w:b/>
          <w:bCs/>
          <w:sz w:val="32"/>
          <w:szCs w:val="32"/>
          <w:rtl/>
        </w:rPr>
        <w:lastRenderedPageBreak/>
        <w:t xml:space="preserve">رقم القضية في المحكمة الإدارية </w:t>
      </w:r>
      <w:r w:rsidRPr="00AD6F66">
        <w:rPr>
          <w:rFonts w:ascii="Traditional Arabic" w:hAnsi="Traditional Arabic" w:cs="Traditional Arabic" w:hint="cs"/>
          <w:b/>
          <w:bCs/>
          <w:sz w:val="32"/>
          <w:szCs w:val="32"/>
          <w:rtl/>
        </w:rPr>
        <w:t>2881 لعام 1442هـ</w:t>
      </w:r>
    </w:p>
    <w:p w:rsidR="00AD6FC2" w:rsidRPr="00AD6F66" w:rsidRDefault="00AD6FC2" w:rsidP="00AD6FC2">
      <w:pPr>
        <w:jc w:val="both"/>
        <w:rPr>
          <w:rFonts w:ascii="Traditional Arabic" w:hAnsi="Traditional Arabic" w:cs="Traditional Arabic"/>
          <w:b/>
          <w:bCs/>
          <w:sz w:val="32"/>
          <w:szCs w:val="32"/>
        </w:rPr>
      </w:pPr>
      <w:r w:rsidRPr="00AD6F66">
        <w:rPr>
          <w:rFonts w:ascii="Traditional Arabic" w:hAnsi="Traditional Arabic" w:cs="Traditional Arabic"/>
          <w:b/>
          <w:bCs/>
          <w:sz w:val="32"/>
          <w:szCs w:val="32"/>
          <w:rtl/>
        </w:rPr>
        <w:t xml:space="preserve">رقم القضية في محكمة الاستئناف الإدارية </w:t>
      </w:r>
      <w:r w:rsidRPr="00AD6F66">
        <w:rPr>
          <w:rFonts w:ascii="Traditional Arabic" w:hAnsi="Traditional Arabic" w:cs="Traditional Arabic" w:hint="cs"/>
          <w:b/>
          <w:bCs/>
          <w:sz w:val="32"/>
          <w:szCs w:val="32"/>
          <w:rtl/>
        </w:rPr>
        <w:t>585 لعام 1443هـ</w:t>
      </w:r>
    </w:p>
    <w:p w:rsidR="00AD6FC2" w:rsidRPr="00AD6F66" w:rsidRDefault="00AD6FC2" w:rsidP="00AD6FC2">
      <w:pPr>
        <w:tabs>
          <w:tab w:val="left" w:pos="3461"/>
        </w:tabs>
        <w:jc w:val="both"/>
        <w:rPr>
          <w:rFonts w:ascii="Traditional Arabic" w:hAnsi="Traditional Arabic" w:cs="Traditional Arabic"/>
          <w:b/>
          <w:bCs/>
          <w:sz w:val="32"/>
          <w:szCs w:val="32"/>
          <w:rtl/>
        </w:rPr>
      </w:pPr>
      <w:r w:rsidRPr="00AD6F66">
        <w:rPr>
          <w:rFonts w:ascii="Traditional Arabic" w:hAnsi="Traditional Arabic" w:cs="Traditional Arabic"/>
          <w:b/>
          <w:bCs/>
          <w:sz w:val="32"/>
          <w:szCs w:val="32"/>
          <w:rtl/>
        </w:rPr>
        <w:t xml:space="preserve">تاريخ الجلسة </w:t>
      </w:r>
      <w:r w:rsidRPr="00AD6F66">
        <w:rPr>
          <w:rFonts w:ascii="Traditional Arabic" w:hAnsi="Traditional Arabic" w:cs="Traditional Arabic" w:hint="cs"/>
          <w:b/>
          <w:bCs/>
          <w:sz w:val="32"/>
          <w:szCs w:val="32"/>
          <w:rtl/>
        </w:rPr>
        <w:t>25</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4</w:t>
      </w:r>
      <w:r w:rsidRPr="00AD6F66">
        <w:rPr>
          <w:rFonts w:ascii="Traditional Arabic" w:hAnsi="Traditional Arabic" w:cs="Traditional Arabic"/>
          <w:b/>
          <w:bCs/>
          <w:sz w:val="32"/>
          <w:szCs w:val="32"/>
          <w:rtl/>
        </w:rPr>
        <w:t>/144</w:t>
      </w:r>
      <w:r w:rsidRPr="00AD6F66">
        <w:rPr>
          <w:rFonts w:ascii="Traditional Arabic" w:hAnsi="Traditional Arabic" w:cs="Traditional Arabic" w:hint="cs"/>
          <w:b/>
          <w:bCs/>
          <w:sz w:val="32"/>
          <w:szCs w:val="32"/>
          <w:rtl/>
        </w:rPr>
        <w:t>3</w:t>
      </w:r>
      <w:r w:rsidRPr="00AD6F66">
        <w:rPr>
          <w:rFonts w:ascii="Traditional Arabic" w:hAnsi="Traditional Arabic" w:cs="Traditional Arabic"/>
          <w:b/>
          <w:bCs/>
          <w:sz w:val="32"/>
          <w:szCs w:val="32"/>
          <w:rtl/>
        </w:rPr>
        <w:t>هـ</w:t>
      </w:r>
      <w:r w:rsidRPr="00AD6F66">
        <w:rPr>
          <w:rFonts w:ascii="Traditional Arabic" w:hAnsi="Traditional Arabic" w:cs="Traditional Arabic"/>
          <w:b/>
          <w:bCs/>
          <w:sz w:val="32"/>
          <w:szCs w:val="32"/>
          <w:rtl/>
        </w:rPr>
        <w:tab/>
      </w:r>
    </w:p>
    <w:p w:rsidR="00AD6FC2" w:rsidRPr="00AD6F66" w:rsidRDefault="00AD6FC2" w:rsidP="00AD6FC2">
      <w:pPr>
        <w:tabs>
          <w:tab w:val="left" w:pos="3461"/>
        </w:tabs>
        <w:jc w:val="center"/>
        <w:rPr>
          <w:rFonts w:ascii="Traditional Arabic" w:hAnsi="Traditional Arabic" w:cs="Traditional Arabic"/>
          <w:b/>
          <w:bCs/>
          <w:sz w:val="32"/>
          <w:szCs w:val="32"/>
          <w:rtl/>
        </w:rPr>
      </w:pPr>
      <w:r w:rsidRPr="00AD6F66">
        <w:rPr>
          <w:rFonts w:ascii="Traditional Arabic" w:hAnsi="Traditional Arabic" w:cs="Traditional Arabic"/>
          <w:b/>
          <w:bCs/>
          <w:sz w:val="32"/>
          <w:szCs w:val="32"/>
          <w:rtl/>
        </w:rPr>
        <w:t>الموضوعات</w:t>
      </w:r>
    </w:p>
    <w:p w:rsidR="00AD6FC2" w:rsidRPr="00AD6F66" w:rsidRDefault="00AD6FC2" w:rsidP="00AD6FC2">
      <w:pPr>
        <w:jc w:val="lowKashida"/>
        <w:rPr>
          <w:rFonts w:ascii="Traditional Arabic" w:hAnsi="Traditional Arabic" w:cs="Traditional Arabic"/>
          <w:b/>
          <w:bCs/>
          <w:sz w:val="32"/>
          <w:szCs w:val="32"/>
          <w:rtl/>
        </w:rPr>
      </w:pPr>
      <w:r w:rsidRPr="00AD6F66">
        <w:rPr>
          <w:rFonts w:ascii="Traditional Arabic" w:hAnsi="Traditional Arabic" w:cs="Traditional Arabic" w:hint="cs"/>
          <w:b/>
          <w:bCs/>
          <w:sz w:val="32"/>
          <w:szCs w:val="32"/>
          <w:rtl/>
        </w:rPr>
        <w:t xml:space="preserve">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تشغيل وصيانة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مسؤولية عقدية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مستحقات العقد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الحسم من مستحقات العقد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حذف بند في العقد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ملاحظة الجهة الرقابية على العقد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تنفيذ العقد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عدم سريان القرارات بأثر رجعي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نطاق سريان تخفيض التزامات العقد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الخطأ في صياغة العقد </w:t>
      </w:r>
      <w:r w:rsidRPr="00AD6F66">
        <w:rPr>
          <w:rFonts w:ascii="Traditional Arabic" w:hAnsi="Traditional Arabic" w:cs="Traditional Arabic"/>
          <w:b/>
          <w:bCs/>
          <w:sz w:val="32"/>
          <w:szCs w:val="32"/>
          <w:rtl/>
        </w:rPr>
        <w:t>–</w:t>
      </w:r>
      <w:r w:rsidRPr="00AD6F66">
        <w:rPr>
          <w:rFonts w:ascii="Traditional Arabic" w:hAnsi="Traditional Arabic" w:cs="Traditional Arabic" w:hint="cs"/>
          <w:b/>
          <w:bCs/>
          <w:sz w:val="32"/>
          <w:szCs w:val="32"/>
          <w:rtl/>
        </w:rPr>
        <w:t xml:space="preserve"> </w:t>
      </w:r>
      <w:r w:rsidRPr="00AD6F66">
        <w:rPr>
          <w:rFonts w:ascii="Traditional Arabic" w:hAnsi="Traditional Arabic" w:cs="Traditional Arabic"/>
          <w:b/>
          <w:bCs/>
          <w:sz w:val="32"/>
          <w:szCs w:val="32"/>
          <w:rtl/>
        </w:rPr>
        <w:t>عدم مضارة المتعاقد بخطأ الجهة الإدارية</w:t>
      </w:r>
      <w:r w:rsidRPr="00AD6F66">
        <w:rPr>
          <w:rFonts w:ascii="Traditional Arabic" w:hAnsi="Traditional Arabic" w:cs="Traditional Arabic" w:hint="cs"/>
          <w:b/>
          <w:bCs/>
          <w:sz w:val="32"/>
          <w:szCs w:val="32"/>
          <w:rtl/>
        </w:rPr>
        <w:t>.</w:t>
      </w:r>
    </w:p>
    <w:p w:rsidR="00AD6FC2" w:rsidRPr="00AD6F66" w:rsidRDefault="00AD6FC2" w:rsidP="00AD6FC2">
      <w:pPr>
        <w:tabs>
          <w:tab w:val="left" w:pos="3461"/>
        </w:tabs>
        <w:jc w:val="both"/>
        <w:rPr>
          <w:rFonts w:ascii="Traditional Arabic" w:hAnsi="Traditional Arabic" w:cs="Traditional Arabic"/>
          <w:sz w:val="32"/>
          <w:szCs w:val="32"/>
          <w:rtl/>
        </w:rPr>
      </w:pPr>
      <w:r w:rsidRPr="00AD6F66">
        <w:rPr>
          <w:rFonts w:ascii="Traditional Arabic" w:hAnsi="Traditional Arabic" w:cs="Traditional Arabic"/>
          <w:sz w:val="32"/>
          <w:szCs w:val="32"/>
          <w:rtl/>
        </w:rPr>
        <w:t>مُطالبة المدَّعي</w:t>
      </w:r>
      <w:r w:rsidRPr="00AD6F66">
        <w:rPr>
          <w:rFonts w:ascii="Traditional Arabic" w:hAnsi="Traditional Arabic" w:cs="Traditional Arabic" w:hint="cs"/>
          <w:sz w:val="32"/>
          <w:szCs w:val="32"/>
          <w:rtl/>
        </w:rPr>
        <w:t xml:space="preserve">ة </w:t>
      </w:r>
      <w:r w:rsidRPr="00AD6F66">
        <w:rPr>
          <w:rFonts w:ascii="Traditional Arabic" w:hAnsi="Traditional Arabic" w:cs="Traditional Arabic"/>
          <w:sz w:val="32"/>
          <w:szCs w:val="32"/>
          <w:rtl/>
        </w:rPr>
        <w:t>إلزام المدعى عليها بإلغاء حسم بند</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 xml:space="preserve">بالعقد </w:t>
      </w:r>
      <w:r w:rsidRPr="00AD6F66">
        <w:rPr>
          <w:rFonts w:ascii="Traditional Arabic" w:hAnsi="Traditional Arabic" w:cs="Traditional Arabic"/>
          <w:sz w:val="32"/>
          <w:szCs w:val="32"/>
          <w:rtl/>
        </w:rPr>
        <w:t>–</w:t>
      </w:r>
      <w:r w:rsidRPr="00AD6F66">
        <w:rPr>
          <w:rFonts w:ascii="Traditional Arabic" w:hAnsi="Traditional Arabic" w:cs="Traditional Arabic" w:hint="cs"/>
          <w:sz w:val="32"/>
          <w:szCs w:val="32"/>
          <w:rtl/>
        </w:rPr>
        <w:t xml:space="preserve"> </w:t>
      </w:r>
      <w:r w:rsidRPr="00AD6F66">
        <w:rPr>
          <w:rFonts w:ascii="Traditional Arabic" w:hAnsi="Traditional Arabic" w:cs="Traditional Arabic"/>
          <w:sz w:val="32"/>
          <w:szCs w:val="32"/>
          <w:rtl/>
        </w:rPr>
        <w:t xml:space="preserve">الثابت </w:t>
      </w:r>
      <w:r w:rsidRPr="00AD6F66">
        <w:rPr>
          <w:rFonts w:ascii="Traditional Arabic" w:hAnsi="Traditional Arabic" w:cs="Traditional Arabic" w:hint="cs"/>
          <w:sz w:val="32"/>
          <w:szCs w:val="32"/>
          <w:rtl/>
        </w:rPr>
        <w:t>تعاقد</w:t>
      </w:r>
      <w:r w:rsidRPr="00AD6F66">
        <w:rPr>
          <w:rFonts w:ascii="Traditional Arabic" w:hAnsi="Traditional Arabic" w:cs="Traditional Arabic"/>
          <w:sz w:val="32"/>
          <w:szCs w:val="32"/>
          <w:rtl/>
        </w:rPr>
        <w:t xml:space="preserve"> المدعى عليها</w:t>
      </w:r>
      <w:r w:rsidRPr="00AD6F66">
        <w:rPr>
          <w:rFonts w:ascii="Traditional Arabic" w:hAnsi="Traditional Arabic" w:cs="Traditional Arabic" w:hint="cs"/>
          <w:sz w:val="32"/>
          <w:szCs w:val="32"/>
          <w:rtl/>
        </w:rPr>
        <w:t xml:space="preserve"> مع</w:t>
      </w:r>
      <w:r w:rsidRPr="00AD6F66">
        <w:rPr>
          <w:rFonts w:ascii="Traditional Arabic" w:hAnsi="Traditional Arabic" w:cs="Traditional Arabic"/>
          <w:sz w:val="32"/>
          <w:szCs w:val="32"/>
          <w:rtl/>
        </w:rPr>
        <w:t xml:space="preserve"> المدعية </w:t>
      </w:r>
      <w:r w:rsidRPr="00AD6F66">
        <w:rPr>
          <w:rFonts w:ascii="Traditional Arabic" w:hAnsi="Traditional Arabic" w:cs="Traditional Arabic" w:hint="cs"/>
          <w:sz w:val="32"/>
          <w:szCs w:val="32"/>
          <w:rtl/>
        </w:rPr>
        <w:t>على</w:t>
      </w:r>
      <w:r w:rsidRPr="00AD6F66">
        <w:rPr>
          <w:rFonts w:ascii="Traditional Arabic" w:hAnsi="Traditional Arabic" w:cs="Traditional Arabic"/>
          <w:sz w:val="32"/>
          <w:szCs w:val="32"/>
          <w:rtl/>
        </w:rPr>
        <w:t xml:space="preserve"> تشغيل وصيانة شبكات مياه الشرب،</w:t>
      </w:r>
      <w:r w:rsidRPr="00AD6F66">
        <w:rPr>
          <w:rFonts w:ascii="Traditional Arabic" w:hAnsi="Traditional Arabic" w:cs="Traditional Arabic" w:hint="cs"/>
          <w:sz w:val="32"/>
          <w:szCs w:val="32"/>
          <w:rtl/>
        </w:rPr>
        <w:t xml:space="preserve"> ثم قيامها بحذف بند في العقد بعد قيام المدعية بتنفيذه؛ بناءً على ملاحظة الديوان العام للمحاسبة بأن البند</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من الأعمال المساندة لتنفيذ العقد والتي هي من</w:t>
      </w:r>
      <w:r w:rsidRPr="00AD6F66">
        <w:rPr>
          <w:rFonts w:ascii="Traditional Arabic" w:hAnsi="Traditional Arabic" w:cs="Traditional Arabic"/>
          <w:sz w:val="32"/>
          <w:szCs w:val="32"/>
          <w:rtl/>
        </w:rPr>
        <w:t xml:space="preserve"> التزامات </w:t>
      </w:r>
      <w:r w:rsidRPr="00AD6F66">
        <w:rPr>
          <w:rFonts w:ascii="Traditional Arabic" w:hAnsi="Traditional Arabic" w:cs="Traditional Arabic" w:hint="cs"/>
          <w:sz w:val="32"/>
          <w:szCs w:val="32"/>
          <w:rtl/>
        </w:rPr>
        <w:t xml:space="preserve">العقد </w:t>
      </w:r>
      <w:r w:rsidRPr="00AD6F66">
        <w:rPr>
          <w:rFonts w:ascii="Traditional Arabic" w:hAnsi="Traditional Arabic" w:cs="Traditional Arabic"/>
          <w:sz w:val="32"/>
          <w:szCs w:val="32"/>
          <w:rtl/>
        </w:rPr>
        <w:t>–</w:t>
      </w:r>
      <w:r w:rsidRPr="00AD6F66">
        <w:rPr>
          <w:rFonts w:ascii="Traditional Arabic" w:hAnsi="Traditional Arabic" w:cs="Traditional Arabic" w:hint="cs"/>
          <w:sz w:val="32"/>
          <w:szCs w:val="32"/>
          <w:rtl/>
        </w:rPr>
        <w:t xml:space="preserve"> صدور حكم المحكمة الإدارية برفض الدعوى؛ استناداً إلى صلاحية المدعى عليها في تخفيض التزامات العقد وفق النسبة المحددة </w:t>
      </w:r>
      <w:r w:rsidRPr="00AD6F66">
        <w:rPr>
          <w:rFonts w:ascii="Traditional Arabic" w:hAnsi="Traditional Arabic" w:cs="Traditional Arabic"/>
          <w:sz w:val="32"/>
          <w:szCs w:val="32"/>
          <w:rtl/>
        </w:rPr>
        <w:t>–</w:t>
      </w:r>
      <w:r w:rsidRPr="00AD6F66">
        <w:rPr>
          <w:rFonts w:ascii="Traditional Arabic" w:hAnsi="Traditional Arabic" w:cs="Traditional Arabic" w:hint="cs"/>
          <w:sz w:val="32"/>
          <w:szCs w:val="32"/>
          <w:rtl/>
        </w:rPr>
        <w:t xml:space="preserve"> نظر محكمة الاستئناف للدعوى </w:t>
      </w:r>
      <w:r w:rsidRPr="00AD6F66">
        <w:rPr>
          <w:rFonts w:ascii="Traditional Arabic" w:hAnsi="Traditional Arabic" w:cs="Traditional Arabic"/>
          <w:sz w:val="32"/>
          <w:szCs w:val="32"/>
          <w:rtl/>
        </w:rPr>
        <w:t>–</w:t>
      </w:r>
      <w:r w:rsidRPr="00AD6F66">
        <w:rPr>
          <w:rFonts w:ascii="Traditional Arabic" w:hAnsi="Traditional Arabic" w:cs="Traditional Arabic" w:hint="cs"/>
          <w:sz w:val="32"/>
          <w:szCs w:val="32"/>
          <w:rtl/>
        </w:rPr>
        <w:t xml:space="preserve"> تقرير محكمة الاستئناف أن </w:t>
      </w:r>
      <w:r w:rsidRPr="00AD6F66">
        <w:rPr>
          <w:rFonts w:ascii="Traditional Arabic" w:hAnsi="Traditional Arabic" w:cs="Traditional Arabic"/>
          <w:sz w:val="32"/>
          <w:szCs w:val="32"/>
          <w:rtl/>
        </w:rPr>
        <w:t xml:space="preserve">إرادة الطرفين تلاقت على تنفيذ </w:t>
      </w:r>
      <w:r w:rsidRPr="00AD6F66">
        <w:rPr>
          <w:rFonts w:ascii="Traditional Arabic" w:hAnsi="Traditional Arabic" w:cs="Traditional Arabic" w:hint="cs"/>
          <w:sz w:val="32"/>
          <w:szCs w:val="32"/>
          <w:rtl/>
        </w:rPr>
        <w:t>ال</w:t>
      </w:r>
      <w:r w:rsidRPr="00AD6F66">
        <w:rPr>
          <w:rFonts w:ascii="Traditional Arabic" w:hAnsi="Traditional Arabic" w:cs="Traditional Arabic"/>
          <w:sz w:val="32"/>
          <w:szCs w:val="32"/>
          <w:rtl/>
        </w:rPr>
        <w:t xml:space="preserve">بند </w:t>
      </w:r>
      <w:r w:rsidRPr="00AD6F66">
        <w:rPr>
          <w:rFonts w:ascii="Traditional Arabic" w:hAnsi="Traditional Arabic" w:cs="Traditional Arabic" w:hint="cs"/>
          <w:sz w:val="32"/>
          <w:szCs w:val="32"/>
          <w:rtl/>
        </w:rPr>
        <w:t>المحسوم</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 xml:space="preserve">وأن المدعية قامت </w:t>
      </w:r>
      <w:r w:rsidRPr="00AD6F66">
        <w:rPr>
          <w:rFonts w:ascii="Traditional Arabic" w:hAnsi="Traditional Arabic" w:cs="Traditional Arabic"/>
          <w:sz w:val="32"/>
          <w:szCs w:val="32"/>
          <w:rtl/>
        </w:rPr>
        <w:t>بتنفيذ ذلك</w:t>
      </w:r>
      <w:r w:rsidRPr="00AD6F66">
        <w:rPr>
          <w:rFonts w:ascii="Traditional Arabic" w:hAnsi="Traditional Arabic" w:cs="Traditional Arabic" w:hint="cs"/>
          <w:sz w:val="32"/>
          <w:szCs w:val="32"/>
          <w:rtl/>
        </w:rPr>
        <w:t xml:space="preserve"> البند</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وفق</w:t>
      </w:r>
      <w:r w:rsidRPr="00AD6F66">
        <w:rPr>
          <w:rFonts w:ascii="Traditional Arabic" w:hAnsi="Traditional Arabic" w:cs="Traditional Arabic"/>
          <w:sz w:val="32"/>
          <w:szCs w:val="32"/>
          <w:rtl/>
        </w:rPr>
        <w:t xml:space="preserve"> العقد</w:t>
      </w:r>
      <w:r w:rsidRPr="00AD6F66">
        <w:rPr>
          <w:rFonts w:ascii="Traditional Arabic" w:hAnsi="Traditional Arabic" w:cs="Traditional Arabic" w:hint="cs"/>
          <w:sz w:val="32"/>
          <w:szCs w:val="32"/>
          <w:rtl/>
        </w:rPr>
        <w:t xml:space="preserve"> ودون</w:t>
      </w:r>
      <w:r w:rsidRPr="00AD6F66">
        <w:rPr>
          <w:rFonts w:ascii="Traditional Arabic" w:hAnsi="Traditional Arabic" w:cs="Traditional Arabic"/>
          <w:sz w:val="32"/>
          <w:szCs w:val="32"/>
          <w:rtl/>
        </w:rPr>
        <w:t> </w:t>
      </w:r>
      <w:r w:rsidRPr="00AD6F66">
        <w:rPr>
          <w:rFonts w:ascii="Traditional Arabic" w:hAnsi="Traditional Arabic" w:cs="Traditional Arabic" w:hint="cs"/>
          <w:sz w:val="32"/>
          <w:szCs w:val="32"/>
          <w:rtl/>
        </w:rPr>
        <w:t xml:space="preserve">منازعة من المدعى عليها؛ ومن ثم </w:t>
      </w:r>
      <w:r w:rsidRPr="00AD6F66">
        <w:rPr>
          <w:rFonts w:ascii="Traditional Arabic" w:hAnsi="Traditional Arabic" w:cs="Traditional Arabic"/>
          <w:sz w:val="32"/>
          <w:szCs w:val="32"/>
          <w:rtl/>
        </w:rPr>
        <w:t xml:space="preserve">لا يجوز والحالة </w:t>
      </w:r>
      <w:r w:rsidRPr="00AD6F66">
        <w:rPr>
          <w:rFonts w:ascii="Traditional Arabic" w:hAnsi="Traditional Arabic" w:cs="Traditional Arabic" w:hint="cs"/>
          <w:sz w:val="32"/>
          <w:szCs w:val="32"/>
          <w:rtl/>
        </w:rPr>
        <w:t>تلك</w:t>
      </w:r>
      <w:r w:rsidRPr="00AD6F66">
        <w:rPr>
          <w:rFonts w:ascii="Traditional Arabic" w:hAnsi="Traditional Arabic" w:cs="Traditional Arabic"/>
          <w:sz w:val="32"/>
          <w:szCs w:val="32"/>
          <w:rtl/>
        </w:rPr>
        <w:t xml:space="preserve"> حسم قيمة</w:t>
      </w:r>
      <w:r w:rsidRPr="00AD6F66">
        <w:rPr>
          <w:rFonts w:ascii="Traditional Arabic" w:hAnsi="Traditional Arabic" w:cs="Traditional Arabic" w:hint="cs"/>
          <w:sz w:val="32"/>
          <w:szCs w:val="32"/>
          <w:rtl/>
        </w:rPr>
        <w:t xml:space="preserve"> البند</w:t>
      </w:r>
      <w:r w:rsidRPr="00AD6F66">
        <w:rPr>
          <w:rFonts w:ascii="Traditional Arabic" w:hAnsi="Traditional Arabic" w:cs="Traditional Arabic"/>
          <w:sz w:val="32"/>
          <w:szCs w:val="32"/>
          <w:rtl/>
        </w:rPr>
        <w:t xml:space="preserve"> بأثر رجعي</w:t>
      </w:r>
      <w:r w:rsidRPr="00AD6F66">
        <w:rPr>
          <w:rFonts w:ascii="Traditional Arabic" w:hAnsi="Traditional Arabic" w:cs="Traditional Arabic" w:hint="cs"/>
          <w:sz w:val="32"/>
          <w:szCs w:val="32"/>
          <w:rtl/>
        </w:rPr>
        <w:t xml:space="preserve"> </w:t>
      </w:r>
      <w:r w:rsidRPr="00AD6F66">
        <w:rPr>
          <w:rFonts w:ascii="Traditional Arabic" w:hAnsi="Traditional Arabic" w:cs="Traditional Arabic"/>
          <w:sz w:val="32"/>
          <w:szCs w:val="32"/>
          <w:rtl/>
        </w:rPr>
        <w:t>–</w:t>
      </w:r>
      <w:r w:rsidRPr="00AD6F66">
        <w:rPr>
          <w:rFonts w:ascii="Traditional Arabic" w:hAnsi="Traditional Arabic" w:cs="Traditional Arabic" w:hint="cs"/>
          <w:sz w:val="32"/>
          <w:szCs w:val="32"/>
          <w:rtl/>
        </w:rPr>
        <w:t xml:space="preserve"> تخفيض التزامات العقد يسري على ما لم يتم تنفيذه، دون ما تم تنفيذه، </w:t>
      </w:r>
      <w:r w:rsidRPr="00AD6F66">
        <w:rPr>
          <w:rFonts w:ascii="Traditional Arabic" w:hAnsi="Traditional Arabic" w:cs="Traditional Arabic"/>
          <w:sz w:val="32"/>
          <w:szCs w:val="32"/>
          <w:rtl/>
        </w:rPr>
        <w:t>وهو يعتمد على المدد والكميات لا بما يخل بالتوازن المالي للعقد –</w:t>
      </w:r>
      <w:r w:rsidRPr="00AD6F66">
        <w:rPr>
          <w:rFonts w:ascii="Traditional Arabic" w:hAnsi="Traditional Arabic" w:cs="Traditional Arabic" w:hint="cs"/>
          <w:sz w:val="32"/>
          <w:szCs w:val="32"/>
          <w:rtl/>
        </w:rPr>
        <w:t xml:space="preserve"> </w:t>
      </w:r>
      <w:r w:rsidRPr="00AD6F66">
        <w:rPr>
          <w:rFonts w:ascii="Traditional Arabic" w:hAnsi="Traditional Arabic" w:cs="Traditional Arabic"/>
          <w:sz w:val="32"/>
          <w:szCs w:val="32"/>
          <w:rtl/>
        </w:rPr>
        <w:t>مراجعة العقد وتعديل</w:t>
      </w:r>
      <w:r w:rsidRPr="00AD6F66">
        <w:rPr>
          <w:rFonts w:ascii="Traditional Arabic" w:hAnsi="Traditional Arabic" w:cs="Traditional Arabic" w:hint="cs"/>
          <w:sz w:val="32"/>
          <w:szCs w:val="32"/>
          <w:rtl/>
        </w:rPr>
        <w:t>ه</w:t>
      </w:r>
      <w:r w:rsidRPr="00AD6F66">
        <w:rPr>
          <w:rFonts w:ascii="Traditional Arabic" w:hAnsi="Traditional Arabic" w:cs="Traditional Arabic"/>
          <w:sz w:val="32"/>
          <w:szCs w:val="32"/>
          <w:rtl/>
        </w:rPr>
        <w:t xml:space="preserve"> وملاحظة أخطا</w:t>
      </w:r>
      <w:r w:rsidRPr="00AD6F66">
        <w:rPr>
          <w:rFonts w:ascii="Traditional Arabic" w:hAnsi="Traditional Arabic" w:cs="Traditional Arabic" w:hint="cs"/>
          <w:sz w:val="32"/>
          <w:szCs w:val="32"/>
          <w:rtl/>
        </w:rPr>
        <w:t>ئه</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 xml:space="preserve">تكون </w:t>
      </w:r>
      <w:r w:rsidRPr="00AD6F66">
        <w:rPr>
          <w:rFonts w:ascii="Traditional Arabic" w:hAnsi="Traditional Arabic" w:cs="Traditional Arabic"/>
          <w:sz w:val="32"/>
          <w:szCs w:val="32"/>
          <w:rtl/>
        </w:rPr>
        <w:t xml:space="preserve">قبل </w:t>
      </w:r>
      <w:r w:rsidRPr="00AD6F66">
        <w:rPr>
          <w:rFonts w:ascii="Traditional Arabic" w:hAnsi="Traditional Arabic" w:cs="Traditional Arabic" w:hint="cs"/>
          <w:sz w:val="32"/>
          <w:szCs w:val="32"/>
          <w:rtl/>
        </w:rPr>
        <w:t>ال</w:t>
      </w:r>
      <w:r w:rsidRPr="00AD6F66">
        <w:rPr>
          <w:rFonts w:ascii="Traditional Arabic" w:hAnsi="Traditional Arabic" w:cs="Traditional Arabic"/>
          <w:sz w:val="32"/>
          <w:szCs w:val="32"/>
          <w:rtl/>
        </w:rPr>
        <w:t>توقيع</w:t>
      </w:r>
      <w:r w:rsidRPr="00AD6F66">
        <w:rPr>
          <w:rFonts w:ascii="Traditional Arabic" w:hAnsi="Traditional Arabic" w:cs="Traditional Arabic" w:hint="cs"/>
          <w:sz w:val="32"/>
          <w:szCs w:val="32"/>
          <w:rtl/>
        </w:rPr>
        <w:t xml:space="preserve"> عليه</w:t>
      </w:r>
      <w:r w:rsidRPr="00AD6F66">
        <w:rPr>
          <w:rFonts w:ascii="Traditional Arabic" w:hAnsi="Traditional Arabic" w:cs="Traditional Arabic"/>
          <w:sz w:val="32"/>
          <w:szCs w:val="32"/>
          <w:rtl/>
        </w:rPr>
        <w:t xml:space="preserve"> وتنفيذه –</w:t>
      </w:r>
      <w:r w:rsidRPr="00AD6F66">
        <w:rPr>
          <w:rFonts w:ascii="Traditional Arabic" w:hAnsi="Traditional Arabic" w:cs="Traditional Arabic" w:hint="cs"/>
          <w:sz w:val="32"/>
          <w:szCs w:val="32"/>
          <w:rtl/>
        </w:rPr>
        <w:t xml:space="preserve"> عدم تحمل المتعاقد لخطأ</w:t>
      </w:r>
      <w:r w:rsidRPr="00AD6F66">
        <w:rPr>
          <w:rFonts w:ascii="Traditional Arabic" w:hAnsi="Traditional Arabic" w:cs="Traditional Arabic"/>
          <w:sz w:val="32"/>
          <w:szCs w:val="32"/>
          <w:rtl/>
        </w:rPr>
        <w:t xml:space="preserve"> الجهة </w:t>
      </w:r>
      <w:r w:rsidRPr="00AD6F66">
        <w:rPr>
          <w:rFonts w:ascii="Traditional Arabic" w:hAnsi="Traditional Arabic" w:cs="Traditional Arabic" w:hint="cs"/>
          <w:sz w:val="32"/>
          <w:szCs w:val="32"/>
          <w:rtl/>
        </w:rPr>
        <w:t xml:space="preserve">الإدارية في صياغة العقد </w:t>
      </w:r>
      <w:r w:rsidRPr="00AD6F66">
        <w:rPr>
          <w:rFonts w:ascii="Traditional Arabic" w:hAnsi="Traditional Arabic" w:cs="Traditional Arabic"/>
          <w:sz w:val="32"/>
          <w:szCs w:val="32"/>
          <w:rtl/>
        </w:rPr>
        <w:t>–</w:t>
      </w:r>
      <w:r w:rsidRPr="00AD6F66">
        <w:rPr>
          <w:rFonts w:ascii="Traditional Arabic" w:hAnsi="Traditional Arabic" w:cs="Traditional Arabic" w:hint="cs"/>
          <w:sz w:val="32"/>
          <w:szCs w:val="32"/>
          <w:rtl/>
        </w:rPr>
        <w:t xml:space="preserve"> أثر ذلك: إلغاء الحكم، والقضاء بإلزام المدعى عليها برد المبلغ المحسوم للمدعية.</w:t>
      </w:r>
    </w:p>
    <w:p w:rsidR="00AD6FC2" w:rsidRPr="00AD6F66" w:rsidRDefault="00AD6FC2" w:rsidP="00AD6FC2">
      <w:pPr>
        <w:tabs>
          <w:tab w:val="left" w:pos="3461"/>
        </w:tabs>
        <w:jc w:val="both"/>
        <w:rPr>
          <w:rFonts w:ascii="Traditional Arabic" w:hAnsi="Traditional Arabic" w:cs="Traditional Arabic"/>
          <w:sz w:val="32"/>
          <w:szCs w:val="32"/>
          <w:rtl/>
        </w:rPr>
      </w:pPr>
    </w:p>
    <w:p w:rsidR="00AD6FC2" w:rsidRPr="00AD6F66" w:rsidRDefault="00AD6FC2" w:rsidP="00AD6FC2">
      <w:pPr>
        <w:tabs>
          <w:tab w:val="left" w:pos="3461"/>
        </w:tabs>
        <w:jc w:val="center"/>
        <w:rPr>
          <w:rFonts w:ascii="Traditional Arabic" w:hAnsi="Traditional Arabic" w:cs="Traditional Arabic"/>
          <w:b/>
          <w:bCs/>
          <w:sz w:val="32"/>
          <w:szCs w:val="32"/>
          <w:rtl/>
        </w:rPr>
      </w:pPr>
      <w:r w:rsidRPr="00AD6F66">
        <w:rPr>
          <w:rFonts w:ascii="Traditional Arabic" w:hAnsi="Traditional Arabic" w:cs="Traditional Arabic"/>
          <w:b/>
          <w:bCs/>
          <w:sz w:val="32"/>
          <w:szCs w:val="32"/>
          <w:rtl/>
        </w:rPr>
        <w:t>مستند الحكم</w:t>
      </w:r>
    </w:p>
    <w:p w:rsidR="00AD6FC2" w:rsidRPr="00AD6F66" w:rsidRDefault="00AD6FC2" w:rsidP="00AD6FC2">
      <w:pPr>
        <w:numPr>
          <w:ilvl w:val="0"/>
          <w:numId w:val="160"/>
        </w:numPr>
        <w:jc w:val="both"/>
        <w:rPr>
          <w:rFonts w:ascii="Traditional Arabic" w:hAnsi="Traditional Arabic" w:cs="Traditional Arabic"/>
          <w:sz w:val="32"/>
          <w:szCs w:val="32"/>
        </w:rPr>
      </w:pPr>
      <w:r w:rsidRPr="00AD6F66">
        <w:rPr>
          <w:rFonts w:ascii="Traditional Arabic" w:hAnsi="Traditional Arabic" w:cs="Traditional Arabic"/>
          <w:sz w:val="32"/>
          <w:szCs w:val="32"/>
          <w:rtl/>
        </w:rPr>
        <w:t>قول الله تعالى: ﴿يَا أَيُّهَا الَّذِينَ آمَنُوا أَوْفُوا بِالْعُقُودِ﴾.</w:t>
      </w:r>
    </w:p>
    <w:p w:rsidR="00AD6FC2" w:rsidRPr="00AD6F66" w:rsidRDefault="00AD6FC2" w:rsidP="00AD6FC2">
      <w:pPr>
        <w:numPr>
          <w:ilvl w:val="0"/>
          <w:numId w:val="160"/>
        </w:numPr>
        <w:jc w:val="both"/>
        <w:rPr>
          <w:rFonts w:ascii="Traditional Arabic" w:hAnsi="Traditional Arabic" w:cs="Traditional Arabic"/>
          <w:sz w:val="32"/>
          <w:szCs w:val="32"/>
        </w:rPr>
      </w:pPr>
      <w:r w:rsidRPr="00AD6F66">
        <w:rPr>
          <w:rFonts w:ascii="Traditional Arabic" w:hAnsi="Traditional Arabic" w:cs="Traditional Arabic"/>
          <w:sz w:val="32"/>
          <w:szCs w:val="32"/>
          <w:rtl/>
        </w:rPr>
        <w:t xml:space="preserve">قول الرسول </w:t>
      </w:r>
      <w:r w:rsidRPr="00AD6F66">
        <w:rPr>
          <w:rFonts w:ascii="Traditional Arabic" w:hAnsi="Traditional Arabic" w:cs="Traditional Arabic"/>
          <w:sz w:val="32"/>
          <w:szCs w:val="32"/>
        </w:rPr>
        <w:sym w:font="AGA Arabesque" w:char="F065"/>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المسلمون </w:t>
      </w:r>
      <w:r w:rsidRPr="00AD6F66">
        <w:rPr>
          <w:rFonts w:ascii="Traditional Arabic" w:hAnsi="Traditional Arabic" w:cs="Traditional Arabic" w:hint="cs"/>
          <w:sz w:val="32"/>
          <w:szCs w:val="32"/>
          <w:rtl/>
        </w:rPr>
        <w:t>على</w:t>
      </w:r>
      <w:r w:rsidRPr="00AD6F66">
        <w:rPr>
          <w:rFonts w:ascii="Traditional Arabic" w:hAnsi="Traditional Arabic" w:cs="Traditional Arabic"/>
          <w:sz w:val="32"/>
          <w:szCs w:val="32"/>
          <w:rtl/>
        </w:rPr>
        <w:t xml:space="preserve"> شروطهم</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w:t>
      </w:r>
    </w:p>
    <w:p w:rsidR="00AD6FC2" w:rsidRPr="00AD6F66" w:rsidRDefault="00AD6FC2" w:rsidP="00AD6FC2">
      <w:pPr>
        <w:pStyle w:val="a5"/>
        <w:numPr>
          <w:ilvl w:val="0"/>
          <w:numId w:val="160"/>
        </w:numPr>
        <w:jc w:val="both"/>
        <w:rPr>
          <w:rFonts w:ascii="Traditional Arabic" w:hAnsi="Traditional Arabic" w:cs="Traditional Arabic"/>
          <w:sz w:val="32"/>
          <w:szCs w:val="32"/>
        </w:rPr>
      </w:pPr>
      <w:r w:rsidRPr="00AD6F66">
        <w:rPr>
          <w:rFonts w:ascii="Traditional Arabic" w:hAnsi="Traditional Arabic" w:cs="Traditional Arabic" w:hint="cs"/>
          <w:sz w:val="32"/>
          <w:szCs w:val="32"/>
          <w:rtl/>
        </w:rPr>
        <w:t xml:space="preserve">المادة (11) من </w:t>
      </w:r>
      <w:r w:rsidRPr="00AD6F66">
        <w:rPr>
          <w:rFonts w:ascii="Traditional Arabic" w:hAnsi="Traditional Arabic" w:cs="Traditional Arabic"/>
          <w:sz w:val="32"/>
          <w:szCs w:val="32"/>
          <w:rtl/>
        </w:rPr>
        <w:t>نظام ديوان المراقبة العامة الصادر بالمرسوم الملكي رقم (م/9) وتاريخ 11/2/1391هـ</w:t>
      </w:r>
      <w:r w:rsidRPr="00AD6F66">
        <w:rPr>
          <w:rFonts w:ascii="Traditional Arabic" w:hAnsi="Traditional Arabic" w:cs="Traditional Arabic" w:hint="cs"/>
          <w:sz w:val="32"/>
          <w:szCs w:val="32"/>
          <w:rtl/>
        </w:rPr>
        <w:t>.</w:t>
      </w:r>
    </w:p>
    <w:p w:rsidR="00AD6FC2" w:rsidRPr="00AD6F66" w:rsidRDefault="00AD6FC2" w:rsidP="00AD6FC2">
      <w:pPr>
        <w:numPr>
          <w:ilvl w:val="0"/>
          <w:numId w:val="160"/>
        </w:numPr>
        <w:jc w:val="both"/>
        <w:rPr>
          <w:rFonts w:ascii="Traditional Arabic" w:hAnsi="Traditional Arabic" w:cs="Traditional Arabic"/>
          <w:sz w:val="32"/>
          <w:szCs w:val="32"/>
        </w:rPr>
      </w:pPr>
      <w:r w:rsidRPr="00AD6F66">
        <w:rPr>
          <w:rFonts w:ascii="Traditional Arabic" w:hAnsi="Traditional Arabic" w:cs="Traditional Arabic" w:hint="cs"/>
          <w:sz w:val="32"/>
          <w:szCs w:val="32"/>
          <w:rtl/>
        </w:rPr>
        <w:t>المادة</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36</w:t>
      </w:r>
      <w:r w:rsidRPr="00AD6F66">
        <w:rPr>
          <w:rFonts w:ascii="Traditional Arabic" w:hAnsi="Traditional Arabic" w:cs="Traditional Arabic"/>
          <w:sz w:val="32"/>
          <w:szCs w:val="32"/>
          <w:rtl/>
        </w:rPr>
        <w:t>) من نظام المنافسات والمشتريات الحكومية الصادر بالمرسوم الملكي رقم (م/58) وتاريخ 4/9/1427</w:t>
      </w:r>
      <w:r w:rsidRPr="00AD6F66">
        <w:rPr>
          <w:rFonts w:ascii="Traditional Arabic" w:hAnsi="Traditional Arabic" w:cs="Traditional Arabic" w:hint="cs"/>
          <w:sz w:val="32"/>
          <w:szCs w:val="32"/>
          <w:rtl/>
        </w:rPr>
        <w:t>هـ.</w:t>
      </w:r>
    </w:p>
    <w:p w:rsidR="00AD6FC2" w:rsidRPr="00AD6F66" w:rsidRDefault="00AD6FC2" w:rsidP="00AD6FC2">
      <w:pPr>
        <w:numPr>
          <w:ilvl w:val="0"/>
          <w:numId w:val="160"/>
        </w:numPr>
        <w:jc w:val="both"/>
        <w:rPr>
          <w:rFonts w:ascii="Traditional Arabic" w:hAnsi="Traditional Arabic" w:cs="Traditional Arabic"/>
          <w:sz w:val="32"/>
          <w:szCs w:val="32"/>
        </w:rPr>
      </w:pPr>
      <w:r w:rsidRPr="00AD6F66">
        <w:rPr>
          <w:rFonts w:ascii="Traditional Arabic" w:hAnsi="Traditional Arabic" w:cs="Traditional Arabic" w:hint="cs"/>
          <w:sz w:val="32"/>
          <w:szCs w:val="32"/>
          <w:rtl/>
        </w:rPr>
        <w:t>ا</w:t>
      </w:r>
      <w:r w:rsidRPr="00AD6F66">
        <w:rPr>
          <w:rFonts w:ascii="Traditional Arabic" w:hAnsi="Traditional Arabic" w:cs="Traditional Arabic"/>
          <w:sz w:val="32"/>
          <w:szCs w:val="32"/>
          <w:rtl/>
        </w:rPr>
        <w:t>لمادة (69) من نظام المنافسات والمشتريات الحكومية الصادر بالمرسوم الملكي رقم (م/128) وتاريخ 13/11/1440هـ</w:t>
      </w:r>
      <w:r w:rsidRPr="00AD6F66">
        <w:rPr>
          <w:rFonts w:ascii="Traditional Arabic" w:hAnsi="Traditional Arabic" w:cs="Traditional Arabic" w:hint="cs"/>
          <w:sz w:val="32"/>
          <w:szCs w:val="32"/>
          <w:rtl/>
        </w:rPr>
        <w:t>.</w:t>
      </w:r>
    </w:p>
    <w:p w:rsidR="00AD6FC2" w:rsidRPr="00AD6F66" w:rsidRDefault="00AD6FC2" w:rsidP="00AD6FC2">
      <w:pPr>
        <w:numPr>
          <w:ilvl w:val="0"/>
          <w:numId w:val="160"/>
        </w:numPr>
        <w:jc w:val="both"/>
        <w:rPr>
          <w:rFonts w:ascii="Traditional Arabic" w:hAnsi="Traditional Arabic" w:cs="Traditional Arabic"/>
          <w:sz w:val="32"/>
          <w:szCs w:val="32"/>
        </w:rPr>
      </w:pPr>
      <w:r w:rsidRPr="00AD6F66">
        <w:rPr>
          <w:rFonts w:ascii="Traditional Arabic" w:hAnsi="Traditional Arabic" w:cs="Traditional Arabic"/>
          <w:sz w:val="32"/>
          <w:szCs w:val="32"/>
          <w:rtl/>
        </w:rPr>
        <w:lastRenderedPageBreak/>
        <w:t>المادة (58) من اللائحة التنفيذية لنظام المنافسات والمشتريات الحكومية الصادرة بقرار وزير المالية رقم (362) وتاريخ 20/2/1428هـ</w:t>
      </w:r>
      <w:r w:rsidRPr="00AD6F66">
        <w:rPr>
          <w:rFonts w:ascii="Traditional Arabic" w:hAnsi="Traditional Arabic" w:cs="Traditional Arabic" w:hint="cs"/>
          <w:sz w:val="32"/>
          <w:szCs w:val="32"/>
          <w:rtl/>
        </w:rPr>
        <w:t>.</w:t>
      </w:r>
    </w:p>
    <w:p w:rsidR="00AD6FC2" w:rsidRPr="00AD6F66" w:rsidRDefault="00AD6FC2" w:rsidP="00AD6FC2">
      <w:pPr>
        <w:numPr>
          <w:ilvl w:val="0"/>
          <w:numId w:val="160"/>
        </w:numPr>
        <w:jc w:val="both"/>
        <w:rPr>
          <w:rFonts w:ascii="Traditional Arabic" w:hAnsi="Traditional Arabic" w:cs="Traditional Arabic"/>
          <w:sz w:val="32"/>
          <w:szCs w:val="32"/>
        </w:rPr>
      </w:pPr>
      <w:r w:rsidRPr="00AD6F66">
        <w:rPr>
          <w:rFonts w:ascii="Traditional Arabic" w:hAnsi="Traditional Arabic" w:cs="Traditional Arabic"/>
          <w:sz w:val="32"/>
          <w:szCs w:val="32"/>
          <w:rtl/>
        </w:rPr>
        <w:t>خطاب وزارة المالية رقم (96192) وتاريخ 4/9/1438هـ</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 xml:space="preserve">بشأن </w:t>
      </w:r>
      <w:r w:rsidRPr="00AD6F66">
        <w:rPr>
          <w:rFonts w:ascii="Traditional Arabic" w:hAnsi="Traditional Arabic" w:cs="Traditional Arabic"/>
          <w:sz w:val="32"/>
          <w:szCs w:val="32"/>
          <w:rtl/>
        </w:rPr>
        <w:t>عدم مناسبة تضمين جدول الكميات بنود الأعمال المساندة والتي من ضمنها الإداريين</w:t>
      </w:r>
      <w:r w:rsidRPr="00AD6F66">
        <w:rPr>
          <w:rFonts w:ascii="Traditional Arabic" w:hAnsi="Traditional Arabic" w:cs="Traditional Arabic" w:hint="cs"/>
          <w:sz w:val="32"/>
          <w:szCs w:val="32"/>
          <w:rtl/>
        </w:rPr>
        <w:t>.</w:t>
      </w:r>
    </w:p>
    <w:p w:rsidR="00AD6FC2" w:rsidRPr="00AD6F66" w:rsidRDefault="00AD6FC2" w:rsidP="00AD6FC2">
      <w:pPr>
        <w:tabs>
          <w:tab w:val="left" w:pos="3461"/>
        </w:tabs>
        <w:jc w:val="center"/>
        <w:rPr>
          <w:rFonts w:ascii="Traditional Arabic" w:hAnsi="Traditional Arabic" w:cs="Traditional Arabic"/>
          <w:b/>
          <w:bCs/>
          <w:sz w:val="32"/>
          <w:szCs w:val="32"/>
          <w:rtl/>
        </w:rPr>
      </w:pPr>
      <w:r w:rsidRPr="00AD6F66">
        <w:rPr>
          <w:rFonts w:ascii="Traditional Arabic" w:hAnsi="Traditional Arabic" w:cs="Traditional Arabic" w:hint="cs"/>
          <w:b/>
          <w:bCs/>
          <w:sz w:val="32"/>
          <w:szCs w:val="32"/>
          <w:rtl/>
        </w:rPr>
        <w:t>الوقائع</w:t>
      </w:r>
    </w:p>
    <w:p w:rsidR="00AD6FC2" w:rsidRPr="00AD6F66" w:rsidRDefault="00AD6FC2" w:rsidP="00AD6FC2">
      <w:pPr>
        <w:tabs>
          <w:tab w:val="left" w:pos="3461"/>
        </w:tabs>
        <w:jc w:val="both"/>
        <w:rPr>
          <w:rFonts w:ascii="Traditional Arabic" w:hAnsi="Traditional Arabic" w:cs="Traditional Arabic"/>
          <w:sz w:val="32"/>
          <w:szCs w:val="32"/>
          <w:rtl/>
        </w:rPr>
      </w:pPr>
      <w:r w:rsidRPr="00AD6F66">
        <w:rPr>
          <w:rFonts w:ascii="Traditional Arabic" w:hAnsi="Traditional Arabic" w:cs="Traditional Arabic"/>
          <w:sz w:val="32"/>
          <w:szCs w:val="32"/>
          <w:rtl/>
        </w:rPr>
        <w:t>تقدمت وكيلة المدعية لهذه المحكمة بصحيفة بتاريخ 30/8/1442ه</w:t>
      </w:r>
      <w:r w:rsidRPr="00AD6F66">
        <w:rPr>
          <w:rFonts w:ascii="Traditional Arabic" w:hAnsi="Traditional Arabic" w:cs="Traditional Arabic" w:hint="cs"/>
          <w:sz w:val="32"/>
          <w:szCs w:val="32"/>
          <w:rtl/>
        </w:rPr>
        <w:t>ـ</w:t>
      </w:r>
      <w:r w:rsidRPr="00AD6F66">
        <w:rPr>
          <w:rFonts w:ascii="Traditional Arabic" w:hAnsi="Traditional Arabic" w:cs="Traditional Arabic"/>
          <w:sz w:val="32"/>
          <w:szCs w:val="32"/>
          <w:rtl/>
        </w:rPr>
        <w:t xml:space="preserve"> تضمنت أن موكلتها أبرمت عقد</w:t>
      </w:r>
      <w:r w:rsidRPr="00AD6F66">
        <w:rPr>
          <w:rFonts w:ascii="Traditional Arabic" w:hAnsi="Traditional Arabic" w:cs="Traditional Arabic" w:hint="cs"/>
          <w:sz w:val="32"/>
          <w:szCs w:val="32"/>
          <w:rtl/>
        </w:rPr>
        <w:t xml:space="preserve"> </w:t>
      </w:r>
      <w:r w:rsidRPr="00AD6F66">
        <w:rPr>
          <w:rFonts w:ascii="Traditional Arabic" w:hAnsi="Traditional Arabic" w:cs="Traditional Arabic"/>
          <w:sz w:val="32"/>
          <w:szCs w:val="32"/>
          <w:rtl/>
        </w:rPr>
        <w:t xml:space="preserve">تشغيل وصيانة شبكات مياه الشرب بمحافظة </w:t>
      </w:r>
      <w:r w:rsidRPr="00AD6F66">
        <w:rPr>
          <w:rFonts w:ascii="Traditional Arabic" w:hAnsi="Traditional Arabic" w:cs="Traditional Arabic" w:hint="cs"/>
          <w:sz w:val="32"/>
          <w:szCs w:val="32"/>
          <w:rtl/>
        </w:rPr>
        <w:t>الحناكية</w:t>
      </w:r>
      <w:r w:rsidRPr="00AD6F66">
        <w:rPr>
          <w:rFonts w:ascii="Traditional Arabic" w:hAnsi="Traditional Arabic" w:cs="Traditional Arabic"/>
          <w:sz w:val="32"/>
          <w:szCs w:val="32"/>
          <w:rtl/>
        </w:rPr>
        <w:t xml:space="preserve"> والمراكز والقرى التابعة لها مع المدعى عليها بالعقد رقم (7/438/439) وتاريخ 4/11/1439هـ</w:t>
      </w:r>
      <w:r w:rsidRPr="00AD6F66">
        <w:rPr>
          <w:rFonts w:ascii="Traditional Arabic" w:hAnsi="Traditional Arabic" w:cs="Traditional Arabic" w:hint="cs"/>
          <w:sz w:val="32"/>
          <w:szCs w:val="32"/>
          <w:rtl/>
        </w:rPr>
        <w:t xml:space="preserve"> </w:t>
      </w:r>
      <w:r w:rsidRPr="00AD6F66">
        <w:rPr>
          <w:rFonts w:ascii="Traditional Arabic" w:hAnsi="Traditional Arabic" w:cs="Traditional Arabic"/>
          <w:sz w:val="32"/>
          <w:szCs w:val="32"/>
          <w:rtl/>
        </w:rPr>
        <w:t>ولمدة (36) شهراً، وبقيمة إجمالية قدرها (5.491.665) خمسة ملايين وأربعمئة وواحد وتسعون ألف</w:t>
      </w:r>
      <w:r w:rsidRPr="00AD6F66">
        <w:rPr>
          <w:rFonts w:ascii="Traditional Arabic" w:hAnsi="Traditional Arabic" w:cs="Traditional Arabic" w:hint="cs"/>
          <w:sz w:val="32"/>
          <w:szCs w:val="32"/>
          <w:rtl/>
        </w:rPr>
        <w:t>اً</w:t>
      </w:r>
      <w:r w:rsidRPr="00AD6F66">
        <w:rPr>
          <w:rFonts w:ascii="Traditional Arabic" w:hAnsi="Traditional Arabic" w:cs="Traditional Arabic"/>
          <w:sz w:val="32"/>
          <w:szCs w:val="32"/>
          <w:rtl/>
        </w:rPr>
        <w:t xml:space="preserve"> وستمئة وخمسة وستون ريالاً، واستلمت موكلتها الموقع، وقامت بتنفيذ العقد وفقا</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لشروطه ولجدول الكميات المتعاقد عليه، ومنها البند (2-7) الخاص بتوريد فرقة قراءة العدادات وتوزيع الفواتير</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وقدره (360.000) ثلاثمئة وستون ألف ريال، ثم بتاريخ 27/3/1441هـ ورد إلى موكلتها الخطاب رقم (198734/40036/1441) من مدير عام خدمات المياه بمنطقة المدينة المنورة بطلب تخفيض قيمة العقد بمبل</w:t>
      </w:r>
      <w:r w:rsidRPr="00AD6F66">
        <w:rPr>
          <w:rFonts w:ascii="Traditional Arabic" w:hAnsi="Traditional Arabic" w:cs="Traditional Arabic" w:hint="cs"/>
          <w:sz w:val="32"/>
          <w:szCs w:val="32"/>
          <w:rtl/>
        </w:rPr>
        <w:t xml:space="preserve">غ قدره (360.000) </w:t>
      </w:r>
      <w:r w:rsidRPr="00AD6F66">
        <w:rPr>
          <w:rFonts w:ascii="Traditional Arabic" w:hAnsi="Traditional Arabic" w:cs="Traditional Arabic"/>
          <w:sz w:val="32"/>
          <w:szCs w:val="32"/>
          <w:rtl/>
        </w:rPr>
        <w:t xml:space="preserve">ثلاثمئة وستون ألف ريال بناءً على خطاب الديوان العام للمحاسبة رقم (1036) وتاريخ 8/3/1441هـ، والمتضمن طلب حسم قيمة تكاليف فرقة توريد قراءة العدادات من جدول الكميات، ثم طلبت المدعى عليها من المدعية الحضور إلى اجتماع وذلك للتوقيع على خصم مبلغ قدره (130.000) مئة وثلاثون ألف ريال، إلا أن المدعية رفضت التوقيع وذلك لمخالفة هذا الطلب للنظام والعقد، وبتاريخ 16/6/1441هـ ورد إلى المدعية خطاب مدير فرع خدمات المياه بمحافظة </w:t>
      </w:r>
      <w:r w:rsidRPr="00AD6F66">
        <w:rPr>
          <w:rFonts w:ascii="Traditional Arabic" w:hAnsi="Traditional Arabic" w:cs="Traditional Arabic" w:hint="cs"/>
          <w:sz w:val="32"/>
          <w:szCs w:val="32"/>
          <w:rtl/>
        </w:rPr>
        <w:t>الحناكية</w:t>
      </w:r>
      <w:r w:rsidRPr="00AD6F66">
        <w:rPr>
          <w:rFonts w:ascii="Traditional Arabic" w:hAnsi="Traditional Arabic" w:cs="Traditional Arabic"/>
          <w:sz w:val="32"/>
          <w:szCs w:val="32"/>
          <w:rtl/>
        </w:rPr>
        <w:t xml:space="preserve"> رقم (353844/40006/1441) بإعادة المستخلص رقم (15) وذلك لتعديل قيمة خصم بند -توريد فرقة قراءة العدادات وتوزيع الفواتير- لخصم ما سبق صرفه للمقاول بأثر رجعي</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فإن قيام المدعى عليها بخصم تلك المبالغ يخالف قواعد الشريعة الإسلامية والعقد المتفق عليه، ثم ختمت الصحيفة بطلب الحكم بإلغاء القرار الصادر من مدير عام خدمات المياه بمنطقة المدينة المنورة برقم (198734/40036/1441) وتاريخ 27/3/1441هـ المتضمن إيقاف توريد فرقة العدادات، وتخفيض العقد بمبلغ قدره (360.000) ثلاثمئة وستون ألف ريال، والذ</w:t>
      </w:r>
      <w:r w:rsidRPr="00AD6F66">
        <w:rPr>
          <w:rFonts w:ascii="Traditional Arabic" w:hAnsi="Traditional Arabic" w:cs="Traditional Arabic" w:hint="cs"/>
          <w:sz w:val="32"/>
          <w:szCs w:val="32"/>
          <w:rtl/>
        </w:rPr>
        <w:t>ي</w:t>
      </w:r>
      <w:r w:rsidRPr="00AD6F66">
        <w:rPr>
          <w:rFonts w:ascii="Traditional Arabic" w:hAnsi="Traditional Arabic" w:cs="Traditional Arabic"/>
          <w:sz w:val="32"/>
          <w:szCs w:val="32"/>
          <w:rtl/>
        </w:rPr>
        <w:t xml:space="preserve"> أدى إلى خصم مبلغ (130.000) مئة وثلاث</w:t>
      </w:r>
      <w:r w:rsidRPr="00AD6F66">
        <w:rPr>
          <w:rFonts w:ascii="Traditional Arabic" w:hAnsi="Traditional Arabic" w:cs="Traditional Arabic" w:hint="cs"/>
          <w:sz w:val="32"/>
          <w:szCs w:val="32"/>
          <w:rtl/>
        </w:rPr>
        <w:t>ي</w:t>
      </w:r>
      <w:r w:rsidRPr="00AD6F66">
        <w:rPr>
          <w:rFonts w:ascii="Traditional Arabic" w:hAnsi="Traditional Arabic" w:cs="Traditional Arabic"/>
          <w:sz w:val="32"/>
          <w:szCs w:val="32"/>
          <w:rtl/>
        </w:rPr>
        <w:t>ن ألف ريال، وإيقاف خصم أي مبلغ آخر</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وبإحالة الدعوى للدائرة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باشرت نظرها على النحو الموضح بمحاضرها، حيث أجابت المدعى عليها بأن الحسم جاء بناءً على توجيه الديوان العام للمحاسبة وفق سلطته الرقابية على كافة أموال الدولة من إيرادات ومصروفات لضمان حسن استعمالها والمحافظة عليها وفقاً لأحكام ومرسوم الميزانية العامة للدولة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وعليه فإن نظام الديوان العام للمحاسبة أوجب على جميع الجهات الحكومية الخاضعة لرقابته ضرورة الالتزام بتوجيهات الديوان وعدم مخالفتها</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وفي موضوع الدعوى اعتبر الديوان العام للمحاسبة البند رقم (10/7) من الشروط الخاصة بالعقد (فرقة قراءة العدادات </w:t>
      </w:r>
      <w:r w:rsidRPr="00AD6F66">
        <w:rPr>
          <w:rFonts w:ascii="Traditional Arabic" w:hAnsi="Traditional Arabic" w:cs="Traditional Arabic"/>
          <w:sz w:val="32"/>
          <w:szCs w:val="32"/>
          <w:rtl/>
        </w:rPr>
        <w:lastRenderedPageBreak/>
        <w:t>وتوزيع الفواتير) مخالفاً بالكامل لمرسوم الميزانية للعام المالي 1439هـ/1440هـ</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وكذلك مخالفاً لخطاب وزارة المالية رقم (96192) وتاريخ 4/9/1438هـ المتضمن: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عدم مناسبة تضمين جدول الكميات بنود الأعمال المساندة والتي من ضمنها الإداريين</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حيث اعتبر الديوان تلك الأعمال المساندة ضمن التزامات المقاول وفقاً لخطاب الديوان رقم (1036) وتاريخ 8/3/1441هـ المتضمن التأكيد على حسم قيمة البند المخالف وتخفيض قيمة العقد</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ثم ختمت الإجابة بطلب رفض الدعوى</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ثم قدمت وكيلة المدعية مذكرة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تضمنت التأكيد على ما جاء في صحيفة دعواها، ثم ذكرت أن ملاحظة الديوان العام والتي تم بناءً عليها حسم هذه المبالغ من الشركة المدعية جاء مخالفاً للنظام</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وذلك أن النظام أعطى للديوان العام للمحاسبة الفرصة كاملة في مراجعة العقد قبل تنفيذه وفقاً للمادة (44) من اللائحة التنفيذية لنظام المنافسات والمشتريات الحكومية الصادر</w:t>
      </w:r>
      <w:r w:rsidRPr="00AD6F66">
        <w:rPr>
          <w:rFonts w:ascii="Traditional Arabic" w:hAnsi="Traditional Arabic" w:cs="Traditional Arabic" w:hint="cs"/>
          <w:sz w:val="32"/>
          <w:szCs w:val="32"/>
          <w:rtl/>
        </w:rPr>
        <w:t xml:space="preserve">ة بقرار وزير المالية رقم (362) وتاريخ20/2/1428هـ </w:t>
      </w:r>
      <w:r w:rsidRPr="00AD6F66">
        <w:rPr>
          <w:rFonts w:ascii="Traditional Arabic" w:hAnsi="Traditional Arabic" w:cs="Traditional Arabic"/>
          <w:sz w:val="32"/>
          <w:szCs w:val="32"/>
          <w:rtl/>
        </w:rPr>
        <w:t xml:space="preserve">والتي تنص على أنه: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يحرر العقد من أربع نسخ على الأقل، نسخة للمتعاقد، ونسخة للمشرف على التنفيذ، ونسخة للإدارة المختصة، ونسخة لديوان المراقبة العامة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ويتضح من هذا النص أن رقابة ديوان المراقبة العامة (الديوان العام للمحاسبة حالياً) له الحق في الرقابة السابقة على تنفيذ العقد فإذا تأخر الديوان في مراجعة العقد، وكذلك قامت الجهة المدعى عليها بطرح المنافسة، وتم تنفيذ العقد وفقاً لشروطه، وقامت المدعية بدفع مبالغ مالية لتنفيذ العقد ودفعت المستخلصات بناءً على ما قامت به المدعية من أعمال تمت في المشروع، فإن خصم هذه المبالغ بعد ذلك يؤدي إلى ضرر جسيم بالمدعية، وهذا يخالف النظام والعقد والشريعة الإسلامية، واستشهدت بحكم محكمة الاستئناف الإدارية بالمدينة المنورة في دعوى الاستئناف رقم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821</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w:t>
      </w:r>
      <w:r w:rsidRPr="00AD6F66">
        <w:rPr>
          <w:rFonts w:ascii="Traditional Arabic" w:hAnsi="Traditional Arabic" w:cs="Traditional Arabic" w:hint="cs"/>
          <w:sz w:val="32"/>
          <w:szCs w:val="32"/>
          <w:rtl/>
        </w:rPr>
        <w:t>لعام</w:t>
      </w:r>
      <w:r w:rsidRPr="00AD6F66">
        <w:rPr>
          <w:rFonts w:ascii="Traditional Arabic" w:hAnsi="Traditional Arabic" w:cs="Traditional Arabic"/>
          <w:sz w:val="32"/>
          <w:szCs w:val="32"/>
          <w:rtl/>
        </w:rPr>
        <w:t xml:space="preserve"> 1442هـ</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والصادر بتاريخ 25/7/1442هـ، كما أن المادة (32) من نظام المنافسات والمشتريات الحكومية نصت على أن: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تلتزم جميع الجهات والمصالح والهيئات والمؤسسات الحكومية بعرض عقودها التي تزيد مدة تنفيذها على سنة وتبلغ قيمتها خمسة ملايين فأكثر على وزارة المالية لمراجعتها قبل توقيعها، وعلى وزارة المالية إنهاء المراجعة خلال أسبوعين من تاريخ ورود العقد</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فإن لم ترد الوزارة خلال هذه المدة عدت موافقة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ووفقاً لهذا النص فإن وزارة المالية قد وافقت على العقد، ولذلك فلا يجوز للديوان العام للمحاسبة إصدار ملاحظة بعد موافقة وزارة المالية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وبعد ذلك قرر الطرفان الاكتفاء بما سبق تقديمه، بعد ذلك أصدرت الدائرة هذا الحك</w:t>
      </w:r>
      <w:r w:rsidRPr="00AD6F66">
        <w:rPr>
          <w:rFonts w:ascii="Traditional Arabic" w:hAnsi="Traditional Arabic" w:cs="Traditional Arabic" w:hint="cs"/>
          <w:sz w:val="32"/>
          <w:szCs w:val="32"/>
          <w:rtl/>
        </w:rPr>
        <w:t>م بناءً على الأسباب التالية.</w:t>
      </w:r>
    </w:p>
    <w:p w:rsidR="00AD6FC2" w:rsidRPr="00AD6F66" w:rsidRDefault="00AD6FC2" w:rsidP="00AD6FC2">
      <w:pPr>
        <w:jc w:val="center"/>
        <w:rPr>
          <w:rFonts w:ascii="Traditional Arabic" w:hAnsi="Traditional Arabic" w:cs="Traditional Arabic"/>
          <w:sz w:val="32"/>
          <w:szCs w:val="32"/>
          <w:rtl/>
        </w:rPr>
      </w:pPr>
      <w:r w:rsidRPr="00AD6F66">
        <w:rPr>
          <w:rFonts w:ascii="Traditional Arabic" w:hAnsi="Traditional Arabic" w:cs="Traditional Arabic"/>
          <w:b/>
          <w:bCs/>
          <w:sz w:val="32"/>
          <w:szCs w:val="32"/>
          <w:rtl/>
        </w:rPr>
        <w:t>الأسباب</w:t>
      </w:r>
    </w:p>
    <w:p w:rsidR="00AD6FC2" w:rsidRPr="00AD6F66" w:rsidRDefault="00AD6FC2" w:rsidP="00AD6FC2">
      <w:pPr>
        <w:jc w:val="both"/>
        <w:rPr>
          <w:rFonts w:ascii="Traditional Arabic" w:hAnsi="Traditional Arabic" w:cs="Traditional Arabic"/>
          <w:b/>
          <w:bCs/>
          <w:sz w:val="32"/>
          <w:szCs w:val="32"/>
          <w:rtl/>
        </w:rPr>
      </w:pPr>
      <w:r w:rsidRPr="00AD6F66">
        <w:rPr>
          <w:sz w:val="32"/>
          <w:szCs w:val="32"/>
        </w:rPr>
        <w:t> </w:t>
      </w:r>
      <w:r w:rsidRPr="00AD6F66">
        <w:rPr>
          <w:rFonts w:ascii="Traditional Arabic" w:hAnsi="Traditional Arabic" w:cs="Traditional Arabic"/>
          <w:sz w:val="32"/>
          <w:szCs w:val="32"/>
          <w:rtl/>
        </w:rPr>
        <w:t>لما كانت المدعية تطلب إلزام المدعى عليها بإلغاء الحسم المتعلق ببند توريد فرقة قراءة العدادات وتوزيع الفواتير</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وذلك في العقد المبرم بينها وبين المدعى عليها </w:t>
      </w:r>
      <w:r w:rsidRPr="00AD6F66">
        <w:rPr>
          <w:rFonts w:ascii="Traditional Arabic" w:hAnsi="Traditional Arabic" w:cs="Traditional Arabic" w:hint="cs"/>
          <w:sz w:val="32"/>
          <w:szCs w:val="32"/>
          <w:rtl/>
        </w:rPr>
        <w:t>ب</w:t>
      </w:r>
      <w:r w:rsidRPr="00AD6F66">
        <w:rPr>
          <w:rFonts w:ascii="Traditional Arabic" w:hAnsi="Traditional Arabic" w:cs="Traditional Arabic"/>
          <w:sz w:val="32"/>
          <w:szCs w:val="32"/>
          <w:rtl/>
        </w:rPr>
        <w:t>رقم (7/438/439) وتاريخ 4/11/1439هـ</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فإن دعواه</w:t>
      </w:r>
      <w:r w:rsidRPr="00AD6F66">
        <w:rPr>
          <w:rFonts w:ascii="Traditional Arabic" w:hAnsi="Traditional Arabic" w:cs="Traditional Arabic" w:hint="cs"/>
          <w:sz w:val="32"/>
          <w:szCs w:val="32"/>
          <w:rtl/>
        </w:rPr>
        <w:t>ا</w:t>
      </w:r>
      <w:r w:rsidRPr="00AD6F66">
        <w:rPr>
          <w:rFonts w:ascii="Traditional Arabic" w:hAnsi="Traditional Arabic" w:cs="Traditional Arabic"/>
          <w:sz w:val="32"/>
          <w:szCs w:val="32"/>
          <w:rtl/>
        </w:rPr>
        <w:t xml:space="preserve"> حينئذٍ تكون من اختصاص المحاكم الإدارية ولائياً استناداً للمادة (13/د) من نظام ديوان المظالم الصادر بالمرسوم الملكي رقم (م/78) وتاريخ 19/9/1428هـ</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كما تدخل في اختصاص الدائرة مكانياً طبقاً للمادة الثانية من نظام المرافعات أمام ديوان المظالم الصادر بالمرسوم الملكي رقم (م/3) </w:t>
      </w:r>
      <w:r w:rsidRPr="00AD6F66">
        <w:rPr>
          <w:rFonts w:ascii="Traditional Arabic" w:hAnsi="Traditional Arabic" w:cs="Traditional Arabic" w:hint="cs"/>
          <w:sz w:val="32"/>
          <w:szCs w:val="32"/>
          <w:rtl/>
        </w:rPr>
        <w:t>وتاريخ</w:t>
      </w:r>
      <w:r w:rsidRPr="00AD6F66">
        <w:rPr>
          <w:rFonts w:ascii="Traditional Arabic" w:hAnsi="Traditional Arabic" w:cs="Traditional Arabic"/>
          <w:sz w:val="32"/>
          <w:szCs w:val="32"/>
          <w:rtl/>
        </w:rPr>
        <w:t xml:space="preserve"> </w:t>
      </w:r>
      <w:r w:rsidRPr="00AD6F66">
        <w:rPr>
          <w:rFonts w:ascii="Traditional Arabic" w:hAnsi="Traditional Arabic" w:cs="Traditional Arabic"/>
          <w:sz w:val="32"/>
          <w:szCs w:val="32"/>
          <w:rtl/>
        </w:rPr>
        <w:lastRenderedPageBreak/>
        <w:t>22/1/1435هـ</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كما تنظر الدائرة الدعوى وفقاً لقواعد توزيع الدعاوى الصادرة بقرار رئيس مجلس القضاء الإداري رقم (79) لعام 1440هـ. وعن قبول الدعوى شكلاً</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فإن العقد المبرم بين المدعية والمدعى عليها كان بتاريخ 4/11/1439هـ، وقد تقدمت المدعية بهذه الدعوى بتاريخ 10/6/1441هـ</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فحينئذٍ تكون الدعوى مرفوعةً خلال المواعيد المقررة نظاماً تطبيقاً للمادة الثامنة من نظام المرافعات أمام ديوان المظالم</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ومن ثم يتعين قبولها شكلاً. أما عن موضوع الدعوى</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فبما أن الثابت أن المدعية أبرمت عقداً مع المدعى عليها برقم (37/438/439) وتاريخ 4/11/1439هـ لغرض تشغيل وصيانة شبكات مياه الشرب بمحافظة الحناكية والمراكز والقرى التابعة لها، ومدة العقد ستة وثلاثون شهراً ميلادياً بقيمة بلغت (5.491.665) خمسة ملايين وأربعمئة وواحد</w:t>
      </w:r>
      <w:r w:rsidRPr="00AD6F66">
        <w:rPr>
          <w:rFonts w:ascii="Traditional Arabic" w:hAnsi="Traditional Arabic" w:cs="Traditional Arabic" w:hint="cs"/>
          <w:sz w:val="32"/>
          <w:szCs w:val="32"/>
          <w:rtl/>
        </w:rPr>
        <w:t>اً</w:t>
      </w:r>
      <w:r w:rsidRPr="00AD6F66">
        <w:rPr>
          <w:rFonts w:ascii="Traditional Arabic" w:hAnsi="Traditional Arabic" w:cs="Traditional Arabic"/>
          <w:sz w:val="32"/>
          <w:szCs w:val="32"/>
          <w:rtl/>
        </w:rPr>
        <w:t xml:space="preserve"> وتسعين ألفاً وستمئة وخمسة وستين ريالاً، ثم أصدرت المدعى عليها قراراً بحذف البند المتعلق بتوريد فرقة قراءة العدادات وتوزيع الفواتير، ومقداره (360.000) ثلاثمئة وستون ألف ريال، وحيث إن المدعية تطلب إلزام المدعى عليها بإلغاء الحسم الناتج عن ذلك</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بناءً على أنها قامت بتوفير البند المذكور وفق ما يقتضيه العقد</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ولما كان الثابت أن المدعى عليها قامت بحسم بند توريد فرقة قراءة العدادات وتوزيع الفواتير بناءً على خطاب الديوان العام للمحاسبة رقم (1036) وتاريخ 8/3/1441هـ، حيث اعتبر الديوان تلك الأعمال المساندة ضمن التزامات المقاول بموجب العقد ولا يضمّن في جدول الكميات، ولما كانت المادة (11) من نظام ديوان المراقبة العامة الصادر بالمرسوم الملكي رقم (م/9) وتاريخ 11/2/1391هـ</w:t>
      </w:r>
      <w:r w:rsidRPr="00AD6F66">
        <w:rPr>
          <w:rFonts w:ascii="Traditional Arabic" w:hAnsi="Traditional Arabic" w:cs="Traditional Arabic" w:hint="cs"/>
          <w:sz w:val="32"/>
          <w:szCs w:val="32"/>
          <w:rtl/>
        </w:rPr>
        <w:t xml:space="preserve"> تنص </w:t>
      </w:r>
      <w:r w:rsidRPr="00AD6F66">
        <w:rPr>
          <w:rFonts w:ascii="Traditional Arabic" w:hAnsi="Traditional Arabic" w:cs="Traditional Arabic"/>
          <w:sz w:val="32"/>
          <w:szCs w:val="32"/>
          <w:rtl/>
        </w:rPr>
        <w:t xml:space="preserve">على أنه: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يبلغ الديوان ملاحظاته إلى الجهة المختصة، ويطلب إليها اتخاذ الإجراءات اللازمة وعلى الجهة أن تخبر الديوان بما اتخذته في خلال مدة أقصاها شهر من تاريخ إبلاغها</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وحيث نصت المادة (36) من نظام المنافسات والمشتريات الحكومية الصادر بالمرسوم الملكي رقم (م/58) وتاريخ 4/9/1427هـ على ما يلي: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يجوز للجهة الحكومية زيادة التزامات المتعاقد ضمن نطاق العقد بما لا يتجاوز (10%) عشرة بالمئة من القيمة الإجمالية للعقد، أو تخفيض هذه الالتزامات بما لا يتجاوز (20%) عشرين في المئة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وحيث نصت المادة (58) من اللائحة التنفيذية لنظام المنافسات والمشتريات الحكومية الصادرة بقرار وزير المالية رقم (362) وتاريخ 20/2/1428هـ أنه: </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على الجهة الحكومية في حالة ممارسة صلاحياتها في زيادة التزامات المتعاقد أو تخفيضها، أو إجراء أي تعديل أو تغيير في الأعمال المتعاقد على تنفيذها مراعاة الضوابط التالية:</w:t>
      </w:r>
      <w:r w:rsidRPr="00AD6F66">
        <w:rPr>
          <w:rFonts w:ascii="Traditional Arabic" w:hAnsi="Traditional Arabic" w:cs="Traditional Arabic" w:hint="cs"/>
          <w:sz w:val="32"/>
          <w:szCs w:val="32"/>
          <w:rtl/>
        </w:rPr>
        <w:t xml:space="preserve"> 1-</w:t>
      </w:r>
      <w:r w:rsidRPr="00AD6F66">
        <w:rPr>
          <w:rFonts w:ascii="Traditional Arabic" w:hAnsi="Traditional Arabic" w:cs="Traditional Arabic"/>
          <w:sz w:val="32"/>
          <w:szCs w:val="32"/>
          <w:rtl/>
        </w:rPr>
        <w:t>أن تكون الأعمال الإضافية محلاً للعقد وليست خارجة عن نطاق</w:t>
      </w:r>
      <w:r w:rsidRPr="00AD6F66">
        <w:rPr>
          <w:rFonts w:ascii="Traditional Arabic" w:hAnsi="Traditional Arabic" w:cs="Traditional Arabic" w:hint="cs"/>
          <w:sz w:val="32"/>
          <w:szCs w:val="32"/>
          <w:rtl/>
        </w:rPr>
        <w:t>ه. 2-</w:t>
      </w:r>
      <w:r w:rsidRPr="00AD6F66">
        <w:rPr>
          <w:rFonts w:ascii="Traditional Arabic" w:hAnsi="Traditional Arabic" w:cs="Traditional Arabic"/>
          <w:sz w:val="32"/>
          <w:szCs w:val="32"/>
          <w:rtl/>
        </w:rPr>
        <w:t>أن تحقق التعديلات أو التغييرات اللازمة للأعمال ما يخدم مصلحة المرفق، على أن لا يؤدي ذلك إلى الإخلال بالشروط والمواصفات، أو التغيير في طبيعة العقد أو توازنه المالي</w:t>
      </w:r>
      <w:r w:rsidRPr="00AD6F66">
        <w:rPr>
          <w:rFonts w:ascii="Traditional Arabic" w:hAnsi="Traditional Arabic" w:cs="Traditional Arabic" w:hint="cs"/>
          <w:sz w:val="32"/>
          <w:szCs w:val="32"/>
          <w:rtl/>
        </w:rPr>
        <w:t xml:space="preserve">. </w:t>
      </w:r>
      <w:r w:rsidRPr="00AD6F66">
        <w:rPr>
          <w:rFonts w:ascii="Traditional Arabic" w:hAnsi="Traditional Arabic" w:cs="Traditional Arabic"/>
          <w:sz w:val="32"/>
          <w:szCs w:val="32"/>
          <w:rtl/>
        </w:rPr>
        <w:t>6</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تصدر جميع الأوامر الخاصة بزيادة أو تخفيض التزامات المتعاقد والمدد المستحقة عن الأعمال الإضافية، وأوامر التغيير، من قبل صاحب الصلاحية في الترسية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وتأسيساً على ما سبق</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ولما كانت المواد سالفة الذكر قد أعطت المدعى عليها صلاحية زيادة أو إنقاص مقدار الالتزامات والأعمال محل العقد إذا رأت الحاجة لذلك دون أن تتحمل أي التزام تجاه المدعية، ولما كان حسم المدعى عليها للبند محل الدعوى قد </w:t>
      </w:r>
      <w:r w:rsidRPr="00AD6F66">
        <w:rPr>
          <w:rFonts w:ascii="Traditional Arabic" w:hAnsi="Traditional Arabic" w:cs="Traditional Arabic"/>
          <w:sz w:val="32"/>
          <w:szCs w:val="32"/>
          <w:rtl/>
        </w:rPr>
        <w:lastRenderedPageBreak/>
        <w:t>جاء بناءً على ملاحظة الديوان العام للمحاسبة، وحيث لم تثبت المدعية عدم صحة ما أفاد به الديوان العام للمحاسبة</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مما يكون معه إجراء المدعى عليها بحسم هذا البند جاء على نحو صحيح وموافق للنظام</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وحيث لم يتجاوز الحسم النسبة النظامية المنصوص عليها في النظام</w:t>
      </w:r>
      <w:r w:rsidRPr="00AD6F66">
        <w:rPr>
          <w:rFonts w:ascii="Traditional Arabic" w:hAnsi="Traditional Arabic" w:cs="Traditional Arabic" w:hint="cs"/>
          <w:sz w:val="32"/>
          <w:szCs w:val="32"/>
          <w:rtl/>
        </w:rPr>
        <w:t>؛</w:t>
      </w:r>
      <w:r w:rsidRPr="00AD6F66">
        <w:rPr>
          <w:rFonts w:ascii="Traditional Arabic" w:hAnsi="Traditional Arabic" w:cs="Traditional Arabic"/>
          <w:sz w:val="32"/>
          <w:szCs w:val="32"/>
          <w:rtl/>
        </w:rPr>
        <w:t xml:space="preserve"> مما تكون معه مطالبة المدعية قائمة على سند غير صحيح</w:t>
      </w:r>
      <w:r w:rsidRPr="00AD6F66">
        <w:rPr>
          <w:rFonts w:ascii="Traditional Arabic" w:hAnsi="Traditional Arabic" w:cs="Traditional Arabic" w:hint="cs"/>
          <w:b/>
          <w:bCs/>
          <w:sz w:val="32"/>
          <w:szCs w:val="32"/>
          <w:rtl/>
        </w:rPr>
        <w:t>.</w:t>
      </w:r>
    </w:p>
    <w:p w:rsidR="00AD6FC2" w:rsidRPr="00AD6F66" w:rsidRDefault="00AD6FC2" w:rsidP="00AD6FC2">
      <w:pPr>
        <w:jc w:val="both"/>
        <w:rPr>
          <w:rFonts w:ascii="Traditional Arabic" w:hAnsi="Traditional Arabic" w:cs="Traditional Arabic"/>
          <w:b/>
          <w:bCs/>
          <w:sz w:val="32"/>
          <w:szCs w:val="32"/>
          <w:rtl/>
        </w:rPr>
      </w:pPr>
      <w:r w:rsidRPr="00AD6F66">
        <w:rPr>
          <w:rFonts w:ascii="Traditional Arabic" w:hAnsi="Traditional Arabic" w:cs="Traditional Arabic"/>
          <w:b/>
          <w:bCs/>
          <w:sz w:val="32"/>
          <w:szCs w:val="32"/>
          <w:rtl/>
        </w:rPr>
        <w:t xml:space="preserve">لذلك حكمت الدائرة: برفض الدعوى رقم </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2881</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لعام 1442هـ المقامة من </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ضد الإدارة العامة لخدمات المياه بمنطقة المدينة المنورة.</w:t>
      </w:r>
    </w:p>
    <w:p w:rsidR="00AD6FC2" w:rsidRPr="00AD6F66" w:rsidRDefault="00AD6FC2" w:rsidP="00AD6FC2">
      <w:pPr>
        <w:jc w:val="both"/>
        <w:rPr>
          <w:rFonts w:ascii="Traditional Arabic" w:hAnsi="Traditional Arabic" w:cs="Traditional Arabic"/>
          <w:b/>
          <w:bCs/>
          <w:sz w:val="32"/>
          <w:szCs w:val="32"/>
          <w:rtl/>
        </w:rPr>
      </w:pPr>
      <w:r w:rsidRPr="00AD6F6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AD6F66" w:rsidRDefault="00AD6FC2" w:rsidP="00AD6FC2">
      <w:pPr>
        <w:jc w:val="both"/>
        <w:rPr>
          <w:rFonts w:ascii="Traditional Arabic" w:hAnsi="Traditional Arabic" w:cs="Traditional Arabic"/>
          <w:sz w:val="32"/>
          <w:szCs w:val="32"/>
          <w:rtl/>
        </w:rPr>
      </w:pPr>
    </w:p>
    <w:p w:rsidR="00AD6FC2" w:rsidRPr="00AD6F66" w:rsidRDefault="00AD6FC2" w:rsidP="00AD6FC2">
      <w:pPr>
        <w:jc w:val="both"/>
        <w:rPr>
          <w:rFonts w:ascii="Traditional Arabic" w:hAnsi="Traditional Arabic" w:cs="Traditional Arabic"/>
          <w:b/>
          <w:bCs/>
          <w:sz w:val="32"/>
          <w:szCs w:val="32"/>
          <w:rtl/>
        </w:rPr>
      </w:pPr>
      <w:r w:rsidRPr="00AD6F66">
        <w:rPr>
          <w:rFonts w:ascii="Traditional Arabic" w:hAnsi="Traditional Arabic" w:cs="Traditional Arabic"/>
          <w:b/>
          <w:bCs/>
          <w:sz w:val="32"/>
          <w:szCs w:val="32"/>
          <w:rtl/>
        </w:rPr>
        <w:t>حكم محكمة الاستئناف</w:t>
      </w:r>
      <w:r w:rsidRPr="00AD6F66">
        <w:rPr>
          <w:rFonts w:ascii="Traditional Arabic" w:hAnsi="Traditional Arabic" w:cs="Traditional Arabic" w:hint="cs"/>
          <w:b/>
          <w:bCs/>
          <w:sz w:val="32"/>
          <w:szCs w:val="32"/>
          <w:rtl/>
        </w:rPr>
        <w:t>:</w:t>
      </w:r>
    </w:p>
    <w:p w:rsidR="00AD6FC2" w:rsidRPr="00AD6F66" w:rsidRDefault="00AD6FC2" w:rsidP="00AD6FC2">
      <w:pPr>
        <w:pStyle w:val="a4"/>
        <w:bidi/>
        <w:jc w:val="both"/>
        <w:rPr>
          <w:rFonts w:ascii="Traditional Arabic" w:hAnsi="Traditional Arabic" w:cs="Traditional Arabic"/>
          <w:b/>
          <w:bCs/>
          <w:sz w:val="32"/>
          <w:szCs w:val="32"/>
          <w:rtl/>
          <w:lang w:bidi="ar-EG"/>
        </w:rPr>
      </w:pPr>
      <w:r w:rsidRPr="00AD6F66">
        <w:rPr>
          <w:rFonts w:ascii="Traditional Arabic" w:hAnsi="Traditional Arabic" w:cs="Traditional Arabic" w:hint="cs"/>
          <w:b/>
          <w:bCs/>
          <w:sz w:val="32"/>
          <w:szCs w:val="32"/>
          <w:rtl/>
          <w:lang w:bidi="ar-EG"/>
        </w:rPr>
        <w:t>تمت المرافعة أمام محكمة الاستئناف بعد أن قدمت المستأنفة -المدعية- طلب استئناف على حكم المحكمة الإدارية.</w:t>
      </w:r>
    </w:p>
    <w:p w:rsidR="00AD6FC2" w:rsidRPr="00AD6F66" w:rsidRDefault="00AD6FC2" w:rsidP="00AD6FC2">
      <w:pPr>
        <w:jc w:val="both"/>
        <w:rPr>
          <w:rFonts w:ascii="Traditional Arabic" w:hAnsi="Traditional Arabic" w:cs="Traditional Arabic"/>
          <w:b/>
          <w:bCs/>
          <w:sz w:val="32"/>
          <w:szCs w:val="32"/>
          <w:rtl/>
        </w:rPr>
      </w:pPr>
      <w:r w:rsidRPr="00AD6F66">
        <w:rPr>
          <w:rFonts w:ascii="Traditional Arabic" w:hAnsi="Traditional Arabic" w:cs="Traditional Arabic" w:hint="cs"/>
          <w:b/>
          <w:bCs/>
          <w:sz w:val="32"/>
          <w:szCs w:val="32"/>
          <w:rtl/>
        </w:rPr>
        <w:t xml:space="preserve">وقد بنت المحكمة حكمها على أن: </w:t>
      </w:r>
      <w:r w:rsidRPr="00AD6F66">
        <w:rPr>
          <w:rFonts w:ascii="Traditional Arabic" w:hAnsi="Traditional Arabic" w:cs="Traditional Arabic"/>
          <w:b/>
          <w:bCs/>
          <w:sz w:val="32"/>
          <w:szCs w:val="32"/>
          <w:rtl/>
        </w:rPr>
        <w:t>المستأنفة قد قامت بتنفيذ العقد وفقاً لما تم الاتفاق عليه بين الطرفين والتزمت ببنوده وشروطه</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والعقد شريعة المتعاقدين</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وقد وجب الالتزام بالعقد والوفاء به لقوله تعالى: </w:t>
      </w:r>
      <w:r w:rsidRPr="00AD6F66">
        <w:rPr>
          <w:rFonts w:ascii="Traditional Arabic" w:hAnsi="Traditional Arabic" w:cs="Traditional Arabic"/>
          <w:sz w:val="32"/>
          <w:szCs w:val="32"/>
          <w:rtl/>
        </w:rPr>
        <w:t>﴿</w:t>
      </w:r>
      <w:r w:rsidRPr="00AD6F66">
        <w:rPr>
          <w:rFonts w:ascii="Traditional Arabic" w:hAnsi="Traditional Arabic" w:cs="Traditional Arabic"/>
          <w:b/>
          <w:bCs/>
          <w:sz w:val="32"/>
          <w:szCs w:val="32"/>
          <w:rtl/>
        </w:rPr>
        <w:t>يا أيها الذين امنوا أوفوا بالعقود</w:t>
      </w:r>
      <w:r w:rsidRPr="00AD6F66">
        <w:rPr>
          <w:rFonts w:ascii="Traditional Arabic" w:hAnsi="Traditional Arabic" w:cs="Traditional Arabic"/>
          <w:sz w:val="32"/>
          <w:szCs w:val="32"/>
          <w:rtl/>
        </w:rPr>
        <w:t>﴾</w:t>
      </w:r>
      <w:r w:rsidRPr="00AD6F66">
        <w:rPr>
          <w:rFonts w:ascii="Traditional Arabic" w:hAnsi="Traditional Arabic" w:cs="Traditional Arabic"/>
          <w:b/>
          <w:bCs/>
          <w:sz w:val="32"/>
          <w:szCs w:val="32"/>
          <w:rtl/>
        </w:rPr>
        <w:t xml:space="preserve">، ولقوله </w:t>
      </w:r>
      <w:r w:rsidRPr="00AD6F66">
        <w:rPr>
          <w:rFonts w:ascii="Traditional Arabic" w:hAnsi="Traditional Arabic" w:cs="Traditional Arabic"/>
          <w:b/>
          <w:bCs/>
          <w:sz w:val="32"/>
          <w:szCs w:val="32"/>
        </w:rPr>
        <w:sym w:font="AGA Arabesque" w:char="F065"/>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المسلمون على شروطهم</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ولما كانت إرادة الطرفين قد تلاقت على تنفيذ بند قراءة العدادات، وقامت المستأنفة بتنفيذ ذلك ووفرت فرقة قراءة العدادات بحسب المتفق عليه في العقد، وهو ما لا تنازع فيه المستأنف ضدها، فإنه لا يجوز والحالة هذه حسم قيمة ما قامت المستأنفة بتنفيذه بأثر رجعي، ووجب الوفاء بما استحقته مقابل ذلك</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ولا ينال من ذلك أن الحسم كان بناءً على ما ورد من الديوان العام للمحاسبة</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ذلك أن خطاب الديوان العام للمحاسبة وما أورده من ملاحظات على العقد إنما يسري على العقد للمدة اللاحقة ولا يشمل ذلك المدة السابقة لملاحظة مخالفة العقد لخطاب وزارة المالية رقم (96192) وتاريخ 4/9/1438هـ المتضمن</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(عدم مناسبة تضمين جدول الكميات بنود الأعمال المساندة والتي من ضمنها الإداريين)</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كون المتعاقد أوفى بالتزامه وفقاً لما تم التعاقد عليه، والأجدر أن تكون مراجعة العقد والتعديل عليه وملاحظة ما اشتمل عليه من أخطاء ومخالفات قبل توقيعه وتنفيذه، لا أن يكون تصحيح ما ورد فيه من مخالفات بحسم قيمة ما تم تنفيذه وفقاً للمتعاقد عليه، إذ لا يصح أن يتحمل المتعاقد تبعات إخلال الجهة الحكومية ومخالفاتها وأخطائها عند صياغتها للعقد، وإذا كان هناك ملاحظة لجهات أخرى فإن المقرر على الجهة مشاركتها الرأي عند إعداد العقود لا الإخلال بالتزاماتها التعاقدية بعد ذلك بناءً على ما يردها من ملاحظات</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مما ترى معه الدائرة عدم نظامية حسم قيمة ما </w:t>
      </w:r>
      <w:r w:rsidRPr="00AD6F66">
        <w:rPr>
          <w:rFonts w:ascii="Traditional Arabic" w:hAnsi="Traditional Arabic" w:cs="Traditional Arabic"/>
          <w:b/>
          <w:bCs/>
          <w:sz w:val="32"/>
          <w:szCs w:val="32"/>
          <w:rtl/>
        </w:rPr>
        <w:lastRenderedPageBreak/>
        <w:t>تم تنفيذه من قبل المستأنفة مقابل بند قراءة العدادات قبل ورود خطاب الديوان العام للمحاسبة، واستحقاق المدعية للمقابل المالي عما تم تنفيذه لتلك المدة</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ولا ينال من ذلك أيضاً أن الحسم جاء وفقاً للمادة (69) من نظام المنافسات والمشتريات الحكومية الصادر بالمرسوم الملكي رقم (م/128) وتاريخ 13/11/1440هـ </w:t>
      </w:r>
      <w:r w:rsidRPr="00AD6F66">
        <w:rPr>
          <w:rFonts w:ascii="Traditional Arabic" w:hAnsi="Traditional Arabic" w:cs="Traditional Arabic" w:hint="cs"/>
          <w:b/>
          <w:bCs/>
          <w:sz w:val="32"/>
          <w:szCs w:val="32"/>
          <w:rtl/>
        </w:rPr>
        <w:t>و</w:t>
      </w:r>
      <w:r w:rsidRPr="00AD6F66">
        <w:rPr>
          <w:rFonts w:ascii="Traditional Arabic" w:hAnsi="Traditional Arabic" w:cs="Traditional Arabic"/>
          <w:b/>
          <w:bCs/>
          <w:sz w:val="32"/>
          <w:szCs w:val="32"/>
          <w:rtl/>
        </w:rPr>
        <w:t>التي نصت على أن</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للجهة الحكومية -في حدود احتياجاتها الفعلية- إصدار أوامر تغيير بالزيادة في العقد بما لا يتجاوز (10%) من قيمته، ولها إصدار أوامر تغيير بالتخفيض بما لا يتجاوز (20%) من قيمته، وفقاً لما توضحه اللائحة</w:t>
      </w:r>
      <w:r w:rsidRPr="00AD6F66">
        <w:rPr>
          <w:rFonts w:ascii="Traditional Arabic" w:hAnsi="Traditional Arabic" w:cs="Traditional Arabic" w:hint="cs"/>
          <w:b/>
          <w:bCs/>
          <w:sz w:val="32"/>
          <w:szCs w:val="32"/>
          <w:rtl/>
        </w:rPr>
        <w:t>"؛</w:t>
      </w:r>
      <w:r w:rsidRPr="00AD6F66">
        <w:rPr>
          <w:rFonts w:ascii="Traditional Arabic" w:hAnsi="Traditional Arabic" w:cs="Traditional Arabic"/>
          <w:b/>
          <w:bCs/>
          <w:sz w:val="32"/>
          <w:szCs w:val="32"/>
          <w:rtl/>
        </w:rPr>
        <w:t xml:space="preserve"> ذلك أن هذا التخفيض المنصوص عليه في المادة إنما يسري على ما لم يتم تنفيذه ولا يشمل ما تم تنفيذه والوفاء به من قبل المتعاقد وفقاً لشروط العقد وبنوده، وهو يعتمد في المقام الأول على المدد والكميات لا بما يخل بالتوازن المالي للعقد وبهامش الربح الذي ارتضاه المتعاقد عند توقيع العقد</w:t>
      </w:r>
      <w:r w:rsidRPr="00AD6F66">
        <w:rPr>
          <w:rFonts w:ascii="Traditional Arabic" w:hAnsi="Traditional Arabic" w:cs="Traditional Arabic" w:hint="cs"/>
          <w:b/>
          <w:bCs/>
          <w:sz w:val="32"/>
          <w:szCs w:val="32"/>
          <w:rtl/>
        </w:rPr>
        <w:t>.</w:t>
      </w:r>
    </w:p>
    <w:p w:rsidR="00AD6FC2" w:rsidRPr="000B4F64" w:rsidRDefault="00AD6FC2" w:rsidP="00AD6FC2">
      <w:pPr>
        <w:jc w:val="both"/>
        <w:rPr>
          <w:rFonts w:ascii="Traditional Arabic" w:hAnsi="Traditional Arabic" w:cs="Traditional Arabic"/>
          <w:b/>
          <w:bCs/>
          <w:sz w:val="32"/>
          <w:szCs w:val="32"/>
          <w:rtl/>
        </w:rPr>
      </w:pPr>
      <w:r w:rsidRPr="00AD6F66">
        <w:rPr>
          <w:rFonts w:ascii="Traditional Arabic" w:hAnsi="Traditional Arabic" w:cs="Traditional Arabic" w:hint="cs"/>
          <w:b/>
          <w:bCs/>
          <w:sz w:val="32"/>
          <w:szCs w:val="32"/>
          <w:rtl/>
        </w:rPr>
        <w:t xml:space="preserve">لذلك حكمت المحكمة: بإلغاء الحكم، والقضاء مجدداً </w:t>
      </w:r>
      <w:r w:rsidRPr="00AD6F66">
        <w:rPr>
          <w:rFonts w:ascii="Traditional Arabic" w:hAnsi="Traditional Arabic" w:cs="Traditional Arabic"/>
          <w:b/>
          <w:bCs/>
          <w:sz w:val="32"/>
          <w:szCs w:val="32"/>
          <w:rtl/>
        </w:rPr>
        <w:t>ب</w:t>
      </w:r>
      <w:r w:rsidRPr="00AD6F66">
        <w:rPr>
          <w:rFonts w:ascii="Traditional Arabic" w:hAnsi="Traditional Arabic" w:cs="Traditional Arabic" w:hint="cs"/>
          <w:b/>
          <w:bCs/>
          <w:sz w:val="32"/>
          <w:szCs w:val="32"/>
          <w:rtl/>
        </w:rPr>
        <w:t>إ</w:t>
      </w:r>
      <w:r w:rsidRPr="00AD6F66">
        <w:rPr>
          <w:rFonts w:ascii="Traditional Arabic" w:hAnsi="Traditional Arabic" w:cs="Traditional Arabic"/>
          <w:b/>
          <w:bCs/>
          <w:sz w:val="32"/>
          <w:szCs w:val="32"/>
          <w:rtl/>
        </w:rPr>
        <w:t xml:space="preserve">لزام </w:t>
      </w:r>
      <w:r w:rsidRPr="00AD6F66">
        <w:rPr>
          <w:rFonts w:ascii="Traditional Arabic" w:hAnsi="Traditional Arabic" w:cs="Traditional Arabic" w:hint="cs"/>
          <w:b/>
          <w:bCs/>
          <w:sz w:val="32"/>
          <w:szCs w:val="32"/>
          <w:rtl/>
        </w:rPr>
        <w:t xml:space="preserve">المدعى عليها بإعادة مبلغ </w:t>
      </w:r>
      <w:r w:rsidRPr="00AD6F66">
        <w:rPr>
          <w:rFonts w:ascii="Traditional Arabic" w:hAnsi="Traditional Arabic" w:cs="Traditional Arabic"/>
          <w:b/>
          <w:bCs/>
          <w:sz w:val="32"/>
          <w:szCs w:val="32"/>
          <w:rtl/>
        </w:rPr>
        <w:t>(130.000) مئة وثلاث</w:t>
      </w:r>
      <w:r w:rsidRPr="00AD6F66">
        <w:rPr>
          <w:rFonts w:ascii="Traditional Arabic" w:hAnsi="Traditional Arabic" w:cs="Traditional Arabic" w:hint="cs"/>
          <w:b/>
          <w:bCs/>
          <w:sz w:val="32"/>
          <w:szCs w:val="32"/>
          <w:rtl/>
        </w:rPr>
        <w:t>ي</w:t>
      </w:r>
      <w:r w:rsidRPr="00AD6F66">
        <w:rPr>
          <w:rFonts w:ascii="Traditional Arabic" w:hAnsi="Traditional Arabic" w:cs="Traditional Arabic"/>
          <w:b/>
          <w:bCs/>
          <w:sz w:val="32"/>
          <w:szCs w:val="32"/>
          <w:rtl/>
        </w:rPr>
        <w:t>ن ألف ريال</w:t>
      </w:r>
      <w:r w:rsidRPr="00AD6F66">
        <w:rPr>
          <w:rFonts w:ascii="Traditional Arabic" w:hAnsi="Traditional Arabic" w:cs="Traditional Arabic" w:hint="cs"/>
          <w:b/>
          <w:bCs/>
          <w:sz w:val="32"/>
          <w:szCs w:val="32"/>
          <w:rtl/>
        </w:rPr>
        <w:t xml:space="preserve"> للمدعية.</w:t>
      </w:r>
    </w:p>
    <w:p w:rsidR="00AD6FC2" w:rsidRPr="000B4F64" w:rsidRDefault="00AD6FC2" w:rsidP="00AD6FC2">
      <w:pPr>
        <w:jc w:val="both"/>
        <w:rPr>
          <w:rFonts w:ascii="Traditional Arabic" w:hAnsi="Traditional Arabic" w:cs="Traditional Arabic"/>
          <w:b/>
          <w:bCs/>
          <w:sz w:val="32"/>
          <w:szCs w:val="32"/>
        </w:rPr>
      </w:pPr>
    </w:p>
    <w:p w:rsidR="00FB7489" w:rsidRDefault="00FB7489">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D2C16" w:rsidRDefault="00AD6FC2" w:rsidP="006631BC">
      <w:pPr>
        <w:jc w:val="both"/>
        <w:rPr>
          <w:rFonts w:ascii="Traditional Arabic" w:hAnsi="Traditional Arabic" w:cs="Traditional Arabic"/>
          <w:b/>
          <w:bCs/>
          <w:sz w:val="32"/>
          <w:szCs w:val="32"/>
          <w:rtl/>
        </w:rPr>
      </w:pPr>
      <w:r w:rsidRPr="000D2C16">
        <w:rPr>
          <w:rFonts w:ascii="Traditional Arabic" w:hAnsi="Traditional Arabic" w:cs="Traditional Arabic"/>
          <w:b/>
          <w:bCs/>
          <w:sz w:val="32"/>
          <w:szCs w:val="32"/>
          <w:rtl/>
        </w:rPr>
        <w:lastRenderedPageBreak/>
        <w:t xml:space="preserve">رقم القضية في المحكمة الإدارية </w:t>
      </w:r>
      <w:r w:rsidRPr="000D2C16">
        <w:rPr>
          <w:rFonts w:ascii="Traditional Arabic" w:hAnsi="Traditional Arabic" w:cs="Traditional Arabic" w:hint="cs"/>
          <w:b/>
          <w:bCs/>
          <w:sz w:val="32"/>
          <w:szCs w:val="32"/>
          <w:rtl/>
        </w:rPr>
        <w:t>693 لعام 1441هـ</w:t>
      </w:r>
    </w:p>
    <w:p w:rsidR="00AD6FC2" w:rsidRPr="000D2C16" w:rsidRDefault="00AD6FC2" w:rsidP="006631BC">
      <w:pPr>
        <w:jc w:val="both"/>
        <w:rPr>
          <w:rFonts w:ascii="Traditional Arabic" w:hAnsi="Traditional Arabic" w:cs="Traditional Arabic"/>
          <w:b/>
          <w:bCs/>
          <w:sz w:val="32"/>
          <w:szCs w:val="32"/>
        </w:rPr>
      </w:pPr>
      <w:r w:rsidRPr="000D2C16">
        <w:rPr>
          <w:rFonts w:ascii="Traditional Arabic" w:hAnsi="Traditional Arabic" w:cs="Traditional Arabic"/>
          <w:b/>
          <w:bCs/>
          <w:sz w:val="32"/>
          <w:szCs w:val="32"/>
          <w:rtl/>
        </w:rPr>
        <w:t xml:space="preserve">رقم القضية في محكمة الاستئناف الإدارية </w:t>
      </w:r>
      <w:r w:rsidRPr="000D2C16">
        <w:rPr>
          <w:rFonts w:ascii="Traditional Arabic" w:hAnsi="Traditional Arabic" w:cs="Traditional Arabic" w:hint="cs"/>
          <w:b/>
          <w:bCs/>
          <w:sz w:val="32"/>
          <w:szCs w:val="32"/>
          <w:rtl/>
        </w:rPr>
        <w:t>36 لعام 1443هـ</w:t>
      </w:r>
    </w:p>
    <w:p w:rsidR="00AD6FC2" w:rsidRPr="000D2C16" w:rsidRDefault="00AD6FC2" w:rsidP="006631BC">
      <w:pPr>
        <w:tabs>
          <w:tab w:val="left" w:pos="3461"/>
        </w:tabs>
        <w:jc w:val="both"/>
        <w:rPr>
          <w:rFonts w:ascii="Traditional Arabic" w:hAnsi="Traditional Arabic" w:cs="Traditional Arabic"/>
          <w:b/>
          <w:bCs/>
          <w:sz w:val="32"/>
          <w:szCs w:val="32"/>
          <w:rtl/>
        </w:rPr>
      </w:pPr>
      <w:r w:rsidRPr="000D2C16">
        <w:rPr>
          <w:rFonts w:ascii="Traditional Arabic" w:hAnsi="Traditional Arabic" w:cs="Traditional Arabic"/>
          <w:b/>
          <w:bCs/>
          <w:sz w:val="32"/>
          <w:szCs w:val="32"/>
          <w:rtl/>
        </w:rPr>
        <w:t xml:space="preserve">تاريخ الجلسة </w:t>
      </w:r>
      <w:r w:rsidRPr="000D2C16">
        <w:rPr>
          <w:rFonts w:ascii="Traditional Arabic" w:hAnsi="Traditional Arabic" w:cs="Traditional Arabic" w:hint="cs"/>
          <w:b/>
          <w:bCs/>
          <w:sz w:val="32"/>
          <w:szCs w:val="32"/>
          <w:rtl/>
        </w:rPr>
        <w:t>19</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3</w:t>
      </w:r>
      <w:r w:rsidRPr="000D2C16">
        <w:rPr>
          <w:rFonts w:ascii="Traditional Arabic" w:hAnsi="Traditional Arabic" w:cs="Traditional Arabic"/>
          <w:b/>
          <w:bCs/>
          <w:sz w:val="32"/>
          <w:szCs w:val="32"/>
          <w:rtl/>
        </w:rPr>
        <w:t>/144</w:t>
      </w:r>
      <w:r w:rsidRPr="000D2C16">
        <w:rPr>
          <w:rFonts w:ascii="Traditional Arabic" w:hAnsi="Traditional Arabic" w:cs="Traditional Arabic" w:hint="cs"/>
          <w:b/>
          <w:bCs/>
          <w:sz w:val="32"/>
          <w:szCs w:val="32"/>
          <w:rtl/>
        </w:rPr>
        <w:t>3</w:t>
      </w:r>
      <w:r w:rsidRPr="000D2C16">
        <w:rPr>
          <w:rFonts w:ascii="Traditional Arabic" w:hAnsi="Traditional Arabic" w:cs="Traditional Arabic"/>
          <w:b/>
          <w:bCs/>
          <w:sz w:val="32"/>
          <w:szCs w:val="32"/>
          <w:rtl/>
        </w:rPr>
        <w:t>هـ</w:t>
      </w:r>
      <w:r w:rsidRPr="000D2C16">
        <w:rPr>
          <w:rFonts w:ascii="Traditional Arabic" w:hAnsi="Traditional Arabic" w:cs="Traditional Arabic"/>
          <w:b/>
          <w:bCs/>
          <w:sz w:val="32"/>
          <w:szCs w:val="32"/>
          <w:rtl/>
        </w:rPr>
        <w:tab/>
      </w:r>
    </w:p>
    <w:p w:rsidR="00AD6FC2" w:rsidRPr="000D2C16" w:rsidRDefault="00AD6FC2" w:rsidP="006631BC">
      <w:pPr>
        <w:tabs>
          <w:tab w:val="left" w:pos="3461"/>
        </w:tabs>
        <w:jc w:val="both"/>
        <w:rPr>
          <w:rFonts w:ascii="Traditional Arabic" w:hAnsi="Traditional Arabic" w:cs="Traditional Arabic"/>
          <w:b/>
          <w:bCs/>
          <w:sz w:val="32"/>
          <w:szCs w:val="32"/>
          <w:rtl/>
        </w:rPr>
      </w:pPr>
    </w:p>
    <w:p w:rsidR="00AD6FC2" w:rsidRPr="000D2C16" w:rsidRDefault="00AD6FC2" w:rsidP="006631BC">
      <w:pPr>
        <w:tabs>
          <w:tab w:val="left" w:pos="3461"/>
        </w:tabs>
        <w:jc w:val="center"/>
        <w:rPr>
          <w:rFonts w:ascii="Traditional Arabic" w:hAnsi="Traditional Arabic" w:cs="Traditional Arabic"/>
          <w:b/>
          <w:bCs/>
          <w:sz w:val="32"/>
          <w:szCs w:val="32"/>
          <w:rtl/>
        </w:rPr>
      </w:pPr>
      <w:r w:rsidRPr="000D2C16">
        <w:rPr>
          <w:rFonts w:ascii="Traditional Arabic" w:hAnsi="Traditional Arabic" w:cs="Traditional Arabic" w:hint="cs"/>
          <w:b/>
          <w:bCs/>
          <w:sz w:val="32"/>
          <w:szCs w:val="32"/>
          <w:rtl/>
        </w:rPr>
        <w:t>الموضوعات</w:t>
      </w:r>
    </w:p>
    <w:p w:rsidR="00AD6FC2" w:rsidRPr="000D2C16" w:rsidRDefault="00AD6FC2" w:rsidP="009E488F">
      <w:pPr>
        <w:jc w:val="both"/>
        <w:rPr>
          <w:rFonts w:ascii="Traditional Arabic" w:hAnsi="Traditional Arabic" w:cs="Traditional Arabic"/>
          <w:b/>
          <w:bCs/>
          <w:sz w:val="32"/>
          <w:szCs w:val="32"/>
          <w:rtl/>
        </w:rPr>
      </w:pPr>
      <w:r w:rsidRPr="000D2C16">
        <w:rPr>
          <w:rFonts w:ascii="Traditional Arabic" w:hAnsi="Traditional Arabic" w:cs="Traditional Arabic" w:hint="cs"/>
          <w:b/>
          <w:bCs/>
          <w:sz w:val="32"/>
          <w:szCs w:val="32"/>
          <w:rtl/>
        </w:rPr>
        <w:t xml:space="preserve">عقد </w:t>
      </w:r>
      <w:r w:rsidRPr="000D2C16">
        <w:rPr>
          <w:rFonts w:ascii="Traditional Arabic" w:hAnsi="Traditional Arabic" w:cs="Traditional Arabic"/>
          <w:b/>
          <w:bCs/>
          <w:sz w:val="32"/>
          <w:szCs w:val="32"/>
          <w:rtl/>
        </w:rPr>
        <w:t>–</w:t>
      </w:r>
      <w:r w:rsidRPr="000D2C16">
        <w:rPr>
          <w:rtl/>
        </w:rPr>
        <w:t xml:space="preserve"> </w:t>
      </w:r>
      <w:r w:rsidRPr="000D2C16">
        <w:rPr>
          <w:rFonts w:ascii="Traditional Arabic" w:hAnsi="Traditional Arabic" w:cs="Traditional Arabic"/>
          <w:b/>
          <w:bCs/>
          <w:sz w:val="32"/>
          <w:szCs w:val="32"/>
          <w:rtl/>
        </w:rPr>
        <w:t>نظافة –</w:t>
      </w:r>
      <w:r w:rsidRPr="000D2C16">
        <w:rPr>
          <w:rFonts w:ascii="Traditional Arabic" w:hAnsi="Traditional Arabic" w:cs="Traditional Arabic" w:hint="cs"/>
          <w:b/>
          <w:bCs/>
          <w:sz w:val="32"/>
          <w:szCs w:val="32"/>
          <w:rtl/>
        </w:rPr>
        <w:t xml:space="preserve"> مسؤولية عقدية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مستحقات العقد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الحسم من مستحقات العقد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ملاحظة الجهة الرقابية على العقد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تشغيل عمالة على كفالة الغير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المختص بضبط مخالفات العمل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العقوبة النظامية على مخالفات العمل </w:t>
      </w:r>
      <w:r w:rsidRPr="000D2C16">
        <w:rPr>
          <w:rFonts w:ascii="Traditional Arabic" w:hAnsi="Traditional Arabic" w:cs="Traditional Arabic"/>
          <w:b/>
          <w:bCs/>
          <w:sz w:val="32"/>
          <w:szCs w:val="32"/>
          <w:rtl/>
        </w:rPr>
        <w:t xml:space="preserve">– </w:t>
      </w:r>
      <w:r w:rsidRPr="000D2C16">
        <w:rPr>
          <w:rFonts w:ascii="Traditional Arabic" w:hAnsi="Traditional Arabic" w:cs="Traditional Arabic" w:hint="cs"/>
          <w:b/>
          <w:bCs/>
          <w:sz w:val="32"/>
          <w:szCs w:val="32"/>
          <w:rtl/>
        </w:rPr>
        <w:t xml:space="preserve">عدم الحسم من المستحقات العقدية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التقصير في تنفيذ العقد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انتفاء البينة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حجية شهادة الإنجاز </w:t>
      </w:r>
      <w:r w:rsidRPr="000D2C16">
        <w:rPr>
          <w:rFonts w:ascii="Traditional Arabic" w:hAnsi="Traditional Arabic" w:cs="Traditional Arabic"/>
          <w:b/>
          <w:bCs/>
          <w:sz w:val="32"/>
          <w:szCs w:val="32"/>
          <w:rtl/>
        </w:rPr>
        <w:t>–</w:t>
      </w:r>
      <w:r w:rsidRPr="000D2C16">
        <w:rPr>
          <w:rFonts w:ascii="Traditional Arabic" w:hAnsi="Traditional Arabic" w:cs="Traditional Arabic" w:hint="cs"/>
          <w:b/>
          <w:bCs/>
          <w:sz w:val="32"/>
          <w:szCs w:val="32"/>
          <w:rtl/>
        </w:rPr>
        <w:t xml:space="preserve"> حجية محضر التسليم </w:t>
      </w:r>
      <w:r w:rsidRPr="000D2C16">
        <w:rPr>
          <w:rFonts w:ascii="Traditional Arabic" w:hAnsi="Traditional Arabic" w:cs="Traditional Arabic"/>
          <w:b/>
          <w:bCs/>
          <w:sz w:val="32"/>
          <w:szCs w:val="32"/>
          <w:rtl/>
        </w:rPr>
        <w:t xml:space="preserve">– </w:t>
      </w:r>
      <w:r w:rsidRPr="000D2C16">
        <w:rPr>
          <w:rFonts w:ascii="Traditional Arabic" w:hAnsi="Traditional Arabic" w:cs="Traditional Arabic" w:hint="cs"/>
          <w:b/>
          <w:bCs/>
          <w:sz w:val="32"/>
          <w:szCs w:val="32"/>
          <w:rtl/>
        </w:rPr>
        <w:t>الإفراج عن الضمان النهائي.</w:t>
      </w:r>
    </w:p>
    <w:p w:rsidR="00AD6FC2" w:rsidRPr="000D2C16" w:rsidRDefault="00AD6FC2" w:rsidP="007825D3">
      <w:pPr>
        <w:tabs>
          <w:tab w:val="left" w:pos="4796"/>
        </w:tabs>
        <w:jc w:val="both"/>
        <w:rPr>
          <w:rFonts w:ascii="Traditional Arabic" w:hAnsi="Traditional Arabic" w:cs="Traditional Arabic"/>
          <w:sz w:val="32"/>
          <w:szCs w:val="32"/>
          <w:rtl/>
        </w:rPr>
      </w:pPr>
      <w:r w:rsidRPr="000D2C16">
        <w:rPr>
          <w:rFonts w:ascii="Traditional Arabic" w:hAnsi="Traditional Arabic" w:cs="Traditional Arabic"/>
          <w:sz w:val="32"/>
          <w:szCs w:val="32"/>
          <w:rtl/>
        </w:rPr>
        <w:t xml:space="preserve">مُطالبة المدَّعي إلزام المدعى عليها </w:t>
      </w:r>
      <w:r w:rsidRPr="000D2C16">
        <w:rPr>
          <w:rFonts w:ascii="Traditional Arabic" w:hAnsi="Traditional Arabic" w:cs="Traditional Arabic" w:hint="cs"/>
          <w:sz w:val="32"/>
          <w:szCs w:val="32"/>
          <w:rtl/>
        </w:rPr>
        <w:t>ب</w:t>
      </w:r>
      <w:r w:rsidRPr="000D2C16">
        <w:rPr>
          <w:rFonts w:ascii="Traditional Arabic" w:hAnsi="Traditional Arabic" w:cs="Traditional Arabic"/>
          <w:sz w:val="32"/>
          <w:szCs w:val="32"/>
          <w:rtl/>
        </w:rPr>
        <w:t>صرف مستخلص</w:t>
      </w:r>
      <w:r w:rsidRPr="000D2C16">
        <w:rPr>
          <w:rFonts w:ascii="Traditional Arabic" w:hAnsi="Traditional Arabic" w:cs="Traditional Arabic" w:hint="cs"/>
          <w:sz w:val="32"/>
          <w:szCs w:val="32"/>
          <w:rtl/>
        </w:rPr>
        <w:t>ات العقد المتبقية،</w:t>
      </w:r>
      <w:r w:rsidRPr="000D2C16">
        <w:rPr>
          <w:rFonts w:ascii="Traditional Arabic" w:hAnsi="Traditional Arabic" w:cs="Traditional Arabic"/>
          <w:sz w:val="32"/>
          <w:szCs w:val="32"/>
          <w:rtl/>
        </w:rPr>
        <w:t xml:space="preserve"> والإفراج عن الضمان النهائي</w:t>
      </w:r>
      <w:r w:rsidRPr="000D2C16">
        <w:rPr>
          <w:rFonts w:ascii="Traditional Arabic" w:hAnsi="Traditional Arabic" w:cs="Traditional Arabic" w:hint="cs"/>
          <w:sz w:val="32"/>
          <w:szCs w:val="32"/>
          <w:rtl/>
        </w:rPr>
        <w:t xml:space="preserve"> </w:t>
      </w:r>
      <w:r w:rsidRPr="000D2C16">
        <w:rPr>
          <w:rFonts w:ascii="Traditional Arabic" w:hAnsi="Traditional Arabic" w:cs="Traditional Arabic"/>
          <w:sz w:val="32"/>
          <w:szCs w:val="32"/>
          <w:rtl/>
        </w:rPr>
        <w:t>–</w:t>
      </w:r>
      <w:r w:rsidRPr="000D2C16">
        <w:rPr>
          <w:rFonts w:ascii="Traditional Arabic" w:hAnsi="Traditional Arabic" w:cs="Traditional Arabic" w:hint="cs"/>
          <w:sz w:val="32"/>
          <w:szCs w:val="32"/>
          <w:rtl/>
        </w:rPr>
        <w:t xml:space="preserve"> </w:t>
      </w:r>
      <w:r w:rsidRPr="000D2C16">
        <w:rPr>
          <w:rFonts w:ascii="Traditional Arabic" w:hAnsi="Traditional Arabic" w:cs="Traditional Arabic"/>
          <w:sz w:val="32"/>
          <w:szCs w:val="32"/>
          <w:rtl/>
        </w:rPr>
        <w:t xml:space="preserve">الثابت تعاقد المدعى عليها مع المدعي على </w:t>
      </w:r>
      <w:r w:rsidRPr="000D2C16">
        <w:rPr>
          <w:rFonts w:ascii="Traditional Arabic" w:hAnsi="Traditional Arabic" w:cs="Traditional Arabic" w:hint="cs"/>
          <w:sz w:val="32"/>
          <w:szCs w:val="32"/>
          <w:rtl/>
        </w:rPr>
        <w:t xml:space="preserve">نظافة </w:t>
      </w:r>
      <w:r w:rsidRPr="000D2C16">
        <w:rPr>
          <w:rFonts w:ascii="Traditional Arabic" w:hAnsi="Traditional Arabic" w:cs="Traditional Arabic"/>
          <w:sz w:val="32"/>
          <w:szCs w:val="32"/>
          <w:rtl/>
        </w:rPr>
        <w:t>مبان</w:t>
      </w:r>
      <w:r w:rsidRPr="000D2C16">
        <w:rPr>
          <w:rFonts w:ascii="Traditional Arabic" w:hAnsi="Traditional Arabic" w:cs="Traditional Arabic" w:hint="cs"/>
          <w:sz w:val="32"/>
          <w:szCs w:val="32"/>
          <w:rtl/>
        </w:rPr>
        <w:t>ٍ</w:t>
      </w:r>
      <w:r w:rsidRPr="000D2C16">
        <w:rPr>
          <w:rFonts w:ascii="Traditional Arabic" w:hAnsi="Traditional Arabic" w:cs="Traditional Arabic"/>
          <w:sz w:val="32"/>
          <w:szCs w:val="32"/>
          <w:rtl/>
        </w:rPr>
        <w:t xml:space="preserve"> مدرسية</w:t>
      </w:r>
      <w:r w:rsidRPr="000D2C16">
        <w:rPr>
          <w:rFonts w:ascii="Traditional Arabic" w:hAnsi="Traditional Arabic" w:cs="Traditional Arabic" w:hint="cs"/>
          <w:sz w:val="32"/>
          <w:szCs w:val="32"/>
          <w:rtl/>
        </w:rPr>
        <w:t xml:space="preserve">، وقيام المدعي بتنفيذ العقد دون </w:t>
      </w:r>
      <w:r w:rsidRPr="000D2C16">
        <w:rPr>
          <w:rFonts w:ascii="Traditional Arabic" w:hAnsi="Traditional Arabic" w:cs="Traditional Arabic"/>
          <w:sz w:val="32"/>
          <w:szCs w:val="32"/>
          <w:rtl/>
        </w:rPr>
        <w:t xml:space="preserve">ملاحظات من المدارس أو </w:t>
      </w:r>
      <w:r w:rsidRPr="000D2C16">
        <w:rPr>
          <w:rFonts w:ascii="Traditional Arabic" w:hAnsi="Traditional Arabic" w:cs="Traditional Arabic" w:hint="cs"/>
          <w:sz w:val="32"/>
          <w:szCs w:val="32"/>
          <w:rtl/>
        </w:rPr>
        <w:t>المدعى عليها وفق</w:t>
      </w:r>
      <w:r w:rsidRPr="000D2C16">
        <w:rPr>
          <w:rFonts w:ascii="Traditional Arabic" w:hAnsi="Traditional Arabic" w:cs="Traditional Arabic"/>
          <w:sz w:val="32"/>
          <w:szCs w:val="32"/>
          <w:rtl/>
        </w:rPr>
        <w:t xml:space="preserve"> </w:t>
      </w:r>
      <w:r w:rsidRPr="000D2C16">
        <w:rPr>
          <w:rFonts w:ascii="Traditional Arabic" w:hAnsi="Traditional Arabic" w:cs="Traditional Arabic" w:hint="cs"/>
          <w:sz w:val="32"/>
          <w:szCs w:val="32"/>
          <w:rtl/>
        </w:rPr>
        <w:t>شهادة</w:t>
      </w:r>
      <w:r w:rsidRPr="000D2C16">
        <w:rPr>
          <w:rFonts w:ascii="Traditional Arabic" w:hAnsi="Traditional Arabic" w:cs="Traditional Arabic"/>
          <w:sz w:val="32"/>
          <w:szCs w:val="32"/>
          <w:rtl/>
        </w:rPr>
        <w:t xml:space="preserve"> </w:t>
      </w:r>
      <w:r w:rsidRPr="000D2C16">
        <w:rPr>
          <w:rFonts w:ascii="Traditional Arabic" w:hAnsi="Traditional Arabic" w:cs="Traditional Arabic" w:hint="cs"/>
          <w:sz w:val="32"/>
          <w:szCs w:val="32"/>
          <w:rtl/>
        </w:rPr>
        <w:t>ال</w:t>
      </w:r>
      <w:r w:rsidRPr="000D2C16">
        <w:rPr>
          <w:rFonts w:ascii="Traditional Arabic" w:hAnsi="Traditional Arabic" w:cs="Traditional Arabic"/>
          <w:sz w:val="32"/>
          <w:szCs w:val="32"/>
          <w:rtl/>
        </w:rPr>
        <w:t xml:space="preserve">إنجاز </w:t>
      </w:r>
      <w:r w:rsidRPr="000D2C16">
        <w:rPr>
          <w:rFonts w:ascii="Traditional Arabic" w:hAnsi="Traditional Arabic" w:cs="Traditional Arabic" w:hint="cs"/>
          <w:sz w:val="32"/>
          <w:szCs w:val="32"/>
          <w:rtl/>
        </w:rPr>
        <w:t xml:space="preserve">ومحضر التسليم </w:t>
      </w:r>
      <w:r w:rsidRPr="000D2C16">
        <w:rPr>
          <w:rFonts w:ascii="Traditional Arabic" w:hAnsi="Traditional Arabic" w:cs="Traditional Arabic"/>
          <w:sz w:val="32"/>
          <w:szCs w:val="32"/>
          <w:rtl/>
        </w:rPr>
        <w:t>–</w:t>
      </w:r>
      <w:r w:rsidRPr="000D2C16">
        <w:rPr>
          <w:rFonts w:ascii="Traditional Arabic" w:hAnsi="Traditional Arabic" w:cs="Traditional Arabic" w:hint="cs"/>
          <w:sz w:val="32"/>
          <w:szCs w:val="32"/>
          <w:rtl/>
        </w:rPr>
        <w:t xml:space="preserve"> امتناع المدعى عليها عن صرف باقي</w:t>
      </w:r>
      <w:r w:rsidRPr="000D2C16">
        <w:rPr>
          <w:rFonts w:ascii="Traditional Arabic" w:hAnsi="Traditional Arabic" w:cs="Traditional Arabic"/>
          <w:sz w:val="32"/>
          <w:szCs w:val="32"/>
          <w:rtl/>
        </w:rPr>
        <w:t xml:space="preserve"> مستخلص</w:t>
      </w:r>
      <w:r w:rsidRPr="000D2C16">
        <w:rPr>
          <w:rFonts w:ascii="Traditional Arabic" w:hAnsi="Traditional Arabic" w:cs="Traditional Arabic" w:hint="cs"/>
          <w:sz w:val="32"/>
          <w:szCs w:val="32"/>
          <w:rtl/>
        </w:rPr>
        <w:t>ات العقد</w:t>
      </w:r>
      <w:r w:rsidRPr="000D2C16">
        <w:rPr>
          <w:rFonts w:ascii="Traditional Arabic" w:hAnsi="Traditional Arabic" w:cs="Traditional Arabic"/>
          <w:sz w:val="32"/>
          <w:szCs w:val="32"/>
          <w:rtl/>
        </w:rPr>
        <w:t xml:space="preserve"> والإفراج عن الضمان النهائي </w:t>
      </w:r>
      <w:r w:rsidRPr="000D2C16">
        <w:rPr>
          <w:rFonts w:ascii="Traditional Arabic" w:hAnsi="Traditional Arabic" w:cs="Traditional Arabic" w:hint="cs"/>
          <w:sz w:val="32"/>
          <w:szCs w:val="32"/>
          <w:rtl/>
        </w:rPr>
        <w:t xml:space="preserve">بناءً على </w:t>
      </w:r>
      <w:r w:rsidRPr="000D2C16">
        <w:rPr>
          <w:rFonts w:ascii="Traditional Arabic" w:hAnsi="Traditional Arabic" w:cs="Traditional Arabic"/>
          <w:sz w:val="32"/>
          <w:szCs w:val="32"/>
          <w:rtl/>
        </w:rPr>
        <w:t>ملاحظ</w:t>
      </w:r>
      <w:r w:rsidRPr="000D2C16">
        <w:rPr>
          <w:rFonts w:ascii="Traditional Arabic" w:hAnsi="Traditional Arabic" w:cs="Traditional Arabic" w:hint="cs"/>
          <w:sz w:val="32"/>
          <w:szCs w:val="32"/>
          <w:rtl/>
        </w:rPr>
        <w:t xml:space="preserve">ات </w:t>
      </w:r>
      <w:r w:rsidRPr="000D2C16">
        <w:rPr>
          <w:rFonts w:ascii="Traditional Arabic" w:hAnsi="Traditional Arabic" w:cs="Traditional Arabic"/>
          <w:sz w:val="32"/>
          <w:szCs w:val="32"/>
          <w:rtl/>
        </w:rPr>
        <w:t>الديوان العام للمحاسبة</w:t>
      </w:r>
      <w:r w:rsidRPr="000D2C16">
        <w:rPr>
          <w:rFonts w:ascii="Traditional Arabic" w:hAnsi="Traditional Arabic" w:cs="Traditional Arabic" w:hint="cs"/>
          <w:sz w:val="32"/>
          <w:szCs w:val="32"/>
          <w:rtl/>
        </w:rPr>
        <w:t>، والمتمثلة في قيام المدعي بتشغيل عمالة لتنفيذ العقد ليست على كفالته، وت</w:t>
      </w:r>
      <w:r w:rsidRPr="000D2C16">
        <w:rPr>
          <w:rFonts w:ascii="Traditional Arabic" w:hAnsi="Traditional Arabic" w:cs="Traditional Arabic"/>
          <w:sz w:val="32"/>
          <w:szCs w:val="32"/>
          <w:rtl/>
        </w:rPr>
        <w:t>خزين مواد وأدوات النظافة في أماكن غير مهيأة</w:t>
      </w:r>
      <w:r w:rsidRPr="000D2C16">
        <w:rPr>
          <w:rFonts w:ascii="Traditional Arabic" w:hAnsi="Traditional Arabic" w:cs="Traditional Arabic" w:hint="cs"/>
          <w:sz w:val="32"/>
          <w:szCs w:val="32"/>
          <w:rtl/>
        </w:rPr>
        <w:t xml:space="preserve">، </w:t>
      </w:r>
      <w:r w:rsidRPr="000D2C16">
        <w:rPr>
          <w:rFonts w:ascii="Traditional Arabic" w:hAnsi="Traditional Arabic" w:cs="Traditional Arabic"/>
          <w:sz w:val="32"/>
          <w:szCs w:val="32"/>
          <w:rtl/>
        </w:rPr>
        <w:t>وتدني مستوى النظافة</w:t>
      </w:r>
      <w:r w:rsidRPr="000D2C16">
        <w:rPr>
          <w:rFonts w:ascii="Traditional Arabic" w:hAnsi="Traditional Arabic" w:cs="Traditional Arabic" w:hint="cs"/>
          <w:sz w:val="32"/>
          <w:szCs w:val="32"/>
          <w:rtl/>
        </w:rPr>
        <w:t xml:space="preserve"> </w:t>
      </w:r>
      <w:r w:rsidRPr="000D2C16">
        <w:rPr>
          <w:rFonts w:ascii="Traditional Arabic" w:hAnsi="Traditional Arabic" w:cs="Traditional Arabic"/>
          <w:sz w:val="32"/>
          <w:szCs w:val="32"/>
          <w:rtl/>
        </w:rPr>
        <w:t>–</w:t>
      </w:r>
      <w:r w:rsidRPr="000D2C16">
        <w:rPr>
          <w:rFonts w:ascii="Traditional Arabic" w:hAnsi="Traditional Arabic" w:cs="Traditional Arabic" w:hint="cs"/>
          <w:sz w:val="32"/>
          <w:szCs w:val="32"/>
          <w:rtl/>
        </w:rPr>
        <w:t xml:space="preserve"> قيام المدعي بتشغيل </w:t>
      </w:r>
      <w:r w:rsidRPr="000D2C16">
        <w:rPr>
          <w:rFonts w:ascii="Traditional Arabic" w:hAnsi="Traditional Arabic" w:cs="Traditional Arabic"/>
          <w:sz w:val="32"/>
          <w:szCs w:val="32"/>
          <w:rtl/>
        </w:rPr>
        <w:t>عمالة ليست على كفال</w:t>
      </w:r>
      <w:r w:rsidRPr="000D2C16">
        <w:rPr>
          <w:rFonts w:ascii="Traditional Arabic" w:hAnsi="Traditional Arabic" w:cs="Traditional Arabic" w:hint="cs"/>
          <w:sz w:val="32"/>
          <w:szCs w:val="32"/>
          <w:rtl/>
        </w:rPr>
        <w:t>ته</w:t>
      </w:r>
      <w:r w:rsidRPr="000D2C16">
        <w:rPr>
          <w:rFonts w:ascii="Traditional Arabic" w:hAnsi="Traditional Arabic" w:cs="Traditional Arabic"/>
          <w:sz w:val="32"/>
          <w:szCs w:val="32"/>
          <w:rtl/>
        </w:rPr>
        <w:t xml:space="preserve"> تعد مخالفة</w:t>
      </w:r>
      <w:r w:rsidRPr="000D2C16">
        <w:rPr>
          <w:rFonts w:ascii="Traditional Arabic" w:hAnsi="Traditional Arabic" w:cs="Traditional Arabic" w:hint="cs"/>
          <w:sz w:val="32"/>
          <w:szCs w:val="32"/>
          <w:rtl/>
        </w:rPr>
        <w:t>ً</w:t>
      </w:r>
      <w:r w:rsidRPr="000D2C16">
        <w:rPr>
          <w:rFonts w:ascii="Traditional Arabic" w:hAnsi="Traditional Arabic" w:cs="Traditional Arabic"/>
          <w:sz w:val="32"/>
          <w:szCs w:val="32"/>
          <w:rtl/>
        </w:rPr>
        <w:t xml:space="preserve"> لنظام العمل</w:t>
      </w:r>
      <w:r w:rsidRPr="000D2C16">
        <w:rPr>
          <w:rFonts w:ascii="Traditional Arabic" w:hAnsi="Traditional Arabic" w:cs="Traditional Arabic" w:hint="cs"/>
          <w:sz w:val="32"/>
          <w:szCs w:val="32"/>
          <w:rtl/>
        </w:rPr>
        <w:t>،</w:t>
      </w:r>
      <w:r w:rsidRPr="000D2C16">
        <w:rPr>
          <w:rFonts w:ascii="Traditional Arabic" w:hAnsi="Traditional Arabic" w:cs="Traditional Arabic"/>
          <w:sz w:val="32"/>
          <w:szCs w:val="32"/>
          <w:rtl/>
        </w:rPr>
        <w:t xml:space="preserve"> </w:t>
      </w:r>
      <w:r w:rsidRPr="000D2C16">
        <w:rPr>
          <w:rFonts w:ascii="Traditional Arabic" w:hAnsi="Traditional Arabic" w:cs="Traditional Arabic" w:hint="cs"/>
          <w:sz w:val="32"/>
          <w:szCs w:val="32"/>
          <w:rtl/>
        </w:rPr>
        <w:t>وتختص</w:t>
      </w:r>
      <w:r w:rsidRPr="000D2C16">
        <w:rPr>
          <w:rFonts w:ascii="Traditional Arabic" w:hAnsi="Traditional Arabic" w:cs="Traditional Arabic"/>
          <w:sz w:val="32"/>
          <w:szCs w:val="32"/>
          <w:rtl/>
        </w:rPr>
        <w:t xml:space="preserve"> بضبط</w:t>
      </w:r>
      <w:r w:rsidRPr="000D2C16">
        <w:rPr>
          <w:rFonts w:ascii="Traditional Arabic" w:hAnsi="Traditional Arabic" w:cs="Traditional Arabic" w:hint="cs"/>
          <w:sz w:val="32"/>
          <w:szCs w:val="32"/>
          <w:rtl/>
        </w:rPr>
        <w:t>ها</w:t>
      </w:r>
      <w:r w:rsidRPr="000D2C16">
        <w:rPr>
          <w:rFonts w:ascii="Traditional Arabic" w:hAnsi="Traditional Arabic" w:cs="Traditional Arabic"/>
          <w:sz w:val="32"/>
          <w:szCs w:val="32"/>
          <w:rtl/>
        </w:rPr>
        <w:t xml:space="preserve"> وزارة الموارد البشرية والتنمية الاجتماعية</w:t>
      </w:r>
      <w:r w:rsidRPr="000D2C16">
        <w:rPr>
          <w:rFonts w:ascii="Traditional Arabic" w:hAnsi="Traditional Arabic" w:cs="Traditional Arabic" w:hint="cs"/>
          <w:sz w:val="32"/>
          <w:szCs w:val="32"/>
          <w:rtl/>
        </w:rPr>
        <w:t>، وجزاؤها الغرامة المالية وفق النظام</w:t>
      </w:r>
      <w:r w:rsidRPr="000D2C16">
        <w:rPr>
          <w:rFonts w:ascii="Traditional Arabic" w:hAnsi="Traditional Arabic" w:cs="Traditional Arabic"/>
          <w:sz w:val="32"/>
          <w:szCs w:val="32"/>
          <w:rtl/>
        </w:rPr>
        <w:t xml:space="preserve"> </w:t>
      </w:r>
      <w:r w:rsidRPr="000D2C16">
        <w:rPr>
          <w:rFonts w:ascii="Traditional Arabic" w:hAnsi="Traditional Arabic" w:cs="Traditional Arabic" w:hint="cs"/>
          <w:sz w:val="32"/>
          <w:szCs w:val="32"/>
          <w:rtl/>
        </w:rPr>
        <w:t xml:space="preserve">لا </w:t>
      </w:r>
      <w:r w:rsidRPr="000D2C16">
        <w:rPr>
          <w:rFonts w:ascii="Traditional Arabic" w:hAnsi="Traditional Arabic" w:cs="Traditional Arabic"/>
          <w:sz w:val="32"/>
          <w:szCs w:val="32"/>
          <w:rtl/>
        </w:rPr>
        <w:t>الحسم من المستحقات العقدية</w:t>
      </w:r>
      <w:r w:rsidRPr="000D2C16">
        <w:rPr>
          <w:rFonts w:ascii="Traditional Arabic" w:hAnsi="Traditional Arabic" w:cs="Traditional Arabic" w:hint="cs"/>
          <w:sz w:val="32"/>
          <w:szCs w:val="32"/>
          <w:rtl/>
        </w:rPr>
        <w:t xml:space="preserve"> </w:t>
      </w:r>
      <w:r w:rsidRPr="000D2C16">
        <w:rPr>
          <w:rFonts w:ascii="Traditional Arabic" w:hAnsi="Traditional Arabic" w:cs="Traditional Arabic"/>
          <w:sz w:val="32"/>
          <w:szCs w:val="32"/>
          <w:rtl/>
        </w:rPr>
        <w:t>–</w:t>
      </w:r>
      <w:r w:rsidRPr="000D2C16">
        <w:rPr>
          <w:rFonts w:ascii="Traditional Arabic" w:hAnsi="Traditional Arabic" w:cs="Traditional Arabic" w:hint="cs"/>
          <w:sz w:val="32"/>
          <w:szCs w:val="32"/>
          <w:rtl/>
        </w:rPr>
        <w:t xml:space="preserve"> </w:t>
      </w:r>
      <w:r w:rsidRPr="000D2C16">
        <w:rPr>
          <w:rFonts w:ascii="Traditional Arabic" w:hAnsi="Traditional Arabic" w:cs="Traditional Arabic"/>
          <w:sz w:val="32"/>
          <w:szCs w:val="32"/>
          <w:rtl/>
        </w:rPr>
        <w:t xml:space="preserve">عدم تقديم المدعى عليها ما يثبت </w:t>
      </w:r>
      <w:r w:rsidRPr="000D2C16">
        <w:rPr>
          <w:rFonts w:ascii="Traditional Arabic" w:hAnsi="Traditional Arabic" w:cs="Traditional Arabic" w:hint="cs"/>
          <w:sz w:val="32"/>
          <w:szCs w:val="32"/>
          <w:rtl/>
        </w:rPr>
        <w:t>قيام</w:t>
      </w:r>
      <w:r w:rsidRPr="000D2C16">
        <w:rPr>
          <w:rFonts w:ascii="Traditional Arabic" w:hAnsi="Traditional Arabic" w:cs="Traditional Arabic"/>
          <w:sz w:val="32"/>
          <w:szCs w:val="32"/>
          <w:rtl/>
        </w:rPr>
        <w:t xml:space="preserve"> المدعي </w:t>
      </w:r>
      <w:r w:rsidRPr="000D2C16">
        <w:rPr>
          <w:rFonts w:ascii="Traditional Arabic" w:hAnsi="Traditional Arabic" w:cs="Traditional Arabic" w:hint="cs"/>
          <w:sz w:val="32"/>
          <w:szCs w:val="32"/>
          <w:rtl/>
        </w:rPr>
        <w:t>ب</w:t>
      </w:r>
      <w:r w:rsidRPr="000D2C16">
        <w:rPr>
          <w:rFonts w:ascii="Traditional Arabic" w:hAnsi="Traditional Arabic" w:cs="Traditional Arabic"/>
          <w:sz w:val="32"/>
          <w:szCs w:val="32"/>
          <w:rtl/>
        </w:rPr>
        <w:t>تخزين مواد وأدوات النظافة في أماكن غير مهيأة، أو ما يثبت تدني مستوى النظافة</w:t>
      </w:r>
      <w:r w:rsidRPr="000D2C16">
        <w:rPr>
          <w:rFonts w:ascii="Traditional Arabic" w:hAnsi="Traditional Arabic" w:cs="Traditional Arabic" w:hint="cs"/>
          <w:sz w:val="32"/>
          <w:szCs w:val="32"/>
          <w:rtl/>
        </w:rPr>
        <w:t xml:space="preserve">، أو إشعار المدعي بالمخالفات أثناء سريان العقد </w:t>
      </w:r>
      <w:r w:rsidRPr="000D2C16">
        <w:rPr>
          <w:rFonts w:ascii="Traditional Arabic" w:hAnsi="Traditional Arabic" w:cs="Traditional Arabic"/>
          <w:sz w:val="32"/>
          <w:szCs w:val="32"/>
          <w:rtl/>
        </w:rPr>
        <w:t>– أثر ذلك</w:t>
      </w:r>
      <w:r w:rsidRPr="000D2C16">
        <w:rPr>
          <w:rFonts w:ascii="Traditional Arabic" w:hAnsi="Traditional Arabic" w:cs="Traditional Arabic"/>
          <w:b/>
          <w:bCs/>
          <w:sz w:val="32"/>
          <w:szCs w:val="32"/>
          <w:rtl/>
        </w:rPr>
        <w:t>:</w:t>
      </w:r>
      <w:r w:rsidRPr="000D2C16">
        <w:rPr>
          <w:rFonts w:ascii="Traditional Arabic" w:hAnsi="Traditional Arabic" w:cs="Traditional Arabic"/>
          <w:sz w:val="32"/>
          <w:szCs w:val="32"/>
          <w:rtl/>
        </w:rPr>
        <w:t xml:space="preserve"> إلزام المدعى عليها </w:t>
      </w:r>
      <w:r w:rsidRPr="000D2C16">
        <w:rPr>
          <w:rFonts w:ascii="Traditional Arabic" w:hAnsi="Traditional Arabic" w:cs="Traditional Arabic" w:hint="cs"/>
          <w:sz w:val="32"/>
          <w:szCs w:val="32"/>
          <w:rtl/>
        </w:rPr>
        <w:t>بصرف</w:t>
      </w:r>
      <w:r w:rsidRPr="000D2C16">
        <w:rPr>
          <w:rFonts w:ascii="Traditional Arabic" w:hAnsi="Traditional Arabic" w:cs="Traditional Arabic"/>
          <w:sz w:val="32"/>
          <w:szCs w:val="32"/>
          <w:rtl/>
        </w:rPr>
        <w:t xml:space="preserve"> المستخلصات</w:t>
      </w:r>
      <w:r w:rsidRPr="000D2C16">
        <w:rPr>
          <w:rFonts w:ascii="Traditional Arabic" w:hAnsi="Traditional Arabic" w:cs="Traditional Arabic" w:hint="cs"/>
          <w:sz w:val="32"/>
          <w:szCs w:val="32"/>
          <w:rtl/>
        </w:rPr>
        <w:t xml:space="preserve"> للمدعي</w:t>
      </w:r>
      <w:r w:rsidRPr="000D2C16">
        <w:rPr>
          <w:rFonts w:ascii="Traditional Arabic" w:hAnsi="Traditional Arabic" w:cs="Traditional Arabic"/>
          <w:sz w:val="32"/>
          <w:szCs w:val="32"/>
          <w:rtl/>
        </w:rPr>
        <w:t xml:space="preserve"> والإفراج عن الضمان النهائي.</w:t>
      </w:r>
    </w:p>
    <w:p w:rsidR="00AD6FC2" w:rsidRPr="000D2C16" w:rsidRDefault="00AD6FC2" w:rsidP="003E63AC">
      <w:pPr>
        <w:tabs>
          <w:tab w:val="left" w:pos="4796"/>
        </w:tabs>
        <w:jc w:val="both"/>
        <w:rPr>
          <w:rFonts w:ascii="Traditional Arabic" w:hAnsi="Traditional Arabic" w:cs="Traditional Arabic"/>
          <w:sz w:val="32"/>
          <w:szCs w:val="32"/>
          <w:rtl/>
        </w:rPr>
      </w:pPr>
    </w:p>
    <w:p w:rsidR="00AD6FC2" w:rsidRPr="000D2C16" w:rsidRDefault="00AD6FC2" w:rsidP="006631BC">
      <w:pPr>
        <w:tabs>
          <w:tab w:val="left" w:pos="3461"/>
        </w:tabs>
        <w:jc w:val="center"/>
        <w:rPr>
          <w:rFonts w:ascii="Traditional Arabic" w:hAnsi="Traditional Arabic" w:cs="Traditional Arabic"/>
          <w:b/>
          <w:bCs/>
          <w:sz w:val="32"/>
          <w:szCs w:val="32"/>
          <w:rtl/>
        </w:rPr>
      </w:pPr>
      <w:r w:rsidRPr="000D2C16">
        <w:rPr>
          <w:rFonts w:ascii="Traditional Arabic" w:hAnsi="Traditional Arabic" w:cs="Traditional Arabic"/>
          <w:b/>
          <w:bCs/>
          <w:sz w:val="32"/>
          <w:szCs w:val="32"/>
          <w:rtl/>
        </w:rPr>
        <w:t>مستند الحكم</w:t>
      </w:r>
    </w:p>
    <w:p w:rsidR="00AD6FC2" w:rsidRPr="000D2C16" w:rsidRDefault="00AD6FC2" w:rsidP="00AD6FC2">
      <w:pPr>
        <w:pStyle w:val="a5"/>
        <w:numPr>
          <w:ilvl w:val="0"/>
          <w:numId w:val="1"/>
        </w:numPr>
        <w:tabs>
          <w:tab w:val="left" w:pos="3461"/>
        </w:tabs>
        <w:jc w:val="both"/>
        <w:rPr>
          <w:rFonts w:ascii="Traditional Arabic" w:hAnsi="Traditional Arabic" w:cs="Traditional Arabic"/>
          <w:sz w:val="32"/>
          <w:szCs w:val="32"/>
          <w:rtl/>
        </w:rPr>
      </w:pPr>
      <w:r w:rsidRPr="000D2C16">
        <w:rPr>
          <w:rFonts w:ascii="Traditional Arabic" w:hAnsi="Traditional Arabic" w:cs="Traditional Arabic"/>
          <w:sz w:val="32"/>
          <w:szCs w:val="32"/>
          <w:rtl/>
        </w:rPr>
        <w:t>المواد (39، 169، 202، 242) من نظام العمل الصادر بالمرسوم الملكي رقم (م/51) وتاريخ 23/8/1426هـ.</w:t>
      </w:r>
    </w:p>
    <w:p w:rsidR="00AD6FC2" w:rsidRPr="000D2C16" w:rsidRDefault="00AD6FC2" w:rsidP="006631BC">
      <w:pPr>
        <w:tabs>
          <w:tab w:val="left" w:pos="3461"/>
        </w:tabs>
        <w:jc w:val="center"/>
        <w:rPr>
          <w:rFonts w:ascii="Traditional Arabic" w:hAnsi="Traditional Arabic" w:cs="Traditional Arabic"/>
          <w:b/>
          <w:bCs/>
          <w:sz w:val="32"/>
          <w:szCs w:val="32"/>
          <w:rtl/>
        </w:rPr>
      </w:pPr>
      <w:r w:rsidRPr="000D2C16">
        <w:rPr>
          <w:rFonts w:ascii="Traditional Arabic" w:hAnsi="Traditional Arabic" w:cs="Traditional Arabic" w:hint="cs"/>
          <w:b/>
          <w:bCs/>
          <w:sz w:val="32"/>
          <w:szCs w:val="32"/>
          <w:rtl/>
        </w:rPr>
        <w:t>الوقائع</w:t>
      </w:r>
    </w:p>
    <w:p w:rsidR="00AD6FC2" w:rsidRPr="000D2C16" w:rsidRDefault="00AD6FC2" w:rsidP="00FD71D9">
      <w:pPr>
        <w:pStyle w:val="a4"/>
        <w:bidi/>
        <w:jc w:val="both"/>
        <w:rPr>
          <w:rFonts w:ascii="Traditional Arabic" w:hAnsi="Traditional Arabic" w:cs="Traditional Arabic"/>
          <w:sz w:val="32"/>
          <w:szCs w:val="32"/>
          <w:rtl/>
        </w:rPr>
      </w:pPr>
      <w:r w:rsidRPr="000D2C16">
        <w:rPr>
          <w:rFonts w:ascii="Traditional Arabic" w:hAnsi="Traditional Arabic" w:cs="Traditional Arabic"/>
          <w:sz w:val="32"/>
          <w:szCs w:val="32"/>
          <w:rtl/>
          <w:lang w:bidi="ar-EG"/>
        </w:rPr>
        <w:t xml:space="preserve">بصحيفة دعوى أودعت لدى المحكمة، أقام المدعي دعواه بغية الحكم له بإلزام المدعى عليها بأن تصرف له المستخلصات والإفراج عن الضمان النهائي، وذكر شرحاً لأسانيد دعواه في صحيفة الدعوى ومرافقاتها والمذكرات التي تلتها بأنه صاحب مؤسسة </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سجل تجاري</w:t>
      </w:r>
      <w:r w:rsidRPr="000D2C16">
        <w:rPr>
          <w:rFonts w:ascii="Traditional Arabic" w:hAnsi="Traditional Arabic" w:cs="Traditional Arabic" w:hint="cs"/>
          <w:sz w:val="32"/>
          <w:szCs w:val="32"/>
          <w:rtl/>
          <w:lang w:bidi="ar-EG"/>
        </w:rPr>
        <w:t xml:space="preserve"> رقم</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وتعاقد مع المدعى عليها على نظافة المباني المدرسية </w:t>
      </w:r>
      <w:r w:rsidRPr="000D2C16">
        <w:rPr>
          <w:rFonts w:ascii="Traditional Arabic" w:hAnsi="Traditional Arabic" w:cs="Traditional Arabic" w:hint="cs"/>
          <w:sz w:val="32"/>
          <w:szCs w:val="32"/>
          <w:rtl/>
          <w:lang w:bidi="ar-EG"/>
        </w:rPr>
        <w:t xml:space="preserve">في </w:t>
      </w:r>
      <w:r w:rsidRPr="000D2C16">
        <w:rPr>
          <w:rFonts w:ascii="Traditional Arabic" w:hAnsi="Traditional Arabic" w:cs="Traditional Arabic"/>
          <w:sz w:val="32"/>
          <w:szCs w:val="32"/>
          <w:rtl/>
          <w:lang w:bidi="ar-EG"/>
        </w:rPr>
        <w:t xml:space="preserve">المجموعة السابعة قطاع </w:t>
      </w:r>
      <w:r w:rsidRPr="000D2C16">
        <w:rPr>
          <w:rFonts w:ascii="Traditional Arabic" w:hAnsi="Traditional Arabic" w:cs="Traditional Arabic" w:hint="cs"/>
          <w:sz w:val="32"/>
          <w:szCs w:val="32"/>
          <w:rtl/>
          <w:lang w:bidi="ar-EG"/>
        </w:rPr>
        <w:t>النبهانية</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بنين</w:t>
      </w:r>
      <w:r w:rsidRPr="000D2C16">
        <w:rPr>
          <w:rFonts w:ascii="Traditional Arabic" w:hAnsi="Traditional Arabic" w:cs="Traditional Arabic" w:hint="cs"/>
          <w:sz w:val="32"/>
          <w:szCs w:val="32"/>
          <w:rtl/>
          <w:lang w:bidi="ar-EG"/>
        </w:rPr>
        <w:t xml:space="preserve"> و</w:t>
      </w:r>
      <w:r w:rsidRPr="000D2C16">
        <w:rPr>
          <w:rFonts w:ascii="Traditional Arabic" w:hAnsi="Traditional Arabic" w:cs="Traditional Arabic"/>
          <w:sz w:val="32"/>
          <w:szCs w:val="32"/>
          <w:rtl/>
          <w:lang w:bidi="ar-EG"/>
        </w:rPr>
        <w:t>بنات</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لمدة ثلاث سنوات بموجب العقد </w:t>
      </w:r>
      <w:r w:rsidRPr="000D2C16">
        <w:rPr>
          <w:rFonts w:ascii="Traditional Arabic" w:hAnsi="Traditional Arabic" w:cs="Traditional Arabic"/>
          <w:sz w:val="32"/>
          <w:szCs w:val="32"/>
          <w:rtl/>
          <w:lang w:bidi="ar-EG"/>
        </w:rPr>
        <w:lastRenderedPageBreak/>
        <w:t xml:space="preserve">المؤرخ في 27/2/1438هـ، واستلم المشروع بتاريخ 12/3/1438هـ، وقام بجميع التزاماته التعاقدية، وتم تسليمه للمدعى عليها بتاريخ 6/7/1441هـ بموجب محضر التسليم الذي نص فيه على قابلية المشروع للتسليم </w:t>
      </w:r>
      <w:r w:rsidRPr="000D2C16">
        <w:rPr>
          <w:rFonts w:ascii="Traditional Arabic" w:hAnsi="Traditional Arabic" w:cs="Traditional Arabic" w:hint="cs"/>
          <w:sz w:val="32"/>
          <w:szCs w:val="32"/>
          <w:rtl/>
          <w:lang w:bidi="ar-EG"/>
        </w:rPr>
        <w:t>دون وجود</w:t>
      </w:r>
      <w:r w:rsidRPr="000D2C16">
        <w:rPr>
          <w:rFonts w:ascii="Traditional Arabic" w:hAnsi="Traditional Arabic" w:cs="Traditional Arabic"/>
          <w:sz w:val="32"/>
          <w:szCs w:val="32"/>
          <w:rtl/>
          <w:lang w:bidi="ar-EG"/>
        </w:rPr>
        <w:t xml:space="preserve"> ملاحظات ونواقص تمنع من الاستفادة منه، إلا أنها لم تصرف المستخلص رقم (32) بمبلغ</w:t>
      </w:r>
      <w:r w:rsidRPr="000D2C16">
        <w:rPr>
          <w:rFonts w:ascii="Traditional Arabic" w:hAnsi="Traditional Arabic" w:cs="Traditional Arabic" w:hint="cs"/>
          <w:sz w:val="32"/>
          <w:szCs w:val="32"/>
          <w:rtl/>
          <w:lang w:bidi="ar-EG"/>
        </w:rPr>
        <w:t xml:space="preserve"> قدره</w:t>
      </w:r>
      <w:r w:rsidRPr="000D2C16">
        <w:rPr>
          <w:rFonts w:ascii="Traditional Arabic" w:hAnsi="Traditional Arabic" w:cs="Traditional Arabic"/>
          <w:sz w:val="32"/>
          <w:szCs w:val="32"/>
          <w:rtl/>
          <w:lang w:bidi="ar-EG"/>
        </w:rPr>
        <w:t xml:space="preserve"> (245</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700) ريال، وكذلك المستخلص الختامي رقم (33) بمبلغ (114</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660) ريال</w:t>
      </w:r>
      <w:r w:rsidRPr="000D2C16">
        <w:rPr>
          <w:rFonts w:ascii="Traditional Arabic" w:hAnsi="Traditional Arabic" w:cs="Traditional Arabic" w:hint="cs"/>
          <w:sz w:val="32"/>
          <w:szCs w:val="32"/>
          <w:rtl/>
          <w:lang w:bidi="ar-EG"/>
        </w:rPr>
        <w:t>اً</w:t>
      </w:r>
      <w:r w:rsidRPr="000D2C16">
        <w:rPr>
          <w:rFonts w:ascii="Traditional Arabic" w:hAnsi="Traditional Arabic" w:cs="Traditional Arabic"/>
          <w:sz w:val="32"/>
          <w:szCs w:val="32"/>
          <w:rtl/>
          <w:lang w:bidi="ar-EG"/>
        </w:rPr>
        <w:t>، ولم يتم الإفراج عن الضمان النهائي</w:t>
      </w:r>
      <w:r w:rsidRPr="000D2C16">
        <w:rPr>
          <w:rFonts w:ascii="Traditional Arabic" w:hAnsi="Traditional Arabic" w:cs="Traditional Arabic" w:hint="cs"/>
          <w:sz w:val="32"/>
          <w:szCs w:val="32"/>
          <w:rtl/>
        </w:rPr>
        <w:t xml:space="preserve"> </w:t>
      </w:r>
      <w:r w:rsidRPr="000D2C16">
        <w:rPr>
          <w:rFonts w:ascii="Traditional Arabic" w:hAnsi="Traditional Arabic" w:cs="Traditional Arabic"/>
          <w:sz w:val="32"/>
          <w:szCs w:val="32"/>
          <w:rtl/>
          <w:lang w:bidi="ar-EG"/>
        </w:rPr>
        <w:t>رقم</w:t>
      </w:r>
      <w:r w:rsidRPr="000D2C16">
        <w:rPr>
          <w:rFonts w:ascii="Traditional Arabic" w:hAnsi="Traditional Arabic" w:cs="Traditional Arabic"/>
          <w:sz w:val="32"/>
          <w:szCs w:val="32"/>
          <w:lang w:bidi="ar-EG"/>
        </w:rPr>
        <w:t xml:space="preserve"> (160GTE48807077) </w:t>
      </w:r>
      <w:r w:rsidRPr="000D2C16">
        <w:rPr>
          <w:rFonts w:ascii="Traditional Arabic" w:hAnsi="Traditional Arabic" w:cs="Traditional Arabic"/>
          <w:sz w:val="32"/>
          <w:szCs w:val="32"/>
          <w:rtl/>
          <w:lang w:bidi="ar-EG"/>
        </w:rPr>
        <w:t>وتاريخ 22/2/1438هـ البالغ مقداره (388</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800) ريال، وانتهى إلى طلب إلزام المدعى عليها</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بصرف المستخلصات</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والإفراج عن الضمان النهائي</w:t>
      </w:r>
      <w:r w:rsidRPr="000D2C16">
        <w:rPr>
          <w:rFonts w:ascii="Traditional Arabic" w:hAnsi="Traditional Arabic" w:cs="Traditional Arabic"/>
          <w:sz w:val="32"/>
          <w:szCs w:val="32"/>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وقد أجابت المدعى عليها بما حاصله: أنه تم الحسم على المقاول</w:t>
      </w:r>
      <w:r w:rsidRPr="000D2C16">
        <w:rPr>
          <w:rFonts w:ascii="Traditional Arabic" w:hAnsi="Traditional Arabic" w:cs="Traditional Arabic" w:hint="cs"/>
          <w:sz w:val="32"/>
          <w:szCs w:val="32"/>
          <w:rtl/>
          <w:lang w:bidi="ar-EG"/>
        </w:rPr>
        <w:t xml:space="preserve"> ما نسبته</w:t>
      </w:r>
      <w:r w:rsidRPr="000D2C16">
        <w:rPr>
          <w:rFonts w:ascii="Traditional Arabic" w:hAnsi="Traditional Arabic" w:cs="Traditional Arabic"/>
          <w:sz w:val="32"/>
          <w:szCs w:val="32"/>
          <w:rtl/>
          <w:lang w:bidi="ar-EG"/>
        </w:rPr>
        <w:t xml:space="preserve"> (10%) من قيمة المستخلص</w:t>
      </w:r>
      <w:r w:rsidRPr="000D2C16">
        <w:rPr>
          <w:rFonts w:ascii="Traditional Arabic" w:hAnsi="Traditional Arabic" w:cs="Traditional Arabic" w:hint="cs"/>
          <w:sz w:val="32"/>
          <w:szCs w:val="32"/>
          <w:rtl/>
          <w:lang w:bidi="ar-EG"/>
        </w:rPr>
        <w:t>ات</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ذوات الرقم</w:t>
      </w:r>
      <w:r w:rsidRPr="000D2C16">
        <w:rPr>
          <w:rFonts w:ascii="Traditional Arabic" w:hAnsi="Traditional Arabic" w:cs="Traditional Arabic"/>
          <w:sz w:val="32"/>
          <w:szCs w:val="32"/>
          <w:rtl/>
          <w:lang w:bidi="ar-EG"/>
        </w:rPr>
        <w:t xml:space="preserve"> (32، 33) بقيمة (36</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000.36) ستة وثلاث</w:t>
      </w:r>
      <w:r w:rsidRPr="000D2C16">
        <w:rPr>
          <w:rFonts w:ascii="Traditional Arabic" w:hAnsi="Traditional Arabic" w:cs="Traditional Arabic" w:hint="cs"/>
          <w:sz w:val="32"/>
          <w:szCs w:val="32"/>
          <w:rtl/>
          <w:lang w:bidi="ar-EG"/>
        </w:rPr>
        <w:t>ي</w:t>
      </w:r>
      <w:r w:rsidRPr="000D2C16">
        <w:rPr>
          <w:rFonts w:ascii="Traditional Arabic" w:hAnsi="Traditional Arabic" w:cs="Traditional Arabic"/>
          <w:sz w:val="32"/>
          <w:szCs w:val="32"/>
          <w:rtl/>
          <w:lang w:bidi="ar-EG"/>
        </w:rPr>
        <w:t>ن ألف ريال وست وثلاث</w:t>
      </w:r>
      <w:r w:rsidRPr="000D2C16">
        <w:rPr>
          <w:rFonts w:ascii="Traditional Arabic" w:hAnsi="Traditional Arabic" w:cs="Traditional Arabic" w:hint="cs"/>
          <w:sz w:val="32"/>
          <w:szCs w:val="32"/>
          <w:rtl/>
          <w:lang w:bidi="ar-EG"/>
        </w:rPr>
        <w:t>ي</w:t>
      </w:r>
      <w:r w:rsidRPr="000D2C16">
        <w:rPr>
          <w:rFonts w:ascii="Traditional Arabic" w:hAnsi="Traditional Arabic" w:cs="Traditional Arabic"/>
          <w:sz w:val="32"/>
          <w:szCs w:val="32"/>
          <w:rtl/>
          <w:lang w:bidi="ar-EG"/>
        </w:rPr>
        <w:t>ن هلل</w:t>
      </w:r>
      <w:r w:rsidRPr="000D2C16">
        <w:rPr>
          <w:rFonts w:ascii="Traditional Arabic" w:hAnsi="Traditional Arabic" w:cs="Traditional Arabic" w:hint="cs"/>
          <w:sz w:val="32"/>
          <w:szCs w:val="32"/>
          <w:rtl/>
          <w:lang w:bidi="ar-EG"/>
        </w:rPr>
        <w:t>ة</w:t>
      </w:r>
      <w:r w:rsidRPr="000D2C16">
        <w:rPr>
          <w:rFonts w:ascii="Traditional Arabic" w:hAnsi="Traditional Arabic" w:cs="Traditional Arabic"/>
          <w:sz w:val="32"/>
          <w:szCs w:val="32"/>
          <w:rtl/>
          <w:lang w:bidi="ar-EG"/>
        </w:rPr>
        <w:t>؛ بناء</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على ملاحظات الديوان العام </w:t>
      </w:r>
      <w:r w:rsidRPr="000D2C16">
        <w:rPr>
          <w:rFonts w:ascii="Traditional Arabic" w:hAnsi="Traditional Arabic" w:cs="Traditional Arabic" w:hint="cs"/>
          <w:sz w:val="32"/>
          <w:szCs w:val="32"/>
          <w:rtl/>
          <w:lang w:bidi="ar-EG"/>
        </w:rPr>
        <w:t>ل</w:t>
      </w:r>
      <w:r w:rsidRPr="000D2C16">
        <w:rPr>
          <w:rFonts w:ascii="Traditional Arabic" w:hAnsi="Traditional Arabic" w:cs="Traditional Arabic"/>
          <w:sz w:val="32"/>
          <w:szCs w:val="32"/>
          <w:rtl/>
          <w:lang w:bidi="ar-EG"/>
        </w:rPr>
        <w:t>لمحاسبة، حيث تمت إفادتهم من الديوان</w:t>
      </w:r>
      <w:r w:rsidRPr="000D2C16">
        <w:rPr>
          <w:rFonts w:ascii="Traditional Arabic" w:hAnsi="Traditional Arabic" w:cs="Traditional Arabic" w:hint="cs"/>
          <w:sz w:val="32"/>
          <w:szCs w:val="32"/>
          <w:rtl/>
          <w:lang w:bidi="ar-EG"/>
        </w:rPr>
        <w:t xml:space="preserve"> العام للمحاسبة</w:t>
      </w:r>
      <w:r w:rsidRPr="000D2C16">
        <w:rPr>
          <w:rFonts w:ascii="Traditional Arabic" w:hAnsi="Traditional Arabic" w:cs="Traditional Arabic"/>
          <w:sz w:val="32"/>
          <w:szCs w:val="32"/>
          <w:rtl/>
          <w:lang w:bidi="ar-EG"/>
        </w:rPr>
        <w:t xml:space="preserve"> بالخطاب رقم (3422) وتاريخ 5/8/1440هـ المتضمن قيام الديوان وفقاً لاختصاصه بتقييم أداء خدمات نظافة مدارس محافظة </w:t>
      </w:r>
      <w:r w:rsidRPr="000D2C16">
        <w:rPr>
          <w:rFonts w:ascii="Traditional Arabic" w:hAnsi="Traditional Arabic" w:cs="Traditional Arabic" w:hint="cs"/>
          <w:sz w:val="32"/>
          <w:szCs w:val="32"/>
          <w:rtl/>
          <w:lang w:bidi="ar-EG"/>
        </w:rPr>
        <w:t>النبهانية</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بنين</w:t>
      </w:r>
      <w:r w:rsidRPr="000D2C16">
        <w:rPr>
          <w:rFonts w:ascii="Traditional Arabic" w:hAnsi="Traditional Arabic" w:cs="Traditional Arabic" w:hint="cs"/>
          <w:sz w:val="32"/>
          <w:szCs w:val="32"/>
          <w:rtl/>
          <w:lang w:bidi="ar-EG"/>
        </w:rPr>
        <w:t xml:space="preserve"> و</w:t>
      </w:r>
      <w:r w:rsidRPr="000D2C16">
        <w:rPr>
          <w:rFonts w:ascii="Traditional Arabic" w:hAnsi="Traditional Arabic" w:cs="Traditional Arabic"/>
          <w:sz w:val="32"/>
          <w:szCs w:val="32"/>
          <w:rtl/>
          <w:lang w:bidi="ar-EG"/>
        </w:rPr>
        <w:t>بنات</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التابعة لمكتب التعليم بمحافظة </w:t>
      </w:r>
      <w:r w:rsidRPr="000D2C16">
        <w:rPr>
          <w:rFonts w:ascii="Traditional Arabic" w:hAnsi="Traditional Arabic" w:cs="Traditional Arabic"/>
          <w:sz w:val="32"/>
          <w:szCs w:val="32"/>
          <w:rtl/>
        </w:rPr>
        <w:t>النبهانية</w:t>
      </w:r>
      <w:r w:rsidRPr="000D2C16">
        <w:rPr>
          <w:rFonts w:ascii="Traditional Arabic" w:hAnsi="Traditional Arabic" w:cs="Traditional Arabic" w:hint="cs"/>
          <w:sz w:val="32"/>
          <w:szCs w:val="32"/>
          <w:rtl/>
        </w:rPr>
        <w:t>،</w:t>
      </w:r>
      <w:r w:rsidRPr="000D2C16">
        <w:rPr>
          <w:rFonts w:ascii="Traditional Arabic" w:hAnsi="Traditional Arabic" w:cs="Traditional Arabic"/>
          <w:sz w:val="32"/>
          <w:szCs w:val="32"/>
          <w:rtl/>
        </w:rPr>
        <w:t xml:space="preserve"> </w:t>
      </w:r>
      <w:r w:rsidRPr="000D2C16">
        <w:rPr>
          <w:rFonts w:ascii="Traditional Arabic" w:hAnsi="Traditional Arabic" w:cs="Traditional Arabic"/>
          <w:sz w:val="32"/>
          <w:szCs w:val="32"/>
          <w:rtl/>
          <w:lang w:bidi="ar-EG"/>
        </w:rPr>
        <w:t xml:space="preserve">وقد </w:t>
      </w:r>
      <w:r w:rsidRPr="000D2C16">
        <w:rPr>
          <w:rFonts w:ascii="Traditional Arabic" w:hAnsi="Traditional Arabic" w:cs="Traditional Arabic" w:hint="cs"/>
          <w:sz w:val="32"/>
          <w:szCs w:val="32"/>
          <w:rtl/>
          <w:lang w:bidi="ar-EG"/>
        </w:rPr>
        <w:t>ا</w:t>
      </w:r>
      <w:r w:rsidRPr="000D2C16">
        <w:rPr>
          <w:rFonts w:ascii="Traditional Arabic" w:hAnsi="Traditional Arabic" w:cs="Traditional Arabic"/>
          <w:sz w:val="32"/>
          <w:szCs w:val="32"/>
          <w:rtl/>
          <w:lang w:bidi="ar-EG"/>
        </w:rPr>
        <w:t>نتهى التقييم إلى النتائج والتوصيات الموضحة بالتقرير، والتي يأمل الديوان أن تسهم في رفع كفاءة وأداء الإدارة، والنتائج التي تم التوصل إليها</w:t>
      </w:r>
      <w:r w:rsidRPr="000D2C16">
        <w:rPr>
          <w:rFonts w:ascii="Traditional Arabic" w:hAnsi="Traditional Arabic" w:cs="Traditional Arabic" w:hint="cs"/>
          <w:sz w:val="32"/>
          <w:szCs w:val="32"/>
          <w:rtl/>
          <w:lang w:bidi="ar-EG"/>
        </w:rPr>
        <w:t xml:space="preserve"> هي</w:t>
      </w:r>
      <w:r w:rsidRPr="000D2C16">
        <w:rPr>
          <w:rFonts w:ascii="Traditional Arabic" w:hAnsi="Traditional Arabic" w:cs="Traditional Arabic"/>
          <w:sz w:val="32"/>
          <w:szCs w:val="32"/>
          <w:rtl/>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 xml:space="preserve">1-وجود عدد من المدارس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بنين</w:t>
      </w:r>
      <w:r w:rsidRPr="000D2C16">
        <w:rPr>
          <w:rFonts w:ascii="Traditional Arabic" w:hAnsi="Traditional Arabic" w:cs="Traditional Arabic" w:hint="cs"/>
          <w:sz w:val="32"/>
          <w:szCs w:val="32"/>
          <w:rtl/>
          <w:lang w:bidi="ar-EG"/>
        </w:rPr>
        <w:t xml:space="preserve"> و</w:t>
      </w:r>
      <w:r w:rsidRPr="000D2C16">
        <w:rPr>
          <w:rFonts w:ascii="Traditional Arabic" w:hAnsi="Traditional Arabic" w:cs="Traditional Arabic"/>
          <w:sz w:val="32"/>
          <w:szCs w:val="32"/>
          <w:rtl/>
          <w:lang w:bidi="ar-EG"/>
        </w:rPr>
        <w:t>بنات</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تم توفير عمال النظافة</w:t>
      </w:r>
      <w:r w:rsidRPr="000D2C16">
        <w:rPr>
          <w:rFonts w:ascii="Traditional Arabic" w:hAnsi="Traditional Arabic" w:cs="Traditional Arabic" w:hint="cs"/>
          <w:sz w:val="32"/>
          <w:szCs w:val="32"/>
          <w:rtl/>
          <w:lang w:bidi="ar-EG"/>
        </w:rPr>
        <w:t xml:space="preserve"> فيها</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وليسوا</w:t>
      </w:r>
      <w:r w:rsidRPr="000D2C16">
        <w:rPr>
          <w:rFonts w:ascii="Traditional Arabic" w:hAnsi="Traditional Arabic" w:cs="Traditional Arabic"/>
          <w:sz w:val="32"/>
          <w:szCs w:val="32"/>
          <w:rtl/>
          <w:lang w:bidi="ar-EG"/>
        </w:rPr>
        <w:t xml:space="preserve"> على كفالة المقاول بالمخالفة للمادة (39) من نظام العمل التي نصت على أنه</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لا يجوز أن يترك عامله يعمل لدى الغير، ولا يجوز للعامل أن يعمل لدى صاحب عمل آخر، كما لا يجوز لصاحب العمل توظيف عمل غيره</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2-يتم تخزين مواد وأدوات ومعدات النظافة في أماكن غير مهيأة (أسفل سلم المدرسة). 3-قصور وتدني مستوى النظافة للنوافذ الزجاجية للمدارس</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وأن عدم صرف المستخلص رقم (32/33ختامي) للمدعي هو وجود تلك الملاحظات، وقد تم الرد على ديوان المحاسبة بالخطاب رقم (1477) وتاريخ 15/3/1442هـ، وحتى تاريخه لم </w:t>
      </w:r>
      <w:r w:rsidRPr="000D2C16">
        <w:rPr>
          <w:rFonts w:ascii="Traditional Arabic" w:hAnsi="Traditional Arabic" w:cs="Traditional Arabic" w:hint="cs"/>
          <w:sz w:val="32"/>
          <w:szCs w:val="32"/>
          <w:rtl/>
          <w:lang w:bidi="ar-EG"/>
        </w:rPr>
        <w:t>تتم</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الإجابة</w:t>
      </w:r>
      <w:r w:rsidRPr="000D2C16">
        <w:rPr>
          <w:rFonts w:ascii="Traditional Arabic" w:hAnsi="Traditional Arabic" w:cs="Traditional Arabic"/>
          <w:sz w:val="32"/>
          <w:szCs w:val="32"/>
          <w:rtl/>
          <w:lang w:bidi="ar-EG"/>
        </w:rPr>
        <w:t xml:space="preserve"> من قبل الديوان، وانتهت إلى طلب الحكم بعدم قبول الدعوى</w:t>
      </w:r>
      <w:r w:rsidRPr="000D2C16">
        <w:rPr>
          <w:rFonts w:ascii="Traditional Arabic" w:hAnsi="Traditional Arabic" w:cs="Traditional Arabic"/>
          <w:sz w:val="32"/>
          <w:szCs w:val="32"/>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وبعرض ذلك على المدعي</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قدم مذكرة</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حاصلها: أن الحسم من صلاحي</w:t>
      </w:r>
      <w:r w:rsidRPr="000D2C16">
        <w:rPr>
          <w:rFonts w:ascii="Traditional Arabic" w:hAnsi="Traditional Arabic" w:cs="Traditional Arabic" w:hint="cs"/>
          <w:sz w:val="32"/>
          <w:szCs w:val="32"/>
          <w:rtl/>
          <w:lang w:bidi="ar-EG"/>
        </w:rPr>
        <w:t>ة</w:t>
      </w:r>
      <w:r w:rsidRPr="000D2C16">
        <w:rPr>
          <w:rFonts w:ascii="Traditional Arabic" w:hAnsi="Traditional Arabic" w:cs="Traditional Arabic"/>
          <w:sz w:val="32"/>
          <w:szCs w:val="32"/>
          <w:rtl/>
          <w:lang w:bidi="ar-EG"/>
        </w:rPr>
        <w:t xml:space="preserve"> قائد المدرسة، وهو المسؤول عن تقييم مستوى النظافة اليومية والشهرية وفق شهادة الإنجاز، كما أن البند رقم (2/3/ب) يوضح أن نظافة الزجاج والواجهات المدرسية تكون مر</w:t>
      </w:r>
      <w:r w:rsidRPr="000D2C16">
        <w:rPr>
          <w:rFonts w:ascii="Traditional Arabic" w:hAnsi="Traditional Arabic" w:cs="Traditional Arabic" w:hint="cs"/>
          <w:sz w:val="32"/>
          <w:szCs w:val="32"/>
          <w:rtl/>
          <w:lang w:bidi="ar-EG"/>
        </w:rPr>
        <w:t xml:space="preserve">ةً </w:t>
      </w:r>
      <w:r w:rsidRPr="000D2C16">
        <w:rPr>
          <w:rFonts w:ascii="Traditional Arabic" w:hAnsi="Traditional Arabic" w:cs="Traditional Arabic"/>
          <w:sz w:val="32"/>
          <w:szCs w:val="32"/>
          <w:rtl/>
          <w:lang w:bidi="ar-EG"/>
        </w:rPr>
        <w:t>واحد</w:t>
      </w:r>
      <w:r w:rsidRPr="000D2C16">
        <w:rPr>
          <w:rFonts w:ascii="Traditional Arabic" w:hAnsi="Traditional Arabic" w:cs="Traditional Arabic" w:hint="cs"/>
          <w:sz w:val="32"/>
          <w:szCs w:val="32"/>
          <w:rtl/>
          <w:lang w:bidi="ar-EG"/>
        </w:rPr>
        <w:t>ةً</w:t>
      </w:r>
      <w:r w:rsidRPr="000D2C16">
        <w:rPr>
          <w:rFonts w:ascii="Traditional Arabic" w:hAnsi="Traditional Arabic" w:cs="Traditional Arabic"/>
          <w:sz w:val="32"/>
          <w:szCs w:val="32"/>
          <w:rtl/>
          <w:lang w:bidi="ar-EG"/>
        </w:rPr>
        <w:t xml:space="preserve"> أسبوعياً، وأن البند رقم (1/3/4/هـ) يبين أن الجهة المشرفة مسؤول</w:t>
      </w:r>
      <w:r w:rsidRPr="000D2C16">
        <w:rPr>
          <w:rFonts w:ascii="Traditional Arabic" w:hAnsi="Traditional Arabic" w:cs="Traditional Arabic" w:hint="cs"/>
          <w:sz w:val="32"/>
          <w:szCs w:val="32"/>
          <w:rtl/>
          <w:lang w:bidi="ar-EG"/>
        </w:rPr>
        <w:t>ة</w:t>
      </w:r>
      <w:r w:rsidRPr="000D2C16">
        <w:rPr>
          <w:rFonts w:ascii="Traditional Arabic" w:hAnsi="Traditional Arabic" w:cs="Traditional Arabic"/>
          <w:sz w:val="32"/>
          <w:szCs w:val="32"/>
          <w:rtl/>
          <w:lang w:bidi="ar-EG"/>
        </w:rPr>
        <w:t xml:space="preserve"> عن توفير أماكن تخزين مواد وأدوات ومعدات النظافة، كما نص البند</w:t>
      </w:r>
      <w:r w:rsidRPr="000D2C16">
        <w:rPr>
          <w:rFonts w:ascii="Traditional Arabic" w:hAnsi="Traditional Arabic" w:cs="Traditional Arabic" w:hint="cs"/>
          <w:sz w:val="32"/>
          <w:szCs w:val="32"/>
          <w:rtl/>
          <w:lang w:bidi="ar-EG"/>
        </w:rPr>
        <w:t xml:space="preserve"> رقم</w:t>
      </w:r>
      <w:r w:rsidRPr="000D2C16">
        <w:rPr>
          <w:rFonts w:ascii="Traditional Arabic" w:hAnsi="Traditional Arabic" w:cs="Traditional Arabic"/>
          <w:sz w:val="32"/>
          <w:szCs w:val="32"/>
          <w:rtl/>
          <w:lang w:bidi="ar-EG"/>
        </w:rPr>
        <w:t xml:space="preserve"> (3/5) على أن المقاول يقدم ضمان</w:t>
      </w:r>
      <w:r w:rsidRPr="000D2C16">
        <w:rPr>
          <w:rFonts w:ascii="Traditional Arabic" w:hAnsi="Traditional Arabic" w:cs="Traditional Arabic" w:hint="cs"/>
          <w:sz w:val="32"/>
          <w:szCs w:val="32"/>
          <w:rtl/>
          <w:lang w:bidi="ar-EG"/>
        </w:rPr>
        <w:t>اً</w:t>
      </w:r>
      <w:r w:rsidRPr="000D2C16">
        <w:rPr>
          <w:rFonts w:ascii="Traditional Arabic" w:hAnsi="Traditional Arabic" w:cs="Traditional Arabic"/>
          <w:sz w:val="32"/>
          <w:szCs w:val="32"/>
          <w:rtl/>
          <w:lang w:bidi="ar-EG"/>
        </w:rPr>
        <w:t xml:space="preserve"> نهائي</w:t>
      </w:r>
      <w:r w:rsidRPr="000D2C16">
        <w:rPr>
          <w:rFonts w:ascii="Traditional Arabic" w:hAnsi="Traditional Arabic" w:cs="Traditional Arabic" w:hint="cs"/>
          <w:sz w:val="32"/>
          <w:szCs w:val="32"/>
          <w:rtl/>
          <w:lang w:bidi="ar-EG"/>
        </w:rPr>
        <w:t>اً</w:t>
      </w:r>
      <w:r w:rsidRPr="000D2C16">
        <w:rPr>
          <w:rFonts w:ascii="Traditional Arabic" w:hAnsi="Traditional Arabic" w:cs="Traditional Arabic"/>
          <w:sz w:val="32"/>
          <w:szCs w:val="32"/>
          <w:rtl/>
          <w:lang w:bidi="ar-EG"/>
        </w:rPr>
        <w:t xml:space="preserve"> بقيمة (5%) على أن يكون نافذاً طوال مدة العقد وحتى بعد استلام الأعمال مدة ثلاثة أشهر، وقد تم تسليم المشروع بتاريخ 6/7/1441هـ، كما نص البند</w:t>
      </w:r>
      <w:r w:rsidRPr="000D2C16">
        <w:rPr>
          <w:rFonts w:ascii="Traditional Arabic" w:hAnsi="Traditional Arabic" w:cs="Traditional Arabic" w:hint="cs"/>
          <w:sz w:val="32"/>
          <w:szCs w:val="32"/>
          <w:rtl/>
          <w:lang w:bidi="ar-EG"/>
        </w:rPr>
        <w:t xml:space="preserve"> رقم </w:t>
      </w:r>
      <w:r w:rsidRPr="000D2C16">
        <w:rPr>
          <w:rFonts w:ascii="Traditional Arabic" w:hAnsi="Traditional Arabic" w:cs="Traditional Arabic"/>
          <w:sz w:val="32"/>
          <w:szCs w:val="32"/>
          <w:rtl/>
          <w:lang w:bidi="ar-EG"/>
        </w:rPr>
        <w:t>(4/14) على أنه بعد إتمام استلام أماكن العمل يصرف للمقاول ما قد يكون مستحقا</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له من مبالغ ويرد إليه التأمين النهائي، وقد نصت المواد (22-43) عل</w:t>
      </w:r>
      <w:r w:rsidRPr="000D2C16">
        <w:rPr>
          <w:rFonts w:ascii="Traditional Arabic" w:hAnsi="Traditional Arabic" w:cs="Traditional Arabic" w:hint="cs"/>
          <w:sz w:val="32"/>
          <w:szCs w:val="32"/>
          <w:rtl/>
          <w:lang w:bidi="ar-EG"/>
        </w:rPr>
        <w:t>ى</w:t>
      </w:r>
      <w:r w:rsidRPr="000D2C16">
        <w:rPr>
          <w:rFonts w:ascii="Traditional Arabic" w:hAnsi="Traditional Arabic" w:cs="Traditional Arabic"/>
          <w:sz w:val="32"/>
          <w:szCs w:val="32"/>
          <w:rtl/>
          <w:lang w:bidi="ar-EG"/>
        </w:rPr>
        <w:t xml:space="preserve"> أن صاحب العمل ينفذ شروط العقد بحسن ني</w:t>
      </w:r>
      <w:r w:rsidRPr="000D2C16">
        <w:rPr>
          <w:rFonts w:ascii="Traditional Arabic" w:hAnsi="Traditional Arabic" w:cs="Traditional Arabic" w:hint="cs"/>
          <w:sz w:val="32"/>
          <w:szCs w:val="32"/>
          <w:rtl/>
          <w:lang w:bidi="ar-EG"/>
        </w:rPr>
        <w:t>ة</w:t>
      </w:r>
      <w:r w:rsidRPr="000D2C16">
        <w:rPr>
          <w:rFonts w:ascii="Traditional Arabic" w:hAnsi="Traditional Arabic" w:cs="Traditional Arabic"/>
          <w:sz w:val="32"/>
          <w:szCs w:val="32"/>
          <w:rtl/>
          <w:lang w:bidi="ar-EG"/>
        </w:rPr>
        <w:t>، وأن يدفع للمقاول الأقساط المستحقة دون تأخير</w:t>
      </w:r>
      <w:r w:rsidRPr="000D2C16">
        <w:rPr>
          <w:rFonts w:ascii="Traditional Arabic" w:hAnsi="Traditional Arabic" w:cs="Traditional Arabic"/>
          <w:sz w:val="32"/>
          <w:szCs w:val="32"/>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 xml:space="preserve">بعد ذلك سألت الدائرة ممثل المدعى عليها هل تم تنبيه المدعي أو إشعاره بالمخالفات أثناء سريان العقد؟ وهل كان هناك ملاحظات من المدارس أو الجهة المشرفة على </w:t>
      </w:r>
      <w:r w:rsidRPr="000D2C16">
        <w:rPr>
          <w:rFonts w:ascii="Traditional Arabic" w:hAnsi="Traditional Arabic" w:cs="Traditional Arabic"/>
          <w:sz w:val="32"/>
          <w:szCs w:val="32"/>
          <w:rtl/>
          <w:lang w:bidi="ar-EG"/>
        </w:rPr>
        <w:lastRenderedPageBreak/>
        <w:t>تنفيذ العقد أثناء فترة سريان العقد؟ وهل تم تأمين مكان مخصص لمواد التنظيف؟ وهل امتنع المدعي عن التخزين فيها؟ فأجاب: بأنه تم إشعار المدعي بالمخالفات أثناء سريان العقد كما في الخطاب رقم (073) وتاريخ 17/5/1441هـ، وبالخطاب رقم (161) وتاريخ 22/11/1441هـ. وفيما يتعلق بسؤال الدائرة هل كان هناك ملاحظات من المدارس أو الجهة المشرفة على تنفيذ العقد أثناء سريان العقد</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فإنه بحسب خطاب إدارة المشاريع والصيانة -المرفق- أنه لا توجد ملاحظات من المدارس أو الجهة المشرفة على العقد حسب ما تم رصده في مشاهد إنجاز الأعمال، وأن من قام بتقييم أداء خدمات نظافة المدارس بمحافظة </w:t>
      </w:r>
      <w:r w:rsidRPr="000D2C16">
        <w:rPr>
          <w:rFonts w:ascii="Traditional Arabic" w:hAnsi="Traditional Arabic" w:cs="Traditional Arabic"/>
          <w:sz w:val="32"/>
          <w:szCs w:val="32"/>
          <w:rtl/>
        </w:rPr>
        <w:t xml:space="preserve">النبهانية </w:t>
      </w:r>
      <w:r w:rsidRPr="000D2C16">
        <w:rPr>
          <w:rFonts w:ascii="Traditional Arabic" w:hAnsi="Traditional Arabic" w:cs="Traditional Arabic"/>
          <w:sz w:val="32"/>
          <w:szCs w:val="32"/>
          <w:rtl/>
          <w:lang w:bidi="ar-EG"/>
        </w:rPr>
        <w:t>محل العقد هو ديوان المحاسبة العامة، وطلب ممثل المدعى عليها إشراك الديوان العام للمحاسبة لحضور جلسات هذه الدعوى والرد على استفسارات الدائرة</w:t>
      </w:r>
      <w:r w:rsidRPr="000D2C16">
        <w:rPr>
          <w:rFonts w:ascii="Traditional Arabic" w:hAnsi="Traditional Arabic" w:cs="Traditional Arabic"/>
          <w:sz w:val="32"/>
          <w:szCs w:val="32"/>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ثم قدم وكيل المدعي مذكرة</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تضمنت: أن ما ذكرته المدعى عليها من أنه قد تم إشعار موكله بالخطاب رقم (073) فإنه متعلق بأيام الإجازات السنوية، وتم التعميم من المدعى عليها بأنه سيتم إيقاف كافة أعمال الصيانة والنظافة في المباني المدرسية خلال فترة الإجازة الصيفية، وفيما يتعلق بالخطاب المؤرخ في 22/11/1441هـ يتبين منه أنه كان بعد تسليم المشروع تسليماً نهائياً وذلك بتاريخ 6/7/1441هـ مما يخلي مسؤولية موكله القانونية والتعاقدية مع إدارة التعليم، وحسب العقد المبرم بينهما أن المسؤول عن تقييم مستوى الخدمة المقدمة من المدعي هو قائد المدرسة، وبناء</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على مشاهد الإنجاز لم يكن هناك وجه تقصير من المدعي يستحق الغرامة. وبعرض ذلك على ممثل المدعى عليها</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قرر اكتفاءه</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وبذلك ختمت المرافع</w:t>
      </w:r>
      <w:r w:rsidRPr="000D2C16">
        <w:rPr>
          <w:rFonts w:ascii="Traditional Arabic" w:hAnsi="Traditional Arabic" w:cs="Traditional Arabic" w:hint="cs"/>
          <w:sz w:val="32"/>
          <w:szCs w:val="32"/>
          <w:rtl/>
        </w:rPr>
        <w:t>ة، والحكم في الدعوى بناءً على الأسباب التالية.</w:t>
      </w:r>
    </w:p>
    <w:p w:rsidR="00AD6FC2" w:rsidRPr="000D2C16" w:rsidRDefault="00AD6FC2" w:rsidP="006631BC">
      <w:pPr>
        <w:jc w:val="center"/>
        <w:rPr>
          <w:rFonts w:ascii="Traditional Arabic" w:hAnsi="Traditional Arabic" w:cs="Traditional Arabic"/>
          <w:sz w:val="32"/>
          <w:szCs w:val="32"/>
          <w:rtl/>
        </w:rPr>
      </w:pPr>
      <w:r w:rsidRPr="000D2C16">
        <w:rPr>
          <w:rFonts w:ascii="Traditional Arabic" w:hAnsi="Traditional Arabic" w:cs="Traditional Arabic"/>
          <w:b/>
          <w:bCs/>
          <w:sz w:val="32"/>
          <w:szCs w:val="32"/>
          <w:rtl/>
        </w:rPr>
        <w:t>الأسباب</w:t>
      </w:r>
    </w:p>
    <w:p w:rsidR="00AD6FC2" w:rsidRPr="000D2C16" w:rsidRDefault="00AD6FC2" w:rsidP="00A70921">
      <w:pPr>
        <w:pStyle w:val="a4"/>
        <w:bidi/>
        <w:jc w:val="both"/>
        <w:rPr>
          <w:sz w:val="28"/>
          <w:szCs w:val="28"/>
        </w:rPr>
      </w:pPr>
      <w:r w:rsidRPr="000D2C16">
        <w:rPr>
          <w:rFonts w:ascii="Traditional Arabic" w:hAnsi="Traditional Arabic" w:cs="Traditional Arabic"/>
          <w:sz w:val="32"/>
          <w:szCs w:val="32"/>
          <w:rtl/>
          <w:lang w:bidi="ar-EG"/>
        </w:rPr>
        <w:t>لما كان المدعي يطلب صرف المستخلصين (32</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33) والإفراج عن الضمان النهائي</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ولما كانت هذه المستخلصات والضمان</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ناشئ</w:t>
      </w:r>
      <w:r w:rsidRPr="000D2C16">
        <w:rPr>
          <w:rFonts w:ascii="Traditional Arabic" w:hAnsi="Traditional Arabic" w:cs="Traditional Arabic" w:hint="cs"/>
          <w:sz w:val="32"/>
          <w:szCs w:val="32"/>
          <w:rtl/>
          <w:lang w:bidi="ar-EG"/>
        </w:rPr>
        <w:t>ة</w:t>
      </w:r>
      <w:r w:rsidRPr="000D2C16">
        <w:rPr>
          <w:rFonts w:ascii="Traditional Arabic" w:hAnsi="Traditional Arabic" w:cs="Traditional Arabic"/>
          <w:sz w:val="32"/>
          <w:szCs w:val="32"/>
          <w:rtl/>
          <w:lang w:bidi="ar-EG"/>
        </w:rPr>
        <w:t xml:space="preserve"> عن العقد المبرم بين الطرفين المشار إليه في وقائع هذا الحكم</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فإن الدعوى تكون حينئذٍ من اختصاص المحاكم الإدارية ولائياً طبقاً للمادة (13/د) من نظام ديوان المظالم الصادر بالمرسوم الملكي رقم (م/78) وتاريخ 19/9/1428هـ</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وتدخل الدعوى في اختصاص المحكمة المكاني وفقاً للمادة (2) من نظام المرافعات أمام ديوان المظالم الصادر بالمرسوم الملكي رقم (م/3) وتاريخ 22/1/1435هـ</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كما أن الدعوى محالة إلى الدائرة طبقاً للمادة (6/1) من نظام المرافعات أمام الديوان</w:t>
      </w:r>
      <w:r w:rsidRPr="000D2C16">
        <w:rPr>
          <w:rFonts w:ascii="Traditional Arabic" w:hAnsi="Traditional Arabic" w:cs="Traditional Arabic"/>
          <w:sz w:val="32"/>
          <w:szCs w:val="32"/>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وعن سماع الدعوى</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فإنه لما كان العقد محل الدعوى قد نشأ في 27/2/1438هـ، وتم تسليمه للمدعى عليها بتاريخ 6/7/1441هـ</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ولما كان المدعي قد تقدم بدعواه الماثلة بتاريخ 24/11/1441هـ</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فإنها تكون حينئذ</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مسموعة استناداً إلى المادة (8/6) من نظام المرافعات أمام ديوان المظال</w:t>
      </w:r>
      <w:r w:rsidRPr="000D2C16">
        <w:rPr>
          <w:rFonts w:ascii="Traditional Arabic" w:hAnsi="Traditional Arabic" w:cs="Traditional Arabic" w:hint="cs"/>
          <w:sz w:val="32"/>
          <w:szCs w:val="32"/>
          <w:rtl/>
          <w:lang w:bidi="ar-EG"/>
        </w:rPr>
        <w:t>م.</w:t>
      </w:r>
      <w:r w:rsidRPr="000D2C16">
        <w:rPr>
          <w:rFonts w:ascii="Traditional Arabic" w:hAnsi="Traditional Arabic" w:cs="Traditional Arabic"/>
          <w:sz w:val="32"/>
          <w:szCs w:val="32"/>
          <w:lang w:bidi="ar-EG"/>
        </w:rPr>
        <w:t xml:space="preserve"> </w:t>
      </w:r>
      <w:r w:rsidRPr="000D2C16">
        <w:rPr>
          <w:rFonts w:ascii="Traditional Arabic" w:hAnsi="Traditional Arabic" w:cs="Traditional Arabic"/>
          <w:sz w:val="32"/>
          <w:szCs w:val="32"/>
          <w:rtl/>
          <w:lang w:bidi="ar-EG"/>
        </w:rPr>
        <w:t>وعن موضوع الدعوى</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فالثابت من وقائع الدعوى حسبما تكشف عنه أوراقها أن المدعى عليها أبرمت مع مؤسسة المدعي عقداً لنظافة المباني المدرسية المجموعة السابعة </w:t>
      </w:r>
      <w:r w:rsidRPr="000D2C16">
        <w:rPr>
          <w:rFonts w:ascii="Traditional Arabic" w:hAnsi="Traditional Arabic" w:cs="Traditional Arabic" w:hint="cs"/>
          <w:sz w:val="32"/>
          <w:szCs w:val="32"/>
          <w:rtl/>
          <w:lang w:bidi="ar-EG"/>
        </w:rPr>
        <w:t xml:space="preserve">في </w:t>
      </w:r>
      <w:r w:rsidRPr="000D2C16">
        <w:rPr>
          <w:rFonts w:ascii="Traditional Arabic" w:hAnsi="Traditional Arabic" w:cs="Traditional Arabic"/>
          <w:sz w:val="32"/>
          <w:szCs w:val="32"/>
          <w:rtl/>
          <w:lang w:bidi="ar-EG"/>
        </w:rPr>
        <w:t xml:space="preserve">قطاع </w:t>
      </w:r>
      <w:r w:rsidRPr="000D2C16">
        <w:rPr>
          <w:rFonts w:ascii="Traditional Arabic" w:hAnsi="Traditional Arabic" w:cs="Traditional Arabic"/>
          <w:sz w:val="32"/>
          <w:szCs w:val="32"/>
          <w:rtl/>
        </w:rPr>
        <w:t xml:space="preserve">النبهانية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بنين</w:t>
      </w:r>
      <w:r w:rsidRPr="000D2C16">
        <w:rPr>
          <w:rFonts w:ascii="Traditional Arabic" w:hAnsi="Traditional Arabic" w:cs="Traditional Arabic" w:hint="cs"/>
          <w:sz w:val="32"/>
          <w:szCs w:val="32"/>
          <w:rtl/>
          <w:lang w:bidi="ar-EG"/>
        </w:rPr>
        <w:t xml:space="preserve"> و</w:t>
      </w:r>
      <w:r w:rsidRPr="000D2C16">
        <w:rPr>
          <w:rFonts w:ascii="Traditional Arabic" w:hAnsi="Traditional Arabic" w:cs="Traditional Arabic"/>
          <w:sz w:val="32"/>
          <w:szCs w:val="32"/>
          <w:rtl/>
          <w:lang w:bidi="ar-EG"/>
        </w:rPr>
        <w:t>بنات</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لمدة ثلاث سنوات </w:t>
      </w:r>
      <w:r w:rsidRPr="000D2C16">
        <w:rPr>
          <w:rFonts w:ascii="Traditional Arabic" w:hAnsi="Traditional Arabic" w:cs="Traditional Arabic"/>
          <w:sz w:val="32"/>
          <w:szCs w:val="32"/>
          <w:rtl/>
          <w:lang w:bidi="ar-EG"/>
        </w:rPr>
        <w:lastRenderedPageBreak/>
        <w:t xml:space="preserve">بمبلغ </w:t>
      </w:r>
      <w:r w:rsidRPr="000D2C16">
        <w:rPr>
          <w:rFonts w:ascii="Traditional Arabic" w:hAnsi="Traditional Arabic" w:cs="Traditional Arabic" w:hint="cs"/>
          <w:sz w:val="32"/>
          <w:szCs w:val="32"/>
          <w:rtl/>
          <w:lang w:bidi="ar-EG"/>
        </w:rPr>
        <w:t>قدره</w:t>
      </w:r>
      <w:r w:rsidRPr="000D2C16">
        <w:rPr>
          <w:rFonts w:ascii="Traditional Arabic" w:hAnsi="Traditional Arabic" w:cs="Traditional Arabic"/>
          <w:sz w:val="32"/>
          <w:szCs w:val="32"/>
          <w:rtl/>
          <w:lang w:bidi="ar-EG"/>
        </w:rPr>
        <w:t xml:space="preserve"> (7.776.000) سبعة ملايين وسبعمئة وستة وسبعون ألف ريال بموجب العقد المؤرخ في 27/2/1438هـ، والمدعي يطلب إلزام المدعى عليها بأن تصرف له المستخلص (32) بقيمة (245</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700) مئتين وخمسة وأربعين ألفاً وسبعمئة ريال، والمستخلص (33) بقيمة (114</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660) مئة وأربعة عشر ألفاً وستمئة وست</w:t>
      </w:r>
      <w:r w:rsidRPr="000D2C16">
        <w:rPr>
          <w:rFonts w:ascii="Traditional Arabic" w:hAnsi="Traditional Arabic" w:cs="Traditional Arabic" w:hint="cs"/>
          <w:sz w:val="32"/>
          <w:szCs w:val="32"/>
          <w:rtl/>
          <w:lang w:bidi="ar-EG"/>
        </w:rPr>
        <w:t>ي</w:t>
      </w:r>
      <w:r w:rsidRPr="000D2C16">
        <w:rPr>
          <w:rFonts w:ascii="Traditional Arabic" w:hAnsi="Traditional Arabic" w:cs="Traditional Arabic"/>
          <w:sz w:val="32"/>
          <w:szCs w:val="32"/>
          <w:rtl/>
          <w:lang w:bidi="ar-EG"/>
        </w:rPr>
        <w:t>ن ريالاً، والإفراج عن الضمان النهائي رقم</w:t>
      </w:r>
      <w:r w:rsidRPr="000D2C16">
        <w:rPr>
          <w:rFonts w:ascii="Traditional Arabic" w:hAnsi="Traditional Arabic" w:cs="Traditional Arabic"/>
          <w:sz w:val="32"/>
          <w:szCs w:val="32"/>
          <w:lang w:bidi="ar-EG"/>
        </w:rPr>
        <w:t xml:space="preserve"> (160GTE48807077) </w:t>
      </w:r>
      <w:r w:rsidRPr="000D2C16">
        <w:rPr>
          <w:rFonts w:ascii="Traditional Arabic" w:hAnsi="Traditional Arabic" w:cs="Traditional Arabic"/>
          <w:sz w:val="32"/>
          <w:szCs w:val="32"/>
          <w:rtl/>
          <w:lang w:bidi="ar-EG"/>
        </w:rPr>
        <w:t>وتاريخ 22/2/1438هـ</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والثابت أن المدعى عليها لا تنازع في تنفيذ المدعي لالتزاماته التعاقدية، ومقرة بأنه لا توجد ملاحظات من المدارس أو الجهة المشرفة على العقد حسب ما تم رصده في مشاهد إنجاز الأعمال، وأنه لم يتم صرف المستخلصين (32</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33) كما لم يتم الإفراج عن الضمان</w:t>
      </w:r>
      <w:r w:rsidRPr="000D2C16">
        <w:rPr>
          <w:rFonts w:ascii="Traditional Arabic" w:hAnsi="Traditional Arabic" w:cs="Traditional Arabic" w:hint="cs"/>
          <w:sz w:val="32"/>
          <w:szCs w:val="32"/>
          <w:rtl/>
          <w:lang w:bidi="ar-EG"/>
        </w:rPr>
        <w:t xml:space="preserve"> النهائي</w:t>
      </w:r>
      <w:r w:rsidRPr="000D2C16">
        <w:rPr>
          <w:rFonts w:ascii="Traditional Arabic" w:hAnsi="Traditional Arabic" w:cs="Traditional Arabic"/>
          <w:sz w:val="32"/>
          <w:szCs w:val="32"/>
          <w:rtl/>
          <w:lang w:bidi="ar-EG"/>
        </w:rPr>
        <w:t>، وأن سبب امتناعها عن ذلك وجود ملاحظة الديوان العام للمحاسبة على العقد محل الدعوى؛ إذ تضمنت:</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 xml:space="preserve">1-وجود عدد من المدارس </w:t>
      </w:r>
      <w:r w:rsidRPr="000D2C16">
        <w:rPr>
          <w:rFonts w:ascii="Traditional Arabic" w:hAnsi="Traditional Arabic" w:cs="Traditional Arabic" w:hint="cs"/>
          <w:sz w:val="32"/>
          <w:szCs w:val="32"/>
          <w:rtl/>
          <w:lang w:bidi="ar-EG"/>
        </w:rPr>
        <w:t xml:space="preserve">(بنين وبنات) </w:t>
      </w:r>
      <w:r w:rsidRPr="000D2C16">
        <w:rPr>
          <w:rFonts w:ascii="Traditional Arabic" w:hAnsi="Traditional Arabic" w:cs="Traditional Arabic"/>
          <w:sz w:val="32"/>
          <w:szCs w:val="32"/>
          <w:rtl/>
          <w:lang w:bidi="ar-EG"/>
        </w:rPr>
        <w:t>تم توفير عمال النظافة</w:t>
      </w:r>
      <w:r w:rsidRPr="000D2C16">
        <w:rPr>
          <w:rFonts w:ascii="Traditional Arabic" w:hAnsi="Traditional Arabic" w:cs="Traditional Arabic" w:hint="cs"/>
          <w:sz w:val="32"/>
          <w:szCs w:val="32"/>
          <w:rtl/>
          <w:lang w:bidi="ar-EG"/>
        </w:rPr>
        <w:t xml:space="preserve"> فيها</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وليسوا</w:t>
      </w:r>
      <w:r w:rsidRPr="000D2C16">
        <w:rPr>
          <w:rFonts w:ascii="Traditional Arabic" w:hAnsi="Traditional Arabic" w:cs="Traditional Arabic"/>
          <w:sz w:val="32"/>
          <w:szCs w:val="32"/>
          <w:rtl/>
          <w:lang w:bidi="ar-EG"/>
        </w:rPr>
        <w:t xml:space="preserve"> على كفالة المقاول</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2-يتم تخزين مواد وأدوات ومعدات النظافة في أماكن غير مهيأة (أسفل سلم المدرسة). 3-قصور وتدني مستوى النظافة</w:t>
      </w:r>
      <w:r w:rsidRPr="000D2C16">
        <w:rPr>
          <w:rFonts w:ascii="Traditional Arabic" w:hAnsi="Traditional Arabic" w:cs="Traditional Arabic"/>
          <w:sz w:val="32"/>
          <w:szCs w:val="32"/>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ولما كانت المدعى عليها لم تقدم ما يثبت تقصير المدعي بالتزاماته التعاقدية، و</w:t>
      </w:r>
      <w:r w:rsidRPr="000D2C16">
        <w:rPr>
          <w:rFonts w:ascii="Traditional Arabic" w:hAnsi="Traditional Arabic" w:cs="Traditional Arabic" w:hint="cs"/>
          <w:sz w:val="32"/>
          <w:szCs w:val="32"/>
          <w:rtl/>
          <w:lang w:bidi="ar-EG"/>
        </w:rPr>
        <w:t xml:space="preserve">أن </w:t>
      </w:r>
      <w:r w:rsidRPr="000D2C16">
        <w:rPr>
          <w:rFonts w:ascii="Traditional Arabic" w:hAnsi="Traditional Arabic" w:cs="Traditional Arabic"/>
          <w:sz w:val="32"/>
          <w:szCs w:val="32"/>
          <w:rtl/>
          <w:lang w:bidi="ar-EG"/>
        </w:rPr>
        <w:t>غاية امتناعها كان بسبب ملاحظات الديوان العام للمحاسبة المشار إليها آنفاً</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ولما كانت مخالفة وجود عمالة ليست على كفالة المدعي تعد</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مخالفة</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لنظام العمل وفقاً لنص المادة (39) من نظام العمل الصادر بالمرسوم الملكي رقم (م/51) وتاريخ 23/8/1426هـ التي نصت على أنه</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لا يجوز -بغير اتباع القواعد وال</w:t>
      </w:r>
      <w:r w:rsidRPr="000D2C16">
        <w:rPr>
          <w:rFonts w:ascii="Traditional Arabic" w:hAnsi="Traditional Arabic" w:cs="Traditional Arabic" w:hint="cs"/>
          <w:sz w:val="32"/>
          <w:szCs w:val="32"/>
          <w:rtl/>
          <w:lang w:bidi="ar-EG"/>
        </w:rPr>
        <w:t>إ</w:t>
      </w:r>
      <w:r w:rsidRPr="000D2C16">
        <w:rPr>
          <w:rFonts w:ascii="Traditional Arabic" w:hAnsi="Traditional Arabic" w:cs="Traditional Arabic"/>
          <w:sz w:val="32"/>
          <w:szCs w:val="32"/>
          <w:rtl/>
          <w:lang w:bidi="ar-EG"/>
        </w:rPr>
        <w:t>جراءات النظامية المقررة</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أن يترك صاحب العمل عامله يعمل لدى الغير، ولا يجوز للعامل أن يعمل لدى صاحب عمل آخر، كما لا يجوز لصاحب العمل توظيف عامل غيره، وتتولى وزارة العمل التفتيش على المنشآت، والتحقيق في المخالفات التي يتم ضبطها من قبل مفتشيها، ومن ثم إحالتها إلى وزارة الداخلية لتطبيق العقوبات المقررة بشأنها</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ولما كانت المادة (196) من ذات النظام نصت على أن: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يختص مفتشو العمل بما يأتي:</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1-مراقبة تنفيذ أحكام هذا النظام واللائحة والقرارات الصادرة تنفيذاً له.</w:t>
      </w:r>
      <w:r w:rsidRPr="000D2C16">
        <w:rPr>
          <w:rFonts w:ascii="Traditional Arabic" w:hAnsi="Traditional Arabic" w:cs="Traditional Arabic" w:hint="cs"/>
          <w:sz w:val="32"/>
          <w:szCs w:val="32"/>
          <w:rtl/>
          <w:lang w:bidi="ar-EG"/>
        </w:rPr>
        <w:t xml:space="preserve"> 2</w:t>
      </w:r>
      <w:r w:rsidRPr="000D2C16">
        <w:rPr>
          <w:rFonts w:ascii="Traditional Arabic" w:hAnsi="Traditional Arabic" w:cs="Traditional Arabic"/>
          <w:sz w:val="32"/>
          <w:szCs w:val="32"/>
          <w:rtl/>
          <w:lang w:bidi="ar-EG"/>
        </w:rPr>
        <w:t>-تزويد أصحاب العمل والعمال بالمعلومات والإرشادات الفنية التي تمكنهم من اتباع أحسن الوسائل لتنفيذ أحكام هذا النظام.</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3-إبلاغ الجهات المختصة بأوجه النقص التي تقصر الأحكام القائمة من معالجتها، واقتراح ما يلزم لذلك.</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4-ضبط مخالفات أحكام هذا النظام واللائحة والقرارات الصادرة تنفيذاً له.</w:t>
      </w:r>
      <w:r w:rsidRPr="000D2C16">
        <w:rPr>
          <w:rFonts w:ascii="Traditional Arabic" w:hAnsi="Traditional Arabic" w:cs="Traditional Arabic" w:hint="cs"/>
          <w:sz w:val="32"/>
          <w:szCs w:val="32"/>
          <w:rtl/>
          <w:lang w:bidi="ar-EG"/>
        </w:rPr>
        <w:t xml:space="preserve"> 5</w:t>
      </w:r>
      <w:r w:rsidRPr="000D2C16">
        <w:rPr>
          <w:rFonts w:ascii="Traditional Arabic" w:hAnsi="Traditional Arabic" w:cs="Traditional Arabic"/>
          <w:sz w:val="32"/>
          <w:szCs w:val="32"/>
          <w:rtl/>
          <w:lang w:bidi="ar-EG"/>
        </w:rPr>
        <w:t xml:space="preserve">-التحقق من المخالفات التي تضبطها جهات حكومية مختصة أخرى وتحال إلى الوزارة. </w:t>
      </w:r>
      <w:r w:rsidRPr="000D2C16">
        <w:rPr>
          <w:rFonts w:ascii="Traditional Arabic" w:hAnsi="Traditional Arabic" w:cs="Traditional Arabic" w:hint="cs"/>
          <w:sz w:val="32"/>
          <w:szCs w:val="32"/>
          <w:rtl/>
          <w:lang w:bidi="ar-EG"/>
        </w:rPr>
        <w:t>6</w:t>
      </w:r>
      <w:r w:rsidRPr="000D2C16">
        <w:rPr>
          <w:rFonts w:ascii="Traditional Arabic" w:hAnsi="Traditional Arabic" w:cs="Traditional Arabic"/>
          <w:sz w:val="32"/>
          <w:szCs w:val="32"/>
          <w:rtl/>
          <w:lang w:bidi="ar-EG"/>
        </w:rPr>
        <w:t>-اقتراح الغرامة المناسبة وفقاً لجدول المخالفات والعقوبات</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ولما كانت المادة (203) من ذات النظام نصت على أنه: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إذا تحقق للمفتش أثناء التفتيش وجود مخالفات لأحكام هذا النظام أو لائحته أو القرارات الصادرة تنفيذاً له، فعليه تحرير محضر ضبط بالمخالفة وفقاً للأحكام الواردة في اللائحة التنفيذية لضبط أعمال التفتيش وتنظيمها، ورفعه إلى الوزير لإصدار قرار بذلك</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ولما كانت المادة (242) من ذات النظام نصت على أن: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يتم تحصيل الغرامات المقررة بموجب هذا النظام</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وفقاً للإجراءات المتبعة في تحصيل الأموال العامة، وتؤول المبالغ إلى صندوق تنمية الموارد البشرية</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بما مفاده مما سلف: أن المختص بضبط المخالفات والتحقق منها هي وزارة الموارد البشرية </w:t>
      </w:r>
      <w:r w:rsidRPr="000D2C16">
        <w:rPr>
          <w:rFonts w:ascii="Traditional Arabic" w:hAnsi="Traditional Arabic" w:cs="Traditional Arabic"/>
          <w:sz w:val="32"/>
          <w:szCs w:val="32"/>
          <w:rtl/>
          <w:lang w:bidi="ar-EG"/>
        </w:rPr>
        <w:lastRenderedPageBreak/>
        <w:t>والتنمية الاجتماعية، وأن سبيل الجزاء على هذه المخالفة هي الغرامة المالية، وأن مبالغ الغرامات تؤول إلى صندوق تنمية الموارد البشرية</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وإذا تقرر ذلك؛ فإن امتناع المدعى عليها </w:t>
      </w:r>
      <w:r w:rsidRPr="000D2C16">
        <w:rPr>
          <w:rFonts w:ascii="Traditional Arabic" w:hAnsi="Traditional Arabic" w:cs="Traditional Arabic" w:hint="cs"/>
          <w:sz w:val="32"/>
          <w:szCs w:val="32"/>
          <w:rtl/>
          <w:lang w:bidi="ar-EG"/>
        </w:rPr>
        <w:t>ع</w:t>
      </w:r>
      <w:r w:rsidRPr="000D2C16">
        <w:rPr>
          <w:rFonts w:ascii="Traditional Arabic" w:hAnsi="Traditional Arabic" w:cs="Traditional Arabic"/>
          <w:sz w:val="32"/>
          <w:szCs w:val="32"/>
          <w:rtl/>
          <w:lang w:bidi="ar-EG"/>
        </w:rPr>
        <w:t>ن صرف المستخلصات والإفراج عن الضمان وتوجهها للحسم من مستحقات المدعي العقدية نتيجة مخالفة العمالة، مخالف للنصوص النظامية السالفة، إذ جزاء تلك المخالفات الغرامة المالية، وليس الحسم من المستحقات العقدية</w:t>
      </w:r>
      <w:r w:rsidRPr="000D2C16">
        <w:rPr>
          <w:rFonts w:ascii="Traditional Arabic" w:hAnsi="Traditional Arabic" w:cs="Traditional Arabic"/>
          <w:sz w:val="32"/>
          <w:szCs w:val="32"/>
          <w:lang w:bidi="ar-EG"/>
        </w:rPr>
        <w:t>.</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وفيما يتعلق بمخالفة تخزين مواد وأدوات ومعدات النظافة في أماكن غير مهيأة ووضعها أسفل سلم المدرسة، وتدني مستوى النظافة؛ فإن</w:t>
      </w:r>
      <w:r w:rsidRPr="000D2C16">
        <w:rPr>
          <w:rFonts w:ascii="Traditional Arabic" w:hAnsi="Traditional Arabic" w:cs="Traditional Arabic" w:hint="cs"/>
          <w:sz w:val="32"/>
          <w:szCs w:val="32"/>
          <w:rtl/>
          <w:lang w:bidi="ar-EG"/>
        </w:rPr>
        <w:t>ه</w:t>
      </w:r>
      <w:r w:rsidRPr="000D2C16">
        <w:rPr>
          <w:rFonts w:ascii="Traditional Arabic" w:hAnsi="Traditional Arabic" w:cs="Traditional Arabic"/>
          <w:sz w:val="32"/>
          <w:szCs w:val="32"/>
          <w:rtl/>
          <w:lang w:bidi="ar-EG"/>
        </w:rPr>
        <w:t xml:space="preserve"> لما كانت المدعى عليها لم تقدم ما يثبت ذلك، وقد سألت الدائرة ممثلها هل تم تأمين مكان مخصص لمواد التنظيف؟ وهل امتنع المدعي عن التخزين فيها؟ </w:t>
      </w:r>
      <w:r w:rsidRPr="000D2C16">
        <w:rPr>
          <w:rFonts w:ascii="Traditional Arabic" w:hAnsi="Traditional Arabic" w:cs="Traditional Arabic" w:hint="cs"/>
          <w:sz w:val="32"/>
          <w:szCs w:val="32"/>
          <w:rtl/>
          <w:lang w:bidi="ar-EG"/>
        </w:rPr>
        <w:t>ف</w:t>
      </w:r>
      <w:r w:rsidRPr="000D2C16">
        <w:rPr>
          <w:rFonts w:ascii="Traditional Arabic" w:hAnsi="Traditional Arabic" w:cs="Traditional Arabic"/>
          <w:sz w:val="32"/>
          <w:szCs w:val="32"/>
          <w:rtl/>
          <w:lang w:bidi="ar-EG"/>
        </w:rPr>
        <w:t>لم يقدم إجابة عن ذلك، ولما كانت الدائرة سألته أيضاً هل تم إشعار المدعي بالمخالفات أثناء سريان العقد؟ فقرر بأنه تم إشعاره كما في الخطاب رقم (073) وتاريخ 17/5/1441هـ، والخطاب رقم (161) وتاريخ 22/11/1441هـ</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ولما</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كان الخطاب رقم (073) وتاريخ 17/5/1441هـ تضمن إشعار المدعي برصد الديوان العام للمحاسبة مخالفة التقصير في النظافة وتدني مستوى العمل، وفرض غرام</w:t>
      </w:r>
      <w:r w:rsidRPr="000D2C16">
        <w:rPr>
          <w:rFonts w:ascii="Traditional Arabic" w:hAnsi="Traditional Arabic" w:cs="Traditional Arabic" w:hint="cs"/>
          <w:sz w:val="32"/>
          <w:szCs w:val="32"/>
          <w:rtl/>
          <w:lang w:bidi="ar-EG"/>
        </w:rPr>
        <w:t>ة بنسبة</w:t>
      </w:r>
      <w:r w:rsidRPr="000D2C16">
        <w:rPr>
          <w:rFonts w:ascii="Traditional Arabic" w:hAnsi="Traditional Arabic" w:cs="Traditional Arabic"/>
          <w:sz w:val="32"/>
          <w:szCs w:val="32"/>
          <w:rtl/>
          <w:lang w:bidi="ar-EG"/>
        </w:rPr>
        <w:t xml:space="preserve"> </w:t>
      </w:r>
      <w:r w:rsidRPr="000D2C16">
        <w:rPr>
          <w:rFonts w:ascii="Traditional Arabic" w:hAnsi="Traditional Arabic" w:cs="Traditional Arabic" w:hint="cs"/>
          <w:sz w:val="32"/>
          <w:szCs w:val="32"/>
          <w:rtl/>
          <w:lang w:bidi="ar-EG"/>
        </w:rPr>
        <w:t>(10%</w:t>
      </w:r>
      <w:r w:rsidRPr="000D2C16">
        <w:rPr>
          <w:rFonts w:ascii="Traditional Arabic" w:hAnsi="Traditional Arabic" w:cs="Traditional Arabic"/>
          <w:sz w:val="32"/>
          <w:szCs w:val="32"/>
          <w:rtl/>
          <w:lang w:bidi="ar-EG"/>
        </w:rPr>
        <w:t xml:space="preserve">) عن الفترة من 8/1440هـ </w:t>
      </w:r>
      <w:r w:rsidRPr="000D2C16">
        <w:rPr>
          <w:rFonts w:ascii="Traditional Arabic" w:hAnsi="Traditional Arabic" w:cs="Traditional Arabic" w:hint="cs"/>
          <w:sz w:val="32"/>
          <w:szCs w:val="32"/>
          <w:rtl/>
          <w:lang w:bidi="ar-EG"/>
        </w:rPr>
        <w:t>و</w:t>
      </w:r>
      <w:r w:rsidRPr="000D2C16">
        <w:rPr>
          <w:rFonts w:ascii="Traditional Arabic" w:hAnsi="Traditional Arabic" w:cs="Traditional Arabic"/>
          <w:sz w:val="32"/>
          <w:szCs w:val="32"/>
          <w:rtl/>
          <w:lang w:bidi="ar-EG"/>
        </w:rPr>
        <w:t>حتى 1/1441هـ</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وتعديل المدعي وضعه بعد هذه الفترة، ولما كان العقد تم تسليمه في</w:t>
      </w:r>
      <w:r w:rsidRPr="000D2C16">
        <w:rPr>
          <w:rFonts w:ascii="Traditional Arabic" w:hAnsi="Traditional Arabic" w:cs="Traditional Arabic" w:hint="cs"/>
          <w:sz w:val="32"/>
          <w:szCs w:val="32"/>
          <w:rtl/>
          <w:lang w:bidi="ar-EG"/>
        </w:rPr>
        <w:t xml:space="preserve"> </w:t>
      </w:r>
      <w:r w:rsidRPr="000D2C16">
        <w:rPr>
          <w:rFonts w:ascii="Traditional Arabic" w:hAnsi="Traditional Arabic" w:cs="Traditional Arabic"/>
          <w:sz w:val="32"/>
          <w:szCs w:val="32"/>
          <w:rtl/>
          <w:lang w:bidi="ar-EG"/>
        </w:rPr>
        <w:t>6/7/1441هـ</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فإنه يستبين أنه لم يتم إشعار المدعي بالمخالفات أثناء سريان العقد، وما تضمنه الخطاب رقم (073) الذي كان قبل نهاية مدة العقد بأقل من شهرين، ونُصَّ فيه على: </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أن المدعي تلافى الملاحظات قبل إشعاره بالخطاب</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والثابت من خطاب إدارة المشاريع والصيانة -المشار إليه في وقائع هذا الحكم- أنه لا توجد ملاحظات من المدارس أو الجهة المشرفة على العقد حسب ما تم رصده في مشاهد إنجاز الأعمال، ولما كان الثابت ذلك؛ فإن الدائرة تنتهي إلى استحقاق المدعي لما يطالب به</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هذا من ناحية، ومن ناحية أخرى فإنه على فرض صحة المخالفة فإن المدعى عليها قررت بأنها حسمت مقابل ذلك (10</w:t>
      </w:r>
      <w:r w:rsidRPr="000D2C16">
        <w:rPr>
          <w:rFonts w:ascii="Traditional Arabic" w:hAnsi="Traditional Arabic" w:cs="Traditional Arabic" w:hint="cs"/>
          <w:sz w:val="32"/>
          <w:szCs w:val="32"/>
          <w:rtl/>
          <w:lang w:bidi="ar-EG"/>
        </w:rPr>
        <w:t>%)</w:t>
      </w:r>
      <w:r w:rsidRPr="000D2C16">
        <w:rPr>
          <w:rFonts w:ascii="Traditional Arabic" w:hAnsi="Traditional Arabic" w:cs="Traditional Arabic"/>
          <w:sz w:val="32"/>
          <w:szCs w:val="32"/>
          <w:rtl/>
          <w:lang w:bidi="ar-EG"/>
        </w:rPr>
        <w:t xml:space="preserve"> غرامة تقصير، والثابت أن العقد سلم بتاريخ 6/7/1441هـ، ونص في محضر التسلم بأنه لا توجد ملاحظات أو نواقص، ولم تقم المدعى عليها بصرف مستحقات المدعي ولم يتم الإفراج عن الضمان البنكي حتى تاريخ هذه الجلسة، وترى الدائرة إلغاء الغرامة الموقعة على المدعي جبراً للضرر الذي وقع عليه </w:t>
      </w:r>
      <w:r w:rsidRPr="000D2C16">
        <w:rPr>
          <w:rFonts w:ascii="Traditional Arabic" w:hAnsi="Traditional Arabic" w:cs="Traditional Arabic" w:hint="cs"/>
          <w:sz w:val="32"/>
          <w:szCs w:val="32"/>
          <w:rtl/>
          <w:lang w:bidi="ar-EG"/>
        </w:rPr>
        <w:t>و</w:t>
      </w:r>
      <w:r w:rsidRPr="000D2C16">
        <w:rPr>
          <w:rFonts w:ascii="Traditional Arabic" w:hAnsi="Traditional Arabic" w:cs="Traditional Arabic"/>
          <w:sz w:val="32"/>
          <w:szCs w:val="32"/>
          <w:rtl/>
          <w:lang w:bidi="ar-EG"/>
        </w:rPr>
        <w:t>تعويضاً له عن تأخر صرف المستخلصات والتأخر في الإفراج عن الضمان</w:t>
      </w:r>
      <w:r w:rsidRPr="000D2C16">
        <w:rPr>
          <w:rFonts w:ascii="Traditional Arabic" w:hAnsi="Traditional Arabic" w:cs="Traditional Arabic"/>
          <w:sz w:val="32"/>
          <w:szCs w:val="32"/>
          <w:lang w:bidi="ar-EG"/>
        </w:rPr>
        <w:t>.</w:t>
      </w:r>
    </w:p>
    <w:p w:rsidR="00AD6FC2" w:rsidRPr="000D2C16" w:rsidRDefault="00AD6FC2" w:rsidP="006631BC">
      <w:pPr>
        <w:rPr>
          <w:rFonts w:ascii="Traditional Arabic" w:hAnsi="Traditional Arabic" w:cs="Traditional Arabic"/>
          <w:sz w:val="32"/>
          <w:szCs w:val="32"/>
          <w:rtl/>
        </w:rPr>
      </w:pPr>
    </w:p>
    <w:p w:rsidR="00AD6FC2" w:rsidRPr="000D2C16" w:rsidRDefault="00AD6FC2" w:rsidP="00A70921">
      <w:pPr>
        <w:jc w:val="both"/>
        <w:rPr>
          <w:rFonts w:ascii="Traditional Arabic" w:hAnsi="Traditional Arabic" w:cs="Traditional Arabic"/>
          <w:b/>
          <w:bCs/>
          <w:sz w:val="32"/>
          <w:szCs w:val="32"/>
          <w:rtl/>
        </w:rPr>
      </w:pPr>
      <w:r w:rsidRPr="000D2C16">
        <w:rPr>
          <w:rFonts w:ascii="Traditional Arabic" w:hAnsi="Traditional Arabic" w:cs="Traditional Arabic"/>
          <w:b/>
          <w:bCs/>
          <w:sz w:val="32"/>
          <w:szCs w:val="32"/>
          <w:rtl/>
        </w:rPr>
        <w:t>لذلك حكمت الدائرة: بإلزام الإدارة العامة للتعليم بمنطقة القصيم بأن تصرف لـ</w:t>
      </w:r>
      <w:r w:rsidRPr="000D2C16">
        <w:rPr>
          <w:rFonts w:ascii="Traditional Arabic" w:hAnsi="Traditional Arabic" w:cs="Traditional Arabic" w:hint="cs"/>
          <w:b/>
          <w:bCs/>
          <w:sz w:val="32"/>
          <w:szCs w:val="32"/>
          <w:rtl/>
        </w:rPr>
        <w:t xml:space="preserve">(...) </w:t>
      </w:r>
      <w:r w:rsidRPr="000D2C16">
        <w:rPr>
          <w:rFonts w:ascii="Traditional Arabic" w:hAnsi="Traditional Arabic" w:cs="Traditional Arabic"/>
          <w:b/>
          <w:bCs/>
          <w:sz w:val="32"/>
          <w:szCs w:val="32"/>
          <w:rtl/>
        </w:rPr>
        <w:t>المستخلصين رقم (32) ورقم (33) والإفراج عن الضمان النهائي لعقد نظافة المباني المدرسية المجموعة السابعة قطاع النبهانية (بنين</w:t>
      </w:r>
      <w:r w:rsidRPr="000D2C16">
        <w:rPr>
          <w:rFonts w:ascii="Traditional Arabic" w:hAnsi="Traditional Arabic" w:cs="Traditional Arabic" w:hint="cs"/>
          <w:b/>
          <w:bCs/>
          <w:sz w:val="32"/>
          <w:szCs w:val="32"/>
          <w:rtl/>
        </w:rPr>
        <w:t xml:space="preserve"> و</w:t>
      </w:r>
      <w:r w:rsidRPr="000D2C16">
        <w:rPr>
          <w:rFonts w:ascii="Traditional Arabic" w:hAnsi="Traditional Arabic" w:cs="Traditional Arabic"/>
          <w:b/>
          <w:bCs/>
          <w:sz w:val="32"/>
          <w:szCs w:val="32"/>
          <w:rtl/>
        </w:rPr>
        <w:t>بنات) المبرم بينهما بتاريخ 27/2/1438هـ</w:t>
      </w:r>
      <w:r w:rsidRPr="000D2C16">
        <w:rPr>
          <w:rFonts w:ascii="Traditional Arabic" w:hAnsi="Traditional Arabic" w:cs="Traditional Arabic" w:hint="cs"/>
          <w:b/>
          <w:bCs/>
          <w:sz w:val="32"/>
          <w:szCs w:val="32"/>
          <w:rtl/>
        </w:rPr>
        <w:t>.</w:t>
      </w:r>
    </w:p>
    <w:p w:rsidR="00AD6FC2" w:rsidRPr="000D2C16" w:rsidRDefault="00AD6FC2" w:rsidP="006631BC">
      <w:pPr>
        <w:jc w:val="both"/>
        <w:rPr>
          <w:rFonts w:ascii="Traditional Arabic" w:hAnsi="Traditional Arabic" w:cs="Traditional Arabic"/>
          <w:b/>
          <w:bCs/>
          <w:sz w:val="32"/>
          <w:szCs w:val="32"/>
          <w:rtl/>
        </w:rPr>
      </w:pPr>
      <w:r w:rsidRPr="000D2C1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D2C16" w:rsidRDefault="00AD6FC2" w:rsidP="006631BC">
      <w:pPr>
        <w:jc w:val="both"/>
        <w:rPr>
          <w:rFonts w:ascii="Traditional Arabic" w:hAnsi="Traditional Arabic" w:cs="Traditional Arabic"/>
          <w:sz w:val="32"/>
          <w:szCs w:val="32"/>
          <w:rtl/>
        </w:rPr>
      </w:pPr>
    </w:p>
    <w:p w:rsidR="00AD6FC2" w:rsidRPr="000D2C16" w:rsidRDefault="00AD6FC2" w:rsidP="006631BC">
      <w:pPr>
        <w:jc w:val="both"/>
        <w:rPr>
          <w:rFonts w:ascii="Traditional Arabic" w:hAnsi="Traditional Arabic" w:cs="Traditional Arabic"/>
          <w:b/>
          <w:bCs/>
          <w:sz w:val="32"/>
          <w:szCs w:val="32"/>
          <w:rtl/>
        </w:rPr>
      </w:pPr>
      <w:r w:rsidRPr="000D2C16">
        <w:rPr>
          <w:rFonts w:ascii="Traditional Arabic" w:hAnsi="Traditional Arabic" w:cs="Traditional Arabic"/>
          <w:b/>
          <w:bCs/>
          <w:sz w:val="32"/>
          <w:szCs w:val="32"/>
          <w:rtl/>
        </w:rPr>
        <w:lastRenderedPageBreak/>
        <w:t xml:space="preserve">حكم محكمة الاستئناف: </w:t>
      </w:r>
    </w:p>
    <w:p w:rsidR="00AD6FC2" w:rsidRPr="0028161C" w:rsidRDefault="00AD6FC2" w:rsidP="0028161C">
      <w:pPr>
        <w:jc w:val="both"/>
        <w:rPr>
          <w:rFonts w:ascii="Traditional Arabic" w:hAnsi="Traditional Arabic" w:cs="Traditional Arabic"/>
          <w:b/>
          <w:bCs/>
          <w:sz w:val="32"/>
          <w:szCs w:val="32"/>
        </w:rPr>
      </w:pPr>
      <w:r w:rsidRPr="000D2C16">
        <w:rPr>
          <w:rFonts w:ascii="Traditional Arabic" w:hAnsi="Traditional Arabic" w:cs="Traditional Arabic"/>
          <w:b/>
          <w:bCs/>
          <w:sz w:val="32"/>
          <w:szCs w:val="32"/>
          <w:rtl/>
        </w:rPr>
        <w:t xml:space="preserve">حكمت المحكمة بتأييد الحكم فيما انتهى إليه من قضاء، مع حذف عبارة: "وترى الدائرة إلغاء الغرامة الموقعة على المدعي جبراً للضرر الذي وقع عليه </w:t>
      </w:r>
      <w:r w:rsidRPr="000D2C16">
        <w:rPr>
          <w:rFonts w:ascii="Traditional Arabic" w:hAnsi="Traditional Arabic" w:cs="Traditional Arabic" w:hint="cs"/>
          <w:b/>
          <w:bCs/>
          <w:sz w:val="32"/>
          <w:szCs w:val="32"/>
          <w:rtl/>
        </w:rPr>
        <w:t>و</w:t>
      </w:r>
      <w:r w:rsidRPr="000D2C16">
        <w:rPr>
          <w:rFonts w:ascii="Traditional Arabic" w:hAnsi="Traditional Arabic" w:cs="Traditional Arabic"/>
          <w:b/>
          <w:bCs/>
          <w:sz w:val="32"/>
          <w:szCs w:val="32"/>
          <w:rtl/>
        </w:rPr>
        <w:t xml:space="preserve">تعويضاً له عن تأخر صرف المستخلصات والتأخر في الإفراج عن الضمان" الواردة في </w:t>
      </w:r>
      <w:r w:rsidRPr="000D2C16">
        <w:rPr>
          <w:rFonts w:ascii="Traditional Arabic" w:hAnsi="Traditional Arabic" w:cs="Traditional Arabic" w:hint="cs"/>
          <w:b/>
          <w:bCs/>
          <w:sz w:val="32"/>
          <w:szCs w:val="32"/>
          <w:rtl/>
        </w:rPr>
        <w:t>أسباب</w:t>
      </w:r>
      <w:r w:rsidRPr="000D2C16">
        <w:rPr>
          <w:rFonts w:ascii="Traditional Arabic" w:hAnsi="Traditional Arabic" w:cs="Traditional Arabic"/>
          <w:b/>
          <w:bCs/>
          <w:sz w:val="32"/>
          <w:szCs w:val="32"/>
          <w:rtl/>
        </w:rPr>
        <w:t xml:space="preserve"> الحكم</w:t>
      </w:r>
      <w:r w:rsidRPr="000D2C16">
        <w:rPr>
          <w:rFonts w:ascii="Traditional Arabic" w:hAnsi="Traditional Arabic" w:cs="Traditional Arabic" w:hint="cs"/>
          <w:b/>
          <w:bCs/>
          <w:sz w:val="32"/>
          <w:szCs w:val="32"/>
          <w:rtl/>
        </w:rPr>
        <w:t xml:space="preserve">؛ </w:t>
      </w:r>
      <w:r w:rsidRPr="000D2C16">
        <w:rPr>
          <w:rFonts w:ascii="Traditional Arabic" w:hAnsi="Traditional Arabic" w:cs="Traditional Arabic"/>
          <w:b/>
          <w:bCs/>
          <w:sz w:val="32"/>
          <w:szCs w:val="32"/>
          <w:rtl/>
        </w:rPr>
        <w:t>لعدم اتصالها بطلبات الدعوى</w:t>
      </w:r>
      <w:r w:rsidRPr="000D2C16">
        <w:rPr>
          <w:rFonts w:ascii="Traditional Arabic" w:hAnsi="Traditional Arabic" w:cs="Traditional Arabic" w:hint="cs"/>
          <w:b/>
          <w:bCs/>
          <w:sz w:val="32"/>
          <w:szCs w:val="32"/>
          <w:rtl/>
        </w:rPr>
        <w:t>.</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5841C0" w:rsidRDefault="00AD6FC2" w:rsidP="00AD6FC2">
      <w:pPr>
        <w:jc w:val="both"/>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lastRenderedPageBreak/>
        <w:t xml:space="preserve">رقم القضية في المحكمة الإدارية </w:t>
      </w:r>
      <w:r w:rsidRPr="005841C0">
        <w:rPr>
          <w:rFonts w:ascii="Traditional Arabic" w:hAnsi="Traditional Arabic" w:cs="Traditional Arabic" w:hint="cs"/>
          <w:b/>
          <w:bCs/>
          <w:sz w:val="32"/>
          <w:szCs w:val="32"/>
          <w:rtl/>
        </w:rPr>
        <w:t>608 لعام 1442هـ</w:t>
      </w:r>
    </w:p>
    <w:p w:rsidR="00AD6FC2" w:rsidRPr="005841C0" w:rsidRDefault="00AD6FC2" w:rsidP="00AD6FC2">
      <w:pPr>
        <w:jc w:val="both"/>
        <w:rPr>
          <w:rFonts w:ascii="Traditional Arabic" w:hAnsi="Traditional Arabic" w:cs="Traditional Arabic"/>
          <w:b/>
          <w:bCs/>
          <w:sz w:val="32"/>
          <w:szCs w:val="32"/>
        </w:rPr>
      </w:pPr>
      <w:r w:rsidRPr="005841C0">
        <w:rPr>
          <w:rFonts w:ascii="Traditional Arabic" w:hAnsi="Traditional Arabic" w:cs="Traditional Arabic"/>
          <w:b/>
          <w:bCs/>
          <w:sz w:val="32"/>
          <w:szCs w:val="32"/>
          <w:rtl/>
        </w:rPr>
        <w:t xml:space="preserve">رقم القضية في محكمة الاستئناف الإدارية </w:t>
      </w:r>
      <w:r w:rsidRPr="005841C0">
        <w:rPr>
          <w:rFonts w:ascii="Traditional Arabic" w:hAnsi="Traditional Arabic" w:cs="Traditional Arabic" w:hint="cs"/>
          <w:b/>
          <w:bCs/>
          <w:sz w:val="32"/>
          <w:szCs w:val="32"/>
          <w:rtl/>
        </w:rPr>
        <w:t>297 لعام 1443هـ</w:t>
      </w:r>
    </w:p>
    <w:p w:rsidR="00AD6FC2" w:rsidRPr="005841C0" w:rsidRDefault="00AD6FC2" w:rsidP="00AD6FC2">
      <w:pPr>
        <w:tabs>
          <w:tab w:val="left" w:pos="3461"/>
        </w:tabs>
        <w:jc w:val="both"/>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t xml:space="preserve">تاريخ الجلسة </w:t>
      </w:r>
      <w:r w:rsidRPr="005841C0">
        <w:rPr>
          <w:rFonts w:ascii="Traditional Arabic" w:hAnsi="Traditional Arabic" w:cs="Traditional Arabic" w:hint="cs"/>
          <w:b/>
          <w:bCs/>
          <w:sz w:val="32"/>
          <w:szCs w:val="32"/>
          <w:rtl/>
        </w:rPr>
        <w:t>29</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1</w:t>
      </w:r>
      <w:r w:rsidRPr="005841C0">
        <w:rPr>
          <w:rFonts w:ascii="Traditional Arabic" w:hAnsi="Traditional Arabic" w:cs="Traditional Arabic"/>
          <w:b/>
          <w:bCs/>
          <w:sz w:val="32"/>
          <w:szCs w:val="32"/>
          <w:rtl/>
        </w:rPr>
        <w:t>/144</w:t>
      </w:r>
      <w:r w:rsidRPr="005841C0">
        <w:rPr>
          <w:rFonts w:ascii="Traditional Arabic" w:hAnsi="Traditional Arabic" w:cs="Traditional Arabic" w:hint="cs"/>
          <w:b/>
          <w:bCs/>
          <w:sz w:val="32"/>
          <w:szCs w:val="32"/>
          <w:rtl/>
        </w:rPr>
        <w:t>3</w:t>
      </w:r>
      <w:r w:rsidRPr="005841C0">
        <w:rPr>
          <w:rFonts w:ascii="Traditional Arabic" w:hAnsi="Traditional Arabic" w:cs="Traditional Arabic"/>
          <w:b/>
          <w:bCs/>
          <w:sz w:val="32"/>
          <w:szCs w:val="32"/>
          <w:rtl/>
        </w:rPr>
        <w:t>هـ</w:t>
      </w:r>
    </w:p>
    <w:p w:rsidR="00AD6FC2" w:rsidRPr="005841C0" w:rsidRDefault="00AD6FC2" w:rsidP="00AD6FC2">
      <w:pPr>
        <w:tabs>
          <w:tab w:val="left" w:pos="3461"/>
        </w:tabs>
        <w:jc w:val="center"/>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t>الموضوعات</w:t>
      </w:r>
    </w:p>
    <w:p w:rsidR="00AD6FC2" w:rsidRPr="005841C0" w:rsidRDefault="00AD6FC2" w:rsidP="00AD6FC2">
      <w:pPr>
        <w:tabs>
          <w:tab w:val="left" w:pos="3461"/>
        </w:tabs>
        <w:jc w:val="both"/>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t>عقد –</w:t>
      </w:r>
      <w:r w:rsidRPr="005841C0">
        <w:rPr>
          <w:rFonts w:ascii="Traditional Arabic" w:hAnsi="Traditional Arabic" w:cs="Traditional Arabic" w:hint="cs"/>
          <w:b/>
          <w:bCs/>
          <w:sz w:val="32"/>
          <w:szCs w:val="32"/>
          <w:rtl/>
        </w:rPr>
        <w:t xml:space="preserve"> صيانة وتشغيل</w:t>
      </w:r>
      <w:r w:rsidRPr="005841C0">
        <w:rPr>
          <w:rFonts w:ascii="Traditional Arabic" w:hAnsi="Traditional Arabic" w:cs="Traditional Arabic"/>
          <w:b/>
          <w:bCs/>
          <w:sz w:val="32"/>
          <w:szCs w:val="32"/>
          <w:rtl/>
        </w:rPr>
        <w:t xml:space="preserve"> – مسؤولية عقدية –</w:t>
      </w:r>
      <w:r w:rsidRPr="005841C0">
        <w:rPr>
          <w:rFonts w:ascii="Traditional Arabic" w:hAnsi="Traditional Arabic" w:cs="Traditional Arabic" w:hint="cs"/>
          <w:b/>
          <w:bCs/>
          <w:sz w:val="32"/>
          <w:szCs w:val="32"/>
          <w:rtl/>
        </w:rPr>
        <w:t xml:space="preserve"> مستحقات العقد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الحسم من مستحقات العقد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عدم توطين مدير المشروع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عدم اعتماد الوظائف المختصة بالتوطين </w:t>
      </w:r>
      <w:r w:rsidRPr="005841C0">
        <w:rPr>
          <w:rFonts w:ascii="Traditional Arabic" w:hAnsi="Traditional Arabic" w:cs="Traditional Arabic"/>
          <w:b/>
          <w:bCs/>
          <w:sz w:val="32"/>
          <w:szCs w:val="32"/>
          <w:rtl/>
        </w:rPr>
        <w:t xml:space="preserve">– </w:t>
      </w:r>
      <w:r w:rsidRPr="005841C0">
        <w:rPr>
          <w:rFonts w:ascii="Traditional Arabic" w:hAnsi="Traditional Arabic" w:cs="Traditional Arabic" w:hint="cs"/>
          <w:b/>
          <w:bCs/>
          <w:sz w:val="32"/>
          <w:szCs w:val="32"/>
          <w:rtl/>
        </w:rPr>
        <w:t xml:space="preserve">تعويض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w:t>
      </w:r>
      <w:r w:rsidRPr="005841C0">
        <w:rPr>
          <w:rFonts w:ascii="Traditional Arabic" w:hAnsi="Traditional Arabic" w:cs="Traditional Arabic"/>
          <w:b/>
          <w:bCs/>
          <w:sz w:val="32"/>
          <w:szCs w:val="32"/>
          <w:rtl/>
        </w:rPr>
        <w:t>الإخلال بالتزامات العقد</w:t>
      </w:r>
      <w:r w:rsidRPr="005841C0">
        <w:rPr>
          <w:rFonts w:ascii="Traditional Arabic" w:hAnsi="Traditional Arabic" w:cs="Traditional Arabic" w:hint="cs"/>
          <w:b/>
          <w:bCs/>
          <w:sz w:val="32"/>
          <w:szCs w:val="32"/>
          <w:rtl/>
        </w:rPr>
        <w:t xml:space="preserve">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الإخلال باقتصاديات العقد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تغيُّر تنفيذ العقد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تقصير الجهة الإدارية </w:t>
      </w:r>
      <w:r w:rsidRPr="005841C0">
        <w:rPr>
          <w:rFonts w:ascii="Traditional Arabic" w:hAnsi="Traditional Arabic" w:cs="Traditional Arabic"/>
          <w:b/>
          <w:bCs/>
          <w:sz w:val="32"/>
          <w:szCs w:val="32"/>
          <w:rtl/>
        </w:rPr>
        <w:t>–</w:t>
      </w:r>
      <w:r w:rsidRPr="005841C0">
        <w:rPr>
          <w:rFonts w:ascii="Traditional Arabic" w:hAnsi="Traditional Arabic" w:cs="Traditional Arabic" w:hint="cs"/>
          <w:b/>
          <w:bCs/>
          <w:sz w:val="32"/>
          <w:szCs w:val="32"/>
          <w:rtl/>
        </w:rPr>
        <w:t xml:space="preserve"> التعويض عن التكاليف الإضافية.</w:t>
      </w:r>
    </w:p>
    <w:p w:rsidR="00AD6FC2" w:rsidRPr="005841C0" w:rsidRDefault="00AD6FC2" w:rsidP="00AD6FC2">
      <w:pPr>
        <w:tabs>
          <w:tab w:val="left" w:pos="3461"/>
        </w:tabs>
        <w:jc w:val="both"/>
        <w:rPr>
          <w:rFonts w:ascii="Traditional Arabic" w:hAnsi="Traditional Arabic" w:cs="Traditional Arabic"/>
          <w:sz w:val="32"/>
          <w:szCs w:val="32"/>
          <w:rtl/>
        </w:rPr>
      </w:pPr>
      <w:r w:rsidRPr="005841C0">
        <w:rPr>
          <w:rFonts w:ascii="Traditional Arabic" w:hAnsi="Traditional Arabic" w:cs="Traditional Arabic"/>
          <w:sz w:val="32"/>
          <w:szCs w:val="32"/>
          <w:rtl/>
        </w:rPr>
        <w:t xml:space="preserve">مطالبة </w:t>
      </w:r>
      <w:r w:rsidRPr="005841C0">
        <w:rPr>
          <w:rFonts w:ascii="Traditional Arabic" w:hAnsi="Traditional Arabic" w:cs="Traditional Arabic" w:hint="cs"/>
          <w:sz w:val="32"/>
          <w:szCs w:val="32"/>
          <w:rtl/>
        </w:rPr>
        <w:t xml:space="preserve">المدعية إلزام المدعى عليها بتعويضها عن التكاليف الإضافية لتنفيذ العقد، وإلغاء الحسم من بند مدير المشروع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الثابت تعاقد المدعى عليها مع المدعية على صيانة وتشغيل محطة معالجة مسلخ، وتضمن العقد سحب المياه الفائضة وتفريغها لدى المديرية العامة للمياه، وبعد سريان العقد بمدة اعتذرت المديرية العامة للمياه عن استقبال المياه الفائضة، ولم تقم المدعى عليها بتوفير مكان بديل للمدعية؛ مما حدا بالمدعية إلى التعاقد مع شركة متخصصة لاستقبال المياه الفائضة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إخلال المدعى عليها بالتزامات العقد بعدم توفير مكان بديل لتفريغ المياه الفائضة وذلك بما يؤثر على </w:t>
      </w:r>
      <w:r w:rsidRPr="005841C0">
        <w:rPr>
          <w:rFonts w:ascii="Traditional Arabic" w:hAnsi="Traditional Arabic" w:cs="Traditional Arabic"/>
          <w:sz w:val="32"/>
          <w:szCs w:val="32"/>
          <w:rtl/>
        </w:rPr>
        <w:t>اقتصاديات العقد</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استحقاق المدعية التعويض عن المبالغ التي دفعتها للشركة المتخصصة باستقبال المياه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عدم استحقاق المدعية التعويض عن </w:t>
      </w:r>
      <w:r w:rsidRPr="005841C0">
        <w:rPr>
          <w:rFonts w:ascii="Traditional Arabic" w:hAnsi="Traditional Arabic" w:cs="Traditional Arabic"/>
          <w:sz w:val="32"/>
          <w:szCs w:val="32"/>
          <w:rtl/>
        </w:rPr>
        <w:t>النقل الإضافي</w:t>
      </w:r>
      <w:r w:rsidRPr="005841C0">
        <w:rPr>
          <w:rFonts w:ascii="Traditional Arabic" w:hAnsi="Traditional Arabic" w:cs="Traditional Arabic" w:hint="cs"/>
          <w:sz w:val="32"/>
          <w:szCs w:val="32"/>
          <w:rtl/>
        </w:rPr>
        <w:t xml:space="preserve"> لتفريغ المياه؛ لعموم النص العقدي في تحديد مكان تفريغ المياه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استناد </w:t>
      </w:r>
      <w:r w:rsidRPr="005841C0">
        <w:rPr>
          <w:rFonts w:ascii="Traditional Arabic" w:hAnsi="Traditional Arabic" w:cs="Traditional Arabic"/>
          <w:sz w:val="32"/>
          <w:szCs w:val="32"/>
          <w:rtl/>
        </w:rPr>
        <w:t>المدعى عليها</w:t>
      </w:r>
      <w:r w:rsidRPr="005841C0">
        <w:rPr>
          <w:rFonts w:ascii="Traditional Arabic" w:hAnsi="Traditional Arabic" w:cs="Traditional Arabic" w:hint="cs"/>
          <w:sz w:val="32"/>
          <w:szCs w:val="32"/>
          <w:rtl/>
        </w:rPr>
        <w:t xml:space="preserve"> في الحسم من بند مدير المشروع</w:t>
      </w:r>
      <w:r w:rsidRPr="005841C0">
        <w:rPr>
          <w:rFonts w:ascii="Traditional Arabic" w:hAnsi="Traditional Arabic" w:cs="Traditional Arabic"/>
          <w:sz w:val="32"/>
          <w:szCs w:val="32"/>
          <w:rtl/>
        </w:rPr>
        <w:t xml:space="preserve"> إلى</w:t>
      </w:r>
      <w:r w:rsidRPr="005841C0">
        <w:rPr>
          <w:rFonts w:ascii="Traditional Arabic" w:hAnsi="Traditional Arabic" w:cs="Traditional Arabic" w:hint="cs"/>
          <w:sz w:val="32"/>
          <w:szCs w:val="32"/>
          <w:rtl/>
        </w:rPr>
        <w:t xml:space="preserve"> عدم التزام المدعية في توطين الوظيفة وفق العقد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تضمن العقد</w:t>
      </w:r>
      <w:r w:rsidRPr="005841C0">
        <w:rPr>
          <w:rFonts w:ascii="Traditional Arabic" w:hAnsi="Traditional Arabic" w:cs="Traditional Arabic"/>
          <w:sz w:val="32"/>
          <w:szCs w:val="32"/>
          <w:rtl/>
        </w:rPr>
        <w:t xml:space="preserve"> </w:t>
      </w:r>
      <w:r w:rsidRPr="005841C0">
        <w:rPr>
          <w:rFonts w:ascii="Traditional Arabic" w:hAnsi="Traditional Arabic" w:cs="Traditional Arabic" w:hint="cs"/>
          <w:sz w:val="32"/>
          <w:szCs w:val="32"/>
          <w:rtl/>
        </w:rPr>
        <w:t xml:space="preserve">التزام المدعية </w:t>
      </w:r>
      <w:r w:rsidRPr="005841C0">
        <w:rPr>
          <w:rFonts w:ascii="Traditional Arabic" w:hAnsi="Traditional Arabic" w:cs="Traditional Arabic"/>
          <w:sz w:val="32"/>
          <w:szCs w:val="32"/>
          <w:rtl/>
        </w:rPr>
        <w:t xml:space="preserve">بتوظيف </w:t>
      </w:r>
      <w:r w:rsidRPr="005841C0">
        <w:rPr>
          <w:rFonts w:ascii="Traditional Arabic" w:hAnsi="Traditional Arabic" w:cs="Traditional Arabic" w:hint="cs"/>
          <w:sz w:val="32"/>
          <w:szCs w:val="32"/>
          <w:rtl/>
        </w:rPr>
        <w:t>ال</w:t>
      </w:r>
      <w:r w:rsidRPr="005841C0">
        <w:rPr>
          <w:rFonts w:ascii="Traditional Arabic" w:hAnsi="Traditional Arabic" w:cs="Traditional Arabic"/>
          <w:sz w:val="32"/>
          <w:szCs w:val="32"/>
          <w:rtl/>
        </w:rPr>
        <w:t xml:space="preserve">سعوديين وفق قوائم الوظائف المعدة من قبل </w:t>
      </w:r>
      <w:r w:rsidRPr="005841C0">
        <w:rPr>
          <w:rFonts w:ascii="Traditional Arabic" w:hAnsi="Traditional Arabic" w:cs="Traditional Arabic" w:hint="cs"/>
          <w:sz w:val="32"/>
          <w:szCs w:val="32"/>
          <w:rtl/>
        </w:rPr>
        <w:t xml:space="preserve">المدعى عليها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عدم تقديم المدعى عليها قوائم الوظائف أثناء سريان العقد للمدعية؛ مما تستحق معه المدعية إعادة المحسوم من بند مدير المشروع </w:t>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أثر ذلك: إلزام المدعى عليها بدفع المبلغ المستحق للمدعية، </w:t>
      </w:r>
      <w:r w:rsidRPr="005841C0">
        <w:rPr>
          <w:rFonts w:ascii="Traditional Arabic" w:hAnsi="Traditional Arabic" w:cs="Traditional Arabic"/>
          <w:sz w:val="32"/>
          <w:szCs w:val="32"/>
          <w:rtl/>
        </w:rPr>
        <w:t>ورفض ما عدا ذلك.</w:t>
      </w:r>
    </w:p>
    <w:p w:rsidR="00AD6FC2" w:rsidRPr="005841C0" w:rsidRDefault="00AD6FC2" w:rsidP="00AD6FC2">
      <w:pPr>
        <w:tabs>
          <w:tab w:val="left" w:pos="3461"/>
        </w:tabs>
        <w:jc w:val="both"/>
        <w:rPr>
          <w:rFonts w:ascii="Traditional Arabic" w:hAnsi="Traditional Arabic" w:cs="Traditional Arabic"/>
          <w:sz w:val="32"/>
          <w:szCs w:val="32"/>
          <w:rtl/>
        </w:rPr>
      </w:pPr>
    </w:p>
    <w:p w:rsidR="00AD6FC2" w:rsidRPr="005841C0" w:rsidRDefault="00AD6FC2" w:rsidP="00AD6FC2">
      <w:pPr>
        <w:tabs>
          <w:tab w:val="left" w:pos="3461"/>
        </w:tabs>
        <w:jc w:val="center"/>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t>مستند الحكم</w:t>
      </w:r>
    </w:p>
    <w:p w:rsidR="00AD6FC2" w:rsidRPr="005841C0" w:rsidRDefault="00AD6FC2" w:rsidP="00AD6FC2">
      <w:pPr>
        <w:numPr>
          <w:ilvl w:val="0"/>
          <w:numId w:val="157"/>
        </w:numPr>
        <w:jc w:val="both"/>
        <w:rPr>
          <w:rFonts w:ascii="Traditional Arabic" w:hAnsi="Traditional Arabic" w:cs="Traditional Arabic"/>
          <w:sz w:val="32"/>
          <w:szCs w:val="32"/>
          <w:rtl/>
        </w:rPr>
      </w:pPr>
      <w:r w:rsidRPr="005841C0">
        <w:rPr>
          <w:rFonts w:ascii="Traditional Arabic" w:hAnsi="Traditional Arabic" w:cs="Traditional Arabic"/>
          <w:sz w:val="32"/>
          <w:szCs w:val="32"/>
          <w:rtl/>
        </w:rPr>
        <w:t>قول الله تعالى: ﴿يَا أَيُّهَا الَّذِينَ آمَنُوا أَوْفُوا بِالْعُقُودِ﴾.</w:t>
      </w:r>
    </w:p>
    <w:p w:rsidR="00AD6FC2" w:rsidRPr="005841C0" w:rsidRDefault="00AD6FC2" w:rsidP="00AD6FC2">
      <w:pPr>
        <w:numPr>
          <w:ilvl w:val="0"/>
          <w:numId w:val="157"/>
        </w:numPr>
        <w:jc w:val="both"/>
        <w:rPr>
          <w:rFonts w:ascii="Traditional Arabic" w:hAnsi="Traditional Arabic" w:cs="Traditional Arabic"/>
          <w:sz w:val="32"/>
          <w:szCs w:val="32"/>
        </w:rPr>
      </w:pPr>
      <w:r w:rsidRPr="005841C0">
        <w:rPr>
          <w:rFonts w:ascii="Traditional Arabic" w:hAnsi="Traditional Arabic" w:cs="Traditional Arabic"/>
          <w:sz w:val="32"/>
          <w:szCs w:val="32"/>
          <w:rtl/>
        </w:rPr>
        <w:t xml:space="preserve">قول الرسول </w:t>
      </w:r>
      <w:r w:rsidRPr="005841C0">
        <w:rPr>
          <w:rFonts w:ascii="Traditional Arabic" w:hAnsi="Traditional Arabic" w:cs="Traditional Arabic"/>
          <w:sz w:val="32"/>
          <w:szCs w:val="32"/>
        </w:rPr>
        <w:sym w:font="AGA Arabesque" w:char="F065"/>
      </w:r>
      <w:r w:rsidRPr="005841C0">
        <w:rPr>
          <w:rFonts w:ascii="Traditional Arabic" w:hAnsi="Traditional Arabic" w:cs="Traditional Arabic"/>
          <w:sz w:val="32"/>
          <w:szCs w:val="32"/>
          <w:rtl/>
        </w:rPr>
        <w:t xml:space="preserve">: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المسلمون </w:t>
      </w:r>
      <w:r w:rsidRPr="005841C0">
        <w:rPr>
          <w:rFonts w:ascii="Traditional Arabic" w:hAnsi="Traditional Arabic" w:cs="Traditional Arabic" w:hint="cs"/>
          <w:sz w:val="32"/>
          <w:szCs w:val="32"/>
          <w:rtl/>
        </w:rPr>
        <w:t>عند</w:t>
      </w:r>
      <w:r w:rsidRPr="005841C0">
        <w:rPr>
          <w:rFonts w:ascii="Traditional Arabic" w:hAnsi="Traditional Arabic" w:cs="Traditional Arabic"/>
          <w:sz w:val="32"/>
          <w:szCs w:val="32"/>
          <w:rtl/>
        </w:rPr>
        <w:t xml:space="preserve"> شروطهم</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w:t>
      </w:r>
    </w:p>
    <w:p w:rsidR="00AD6FC2" w:rsidRPr="005841C0" w:rsidRDefault="00AD6FC2" w:rsidP="00AD6FC2">
      <w:pPr>
        <w:numPr>
          <w:ilvl w:val="0"/>
          <w:numId w:val="157"/>
        </w:numPr>
        <w:jc w:val="both"/>
        <w:rPr>
          <w:rFonts w:ascii="Traditional Arabic" w:hAnsi="Traditional Arabic" w:cs="Traditional Arabic"/>
          <w:sz w:val="32"/>
          <w:szCs w:val="32"/>
        </w:rPr>
      </w:pPr>
      <w:r w:rsidRPr="005841C0">
        <w:rPr>
          <w:rFonts w:ascii="Traditional Arabic" w:hAnsi="Traditional Arabic" w:cs="Traditional Arabic"/>
          <w:sz w:val="32"/>
          <w:szCs w:val="32"/>
          <w:rtl/>
        </w:rPr>
        <w:t xml:space="preserve">قول الرسول </w:t>
      </w:r>
      <w:r w:rsidRPr="005841C0">
        <w:rPr>
          <w:rFonts w:ascii="Traditional Arabic" w:hAnsi="Traditional Arabic" w:cs="Traditional Arabic"/>
          <w:sz w:val="32"/>
          <w:szCs w:val="32"/>
        </w:rPr>
        <w:sym w:font="AGA Arabesque" w:char="F065"/>
      </w:r>
      <w:r w:rsidRPr="005841C0">
        <w:rPr>
          <w:rFonts w:ascii="Traditional Arabic" w:hAnsi="Traditional Arabic" w:cs="Traditional Arabic"/>
          <w:sz w:val="32"/>
          <w:szCs w:val="32"/>
          <w:rtl/>
        </w:rPr>
        <w:t>:</w:t>
      </w:r>
      <w:r w:rsidRPr="005841C0">
        <w:rPr>
          <w:rFonts w:ascii="Traditional Arabic" w:hAnsi="Traditional Arabic" w:cs="Traditional Arabic" w:hint="cs"/>
          <w:sz w:val="32"/>
          <w:szCs w:val="32"/>
          <w:rtl/>
        </w:rPr>
        <w:t xml:space="preserve"> "أعطوا الأجير أجره قبل أن يجفّ عرقه".</w:t>
      </w:r>
    </w:p>
    <w:p w:rsidR="00AD6FC2" w:rsidRPr="005841C0" w:rsidRDefault="00AD6FC2" w:rsidP="00AD6FC2">
      <w:pPr>
        <w:numPr>
          <w:ilvl w:val="0"/>
          <w:numId w:val="157"/>
        </w:numPr>
        <w:tabs>
          <w:tab w:val="left" w:pos="-58"/>
        </w:tabs>
        <w:jc w:val="both"/>
        <w:rPr>
          <w:rFonts w:ascii="Traditional Arabic" w:hAnsi="Traditional Arabic" w:cs="Traditional Arabic"/>
          <w:sz w:val="32"/>
          <w:szCs w:val="32"/>
        </w:rPr>
      </w:pPr>
      <w:r w:rsidRPr="005841C0">
        <w:rPr>
          <w:rFonts w:ascii="Traditional Arabic" w:hAnsi="Traditional Arabic" w:cs="Traditional Arabic"/>
          <w:sz w:val="32"/>
          <w:szCs w:val="32"/>
          <w:rtl/>
        </w:rPr>
        <w:t>القاعدة الفقهية: (مقاطع الحقوق عند الشروط).</w:t>
      </w:r>
    </w:p>
    <w:p w:rsidR="00AD6FC2" w:rsidRPr="005841C0" w:rsidRDefault="00AD6FC2" w:rsidP="00AD6FC2">
      <w:pPr>
        <w:numPr>
          <w:ilvl w:val="0"/>
          <w:numId w:val="157"/>
        </w:numPr>
        <w:tabs>
          <w:tab w:val="left" w:pos="-58"/>
        </w:tabs>
        <w:jc w:val="both"/>
        <w:rPr>
          <w:rFonts w:ascii="Traditional Arabic" w:hAnsi="Traditional Arabic" w:cs="Traditional Arabic"/>
          <w:sz w:val="32"/>
          <w:szCs w:val="32"/>
        </w:rPr>
      </w:pPr>
      <w:r w:rsidRPr="005841C0">
        <w:rPr>
          <w:rFonts w:ascii="Traditional Arabic" w:hAnsi="Traditional Arabic" w:cs="Traditional Arabic"/>
          <w:sz w:val="32"/>
          <w:szCs w:val="32"/>
          <w:rtl/>
        </w:rPr>
        <w:t xml:space="preserve">المادة </w:t>
      </w:r>
      <w:r w:rsidRPr="005841C0">
        <w:rPr>
          <w:rFonts w:ascii="Traditional Arabic" w:hAnsi="Traditional Arabic" w:cs="Traditional Arabic" w:hint="cs"/>
          <w:sz w:val="32"/>
          <w:szCs w:val="32"/>
          <w:rtl/>
        </w:rPr>
        <w:t>(49)</w:t>
      </w:r>
      <w:r w:rsidRPr="005841C0">
        <w:rPr>
          <w:rFonts w:ascii="Traditional Arabic" w:hAnsi="Traditional Arabic" w:cs="Traditional Arabic"/>
          <w:sz w:val="32"/>
          <w:szCs w:val="32"/>
          <w:rtl/>
        </w:rPr>
        <w:t xml:space="preserve"> من اللائحة التنفيذية لنظام المنافسات والمشتريات الحكومية الصادرة بقرار وزير المالية رقم (362) وتاريخ 20/2/1428هـ</w:t>
      </w:r>
      <w:r w:rsidRPr="005841C0">
        <w:rPr>
          <w:rFonts w:ascii="Traditional Arabic" w:hAnsi="Traditional Arabic" w:cs="Traditional Arabic" w:hint="cs"/>
          <w:sz w:val="32"/>
          <w:szCs w:val="32"/>
          <w:rtl/>
        </w:rPr>
        <w:t>.</w:t>
      </w:r>
    </w:p>
    <w:p w:rsidR="00AD6FC2" w:rsidRPr="005841C0" w:rsidRDefault="00AD6FC2" w:rsidP="00AD6FC2">
      <w:pPr>
        <w:numPr>
          <w:ilvl w:val="0"/>
          <w:numId w:val="157"/>
        </w:numPr>
        <w:tabs>
          <w:tab w:val="left" w:pos="-58"/>
        </w:tabs>
        <w:jc w:val="both"/>
        <w:rPr>
          <w:rFonts w:ascii="Traditional Arabic" w:hAnsi="Traditional Arabic" w:cs="Traditional Arabic"/>
          <w:sz w:val="32"/>
          <w:szCs w:val="32"/>
        </w:rPr>
      </w:pPr>
      <w:r w:rsidRPr="005841C0">
        <w:rPr>
          <w:rFonts w:ascii="Traditional Arabic" w:hAnsi="Traditional Arabic" w:cs="Traditional Arabic"/>
          <w:sz w:val="32"/>
          <w:szCs w:val="32"/>
          <w:rtl/>
        </w:rPr>
        <w:lastRenderedPageBreak/>
        <w:t>الأمر السامي رقم (400/م) وتاريخ 24/2/1411هـ</w:t>
      </w:r>
      <w:r w:rsidRPr="005841C0">
        <w:rPr>
          <w:rFonts w:ascii="Traditional Arabic" w:hAnsi="Traditional Arabic" w:cs="Traditional Arabic" w:hint="cs"/>
          <w:sz w:val="32"/>
          <w:szCs w:val="32"/>
          <w:rtl/>
        </w:rPr>
        <w:t>، بشأن</w:t>
      </w:r>
      <w:r w:rsidRPr="005841C0">
        <w:rPr>
          <w:rFonts w:ascii="Traditional Arabic" w:hAnsi="Traditional Arabic" w:cs="Traditional Arabic"/>
          <w:sz w:val="32"/>
          <w:szCs w:val="32"/>
          <w:rtl/>
        </w:rPr>
        <w:t xml:space="preserve"> حظر تعيين الوافدين على وظائف الإشراف في أعمال النظافة والصيانة وإسناد تلك الوظائف إلى السعوديين فقط</w:t>
      </w:r>
      <w:r w:rsidRPr="005841C0">
        <w:rPr>
          <w:rFonts w:ascii="Traditional Arabic" w:hAnsi="Traditional Arabic" w:cs="Traditional Arabic" w:hint="cs"/>
          <w:sz w:val="32"/>
          <w:szCs w:val="32"/>
          <w:rtl/>
        </w:rPr>
        <w:t>.</w:t>
      </w:r>
    </w:p>
    <w:p w:rsidR="00AD6FC2" w:rsidRPr="005841C0" w:rsidRDefault="00AD6FC2" w:rsidP="00AD6FC2">
      <w:pPr>
        <w:numPr>
          <w:ilvl w:val="0"/>
          <w:numId w:val="157"/>
        </w:numPr>
        <w:tabs>
          <w:tab w:val="left" w:pos="-58"/>
        </w:tabs>
        <w:jc w:val="both"/>
        <w:rPr>
          <w:rFonts w:ascii="Traditional Arabic" w:hAnsi="Traditional Arabic" w:cs="Traditional Arabic"/>
          <w:sz w:val="32"/>
          <w:szCs w:val="32"/>
        </w:rPr>
      </w:pPr>
      <w:r w:rsidRPr="005841C0">
        <w:rPr>
          <w:rFonts w:ascii="Traditional Arabic" w:hAnsi="Traditional Arabic" w:cs="Traditional Arabic"/>
          <w:sz w:val="32"/>
          <w:szCs w:val="32"/>
          <w:rtl/>
        </w:rPr>
        <w:t>الأمر السامي رقم (15837) وتاريخ 28/4/1434هـ</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w:t>
      </w:r>
      <w:r w:rsidRPr="005841C0">
        <w:rPr>
          <w:rFonts w:ascii="Traditional Arabic" w:hAnsi="Traditional Arabic" w:cs="Traditional Arabic" w:hint="cs"/>
          <w:sz w:val="32"/>
          <w:szCs w:val="32"/>
          <w:rtl/>
        </w:rPr>
        <w:t>بشأن</w:t>
      </w:r>
      <w:r w:rsidRPr="005841C0">
        <w:rPr>
          <w:rFonts w:ascii="Traditional Arabic" w:hAnsi="Traditional Arabic" w:cs="Traditional Arabic"/>
          <w:sz w:val="32"/>
          <w:szCs w:val="32"/>
          <w:rtl/>
        </w:rPr>
        <w:t xml:space="preserve"> قصر أعمال الإشراف في عقود الصيانة والتشغيل على السعوديين</w:t>
      </w:r>
      <w:r w:rsidRPr="005841C0">
        <w:rPr>
          <w:rFonts w:ascii="Traditional Arabic" w:hAnsi="Traditional Arabic" w:cs="Traditional Arabic" w:hint="cs"/>
          <w:sz w:val="32"/>
          <w:szCs w:val="32"/>
          <w:rtl/>
        </w:rPr>
        <w:t>.</w:t>
      </w:r>
    </w:p>
    <w:p w:rsidR="00AD6FC2" w:rsidRPr="005841C0" w:rsidRDefault="00AD6FC2" w:rsidP="00AD6FC2">
      <w:pPr>
        <w:numPr>
          <w:ilvl w:val="0"/>
          <w:numId w:val="157"/>
        </w:numPr>
        <w:tabs>
          <w:tab w:val="left" w:pos="-58"/>
        </w:tabs>
        <w:jc w:val="both"/>
        <w:rPr>
          <w:rFonts w:ascii="Traditional Arabic" w:hAnsi="Traditional Arabic" w:cs="Traditional Arabic"/>
          <w:sz w:val="32"/>
          <w:szCs w:val="32"/>
          <w:rtl/>
        </w:rPr>
      </w:pPr>
      <w:r w:rsidRPr="005841C0">
        <w:rPr>
          <w:rFonts w:ascii="Traditional Arabic" w:hAnsi="Traditional Arabic" w:cs="Traditional Arabic"/>
          <w:sz w:val="32"/>
          <w:szCs w:val="32"/>
          <w:rtl/>
        </w:rPr>
        <w:t>قرار مجلس الوزراء رقم (122) وتاريخ 18/4/1422هـ</w:t>
      </w:r>
      <w:r w:rsidRPr="005841C0">
        <w:rPr>
          <w:rFonts w:ascii="Traditional Arabic" w:hAnsi="Traditional Arabic" w:cs="Traditional Arabic" w:hint="cs"/>
          <w:sz w:val="32"/>
          <w:szCs w:val="32"/>
          <w:rtl/>
        </w:rPr>
        <w:t>، بشأن إدراج</w:t>
      </w:r>
      <w:r w:rsidRPr="005841C0">
        <w:rPr>
          <w:rFonts w:ascii="Traditional Arabic" w:hAnsi="Traditional Arabic" w:cs="Traditional Arabic"/>
          <w:sz w:val="32"/>
          <w:szCs w:val="32"/>
          <w:rtl/>
        </w:rPr>
        <w:t xml:space="preserve"> الوظائف </w:t>
      </w:r>
      <w:r w:rsidRPr="005841C0">
        <w:rPr>
          <w:rFonts w:ascii="Traditional Arabic" w:hAnsi="Traditional Arabic" w:cs="Traditional Arabic" w:hint="cs"/>
          <w:sz w:val="32"/>
          <w:szCs w:val="32"/>
          <w:rtl/>
        </w:rPr>
        <w:t xml:space="preserve">المقصورة </w:t>
      </w:r>
      <w:r w:rsidRPr="005841C0">
        <w:rPr>
          <w:rFonts w:ascii="Traditional Arabic" w:hAnsi="Traditional Arabic" w:cs="Traditional Arabic"/>
          <w:sz w:val="32"/>
          <w:szCs w:val="32"/>
          <w:rtl/>
        </w:rPr>
        <w:t xml:space="preserve">على السعوديين بشكل واضح </w:t>
      </w:r>
      <w:r w:rsidRPr="005841C0">
        <w:rPr>
          <w:rFonts w:ascii="Traditional Arabic" w:hAnsi="Traditional Arabic" w:cs="Traditional Arabic" w:hint="cs"/>
          <w:sz w:val="32"/>
          <w:szCs w:val="32"/>
          <w:rtl/>
        </w:rPr>
        <w:t>في</w:t>
      </w:r>
      <w:r w:rsidRPr="005841C0">
        <w:rPr>
          <w:rFonts w:ascii="Traditional Arabic" w:hAnsi="Traditional Arabic" w:cs="Traditional Arabic"/>
          <w:sz w:val="32"/>
          <w:szCs w:val="32"/>
          <w:rtl/>
        </w:rPr>
        <w:t xml:space="preserve"> شروط ومواصفات العقد</w:t>
      </w:r>
      <w:r w:rsidRPr="005841C0">
        <w:rPr>
          <w:rFonts w:ascii="Traditional Arabic" w:hAnsi="Traditional Arabic" w:cs="Traditional Arabic" w:hint="cs"/>
          <w:sz w:val="32"/>
          <w:szCs w:val="32"/>
          <w:rtl/>
        </w:rPr>
        <w:t>.</w:t>
      </w:r>
    </w:p>
    <w:p w:rsidR="00AD6FC2" w:rsidRPr="005841C0" w:rsidRDefault="00AD6FC2" w:rsidP="00AD6FC2">
      <w:pPr>
        <w:tabs>
          <w:tab w:val="left" w:pos="3461"/>
        </w:tabs>
        <w:jc w:val="center"/>
        <w:rPr>
          <w:rFonts w:ascii="Traditional Arabic" w:hAnsi="Traditional Arabic" w:cs="Traditional Arabic"/>
          <w:b/>
          <w:bCs/>
          <w:sz w:val="32"/>
          <w:szCs w:val="32"/>
          <w:rtl/>
        </w:rPr>
      </w:pPr>
      <w:r w:rsidRPr="005841C0">
        <w:rPr>
          <w:rFonts w:ascii="Traditional Arabic" w:hAnsi="Traditional Arabic" w:cs="Traditional Arabic" w:hint="cs"/>
          <w:b/>
          <w:bCs/>
          <w:sz w:val="32"/>
          <w:szCs w:val="32"/>
          <w:rtl/>
        </w:rPr>
        <w:t>الوقائع</w:t>
      </w:r>
    </w:p>
    <w:p w:rsidR="00AD6FC2" w:rsidRPr="005841C0" w:rsidRDefault="00AD6FC2" w:rsidP="00AD6FC2">
      <w:pPr>
        <w:tabs>
          <w:tab w:val="left" w:pos="3461"/>
        </w:tabs>
        <w:jc w:val="both"/>
        <w:rPr>
          <w:rFonts w:ascii="Traditional Arabic" w:hAnsi="Traditional Arabic" w:cs="Traditional Arabic"/>
          <w:sz w:val="32"/>
          <w:szCs w:val="32"/>
          <w:rtl/>
        </w:rPr>
      </w:pPr>
      <w:r w:rsidRPr="005841C0">
        <w:rPr>
          <w:rFonts w:ascii="Traditional Arabic" w:hAnsi="Traditional Arabic" w:cs="Traditional Arabic"/>
          <w:sz w:val="32"/>
          <w:szCs w:val="32"/>
          <w:rtl/>
        </w:rPr>
        <w:t>توجز وقائع هذه الدعوى في تقدم مدير المدعية إلى هذه المحكمة بصحيفة دعوى تتلخص في أنه تعاقد مع المدعى عليها بموجب عقد الصيانة والتشغيل لمحطة المعالجة للمسلخ النموذجي بمدينة ال</w:t>
      </w:r>
      <w:r w:rsidRPr="005841C0">
        <w:rPr>
          <w:rFonts w:ascii="Traditional Arabic" w:hAnsi="Traditional Arabic" w:cs="Traditional Arabic" w:hint="cs"/>
          <w:sz w:val="32"/>
          <w:szCs w:val="32"/>
          <w:rtl/>
        </w:rPr>
        <w:t>أ</w:t>
      </w:r>
      <w:r w:rsidRPr="005841C0">
        <w:rPr>
          <w:rFonts w:ascii="Traditional Arabic" w:hAnsi="Traditional Arabic" w:cs="Traditional Arabic"/>
          <w:sz w:val="32"/>
          <w:szCs w:val="32"/>
          <w:rtl/>
        </w:rPr>
        <w:t xml:space="preserve">نعام ببريدة، وأنه تضمن بنداً لسحب المياه الفائضة من محطة المعالجة للمسلخ بواسطة الصهاريج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البند رقم (6) من جدول الكميات</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وكسح للرواسب بواسطة الصهاريج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البند رقم (7) من جدول الكميات</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ويفرّغا بمصارف مديرية المياه والتي تبعد عن محطة المعالجة للمسلخ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6</w:t>
      </w:r>
      <w:r w:rsidRPr="005841C0">
        <w:rPr>
          <w:rFonts w:ascii="Traditional Arabic" w:hAnsi="Traditional Arabic" w:cs="Traditional Arabic" w:hint="cs"/>
          <w:sz w:val="32"/>
          <w:szCs w:val="32"/>
          <w:rtl/>
        </w:rPr>
        <w:t>) كم</w:t>
      </w:r>
      <w:r w:rsidRPr="005841C0">
        <w:rPr>
          <w:rFonts w:ascii="Traditional Arabic" w:hAnsi="Traditional Arabic" w:cs="Traditional Arabic"/>
          <w:sz w:val="32"/>
          <w:szCs w:val="32"/>
          <w:rtl/>
        </w:rPr>
        <w:t>، وقد تم تفريغ الصهاريج الفائضة والكسح لمحطة المعالجة للمسلخ بمصارف مديرية المياه، إلا أن مديرية المياه منعت التفريغ بمصارفهم بعد الستة الأشهر الأولى من كتابة العقد وذلك بتاريخ 8/9/1437هـ، ويبين ذلك كتاب مديرية المياه رقم (1440/50000/380862) وتاريخ 18/5/1440هـ، إلا أن المدعى عليها تركت الأمر دون حل يدفع الضرر</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وقد تمت الكتابة للمدعى عليها برقم (750/ب) وتاريخ 13/8/2017م بما أنه تعذر على المختصين من قبل المدعى عليها إتمام التنسيق مع مديرية المياه، فإنه اضطر للتعاقد مع </w:t>
      </w:r>
      <w:r w:rsidRPr="005841C0">
        <w:rPr>
          <w:rFonts w:ascii="Traditional Arabic" w:hAnsi="Traditional Arabic" w:cs="Traditional Arabic" w:hint="cs"/>
          <w:sz w:val="32"/>
          <w:szCs w:val="32"/>
          <w:rtl/>
        </w:rPr>
        <w:t>الشركة (...)</w:t>
      </w:r>
      <w:r w:rsidRPr="005841C0">
        <w:rPr>
          <w:rFonts w:ascii="Traditional Arabic" w:hAnsi="Traditional Arabic" w:cs="Traditional Arabic"/>
          <w:sz w:val="32"/>
          <w:szCs w:val="32"/>
          <w:rtl/>
        </w:rPr>
        <w:t xml:space="preserve"> لتوزيع المياه الفائضة والكسح من محطة المعالجة للمسلخ، وتحمل تكاليف زائدة عن العقد دون تعويض</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مع حفظ حقهم بالمطالبة بالتعويض</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حيث إنه تم نقل باقي كميات المياه الفائضة من محطة المعالجة للمسلخ إلى مصارف المدينة الصناعية الأولى بالقصيم ممثلين بالشركة </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بواقع (7.221) رد</w:t>
      </w:r>
      <w:r w:rsidRPr="005841C0">
        <w:rPr>
          <w:rFonts w:ascii="Traditional Arabic" w:hAnsi="Traditional Arabic" w:cs="Traditional Arabic" w:hint="cs"/>
          <w:sz w:val="32"/>
          <w:szCs w:val="32"/>
          <w:rtl/>
        </w:rPr>
        <w:t>اً</w:t>
      </w:r>
      <w:r w:rsidRPr="005841C0">
        <w:rPr>
          <w:rFonts w:ascii="Traditional Arabic" w:hAnsi="Traditional Arabic" w:cs="Traditional Arabic"/>
          <w:sz w:val="32"/>
          <w:szCs w:val="32"/>
          <w:rtl/>
        </w:rPr>
        <w:t xml:space="preserve"> من الصهاريج، وذلك بمقابل (100) ريال لكل رد، فضلاً عن ذلك تكاليف مسافة النقل التي تضاعفت عن المتفق عنه في العقد عن محطة المعالجة للمسلخ بـ(26)كم تقريباً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ثم ذكر بأن التكاليف زادت وفق الآتي: أ-تكلفة تفريغ الصهاريج بمصارف المدينة الصناعية الأولى لمعالجتها من قبلهم تبلغ (100) ريال لكل رد، بواقع (7.221) رد</w:t>
      </w:r>
      <w:r w:rsidRPr="005841C0">
        <w:rPr>
          <w:rFonts w:ascii="Traditional Arabic" w:hAnsi="Traditional Arabic" w:cs="Traditional Arabic" w:hint="cs"/>
          <w:sz w:val="32"/>
          <w:szCs w:val="32"/>
          <w:rtl/>
        </w:rPr>
        <w:t>اً</w:t>
      </w:r>
      <w:r w:rsidRPr="005841C0">
        <w:rPr>
          <w:rFonts w:ascii="Traditional Arabic" w:hAnsi="Traditional Arabic" w:cs="Traditional Arabic"/>
          <w:sz w:val="32"/>
          <w:szCs w:val="32"/>
          <w:rtl/>
        </w:rPr>
        <w:t xml:space="preserve"> من الصهاريج</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بمبلغ قدره (722.100) ريال. ب-تكلفة إضافية بسبب فرق مسافة نقل المياه الفائضة وفق الآتي: (50) ريالاً فرق المسافة لكل رد بواقع (7.221) رد</w:t>
      </w:r>
      <w:r w:rsidRPr="005841C0">
        <w:rPr>
          <w:rFonts w:ascii="Traditional Arabic" w:hAnsi="Traditional Arabic" w:cs="Traditional Arabic" w:hint="cs"/>
          <w:sz w:val="32"/>
          <w:szCs w:val="32"/>
          <w:rtl/>
        </w:rPr>
        <w:t>اً</w:t>
      </w:r>
      <w:r w:rsidRPr="005841C0">
        <w:rPr>
          <w:rFonts w:ascii="Traditional Arabic" w:hAnsi="Traditional Arabic" w:cs="Traditional Arabic"/>
          <w:sz w:val="32"/>
          <w:szCs w:val="32"/>
          <w:rtl/>
        </w:rPr>
        <w:t xml:space="preserve"> من الصهاريج بمبلغ قدره (361,050) ريالاً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وختم يطلب: أولاً: إلزام المدعى عليها بتعويضه بمبلغ (1.083.150</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ثانياً: فيما يخص المطالبة بإلغاء حسم (20%) من البند رقم (1) بجدول الكميات</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فإن الأوامر السامية المرتكز عليها خطاب المدعى عليها رقم (027728) وتاريخ 15/11/1440هـ، والداعي لتطبيق خصم (20%) من قيمة البند، هي أوامر تخص الوظائف الحكومية فقط، ويطلب إلزام المدعى عليها بإلغاء الحسم الموقع عليه من </w:t>
      </w:r>
      <w:r w:rsidRPr="005841C0">
        <w:rPr>
          <w:rFonts w:ascii="Traditional Arabic" w:hAnsi="Traditional Arabic" w:cs="Traditional Arabic"/>
          <w:sz w:val="32"/>
          <w:szCs w:val="32"/>
          <w:rtl/>
        </w:rPr>
        <w:lastRenderedPageBreak/>
        <w:t>قيمة البند وقدره (99.400) ريال، وإعادته له. وأحيلت إلى هذه الدائرة التي باشرت نظرها وفق ما هو مثبت في محاضر ضبطها، وبعرض ذلك على ممثل المدعى عليها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قدم مذكرة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مفادها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أن الأمانة ملتزمة بجدول الكميات المنصوص عليها بالعقد</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وتم صرف البنود حسب الحاجة لها وليس هناك أي مستندات إضافية تلزم الأمانة بدفع مصارف إضافية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وبعرض ذلك على مدير المدعية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ذكر بأنه ونتيجة لمنع مديرية المياه من تفريغ المياه الفائضة من محطة المعالجة للمسلخ بواسطة الصهاريج بمصارفهم</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وهذا المنع ترتب عليه تغيير جذري بنطاق عمل البندين رقم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6</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7</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من جدول الكميات</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لذا تمت مخاطبة المدعى عليها عدة مرات باحتساب التكاليف الإضافية التي طرأت على هذين البندين، إلا أنها تجاهلت الرد وتركت الأمر دون حل يدفع الضرر أو جواب قطعي، وأنه قام بواجبه تجاه العقد بناء على المادة (</w:t>
      </w:r>
      <w:r w:rsidRPr="005841C0">
        <w:rPr>
          <w:rFonts w:ascii="Traditional Arabic" w:hAnsi="Traditional Arabic" w:cs="Traditional Arabic" w:hint="cs"/>
          <w:sz w:val="32"/>
          <w:szCs w:val="32"/>
          <w:rtl/>
        </w:rPr>
        <w:t>18</w:t>
      </w:r>
      <w:r w:rsidRPr="005841C0">
        <w:rPr>
          <w:rFonts w:ascii="Traditional Arabic" w:hAnsi="Traditional Arabic" w:cs="Traditional Arabic"/>
          <w:sz w:val="32"/>
          <w:szCs w:val="32"/>
          <w:rtl/>
        </w:rPr>
        <w:t>) و(</w:t>
      </w:r>
      <w:r w:rsidRPr="005841C0">
        <w:rPr>
          <w:rFonts w:ascii="Traditional Arabic" w:hAnsi="Traditional Arabic" w:cs="Traditional Arabic" w:hint="cs"/>
          <w:sz w:val="32"/>
          <w:szCs w:val="32"/>
          <w:rtl/>
        </w:rPr>
        <w:t>22</w:t>
      </w:r>
      <w:r w:rsidRPr="005841C0">
        <w:rPr>
          <w:rFonts w:ascii="Traditional Arabic" w:hAnsi="Traditional Arabic" w:cs="Traditional Arabic"/>
          <w:sz w:val="32"/>
          <w:szCs w:val="32"/>
          <w:rtl/>
        </w:rPr>
        <w:t>) من شروط العقد المبرم مع المدعى عليها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والمادة (49) من اللائحة التنفيذية لنظام المنافسات والمشتريات الحكومية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واللائحة التنفيذية لنظام مياه الصرف الصحي المعالجة وإعـادة استخدامها، ثم المطالبة بما ترتب على هذا التغيير الجذري للبندين أعلاه لدى هذه المحكمة. ثم سألت الدائرة مدير المدعية هل يوجد في كراسة المنافسة أو العقد تحديد لمكان تفريغ المياه</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فأجاب: بنعم. ثم طلبت الدائرة منه تقديم ما يثبت ذلك، فقدم الخطابات المرفوعة من قبل المدعية إلى المدعى عليها، المرفقة بملف الدعوى، ثم قدم صورة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من الأمر السامي رقم (15837) وتاريخ 28/4/1434هـ بناءً على طلب الدائرة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ثم قرر الأطراف الاكتفاء مؤكدين على طلباتهم السابقة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فتم رفع الجلسة للمداولة وإصدار الحكم </w:t>
      </w:r>
      <w:r w:rsidRPr="005841C0">
        <w:rPr>
          <w:rFonts w:ascii="Traditional Arabic" w:hAnsi="Traditional Arabic" w:cs="Traditional Arabic" w:hint="cs"/>
          <w:sz w:val="32"/>
          <w:szCs w:val="32"/>
          <w:rtl/>
        </w:rPr>
        <w:t>للأسباب التالية.</w:t>
      </w:r>
    </w:p>
    <w:p w:rsidR="00AD6FC2" w:rsidRPr="005841C0" w:rsidRDefault="00AD6FC2" w:rsidP="00AD6FC2">
      <w:pPr>
        <w:jc w:val="center"/>
        <w:rPr>
          <w:rFonts w:ascii="Traditional Arabic" w:hAnsi="Traditional Arabic" w:cs="Traditional Arabic"/>
          <w:sz w:val="32"/>
          <w:szCs w:val="32"/>
          <w:rtl/>
        </w:rPr>
      </w:pPr>
      <w:r w:rsidRPr="005841C0">
        <w:rPr>
          <w:rFonts w:ascii="Traditional Arabic" w:hAnsi="Traditional Arabic" w:cs="Traditional Arabic"/>
          <w:b/>
          <w:bCs/>
          <w:sz w:val="32"/>
          <w:szCs w:val="32"/>
          <w:rtl/>
        </w:rPr>
        <w:t>الأسباب</w:t>
      </w:r>
    </w:p>
    <w:p w:rsidR="00AD6FC2" w:rsidRPr="005841C0" w:rsidRDefault="00AD6FC2" w:rsidP="00AD6FC2">
      <w:pPr>
        <w:jc w:val="both"/>
        <w:rPr>
          <w:rFonts w:ascii="Traditional Arabic" w:hAnsi="Traditional Arabic" w:cs="Traditional Arabic"/>
          <w:sz w:val="32"/>
          <w:szCs w:val="32"/>
          <w:rtl/>
        </w:rPr>
      </w:pPr>
      <w:r w:rsidRPr="005841C0">
        <w:rPr>
          <w:rFonts w:ascii="Traditional Arabic" w:hAnsi="Traditional Arabic" w:cs="Traditional Arabic"/>
          <w:sz w:val="32"/>
          <w:szCs w:val="32"/>
          <w:rtl/>
        </w:rPr>
        <w:t>لما كان مدير المدعية قد حصر الدعوى بطلب إلزام المدعى عليها بتعويضهم عن تكاليف التفريغ والنقل الإضافية؛ فإن دعواه تكون حينئذ</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من قبيل دعاوى العقود التي تختص المحاكم الإدارية ولائياً بالفصل فيها وفقاً للمادة (13/د) من نظام ديوان المظالم الصادر بالمرسوم الملكي رقم (م/78) وتاريخ 19/9/1428هـ</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كما أن الدعوى محالة إلى الدائرة طبقاً للمادة (6/1) من نظام المرافعات أمام ديوان المظالم. وعن سماع الدعوى</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فإنه لما كانت نهاية العقد محل الدعوى بتاريخ 15/11/1440هـ، وتقدم مدير المدعية بالدعوى الماثلة في 21/6/1442هـ</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فإن المحكمة تخلص إلى سماعها لتقديمها قبل مضي عشر سنوات من تاريخ نشوء الحق المدعى به وفقا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لما قضت به المادة (8/6) من نظام المرافعات أمام ديوان المظالم. وعن موضوع الدعوى</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وبما أن العقد المبرم بين الطرفين تم توقيعه في 24/3/1437هـ وذلك لصيانة وتشغيل محطة المعالجة للمسلخ النموذجي بمدينة ال</w:t>
      </w:r>
      <w:r w:rsidRPr="005841C0">
        <w:rPr>
          <w:rFonts w:ascii="Traditional Arabic" w:hAnsi="Traditional Arabic" w:cs="Traditional Arabic" w:hint="cs"/>
          <w:sz w:val="32"/>
          <w:szCs w:val="32"/>
          <w:rtl/>
        </w:rPr>
        <w:t>أ</w:t>
      </w:r>
      <w:r w:rsidRPr="005841C0">
        <w:rPr>
          <w:rFonts w:ascii="Traditional Arabic" w:hAnsi="Traditional Arabic" w:cs="Traditional Arabic"/>
          <w:sz w:val="32"/>
          <w:szCs w:val="32"/>
          <w:rtl/>
        </w:rPr>
        <w:t xml:space="preserve">نعام ببريدة، ولما كان ارتكاز مطالبة المدعية هو إخلال المدعى عليها ببنود العقد والمتمثلة في تغير مكان تفريغ صهاريج المياه الفائضة والكسح من محطة المعالجة، وحسم (20%) </w:t>
      </w:r>
      <w:r w:rsidRPr="005841C0">
        <w:rPr>
          <w:rFonts w:ascii="Traditional Arabic" w:hAnsi="Traditional Arabic" w:cs="Traditional Arabic" w:hint="cs"/>
          <w:sz w:val="32"/>
          <w:szCs w:val="32"/>
          <w:rtl/>
        </w:rPr>
        <w:t xml:space="preserve">من </w:t>
      </w:r>
      <w:r w:rsidRPr="005841C0">
        <w:rPr>
          <w:rFonts w:ascii="Traditional Arabic" w:hAnsi="Traditional Arabic" w:cs="Traditional Arabic"/>
          <w:sz w:val="32"/>
          <w:szCs w:val="32"/>
          <w:rtl/>
        </w:rPr>
        <w:t>قيمة البند المخصص لمدير المشروع</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أما ما يتعلق بالمطالبة الأولى</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فالمدعية تطلب إلزام المدعى عليها بتعويضها عن تكلفة التفريغ والنقل الإضافية، </w:t>
      </w:r>
      <w:r w:rsidRPr="005841C0">
        <w:rPr>
          <w:rFonts w:ascii="Traditional Arabic" w:hAnsi="Traditional Arabic" w:cs="Traditional Arabic"/>
          <w:sz w:val="32"/>
          <w:szCs w:val="32"/>
          <w:rtl/>
        </w:rPr>
        <w:lastRenderedPageBreak/>
        <w:t>وعليه فإنما يخص تكلفة التفريغ، فالثابت أن العقد محل الدعوى نص</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على مكان التفريغ كما في البند (2/1/4/1) والبند (3/1/4/1) من الشروط الخاصة بالعقد والتي نصت على أن يتم نقل الكسح إلى مصارف مديرية المياه، ولما كان الثابت أن المدعية خلال الستة الأشهر الأولى من العقد قامت بالنقل والتفريغ في مصارف المديرية العامة للمياه، وبتاريخ 8/9/1437هـ تم إيقاف استقبال المياه الفائضة من مدينة الأنعام من قبل المديرية العامة للمياه، يبين ذلك خطابها الموجه للمدعى عليها رقم (380862/50000/1440) وتاريخ 8/5/1440هـ، ولما كان الثابت أيضاً أنه بتاريخ 21/11/1438هـ الموافق 13/8/2017م قامت المدعية بمخاطبة المدعى عليها مفيدة لها بتعذر التنسيق مع مديرية المياه بشأن استقبال المياه الزائدة من المحطة، ولم تقم المدعى عليها بتوفير مكان آخر</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ولما كانت المادة التاسعة والأربع</w:t>
      </w:r>
      <w:r w:rsidRPr="005841C0">
        <w:rPr>
          <w:rFonts w:ascii="Traditional Arabic" w:hAnsi="Traditional Arabic" w:cs="Traditional Arabic" w:hint="cs"/>
          <w:sz w:val="32"/>
          <w:szCs w:val="32"/>
          <w:rtl/>
        </w:rPr>
        <w:t>و</w:t>
      </w:r>
      <w:r w:rsidRPr="005841C0">
        <w:rPr>
          <w:rFonts w:ascii="Traditional Arabic" w:hAnsi="Traditional Arabic" w:cs="Traditional Arabic"/>
          <w:sz w:val="32"/>
          <w:szCs w:val="32"/>
          <w:rtl/>
        </w:rPr>
        <w:t>ن من اللائحة التنفيذية لنظام المنافسات والمشتريات الحكومية الصادرة بقرار وزير المالية رقم (362) وتاريخ 20/2/1428هـ تنص على أنه:</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لا يجوز للمتعاقد التخلي عن تنفيذ التزاماته استناداً إلى إخلال الجهة الحكومية في تنفيذ التزاماتها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ولما كانت المدعى عليها لم توفر للمدعية مكان</w:t>
      </w:r>
      <w:r w:rsidRPr="005841C0">
        <w:rPr>
          <w:rFonts w:ascii="Traditional Arabic" w:hAnsi="Traditional Arabic" w:cs="Traditional Arabic" w:hint="cs"/>
          <w:sz w:val="32"/>
          <w:szCs w:val="32"/>
          <w:rtl/>
        </w:rPr>
        <w:t>اً</w:t>
      </w:r>
      <w:r w:rsidRPr="005841C0">
        <w:rPr>
          <w:rFonts w:ascii="Traditional Arabic" w:hAnsi="Traditional Arabic" w:cs="Traditional Arabic"/>
          <w:sz w:val="32"/>
          <w:szCs w:val="32"/>
          <w:rtl/>
        </w:rPr>
        <w:t xml:space="preserve"> آخر بعد تعذر المديرية العامة للمياه من استقبال فائض المياه من مدينة الأنعام</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ولما كان الثابت أنه بتاريخ 18/4/1438هـ قامت المدعية بالتعاقد مع الشركة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لتفريغ مياه الكسح، ولما كان الثابت من خلال العقد أن قيمة الرد البالغ سعته (18م) مئة ريال إذا كانت مسؤولية نقله على المدعية، ولما كان الثابت أيضاً أن الشركة استقبلت من المدعية (7221) رداً من المياه وذلك بموجب تعاقدها مع المدعى عليها وذلك بموجب خطابها المؤرخ في 7/10/1440هـ الموافق 10/6/2019م</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وعليه فإنه يستبين أن المدعى عليها قد أخلت ببند من بنود العقد، ولما كان إخلال المدعى عليها بالتزاماتها قِبل المدعية مؤداه -بلا ريب- الإخلال باقتصاديات العقد</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ولما كان على جهة الإدارة ضمان التوازن المالي بين التزامات المدعية وحقوقها حتى تتمكن من تنفيذ الأعمال، إذ أنها لم تُقدم على التعاقد مع جهة الإدارة إلا بغية الربح</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لذا فقد كان لزاما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عليها الوفاء بالتزاماتها المتفق عليها في العقد لقوله تعالى: ﴿يا أيها الذين آمنوا أوفوا بالعقود﴾، وأمره </w:t>
      </w:r>
      <w:r w:rsidRPr="005841C0">
        <w:rPr>
          <w:rFonts w:ascii="Traditional Arabic" w:hAnsi="Traditional Arabic" w:cs="Traditional Arabic" w:hint="cs"/>
          <w:sz w:val="32"/>
          <w:szCs w:val="32"/>
          <w:rtl/>
        </w:rPr>
        <w:t>صلى الله عليه وسلم</w:t>
      </w:r>
      <w:r w:rsidRPr="005841C0">
        <w:rPr>
          <w:rFonts w:ascii="Traditional Arabic" w:hAnsi="Traditional Arabic" w:cs="Traditional Arabic"/>
          <w:sz w:val="32"/>
          <w:szCs w:val="32"/>
          <w:rtl/>
        </w:rPr>
        <w:t xml:space="preserve"> بإعطاء الأجير أجره قبل أن يجف عرقه، وقوله </w:t>
      </w:r>
      <w:r w:rsidRPr="005841C0">
        <w:rPr>
          <w:rFonts w:ascii="Traditional Arabic" w:hAnsi="Traditional Arabic" w:cs="Traditional Arabic" w:hint="cs"/>
          <w:sz w:val="32"/>
          <w:szCs w:val="32"/>
          <w:rtl/>
        </w:rPr>
        <w:t>عليه الصلاة والسلام</w:t>
      </w:r>
      <w:r w:rsidRPr="005841C0">
        <w:rPr>
          <w:rFonts w:ascii="Traditional Arabic" w:hAnsi="Traditional Arabic" w:cs="Traditional Arabic"/>
          <w:sz w:val="32"/>
          <w:szCs w:val="32"/>
          <w:rtl/>
        </w:rPr>
        <w:t xml:space="preserve">: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المسلمون عند شروطهم</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واستنادا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إلى أن العقد شريعة المتعاقدين، ومن الوفاء به تنفيذ شروطه</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الأمر الذي تنتهي مع الدائرة إلى استحقاق المدعية تعويضاً يقابل ذلك بمبلغ قدره (722.100) سبعمئة واثنان وعشرون ألفاً ومئة </w:t>
      </w:r>
      <w:r w:rsidRPr="005841C0">
        <w:rPr>
          <w:rFonts w:ascii="Traditional Arabic" w:hAnsi="Traditional Arabic" w:cs="Traditional Arabic" w:hint="cs"/>
          <w:sz w:val="32"/>
          <w:szCs w:val="32"/>
          <w:rtl/>
        </w:rPr>
        <w:t>ريال. أم</w:t>
      </w:r>
      <w:r w:rsidRPr="005841C0">
        <w:rPr>
          <w:rFonts w:ascii="Traditional Arabic" w:hAnsi="Traditional Arabic" w:cs="Traditional Arabic" w:hint="eastAsia"/>
          <w:sz w:val="32"/>
          <w:szCs w:val="32"/>
          <w:rtl/>
        </w:rPr>
        <w:t>ا</w:t>
      </w:r>
      <w:r w:rsidRPr="005841C0">
        <w:rPr>
          <w:rFonts w:ascii="Traditional Arabic" w:hAnsi="Traditional Arabic" w:cs="Traditional Arabic"/>
          <w:sz w:val="32"/>
          <w:szCs w:val="32"/>
          <w:rtl/>
        </w:rPr>
        <w:t xml:space="preserve"> ما يتعلق بجزئية النقل الإضافية، فالمدعية أسست مطالبتها على فرق المسافة بين مكان التفريغ الأول ومكان التفريغ الجديد، ولما كان الثابت أن العقد محل الدعوى نص على أن يتم نقل الزائد من المياه إلى مصرف من مصارف مديرية المياه، فالعقد لم يحدد المكان بشكل دقيق وإنما ذكر أنه مصرف من مصارف المديرية، ولما كانت المادة الحادية والثلاثون من الشروط العامة للعقد نصت في بندها الرابع على أنه:</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 xml:space="preserve">ليس للمتعهد الحق في المطالبة بأية مصاريف أخرى كربح أو أجور نقل أو أجور تركيب أو مصاريف إدارية أو خلافها بحيث تعتبر هذه المصاريف محملة على قيمة عقد الصيانة، مع عدم تضمين </w:t>
      </w:r>
      <w:r w:rsidRPr="005841C0">
        <w:rPr>
          <w:rFonts w:ascii="Traditional Arabic" w:hAnsi="Traditional Arabic" w:cs="Traditional Arabic"/>
          <w:sz w:val="32"/>
          <w:szCs w:val="32"/>
          <w:rtl/>
        </w:rPr>
        <w:lastRenderedPageBreak/>
        <w:t>الشروط والمواصفات الخاصة بالعملية أي التزام على الجهة الحكومية بذلك</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وعليه فإن المدعية هي من قامت بتحديد كلفة النقل وتقديم عطائها بذلك</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الأمر الذي تنتهي معه الدائرة إلى رفض مطالبة المدعية في ذلك. وأما ما يتعلق في المطالبة الثانية والتي تطالب فيه</w:t>
      </w:r>
      <w:r w:rsidRPr="005841C0">
        <w:rPr>
          <w:rFonts w:ascii="Traditional Arabic" w:hAnsi="Traditional Arabic" w:cs="Traditional Arabic" w:hint="cs"/>
          <w:sz w:val="32"/>
          <w:szCs w:val="32"/>
          <w:rtl/>
        </w:rPr>
        <w:t>ا</w:t>
      </w:r>
      <w:r w:rsidRPr="005841C0">
        <w:rPr>
          <w:rFonts w:ascii="Traditional Arabic" w:hAnsi="Traditional Arabic" w:cs="Traditional Arabic"/>
          <w:sz w:val="32"/>
          <w:szCs w:val="32"/>
          <w:rtl/>
        </w:rPr>
        <w:t xml:space="preserve"> المدعية إلغاء حسم (20%) من بند مدير المشروع، فإنه لما كان أي عقد ينتج التزامات متبادلة بين عاقديه</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سواء كانت هذه الالتزامات مع موجباته بالنظر لطبيعة العقد، أو كانت وفق الشروط الخاصة التي توافقت عليها إرادة المتعاقدين، فإن المتعين بداءة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النظر في موجب العقد محل الدعوى</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وشروطه الخاصة لتحديد التزامات عاقديه قضاءً</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وبشأن هذا الطلب يتبين أن المدعى عليها ارتكزت في حسمها من مستحقات المدعية إلى أن ما قامت به إنما هو جزاء على إخلال المدعية بالتزامها العقدي المنصوص عليه في المادة السادسة عشرة من وثيقة العقد الأساسية في فقرتيها (ج،</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د) إذ نصت الفقرة (ج) على أنه:</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يلتزم المقاول بتوظيف سعوديين وفقاً لقوائم بيانات الوظائف المعدة من قبل صاحب العمل ضمن وثائق العقد ويلتزم المقاول بأن لا تقل رواتبهم عن مستوى مماثليهم في أنظمة الخدمة المدنية ولوائحها</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وأكدت الفقرة (د) على أنه:</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 xml:space="preserve">إذا لم يلتزم المقاول بتوظيف السعوديين وفقاً لما ورد في الفقرة </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ج</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يتم حسم التكلفة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والبادي من نصوص العقد وواقعات الدعوى أن الشرط العقدي محل النزاع</w:t>
      </w:r>
      <w:r w:rsidRPr="005841C0">
        <w:rPr>
          <w:rFonts w:ascii="Traditional Arabic" w:hAnsi="Traditional Arabic" w:cs="Traditional Arabic"/>
          <w:sz w:val="32"/>
          <w:szCs w:val="32"/>
        </w:rPr>
        <w:t> </w:t>
      </w:r>
      <w:r w:rsidRPr="005841C0">
        <w:rPr>
          <w:rFonts w:ascii="Traditional Arabic" w:hAnsi="Traditional Arabic" w:cs="Traditional Arabic"/>
          <w:sz w:val="32"/>
          <w:szCs w:val="32"/>
          <w:rtl/>
        </w:rPr>
        <w:t>قد نص في منطوقه على الحسم عل</w:t>
      </w:r>
      <w:r w:rsidRPr="005841C0">
        <w:rPr>
          <w:rFonts w:ascii="Traditional Arabic" w:hAnsi="Traditional Arabic" w:cs="Traditional Arabic" w:hint="cs"/>
          <w:sz w:val="32"/>
          <w:szCs w:val="32"/>
          <w:rtl/>
        </w:rPr>
        <w:t>ى</w:t>
      </w:r>
      <w:r w:rsidRPr="005841C0">
        <w:rPr>
          <w:rFonts w:ascii="Traditional Arabic" w:hAnsi="Traditional Arabic" w:cs="Traditional Arabic"/>
          <w:sz w:val="32"/>
          <w:szCs w:val="32"/>
          <w:rtl/>
        </w:rPr>
        <w:t xml:space="preserve"> المقاول عند عدم توظيفه سعوديين، إلا أنه وفي صدر ذات المادة نص على أن توظيف السعوديين الملزم عقداً يكون وفقاً لقوائم بيانات الوظائف المعدة من قبل صاحب العمل ضمن وثائق العقد، وحيث إن المدعى عليها لم تقدم هذه البيانات الملزمة في أي وثيقة من وثائق العقد ولا في الإجراءات التمهيدية السابقة للتعاقد أو حتى في أي مرحلة من مراحل العقد مع أهميتها في تحديد الالتزام ومن ثم المحاسبة عليها، إذ لم تطالب المدعية إلا بعد نهاية العقد بعد ملاحظة </w:t>
      </w:r>
      <w:r w:rsidRPr="005841C0">
        <w:rPr>
          <w:rFonts w:ascii="Traditional Arabic" w:hAnsi="Traditional Arabic" w:cs="Traditional Arabic" w:hint="cs"/>
          <w:sz w:val="32"/>
          <w:szCs w:val="32"/>
          <w:rtl/>
        </w:rPr>
        <w:t>ال</w:t>
      </w:r>
      <w:r w:rsidRPr="005841C0">
        <w:rPr>
          <w:rFonts w:ascii="Traditional Arabic" w:hAnsi="Traditional Arabic" w:cs="Traditional Arabic"/>
          <w:sz w:val="32"/>
          <w:szCs w:val="32"/>
          <w:rtl/>
        </w:rPr>
        <w:t>ديوان العام للمحاسبة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مما يكون معه حسمها على المدعية خطأً عقدياً يوجب تعويض المدعية بإعادة ما تم حسمه </w:t>
      </w:r>
      <w:r w:rsidRPr="005841C0">
        <w:rPr>
          <w:rFonts w:ascii="Traditional Arabic" w:hAnsi="Traditional Arabic" w:cs="Traditional Arabic" w:hint="cs"/>
          <w:sz w:val="32"/>
          <w:szCs w:val="32"/>
          <w:rtl/>
        </w:rPr>
        <w:t>علي</w:t>
      </w:r>
      <w:r w:rsidRPr="005841C0">
        <w:rPr>
          <w:rFonts w:ascii="Traditional Arabic" w:hAnsi="Traditional Arabic" w:cs="Traditional Arabic"/>
          <w:sz w:val="32"/>
          <w:szCs w:val="32"/>
          <w:rtl/>
        </w:rPr>
        <w:t>ها، وهو (20%) من قيمة المستخلص النهائي، (فالمسلمون على شروطهم)، و(مقاطع الحقوق عند الشروط)</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ولا يصح للمدعى عليها وللديوان العام للمحاسبة المحاجة بالأمر السامي رقم (400/م) وتاريخ 24/2/1411هـ المتضمن حظر تعيين الوافدين على وظائف الإشراف في أعمال النظافة والصيانة وإسناد تلك الوظائف إلى السعوديين فقط، وتوجيه الأجهزة الحكومية والشركات والمؤسسات المتعاقدة معها لمراعاة ذلك</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إذ ما سبق من الأمر السامي لم يكن من شروط العقد ولا ملحقاته، وهو أمر لجهة الإدارة لم يحدد في ذاته جزاءً عقدياً على من يخالفه، والجزاءات شأنها شأن العقوبات في خضوعها لمبدأ الشرعية إذ (لا جزاء إلا بنص)، بل إن المدعى عليه</w:t>
      </w:r>
      <w:r w:rsidRPr="005841C0">
        <w:rPr>
          <w:rFonts w:ascii="Traditional Arabic" w:hAnsi="Traditional Arabic" w:cs="Traditional Arabic" w:hint="cs"/>
          <w:sz w:val="32"/>
          <w:szCs w:val="32"/>
          <w:rtl/>
        </w:rPr>
        <w:t>ا</w:t>
      </w:r>
      <w:r w:rsidRPr="005841C0">
        <w:rPr>
          <w:rFonts w:ascii="Traditional Arabic" w:hAnsi="Traditional Arabic" w:cs="Traditional Arabic"/>
          <w:sz w:val="32"/>
          <w:szCs w:val="32"/>
          <w:rtl/>
        </w:rPr>
        <w:t xml:space="preserve"> خاطبت المدعية وفقاً لخطابها المؤرخ في 17/7/1437هـ بقبول مدير المشروع ولم توجه المدعية بوجوب تغيير</w:t>
      </w:r>
      <w:r w:rsidRPr="005841C0">
        <w:rPr>
          <w:rFonts w:ascii="Traditional Arabic" w:hAnsi="Traditional Arabic" w:cs="Traditional Arabic" w:hint="cs"/>
          <w:sz w:val="32"/>
          <w:szCs w:val="32"/>
          <w:rtl/>
        </w:rPr>
        <w:t>ه،</w:t>
      </w:r>
      <w:r w:rsidRPr="005841C0">
        <w:rPr>
          <w:rFonts w:ascii="Traditional Arabic" w:hAnsi="Traditional Arabic" w:cs="Traditional Arabic"/>
          <w:sz w:val="32"/>
          <w:szCs w:val="32"/>
          <w:rtl/>
        </w:rPr>
        <w:t xml:space="preserve"> وأن هذه الوظائف مقصورة على السعوديين</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بل إن قرار مجلس الوزراء رقم (122) وتاريخ 18/4/1422هـ نص على أن تدرج الوظائف التي يجب قصرها على الموظفين السعوديين بشكل واضح ضمن الشروط والمواصفات الخاصة بتلك العقود، وهو ما لم تفعله المدعى عليها في عقدها</w:t>
      </w:r>
      <w:r w:rsidRPr="005841C0">
        <w:rPr>
          <w:rFonts w:ascii="Traditional Arabic" w:hAnsi="Traditional Arabic" w:cs="Traditional Arabic" w:hint="cs"/>
          <w:sz w:val="32"/>
          <w:szCs w:val="32"/>
          <w:rtl/>
        </w:rPr>
        <w:t xml:space="preserve"> </w:t>
      </w:r>
      <w:r w:rsidRPr="005841C0">
        <w:rPr>
          <w:rFonts w:ascii="Traditional Arabic" w:hAnsi="Traditional Arabic" w:cs="Traditional Arabic"/>
          <w:sz w:val="32"/>
          <w:szCs w:val="32"/>
          <w:rtl/>
        </w:rPr>
        <w:t>محل الدعوى</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الأمر الذي تستبين معه المحكمة مخالفة المدعى </w:t>
      </w:r>
      <w:r w:rsidRPr="005841C0">
        <w:rPr>
          <w:rFonts w:ascii="Traditional Arabic" w:hAnsi="Traditional Arabic" w:cs="Traditional Arabic"/>
          <w:sz w:val="32"/>
          <w:szCs w:val="32"/>
          <w:rtl/>
        </w:rPr>
        <w:lastRenderedPageBreak/>
        <w:t xml:space="preserve">عليها لقواعد الشرع والنظام، وإخلالها بما أوجبته نصوص العقد. ولا ينال من ذلك القول </w:t>
      </w:r>
      <w:r w:rsidRPr="005841C0">
        <w:rPr>
          <w:rFonts w:ascii="Traditional Arabic" w:hAnsi="Traditional Arabic" w:cs="Traditional Arabic" w:hint="cs"/>
          <w:sz w:val="32"/>
          <w:szCs w:val="32"/>
          <w:rtl/>
        </w:rPr>
        <w:t>ب</w:t>
      </w:r>
      <w:r w:rsidRPr="005841C0">
        <w:rPr>
          <w:rFonts w:ascii="Traditional Arabic" w:hAnsi="Traditional Arabic" w:cs="Traditional Arabic"/>
          <w:sz w:val="32"/>
          <w:szCs w:val="32"/>
          <w:rtl/>
        </w:rPr>
        <w:t>أن الأمر السامي رقم (15837) وتاريخ 28/4/1434هـ نص على قصر أعمال الإشراف في عقود الصيانة والتشغيل على السعوديين</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فالجواب على ذلك أن الأمر السامي جاء بشأن الوظائف الحكومية التي يشغلها غير السعوديين في الأجهزة الحكومية</w:t>
      </w:r>
      <w:r w:rsidRPr="005841C0">
        <w:rPr>
          <w:rFonts w:ascii="Traditional Arabic" w:hAnsi="Traditional Arabic" w:cs="Traditional Arabic" w:hint="cs"/>
          <w:sz w:val="32"/>
          <w:szCs w:val="32"/>
          <w:rtl/>
        </w:rPr>
        <w:t>؛</w:t>
      </w:r>
      <w:r w:rsidRPr="005841C0">
        <w:rPr>
          <w:rFonts w:ascii="Traditional Arabic" w:hAnsi="Traditional Arabic" w:cs="Traditional Arabic"/>
          <w:sz w:val="32"/>
          <w:szCs w:val="32"/>
          <w:rtl/>
        </w:rPr>
        <w:t xml:space="preserve"> الأمر الذي يكون معه تطبيق هذا الأمر على العقد محل الدعوى في غير محله</w:t>
      </w:r>
      <w:r w:rsidRPr="005841C0">
        <w:rPr>
          <w:rFonts w:ascii="Traditional Arabic" w:hAnsi="Traditional Arabic" w:cs="Traditional Arabic"/>
          <w:sz w:val="32"/>
          <w:szCs w:val="32"/>
        </w:rPr>
        <w:t>.</w:t>
      </w:r>
    </w:p>
    <w:p w:rsidR="00AD6FC2" w:rsidRPr="005841C0" w:rsidRDefault="00AD6FC2" w:rsidP="00AD6FC2">
      <w:pPr>
        <w:jc w:val="both"/>
        <w:rPr>
          <w:rFonts w:ascii="Traditional Arabic" w:hAnsi="Traditional Arabic" w:cs="Traditional Arabic"/>
          <w:b/>
          <w:bCs/>
          <w:sz w:val="32"/>
          <w:szCs w:val="32"/>
          <w:rtl/>
        </w:rPr>
      </w:pPr>
    </w:p>
    <w:p w:rsidR="00AD6FC2" w:rsidRPr="005841C0" w:rsidRDefault="00AD6FC2" w:rsidP="00AD6FC2">
      <w:pPr>
        <w:jc w:val="both"/>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t>لذلك حكمت الدائرة: أولاً: إلزام أمانة منطقة القصيم بأن تدفع</w:t>
      </w:r>
      <w:r w:rsidRPr="005841C0">
        <w:rPr>
          <w:rFonts w:ascii="Traditional Arabic" w:hAnsi="Traditional Arabic" w:cs="Traditional Arabic" w:hint="cs"/>
          <w:b/>
          <w:bCs/>
          <w:sz w:val="32"/>
          <w:szCs w:val="32"/>
          <w:rtl/>
        </w:rPr>
        <w:t xml:space="preserve"> ل</w:t>
      </w:r>
      <w:r w:rsidRPr="005841C0">
        <w:rPr>
          <w:rFonts w:ascii="Traditional Arabic" w:hAnsi="Traditional Arabic" w:cs="Traditional Arabic"/>
          <w:b/>
          <w:bCs/>
          <w:sz w:val="32"/>
          <w:szCs w:val="32"/>
          <w:rtl/>
        </w:rPr>
        <w:t xml:space="preserve">شركة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مبلغاً قدره (722.100) سبعمئة واثنان وعشرون ألفاً ومئ</w:t>
      </w:r>
      <w:r w:rsidRPr="005841C0">
        <w:rPr>
          <w:rFonts w:ascii="Traditional Arabic" w:hAnsi="Traditional Arabic" w:cs="Traditional Arabic" w:hint="cs"/>
          <w:b/>
          <w:bCs/>
          <w:sz w:val="32"/>
          <w:szCs w:val="32"/>
          <w:rtl/>
        </w:rPr>
        <w:t>ة</w:t>
      </w:r>
      <w:r w:rsidRPr="005841C0">
        <w:rPr>
          <w:rFonts w:ascii="Traditional Arabic" w:hAnsi="Traditional Arabic" w:cs="Traditional Arabic"/>
          <w:b/>
          <w:bCs/>
          <w:sz w:val="32"/>
          <w:szCs w:val="32"/>
          <w:rtl/>
        </w:rPr>
        <w:t xml:space="preserve"> ريال، ورفض ما زاد عن ذلك. ثانياً: رد المحسوم من المستخلص النهائي المقدر بنسبة (20%) من قيمة البند المخصص لمدير المشرو</w:t>
      </w:r>
      <w:r w:rsidRPr="005841C0">
        <w:rPr>
          <w:rFonts w:ascii="Traditional Arabic" w:hAnsi="Traditional Arabic" w:cs="Traditional Arabic" w:hint="cs"/>
          <w:b/>
          <w:bCs/>
          <w:sz w:val="32"/>
          <w:szCs w:val="32"/>
          <w:rtl/>
        </w:rPr>
        <w:t>ع</w:t>
      </w:r>
      <w:r w:rsidRPr="005841C0">
        <w:rPr>
          <w:rFonts w:ascii="Traditional Arabic" w:hAnsi="Traditional Arabic" w:cs="Traditional Arabic"/>
          <w:sz w:val="32"/>
          <w:szCs w:val="32"/>
        </w:rPr>
        <w:t>.</w:t>
      </w:r>
    </w:p>
    <w:p w:rsidR="00AD6FC2" w:rsidRPr="005841C0" w:rsidRDefault="00AD6FC2" w:rsidP="00AD6FC2">
      <w:pPr>
        <w:jc w:val="both"/>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5841C0" w:rsidRDefault="00AD6FC2" w:rsidP="00AD6FC2">
      <w:pPr>
        <w:jc w:val="both"/>
        <w:rPr>
          <w:rFonts w:ascii="Traditional Arabic" w:hAnsi="Traditional Arabic" w:cs="Traditional Arabic"/>
          <w:b/>
          <w:bCs/>
          <w:sz w:val="32"/>
          <w:szCs w:val="32"/>
          <w:rtl/>
        </w:rPr>
      </w:pPr>
    </w:p>
    <w:p w:rsidR="00AD6FC2" w:rsidRPr="005841C0" w:rsidRDefault="00AD6FC2" w:rsidP="00AD6FC2">
      <w:pPr>
        <w:jc w:val="both"/>
        <w:rPr>
          <w:rFonts w:ascii="Traditional Arabic" w:hAnsi="Traditional Arabic" w:cs="Traditional Arabic"/>
          <w:b/>
          <w:bCs/>
          <w:sz w:val="32"/>
          <w:szCs w:val="32"/>
          <w:rtl/>
        </w:rPr>
      </w:pPr>
      <w:r w:rsidRPr="005841C0">
        <w:rPr>
          <w:rFonts w:ascii="Traditional Arabic" w:hAnsi="Traditional Arabic" w:cs="Traditional Arabic"/>
          <w:b/>
          <w:bCs/>
          <w:sz w:val="32"/>
          <w:szCs w:val="32"/>
          <w:rtl/>
        </w:rPr>
        <w:t xml:space="preserve">حكم محكمة الاستئناف: </w:t>
      </w:r>
    </w:p>
    <w:p w:rsidR="00AD6FC2" w:rsidRPr="009C5E58" w:rsidRDefault="00AD6FC2" w:rsidP="00AD6FC2">
      <w:pPr>
        <w:jc w:val="both"/>
        <w:rPr>
          <w:rFonts w:ascii="Traditional Arabic" w:hAnsi="Traditional Arabic" w:cs="Traditional Arabic"/>
          <w:b/>
          <w:bCs/>
          <w:sz w:val="32"/>
          <w:szCs w:val="32"/>
        </w:rPr>
      </w:pPr>
      <w:r w:rsidRPr="005841C0">
        <w:rPr>
          <w:rFonts w:ascii="Traditional Arabic" w:hAnsi="Traditional Arabic" w:cs="Traditional Arabic"/>
          <w:b/>
          <w:bCs/>
          <w:sz w:val="32"/>
          <w:szCs w:val="32"/>
          <w:rtl/>
        </w:rPr>
        <w:t>حكمت المحكمة بتأييد الحكم فيما انتهى إليه من قضاء</w:t>
      </w:r>
      <w:r w:rsidRPr="005841C0">
        <w:rPr>
          <w:rFonts w:ascii="Traditional Arabic" w:hAnsi="Traditional Arabic" w:cs="Traditional Arabic" w:hint="cs"/>
          <w:b/>
          <w:bCs/>
          <w:sz w:val="32"/>
          <w:szCs w:val="32"/>
          <w:rtl/>
        </w:rPr>
        <w:t>، وأضافت في أسبابها: أن</w:t>
      </w:r>
      <w:r w:rsidRPr="005841C0">
        <w:rPr>
          <w:rFonts w:ascii="Traditional Arabic" w:hAnsi="Traditional Arabic" w:cs="Traditional Arabic"/>
          <w:b/>
          <w:bCs/>
          <w:sz w:val="32"/>
          <w:szCs w:val="32"/>
          <w:rtl/>
        </w:rPr>
        <w:t xml:space="preserve"> ما يذكره ممثل </w:t>
      </w:r>
      <w:r w:rsidRPr="005841C0">
        <w:rPr>
          <w:rFonts w:ascii="Traditional Arabic" w:hAnsi="Traditional Arabic" w:cs="Traditional Arabic" w:hint="cs"/>
          <w:b/>
          <w:bCs/>
          <w:sz w:val="32"/>
          <w:szCs w:val="32"/>
          <w:rtl/>
        </w:rPr>
        <w:t>المدعى عليها</w:t>
      </w:r>
      <w:r w:rsidRPr="005841C0">
        <w:rPr>
          <w:rFonts w:ascii="Traditional Arabic" w:hAnsi="Traditional Arabic" w:cs="Traditional Arabic"/>
          <w:b/>
          <w:bCs/>
          <w:sz w:val="32"/>
          <w:szCs w:val="32"/>
          <w:rtl/>
        </w:rPr>
        <w:t xml:space="preserve"> من أن العقد المبرم بين أمانة منطقة القصيم وشركة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هو عقد تشغيل لمحطة المعالجة بمدينة الأنعام ببريدة، حيث يقوم بتشغيلها وصيانتها وتصريف المياه المعالجة داخل مدينة الأنعام، أما سحب المياه الفائضة وكسح الرواسب هي جزء من العقد في حال حدوثها؛ فالثابت أن العقد بينهما نص على مكان التفريغ كما في البند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١/٤/١/٢) والبند (١/٤/١/٣) من الشروط الخاصة بالعقد والتي نصت على أن يتم نقل الكسح إلى مصارف مديرية المياه، ولما كان الثابت أن </w:t>
      </w:r>
      <w:r w:rsidRPr="005841C0">
        <w:rPr>
          <w:rFonts w:ascii="Traditional Arabic" w:hAnsi="Traditional Arabic" w:cs="Traditional Arabic" w:hint="cs"/>
          <w:b/>
          <w:bCs/>
          <w:sz w:val="32"/>
          <w:szCs w:val="32"/>
          <w:rtl/>
        </w:rPr>
        <w:t>المدعية</w:t>
      </w:r>
      <w:r w:rsidRPr="005841C0">
        <w:rPr>
          <w:rFonts w:ascii="Traditional Arabic" w:hAnsi="Traditional Arabic" w:cs="Traditional Arabic"/>
          <w:b/>
          <w:bCs/>
          <w:sz w:val="32"/>
          <w:szCs w:val="32"/>
          <w:rtl/>
        </w:rPr>
        <w:t xml:space="preserve"> قامت بالنقل والتفريغ في مصارف المديرية العامة للمياه خلال الستة الأشهر الأولى من العقد، وبتاريخ</w:t>
      </w:r>
      <w:r w:rsidRPr="005841C0">
        <w:rPr>
          <w:rFonts w:ascii="Traditional Arabic" w:hAnsi="Traditional Arabic" w:cs="Traditional Arabic" w:hint="cs"/>
          <w:b/>
          <w:bCs/>
          <w:sz w:val="32"/>
          <w:szCs w:val="32"/>
          <w:rtl/>
        </w:rPr>
        <w:t xml:space="preserve"> 8/9/1437هـ</w:t>
      </w:r>
      <w:r w:rsidRPr="005841C0">
        <w:rPr>
          <w:rFonts w:ascii="Traditional Arabic" w:hAnsi="Traditional Arabic" w:cs="Traditional Arabic"/>
          <w:b/>
          <w:bCs/>
          <w:sz w:val="32"/>
          <w:szCs w:val="32"/>
          <w:rtl/>
        </w:rPr>
        <w:t xml:space="preserve"> </w:t>
      </w:r>
      <w:r w:rsidRPr="005841C0">
        <w:rPr>
          <w:rFonts w:ascii="Traditional Arabic" w:hAnsi="Traditional Arabic" w:cs="Traditional Arabic" w:hint="cs"/>
          <w:b/>
          <w:bCs/>
          <w:sz w:val="32"/>
          <w:szCs w:val="32"/>
          <w:rtl/>
        </w:rPr>
        <w:t>تم</w:t>
      </w:r>
      <w:r w:rsidRPr="005841C0">
        <w:rPr>
          <w:rFonts w:ascii="Traditional Arabic" w:hAnsi="Traditional Arabic" w:cs="Traditional Arabic"/>
          <w:b/>
          <w:bCs/>
          <w:sz w:val="32"/>
          <w:szCs w:val="32"/>
          <w:rtl/>
        </w:rPr>
        <w:t xml:space="preserve"> إيقاف استقبال المياه الفائضة من مدينة الأنعام من قبل المديرية العامة للمياه بحسب خطابها الموجه </w:t>
      </w:r>
      <w:r w:rsidRPr="005841C0">
        <w:rPr>
          <w:rFonts w:ascii="Traditional Arabic" w:hAnsi="Traditional Arabic" w:cs="Traditional Arabic" w:hint="cs"/>
          <w:b/>
          <w:bCs/>
          <w:sz w:val="32"/>
          <w:szCs w:val="32"/>
          <w:rtl/>
        </w:rPr>
        <w:t>للمدعى عليها</w:t>
      </w:r>
      <w:r w:rsidRPr="005841C0">
        <w:rPr>
          <w:rFonts w:ascii="Traditional Arabic" w:hAnsi="Traditional Arabic" w:cs="Traditional Arabic"/>
          <w:b/>
          <w:bCs/>
          <w:sz w:val="32"/>
          <w:szCs w:val="32"/>
          <w:rtl/>
        </w:rPr>
        <w:t xml:space="preserve"> رقم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١٤٤٠/٥٠٠٠٠/٣٨٠٨٦٢) وتاريخ</w:t>
      </w:r>
      <w:r w:rsidRPr="005841C0">
        <w:rPr>
          <w:rFonts w:ascii="Traditional Arabic" w:hAnsi="Traditional Arabic" w:cs="Traditional Arabic" w:hint="cs"/>
          <w:b/>
          <w:bCs/>
          <w:sz w:val="32"/>
          <w:szCs w:val="32"/>
          <w:rtl/>
        </w:rPr>
        <w:t xml:space="preserve"> 8/5/1440هـ،</w:t>
      </w:r>
      <w:r w:rsidRPr="005841C0">
        <w:rPr>
          <w:rFonts w:ascii="Traditional Arabic" w:hAnsi="Traditional Arabic" w:cs="Traditional Arabic"/>
          <w:b/>
          <w:bCs/>
          <w:sz w:val="32"/>
          <w:szCs w:val="32"/>
          <w:rtl/>
        </w:rPr>
        <w:t xml:space="preserve"> </w:t>
      </w:r>
      <w:r w:rsidRPr="005841C0">
        <w:rPr>
          <w:rFonts w:ascii="Traditional Arabic" w:hAnsi="Traditional Arabic" w:cs="Traditional Arabic" w:hint="cs"/>
          <w:b/>
          <w:bCs/>
          <w:sz w:val="32"/>
          <w:szCs w:val="32"/>
          <w:rtl/>
        </w:rPr>
        <w:t>ولم</w:t>
      </w:r>
      <w:r w:rsidRPr="005841C0">
        <w:rPr>
          <w:rFonts w:ascii="Traditional Arabic" w:hAnsi="Traditional Arabic" w:cs="Traditional Arabic"/>
          <w:b/>
          <w:bCs/>
          <w:sz w:val="32"/>
          <w:szCs w:val="32"/>
          <w:rtl/>
        </w:rPr>
        <w:t xml:space="preserve"> تقم </w:t>
      </w:r>
      <w:r w:rsidRPr="005841C0">
        <w:rPr>
          <w:rFonts w:ascii="Traditional Arabic" w:hAnsi="Traditional Arabic" w:cs="Traditional Arabic" w:hint="cs"/>
          <w:b/>
          <w:bCs/>
          <w:sz w:val="32"/>
          <w:szCs w:val="32"/>
          <w:rtl/>
        </w:rPr>
        <w:t>المدعى عليها</w:t>
      </w:r>
      <w:r w:rsidRPr="005841C0">
        <w:rPr>
          <w:rFonts w:ascii="Traditional Arabic" w:hAnsi="Traditional Arabic" w:cs="Traditional Arabic"/>
          <w:b/>
          <w:bCs/>
          <w:sz w:val="32"/>
          <w:szCs w:val="32"/>
          <w:rtl/>
        </w:rPr>
        <w:t xml:space="preserve"> بتوفير مكان بديل بعد اعتذار المديرية العامة للمياه من استقبال فائض المياه من مدينة الأنعام؛ مما ألجأ </w:t>
      </w:r>
      <w:r w:rsidRPr="005841C0">
        <w:rPr>
          <w:rFonts w:ascii="Traditional Arabic" w:hAnsi="Traditional Arabic" w:cs="Traditional Arabic" w:hint="cs"/>
          <w:b/>
          <w:bCs/>
          <w:sz w:val="32"/>
          <w:szCs w:val="32"/>
          <w:rtl/>
        </w:rPr>
        <w:t>المدعية</w:t>
      </w:r>
      <w:r w:rsidRPr="005841C0">
        <w:rPr>
          <w:rFonts w:ascii="Traditional Arabic" w:hAnsi="Traditional Arabic" w:cs="Traditional Arabic"/>
          <w:b/>
          <w:bCs/>
          <w:sz w:val="32"/>
          <w:szCs w:val="32"/>
          <w:rtl/>
        </w:rPr>
        <w:t xml:space="preserve"> للتعاقد مع الشركة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لتفريغ مياه الكسح بتاريخ</w:t>
      </w:r>
      <w:r w:rsidRPr="005841C0">
        <w:rPr>
          <w:rFonts w:ascii="Traditional Arabic" w:hAnsi="Traditional Arabic" w:cs="Traditional Arabic" w:hint="cs"/>
          <w:b/>
          <w:bCs/>
          <w:sz w:val="32"/>
          <w:szCs w:val="32"/>
          <w:rtl/>
        </w:rPr>
        <w:t xml:space="preserve"> 18/4/1438هـ؛</w:t>
      </w:r>
      <w:r w:rsidRPr="005841C0">
        <w:rPr>
          <w:rFonts w:ascii="Traditional Arabic" w:hAnsi="Traditional Arabic" w:cs="Traditional Arabic"/>
          <w:b/>
          <w:bCs/>
          <w:sz w:val="32"/>
          <w:szCs w:val="32"/>
          <w:rtl/>
        </w:rPr>
        <w:t xml:space="preserve"> </w:t>
      </w:r>
      <w:r w:rsidRPr="005841C0">
        <w:rPr>
          <w:rFonts w:ascii="Traditional Arabic" w:hAnsi="Traditional Arabic" w:cs="Traditional Arabic" w:hint="cs"/>
          <w:b/>
          <w:bCs/>
          <w:sz w:val="32"/>
          <w:szCs w:val="32"/>
          <w:rtl/>
        </w:rPr>
        <w:t>وعليه</w:t>
      </w:r>
      <w:r w:rsidRPr="005841C0">
        <w:rPr>
          <w:rFonts w:ascii="Traditional Arabic" w:hAnsi="Traditional Arabic" w:cs="Traditional Arabic"/>
          <w:b/>
          <w:bCs/>
          <w:sz w:val="32"/>
          <w:szCs w:val="32"/>
          <w:rtl/>
        </w:rPr>
        <w:t xml:space="preserve"> فإنه لا حجة للمستأنفة في التمسك ببنود العقد</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لأنه نص صراحة</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على التفريغ، ولأن </w:t>
      </w:r>
      <w:r w:rsidRPr="005841C0">
        <w:rPr>
          <w:rFonts w:ascii="Traditional Arabic" w:hAnsi="Traditional Arabic" w:cs="Traditional Arabic" w:hint="cs"/>
          <w:b/>
          <w:bCs/>
          <w:sz w:val="32"/>
          <w:szCs w:val="32"/>
          <w:rtl/>
        </w:rPr>
        <w:t>المدعية</w:t>
      </w:r>
      <w:r w:rsidRPr="005841C0">
        <w:rPr>
          <w:rFonts w:ascii="Traditional Arabic" w:hAnsi="Traditional Arabic" w:cs="Traditional Arabic"/>
          <w:b/>
          <w:bCs/>
          <w:sz w:val="32"/>
          <w:szCs w:val="32"/>
          <w:rtl/>
        </w:rPr>
        <w:t xml:space="preserve"> قامت بذلك في ابتداء العقد. كما لا ينال من الحكم م</w:t>
      </w:r>
      <w:r w:rsidRPr="005841C0">
        <w:rPr>
          <w:rFonts w:ascii="Traditional Arabic" w:hAnsi="Traditional Arabic" w:cs="Traditional Arabic" w:hint="cs"/>
          <w:b/>
          <w:bCs/>
          <w:sz w:val="32"/>
          <w:szCs w:val="32"/>
          <w:rtl/>
        </w:rPr>
        <w:t>ا</w:t>
      </w:r>
      <w:r w:rsidRPr="005841C0">
        <w:rPr>
          <w:rFonts w:ascii="Traditional Arabic" w:hAnsi="Traditional Arabic" w:cs="Traditional Arabic"/>
          <w:b/>
          <w:bCs/>
          <w:sz w:val="32"/>
          <w:szCs w:val="32"/>
          <w:rtl/>
        </w:rPr>
        <w:t xml:space="preserve"> تذكره </w:t>
      </w:r>
      <w:r w:rsidRPr="005841C0">
        <w:rPr>
          <w:rFonts w:ascii="Traditional Arabic" w:hAnsi="Traditional Arabic" w:cs="Traditional Arabic" w:hint="cs"/>
          <w:b/>
          <w:bCs/>
          <w:sz w:val="32"/>
          <w:szCs w:val="32"/>
          <w:rtl/>
        </w:rPr>
        <w:t>المدعى عليها</w:t>
      </w:r>
      <w:r w:rsidRPr="005841C0">
        <w:rPr>
          <w:rFonts w:ascii="Traditional Arabic" w:hAnsi="Traditional Arabic" w:cs="Traditional Arabic"/>
          <w:b/>
          <w:bCs/>
          <w:sz w:val="32"/>
          <w:szCs w:val="32"/>
          <w:rtl/>
        </w:rPr>
        <w:t xml:space="preserve"> من أن الحكم قضى برد المحسوم من المستخلص النهائي لعدم تقديم قوائم بيانات الوظائف منها بالمخالفة للأمر السامي رقم (١٥٨٣٧) وتاريخ</w:t>
      </w:r>
      <w:r w:rsidRPr="005841C0">
        <w:rPr>
          <w:rFonts w:ascii="Traditional Arabic" w:hAnsi="Traditional Arabic" w:cs="Traditional Arabic" w:hint="cs"/>
          <w:b/>
          <w:bCs/>
          <w:sz w:val="32"/>
          <w:szCs w:val="32"/>
          <w:rtl/>
        </w:rPr>
        <w:t xml:space="preserve"> 28/4/1434هـ</w:t>
      </w:r>
      <w:r w:rsidRPr="005841C0">
        <w:rPr>
          <w:rFonts w:ascii="Traditional Arabic" w:hAnsi="Traditional Arabic" w:cs="Traditional Arabic"/>
          <w:b/>
          <w:bCs/>
          <w:sz w:val="32"/>
          <w:szCs w:val="32"/>
          <w:rtl/>
        </w:rPr>
        <w:t xml:space="preserve"> الذي نص على قصر أعمال الإشراف في عقود الصيانة والتشغيل على السعوديين</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وهي مما يقع ضمن العقد حيث </w:t>
      </w:r>
      <w:r w:rsidRPr="005841C0">
        <w:rPr>
          <w:rFonts w:ascii="Traditional Arabic" w:hAnsi="Traditional Arabic" w:cs="Traditional Arabic" w:hint="cs"/>
          <w:b/>
          <w:bCs/>
          <w:sz w:val="32"/>
          <w:szCs w:val="32"/>
          <w:rtl/>
        </w:rPr>
        <w:t>إ</w:t>
      </w:r>
      <w:r w:rsidRPr="005841C0">
        <w:rPr>
          <w:rFonts w:ascii="Traditional Arabic" w:hAnsi="Traditional Arabic" w:cs="Traditional Arabic"/>
          <w:b/>
          <w:bCs/>
          <w:sz w:val="32"/>
          <w:szCs w:val="32"/>
          <w:rtl/>
        </w:rPr>
        <w:t xml:space="preserve">ن عقود الصيانة والتشغيل لا تقوم بها الجهة الحكومية؛ ذلك أن المادة السادسة عشرة من وثيقة العقد الأساسية </w:t>
      </w:r>
      <w:r w:rsidRPr="005841C0">
        <w:rPr>
          <w:rFonts w:ascii="Traditional Arabic" w:hAnsi="Traditional Arabic" w:cs="Traditional Arabic"/>
          <w:b/>
          <w:bCs/>
          <w:sz w:val="32"/>
          <w:szCs w:val="32"/>
          <w:rtl/>
        </w:rPr>
        <w:lastRenderedPageBreak/>
        <w:t xml:space="preserve">نصت في الفقرة (ج) على أنه: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يلتزم المقاول بتوظيف سعوديين وفقاً لقوائم بيانات الوظائف المعدة من قبل صاحب العمل ضمن وثائق العقد ويلتزم المقاول بأن لا تقل رواتبهم عن مستوى مماثليهم في أنظمة الخدمة المدنية ولوائحها</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وأكدت الفقرة (د) على أنه: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إذا لم يلتزم المقاول بتوظيف السعوديين وفقاً لما ورد في الفقرة </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ج</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يتم حسم التكلفة</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ففي صدر ذات المادة ن</w:t>
      </w:r>
      <w:r w:rsidRPr="005841C0">
        <w:rPr>
          <w:rFonts w:ascii="Traditional Arabic" w:hAnsi="Traditional Arabic" w:cs="Traditional Arabic" w:hint="cs"/>
          <w:b/>
          <w:bCs/>
          <w:sz w:val="32"/>
          <w:szCs w:val="32"/>
          <w:rtl/>
        </w:rPr>
        <w:t>صّ</w:t>
      </w:r>
      <w:r w:rsidRPr="005841C0">
        <w:rPr>
          <w:rFonts w:ascii="Traditional Arabic" w:hAnsi="Traditional Arabic" w:cs="Traditional Arabic"/>
          <w:b/>
          <w:bCs/>
          <w:sz w:val="32"/>
          <w:szCs w:val="32"/>
          <w:rtl/>
        </w:rPr>
        <w:t xml:space="preserve"> على أن توظيف السعوديين يكون وفقاً لقوائم بيانات الوظائف المعدة من قبل صاحب العمل ضمن وثائق العقد، </w:t>
      </w:r>
      <w:r w:rsidRPr="005841C0">
        <w:rPr>
          <w:rFonts w:ascii="Traditional Arabic" w:hAnsi="Traditional Arabic" w:cs="Traditional Arabic" w:hint="cs"/>
          <w:b/>
          <w:bCs/>
          <w:sz w:val="32"/>
          <w:szCs w:val="32"/>
          <w:rtl/>
        </w:rPr>
        <w:t>و</w:t>
      </w:r>
      <w:r w:rsidRPr="005841C0">
        <w:rPr>
          <w:rFonts w:ascii="Traditional Arabic" w:hAnsi="Traditional Arabic" w:cs="Traditional Arabic"/>
          <w:b/>
          <w:bCs/>
          <w:sz w:val="32"/>
          <w:szCs w:val="32"/>
          <w:rtl/>
        </w:rPr>
        <w:t xml:space="preserve">المدعى عليها لم تقدم هذه البيانات الملزمة في وثائق العقد أو في الإجراءات التمهيدية السابقة للتعاقد أو في أي مرحلة من مراحل تنفيذ العقد مع أهميتها في تحديد الالتزام ومن ثم المحاسبة عليها، إذ لم تطالب </w:t>
      </w:r>
      <w:r w:rsidRPr="005841C0">
        <w:rPr>
          <w:rFonts w:ascii="Traditional Arabic" w:hAnsi="Traditional Arabic" w:cs="Traditional Arabic" w:hint="cs"/>
          <w:b/>
          <w:bCs/>
          <w:sz w:val="32"/>
          <w:szCs w:val="32"/>
          <w:rtl/>
        </w:rPr>
        <w:t>المدعية</w:t>
      </w:r>
      <w:r w:rsidRPr="005841C0">
        <w:rPr>
          <w:rFonts w:ascii="Traditional Arabic" w:hAnsi="Traditional Arabic" w:cs="Traditional Arabic"/>
          <w:b/>
          <w:bCs/>
          <w:sz w:val="32"/>
          <w:szCs w:val="32"/>
          <w:rtl/>
        </w:rPr>
        <w:t xml:space="preserve"> إلا بعد نهاية العقد</w:t>
      </w:r>
      <w:r w:rsidRPr="005841C0">
        <w:rPr>
          <w:rFonts w:ascii="Traditional Arabic" w:hAnsi="Traditional Arabic" w:cs="Traditional Arabic" w:hint="cs"/>
          <w:b/>
          <w:bCs/>
          <w:sz w:val="32"/>
          <w:szCs w:val="32"/>
          <w:rtl/>
        </w:rPr>
        <w:t>.</w:t>
      </w:r>
      <w:r w:rsidRPr="005841C0">
        <w:rPr>
          <w:rFonts w:ascii="Traditional Arabic" w:hAnsi="Traditional Arabic" w:cs="Traditional Arabic"/>
          <w:b/>
          <w:bCs/>
          <w:sz w:val="32"/>
          <w:szCs w:val="32"/>
          <w:rtl/>
        </w:rPr>
        <w:t xml:space="preserve"> كما لا يصح الاحتجاج بالأمر السامي مع تخلي المدعى عليها عن واجباتها، ناهيك عن قبولها لمدير المشروع وفقاً لخطابها المؤرخ في</w:t>
      </w:r>
      <w:r w:rsidRPr="005841C0">
        <w:rPr>
          <w:rFonts w:ascii="Traditional Arabic" w:hAnsi="Traditional Arabic" w:cs="Traditional Arabic" w:hint="cs"/>
          <w:b/>
          <w:bCs/>
          <w:sz w:val="32"/>
          <w:szCs w:val="32"/>
          <w:rtl/>
        </w:rPr>
        <w:t xml:space="preserve"> 17/7/1437هـ</w:t>
      </w:r>
      <w:r w:rsidRPr="005841C0">
        <w:rPr>
          <w:rFonts w:ascii="Traditional Arabic" w:hAnsi="Traditional Arabic" w:cs="Traditional Arabic"/>
          <w:b/>
          <w:bCs/>
          <w:sz w:val="32"/>
          <w:szCs w:val="32"/>
          <w:rtl/>
        </w:rPr>
        <w:t xml:space="preserve">، ولم توجه </w:t>
      </w:r>
      <w:r w:rsidRPr="005841C0">
        <w:rPr>
          <w:rFonts w:ascii="Traditional Arabic" w:hAnsi="Traditional Arabic" w:cs="Traditional Arabic" w:hint="cs"/>
          <w:b/>
          <w:bCs/>
          <w:sz w:val="32"/>
          <w:szCs w:val="32"/>
          <w:rtl/>
        </w:rPr>
        <w:t>المدعية</w:t>
      </w:r>
      <w:r w:rsidRPr="005841C0">
        <w:rPr>
          <w:rFonts w:ascii="Traditional Arabic" w:hAnsi="Traditional Arabic" w:cs="Traditional Arabic"/>
          <w:b/>
          <w:bCs/>
          <w:sz w:val="32"/>
          <w:szCs w:val="32"/>
          <w:rtl/>
        </w:rPr>
        <w:t xml:space="preserve"> بأن هذه الوظائف مقصورة على السعوديين</w:t>
      </w:r>
      <w:r w:rsidRPr="005841C0">
        <w:rPr>
          <w:rFonts w:ascii="Traditional Arabic" w:hAnsi="Traditional Arabic" w:cs="Traditional Arabic" w:hint="cs"/>
          <w:b/>
          <w:bCs/>
          <w:sz w:val="32"/>
          <w:szCs w:val="32"/>
          <w:rtl/>
        </w:rPr>
        <w:t>.</w:t>
      </w:r>
    </w:p>
    <w:p w:rsidR="00AD6FC2" w:rsidRPr="009C5E58" w:rsidRDefault="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A6B9C" w:rsidRDefault="00AD6FC2" w:rsidP="00AD6FC2">
      <w:pPr>
        <w:jc w:val="both"/>
        <w:rPr>
          <w:rFonts w:ascii="Traditional Arabic" w:hAnsi="Traditional Arabic" w:cs="Traditional Arabic"/>
          <w:b/>
          <w:bCs/>
          <w:sz w:val="32"/>
          <w:szCs w:val="32"/>
          <w:rtl/>
        </w:rPr>
      </w:pPr>
      <w:r w:rsidRPr="00DA6B9C">
        <w:rPr>
          <w:rFonts w:ascii="Traditional Arabic" w:hAnsi="Traditional Arabic" w:cs="Traditional Arabic"/>
          <w:b/>
          <w:bCs/>
          <w:sz w:val="32"/>
          <w:szCs w:val="32"/>
          <w:rtl/>
        </w:rPr>
        <w:lastRenderedPageBreak/>
        <w:t xml:space="preserve">رقم القضية في المحكمة الإدارية </w:t>
      </w:r>
      <w:r w:rsidRPr="00DA6B9C">
        <w:rPr>
          <w:rFonts w:ascii="Traditional Arabic" w:hAnsi="Traditional Arabic" w:cs="Traditional Arabic" w:hint="cs"/>
          <w:b/>
          <w:bCs/>
          <w:sz w:val="32"/>
          <w:szCs w:val="32"/>
          <w:rtl/>
        </w:rPr>
        <w:t>4688 لعام 1442هـ</w:t>
      </w:r>
    </w:p>
    <w:p w:rsidR="00AD6FC2" w:rsidRPr="00DA6B9C" w:rsidRDefault="00AD6FC2" w:rsidP="00AD6FC2">
      <w:pPr>
        <w:jc w:val="both"/>
        <w:rPr>
          <w:rFonts w:ascii="Traditional Arabic" w:hAnsi="Traditional Arabic" w:cs="Traditional Arabic"/>
          <w:b/>
          <w:bCs/>
          <w:sz w:val="32"/>
          <w:szCs w:val="32"/>
        </w:rPr>
      </w:pPr>
      <w:r w:rsidRPr="00DA6B9C">
        <w:rPr>
          <w:rFonts w:ascii="Traditional Arabic" w:hAnsi="Traditional Arabic" w:cs="Traditional Arabic"/>
          <w:b/>
          <w:bCs/>
          <w:sz w:val="32"/>
          <w:szCs w:val="32"/>
          <w:rtl/>
        </w:rPr>
        <w:t xml:space="preserve">رقم القضية في محكمة الاستئناف الإدارية </w:t>
      </w:r>
      <w:r w:rsidRPr="00DA6B9C">
        <w:rPr>
          <w:rFonts w:ascii="Traditional Arabic" w:hAnsi="Traditional Arabic" w:cs="Traditional Arabic" w:hint="cs"/>
          <w:b/>
          <w:bCs/>
          <w:sz w:val="32"/>
          <w:szCs w:val="32"/>
          <w:rtl/>
        </w:rPr>
        <w:t>7548 لعام 1443هـ</w:t>
      </w:r>
    </w:p>
    <w:p w:rsidR="00AD6FC2" w:rsidRPr="00DA6B9C" w:rsidRDefault="00AD6FC2" w:rsidP="00AD6FC2">
      <w:pPr>
        <w:tabs>
          <w:tab w:val="left" w:pos="3461"/>
        </w:tabs>
        <w:jc w:val="both"/>
        <w:rPr>
          <w:rFonts w:ascii="Traditional Arabic" w:hAnsi="Traditional Arabic" w:cs="Traditional Arabic"/>
          <w:b/>
          <w:bCs/>
          <w:sz w:val="32"/>
          <w:szCs w:val="32"/>
          <w:rtl/>
        </w:rPr>
      </w:pPr>
      <w:r w:rsidRPr="00DA6B9C">
        <w:rPr>
          <w:rFonts w:ascii="Traditional Arabic" w:hAnsi="Traditional Arabic" w:cs="Traditional Arabic"/>
          <w:b/>
          <w:bCs/>
          <w:sz w:val="32"/>
          <w:szCs w:val="32"/>
          <w:rtl/>
        </w:rPr>
        <w:t xml:space="preserve">تاريخ الجلسة </w:t>
      </w:r>
      <w:r w:rsidRPr="00DA6B9C">
        <w:rPr>
          <w:rFonts w:ascii="Traditional Arabic" w:hAnsi="Traditional Arabic" w:cs="Traditional Arabic" w:hint="cs"/>
          <w:b/>
          <w:bCs/>
          <w:sz w:val="32"/>
          <w:szCs w:val="32"/>
          <w:rtl/>
        </w:rPr>
        <w:t>22</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7</w:t>
      </w:r>
      <w:r w:rsidRPr="00DA6B9C">
        <w:rPr>
          <w:rFonts w:ascii="Traditional Arabic" w:hAnsi="Traditional Arabic" w:cs="Traditional Arabic"/>
          <w:b/>
          <w:bCs/>
          <w:sz w:val="32"/>
          <w:szCs w:val="32"/>
          <w:rtl/>
        </w:rPr>
        <w:t>/144</w:t>
      </w:r>
      <w:r w:rsidRPr="00DA6B9C">
        <w:rPr>
          <w:rFonts w:ascii="Traditional Arabic" w:hAnsi="Traditional Arabic" w:cs="Traditional Arabic" w:hint="cs"/>
          <w:b/>
          <w:bCs/>
          <w:sz w:val="32"/>
          <w:szCs w:val="32"/>
          <w:rtl/>
        </w:rPr>
        <w:t>3</w:t>
      </w:r>
      <w:r w:rsidRPr="00DA6B9C">
        <w:rPr>
          <w:rFonts w:ascii="Traditional Arabic" w:hAnsi="Traditional Arabic" w:cs="Traditional Arabic"/>
          <w:b/>
          <w:bCs/>
          <w:sz w:val="32"/>
          <w:szCs w:val="32"/>
          <w:rtl/>
        </w:rPr>
        <w:t>هـ</w:t>
      </w:r>
      <w:r w:rsidRPr="00DA6B9C">
        <w:rPr>
          <w:rFonts w:ascii="Traditional Arabic" w:hAnsi="Traditional Arabic" w:cs="Traditional Arabic"/>
          <w:b/>
          <w:bCs/>
          <w:sz w:val="32"/>
          <w:szCs w:val="32"/>
          <w:rtl/>
        </w:rPr>
        <w:tab/>
      </w:r>
    </w:p>
    <w:p w:rsidR="00AD6FC2" w:rsidRPr="00DA6B9C" w:rsidRDefault="00AD6FC2" w:rsidP="00AD6FC2">
      <w:pPr>
        <w:tabs>
          <w:tab w:val="left" w:pos="3461"/>
        </w:tabs>
        <w:jc w:val="center"/>
        <w:rPr>
          <w:rFonts w:ascii="Traditional Arabic" w:hAnsi="Traditional Arabic" w:cs="Traditional Arabic"/>
          <w:b/>
          <w:bCs/>
          <w:sz w:val="32"/>
          <w:szCs w:val="32"/>
          <w:rtl/>
        </w:rPr>
      </w:pPr>
      <w:r w:rsidRPr="00DA6B9C">
        <w:rPr>
          <w:rFonts w:ascii="Traditional Arabic" w:hAnsi="Traditional Arabic" w:cs="Traditional Arabic"/>
          <w:b/>
          <w:bCs/>
          <w:sz w:val="32"/>
          <w:szCs w:val="32"/>
          <w:rtl/>
        </w:rPr>
        <w:t>الموضوعات</w:t>
      </w:r>
    </w:p>
    <w:p w:rsidR="00AD6FC2" w:rsidRPr="00DA6B9C" w:rsidRDefault="00AD6FC2" w:rsidP="00AD6FC2">
      <w:pPr>
        <w:tabs>
          <w:tab w:val="left" w:pos="3461"/>
        </w:tabs>
        <w:jc w:val="both"/>
        <w:rPr>
          <w:rFonts w:ascii="Traditional Arabic" w:hAnsi="Traditional Arabic" w:cs="Traditional Arabic"/>
          <w:b/>
          <w:bCs/>
          <w:sz w:val="32"/>
          <w:szCs w:val="32"/>
          <w:rtl/>
        </w:rPr>
      </w:pPr>
      <w:r w:rsidRPr="00DA6B9C">
        <w:rPr>
          <w:rFonts w:ascii="Traditional Arabic" w:hAnsi="Traditional Arabic" w:cs="Traditional Arabic" w:hint="cs"/>
          <w:b/>
          <w:bCs/>
          <w:sz w:val="32"/>
          <w:szCs w:val="32"/>
          <w:rtl/>
        </w:rPr>
        <w:t xml:space="preserve">عقد </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 xml:space="preserve"> إجارة </w:t>
      </w:r>
      <w:r w:rsidRPr="00DA6B9C">
        <w:rPr>
          <w:rFonts w:ascii="Traditional Arabic" w:hAnsi="Traditional Arabic" w:cs="Traditional Arabic"/>
          <w:b/>
          <w:bCs/>
          <w:sz w:val="32"/>
          <w:szCs w:val="32"/>
          <w:rtl/>
        </w:rPr>
        <w:t>– مسؤولية عقدية – مستحقات العقد –</w:t>
      </w:r>
      <w:r w:rsidRPr="00DA6B9C">
        <w:rPr>
          <w:rFonts w:ascii="Traditional Arabic" w:hAnsi="Traditional Arabic" w:cs="Traditional Arabic" w:hint="cs"/>
          <w:b/>
          <w:bCs/>
          <w:sz w:val="32"/>
          <w:szCs w:val="32"/>
          <w:rtl/>
        </w:rPr>
        <w:t xml:space="preserve"> استرداد الأجرة </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 xml:space="preserve"> </w:t>
      </w:r>
      <w:r w:rsidRPr="00DA6B9C">
        <w:rPr>
          <w:rFonts w:ascii="Traditional Arabic" w:hAnsi="Traditional Arabic" w:cs="Traditional Arabic"/>
          <w:b/>
          <w:bCs/>
          <w:sz w:val="32"/>
          <w:szCs w:val="32"/>
          <w:rtl/>
        </w:rPr>
        <w:t>نقص استيفاء المنفعة</w:t>
      </w:r>
      <w:r w:rsidRPr="00DA6B9C">
        <w:rPr>
          <w:rFonts w:ascii="Traditional Arabic" w:hAnsi="Traditional Arabic" w:cs="Traditional Arabic" w:hint="cs"/>
          <w:b/>
          <w:bCs/>
          <w:sz w:val="32"/>
          <w:szCs w:val="32"/>
          <w:rtl/>
        </w:rPr>
        <w:t xml:space="preserve"> </w:t>
      </w:r>
      <w:r w:rsidRPr="00DA6B9C">
        <w:rPr>
          <w:rFonts w:ascii="Traditional Arabic" w:hAnsi="Traditional Arabic" w:cs="Traditional Arabic"/>
          <w:b/>
          <w:bCs/>
          <w:sz w:val="32"/>
          <w:szCs w:val="32"/>
          <w:rtl/>
        </w:rPr>
        <w:t xml:space="preserve">– </w:t>
      </w:r>
      <w:r w:rsidRPr="00DA6B9C">
        <w:rPr>
          <w:rFonts w:ascii="Traditional Arabic" w:hAnsi="Traditional Arabic" w:cs="Traditional Arabic" w:hint="cs"/>
          <w:b/>
          <w:bCs/>
          <w:sz w:val="32"/>
          <w:szCs w:val="32"/>
          <w:rtl/>
        </w:rPr>
        <w:t xml:space="preserve">إسقاط الأجرة </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 xml:space="preserve"> تعذر استيفاء المنفعة </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 xml:space="preserve"> </w:t>
      </w:r>
      <w:r w:rsidRPr="00DA6B9C">
        <w:rPr>
          <w:rFonts w:ascii="Traditional Arabic" w:hAnsi="Traditional Arabic" w:cs="Traditional Arabic"/>
          <w:b/>
          <w:bCs/>
          <w:sz w:val="32"/>
          <w:szCs w:val="32"/>
          <w:rtl/>
        </w:rPr>
        <w:t xml:space="preserve">تعليق الحضور إلى </w:t>
      </w:r>
      <w:r w:rsidRPr="00DA6B9C">
        <w:rPr>
          <w:rFonts w:ascii="Traditional Arabic" w:hAnsi="Traditional Arabic" w:cs="Traditional Arabic" w:hint="cs"/>
          <w:b/>
          <w:bCs/>
          <w:sz w:val="32"/>
          <w:szCs w:val="32"/>
          <w:rtl/>
        </w:rPr>
        <w:t xml:space="preserve">موقع العقد </w:t>
      </w:r>
      <w:r w:rsidRPr="00DA6B9C">
        <w:rPr>
          <w:rFonts w:ascii="Traditional Arabic" w:hAnsi="Traditional Arabic" w:cs="Traditional Arabic"/>
          <w:b/>
          <w:bCs/>
          <w:sz w:val="32"/>
          <w:szCs w:val="32"/>
          <w:rtl/>
        </w:rPr>
        <w:t xml:space="preserve">إبان جائحة </w:t>
      </w:r>
      <w:r w:rsidRPr="00DA6B9C">
        <w:rPr>
          <w:rFonts w:ascii="Traditional Arabic" w:hAnsi="Traditional Arabic" w:cs="Traditional Arabic" w:hint="cs"/>
          <w:b/>
          <w:bCs/>
          <w:sz w:val="32"/>
          <w:szCs w:val="32"/>
          <w:rtl/>
        </w:rPr>
        <w:t xml:space="preserve">فايروس </w:t>
      </w:r>
      <w:r w:rsidRPr="00DA6B9C">
        <w:rPr>
          <w:rFonts w:ascii="Traditional Arabic" w:hAnsi="Traditional Arabic" w:cs="Traditional Arabic"/>
          <w:b/>
          <w:bCs/>
          <w:sz w:val="32"/>
          <w:szCs w:val="32"/>
          <w:rtl/>
        </w:rPr>
        <w:t>كورونا –</w:t>
      </w:r>
      <w:r w:rsidRPr="00DA6B9C">
        <w:rPr>
          <w:rFonts w:ascii="Traditional Arabic" w:hAnsi="Traditional Arabic" w:cs="Traditional Arabic" w:hint="cs"/>
          <w:b/>
          <w:bCs/>
          <w:sz w:val="32"/>
          <w:szCs w:val="32"/>
          <w:rtl/>
        </w:rPr>
        <w:t xml:space="preserve"> تعديل التزامات العقد </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 xml:space="preserve"> اعتبار الظروف الطارئة </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 xml:space="preserve"> </w:t>
      </w:r>
      <w:r w:rsidRPr="00DA6B9C">
        <w:rPr>
          <w:rFonts w:ascii="Traditional Arabic" w:hAnsi="Traditional Arabic" w:cs="Traditional Arabic"/>
          <w:b/>
          <w:bCs/>
          <w:sz w:val="32"/>
          <w:szCs w:val="32"/>
          <w:rtl/>
        </w:rPr>
        <w:t>العبرة في تفسير العقود</w:t>
      </w:r>
      <w:r w:rsidRPr="00DA6B9C">
        <w:rPr>
          <w:rFonts w:ascii="Traditional Arabic" w:hAnsi="Traditional Arabic" w:cs="Traditional Arabic" w:hint="cs"/>
          <w:b/>
          <w:bCs/>
          <w:sz w:val="32"/>
          <w:szCs w:val="32"/>
          <w:rtl/>
        </w:rPr>
        <w:t>.</w:t>
      </w:r>
    </w:p>
    <w:p w:rsidR="00AD6FC2" w:rsidRPr="00DA6B9C" w:rsidRDefault="00AD6FC2" w:rsidP="00AD6FC2">
      <w:pPr>
        <w:tabs>
          <w:tab w:val="left" w:pos="3461"/>
        </w:tabs>
        <w:jc w:val="both"/>
        <w:rPr>
          <w:rFonts w:ascii="Traditional Arabic" w:hAnsi="Traditional Arabic" w:cs="Traditional Arabic"/>
          <w:sz w:val="32"/>
          <w:szCs w:val="32"/>
          <w:rtl/>
        </w:rPr>
      </w:pPr>
      <w:r w:rsidRPr="00DA6B9C">
        <w:rPr>
          <w:rFonts w:ascii="Traditional Arabic" w:hAnsi="Traditional Arabic" w:cs="Traditional Arabic"/>
          <w:sz w:val="32"/>
          <w:szCs w:val="32"/>
          <w:rtl/>
        </w:rPr>
        <w:t xml:space="preserve">مطالبة </w:t>
      </w:r>
      <w:r w:rsidRPr="00DA6B9C">
        <w:rPr>
          <w:rFonts w:ascii="Traditional Arabic" w:hAnsi="Traditional Arabic" w:cs="Traditional Arabic" w:hint="cs"/>
          <w:sz w:val="32"/>
          <w:szCs w:val="32"/>
          <w:rtl/>
        </w:rPr>
        <w:t xml:space="preserve">المدعي إلزام المدعى عليها (جامعة) باسترداد الأجرة عن الفترة المتعذر فيها استيفاء المنفعة، وإسقاط الأجرة عن الفترة المتبقية </w:t>
      </w:r>
      <w:r w:rsidRPr="00DA6B9C">
        <w:rPr>
          <w:rFonts w:ascii="Traditional Arabic" w:hAnsi="Traditional Arabic" w:cs="Traditional Arabic"/>
          <w:sz w:val="32"/>
          <w:szCs w:val="32"/>
          <w:rtl/>
        </w:rPr>
        <w:t>–</w:t>
      </w:r>
      <w:r w:rsidRPr="00DA6B9C">
        <w:rPr>
          <w:rFonts w:ascii="Traditional Arabic" w:hAnsi="Traditional Arabic" w:cs="Traditional Arabic" w:hint="cs"/>
          <w:sz w:val="32"/>
          <w:szCs w:val="32"/>
          <w:rtl/>
        </w:rPr>
        <w:t xml:space="preserve"> الثابت تعاقد المدعى عليها مع المدعي على </w:t>
      </w:r>
      <w:r w:rsidRPr="00DA6B9C">
        <w:rPr>
          <w:rFonts w:ascii="Traditional Arabic" w:hAnsi="Traditional Arabic" w:cs="Traditional Arabic"/>
          <w:sz w:val="32"/>
          <w:szCs w:val="32"/>
          <w:rtl/>
        </w:rPr>
        <w:t xml:space="preserve">تأجيره </w:t>
      </w:r>
      <w:r w:rsidRPr="00DA6B9C">
        <w:rPr>
          <w:rFonts w:ascii="Traditional Arabic" w:hAnsi="Traditional Arabic" w:cs="Traditional Arabic" w:hint="cs"/>
          <w:sz w:val="32"/>
          <w:szCs w:val="32"/>
          <w:rtl/>
        </w:rPr>
        <w:t xml:space="preserve">موقع إعاشة طلاب داخل المدعى عليها، ثم قيام وزارة التعليم بتعليق حضور الطلاب لمقرات الدراسة </w:t>
      </w:r>
      <w:r w:rsidRPr="00DA6B9C">
        <w:rPr>
          <w:rFonts w:ascii="Traditional Arabic" w:hAnsi="Traditional Arabic" w:cs="Traditional Arabic"/>
          <w:sz w:val="32"/>
          <w:szCs w:val="32"/>
          <w:rtl/>
        </w:rPr>
        <w:t>لمنع تفشي فايروس كورونا</w:t>
      </w:r>
      <w:r w:rsidRPr="00DA6B9C">
        <w:rPr>
          <w:rFonts w:ascii="Traditional Arabic" w:hAnsi="Traditional Arabic" w:cs="Traditional Arabic" w:hint="cs"/>
          <w:sz w:val="32"/>
          <w:szCs w:val="32"/>
          <w:rtl/>
        </w:rPr>
        <w:t xml:space="preserve"> إلى ما بعد انتهاء التعاقد </w:t>
      </w:r>
      <w:r w:rsidRPr="00DA6B9C">
        <w:rPr>
          <w:rFonts w:ascii="Traditional Arabic" w:hAnsi="Traditional Arabic" w:cs="Traditional Arabic"/>
          <w:sz w:val="32"/>
          <w:szCs w:val="32"/>
          <w:rtl/>
        </w:rPr>
        <w:t>–</w:t>
      </w:r>
      <w:r w:rsidRPr="00DA6B9C">
        <w:rPr>
          <w:rFonts w:ascii="Traditional Arabic" w:hAnsi="Traditional Arabic" w:cs="Traditional Arabic" w:hint="cs"/>
          <w:sz w:val="32"/>
          <w:szCs w:val="32"/>
          <w:rtl/>
        </w:rPr>
        <w:t xml:space="preserve"> تعليق حضور الطلاب </w:t>
      </w:r>
      <w:r w:rsidRPr="00DA6B9C">
        <w:rPr>
          <w:rFonts w:ascii="Traditional Arabic" w:hAnsi="Traditional Arabic" w:cs="Traditional Arabic"/>
          <w:sz w:val="32"/>
          <w:szCs w:val="32"/>
          <w:rtl/>
        </w:rPr>
        <w:t xml:space="preserve">خارجاً عن إرادة </w:t>
      </w:r>
      <w:r w:rsidRPr="00DA6B9C">
        <w:rPr>
          <w:rFonts w:ascii="Traditional Arabic" w:hAnsi="Traditional Arabic" w:cs="Traditional Arabic" w:hint="cs"/>
          <w:sz w:val="32"/>
          <w:szCs w:val="32"/>
          <w:rtl/>
        </w:rPr>
        <w:t>الطرفين</w:t>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وهو</w:t>
      </w:r>
      <w:r w:rsidRPr="00DA6B9C">
        <w:rPr>
          <w:rFonts w:ascii="Traditional Arabic" w:hAnsi="Traditional Arabic" w:cs="Traditional Arabic"/>
          <w:sz w:val="32"/>
          <w:szCs w:val="32"/>
          <w:rtl/>
        </w:rPr>
        <w:t xml:space="preserve"> استجابةً لحدث غير طبيعي ورضوخاً لجائحة عامة يصعب فيها تنفيذ</w:t>
      </w:r>
      <w:r w:rsidRPr="00DA6B9C">
        <w:rPr>
          <w:rFonts w:ascii="Traditional Arabic" w:hAnsi="Traditional Arabic" w:cs="Traditional Arabic" w:hint="cs"/>
          <w:sz w:val="32"/>
          <w:szCs w:val="32"/>
          <w:rtl/>
        </w:rPr>
        <w:t xml:space="preserve"> العقد </w:t>
      </w:r>
      <w:r w:rsidRPr="00DA6B9C">
        <w:rPr>
          <w:rFonts w:ascii="Traditional Arabic" w:hAnsi="Traditional Arabic" w:cs="Traditional Arabic"/>
          <w:sz w:val="32"/>
          <w:szCs w:val="32"/>
          <w:rtl/>
        </w:rPr>
        <w:t>–</w:t>
      </w:r>
      <w:r w:rsidRPr="00DA6B9C">
        <w:rPr>
          <w:rFonts w:ascii="Traditional Arabic" w:hAnsi="Traditional Arabic" w:cs="Traditional Arabic" w:hint="cs"/>
          <w:sz w:val="32"/>
          <w:szCs w:val="32"/>
          <w:rtl/>
        </w:rPr>
        <w:t xml:space="preserve"> مقتضى الشريعة الإسلامية والقرارات القضائية تعديل الحقوق والالتزامات العقدية التي</w:t>
      </w:r>
      <w:r w:rsidRPr="00DA6B9C">
        <w:rPr>
          <w:rFonts w:ascii="Traditional Arabic" w:hAnsi="Traditional Arabic" w:cs="Traditional Arabic"/>
          <w:sz w:val="32"/>
          <w:szCs w:val="32"/>
          <w:rtl/>
        </w:rPr>
        <w:t xml:space="preserve"> طرأت عليه</w:t>
      </w:r>
      <w:r w:rsidRPr="00DA6B9C">
        <w:rPr>
          <w:rFonts w:ascii="Traditional Arabic" w:hAnsi="Traditional Arabic" w:cs="Traditional Arabic" w:hint="cs"/>
          <w:sz w:val="32"/>
          <w:szCs w:val="32"/>
          <w:rtl/>
        </w:rPr>
        <w:t>ا</w:t>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الجوائح</w:t>
      </w:r>
      <w:r w:rsidRPr="00DA6B9C">
        <w:rPr>
          <w:rFonts w:ascii="Traditional Arabic" w:hAnsi="Traditional Arabic" w:cs="Traditional Arabic"/>
          <w:sz w:val="32"/>
          <w:szCs w:val="32"/>
          <w:rtl/>
        </w:rPr>
        <w:t xml:space="preserve"> بما يحقق العدل</w:t>
      </w:r>
      <w:r w:rsidRPr="00DA6B9C">
        <w:rPr>
          <w:rFonts w:ascii="Traditional Arabic" w:hAnsi="Traditional Arabic" w:cs="Traditional Arabic" w:hint="cs"/>
          <w:sz w:val="32"/>
          <w:szCs w:val="32"/>
          <w:rtl/>
        </w:rPr>
        <w:t xml:space="preserve">، ومن ذلك نقص الأجرة بنقص </w:t>
      </w:r>
      <w:r w:rsidRPr="00DA6B9C">
        <w:rPr>
          <w:rFonts w:ascii="Traditional Arabic" w:hAnsi="Traditional Arabic" w:cs="Traditional Arabic"/>
          <w:sz w:val="32"/>
          <w:szCs w:val="32"/>
          <w:rtl/>
        </w:rPr>
        <w:t xml:space="preserve">المنفعة </w:t>
      </w:r>
      <w:r w:rsidRPr="00DA6B9C">
        <w:rPr>
          <w:rFonts w:ascii="Traditional Arabic" w:hAnsi="Traditional Arabic" w:cs="Traditional Arabic" w:hint="cs"/>
          <w:sz w:val="32"/>
          <w:szCs w:val="32"/>
          <w:rtl/>
        </w:rPr>
        <w:t xml:space="preserve">المعتادة </w:t>
      </w:r>
      <w:r w:rsidRPr="00DA6B9C">
        <w:rPr>
          <w:rFonts w:ascii="Traditional Arabic" w:hAnsi="Traditional Arabic" w:cs="Traditional Arabic"/>
          <w:sz w:val="32"/>
          <w:szCs w:val="32"/>
          <w:rtl/>
        </w:rPr>
        <w:t>–</w:t>
      </w:r>
      <w:r w:rsidRPr="00DA6B9C">
        <w:rPr>
          <w:rFonts w:ascii="Traditional Arabic" w:hAnsi="Traditional Arabic" w:cs="Traditional Arabic" w:hint="cs"/>
          <w:sz w:val="32"/>
          <w:szCs w:val="32"/>
          <w:rtl/>
        </w:rPr>
        <w:t xml:space="preserve"> استحقاق المدعي استرداد الأجرة عن الفترة المتعذر فيها استيفاء المنفعة، وإسقاط الأجرة عن الفترة المتبقية والمتعذر فيها كذلك استيفاء المنفعة </w:t>
      </w:r>
      <w:r w:rsidRPr="00DA6B9C">
        <w:rPr>
          <w:rFonts w:ascii="Traditional Arabic" w:hAnsi="Traditional Arabic" w:cs="Traditional Arabic"/>
          <w:sz w:val="32"/>
          <w:szCs w:val="32"/>
          <w:rtl/>
        </w:rPr>
        <w:t>–</w:t>
      </w:r>
      <w:r w:rsidRPr="00DA6B9C">
        <w:rPr>
          <w:rFonts w:ascii="Traditional Arabic" w:hAnsi="Traditional Arabic" w:cs="Traditional Arabic" w:hint="cs"/>
          <w:sz w:val="32"/>
          <w:szCs w:val="32"/>
          <w:rtl/>
        </w:rPr>
        <w:t xml:space="preserve"> أثر ذلك: </w:t>
      </w:r>
      <w:r w:rsidRPr="00DA6B9C">
        <w:rPr>
          <w:rFonts w:ascii="Traditional Arabic" w:hAnsi="Traditional Arabic" w:cs="Traditional Arabic"/>
          <w:sz w:val="32"/>
          <w:szCs w:val="32"/>
          <w:rtl/>
        </w:rPr>
        <w:t>إلزام المدعى عليها بدفع المبلغ المستحق للمدعي</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 xml:space="preserve">وإسقاط </w:t>
      </w:r>
      <w:r w:rsidRPr="00DA6B9C">
        <w:rPr>
          <w:rFonts w:ascii="Traditional Arabic" w:hAnsi="Traditional Arabic" w:cs="Traditional Arabic" w:hint="cs"/>
          <w:sz w:val="32"/>
          <w:szCs w:val="32"/>
          <w:rtl/>
        </w:rPr>
        <w:t>ال</w:t>
      </w:r>
      <w:r w:rsidRPr="00DA6B9C">
        <w:rPr>
          <w:rFonts w:ascii="Traditional Arabic" w:hAnsi="Traditional Arabic" w:cs="Traditional Arabic"/>
          <w:sz w:val="32"/>
          <w:szCs w:val="32"/>
          <w:rtl/>
        </w:rPr>
        <w:t>أجرة عن الفترة المتبقية</w:t>
      </w:r>
      <w:r w:rsidRPr="00DA6B9C">
        <w:rPr>
          <w:rFonts w:ascii="Traditional Arabic" w:hAnsi="Traditional Arabic" w:cs="Traditional Arabic" w:hint="cs"/>
          <w:sz w:val="32"/>
          <w:szCs w:val="32"/>
          <w:rtl/>
        </w:rPr>
        <w:t>.</w:t>
      </w:r>
    </w:p>
    <w:p w:rsidR="00AD6FC2" w:rsidRPr="00DA6B9C" w:rsidRDefault="00AD6FC2" w:rsidP="00AD6FC2">
      <w:pPr>
        <w:tabs>
          <w:tab w:val="left" w:pos="3461"/>
        </w:tabs>
        <w:jc w:val="center"/>
        <w:rPr>
          <w:rFonts w:ascii="Traditional Arabic" w:hAnsi="Traditional Arabic" w:cs="Traditional Arabic"/>
          <w:b/>
          <w:bCs/>
          <w:sz w:val="32"/>
          <w:szCs w:val="32"/>
          <w:rtl/>
        </w:rPr>
      </w:pPr>
    </w:p>
    <w:p w:rsidR="00AD6FC2" w:rsidRPr="00DA6B9C" w:rsidRDefault="00AD6FC2" w:rsidP="00AD6FC2">
      <w:pPr>
        <w:tabs>
          <w:tab w:val="left" w:pos="3461"/>
        </w:tabs>
        <w:jc w:val="center"/>
        <w:rPr>
          <w:rFonts w:ascii="Traditional Arabic" w:hAnsi="Traditional Arabic" w:cs="Traditional Arabic"/>
          <w:b/>
          <w:bCs/>
          <w:sz w:val="32"/>
          <w:szCs w:val="32"/>
          <w:rtl/>
        </w:rPr>
      </w:pPr>
      <w:r w:rsidRPr="00DA6B9C">
        <w:rPr>
          <w:rFonts w:ascii="Traditional Arabic" w:hAnsi="Traditional Arabic" w:cs="Traditional Arabic"/>
          <w:b/>
          <w:bCs/>
          <w:sz w:val="32"/>
          <w:szCs w:val="32"/>
          <w:rtl/>
        </w:rPr>
        <w:t>مستند الحكم</w:t>
      </w:r>
    </w:p>
    <w:p w:rsidR="00AD6FC2" w:rsidRPr="00DA6B9C" w:rsidRDefault="00AD6FC2" w:rsidP="00AD6FC2">
      <w:pPr>
        <w:numPr>
          <w:ilvl w:val="0"/>
          <w:numId w:val="158"/>
        </w:numPr>
        <w:jc w:val="both"/>
        <w:rPr>
          <w:rFonts w:ascii="Traditional Arabic" w:hAnsi="Traditional Arabic" w:cs="Traditional Arabic"/>
          <w:sz w:val="32"/>
          <w:szCs w:val="32"/>
        </w:rPr>
      </w:pPr>
      <w:r w:rsidRPr="00DA6B9C">
        <w:rPr>
          <w:rFonts w:ascii="Traditional Arabic" w:hAnsi="Traditional Arabic" w:cs="Traditional Arabic"/>
          <w:sz w:val="32"/>
          <w:szCs w:val="32"/>
          <w:rtl/>
        </w:rPr>
        <w:t xml:space="preserve">قول الرسول </w:t>
      </w:r>
      <w:r w:rsidRPr="00DA6B9C">
        <w:rPr>
          <w:rFonts w:ascii="Traditional Arabic" w:hAnsi="Traditional Arabic" w:cs="Traditional Arabic"/>
          <w:sz w:val="32"/>
          <w:szCs w:val="32"/>
        </w:rPr>
        <w:sym w:font="AGA Arabesque" w:char="F065"/>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"إن بعت من أخيك تمراً فأصابته جائحة فلا يحلّ لك أن تأخذ منه شيئاً، بم تأخذ مال أخيك بغير حق"</w:t>
      </w:r>
      <w:r w:rsidRPr="00DA6B9C">
        <w:rPr>
          <w:rFonts w:ascii="Traditional Arabic" w:hAnsi="Traditional Arabic" w:cs="Traditional Arabic"/>
          <w:sz w:val="32"/>
          <w:szCs w:val="32"/>
          <w:rtl/>
        </w:rPr>
        <w:t>.</w:t>
      </w:r>
    </w:p>
    <w:p w:rsidR="00AD6FC2" w:rsidRPr="00DA6B9C" w:rsidRDefault="00AD6FC2" w:rsidP="00AD6FC2">
      <w:pPr>
        <w:numPr>
          <w:ilvl w:val="0"/>
          <w:numId w:val="158"/>
        </w:numPr>
        <w:jc w:val="both"/>
        <w:rPr>
          <w:rFonts w:ascii="Traditional Arabic" w:hAnsi="Traditional Arabic" w:cs="Traditional Arabic"/>
          <w:sz w:val="32"/>
          <w:szCs w:val="32"/>
        </w:rPr>
      </w:pPr>
      <w:r w:rsidRPr="00DA6B9C">
        <w:rPr>
          <w:rFonts w:ascii="Traditional Arabic" w:hAnsi="Traditional Arabic" w:cs="Traditional Arabic" w:hint="cs"/>
          <w:sz w:val="32"/>
          <w:szCs w:val="32"/>
          <w:rtl/>
        </w:rPr>
        <w:t xml:space="preserve">قرار </w:t>
      </w:r>
      <w:r w:rsidRPr="00DA6B9C">
        <w:rPr>
          <w:rFonts w:ascii="Traditional Arabic" w:hAnsi="Traditional Arabic" w:cs="Traditional Arabic"/>
          <w:sz w:val="32"/>
          <w:szCs w:val="32"/>
          <w:rtl/>
        </w:rPr>
        <w:t xml:space="preserve">الهيئة العامة للمحكمة </w:t>
      </w:r>
      <w:r w:rsidRPr="00DA6B9C">
        <w:rPr>
          <w:rFonts w:ascii="Traditional Arabic" w:hAnsi="Traditional Arabic" w:cs="Traditional Arabic" w:hint="cs"/>
          <w:sz w:val="32"/>
          <w:szCs w:val="32"/>
          <w:rtl/>
        </w:rPr>
        <w:t xml:space="preserve">العليا رقم (م/45) وتاريخ 8/5/1442هـ، بشأن </w:t>
      </w:r>
      <w:r w:rsidRPr="00DA6B9C">
        <w:rPr>
          <w:rFonts w:ascii="Traditional Arabic" w:hAnsi="Traditional Arabic" w:cs="Traditional Arabic"/>
          <w:sz w:val="32"/>
          <w:szCs w:val="32"/>
          <w:rtl/>
        </w:rPr>
        <w:t>تول</w:t>
      </w:r>
      <w:r w:rsidRPr="00DA6B9C">
        <w:rPr>
          <w:rFonts w:ascii="Traditional Arabic" w:hAnsi="Traditional Arabic" w:cs="Traditional Arabic" w:hint="cs"/>
          <w:sz w:val="32"/>
          <w:szCs w:val="32"/>
          <w:rtl/>
        </w:rPr>
        <w:t>ي</w:t>
      </w:r>
      <w:r w:rsidRPr="00DA6B9C">
        <w:rPr>
          <w:rFonts w:ascii="Traditional Arabic" w:hAnsi="Traditional Arabic" w:cs="Traditional Arabic"/>
          <w:sz w:val="32"/>
          <w:szCs w:val="32"/>
          <w:rtl/>
        </w:rPr>
        <w:t xml:space="preserve"> المحكمة تعديل الالتزام التعاقدي الذي طرأت عليه جائحة فايروس كورونا</w:t>
      </w:r>
      <w:r w:rsidRPr="00DA6B9C">
        <w:rPr>
          <w:rFonts w:ascii="Traditional Arabic" w:hAnsi="Traditional Arabic" w:cs="Traditional Arabic" w:hint="cs"/>
          <w:sz w:val="32"/>
          <w:szCs w:val="32"/>
          <w:rtl/>
        </w:rPr>
        <w:t xml:space="preserve"> وفق الأحكام المبينة بالقرار.</w:t>
      </w:r>
    </w:p>
    <w:p w:rsidR="00AD6FC2" w:rsidRPr="00DA6B9C" w:rsidRDefault="00AD6FC2" w:rsidP="00AD6FC2">
      <w:pPr>
        <w:numPr>
          <w:ilvl w:val="0"/>
          <w:numId w:val="158"/>
        </w:numPr>
        <w:jc w:val="both"/>
        <w:rPr>
          <w:rFonts w:ascii="Traditional Arabic" w:hAnsi="Traditional Arabic" w:cs="Traditional Arabic"/>
          <w:sz w:val="32"/>
          <w:szCs w:val="32"/>
          <w:rtl/>
        </w:rPr>
      </w:pPr>
      <w:r w:rsidRPr="00DA6B9C">
        <w:rPr>
          <w:rFonts w:ascii="Traditional Arabic" w:hAnsi="Traditional Arabic" w:cs="Traditional Arabic" w:hint="cs"/>
          <w:sz w:val="32"/>
          <w:szCs w:val="32"/>
          <w:rtl/>
        </w:rPr>
        <w:t xml:space="preserve">قرار مجمع الفقه الإسلامي رقم (23/5/7) </w:t>
      </w:r>
      <w:r w:rsidRPr="00DA6B9C">
        <w:rPr>
          <w:rFonts w:ascii="Traditional Arabic" w:hAnsi="Traditional Arabic" w:cs="Traditional Arabic"/>
          <w:color w:val="0D0D0D"/>
          <w:sz w:val="32"/>
          <w:szCs w:val="32"/>
          <w:rtl/>
        </w:rPr>
        <w:t>في الدورة رقم (</w:t>
      </w:r>
      <w:r w:rsidRPr="00DA6B9C">
        <w:rPr>
          <w:rFonts w:ascii="Traditional Arabic" w:hAnsi="Traditional Arabic" w:cs="Traditional Arabic" w:hint="cs"/>
          <w:color w:val="0D0D0D"/>
          <w:sz w:val="32"/>
          <w:szCs w:val="32"/>
          <w:rtl/>
        </w:rPr>
        <w:t>5</w:t>
      </w:r>
      <w:r w:rsidRPr="00DA6B9C">
        <w:rPr>
          <w:rFonts w:ascii="Traditional Arabic" w:hAnsi="Traditional Arabic" w:cs="Traditional Arabic"/>
          <w:color w:val="0D0D0D"/>
          <w:sz w:val="32"/>
          <w:szCs w:val="32"/>
          <w:rtl/>
        </w:rPr>
        <w:t>)،</w:t>
      </w:r>
      <w:r w:rsidRPr="00DA6B9C">
        <w:rPr>
          <w:rFonts w:ascii="Traditional Arabic" w:hAnsi="Traditional Arabic" w:cs="Traditional Arabic" w:hint="cs"/>
          <w:color w:val="0D0D0D"/>
          <w:sz w:val="32"/>
          <w:szCs w:val="32"/>
          <w:rtl/>
        </w:rPr>
        <w:t xml:space="preserve"> </w:t>
      </w:r>
      <w:r w:rsidRPr="00DA6B9C">
        <w:rPr>
          <w:rFonts w:ascii="Traditional Arabic" w:hAnsi="Traditional Arabic" w:cs="Traditional Arabic" w:hint="cs"/>
          <w:sz w:val="32"/>
          <w:szCs w:val="32"/>
          <w:rtl/>
        </w:rPr>
        <w:t>بشأن الظروف الطارئة وتأثيرها في الحقوق والالتزامات العقدية.</w:t>
      </w:r>
    </w:p>
    <w:p w:rsidR="00AD6FC2" w:rsidRPr="00DA6B9C" w:rsidRDefault="00AD6FC2" w:rsidP="00AD6FC2">
      <w:pPr>
        <w:tabs>
          <w:tab w:val="left" w:pos="3461"/>
        </w:tabs>
        <w:jc w:val="center"/>
        <w:rPr>
          <w:rFonts w:ascii="Traditional Arabic" w:hAnsi="Traditional Arabic" w:cs="Traditional Arabic"/>
          <w:b/>
          <w:bCs/>
          <w:sz w:val="32"/>
          <w:szCs w:val="32"/>
          <w:rtl/>
        </w:rPr>
      </w:pPr>
      <w:r w:rsidRPr="00DA6B9C">
        <w:rPr>
          <w:rFonts w:ascii="Traditional Arabic" w:hAnsi="Traditional Arabic" w:cs="Traditional Arabic" w:hint="cs"/>
          <w:b/>
          <w:bCs/>
          <w:sz w:val="32"/>
          <w:szCs w:val="32"/>
          <w:rtl/>
        </w:rPr>
        <w:t>الوقائع</w:t>
      </w:r>
    </w:p>
    <w:p w:rsidR="00AD6FC2" w:rsidRPr="00DA6B9C" w:rsidRDefault="00AD6FC2" w:rsidP="00AD6FC2">
      <w:pPr>
        <w:tabs>
          <w:tab w:val="left" w:pos="3461"/>
        </w:tabs>
        <w:jc w:val="both"/>
        <w:rPr>
          <w:rFonts w:ascii="Traditional Arabic" w:hAnsi="Traditional Arabic" w:cs="Traditional Arabic"/>
          <w:sz w:val="32"/>
          <w:szCs w:val="32"/>
          <w:rtl/>
        </w:rPr>
      </w:pPr>
      <w:r w:rsidRPr="00DA6B9C">
        <w:rPr>
          <w:rFonts w:ascii="Traditional Arabic" w:hAnsi="Traditional Arabic" w:cs="Traditional Arabic"/>
          <w:sz w:val="32"/>
          <w:szCs w:val="32"/>
          <w:rtl/>
        </w:rPr>
        <w:t xml:space="preserve">تتلخص وقائع هذه الدعوى بالقدر اللازم للفصل فيها </w:t>
      </w:r>
      <w:r w:rsidRPr="00DA6B9C">
        <w:rPr>
          <w:rFonts w:ascii="Traditional Arabic" w:hAnsi="Traditional Arabic" w:cs="Traditional Arabic" w:hint="cs"/>
          <w:sz w:val="32"/>
          <w:szCs w:val="32"/>
          <w:rtl/>
        </w:rPr>
        <w:t>ب</w:t>
      </w:r>
      <w:r w:rsidRPr="00DA6B9C">
        <w:rPr>
          <w:rFonts w:ascii="Traditional Arabic" w:hAnsi="Traditional Arabic" w:cs="Traditional Arabic"/>
          <w:sz w:val="32"/>
          <w:szCs w:val="32"/>
          <w:rtl/>
        </w:rPr>
        <w:t>أن المدعي تقدم بصحيفة دعوى لهذه المحكمة بتاريخ 5/9/1442هـ</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جاء فيها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أنه قام بالتعاقد مع المدعى عليها لاستئجار أربعة مواقع بعقد ثلاث</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سنوات بتاريخ 21/12/1440هـ</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ابتداء</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من تاريخ 1/1/1441هـ</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وينتهي بتاريخ 30/12/1443هـ</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w:t>
      </w:r>
      <w:r w:rsidRPr="00DA6B9C">
        <w:rPr>
          <w:rFonts w:ascii="Traditional Arabic" w:hAnsi="Traditional Arabic" w:cs="Traditional Arabic"/>
          <w:sz w:val="32"/>
          <w:szCs w:val="32"/>
          <w:rtl/>
        </w:rPr>
        <w:lastRenderedPageBreak/>
        <w:t xml:space="preserve">ومنها </w:t>
      </w:r>
      <w:r w:rsidRPr="00DA6B9C">
        <w:rPr>
          <w:rFonts w:ascii="Traditional Arabic" w:hAnsi="Traditional Arabic" w:cs="Traditional Arabic" w:hint="cs"/>
          <w:sz w:val="32"/>
          <w:szCs w:val="32"/>
          <w:rtl/>
        </w:rPr>
        <w:t>ال</w:t>
      </w:r>
      <w:r w:rsidRPr="00DA6B9C">
        <w:rPr>
          <w:rFonts w:ascii="Traditional Arabic" w:hAnsi="Traditional Arabic" w:cs="Traditional Arabic"/>
          <w:sz w:val="32"/>
          <w:szCs w:val="32"/>
          <w:rtl/>
        </w:rPr>
        <w:t xml:space="preserve">موقع رقم (2) في شطر الطالبات بالزاهر نشاط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كافتيريا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وقام بسداد الأجرة السنوية مقدماً بشيك مصدق بمبلغ</w:t>
      </w:r>
      <w:r w:rsidRPr="00DA6B9C">
        <w:rPr>
          <w:rFonts w:ascii="Traditional Arabic" w:hAnsi="Traditional Arabic" w:cs="Traditional Arabic" w:hint="cs"/>
          <w:sz w:val="32"/>
          <w:szCs w:val="32"/>
          <w:rtl/>
        </w:rPr>
        <w:t xml:space="preserve"> قدره</w:t>
      </w:r>
      <w:r w:rsidRPr="00DA6B9C">
        <w:rPr>
          <w:rFonts w:ascii="Traditional Arabic" w:hAnsi="Traditional Arabic" w:cs="Traditional Arabic"/>
          <w:sz w:val="32"/>
          <w:szCs w:val="32"/>
          <w:rtl/>
        </w:rPr>
        <w:t xml:space="preserve"> (42</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669) وهو موضوع الدعوى</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ثم وقعت جائحة كورونا وقام بالإغلاق بتاريخ 14/7/1441هـ بناء</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على التوجيهات</w:t>
      </w:r>
      <w:r w:rsidRPr="00DA6B9C">
        <w:rPr>
          <w:rFonts w:ascii="Traditional Arabic" w:hAnsi="Traditional Arabic" w:cs="Traditional Arabic" w:hint="cs"/>
          <w:sz w:val="32"/>
          <w:szCs w:val="32"/>
          <w:rtl/>
        </w:rPr>
        <w:t xml:space="preserve"> الرسمية،</w:t>
      </w:r>
      <w:r w:rsidRPr="00DA6B9C">
        <w:rPr>
          <w:rFonts w:ascii="Traditional Arabic" w:hAnsi="Traditional Arabic" w:cs="Traditional Arabic"/>
          <w:sz w:val="32"/>
          <w:szCs w:val="32"/>
          <w:rtl/>
        </w:rPr>
        <w:t xml:space="preserve"> واستمر ال</w:t>
      </w:r>
      <w:r w:rsidRPr="00DA6B9C">
        <w:rPr>
          <w:rFonts w:ascii="Traditional Arabic" w:hAnsi="Traditional Arabic" w:cs="Traditional Arabic" w:hint="cs"/>
          <w:sz w:val="32"/>
          <w:szCs w:val="32"/>
          <w:rtl/>
        </w:rPr>
        <w:t>إ</w:t>
      </w:r>
      <w:r w:rsidRPr="00DA6B9C">
        <w:rPr>
          <w:rFonts w:ascii="Traditional Arabic" w:hAnsi="Traditional Arabic" w:cs="Traditional Arabic"/>
          <w:sz w:val="32"/>
          <w:szCs w:val="32"/>
          <w:rtl/>
        </w:rPr>
        <w:t>غلاق حتى قامت وزارة التعليم والمدعى عليها بتوضيح آلية الدراسات لعام 1442هـ</w:t>
      </w:r>
      <w:r w:rsidRPr="00DA6B9C">
        <w:rPr>
          <w:rFonts w:ascii="Traditional Arabic" w:hAnsi="Traditional Arabic" w:cs="Traditional Arabic" w:hint="cs"/>
          <w:sz w:val="32"/>
          <w:szCs w:val="32"/>
          <w:rtl/>
        </w:rPr>
        <w:t xml:space="preserve"> وذلك </w:t>
      </w:r>
      <w:r w:rsidRPr="00DA6B9C">
        <w:rPr>
          <w:rFonts w:ascii="Traditional Arabic" w:hAnsi="Traditional Arabic" w:cs="Traditional Arabic"/>
          <w:sz w:val="32"/>
          <w:szCs w:val="32"/>
          <w:rtl/>
        </w:rPr>
        <w:t>بتاريخ 25/12/1441هـ</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وكون الدراسة مستمرة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عن بعد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ما عدا طلاب العملي</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وأكدت</w:t>
      </w:r>
      <w:r w:rsidRPr="00DA6B9C">
        <w:rPr>
          <w:rFonts w:ascii="Traditional Arabic" w:hAnsi="Traditional Arabic" w:cs="Traditional Arabic" w:hint="cs"/>
          <w:sz w:val="32"/>
          <w:szCs w:val="32"/>
          <w:rtl/>
        </w:rPr>
        <w:t xml:space="preserve"> الوزارة</w:t>
      </w:r>
      <w:r w:rsidRPr="00DA6B9C">
        <w:rPr>
          <w:rFonts w:ascii="Traditional Arabic" w:hAnsi="Traditional Arabic" w:cs="Traditional Arabic"/>
          <w:sz w:val="32"/>
          <w:szCs w:val="32"/>
          <w:rtl/>
        </w:rPr>
        <w:t xml:space="preserve"> للكليات والأقسام والمجالس المختصة الاستثناء لتكون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عن بعد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بما يحقق مصلحة الطلاب والطالبات وفقاً للمعطيات والمستجدات</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وهذا ما قامت به المدعى عليها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وعند بداية السنة الحالية قامت إدارة الاستثمار بالمطالبة بالإيجارات كاملة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في حين أن المواقع مغلقة والجامعة خاوية من الطالبات</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وهذا لا يصح</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كون العقود مبنية على المصالح لا المفاسد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وعدم وجود طالبات يلغي الفائدة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لذلك لم </w:t>
      </w:r>
      <w:r w:rsidRPr="00DA6B9C">
        <w:rPr>
          <w:rFonts w:ascii="Traditional Arabic" w:hAnsi="Traditional Arabic" w:cs="Traditional Arabic" w:hint="cs"/>
          <w:sz w:val="32"/>
          <w:szCs w:val="32"/>
          <w:rtl/>
        </w:rPr>
        <w:t>يقم</w:t>
      </w:r>
      <w:r w:rsidRPr="00DA6B9C">
        <w:rPr>
          <w:rFonts w:ascii="Traditional Arabic" w:hAnsi="Traditional Arabic" w:cs="Traditional Arabic"/>
          <w:sz w:val="32"/>
          <w:szCs w:val="32"/>
          <w:rtl/>
        </w:rPr>
        <w:t xml:space="preserve"> بسداد ال</w:t>
      </w:r>
      <w:r w:rsidRPr="00DA6B9C">
        <w:rPr>
          <w:rFonts w:ascii="Traditional Arabic" w:hAnsi="Traditional Arabic" w:cs="Traditional Arabic" w:hint="cs"/>
          <w:sz w:val="32"/>
          <w:szCs w:val="32"/>
          <w:rtl/>
        </w:rPr>
        <w:t>إ</w:t>
      </w:r>
      <w:r w:rsidRPr="00DA6B9C">
        <w:rPr>
          <w:rFonts w:ascii="Traditional Arabic" w:hAnsi="Traditional Arabic" w:cs="Traditional Arabic"/>
          <w:sz w:val="32"/>
          <w:szCs w:val="32"/>
          <w:rtl/>
        </w:rPr>
        <w:t>يجار عن هذا الموقع</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ويطلب إسقاط الإيجار حسب قرار المحكمة العليا رقم (</w:t>
      </w:r>
      <w:r w:rsidRPr="00DA6B9C">
        <w:rPr>
          <w:rFonts w:ascii="Traditional Arabic" w:hAnsi="Traditional Arabic" w:cs="Traditional Arabic" w:hint="cs"/>
          <w:sz w:val="32"/>
          <w:szCs w:val="32"/>
          <w:rtl/>
        </w:rPr>
        <w:t>م/45</w:t>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 xml:space="preserve">وذلك في </w:t>
      </w:r>
      <w:r w:rsidRPr="00DA6B9C">
        <w:rPr>
          <w:rFonts w:ascii="Traditional Arabic" w:hAnsi="Traditional Arabic" w:cs="Traditional Arabic"/>
          <w:sz w:val="32"/>
          <w:szCs w:val="32"/>
          <w:rtl/>
        </w:rPr>
        <w:t xml:space="preserve">البند (أ) الفقرة (1) </w:t>
      </w:r>
      <w:r w:rsidRPr="00DA6B9C">
        <w:rPr>
          <w:rFonts w:ascii="Traditional Arabic" w:hAnsi="Traditional Arabic" w:cs="Traditional Arabic" w:hint="cs"/>
          <w:sz w:val="32"/>
          <w:szCs w:val="32"/>
          <w:rtl/>
        </w:rPr>
        <w:t>ونصه: "</w:t>
      </w:r>
      <w:r w:rsidRPr="00DA6B9C">
        <w:rPr>
          <w:rFonts w:ascii="Traditional Arabic" w:hAnsi="Traditional Arabic" w:cs="Traditional Arabic"/>
          <w:sz w:val="32"/>
          <w:szCs w:val="32"/>
          <w:rtl/>
        </w:rPr>
        <w:t>إذا تعذر على المستأجر بسبب الجائحة الانتفاع بالعين المؤجرة كلياً أو جزئياً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فت</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نقص المحكمة من الأجرة بقدر ما نقص من المنفعة المقصودة المعتادة</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وانتهى إلى طلب إسقاط الأجرة عن سنة 1442هـ</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وإرجاع المبلغ المدفوع من 14/7/1441هـ وحتى تاريخ 30/12/1441هـ</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وقدره</w:t>
      </w:r>
      <w:r w:rsidRPr="00DA6B9C">
        <w:rPr>
          <w:rFonts w:ascii="Traditional Arabic" w:hAnsi="Traditional Arabic" w:cs="Traditional Arabic"/>
          <w:sz w:val="32"/>
          <w:szCs w:val="32"/>
          <w:rtl/>
        </w:rPr>
        <w:t xml:space="preserve"> (19</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675) ريال</w:t>
      </w:r>
      <w:r w:rsidRPr="00DA6B9C">
        <w:rPr>
          <w:rFonts w:ascii="Traditional Arabic" w:hAnsi="Traditional Arabic" w:cs="Traditional Arabic" w:hint="cs"/>
          <w:sz w:val="32"/>
          <w:szCs w:val="32"/>
          <w:rtl/>
        </w:rPr>
        <w:t>اً.</w:t>
      </w:r>
      <w:r w:rsidRPr="00DA6B9C">
        <w:rPr>
          <w:rFonts w:ascii="Traditional Arabic" w:hAnsi="Traditional Arabic" w:cs="Traditional Arabic"/>
          <w:sz w:val="32"/>
          <w:szCs w:val="32"/>
          <w:rtl/>
        </w:rPr>
        <w:t xml:space="preserve"> وبقيد الدعوى بالرقم الوارد في صدر هذا الحكم</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باشرت الدائرة نظرها عبر الاتصال المرئي في عدد من الجلسات</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وفيها حصر المدعي دعواه على نحو ما جاء في صحيفة دعواه</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فيما قدم ممثل المدعى عليها مذكرة</w:t>
      </w:r>
      <w:r w:rsidRPr="00DA6B9C">
        <w:rPr>
          <w:rFonts w:ascii="Traditional Arabic" w:hAnsi="Traditional Arabic" w:cs="Traditional Arabic" w:hint="cs"/>
          <w:sz w:val="32"/>
          <w:szCs w:val="32"/>
          <w:rtl/>
        </w:rPr>
        <w:t>ً جاء</w:t>
      </w:r>
      <w:r w:rsidRPr="00DA6B9C">
        <w:rPr>
          <w:rFonts w:ascii="Traditional Arabic" w:hAnsi="Traditional Arabic" w:cs="Traditional Arabic"/>
          <w:sz w:val="32"/>
          <w:szCs w:val="32"/>
          <w:rtl/>
        </w:rPr>
        <w:t xml:space="preserve"> فيها: أن المادة السابعة من العقد المبرم بين المدعي والمدعى عليها نصت على</w:t>
      </w:r>
      <w:r w:rsidRPr="00DA6B9C">
        <w:rPr>
          <w:rFonts w:ascii="Traditional Arabic" w:hAnsi="Traditional Arabic" w:cs="Traditional Arabic" w:hint="cs"/>
          <w:sz w:val="32"/>
          <w:szCs w:val="32"/>
          <w:rtl/>
        </w:rPr>
        <w:t xml:space="preserve"> أن</w:t>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تسدد الأجرة السنوية كاملةً خلال عشرة أيام من بداية كل سنة تعاقدية.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وهذا نص</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في النزاع</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والمدعي ملزم بالوفاء لقول الله تعالى: (يَا أَيُّهَا الَّذِينَ آمَنُوا أَوْفُوا بِالْعُقُود)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كما أن مبالغ الإيجارات الاستثمارية تعد من قبيل الدين العام</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وهو في كل الأحوال لازم التحصيل وفق المادة الحادية عشرة من نظام إيرادات الدولة التي نصت على</w:t>
      </w:r>
      <w:r w:rsidRPr="00DA6B9C">
        <w:rPr>
          <w:rFonts w:ascii="Traditional Arabic" w:hAnsi="Traditional Arabic" w:cs="Traditional Arabic" w:hint="cs"/>
          <w:sz w:val="32"/>
          <w:szCs w:val="32"/>
          <w:rtl/>
        </w:rPr>
        <w:t xml:space="preserve"> أنه</w:t>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لا يحق للجهة الإعفاء من أي إيراد مستحق أو تأجيل تحصيله</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وعليه فإن المدعى عليها كجهة تنفيذية قامت بما يجب عليها وفق النظام</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وأما قول المدعي بأن الجامعة خاوية من الطالبات فغير صحيح</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فبتاريخ 29/10/1441هـ عاد </w:t>
      </w:r>
      <w:r w:rsidRPr="00DA6B9C">
        <w:rPr>
          <w:rFonts w:ascii="Traditional Arabic" w:hAnsi="Traditional Arabic" w:cs="Traditional Arabic" w:hint="cs"/>
          <w:sz w:val="32"/>
          <w:szCs w:val="32"/>
          <w:rtl/>
        </w:rPr>
        <w:t>الموظفون</w:t>
      </w:r>
      <w:r w:rsidRPr="00DA6B9C">
        <w:rPr>
          <w:rFonts w:ascii="Traditional Arabic" w:hAnsi="Traditional Arabic" w:cs="Traditional Arabic"/>
          <w:sz w:val="32"/>
          <w:szCs w:val="32"/>
          <w:rtl/>
        </w:rPr>
        <w:t xml:space="preserve"> والعمال والزوار وطلاب التخصصات العلمية والتدريبية للجامعة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وهذا مظنة استفادة المدعي من العين المؤجرة عليه</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وفي حال زعم خلاف ذلك فعليه إثبات الضرر وذلك لما جاء في مبادئ المحكمة العليا في البند (3) من الفقرة الرابعة والتي تنص على</w:t>
      </w:r>
      <w:r w:rsidRPr="00DA6B9C">
        <w:rPr>
          <w:rFonts w:ascii="Traditional Arabic" w:hAnsi="Traditional Arabic" w:cs="Traditional Arabic" w:hint="cs"/>
          <w:sz w:val="32"/>
          <w:szCs w:val="32"/>
          <w:rtl/>
        </w:rPr>
        <w:t xml:space="preserve"> أن</w:t>
      </w:r>
      <w:r w:rsidRPr="00DA6B9C">
        <w:rPr>
          <w:rFonts w:ascii="Traditional Arabic" w:hAnsi="Traditional Arabic" w:cs="Traditional Arabic"/>
          <w:sz w:val="32"/>
          <w:szCs w:val="32"/>
          <w:rtl/>
        </w:rPr>
        <w:t xml:space="preserve">: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يكون على الطرف الذي أخل بالالتزام عبء إثبات تسبب الجائحة في ذلك</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ويكون ذلك عبر تقدير من خبير مختص</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وعلى المستأجر دفع أتعاب الخبير إن وجدت؛ لأن هذا من لازم تحرير دعوى التأثر بجائحة كورونا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كما أن مطالبة المدعي بإسقاط الأجرة عنه طلب غير مشروع لما جاءت به المادة الحادية والعشرون من نظام إيرادات الدولة الصادر بالمرسوم الملكي رقم (م/68) وتاريخ 18/11/1431هـ</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 xml:space="preserve">حيث نصت على أنه: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لا يجوز الإعفاء من الدين إلا بموافقة رئيس مجلس الوزراء وللوزير صلاحية الإعفاء من الدين إذا لم يتجاوز خمسمئة ألف ريال في الحالات التالية: </w:t>
      </w:r>
      <w:r w:rsidRPr="00DA6B9C">
        <w:rPr>
          <w:rFonts w:ascii="Traditional Arabic" w:hAnsi="Traditional Arabic" w:cs="Traditional Arabic"/>
          <w:sz w:val="32"/>
          <w:szCs w:val="32"/>
          <w:rtl/>
        </w:rPr>
        <w:lastRenderedPageBreak/>
        <w:t>1</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إذا توفي المدين وثبت شرعاً أنه ليس له تركة يمكن الرجوع لها. 2</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إذا قدم المدين ما يثبت إعساره أو إفلاسه شرعاً وفقاً للأنظمة الشرعية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ولما جاء في المادة الحادية عشر</w:t>
      </w:r>
      <w:r w:rsidRPr="00DA6B9C">
        <w:rPr>
          <w:rFonts w:ascii="Traditional Arabic" w:hAnsi="Traditional Arabic" w:cs="Traditional Arabic" w:hint="cs"/>
          <w:sz w:val="32"/>
          <w:szCs w:val="32"/>
          <w:rtl/>
        </w:rPr>
        <w:t>ة</w:t>
      </w:r>
      <w:r w:rsidRPr="00DA6B9C">
        <w:rPr>
          <w:rFonts w:ascii="Traditional Arabic" w:hAnsi="Traditional Arabic" w:cs="Traditional Arabic"/>
          <w:sz w:val="32"/>
          <w:szCs w:val="32"/>
          <w:rtl/>
        </w:rPr>
        <w:t xml:space="preserve"> من ذات النظام</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 xml:space="preserve">كما أن المدعى عليها كجهة إدارة لا تخضع في أحكامها والدعاوى الناشئة ضدها لنظر المحاكم العادية بل </w:t>
      </w:r>
      <w:r w:rsidRPr="00DA6B9C">
        <w:rPr>
          <w:rFonts w:ascii="Traditional Arabic" w:hAnsi="Traditional Arabic" w:cs="Traditional Arabic" w:hint="cs"/>
          <w:sz w:val="32"/>
          <w:szCs w:val="32"/>
          <w:rtl/>
        </w:rPr>
        <w:t>ل</w:t>
      </w:r>
      <w:r w:rsidRPr="00DA6B9C">
        <w:rPr>
          <w:rFonts w:ascii="Traditional Arabic" w:hAnsi="Traditional Arabic" w:cs="Traditional Arabic"/>
          <w:sz w:val="32"/>
          <w:szCs w:val="32"/>
          <w:rtl/>
        </w:rPr>
        <w:t>نظر المحاكم الإدارية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وحيث إن قرار المحكمة العليا هو قرار موجه للمحاكم العادية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وعليه يمكن الحكم بعدم اختصاص قرار المحكمة العليا ولائيا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ونوعياً بالجامعة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وأما ما جاء في طلب المدعي بإرجاع مبلغ الإيجار المدفوع من</w:t>
      </w:r>
      <w:r w:rsidRPr="00DA6B9C">
        <w:rPr>
          <w:rFonts w:ascii="Traditional Arabic" w:hAnsi="Traditional Arabic" w:cs="Traditional Arabic" w:hint="cs"/>
          <w:sz w:val="32"/>
          <w:szCs w:val="32"/>
          <w:rtl/>
        </w:rPr>
        <w:t xml:space="preserve"> تاريخ</w:t>
      </w:r>
      <w:r w:rsidRPr="00DA6B9C">
        <w:rPr>
          <w:rFonts w:ascii="Traditional Arabic" w:hAnsi="Traditional Arabic" w:cs="Traditional Arabic"/>
          <w:sz w:val="32"/>
          <w:szCs w:val="32"/>
          <w:rtl/>
        </w:rPr>
        <w:t xml:space="preserve"> 14/7/1441هـ وحتى تاريخ 30/12/1441هـ </w:t>
      </w:r>
      <w:r w:rsidRPr="00DA6B9C">
        <w:rPr>
          <w:rFonts w:ascii="Traditional Arabic" w:hAnsi="Traditional Arabic" w:cs="Traditional Arabic" w:hint="cs"/>
          <w:sz w:val="32"/>
          <w:szCs w:val="32"/>
          <w:rtl/>
        </w:rPr>
        <w:t xml:space="preserve">وقدره </w:t>
      </w:r>
      <w:r w:rsidRPr="00DA6B9C">
        <w:rPr>
          <w:rFonts w:ascii="Traditional Arabic" w:hAnsi="Traditional Arabic" w:cs="Traditional Arabic"/>
          <w:sz w:val="32"/>
          <w:szCs w:val="32"/>
          <w:rtl/>
        </w:rPr>
        <w:t>(19</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675) ريال</w:t>
      </w:r>
      <w:r w:rsidRPr="00DA6B9C">
        <w:rPr>
          <w:rFonts w:ascii="Traditional Arabic" w:hAnsi="Traditional Arabic" w:cs="Traditional Arabic" w:hint="cs"/>
          <w:sz w:val="32"/>
          <w:szCs w:val="32"/>
          <w:rtl/>
        </w:rPr>
        <w:t>اً؛</w:t>
      </w:r>
      <w:r w:rsidRPr="00DA6B9C">
        <w:rPr>
          <w:rFonts w:ascii="Traditional Arabic" w:hAnsi="Traditional Arabic" w:cs="Traditional Arabic"/>
          <w:sz w:val="32"/>
          <w:szCs w:val="32"/>
          <w:rtl/>
        </w:rPr>
        <w:t xml:space="preserve"> فالمدعى عليها لم تقم بمخالفة النظام أو غبن المدعي حتى ت</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لزم بإعادة مبلغ الإيجار</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وقد عالجت المادة السا</w:t>
      </w:r>
      <w:r w:rsidRPr="00DA6B9C">
        <w:rPr>
          <w:rFonts w:ascii="Traditional Arabic" w:hAnsi="Traditional Arabic" w:cs="Traditional Arabic" w:hint="cs"/>
          <w:sz w:val="32"/>
          <w:szCs w:val="32"/>
          <w:rtl/>
        </w:rPr>
        <w:t>د</w:t>
      </w:r>
      <w:r w:rsidRPr="00DA6B9C">
        <w:rPr>
          <w:rFonts w:ascii="Traditional Arabic" w:hAnsi="Traditional Arabic" w:cs="Traditional Arabic"/>
          <w:sz w:val="32"/>
          <w:szCs w:val="32"/>
          <w:rtl/>
        </w:rPr>
        <w:t>سة عشرة من الالتزامات والشروط العامة لعقود الاستئجار والاستثمار المقرة من وزارة المالية مثل هذه الحالة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وذلك بتعويض المدعي بمدة مماثلة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ونصها: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لا يجوز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للمستأجر/</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المستثمر</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وقف نشاطه أو إغلاق العين المؤجرة عليه بدون عذر يقبله المؤجر</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وإذا كان إغلاق العين المؤجرة بسبب يرجع للمؤجر فإنه يعوض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المستأجر/ المستثمر</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عن هذه المدة بمدة مماثلة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ثم في مذكرة لاحقة أفاد ممثل المدعى عليها بموافقة وزارة التعليم على الحلول المقترحة من قبل المدعى عليها بشأن ما رفعه عدد من المستثمرين للمواقع الاستثمارية وتضررهم من تعليق الدراسة بسبب جائحة فايروس كورونا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وطلبهم ال</w:t>
      </w:r>
      <w:r w:rsidRPr="00DA6B9C">
        <w:rPr>
          <w:rFonts w:ascii="Traditional Arabic" w:hAnsi="Traditional Arabic" w:cs="Traditional Arabic" w:hint="cs"/>
          <w:sz w:val="32"/>
          <w:szCs w:val="32"/>
          <w:rtl/>
        </w:rPr>
        <w:t>إ</w:t>
      </w:r>
      <w:r w:rsidRPr="00DA6B9C">
        <w:rPr>
          <w:rFonts w:ascii="Traditional Arabic" w:hAnsi="Traditional Arabic" w:cs="Traditional Arabic"/>
          <w:sz w:val="32"/>
          <w:szCs w:val="32"/>
          <w:rtl/>
        </w:rPr>
        <w:t>عفاء من الأجرة السنوية أو تخف</w:t>
      </w:r>
      <w:r w:rsidRPr="00DA6B9C">
        <w:rPr>
          <w:rFonts w:ascii="Traditional Arabic" w:hAnsi="Traditional Arabic" w:cs="Traditional Arabic" w:hint="cs"/>
          <w:sz w:val="32"/>
          <w:szCs w:val="32"/>
          <w:rtl/>
        </w:rPr>
        <w:t>ي</w:t>
      </w:r>
      <w:r w:rsidRPr="00DA6B9C">
        <w:rPr>
          <w:rFonts w:ascii="Traditional Arabic" w:hAnsi="Traditional Arabic" w:cs="Traditional Arabic"/>
          <w:sz w:val="32"/>
          <w:szCs w:val="32"/>
          <w:rtl/>
        </w:rPr>
        <w:t>ضها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حيث تمت الموافقة على إيقاف عقود المستثمرين بأثر</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رجعي ابتداء</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من تاريخ تعليق حضور الطلاب والطالبات للجامعات في 14/7/1441هـ </w:t>
      </w:r>
      <w:r w:rsidRPr="00DA6B9C">
        <w:rPr>
          <w:rFonts w:ascii="Traditional Arabic" w:hAnsi="Traditional Arabic" w:cs="Traditional Arabic" w:hint="cs"/>
          <w:sz w:val="32"/>
          <w:szCs w:val="32"/>
          <w:rtl/>
        </w:rPr>
        <w:t>وحتى</w:t>
      </w:r>
      <w:r w:rsidRPr="00DA6B9C">
        <w:rPr>
          <w:rFonts w:ascii="Traditional Arabic" w:hAnsi="Traditional Arabic" w:cs="Traditional Arabic"/>
          <w:sz w:val="32"/>
          <w:szCs w:val="32"/>
          <w:rtl/>
        </w:rPr>
        <w:t xml:space="preserve"> تاريخ بداية الفصل الدراسي للعام الحالي 1443هـ في</w:t>
      </w:r>
      <w:r w:rsidRPr="00DA6B9C">
        <w:rPr>
          <w:rFonts w:ascii="Traditional Arabic" w:hAnsi="Traditional Arabic" w:cs="Traditional Arabic" w:hint="cs"/>
          <w:sz w:val="32"/>
          <w:szCs w:val="32"/>
          <w:rtl/>
        </w:rPr>
        <w:t xml:space="preserve"> تاريخ</w:t>
      </w:r>
      <w:r w:rsidRPr="00DA6B9C">
        <w:rPr>
          <w:rFonts w:ascii="Traditional Arabic" w:hAnsi="Traditional Arabic" w:cs="Traditional Arabic"/>
          <w:sz w:val="32"/>
          <w:szCs w:val="32"/>
          <w:rtl/>
        </w:rPr>
        <w:t xml:space="preserve"> 21/1/1443هـ</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وتعويضهم بمدة بديلة لمدة ال</w:t>
      </w:r>
      <w:r w:rsidRPr="00DA6B9C">
        <w:rPr>
          <w:rFonts w:ascii="Traditional Arabic" w:hAnsi="Traditional Arabic" w:cs="Traditional Arabic" w:hint="cs"/>
          <w:sz w:val="32"/>
          <w:szCs w:val="32"/>
          <w:rtl/>
        </w:rPr>
        <w:t>إ</w:t>
      </w:r>
      <w:r w:rsidRPr="00DA6B9C">
        <w:rPr>
          <w:rFonts w:ascii="Traditional Arabic" w:hAnsi="Traditional Arabic" w:cs="Traditional Arabic"/>
          <w:sz w:val="32"/>
          <w:szCs w:val="32"/>
          <w:rtl/>
        </w:rPr>
        <w:t>يقاف</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وقد شرعت في اتخاذ الإجراءات النظامية حيال موافقة وزارة التعليم</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وسيتم إفادة المدعي بذلك عن طريق الجهة المختصة بالجامعة (إدارة الاستثمار)</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وانتهى إلى طلب تأجيل نظر الدعوى وعدم الفصل فيها لحين ورود إفادة وزارة المالية على مقترح الجامعة في ما يتعلق بتعويض المستثمرين بمدة بديلة لمدة ال</w:t>
      </w:r>
      <w:r w:rsidRPr="00DA6B9C">
        <w:rPr>
          <w:rFonts w:ascii="Traditional Arabic" w:hAnsi="Traditional Arabic" w:cs="Traditional Arabic" w:hint="cs"/>
          <w:sz w:val="32"/>
          <w:szCs w:val="32"/>
          <w:rtl/>
        </w:rPr>
        <w:t>إ</w:t>
      </w:r>
      <w:r w:rsidRPr="00DA6B9C">
        <w:rPr>
          <w:rFonts w:ascii="Traditional Arabic" w:hAnsi="Traditional Arabic" w:cs="Traditional Arabic"/>
          <w:sz w:val="32"/>
          <w:szCs w:val="32"/>
          <w:rtl/>
        </w:rPr>
        <w:t>يقاف كون المدعى عليها جهة تنفيذية فيما يتعلق بتمديد العقود والتعويض بمدة بديلة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فيما قدم المدعي مذكرات تتلخص في: أن الأصل العام والمبدأ العام هو</w:t>
      </w:r>
      <w:r w:rsidRPr="00DA6B9C">
        <w:rPr>
          <w:rFonts w:ascii="Traditional Arabic" w:hAnsi="Traditional Arabic" w:cs="Traditional Arabic" w:hint="cs"/>
          <w:sz w:val="32"/>
          <w:szCs w:val="32"/>
          <w:rtl/>
        </w:rPr>
        <w:t xml:space="preserve"> أن</w:t>
      </w:r>
      <w:r w:rsidRPr="00DA6B9C">
        <w:rPr>
          <w:rFonts w:ascii="Traditional Arabic" w:hAnsi="Traditional Arabic" w:cs="Traditional Arabic"/>
          <w:sz w:val="32"/>
          <w:szCs w:val="32"/>
          <w:rtl/>
        </w:rPr>
        <w:t xml:space="preserve"> شروط العقد ملزمة إلا أن إصابة العدالة لا تنحصر في الإلزام بالوفاء مطلقا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مهما جد من ظروف</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فإذا ما أصاب المتعاقد حادث يثقل كاهله نتيجة ظرف خارج عن المألوف عادة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يعجز حينئذ</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عن الوفاء بالعقد إلا مع مشقة وحرج تكبده خسائر لم يكن بالحسبان وقوعها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فإن الشريعة الإسلامية وهي أساس العدل لم تجعل الوفاء بالعقد أصل ثابت لا يتغير بل أقرت ما يرفع الحرج والضرر؛ رفضاً للعنت والعسر والمشقة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وأساس ذلك ما رواه جابر بن عبدالله عن النبي عليه الصلاة والسلام أنه قال: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لو بعت من أخيك </w:t>
      </w:r>
      <w:r w:rsidRPr="00DA6B9C">
        <w:rPr>
          <w:rFonts w:ascii="Traditional Arabic" w:hAnsi="Traditional Arabic" w:cs="Traditional Arabic" w:hint="cs"/>
          <w:sz w:val="32"/>
          <w:szCs w:val="32"/>
          <w:rtl/>
        </w:rPr>
        <w:t>تمراً</w:t>
      </w:r>
      <w:r w:rsidRPr="00DA6B9C">
        <w:rPr>
          <w:rFonts w:ascii="Traditional Arabic" w:hAnsi="Traditional Arabic" w:cs="Traditional Arabic"/>
          <w:sz w:val="32"/>
          <w:szCs w:val="32"/>
          <w:rtl/>
        </w:rPr>
        <w:t xml:space="preserve"> فأصابته جائحة فلا يحل لك أن تأخذ منه شيئاً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بم تأخذ مال أخيك بغير حق</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فسمى المال مال المشتري؛ لأنه لو كان مال البائع لما سماه مال أخيك</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وفي هذا يقول ابن تيمية في الفتاوى: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ولا خلاف بين الأمة أن تعطل المنفعة بأمر سماوي يوجب سقوط الأجرة أو نقصها أو الفسخ</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فهذا يزيل الريب عن أن الشريعة الإسلامية قد اعتبرت الجوائح من مخففات </w:t>
      </w:r>
      <w:r w:rsidRPr="00DA6B9C">
        <w:rPr>
          <w:rFonts w:ascii="Traditional Arabic" w:hAnsi="Traditional Arabic" w:cs="Traditional Arabic" w:hint="cs"/>
          <w:sz w:val="32"/>
          <w:szCs w:val="32"/>
          <w:rtl/>
        </w:rPr>
        <w:t>الالتزام</w:t>
      </w:r>
      <w:r w:rsidRPr="00DA6B9C">
        <w:rPr>
          <w:rFonts w:ascii="Traditional Arabic" w:hAnsi="Traditional Arabic" w:cs="Traditional Arabic"/>
          <w:sz w:val="32"/>
          <w:szCs w:val="32"/>
          <w:rtl/>
        </w:rPr>
        <w:t xml:space="preserve"> بالعقود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رامية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بذلك تحقيق العدالة </w:t>
      </w:r>
      <w:r w:rsidRPr="00DA6B9C">
        <w:rPr>
          <w:rFonts w:ascii="Traditional Arabic" w:hAnsi="Traditional Arabic" w:cs="Traditional Arabic"/>
          <w:sz w:val="32"/>
          <w:szCs w:val="32"/>
          <w:rtl/>
        </w:rPr>
        <w:lastRenderedPageBreak/>
        <w:t>بإبطال العمل بالأصل</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والسبب عدم انتفاعه من العين المؤجرة هو جائحة كورونا حيث تم اعتبارها من الجوائح التي لم يكن من الممكن توقعها حين إبرام العقد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ولا تجنبها حين حدوثها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وفي إلزامه بالعقد إرهاق وخسائر فادحة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وأما ما ذكره ممثل المدعى عليها من عودة الموظفين والعمال والزوار وطلاب التخصصات العملية والتدريبية للجامعة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فالمنفعة المقصودة من الاستثمار هي الطالبات وتعتبر الموظفات منفعة تابعة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كما أن طالبات الأقسام العملية لا يشكلن نسبة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كبيرة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من عدد الطالبات ال</w:t>
      </w:r>
      <w:r w:rsidRPr="00DA6B9C">
        <w:rPr>
          <w:rFonts w:ascii="Traditional Arabic" w:hAnsi="Traditional Arabic" w:cs="Traditional Arabic" w:hint="cs"/>
          <w:sz w:val="32"/>
          <w:szCs w:val="32"/>
          <w:rtl/>
        </w:rPr>
        <w:t>إ</w:t>
      </w:r>
      <w:r w:rsidRPr="00DA6B9C">
        <w:rPr>
          <w:rFonts w:ascii="Traditional Arabic" w:hAnsi="Traditional Arabic" w:cs="Traditional Arabic"/>
          <w:sz w:val="32"/>
          <w:szCs w:val="32"/>
          <w:rtl/>
        </w:rPr>
        <w:t>جمالي</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وحضورهن لم يكن منتظم</w:t>
      </w:r>
      <w:r w:rsidRPr="00DA6B9C">
        <w:rPr>
          <w:rFonts w:ascii="Traditional Arabic" w:hAnsi="Traditional Arabic" w:cs="Traditional Arabic" w:hint="cs"/>
          <w:sz w:val="32"/>
          <w:szCs w:val="32"/>
          <w:rtl/>
        </w:rPr>
        <w:t>اً</w:t>
      </w:r>
      <w:r w:rsidRPr="00DA6B9C">
        <w:rPr>
          <w:rFonts w:ascii="Traditional Arabic" w:hAnsi="Traditional Arabic" w:cs="Traditional Arabic"/>
          <w:sz w:val="32"/>
          <w:szCs w:val="32"/>
          <w:rtl/>
        </w:rPr>
        <w:t xml:space="preserve"> بشكل يومي</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بل قامت المدعى عليها بتخفيف الحضور</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مما تكون معه المنفعة معدومة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وقد تسبب في حالة تشغيل الموقع إلى خسائر فادحة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كما أن الظن غير يقين ولا يعتبر دليل</w:t>
      </w:r>
      <w:r w:rsidRPr="00DA6B9C">
        <w:rPr>
          <w:rFonts w:ascii="Traditional Arabic" w:hAnsi="Traditional Arabic" w:cs="Traditional Arabic" w:hint="cs"/>
          <w:sz w:val="32"/>
          <w:szCs w:val="32"/>
          <w:rtl/>
        </w:rPr>
        <w:t>اً،</w:t>
      </w:r>
      <w:r w:rsidRPr="00DA6B9C">
        <w:rPr>
          <w:rFonts w:ascii="Traditional Arabic" w:hAnsi="Traditional Arabic" w:cs="Traditional Arabic"/>
          <w:sz w:val="32"/>
          <w:szCs w:val="32"/>
          <w:rtl/>
        </w:rPr>
        <w:t xml:space="preserve"> والأصل في الحكم الدليل والبينة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كما أن المدعى عليها تمتلك البينة على عدم انتفاعه بالعين المؤجرة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حيث تملك سجلات حضور الطالبات</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كما أن قرار المحكمة العليا مبني على دراسة فقهية ويعتمد على التشريعات الإسلامية في التعامل بالعقود وأثر القوة القاهرة والظروف الطارئة على الالتزامات والعقود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وديوان المظالم جهة قضائية تحكم بالشريعة الإسلامية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قال الخرقي: </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فإن جاء أمرٌ غالب يحجز المستأجر عن منفعة ما وقع عليه العقد</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لزمه من الأجر بمقدار انتفاعه</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ثم أورد مذكرة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تتضمن موافقته على تأجيل الدعوى لحين رد وزارة المالية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وفي جلسة هذا اليوم ذكر المدعي أن المدعى عليها استجابت لطلبه بتعويضه عن فترة بديلة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ولكن تم الرفض من قبل وزارة المالية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ثم قرر الأطراف الاكتفاء بما سبق تقديمه</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وبعد اطلاع الدائرة على أوراق الدعوى واكتفاء الأطراف فيها</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rPr>
        <w:t>ولكونها صالحة للفصل فيها</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قررت رفع الجلسة للمداولة</w:t>
      </w:r>
      <w:r w:rsidRPr="00DA6B9C">
        <w:rPr>
          <w:rFonts w:ascii="Traditional Arabic" w:hAnsi="Traditional Arabic" w:cs="Traditional Arabic" w:hint="cs"/>
          <w:sz w:val="32"/>
          <w:szCs w:val="32"/>
          <w:rtl/>
        </w:rPr>
        <w:t>،</w:t>
      </w:r>
      <w:r w:rsidRPr="00DA6B9C">
        <w:rPr>
          <w:rFonts w:ascii="Traditional Arabic" w:hAnsi="Traditional Arabic" w:cs="Traditional Arabic"/>
          <w:sz w:val="32"/>
          <w:szCs w:val="32"/>
          <w:rtl/>
        </w:rPr>
        <w:t xml:space="preserve"> وصدر عنها هذا الحكم مبنياً على </w:t>
      </w:r>
      <w:r w:rsidRPr="00DA6B9C">
        <w:rPr>
          <w:rFonts w:ascii="Traditional Arabic" w:hAnsi="Traditional Arabic" w:cs="Traditional Arabic" w:hint="cs"/>
          <w:sz w:val="32"/>
          <w:szCs w:val="32"/>
          <w:rtl/>
        </w:rPr>
        <w:t>الأسباب التالية.</w:t>
      </w:r>
    </w:p>
    <w:p w:rsidR="00AD6FC2" w:rsidRPr="00DA6B9C" w:rsidRDefault="00AD6FC2" w:rsidP="00AD6FC2">
      <w:pPr>
        <w:jc w:val="center"/>
        <w:rPr>
          <w:rFonts w:ascii="Traditional Arabic" w:hAnsi="Traditional Arabic" w:cs="Traditional Arabic"/>
          <w:sz w:val="32"/>
          <w:szCs w:val="32"/>
          <w:rtl/>
        </w:rPr>
      </w:pPr>
      <w:r w:rsidRPr="00DA6B9C">
        <w:rPr>
          <w:rFonts w:ascii="Traditional Arabic" w:hAnsi="Traditional Arabic" w:cs="Traditional Arabic"/>
          <w:b/>
          <w:bCs/>
          <w:sz w:val="32"/>
          <w:szCs w:val="32"/>
          <w:rtl/>
        </w:rPr>
        <w:t>الأسباب</w:t>
      </w:r>
    </w:p>
    <w:p w:rsidR="00AD6FC2" w:rsidRPr="00DA6B9C" w:rsidRDefault="00AD6FC2" w:rsidP="00AD6FC2">
      <w:pPr>
        <w:pStyle w:val="a4"/>
        <w:bidi/>
        <w:jc w:val="both"/>
        <w:rPr>
          <w:rFonts w:ascii="Traditional Arabic" w:hAnsi="Traditional Arabic" w:cs="Traditional Arabic"/>
          <w:sz w:val="32"/>
          <w:szCs w:val="32"/>
          <w:lang w:bidi="ar-EG"/>
        </w:rPr>
      </w:pPr>
      <w:r w:rsidRPr="00DA6B9C">
        <w:rPr>
          <w:rFonts w:ascii="Traditional Arabic" w:hAnsi="Traditional Arabic" w:cs="Traditional Arabic"/>
          <w:sz w:val="32"/>
          <w:szCs w:val="32"/>
          <w:rtl/>
          <w:lang w:bidi="ar-EG"/>
        </w:rPr>
        <w:t>لما كان المدعي يهدف من إقامة الدعوى طلب الحكم بإسقاط الأجرة عن سنة 1442هـ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وإرجاع المبلغ المدفوع من</w:t>
      </w:r>
      <w:r w:rsidRPr="00DA6B9C">
        <w:rPr>
          <w:rFonts w:ascii="Traditional Arabic" w:hAnsi="Traditional Arabic" w:cs="Traditional Arabic" w:hint="cs"/>
          <w:sz w:val="32"/>
          <w:szCs w:val="32"/>
          <w:rtl/>
          <w:lang w:bidi="ar-EG"/>
        </w:rPr>
        <w:t xml:space="preserve"> تاريخ</w:t>
      </w:r>
      <w:r w:rsidRPr="00DA6B9C">
        <w:rPr>
          <w:rFonts w:ascii="Traditional Arabic" w:hAnsi="Traditional Arabic" w:cs="Traditional Arabic"/>
          <w:sz w:val="32"/>
          <w:szCs w:val="32"/>
          <w:rtl/>
          <w:lang w:bidi="ar-EG"/>
        </w:rPr>
        <w:t xml:space="preserve"> 14/7/1441هـ وحتى تاريخ 30/12/1441هـ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w:t>
      </w:r>
      <w:r w:rsidRPr="00DA6B9C">
        <w:rPr>
          <w:rFonts w:ascii="Traditional Arabic" w:hAnsi="Traditional Arabic" w:cs="Traditional Arabic" w:hint="cs"/>
          <w:sz w:val="32"/>
          <w:szCs w:val="32"/>
          <w:rtl/>
          <w:lang w:bidi="ar-EG"/>
        </w:rPr>
        <w:t>وقدره</w:t>
      </w:r>
      <w:r w:rsidRPr="00DA6B9C">
        <w:rPr>
          <w:rFonts w:ascii="Traditional Arabic" w:hAnsi="Traditional Arabic" w:cs="Traditional Arabic"/>
          <w:sz w:val="32"/>
          <w:szCs w:val="32"/>
          <w:rtl/>
          <w:lang w:bidi="ar-EG"/>
        </w:rPr>
        <w:t xml:space="preserve"> (19</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675) ريال</w:t>
      </w:r>
      <w:r w:rsidRPr="00DA6B9C">
        <w:rPr>
          <w:rFonts w:ascii="Traditional Arabic" w:hAnsi="Traditional Arabic" w:cs="Traditional Arabic" w:hint="cs"/>
          <w:sz w:val="32"/>
          <w:szCs w:val="32"/>
          <w:rtl/>
          <w:lang w:bidi="ar-EG"/>
        </w:rPr>
        <w:t>اً؛</w:t>
      </w:r>
      <w:r w:rsidRPr="00DA6B9C">
        <w:rPr>
          <w:rFonts w:ascii="Traditional Arabic" w:hAnsi="Traditional Arabic" w:cs="Traditional Arabic"/>
          <w:sz w:val="32"/>
          <w:szCs w:val="32"/>
          <w:rtl/>
          <w:lang w:bidi="ar-EG"/>
        </w:rPr>
        <w:t xml:space="preserve"> فإن الدعوى والحالة هذه بناء</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على تكييفها النظامي الصحيح تعتبر من قبيل دعاوى العقود الإدارية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وتختص المحاكم الإدارية ولائياً بنظرها وفقاً للمادة (13/د) من نظام ديوان المظالم الصادر بالمرسوم الملكي رقم (م/78) وتاريخ 19/9/1428هـ والتي نصت على أن المحاكم الإدارية تختص بالفصل في الآتي: </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الدعاوى المتعلقة بالعقود التي تكون جهة الإدارة طرفا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فيها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وتختص هذه المحكمة مكانياً وفقاً لأحكام المادة (2) من نظام المرافعات أمام ديوان المظالم الصادر بالمرسوم الملكي رقم (م/3) وتاريخ 22/1/1435ه</w:t>
      </w:r>
      <w:r w:rsidRPr="00DA6B9C">
        <w:rPr>
          <w:rFonts w:ascii="Traditional Arabic" w:hAnsi="Traditional Arabic" w:cs="Traditional Arabic" w:hint="cs"/>
          <w:sz w:val="32"/>
          <w:szCs w:val="32"/>
          <w:rtl/>
          <w:lang w:bidi="ar-EG"/>
        </w:rPr>
        <w:t>ـ</w:t>
      </w:r>
      <w:r w:rsidRPr="00DA6B9C">
        <w:rPr>
          <w:rFonts w:ascii="Traditional Arabic" w:hAnsi="Traditional Arabic" w:cs="Traditional Arabic" w:hint="cs"/>
          <w:sz w:val="32"/>
          <w:szCs w:val="32"/>
          <w:rtl/>
        </w:rPr>
        <w:t xml:space="preserve">. </w:t>
      </w:r>
      <w:r w:rsidRPr="00DA6B9C">
        <w:rPr>
          <w:rFonts w:ascii="Traditional Arabic" w:hAnsi="Traditional Arabic" w:cs="Traditional Arabic"/>
          <w:sz w:val="32"/>
          <w:szCs w:val="32"/>
          <w:rtl/>
          <w:lang w:bidi="ar-EG"/>
        </w:rPr>
        <w:t>وعن قبول الدعوى</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فالثابت وفقاً للأوراق بأنه تم </w:t>
      </w:r>
      <w:r w:rsidRPr="00DA6B9C">
        <w:rPr>
          <w:rFonts w:ascii="Traditional Arabic" w:hAnsi="Traditional Arabic" w:cs="Traditional Arabic" w:hint="cs"/>
          <w:sz w:val="32"/>
          <w:szCs w:val="32"/>
          <w:rtl/>
          <w:lang w:bidi="ar-EG"/>
        </w:rPr>
        <w:t>إ</w:t>
      </w:r>
      <w:r w:rsidRPr="00DA6B9C">
        <w:rPr>
          <w:rFonts w:ascii="Traditional Arabic" w:hAnsi="Traditional Arabic" w:cs="Traditional Arabic"/>
          <w:sz w:val="32"/>
          <w:szCs w:val="32"/>
          <w:rtl/>
          <w:lang w:bidi="ar-EG"/>
        </w:rPr>
        <w:t>يقاف العمل بالموقع محل الأجرة بتاريخ 14/7/1441هـ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وذلك بعد صدور قرار تعليق حضور الطلاب والطالبات لمقرات الدراسة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وذلك وفقاً للإجراءات </w:t>
      </w:r>
      <w:r w:rsidRPr="00DA6B9C">
        <w:rPr>
          <w:rFonts w:ascii="Traditional Arabic" w:hAnsi="Traditional Arabic" w:cs="Traditional Arabic" w:hint="cs"/>
          <w:sz w:val="32"/>
          <w:szCs w:val="32"/>
          <w:rtl/>
          <w:lang w:bidi="ar-EG"/>
        </w:rPr>
        <w:t>الاحترازية</w:t>
      </w:r>
      <w:r w:rsidRPr="00DA6B9C">
        <w:rPr>
          <w:rFonts w:ascii="Traditional Arabic" w:hAnsi="Traditional Arabic" w:cs="Traditional Arabic"/>
          <w:sz w:val="32"/>
          <w:szCs w:val="32"/>
          <w:rtl/>
          <w:lang w:bidi="ar-EG"/>
        </w:rPr>
        <w:t xml:space="preserve"> لمنع تفشي فايروس كورونا المستجد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ولما أقام المدعي دعواه في ظل سريان فترة العقد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مما تعد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معه الدعوى مقبولة شكلاً وفقا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للمادة (8/6) من نظام المرافعات أمام ديوان المظالم والتي نصت على أنه: "فيما لم يرد </w:t>
      </w:r>
      <w:r w:rsidRPr="00DA6B9C">
        <w:rPr>
          <w:rFonts w:ascii="Traditional Arabic" w:hAnsi="Traditional Arabic" w:cs="Traditional Arabic"/>
          <w:sz w:val="32"/>
          <w:szCs w:val="32"/>
          <w:rtl/>
          <w:lang w:bidi="ar-EG"/>
        </w:rPr>
        <w:lastRenderedPageBreak/>
        <w:t>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DA6B9C">
        <w:rPr>
          <w:rFonts w:ascii="Traditional Arabic" w:hAnsi="Traditional Arabic" w:cs="Traditional Arabic"/>
          <w:sz w:val="32"/>
          <w:szCs w:val="32"/>
          <w:lang w:bidi="ar-EG"/>
        </w:rPr>
        <w:t>."</w:t>
      </w:r>
      <w:r w:rsidRPr="00DA6B9C">
        <w:rPr>
          <w:rFonts w:ascii="Traditional Arabic" w:hAnsi="Traditional Arabic" w:cs="Traditional Arabic" w:hint="cs"/>
          <w:sz w:val="32"/>
          <w:szCs w:val="32"/>
          <w:rtl/>
          <w:lang w:bidi="ar-EG"/>
        </w:rPr>
        <w:t xml:space="preserve"> </w:t>
      </w:r>
      <w:r w:rsidRPr="00DA6B9C">
        <w:rPr>
          <w:rFonts w:ascii="Traditional Arabic" w:hAnsi="Traditional Arabic" w:cs="Traditional Arabic"/>
          <w:sz w:val="32"/>
          <w:szCs w:val="32"/>
          <w:rtl/>
          <w:lang w:bidi="ar-EG"/>
        </w:rPr>
        <w:t>أما عن الموضوع</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وحيث إن الثابت أن المدعي تعاقد مع المدعى عليها لاستئجار أربعة مواقع بعقد ثلاث سنوات بتاريخ 21/12/1440هـ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ابتداء</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من 1/1/1441هـ </w:t>
      </w:r>
      <w:r w:rsidRPr="00DA6B9C">
        <w:rPr>
          <w:rFonts w:ascii="Traditional Arabic" w:hAnsi="Traditional Arabic" w:cs="Traditional Arabic" w:hint="cs"/>
          <w:sz w:val="32"/>
          <w:szCs w:val="32"/>
          <w:rtl/>
          <w:lang w:bidi="ar-EG"/>
        </w:rPr>
        <w:t>وانتهاءً</w:t>
      </w:r>
      <w:r w:rsidRPr="00DA6B9C">
        <w:rPr>
          <w:rFonts w:ascii="Traditional Arabic" w:hAnsi="Traditional Arabic" w:cs="Traditional Arabic"/>
          <w:sz w:val="32"/>
          <w:szCs w:val="32"/>
          <w:rtl/>
          <w:lang w:bidi="ar-EG"/>
        </w:rPr>
        <w:t xml:space="preserve"> </w:t>
      </w:r>
      <w:r w:rsidRPr="00DA6B9C">
        <w:rPr>
          <w:rFonts w:ascii="Traditional Arabic" w:hAnsi="Traditional Arabic" w:cs="Traditional Arabic" w:hint="cs"/>
          <w:sz w:val="32"/>
          <w:szCs w:val="32"/>
          <w:rtl/>
          <w:lang w:bidi="ar-EG"/>
        </w:rPr>
        <w:t>في</w:t>
      </w:r>
      <w:r w:rsidRPr="00DA6B9C">
        <w:rPr>
          <w:rFonts w:ascii="Traditional Arabic" w:hAnsi="Traditional Arabic" w:cs="Traditional Arabic"/>
          <w:sz w:val="32"/>
          <w:szCs w:val="32"/>
          <w:rtl/>
          <w:lang w:bidi="ar-EG"/>
        </w:rPr>
        <w:t xml:space="preserve"> 30/12/1443هـ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ومنها الموقع محل الدعوى رقم (2) في شطر الطالبات بالزاهر نشاط كافتيريا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ثم أعلنت وزارة التعليم تعليق حضور الطلاب والطالبات كافة لمقرات الدراسة لمنع تفشي فايروس كورونا المستجد (كوفيد 19) اعتباراً من تاريخ 14/7/1441هـ وحتى تاريخ بداية الفصل الدراسي ال</w:t>
      </w:r>
      <w:r w:rsidRPr="00DA6B9C">
        <w:rPr>
          <w:rFonts w:ascii="Traditional Arabic" w:hAnsi="Traditional Arabic" w:cs="Traditional Arabic" w:hint="cs"/>
          <w:sz w:val="32"/>
          <w:szCs w:val="32"/>
          <w:rtl/>
          <w:lang w:bidi="ar-EG"/>
        </w:rPr>
        <w:t>أ</w:t>
      </w:r>
      <w:r w:rsidRPr="00DA6B9C">
        <w:rPr>
          <w:rFonts w:ascii="Traditional Arabic" w:hAnsi="Traditional Arabic" w:cs="Traditional Arabic"/>
          <w:sz w:val="32"/>
          <w:szCs w:val="32"/>
          <w:rtl/>
          <w:lang w:bidi="ar-EG"/>
        </w:rPr>
        <w:t>ول من العام الحالي بتاريخ 21/1/1443هـ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وكان محل العقد نشاط </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كافتيريا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لبيع الوجبات الغذائية على الطالبات</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ويطلب إرجاع ما تم دفعه من قيمة الإيجار عن الفترة من تاريخ 14/7/1441هـ وحتى تاريخ 30/12/1441هـ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وإسقاط الأجرة عن عام 1442هـ</w:t>
      </w:r>
      <w:r w:rsidRPr="00DA6B9C">
        <w:rPr>
          <w:rFonts w:ascii="Traditional Arabic" w:hAnsi="Traditional Arabic" w:cs="Traditional Arabic"/>
          <w:sz w:val="32"/>
          <w:szCs w:val="32"/>
          <w:lang w:bidi="ar-EG"/>
        </w:rPr>
        <w:t>.</w:t>
      </w:r>
      <w:r w:rsidRPr="00DA6B9C">
        <w:rPr>
          <w:rFonts w:ascii="Traditional Arabic" w:hAnsi="Traditional Arabic" w:cs="Traditional Arabic" w:hint="cs"/>
          <w:sz w:val="32"/>
          <w:szCs w:val="32"/>
          <w:rtl/>
          <w:lang w:bidi="ar-EG"/>
        </w:rPr>
        <w:t xml:space="preserve"> </w:t>
      </w:r>
      <w:r w:rsidRPr="00DA6B9C">
        <w:rPr>
          <w:rFonts w:ascii="Traditional Arabic" w:hAnsi="Traditional Arabic" w:cs="Traditional Arabic"/>
          <w:sz w:val="32"/>
          <w:szCs w:val="32"/>
          <w:rtl/>
          <w:lang w:bidi="ar-EG"/>
        </w:rPr>
        <w:t>ولما كان العقد هو ارتباط إيجاب وقبول على وجه مشروع يثبت أثره في محله</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فإنه من قبيل الارتباط الاعتباري بين شخصين نتيجة لا تفاق إرادتيهما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وهاتان ال</w:t>
      </w:r>
      <w:r w:rsidRPr="00DA6B9C">
        <w:rPr>
          <w:rFonts w:ascii="Traditional Arabic" w:hAnsi="Traditional Arabic" w:cs="Traditional Arabic" w:hint="cs"/>
          <w:sz w:val="32"/>
          <w:szCs w:val="32"/>
          <w:rtl/>
          <w:lang w:bidi="ar-EG"/>
        </w:rPr>
        <w:t>إ</w:t>
      </w:r>
      <w:r w:rsidRPr="00DA6B9C">
        <w:rPr>
          <w:rFonts w:ascii="Traditional Arabic" w:hAnsi="Traditional Arabic" w:cs="Traditional Arabic"/>
          <w:sz w:val="32"/>
          <w:szCs w:val="32"/>
          <w:rtl/>
          <w:lang w:bidi="ar-EG"/>
        </w:rPr>
        <w:t>رادتان خفيتان</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وطريق إظهارهما هو التعبير المعرب عنهما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وهو بيان يدل عليهما بصورة متقابلة بين المتعاقدين يسمى إيجابا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وقبولا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ومتى حصلا بشرائطهما يصبح كل منهما ملزما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بالحقوق التي التزما</w:t>
      </w:r>
      <w:r w:rsidRPr="00DA6B9C">
        <w:rPr>
          <w:rFonts w:ascii="Traditional Arabic" w:hAnsi="Traditional Arabic" w:cs="Traditional Arabic" w:hint="cs"/>
          <w:sz w:val="32"/>
          <w:szCs w:val="32"/>
          <w:rtl/>
          <w:lang w:bidi="ar-EG"/>
        </w:rPr>
        <w:t xml:space="preserve"> بها</w:t>
      </w:r>
      <w:r w:rsidRPr="00DA6B9C">
        <w:rPr>
          <w:rFonts w:ascii="Traditional Arabic" w:hAnsi="Traditional Arabic" w:cs="Traditional Arabic"/>
          <w:sz w:val="32"/>
          <w:szCs w:val="32"/>
          <w:rtl/>
          <w:lang w:bidi="ar-EG"/>
        </w:rPr>
        <w:t xml:space="preserve"> بموجب عقد تجاه الطرف ال</w:t>
      </w:r>
      <w:r w:rsidRPr="00DA6B9C">
        <w:rPr>
          <w:rFonts w:ascii="Traditional Arabic" w:hAnsi="Traditional Arabic" w:cs="Traditional Arabic" w:hint="cs"/>
          <w:sz w:val="32"/>
          <w:szCs w:val="32"/>
          <w:rtl/>
          <w:lang w:bidi="ar-EG"/>
        </w:rPr>
        <w:t>آ</w:t>
      </w:r>
      <w:r w:rsidRPr="00DA6B9C">
        <w:rPr>
          <w:rFonts w:ascii="Traditional Arabic" w:hAnsi="Traditional Arabic" w:cs="Traditional Arabic"/>
          <w:sz w:val="32"/>
          <w:szCs w:val="32"/>
          <w:rtl/>
          <w:lang w:bidi="ar-EG"/>
        </w:rPr>
        <w:t>خر</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وعلى هذا المقتضى فهو عمل إرادي مشترك يقوم على التراضي ويربط جانبين من الأشخاص بأحكامه الشرعية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وهي الحقوق والالتزامات التي ينشؤها العقد في موضوعه</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ولما كانت العبرة في تفسير العقود هي بالبحث عن الإرادة المشتركة للمتعاقدين بالوقوف عند العبارات الواردة فيه واستخلاص معانيها الظاهرة السائغة مع الاستهداء بطبيعة التعامل</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وبأن يكون تنفيذه بطريقة تتواءم وما يوجبه حسن النية في تنفيذ العقود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وما ينبغي أن يتوافر من ثقة بين المتعاقدين وفقاً للعرف الجاري في المعاملات بحسب طبيعة التعامل</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وباطلاع الدائرة على سبب الإيقاف للموقع محل الدعوى تجده خارجا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عن إرادة طرفيه</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بل استجابة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لحدث غير طبيعي ورضوخا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لجائحة عامة يصعب فيها التنفيذ</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وعليه تكون مطالبة المدعى عليها للمدعي وفاءه بالتزامه في تحمل الأجرة بشكل كامل مع توقف النشاط</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يعتبر إرهاقا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له وتحميله للتبعة وحده</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وبما أن العدالة تقتضي مراعاة ما تغير من الظروف وتعديل التزامات الأطراف بما يتناسب مع هذا التغيير إذ لا شك في أن هذه الجائحة غير متوقعة وأدت في الحالة الماثلة لإخلال يؤدي إلى خسارة فادحة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وقد جاءت الشريعة الإسلامية في تأصيل الأمر حيث روي عنه عليه الصلاة والسلام: </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أنه وضع الجوائح</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أو </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أمر بوضع الجوائح</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وفي رواية: </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إن بعت من أخيك تمراً فأصابته جائحة، فلا يحل لك أن تأخذ منه شيئاً، بم تأخذ مال أخيك بغير ح</w:t>
      </w:r>
      <w:r w:rsidRPr="00DA6B9C">
        <w:rPr>
          <w:rFonts w:ascii="Traditional Arabic" w:hAnsi="Traditional Arabic" w:cs="Traditional Arabic" w:hint="cs"/>
          <w:sz w:val="32"/>
          <w:szCs w:val="32"/>
          <w:rtl/>
          <w:lang w:bidi="ar-EG"/>
        </w:rPr>
        <w:t>ق"،</w:t>
      </w:r>
      <w:r w:rsidRPr="00DA6B9C">
        <w:rPr>
          <w:rFonts w:ascii="Traditional Arabic" w:hAnsi="Traditional Arabic" w:cs="Traditional Arabic"/>
          <w:sz w:val="32"/>
          <w:szCs w:val="32"/>
          <w:lang w:bidi="ar-EG"/>
        </w:rPr>
        <w:t> </w:t>
      </w:r>
      <w:r w:rsidRPr="00DA6B9C">
        <w:rPr>
          <w:rFonts w:ascii="Traditional Arabic" w:hAnsi="Traditional Arabic" w:cs="Traditional Arabic"/>
          <w:sz w:val="32"/>
          <w:szCs w:val="32"/>
          <w:rtl/>
          <w:lang w:bidi="ar-EG"/>
        </w:rPr>
        <w:t>وبما أن الفقهاء رحمهم الله خرجوا فروع هذه المسائل على القواعد الشرعية فقد نص شيخ الإسلام ابن تيمية بأنه:</w:t>
      </w:r>
      <w:r w:rsidRPr="00DA6B9C">
        <w:rPr>
          <w:rFonts w:ascii="Traditional Arabic" w:hAnsi="Traditional Arabic" w:cs="Traditional Arabic" w:hint="cs"/>
          <w:sz w:val="32"/>
          <w:szCs w:val="32"/>
          <w:rtl/>
          <w:lang w:bidi="ar-EG"/>
        </w:rPr>
        <w:t xml:space="preserve"> "</w:t>
      </w:r>
      <w:r w:rsidRPr="00DA6B9C">
        <w:rPr>
          <w:rFonts w:ascii="Traditional Arabic" w:hAnsi="Traditional Arabic" w:cs="Traditional Arabic"/>
          <w:sz w:val="32"/>
          <w:szCs w:val="32"/>
          <w:rtl/>
          <w:lang w:bidi="ar-EG"/>
        </w:rPr>
        <w:t>ولا خلاف بين الأمة أن تعط</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ل المنفعة بأمر سماوي يوجب سقوط الأجرة أو نقصها أو الفسخ</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وإن لم يكن للمستأجر فيه صنع</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كموت الدابة وانهدام الدار وانقطاع ماء السماء</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وقال: </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إذا استأجر ما تكون منفعة إيجاره </w:t>
      </w:r>
      <w:r w:rsidRPr="00DA6B9C">
        <w:rPr>
          <w:rFonts w:ascii="Traditional Arabic" w:hAnsi="Traditional Arabic" w:cs="Traditional Arabic"/>
          <w:sz w:val="32"/>
          <w:szCs w:val="32"/>
          <w:rtl/>
          <w:lang w:bidi="ar-EG"/>
        </w:rPr>
        <w:lastRenderedPageBreak/>
        <w:t>للناس.</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فنقصت المنفعة المعروفة مثل أن ينتقل جيران المكان</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ويقل الزبون لخوف أو خراب أو تحويل ذي سلطان لهم</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ونحو ذلك فإنه يحط عن المستأجر من الأجرة بقدر ما نقص من المنفعة المعروفة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وقال أبو القاسم الخرقي الحنبل</w:t>
      </w:r>
      <w:r w:rsidRPr="00DA6B9C">
        <w:rPr>
          <w:rFonts w:ascii="Traditional Arabic" w:hAnsi="Traditional Arabic" w:cs="Traditional Arabic" w:hint="cs"/>
          <w:sz w:val="32"/>
          <w:szCs w:val="32"/>
          <w:rtl/>
          <w:lang w:bidi="ar-EG"/>
        </w:rPr>
        <w:t>ي:</w:t>
      </w:r>
      <w:r w:rsidRPr="00DA6B9C">
        <w:rPr>
          <w:rFonts w:ascii="Traditional Arabic" w:hAnsi="Traditional Arabic" w:cs="Traditional Arabic"/>
          <w:sz w:val="32"/>
          <w:szCs w:val="32"/>
          <w:rtl/>
          <w:lang w:bidi="ar-EG"/>
        </w:rPr>
        <w:t xml:space="preserve"> </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فإن جاء أمر غالب، يْحجز ِالمستأجر عن منفعة ما وقع عليه العقد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لزمه من الأجر بمقدار مدة انتفاعه</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كما قر</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ر مجمع الفقه التابع لرابطة العالم الإسلامي أنه</w:t>
      </w:r>
      <w:r w:rsidRPr="00DA6B9C">
        <w:rPr>
          <w:rFonts w:ascii="Traditional Arabic" w:hAnsi="Traditional Arabic" w:cs="Traditional Arabic" w:hint="cs"/>
          <w:sz w:val="32"/>
          <w:szCs w:val="32"/>
          <w:rtl/>
          <w:lang w:bidi="ar-EG"/>
        </w:rPr>
        <w:t xml:space="preserve"> </w:t>
      </w:r>
      <w:r w:rsidRPr="00DA6B9C">
        <w:rPr>
          <w:rFonts w:ascii="Traditional Arabic" w:hAnsi="Traditional Arabic" w:cs="Traditional Arabic"/>
          <w:sz w:val="32"/>
          <w:szCs w:val="32"/>
          <w:rtl/>
          <w:lang w:bidi="ar-EG"/>
        </w:rPr>
        <w:t>إذا تبدلت الظروف التي تم فيها التعاقد في العقود المتراخية التنفيذ تبدلا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غير الأوضاع والتكاليف والأسعار تغييرا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كبيرا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بأسباب طارئة عامة لم تكن متوقعة حين التعاقد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فأصبح تنفيذ الالتزام العقدي معها يلحق بالملتزم خسائر جسيمة غير معتادة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فإنه يحق للقاضي في هذه الحالة تعديل الحقوق والالتزامات العقدية أو فسخ العقد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واسترشاد</w:t>
      </w:r>
      <w:r w:rsidRPr="00DA6B9C">
        <w:rPr>
          <w:rFonts w:ascii="Traditional Arabic" w:hAnsi="Traditional Arabic" w:cs="Traditional Arabic" w:hint="cs"/>
          <w:sz w:val="32"/>
          <w:szCs w:val="32"/>
          <w:rtl/>
          <w:lang w:bidi="ar-EG"/>
        </w:rPr>
        <w:t>اً</w:t>
      </w:r>
      <w:r w:rsidRPr="00DA6B9C">
        <w:rPr>
          <w:rFonts w:ascii="Traditional Arabic" w:hAnsi="Traditional Arabic" w:cs="Traditional Arabic"/>
          <w:sz w:val="32"/>
          <w:szCs w:val="32"/>
          <w:rtl/>
          <w:lang w:bidi="ar-EG"/>
        </w:rPr>
        <w:t xml:space="preserve"> بما قررته الهيئة العامة للمحكمة العليا بموجب قرارها رقم (45/م) وتاريخ 8/5/1442هـ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استنادا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لتوجيهات الدولة رعاها الله بشأن النظر في إقرار مبادئ قضائية في شأن الجوانب ذات الصلة بجائحة فايروس كورونا والتي قررت أنه</w:t>
      </w:r>
      <w:r w:rsidRPr="00DA6B9C">
        <w:rPr>
          <w:rFonts w:ascii="Traditional Arabic" w:hAnsi="Traditional Arabic" w:cs="Traditional Arabic" w:hint="cs"/>
          <w:sz w:val="32"/>
          <w:szCs w:val="32"/>
          <w:rtl/>
          <w:lang w:bidi="ar-EG"/>
        </w:rPr>
        <w:t>: "</w:t>
      </w:r>
      <w:r w:rsidRPr="00DA6B9C">
        <w:rPr>
          <w:rFonts w:ascii="Traditional Arabic" w:hAnsi="Traditional Arabic" w:cs="Traditional Arabic"/>
          <w:sz w:val="32"/>
          <w:szCs w:val="32"/>
          <w:rtl/>
          <w:lang w:bidi="ar-EG"/>
        </w:rPr>
        <w:t>تتولى المحكمة -بناء</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على طلب مدعي الضرر وبعد الموازنة بين الطرفين والنظر في الظروف المحيطة- تعديل الالتزام التعاقدي الذي طرأت عليه الجائحة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بما يحقق العدل</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وذلك على النحو الآتي: أ-تطبق في عقود أجرة العقار والمنقول التي تأثرت بالجائحة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الأحكام الآتية: </w:t>
      </w:r>
      <w:r w:rsidRPr="00DA6B9C">
        <w:rPr>
          <w:rFonts w:ascii="Traditional Arabic" w:hAnsi="Traditional Arabic" w:cs="Traditional Arabic" w:hint="cs"/>
          <w:sz w:val="32"/>
          <w:szCs w:val="32"/>
          <w:rtl/>
          <w:lang w:bidi="ar-EG"/>
        </w:rPr>
        <w:t>1</w:t>
      </w:r>
      <w:r w:rsidRPr="00DA6B9C">
        <w:rPr>
          <w:rFonts w:ascii="Traditional Arabic" w:hAnsi="Traditional Arabic" w:cs="Traditional Arabic"/>
          <w:sz w:val="32"/>
          <w:szCs w:val="32"/>
          <w:rtl/>
          <w:lang w:bidi="ar-EG"/>
        </w:rPr>
        <w:t>-إذا تعذر على المستأجر بسبب الجائحة الانتفاع بالعين المؤجرة كليا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أو جزئيا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فتنقص المحكمة من الأجرة بقدر ما نقص من المنفعة المقصودة المعتادة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ما تعتبر معه الدائرة تلك الفترة بمثابة إيقاف لآثار العقد</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وبالتالي لا تستحق المدعى عليها أجرة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عن تلك الفترة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كما يتحمل جزء</w:t>
      </w:r>
      <w:r w:rsidRPr="00DA6B9C">
        <w:rPr>
          <w:rFonts w:ascii="Traditional Arabic" w:hAnsi="Traditional Arabic" w:cs="Traditional Arabic" w:hint="cs"/>
          <w:sz w:val="32"/>
          <w:szCs w:val="32"/>
          <w:rtl/>
          <w:lang w:bidi="ar-EG"/>
        </w:rPr>
        <w:t>اً</w:t>
      </w:r>
      <w:r w:rsidRPr="00DA6B9C">
        <w:rPr>
          <w:rFonts w:ascii="Traditional Arabic" w:hAnsi="Traditional Arabic" w:cs="Traditional Arabic"/>
          <w:sz w:val="32"/>
          <w:szCs w:val="32"/>
          <w:rtl/>
          <w:lang w:bidi="ar-EG"/>
        </w:rPr>
        <w:t xml:space="preserve"> من التبعة فيها المدعي</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متمثلة في رواتب الموظفين وخسائر للمواد الخام</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لا سيما وأنها تتسم بقصر الصلاحية في هذا النشاط</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ولما كان إجمالي الأجرة عن عام 1441هـ</w:t>
      </w:r>
      <w:r w:rsidRPr="00DA6B9C">
        <w:rPr>
          <w:rFonts w:ascii="Traditional Arabic" w:hAnsi="Traditional Arabic" w:cs="Traditional Arabic" w:hint="cs"/>
          <w:sz w:val="32"/>
          <w:szCs w:val="32"/>
          <w:rtl/>
          <w:lang w:bidi="ar-EG"/>
        </w:rPr>
        <w:t xml:space="preserve"> هو </w:t>
      </w:r>
      <w:r w:rsidRPr="00DA6B9C">
        <w:rPr>
          <w:rFonts w:ascii="Traditional Arabic" w:hAnsi="Traditional Arabic" w:cs="Traditional Arabic"/>
          <w:sz w:val="32"/>
          <w:szCs w:val="32"/>
          <w:rtl/>
          <w:lang w:bidi="ar-EG"/>
        </w:rPr>
        <w:t>(42</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669) </w:t>
      </w:r>
      <w:r w:rsidRPr="00DA6B9C">
        <w:rPr>
          <w:rFonts w:ascii="Traditional Arabic" w:hAnsi="Traditional Arabic" w:cs="Traditional Arabic" w:hint="cs"/>
          <w:sz w:val="32"/>
          <w:szCs w:val="32"/>
          <w:rtl/>
          <w:lang w:bidi="ar-EG"/>
        </w:rPr>
        <w:t>اثنين</w:t>
      </w:r>
      <w:r w:rsidRPr="00DA6B9C">
        <w:rPr>
          <w:rFonts w:ascii="Traditional Arabic" w:hAnsi="Traditional Arabic" w:cs="Traditional Arabic"/>
          <w:sz w:val="32"/>
          <w:szCs w:val="32"/>
          <w:rtl/>
          <w:lang w:bidi="ar-EG"/>
        </w:rPr>
        <w:t xml:space="preserve"> وأربعين ألفاً وستمئة وتسعة وست</w:t>
      </w:r>
      <w:r w:rsidRPr="00DA6B9C">
        <w:rPr>
          <w:rFonts w:ascii="Traditional Arabic" w:hAnsi="Traditional Arabic" w:cs="Traditional Arabic" w:hint="cs"/>
          <w:sz w:val="32"/>
          <w:szCs w:val="32"/>
          <w:rtl/>
          <w:lang w:bidi="ar-EG"/>
        </w:rPr>
        <w:t>ي</w:t>
      </w:r>
      <w:r w:rsidRPr="00DA6B9C">
        <w:rPr>
          <w:rFonts w:ascii="Traditional Arabic" w:hAnsi="Traditional Arabic" w:cs="Traditional Arabic"/>
          <w:sz w:val="32"/>
          <w:szCs w:val="32"/>
          <w:rtl/>
          <w:lang w:bidi="ar-EG"/>
        </w:rPr>
        <w:t>ن ريالاً</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وكان المدعي قد دفعها بموجب الشيك رقم (18406861) وتاريخ 1/8/2019م</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وكانت فترة ال</w:t>
      </w:r>
      <w:r w:rsidRPr="00DA6B9C">
        <w:rPr>
          <w:rFonts w:ascii="Traditional Arabic" w:hAnsi="Traditional Arabic" w:cs="Traditional Arabic" w:hint="cs"/>
          <w:sz w:val="32"/>
          <w:szCs w:val="32"/>
          <w:rtl/>
          <w:lang w:bidi="ar-EG"/>
        </w:rPr>
        <w:t>إ</w:t>
      </w:r>
      <w:r w:rsidRPr="00DA6B9C">
        <w:rPr>
          <w:rFonts w:ascii="Traditional Arabic" w:hAnsi="Traditional Arabic" w:cs="Traditional Arabic"/>
          <w:sz w:val="32"/>
          <w:szCs w:val="32"/>
          <w:rtl/>
          <w:lang w:bidi="ar-EG"/>
        </w:rPr>
        <w:t>يقاف من تاريخ 14/7/1441هـ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مما يستحق معه المدعي إرجاع مقدار الأجرة التي دفعها لما تبقى من عام 1441هـ</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وإسقاط الأجرة كاملة</w:t>
      </w:r>
      <w:r w:rsidRPr="00DA6B9C">
        <w:rPr>
          <w:rFonts w:ascii="Traditional Arabic" w:hAnsi="Traditional Arabic" w:cs="Traditional Arabic" w:hint="cs"/>
          <w:sz w:val="32"/>
          <w:szCs w:val="32"/>
          <w:rtl/>
          <w:lang w:bidi="ar-EG"/>
        </w:rPr>
        <w:t>ً</w:t>
      </w:r>
      <w:r w:rsidRPr="00DA6B9C">
        <w:rPr>
          <w:rFonts w:ascii="Traditional Arabic" w:hAnsi="Traditional Arabic" w:cs="Traditional Arabic"/>
          <w:sz w:val="32"/>
          <w:szCs w:val="32"/>
          <w:rtl/>
          <w:lang w:bidi="ar-EG"/>
        </w:rPr>
        <w:t xml:space="preserve"> </w:t>
      </w:r>
      <w:r w:rsidRPr="00DA6B9C">
        <w:rPr>
          <w:rFonts w:ascii="Traditional Arabic" w:hAnsi="Traditional Arabic" w:cs="Traditional Arabic" w:hint="cs"/>
          <w:sz w:val="32"/>
          <w:szCs w:val="32"/>
          <w:rtl/>
          <w:lang w:bidi="ar-EG"/>
        </w:rPr>
        <w:t>عن عام</w:t>
      </w:r>
      <w:r w:rsidRPr="00DA6B9C">
        <w:rPr>
          <w:rFonts w:ascii="Traditional Arabic" w:hAnsi="Traditional Arabic" w:cs="Traditional Arabic"/>
          <w:sz w:val="32"/>
          <w:szCs w:val="32"/>
          <w:rtl/>
          <w:lang w:bidi="ar-EG"/>
        </w:rPr>
        <w:t xml:space="preserve"> 1442هـ</w:t>
      </w:r>
      <w:r w:rsidRPr="00DA6B9C">
        <w:rPr>
          <w:rFonts w:ascii="Traditional Arabic" w:hAnsi="Traditional Arabic" w:cs="Traditional Arabic"/>
          <w:sz w:val="32"/>
          <w:szCs w:val="32"/>
          <w:lang w:bidi="ar-EG"/>
        </w:rPr>
        <w:t>.</w:t>
      </w:r>
    </w:p>
    <w:p w:rsidR="00AD6FC2" w:rsidRPr="00DA6B9C" w:rsidRDefault="00AD6FC2" w:rsidP="00AD6FC2">
      <w:pPr>
        <w:jc w:val="both"/>
        <w:rPr>
          <w:rFonts w:ascii="Traditional Arabic" w:hAnsi="Traditional Arabic" w:cs="Traditional Arabic"/>
          <w:b/>
          <w:bCs/>
          <w:sz w:val="32"/>
          <w:szCs w:val="32"/>
          <w:rtl/>
        </w:rPr>
      </w:pPr>
      <w:r w:rsidRPr="00DA6B9C">
        <w:rPr>
          <w:rFonts w:ascii="Traditional Arabic" w:hAnsi="Traditional Arabic" w:cs="Traditional Arabic"/>
          <w:b/>
          <w:bCs/>
          <w:sz w:val="32"/>
          <w:szCs w:val="32"/>
          <w:rtl/>
        </w:rPr>
        <w:t>لذلك حكمت الدائرة: أولا</w:t>
      </w:r>
      <w:r w:rsidRPr="00DA6B9C">
        <w:rPr>
          <w:rFonts w:ascii="Traditional Arabic" w:hAnsi="Traditional Arabic" w:cs="Traditional Arabic" w:hint="cs"/>
          <w:b/>
          <w:bCs/>
          <w:sz w:val="32"/>
          <w:szCs w:val="32"/>
          <w:rtl/>
        </w:rPr>
        <w:t>ً</w:t>
      </w:r>
      <w:r w:rsidRPr="00DA6B9C">
        <w:rPr>
          <w:rFonts w:ascii="Traditional Arabic" w:hAnsi="Traditional Arabic" w:cs="Traditional Arabic"/>
          <w:b/>
          <w:bCs/>
          <w:sz w:val="32"/>
          <w:szCs w:val="32"/>
          <w:rtl/>
        </w:rPr>
        <w:t xml:space="preserve">: إلزام المدعى عليها جامعة أم القرى </w:t>
      </w:r>
      <w:r w:rsidRPr="00DA6B9C">
        <w:rPr>
          <w:rFonts w:ascii="Traditional Arabic" w:hAnsi="Traditional Arabic" w:cs="Traditional Arabic" w:hint="cs"/>
          <w:b/>
          <w:bCs/>
          <w:sz w:val="32"/>
          <w:szCs w:val="32"/>
          <w:rtl/>
        </w:rPr>
        <w:t>ب</w:t>
      </w:r>
      <w:r w:rsidRPr="00DA6B9C">
        <w:rPr>
          <w:rFonts w:ascii="Traditional Arabic" w:hAnsi="Traditional Arabic" w:cs="Traditional Arabic"/>
          <w:b/>
          <w:bCs/>
          <w:sz w:val="32"/>
          <w:szCs w:val="32"/>
          <w:rtl/>
        </w:rPr>
        <w:t>أن تدفع للمدعي</w:t>
      </w:r>
      <w:r w:rsidRPr="00DA6B9C">
        <w:rPr>
          <w:rFonts w:ascii="Traditional Arabic" w:hAnsi="Traditional Arabic" w:cs="Traditional Arabic" w:hint="cs"/>
          <w:b/>
          <w:bCs/>
          <w:sz w:val="32"/>
          <w:szCs w:val="32"/>
          <w:rtl/>
        </w:rPr>
        <w:t xml:space="preserve"> (...)</w:t>
      </w:r>
      <w:r w:rsidRPr="00DA6B9C">
        <w:rPr>
          <w:rFonts w:ascii="Traditional Arabic" w:hAnsi="Traditional Arabic" w:cs="Traditional Arabic"/>
          <w:b/>
          <w:bCs/>
          <w:sz w:val="32"/>
          <w:szCs w:val="32"/>
          <w:rtl/>
        </w:rPr>
        <w:t xml:space="preserve"> مبلغا</w:t>
      </w:r>
      <w:r w:rsidRPr="00DA6B9C">
        <w:rPr>
          <w:rFonts w:ascii="Traditional Arabic" w:hAnsi="Traditional Arabic" w:cs="Traditional Arabic" w:hint="cs"/>
          <w:b/>
          <w:bCs/>
          <w:sz w:val="32"/>
          <w:szCs w:val="32"/>
          <w:rtl/>
        </w:rPr>
        <w:t>ً</w:t>
      </w:r>
      <w:r w:rsidRPr="00DA6B9C">
        <w:rPr>
          <w:rFonts w:ascii="Traditional Arabic" w:hAnsi="Traditional Arabic" w:cs="Traditional Arabic"/>
          <w:b/>
          <w:bCs/>
          <w:sz w:val="32"/>
          <w:szCs w:val="32"/>
          <w:rtl/>
        </w:rPr>
        <w:t xml:space="preserve"> قدره (19</w:t>
      </w:r>
      <w:r w:rsidRPr="00DA6B9C">
        <w:rPr>
          <w:rFonts w:ascii="Traditional Arabic" w:hAnsi="Traditional Arabic" w:cs="Traditional Arabic" w:hint="cs"/>
          <w:b/>
          <w:bCs/>
          <w:sz w:val="32"/>
          <w:szCs w:val="32"/>
          <w:rtl/>
        </w:rPr>
        <w:t>.</w:t>
      </w:r>
      <w:r w:rsidRPr="00DA6B9C">
        <w:rPr>
          <w:rFonts w:ascii="Traditional Arabic" w:hAnsi="Traditional Arabic" w:cs="Traditional Arabic"/>
          <w:b/>
          <w:bCs/>
          <w:sz w:val="32"/>
          <w:szCs w:val="32"/>
          <w:rtl/>
        </w:rPr>
        <w:t>675) تسعة عشر ألفا</w:t>
      </w:r>
      <w:r w:rsidRPr="00DA6B9C">
        <w:rPr>
          <w:rFonts w:ascii="Traditional Arabic" w:hAnsi="Traditional Arabic" w:cs="Traditional Arabic" w:hint="cs"/>
          <w:b/>
          <w:bCs/>
          <w:sz w:val="32"/>
          <w:szCs w:val="32"/>
          <w:rtl/>
        </w:rPr>
        <w:t>ً</w:t>
      </w:r>
      <w:r w:rsidRPr="00DA6B9C">
        <w:rPr>
          <w:rFonts w:ascii="Traditional Arabic" w:hAnsi="Traditional Arabic" w:cs="Traditional Arabic"/>
          <w:b/>
          <w:bCs/>
          <w:sz w:val="32"/>
          <w:szCs w:val="32"/>
          <w:rtl/>
        </w:rPr>
        <w:t xml:space="preserve"> وستمئة وخمسة وسبعون ريالا</w:t>
      </w:r>
      <w:r w:rsidRPr="00DA6B9C">
        <w:rPr>
          <w:rFonts w:ascii="Traditional Arabic" w:hAnsi="Traditional Arabic" w:cs="Traditional Arabic" w:hint="cs"/>
          <w:b/>
          <w:bCs/>
          <w:sz w:val="32"/>
          <w:szCs w:val="32"/>
          <w:rtl/>
        </w:rPr>
        <w:t>ً</w:t>
      </w:r>
      <w:r w:rsidRPr="00DA6B9C">
        <w:rPr>
          <w:rFonts w:ascii="Traditional Arabic" w:hAnsi="Traditional Arabic" w:cs="Traditional Arabic"/>
          <w:b/>
          <w:bCs/>
          <w:sz w:val="32"/>
          <w:szCs w:val="32"/>
          <w:rtl/>
        </w:rPr>
        <w:t>.</w:t>
      </w:r>
      <w:r w:rsidRPr="00DA6B9C">
        <w:rPr>
          <w:rFonts w:ascii="Traditional Arabic" w:hAnsi="Traditional Arabic" w:cs="Traditional Arabic" w:hint="cs"/>
          <w:b/>
          <w:bCs/>
          <w:sz w:val="32"/>
          <w:szCs w:val="32"/>
          <w:rtl/>
        </w:rPr>
        <w:t xml:space="preserve"> </w:t>
      </w:r>
      <w:r w:rsidRPr="00DA6B9C">
        <w:rPr>
          <w:rFonts w:ascii="Traditional Arabic" w:hAnsi="Traditional Arabic" w:cs="Traditional Arabic"/>
          <w:b/>
          <w:bCs/>
          <w:sz w:val="32"/>
          <w:szCs w:val="32"/>
          <w:rtl/>
        </w:rPr>
        <w:t>ثانيا</w:t>
      </w:r>
      <w:r w:rsidRPr="00DA6B9C">
        <w:rPr>
          <w:rFonts w:ascii="Traditional Arabic" w:hAnsi="Traditional Arabic" w:cs="Traditional Arabic" w:hint="cs"/>
          <w:b/>
          <w:bCs/>
          <w:sz w:val="32"/>
          <w:szCs w:val="32"/>
          <w:rtl/>
        </w:rPr>
        <w:t>ً</w:t>
      </w:r>
      <w:r w:rsidRPr="00DA6B9C">
        <w:rPr>
          <w:rFonts w:ascii="Traditional Arabic" w:hAnsi="Traditional Arabic" w:cs="Traditional Arabic"/>
          <w:b/>
          <w:bCs/>
          <w:sz w:val="32"/>
          <w:szCs w:val="32"/>
          <w:rtl/>
        </w:rPr>
        <w:t>: إسقاط الأجرة المقررة عن عام 1442هـ.</w:t>
      </w:r>
    </w:p>
    <w:p w:rsidR="00AD6FC2" w:rsidRPr="00DA6B9C" w:rsidRDefault="00AD6FC2" w:rsidP="00AD6FC2">
      <w:pPr>
        <w:jc w:val="both"/>
        <w:rPr>
          <w:rFonts w:ascii="Traditional Arabic" w:hAnsi="Traditional Arabic" w:cs="Traditional Arabic"/>
          <w:b/>
          <w:bCs/>
          <w:sz w:val="32"/>
          <w:szCs w:val="32"/>
          <w:rtl/>
        </w:rPr>
      </w:pPr>
      <w:r w:rsidRPr="00DA6B9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A6B9C" w:rsidRDefault="00AD6FC2" w:rsidP="00AD6FC2">
      <w:pPr>
        <w:jc w:val="both"/>
        <w:rPr>
          <w:rFonts w:ascii="Traditional Arabic" w:hAnsi="Traditional Arabic" w:cs="Traditional Arabic"/>
          <w:sz w:val="32"/>
          <w:szCs w:val="32"/>
          <w:rtl/>
        </w:rPr>
      </w:pPr>
    </w:p>
    <w:p w:rsidR="00AD6FC2" w:rsidRPr="00DA6B9C" w:rsidRDefault="00AD6FC2" w:rsidP="00AD6FC2">
      <w:pPr>
        <w:jc w:val="both"/>
        <w:rPr>
          <w:rFonts w:ascii="Traditional Arabic" w:hAnsi="Traditional Arabic" w:cs="Traditional Arabic"/>
          <w:b/>
          <w:bCs/>
          <w:sz w:val="32"/>
          <w:szCs w:val="32"/>
          <w:rtl/>
        </w:rPr>
      </w:pPr>
      <w:r w:rsidRPr="00DA6B9C">
        <w:rPr>
          <w:rFonts w:ascii="Traditional Arabic" w:hAnsi="Traditional Arabic" w:cs="Traditional Arabic"/>
          <w:b/>
          <w:bCs/>
          <w:sz w:val="32"/>
          <w:szCs w:val="32"/>
          <w:rtl/>
        </w:rPr>
        <w:t xml:space="preserve">حكم محكمة الاستئناف: </w:t>
      </w:r>
    </w:p>
    <w:p w:rsidR="00AD6FC2" w:rsidRPr="000E64B8" w:rsidRDefault="00AD6FC2" w:rsidP="00AD6FC2">
      <w:pPr>
        <w:rPr>
          <w:rFonts w:ascii="Traditional Arabic" w:hAnsi="Traditional Arabic" w:cs="Traditional Arabic"/>
          <w:b/>
          <w:bCs/>
          <w:sz w:val="32"/>
          <w:szCs w:val="32"/>
        </w:rPr>
      </w:pPr>
      <w:r w:rsidRPr="00DA6B9C">
        <w:rPr>
          <w:rFonts w:ascii="Traditional Arabic" w:hAnsi="Traditional Arabic" w:cs="Traditional Arabic"/>
          <w:b/>
          <w:bCs/>
          <w:sz w:val="32"/>
          <w:szCs w:val="32"/>
          <w:rtl/>
        </w:rPr>
        <w:t>حكمت المحكمة بتأييد الحكم فيما انتهى إليه من قضاء.</w:t>
      </w:r>
    </w:p>
    <w:p w:rsidR="00AD6FC2" w:rsidRPr="000E64B8" w:rsidRDefault="00AD6FC2">
      <w:pPr>
        <w:rPr>
          <w:sz w:val="32"/>
          <w:szCs w:val="32"/>
        </w:rPr>
      </w:pPr>
    </w:p>
    <w:p w:rsidR="00AD6FC2" w:rsidRPr="00F10214" w:rsidRDefault="00AD6FC2" w:rsidP="00AD6FC2">
      <w:pPr>
        <w:jc w:val="both"/>
        <w:rPr>
          <w:rFonts w:ascii="Traditional Arabic" w:hAnsi="Traditional Arabic" w:cs="Traditional Arabic"/>
          <w:b/>
          <w:bCs/>
          <w:sz w:val="32"/>
          <w:szCs w:val="32"/>
          <w:rtl/>
        </w:rPr>
      </w:pPr>
      <w:r w:rsidRPr="00F10214">
        <w:rPr>
          <w:rFonts w:ascii="Traditional Arabic" w:hAnsi="Traditional Arabic" w:cs="Traditional Arabic"/>
          <w:b/>
          <w:bCs/>
          <w:sz w:val="32"/>
          <w:szCs w:val="32"/>
          <w:rtl/>
        </w:rPr>
        <w:lastRenderedPageBreak/>
        <w:t xml:space="preserve">رقم القضية في المحكمة الإدارية </w:t>
      </w:r>
      <w:r w:rsidRPr="00F10214">
        <w:rPr>
          <w:rFonts w:ascii="Traditional Arabic" w:hAnsi="Traditional Arabic" w:cs="Traditional Arabic" w:hint="cs"/>
          <w:b/>
          <w:bCs/>
          <w:sz w:val="32"/>
          <w:szCs w:val="32"/>
          <w:rtl/>
        </w:rPr>
        <w:t>4900 لعام 1441هـ</w:t>
      </w:r>
    </w:p>
    <w:p w:rsidR="00AD6FC2" w:rsidRPr="00F10214" w:rsidRDefault="00AD6FC2" w:rsidP="00AD6FC2">
      <w:pPr>
        <w:jc w:val="both"/>
        <w:rPr>
          <w:rFonts w:ascii="Traditional Arabic" w:hAnsi="Traditional Arabic" w:cs="Traditional Arabic"/>
          <w:b/>
          <w:bCs/>
          <w:sz w:val="32"/>
          <w:szCs w:val="32"/>
        </w:rPr>
      </w:pPr>
      <w:r w:rsidRPr="00F10214">
        <w:rPr>
          <w:rFonts w:ascii="Traditional Arabic" w:hAnsi="Traditional Arabic" w:cs="Traditional Arabic"/>
          <w:b/>
          <w:bCs/>
          <w:sz w:val="32"/>
          <w:szCs w:val="32"/>
          <w:rtl/>
        </w:rPr>
        <w:t xml:space="preserve">رقم القضية في محكمة الاستئناف الإدارية </w:t>
      </w:r>
      <w:r w:rsidRPr="00F10214">
        <w:rPr>
          <w:rFonts w:ascii="Traditional Arabic" w:hAnsi="Traditional Arabic" w:cs="Traditional Arabic" w:hint="cs"/>
          <w:b/>
          <w:bCs/>
          <w:sz w:val="32"/>
          <w:szCs w:val="32"/>
          <w:rtl/>
        </w:rPr>
        <w:t>7700 لعام 1442هـ</w:t>
      </w:r>
    </w:p>
    <w:p w:rsidR="00AD6FC2" w:rsidRPr="00F10214" w:rsidRDefault="00AD6FC2" w:rsidP="00AD6FC2">
      <w:pPr>
        <w:tabs>
          <w:tab w:val="left" w:pos="3461"/>
        </w:tabs>
        <w:jc w:val="both"/>
        <w:rPr>
          <w:rFonts w:ascii="Traditional Arabic" w:hAnsi="Traditional Arabic" w:cs="Traditional Arabic"/>
          <w:b/>
          <w:bCs/>
          <w:sz w:val="32"/>
          <w:szCs w:val="32"/>
          <w:rtl/>
        </w:rPr>
      </w:pPr>
      <w:r w:rsidRPr="00F10214">
        <w:rPr>
          <w:rFonts w:ascii="Traditional Arabic" w:hAnsi="Traditional Arabic" w:cs="Traditional Arabic"/>
          <w:b/>
          <w:bCs/>
          <w:sz w:val="32"/>
          <w:szCs w:val="32"/>
          <w:rtl/>
        </w:rPr>
        <w:t xml:space="preserve">تاريخ الجلسة </w:t>
      </w:r>
      <w:r w:rsidRPr="00F10214">
        <w:rPr>
          <w:rFonts w:ascii="Traditional Arabic" w:hAnsi="Traditional Arabic" w:cs="Traditional Arabic" w:hint="cs"/>
          <w:b/>
          <w:bCs/>
          <w:sz w:val="32"/>
          <w:szCs w:val="32"/>
          <w:rtl/>
        </w:rPr>
        <w:t>21</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3</w:t>
      </w:r>
      <w:r w:rsidRPr="00F10214">
        <w:rPr>
          <w:rFonts w:ascii="Traditional Arabic" w:hAnsi="Traditional Arabic" w:cs="Traditional Arabic"/>
          <w:b/>
          <w:bCs/>
          <w:sz w:val="32"/>
          <w:szCs w:val="32"/>
          <w:rtl/>
        </w:rPr>
        <w:t>/144</w:t>
      </w:r>
      <w:r w:rsidRPr="00F10214">
        <w:rPr>
          <w:rFonts w:ascii="Traditional Arabic" w:hAnsi="Traditional Arabic" w:cs="Traditional Arabic" w:hint="cs"/>
          <w:b/>
          <w:bCs/>
          <w:sz w:val="32"/>
          <w:szCs w:val="32"/>
          <w:rtl/>
        </w:rPr>
        <w:t>3</w:t>
      </w:r>
      <w:r w:rsidRPr="00F10214">
        <w:rPr>
          <w:rFonts w:ascii="Traditional Arabic" w:hAnsi="Traditional Arabic" w:cs="Traditional Arabic"/>
          <w:b/>
          <w:bCs/>
          <w:sz w:val="32"/>
          <w:szCs w:val="32"/>
          <w:rtl/>
        </w:rPr>
        <w:t>هـ</w:t>
      </w:r>
    </w:p>
    <w:p w:rsidR="00AD6FC2" w:rsidRPr="00F10214" w:rsidRDefault="00AD6FC2" w:rsidP="00AD6FC2">
      <w:pPr>
        <w:tabs>
          <w:tab w:val="left" w:pos="3461"/>
        </w:tabs>
        <w:jc w:val="center"/>
        <w:rPr>
          <w:rFonts w:ascii="Traditional Arabic" w:hAnsi="Traditional Arabic" w:cs="Traditional Arabic"/>
          <w:b/>
          <w:bCs/>
          <w:sz w:val="32"/>
          <w:szCs w:val="32"/>
          <w:rtl/>
        </w:rPr>
      </w:pPr>
      <w:r w:rsidRPr="00F10214">
        <w:rPr>
          <w:rFonts w:ascii="Traditional Arabic" w:hAnsi="Traditional Arabic" w:cs="Traditional Arabic"/>
          <w:b/>
          <w:bCs/>
          <w:sz w:val="32"/>
          <w:szCs w:val="32"/>
          <w:rtl/>
        </w:rPr>
        <w:t>الموضوعات</w:t>
      </w:r>
    </w:p>
    <w:p w:rsidR="00AD6FC2" w:rsidRPr="00F10214" w:rsidRDefault="00AD6FC2" w:rsidP="00AD6FC2">
      <w:pPr>
        <w:tabs>
          <w:tab w:val="left" w:pos="3461"/>
        </w:tabs>
        <w:jc w:val="both"/>
        <w:rPr>
          <w:rFonts w:ascii="Traditional Arabic" w:hAnsi="Traditional Arabic" w:cs="Traditional Arabic"/>
          <w:b/>
          <w:bCs/>
          <w:sz w:val="32"/>
          <w:szCs w:val="32"/>
          <w:rtl/>
        </w:rPr>
      </w:pPr>
      <w:r w:rsidRPr="00F10214">
        <w:rPr>
          <w:rFonts w:ascii="Traditional Arabic" w:hAnsi="Traditional Arabic" w:cs="Traditional Arabic" w:hint="cs"/>
          <w:b/>
          <w:bCs/>
          <w:sz w:val="32"/>
          <w:szCs w:val="32"/>
          <w:rtl/>
        </w:rPr>
        <w:t xml:space="preserve">عقد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اتفاقية </w:t>
      </w:r>
      <w:r w:rsidRPr="00F10214">
        <w:rPr>
          <w:rFonts w:ascii="Traditional Arabic" w:hAnsi="Traditional Arabic" w:cs="Traditional Arabic"/>
          <w:b/>
          <w:bCs/>
          <w:sz w:val="32"/>
          <w:szCs w:val="32"/>
          <w:rtl/>
        </w:rPr>
        <w:t>حقوق بث ورعاية حصرية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مسؤولية عقدية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مستحقات العقد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استرداد مستحقات العقد –</w:t>
      </w:r>
      <w:r w:rsidRPr="00F10214">
        <w:rPr>
          <w:rFonts w:ascii="Traditional Arabic" w:hAnsi="Traditional Arabic" w:cs="Traditional Arabic" w:hint="cs"/>
          <w:b/>
          <w:bCs/>
          <w:sz w:val="32"/>
          <w:szCs w:val="32"/>
          <w:rtl/>
        </w:rPr>
        <w:t xml:space="preserve"> إنهاء العقد</w:t>
      </w:r>
      <w:r w:rsidRPr="00F10214">
        <w:rPr>
          <w:rFonts w:ascii="Traditional Arabic" w:hAnsi="Traditional Arabic" w:cs="Traditional Arabic"/>
          <w:b/>
          <w:bCs/>
          <w:sz w:val="32"/>
          <w:szCs w:val="32"/>
          <w:rtl/>
        </w:rPr>
        <w:t xml:space="preserve"> – الإخلال بالتزامات العقد – </w:t>
      </w:r>
      <w:r w:rsidRPr="00F10214">
        <w:rPr>
          <w:rFonts w:ascii="Traditional Arabic" w:hAnsi="Traditional Arabic" w:cs="Traditional Arabic" w:hint="cs"/>
          <w:b/>
          <w:bCs/>
          <w:sz w:val="32"/>
          <w:szCs w:val="32"/>
          <w:rtl/>
        </w:rPr>
        <w:t xml:space="preserve">عدم تقديم المنفعة للمتعاقد </w:t>
      </w:r>
      <w:r w:rsidRPr="00F10214">
        <w:rPr>
          <w:rFonts w:ascii="Traditional Arabic" w:hAnsi="Traditional Arabic" w:cs="Traditional Arabic"/>
          <w:b/>
          <w:bCs/>
          <w:sz w:val="32"/>
          <w:szCs w:val="32"/>
          <w:rtl/>
        </w:rPr>
        <w:t>– إثراء بلا سبب</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التأخر في إنهاء العقد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انتفاء التنازل عن الحق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تعويض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انتفاء </w:t>
      </w:r>
      <w:r w:rsidRPr="00F10214">
        <w:rPr>
          <w:rFonts w:ascii="Traditional Arabic" w:hAnsi="Traditional Arabic" w:cs="Traditional Arabic"/>
          <w:b/>
          <w:bCs/>
          <w:sz w:val="32"/>
          <w:szCs w:val="32"/>
          <w:rtl/>
        </w:rPr>
        <w:t>الضرر</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أتعاب المحاماة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مجانية التقاضي </w:t>
      </w:r>
      <w:r w:rsidRPr="00F10214">
        <w:rPr>
          <w:rFonts w:ascii="Traditional Arabic" w:hAnsi="Traditional Arabic" w:cs="Traditional Arabic"/>
          <w:b/>
          <w:bCs/>
          <w:sz w:val="32"/>
          <w:szCs w:val="32"/>
          <w:rtl/>
        </w:rPr>
        <w:t>–</w:t>
      </w:r>
      <w:r w:rsidRPr="00F10214">
        <w:rPr>
          <w:rFonts w:ascii="Traditional Arabic" w:hAnsi="Traditional Arabic" w:cs="Traditional Arabic" w:hint="cs"/>
          <w:b/>
          <w:bCs/>
          <w:sz w:val="32"/>
          <w:szCs w:val="32"/>
          <w:rtl/>
        </w:rPr>
        <w:t xml:space="preserve"> القياس الأولوي.</w:t>
      </w:r>
    </w:p>
    <w:p w:rsidR="00AD6FC2" w:rsidRPr="00F10214" w:rsidRDefault="00AD6FC2" w:rsidP="00AD6FC2">
      <w:pPr>
        <w:tabs>
          <w:tab w:val="left" w:pos="3461"/>
        </w:tabs>
        <w:jc w:val="both"/>
        <w:rPr>
          <w:rFonts w:ascii="Traditional Arabic" w:hAnsi="Traditional Arabic" w:cs="Traditional Arabic"/>
          <w:b/>
          <w:bCs/>
          <w:sz w:val="32"/>
          <w:szCs w:val="32"/>
          <w:rtl/>
        </w:rPr>
      </w:pPr>
      <w:r w:rsidRPr="00F10214">
        <w:rPr>
          <w:rFonts w:ascii="Traditional Arabic" w:hAnsi="Traditional Arabic" w:cs="Traditional Arabic"/>
          <w:sz w:val="32"/>
          <w:szCs w:val="32"/>
          <w:rtl/>
        </w:rPr>
        <w:t xml:space="preserve">مطالبة </w:t>
      </w:r>
      <w:r w:rsidRPr="00F10214">
        <w:rPr>
          <w:rFonts w:ascii="Traditional Arabic" w:hAnsi="Traditional Arabic" w:cs="Traditional Arabic" w:hint="cs"/>
          <w:sz w:val="32"/>
          <w:szCs w:val="32"/>
          <w:rtl/>
        </w:rPr>
        <w:t xml:space="preserve">المدعية (شركة) إلزام المدعى عليها باسترداد الدفعة المسلمة من قيمة العقد، وتعويضها عن مبالغ الاستثمارات، ودفع أتعاب المحاماة </w:t>
      </w:r>
      <w:r w:rsidRPr="00F10214">
        <w:rPr>
          <w:rFonts w:ascii="Traditional Arabic" w:hAnsi="Traditional Arabic" w:cs="Traditional Arabic"/>
          <w:sz w:val="32"/>
          <w:szCs w:val="32"/>
          <w:rtl/>
        </w:rPr>
        <w:t>–</w:t>
      </w:r>
      <w:r w:rsidRPr="00F10214">
        <w:rPr>
          <w:rFonts w:ascii="Traditional Arabic" w:hAnsi="Traditional Arabic" w:cs="Traditional Arabic" w:hint="cs"/>
          <w:sz w:val="32"/>
          <w:szCs w:val="32"/>
          <w:rtl/>
        </w:rPr>
        <w:t xml:space="preserve"> الثابت تعاقد المدعى عليها مع المدعية على </w:t>
      </w:r>
      <w:r w:rsidRPr="00F10214">
        <w:rPr>
          <w:rFonts w:ascii="Simplified Arabic" w:hAnsi="Simplified Arabic" w:cs="Traditional Arabic"/>
          <w:sz w:val="32"/>
          <w:szCs w:val="32"/>
          <w:rtl/>
        </w:rPr>
        <w:t xml:space="preserve">حقوق </w:t>
      </w:r>
      <w:r w:rsidRPr="00F10214">
        <w:rPr>
          <w:rFonts w:ascii="Simplified Arabic" w:hAnsi="Simplified Arabic" w:cs="Traditional Arabic" w:hint="cs"/>
          <w:sz w:val="32"/>
          <w:szCs w:val="32"/>
          <w:rtl/>
        </w:rPr>
        <w:t xml:space="preserve">البث والرعاية الحصرية للفعاليات الرياضية، ثم قيام المدعية بإنهاء العقد وفق صلاحياتها التعاقدية بحجة إخلال المدعى عليها بالتزاماتها وذلك بمنح غير المدعية حقوق الرعاية الحصرية لبعض الفعاليات الرياضية، وعدم إبلاغها عن الفعاليات الرياضية الأخرى خلال المدة المحددة بالعقد </w:t>
      </w:r>
      <w:r w:rsidRPr="00F10214">
        <w:rPr>
          <w:rFonts w:ascii="Simplified Arabic" w:hAnsi="Simplified Arabic" w:cs="Traditional Arabic"/>
          <w:sz w:val="32"/>
          <w:szCs w:val="32"/>
          <w:rtl/>
        </w:rPr>
        <w:t>–</w:t>
      </w:r>
      <w:r w:rsidRPr="00F10214">
        <w:rPr>
          <w:rFonts w:ascii="Simplified Arabic" w:hAnsi="Simplified Arabic" w:cs="Traditional Arabic" w:hint="cs"/>
          <w:sz w:val="32"/>
          <w:szCs w:val="32"/>
          <w:rtl/>
        </w:rPr>
        <w:t xml:space="preserve"> </w:t>
      </w:r>
      <w:r w:rsidRPr="00F10214">
        <w:rPr>
          <w:rFonts w:ascii="Traditional Arabic" w:hAnsi="Traditional Arabic" w:cs="Traditional Arabic" w:hint="cs"/>
          <w:sz w:val="32"/>
          <w:szCs w:val="32"/>
          <w:rtl/>
        </w:rPr>
        <w:t xml:space="preserve">دفع المدعى عليها بخروج الفعاليات الرياضية المدعى بها عن نطاق العقد، </w:t>
      </w:r>
      <w:r w:rsidRPr="00F10214">
        <w:rPr>
          <w:rFonts w:ascii="Simplified Arabic" w:hAnsi="Simplified Arabic" w:cs="Traditional Arabic" w:hint="cs"/>
          <w:sz w:val="32"/>
          <w:szCs w:val="32"/>
          <w:rtl/>
        </w:rPr>
        <w:t>ومطالبتها ب</w:t>
      </w:r>
      <w:r w:rsidRPr="00F10214">
        <w:rPr>
          <w:rFonts w:ascii="Simplified Arabic" w:hAnsi="Simplified Arabic" w:cs="Traditional Arabic"/>
          <w:sz w:val="32"/>
          <w:szCs w:val="32"/>
          <w:rtl/>
        </w:rPr>
        <w:t>إلزام المدعية ب</w:t>
      </w:r>
      <w:r w:rsidRPr="00F10214">
        <w:rPr>
          <w:rFonts w:ascii="Simplified Arabic" w:hAnsi="Simplified Arabic" w:cs="Traditional Arabic" w:hint="cs"/>
          <w:sz w:val="32"/>
          <w:szCs w:val="32"/>
          <w:rtl/>
        </w:rPr>
        <w:t xml:space="preserve">سداد </w:t>
      </w:r>
      <w:r w:rsidRPr="00F10214">
        <w:rPr>
          <w:rFonts w:ascii="Simplified Arabic" w:hAnsi="Simplified Arabic" w:cs="Traditional Arabic"/>
          <w:sz w:val="32"/>
          <w:szCs w:val="32"/>
          <w:rtl/>
        </w:rPr>
        <w:t xml:space="preserve">الدفعة </w:t>
      </w:r>
      <w:r w:rsidRPr="00F10214">
        <w:rPr>
          <w:rFonts w:ascii="Simplified Arabic" w:hAnsi="Simplified Arabic" w:cs="Traditional Arabic" w:hint="cs"/>
          <w:sz w:val="32"/>
          <w:szCs w:val="32"/>
          <w:rtl/>
        </w:rPr>
        <w:t>المتبقية</w:t>
      </w:r>
      <w:r w:rsidRPr="00F10214">
        <w:rPr>
          <w:rFonts w:ascii="Simplified Arabic" w:hAnsi="Simplified Arabic" w:cs="Traditional Arabic"/>
          <w:sz w:val="32"/>
          <w:szCs w:val="32"/>
          <w:rtl/>
        </w:rPr>
        <w:t xml:space="preserve"> </w:t>
      </w:r>
      <w:r w:rsidRPr="00F10214">
        <w:rPr>
          <w:rFonts w:ascii="Simplified Arabic" w:hAnsi="Simplified Arabic" w:cs="Traditional Arabic" w:hint="cs"/>
          <w:sz w:val="32"/>
          <w:szCs w:val="32"/>
          <w:rtl/>
        </w:rPr>
        <w:t xml:space="preserve">من قيمة العقد </w:t>
      </w:r>
      <w:r w:rsidRPr="00F10214">
        <w:rPr>
          <w:rFonts w:ascii="Simplified Arabic" w:hAnsi="Simplified Arabic" w:cs="Traditional Arabic"/>
          <w:sz w:val="32"/>
          <w:szCs w:val="32"/>
          <w:rtl/>
        </w:rPr>
        <w:t>–</w:t>
      </w:r>
      <w:r w:rsidRPr="00F10214">
        <w:rPr>
          <w:rFonts w:ascii="Simplified Arabic" w:hAnsi="Simplified Arabic" w:cs="Traditional Arabic" w:hint="cs"/>
          <w:sz w:val="32"/>
          <w:szCs w:val="32"/>
          <w:rtl/>
        </w:rPr>
        <w:t xml:space="preserve"> صدور حكم المحكمة الإدارية برفض دعوى المدعية، وإلزامها بسداد الدفعة المتبقية من قيمة العقد؛ استناداً إلى </w:t>
      </w:r>
      <w:r w:rsidRPr="00F10214">
        <w:rPr>
          <w:rFonts w:ascii="Traditional Arabic" w:hAnsi="Traditional Arabic" w:cs="Traditional Arabic" w:hint="cs"/>
          <w:sz w:val="32"/>
          <w:szCs w:val="32"/>
          <w:rtl/>
        </w:rPr>
        <w:t xml:space="preserve">خروج الفعاليات الرياضية المدعى بها عن نطاق العقد محل الدعوى؛ وذلك لعدم تعلق بعضها بالمدعى عليها، ولتعلق بعضها الآخر بطرف أجنبي ثالث </w:t>
      </w:r>
      <w:r w:rsidRPr="00F10214">
        <w:rPr>
          <w:rFonts w:ascii="Traditional Arabic" w:hAnsi="Traditional Arabic" w:cs="Traditional Arabic"/>
          <w:sz w:val="32"/>
          <w:szCs w:val="32"/>
          <w:rtl/>
        </w:rPr>
        <w:t>–</w:t>
      </w:r>
      <w:r w:rsidRPr="00F10214">
        <w:rPr>
          <w:rFonts w:ascii="Traditional Arabic" w:hAnsi="Traditional Arabic" w:cs="Traditional Arabic" w:hint="cs"/>
          <w:sz w:val="32"/>
          <w:szCs w:val="32"/>
          <w:rtl/>
        </w:rPr>
        <w:t xml:space="preserve"> نظر محكمة الاستئناف للدعوى </w:t>
      </w:r>
      <w:r w:rsidRPr="00F10214">
        <w:rPr>
          <w:rFonts w:ascii="Traditional Arabic" w:hAnsi="Traditional Arabic" w:cs="Traditional Arabic"/>
          <w:sz w:val="32"/>
          <w:szCs w:val="32"/>
          <w:rtl/>
        </w:rPr>
        <w:t>–</w:t>
      </w:r>
      <w:r w:rsidRPr="00F10214">
        <w:rPr>
          <w:rFonts w:ascii="Traditional Arabic" w:hAnsi="Traditional Arabic" w:cs="Traditional Arabic" w:hint="cs"/>
          <w:sz w:val="32"/>
          <w:szCs w:val="32"/>
          <w:rtl/>
        </w:rPr>
        <w:t xml:space="preserve"> تقرير محكمة الاستئناف أن العقد تضمن أحقية المدعية في إنهاء العقد </w:t>
      </w:r>
      <w:r w:rsidRPr="00F10214">
        <w:rPr>
          <w:rFonts w:ascii="Traditional Arabic" w:hAnsi="Traditional Arabic" w:cs="Traditional Arabic"/>
          <w:sz w:val="32"/>
          <w:szCs w:val="32"/>
          <w:rtl/>
        </w:rPr>
        <w:t xml:space="preserve">بأثر فوري </w:t>
      </w:r>
      <w:r w:rsidRPr="00F10214">
        <w:rPr>
          <w:rFonts w:ascii="Traditional Arabic" w:hAnsi="Traditional Arabic" w:cs="Traditional Arabic" w:hint="cs"/>
          <w:sz w:val="32"/>
          <w:szCs w:val="32"/>
          <w:rtl/>
        </w:rPr>
        <w:t xml:space="preserve">إذا لم تلتزم المدعى عليها </w:t>
      </w:r>
      <w:r w:rsidRPr="00F10214">
        <w:rPr>
          <w:rFonts w:ascii="Traditional Arabic" w:hAnsi="Traditional Arabic" w:cs="Traditional Arabic"/>
          <w:sz w:val="32"/>
          <w:szCs w:val="32"/>
          <w:rtl/>
        </w:rPr>
        <w:t xml:space="preserve">بإقامة وتنظيم الفعاليات </w:t>
      </w:r>
      <w:r w:rsidRPr="00F10214">
        <w:rPr>
          <w:rFonts w:ascii="Traditional Arabic" w:hAnsi="Traditional Arabic" w:cs="Traditional Arabic" w:hint="cs"/>
          <w:sz w:val="32"/>
          <w:szCs w:val="32"/>
          <w:rtl/>
        </w:rPr>
        <w:t>ل</w:t>
      </w:r>
      <w:r w:rsidRPr="00F10214">
        <w:rPr>
          <w:rFonts w:ascii="Traditional Arabic" w:hAnsi="Traditional Arabic" w:cs="Traditional Arabic"/>
          <w:sz w:val="32"/>
          <w:szCs w:val="32"/>
          <w:rtl/>
        </w:rPr>
        <w:t xml:space="preserve">مدة أربعة أشهر متتالية أو ستة أشهر متفرقة </w:t>
      </w:r>
      <w:r w:rsidRPr="00F10214">
        <w:rPr>
          <w:rFonts w:ascii="Traditional Arabic" w:hAnsi="Traditional Arabic" w:cs="Traditional Arabic" w:hint="cs"/>
          <w:sz w:val="32"/>
          <w:szCs w:val="32"/>
          <w:rtl/>
        </w:rPr>
        <w:t>من</w:t>
      </w:r>
      <w:r w:rsidRPr="00F10214">
        <w:rPr>
          <w:rFonts w:ascii="Traditional Arabic" w:hAnsi="Traditional Arabic" w:cs="Traditional Arabic"/>
          <w:sz w:val="32"/>
          <w:szCs w:val="32"/>
          <w:rtl/>
        </w:rPr>
        <w:t xml:space="preserve"> السنة </w:t>
      </w:r>
      <w:r w:rsidRPr="00F10214">
        <w:rPr>
          <w:rFonts w:ascii="Traditional Arabic" w:hAnsi="Traditional Arabic" w:cs="Traditional Arabic" w:hint="cs"/>
          <w:sz w:val="32"/>
          <w:szCs w:val="32"/>
          <w:rtl/>
        </w:rPr>
        <w:t xml:space="preserve">التعاقدية، وأن الثابت عدم </w:t>
      </w:r>
      <w:r w:rsidRPr="00F10214">
        <w:rPr>
          <w:rFonts w:ascii="Traditional Arabic" w:hAnsi="Traditional Arabic" w:cs="Traditional Arabic"/>
          <w:sz w:val="32"/>
          <w:szCs w:val="32"/>
          <w:rtl/>
        </w:rPr>
        <w:t xml:space="preserve">قيام </w:t>
      </w:r>
      <w:r w:rsidRPr="00F10214">
        <w:rPr>
          <w:rFonts w:ascii="Traditional Arabic" w:hAnsi="Traditional Arabic" w:cs="Traditional Arabic" w:hint="cs"/>
          <w:sz w:val="32"/>
          <w:szCs w:val="32"/>
          <w:rtl/>
        </w:rPr>
        <w:t>المدعى عليها ب</w:t>
      </w:r>
      <w:r w:rsidRPr="00F10214">
        <w:rPr>
          <w:rFonts w:ascii="Traditional Arabic" w:hAnsi="Traditional Arabic" w:cs="Traditional Arabic"/>
          <w:sz w:val="32"/>
          <w:szCs w:val="32"/>
          <w:rtl/>
        </w:rPr>
        <w:t>أي فعالية خلال السنة الأولى؛</w:t>
      </w:r>
      <w:r w:rsidRPr="00F10214">
        <w:rPr>
          <w:rFonts w:ascii="Traditional Arabic" w:hAnsi="Traditional Arabic" w:cs="Traditional Arabic" w:hint="cs"/>
          <w:sz w:val="32"/>
          <w:szCs w:val="32"/>
          <w:rtl/>
        </w:rPr>
        <w:t xml:space="preserve"> </w:t>
      </w:r>
      <w:r w:rsidRPr="00F10214">
        <w:rPr>
          <w:rFonts w:ascii="Traditional Arabic" w:hAnsi="Traditional Arabic" w:cs="Traditional Arabic"/>
          <w:sz w:val="32"/>
          <w:szCs w:val="32"/>
          <w:rtl/>
        </w:rPr>
        <w:t xml:space="preserve">وعليه فإن قيام </w:t>
      </w:r>
      <w:r w:rsidRPr="00F10214">
        <w:rPr>
          <w:rFonts w:ascii="Traditional Arabic" w:hAnsi="Traditional Arabic" w:cs="Traditional Arabic" w:hint="cs"/>
          <w:sz w:val="32"/>
          <w:szCs w:val="32"/>
          <w:rtl/>
        </w:rPr>
        <w:t>المدعية</w:t>
      </w:r>
      <w:r w:rsidRPr="00F10214">
        <w:rPr>
          <w:rFonts w:ascii="Traditional Arabic" w:hAnsi="Traditional Arabic" w:cs="Traditional Arabic"/>
          <w:sz w:val="32"/>
          <w:szCs w:val="32"/>
          <w:rtl/>
        </w:rPr>
        <w:t xml:space="preserve"> بإنهاء </w:t>
      </w:r>
      <w:r w:rsidRPr="00F10214">
        <w:rPr>
          <w:rFonts w:ascii="Traditional Arabic" w:hAnsi="Traditional Arabic" w:cs="Traditional Arabic" w:hint="cs"/>
          <w:sz w:val="32"/>
          <w:szCs w:val="32"/>
          <w:rtl/>
        </w:rPr>
        <w:t>العقد</w:t>
      </w:r>
      <w:r w:rsidRPr="00F10214">
        <w:rPr>
          <w:rFonts w:ascii="Traditional Arabic" w:hAnsi="Traditional Arabic" w:cs="Traditional Arabic"/>
          <w:sz w:val="32"/>
          <w:szCs w:val="32"/>
          <w:rtl/>
        </w:rPr>
        <w:t xml:space="preserve"> موافقاً </w:t>
      </w:r>
      <w:r w:rsidRPr="00F10214">
        <w:rPr>
          <w:rFonts w:ascii="Traditional Arabic" w:hAnsi="Traditional Arabic" w:cs="Traditional Arabic" w:hint="cs"/>
          <w:sz w:val="32"/>
          <w:szCs w:val="32"/>
          <w:rtl/>
        </w:rPr>
        <w:t>لنصوصه؛</w:t>
      </w:r>
      <w:r w:rsidRPr="00F10214">
        <w:rPr>
          <w:rFonts w:ascii="Traditional Arabic" w:hAnsi="Traditional Arabic" w:cs="Traditional Arabic"/>
          <w:sz w:val="32"/>
          <w:szCs w:val="32"/>
          <w:rtl/>
        </w:rPr>
        <w:t xml:space="preserve"> </w:t>
      </w:r>
      <w:r w:rsidRPr="00F10214">
        <w:rPr>
          <w:rFonts w:ascii="Traditional Arabic" w:hAnsi="Traditional Arabic" w:cs="Traditional Arabic" w:hint="cs"/>
          <w:sz w:val="32"/>
          <w:szCs w:val="32"/>
          <w:rtl/>
        </w:rPr>
        <w:t xml:space="preserve">ومن ثم </w:t>
      </w:r>
      <w:r w:rsidRPr="00F10214">
        <w:rPr>
          <w:rFonts w:ascii="Traditional Arabic" w:hAnsi="Traditional Arabic" w:cs="Traditional Arabic"/>
          <w:sz w:val="32"/>
          <w:szCs w:val="32"/>
          <w:rtl/>
        </w:rPr>
        <w:t>لا تستحق</w:t>
      </w:r>
      <w:r w:rsidRPr="00F10214">
        <w:rPr>
          <w:rFonts w:ascii="Traditional Arabic" w:hAnsi="Traditional Arabic" w:cs="Traditional Arabic" w:hint="cs"/>
          <w:sz w:val="32"/>
          <w:szCs w:val="32"/>
          <w:rtl/>
        </w:rPr>
        <w:t xml:space="preserve"> معه المدعى عليها</w:t>
      </w:r>
      <w:r w:rsidRPr="00F10214">
        <w:rPr>
          <w:rFonts w:ascii="Traditional Arabic" w:hAnsi="Traditional Arabic" w:cs="Traditional Arabic"/>
          <w:sz w:val="32"/>
          <w:szCs w:val="32"/>
          <w:rtl/>
        </w:rPr>
        <w:t xml:space="preserve"> المقابل المالي </w:t>
      </w:r>
      <w:r w:rsidRPr="00F10214">
        <w:rPr>
          <w:rFonts w:ascii="Traditional Arabic" w:hAnsi="Traditional Arabic" w:cs="Traditional Arabic" w:hint="cs"/>
          <w:sz w:val="32"/>
          <w:szCs w:val="32"/>
          <w:rtl/>
        </w:rPr>
        <w:t xml:space="preserve">عن العقد؛ </w:t>
      </w:r>
      <w:r w:rsidRPr="00F10214">
        <w:rPr>
          <w:rFonts w:ascii="Traditional Arabic" w:hAnsi="Traditional Arabic" w:cs="Traditional Arabic"/>
          <w:sz w:val="32"/>
          <w:szCs w:val="32"/>
          <w:rtl/>
        </w:rPr>
        <w:t>ل</w:t>
      </w:r>
      <w:r w:rsidRPr="00F10214">
        <w:rPr>
          <w:rFonts w:ascii="Traditional Arabic" w:hAnsi="Traditional Arabic" w:cs="Traditional Arabic" w:hint="cs"/>
          <w:sz w:val="32"/>
          <w:szCs w:val="32"/>
          <w:rtl/>
        </w:rPr>
        <w:t>عد</w:t>
      </w:r>
      <w:r w:rsidRPr="00F10214">
        <w:rPr>
          <w:rFonts w:ascii="Traditional Arabic" w:hAnsi="Traditional Arabic" w:cs="Traditional Arabic"/>
          <w:sz w:val="32"/>
          <w:szCs w:val="32"/>
          <w:rtl/>
        </w:rPr>
        <w:t>م تقد</w:t>
      </w:r>
      <w:r w:rsidRPr="00F10214">
        <w:rPr>
          <w:rFonts w:ascii="Traditional Arabic" w:hAnsi="Traditional Arabic" w:cs="Traditional Arabic" w:hint="cs"/>
          <w:sz w:val="32"/>
          <w:szCs w:val="32"/>
          <w:rtl/>
        </w:rPr>
        <w:t>ي</w:t>
      </w:r>
      <w:r w:rsidRPr="00F10214">
        <w:rPr>
          <w:rFonts w:ascii="Traditional Arabic" w:hAnsi="Traditional Arabic" w:cs="Traditional Arabic"/>
          <w:sz w:val="32"/>
          <w:szCs w:val="32"/>
          <w:rtl/>
        </w:rPr>
        <w:t>م المنفعة التي تستحق في مقابلها الثمن</w:t>
      </w:r>
      <w:r w:rsidRPr="00F10214">
        <w:rPr>
          <w:rFonts w:ascii="Traditional Arabic" w:hAnsi="Traditional Arabic" w:cs="Traditional Arabic" w:hint="cs"/>
          <w:sz w:val="32"/>
          <w:szCs w:val="32"/>
          <w:rtl/>
        </w:rPr>
        <w:t xml:space="preserve">، ولكون ذلك </w:t>
      </w:r>
      <w:r w:rsidRPr="00F10214">
        <w:rPr>
          <w:rFonts w:ascii="Traditional Arabic" w:hAnsi="Traditional Arabic" w:cs="Traditional Arabic"/>
          <w:sz w:val="32"/>
          <w:szCs w:val="32"/>
          <w:rtl/>
        </w:rPr>
        <w:t>من الإثراء بلا سبب –</w:t>
      </w:r>
      <w:r w:rsidRPr="00F10214">
        <w:rPr>
          <w:rFonts w:ascii="Traditional Arabic" w:hAnsi="Traditional Arabic" w:cs="Traditional Arabic" w:hint="cs"/>
          <w:sz w:val="32"/>
          <w:szCs w:val="32"/>
          <w:rtl/>
        </w:rPr>
        <w:t xml:space="preserve"> </w:t>
      </w:r>
      <w:r w:rsidRPr="00F10214">
        <w:rPr>
          <w:rFonts w:ascii="Traditional Arabic" w:hAnsi="Traditional Arabic" w:cs="Traditional Arabic"/>
          <w:sz w:val="32"/>
          <w:szCs w:val="32"/>
          <w:rtl/>
        </w:rPr>
        <w:t xml:space="preserve">تأخر </w:t>
      </w:r>
      <w:r w:rsidRPr="00F10214">
        <w:rPr>
          <w:rFonts w:ascii="Traditional Arabic" w:hAnsi="Traditional Arabic" w:cs="Traditional Arabic" w:hint="cs"/>
          <w:sz w:val="32"/>
          <w:szCs w:val="32"/>
          <w:rtl/>
        </w:rPr>
        <w:t>المدعية</w:t>
      </w:r>
      <w:r w:rsidRPr="00F10214">
        <w:rPr>
          <w:rFonts w:ascii="Traditional Arabic" w:hAnsi="Traditional Arabic" w:cs="Traditional Arabic"/>
          <w:sz w:val="32"/>
          <w:szCs w:val="32"/>
          <w:rtl/>
        </w:rPr>
        <w:t xml:space="preserve"> </w:t>
      </w:r>
      <w:r w:rsidRPr="00F10214">
        <w:rPr>
          <w:rFonts w:ascii="Traditional Arabic" w:hAnsi="Traditional Arabic" w:cs="Traditional Arabic" w:hint="cs"/>
          <w:sz w:val="32"/>
          <w:szCs w:val="32"/>
          <w:rtl/>
        </w:rPr>
        <w:t xml:space="preserve">في </w:t>
      </w:r>
      <w:r w:rsidRPr="00F10214">
        <w:rPr>
          <w:rFonts w:ascii="Traditional Arabic" w:hAnsi="Traditional Arabic" w:cs="Traditional Arabic"/>
          <w:sz w:val="32"/>
          <w:szCs w:val="32"/>
          <w:rtl/>
        </w:rPr>
        <w:t xml:space="preserve">إنهاء </w:t>
      </w:r>
      <w:r w:rsidRPr="00F10214">
        <w:rPr>
          <w:rFonts w:ascii="Traditional Arabic" w:hAnsi="Traditional Arabic" w:cs="Traditional Arabic" w:hint="cs"/>
          <w:sz w:val="32"/>
          <w:szCs w:val="32"/>
          <w:rtl/>
        </w:rPr>
        <w:t>العقد</w:t>
      </w:r>
      <w:r w:rsidRPr="00F10214">
        <w:rPr>
          <w:rFonts w:ascii="Traditional Arabic" w:hAnsi="Traditional Arabic" w:cs="Traditional Arabic"/>
          <w:sz w:val="32"/>
          <w:szCs w:val="32"/>
          <w:rtl/>
        </w:rPr>
        <w:t xml:space="preserve"> والمطالبة </w:t>
      </w:r>
      <w:r w:rsidRPr="00F10214">
        <w:rPr>
          <w:rFonts w:ascii="Traditional Arabic" w:hAnsi="Traditional Arabic" w:cs="Traditional Arabic" w:hint="cs"/>
          <w:sz w:val="32"/>
          <w:szCs w:val="32"/>
          <w:rtl/>
        </w:rPr>
        <w:t>باسترداد الدفعة المسلمة</w:t>
      </w:r>
      <w:r w:rsidRPr="00F10214">
        <w:rPr>
          <w:rFonts w:ascii="Traditional Arabic" w:hAnsi="Traditional Arabic" w:cs="Traditional Arabic"/>
          <w:sz w:val="32"/>
          <w:szCs w:val="32"/>
          <w:rtl/>
        </w:rPr>
        <w:t xml:space="preserve"> </w:t>
      </w:r>
      <w:r w:rsidRPr="00F10214">
        <w:rPr>
          <w:rFonts w:ascii="Traditional Arabic" w:hAnsi="Traditional Arabic" w:cs="Traditional Arabic" w:hint="cs"/>
          <w:sz w:val="32"/>
          <w:szCs w:val="32"/>
          <w:rtl/>
        </w:rPr>
        <w:t xml:space="preserve">لا يعد </w:t>
      </w:r>
      <w:r w:rsidRPr="00F10214">
        <w:rPr>
          <w:rFonts w:ascii="Traditional Arabic" w:hAnsi="Traditional Arabic" w:cs="Traditional Arabic"/>
          <w:sz w:val="32"/>
          <w:szCs w:val="32"/>
          <w:rtl/>
        </w:rPr>
        <w:t xml:space="preserve">قرينة على </w:t>
      </w:r>
      <w:r w:rsidRPr="00F10214">
        <w:rPr>
          <w:rFonts w:ascii="Traditional Arabic" w:hAnsi="Traditional Arabic" w:cs="Traditional Arabic" w:hint="cs"/>
          <w:sz w:val="32"/>
          <w:szCs w:val="32"/>
          <w:rtl/>
        </w:rPr>
        <w:t>ال</w:t>
      </w:r>
      <w:r w:rsidRPr="00F10214">
        <w:rPr>
          <w:rFonts w:ascii="Traditional Arabic" w:hAnsi="Traditional Arabic" w:cs="Traditional Arabic"/>
          <w:sz w:val="32"/>
          <w:szCs w:val="32"/>
          <w:rtl/>
        </w:rPr>
        <w:t xml:space="preserve">تنازل عن حقها أو </w:t>
      </w:r>
      <w:r w:rsidRPr="00F10214">
        <w:rPr>
          <w:rFonts w:ascii="Traditional Arabic" w:hAnsi="Traditional Arabic" w:cs="Traditional Arabic" w:hint="cs"/>
          <w:sz w:val="32"/>
          <w:szCs w:val="32"/>
          <w:rtl/>
        </w:rPr>
        <w:t>ال</w:t>
      </w:r>
      <w:r w:rsidRPr="00F10214">
        <w:rPr>
          <w:rFonts w:ascii="Traditional Arabic" w:hAnsi="Traditional Arabic" w:cs="Traditional Arabic"/>
          <w:sz w:val="32"/>
          <w:szCs w:val="32"/>
          <w:rtl/>
        </w:rPr>
        <w:t>موافق</w:t>
      </w:r>
      <w:r w:rsidRPr="00F10214">
        <w:rPr>
          <w:rFonts w:ascii="Traditional Arabic" w:hAnsi="Traditional Arabic" w:cs="Traditional Arabic" w:hint="cs"/>
          <w:sz w:val="32"/>
          <w:szCs w:val="32"/>
          <w:rtl/>
        </w:rPr>
        <w:t>ة</w:t>
      </w:r>
      <w:r w:rsidRPr="00F10214">
        <w:rPr>
          <w:rFonts w:ascii="Traditional Arabic" w:hAnsi="Traditional Arabic" w:cs="Traditional Arabic"/>
          <w:sz w:val="32"/>
          <w:szCs w:val="32"/>
          <w:rtl/>
        </w:rPr>
        <w:t xml:space="preserve"> على استمرار العقد</w:t>
      </w:r>
      <w:r w:rsidRPr="00F10214">
        <w:rPr>
          <w:rFonts w:ascii="Traditional Arabic" w:hAnsi="Traditional Arabic" w:cs="Traditional Arabic" w:hint="cs"/>
          <w:sz w:val="32"/>
          <w:szCs w:val="32"/>
          <w:rtl/>
        </w:rPr>
        <w:t xml:space="preserve">؛ وذلك وفق ما تضمنه العقد من أن التغاضي عن التقصير بالتزامات العقد لا يعد تنازلاً عنه </w:t>
      </w:r>
      <w:r w:rsidRPr="00F10214">
        <w:rPr>
          <w:rFonts w:ascii="Traditional Arabic" w:hAnsi="Traditional Arabic" w:cs="Traditional Arabic"/>
          <w:sz w:val="32"/>
          <w:szCs w:val="32"/>
          <w:rtl/>
        </w:rPr>
        <w:t>–</w:t>
      </w:r>
      <w:r w:rsidRPr="00F10214">
        <w:rPr>
          <w:rFonts w:ascii="Traditional Arabic" w:hAnsi="Traditional Arabic" w:cs="Traditional Arabic" w:hint="cs"/>
          <w:sz w:val="32"/>
          <w:szCs w:val="32"/>
          <w:rtl/>
        </w:rPr>
        <w:t xml:space="preserve"> عدم استحقاق المدعية التعويض </w:t>
      </w:r>
      <w:r w:rsidRPr="00F10214">
        <w:rPr>
          <w:rFonts w:ascii="Traditional Arabic" w:hAnsi="Traditional Arabic" w:cs="Traditional Arabic"/>
          <w:sz w:val="32"/>
          <w:szCs w:val="32"/>
          <w:rtl/>
        </w:rPr>
        <w:t xml:space="preserve">عن </w:t>
      </w:r>
      <w:r w:rsidRPr="00F10214">
        <w:rPr>
          <w:rFonts w:ascii="Traditional Arabic" w:hAnsi="Traditional Arabic" w:cs="Traditional Arabic" w:hint="cs"/>
          <w:sz w:val="32"/>
          <w:szCs w:val="32"/>
          <w:rtl/>
        </w:rPr>
        <w:t xml:space="preserve">الأضرار المدعى بها؛ لانتفاء البينة عليها </w:t>
      </w:r>
      <w:r w:rsidRPr="00F10214">
        <w:rPr>
          <w:rFonts w:ascii="Traditional Arabic" w:hAnsi="Traditional Arabic" w:cs="Traditional Arabic"/>
          <w:sz w:val="32"/>
          <w:szCs w:val="32"/>
          <w:rtl/>
        </w:rPr>
        <w:t>–</w:t>
      </w:r>
      <w:r w:rsidRPr="00F10214">
        <w:rPr>
          <w:rFonts w:ascii="Traditional Arabic" w:hAnsi="Traditional Arabic" w:cs="Traditional Arabic" w:hint="cs"/>
          <w:sz w:val="32"/>
          <w:szCs w:val="32"/>
          <w:rtl/>
        </w:rPr>
        <w:t xml:space="preserve"> </w:t>
      </w:r>
      <w:r w:rsidRPr="00F10214">
        <w:rPr>
          <w:rFonts w:ascii="Traditional Arabic" w:hAnsi="Traditional Arabic" w:cs="Traditional Arabic"/>
          <w:sz w:val="32"/>
          <w:szCs w:val="32"/>
          <w:rtl/>
        </w:rPr>
        <w:t>عدم استحقاق المدعية</w:t>
      </w:r>
      <w:r w:rsidRPr="00F10214">
        <w:rPr>
          <w:rFonts w:ascii="Traditional Arabic" w:hAnsi="Traditional Arabic" w:cs="Traditional Arabic" w:hint="cs"/>
          <w:sz w:val="32"/>
          <w:szCs w:val="32"/>
          <w:rtl/>
        </w:rPr>
        <w:t xml:space="preserve"> أتعاب المحاماة؛ لمجانية التقاضي، ولعدم اشتراط إقامة </w:t>
      </w:r>
      <w:r w:rsidRPr="00F10214">
        <w:rPr>
          <w:rFonts w:ascii="Traditional Arabic" w:hAnsi="Traditional Arabic" w:cs="Traditional Arabic"/>
          <w:sz w:val="32"/>
          <w:szCs w:val="32"/>
          <w:rtl/>
        </w:rPr>
        <w:t xml:space="preserve">الدعوى </w:t>
      </w:r>
      <w:r w:rsidRPr="00F10214">
        <w:rPr>
          <w:rFonts w:ascii="Traditional Arabic" w:hAnsi="Traditional Arabic" w:cs="Traditional Arabic" w:hint="cs"/>
          <w:sz w:val="32"/>
          <w:szCs w:val="32"/>
          <w:rtl/>
        </w:rPr>
        <w:t>من قبل</w:t>
      </w:r>
      <w:r w:rsidRPr="00F10214">
        <w:rPr>
          <w:rFonts w:ascii="Traditional Arabic" w:hAnsi="Traditional Arabic" w:cs="Traditional Arabic"/>
          <w:sz w:val="32"/>
          <w:szCs w:val="32"/>
          <w:rtl/>
        </w:rPr>
        <w:t xml:space="preserve"> محام</w:t>
      </w:r>
      <w:r w:rsidRPr="00F10214">
        <w:rPr>
          <w:rFonts w:ascii="Traditional Arabic" w:hAnsi="Traditional Arabic" w:cs="Traditional Arabic" w:hint="cs"/>
          <w:sz w:val="32"/>
          <w:szCs w:val="32"/>
          <w:rtl/>
        </w:rPr>
        <w:t xml:space="preserve">ٍ </w:t>
      </w:r>
      <w:r w:rsidRPr="00F10214">
        <w:rPr>
          <w:rFonts w:ascii="Traditional Arabic" w:hAnsi="Traditional Arabic" w:cs="Traditional Arabic"/>
          <w:sz w:val="32"/>
          <w:szCs w:val="32"/>
          <w:rtl/>
        </w:rPr>
        <w:t>–</w:t>
      </w:r>
      <w:r w:rsidRPr="00F10214">
        <w:rPr>
          <w:rFonts w:ascii="Traditional Arabic" w:hAnsi="Traditional Arabic" w:cs="Traditional Arabic" w:hint="cs"/>
          <w:sz w:val="32"/>
          <w:szCs w:val="32"/>
          <w:rtl/>
        </w:rPr>
        <w:t xml:space="preserve"> أثر ذلك: </w:t>
      </w:r>
      <w:r w:rsidRPr="00F10214">
        <w:rPr>
          <w:rFonts w:ascii="Traditional Arabic" w:hAnsi="Traditional Arabic" w:cs="Traditional Arabic"/>
          <w:sz w:val="32"/>
          <w:szCs w:val="32"/>
          <w:rtl/>
        </w:rPr>
        <w:t xml:space="preserve">إلغاء الحكم، والقضاء </w:t>
      </w:r>
      <w:r w:rsidRPr="00F10214">
        <w:rPr>
          <w:rFonts w:ascii="Traditional Arabic" w:hAnsi="Traditional Arabic" w:cs="Traditional Arabic" w:hint="cs"/>
          <w:sz w:val="32"/>
          <w:szCs w:val="32"/>
          <w:rtl/>
        </w:rPr>
        <w:t>بإلزام المدعى عليها بدفع المبلغ المستحق للمدعية، ورفض ما عدا ذلك.</w:t>
      </w:r>
    </w:p>
    <w:p w:rsidR="00AD6FC2" w:rsidRPr="00F10214" w:rsidRDefault="00AD6FC2" w:rsidP="00AD6FC2">
      <w:pPr>
        <w:tabs>
          <w:tab w:val="left" w:pos="3461"/>
        </w:tabs>
        <w:jc w:val="center"/>
        <w:rPr>
          <w:rFonts w:ascii="Traditional Arabic" w:hAnsi="Traditional Arabic" w:cs="Traditional Arabic"/>
          <w:b/>
          <w:bCs/>
          <w:sz w:val="32"/>
          <w:szCs w:val="32"/>
          <w:rtl/>
        </w:rPr>
      </w:pPr>
    </w:p>
    <w:p w:rsidR="00AD6FC2" w:rsidRPr="00F10214" w:rsidRDefault="00AD6FC2" w:rsidP="00AD6FC2">
      <w:pPr>
        <w:tabs>
          <w:tab w:val="left" w:pos="3461"/>
        </w:tabs>
        <w:jc w:val="center"/>
        <w:rPr>
          <w:rFonts w:ascii="Traditional Arabic" w:hAnsi="Traditional Arabic" w:cs="Traditional Arabic"/>
          <w:b/>
          <w:bCs/>
          <w:sz w:val="32"/>
          <w:szCs w:val="32"/>
          <w:rtl/>
        </w:rPr>
      </w:pPr>
      <w:r w:rsidRPr="00F10214">
        <w:rPr>
          <w:rFonts w:ascii="Traditional Arabic" w:hAnsi="Traditional Arabic" w:cs="Traditional Arabic"/>
          <w:b/>
          <w:bCs/>
          <w:sz w:val="32"/>
          <w:szCs w:val="32"/>
          <w:rtl/>
        </w:rPr>
        <w:lastRenderedPageBreak/>
        <w:t>مستند الحكم</w:t>
      </w:r>
    </w:p>
    <w:p w:rsidR="00AD6FC2" w:rsidRPr="00F10214" w:rsidRDefault="00AD6FC2" w:rsidP="00AD6FC2">
      <w:pPr>
        <w:numPr>
          <w:ilvl w:val="0"/>
          <w:numId w:val="158"/>
        </w:numPr>
        <w:ind w:left="502"/>
        <w:jc w:val="both"/>
        <w:rPr>
          <w:rFonts w:ascii="Traditional Arabic" w:hAnsi="Traditional Arabic" w:cs="Traditional Arabic"/>
          <w:sz w:val="32"/>
          <w:szCs w:val="32"/>
        </w:rPr>
      </w:pPr>
      <w:r w:rsidRPr="00F10214">
        <w:rPr>
          <w:rFonts w:ascii="Traditional Arabic" w:hAnsi="Traditional Arabic" w:cs="Traditional Arabic"/>
          <w:sz w:val="32"/>
          <w:szCs w:val="32"/>
          <w:rtl/>
        </w:rPr>
        <w:t>قول الله تعالى: ﴿يَا أَيُّهَا الَّذِينَ آمَنُوا أَوْفُوا بِالْعُقُودِ﴾.</w:t>
      </w:r>
    </w:p>
    <w:p w:rsidR="00AD6FC2" w:rsidRPr="00F10214" w:rsidRDefault="00AD6FC2" w:rsidP="00AD6FC2">
      <w:pPr>
        <w:numPr>
          <w:ilvl w:val="0"/>
          <w:numId w:val="158"/>
        </w:numPr>
        <w:ind w:left="502"/>
        <w:jc w:val="both"/>
        <w:rPr>
          <w:rFonts w:ascii="Traditional Arabic" w:hAnsi="Traditional Arabic" w:cs="Traditional Arabic"/>
          <w:sz w:val="32"/>
          <w:szCs w:val="32"/>
          <w:rtl/>
        </w:rPr>
      </w:pPr>
      <w:r w:rsidRPr="00F10214">
        <w:rPr>
          <w:rFonts w:ascii="Traditional Arabic" w:hAnsi="Traditional Arabic" w:cs="Traditional Arabic"/>
          <w:sz w:val="32"/>
          <w:szCs w:val="32"/>
          <w:rtl/>
        </w:rPr>
        <w:t>المادة (</w:t>
      </w:r>
      <w:r w:rsidRPr="00F10214">
        <w:rPr>
          <w:rFonts w:ascii="Traditional Arabic" w:hAnsi="Traditional Arabic" w:cs="Traditional Arabic" w:hint="cs"/>
          <w:sz w:val="32"/>
          <w:szCs w:val="32"/>
          <w:rtl/>
        </w:rPr>
        <w:t>77</w:t>
      </w:r>
      <w:r w:rsidRPr="00F10214">
        <w:rPr>
          <w:rFonts w:ascii="Traditional Arabic" w:hAnsi="Traditional Arabic" w:cs="Traditional Arabic"/>
          <w:sz w:val="32"/>
          <w:szCs w:val="32"/>
          <w:rtl/>
        </w:rPr>
        <w:t>) من نظام المنافسات والمشتريات الحكومية الصادر بالمرسوم الملكي رقم (م/58) وتاريخ 4/9/1427هـ.</w:t>
      </w:r>
    </w:p>
    <w:p w:rsidR="00AD6FC2" w:rsidRPr="00F10214" w:rsidRDefault="00AD6FC2" w:rsidP="00AD6FC2">
      <w:pPr>
        <w:tabs>
          <w:tab w:val="left" w:pos="3461"/>
        </w:tabs>
        <w:jc w:val="center"/>
        <w:rPr>
          <w:rFonts w:ascii="Traditional Arabic" w:hAnsi="Traditional Arabic" w:cs="Traditional Arabic"/>
          <w:b/>
          <w:bCs/>
          <w:sz w:val="32"/>
          <w:szCs w:val="32"/>
          <w:rtl/>
        </w:rPr>
      </w:pPr>
      <w:r w:rsidRPr="00F10214">
        <w:rPr>
          <w:rFonts w:ascii="Traditional Arabic" w:hAnsi="Traditional Arabic" w:cs="Traditional Arabic" w:hint="cs"/>
          <w:b/>
          <w:bCs/>
          <w:sz w:val="32"/>
          <w:szCs w:val="32"/>
          <w:rtl/>
        </w:rPr>
        <w:t>الوقائع</w:t>
      </w:r>
    </w:p>
    <w:p w:rsidR="00AD6FC2" w:rsidRPr="00F10214" w:rsidRDefault="00AD6FC2" w:rsidP="00AD6FC2">
      <w:pPr>
        <w:spacing w:before="100" w:beforeAutospacing="1" w:after="100" w:afterAutospacing="1"/>
        <w:jc w:val="both"/>
        <w:rPr>
          <w:rFonts w:ascii="Simplified Arabic" w:hAnsi="Simplified Arabic" w:cs="Traditional Arabic"/>
          <w:sz w:val="32"/>
          <w:szCs w:val="32"/>
        </w:rPr>
      </w:pPr>
      <w:r w:rsidRPr="00F10214">
        <w:rPr>
          <w:rFonts w:ascii="Simplified Arabic" w:hAnsi="Simplified Arabic" w:cs="Traditional Arabic"/>
          <w:sz w:val="32"/>
          <w:szCs w:val="32"/>
          <w:rtl/>
        </w:rPr>
        <w:t>تتلخص وقائع هذه الدعوى بالقدر اللازم لإصدار هذا الحكم في أن وكيلة المدعية تقدمت لهذه المحكمة بصحيفة دعوى قيدت بالرقم المبين بصدر هذا الحكم، جاء في مضمونها: أنه في تاريخ 5/2/2018م الموافق 20/5/1439ه</w:t>
      </w:r>
      <w:r w:rsidRPr="00F10214">
        <w:rPr>
          <w:rFonts w:ascii="Simplified Arabic" w:hAnsi="Simplified Arabic" w:cs="Traditional Arabic" w:hint="cs"/>
          <w:sz w:val="32"/>
          <w:szCs w:val="32"/>
          <w:rtl/>
        </w:rPr>
        <w:t>ـ</w:t>
      </w:r>
      <w:r w:rsidRPr="00F10214">
        <w:rPr>
          <w:rFonts w:ascii="Simplified Arabic" w:hAnsi="Simplified Arabic" w:cs="Traditional Arabic"/>
          <w:sz w:val="32"/>
          <w:szCs w:val="32"/>
          <w:rtl/>
        </w:rPr>
        <w:t xml:space="preserve"> تم توقيع مذكرة تفاهم لمنح موكلتها حقوق البث والرعاية الحصرية، وبتاريخ 31/7/2018م الموافق 19/11/1439هـ قامت موكلتها بإبرام اتفاقية إطارية شاملة تتعلق بحقوق البث والرعاية الحصري</w:t>
      </w:r>
      <w:r w:rsidRPr="00F10214">
        <w:rPr>
          <w:rFonts w:ascii="Simplified Arabic" w:hAnsi="Simplified Arabic" w:cs="Traditional Arabic" w:hint="cs"/>
          <w:sz w:val="32"/>
          <w:szCs w:val="32"/>
          <w:rtl/>
        </w:rPr>
        <w:t>ة</w:t>
      </w:r>
      <w:r w:rsidRPr="00F10214">
        <w:rPr>
          <w:rFonts w:ascii="Simplified Arabic" w:hAnsi="Simplified Arabic" w:cs="Traditional Arabic"/>
          <w:sz w:val="32"/>
          <w:szCs w:val="32"/>
          <w:rtl/>
        </w:rPr>
        <w:t xml:space="preserve"> مع كلٍ من المدعى عليها، والاتحاد السعودي لكرة القدم، ورابطة دوري المحترفين</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والتي اعتبرت مذكرة التفاهم </w:t>
      </w:r>
      <w:r w:rsidRPr="00F10214">
        <w:rPr>
          <w:rFonts w:ascii="Simplified Arabic" w:hAnsi="Simplified Arabic" w:cs="Traditional Arabic" w:hint="cs"/>
          <w:sz w:val="32"/>
          <w:szCs w:val="32"/>
          <w:rtl/>
        </w:rPr>
        <w:t>إ</w:t>
      </w:r>
      <w:r w:rsidRPr="00F10214">
        <w:rPr>
          <w:rFonts w:ascii="Simplified Arabic" w:hAnsi="Simplified Arabic" w:cs="Traditional Arabic"/>
          <w:sz w:val="32"/>
          <w:szCs w:val="32"/>
          <w:rtl/>
        </w:rPr>
        <w:t>حد</w:t>
      </w:r>
      <w:r w:rsidRPr="00F10214">
        <w:rPr>
          <w:rFonts w:ascii="Simplified Arabic" w:hAnsi="Simplified Arabic" w:cs="Traditional Arabic" w:hint="cs"/>
          <w:sz w:val="32"/>
          <w:szCs w:val="32"/>
          <w:rtl/>
        </w:rPr>
        <w:t>ى</w:t>
      </w:r>
      <w:r w:rsidRPr="00F10214">
        <w:rPr>
          <w:rFonts w:ascii="Simplified Arabic" w:hAnsi="Simplified Arabic" w:cs="Traditional Arabic"/>
          <w:sz w:val="32"/>
          <w:szCs w:val="32"/>
          <w:rtl/>
        </w:rPr>
        <w:t xml:space="preserve"> وثائقها</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وبذات التاريخ 31/7/2018م الموافق 19/11/1439هـ</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أبرمت موكلتها اتفاقية تفصيلية مع المدعى عليها بشأن الرعاية الحصرية لموكلتها، ودفعت موكلتها مبلغ</w:t>
      </w:r>
      <w:r w:rsidRPr="00F10214">
        <w:rPr>
          <w:rFonts w:ascii="Simplified Arabic" w:hAnsi="Simplified Arabic" w:cs="Traditional Arabic" w:hint="cs"/>
          <w:sz w:val="32"/>
          <w:szCs w:val="32"/>
          <w:rtl/>
        </w:rPr>
        <w:t>اً قدره</w:t>
      </w:r>
      <w:r w:rsidRPr="00F10214">
        <w:rPr>
          <w:rFonts w:ascii="Simplified Arabic" w:hAnsi="Simplified Arabic" w:cs="Traditional Arabic"/>
          <w:sz w:val="32"/>
          <w:szCs w:val="32"/>
          <w:rtl/>
        </w:rPr>
        <w:t xml:space="preserve"> (10.000.000) عشرة ملايين ريال</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مقابل منح موكلتها حقوق الرعاية الحصرية للفرق والفعاليات الرياضية التابعة للمدعى عليها، وذلك عن طريق تحويل تلك القيمة إلى الحساب البنكي الخاص بالاتحاد</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وذكرت وكيلة المدعية أن المدعى عليها أخل</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ت بالتزاماتها المفروضة عليها بموجب الاتفاقية الإطارية التفصيلية، وأن إخلال المدعى عليها يتمثل في الآت</w:t>
      </w:r>
      <w:r w:rsidRPr="00F10214">
        <w:rPr>
          <w:rFonts w:ascii="Simplified Arabic" w:hAnsi="Simplified Arabic" w:cs="Traditional Arabic" w:hint="cs"/>
          <w:sz w:val="32"/>
          <w:szCs w:val="32"/>
          <w:rtl/>
        </w:rPr>
        <w:t>ي: 1-</w:t>
      </w:r>
      <w:r w:rsidRPr="00F10214">
        <w:rPr>
          <w:rFonts w:ascii="Simplified Arabic" w:hAnsi="Simplified Arabic" w:cs="Traditional Arabic"/>
          <w:sz w:val="32"/>
          <w:szCs w:val="32"/>
          <w:rtl/>
        </w:rPr>
        <w:t>منح شركة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الرعاية الحصرية لبطولة البلوت المقامة في 17/10/2018م الموافق 7/2/1440هـ، ووفقاً للاتفاقية فهو إخلال صريح بالحصرية من جهة، وبمنح الرعاية لشركة منافسة من جهة أخرى</w:t>
      </w:r>
      <w:r w:rsidRPr="00F10214">
        <w:rPr>
          <w:rFonts w:ascii="Simplified Arabic" w:hAnsi="Simplified Arabic" w:cs="Traditional Arabic" w:hint="cs"/>
          <w:sz w:val="32"/>
          <w:szCs w:val="32"/>
          <w:rtl/>
        </w:rPr>
        <w:t>. 2-عدم</w:t>
      </w:r>
      <w:r w:rsidRPr="00F10214">
        <w:rPr>
          <w:rFonts w:ascii="Simplified Arabic" w:hAnsi="Simplified Arabic" w:cs="Traditional Arabic"/>
          <w:sz w:val="32"/>
          <w:szCs w:val="32"/>
          <w:rtl/>
        </w:rPr>
        <w:t xml:space="preserve"> إبلاغ موكلتها عن موعد الفعالية الرياضية (المصارعة الحرة) المقامة في 2/11/2018م الموافق 23/2/1440هـ خلال المدة المحددة بالاتفاقية التفصيلية، والتي يجب ألا تقل عن (45) يوماً قبل بدء الفعالية</w:t>
      </w:r>
      <w:r w:rsidRPr="00F10214">
        <w:rPr>
          <w:rFonts w:ascii="Simplified Arabic" w:hAnsi="Simplified Arabic" w:cs="Traditional Arabic" w:hint="cs"/>
          <w:sz w:val="32"/>
          <w:szCs w:val="32"/>
          <w:rtl/>
        </w:rPr>
        <w:t>. 3-عدم</w:t>
      </w:r>
      <w:r w:rsidRPr="00F10214">
        <w:rPr>
          <w:rFonts w:ascii="Simplified Arabic" w:hAnsi="Simplified Arabic" w:cs="Traditional Arabic"/>
          <w:sz w:val="32"/>
          <w:szCs w:val="32"/>
          <w:rtl/>
        </w:rPr>
        <w:t xml:space="preserve"> إبلاغ موكلتها عن فعالية موسمي جدة ورمضان، مما منعها من استغلال الحقوق الممنوحة لها بموجب الاتفاقية التفصيلية</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وانتهت وكيلة المدعية بقولها: ونظراً لجسامة الإخلالات المنسوبة للمدعى عليها وتعددها الأمر الذي أذهب ثمرة الاتفاقيتين، ولعدم تجاوب المدعى عليها لطلبات موكلتها بتدارك إخلالاتها المستمرة، وحفظاً لحقوقها وحقوق المساهمين فيها فقد اضطرت موكلتها لإرسال خطابين بتاريخ 30/7/2019م الموافق 28/11/1440هـ بإنهاء الاتفاقيتين وفقاً لبنود الإنهاء ذات الصلة، وطلبت إلزام المدعى عليها باسترداد مبلغ</w:t>
      </w:r>
      <w:r w:rsidRPr="00F10214">
        <w:rPr>
          <w:rFonts w:ascii="Simplified Arabic" w:hAnsi="Simplified Arabic" w:cs="Traditional Arabic" w:hint="cs"/>
          <w:sz w:val="32"/>
          <w:szCs w:val="32"/>
          <w:rtl/>
        </w:rPr>
        <w:t xml:space="preserve"> قدره</w:t>
      </w:r>
      <w:r w:rsidRPr="00F10214">
        <w:rPr>
          <w:rFonts w:ascii="Simplified Arabic" w:hAnsi="Simplified Arabic" w:cs="Traditional Arabic"/>
          <w:sz w:val="32"/>
          <w:szCs w:val="32"/>
          <w:rtl/>
        </w:rPr>
        <w:t xml:space="preserve"> (10.000.000) عشرة ملايين ريال قيمة الدفعة الأولى للعقد، وتعويض موكلتها عن مبالغ الاستثمارات، ودفع أتعاب المحاماة وقدرها (2.0</w:t>
      </w:r>
      <w:r w:rsidRPr="00F10214">
        <w:rPr>
          <w:rFonts w:ascii="Simplified Arabic" w:hAnsi="Simplified Arabic" w:cs="Traditional Arabic" w:hint="cs"/>
          <w:sz w:val="32"/>
          <w:szCs w:val="32"/>
          <w:rtl/>
        </w:rPr>
        <w:t>25</w:t>
      </w:r>
      <w:r w:rsidRPr="00F10214">
        <w:rPr>
          <w:rFonts w:ascii="Simplified Arabic" w:hAnsi="Simplified Arabic" w:cs="Traditional Arabic"/>
          <w:sz w:val="32"/>
          <w:szCs w:val="32"/>
          <w:rtl/>
        </w:rPr>
        <w:t>.0</w:t>
      </w:r>
      <w:r w:rsidRPr="00F10214">
        <w:rPr>
          <w:rFonts w:ascii="Simplified Arabic" w:hAnsi="Simplified Arabic" w:cs="Traditional Arabic" w:hint="cs"/>
          <w:sz w:val="32"/>
          <w:szCs w:val="32"/>
          <w:rtl/>
        </w:rPr>
        <w:t>00</w:t>
      </w:r>
      <w:r w:rsidRPr="00F10214">
        <w:rPr>
          <w:rFonts w:ascii="Simplified Arabic" w:hAnsi="Simplified Arabic" w:cs="Traditional Arabic"/>
          <w:sz w:val="32"/>
          <w:szCs w:val="32"/>
          <w:rtl/>
        </w:rPr>
        <w:t>) مليونان وخمسة وعشرون ألف ريال. وبعد قيد الدعوى بالرقم المشار إليه أعلاه وإحالتها لهذه الدائرة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أجرت كل ما هو لازم نظاماً حيث حددت لها عدة جلسات</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قدم فيها ممثل المدعى </w:t>
      </w:r>
      <w:r w:rsidRPr="00F10214">
        <w:rPr>
          <w:rFonts w:ascii="Simplified Arabic" w:hAnsi="Simplified Arabic" w:cs="Traditional Arabic"/>
          <w:sz w:val="32"/>
          <w:szCs w:val="32"/>
          <w:rtl/>
        </w:rPr>
        <w:lastRenderedPageBreak/>
        <w:t>عليها مذكرةً جاء في مضمونها: أن الذي قام ببطولة البلوت هو الاتحاد السعودي للرياضات الإلكترونية والذهنية، وأن هذا الاتحاد له شخصية اعتبارية وذمة مالية مستقلة عن وزارة الرياضة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وعن فعالية المصارعة الحرة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فهي حدث دولي التزمت فيه الوزارة مع طرف أجنبي</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وهي منظم</w:t>
      </w:r>
      <w:r w:rsidRPr="00F10214">
        <w:rPr>
          <w:rFonts w:ascii="Simplified Arabic" w:hAnsi="Simplified Arabic" w:cs="Traditional Arabic" w:hint="cs"/>
          <w:sz w:val="32"/>
          <w:szCs w:val="32"/>
          <w:rtl/>
        </w:rPr>
        <w:t>ة (</w:t>
      </w:r>
      <w:r w:rsidRPr="00F10214">
        <w:rPr>
          <w:rFonts w:ascii="Simplified Arabic" w:hAnsi="Simplified Arabic" w:cs="Traditional Arabic"/>
          <w:sz w:val="32"/>
          <w:szCs w:val="32"/>
        </w:rPr>
        <w:t>wwe</w:t>
      </w:r>
      <w:r w:rsidRPr="00F10214">
        <w:rPr>
          <w:rFonts w:ascii="Simplified Arabic" w:hAnsi="Simplified Arabic" w:cs="Traditional Arabic" w:hint="cs"/>
          <w:sz w:val="32"/>
          <w:szCs w:val="32"/>
          <w:rtl/>
        </w:rPr>
        <w:t xml:space="preserve">)، والاتفاقية </w:t>
      </w:r>
      <w:r w:rsidRPr="00F10214">
        <w:rPr>
          <w:rFonts w:ascii="Simplified Arabic" w:hAnsi="Simplified Arabic" w:cs="Traditional Arabic"/>
          <w:sz w:val="32"/>
          <w:szCs w:val="32"/>
          <w:rtl/>
        </w:rPr>
        <w:t xml:space="preserve">نصت على أن: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الفعاليات التي تكون ملتزمة بها الوزارة هي الأحداث والمناسبات الرياضية التي تقيمها الوزارة وحدها أو بمشاركة أي من الاتحادات غير الأولمبية أو شبه الأولمبية، ويستثنى من ذلك الفعاليات والأحداث الدولية التي تكون فيها الهيئة ملتزمة مع طرف ثالث أجنبي</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وذكر ممثل المدعى عليها أن الشركة المدعية قد استفادت من هذه الفعالية بعرض شعارها على إعلانات البطولة والتي امتدّ صداها داخل المملكة وخارجها، علماً بأن الوزارة غير ملزمة في الأصل بوضع شعارها في هذه الفعالية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وعن فعاليات موسمي جدة ورمضان</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فإن هذه الفعاليات تابعة لمواسم السعودية المندرجة تحت لجنة الفعاليات بمجلس الشؤون الاقتصادية، وقد كُلِّفت الوزارة بالمشاركة فيها بموجب الأمر السامي رقم (41940) وتاريخ 27/7/1440هـ، حيث يتم من خلال هذه المواسم إسناد تنفيذ هذه الفعاليات إلى الجهات الحكومية وفق حوكمة تقرها لجنة الفعاليات</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وبتمويل منها إلى الجهة الحكومية المنفذة، والدور الذي تقوم به وزارة الرياضة في هذه الفعاليات هو ذراع تنفيذي تستعين به لجنة الفعاليات ولجان مواسم السعودية للتنفيذ، ولا تملك وزارة الرياضة وغيرها من الجهات الحكومية المسند إليها تنفيذ أي من الفعاليات أن تجلب لها رعاةً، أو أن تظهر شعارات رعاتها فيها، ويتم بعد انتهاء التنفيذ إعادة كامل الفوائض والعوائد المالية للجنة المواسم، وختم ممثل المدعى عليها مذكرته بطلب رفض الدعوى، وإلزام المدعية بدفع مبلغ الدفعة الثانية المستحقة على الشركة بقيمة (10.000.000) عشرة ملايين ريال من قيمة العقد</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وبجلسة لاحقة قدمت وكيلة المدعية مذكرة رد جاء في مضمونها: أن المدعى عليها أعلنت عن بطولة البلوت على كأس المدعى عليها، وأن رئيس هيئة الرياضة آنذاك قام بمضاعفة جوائز هذه البطولة لتصبح مليوني ريال</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وعليه فإن المدعى عليها مسؤولة عن ما شاب تلك الفعالية من إخلالات بحق موكلتها</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وعن المصارعة الحرة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فإن إدراج المدعى عليها لشعار موكلتها إقرار منها بانضواء هذه الفعالية ضمن الاتفاقية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وعن موسمي جدة ورمضان</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فإنه كان على المدعى عليها أن تبيّن للجهات المختصة التزامها العقدي مع موكلتها، وتقاضيها مقابلاً مالياً نظير ضمان حصرية منح حقوق الرعاية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كما قدم ممثل المدعى عليها مذكرة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أجاب فيها عن ما أثارته وكيلة المدعية، حيث ذكر بأن الوزارة تعلن عن مختلف الأحداث الرياضية باعتبارها المرجع الرئيس للقطاع الرياضي، واستشهد في ذلك على نص الفقرة (20) من المادة (2) من تنظيم وزارة الرياضة الصادر بقرار مجلس الوزراء رقم (95) وتاريخ 5/2/1442هـ</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على أن من اختصاصات الوزارة: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تنسيق الجهود مع اللجنة الأولمبية العربية السعودية، واللجنة العربية السعودية البارالمبية، والاتحادات الرياضية والجمعية العربية السعودية، وبيوت الشباب، وغيرها من الجهات الرياضية المحلية، والتعاون معها ودعمها والعمل على الارتقاء بأدائها وذلك وفق ما تقتضي به الأنظمة والاتفاقيات والمواثيق الدولية ذات الصلة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كما ذكر ممثل المدعى عليها أن إدراج الشعار ليس </w:t>
      </w:r>
      <w:r w:rsidRPr="00F10214">
        <w:rPr>
          <w:rFonts w:ascii="Simplified Arabic" w:hAnsi="Simplified Arabic" w:cs="Traditional Arabic"/>
          <w:sz w:val="32"/>
          <w:szCs w:val="32"/>
          <w:rtl/>
        </w:rPr>
        <w:lastRenderedPageBreak/>
        <w:t>دليلاً على انضواء الفعالية ضمن الاتفاقية، فالالتزام مصدره العقد، وليس الواقع التطبيقي. وبجلسة يوم الخميس 22/6/1442هـ قررت الدائرة ضم الدعوى رقم (1372) لعام 1442هـ</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المقامة من وزارة الرياضة ضد شركة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والتي تطالب فيها المدعية إلزام المدعى عليها بسداد الدفعة الثانية من العقد محل الدعوى</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ثم توالت بعد ذلك المذكرات بين الطرفين فيما لا يخرج مضمونه عما سبق إيراده</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وبجلسة هذا اليوم سألت الدائرة طرفي الدعوى عم</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ا يودان إضافته؟ فقررا الاكتفاء</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ولصلاحية الدعوى للفصل فيها، قررت الدائرة رفع الجلسة للمداولة، وأصدرت هذا الحكم مبنياً على الأسباب التالي</w:t>
      </w:r>
      <w:r w:rsidRPr="00F10214">
        <w:rPr>
          <w:rFonts w:ascii="Simplified Arabic" w:hAnsi="Simplified Arabic" w:cs="Traditional Arabic" w:hint="cs"/>
          <w:sz w:val="32"/>
          <w:szCs w:val="32"/>
          <w:rtl/>
        </w:rPr>
        <w:t>ة.</w:t>
      </w:r>
    </w:p>
    <w:p w:rsidR="00AD6FC2" w:rsidRPr="00F10214" w:rsidRDefault="00AD6FC2" w:rsidP="00AD6FC2">
      <w:pPr>
        <w:jc w:val="center"/>
        <w:rPr>
          <w:rFonts w:ascii="Traditional Arabic" w:hAnsi="Traditional Arabic" w:cs="Traditional Arabic"/>
          <w:sz w:val="32"/>
          <w:szCs w:val="32"/>
          <w:rtl/>
        </w:rPr>
      </w:pPr>
      <w:r w:rsidRPr="00F10214">
        <w:rPr>
          <w:rFonts w:ascii="Traditional Arabic" w:hAnsi="Traditional Arabic" w:cs="Traditional Arabic"/>
          <w:b/>
          <w:bCs/>
          <w:sz w:val="32"/>
          <w:szCs w:val="32"/>
          <w:rtl/>
        </w:rPr>
        <w:t>الأسباب</w:t>
      </w:r>
    </w:p>
    <w:p w:rsidR="00AD6FC2" w:rsidRPr="00F10214" w:rsidRDefault="00AD6FC2" w:rsidP="00AD6FC2">
      <w:pPr>
        <w:spacing w:before="100" w:beforeAutospacing="1" w:after="100" w:afterAutospacing="1"/>
        <w:jc w:val="both"/>
        <w:rPr>
          <w:rFonts w:ascii="Simplified Arabic" w:hAnsi="Simplified Arabic" w:cs="Traditional Arabic"/>
          <w:sz w:val="32"/>
          <w:szCs w:val="32"/>
          <w:rtl/>
        </w:rPr>
      </w:pPr>
      <w:r w:rsidRPr="00F10214">
        <w:rPr>
          <w:rFonts w:ascii="Simplified Arabic" w:hAnsi="Simplified Arabic" w:cs="Traditional Arabic"/>
          <w:sz w:val="32"/>
          <w:szCs w:val="32"/>
          <w:rtl/>
        </w:rPr>
        <w:t>بما أن المدعية تطلب إلزام المدعى عليها باسترداد مبلغ</w:t>
      </w:r>
      <w:r w:rsidRPr="00F10214">
        <w:rPr>
          <w:rFonts w:ascii="Simplified Arabic" w:hAnsi="Simplified Arabic" w:cs="Traditional Arabic" w:hint="cs"/>
          <w:sz w:val="32"/>
          <w:szCs w:val="32"/>
          <w:rtl/>
        </w:rPr>
        <w:t xml:space="preserve"> قدره</w:t>
      </w:r>
      <w:r w:rsidRPr="00F10214">
        <w:rPr>
          <w:rFonts w:ascii="Simplified Arabic" w:hAnsi="Simplified Arabic" w:cs="Traditional Arabic"/>
          <w:sz w:val="32"/>
          <w:szCs w:val="32"/>
          <w:rtl/>
        </w:rPr>
        <w:t xml:space="preserve"> (10.000.000) عشرة ملايين ريال قيمة الدفعة الأولى للعقد، وتعويضها عن مبالغ الاستثمارات، ودفع أتعاب المحاماة وقدرها (2.0</w:t>
      </w:r>
      <w:r w:rsidRPr="00F10214">
        <w:rPr>
          <w:rFonts w:ascii="Simplified Arabic" w:hAnsi="Simplified Arabic" w:cs="Traditional Arabic" w:hint="cs"/>
          <w:sz w:val="32"/>
          <w:szCs w:val="32"/>
          <w:rtl/>
        </w:rPr>
        <w:t>25</w:t>
      </w:r>
      <w:r w:rsidRPr="00F10214">
        <w:rPr>
          <w:rFonts w:ascii="Simplified Arabic" w:hAnsi="Simplified Arabic" w:cs="Traditional Arabic"/>
          <w:sz w:val="32"/>
          <w:szCs w:val="32"/>
          <w:rtl/>
        </w:rPr>
        <w:t>.</w:t>
      </w:r>
      <w:r w:rsidRPr="00F10214">
        <w:rPr>
          <w:rFonts w:ascii="Simplified Arabic" w:hAnsi="Simplified Arabic" w:cs="Traditional Arabic" w:hint="cs"/>
          <w:sz w:val="32"/>
          <w:szCs w:val="32"/>
          <w:rtl/>
        </w:rPr>
        <w:t>000</w:t>
      </w:r>
      <w:r w:rsidRPr="00F10214">
        <w:rPr>
          <w:rFonts w:ascii="Simplified Arabic" w:hAnsi="Simplified Arabic" w:cs="Traditional Arabic"/>
          <w:sz w:val="32"/>
          <w:szCs w:val="32"/>
          <w:rtl/>
        </w:rPr>
        <w:t>) مليونان وخمسة وعشرون ألف ريال، والمدعى عليها تطلب إلزام المدعية بدفع مبلغ الدفعة الثانية المستحقة على الشركة بقيمة</w:t>
      </w:r>
      <w:r w:rsidRPr="00F10214">
        <w:rPr>
          <w:rFonts w:ascii="Simplified Arabic" w:hAnsi="Simplified Arabic" w:cs="Traditional Arabic" w:hint="cs"/>
          <w:sz w:val="32"/>
          <w:szCs w:val="32"/>
          <w:rtl/>
        </w:rPr>
        <w:t xml:space="preserve"> قدرها</w:t>
      </w:r>
      <w:r w:rsidRPr="00F10214">
        <w:rPr>
          <w:rFonts w:ascii="Simplified Arabic" w:hAnsi="Simplified Arabic" w:cs="Traditional Arabic"/>
          <w:sz w:val="32"/>
          <w:szCs w:val="32"/>
          <w:rtl/>
        </w:rPr>
        <w:t xml:space="preserve"> (10.000.000) عشرة ملايين ريال من قيمة العقد؛ فإن الدعوى داخلة في اختصاص المحاكم الإدارية بديوان المظالم ولائياً بموجب المادة (13/د) من نظامه الصادر بالمرسوم الملكي رقم (م/78) وتاريخ 19/9/1428هـ والتي تنص على أن: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تختص المحاكم ال</w:t>
      </w:r>
      <w:r w:rsidRPr="00F10214">
        <w:rPr>
          <w:rFonts w:ascii="Simplified Arabic" w:hAnsi="Simplified Arabic" w:cs="Traditional Arabic" w:hint="cs"/>
          <w:sz w:val="32"/>
          <w:szCs w:val="32"/>
          <w:rtl/>
        </w:rPr>
        <w:t>إ</w:t>
      </w:r>
      <w:r w:rsidRPr="00F10214">
        <w:rPr>
          <w:rFonts w:ascii="Simplified Arabic" w:hAnsi="Simplified Arabic" w:cs="Traditional Arabic"/>
          <w:sz w:val="32"/>
          <w:szCs w:val="32"/>
          <w:rtl/>
        </w:rPr>
        <w:t>دارية بالفصل في ال</w:t>
      </w:r>
      <w:r w:rsidRPr="00F10214">
        <w:rPr>
          <w:rFonts w:ascii="Simplified Arabic" w:hAnsi="Simplified Arabic" w:cs="Traditional Arabic" w:hint="cs"/>
          <w:sz w:val="32"/>
          <w:szCs w:val="32"/>
          <w:rtl/>
        </w:rPr>
        <w:t>آ</w:t>
      </w:r>
      <w:r w:rsidRPr="00F10214">
        <w:rPr>
          <w:rFonts w:ascii="Simplified Arabic" w:hAnsi="Simplified Arabic" w:cs="Traditional Arabic"/>
          <w:sz w:val="32"/>
          <w:szCs w:val="32"/>
          <w:rtl/>
        </w:rPr>
        <w:t>تي: د-الدعاوى المتعلقة بالعقود التي تكون جهة الإدارة طرفاً فيها</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كما تختص المحكمة بنظر الدعوى مكانياً بموجب المادة (2) من نظام المرافعات أمام ديوان المظالم</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وأما عن القبول الشكلي</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فلما كان العقد مؤرخ</w:t>
      </w:r>
      <w:r w:rsidRPr="00F10214">
        <w:rPr>
          <w:rFonts w:ascii="Simplified Arabic" w:hAnsi="Simplified Arabic" w:cs="Traditional Arabic" w:hint="cs"/>
          <w:sz w:val="32"/>
          <w:szCs w:val="32"/>
          <w:rtl/>
        </w:rPr>
        <w:t>اً</w:t>
      </w:r>
      <w:r w:rsidRPr="00F10214">
        <w:rPr>
          <w:rFonts w:ascii="Simplified Arabic" w:hAnsi="Simplified Arabic" w:cs="Traditional Arabic"/>
          <w:sz w:val="32"/>
          <w:szCs w:val="32"/>
          <w:rtl/>
        </w:rPr>
        <w:t xml:space="preserve"> في 23/2/1440هـ، وتقدمت وكيلة المدعية إلى هذه المحكمة بتاريخ 14/7/1442هـ</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فإن الدعوى تكون حينئذٍ مقبولة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شكلاً؛ لرفعها خلال المدة المقررة نظاماً، والمنصوص عليها في الفقرة (6) </w:t>
      </w:r>
      <w:r w:rsidRPr="00F10214">
        <w:rPr>
          <w:rFonts w:ascii="Simplified Arabic" w:hAnsi="Simplified Arabic" w:cs="Traditional Arabic" w:hint="cs"/>
          <w:sz w:val="32"/>
          <w:szCs w:val="32"/>
          <w:rtl/>
        </w:rPr>
        <w:t xml:space="preserve">من </w:t>
      </w:r>
      <w:r w:rsidRPr="00F10214">
        <w:rPr>
          <w:rFonts w:ascii="Simplified Arabic" w:hAnsi="Simplified Arabic" w:cs="Traditional Arabic"/>
          <w:sz w:val="32"/>
          <w:szCs w:val="32"/>
          <w:rtl/>
        </w:rPr>
        <w:t>المادة (8)</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من نظام المرافعات أمام ديوان المظالم</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وأما من حيث الموضوع</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فإن الثابت من أوراق الدعوى أن المدعية قد أبرمت مع الاتحاد السعودي لكرة القدم مذكرة تفاهم بخصوص حقوق النقل التلفزيوني، والحقوق الرقمية لمباريات مسابقات كرة القدم وذلك بتاريخ 20/5/1439هـ، ولَـحِقَ هذه المذكرة اتفاقية تفصيلية بتاريخ 19/11/1440هـ بين المدعية والمدعى عليها (وزارة الرياضة) بشأن منح المدعية حقوق النقل والبث التلفزيوني الحصري والحقوق الرقمية لبعض مسابقات ومباريات كرة القدم التي تلعب في المملكة العربية السعودية، وحقوق الرعاية والتسويق المرتبطة بها، كما أبرمت المدعى عليها اتفاقية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إطارية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شاملة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بينها وبين الاتحاد السعودي لكرة القدم، ورابطة دوري المحترفين السعودي، مع الشركة المدعية بذات التاريخ 19/11/1440هـ تُنَظِّم العلاقة بين الأطراف</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وتعتبر هذه الاتفاقية الإطارية الشاملة مكمّلة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للاتفاقية التفصيلية التي بين المدعية والمدعى عليها، على أن يبدأ العقد بتاريخ 18/11/1439هـ</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 xml:space="preserve">وبتاريخ 28/11/1440هـ طلبت المدعية إنهاء العقد كما جاء ذلك في خطابها الصادر عنها برقم (15185) </w:t>
      </w:r>
      <w:r w:rsidRPr="00F10214">
        <w:rPr>
          <w:rFonts w:ascii="Simplified Arabic" w:hAnsi="Simplified Arabic" w:cs="Traditional Arabic"/>
          <w:sz w:val="32"/>
          <w:szCs w:val="32"/>
          <w:rtl/>
        </w:rPr>
        <w:lastRenderedPageBreak/>
        <w:t xml:space="preserve">وذلك لإخلال المدعى عليها بالعقد المبرم بينهما، وأسست المدعية هذا الإخلال على أربع مخالفات جاء ذكرها في وقائع هذا </w:t>
      </w:r>
      <w:r w:rsidRPr="00F10214">
        <w:rPr>
          <w:rFonts w:ascii="Simplified Arabic" w:hAnsi="Simplified Arabic" w:cs="Traditional Arabic" w:hint="cs"/>
          <w:sz w:val="32"/>
          <w:szCs w:val="32"/>
          <w:rtl/>
        </w:rPr>
        <w:t>ا</w:t>
      </w:r>
      <w:r w:rsidRPr="00F10214">
        <w:rPr>
          <w:rFonts w:ascii="Simplified Arabic" w:hAnsi="Simplified Arabic" w:cs="Traditional Arabic"/>
          <w:sz w:val="32"/>
          <w:szCs w:val="32"/>
          <w:rtl/>
        </w:rPr>
        <w:t>لحكم، ولما كان استحقاق التعويض والحكم به مرتبطاً بتوافر أركان المسؤولية التعاقدية في حق المدعى عليها، وهي: (الخطأ، والضرر، والعلاقة السببية بينهما)</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وبتطبيق ذلك على الدعوى الماثلة نجد أن الركن الأول وهو ركن الخطأ لم يتحقق في حق المدعى عليها حيث </w:t>
      </w:r>
      <w:r w:rsidRPr="00F10214">
        <w:rPr>
          <w:rFonts w:ascii="Simplified Arabic" w:hAnsi="Simplified Arabic" w:cs="Traditional Arabic" w:hint="cs"/>
          <w:sz w:val="32"/>
          <w:szCs w:val="32"/>
          <w:rtl/>
        </w:rPr>
        <w:t>إ</w:t>
      </w:r>
      <w:r w:rsidRPr="00F10214">
        <w:rPr>
          <w:rFonts w:ascii="Simplified Arabic" w:hAnsi="Simplified Arabic" w:cs="Traditional Arabic"/>
          <w:sz w:val="32"/>
          <w:szCs w:val="32"/>
          <w:rtl/>
        </w:rPr>
        <w:t>ن تلك الفعاليات الأربع</w:t>
      </w:r>
      <w:r w:rsidRPr="00F10214">
        <w:rPr>
          <w:rFonts w:ascii="Simplified Arabic" w:hAnsi="Simplified Arabic" w:cs="Traditional Arabic" w:hint="cs"/>
          <w:sz w:val="32"/>
          <w:szCs w:val="32"/>
          <w:rtl/>
        </w:rPr>
        <w:t>ة</w:t>
      </w:r>
      <w:r w:rsidRPr="00F10214">
        <w:rPr>
          <w:rFonts w:ascii="Simplified Arabic" w:hAnsi="Simplified Arabic" w:cs="Traditional Arabic"/>
          <w:sz w:val="32"/>
          <w:szCs w:val="32"/>
          <w:rtl/>
        </w:rPr>
        <w:t xml:space="preserve"> التي تَدّعي المدعية أن المدعى عليها لم تـُخْطِرها بها والتي اعتبرتها المدعية مخالفة للعقد هي في حقيقتها خارجة عن مضمون العقد، حيث </w:t>
      </w:r>
      <w:r w:rsidRPr="00F10214">
        <w:rPr>
          <w:rFonts w:ascii="Simplified Arabic" w:hAnsi="Simplified Arabic" w:cs="Traditional Arabic" w:hint="cs"/>
          <w:sz w:val="32"/>
          <w:szCs w:val="32"/>
          <w:rtl/>
        </w:rPr>
        <w:t>إ</w:t>
      </w:r>
      <w:r w:rsidRPr="00F10214">
        <w:rPr>
          <w:rFonts w:ascii="Simplified Arabic" w:hAnsi="Simplified Arabic" w:cs="Traditional Arabic"/>
          <w:sz w:val="32"/>
          <w:szCs w:val="32"/>
          <w:rtl/>
        </w:rPr>
        <w:t>ن مضمون العقد هو مسابقات ومباريات كرة القدم التي تُلعب في المملكة العربية السعودية، وبطولات وأحداث وزارة الرياضة التي تقيمها الوزارة لوحدها أو بمشاركة أي من الاتحادات غير الأولمبية أو شبه الأولمبية، فيما عدا الفعاليات الدولية التي تكون فيها الوزارة ملتزمة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مع طرف ثالث أجنبي، والفعاليات التي أشارت إليها المدعية وذكرت أن المدعى عليها قد خالفت العقد في عدم إخطارها بها، فإن الدائرة بعد تأملها لتلك الفعاليات وجدت أن فعالية البلوت الذي أقامها هو الاتحاد السعودي للرياضات الإلكترونية والذهنية، وليست وزارة الرياضة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ولا ينال من ذلك إعلان وزارة الرياضة في حسابها الرسمي في برنامج التواصل الاجتماعي (تويتر) لتلك الفعالية؛ لأن الوزارة هي المسؤولة والمشرفة على القطاع الرياضي بمختلف اتحاداته وأنشطته، وإعلان الوزارة عن تلك الفعالية ما هو إلا إعلان عن حدث من الأحداث الرياضية التي تختص الوزارة بالإعلان عنها، وعلى هذا تكون هذه الفعالية خارجة عن مضمون العقد</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وبالنسبة لفعالية المصارعة الحرة، فهي حدث دولي التزمت فيه الوزارة مع طرف أجنبي</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وهي منظم</w:t>
      </w:r>
      <w:r w:rsidRPr="00F10214">
        <w:rPr>
          <w:rFonts w:ascii="Simplified Arabic" w:hAnsi="Simplified Arabic" w:cs="Traditional Arabic" w:hint="cs"/>
          <w:sz w:val="32"/>
          <w:szCs w:val="32"/>
          <w:rtl/>
        </w:rPr>
        <w:t>ة (</w:t>
      </w:r>
      <w:r w:rsidRPr="00F10214">
        <w:rPr>
          <w:rFonts w:ascii="Simplified Arabic" w:hAnsi="Simplified Arabic" w:cs="Traditional Arabic"/>
          <w:sz w:val="32"/>
          <w:szCs w:val="32"/>
        </w:rPr>
        <w:t>wwe</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 xml:space="preserve">وقد نصت الاتفاقية التفصيلية على تعريف الفعالية بأنها: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أي من الأحداث والمناسبات الرياضية المحلية والدولية التي تقيمها الهيئة (الوزارة) وحدها أو بمشاركة أي من الاتحادات غير الأولمبية أو شبه الأولمبية، ويستثنى من ذلك الفعاليات والأحداث الدولية التي تكون فيها الهيئة (الوزارة) ملتزمة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مع طرف ثالث أجنبي</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ولا ينال من ذلك ما قامت به المدعى عليها من وضع شعار المدعية في تلك الفعالية؛ لأن العبرة إنما هو بالاتفاق والعقد المبرم بين الطرفين، والاتفاق ينص على أن الفعالية إذا كان فيها طرف</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أجنبي فإنها لا تدخل في مضمون العقد</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وبالنسبة لموسمي جدة ورمضان، فإن المدعى عليها لا تنفرد بإحيائها لوحدها، وإنما على جهات حكومية أخرى، كما أن تلك المواسم ليست كلها فعاليات رياضية تختص بها وزارة الرياضة،</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وإنما فيها ما يتعلق بالثقافة، والاقتصاد، والترفيه، وغيرها، وهذا خارج مضمون العقد الذي نص على أن تكون إقامة الفعالية من قبل المدعى عليها لوحد</w:t>
      </w:r>
      <w:r w:rsidRPr="00F10214">
        <w:rPr>
          <w:rFonts w:ascii="Simplified Arabic" w:hAnsi="Simplified Arabic" w:cs="Traditional Arabic" w:hint="cs"/>
          <w:sz w:val="32"/>
          <w:szCs w:val="32"/>
          <w:rtl/>
        </w:rPr>
        <w:t xml:space="preserve">ها. </w:t>
      </w:r>
      <w:r w:rsidRPr="00F10214">
        <w:rPr>
          <w:rFonts w:ascii="Simplified Arabic" w:hAnsi="Simplified Arabic" w:cs="Traditional Arabic"/>
          <w:sz w:val="32"/>
          <w:szCs w:val="32"/>
          <w:rtl/>
        </w:rPr>
        <w:t>وحيث لم يثبت للدائرة قيام ركن الخطأ في حق المدعى عليها، فإن مطالبة المدعية باسترداد مبلغ (10.000.000) عشرة ملايين ريال</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قيمة الدفعة الأولى للعقد، وتعويضها عن مبالغ الاستثمارات، ودفع أتعاب المحاماة غير قائم على سند صحيح؛ لأنه لم يثبت للدائرة خطأ المدعى عليها، فضلاً عن أن المدعية لم تقم بإنهاء العقد إلا بتاريخ 28/11/1440هـ</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أي بعد انتهاء السنة الأولى من العقد، كما جاء ذلك في خطاب المدعية الموجه منها إلى مدير عام الشؤون القانونية بوزارة الرياضة، وحيث لم يتبين من خلال أوراق الدعوى ما يوجب استحقاق المدعية لما تطالب </w:t>
      </w:r>
      <w:r w:rsidRPr="00F10214">
        <w:rPr>
          <w:rFonts w:ascii="Simplified Arabic" w:hAnsi="Simplified Arabic" w:cs="Traditional Arabic"/>
          <w:sz w:val="32"/>
          <w:szCs w:val="32"/>
          <w:rtl/>
        </w:rPr>
        <w:lastRenderedPageBreak/>
        <w:t>به</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فإن الدائرة تنتهي إلى رفض الدعوى</w:t>
      </w:r>
      <w:r w:rsidRPr="00F10214">
        <w:rPr>
          <w:rFonts w:ascii="Simplified Arabic" w:hAnsi="Simplified Arabic" w:cs="Traditional Arabic" w:hint="cs"/>
          <w:sz w:val="32"/>
          <w:szCs w:val="32"/>
          <w:rtl/>
        </w:rPr>
        <w:t xml:space="preserve">. </w:t>
      </w:r>
      <w:r w:rsidRPr="00F10214">
        <w:rPr>
          <w:rFonts w:ascii="Simplified Arabic" w:hAnsi="Simplified Arabic" w:cs="Traditional Arabic"/>
          <w:sz w:val="32"/>
          <w:szCs w:val="32"/>
          <w:rtl/>
        </w:rPr>
        <w:t>وأما عن طلب المدعى عليها إلزام المدعية بدفع مبلغ الدفعة الثانية المستحقة على الشركة بقيمة (10.000.000) عشرة ملايين ريال من قيمة العقد، فإنه لما كان العقد بين الطرفين قد ابتدأ بتاريخ 18/11/1439هـ، ولم ي</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فسخ إلا بتاريخ 28/11/1440هـ</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أي بعد مضي السنة الأولى منه، وحيث نصت المادة الخامسة من العقد على المقابل المالي: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تدفع شركة </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للوزارة مبلغاً قدره (20.000.000) عشرون مليون ريال، ولمدة عشر سنوات، في المواعيد المحددة على النحو التالي: أ-يتم سداد الدفعة الأولى خلال (15) يوماً من تاريخ توقيع الاتفاقية. ب-يستمر سداد الدفعات التالية في كل سنة وفقا</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للآتي: 1-كل (1 يوليو) من كل سنة. 2-كل (15 يناير) من كل سنة.</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وبما أن المدعية لم تقم بسداد كامل قيمة السنة الأولى، فإن ذمتها مشغولة بهذا المبلغ</w:t>
      </w:r>
      <w:r w:rsidRPr="00F10214">
        <w:rPr>
          <w:rFonts w:ascii="Simplified Arabic" w:hAnsi="Simplified Arabic" w:cs="Traditional Arabic" w:hint="cs"/>
          <w:sz w:val="32"/>
          <w:szCs w:val="32"/>
          <w:rtl/>
        </w:rPr>
        <w:t>،</w:t>
      </w:r>
      <w:r w:rsidRPr="00F10214">
        <w:rPr>
          <w:rFonts w:ascii="Simplified Arabic" w:hAnsi="Simplified Arabic" w:cs="Traditional Arabic"/>
          <w:sz w:val="32"/>
          <w:szCs w:val="32"/>
          <w:rtl/>
        </w:rPr>
        <w:t xml:space="preserve"> وهو الدفعة الثانية من العقد والبالغ قدرها (10.000.000) عشرة ملايين ريا</w:t>
      </w:r>
      <w:r w:rsidRPr="00F10214">
        <w:rPr>
          <w:rFonts w:ascii="Simplified Arabic" w:hAnsi="Simplified Arabic" w:cs="Traditional Arabic" w:hint="cs"/>
          <w:sz w:val="32"/>
          <w:szCs w:val="32"/>
          <w:rtl/>
        </w:rPr>
        <w:t>ل.</w:t>
      </w:r>
    </w:p>
    <w:p w:rsidR="00AD6FC2" w:rsidRPr="00F10214" w:rsidRDefault="00AD6FC2" w:rsidP="00AD6FC2">
      <w:pPr>
        <w:jc w:val="both"/>
        <w:rPr>
          <w:rFonts w:ascii="Traditional Arabic" w:hAnsi="Traditional Arabic" w:cs="Traditional Arabic"/>
          <w:b/>
          <w:bCs/>
          <w:sz w:val="32"/>
          <w:szCs w:val="32"/>
          <w:rtl/>
        </w:rPr>
      </w:pPr>
      <w:r w:rsidRPr="00F10214">
        <w:rPr>
          <w:rFonts w:ascii="Traditional Arabic" w:hAnsi="Traditional Arabic" w:cs="Traditional Arabic"/>
          <w:b/>
          <w:bCs/>
          <w:sz w:val="32"/>
          <w:szCs w:val="32"/>
          <w:rtl/>
        </w:rPr>
        <w:t xml:space="preserve">لذلك حكمت الدائرة: </w:t>
      </w:r>
      <w:r w:rsidRPr="00F10214">
        <w:rPr>
          <w:rFonts w:ascii="Traditional Arabic" w:hAnsi="Traditional Arabic" w:cs="Traditional Arabic" w:hint="cs"/>
          <w:b/>
          <w:bCs/>
          <w:sz w:val="32"/>
          <w:szCs w:val="32"/>
          <w:rtl/>
        </w:rPr>
        <w:t>أولاً:</w:t>
      </w:r>
      <w:r w:rsidRPr="00F10214">
        <w:rPr>
          <w:rFonts w:ascii="Traditional Arabic" w:hAnsi="Traditional Arabic" w:cs="Traditional Arabic"/>
          <w:b/>
          <w:bCs/>
          <w:sz w:val="32"/>
          <w:szCs w:val="32"/>
          <w:rtl/>
        </w:rPr>
        <w:t xml:space="preserve"> إلزام 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بأن تدفع لوزارة الرياضة مبلغا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قدره (10.000.000) عشرة ملايين ريال.</w:t>
      </w:r>
      <w:r w:rsidRPr="00F10214">
        <w:rPr>
          <w:rFonts w:ascii="Traditional Arabic" w:hAnsi="Traditional Arabic" w:cs="Traditional Arabic" w:hint="cs"/>
          <w:b/>
          <w:bCs/>
          <w:sz w:val="32"/>
          <w:szCs w:val="32"/>
          <w:rtl/>
        </w:rPr>
        <w:t xml:space="preserve"> ثانياً:</w:t>
      </w:r>
      <w:r w:rsidRPr="00F10214">
        <w:rPr>
          <w:rFonts w:ascii="Traditional Arabic" w:hAnsi="Traditional Arabic" w:cs="Traditional Arabic"/>
          <w:b/>
          <w:bCs/>
          <w:sz w:val="32"/>
          <w:szCs w:val="32"/>
          <w:rtl/>
        </w:rPr>
        <w:t xml:space="preserve"> رفض </w:t>
      </w:r>
      <w:r w:rsidRPr="00F10214">
        <w:rPr>
          <w:rFonts w:ascii="Traditional Arabic" w:hAnsi="Traditional Arabic" w:cs="Traditional Arabic" w:hint="cs"/>
          <w:b/>
          <w:bCs/>
          <w:sz w:val="32"/>
          <w:szCs w:val="32"/>
          <w:rtl/>
        </w:rPr>
        <w:t>طلبات</w:t>
      </w:r>
      <w:r w:rsidRPr="00F10214">
        <w:rPr>
          <w:rFonts w:ascii="Traditional Arabic" w:hAnsi="Traditional Arabic" w:cs="Traditional Arabic"/>
          <w:b/>
          <w:bCs/>
          <w:sz w:val="32"/>
          <w:szCs w:val="32"/>
          <w:rtl/>
        </w:rPr>
        <w:t xml:space="preserve"> 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في الدعوى رقم (4900) لعام 1441هـ المرفوعة منها ضد وزارة الرياضة.</w:t>
      </w:r>
    </w:p>
    <w:p w:rsidR="00AD6FC2" w:rsidRPr="00F10214" w:rsidRDefault="00AD6FC2" w:rsidP="00AD6FC2">
      <w:pPr>
        <w:jc w:val="both"/>
        <w:rPr>
          <w:rFonts w:ascii="Traditional Arabic" w:hAnsi="Traditional Arabic" w:cs="Traditional Arabic"/>
          <w:b/>
          <w:bCs/>
          <w:sz w:val="32"/>
          <w:szCs w:val="32"/>
          <w:rtl/>
        </w:rPr>
      </w:pPr>
      <w:r w:rsidRPr="00F1021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F10214" w:rsidRDefault="00AD6FC2" w:rsidP="00AD6FC2">
      <w:pPr>
        <w:jc w:val="both"/>
        <w:rPr>
          <w:rFonts w:ascii="Traditional Arabic" w:hAnsi="Traditional Arabic" w:cs="Traditional Arabic"/>
          <w:b/>
          <w:bCs/>
          <w:sz w:val="32"/>
          <w:szCs w:val="32"/>
          <w:rtl/>
        </w:rPr>
      </w:pPr>
    </w:p>
    <w:p w:rsidR="00AD6FC2" w:rsidRPr="00F10214" w:rsidRDefault="00AD6FC2" w:rsidP="00AD6FC2">
      <w:pPr>
        <w:jc w:val="both"/>
        <w:rPr>
          <w:rFonts w:ascii="Traditional Arabic" w:hAnsi="Traditional Arabic" w:cs="Traditional Arabic"/>
          <w:b/>
          <w:bCs/>
          <w:sz w:val="32"/>
          <w:szCs w:val="32"/>
          <w:rtl/>
        </w:rPr>
      </w:pPr>
      <w:r w:rsidRPr="00F10214">
        <w:rPr>
          <w:rFonts w:ascii="Traditional Arabic" w:hAnsi="Traditional Arabic" w:cs="Traditional Arabic"/>
          <w:b/>
          <w:bCs/>
          <w:sz w:val="32"/>
          <w:szCs w:val="32"/>
          <w:rtl/>
        </w:rPr>
        <w:t>حكم محكمة الاستئناف</w:t>
      </w:r>
      <w:r w:rsidRPr="00F10214">
        <w:rPr>
          <w:rFonts w:ascii="Traditional Arabic" w:hAnsi="Traditional Arabic" w:cs="Traditional Arabic" w:hint="cs"/>
          <w:b/>
          <w:bCs/>
          <w:sz w:val="32"/>
          <w:szCs w:val="32"/>
          <w:rtl/>
        </w:rPr>
        <w:t>:</w:t>
      </w:r>
    </w:p>
    <w:p w:rsidR="00AD6FC2" w:rsidRPr="00F10214" w:rsidRDefault="00AD6FC2" w:rsidP="00AD6FC2">
      <w:pPr>
        <w:pStyle w:val="a4"/>
        <w:bidi/>
        <w:jc w:val="both"/>
        <w:rPr>
          <w:rFonts w:ascii="Traditional Arabic" w:hAnsi="Traditional Arabic" w:cs="Traditional Arabic"/>
          <w:b/>
          <w:bCs/>
          <w:sz w:val="32"/>
          <w:szCs w:val="32"/>
          <w:rtl/>
          <w:lang w:bidi="ar-EG"/>
        </w:rPr>
      </w:pPr>
      <w:r w:rsidRPr="00F10214">
        <w:rPr>
          <w:rFonts w:ascii="Traditional Arabic" w:hAnsi="Traditional Arabic" w:cs="Traditional Arabic" w:hint="cs"/>
          <w:b/>
          <w:bCs/>
          <w:sz w:val="32"/>
          <w:szCs w:val="32"/>
          <w:rtl/>
          <w:lang w:bidi="ar-EG"/>
        </w:rPr>
        <w:t>تمت المرافعة أمام محكمة الاستئناف بعد أن قدمت المستأنفة -المدعية- طلب استئناف على حكم المحكمة الإدارية</w:t>
      </w:r>
      <w:r w:rsidRPr="00F10214">
        <w:rPr>
          <w:rFonts w:ascii="Traditional Arabic" w:hAnsi="Traditional Arabic" w:cs="Traditional Arabic"/>
          <w:b/>
          <w:bCs/>
          <w:sz w:val="32"/>
          <w:szCs w:val="32"/>
          <w:rtl/>
          <w:lang w:bidi="ar-EG"/>
        </w:rPr>
        <w:t>؛ مؤسسةً طلبها على:</w:t>
      </w:r>
      <w:r w:rsidRPr="00F10214">
        <w:rPr>
          <w:rFonts w:ascii="Traditional Arabic" w:hAnsi="Traditional Arabic" w:cs="Traditional Arabic" w:hint="cs"/>
          <w:b/>
          <w:bCs/>
          <w:sz w:val="32"/>
          <w:szCs w:val="32"/>
          <w:rtl/>
          <w:lang w:bidi="ar-EG"/>
        </w:rPr>
        <w:t xml:space="preserve"> أن </w:t>
      </w:r>
      <w:r w:rsidRPr="00F10214">
        <w:rPr>
          <w:rFonts w:ascii="Traditional Arabic" w:hAnsi="Traditional Arabic" w:cs="Traditional Arabic"/>
          <w:b/>
          <w:bCs/>
          <w:sz w:val="32"/>
          <w:szCs w:val="32"/>
          <w:rtl/>
          <w:lang w:bidi="ar-EG"/>
        </w:rPr>
        <w:t>المادة</w:t>
      </w:r>
      <w:r w:rsidRPr="00F10214">
        <w:rPr>
          <w:rFonts w:ascii="Traditional Arabic" w:hAnsi="Traditional Arabic" w:cs="Traditional Arabic" w:hint="cs"/>
          <w:b/>
          <w:bCs/>
          <w:sz w:val="32"/>
          <w:szCs w:val="32"/>
          <w:rtl/>
          <w:lang w:bidi="ar-EG"/>
        </w:rPr>
        <w:t xml:space="preserve"> (15/4/3)</w:t>
      </w:r>
      <w:r w:rsidRPr="00F10214">
        <w:rPr>
          <w:rFonts w:ascii="Traditional Arabic" w:hAnsi="Traditional Arabic" w:cs="Traditional Arabic"/>
          <w:b/>
          <w:bCs/>
          <w:sz w:val="32"/>
          <w:szCs w:val="32"/>
          <w:rtl/>
          <w:lang w:bidi="ar-EG"/>
        </w:rPr>
        <w:t xml:space="preserve"> من الاتفاقية التفصيلية مع </w:t>
      </w:r>
      <w:r w:rsidRPr="00F10214">
        <w:rPr>
          <w:rFonts w:ascii="Traditional Arabic" w:hAnsi="Traditional Arabic" w:cs="Traditional Arabic" w:hint="cs"/>
          <w:b/>
          <w:bCs/>
          <w:sz w:val="32"/>
          <w:szCs w:val="32"/>
          <w:rtl/>
          <w:lang w:bidi="ar-EG"/>
        </w:rPr>
        <w:t>المستأنف ضدها</w:t>
      </w:r>
      <w:r w:rsidRPr="00F10214">
        <w:rPr>
          <w:rFonts w:ascii="Traditional Arabic" w:hAnsi="Traditional Arabic" w:cs="Traditional Arabic"/>
          <w:b/>
          <w:bCs/>
          <w:sz w:val="32"/>
          <w:szCs w:val="32"/>
          <w:rtl/>
          <w:lang w:bidi="ar-EG"/>
        </w:rPr>
        <w:t xml:space="preserve"> </w:t>
      </w:r>
      <w:r w:rsidRPr="00F10214">
        <w:rPr>
          <w:rFonts w:ascii="Traditional Arabic" w:hAnsi="Traditional Arabic" w:cs="Traditional Arabic" w:hint="cs"/>
          <w:b/>
          <w:bCs/>
          <w:sz w:val="32"/>
          <w:szCs w:val="32"/>
          <w:rtl/>
          <w:lang w:bidi="ar-EG"/>
        </w:rPr>
        <w:t xml:space="preserve">نصت </w:t>
      </w:r>
      <w:r w:rsidRPr="00F10214">
        <w:rPr>
          <w:rFonts w:ascii="Traditional Arabic" w:hAnsi="Traditional Arabic" w:cs="Traditional Arabic"/>
          <w:b/>
          <w:bCs/>
          <w:sz w:val="32"/>
          <w:szCs w:val="32"/>
          <w:rtl/>
          <w:lang w:bidi="ar-EG"/>
        </w:rPr>
        <w:t xml:space="preserve">على أنه يحق </w:t>
      </w:r>
      <w:r w:rsidRPr="00F10214">
        <w:rPr>
          <w:rFonts w:ascii="Traditional Arabic" w:hAnsi="Traditional Arabic" w:cs="Traditional Arabic" w:hint="cs"/>
          <w:b/>
          <w:bCs/>
          <w:sz w:val="32"/>
          <w:szCs w:val="32"/>
          <w:rtl/>
          <w:lang w:bidi="ar-EG"/>
        </w:rPr>
        <w:t xml:space="preserve">للمستأنفة </w:t>
      </w:r>
      <w:r w:rsidRPr="00F10214">
        <w:rPr>
          <w:rFonts w:ascii="Traditional Arabic" w:hAnsi="Traditional Arabic" w:cs="Traditional Arabic"/>
          <w:b/>
          <w:bCs/>
          <w:sz w:val="32"/>
          <w:szCs w:val="32"/>
          <w:rtl/>
          <w:lang w:bidi="ar-EG"/>
        </w:rPr>
        <w:t>إنهاء هذه</w:t>
      </w:r>
      <w:r w:rsidRPr="00F10214">
        <w:rPr>
          <w:rFonts w:ascii="Traditional Arabic" w:hAnsi="Traditional Arabic" w:cs="Traditional Arabic" w:hint="cs"/>
          <w:b/>
          <w:bCs/>
          <w:sz w:val="32"/>
          <w:szCs w:val="32"/>
          <w:rtl/>
          <w:lang w:bidi="ar-EG"/>
        </w:rPr>
        <w:t xml:space="preserve"> </w:t>
      </w:r>
      <w:r w:rsidRPr="00F10214">
        <w:rPr>
          <w:rFonts w:ascii="Traditional Arabic" w:hAnsi="Traditional Arabic" w:cs="Traditional Arabic"/>
          <w:b/>
          <w:bCs/>
          <w:sz w:val="32"/>
          <w:szCs w:val="32"/>
          <w:rtl/>
          <w:lang w:bidi="ar-EG"/>
        </w:rPr>
        <w:t xml:space="preserve">الاتفاقية بأثر فوري بعد تقديم إشعار خطي إلى الهيئة العامة للرياضة </w:t>
      </w:r>
      <w:r w:rsidRPr="00F10214">
        <w:rPr>
          <w:rFonts w:ascii="Traditional Arabic" w:hAnsi="Traditional Arabic" w:cs="Traditional Arabic" w:hint="cs"/>
          <w:b/>
          <w:bCs/>
          <w:sz w:val="32"/>
          <w:szCs w:val="32"/>
          <w:rtl/>
          <w:lang w:bidi="ar-EG"/>
        </w:rPr>
        <w:t xml:space="preserve">(وزارة الرياضة) </w:t>
      </w:r>
      <w:r w:rsidRPr="00F10214">
        <w:rPr>
          <w:rFonts w:ascii="Traditional Arabic" w:hAnsi="Traditional Arabic" w:cs="Traditional Arabic"/>
          <w:b/>
          <w:bCs/>
          <w:sz w:val="32"/>
          <w:szCs w:val="32"/>
          <w:rtl/>
          <w:lang w:bidi="ar-EG"/>
        </w:rPr>
        <w:t>بحدوث خرق جوهري وعدم تمكن</w:t>
      </w:r>
      <w:r w:rsidRPr="00F10214">
        <w:rPr>
          <w:rFonts w:ascii="Traditional Arabic" w:hAnsi="Traditional Arabic" w:cs="Traditional Arabic" w:hint="cs"/>
          <w:b/>
          <w:bCs/>
          <w:sz w:val="32"/>
          <w:szCs w:val="32"/>
          <w:rtl/>
          <w:lang w:bidi="ar-EG"/>
        </w:rPr>
        <w:t xml:space="preserve"> </w:t>
      </w:r>
      <w:r w:rsidRPr="00F10214">
        <w:rPr>
          <w:rFonts w:ascii="Traditional Arabic" w:hAnsi="Traditional Arabic" w:cs="Traditional Arabic"/>
          <w:b/>
          <w:bCs/>
          <w:sz w:val="32"/>
          <w:szCs w:val="32"/>
          <w:rtl/>
          <w:lang w:bidi="ar-EG"/>
        </w:rPr>
        <w:t>الهيئة</w:t>
      </w:r>
      <w:r w:rsidRPr="00F10214">
        <w:rPr>
          <w:rFonts w:ascii="Traditional Arabic" w:hAnsi="Traditional Arabic" w:cs="Traditional Arabic" w:hint="cs"/>
          <w:b/>
          <w:bCs/>
          <w:sz w:val="32"/>
          <w:szCs w:val="32"/>
          <w:rtl/>
          <w:lang w:bidi="ar-EG"/>
        </w:rPr>
        <w:t xml:space="preserve"> (الوزارة)</w:t>
      </w:r>
      <w:r w:rsidRPr="00F10214">
        <w:rPr>
          <w:rFonts w:ascii="Traditional Arabic" w:hAnsi="Traditional Arabic" w:cs="Traditional Arabic"/>
          <w:b/>
          <w:bCs/>
          <w:sz w:val="32"/>
          <w:szCs w:val="32"/>
          <w:rtl/>
          <w:lang w:bidi="ar-EG"/>
        </w:rPr>
        <w:t xml:space="preserve"> من تصحيحه خلال مدة أقصاها (٩٠) يوماً في أي من الحالات التالية: </w:t>
      </w:r>
      <w:r w:rsidRPr="00F10214">
        <w:rPr>
          <w:rFonts w:ascii="Traditional Arabic" w:hAnsi="Traditional Arabic" w:cs="Traditional Arabic" w:hint="cs"/>
          <w:b/>
          <w:bCs/>
          <w:sz w:val="32"/>
          <w:szCs w:val="32"/>
          <w:rtl/>
          <w:lang w:bidi="ar-EG"/>
        </w:rPr>
        <w:t>-</w:t>
      </w:r>
      <w:r w:rsidRPr="00F10214">
        <w:rPr>
          <w:rFonts w:ascii="Traditional Arabic" w:hAnsi="Traditional Arabic" w:cs="Traditional Arabic"/>
          <w:b/>
          <w:bCs/>
          <w:sz w:val="32"/>
          <w:szCs w:val="32"/>
          <w:rtl/>
          <w:lang w:bidi="ar-EG"/>
        </w:rPr>
        <w:t>عدم التزام الهيئة</w:t>
      </w:r>
      <w:r w:rsidRPr="00F10214">
        <w:rPr>
          <w:rFonts w:ascii="Traditional Arabic" w:hAnsi="Traditional Arabic" w:cs="Traditional Arabic" w:hint="cs"/>
          <w:b/>
          <w:bCs/>
          <w:sz w:val="32"/>
          <w:szCs w:val="32"/>
          <w:rtl/>
          <w:lang w:bidi="ar-EG"/>
        </w:rPr>
        <w:t xml:space="preserve"> (الوزارة)</w:t>
      </w:r>
      <w:r w:rsidRPr="00F10214">
        <w:rPr>
          <w:rFonts w:ascii="Traditional Arabic" w:hAnsi="Traditional Arabic" w:cs="Traditional Arabic"/>
          <w:b/>
          <w:bCs/>
          <w:sz w:val="32"/>
          <w:szCs w:val="32"/>
          <w:rtl/>
          <w:lang w:bidi="ar-EG"/>
        </w:rPr>
        <w:t xml:space="preserve"> بإقامة وتنظيم</w:t>
      </w:r>
      <w:r w:rsidRPr="00F10214">
        <w:rPr>
          <w:rFonts w:ascii="Traditional Arabic" w:hAnsi="Traditional Arabic" w:cs="Traditional Arabic" w:hint="cs"/>
          <w:b/>
          <w:bCs/>
          <w:sz w:val="32"/>
          <w:szCs w:val="32"/>
          <w:rtl/>
          <w:lang w:bidi="ar-EG"/>
        </w:rPr>
        <w:t xml:space="preserve"> </w:t>
      </w:r>
      <w:r w:rsidRPr="00F10214">
        <w:rPr>
          <w:rFonts w:ascii="Traditional Arabic" w:hAnsi="Traditional Arabic" w:cs="Traditional Arabic"/>
          <w:b/>
          <w:bCs/>
          <w:sz w:val="32"/>
          <w:szCs w:val="32"/>
          <w:rtl/>
          <w:lang w:bidi="ar-EG"/>
        </w:rPr>
        <w:t>الفعاليات خلال مدة أربعة أشهر متتالية أو ستة أشهر متفرقة خلال السنة الميلادية الواحدة</w:t>
      </w:r>
      <w:r w:rsidRPr="00F10214">
        <w:rPr>
          <w:rFonts w:ascii="Traditional Arabic" w:hAnsi="Traditional Arabic" w:cs="Traditional Arabic" w:hint="cs"/>
          <w:b/>
          <w:bCs/>
          <w:sz w:val="32"/>
          <w:szCs w:val="32"/>
          <w:rtl/>
          <w:lang w:bidi="ar-EG"/>
        </w:rPr>
        <w:t>.</w:t>
      </w:r>
      <w:r w:rsidRPr="00F10214">
        <w:rPr>
          <w:rFonts w:ascii="Traditional Arabic" w:hAnsi="Traditional Arabic" w:cs="Traditional Arabic"/>
          <w:b/>
          <w:bCs/>
          <w:sz w:val="32"/>
          <w:szCs w:val="32"/>
          <w:rtl/>
          <w:lang w:bidi="ar-EG"/>
        </w:rPr>
        <w:t xml:space="preserve"> فإذا كانت </w:t>
      </w:r>
      <w:r w:rsidRPr="00F10214">
        <w:rPr>
          <w:rFonts w:ascii="Traditional Arabic" w:hAnsi="Traditional Arabic" w:cs="Traditional Arabic" w:hint="cs"/>
          <w:b/>
          <w:bCs/>
          <w:sz w:val="32"/>
          <w:szCs w:val="32"/>
          <w:rtl/>
          <w:lang w:bidi="ar-EG"/>
        </w:rPr>
        <w:t xml:space="preserve">المستأنف ضدها </w:t>
      </w:r>
      <w:r w:rsidRPr="00F10214">
        <w:rPr>
          <w:rFonts w:ascii="Traditional Arabic" w:hAnsi="Traditional Arabic" w:cs="Traditional Arabic"/>
          <w:b/>
          <w:bCs/>
          <w:sz w:val="32"/>
          <w:szCs w:val="32"/>
          <w:rtl/>
          <w:lang w:bidi="ar-EG"/>
        </w:rPr>
        <w:t>تنصلت من إقامة الفعاليات بل وأدعت أنها غير مكلفة بذلك وإنما غاية دورها هو التنظيم فإنها قد خالفت</w:t>
      </w:r>
      <w:r w:rsidRPr="00F10214">
        <w:rPr>
          <w:rFonts w:ascii="Traditional Arabic" w:hAnsi="Traditional Arabic" w:cs="Traditional Arabic" w:hint="cs"/>
          <w:b/>
          <w:bCs/>
          <w:sz w:val="32"/>
          <w:szCs w:val="32"/>
          <w:rtl/>
          <w:lang w:bidi="ar-EG"/>
        </w:rPr>
        <w:t xml:space="preserve"> </w:t>
      </w:r>
      <w:r w:rsidRPr="00F10214">
        <w:rPr>
          <w:rFonts w:ascii="Traditional Arabic" w:hAnsi="Traditional Arabic" w:cs="Traditional Arabic"/>
          <w:b/>
          <w:bCs/>
          <w:sz w:val="32"/>
          <w:szCs w:val="32"/>
          <w:rtl/>
          <w:lang w:bidi="ar-EG"/>
        </w:rPr>
        <w:t>العقد بشكل صريح</w:t>
      </w:r>
      <w:r w:rsidRPr="00F10214">
        <w:rPr>
          <w:rFonts w:ascii="Traditional Arabic" w:hAnsi="Traditional Arabic" w:cs="Traditional Arabic" w:hint="cs"/>
          <w:b/>
          <w:bCs/>
          <w:sz w:val="32"/>
          <w:szCs w:val="32"/>
          <w:rtl/>
          <w:lang w:bidi="ar-EG"/>
        </w:rPr>
        <w:t>؛</w:t>
      </w:r>
      <w:r w:rsidRPr="00F10214">
        <w:rPr>
          <w:rFonts w:ascii="Traditional Arabic" w:hAnsi="Traditional Arabic" w:cs="Traditional Arabic"/>
          <w:b/>
          <w:bCs/>
          <w:sz w:val="32"/>
          <w:szCs w:val="32"/>
          <w:rtl/>
          <w:lang w:bidi="ar-EG"/>
        </w:rPr>
        <w:t xml:space="preserve"> وبالتالي فهي غير مستحقة للدفعة ال</w:t>
      </w:r>
      <w:r w:rsidRPr="00F10214">
        <w:rPr>
          <w:rFonts w:ascii="Traditional Arabic" w:hAnsi="Traditional Arabic" w:cs="Traditional Arabic" w:hint="cs"/>
          <w:b/>
          <w:bCs/>
          <w:sz w:val="32"/>
          <w:szCs w:val="32"/>
          <w:rtl/>
          <w:lang w:bidi="ar-EG"/>
        </w:rPr>
        <w:t>أ</w:t>
      </w:r>
      <w:r w:rsidRPr="00F10214">
        <w:rPr>
          <w:rFonts w:ascii="Traditional Arabic" w:hAnsi="Traditional Arabic" w:cs="Traditional Arabic"/>
          <w:b/>
          <w:bCs/>
          <w:sz w:val="32"/>
          <w:szCs w:val="32"/>
          <w:rtl/>
          <w:lang w:bidi="ar-EG"/>
        </w:rPr>
        <w:t>ولى المسلمة لها</w:t>
      </w:r>
      <w:r w:rsidRPr="00F10214">
        <w:rPr>
          <w:rFonts w:ascii="Traditional Arabic" w:hAnsi="Traditional Arabic" w:cs="Traditional Arabic" w:hint="cs"/>
          <w:b/>
          <w:bCs/>
          <w:sz w:val="32"/>
          <w:szCs w:val="32"/>
          <w:rtl/>
          <w:lang w:bidi="ar-EG"/>
        </w:rPr>
        <w:t xml:space="preserve">. </w:t>
      </w:r>
      <w:r w:rsidRPr="00F10214">
        <w:rPr>
          <w:rFonts w:ascii="Traditional Arabic" w:hAnsi="Traditional Arabic" w:cs="Traditional Arabic" w:hint="cs"/>
          <w:b/>
          <w:bCs/>
          <w:color w:val="000000"/>
          <w:sz w:val="32"/>
          <w:szCs w:val="32"/>
          <w:rtl/>
        </w:rPr>
        <w:t>وفي</w:t>
      </w:r>
      <w:r w:rsidRPr="00F10214">
        <w:rPr>
          <w:rFonts w:ascii="Traditional Arabic" w:hAnsi="Traditional Arabic" w:cs="Traditional Arabic"/>
          <w:b/>
          <w:bCs/>
          <w:color w:val="000000"/>
          <w:sz w:val="32"/>
          <w:szCs w:val="32"/>
          <w:rtl/>
        </w:rPr>
        <w:t xml:space="preserve"> </w:t>
      </w:r>
      <w:r w:rsidRPr="00F10214">
        <w:rPr>
          <w:rFonts w:ascii="Traditional Arabic" w:hAnsi="Traditional Arabic" w:cs="Traditional Arabic" w:hint="cs"/>
          <w:b/>
          <w:bCs/>
          <w:color w:val="000000"/>
          <w:sz w:val="32"/>
          <w:szCs w:val="32"/>
          <w:rtl/>
        </w:rPr>
        <w:t>سبيل</w:t>
      </w:r>
      <w:r w:rsidRPr="00F10214">
        <w:rPr>
          <w:rFonts w:ascii="Traditional Arabic" w:hAnsi="Traditional Arabic" w:cs="Traditional Arabic"/>
          <w:b/>
          <w:bCs/>
          <w:color w:val="000000"/>
          <w:sz w:val="32"/>
          <w:szCs w:val="32"/>
          <w:rtl/>
        </w:rPr>
        <w:t xml:space="preserve"> </w:t>
      </w:r>
      <w:r w:rsidRPr="00F10214">
        <w:rPr>
          <w:rFonts w:ascii="Traditional Arabic" w:hAnsi="Traditional Arabic" w:cs="Traditional Arabic" w:hint="cs"/>
          <w:b/>
          <w:bCs/>
          <w:color w:val="000000"/>
          <w:sz w:val="32"/>
          <w:szCs w:val="32"/>
          <w:rtl/>
        </w:rPr>
        <w:t>نظر</w:t>
      </w:r>
      <w:r w:rsidRPr="00F10214">
        <w:rPr>
          <w:rFonts w:ascii="Traditional Arabic" w:hAnsi="Traditional Arabic" w:cs="Traditional Arabic"/>
          <w:b/>
          <w:bCs/>
          <w:color w:val="000000"/>
          <w:sz w:val="32"/>
          <w:szCs w:val="32"/>
          <w:rtl/>
        </w:rPr>
        <w:t xml:space="preserve"> </w:t>
      </w:r>
      <w:r w:rsidRPr="00F10214">
        <w:rPr>
          <w:rFonts w:ascii="Traditional Arabic" w:hAnsi="Traditional Arabic" w:cs="Traditional Arabic" w:hint="cs"/>
          <w:b/>
          <w:bCs/>
          <w:sz w:val="32"/>
          <w:szCs w:val="32"/>
          <w:rtl/>
          <w:lang w:bidi="ar-EG"/>
        </w:rPr>
        <w:t>الدعوى</w:t>
      </w:r>
      <w:r w:rsidRPr="00F10214">
        <w:rPr>
          <w:rFonts w:ascii="Traditional Arabic" w:hAnsi="Traditional Arabic" w:cs="Traditional Arabic"/>
          <w:b/>
          <w:bCs/>
          <w:sz w:val="32"/>
          <w:szCs w:val="32"/>
          <w:rtl/>
          <w:lang w:bidi="ar-EG"/>
        </w:rPr>
        <w:t xml:space="preserve"> </w:t>
      </w:r>
      <w:r w:rsidRPr="00F10214">
        <w:rPr>
          <w:rFonts w:ascii="Traditional Arabic" w:hAnsi="Traditional Arabic" w:cs="Traditional Arabic" w:hint="cs"/>
          <w:b/>
          <w:bCs/>
          <w:sz w:val="32"/>
          <w:szCs w:val="32"/>
          <w:rtl/>
          <w:lang w:bidi="ar-EG"/>
        </w:rPr>
        <w:t>طلبت</w:t>
      </w:r>
      <w:r w:rsidRPr="00F10214">
        <w:rPr>
          <w:rFonts w:ascii="Traditional Arabic" w:hAnsi="Traditional Arabic" w:cs="Traditional Arabic"/>
          <w:b/>
          <w:bCs/>
          <w:sz w:val="32"/>
          <w:szCs w:val="32"/>
          <w:rtl/>
          <w:lang w:bidi="ar-EG"/>
        </w:rPr>
        <w:t xml:space="preserve"> </w:t>
      </w:r>
      <w:r w:rsidRPr="00F10214">
        <w:rPr>
          <w:rFonts w:ascii="Traditional Arabic" w:hAnsi="Traditional Arabic" w:cs="Traditional Arabic" w:hint="cs"/>
          <w:b/>
          <w:bCs/>
          <w:sz w:val="32"/>
          <w:szCs w:val="32"/>
          <w:rtl/>
          <w:lang w:bidi="ar-EG"/>
        </w:rPr>
        <w:t>المحكمة</w:t>
      </w:r>
      <w:r w:rsidRPr="00F10214">
        <w:rPr>
          <w:rFonts w:ascii="Traditional Arabic" w:hAnsi="Traditional Arabic" w:cs="Traditional Arabic"/>
          <w:b/>
          <w:bCs/>
          <w:sz w:val="32"/>
          <w:szCs w:val="32"/>
          <w:rtl/>
          <w:lang w:bidi="ar-EG"/>
        </w:rPr>
        <w:t xml:space="preserve"> </w:t>
      </w:r>
      <w:r w:rsidRPr="00F10214">
        <w:rPr>
          <w:rFonts w:ascii="Traditional Arabic" w:hAnsi="Traditional Arabic" w:cs="Traditional Arabic" w:hint="cs"/>
          <w:b/>
          <w:bCs/>
          <w:sz w:val="32"/>
          <w:szCs w:val="32"/>
          <w:rtl/>
          <w:lang w:bidi="ar-EG"/>
        </w:rPr>
        <w:t xml:space="preserve">من </w:t>
      </w:r>
      <w:r w:rsidRPr="00F10214">
        <w:rPr>
          <w:rFonts w:ascii="Traditional Arabic" w:hAnsi="Traditional Arabic" w:cs="Traditional Arabic"/>
          <w:b/>
          <w:bCs/>
          <w:sz w:val="32"/>
          <w:szCs w:val="32"/>
          <w:rtl/>
          <w:lang w:bidi="ar-EG"/>
        </w:rPr>
        <w:t xml:space="preserve">المستأنف ضدها تقديم بيان بالفعاليات التي </w:t>
      </w:r>
      <w:r w:rsidRPr="00F10214">
        <w:rPr>
          <w:rFonts w:ascii="Traditional Arabic" w:hAnsi="Traditional Arabic" w:cs="Traditional Arabic" w:hint="cs"/>
          <w:b/>
          <w:bCs/>
          <w:sz w:val="32"/>
          <w:szCs w:val="32"/>
          <w:rtl/>
          <w:lang w:bidi="ar-EG"/>
        </w:rPr>
        <w:t>أ</w:t>
      </w:r>
      <w:r w:rsidRPr="00F10214">
        <w:rPr>
          <w:rFonts w:ascii="Traditional Arabic" w:hAnsi="Traditional Arabic" w:cs="Traditional Arabic"/>
          <w:b/>
          <w:bCs/>
          <w:sz w:val="32"/>
          <w:szCs w:val="32"/>
          <w:rtl/>
          <w:lang w:bidi="ar-EG"/>
        </w:rPr>
        <w:t>قامتها خلال سن</w:t>
      </w:r>
      <w:r w:rsidRPr="00F10214">
        <w:rPr>
          <w:rFonts w:ascii="Traditional Arabic" w:hAnsi="Traditional Arabic" w:cs="Traditional Arabic" w:hint="cs"/>
          <w:b/>
          <w:bCs/>
          <w:sz w:val="32"/>
          <w:szCs w:val="32"/>
          <w:rtl/>
          <w:lang w:bidi="ar-EG"/>
        </w:rPr>
        <w:t>ة</w:t>
      </w:r>
      <w:r w:rsidRPr="00F10214">
        <w:rPr>
          <w:rFonts w:ascii="Traditional Arabic" w:hAnsi="Traditional Arabic" w:cs="Traditional Arabic"/>
          <w:b/>
          <w:bCs/>
          <w:sz w:val="32"/>
          <w:szCs w:val="32"/>
          <w:rtl/>
          <w:lang w:bidi="ar-EG"/>
        </w:rPr>
        <w:t xml:space="preserve"> ونصف من تاريخ توقيع الاتفاقية</w:t>
      </w:r>
      <w:r w:rsidRPr="00F10214">
        <w:rPr>
          <w:rFonts w:ascii="Traditional Arabic" w:hAnsi="Traditional Arabic" w:cs="Traditional Arabic" w:hint="cs"/>
          <w:b/>
          <w:bCs/>
          <w:sz w:val="32"/>
          <w:szCs w:val="32"/>
          <w:rtl/>
          <w:lang w:bidi="ar-EG"/>
        </w:rPr>
        <w:t>، وإ</w:t>
      </w:r>
      <w:r w:rsidRPr="00F10214">
        <w:rPr>
          <w:rFonts w:ascii="Traditional Arabic" w:hAnsi="Traditional Arabic" w:cs="Traditional Arabic"/>
          <w:b/>
          <w:bCs/>
          <w:sz w:val="32"/>
          <w:szCs w:val="32"/>
          <w:rtl/>
          <w:lang w:bidi="ar-EG"/>
        </w:rPr>
        <w:t>ثبات التزام</w:t>
      </w:r>
      <w:r w:rsidRPr="00F10214">
        <w:rPr>
          <w:rFonts w:ascii="Traditional Arabic" w:hAnsi="Traditional Arabic" w:cs="Traditional Arabic" w:hint="cs"/>
          <w:b/>
          <w:bCs/>
          <w:sz w:val="32"/>
          <w:szCs w:val="32"/>
          <w:rtl/>
          <w:lang w:bidi="ar-EG"/>
        </w:rPr>
        <w:t>ها</w:t>
      </w:r>
      <w:r w:rsidRPr="00F10214">
        <w:rPr>
          <w:rFonts w:ascii="Traditional Arabic" w:hAnsi="Traditional Arabic" w:cs="Traditional Arabic"/>
          <w:b/>
          <w:bCs/>
          <w:sz w:val="32"/>
          <w:szCs w:val="32"/>
          <w:rtl/>
          <w:lang w:bidi="ar-EG"/>
        </w:rPr>
        <w:t xml:space="preserve"> بالمادة</w:t>
      </w:r>
      <w:r w:rsidRPr="00F10214">
        <w:rPr>
          <w:rFonts w:ascii="Traditional Arabic" w:hAnsi="Traditional Arabic" w:cs="Traditional Arabic" w:hint="cs"/>
          <w:b/>
          <w:bCs/>
          <w:sz w:val="32"/>
          <w:szCs w:val="32"/>
          <w:rtl/>
          <w:lang w:bidi="ar-EG"/>
        </w:rPr>
        <w:t xml:space="preserve"> (7/1/1) من الاتفاقية و</w:t>
      </w:r>
      <w:r w:rsidRPr="00F10214">
        <w:rPr>
          <w:rFonts w:ascii="Traditional Arabic" w:hAnsi="Traditional Arabic" w:cs="Traditional Arabic"/>
          <w:b/>
          <w:bCs/>
          <w:sz w:val="32"/>
          <w:szCs w:val="32"/>
          <w:rtl/>
          <w:lang w:bidi="ar-EG"/>
        </w:rPr>
        <w:t>التي تلزمها بالفعاليات</w:t>
      </w:r>
      <w:r w:rsidRPr="00F10214">
        <w:rPr>
          <w:rFonts w:ascii="Traditional Arabic" w:hAnsi="Traditional Arabic" w:cs="Traditional Arabic" w:hint="cs"/>
          <w:b/>
          <w:bCs/>
          <w:sz w:val="32"/>
          <w:szCs w:val="32"/>
          <w:rtl/>
          <w:lang w:bidi="ar-EG"/>
        </w:rPr>
        <w:t>؛ فقدمت مذكرة تضمنت حصر</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الفعاليات</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التي</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أقامتها خلال</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سنة</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ونصف</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lastRenderedPageBreak/>
        <w:t>من</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بداية</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الاتفاقية، كما تضمنت بأن</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جميع</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تلك</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الفعاليات</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ملتزمة</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فيها</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المستأنف ضدها</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مع</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طرف</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أجنبي</w:t>
      </w:r>
      <w:r w:rsidRPr="00F10214">
        <w:rPr>
          <w:rFonts w:ascii="Traditional Arabic" w:hAnsi="Traditional Arabic" w:cs="Traditional Arabic" w:hint="cs"/>
          <w:b/>
          <w:bCs/>
          <w:sz w:val="32"/>
          <w:szCs w:val="32"/>
          <w:rtl/>
        </w:rPr>
        <w:t xml:space="preserve">؛ ومن ثم </w:t>
      </w:r>
      <w:r w:rsidRPr="00F10214">
        <w:rPr>
          <w:rFonts w:ascii="Traditional Arabic" w:hAnsi="Traditional Arabic" w:cs="Traditional Arabic" w:hint="cs"/>
          <w:b/>
          <w:bCs/>
          <w:sz w:val="32"/>
          <w:szCs w:val="32"/>
          <w:rtl/>
          <w:lang w:bidi="ar-EG"/>
        </w:rPr>
        <w:t>تكون غير</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مشمولة</w:t>
      </w:r>
      <w:r w:rsidRPr="00F10214">
        <w:rPr>
          <w:rFonts w:ascii="Traditional Arabic" w:hAnsi="Traditional Arabic" w:cs="Traditional Arabic"/>
          <w:b/>
          <w:bCs/>
          <w:sz w:val="32"/>
          <w:szCs w:val="32"/>
          <w:lang w:bidi="ar-EG"/>
        </w:rPr>
        <w:t xml:space="preserve"> </w:t>
      </w:r>
      <w:r w:rsidRPr="00F10214">
        <w:rPr>
          <w:rFonts w:ascii="Traditional Arabic" w:hAnsi="Traditional Arabic" w:cs="Traditional Arabic" w:hint="cs"/>
          <w:b/>
          <w:bCs/>
          <w:sz w:val="32"/>
          <w:szCs w:val="32"/>
          <w:rtl/>
          <w:lang w:bidi="ar-EG"/>
        </w:rPr>
        <w:t>بالاتفاقية.</w:t>
      </w:r>
    </w:p>
    <w:p w:rsidR="00AD6FC2" w:rsidRPr="00F10214" w:rsidRDefault="00AD6FC2" w:rsidP="00AD6FC2">
      <w:pPr>
        <w:pStyle w:val="a4"/>
        <w:bidi/>
        <w:jc w:val="both"/>
        <w:rPr>
          <w:rFonts w:ascii="Traditional Arabic" w:hAnsi="Traditional Arabic" w:cs="Traditional Arabic"/>
          <w:b/>
          <w:bCs/>
          <w:sz w:val="32"/>
          <w:szCs w:val="32"/>
          <w:rtl/>
        </w:rPr>
      </w:pPr>
      <w:r w:rsidRPr="00F10214">
        <w:rPr>
          <w:rFonts w:ascii="Traditional Arabic" w:hAnsi="Traditional Arabic" w:cs="Traditional Arabic" w:hint="cs"/>
          <w:b/>
          <w:bCs/>
          <w:sz w:val="32"/>
          <w:szCs w:val="32"/>
          <w:rtl/>
          <w:lang w:bidi="ar-EG"/>
        </w:rPr>
        <w:t xml:space="preserve">وقد بنت المحكمة حكمها على أن: </w:t>
      </w:r>
      <w:r w:rsidRPr="00F10214">
        <w:rPr>
          <w:rFonts w:ascii="Traditional Arabic" w:hAnsi="Traditional Arabic" w:cs="Traditional Arabic"/>
          <w:b/>
          <w:bCs/>
          <w:sz w:val="32"/>
          <w:szCs w:val="32"/>
          <w:rtl/>
          <w:lang w:bidi="ar-EG"/>
        </w:rPr>
        <w:t xml:space="preserve">الثابت من </w:t>
      </w:r>
      <w:r w:rsidRPr="00F10214">
        <w:rPr>
          <w:rFonts w:ascii="Traditional Arabic" w:hAnsi="Traditional Arabic" w:cs="Traditional Arabic" w:hint="cs"/>
          <w:b/>
          <w:bCs/>
          <w:sz w:val="32"/>
          <w:szCs w:val="32"/>
          <w:rtl/>
          <w:lang w:bidi="ar-EG"/>
        </w:rPr>
        <w:t>أ</w:t>
      </w:r>
      <w:r w:rsidRPr="00F10214">
        <w:rPr>
          <w:rFonts w:ascii="Traditional Arabic" w:hAnsi="Traditional Arabic" w:cs="Traditional Arabic"/>
          <w:b/>
          <w:bCs/>
          <w:sz w:val="32"/>
          <w:szCs w:val="32"/>
          <w:rtl/>
          <w:lang w:bidi="ar-EG"/>
        </w:rPr>
        <w:t xml:space="preserve">وراق الدعوى </w:t>
      </w:r>
      <w:r w:rsidRPr="00F10214">
        <w:rPr>
          <w:rFonts w:ascii="Traditional Arabic" w:hAnsi="Traditional Arabic" w:cs="Traditional Arabic" w:hint="cs"/>
          <w:b/>
          <w:bCs/>
          <w:sz w:val="32"/>
          <w:szCs w:val="32"/>
          <w:rtl/>
          <w:lang w:bidi="ar-EG"/>
        </w:rPr>
        <w:t>إ</w:t>
      </w:r>
      <w:r w:rsidRPr="00F10214">
        <w:rPr>
          <w:rFonts w:ascii="Traditional Arabic" w:hAnsi="Traditional Arabic" w:cs="Traditional Arabic"/>
          <w:b/>
          <w:bCs/>
          <w:sz w:val="32"/>
          <w:szCs w:val="32"/>
          <w:rtl/>
          <w:lang w:bidi="ar-EG"/>
        </w:rPr>
        <w:t xml:space="preserve">برام المستأنفة مع المستأنف ضدها اتفاقية بشأن الرعاية الحصرية من 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للهيئة العامة للرياضة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hint="cs"/>
          <w:b/>
          <w:bCs/>
          <w:sz w:val="32"/>
          <w:szCs w:val="32"/>
          <w:rtl/>
          <w:lang w:bidi="ar-EG"/>
        </w:rPr>
        <w:t xml:space="preserve">(وزارة الرياضة) </w:t>
      </w:r>
      <w:r w:rsidRPr="00F10214">
        <w:rPr>
          <w:rFonts w:ascii="Traditional Arabic" w:hAnsi="Traditional Arabic" w:cs="Traditional Arabic"/>
          <w:b/>
          <w:bCs/>
          <w:sz w:val="32"/>
          <w:szCs w:val="32"/>
          <w:rtl/>
        </w:rPr>
        <w:t>ومختلف الفرق والفعاليات الرياضية وذلك بتاريخ</w:t>
      </w:r>
      <w:r w:rsidRPr="00F10214">
        <w:rPr>
          <w:rFonts w:ascii="Traditional Arabic" w:hAnsi="Traditional Arabic" w:cs="Traditional Arabic" w:hint="cs"/>
          <w:b/>
          <w:bCs/>
          <w:sz w:val="32"/>
          <w:szCs w:val="32"/>
          <w:rtl/>
        </w:rPr>
        <w:t xml:space="preserve"> 18/11/1439هـ، </w:t>
      </w:r>
      <w:r w:rsidRPr="00F10214">
        <w:rPr>
          <w:rFonts w:ascii="Traditional Arabic" w:hAnsi="Traditional Arabic" w:cs="Traditional Arabic"/>
          <w:b/>
          <w:bCs/>
          <w:sz w:val="32"/>
          <w:szCs w:val="32"/>
          <w:rtl/>
        </w:rPr>
        <w:t xml:space="preserve">وقد نصت الفقرة (و) من معلومات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ساسية من الاتفاقية على</w:t>
      </w:r>
      <w:r w:rsidRPr="00F10214">
        <w:rPr>
          <w:rFonts w:ascii="Traditional Arabic" w:hAnsi="Traditional Arabic" w:cs="Traditional Arabic" w:hint="cs"/>
          <w:b/>
          <w:bCs/>
          <w:sz w:val="32"/>
          <w:szCs w:val="32"/>
          <w:rtl/>
        </w:rPr>
        <w:t xml:space="preserve"> ما يلي</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وافقت الهيئة العامة للرياضة </w:t>
      </w:r>
      <w:r w:rsidRPr="00F10214">
        <w:rPr>
          <w:rFonts w:ascii="Traditional Arabic" w:hAnsi="Traditional Arabic" w:cs="Traditional Arabic" w:hint="cs"/>
          <w:b/>
          <w:bCs/>
          <w:sz w:val="32"/>
          <w:szCs w:val="32"/>
          <w:rtl/>
          <w:lang w:bidi="ar-EG"/>
        </w:rPr>
        <w:t xml:space="preserve">(وزارة الرياضة) </w:t>
      </w:r>
      <w:r w:rsidRPr="00F10214">
        <w:rPr>
          <w:rFonts w:ascii="Traditional Arabic" w:hAnsi="Traditional Arabic" w:cs="Traditional Arabic"/>
          <w:b/>
          <w:bCs/>
          <w:sz w:val="32"/>
          <w:szCs w:val="32"/>
          <w:rtl/>
        </w:rPr>
        <w:t xml:space="preserve">على منح 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حقوق الرعاية بناء</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على 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حكام والشروط المنصوص عليها في هذه الاتفاقية وبحسب الحقوق الموضحة في الملحق (١) حقوق الرعاية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 xml:space="preserve">كما نصت الفقرة (ز) من معلومات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ساسية على</w:t>
      </w:r>
      <w:r w:rsidRPr="00F10214">
        <w:rPr>
          <w:rFonts w:ascii="Traditional Arabic" w:hAnsi="Traditional Arabic" w:cs="Traditional Arabic" w:hint="cs"/>
          <w:b/>
          <w:bCs/>
          <w:sz w:val="32"/>
          <w:szCs w:val="32"/>
          <w:rtl/>
        </w:rPr>
        <w:t xml:space="preserve"> ما يلي:</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النطاق الدعائي: تمنح الهيئة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hint="cs"/>
          <w:b/>
          <w:bCs/>
          <w:sz w:val="32"/>
          <w:szCs w:val="32"/>
          <w:rtl/>
          <w:lang w:bidi="ar-EG"/>
        </w:rPr>
        <w:t xml:space="preserve">(الوزارة) </w:t>
      </w:r>
      <w:r w:rsidRPr="00F10214">
        <w:rPr>
          <w:rFonts w:ascii="Traditional Arabic" w:hAnsi="Traditional Arabic" w:cs="Traditional Arabic"/>
          <w:b/>
          <w:bCs/>
          <w:sz w:val="32"/>
          <w:szCs w:val="32"/>
          <w:rtl/>
        </w:rPr>
        <w:t xml:space="preserve"> الشركة ما نسبت</w:t>
      </w:r>
      <w:r w:rsidRPr="00F10214">
        <w:rPr>
          <w:rFonts w:ascii="Traditional Arabic" w:hAnsi="Traditional Arabic" w:cs="Traditional Arabic" w:hint="cs"/>
          <w:b/>
          <w:bCs/>
          <w:sz w:val="32"/>
          <w:szCs w:val="32"/>
          <w:rtl/>
        </w:rPr>
        <w:t>ه (25%) من</w:t>
      </w:r>
      <w:r w:rsidRPr="00F10214">
        <w:rPr>
          <w:rFonts w:ascii="Traditional Arabic" w:hAnsi="Traditional Arabic" w:cs="Traditional Arabic"/>
          <w:b/>
          <w:bCs/>
          <w:sz w:val="32"/>
          <w:szCs w:val="32"/>
          <w:rtl/>
        </w:rPr>
        <w:t xml:space="preserve"> التقسيم ال</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علاني المتاح للإعلان في فعالياتها و</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حداثها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ونصت المادة</w:t>
      </w:r>
      <w:r w:rsidRPr="00F10214">
        <w:rPr>
          <w:rFonts w:ascii="Traditional Arabic" w:hAnsi="Traditional Arabic" w:cs="Traditional Arabic" w:hint="cs"/>
          <w:b/>
          <w:bCs/>
          <w:sz w:val="32"/>
          <w:szCs w:val="32"/>
          <w:rtl/>
        </w:rPr>
        <w:t xml:space="preserve"> (1/1) من </w:t>
      </w:r>
      <w:r w:rsidRPr="00F10214">
        <w:rPr>
          <w:rFonts w:ascii="Traditional Arabic" w:hAnsi="Traditional Arabic" w:cs="Traditional Arabic"/>
          <w:b/>
          <w:bCs/>
          <w:sz w:val="32"/>
          <w:szCs w:val="32"/>
          <w:rtl/>
        </w:rPr>
        <w:t>الاتفاقية تحت بند تعريفات وتفسيرات</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الفعالية: أي من 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حداث والمناسبات الرياضية المحلية والدولية التي تقيمها الهيئة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 xml:space="preserve">(الوزارة) وحدها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و بمشاركة أي من الاتحادات غير 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 xml:space="preserve">ولمبية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و شبه 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ولمبية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ويستثنى</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من ذلك الفعاليات وال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حداث الدولية التي تكون فيها الهيئة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(الوزارة) ملتزمة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مع طرف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جنبي</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المقابل المالي</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Pr>
        <w:t xml:space="preserve"> </w:t>
      </w:r>
      <w:r w:rsidRPr="00F10214">
        <w:rPr>
          <w:rFonts w:ascii="Traditional Arabic" w:hAnsi="Traditional Arabic" w:cs="Traditional Arabic"/>
          <w:b/>
          <w:bCs/>
          <w:sz w:val="32"/>
          <w:szCs w:val="32"/>
          <w:rtl/>
        </w:rPr>
        <w:t>تعني المقابل المالي الذي تدفعه الشركة للهيئة (الوزارة) مقابل حصولها على حقوق الرعايات التقنية الحصرية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 xml:space="preserve">حقوق الرعاية: تعني الحقوق الممنوحة لشركة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من قبل الهيئة العامة للرياضة (وزارة الرياضة) في هذه الاتفاقية بما في ذلك على النحو الوارد على وجه الخصوص في الملحق رقم (١)</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Pr>
        <w:t xml:space="preserve"> </w:t>
      </w:r>
      <w:r w:rsidRPr="00F10214">
        <w:rPr>
          <w:rFonts w:ascii="Traditional Arabic" w:hAnsi="Traditional Arabic" w:cs="Traditional Arabic"/>
          <w:b/>
          <w:bCs/>
          <w:sz w:val="32"/>
          <w:szCs w:val="32"/>
          <w:rtl/>
        </w:rPr>
        <w:t>ونصت المادة (٥</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١) على</w:t>
      </w:r>
      <w:r w:rsidRPr="00F10214">
        <w:rPr>
          <w:rFonts w:ascii="Traditional Arabic" w:hAnsi="Traditional Arabic" w:cs="Traditional Arabic" w:hint="cs"/>
          <w:b/>
          <w:bCs/>
          <w:sz w:val="32"/>
          <w:szCs w:val="32"/>
          <w:rtl/>
        </w:rPr>
        <w:t xml:space="preserve"> ما يلي:</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في مقابل 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 xml:space="preserve">داء الواجب والسليم من قبل الهيئة العامة للرياضة (وزارة الرياضة) لالتزاماتها بدقة لهذه الاتفاقية ومنح الهيئة العامة للرياضة (وزارة الرياضة) لشركة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حقوق الرعاية، تدفع 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للهيئة (الوزارة) مبلغاً قدره </w:t>
      </w:r>
      <w:r w:rsidRPr="00F10214">
        <w:rPr>
          <w:rFonts w:ascii="Traditional Arabic" w:hAnsi="Traditional Arabic" w:cs="Traditional Arabic" w:hint="cs"/>
          <w:b/>
          <w:bCs/>
          <w:sz w:val="32"/>
          <w:szCs w:val="32"/>
          <w:rtl/>
        </w:rPr>
        <w:t>(20.000.000)</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 xml:space="preserve">عشرون مليون </w:t>
      </w:r>
      <w:r w:rsidRPr="00F10214">
        <w:rPr>
          <w:rFonts w:ascii="Traditional Arabic" w:hAnsi="Traditional Arabic" w:cs="Traditional Arabic"/>
          <w:b/>
          <w:bCs/>
          <w:sz w:val="32"/>
          <w:szCs w:val="32"/>
          <w:rtl/>
        </w:rPr>
        <w:t>ريال سنويا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ولمدة عشر سنوات</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رسوم ترخيص حقوق الرعاية التقنية وفقا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لأحكام هذا البند (٥) من هذه الاتفاقية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 xml:space="preserve">ونصت المادة </w:t>
      </w:r>
      <w:r w:rsidRPr="00F10214">
        <w:rPr>
          <w:rFonts w:ascii="Traditional Arabic" w:hAnsi="Traditional Arabic" w:cs="Traditional Arabic" w:hint="cs"/>
          <w:b/>
          <w:bCs/>
          <w:sz w:val="32"/>
          <w:szCs w:val="32"/>
          <w:rtl/>
        </w:rPr>
        <w:t>(15/1/1) على</w:t>
      </w:r>
      <w:r w:rsidRPr="00F10214">
        <w:rPr>
          <w:rFonts w:ascii="Traditional Arabic" w:hAnsi="Traditional Arabic" w:cs="Traditional Arabic"/>
          <w:b/>
          <w:bCs/>
          <w:sz w:val="32"/>
          <w:szCs w:val="32"/>
          <w:rtl/>
        </w:rPr>
        <w:t xml:space="preserve"> أن: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مدة الاتفاقية تبدأ من تاريخ توقيع هذه الاتفاقية وتستمر حتى انتهاء المدة </w:t>
      </w:r>
      <w:r w:rsidRPr="00F10214">
        <w:rPr>
          <w:rFonts w:ascii="Traditional Arabic" w:hAnsi="Traditional Arabic" w:cs="Traditional Arabic" w:hint="cs"/>
          <w:b/>
          <w:bCs/>
          <w:sz w:val="32"/>
          <w:szCs w:val="32"/>
          <w:rtl/>
        </w:rPr>
        <w:t>الأولية".</w:t>
      </w:r>
      <w:r w:rsidRPr="00F10214">
        <w:rPr>
          <w:rFonts w:ascii="Traditional Arabic" w:hAnsi="Traditional Arabic" w:cs="Traditional Arabic"/>
          <w:b/>
          <w:bCs/>
          <w:sz w:val="32"/>
          <w:szCs w:val="32"/>
          <w:rtl/>
        </w:rPr>
        <w:t xml:space="preserve"> وحيث إن ما سبق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يراده من مواد الاتفاقية أوضحت بجلاء نطاق العقد والتزامات الطرفين فيه</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وبتطبيق بنود الاتفاقية على الخلاف الواقع بين الطرفين وذلك في ضوء نصوص نظام المنافسات والمشتريات الحكومية والتي نصت في المادة </w:t>
      </w:r>
      <w:r w:rsidRPr="00F10214">
        <w:rPr>
          <w:rFonts w:ascii="Traditional Arabic" w:hAnsi="Traditional Arabic" w:cs="Traditional Arabic" w:hint="cs"/>
          <w:b/>
          <w:bCs/>
          <w:sz w:val="32"/>
          <w:szCs w:val="32"/>
          <w:rtl/>
        </w:rPr>
        <w:t>(77)</w:t>
      </w:r>
      <w:r w:rsidRPr="00F10214">
        <w:rPr>
          <w:rFonts w:ascii="Traditional Arabic" w:hAnsi="Traditional Arabic" w:cs="Traditional Arabic"/>
          <w:b/>
          <w:bCs/>
          <w:sz w:val="32"/>
          <w:szCs w:val="32"/>
          <w:rtl/>
        </w:rPr>
        <w:t xml:space="preserve"> منه على</w:t>
      </w:r>
      <w:r w:rsidRPr="00F10214">
        <w:rPr>
          <w:rFonts w:ascii="Traditional Arabic" w:hAnsi="Traditional Arabic" w:cs="Traditional Arabic" w:hint="cs"/>
          <w:b/>
          <w:bCs/>
          <w:sz w:val="32"/>
          <w:szCs w:val="32"/>
          <w:rtl/>
        </w:rPr>
        <w:t xml:space="preserve"> أنه: "يجب</w:t>
      </w:r>
      <w:r w:rsidRPr="00F10214">
        <w:rPr>
          <w:rFonts w:ascii="Traditional Arabic" w:hAnsi="Traditional Arabic" w:cs="Traditional Arabic"/>
          <w:b/>
          <w:bCs/>
          <w:sz w:val="32"/>
          <w:szCs w:val="32"/>
          <w:rtl/>
        </w:rPr>
        <w:t xml:space="preserve"> على المتعاقدين والجهات الحكومية تنفيذ عقودهم وفقاً لشروطها وبحسن نية وبما يقتضيه حسن سير المرفق العام ومصلحته</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وعلى هدي من قول</w:t>
      </w:r>
      <w:r w:rsidRPr="00F10214">
        <w:rPr>
          <w:rFonts w:ascii="Traditional Arabic" w:hAnsi="Traditional Arabic" w:cs="Traditional Arabic" w:hint="cs"/>
          <w:b/>
          <w:bCs/>
          <w:sz w:val="32"/>
          <w:szCs w:val="32"/>
          <w:rtl/>
        </w:rPr>
        <w:t>ه</w:t>
      </w:r>
      <w:r w:rsidRPr="00F10214">
        <w:rPr>
          <w:rFonts w:ascii="Traditional Arabic" w:hAnsi="Traditional Arabic" w:cs="Traditional Arabic"/>
          <w:b/>
          <w:bCs/>
          <w:sz w:val="32"/>
          <w:szCs w:val="32"/>
          <w:rtl/>
        </w:rPr>
        <w:t xml:space="preserve"> تعالى: (يا أيها الذين آمنوا أوفوا بالعقود)</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وحيث إن المستأنفة تعتبر أن الاتفاقية منتهية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لإخلال المستأنف ضدها ببنود العقد بعدم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قامة أي</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فعالية خلال المدة المحددة بالعقد</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فيما </w:t>
      </w:r>
      <w:r w:rsidRPr="00F10214">
        <w:rPr>
          <w:rFonts w:ascii="Traditional Arabic" w:hAnsi="Traditional Arabic" w:cs="Traditional Arabic"/>
          <w:b/>
          <w:bCs/>
          <w:sz w:val="32"/>
          <w:szCs w:val="32"/>
          <w:rtl/>
        </w:rPr>
        <w:lastRenderedPageBreak/>
        <w:t xml:space="preserve">تنفي ذلك المستأنف ضدها وتؤكد أنها لم تخل بالاتفاقية وأنها سارية المفعول على الوجه الوارد تفصيله في وقائع هذه الدعوى. ولما كان الثابت بما أكدته المستأنف ضدها أمام هذه </w:t>
      </w:r>
      <w:r w:rsidRPr="00F10214">
        <w:rPr>
          <w:rFonts w:ascii="Traditional Arabic" w:hAnsi="Traditional Arabic" w:cs="Traditional Arabic" w:hint="cs"/>
          <w:b/>
          <w:bCs/>
          <w:sz w:val="32"/>
          <w:szCs w:val="32"/>
          <w:rtl/>
        </w:rPr>
        <w:t>المحكمة</w:t>
      </w:r>
      <w:r w:rsidRPr="00F10214">
        <w:rPr>
          <w:rFonts w:ascii="Traditional Arabic" w:hAnsi="Traditional Arabic" w:cs="Traditional Arabic"/>
          <w:b/>
          <w:bCs/>
          <w:sz w:val="32"/>
          <w:szCs w:val="32"/>
          <w:rtl/>
        </w:rPr>
        <w:t xml:space="preserve"> من عدم إقامتها أي فعالية خلال سنة ونصف من بداية الاتفاقية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وحيث نصت المادة </w:t>
      </w:r>
      <w:r w:rsidRPr="00F10214">
        <w:rPr>
          <w:rFonts w:ascii="Traditional Arabic" w:hAnsi="Traditional Arabic" w:cs="Traditional Arabic" w:hint="cs"/>
          <w:b/>
          <w:bCs/>
          <w:sz w:val="32"/>
          <w:szCs w:val="32"/>
          <w:rtl/>
        </w:rPr>
        <w:t>(15/4)</w:t>
      </w:r>
      <w:r w:rsidRPr="00F10214">
        <w:rPr>
          <w:rFonts w:ascii="Traditional Arabic" w:hAnsi="Traditional Arabic" w:cs="Traditional Arabic"/>
          <w:b/>
          <w:bCs/>
          <w:sz w:val="32"/>
          <w:szCs w:val="32"/>
          <w:rtl/>
        </w:rPr>
        <w:t xml:space="preserve"> من الاتفاقية</w:t>
      </w:r>
      <w:r w:rsidRPr="00F10214">
        <w:rPr>
          <w:rFonts w:ascii="Traditional Arabic" w:hAnsi="Traditional Arabic" w:cs="Traditional Arabic" w:hint="cs"/>
          <w:b/>
          <w:bCs/>
          <w:sz w:val="32"/>
          <w:szCs w:val="32"/>
          <w:rtl/>
        </w:rPr>
        <w:t xml:space="preserve"> على: "</w:t>
      </w:r>
      <w:r w:rsidRPr="00F10214">
        <w:rPr>
          <w:rFonts w:ascii="Traditional Arabic" w:hAnsi="Traditional Arabic" w:cs="Traditional Arabic"/>
          <w:b/>
          <w:bCs/>
          <w:sz w:val="32"/>
          <w:szCs w:val="32"/>
          <w:rtl/>
        </w:rPr>
        <w:t xml:space="preserve">بدون المساس بأي حقوق و/أو سبل انتصاف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 xml:space="preserve">خرى قد تكون لشركة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بموجب هذه الاتفاقية و/أو الاتفاقية ال</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 xml:space="preserve">طارية أو النظام المعمول به أو غير ذلك يحق لشركة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إنهاء هذه الاتفاقية بأثر فوري بعد تقديم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شعار خطي إلى الهيئة العامة للرياضة (وزارة الرياضة) بحدوث خرق جوهري</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وعدم تمكن الهيئة (الوزارة) من تصحيح الخرق خلال مدة أقصاها (٩٠) يوما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في أي من الحالات التالي</w:t>
      </w:r>
      <w:r w:rsidRPr="00F10214">
        <w:rPr>
          <w:rFonts w:ascii="Traditional Arabic" w:hAnsi="Traditional Arabic" w:cs="Traditional Arabic" w:hint="cs"/>
          <w:b/>
          <w:bCs/>
          <w:sz w:val="32"/>
          <w:szCs w:val="32"/>
          <w:rtl/>
        </w:rPr>
        <w:t>ة: (15/4/3)</w:t>
      </w:r>
      <w:r w:rsidRPr="00F10214">
        <w:rPr>
          <w:rFonts w:ascii="Traditional Arabic" w:hAnsi="Traditional Arabic" w:cs="Traditional Arabic"/>
          <w:b/>
          <w:bCs/>
          <w:sz w:val="32"/>
          <w:szCs w:val="32"/>
        </w:rPr>
        <w:t xml:space="preserve"> </w:t>
      </w:r>
      <w:r w:rsidRPr="00F10214">
        <w:rPr>
          <w:rFonts w:ascii="Traditional Arabic" w:hAnsi="Traditional Arabic" w:cs="Traditional Arabic"/>
          <w:b/>
          <w:bCs/>
          <w:sz w:val="32"/>
          <w:szCs w:val="32"/>
          <w:rtl/>
        </w:rPr>
        <w:t>عدم التزام الهيئة (الوزارة) بإقامة وتنظيم الفعاليات خلال مدة أربع</w:t>
      </w:r>
      <w:r w:rsidRPr="00F10214">
        <w:rPr>
          <w:rFonts w:ascii="Traditional Arabic" w:hAnsi="Traditional Arabic" w:cs="Traditional Arabic" w:hint="cs"/>
          <w:b/>
          <w:bCs/>
          <w:sz w:val="32"/>
          <w:szCs w:val="32"/>
          <w:rtl/>
        </w:rPr>
        <w:t>ة</w:t>
      </w:r>
      <w:r w:rsidRPr="00F10214">
        <w:rPr>
          <w:rFonts w:ascii="Traditional Arabic" w:hAnsi="Traditional Arabic" w:cs="Traditional Arabic"/>
          <w:b/>
          <w:bCs/>
          <w:sz w:val="32"/>
          <w:szCs w:val="32"/>
          <w:rtl/>
        </w:rPr>
        <w:t xml:space="preserve"> أشهر متتالية أو ستة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شهر متفرقة خلال السنة الميلادية الواحدة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وحيث إن المستأنفة قد أشعرت المستأنف ضدها بحدوث خروقات جوهرية بخطابها المؤرخ</w:t>
      </w:r>
      <w:r w:rsidRPr="00F10214">
        <w:rPr>
          <w:rFonts w:ascii="Traditional Arabic" w:hAnsi="Traditional Arabic" w:cs="Traditional Arabic" w:hint="cs"/>
          <w:b/>
          <w:bCs/>
          <w:sz w:val="32"/>
          <w:szCs w:val="32"/>
          <w:rtl/>
        </w:rPr>
        <w:t xml:space="preserve"> في 9/5/1440هـ، </w:t>
      </w:r>
      <w:r w:rsidRPr="00F10214">
        <w:rPr>
          <w:rFonts w:ascii="Traditional Arabic" w:hAnsi="Traditional Arabic" w:cs="Traditional Arabic"/>
          <w:b/>
          <w:bCs/>
          <w:sz w:val="32"/>
          <w:szCs w:val="32"/>
          <w:rtl/>
        </w:rPr>
        <w:t>و</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 xml:space="preserve">ن كانت المستأنفة لم تثر عدم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 xml:space="preserve">قامة فعاليات فهو على ما يتبين من الخطاب قد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ثارت قيام الهيئة (الوزارة) بمنح الرعاية لشركة</w:t>
      </w:r>
      <w:r w:rsidRPr="00F10214">
        <w:rPr>
          <w:rFonts w:ascii="Traditional Arabic" w:hAnsi="Traditional Arabic" w:cs="Traditional Arabic" w:hint="cs"/>
          <w:b/>
          <w:bCs/>
          <w:sz w:val="32"/>
          <w:szCs w:val="32"/>
          <w:rtl/>
        </w:rPr>
        <w:t xml:space="preserve"> أخرى هي شركة</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وعدم قيام الهيئة (الوزارة) بإبلاغ الشركة في الوقت المحدد عن موعد فعالية المصارعة الحرة وذلك على اعتبار دخول هذه الفعاليات في نطاق الاتفاقية والذي أكدت المستأنف ضدها عدم دخولها في نطاق الاتفاقية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فإثارتها لهذه الجزئيات على اعتقاد منها بدخولها في الاتفاقية يتضمن من باب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 xml:space="preserve">ولى اعتراضها على عدم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قامة الفعاليات</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وعليه ف</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ن قيام المستأنفة بإنهاء الاتفاقية بخطابها رقم (١٥١٨٦) وتاريخ</w:t>
      </w:r>
      <w:r w:rsidRPr="00F10214">
        <w:rPr>
          <w:rFonts w:ascii="Traditional Arabic" w:hAnsi="Traditional Arabic" w:cs="Traditional Arabic" w:hint="cs"/>
          <w:b/>
          <w:bCs/>
          <w:sz w:val="32"/>
          <w:szCs w:val="32"/>
          <w:rtl/>
        </w:rPr>
        <w:t xml:space="preserve"> 27/11/1440هـ يعد إ</w:t>
      </w:r>
      <w:r w:rsidRPr="00F10214">
        <w:rPr>
          <w:rFonts w:ascii="Traditional Arabic" w:hAnsi="Traditional Arabic" w:cs="Traditional Arabic"/>
          <w:b/>
          <w:bCs/>
          <w:sz w:val="32"/>
          <w:szCs w:val="32"/>
          <w:rtl/>
        </w:rPr>
        <w:t>جراء</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سليم</w:t>
      </w:r>
      <w:r w:rsidRPr="00F10214">
        <w:rPr>
          <w:rFonts w:ascii="Traditional Arabic" w:hAnsi="Traditional Arabic" w:cs="Traditional Arabic" w:hint="cs"/>
          <w:b/>
          <w:bCs/>
          <w:sz w:val="32"/>
          <w:szCs w:val="32"/>
          <w:rtl/>
        </w:rPr>
        <w:t>اً</w:t>
      </w:r>
      <w:r w:rsidRPr="00F10214">
        <w:rPr>
          <w:rFonts w:ascii="Traditional Arabic" w:hAnsi="Traditional Arabic" w:cs="Traditional Arabic"/>
          <w:b/>
          <w:bCs/>
          <w:sz w:val="32"/>
          <w:szCs w:val="32"/>
          <w:rtl/>
        </w:rPr>
        <w:t xml:space="preserve"> موافق</w:t>
      </w:r>
      <w:r w:rsidRPr="00F10214">
        <w:rPr>
          <w:rFonts w:ascii="Traditional Arabic" w:hAnsi="Traditional Arabic" w:cs="Traditional Arabic" w:hint="cs"/>
          <w:b/>
          <w:bCs/>
          <w:sz w:val="32"/>
          <w:szCs w:val="32"/>
          <w:rtl/>
        </w:rPr>
        <w:t>اً</w:t>
      </w:r>
      <w:r w:rsidRPr="00F10214">
        <w:rPr>
          <w:rFonts w:ascii="Traditional Arabic" w:hAnsi="Traditional Arabic" w:cs="Traditional Arabic"/>
          <w:b/>
          <w:bCs/>
          <w:sz w:val="32"/>
          <w:szCs w:val="32"/>
          <w:rtl/>
        </w:rPr>
        <w:t xml:space="preserve"> لبنود الاتفاقية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وهو ما تجعله الدائرة أساساً لقضائها برفض طلب المستأنف ضدها بسداد الدفعة الثانية من المقابل المالي</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ولا يعد تأخر المستأنفة عن إنهاء الاتفاقية وعدم المطالبة باسترداد المقابل المالي قرينة على تنازلها عن حقها أو موافقتها على استمرار العقد مع وجود هذه الخروقات</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حيث نصت المادة </w:t>
      </w:r>
      <w:r w:rsidRPr="00F10214">
        <w:rPr>
          <w:rFonts w:ascii="Traditional Arabic" w:hAnsi="Traditional Arabic" w:cs="Traditional Arabic" w:hint="cs"/>
          <w:b/>
          <w:bCs/>
          <w:sz w:val="32"/>
          <w:szCs w:val="32"/>
          <w:rtl/>
        </w:rPr>
        <w:t xml:space="preserve">(25/1) </w:t>
      </w:r>
      <w:r w:rsidRPr="00F10214">
        <w:rPr>
          <w:rFonts w:ascii="Traditional Arabic" w:hAnsi="Traditional Arabic" w:cs="Traditional Arabic"/>
          <w:b/>
          <w:bCs/>
          <w:sz w:val="32"/>
          <w:szCs w:val="32"/>
          <w:rtl/>
        </w:rPr>
        <w:t>من الاتفاقية على أنه</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لا يجوز التغاضي عن عدم ممارسة أي طرف أو عدم امتثاله لأي حكم من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حكام هذه الاتفاقية إلا بموافقة خطية صريحة من الطرف ال</w:t>
      </w:r>
      <w:r w:rsidRPr="00F10214">
        <w:rPr>
          <w:rFonts w:ascii="Traditional Arabic" w:hAnsi="Traditional Arabic" w:cs="Traditional Arabic" w:hint="cs"/>
          <w:b/>
          <w:bCs/>
          <w:sz w:val="32"/>
          <w:szCs w:val="32"/>
          <w:rtl/>
        </w:rPr>
        <w:t>آ</w:t>
      </w:r>
      <w:r w:rsidRPr="00F10214">
        <w:rPr>
          <w:rFonts w:ascii="Traditional Arabic" w:hAnsi="Traditional Arabic" w:cs="Traditional Arabic"/>
          <w:b/>
          <w:bCs/>
          <w:sz w:val="32"/>
          <w:szCs w:val="32"/>
          <w:rtl/>
        </w:rPr>
        <w:t>خر</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ونصت المادة </w:t>
      </w:r>
      <w:r w:rsidRPr="00F10214">
        <w:rPr>
          <w:rFonts w:ascii="Traditional Arabic" w:hAnsi="Traditional Arabic" w:cs="Traditional Arabic" w:hint="cs"/>
          <w:b/>
          <w:bCs/>
          <w:sz w:val="32"/>
          <w:szCs w:val="32"/>
          <w:rtl/>
        </w:rPr>
        <w:t xml:space="preserve">(25/2) </w:t>
      </w:r>
      <w:r w:rsidRPr="00F10214">
        <w:rPr>
          <w:rFonts w:ascii="Traditional Arabic" w:hAnsi="Traditional Arabic" w:cs="Traditional Arabic"/>
          <w:b/>
          <w:bCs/>
          <w:sz w:val="32"/>
          <w:szCs w:val="32"/>
          <w:rtl/>
        </w:rPr>
        <w:t>على</w:t>
      </w:r>
      <w:r w:rsidRPr="00F10214">
        <w:rPr>
          <w:rFonts w:ascii="Traditional Arabic" w:hAnsi="Traditional Arabic" w:cs="Traditional Arabic" w:hint="cs"/>
          <w:b/>
          <w:bCs/>
          <w:sz w:val="32"/>
          <w:szCs w:val="32"/>
          <w:rtl/>
        </w:rPr>
        <w:t xml:space="preserve"> أنه</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لا يفسر أي تغاضي من قبل أي طرف عن أي تقصير من جانب الطرف ال</w:t>
      </w:r>
      <w:r w:rsidRPr="00F10214">
        <w:rPr>
          <w:rFonts w:ascii="Traditional Arabic" w:hAnsi="Traditional Arabic" w:cs="Traditional Arabic" w:hint="cs"/>
          <w:b/>
          <w:bCs/>
          <w:sz w:val="32"/>
          <w:szCs w:val="32"/>
          <w:rtl/>
        </w:rPr>
        <w:t>آ</w:t>
      </w:r>
      <w:r w:rsidRPr="00F10214">
        <w:rPr>
          <w:rFonts w:ascii="Traditional Arabic" w:hAnsi="Traditional Arabic" w:cs="Traditional Arabic"/>
          <w:b/>
          <w:bCs/>
          <w:sz w:val="32"/>
          <w:szCs w:val="32"/>
          <w:rtl/>
        </w:rPr>
        <w:t xml:space="preserve">خر في أداء أي حكم من أحكام هذه الاتفاقية أو الامتثال له على أنه تنازل عن أي تقصير </w:t>
      </w:r>
      <w:r w:rsidRPr="00F10214">
        <w:rPr>
          <w:rFonts w:ascii="Traditional Arabic" w:hAnsi="Traditional Arabic" w:cs="Traditional Arabic" w:hint="cs"/>
          <w:b/>
          <w:bCs/>
          <w:sz w:val="32"/>
          <w:szCs w:val="32"/>
          <w:rtl/>
        </w:rPr>
        <w:t>آ</w:t>
      </w:r>
      <w:r w:rsidRPr="00F10214">
        <w:rPr>
          <w:rFonts w:ascii="Traditional Arabic" w:hAnsi="Traditional Arabic" w:cs="Traditional Arabic"/>
          <w:b/>
          <w:bCs/>
          <w:sz w:val="32"/>
          <w:szCs w:val="32"/>
          <w:rtl/>
        </w:rPr>
        <w:t>خر أو إضافي سواء كان من نفس الطابع أم من طابع مغاير</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ونصت المادة </w:t>
      </w:r>
      <w:r w:rsidRPr="00F10214">
        <w:rPr>
          <w:rFonts w:ascii="Traditional Arabic" w:hAnsi="Traditional Arabic" w:cs="Traditional Arabic" w:hint="cs"/>
          <w:b/>
          <w:bCs/>
          <w:sz w:val="32"/>
          <w:szCs w:val="32"/>
          <w:rtl/>
        </w:rPr>
        <w:t>(25/3)</w:t>
      </w:r>
      <w:r w:rsidRPr="00F10214">
        <w:rPr>
          <w:rFonts w:ascii="Traditional Arabic" w:hAnsi="Traditional Arabic" w:cs="Traditional Arabic"/>
          <w:b/>
          <w:bCs/>
          <w:sz w:val="32"/>
          <w:szCs w:val="32"/>
          <w:rtl/>
        </w:rPr>
        <w:t xml:space="preserve"> منها على: </w:t>
      </w:r>
      <w:r w:rsidRPr="00F10214">
        <w:rPr>
          <w:rFonts w:ascii="Traditional Arabic" w:hAnsi="Traditional Arabic" w:cs="Traditional Arabic" w:hint="cs"/>
          <w:b/>
          <w:bCs/>
          <w:sz w:val="32"/>
          <w:szCs w:val="32"/>
          <w:rtl/>
        </w:rPr>
        <w:t>"أي</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 xml:space="preserve">خفاق من جانب أي طرف في ممارسة أي حق أو سلطة أو سبيل انتصاف يمنح له بموجب هذه الاتفاقية أو ينص عليه النظام أو أي تأخير أو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غفال من جانبه في ممارسة ذلك</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باستثناء ما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ذا كان ذلك بموافقة كتابية صريحة من هذا الطرف</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لا يؤثر على هذا الحق أو السلطة أو سبيل الانتصاف أو لا يفسر على أنه تنازل عنه</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وحيث إنه وحسب ما نصت عليه بنود الاتفاقية فإن المقابل المالي المبذول من قبل المستأنفة يقابله التزام من </w:t>
      </w:r>
      <w:r w:rsidRPr="00F10214">
        <w:rPr>
          <w:rFonts w:ascii="Traditional Arabic" w:hAnsi="Traditional Arabic" w:cs="Traditional Arabic"/>
          <w:b/>
          <w:bCs/>
          <w:sz w:val="32"/>
          <w:szCs w:val="32"/>
          <w:rtl/>
        </w:rPr>
        <w:lastRenderedPageBreak/>
        <w:t>المستأنف ضدها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وهو</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حصول المستأنفة على حقوق الرعايات التقنية الحصرية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وحقوق الرعاية كما ورد في التفسير السابق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 xml:space="preserve">يراده تعني الحقوق الممنوحة لشركة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من قبل الهيئة العامة للرياضة (وزارة الرياضة) في هذه الاتفاقية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بما في ذلك على النحو الوارد على وجه الخصوص في الملحق رقم (١) والذي نص على أن تسمى 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الراعي التقني للفعاليات والمناسبات الرياضية المحلية والدولية التي تقيمها الهيئة (الوزارة) وحدها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وبين الملحق</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 xml:space="preserve">حقوق الرعاية </w:t>
      </w:r>
      <w:r w:rsidRPr="00F10214">
        <w:rPr>
          <w:rFonts w:ascii="Traditional Arabic" w:hAnsi="Traditional Arabic" w:cs="Traditional Arabic" w:hint="cs"/>
          <w:b/>
          <w:bCs/>
          <w:sz w:val="32"/>
          <w:szCs w:val="32"/>
          <w:rtl/>
        </w:rPr>
        <w:t xml:space="preserve">التقنية </w:t>
      </w:r>
      <w:r w:rsidRPr="00F10214">
        <w:rPr>
          <w:rFonts w:ascii="Traditional Arabic" w:hAnsi="Traditional Arabic" w:cs="Traditional Arabic"/>
          <w:b/>
          <w:bCs/>
          <w:sz w:val="32"/>
          <w:szCs w:val="32"/>
          <w:rtl/>
        </w:rPr>
        <w:t>فئة الرعاية أن الراعي التقني بأن يكون الراعي في كافة أنواع إقامة الفعالية سواء على أرض الواقع أو افتراضيا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وتمنح الهيئة (الوزارة) الشركة مساحة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علانية ما نسبته</w:t>
      </w:r>
      <w:r w:rsidRPr="00F10214">
        <w:rPr>
          <w:rFonts w:ascii="Traditional Arabic" w:hAnsi="Traditional Arabic" w:cs="Traditional Arabic" w:hint="cs"/>
          <w:b/>
          <w:bCs/>
          <w:sz w:val="32"/>
          <w:szCs w:val="32"/>
          <w:rtl/>
        </w:rPr>
        <w:t xml:space="preserve"> (25%) </w:t>
      </w:r>
      <w:r w:rsidRPr="00F10214">
        <w:rPr>
          <w:rFonts w:ascii="Traditional Arabic" w:hAnsi="Traditional Arabic" w:cs="Traditional Arabic"/>
          <w:b/>
          <w:bCs/>
          <w:sz w:val="32"/>
          <w:szCs w:val="32"/>
          <w:rtl/>
        </w:rPr>
        <w:t>من التقسيم ال</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علاني المتاح للإعلان في فعالياتها وأحداثها. وبهذا يتضح بما لا يدع مجالا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للشك أن المقابل المالي هو في مقابل الرعاية التقنية للفعاليات المقامة من قبل الهيئة (الوزارة) ومنحها مساحة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إعلانية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حسبما ورد تفصيله في ملحق الاتفاقية رقم</w:t>
      </w:r>
      <w:r w:rsidRPr="00F10214">
        <w:rPr>
          <w:rFonts w:ascii="Traditional Arabic" w:hAnsi="Traditional Arabic" w:cs="Traditional Arabic" w:hint="cs"/>
          <w:b/>
          <w:bCs/>
          <w:sz w:val="32"/>
          <w:szCs w:val="32"/>
          <w:rtl/>
        </w:rPr>
        <w:t xml:space="preserve"> (1). </w:t>
      </w:r>
      <w:r w:rsidRPr="00F10214">
        <w:rPr>
          <w:rFonts w:ascii="Traditional Arabic" w:hAnsi="Traditional Arabic" w:cs="Traditional Arabic"/>
          <w:b/>
          <w:bCs/>
          <w:sz w:val="32"/>
          <w:szCs w:val="32"/>
          <w:rtl/>
        </w:rPr>
        <w:t>ولما كان الثابت عدم قيام أي فعالية خلال السنة 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ولى من الاتفاقية</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فإن المستأنف ضدها لا تستحق المقابل المالي لهذه الفترة لعدم </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 xml:space="preserve">دائها ما التزمت به من منح المستأنفة حقوق الرعاية للفعاليات لعدم </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قامتها من قبلها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فلم تقدم المنفعة التي تستحق في مقابلها الثمن</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ويعد من ال</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ثراء بلا سبب</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كما تقضي الدائرة برفض طلب المستأنفة التعويض عن ال</w:t>
      </w:r>
      <w:r w:rsidRPr="00F10214">
        <w:rPr>
          <w:rFonts w:ascii="Traditional Arabic" w:hAnsi="Traditional Arabic" w:cs="Traditional Arabic" w:hint="cs"/>
          <w:b/>
          <w:bCs/>
          <w:sz w:val="32"/>
          <w:szCs w:val="32"/>
          <w:rtl/>
        </w:rPr>
        <w:t>أ</w:t>
      </w:r>
      <w:r w:rsidRPr="00F10214">
        <w:rPr>
          <w:rFonts w:ascii="Traditional Arabic" w:hAnsi="Traditional Arabic" w:cs="Traditional Arabic"/>
          <w:b/>
          <w:bCs/>
          <w:sz w:val="32"/>
          <w:szCs w:val="32"/>
          <w:rtl/>
        </w:rPr>
        <w:t>ضرار التي تكبدتها</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لعدم تقديم المستندات التي تنهض للحكم </w:t>
      </w:r>
      <w:r w:rsidRPr="00F10214">
        <w:rPr>
          <w:rFonts w:ascii="Traditional Arabic" w:hAnsi="Traditional Arabic" w:cs="Traditional Arabic" w:hint="cs"/>
          <w:b/>
          <w:bCs/>
          <w:sz w:val="32"/>
          <w:szCs w:val="32"/>
          <w:rtl/>
        </w:rPr>
        <w:t>بها</w:t>
      </w:r>
      <w:r w:rsidRPr="00F10214">
        <w:rPr>
          <w:rFonts w:ascii="Traditional Arabic" w:hAnsi="Traditional Arabic" w:cs="Traditional Arabic"/>
          <w:b/>
          <w:bCs/>
          <w:sz w:val="32"/>
          <w:szCs w:val="32"/>
          <w:rtl/>
        </w:rPr>
        <w:t>. كما تقضي الدائرة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برفض طلب المستأنفة إلزام المستأنف ضدها بأتعاب المحاماة</w:t>
      </w:r>
      <w:r w:rsidRPr="00F10214">
        <w:rPr>
          <w:rFonts w:ascii="Traditional Arabic" w:hAnsi="Traditional Arabic" w:cs="Traditional Arabic" w:hint="cs"/>
          <w:b/>
          <w:bCs/>
          <w:sz w:val="32"/>
          <w:szCs w:val="32"/>
          <w:rtl/>
        </w:rPr>
        <w:t xml:space="preserve">؛ </w:t>
      </w:r>
      <w:r w:rsidRPr="00F10214">
        <w:rPr>
          <w:rFonts w:ascii="Traditional Arabic" w:hAnsi="Traditional Arabic" w:cs="Traditional Arabic"/>
          <w:b/>
          <w:bCs/>
          <w:sz w:val="32"/>
          <w:szCs w:val="32"/>
          <w:rtl/>
        </w:rPr>
        <w:t>كون التقاضي في المملكة مجاني ولا يشترط لإقامة الدعوى أن تكون عن طريق محامي</w:t>
      </w:r>
      <w:r w:rsidRPr="00F10214">
        <w:rPr>
          <w:rFonts w:ascii="Traditional Arabic" w:hAnsi="Traditional Arabic" w:cs="Traditional Arabic" w:hint="cs"/>
          <w:b/>
          <w:bCs/>
          <w:sz w:val="32"/>
          <w:szCs w:val="32"/>
          <w:rtl/>
        </w:rPr>
        <w:t>.</w:t>
      </w:r>
    </w:p>
    <w:p w:rsidR="00AD6FC2" w:rsidRPr="00C859DF" w:rsidRDefault="00AD6FC2" w:rsidP="00AD6FC2">
      <w:pPr>
        <w:jc w:val="both"/>
        <w:rPr>
          <w:rFonts w:ascii="Traditional Arabic" w:hAnsi="Traditional Arabic" w:cs="Traditional Arabic"/>
          <w:b/>
          <w:bCs/>
          <w:sz w:val="32"/>
          <w:szCs w:val="32"/>
          <w:rtl/>
        </w:rPr>
      </w:pPr>
      <w:r w:rsidRPr="00F10214">
        <w:rPr>
          <w:rFonts w:ascii="Traditional Arabic" w:hAnsi="Traditional Arabic" w:cs="Traditional Arabic" w:hint="cs"/>
          <w:b/>
          <w:bCs/>
          <w:sz w:val="32"/>
          <w:szCs w:val="32"/>
          <w:rtl/>
        </w:rPr>
        <w:t xml:space="preserve">لذلك حكمت المحكمة: بإلغاء الحكم، والقضاء مجدداً </w:t>
      </w:r>
      <w:r w:rsidRPr="00F10214">
        <w:rPr>
          <w:rFonts w:ascii="Traditional Arabic" w:hAnsi="Traditional Arabic" w:cs="Traditional Arabic"/>
          <w:b/>
          <w:bCs/>
          <w:sz w:val="32"/>
          <w:szCs w:val="32"/>
          <w:rtl/>
        </w:rPr>
        <w:t>ب</w:t>
      </w:r>
      <w:r w:rsidRPr="00F10214">
        <w:rPr>
          <w:rFonts w:ascii="Traditional Arabic" w:hAnsi="Traditional Arabic" w:cs="Traditional Arabic" w:hint="cs"/>
          <w:b/>
          <w:bCs/>
          <w:sz w:val="32"/>
          <w:szCs w:val="32"/>
          <w:rtl/>
        </w:rPr>
        <w:t>إ</w:t>
      </w:r>
      <w:r w:rsidRPr="00F10214">
        <w:rPr>
          <w:rFonts w:ascii="Traditional Arabic" w:hAnsi="Traditional Arabic" w:cs="Traditional Arabic"/>
          <w:b/>
          <w:bCs/>
          <w:sz w:val="32"/>
          <w:szCs w:val="32"/>
          <w:rtl/>
        </w:rPr>
        <w:t xml:space="preserve">لزام وزارة الرياضة بأن تدفع لشركة </w:t>
      </w:r>
      <w:r w:rsidRPr="00F10214">
        <w:rPr>
          <w:rFonts w:ascii="Traditional Arabic" w:hAnsi="Traditional Arabic" w:cs="Traditional Arabic" w:hint="cs"/>
          <w:b/>
          <w:bCs/>
          <w:sz w:val="32"/>
          <w:szCs w:val="32"/>
          <w:rtl/>
        </w:rPr>
        <w:t>(...)</w:t>
      </w:r>
      <w:r w:rsidRPr="00F10214">
        <w:rPr>
          <w:rFonts w:ascii="Traditional Arabic" w:hAnsi="Traditional Arabic" w:cs="Traditional Arabic"/>
          <w:b/>
          <w:bCs/>
          <w:sz w:val="32"/>
          <w:szCs w:val="32"/>
          <w:rtl/>
        </w:rPr>
        <w:t xml:space="preserve"> مبلغ</w:t>
      </w:r>
      <w:r w:rsidRPr="00F10214">
        <w:rPr>
          <w:rFonts w:ascii="Traditional Arabic" w:hAnsi="Traditional Arabic" w:cs="Traditional Arabic" w:hint="cs"/>
          <w:b/>
          <w:bCs/>
          <w:sz w:val="32"/>
          <w:szCs w:val="32"/>
          <w:rtl/>
        </w:rPr>
        <w:t>اً</w:t>
      </w:r>
      <w:r w:rsidRPr="00F10214">
        <w:rPr>
          <w:rFonts w:ascii="Traditional Arabic" w:hAnsi="Traditional Arabic" w:cs="Traditional Arabic"/>
          <w:b/>
          <w:bCs/>
          <w:sz w:val="32"/>
          <w:szCs w:val="32"/>
          <w:rtl/>
        </w:rPr>
        <w:t xml:space="preserve"> قدره</w:t>
      </w:r>
      <w:r w:rsidRPr="00F10214">
        <w:rPr>
          <w:rFonts w:ascii="Traditional Arabic" w:hAnsi="Traditional Arabic" w:cs="Traditional Arabic" w:hint="cs"/>
          <w:b/>
          <w:bCs/>
          <w:sz w:val="32"/>
          <w:szCs w:val="32"/>
          <w:rtl/>
        </w:rPr>
        <w:t xml:space="preserve"> (10.000.000)</w:t>
      </w:r>
      <w:r w:rsidRPr="00F10214">
        <w:rPr>
          <w:rFonts w:ascii="Traditional Arabic" w:hAnsi="Traditional Arabic" w:cs="Traditional Arabic"/>
          <w:b/>
          <w:bCs/>
          <w:sz w:val="32"/>
          <w:szCs w:val="32"/>
          <w:rtl/>
        </w:rPr>
        <w:t xml:space="preserve"> </w:t>
      </w:r>
      <w:r w:rsidRPr="00F10214">
        <w:rPr>
          <w:rFonts w:ascii="Traditional Arabic" w:hAnsi="Traditional Arabic" w:cs="Traditional Arabic" w:hint="cs"/>
          <w:b/>
          <w:bCs/>
          <w:sz w:val="32"/>
          <w:szCs w:val="32"/>
          <w:rtl/>
        </w:rPr>
        <w:t xml:space="preserve">عشرة ملايين ريال، </w:t>
      </w:r>
      <w:r w:rsidRPr="00F10214">
        <w:rPr>
          <w:rFonts w:ascii="Traditional Arabic" w:hAnsi="Traditional Arabic" w:cs="Traditional Arabic"/>
          <w:b/>
          <w:bCs/>
          <w:sz w:val="32"/>
          <w:szCs w:val="32"/>
          <w:rtl/>
        </w:rPr>
        <w:t>ورفض ماعدا ذلك من طلبات الطرفين</w:t>
      </w:r>
      <w:r w:rsidRPr="00F10214">
        <w:rPr>
          <w:rFonts w:ascii="Traditional Arabic" w:hAnsi="Traditional Arabic" w:cs="Traditional Arabic" w:hint="cs"/>
          <w:b/>
          <w:bCs/>
          <w:sz w:val="32"/>
          <w:szCs w:val="32"/>
          <w:rtl/>
        </w:rPr>
        <w:t>.</w:t>
      </w:r>
    </w:p>
    <w:p w:rsidR="00AD6FC2" w:rsidRPr="00C859DF" w:rsidRDefault="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E285D" w:rsidRDefault="00AD6FC2" w:rsidP="00AD6FC2">
      <w:pPr>
        <w:jc w:val="both"/>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lastRenderedPageBreak/>
        <w:t xml:space="preserve">رقم القضية في المحكمة الإدارية </w:t>
      </w:r>
      <w:r w:rsidRPr="00EE285D">
        <w:rPr>
          <w:rFonts w:ascii="Traditional Arabic" w:hAnsi="Traditional Arabic" w:cs="Traditional Arabic" w:hint="cs"/>
          <w:b/>
          <w:bCs/>
          <w:sz w:val="32"/>
          <w:szCs w:val="32"/>
          <w:rtl/>
        </w:rPr>
        <w:t>3542 لعام 1442هـ</w:t>
      </w:r>
    </w:p>
    <w:p w:rsidR="00AD6FC2" w:rsidRPr="00EE285D" w:rsidRDefault="00AD6FC2" w:rsidP="00AD6FC2">
      <w:pPr>
        <w:jc w:val="both"/>
        <w:rPr>
          <w:rFonts w:ascii="Traditional Arabic" w:hAnsi="Traditional Arabic" w:cs="Traditional Arabic"/>
          <w:b/>
          <w:bCs/>
          <w:sz w:val="32"/>
          <w:szCs w:val="32"/>
        </w:rPr>
      </w:pPr>
      <w:r w:rsidRPr="00EE285D">
        <w:rPr>
          <w:rFonts w:ascii="Traditional Arabic" w:hAnsi="Traditional Arabic" w:cs="Traditional Arabic"/>
          <w:b/>
          <w:bCs/>
          <w:sz w:val="32"/>
          <w:szCs w:val="32"/>
          <w:rtl/>
        </w:rPr>
        <w:t xml:space="preserve">رقم القضية في محكمة الاستئناف الإدارية </w:t>
      </w:r>
      <w:r w:rsidRPr="00EE285D">
        <w:rPr>
          <w:rFonts w:ascii="Traditional Arabic" w:hAnsi="Traditional Arabic" w:cs="Traditional Arabic" w:hint="cs"/>
          <w:b/>
          <w:bCs/>
          <w:sz w:val="32"/>
          <w:szCs w:val="32"/>
          <w:rtl/>
        </w:rPr>
        <w:t>1423 لعام 1443هـ</w:t>
      </w:r>
    </w:p>
    <w:p w:rsidR="00AD6FC2" w:rsidRPr="00EE285D" w:rsidRDefault="00AD6FC2" w:rsidP="00AD6FC2">
      <w:pPr>
        <w:tabs>
          <w:tab w:val="left" w:pos="3461"/>
        </w:tabs>
        <w:jc w:val="both"/>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t xml:space="preserve">تاريخ الجلسة </w:t>
      </w:r>
      <w:r w:rsidRPr="00EE285D">
        <w:rPr>
          <w:rFonts w:ascii="Traditional Arabic" w:hAnsi="Traditional Arabic" w:cs="Traditional Arabic" w:hint="cs"/>
          <w:b/>
          <w:bCs/>
          <w:sz w:val="32"/>
          <w:szCs w:val="32"/>
          <w:rtl/>
        </w:rPr>
        <w:t>19</w:t>
      </w:r>
      <w:r w:rsidRPr="00EE285D">
        <w:rPr>
          <w:rFonts w:ascii="Traditional Arabic" w:hAnsi="Traditional Arabic" w:cs="Traditional Arabic"/>
          <w:b/>
          <w:bCs/>
          <w:sz w:val="32"/>
          <w:szCs w:val="32"/>
          <w:rtl/>
        </w:rPr>
        <w:t>/</w:t>
      </w:r>
      <w:r w:rsidRPr="00EE285D">
        <w:rPr>
          <w:rFonts w:ascii="Traditional Arabic" w:hAnsi="Traditional Arabic" w:cs="Traditional Arabic" w:hint="cs"/>
          <w:b/>
          <w:bCs/>
          <w:sz w:val="32"/>
          <w:szCs w:val="32"/>
          <w:rtl/>
        </w:rPr>
        <w:t>4</w:t>
      </w:r>
      <w:r w:rsidRPr="00EE285D">
        <w:rPr>
          <w:rFonts w:ascii="Traditional Arabic" w:hAnsi="Traditional Arabic" w:cs="Traditional Arabic"/>
          <w:b/>
          <w:bCs/>
          <w:sz w:val="32"/>
          <w:szCs w:val="32"/>
          <w:rtl/>
        </w:rPr>
        <w:t>/144</w:t>
      </w:r>
      <w:r w:rsidRPr="00EE285D">
        <w:rPr>
          <w:rFonts w:ascii="Traditional Arabic" w:hAnsi="Traditional Arabic" w:cs="Traditional Arabic" w:hint="cs"/>
          <w:b/>
          <w:bCs/>
          <w:sz w:val="32"/>
          <w:szCs w:val="32"/>
          <w:rtl/>
        </w:rPr>
        <w:t>3</w:t>
      </w:r>
      <w:r w:rsidRPr="00EE285D">
        <w:rPr>
          <w:rFonts w:ascii="Traditional Arabic" w:hAnsi="Traditional Arabic" w:cs="Traditional Arabic"/>
          <w:b/>
          <w:bCs/>
          <w:sz w:val="32"/>
          <w:szCs w:val="32"/>
          <w:rtl/>
        </w:rPr>
        <w:t>هـ</w:t>
      </w:r>
    </w:p>
    <w:p w:rsidR="00AD6FC2" w:rsidRPr="00EE285D" w:rsidRDefault="00AD6FC2" w:rsidP="00AD6FC2">
      <w:pPr>
        <w:tabs>
          <w:tab w:val="left" w:pos="3461"/>
        </w:tabs>
        <w:jc w:val="center"/>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t>الموضوعات</w:t>
      </w:r>
    </w:p>
    <w:p w:rsidR="00AD6FC2" w:rsidRPr="00EE285D" w:rsidRDefault="00AD6FC2" w:rsidP="00AD6FC2">
      <w:pPr>
        <w:tabs>
          <w:tab w:val="left" w:pos="3461"/>
        </w:tabs>
        <w:jc w:val="both"/>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t xml:space="preserve">عقد – </w:t>
      </w:r>
      <w:r w:rsidRPr="00EE285D">
        <w:rPr>
          <w:rFonts w:ascii="Traditional Arabic" w:hAnsi="Traditional Arabic" w:cs="Traditional Arabic" w:hint="cs"/>
          <w:b/>
          <w:bCs/>
          <w:sz w:val="32"/>
          <w:szCs w:val="32"/>
          <w:rtl/>
        </w:rPr>
        <w:t xml:space="preserve">صيانة ونظافة </w:t>
      </w:r>
      <w:r w:rsidRPr="00EE285D">
        <w:rPr>
          <w:rFonts w:ascii="Traditional Arabic" w:hAnsi="Traditional Arabic" w:cs="Traditional Arabic"/>
          <w:b/>
          <w:bCs/>
          <w:sz w:val="32"/>
          <w:szCs w:val="32"/>
          <w:rtl/>
        </w:rPr>
        <w:t>–</w:t>
      </w:r>
      <w:r w:rsidRPr="00EE285D">
        <w:rPr>
          <w:rFonts w:ascii="Traditional Arabic" w:hAnsi="Traditional Arabic" w:cs="Traditional Arabic" w:hint="cs"/>
          <w:b/>
          <w:bCs/>
          <w:sz w:val="32"/>
          <w:szCs w:val="32"/>
          <w:rtl/>
        </w:rPr>
        <w:t xml:space="preserve"> مسؤولية عقدية </w:t>
      </w:r>
      <w:r w:rsidRPr="00EE285D">
        <w:rPr>
          <w:rFonts w:ascii="Traditional Arabic" w:hAnsi="Traditional Arabic" w:cs="Traditional Arabic"/>
          <w:b/>
          <w:bCs/>
          <w:sz w:val="32"/>
          <w:szCs w:val="32"/>
          <w:rtl/>
        </w:rPr>
        <w:t>–</w:t>
      </w:r>
      <w:r w:rsidRPr="00EE285D">
        <w:rPr>
          <w:rFonts w:ascii="Traditional Arabic" w:hAnsi="Traditional Arabic" w:cs="Traditional Arabic" w:hint="cs"/>
          <w:b/>
          <w:bCs/>
          <w:sz w:val="32"/>
          <w:szCs w:val="32"/>
          <w:rtl/>
        </w:rPr>
        <w:t xml:space="preserve"> </w:t>
      </w:r>
      <w:r w:rsidRPr="00EE285D">
        <w:rPr>
          <w:rFonts w:ascii="Traditional Arabic" w:hAnsi="Traditional Arabic" w:cs="Traditional Arabic"/>
          <w:b/>
          <w:bCs/>
          <w:sz w:val="32"/>
          <w:szCs w:val="32"/>
          <w:rtl/>
        </w:rPr>
        <w:t>تخفيض التزامات العقد –</w:t>
      </w:r>
      <w:r w:rsidRPr="00EE285D">
        <w:rPr>
          <w:rFonts w:ascii="Traditional Arabic" w:hAnsi="Traditional Arabic" w:cs="Traditional Arabic" w:hint="cs"/>
          <w:b/>
          <w:bCs/>
          <w:sz w:val="32"/>
          <w:szCs w:val="32"/>
          <w:rtl/>
        </w:rPr>
        <w:t xml:space="preserve"> تعليق الحضور للمباني المتعاقد عليها إبان جائحة كورونا </w:t>
      </w:r>
      <w:r w:rsidRPr="00EE285D">
        <w:rPr>
          <w:rFonts w:ascii="Traditional Arabic" w:hAnsi="Traditional Arabic" w:cs="Traditional Arabic"/>
          <w:b/>
          <w:bCs/>
          <w:sz w:val="32"/>
          <w:szCs w:val="32"/>
          <w:rtl/>
        </w:rPr>
        <w:t>– سلطة الجهة الإدارية في تخفيض التزامات</w:t>
      </w:r>
      <w:r w:rsidRPr="00EE285D">
        <w:rPr>
          <w:rFonts w:ascii="Traditional Arabic" w:hAnsi="Traditional Arabic" w:cs="Traditional Arabic" w:hint="cs"/>
          <w:b/>
          <w:bCs/>
          <w:sz w:val="32"/>
          <w:szCs w:val="32"/>
          <w:rtl/>
        </w:rPr>
        <w:t xml:space="preserve"> العقد </w:t>
      </w:r>
      <w:r w:rsidRPr="00EE285D">
        <w:rPr>
          <w:rFonts w:ascii="Traditional Arabic" w:hAnsi="Traditional Arabic" w:cs="Traditional Arabic"/>
          <w:b/>
          <w:bCs/>
          <w:sz w:val="32"/>
          <w:szCs w:val="32"/>
          <w:rtl/>
        </w:rPr>
        <w:t>–</w:t>
      </w:r>
      <w:r w:rsidRPr="00EE285D">
        <w:rPr>
          <w:rFonts w:ascii="Traditional Arabic" w:hAnsi="Traditional Arabic" w:cs="Traditional Arabic" w:hint="cs"/>
          <w:b/>
          <w:bCs/>
          <w:sz w:val="32"/>
          <w:szCs w:val="32"/>
          <w:rtl/>
        </w:rPr>
        <w:t xml:space="preserve"> العبرة في حساب نسبة تخفيض التزامات العقد </w:t>
      </w:r>
      <w:r w:rsidRPr="00EE285D">
        <w:rPr>
          <w:rFonts w:ascii="Traditional Arabic" w:hAnsi="Traditional Arabic" w:cs="Traditional Arabic"/>
          <w:b/>
          <w:bCs/>
          <w:sz w:val="32"/>
          <w:szCs w:val="32"/>
          <w:rtl/>
        </w:rPr>
        <w:t>–</w:t>
      </w:r>
      <w:r w:rsidRPr="00EE285D">
        <w:rPr>
          <w:rFonts w:ascii="Traditional Arabic" w:hAnsi="Traditional Arabic" w:cs="Traditional Arabic" w:hint="cs"/>
          <w:b/>
          <w:bCs/>
          <w:sz w:val="32"/>
          <w:szCs w:val="32"/>
          <w:rtl/>
        </w:rPr>
        <w:t xml:space="preserve"> </w:t>
      </w:r>
      <w:r w:rsidRPr="00EE285D">
        <w:rPr>
          <w:rFonts w:ascii="Traditional Arabic" w:hAnsi="Traditional Arabic" w:cs="Traditional Arabic"/>
          <w:b/>
          <w:bCs/>
          <w:sz w:val="32"/>
          <w:szCs w:val="32"/>
          <w:rtl/>
        </w:rPr>
        <w:t>التفرقة بين العقد الإداري والعقد المدني</w:t>
      </w:r>
      <w:r w:rsidRPr="00EE285D">
        <w:rPr>
          <w:rFonts w:ascii="Traditional Arabic" w:hAnsi="Traditional Arabic" w:cs="Traditional Arabic" w:hint="cs"/>
          <w:b/>
          <w:bCs/>
          <w:sz w:val="32"/>
          <w:szCs w:val="32"/>
          <w:rtl/>
        </w:rPr>
        <w:t>.</w:t>
      </w:r>
    </w:p>
    <w:p w:rsidR="00AD6FC2" w:rsidRPr="00EE285D" w:rsidRDefault="00AD6FC2" w:rsidP="00AD6FC2">
      <w:pPr>
        <w:tabs>
          <w:tab w:val="left" w:pos="3461"/>
        </w:tabs>
        <w:jc w:val="both"/>
        <w:rPr>
          <w:rFonts w:ascii="Traditional Arabic" w:hAnsi="Traditional Arabic" w:cs="Traditional Arabic"/>
          <w:sz w:val="32"/>
          <w:szCs w:val="32"/>
          <w:rtl/>
        </w:rPr>
      </w:pPr>
      <w:r w:rsidRPr="00EE285D">
        <w:rPr>
          <w:rFonts w:ascii="Traditional Arabic" w:hAnsi="Traditional Arabic" w:cs="Traditional Arabic"/>
          <w:sz w:val="32"/>
          <w:szCs w:val="32"/>
          <w:rtl/>
        </w:rPr>
        <w:t xml:space="preserve">مطالبة </w:t>
      </w:r>
      <w:r w:rsidRPr="00EE285D">
        <w:rPr>
          <w:rFonts w:ascii="Traditional Arabic" w:hAnsi="Traditional Arabic" w:cs="Traditional Arabic" w:hint="cs"/>
          <w:sz w:val="32"/>
          <w:szCs w:val="32"/>
          <w:rtl/>
        </w:rPr>
        <w:t xml:space="preserve">المدعية إلزام المدعى عليها بصرف كامل قيمة مستخلصٍ دون الحسم منه </w:t>
      </w:r>
      <w:r w:rsidRPr="00EE285D">
        <w:rPr>
          <w:rFonts w:ascii="Traditional Arabic" w:hAnsi="Traditional Arabic" w:cs="Traditional Arabic"/>
          <w:sz w:val="32"/>
          <w:szCs w:val="32"/>
          <w:rtl/>
        </w:rPr>
        <w:t>–</w:t>
      </w:r>
      <w:r w:rsidRPr="00EE285D">
        <w:rPr>
          <w:rFonts w:ascii="Traditional Arabic" w:hAnsi="Traditional Arabic" w:cs="Traditional Arabic" w:hint="cs"/>
          <w:sz w:val="32"/>
          <w:szCs w:val="32"/>
          <w:rtl/>
        </w:rPr>
        <w:t xml:space="preserve"> الثابت تعاقد المدعى عليها مع المدعية على صيانة ونظافة مبانٍ تابعة لها، ثم قيام المدعى عليها بتخفيض قيمة المستخلص محل الدعوى جراء تعليق الحضور لمقرات العمل ومنها المتعاقد عليها إبان جائحة كورونا </w:t>
      </w:r>
      <w:r w:rsidRPr="00EE285D">
        <w:rPr>
          <w:rFonts w:ascii="Traditional Arabic" w:hAnsi="Traditional Arabic" w:cs="Traditional Arabic"/>
          <w:sz w:val="32"/>
          <w:szCs w:val="32"/>
          <w:rtl/>
        </w:rPr>
        <w:t>–</w:t>
      </w:r>
      <w:r w:rsidRPr="00EE285D">
        <w:rPr>
          <w:rFonts w:ascii="Traditional Arabic" w:hAnsi="Traditional Arabic" w:cs="Traditional Arabic" w:hint="cs"/>
          <w:sz w:val="32"/>
          <w:szCs w:val="32"/>
          <w:rtl/>
        </w:rPr>
        <w:t xml:space="preserve"> تضمن النظام والعقد أنه يجوز للجهة الإدارية تخفيض التزامات العقد وفق نسبة معينة </w:t>
      </w:r>
      <w:r w:rsidRPr="00EE285D">
        <w:rPr>
          <w:rFonts w:ascii="Traditional Arabic" w:hAnsi="Traditional Arabic" w:cs="Traditional Arabic"/>
          <w:sz w:val="32"/>
          <w:szCs w:val="32"/>
          <w:rtl/>
        </w:rPr>
        <w:t>–</w:t>
      </w:r>
      <w:r w:rsidRPr="00EE285D">
        <w:rPr>
          <w:rFonts w:ascii="Traditional Arabic" w:hAnsi="Traditional Arabic" w:cs="Traditional Arabic" w:hint="cs"/>
          <w:sz w:val="32"/>
          <w:szCs w:val="32"/>
          <w:rtl/>
        </w:rPr>
        <w:t xml:space="preserve"> العبرة في حساب نسبة تخفيض التزامات العقد هي قيمة العقد لا قيمة المستخلص الشهري </w:t>
      </w:r>
      <w:r w:rsidRPr="00EE285D">
        <w:rPr>
          <w:rFonts w:ascii="Traditional Arabic" w:hAnsi="Traditional Arabic" w:cs="Traditional Arabic"/>
          <w:sz w:val="32"/>
          <w:szCs w:val="32"/>
          <w:rtl/>
        </w:rPr>
        <w:t>–</w:t>
      </w:r>
      <w:r w:rsidRPr="00EE285D">
        <w:rPr>
          <w:rFonts w:ascii="Traditional Arabic" w:hAnsi="Traditional Arabic" w:cs="Traditional Arabic" w:hint="cs"/>
          <w:sz w:val="32"/>
          <w:szCs w:val="32"/>
          <w:rtl/>
        </w:rPr>
        <w:t xml:space="preserve"> قيام المدعى عليها بتخفيض قيمة المستخلص محل الدعوى جاء </w:t>
      </w:r>
      <w:r w:rsidRPr="00EE285D">
        <w:rPr>
          <w:rFonts w:ascii="Traditional Arabic" w:hAnsi="Traditional Arabic" w:cs="Traditional Arabic"/>
          <w:sz w:val="32"/>
          <w:szCs w:val="32"/>
          <w:rtl/>
        </w:rPr>
        <w:t>موافقاً ل</w:t>
      </w:r>
      <w:r w:rsidRPr="00EE285D">
        <w:rPr>
          <w:rFonts w:ascii="Traditional Arabic" w:hAnsi="Traditional Arabic" w:cs="Traditional Arabic" w:hint="cs"/>
          <w:sz w:val="32"/>
          <w:szCs w:val="32"/>
          <w:rtl/>
        </w:rPr>
        <w:t>ل</w:t>
      </w:r>
      <w:r w:rsidRPr="00EE285D">
        <w:rPr>
          <w:rFonts w:ascii="Traditional Arabic" w:hAnsi="Traditional Arabic" w:cs="Traditional Arabic"/>
          <w:sz w:val="32"/>
          <w:szCs w:val="32"/>
          <w:rtl/>
        </w:rPr>
        <w:t>نسبة</w:t>
      </w:r>
      <w:r w:rsidRPr="00EE285D">
        <w:rPr>
          <w:rFonts w:ascii="Traditional Arabic" w:hAnsi="Traditional Arabic" w:cs="Traditional Arabic" w:hint="cs"/>
          <w:sz w:val="32"/>
          <w:szCs w:val="32"/>
          <w:rtl/>
        </w:rPr>
        <w:t xml:space="preserve"> النظامية والمتفق عليها</w:t>
      </w:r>
      <w:r w:rsidRPr="00EE285D">
        <w:rPr>
          <w:rFonts w:ascii="Traditional Arabic" w:hAnsi="Traditional Arabic" w:cs="Traditional Arabic"/>
          <w:sz w:val="32"/>
          <w:szCs w:val="32"/>
          <w:rtl/>
        </w:rPr>
        <w:t xml:space="preserve"> </w:t>
      </w:r>
      <w:r w:rsidRPr="00EE285D">
        <w:rPr>
          <w:rFonts w:ascii="Traditional Arabic" w:hAnsi="Traditional Arabic" w:cs="Traditional Arabic" w:hint="cs"/>
          <w:sz w:val="32"/>
          <w:szCs w:val="32"/>
          <w:rtl/>
        </w:rPr>
        <w:t xml:space="preserve">بالعقد لتخفيض الالتزامات </w:t>
      </w:r>
      <w:r w:rsidRPr="00EE285D">
        <w:rPr>
          <w:rFonts w:ascii="Traditional Arabic" w:hAnsi="Traditional Arabic" w:cs="Traditional Arabic"/>
          <w:sz w:val="32"/>
          <w:szCs w:val="32"/>
          <w:rtl/>
        </w:rPr>
        <w:t>–</w:t>
      </w:r>
      <w:r w:rsidRPr="00EE285D">
        <w:rPr>
          <w:rFonts w:ascii="Traditional Arabic" w:hAnsi="Traditional Arabic" w:cs="Traditional Arabic" w:hint="cs"/>
          <w:sz w:val="32"/>
          <w:szCs w:val="32"/>
          <w:rtl/>
        </w:rPr>
        <w:t xml:space="preserve"> أثر ذلك: رفض الدعوى.</w:t>
      </w:r>
    </w:p>
    <w:p w:rsidR="00AD6FC2" w:rsidRPr="00EE285D" w:rsidRDefault="00AD6FC2" w:rsidP="00AD6FC2">
      <w:pPr>
        <w:tabs>
          <w:tab w:val="left" w:pos="3461"/>
        </w:tabs>
        <w:jc w:val="center"/>
        <w:rPr>
          <w:rFonts w:ascii="Traditional Arabic" w:hAnsi="Traditional Arabic" w:cs="Traditional Arabic"/>
          <w:b/>
          <w:bCs/>
          <w:sz w:val="32"/>
          <w:szCs w:val="32"/>
          <w:rtl/>
        </w:rPr>
      </w:pPr>
    </w:p>
    <w:p w:rsidR="00AD6FC2" w:rsidRPr="00EE285D" w:rsidRDefault="00AD6FC2" w:rsidP="00AD6FC2">
      <w:pPr>
        <w:tabs>
          <w:tab w:val="left" w:pos="3461"/>
        </w:tabs>
        <w:jc w:val="center"/>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t>مستند الحكم</w:t>
      </w:r>
    </w:p>
    <w:p w:rsidR="00AD6FC2" w:rsidRPr="00EE285D" w:rsidRDefault="00AD6FC2" w:rsidP="00AD6FC2">
      <w:pPr>
        <w:numPr>
          <w:ilvl w:val="0"/>
          <w:numId w:val="158"/>
        </w:numPr>
        <w:ind w:left="226" w:hanging="284"/>
        <w:jc w:val="both"/>
        <w:rPr>
          <w:rFonts w:ascii="Traditional Arabic" w:hAnsi="Traditional Arabic" w:cs="Traditional Arabic"/>
          <w:sz w:val="32"/>
          <w:szCs w:val="32"/>
        </w:rPr>
      </w:pPr>
      <w:r w:rsidRPr="00EE285D">
        <w:rPr>
          <w:rFonts w:ascii="Traditional Arabic" w:hAnsi="Traditional Arabic" w:cs="Traditional Arabic" w:hint="cs"/>
          <w:sz w:val="32"/>
          <w:szCs w:val="32"/>
          <w:rtl/>
        </w:rPr>
        <w:t>المادة (36)</w:t>
      </w:r>
      <w:r w:rsidRPr="00EE285D">
        <w:rPr>
          <w:rFonts w:ascii="Traditional Arabic" w:hAnsi="Traditional Arabic" w:cs="Traditional Arabic"/>
          <w:sz w:val="32"/>
          <w:szCs w:val="32"/>
          <w:rtl/>
        </w:rPr>
        <w:t xml:space="preserve"> من نظام المنافسات والمشتريات الحكومية الصادر بالمرسوم الملكي رقم (م/58) وتاريخ 4/9/1427هـ</w:t>
      </w:r>
      <w:r w:rsidRPr="00EE285D">
        <w:rPr>
          <w:rFonts w:ascii="Traditional Arabic" w:hAnsi="Traditional Arabic" w:cs="Traditional Arabic" w:hint="cs"/>
          <w:sz w:val="32"/>
          <w:szCs w:val="32"/>
          <w:rtl/>
        </w:rPr>
        <w:t>.</w:t>
      </w:r>
    </w:p>
    <w:p w:rsidR="00AD6FC2" w:rsidRPr="00EE285D" w:rsidRDefault="00AD6FC2" w:rsidP="00AD6FC2">
      <w:pPr>
        <w:numPr>
          <w:ilvl w:val="0"/>
          <w:numId w:val="158"/>
        </w:numPr>
        <w:ind w:left="226" w:hanging="284"/>
        <w:jc w:val="both"/>
        <w:rPr>
          <w:rFonts w:ascii="Traditional Arabic" w:hAnsi="Traditional Arabic" w:cs="Traditional Arabic"/>
          <w:sz w:val="32"/>
          <w:szCs w:val="32"/>
          <w:rtl/>
        </w:rPr>
      </w:pPr>
      <w:r w:rsidRPr="00EE285D">
        <w:rPr>
          <w:rFonts w:ascii="Traditional Arabic" w:hAnsi="Traditional Arabic" w:cs="Traditional Arabic" w:hint="cs"/>
          <w:sz w:val="32"/>
          <w:szCs w:val="32"/>
          <w:rtl/>
        </w:rPr>
        <w:t xml:space="preserve">المادة (58) من اللائحة </w:t>
      </w:r>
      <w:r w:rsidRPr="00EE285D">
        <w:rPr>
          <w:rFonts w:ascii="Traditional Arabic" w:hAnsi="Traditional Arabic" w:cs="Traditional Arabic"/>
          <w:sz w:val="32"/>
          <w:szCs w:val="32"/>
          <w:rtl/>
        </w:rPr>
        <w:t>التنفيذية لنظام المنافسات والمشتريات الحكومية الصادرة بقرار وزير المالية رقم (362) وتاريخ 20/2/1428هـ.</w:t>
      </w:r>
    </w:p>
    <w:p w:rsidR="00AD6FC2" w:rsidRPr="00EE285D" w:rsidRDefault="00AD6FC2" w:rsidP="00AD6FC2">
      <w:pPr>
        <w:tabs>
          <w:tab w:val="left" w:pos="3461"/>
        </w:tabs>
        <w:jc w:val="center"/>
        <w:rPr>
          <w:rFonts w:ascii="Traditional Arabic" w:hAnsi="Traditional Arabic" w:cs="Traditional Arabic"/>
          <w:b/>
          <w:bCs/>
          <w:sz w:val="32"/>
          <w:szCs w:val="32"/>
          <w:rtl/>
        </w:rPr>
      </w:pPr>
      <w:r w:rsidRPr="00EE285D">
        <w:rPr>
          <w:rFonts w:ascii="Traditional Arabic" w:hAnsi="Traditional Arabic" w:cs="Traditional Arabic" w:hint="cs"/>
          <w:b/>
          <w:bCs/>
          <w:sz w:val="32"/>
          <w:szCs w:val="32"/>
          <w:rtl/>
        </w:rPr>
        <w:t>الوقائع</w:t>
      </w:r>
    </w:p>
    <w:p w:rsidR="00AD6FC2" w:rsidRPr="00EE285D" w:rsidRDefault="00AD6FC2" w:rsidP="00AD6FC2">
      <w:pPr>
        <w:tabs>
          <w:tab w:val="left" w:pos="3461"/>
        </w:tabs>
        <w:jc w:val="both"/>
        <w:rPr>
          <w:rFonts w:ascii="Traditional Arabic" w:hAnsi="Traditional Arabic" w:cs="Traditional Arabic"/>
          <w:sz w:val="32"/>
          <w:szCs w:val="32"/>
          <w:rtl/>
        </w:rPr>
      </w:pPr>
      <w:r w:rsidRPr="00EE285D">
        <w:rPr>
          <w:rFonts w:ascii="Traditional Arabic" w:hAnsi="Traditional Arabic" w:cs="Traditional Arabic"/>
          <w:sz w:val="32"/>
          <w:szCs w:val="32"/>
          <w:rtl/>
        </w:rPr>
        <w:t>تتلخص واقعات هذه الدعوى حسبما يظهر من أوراقها بأن وكيل المدعية تقدم بصحيفة دعوى ذكر فيها أن موكلته قامت بالتعاقد مع المدعى عليها على أن تقوم المدعية بأعمال الصيانة والنظافة لفرع وزارة العدل بمنطقة مكة المكرمة والمحاكم وكتابات العدل التابعة لها برقم (392544719) وتاريخ</w:t>
      </w:r>
      <w:r w:rsidRPr="00EE285D">
        <w:rPr>
          <w:rFonts w:ascii="Traditional Arabic" w:hAnsi="Traditional Arabic" w:cs="Traditional Arabic" w:hint="cs"/>
          <w:sz w:val="32"/>
          <w:szCs w:val="32"/>
          <w:rtl/>
        </w:rPr>
        <w:t xml:space="preserve"> 7/9/1439هـ </w:t>
      </w:r>
      <w:r w:rsidRPr="00EE285D">
        <w:rPr>
          <w:rFonts w:ascii="Traditional Arabic" w:hAnsi="Traditional Arabic" w:cs="Traditional Arabic"/>
          <w:sz w:val="32"/>
          <w:szCs w:val="32"/>
          <w:rtl/>
        </w:rPr>
        <w:t>لمدة ثلاث سنوات</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وتستحق المدعية مستخلصا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شهريا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قدره</w:t>
      </w:r>
      <w:r w:rsidRPr="00EE285D">
        <w:rPr>
          <w:rFonts w:ascii="Traditional Arabic" w:hAnsi="Traditional Arabic" w:cs="Traditional Arabic" w:hint="cs"/>
          <w:sz w:val="32"/>
          <w:szCs w:val="32"/>
          <w:rtl/>
        </w:rPr>
        <w:t xml:space="preserve"> </w:t>
      </w:r>
      <w:r w:rsidRPr="00EE285D">
        <w:rPr>
          <w:rFonts w:ascii="Traditional Arabic" w:hAnsi="Traditional Arabic" w:cs="Traditional Arabic"/>
          <w:sz w:val="32"/>
          <w:szCs w:val="32"/>
          <w:rtl/>
        </w:rPr>
        <w:t>(1،104،582) مليون ومئة وأربعة آلاف وخمسمئة واثنان وثمانون ريالا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ورد للمدعية خطاب من المدعى عليها بتخفيض مستخلص شهر واحد</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وخصم</w:t>
      </w:r>
      <w:r w:rsidRPr="00EE285D">
        <w:rPr>
          <w:rFonts w:ascii="Traditional Arabic" w:hAnsi="Traditional Arabic" w:cs="Traditional Arabic" w:hint="cs"/>
          <w:sz w:val="32"/>
          <w:szCs w:val="32"/>
          <w:rtl/>
        </w:rPr>
        <w:t xml:space="preserve"> مبلغ قدره</w:t>
      </w:r>
      <w:r w:rsidRPr="00EE285D">
        <w:rPr>
          <w:rFonts w:ascii="Traditional Arabic" w:hAnsi="Traditional Arabic" w:cs="Traditional Arabic"/>
          <w:sz w:val="32"/>
          <w:szCs w:val="32"/>
          <w:rtl/>
        </w:rPr>
        <w:t xml:space="preserve"> (735،222) سبعمئة وخمسة وثلاثون ألف</w:t>
      </w:r>
      <w:r w:rsidRPr="00EE285D">
        <w:rPr>
          <w:rFonts w:ascii="Traditional Arabic" w:hAnsi="Traditional Arabic" w:cs="Traditional Arabic" w:hint="cs"/>
          <w:sz w:val="32"/>
          <w:szCs w:val="32"/>
          <w:rtl/>
        </w:rPr>
        <w:t>اً</w:t>
      </w:r>
      <w:r w:rsidRPr="00EE285D">
        <w:rPr>
          <w:rFonts w:ascii="Traditional Arabic" w:hAnsi="Traditional Arabic" w:cs="Traditional Arabic"/>
          <w:sz w:val="32"/>
          <w:szCs w:val="32"/>
          <w:rtl/>
        </w:rPr>
        <w:t xml:space="preserve"> ومئتان واثنان وعشرون ريالاً، وقد بلغت نسبة الخصم على موكلته أكثر من (65%) الأمر الذي وضع موكلته في حرج شديد، فهي قد قامت بتنفيذ جميع التزاماتها التعاقدية، وتكبدت في ذلك الكثير من المشقة والتكاليف</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طالبا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في ختام صحيفته الحكم </w:t>
      </w:r>
      <w:r w:rsidRPr="00EE285D">
        <w:rPr>
          <w:rFonts w:ascii="Traditional Arabic" w:hAnsi="Traditional Arabic" w:cs="Traditional Arabic"/>
          <w:sz w:val="32"/>
          <w:szCs w:val="32"/>
          <w:rtl/>
        </w:rPr>
        <w:lastRenderedPageBreak/>
        <w:t>بإلزام المدعى عليها دفع كامل المستخلص</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وبقيد الدعوى قضية وإحالتها إلى هذه الدائرة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باشرت الدائرة نظرها بالنحو المبين في محاضر ضبطها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وبسؤال وكيل المدعية عن دعواه</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أحال إلى ما ورد في صحيفتها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وبعرض الدعوى على ممثلة المدعى عليها قدمت مذكرة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دفعت فيها بأنه قد ورد خطاب وزير المالية رقم (13961) وتاريخ</w:t>
      </w:r>
      <w:r w:rsidRPr="00EE285D">
        <w:rPr>
          <w:rFonts w:ascii="Traditional Arabic" w:hAnsi="Traditional Arabic" w:cs="Traditional Arabic" w:hint="cs"/>
          <w:sz w:val="32"/>
          <w:szCs w:val="32"/>
          <w:rtl/>
        </w:rPr>
        <w:t xml:space="preserve"> 20/8/1441هـ </w:t>
      </w:r>
      <w:r w:rsidRPr="00EE285D">
        <w:rPr>
          <w:rFonts w:ascii="Traditional Arabic" w:hAnsi="Traditional Arabic" w:cs="Traditional Arabic"/>
          <w:sz w:val="32"/>
          <w:szCs w:val="32"/>
          <w:rtl/>
        </w:rPr>
        <w:t>المتضمن اعتبار التأخير في تنفيذ الأعمال والمشتريات وتسليم المشاريع والأصناف الموردة والتقصير في العقود ذات التنفيذ المستمر في الوقت الراهن داخل ضمن الحالات المشار إليها في المادة (74) من نظام المنافسات والمشتريات الحكومية، بحيث يجوز تمديد عقود تلك الأعمال والإعفاء من الغرامة، مع مراعاة جواز إصدار أوامر بإيقاف الأعمال والمشتريات أو بعضها بحسب ما يقتضيه الحال وفقا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للظروف الراهنة وبحسب ما تقدره الجهة الحكومية المتعاقدة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وعليه تم إصدار خطاب للمدعية بإيقاف المشروع جزئيا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اعتبارا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من</w:t>
      </w:r>
      <w:r w:rsidRPr="00EE285D">
        <w:rPr>
          <w:rFonts w:ascii="Traditional Arabic" w:hAnsi="Traditional Arabic" w:cs="Traditional Arabic" w:hint="cs"/>
          <w:sz w:val="32"/>
          <w:szCs w:val="32"/>
          <w:rtl/>
        </w:rPr>
        <w:t xml:space="preserve"> تاريخ 1/5/2020م الموافق 8/9/1441هـ. </w:t>
      </w:r>
      <w:r w:rsidRPr="00EE285D">
        <w:rPr>
          <w:rFonts w:ascii="Traditional Arabic" w:hAnsi="Traditional Arabic" w:cs="Traditional Arabic"/>
          <w:sz w:val="32"/>
          <w:szCs w:val="32"/>
          <w:rtl/>
        </w:rPr>
        <w:t>كما أن المادة (27) من الشروط العامة للعقد نصت على أنه</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يجب على المقاول بناء</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على أمر خطي من صاحب العمل أن يوقف سير الأعمال بطريقة يعتبرها ضرورية لسلامة العمل</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ولا يتحمل صاحب العمل التكاليف الناجمة عن الإيقاف إذا كان ضروريا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للقيام بالعمل بصورة أصولية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فلا يمكن القيام بالعمل محل العقد بشكل كامل في ظل الجائحة، وعليه تم إيقاف المشروع جزئيا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مما أدى إلى خفض التكلفة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حيث لم يعد المشروع محققا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لكافة الأهداف المنشأ لأجلها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نظرا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لتعليق الحضور لمقرات العمل بالإضافة إلى حضر التجول الكامل والجزئي بكافة مناطق المملكة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وعليه يتبين عدم حاجة الوزارة لكافة الأعمال</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طالبةً في ختام مذكرتها الحكم برفض الدعوى</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قدم وكيل المدعية مذكرة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أجاب فيها على مذكرة ممثلة المدعى عليها </w:t>
      </w:r>
      <w:r w:rsidRPr="00EE285D">
        <w:rPr>
          <w:rFonts w:ascii="Traditional Arabic" w:hAnsi="Traditional Arabic" w:cs="Traditional Arabic" w:hint="cs"/>
          <w:sz w:val="32"/>
          <w:szCs w:val="32"/>
          <w:rtl/>
        </w:rPr>
        <w:t xml:space="preserve">تضمنت: </w:t>
      </w:r>
      <w:r w:rsidRPr="00EE285D">
        <w:rPr>
          <w:rFonts w:ascii="Traditional Arabic" w:hAnsi="Traditional Arabic" w:cs="Traditional Arabic"/>
          <w:sz w:val="32"/>
          <w:szCs w:val="32"/>
          <w:rtl/>
        </w:rPr>
        <w:t>أن المدعى عليها لم تطبق ما جاء في اللائحة التنفيذية للمادة (74) من نظام المنافسات والمشتريات حيث لم تعوض موكلته</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كما أنها بتخفيضها هذا لم تحقق التوزان المالي للعقد</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مخالفة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بذلك ما جاء في اللائحة التنفيذية للمادة (69) من نظام المنافسات والمشتريات</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كما أن المدعية استعدت بالتكاليف والعمالة اللازمة وفق احتياج المدعى عليها المنصوص عليه في العقد</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وكان التخفيض بطلب من المدعى عليها واختيار منها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فالمدعية قامت بدفع أجرة العمالة كاملة ولم تمنع المدعى عليها من الانتفاع بكافة بنود العقد</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وعليه فإنه كحدوث عيب في يد المدعى عليها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فالضمان يكون عليها لا على المدعية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وختم مذكرته بطلب الحكم بإلزام المدعى عليها دفع كامل المستخلص</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قدمت ممثلة المدعى عليها مذكرة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دفعت فيها بأن المدعى عليها قامت بتطبيق نص المادة (74) ولائحتها التنفيذية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حيث إن قيمة الإيقاف الجزئي سيتم الاستفادة منها نهاية العقد</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وهو التعويض المنصوص عليه في المادة المذكورة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أما المادة (69) التي أوردها وكيل المدعية فإنها متعلقة بالأحوال العادية لا الظروف الطارئة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كما أن خفض التكلفة كان لتحقيق المصلحة العامة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كما أن انقلاب اقتصاديات العقد مسألة لا تظهر ولا يمكن التحقق من وجودها </w:t>
      </w:r>
      <w:r w:rsidRPr="00EE285D">
        <w:rPr>
          <w:rFonts w:ascii="Traditional Arabic" w:hAnsi="Traditional Arabic" w:cs="Traditional Arabic" w:hint="cs"/>
          <w:sz w:val="32"/>
          <w:szCs w:val="32"/>
          <w:rtl/>
        </w:rPr>
        <w:t>إ</w:t>
      </w:r>
      <w:r w:rsidRPr="00EE285D">
        <w:rPr>
          <w:rFonts w:ascii="Traditional Arabic" w:hAnsi="Traditional Arabic" w:cs="Traditional Arabic"/>
          <w:sz w:val="32"/>
          <w:szCs w:val="32"/>
          <w:rtl/>
        </w:rPr>
        <w:t>لا من المستخلصات النهائية وعند عمل الحساب الختامي بعد إنجاز ال</w:t>
      </w:r>
      <w:r w:rsidRPr="00EE285D">
        <w:rPr>
          <w:rFonts w:ascii="Traditional Arabic" w:hAnsi="Traditional Arabic" w:cs="Traditional Arabic" w:hint="cs"/>
          <w:sz w:val="32"/>
          <w:szCs w:val="32"/>
          <w:rtl/>
        </w:rPr>
        <w:t>أ</w:t>
      </w:r>
      <w:r w:rsidRPr="00EE285D">
        <w:rPr>
          <w:rFonts w:ascii="Traditional Arabic" w:hAnsi="Traditional Arabic" w:cs="Traditional Arabic"/>
          <w:sz w:val="32"/>
          <w:szCs w:val="32"/>
          <w:rtl/>
        </w:rPr>
        <w:t>عمال</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قدم وكيل المدعية مذكرة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أكد فيها على أن المدعية لا تتحمل خسائر هذا التخفيض</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لأن منافع العقد كانت محبوسة للمدعى </w:t>
      </w:r>
      <w:r w:rsidRPr="00EE285D">
        <w:rPr>
          <w:rFonts w:ascii="Traditional Arabic" w:hAnsi="Traditional Arabic" w:cs="Traditional Arabic"/>
          <w:sz w:val="32"/>
          <w:szCs w:val="32"/>
          <w:rtl/>
        </w:rPr>
        <w:lastRenderedPageBreak/>
        <w:t>عليها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والمدعية لم تقصر أو تتأخر في العمل</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أما ما تذكره المدعى عليها من أسباب التخفيض فهي كحدوث العيب في يدها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والمدعية قامت بدفع كامل أجرة العمالة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فلا يجوز أن تضمن هذا النقص</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بل الضمان على المدعى عليها كونها خفضت العمالة اختياراً منها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كما أن المدعى عليها خالفت نص المادة (69) من نظام المنافسات والمشتريات</w:t>
      </w:r>
      <w:r w:rsidRPr="00EE285D">
        <w:rPr>
          <w:rFonts w:ascii="Traditional Arabic" w:hAnsi="Traditional Arabic" w:cs="Traditional Arabic" w:hint="cs"/>
          <w:sz w:val="32"/>
          <w:szCs w:val="32"/>
          <w:rtl/>
        </w:rPr>
        <w:t xml:space="preserve"> الحكومية،</w:t>
      </w:r>
      <w:r w:rsidRPr="00EE285D">
        <w:rPr>
          <w:rFonts w:ascii="Traditional Arabic" w:hAnsi="Traditional Arabic" w:cs="Traditional Arabic"/>
          <w:sz w:val="32"/>
          <w:szCs w:val="32"/>
          <w:rtl/>
        </w:rPr>
        <w:t xml:space="preserve"> حيث نصت على أن</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تكون أوامر التغيير بتخفيض العقود لا تتجاوز (20%)</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والمدعية خالفت نص هذه المادة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قدمت ممثلة المدعى عليها مذكرة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أكدت فيها على أن فترة الإيقاف الجزئي كانت لشهر واحد فقط</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ويمكن الاستفادة منها نهاية العقد بما يحقق تنفيذ العقد بكامل كمياته وبنوده</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وبما يحقق عدم تضرر أطرافه</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مؤكدة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على طلبها الحكم برفض الدعوى</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قدم</w:t>
      </w:r>
      <w:r w:rsidRPr="00EE285D">
        <w:rPr>
          <w:rFonts w:ascii="Traditional Arabic" w:hAnsi="Traditional Arabic" w:cs="Traditional Arabic" w:hint="cs"/>
          <w:sz w:val="32"/>
          <w:szCs w:val="32"/>
          <w:rtl/>
        </w:rPr>
        <w:t>ت</w:t>
      </w:r>
      <w:r w:rsidRPr="00EE285D">
        <w:rPr>
          <w:rFonts w:ascii="Traditional Arabic" w:hAnsi="Traditional Arabic" w:cs="Traditional Arabic"/>
          <w:sz w:val="32"/>
          <w:szCs w:val="32"/>
          <w:rtl/>
        </w:rPr>
        <w:t xml:space="preserve"> المدعي</w:t>
      </w:r>
      <w:r w:rsidRPr="00EE285D">
        <w:rPr>
          <w:rFonts w:ascii="Traditional Arabic" w:hAnsi="Traditional Arabic" w:cs="Traditional Arabic" w:hint="cs"/>
          <w:sz w:val="32"/>
          <w:szCs w:val="32"/>
          <w:rtl/>
        </w:rPr>
        <w:t>ة</w:t>
      </w:r>
      <w:r w:rsidRPr="00EE285D">
        <w:rPr>
          <w:rFonts w:ascii="Traditional Arabic" w:hAnsi="Traditional Arabic" w:cs="Traditional Arabic"/>
          <w:sz w:val="32"/>
          <w:szCs w:val="32"/>
          <w:rtl/>
        </w:rPr>
        <w:t xml:space="preserve"> مذكرة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أكد</w:t>
      </w:r>
      <w:r w:rsidRPr="00EE285D">
        <w:rPr>
          <w:rFonts w:ascii="Traditional Arabic" w:hAnsi="Traditional Arabic" w:cs="Traditional Arabic" w:hint="cs"/>
          <w:sz w:val="32"/>
          <w:szCs w:val="32"/>
          <w:rtl/>
        </w:rPr>
        <w:t>ت</w:t>
      </w:r>
      <w:r w:rsidRPr="00EE285D">
        <w:rPr>
          <w:rFonts w:ascii="Traditional Arabic" w:hAnsi="Traditional Arabic" w:cs="Traditional Arabic"/>
          <w:sz w:val="32"/>
          <w:szCs w:val="32"/>
          <w:rtl/>
        </w:rPr>
        <w:t xml:space="preserve"> فيها على أن المدعى عليها لم تلتزم بالنسبة المحددة في المادة (69) من نظام المنافسات والمشتريات الحكومية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كما أن تعويض المدعية بتمديد العقد يحم</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لها تكاليف </w:t>
      </w:r>
      <w:r w:rsidRPr="00EE285D">
        <w:rPr>
          <w:rFonts w:ascii="Traditional Arabic" w:hAnsi="Traditional Arabic" w:cs="Traditional Arabic" w:hint="cs"/>
          <w:sz w:val="32"/>
          <w:szCs w:val="32"/>
          <w:rtl/>
        </w:rPr>
        <w:t xml:space="preserve">إضافية، </w:t>
      </w:r>
      <w:r w:rsidRPr="00EE285D">
        <w:rPr>
          <w:rFonts w:ascii="Traditional Arabic" w:hAnsi="Traditional Arabic" w:cs="Traditional Arabic"/>
          <w:sz w:val="32"/>
          <w:szCs w:val="32"/>
          <w:rtl/>
        </w:rPr>
        <w:t>كرواتب العمال والرسوم الحكومية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دون أن يكون هناك تعويض عن هذه الخسائر</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قدمت </w:t>
      </w:r>
      <w:r w:rsidRPr="00EE285D">
        <w:rPr>
          <w:rFonts w:ascii="Traditional Arabic" w:hAnsi="Traditional Arabic" w:cs="Traditional Arabic" w:hint="cs"/>
          <w:sz w:val="32"/>
          <w:szCs w:val="32"/>
          <w:rtl/>
        </w:rPr>
        <w:t>المدعى عليها</w:t>
      </w:r>
      <w:r w:rsidRPr="00EE285D">
        <w:rPr>
          <w:rFonts w:ascii="Traditional Arabic" w:hAnsi="Traditional Arabic" w:cs="Traditional Arabic"/>
          <w:sz w:val="32"/>
          <w:szCs w:val="32"/>
          <w:rtl/>
        </w:rPr>
        <w:t xml:space="preserve"> مذكرة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أكدت فيها على </w:t>
      </w:r>
      <w:r w:rsidRPr="00EE285D">
        <w:rPr>
          <w:rFonts w:ascii="Traditional Arabic" w:hAnsi="Traditional Arabic" w:cs="Traditional Arabic" w:hint="cs"/>
          <w:sz w:val="32"/>
          <w:szCs w:val="32"/>
          <w:rtl/>
        </w:rPr>
        <w:t xml:space="preserve">أن </w:t>
      </w:r>
      <w:r w:rsidRPr="00EE285D">
        <w:rPr>
          <w:rFonts w:ascii="Traditional Arabic" w:hAnsi="Traditional Arabic" w:cs="Traditional Arabic"/>
          <w:sz w:val="32"/>
          <w:szCs w:val="32"/>
          <w:rtl/>
        </w:rPr>
        <w:t>المدعى عليها لم تتجاوز النسبة المحددة في المادة (69) من نظام المنافسات والمشتريات</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حيث إن قيمة العقد الإجمالية هي (38,993,112) ثمانية وثلاثون مليونا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وتسعمئة وثلاثة وتسعون ألفا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ومئة واثنا عشر ريال</w:t>
      </w:r>
      <w:r w:rsidRPr="00EE285D">
        <w:rPr>
          <w:rFonts w:ascii="Traditional Arabic" w:hAnsi="Traditional Arabic" w:cs="Traditional Arabic" w:hint="cs"/>
          <w:sz w:val="32"/>
          <w:szCs w:val="32"/>
          <w:rtl/>
        </w:rPr>
        <w:t>اً،</w:t>
      </w:r>
      <w:r w:rsidRPr="00EE285D">
        <w:rPr>
          <w:rFonts w:ascii="Traditional Arabic" w:hAnsi="Traditional Arabic" w:cs="Traditional Arabic"/>
          <w:sz w:val="32"/>
          <w:szCs w:val="32"/>
          <w:rtl/>
        </w:rPr>
        <w:t xml:space="preserve"> أما قيمة التخفيض الإجمالية</w:t>
      </w:r>
      <w:r w:rsidRPr="00EE285D">
        <w:rPr>
          <w:rFonts w:ascii="Traditional Arabic" w:hAnsi="Traditional Arabic" w:cs="Traditional Arabic" w:hint="cs"/>
          <w:sz w:val="32"/>
          <w:szCs w:val="32"/>
          <w:rtl/>
        </w:rPr>
        <w:t xml:space="preserve"> فهي (735.222) </w:t>
      </w:r>
      <w:r w:rsidRPr="00EE285D">
        <w:rPr>
          <w:rFonts w:ascii="Traditional Arabic" w:hAnsi="Traditional Arabic" w:cs="Traditional Arabic"/>
          <w:sz w:val="32"/>
          <w:szCs w:val="32"/>
          <w:rtl/>
        </w:rPr>
        <w:t>سبعمئة وخمسة وثلاثون ألفا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ومئتان واثنان وعشرون ريال</w:t>
      </w:r>
      <w:r w:rsidRPr="00EE285D">
        <w:rPr>
          <w:rFonts w:ascii="Traditional Arabic" w:hAnsi="Traditional Arabic" w:cs="Traditional Arabic" w:hint="cs"/>
          <w:sz w:val="32"/>
          <w:szCs w:val="32"/>
          <w:rtl/>
        </w:rPr>
        <w:t>اً؛</w:t>
      </w:r>
      <w:r w:rsidRPr="00EE285D">
        <w:rPr>
          <w:rFonts w:ascii="Traditional Arabic" w:hAnsi="Traditional Arabic" w:cs="Traditional Arabic"/>
          <w:sz w:val="32"/>
          <w:szCs w:val="32"/>
          <w:rtl/>
        </w:rPr>
        <w:t xml:space="preserve"> وعليه يتضح بأن قيمة التخفيض لم تتجاوز (20%) من قيمة العقد وذلك في حدود صلاحية الجهات الحكومية بناء</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على نص المادة (69) من نظام المنافسات والمشتريات الحكومية</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خاتمة مذكرتها بطلب الحكم برفض الدعوى</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وفي جلسة هذا اليوم والمنعقدة عبر الاتصال المرئي قرر أطراف الدعوى الاكتفاء</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ثم قررت الدائرة رفع الجلسة للمداولة وأصدرت حكمها مبن</w:t>
      </w:r>
      <w:r w:rsidRPr="00EE285D">
        <w:rPr>
          <w:rFonts w:ascii="Traditional Arabic" w:hAnsi="Traditional Arabic" w:cs="Traditional Arabic" w:hint="cs"/>
          <w:sz w:val="32"/>
          <w:szCs w:val="32"/>
          <w:rtl/>
        </w:rPr>
        <w:t>ي</w:t>
      </w:r>
      <w:r w:rsidRPr="00EE285D">
        <w:rPr>
          <w:rFonts w:ascii="Traditional Arabic" w:hAnsi="Traditional Arabic" w:cs="Traditional Arabic"/>
          <w:sz w:val="32"/>
          <w:szCs w:val="32"/>
          <w:rtl/>
        </w:rPr>
        <w:t>ا</w:t>
      </w:r>
      <w:r w:rsidRPr="00EE285D">
        <w:rPr>
          <w:rFonts w:ascii="Traditional Arabic" w:hAnsi="Traditional Arabic" w:cs="Traditional Arabic" w:hint="cs"/>
          <w:sz w:val="32"/>
          <w:szCs w:val="32"/>
          <w:rtl/>
        </w:rPr>
        <w:t>ً</w:t>
      </w:r>
      <w:r w:rsidRPr="00EE285D">
        <w:rPr>
          <w:rFonts w:ascii="Traditional Arabic" w:hAnsi="Traditional Arabic" w:cs="Traditional Arabic"/>
          <w:sz w:val="32"/>
          <w:szCs w:val="32"/>
          <w:rtl/>
        </w:rPr>
        <w:t xml:space="preserve"> على </w:t>
      </w:r>
      <w:r w:rsidRPr="00EE285D">
        <w:rPr>
          <w:rFonts w:ascii="Traditional Arabic" w:hAnsi="Traditional Arabic" w:cs="Traditional Arabic" w:hint="cs"/>
          <w:sz w:val="32"/>
          <w:szCs w:val="32"/>
          <w:rtl/>
        </w:rPr>
        <w:t>الأسباب التالية.</w:t>
      </w:r>
    </w:p>
    <w:p w:rsidR="00AD6FC2" w:rsidRPr="00EE285D" w:rsidRDefault="00AD6FC2" w:rsidP="00AD6FC2">
      <w:pPr>
        <w:jc w:val="center"/>
        <w:rPr>
          <w:rFonts w:ascii="Traditional Arabic" w:hAnsi="Traditional Arabic" w:cs="Traditional Arabic"/>
          <w:sz w:val="32"/>
          <w:szCs w:val="32"/>
          <w:rtl/>
        </w:rPr>
      </w:pPr>
      <w:r w:rsidRPr="00EE285D">
        <w:rPr>
          <w:rFonts w:ascii="Traditional Arabic" w:hAnsi="Traditional Arabic" w:cs="Traditional Arabic"/>
          <w:b/>
          <w:bCs/>
          <w:sz w:val="32"/>
          <w:szCs w:val="32"/>
          <w:rtl/>
        </w:rPr>
        <w:t>الأسباب</w:t>
      </w:r>
    </w:p>
    <w:p w:rsidR="00AD6FC2" w:rsidRPr="00EE285D" w:rsidRDefault="00AD6FC2" w:rsidP="00AD6FC2">
      <w:pPr>
        <w:pStyle w:val="a4"/>
        <w:bidi/>
        <w:jc w:val="both"/>
        <w:rPr>
          <w:rFonts w:ascii="Traditional Arabic" w:hAnsi="Traditional Arabic" w:cs="Traditional Arabic"/>
          <w:sz w:val="32"/>
          <w:szCs w:val="32"/>
          <w:rtl/>
          <w:lang w:bidi="ar-EG"/>
        </w:rPr>
      </w:pPr>
      <w:r w:rsidRPr="00EE285D">
        <w:rPr>
          <w:rFonts w:ascii="Traditional Arabic" w:hAnsi="Traditional Arabic" w:cs="Traditional Arabic"/>
          <w:sz w:val="32"/>
          <w:szCs w:val="32"/>
          <w:rtl/>
          <w:lang w:bidi="ar-EG"/>
        </w:rPr>
        <w:t>بما أن وكيل المدعية يطلب الحكم بإلزام المدعى عليها صرف كامل مستخلص شهر (</w:t>
      </w:r>
      <w:r w:rsidRPr="00EE285D">
        <w:rPr>
          <w:rFonts w:ascii="Traditional Arabic" w:hAnsi="Traditional Arabic" w:cs="Traditional Arabic" w:hint="cs"/>
          <w:sz w:val="32"/>
          <w:szCs w:val="32"/>
          <w:rtl/>
          <w:lang w:bidi="ar-EG"/>
        </w:rPr>
        <w:t>5</w:t>
      </w:r>
      <w:r w:rsidRPr="00EE285D">
        <w:rPr>
          <w:rFonts w:ascii="Traditional Arabic" w:hAnsi="Traditional Arabic" w:cs="Traditional Arabic"/>
          <w:sz w:val="32"/>
          <w:szCs w:val="32"/>
          <w:rtl/>
          <w:lang w:bidi="ar-EG"/>
        </w:rPr>
        <w:t>) لعام 2020م المتفق عليه في العقد رقم (392544719) وتاريخ 7/9/1439هـ المبرم بين</w:t>
      </w:r>
      <w:r w:rsidRPr="00EE285D">
        <w:rPr>
          <w:rFonts w:ascii="Traditional Arabic" w:hAnsi="Traditional Arabic" w:cs="Traditional Arabic" w:hint="cs"/>
          <w:sz w:val="32"/>
          <w:szCs w:val="32"/>
          <w:rtl/>
          <w:lang w:bidi="ar-EG"/>
        </w:rPr>
        <w:t xml:space="preserve"> الطرفين،</w:t>
      </w:r>
      <w:r w:rsidRPr="00EE285D">
        <w:rPr>
          <w:rFonts w:ascii="Traditional Arabic" w:hAnsi="Traditional Arabic" w:cs="Traditional Arabic"/>
          <w:sz w:val="32"/>
          <w:szCs w:val="32"/>
          <w:rtl/>
          <w:lang w:bidi="ar-EG"/>
        </w:rPr>
        <w:t xml:space="preserve"> وعدم الحسم منه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فإن هذه الدعوى تعد من قبيل دعاوى العقود التي تكون جهة الإدارة طرفا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فيها، </w:t>
      </w:r>
      <w:r w:rsidRPr="00EE285D">
        <w:rPr>
          <w:rFonts w:ascii="Traditional Arabic" w:hAnsi="Traditional Arabic" w:cs="Traditional Arabic" w:hint="cs"/>
          <w:sz w:val="32"/>
          <w:szCs w:val="32"/>
          <w:rtl/>
          <w:lang w:bidi="ar-EG"/>
        </w:rPr>
        <w:t>و</w:t>
      </w:r>
      <w:r w:rsidRPr="00EE285D">
        <w:rPr>
          <w:rFonts w:ascii="Traditional Arabic" w:hAnsi="Traditional Arabic" w:cs="Traditional Arabic"/>
          <w:sz w:val="32"/>
          <w:szCs w:val="32"/>
          <w:rtl/>
          <w:lang w:bidi="ar-EG"/>
        </w:rPr>
        <w:t xml:space="preserve">تختص المحاكم الإدارية بنظرها وفقاً للمادة (13/د) من نظام ديوان المظالم الصادر بالمرسوم الملكي رقم (م/78) وتاريخ 19/9/1428هـ </w:t>
      </w:r>
      <w:r w:rsidRPr="00EE285D">
        <w:rPr>
          <w:rFonts w:ascii="Traditional Arabic" w:hAnsi="Traditional Arabic" w:cs="Traditional Arabic" w:hint="cs"/>
          <w:sz w:val="32"/>
          <w:szCs w:val="32"/>
          <w:rtl/>
          <w:lang w:bidi="ar-EG"/>
        </w:rPr>
        <w:t>و</w:t>
      </w:r>
      <w:r w:rsidRPr="00EE285D">
        <w:rPr>
          <w:rFonts w:ascii="Traditional Arabic" w:hAnsi="Traditional Arabic" w:cs="Traditional Arabic"/>
          <w:sz w:val="32"/>
          <w:szCs w:val="32"/>
          <w:rtl/>
          <w:lang w:bidi="ar-EG"/>
        </w:rPr>
        <w:t>التي نصت على أن</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تختص المحاكم الإدارية بالفصل في</w:t>
      </w:r>
      <w:r w:rsidRPr="00EE285D">
        <w:rPr>
          <w:rFonts w:ascii="Traditional Arabic" w:hAnsi="Traditional Arabic" w:cs="Traditional Arabic" w:hint="cs"/>
          <w:sz w:val="32"/>
          <w:szCs w:val="32"/>
          <w:rtl/>
          <w:lang w:bidi="ar-EG"/>
        </w:rPr>
        <w:t xml:space="preserve"> الآتي: د-</w:t>
      </w:r>
      <w:r w:rsidRPr="00EE285D">
        <w:rPr>
          <w:rFonts w:ascii="Traditional Arabic" w:hAnsi="Traditional Arabic" w:cs="Traditional Arabic"/>
          <w:sz w:val="32"/>
          <w:szCs w:val="32"/>
          <w:rtl/>
          <w:lang w:bidi="ar-EG"/>
        </w:rPr>
        <w:t>الدعاوى المتعلقة بالعقود التي تكون جهة الإدارة طرفا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فيها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وتختص هذه المحكمة مكانياً بموجب نص المادة الثانية من نظام المرافعات أمام ديوان المظالم الصادر بالمرسوم الملكي رقم</w:t>
      </w:r>
      <w:r w:rsidRPr="00EE285D">
        <w:rPr>
          <w:rFonts w:ascii="Traditional Arabic" w:hAnsi="Traditional Arabic" w:cs="Traditional Arabic" w:hint="cs"/>
          <w:sz w:val="32"/>
          <w:szCs w:val="32"/>
          <w:rtl/>
          <w:lang w:bidi="ar-EG"/>
        </w:rPr>
        <w:t xml:space="preserve"> </w:t>
      </w:r>
      <w:r w:rsidRPr="00EE285D">
        <w:rPr>
          <w:rFonts w:ascii="Traditional Arabic" w:hAnsi="Traditional Arabic" w:cs="Traditional Arabic"/>
          <w:sz w:val="32"/>
          <w:szCs w:val="32"/>
          <w:rtl/>
          <w:lang w:bidi="ar-EG"/>
        </w:rPr>
        <w:t>(م/3) وتاريخ 22/1/1435هـ</w:t>
      </w:r>
      <w:r w:rsidRPr="00EE285D">
        <w:rPr>
          <w:rFonts w:ascii="Traditional Arabic" w:hAnsi="Traditional Arabic" w:cs="Traditional Arabic"/>
          <w:sz w:val="32"/>
          <w:szCs w:val="32"/>
          <w:lang w:bidi="ar-EG"/>
        </w:rPr>
        <w:t>.</w:t>
      </w:r>
      <w:r w:rsidRPr="00EE285D">
        <w:rPr>
          <w:rFonts w:ascii="Traditional Arabic" w:hAnsi="Traditional Arabic" w:cs="Traditional Arabic" w:hint="cs"/>
          <w:sz w:val="32"/>
          <w:szCs w:val="32"/>
          <w:rtl/>
          <w:lang w:bidi="ar-EG"/>
        </w:rPr>
        <w:t xml:space="preserve"> </w:t>
      </w:r>
      <w:r w:rsidRPr="00EE285D">
        <w:rPr>
          <w:rFonts w:ascii="Traditional Arabic" w:hAnsi="Traditional Arabic" w:cs="Traditional Arabic"/>
          <w:sz w:val="32"/>
          <w:szCs w:val="32"/>
          <w:rtl/>
          <w:lang w:bidi="ar-EG"/>
        </w:rPr>
        <w:t>أما عن القبول الشكلي</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فإن العقد أبرم بين طرفيه في تاريخ 7/9/1439هـ</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ثم تقدم المدعي لهذه المحكمة بتاريخ 11/7/1442هـ</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فإن الدعوى تكون مقبولة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شكلا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وفقا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للفقرة السادسة </w:t>
      </w:r>
      <w:r w:rsidRPr="00EE285D">
        <w:rPr>
          <w:rFonts w:ascii="Traditional Arabic" w:hAnsi="Traditional Arabic" w:cs="Traditional Arabic" w:hint="cs"/>
          <w:sz w:val="32"/>
          <w:szCs w:val="32"/>
          <w:rtl/>
          <w:lang w:bidi="ar-EG"/>
        </w:rPr>
        <w:t>من</w:t>
      </w:r>
      <w:r w:rsidRPr="00EE285D">
        <w:rPr>
          <w:rFonts w:ascii="Traditional Arabic" w:hAnsi="Traditional Arabic" w:cs="Traditional Arabic"/>
          <w:sz w:val="32"/>
          <w:szCs w:val="32"/>
          <w:rtl/>
          <w:lang w:bidi="ar-EG"/>
        </w:rPr>
        <w:t xml:space="preserve"> المادة الثامنة من نظام </w:t>
      </w:r>
      <w:r w:rsidRPr="00EE285D">
        <w:rPr>
          <w:rFonts w:ascii="Traditional Arabic" w:hAnsi="Traditional Arabic" w:cs="Traditional Arabic"/>
          <w:sz w:val="32"/>
          <w:szCs w:val="32"/>
          <w:rtl/>
          <w:lang w:bidi="ar-EG"/>
        </w:rPr>
        <w:lastRenderedPageBreak/>
        <w:t>المرافعات أمام ديوان المظالم</w:t>
      </w:r>
      <w:r w:rsidRPr="00EE285D">
        <w:rPr>
          <w:rFonts w:ascii="Traditional Arabic" w:hAnsi="Traditional Arabic" w:cs="Traditional Arabic"/>
          <w:sz w:val="32"/>
          <w:szCs w:val="32"/>
          <w:lang w:bidi="ar-EG"/>
        </w:rPr>
        <w:t>.</w:t>
      </w:r>
      <w:r w:rsidRPr="00EE285D">
        <w:rPr>
          <w:rFonts w:ascii="Traditional Arabic" w:hAnsi="Traditional Arabic" w:cs="Traditional Arabic" w:hint="cs"/>
          <w:sz w:val="32"/>
          <w:szCs w:val="32"/>
          <w:rtl/>
          <w:lang w:bidi="ar-EG"/>
        </w:rPr>
        <w:t xml:space="preserve"> </w:t>
      </w:r>
      <w:r w:rsidRPr="00EE285D">
        <w:rPr>
          <w:rFonts w:ascii="Traditional Arabic" w:hAnsi="Traditional Arabic" w:cs="Traditional Arabic"/>
          <w:sz w:val="32"/>
          <w:szCs w:val="32"/>
          <w:rtl/>
          <w:lang w:bidi="ar-EG"/>
        </w:rPr>
        <w:t>أما عن موضوع الدعوى</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فإن الثابت فيها أن المدعى عليها اتفقت مع المدعية بموجب العقد رقم (392544719) وتاريخ 7/9/1439هـ على أن تقوم المدعية بأعمال الصيانة والنظافة لفرع وزارة العدل بمنطقة مكة المكرمة والمحاكم وكتابات العدل التابعة لها لمدة ثلاث سنوات</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وتستحق المدعية مستخلصا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شهريا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قدره (1،104،582) مليون ومئة وأربعة آلاف وخمسمئة واثنان وثمانون ريالا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ثم ورد للمدعية خطاب من المدعى عليها بتخفيض مستخلص شهر </w:t>
      </w:r>
      <w:r w:rsidRPr="00EE285D">
        <w:rPr>
          <w:rFonts w:ascii="Traditional Arabic" w:hAnsi="Traditional Arabic" w:cs="Traditional Arabic" w:hint="cs"/>
          <w:sz w:val="32"/>
          <w:szCs w:val="32"/>
          <w:rtl/>
          <w:lang w:bidi="ar-EG"/>
        </w:rPr>
        <w:t>(5)</w:t>
      </w:r>
      <w:r w:rsidRPr="00EE285D">
        <w:rPr>
          <w:rFonts w:ascii="Traditional Arabic" w:hAnsi="Traditional Arabic" w:cs="Traditional Arabic"/>
          <w:sz w:val="32"/>
          <w:szCs w:val="32"/>
          <w:rtl/>
          <w:lang w:bidi="ar-EG"/>
        </w:rPr>
        <w:t xml:space="preserve"> لعام 2020م</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وخصم</w:t>
      </w:r>
      <w:r w:rsidRPr="00EE285D">
        <w:rPr>
          <w:rFonts w:ascii="Traditional Arabic" w:hAnsi="Traditional Arabic" w:cs="Traditional Arabic" w:hint="cs"/>
          <w:sz w:val="32"/>
          <w:szCs w:val="32"/>
          <w:rtl/>
          <w:lang w:bidi="ar-EG"/>
        </w:rPr>
        <w:t xml:space="preserve"> مبلغ قدره</w:t>
      </w:r>
      <w:r w:rsidRPr="00EE285D">
        <w:rPr>
          <w:rFonts w:ascii="Traditional Arabic" w:hAnsi="Traditional Arabic" w:cs="Traditional Arabic"/>
          <w:sz w:val="32"/>
          <w:szCs w:val="32"/>
          <w:rtl/>
          <w:lang w:bidi="ar-EG"/>
        </w:rPr>
        <w:t xml:space="preserve"> (735،222) سبعمئة وخمسة وثلاثون ألف</w:t>
      </w:r>
      <w:r w:rsidRPr="00EE285D">
        <w:rPr>
          <w:rFonts w:ascii="Traditional Arabic" w:hAnsi="Traditional Arabic" w:cs="Traditional Arabic" w:hint="cs"/>
          <w:sz w:val="32"/>
          <w:szCs w:val="32"/>
          <w:rtl/>
          <w:lang w:bidi="ar-EG"/>
        </w:rPr>
        <w:t>اً</w:t>
      </w:r>
      <w:r w:rsidRPr="00EE285D">
        <w:rPr>
          <w:rFonts w:ascii="Traditional Arabic" w:hAnsi="Traditional Arabic" w:cs="Traditional Arabic"/>
          <w:sz w:val="32"/>
          <w:szCs w:val="32"/>
          <w:rtl/>
          <w:lang w:bidi="ar-EG"/>
        </w:rPr>
        <w:t xml:space="preserve"> ومئتان واثنان وعشرون ريالاً منه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نظراً لتعليق الحضور لمقرات العمل</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بالإضافة إلى حضر التجول الكامل والجزئي بكافة مناطق المملكة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فلا جدوى من تنفيذ كافة بنود العقد خلال هذه الفترة</w:t>
      </w:r>
      <w:r w:rsidRPr="00EE285D">
        <w:rPr>
          <w:rFonts w:ascii="Traditional Arabic" w:hAnsi="Traditional Arabic" w:cs="Traditional Arabic"/>
          <w:sz w:val="32"/>
          <w:szCs w:val="32"/>
          <w:lang w:bidi="ar-EG"/>
        </w:rPr>
        <w:t>.</w:t>
      </w:r>
      <w:r w:rsidRPr="00EE285D">
        <w:rPr>
          <w:rFonts w:ascii="Traditional Arabic" w:hAnsi="Traditional Arabic" w:cs="Traditional Arabic" w:hint="cs"/>
          <w:sz w:val="32"/>
          <w:szCs w:val="32"/>
          <w:rtl/>
          <w:lang w:bidi="ar-EG"/>
        </w:rPr>
        <w:t xml:space="preserve"> </w:t>
      </w:r>
      <w:r w:rsidRPr="00EE285D">
        <w:rPr>
          <w:rFonts w:ascii="Traditional Arabic" w:hAnsi="Traditional Arabic" w:cs="Traditional Arabic"/>
          <w:sz w:val="32"/>
          <w:szCs w:val="32"/>
          <w:rtl/>
          <w:lang w:bidi="ar-EG"/>
        </w:rPr>
        <w:t>وبما أن للعقد الإداري طبيعة خاصة وسمات مختلفة عن العقود المدنية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فليس يحمل أطرافه القوة نفسها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بالرغم من أن القاعدة العامة في العقد الإداري هي أن العقد ملزم لطرفيه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إلا أن اختلاف العقود الإدارية عن العقود المدنية يكمن في السلطات التي تنفرد بها جهة الإدارة عن الطرف الآخر</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فيحمل العقد الإداري شروطاً استثنائية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غير مألوفة تملك جهة الإدارة الأخذ بها استجابة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لمتطلبات المصلحة العامة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ومن هذه السلطات أن للإدارة سلطة تغيير الالتزامات التعاقدية المنصوص عليها في العقد</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إما زيادة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أو نقصاناً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فهذا حق للإدارة لا يفتقر إلى النص عليه في شروط العقد</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ذلك أن العقود الإدارية تفترض مقدماً حدوث تغير في ظروف العقد تجعل جهة الإدارة وهي القائمة على تسيير المرافق العامة مضطرة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إلى تغيير طرق تنفيذ العقد أو قيمته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فيفترض أن التعاقد تم على هذا الأساس</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وعليه فإنه يثبت للإدارة الحق في تغيير التزامات المتعاقد دون الحاجة إلى النص</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على ذلك في شروط العقد ودون موافقة المتعاقد</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وفاء</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بحاجة المرفق العام</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ولما تقتضيه المصلحة العامة</w:t>
      </w:r>
      <w:r w:rsidRPr="00EE285D">
        <w:rPr>
          <w:rFonts w:ascii="Traditional Arabic" w:hAnsi="Traditional Arabic" w:cs="Traditional Arabic"/>
          <w:sz w:val="32"/>
          <w:szCs w:val="32"/>
          <w:lang w:bidi="ar-EG"/>
        </w:rPr>
        <w:t>.</w:t>
      </w:r>
      <w:r w:rsidRPr="00EE285D">
        <w:rPr>
          <w:rFonts w:ascii="Traditional Arabic" w:hAnsi="Traditional Arabic" w:cs="Traditional Arabic" w:hint="cs"/>
          <w:sz w:val="32"/>
          <w:szCs w:val="32"/>
          <w:rtl/>
          <w:lang w:bidi="ar-EG"/>
        </w:rPr>
        <w:t xml:space="preserve"> </w:t>
      </w:r>
      <w:r w:rsidRPr="00EE285D">
        <w:rPr>
          <w:rFonts w:ascii="Traditional Arabic" w:hAnsi="Traditional Arabic" w:cs="Traditional Arabic"/>
          <w:sz w:val="32"/>
          <w:szCs w:val="32"/>
          <w:rtl/>
          <w:lang w:bidi="ar-EG"/>
        </w:rPr>
        <w:t>كما أن المادة السادسة من العقد محل الدعوى نصت على أن</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يخضع هذا العقد للأنظمة المعمول بها في المملكة ويتم تفسيره وتنفيذه والفصل فيما ينشأ عنه من دعاوى بموجبها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وحيث نصت المادة (36) من نظام المنافسات والمشتريات الحكومية الصادر بالمرسوم الملكي رقم (م/58) وتاريخ 4/9/1427هـ على أنه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يجوز للجهة الحكومية زيادة التزامات المتعاقد ضمن نطاق العقد بما لا يتجاوز (10%) عشرة في المئة من القيمة الإجمالية للعقد، أو تخفيض هذه الالتزامات بما لا يتجاوز (20%) عشرين في المئة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وتوضح اللائحة التنفيذية الضوابط اللازمة لذلك</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كما جاء في اللائحة التنفيذية لذات النظام والصادرة بقرار وزير المالية رقم (362) وتاريخ 20/2/1428هـ في المادة (58) أنه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على الجهة الحكومية في حالة ممارسة صلاحياتها في زيادة التزامات المتعاقد أو تخفيضها، أو إجراء أي تعديل أو تغيير في الأعمال المتعاقد على تنفيذها مراعاة الضوابط التالية:</w:t>
      </w:r>
      <w:r w:rsidRPr="00EE285D">
        <w:rPr>
          <w:rFonts w:ascii="Traditional Arabic" w:hAnsi="Traditional Arabic" w:cs="Traditional Arabic" w:hint="cs"/>
          <w:sz w:val="32"/>
          <w:szCs w:val="32"/>
          <w:rtl/>
          <w:lang w:bidi="ar-EG"/>
        </w:rPr>
        <w:t xml:space="preserve"> </w:t>
      </w:r>
      <w:r w:rsidRPr="00EE285D">
        <w:rPr>
          <w:rFonts w:ascii="Traditional Arabic" w:hAnsi="Traditional Arabic" w:cs="Traditional Arabic"/>
          <w:sz w:val="32"/>
          <w:szCs w:val="32"/>
          <w:rtl/>
          <w:lang w:bidi="ar-EG"/>
        </w:rPr>
        <w:t>2-أن تحقق التعديلات أو التغييرات اللازمة للأعمال ما يخدم مصلحة المرفق، على أن لا يؤدي ذلك إلى الإخلال بالشروط والمواصفات، أو التغيير في طبيعة العقد</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أو توازنه المالي</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وبما أن المدعى عليها ارتأت أن مصلحة المرفق تتجه إلى تخفيض التزامات المدعية خلال شهر </w:t>
      </w:r>
      <w:r w:rsidRPr="00EE285D">
        <w:rPr>
          <w:rFonts w:ascii="Traditional Arabic" w:hAnsi="Traditional Arabic" w:cs="Traditional Arabic" w:hint="cs"/>
          <w:sz w:val="32"/>
          <w:szCs w:val="32"/>
          <w:rtl/>
          <w:lang w:bidi="ar-EG"/>
        </w:rPr>
        <w:t>(5)</w:t>
      </w:r>
      <w:r w:rsidRPr="00EE285D">
        <w:rPr>
          <w:rFonts w:ascii="Traditional Arabic" w:hAnsi="Traditional Arabic" w:cs="Traditional Arabic"/>
          <w:sz w:val="32"/>
          <w:szCs w:val="32"/>
          <w:rtl/>
          <w:lang w:bidi="ar-EG"/>
        </w:rPr>
        <w:t xml:space="preserve"> لعام 2020م</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نظراً لما قررته الجهات المختصة من تعليق دخول المراجعين إلى مقرات العمل وخفض أعداد الموظفين</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وتكليف بعضهم بالعمل عن بعد</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w:t>
      </w:r>
      <w:r w:rsidRPr="00EE285D">
        <w:rPr>
          <w:rFonts w:ascii="Traditional Arabic" w:hAnsi="Traditional Arabic" w:cs="Traditional Arabic"/>
          <w:sz w:val="32"/>
          <w:szCs w:val="32"/>
          <w:rtl/>
          <w:lang w:bidi="ar-EG"/>
        </w:rPr>
        <w:lastRenderedPageBreak/>
        <w:t>وأن الاستمرار بمستوى التنفيذ نفسه يعد هدراً وإخلالاً بالمصلحة العامة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وحيث إن الثابت أن قيمة العقد الإجمالية هي (38,993,112) ثمانية وثلاثون مليوناً وتسعمئة وثلاثة وتسعون ألفاً ومئة واثنا عشر ريال</w:t>
      </w:r>
      <w:r w:rsidRPr="00EE285D">
        <w:rPr>
          <w:rFonts w:ascii="Traditional Arabic" w:hAnsi="Traditional Arabic" w:cs="Traditional Arabic" w:hint="cs"/>
          <w:sz w:val="32"/>
          <w:szCs w:val="32"/>
          <w:rtl/>
          <w:lang w:bidi="ar-EG"/>
        </w:rPr>
        <w:t>اً،</w:t>
      </w:r>
      <w:r w:rsidRPr="00EE285D">
        <w:rPr>
          <w:rFonts w:ascii="Traditional Arabic" w:hAnsi="Traditional Arabic" w:cs="Traditional Arabic"/>
          <w:sz w:val="32"/>
          <w:szCs w:val="32"/>
          <w:rtl/>
          <w:lang w:bidi="ar-EG"/>
        </w:rPr>
        <w:t xml:space="preserve"> أما قيمة التخفيض الإجمالي</w:t>
      </w:r>
      <w:r w:rsidRPr="00EE285D">
        <w:rPr>
          <w:rFonts w:ascii="Traditional Arabic" w:hAnsi="Traditional Arabic" w:cs="Traditional Arabic" w:hint="cs"/>
          <w:sz w:val="32"/>
          <w:szCs w:val="32"/>
          <w:rtl/>
          <w:lang w:bidi="ar-EG"/>
        </w:rPr>
        <w:t>ة فهي (735.222)</w:t>
      </w:r>
      <w:r w:rsidRPr="00EE285D">
        <w:rPr>
          <w:rFonts w:ascii="Traditional Arabic" w:hAnsi="Traditional Arabic" w:cs="Traditional Arabic"/>
          <w:sz w:val="32"/>
          <w:szCs w:val="32"/>
          <w:lang w:bidi="ar-EG"/>
        </w:rPr>
        <w:t xml:space="preserve"> </w:t>
      </w:r>
      <w:r w:rsidRPr="00EE285D">
        <w:rPr>
          <w:rFonts w:ascii="Traditional Arabic" w:hAnsi="Traditional Arabic" w:cs="Traditional Arabic"/>
          <w:sz w:val="32"/>
          <w:szCs w:val="32"/>
          <w:rtl/>
          <w:lang w:bidi="ar-EG"/>
        </w:rPr>
        <w:t>سبعمئة وخمسة وثلاثون ألفا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ومئتان واثنان وعشرون ريال</w:t>
      </w:r>
      <w:r w:rsidRPr="00EE285D">
        <w:rPr>
          <w:rFonts w:ascii="Traditional Arabic" w:hAnsi="Traditional Arabic" w:cs="Traditional Arabic" w:hint="cs"/>
          <w:sz w:val="32"/>
          <w:szCs w:val="32"/>
          <w:rtl/>
          <w:lang w:bidi="ar-EG"/>
        </w:rPr>
        <w:t>اً؛</w:t>
      </w:r>
      <w:r w:rsidRPr="00EE285D">
        <w:rPr>
          <w:rFonts w:ascii="Traditional Arabic" w:hAnsi="Traditional Arabic" w:cs="Traditional Arabic"/>
          <w:sz w:val="32"/>
          <w:szCs w:val="32"/>
          <w:rtl/>
          <w:lang w:bidi="ar-EG"/>
        </w:rPr>
        <w:t xml:space="preserve"> ما يعني أن التخفيض جاء موافقا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للنسبة المنصوص عليها في النظام</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ولا ينال من ذلك ما أورده وكيل المدعية من أن المدعى عليها تجاوزت النسبة النظامية وقامت بتخفيض أكثر من (65%)</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ذلك أنه حين النظر في قيمة التخفيض فإنه ينظر إلى قيمة العقد كاملة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لا إلى قيمة المستخلص الشهري</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فتحديد مدى التوازن المالي للعقد والجدوى الاقتصادية يكون بالنظر إلى قيمة العقد الإجمالية وذلك حسب نص المادة سالفة الذكر</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كما أن المادة (33) من الشروط العامة للعقد نصت في البند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ثانيا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على أنه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يجوز لصاحب العمل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أثناء تنفيذ العقد- زيادة مقدار الأعمال والخدمات بنسبة (10%) من مجموع قيمة التزاماته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كما يجوز له إنقاص مقدار الأعمال بنسبة لا تتجاوز (20%) من مجموع قيمة التزاماته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على أن يجري في هذه الحالة تعديل القيمة بالزيادة أو النقص تبعا</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لذلك</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كما أن المادة (27) من الشروط العامة للعقد نصت على أنه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يجب على المقاول بناءً على أمر خطي من صاحب العمل أن يوقف سير الأعمال أو جزء منها لمدة أو بطريقة يعدها صاحب العمل ضرورية لسلامة العمل</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وحيث </w:t>
      </w:r>
      <w:r w:rsidRPr="00EE285D">
        <w:rPr>
          <w:rFonts w:ascii="Traditional Arabic" w:hAnsi="Traditional Arabic" w:cs="Traditional Arabic" w:hint="cs"/>
          <w:sz w:val="32"/>
          <w:szCs w:val="32"/>
          <w:rtl/>
          <w:lang w:bidi="ar-EG"/>
        </w:rPr>
        <w:t>إن</w:t>
      </w:r>
      <w:r w:rsidRPr="00EE285D">
        <w:rPr>
          <w:rFonts w:ascii="Traditional Arabic" w:hAnsi="Traditional Arabic" w:cs="Traditional Arabic"/>
          <w:sz w:val="32"/>
          <w:szCs w:val="32"/>
          <w:rtl/>
          <w:lang w:bidi="ar-EG"/>
        </w:rPr>
        <w:t xml:space="preserve"> الثابت أن المدعى عليها بعدما تبين لها أنه لا حاجة لها باستيفاء كافة الأعمال المنصوص عليها في العقد</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نظراً لتعليق الحضور لمقرات العمل بالإضافة إلى الحجر الكلي والجزئي الذي فرضته الجهات المختصة خلال فترة الإيقاف</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قيامها بالكتابة للمدعية بخفض الأعمال قبل قيام المدعية بالتنفيذ وفق خطابها المرسل عبر البريد الإلكتروني في تاريخ 6/9/1441هـ</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ما يكون معه تصرف المدع</w:t>
      </w:r>
      <w:r w:rsidRPr="00EE285D">
        <w:rPr>
          <w:rFonts w:ascii="Traditional Arabic" w:hAnsi="Traditional Arabic" w:cs="Traditional Arabic" w:hint="cs"/>
          <w:sz w:val="32"/>
          <w:szCs w:val="32"/>
          <w:rtl/>
          <w:lang w:bidi="ar-EG"/>
        </w:rPr>
        <w:t>ى</w:t>
      </w:r>
      <w:r w:rsidRPr="00EE285D">
        <w:rPr>
          <w:rFonts w:ascii="Traditional Arabic" w:hAnsi="Traditional Arabic" w:cs="Traditional Arabic"/>
          <w:sz w:val="32"/>
          <w:szCs w:val="32"/>
          <w:rtl/>
          <w:lang w:bidi="ar-EG"/>
        </w:rPr>
        <w:t xml:space="preserve"> عليها لا يجاوز ما هو مأذون لها به وفق نصوص العقد والنظام الحاكم عليه</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الأمر الذي تنتهي معه الدائرة إلى رفض طلب المدعية</w:t>
      </w:r>
      <w:r w:rsidRPr="00EE285D">
        <w:rPr>
          <w:rFonts w:ascii="Traditional Arabic" w:hAnsi="Traditional Arabic" w:cs="Traditional Arabic" w:hint="cs"/>
          <w:sz w:val="32"/>
          <w:szCs w:val="32"/>
          <w:rtl/>
          <w:lang w:bidi="ar-EG"/>
        </w:rPr>
        <w:t>،</w:t>
      </w:r>
      <w:r w:rsidRPr="00EE285D">
        <w:rPr>
          <w:rFonts w:ascii="Traditional Arabic" w:hAnsi="Traditional Arabic" w:cs="Traditional Arabic"/>
          <w:sz w:val="32"/>
          <w:szCs w:val="32"/>
          <w:rtl/>
          <w:lang w:bidi="ar-EG"/>
        </w:rPr>
        <w:t xml:space="preserve"> وبه تقضي</w:t>
      </w:r>
      <w:r w:rsidRPr="00EE285D">
        <w:rPr>
          <w:rFonts w:ascii="Traditional Arabic" w:hAnsi="Traditional Arabic" w:cs="Traditional Arabic"/>
          <w:sz w:val="32"/>
          <w:szCs w:val="32"/>
          <w:lang w:bidi="ar-EG"/>
        </w:rPr>
        <w:t>.</w:t>
      </w:r>
    </w:p>
    <w:p w:rsidR="00AD6FC2" w:rsidRPr="00EE285D" w:rsidRDefault="00AD6FC2" w:rsidP="00AD6FC2">
      <w:pPr>
        <w:jc w:val="both"/>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t xml:space="preserve">لذلك حكمت الدائرة: </w:t>
      </w:r>
      <w:r w:rsidRPr="00EE285D">
        <w:rPr>
          <w:rFonts w:ascii="Traditional Arabic" w:hAnsi="Traditional Arabic" w:cs="Traditional Arabic" w:hint="cs"/>
          <w:b/>
          <w:bCs/>
          <w:sz w:val="32"/>
          <w:szCs w:val="32"/>
          <w:rtl/>
        </w:rPr>
        <w:t>ب</w:t>
      </w:r>
      <w:r w:rsidRPr="00EE285D">
        <w:rPr>
          <w:rFonts w:ascii="Traditional Arabic" w:hAnsi="Traditional Arabic" w:cs="Traditional Arabic"/>
          <w:b/>
          <w:bCs/>
          <w:sz w:val="32"/>
          <w:szCs w:val="32"/>
          <w:rtl/>
        </w:rPr>
        <w:t>رفض الدعوى.</w:t>
      </w:r>
    </w:p>
    <w:p w:rsidR="00AD6FC2" w:rsidRPr="00EE285D" w:rsidRDefault="00AD6FC2" w:rsidP="00AD6FC2">
      <w:pPr>
        <w:jc w:val="both"/>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Pr="00EE285D" w:rsidRDefault="00AD6FC2" w:rsidP="00AD6FC2">
      <w:pPr>
        <w:jc w:val="both"/>
        <w:rPr>
          <w:rFonts w:ascii="Traditional Arabic" w:hAnsi="Traditional Arabic" w:cs="Traditional Arabic"/>
          <w:sz w:val="32"/>
          <w:szCs w:val="32"/>
          <w:rtl/>
        </w:rPr>
      </w:pPr>
    </w:p>
    <w:p w:rsidR="00AD6FC2" w:rsidRPr="00EE285D" w:rsidRDefault="00AD6FC2" w:rsidP="00AD6FC2">
      <w:pPr>
        <w:jc w:val="both"/>
        <w:rPr>
          <w:rFonts w:ascii="Traditional Arabic" w:hAnsi="Traditional Arabic" w:cs="Traditional Arabic"/>
          <w:b/>
          <w:bCs/>
          <w:sz w:val="32"/>
          <w:szCs w:val="32"/>
          <w:rtl/>
        </w:rPr>
      </w:pPr>
      <w:r w:rsidRPr="00EE285D">
        <w:rPr>
          <w:rFonts w:ascii="Traditional Arabic" w:hAnsi="Traditional Arabic" w:cs="Traditional Arabic"/>
          <w:b/>
          <w:bCs/>
          <w:sz w:val="32"/>
          <w:szCs w:val="32"/>
          <w:rtl/>
        </w:rPr>
        <w:t xml:space="preserve">حكم محكمة الاستئناف: </w:t>
      </w:r>
    </w:p>
    <w:p w:rsidR="00AD6FC2" w:rsidRPr="00A95DDE" w:rsidRDefault="00AD6FC2" w:rsidP="00AD6FC2">
      <w:pPr>
        <w:rPr>
          <w:rFonts w:ascii="Traditional Arabic" w:hAnsi="Traditional Arabic" w:cs="Traditional Arabic"/>
          <w:b/>
          <w:bCs/>
          <w:sz w:val="32"/>
          <w:szCs w:val="32"/>
        </w:rPr>
      </w:pPr>
      <w:r w:rsidRPr="00EE285D">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361D9" w:rsidRDefault="00AD6FC2" w:rsidP="00AD6FC2">
      <w:pPr>
        <w:jc w:val="both"/>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lastRenderedPageBreak/>
        <w:t xml:space="preserve">رقم القضية في المحكمة الإدارية </w:t>
      </w:r>
      <w:r w:rsidRPr="004361D9">
        <w:rPr>
          <w:rFonts w:ascii="Traditional Arabic" w:hAnsi="Traditional Arabic" w:cs="Traditional Arabic" w:hint="cs"/>
          <w:b/>
          <w:bCs/>
          <w:sz w:val="32"/>
          <w:szCs w:val="32"/>
          <w:rtl/>
        </w:rPr>
        <w:t>1206 لعام 1442هـ</w:t>
      </w:r>
    </w:p>
    <w:p w:rsidR="00AD6FC2" w:rsidRPr="004361D9" w:rsidRDefault="00AD6FC2" w:rsidP="00AD6FC2">
      <w:pPr>
        <w:jc w:val="both"/>
        <w:rPr>
          <w:rFonts w:ascii="Traditional Arabic" w:hAnsi="Traditional Arabic" w:cs="Traditional Arabic"/>
          <w:b/>
          <w:bCs/>
          <w:sz w:val="32"/>
          <w:szCs w:val="32"/>
        </w:rPr>
      </w:pPr>
      <w:r w:rsidRPr="004361D9">
        <w:rPr>
          <w:rFonts w:ascii="Traditional Arabic" w:hAnsi="Traditional Arabic" w:cs="Traditional Arabic"/>
          <w:b/>
          <w:bCs/>
          <w:sz w:val="32"/>
          <w:szCs w:val="32"/>
          <w:rtl/>
        </w:rPr>
        <w:t xml:space="preserve">رقم القضية في محكمة الاستئناف الإدارية </w:t>
      </w:r>
      <w:r w:rsidRPr="004361D9">
        <w:rPr>
          <w:rFonts w:ascii="Traditional Arabic" w:hAnsi="Traditional Arabic" w:cs="Traditional Arabic" w:hint="cs"/>
          <w:b/>
          <w:bCs/>
          <w:sz w:val="32"/>
          <w:szCs w:val="32"/>
          <w:rtl/>
        </w:rPr>
        <w:t>160 لعام 1443هـ</w:t>
      </w:r>
    </w:p>
    <w:p w:rsidR="00AD6FC2" w:rsidRPr="004361D9" w:rsidRDefault="00AD6FC2" w:rsidP="00AD6FC2">
      <w:pPr>
        <w:tabs>
          <w:tab w:val="left" w:pos="3461"/>
        </w:tabs>
        <w:jc w:val="both"/>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t xml:space="preserve">تاريخ الجلسة </w:t>
      </w:r>
      <w:r w:rsidRPr="004361D9">
        <w:rPr>
          <w:rFonts w:ascii="Traditional Arabic" w:hAnsi="Traditional Arabic" w:cs="Traditional Arabic" w:hint="cs"/>
          <w:b/>
          <w:bCs/>
          <w:sz w:val="32"/>
          <w:szCs w:val="32"/>
          <w:rtl/>
        </w:rPr>
        <w:t>12</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4</w:t>
      </w:r>
      <w:r w:rsidRPr="004361D9">
        <w:rPr>
          <w:rFonts w:ascii="Traditional Arabic" w:hAnsi="Traditional Arabic" w:cs="Traditional Arabic"/>
          <w:b/>
          <w:bCs/>
          <w:sz w:val="32"/>
          <w:szCs w:val="32"/>
          <w:rtl/>
        </w:rPr>
        <w:t>/144</w:t>
      </w:r>
      <w:r w:rsidRPr="004361D9">
        <w:rPr>
          <w:rFonts w:ascii="Traditional Arabic" w:hAnsi="Traditional Arabic" w:cs="Traditional Arabic" w:hint="cs"/>
          <w:b/>
          <w:bCs/>
          <w:sz w:val="32"/>
          <w:szCs w:val="32"/>
          <w:rtl/>
        </w:rPr>
        <w:t>3</w:t>
      </w:r>
      <w:r w:rsidRPr="004361D9">
        <w:rPr>
          <w:rFonts w:ascii="Traditional Arabic" w:hAnsi="Traditional Arabic" w:cs="Traditional Arabic"/>
          <w:b/>
          <w:bCs/>
          <w:sz w:val="32"/>
          <w:szCs w:val="32"/>
          <w:rtl/>
        </w:rPr>
        <w:t>هـ</w:t>
      </w:r>
      <w:r w:rsidRPr="004361D9">
        <w:rPr>
          <w:rFonts w:ascii="Traditional Arabic" w:hAnsi="Traditional Arabic" w:cs="Traditional Arabic"/>
          <w:b/>
          <w:bCs/>
          <w:sz w:val="32"/>
          <w:szCs w:val="32"/>
          <w:rtl/>
        </w:rPr>
        <w:tab/>
      </w:r>
    </w:p>
    <w:p w:rsidR="00AD6FC2" w:rsidRPr="004361D9" w:rsidRDefault="00AD6FC2" w:rsidP="00AD6FC2">
      <w:pPr>
        <w:tabs>
          <w:tab w:val="left" w:pos="3461"/>
        </w:tabs>
        <w:jc w:val="center"/>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t>الموضوعات</w:t>
      </w:r>
    </w:p>
    <w:p w:rsidR="00AD6FC2" w:rsidRPr="004361D9" w:rsidRDefault="00AD6FC2" w:rsidP="00AD6FC2">
      <w:pPr>
        <w:tabs>
          <w:tab w:val="left" w:pos="3461"/>
        </w:tabs>
        <w:jc w:val="both"/>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t>عقد –</w:t>
      </w:r>
      <w:r w:rsidRPr="004361D9">
        <w:rPr>
          <w:rFonts w:ascii="Traditional Arabic" w:hAnsi="Traditional Arabic" w:cs="Traditional Arabic" w:hint="cs"/>
          <w:b/>
          <w:bCs/>
          <w:sz w:val="32"/>
          <w:szCs w:val="32"/>
          <w:rtl/>
        </w:rPr>
        <w:t xml:space="preserve"> استثمار</w:t>
      </w:r>
      <w:r w:rsidRPr="004361D9">
        <w:rPr>
          <w:rFonts w:ascii="Traditional Arabic" w:hAnsi="Traditional Arabic" w:cs="Traditional Arabic"/>
          <w:b/>
          <w:bCs/>
          <w:sz w:val="32"/>
          <w:szCs w:val="32"/>
          <w:rtl/>
        </w:rPr>
        <w:t xml:space="preserve"> – مسؤولية عقدية –</w:t>
      </w:r>
      <w:r w:rsidRPr="004361D9">
        <w:rPr>
          <w:rFonts w:ascii="Traditional Arabic" w:hAnsi="Traditional Arabic" w:cs="Traditional Arabic" w:hint="cs"/>
          <w:b/>
          <w:bCs/>
          <w:sz w:val="32"/>
          <w:szCs w:val="32"/>
          <w:rtl/>
        </w:rPr>
        <w:t xml:space="preserve"> تمديد العقد </w:t>
      </w:r>
      <w:r w:rsidRPr="004361D9">
        <w:rPr>
          <w:rFonts w:ascii="Traditional Arabic" w:hAnsi="Traditional Arabic" w:cs="Traditional Arabic"/>
          <w:b/>
          <w:bCs/>
          <w:sz w:val="32"/>
          <w:szCs w:val="32"/>
          <w:rtl/>
        </w:rPr>
        <w:t xml:space="preserve">– </w:t>
      </w:r>
      <w:r w:rsidRPr="004361D9">
        <w:rPr>
          <w:rFonts w:ascii="Traditional Arabic" w:hAnsi="Traditional Arabic" w:cs="Traditional Arabic" w:hint="cs"/>
          <w:b/>
          <w:bCs/>
          <w:sz w:val="32"/>
          <w:szCs w:val="32"/>
          <w:rtl/>
        </w:rPr>
        <w:t xml:space="preserve">إقامة مشاريع كبيرة </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 xml:space="preserve"> إقرار الجهة الإدارية </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 xml:space="preserve"> حق المستثمر في تمديد العقد </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 xml:space="preserve"> تحفيز الاستثمار على الأراضي الحكومية </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اعتبار المصلحة العامة – اعتبار المصلحة الخاصة</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 xml:space="preserve"> المدة الزمنية لعقود تأجير العقارات البلدية </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 xml:space="preserve"> تجدد العقد تلقائياً </w:t>
      </w:r>
      <w:r w:rsidRPr="004361D9">
        <w:rPr>
          <w:rFonts w:ascii="Traditional Arabic" w:hAnsi="Traditional Arabic" w:cs="Traditional Arabic"/>
          <w:b/>
          <w:bCs/>
          <w:sz w:val="32"/>
          <w:szCs w:val="32"/>
          <w:rtl/>
        </w:rPr>
        <w:t>–</w:t>
      </w:r>
      <w:r w:rsidRPr="004361D9">
        <w:rPr>
          <w:rFonts w:ascii="Traditional Arabic" w:hAnsi="Traditional Arabic" w:cs="Traditional Arabic" w:hint="cs"/>
          <w:b/>
          <w:bCs/>
          <w:sz w:val="32"/>
          <w:szCs w:val="32"/>
          <w:rtl/>
        </w:rPr>
        <w:t xml:space="preserve"> إعادة تقدير الأجرة.</w:t>
      </w:r>
    </w:p>
    <w:p w:rsidR="00AD6FC2" w:rsidRPr="004361D9" w:rsidRDefault="00AD6FC2" w:rsidP="00AD6FC2">
      <w:pPr>
        <w:tabs>
          <w:tab w:val="left" w:pos="3461"/>
        </w:tabs>
        <w:jc w:val="both"/>
        <w:rPr>
          <w:rFonts w:ascii="Traditional Arabic" w:hAnsi="Traditional Arabic" w:cs="Traditional Arabic"/>
          <w:sz w:val="32"/>
          <w:szCs w:val="32"/>
          <w:rtl/>
        </w:rPr>
      </w:pPr>
      <w:r w:rsidRPr="004361D9">
        <w:rPr>
          <w:rFonts w:ascii="Traditional Arabic" w:hAnsi="Traditional Arabic" w:cs="Traditional Arabic"/>
          <w:sz w:val="32"/>
          <w:szCs w:val="32"/>
          <w:rtl/>
        </w:rPr>
        <w:t xml:space="preserve">مطالبة </w:t>
      </w:r>
      <w:r w:rsidRPr="004361D9">
        <w:rPr>
          <w:rFonts w:ascii="Traditional Arabic" w:hAnsi="Traditional Arabic" w:cs="Traditional Arabic" w:hint="cs"/>
          <w:sz w:val="32"/>
          <w:szCs w:val="32"/>
          <w:rtl/>
        </w:rPr>
        <w:t>المدعية إلزام المدعى عليها بتمديد</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ال</w:t>
      </w:r>
      <w:r w:rsidRPr="004361D9">
        <w:rPr>
          <w:rFonts w:ascii="Traditional Arabic" w:hAnsi="Traditional Arabic" w:cs="Traditional Arabic"/>
          <w:sz w:val="32"/>
          <w:szCs w:val="32"/>
          <w:rtl/>
        </w:rPr>
        <w:t>عقد</w:t>
      </w:r>
      <w:r w:rsidRPr="004361D9">
        <w:rPr>
          <w:rFonts w:ascii="Traditional Arabic" w:hAnsi="Traditional Arabic" w:cs="Traditional Arabic" w:hint="cs"/>
          <w:sz w:val="32"/>
          <w:szCs w:val="32"/>
          <w:rtl/>
        </w:rPr>
        <w:t xml:space="preserve"> المبرم بينهما على استثمار أرض حكومية بإنشاء وتشغيل مواقف سيارات عليها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تضمن النظام تحديد </w:t>
      </w:r>
      <w:r w:rsidRPr="004361D9">
        <w:rPr>
          <w:rFonts w:ascii="Traditional Arabic" w:hAnsi="Traditional Arabic" w:cs="Traditional Arabic"/>
          <w:sz w:val="32"/>
          <w:szCs w:val="32"/>
          <w:rtl/>
        </w:rPr>
        <w:t>المد</w:t>
      </w:r>
      <w:r w:rsidRPr="004361D9">
        <w:rPr>
          <w:rFonts w:ascii="Traditional Arabic" w:hAnsi="Traditional Arabic" w:cs="Traditional Arabic" w:hint="cs"/>
          <w:sz w:val="32"/>
          <w:szCs w:val="32"/>
          <w:rtl/>
        </w:rPr>
        <w:t>ة</w:t>
      </w:r>
      <w:r w:rsidRPr="004361D9">
        <w:rPr>
          <w:rFonts w:ascii="Traditional Arabic" w:hAnsi="Traditional Arabic" w:cs="Traditional Arabic"/>
          <w:sz w:val="32"/>
          <w:szCs w:val="32"/>
          <w:rtl/>
        </w:rPr>
        <w:t xml:space="preserve"> الزمنية لعقود تأجير العقارات البلدية</w:t>
      </w:r>
      <w:r w:rsidRPr="004361D9">
        <w:rPr>
          <w:rFonts w:ascii="Traditional Arabic" w:hAnsi="Traditional Arabic" w:cs="Traditional Arabic" w:hint="cs"/>
          <w:sz w:val="32"/>
          <w:szCs w:val="32"/>
          <w:rtl/>
        </w:rPr>
        <w:t xml:space="preserve"> وفق اعتبارات معينة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صدور حكم المحكمة الإدارية برفض الدعوى؛ استناداً إلى عدم دخول محل العقد بالمشاريع الكبيرة والتي يُستحق على إثرها تمديد العقد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نظر محكمة الاستئناف للدعوى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تقرير محكمة الاستئناف أن محل العقد داخل في مشمول المشاريع الكبيرة؛ على اعتبار أن المشاريع الكبيرة الواردة في النظام كانت على سبيل المثال لا الحصر، ولقرار المدعى عليها عند تمديد العقد للمرة الأولى بأن محل العقد من المشاريع الكبيرة، ولإقرارها بذلك أيضاً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النظام</w:t>
      </w:r>
      <w:r w:rsidRPr="004361D9">
        <w:rPr>
          <w:rFonts w:ascii="Traditional Arabic" w:hAnsi="Traditional Arabic" w:cs="Traditional Arabic"/>
          <w:sz w:val="32"/>
          <w:szCs w:val="32"/>
          <w:rtl/>
        </w:rPr>
        <w:t xml:space="preserve"> حريص على جعل أولوية</w:t>
      </w:r>
      <w:r w:rsidRPr="004361D9">
        <w:rPr>
          <w:rFonts w:ascii="Traditional Arabic" w:hAnsi="Traditional Arabic" w:cs="Traditional Arabic" w:hint="cs"/>
          <w:sz w:val="32"/>
          <w:szCs w:val="32"/>
          <w:rtl/>
        </w:rPr>
        <w:t xml:space="preserve"> تجديد عقد الاستثمار</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لذات المستثمر؛ وذلك لتحفيز</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ا</w:t>
      </w:r>
      <w:r w:rsidRPr="004361D9">
        <w:rPr>
          <w:rFonts w:ascii="Traditional Arabic" w:hAnsi="Traditional Arabic" w:cs="Traditional Arabic"/>
          <w:sz w:val="32"/>
          <w:szCs w:val="32"/>
          <w:rtl/>
        </w:rPr>
        <w:t>لاستثمار</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ولتحقيق</w:t>
      </w:r>
      <w:r w:rsidRPr="004361D9">
        <w:rPr>
          <w:rFonts w:ascii="Traditional Arabic" w:hAnsi="Traditional Arabic" w:cs="Traditional Arabic"/>
          <w:sz w:val="32"/>
          <w:szCs w:val="32"/>
          <w:rtl/>
        </w:rPr>
        <w:t xml:space="preserve"> المصلحة العامة والخاصة</w:t>
      </w:r>
      <w:r w:rsidRPr="004361D9">
        <w:rPr>
          <w:rFonts w:ascii="Traditional Arabic" w:hAnsi="Traditional Arabic" w:cs="Traditional Arabic" w:hint="cs"/>
          <w:sz w:val="32"/>
          <w:szCs w:val="32"/>
          <w:rtl/>
        </w:rPr>
        <w:t xml:space="preserve"> معاً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تضمن النظام </w:t>
      </w:r>
      <w:r w:rsidRPr="004361D9">
        <w:rPr>
          <w:rFonts w:ascii="Traditional Arabic" w:hAnsi="Traditional Arabic" w:cs="Traditional Arabic"/>
          <w:sz w:val="32"/>
          <w:szCs w:val="32"/>
          <w:rtl/>
        </w:rPr>
        <w:t xml:space="preserve">أن الأراضي التي يتضمن عقد تأجيرها إقامة </w:t>
      </w:r>
      <w:r w:rsidRPr="004361D9">
        <w:rPr>
          <w:rFonts w:ascii="Traditional Arabic" w:hAnsi="Traditional Arabic" w:cs="Traditional Arabic" w:hint="cs"/>
          <w:sz w:val="32"/>
          <w:szCs w:val="32"/>
          <w:rtl/>
        </w:rPr>
        <w:t xml:space="preserve">مشاريع كبيرة عليها </w:t>
      </w:r>
      <w:r w:rsidRPr="004361D9">
        <w:rPr>
          <w:rFonts w:ascii="Traditional Arabic" w:hAnsi="Traditional Arabic" w:cs="Traditional Arabic"/>
          <w:sz w:val="32"/>
          <w:szCs w:val="32"/>
          <w:rtl/>
        </w:rPr>
        <w:t>من قبل المستثمر</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تمدد عقود إيجارها بشكل مستمر لمدة عشر سنوات وذلك بعد إعادة تقدير قيمة </w:t>
      </w:r>
      <w:r w:rsidRPr="004361D9">
        <w:rPr>
          <w:rFonts w:ascii="Traditional Arabic" w:hAnsi="Traditional Arabic" w:cs="Traditional Arabic" w:hint="cs"/>
          <w:sz w:val="32"/>
          <w:szCs w:val="32"/>
          <w:rtl/>
        </w:rPr>
        <w:t>الإيجار</w:t>
      </w:r>
      <w:r w:rsidRPr="004361D9">
        <w:rPr>
          <w:rFonts w:ascii="Traditional Arabic" w:hAnsi="Traditional Arabic" w:cs="Traditional Arabic"/>
          <w:sz w:val="32"/>
          <w:szCs w:val="32"/>
          <w:rtl/>
        </w:rPr>
        <w:t xml:space="preserve"> من قبل لجنة الاستثمار</w:t>
      </w:r>
      <w:r w:rsidRPr="004361D9">
        <w:rPr>
          <w:rFonts w:ascii="Traditional Arabic" w:hAnsi="Traditional Arabic" w:cs="Traditional Arabic" w:hint="cs"/>
          <w:sz w:val="32"/>
          <w:szCs w:val="32"/>
          <w:rtl/>
        </w:rPr>
        <w:t xml:space="preserve">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تضمن العقد تجدد مدته تلقائياً في حال لم تبدِ المدعية رغبتها بعدم التجديد خلال مدة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عدم إبداء المدعية رغبتها بعدم تجديد العقد </w:t>
      </w:r>
      <w:r w:rsidRPr="004361D9">
        <w:rPr>
          <w:rFonts w:ascii="Traditional Arabic" w:hAnsi="Traditional Arabic" w:cs="Traditional Arabic"/>
          <w:sz w:val="32"/>
          <w:szCs w:val="32"/>
          <w:rtl/>
        </w:rPr>
        <w:t>–</w:t>
      </w:r>
      <w:r w:rsidRPr="004361D9">
        <w:rPr>
          <w:rFonts w:ascii="Traditional Arabic" w:hAnsi="Traditional Arabic" w:cs="Traditional Arabic" w:hint="cs"/>
          <w:sz w:val="32"/>
          <w:szCs w:val="32"/>
          <w:rtl/>
        </w:rPr>
        <w:t xml:space="preserve"> استحقاق المدعية تمديد العقد مدة عشر سنوات وفق الأجرة التي تقدرها </w:t>
      </w:r>
      <w:r w:rsidRPr="004361D9">
        <w:rPr>
          <w:rFonts w:ascii="Traditional Arabic" w:hAnsi="Traditional Arabic" w:cs="Traditional Arabic"/>
          <w:sz w:val="32"/>
          <w:szCs w:val="32"/>
          <w:rtl/>
        </w:rPr>
        <w:t>لجنة الاستثمار –</w:t>
      </w:r>
      <w:r w:rsidRPr="004361D9">
        <w:rPr>
          <w:rFonts w:ascii="Traditional Arabic" w:hAnsi="Traditional Arabic" w:cs="Traditional Arabic" w:hint="cs"/>
          <w:sz w:val="32"/>
          <w:szCs w:val="32"/>
          <w:rtl/>
        </w:rPr>
        <w:t xml:space="preserve"> أثر ذلك: إلغاء الحكم، والقضاء بإلزام المدعى عليها بتمديد العقد مدة عشر سنوات.</w:t>
      </w:r>
    </w:p>
    <w:p w:rsidR="00AD6FC2" w:rsidRPr="004361D9" w:rsidRDefault="00AD6FC2" w:rsidP="00AD6FC2">
      <w:pPr>
        <w:tabs>
          <w:tab w:val="left" w:pos="3461"/>
        </w:tabs>
        <w:jc w:val="center"/>
        <w:rPr>
          <w:rFonts w:ascii="Traditional Arabic" w:hAnsi="Traditional Arabic" w:cs="Traditional Arabic"/>
          <w:b/>
          <w:bCs/>
          <w:sz w:val="32"/>
          <w:szCs w:val="32"/>
          <w:rtl/>
        </w:rPr>
      </w:pPr>
    </w:p>
    <w:p w:rsidR="00AD6FC2" w:rsidRPr="004361D9" w:rsidRDefault="00AD6FC2" w:rsidP="00AD6FC2">
      <w:pPr>
        <w:tabs>
          <w:tab w:val="left" w:pos="3461"/>
        </w:tabs>
        <w:jc w:val="center"/>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t>مستند الحكم</w:t>
      </w:r>
    </w:p>
    <w:p w:rsidR="00AD6FC2" w:rsidRPr="004361D9" w:rsidRDefault="00AD6FC2" w:rsidP="00AD6FC2">
      <w:pPr>
        <w:numPr>
          <w:ilvl w:val="0"/>
          <w:numId w:val="157"/>
        </w:numPr>
        <w:jc w:val="both"/>
        <w:rPr>
          <w:rFonts w:ascii="Traditional Arabic" w:hAnsi="Traditional Arabic" w:cs="Traditional Arabic"/>
          <w:sz w:val="32"/>
          <w:szCs w:val="32"/>
          <w:rtl/>
        </w:rPr>
      </w:pPr>
      <w:r w:rsidRPr="004361D9">
        <w:rPr>
          <w:rFonts w:ascii="Traditional Arabic" w:hAnsi="Traditional Arabic" w:cs="Traditional Arabic"/>
          <w:sz w:val="32"/>
          <w:szCs w:val="32"/>
          <w:rtl/>
        </w:rPr>
        <w:t>قول الله تعالى: ﴿يَا أَيُّهَا الَّذِينَ آمَنُوا أَوْفُوا بِالْعُقُودِ﴾.</w:t>
      </w:r>
    </w:p>
    <w:p w:rsidR="00AD6FC2" w:rsidRPr="004361D9" w:rsidRDefault="00AD6FC2" w:rsidP="00AD6FC2">
      <w:pPr>
        <w:numPr>
          <w:ilvl w:val="0"/>
          <w:numId w:val="157"/>
        </w:numPr>
        <w:jc w:val="both"/>
        <w:rPr>
          <w:rFonts w:ascii="Traditional Arabic" w:hAnsi="Traditional Arabic" w:cs="Traditional Arabic"/>
          <w:sz w:val="32"/>
          <w:szCs w:val="32"/>
          <w:rtl/>
        </w:rPr>
      </w:pPr>
      <w:r w:rsidRPr="004361D9">
        <w:rPr>
          <w:rFonts w:ascii="Traditional Arabic" w:hAnsi="Traditional Arabic" w:cs="Traditional Arabic"/>
          <w:sz w:val="32"/>
          <w:szCs w:val="32"/>
          <w:rtl/>
        </w:rPr>
        <w:t xml:space="preserve">قول الرسول </w:t>
      </w:r>
      <w:r w:rsidRPr="004361D9">
        <w:rPr>
          <w:rFonts w:ascii="Traditional Arabic" w:hAnsi="Traditional Arabic" w:cs="Traditional Arabic"/>
          <w:sz w:val="32"/>
          <w:szCs w:val="32"/>
        </w:rPr>
        <w:sym w:font="AGA Arabesque" w:char="F065"/>
      </w:r>
      <w:r w:rsidRPr="004361D9">
        <w:rPr>
          <w:rFonts w:ascii="Traditional Arabic" w:hAnsi="Traditional Arabic" w:cs="Traditional Arabic"/>
          <w:sz w:val="32"/>
          <w:szCs w:val="32"/>
          <w:rtl/>
        </w:rPr>
        <w:t xml:space="preserve">: "المسلمون </w:t>
      </w:r>
      <w:r w:rsidRPr="004361D9">
        <w:rPr>
          <w:rFonts w:ascii="Traditional Arabic" w:hAnsi="Traditional Arabic" w:cs="Traditional Arabic" w:hint="cs"/>
          <w:sz w:val="32"/>
          <w:szCs w:val="32"/>
          <w:rtl/>
        </w:rPr>
        <w:t>عند</w:t>
      </w:r>
      <w:r w:rsidRPr="004361D9">
        <w:rPr>
          <w:rFonts w:ascii="Traditional Arabic" w:hAnsi="Traditional Arabic" w:cs="Traditional Arabic"/>
          <w:sz w:val="32"/>
          <w:szCs w:val="32"/>
          <w:rtl/>
        </w:rPr>
        <w:t xml:space="preserve"> شروطهم".</w:t>
      </w:r>
    </w:p>
    <w:p w:rsidR="00AD6FC2" w:rsidRPr="004361D9" w:rsidRDefault="00AD6FC2" w:rsidP="00AD6FC2">
      <w:pPr>
        <w:numPr>
          <w:ilvl w:val="0"/>
          <w:numId w:val="157"/>
        </w:numPr>
        <w:tabs>
          <w:tab w:val="left" w:pos="-58"/>
        </w:tabs>
        <w:jc w:val="both"/>
        <w:rPr>
          <w:rFonts w:ascii="Traditional Arabic" w:hAnsi="Traditional Arabic" w:cs="Traditional Arabic"/>
          <w:sz w:val="32"/>
          <w:szCs w:val="32"/>
        </w:rPr>
      </w:pPr>
      <w:r w:rsidRPr="004361D9">
        <w:rPr>
          <w:rFonts w:ascii="Traditional Arabic" w:hAnsi="Traditional Arabic" w:cs="Traditional Arabic"/>
          <w:sz w:val="32"/>
          <w:szCs w:val="32"/>
          <w:rtl/>
        </w:rPr>
        <w:t>القاعدة الفقهية: (مقاطع الحقوق عند الشروط).</w:t>
      </w:r>
    </w:p>
    <w:p w:rsidR="00AD6FC2" w:rsidRPr="004361D9" w:rsidRDefault="00AD6FC2" w:rsidP="00AD6FC2">
      <w:pPr>
        <w:numPr>
          <w:ilvl w:val="0"/>
          <w:numId w:val="157"/>
        </w:numPr>
        <w:jc w:val="both"/>
        <w:rPr>
          <w:rFonts w:ascii="Traditional Arabic" w:hAnsi="Traditional Arabic" w:cs="Traditional Arabic"/>
          <w:sz w:val="32"/>
          <w:szCs w:val="32"/>
        </w:rPr>
      </w:pPr>
      <w:r w:rsidRPr="004361D9">
        <w:rPr>
          <w:rFonts w:ascii="Traditional Arabic" w:hAnsi="Traditional Arabic" w:cs="Traditional Arabic"/>
          <w:sz w:val="32"/>
          <w:szCs w:val="32"/>
          <w:rtl/>
        </w:rPr>
        <w:t>الماد</w:t>
      </w:r>
      <w:r w:rsidRPr="004361D9">
        <w:rPr>
          <w:rFonts w:ascii="Traditional Arabic" w:hAnsi="Traditional Arabic" w:cs="Traditional Arabic" w:hint="cs"/>
          <w:sz w:val="32"/>
          <w:szCs w:val="32"/>
          <w:rtl/>
        </w:rPr>
        <w:t>تان</w:t>
      </w:r>
      <w:r w:rsidRPr="004361D9">
        <w:rPr>
          <w:rFonts w:ascii="Traditional Arabic" w:hAnsi="Traditional Arabic" w:cs="Traditional Arabic"/>
          <w:sz w:val="32"/>
          <w:szCs w:val="32"/>
          <w:rtl/>
        </w:rPr>
        <w:t xml:space="preserve"> (21</w:t>
      </w:r>
      <w:r w:rsidRPr="004361D9">
        <w:rPr>
          <w:rFonts w:ascii="Traditional Arabic" w:hAnsi="Traditional Arabic" w:cs="Traditional Arabic" w:hint="cs"/>
          <w:sz w:val="32"/>
          <w:szCs w:val="32"/>
          <w:rtl/>
        </w:rPr>
        <w:t>، 26</w:t>
      </w:r>
      <w:r w:rsidRPr="004361D9">
        <w:rPr>
          <w:rFonts w:ascii="Traditional Arabic" w:hAnsi="Traditional Arabic" w:cs="Traditional Arabic"/>
          <w:sz w:val="32"/>
          <w:szCs w:val="32"/>
          <w:rtl/>
        </w:rPr>
        <w:t xml:space="preserve">) من لائحة التصرف بالعقارات البلدية الصادرة </w:t>
      </w:r>
      <w:r w:rsidRPr="004361D9">
        <w:rPr>
          <w:rFonts w:ascii="Traditional Arabic" w:hAnsi="Traditional Arabic" w:cs="Traditional Arabic" w:hint="cs"/>
          <w:sz w:val="32"/>
          <w:szCs w:val="32"/>
          <w:rtl/>
        </w:rPr>
        <w:t>ب</w:t>
      </w:r>
      <w:r w:rsidRPr="004361D9">
        <w:rPr>
          <w:rFonts w:ascii="Traditional Arabic" w:hAnsi="Traditional Arabic" w:cs="Traditional Arabic"/>
          <w:sz w:val="32"/>
          <w:szCs w:val="32"/>
          <w:rtl/>
        </w:rPr>
        <w:t>الأمر السامي رقم (3/ب/38313) وتاريخ 24/9/1423</w:t>
      </w:r>
      <w:r w:rsidRPr="004361D9">
        <w:rPr>
          <w:rFonts w:ascii="Traditional Arabic" w:hAnsi="Traditional Arabic" w:cs="Traditional Arabic" w:hint="cs"/>
          <w:sz w:val="32"/>
          <w:szCs w:val="32"/>
          <w:rtl/>
        </w:rPr>
        <w:t>هـ.</w:t>
      </w:r>
    </w:p>
    <w:p w:rsidR="00AD6FC2" w:rsidRPr="004361D9" w:rsidRDefault="00AD6FC2" w:rsidP="00AD6FC2">
      <w:pPr>
        <w:pStyle w:val="a5"/>
        <w:numPr>
          <w:ilvl w:val="0"/>
          <w:numId w:val="157"/>
        </w:numPr>
        <w:tabs>
          <w:tab w:val="left" w:pos="3461"/>
        </w:tabs>
        <w:jc w:val="both"/>
        <w:rPr>
          <w:rFonts w:ascii="Traditional Arabic" w:hAnsi="Traditional Arabic" w:cs="Traditional Arabic"/>
          <w:sz w:val="32"/>
          <w:szCs w:val="32"/>
        </w:rPr>
      </w:pPr>
      <w:r w:rsidRPr="004361D9">
        <w:rPr>
          <w:rFonts w:ascii="Traditional Arabic" w:hAnsi="Traditional Arabic" w:cs="Traditional Arabic"/>
          <w:sz w:val="32"/>
          <w:szCs w:val="32"/>
          <w:rtl/>
        </w:rPr>
        <w:lastRenderedPageBreak/>
        <w:t>لائحة التصرف بالعقارات البلدية الصادرة بالأمر السامي رقم (٤٠١٥٢) وتاريخ</w:t>
      </w:r>
      <w:r w:rsidRPr="004361D9">
        <w:rPr>
          <w:rFonts w:ascii="Traditional Arabic" w:hAnsi="Traditional Arabic" w:cs="Traditional Arabic" w:hint="cs"/>
          <w:sz w:val="32"/>
          <w:szCs w:val="32"/>
          <w:rtl/>
        </w:rPr>
        <w:t xml:space="preserve"> 29/6/1441هـ.</w:t>
      </w:r>
    </w:p>
    <w:p w:rsidR="00AD6FC2" w:rsidRPr="004361D9" w:rsidRDefault="00AD6FC2" w:rsidP="00AD6FC2">
      <w:pPr>
        <w:pStyle w:val="a5"/>
        <w:numPr>
          <w:ilvl w:val="0"/>
          <w:numId w:val="157"/>
        </w:numPr>
        <w:tabs>
          <w:tab w:val="left" w:pos="3461"/>
        </w:tabs>
        <w:jc w:val="both"/>
        <w:rPr>
          <w:rFonts w:ascii="Traditional Arabic" w:hAnsi="Traditional Arabic" w:cs="Traditional Arabic"/>
          <w:sz w:val="32"/>
          <w:szCs w:val="32"/>
          <w:rtl/>
        </w:rPr>
      </w:pPr>
      <w:r w:rsidRPr="004361D9">
        <w:rPr>
          <w:rFonts w:ascii="Traditional Arabic" w:hAnsi="Traditional Arabic" w:cs="Traditional Arabic"/>
          <w:sz w:val="32"/>
          <w:szCs w:val="32"/>
          <w:rtl/>
        </w:rPr>
        <w:t>قرار وزير الشؤون البلدية والقروية رقم (16807) وتاريخ 25/6/1436هـ</w:t>
      </w:r>
      <w:r w:rsidRPr="004361D9">
        <w:rPr>
          <w:rFonts w:ascii="Traditional Arabic" w:hAnsi="Traditional Arabic" w:cs="Traditional Arabic" w:hint="cs"/>
          <w:sz w:val="32"/>
          <w:szCs w:val="32"/>
          <w:rtl/>
        </w:rPr>
        <w:t xml:space="preserve">، بشأن </w:t>
      </w:r>
      <w:r w:rsidRPr="004361D9">
        <w:rPr>
          <w:rFonts w:ascii="Traditional Arabic" w:hAnsi="Traditional Arabic" w:cs="Traditional Arabic"/>
          <w:sz w:val="32"/>
          <w:szCs w:val="32"/>
          <w:rtl/>
        </w:rPr>
        <w:t>تحديد المشاريع الاستثمارية الكبيرة</w:t>
      </w:r>
      <w:r w:rsidRPr="004361D9">
        <w:rPr>
          <w:rFonts w:ascii="Traditional Arabic" w:hAnsi="Traditional Arabic" w:cs="Traditional Arabic" w:hint="cs"/>
          <w:sz w:val="32"/>
          <w:szCs w:val="32"/>
          <w:rtl/>
        </w:rPr>
        <w:t xml:space="preserve"> الخاضعة للائحة التصرف بالعقارات البلدية.</w:t>
      </w:r>
    </w:p>
    <w:p w:rsidR="00AD6FC2" w:rsidRPr="004361D9" w:rsidRDefault="00AD6FC2" w:rsidP="00AD6FC2">
      <w:pPr>
        <w:tabs>
          <w:tab w:val="left" w:pos="3461"/>
        </w:tabs>
        <w:jc w:val="center"/>
        <w:rPr>
          <w:rFonts w:ascii="Traditional Arabic" w:hAnsi="Traditional Arabic" w:cs="Traditional Arabic"/>
          <w:b/>
          <w:bCs/>
          <w:sz w:val="32"/>
          <w:szCs w:val="32"/>
          <w:rtl/>
        </w:rPr>
      </w:pPr>
      <w:r w:rsidRPr="004361D9">
        <w:rPr>
          <w:rFonts w:ascii="Traditional Arabic" w:hAnsi="Traditional Arabic" w:cs="Traditional Arabic" w:hint="cs"/>
          <w:b/>
          <w:bCs/>
          <w:sz w:val="32"/>
          <w:szCs w:val="32"/>
          <w:rtl/>
        </w:rPr>
        <w:t>الوقائع</w:t>
      </w:r>
    </w:p>
    <w:p w:rsidR="00AD6FC2" w:rsidRPr="004361D9" w:rsidRDefault="00AD6FC2" w:rsidP="00AD6FC2">
      <w:pPr>
        <w:tabs>
          <w:tab w:val="left" w:pos="3461"/>
        </w:tabs>
        <w:jc w:val="both"/>
        <w:rPr>
          <w:rFonts w:ascii="Traditional Arabic" w:hAnsi="Traditional Arabic" w:cs="Traditional Arabic"/>
          <w:sz w:val="32"/>
          <w:szCs w:val="32"/>
          <w:rtl/>
        </w:rPr>
      </w:pPr>
      <w:r w:rsidRPr="004361D9">
        <w:rPr>
          <w:rFonts w:ascii="Traditional Arabic" w:hAnsi="Traditional Arabic" w:cs="Traditional Arabic"/>
          <w:sz w:val="32"/>
          <w:szCs w:val="32"/>
          <w:rtl/>
        </w:rPr>
        <w:t>تتحصل وقائع هذه الدعوى بالقدر اللازم لإصدار هذا الحكم فيما تقدم به وكيل المدعية من صحيفة دعوى بتاريخ 26/2/1442هـ يطلب فيها الحكم بإلزام المدعى عليها تمديد العقد المبرم مع موكلته بتاريخ 2/7/1405هـ استناداً إلى المادة (26/2) من لائحة التصرف بالعقارات البلدية الصادرة بموجب الأمر السامي رقم (3/ب/38313) وتاريخ 24/9/1423هـ، وذكر شرحاً لأسانيد الدعوى أن موكلته استأجرت من المدعى عليها أرضاً تبلغ مساحتها (4.500)</w:t>
      </w:r>
      <w:r w:rsidRPr="004361D9">
        <w:rPr>
          <w:rFonts w:ascii="Traditional Arabic" w:hAnsi="Traditional Arabic" w:cs="Traditional Arabic" w:hint="cs"/>
          <w:sz w:val="32"/>
          <w:szCs w:val="32"/>
          <w:rtl/>
        </w:rPr>
        <w:t xml:space="preserve"> متر مربع،</w:t>
      </w:r>
      <w:r w:rsidRPr="004361D9">
        <w:rPr>
          <w:rFonts w:ascii="Traditional Arabic" w:hAnsi="Traditional Arabic" w:cs="Traditional Arabic"/>
          <w:sz w:val="32"/>
          <w:szCs w:val="32"/>
          <w:rtl/>
        </w:rPr>
        <w:t xml:space="preserve"> تقع على شارع الكورنيش شمال وزارة البرق والبريد والهاتف (سابقاً) لبناء مواقف سيارات متعددة الأدوار، وقد أقامت موكلته على هذه الأرض مواقف سيارات بارتفاع سبعة أدوار وذلك بموجب العقد </w:t>
      </w:r>
      <w:r w:rsidRPr="004361D9">
        <w:rPr>
          <w:rFonts w:ascii="Traditional Arabic" w:hAnsi="Traditional Arabic" w:cs="Traditional Arabic" w:hint="cs"/>
          <w:sz w:val="32"/>
          <w:szCs w:val="32"/>
          <w:rtl/>
        </w:rPr>
        <w:t>المبرم</w:t>
      </w:r>
      <w:r w:rsidRPr="004361D9">
        <w:rPr>
          <w:rFonts w:ascii="Traditional Arabic" w:hAnsi="Traditional Arabic" w:cs="Traditional Arabic"/>
          <w:sz w:val="32"/>
          <w:szCs w:val="32"/>
          <w:rtl/>
        </w:rPr>
        <w:t xml:space="preserve"> بتاريخ 2/7/1405هـ، ومدة هذا العقد خمس وعشرون سنة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وقد تم تمديد العقد بموجب الملحق المكمل للعقد حتى تاريخ 1/7/1441هـ، وبناءً على الفقرة (2) من المادة (26) من لائحة التصرف بالعقارات البلدية والتي تنص على</w:t>
      </w:r>
      <w:r w:rsidRPr="004361D9">
        <w:rPr>
          <w:rFonts w:ascii="Traditional Arabic" w:hAnsi="Traditional Arabic" w:cs="Traditional Arabic" w:hint="cs"/>
          <w:sz w:val="32"/>
          <w:szCs w:val="32"/>
          <w:rtl/>
        </w:rPr>
        <w:t xml:space="preserve"> أن:</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الأراضي التي يتضمن عقد تأجيرها إقامة مبان</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ثابتة عليها من قبل المستثمر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وهو ما أقرت به المدعى عليها في خطابها الموجه لموكلته برقم (3200319647) </w:t>
      </w:r>
      <w:r w:rsidRPr="004361D9">
        <w:rPr>
          <w:rFonts w:ascii="Traditional Arabic" w:hAnsi="Traditional Arabic" w:cs="Traditional Arabic" w:hint="cs"/>
          <w:sz w:val="32"/>
          <w:szCs w:val="32"/>
          <w:rtl/>
        </w:rPr>
        <w:t>وتاريخ</w:t>
      </w:r>
      <w:r w:rsidRPr="004361D9">
        <w:rPr>
          <w:rFonts w:ascii="Traditional Arabic" w:hAnsi="Traditional Arabic" w:cs="Traditional Arabic"/>
          <w:sz w:val="32"/>
          <w:szCs w:val="32"/>
          <w:rtl/>
        </w:rPr>
        <w:t xml:space="preserve"> 15/8/1432هـ في البند رقم (5) من الخطاب، إلا أن المدعى عليها قد تراجعت عن هذا الأمر ووجهت خطاباً جديداً لموكلته برقم (4100240446) </w:t>
      </w:r>
      <w:r w:rsidRPr="004361D9">
        <w:rPr>
          <w:rFonts w:ascii="Traditional Arabic" w:hAnsi="Traditional Arabic" w:cs="Traditional Arabic" w:hint="cs"/>
          <w:sz w:val="32"/>
          <w:szCs w:val="32"/>
          <w:rtl/>
        </w:rPr>
        <w:t>وتاريخ</w:t>
      </w:r>
      <w:r w:rsidRPr="004361D9">
        <w:rPr>
          <w:rFonts w:ascii="Traditional Arabic" w:hAnsi="Traditional Arabic" w:cs="Traditional Arabic"/>
          <w:sz w:val="32"/>
          <w:szCs w:val="32"/>
          <w:rtl/>
        </w:rPr>
        <w:t xml:space="preserve"> 13/1/1442هـ يتضمن امتناعها عن تمديد العقد. وبقيدها دعوى وإحالتها إلى هذه الدائرة، باشرت نظرها وفق ما هو موضح في محاضر ضبط جلساتها، ففي جلسة 6/5/1442هـ وفي سبيل تحقق الدائرة من المسائل الأولية، وباطلاع الدائرة على الطلب في الدعوى بإلزام المدعى عليها تمديد العقد المبرم بين طرفي الدعوى بتاريخ 2/7/1405هـ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والمجدد بموجب ملحق العقد المبرم بين الطرفين بتاريخ 2/7/1431هـ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والمنتهي بتاريخ 01/07/1441هـ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وبطلب الإجابة من ممثل المدعى عليها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طلب أجلاً للرد</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ثم قدم ممثل المدعى عليها مذكرة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عبر منصة تبادل المذكرات الإلكتروني</w:t>
      </w:r>
      <w:r w:rsidRPr="004361D9">
        <w:rPr>
          <w:rFonts w:ascii="Traditional Arabic" w:hAnsi="Traditional Arabic" w:cs="Traditional Arabic" w:hint="cs"/>
          <w:sz w:val="32"/>
          <w:szCs w:val="32"/>
          <w:rtl/>
        </w:rPr>
        <w:t>ة</w:t>
      </w:r>
      <w:r w:rsidRPr="004361D9">
        <w:rPr>
          <w:rFonts w:ascii="Traditional Arabic" w:hAnsi="Traditional Arabic" w:cs="Traditional Arabic"/>
          <w:sz w:val="32"/>
          <w:szCs w:val="32"/>
          <w:rtl/>
        </w:rPr>
        <w:t xml:space="preserve"> ذات الرقم (696698) وتاريخ 16/7/1442هـ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حاصلها: عدم إمكانية تمديد العقد محل الدعوى لمخالفته الأنظمة والتعاميم، إذ نصت الفقرة الخامسة من المادة الحادية والعشرين من لائحة التصرف بالعقارات البلدية على</w:t>
      </w:r>
      <w:r w:rsidRPr="004361D9">
        <w:rPr>
          <w:rFonts w:ascii="Traditional Arabic" w:hAnsi="Traditional Arabic" w:cs="Traditional Arabic" w:hint="cs"/>
          <w:sz w:val="32"/>
          <w:szCs w:val="32"/>
          <w:rtl/>
        </w:rPr>
        <w:t xml:space="preserve"> أن</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تحدد المدة الزمنية لعقود تأجير العقارات البلدية وفقا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لما يلي</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الفقرة</w:t>
      </w:r>
      <w:r w:rsidRPr="004361D9">
        <w:rPr>
          <w:rFonts w:ascii="Traditional Arabic" w:hAnsi="Traditional Arabic" w:cs="Traditional Arabic" w:hint="cs"/>
          <w:sz w:val="32"/>
          <w:szCs w:val="32"/>
          <w:rtl/>
        </w:rPr>
        <w:t xml:space="preserve"> </w:t>
      </w:r>
      <w:r w:rsidRPr="004361D9">
        <w:rPr>
          <w:rFonts w:ascii="Traditional Arabic" w:hAnsi="Traditional Arabic" w:cs="Traditional Arabic"/>
          <w:sz w:val="32"/>
          <w:szCs w:val="32"/>
          <w:rtl/>
        </w:rPr>
        <w:t>(5) خمس وعشرون سنة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قابلة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للتمديد للأراضي التي يتضمن عقد تأجيرها إقامة مبان</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ثابتة عليها من قبل المستثمر لمشــــــاريع اســــــتثمارية كبيرة مثل: المصــــانع، الفنادق، والقرى والشاليهات والمنتجعات السياحية، والمدن الترفيهية، وحدائق الحيوان، والمجمعات التجارية، والمراكز الرياضية، </w:t>
      </w:r>
      <w:r w:rsidRPr="004361D9">
        <w:rPr>
          <w:rFonts w:ascii="Traditional Arabic" w:hAnsi="Traditional Arabic" w:cs="Traditional Arabic"/>
          <w:sz w:val="32"/>
          <w:szCs w:val="32"/>
          <w:rtl/>
        </w:rPr>
        <w:lastRenderedPageBreak/>
        <w:t>وصالات الأفراح، ومحطات الوقود وما في حكمها وتحدد المشاريع الاستثمارية الواردة في الفقرتين (4،</w:t>
      </w:r>
      <w:r w:rsidRPr="004361D9">
        <w:rPr>
          <w:rFonts w:ascii="Traditional Arabic" w:hAnsi="Traditional Arabic" w:cs="Traditional Arabic" w:hint="cs"/>
          <w:sz w:val="32"/>
          <w:szCs w:val="32"/>
          <w:rtl/>
        </w:rPr>
        <w:t xml:space="preserve"> </w:t>
      </w:r>
      <w:r w:rsidRPr="004361D9">
        <w:rPr>
          <w:rFonts w:ascii="Traditional Arabic" w:hAnsi="Traditional Arabic" w:cs="Traditional Arabic"/>
          <w:sz w:val="32"/>
          <w:szCs w:val="32"/>
          <w:rtl/>
        </w:rPr>
        <w:t>5) أعلاه بقرار من الوزير</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وأنه قد صدر قرار وزير الشؤون البلدية والقروية رقم (16807) وتاريخ 25/6/1436هـ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بشأن تحديد المشاريع الكبيرة الخاضعة للمادة المشار إليها أعلاه، ولم يذكر القرار أن مواقف السيارات ضمن المشاريع الكبيرة، كما نص القرار أيضا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أن يتم الرفع عند انتهاء مدة العقود الاستثمارية المشمولة في البند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أولاً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للتوجيه حيال تجديدها أو تمديدها أو إنهائها، وأن المادة (26) التي استندت عليها المدعية في غير محلها لأن المشروع ليس ضمن المشاريع الكبيرة المنصوص عليها في الفقرة الخامسة من المادة (21) من لائحة التصرف والتي حددها القرار الوزاري المذكور أعلاه على سبيل الحصر، كما أضاف بأن عقد تأجير المواقف الأول مع المدعية كانت مدته خمس وعشرون سنة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وقد تم تمديده لمدة عشر سنوات وذلك من تاريخ 2/7/1431هـ </w:t>
      </w:r>
      <w:r w:rsidRPr="004361D9">
        <w:rPr>
          <w:rFonts w:ascii="Traditional Arabic" w:hAnsi="Traditional Arabic" w:cs="Traditional Arabic" w:hint="cs"/>
          <w:sz w:val="32"/>
          <w:szCs w:val="32"/>
          <w:rtl/>
        </w:rPr>
        <w:t>و</w:t>
      </w:r>
      <w:r w:rsidRPr="004361D9">
        <w:rPr>
          <w:rFonts w:ascii="Traditional Arabic" w:hAnsi="Traditional Arabic" w:cs="Traditional Arabic"/>
          <w:sz w:val="32"/>
          <w:szCs w:val="32"/>
          <w:rtl/>
        </w:rPr>
        <w:t>حتى تاريخ 1/7/1441هـ أي أن المدة الإجمالية التي استفادت منها المدعية من عقد تأجير المواقف مد</w:t>
      </w:r>
      <w:r w:rsidRPr="004361D9">
        <w:rPr>
          <w:rFonts w:ascii="Traditional Arabic" w:hAnsi="Traditional Arabic" w:cs="Traditional Arabic" w:hint="cs"/>
          <w:sz w:val="32"/>
          <w:szCs w:val="32"/>
          <w:rtl/>
        </w:rPr>
        <w:t>تها</w:t>
      </w:r>
      <w:r w:rsidRPr="004361D9">
        <w:rPr>
          <w:rFonts w:ascii="Traditional Arabic" w:hAnsi="Traditional Arabic" w:cs="Traditional Arabic"/>
          <w:sz w:val="32"/>
          <w:szCs w:val="32"/>
          <w:rtl/>
        </w:rPr>
        <w:t xml:space="preserve"> خمس</w:t>
      </w:r>
      <w:r w:rsidRPr="004361D9">
        <w:rPr>
          <w:rFonts w:ascii="Traditional Arabic" w:hAnsi="Traditional Arabic" w:cs="Traditional Arabic" w:hint="cs"/>
          <w:sz w:val="32"/>
          <w:szCs w:val="32"/>
          <w:rtl/>
        </w:rPr>
        <w:t>ة</w:t>
      </w:r>
      <w:r w:rsidRPr="004361D9">
        <w:rPr>
          <w:rFonts w:ascii="Traditional Arabic" w:hAnsi="Traditional Arabic" w:cs="Traditional Arabic"/>
          <w:sz w:val="32"/>
          <w:szCs w:val="32"/>
          <w:rtl/>
        </w:rPr>
        <w:t xml:space="preserve"> وثلاثون عام</w:t>
      </w:r>
      <w:r w:rsidRPr="004361D9">
        <w:rPr>
          <w:rFonts w:ascii="Traditional Arabic" w:hAnsi="Traditional Arabic" w:cs="Traditional Arabic" w:hint="cs"/>
          <w:sz w:val="32"/>
          <w:szCs w:val="32"/>
          <w:rtl/>
        </w:rPr>
        <w:t>اً</w:t>
      </w:r>
      <w:r w:rsidRPr="004361D9">
        <w:rPr>
          <w:rFonts w:ascii="Traditional Arabic" w:hAnsi="Traditional Arabic" w:cs="Traditional Arabic"/>
          <w:sz w:val="32"/>
          <w:szCs w:val="32"/>
          <w:rtl/>
        </w:rPr>
        <w:t>، كما أنه تم الرفع لوزارة الشؤون البلدية والقروية بموجب الخطاب رقم (4000098164) وتاريخ 4/6/1441هـ بطلب تمديد العقد الاستثماري بناء</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على طلب المدعية مرة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ثانية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وورد التوجيه من وزارة الشؤون البلدية والقروية بموجب الخطاب رقم (4100382934) وتاريخ 27/8/1441هـ الاكتفاء بالمدة التي استغلها المستثمر في المشروع البالغة (35) سنة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بناء</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على تعميم الوزارة رقم (16807) وتاريخ 25/6/1436هـ الذي لم يصنف مواقف السيارات من ضمن المشاريع الكبيرة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وبالتالي فهي من المشاريع التي لا تجدد عقودها عند انتهائها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وطرح الموقع في مزايدة عامة وفقا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لأحكام لائحة التصرف بالعقارات البلدية، خاتماً مذكرته بطلب رفض الدعوى</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كما قدم وكيل المدعية مذكرة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عبر منصة تبادل المذكرات الإلكتروني</w:t>
      </w:r>
      <w:r w:rsidRPr="004361D9">
        <w:rPr>
          <w:rFonts w:ascii="Traditional Arabic" w:hAnsi="Traditional Arabic" w:cs="Traditional Arabic" w:hint="cs"/>
          <w:sz w:val="32"/>
          <w:szCs w:val="32"/>
          <w:rtl/>
        </w:rPr>
        <w:t>ة</w:t>
      </w:r>
      <w:r w:rsidRPr="004361D9">
        <w:rPr>
          <w:rFonts w:ascii="Traditional Arabic" w:hAnsi="Traditional Arabic" w:cs="Traditional Arabic"/>
          <w:sz w:val="32"/>
          <w:szCs w:val="32"/>
          <w:rtl/>
        </w:rPr>
        <w:t xml:space="preserve"> لم تخرج عما سبق تقديمه، فيما استمهل ممثل المدعى عليها للرد</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وفي جلسة 2/8/1442هـ تبين عدم حضور من يمثل المدعى عليها، وتشير الدائرة إلى حاجتها للقرار الصادر من الوزير والمحدد للمشاريع الكبيرة، كما تكرر عدم حضور من يمثل المدعى عليها لعدة جلسات، فأفاد وكيل المدعية بأنه سيودع القرار المحدد للمشاريع الكبيرة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وفي جلسة هذا اليوم قدم وكيل المدعي عبر منصة تبادل المذكرات ما طلبته الدائرة، ثم اكتفى </w:t>
      </w:r>
      <w:r w:rsidRPr="004361D9">
        <w:rPr>
          <w:rFonts w:ascii="Traditional Arabic" w:hAnsi="Traditional Arabic" w:cs="Traditional Arabic" w:hint="cs"/>
          <w:sz w:val="32"/>
          <w:szCs w:val="32"/>
          <w:rtl/>
        </w:rPr>
        <w:t>الأطراف</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بما تم تقديمه</w:t>
      </w:r>
      <w:r w:rsidRPr="004361D9">
        <w:rPr>
          <w:rFonts w:ascii="Traditional Arabic" w:hAnsi="Traditional Arabic" w:cs="Traditional Arabic"/>
          <w:sz w:val="32"/>
          <w:szCs w:val="32"/>
          <w:rtl/>
        </w:rPr>
        <w:t xml:space="preserve">، ولصلاحية الفصل في الدعوى، قررت الدائرة رفع الجلسة للمداولة، ثم أصدرت حكمها علناً مبنياً على </w:t>
      </w:r>
      <w:r w:rsidRPr="004361D9">
        <w:rPr>
          <w:rFonts w:ascii="Traditional Arabic" w:hAnsi="Traditional Arabic" w:cs="Traditional Arabic" w:hint="cs"/>
          <w:sz w:val="32"/>
          <w:szCs w:val="32"/>
          <w:rtl/>
        </w:rPr>
        <w:t>الأسباب التالية.</w:t>
      </w:r>
    </w:p>
    <w:p w:rsidR="00AD6FC2" w:rsidRPr="004361D9" w:rsidRDefault="00AD6FC2" w:rsidP="00AD6FC2">
      <w:pPr>
        <w:jc w:val="center"/>
        <w:rPr>
          <w:rFonts w:ascii="Traditional Arabic" w:hAnsi="Traditional Arabic" w:cs="Traditional Arabic"/>
          <w:sz w:val="32"/>
          <w:szCs w:val="32"/>
          <w:rtl/>
        </w:rPr>
      </w:pPr>
      <w:r w:rsidRPr="004361D9">
        <w:rPr>
          <w:rFonts w:ascii="Traditional Arabic" w:hAnsi="Traditional Arabic" w:cs="Traditional Arabic"/>
          <w:b/>
          <w:bCs/>
          <w:sz w:val="32"/>
          <w:szCs w:val="32"/>
          <w:rtl/>
        </w:rPr>
        <w:t>الأسباب</w:t>
      </w:r>
    </w:p>
    <w:p w:rsidR="00AD6FC2" w:rsidRPr="004361D9" w:rsidRDefault="00AD6FC2" w:rsidP="00AD6FC2">
      <w:pPr>
        <w:jc w:val="both"/>
        <w:rPr>
          <w:rFonts w:ascii="Traditional Arabic" w:hAnsi="Traditional Arabic" w:cs="Traditional Arabic"/>
          <w:sz w:val="32"/>
          <w:szCs w:val="32"/>
          <w:rtl/>
        </w:rPr>
      </w:pPr>
      <w:r w:rsidRPr="004361D9">
        <w:rPr>
          <w:rFonts w:ascii="Traditional Arabic" w:hAnsi="Traditional Arabic" w:cs="Traditional Arabic"/>
          <w:sz w:val="32"/>
          <w:szCs w:val="32"/>
          <w:rtl/>
        </w:rPr>
        <w:t>لما كانت المدعية تطلب الحكم بإلزام المدعى عليها تمديد العقد المبرم بين طرفي الدعوى بتاريخ 2/7/1405هـ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والمجدد بموجب ملحق العقد المبرم بين الطرفين بتاريخ 2/7/1431هـ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والمنتهي بتاريخ 1/7/1441هـ؛ فإن نظر الدعوى والفصل فيها يدخل في نطاق الولاية القضائية للمحاكم الإدارية بديوان المظالم وفقاً للمادة (13/د) من نظام ديوان المظالم الصادر بالمرسوم الملكي رقم (م/78) وتاريخ 19/9/1428هـ والتي تنص على أنه: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د-الدعاوى المتعلقة بالعقود التي تكون جهة الإدارة طرفا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فيها</w:t>
      </w:r>
      <w:r w:rsidRPr="004361D9">
        <w:rPr>
          <w:rFonts w:ascii="Traditional Arabic" w:hAnsi="Traditional Arabic" w:cs="Traditional Arabic" w:hint="cs"/>
          <w:sz w:val="32"/>
          <w:szCs w:val="32"/>
          <w:rtl/>
        </w:rPr>
        <w:t xml:space="preserve">"، </w:t>
      </w:r>
      <w:r w:rsidRPr="004361D9">
        <w:rPr>
          <w:rFonts w:ascii="Traditional Arabic" w:hAnsi="Traditional Arabic" w:cs="Traditional Arabic"/>
          <w:sz w:val="32"/>
          <w:szCs w:val="32"/>
          <w:rtl/>
        </w:rPr>
        <w:lastRenderedPageBreak/>
        <w:t>وتختص هذه المحكمة مكانياً وفقا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لأحكام المادة الثانية من نظام المرافعات أمام ديوان المظالم الصادر بالمرسوم الملكي رقم (م/3) وتاريخ 22/1/1435</w:t>
      </w:r>
      <w:r w:rsidRPr="004361D9">
        <w:rPr>
          <w:rFonts w:ascii="Traditional Arabic" w:hAnsi="Traditional Arabic" w:cs="Traditional Arabic" w:hint="cs"/>
          <w:sz w:val="32"/>
          <w:szCs w:val="32"/>
          <w:rtl/>
        </w:rPr>
        <w:t>هـ</w:t>
      </w:r>
      <w:r w:rsidRPr="004361D9">
        <w:rPr>
          <w:rFonts w:ascii="Traditional Arabic" w:hAnsi="Traditional Arabic" w:cs="Traditional Arabic"/>
          <w:sz w:val="32"/>
          <w:szCs w:val="32"/>
          <w:rtl/>
        </w:rPr>
        <w:t xml:space="preserve"> والتي نصت</w:t>
      </w:r>
      <w:r w:rsidRPr="004361D9">
        <w:rPr>
          <w:rFonts w:ascii="Traditional Arabic" w:hAnsi="Traditional Arabic" w:cs="Traditional Arabic" w:hint="cs"/>
          <w:sz w:val="32"/>
          <w:szCs w:val="32"/>
          <w:rtl/>
        </w:rPr>
        <w:t xml:space="preserve"> </w:t>
      </w:r>
      <w:r w:rsidRPr="004361D9">
        <w:rPr>
          <w:rFonts w:ascii="Traditional Arabic" w:hAnsi="Traditional Arabic" w:cs="Traditional Arabic"/>
          <w:sz w:val="32"/>
          <w:szCs w:val="32"/>
          <w:rtl/>
        </w:rPr>
        <w:t xml:space="preserve">على أن: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وعن قبول الدعوى</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ولما كان طلب المدعية على نحو ما ذكر، وحيث </w:t>
      </w:r>
      <w:r w:rsidRPr="004361D9">
        <w:rPr>
          <w:rFonts w:ascii="Traditional Arabic" w:hAnsi="Traditional Arabic" w:cs="Traditional Arabic" w:hint="cs"/>
          <w:sz w:val="32"/>
          <w:szCs w:val="32"/>
          <w:rtl/>
        </w:rPr>
        <w:t>إ</w:t>
      </w:r>
      <w:r w:rsidRPr="004361D9">
        <w:rPr>
          <w:rFonts w:ascii="Traditional Arabic" w:hAnsi="Traditional Arabic" w:cs="Traditional Arabic"/>
          <w:sz w:val="32"/>
          <w:szCs w:val="32"/>
          <w:rtl/>
        </w:rPr>
        <w:t>ن نهاية العقد محل الدعوى كانت بتاريخ 1/7/1441هـ، وقد أقام وكيل المدعية هذه الدعوى بتاريخ 26/2/1442هـ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مما تكون معه الدعوى مشمولة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بنص المادة (8/6) من نظام المرافعات أمام ديوان المظالم الصادر بالمرسوم الملكي رقم (م/3) وتاريخ 22/1/1435ه</w:t>
      </w:r>
      <w:r w:rsidRPr="004361D9">
        <w:rPr>
          <w:rFonts w:ascii="Traditional Arabic" w:hAnsi="Traditional Arabic" w:cs="Traditional Arabic" w:hint="cs"/>
          <w:sz w:val="32"/>
          <w:szCs w:val="32"/>
          <w:rtl/>
        </w:rPr>
        <w:t>ـ</w:t>
      </w:r>
      <w:r w:rsidRPr="004361D9">
        <w:rPr>
          <w:rFonts w:ascii="Traditional Arabic" w:hAnsi="Traditional Arabic" w:cs="Traditional Arabic"/>
          <w:sz w:val="32"/>
          <w:szCs w:val="32"/>
          <w:rtl/>
        </w:rPr>
        <w:t xml:space="preserve"> والتي نصت على أن</w:t>
      </w:r>
      <w:r w:rsidRPr="004361D9">
        <w:rPr>
          <w:rFonts w:ascii="Traditional Arabic" w:hAnsi="Traditional Arabic" w:cs="Traditional Arabic" w:hint="cs"/>
          <w:sz w:val="32"/>
          <w:szCs w:val="32"/>
          <w:rtl/>
        </w:rPr>
        <w:t>ه</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مما تكون معه الدعوى مقبولة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شكلاً. وأما عن موضوع الدعوى</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ولما كانت المدعية تطلب الحكم بإلزام المدعى عليها تمديد العقد المبرم بين طرفي الدعوى بتاريخ 2/7/1405هـ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والمجدد بموجب ملحق العقد المبرم بين الطرفين بتاريخ 2/7/1431هـ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والمنتهي بتاريخ 1/7/1441هـ</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والمتعلق باستئجار أرض لبناء مواقف سيارات متعددة الأدوار، وتطلب المدعى عليها رفض الدعوى</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ولما كانت المادة (21) من لائحة التصرف بالعقارات البلدية الصادرة بموجب الأمر السامي رقم (3/ب/38313) وتاريخ 24/9/1423هـ نصت على</w:t>
      </w:r>
      <w:r w:rsidRPr="004361D9">
        <w:rPr>
          <w:rFonts w:ascii="Traditional Arabic" w:hAnsi="Traditional Arabic" w:cs="Traditional Arabic" w:hint="cs"/>
          <w:sz w:val="32"/>
          <w:szCs w:val="32"/>
          <w:rtl/>
        </w:rPr>
        <w:t xml:space="preserve"> أن</w:t>
      </w:r>
      <w:r w:rsidRPr="004361D9">
        <w:rPr>
          <w:rFonts w:ascii="Traditional Arabic" w:hAnsi="Traditional Arabic" w:cs="Traditional Arabic"/>
          <w:sz w:val="32"/>
          <w:szCs w:val="32"/>
          <w:rtl/>
        </w:rPr>
        <w:t xml:space="preserve">: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تحدد المدة الزمنية لعقود تأجير العقارات البلدية وفقا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لما يلي: 4-خمس عشرة سنة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كحد أقصى للأراضي التي يتضمن عقد تأجيرها إقامة مبان</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ثابتة عليها من قبل المستثمر لمشاريع استثمارية بخلاف ما يندرج في الفقرة (5) من هذه المادة. 5-خمس وعشرون سنة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قابلة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للتمديد للأراضي التي يتضمن عقد تأجيرها إقامة مبان</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ثابتة عليها من قبل المستثمر لمشاريع اســــــتثمارية كبيرة مثل: المصانع، الفنادق، والقرى والشــــاليهات والمنتجعات الســــياحية، والمدن الترفيهية، وحدائق الحيوان، والمجمعات التجارية، والمراكز الرياضـية، وصالات الأفراح، ومحطات الوقود وما في حكمها وتحدد المشاريع الاستثمارية الواردة في الفقرتين (4،</w:t>
      </w:r>
      <w:r w:rsidRPr="004361D9">
        <w:rPr>
          <w:rFonts w:ascii="Traditional Arabic" w:hAnsi="Traditional Arabic" w:cs="Traditional Arabic" w:hint="cs"/>
          <w:sz w:val="32"/>
          <w:szCs w:val="32"/>
          <w:rtl/>
        </w:rPr>
        <w:t xml:space="preserve"> </w:t>
      </w:r>
      <w:r w:rsidRPr="004361D9">
        <w:rPr>
          <w:rFonts w:ascii="Traditional Arabic" w:hAnsi="Traditional Arabic" w:cs="Traditional Arabic"/>
          <w:sz w:val="32"/>
          <w:szCs w:val="32"/>
          <w:rtl/>
        </w:rPr>
        <w:t>5) أعلاه بقرار من الوزير</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وحيث </w:t>
      </w:r>
      <w:r w:rsidRPr="004361D9">
        <w:rPr>
          <w:rFonts w:ascii="Traditional Arabic" w:hAnsi="Traditional Arabic" w:cs="Traditional Arabic" w:hint="cs"/>
          <w:sz w:val="32"/>
          <w:szCs w:val="32"/>
          <w:rtl/>
        </w:rPr>
        <w:t>إ</w:t>
      </w:r>
      <w:r w:rsidRPr="004361D9">
        <w:rPr>
          <w:rFonts w:ascii="Traditional Arabic" w:hAnsi="Traditional Arabic" w:cs="Traditional Arabic"/>
          <w:sz w:val="32"/>
          <w:szCs w:val="32"/>
          <w:rtl/>
        </w:rPr>
        <w:t>نه قد صدر قرار وزير الشؤون البلدية والقروية رقم (16807) وتاريخ 25/6/1436هـ المتضمن في البند الأول منه تحديد المشاريع الاستثمارية الكبيرة الخاضعة للفقرة الخامسة من المادة (21) من لائحة التصرف بالعقارات البلدية، كما نص القرار في البند الثاني منه على: "المشاريع الاستثمارية التي تتضمن عقودها إقامة مبان</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ثابتة وغير مشمولة بالبند </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أولاً</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من هذا القرار تعتبر من المشاريع الخاضعة للفقرة (4) من المادة</w:t>
      </w:r>
      <w:r w:rsidRPr="004361D9">
        <w:rPr>
          <w:rFonts w:ascii="Traditional Arabic" w:hAnsi="Traditional Arabic" w:cs="Traditional Arabic" w:hint="cs"/>
          <w:sz w:val="32"/>
          <w:szCs w:val="32"/>
          <w:rtl/>
        </w:rPr>
        <w:t xml:space="preserve"> </w:t>
      </w:r>
      <w:r w:rsidRPr="004361D9">
        <w:rPr>
          <w:rFonts w:ascii="Traditional Arabic" w:hAnsi="Traditional Arabic" w:cs="Traditional Arabic"/>
          <w:sz w:val="32"/>
          <w:szCs w:val="32"/>
          <w:rtl/>
        </w:rPr>
        <w:t xml:space="preserve">(21) من اللائحة"، وحيث </w:t>
      </w:r>
      <w:r w:rsidRPr="004361D9">
        <w:rPr>
          <w:rFonts w:ascii="Traditional Arabic" w:hAnsi="Traditional Arabic" w:cs="Traditional Arabic" w:hint="cs"/>
          <w:sz w:val="32"/>
          <w:szCs w:val="32"/>
          <w:rtl/>
        </w:rPr>
        <w:t>إ</w:t>
      </w:r>
      <w:r w:rsidRPr="004361D9">
        <w:rPr>
          <w:rFonts w:ascii="Traditional Arabic" w:hAnsi="Traditional Arabic" w:cs="Traditional Arabic"/>
          <w:sz w:val="32"/>
          <w:szCs w:val="32"/>
          <w:rtl/>
        </w:rPr>
        <w:t>ن مناط تحديد المشاريع الاستثمارية الكبيرة متعلق بقرار وزير الشؤون البلدية والقروية وفقاً للمادة سالفة الذكر، ولم يذكر القرار أن مواقف السيارات ضمن المشاريع الكبيرة، كما أن الثابت من خلال الاتفاقيات المبرمة بين الطرفين تمديد التعاقد مع المدعية في المشروع محل الدعوى لتصبح إجمالي المدة (35) سنة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وأن أمر تحقيق المصلحة العامة متروك للمدعى عليها بما تقرره في هذا الشأن وصولاً للمنفعة العامة</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w:t>
      </w:r>
      <w:r w:rsidRPr="004361D9">
        <w:rPr>
          <w:rFonts w:ascii="Traditional Arabic" w:hAnsi="Traditional Arabic" w:cs="Traditional Arabic"/>
          <w:sz w:val="32"/>
          <w:szCs w:val="32"/>
          <w:rtl/>
        </w:rPr>
        <w:lastRenderedPageBreak/>
        <w:t>الأمر الذي يتضح معه صحة وسلامة تصرف المدعى عليها وموافقته للأنظمة واللوائح</w:t>
      </w:r>
      <w:r w:rsidRPr="004361D9">
        <w:rPr>
          <w:rFonts w:ascii="Traditional Arabic" w:hAnsi="Traditional Arabic" w:cs="Traditional Arabic" w:hint="cs"/>
          <w:sz w:val="32"/>
          <w:szCs w:val="32"/>
          <w:rtl/>
        </w:rPr>
        <w:t>؛</w:t>
      </w:r>
      <w:r w:rsidRPr="004361D9">
        <w:rPr>
          <w:rFonts w:ascii="Traditional Arabic" w:hAnsi="Traditional Arabic" w:cs="Traditional Arabic"/>
          <w:sz w:val="32"/>
          <w:szCs w:val="32"/>
          <w:rtl/>
        </w:rPr>
        <w:t xml:space="preserve"> مما تنتهي معه الدائرة إلى الحكم الوارد بمنطوقه، وبه تقضي</w:t>
      </w:r>
      <w:r w:rsidRPr="004361D9">
        <w:rPr>
          <w:rFonts w:ascii="Traditional Arabic" w:hAnsi="Traditional Arabic" w:cs="Traditional Arabic"/>
          <w:sz w:val="32"/>
          <w:szCs w:val="32"/>
        </w:rPr>
        <w:t>.</w:t>
      </w:r>
    </w:p>
    <w:p w:rsidR="00AD6FC2" w:rsidRPr="004361D9" w:rsidRDefault="00AD6FC2" w:rsidP="00AD6FC2">
      <w:pPr>
        <w:jc w:val="both"/>
        <w:rPr>
          <w:rFonts w:ascii="Traditional Arabic" w:hAnsi="Traditional Arabic" w:cs="Traditional Arabic"/>
          <w:sz w:val="32"/>
          <w:szCs w:val="32"/>
          <w:rtl/>
        </w:rPr>
      </w:pPr>
    </w:p>
    <w:p w:rsidR="00AD6FC2" w:rsidRPr="004361D9" w:rsidRDefault="00AD6FC2" w:rsidP="00AD6FC2">
      <w:pPr>
        <w:jc w:val="both"/>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t xml:space="preserve">لذلك حكمت الدائرة: </w:t>
      </w:r>
      <w:r w:rsidRPr="004361D9">
        <w:rPr>
          <w:rFonts w:ascii="Traditional Arabic" w:hAnsi="Traditional Arabic" w:cs="Traditional Arabic" w:hint="cs"/>
          <w:b/>
          <w:bCs/>
          <w:sz w:val="32"/>
          <w:szCs w:val="32"/>
          <w:rtl/>
        </w:rPr>
        <w:t>ب</w:t>
      </w:r>
      <w:r w:rsidRPr="004361D9">
        <w:rPr>
          <w:rFonts w:ascii="Traditional Arabic" w:hAnsi="Traditional Arabic" w:cs="Traditional Arabic"/>
          <w:b/>
          <w:bCs/>
          <w:sz w:val="32"/>
          <w:szCs w:val="32"/>
          <w:rtl/>
        </w:rPr>
        <w:t xml:space="preserve">رفض الدعوى الإدارية رقم (1206) لعام 1442هـ المرفوعة من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ضد أمانة محافظة جدة.</w:t>
      </w:r>
    </w:p>
    <w:p w:rsidR="00AD6FC2" w:rsidRPr="004361D9" w:rsidRDefault="00AD6FC2" w:rsidP="00AD6FC2">
      <w:pPr>
        <w:jc w:val="both"/>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361D9" w:rsidRDefault="00AD6FC2" w:rsidP="00AD6FC2">
      <w:pPr>
        <w:jc w:val="both"/>
        <w:rPr>
          <w:rFonts w:ascii="Traditional Arabic" w:hAnsi="Traditional Arabic" w:cs="Traditional Arabic"/>
          <w:sz w:val="32"/>
          <w:szCs w:val="32"/>
          <w:rtl/>
        </w:rPr>
      </w:pPr>
    </w:p>
    <w:p w:rsidR="00AD6FC2" w:rsidRPr="004361D9" w:rsidRDefault="00AD6FC2" w:rsidP="00AD6FC2">
      <w:pPr>
        <w:jc w:val="both"/>
        <w:rPr>
          <w:rFonts w:ascii="Traditional Arabic" w:hAnsi="Traditional Arabic" w:cs="Traditional Arabic"/>
          <w:b/>
          <w:bCs/>
          <w:sz w:val="32"/>
          <w:szCs w:val="32"/>
          <w:rtl/>
        </w:rPr>
      </w:pPr>
      <w:r w:rsidRPr="004361D9">
        <w:rPr>
          <w:rFonts w:ascii="Traditional Arabic" w:hAnsi="Traditional Arabic" w:cs="Traditional Arabic"/>
          <w:b/>
          <w:bCs/>
          <w:sz w:val="32"/>
          <w:szCs w:val="32"/>
          <w:rtl/>
        </w:rPr>
        <w:t xml:space="preserve">حكم محكمة الاستئناف: </w:t>
      </w:r>
    </w:p>
    <w:p w:rsidR="00AD6FC2" w:rsidRPr="004361D9" w:rsidRDefault="00AD6FC2" w:rsidP="00AD6FC2">
      <w:pPr>
        <w:pStyle w:val="a4"/>
        <w:bidi/>
        <w:jc w:val="both"/>
        <w:rPr>
          <w:rFonts w:ascii="Traditional Arabic" w:hAnsi="Traditional Arabic" w:cs="Traditional Arabic"/>
          <w:b/>
          <w:bCs/>
          <w:sz w:val="32"/>
          <w:szCs w:val="32"/>
          <w:rtl/>
          <w:lang w:bidi="ar-EG"/>
        </w:rPr>
      </w:pPr>
      <w:r w:rsidRPr="004361D9">
        <w:rPr>
          <w:rFonts w:ascii="Traditional Arabic" w:hAnsi="Traditional Arabic" w:cs="Traditional Arabic" w:hint="cs"/>
          <w:b/>
          <w:bCs/>
          <w:sz w:val="32"/>
          <w:szCs w:val="32"/>
          <w:rtl/>
          <w:lang w:bidi="ar-EG"/>
        </w:rPr>
        <w:t xml:space="preserve">تمت المرافعة أمام محكمة الاستئناف بعد أن قدمت المستأنفة </w:t>
      </w:r>
      <w:r w:rsidRPr="004361D9">
        <w:rPr>
          <w:rFonts w:ascii="Traditional Arabic" w:hAnsi="Traditional Arabic" w:cs="Traditional Arabic"/>
          <w:b/>
          <w:bCs/>
          <w:sz w:val="32"/>
          <w:szCs w:val="32"/>
          <w:rtl/>
          <w:lang w:bidi="ar-EG"/>
        </w:rPr>
        <w:t>–</w:t>
      </w:r>
      <w:r w:rsidRPr="004361D9">
        <w:rPr>
          <w:rFonts w:ascii="Traditional Arabic" w:hAnsi="Traditional Arabic" w:cs="Traditional Arabic" w:hint="cs"/>
          <w:b/>
          <w:bCs/>
          <w:sz w:val="32"/>
          <w:szCs w:val="32"/>
          <w:rtl/>
          <w:lang w:bidi="ar-EG"/>
        </w:rPr>
        <w:t>المدعية- طلب استئناف على حكم المحكمة الإدارية؛</w:t>
      </w:r>
      <w:r w:rsidRPr="004361D9">
        <w:rPr>
          <w:rFonts w:ascii="Traditional Arabic" w:hAnsi="Traditional Arabic" w:cs="Traditional Arabic"/>
          <w:b/>
          <w:bCs/>
          <w:sz w:val="32"/>
          <w:szCs w:val="32"/>
          <w:rtl/>
        </w:rPr>
        <w:t xml:space="preserve"> مؤسسةً طلبها على:</w:t>
      </w:r>
      <w:r w:rsidRPr="004361D9">
        <w:rPr>
          <w:rFonts w:ascii="Traditional Arabic" w:hAnsi="Traditional Arabic" w:cs="Traditional Arabic" w:hint="cs"/>
          <w:b/>
          <w:bCs/>
          <w:sz w:val="32"/>
          <w:szCs w:val="32"/>
          <w:rtl/>
          <w:lang w:bidi="ar-EG"/>
        </w:rPr>
        <w:t xml:space="preserve"> أن قرار </w:t>
      </w:r>
      <w:r w:rsidRPr="004361D9">
        <w:rPr>
          <w:rFonts w:ascii="Traditional Arabic" w:hAnsi="Traditional Arabic" w:cs="Traditional Arabic"/>
          <w:b/>
          <w:bCs/>
          <w:sz w:val="32"/>
          <w:szCs w:val="32"/>
          <w:rtl/>
          <w:lang w:bidi="ar-EG"/>
        </w:rPr>
        <w:t>وزير الشؤون البلدية والقروية رقم (١٦٨٠٧</w:t>
      </w:r>
      <w:r w:rsidRPr="004361D9">
        <w:rPr>
          <w:rFonts w:ascii="Traditional Arabic" w:hAnsi="Traditional Arabic" w:cs="Traditional Arabic" w:hint="cs"/>
          <w:b/>
          <w:bCs/>
          <w:sz w:val="32"/>
          <w:szCs w:val="32"/>
          <w:rtl/>
          <w:lang w:bidi="ar-EG"/>
        </w:rPr>
        <w:t>)</w:t>
      </w:r>
      <w:r w:rsidRPr="004361D9">
        <w:rPr>
          <w:rFonts w:ascii="Traditional Arabic" w:hAnsi="Traditional Arabic" w:cs="Traditional Arabic"/>
          <w:b/>
          <w:bCs/>
          <w:sz w:val="32"/>
          <w:szCs w:val="32"/>
          <w:rtl/>
          <w:lang w:bidi="ar-EG"/>
        </w:rPr>
        <w:t xml:space="preserve"> وتاريخ ٢٥/٦/١٤٣٦هـ</w:t>
      </w:r>
      <w:r w:rsidRPr="004361D9">
        <w:rPr>
          <w:rFonts w:ascii="Traditional Arabic" w:hAnsi="Traditional Arabic" w:cs="Traditional Arabic" w:hint="cs"/>
          <w:b/>
          <w:bCs/>
          <w:sz w:val="32"/>
          <w:szCs w:val="32"/>
          <w:rtl/>
          <w:lang w:bidi="ar-EG"/>
        </w:rPr>
        <w:t xml:space="preserve"> المستند إليه الحكم محل الاستئناف كان </w:t>
      </w:r>
      <w:r w:rsidRPr="004361D9">
        <w:rPr>
          <w:rFonts w:ascii="Traditional Arabic" w:hAnsi="Traditional Arabic" w:cs="Traditional Arabic"/>
          <w:b/>
          <w:bCs/>
          <w:sz w:val="32"/>
          <w:szCs w:val="32"/>
          <w:rtl/>
          <w:lang w:bidi="ar-EG"/>
        </w:rPr>
        <w:t>على</w:t>
      </w:r>
      <w:r w:rsidRPr="004361D9">
        <w:rPr>
          <w:rFonts w:ascii="Traditional Arabic" w:hAnsi="Traditional Arabic" w:cs="Traditional Arabic" w:hint="cs"/>
          <w:b/>
          <w:bCs/>
          <w:sz w:val="32"/>
          <w:szCs w:val="32"/>
          <w:rtl/>
          <w:lang w:bidi="ar-EG"/>
        </w:rPr>
        <w:t xml:space="preserve"> سبيل</w:t>
      </w:r>
      <w:r w:rsidRPr="004361D9">
        <w:rPr>
          <w:rFonts w:ascii="Traditional Arabic" w:hAnsi="Traditional Arabic" w:cs="Traditional Arabic"/>
          <w:b/>
          <w:bCs/>
          <w:sz w:val="32"/>
          <w:szCs w:val="32"/>
          <w:rtl/>
          <w:lang w:bidi="ar-EG"/>
        </w:rPr>
        <w:t xml:space="preserve"> التمثيل لا التعيين</w:t>
      </w:r>
      <w:r w:rsidRPr="004361D9">
        <w:rPr>
          <w:rFonts w:ascii="Traditional Arabic" w:hAnsi="Traditional Arabic" w:cs="Traditional Arabic" w:hint="cs"/>
          <w:b/>
          <w:bCs/>
          <w:sz w:val="32"/>
          <w:szCs w:val="32"/>
          <w:rtl/>
          <w:lang w:bidi="ar-EG"/>
        </w:rPr>
        <w:t>، وأن ا</w:t>
      </w:r>
      <w:r w:rsidRPr="004361D9">
        <w:rPr>
          <w:rFonts w:ascii="Traditional Arabic" w:hAnsi="Traditional Arabic" w:cs="Traditional Arabic"/>
          <w:b/>
          <w:bCs/>
          <w:sz w:val="32"/>
          <w:szCs w:val="32"/>
          <w:rtl/>
          <w:lang w:bidi="ar-EG"/>
        </w:rPr>
        <w:t xml:space="preserve">لعقار المخصص للنفع العام </w:t>
      </w:r>
      <w:r w:rsidRPr="004361D9">
        <w:rPr>
          <w:rFonts w:ascii="Traditional Arabic" w:hAnsi="Traditional Arabic" w:cs="Traditional Arabic" w:hint="cs"/>
          <w:b/>
          <w:bCs/>
          <w:sz w:val="32"/>
          <w:szCs w:val="32"/>
          <w:rtl/>
          <w:lang w:bidi="ar-EG"/>
        </w:rPr>
        <w:t>أ</w:t>
      </w:r>
      <w:r w:rsidRPr="004361D9">
        <w:rPr>
          <w:rFonts w:ascii="Traditional Arabic" w:hAnsi="Traditional Arabic" w:cs="Traditional Arabic"/>
          <w:b/>
          <w:bCs/>
          <w:sz w:val="32"/>
          <w:szCs w:val="32"/>
          <w:rtl/>
          <w:lang w:bidi="ar-EG"/>
        </w:rPr>
        <w:t>و</w:t>
      </w:r>
      <w:r w:rsidRPr="004361D9">
        <w:rPr>
          <w:rFonts w:ascii="Traditional Arabic" w:hAnsi="Traditional Arabic" w:cs="Traditional Arabic" w:hint="cs"/>
          <w:b/>
          <w:bCs/>
          <w:sz w:val="32"/>
          <w:szCs w:val="32"/>
          <w:rtl/>
          <w:lang w:bidi="ar-EG"/>
        </w:rPr>
        <w:t xml:space="preserve"> ا</w:t>
      </w:r>
      <w:r w:rsidRPr="004361D9">
        <w:rPr>
          <w:rFonts w:ascii="Traditional Arabic" w:hAnsi="Traditional Arabic" w:cs="Traditional Arabic"/>
          <w:b/>
          <w:bCs/>
          <w:sz w:val="32"/>
          <w:szCs w:val="32"/>
          <w:rtl/>
          <w:lang w:bidi="ar-EG"/>
        </w:rPr>
        <w:t xml:space="preserve">لنشاط الخدمي تجدد عقود استثماره </w:t>
      </w:r>
      <w:r w:rsidRPr="004361D9">
        <w:rPr>
          <w:rFonts w:ascii="Traditional Arabic" w:hAnsi="Traditional Arabic" w:cs="Traditional Arabic" w:hint="cs"/>
          <w:b/>
          <w:bCs/>
          <w:sz w:val="32"/>
          <w:szCs w:val="32"/>
          <w:rtl/>
          <w:lang w:bidi="ar-EG"/>
        </w:rPr>
        <w:t>وفق النظام.</w:t>
      </w:r>
    </w:p>
    <w:p w:rsidR="00AD6FC2" w:rsidRPr="004361D9" w:rsidRDefault="00AD6FC2" w:rsidP="00AD6FC2">
      <w:pPr>
        <w:pStyle w:val="a4"/>
        <w:bidi/>
        <w:jc w:val="both"/>
        <w:rPr>
          <w:sz w:val="32"/>
          <w:szCs w:val="32"/>
          <w:rtl/>
        </w:rPr>
      </w:pPr>
      <w:r w:rsidRPr="004361D9">
        <w:rPr>
          <w:rFonts w:ascii="Traditional Arabic" w:hAnsi="Traditional Arabic" w:cs="Traditional Arabic" w:hint="cs"/>
          <w:b/>
          <w:bCs/>
          <w:sz w:val="32"/>
          <w:szCs w:val="32"/>
          <w:rtl/>
          <w:lang w:bidi="ar-EG"/>
        </w:rPr>
        <w:t xml:space="preserve">وقد بنت المحكمة حكمها على أن: </w:t>
      </w:r>
      <w:r w:rsidRPr="004361D9">
        <w:rPr>
          <w:rFonts w:ascii="Traditional Arabic" w:hAnsi="Traditional Arabic" w:cs="Traditional Arabic"/>
          <w:b/>
          <w:bCs/>
          <w:sz w:val="32"/>
          <w:szCs w:val="32"/>
          <w:rtl/>
          <w:lang w:bidi="ar-EG"/>
        </w:rPr>
        <w:t xml:space="preserve">الثابت من </w:t>
      </w:r>
      <w:r w:rsidRPr="004361D9">
        <w:rPr>
          <w:rFonts w:ascii="Traditional Arabic" w:hAnsi="Traditional Arabic" w:cs="Traditional Arabic" w:hint="cs"/>
          <w:b/>
          <w:bCs/>
          <w:sz w:val="32"/>
          <w:szCs w:val="32"/>
          <w:rtl/>
          <w:lang w:bidi="ar-EG"/>
        </w:rPr>
        <w:t>وقائع</w:t>
      </w:r>
      <w:r w:rsidRPr="004361D9">
        <w:rPr>
          <w:rFonts w:ascii="Traditional Arabic" w:hAnsi="Traditional Arabic" w:cs="Traditional Arabic"/>
          <w:b/>
          <w:bCs/>
          <w:sz w:val="32"/>
          <w:szCs w:val="32"/>
          <w:rtl/>
          <w:lang w:bidi="ar-EG"/>
        </w:rPr>
        <w:t xml:space="preserve"> الدعوى أن </w:t>
      </w:r>
      <w:r w:rsidRPr="004361D9">
        <w:rPr>
          <w:rFonts w:ascii="Traditional Arabic" w:hAnsi="Traditional Arabic" w:cs="Traditional Arabic" w:hint="cs"/>
          <w:b/>
          <w:bCs/>
          <w:sz w:val="32"/>
          <w:szCs w:val="32"/>
          <w:rtl/>
          <w:lang w:bidi="ar-EG"/>
        </w:rPr>
        <w:t>المستأنف ضدها</w:t>
      </w:r>
      <w:r w:rsidRPr="004361D9">
        <w:rPr>
          <w:rFonts w:ascii="Traditional Arabic" w:hAnsi="Traditional Arabic" w:cs="Traditional Arabic"/>
          <w:b/>
          <w:bCs/>
          <w:sz w:val="32"/>
          <w:szCs w:val="32"/>
          <w:rtl/>
          <w:lang w:bidi="ar-EG"/>
        </w:rPr>
        <w:t xml:space="preserve"> أبرمت عقداً مع المستأنفة لإنشاء وتشغيل وصيانة مبنى مواقف سيارات متعددة بمرافقه، وبما أن هذا العقد يعد من قبيل العقود الاستثمارية الداخلة</w:t>
      </w:r>
      <w:r w:rsidRPr="004361D9">
        <w:rPr>
          <w:rFonts w:ascii="Traditional Arabic" w:hAnsi="Traditional Arabic" w:cs="Traditional Arabic"/>
          <w:b/>
          <w:bCs/>
          <w:sz w:val="32"/>
          <w:szCs w:val="32"/>
          <w:rtl/>
        </w:rPr>
        <w:t xml:space="preserve"> ضمن ما يعرف بعقود التشييد والتطوير والتشغيل</w:t>
      </w:r>
      <w:r w:rsidRPr="004361D9">
        <w:rPr>
          <w:rFonts w:ascii="Traditional Arabic" w:hAnsi="Traditional Arabic" w:cs="Traditional Arabic"/>
          <w:b/>
          <w:bCs/>
          <w:sz w:val="32"/>
          <w:szCs w:val="32"/>
        </w:rPr>
        <w:t xml:space="preserve">(B.O.T) </w:t>
      </w:r>
      <w:r w:rsidRPr="004361D9">
        <w:rPr>
          <w:rFonts w:ascii="Traditional Arabic" w:hAnsi="Traditional Arabic" w:cs="Traditional Arabic"/>
          <w:b/>
          <w:bCs/>
          <w:sz w:val="32"/>
          <w:szCs w:val="32"/>
          <w:rtl/>
        </w:rPr>
        <w:t xml:space="preserve">ومشتقاتها، وهي مجموعة عقود متنوعة ومتعددة ومركبة، ولكل عقد منها أحكامه وآثاره، والنظر الفقهي والقضائي لا يعزب عنه أثر الاختلاف والاشتمال في عقد واحد، فهي تشمل التشييد والبناء وفق مواصفات محددة، ثم استئجار العقار الذي تم بناؤه وصيانته واستثماره، ثم تسليمه، ثم إعادة استئجاره مدة طويلة من الزمن، وهي من أهم العقود المالية المبتكرة لتمويل المرافق العامة للدولة، ولذلك كان المنظم حريصاً على جعل الأولوية في هذه العقود ومشتقاتها التعاقدية للمتعاقد في إعادة تأجيرها عليها، حفزاً للاستثمار في مثل هذه العقود، لما تحققه من عائد مالي للدولة دون ترتب أي إنفاق من قبلها، وتحقق في المقابل عائداً للمتعاقد، فالمصلحة العامة والخاصة تتحقق في هذه العقود على أظهر ما يكون، ولذلك يزداد التشريع في إيجاد وخلق ضمانات وعوائد مالية جاذبة لمثل هذه العقود الاستثمارية طويلة الأجل، كما تظهر </w:t>
      </w:r>
      <w:r w:rsidRPr="004361D9">
        <w:rPr>
          <w:rFonts w:ascii="Traditional Arabic" w:hAnsi="Traditional Arabic" w:cs="Traditional Arabic" w:hint="cs"/>
          <w:b/>
          <w:bCs/>
          <w:sz w:val="32"/>
          <w:szCs w:val="32"/>
          <w:rtl/>
        </w:rPr>
        <w:t>ت</w:t>
      </w:r>
      <w:r w:rsidRPr="004361D9">
        <w:rPr>
          <w:rFonts w:ascii="Traditional Arabic" w:hAnsi="Traditional Arabic" w:cs="Traditional Arabic"/>
          <w:b/>
          <w:bCs/>
          <w:sz w:val="32"/>
          <w:szCs w:val="32"/>
          <w:rtl/>
        </w:rPr>
        <w:t xml:space="preserve">لك المقارنة التشريعية للنصوص النظامية الحاكمة على مثل هذه العقود، وقد أبانت عن ذلك الفروق بين لائحة التصرف </w:t>
      </w:r>
      <w:r w:rsidRPr="004361D9">
        <w:rPr>
          <w:rFonts w:ascii="Traditional Arabic" w:hAnsi="Traditional Arabic" w:cs="Traditional Arabic" w:hint="cs"/>
          <w:b/>
          <w:bCs/>
          <w:sz w:val="32"/>
          <w:szCs w:val="32"/>
          <w:rtl/>
        </w:rPr>
        <w:t>ب</w:t>
      </w:r>
      <w:r w:rsidRPr="004361D9">
        <w:rPr>
          <w:rFonts w:ascii="Traditional Arabic" w:hAnsi="Traditional Arabic" w:cs="Traditional Arabic"/>
          <w:b/>
          <w:bCs/>
          <w:sz w:val="32"/>
          <w:szCs w:val="32"/>
          <w:rtl/>
        </w:rPr>
        <w:t>العقارات البلدية الصادرة بالأمر السامي رقم (/٣ب٣٨٣١٣/) وتاريخ</w:t>
      </w:r>
      <w:r w:rsidRPr="004361D9">
        <w:rPr>
          <w:rFonts w:ascii="Traditional Arabic" w:hAnsi="Traditional Arabic" w:cs="Traditional Arabic" w:hint="cs"/>
          <w:b/>
          <w:bCs/>
          <w:sz w:val="32"/>
          <w:szCs w:val="32"/>
          <w:rtl/>
        </w:rPr>
        <w:t xml:space="preserve"> 24/9/1423هـ، </w:t>
      </w:r>
      <w:r w:rsidRPr="004361D9">
        <w:rPr>
          <w:rFonts w:ascii="Traditional Arabic" w:hAnsi="Traditional Arabic" w:cs="Traditional Arabic"/>
          <w:b/>
          <w:bCs/>
          <w:sz w:val="32"/>
          <w:szCs w:val="32"/>
          <w:rtl/>
        </w:rPr>
        <w:t>ولائحة التصرف بالعقارات البلدية الصادرة بالأمر السامي رقم (٤٠١٥٢) وتاريخ</w:t>
      </w:r>
      <w:r w:rsidRPr="004361D9">
        <w:rPr>
          <w:rFonts w:ascii="Traditional Arabic" w:hAnsi="Traditional Arabic" w:cs="Traditional Arabic" w:hint="cs"/>
          <w:b/>
          <w:bCs/>
          <w:sz w:val="32"/>
          <w:szCs w:val="32"/>
          <w:rtl/>
        </w:rPr>
        <w:t xml:space="preserve"> 29/6/1441هـ،</w:t>
      </w:r>
      <w:r w:rsidRPr="004361D9">
        <w:rPr>
          <w:rFonts w:ascii="Traditional Arabic" w:hAnsi="Traditional Arabic" w:cs="Traditional Arabic"/>
          <w:b/>
          <w:bCs/>
          <w:sz w:val="32"/>
          <w:szCs w:val="32"/>
        </w:rPr>
        <w:t xml:space="preserve"> </w:t>
      </w:r>
      <w:r w:rsidRPr="004361D9">
        <w:rPr>
          <w:rFonts w:ascii="Traditional Arabic" w:hAnsi="Traditional Arabic" w:cs="Traditional Arabic"/>
          <w:b/>
          <w:bCs/>
          <w:sz w:val="32"/>
          <w:szCs w:val="32"/>
          <w:rtl/>
        </w:rPr>
        <w:t xml:space="preserve">وبما أن الثابت أن أمانة محافظة </w:t>
      </w:r>
      <w:r w:rsidRPr="004361D9">
        <w:rPr>
          <w:rFonts w:ascii="Traditional Arabic" w:hAnsi="Traditional Arabic" w:cs="Traditional Arabic"/>
          <w:b/>
          <w:bCs/>
          <w:sz w:val="32"/>
          <w:szCs w:val="32"/>
          <w:rtl/>
        </w:rPr>
        <w:lastRenderedPageBreak/>
        <w:t>جدة قد أبرمت العقد محل الدعوى اعتباراً من تاريخ</w:t>
      </w:r>
      <w:r w:rsidRPr="004361D9">
        <w:rPr>
          <w:rFonts w:ascii="Traditional Arabic" w:hAnsi="Traditional Arabic" w:cs="Traditional Arabic" w:hint="cs"/>
          <w:b/>
          <w:bCs/>
          <w:sz w:val="32"/>
          <w:szCs w:val="32"/>
          <w:rtl/>
        </w:rPr>
        <w:t xml:space="preserve"> 2/7/1431هـ وحتى تاريخ 1/7/1441هـ، </w:t>
      </w:r>
      <w:r w:rsidRPr="004361D9">
        <w:rPr>
          <w:rFonts w:ascii="Traditional Arabic" w:hAnsi="Traditional Arabic" w:cs="Traditional Arabic"/>
          <w:b/>
          <w:bCs/>
          <w:sz w:val="32"/>
          <w:szCs w:val="32"/>
          <w:rtl/>
        </w:rPr>
        <w:t>وبما أنه بمطالعة النصوص العقدية التي التقت عليها إرادة الطرفين، واتفقت إيجاباً وقبول</w:t>
      </w:r>
      <w:r w:rsidRPr="004361D9">
        <w:rPr>
          <w:rFonts w:ascii="Traditional Arabic" w:hAnsi="Traditional Arabic" w:cs="Traditional Arabic" w:hint="cs"/>
          <w:b/>
          <w:bCs/>
          <w:sz w:val="32"/>
          <w:szCs w:val="32"/>
          <w:rtl/>
        </w:rPr>
        <w:t>اً،</w:t>
      </w:r>
      <w:r w:rsidRPr="004361D9">
        <w:rPr>
          <w:rFonts w:ascii="Traditional Arabic" w:hAnsi="Traditional Arabic" w:cs="Traditional Arabic"/>
          <w:b/>
          <w:bCs/>
          <w:sz w:val="32"/>
          <w:szCs w:val="32"/>
          <w:rtl/>
        </w:rPr>
        <w:t xml:space="preserve"> وبما أن الفقرة الثامنة من المادة الثالثة من نصوص العقد نصت على أنه: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في حال رغبة المستثمر عدم تجديد مدة العقد بعد انتهائه، إشعار الأمانة بذلك خطياً ويتم استلام الموقع منه بموجب محضر استلام يوقع من الطرفين وذلك خلال خمسة عشر يوماً من تاريخ انتهاء مدة العقد</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وعليه فإن هذه المادة صريحة في أن العقد يمدد من تلقاء ذاته، ويجدد بقوة الإرادة المسبقة بين الطرفين وفقاً لمقتضى الشرط التعاقدي مدة مماثلة، إذ أن النص علق عدم رغبة المستثمر (المستأنفة) تجديد العقد بعد انتهائه بوجوب إبلاغ الأمانة وإشعارها خطي</w:t>
      </w:r>
      <w:r w:rsidRPr="004361D9">
        <w:rPr>
          <w:rFonts w:ascii="Traditional Arabic" w:hAnsi="Traditional Arabic" w:cs="Traditional Arabic" w:hint="cs"/>
          <w:b/>
          <w:bCs/>
          <w:sz w:val="32"/>
          <w:szCs w:val="32"/>
          <w:rtl/>
        </w:rPr>
        <w:t>اً،</w:t>
      </w:r>
      <w:r w:rsidRPr="004361D9">
        <w:rPr>
          <w:rFonts w:ascii="Traditional Arabic" w:hAnsi="Traditional Arabic" w:cs="Traditional Arabic"/>
          <w:b/>
          <w:bCs/>
          <w:sz w:val="32"/>
          <w:szCs w:val="32"/>
          <w:rtl/>
        </w:rPr>
        <w:t xml:space="preserve"> وذلك لعلة أن يتم اتخاذ الإجراءات النظامية قبل انتهاء العقد لاستثماره من قبل مستثمر آخر، منعاً من تعطل المرفق العام مدة من الزمن دون عائد مالي، وبما يضر بالمنتفعين</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وبما أن الثابت أن المستثمر لم يبلغ أو يشعر الأمانة برغبته بعدم تمديد العقد وتجديده، بل إن الثابت أنه أبلغ الأمانة برغبته في تجديد مدة العقد وتمديدها، فإن العقد يعتبر ممد</w:t>
      </w:r>
      <w:r w:rsidRPr="004361D9">
        <w:rPr>
          <w:rFonts w:ascii="Traditional Arabic" w:hAnsi="Traditional Arabic" w:cs="Traditional Arabic" w:hint="cs"/>
          <w:b/>
          <w:bCs/>
          <w:sz w:val="32"/>
          <w:szCs w:val="32"/>
          <w:rtl/>
        </w:rPr>
        <w:t>د</w:t>
      </w:r>
      <w:r w:rsidRPr="004361D9">
        <w:rPr>
          <w:rFonts w:ascii="Traditional Arabic" w:hAnsi="Traditional Arabic" w:cs="Traditional Arabic"/>
          <w:b/>
          <w:bCs/>
          <w:sz w:val="32"/>
          <w:szCs w:val="32"/>
          <w:rtl/>
        </w:rPr>
        <w:t>اً ومجدداً بموجب النص التعاقدي، والشرط الذي وضعته الأمانة والتزمت به</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Pr>
        <w:t xml:space="preserve"> </w:t>
      </w:r>
      <w:r w:rsidRPr="004361D9">
        <w:rPr>
          <w:rFonts w:ascii="Traditional Arabic" w:hAnsi="Traditional Arabic" w:cs="Traditional Arabic"/>
          <w:b/>
          <w:bCs/>
          <w:sz w:val="32"/>
          <w:szCs w:val="32"/>
          <w:rtl/>
        </w:rPr>
        <w:t>ولا أدل</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على ذلك من أن المستثمر لازال ممكناً حتى تاريخ الحكم من محل العقد رغم انتهاء مدة العقد منتصف عام ١٤٤١هـ، إلا أن هذا الإبقاء للمستثمر من قبل الأمانة دليل على أنها كانت ترى أن العقد الحاكم بين الطرفين قضى ببقاء المستثمر وأحقيته في التجديد والتمديد للعقد، إذ أن المادة العقدية لم تنص على أن على المستثمر حال رغبته في تمديد العقد إشعار الأمانة بذلك، بل إنها جعلت التمديد والتجديد هو الأصل والحكم المستصحب، وفي حال رغبة المستثمر الانتقال عن هذا الأصل بعدم تمديد وتجديد العقد إشعار الأمانة بذلك</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 xml:space="preserve">هذا من جهة، وهي جهة كافية في الحكم بإلزام الأمانة بتمديد العقد، إلا أنه ومن جهة أخرى، فإن العقد نص في المادة الثامنة منه على أن مرجع العقد: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مرجع العقد لائحة التصرف </w:t>
      </w:r>
      <w:r w:rsidRPr="004361D9">
        <w:rPr>
          <w:rFonts w:ascii="Traditional Arabic" w:hAnsi="Traditional Arabic" w:cs="Traditional Arabic" w:hint="cs"/>
          <w:b/>
          <w:bCs/>
          <w:sz w:val="32"/>
          <w:szCs w:val="32"/>
          <w:rtl/>
        </w:rPr>
        <w:t>ب</w:t>
      </w:r>
      <w:r w:rsidRPr="004361D9">
        <w:rPr>
          <w:rFonts w:ascii="Traditional Arabic" w:hAnsi="Traditional Arabic" w:cs="Traditional Arabic"/>
          <w:b/>
          <w:bCs/>
          <w:sz w:val="32"/>
          <w:szCs w:val="32"/>
          <w:rtl/>
        </w:rPr>
        <w:t>العقارات البلدية الصادرة بالأمر السامي الكريم رقم (/٣ب٣٨٣١٣/) وتاريخ</w:t>
      </w:r>
      <w:r w:rsidRPr="004361D9">
        <w:rPr>
          <w:rFonts w:ascii="Traditional Arabic" w:hAnsi="Traditional Arabic" w:cs="Traditional Arabic" w:hint="cs"/>
          <w:b/>
          <w:bCs/>
          <w:sz w:val="32"/>
          <w:szCs w:val="32"/>
          <w:rtl/>
        </w:rPr>
        <w:t xml:space="preserve"> 24/9/1423هـ،</w:t>
      </w:r>
      <w:r w:rsidRPr="004361D9">
        <w:rPr>
          <w:rFonts w:ascii="Traditional Arabic" w:hAnsi="Traditional Arabic" w:cs="Traditional Arabic"/>
          <w:b/>
          <w:bCs/>
          <w:sz w:val="32"/>
          <w:szCs w:val="32"/>
          <w:rtl/>
        </w:rPr>
        <w:t xml:space="preserve"> </w:t>
      </w:r>
      <w:r w:rsidRPr="004361D9">
        <w:rPr>
          <w:rFonts w:ascii="Traditional Arabic" w:hAnsi="Traditional Arabic" w:cs="Traditional Arabic" w:hint="cs"/>
          <w:b/>
          <w:bCs/>
          <w:sz w:val="32"/>
          <w:szCs w:val="32"/>
          <w:rtl/>
        </w:rPr>
        <w:t>في</w:t>
      </w:r>
      <w:r w:rsidRPr="004361D9">
        <w:rPr>
          <w:rFonts w:ascii="Traditional Arabic" w:hAnsi="Traditional Arabic" w:cs="Traditional Arabic"/>
          <w:b/>
          <w:bCs/>
          <w:sz w:val="32"/>
          <w:szCs w:val="32"/>
          <w:rtl/>
        </w:rPr>
        <w:t xml:space="preserve"> كل ما لا</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نص</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عليه</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وعليه وبالرغم من أن هناك شرط ونص تعاقدي بتمديد العقد وتجديده، إلا أن لائحة التصرف </w:t>
      </w:r>
      <w:r w:rsidRPr="004361D9">
        <w:rPr>
          <w:rFonts w:ascii="Traditional Arabic" w:hAnsi="Traditional Arabic" w:cs="Traditional Arabic" w:hint="cs"/>
          <w:b/>
          <w:bCs/>
          <w:sz w:val="32"/>
          <w:szCs w:val="32"/>
          <w:rtl/>
        </w:rPr>
        <w:t>ب</w:t>
      </w:r>
      <w:r w:rsidRPr="004361D9">
        <w:rPr>
          <w:rFonts w:ascii="Traditional Arabic" w:hAnsi="Traditional Arabic" w:cs="Traditional Arabic"/>
          <w:b/>
          <w:bCs/>
          <w:sz w:val="32"/>
          <w:szCs w:val="32"/>
          <w:rtl/>
        </w:rPr>
        <w:t>العقارات البلدية المشار إليها في المادة التعاقدية قد قضت كذلك باستحقاق المستثمر للتمديد، ووجه ذلك وبيانه أن المادة الحادية والعشر</w:t>
      </w:r>
      <w:r w:rsidRPr="004361D9">
        <w:rPr>
          <w:rFonts w:ascii="Traditional Arabic" w:hAnsi="Traditional Arabic" w:cs="Traditional Arabic" w:hint="cs"/>
          <w:b/>
          <w:bCs/>
          <w:sz w:val="32"/>
          <w:szCs w:val="32"/>
          <w:rtl/>
        </w:rPr>
        <w:t>ي</w:t>
      </w:r>
      <w:r w:rsidRPr="004361D9">
        <w:rPr>
          <w:rFonts w:ascii="Traditional Arabic" w:hAnsi="Traditional Arabic" w:cs="Traditional Arabic"/>
          <w:b/>
          <w:bCs/>
          <w:sz w:val="32"/>
          <w:szCs w:val="32"/>
          <w:rtl/>
        </w:rPr>
        <w:t xml:space="preserve">ن نصت على أنه: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تحدد المدة الزمنية لعقود تأجير العقارات البلدية وفقاً لما يلي</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خمس وعشرون سنة قابلة للتمديد للأراضي التي يتضمن عقد تأجيرها إقامة مبان</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ثابتة عليها من قبل المستثمر لمشاريع استثمارية كبيرة مثل: (المصانع والفنادق والقرى والشاليهات والمنتجعات السياحية والمدن الترفيهية وحدائق الحيوان والمجمعات التجارية والمراكز الرياضية وصالات الأفراح ومحطات الوقود وما</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في حكمها) وتحدد المشاريع الاستثمارية الواردة بقرار من الوزير</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وبما أن الثابت أن المستأنف ضدها دفعت وكذلك بني الحكم محل الاستئناف </w:t>
      </w:r>
      <w:r w:rsidRPr="004361D9">
        <w:rPr>
          <w:rFonts w:ascii="Traditional Arabic" w:hAnsi="Traditional Arabic" w:cs="Traditional Arabic"/>
          <w:b/>
          <w:bCs/>
          <w:sz w:val="32"/>
          <w:szCs w:val="32"/>
          <w:rtl/>
        </w:rPr>
        <w:lastRenderedPageBreak/>
        <w:t>تأسيساً على أن المشروع محل التعاقد ليس من ضمن المشاريع الداخلة في مشمول المادة، وهذا منقوض من غير ما</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وج</w:t>
      </w:r>
      <w:r w:rsidRPr="004361D9">
        <w:rPr>
          <w:rFonts w:ascii="Traditional Arabic" w:hAnsi="Traditional Arabic" w:cs="Traditional Arabic" w:hint="cs"/>
          <w:b/>
          <w:bCs/>
          <w:sz w:val="32"/>
          <w:szCs w:val="32"/>
          <w:rtl/>
        </w:rPr>
        <w:t xml:space="preserve">ه: </w:t>
      </w:r>
      <w:r w:rsidRPr="004361D9">
        <w:rPr>
          <w:rFonts w:ascii="Traditional Arabic" w:hAnsi="Traditional Arabic" w:cs="Traditional Arabic"/>
          <w:b/>
          <w:bCs/>
          <w:sz w:val="32"/>
          <w:szCs w:val="32"/>
          <w:rtl/>
        </w:rPr>
        <w:t>الوجه الأول: أن المادة النظامية وردت على سبيل التمثيل وليست على سبيل الحصر، لضرب المثل بالمشاريع الكبيرة المستحقة للتمديد كصالات الأفراح والمراكز الرياضية ونحوها</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Pr>
        <w:t xml:space="preserve"> </w:t>
      </w:r>
      <w:r w:rsidRPr="004361D9">
        <w:rPr>
          <w:rFonts w:ascii="Traditional Arabic" w:hAnsi="Traditional Arabic" w:cs="Traditional Arabic"/>
          <w:b/>
          <w:bCs/>
          <w:sz w:val="32"/>
          <w:szCs w:val="32"/>
          <w:rtl/>
        </w:rPr>
        <w:t>الوجه الثاني: أن المشروع محل الدعوى مشمول بهذه المادة بنص وزاري خاص</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وذلك لأنه تم طلب التمديد والتجديد للعقد لمدة عشر سنوات من قبل المستثمر لوزير الشؤون البلدية والقروية استناداً للائحة لكون المشروع من المشاريع الكبرى، فوافق الوزير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في حينه</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على طلب التمديد، وتم إمضاء العقد من قبل وزير الشؤون البلدية والقروية كما بين من المستندات ومن ديباجة العقد</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وعليه فيكون وزير الشؤون البلدية والقروية بموافقته على طلب المستثمر التمديد مدة عشر سنوات استناداً على أحكام اللائحة وإمضائه للعقد يكون ذلك بمثابة القرار الخاص، ويكون المشروع محل الدعوى مشمولاً بحكم المادة ولاريب، وإلا عد قرار الوزير السابق باطلاً وهذا غير متوجه البتة</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لكونه داخل في مشمول سلطته المفوضة له من قبل المنظم</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وعليه فلا</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وجه بعد ذلك لعدم اعتبار المشروع محل العقد غير مشمول بحكم المادة لكونه غير داخل في قرار الوزير</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وذلك لأنه صدر له بخصوصه قرار وزاري، إذ أن القرار ليس له شكل محدد، فصنيع الوزارة بالموافقة الوزارية ثم إمضاء الوزير يعد قرا</w:t>
      </w:r>
      <w:r w:rsidRPr="004361D9">
        <w:rPr>
          <w:rFonts w:ascii="Traditional Arabic" w:hAnsi="Traditional Arabic" w:cs="Traditional Arabic" w:hint="cs"/>
          <w:b/>
          <w:bCs/>
          <w:sz w:val="32"/>
          <w:szCs w:val="32"/>
          <w:rtl/>
        </w:rPr>
        <w:t>راً. ا</w:t>
      </w:r>
      <w:r w:rsidRPr="004361D9">
        <w:rPr>
          <w:rFonts w:ascii="Traditional Arabic" w:hAnsi="Traditional Arabic" w:cs="Traditional Arabic"/>
          <w:b/>
          <w:bCs/>
          <w:sz w:val="32"/>
          <w:szCs w:val="32"/>
          <w:rtl/>
        </w:rPr>
        <w:t>لوجه الثالث: أن المستأنف ضدها ووفقاً لمذكرة الدفاع المقدمة من ممثلها مقرة باستحقاق المستأنفة لتمديد العقد، وأنه داخل في مشمول المادة</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وذلك وفقاً لكتابها المرفوع للوزارة برقم (٤٠٠٠٠٩٨١٦٤) وتاريخ</w:t>
      </w:r>
      <w:r w:rsidRPr="004361D9">
        <w:rPr>
          <w:rFonts w:ascii="Traditional Arabic" w:hAnsi="Traditional Arabic" w:cs="Traditional Arabic" w:hint="cs"/>
          <w:b/>
          <w:bCs/>
          <w:sz w:val="32"/>
          <w:szCs w:val="32"/>
          <w:rtl/>
        </w:rPr>
        <w:t xml:space="preserve"> 4/6/1441هـ.</w:t>
      </w:r>
      <w:r w:rsidRPr="004361D9">
        <w:rPr>
          <w:rFonts w:ascii="Traditional Arabic" w:hAnsi="Traditional Arabic" w:cs="Traditional Arabic"/>
          <w:b/>
          <w:bCs/>
          <w:sz w:val="32"/>
          <w:szCs w:val="32"/>
          <w:rtl/>
        </w:rPr>
        <w:t xml:space="preserve"> وبناءً على كل ما</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 xml:space="preserve">سبق، فإن الشرط التعاقدي يجب القضاء به، عملاً بقول الله تعالى: (يا أيها الذين آمنوا أوفوا بالعقود)، وقول النبي صلى الله عليه وسلم: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المسلمون عند شروطهم</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وقول عمر رضي الله عنه</w:t>
      </w:r>
      <w:r w:rsidRPr="004361D9">
        <w:rPr>
          <w:rFonts w:ascii="Traditional Arabic" w:hAnsi="Traditional Arabic" w:cs="Traditional Arabic" w:hint="cs"/>
          <w:b/>
          <w:bCs/>
          <w:sz w:val="32"/>
          <w:szCs w:val="32"/>
          <w:rtl/>
        </w:rPr>
        <w:t>: "إ</w:t>
      </w:r>
      <w:r w:rsidRPr="004361D9">
        <w:rPr>
          <w:rFonts w:ascii="Traditional Arabic" w:hAnsi="Traditional Arabic" w:cs="Traditional Arabic"/>
          <w:b/>
          <w:bCs/>
          <w:sz w:val="32"/>
          <w:szCs w:val="32"/>
          <w:rtl/>
        </w:rPr>
        <w:t>ن مقاطع الحقوق عند الشروط</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والشرط العقدي ظاهر في أن العقد يجدداً من تلقاء ذاته مدة مماثلة، ثم إن النص اللائحي قد نص في المادة السادسة والعشرين منه على أن: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الأراضي التي يتضمن عقد تأجيرها إقامة مبان</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ثابتة عليها من قبل المستثمر المنصوص عليها في الفقرة الخامسة من الحادية والعشرين من هذه اللائحة تمدد عقود إيجارها بشكل مستمر لمدة عشر سنوات لكل فترة تمديد وذلك بعد إعادة تقدير قيمة إيجارها عند كل تمديد من قبل لجنة الاستثمار وفق الأسعار السائدة في السوق</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وعليه ف</w:t>
      </w:r>
      <w:r w:rsidRPr="004361D9">
        <w:rPr>
          <w:rFonts w:ascii="Traditional Arabic" w:hAnsi="Traditional Arabic" w:cs="Traditional Arabic" w:hint="cs"/>
          <w:b/>
          <w:bCs/>
          <w:sz w:val="32"/>
          <w:szCs w:val="32"/>
          <w:rtl/>
        </w:rPr>
        <w:t>ت</w:t>
      </w:r>
      <w:r w:rsidRPr="004361D9">
        <w:rPr>
          <w:rFonts w:ascii="Traditional Arabic" w:hAnsi="Traditional Arabic" w:cs="Traditional Arabic"/>
          <w:b/>
          <w:bCs/>
          <w:sz w:val="32"/>
          <w:szCs w:val="32"/>
          <w:rtl/>
        </w:rPr>
        <w:t>كون المستأنف</w:t>
      </w:r>
      <w:r w:rsidRPr="004361D9">
        <w:rPr>
          <w:rFonts w:ascii="Traditional Arabic" w:hAnsi="Traditional Arabic" w:cs="Traditional Arabic" w:hint="cs"/>
          <w:b/>
          <w:bCs/>
          <w:sz w:val="32"/>
          <w:szCs w:val="32"/>
          <w:rtl/>
        </w:rPr>
        <w:t xml:space="preserve">ة </w:t>
      </w:r>
      <w:r w:rsidRPr="004361D9">
        <w:rPr>
          <w:rFonts w:ascii="Traditional Arabic" w:hAnsi="Traditional Arabic" w:cs="Traditional Arabic"/>
          <w:b/>
          <w:bCs/>
          <w:sz w:val="32"/>
          <w:szCs w:val="32"/>
          <w:rtl/>
        </w:rPr>
        <w:t>مستحق</w:t>
      </w:r>
      <w:r w:rsidRPr="004361D9">
        <w:rPr>
          <w:rFonts w:ascii="Traditional Arabic" w:hAnsi="Traditional Arabic" w:cs="Traditional Arabic" w:hint="cs"/>
          <w:b/>
          <w:bCs/>
          <w:sz w:val="32"/>
          <w:szCs w:val="32"/>
          <w:rtl/>
        </w:rPr>
        <w:t>ة</w:t>
      </w:r>
      <w:r w:rsidRPr="004361D9">
        <w:rPr>
          <w:rFonts w:ascii="Traditional Arabic" w:hAnsi="Traditional Arabic" w:cs="Traditional Arabic"/>
          <w:b/>
          <w:bCs/>
          <w:sz w:val="32"/>
          <w:szCs w:val="32"/>
          <w:rtl/>
        </w:rPr>
        <w:t xml:space="preserve"> لتمديد العقد، مدة مماثلة، والغاية التي يستهدفها المنظم ظاهرة في أحقية من قام بالبناء والتشغيل والصيانة للمرفق العام بأن يكون مستأجراً للعقار ذاته</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وذلك وفقاً للأسعار العادلة السوقية وفقاً لما تقرره لجنة الاستثمار، فهو تقديم من المنظم لمستثمر العقار الذي قام ببنائه وتشييده وصيانته كميزة تنافسية على غيره</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وهذ</w:t>
      </w:r>
      <w:r w:rsidRPr="004361D9">
        <w:rPr>
          <w:rFonts w:ascii="Traditional Arabic" w:hAnsi="Traditional Arabic" w:cs="Traditional Arabic" w:hint="cs"/>
          <w:b/>
          <w:bCs/>
          <w:sz w:val="32"/>
          <w:szCs w:val="32"/>
          <w:rtl/>
        </w:rPr>
        <w:t>ا</w:t>
      </w:r>
      <w:r w:rsidRPr="004361D9">
        <w:rPr>
          <w:rFonts w:ascii="Traditional Arabic" w:hAnsi="Traditional Arabic" w:cs="Traditional Arabic"/>
          <w:b/>
          <w:bCs/>
          <w:sz w:val="32"/>
          <w:szCs w:val="32"/>
          <w:rtl/>
        </w:rPr>
        <w:t xml:space="preserve"> الامتياز لا</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 xml:space="preserve">يشمل استحقاق الأجرة بسعر العقد المنتهي، بل تكون الأجرة وفقاً للأسعار السوقية العادلة وفق بداية العقد بعد تمديده، والذي ترك المنظم تحديدها للجنة </w:t>
      </w:r>
      <w:r w:rsidRPr="004361D9">
        <w:rPr>
          <w:rFonts w:ascii="Traditional Arabic" w:hAnsi="Traditional Arabic" w:cs="Traditional Arabic"/>
          <w:b/>
          <w:bCs/>
          <w:sz w:val="32"/>
          <w:szCs w:val="32"/>
          <w:rtl/>
        </w:rPr>
        <w:lastRenderedPageBreak/>
        <w:t>نظامية</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وعليه فيجب على أمانة محافظة جدة تمديد العقد مدة عشر سنوات اعتباراً من تاريخ انتهائه، وأن تكون</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أجرة العقار مقدرة من قبل لجنة الاستثمار النظامية وفقاً للأسعار السوقية وقت انتهاء مدة العقد</w:t>
      </w:r>
      <w:r w:rsidRPr="004361D9">
        <w:rPr>
          <w:rFonts w:ascii="Traditional Arabic" w:hAnsi="Traditional Arabic" w:cs="Traditional Arabic" w:hint="cs"/>
          <w:b/>
          <w:bCs/>
          <w:sz w:val="32"/>
          <w:szCs w:val="32"/>
          <w:rtl/>
        </w:rPr>
        <w:t>.</w:t>
      </w:r>
    </w:p>
    <w:p w:rsidR="00AD6FC2" w:rsidRPr="00C95F4A" w:rsidRDefault="00AD6FC2" w:rsidP="00AD6FC2">
      <w:pPr>
        <w:jc w:val="both"/>
        <w:rPr>
          <w:sz w:val="32"/>
          <w:szCs w:val="32"/>
        </w:rPr>
      </w:pPr>
      <w:r w:rsidRPr="004361D9">
        <w:rPr>
          <w:rFonts w:ascii="Traditional Arabic" w:hAnsi="Traditional Arabic" w:cs="Traditional Arabic" w:hint="cs"/>
          <w:b/>
          <w:bCs/>
          <w:sz w:val="32"/>
          <w:szCs w:val="32"/>
          <w:rtl/>
        </w:rPr>
        <w:t>لذلك حكمت المحكمة: بإلغاء الحكم، والقضاء مجدداً</w:t>
      </w:r>
      <w:r w:rsidRPr="004361D9">
        <w:rPr>
          <w:sz w:val="32"/>
          <w:szCs w:val="32"/>
          <w:rtl/>
        </w:rPr>
        <w:t xml:space="preserve"> </w:t>
      </w:r>
      <w:r w:rsidRPr="004361D9">
        <w:rPr>
          <w:rFonts w:ascii="Traditional Arabic" w:hAnsi="Traditional Arabic" w:cs="Traditional Arabic"/>
          <w:b/>
          <w:bCs/>
          <w:sz w:val="32"/>
          <w:szCs w:val="32"/>
          <w:rtl/>
        </w:rPr>
        <w:t xml:space="preserve">بإلزام أمانة محافظة جدة تمديد العقد المبرم مع </w:t>
      </w:r>
      <w:r w:rsidRPr="004361D9">
        <w:rPr>
          <w:rFonts w:ascii="Traditional Arabic" w:hAnsi="Traditional Arabic" w:cs="Traditional Arabic" w:hint="cs"/>
          <w:b/>
          <w:bCs/>
          <w:sz w:val="32"/>
          <w:szCs w:val="32"/>
          <w:rtl/>
        </w:rPr>
        <w:t>(...)</w:t>
      </w:r>
      <w:r w:rsidRPr="004361D9">
        <w:rPr>
          <w:rFonts w:ascii="Traditional Arabic" w:hAnsi="Traditional Arabic" w:cs="Traditional Arabic"/>
          <w:b/>
          <w:bCs/>
          <w:sz w:val="32"/>
          <w:szCs w:val="32"/>
          <w:rtl/>
        </w:rPr>
        <w:t xml:space="preserve"> سجل تجاري</w:t>
      </w:r>
      <w:r w:rsidRPr="004361D9">
        <w:rPr>
          <w:rFonts w:ascii="Traditional Arabic" w:hAnsi="Traditional Arabic" w:cs="Traditional Arabic" w:hint="cs"/>
          <w:b/>
          <w:bCs/>
          <w:sz w:val="32"/>
          <w:szCs w:val="32"/>
          <w:rtl/>
        </w:rPr>
        <w:t xml:space="preserve"> (...)</w:t>
      </w:r>
      <w:r w:rsidRPr="004361D9">
        <w:rPr>
          <w:rFonts w:ascii="Traditional Arabic" w:hAnsi="Traditional Arabic" w:cs="Traditional Arabic"/>
          <w:b/>
          <w:bCs/>
          <w:sz w:val="32"/>
          <w:szCs w:val="32"/>
          <w:rtl/>
        </w:rPr>
        <w:t xml:space="preserve"> لمدة عشر سنوات اعتباراً من تاريخ انتهائه في</w:t>
      </w:r>
      <w:r w:rsidRPr="004361D9">
        <w:rPr>
          <w:rFonts w:ascii="Traditional Arabic" w:hAnsi="Traditional Arabic" w:cs="Traditional Arabic" w:hint="cs"/>
          <w:b/>
          <w:bCs/>
          <w:sz w:val="32"/>
          <w:szCs w:val="32"/>
          <w:rtl/>
        </w:rPr>
        <w:t xml:space="preserve"> 1/7/1441هـ.</w:t>
      </w:r>
    </w:p>
    <w:p w:rsidR="00AD6FC2" w:rsidRDefault="00AD6FC2">
      <w:pPr>
        <w:bidi w:val="0"/>
        <w:rPr>
          <w:rFonts w:ascii="16" w:hAnsi="16" w:cs="Traditional Arabic"/>
          <w:b/>
          <w:bCs/>
          <w:sz w:val="32"/>
          <w:szCs w:val="32"/>
          <w:rtl/>
        </w:rPr>
      </w:pPr>
      <w:r>
        <w:rPr>
          <w:rFonts w:ascii="16" w:hAnsi="16" w:cs="Traditional Arabic"/>
          <w:b/>
          <w:bCs/>
          <w:sz w:val="32"/>
          <w:szCs w:val="32"/>
          <w:rtl/>
        </w:rPr>
        <w:br w:type="page"/>
      </w:r>
    </w:p>
    <w:p w:rsidR="00AD6FC2" w:rsidRPr="00787044" w:rsidRDefault="00AD6FC2" w:rsidP="00AD6FC2">
      <w:pPr>
        <w:jc w:val="both"/>
        <w:rPr>
          <w:rFonts w:ascii="16" w:hAnsi="16" w:cs="Traditional Arabic"/>
          <w:b/>
          <w:bCs/>
          <w:sz w:val="32"/>
          <w:szCs w:val="32"/>
          <w:rtl/>
        </w:rPr>
      </w:pPr>
      <w:r w:rsidRPr="00787044">
        <w:rPr>
          <w:rFonts w:ascii="16" w:hAnsi="16" w:cs="Traditional Arabic"/>
          <w:b/>
          <w:bCs/>
          <w:sz w:val="32"/>
          <w:szCs w:val="32"/>
          <w:rtl/>
        </w:rPr>
        <w:lastRenderedPageBreak/>
        <w:t>رقم القضية في المحكمة الإدارية 290 لعام 1441هـ</w:t>
      </w:r>
    </w:p>
    <w:p w:rsidR="00AD6FC2" w:rsidRPr="00787044" w:rsidRDefault="00AD6FC2" w:rsidP="00AD6FC2">
      <w:pPr>
        <w:jc w:val="both"/>
        <w:rPr>
          <w:rFonts w:ascii="16" w:hAnsi="16" w:cs="Traditional Arabic"/>
          <w:b/>
          <w:bCs/>
          <w:sz w:val="32"/>
          <w:szCs w:val="32"/>
        </w:rPr>
      </w:pPr>
      <w:r w:rsidRPr="00787044">
        <w:rPr>
          <w:rFonts w:ascii="16" w:hAnsi="16" w:cs="Traditional Arabic"/>
          <w:b/>
          <w:bCs/>
          <w:sz w:val="32"/>
          <w:szCs w:val="32"/>
          <w:rtl/>
        </w:rPr>
        <w:t>رقم القضية في محكمة الاستئناف الإدارية 464 لعام 1442هـ</w:t>
      </w:r>
    </w:p>
    <w:p w:rsidR="00AD6FC2" w:rsidRPr="00787044" w:rsidRDefault="00AD6FC2" w:rsidP="00AD6FC2">
      <w:pPr>
        <w:tabs>
          <w:tab w:val="left" w:pos="3461"/>
        </w:tabs>
        <w:jc w:val="both"/>
        <w:rPr>
          <w:rFonts w:ascii="16" w:hAnsi="16" w:cs="Traditional Arabic"/>
          <w:b/>
          <w:bCs/>
          <w:sz w:val="32"/>
          <w:szCs w:val="32"/>
          <w:rtl/>
        </w:rPr>
      </w:pPr>
      <w:r w:rsidRPr="00787044">
        <w:rPr>
          <w:rFonts w:ascii="16" w:hAnsi="16" w:cs="Traditional Arabic"/>
          <w:b/>
          <w:bCs/>
          <w:sz w:val="32"/>
          <w:szCs w:val="32"/>
          <w:rtl/>
        </w:rPr>
        <w:t>تاريخ الجلسة 26/3/1443هـ</w:t>
      </w:r>
    </w:p>
    <w:p w:rsidR="00AD6FC2" w:rsidRPr="00787044" w:rsidRDefault="00AD6FC2" w:rsidP="00AD6FC2">
      <w:pPr>
        <w:tabs>
          <w:tab w:val="left" w:pos="3461"/>
        </w:tabs>
        <w:jc w:val="center"/>
        <w:rPr>
          <w:rFonts w:ascii="16" w:hAnsi="16" w:cs="Traditional Arabic"/>
          <w:b/>
          <w:bCs/>
          <w:sz w:val="32"/>
          <w:szCs w:val="32"/>
          <w:rtl/>
        </w:rPr>
      </w:pPr>
      <w:r w:rsidRPr="00787044">
        <w:rPr>
          <w:rFonts w:ascii="16" w:hAnsi="16" w:cs="Traditional Arabic"/>
          <w:b/>
          <w:bCs/>
          <w:sz w:val="32"/>
          <w:szCs w:val="32"/>
          <w:rtl/>
        </w:rPr>
        <w:t>الموضوعات</w:t>
      </w:r>
    </w:p>
    <w:p w:rsidR="00AD6FC2" w:rsidRPr="00787044" w:rsidRDefault="00AD6FC2" w:rsidP="00AD6FC2">
      <w:pPr>
        <w:tabs>
          <w:tab w:val="left" w:pos="3461"/>
        </w:tabs>
        <w:jc w:val="both"/>
        <w:rPr>
          <w:rFonts w:ascii="Traditional Arabic" w:hAnsi="Traditional Arabic" w:cs="Traditional Arabic"/>
          <w:b/>
          <w:bCs/>
          <w:sz w:val="32"/>
          <w:szCs w:val="32"/>
          <w:rtl/>
        </w:rPr>
      </w:pPr>
      <w:r w:rsidRPr="00787044">
        <w:rPr>
          <w:rFonts w:ascii="16" w:hAnsi="16" w:cs="Traditional Arabic"/>
          <w:b/>
          <w:bCs/>
          <w:sz w:val="32"/>
          <w:szCs w:val="32"/>
          <w:rtl/>
        </w:rPr>
        <w:t>عقد – أشغال عامة –</w:t>
      </w:r>
      <w:r w:rsidRPr="00787044">
        <w:rPr>
          <w:rFonts w:ascii="16" w:hAnsi="16" w:cs="Traditional Arabic" w:hint="cs"/>
          <w:b/>
          <w:bCs/>
          <w:sz w:val="32"/>
          <w:szCs w:val="32"/>
          <w:rtl/>
        </w:rPr>
        <w:t xml:space="preserve"> مسؤولية عقدية </w:t>
      </w:r>
      <w:r w:rsidRPr="00787044">
        <w:rPr>
          <w:rFonts w:ascii="16" w:hAnsi="16" w:cs="Traditional Arabic"/>
          <w:b/>
          <w:bCs/>
          <w:sz w:val="32"/>
          <w:szCs w:val="32"/>
          <w:rtl/>
        </w:rPr>
        <w:t>– غرامة تأخير – غرامة إشراف</w:t>
      </w:r>
      <w:r w:rsidRPr="00787044">
        <w:rPr>
          <w:rFonts w:ascii="16" w:hAnsi="16" w:cs="Traditional Arabic" w:hint="cs"/>
          <w:b/>
          <w:bCs/>
          <w:sz w:val="32"/>
          <w:szCs w:val="32"/>
          <w:rtl/>
        </w:rPr>
        <w:t xml:space="preserve"> </w:t>
      </w:r>
      <w:r w:rsidRPr="00787044">
        <w:rPr>
          <w:rFonts w:ascii="16" w:hAnsi="16" w:cs="Traditional Arabic"/>
          <w:b/>
          <w:bCs/>
          <w:sz w:val="32"/>
          <w:szCs w:val="32"/>
          <w:rtl/>
        </w:rPr>
        <w:t>–</w:t>
      </w:r>
      <w:r w:rsidRPr="00787044">
        <w:rPr>
          <w:rFonts w:ascii="16" w:hAnsi="16" w:cs="Traditional Arabic" w:hint="cs"/>
          <w:b/>
          <w:bCs/>
          <w:sz w:val="32"/>
          <w:szCs w:val="32"/>
          <w:rtl/>
        </w:rPr>
        <w:t xml:space="preserve"> التأخر في تنفيذ العقد </w:t>
      </w:r>
      <w:r w:rsidRPr="00787044">
        <w:rPr>
          <w:rFonts w:ascii="16" w:hAnsi="16" w:cs="Traditional Arabic"/>
          <w:b/>
          <w:bCs/>
          <w:sz w:val="32"/>
          <w:szCs w:val="32"/>
          <w:rtl/>
        </w:rPr>
        <w:t>–</w:t>
      </w:r>
      <w:r w:rsidRPr="00787044">
        <w:rPr>
          <w:rFonts w:ascii="16" w:hAnsi="16" w:cs="Traditional Arabic" w:hint="cs"/>
          <w:b/>
          <w:bCs/>
          <w:sz w:val="32"/>
          <w:szCs w:val="32"/>
          <w:rtl/>
        </w:rPr>
        <w:t xml:space="preserve"> تأخر الاستلام الابتدائي </w:t>
      </w:r>
      <w:r w:rsidRPr="00787044">
        <w:rPr>
          <w:rFonts w:ascii="16" w:hAnsi="16" w:cs="Traditional Arabic"/>
          <w:b/>
          <w:bCs/>
          <w:sz w:val="32"/>
          <w:szCs w:val="32"/>
          <w:rtl/>
        </w:rPr>
        <w:t>–</w:t>
      </w:r>
      <w:r w:rsidRPr="00787044">
        <w:rPr>
          <w:rFonts w:ascii="16" w:hAnsi="16" w:cs="Traditional Arabic" w:hint="cs"/>
          <w:b/>
          <w:bCs/>
          <w:sz w:val="32"/>
          <w:szCs w:val="32"/>
          <w:rtl/>
        </w:rPr>
        <w:t xml:space="preserve"> تأخر صرف المستخلصات</w:t>
      </w:r>
      <w:r w:rsidRPr="00787044">
        <w:rPr>
          <w:rFonts w:ascii="16" w:hAnsi="16" w:cs="Traditional Arabic"/>
          <w:b/>
          <w:bCs/>
          <w:sz w:val="32"/>
          <w:szCs w:val="32"/>
          <w:rtl/>
        </w:rPr>
        <w:t xml:space="preserve"> –</w:t>
      </w:r>
      <w:r w:rsidRPr="00787044">
        <w:rPr>
          <w:rFonts w:ascii="16" w:hAnsi="16" w:cs="Traditional Arabic" w:hint="cs"/>
          <w:b/>
          <w:bCs/>
          <w:sz w:val="32"/>
          <w:szCs w:val="32"/>
          <w:rtl/>
        </w:rPr>
        <w:t xml:space="preserve"> مشاركة الجهة الإدارية في التأخير </w:t>
      </w:r>
      <w:r w:rsidRPr="00787044">
        <w:rPr>
          <w:rFonts w:ascii="16" w:hAnsi="16" w:cs="Traditional Arabic"/>
          <w:b/>
          <w:bCs/>
          <w:sz w:val="32"/>
          <w:szCs w:val="32"/>
          <w:rtl/>
        </w:rPr>
        <w:t>–</w:t>
      </w:r>
      <w:r w:rsidRPr="00787044">
        <w:rPr>
          <w:rFonts w:ascii="16" w:hAnsi="16" w:cs="Traditional Arabic" w:hint="cs"/>
          <w:b/>
          <w:bCs/>
          <w:sz w:val="32"/>
          <w:szCs w:val="32"/>
          <w:rtl/>
        </w:rPr>
        <w:t xml:space="preserve"> عدم </w:t>
      </w:r>
      <w:r w:rsidRPr="00787044">
        <w:rPr>
          <w:rFonts w:ascii="Traditional Arabic" w:hAnsi="Traditional Arabic" w:cs="Traditional Arabic" w:hint="cs"/>
          <w:b/>
          <w:bCs/>
          <w:sz w:val="32"/>
          <w:szCs w:val="32"/>
          <w:rtl/>
        </w:rPr>
        <w:t xml:space="preserve">التقيد بمدة العقد </w:t>
      </w:r>
      <w:r w:rsidRPr="00787044">
        <w:rPr>
          <w:rFonts w:ascii="Traditional Arabic" w:hAnsi="Traditional Arabic" w:cs="Traditional Arabic"/>
          <w:b/>
          <w:bCs/>
          <w:sz w:val="32"/>
          <w:szCs w:val="32"/>
          <w:rtl/>
        </w:rPr>
        <w:t xml:space="preserve">– اتفاق ضمني – </w:t>
      </w:r>
      <w:r w:rsidRPr="00787044">
        <w:rPr>
          <w:rFonts w:ascii="Traditional Arabic" w:hAnsi="Traditional Arabic" w:cs="Traditional Arabic" w:hint="cs"/>
          <w:b/>
          <w:bCs/>
          <w:sz w:val="32"/>
          <w:szCs w:val="32"/>
          <w:rtl/>
        </w:rPr>
        <w:t xml:space="preserve">مبدأ حسن النية في تنفيذ العقود </w:t>
      </w:r>
      <w:r w:rsidRPr="00787044">
        <w:rPr>
          <w:rFonts w:ascii="Traditional Arabic" w:hAnsi="Traditional Arabic" w:cs="Traditional Arabic"/>
          <w:b/>
          <w:bCs/>
          <w:sz w:val="32"/>
          <w:szCs w:val="32"/>
          <w:rtl/>
        </w:rPr>
        <w:t>–</w:t>
      </w:r>
      <w:r w:rsidRPr="00787044">
        <w:rPr>
          <w:rFonts w:ascii="Traditional Arabic" w:hAnsi="Traditional Arabic" w:cs="Traditional Arabic" w:hint="cs"/>
          <w:b/>
          <w:bCs/>
          <w:sz w:val="32"/>
          <w:szCs w:val="32"/>
          <w:rtl/>
        </w:rPr>
        <w:t xml:space="preserve"> </w:t>
      </w:r>
      <w:r w:rsidRPr="00787044">
        <w:rPr>
          <w:rFonts w:ascii="Traditional Arabic" w:hAnsi="Traditional Arabic" w:cs="Traditional Arabic"/>
          <w:b/>
          <w:bCs/>
          <w:sz w:val="32"/>
          <w:szCs w:val="32"/>
          <w:rtl/>
        </w:rPr>
        <w:t>أعمال إضافية</w:t>
      </w:r>
      <w:r w:rsidRPr="00787044">
        <w:rPr>
          <w:rFonts w:ascii="Traditional Arabic" w:hAnsi="Traditional Arabic" w:cs="Traditional Arabic" w:hint="cs"/>
          <w:b/>
          <w:bCs/>
          <w:sz w:val="32"/>
          <w:szCs w:val="32"/>
          <w:rtl/>
        </w:rPr>
        <w:t xml:space="preserve"> </w:t>
      </w:r>
      <w:r w:rsidRPr="00787044">
        <w:rPr>
          <w:rFonts w:ascii="Traditional Arabic" w:hAnsi="Traditional Arabic" w:cs="Traditional Arabic"/>
          <w:b/>
          <w:bCs/>
          <w:sz w:val="32"/>
          <w:szCs w:val="32"/>
          <w:rtl/>
        </w:rPr>
        <w:t>–</w:t>
      </w:r>
      <w:r w:rsidRPr="00787044">
        <w:rPr>
          <w:rFonts w:ascii="Traditional Arabic" w:hAnsi="Traditional Arabic" w:cs="Traditional Arabic" w:hint="cs"/>
          <w:b/>
          <w:bCs/>
          <w:sz w:val="32"/>
          <w:szCs w:val="32"/>
          <w:rtl/>
        </w:rPr>
        <w:t xml:space="preserve"> إقرار </w:t>
      </w:r>
      <w:r w:rsidRPr="00787044">
        <w:rPr>
          <w:rFonts w:ascii="Traditional Arabic" w:hAnsi="Traditional Arabic" w:cs="Traditional Arabic"/>
          <w:b/>
          <w:bCs/>
          <w:sz w:val="32"/>
          <w:szCs w:val="32"/>
          <w:rtl/>
        </w:rPr>
        <w:t>–</w:t>
      </w:r>
      <w:r w:rsidRPr="00787044">
        <w:rPr>
          <w:rFonts w:ascii="16" w:hAnsi="16" w:cs="Traditional Arabic" w:hint="cs"/>
          <w:b/>
          <w:bCs/>
          <w:sz w:val="32"/>
          <w:szCs w:val="32"/>
          <w:rtl/>
        </w:rPr>
        <w:t xml:space="preserve"> </w:t>
      </w:r>
      <w:r w:rsidRPr="00787044">
        <w:rPr>
          <w:rFonts w:ascii="16" w:hAnsi="16" w:cs="Traditional Arabic"/>
          <w:b/>
          <w:bCs/>
          <w:sz w:val="32"/>
          <w:szCs w:val="32"/>
          <w:rtl/>
        </w:rPr>
        <w:t>أعمال خارجة عن نطاق العقد</w:t>
      </w:r>
      <w:r w:rsidRPr="00787044">
        <w:rPr>
          <w:rFonts w:ascii="16" w:hAnsi="16" w:cs="Traditional Arabic" w:hint="cs"/>
          <w:b/>
          <w:bCs/>
          <w:sz w:val="32"/>
          <w:szCs w:val="32"/>
          <w:rtl/>
        </w:rPr>
        <w:t xml:space="preserve"> </w:t>
      </w:r>
      <w:r w:rsidRPr="00787044">
        <w:rPr>
          <w:rFonts w:ascii="16" w:hAnsi="16" w:cs="Traditional Arabic"/>
          <w:b/>
          <w:bCs/>
          <w:sz w:val="32"/>
          <w:szCs w:val="32"/>
          <w:rtl/>
        </w:rPr>
        <w:t>–</w:t>
      </w:r>
      <w:r w:rsidRPr="00787044">
        <w:rPr>
          <w:rFonts w:ascii="16" w:hAnsi="16" w:cs="Traditional Arabic" w:hint="cs"/>
          <w:b/>
          <w:bCs/>
          <w:sz w:val="32"/>
          <w:szCs w:val="32"/>
          <w:rtl/>
        </w:rPr>
        <w:t xml:space="preserve"> </w:t>
      </w:r>
      <w:r w:rsidRPr="00787044">
        <w:rPr>
          <w:rFonts w:ascii="16" w:hAnsi="16" w:cs="Traditional Arabic"/>
          <w:b/>
          <w:bCs/>
          <w:sz w:val="32"/>
          <w:szCs w:val="32"/>
          <w:rtl/>
        </w:rPr>
        <w:t>انتفاء التعميد</w:t>
      </w:r>
      <w:r w:rsidRPr="00787044">
        <w:rPr>
          <w:rFonts w:ascii="16" w:hAnsi="16" w:cs="Traditional Arabic" w:hint="cs"/>
          <w:b/>
          <w:bCs/>
          <w:sz w:val="32"/>
          <w:szCs w:val="32"/>
          <w:rtl/>
        </w:rPr>
        <w:t xml:space="preserve"> </w:t>
      </w:r>
      <w:r w:rsidRPr="00787044">
        <w:rPr>
          <w:rFonts w:ascii="16" w:hAnsi="16" w:cs="Traditional Arabic"/>
          <w:b/>
          <w:bCs/>
          <w:sz w:val="32"/>
          <w:szCs w:val="32"/>
          <w:rtl/>
        </w:rPr>
        <w:t>–</w:t>
      </w:r>
      <w:r w:rsidRPr="00787044">
        <w:rPr>
          <w:rFonts w:ascii="16" w:hAnsi="16" w:cs="Traditional Arabic" w:hint="cs"/>
          <w:b/>
          <w:bCs/>
          <w:sz w:val="32"/>
          <w:szCs w:val="32"/>
          <w:rtl/>
        </w:rPr>
        <w:t xml:space="preserve"> انتفاء </w:t>
      </w:r>
      <w:r w:rsidRPr="00787044">
        <w:rPr>
          <w:rFonts w:ascii="16" w:hAnsi="16" w:cs="Traditional Arabic"/>
          <w:b/>
          <w:bCs/>
          <w:sz w:val="32"/>
          <w:szCs w:val="32"/>
          <w:rtl/>
        </w:rPr>
        <w:t>البينة</w:t>
      </w:r>
      <w:r w:rsidRPr="00787044">
        <w:rPr>
          <w:rFonts w:ascii="16" w:hAnsi="16" w:cs="Traditional Arabic" w:hint="cs"/>
          <w:b/>
          <w:bCs/>
          <w:sz w:val="32"/>
          <w:szCs w:val="32"/>
          <w:rtl/>
        </w:rPr>
        <w:t xml:space="preserve"> </w:t>
      </w:r>
      <w:r w:rsidRPr="00787044">
        <w:rPr>
          <w:rFonts w:ascii="16" w:hAnsi="16" w:cs="Traditional Arabic"/>
          <w:b/>
          <w:bCs/>
          <w:sz w:val="32"/>
          <w:szCs w:val="32"/>
          <w:rtl/>
        </w:rPr>
        <w:t>–</w:t>
      </w:r>
      <w:r w:rsidRPr="00787044">
        <w:rPr>
          <w:rFonts w:ascii="16" w:hAnsi="16" w:cs="Traditional Arabic" w:hint="cs"/>
          <w:b/>
          <w:bCs/>
          <w:sz w:val="32"/>
          <w:szCs w:val="32"/>
          <w:rtl/>
        </w:rPr>
        <w:t xml:space="preserve"> شمول </w:t>
      </w:r>
      <w:r w:rsidRPr="00787044">
        <w:rPr>
          <w:rFonts w:ascii="16" w:hAnsi="16" w:cs="Traditional Arabic"/>
          <w:b/>
          <w:bCs/>
          <w:sz w:val="32"/>
          <w:szCs w:val="32"/>
          <w:rtl/>
        </w:rPr>
        <w:t>أعمال الصيانة الوقائية</w:t>
      </w:r>
      <w:r w:rsidRPr="00787044">
        <w:rPr>
          <w:rFonts w:ascii="16" w:hAnsi="16" w:cs="Traditional Arabic" w:hint="cs"/>
          <w:b/>
          <w:bCs/>
          <w:sz w:val="32"/>
          <w:szCs w:val="32"/>
          <w:rtl/>
        </w:rPr>
        <w:t xml:space="preserve"> ب</w:t>
      </w:r>
      <w:r w:rsidRPr="00787044">
        <w:rPr>
          <w:rFonts w:ascii="16" w:hAnsi="16" w:cs="Traditional Arabic"/>
          <w:b/>
          <w:bCs/>
          <w:sz w:val="32"/>
          <w:szCs w:val="32"/>
          <w:rtl/>
        </w:rPr>
        <w:t xml:space="preserve">التزامات </w:t>
      </w:r>
      <w:r w:rsidRPr="00787044">
        <w:rPr>
          <w:rFonts w:ascii="Traditional Arabic" w:hAnsi="Traditional Arabic" w:cs="Traditional Arabic"/>
          <w:b/>
          <w:bCs/>
          <w:sz w:val="32"/>
          <w:szCs w:val="32"/>
          <w:rtl/>
        </w:rPr>
        <w:t>العقد –</w:t>
      </w:r>
      <w:r w:rsidRPr="00787044">
        <w:rPr>
          <w:rFonts w:ascii="Traditional Arabic" w:hAnsi="Traditional Arabic" w:cs="Traditional Arabic" w:hint="cs"/>
          <w:b/>
          <w:bCs/>
          <w:sz w:val="32"/>
          <w:szCs w:val="32"/>
          <w:rtl/>
        </w:rPr>
        <w:t xml:space="preserve"> تعويض </w:t>
      </w:r>
      <w:r w:rsidRPr="00787044">
        <w:rPr>
          <w:rFonts w:ascii="Traditional Arabic" w:hAnsi="Traditional Arabic" w:cs="Traditional Arabic"/>
          <w:b/>
          <w:bCs/>
          <w:sz w:val="32"/>
          <w:szCs w:val="32"/>
          <w:rtl/>
        </w:rPr>
        <w:t>–</w:t>
      </w:r>
      <w:r w:rsidRPr="00787044">
        <w:rPr>
          <w:rFonts w:ascii="Traditional Arabic" w:hAnsi="Traditional Arabic" w:cs="Traditional Arabic" w:hint="cs"/>
          <w:b/>
          <w:bCs/>
          <w:sz w:val="32"/>
          <w:szCs w:val="32"/>
          <w:rtl/>
        </w:rPr>
        <w:t xml:space="preserve"> </w:t>
      </w:r>
      <w:r w:rsidRPr="00787044">
        <w:rPr>
          <w:rFonts w:ascii="Traditional Arabic" w:hAnsi="Traditional Arabic" w:cs="Traditional Arabic"/>
          <w:b/>
          <w:bCs/>
          <w:sz w:val="32"/>
          <w:szCs w:val="32"/>
          <w:rtl/>
        </w:rPr>
        <w:t>عمول</w:t>
      </w:r>
      <w:r w:rsidRPr="00787044">
        <w:rPr>
          <w:rFonts w:ascii="Traditional Arabic" w:hAnsi="Traditional Arabic" w:cs="Traditional Arabic" w:hint="cs"/>
          <w:b/>
          <w:bCs/>
          <w:sz w:val="32"/>
          <w:szCs w:val="32"/>
          <w:rtl/>
        </w:rPr>
        <w:t>ة</w:t>
      </w:r>
      <w:r w:rsidRPr="00787044">
        <w:rPr>
          <w:rFonts w:ascii="Traditional Arabic" w:hAnsi="Traditional Arabic" w:cs="Traditional Arabic"/>
          <w:b/>
          <w:bCs/>
          <w:sz w:val="32"/>
          <w:szCs w:val="32"/>
          <w:rtl/>
        </w:rPr>
        <w:t xml:space="preserve"> الضمان النهائي</w:t>
      </w:r>
      <w:r w:rsidRPr="00787044">
        <w:rPr>
          <w:rFonts w:ascii="Traditional Arabic" w:hAnsi="Traditional Arabic" w:cs="Traditional Arabic" w:hint="cs"/>
          <w:b/>
          <w:bCs/>
          <w:sz w:val="32"/>
          <w:szCs w:val="32"/>
          <w:rtl/>
        </w:rPr>
        <w:t xml:space="preserve"> </w:t>
      </w:r>
      <w:r w:rsidRPr="00787044">
        <w:rPr>
          <w:rFonts w:ascii="Traditional Arabic" w:hAnsi="Traditional Arabic" w:cs="Traditional Arabic"/>
          <w:b/>
          <w:bCs/>
          <w:sz w:val="32"/>
          <w:szCs w:val="32"/>
          <w:rtl/>
        </w:rPr>
        <w:t>–</w:t>
      </w:r>
      <w:r w:rsidRPr="00787044">
        <w:rPr>
          <w:rFonts w:ascii="Traditional Arabic" w:hAnsi="Traditional Arabic" w:cs="Traditional Arabic" w:hint="cs"/>
          <w:b/>
          <w:bCs/>
          <w:sz w:val="32"/>
          <w:szCs w:val="32"/>
          <w:rtl/>
        </w:rPr>
        <w:t xml:space="preserve"> عمولة</w:t>
      </w:r>
      <w:r w:rsidRPr="00787044">
        <w:rPr>
          <w:rFonts w:ascii="Traditional Arabic" w:hAnsi="Traditional Arabic" w:cs="Traditional Arabic"/>
          <w:b/>
          <w:bCs/>
          <w:sz w:val="32"/>
          <w:szCs w:val="32"/>
          <w:rtl/>
        </w:rPr>
        <w:t xml:space="preserve"> الدفعة المقدمة ل</w:t>
      </w:r>
      <w:r w:rsidRPr="00787044">
        <w:rPr>
          <w:rFonts w:ascii="Traditional Arabic" w:hAnsi="Traditional Arabic" w:cs="Traditional Arabic" w:hint="cs"/>
          <w:b/>
          <w:bCs/>
          <w:sz w:val="32"/>
          <w:szCs w:val="32"/>
          <w:rtl/>
        </w:rPr>
        <w:t xml:space="preserve">تنفيذ العقد </w:t>
      </w:r>
      <w:r w:rsidRPr="00787044">
        <w:rPr>
          <w:rFonts w:ascii="Traditional Arabic" w:hAnsi="Traditional Arabic" w:cs="Traditional Arabic"/>
          <w:b/>
          <w:bCs/>
          <w:sz w:val="32"/>
          <w:szCs w:val="32"/>
          <w:rtl/>
        </w:rPr>
        <w:t>–</w:t>
      </w:r>
      <w:r w:rsidRPr="00787044">
        <w:rPr>
          <w:rFonts w:ascii="Traditional Arabic" w:hAnsi="Traditional Arabic" w:cs="Traditional Arabic" w:hint="cs"/>
          <w:b/>
          <w:bCs/>
          <w:sz w:val="32"/>
          <w:szCs w:val="32"/>
          <w:rtl/>
        </w:rPr>
        <w:t xml:space="preserve"> الالتزام بسريان</w:t>
      </w:r>
      <w:r w:rsidRPr="00787044">
        <w:rPr>
          <w:rFonts w:ascii="Traditional Arabic" w:hAnsi="Traditional Arabic" w:cs="Traditional Arabic"/>
          <w:b/>
          <w:bCs/>
          <w:sz w:val="32"/>
          <w:szCs w:val="32"/>
          <w:rtl/>
        </w:rPr>
        <w:t xml:space="preserve"> الضمان النهائي حتى ال</w:t>
      </w:r>
      <w:r w:rsidRPr="00787044">
        <w:rPr>
          <w:rFonts w:ascii="Traditional Arabic" w:hAnsi="Traditional Arabic" w:cs="Traditional Arabic" w:hint="cs"/>
          <w:b/>
          <w:bCs/>
          <w:sz w:val="32"/>
          <w:szCs w:val="32"/>
          <w:rtl/>
        </w:rPr>
        <w:t>استلام</w:t>
      </w:r>
      <w:r w:rsidRPr="00787044">
        <w:rPr>
          <w:rFonts w:ascii="Traditional Arabic" w:hAnsi="Traditional Arabic" w:cs="Traditional Arabic"/>
          <w:b/>
          <w:bCs/>
          <w:sz w:val="32"/>
          <w:szCs w:val="32"/>
          <w:rtl/>
        </w:rPr>
        <w:t xml:space="preserve"> النهائي</w:t>
      </w:r>
      <w:r w:rsidRPr="00787044">
        <w:rPr>
          <w:rFonts w:ascii="Traditional Arabic" w:hAnsi="Traditional Arabic" w:cs="Traditional Arabic" w:hint="cs"/>
          <w:b/>
          <w:bCs/>
          <w:sz w:val="32"/>
          <w:szCs w:val="32"/>
          <w:rtl/>
        </w:rPr>
        <w:t xml:space="preserve"> </w:t>
      </w:r>
      <w:r w:rsidRPr="00787044">
        <w:rPr>
          <w:rFonts w:ascii="Traditional Arabic" w:hAnsi="Traditional Arabic" w:cs="Traditional Arabic"/>
          <w:b/>
          <w:bCs/>
          <w:sz w:val="32"/>
          <w:szCs w:val="32"/>
          <w:rtl/>
        </w:rPr>
        <w:t xml:space="preserve">– </w:t>
      </w:r>
      <w:r w:rsidRPr="00787044">
        <w:rPr>
          <w:rFonts w:ascii="Traditional Arabic" w:hAnsi="Traditional Arabic" w:cs="Traditional Arabic" w:hint="cs"/>
          <w:b/>
          <w:bCs/>
          <w:sz w:val="32"/>
          <w:szCs w:val="32"/>
          <w:rtl/>
        </w:rPr>
        <w:t>حجية</w:t>
      </w:r>
      <w:r w:rsidRPr="00787044">
        <w:rPr>
          <w:rFonts w:ascii="Traditional Arabic" w:hAnsi="Traditional Arabic" w:cs="Traditional Arabic"/>
          <w:b/>
          <w:bCs/>
          <w:sz w:val="32"/>
          <w:szCs w:val="32"/>
          <w:rtl/>
        </w:rPr>
        <w:t xml:space="preserve"> وثائق المنافسة</w:t>
      </w:r>
      <w:r w:rsidRPr="00787044">
        <w:rPr>
          <w:rFonts w:ascii="Traditional Arabic" w:hAnsi="Traditional Arabic" w:cs="Traditional Arabic" w:hint="cs"/>
          <w:b/>
          <w:bCs/>
          <w:sz w:val="32"/>
          <w:szCs w:val="32"/>
          <w:rtl/>
        </w:rPr>
        <w:t xml:space="preserve"> </w:t>
      </w:r>
      <w:r w:rsidRPr="00787044">
        <w:rPr>
          <w:rFonts w:ascii="Traditional Arabic" w:hAnsi="Traditional Arabic" w:cs="Traditional Arabic"/>
          <w:b/>
          <w:bCs/>
          <w:sz w:val="32"/>
          <w:szCs w:val="32"/>
          <w:rtl/>
        </w:rPr>
        <w:t>–</w:t>
      </w:r>
      <w:r w:rsidRPr="00787044">
        <w:rPr>
          <w:rFonts w:ascii="Traditional Arabic" w:hAnsi="Traditional Arabic" w:cs="Traditional Arabic" w:hint="cs"/>
          <w:b/>
          <w:bCs/>
          <w:sz w:val="32"/>
          <w:szCs w:val="32"/>
          <w:rtl/>
        </w:rPr>
        <w:t xml:space="preserve"> مساهمة المضرور في الضرر </w:t>
      </w:r>
      <w:r w:rsidRPr="00787044">
        <w:rPr>
          <w:rFonts w:ascii="Traditional Arabic" w:hAnsi="Traditional Arabic" w:cs="Traditional Arabic"/>
          <w:b/>
          <w:bCs/>
          <w:sz w:val="32"/>
          <w:szCs w:val="32"/>
          <w:rtl/>
        </w:rPr>
        <w:t>– ربوية التعويض عن تأخر المستحقات</w:t>
      </w:r>
      <w:r w:rsidRPr="00787044">
        <w:rPr>
          <w:rFonts w:ascii="Traditional Arabic" w:hAnsi="Traditional Arabic" w:cs="Traditional Arabic" w:hint="cs"/>
          <w:b/>
          <w:bCs/>
          <w:sz w:val="32"/>
          <w:szCs w:val="32"/>
          <w:rtl/>
        </w:rPr>
        <w:t>.</w:t>
      </w:r>
    </w:p>
    <w:p w:rsidR="00AD6FC2" w:rsidRPr="00787044" w:rsidRDefault="00AD6FC2" w:rsidP="00AD6FC2">
      <w:pPr>
        <w:tabs>
          <w:tab w:val="left" w:pos="3461"/>
        </w:tabs>
        <w:jc w:val="both"/>
        <w:rPr>
          <w:rFonts w:ascii="16" w:hAnsi="16" w:cs="Traditional Arabic"/>
          <w:sz w:val="32"/>
          <w:szCs w:val="32"/>
          <w:rtl/>
        </w:rPr>
      </w:pPr>
      <w:r w:rsidRPr="00787044">
        <w:rPr>
          <w:rFonts w:ascii="16" w:hAnsi="16" w:cs="Traditional Arabic"/>
          <w:sz w:val="32"/>
          <w:szCs w:val="32"/>
          <w:rtl/>
        </w:rPr>
        <w:t xml:space="preserve">مطالبة المدعية إلزام المدعى عليها برد مبلغ غرامة التأخير والإشراف، وصرف قيمة الأعمال الإضافية والأعمال الخارجة عن نطاق العقد وأعمال الصيانة الوقائية، </w:t>
      </w:r>
      <w:r w:rsidRPr="00787044">
        <w:rPr>
          <w:rFonts w:ascii="16" w:hAnsi="16" w:cs="Traditional Arabic" w:hint="cs"/>
          <w:sz w:val="32"/>
          <w:szCs w:val="32"/>
          <w:rtl/>
        </w:rPr>
        <w:t xml:space="preserve">والتعويض عن </w:t>
      </w:r>
      <w:r w:rsidRPr="00787044">
        <w:rPr>
          <w:rFonts w:ascii="16" w:hAnsi="16" w:cs="Traditional Arabic"/>
          <w:sz w:val="32"/>
          <w:szCs w:val="32"/>
          <w:rtl/>
        </w:rPr>
        <w:t>عمولات الضمان النهائي والدفعة المقدمة للمشروع</w:t>
      </w:r>
      <w:r w:rsidRPr="00787044">
        <w:rPr>
          <w:rFonts w:ascii="16" w:hAnsi="16" w:cs="Traditional Arabic" w:hint="cs"/>
          <w:sz w:val="32"/>
          <w:szCs w:val="32"/>
          <w:rtl/>
        </w:rPr>
        <w:t xml:space="preserve">، والتعويض عن تأخر صرف المستخلص الختامي </w:t>
      </w:r>
      <w:r w:rsidRPr="00787044">
        <w:rPr>
          <w:rFonts w:ascii="16" w:hAnsi="16" w:cs="Traditional Arabic"/>
          <w:sz w:val="32"/>
          <w:szCs w:val="32"/>
          <w:rtl/>
        </w:rPr>
        <w:t xml:space="preserve">– الثابت تعاقد المدعى عليها مع المدعية على تنفيذ مستشفى حكومي، وقيام المدعية بتنفيذ </w:t>
      </w:r>
      <w:r w:rsidRPr="00787044">
        <w:rPr>
          <w:rFonts w:ascii="16" w:hAnsi="16" w:cs="Traditional Arabic" w:hint="cs"/>
          <w:sz w:val="32"/>
          <w:szCs w:val="32"/>
          <w:rtl/>
        </w:rPr>
        <w:t>المستشفى</w:t>
      </w:r>
      <w:r w:rsidRPr="00787044">
        <w:rPr>
          <w:rFonts w:ascii="16" w:hAnsi="16" w:cs="Traditional Arabic"/>
          <w:sz w:val="32"/>
          <w:szCs w:val="32"/>
          <w:rtl/>
        </w:rPr>
        <w:t xml:space="preserve"> </w:t>
      </w:r>
      <w:r w:rsidRPr="00787044">
        <w:rPr>
          <w:rFonts w:ascii="16" w:hAnsi="16" w:cs="Traditional Arabic" w:hint="cs"/>
          <w:sz w:val="32"/>
          <w:szCs w:val="32"/>
          <w:rtl/>
        </w:rPr>
        <w:t>خلال</w:t>
      </w:r>
      <w:r w:rsidRPr="00787044">
        <w:rPr>
          <w:rFonts w:ascii="16" w:hAnsi="16" w:cs="Traditional Arabic"/>
          <w:sz w:val="32"/>
          <w:szCs w:val="32"/>
          <w:rtl/>
        </w:rPr>
        <w:t xml:space="preserve"> مدة تجاوزت المتفق عليها ثم </w:t>
      </w:r>
      <w:r w:rsidRPr="00787044">
        <w:rPr>
          <w:rFonts w:ascii="16" w:hAnsi="16" w:cs="Traditional Arabic" w:hint="cs"/>
          <w:sz w:val="32"/>
          <w:szCs w:val="32"/>
          <w:rtl/>
        </w:rPr>
        <w:t>قيامها ب</w:t>
      </w:r>
      <w:r w:rsidRPr="00787044">
        <w:rPr>
          <w:rFonts w:ascii="16" w:hAnsi="16" w:cs="Traditional Arabic"/>
          <w:sz w:val="32"/>
          <w:szCs w:val="32"/>
          <w:rtl/>
        </w:rPr>
        <w:t xml:space="preserve">مخاطبة المدعى عليها </w:t>
      </w:r>
      <w:r w:rsidRPr="00787044">
        <w:rPr>
          <w:rFonts w:ascii="16" w:hAnsi="16" w:cs="Traditional Arabic" w:hint="cs"/>
          <w:sz w:val="32"/>
          <w:szCs w:val="32"/>
          <w:rtl/>
        </w:rPr>
        <w:t>لل</w:t>
      </w:r>
      <w:r w:rsidRPr="00787044">
        <w:rPr>
          <w:rFonts w:ascii="16" w:hAnsi="16" w:cs="Traditional Arabic"/>
          <w:sz w:val="32"/>
          <w:szCs w:val="32"/>
          <w:rtl/>
        </w:rPr>
        <w:t>استلام</w:t>
      </w:r>
      <w:r w:rsidRPr="00787044">
        <w:rPr>
          <w:rFonts w:ascii="16" w:hAnsi="16" w:cs="Traditional Arabic" w:hint="cs"/>
          <w:sz w:val="32"/>
          <w:szCs w:val="32"/>
          <w:rtl/>
        </w:rPr>
        <w:t xml:space="preserve"> الابتدائي</w:t>
      </w:r>
      <w:r w:rsidRPr="00787044">
        <w:rPr>
          <w:rFonts w:ascii="16" w:hAnsi="16" w:cs="Traditional Arabic"/>
          <w:sz w:val="32"/>
          <w:szCs w:val="32"/>
          <w:rtl/>
        </w:rPr>
        <w:t xml:space="preserve">، </w:t>
      </w:r>
      <w:r w:rsidRPr="00787044">
        <w:rPr>
          <w:rFonts w:ascii="16" w:hAnsi="16" w:cs="Traditional Arabic" w:hint="cs"/>
          <w:sz w:val="32"/>
          <w:szCs w:val="32"/>
          <w:rtl/>
        </w:rPr>
        <w:t>ف</w:t>
      </w:r>
      <w:r w:rsidRPr="00787044">
        <w:rPr>
          <w:rFonts w:ascii="16" w:hAnsi="16" w:cs="Traditional Arabic"/>
          <w:sz w:val="32"/>
          <w:szCs w:val="32"/>
          <w:rtl/>
        </w:rPr>
        <w:t>تأخرت المدعى عليها</w:t>
      </w:r>
      <w:r w:rsidRPr="00787044">
        <w:rPr>
          <w:rFonts w:ascii="16" w:hAnsi="16" w:cs="Traditional Arabic" w:hint="cs"/>
          <w:sz w:val="32"/>
          <w:szCs w:val="32"/>
          <w:rtl/>
        </w:rPr>
        <w:t xml:space="preserve"> في </w:t>
      </w:r>
      <w:r w:rsidRPr="00787044">
        <w:rPr>
          <w:rFonts w:ascii="16" w:hAnsi="16" w:cs="Traditional Arabic"/>
          <w:sz w:val="32"/>
          <w:szCs w:val="32"/>
          <w:rtl/>
        </w:rPr>
        <w:t xml:space="preserve">إجراءات </w:t>
      </w:r>
      <w:r w:rsidRPr="00787044">
        <w:rPr>
          <w:rFonts w:ascii="16" w:hAnsi="16" w:cs="Traditional Arabic" w:hint="cs"/>
          <w:sz w:val="32"/>
          <w:szCs w:val="32"/>
          <w:rtl/>
        </w:rPr>
        <w:t>ال</w:t>
      </w:r>
      <w:r w:rsidRPr="00787044">
        <w:rPr>
          <w:rFonts w:ascii="16" w:hAnsi="16" w:cs="Traditional Arabic"/>
          <w:sz w:val="32"/>
          <w:szCs w:val="32"/>
          <w:rtl/>
        </w:rPr>
        <w:t>استلام، ثم امتنعت عن الاستلام بناءً على أسباب لا تمنع</w:t>
      </w:r>
      <w:r w:rsidRPr="00787044">
        <w:rPr>
          <w:rFonts w:ascii="16" w:hAnsi="16" w:cs="Traditional Arabic" w:hint="cs"/>
          <w:sz w:val="32"/>
          <w:szCs w:val="32"/>
          <w:rtl/>
        </w:rPr>
        <w:t>ها</w:t>
      </w:r>
      <w:r w:rsidRPr="00787044">
        <w:rPr>
          <w:rFonts w:ascii="16" w:hAnsi="16" w:cs="Traditional Arabic"/>
          <w:sz w:val="32"/>
          <w:szCs w:val="32"/>
          <w:rtl/>
        </w:rPr>
        <w:t xml:space="preserve"> من الاستلام، ثم تأخرت مرة أخرى في إجراءات </w:t>
      </w:r>
      <w:r w:rsidRPr="00787044">
        <w:rPr>
          <w:rFonts w:ascii="16" w:hAnsi="16" w:cs="Traditional Arabic" w:hint="cs"/>
          <w:sz w:val="32"/>
          <w:szCs w:val="32"/>
          <w:rtl/>
        </w:rPr>
        <w:t>ال</w:t>
      </w:r>
      <w:r w:rsidRPr="00787044">
        <w:rPr>
          <w:rFonts w:ascii="16" w:hAnsi="16" w:cs="Traditional Arabic"/>
          <w:sz w:val="32"/>
          <w:szCs w:val="32"/>
          <w:rtl/>
        </w:rPr>
        <w:t xml:space="preserve">استلام وصرف المستخلص الأخير – تفريط المدعى عليها في استلام المشروع وصرف المستخلص الأخير للمدعية يزيد على تأخر المدعية في تنفيذ المشروع – </w:t>
      </w:r>
      <w:r w:rsidRPr="00787044">
        <w:rPr>
          <w:rFonts w:ascii="16" w:hAnsi="16" w:cs="Traditional Arabic" w:hint="cs"/>
          <w:sz w:val="32"/>
          <w:szCs w:val="32"/>
          <w:rtl/>
        </w:rPr>
        <w:t>مشاركة</w:t>
      </w:r>
      <w:r w:rsidRPr="00787044">
        <w:rPr>
          <w:rFonts w:ascii="16" w:hAnsi="16" w:cs="Traditional Arabic"/>
          <w:sz w:val="32"/>
          <w:szCs w:val="32"/>
          <w:rtl/>
        </w:rPr>
        <w:t xml:space="preserve"> الطرفين في</w:t>
      </w:r>
      <w:r w:rsidRPr="00787044">
        <w:rPr>
          <w:rFonts w:ascii="16" w:hAnsi="16" w:cs="Traditional Arabic" w:hint="cs"/>
          <w:sz w:val="32"/>
          <w:szCs w:val="32"/>
          <w:rtl/>
        </w:rPr>
        <w:t xml:space="preserve"> التأخير ب</w:t>
      </w:r>
      <w:r w:rsidRPr="00787044">
        <w:rPr>
          <w:rFonts w:ascii="16" w:hAnsi="16" w:cs="Traditional Arabic"/>
          <w:sz w:val="32"/>
          <w:szCs w:val="32"/>
          <w:rtl/>
        </w:rPr>
        <w:t>تنفيذ التزامات العقد يدل على اتجاه إرادتهما إلى عدم التقيد ب</w:t>
      </w:r>
      <w:r w:rsidRPr="00787044">
        <w:rPr>
          <w:rFonts w:ascii="16" w:hAnsi="16" w:cs="Traditional Arabic" w:hint="cs"/>
          <w:sz w:val="32"/>
          <w:szCs w:val="32"/>
          <w:rtl/>
        </w:rPr>
        <w:t>ال</w:t>
      </w:r>
      <w:r w:rsidRPr="00787044">
        <w:rPr>
          <w:rFonts w:ascii="16" w:hAnsi="16" w:cs="Traditional Arabic"/>
          <w:sz w:val="32"/>
          <w:szCs w:val="32"/>
          <w:rtl/>
        </w:rPr>
        <w:t>مدة المتفق عليها؛ ومن ثم لا يحق للمدعى عليها إعمالاً لمبدأ حسن النية في تنفيذ العقود</w:t>
      </w:r>
      <w:r w:rsidRPr="00787044">
        <w:rPr>
          <w:rFonts w:ascii="16" w:hAnsi="16" w:cs="Traditional Arabic" w:hint="cs"/>
          <w:sz w:val="32"/>
          <w:szCs w:val="32"/>
          <w:rtl/>
        </w:rPr>
        <w:t>،</w:t>
      </w:r>
      <w:r w:rsidRPr="00787044">
        <w:rPr>
          <w:rFonts w:ascii="16" w:hAnsi="16" w:cs="Traditional Arabic"/>
          <w:sz w:val="32"/>
          <w:szCs w:val="32"/>
          <w:rtl/>
        </w:rPr>
        <w:t xml:space="preserve"> فرض غرامة التأخير والإشراف على المدعية – عدم قبول دفع المدعى عليها في تأخرها باستلام المشروع بأن نسبة الإنجاز وفق مستخلص الصرف عن الفترة الأخير لا تؤهل للاستلام؛ كون تلك النسبة غير قاطعة في إنجاز الأعمال الواقعية، سيما مع تجاهل المدعى عليها لطلب المدعية باستلام المشروع، وعدم إنذار المدعية عن التأخ</w:t>
      </w:r>
      <w:r w:rsidRPr="00787044">
        <w:rPr>
          <w:rFonts w:ascii="16" w:hAnsi="16" w:cs="Traditional Arabic" w:hint="cs"/>
          <w:sz w:val="32"/>
          <w:szCs w:val="32"/>
          <w:rtl/>
        </w:rPr>
        <w:t>ي</w:t>
      </w:r>
      <w:r w:rsidRPr="00787044">
        <w:rPr>
          <w:rFonts w:ascii="16" w:hAnsi="16" w:cs="Traditional Arabic"/>
          <w:sz w:val="32"/>
          <w:szCs w:val="32"/>
          <w:rtl/>
        </w:rPr>
        <w:t xml:space="preserve">ر، والتفريط باتخاذ إجراءات متابعة تنفيذ العقد خلال المدة المتفق عليها، ولمخالفة تلك النسبة تقرير الاستشاري المشرف على المشروع – استحقاق المدعية قيمة الأعمال الإضافية لإقرار المدعى عليها بالاستفادة منها، ولاعتمادها من قبل الاستشاري والمدعى عليها، دون أن ينال من ذلك </w:t>
      </w:r>
      <w:r w:rsidRPr="00787044">
        <w:rPr>
          <w:rFonts w:ascii="16" w:hAnsi="16" w:cs="Traditional Arabic" w:hint="cs"/>
          <w:sz w:val="32"/>
          <w:szCs w:val="32"/>
          <w:rtl/>
        </w:rPr>
        <w:t>قصور</w:t>
      </w:r>
      <w:r w:rsidRPr="00787044">
        <w:rPr>
          <w:rFonts w:ascii="16" w:hAnsi="16" w:cs="Traditional Arabic"/>
          <w:sz w:val="32"/>
          <w:szCs w:val="32"/>
          <w:rtl/>
        </w:rPr>
        <w:t xml:space="preserve"> المدعى عليها عن بعض إجراءات </w:t>
      </w:r>
      <w:r w:rsidRPr="00787044">
        <w:rPr>
          <w:rFonts w:ascii="16" w:hAnsi="16" w:cs="Traditional Arabic" w:hint="cs"/>
          <w:sz w:val="32"/>
          <w:szCs w:val="32"/>
          <w:rtl/>
        </w:rPr>
        <w:t>ال</w:t>
      </w:r>
      <w:r w:rsidRPr="00787044">
        <w:rPr>
          <w:rFonts w:ascii="16" w:hAnsi="16" w:cs="Traditional Arabic"/>
          <w:sz w:val="32"/>
          <w:szCs w:val="32"/>
          <w:rtl/>
        </w:rPr>
        <w:t>صرف</w:t>
      </w:r>
      <w:r w:rsidRPr="00787044">
        <w:rPr>
          <w:rFonts w:ascii="16" w:hAnsi="16" w:cs="Traditional Arabic" w:hint="cs"/>
          <w:sz w:val="32"/>
          <w:szCs w:val="32"/>
          <w:rtl/>
        </w:rPr>
        <w:t xml:space="preserve"> </w:t>
      </w:r>
      <w:r w:rsidRPr="00787044">
        <w:rPr>
          <w:rFonts w:ascii="16" w:hAnsi="16" w:cs="Traditional Arabic"/>
          <w:sz w:val="32"/>
          <w:szCs w:val="32"/>
          <w:rtl/>
        </w:rPr>
        <w:t xml:space="preserve">– عدم استحقاق المدعية قيمة الأعمال الخارجة عن نطاق العقد؛ لانتفاء التعميد بها والبينة على تنفيذها – عدم استحقاق المدعية قيمة أعمال الصيانة </w:t>
      </w:r>
      <w:r w:rsidRPr="00787044">
        <w:rPr>
          <w:rFonts w:ascii="16" w:hAnsi="16" w:cs="Traditional Arabic"/>
          <w:sz w:val="32"/>
          <w:szCs w:val="32"/>
          <w:rtl/>
        </w:rPr>
        <w:lastRenderedPageBreak/>
        <w:t xml:space="preserve">الوقائية؛ </w:t>
      </w:r>
      <w:r w:rsidRPr="00787044">
        <w:rPr>
          <w:rFonts w:ascii="16" w:hAnsi="16" w:cs="Traditional Arabic" w:hint="cs"/>
          <w:sz w:val="32"/>
          <w:szCs w:val="32"/>
          <w:rtl/>
        </w:rPr>
        <w:t>لدخولها</w:t>
      </w:r>
      <w:r w:rsidRPr="00787044">
        <w:rPr>
          <w:rFonts w:ascii="16" w:hAnsi="16" w:cs="Traditional Arabic"/>
          <w:sz w:val="32"/>
          <w:szCs w:val="32"/>
          <w:rtl/>
        </w:rPr>
        <w:t xml:space="preserve"> ضمن التزامات العقد المتفق عليها –  عدم استحقاق المدعية عمول</w:t>
      </w:r>
      <w:r w:rsidRPr="00787044">
        <w:rPr>
          <w:rFonts w:ascii="16" w:hAnsi="16" w:cs="Traditional Arabic" w:hint="cs"/>
          <w:sz w:val="32"/>
          <w:szCs w:val="32"/>
          <w:rtl/>
        </w:rPr>
        <w:t>ة</w:t>
      </w:r>
      <w:r w:rsidRPr="00787044">
        <w:rPr>
          <w:rFonts w:ascii="16" w:hAnsi="16" w:cs="Traditional Arabic"/>
          <w:sz w:val="32"/>
          <w:szCs w:val="32"/>
          <w:rtl/>
        </w:rPr>
        <w:t xml:space="preserve"> الضمان النهائي، والدفعة المقدمة للمشروع؛ </w:t>
      </w:r>
      <w:r w:rsidRPr="00787044">
        <w:rPr>
          <w:rFonts w:ascii="16" w:hAnsi="16" w:cs="Traditional Arabic" w:hint="cs"/>
          <w:sz w:val="32"/>
          <w:szCs w:val="32"/>
          <w:rtl/>
        </w:rPr>
        <w:t>لوجوب</w:t>
      </w:r>
      <w:r w:rsidRPr="00787044">
        <w:rPr>
          <w:rFonts w:ascii="16" w:hAnsi="16" w:cs="Traditional Arabic"/>
          <w:sz w:val="32"/>
          <w:szCs w:val="32"/>
          <w:rtl/>
        </w:rPr>
        <w:t xml:space="preserve"> </w:t>
      </w:r>
      <w:r w:rsidRPr="00787044">
        <w:rPr>
          <w:rFonts w:ascii="16" w:hAnsi="16" w:cs="Traditional Arabic" w:hint="cs"/>
          <w:sz w:val="32"/>
          <w:szCs w:val="32"/>
          <w:rtl/>
        </w:rPr>
        <w:t xml:space="preserve">سريان </w:t>
      </w:r>
      <w:r w:rsidRPr="00787044">
        <w:rPr>
          <w:rFonts w:ascii="16" w:hAnsi="16" w:cs="Traditional Arabic"/>
          <w:sz w:val="32"/>
          <w:szCs w:val="32"/>
          <w:rtl/>
        </w:rPr>
        <w:t xml:space="preserve">الضمان النهائي حتى </w:t>
      </w:r>
      <w:r w:rsidRPr="00787044">
        <w:rPr>
          <w:rFonts w:ascii="16" w:hAnsi="16" w:cs="Traditional Arabic" w:hint="cs"/>
          <w:sz w:val="32"/>
          <w:szCs w:val="32"/>
          <w:rtl/>
        </w:rPr>
        <w:t>الاستلام</w:t>
      </w:r>
      <w:r w:rsidRPr="00787044">
        <w:rPr>
          <w:rFonts w:ascii="16" w:hAnsi="16" w:cs="Traditional Arabic"/>
          <w:sz w:val="32"/>
          <w:szCs w:val="32"/>
          <w:rtl/>
        </w:rPr>
        <w:t xml:space="preserve"> النهائي وفق وثائق المنافسة والعقد، </w:t>
      </w:r>
      <w:r w:rsidRPr="00787044">
        <w:rPr>
          <w:rFonts w:ascii="16" w:hAnsi="16" w:cs="Traditional Arabic" w:hint="cs"/>
          <w:sz w:val="32"/>
          <w:szCs w:val="32"/>
          <w:rtl/>
        </w:rPr>
        <w:t>ولمشاركة</w:t>
      </w:r>
      <w:r w:rsidRPr="00787044">
        <w:rPr>
          <w:rFonts w:ascii="16" w:hAnsi="16" w:cs="Traditional Arabic"/>
          <w:sz w:val="32"/>
          <w:szCs w:val="32"/>
          <w:rtl/>
        </w:rPr>
        <w:t xml:space="preserve"> المدعية في تأخ</w:t>
      </w:r>
      <w:r w:rsidRPr="00787044">
        <w:rPr>
          <w:rFonts w:ascii="16" w:hAnsi="16" w:cs="Traditional Arabic" w:hint="cs"/>
          <w:sz w:val="32"/>
          <w:szCs w:val="32"/>
          <w:rtl/>
        </w:rPr>
        <w:t>ي</w:t>
      </w:r>
      <w:r w:rsidRPr="00787044">
        <w:rPr>
          <w:rFonts w:ascii="16" w:hAnsi="16" w:cs="Traditional Arabic"/>
          <w:sz w:val="32"/>
          <w:szCs w:val="32"/>
          <w:rtl/>
        </w:rPr>
        <w:t>ر تنفيذ العقد، ولانتفاء البينة على إخلاء المدعية لطرفها عن كافة المطالبات التي عليها جراء تنفيذ العقد – عدم استحقاق المدعية التعويض عن تأخر صرف المستخلص الختامي؛ كون</w:t>
      </w:r>
      <w:r w:rsidRPr="00787044">
        <w:rPr>
          <w:rFonts w:ascii="16" w:hAnsi="16" w:cs="Traditional Arabic" w:hint="cs"/>
          <w:sz w:val="32"/>
          <w:szCs w:val="32"/>
          <w:rtl/>
        </w:rPr>
        <w:t xml:space="preserve"> ذلك</w:t>
      </w:r>
      <w:r w:rsidRPr="00787044">
        <w:rPr>
          <w:rFonts w:ascii="16" w:hAnsi="16" w:cs="Traditional Arabic"/>
          <w:sz w:val="32"/>
          <w:szCs w:val="32"/>
          <w:rtl/>
        </w:rPr>
        <w:t xml:space="preserve"> زيادة في الدين </w:t>
      </w:r>
      <w:r w:rsidRPr="00787044">
        <w:rPr>
          <w:rFonts w:ascii="16" w:hAnsi="16" w:cs="Traditional Arabic" w:hint="cs"/>
          <w:sz w:val="32"/>
          <w:szCs w:val="32"/>
          <w:rtl/>
        </w:rPr>
        <w:t>وهي</w:t>
      </w:r>
      <w:r w:rsidRPr="00787044">
        <w:rPr>
          <w:rFonts w:ascii="16" w:hAnsi="16" w:cs="Traditional Arabic"/>
          <w:sz w:val="32"/>
          <w:szCs w:val="32"/>
          <w:rtl/>
        </w:rPr>
        <w:t xml:space="preserve"> من الربا المحرم</w:t>
      </w:r>
      <w:r w:rsidRPr="00787044">
        <w:rPr>
          <w:rFonts w:ascii="16" w:hAnsi="16" w:cs="Traditional Arabic" w:hint="cs"/>
          <w:sz w:val="32"/>
          <w:szCs w:val="32"/>
          <w:rtl/>
        </w:rPr>
        <w:t>ة</w:t>
      </w:r>
      <w:r w:rsidRPr="00787044">
        <w:rPr>
          <w:rFonts w:ascii="16" w:hAnsi="16" w:cs="Traditional Arabic"/>
          <w:sz w:val="32"/>
          <w:szCs w:val="32"/>
          <w:rtl/>
        </w:rPr>
        <w:t xml:space="preserve"> شرعاً – أثر ذلك: إلزام المدعى عليها بدفع المبلغ المستحق للمدعية، ورفض ما عدا ذلك.</w:t>
      </w:r>
    </w:p>
    <w:p w:rsidR="00AD6FC2" w:rsidRPr="00787044" w:rsidRDefault="00AD6FC2" w:rsidP="00AD6FC2">
      <w:pPr>
        <w:tabs>
          <w:tab w:val="left" w:pos="3461"/>
        </w:tabs>
        <w:jc w:val="center"/>
        <w:rPr>
          <w:rFonts w:ascii="16" w:hAnsi="16" w:cs="Traditional Arabic"/>
          <w:b/>
          <w:bCs/>
          <w:sz w:val="32"/>
          <w:szCs w:val="32"/>
          <w:rtl/>
        </w:rPr>
      </w:pPr>
    </w:p>
    <w:p w:rsidR="00AD6FC2" w:rsidRPr="00787044" w:rsidRDefault="00AD6FC2" w:rsidP="00AD6FC2">
      <w:pPr>
        <w:tabs>
          <w:tab w:val="left" w:pos="3461"/>
        </w:tabs>
        <w:jc w:val="center"/>
        <w:rPr>
          <w:rFonts w:ascii="16" w:hAnsi="16" w:cs="Traditional Arabic"/>
          <w:b/>
          <w:bCs/>
          <w:sz w:val="32"/>
          <w:szCs w:val="32"/>
          <w:rtl/>
        </w:rPr>
      </w:pPr>
      <w:r w:rsidRPr="00787044">
        <w:rPr>
          <w:rFonts w:ascii="16" w:hAnsi="16" w:cs="Traditional Arabic"/>
          <w:b/>
          <w:bCs/>
          <w:sz w:val="32"/>
          <w:szCs w:val="32"/>
          <w:rtl/>
        </w:rPr>
        <w:t>مستند الحكم</w:t>
      </w:r>
    </w:p>
    <w:p w:rsidR="00AD6FC2" w:rsidRPr="00787044" w:rsidRDefault="00AD6FC2" w:rsidP="00AD6FC2">
      <w:pPr>
        <w:pStyle w:val="a5"/>
        <w:numPr>
          <w:ilvl w:val="0"/>
          <w:numId w:val="161"/>
        </w:numPr>
        <w:jc w:val="both"/>
        <w:rPr>
          <w:rFonts w:ascii="16" w:hAnsi="16" w:cs="Traditional Arabic"/>
          <w:sz w:val="32"/>
          <w:szCs w:val="32"/>
          <w:rtl/>
        </w:rPr>
      </w:pPr>
      <w:r w:rsidRPr="00787044">
        <w:rPr>
          <w:rFonts w:ascii="16" w:hAnsi="16" w:cs="Traditional Arabic"/>
          <w:sz w:val="32"/>
          <w:szCs w:val="32"/>
          <w:rtl/>
        </w:rPr>
        <w:t>المادتان (105، 106) من اللائحة التنفيذية لنظام المنافسات والمشتريات الحكومية الصادرة بقرار وزير المالية رقم (362) وتاريخ 20/2/1428هـ.</w:t>
      </w:r>
    </w:p>
    <w:p w:rsidR="00AD6FC2" w:rsidRPr="00787044" w:rsidRDefault="00AD6FC2" w:rsidP="00AD6FC2">
      <w:pPr>
        <w:tabs>
          <w:tab w:val="left" w:pos="3461"/>
        </w:tabs>
        <w:jc w:val="center"/>
        <w:rPr>
          <w:rFonts w:ascii="16" w:hAnsi="16" w:cs="Traditional Arabic"/>
          <w:b/>
          <w:bCs/>
          <w:sz w:val="32"/>
          <w:szCs w:val="32"/>
          <w:rtl/>
        </w:rPr>
      </w:pPr>
      <w:r w:rsidRPr="00787044">
        <w:rPr>
          <w:rFonts w:ascii="16" w:hAnsi="16" w:cs="Traditional Arabic"/>
          <w:b/>
          <w:bCs/>
          <w:sz w:val="32"/>
          <w:szCs w:val="32"/>
          <w:rtl/>
        </w:rPr>
        <w:t>الوقائع</w:t>
      </w:r>
    </w:p>
    <w:p w:rsidR="00AD6FC2" w:rsidRPr="00787044" w:rsidRDefault="00AD6FC2" w:rsidP="00AD6FC2">
      <w:pPr>
        <w:spacing w:before="100" w:beforeAutospacing="1" w:after="100" w:afterAutospacing="1"/>
        <w:jc w:val="both"/>
        <w:rPr>
          <w:rFonts w:ascii="16" w:hAnsi="16" w:cs="Traditional Arabic"/>
          <w:sz w:val="32"/>
          <w:szCs w:val="32"/>
        </w:rPr>
      </w:pPr>
      <w:r w:rsidRPr="00787044">
        <w:rPr>
          <w:rFonts w:ascii="16" w:hAnsi="16" w:cs="Traditional Arabic"/>
          <w:sz w:val="32"/>
          <w:szCs w:val="32"/>
          <w:rtl/>
        </w:rPr>
        <w:t xml:space="preserve">تتلخص وقائع هذه الدعوى في تقدم ممثل المدعية إلى المحكمة بصحيفة دعوى يطلب فيها إلزام المدعى عليها بأن تصرف المبالغ المستحقة لها وذلك بموجب العقد المبرم بين الطرفين. وبإحالة الدعوى إلى الدائرة، باشرت نظرها على النحو المبين تفصيلاً بمحاضر ضبطها، إذ أوضح مدير الشركة المدعية دعواها بأنها وفق ما جاء في صحيفة الدعوى ومرافقاتها، وخلاصتها: أن المدعى عليها أبرمت مع المدعية العقد رقم (271/4/29) وتاريخ 21/12/1430هـ لتنفيذ مستشفى عيون الجواء العام بالقصيم بسعة مئة سرير لمدة سنتين تبدأ من تاريخ 12/8/1431هـ بمبلغ قدره (106.664.354.03) مئة وستة ملايين وستمئة وأربعة وستون ألفاً وثلاثمئة وأربعة وخمسون ريالاً وثلاث هللات، ثم تمت زيادة المبلغ بعد احتساب قيمة أوامر التغيير للمشروع ليصبح (115.893.386) مئة وخمسة عشر مليوناً وثمانمئة وثلاثة وتسعين ألفاً وثلاثمئة وستة وثمانين ريالاً، كما تم تمديد المدة تسعة أشهر تبدأ من تاريخ التعميد في 7/1/1435هـ ليصبح تاريخ انتهاء العقد في 7/10/1435هـ، وقد قامت المدعية بإنهاء جميع الأعمال، وبقي لهم من مستحقاتهم لدى المدعى عليها مبلغاً قدره (28.007.978.28) ثمانية وعشرون مليوناً وسبعة آلاف وتسعمئة وثمانية وسبعون ريالاً وثمان وعشرون هللة، تفصيله على النحو الآتي: 1-مبلغ (11.336.701) أحد عشر مليوناً وثلاثمئة وستة وثلاثين ألفاً وسبعمئة وريال، يمثل غرامة التأخير والإشراف. 2-مبلغ (2.881.408.56) مليونين وثمانمئة وواحد وثمانين ألفاً وأربعمئة وثمانية ريالات وست وخمسين هللة، يمثل قيمة الأعمال الإضافية الزائدة على العقد. 3-مبلغ (5.000.000) خمسة ملايين ريال، يمثل قيمة التعويض عما لحقهم من أضرار بسبب التأخر في صرف المستخلص الختامي. 4-مبلغ (7.333.333) سبعة ملايين وثلاثمئة وثلاثة وثلاثين ألفاً وثلاثمئة وثلاثة وثلاثين ريالاً، يمثل قيمة ما تم صرفه على أعمال </w:t>
      </w:r>
      <w:r w:rsidRPr="00787044">
        <w:rPr>
          <w:rFonts w:ascii="16" w:hAnsi="16" w:cs="Traditional Arabic"/>
          <w:sz w:val="32"/>
          <w:szCs w:val="32"/>
          <w:rtl/>
        </w:rPr>
        <w:lastRenderedPageBreak/>
        <w:t xml:space="preserve">الصيانة الوقائية. 5-مبلغ (500000) خمسمئة ألف ريال، يمثل قيمة الأعمال الخارجة عن نطاق العقد. 6-مبلغ (956.435.72) تسعمئة وستة وخمسين ألفاً وأربعمئة وخمسة وثلاثين ريالاً واثنتين وسبعين هللة، يمثل قيمة عمولات الضمان النهائي، والدفعة المقدمة للمشروع للأعوام 1437هـ و1438هـ و1439هـ، وانتهى إلى طلب إلزام المدعى عليها بأن تصرف لهم المبلغ المشار إليه آنفاً. وبسؤال المدعي عن السبب في تأخر تسليم المشروع؟ وهل هو بسبب عائد للمدعية أم لا؟ وتقديم ما يثبت ذلك. فأجاب: أنه تم تنفيذ العقد وإنجازه وفقاً لشروطه وفي الوقت المحدد وفي نهاية العقد في 7/10/1435هــ، وتم إرسال إشعار خطي إلى المدعى عليها بجاهزية المشروع للتسليم الابتدائي، وعليه كان يجب على صاحب العمل أن يحدد موعد المعاينة بإشعار خطي للمدعية خلال مدة لا تزيد عن خمسة عشر يوماً من تاريخ إشعار المدعية بذلك، ولم تتمكن المدعى عليها من استلام المشروع لأسباب لا علاقة للمدعية بها كما جاء بمحضر الاستلام الابتدائي الفقرة الأولى، ونصها: "إشارة إلى خطاب المقاول شركة (...) رقم (280/2014) وتاريخ 7/10/1435ه، والذي يشير فيه إلى انتهاء المشروع المذكور أعلاه، ونظراً لعدم تعميد مقاول الصيانة وتأخر البت فيه وقيام الوزارة بإبقاء المشروع ضمن عهدة المقاول حتى تعميد مقاول الصيانة"، ولا يوجد أي إخلال بالعقد من قبل المدعية، وتأخر المشروع كان بسبب عائد إلى المدعى عليها وليس إلى المدعية، ويدل على ذلك ما يلي: 1-الخطاب الصادر للمدعى عليها رقم (280/14) وتاريخ 7/10/1435هـــ، وهو تاريخ نهاية العقد، والمورد للمدعى عليها بالقيد رقم (371669) وتاريخ 7/10/1435هـــ، والذي تم فيه مخاطبة المدعى عليها بجاهزية المشروع للتسليم الابتدائي، وتم الإشارة للخطاب من قبل المدعى عليها والاعتداد به في محضر الاستلام الابتدائي للمشروع. 2-محضر الاستلام الابتدائي لمشروع إنشاء مستشفى عيون الجواء سعة (100) سرير بمنطقة القصيم، ومدرج به سبب عدم استلام المشروع ابتدائياً في الموعد المحدد بعد تقديم الخطاب المذكور في الفقرة (أولاً) المتسبب في عدم الاستلام. وبسؤاله عما يثبت تكليف المدعية بالأعمال الإضافية؟ أفاد بأن ملخص المناقلة الختامية لمشروع إنشاء مستشفى عيون الجواء سعة (100) سرير والتي تم اعتماده من المدعى عليها وفيه يتضح قيمة الكميات الزائدة عن قيمة العقد بمبلغ (2.881.408.56) مليونين وثمانمئة وواحد وثمانين ألفاً وأربعمئة وثمانية ريالات وست وخمسين هللة، وهي كميات زائدة لها نظير في العقد ومعتمدة من الاستشاري، كما أن الخطاب الصادر من مدير عام الإدارة العامة للمشاريع رقم (1115808-1439هـ) وتاريخ 5/9/1439هـ الذي يفيد بأحقية المدعية بصرف المبلغ وذلك نتيجة قيمة الكميات الزائدة عن قيمة العقد والموضحة بموجب المناقلة الختامية، وكذلك خلاصة المستخلص الختامي ولكنه لم يبت فيها حتى تاريخه. وبسؤاله عما يثبت التأخر في صرف المستخلصات؟ أفاد: بأنه تم إعداد المستخلص الختامي للمشروع في 22/10/1435هـ، ولم تتمكن المدعية من إشعار المدعى عليها بذلك لعدم استكمال الوثائق الواجب تقديمها لاستلام المستخلص الختامي، ومنها محضر الاستلام الابتدائي والذي لم يعد إلا في تاريخ 12/3/1438هـ لأسباب لا علاقة للمدعية بها كما سبق </w:t>
      </w:r>
      <w:r w:rsidRPr="00787044">
        <w:rPr>
          <w:rFonts w:ascii="16" w:hAnsi="16" w:cs="Traditional Arabic"/>
          <w:sz w:val="32"/>
          <w:szCs w:val="32"/>
          <w:rtl/>
        </w:rPr>
        <w:lastRenderedPageBreak/>
        <w:t>توضيحه أعلاه، ومنذ تاريخ إعداد المستخلص الختامي في 22/10/1435هـ وحتى صرفه في 9/4/1439هـ وفقاً لكشف الحساب من البنك السعودي الفرنسي، والمدة الزمنية الناتجة عن تأخر صرف المستخلص الختامي هي ثلاث سنوات وخمسة أشهر وسبعة عشر يوماً. وبسؤاله عما يثبت قيمة الصيانة الوقائية والحراسة؟ أجاب: بأنه نظراً لعدم وجود مقاول تشغيل وصيانة من قبل المدعى عليها أُبقي المشروع في عهدة المدعية من تاريخ انتهاء العمل في 7/10/1435هـ كما جاء في محضر الاستلام الابتدائي وأقرت به المدعى عليها وحتى تاريخ 24/11/1439هـ، وهو تاريخ محضر تسليم المفاتيح وتم تسليم المشروع لمقاول الصيانة وهو بحالة تشغيلية ممتازة وتم تشغيل كافة الأنظمة لمقاول الصيانة وتمت مخاطبة المدعى عليها أكثر من مرة لتعويض المدعية مادياً عن أعمال الصيانة الوقائية والحراسة من الفترة 7/10/1435هـ وحتى 24/11/1439هـ، إلا أنها كانت تتجاهل تلك الخطابات، علماً أن الجدول التالي يوضح قيمة الصيانة الوقائية والحراسة المؤيدة بالأدلة الثبوتية</w:t>
      </w:r>
      <w:r w:rsidRPr="00787044">
        <w:rPr>
          <w:rFonts w:ascii="16" w:hAnsi="16" w:cs="Traditional Arabic"/>
          <w:sz w:val="32"/>
          <w:szCs w:val="32"/>
        </w:rPr>
        <w:t>:</w:t>
      </w:r>
    </w:p>
    <w:tbl>
      <w:tblPr>
        <w:bidiVisual/>
        <w:tblW w:w="0" w:type="auto"/>
        <w:jc w:val="center"/>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113"/>
        <w:gridCol w:w="1241"/>
        <w:gridCol w:w="1229"/>
        <w:gridCol w:w="1145"/>
        <w:gridCol w:w="1145"/>
        <w:gridCol w:w="1145"/>
        <w:gridCol w:w="1272"/>
      </w:tblGrid>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Pr>
            </w:pPr>
            <w:r w:rsidRPr="00787044">
              <w:rPr>
                <w:rFonts w:ascii="16" w:hAnsi="16" w:cs="Traditional Arabic"/>
                <w:sz w:val="32"/>
                <w:szCs w:val="32"/>
                <w:rtl/>
              </w:rPr>
              <w:t>البيان</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عام 2014</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عام 2015</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عام 2016</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عام 2017</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عام 2018</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الإجمالي</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أجور ورواتب</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1337266</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1171072</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662465</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602760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246631</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4020194</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سكن العمال والمهندسين</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160344</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77580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36166</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19500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9533</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303123</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إقامات</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202860</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88200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23887</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33712</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8888</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357548.5</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استهلاك مياه</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2060</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1440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1630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1260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640</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7030</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فواتير كهرباء</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86835</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86835</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استهلاك مواد قطع غيار ونظافة وصيانة الموقع</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280478</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294254</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370250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420250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423430</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1788660</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محروقات ومصاريف سيارة</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15376</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20937</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11096</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3151</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8554</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59114</w:t>
            </w:r>
          </w:p>
        </w:tc>
      </w:tr>
      <w:tr w:rsidR="00AD6FC2" w:rsidRPr="00787044" w:rsidTr="00AD6FC2">
        <w:trPr>
          <w:trHeight w:val="1178"/>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 xml:space="preserve">مكافأة الإجازة </w:t>
            </w:r>
            <w:r w:rsidRPr="00787044">
              <w:rPr>
                <w:rFonts w:ascii="16" w:hAnsi="16" w:cs="Traditional Arabic"/>
                <w:sz w:val="32"/>
                <w:szCs w:val="32"/>
                <w:rtl/>
              </w:rPr>
              <w:lastRenderedPageBreak/>
              <w:t>والخدمة حسب العقد</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p>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267233</w:t>
            </w:r>
          </w:p>
          <w:p w:rsidR="00AD6FC2" w:rsidRPr="00787044" w:rsidRDefault="00AD6FC2" w:rsidP="00AD6FC2">
            <w:pPr>
              <w:spacing w:before="100" w:beforeAutospacing="1" w:after="100" w:afterAutospacing="1"/>
              <w:jc w:val="center"/>
              <w:rPr>
                <w:rFonts w:ascii="16" w:hAnsi="16" w:cs="Traditional Arabic"/>
                <w:sz w:val="32"/>
                <w:szCs w:val="32"/>
                <w:rtl/>
              </w:rPr>
            </w:pP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lastRenderedPageBreak/>
              <w:t>153321</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7878</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15019</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443451</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تذاكر سنوية</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66266</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94295</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14330</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3365</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178256</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تأمين طبي</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55320</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24052</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6514</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2828</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409</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89123</w:t>
            </w:r>
          </w:p>
        </w:tc>
      </w:tr>
      <w:tr w:rsidR="00AD6FC2" w:rsidRPr="00787044" w:rsidTr="00AD6FC2">
        <w:trPr>
          <w:jc w:val="center"/>
        </w:trPr>
        <w:tc>
          <w:tcPr>
            <w:tcW w:w="139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الإجمالي</w:t>
            </w:r>
          </w:p>
        </w:tc>
        <w:tc>
          <w:tcPr>
            <w:tcW w:w="1453"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2979006</w:t>
            </w:r>
          </w:p>
        </w:tc>
        <w:tc>
          <w:tcPr>
            <w:tcW w:w="1426"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2363711</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982568</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730895</w:t>
            </w:r>
          </w:p>
        </w:tc>
        <w:tc>
          <w:tcPr>
            <w:tcW w:w="1420"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277135</w:t>
            </w:r>
          </w:p>
        </w:tc>
        <w:tc>
          <w:tcPr>
            <w:tcW w:w="1467" w:type="dxa"/>
            <w:tcBorders>
              <w:top w:val="outset" w:sz="6" w:space="0" w:color="auto"/>
              <w:left w:val="outset" w:sz="6" w:space="0" w:color="auto"/>
              <w:bottom w:val="outset" w:sz="6" w:space="0" w:color="auto"/>
              <w:right w:val="outset" w:sz="6" w:space="0" w:color="auto"/>
            </w:tcBorders>
            <w:vAlign w:val="center"/>
            <w:hideMark/>
          </w:tcPr>
          <w:p w:rsidR="00AD6FC2" w:rsidRPr="00787044" w:rsidRDefault="00AD6FC2" w:rsidP="00AD6FC2">
            <w:pPr>
              <w:spacing w:before="100" w:beforeAutospacing="1" w:after="100" w:afterAutospacing="1"/>
              <w:jc w:val="center"/>
              <w:rPr>
                <w:rFonts w:ascii="16" w:hAnsi="16" w:cs="Traditional Arabic"/>
                <w:sz w:val="32"/>
                <w:szCs w:val="32"/>
                <w:rtl/>
              </w:rPr>
            </w:pPr>
            <w:r w:rsidRPr="00787044">
              <w:rPr>
                <w:rFonts w:ascii="16" w:hAnsi="16" w:cs="Traditional Arabic"/>
                <w:sz w:val="32"/>
                <w:szCs w:val="32"/>
                <w:rtl/>
              </w:rPr>
              <w:t>7333333</w:t>
            </w:r>
          </w:p>
        </w:tc>
      </w:tr>
    </w:tbl>
    <w:p w:rsidR="00AD6FC2" w:rsidRPr="00787044" w:rsidRDefault="00AD6FC2" w:rsidP="00AD6FC2">
      <w:pPr>
        <w:spacing w:before="100" w:beforeAutospacing="1" w:after="100" w:afterAutospacing="1"/>
        <w:jc w:val="both"/>
        <w:rPr>
          <w:rFonts w:ascii="16" w:hAnsi="16" w:cs="Traditional Arabic"/>
          <w:sz w:val="32"/>
          <w:szCs w:val="32"/>
          <w:rtl/>
        </w:rPr>
      </w:pPr>
      <w:r w:rsidRPr="00787044">
        <w:rPr>
          <w:rFonts w:ascii="16" w:hAnsi="16" w:cs="Traditional Arabic"/>
          <w:sz w:val="32"/>
          <w:szCs w:val="32"/>
          <w:rtl/>
        </w:rPr>
        <w:t xml:space="preserve">وبعرض ذلك على ممثل المدعى عليها، أجاب بأن ما ذكرته المدعية من أنها أنهت الأعمال بالمشروع بتاريخ 7/10/1435هـ وتعذر الاستلام لعدم وجود تيار كهربائي ومقاول تشغيل وصيانة، لا صحة له؛ لكونها لم تستند إلا على خطاب مقدم منها ومناقض لواقع إنجازها حيث تطلب استلام المشروع ابتدائياً ونسبة الإنجاز الفعلية لم تتجاوز (67.32%) وفقاً لما هو مثبت في المستخلص رقم (13) وهو مستخلص يغطي فترة التنفيذ من تاريخ 13/9/1435هــ وحتى 6/10/1435هـــ، كما أن تقرير الاستشاري شركة (...) رقم (52) للفترة من تاريخ 01/11/1435هـ وحتى تاريخ 29/11/1435ه يفيد بأن نسبة الإنجاز لكامل أعمال المشروع تمثل نسبة (88.73 %). وذكرت المدعية بأنها بعد إطلاق التيار الكهربائي خاطبت الوزارة مرةً أخرى بتاريخ 12/10/1436هـ لاستلام المشروع نهائياً بزعمها منهيةً للأعمال منذ عام، وهذا يتنافى مع ما هو موضح بالفقرة السابقة وتم الرد عليه بخطاب من مدير الإشراف على التنفيذ برقم (172976) وتاريخ 16/1/1437هـ المرفق بملف الدعوى، وفيه: "إشارةً إلى وقوف لجنة الاستلام الابتدائي لمشروع إنشاء مستشفى عيون الجواء بمنطقة القصيم بناءً على قرار سعادة مدير عام الإدارة العامة للمشاريع رقم (11216) وتاريخ 1/1/1437هـ المبني على خطابكم رقم (316/2015) وتاريخ 12/10/1436هـ؛ عليه فقد تم وقوف جميع أعضاء اللجنة المشكلة من الوزارة ومديرية الشؤون الصحية بمنطقة القصيم في الموعد المحدد واجتمعت بالموقع وتبين لها عدم جاهزية المشروع للاستلام، حيث لم يتم تشغيل الأنظمة والتي تمنع الاستلام على سبيل المثال لا الحصر (التكييف، الغازات الطبية، المولدات) فضلاً عن تغيب كافة مقاولي الباطن، مما اضطرت اللجنة بالاكتفاء بإعداد محضر معاينة (امتنع مندوبكم عن التوقيع على المحضر)"، فيما سبق يتضح أن المدعية متأخرة في إتمام أعمالها التعاقدية، وهذا ما يستوجب على الوزارة تطبيق النظام بحقها من خلال فرض غرامة التأخير والإشراف، وقد نصت المادة الثالثة منه بالفقرة (2) بأنه إذا تأخر المقاول عن تنفيذ الأعمال في المدة المشار إليها في الفترة السابقة (مدة العقد) خضع لغرامة التأخير المنصوص عليها في المادة (39) من الشروط العامة للعقد بالإضافة إلى تكاليف وأتعاب المشرف المنصوص عليها في المادة (40). وأما اجتهاد المدعية بتفسير ما ذكر بمحضر الاستلام الابتدائي وتحويره لصالح ما تدعي به، والذي يتوجب لكم التوضيح بأن القرار القاضي بمعاودة خروج لجنة </w:t>
      </w:r>
      <w:r w:rsidRPr="00787044">
        <w:rPr>
          <w:rFonts w:ascii="16" w:hAnsi="16" w:cs="Traditional Arabic"/>
          <w:sz w:val="32"/>
          <w:szCs w:val="32"/>
          <w:rtl/>
        </w:rPr>
        <w:lastRenderedPageBreak/>
        <w:t xml:space="preserve">الاستلام الابتدائي كان بتاريخ 12/3/1438هـ، وأشير فيه إلى خطاب المدعية الوحيد الذي طلبت فيه الاستلام الابتدائي والذي لم يرِد خطاب بعده إلا خطاب طلب الاستلام النهائي، مع أن هناك أعمال لم تنجز كما هو موضح أعلاه. وفيما يخص إبقاء المشروع تحت عهدة المدعية؛ فهذا يؤكد علاوةً على ما ذكر أعلاه بأن الوزارة قد استلمت الأعمال من المدعية لمجرد إنهائها، وذلك دون أن تنظر لعدم وجود مقاول للصيانة، وقررت الاستلام الابتدائي وإبقاء المشروع تحت عهدة المدعية دون أن يتم تشغيله واستعماله؛ نظراً لوجود ملاحظات وردت بمحضر الاستلام الابتدائي، وطُلب من المدعية إنهاؤها خلال ستين يوماً، والمدعية لم تتحفظ عند توقيعها للمحضر على ما ورد فيه من ملاحظات، وهذا يؤكد للوزارة بأن عدم وجود مقاول التشغيل والصيانة لم يكن عائقاً لاستلام الأعمال كما تصوره المدعية في دعواها بل استلمت الأعمال ابتدائياً ونهائياً دون وجود مقاول للصيانة يتضح ذلك من خلال محضر الاستلام النهائي والذي قدمت فيه المدعية خطاباً تتعهد فيه بإعادة تشغيل وبرمجة الأنظمة المستلمة عند دخول مقاول الصيانة، ويتضح علاوةً على ما ذكر سابقاً أن المدعية لم يودع تحت عهدتها المشروع لتشغيله وصيانته وإنما كان مغلقاً ولم يتم تشغيله واستعماله. وأما ما طالبت به المدعية من سداد مبلغ (7.333.333) ريالاً، قيمة ما تم لأعمال الصيانة؛ فما سبق كافٍ في الرد عليه، إضافةً إلى أنه لم يتم تشغيله واستعماله إلا بعد الاستلام النهائي، كما أن الحراسة والإنارة من التزامات المقاول ببنود العقد وهو ما شددت عليه المادة (17) في الملحق (أ) من الشروط العامة للعقد بأنه: "على المقاول أن يقوم على نفقته الخاصة بتقديم جميع لوازم الإنارة والحراسة والتسوير والمراقبة في الأوقات والأماكن التي يحددها المهندس أو ممثل المهندس أو أية سلطة عامة وذلك لحماية الأعمال أو لضمان سلامة الجمهور أو غير ذلك من الأمور"، وحيث إن الصيانة الخفيفة والتي وردت في الملحق (ج) من العقد للمتطلبات العامة للعقد بالقسم (01780) وتحديداً في البند (1) الفقرة (2-أ) يقوم المقاول بتوفير العمالة المطلوبة وفق الأعداد والتخصصات المحددة بجداول الكميات وحسب طلب الوزارة، وفي الفقرة (ب) نصت على أن: يكون المقاول مسؤولاً عن الأعمال التالية: نظافة كامل الموقع والمباني، والرعاية التامة والمحافظة على المناطق الخضراء والمزروعات لكامل المشروع، وأعمال الحراسة والأمن لكامل الموقع، وتأمين المواد والخامات والأدوات اللازمة لأعمال الصيانة الخفيفة، وكذلك التخلص من النفايات ويشمل ذلك النقل من وإلى الموقع، وفي البند (2) من نفس القسم الخاص بالتكليف والدفعات نصت الفقرة (أ) يحق للوزارة أن تكلف المقاول ببند الصيانة الخفيفة بعد التسليم الابتدائي وحتى تاريخ بدء التشغيل أو حسب ما تراه الوزارة، كما أنه لم يتم الموافقة على بند الصيانة الخفيفة بعد التسليم الابتدائي للعقد، حيث إن العقد يدخل ضمن نطاق أعمال الباب الرابع في العقود الحكومية، وأعمال الصيانة تدخل ضمن نطاق أعمال الباب الثالث في العقود الحكومية، ولم يصدر للمقاول أي موافقة أو تعميد بهذه الأعمال، حيث إن المشروع لم يستلم للمرحلة النهائية التي تسمح بتشغيل المشروع وطرح عقد الصيانة. وأما ما طالبت به المدعية من سداد مبلغ (5.000.000) ريال بسبب تأخر صرف </w:t>
      </w:r>
      <w:r w:rsidRPr="00787044">
        <w:rPr>
          <w:rFonts w:ascii="16" w:hAnsi="16" w:cs="Traditional Arabic"/>
          <w:sz w:val="32"/>
          <w:szCs w:val="32"/>
          <w:rtl/>
        </w:rPr>
        <w:lastRenderedPageBreak/>
        <w:t xml:space="preserve">المستخلص الختامي؛ فإن صرف المستخلص الختامي لا يتم البدء بإعداده إلا بعد الاستلام الابتدائي الذي كان في تاريخ 12/3/1438هـ، ولم تمض إلا قرابة سنة من تاريخ الاستلام الابتدائي حتى تاريخ صرف المستخلص الختامي، ولم يكن ذلك إلا لاستكمال متطلبات صرفه الخاصة وفقاً لنص المادة (66) من اللائحة التنفيذية لنظام المنافسات والمشتريات الحكومية الصادر بالمرسوم الملكي رقم (م/58) وتاريخ 4/9/1427هـ ووفقاً للتعاميم الصادرة بشأن الصرف، ولا يتم صرف المستخلص الختامي إلا بعد إنجاز الملاحظات المرصودة والمدونة في محضر الاستلام الابتدائي. وفيما يخص طلب المدعية صرف قيمة الأعمال خارج قيمة العقد؛ فإن المدعية استلمت قيمة العقد والأعمال الزائدة عليه نظاماً، كما أنه لم يصدر أمر صرف بخصوص الكميات الزائدة عن قيمة العقد وذلك بسبب عدم استكمال إجراءات موافقة لجنة فحص العروض من الوزارة؛ وذلك لأنها لم تضمّن كمطالبة إلا مع المستخلص الختامي للمشروع، وكان يجب اعتمادها من قبل المكتب الاستشاري المشرف ثم من إدارة المشروع بالوزارة ثم ترفع للجنة فحص العروض للبت فيها وترسيتها وتعميد المقاول بتنفيذها. وعن طلب المدعية سداد مبلغ (500.000) ريال للأعمال الخارجة عن نطاق العقد المطلوب تنفيذها من قبل لجنة الاستلام النهائي؛ فيتضح أنها ملاحظات تعاقدية ومتطلبات أساسية لتشغيل المعدات والأنظمة، كما أن أي أعمال خارج نطاق العقد يجب أن تعتمد وينشأ لها مطالبة وتدرس من الشركة الهندسية المشرفة على المشروع، ثم ترفع لإدارة المشاريع لتراجع، ثم يتم الرفع إلى لجنة البت والترسية للاعتماد، ثم يوجه التعميد من إدارة المشتريات للمقاول ولجميع أطراف العقد للالتزام بذلك، وهذا ما لم يحدث في هذه المطالبة، ويتحمل المقاول مسؤولية ذلك حسب الفقرة الثالثة من المادة (42) من عقده، والتي تنص على أن المقاول لا يجري أي تغيرات بدون أمر خطي صادر عن المهندس، وعلى المقاول جهة الادعاء إثبات ما تمت مطالبته به. وأما طلب المدعية سداد مبلغ (956.435.72) ريال قيمة عمولات الضمان النهائي والدفعة المقدمة لمدة ثلاث سنوات من 1437هــــ وحتى 1439هــــ؛ فقد بنت طلبها بالتعويض على ادعائها بتأخر الوزارة بالاستلام وهو ما تم توضيحه والرد عليه أعلاه، كما أن الضمان النهائي يجب أن يكون نافذاً طوال مدة العقد وحتى التسليم النهائي للمشروع كما نصت عليه المادة (3) فقرة (1) من دعوة المنافسة للعقد، وأشار إلى أن إخلاء الطرف وحجز المبالغ يتطلب من المقاول تقديم إخلاء طرف عن كافة المطالبات من قبل أي شخص أو مؤسسة أو شركة توريد الخدمات أو الأجهزة أو المواد فيما يتعلق بتنفيذ الأعمال وتقديم إثبات مقبول بأنه سدد جميع المطالبات كما هو منصوص عليه في المادة (ش د-4) في الملحق (د) من العقد، وإذا كانت المدعية مستحقةً للتعويض كما تدعي فإن حقها قد سقط باعتبارها متنازلةً عن أي تعويض؛ وذلك لعدم مطالبتها به خلال ثلاثين يوماً من حدوث الواقعة التي تطالب على أساسها التعويض وهذا منصوص عليه بالمادة (59) من عقود الإنشاء الحكومية، كما أن التعويض عن الأضرار في حال ثبوت موجبها إنما يكون جبراً للأضرار الفعلية الواقعة لا احتمالاً وجزافاً، والتعويض عن تأخر صرف المستخلصات وقيمته ثابتة في ذمة المدعى </w:t>
      </w:r>
      <w:r w:rsidRPr="00787044">
        <w:rPr>
          <w:rFonts w:ascii="16" w:hAnsi="16" w:cs="Traditional Arabic"/>
          <w:sz w:val="32"/>
          <w:szCs w:val="32"/>
          <w:rtl/>
        </w:rPr>
        <w:lastRenderedPageBreak/>
        <w:t xml:space="preserve">عليها يندرج ضمن الربا المحرم شرعاً، كما اتجهت إليه الدائرة في حكمها بالقضية رقم (961) لعام 1439هـــ، لذات الطلب والمؤيد بحكم الدائرة الإدارية الرابعة بمحكمة الاستئناف الإدارية بالرياض رقم (8611) لعام 1440هــــ. وبعرض ذلك على ممثل المدعية: أجاب بأن ما ذكره ممثل المدعى عليها من أن المدعية استندت على خطاب واحد مقدم من قبلها، والذي ينص على انتهاء الأعمال وجاهزية المشروع للاستلام الابتدائي؛ فالخطاب قدم طبقاً للعقد في المادة (51) والتي تنصّ بأن: "على المقاول بمجرد إنجاز الأعمال أن يرسل إشعاراً خطياً إلى صاحب العمل..."، ولم تنص المادة على إرسال أكثر من إشعار، وقد تم تنفيذ ما يخص المدعية من المادة. أما بخصوص ما استند عليه بأن نسبة الإنجاز في المستخلص (13) ما نسبته (67.31%)؛ فهو بذلك يقر بصحة دعوى المدعية، حيث إن نسبة الصرف المالي لا يعتد بها كنسبة إنجاز؛ لأسباب عديدة منها توفر الاعتمادات المالية المخصصة للصرف، إضافة إلى أن العقد ينص على ترحيل (10%) من قيمة العقد للمستخلص الختامي، إضافةً إلى تأخر اعتماد المناقلات (أوامر التغيير) لبعض بنود العقد؛ وبالتالي تؤدي إلى انخفاض نسبة الصرف، إضافة إلى قيام الاستشاري بحجر ما لا يقل عن (30%) من قيمة كافة الأنظمة الكهربائية والميكانيكية حتى يتم تشغيلها، حيث إنه تم توريدها وتركيبها في المواعيد المحددة في العقد ولم تشغل لعدم وجود تيار كهربائي والذي لا يدخل ضمن نطاق عقد موكلته مع المدعى عليها، إضافةً إلى عدم وجود مقاول صيانة والذي لم يوقع عقده إلا عام 1439هـ، وهذه أمور تخص الوزارة ولا علاقة للمدعية بها. أما ما جاء في تقرير الاستشاري المشرف على المشروع من أن نسبة الإنجاز بتاريخ 29/11/1435هـ، أي بعد شهر ونصف بعد نهاية العقد تبلغ (88.73%) فهل يعقل أن يُنجز ما يعادل (22%) من العقد خلال شهر ونصف، كما أن الاستشاري أشار في تقريره بأن نسبة الإنجاز (88.73%) بعد اعتماد المناقلة رقم (2) وهناك بنود لم تعتمد إلا في المناقلات أرقام (3، 4، 5) والتي اعتمدت بعد هذا التاريخ، كما أنه أبقى نسبة لتشغيل الأنظمة والتي لم تشغل في هذا التاريخ لعدم وجود تيار كهربائي ومقاول صيانة، كما أن النسبة المذكورة في تقرير الاستشاري مبنية على قيمة العقد فقط ولم تشمل الأعمال الإضافية والتي لو تم إدراجها لوصلت النسبة (100%) حيث إن قيمة الأعمال الإضافية تعادل (8.70%) ولو أضيفت للنسبة المبنية على قيمة العقد لأصبحت نسبة الإنجاز (97.43%) قبل اعتماد المناقلات، وهذا كله يؤكد سلامة موقف المدعية وأحقيتها باستعادة ما خصم من غرامات، وكان على المدعى عليها تشكيل لجنة عند نهاية العقد طبقاً للمادة (51) من الشروط العامة لوثيقة العقد الأساسية، وعمل محضر يبين إن كان تم الانتهاء من الأعمال أم لا، كما أرفق وكيل المدعية ثلاثة خطابات لدى وزارة المدعى عليها أولها الخطاب رقم (360981) وتاريخ 17/9/1435هـ من مدير عام الإدارة العامة للمشاريع إلى مدير عام الإدارة العامة للصيانة للتنويه بقرب الاستلام الابتدائي للمشروع، ومضمونه: "نأمل الاطلاع وتوجيه المختصين لديكم لطرح عقد الصيانة وإكمال اللازم حيال ذلك"، والخطاب الثاني الصادر من مدير إدارة الإشراف على التنفيذ رقم (364707) وتاريخ 19/9/1435هــ إلى مدير إدارة </w:t>
      </w:r>
      <w:r w:rsidRPr="00787044">
        <w:rPr>
          <w:rFonts w:ascii="16" w:hAnsi="16" w:cs="Traditional Arabic"/>
          <w:sz w:val="32"/>
          <w:szCs w:val="32"/>
          <w:rtl/>
        </w:rPr>
        <w:lastRenderedPageBreak/>
        <w:t xml:space="preserve">كهرباء القصيم ومضمونه: "التنويه بتكليف من يلزم بسرعة استكمال إجراءات إيصال التيار الكهربائي للمستشفى حتى يتسنى لنا الاستفادة من المشروع وإجراء الاختبارات والتجربة لكامل أنظمة المستشفى وذلك لقرب الاستلام الابتدائي للمشروع"، والخطاب الثالث صادر من مدير عام الإدارة العامة للمشاريع رقم (358339) وتاريخ 13/9/1435هـــ إلى المشرف العام على الإدارة العامة للتجهيزات ومضمونه: "التنويه لقرب الاستلام الابتدائي للمشروع نأمل الاطلاع وتوجيه المختصين لطرح مشروع تجهيز مستشفى عيون الجواء سعة (100) سرير بمنطقة القصيم، وإكمال اللازم حيال ذلك"، وهذا دليل على سلامة دعوى المدعية وضعف حجة المدعى عليها، حيث إن هذه الإجراءات لا تتم إلا إذا كان المشروع منتهياً، وذكرت المدعى عليها بأن خطاب موكلته للوزارة رقم (316/2015هـــ) وتاريخ 12/10/1436هــ باستلام المشروع نهائياً، وهذا صحيح وطبقاً لشروط العقد، وبعد مرور عام على التاريخ المحدد للاستلام الابتدائي أفاد وكيل المدعية بأن المدعى عليها لم تشر إلى أن خطاب موكلته هو بطلب الاستلام النهائي حيث إن المختصين في إدارة المشاريع شكلوا بناءً عليه لجنة استلام ابتدائي بالرغم من أن المدعية تطلب فيه الاستلام النهائي، واعترضت على ذلك بموجب خطابها رقم (412/2015) وتاريخ 6/1/1437هــ، والمقيد بالوزارة برقم (70295) وتاريخ 7/1/1437هـــ، وخطابها رقم (415/2015) وتاريخ 17/2/1437هــ، والمقيد بالوزارة برقم (489729) وتاريخ 18/2/1437هـ. أما ما أشير إليه بعدم تشغيل الأنظمة؛ فإن ذلك يدعو للاستغراب حيث إن الأنظمة في المستشفيات لا تشغل إلا في وجود مقاول صيانة بحيث يتم التشغيل والتدريب بحضور المختصين لديه وتسليمه الكتالوجات وكتيبات التشغيل والأرقام السرية لبعض الأنظمة، كما أن بعض الأنظمة إذا تم تشغيلها لا يتم إيقافها وإنما تستمر في العمل مع صيانتها، ولم يتم ذلك لعدم وجود مقاول صيانة حيث لم يوقع معه العقد من قبل الوزارة إلا في عام 1439هــ، وقد أشير لذلك في محضر الاستلام الابتدائي. وأما ما ذكرت المدعى عليها بأن المدعية متأخرة في إتمام الأعمال؛ فهذا غير صحيح، حيث تم إشعار المدعى عليها عند نهاية العقد بانتهاء الأعمال بموجب الخطاب المشار لرقمه وتاريخه أعلاه، وطبقاً للمادة (51) من العقد التي نصت بأن: "على المقاول بمجرد إنجاز الأعمال أن يرسل إشعاراً خطياً إلى صاحب العمل الذي يحدد موعد المعاينة تمهيداً لإجراء التسليم الابتدائي، وعلى صاحب العمل أن يحدد موعد المعاينة بإشعار خطي خلال مدة لا تزيد عن خمسة عشر يوماً من تاريخ إشعار المقاول له بذلك، وإذا ظهر من المعاينة أن الأعمال لم تنفذ على الوجه الأكمل، فيثبت ذلك في المحضر ويؤجل التسليم لحين إتمام الأعمال المطلوب تنفيذها أو إصلاحها"، وكان على المدعى عليها تطبيق العقد وتنفيذ ما ورد في هذه المادة، حيث إن العقد وشروطه هو الفيصل، ولكنها لم تفعل، ولو تم ذلك لما اضطرت موكلته إلى رفع الدعوى، كما أن المدعية قدمت عدة خطابات للمدعى عليها تطالب فيها بما ورد في لائحة الدعوى ورفع الضرر عن موكلته ولم يتم الرد على أي منها، وكانت المدعى عليها في اجتماعاتها المنعقدة مع المدعية تعد بإنصافها وعندما لم تجد أي استجابة لذلك خاطبت وزير الصحة بموجب خطابها </w:t>
      </w:r>
      <w:r w:rsidRPr="00787044">
        <w:rPr>
          <w:rFonts w:ascii="16" w:hAnsi="16" w:cs="Traditional Arabic"/>
          <w:sz w:val="32"/>
          <w:szCs w:val="32"/>
          <w:rtl/>
        </w:rPr>
        <w:lastRenderedPageBreak/>
        <w:t xml:space="preserve">رقم (13/8/2017) وتاريخ 21/11/1438هـ، والمقيد بالوزارة برقم (2017670) وإلحاقاً لخطابها السابق تم مخاطبة وزير الصحة بطلب التعويض المالي واستلام المشروع نهائياً بخطابها رقم (34/2018) وتاريخ 10/6/1439ه، والمقيد بالوزارة برقم (1115808-1439) وتاريخ 10/6/1439هـ، وقد وجه الوزير بدراسة الأمر واجتمعت المدعية مع المسؤول وأقروا بصحة موقف المدعية ووعدوا بدراسة طلبها واستلام المشروع بناءً على خطابها المقدم طبقاً للعقد رقم (280/2014) وتاريخ 7/10/1435هـــ، وقد تم بالفعل إلغاء أي قرارات سابقة وتم تشكيل لجنة لاستلام المشروع استلاماً ابتدائياً بناءً على خطابها رقم (280/2014) وتاريخ 7/10/1435هــ، مع الإشارة الضمنية في محضر الاستلام الابتدائي بأن الأعمال منتهية بتاريخ 7/10/1435هــــ، وهو نهاية العقد، ولكن الوزارة لم تتمكن من استلام المشروع لعدم وجود مقاول صيانة، ولذا تم ترك المشروع في عهدة المدعية حسب ما ورد في محضر الاستلام الابتدائي المعد بتاريخ 12/3/1438هــ، وبعد عام طلبت المدعية لاستلام المشروع استلاماً نهائياً بخطابها رقم (25/2017) وتاريخ 7/3/1439هـ، والمقيد بالوزارة برقم (452302-1439) وتاريخ 8/3/1439هــ، وتم تشكيل لجنة للاستلام النهائي في 16/8/1439هـ، ووجدت اللجنة أن كافة مرافق المشروع بحالة جيدة ولا يوجد ما يمنع استلام المشروع استلاماً نهائياً بالرغم من أن بعض الأنظمة لم يتم تشغيلها بالمشروع حتى تاريخه لعدم اكتمال عمالة مقاول الصيانة، وطُلب من المدعية الموافقة على تشغيلها وبرمجتها عند اكتمال عمال مقاول الصيانة، وقد وافقت المدعية على ذلك تعاوناً منها بالرغم من أن محضر الاستلام النهائي ينهي علاقتها بالمشروع، وتم ذلك بناءً على توجيه الوزير بإنصاف موكلته وبدء دراسة طلباتها وتم مخاطبة المشتريات لصرف قيمة الأعمال الزائدة بمبلغ (2.881.408.56) ريال، بموجب الخطاب رقم (1115808-1439) وتاريخ 6/9/1439هــ، وأثناء مناقشة بقية مطالباتها تفاجأت موكلته بترك المدير المعين لمنصبه في الوزارة وعدم الاهتمام بدراسة طلبها، مما اضطرت معه لرفع الدعوى. وبعرض ذلك على ممثل المدعى عليها، قدم مذكرةً تضمنت: أن المدعى عليها لم تقصر بتنفيذ شروط العقد ولم تخل بشرط من شروطه، وأما ما ذكرته المدعية بردها السابق من أن نسبة الصرف المالي لا يعتد بها كنسبة إنجاز؛ فإن نسبة الإنجاز (67.32%) المحددة بجزئية بيانات المشروع في المستخلص رقم (13) هي نسبة للأعمال المنفذة من قبل المدعية في فترة المستخلص، وليس كما تحاول المدعية وصفه بأنه نسبة للصرف المالي، كما وضح ممثل المدعى عليها بأن بيان ما سبق صرفه للمدعية في فترة المستخلص يدون كمبلغ كما هو موضح في الفقرة الخامسة بجزئية بيانات الصرف بالمستخلص رقم (13)، ولكل ما سبق يطلبون من الدائرة ما يلي: الحكم بعدم قبول الدعوى شكلاً إذا لم يتوفر بالدعوى الشروط والمدد النظامية المنصوص عليها في نظام المرافعات أمام ديوان المظالم، والحكم بعدم قبول الدعوى لعدم تقدم المدعية للجنة المختصة كما نصت عليه المادة (87) من نظام المنافسات والمشتريات الحكومية، والحكم برفض الدعوى لعدم صحة ادعاء المدعية. وبعرض ذلك على وكيل المدعية، قدم مذكرةَ رد جاء فيها: بأنه تم اعتماد الأعمال الزائدة عن </w:t>
      </w:r>
      <w:r w:rsidRPr="00787044">
        <w:rPr>
          <w:rFonts w:ascii="16" w:hAnsi="16" w:cs="Traditional Arabic"/>
          <w:sz w:val="32"/>
          <w:szCs w:val="32"/>
          <w:rtl/>
        </w:rPr>
        <w:lastRenderedPageBreak/>
        <w:t>قيمة العقد من قبل الاستشاري المشرف على المشروع بموجب خطابه رقم (051/2018) وتاريخ 22/8/1439هـ، وأيدت الإدارة العامة للمشاريع لدى المدعى عليها خطاب الاستشاري واعتمدت الأعمال الإضافية بموجب الخطاب رقم (1115808–1439) وتاريخ 5/9/1439هـ، والموجه لمدير عام الإدارة العامة للعقود والمشتريات لاعتمادها من لجنة فحص العروض. وفيما يخص استرداد ما تم خصمه من مستحقاتهم في غرامة التأخير وأتعاب الاستشاري، فالمدعى عليها في الاجتماعات المنعقدة معهم كانوا يفيدون بأحقيتهم لاستعادة الغرامات وأنه جار العمل على ذلك، ولكن المدعى عليها أخلّت بالتزاماتها التعاقدية، حيث خالفت الشروط العامة لوثيقة العقد الأساسية واللائحة التنفيذية لنظام المنافسات والمشتريات الحكومية من خلال الآتي: 1</w:t>
      </w:r>
      <w:r w:rsidRPr="00787044">
        <w:rPr>
          <w:rFonts w:ascii="16" w:hAnsi="16" w:cs="Traditional Arabic"/>
          <w:sz w:val="32"/>
          <w:szCs w:val="32"/>
        </w:rPr>
        <w:t>-</w:t>
      </w:r>
      <w:r w:rsidRPr="00787044">
        <w:rPr>
          <w:rFonts w:ascii="16" w:hAnsi="16" w:cs="Traditional Arabic"/>
          <w:sz w:val="32"/>
          <w:szCs w:val="32"/>
          <w:rtl/>
        </w:rPr>
        <w:t xml:space="preserve">المدعية قامت بالوفاء بالتزامها في الموعد المحدد وأنهت العقد في وقته المحدد وهو تاريخ نهاية العقد، وكان على الوزارة أو من يمثلها تطبيق شروط العقد ومنها المادة (51) من الشروط العامة لوثيقة العقد المذكورة سلفاً، ولم تقم الوزارة بذلك للأسباب التالية: أ-عدم وجود تيار كهربائي والذي لم يطلق إلا بتاريخ 18/5/1436هـــ، والذي لا يدخل ضمن نطاق عقد موكلته. ب-عدم وجود مقاول صيانة، حيث إنه لا يمكن استلام المشروع وتشغيل الأنظمة إلا بوجود مقاول صيانة، ومنسوبي الوزارة على علم بذلك وكلا البندين لا يدخل ضمن نطاق عقد المدعية، ولم يوقع عقد مقاول الصيانة إلا في عام 1439هـ لأسباب تخص الوزارة، ولو طبقت المادة (51) من العقد لاتضح أن المدعية قامت بالوفاء بالتزامها أسوة بكافة المشاريع. كما أفاد ممثل المدعية بأن الوزارة (مالك المشروع) قد قامت بتمديد مدة العقد (543) يوماً بموجب الخطاب رقم (1987680/1439) وتاريخ 13/7/1440هـ نتيجة تأخر صرف المستخلصات بما يعادل سنة وستة أشهر وثلاثة أيام تضاف إلى تاريخ نهاية العقد الكائن في 7/10/1435هـ لتصبح نهاية العقد بعد إضافة مدة تأخير صرف المستخلصات وقدرها (543) يوماً هو تاريخ 10/4/1437هـ، وهذا حق لموكلته بموجب المادة (52) من نظام المنافسات والمشتريات الحكومية المتضمنة أن: "للوزير المختص أو رئيس الدائرة المستقلة تمديد العقد في الحالات التالية: أ-إذا كلف المتعاقد بأعمال إضافية على ما ورد في العقد. ب-إذا صدر أمر من الجهة الحكومية بإيقاف الأعمال أو بعضها لأسباب لا تعود للمتعاقد. ج-إذا كانت الاعتمادات المالية السنوية للمشروع غير كافية لإنجاز العمل في الوقت المحدد"، بالرغم من أحقية موكلته بمدة إضافية أكثر من ذلك ولو قبلت موكلته بذلك بالرغم من اعتراضها عليه، حيث إنها قامت بالوفاء بالتزاماتها في الموعد المحدد في نهاية العقد الكائن في 7/10/1435هـ. وما أشارت إليه المدعى عليها بأن المستخلص رقم (13) يشير بأن نسبة الإنجاز هو (67.32%) طبقاً للمستخلص؛ أفاد ممثل المدعية أن نسبة الصرف المالي الذي استندت عليه المدعى عليها في المستخلص رقم (13) لا يعتد به لتقدير نسبة الإنجاز؛ لأسباب منها: أ-لا يوجد في العقد أو نظام المنافسات والمشتريات الحكومية أي نص يفيد بأن الصرف المالي هو المحدد لنسب الإنجاز. ب-ما سبق وأن تم توضيحه بأن هناك تأخير في اعتماد المناقلات بين البنود، وقد عمل لهذا العقد خمس مناقلات وهذا </w:t>
      </w:r>
      <w:r w:rsidRPr="00787044">
        <w:rPr>
          <w:rFonts w:ascii="16" w:hAnsi="16" w:cs="Traditional Arabic"/>
          <w:sz w:val="32"/>
          <w:szCs w:val="32"/>
          <w:rtl/>
        </w:rPr>
        <w:lastRenderedPageBreak/>
        <w:t>يؤثر على نسب الصرف. ج-تم تنفيذ مشاريع لصالح الوزارة وتم تسليمها ابتدائياً ولم تتجاوز موكلته نسبة الصرف (65%)</w:t>
      </w:r>
      <w:r w:rsidRPr="00787044">
        <w:rPr>
          <w:rFonts w:ascii="16" w:hAnsi="16" w:cs="Traditional Arabic"/>
          <w:sz w:val="32"/>
          <w:szCs w:val="32"/>
        </w:rPr>
        <w:t>.</w:t>
      </w:r>
      <w:r w:rsidRPr="00787044">
        <w:rPr>
          <w:rFonts w:ascii="16" w:hAnsi="16" w:cs="Traditional Arabic"/>
          <w:sz w:val="32"/>
          <w:szCs w:val="32"/>
          <w:rtl/>
        </w:rPr>
        <w:t xml:space="preserve"> د-أن الاستشاري والمالك يحجزون (10%) من قيمة العقد للمستخلص الختامي وتقريباً (25-30%) أو أكثر لتشغيل الأنظمة، والتي لم تشغل لأسباب خارجة عن إرادة موكلته وهي عدم وجود مقاول صيانة وعدم إطلاق التيار الكهربائي، علماً بأن التيار الكهربائي تم إطلاقه في 18/5/1436هــ بعد تاريخ المستخلص رقم (13) وهما خارج نطاق عقد المدعية مع المالك، وبذلك تكون حجة المدعى عليها بالاستناد إلى المستخلص رقم (13) كنسبة إنجاز باطلة. وإشارةً إلى ما أفادت به المدعى عليها بعدم تشغيل الأنظمة، وهذا الأمر غير صحيح ولا ذنب لموكلته بذلك، حيث إن الأنظمة لمشاريع المستشفيات لا تشغل إلا بوجود مقاول صيانة، والدليل على ذلك أن الوزارة بعد رفع موكلته للشكوى لوزير الصحة قامت باستلام المشروع استلاما ًابتدائياً بتاريخ 12/3/1438هـــ، كما أنه تم استلام المشروع استلاماً نهائياً بتاريخ 16/8/1439هــ، والأنظمة لم تشغل نظراً لعدم مباشرة مقاول الصيانة، فكيف يتم استلام المشروع استلاماً ابتدائياً ونهائياً ولم يتم تشغيل الأنظمة، علماً بأنه طُلب من موكلته تعاوناً مع الوزارة أن تحضر الموردين وتشغل الأنظمة عند مباشرة مقاول الصيانة بالرغم من انتهاء علاقة موكلته بالمشروع لاستلامه نهائياً، وتعهدت موكلته بذلك تعاوناً منها مع الوزارة على أن لا يتجاوز ذلك ستة أشهر من تاريخ الاستلام النهائي، وقد خاطب سعادة مدير عام المشروعات بالوزارة الجهات المعنية (إدارة الصيانة-الشؤون الصحية بالقصيم-مدير مستشفى عيون الجواء) للاستفادة من هذا التعاون من قبل موكلته بموجب الخطاب رقم (1658543-1439) وتاريخ 6/9/1439هـ والذي أشير فيه إلى أنه تم توقيع العقد مع مقاول الصيانة والنظافة والتشغيل الغير طبي والصيانة الطبية لمستشفى عيون الجواء على شركة (...) وهذه كلها بتاريخ لاحق لتاريخ الاستلام النهائي، وهذا يؤكد مرةً أخرى صحة مطالبة المدعية، وأنها لم تخل بأي من التزاماتها التعاقدية بل تعاونت مع الوزارة وتكبدت خسائر كبيرة لأسباب لا دخل لها بها. أما ما يتعلق بطلب التعويض عن أعمال الصيانة ودفع المدعى عليها بالمادة رقم (17) في الملحق (أ) من الشروط العامة للعقد، كل ما ورد في هذه المادة من نفقات على حساب المقاول تخص النفقات أثناء التنفيذ وليس بعد الاستلام الابتدائي، وقد قامت موكلته بالوفاء والالتزام بكل ما جاء بالمادة (17) أثناء التنفيذ وحتى تقديم خطاب موكلته رقم (280/2014) وتاريخ 7/10/1435هـ، والذي يفيد بجاهزية المشروع والاستلام الابتدائي حسب ما جاء بالمادة (51) من الشروط العامة لوثيقة العقد. أما ما جاء في الملحق (ج) من العقد للمتطلبات العامة للعقد بالقسم (01780) فهي تخص أعمال الصيانة الخفيفة للمشروع بعد التسليم الابتدائي وحتى بدء تشغيل المشروع، وحيث إن المشروع أبقي في عهدة موكلته لعدم وجود مقاول صيانة كما جاء بمحضر الاستلام الابتدائي منذ تاريخ انتهاء العمل في 7/10/1435هـ وحتى تاريخ تسليم المفاتيح لمقاول الصيانة في 24/11/1439هـ، وتأكيداً على صحة عدم وجود مقاول صيانة أفاد ممثل المدعية بأن الوزارة كل مرة تفيد موكلته بترسية عقد الصيانة وجاري الإعداد والتسليم لمقاول الصيانة حتى </w:t>
      </w:r>
      <w:r w:rsidRPr="00787044">
        <w:rPr>
          <w:rFonts w:ascii="16" w:hAnsi="16" w:cs="Traditional Arabic"/>
          <w:sz w:val="32"/>
          <w:szCs w:val="32"/>
          <w:rtl/>
        </w:rPr>
        <w:lastRenderedPageBreak/>
        <w:t>تم أخيراً ترسية عقد الصيانة على شركة (...) حسب ما ورد في خطاب مدير عام الإدارة العامة للمشاريع رقم (1658543-1439هــــ) وتاريخ 6/9/1439هـ الصادر بعد الاستلام النهائي، والخطاب الصادر من الوزارة من مدير عام الإدارة العامة للعقود والمشتريات برقم (161130-1439) وتاريخ 9/4/1439هـ، والذي يشير فيه بأنه سيتم استلام المشروع استلاماً نهائياً بواسطة مقاول الصيانة بعد تعميده من قبل الشؤون الصحية بمنطقة القصيم، ومحضر الاستلام النهائي للمشروع بتاريخ 16/5/1439هـ والذي تم الإشارة فيه بإعادة تشغيل وبرمجة الأنظمة عند دخول مقاول الصيانة. ويتضح مما سبق بأن المشروع أبقي في عهدة موكلته من تاريخ 7/10/1435هـ حتى تاريخ محضر تسليم المفاتيح، وقد تم تسليم المشروع لمقاول الصيانة وهو بحالة تشغيلية ممتازة، وتم مخاطبة الوزارة أكثر من مرة لتعويض موكلته مادياً عن أعمال الصيانة الوقائية والحراسة والتي هي خارج العقد مع المالك طبقاً لما جاء في الملحق (ج) من العقد للمتطلبات العامة للعقد بالقسم (01780) الفقرة (1-01 ملخص) وفيها: "أ-يشمل العمل على: القيام بأعمال الصيانة الخفيفة للمشروع بعد التسليم الابتدائي وحتى بدء تشغيل المشروع أو ما تراه الوزارة مناسباً. ب-العمل المحدد في الأقسام الأخرى: وهي الأعمال المحددة بأقسام بيانات التشغيل والصيانة وقطع الغيار ومواد الصيانة التي تدخل ضمن نطاق التزامات المقاول طوال فترة الصيانة (الضمان) وهذه الأعمال تكون خارج أعمال الصيانة الخفيفة المطلوب تسعيرها من المقاول، وقد كان أهل الاختصاص في الوزارة يعترضون في الاجتماعات المنعقدة معهم بأن سعر موكلته المقدم للصيانة عالٍ وأنهم سيعاملون موكلته مثل بقية المقاولين لهذا البند، وقد تم تقديم المستندات المالية التي تثبت أحقية موكلته لأعمال الصيانة الوقائية كما تم توضيحه سابقاً، من تاريخ انتهاء العقد في 7/10/1435هـ وحتى تشغيل كافة الأنظمة وتسليمها لمقاول الصيانة كما جاء بمحضر تسليم المفاتيح لمقاول الصيانة بتاريخ 24/11/1439هـ. وبجلسة هذا اليوم أكد الطرفان على ما سبق من الدعوى والإجابة والطلبات، وذكرا بأنهما يكتفيان بما قدماه من أوراق ومذكرات وبما أفادا به من أقوال وإجابات، وطلبا البتّ في الدعوى. فأصدرت الدائرة فيها حكمها هذا للأسباب التالية.</w:t>
      </w:r>
    </w:p>
    <w:p w:rsidR="00AD6FC2" w:rsidRPr="00787044" w:rsidRDefault="00AD6FC2" w:rsidP="00AD6FC2">
      <w:pPr>
        <w:jc w:val="center"/>
        <w:rPr>
          <w:rFonts w:ascii="16" w:hAnsi="16" w:cs="Traditional Arabic"/>
          <w:sz w:val="32"/>
          <w:szCs w:val="32"/>
          <w:rtl/>
        </w:rPr>
      </w:pPr>
      <w:r w:rsidRPr="00787044">
        <w:rPr>
          <w:rFonts w:ascii="16" w:hAnsi="16" w:cs="Traditional Arabic"/>
          <w:b/>
          <w:bCs/>
          <w:sz w:val="32"/>
          <w:szCs w:val="32"/>
          <w:rtl/>
        </w:rPr>
        <w:t>الأسباب</w:t>
      </w:r>
    </w:p>
    <w:p w:rsidR="00AD6FC2" w:rsidRPr="00787044" w:rsidRDefault="00AD6FC2" w:rsidP="00AD6FC2">
      <w:pPr>
        <w:jc w:val="both"/>
        <w:rPr>
          <w:rFonts w:ascii="16" w:hAnsi="16" w:cs="Traditional Arabic"/>
          <w:sz w:val="32"/>
          <w:szCs w:val="32"/>
          <w:rtl/>
        </w:rPr>
      </w:pPr>
      <w:r w:rsidRPr="00787044">
        <w:rPr>
          <w:rFonts w:ascii="16" w:hAnsi="16" w:cs="Traditional Arabic"/>
          <w:sz w:val="32"/>
          <w:szCs w:val="32"/>
          <w:rtl/>
        </w:rPr>
        <w:t xml:space="preserve">لما كانت المدعية تطلب إلزام المدعى عليها بأن تصرف لها مبلغاً قدره (28.007.978.28) ثمانية وعشرون مليوناً وسبعة آلاف وتسعمئة وثمانية وسبعون ريالاً وثمان وعشرون هللة، وذلك بموجب العقد المبرم بين الطرفين؛ فإنها تكون حينئذٍ من دعاوى العقود الإدارية التي تختص المحاكم الإدارية ولائياً بالفصل فيها وفقاً للمادة (13/د)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كما أنها محالة للدائرة وفقاً للمادة (6/1) </w:t>
      </w:r>
      <w:r w:rsidRPr="00787044">
        <w:rPr>
          <w:rFonts w:ascii="16" w:hAnsi="16" w:cs="Traditional Arabic"/>
          <w:sz w:val="32"/>
          <w:szCs w:val="32"/>
          <w:rtl/>
        </w:rPr>
        <w:lastRenderedPageBreak/>
        <w:t xml:space="preserve">من نظام المرافعات أمام ديوان المظالم. وعن سماع الدعوى، فإنه لما كانت المدعية تطالب بمبلغ قدره (28.007.978.28) ثمانية وعشرون مليوناً وسبعة آلاف وتسعمئة وثمانية وسبعون ريالاً وثمان وعشرون هللة، ولما كان محضر التسليم الابتدائي للعقد المبرم بين الطرفين كان بتاريخ 12/3/1438هـ؛ فإن نشوء الحق في هذه الدعوى يكون من تاريخه، ولما كان ممثل المدعية قد تقدم بالدعوى الماثلة بتاريخ 8/4/1441هـ؛ فإنها تكون حينئذٍ مسموعة استناداً إلى المادة (8/6) من نظام المرافعات أمام ديوان المظالم. ومن حيث موضوع الدعوى، فإن من القواعد المستقرة في العقود الإدارية منح جهات الإدارة سلطات استثنائية في العقود التي تبرمها مع الآخرين، وذلك ضمانةً لتشغيل المرفق العام، وانتظامه في أداء مهامه، وأخذ الاحتياطات اللازمة لذلك، إلا أن هذه السلطات مقيدة بنصوص الأنظمة ونصوص العقد حتى لا تنحرف الإدارة بسلطتها عن تحقيق الصالح العام، ولما كان الثابت من دعوى المدعية أنها قد احتوت على مطالبات عدة: أولها طلب إلغاء غرامة التأخير والإشراف والبالغة (11.336.701) أحد عشر مليوناً وثلاثمئة وستة وثلاثين ألفاً وسبعمئة وريال، ولما كان العقد قد بدأ سريانه بتاريخ تسليم الموقع في 12/8/1431هـ، ومدته سنتان، ليصبح موعد تسليمه بتاريخ 12/8/1433هـ، وحصل على فترة تمديد بلغت تسعة أشهر وفقاً لخطاب الوزارة رقم (15940/16/55) وتاريخ 7/1/1435هـ، ليصبح مجموع مدة العقد ثلاثة وثلاثين شهراً، ويكون تاريخ انتهائه في 12/5/1434هـ، ولما كانت المدعى عليها قد خالفت ما هو واجب عليها نظاماً عند انتهاء العقد من تكوين لجنة فنية لمعاينة الأعمال وحصر الأعمال المنجزة ونسبة الإنجاز، وتحديد أسباب ومعوقات التأخير كما هو منصوص المادة الخامسة بعد المئة من اللائحة، ولما كانت المدعية قد أشعرت المدعى عليها بطلب استلام المشروع بتاريخ 7/10/1435هـ، وقُيد هذا الخطاب لدى المدعى عليها برقم (371669) وتاريخ 7/10/1435هـــ، بمدة تأخير عن وقت استلامه بلغت شهراً وخمسة وعشرين يوماً وفقاً لوثيقة العقد الأساسية وفترة التمديد المشار لها سلفاً، إلا أن المدعى عليها لم تتبع الإجراءات اللازمة المنصوص عليها نظاماً وذلك بتحديد موعد لمعاينة الأعمال تمهيداً لإجراء التسلم الابتدائي خلال خمسة عشر يوماً من تاريخ ورود خطاب طلب الاستلام في حال صلاحية تلك الأعمال للاستلام بالمخالفة للمادة السادسة بعد المئة من اللائحة، والمادة (51) من العقد المذكور نصها في الوقائع، وهذا يعتبر من ألزم واجبات المدعى عليها؛ لأن فيه حفظاً لحق المقاول لا يمكن إنكاره، ولم تشكل لجنة الاستلام الابتدائي إلا بموجب القرار رقم (11216) وتاريخ 1/1/1437هـ، أي بعد إشعار المدعية بطلب الاستلام بأربعة عشر شهراً وأربعة وعشرين يوماً، وبعد انتهاء مدة العقد الفعلية بما يزيد عن واحد وثلاثين شهراً، وتبين لها عدم جاهزية المشروع للاستلام، حيث لم يتم تشغيل الأنظمة والتي تمنع الاستلام على سبيل المثال لا الحصر: (التكييف، الغازات الطبية، المولدات) فضلاً عن تغيب كافة مقاولي الباطن مما اضطرت اللجنة للاكتفاء بإعداد محضر معاينة فقط، وعند التأمل فإن عدم تشغيل الأنظمة لا يمنع من استلام المشروع لضرورة وجود مقاول الصيانة بدليل أن استلام المبنى كان بدونها واشتُرط </w:t>
      </w:r>
      <w:r w:rsidRPr="00787044">
        <w:rPr>
          <w:rFonts w:ascii="16" w:hAnsi="16" w:cs="Traditional Arabic"/>
          <w:sz w:val="32"/>
          <w:szCs w:val="32"/>
          <w:rtl/>
        </w:rPr>
        <w:lastRenderedPageBreak/>
        <w:t>على المدعية تشغيلها حين استلام مقاول الصيانة للمشروع، كما هو منصوص عليه في محضر الاستلام النهائي، مما يعني أنه أثر لا يمنع الاستلام، كما أن غياب مقاولي الباطن ليس سبباً مقنعاً لعدم الاستلام، إذ أن نص المادة (51) من الشروط العامة الملحقة بالعقد أكدت على أن الاستلام الابتدائي، وأنه يمكن أن يتم بدون حضور المقاول إذا تم إخطاره بخطاب مسجل على أن يثبت غيابه في المحضر، كما أن المحضر قد خلا من تحديد الملاحظات بدقة ووقت إكمالها؛ ومن ثم يصعب القول بتعذر استلام المشروع ابتدائياً بمحضر خلا من ذلك، كما أن اللجنة لم تعاود خروجها واستلامها للمبنى إلا بتاريخ 12/3/1438هـ، والمدة بين خروجها الأول والثاني تزيد عن سنة وشهرين، وهي مدة طويلة لم يظهر للدائرة أسبابها، ولا شك أن تفريط المدعى عليها وعدم حرصها على استلام المشروع في وقته، وكذلك اتخاذها موقفاً يوحي بعدم الالتزام بموعد الاستلام، بتجاهلها للإجراءات المنصوص عليها نظاماً، مما يؤكد استفادتها من تأخر استلام المبنى، وهو ما نصت عليه صراحةً في محضر الاستلام الابتدائي من أن أسباب تأخرها هو: "عدم تعميد مقاول الصيانة وتأخر البت فيه وقيام الوزارة بإبقاء المشروع ضمن عهدة المقاول حتى تعميد مقاول الصيانة"، وأكد على ذلك أن المدعى عليها قد نصت صراحةً في محضر الاستلام النهائي أن المقاول قد قدم خطاب تعهد برقم (42/2018) وذلك لإعادة تشغيل وبرمجة أنظمة (استدعاء الممرضات-الهاتف-وحدات التغذية</w:t>
      </w:r>
      <w:r w:rsidRPr="00787044">
        <w:rPr>
          <w:rFonts w:ascii="16" w:hAnsi="16" w:cs="Traditional Arabic"/>
          <w:sz w:val="32"/>
          <w:szCs w:val="32"/>
        </w:rPr>
        <w:t>-U.P.S-</w:t>
      </w:r>
      <w:r w:rsidRPr="00787044">
        <w:rPr>
          <w:rFonts w:ascii="16" w:hAnsi="16" w:cs="Traditional Arabic"/>
          <w:sz w:val="32"/>
          <w:szCs w:val="32"/>
          <w:rtl/>
        </w:rPr>
        <w:t>المولدات</w:t>
      </w:r>
      <w:r w:rsidRPr="00787044">
        <w:rPr>
          <w:rFonts w:ascii="16" w:hAnsi="16" w:cs="Traditional Arabic"/>
          <w:sz w:val="32"/>
          <w:szCs w:val="32"/>
        </w:rPr>
        <w:t>-BMS-</w:t>
      </w:r>
      <w:r w:rsidRPr="00787044">
        <w:rPr>
          <w:rFonts w:ascii="16" w:hAnsi="16" w:cs="Traditional Arabic"/>
          <w:sz w:val="32"/>
          <w:szCs w:val="32"/>
          <w:rtl/>
        </w:rPr>
        <w:t xml:space="preserve">الغازات الطبية) وذلك عند دخول مقاول الصيانة، ولم تشر بتاتاً في محضر الاستلام الابتدائي وحتى النهائي إلى تأخر الإنجاز أو ما يدل على تأخر المدعية؛ مما يظهر معه أنها أسباب أجنبية لا دخل للمدعية فيها وخارجة عن إرادتها، إضافةً إلى أنه ترتب على تأخر استلام المبنى تأخر استكمال متطلبات صرف المستخلص الختامي، وعند استكمالها لمتطلبات صرفه لم يصرف إلا بعد سنة تقريباً، ولما كان تأخر المدعى عليها في تشكيل لجنة الاستلام الابتدائي وفي صرف المستخلص الأخير، يستوعب تأخر المدعية في إنهاء المشروع ويزيد عليه؛ ما يعني أن طرفي العقد قد ساهما في تأخير تسليمه، وهذا التأخر قد بلغ حداً يظهر منه اتجاه إرادتهما المشتركة إلى عدم التقيد بمدة التنفيذ المحددة في العقد؛ وبالتالي لا حق للمدعى عليها -إعمالاً لمبدأ حسن النية في تنفيذ العقود- في حسم غرامة التأخير والإشراف من المدعية، وتقضي الدائرة برد تلك الغرامة والبالغة (11.336.701) أحد عشر مليوناً وثلاثمئة وستة وثلاثين ألفاً وسبعمئة وريال. ولا ينال من ذلك ما أثارته المدعى عليها من أن وقت تقديم المدعية لطلب الاستلام الابتدائي كانت نسبة الإنجاز الفعلية للمشروع لم تتجاوز (67.32%) وفقاً لما هو مثبت في المستخلص رقم (13) وهو مستخلص يغطي فترة التنفيذ من تاريخ 13/9/1435هـ وحتى 6/10/1435هـ؛ والجواب عن ذلك أن هذا دليل يتطرق إليه احتمالات تم إيرادها في الوقائع، لاسيما وأن دلالة النسبة على تنفيذ الأعمال ليست قاطعةً، وتجاهل المدعى عليها لطلب استلام المشروع وعدم إنذار المدعية عن التأخر فيما لو كانت هذه نسبة إنجازه الفعلية يضعف الاستدلال به، لاسيما وأن الاستشاري المشرف على المشروع قد أكد في التقرير العام عن المشروع رقم (52) على أن نسبة الإنجاز </w:t>
      </w:r>
      <w:r w:rsidRPr="00787044">
        <w:rPr>
          <w:rFonts w:ascii="16" w:hAnsi="16" w:cs="Traditional Arabic"/>
          <w:sz w:val="32"/>
          <w:szCs w:val="32"/>
          <w:rtl/>
        </w:rPr>
        <w:lastRenderedPageBreak/>
        <w:t xml:space="preserve">خلال المدة من 1/11/1435هـ وحتى 29/11/1435هـ تقدر بـ(88.73%) وهي مدة تلي ما ذكرته المدعى عليها مباشرةً ويتضح الفارق الكبير بينهما، مما يضعف الاستدلال بها وعدم دلالتها القاطعة على عدم صلاحية المشروع للاستلام الابتدائي، إذ كيف يتم إنجاز أكثر من (22%) من المشروع خلال شهرين فقط؟! إضافةً إلى أن جزءاً من نسبة الإنجاز تتم إضافته عند تشغيل الأنظمة والتي لم تتمكن منها المدعية لعدم وجود مقاول الصيانة ولعدم إطلاق التيار الكهربائي وقتها والذي هو خارج نطاق عقد المدعية، وليس للمدعى عليها أن تنفي مسؤوليتها عن التأخر في استلام المشروع وتفريطها في الالتزام بالمدة المحددة للتنفيذ احتجاجاً بما سبق دون أن تتخذ الإجراءات المنصوص عليها نظاماً من تشكيل لجنة عند انتهاء مدة العقد الفعلية يتم من خلالها بيان نسبة الإنجاز ومعوقات التأخير كما هو منصوص عليه في المادة الخامسة بعد المئة من لائحة نظام المنافسات والمشتريات الصادرة بقرار وزير المالية رقم (362) وتاريخ 20/2/1428هـ، وكذلك تشكيل لجنة الاستلام الابتدائي خلال خمسة عشر يوماً من تاريخ طلب المدعية، ومن خلالها يتم التحقق من جاهزيته للاستلام أم لا، وإثبات ذلك بمحضر يتم إعداده وفقاً للنظام؛ مما يدل على استفادتها من هذا التأخر والذي نصت عليه صراحةً في محضر التسليم الابتدائي. وأما طلب المدعية الثاني وهو مبلغ (2.881.408.56) مليونين وثمانمئة وواحد وثمانين ألفاً وأربعمئة وثمانية ريالات وست وخمسين هللة، يمثل قيمة الأعمال الإضافية الزائدة على العقد؛ فإن المدعى عليها قررت أنها استفادت منها بدليل أنه تم اعتماد الأعمال الزائدة عن قيمة العقد من قبل الاستشاري المشرف على المشروع بموجب خطابه رقم (051/2018) بتاريخ 22/8/1439هـ، وأيدت الإدارة العامة للمشاريع لدى المدعى عليها خطاب الاستشاري واعتمدت الأعمال الإضافية بموجب الخطاب رقم (1115808–1439) وتاريخ 5/9/1439هـ والموجه لمدير عام الإدارة العامة للعقود والمشتريات لاعتمادها من لجنة فحص العروض، والذي يفيد فيه بأحقية المدعية بصرف المبلغ وذلك نتيجة قيمة الكميات الزائدة عن قيمة العقد والموضحة بموجب المناقلة الختامية، كما أن المدعى عليها قد عزت عدم الصرف إلى عدم صدور أمر صرف بخصوص الكميات الزائدة عن قيمة العقد، وعدم استكمال إجراءات موافقة لجنة فحص العروض من الوزارة؛ وذلك لأنها لم تضمّن كمطالبة إلا مع المستخلص الختامي للمشروع؛ ما يعني أن سبب عدم الصرف هو تخلف بعض الإجراءات التي هي من شأن المدعى عليها ولا تعلق للمدعية بها؛ مما تنتهي معه الدائرة إلى استحقاق المدعية لهذا المبلغ، وتقضي بإلزام المدعى عليها بدفعه. وأما طلب المدعية الثالث وهو التعويض بمبلغ (5000000) خمسة ملايين ريال بسبب التأخر في صرف المستخلص الختامي؛ فإن من المعلوم من الدين بالضرورة أن الله حرم الربا وتوعد عليه، وهو الأمر الذي لا ينازع فيه طرفا الدعوى، ولما كانت حقيقة ربا الجاهلية تشمل كل زيادة في الدين عند عدم وفاء المدين وقت حلول الأجل، فيتضاعف الدين في ذمة المدين سواء سميت هذه الزيادة تعويضاً أو فائدةً، فحكمها واحد، إذ العبرة في الأحكام بالحقائق والمعاني لا بالألفاظ والمباني، وطلب المدعية التعويض عن التأخر في صرف المستخلص الختامي يندرج ضمن الربا </w:t>
      </w:r>
      <w:r w:rsidRPr="00787044">
        <w:rPr>
          <w:rFonts w:ascii="16" w:hAnsi="16" w:cs="Traditional Arabic"/>
          <w:sz w:val="32"/>
          <w:szCs w:val="32"/>
          <w:rtl/>
        </w:rPr>
        <w:lastRenderedPageBreak/>
        <w:t xml:space="preserve">المحرم شرعاً؛ مما تنتهي معه الدائرة إلى رفض هذا الطلب. وأما طلب المدعية الرابع وهو مبلغ (7.333.333) سبعة ملايين وثلاثمئة وثلاثة وثلاثين ألفاً وثلاثمئة وثلاثة وثلاثين ريالاً، يمثل قيمة ما تم صرفه على أعمال الصيانة الوقائية؛ فإنه بالرجوع إلى نصوص العقد نجد أن الملحق (ب) الخاص بالشروط الخاصة نص في الفقرة (ش خ 2) على ما يلي: "قطع الغيار للمعدات والتجهيزات وذلك خلال فترة الصيانة: ب-يتحمل المقاول مسؤولية كامل تكاليف الإصلاح واستبدال قطع الغيار لكل ما من شأنه التأثير على المباني والتجهيزات التي يغطيها العقد سواء كان ذلك ناتجاً عن إخفاق منه أو عيوب تنشأ عن سوء التصنيع أو التركيب. وتدوم هذه المسؤولية لمدة عام من تاريخ الاستلام الابتدائي للعمل، على أن يقوم صاحب العمل بإشعار المقاول عن هذه العيوب والنواقص خلال (20) يوماً عند حدوثها أو اكتشافها"، كما نصت الفقرة (ش خ 3) على فترة الصيانة وأنها: "طبقاً لما هو منصوص عليه في الشروط العامة تحت مادة (41) (فترة الصيانة)"، فإن المقاول يلتزم بما يلي كفترة أو فترات ضمان ابتداءً من تاريخ الاستلام الابتدائي لكافة الأعمال، ونجد أن قطع الغيار ومواد الصيانة وردت في القسم (01750) قطع الغيار ومواد الصيانة في الملحق (ج) من العقد للمتطلبات العامة إذ جاء في الفقرة (1-1 ملخص) ما يلي: "ج-القيام بأعمال الصيانة الدورية الوقائية واستبدال جميع قطع الغيار حسب توجيهات الصانع قبل الاستلام النهائي"، كما ورد في القسم (01780) وتحديداً في البند (1-1 ملخص) ما يلي: "أ-يشمل العمل على: القيام بأعمال الصيانة الخفيفة للمشروع بعد التسلم الابتدائي وحتى بدء تشغيل المشروع أو ما تراه الوزارة مناسباً"، كما ورد في البند (1-2) الفقرة (2-أ) أن يقوم المقاول بتوفير العمالة المطلوبة وفق الأعداد والتخصصات المحددة بجداول الكميات وحسب طلب الوزارة، وفي الفقرة (ب) نصت على أن: "يكون المقاول مسؤولاً عن الأعمال التالية: 1-نظافة كامل الموقع والمباني. 2-الرعاية التامة والمحافظة على المناطق الخضراء والمزروعات لكامل المشروع. 3-أعمال الحراسة والأمن لكامل الموقع. 4-تأمين المواد والخامات والأدوات اللازمة لأعمال الصيانة الخفيفة، وكذلك التخلص من النفايات ويشمل ذلك النقل من وإلى الموقع. ج-يقوم المقاول بتكليف مهندس صيانة مسؤول عن أداء الأعمال المطلوبة كصيانة خفيفة بالتنسيق مع الوزارة"؛ مما يتبين معه أن ما قامت به المدعية خلال بقاء المشروع تحت عهدتها مندرج تحت هذا، لاسيما مع عدم تشغيل الأنظمة، وعدم تشغيل المشروع بأكمله، كما أن المدعية لم تقدم ما يثبت تلك الأعمال وخروجها عن النصوص السابقة، ولم تقدم أوامر طلب الصيانة الصادرة من المدعى عليها، وما قدمته المدعية من أضرار لا تعدو أن تكون تكاليف ومتطلبات لعمالتها والتي لا يمكن القطع بأنها لذات المشروع فقط؛ مما تنتهي معه الدائرة إلى رفض هذا الطلب. وأما طلب المدعية الخامس بصرف مبلغ (500000) خمسمئة ألف ريال، يمثل قيمة الأعمال الخارجة عن نطاق العقد؛ فإن طلب المدعية جاء مرسلاً خالياً من الدليل الذي يعضده، إذ لم تقدم ما يثبت صدور قرار من صاحب الصلاحية بتكليفها بتلك الأعمال، ولا الإذن بتنفيذها، بل لم تقدم ما يثبتها واستفادة المدعى عليها منها، ولا يمكن الحكم بمثل تلك الأعمال؛ لأنه </w:t>
      </w:r>
      <w:r w:rsidRPr="00787044">
        <w:rPr>
          <w:rFonts w:ascii="16" w:hAnsi="16" w:cs="Traditional Arabic"/>
          <w:sz w:val="32"/>
          <w:szCs w:val="32"/>
          <w:rtl/>
        </w:rPr>
        <w:lastRenderedPageBreak/>
        <w:t>يفضي إلى تصرف المقاول في العقود الإدارية كما يشاء بلا رجوع للجهة المشرفة على العقد، ثم يطالب بقيمة ما عمله قضاءً، وهذا لا يمكن إقراره؛ مما تنتهي معه الدائرة إلى رفض هذا الطلب. وأما طلب المدعية السادس وهو مبلغ (956.435.72) تسعمئة وستة وخمسين ألفاً وأربعمئة وخمسة وثلاثين ريالاً واثنتين وسبعين هللة، المتمثل في قيمة عمولات الضمان النهائي، والدفعة المقدمة للمشروع للأعوام 1437هـ و1438هـ و1439هـ؛ فإن من المعلوم أنه يجب أن يكون الضمان النهائي غير قابل للإلغاء ونافذاً طوال مدة العقد وحتى التسليم النهائي للمشروع كما هو منصوص المادة (3) فقره (1) من دعوة المنافسة للعقد وكما هو منصوص الفقرة (ثانياً) من المادة التاسعة من الشروط العامة (الملحق أ)، وما توصلت له الدائرة من إلغاء غرامة التأخير والإشراف في طلب المدعية الأول هو تعويض عن كل تأخير أو ضرر لحقها بسبب ذلك بحكم أنها مشاركة في هذا التأخر، ولا يحق للمدعية إعمالاً لمبدأ حسن النية في العقود والذي تم تقريره في حق المدعى عليها في الطلب الأول أن تطالب بالتعويض عن التكاليف التي تكبدتها خلال الفترة التي تأخر فيها الاستلام، بسبب تجاوزها مدة التنفيذ المحددة بالعقد، ولأن حقها في التعويض منوط بأن لا تكون قد شاركت في الظروف التي أدت إلى التأخير وفقاً لما تم تقريره سلفاً، كما أن إخلاء الطرف وحجز المبالغ يتطلب من المقاول تقديم ما يثبت إخلاء طرف عن كافة المطالبات من قبل أي شخص أو مؤسسة أو شركة توريد الخدمات أو الأجهزة أو المواد فيما يتعلق بتنفيذ الأعمال وتقديم إثبات مقبول بأنه سدد جميع المطالبات كما هو منصوص عليه في المادة (ش د-4) في الملحق (د) من العقد، ولما كان المدعي لم يقدم ما يثبت ذلك؛ فإن الدائرة تنتهي إلى رفض هذا الطلب. ولكل ما سبق فإن الدائرة تنتهي إلى إلزام المدعى عليها بأن تدفع للمدعية مبلغاً قدره (14.218.109.56) أربعة عشر مليوناً ومئتان وثمانية عشر ألفاً، ومئة وتسعة ريالات، وست وخمسون هللة. ورفض ما زاد عن ذلك</w:t>
      </w:r>
      <w:r w:rsidRPr="00787044">
        <w:rPr>
          <w:rFonts w:ascii="16" w:hAnsi="16" w:cs="Traditional Arabic"/>
          <w:sz w:val="32"/>
          <w:szCs w:val="32"/>
        </w:rPr>
        <w:t>.</w:t>
      </w:r>
    </w:p>
    <w:p w:rsidR="00AD6FC2" w:rsidRPr="00787044" w:rsidRDefault="00AD6FC2" w:rsidP="00AD6FC2">
      <w:pPr>
        <w:jc w:val="both"/>
        <w:rPr>
          <w:rFonts w:ascii="16" w:hAnsi="16" w:cs="Traditional Arabic"/>
          <w:b/>
          <w:bCs/>
          <w:sz w:val="32"/>
          <w:szCs w:val="32"/>
          <w:rtl/>
        </w:rPr>
      </w:pPr>
      <w:r w:rsidRPr="00787044">
        <w:rPr>
          <w:rFonts w:ascii="16" w:hAnsi="16" w:cs="Traditional Arabic"/>
          <w:b/>
          <w:bCs/>
          <w:sz w:val="32"/>
          <w:szCs w:val="32"/>
          <w:rtl/>
        </w:rPr>
        <w:t>لذلك حكمت الدائرة: بإلزام المديرية العامة للشؤون الصحية بمنطقة القصيم بأن تدفع لـ(...) سجل تجاري رقم (...) مبلغاً قدره (14.218.109.56) أربعة عشر مليوناً ومئتان وثمانية عشر ألفاً ومئة وتسعة ريالات وست وخمسون هللة، ورفض ما زاد عن ذلك.</w:t>
      </w:r>
    </w:p>
    <w:p w:rsidR="00AD6FC2" w:rsidRPr="00787044" w:rsidRDefault="00AD6FC2" w:rsidP="00AD6FC2">
      <w:pPr>
        <w:jc w:val="both"/>
        <w:rPr>
          <w:rFonts w:ascii="16" w:hAnsi="16" w:cs="Traditional Arabic"/>
          <w:b/>
          <w:bCs/>
          <w:sz w:val="32"/>
          <w:szCs w:val="32"/>
          <w:rtl/>
        </w:rPr>
      </w:pPr>
      <w:r w:rsidRPr="00787044">
        <w:rPr>
          <w:rFonts w:ascii="16" w:hAnsi="16" w:cs="Traditional Arabic"/>
          <w:b/>
          <w:bCs/>
          <w:sz w:val="32"/>
          <w:szCs w:val="32"/>
          <w:rtl/>
        </w:rPr>
        <w:t xml:space="preserve">والله الموفق، وصلى الله وسلم على نبينا محمد وعلى آله وصحبه أجمعين. </w:t>
      </w:r>
    </w:p>
    <w:p w:rsidR="00AD6FC2" w:rsidRPr="00787044" w:rsidRDefault="00AD6FC2" w:rsidP="00AD6FC2">
      <w:pPr>
        <w:jc w:val="both"/>
        <w:rPr>
          <w:rFonts w:ascii="16" w:hAnsi="16" w:cs="Traditional Arabic"/>
          <w:sz w:val="32"/>
          <w:szCs w:val="32"/>
          <w:rtl/>
        </w:rPr>
      </w:pPr>
    </w:p>
    <w:p w:rsidR="00AD6FC2" w:rsidRPr="00787044" w:rsidRDefault="00AD6FC2" w:rsidP="00AD6FC2">
      <w:pPr>
        <w:jc w:val="both"/>
        <w:rPr>
          <w:rFonts w:ascii="16" w:hAnsi="16" w:cs="Traditional Arabic"/>
          <w:b/>
          <w:bCs/>
          <w:sz w:val="32"/>
          <w:szCs w:val="32"/>
          <w:rtl/>
        </w:rPr>
      </w:pPr>
      <w:r w:rsidRPr="00787044">
        <w:rPr>
          <w:rFonts w:ascii="16" w:hAnsi="16" w:cs="Traditional Arabic"/>
          <w:b/>
          <w:bCs/>
          <w:sz w:val="32"/>
          <w:szCs w:val="32"/>
          <w:rtl/>
        </w:rPr>
        <w:t xml:space="preserve">حكم محكمة الاستئناف: </w:t>
      </w:r>
    </w:p>
    <w:p w:rsidR="00AD6FC2" w:rsidRPr="00E5482D" w:rsidRDefault="00AD6FC2" w:rsidP="00AD6FC2">
      <w:pPr>
        <w:rPr>
          <w:rFonts w:ascii="16" w:hAnsi="16" w:cs="Traditional Arabic"/>
          <w:b/>
          <w:bCs/>
          <w:sz w:val="32"/>
          <w:szCs w:val="32"/>
        </w:rPr>
      </w:pPr>
      <w:r w:rsidRPr="00787044">
        <w:rPr>
          <w:rFonts w:ascii="16" w:hAnsi="16" w:cs="Traditional Arabic"/>
          <w:b/>
          <w:bCs/>
          <w:sz w:val="32"/>
          <w:szCs w:val="32"/>
          <w:rtl/>
        </w:rPr>
        <w:t>حكمت المحكمة بتأييد الحكم فيما انتهى إليه من قضاء.</w:t>
      </w:r>
    </w:p>
    <w:p w:rsidR="00AD6FC2" w:rsidRPr="00E5482D" w:rsidRDefault="00AD6FC2">
      <w:pPr>
        <w:rPr>
          <w:rFonts w:ascii="16" w:hAnsi="16"/>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640261" w:rsidRDefault="00AD6FC2" w:rsidP="00AD6FC2">
      <w:pPr>
        <w:jc w:val="both"/>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lastRenderedPageBreak/>
        <w:t xml:space="preserve">رقم القضية في المحكمة الإدارية </w:t>
      </w:r>
      <w:r w:rsidRPr="00640261">
        <w:rPr>
          <w:rFonts w:ascii="Traditional Arabic" w:hAnsi="Traditional Arabic" w:cs="Traditional Arabic" w:hint="cs"/>
          <w:b/>
          <w:bCs/>
          <w:sz w:val="32"/>
          <w:szCs w:val="32"/>
          <w:rtl/>
        </w:rPr>
        <w:t>748 لعام 1442هـ</w:t>
      </w:r>
    </w:p>
    <w:p w:rsidR="00AD6FC2" w:rsidRPr="00640261" w:rsidRDefault="00AD6FC2" w:rsidP="00AD6FC2">
      <w:pPr>
        <w:jc w:val="both"/>
        <w:rPr>
          <w:rFonts w:ascii="Traditional Arabic" w:hAnsi="Traditional Arabic" w:cs="Traditional Arabic"/>
          <w:b/>
          <w:bCs/>
          <w:sz w:val="32"/>
          <w:szCs w:val="32"/>
        </w:rPr>
      </w:pPr>
      <w:r w:rsidRPr="00640261">
        <w:rPr>
          <w:rFonts w:ascii="Traditional Arabic" w:hAnsi="Traditional Arabic" w:cs="Traditional Arabic"/>
          <w:b/>
          <w:bCs/>
          <w:sz w:val="32"/>
          <w:szCs w:val="32"/>
          <w:rtl/>
        </w:rPr>
        <w:t xml:space="preserve">رقم القضية في محكمة الاستئناف الإدارية </w:t>
      </w:r>
      <w:r w:rsidRPr="00640261">
        <w:rPr>
          <w:rFonts w:ascii="Traditional Arabic" w:hAnsi="Traditional Arabic" w:cs="Traditional Arabic" w:hint="cs"/>
          <w:b/>
          <w:bCs/>
          <w:sz w:val="32"/>
          <w:szCs w:val="32"/>
          <w:rtl/>
        </w:rPr>
        <w:t>934 لعام 1443هـ</w:t>
      </w:r>
    </w:p>
    <w:p w:rsidR="00AD6FC2" w:rsidRPr="00640261" w:rsidRDefault="00AD6FC2" w:rsidP="00AD6FC2">
      <w:pPr>
        <w:tabs>
          <w:tab w:val="left" w:pos="3461"/>
        </w:tabs>
        <w:jc w:val="both"/>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t xml:space="preserve">تاريخ الجلسة </w:t>
      </w:r>
      <w:r w:rsidRPr="00640261">
        <w:rPr>
          <w:rFonts w:ascii="Traditional Arabic" w:hAnsi="Traditional Arabic" w:cs="Traditional Arabic" w:hint="cs"/>
          <w:b/>
          <w:bCs/>
          <w:sz w:val="32"/>
          <w:szCs w:val="32"/>
          <w:rtl/>
        </w:rPr>
        <w:t>10</w:t>
      </w:r>
      <w:r w:rsidRPr="00640261">
        <w:rPr>
          <w:rFonts w:ascii="Traditional Arabic" w:hAnsi="Traditional Arabic" w:cs="Traditional Arabic"/>
          <w:b/>
          <w:bCs/>
          <w:sz w:val="32"/>
          <w:szCs w:val="32"/>
          <w:rtl/>
        </w:rPr>
        <w:t>/</w:t>
      </w:r>
      <w:r w:rsidRPr="00640261">
        <w:rPr>
          <w:rFonts w:ascii="Traditional Arabic" w:hAnsi="Traditional Arabic" w:cs="Traditional Arabic" w:hint="cs"/>
          <w:b/>
          <w:bCs/>
          <w:sz w:val="32"/>
          <w:szCs w:val="32"/>
          <w:rtl/>
        </w:rPr>
        <w:t>9</w:t>
      </w:r>
      <w:r w:rsidRPr="00640261">
        <w:rPr>
          <w:rFonts w:ascii="Traditional Arabic" w:hAnsi="Traditional Arabic" w:cs="Traditional Arabic"/>
          <w:b/>
          <w:bCs/>
          <w:sz w:val="32"/>
          <w:szCs w:val="32"/>
          <w:rtl/>
        </w:rPr>
        <w:t>/144</w:t>
      </w:r>
      <w:r w:rsidRPr="00640261">
        <w:rPr>
          <w:rFonts w:ascii="Traditional Arabic" w:hAnsi="Traditional Arabic" w:cs="Traditional Arabic" w:hint="cs"/>
          <w:b/>
          <w:bCs/>
          <w:sz w:val="32"/>
          <w:szCs w:val="32"/>
          <w:rtl/>
        </w:rPr>
        <w:t>3</w:t>
      </w:r>
      <w:r w:rsidRPr="00640261">
        <w:rPr>
          <w:rFonts w:ascii="Traditional Arabic" w:hAnsi="Traditional Arabic" w:cs="Traditional Arabic"/>
          <w:b/>
          <w:bCs/>
          <w:sz w:val="32"/>
          <w:szCs w:val="32"/>
          <w:rtl/>
        </w:rPr>
        <w:t>هـ</w:t>
      </w:r>
      <w:r w:rsidRPr="00640261">
        <w:rPr>
          <w:rFonts w:ascii="Traditional Arabic" w:hAnsi="Traditional Arabic" w:cs="Traditional Arabic"/>
          <w:b/>
          <w:bCs/>
          <w:sz w:val="32"/>
          <w:szCs w:val="32"/>
          <w:rtl/>
        </w:rPr>
        <w:tab/>
      </w:r>
    </w:p>
    <w:p w:rsidR="00AD6FC2" w:rsidRPr="00640261" w:rsidRDefault="00AD6FC2" w:rsidP="00AD6FC2">
      <w:pPr>
        <w:tabs>
          <w:tab w:val="left" w:pos="3461"/>
        </w:tabs>
        <w:jc w:val="center"/>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t>الموضوعات</w:t>
      </w:r>
    </w:p>
    <w:p w:rsidR="00AD6FC2" w:rsidRPr="00640261" w:rsidRDefault="00AD6FC2" w:rsidP="00AD6FC2">
      <w:pPr>
        <w:tabs>
          <w:tab w:val="left" w:pos="3461"/>
        </w:tabs>
        <w:jc w:val="both"/>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t>عقد –</w:t>
      </w:r>
      <w:r w:rsidRPr="00640261">
        <w:rPr>
          <w:rFonts w:ascii="Traditional Arabic" w:hAnsi="Traditional Arabic" w:cs="Traditional Arabic" w:hint="cs"/>
          <w:b/>
          <w:bCs/>
          <w:sz w:val="32"/>
          <w:szCs w:val="32"/>
          <w:rtl/>
        </w:rPr>
        <w:t xml:space="preserve"> </w:t>
      </w:r>
      <w:r w:rsidRPr="00640261">
        <w:rPr>
          <w:rFonts w:ascii="Traditional Arabic" w:hAnsi="Traditional Arabic" w:cs="Traditional Arabic"/>
          <w:b/>
          <w:bCs/>
          <w:sz w:val="32"/>
          <w:szCs w:val="32"/>
          <w:rtl/>
        </w:rPr>
        <w:t>صيانة ونظافة – مسؤولية عقدية –</w:t>
      </w:r>
      <w:r w:rsidRPr="00640261">
        <w:rPr>
          <w:rFonts w:ascii="Traditional Arabic" w:hAnsi="Traditional Arabic" w:cs="Traditional Arabic" w:hint="cs"/>
          <w:b/>
          <w:bCs/>
          <w:sz w:val="32"/>
          <w:szCs w:val="32"/>
          <w:rtl/>
        </w:rPr>
        <w:t xml:space="preserve"> غرامة تقصير </w:t>
      </w:r>
      <w:r w:rsidRPr="00640261">
        <w:rPr>
          <w:rFonts w:ascii="Traditional Arabic" w:hAnsi="Traditional Arabic" w:cs="Traditional Arabic"/>
          <w:b/>
          <w:bCs/>
          <w:sz w:val="32"/>
          <w:szCs w:val="32"/>
          <w:rtl/>
        </w:rPr>
        <w:t>–</w:t>
      </w:r>
      <w:r w:rsidRPr="00640261">
        <w:rPr>
          <w:rFonts w:ascii="Traditional Arabic" w:hAnsi="Traditional Arabic" w:cs="Traditional Arabic" w:hint="cs"/>
          <w:b/>
          <w:bCs/>
          <w:sz w:val="32"/>
          <w:szCs w:val="32"/>
          <w:rtl/>
        </w:rPr>
        <w:t xml:space="preserve"> زيادة غرامة التقصير </w:t>
      </w:r>
      <w:r w:rsidRPr="00640261">
        <w:rPr>
          <w:rFonts w:ascii="Traditional Arabic" w:hAnsi="Traditional Arabic" w:cs="Traditional Arabic"/>
          <w:b/>
          <w:bCs/>
          <w:sz w:val="32"/>
          <w:szCs w:val="32"/>
          <w:rtl/>
        </w:rPr>
        <w:t>–</w:t>
      </w:r>
      <w:r w:rsidRPr="00640261">
        <w:rPr>
          <w:rFonts w:ascii="Traditional Arabic" w:hAnsi="Traditional Arabic" w:cs="Traditional Arabic" w:hint="cs"/>
          <w:b/>
          <w:bCs/>
          <w:sz w:val="32"/>
          <w:szCs w:val="32"/>
          <w:rtl/>
        </w:rPr>
        <w:t xml:space="preserve"> ملاحظة الجهة الرقابية على العقد </w:t>
      </w:r>
      <w:r w:rsidRPr="00640261">
        <w:rPr>
          <w:rFonts w:ascii="Traditional Arabic" w:hAnsi="Traditional Arabic" w:cs="Traditional Arabic"/>
          <w:b/>
          <w:bCs/>
          <w:sz w:val="32"/>
          <w:szCs w:val="32"/>
          <w:rtl/>
        </w:rPr>
        <w:t>–</w:t>
      </w:r>
      <w:r w:rsidRPr="00640261">
        <w:rPr>
          <w:rFonts w:ascii="Traditional Arabic" w:hAnsi="Traditional Arabic" w:cs="Traditional Arabic" w:hint="cs"/>
          <w:b/>
          <w:bCs/>
          <w:sz w:val="32"/>
          <w:szCs w:val="32"/>
          <w:rtl/>
        </w:rPr>
        <w:t xml:space="preserve"> فسخ العقد </w:t>
      </w:r>
      <w:r w:rsidRPr="00640261">
        <w:rPr>
          <w:rFonts w:ascii="Traditional Arabic" w:hAnsi="Traditional Arabic" w:cs="Traditional Arabic"/>
          <w:b/>
          <w:bCs/>
          <w:sz w:val="32"/>
          <w:szCs w:val="32"/>
          <w:rtl/>
        </w:rPr>
        <w:t>–</w:t>
      </w:r>
      <w:r w:rsidRPr="00640261">
        <w:rPr>
          <w:rFonts w:ascii="Traditional Arabic" w:hAnsi="Traditional Arabic" w:cs="Traditional Arabic" w:hint="cs"/>
          <w:b/>
          <w:bCs/>
          <w:sz w:val="32"/>
          <w:szCs w:val="32"/>
          <w:rtl/>
        </w:rPr>
        <w:t xml:space="preserve"> التفرقة بين فسخ العقد و</w:t>
      </w:r>
      <w:r w:rsidRPr="00640261">
        <w:rPr>
          <w:rFonts w:ascii="Traditional Arabic" w:hAnsi="Traditional Arabic" w:cs="Traditional Arabic"/>
          <w:b/>
          <w:bCs/>
          <w:sz w:val="32"/>
          <w:szCs w:val="32"/>
          <w:rtl/>
        </w:rPr>
        <w:t xml:space="preserve">سحب العمل </w:t>
      </w:r>
      <w:r w:rsidRPr="00640261">
        <w:rPr>
          <w:rFonts w:ascii="Traditional Arabic" w:hAnsi="Traditional Arabic" w:cs="Traditional Arabic" w:hint="cs"/>
          <w:b/>
          <w:bCs/>
          <w:sz w:val="32"/>
          <w:szCs w:val="32"/>
          <w:rtl/>
        </w:rPr>
        <w:t>ل</w:t>
      </w:r>
      <w:r w:rsidRPr="00640261">
        <w:rPr>
          <w:rFonts w:ascii="Traditional Arabic" w:hAnsi="Traditional Arabic" w:cs="Traditional Arabic"/>
          <w:b/>
          <w:bCs/>
          <w:sz w:val="32"/>
          <w:szCs w:val="32"/>
          <w:rtl/>
        </w:rPr>
        <w:t>لتنفيذ على الحساب</w:t>
      </w:r>
      <w:r w:rsidRPr="00640261">
        <w:rPr>
          <w:rFonts w:ascii="Traditional Arabic" w:hAnsi="Traditional Arabic" w:cs="Traditional Arabic" w:hint="cs"/>
          <w:b/>
          <w:bCs/>
          <w:sz w:val="32"/>
          <w:szCs w:val="32"/>
          <w:rtl/>
        </w:rPr>
        <w:t xml:space="preserve"> </w:t>
      </w:r>
      <w:r w:rsidRPr="00640261">
        <w:rPr>
          <w:rFonts w:ascii="Traditional Arabic" w:hAnsi="Traditional Arabic" w:cs="Traditional Arabic"/>
          <w:b/>
          <w:bCs/>
          <w:sz w:val="32"/>
          <w:szCs w:val="32"/>
          <w:rtl/>
        </w:rPr>
        <w:t>–</w:t>
      </w:r>
      <w:r w:rsidRPr="00640261">
        <w:rPr>
          <w:rFonts w:ascii="Traditional Arabic" w:hAnsi="Traditional Arabic" w:cs="Traditional Arabic" w:hint="cs"/>
          <w:b/>
          <w:bCs/>
          <w:sz w:val="32"/>
          <w:szCs w:val="32"/>
          <w:rtl/>
        </w:rPr>
        <w:t xml:space="preserve"> </w:t>
      </w:r>
      <w:r w:rsidRPr="00640261">
        <w:rPr>
          <w:rFonts w:ascii="Traditional Arabic" w:hAnsi="Traditional Arabic" w:cs="Traditional Arabic"/>
          <w:b/>
          <w:bCs/>
          <w:sz w:val="32"/>
          <w:szCs w:val="32"/>
          <w:rtl/>
        </w:rPr>
        <w:t>استقرار المراكز النظامية</w:t>
      </w:r>
      <w:r w:rsidRPr="00640261">
        <w:rPr>
          <w:rFonts w:ascii="Traditional Arabic" w:hAnsi="Traditional Arabic" w:cs="Traditional Arabic" w:hint="cs"/>
          <w:b/>
          <w:bCs/>
          <w:sz w:val="32"/>
          <w:szCs w:val="32"/>
          <w:rtl/>
        </w:rPr>
        <w:t xml:space="preserve"> </w:t>
      </w:r>
      <w:r w:rsidRPr="00640261">
        <w:rPr>
          <w:rFonts w:ascii="Traditional Arabic" w:hAnsi="Traditional Arabic" w:cs="Traditional Arabic"/>
          <w:b/>
          <w:bCs/>
          <w:sz w:val="32"/>
          <w:szCs w:val="32"/>
          <w:rtl/>
        </w:rPr>
        <w:t>–</w:t>
      </w:r>
      <w:r w:rsidRPr="00640261">
        <w:rPr>
          <w:rFonts w:ascii="Traditional Arabic" w:hAnsi="Traditional Arabic" w:cs="Traditional Arabic" w:hint="cs"/>
          <w:b/>
          <w:bCs/>
          <w:sz w:val="32"/>
          <w:szCs w:val="32"/>
          <w:rtl/>
        </w:rPr>
        <w:t xml:space="preserve"> مخالفة ضوابط فرض غرامة التقصير.</w:t>
      </w:r>
    </w:p>
    <w:p w:rsidR="00AD6FC2" w:rsidRPr="00640261" w:rsidRDefault="00AD6FC2" w:rsidP="00AD6FC2">
      <w:pPr>
        <w:tabs>
          <w:tab w:val="left" w:pos="3461"/>
        </w:tabs>
        <w:jc w:val="both"/>
        <w:rPr>
          <w:rFonts w:ascii="Traditional Arabic" w:hAnsi="Traditional Arabic" w:cs="Traditional Arabic"/>
          <w:sz w:val="32"/>
          <w:szCs w:val="32"/>
          <w:rtl/>
        </w:rPr>
      </w:pPr>
      <w:r w:rsidRPr="00640261">
        <w:rPr>
          <w:rFonts w:ascii="Traditional Arabic" w:hAnsi="Traditional Arabic" w:cs="Traditional Arabic"/>
          <w:sz w:val="32"/>
          <w:szCs w:val="32"/>
          <w:rtl/>
        </w:rPr>
        <w:t xml:space="preserve">مطالبة </w:t>
      </w:r>
      <w:r w:rsidRPr="00640261">
        <w:rPr>
          <w:rFonts w:ascii="Traditional Arabic" w:hAnsi="Traditional Arabic" w:cs="Traditional Arabic" w:hint="cs"/>
          <w:sz w:val="32"/>
          <w:szCs w:val="32"/>
          <w:rtl/>
        </w:rPr>
        <w:t xml:space="preserve">المدعية (هيئة الهلال الأحمر السعودي) إلزام المدعى عليها بسداد باقي النسبة المتممة لغرامة التقصير </w:t>
      </w:r>
      <w:r w:rsidRPr="00640261">
        <w:rPr>
          <w:rFonts w:ascii="Traditional Arabic" w:hAnsi="Traditional Arabic" w:cs="Traditional Arabic"/>
          <w:sz w:val="32"/>
          <w:szCs w:val="32"/>
          <w:rtl/>
        </w:rPr>
        <w:t>–</w:t>
      </w:r>
      <w:r w:rsidRPr="00640261">
        <w:rPr>
          <w:rFonts w:ascii="Traditional Arabic" w:hAnsi="Traditional Arabic" w:cs="Traditional Arabic" w:hint="cs"/>
          <w:sz w:val="32"/>
          <w:szCs w:val="32"/>
          <w:rtl/>
        </w:rPr>
        <w:t xml:space="preserve"> الثابت تعاقد المدعية مع المدعى عليها على صيانة ونظافة مبانٍ تابعة لها، ثم قيامها بفرض غرامة تقصير على المدعى عليها وفسخ العقد ومصادرة الضمان البنكي جراء تقصير المدعى عليها في التزامات العقد، ثم قيامها بزيادة نسبة غرامة التقصير إلى الحد الأعلى </w:t>
      </w:r>
      <w:r w:rsidRPr="00640261">
        <w:rPr>
          <w:rFonts w:ascii="Traditional Arabic" w:hAnsi="Traditional Arabic" w:cs="Traditional Arabic"/>
          <w:sz w:val="32"/>
          <w:szCs w:val="32"/>
          <w:rtl/>
        </w:rPr>
        <w:t>بناء على ملاحظة ديوان المراقبة العامة –</w:t>
      </w:r>
      <w:r w:rsidRPr="00640261">
        <w:rPr>
          <w:rFonts w:ascii="Traditional Arabic" w:hAnsi="Traditional Arabic" w:cs="Traditional Arabic" w:hint="cs"/>
          <w:sz w:val="32"/>
          <w:szCs w:val="32"/>
          <w:rtl/>
        </w:rPr>
        <w:t xml:space="preserve"> اختلاف </w:t>
      </w:r>
      <w:r w:rsidRPr="00640261">
        <w:rPr>
          <w:rFonts w:ascii="Traditional Arabic" w:hAnsi="Traditional Arabic" w:cs="Traditional Arabic"/>
          <w:sz w:val="32"/>
          <w:szCs w:val="32"/>
          <w:rtl/>
        </w:rPr>
        <w:t xml:space="preserve">فسخ العقد عن سحب العمل والتنفيذ على الحساب؛ </w:t>
      </w:r>
      <w:r w:rsidRPr="00640261">
        <w:rPr>
          <w:rFonts w:ascii="Traditional Arabic" w:hAnsi="Traditional Arabic" w:cs="Traditional Arabic" w:hint="cs"/>
          <w:sz w:val="32"/>
          <w:szCs w:val="32"/>
          <w:rtl/>
        </w:rPr>
        <w:t>كون فسخ العقد يُ</w:t>
      </w:r>
      <w:r w:rsidRPr="00640261">
        <w:rPr>
          <w:rFonts w:ascii="Traditional Arabic" w:hAnsi="Traditional Arabic" w:cs="Traditional Arabic"/>
          <w:sz w:val="32"/>
          <w:szCs w:val="32"/>
          <w:rtl/>
        </w:rPr>
        <w:t xml:space="preserve">نهي التزامات </w:t>
      </w:r>
      <w:r w:rsidRPr="00640261">
        <w:rPr>
          <w:rFonts w:ascii="Traditional Arabic" w:hAnsi="Traditional Arabic" w:cs="Traditional Arabic" w:hint="cs"/>
          <w:sz w:val="32"/>
          <w:szCs w:val="32"/>
          <w:rtl/>
        </w:rPr>
        <w:t>العقد</w:t>
      </w:r>
      <w:r w:rsidRPr="00640261">
        <w:rPr>
          <w:rFonts w:ascii="Traditional Arabic" w:hAnsi="Traditional Arabic" w:cs="Traditional Arabic"/>
          <w:sz w:val="32"/>
          <w:szCs w:val="32"/>
          <w:rtl/>
        </w:rPr>
        <w:t xml:space="preserve"> </w:t>
      </w:r>
      <w:r w:rsidRPr="00640261">
        <w:rPr>
          <w:rFonts w:ascii="Traditional Arabic" w:hAnsi="Traditional Arabic" w:cs="Traditional Arabic" w:hint="cs"/>
          <w:sz w:val="32"/>
          <w:szCs w:val="32"/>
          <w:rtl/>
        </w:rPr>
        <w:t>ماعدا</w:t>
      </w:r>
      <w:r w:rsidRPr="00640261">
        <w:rPr>
          <w:rFonts w:ascii="Traditional Arabic" w:hAnsi="Traditional Arabic" w:cs="Traditional Arabic"/>
          <w:sz w:val="32"/>
          <w:szCs w:val="32"/>
          <w:rtl/>
        </w:rPr>
        <w:t xml:space="preserve"> التعويض عن ال</w:t>
      </w:r>
      <w:r w:rsidRPr="00640261">
        <w:rPr>
          <w:rFonts w:ascii="Traditional Arabic" w:hAnsi="Traditional Arabic" w:cs="Traditional Arabic" w:hint="cs"/>
          <w:sz w:val="32"/>
          <w:szCs w:val="32"/>
          <w:rtl/>
        </w:rPr>
        <w:t>أ</w:t>
      </w:r>
      <w:r w:rsidRPr="00640261">
        <w:rPr>
          <w:rFonts w:ascii="Traditional Arabic" w:hAnsi="Traditional Arabic" w:cs="Traditional Arabic"/>
          <w:sz w:val="32"/>
          <w:szCs w:val="32"/>
          <w:rtl/>
        </w:rPr>
        <w:t>ضر</w:t>
      </w:r>
      <w:r w:rsidRPr="00640261">
        <w:rPr>
          <w:rFonts w:ascii="Traditional Arabic" w:hAnsi="Traditional Arabic" w:cs="Traditional Arabic" w:hint="cs"/>
          <w:sz w:val="32"/>
          <w:szCs w:val="32"/>
          <w:rtl/>
        </w:rPr>
        <w:t>ا</w:t>
      </w:r>
      <w:r w:rsidRPr="00640261">
        <w:rPr>
          <w:rFonts w:ascii="Traditional Arabic" w:hAnsi="Traditional Arabic" w:cs="Traditional Arabic"/>
          <w:sz w:val="32"/>
          <w:szCs w:val="32"/>
          <w:rtl/>
        </w:rPr>
        <w:t xml:space="preserve">ر، </w:t>
      </w:r>
      <w:r w:rsidRPr="00640261">
        <w:rPr>
          <w:rFonts w:ascii="Traditional Arabic" w:hAnsi="Traditional Arabic" w:cs="Traditional Arabic" w:hint="cs"/>
          <w:sz w:val="32"/>
          <w:szCs w:val="32"/>
          <w:rtl/>
        </w:rPr>
        <w:t xml:space="preserve">بينما </w:t>
      </w:r>
      <w:r w:rsidRPr="00640261">
        <w:rPr>
          <w:rFonts w:ascii="Traditional Arabic" w:hAnsi="Traditional Arabic" w:cs="Traditional Arabic"/>
          <w:sz w:val="32"/>
          <w:szCs w:val="32"/>
          <w:rtl/>
        </w:rPr>
        <w:t xml:space="preserve">سحب العمل والتنفيذ على الحساب </w:t>
      </w:r>
      <w:r w:rsidRPr="00640261">
        <w:rPr>
          <w:rFonts w:ascii="Traditional Arabic" w:hAnsi="Traditional Arabic" w:cs="Traditional Arabic" w:hint="cs"/>
          <w:sz w:val="32"/>
          <w:szCs w:val="32"/>
          <w:rtl/>
        </w:rPr>
        <w:t>يُبقي العقد</w:t>
      </w:r>
      <w:r w:rsidRPr="00640261">
        <w:rPr>
          <w:rFonts w:ascii="Traditional Arabic" w:hAnsi="Traditional Arabic" w:cs="Traditional Arabic"/>
          <w:sz w:val="32"/>
          <w:szCs w:val="32"/>
          <w:rtl/>
        </w:rPr>
        <w:t xml:space="preserve"> بين الطرفين حتى تسوية العقد الجديد</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 xml:space="preserve">حقيقة </w:t>
      </w:r>
      <w:r w:rsidRPr="00640261">
        <w:rPr>
          <w:rFonts w:ascii="Traditional Arabic" w:hAnsi="Traditional Arabic" w:cs="Traditional Arabic" w:hint="cs"/>
          <w:sz w:val="32"/>
          <w:szCs w:val="32"/>
          <w:rtl/>
        </w:rPr>
        <w:t>المطالبة</w:t>
      </w:r>
      <w:r w:rsidRPr="00640261">
        <w:rPr>
          <w:rFonts w:ascii="Traditional Arabic" w:hAnsi="Traditional Arabic" w:cs="Traditional Arabic"/>
          <w:sz w:val="32"/>
          <w:szCs w:val="32"/>
          <w:rtl/>
        </w:rPr>
        <w:t xml:space="preserve"> </w:t>
      </w:r>
      <w:r w:rsidRPr="00640261">
        <w:rPr>
          <w:rFonts w:ascii="Traditional Arabic" w:hAnsi="Traditional Arabic" w:cs="Traditional Arabic" w:hint="cs"/>
          <w:sz w:val="32"/>
          <w:szCs w:val="32"/>
          <w:rtl/>
        </w:rPr>
        <w:t>محل الدعوى</w:t>
      </w:r>
      <w:r w:rsidRPr="00640261">
        <w:rPr>
          <w:rFonts w:ascii="Traditional Arabic" w:hAnsi="Traditional Arabic" w:cs="Traditional Arabic"/>
          <w:sz w:val="32"/>
          <w:szCs w:val="32"/>
          <w:rtl/>
        </w:rPr>
        <w:t xml:space="preserve"> هي العود على المدعى عليها بعد استقرار الالتزامات المتقابلة</w:t>
      </w:r>
      <w:r w:rsidRPr="00640261">
        <w:rPr>
          <w:rFonts w:ascii="Traditional Arabic" w:hAnsi="Traditional Arabic" w:cs="Traditional Arabic" w:hint="cs"/>
          <w:sz w:val="32"/>
          <w:szCs w:val="32"/>
          <w:rtl/>
        </w:rPr>
        <w:t xml:space="preserve"> بين الطرفين</w:t>
      </w:r>
      <w:r w:rsidRPr="00640261">
        <w:rPr>
          <w:rFonts w:ascii="Traditional Arabic" w:hAnsi="Traditional Arabic" w:cs="Traditional Arabic"/>
          <w:sz w:val="32"/>
          <w:szCs w:val="32"/>
          <w:rtl/>
        </w:rPr>
        <w:t xml:space="preserve"> بزيادة نسبة غرامة</w:t>
      </w:r>
      <w:r w:rsidRPr="00640261">
        <w:rPr>
          <w:rFonts w:ascii="Traditional Arabic" w:hAnsi="Traditional Arabic" w:cs="Traditional Arabic" w:hint="cs"/>
          <w:sz w:val="32"/>
          <w:szCs w:val="32"/>
          <w:rtl/>
        </w:rPr>
        <w:t xml:space="preserve"> التقصير</w:t>
      </w:r>
      <w:r w:rsidRPr="00640261">
        <w:rPr>
          <w:rFonts w:ascii="Traditional Arabic" w:hAnsi="Traditional Arabic" w:cs="Traditional Arabic"/>
          <w:sz w:val="32"/>
          <w:szCs w:val="32"/>
          <w:rtl/>
        </w:rPr>
        <w:t xml:space="preserve"> عما </w:t>
      </w:r>
      <w:r w:rsidRPr="00640261">
        <w:rPr>
          <w:rFonts w:ascii="Traditional Arabic" w:hAnsi="Traditional Arabic" w:cs="Traditional Arabic" w:hint="cs"/>
          <w:sz w:val="32"/>
          <w:szCs w:val="32"/>
          <w:rtl/>
        </w:rPr>
        <w:t>حُدِد قبل</w:t>
      </w:r>
      <w:r w:rsidRPr="00640261">
        <w:rPr>
          <w:rFonts w:ascii="Traditional Arabic" w:hAnsi="Traditional Arabic" w:cs="Traditional Arabic"/>
          <w:sz w:val="32"/>
          <w:szCs w:val="32"/>
          <w:rtl/>
        </w:rPr>
        <w:t xml:space="preserve"> فسخ العقد،</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وليس</w:t>
      </w:r>
      <w:r w:rsidRPr="00640261">
        <w:rPr>
          <w:rFonts w:ascii="Traditional Arabic" w:hAnsi="Traditional Arabic" w:cs="Traditional Arabic" w:hint="cs"/>
          <w:sz w:val="32"/>
          <w:szCs w:val="32"/>
          <w:rtl/>
        </w:rPr>
        <w:t xml:space="preserve"> التعويض عن الأضرار اللاحقة جراء </w:t>
      </w:r>
      <w:r w:rsidRPr="00640261">
        <w:rPr>
          <w:rFonts w:ascii="Traditional Arabic" w:hAnsi="Traditional Arabic" w:cs="Traditional Arabic"/>
          <w:sz w:val="32"/>
          <w:szCs w:val="32"/>
          <w:rtl/>
        </w:rPr>
        <w:t xml:space="preserve">فسخ </w:t>
      </w:r>
      <w:r w:rsidRPr="00640261">
        <w:rPr>
          <w:rFonts w:ascii="Traditional Arabic" w:hAnsi="Traditional Arabic" w:cs="Traditional Arabic" w:hint="cs"/>
          <w:sz w:val="32"/>
          <w:szCs w:val="32"/>
          <w:rtl/>
        </w:rPr>
        <w:t xml:space="preserve">العقد </w:t>
      </w:r>
      <w:r w:rsidRPr="00640261">
        <w:rPr>
          <w:rFonts w:ascii="Traditional Arabic" w:hAnsi="Traditional Arabic" w:cs="Traditional Arabic"/>
          <w:sz w:val="32"/>
          <w:szCs w:val="32"/>
          <w:rtl/>
        </w:rPr>
        <w:t>–</w:t>
      </w:r>
      <w:r w:rsidRPr="00640261">
        <w:rPr>
          <w:rFonts w:ascii="Traditional Arabic" w:hAnsi="Traditional Arabic" w:cs="Traditional Arabic" w:hint="cs"/>
          <w:sz w:val="32"/>
          <w:szCs w:val="32"/>
          <w:rtl/>
        </w:rPr>
        <w:t xml:space="preserve"> قيام المدعية بزيادة غرامة التقصير بناء على قيمة العقد الإجمالية، ودون بيان بنود العقد محل التقصير، ونسبة الغرامة المقابلة لتلك البنود، والأعمال المنفذة وغير المنفذة، والمستحقات المصروفة؛ وذلك بالمخالفة لضوابط فرض غرامة التقصير المنصوص عليها بالنظام والعقد </w:t>
      </w:r>
      <w:r w:rsidRPr="00640261">
        <w:rPr>
          <w:rFonts w:ascii="Traditional Arabic" w:hAnsi="Traditional Arabic" w:cs="Traditional Arabic"/>
          <w:sz w:val="32"/>
          <w:szCs w:val="32"/>
          <w:rtl/>
        </w:rPr>
        <w:t>–</w:t>
      </w:r>
      <w:r w:rsidRPr="00640261">
        <w:rPr>
          <w:rFonts w:ascii="Traditional Arabic" w:hAnsi="Traditional Arabic" w:cs="Traditional Arabic" w:hint="cs"/>
          <w:sz w:val="32"/>
          <w:szCs w:val="32"/>
          <w:rtl/>
        </w:rPr>
        <w:t xml:space="preserve"> عدم قيام المطالبة محل الدعوى على أساس سليم </w:t>
      </w:r>
      <w:r w:rsidRPr="00640261">
        <w:rPr>
          <w:rFonts w:ascii="Traditional Arabic" w:hAnsi="Traditional Arabic" w:cs="Traditional Arabic"/>
          <w:sz w:val="32"/>
          <w:szCs w:val="32"/>
          <w:rtl/>
        </w:rPr>
        <w:t>–</w:t>
      </w:r>
      <w:r w:rsidRPr="00640261">
        <w:rPr>
          <w:rFonts w:ascii="Traditional Arabic" w:hAnsi="Traditional Arabic" w:cs="Traditional Arabic" w:hint="cs"/>
          <w:sz w:val="32"/>
          <w:szCs w:val="32"/>
          <w:rtl/>
        </w:rPr>
        <w:t xml:space="preserve"> أثر ذلك</w:t>
      </w:r>
      <w:r w:rsidRPr="00640261">
        <w:rPr>
          <w:rFonts w:ascii="Traditional Arabic" w:hAnsi="Traditional Arabic" w:cs="Traditional Arabic" w:hint="cs"/>
          <w:b/>
          <w:bCs/>
          <w:sz w:val="32"/>
          <w:szCs w:val="32"/>
          <w:rtl/>
        </w:rPr>
        <w:t xml:space="preserve">: </w:t>
      </w:r>
      <w:r w:rsidRPr="00640261">
        <w:rPr>
          <w:rFonts w:ascii="Traditional Arabic" w:hAnsi="Traditional Arabic" w:cs="Traditional Arabic" w:hint="cs"/>
          <w:sz w:val="32"/>
          <w:szCs w:val="32"/>
          <w:rtl/>
        </w:rPr>
        <w:t>رفض الدعوى.</w:t>
      </w:r>
    </w:p>
    <w:p w:rsidR="00AD6FC2" w:rsidRPr="00640261" w:rsidRDefault="00AD6FC2" w:rsidP="00AD6FC2">
      <w:pPr>
        <w:tabs>
          <w:tab w:val="left" w:pos="3461"/>
        </w:tabs>
        <w:jc w:val="both"/>
        <w:rPr>
          <w:rFonts w:ascii="Traditional Arabic" w:hAnsi="Traditional Arabic" w:cs="Traditional Arabic"/>
          <w:sz w:val="32"/>
          <w:szCs w:val="32"/>
          <w:rtl/>
        </w:rPr>
      </w:pPr>
    </w:p>
    <w:p w:rsidR="00AD6FC2" w:rsidRPr="00640261" w:rsidRDefault="00AD6FC2" w:rsidP="00AD6FC2">
      <w:pPr>
        <w:tabs>
          <w:tab w:val="left" w:pos="3461"/>
        </w:tabs>
        <w:jc w:val="center"/>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t>مستند الحكم</w:t>
      </w:r>
    </w:p>
    <w:p w:rsidR="00AD6FC2" w:rsidRPr="00640261" w:rsidRDefault="00AD6FC2" w:rsidP="00AD6FC2">
      <w:pPr>
        <w:numPr>
          <w:ilvl w:val="0"/>
          <w:numId w:val="162"/>
        </w:numPr>
        <w:ind w:left="226" w:hanging="284"/>
        <w:rPr>
          <w:rFonts w:ascii="Traditional Arabic" w:hAnsi="Traditional Arabic" w:cs="Traditional Arabic"/>
          <w:sz w:val="32"/>
          <w:szCs w:val="32"/>
        </w:rPr>
      </w:pPr>
      <w:r w:rsidRPr="00640261">
        <w:rPr>
          <w:rFonts w:ascii="Traditional Arabic" w:hAnsi="Traditional Arabic" w:cs="Traditional Arabic"/>
          <w:sz w:val="32"/>
          <w:szCs w:val="32"/>
          <w:rtl/>
        </w:rPr>
        <w:t>المادة (49) من نظام المنافسات والمشتريات الحكومية الصادر بالمرسوم الملكي رقم (م/58) وتاريخ 4/9/1427هـ.</w:t>
      </w:r>
    </w:p>
    <w:p w:rsidR="00AD6FC2" w:rsidRPr="00640261" w:rsidRDefault="00AD6FC2" w:rsidP="00AD6FC2">
      <w:pPr>
        <w:numPr>
          <w:ilvl w:val="0"/>
          <w:numId w:val="162"/>
        </w:numPr>
        <w:ind w:left="226" w:hanging="284"/>
        <w:rPr>
          <w:rFonts w:ascii="Traditional Arabic" w:hAnsi="Traditional Arabic" w:cs="Traditional Arabic"/>
          <w:sz w:val="32"/>
          <w:szCs w:val="32"/>
          <w:rtl/>
        </w:rPr>
      </w:pPr>
      <w:r w:rsidRPr="00640261">
        <w:rPr>
          <w:rFonts w:ascii="Traditional Arabic" w:hAnsi="Traditional Arabic" w:cs="Traditional Arabic"/>
          <w:sz w:val="32"/>
          <w:szCs w:val="32"/>
          <w:rtl/>
        </w:rPr>
        <w:t>المادتان (81، 82) من اللائحة التنفيذية لنظام المنافسات والمشتريات الحكومية الصادرة بقرار وزير المالية رقم (362) وتاريخ 20/2/1428هـ.</w:t>
      </w:r>
    </w:p>
    <w:p w:rsidR="00AD6FC2" w:rsidRPr="00640261" w:rsidRDefault="00AD6FC2" w:rsidP="00AD6FC2">
      <w:pPr>
        <w:tabs>
          <w:tab w:val="left" w:pos="3461"/>
        </w:tabs>
        <w:jc w:val="center"/>
        <w:rPr>
          <w:rFonts w:ascii="Traditional Arabic" w:hAnsi="Traditional Arabic" w:cs="Traditional Arabic"/>
          <w:b/>
          <w:bCs/>
          <w:sz w:val="32"/>
          <w:szCs w:val="32"/>
          <w:rtl/>
        </w:rPr>
      </w:pPr>
      <w:r w:rsidRPr="00640261">
        <w:rPr>
          <w:rFonts w:ascii="Traditional Arabic" w:hAnsi="Traditional Arabic" w:cs="Traditional Arabic" w:hint="cs"/>
          <w:b/>
          <w:bCs/>
          <w:sz w:val="32"/>
          <w:szCs w:val="32"/>
          <w:rtl/>
        </w:rPr>
        <w:t>الوقائع</w:t>
      </w:r>
    </w:p>
    <w:p w:rsidR="00AD6FC2" w:rsidRPr="00640261" w:rsidRDefault="00AD6FC2" w:rsidP="00AD6FC2">
      <w:pPr>
        <w:tabs>
          <w:tab w:val="left" w:pos="3461"/>
        </w:tabs>
        <w:jc w:val="both"/>
        <w:rPr>
          <w:rFonts w:ascii="Traditional Arabic" w:hAnsi="Traditional Arabic" w:cs="Traditional Arabic"/>
          <w:sz w:val="32"/>
          <w:szCs w:val="32"/>
          <w:rtl/>
        </w:rPr>
      </w:pPr>
      <w:r w:rsidRPr="00640261">
        <w:rPr>
          <w:rFonts w:ascii="Traditional Arabic" w:hAnsi="Traditional Arabic" w:cs="Traditional Arabic"/>
          <w:sz w:val="32"/>
          <w:szCs w:val="32"/>
          <w:rtl/>
        </w:rPr>
        <w:t>تتلخص وقائع هذه الدعوى في تقدم ممثل المدعية إلى المحكمة بصحيفة دعوى يطلب فيها إلزام المدعى عليها بسداد مبلغ</w:t>
      </w:r>
      <w:r w:rsidRPr="00640261">
        <w:rPr>
          <w:rFonts w:ascii="Traditional Arabic" w:hAnsi="Traditional Arabic" w:cs="Traditional Arabic" w:hint="cs"/>
          <w:sz w:val="32"/>
          <w:szCs w:val="32"/>
          <w:rtl/>
        </w:rPr>
        <w:t xml:space="preserve"> قدره</w:t>
      </w:r>
      <w:r w:rsidRPr="00640261">
        <w:rPr>
          <w:rFonts w:ascii="Traditional Arabic" w:hAnsi="Traditional Arabic" w:cs="Traditional Arabic"/>
          <w:sz w:val="32"/>
          <w:szCs w:val="32"/>
          <w:rtl/>
        </w:rPr>
        <w:t xml:space="preserve"> (353.100.20) ريال</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وبإحالة الدعوى إلى الدائرة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باشرت نظرها على النحو </w:t>
      </w:r>
      <w:r w:rsidRPr="00640261">
        <w:rPr>
          <w:rFonts w:ascii="Traditional Arabic" w:hAnsi="Traditional Arabic" w:cs="Traditional Arabic"/>
          <w:sz w:val="32"/>
          <w:szCs w:val="32"/>
          <w:rtl/>
        </w:rPr>
        <w:lastRenderedPageBreak/>
        <w:t>المبين تفصيلا</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بمحاضر ضبطها</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إذ أكد ممثل المدعية أن خلاصة الدعوى: أن جهته تعاقدت مع المؤسسة المدعى عليها على صيانة ونظافة فرع الجهة المدعية بمنطقة نجران وجيزان والمراكز التابعة لها، إلا أنها قص</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رت في تنفيذ العقد، وذلك بعدم التزامها بتنفيذ بنود العقد المبرم، والتقاعس بتوفير العمالة المطلوبة حسب شروط العقد، مما أدى إلى سوء التنفيذ، فجرى تسجيل الإنذار الأول، ومخاطبة المؤسسة المدعى عليها بالخطاب رقم (41983) وتاريخ 18/10/1436هـ،</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وتسجيل الإنذار الثاني، ومخاطبة المؤسسة بالخطاب رقم (47505) وتاريخ 24/11/1436هـ، وتسجيل الإنذار النهائي، ومخاطبة المؤسسة بالخطاب رقم (70137) وتاريخ 26/4/1438هـ</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فجرى إيقاع غرامة على المقاول بمبلغ</w:t>
      </w:r>
      <w:r w:rsidRPr="00640261">
        <w:rPr>
          <w:rFonts w:ascii="Traditional Arabic" w:hAnsi="Traditional Arabic" w:cs="Traditional Arabic" w:hint="cs"/>
          <w:sz w:val="32"/>
          <w:szCs w:val="32"/>
          <w:rtl/>
        </w:rPr>
        <w:t xml:space="preserve"> قدره</w:t>
      </w:r>
      <w:r w:rsidRPr="00640261">
        <w:rPr>
          <w:rFonts w:ascii="Traditional Arabic" w:hAnsi="Traditional Arabic" w:cs="Traditional Arabic"/>
          <w:sz w:val="32"/>
          <w:szCs w:val="32"/>
          <w:rtl/>
        </w:rPr>
        <w:t xml:space="preserve"> (34</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236.40) وهو ما يساوي (0.884%) من قيمة العقد، وأنه تم فسخ العقد بتاريخ 11/8/1438هـ، وأنه بناء</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على ملاحظة ديوان المراقبة العامة بحسم (</w:t>
      </w:r>
      <w:r w:rsidRPr="00640261">
        <w:rPr>
          <w:rFonts w:ascii="Traditional Arabic" w:hAnsi="Traditional Arabic" w:cs="Traditional Arabic" w:hint="cs"/>
          <w:sz w:val="32"/>
          <w:szCs w:val="32"/>
          <w:rtl/>
        </w:rPr>
        <w:t>10%</w:t>
      </w:r>
      <w:r w:rsidRPr="00640261">
        <w:rPr>
          <w:rFonts w:ascii="Traditional Arabic" w:hAnsi="Traditional Arabic" w:cs="Traditional Arabic"/>
          <w:sz w:val="32"/>
          <w:szCs w:val="32"/>
          <w:rtl/>
        </w:rPr>
        <w:t>) من قيمة العقد جرى بتاريخ 13/11/1440ه</w:t>
      </w:r>
      <w:r w:rsidRPr="00640261">
        <w:rPr>
          <w:rFonts w:ascii="Traditional Arabic" w:hAnsi="Traditional Arabic" w:cs="Traditional Arabic" w:hint="cs"/>
          <w:sz w:val="32"/>
          <w:szCs w:val="32"/>
          <w:rtl/>
        </w:rPr>
        <w:t>ـ</w:t>
      </w:r>
      <w:r w:rsidRPr="00640261">
        <w:rPr>
          <w:rFonts w:ascii="Traditional Arabic" w:hAnsi="Traditional Arabic" w:cs="Traditional Arabic"/>
          <w:sz w:val="32"/>
          <w:szCs w:val="32"/>
          <w:rtl/>
        </w:rPr>
        <w:t xml:space="preserve"> إيقاع ما نسبته (9.116%) من إجمالي قيمة العقد </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غرامةً على المقاول- بمبلغ قدره (387.336.60) ثلاثمئة وسبعة وثمانون ألفاً وثلاثمئة وستة وثلاثون ريالاً وستون هللة، وأنه تعذر إشعار المقاول بالمبلغ لعدم استلام المدعى عليها البريد الخاص بها، ويطلب إلزامها بسداد مبلغ</w:t>
      </w:r>
      <w:r w:rsidRPr="00640261">
        <w:rPr>
          <w:rFonts w:ascii="Traditional Arabic" w:hAnsi="Traditional Arabic" w:cs="Traditional Arabic" w:hint="cs"/>
          <w:sz w:val="32"/>
          <w:szCs w:val="32"/>
          <w:rtl/>
        </w:rPr>
        <w:t xml:space="preserve"> قدره</w:t>
      </w:r>
      <w:r w:rsidRPr="00640261">
        <w:rPr>
          <w:rFonts w:ascii="Traditional Arabic" w:hAnsi="Traditional Arabic" w:cs="Traditional Arabic"/>
          <w:sz w:val="32"/>
          <w:szCs w:val="32"/>
          <w:rtl/>
        </w:rPr>
        <w:t xml:space="preserve"> (353.100.20) ريال</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وبطلب الجواب من المدعى عليها</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أجاب صاحب المؤسسة بأنه تم تعميد مؤسسته لتنفيذ الأعمال وقيمتها الإجمالية (3.873.366) ريال</w:t>
      </w:r>
      <w:r w:rsidRPr="00640261">
        <w:rPr>
          <w:rFonts w:ascii="Traditional Arabic" w:hAnsi="Traditional Arabic" w:cs="Traditional Arabic" w:hint="cs"/>
          <w:sz w:val="32"/>
          <w:szCs w:val="32"/>
          <w:rtl/>
        </w:rPr>
        <w:t>اً</w:t>
      </w:r>
      <w:r w:rsidRPr="00640261">
        <w:rPr>
          <w:rFonts w:ascii="Traditional Arabic" w:hAnsi="Traditional Arabic" w:cs="Traditional Arabic"/>
          <w:sz w:val="32"/>
          <w:szCs w:val="32"/>
          <w:rtl/>
        </w:rPr>
        <w:t>، وأن مؤسسته سددت ضماناً بنكياً بمبلغ قدره (195.141.03</w:t>
      </w:r>
      <w:r w:rsidRPr="00640261">
        <w:rPr>
          <w:rFonts w:ascii="Traditional Arabic" w:hAnsi="Traditional Arabic" w:cs="Traditional Arabic" w:hint="cs"/>
          <w:sz w:val="32"/>
          <w:szCs w:val="32"/>
          <w:rtl/>
        </w:rPr>
        <w:t>) ريال</w:t>
      </w:r>
      <w:r w:rsidRPr="00640261">
        <w:rPr>
          <w:rFonts w:ascii="Traditional Arabic" w:hAnsi="Traditional Arabic" w:cs="Traditional Arabic"/>
          <w:sz w:val="32"/>
          <w:szCs w:val="32"/>
          <w:rtl/>
        </w:rPr>
        <w:t>، وأن غاية هذا الضمان خصم أي مستحقات قد تكون للمدعية تجاه المؤسسة، ولا يزال في ذمة المدعى عليها</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ما يعني أنه على فرض وجود مستحقات لها فإنها تخصم من مبلغ الضمان، ولا يحق لها مصادرة الضمان البنكي ثم مطالبة المؤسسة بغرامات رغم وجود ضمانٍ في ذمتها. وأضاف بأن المدعية توقفت عن صرف المستخلصات لمدة سنة؛ ما يعني عدم وجود مبرر لها بادعاء التأخير تجاه مؤسسته. وأما عن طريقة احتساب قيمة الغرامة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فإنه على فرض أن الغرامة سببها عدم توفير العمالة، فإن المادة الثالثة</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من العقد المبرم بين المؤسسة والمدعية نصت في فقرتها (</w:t>
      </w:r>
      <w:r w:rsidRPr="00640261">
        <w:rPr>
          <w:rFonts w:ascii="Traditional Arabic" w:hAnsi="Traditional Arabic" w:cs="Traditional Arabic" w:hint="cs"/>
          <w:sz w:val="32"/>
          <w:szCs w:val="32"/>
          <w:rtl/>
        </w:rPr>
        <w:t>2</w:t>
      </w:r>
      <w:r w:rsidRPr="00640261">
        <w:rPr>
          <w:rFonts w:ascii="Traditional Arabic" w:hAnsi="Traditional Arabic" w:cs="Traditional Arabic"/>
          <w:sz w:val="32"/>
          <w:szCs w:val="32"/>
          <w:rtl/>
        </w:rPr>
        <w:t>) المعنونة بـ</w:t>
      </w:r>
      <w:r w:rsidRPr="00640261">
        <w:rPr>
          <w:rFonts w:ascii="Traditional Arabic" w:hAnsi="Traditional Arabic" w:cs="Traditional Arabic" w:hint="cs"/>
          <w:sz w:val="32"/>
          <w:szCs w:val="32"/>
          <w:rtl/>
        </w:rPr>
        <w:t>ـ</w:t>
      </w:r>
      <w:r w:rsidRPr="00640261">
        <w:rPr>
          <w:rFonts w:ascii="Traditional Arabic" w:hAnsi="Traditional Arabic" w:cs="Traditional Arabic"/>
          <w:sz w:val="32"/>
          <w:szCs w:val="32"/>
          <w:rtl/>
        </w:rPr>
        <w:t>(الغرامات والجزاءات الخاصة بالتقصير في توريد الجهاز الإداري والفني والعمالة) على أنه</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إذا عجز المقاول عن توفير العدد الأدنى المطلوب من الجهاز الإداري والفني والعمالة حسب جدول القوى الع</w:t>
      </w:r>
      <w:r w:rsidRPr="00640261">
        <w:rPr>
          <w:rFonts w:ascii="Traditional Arabic" w:hAnsi="Traditional Arabic" w:cs="Traditional Arabic" w:hint="cs"/>
          <w:sz w:val="32"/>
          <w:szCs w:val="32"/>
          <w:rtl/>
        </w:rPr>
        <w:t>ا</w:t>
      </w:r>
      <w:r w:rsidRPr="00640261">
        <w:rPr>
          <w:rFonts w:ascii="Traditional Arabic" w:hAnsi="Traditional Arabic" w:cs="Traditional Arabic"/>
          <w:sz w:val="32"/>
          <w:szCs w:val="32"/>
          <w:rtl/>
        </w:rPr>
        <w:t>ملة، سيقوم ممثلو الوزارة بفرض غرامة يومية تعادل (5</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من قيمة الراتب الشهري للموظف الغائب أو الذي يعتبر غائباً عن العمل... على ألا تتجاوز هذه الغرامة في نهاية العقد (10</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من قيمة العقد الإجمالية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وبما أنه لم يتم فرض أي غرامة يومية تعادل (5</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من قيمة الراتب الشهري من قبل الوزارة، فإن هذا يثبت أنه لم يصدر من مؤسسته أي قصور في توفير العمالة، كما أن العقد نص على ألا تزيد الغرامة عن (10%) ولم ينص على أن قدرها (10</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في كل حال، مما يلزم المدعية بتحديد سبب فرض غرامة بنسبة (10%) رغم أنها لم تقم بفرض غرامات يومية وفق العقد</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وعليه فإنه لا يصح للمدعية فرض غرامة (10%) دون اتخاذ الإجراءات المنصوص عليها في العقد في وقتها لإثبات القصور في جانب المؤسسة. وعلى فرض أن الغرامة سببها التأخير</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فإن </w:t>
      </w:r>
      <w:r w:rsidRPr="00640261">
        <w:rPr>
          <w:rFonts w:ascii="Traditional Arabic" w:hAnsi="Traditional Arabic" w:cs="Traditional Arabic"/>
          <w:sz w:val="32"/>
          <w:szCs w:val="32"/>
          <w:rtl/>
        </w:rPr>
        <w:lastRenderedPageBreak/>
        <w:t>المدعية استندت على المادة (49) من نظام المنافسات والمشتريات</w:t>
      </w:r>
      <w:r w:rsidRPr="00640261">
        <w:rPr>
          <w:rFonts w:ascii="Traditional Arabic" w:hAnsi="Traditional Arabic" w:cs="Traditional Arabic" w:hint="cs"/>
          <w:sz w:val="32"/>
          <w:szCs w:val="32"/>
          <w:rtl/>
        </w:rPr>
        <w:t xml:space="preserve"> الحكومية</w:t>
      </w:r>
      <w:r w:rsidRPr="00640261">
        <w:rPr>
          <w:rFonts w:ascii="Traditional Arabic" w:hAnsi="Traditional Arabic" w:cs="Traditional Arabic"/>
          <w:sz w:val="32"/>
          <w:szCs w:val="32"/>
          <w:rtl/>
        </w:rPr>
        <w:t xml:space="preserve"> السابق، وهذه المادة تنص على</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مع حسم قيمة الأعمال التي لم تنفذ</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أي أن مقتضى المادة أن الغرامة لا تتجاوز (10%) من قيمة الأعمال المنفذة، في حين أن المدعية فرضت غرامة على إجمالي قيمة العقد شاملاً الأعمال المنفذة، والأعمال غير المنفذة، وهذا مخالف لنص المادة، كما أن جميع الإنذارات التي أرفقتها المدعية والتي ذكرت أنها سبب فسخ العقد لم تتضمن أي تأخير في تنفيذ المؤسسة للأعمال. وأضاف بأن المدعية بينت أن سبب الغرامة هو تقاعس المؤسسة عن تنفيذ بنود العقد وتوفير العمالة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فهو سبب غير محرر؛ إذ يجب تحديد البنود التي تقاعست المؤسسة في تنفيذها، وتقديم ما يثبت ذلك</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لأن المؤسسة وفرت العمالة، ونفذت العقد، ويثبت ذلك أن الغرامات الموقعة على المؤسسة قدرها (40.086) ريال</w:t>
      </w:r>
      <w:r w:rsidRPr="00640261">
        <w:rPr>
          <w:rFonts w:ascii="Traditional Arabic" w:hAnsi="Traditional Arabic" w:cs="Traditional Arabic" w:hint="cs"/>
          <w:sz w:val="32"/>
          <w:szCs w:val="32"/>
          <w:rtl/>
        </w:rPr>
        <w:t>اً</w:t>
      </w:r>
      <w:r w:rsidRPr="00640261">
        <w:rPr>
          <w:rFonts w:ascii="Traditional Arabic" w:hAnsi="Traditional Arabic" w:cs="Traditional Arabic"/>
          <w:sz w:val="32"/>
          <w:szCs w:val="32"/>
          <w:rtl/>
        </w:rPr>
        <w:t xml:space="preserve"> فقط حتى شهر (</w:t>
      </w:r>
      <w:r w:rsidRPr="00640261">
        <w:rPr>
          <w:rFonts w:ascii="Traditional Arabic" w:hAnsi="Traditional Arabic" w:cs="Traditional Arabic" w:hint="cs"/>
          <w:sz w:val="32"/>
          <w:szCs w:val="32"/>
          <w:rtl/>
        </w:rPr>
        <w:t>3) من عام</w:t>
      </w:r>
      <w:r w:rsidRPr="00640261">
        <w:rPr>
          <w:rFonts w:ascii="Traditional Arabic" w:hAnsi="Traditional Arabic" w:cs="Traditional Arabic"/>
          <w:sz w:val="32"/>
          <w:szCs w:val="32"/>
          <w:rtl/>
        </w:rPr>
        <w:t xml:space="preserve"> 1437ه</w:t>
      </w:r>
      <w:r w:rsidRPr="00640261">
        <w:rPr>
          <w:rFonts w:ascii="Traditional Arabic" w:hAnsi="Traditional Arabic" w:cs="Traditional Arabic" w:hint="cs"/>
          <w:sz w:val="32"/>
          <w:szCs w:val="32"/>
          <w:rtl/>
        </w:rPr>
        <w:t>ـ.</w:t>
      </w:r>
      <w:r w:rsidRPr="00640261">
        <w:rPr>
          <w:rFonts w:ascii="Traditional Arabic" w:hAnsi="Traditional Arabic" w:cs="Traditional Arabic"/>
          <w:sz w:val="32"/>
          <w:szCs w:val="32"/>
          <w:rtl/>
        </w:rPr>
        <w:t xml:space="preserve"> كما أن المدعية بينت أن سبب فسخ العقد هو عدم التنفيذ وعدم توفير عمالة، في حين ذكرت أن سبب الغرامة هو التأخير في التنفيذ، وهذا تناقض؛ إذ لا يتصور أن يكون سبب الغرامة مختلفاً عن سبب الفسخ، وهذا التناقض يثبت عدم صحة أسباب الفسخ وعدم صحة سبب الغرامة</w:t>
      </w:r>
      <w:r w:rsidRPr="00640261">
        <w:rPr>
          <w:rFonts w:ascii="Traditional Arabic" w:hAnsi="Traditional Arabic" w:cs="Traditional Arabic" w:hint="cs"/>
          <w:sz w:val="32"/>
          <w:szCs w:val="32"/>
          <w:rtl/>
        </w:rPr>
        <w:t>، ثم</w:t>
      </w:r>
      <w:r w:rsidRPr="00640261">
        <w:rPr>
          <w:rFonts w:ascii="Traditional Arabic" w:hAnsi="Traditional Arabic" w:cs="Traditional Arabic"/>
          <w:sz w:val="32"/>
          <w:szCs w:val="32"/>
          <w:rtl/>
        </w:rPr>
        <w:t xml:space="preserve"> طلب الحكم برفض الدعوى</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وبعرض ذلك على ممثل المدعية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أجاب على رد المدعى عليه</w:t>
      </w:r>
      <w:r w:rsidRPr="00640261">
        <w:rPr>
          <w:rFonts w:ascii="Traditional Arabic" w:hAnsi="Traditional Arabic" w:cs="Traditional Arabic" w:hint="cs"/>
          <w:sz w:val="32"/>
          <w:szCs w:val="32"/>
          <w:rtl/>
        </w:rPr>
        <w:t>ا:</w:t>
      </w:r>
      <w:r w:rsidRPr="00640261">
        <w:rPr>
          <w:rFonts w:ascii="Traditional Arabic" w:hAnsi="Traditional Arabic" w:cs="Traditional Arabic"/>
          <w:sz w:val="32"/>
          <w:szCs w:val="32"/>
          <w:rtl/>
        </w:rPr>
        <w:t xml:space="preserve"> أن </w:t>
      </w:r>
      <w:r w:rsidRPr="00640261">
        <w:rPr>
          <w:rFonts w:ascii="Traditional Arabic" w:hAnsi="Traditional Arabic" w:cs="Traditional Arabic" w:hint="cs"/>
          <w:sz w:val="32"/>
          <w:szCs w:val="32"/>
          <w:rtl/>
        </w:rPr>
        <w:t>ما</w:t>
      </w:r>
      <w:r w:rsidRPr="00640261">
        <w:rPr>
          <w:rFonts w:ascii="Traditional Arabic" w:hAnsi="Traditional Arabic" w:cs="Traditional Arabic"/>
          <w:sz w:val="32"/>
          <w:szCs w:val="32"/>
          <w:rtl/>
        </w:rPr>
        <w:t xml:space="preserve"> يخص الحسم على المدعى عليها فإن المادة (49) من نظام المنافسات والمشتريات الحكومية القديم نص على أنه: </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إذا تأخر المتعاقد في تنفيذ العقد عن الموعد المحدد تفرض عليه غرامة تأخير لا تتجاوز</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(6</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من قيمة عقود التوريد، ولا تتجاوز (</w:t>
      </w:r>
      <w:r w:rsidRPr="00640261">
        <w:rPr>
          <w:rFonts w:ascii="Traditional Arabic" w:hAnsi="Traditional Arabic" w:cs="Traditional Arabic" w:hint="cs"/>
          <w:sz w:val="32"/>
          <w:szCs w:val="32"/>
          <w:rtl/>
        </w:rPr>
        <w:t>10%)</w:t>
      </w:r>
      <w:r w:rsidRPr="00640261">
        <w:rPr>
          <w:rFonts w:ascii="Traditional Arabic" w:hAnsi="Traditional Arabic" w:cs="Traditional Arabic"/>
          <w:sz w:val="32"/>
          <w:szCs w:val="32"/>
          <w:rtl/>
        </w:rPr>
        <w:t xml:space="preserve"> من قيمة العقود الأخرى</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وأنه بعد حصر ما تم صرفه للمدعى عليها وما تم حسمه على المدعى عليها فإن مبلغ العقد</w:t>
      </w:r>
      <w:r w:rsidRPr="00640261">
        <w:rPr>
          <w:rFonts w:ascii="Traditional Arabic" w:hAnsi="Traditional Arabic" w:cs="Traditional Arabic" w:hint="cs"/>
          <w:sz w:val="32"/>
          <w:szCs w:val="32"/>
          <w:rtl/>
        </w:rPr>
        <w:t xml:space="preserve"> </w:t>
      </w:r>
      <w:r w:rsidRPr="00640261">
        <w:rPr>
          <w:rFonts w:ascii="Traditional Arabic" w:hAnsi="Traditional Arabic" w:cs="Traditional Arabic"/>
          <w:sz w:val="32"/>
          <w:szCs w:val="32"/>
          <w:rtl/>
        </w:rPr>
        <w:t>ثلاثة ملايين وثمانمئة وثلاثة وسبعون ألفاً وثلاثمئة وستة وستون ريالاً، وأن نسبة (10</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من قيمة العقد تبلغ ثلاثمئة وسبعة وثمان</w:t>
      </w:r>
      <w:r w:rsidRPr="00640261">
        <w:rPr>
          <w:rFonts w:ascii="Traditional Arabic" w:hAnsi="Traditional Arabic" w:cs="Traditional Arabic" w:hint="cs"/>
          <w:sz w:val="32"/>
          <w:szCs w:val="32"/>
          <w:rtl/>
        </w:rPr>
        <w:t>ي</w:t>
      </w:r>
      <w:r w:rsidRPr="00640261">
        <w:rPr>
          <w:rFonts w:ascii="Traditional Arabic" w:hAnsi="Traditional Arabic" w:cs="Traditional Arabic"/>
          <w:sz w:val="32"/>
          <w:szCs w:val="32"/>
          <w:rtl/>
        </w:rPr>
        <w:t>ن ألفاً وثلاثمئة وستة وثلاث</w:t>
      </w:r>
      <w:r w:rsidRPr="00640261">
        <w:rPr>
          <w:rFonts w:ascii="Traditional Arabic" w:hAnsi="Traditional Arabic" w:cs="Traditional Arabic" w:hint="cs"/>
          <w:sz w:val="32"/>
          <w:szCs w:val="32"/>
          <w:rtl/>
        </w:rPr>
        <w:t>ي</w:t>
      </w:r>
      <w:r w:rsidRPr="00640261">
        <w:rPr>
          <w:rFonts w:ascii="Traditional Arabic" w:hAnsi="Traditional Arabic" w:cs="Traditional Arabic"/>
          <w:sz w:val="32"/>
          <w:szCs w:val="32"/>
          <w:rtl/>
        </w:rPr>
        <w:t>ن ريالاً وست</w:t>
      </w:r>
      <w:r w:rsidRPr="00640261">
        <w:rPr>
          <w:rFonts w:ascii="Traditional Arabic" w:hAnsi="Traditional Arabic" w:cs="Traditional Arabic" w:hint="cs"/>
          <w:sz w:val="32"/>
          <w:szCs w:val="32"/>
          <w:rtl/>
        </w:rPr>
        <w:t>ي</w:t>
      </w:r>
      <w:r w:rsidRPr="00640261">
        <w:rPr>
          <w:rFonts w:ascii="Traditional Arabic" w:hAnsi="Traditional Arabic" w:cs="Traditional Arabic"/>
          <w:sz w:val="32"/>
          <w:szCs w:val="32"/>
          <w:rtl/>
        </w:rPr>
        <w:t>ن هللة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وأن ما سبق فرضه من الغرامات المحصلة من المستخلصات المصروفة للمدعى عليها بلغت (34.236.40) ريال، والتي تمثل ما نسبته (0.884%) من قيمة العقد، وتم فرض غرامة على المدعى عليها بنسبة (9.116</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من إجمالي قيمة العقد، أي بمبلغ</w:t>
      </w:r>
      <w:r w:rsidRPr="00640261">
        <w:rPr>
          <w:rFonts w:ascii="Traditional Arabic" w:hAnsi="Traditional Arabic" w:cs="Traditional Arabic" w:hint="cs"/>
          <w:sz w:val="32"/>
          <w:szCs w:val="32"/>
          <w:rtl/>
        </w:rPr>
        <w:t xml:space="preserve"> قدره</w:t>
      </w:r>
      <w:r w:rsidRPr="00640261">
        <w:rPr>
          <w:rFonts w:ascii="Traditional Arabic" w:hAnsi="Traditional Arabic" w:cs="Traditional Arabic"/>
          <w:sz w:val="32"/>
          <w:szCs w:val="32"/>
          <w:rtl/>
        </w:rPr>
        <w:t xml:space="preserve"> (353.100.20) ريال، وهو المبلغ المتمم للغرامة الإجمالية المطلوب فرضها بالنسبة الإجمالية من إجمالي العقد. وأما عن المقصود بحسم الأعمال التي لم تنفذ </w:t>
      </w:r>
      <w:r w:rsidRPr="00640261">
        <w:rPr>
          <w:rFonts w:ascii="Traditional Arabic" w:hAnsi="Traditional Arabic" w:cs="Traditional Arabic" w:hint="cs"/>
          <w:sz w:val="32"/>
          <w:szCs w:val="32"/>
          <w:rtl/>
        </w:rPr>
        <w:t>و</w:t>
      </w:r>
      <w:r w:rsidRPr="00640261">
        <w:rPr>
          <w:rFonts w:ascii="Traditional Arabic" w:hAnsi="Traditional Arabic" w:cs="Traditional Arabic"/>
          <w:sz w:val="32"/>
          <w:szCs w:val="32"/>
          <w:rtl/>
        </w:rPr>
        <w:t>التي أشار</w:t>
      </w:r>
      <w:r w:rsidRPr="00640261">
        <w:rPr>
          <w:rFonts w:ascii="Traditional Arabic" w:hAnsi="Traditional Arabic" w:cs="Traditional Arabic" w:hint="cs"/>
          <w:sz w:val="32"/>
          <w:szCs w:val="32"/>
          <w:rtl/>
        </w:rPr>
        <w:t>ت</w:t>
      </w:r>
      <w:r w:rsidRPr="00640261">
        <w:rPr>
          <w:rFonts w:ascii="Traditional Arabic" w:hAnsi="Traditional Arabic" w:cs="Traditional Arabic"/>
          <w:sz w:val="32"/>
          <w:szCs w:val="32"/>
          <w:rtl/>
        </w:rPr>
        <w:t xml:space="preserve"> لها المدعى عليه</w:t>
      </w:r>
      <w:r w:rsidRPr="00640261">
        <w:rPr>
          <w:rFonts w:ascii="Traditional Arabic" w:hAnsi="Traditional Arabic" w:cs="Traditional Arabic" w:hint="cs"/>
          <w:sz w:val="32"/>
          <w:szCs w:val="32"/>
          <w:rtl/>
        </w:rPr>
        <w:t>ا،</w:t>
      </w:r>
      <w:r w:rsidRPr="00640261">
        <w:rPr>
          <w:rFonts w:ascii="Traditional Arabic" w:hAnsi="Traditional Arabic" w:cs="Traditional Arabic"/>
          <w:sz w:val="32"/>
          <w:szCs w:val="32"/>
          <w:rtl/>
        </w:rPr>
        <w:t xml:space="preserve"> فهي أعمال متفق عليها بالعقد المبرم مع المدعى عليها، ولم يتم تنفيذها سواء من أجور عمال أو غيرها، والثابت من خلال الإنذارات الموجهة للمدعى عليها عدم استلام العمالة رواتبهم لعدة أشهر، مما أدى إلى انقطاعهم عن العمل، وعدم تأمين مواد النظافة، وعدم إجراء أعمال الصيانة للمولدات. وقد قرر الطرفان الاكتفاء بما قدم</w:t>
      </w:r>
      <w:r w:rsidRPr="00640261">
        <w:rPr>
          <w:rFonts w:ascii="Traditional Arabic" w:hAnsi="Traditional Arabic" w:cs="Traditional Arabic" w:hint="cs"/>
          <w:sz w:val="32"/>
          <w:szCs w:val="32"/>
          <w:rtl/>
        </w:rPr>
        <w:t>اه</w:t>
      </w:r>
      <w:r w:rsidRPr="00640261">
        <w:rPr>
          <w:rFonts w:ascii="Traditional Arabic" w:hAnsi="Traditional Arabic" w:cs="Traditional Arabic"/>
          <w:sz w:val="32"/>
          <w:szCs w:val="32"/>
          <w:rtl/>
        </w:rPr>
        <w:t xml:space="preserve">، مع تأكيد ممثل المدعية على طلبه إلزام المدعى </w:t>
      </w:r>
      <w:r w:rsidRPr="00640261">
        <w:rPr>
          <w:rFonts w:ascii="Traditional Arabic" w:hAnsi="Traditional Arabic" w:cs="Traditional Arabic" w:hint="cs"/>
          <w:sz w:val="32"/>
          <w:szCs w:val="32"/>
          <w:rtl/>
        </w:rPr>
        <w:t>عليها بسداد</w:t>
      </w:r>
      <w:r w:rsidRPr="00640261">
        <w:rPr>
          <w:rFonts w:ascii="Traditional Arabic" w:hAnsi="Traditional Arabic" w:cs="Traditional Arabic"/>
          <w:sz w:val="32"/>
          <w:szCs w:val="32"/>
          <w:rtl/>
        </w:rPr>
        <w:t xml:space="preserve"> مبلغ </w:t>
      </w:r>
      <w:r w:rsidRPr="00640261">
        <w:rPr>
          <w:rFonts w:ascii="Traditional Arabic" w:hAnsi="Traditional Arabic" w:cs="Traditional Arabic" w:hint="cs"/>
          <w:sz w:val="32"/>
          <w:szCs w:val="32"/>
          <w:rtl/>
        </w:rPr>
        <w:t xml:space="preserve">قدره </w:t>
      </w:r>
      <w:r w:rsidRPr="00640261">
        <w:rPr>
          <w:rFonts w:ascii="Traditional Arabic" w:hAnsi="Traditional Arabic" w:cs="Traditional Arabic"/>
          <w:sz w:val="32"/>
          <w:szCs w:val="32"/>
          <w:rtl/>
        </w:rPr>
        <w:t>(353.100.20) ريال، وتأكيد صاحب المؤسسة المدعى عليها طلبه الحكم برفض الدعوى</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وفي جلسة هذا اليوم تبين عدم حضور ممثل المدعية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وبسؤال الحاضر عما لديه؟ طلب رفض الدعوى وقرر اكتفاءه</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وبذلك ختمت المرافعة</w:t>
      </w:r>
      <w:r w:rsidRPr="00640261">
        <w:rPr>
          <w:rFonts w:ascii="Traditional Arabic" w:hAnsi="Traditional Arabic" w:cs="Traditional Arabic" w:hint="cs"/>
          <w:sz w:val="32"/>
          <w:szCs w:val="32"/>
          <w:rtl/>
        </w:rPr>
        <w:t>،</w:t>
      </w:r>
      <w:r w:rsidRPr="00640261">
        <w:rPr>
          <w:rFonts w:ascii="Traditional Arabic" w:hAnsi="Traditional Arabic" w:cs="Traditional Arabic"/>
          <w:sz w:val="32"/>
          <w:szCs w:val="32"/>
          <w:rtl/>
        </w:rPr>
        <w:t xml:space="preserve"> وأصدرت الدائرة حكمها </w:t>
      </w:r>
      <w:r w:rsidRPr="00640261">
        <w:rPr>
          <w:rFonts w:ascii="Traditional Arabic" w:hAnsi="Traditional Arabic" w:cs="Traditional Arabic" w:hint="cs"/>
          <w:sz w:val="32"/>
          <w:szCs w:val="32"/>
          <w:rtl/>
        </w:rPr>
        <w:t>للأسباب التالية.</w:t>
      </w:r>
    </w:p>
    <w:p w:rsidR="00AD6FC2" w:rsidRPr="00640261" w:rsidRDefault="00AD6FC2" w:rsidP="00AD6FC2">
      <w:pPr>
        <w:jc w:val="center"/>
        <w:rPr>
          <w:rFonts w:ascii="Traditional Arabic" w:hAnsi="Traditional Arabic" w:cs="Traditional Arabic"/>
          <w:sz w:val="32"/>
          <w:szCs w:val="32"/>
          <w:rtl/>
        </w:rPr>
      </w:pPr>
      <w:r w:rsidRPr="00640261">
        <w:rPr>
          <w:rFonts w:ascii="Traditional Arabic" w:hAnsi="Traditional Arabic" w:cs="Traditional Arabic"/>
          <w:b/>
          <w:bCs/>
          <w:sz w:val="32"/>
          <w:szCs w:val="32"/>
          <w:rtl/>
        </w:rPr>
        <w:t>الأسباب</w:t>
      </w:r>
    </w:p>
    <w:p w:rsidR="00AD6FC2" w:rsidRPr="00640261" w:rsidRDefault="00AD6FC2" w:rsidP="00AD6FC2">
      <w:pPr>
        <w:pStyle w:val="a4"/>
        <w:bidi/>
        <w:jc w:val="both"/>
        <w:rPr>
          <w:rFonts w:ascii="Traditional Arabic" w:hAnsi="Traditional Arabic" w:cs="Traditional Arabic"/>
          <w:sz w:val="32"/>
          <w:szCs w:val="32"/>
          <w:rtl/>
          <w:lang w:bidi="ar-EG"/>
        </w:rPr>
      </w:pPr>
      <w:r w:rsidRPr="00640261">
        <w:rPr>
          <w:rFonts w:ascii="Traditional Arabic" w:hAnsi="Traditional Arabic" w:cs="Traditional Arabic"/>
          <w:sz w:val="32"/>
          <w:szCs w:val="32"/>
          <w:rtl/>
          <w:lang w:bidi="ar-EG"/>
        </w:rPr>
        <w:lastRenderedPageBreak/>
        <w:t xml:space="preserve">لما كانت الجهة المدعية تطلب إلزام المؤسسة المدعى عليها بسداد مبلغ </w:t>
      </w:r>
      <w:r w:rsidRPr="00640261">
        <w:rPr>
          <w:rFonts w:ascii="Traditional Arabic" w:hAnsi="Traditional Arabic" w:cs="Traditional Arabic" w:hint="cs"/>
          <w:sz w:val="32"/>
          <w:szCs w:val="32"/>
          <w:rtl/>
          <w:lang w:bidi="ar-EG"/>
        </w:rPr>
        <w:t xml:space="preserve">قدره </w:t>
      </w:r>
      <w:r w:rsidRPr="00640261">
        <w:rPr>
          <w:rFonts w:ascii="Traditional Arabic" w:hAnsi="Traditional Arabic" w:cs="Traditional Arabic"/>
          <w:sz w:val="32"/>
          <w:szCs w:val="32"/>
          <w:rtl/>
          <w:lang w:bidi="ar-EG"/>
        </w:rPr>
        <w:t>(353.100.20) ريال، والذي يمثّل غرامة تقصير المتعاقد (المدعى عليه</w:t>
      </w:r>
      <w:r w:rsidRPr="00640261">
        <w:rPr>
          <w:rFonts w:ascii="Traditional Arabic" w:hAnsi="Traditional Arabic" w:cs="Traditional Arabic" w:hint="cs"/>
          <w:sz w:val="32"/>
          <w:szCs w:val="32"/>
          <w:rtl/>
          <w:lang w:bidi="ar-EG"/>
        </w:rPr>
        <w:t>ا</w:t>
      </w:r>
      <w:r w:rsidRPr="00640261">
        <w:rPr>
          <w:rFonts w:ascii="Traditional Arabic" w:hAnsi="Traditional Arabic" w:cs="Traditional Arabic"/>
          <w:sz w:val="32"/>
          <w:szCs w:val="32"/>
          <w:rtl/>
          <w:lang w:bidi="ar-EG"/>
        </w:rPr>
        <w:t>) في العقد المبرم بينهما</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فإن الدعوى تكون حينئذ</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من دعاوى العقود الإدارية التي تختص المحاكم الإدارية ولائياً بالفصل فيها وفقاً للمادة (13/د) من نظام ديوان المظالم الصادر بالمرسوم الملكي رقم (م/78) وتاريخ 19/9/1428هـ</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كما أن الدعوى محالة إلى الدائرة طبقاً للمادة (6/1) من نظام المرافعات أمام </w:t>
      </w:r>
      <w:r w:rsidRPr="00640261">
        <w:rPr>
          <w:rFonts w:ascii="Traditional Arabic" w:hAnsi="Traditional Arabic" w:cs="Traditional Arabic" w:hint="cs"/>
          <w:sz w:val="32"/>
          <w:szCs w:val="32"/>
          <w:rtl/>
          <w:lang w:bidi="ar-EG"/>
        </w:rPr>
        <w:t>ديوان المظالم</w:t>
      </w:r>
      <w:r w:rsidRPr="00640261">
        <w:rPr>
          <w:rFonts w:ascii="Traditional Arabic" w:hAnsi="Traditional Arabic" w:cs="Traditional Arabic"/>
          <w:sz w:val="32"/>
          <w:szCs w:val="32"/>
          <w:lang w:bidi="ar-EG"/>
        </w:rPr>
        <w:t>.</w:t>
      </w:r>
      <w:r w:rsidRPr="00640261">
        <w:rPr>
          <w:rFonts w:ascii="Traditional Arabic" w:hAnsi="Traditional Arabic" w:cs="Traditional Arabic" w:hint="cs"/>
          <w:sz w:val="32"/>
          <w:szCs w:val="32"/>
          <w:rtl/>
          <w:lang w:bidi="ar-EG"/>
        </w:rPr>
        <w:t xml:space="preserve"> </w:t>
      </w:r>
      <w:r w:rsidRPr="00640261">
        <w:rPr>
          <w:rFonts w:ascii="Traditional Arabic" w:hAnsi="Traditional Arabic" w:cs="Traditional Arabic"/>
          <w:sz w:val="32"/>
          <w:szCs w:val="32"/>
          <w:rtl/>
          <w:lang w:bidi="ar-EG"/>
        </w:rPr>
        <w:t>وعن سماع الدعوى</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فإن ترسية العقد كانت بتاريخ 17/7/1436هـ، وتاريخ فسخه كان في 11/8/1438هـ، ورفعت الجهة المدعية الدعوى بتاريخ 1/8/1442هـ</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ما تكون معه الدعوى مسموعة لتقديمها خلال الأجل المنصوص عليه في الفقرة السادسة من المادة الثامنة من نظام المرافعات أمام ديوان المظالم</w:t>
      </w:r>
      <w:r w:rsidRPr="00640261">
        <w:rPr>
          <w:rFonts w:ascii="Traditional Arabic" w:hAnsi="Traditional Arabic" w:cs="Traditional Arabic"/>
          <w:sz w:val="32"/>
          <w:szCs w:val="32"/>
          <w:lang w:bidi="ar-EG"/>
        </w:rPr>
        <w:t>.</w:t>
      </w:r>
      <w:r w:rsidRPr="00640261">
        <w:rPr>
          <w:rFonts w:ascii="Traditional Arabic" w:hAnsi="Traditional Arabic" w:cs="Traditional Arabic" w:hint="cs"/>
          <w:sz w:val="32"/>
          <w:szCs w:val="32"/>
          <w:rtl/>
          <w:lang w:bidi="ar-EG"/>
        </w:rPr>
        <w:t xml:space="preserve"> </w:t>
      </w:r>
      <w:r w:rsidRPr="00640261">
        <w:rPr>
          <w:rFonts w:ascii="Traditional Arabic" w:hAnsi="Traditional Arabic" w:cs="Traditional Arabic"/>
          <w:sz w:val="32"/>
          <w:szCs w:val="32"/>
          <w:rtl/>
          <w:lang w:bidi="ar-EG"/>
        </w:rPr>
        <w:t>وعن موضوع الدعوى</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فإن الجهة المدعية تطلب الحكم بإلزام المؤسسة المدعى عليها بدفع مبلغ</w:t>
      </w:r>
      <w:r w:rsidRPr="00640261">
        <w:rPr>
          <w:rFonts w:ascii="Traditional Arabic" w:hAnsi="Traditional Arabic" w:cs="Traditional Arabic" w:hint="cs"/>
          <w:sz w:val="32"/>
          <w:szCs w:val="32"/>
          <w:rtl/>
          <w:lang w:bidi="ar-EG"/>
        </w:rPr>
        <w:t xml:space="preserve"> قدره</w:t>
      </w:r>
      <w:r w:rsidRPr="00640261">
        <w:rPr>
          <w:rFonts w:ascii="Traditional Arabic" w:hAnsi="Traditional Arabic" w:cs="Traditional Arabic"/>
          <w:sz w:val="32"/>
          <w:szCs w:val="32"/>
          <w:rtl/>
          <w:lang w:bidi="ar-EG"/>
        </w:rPr>
        <w:t xml:space="preserve"> (353.100.20) ثلاثمئة وثلاثة وخمسون ألفاً ومئة ريال وعشرون هللة</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باعتباره المبلغَ المتمّمَ للغرامة الإجمالية المطلوب فرضها على المتعاقد، بما يمثّل نسبة (10%) من إجمالي قيمة العقد، موضحة أنه سبق -قبل الفسخ- حسم ما نسبته (0.884%) من إجمالي قيمة العقد</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غرامات على المدعى عليها، وأنه بناء على ملاحظة ديوان المراقبة العامة فإنها تطلب إلزام المتعاقد بباقي النسبة غير المحسومة، وهي (9.116%) من إجمالي قيمة العقد، ليبلغ مجموع الحسم (10%) من قيمة العقد الإجمالية</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بينما </w:t>
      </w:r>
      <w:r w:rsidRPr="00640261">
        <w:rPr>
          <w:rFonts w:ascii="Traditional Arabic" w:hAnsi="Traditional Arabic" w:cs="Traditional Arabic" w:hint="cs"/>
          <w:sz w:val="32"/>
          <w:szCs w:val="32"/>
          <w:rtl/>
          <w:lang w:bidi="ar-EG"/>
        </w:rPr>
        <w:t>تدفع</w:t>
      </w:r>
      <w:r w:rsidRPr="00640261">
        <w:rPr>
          <w:rFonts w:ascii="Traditional Arabic" w:hAnsi="Traditional Arabic" w:cs="Traditional Arabic"/>
          <w:sz w:val="32"/>
          <w:szCs w:val="32"/>
          <w:rtl/>
          <w:lang w:bidi="ar-EG"/>
        </w:rPr>
        <w:t xml:space="preserve"> المدعى عليه</w:t>
      </w:r>
      <w:r w:rsidRPr="00640261">
        <w:rPr>
          <w:rFonts w:ascii="Traditional Arabic" w:hAnsi="Traditional Arabic" w:cs="Traditional Arabic" w:hint="cs"/>
          <w:sz w:val="32"/>
          <w:szCs w:val="32"/>
          <w:rtl/>
          <w:lang w:bidi="ar-EG"/>
        </w:rPr>
        <w:t>ا</w:t>
      </w:r>
      <w:r w:rsidRPr="00640261">
        <w:rPr>
          <w:rFonts w:ascii="Traditional Arabic" w:hAnsi="Traditional Arabic" w:cs="Traditional Arabic"/>
          <w:sz w:val="32"/>
          <w:szCs w:val="32"/>
          <w:rtl/>
          <w:lang w:bidi="ar-EG"/>
        </w:rPr>
        <w:t xml:space="preserve"> بأنه</w:t>
      </w:r>
      <w:r w:rsidRPr="00640261">
        <w:rPr>
          <w:rFonts w:ascii="Traditional Arabic" w:hAnsi="Traditional Arabic" w:cs="Traditional Arabic" w:hint="cs"/>
          <w:sz w:val="32"/>
          <w:szCs w:val="32"/>
          <w:rtl/>
          <w:lang w:bidi="ar-EG"/>
        </w:rPr>
        <w:t>ا</w:t>
      </w:r>
      <w:r w:rsidRPr="00640261">
        <w:rPr>
          <w:rFonts w:ascii="Traditional Arabic" w:hAnsi="Traditional Arabic" w:cs="Traditional Arabic"/>
          <w:sz w:val="32"/>
          <w:szCs w:val="32"/>
          <w:rtl/>
          <w:lang w:bidi="ar-EG"/>
        </w:rPr>
        <w:t xml:space="preserve"> قدم</w:t>
      </w:r>
      <w:r w:rsidRPr="00640261">
        <w:rPr>
          <w:rFonts w:ascii="Traditional Arabic" w:hAnsi="Traditional Arabic" w:cs="Traditional Arabic" w:hint="cs"/>
          <w:sz w:val="32"/>
          <w:szCs w:val="32"/>
          <w:rtl/>
          <w:lang w:bidi="ar-EG"/>
        </w:rPr>
        <w:t>ت</w:t>
      </w:r>
      <w:r w:rsidRPr="00640261">
        <w:rPr>
          <w:rFonts w:ascii="Traditional Arabic" w:hAnsi="Traditional Arabic" w:cs="Traditional Arabic"/>
          <w:sz w:val="32"/>
          <w:szCs w:val="32"/>
          <w:rtl/>
          <w:lang w:bidi="ar-EG"/>
        </w:rPr>
        <w:t xml:space="preserve"> للمدعية ضماناً بنكياً بقيمة (195.141.03) ريال لغرض الاستيفاء منه عند وجود مستحقات لها، كما </w:t>
      </w:r>
      <w:r w:rsidRPr="00640261">
        <w:rPr>
          <w:rFonts w:ascii="Traditional Arabic" w:hAnsi="Traditional Arabic" w:cs="Traditional Arabic" w:hint="cs"/>
          <w:sz w:val="32"/>
          <w:szCs w:val="32"/>
          <w:rtl/>
          <w:lang w:bidi="ar-EG"/>
        </w:rPr>
        <w:t>أن المدعية</w:t>
      </w:r>
      <w:r w:rsidRPr="00640261">
        <w:rPr>
          <w:rFonts w:ascii="Traditional Arabic" w:hAnsi="Traditional Arabic" w:cs="Traditional Arabic"/>
          <w:sz w:val="32"/>
          <w:szCs w:val="32"/>
          <w:rtl/>
          <w:lang w:bidi="ar-EG"/>
        </w:rPr>
        <w:t xml:space="preserve"> تأخرت في سداد مستحقاته</w:t>
      </w:r>
      <w:r w:rsidRPr="00640261">
        <w:rPr>
          <w:rFonts w:ascii="Traditional Arabic" w:hAnsi="Traditional Arabic" w:cs="Traditional Arabic" w:hint="cs"/>
          <w:sz w:val="32"/>
          <w:szCs w:val="32"/>
          <w:rtl/>
          <w:lang w:bidi="ar-EG"/>
        </w:rPr>
        <w:t>ا</w:t>
      </w:r>
      <w:r w:rsidRPr="00640261">
        <w:rPr>
          <w:rFonts w:ascii="Traditional Arabic" w:hAnsi="Traditional Arabic" w:cs="Traditional Arabic"/>
          <w:sz w:val="32"/>
          <w:szCs w:val="32"/>
          <w:rtl/>
          <w:lang w:bidi="ar-EG"/>
        </w:rPr>
        <w:t xml:space="preserve"> ولم تراعِ طريقة فرض الغرامة التي نص عليها النظام والعقد، حيث تطالب بحسم ما نسبته (10%) من قيمة العقد الإجمالية دون التفريق بين الأعمال المنفذة والأعمال غير المنفذة، كما أن النظام نص على ألا تتجاوز الغرامة (10%) من قيمة العقد ولم ينص على أنها (10%)</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وأنها لم تسلك الطريقة الصحيحة في احتساب الغرامة المنصوص عليها في العقد والتي تعادل قيمة (5%) من الأجرة اليومية</w:t>
      </w:r>
      <w:r w:rsidRPr="00640261">
        <w:rPr>
          <w:rFonts w:ascii="Traditional Arabic" w:hAnsi="Traditional Arabic" w:cs="Traditional Arabic"/>
          <w:sz w:val="32"/>
          <w:szCs w:val="32"/>
          <w:lang w:bidi="ar-EG"/>
        </w:rPr>
        <w:t>.</w:t>
      </w:r>
      <w:r w:rsidRPr="00640261">
        <w:rPr>
          <w:rFonts w:ascii="Traditional Arabic" w:hAnsi="Traditional Arabic" w:cs="Traditional Arabic" w:hint="cs"/>
          <w:sz w:val="32"/>
          <w:szCs w:val="32"/>
          <w:rtl/>
          <w:lang w:bidi="ar-EG"/>
        </w:rPr>
        <w:t xml:space="preserve"> </w:t>
      </w:r>
      <w:r w:rsidRPr="00640261">
        <w:rPr>
          <w:rFonts w:ascii="Traditional Arabic" w:hAnsi="Traditional Arabic" w:cs="Traditional Arabic"/>
          <w:sz w:val="32"/>
          <w:szCs w:val="32"/>
          <w:rtl/>
          <w:lang w:bidi="ar-EG"/>
        </w:rPr>
        <w:t>وبما أن الثابت أن المدعية قد فرضت ما نسبته (0.884%) من إجمالي قيمة العقد، تمثّل غرامات على المقاول، ثمَّ وجهت له عدداً من الخطابات بتلافي الملحوظات، وختمتها بإصدار قرارها بفسخ العقد</w:t>
      </w:r>
      <w:r w:rsidRPr="00640261">
        <w:rPr>
          <w:rFonts w:ascii="Traditional Arabic" w:hAnsi="Traditional Arabic" w:cs="Traditional Arabic" w:hint="cs"/>
          <w:sz w:val="32"/>
          <w:szCs w:val="32"/>
          <w:rtl/>
          <w:lang w:bidi="ar-EG"/>
        </w:rPr>
        <w:t xml:space="preserve"> </w:t>
      </w:r>
      <w:r w:rsidRPr="00640261">
        <w:rPr>
          <w:rFonts w:ascii="Traditional Arabic" w:hAnsi="Traditional Arabic" w:cs="Traditional Arabic"/>
          <w:sz w:val="32"/>
          <w:szCs w:val="32"/>
          <w:rtl/>
          <w:lang w:bidi="ar-EG"/>
        </w:rPr>
        <w:t>وإنهاء الرابطة العقدية بتاريخ 11/8/1438هـ مع مصادرة الضمان البنكي المقدم من المقاول، وكان ذلك مبنياً على عدم التزام المدعى عليها بتنفيذ بنود العقد، والتقاعس في توفير العمالة المطلوبة وفقاً لما هو مدوّن في محضر لجنة فحص العروض رقم (110887) وتاريخ 23/7/1438هـ</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وبما أن فسخ العقد يختلف عن سحب العمل والتنفيذ على الحساب من حيث الأثر؛ حيث تنتهي الالتزامات المتقابلة بين الطرفين في الفسخ بوجه عام</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إلا ما يخص التعويض عن الضرر اللاحق بالطرف المضرور إذا ثبت عدم كفاية الضمان البنكي في التعويض عنها، وأما في حالة سحب العمل والتنفيذ على الحساب فإن العلاقة بين الطرفين تظل قائمة حتى تسوية العقد الجديد</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وبما أن المدعية تطالب </w:t>
      </w:r>
      <w:r w:rsidRPr="00640261">
        <w:rPr>
          <w:rFonts w:ascii="Traditional Arabic" w:hAnsi="Traditional Arabic" w:cs="Traditional Arabic"/>
          <w:sz w:val="32"/>
          <w:szCs w:val="32"/>
          <w:rtl/>
          <w:lang w:bidi="ar-EG"/>
        </w:rPr>
        <w:lastRenderedPageBreak/>
        <w:t>المؤسسة المدعى عليها بفارق النسبة في الغرامة بناء</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على المحضر رقم (102799) وتاريخ 13/11/1440هـ، فإن حقيقة ما تطالب به الجهة المدعية هي </w:t>
      </w:r>
      <w:r w:rsidRPr="00640261">
        <w:rPr>
          <w:rFonts w:ascii="Traditional Arabic" w:hAnsi="Traditional Arabic" w:cs="Traditional Arabic" w:hint="cs"/>
          <w:sz w:val="32"/>
          <w:szCs w:val="32"/>
          <w:rtl/>
          <w:lang w:bidi="ar-EG"/>
        </w:rPr>
        <w:t>العود</w:t>
      </w:r>
      <w:r w:rsidRPr="00640261">
        <w:rPr>
          <w:rFonts w:ascii="Traditional Arabic" w:hAnsi="Traditional Arabic" w:cs="Traditional Arabic"/>
          <w:sz w:val="32"/>
          <w:szCs w:val="32"/>
          <w:rtl/>
          <w:lang w:bidi="ar-EG"/>
        </w:rPr>
        <w:t xml:space="preserve"> على المؤسسة المدعى عليها بعد استقرار الالتزامات المتقابلة بزيادة نسبة الغرامة عما حددته عند فسخ العقد، بعد مضي أكثر من سنتين على إجراء الفسخ، وبما أن ما تطالب به الجهة المدعية مؤسساً على فارق النسبة في الغرامة، وليس على ضرر لحقها بسبب الفسخ</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فإن مطالبتها حينئذ</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تكون مبنية</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على غير أساس متين</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هذا من جهة، ومن جهة أخرى فقد نصت المادة (49) من نظام المنافسات والمشتريات الحكومية الصادر بالمرسوم الملكي رقم (م/58) وتاريخ 4/9/1427هـ على ما يلي: </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إذا قصر المتعاقد في عقود الصيانة والتشغيل والعقود ذات التنفيذ المستمر في تنفيذ التزاماته، تفرض عليه غرامة لا تتجاوز (10%) عشرة في المئة من قيمة العقد، مع حسم قيمة الأعمال التي لم تنفذ</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ونصت المادة (81) من اللائحة التنفيذية لهذا النظام الصادرة بقرار وزير المالية رقم (362) وتاريخ 20/2/1428هـ على أنه: </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إذا قصر المتعاقد في عقود الخدمات ذات التنفيذ المستمر، كالصيانة والنظافة والتشغيل وتقديم خدمات الإعاشة وعقود النقل وفي عقود التصنيع في تنفيذ التزاماته، تحسم عليه غرامة تقدر في العقد، على أن لا يتجاوز إجمالي الغرامة (10%) من القيمة الإجمالية للعقد</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ونصت المادة (82) من ذات اللائحة على أنه: </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يجب على الجهات الحكومية عند تقدير الغرامات في العقود المشار إليها في المواد (التاسعة والسبعين، والثمانين، والحادية والثمانين) من هذه اللائحة، النص في شروط المنافسة وفي شروط العقد على أسلوب حسم الغرامة، بحيث تغطي الغرامة كافة جوانب التقصير، أو التأخير في التنفيذ، وتتدرج في التطبيق، مع تناسب الغرامة مع درجة المخالفة، سواء كانت بمبلغ مقطوع، أو بنسبة محددة من قيمة البند المقصر في تنفيذه، أو بأسلوب آخر يتلاءم مع طبيعة البند المقصر في تنفيذه</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وقد تضمنت نصوص العقد ما يبين أسلوب حسم الغرامة، حيث نصت المادة الثالثة من الشروط الخاصة للعقد على أنه: </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في حالة عدم قيام المقاول بتنفيذ أي جزء من التزاماته المنصوص عليها في هذا العقد والمواصفات والشروط المكملة له، والواردة بخطاب الدعوة، أو أهمل في تنفيذ أي عمل بأي موقع، بحيث لم ينفذ على الوجه المطلوب، يحق للطرف الأول (الوزارة) أو من يمثلها بالموقع تنفيذ أو إصلاح الأعمال على الوجه المطلوب على حساب المقاول بأية تكاليف مهما بلغت، كما يحق للوزارة (الطرف الأول) أو من يمثلها بموقع العمل تقدير قيمة الأعمال التي لم تتم على الوجه المطلوب، ومخالفة </w:t>
      </w:r>
      <w:r w:rsidRPr="00640261">
        <w:rPr>
          <w:rFonts w:ascii="Traditional Arabic" w:hAnsi="Traditional Arabic" w:cs="Traditional Arabic" w:hint="cs"/>
          <w:sz w:val="32"/>
          <w:szCs w:val="32"/>
          <w:rtl/>
          <w:lang w:bidi="ar-EG"/>
        </w:rPr>
        <w:t>ا</w:t>
      </w:r>
      <w:r w:rsidRPr="00640261">
        <w:rPr>
          <w:rFonts w:ascii="Traditional Arabic" w:hAnsi="Traditional Arabic" w:cs="Traditional Arabic"/>
          <w:sz w:val="32"/>
          <w:szCs w:val="32"/>
          <w:rtl/>
          <w:lang w:bidi="ar-EG"/>
        </w:rPr>
        <w:t>لعقد، والمواصفات والشروط، وخصم تلك القيمة من استحقاقات المقاول الشهرية، مع حسم غرامة إضافية على قيمة البند محل المخالفة بنسبة (10%) للشهر الأول، (15%) للشهر الثاني (20%) للشهر الثالث</w:t>
      </w:r>
      <w:r w:rsidRPr="00640261">
        <w:rPr>
          <w:rFonts w:ascii="Traditional Arabic" w:hAnsi="Traditional Arabic" w:cs="Traditional Arabic" w:hint="cs"/>
          <w:sz w:val="32"/>
          <w:szCs w:val="32"/>
          <w:rtl/>
          <w:lang w:bidi="ar-EG"/>
        </w:rPr>
        <w:t>، عل</w:t>
      </w:r>
      <w:r w:rsidRPr="00640261">
        <w:rPr>
          <w:rFonts w:ascii="Traditional Arabic" w:hAnsi="Traditional Arabic" w:cs="Traditional Arabic" w:hint="eastAsia"/>
          <w:sz w:val="32"/>
          <w:szCs w:val="32"/>
          <w:rtl/>
          <w:lang w:bidi="ar-EG"/>
        </w:rPr>
        <w:t>ى</w:t>
      </w:r>
      <w:r w:rsidRPr="00640261">
        <w:rPr>
          <w:rFonts w:ascii="Traditional Arabic" w:hAnsi="Traditional Arabic" w:cs="Traditional Arabic"/>
          <w:sz w:val="32"/>
          <w:szCs w:val="32"/>
          <w:rtl/>
          <w:lang w:bidi="ar-EG"/>
        </w:rPr>
        <w:t xml:space="preserve"> أن لا تتجاوز هذه الغرامة في نهاية العقد نسبة (10%) من قيمة العقد الإجمالية وفقاً للفصل الثالث عشر من اللائحة التنفيذية لنظام المشتريات الحكومية، وذلك بالإضافة إلى ما جاء بتعميم وزارة المالية رقم (17/1404) </w:t>
      </w:r>
      <w:r w:rsidRPr="00640261">
        <w:rPr>
          <w:rFonts w:ascii="Traditional Arabic" w:hAnsi="Traditional Arabic" w:cs="Traditional Arabic" w:hint="cs"/>
          <w:sz w:val="32"/>
          <w:szCs w:val="32"/>
          <w:rtl/>
          <w:lang w:bidi="ar-EG"/>
        </w:rPr>
        <w:t>وتاريخ</w:t>
      </w:r>
      <w:r w:rsidRPr="00640261">
        <w:rPr>
          <w:rFonts w:ascii="Traditional Arabic" w:hAnsi="Traditional Arabic" w:cs="Traditional Arabic"/>
          <w:sz w:val="32"/>
          <w:szCs w:val="32"/>
          <w:rtl/>
          <w:lang w:bidi="ar-EG"/>
        </w:rPr>
        <w:t xml:space="preserve"> 26/4/1403هـ المتضمن حسم التكاليف المماثلة للبنود والخدمات التي لم يتم تنفيذها بالشكل الذي تم الاتفاق عليه، ولو تجاوزت قيمة الحسم نسبة </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10%</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من قيمة العقد</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وجاء في </w:t>
      </w:r>
      <w:r w:rsidRPr="00640261">
        <w:rPr>
          <w:rFonts w:ascii="Traditional Arabic" w:hAnsi="Traditional Arabic" w:cs="Traditional Arabic"/>
          <w:sz w:val="32"/>
          <w:szCs w:val="32"/>
          <w:rtl/>
          <w:lang w:bidi="ar-EG"/>
        </w:rPr>
        <w:lastRenderedPageBreak/>
        <w:t>الفقرة (</w:t>
      </w:r>
      <w:r w:rsidRPr="00640261">
        <w:rPr>
          <w:rFonts w:ascii="Traditional Arabic" w:hAnsi="Traditional Arabic" w:cs="Traditional Arabic" w:hint="cs"/>
          <w:sz w:val="32"/>
          <w:szCs w:val="32"/>
          <w:rtl/>
          <w:lang w:bidi="ar-EG"/>
        </w:rPr>
        <w:t>2</w:t>
      </w:r>
      <w:r w:rsidRPr="00640261">
        <w:rPr>
          <w:rFonts w:ascii="Traditional Arabic" w:hAnsi="Traditional Arabic" w:cs="Traditional Arabic"/>
          <w:sz w:val="32"/>
          <w:szCs w:val="32"/>
          <w:rtl/>
          <w:lang w:bidi="ar-EG"/>
        </w:rPr>
        <w:t xml:space="preserve">) من هذه المادة بأنه: </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إذا عجز المقاول عن توفير العدد الأدنى المطلوب من الجهاز الإداري والفني والعمالة، حسب جدول القوى العمالة، سيقوم ممثلو الوزارة بفرض غرامة يومية تعادل (5%) من قيمة الراتب الشهري للموظف الغائب، أو الذي يعتبر غائباً عن العمل عن كل يوم غياب، وتؤخذ معدلات الرواتب من جدول تكلفة الرجل لكل شهر طبقاً لأسعار المقاول، على ألا تتجاوز هذه الغرامة في نهاية العقد (10%) من قيمة العقد الإجمالية</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lang w:bidi="ar-EG"/>
        </w:rPr>
        <w:t>.</w:t>
      </w:r>
      <w:r w:rsidRPr="00640261">
        <w:rPr>
          <w:rFonts w:ascii="Traditional Arabic" w:hAnsi="Traditional Arabic" w:cs="Traditional Arabic" w:hint="cs"/>
          <w:sz w:val="32"/>
          <w:szCs w:val="32"/>
          <w:rtl/>
          <w:lang w:bidi="ar-EG"/>
        </w:rPr>
        <w:t xml:space="preserve"> </w:t>
      </w:r>
      <w:r w:rsidRPr="00640261">
        <w:rPr>
          <w:rFonts w:ascii="Traditional Arabic" w:hAnsi="Traditional Arabic" w:cs="Traditional Arabic"/>
          <w:sz w:val="32"/>
          <w:szCs w:val="32"/>
          <w:rtl/>
          <w:lang w:bidi="ar-EG"/>
        </w:rPr>
        <w:t>بما مؤداه مما سلف استقلال الجهة الإدار</w:t>
      </w:r>
      <w:r w:rsidRPr="00640261">
        <w:rPr>
          <w:rFonts w:ascii="Traditional Arabic" w:hAnsi="Traditional Arabic" w:cs="Traditional Arabic" w:hint="cs"/>
          <w:sz w:val="32"/>
          <w:szCs w:val="32"/>
          <w:rtl/>
          <w:lang w:bidi="ar-EG"/>
        </w:rPr>
        <w:t>ي</w:t>
      </w:r>
      <w:r w:rsidRPr="00640261">
        <w:rPr>
          <w:rFonts w:ascii="Traditional Arabic" w:hAnsi="Traditional Arabic" w:cs="Traditional Arabic"/>
          <w:sz w:val="32"/>
          <w:szCs w:val="32"/>
          <w:rtl/>
          <w:lang w:bidi="ar-EG"/>
        </w:rPr>
        <w:t>ة المتعاقدة بالسلطة التقديرية في تقدير الغرامة عن التقصير بما لا يتجاوز (10%) من قيمة العقد، وأن تكون الغرامة مبنية</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على نسبة معينة من قيمة الراتب الشهري للموظف الغائب، مع بيان البنود التي قصّر فيها المتعاقد</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وبما أن المدعية تطالب المدعى عليها بفارق النسبة غير المحسومة بنسبة إجمالية لقيمة العقد دون تفقي</w:t>
      </w:r>
      <w:r w:rsidRPr="00640261">
        <w:rPr>
          <w:rFonts w:ascii="Traditional Arabic" w:hAnsi="Traditional Arabic" w:cs="Traditional Arabic" w:hint="cs"/>
          <w:sz w:val="32"/>
          <w:szCs w:val="32"/>
          <w:rtl/>
          <w:lang w:bidi="ar-EG"/>
        </w:rPr>
        <w:t>ر</w:t>
      </w:r>
      <w:r w:rsidRPr="00640261">
        <w:rPr>
          <w:rFonts w:ascii="Traditional Arabic" w:hAnsi="Traditional Arabic" w:cs="Traditional Arabic"/>
          <w:sz w:val="32"/>
          <w:szCs w:val="32"/>
          <w:rtl/>
          <w:lang w:bidi="ar-EG"/>
        </w:rPr>
        <w:t xml:space="preserve"> للبنود محل التقصير، وبغير بيان للنسب المقابلة لهذه البنود، ودون إيضاح للأعمال المنفذة وغير المنفذة، والمبالغ المصروفة للمقاول من عدمها، بل اكتفت بالنظر لقيمة العقد الإجمالية وقررت على ضوئها نسبة الحسم دون مراعاة لهذه الجوانب</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ما تكون معه مطالبة الجهة المدعية للمدعى عليها مبنية</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على أساس غير سليم من هذه الناحية أيضاً</w:t>
      </w:r>
      <w:r w:rsidRPr="00640261">
        <w:rPr>
          <w:rFonts w:ascii="Traditional Arabic" w:hAnsi="Traditional Arabic" w:cs="Traditional Arabic" w:hint="cs"/>
          <w:sz w:val="32"/>
          <w:szCs w:val="32"/>
          <w:rtl/>
          <w:lang w:bidi="ar-EG"/>
        </w:rPr>
        <w:t>؛</w:t>
      </w:r>
      <w:r w:rsidRPr="00640261">
        <w:rPr>
          <w:rFonts w:ascii="Traditional Arabic" w:hAnsi="Traditional Arabic" w:cs="Traditional Arabic"/>
          <w:sz w:val="32"/>
          <w:szCs w:val="32"/>
          <w:rtl/>
          <w:lang w:bidi="ar-EG"/>
        </w:rPr>
        <w:t xml:space="preserve"> مما تنتهي معه الدائرة إلى حكمها المختوم أدناه</w:t>
      </w:r>
      <w:r w:rsidRPr="00640261">
        <w:rPr>
          <w:rFonts w:ascii="Traditional Arabic" w:hAnsi="Traditional Arabic" w:cs="Traditional Arabic"/>
          <w:sz w:val="32"/>
          <w:szCs w:val="32"/>
          <w:lang w:bidi="ar-EG"/>
        </w:rPr>
        <w:t>.</w:t>
      </w:r>
    </w:p>
    <w:p w:rsidR="00AD6FC2" w:rsidRPr="00640261" w:rsidRDefault="00AD6FC2" w:rsidP="00AD6FC2">
      <w:pPr>
        <w:jc w:val="both"/>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t xml:space="preserve">لذلك حكمت الدائرة: برفض الدعوى المرفوعة من هيئة الهلال الأحمر السعودي ضد مؤسسة </w:t>
      </w:r>
      <w:r w:rsidRPr="00640261">
        <w:rPr>
          <w:rFonts w:ascii="Traditional Arabic" w:hAnsi="Traditional Arabic" w:cs="Traditional Arabic" w:hint="cs"/>
          <w:b/>
          <w:bCs/>
          <w:sz w:val="32"/>
          <w:szCs w:val="32"/>
          <w:rtl/>
        </w:rPr>
        <w:t>(...)</w:t>
      </w:r>
      <w:r w:rsidRPr="00640261">
        <w:rPr>
          <w:rFonts w:ascii="Traditional Arabic" w:hAnsi="Traditional Arabic" w:cs="Traditional Arabic"/>
          <w:b/>
          <w:bCs/>
          <w:sz w:val="32"/>
          <w:szCs w:val="32"/>
          <w:rtl/>
        </w:rPr>
        <w:t>.</w:t>
      </w:r>
    </w:p>
    <w:p w:rsidR="00AD6FC2" w:rsidRPr="00640261" w:rsidRDefault="00AD6FC2" w:rsidP="00AD6FC2">
      <w:pPr>
        <w:jc w:val="both"/>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640261" w:rsidRDefault="00AD6FC2" w:rsidP="00AD6FC2">
      <w:pPr>
        <w:jc w:val="both"/>
        <w:rPr>
          <w:rFonts w:ascii="Traditional Arabic" w:hAnsi="Traditional Arabic" w:cs="Traditional Arabic"/>
          <w:sz w:val="32"/>
          <w:szCs w:val="32"/>
          <w:rtl/>
        </w:rPr>
      </w:pPr>
    </w:p>
    <w:p w:rsidR="00AD6FC2" w:rsidRPr="00640261" w:rsidRDefault="00AD6FC2" w:rsidP="00AD6FC2">
      <w:pPr>
        <w:jc w:val="both"/>
        <w:rPr>
          <w:rFonts w:ascii="Traditional Arabic" w:hAnsi="Traditional Arabic" w:cs="Traditional Arabic"/>
          <w:b/>
          <w:bCs/>
          <w:sz w:val="32"/>
          <w:szCs w:val="32"/>
          <w:rtl/>
        </w:rPr>
      </w:pPr>
      <w:r w:rsidRPr="00640261">
        <w:rPr>
          <w:rFonts w:ascii="Traditional Arabic" w:hAnsi="Traditional Arabic" w:cs="Traditional Arabic"/>
          <w:b/>
          <w:bCs/>
          <w:sz w:val="32"/>
          <w:szCs w:val="32"/>
          <w:rtl/>
        </w:rPr>
        <w:t xml:space="preserve">حكم محكمة الاستئناف: </w:t>
      </w:r>
    </w:p>
    <w:p w:rsidR="00AD6FC2" w:rsidRPr="007315B4" w:rsidRDefault="00AD6FC2" w:rsidP="00AD6FC2">
      <w:pPr>
        <w:jc w:val="both"/>
        <w:rPr>
          <w:rFonts w:ascii="Traditional Arabic" w:hAnsi="Traditional Arabic" w:cs="Traditional Arabic"/>
          <w:b/>
          <w:bCs/>
          <w:sz w:val="32"/>
          <w:szCs w:val="32"/>
        </w:rPr>
      </w:pPr>
      <w:r w:rsidRPr="00640261">
        <w:rPr>
          <w:rFonts w:ascii="Traditional Arabic" w:hAnsi="Traditional Arabic" w:cs="Traditional Arabic"/>
          <w:b/>
          <w:bCs/>
          <w:sz w:val="32"/>
          <w:szCs w:val="32"/>
          <w:rtl/>
        </w:rPr>
        <w:t>حكمت المحكمة بتأييد الحكم فيما انتهى إليه من قضاء</w:t>
      </w:r>
      <w:r w:rsidRPr="00640261">
        <w:rPr>
          <w:rFonts w:ascii="Traditional Arabic" w:hAnsi="Traditional Arabic" w:cs="Traditional Arabic" w:hint="cs"/>
          <w:b/>
          <w:bCs/>
          <w:sz w:val="32"/>
          <w:szCs w:val="32"/>
          <w:rtl/>
        </w:rPr>
        <w:t xml:space="preserve">، وأضافت في أسبابها: </w:t>
      </w:r>
      <w:r w:rsidRPr="00640261">
        <w:rPr>
          <w:rFonts w:ascii="Traditional Arabic" w:hAnsi="Traditional Arabic" w:cs="Traditional Arabic"/>
          <w:b/>
          <w:bCs/>
          <w:sz w:val="32"/>
          <w:szCs w:val="32"/>
          <w:rtl/>
        </w:rPr>
        <w:t xml:space="preserve">أن </w:t>
      </w:r>
      <w:r w:rsidRPr="00640261">
        <w:rPr>
          <w:rFonts w:ascii="Traditional Arabic" w:hAnsi="Traditional Arabic" w:cs="Traditional Arabic" w:hint="cs"/>
          <w:b/>
          <w:bCs/>
          <w:sz w:val="32"/>
          <w:szCs w:val="32"/>
          <w:rtl/>
        </w:rPr>
        <w:t>المدعية</w:t>
      </w:r>
      <w:r w:rsidRPr="00640261">
        <w:rPr>
          <w:rFonts w:ascii="Traditional Arabic" w:hAnsi="Traditional Arabic" w:cs="Traditional Arabic"/>
          <w:b/>
          <w:bCs/>
          <w:sz w:val="32"/>
          <w:szCs w:val="32"/>
          <w:rtl/>
        </w:rPr>
        <w:t xml:space="preserve"> لم </w:t>
      </w:r>
      <w:r w:rsidRPr="00640261">
        <w:rPr>
          <w:rFonts w:ascii="Traditional Arabic" w:hAnsi="Traditional Arabic" w:cs="Traditional Arabic" w:hint="cs"/>
          <w:b/>
          <w:bCs/>
          <w:sz w:val="32"/>
          <w:szCs w:val="32"/>
          <w:rtl/>
        </w:rPr>
        <w:t>ت</w:t>
      </w:r>
      <w:r w:rsidRPr="00640261">
        <w:rPr>
          <w:rFonts w:ascii="Traditional Arabic" w:hAnsi="Traditional Arabic" w:cs="Traditional Arabic"/>
          <w:b/>
          <w:bCs/>
          <w:sz w:val="32"/>
          <w:szCs w:val="32"/>
          <w:rtl/>
        </w:rPr>
        <w:t xml:space="preserve">بين الأسانيد الواقعة على تقصير </w:t>
      </w:r>
      <w:r w:rsidRPr="00640261">
        <w:rPr>
          <w:rFonts w:ascii="Traditional Arabic" w:hAnsi="Traditional Arabic" w:cs="Traditional Arabic" w:hint="cs"/>
          <w:b/>
          <w:bCs/>
          <w:sz w:val="32"/>
          <w:szCs w:val="32"/>
          <w:rtl/>
        </w:rPr>
        <w:t>المدعى عليها</w:t>
      </w:r>
      <w:r w:rsidRPr="00640261">
        <w:rPr>
          <w:rFonts w:ascii="Traditional Arabic" w:hAnsi="Traditional Arabic" w:cs="Traditional Arabic"/>
          <w:b/>
          <w:bCs/>
          <w:sz w:val="32"/>
          <w:szCs w:val="32"/>
          <w:rtl/>
        </w:rPr>
        <w:t xml:space="preserve"> في توفير العمالة حتى يمكن على أساسها معرفة ما يجب حسمه على المقاول، كما لم </w:t>
      </w:r>
      <w:r w:rsidRPr="00640261">
        <w:rPr>
          <w:rFonts w:ascii="Traditional Arabic" w:hAnsi="Traditional Arabic" w:cs="Traditional Arabic" w:hint="cs"/>
          <w:b/>
          <w:bCs/>
          <w:sz w:val="32"/>
          <w:szCs w:val="32"/>
          <w:rtl/>
        </w:rPr>
        <w:t>ت</w:t>
      </w:r>
      <w:r w:rsidRPr="00640261">
        <w:rPr>
          <w:rFonts w:ascii="Traditional Arabic" w:hAnsi="Traditional Arabic" w:cs="Traditional Arabic"/>
          <w:b/>
          <w:bCs/>
          <w:sz w:val="32"/>
          <w:szCs w:val="32"/>
          <w:rtl/>
        </w:rPr>
        <w:t xml:space="preserve">ذكر أن </w:t>
      </w:r>
      <w:r w:rsidRPr="00640261">
        <w:rPr>
          <w:rFonts w:ascii="Traditional Arabic" w:hAnsi="Traditional Arabic" w:cs="Traditional Arabic" w:hint="cs"/>
          <w:b/>
          <w:bCs/>
          <w:sz w:val="32"/>
          <w:szCs w:val="32"/>
          <w:rtl/>
        </w:rPr>
        <w:t>المدعى عليها</w:t>
      </w:r>
      <w:r w:rsidRPr="00640261">
        <w:rPr>
          <w:rFonts w:ascii="Traditional Arabic" w:hAnsi="Traditional Arabic" w:cs="Traditional Arabic"/>
          <w:b/>
          <w:bCs/>
          <w:sz w:val="32"/>
          <w:szCs w:val="32"/>
          <w:rtl/>
        </w:rPr>
        <w:t xml:space="preserve"> استلم</w:t>
      </w:r>
      <w:r w:rsidRPr="00640261">
        <w:rPr>
          <w:rFonts w:ascii="Traditional Arabic" w:hAnsi="Traditional Arabic" w:cs="Traditional Arabic" w:hint="cs"/>
          <w:b/>
          <w:bCs/>
          <w:sz w:val="32"/>
          <w:szCs w:val="32"/>
          <w:rtl/>
        </w:rPr>
        <w:t>ت</w:t>
      </w:r>
      <w:r w:rsidRPr="00640261">
        <w:rPr>
          <w:rFonts w:ascii="Traditional Arabic" w:hAnsi="Traditional Arabic" w:cs="Traditional Arabic"/>
          <w:b/>
          <w:bCs/>
          <w:sz w:val="32"/>
          <w:szCs w:val="32"/>
          <w:rtl/>
        </w:rPr>
        <w:t xml:space="preserve"> مبلغاً </w:t>
      </w:r>
      <w:r w:rsidRPr="00640261">
        <w:rPr>
          <w:rFonts w:ascii="Traditional Arabic" w:hAnsi="Traditional Arabic" w:cs="Traditional Arabic" w:hint="cs"/>
          <w:b/>
          <w:bCs/>
          <w:sz w:val="32"/>
          <w:szCs w:val="32"/>
          <w:rtl/>
        </w:rPr>
        <w:t>عن</w:t>
      </w:r>
      <w:r w:rsidRPr="00640261">
        <w:rPr>
          <w:rFonts w:ascii="Traditional Arabic" w:hAnsi="Traditional Arabic" w:cs="Traditional Arabic"/>
          <w:b/>
          <w:bCs/>
          <w:sz w:val="32"/>
          <w:szCs w:val="32"/>
          <w:rtl/>
        </w:rPr>
        <w:t xml:space="preserve"> أعمال لم تنفذ</w:t>
      </w:r>
      <w:r w:rsidRPr="00640261">
        <w:rPr>
          <w:rFonts w:ascii="Traditional Arabic" w:hAnsi="Traditional Arabic" w:cs="Traditional Arabic" w:hint="cs"/>
          <w:b/>
          <w:bCs/>
          <w:sz w:val="32"/>
          <w:szCs w:val="32"/>
          <w:rtl/>
        </w:rPr>
        <w:t xml:space="preserve">. </w:t>
      </w:r>
      <w:r w:rsidRPr="00640261">
        <w:rPr>
          <w:rFonts w:ascii="Traditional Arabic" w:hAnsi="Traditional Arabic" w:cs="Traditional Arabic"/>
          <w:b/>
          <w:bCs/>
          <w:sz w:val="32"/>
          <w:szCs w:val="32"/>
          <w:rtl/>
        </w:rPr>
        <w:t>أما ما يخص مصادرة الضمان وما</w:t>
      </w:r>
      <w:r w:rsidRPr="00640261">
        <w:rPr>
          <w:rFonts w:ascii="Traditional Arabic" w:hAnsi="Traditional Arabic" w:cs="Traditional Arabic" w:hint="cs"/>
          <w:b/>
          <w:bCs/>
          <w:sz w:val="32"/>
          <w:szCs w:val="32"/>
          <w:rtl/>
        </w:rPr>
        <w:t xml:space="preserve"> </w:t>
      </w:r>
      <w:r w:rsidRPr="00640261">
        <w:rPr>
          <w:rFonts w:ascii="Traditional Arabic" w:hAnsi="Traditional Arabic" w:cs="Traditional Arabic"/>
          <w:b/>
          <w:bCs/>
          <w:sz w:val="32"/>
          <w:szCs w:val="32"/>
          <w:rtl/>
        </w:rPr>
        <w:t xml:space="preserve">ذكرته </w:t>
      </w:r>
      <w:r w:rsidRPr="00640261">
        <w:rPr>
          <w:rFonts w:ascii="Traditional Arabic" w:hAnsi="Traditional Arabic" w:cs="Traditional Arabic" w:hint="cs"/>
          <w:b/>
          <w:bCs/>
          <w:sz w:val="32"/>
          <w:szCs w:val="32"/>
          <w:rtl/>
        </w:rPr>
        <w:t>المدعية</w:t>
      </w:r>
      <w:r w:rsidRPr="00640261">
        <w:rPr>
          <w:rFonts w:ascii="Traditional Arabic" w:hAnsi="Traditional Arabic" w:cs="Traditional Arabic"/>
          <w:b/>
          <w:bCs/>
          <w:sz w:val="32"/>
          <w:szCs w:val="32"/>
          <w:rtl/>
        </w:rPr>
        <w:t xml:space="preserve"> أنها لم تقم بمصادرته، فسواء تمت المصادرة أو لم تتم فإن القرار نص على مصادرته كما يتضح ذلك من قرار فسخ العقد رقم (١٢٤٤٨٩) وتاريخ</w:t>
      </w:r>
      <w:r w:rsidRPr="00640261">
        <w:rPr>
          <w:rFonts w:ascii="Traditional Arabic" w:hAnsi="Traditional Arabic" w:cs="Traditional Arabic" w:hint="cs"/>
          <w:b/>
          <w:bCs/>
          <w:sz w:val="32"/>
          <w:szCs w:val="32"/>
          <w:rtl/>
        </w:rPr>
        <w:t xml:space="preserve"> 11/8/1438هـ</w:t>
      </w:r>
      <w:r w:rsidRPr="00640261">
        <w:rPr>
          <w:rFonts w:ascii="Traditional Arabic" w:hAnsi="Traditional Arabic" w:cs="Traditional Arabic"/>
          <w:b/>
          <w:bCs/>
          <w:sz w:val="32"/>
          <w:szCs w:val="32"/>
          <w:rtl/>
        </w:rPr>
        <w:t xml:space="preserve"> </w:t>
      </w:r>
      <w:r w:rsidRPr="00640261">
        <w:rPr>
          <w:rFonts w:ascii="Traditional Arabic" w:hAnsi="Traditional Arabic" w:cs="Traditional Arabic" w:hint="cs"/>
          <w:b/>
          <w:bCs/>
          <w:sz w:val="32"/>
          <w:szCs w:val="32"/>
          <w:rtl/>
        </w:rPr>
        <w:t>في</w:t>
      </w:r>
      <w:r w:rsidRPr="00640261">
        <w:rPr>
          <w:rFonts w:ascii="Traditional Arabic" w:hAnsi="Traditional Arabic" w:cs="Traditional Arabic"/>
          <w:b/>
          <w:bCs/>
          <w:sz w:val="32"/>
          <w:szCs w:val="32"/>
          <w:rtl/>
        </w:rPr>
        <w:t xml:space="preserve"> حين لم </w:t>
      </w:r>
      <w:r w:rsidRPr="00640261">
        <w:rPr>
          <w:rFonts w:ascii="Traditional Arabic" w:hAnsi="Traditional Arabic" w:cs="Traditional Arabic" w:hint="cs"/>
          <w:b/>
          <w:bCs/>
          <w:sz w:val="32"/>
          <w:szCs w:val="32"/>
          <w:rtl/>
        </w:rPr>
        <w:t>ت</w:t>
      </w:r>
      <w:r w:rsidRPr="00640261">
        <w:rPr>
          <w:rFonts w:ascii="Traditional Arabic" w:hAnsi="Traditional Arabic" w:cs="Traditional Arabic"/>
          <w:b/>
          <w:bCs/>
          <w:sz w:val="32"/>
          <w:szCs w:val="32"/>
          <w:rtl/>
        </w:rPr>
        <w:t>طالب المدعى عليها بإلغائه</w:t>
      </w:r>
      <w:r w:rsidRPr="00640261">
        <w:rPr>
          <w:rFonts w:ascii="Traditional Arabic" w:hAnsi="Traditional Arabic" w:cs="Traditional Arabic" w:hint="cs"/>
          <w:b/>
          <w:bCs/>
          <w:sz w:val="32"/>
          <w:szCs w:val="32"/>
          <w:rtl/>
        </w:rPr>
        <w:t>.</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D87ED2" w:rsidRDefault="00AD6FC2" w:rsidP="00AD6FC2">
      <w:pPr>
        <w:jc w:val="both"/>
        <w:rPr>
          <w:rFonts w:ascii="Traditional Arabic" w:hAnsi="Traditional Arabic" w:cs="Traditional Arabic"/>
          <w:b/>
          <w:bCs/>
          <w:sz w:val="32"/>
          <w:szCs w:val="32"/>
          <w:rtl/>
        </w:rPr>
      </w:pPr>
      <w:r w:rsidRPr="00D87ED2">
        <w:rPr>
          <w:rFonts w:ascii="Traditional Arabic" w:hAnsi="Traditional Arabic" w:cs="Traditional Arabic"/>
          <w:b/>
          <w:bCs/>
          <w:sz w:val="32"/>
          <w:szCs w:val="32"/>
          <w:rtl/>
        </w:rPr>
        <w:lastRenderedPageBreak/>
        <w:t xml:space="preserve">رقم القضية في المحكمة الإدارية </w:t>
      </w:r>
      <w:r w:rsidRPr="00D87ED2">
        <w:rPr>
          <w:rFonts w:ascii="Traditional Arabic" w:hAnsi="Traditional Arabic" w:cs="Traditional Arabic" w:hint="cs"/>
          <w:b/>
          <w:bCs/>
          <w:sz w:val="32"/>
          <w:szCs w:val="32"/>
          <w:rtl/>
        </w:rPr>
        <w:t>1627 لعام 1442هـ</w:t>
      </w:r>
    </w:p>
    <w:p w:rsidR="00AD6FC2" w:rsidRPr="00D87ED2" w:rsidRDefault="00AD6FC2" w:rsidP="00AD6FC2">
      <w:pPr>
        <w:jc w:val="both"/>
        <w:rPr>
          <w:rFonts w:ascii="Traditional Arabic" w:hAnsi="Traditional Arabic" w:cs="Traditional Arabic"/>
          <w:b/>
          <w:bCs/>
          <w:sz w:val="32"/>
          <w:szCs w:val="32"/>
        </w:rPr>
      </w:pPr>
      <w:r w:rsidRPr="00D87ED2">
        <w:rPr>
          <w:rFonts w:ascii="Traditional Arabic" w:hAnsi="Traditional Arabic" w:cs="Traditional Arabic"/>
          <w:b/>
          <w:bCs/>
          <w:sz w:val="32"/>
          <w:szCs w:val="32"/>
          <w:rtl/>
        </w:rPr>
        <w:t xml:space="preserve">رقم القضية في محكمة الاستئناف الإدارية </w:t>
      </w:r>
      <w:r w:rsidRPr="00D87ED2">
        <w:rPr>
          <w:rFonts w:ascii="Traditional Arabic" w:hAnsi="Traditional Arabic" w:cs="Traditional Arabic" w:hint="cs"/>
          <w:b/>
          <w:bCs/>
          <w:sz w:val="32"/>
          <w:szCs w:val="32"/>
          <w:rtl/>
        </w:rPr>
        <w:t>994 لعام 1443هـ</w:t>
      </w:r>
    </w:p>
    <w:p w:rsidR="00AD6FC2" w:rsidRPr="00D87ED2" w:rsidRDefault="00AD6FC2" w:rsidP="00AD6FC2">
      <w:pPr>
        <w:tabs>
          <w:tab w:val="left" w:pos="3461"/>
        </w:tabs>
        <w:jc w:val="both"/>
        <w:rPr>
          <w:rFonts w:ascii="Traditional Arabic" w:hAnsi="Traditional Arabic" w:cs="Traditional Arabic"/>
          <w:b/>
          <w:bCs/>
          <w:sz w:val="32"/>
          <w:szCs w:val="32"/>
          <w:rtl/>
        </w:rPr>
      </w:pPr>
      <w:r w:rsidRPr="00D87ED2">
        <w:rPr>
          <w:rFonts w:ascii="Traditional Arabic" w:hAnsi="Traditional Arabic" w:cs="Traditional Arabic"/>
          <w:b/>
          <w:bCs/>
          <w:sz w:val="32"/>
          <w:szCs w:val="32"/>
          <w:rtl/>
        </w:rPr>
        <w:t xml:space="preserve">تاريخ الجلسة </w:t>
      </w:r>
      <w:r w:rsidRPr="00D87ED2">
        <w:rPr>
          <w:rFonts w:ascii="Traditional Arabic" w:hAnsi="Traditional Arabic" w:cs="Traditional Arabic" w:hint="cs"/>
          <w:b/>
          <w:bCs/>
          <w:sz w:val="32"/>
          <w:szCs w:val="32"/>
          <w:rtl/>
        </w:rPr>
        <w:t>29</w:t>
      </w:r>
      <w:r w:rsidRPr="00D87ED2">
        <w:rPr>
          <w:rFonts w:ascii="Traditional Arabic" w:hAnsi="Traditional Arabic" w:cs="Traditional Arabic"/>
          <w:b/>
          <w:bCs/>
          <w:sz w:val="32"/>
          <w:szCs w:val="32"/>
          <w:rtl/>
        </w:rPr>
        <w:t>/</w:t>
      </w:r>
      <w:r w:rsidRPr="00D87ED2">
        <w:rPr>
          <w:rFonts w:ascii="Traditional Arabic" w:hAnsi="Traditional Arabic" w:cs="Traditional Arabic" w:hint="cs"/>
          <w:b/>
          <w:bCs/>
          <w:sz w:val="32"/>
          <w:szCs w:val="32"/>
          <w:rtl/>
        </w:rPr>
        <w:t>7</w:t>
      </w:r>
      <w:r w:rsidRPr="00D87ED2">
        <w:rPr>
          <w:rFonts w:ascii="Traditional Arabic" w:hAnsi="Traditional Arabic" w:cs="Traditional Arabic"/>
          <w:b/>
          <w:bCs/>
          <w:sz w:val="32"/>
          <w:szCs w:val="32"/>
          <w:rtl/>
        </w:rPr>
        <w:t>/144</w:t>
      </w:r>
      <w:r w:rsidRPr="00D87ED2">
        <w:rPr>
          <w:rFonts w:ascii="Traditional Arabic" w:hAnsi="Traditional Arabic" w:cs="Traditional Arabic" w:hint="cs"/>
          <w:b/>
          <w:bCs/>
          <w:sz w:val="32"/>
          <w:szCs w:val="32"/>
          <w:rtl/>
        </w:rPr>
        <w:t>3</w:t>
      </w:r>
      <w:r w:rsidRPr="00D87ED2">
        <w:rPr>
          <w:rFonts w:ascii="Traditional Arabic" w:hAnsi="Traditional Arabic" w:cs="Traditional Arabic"/>
          <w:b/>
          <w:bCs/>
          <w:sz w:val="32"/>
          <w:szCs w:val="32"/>
          <w:rtl/>
        </w:rPr>
        <w:t>هـ</w:t>
      </w:r>
      <w:r w:rsidRPr="00D87ED2">
        <w:rPr>
          <w:rFonts w:ascii="Traditional Arabic" w:hAnsi="Traditional Arabic" w:cs="Traditional Arabic"/>
          <w:b/>
          <w:bCs/>
          <w:sz w:val="32"/>
          <w:szCs w:val="32"/>
          <w:rtl/>
        </w:rPr>
        <w:tab/>
      </w:r>
    </w:p>
    <w:p w:rsidR="00AD6FC2" w:rsidRPr="00D87ED2" w:rsidRDefault="00AD6FC2" w:rsidP="00AD6FC2">
      <w:pPr>
        <w:tabs>
          <w:tab w:val="left" w:pos="3461"/>
        </w:tabs>
        <w:jc w:val="center"/>
        <w:rPr>
          <w:rFonts w:ascii="Traditional Arabic" w:hAnsi="Traditional Arabic" w:cs="Traditional Arabic"/>
          <w:b/>
          <w:bCs/>
          <w:sz w:val="32"/>
          <w:szCs w:val="32"/>
          <w:rtl/>
        </w:rPr>
      </w:pPr>
      <w:r w:rsidRPr="00D87ED2">
        <w:rPr>
          <w:rFonts w:ascii="Traditional Arabic" w:hAnsi="Traditional Arabic" w:cs="Traditional Arabic"/>
          <w:b/>
          <w:bCs/>
          <w:sz w:val="32"/>
          <w:szCs w:val="32"/>
          <w:rtl/>
        </w:rPr>
        <w:t>الموضوعات</w:t>
      </w:r>
    </w:p>
    <w:p w:rsidR="00AD6FC2" w:rsidRPr="00D87ED2" w:rsidRDefault="00AD6FC2" w:rsidP="00AD6FC2">
      <w:pPr>
        <w:tabs>
          <w:tab w:val="left" w:pos="3461"/>
        </w:tabs>
        <w:jc w:val="both"/>
        <w:rPr>
          <w:rFonts w:ascii="Traditional Arabic" w:hAnsi="Traditional Arabic" w:cs="Traditional Arabic"/>
          <w:b/>
          <w:bCs/>
          <w:sz w:val="34"/>
          <w:szCs w:val="34"/>
        </w:rPr>
      </w:pPr>
      <w:r w:rsidRPr="00D87ED2">
        <w:rPr>
          <w:rFonts w:ascii="Traditional Arabic" w:hAnsi="Traditional Arabic" w:cs="Traditional Arabic"/>
          <w:b/>
          <w:bCs/>
          <w:sz w:val="34"/>
          <w:szCs w:val="34"/>
          <w:rtl/>
        </w:rPr>
        <w:t>عقد –</w:t>
      </w:r>
      <w:r w:rsidRPr="00D87ED2">
        <w:rPr>
          <w:rFonts w:ascii="Traditional Arabic" w:hAnsi="Traditional Arabic" w:cs="Traditional Arabic" w:hint="cs"/>
          <w:b/>
          <w:bCs/>
          <w:sz w:val="34"/>
          <w:szCs w:val="34"/>
          <w:rtl/>
        </w:rPr>
        <w:t xml:space="preserve"> توريد وتركيب وتشغيل </w:t>
      </w:r>
      <w:r w:rsidRPr="00D87ED2">
        <w:rPr>
          <w:rFonts w:ascii="Traditional Arabic" w:hAnsi="Traditional Arabic" w:cs="Traditional Arabic"/>
          <w:b/>
          <w:bCs/>
          <w:sz w:val="34"/>
          <w:szCs w:val="34"/>
          <w:rtl/>
        </w:rPr>
        <w:t>–</w:t>
      </w:r>
      <w:r w:rsidRPr="00D87ED2">
        <w:rPr>
          <w:rFonts w:ascii="Traditional Arabic" w:hAnsi="Traditional Arabic" w:cs="Traditional Arabic" w:hint="cs"/>
          <w:b/>
          <w:bCs/>
          <w:sz w:val="34"/>
          <w:szCs w:val="34"/>
          <w:rtl/>
        </w:rPr>
        <w:t xml:space="preserve"> مسؤولية عقدية </w:t>
      </w:r>
      <w:r w:rsidRPr="00D87ED2">
        <w:rPr>
          <w:rFonts w:ascii="Traditional Arabic" w:hAnsi="Traditional Arabic" w:cs="Traditional Arabic"/>
          <w:b/>
          <w:bCs/>
          <w:sz w:val="34"/>
          <w:szCs w:val="34"/>
          <w:rtl/>
        </w:rPr>
        <w:t>–</w:t>
      </w:r>
      <w:r w:rsidRPr="00D87ED2">
        <w:rPr>
          <w:rFonts w:ascii="Traditional Arabic" w:hAnsi="Traditional Arabic" w:cs="Traditional Arabic" w:hint="cs"/>
          <w:b/>
          <w:bCs/>
          <w:sz w:val="34"/>
          <w:szCs w:val="34"/>
          <w:rtl/>
        </w:rPr>
        <w:t xml:space="preserve"> </w:t>
      </w:r>
      <w:r w:rsidRPr="00D87ED2">
        <w:rPr>
          <w:rFonts w:ascii="Traditional Arabic" w:hAnsi="Traditional Arabic" w:cs="Traditional Arabic"/>
          <w:b/>
          <w:bCs/>
          <w:sz w:val="34"/>
          <w:szCs w:val="34"/>
          <w:rtl/>
        </w:rPr>
        <w:t>استلام ابتدائي</w:t>
      </w:r>
      <w:r w:rsidRPr="00D87ED2">
        <w:rPr>
          <w:rFonts w:ascii="Traditional Arabic" w:hAnsi="Traditional Arabic" w:cs="Traditional Arabic" w:hint="cs"/>
          <w:b/>
          <w:bCs/>
          <w:sz w:val="34"/>
          <w:szCs w:val="34"/>
          <w:rtl/>
        </w:rPr>
        <w:t xml:space="preserve"> </w:t>
      </w:r>
      <w:r w:rsidRPr="00D87ED2">
        <w:rPr>
          <w:rFonts w:ascii="Traditional Arabic" w:hAnsi="Traditional Arabic" w:cs="Traditional Arabic"/>
          <w:b/>
          <w:bCs/>
          <w:sz w:val="34"/>
          <w:szCs w:val="34"/>
          <w:rtl/>
        </w:rPr>
        <w:t>– تنفيذ التزامات العقد –</w:t>
      </w:r>
      <w:r w:rsidRPr="00D87ED2">
        <w:rPr>
          <w:rFonts w:ascii="Traditional Arabic" w:hAnsi="Traditional Arabic" w:cs="Traditional Arabic" w:hint="cs"/>
          <w:b/>
          <w:bCs/>
          <w:sz w:val="34"/>
          <w:szCs w:val="34"/>
          <w:rtl/>
        </w:rPr>
        <w:t xml:space="preserve"> الامتناع عن الاستلام الابتدائي لأسباب تعود للغير </w:t>
      </w:r>
      <w:r w:rsidRPr="00D87ED2">
        <w:rPr>
          <w:rFonts w:ascii="Traditional Arabic" w:hAnsi="Traditional Arabic" w:cs="Traditional Arabic"/>
          <w:b/>
          <w:bCs/>
          <w:sz w:val="34"/>
          <w:szCs w:val="34"/>
          <w:rtl/>
        </w:rPr>
        <w:t>–</w:t>
      </w:r>
      <w:r w:rsidRPr="00D87ED2">
        <w:rPr>
          <w:rFonts w:ascii="Traditional Arabic" w:hAnsi="Traditional Arabic" w:cs="Traditional Arabic" w:hint="cs"/>
          <w:b/>
          <w:bCs/>
          <w:sz w:val="34"/>
          <w:szCs w:val="34"/>
          <w:rtl/>
        </w:rPr>
        <w:t xml:space="preserve"> تضرر المتعاقد </w:t>
      </w:r>
      <w:r w:rsidRPr="00D87ED2">
        <w:rPr>
          <w:rFonts w:ascii="Traditional Arabic" w:hAnsi="Traditional Arabic" w:cs="Traditional Arabic"/>
          <w:b/>
          <w:bCs/>
          <w:sz w:val="34"/>
          <w:szCs w:val="34"/>
          <w:rtl/>
        </w:rPr>
        <w:t>–</w:t>
      </w:r>
      <w:r w:rsidRPr="00D87ED2">
        <w:rPr>
          <w:rFonts w:ascii="Traditional Arabic" w:hAnsi="Traditional Arabic" w:cs="Traditional Arabic" w:hint="cs"/>
          <w:b/>
          <w:bCs/>
          <w:sz w:val="34"/>
          <w:szCs w:val="34"/>
          <w:rtl/>
        </w:rPr>
        <w:t xml:space="preserve"> ضمان الأعمال المنفذة </w:t>
      </w:r>
      <w:r w:rsidRPr="00D87ED2">
        <w:rPr>
          <w:rFonts w:ascii="Traditional Arabic" w:hAnsi="Traditional Arabic" w:cs="Traditional Arabic"/>
          <w:b/>
          <w:bCs/>
          <w:sz w:val="34"/>
          <w:szCs w:val="34"/>
          <w:rtl/>
        </w:rPr>
        <w:t>–</w:t>
      </w:r>
      <w:r w:rsidRPr="00D87ED2">
        <w:rPr>
          <w:rFonts w:ascii="Traditional Arabic" w:hAnsi="Traditional Arabic" w:cs="Traditional Arabic" w:hint="cs"/>
          <w:b/>
          <w:bCs/>
          <w:sz w:val="34"/>
          <w:szCs w:val="34"/>
          <w:rtl/>
        </w:rPr>
        <w:t xml:space="preserve"> </w:t>
      </w:r>
      <w:r w:rsidRPr="00D87ED2">
        <w:rPr>
          <w:rFonts w:ascii="Traditional Arabic" w:hAnsi="Traditional Arabic" w:cs="Traditional Arabic"/>
          <w:b/>
          <w:bCs/>
          <w:sz w:val="34"/>
          <w:szCs w:val="34"/>
          <w:rtl/>
        </w:rPr>
        <w:t>استقلال الذمة المالية للشركة</w:t>
      </w:r>
      <w:r w:rsidRPr="00D87ED2">
        <w:rPr>
          <w:rFonts w:ascii="Traditional Arabic" w:hAnsi="Traditional Arabic" w:cs="Traditional Arabic" w:hint="cs"/>
          <w:b/>
          <w:bCs/>
          <w:sz w:val="34"/>
          <w:szCs w:val="34"/>
          <w:rtl/>
        </w:rPr>
        <w:t>.</w:t>
      </w:r>
    </w:p>
    <w:p w:rsidR="00AD6FC2" w:rsidRPr="00D87ED2" w:rsidRDefault="00AD6FC2" w:rsidP="00AD6FC2">
      <w:pPr>
        <w:tabs>
          <w:tab w:val="left" w:pos="3461"/>
        </w:tabs>
        <w:jc w:val="both"/>
        <w:rPr>
          <w:rFonts w:ascii="Traditional Arabic" w:hAnsi="Traditional Arabic" w:cs="Traditional Arabic"/>
          <w:sz w:val="32"/>
          <w:szCs w:val="32"/>
          <w:rtl/>
        </w:rPr>
      </w:pPr>
      <w:r w:rsidRPr="00D87ED2">
        <w:rPr>
          <w:rFonts w:ascii="Traditional Arabic" w:hAnsi="Traditional Arabic" w:cs="Traditional Arabic"/>
          <w:sz w:val="34"/>
          <w:szCs w:val="34"/>
          <w:rtl/>
        </w:rPr>
        <w:t xml:space="preserve">مطالبة </w:t>
      </w:r>
      <w:r w:rsidRPr="00D87ED2">
        <w:rPr>
          <w:rFonts w:ascii="Traditional Arabic" w:hAnsi="Traditional Arabic" w:cs="Traditional Arabic" w:hint="cs"/>
          <w:sz w:val="34"/>
          <w:szCs w:val="34"/>
          <w:rtl/>
        </w:rPr>
        <w:t xml:space="preserve">المدعيتين إلغاء قرار المدعى عليها بالامتناع عن الاستلام الابتدائي للأعمال المتعاقد عليها، وما ترتب عليه آثار، أخصها صرف المستخلص الختامي </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 xml:space="preserve"> الثابت تعاقد المدعى عليها مع المدعيتين على توريد وتركيب وتشغيل مولدات كهربائية، وقيام المدعيتين بتنفيذ التزامات العقد وفق محضر لجنة الاستلام الابتدائي، ثم </w:t>
      </w:r>
      <w:r w:rsidRPr="00D87ED2">
        <w:rPr>
          <w:rFonts w:ascii="Traditional Arabic" w:hAnsi="Traditional Arabic" w:cs="Traditional Arabic"/>
          <w:sz w:val="34"/>
          <w:szCs w:val="34"/>
          <w:rtl/>
        </w:rPr>
        <w:t>امتن</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ع المدعى عليها عن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استلام</w:t>
      </w:r>
      <w:r w:rsidRPr="00D87ED2">
        <w:rPr>
          <w:rFonts w:ascii="Traditional Arabic" w:hAnsi="Traditional Arabic" w:cs="Traditional Arabic" w:hint="cs"/>
          <w:sz w:val="34"/>
          <w:szCs w:val="34"/>
          <w:rtl/>
        </w:rPr>
        <w:t xml:space="preserve"> الابتدائي</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جراء</w:t>
      </w:r>
      <w:r w:rsidRPr="00D87ED2">
        <w:rPr>
          <w:rFonts w:ascii="Traditional Arabic" w:hAnsi="Traditional Arabic" w:cs="Traditional Arabic"/>
          <w:sz w:val="34"/>
          <w:szCs w:val="34"/>
          <w:rtl/>
        </w:rPr>
        <w:t xml:space="preserve"> سبب</w:t>
      </w:r>
      <w:r w:rsidRPr="00D87ED2">
        <w:rPr>
          <w:rFonts w:ascii="Traditional Arabic" w:hAnsi="Traditional Arabic" w:cs="Traditional Arabic" w:hint="cs"/>
          <w:sz w:val="34"/>
          <w:szCs w:val="34"/>
          <w:rtl/>
        </w:rPr>
        <w:t xml:space="preserve"> لا يعود للمدعيتين، وهو توقف</w:t>
      </w:r>
      <w:r w:rsidRPr="00D87ED2">
        <w:rPr>
          <w:rFonts w:ascii="Traditional Arabic" w:hAnsi="Traditional Arabic" w:cs="Traditional Arabic"/>
          <w:sz w:val="34"/>
          <w:szCs w:val="34"/>
          <w:rtl/>
        </w:rPr>
        <w:t xml:space="preserve"> شركة </w:t>
      </w:r>
      <w:r w:rsidRPr="00D87ED2">
        <w:rPr>
          <w:rFonts w:ascii="Traditional Arabic" w:hAnsi="Traditional Arabic" w:cs="Traditional Arabic" w:hint="cs"/>
          <w:sz w:val="34"/>
          <w:szCs w:val="34"/>
          <w:rtl/>
        </w:rPr>
        <w:t>متعاقدة مع المدعى عليها</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 xml:space="preserve">عن إيصال </w:t>
      </w:r>
      <w:r w:rsidRPr="00D87ED2">
        <w:rPr>
          <w:rFonts w:ascii="Traditional Arabic" w:hAnsi="Traditional Arabic" w:cs="Traditional Arabic"/>
          <w:sz w:val="34"/>
          <w:szCs w:val="34"/>
          <w:rtl/>
        </w:rPr>
        <w:t xml:space="preserve">الطاقة </w:t>
      </w:r>
      <w:r w:rsidRPr="00D87ED2">
        <w:rPr>
          <w:rFonts w:ascii="Traditional Arabic" w:hAnsi="Traditional Arabic" w:cs="Traditional Arabic" w:hint="cs"/>
          <w:sz w:val="34"/>
          <w:szCs w:val="34"/>
          <w:rtl/>
        </w:rPr>
        <w:t xml:space="preserve">بالمولدات </w:t>
      </w:r>
      <w:r w:rsidRPr="00D87ED2">
        <w:rPr>
          <w:rFonts w:ascii="Traditional Arabic" w:hAnsi="Traditional Arabic" w:cs="Traditional Arabic"/>
          <w:sz w:val="34"/>
          <w:szCs w:val="34"/>
          <w:rtl/>
        </w:rPr>
        <w:t>الكهربا</w:t>
      </w:r>
      <w:r w:rsidRPr="00D87ED2">
        <w:rPr>
          <w:rFonts w:ascii="Traditional Arabic" w:hAnsi="Traditional Arabic" w:cs="Traditional Arabic" w:hint="cs"/>
          <w:sz w:val="34"/>
          <w:szCs w:val="34"/>
          <w:rtl/>
        </w:rPr>
        <w:t xml:space="preserve">ئية </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امتناع المدعى عليها </w:t>
      </w:r>
      <w:r w:rsidRPr="00D87ED2">
        <w:rPr>
          <w:rFonts w:ascii="Traditional Arabic" w:hAnsi="Traditional Arabic" w:cs="Traditional Arabic" w:hint="cs"/>
          <w:sz w:val="34"/>
          <w:szCs w:val="34"/>
          <w:rtl/>
        </w:rPr>
        <w:t xml:space="preserve">عن الاستلام الابتدائي </w:t>
      </w:r>
      <w:r w:rsidRPr="00D87ED2">
        <w:rPr>
          <w:rFonts w:ascii="Traditional Arabic" w:hAnsi="Traditional Arabic" w:cs="Traditional Arabic"/>
          <w:sz w:val="34"/>
          <w:szCs w:val="34"/>
          <w:rtl/>
        </w:rPr>
        <w:t>يلحق</w:t>
      </w:r>
      <w:r w:rsidRPr="00D87ED2">
        <w:rPr>
          <w:rFonts w:ascii="Traditional Arabic" w:hAnsi="Traditional Arabic" w:cs="Traditional Arabic" w:hint="cs"/>
          <w:sz w:val="34"/>
          <w:szCs w:val="34"/>
          <w:rtl/>
        </w:rPr>
        <w:t xml:space="preserve"> الضرر</w:t>
      </w:r>
      <w:r w:rsidRPr="00D87ED2">
        <w:rPr>
          <w:rFonts w:ascii="Traditional Arabic" w:hAnsi="Traditional Arabic" w:cs="Traditional Arabic"/>
          <w:sz w:val="34"/>
          <w:szCs w:val="34"/>
          <w:rtl/>
        </w:rPr>
        <w:t xml:space="preserve"> بالمدعيتين، ومن ذلك شغول ذمتهما</w:t>
      </w:r>
      <w:r w:rsidRPr="00D87ED2">
        <w:rPr>
          <w:rFonts w:ascii="Traditional Arabic" w:hAnsi="Traditional Arabic" w:cs="Traditional Arabic" w:hint="cs"/>
          <w:sz w:val="34"/>
          <w:szCs w:val="34"/>
          <w:rtl/>
        </w:rPr>
        <w:t xml:space="preserve"> بالأعمال المتعاقد عليها إلى أمد مجهول،</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وتمديد فترة الضمان</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 xml:space="preserve">وعدم صرف </w:t>
      </w:r>
      <w:r w:rsidRPr="00D87ED2">
        <w:rPr>
          <w:rFonts w:ascii="Traditional Arabic" w:hAnsi="Traditional Arabic" w:cs="Traditional Arabic"/>
          <w:sz w:val="34"/>
          <w:szCs w:val="34"/>
          <w:rtl/>
        </w:rPr>
        <w:t xml:space="preserve">المستخلص </w:t>
      </w:r>
      <w:r w:rsidRPr="00D87ED2">
        <w:rPr>
          <w:rFonts w:ascii="Traditional Arabic" w:hAnsi="Traditional Arabic" w:cs="Traditional Arabic" w:hint="cs"/>
          <w:sz w:val="34"/>
          <w:szCs w:val="34"/>
          <w:rtl/>
        </w:rPr>
        <w:t xml:space="preserve">الختامي، وغيره </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 xml:space="preserve"> تضمن النظام والعقد قيام المدعى عليها بعد </w:t>
      </w:r>
      <w:r w:rsidRPr="00D87ED2">
        <w:rPr>
          <w:rFonts w:ascii="Traditional Arabic" w:hAnsi="Traditional Arabic" w:cs="Traditional Arabic"/>
          <w:sz w:val="34"/>
          <w:szCs w:val="34"/>
          <w:rtl/>
        </w:rPr>
        <w:t>إشعار</w:t>
      </w:r>
      <w:r w:rsidRPr="00D87ED2">
        <w:rPr>
          <w:rFonts w:ascii="Traditional Arabic" w:hAnsi="Traditional Arabic" w:cs="Traditional Arabic" w:hint="cs"/>
          <w:sz w:val="34"/>
          <w:szCs w:val="34"/>
          <w:rtl/>
        </w:rPr>
        <w:t>ها</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بتنفيذ الأعمال المتعاقد عليها باستلام الأعمال ابتدائياً، وصرف المستخلص الختامي</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 xml:space="preserve"> استحقاق المدعيتين تسليم الأعمال المتعاقد عليها ابتدائياً، وصرف المستخلص الختامي، سيما مع بقاء الأعمال المنفذة تحت</w:t>
      </w:r>
      <w:r w:rsidRPr="00D87ED2">
        <w:rPr>
          <w:rFonts w:ascii="Traditional Arabic" w:hAnsi="Traditional Arabic" w:cs="Traditional Arabic"/>
          <w:sz w:val="34"/>
          <w:szCs w:val="34"/>
          <w:rtl/>
        </w:rPr>
        <w:t xml:space="preserve"> ضمان</w:t>
      </w:r>
      <w:r w:rsidRPr="00D87ED2">
        <w:rPr>
          <w:rFonts w:ascii="Traditional Arabic" w:hAnsi="Traditional Arabic" w:cs="Traditional Arabic" w:hint="cs"/>
          <w:sz w:val="34"/>
          <w:szCs w:val="34"/>
          <w:rtl/>
        </w:rPr>
        <w:t>تهما</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 xml:space="preserve">خلال المدة المتفق عليها </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 xml:space="preserve"> عدم قبول الدفع </w:t>
      </w:r>
      <w:r w:rsidRPr="00D87ED2">
        <w:rPr>
          <w:rFonts w:ascii="Traditional Arabic" w:hAnsi="Traditional Arabic" w:cs="Traditional Arabic"/>
          <w:sz w:val="34"/>
          <w:szCs w:val="34"/>
          <w:rtl/>
        </w:rPr>
        <w:t xml:space="preserve">بأن </w:t>
      </w:r>
      <w:r w:rsidRPr="00D87ED2">
        <w:rPr>
          <w:rFonts w:ascii="Traditional Arabic" w:hAnsi="Traditional Arabic" w:cs="Traditional Arabic" w:hint="cs"/>
          <w:sz w:val="34"/>
          <w:szCs w:val="34"/>
          <w:rtl/>
        </w:rPr>
        <w:t xml:space="preserve">إيصال </w:t>
      </w:r>
      <w:r w:rsidRPr="00D87ED2">
        <w:rPr>
          <w:rFonts w:ascii="Traditional Arabic" w:hAnsi="Traditional Arabic" w:cs="Traditional Arabic"/>
          <w:sz w:val="34"/>
          <w:szCs w:val="34"/>
          <w:rtl/>
        </w:rPr>
        <w:t xml:space="preserve">الطاقة </w:t>
      </w:r>
      <w:r w:rsidRPr="00D87ED2">
        <w:rPr>
          <w:rFonts w:ascii="Traditional Arabic" w:hAnsi="Traditional Arabic" w:cs="Traditional Arabic" w:hint="cs"/>
          <w:sz w:val="34"/>
          <w:szCs w:val="34"/>
          <w:rtl/>
        </w:rPr>
        <w:t xml:space="preserve">بالمولدات </w:t>
      </w:r>
      <w:r w:rsidRPr="00D87ED2">
        <w:rPr>
          <w:rFonts w:ascii="Traditional Arabic" w:hAnsi="Traditional Arabic" w:cs="Traditional Arabic"/>
          <w:sz w:val="34"/>
          <w:szCs w:val="34"/>
          <w:rtl/>
        </w:rPr>
        <w:t>الكهربا</w:t>
      </w:r>
      <w:r w:rsidRPr="00D87ED2">
        <w:rPr>
          <w:rFonts w:ascii="Traditional Arabic" w:hAnsi="Traditional Arabic" w:cs="Traditional Arabic" w:hint="cs"/>
          <w:sz w:val="34"/>
          <w:szCs w:val="34"/>
          <w:rtl/>
        </w:rPr>
        <w:t>ئية</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يدخل بالتزامات</w:t>
      </w:r>
      <w:r w:rsidRPr="00D87ED2">
        <w:rPr>
          <w:rFonts w:ascii="Traditional Arabic" w:hAnsi="Traditional Arabic" w:cs="Traditional Arabic"/>
          <w:sz w:val="34"/>
          <w:szCs w:val="34"/>
          <w:rtl/>
        </w:rPr>
        <w:t xml:space="preserve"> المدعيتين </w:t>
      </w:r>
      <w:r w:rsidRPr="00D87ED2">
        <w:rPr>
          <w:rFonts w:ascii="Traditional Arabic" w:hAnsi="Traditional Arabic" w:cs="Traditional Arabic" w:hint="cs"/>
          <w:sz w:val="34"/>
          <w:szCs w:val="34"/>
          <w:rtl/>
        </w:rPr>
        <w:t xml:space="preserve">على </w:t>
      </w:r>
      <w:r w:rsidRPr="00D87ED2">
        <w:rPr>
          <w:rFonts w:ascii="Traditional Arabic" w:hAnsi="Traditional Arabic" w:cs="Traditional Arabic"/>
          <w:sz w:val="34"/>
          <w:szCs w:val="34"/>
          <w:rtl/>
        </w:rPr>
        <w:t xml:space="preserve">اعتبار أن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شركة</w:t>
      </w:r>
      <w:r w:rsidRPr="00D87ED2">
        <w:rPr>
          <w:rFonts w:ascii="Traditional Arabic" w:hAnsi="Traditional Arabic" w:cs="Traditional Arabic" w:hint="cs"/>
          <w:sz w:val="34"/>
          <w:szCs w:val="34"/>
          <w:rtl/>
        </w:rPr>
        <w:t xml:space="preserve"> المتعاقد معها على ذلك هي </w:t>
      </w:r>
      <w:r w:rsidRPr="00D87ED2">
        <w:rPr>
          <w:rFonts w:ascii="Traditional Arabic" w:hAnsi="Traditional Arabic" w:cs="Traditional Arabic"/>
          <w:sz w:val="34"/>
          <w:szCs w:val="34"/>
          <w:rtl/>
        </w:rPr>
        <w:t xml:space="preserve">عضو </w:t>
      </w:r>
      <w:r w:rsidRPr="00D87ED2">
        <w:rPr>
          <w:rFonts w:ascii="Traditional Arabic" w:hAnsi="Traditional Arabic" w:cs="Traditional Arabic" w:hint="cs"/>
          <w:sz w:val="34"/>
          <w:szCs w:val="34"/>
          <w:rtl/>
        </w:rPr>
        <w:t>بمجلس إدارة إحدى المدعيتين</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 xml:space="preserve">كون الشركة </w:t>
      </w:r>
      <w:r w:rsidRPr="00D87ED2">
        <w:rPr>
          <w:rFonts w:ascii="Traditional Arabic" w:hAnsi="Traditional Arabic" w:cs="Traditional Arabic"/>
          <w:sz w:val="34"/>
          <w:szCs w:val="34"/>
          <w:rtl/>
        </w:rPr>
        <w:t>ذات مسؤولية محدودة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و</w:t>
      </w:r>
      <w:r w:rsidRPr="00D87ED2">
        <w:rPr>
          <w:rFonts w:ascii="Traditional Arabic" w:hAnsi="Traditional Arabic" w:cs="Traditional Arabic"/>
          <w:sz w:val="34"/>
          <w:szCs w:val="34"/>
          <w:rtl/>
        </w:rPr>
        <w:t>ذمة الشركات ذات المسؤولية المحدودة مستقلة عن الذمة المالية</w:t>
      </w:r>
      <w:r w:rsidRPr="00D87ED2">
        <w:rPr>
          <w:rFonts w:ascii="Traditional Arabic" w:hAnsi="Traditional Arabic" w:cs="Traditional Arabic" w:hint="cs"/>
          <w:sz w:val="34"/>
          <w:szCs w:val="34"/>
          <w:rtl/>
        </w:rPr>
        <w:t xml:space="preserve"> للشركاء؛</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ومن ثم</w:t>
      </w:r>
      <w:r w:rsidRPr="00D87ED2">
        <w:rPr>
          <w:rFonts w:ascii="Traditional Arabic" w:hAnsi="Traditional Arabic" w:cs="Traditional Arabic"/>
          <w:sz w:val="34"/>
          <w:szCs w:val="34"/>
          <w:rtl/>
        </w:rPr>
        <w:t xml:space="preserve"> لا ي</w:t>
      </w:r>
      <w:r w:rsidRPr="00D87ED2">
        <w:rPr>
          <w:rFonts w:ascii="Traditional Arabic" w:hAnsi="Traditional Arabic" w:cs="Traditional Arabic" w:hint="cs"/>
          <w:sz w:val="34"/>
          <w:szCs w:val="34"/>
          <w:rtl/>
        </w:rPr>
        <w:t>جوز إحالة</w:t>
      </w:r>
      <w:r w:rsidRPr="00D87ED2">
        <w:rPr>
          <w:rFonts w:ascii="Traditional Arabic" w:hAnsi="Traditional Arabic" w:cs="Traditional Arabic"/>
          <w:sz w:val="34"/>
          <w:szCs w:val="34"/>
          <w:rtl/>
        </w:rPr>
        <w:t xml:space="preserve"> مسؤوليات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 xml:space="preserve">شركة والتزاماتها </w:t>
      </w:r>
      <w:r w:rsidRPr="00D87ED2">
        <w:rPr>
          <w:rFonts w:ascii="Traditional Arabic" w:hAnsi="Traditional Arabic" w:cs="Traditional Arabic" w:hint="cs"/>
          <w:sz w:val="34"/>
          <w:szCs w:val="34"/>
          <w:rtl/>
        </w:rPr>
        <w:t>إ</w:t>
      </w:r>
      <w:r w:rsidRPr="00D87ED2">
        <w:rPr>
          <w:rFonts w:ascii="Traditional Arabic" w:hAnsi="Traditional Arabic" w:cs="Traditional Arabic"/>
          <w:sz w:val="34"/>
          <w:szCs w:val="34"/>
          <w:rtl/>
        </w:rPr>
        <w:t>لى</w:t>
      </w:r>
      <w:r w:rsidRPr="00D87ED2">
        <w:rPr>
          <w:rFonts w:ascii="Traditional Arabic" w:hAnsi="Traditional Arabic" w:cs="Traditional Arabic" w:hint="cs"/>
          <w:sz w:val="34"/>
          <w:szCs w:val="34"/>
          <w:rtl/>
        </w:rPr>
        <w:t xml:space="preserve"> غيرها </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 xml:space="preserve"> أثر ذلك: إلغاء القرار.</w:t>
      </w:r>
    </w:p>
    <w:p w:rsidR="00AD6FC2" w:rsidRPr="00D87ED2" w:rsidRDefault="00AD6FC2" w:rsidP="00AD6FC2">
      <w:pPr>
        <w:tabs>
          <w:tab w:val="left" w:pos="3461"/>
        </w:tabs>
        <w:jc w:val="center"/>
        <w:rPr>
          <w:rFonts w:ascii="Traditional Arabic" w:hAnsi="Traditional Arabic" w:cs="Traditional Arabic"/>
          <w:b/>
          <w:bCs/>
          <w:sz w:val="32"/>
          <w:szCs w:val="32"/>
          <w:rtl/>
        </w:rPr>
      </w:pPr>
    </w:p>
    <w:p w:rsidR="00AD6FC2" w:rsidRPr="00D87ED2" w:rsidRDefault="00AD6FC2" w:rsidP="00AD6FC2">
      <w:pPr>
        <w:tabs>
          <w:tab w:val="left" w:pos="3461"/>
        </w:tabs>
        <w:jc w:val="center"/>
        <w:rPr>
          <w:rFonts w:ascii="Traditional Arabic" w:hAnsi="Traditional Arabic" w:cs="Traditional Arabic"/>
          <w:b/>
          <w:bCs/>
          <w:sz w:val="32"/>
          <w:szCs w:val="32"/>
          <w:rtl/>
        </w:rPr>
      </w:pPr>
      <w:r w:rsidRPr="00D87ED2">
        <w:rPr>
          <w:rFonts w:ascii="Traditional Arabic" w:hAnsi="Traditional Arabic" w:cs="Traditional Arabic"/>
          <w:b/>
          <w:bCs/>
          <w:sz w:val="32"/>
          <w:szCs w:val="32"/>
          <w:rtl/>
        </w:rPr>
        <w:t>مستند الحكم</w:t>
      </w:r>
    </w:p>
    <w:p w:rsidR="00AD6FC2" w:rsidRPr="00D87ED2" w:rsidRDefault="00AD6FC2" w:rsidP="00AD6FC2">
      <w:pPr>
        <w:numPr>
          <w:ilvl w:val="0"/>
          <w:numId w:val="159"/>
        </w:numPr>
        <w:ind w:left="226" w:hanging="284"/>
        <w:jc w:val="both"/>
        <w:rPr>
          <w:rFonts w:ascii="Traditional Arabic" w:hAnsi="Traditional Arabic" w:cs="Traditional Arabic"/>
          <w:sz w:val="32"/>
          <w:szCs w:val="32"/>
        </w:rPr>
      </w:pPr>
      <w:r w:rsidRPr="00D87ED2">
        <w:rPr>
          <w:rFonts w:ascii="Traditional Arabic" w:hAnsi="Traditional Arabic" w:cs="Traditional Arabic"/>
          <w:sz w:val="32"/>
          <w:szCs w:val="32"/>
          <w:rtl/>
        </w:rPr>
        <w:t xml:space="preserve">القاعدة الفقهية: </w:t>
      </w:r>
      <w:r w:rsidRPr="00D87ED2">
        <w:rPr>
          <w:rFonts w:ascii="Traditional Arabic" w:hAnsi="Traditional Arabic" w:cs="Traditional Arabic" w:hint="cs"/>
          <w:sz w:val="32"/>
          <w:szCs w:val="32"/>
          <w:rtl/>
        </w:rPr>
        <w:t>(</w:t>
      </w:r>
      <w:r w:rsidRPr="00D87ED2">
        <w:rPr>
          <w:rFonts w:ascii="Traditional Arabic" w:hAnsi="Traditional Arabic" w:cs="Traditional Arabic"/>
          <w:sz w:val="32"/>
          <w:szCs w:val="32"/>
          <w:rtl/>
        </w:rPr>
        <w:t>لا ضرر ولا ضرار</w:t>
      </w:r>
      <w:r w:rsidRPr="00D87ED2">
        <w:rPr>
          <w:rFonts w:ascii="Traditional Arabic" w:hAnsi="Traditional Arabic" w:cs="Traditional Arabic" w:hint="cs"/>
          <w:sz w:val="32"/>
          <w:szCs w:val="32"/>
          <w:rtl/>
        </w:rPr>
        <w:t>)</w:t>
      </w:r>
      <w:r w:rsidRPr="00D87ED2">
        <w:rPr>
          <w:rFonts w:ascii="Traditional Arabic" w:hAnsi="Traditional Arabic" w:cs="Traditional Arabic"/>
          <w:sz w:val="32"/>
          <w:szCs w:val="32"/>
          <w:rtl/>
        </w:rPr>
        <w:t>.</w:t>
      </w:r>
    </w:p>
    <w:p w:rsidR="00AD6FC2" w:rsidRPr="00D87ED2" w:rsidRDefault="00AD6FC2" w:rsidP="00AD6FC2">
      <w:pPr>
        <w:numPr>
          <w:ilvl w:val="0"/>
          <w:numId w:val="159"/>
        </w:numPr>
        <w:ind w:left="226" w:hanging="306"/>
        <w:rPr>
          <w:rFonts w:ascii="Traditional Arabic" w:hAnsi="Traditional Arabic" w:cs="Traditional Arabic"/>
          <w:sz w:val="32"/>
          <w:szCs w:val="32"/>
        </w:rPr>
      </w:pPr>
      <w:r w:rsidRPr="00D87ED2">
        <w:rPr>
          <w:rFonts w:ascii="Traditional Arabic" w:hAnsi="Traditional Arabic" w:cs="Traditional Arabic"/>
          <w:sz w:val="32"/>
          <w:szCs w:val="32"/>
          <w:rtl/>
        </w:rPr>
        <w:t>القاعدة الفقهية: (الضرر يزال).</w:t>
      </w:r>
    </w:p>
    <w:p w:rsidR="00AD6FC2" w:rsidRPr="00D87ED2" w:rsidRDefault="00AD6FC2" w:rsidP="00AD6FC2">
      <w:pPr>
        <w:numPr>
          <w:ilvl w:val="0"/>
          <w:numId w:val="159"/>
        </w:numPr>
        <w:ind w:left="226" w:hanging="284"/>
        <w:jc w:val="both"/>
        <w:rPr>
          <w:rFonts w:ascii="Traditional Arabic" w:hAnsi="Traditional Arabic" w:cs="Traditional Arabic"/>
          <w:sz w:val="32"/>
          <w:szCs w:val="32"/>
        </w:rPr>
      </w:pPr>
      <w:r w:rsidRPr="00D87ED2">
        <w:rPr>
          <w:rFonts w:ascii="Traditional Arabic" w:hAnsi="Traditional Arabic" w:cs="Traditional Arabic" w:hint="cs"/>
          <w:sz w:val="32"/>
          <w:szCs w:val="32"/>
          <w:rtl/>
        </w:rPr>
        <w:t xml:space="preserve">المادة (40) من </w:t>
      </w:r>
      <w:r w:rsidRPr="00D87ED2">
        <w:rPr>
          <w:rFonts w:ascii="Traditional Arabic" w:hAnsi="Traditional Arabic" w:cs="Traditional Arabic"/>
          <w:sz w:val="32"/>
          <w:szCs w:val="32"/>
          <w:rtl/>
        </w:rPr>
        <w:t>نظام المنافسات والمشتريات الحكومية الصادر بالمرسوم الملكي رقم (م/58) وتاريخ 4/9/1427هـ.</w:t>
      </w:r>
    </w:p>
    <w:p w:rsidR="00AD6FC2" w:rsidRPr="00D87ED2" w:rsidRDefault="00AD6FC2" w:rsidP="00AD6FC2">
      <w:pPr>
        <w:numPr>
          <w:ilvl w:val="0"/>
          <w:numId w:val="159"/>
        </w:numPr>
        <w:ind w:left="368" w:hanging="284"/>
        <w:jc w:val="both"/>
        <w:rPr>
          <w:rFonts w:ascii="Traditional Arabic" w:hAnsi="Traditional Arabic" w:cs="Traditional Arabic"/>
          <w:sz w:val="32"/>
          <w:szCs w:val="32"/>
          <w:rtl/>
        </w:rPr>
      </w:pPr>
      <w:r w:rsidRPr="00D87ED2">
        <w:rPr>
          <w:rFonts w:ascii="Traditional Arabic" w:hAnsi="Traditional Arabic" w:cs="Traditional Arabic"/>
          <w:sz w:val="34"/>
          <w:szCs w:val="34"/>
          <w:rtl/>
        </w:rPr>
        <w:lastRenderedPageBreak/>
        <w:t xml:space="preserve">المادة </w:t>
      </w:r>
      <w:r w:rsidRPr="00D87ED2">
        <w:rPr>
          <w:rFonts w:ascii="Traditional Arabic" w:hAnsi="Traditional Arabic" w:cs="Traditional Arabic" w:hint="cs"/>
          <w:sz w:val="34"/>
          <w:szCs w:val="34"/>
          <w:rtl/>
        </w:rPr>
        <w:t>(151)</w:t>
      </w:r>
      <w:r w:rsidRPr="00D87ED2">
        <w:rPr>
          <w:rFonts w:ascii="Traditional Arabic" w:hAnsi="Traditional Arabic" w:cs="Traditional Arabic"/>
          <w:sz w:val="34"/>
          <w:szCs w:val="34"/>
          <w:rtl/>
        </w:rPr>
        <w:t xml:space="preserve"> من نظام الشركات الصادر بالمرسوم الملكي رقم (م/3) وتاريخ 28/1/1437هـ</w:t>
      </w:r>
      <w:r w:rsidRPr="00D87ED2">
        <w:rPr>
          <w:rFonts w:ascii="Traditional Arabic" w:hAnsi="Traditional Arabic" w:cs="Traditional Arabic" w:hint="cs"/>
          <w:sz w:val="32"/>
          <w:szCs w:val="32"/>
          <w:rtl/>
        </w:rPr>
        <w:t>.</w:t>
      </w:r>
    </w:p>
    <w:p w:rsidR="00AD6FC2" w:rsidRPr="00D87ED2" w:rsidRDefault="00AD6FC2" w:rsidP="00AD6FC2">
      <w:pPr>
        <w:numPr>
          <w:ilvl w:val="0"/>
          <w:numId w:val="159"/>
        </w:numPr>
        <w:ind w:left="368" w:hanging="284"/>
        <w:jc w:val="both"/>
        <w:rPr>
          <w:rFonts w:ascii="Traditional Arabic" w:hAnsi="Traditional Arabic" w:cs="Traditional Arabic"/>
          <w:sz w:val="32"/>
          <w:szCs w:val="32"/>
        </w:rPr>
      </w:pPr>
      <w:r w:rsidRPr="00D87ED2">
        <w:rPr>
          <w:rFonts w:ascii="Traditional Arabic" w:hAnsi="Traditional Arabic" w:cs="Traditional Arabic" w:hint="cs"/>
          <w:sz w:val="32"/>
          <w:szCs w:val="32"/>
          <w:rtl/>
        </w:rPr>
        <w:t>المواد</w:t>
      </w:r>
      <w:r w:rsidRPr="00D87ED2">
        <w:rPr>
          <w:rFonts w:ascii="Traditional Arabic" w:hAnsi="Traditional Arabic" w:cs="Traditional Arabic"/>
          <w:sz w:val="32"/>
          <w:szCs w:val="32"/>
          <w:rtl/>
        </w:rPr>
        <w:t xml:space="preserve"> </w:t>
      </w:r>
      <w:r w:rsidRPr="00D87ED2">
        <w:rPr>
          <w:rFonts w:ascii="Traditional Arabic" w:hAnsi="Traditional Arabic" w:cs="Traditional Arabic" w:hint="cs"/>
          <w:sz w:val="32"/>
          <w:szCs w:val="32"/>
          <w:rtl/>
        </w:rPr>
        <w:t>(66، 106، 107، 108</w:t>
      </w:r>
      <w:r w:rsidRPr="00D87ED2">
        <w:rPr>
          <w:rFonts w:ascii="Traditional Arabic" w:hAnsi="Traditional Arabic" w:cs="Traditional Arabic"/>
          <w:sz w:val="32"/>
          <w:szCs w:val="32"/>
          <w:rtl/>
        </w:rPr>
        <w:t>) من اللائحة التنفيذية لنظام المنافسات والمشتريات الحكومية الصادرة بقرار وزير المالية رقم (362) وتاريخ 20/2/1428هـ.</w:t>
      </w:r>
    </w:p>
    <w:p w:rsidR="00AD6FC2" w:rsidRPr="00D87ED2" w:rsidRDefault="00AD6FC2" w:rsidP="00AD6FC2">
      <w:pPr>
        <w:tabs>
          <w:tab w:val="left" w:pos="3461"/>
        </w:tabs>
        <w:jc w:val="center"/>
        <w:rPr>
          <w:rFonts w:ascii="Traditional Arabic" w:hAnsi="Traditional Arabic" w:cs="Traditional Arabic"/>
          <w:b/>
          <w:bCs/>
          <w:sz w:val="32"/>
          <w:szCs w:val="32"/>
          <w:rtl/>
        </w:rPr>
      </w:pPr>
      <w:r w:rsidRPr="00D87ED2">
        <w:rPr>
          <w:rFonts w:ascii="Traditional Arabic" w:hAnsi="Traditional Arabic" w:cs="Traditional Arabic" w:hint="cs"/>
          <w:b/>
          <w:bCs/>
          <w:sz w:val="32"/>
          <w:szCs w:val="32"/>
          <w:rtl/>
        </w:rPr>
        <w:t>الوقائع</w:t>
      </w:r>
    </w:p>
    <w:p w:rsidR="00AD6FC2" w:rsidRPr="00D87ED2" w:rsidRDefault="00AD6FC2" w:rsidP="00AD6FC2">
      <w:pPr>
        <w:tabs>
          <w:tab w:val="left" w:pos="3461"/>
        </w:tabs>
        <w:jc w:val="both"/>
        <w:rPr>
          <w:rFonts w:ascii="Traditional Arabic" w:hAnsi="Traditional Arabic" w:cs="Traditional Arabic"/>
          <w:sz w:val="34"/>
          <w:szCs w:val="34"/>
          <w:rtl/>
        </w:rPr>
      </w:pPr>
      <w:r w:rsidRPr="00D87ED2">
        <w:rPr>
          <w:rFonts w:ascii="Traditional Arabic" w:hAnsi="Traditional Arabic" w:cs="Traditional Arabic"/>
          <w:sz w:val="34"/>
          <w:szCs w:val="34"/>
          <w:rtl/>
        </w:rPr>
        <w:t>تتحصل وقائع هذه الدعوى بالقدر اللازم لإصدار هذا الحكم في أنّ وكيل المدعيتين تقدم بصحيفة دعوى أمام هذه المحكمة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حاصلها: تَعَاقُد المدعيتين مع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بالعقد رقم (104) وتاريخ 17/1/1435هـ المتضمن توريد وتركيب وتشغيل مولدات احتياطية (مرحلة أولى) بميناء الملك عبدالعزيز</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بالدم</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م بقيمة إجمالية تبلغ (161</w:t>
      </w:r>
      <w:r w:rsidRPr="00D87ED2">
        <w:rPr>
          <w:rFonts w:ascii="Traditional Arabic" w:hAnsi="Traditional Arabic" w:cs="Traditional Arabic" w:hint="cs"/>
          <w:sz w:val="34"/>
          <w:szCs w:val="34"/>
          <w:rtl/>
        </w:rPr>
        <w:t>.191.</w:t>
      </w:r>
      <w:r w:rsidRPr="00D87ED2">
        <w:rPr>
          <w:rFonts w:ascii="Traditional Arabic" w:hAnsi="Traditional Arabic" w:cs="Traditional Arabic"/>
          <w:sz w:val="34"/>
          <w:szCs w:val="34"/>
          <w:rtl/>
        </w:rPr>
        <w:t>616) مئة وواحد</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وستين مليوناً ومئة وواحد</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وتسعين ألفاً وستمئة وستة عشر ريالاً. وأضاف: بأنّ المدعيتين قد أتمتا التزامهما وفقاً لشروط العقد ومواصفاته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قامتا بتجربة التشغيل التجريبي للمولدات، وذلك دون أحمال لعدم وصل المولدات بمحطة استقبال الطاقة الرئيسية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وذلك لعدم اكتمال مشروع ربط محطة استقبال الطاقة الرئيسية بمحطة توليد الكهرباء الجديدة. وأشار: بأنّ أعمال الوصل والربط السالفتين مناطة بمتعاقد أجنبي عن عقد موكلتيه، وأنّ تنفيذ مشروعه بالوصل والربط موقف بأمر من لدن المدعى عليه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اعتباراً من 18/8/1440هـ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ولتوقف تشغيل المولدات تشغيلاً فعليّاً على أعمال الوصل والربط، ولعدم تعيين تاريخ لانتهاء أعمال الربط والوصل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فإنّه يطلب عن موكلتيه إلزام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باستلام الأعمال المنفذة للعقد رقم (104) وتاريخ 17/1/1435هـ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استلاماً ابتدائياً، وكذا إلزامه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بدفع مبلغ (13</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904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201) ثلاثة عشر مليوناً وتسعمئة وأربعة آلاف ومئتين وريال؛ وذلك عن الأعمال المبينة في محضر المعاينة رقم (بدون) وتاريخ 29/11/1440هـ -والآتي نصّه في ثنايا الوقائع- والمرفوعة إلى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بالمستخلص الأخير رقم (9) وتاريخ 24/2/1441هـ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وكذا إلزامها بدفع مبلغ (4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000</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000) أربعة ملايين ريال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قيمة أعمال التشغيل الخفيف والصيانة الوقائية والتصحيحية للمولدات الكهربائية الاحتياطية اعتباراً من 8/10/1440هـ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وكذا إلزامه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بالإفراج عن الضمان ودفع مصاريفه اعتباراً من 29/11/1440هـ، والبالغة (500</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000) خمسمئة ألف ريال. ثم حصر دعوى موكلتيه -بمذكرة مودعة عبر خدمة تبادل المذكرات بمنصة معين رقم (642115) وتاريخ 18/8/1442هـ- بطلب إلزام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باستلام الأعمال المنفذة للعقد رقم (104) وتاريخ 17/1/1435هـ استلاماً ابتدائياً، وكذا إلزامه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بدفع مبلغ (13</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904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201) ثلاثة عشر مليوناً وتسعمئة وأربعة آلاف ومئتين وريال؛ وذلك عن الأعمال المبينة في محضر المعاينة رقم (بدون) وتاريخ 29/11/1440هـ -والآتي نصّه في ثنايا الوقائع- والمرفوعة إلى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بالمستخلص الأخير </w:t>
      </w:r>
      <w:r w:rsidRPr="00D87ED2">
        <w:rPr>
          <w:rFonts w:ascii="Traditional Arabic" w:hAnsi="Traditional Arabic" w:cs="Traditional Arabic"/>
          <w:sz w:val="34"/>
          <w:szCs w:val="34"/>
          <w:rtl/>
        </w:rPr>
        <w:lastRenderedPageBreak/>
        <w:t>رقم (9) وتاريخ 24/2/1441هـ. وقدم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العقد رقم (104) وتاريخ 17/1/1435هـ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المادة الأولى، الغرض من العقد: إنّ الغرض من هذا العقد هو القيام بمشروع توريد وتركيب وتشغيل واختبار مولدات كهربائية احتياطية (مرحلة أولى) بميناء الملك </w:t>
      </w:r>
      <w:r w:rsidRPr="00D87ED2">
        <w:rPr>
          <w:rFonts w:ascii="Traditional Arabic" w:hAnsi="Traditional Arabic" w:cs="Traditional Arabic" w:hint="cs"/>
          <w:sz w:val="34"/>
          <w:szCs w:val="34"/>
          <w:rtl/>
        </w:rPr>
        <w:t>عبد العزي</w:t>
      </w:r>
      <w:r w:rsidRPr="00D87ED2">
        <w:rPr>
          <w:rFonts w:ascii="Traditional Arabic" w:hAnsi="Traditional Arabic" w:cs="Traditional Arabic" w:hint="eastAsia"/>
          <w:sz w:val="34"/>
          <w:szCs w:val="34"/>
          <w:rtl/>
        </w:rPr>
        <w:t>ز</w:t>
      </w:r>
      <w:r w:rsidRPr="00D87ED2">
        <w:rPr>
          <w:rFonts w:ascii="Traditional Arabic" w:hAnsi="Traditional Arabic" w:cs="Traditional Arabic"/>
          <w:sz w:val="34"/>
          <w:szCs w:val="34"/>
          <w:rtl/>
        </w:rPr>
        <w:t xml:space="preserve"> بالدمام، ويشمل ذلك تقديم المواد والمعدات والعمال وجميع الأشياء اللازمة لتنفيذ وإتمام وصيانة الأعمال المبينة في العقد، وكذلك الأعمال المؤقتة والإضافية والتكميلية والتعديلات التي يطلب صاحب العمل من المقاول القيام بها وفقاً لشروط العقد ووثائقه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الثانية، وثائق العقد: 2/1: يتألف هذا العقد من الوثائق الآتية: أ-وثيقة العقد الأساسية. ب-الشروط الخاصة. ج-الشروط العامة. د-المواصفات الخاصة. هـ-المخططات والرسومات. و-المواصفات العامة. ز-جداول الكميات وفئات الأسعار. ح-خطاب الترسية أو قبول العرض. ط-ملحق التعديلات. 2/2: تشكل هذه الوثائق وحدة متكاملة، وتعتبر كل وثيقة فيها جزء</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من العقد بحيث تفسر الوثائق المذكورة أعلاه، ويتمم بعضها بعضا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الرابعة، مدة ضمان الأعمال: يضمن المقاول الأعمال محل العقد على الوجه الأكمل لمدة تبدأ من تاريخ التسليم الابتدائي وتنتهي بالتسليم النهائي مع مراعاة التفصيل الوارد بالمادة رقم (41) من الشروط العامة في هذا العقد</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السادسة، الدفع: يلتزم صاحب العمل بتسديد قيمة الأعمال بالطريقة وفي الأوقات المحددة في الشروط العامة للعقد؛ مقابل قيام المقاول بتنفيذ وإتمام الأعمال المشار إليها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الشروط العامة للعقد، وفيها: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الثالثة عشرة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تنفيذ الأعمال: على المقاول أن يقوم بتنفيذ وإتمام وصيانة الأعمال للعقد.</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وفيها: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الحادية والأربعون، فترة الصيانة، أولاً: تعريف فترة الصيانة: إن تعبير فترة الصيانة الواردة في هذه الشروط يعني الفترة المحددة في العقد، والتي تبدأ من تاريخ التسل</w:t>
      </w:r>
      <w:r w:rsidRPr="00D87ED2">
        <w:rPr>
          <w:rFonts w:ascii="Traditional Arabic" w:hAnsi="Traditional Arabic" w:cs="Traditional Arabic" w:hint="cs"/>
          <w:sz w:val="34"/>
          <w:szCs w:val="34"/>
          <w:rtl/>
        </w:rPr>
        <w:t>ي</w:t>
      </w:r>
      <w:r w:rsidRPr="00D87ED2">
        <w:rPr>
          <w:rFonts w:ascii="Traditional Arabic" w:hAnsi="Traditional Arabic" w:cs="Traditional Arabic"/>
          <w:sz w:val="34"/>
          <w:szCs w:val="34"/>
          <w:rtl/>
        </w:rPr>
        <w:t>م الابتدائي حتى تاريخ التسل</w:t>
      </w:r>
      <w:r w:rsidRPr="00D87ED2">
        <w:rPr>
          <w:rFonts w:ascii="Traditional Arabic" w:hAnsi="Traditional Arabic" w:cs="Traditional Arabic" w:hint="cs"/>
          <w:sz w:val="34"/>
          <w:szCs w:val="34"/>
          <w:rtl/>
        </w:rPr>
        <w:t>ي</w:t>
      </w:r>
      <w:r w:rsidRPr="00D87ED2">
        <w:rPr>
          <w:rFonts w:ascii="Traditional Arabic" w:hAnsi="Traditional Arabic" w:cs="Traditional Arabic"/>
          <w:sz w:val="34"/>
          <w:szCs w:val="34"/>
          <w:rtl/>
        </w:rPr>
        <w:t>م النهائي، أما في حالة تجزئة التسليم الابتدائي فتحسب فترة الصيانة لكل جزء اعتباراً من تاريخ تسليمه الابتدائي. ثانياً: تنفيذ أعمال الإصلاح وغيرها: بما أنّ القصد هو تسليم الأعمال إلى صاحب العمل عند انتهاء فترة الصيانة أو بأسرع وقت ممكن بعد انتهائها، وأن يكون هذا التسليم وهي بحالة من الجودة والإتقان يرض</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بها المهندس، ولا تقل عن الحالة التي كانت عليها عند بدء فترة الصيانة باستثناء ما قد ينجم عن الاستعمال والاستهلاك العاديين، فعلى المقاول أن يقوم بتنفيذ أعمال تصليح أو تعديل أو إعادة إنشاء أو تقويم ما يظهر من عيوب حسبما يطلب منه صاحب العمل أو المهندس خطياً أثناء فترة الصيانة أو عند التسليم النهائي</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ومن المفهوم أنّ أعمال الصيانة لا تشمل إصلاح ما قد ينجم عن استعمال واستهلاك ما تم تسليمه إذا لم يكن ناشئاً عن عيب في الصيانة أو التنفيذ. ثالثا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تكاليف القيام بأعمال الإصلاح وغيرها: على المقاول أن يقوم بجميع </w:t>
      </w:r>
      <w:r w:rsidRPr="00D87ED2">
        <w:rPr>
          <w:rFonts w:ascii="Traditional Arabic" w:hAnsi="Traditional Arabic" w:cs="Traditional Arabic"/>
          <w:sz w:val="34"/>
          <w:szCs w:val="34"/>
          <w:rtl/>
        </w:rPr>
        <w:lastRenderedPageBreak/>
        <w:t>أعمال الإصلاح على نفقته الخاصة إذا كان سبب تلك الأعمال يعود -حسب رأي المهندس- إلى أنّ المواد المستعملة أو أصول الصنع ليست موافقة للعقد، أو إذا كان السبب يعود إلى إهمال أو تقصير من جانب المقاول في تنفيذ أي التزام صريح أو ضمني مترتب عليه بموجب العقد. رابعاً: معالجة تقصير المقاول في تنفيذ الأعمال المطلوبة من قبل المهندس: إذا امتنع المقاول عن القيام بأيّ من الأعمال المبينة في هذه المادة والمطلوبة من قبل المهندس</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فلصاحب العمل الحق في تنفيذ مثل هذا العمل بمعرفته أو بوساطة مقاولين آخرين، ويستوفي من المقاول تكاليف العمل المذكور، وله أن يحسمها من المبالغ المستحقة الدفع للمقاول أو التي قد تصبح مستحقة الدفع له فيما بعد. خامساً: يضمن المقاول ما يحدث من تهدم كلي أو جزئي لما أنشأه خلال عشر سنوات من تاريخ تسليمه المشروع إلى الجهة الإدارية متى كان ذلك ناشئاً عن عيب في التنفيذ ما لم يكن المتعاقدان قد اتفقا على بقاء المنش</w:t>
      </w:r>
      <w:r w:rsidRPr="00D87ED2">
        <w:rPr>
          <w:rFonts w:ascii="Traditional Arabic" w:hAnsi="Traditional Arabic" w:cs="Traditional Arabic" w:hint="cs"/>
          <w:sz w:val="34"/>
          <w:szCs w:val="34"/>
          <w:rtl/>
        </w:rPr>
        <w:t>آ</w:t>
      </w:r>
      <w:r w:rsidRPr="00D87ED2">
        <w:rPr>
          <w:rFonts w:ascii="Traditional Arabic" w:hAnsi="Traditional Arabic" w:cs="Traditional Arabic"/>
          <w:sz w:val="34"/>
          <w:szCs w:val="34"/>
          <w:rtl/>
        </w:rPr>
        <w:t>ت لمدة أقل</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وفيها: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الخمسون، الدفع، والتسليم الابتدائي والنهائي، ومدة الضمان</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عَقِبَ تعديلها بما يتفق مع أحكام المادة الثامنة والثلاثين من نظام المنافسات والمشتريات الحكومية، والمواد الثانية والستين والثالثة والستين والسادسة والستين من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 xml:space="preserve">لائحة </w:t>
      </w:r>
      <w:r w:rsidRPr="00D87ED2">
        <w:rPr>
          <w:rFonts w:ascii="Traditional Arabic" w:hAnsi="Traditional Arabic" w:cs="Traditional Arabic" w:hint="cs"/>
          <w:sz w:val="34"/>
          <w:szCs w:val="34"/>
          <w:rtl/>
        </w:rPr>
        <w:t>التنفيذية ل</w:t>
      </w:r>
      <w:r w:rsidRPr="00D87ED2">
        <w:rPr>
          <w:rFonts w:ascii="Traditional Arabic" w:hAnsi="Traditional Arabic" w:cs="Traditional Arabic"/>
          <w:sz w:val="34"/>
          <w:szCs w:val="34"/>
          <w:rtl/>
        </w:rPr>
        <w:t>نظام المنافسات والمشتريات الحكومية، والبند (1) من قواعد وإجراءات معالجة التأخير في تنفيذ المشاريع الحكومية الواردة وفق قرار مجلس الوزراء رقم (155) وتاريخ 5/6/1429هـ لتكون على النحو التالي: ج-مع مراعاة ما ورد في المادة الأربعين من نظام المنافسات والمشتريات الحكومية يصرف المستخلص الختامي بعد تنفيذ المقاول لكافة التزاماته التعاقدية...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وفيها: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الحادية والخمس</w:t>
      </w:r>
      <w:r w:rsidRPr="00D87ED2">
        <w:rPr>
          <w:rFonts w:ascii="Traditional Arabic" w:hAnsi="Traditional Arabic" w:cs="Traditional Arabic" w:hint="cs"/>
          <w:sz w:val="34"/>
          <w:szCs w:val="34"/>
          <w:rtl/>
        </w:rPr>
        <w:t>ون</w:t>
      </w:r>
      <w:r w:rsidRPr="00D87ED2">
        <w:rPr>
          <w:rFonts w:ascii="Traditional Arabic" w:hAnsi="Traditional Arabic" w:cs="Traditional Arabic"/>
          <w:sz w:val="34"/>
          <w:szCs w:val="34"/>
          <w:rtl/>
        </w:rPr>
        <w:t>: التسليم الابتدائي: على المقاول بمجرد إنجاز الأعمال أن يقوم بإخلاء الموقع من جميع المعدات والمواد والأتربة والنفايات وأن يمهده بشكل صالح للاستعمال، ثم يرسل إشعاراً خطياً بذلك إلى صاحب العمل الذي يحدد موعد المعاينة تمهيداً لإجراء التسليم الابتدائي، وعلى صاحب العمل أنْ يحدد موعد المعاينة بإشعار خط</w:t>
      </w:r>
      <w:r w:rsidRPr="00D87ED2">
        <w:rPr>
          <w:rFonts w:ascii="Traditional Arabic" w:hAnsi="Traditional Arabic" w:cs="Traditional Arabic" w:hint="cs"/>
          <w:sz w:val="34"/>
          <w:szCs w:val="34"/>
          <w:rtl/>
        </w:rPr>
        <w:t>ي</w:t>
      </w:r>
      <w:r w:rsidRPr="00D87ED2">
        <w:rPr>
          <w:rFonts w:ascii="Traditional Arabic" w:hAnsi="Traditional Arabic" w:cs="Traditional Arabic"/>
          <w:sz w:val="34"/>
          <w:szCs w:val="34"/>
          <w:rtl/>
        </w:rPr>
        <w:t xml:space="preserve"> خلال مدة لا تزيد عن خمسة عشر يوماً من تاريخ إشعار المقاول له بذلك، وعند تسليم الأعمال يقوم صاحب العمل أو من ينوب عنه بمعاينة الأعمال وتسليمها تسليماً ابتدائياً بحضور المقاول أو مندوبة ويحرر محضر من عدة نسخ حسب الحاجة عن عملية التسليم الابتدائي ويسلم للمقاول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محضر المعاينة رقم (بدون) وتاريخ 29/11/1440هـ، وفيه: إشارة إلى القرار الإداري رقم (16/3/91932) وتاريخ 28/10/1440هـ لتشكيل لجنة فنية لاستلام مشروع توريد وتركيب مولدات احتياطية بميناء الملك عبدالعزيز بالدمام</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استلاماً ابتدائياً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عليه فإنّه في يوم الخميس بتاريخ 29/11/1440هـ الموافق 1/8/2019م اجتمعت اللجنة بكامل أعضائها، وقامت بالاطلاع على جميع وثائق العقد </w:t>
      </w:r>
      <w:r w:rsidRPr="00D87ED2">
        <w:rPr>
          <w:rFonts w:ascii="Traditional Arabic" w:hAnsi="Traditional Arabic" w:cs="Traditional Arabic"/>
          <w:sz w:val="34"/>
          <w:szCs w:val="34"/>
          <w:rtl/>
        </w:rPr>
        <w:lastRenderedPageBreak/>
        <w:t>ومخططات المشروع والشخوص على موقع المشروع المذكور، وتبين للجنة أنّ المقاول قد أنهى جميع أعمال المشروع حسب شروط ومواصفات العقد؛ حيث تم إجراء تشغيل تجريبي للمشروع بدون أحمال، إلا أنّه لا يمكن إجراء التشغيل الفعلي للمشروع والإستفادة منه إلا بعد الانتهاء من وصل المشروع (توريد وتركيب مولدات احتياطية) بمحطة استقبال الطاقة الرئيسية (115 ك.ف) بالميناء، وذلك عن طريق المشروع الجاري تنفيذه حالياً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حيث </w:t>
      </w:r>
      <w:r w:rsidRPr="00D87ED2">
        <w:rPr>
          <w:rFonts w:ascii="Traditional Arabic" w:hAnsi="Traditional Arabic" w:cs="Traditional Arabic" w:hint="cs"/>
          <w:sz w:val="34"/>
          <w:szCs w:val="34"/>
          <w:rtl/>
        </w:rPr>
        <w:t>إ</w:t>
      </w:r>
      <w:r w:rsidRPr="00D87ED2">
        <w:rPr>
          <w:rFonts w:ascii="Traditional Arabic" w:hAnsi="Traditional Arabic" w:cs="Traditional Arabic"/>
          <w:sz w:val="34"/>
          <w:szCs w:val="34"/>
          <w:rtl/>
        </w:rPr>
        <w:t xml:space="preserve">نه ليس من التزامات المقاول التعاقدية، وهو مشروع ربط محطة توليد الكهرباء الجديدة بمحطة استقبال الطاقة الرئيسية (115 ك.ف) مقاولة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بالتضامن مع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وبناء</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على المادة رقم (106) من اللائحة التنفيذية لنظام المنافسات والمشتريات الحكومية التي تنص على: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تستلم الأعمال في عقود الأشغال العامة استلاماً ابتدائياً بعد تقديم المتعاقد إشعارا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بإنجازها، وعلى الجهة الحكومية تكوين لجنة للبدء في المعاينة والاستلام خلال خمسة عشر يوماً من تاريخ ورود إشعار المتعاقد، وإذا لم تتمكن الجهة من استلام المشروع لأسباب لا علاقة للمتعاقد بها، كوجود ما يمنع من التشغيل أو التجربة، أو عدم توافر التيار الكهربائي، أو لسبب آخر مما هو من مسؤوليات الجهة، تعد بذلك محضر معاينة بمشاركة المتعاقد أو ممثله، لحصر كافة الأعمال المنجزة في المشروع</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وعليه تم عمل محضر معاينة للمشروع، وترى اللجنة تأجيل استلام المشروع ابتدائياً لحين انتهاء أعمال الربط (الأعمال الكهربائية) من مشروع ربط محطة توليد الكهرباء الجديدة بمحطة استقبال الطاقة الرئيسية (115 ك.ف)، مع قيام مقاول المشروع شركة</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 بالتنسيق مع مقاول مشروع الربط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بالتضامن مع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لإنهاء الأعمال المطلوبة للربط بين محطة التوليد ومحطة الطاقة الرئيسية (115 ك.ف)</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وعلى ذلك جرى التوقيع: أعضاء اللجنة: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بوصف</w:t>
      </w:r>
      <w:r w:rsidRPr="00D87ED2">
        <w:rPr>
          <w:rFonts w:ascii="Traditional Arabic" w:hAnsi="Traditional Arabic" w:cs="Traditional Arabic" w:hint="cs"/>
          <w:sz w:val="34"/>
          <w:szCs w:val="34"/>
          <w:rtl/>
        </w:rPr>
        <w:t>ه</w:t>
      </w:r>
      <w:r w:rsidRPr="00D87ED2">
        <w:rPr>
          <w:rFonts w:ascii="Traditional Arabic" w:hAnsi="Traditional Arabic" w:cs="Traditional Arabic"/>
          <w:sz w:val="34"/>
          <w:szCs w:val="34"/>
          <w:rtl/>
        </w:rPr>
        <w:t xml:space="preserve"> من إدارة المشاريع.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بوصفه من إدارة الصيانة.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بوصفه من الشؤون المالية والإدارية.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بوصفه من إدارة الأمن الصناعي.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بوصفه مندوباً للمقاول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الخطاب رقم (140/053) وتاريخ 24/2/1441هـ الصادر عن مدير مشاريع الطاقة بشركة </w:t>
      </w:r>
      <w:r w:rsidRPr="00D87ED2">
        <w:rPr>
          <w:rFonts w:ascii="Traditional Arabic" w:hAnsi="Traditional Arabic" w:cs="Traditional Arabic" w:hint="cs"/>
          <w:sz w:val="34"/>
          <w:szCs w:val="34"/>
          <w:rtl/>
        </w:rPr>
        <w:t>(المدعية)</w:t>
      </w:r>
      <w:r w:rsidRPr="00D87ED2">
        <w:rPr>
          <w:rFonts w:ascii="Traditional Arabic" w:hAnsi="Traditional Arabic" w:cs="Traditional Arabic"/>
          <w:sz w:val="34"/>
          <w:szCs w:val="34"/>
          <w:rtl/>
        </w:rPr>
        <w:t xml:space="preserve"> والموّجه به إلى المدعى عليه،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الموضوع: مستخلص رقم (9) الختامي. إشارة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إلى العقد المبرم مع مقام الهيئة العامة للموانئ رقم (104) توريد وتركيب مولدات كهربائية احتياطية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المرحلة الأولى بميناء الملك عبدالعزيز بالدمام. مرفق لسعادتكم المستخلص رقم (9) الختامي</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جاري الأعمال المنجزة حسب الشروط والمواصفات عن الفترة من 25/9/1440هـ إلى 9/10/1440هـ بمبلغ قدره (13</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904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201.30) ثلاثة عشر مليوناً وتسعمئة وأربعة آلاف ومئت</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ن وريال وثلاث</w:t>
      </w:r>
      <w:r w:rsidRPr="00D87ED2">
        <w:rPr>
          <w:rFonts w:ascii="Traditional Arabic" w:hAnsi="Traditional Arabic" w:cs="Traditional Arabic" w:hint="cs"/>
          <w:sz w:val="34"/>
          <w:szCs w:val="34"/>
          <w:rtl/>
        </w:rPr>
        <w:t>و</w:t>
      </w:r>
      <w:r w:rsidRPr="00D87ED2">
        <w:rPr>
          <w:rFonts w:ascii="Traditional Arabic" w:hAnsi="Traditional Arabic" w:cs="Traditional Arabic"/>
          <w:sz w:val="34"/>
          <w:szCs w:val="34"/>
          <w:rtl/>
        </w:rPr>
        <w:t>ن هللة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نأمل من سعادتكم التوجيه والإيعاز بما يلزم لصرف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مستحقات</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الخطاب رقم (16/33/38/18039) وتاريخ 16/8/1440هـ الصادر عن مدير </w:t>
      </w:r>
      <w:r w:rsidRPr="00D87ED2">
        <w:rPr>
          <w:rFonts w:ascii="Traditional Arabic" w:hAnsi="Traditional Arabic" w:cs="Traditional Arabic"/>
          <w:sz w:val="34"/>
          <w:szCs w:val="34"/>
          <w:rtl/>
        </w:rPr>
        <w:lastRenderedPageBreak/>
        <w:t xml:space="preserve">ميناء الملك عبدالعزيز بالدمام، والموّجه به إلى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ونصّه: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السادة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الموضوع: طلب إيقاف مشروع ربط محطة توليد الكهرباء الجديدة، ومحطة استقبال الطاقة (115 ك.ف) بميناء الملك عبدالعزيز بالدمام. السلام عليكم ورحمة الله وبركاته. إشارة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w:t>
      </w:r>
      <w:r w:rsidRPr="00D87ED2">
        <w:rPr>
          <w:rFonts w:ascii="Traditional Arabic" w:hAnsi="Traditional Arabic" w:cs="Traditional Arabic" w:hint="cs"/>
          <w:sz w:val="34"/>
          <w:szCs w:val="34"/>
          <w:rtl/>
        </w:rPr>
        <w:t>إ</w:t>
      </w:r>
      <w:r w:rsidRPr="00D87ED2">
        <w:rPr>
          <w:rFonts w:ascii="Traditional Arabic" w:hAnsi="Traditional Arabic" w:cs="Traditional Arabic"/>
          <w:sz w:val="34"/>
          <w:szCs w:val="34"/>
          <w:rtl/>
        </w:rPr>
        <w:t>لى العقد المبرم معكم لتنفيذ مشروع ربط محطة توليد الكهرباء الجديدة ومحطة استقبال الطاقة (115 ك.ف) بميناء الملك عبدالعزيز بالدمام، والذي أبرم بتاريخ 3/7/1440هـ، ومدته (270) يوم</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نحيطكم أنّه نظراً لحاجة المشروع إلى التنسيق مع المختصين بالشركة السعودية للكهرباء وذلك لاستيفاء المعلومات والملاحظات المطلوبة من قبلهم قبل البدء في تنفيذ أعمال المشروع. لذا عليكم التوقف عن العمل بالمشروع اعتباراً من 13/8/1440هـ لحين الانتهاء من التنسيق مع الشركة السعودية للكهرباء، وسنوافيكم بخطاب استئناف العمل فور الانتهاء من الملاحظات المشار إليها أعلاه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w:t>
      </w:r>
      <w:r w:rsidRPr="00D87ED2">
        <w:rPr>
          <w:rFonts w:ascii="Traditional Arabic" w:hAnsi="Traditional Arabic" w:cs="Traditional Arabic" w:hint="cs"/>
          <w:sz w:val="34"/>
          <w:szCs w:val="34"/>
          <w:rtl/>
        </w:rPr>
        <w:t>العقد</w:t>
      </w:r>
      <w:r w:rsidRPr="00D87ED2">
        <w:rPr>
          <w:rFonts w:ascii="Traditional Arabic" w:hAnsi="Traditional Arabic" w:cs="Traditional Arabic"/>
          <w:sz w:val="34"/>
          <w:szCs w:val="34"/>
          <w:rtl/>
        </w:rPr>
        <w:t xml:space="preserve"> رقم (بدون) وتاريخ 8/10/1440هـ والمتضمن: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قيام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بالتعاقد مع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لغرض التشغيل الخفيف، والصيانة الوقائية، والتصحيحية لمشروع توريد وتركيب وتشغيل واختبار مولدات كهربائية احتياطية (مرحلة أولى) بميناء الملك عبدالعزيز بالدمام طبقاً للمواصفات الفنية المطلوبة للتشغيل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وحيث إنّ الطرف الأول هو المقاول الرئيسي لمشروع توريد وتركيب مولدات كهربائية احتياطية</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المرحلة الأولى بميناء الملك عبدالعزيز بالدمام، ويرغب في إسناد أعمال الصيانة والتشغيل الخفيف</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الأولى، موضوع العقد: يلتزم الطرف الثاني بالتشغيل الخفيف والصيانة الوقائية والتصحيحية في مشروع ميناء الملك عبد العزيز بالدمام طبقاً للمواصفات الفنية المطلوبة للتشغيل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الثالثة، مدة العقد: ثلاثة أشهر تجدد تلقائياً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المادة الرابعة: قيمة العقد: تبلغ قيمة العقد الإجمالي الموقع ما بين الطرفين: (750</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000) سبعمئة وخمسين ألف ريال فقط لا غير</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عقد تأسيس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رقم (بدون) وتاريخ 6/8/1407هـ، والموّثق من قبل وزارة التجارة ووزارة العدل،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اتفق الأطراف وهم بكامل الأهلية المعتبرة شرعاً على تكوين شركة ذات مسؤولية محدودة.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فأجاب ممثل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بمذكرة مودعة عبر خدمة تبادل المذكرات بمنصة معين حاصلها: طلب رفض الدعوى؛ إذ </w:t>
      </w:r>
      <w:r w:rsidRPr="00D87ED2">
        <w:rPr>
          <w:rFonts w:ascii="Traditional Arabic" w:hAnsi="Traditional Arabic" w:cs="Traditional Arabic" w:hint="cs"/>
          <w:sz w:val="34"/>
          <w:szCs w:val="34"/>
          <w:rtl/>
        </w:rPr>
        <w:t>أ</w:t>
      </w:r>
      <w:r w:rsidRPr="00D87ED2">
        <w:rPr>
          <w:rFonts w:ascii="Traditional Arabic" w:hAnsi="Traditional Arabic" w:cs="Traditional Arabic"/>
          <w:sz w:val="34"/>
          <w:szCs w:val="34"/>
          <w:rtl/>
        </w:rPr>
        <w:t>ن أعمال ربط المولدات الكهربائية بمحطة استقبال الطاقة الرئيسية من التزامات المدعية التعاقدية، ولإخلالها بذلك، ولبلوغ النسبة النظامية للأمر بأيّة أعمال إضافية في العقد رقم (104) وتاريخ 17/1/1435هـ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فقد قامت مفوّضته بطرح منافسة عامة تتعلق بأعمال ربط المحطة الاحتياطية الجديدة بمحطة استقبال الطاقة الجديدة، وقد أ</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رسي تنفيذها على شركة </w:t>
      </w:r>
      <w:r w:rsidRPr="00D87ED2">
        <w:rPr>
          <w:rFonts w:ascii="Traditional Arabic" w:hAnsi="Traditional Arabic" w:cs="Traditional Arabic" w:hint="cs"/>
          <w:sz w:val="34"/>
          <w:szCs w:val="34"/>
          <w:rtl/>
        </w:rPr>
        <w:t>(...) -</w:t>
      </w:r>
      <w:r w:rsidRPr="00D87ED2">
        <w:rPr>
          <w:rFonts w:ascii="Traditional Arabic" w:hAnsi="Traditional Arabic" w:cs="Traditional Arabic"/>
          <w:sz w:val="34"/>
          <w:szCs w:val="34"/>
          <w:rtl/>
        </w:rPr>
        <w:t xml:space="preserve">عضو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القابضة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وأيضاً فإنّ من أغراض العقد رقم (104) وتاريخ 17/1/1435هـ تشغيل واختبار المولدات الكهربائية، </w:t>
      </w:r>
      <w:r w:rsidRPr="00D87ED2">
        <w:rPr>
          <w:rFonts w:ascii="Traditional Arabic" w:hAnsi="Traditional Arabic" w:cs="Traditional Arabic"/>
          <w:sz w:val="34"/>
          <w:szCs w:val="34"/>
          <w:rtl/>
        </w:rPr>
        <w:lastRenderedPageBreak/>
        <w:t xml:space="preserve">وفي قيام المدعيتين بتشغيل واختبار المولدات دون أحمال تنافٍ مع الغرض الأساسي للعقد. كما أنّ لجنة المعاينة قد أوصت في محضرها رقم (بدون) وتاريخ 29/11/1440هـ على: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تأجيل استلام المشروع ابتدائياً لحين انتهاء أعمال الربط (الأعمال الكهربائية) من مشروع ربط محطة توليد الكهرباء الجديدة بمحطة استقبال الطاقة الرئيسية 115 ك.ف</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وأضاف: بأنّ المستخلص رقم (9) وتاريخ 24/2/1441هـ، والبالغ (13</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904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201.30) ثلاثة عشر مليوناً وتسعمئة وأربعة آلاف ومئتين وريال</w:t>
      </w:r>
      <w:r w:rsidRPr="00D87ED2">
        <w:rPr>
          <w:rFonts w:ascii="Traditional Arabic" w:hAnsi="Traditional Arabic" w:cs="Traditional Arabic" w:hint="cs"/>
          <w:sz w:val="34"/>
          <w:szCs w:val="34"/>
          <w:rtl/>
        </w:rPr>
        <w:t xml:space="preserve"> وثلاثين هللة،</w:t>
      </w:r>
      <w:r w:rsidRPr="00D87ED2">
        <w:rPr>
          <w:rFonts w:ascii="Traditional Arabic" w:hAnsi="Traditional Arabic" w:cs="Traditional Arabic"/>
          <w:sz w:val="34"/>
          <w:szCs w:val="34"/>
          <w:rtl/>
        </w:rPr>
        <w:t xml:space="preserve"> هو المستخلص الختامي للمشروع، والأصل أنْ لا يصرف قبل استلام المشروع استلاماً ابتدائياً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وقدم نسخة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من الخطاب رقم (16/7/50/8239) وتاريخ 21/1/1443هـ</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الصادر عن مدير إدارة مشاريع البنية التحتية والصيانة بالهيئة العامة للموانئ، والموجّه به إلى مدير الإدارة القانونية بميناء الملك عبدالعزيز بالدمام، وفيه: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تم صرف عدد (8) مستخلصات بقيمة إجمالية (119</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205</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057.12)</w:t>
      </w:r>
      <w:r w:rsidRPr="00D87ED2">
        <w:rPr>
          <w:rFonts w:ascii="Traditional Arabic" w:hAnsi="Traditional Arabic" w:cs="Traditional Arabic" w:hint="cs"/>
          <w:sz w:val="34"/>
          <w:szCs w:val="34"/>
          <w:rtl/>
        </w:rPr>
        <w:t xml:space="preserve"> ريال</w:t>
      </w:r>
      <w:r w:rsidRPr="00D87ED2">
        <w:rPr>
          <w:rFonts w:ascii="Traditional Arabic" w:hAnsi="Traditional Arabic" w:cs="Traditional Arabic"/>
          <w:sz w:val="34"/>
          <w:szCs w:val="34"/>
          <w:rtl/>
        </w:rPr>
        <w:t>. قدم المقاول المستخلص رقم (9) ختامي</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بمبلغ (</w:t>
      </w:r>
      <w:r w:rsidRPr="00D87ED2">
        <w:rPr>
          <w:rFonts w:ascii="Traditional Arabic" w:hAnsi="Traditional Arabic" w:cs="Traditional Arabic" w:hint="cs"/>
          <w:sz w:val="34"/>
          <w:szCs w:val="34"/>
          <w:rtl/>
        </w:rPr>
        <w:t>13.904.201.30) ريال</w:t>
      </w:r>
      <w:r w:rsidRPr="00D87ED2">
        <w:rPr>
          <w:rFonts w:ascii="Traditional Arabic" w:hAnsi="Traditional Arabic" w:cs="Traditional Arabic"/>
          <w:sz w:val="34"/>
          <w:szCs w:val="34"/>
          <w:rtl/>
        </w:rPr>
        <w:t>، ولم يتم صرفه لعدم تحرير محضر الاستلام الابتدائي</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ثم قدم وكيل المدعيتين مذكرة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مودعة عبر خدمة تبادل المذكرات بمنصة معين حاصلها: أنّه وبالاطلاع على محضر المعاينة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رقم (بدون) وتاريخ 29/11/1440هـ الصادر عن المدعى عليه، والمثبت نصّه سلفاً- يتبين أنّ أعمال الربط ليست من التزامات موكلتيه، بل من أعمال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وشركة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وأضاف: بأنّه لا صحة لدعوى أنّ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ناشئة عن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وبيّن: أنّ المستخلص رقم (9) وتاريخ 24/2/1441هـ والبالغ (13</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904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201) ثلاثة عشر مليوناً وتسعمئة وأربعة آلاف ومئتين وريال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هو آخر مستخلص صدر من مستخلصات المشروع. فيما أبدى ممثل الديوان العام للمحاسبة بالمنطقة الشرقية وجهة نظر مفوّضه بمذكرة مودعة عبر خدمة تبادل المذكرات بمنصة معين</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حاصلها: أنّه ووفقاً لما أثبت سلفاً، وما تضمنه محضر المعاينة رقم (بدون) وتاريخ 29/11/1440هـ المثبت نصّه سلفاً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فإنّه ليظهر بقاء التزام المدعيتين، ولزوم قيامهما بالأعمال التعاقدية -المتمثلة فيما ورد بمحضر المعاينة رقم (بدون) وتاريخ 29/11/1440هـ والمثبت نصّه سلفاً- مما يحول عن إجراء التسليم الابتدائي، وأنّ امتناع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عن ذلك موافق</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لنصوص النظام والعقد رقم (104) وتاريخ 17/1/1435هـ. ولا ينال من ذلك تشغيل المولدات دون أحمال؛ إذ هو لا يوضح تشغيلها الفعلي، بل إنّه ينافي الغرض الأساسي من التعاقد. وأضاف بشأن امتناع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عن صرف المستخلص الأخير</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بأنّه لا يصرف إلا بعد تنفيذ المدعيتين</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لكافة التزاماتهما التعاقدية، وتسلم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للأعمال تسلماً ابتدائياً. وأضاف: بأنّ التزامات أطراف الدعوى محددة بنصوص النظام والعقد رقم (104) وتاريخ 17/1/1435هـ، وبما أنّ المدعيتين قد أمضيتا على العقد</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ما يعني بذلك </w:t>
      </w:r>
      <w:r w:rsidRPr="00D87ED2">
        <w:rPr>
          <w:rFonts w:ascii="Traditional Arabic" w:hAnsi="Traditional Arabic" w:cs="Traditional Arabic"/>
          <w:sz w:val="34"/>
          <w:szCs w:val="34"/>
          <w:rtl/>
        </w:rPr>
        <w:lastRenderedPageBreak/>
        <w:t>قبولهما، وعلمهما ببنوده، وأحواله، وأحكامه؛ ما يلزم من ذلك وفاؤهما به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أخذاً بقوله تعالى: (يَا أَيُّهَا الَّذِينَ آمَنُوا أَوْفُوا بِالْعُقُودِ)، وبقوله صلى الله عليه وسلم: (الْمُسْلِمُونَ عَلَى شُرُوطِهِمْ). وتبادل أطراف الدعوى مذكرات –مودعة عبر خدمة تبادل المذكرات بمنصة معين- لم تتضمن سوى ما أثبت سلفاً. ثم قرر أطراف الدعوى الاكتفاء بما سبق تقديمه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فأصدرت الدائرة حكمها بناء</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على ما يلي من الأسبا</w:t>
      </w:r>
      <w:r w:rsidRPr="00D87ED2">
        <w:rPr>
          <w:rFonts w:ascii="Traditional Arabic" w:hAnsi="Traditional Arabic" w:cs="Traditional Arabic" w:hint="cs"/>
          <w:sz w:val="34"/>
          <w:szCs w:val="34"/>
          <w:rtl/>
        </w:rPr>
        <w:t>ب التالية.</w:t>
      </w:r>
    </w:p>
    <w:p w:rsidR="00AD6FC2" w:rsidRPr="00D87ED2" w:rsidRDefault="00AD6FC2" w:rsidP="00AD6FC2">
      <w:pPr>
        <w:tabs>
          <w:tab w:val="left" w:pos="3461"/>
        </w:tabs>
        <w:jc w:val="both"/>
        <w:rPr>
          <w:rFonts w:ascii="Traditional Arabic" w:hAnsi="Traditional Arabic" w:cs="Traditional Arabic"/>
          <w:sz w:val="28"/>
          <w:szCs w:val="28"/>
          <w:rtl/>
        </w:rPr>
      </w:pPr>
    </w:p>
    <w:p w:rsidR="00AD6FC2" w:rsidRPr="00D87ED2" w:rsidRDefault="00AD6FC2" w:rsidP="00AD6FC2">
      <w:pPr>
        <w:jc w:val="center"/>
        <w:rPr>
          <w:rFonts w:ascii="Traditional Arabic" w:hAnsi="Traditional Arabic" w:cs="Traditional Arabic"/>
          <w:sz w:val="32"/>
          <w:szCs w:val="32"/>
          <w:rtl/>
        </w:rPr>
      </w:pPr>
      <w:r w:rsidRPr="00D87ED2">
        <w:rPr>
          <w:rFonts w:ascii="Traditional Arabic" w:hAnsi="Traditional Arabic" w:cs="Traditional Arabic"/>
          <w:b/>
          <w:bCs/>
          <w:sz w:val="32"/>
          <w:szCs w:val="32"/>
          <w:rtl/>
        </w:rPr>
        <w:t>الأسباب</w:t>
      </w:r>
    </w:p>
    <w:p w:rsidR="00AD6FC2" w:rsidRPr="00D87ED2" w:rsidRDefault="00AD6FC2" w:rsidP="00AD6FC2">
      <w:pPr>
        <w:jc w:val="both"/>
        <w:rPr>
          <w:rFonts w:ascii="Traditional Arabic" w:hAnsi="Traditional Arabic" w:cs="Traditional Arabic"/>
          <w:sz w:val="34"/>
          <w:szCs w:val="34"/>
          <w:rtl/>
        </w:rPr>
      </w:pPr>
      <w:r w:rsidRPr="00D87ED2">
        <w:rPr>
          <w:rFonts w:ascii="Traditional Arabic" w:hAnsi="Traditional Arabic" w:cs="Traditional Arabic"/>
          <w:sz w:val="34"/>
          <w:szCs w:val="34"/>
          <w:rtl/>
        </w:rPr>
        <w:t>فحيث تهدف المدعيتان إلى إلغاء قرار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بالامتناع عن استلام مشروع توريد وتركيب وتشغيل واختبار مولدات كهربائية احتياطية (مرحلة أولى) بميناء الملك عبدالعزيز بالدمام استلاماً ابتدائياً، وما ترتب على ذلك من آثار</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أخصها صرف المستخلص الأخير، والبالغ (13</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904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201) ثلاثة عشر مليوناً وتسعمئة وأربعة آلاف ومئتين وريال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تعلق الحق المدّعى به بالعقد رقم (104) وتاريخ 17/1/1435هـ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ما تكون به الدعوى من قبيل دعاوى إلغاء القرارات المتصلة بالعقود الإدارية، والمشمولة بولاية المحاكم الإدارية بموجب المادة (13/د) من نظام ديوان المظالم</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الصادر بالمرسوم الملكي رقم (م/78) وتاريخ 19/9/1428هـ والتي تنص على أنّ المحاكم الإدارية تختص بالفصل في: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د-الدعاوى المتعلقة بالعقود التي تكون جهة الإدارة طرفا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فيها</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كما أنّ المحكمة الإدارية بالدمام مختصة مكانياً بنظر هذه الدعوى بموجب المادة الثانية من نظام المرافعات أمام ديوان المظالم</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الصادر بالمرسوم الملكي رقم (م/3) في 22/1/1435هـ</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والتي تنص على أنّه: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يكون الاختصاص المكاني للمحكمة التي يقع في دائرة اختصاصها مقر المدعى عليه، أو مقر فرع الجهة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إن كانت الدعوى متعلقة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بذلك الفرع، أو مقر عمل الموظف في الدعوى التأديبية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إذ الدعوى متعلقة بميناء الملك عبدالعزيز بالدمام، والواقع في دائرة اختصاص المحكمة الإدارية بالدمام. وأمّا عن قبول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فحيث نصت الفقرة السادسة من المادة الثامنة من نظام المرافعات أمام ديوان المظالم الصادر بالمرسوم الملكي رقم (م/3) وتاريخ 22/1/1435هـ</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على أنّه: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نشأ الحق المدّعى به بتاريخ 29/11/1440هـ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وهو الت</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ريخ الذي شخصت فيه لجنة المعاينة، وأبدت رأيها المضمّن في المحضر رقم (بدون) وتاريخ 29/11/1440هـ والمثبت نصّه في وقائع هذه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أقامت المدعيتان </w:t>
      </w:r>
      <w:r w:rsidRPr="00D87ED2">
        <w:rPr>
          <w:rFonts w:ascii="Traditional Arabic" w:hAnsi="Traditional Arabic" w:cs="Traditional Arabic"/>
          <w:sz w:val="34"/>
          <w:szCs w:val="34"/>
          <w:rtl/>
        </w:rPr>
        <w:lastRenderedPageBreak/>
        <w:t>دعواهما أمام هذه المحكمة بتاريخ 21/6/1442هـ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ما تكون معه الدعوى مقبولة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شكلاً. وأمّا عن موضوع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فحيث إنّ الالتزام الاختياري رابطة قانونية بين طرفين، يلتزم بمقتضاها أحدهما إما بالقيام بعمل، أو الامتناع عن عمل، أو إعطاء شيء، وذلك لمصلحة الطرف الآخر</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فإنّ أحد أهم مصادره العقد</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مدنياً كان، أو تجارياً، أو إدارياً. وحيث التزام أطراف الدعوى بالعقد رقم (104) وتاريخ 17/1/1435هـ المتضمن: قيام المدعيتين بتوريد وتركيب وتشغيل واختبار مولدات كهربائية احتياطية (مرحلة أولى) بميناء الملك عبدالعزيز بالدمام وفقاً لما نصت عليه المادة الأولى من العقد الموسوم سلفاً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والمثبت نصّها في وقائع هذه الدعوى. وحيث نصّت المادة السادسة بعد المئة من اللائحة التنفيذية لنظام المنافسات والمشتريات الحكومية الصادرة بالقرار الوزاري رقم (362) وتاريخ 20/2/1428هـ، والحاكمة لموضوع هذه الدعوى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إذ قد نشأت العلاقة التعاقدية بين أطراف الدعوى إبّان سري</w:t>
      </w:r>
      <w:r w:rsidRPr="00D87ED2">
        <w:rPr>
          <w:rFonts w:ascii="Traditional Arabic" w:hAnsi="Traditional Arabic" w:cs="Traditional Arabic" w:hint="cs"/>
          <w:sz w:val="34"/>
          <w:szCs w:val="34"/>
          <w:rtl/>
        </w:rPr>
        <w:t>ان</w:t>
      </w:r>
      <w:r w:rsidRPr="00D87ED2">
        <w:rPr>
          <w:rFonts w:ascii="Traditional Arabic" w:hAnsi="Traditional Arabic" w:cs="Traditional Arabic"/>
          <w:sz w:val="34"/>
          <w:szCs w:val="34"/>
          <w:rtl/>
        </w:rPr>
        <w:t xml:space="preserve">ها ونفاذها- على أنّه: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تستلم الأعمال في عقود الأشغال العامة استلاماً ابتدائياً بعد تقديم المتعاقد إشعاراً بإنجازها..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ثم نصت المادة الحادية </w:t>
      </w:r>
      <w:r w:rsidRPr="00D87ED2">
        <w:rPr>
          <w:rFonts w:ascii="Traditional Arabic" w:hAnsi="Traditional Arabic" w:cs="Traditional Arabic" w:hint="cs"/>
          <w:sz w:val="34"/>
          <w:szCs w:val="34"/>
          <w:rtl/>
        </w:rPr>
        <w:t>و</w:t>
      </w:r>
      <w:r w:rsidRPr="00D87ED2">
        <w:rPr>
          <w:rFonts w:ascii="Traditional Arabic" w:hAnsi="Traditional Arabic" w:cs="Traditional Arabic"/>
          <w:sz w:val="34"/>
          <w:szCs w:val="34"/>
          <w:rtl/>
        </w:rPr>
        <w:t xml:space="preserve">الخمسون من الشروط العامة للعقد -عَقِبَ تعديلها بما يتفق مع أحكام المادة الثامنة والثلاثين من نظام المنافسات والمشتريات الحكومية، والمواد الثانية والستين والثالثة والستين والسادسة والستين من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لائحة</w:t>
      </w:r>
      <w:r w:rsidRPr="00D87ED2">
        <w:rPr>
          <w:rFonts w:ascii="Traditional Arabic" w:hAnsi="Traditional Arabic" w:cs="Traditional Arabic" w:hint="cs"/>
          <w:sz w:val="34"/>
          <w:szCs w:val="34"/>
          <w:rtl/>
        </w:rPr>
        <w:t xml:space="preserve"> التنفيذية ل</w:t>
      </w:r>
      <w:r w:rsidRPr="00D87ED2">
        <w:rPr>
          <w:rFonts w:ascii="Traditional Arabic" w:hAnsi="Traditional Arabic" w:cs="Traditional Arabic"/>
          <w:sz w:val="34"/>
          <w:szCs w:val="34"/>
          <w:rtl/>
        </w:rPr>
        <w:t xml:space="preserve">نظام المنافسات والمشتريات الحكومية، والبند (1) من قواعد وإجراءات معالجة التأخير في تنفيذ المشاريع الحكومية الواردة وفق قرار مجلس الوزراء رقم (155) وتاريخ 5/6/1429هـ- أنّ: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على المقاول بمجرد إنجاز الأعمال أن يقوم بإخلاء الموقع من جميع المعدات والمواد والأتربة والنفايات وأن يمهده بشكل صالح للاستعمال، ثم يرسل إشعاراً خطياً بذلك إلى صاحب العمل الذي يحدد موعد المعاينة تمهيداً لإجراء التسليم الابتدائي، وعلى صاحب العمل أن يحدد موعد المعاينة بإشعار خط</w:t>
      </w:r>
      <w:r w:rsidRPr="00D87ED2">
        <w:rPr>
          <w:rFonts w:ascii="Traditional Arabic" w:hAnsi="Traditional Arabic" w:cs="Traditional Arabic" w:hint="cs"/>
          <w:sz w:val="34"/>
          <w:szCs w:val="34"/>
          <w:rtl/>
        </w:rPr>
        <w:t>ي</w:t>
      </w:r>
      <w:r w:rsidRPr="00D87ED2">
        <w:rPr>
          <w:rFonts w:ascii="Traditional Arabic" w:hAnsi="Traditional Arabic" w:cs="Traditional Arabic"/>
          <w:sz w:val="34"/>
          <w:szCs w:val="34"/>
          <w:rtl/>
        </w:rPr>
        <w:t xml:space="preserve"> خلال مدة لا تزيد عن خمسة عشر يوماً من تاريخ إشعار المقاول له بذلك، وعند تسليم الأعمال يقوم صاحب العمل أو من ينوب عنه بمعاينة الأعمال وتسليمها تسليماً ابتدائياً بحضور المقاول أو مندوب</w:t>
      </w:r>
      <w:r w:rsidRPr="00D87ED2">
        <w:rPr>
          <w:rFonts w:ascii="Traditional Arabic" w:hAnsi="Traditional Arabic" w:cs="Traditional Arabic" w:hint="cs"/>
          <w:sz w:val="34"/>
          <w:szCs w:val="34"/>
          <w:rtl/>
        </w:rPr>
        <w:t>ه</w:t>
      </w:r>
      <w:r w:rsidRPr="00D87ED2">
        <w:rPr>
          <w:rFonts w:ascii="Traditional Arabic" w:hAnsi="Traditional Arabic" w:cs="Traditional Arabic"/>
          <w:sz w:val="34"/>
          <w:szCs w:val="34"/>
          <w:rtl/>
        </w:rPr>
        <w:t xml:space="preserve"> ويحرر محضر من عدة نسخ حسب الحاجة عن عملية التسليم الابتدائي ويسلم للمقاول نسخة منه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أُشعر</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 xml:space="preserve">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بإنجاز المدعيتين لأعمال توريد وتركيب وتشغيل واختبار مولدات كهربائية احتياطية (مرحلة أولى) بميناء الملك عبدالعزيز بالدمام</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فأصدر</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 xml:space="preserve"> قراره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الإداري رقم (16/3/91932) وتاريخ 28/10/1440هـ المتضمن تشكيل لجنة فنية لاستلام المشروع استلاماً ابتدائياً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أبدت اللجنة الفنية رأيها المتضمن بنوداً، منها: إنهاء المتعاقدتين (المدعيتين) لكافة أعمال العقد وفق شروطه ومواصفاته -وفقاً لما تضمنه محضر المعاينة رقم (بدون) وتاريخ 29/11/1440هـ والمثبت نصّه في وقائع هذه الدعوى- ما يثبت بذلك أداء المدعيتين لالتزامهما </w:t>
      </w:r>
      <w:r w:rsidRPr="00D87ED2">
        <w:rPr>
          <w:rFonts w:ascii="Traditional Arabic" w:hAnsi="Traditional Arabic" w:cs="Traditional Arabic"/>
          <w:sz w:val="34"/>
          <w:szCs w:val="34"/>
          <w:rtl/>
        </w:rPr>
        <w:lastRenderedPageBreak/>
        <w:t>ووفائهما به وفقاً لأصوله وأحكامه. وحيث امتنع</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 xml:space="preserve">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عن استلام المشروع استلاماً ابتدائياً؛ لتعذر تشغيل المولدات الكهربائية الاحتياطية تشغيلاً فعليّاً بالأحمال؛ لسبب لا علاقة للمتعاقدتين به، والمتمثل في عدم قيام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وشركة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بوصل محطة استقبال الطاقة الرئيسية بمحطة توليد الكهرباء الجديدة وفقاً لما تضمنه محضر المعاينة رقم (بدون) وتاريخ 29/11/1440هـ والمثبت نصّه في وقائع هذه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أصدر</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 xml:space="preserve">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قراره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المتضمن: إيقاف شركتي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عن تنفيذ أعمال وصل محطة استقبال الطاقة الرئيسية بمحطة توليد الكهرباء الجديدة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اعتباراً من 13/8/1440هـ وفقاً لما تضمنه الخطاب رقم (16/33/38/18039) وتاريخ 16/8/1440هـ والمثبت نصّه في وقائع هذه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لم يزل الأمر بإيقاف تنفيذ أعمال الوصل سارياً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إذ لم </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قدم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ما يباينه من أمر </w:t>
      </w:r>
      <w:r w:rsidRPr="00D87ED2">
        <w:rPr>
          <w:rFonts w:ascii="Traditional Arabic" w:hAnsi="Traditional Arabic" w:cs="Traditional Arabic" w:hint="cs"/>
          <w:sz w:val="34"/>
          <w:szCs w:val="34"/>
          <w:rtl/>
        </w:rPr>
        <w:t>باستئناف</w:t>
      </w:r>
      <w:r w:rsidRPr="00D87ED2">
        <w:rPr>
          <w:rFonts w:ascii="Traditional Arabic" w:hAnsi="Traditional Arabic" w:cs="Traditional Arabic"/>
          <w:sz w:val="34"/>
          <w:szCs w:val="34"/>
          <w:rtl/>
        </w:rPr>
        <w:t xml:space="preserve"> تنفيذها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ما </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رتكن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بمجموعه في امتناعه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عن استلام مشروع المدعيتين استلاماً ابتدائياً. وحيث إنّ في امتناع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ما يلحق بالمدعيتين ضرراً تنعدم فيه سببيتهما، ومن ذلك شغول ذمتهما بالمشروع شغولاً مجهول الأمد والغاية الزمانية، مما قد يستتبع بذل العناية له كصيانته</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وبيّنة ذلك قيام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بالتعاقد مع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لغرض تشغيل المشروع تشغيلاً خفيفاً، وصيانته وقائياً وتصحيحياً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وفقاً لما تضمنه </w:t>
      </w:r>
      <w:r w:rsidRPr="00D87ED2">
        <w:rPr>
          <w:rFonts w:ascii="Traditional Arabic" w:hAnsi="Traditional Arabic" w:cs="Traditional Arabic" w:hint="cs"/>
          <w:sz w:val="34"/>
          <w:szCs w:val="34"/>
          <w:rtl/>
        </w:rPr>
        <w:t>العقد</w:t>
      </w:r>
      <w:r w:rsidRPr="00D87ED2">
        <w:rPr>
          <w:rFonts w:ascii="Traditional Arabic" w:hAnsi="Traditional Arabic" w:cs="Traditional Arabic"/>
          <w:sz w:val="34"/>
          <w:szCs w:val="34"/>
          <w:rtl/>
        </w:rPr>
        <w:t xml:space="preserve"> رقم (بدون) وتاريخ 8/10/1440هـ والمثبت نصّه في وقائع هذه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وحراسته، ونحوهما؛ مما هو خارج عن نطاق أعمال العقد رقم (104) وتاريخ 17/1/1435هـ، وواقع ضمن أوجه الإثراء على حساب المدعيتين بلا سبب مباشر، ومشروع. ومن الإضرار بالمدعيتين امتناع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عن صرف المستخلص الأخير من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مستحقات المالية للمدعيتين</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وأيضاً تمديد صلاحية الضمان قبل انتهاء مدة سريانه، وما يتبعه من تجدد التزامات المدعيتين المالية تجاه البنوك والمصارف الضامنة لهما ابتداءً. وحيث (لا ضرر ولا ضرار)، وحيث (إنّ الضرر يزال ويدفع)؛ فإنّ الدائرة تنتهي </w:t>
      </w:r>
      <w:r w:rsidRPr="00D87ED2">
        <w:rPr>
          <w:rFonts w:ascii="Traditional Arabic" w:hAnsi="Traditional Arabic" w:cs="Traditional Arabic" w:hint="cs"/>
          <w:sz w:val="34"/>
          <w:szCs w:val="34"/>
          <w:rtl/>
        </w:rPr>
        <w:t xml:space="preserve">إلى </w:t>
      </w:r>
      <w:r w:rsidRPr="00D87ED2">
        <w:rPr>
          <w:rFonts w:ascii="Traditional Arabic" w:hAnsi="Traditional Arabic" w:cs="Traditional Arabic"/>
          <w:sz w:val="34"/>
          <w:szCs w:val="34"/>
          <w:rtl/>
        </w:rPr>
        <w:t>إلغاء قرار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بالامتناع عن استلام مشروع توريد وتركيب وتشغيل واختبار مولدات كهربائية احتياطية (مرحلة أولى) بميناء الملك عبدالعزيز بالدمام استلاماً ابتدائياً، وما ترتب على ذلك من آثار؛ أخصها صرف المستخلص الأخير، والبالغ (13</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904</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201) ثلاثة عشر مليوناً وتسعمئة وأربعة آلاف ومئتين وريال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والذي قد أقرّ</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 xml:space="preserve"> المدعى عليه</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بقدره، ثم امتنع</w:t>
      </w:r>
      <w:r w:rsidRPr="00D87ED2">
        <w:rPr>
          <w:rFonts w:ascii="Traditional Arabic" w:hAnsi="Traditional Arabic" w:cs="Traditional Arabic" w:hint="cs"/>
          <w:sz w:val="34"/>
          <w:szCs w:val="34"/>
          <w:rtl/>
        </w:rPr>
        <w:t>ت</w:t>
      </w:r>
      <w:r w:rsidRPr="00D87ED2">
        <w:rPr>
          <w:rFonts w:ascii="Traditional Arabic" w:hAnsi="Traditional Arabic" w:cs="Traditional Arabic"/>
          <w:sz w:val="34"/>
          <w:szCs w:val="34"/>
          <w:rtl/>
        </w:rPr>
        <w:t xml:space="preserve"> عن أدائه وفقاً لما تضمنه الخطاب ذي الرقم (16/7/50/8239) وتاريخ 21/1/1443هـ والمثبت نصّه في وقائع هذه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إذ نصت المادة </w:t>
      </w:r>
      <w:r w:rsidRPr="00D87ED2">
        <w:rPr>
          <w:rFonts w:ascii="Traditional Arabic" w:hAnsi="Traditional Arabic" w:cs="Traditional Arabic" w:hint="cs"/>
          <w:sz w:val="34"/>
          <w:szCs w:val="34"/>
          <w:rtl/>
        </w:rPr>
        <w:t>الأربعو</w:t>
      </w:r>
      <w:r w:rsidRPr="00D87ED2">
        <w:rPr>
          <w:rFonts w:ascii="Traditional Arabic" w:hAnsi="Traditional Arabic" w:cs="Traditional Arabic" w:hint="eastAsia"/>
          <w:sz w:val="34"/>
          <w:szCs w:val="34"/>
          <w:rtl/>
        </w:rPr>
        <w:t>ن</w:t>
      </w:r>
      <w:r w:rsidRPr="00D87ED2">
        <w:rPr>
          <w:rFonts w:ascii="Traditional Arabic" w:hAnsi="Traditional Arabic" w:cs="Traditional Arabic"/>
          <w:sz w:val="34"/>
          <w:szCs w:val="34"/>
          <w:rtl/>
        </w:rPr>
        <w:t xml:space="preserve"> من نظام المنافسات والمشتريات الحكوم</w:t>
      </w:r>
      <w:r w:rsidRPr="00D87ED2">
        <w:rPr>
          <w:rFonts w:ascii="Traditional Arabic" w:hAnsi="Traditional Arabic" w:cs="Traditional Arabic" w:hint="cs"/>
          <w:sz w:val="34"/>
          <w:szCs w:val="34"/>
          <w:rtl/>
        </w:rPr>
        <w:t>ي</w:t>
      </w:r>
      <w:r w:rsidRPr="00D87ED2">
        <w:rPr>
          <w:rFonts w:ascii="Traditional Arabic" w:hAnsi="Traditional Arabic" w:cs="Traditional Arabic"/>
          <w:sz w:val="34"/>
          <w:szCs w:val="34"/>
          <w:rtl/>
        </w:rPr>
        <w:t xml:space="preserve">ة الصادر بالمرسوم الملكي رقم (م/58) وتاريخ 4/9/1427هـ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الحاكم للدعوى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إذ إن العلاقة التعاقدية بين أطراف الدعوى قد نشأت بتاريخ 17/1/1435هـ إبّان سرايته ونفاذه- على أنّه: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يصرف المستخلص الأخير الذي </w:t>
      </w:r>
      <w:r w:rsidRPr="00D87ED2">
        <w:rPr>
          <w:rFonts w:ascii="Traditional Arabic" w:hAnsi="Traditional Arabic" w:cs="Traditional Arabic"/>
          <w:sz w:val="34"/>
          <w:szCs w:val="34"/>
          <w:rtl/>
        </w:rPr>
        <w:lastRenderedPageBreak/>
        <w:t>يجب ألا يقل عن (10%) عشرة في المئة في عقود الأشغال العامة.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ثم نصت المادة السادسة والستون من اللائحة التنفيذية لنظام المنافسات والمشتريات الحكومية –الموسومة سلفاً- على أنّه: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مع مراعاة ما ورد في المادة الأربعين من النظام</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يصرف المستخلص الختامي بعد تنفيذ المتعاقد لكافة التزاماته التعاقدية..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ثم نصت الفقرة (ج) من المادة الخمس</w:t>
      </w:r>
      <w:r w:rsidRPr="00D87ED2">
        <w:rPr>
          <w:rFonts w:ascii="Traditional Arabic" w:hAnsi="Traditional Arabic" w:cs="Traditional Arabic" w:hint="cs"/>
          <w:sz w:val="34"/>
          <w:szCs w:val="34"/>
          <w:rtl/>
        </w:rPr>
        <w:t>ي</w:t>
      </w:r>
      <w:r w:rsidRPr="00D87ED2">
        <w:rPr>
          <w:rFonts w:ascii="Traditional Arabic" w:hAnsi="Traditional Arabic" w:cs="Traditional Arabic"/>
          <w:sz w:val="34"/>
          <w:szCs w:val="34"/>
          <w:rtl/>
        </w:rPr>
        <w:t xml:space="preserve">ن الواردة ضمن الشروط العامة للعقد -والمعدلة بما تتفق مع أحكام المادة الثامنة والثلاثين من نظام المنافسات والمشتريات الحكومية، والمواد الثانية والستين والثالثة والستين والسادسة والستين من </w:t>
      </w:r>
      <w:r w:rsidRPr="00D87ED2">
        <w:rPr>
          <w:rFonts w:ascii="Traditional Arabic" w:hAnsi="Traditional Arabic" w:cs="Traditional Arabic" w:hint="cs"/>
          <w:sz w:val="34"/>
          <w:szCs w:val="34"/>
          <w:rtl/>
        </w:rPr>
        <w:t>ال</w:t>
      </w:r>
      <w:r w:rsidRPr="00D87ED2">
        <w:rPr>
          <w:rFonts w:ascii="Traditional Arabic" w:hAnsi="Traditional Arabic" w:cs="Traditional Arabic"/>
          <w:sz w:val="34"/>
          <w:szCs w:val="34"/>
          <w:rtl/>
        </w:rPr>
        <w:t xml:space="preserve">لائحة </w:t>
      </w:r>
      <w:r w:rsidRPr="00D87ED2">
        <w:rPr>
          <w:rFonts w:ascii="Traditional Arabic" w:hAnsi="Traditional Arabic" w:cs="Traditional Arabic" w:hint="cs"/>
          <w:sz w:val="34"/>
          <w:szCs w:val="34"/>
          <w:rtl/>
        </w:rPr>
        <w:t>التنفيذية ل</w:t>
      </w:r>
      <w:r w:rsidRPr="00D87ED2">
        <w:rPr>
          <w:rFonts w:ascii="Traditional Arabic" w:hAnsi="Traditional Arabic" w:cs="Traditional Arabic"/>
          <w:sz w:val="34"/>
          <w:szCs w:val="34"/>
          <w:rtl/>
        </w:rPr>
        <w:t xml:space="preserve">نظام المنافسات والمشتريات الحكومية، والبند (1) من قواعد وإجراءات معالجة التأخير في تنفيذ المشاريع الحكومية الواردة وفق قرار مجلس الوزراء رقم (155) وتاريخ 5/6/1429هـ- والتي تنص على أنّه: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مع مراعاة ما ورد في المادة الأربعين من نظام المنافسات والمشتريات الحكومية يصرف المستخلص الختامي بعد تنفيذ المقاول لكافة التزاماته التعاقدية.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وتشير الدائرة إلى أنّ بقاء المشروع في ضمان المدعيتين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للمدة المقررة نظاماً وتعاقداً- ما يدرأ القول بظهور أيّ من العيوب المانعة من استلامه استلاماً ابتدائياً؛ إذ قد نصت المادة السابعة بعد المئة من اللائحة التنفيذية لنظام المنافسات والمشتريات الحكومية –الموسومة سلفاً- على أنّه: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مع عدم الإخلال بأحكام المادة السادسة والسبعين من النظام، يبقى المشروع في عقود الأشغال العامة تحت ضمان المتعاقد مدة لا تقل عن (سنة)، اعتباراً من تاريخ الاستلام الابتدائي، وتبدأ هذه المدة لنواقص المشروع (إن وجدت) من تاريخ استلامها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ثم نصت المادة الثامنة بعد المئة من ذات اللائحة بأن: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أ-يلتزم المتعاقد خلال سنة الضمان المشار إليها في المادة (السابعة بعد المئة) من هذه اللائحة، بصيانة وإصلاح واستبدال ما يظهر من عيوب في المواد المستخدمة، أو عيوب في التنفيذ، ولا يحول استلام الجهة للأعمال مع عدم إبداء ملاحظاتها عليها، أو ما يظهر من نواقص، أو مواد مخالفة للمواصفات، مما لم يتم تداركه أثناء الاستلام الابتدائي، دون التزام المتعاقد بضمانها وصيانتها، وإذا لم يلتزم بذلك، تنفذ الأعمال على حسابه بعد إنذاره، بالطريقة التي تراها الجهة مناسبة، بما لا يتجاوز الأسعار السائدة. ب-لا يشمل الضمان والصيانة المشار إليها في الفقرة (أ) من هذه المادة، أعمال الصيانة الدورية أو العادية الناتجة عن الاستخدام، ما لم يرجع سبب ذلك وفقا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للأصول الفنية إلى عيب في المواد أو في التنفيذ</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قد نصت المادة الرابعة من العقد رقم (104) وتاريخ 17/1/1435هـ على أن: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يضمن المقاول الأعمال محل العقد على الوجه الأكمل لمدة تبدأ من تاريخ التسليم الابتدائي وتنتهي بالتسليم النهائي مع مراعاة التفصيل الوارد بالمادة رقم (41) من الشروط العامة في هذا العقد</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ثم نصت المادة الحادية والأربعون من الشروط العامة للعقد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الموسوم سلفاً- على أن: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فترة الصيانة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أولاً: تعريف فترة الصيانة: إن تعبير فترة </w:t>
      </w:r>
      <w:r w:rsidRPr="00D87ED2">
        <w:rPr>
          <w:rFonts w:ascii="Traditional Arabic" w:hAnsi="Traditional Arabic" w:cs="Traditional Arabic"/>
          <w:sz w:val="34"/>
          <w:szCs w:val="34"/>
          <w:rtl/>
        </w:rPr>
        <w:lastRenderedPageBreak/>
        <w:t>الصيانة الواردة في هذه الشروط يعني الفترة المحددة في العقد، والتي تبدأ من تاريخ التسلم الابتدائي حتى تاريخ التسلم النهائي، أما في حالة تجزئة التسليم الابتدائي فتحسب فترة الصيانة لكل جزء اعتباراً من تاريخ تسليمه الابتدائي. ثانياً: تنفيذ أعمال الإصلاح وغيرها: بما أنّ القصد هو تسليم الأعمال إلى صاحب العمل عند انتهاء فترة الصيانة أو بأسرع وقت ممكن بعد انتهائها، وأن يكون هذا التسليم وهي بحالة من الجودة والإتقان يرض</w:t>
      </w:r>
      <w:r w:rsidRPr="00D87ED2">
        <w:rPr>
          <w:rFonts w:ascii="Traditional Arabic" w:hAnsi="Traditional Arabic" w:cs="Traditional Arabic" w:hint="cs"/>
          <w:sz w:val="34"/>
          <w:szCs w:val="34"/>
          <w:rtl/>
        </w:rPr>
        <w:t>ا</w:t>
      </w:r>
      <w:r w:rsidRPr="00D87ED2">
        <w:rPr>
          <w:rFonts w:ascii="Traditional Arabic" w:hAnsi="Traditional Arabic" w:cs="Traditional Arabic"/>
          <w:sz w:val="34"/>
          <w:szCs w:val="34"/>
          <w:rtl/>
        </w:rPr>
        <w:t xml:space="preserve"> بها المهندس، ولا تقل عن الحالة التي كانت عليها عند بدء فترة الصيانة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باستثناء ما قد ينجم عن الاستعمال والاستهلاك العاديين، فعلى المقاول أن يقوم بتنفيذ أعمال تصليح أو تعديل أو إعادة إنشاء أو تقويم ما يظهر من عيوب</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حسبما يطلب منه صاحب العمل أو المهندس خطياً أثناء فترة الصيانة أو عند التسليم النهائي. ومن المفهوم أن أعمال الصيانة لا تشمل إصلاح ما قد ينجم عن استعمال واستهلاك ما تم تسليمه إذا لم يكن ناشئاً عن عيب في الصيانة أو التنفيذ. ثالثا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تكاليف القيام بأعمال الإصلاح وغيرها: على المقاول أن يقوم بجميع أعمال الإصلاح على نفقته الخاصة إذا كان سبب تلك الأعمال يعود -حسب رأي المهندس- إلى أن المواد المستعملة أو أصول الصنع ليست موافقة للعقد، أو إذا كان السبب يعود إلى إهمال أو تقصير من جانب المقاول في تنفيذ أي التزام صريح أو ضمني مترتب عليه بموجب العقد. رابعاً: معالجة تقصير المقاول في تنفيذ الأعمال المطلوبة من قبل المهندس: إذا امتنع المقاول عن القيام بأيّ من الأعمال المبينة في هذه المادة والمطلوبة من قبل المهندس فلصاحب العمل الحق في تنفيذ مثل هذا العمل بمعرفته أو بوساطة مقاولين آخرين، ويستوفي من المقاول تكاليف العمل المذكور، وله أن يحسمها من المبالغ المستحقة الدفع للمقاول أو التي قد تصبح مستحقة الدفع له فيما بعد. خامساً: يضمن المقاول ما يحدث من تهدم كلي أو جزئي لما أنشأه خلال عشر سنوات من تاريخ تسليمه المشروع إلى الجهة الإدارية متى كان ذلك ناشئاً عن عيب في التنفيذ ما لم يكن المتعاقدان قد اتفقا على بقاء المنش</w:t>
      </w:r>
      <w:r w:rsidRPr="00D87ED2">
        <w:rPr>
          <w:rFonts w:ascii="Traditional Arabic" w:hAnsi="Traditional Arabic" w:cs="Traditional Arabic" w:hint="cs"/>
          <w:sz w:val="34"/>
          <w:szCs w:val="34"/>
          <w:rtl/>
        </w:rPr>
        <w:t>آ</w:t>
      </w:r>
      <w:r w:rsidRPr="00D87ED2">
        <w:rPr>
          <w:rFonts w:ascii="Traditional Arabic" w:hAnsi="Traditional Arabic" w:cs="Traditional Arabic"/>
          <w:sz w:val="34"/>
          <w:szCs w:val="34"/>
          <w:rtl/>
        </w:rPr>
        <w:t>ت لمدة أقل</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ولا ينال مما ذهبت إليه الدائرة في قضائها القول بأنّ من أعمال المدعيتين التعاقدية ابتداءً ربط ووصل محطة استقبال الطاقة الرئيسية بمحطة توليد الكهرباء الجديدة؛ إذ هو ادعاء مرسل، ومنهاض لنصوص العقد رقم (104) وتاريخ 17/1/1435هـ، ونطاق أعماله، وما تضمنه محضر المعاينة رقم (بدون) وتاريخ 29/11/1440هـ</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ووجه ذلك أنّ المادة الأولى من العقد قد نصت على أنّ الغرض منه: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القيام بمشروع توريد وتركيب وتشغيل واختبار مولدات كهربائية احتياطية (مرحلة أولى) بميناء الملك عبدالعزيز بالدمام</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ولم تتضمن النص على أيّ من الأعمال المدّعى بلزومها. ومن وجه آخر</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فإنّ اللجنة الفنية -المشكلة بالقرار الإداري رقم (16/3/91932) وتاريخ 28/10/1440هـ- قد أبدت رأيها المتضمن بنوداً، منها: </w:t>
      </w:r>
      <w:r w:rsidRPr="00D87ED2">
        <w:rPr>
          <w:rFonts w:ascii="Traditional Arabic" w:hAnsi="Traditional Arabic" w:cs="Traditional Arabic"/>
          <w:sz w:val="34"/>
          <w:szCs w:val="34"/>
          <w:rtl/>
        </w:rPr>
        <w:lastRenderedPageBreak/>
        <w:t>إنهاء المتعاقدتين (المدعيتين) لكافة أعمال العقد</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وفق شروطه ومواصفاته. ومنها: الإشارة إلى أنّ ربط ووصل محطة استقبال الطاقة الرئيسية بمحطة توليد الكهرباء الجديدة من أعمال الغير</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الأجنبي عن التزام </w:t>
      </w:r>
      <w:r w:rsidRPr="00D87ED2">
        <w:rPr>
          <w:rFonts w:ascii="Traditional Arabic" w:hAnsi="Traditional Arabic" w:cs="Traditional Arabic" w:hint="cs"/>
          <w:sz w:val="34"/>
          <w:szCs w:val="34"/>
          <w:rtl/>
        </w:rPr>
        <w:t>المدعيتين. كم</w:t>
      </w:r>
      <w:r w:rsidRPr="00D87ED2">
        <w:rPr>
          <w:rFonts w:ascii="Traditional Arabic" w:hAnsi="Traditional Arabic" w:cs="Traditional Arabic" w:hint="eastAsia"/>
          <w:sz w:val="34"/>
          <w:szCs w:val="34"/>
          <w:rtl/>
        </w:rPr>
        <w:t>ا</w:t>
      </w:r>
      <w:r w:rsidRPr="00D87ED2">
        <w:rPr>
          <w:rFonts w:ascii="Traditional Arabic" w:hAnsi="Traditional Arabic" w:cs="Traditional Arabic"/>
          <w:sz w:val="34"/>
          <w:szCs w:val="34"/>
          <w:rtl/>
        </w:rPr>
        <w:t xml:space="preserve"> أنّه لا ينال مما ذهبت إليه الدائرة في قضائها القول بأن من أعمال المدعيتين التعاقدية ربط ووصل محطة استقبال الطاقة الرئيسية بمحطة توليد الكهرباء الجديدة باعتبار أنّ شركة </w:t>
      </w:r>
      <w:r w:rsidRPr="00D87ED2">
        <w:rPr>
          <w:rFonts w:ascii="Traditional Arabic" w:hAnsi="Traditional Arabic" w:cs="Traditional Arabic" w:hint="cs"/>
          <w:sz w:val="34"/>
          <w:szCs w:val="34"/>
          <w:rtl/>
        </w:rPr>
        <w:t xml:space="preserve">(...) -المتعاقدة مع المدعى عليها على ربط ووصل محطة استقبال الطاقة الرئيسية- </w:t>
      </w:r>
      <w:r w:rsidRPr="00D87ED2">
        <w:rPr>
          <w:rFonts w:ascii="Traditional Arabic" w:hAnsi="Traditional Arabic" w:cs="Traditional Arabic"/>
          <w:sz w:val="34"/>
          <w:szCs w:val="34"/>
          <w:rtl/>
        </w:rPr>
        <w:t xml:space="preserve">عضواً في شركة </w:t>
      </w:r>
      <w:r w:rsidRPr="00D87ED2">
        <w:rPr>
          <w:rFonts w:ascii="Traditional Arabic" w:hAnsi="Traditional Arabic" w:cs="Traditional Arabic" w:hint="cs"/>
          <w:sz w:val="34"/>
          <w:szCs w:val="34"/>
          <w:rtl/>
        </w:rPr>
        <w:t>(المدعية)؛</w:t>
      </w:r>
      <w:r w:rsidRPr="00D87ED2">
        <w:rPr>
          <w:rFonts w:ascii="Traditional Arabic" w:hAnsi="Traditional Arabic" w:cs="Traditional Arabic"/>
          <w:sz w:val="34"/>
          <w:szCs w:val="34"/>
          <w:rtl/>
        </w:rPr>
        <w:t xml:space="preserve"> إذ الثابت أنّ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من الشركات ذات المسؤولية المحدودة وفقاً لما تضمنته سجلات وزارة التجارة، وذلك بالاستعلام عن رقم سجل الشركة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عبر بوابة خدمات وزارة التجارة الإلكترونية</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كما هو الثابت أنّ شركة </w:t>
      </w:r>
      <w:r w:rsidRPr="00D87ED2">
        <w:rPr>
          <w:rFonts w:ascii="Traditional Arabic" w:hAnsi="Traditional Arabic" w:cs="Traditional Arabic" w:hint="cs"/>
          <w:sz w:val="34"/>
          <w:szCs w:val="34"/>
          <w:rtl/>
        </w:rPr>
        <w:t>(المدعية)</w:t>
      </w:r>
      <w:r w:rsidRPr="00D87ED2">
        <w:rPr>
          <w:rFonts w:ascii="Traditional Arabic" w:hAnsi="Traditional Arabic" w:cs="Traditional Arabic"/>
          <w:sz w:val="34"/>
          <w:szCs w:val="34"/>
          <w:rtl/>
        </w:rPr>
        <w:t xml:space="preserve"> من الشركات</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ذات المسؤولية المحدودة وفقاً لما تضمنه عقد تأسيسها رقم (بدون) وتاريخ 6/8/1407هـ والمثبت نصّه في وقائع هذه الدعوى</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وحيث نصت المادة الحادية والخمسون بعد المئة من نظام الشركات الصادر بالمرسوم الملكي رقم (م/3) وتاريخ 28/1/1437هـ على أنّ ذمة الشركات ذات المسؤولية المحدودة ذمة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مستقلة عن الذمة المالية لكل شريك فيها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وتكون الشركة وحدها مسؤولة عن الديون والالتزامات المترتبة عليها</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مما لا يسوغ معه إحلال مسؤوليات شركة </w:t>
      </w:r>
      <w:r w:rsidRPr="00D87ED2">
        <w:rPr>
          <w:rFonts w:ascii="Traditional Arabic" w:hAnsi="Traditional Arabic" w:cs="Traditional Arabic" w:hint="cs"/>
          <w:sz w:val="34"/>
          <w:szCs w:val="34"/>
          <w:rtl/>
        </w:rPr>
        <w:t xml:space="preserve">(...) </w:t>
      </w:r>
      <w:r w:rsidRPr="00D87ED2">
        <w:rPr>
          <w:rFonts w:ascii="Traditional Arabic" w:hAnsi="Traditional Arabic" w:cs="Traditional Arabic"/>
          <w:sz w:val="34"/>
          <w:szCs w:val="34"/>
          <w:rtl/>
        </w:rPr>
        <w:t xml:space="preserve">والتزاماتها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ومن ذلك التزامها المبرم بتاريخ 3/7/1440هـ والمتضامن </w:t>
      </w:r>
      <w:r w:rsidRPr="00D87ED2">
        <w:rPr>
          <w:rFonts w:ascii="Traditional Arabic" w:hAnsi="Traditional Arabic" w:cs="Traditional Arabic" w:hint="cs"/>
          <w:sz w:val="34"/>
          <w:szCs w:val="34"/>
          <w:rtl/>
        </w:rPr>
        <w:t xml:space="preserve">في </w:t>
      </w:r>
      <w:r w:rsidRPr="00D87ED2">
        <w:rPr>
          <w:rFonts w:ascii="Traditional Arabic" w:hAnsi="Traditional Arabic" w:cs="Traditional Arabic"/>
          <w:sz w:val="34"/>
          <w:szCs w:val="34"/>
          <w:rtl/>
        </w:rPr>
        <w:t xml:space="preserve">أدائه مع شركة </w:t>
      </w:r>
      <w:r w:rsidRPr="00D87ED2">
        <w:rPr>
          <w:rFonts w:ascii="Traditional Arabic" w:hAnsi="Traditional Arabic" w:cs="Traditional Arabic" w:hint="cs"/>
          <w:sz w:val="34"/>
          <w:szCs w:val="34"/>
          <w:rtl/>
        </w:rPr>
        <w:t>(...)-</w:t>
      </w:r>
      <w:r w:rsidRPr="00D87ED2">
        <w:rPr>
          <w:rFonts w:ascii="Traditional Arabic" w:hAnsi="Traditional Arabic" w:cs="Traditional Arabic"/>
          <w:sz w:val="34"/>
          <w:szCs w:val="34"/>
          <w:rtl/>
        </w:rPr>
        <w:t xml:space="preserve"> إلى مسؤوليات شركة </w:t>
      </w:r>
      <w:r w:rsidRPr="00D87ED2">
        <w:rPr>
          <w:rFonts w:ascii="Traditional Arabic" w:hAnsi="Traditional Arabic" w:cs="Traditional Arabic" w:hint="cs"/>
          <w:sz w:val="34"/>
          <w:szCs w:val="34"/>
          <w:rtl/>
        </w:rPr>
        <w:t>(المدعية)</w:t>
      </w:r>
      <w:r w:rsidRPr="00D87ED2">
        <w:rPr>
          <w:rFonts w:ascii="Traditional Arabic" w:hAnsi="Traditional Arabic" w:cs="Traditional Arabic"/>
          <w:sz w:val="34"/>
          <w:szCs w:val="34"/>
          <w:rtl/>
        </w:rPr>
        <w:t xml:space="preserve"> والتزامها المبرم في العقد رقم (104) وتاريخ 17/1/1435هـ والمتضامن في أدائه مع شركة </w:t>
      </w:r>
      <w:r w:rsidRPr="00D87ED2">
        <w:rPr>
          <w:rFonts w:ascii="Traditional Arabic" w:hAnsi="Traditional Arabic" w:cs="Traditional Arabic" w:hint="cs"/>
          <w:sz w:val="34"/>
          <w:szCs w:val="34"/>
          <w:rtl/>
        </w:rPr>
        <w:t>(...).</w:t>
      </w:r>
    </w:p>
    <w:p w:rsidR="00AD6FC2" w:rsidRPr="00D87ED2" w:rsidRDefault="00AD6FC2" w:rsidP="00AD6FC2">
      <w:pPr>
        <w:jc w:val="both"/>
        <w:rPr>
          <w:rFonts w:ascii="Traditional Arabic" w:hAnsi="Traditional Arabic" w:cs="Traditional Arabic"/>
          <w:b/>
          <w:bCs/>
          <w:sz w:val="32"/>
          <w:szCs w:val="32"/>
          <w:rtl/>
        </w:rPr>
      </w:pPr>
      <w:r w:rsidRPr="00D87ED2">
        <w:rPr>
          <w:rFonts w:ascii="Traditional Arabic" w:hAnsi="Traditional Arabic" w:cs="Traditional Arabic"/>
          <w:b/>
          <w:bCs/>
          <w:sz w:val="32"/>
          <w:szCs w:val="32"/>
          <w:rtl/>
        </w:rPr>
        <w:t xml:space="preserve">لذلك حكمت الدائرة: </w:t>
      </w:r>
      <w:r w:rsidRPr="00D87ED2">
        <w:rPr>
          <w:rFonts w:ascii="Traditional Arabic" w:hAnsi="Traditional Arabic" w:cs="Traditional Arabic" w:hint="cs"/>
          <w:b/>
          <w:bCs/>
          <w:sz w:val="32"/>
          <w:szCs w:val="32"/>
          <w:rtl/>
        </w:rPr>
        <w:t>ب</w:t>
      </w:r>
      <w:r w:rsidRPr="00D87ED2">
        <w:rPr>
          <w:rFonts w:ascii="Traditional Arabic" w:hAnsi="Traditional Arabic" w:cs="Traditional Arabic"/>
          <w:b/>
          <w:bCs/>
          <w:sz w:val="32"/>
          <w:szCs w:val="32"/>
          <w:rtl/>
        </w:rPr>
        <w:t xml:space="preserve">إلغاء قرار المدعى عليها بالامتناع عن استلام مشروع توريد وتركيب وتشغيل واختبار مولدات كهربائية احتياطية (مرحلة أولى) بميناء الملك </w:t>
      </w:r>
      <w:r w:rsidRPr="00D87ED2">
        <w:rPr>
          <w:rFonts w:ascii="Traditional Arabic" w:hAnsi="Traditional Arabic" w:cs="Traditional Arabic" w:hint="cs"/>
          <w:b/>
          <w:bCs/>
          <w:sz w:val="32"/>
          <w:szCs w:val="32"/>
          <w:rtl/>
        </w:rPr>
        <w:t>عبدالعزي</w:t>
      </w:r>
      <w:r w:rsidRPr="00D87ED2">
        <w:rPr>
          <w:rFonts w:ascii="Traditional Arabic" w:hAnsi="Traditional Arabic" w:cs="Traditional Arabic" w:hint="eastAsia"/>
          <w:b/>
          <w:bCs/>
          <w:sz w:val="32"/>
          <w:szCs w:val="32"/>
          <w:rtl/>
        </w:rPr>
        <w:t>ز</w:t>
      </w:r>
      <w:r w:rsidRPr="00D87ED2">
        <w:rPr>
          <w:rFonts w:ascii="Traditional Arabic" w:hAnsi="Traditional Arabic" w:cs="Traditional Arabic"/>
          <w:b/>
          <w:bCs/>
          <w:sz w:val="32"/>
          <w:szCs w:val="32"/>
          <w:rtl/>
        </w:rPr>
        <w:t xml:space="preserve"> بالدمام -محل العقد رقم (104) وتاريخ 17/01/1435هـ- استلاماً ابتدائياً، وما ترتب على ذلك من آثار</w:t>
      </w:r>
      <w:r w:rsidRPr="00D87ED2">
        <w:rPr>
          <w:rFonts w:ascii="Traditional Arabic" w:hAnsi="Traditional Arabic" w:cs="Traditional Arabic" w:hint="cs"/>
          <w:b/>
          <w:bCs/>
          <w:sz w:val="32"/>
          <w:szCs w:val="32"/>
          <w:rtl/>
        </w:rPr>
        <w:t>،</w:t>
      </w:r>
      <w:r w:rsidRPr="00D87ED2">
        <w:rPr>
          <w:rFonts w:ascii="Traditional Arabic" w:hAnsi="Traditional Arabic" w:cs="Traditional Arabic"/>
          <w:b/>
          <w:bCs/>
          <w:sz w:val="32"/>
          <w:szCs w:val="32"/>
          <w:rtl/>
        </w:rPr>
        <w:t xml:space="preserve"> أخصها صرف المستخلص الأخير.</w:t>
      </w:r>
    </w:p>
    <w:p w:rsidR="00AD6FC2" w:rsidRPr="00D87ED2" w:rsidRDefault="00AD6FC2" w:rsidP="00AD6FC2">
      <w:pPr>
        <w:jc w:val="both"/>
        <w:rPr>
          <w:rFonts w:ascii="Traditional Arabic" w:hAnsi="Traditional Arabic" w:cs="Traditional Arabic"/>
          <w:b/>
          <w:bCs/>
          <w:sz w:val="32"/>
          <w:szCs w:val="32"/>
          <w:rtl/>
        </w:rPr>
      </w:pPr>
      <w:r w:rsidRPr="00D87ED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7ED2" w:rsidRDefault="00AD6FC2" w:rsidP="00AD6FC2">
      <w:pPr>
        <w:jc w:val="both"/>
        <w:rPr>
          <w:rFonts w:ascii="Traditional Arabic" w:hAnsi="Traditional Arabic" w:cs="Traditional Arabic"/>
          <w:sz w:val="32"/>
          <w:szCs w:val="32"/>
          <w:rtl/>
        </w:rPr>
      </w:pPr>
    </w:p>
    <w:p w:rsidR="00AD6FC2" w:rsidRPr="00D87ED2" w:rsidRDefault="00AD6FC2" w:rsidP="00AD6FC2">
      <w:pPr>
        <w:jc w:val="both"/>
        <w:rPr>
          <w:rFonts w:ascii="Traditional Arabic" w:hAnsi="Traditional Arabic" w:cs="Traditional Arabic"/>
          <w:b/>
          <w:bCs/>
          <w:sz w:val="32"/>
          <w:szCs w:val="32"/>
          <w:rtl/>
        </w:rPr>
      </w:pPr>
      <w:r w:rsidRPr="00D87ED2">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D87ED2">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8A668D" w:rsidRDefault="008A668D">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22115" w:rsidRDefault="00AD6FC2" w:rsidP="00AD6FC2">
      <w:pPr>
        <w:jc w:val="both"/>
        <w:rPr>
          <w:rFonts w:ascii="Traditional Arabic" w:hAnsi="Traditional Arabic" w:cs="Traditional Arabic"/>
          <w:b/>
          <w:bCs/>
          <w:sz w:val="32"/>
          <w:szCs w:val="32"/>
          <w:rtl/>
        </w:rPr>
      </w:pPr>
      <w:r w:rsidRPr="00222115">
        <w:rPr>
          <w:rFonts w:ascii="Traditional Arabic" w:hAnsi="Traditional Arabic" w:cs="Traditional Arabic"/>
          <w:b/>
          <w:bCs/>
          <w:sz w:val="32"/>
          <w:szCs w:val="32"/>
          <w:rtl/>
        </w:rPr>
        <w:lastRenderedPageBreak/>
        <w:t xml:space="preserve">رقم القضية في المحكمة الإدارية </w:t>
      </w:r>
      <w:r w:rsidRPr="00222115">
        <w:rPr>
          <w:rFonts w:ascii="Traditional Arabic" w:hAnsi="Traditional Arabic" w:cs="Traditional Arabic" w:hint="cs"/>
          <w:b/>
          <w:bCs/>
          <w:sz w:val="32"/>
          <w:szCs w:val="32"/>
          <w:rtl/>
        </w:rPr>
        <w:t>576 لعام 1442هـ</w:t>
      </w:r>
    </w:p>
    <w:p w:rsidR="00AD6FC2" w:rsidRPr="00222115" w:rsidRDefault="00AD6FC2" w:rsidP="00AD6FC2">
      <w:pPr>
        <w:jc w:val="both"/>
        <w:rPr>
          <w:rFonts w:ascii="Traditional Arabic" w:hAnsi="Traditional Arabic" w:cs="Traditional Arabic"/>
          <w:b/>
          <w:bCs/>
          <w:sz w:val="32"/>
          <w:szCs w:val="32"/>
        </w:rPr>
      </w:pPr>
      <w:r w:rsidRPr="00222115">
        <w:rPr>
          <w:rFonts w:ascii="Traditional Arabic" w:hAnsi="Traditional Arabic" w:cs="Traditional Arabic"/>
          <w:b/>
          <w:bCs/>
          <w:sz w:val="32"/>
          <w:szCs w:val="32"/>
          <w:rtl/>
        </w:rPr>
        <w:t xml:space="preserve">رقم القضية في محكمة الاستئناف الإدارية </w:t>
      </w:r>
      <w:r w:rsidRPr="00222115">
        <w:rPr>
          <w:rFonts w:ascii="Traditional Arabic" w:hAnsi="Traditional Arabic" w:cs="Traditional Arabic" w:hint="cs"/>
          <w:b/>
          <w:bCs/>
          <w:sz w:val="32"/>
          <w:szCs w:val="32"/>
          <w:rtl/>
        </w:rPr>
        <w:t>1305 لعام 1443هـ</w:t>
      </w:r>
    </w:p>
    <w:p w:rsidR="00AD6FC2" w:rsidRPr="00222115" w:rsidRDefault="00AD6FC2" w:rsidP="00AD6FC2">
      <w:pPr>
        <w:tabs>
          <w:tab w:val="left" w:pos="3461"/>
        </w:tabs>
        <w:jc w:val="both"/>
        <w:rPr>
          <w:rFonts w:ascii="Traditional Arabic" w:hAnsi="Traditional Arabic" w:cs="Traditional Arabic"/>
          <w:b/>
          <w:bCs/>
          <w:sz w:val="32"/>
          <w:szCs w:val="32"/>
          <w:rtl/>
        </w:rPr>
      </w:pPr>
      <w:r w:rsidRPr="00222115">
        <w:rPr>
          <w:rFonts w:ascii="Traditional Arabic" w:hAnsi="Traditional Arabic" w:cs="Traditional Arabic"/>
          <w:b/>
          <w:bCs/>
          <w:sz w:val="32"/>
          <w:szCs w:val="32"/>
          <w:rtl/>
        </w:rPr>
        <w:t xml:space="preserve">تاريخ الجلسة </w:t>
      </w:r>
      <w:r w:rsidRPr="00222115">
        <w:rPr>
          <w:rFonts w:ascii="Traditional Arabic" w:hAnsi="Traditional Arabic" w:cs="Traditional Arabic" w:hint="cs"/>
          <w:b/>
          <w:bCs/>
          <w:sz w:val="32"/>
          <w:szCs w:val="32"/>
          <w:rtl/>
        </w:rPr>
        <w:t>5</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4</w:t>
      </w:r>
      <w:r w:rsidRPr="00222115">
        <w:rPr>
          <w:rFonts w:ascii="Traditional Arabic" w:hAnsi="Traditional Arabic" w:cs="Traditional Arabic"/>
          <w:b/>
          <w:bCs/>
          <w:sz w:val="32"/>
          <w:szCs w:val="32"/>
          <w:rtl/>
        </w:rPr>
        <w:t>/144</w:t>
      </w:r>
      <w:r w:rsidRPr="00222115">
        <w:rPr>
          <w:rFonts w:ascii="Traditional Arabic" w:hAnsi="Traditional Arabic" w:cs="Traditional Arabic" w:hint="cs"/>
          <w:b/>
          <w:bCs/>
          <w:sz w:val="32"/>
          <w:szCs w:val="32"/>
          <w:rtl/>
        </w:rPr>
        <w:t>3</w:t>
      </w:r>
      <w:r w:rsidRPr="00222115">
        <w:rPr>
          <w:rFonts w:ascii="Traditional Arabic" w:hAnsi="Traditional Arabic" w:cs="Traditional Arabic"/>
          <w:b/>
          <w:bCs/>
          <w:sz w:val="32"/>
          <w:szCs w:val="32"/>
          <w:rtl/>
        </w:rPr>
        <w:t>هـ</w:t>
      </w:r>
      <w:r w:rsidRPr="00222115">
        <w:rPr>
          <w:rFonts w:ascii="Traditional Arabic" w:hAnsi="Traditional Arabic" w:cs="Traditional Arabic"/>
          <w:b/>
          <w:bCs/>
          <w:sz w:val="32"/>
          <w:szCs w:val="32"/>
          <w:rtl/>
        </w:rPr>
        <w:tab/>
      </w:r>
    </w:p>
    <w:p w:rsidR="00AD6FC2" w:rsidRPr="00222115" w:rsidRDefault="00AD6FC2" w:rsidP="00AD6FC2">
      <w:pPr>
        <w:tabs>
          <w:tab w:val="left" w:pos="3461"/>
        </w:tabs>
        <w:jc w:val="center"/>
        <w:rPr>
          <w:rFonts w:ascii="Traditional Arabic" w:hAnsi="Traditional Arabic" w:cs="Traditional Arabic"/>
          <w:b/>
          <w:bCs/>
          <w:sz w:val="32"/>
          <w:szCs w:val="32"/>
          <w:rtl/>
        </w:rPr>
      </w:pPr>
      <w:r w:rsidRPr="00222115">
        <w:rPr>
          <w:rFonts w:ascii="Traditional Arabic" w:hAnsi="Traditional Arabic" w:cs="Traditional Arabic"/>
          <w:b/>
          <w:bCs/>
          <w:sz w:val="32"/>
          <w:szCs w:val="32"/>
          <w:rtl/>
        </w:rPr>
        <w:t>الموضوعات</w:t>
      </w:r>
    </w:p>
    <w:p w:rsidR="00AD6FC2" w:rsidRPr="00222115" w:rsidRDefault="00AD6FC2" w:rsidP="00AD6FC2">
      <w:pPr>
        <w:tabs>
          <w:tab w:val="left" w:pos="3461"/>
        </w:tabs>
        <w:jc w:val="both"/>
        <w:rPr>
          <w:rFonts w:ascii="Traditional Arabic" w:hAnsi="Traditional Arabic" w:cs="Traditional Arabic"/>
          <w:sz w:val="32"/>
          <w:szCs w:val="32"/>
          <w:rtl/>
        </w:rPr>
      </w:pPr>
      <w:r w:rsidRPr="00222115">
        <w:rPr>
          <w:rFonts w:ascii="Traditional Arabic" w:hAnsi="Traditional Arabic" w:cs="Traditional Arabic"/>
          <w:b/>
          <w:bCs/>
          <w:sz w:val="32"/>
          <w:szCs w:val="32"/>
          <w:rtl/>
        </w:rPr>
        <w:t xml:space="preserve">عقد – </w:t>
      </w:r>
      <w:r w:rsidRPr="00222115">
        <w:rPr>
          <w:rFonts w:ascii="Traditional Arabic" w:hAnsi="Traditional Arabic" w:cs="Traditional Arabic" w:hint="cs"/>
          <w:b/>
          <w:bCs/>
          <w:sz w:val="32"/>
          <w:szCs w:val="32"/>
          <w:rtl/>
        </w:rPr>
        <w:t xml:space="preserve">أشغال عامة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مسؤولية عقدية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استلام نهائي</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الإفراج عن الضمان النهائي</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تجزئة الاستلام الابتدائي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إقرار الجهة الإدارية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إقرار ضمني</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تعريف فترة الصيانة</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انتهاء فترة ضمان</w:t>
      </w:r>
      <w:r w:rsidRPr="00222115">
        <w:rPr>
          <w:rFonts w:ascii="Traditional Arabic" w:hAnsi="Traditional Arabic" w:cs="Traditional Arabic" w:hint="cs"/>
          <w:b/>
          <w:bCs/>
          <w:sz w:val="32"/>
          <w:szCs w:val="32"/>
          <w:rtl/>
        </w:rPr>
        <w:t xml:space="preserve"> الأعمال المنفذة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أتعاب المحاماة </w:t>
      </w:r>
      <w:r w:rsidRPr="00222115">
        <w:rPr>
          <w:rFonts w:ascii="Traditional Arabic" w:hAnsi="Traditional Arabic" w:cs="Traditional Arabic"/>
          <w:b/>
          <w:bCs/>
          <w:sz w:val="32"/>
          <w:szCs w:val="32"/>
          <w:rtl/>
        </w:rPr>
        <w:t>–</w:t>
      </w:r>
      <w:r w:rsidRPr="00222115">
        <w:rPr>
          <w:rFonts w:ascii="Traditional Arabic" w:hAnsi="Traditional Arabic" w:cs="Traditional Arabic" w:hint="cs"/>
          <w:b/>
          <w:bCs/>
          <w:sz w:val="32"/>
          <w:szCs w:val="32"/>
          <w:rtl/>
        </w:rPr>
        <w:t xml:space="preserve"> انتفاء البينة.</w:t>
      </w:r>
      <w:r w:rsidRPr="00222115">
        <w:rPr>
          <w:rFonts w:ascii="Traditional Arabic" w:hAnsi="Traditional Arabic" w:cs="Traditional Arabic"/>
          <w:sz w:val="32"/>
          <w:szCs w:val="32"/>
          <w:rtl/>
        </w:rPr>
        <w:t xml:space="preserve"> </w:t>
      </w:r>
    </w:p>
    <w:p w:rsidR="00AD6FC2" w:rsidRPr="00222115" w:rsidRDefault="00AD6FC2" w:rsidP="00AD6FC2">
      <w:pPr>
        <w:tabs>
          <w:tab w:val="left" w:pos="3461"/>
        </w:tabs>
        <w:jc w:val="both"/>
        <w:rPr>
          <w:rFonts w:ascii="Traditional Arabic" w:hAnsi="Traditional Arabic" w:cs="Traditional Arabic"/>
          <w:sz w:val="32"/>
          <w:szCs w:val="32"/>
          <w:rtl/>
        </w:rPr>
      </w:pPr>
      <w:r w:rsidRPr="00222115">
        <w:rPr>
          <w:rFonts w:ascii="Traditional Arabic" w:hAnsi="Traditional Arabic" w:cs="Traditional Arabic"/>
          <w:sz w:val="32"/>
          <w:szCs w:val="32"/>
          <w:rtl/>
        </w:rPr>
        <w:t xml:space="preserve">مطالبة </w:t>
      </w:r>
      <w:r w:rsidRPr="00222115">
        <w:rPr>
          <w:rFonts w:ascii="Traditional Arabic" w:hAnsi="Traditional Arabic" w:cs="Traditional Arabic" w:hint="cs"/>
          <w:sz w:val="32"/>
          <w:szCs w:val="32"/>
          <w:rtl/>
        </w:rPr>
        <w:t xml:space="preserve">المدعية إلزام المدعى عليها </w:t>
      </w:r>
      <w:r w:rsidRPr="00222115">
        <w:rPr>
          <w:rFonts w:ascii="Traditional Arabic" w:hAnsi="Traditional Arabic" w:cs="Traditional Arabic"/>
          <w:sz w:val="32"/>
          <w:szCs w:val="32"/>
          <w:rtl/>
        </w:rPr>
        <w:t xml:space="preserve">باستلام </w:t>
      </w:r>
      <w:r w:rsidRPr="00222115">
        <w:rPr>
          <w:rFonts w:ascii="Traditional Arabic" w:hAnsi="Traditional Arabic" w:cs="Traditional Arabic" w:hint="cs"/>
          <w:sz w:val="32"/>
          <w:szCs w:val="32"/>
          <w:rtl/>
        </w:rPr>
        <w:t>الأعمال المتعاقد عليها</w:t>
      </w:r>
      <w:r w:rsidRPr="00222115">
        <w:rPr>
          <w:rFonts w:ascii="Traditional Arabic" w:hAnsi="Traditional Arabic" w:cs="Traditional Arabic"/>
          <w:sz w:val="32"/>
          <w:szCs w:val="32"/>
          <w:rtl/>
        </w:rPr>
        <w:t xml:space="preserve"> نهائياً</w:t>
      </w:r>
      <w:r w:rsidRPr="00222115">
        <w:rPr>
          <w:rFonts w:ascii="Traditional Arabic" w:hAnsi="Traditional Arabic" w:cs="Traditional Arabic" w:hint="cs"/>
          <w:sz w:val="32"/>
          <w:szCs w:val="32"/>
          <w:rtl/>
        </w:rPr>
        <w:t xml:space="preserve">، والإفراج عن الضمان النهائي، ودفع أتعاب المحاماة </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الثابت تعاقد المدعى عليها مع المدعية على أعمال إنشائية، ثم قيامها وفق إقرارها بالاستفادة من بعض الأعمال المتعاقد عليها دون استلام ابتدائي، ثم قيامها بعد ذلك باستلام كامل الأعمال المتعاقد عليها ابتدائياً </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قيام المدعى عليها بالاستفادة من بعض الأعمال المتعاقد عليها دون استلام ابتدائي يعد </w:t>
      </w:r>
      <w:r w:rsidRPr="00222115">
        <w:rPr>
          <w:rFonts w:ascii="Traditional Arabic" w:hAnsi="Traditional Arabic" w:cs="Traditional Arabic"/>
          <w:sz w:val="32"/>
          <w:szCs w:val="32"/>
          <w:rtl/>
        </w:rPr>
        <w:t>إقرا</w:t>
      </w:r>
      <w:r w:rsidRPr="00222115">
        <w:rPr>
          <w:rFonts w:ascii="Traditional Arabic" w:hAnsi="Traditional Arabic" w:cs="Traditional Arabic" w:hint="cs"/>
          <w:sz w:val="32"/>
          <w:szCs w:val="32"/>
          <w:rtl/>
        </w:rPr>
        <w:t>راً</w:t>
      </w:r>
      <w:r w:rsidRPr="00222115">
        <w:rPr>
          <w:rFonts w:ascii="Traditional Arabic" w:hAnsi="Traditional Arabic" w:cs="Traditional Arabic"/>
          <w:sz w:val="32"/>
          <w:szCs w:val="32"/>
          <w:rtl/>
        </w:rPr>
        <w:t xml:space="preserve"> ضمني</w:t>
      </w:r>
      <w:r w:rsidRPr="00222115">
        <w:rPr>
          <w:rFonts w:ascii="Traditional Arabic" w:hAnsi="Traditional Arabic" w:cs="Traditional Arabic" w:hint="cs"/>
          <w:sz w:val="32"/>
          <w:szCs w:val="32"/>
          <w:rtl/>
        </w:rPr>
        <w:t>اً منها</w:t>
      </w:r>
      <w:r w:rsidRPr="00222115">
        <w:rPr>
          <w:rFonts w:ascii="Traditional Arabic" w:hAnsi="Traditional Arabic" w:cs="Traditional Arabic"/>
          <w:sz w:val="32"/>
          <w:szCs w:val="32"/>
          <w:rtl/>
        </w:rPr>
        <w:t xml:space="preserve"> بجاهزية </w:t>
      </w:r>
      <w:r w:rsidRPr="00222115">
        <w:rPr>
          <w:rFonts w:ascii="Traditional Arabic" w:hAnsi="Traditional Arabic" w:cs="Traditional Arabic" w:hint="cs"/>
          <w:sz w:val="32"/>
          <w:szCs w:val="32"/>
          <w:rtl/>
        </w:rPr>
        <w:t xml:space="preserve">تلك الأعمال </w:t>
      </w:r>
      <w:r w:rsidRPr="00222115">
        <w:rPr>
          <w:rFonts w:ascii="Traditional Arabic" w:hAnsi="Traditional Arabic" w:cs="Traditional Arabic"/>
          <w:sz w:val="32"/>
          <w:szCs w:val="32"/>
          <w:rtl/>
        </w:rPr>
        <w:t>للاستلام الابتدائي</w:t>
      </w:r>
      <w:r w:rsidRPr="00222115">
        <w:rPr>
          <w:rFonts w:ascii="Traditional Arabic" w:hAnsi="Traditional Arabic" w:cs="Traditional Arabic" w:hint="cs"/>
          <w:sz w:val="32"/>
          <w:szCs w:val="32"/>
          <w:rtl/>
        </w:rPr>
        <w:t xml:space="preserve"> وفق تاريخه،</w:t>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و</w:t>
      </w:r>
      <w:r w:rsidRPr="00222115">
        <w:rPr>
          <w:rFonts w:ascii="Traditional Arabic" w:hAnsi="Traditional Arabic" w:cs="Traditional Arabic"/>
          <w:sz w:val="32"/>
          <w:szCs w:val="32"/>
          <w:rtl/>
        </w:rPr>
        <w:t xml:space="preserve">أما </w:t>
      </w:r>
      <w:r w:rsidRPr="00222115">
        <w:rPr>
          <w:rFonts w:ascii="Traditional Arabic" w:hAnsi="Traditional Arabic" w:cs="Traditional Arabic" w:hint="cs"/>
          <w:sz w:val="32"/>
          <w:szCs w:val="32"/>
          <w:rtl/>
        </w:rPr>
        <w:t>الأعمال المتبقية</w:t>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في</w:t>
      </w:r>
      <w:r w:rsidRPr="00222115">
        <w:rPr>
          <w:rFonts w:ascii="Traditional Arabic" w:hAnsi="Traditional Arabic" w:cs="Traditional Arabic"/>
          <w:sz w:val="32"/>
          <w:szCs w:val="32"/>
          <w:rtl/>
        </w:rPr>
        <w:t>بقى</w:t>
      </w:r>
      <w:r w:rsidRPr="00222115">
        <w:rPr>
          <w:rFonts w:ascii="Traditional Arabic" w:hAnsi="Traditional Arabic" w:cs="Traditional Arabic" w:hint="cs"/>
          <w:sz w:val="32"/>
          <w:szCs w:val="32"/>
          <w:rtl/>
        </w:rPr>
        <w:t xml:space="preserve"> تاريخ استلامها ابتدائياً وفق محضر الاستلام الابتدائي </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تضمن النظام أن </w:t>
      </w:r>
      <w:r w:rsidRPr="00222115">
        <w:rPr>
          <w:rFonts w:ascii="Traditional Arabic" w:hAnsi="Traditional Arabic" w:cs="Traditional Arabic"/>
          <w:sz w:val="32"/>
          <w:szCs w:val="32"/>
          <w:rtl/>
        </w:rPr>
        <w:t>المشروع في عقود الأشغال العامة</w:t>
      </w:r>
      <w:r w:rsidRPr="00222115">
        <w:rPr>
          <w:rFonts w:ascii="Traditional Arabic" w:hAnsi="Traditional Arabic" w:cs="Traditional Arabic" w:hint="cs"/>
          <w:sz w:val="32"/>
          <w:szCs w:val="32"/>
          <w:rtl/>
        </w:rPr>
        <w:t xml:space="preserve"> يبقى</w:t>
      </w:r>
      <w:r w:rsidRPr="00222115">
        <w:rPr>
          <w:rFonts w:ascii="Traditional Arabic" w:hAnsi="Traditional Arabic" w:cs="Traditional Arabic"/>
          <w:sz w:val="32"/>
          <w:szCs w:val="32"/>
          <w:rtl/>
        </w:rPr>
        <w:t xml:space="preserve"> تحت ضمان المتعاقد مدة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لا تقل عن سنة </w:t>
      </w:r>
      <w:r w:rsidRPr="00222115">
        <w:rPr>
          <w:rFonts w:ascii="Traditional Arabic" w:hAnsi="Traditional Arabic" w:cs="Traditional Arabic" w:hint="cs"/>
          <w:sz w:val="32"/>
          <w:szCs w:val="32"/>
          <w:rtl/>
        </w:rPr>
        <w:t xml:space="preserve">ثم يتم استلامه نهائياً والإفراج عن الضمان النهائي </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الثابت مضي أكثر من سنة على استلام الأعمال المتعاقد عليها ابتدائياً؛ مما يتقرر معه استلام تلك الأعمال نهائياً، والإفراج عن الضمان النهائي </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عدم قبول </w:t>
      </w:r>
      <w:r w:rsidRPr="00222115">
        <w:rPr>
          <w:rFonts w:ascii="Traditional Arabic" w:hAnsi="Traditional Arabic" w:cs="Traditional Arabic"/>
          <w:sz w:val="32"/>
          <w:szCs w:val="32"/>
          <w:rtl/>
        </w:rPr>
        <w:t xml:space="preserve">دفع المدعى عليها </w:t>
      </w:r>
      <w:r w:rsidRPr="00222115">
        <w:rPr>
          <w:rFonts w:ascii="Traditional Arabic" w:hAnsi="Traditional Arabic" w:cs="Traditional Arabic" w:hint="cs"/>
          <w:sz w:val="32"/>
          <w:szCs w:val="32"/>
          <w:rtl/>
        </w:rPr>
        <w:t>بعدم قيام</w:t>
      </w:r>
      <w:r w:rsidRPr="00222115">
        <w:rPr>
          <w:rFonts w:ascii="Traditional Arabic" w:hAnsi="Traditional Arabic" w:cs="Traditional Arabic"/>
          <w:sz w:val="32"/>
          <w:szCs w:val="32"/>
          <w:rtl/>
        </w:rPr>
        <w:t xml:space="preserve"> المدعية بإنهاء ملاحظات محضر المعاينة </w:t>
      </w:r>
      <w:r w:rsidRPr="00222115">
        <w:rPr>
          <w:rFonts w:ascii="Traditional Arabic" w:hAnsi="Traditional Arabic" w:cs="Traditional Arabic" w:hint="cs"/>
          <w:sz w:val="32"/>
          <w:szCs w:val="32"/>
          <w:rtl/>
        </w:rPr>
        <w:t>ل</w:t>
      </w:r>
      <w:r w:rsidRPr="00222115">
        <w:rPr>
          <w:rFonts w:ascii="Traditional Arabic" w:hAnsi="Traditional Arabic" w:cs="Traditional Arabic"/>
          <w:sz w:val="32"/>
          <w:szCs w:val="32"/>
          <w:rtl/>
        </w:rPr>
        <w:t>لاستلام النهائي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 xml:space="preserve">وذلك لعدم اتباعها الإجراءات النظامية لتلك الحالة من تأجيل الاستلام النهائي إلى أجل مسمى ثم التنفيذ على حساب المدعية </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عدم استحقاق المدعية </w:t>
      </w:r>
      <w:r w:rsidRPr="00222115">
        <w:rPr>
          <w:rFonts w:ascii="Traditional Arabic" w:hAnsi="Traditional Arabic" w:cs="Traditional Arabic"/>
          <w:sz w:val="32"/>
          <w:szCs w:val="32"/>
          <w:rtl/>
        </w:rPr>
        <w:t>أتعاب المحاماة</w:t>
      </w:r>
      <w:r w:rsidRPr="00222115">
        <w:rPr>
          <w:rFonts w:ascii="Traditional Arabic" w:hAnsi="Traditional Arabic" w:cs="Traditional Arabic" w:hint="cs"/>
          <w:sz w:val="32"/>
          <w:szCs w:val="32"/>
          <w:rtl/>
        </w:rPr>
        <w:t xml:space="preserve">؛ لانتفاء </w:t>
      </w:r>
      <w:r w:rsidRPr="00222115">
        <w:rPr>
          <w:rFonts w:ascii="Traditional Arabic" w:hAnsi="Traditional Arabic" w:cs="Traditional Arabic"/>
          <w:sz w:val="32"/>
          <w:szCs w:val="32"/>
          <w:rtl/>
        </w:rPr>
        <w:t>البينة عل</w:t>
      </w:r>
      <w:r w:rsidRPr="00222115">
        <w:rPr>
          <w:rFonts w:ascii="Traditional Arabic" w:hAnsi="Traditional Arabic" w:cs="Traditional Arabic" w:hint="cs"/>
          <w:sz w:val="32"/>
          <w:szCs w:val="32"/>
          <w:rtl/>
        </w:rPr>
        <w:t xml:space="preserve">يها </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أثر ذلك: إلزام المدعى عليها باستلام الأعمال المتعاقد عليها نهائياً، والإفراج عن الضمان النهائي، ورفض ما عدا ذلك.</w:t>
      </w:r>
    </w:p>
    <w:p w:rsidR="00AD6FC2" w:rsidRPr="00222115" w:rsidRDefault="00AD6FC2" w:rsidP="00AD6FC2">
      <w:pPr>
        <w:tabs>
          <w:tab w:val="left" w:pos="3461"/>
        </w:tabs>
        <w:jc w:val="both"/>
        <w:rPr>
          <w:rFonts w:ascii="Traditional Arabic" w:hAnsi="Traditional Arabic" w:cs="Traditional Arabic"/>
          <w:sz w:val="32"/>
          <w:szCs w:val="32"/>
          <w:rtl/>
        </w:rPr>
      </w:pPr>
    </w:p>
    <w:p w:rsidR="00AD6FC2" w:rsidRPr="00222115" w:rsidRDefault="00AD6FC2" w:rsidP="00AD6FC2">
      <w:pPr>
        <w:tabs>
          <w:tab w:val="left" w:pos="3461"/>
        </w:tabs>
        <w:jc w:val="center"/>
        <w:rPr>
          <w:rFonts w:ascii="Traditional Arabic" w:hAnsi="Traditional Arabic" w:cs="Traditional Arabic"/>
          <w:b/>
          <w:bCs/>
          <w:sz w:val="32"/>
          <w:szCs w:val="32"/>
          <w:rtl/>
        </w:rPr>
      </w:pPr>
      <w:r w:rsidRPr="00222115">
        <w:rPr>
          <w:rFonts w:ascii="Traditional Arabic" w:hAnsi="Traditional Arabic" w:cs="Traditional Arabic"/>
          <w:b/>
          <w:bCs/>
          <w:sz w:val="32"/>
          <w:szCs w:val="32"/>
          <w:rtl/>
        </w:rPr>
        <w:t>مستند الحكم</w:t>
      </w:r>
    </w:p>
    <w:p w:rsidR="00AD6FC2" w:rsidRPr="00222115" w:rsidRDefault="00AD6FC2" w:rsidP="00AD6FC2">
      <w:pPr>
        <w:pStyle w:val="a5"/>
        <w:numPr>
          <w:ilvl w:val="0"/>
          <w:numId w:val="158"/>
        </w:numPr>
        <w:jc w:val="both"/>
        <w:rPr>
          <w:rFonts w:ascii="Traditional Arabic" w:hAnsi="Traditional Arabic" w:cs="Traditional Arabic"/>
          <w:sz w:val="32"/>
          <w:szCs w:val="32"/>
        </w:rPr>
      </w:pPr>
      <w:r w:rsidRPr="00222115">
        <w:rPr>
          <w:rFonts w:ascii="Traditional Arabic" w:hAnsi="Traditional Arabic" w:cs="Traditional Arabic"/>
          <w:sz w:val="32"/>
          <w:szCs w:val="32"/>
          <w:rtl/>
        </w:rPr>
        <w:t xml:space="preserve">قول الرسول </w:t>
      </w:r>
      <w:r w:rsidRPr="00222115">
        <w:rPr>
          <w:sz w:val="32"/>
          <w:szCs w:val="32"/>
        </w:rPr>
        <w:sym w:font="AGA Arabesque" w:char="F065"/>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لا ضرر ولا ضرار</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w:t>
      </w:r>
    </w:p>
    <w:p w:rsidR="00AD6FC2" w:rsidRPr="00222115" w:rsidRDefault="00AD6FC2" w:rsidP="00AD6FC2">
      <w:pPr>
        <w:pStyle w:val="a5"/>
        <w:numPr>
          <w:ilvl w:val="0"/>
          <w:numId w:val="158"/>
        </w:numPr>
        <w:jc w:val="both"/>
        <w:rPr>
          <w:rFonts w:ascii="Traditional Arabic" w:hAnsi="Traditional Arabic" w:cs="Traditional Arabic"/>
          <w:sz w:val="32"/>
          <w:szCs w:val="32"/>
        </w:rPr>
      </w:pPr>
      <w:r w:rsidRPr="00222115">
        <w:rPr>
          <w:rFonts w:ascii="Traditional Arabic" w:hAnsi="Traditional Arabic" w:cs="Traditional Arabic"/>
          <w:sz w:val="32"/>
          <w:szCs w:val="32"/>
          <w:rtl/>
        </w:rPr>
        <w:t>المادة (33/ج) من نظام المنافسات والمشتريات الحكومية الصادر بالمرسوم الملكي رقم (م/58) وتاريخ 4/9/1427هـ</w:t>
      </w:r>
      <w:r w:rsidRPr="00222115">
        <w:rPr>
          <w:rFonts w:ascii="Traditional Arabic" w:hAnsi="Traditional Arabic" w:cs="Traditional Arabic" w:hint="cs"/>
          <w:sz w:val="32"/>
          <w:szCs w:val="32"/>
          <w:rtl/>
        </w:rPr>
        <w:t>.</w:t>
      </w:r>
    </w:p>
    <w:p w:rsidR="00AD6FC2" w:rsidRPr="00222115" w:rsidRDefault="00AD6FC2" w:rsidP="00AD6FC2">
      <w:pPr>
        <w:pStyle w:val="a5"/>
        <w:numPr>
          <w:ilvl w:val="0"/>
          <w:numId w:val="158"/>
        </w:numPr>
        <w:jc w:val="both"/>
        <w:rPr>
          <w:rFonts w:ascii="Traditional Arabic" w:hAnsi="Traditional Arabic" w:cs="Traditional Arabic"/>
          <w:sz w:val="32"/>
          <w:szCs w:val="32"/>
        </w:rPr>
      </w:pPr>
      <w:r w:rsidRPr="00222115">
        <w:rPr>
          <w:rFonts w:ascii="Traditional Arabic" w:hAnsi="Traditional Arabic" w:cs="Traditional Arabic"/>
          <w:sz w:val="32"/>
          <w:szCs w:val="32"/>
          <w:rtl/>
        </w:rPr>
        <w:t>الماد</w:t>
      </w:r>
      <w:r w:rsidRPr="00222115">
        <w:rPr>
          <w:rFonts w:ascii="Traditional Arabic" w:hAnsi="Traditional Arabic" w:cs="Traditional Arabic" w:hint="cs"/>
          <w:sz w:val="32"/>
          <w:szCs w:val="32"/>
          <w:rtl/>
        </w:rPr>
        <w:t>تان</w:t>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107، 109</w:t>
      </w:r>
      <w:r w:rsidRPr="00222115">
        <w:rPr>
          <w:rFonts w:ascii="Traditional Arabic" w:hAnsi="Traditional Arabic" w:cs="Traditional Arabic"/>
          <w:sz w:val="32"/>
          <w:szCs w:val="32"/>
          <w:rtl/>
        </w:rPr>
        <w:t>) من اللائحة التنفيذية لنظام المنافسات والمشتريات الحكومية الصادرة بقرار وزير المالية رقم (362) وتاريخ 20/2/1428هـ</w:t>
      </w:r>
      <w:r w:rsidRPr="00222115">
        <w:rPr>
          <w:rFonts w:ascii="Traditional Arabic" w:hAnsi="Traditional Arabic" w:cs="Traditional Arabic" w:hint="cs"/>
          <w:sz w:val="32"/>
          <w:szCs w:val="32"/>
          <w:rtl/>
        </w:rPr>
        <w:t>.</w:t>
      </w:r>
    </w:p>
    <w:p w:rsidR="00AD6FC2" w:rsidRPr="00222115" w:rsidRDefault="00AD6FC2" w:rsidP="00AD6FC2">
      <w:pPr>
        <w:pStyle w:val="a5"/>
        <w:numPr>
          <w:ilvl w:val="0"/>
          <w:numId w:val="158"/>
        </w:numPr>
        <w:jc w:val="both"/>
        <w:rPr>
          <w:rFonts w:ascii="Traditional Arabic" w:hAnsi="Traditional Arabic" w:cs="Traditional Arabic"/>
          <w:sz w:val="32"/>
          <w:szCs w:val="32"/>
          <w:rtl/>
        </w:rPr>
      </w:pPr>
      <w:r w:rsidRPr="00222115">
        <w:rPr>
          <w:rFonts w:ascii="Traditional Arabic" w:hAnsi="Traditional Arabic" w:cs="Traditional Arabic"/>
          <w:sz w:val="32"/>
          <w:szCs w:val="32"/>
          <w:rtl/>
        </w:rPr>
        <w:t>قرار مجلس الوزراء رقم (136) وتاريخ 13/6/1408هـ،</w:t>
      </w:r>
      <w:r w:rsidRPr="00222115">
        <w:rPr>
          <w:rFonts w:ascii="Traditional Arabic" w:hAnsi="Traditional Arabic" w:cs="Traditional Arabic" w:hint="cs"/>
          <w:sz w:val="32"/>
          <w:szCs w:val="32"/>
          <w:rtl/>
        </w:rPr>
        <w:t xml:space="preserve"> بشأن </w:t>
      </w:r>
      <w:r w:rsidRPr="00222115">
        <w:rPr>
          <w:rFonts w:ascii="Traditional Arabic" w:hAnsi="Traditional Arabic" w:cs="Traditional Arabic"/>
          <w:sz w:val="32"/>
          <w:szCs w:val="32"/>
          <w:rtl/>
        </w:rPr>
        <w:t>الشروط العامة لعقد الأشغال العامة</w:t>
      </w:r>
      <w:r w:rsidRPr="00222115">
        <w:rPr>
          <w:rFonts w:ascii="Traditional Arabic" w:hAnsi="Traditional Arabic" w:cs="Traditional Arabic" w:hint="cs"/>
          <w:sz w:val="32"/>
          <w:szCs w:val="32"/>
          <w:rtl/>
        </w:rPr>
        <w:t>.</w:t>
      </w:r>
    </w:p>
    <w:p w:rsidR="00AD6FC2" w:rsidRPr="00222115" w:rsidRDefault="00AD6FC2" w:rsidP="00AD6FC2">
      <w:pPr>
        <w:tabs>
          <w:tab w:val="left" w:pos="3461"/>
        </w:tabs>
        <w:jc w:val="center"/>
        <w:rPr>
          <w:rFonts w:ascii="Traditional Arabic" w:hAnsi="Traditional Arabic" w:cs="Traditional Arabic"/>
          <w:b/>
          <w:bCs/>
          <w:sz w:val="32"/>
          <w:szCs w:val="32"/>
          <w:rtl/>
        </w:rPr>
      </w:pPr>
    </w:p>
    <w:p w:rsidR="00AD6FC2" w:rsidRPr="00222115" w:rsidRDefault="00AD6FC2" w:rsidP="00AD6FC2">
      <w:pPr>
        <w:tabs>
          <w:tab w:val="left" w:pos="3461"/>
        </w:tabs>
        <w:jc w:val="center"/>
        <w:rPr>
          <w:rFonts w:ascii="Traditional Arabic" w:hAnsi="Traditional Arabic" w:cs="Traditional Arabic"/>
          <w:b/>
          <w:bCs/>
          <w:sz w:val="32"/>
          <w:szCs w:val="32"/>
          <w:rtl/>
        </w:rPr>
      </w:pPr>
      <w:r w:rsidRPr="00222115">
        <w:rPr>
          <w:rFonts w:ascii="Traditional Arabic" w:hAnsi="Traditional Arabic" w:cs="Traditional Arabic" w:hint="cs"/>
          <w:b/>
          <w:bCs/>
          <w:sz w:val="32"/>
          <w:szCs w:val="32"/>
          <w:rtl/>
        </w:rPr>
        <w:t>الوقائع</w:t>
      </w:r>
    </w:p>
    <w:p w:rsidR="00AD6FC2" w:rsidRPr="00222115" w:rsidRDefault="00AD6FC2" w:rsidP="00AD6FC2">
      <w:pPr>
        <w:tabs>
          <w:tab w:val="left" w:pos="3461"/>
        </w:tabs>
        <w:jc w:val="both"/>
        <w:rPr>
          <w:rFonts w:ascii="Traditional Arabic" w:hAnsi="Traditional Arabic" w:cs="Traditional Arabic"/>
          <w:sz w:val="32"/>
          <w:szCs w:val="32"/>
          <w:rtl/>
        </w:rPr>
      </w:pPr>
      <w:r w:rsidRPr="00222115">
        <w:rPr>
          <w:rFonts w:ascii="Traditional Arabic" w:hAnsi="Traditional Arabic" w:cs="Traditional Arabic"/>
          <w:sz w:val="32"/>
          <w:szCs w:val="32"/>
          <w:rtl/>
        </w:rPr>
        <w:t>تتلخص وقائع هذه الدعوى في أن وكيل المدعية تقدم بصحيفة دعوى بتاريخ 4/1/1442هـ تلخصت في أنه بموجب العقد رقم (105) وتاريخ 27/5/1436هـ المبرم بين المدعية والمدعى عليها في مشروع ساحات العروض والاحتفالات بالدائري الشرقي بالرياض</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تطلب المدعية إلزام المدعى عليها باستلام المشروع، حيث قامت المدعية بتنفيذ المشروع تنفيذا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تاما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فقيدت قضية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إدارية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بالرقم المشار إليه أعلاه، وعقدت لها الدائرة عدة جلسات، قدم فيها ممثل المدعى عليها مذكرة جاء فيها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أنه تم استلام المشروع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بموجب المحضر المؤرخ في 28/9/1440هـ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مع وجود ملاحظات لا تعيق استلام المشروع، وتعهد المقاول بإنهاء تلك الملاحظات خلال مدة شهر من تاريخه بموجب خطابه الوارد للأمانة برقم (4100040082) وتاريخ 2/2/1441هـ، وتقدم المقاول بخطابه الوارد برقم (4100273539) وتاريخ 30/8/1441هـ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بطلب الاستلام النهائي للمشروع، وقد تأخر انعقاد لجنة استلام المشروع بسبب الإجراءات المتخذة لمنع انتشار فيروس كورونا، فتم تشكيل اللجنة بموجب القرار رقم (4100273539) وتاريخ 6/1/1442هـ، وتم توثيق الملاحظات وتزويد المقاول بها بموجب الخطاب الصادر برقم (4100273539) وتاريخ 27/2/1442هـ لإنهائها وإشعار الأمانة بذلك لتوقيع محضر الاستلام النهائي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ومن ثم الإفراج عن الضمان البنكي النهائي للمشروع. ثم قدم وكيل المدعية مذكرة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تلخصت في أنه طبقا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للعقد فإن فترة ضمان المشروع هي عام واحد تبدأ من تاريخ الاستلام الابتدائي وتنتهي بالتسليم النهائي، ويلتزم المقاول خلالها بصيانة وإصلاح واستبدال ما يظهر من عيوب في المواد المستخدمة أو عيوب في التنفيذ ويتحمل مسؤولية دفع التكاليف، وتستمر هذه المسؤولية لمدة عام واحد من تاريخ الاستلام الابتدائي للعمل، وذلك طبقا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للماد</w:t>
      </w:r>
      <w:r w:rsidRPr="00222115">
        <w:rPr>
          <w:rFonts w:ascii="Traditional Arabic" w:hAnsi="Traditional Arabic" w:cs="Traditional Arabic" w:hint="cs"/>
          <w:sz w:val="32"/>
          <w:szCs w:val="32"/>
          <w:rtl/>
        </w:rPr>
        <w:t>تين</w:t>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3</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4) من وثيقة العقد، والمادة (41) من الشروط العامة، والمادة (ش خ -2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ش خ -3) من الشروط الخاصة بالمشروع، وهو ما يعني بمفهوم المخالفة عدم تحمل المدعية التكاليف التي ليست خلال فترة الضمان، ويعني بأن المدعى عليها كان يلزمها إنهاء إجراءات التسليم النهائي في نهاية العام المخصص لأعمال الصيانة بحد أقصى، إلا إذا قامت بالمعاينة خلال أو في نهاية فترة الصيانة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وتبين وجود ملاحظات متعلقة بالمدعية فإن مدة الصيانة تمتد لحين إنهاء الملاحظات، وهذا ما لم يحدث. وقد تم اعتماد تاريخ الاستلام الابتدائي للمشروع من قبل المدعى عليها في 28/9/1440هـ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مع تحفظ المدعية عليه بالعديد من الخطابات، وبناء</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عليه يكون تاريخ نهاية فترة الصيانة والضمان حسب التاريخ المعتمد من المدعى عليها هو 27/9/1441هـ، وقد قامت المدعية خلال تلك الفترة بتنفيذ جميع الملاحظات الواردة إليها من جميع الأطراف ذات العلاقة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كما قامت بأعمال الصيانة على الوجه المطلوب</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ثم قامت المدعية بإشعار المدعى عليها قبل انتهاء فترة الضمان بشهر</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طبقا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للمادة (52) من الشروط العامة للعقد لاتخاذ اللازم لإنهاء إجراءات التسليم النهائي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وذلك بخطاب المدعية رقم (4100273539) وتاريخ 30/8/1441هـ، ثم </w:t>
      </w:r>
      <w:r w:rsidRPr="00222115">
        <w:rPr>
          <w:rFonts w:ascii="Traditional Arabic" w:hAnsi="Traditional Arabic" w:cs="Traditional Arabic"/>
          <w:sz w:val="32"/>
          <w:szCs w:val="32"/>
          <w:rtl/>
        </w:rPr>
        <w:lastRenderedPageBreak/>
        <w:t>تلتها خطابات عديدة طالبت فيها بإخلاء مس</w:t>
      </w:r>
      <w:r w:rsidRPr="00222115">
        <w:rPr>
          <w:rFonts w:ascii="Traditional Arabic" w:hAnsi="Traditional Arabic" w:cs="Traditional Arabic" w:hint="cs"/>
          <w:sz w:val="32"/>
          <w:szCs w:val="32"/>
          <w:rtl/>
        </w:rPr>
        <w:t>ؤو</w:t>
      </w:r>
      <w:r w:rsidRPr="00222115">
        <w:rPr>
          <w:rFonts w:ascii="Traditional Arabic" w:hAnsi="Traditional Arabic" w:cs="Traditional Arabic"/>
          <w:sz w:val="32"/>
          <w:szCs w:val="32"/>
          <w:rtl/>
        </w:rPr>
        <w:t>ليتها عن أعمال الصيانة، والإيعاز لمن يلزم لمتابعة مس</w:t>
      </w:r>
      <w:r w:rsidRPr="00222115">
        <w:rPr>
          <w:rFonts w:ascii="Traditional Arabic" w:hAnsi="Traditional Arabic" w:cs="Traditional Arabic" w:hint="cs"/>
          <w:sz w:val="32"/>
          <w:szCs w:val="32"/>
          <w:rtl/>
        </w:rPr>
        <w:t>ؤو</w:t>
      </w:r>
      <w:r w:rsidRPr="00222115">
        <w:rPr>
          <w:rFonts w:ascii="Traditional Arabic" w:hAnsi="Traditional Arabic" w:cs="Traditional Arabic"/>
          <w:sz w:val="32"/>
          <w:szCs w:val="32"/>
          <w:rtl/>
        </w:rPr>
        <w:t>لية صيانة المشروع، والمطالبة بالتعويض عن الأضرار المترتبة على ذلك، وآخرها خطابها رقم (4200004637) بتاريخ 5/1/1442هـ، إلا أنه لم يتم الاستلام أو تكليف من يلزم بمتابعة مس</w:t>
      </w:r>
      <w:r w:rsidRPr="00222115">
        <w:rPr>
          <w:rFonts w:ascii="Traditional Arabic" w:hAnsi="Traditional Arabic" w:cs="Traditional Arabic" w:hint="cs"/>
          <w:sz w:val="32"/>
          <w:szCs w:val="32"/>
          <w:rtl/>
        </w:rPr>
        <w:t>ؤ</w:t>
      </w:r>
      <w:r w:rsidRPr="00222115">
        <w:rPr>
          <w:rFonts w:ascii="Traditional Arabic" w:hAnsi="Traditional Arabic" w:cs="Traditional Arabic"/>
          <w:sz w:val="32"/>
          <w:szCs w:val="32"/>
          <w:rtl/>
        </w:rPr>
        <w:t>ولية الصيانة، مما اضطرها إلى الاستمرار بأعمال الصيانة العادية والصيانة الدورية لكامل المشروع وفقا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لما يقتضيه حسن سير المرفق العام ومصلحته طبقا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للمادة الثامنة والتسع</w:t>
      </w:r>
      <w:r w:rsidRPr="00222115">
        <w:rPr>
          <w:rFonts w:ascii="Traditional Arabic" w:hAnsi="Traditional Arabic" w:cs="Traditional Arabic" w:hint="cs"/>
          <w:sz w:val="32"/>
          <w:szCs w:val="32"/>
          <w:rtl/>
        </w:rPr>
        <w:t>ي</w:t>
      </w:r>
      <w:r w:rsidRPr="00222115">
        <w:rPr>
          <w:rFonts w:ascii="Traditional Arabic" w:hAnsi="Traditional Arabic" w:cs="Traditional Arabic"/>
          <w:sz w:val="32"/>
          <w:szCs w:val="32"/>
          <w:rtl/>
        </w:rPr>
        <w:t>ن من اللائحة التنفيذية لنظام المنافسات والمشتريات الحكومية، وقد أرفق بالمذكرة صور الخطابات والمواد المشار إليها، وذكر بأن المدعى عليها 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دعت بأن انعقاد اللجنة تأخر بسبب الإجراءات المتخذة لمنع انتشار فيروس كورونا، علما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بأن الحظر الكلي المفروض على مدينة الرياض كان من تاريخ 12/8/1441هـ، وانتهى بتاريخ 3/9/1441هـ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أي أن إشعار موكلته بطلب الاستلام النهائي كان متزامنا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مع انتهاء فرض الحظر الكلي بمدينة الرياض، في حين تمت مباشرة لجنة الاستلام النهائي لمعاينة الأعمال بالمشروع بتاريخ 11/1/1442هـ، أي بعد إشعار موكلته وبعد انتهاء الحظر الكلي بمدينة الرياض بنحو (130</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يوما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وتمت موافاة المدعية بالملاحظات بتاريخ 28/2/1442هـ، أي بعد معاينة اللجنة بـ(47</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يوما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أخرى</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وقد اعترضت موكلته على تاريخ محضر الاستلام الابتدائي، فالمفترض أن يكون على أبعد تقدير بتاريخ 28/6/1440هـ وفق المراسلات المتبادلة بهذا الخصوص بين موكلته والمدعى عليها، حيث إن المدعى عليها أخرت تاريخ الاستلام الابتدائي واعتمدت تاريخه في 28/9/1440هـ، علما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بأن موكلته قد وقعت على المحاضر بعد إثبات تحفظها على ذلك، نظرا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لإصرار المدعى عليها على أن توقع موكلته المحضر بدون تحفظ</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وعليه فإ</w:t>
      </w:r>
      <w:r w:rsidRPr="00222115">
        <w:rPr>
          <w:rFonts w:ascii="Traditional Arabic" w:hAnsi="Traditional Arabic" w:cs="Traditional Arabic" w:hint="cs"/>
          <w:sz w:val="32"/>
          <w:szCs w:val="32"/>
          <w:rtl/>
        </w:rPr>
        <w:t>ن</w:t>
      </w:r>
      <w:r w:rsidRPr="00222115">
        <w:rPr>
          <w:rFonts w:ascii="Traditional Arabic" w:hAnsi="Traditional Arabic" w:cs="Traditional Arabic"/>
          <w:sz w:val="32"/>
          <w:szCs w:val="32"/>
          <w:rtl/>
        </w:rPr>
        <w:t xml:space="preserve"> الواجب اعتبار تاريخ 28/6/1440هـ هو تاريخ الاستلام الابتدائي للمشروع، وختمت المذكرة بطلب إلزام المدعى عليها باستلام المشروع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والإفراج عن الضمان النهائي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وسداد أتعاب المحاماة وتكاليف الدعوى وقدرها </w:t>
      </w:r>
      <w:r w:rsidRPr="00222115">
        <w:rPr>
          <w:rFonts w:ascii="Traditional Arabic" w:hAnsi="Traditional Arabic" w:cs="Traditional Arabic" w:hint="cs"/>
          <w:sz w:val="32"/>
          <w:szCs w:val="32"/>
          <w:rtl/>
        </w:rPr>
        <w:t>(150.000)</w:t>
      </w:r>
      <w:r w:rsidRPr="00222115">
        <w:rPr>
          <w:rFonts w:ascii="Traditional Arabic" w:hAnsi="Traditional Arabic" w:cs="Traditional Arabic"/>
          <w:sz w:val="32"/>
          <w:szCs w:val="32"/>
          <w:rtl/>
        </w:rPr>
        <w:t xml:space="preserve"> مئة وخمسون ألف ريال. ثم قدم ممثل المدعى عليها مذكرة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جاء فيها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أنه فيما يتعلق بطلب المدعية اعتماد تاريخ الاستلام الابتدائي في 28/6/1440هـ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فإن عدم الاستلام الابتدائي كان بسبب وجود ملاحظات من الاستشاري في المشروع، ولم يتم تعديلها من قبل المدعية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علما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بأنه تم الاستلام بعد تعديل تلك الملاحظات في 28/9/1440هـ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مع وجود ملاحظات لا تعيق الاستلام، وقد تعهد المقاول بإنهائها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أما طلب الاستلام النهائي للمشروع فلا يمكن لوجود ملاحظات لم تقم المدعية بإنهائها. ثم قدمت وكيلة المدعية مذكرة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تلخصت في أن المدعى عليها استلمت المشروع فعليا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وقامت بالاستفادة منه وقامت توقيع محضر بذلك بتاريخ 28/6/1440هـ، وقد جاء في خطاب المدعى عليها رقم (4000301722</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وتاريخ 8/9/1440هـ</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المرفق بالمذكرة</w:t>
      </w:r>
      <w:r w:rsidRPr="00222115">
        <w:rPr>
          <w:rFonts w:ascii="Traditional Arabic" w:hAnsi="Traditional Arabic" w:cs="Traditional Arabic" w:hint="cs"/>
          <w:sz w:val="32"/>
          <w:szCs w:val="32"/>
          <w:rtl/>
        </w:rPr>
        <w:t xml:space="preserve"> ما يلي: "</w:t>
      </w:r>
      <w:r w:rsidRPr="00222115">
        <w:rPr>
          <w:rFonts w:ascii="Traditional Arabic" w:hAnsi="Traditional Arabic" w:cs="Traditional Arabic"/>
          <w:sz w:val="32"/>
          <w:szCs w:val="32"/>
          <w:rtl/>
        </w:rPr>
        <w:t>تم تسليم المبنى إلى الإدارة العامة للخدمات الاجتماعية لمباشرة أعمالهم مع وجود ملاحظات</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وهذا المحضر لا يعد استلاما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للمشروع أو للمبنى</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فإن إن لم تكن سكنى المشروع والاستفادة من الغرض الذي أنشأ من أجله هي الاستلام الفعلي فليس للاستلام أي معنى. كما أن خطابات الاستشاري التي تستند عليها المدع</w:t>
      </w:r>
      <w:r w:rsidRPr="00222115">
        <w:rPr>
          <w:rFonts w:ascii="Traditional Arabic" w:hAnsi="Traditional Arabic" w:cs="Traditional Arabic" w:hint="cs"/>
          <w:sz w:val="32"/>
          <w:szCs w:val="32"/>
          <w:rtl/>
        </w:rPr>
        <w:t>ى</w:t>
      </w:r>
      <w:r w:rsidRPr="00222115">
        <w:rPr>
          <w:rFonts w:ascii="Traditional Arabic" w:hAnsi="Traditional Arabic" w:cs="Traditional Arabic"/>
          <w:sz w:val="32"/>
          <w:szCs w:val="32"/>
          <w:rtl/>
        </w:rPr>
        <w:t xml:space="preserve"> عليها ليست هي المعول عليها وفق المادة </w:t>
      </w:r>
      <w:r w:rsidRPr="00222115">
        <w:rPr>
          <w:rFonts w:ascii="Traditional Arabic" w:hAnsi="Traditional Arabic" w:cs="Traditional Arabic"/>
          <w:sz w:val="32"/>
          <w:szCs w:val="32"/>
          <w:rtl/>
        </w:rPr>
        <w:lastRenderedPageBreak/>
        <w:t xml:space="preserve">(51) من نظام المنافسات والمشتريات الحكومية </w:t>
      </w:r>
      <w:r w:rsidRPr="00222115">
        <w:rPr>
          <w:rFonts w:ascii="Traditional Arabic" w:hAnsi="Traditional Arabic" w:cs="Traditional Arabic" w:hint="cs"/>
          <w:sz w:val="32"/>
          <w:szCs w:val="32"/>
          <w:rtl/>
        </w:rPr>
        <w:t>و</w:t>
      </w:r>
      <w:r w:rsidRPr="00222115">
        <w:rPr>
          <w:rFonts w:ascii="Traditional Arabic" w:hAnsi="Traditional Arabic" w:cs="Traditional Arabic"/>
          <w:sz w:val="32"/>
          <w:szCs w:val="32"/>
          <w:rtl/>
        </w:rPr>
        <w:t>التي تلزم صاحب العمل بإرسال إشعار خطي خلال مدة لا تزيد عن (15) يوما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من تاريخ إشعار المقاول بتشكيل لجنة للتسليم الابتدائي، وهو ما</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لم يحدث. أما بخصوص ملاحظات التسليم النهائي فقد تم تشكيل لجنة من قبل المدع</w:t>
      </w:r>
      <w:r w:rsidRPr="00222115">
        <w:rPr>
          <w:rFonts w:ascii="Traditional Arabic" w:hAnsi="Traditional Arabic" w:cs="Traditional Arabic" w:hint="cs"/>
          <w:sz w:val="32"/>
          <w:szCs w:val="32"/>
          <w:rtl/>
        </w:rPr>
        <w:t>ى</w:t>
      </w:r>
      <w:r w:rsidRPr="00222115">
        <w:rPr>
          <w:rFonts w:ascii="Traditional Arabic" w:hAnsi="Traditional Arabic" w:cs="Traditional Arabic"/>
          <w:sz w:val="32"/>
          <w:szCs w:val="32"/>
          <w:rtl/>
        </w:rPr>
        <w:t xml:space="preserve"> عليها وتم استيفاء جميع الملاحظات وإشعار المدعى عليها من قبل المدعية بخطابها رقم (4200126653) وتاريخ 14/4/1442هـ. ثم سألت الدائرة ممثل المدعى عليها هل تم تشكيل لجنة للوقوف على المشروع وإبداء الملاحظات بعد طلب المدعية استلام المشروع استلاما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كما سألته هل تم استخدام الموقع من قبل المدعى عليها بتاريخ 28/6/1440هـ وفقا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لما تذكره المدعية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فطلب مهلة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للجواب</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وطلبت الدائرة من وكيلة المدعية تقديم ما يثبت استفادة المدعى عليها من المشروع قبل تاريخ الاستلام الابتدائي المعتمد، فذكرت ب</w:t>
      </w:r>
      <w:r w:rsidRPr="00222115">
        <w:rPr>
          <w:rFonts w:ascii="Traditional Arabic" w:hAnsi="Traditional Arabic" w:cs="Traditional Arabic" w:hint="cs"/>
          <w:sz w:val="32"/>
          <w:szCs w:val="32"/>
          <w:rtl/>
        </w:rPr>
        <w:t>أ</w:t>
      </w:r>
      <w:r w:rsidRPr="00222115">
        <w:rPr>
          <w:rFonts w:ascii="Traditional Arabic" w:hAnsi="Traditional Arabic" w:cs="Traditional Arabic"/>
          <w:sz w:val="32"/>
          <w:szCs w:val="32"/>
          <w:rtl/>
        </w:rPr>
        <w:t>نها أرفقت صورا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تثبت ذلك</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وطلبت مهلة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إضافية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لذلك. </w:t>
      </w:r>
      <w:r w:rsidRPr="00222115">
        <w:rPr>
          <w:rFonts w:ascii="Traditional Arabic" w:hAnsi="Traditional Arabic" w:cs="Traditional Arabic" w:hint="cs"/>
          <w:sz w:val="32"/>
          <w:szCs w:val="32"/>
          <w:rtl/>
        </w:rPr>
        <w:t xml:space="preserve">ثم </w:t>
      </w:r>
      <w:r w:rsidRPr="00222115">
        <w:rPr>
          <w:rFonts w:ascii="Traditional Arabic" w:hAnsi="Traditional Arabic" w:cs="Traditional Arabic"/>
          <w:sz w:val="32"/>
          <w:szCs w:val="32"/>
          <w:rtl/>
        </w:rPr>
        <w:t>قدم</w:t>
      </w:r>
      <w:r w:rsidRPr="00222115">
        <w:rPr>
          <w:rFonts w:ascii="Traditional Arabic" w:hAnsi="Traditional Arabic" w:cs="Traditional Arabic" w:hint="cs"/>
          <w:sz w:val="32"/>
          <w:szCs w:val="32"/>
          <w:rtl/>
        </w:rPr>
        <w:t xml:space="preserve"> ممثل المدعى عليها</w:t>
      </w:r>
      <w:r w:rsidRPr="00222115">
        <w:rPr>
          <w:rFonts w:ascii="Traditional Arabic" w:hAnsi="Traditional Arabic" w:cs="Traditional Arabic"/>
          <w:sz w:val="32"/>
          <w:szCs w:val="32"/>
          <w:rtl/>
        </w:rPr>
        <w:t xml:space="preserve"> مذكرة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تضمنت جوابا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على سؤال الدائرة عن استفادة المدعى عليها من المشروع بتاريخ 8/6/1440هـ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و</w:t>
      </w:r>
      <w:r w:rsidRPr="00222115">
        <w:rPr>
          <w:rFonts w:ascii="Traditional Arabic" w:hAnsi="Traditional Arabic" w:cs="Traditional Arabic"/>
          <w:sz w:val="32"/>
          <w:szCs w:val="32"/>
          <w:rtl/>
        </w:rPr>
        <w:t xml:space="preserve">ذكر بأن المشروع يتكون من عدة عناصر، وهي: مبنى الخيمة الشعبية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مبنى الم</w:t>
      </w:r>
      <w:r w:rsidRPr="00222115">
        <w:rPr>
          <w:rFonts w:ascii="Traditional Arabic" w:hAnsi="Traditional Arabic" w:cs="Traditional Arabic" w:hint="cs"/>
          <w:sz w:val="32"/>
          <w:szCs w:val="32"/>
          <w:rtl/>
        </w:rPr>
        <w:t>س</w:t>
      </w:r>
      <w:r w:rsidRPr="00222115">
        <w:rPr>
          <w:rFonts w:ascii="Traditional Arabic" w:hAnsi="Traditional Arabic" w:cs="Traditional Arabic"/>
          <w:sz w:val="32"/>
          <w:szCs w:val="32"/>
          <w:rtl/>
        </w:rPr>
        <w:t>رح العائلي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المبنى الإداري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مباني الحمامات العامة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مسرح الطفل</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 xml:space="preserve"> مبنى المطعم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مجمع المطاعم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مبنى المسجد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مبنى المدرجات -</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مبنى الأمن. وقد تم تسليم المبنى الإداري فقط لمنسوبي الإدارة العامة للخدمات الاجتماعية وفق المحضر المؤرخ في 30/6/1440هـ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وذلك للقيام بمهامهم لعدم توفر مقر لهم آنذاك. ثم طلبت الدائرة من وكيلة المدعية تقديم البينة على طلبها المتمثل بأتعاب المحاماة، فطلبت مهلة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لذلك</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وفي جلسة هذا اليوم قرر طرفا الدعوى الاكتفاء بما سبق تقديمه</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فقررت الدائرة رفع الجلسة للمداولة والنطق بالحكم </w:t>
      </w:r>
      <w:r w:rsidRPr="00222115">
        <w:rPr>
          <w:rFonts w:ascii="Traditional Arabic" w:hAnsi="Traditional Arabic" w:cs="Traditional Arabic" w:hint="cs"/>
          <w:sz w:val="32"/>
          <w:szCs w:val="32"/>
          <w:rtl/>
        </w:rPr>
        <w:t>للأسباب التالية.</w:t>
      </w:r>
    </w:p>
    <w:p w:rsidR="00AD6FC2" w:rsidRPr="00222115" w:rsidRDefault="00AD6FC2" w:rsidP="00AD6FC2">
      <w:pPr>
        <w:tabs>
          <w:tab w:val="left" w:pos="3461"/>
        </w:tabs>
        <w:jc w:val="both"/>
        <w:rPr>
          <w:rFonts w:ascii="Traditional Arabic" w:hAnsi="Traditional Arabic" w:cs="Traditional Arabic"/>
          <w:sz w:val="32"/>
          <w:szCs w:val="32"/>
          <w:rtl/>
        </w:rPr>
      </w:pPr>
    </w:p>
    <w:p w:rsidR="00AD6FC2" w:rsidRPr="00222115" w:rsidRDefault="00AD6FC2" w:rsidP="00AD6FC2">
      <w:pPr>
        <w:jc w:val="center"/>
        <w:rPr>
          <w:rFonts w:ascii="Traditional Arabic" w:hAnsi="Traditional Arabic" w:cs="Traditional Arabic"/>
          <w:sz w:val="32"/>
          <w:szCs w:val="32"/>
          <w:rtl/>
        </w:rPr>
      </w:pPr>
      <w:r w:rsidRPr="00222115">
        <w:rPr>
          <w:rFonts w:ascii="Traditional Arabic" w:hAnsi="Traditional Arabic" w:cs="Traditional Arabic"/>
          <w:b/>
          <w:bCs/>
          <w:sz w:val="32"/>
          <w:szCs w:val="32"/>
          <w:rtl/>
        </w:rPr>
        <w:t>الأسباب</w:t>
      </w:r>
    </w:p>
    <w:p w:rsidR="00AD6FC2" w:rsidRPr="00222115" w:rsidRDefault="00AD6FC2" w:rsidP="00AD6FC2">
      <w:pPr>
        <w:jc w:val="both"/>
        <w:rPr>
          <w:rFonts w:ascii="Traditional Arabic" w:hAnsi="Traditional Arabic" w:cs="Traditional Arabic"/>
          <w:sz w:val="32"/>
          <w:szCs w:val="32"/>
          <w:rtl/>
        </w:rPr>
      </w:pPr>
      <w:r w:rsidRPr="00222115">
        <w:rPr>
          <w:rFonts w:ascii="Traditional Arabic" w:hAnsi="Traditional Arabic" w:cs="Traditional Arabic"/>
          <w:sz w:val="32"/>
          <w:szCs w:val="32"/>
          <w:rtl/>
        </w:rPr>
        <w:t>تأسيسا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على الوقائع سالفة البيان</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وحيث إن المدعية تطلب إلزام المدعى عليها باستلام المشروع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والإفراج عن الضمان النهائي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وسداد أتعاب المحاماة وقدرها</w:t>
      </w:r>
      <w:r w:rsidRPr="00222115">
        <w:rPr>
          <w:rFonts w:ascii="Traditional Arabic" w:hAnsi="Traditional Arabic" w:cs="Traditional Arabic" w:hint="cs"/>
          <w:sz w:val="32"/>
          <w:szCs w:val="32"/>
          <w:rtl/>
        </w:rPr>
        <w:t xml:space="preserve"> (150.000)</w:t>
      </w:r>
      <w:r w:rsidRPr="00222115">
        <w:rPr>
          <w:rFonts w:ascii="Traditional Arabic" w:hAnsi="Traditional Arabic" w:cs="Traditional Arabic"/>
          <w:sz w:val="32"/>
          <w:szCs w:val="32"/>
          <w:rtl/>
        </w:rPr>
        <w:t xml:space="preserve"> مئة وخمسون ألف ريال؛ فتكون الدعوى من دعاوى العقود التي تكون جهة الإدارة طرفا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فيها، ويختص ديوان المظالم بنظرها بموجب المادة (13/د) من نظام ديوان المظالم الصادر بالمرسوم الملكي رقم (م/78) وتاريخ 19/9/1428هـ، كما تختص هذه المحكمة مكانياً بنظر الدعوى وفقاً للمادة الثانية من نظام المرافعات أمام ديوان المظالم الصادر بالمرسوم الملكي رقم (م/3) وتاريخ 22/1/1435هـ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وتنظرها الدائرة وفقاً لقرار رئيس مجلس القضاء الإداري رقم (79) وتاريخ 30/4/1440هـ المنظم للدوائر وأعمالها. أما عن القبول الشكلي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فقد نصت المادة (8/6) من نظام المرافعات أمام ديوان المظالم على أنه: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وبما أن النزاع بين الطرفين نشأ منذ الخلاف في اعتبار تاريخ الاستلام الابتدائي بسبب استفادة المدعى عليها من المبنى الإداري في المشروع بتاريخ 28/6/1440هـ، فإن هذا التاريخ هو </w:t>
      </w:r>
      <w:r w:rsidRPr="00222115">
        <w:rPr>
          <w:rFonts w:ascii="Traditional Arabic" w:hAnsi="Traditional Arabic" w:cs="Traditional Arabic"/>
          <w:sz w:val="32"/>
          <w:szCs w:val="32"/>
          <w:rtl/>
        </w:rPr>
        <w:lastRenderedPageBreak/>
        <w:t>تاريخ نشوء الحق المدعى به، وبما أن وكيل المدعية قام برفع هذه الدعوى بتاريخ 19/1/1442هـ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فإن الدائرة تنتهي إلى قبول الدعوى شكلا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أما عن الموضوع</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فبما أن المدعية تطلب استلام المشروع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والإفراج عن الضمان البنكي تأسيسا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على أن تاريخ الاستلام الابتدائي للمشروع في 28/6/1440هـ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فينحصر القول من حيث الحكم واجب التطبيق على المواد النظامية والعقدية المنظمة لاستلام المشروع الابتدائي والنهائي، كما ينحصر القول من حيث الحقيقة الواقعية على تحقيق تاريخ استلام المدعى عليها للمشروع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حيث ينبني على ذلك تاريخ انتهاء فترة الصيانة وموعد التسليم النهائي للمشروع. وحيث نصت المادة (51) من الشروط العامة لعقد الأشغال العامة</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الصادر</w:t>
      </w:r>
      <w:r w:rsidRPr="00222115">
        <w:rPr>
          <w:rFonts w:ascii="Traditional Arabic" w:hAnsi="Traditional Arabic" w:cs="Traditional Arabic" w:hint="cs"/>
          <w:sz w:val="32"/>
          <w:szCs w:val="32"/>
          <w:rtl/>
        </w:rPr>
        <w:t>ة</w:t>
      </w:r>
      <w:r w:rsidRPr="00222115">
        <w:rPr>
          <w:rFonts w:ascii="Traditional Arabic" w:hAnsi="Traditional Arabic" w:cs="Traditional Arabic"/>
          <w:sz w:val="32"/>
          <w:szCs w:val="32"/>
          <w:rtl/>
        </w:rPr>
        <w:t xml:space="preserve"> بقرار مجلس الوزراء رقم (136) وتاريخ 13/6/1408هـ أن: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على المقاول بمجرد إنجاز الأعمال أن يقوم بإخلاء الموقع من جميع المعدات والمواد والأتربة والنفايات وأن يمهده بشكل صالح للاستعمال، ثم يرسل إشعارا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خطيا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بذلك إلى صاحب العمل الذي يحدد موعد المعاينة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تمهيدا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لإجراء التسليم الابتدائي، وعلى صاحب العمل أن يحدد موعد المعاينة بإشعار خطي خلال مدة لا تزيد عن خمسة عشر يوماً من تاريخ إشعار المقاول له بذلك</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وعند تسلم الأعمال يقوم صاحب العمل أو من ينوب عنه بمعاينة الأعمال وتسلمها تسلما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بحضور المقاول أو مندوبه ويحرر محضر من عدة نسخ حسب الحاجة عن عملية التسلم الابتدائي ويسلم للمقاول نسخة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منه</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وإذا كان التسلم قد تم بدون حضور المقاول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رغم إخطاره بخطاب مسجل</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يتم إثبات الغياب في المحضر، وإذا تبين من المعاينة أن الأعمال قد تمت على الوجه المطلوب</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اعتبر تاريخ إشعار المقاول لصاحب العمل باستعداده للتسليم موعدا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لإنجاز العمل وبدء فترة الصيانة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وإذا ظهر من المعاينة أن الأعمال لم تنفذ على الوجه الأكمل، فيثبت ذلك في المحضر ويؤجل التسلم لحين إتمام الأعمال المطلوب تنفيذها أو إصلاحها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وإذا تبين لدى التسلم الابتدائي أن هناك بنودا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أو أجزاء</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لم يقم المقاول بتنفيذها ورأت لجنة التسلم الابتدائي أن الأعمال الناقصة لا تمنع من الانتفاع بالعمل واستخدامه للغرض الذي أنشئ من أجله فيجوز لصاحب العمل في هذه الحالة أن يعتبر الأعمال مسلمة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ويطلب من المقاول إكمال الأعمال الناقصة خلال مدة معقولة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فإذا لم يقم بذلك حق لصاحب العمل حسم قيمة هذه الأعمال وتكليف غيره بتنفيذها على حسابه والرجوع عليه بفروق الأسعار</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فدلت هذه المادة على أن أول ما يجب من إجراءات التسليم الابتدائي للمشروع يقع على عاتق المدعية، وذلك بإخلاء الموقع من المعدات والمخلفات، ومن ثم إشعار المدعى عليها بانتهاء الأعمال، ثم يقع على عاتق المدعى عليها مسؤولية تحديد موعد معاينة الأعمال وتسلم الموقع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وحيث تسفر أوراق الدعوى ووقائعها ع</w:t>
      </w:r>
      <w:r w:rsidRPr="00222115">
        <w:rPr>
          <w:rFonts w:ascii="Traditional Arabic" w:hAnsi="Traditional Arabic" w:cs="Traditional Arabic" w:hint="cs"/>
          <w:sz w:val="32"/>
          <w:szCs w:val="32"/>
          <w:rtl/>
        </w:rPr>
        <w:t>لى</w:t>
      </w:r>
      <w:r w:rsidRPr="00222115">
        <w:rPr>
          <w:rFonts w:ascii="Traditional Arabic" w:hAnsi="Traditional Arabic" w:cs="Traditional Arabic"/>
          <w:sz w:val="32"/>
          <w:szCs w:val="32"/>
          <w:rtl/>
        </w:rPr>
        <w:t xml:space="preserve"> أن إجراءات استلام المشروع لم تتم وفق المنصوص عليه في الشروط العامة للعقد، فقد قامت المدعى عليها بالاستفادة من المبنى الإداري -وهو جزء من المشروع- بتاريخ 28/6/1440هـ وفقا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لإفادة ممثل المدعى عليها للدائرة، وتم استلام باقي المشروع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بتاريخ 28/9/1440هـ وفق محضر الاستلام الابتدائي للمشروع</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وعليه فإن مقتضيات العدالة توجب التفريق بين ما تم الاستفادة منه دون معاينة أو توقيعِ محضرٍ للاستلام، وبين ما استلمته المدعى </w:t>
      </w:r>
      <w:r w:rsidRPr="00222115">
        <w:rPr>
          <w:rFonts w:ascii="Traditional Arabic" w:hAnsi="Traditional Arabic" w:cs="Traditional Arabic"/>
          <w:sz w:val="32"/>
          <w:szCs w:val="32"/>
          <w:rtl/>
        </w:rPr>
        <w:lastRenderedPageBreak/>
        <w:t>عليها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بعد معاينةٍ وتوقيعِ محضرٍ بذلك، ففي الاستفادة من المشروع أو جزء منه بالمخالفة للإجراءات إقرارٌ ضمني بجاهزية الموقع للاستلام الابتدائي في الجملة، فيجب اعتبار تاريخ الاستفادة موعدا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لاستلام هذا الجزء من المشروع. والقول بغير ذلك يفضي إلى إقرار المدعى عليها بمخالفة الشروط العقدية وانتفاعها بالمشروع انتفاعا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غير مشروع، أما باقي المشروع المستلم بموجب المحضر المؤرخ في 28/9/1440هـ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فيبقى على ما هو عليه من اعتبار هذا التاريخ موعدا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للاستلام الابتدائي. وأصل تجزئة التسلم الابتدائي مأخوذ من المادة (41) من الشروط العامة للعقد</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حيث جاء فيها: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في حالة تجزئة التسلم الابتدائي فتحسب فترة الصيانة لكل جزء اعتبارا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من تاريخ تسليمه الابتدائي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ولا ينال من ذلك ما ذكرته المدعية من أن المدعى عليها انتفعت بالمشروع في 28/6/1440هـ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فيجب اعتبار هذا التاريخ موعدا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للاستلام الابتدائي للمشروع برمته؛ فإن المدعى عليها إنما استفادت من المبنى الإداري فقط بتاريخ 28/6/1440هـ وفقا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لإقرار ممثل المدعى عليها، أما ما سوى ذلك من باقي المشروع فلم تقدم المدعية ما يثبت استفادة المدعى عليها منه بهذا التاريخ.</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كما أن المدعية لم تخاطب المدعى عليها بطلب الاستلام الابتدائي للمشروع إلا بتاريخ 28/7/1440هـ وفقا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لخطاب مدير إدارة تنفيذ المرافق البلدية الصادر بتاريخ 8/9/1440هـ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وقد تضمن الخطاب عدم جاهزية المشروع للاستلام الابتدائي قبل إنهاء الملاحظات التي أبداها المهندس الاستشاري في المشروع. ولئن أخطأت المدعى عليها حيث لم تقم بمعاينة المشروع خلال (15) يوما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من تاريخ إشعار المدعية لها بانتهاء أعمال المشروع</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كما أوجبت الشروط العامة للعقد، إلا أن هذا الخطأ لا ينشئ حقا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للمدعية في اعتبار تاريخ الاستلام الابتدائي، حيث ثبت من خطاب المهندس الاستشاري للمشروع المؤرخ في 22/8/1440</w:t>
      </w:r>
      <w:r w:rsidRPr="00222115">
        <w:rPr>
          <w:rFonts w:ascii="Traditional Arabic" w:hAnsi="Traditional Arabic" w:cs="Traditional Arabic" w:hint="cs"/>
          <w:sz w:val="32"/>
          <w:szCs w:val="32"/>
          <w:rtl/>
        </w:rPr>
        <w:t>هـ</w:t>
      </w:r>
      <w:r w:rsidRPr="00222115">
        <w:rPr>
          <w:rFonts w:ascii="Traditional Arabic" w:hAnsi="Traditional Arabic" w:cs="Traditional Arabic"/>
          <w:sz w:val="32"/>
          <w:szCs w:val="32"/>
          <w:rtl/>
        </w:rPr>
        <w:t xml:space="preserve"> عدم جاهزية المشروع للاستلام الابتدائي لوجود عدة ملاحظات، وبعد إنهاء هذه الملاحظات تم اعتبار تاريخ الاستلام الابتدائي بتاريخ 28/9/1440هـ</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مما تنتهي معه الدائرة إلى أن تاريخ الاستلام الابتدائي للمبنى الإداري في المشروع محل العقد هو 28/6/1440هـ، أما باقي المشروع فإن تاريخ الاستلام الابتدائي له في 28/9/1440هـ وفقا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لمحضر الاستلام الابتدائي. وبما أن المادة (107) من اللائحة التنفيذية لنظام المنافسات والمشتريات الحكومية الصادرة بقرار وزير المالية رقم (362) وتاريخ 20/2/1428هـ نصت على أنه: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مع عدم الإخلال بأحكام المادة السادسة والسبعين من النظام، يبقى المشروع في عقود الأشغال العامة تحت ضمان المتعاقد مدة لا تقل عن سنة، اعتباراً من تاريخ الاستلام الابتدائي، وتبدأ هذه المدة لنواقص المشروع (إن وجدت) من تاريخ استلامها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كما نصت المادة (109) من ذات اللائحة على أن: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تستلم الأعمال استلاماً نهائياً في عقود الأشغال العامة، بعد انتهاء مدة الضمان والصيانة المشار إليها في المادة (السابعة بعد المئة) من هذه اللائحة، وبعد تنفيذ المتعاقد لالتزاماته، وتسليمه المخططات ومواصفات الأجهزة والمعدات، والمستندات المتعلقة بالمشروع وفقاً لما ينظمه نموذج عقد الأشغال العامة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كما نصت المادة (52) من الشروط العامة لعقد الأشغال العامة على أنه: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قبل انتهاء فترة الصيانة بوقت مناسب، يقوم المقاول بإرسال إشعار خطي إلى صاحب العمل لتحديد </w:t>
      </w:r>
      <w:r w:rsidRPr="00222115">
        <w:rPr>
          <w:rFonts w:ascii="Traditional Arabic" w:hAnsi="Traditional Arabic" w:cs="Traditional Arabic"/>
          <w:sz w:val="32"/>
          <w:szCs w:val="32"/>
          <w:rtl/>
        </w:rPr>
        <w:lastRenderedPageBreak/>
        <w:t>موعد للمعاينة تمهيدا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للتسلم النهائي ومتى أسفرت هذه المعاينة عن مطابقة الأعمال للشروط والمواصفات يتم تسلمها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بموجب محضر يقوم صاحب العمل أو من ينوب عنه بتحريره من عدة نسخ حسب الحاجة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ويجر</w:t>
      </w:r>
      <w:r w:rsidRPr="00222115">
        <w:rPr>
          <w:rFonts w:ascii="Traditional Arabic" w:hAnsi="Traditional Arabic" w:cs="Traditional Arabic" w:hint="cs"/>
          <w:sz w:val="32"/>
          <w:szCs w:val="32"/>
          <w:rtl/>
        </w:rPr>
        <w:t>ي</w:t>
      </w:r>
      <w:r w:rsidRPr="00222115">
        <w:rPr>
          <w:rFonts w:ascii="Traditional Arabic" w:hAnsi="Traditional Arabic" w:cs="Traditional Arabic"/>
          <w:sz w:val="32"/>
          <w:szCs w:val="32"/>
          <w:rtl/>
        </w:rPr>
        <w:t xml:space="preserve"> التوقيع عليه من قبل الطرفين أو من ينوب عنهما، ويعطى المقاول نسخة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منه</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وإذا ظهر من المعاينة وجود نقص أو عيب أو خلل في بعض الأعمال ولو لم يتضمنه محضر التسليم الابتدائي فيؤجل التسلم وتمتد بذلك فترة الصيانة لحين استكمال النقص أو إصلاح العيب أو الخلل من قبل المقاول خلال مدة معقولة يحددها المهندس، فإذا انتهت المدة دون أن ينفذ المقاول ما عليه جاز لصاحب العمل حسبما يراه إجراء الإصلاحات اللازمة على نفقة المقاول وتحت مس</w:t>
      </w:r>
      <w:r w:rsidRPr="00222115">
        <w:rPr>
          <w:rFonts w:ascii="Traditional Arabic" w:hAnsi="Traditional Arabic" w:cs="Traditional Arabic" w:hint="cs"/>
          <w:sz w:val="32"/>
          <w:szCs w:val="32"/>
          <w:rtl/>
        </w:rPr>
        <w:t>ؤ</w:t>
      </w:r>
      <w:r w:rsidRPr="00222115">
        <w:rPr>
          <w:rFonts w:ascii="Traditional Arabic" w:hAnsi="Traditional Arabic" w:cs="Traditional Arabic"/>
          <w:sz w:val="32"/>
          <w:szCs w:val="32"/>
          <w:rtl/>
        </w:rPr>
        <w:t>وليته أو حسم قيمتها حسب قائمة الكميات والأسعار من الضمان</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w:t>
      </w:r>
      <w:r w:rsidRPr="00222115">
        <w:rPr>
          <w:rFonts w:ascii="Traditional Arabic" w:hAnsi="Traditional Arabic" w:cs="Traditional Arabic" w:hint="cs"/>
          <w:sz w:val="32"/>
          <w:szCs w:val="32"/>
          <w:rtl/>
        </w:rPr>
        <w:t xml:space="preserve"> </w:t>
      </w:r>
      <w:r w:rsidRPr="00222115">
        <w:rPr>
          <w:rFonts w:ascii="Traditional Arabic" w:hAnsi="Traditional Arabic" w:cs="Traditional Arabic"/>
          <w:sz w:val="32"/>
          <w:szCs w:val="32"/>
          <w:rtl/>
        </w:rPr>
        <w:t>كما نصت الفقرة (أولا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من المادة (41) من ذات الشروط على: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تعريف فترة الصيانة: إن تعبير فترة الصيانة الواردة في هذه الشروط يعني الفترة المحددة في العقد والتي تبدأ من تاريخ التسلم الابتدائي حتى تاريخ التسلم النهائي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أما في حالة تجزئة التسلم الابتدائي فتحسب فترة الصيانة لكل جزء اعتبارا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من تاريخ تسليمه الابتدائي</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فدلت هذه النصوص على أن موعد التسليم النهائي للمشروع يكون بانتهاء فترة الصيانة التي تبدأ من تاريخ التسليم الابتدائي للمشروع، وتنتهي بتاريخ التسليم النهائي، وأول ما يجب من إجراءات التسليم النهائي يقع على عاتق المدعية، وذلك بإشعار المدعى عليها قبل انتهاء فترة الصيانة لتحديد موعد </w:t>
      </w:r>
      <w:r w:rsidRPr="00222115">
        <w:rPr>
          <w:rFonts w:ascii="Traditional Arabic" w:hAnsi="Traditional Arabic" w:cs="Traditional Arabic" w:hint="cs"/>
          <w:sz w:val="32"/>
          <w:szCs w:val="32"/>
          <w:rtl/>
        </w:rPr>
        <w:t>ا</w:t>
      </w:r>
      <w:r w:rsidRPr="00222115">
        <w:rPr>
          <w:rFonts w:ascii="Traditional Arabic" w:hAnsi="Traditional Arabic" w:cs="Traditional Arabic"/>
          <w:sz w:val="32"/>
          <w:szCs w:val="32"/>
          <w:rtl/>
        </w:rPr>
        <w:t>لمعاينة تمهيدا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للتسلم النهائي. وبما أن المادة (41) من العقد حددت فترة الضمان بسنة واحدة، وحيث إن المشروع محل العقد تم تسليمه ابتدائيا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بتاريخ 28/9/1440هـ، وقد قامت المدعية بمخاطبة المدعى عليها وفقا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للخطاب المؤرخ في 28/8/1441هـ بطلب استلام المشروع استلاما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فإن الدائرة تنتهي إلى إلزام المدعى عليها باستلام المشروع استلاما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بعد انتهاء فترة الضمان والصيانة في 27/9/1441هـ. ولا يصح دفع المدعى عليها بأن المدعية لم تقم بإنهاء الملاحظات الواردة في محضر المعاينة المعد من قبل لجنة الاستلام النهائي المؤرخ في 4/2/1442هـ وعليه فلا يمكن استلام المشروع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w:t>
      </w:r>
      <w:r w:rsidRPr="00222115">
        <w:rPr>
          <w:rFonts w:ascii="Traditional Arabic" w:hAnsi="Traditional Arabic" w:cs="Traditional Arabic" w:hint="cs"/>
          <w:sz w:val="32"/>
          <w:szCs w:val="32"/>
          <w:rtl/>
        </w:rPr>
        <w:t>كون</w:t>
      </w:r>
      <w:r w:rsidRPr="00222115">
        <w:rPr>
          <w:rFonts w:ascii="Traditional Arabic" w:hAnsi="Traditional Arabic" w:cs="Traditional Arabic"/>
          <w:sz w:val="32"/>
          <w:szCs w:val="32"/>
          <w:rtl/>
        </w:rPr>
        <w:t xml:space="preserve"> هذا لا يتفق مع دلالة المادة (52) من الشروط العامة للعقد </w:t>
      </w:r>
      <w:r w:rsidRPr="00222115">
        <w:rPr>
          <w:rFonts w:ascii="Traditional Arabic" w:hAnsi="Traditional Arabic" w:cs="Traditional Arabic" w:hint="cs"/>
          <w:sz w:val="32"/>
          <w:szCs w:val="32"/>
          <w:rtl/>
        </w:rPr>
        <w:t>و</w:t>
      </w:r>
      <w:r w:rsidRPr="00222115">
        <w:rPr>
          <w:rFonts w:ascii="Traditional Arabic" w:hAnsi="Traditional Arabic" w:cs="Traditional Arabic"/>
          <w:sz w:val="32"/>
          <w:szCs w:val="32"/>
          <w:rtl/>
        </w:rPr>
        <w:t xml:space="preserve">التي جاء فيها: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وإذا ظهر من المعاينة وجود نقص أو عيب أو خلل في بعض الأعمال ولو لم يتضمنه محضر التسليم الابتدائي فيؤجل التسلم وتمتد بذلك فترة الصيانة لحين استكمال النقص أو إصلاح العيب أو الخلل من قبل المقاول خلال مدة معقولة يحددها المهندس، فإذا انتهت المدة دون أن ينفذ المقاول ما عليه جاز لصاحب العمل حسبما يراه إجراء الإصلاحات اللازمة على نفقة المقاول وتحت مس</w:t>
      </w:r>
      <w:r w:rsidRPr="00222115">
        <w:rPr>
          <w:rFonts w:ascii="Traditional Arabic" w:hAnsi="Traditional Arabic" w:cs="Traditional Arabic" w:hint="cs"/>
          <w:sz w:val="32"/>
          <w:szCs w:val="32"/>
          <w:rtl/>
        </w:rPr>
        <w:t>ؤ</w:t>
      </w:r>
      <w:r w:rsidRPr="00222115">
        <w:rPr>
          <w:rFonts w:ascii="Traditional Arabic" w:hAnsi="Traditional Arabic" w:cs="Traditional Arabic"/>
          <w:sz w:val="32"/>
          <w:szCs w:val="32"/>
          <w:rtl/>
        </w:rPr>
        <w:t>وليته أو حسم قيمتها حسب قائمة الكميات والأسعار من الضمان</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وعليه فإن الإجراء الواجب اتخاذه عند ظهور ملاحظات على تنفيذ المشروع عند معاينته للاستلام النهائي هو تأجيل التسليم إلى أجل مسمى تمتد معه فترة الصيانة، فإن لم يقم المقاول بإنهاء الملاحظات قام صاحب العمل بالتنفيذ على حساب المقاول، لا أن يعل</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ق التسليم إلى أجل غير مسمى، فيتعطل المرفق العام، وتمتد مسؤولية الضمان والصيانة على المقاول دون حد معلوم؛ فإن هذا -فضلا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عن مخالفته لمدلول المادة- فيه إضرار بالمقاول، وقد قال النبي صلى الله عليه وسلم: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لا </w:t>
      </w:r>
      <w:r w:rsidRPr="00222115">
        <w:rPr>
          <w:rFonts w:ascii="Traditional Arabic" w:hAnsi="Traditional Arabic" w:cs="Traditional Arabic"/>
          <w:sz w:val="32"/>
          <w:szCs w:val="32"/>
          <w:rtl/>
        </w:rPr>
        <w:lastRenderedPageBreak/>
        <w:t>ضرر ولا ضرار</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وبما أن المادة (33/ج) من نظام المنافسات والمشتريات الحكومية الصادر بالمرسوم الملكي رقم (م/58) وتاريخ 4/9/1427هـ نصت على أنه: </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يجب الاحتفاظ بالضمان النهائي حتى ينفِّذ المتعاقد التزاماته، وفي عقود الأشغال العامة حتى انتهاء فترة الصيانة وتسلم الأعمال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وحيث انتهت الدائرة إلى إلزام المدعى عليها باستلام المشروع استلاما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نهائيا</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فإنها تنتهي كذلك إلى إلزام المدعى عليها بالإفراج عن الضمان البنكي النهائي. أما عن طلب المدعية الحكم بالتعويض عن أتعاب المحاماة في هذه القضية، فقد طلبت الدائرة من وكيلة المدعية تقديم البينة على هذا الطلب حيث خلت أوراق الدعوى مما يثبت تحمل المدعية تكاليف هذه الدعوى من عقد محاماة أو غيره، وبما أن وكيلة المدعية قررت اكتفاءها دون تقديم البينة</w:t>
      </w:r>
      <w:r w:rsidRPr="00222115">
        <w:rPr>
          <w:rFonts w:ascii="Traditional Arabic" w:hAnsi="Traditional Arabic" w:cs="Traditional Arabic" w:hint="cs"/>
          <w:sz w:val="32"/>
          <w:szCs w:val="32"/>
          <w:rtl/>
        </w:rPr>
        <w:t>؛</w:t>
      </w:r>
      <w:r w:rsidRPr="00222115">
        <w:rPr>
          <w:rFonts w:ascii="Traditional Arabic" w:hAnsi="Traditional Arabic" w:cs="Traditional Arabic"/>
          <w:sz w:val="32"/>
          <w:szCs w:val="32"/>
          <w:rtl/>
        </w:rPr>
        <w:t xml:space="preserve"> فإن الدائرة تنتهي إلى رفض هذا الطلب</w:t>
      </w:r>
      <w:r w:rsidRPr="00222115">
        <w:rPr>
          <w:rFonts w:ascii="Traditional Arabic" w:hAnsi="Traditional Arabic" w:cs="Traditional Arabic"/>
          <w:sz w:val="32"/>
          <w:szCs w:val="32"/>
        </w:rPr>
        <w:t>.</w:t>
      </w:r>
    </w:p>
    <w:p w:rsidR="00AD6FC2" w:rsidRPr="00222115" w:rsidRDefault="00AD6FC2" w:rsidP="00AD6FC2">
      <w:pPr>
        <w:jc w:val="both"/>
        <w:rPr>
          <w:rFonts w:ascii="Traditional Arabic" w:hAnsi="Traditional Arabic" w:cs="Traditional Arabic"/>
          <w:b/>
          <w:bCs/>
          <w:sz w:val="32"/>
          <w:szCs w:val="32"/>
          <w:rtl/>
        </w:rPr>
      </w:pPr>
      <w:r w:rsidRPr="00222115">
        <w:rPr>
          <w:rFonts w:ascii="Traditional Arabic" w:hAnsi="Traditional Arabic" w:cs="Traditional Arabic"/>
          <w:b/>
          <w:bCs/>
          <w:sz w:val="32"/>
          <w:szCs w:val="32"/>
          <w:rtl/>
        </w:rPr>
        <w:t>لذلك حكمت الدائرة</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أولا</w:t>
      </w:r>
      <w:r w:rsidRPr="00222115">
        <w:rPr>
          <w:rFonts w:ascii="Traditional Arabic" w:hAnsi="Traditional Arabic" w:cs="Traditional Arabic" w:hint="cs"/>
          <w:b/>
          <w:bCs/>
          <w:sz w:val="32"/>
          <w:szCs w:val="32"/>
          <w:rtl/>
        </w:rPr>
        <w:t>ً:</w:t>
      </w:r>
      <w:r w:rsidRPr="00222115">
        <w:rPr>
          <w:rFonts w:ascii="Traditional Arabic" w:hAnsi="Traditional Arabic" w:cs="Traditional Arabic"/>
          <w:b/>
          <w:bCs/>
          <w:sz w:val="32"/>
          <w:szCs w:val="32"/>
          <w:rtl/>
        </w:rPr>
        <w:t xml:space="preserve"> إلزام المدعى عليها</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أمانة منطقة الرياض باستلام مشروع تنفيذ ساحات العروض والاحتفالات بالدائري الشرقي في العقد رقم (105) وتاريخ 27/5/1436هـ استلاما</w:t>
      </w:r>
      <w:r w:rsidRPr="00222115">
        <w:rPr>
          <w:rFonts w:ascii="Traditional Arabic" w:hAnsi="Traditional Arabic" w:cs="Traditional Arabic" w:hint="cs"/>
          <w:b/>
          <w:bCs/>
          <w:sz w:val="32"/>
          <w:szCs w:val="32"/>
          <w:rtl/>
        </w:rPr>
        <w:t>ً</w:t>
      </w:r>
      <w:r w:rsidRPr="00222115">
        <w:rPr>
          <w:rFonts w:ascii="Traditional Arabic" w:hAnsi="Traditional Arabic" w:cs="Traditional Arabic"/>
          <w:b/>
          <w:bCs/>
          <w:sz w:val="32"/>
          <w:szCs w:val="32"/>
          <w:rtl/>
        </w:rPr>
        <w:t xml:space="preserve"> نهائيا</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ثانيا</w:t>
      </w:r>
      <w:r w:rsidRPr="00222115">
        <w:rPr>
          <w:rFonts w:ascii="Traditional Arabic" w:hAnsi="Traditional Arabic" w:cs="Traditional Arabic" w:hint="cs"/>
          <w:b/>
          <w:bCs/>
          <w:sz w:val="32"/>
          <w:szCs w:val="32"/>
          <w:rtl/>
        </w:rPr>
        <w:t>ً:</w:t>
      </w:r>
      <w:r w:rsidRPr="00222115">
        <w:rPr>
          <w:rFonts w:ascii="Traditional Arabic" w:hAnsi="Traditional Arabic" w:cs="Traditional Arabic"/>
          <w:b/>
          <w:bCs/>
          <w:sz w:val="32"/>
          <w:szCs w:val="32"/>
          <w:rtl/>
        </w:rPr>
        <w:t xml:space="preserve"> الإفراج عن الضمان البنكي النهائي للعقد.</w:t>
      </w:r>
      <w:r w:rsidRPr="00222115">
        <w:rPr>
          <w:rFonts w:ascii="Traditional Arabic" w:hAnsi="Traditional Arabic" w:cs="Traditional Arabic" w:hint="cs"/>
          <w:b/>
          <w:bCs/>
          <w:sz w:val="32"/>
          <w:szCs w:val="32"/>
          <w:rtl/>
        </w:rPr>
        <w:t xml:space="preserve"> </w:t>
      </w:r>
      <w:r w:rsidRPr="00222115">
        <w:rPr>
          <w:rFonts w:ascii="Traditional Arabic" w:hAnsi="Traditional Arabic" w:cs="Traditional Arabic"/>
          <w:b/>
          <w:bCs/>
          <w:sz w:val="32"/>
          <w:szCs w:val="32"/>
          <w:rtl/>
        </w:rPr>
        <w:t>ثالثا</w:t>
      </w:r>
      <w:r w:rsidRPr="00222115">
        <w:rPr>
          <w:rFonts w:ascii="Traditional Arabic" w:hAnsi="Traditional Arabic" w:cs="Traditional Arabic" w:hint="cs"/>
          <w:b/>
          <w:bCs/>
          <w:sz w:val="32"/>
          <w:szCs w:val="32"/>
          <w:rtl/>
        </w:rPr>
        <w:t>ً</w:t>
      </w:r>
      <w:r w:rsidRPr="00222115">
        <w:rPr>
          <w:rFonts w:ascii="Traditional Arabic" w:hAnsi="Traditional Arabic" w:cs="Traditional Arabic"/>
          <w:b/>
          <w:bCs/>
          <w:sz w:val="32"/>
          <w:szCs w:val="32"/>
          <w:rtl/>
        </w:rPr>
        <w:t>: رفض ما عدا ذلك من طلبات.</w:t>
      </w:r>
    </w:p>
    <w:p w:rsidR="00AD6FC2" w:rsidRPr="00222115" w:rsidRDefault="00AD6FC2" w:rsidP="00AD6FC2">
      <w:pPr>
        <w:jc w:val="both"/>
        <w:rPr>
          <w:rFonts w:ascii="Traditional Arabic" w:hAnsi="Traditional Arabic" w:cs="Traditional Arabic"/>
          <w:b/>
          <w:bCs/>
          <w:sz w:val="32"/>
          <w:szCs w:val="32"/>
          <w:rtl/>
        </w:rPr>
      </w:pPr>
      <w:r w:rsidRPr="0022211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22115" w:rsidRDefault="00AD6FC2" w:rsidP="00AD6FC2">
      <w:pPr>
        <w:jc w:val="both"/>
        <w:rPr>
          <w:rFonts w:ascii="Traditional Arabic" w:hAnsi="Traditional Arabic" w:cs="Traditional Arabic"/>
          <w:sz w:val="32"/>
          <w:szCs w:val="32"/>
          <w:rtl/>
        </w:rPr>
      </w:pPr>
    </w:p>
    <w:p w:rsidR="00AD6FC2" w:rsidRPr="00222115" w:rsidRDefault="00AD6FC2" w:rsidP="00AD6FC2">
      <w:pPr>
        <w:jc w:val="both"/>
        <w:rPr>
          <w:rFonts w:ascii="Traditional Arabic" w:hAnsi="Traditional Arabic" w:cs="Traditional Arabic"/>
          <w:b/>
          <w:bCs/>
          <w:sz w:val="32"/>
          <w:szCs w:val="32"/>
          <w:rtl/>
        </w:rPr>
      </w:pPr>
      <w:r w:rsidRPr="00222115">
        <w:rPr>
          <w:rFonts w:ascii="Traditional Arabic" w:hAnsi="Traditional Arabic" w:cs="Traditional Arabic"/>
          <w:b/>
          <w:bCs/>
          <w:sz w:val="32"/>
          <w:szCs w:val="32"/>
          <w:rtl/>
        </w:rPr>
        <w:t xml:space="preserve">حكم محكمة الاستئناف: </w:t>
      </w:r>
    </w:p>
    <w:p w:rsidR="00AD6FC2" w:rsidRPr="00454FD9" w:rsidRDefault="00AD6FC2" w:rsidP="00AD6FC2">
      <w:pPr>
        <w:rPr>
          <w:rFonts w:ascii="Traditional Arabic" w:hAnsi="Traditional Arabic" w:cs="Traditional Arabic"/>
          <w:b/>
          <w:bCs/>
          <w:sz w:val="32"/>
          <w:szCs w:val="32"/>
        </w:rPr>
      </w:pPr>
      <w:r w:rsidRPr="00222115">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435FE" w:rsidRDefault="00AD6FC2" w:rsidP="00AD6FC2">
      <w:pPr>
        <w:jc w:val="both"/>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lastRenderedPageBreak/>
        <w:t xml:space="preserve">رقم القضية في المحكمة الإدارية </w:t>
      </w:r>
      <w:r w:rsidRPr="001435FE">
        <w:rPr>
          <w:rFonts w:ascii="Traditional Arabic" w:hAnsi="Traditional Arabic" w:cs="Traditional Arabic" w:hint="cs"/>
          <w:b/>
          <w:bCs/>
          <w:sz w:val="32"/>
          <w:szCs w:val="32"/>
          <w:rtl/>
        </w:rPr>
        <w:t>1204 لعام 1442هـ</w:t>
      </w:r>
    </w:p>
    <w:p w:rsidR="00AD6FC2" w:rsidRPr="001435FE" w:rsidRDefault="00AD6FC2" w:rsidP="00AD6FC2">
      <w:pPr>
        <w:jc w:val="both"/>
        <w:rPr>
          <w:rFonts w:ascii="Traditional Arabic" w:hAnsi="Traditional Arabic" w:cs="Traditional Arabic"/>
          <w:b/>
          <w:bCs/>
          <w:sz w:val="32"/>
          <w:szCs w:val="32"/>
        </w:rPr>
      </w:pPr>
      <w:r w:rsidRPr="001435FE">
        <w:rPr>
          <w:rFonts w:ascii="Traditional Arabic" w:hAnsi="Traditional Arabic" w:cs="Traditional Arabic"/>
          <w:b/>
          <w:bCs/>
          <w:sz w:val="32"/>
          <w:szCs w:val="32"/>
          <w:rtl/>
        </w:rPr>
        <w:t xml:space="preserve">رقم القضية في محكمة الاستئناف الإدارية </w:t>
      </w:r>
      <w:r w:rsidRPr="001435FE">
        <w:rPr>
          <w:rFonts w:ascii="Traditional Arabic" w:hAnsi="Traditional Arabic" w:cs="Traditional Arabic" w:hint="cs"/>
          <w:b/>
          <w:bCs/>
          <w:sz w:val="32"/>
          <w:szCs w:val="32"/>
          <w:rtl/>
        </w:rPr>
        <w:t>520 لعام 1443هـ</w:t>
      </w:r>
    </w:p>
    <w:p w:rsidR="00AD6FC2" w:rsidRPr="001435FE" w:rsidRDefault="00AD6FC2" w:rsidP="00AD6FC2">
      <w:pPr>
        <w:tabs>
          <w:tab w:val="left" w:pos="3461"/>
        </w:tabs>
        <w:jc w:val="both"/>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t xml:space="preserve">تاريخ الجلسة </w:t>
      </w:r>
      <w:r w:rsidRPr="001435FE">
        <w:rPr>
          <w:rFonts w:ascii="Traditional Arabic" w:hAnsi="Traditional Arabic" w:cs="Traditional Arabic" w:hint="cs"/>
          <w:b/>
          <w:bCs/>
          <w:sz w:val="32"/>
          <w:szCs w:val="32"/>
          <w:rtl/>
        </w:rPr>
        <w:t>15</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10</w:t>
      </w:r>
      <w:r w:rsidRPr="001435FE">
        <w:rPr>
          <w:rFonts w:ascii="Traditional Arabic" w:hAnsi="Traditional Arabic" w:cs="Traditional Arabic"/>
          <w:b/>
          <w:bCs/>
          <w:sz w:val="32"/>
          <w:szCs w:val="32"/>
          <w:rtl/>
        </w:rPr>
        <w:t>/144</w:t>
      </w:r>
      <w:r w:rsidRPr="001435FE">
        <w:rPr>
          <w:rFonts w:ascii="Traditional Arabic" w:hAnsi="Traditional Arabic" w:cs="Traditional Arabic" w:hint="cs"/>
          <w:b/>
          <w:bCs/>
          <w:sz w:val="32"/>
          <w:szCs w:val="32"/>
          <w:rtl/>
        </w:rPr>
        <w:t>3</w:t>
      </w:r>
      <w:r w:rsidRPr="001435FE">
        <w:rPr>
          <w:rFonts w:ascii="Traditional Arabic" w:hAnsi="Traditional Arabic" w:cs="Traditional Arabic"/>
          <w:b/>
          <w:bCs/>
          <w:sz w:val="32"/>
          <w:szCs w:val="32"/>
          <w:rtl/>
        </w:rPr>
        <w:t>هـ</w:t>
      </w:r>
    </w:p>
    <w:p w:rsidR="00AD6FC2" w:rsidRPr="001435FE" w:rsidRDefault="00AD6FC2" w:rsidP="00AD6FC2">
      <w:pPr>
        <w:tabs>
          <w:tab w:val="left" w:pos="3461"/>
        </w:tabs>
        <w:jc w:val="center"/>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t>الموضوعات</w:t>
      </w:r>
    </w:p>
    <w:p w:rsidR="00AD6FC2" w:rsidRPr="001435FE" w:rsidRDefault="00AD6FC2" w:rsidP="00AD6FC2">
      <w:pPr>
        <w:tabs>
          <w:tab w:val="left" w:pos="3461"/>
        </w:tabs>
        <w:jc w:val="both"/>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t>عقد –</w:t>
      </w:r>
      <w:r w:rsidRPr="001435FE">
        <w:rPr>
          <w:rFonts w:ascii="Traditional Arabic" w:hAnsi="Traditional Arabic" w:cs="Traditional Arabic" w:hint="cs"/>
          <w:b/>
          <w:bCs/>
          <w:sz w:val="32"/>
          <w:szCs w:val="32"/>
          <w:rtl/>
        </w:rPr>
        <w:t xml:space="preserve"> أشغال عامة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مسؤولية عقدية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w:t>
      </w:r>
      <w:r w:rsidRPr="001435FE">
        <w:rPr>
          <w:rFonts w:ascii="Traditional Arabic" w:hAnsi="Traditional Arabic" w:cs="Traditional Arabic"/>
          <w:b/>
          <w:bCs/>
          <w:sz w:val="32"/>
          <w:szCs w:val="32"/>
          <w:rtl/>
        </w:rPr>
        <w:t>سحب العمل والتنفيذ على الحساب</w:t>
      </w:r>
      <w:r w:rsidRPr="001435FE">
        <w:rPr>
          <w:rFonts w:ascii="Traditional Arabic" w:hAnsi="Traditional Arabic" w:cs="Traditional Arabic" w:hint="cs"/>
          <w:b/>
          <w:bCs/>
          <w:sz w:val="32"/>
          <w:szCs w:val="32"/>
          <w:rtl/>
        </w:rPr>
        <w:t xml:space="preserve">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إثبات حالة مشروع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صلاحية الجهة الإدارية في إثبات حالة المشروع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دعوى مستعجلة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الغاية من دعوى الإثبات المستعجلة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w:t>
      </w:r>
      <w:r w:rsidRPr="001435FE">
        <w:rPr>
          <w:rFonts w:ascii="Traditional Arabic" w:hAnsi="Traditional Arabic" w:cs="Traditional Arabic"/>
          <w:b/>
          <w:bCs/>
          <w:sz w:val="32"/>
          <w:szCs w:val="32"/>
          <w:rtl/>
        </w:rPr>
        <w:t>التفرقة بين إثبات حالة</w:t>
      </w:r>
      <w:r w:rsidRPr="001435FE">
        <w:rPr>
          <w:rFonts w:ascii="Traditional Arabic" w:hAnsi="Traditional Arabic" w:cs="Traditional Arabic" w:hint="cs"/>
          <w:b/>
          <w:bCs/>
          <w:sz w:val="32"/>
          <w:szCs w:val="32"/>
          <w:rtl/>
        </w:rPr>
        <w:t xml:space="preserve"> المشروع</w:t>
      </w:r>
      <w:r w:rsidRPr="001435FE">
        <w:rPr>
          <w:rFonts w:ascii="Traditional Arabic" w:hAnsi="Traditional Arabic" w:cs="Traditional Arabic"/>
          <w:b/>
          <w:bCs/>
          <w:sz w:val="32"/>
          <w:szCs w:val="32"/>
          <w:rtl/>
        </w:rPr>
        <w:t xml:space="preserve"> </w:t>
      </w:r>
      <w:r w:rsidRPr="001435FE">
        <w:rPr>
          <w:rFonts w:ascii="Traditional Arabic" w:hAnsi="Traditional Arabic" w:cs="Traditional Arabic" w:hint="cs"/>
          <w:b/>
          <w:bCs/>
          <w:sz w:val="32"/>
          <w:szCs w:val="32"/>
          <w:rtl/>
        </w:rPr>
        <w:t xml:space="preserve">والتحقق من صحة تنفيذ الأعمال </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تكييف</w:t>
      </w:r>
      <w:r w:rsidRPr="001435FE">
        <w:rPr>
          <w:rFonts w:ascii="Traditional Arabic" w:hAnsi="Traditional Arabic" w:cs="Traditional Arabic"/>
          <w:b/>
          <w:bCs/>
          <w:sz w:val="32"/>
          <w:szCs w:val="32"/>
          <w:rtl/>
        </w:rPr>
        <w:t xml:space="preserve"> الدعوى –</w:t>
      </w:r>
      <w:r w:rsidRPr="001435FE">
        <w:rPr>
          <w:rFonts w:ascii="Traditional Arabic" w:hAnsi="Traditional Arabic" w:cs="Traditional Arabic" w:hint="cs"/>
          <w:b/>
          <w:bCs/>
          <w:sz w:val="32"/>
          <w:szCs w:val="32"/>
          <w:rtl/>
        </w:rPr>
        <w:t xml:space="preserve"> العمل بالقرينة.</w:t>
      </w:r>
    </w:p>
    <w:p w:rsidR="00AD6FC2" w:rsidRPr="001435FE" w:rsidRDefault="00AD6FC2" w:rsidP="00AD6FC2">
      <w:pPr>
        <w:tabs>
          <w:tab w:val="left" w:pos="3461"/>
        </w:tabs>
        <w:jc w:val="both"/>
        <w:rPr>
          <w:rFonts w:ascii="Traditional Arabic" w:hAnsi="Traditional Arabic" w:cs="Traditional Arabic"/>
          <w:sz w:val="32"/>
          <w:szCs w:val="32"/>
          <w:rtl/>
        </w:rPr>
      </w:pPr>
      <w:r w:rsidRPr="001435FE">
        <w:rPr>
          <w:rFonts w:ascii="Traditional Arabic" w:hAnsi="Traditional Arabic" w:cs="Traditional Arabic"/>
          <w:sz w:val="32"/>
          <w:szCs w:val="32"/>
          <w:rtl/>
        </w:rPr>
        <w:t xml:space="preserve">مطالبة </w:t>
      </w:r>
      <w:r w:rsidRPr="001435FE">
        <w:rPr>
          <w:rFonts w:ascii="Traditional Arabic" w:hAnsi="Traditional Arabic" w:cs="Traditional Arabic" w:hint="cs"/>
          <w:sz w:val="32"/>
          <w:szCs w:val="32"/>
          <w:rtl/>
        </w:rPr>
        <w:t xml:space="preserve">المدعية (وزارة الشؤون البلدية والقروية والإسكان) إثبات حالة مشروع بعد سحبه من المدعى عليها </w:t>
      </w:r>
      <w:r w:rsidRPr="001435FE">
        <w:rPr>
          <w:rFonts w:ascii="Traditional Arabic" w:hAnsi="Traditional Arabic" w:cs="Traditional Arabic"/>
          <w:sz w:val="32"/>
          <w:szCs w:val="32"/>
          <w:rtl/>
        </w:rPr>
        <w:t>–</w:t>
      </w:r>
      <w:r w:rsidRPr="001435FE">
        <w:rPr>
          <w:rFonts w:ascii="Traditional Arabic" w:hAnsi="Traditional Arabic" w:cs="Traditional Arabic" w:hint="cs"/>
          <w:sz w:val="32"/>
          <w:szCs w:val="32"/>
          <w:rtl/>
        </w:rPr>
        <w:t xml:space="preserve"> الثابت تعاقد المدعية مع المدعى عليها على تنفيذ مشروع إسكان، ثم قيامها بسحب المشروع من المدعى عليها وتنفيذه على حسابها جراء التأخر في تنفيذه </w:t>
      </w:r>
      <w:r w:rsidRPr="001435FE">
        <w:rPr>
          <w:rFonts w:ascii="Traditional Arabic" w:hAnsi="Traditional Arabic" w:cs="Traditional Arabic"/>
          <w:sz w:val="32"/>
          <w:szCs w:val="32"/>
          <w:rtl/>
        </w:rPr>
        <w:t>–</w:t>
      </w:r>
      <w:r w:rsidRPr="001435FE">
        <w:rPr>
          <w:rFonts w:ascii="Traditional Arabic" w:hAnsi="Traditional Arabic" w:cs="Traditional Arabic" w:hint="cs"/>
          <w:sz w:val="32"/>
          <w:szCs w:val="32"/>
          <w:rtl/>
        </w:rPr>
        <w:t xml:space="preserve"> تضمن النظام أن على الجهة الإدارية تحرير محضر يُثبت فيه حالة المشروع عند سحبه من المتعاقد </w:t>
      </w:r>
      <w:r w:rsidRPr="001435FE">
        <w:rPr>
          <w:rFonts w:ascii="Traditional Arabic" w:hAnsi="Traditional Arabic" w:cs="Traditional Arabic"/>
          <w:sz w:val="32"/>
          <w:szCs w:val="32"/>
          <w:rtl/>
        </w:rPr>
        <w:t>–</w:t>
      </w:r>
      <w:r w:rsidRPr="001435FE">
        <w:rPr>
          <w:rFonts w:ascii="Traditional Arabic" w:hAnsi="Traditional Arabic" w:cs="Traditional Arabic" w:hint="cs"/>
          <w:sz w:val="32"/>
          <w:szCs w:val="32"/>
          <w:rtl/>
        </w:rPr>
        <w:t xml:space="preserve"> إثبات حالة المشروع من صميم أعمال ومهام المدعية </w:t>
      </w:r>
      <w:r w:rsidRPr="001435FE">
        <w:rPr>
          <w:rFonts w:ascii="Traditional Arabic" w:hAnsi="Traditional Arabic" w:cs="Traditional Arabic"/>
          <w:sz w:val="32"/>
          <w:szCs w:val="32"/>
          <w:rtl/>
        </w:rPr>
        <w:t>–</w:t>
      </w:r>
      <w:r w:rsidRPr="001435FE">
        <w:rPr>
          <w:rFonts w:ascii="Traditional Arabic" w:hAnsi="Traditional Arabic" w:cs="Traditional Arabic" w:hint="cs"/>
          <w:sz w:val="32"/>
          <w:szCs w:val="32"/>
          <w:rtl/>
        </w:rPr>
        <w:t xml:space="preserve"> تقرير محكمة الاستئناف أن مطالبة المدعية مشمولة بدعاوى </w:t>
      </w:r>
      <w:r w:rsidRPr="001435FE">
        <w:rPr>
          <w:rFonts w:ascii="Traditional Arabic" w:hAnsi="Traditional Arabic" w:cs="Traditional Arabic"/>
          <w:sz w:val="32"/>
          <w:szCs w:val="32"/>
          <w:rtl/>
        </w:rPr>
        <w:t>الإثبات المستعجلة</w:t>
      </w:r>
      <w:r w:rsidRPr="001435FE">
        <w:rPr>
          <w:rFonts w:ascii="Traditional Arabic" w:hAnsi="Traditional Arabic" w:cs="Traditional Arabic" w:hint="cs"/>
          <w:sz w:val="32"/>
          <w:szCs w:val="32"/>
          <w:rtl/>
        </w:rPr>
        <w:t>، و</w:t>
      </w:r>
      <w:r w:rsidRPr="001435FE">
        <w:rPr>
          <w:rFonts w:ascii="Traditional Arabic" w:hAnsi="Traditional Arabic" w:cs="Traditional Arabic"/>
          <w:sz w:val="32"/>
          <w:szCs w:val="32"/>
          <w:rtl/>
        </w:rPr>
        <w:t xml:space="preserve">أن إثبات </w:t>
      </w:r>
      <w:r w:rsidRPr="001435FE">
        <w:rPr>
          <w:rFonts w:ascii="Traditional Arabic" w:hAnsi="Traditional Arabic" w:cs="Traditional Arabic" w:hint="cs"/>
          <w:sz w:val="32"/>
          <w:szCs w:val="32"/>
          <w:rtl/>
        </w:rPr>
        <w:t>الحالة إجراء وقتي</w:t>
      </w:r>
      <w:r w:rsidRPr="001435FE">
        <w:rPr>
          <w:rFonts w:ascii="Traditional Arabic" w:hAnsi="Traditional Arabic" w:cs="Traditional Arabic"/>
          <w:sz w:val="32"/>
          <w:szCs w:val="32"/>
          <w:rtl/>
        </w:rPr>
        <w:t xml:space="preserve"> يخضع للحماية القضائية المستعجلة حتى لا ت</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ضيع </w:t>
      </w:r>
      <w:r w:rsidRPr="001435FE">
        <w:rPr>
          <w:rFonts w:ascii="Traditional Arabic" w:hAnsi="Traditional Arabic" w:cs="Traditional Arabic" w:hint="cs"/>
          <w:sz w:val="32"/>
          <w:szCs w:val="32"/>
          <w:rtl/>
        </w:rPr>
        <w:t xml:space="preserve">الحالة معالمها </w:t>
      </w:r>
      <w:r w:rsidRPr="001435FE">
        <w:rPr>
          <w:rFonts w:ascii="Traditional Arabic" w:hAnsi="Traditional Arabic" w:cs="Traditional Arabic"/>
          <w:sz w:val="32"/>
          <w:szCs w:val="32"/>
          <w:rtl/>
        </w:rPr>
        <w:t>وتفقد الدعوى الموضوعية سندها من الإثبات –</w:t>
      </w:r>
      <w:r w:rsidRPr="001435FE">
        <w:rPr>
          <w:rFonts w:ascii="Traditional Arabic" w:hAnsi="Traditional Arabic" w:cs="Traditional Arabic" w:hint="cs"/>
          <w:sz w:val="32"/>
          <w:szCs w:val="32"/>
          <w:rtl/>
        </w:rPr>
        <w:t xml:space="preserve"> الثابت أن المدعية سحبت المشروع من المدعى عليها منذ سنوات</w:t>
      </w:r>
      <w:r w:rsidRPr="001435FE">
        <w:rPr>
          <w:rFonts w:ascii="Traditional Arabic" w:hAnsi="Traditional Arabic" w:cs="Traditional Arabic"/>
          <w:sz w:val="32"/>
          <w:szCs w:val="32"/>
          <w:rtl/>
        </w:rPr>
        <w:t>، وكانت حال</w:t>
      </w:r>
      <w:r w:rsidRPr="001435FE">
        <w:rPr>
          <w:rFonts w:ascii="Traditional Arabic" w:hAnsi="Traditional Arabic" w:cs="Traditional Arabic" w:hint="cs"/>
          <w:sz w:val="32"/>
          <w:szCs w:val="32"/>
          <w:rtl/>
        </w:rPr>
        <w:t>ته</w:t>
      </w:r>
      <w:r w:rsidRPr="001435FE">
        <w:rPr>
          <w:rFonts w:ascii="Traditional Arabic" w:hAnsi="Traditional Arabic" w:cs="Traditional Arabic"/>
          <w:sz w:val="32"/>
          <w:szCs w:val="32"/>
          <w:rtl/>
        </w:rPr>
        <w:t xml:space="preserve"> لم تتغير ولا يخشى عليها من الزوال، </w:t>
      </w:r>
      <w:r w:rsidRPr="001435FE">
        <w:rPr>
          <w:rFonts w:ascii="Traditional Arabic" w:hAnsi="Traditional Arabic" w:cs="Traditional Arabic" w:hint="cs"/>
          <w:sz w:val="32"/>
          <w:szCs w:val="32"/>
          <w:rtl/>
        </w:rPr>
        <w:t xml:space="preserve">وقد قامت المدعية بإثبات حالته في محضر استلام الأعمال من المتعاقد المسحوبة منه الأعمال، وكذلك قامت </w:t>
      </w:r>
      <w:r w:rsidRPr="001435FE">
        <w:rPr>
          <w:rFonts w:ascii="Traditional Arabic" w:hAnsi="Traditional Arabic" w:cs="Traditional Arabic"/>
          <w:sz w:val="32"/>
          <w:szCs w:val="32"/>
          <w:rtl/>
        </w:rPr>
        <w:t xml:space="preserve">بتعميد </w:t>
      </w:r>
      <w:r w:rsidRPr="001435FE">
        <w:rPr>
          <w:rFonts w:ascii="Traditional Arabic" w:hAnsi="Traditional Arabic" w:cs="Traditional Arabic" w:hint="cs"/>
          <w:sz w:val="32"/>
          <w:szCs w:val="32"/>
          <w:rtl/>
        </w:rPr>
        <w:t>ال</w:t>
      </w:r>
      <w:r w:rsidRPr="001435FE">
        <w:rPr>
          <w:rFonts w:ascii="Traditional Arabic" w:hAnsi="Traditional Arabic" w:cs="Traditional Arabic"/>
          <w:sz w:val="32"/>
          <w:szCs w:val="32"/>
          <w:rtl/>
        </w:rPr>
        <w:t xml:space="preserve">استشاري المشرف على المشروع </w:t>
      </w:r>
      <w:r w:rsidRPr="001435FE">
        <w:rPr>
          <w:rFonts w:ascii="Traditional Arabic" w:hAnsi="Traditional Arabic" w:cs="Traditional Arabic" w:hint="cs"/>
          <w:sz w:val="32"/>
          <w:szCs w:val="32"/>
          <w:rtl/>
        </w:rPr>
        <w:t>و</w:t>
      </w:r>
      <w:r w:rsidRPr="001435FE">
        <w:rPr>
          <w:rFonts w:ascii="Traditional Arabic" w:hAnsi="Traditional Arabic" w:cs="Traditional Arabic"/>
          <w:sz w:val="32"/>
          <w:szCs w:val="32"/>
          <w:rtl/>
        </w:rPr>
        <w:t>شركة</w:t>
      </w:r>
      <w:r w:rsidRPr="001435FE">
        <w:rPr>
          <w:rFonts w:ascii="Traditional Arabic" w:hAnsi="Traditional Arabic" w:cs="Traditional Arabic" w:hint="cs"/>
          <w:sz w:val="32"/>
          <w:szCs w:val="32"/>
          <w:rtl/>
        </w:rPr>
        <w:t xml:space="preserve"> أخرى</w:t>
      </w:r>
      <w:r w:rsidRPr="001435FE">
        <w:rPr>
          <w:rFonts w:ascii="Traditional Arabic" w:hAnsi="Traditional Arabic" w:cs="Traditional Arabic"/>
          <w:sz w:val="32"/>
          <w:szCs w:val="32"/>
          <w:rtl/>
        </w:rPr>
        <w:t xml:space="preserve"> </w:t>
      </w:r>
      <w:r w:rsidRPr="001435FE">
        <w:rPr>
          <w:rFonts w:ascii="Traditional Arabic" w:hAnsi="Traditional Arabic" w:cs="Traditional Arabic" w:hint="cs"/>
          <w:sz w:val="32"/>
          <w:szCs w:val="32"/>
          <w:rtl/>
        </w:rPr>
        <w:t>بإعداد تقرير فني عن حالة المشروع</w:t>
      </w:r>
      <w:r w:rsidRPr="001435FE">
        <w:rPr>
          <w:rFonts w:ascii="Traditional Arabic" w:hAnsi="Traditional Arabic" w:cs="Traditional Arabic"/>
          <w:sz w:val="32"/>
          <w:szCs w:val="32"/>
          <w:rtl/>
        </w:rPr>
        <w:t>؛ و</w:t>
      </w:r>
      <w:r w:rsidRPr="001435FE">
        <w:rPr>
          <w:rFonts w:ascii="Traditional Arabic" w:hAnsi="Traditional Arabic" w:cs="Traditional Arabic" w:hint="cs"/>
          <w:sz w:val="32"/>
          <w:szCs w:val="32"/>
          <w:rtl/>
        </w:rPr>
        <w:t>من ثم</w:t>
      </w:r>
      <w:r w:rsidRPr="001435FE">
        <w:rPr>
          <w:rFonts w:ascii="Traditional Arabic" w:hAnsi="Traditional Arabic" w:cs="Traditional Arabic"/>
          <w:sz w:val="32"/>
          <w:szCs w:val="32"/>
          <w:rtl/>
        </w:rPr>
        <w:t xml:space="preserve"> لا محل لاستعجال</w:t>
      </w:r>
      <w:r w:rsidRPr="001435FE">
        <w:rPr>
          <w:rFonts w:ascii="Traditional Arabic" w:hAnsi="Traditional Arabic" w:cs="Traditional Arabic" w:hint="cs"/>
          <w:sz w:val="32"/>
          <w:szCs w:val="32"/>
          <w:rtl/>
        </w:rPr>
        <w:t xml:space="preserve"> المدعية</w:t>
      </w:r>
      <w:r w:rsidRPr="001435FE">
        <w:rPr>
          <w:rFonts w:ascii="Traditional Arabic" w:hAnsi="Traditional Arabic" w:cs="Traditional Arabic"/>
          <w:sz w:val="32"/>
          <w:szCs w:val="32"/>
          <w:rtl/>
        </w:rPr>
        <w:t xml:space="preserve"> بإفراد</w:t>
      </w:r>
      <w:r w:rsidRPr="001435FE">
        <w:rPr>
          <w:rFonts w:ascii="Traditional Arabic" w:hAnsi="Traditional Arabic" w:cs="Traditional Arabic" w:hint="cs"/>
          <w:sz w:val="32"/>
          <w:szCs w:val="32"/>
          <w:rtl/>
        </w:rPr>
        <w:t xml:space="preserve"> </w:t>
      </w:r>
      <w:r w:rsidRPr="001435FE">
        <w:rPr>
          <w:rFonts w:ascii="Traditional Arabic" w:hAnsi="Traditional Arabic" w:cs="Traditional Arabic"/>
          <w:sz w:val="32"/>
          <w:szCs w:val="32"/>
          <w:rtl/>
        </w:rPr>
        <w:t xml:space="preserve">دعوى إثبات مستعجلة منفكة عن </w:t>
      </w:r>
      <w:r w:rsidRPr="001435FE">
        <w:rPr>
          <w:rFonts w:ascii="Traditional Arabic" w:hAnsi="Traditional Arabic" w:cs="Traditional Arabic" w:hint="cs"/>
          <w:sz w:val="32"/>
          <w:szCs w:val="32"/>
          <w:rtl/>
        </w:rPr>
        <w:t>ال</w:t>
      </w:r>
      <w:r w:rsidRPr="001435FE">
        <w:rPr>
          <w:rFonts w:ascii="Traditional Arabic" w:hAnsi="Traditional Arabic" w:cs="Traditional Arabic"/>
          <w:sz w:val="32"/>
          <w:szCs w:val="32"/>
          <w:rtl/>
        </w:rPr>
        <w:t xml:space="preserve">دعوى </w:t>
      </w:r>
      <w:r w:rsidRPr="001435FE">
        <w:rPr>
          <w:rFonts w:ascii="Traditional Arabic" w:hAnsi="Traditional Arabic" w:cs="Traditional Arabic" w:hint="cs"/>
          <w:sz w:val="32"/>
          <w:szCs w:val="32"/>
          <w:rtl/>
        </w:rPr>
        <w:t>ال</w:t>
      </w:r>
      <w:r w:rsidRPr="001435FE">
        <w:rPr>
          <w:rFonts w:ascii="Traditional Arabic" w:hAnsi="Traditional Arabic" w:cs="Traditional Arabic"/>
          <w:sz w:val="32"/>
          <w:szCs w:val="32"/>
          <w:rtl/>
        </w:rPr>
        <w:t>موضوعية</w:t>
      </w:r>
      <w:r w:rsidRPr="001435FE">
        <w:rPr>
          <w:rFonts w:ascii="Traditional Arabic" w:hAnsi="Traditional Arabic" w:cs="Traditional Arabic" w:hint="cs"/>
          <w:sz w:val="32"/>
          <w:szCs w:val="32"/>
          <w:rtl/>
        </w:rPr>
        <w:t xml:space="preserve"> </w:t>
      </w:r>
      <w:r w:rsidRPr="001435FE">
        <w:rPr>
          <w:rFonts w:ascii="Traditional Arabic" w:hAnsi="Traditional Arabic" w:cs="Traditional Arabic"/>
          <w:sz w:val="32"/>
          <w:szCs w:val="32"/>
          <w:rtl/>
        </w:rPr>
        <w:t>–</w:t>
      </w:r>
      <w:r w:rsidRPr="001435FE">
        <w:rPr>
          <w:rFonts w:ascii="Traditional Arabic" w:hAnsi="Traditional Arabic" w:cs="Traditional Arabic" w:hint="cs"/>
          <w:sz w:val="32"/>
          <w:szCs w:val="32"/>
          <w:rtl/>
        </w:rPr>
        <w:t xml:space="preserve"> أثر ذلك: رفض الدعوى.</w:t>
      </w:r>
    </w:p>
    <w:p w:rsidR="00AD6FC2" w:rsidRPr="001435FE" w:rsidRDefault="00AD6FC2" w:rsidP="00AD6FC2">
      <w:pPr>
        <w:tabs>
          <w:tab w:val="left" w:pos="3461"/>
        </w:tabs>
        <w:jc w:val="both"/>
        <w:rPr>
          <w:rFonts w:ascii="Traditional Arabic" w:hAnsi="Traditional Arabic" w:cs="Traditional Arabic"/>
          <w:sz w:val="32"/>
          <w:szCs w:val="32"/>
          <w:rtl/>
        </w:rPr>
      </w:pPr>
    </w:p>
    <w:p w:rsidR="00AD6FC2" w:rsidRPr="001435FE" w:rsidRDefault="00AD6FC2" w:rsidP="00AD6FC2">
      <w:pPr>
        <w:tabs>
          <w:tab w:val="left" w:pos="3461"/>
        </w:tabs>
        <w:jc w:val="center"/>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t>مستند الحكم</w:t>
      </w:r>
    </w:p>
    <w:p w:rsidR="00AD6FC2" w:rsidRPr="001435FE" w:rsidRDefault="00AD6FC2" w:rsidP="00AD6FC2">
      <w:pPr>
        <w:numPr>
          <w:ilvl w:val="0"/>
          <w:numId w:val="159"/>
        </w:numPr>
        <w:ind w:left="226" w:hanging="284"/>
        <w:jc w:val="both"/>
        <w:rPr>
          <w:rFonts w:ascii="Traditional Arabic" w:hAnsi="Traditional Arabic" w:cs="Traditional Arabic"/>
          <w:sz w:val="32"/>
          <w:szCs w:val="32"/>
        </w:rPr>
      </w:pPr>
      <w:r w:rsidRPr="001435FE">
        <w:rPr>
          <w:rFonts w:ascii="Traditional Arabic" w:hAnsi="Traditional Arabic" w:cs="Traditional Arabic" w:hint="cs"/>
          <w:sz w:val="32"/>
          <w:szCs w:val="32"/>
          <w:rtl/>
        </w:rPr>
        <w:t xml:space="preserve">المادة (53) من </w:t>
      </w:r>
      <w:r w:rsidRPr="001435FE">
        <w:rPr>
          <w:rFonts w:ascii="Traditional Arabic" w:hAnsi="Traditional Arabic" w:cs="Traditional Arabic"/>
          <w:sz w:val="32"/>
          <w:szCs w:val="32"/>
          <w:rtl/>
        </w:rPr>
        <w:t>نظام المنافسات والمشتريات الحكومية الصادر بالمرسوم الملكي رقم (م/58) وتاريخ 4/9/1427هـ.</w:t>
      </w:r>
    </w:p>
    <w:p w:rsidR="00AD6FC2" w:rsidRPr="001435FE" w:rsidRDefault="00AD6FC2" w:rsidP="00AD6FC2">
      <w:pPr>
        <w:numPr>
          <w:ilvl w:val="0"/>
          <w:numId w:val="159"/>
        </w:numPr>
        <w:ind w:left="226" w:hanging="284"/>
        <w:jc w:val="both"/>
        <w:rPr>
          <w:rFonts w:ascii="Traditional Arabic" w:hAnsi="Traditional Arabic" w:cs="Traditional Arabic"/>
          <w:sz w:val="32"/>
          <w:szCs w:val="32"/>
        </w:rPr>
      </w:pPr>
      <w:r w:rsidRPr="001435FE">
        <w:rPr>
          <w:rFonts w:ascii="Traditional Arabic" w:hAnsi="Traditional Arabic" w:cs="Traditional Arabic"/>
          <w:sz w:val="32"/>
          <w:szCs w:val="32"/>
          <w:rtl/>
        </w:rPr>
        <w:t>المادة</w:t>
      </w:r>
      <w:r w:rsidRPr="001435FE">
        <w:rPr>
          <w:rFonts w:ascii="Traditional Arabic" w:hAnsi="Traditional Arabic" w:cs="Traditional Arabic" w:hint="cs"/>
          <w:sz w:val="32"/>
          <w:szCs w:val="32"/>
          <w:rtl/>
        </w:rPr>
        <w:t xml:space="preserve"> (120)</w:t>
      </w:r>
      <w:r w:rsidRPr="001435FE">
        <w:rPr>
          <w:rFonts w:ascii="Traditional Arabic" w:hAnsi="Traditional Arabic" w:cs="Traditional Arabic"/>
          <w:sz w:val="32"/>
          <w:szCs w:val="32"/>
          <w:rtl/>
        </w:rPr>
        <w:t xml:space="preserve"> من نظام المرافعات الشرعية الصادر بالمرسوم الملكي رقم (م/1) وتاريخ 22/1/1435هـ</w:t>
      </w:r>
      <w:r w:rsidRPr="001435FE">
        <w:rPr>
          <w:rFonts w:ascii="Traditional Arabic" w:hAnsi="Traditional Arabic" w:cs="Traditional Arabic" w:hint="cs"/>
          <w:sz w:val="32"/>
          <w:szCs w:val="32"/>
          <w:rtl/>
        </w:rPr>
        <w:t>.</w:t>
      </w:r>
    </w:p>
    <w:p w:rsidR="00AD6FC2" w:rsidRPr="001435FE" w:rsidRDefault="00AD6FC2" w:rsidP="00AD6FC2">
      <w:pPr>
        <w:numPr>
          <w:ilvl w:val="0"/>
          <w:numId w:val="159"/>
        </w:numPr>
        <w:ind w:left="226" w:hanging="284"/>
        <w:jc w:val="both"/>
        <w:rPr>
          <w:rFonts w:ascii="Traditional Arabic" w:hAnsi="Traditional Arabic" w:cs="Traditional Arabic"/>
          <w:sz w:val="32"/>
          <w:szCs w:val="32"/>
          <w:rtl/>
        </w:rPr>
      </w:pPr>
      <w:r w:rsidRPr="001435FE">
        <w:rPr>
          <w:rFonts w:ascii="Traditional Arabic" w:hAnsi="Traditional Arabic" w:cs="Traditional Arabic" w:hint="cs"/>
          <w:sz w:val="32"/>
          <w:szCs w:val="32"/>
          <w:rtl/>
        </w:rPr>
        <w:t>المادة</w:t>
      </w:r>
      <w:r w:rsidRPr="001435FE">
        <w:rPr>
          <w:rFonts w:ascii="Traditional Arabic" w:hAnsi="Traditional Arabic" w:cs="Traditional Arabic"/>
          <w:sz w:val="32"/>
          <w:szCs w:val="32"/>
          <w:rtl/>
        </w:rPr>
        <w:t xml:space="preserve"> </w:t>
      </w:r>
      <w:r w:rsidRPr="001435FE">
        <w:rPr>
          <w:rFonts w:ascii="Traditional Arabic" w:hAnsi="Traditional Arabic" w:cs="Traditional Arabic" w:hint="cs"/>
          <w:sz w:val="32"/>
          <w:szCs w:val="32"/>
          <w:rtl/>
        </w:rPr>
        <w:t>(101)</w:t>
      </w:r>
      <w:r w:rsidRPr="001435FE">
        <w:rPr>
          <w:rFonts w:ascii="Traditional Arabic" w:hAnsi="Traditional Arabic" w:cs="Traditional Arabic"/>
          <w:sz w:val="32"/>
          <w:szCs w:val="32"/>
          <w:rtl/>
        </w:rPr>
        <w:t xml:space="preserve"> من اللائحة التنفيذية لنظام المنافسات والمشتريات الحكومية الصادرة بقرار وزير المالية رقم (362) وتاريخ 20/2/1428هـ.</w:t>
      </w:r>
    </w:p>
    <w:p w:rsidR="00AD6FC2" w:rsidRPr="001435FE" w:rsidRDefault="00AD6FC2" w:rsidP="00AD6FC2">
      <w:pPr>
        <w:tabs>
          <w:tab w:val="left" w:pos="3461"/>
        </w:tabs>
        <w:jc w:val="center"/>
        <w:rPr>
          <w:rFonts w:ascii="Traditional Arabic" w:hAnsi="Traditional Arabic" w:cs="Traditional Arabic"/>
          <w:b/>
          <w:bCs/>
          <w:sz w:val="32"/>
          <w:szCs w:val="32"/>
          <w:rtl/>
        </w:rPr>
      </w:pPr>
      <w:r w:rsidRPr="001435FE">
        <w:rPr>
          <w:rFonts w:ascii="Traditional Arabic" w:hAnsi="Traditional Arabic" w:cs="Traditional Arabic" w:hint="cs"/>
          <w:b/>
          <w:bCs/>
          <w:sz w:val="32"/>
          <w:szCs w:val="32"/>
          <w:rtl/>
        </w:rPr>
        <w:t>الوقائع</w:t>
      </w:r>
    </w:p>
    <w:p w:rsidR="00AD6FC2" w:rsidRPr="001435FE" w:rsidRDefault="00AD6FC2" w:rsidP="00AD6FC2">
      <w:pPr>
        <w:tabs>
          <w:tab w:val="left" w:pos="3461"/>
        </w:tabs>
        <w:jc w:val="both"/>
        <w:rPr>
          <w:rFonts w:ascii="Traditional Arabic" w:hAnsi="Traditional Arabic" w:cs="Traditional Arabic"/>
          <w:sz w:val="32"/>
          <w:szCs w:val="32"/>
          <w:rtl/>
        </w:rPr>
      </w:pPr>
      <w:r w:rsidRPr="001435FE">
        <w:rPr>
          <w:rFonts w:ascii="Traditional Arabic" w:hAnsi="Traditional Arabic" w:cs="Traditional Arabic"/>
          <w:sz w:val="32"/>
          <w:szCs w:val="32"/>
          <w:rtl/>
        </w:rPr>
        <w:lastRenderedPageBreak/>
        <w:t>تتحصل وقائع هذه الدعوى فيما قدمه ممثل المدعية في صحيفة دعواه من أنه تم التعاقد بين وزارة ال</w:t>
      </w:r>
      <w:r w:rsidRPr="001435FE">
        <w:rPr>
          <w:rFonts w:ascii="Traditional Arabic" w:hAnsi="Traditional Arabic" w:cs="Traditional Arabic" w:hint="cs"/>
          <w:sz w:val="32"/>
          <w:szCs w:val="32"/>
          <w:rtl/>
        </w:rPr>
        <w:t>إ</w:t>
      </w:r>
      <w:r w:rsidRPr="001435FE">
        <w:rPr>
          <w:rFonts w:ascii="Traditional Arabic" w:hAnsi="Traditional Arabic" w:cs="Traditional Arabic"/>
          <w:sz w:val="32"/>
          <w:szCs w:val="32"/>
          <w:rtl/>
        </w:rPr>
        <w:t xml:space="preserve">سكان وشركة </w:t>
      </w:r>
      <w:r w:rsidRPr="001435FE">
        <w:rPr>
          <w:rFonts w:ascii="Traditional Arabic" w:hAnsi="Traditional Arabic" w:cs="Traditional Arabic" w:hint="cs"/>
          <w:sz w:val="32"/>
          <w:szCs w:val="32"/>
          <w:rtl/>
        </w:rPr>
        <w:t>(...) لتنفيذ</w:t>
      </w:r>
      <w:r w:rsidRPr="001435FE">
        <w:rPr>
          <w:rFonts w:ascii="Traditional Arabic" w:hAnsi="Traditional Arabic" w:cs="Traditional Arabic"/>
          <w:sz w:val="32"/>
          <w:szCs w:val="32"/>
          <w:rtl/>
        </w:rPr>
        <w:t xml:space="preserve"> مشروع إسكان البكيرية </w:t>
      </w:r>
      <w:r w:rsidRPr="001435FE">
        <w:rPr>
          <w:rFonts w:ascii="Traditional Arabic" w:hAnsi="Traditional Arabic" w:cs="Traditional Arabic" w:hint="cs"/>
          <w:sz w:val="32"/>
          <w:szCs w:val="32"/>
          <w:rtl/>
        </w:rPr>
        <w:t>و</w:t>
      </w:r>
      <w:r w:rsidRPr="001435FE">
        <w:rPr>
          <w:rFonts w:ascii="Traditional Arabic" w:hAnsi="Traditional Arabic" w:cs="Traditional Arabic"/>
          <w:sz w:val="32"/>
          <w:szCs w:val="32"/>
          <w:rtl/>
        </w:rPr>
        <w:t>تسوية الموقع العام، وإنشاء وتنفيذ عدد (100) وحدة سكنية و عدد (1) مسجد محلي</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ونظراً لتأخر الإنجاز في المشروع وتقاعس المقاول عن </w:t>
      </w:r>
      <w:r w:rsidRPr="001435FE">
        <w:rPr>
          <w:rFonts w:ascii="Traditional Arabic" w:hAnsi="Traditional Arabic" w:cs="Traditional Arabic" w:hint="cs"/>
          <w:sz w:val="32"/>
          <w:szCs w:val="32"/>
          <w:rtl/>
        </w:rPr>
        <w:t>إ</w:t>
      </w:r>
      <w:r w:rsidRPr="001435FE">
        <w:rPr>
          <w:rFonts w:ascii="Traditional Arabic" w:hAnsi="Traditional Arabic" w:cs="Traditional Arabic"/>
          <w:sz w:val="32"/>
          <w:szCs w:val="32"/>
          <w:rtl/>
        </w:rPr>
        <w:t>نهاء الأعمال الموكلة إليه في المواعيد المحددة طبقاً للعقد المبرم مع الوزارة</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فقد قامت الوزارة بتوجيه عدة إنذارات تجاه المدعى عليها، لحقه قرار وزاري بسحب المشروع من المدعى عليها واستكمال تنفيذه على حساب الشركة المسحوب منها، وبعد ترسية المشروع على المقاول الجديد تبين وجود عيوب جوهرية تؤثر على سلامة المشروع وعدم إمكانية استكماله، وحصر دعواه بطلب إثبات حالة المشروع الذي تم التعاقد عليه مع المدعى عليها. وفي جلسة 15/2/1443هـ حضر ممثل المدعية فيما تبين عدم حضور </w:t>
      </w:r>
      <w:r w:rsidRPr="001435FE">
        <w:rPr>
          <w:rFonts w:ascii="Traditional Arabic" w:hAnsi="Traditional Arabic" w:cs="Traditional Arabic" w:hint="cs"/>
          <w:sz w:val="32"/>
          <w:szCs w:val="32"/>
          <w:rtl/>
        </w:rPr>
        <w:t>ممثل</w:t>
      </w:r>
      <w:r w:rsidRPr="001435FE">
        <w:rPr>
          <w:rFonts w:ascii="Traditional Arabic" w:hAnsi="Traditional Arabic" w:cs="Traditional Arabic"/>
          <w:sz w:val="32"/>
          <w:szCs w:val="32"/>
          <w:rtl/>
        </w:rPr>
        <w:t xml:space="preserve"> المدعى عليها، وقد وردت إفادة البريد السعودي على خطاب التبليغ بإفادة أن الصندوق فردي ولا يتبع لشركة</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فسألت الدائرة ممثل المدعية هل يوجد لدى ال</w:t>
      </w:r>
      <w:r w:rsidRPr="001435FE">
        <w:rPr>
          <w:rFonts w:ascii="Traditional Arabic" w:hAnsi="Traditional Arabic" w:cs="Traditional Arabic" w:hint="cs"/>
          <w:sz w:val="32"/>
          <w:szCs w:val="32"/>
          <w:rtl/>
        </w:rPr>
        <w:t>إ</w:t>
      </w:r>
      <w:r w:rsidRPr="001435FE">
        <w:rPr>
          <w:rFonts w:ascii="Traditional Arabic" w:hAnsi="Traditional Arabic" w:cs="Traditional Arabic"/>
          <w:sz w:val="32"/>
          <w:szCs w:val="32"/>
          <w:rtl/>
        </w:rPr>
        <w:t>دارة عنوان آخر يمكن للدائرة مخاطبة المدعى عليها</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فأجاب بأنه تم التواصل مع إدارة العقود وتم تزويدهم بالعنوان الوارد في صحيفة الدعوى، ويطلب مهلة</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للتأكد من عنوان الشركة. وفي جلسة هذا اليوم تبين عدم حضور وكيل المدعى عليها، وقرر ممثل المدعية الاكتفاء</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وطلب البت في الدعوى</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ونظراً لصلاحية الدعوى للفصل فيها</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فقد قررت الدائرة رفع الجلسة للمداولة والنطق </w:t>
      </w:r>
      <w:r w:rsidRPr="001435FE">
        <w:rPr>
          <w:rFonts w:ascii="Traditional Arabic" w:hAnsi="Traditional Arabic" w:cs="Traditional Arabic" w:hint="cs"/>
          <w:sz w:val="32"/>
          <w:szCs w:val="32"/>
          <w:rtl/>
        </w:rPr>
        <w:t>ب</w:t>
      </w:r>
      <w:r w:rsidRPr="001435FE">
        <w:rPr>
          <w:rFonts w:ascii="Traditional Arabic" w:hAnsi="Traditional Arabic" w:cs="Traditional Arabic"/>
          <w:sz w:val="32"/>
          <w:szCs w:val="32"/>
          <w:rtl/>
        </w:rPr>
        <w:t>الحك</w:t>
      </w:r>
      <w:r w:rsidRPr="001435FE">
        <w:rPr>
          <w:rFonts w:ascii="Traditional Arabic" w:hAnsi="Traditional Arabic" w:cs="Traditional Arabic" w:hint="cs"/>
          <w:sz w:val="32"/>
          <w:szCs w:val="32"/>
          <w:rtl/>
        </w:rPr>
        <w:t>م وفقاً للأسباب التالية.</w:t>
      </w:r>
    </w:p>
    <w:p w:rsidR="00AD6FC2" w:rsidRPr="001435FE" w:rsidRDefault="00AD6FC2" w:rsidP="00AD6FC2">
      <w:pPr>
        <w:jc w:val="center"/>
        <w:rPr>
          <w:rFonts w:ascii="Traditional Arabic" w:hAnsi="Traditional Arabic" w:cs="Traditional Arabic"/>
          <w:sz w:val="32"/>
          <w:szCs w:val="32"/>
          <w:rtl/>
        </w:rPr>
      </w:pPr>
      <w:r w:rsidRPr="001435FE">
        <w:rPr>
          <w:rFonts w:ascii="Traditional Arabic" w:hAnsi="Traditional Arabic" w:cs="Traditional Arabic"/>
          <w:b/>
          <w:bCs/>
          <w:sz w:val="32"/>
          <w:szCs w:val="32"/>
          <w:rtl/>
        </w:rPr>
        <w:t>الأسباب</w:t>
      </w:r>
    </w:p>
    <w:p w:rsidR="00AD6FC2" w:rsidRPr="001435FE" w:rsidRDefault="00AD6FC2" w:rsidP="00AD6FC2">
      <w:pPr>
        <w:jc w:val="both"/>
        <w:rPr>
          <w:rFonts w:ascii="Traditional Arabic" w:hAnsi="Traditional Arabic" w:cs="Traditional Arabic"/>
          <w:sz w:val="32"/>
          <w:szCs w:val="32"/>
          <w:rtl/>
        </w:rPr>
      </w:pPr>
      <w:r w:rsidRPr="001435FE">
        <w:rPr>
          <w:rFonts w:ascii="Traditional Arabic" w:hAnsi="Traditional Arabic" w:cs="Traditional Arabic" w:hint="cs"/>
          <w:sz w:val="32"/>
          <w:szCs w:val="32"/>
          <w:rtl/>
        </w:rPr>
        <w:t>لما</w:t>
      </w:r>
      <w:r w:rsidRPr="001435FE">
        <w:rPr>
          <w:rFonts w:ascii="Traditional Arabic" w:hAnsi="Traditional Arabic" w:cs="Traditional Arabic"/>
          <w:sz w:val="32"/>
          <w:szCs w:val="32"/>
          <w:rtl/>
        </w:rPr>
        <w:t xml:space="preserve"> كان ممثل المدعية يهدف من رفع الدعوى إلى طلب إثبات حالة مشروع إسكان البكيرية بمنطقة القصيم بعد سحبه من المدعى عليها</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فإن دعواه تكون من دعاوى العقود الإدارية التي ينعقد الاختصاص بنظرها ولائياً للمحاكم الإدارية طبقاً للمادة (13/د) من نظام ديوان المظالم الصادر بالمرسوم الملكي رقم (م/78) وتاريخ 19/9/1428هـ والتي تنص على</w:t>
      </w:r>
      <w:r w:rsidRPr="001435FE">
        <w:rPr>
          <w:rFonts w:ascii="Traditional Arabic" w:hAnsi="Traditional Arabic" w:cs="Traditional Arabic" w:hint="cs"/>
          <w:sz w:val="32"/>
          <w:szCs w:val="32"/>
          <w:rtl/>
        </w:rPr>
        <w:t xml:space="preserve"> أن: "</w:t>
      </w:r>
      <w:r w:rsidRPr="001435FE">
        <w:rPr>
          <w:rFonts w:ascii="Traditional Arabic" w:hAnsi="Traditional Arabic" w:cs="Traditional Arabic"/>
          <w:sz w:val="32"/>
          <w:szCs w:val="32"/>
          <w:rtl/>
        </w:rPr>
        <w:t>تختص المحاكم الإدارية بالفصل في الآتي: د-الدعاوى المتعلقة بالعقود التي تكون جهة الإدارة طرفا</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فيها</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22/1/1435هـ</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كما أنها محالة إلى الدائرة وفقاً لنص المادة (6/1) من نظام المرافعات أمام ديوان المظالم. وعن سماع الدعوى</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فإنه قد تم سحب العمل من الشركة المدعى عليها بتاريخ 27/7/1438هـ</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مما يكون معه هذا التاريخ هو تاريخ نشوء الحق المدعى به، ثم تقدم ممثل المدعية بهذه الدعوى بتاريخ 28/10/1442هـ</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مما تكون حينئذ</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معه الدعوى مسموعة استناداً إلى المادة (8/6) من نظام المرافعات أمام ديوان المظالم</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والتي تنص على أنه:</w:t>
      </w:r>
      <w:r w:rsidRPr="001435FE">
        <w:rPr>
          <w:rFonts w:ascii="Traditional Arabic" w:hAnsi="Traditional Arabic" w:cs="Traditional Arabic" w:hint="cs"/>
          <w:sz w:val="32"/>
          <w:szCs w:val="32"/>
          <w:rtl/>
        </w:rPr>
        <w:t xml:space="preserve"> "</w:t>
      </w:r>
      <w:r w:rsidRPr="001435FE">
        <w:rPr>
          <w:rFonts w:ascii="Traditional Arabic" w:hAnsi="Traditional Arabic" w:cs="Traditional Arabic"/>
          <w:sz w:val="32"/>
          <w:szCs w:val="32"/>
          <w:rtl/>
        </w:rPr>
        <w:t xml:space="preserve">فيما لم يرد به نص خاص لا تسمع الدعاوى المنصوص عليها في الفقرتين </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ج، د</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من المادة الثالثة عشرة</w:t>
      </w:r>
      <w:r w:rsidRPr="001435FE">
        <w:rPr>
          <w:rFonts w:ascii="Traditional Arabic" w:hAnsi="Traditional Arabic" w:cs="Traditional Arabic" w:hint="cs"/>
          <w:sz w:val="32"/>
          <w:szCs w:val="32"/>
          <w:rtl/>
        </w:rPr>
        <w:t xml:space="preserve"> </w:t>
      </w:r>
      <w:r w:rsidRPr="001435FE">
        <w:rPr>
          <w:rFonts w:ascii="Traditional Arabic" w:hAnsi="Traditional Arabic" w:cs="Traditional Arabic"/>
          <w:sz w:val="32"/>
          <w:szCs w:val="32"/>
          <w:rtl/>
        </w:rPr>
        <w:t>من نظام ديوان المظالم بعد مضي عشر سنوات من تاريخ نشوء الحق المدعى به</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وعن الموضوع</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فإن ممثل المدعية قد أقام دعواه الماثلة مطالباً بإثبات حالة مشروع إسكان البكيرية بمنطقة القصيم، والذي تم التعاقد عليه مع شركة</w:t>
      </w:r>
      <w:r w:rsidRPr="001435FE">
        <w:rPr>
          <w:rFonts w:ascii="Traditional Arabic" w:hAnsi="Traditional Arabic" w:cs="Traditional Arabic" w:hint="cs"/>
          <w:sz w:val="32"/>
          <w:szCs w:val="32"/>
          <w:rtl/>
        </w:rPr>
        <w:t xml:space="preserve"> (...)</w:t>
      </w:r>
      <w:r w:rsidRPr="001435FE">
        <w:rPr>
          <w:rFonts w:ascii="Traditional Arabic" w:hAnsi="Traditional Arabic" w:cs="Traditional Arabic"/>
          <w:sz w:val="32"/>
          <w:szCs w:val="32"/>
          <w:rtl/>
        </w:rPr>
        <w:t xml:space="preserve"> وقد أصدرت المدعية خطابها بتاريخ </w:t>
      </w:r>
      <w:r w:rsidRPr="001435FE">
        <w:rPr>
          <w:rFonts w:ascii="Traditional Arabic" w:hAnsi="Traditional Arabic" w:cs="Traditional Arabic"/>
          <w:sz w:val="32"/>
          <w:szCs w:val="32"/>
          <w:rtl/>
        </w:rPr>
        <w:lastRenderedPageBreak/>
        <w:t>27/7/1438هـ المتضمن سحب العمل من المدعى عليها لوجود تأخير في تنفيذ المشروع، وقد قامت المدعية قبل سحب المشروع بتوجيه إنذارات للمدعى عليها لحثها على إنجاز العمل وتلافي أسباب التأخير</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وبما أن النظام الذي يحكم هذه الدعوى هو نظام المنافسات والمشتريات الحكومية الصادر بالمرسوم الملكي رقم (م/58) وتاريخ 4/9/1427هـ، نظراً لكون السحب كان قبل صدور النظام الجديد الصادر بتاريخ 13/11/1440هـ، وحيث نصت المادة (53) من النظام على أنه: </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 أ-إذا ثبت أن المتعاقد قد شرع بنفسه أو بوساطة غيره بطريق مباشر أو غير مباشر في رشوة أحد موظفي الجهات الخاضعة لأحكام هذا النظام أو حصل على العقد عن طريق الرشوة. ب-إذا تأخر عن البدء في العمل أو تباطأ في تنفيذه أو أخلَّ بأي شرط من شروط العقد ولم يصلح أوضاعه خلال خمسة عشر يوما</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من تاريخ إبلاغه كتابة</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بتصحيح الوضع. ج-إذا تنازل عن العقد أو تعاقد لتنفيذه من الباطن دون إذن خطي مسبق من الجهة الحكومية. د-إذا أفلس، أو طلب إشهار إفلاسه، أو ثبت إعساره، أو صدر أمر بوضعه تحت الحراسة، أو كان شركة وجرى حلها أو تصفيتها. هـ-إذا توفي المتعاقد وكانت مؤهلاته الشخصية محل اعتبار في التعاقد، ويجوز للجهة الحكومية الاستمرار في التعاقد مع الورثة إذا توافرت الضمانات الفنية أو المالية الكافية لدى الورثة</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وحيث جاء في المادة (101) من اللائحة التنفيذية لنظام المنافسات والمشتريات الحكومية الصادرة بقرار وزير المالية رقم (362) وتاريخ 20/2/1428هـ </w:t>
      </w:r>
      <w:r w:rsidRPr="001435FE">
        <w:rPr>
          <w:rFonts w:ascii="Traditional Arabic" w:hAnsi="Traditional Arabic" w:cs="Traditional Arabic" w:hint="cs"/>
          <w:sz w:val="32"/>
          <w:szCs w:val="32"/>
          <w:rtl/>
        </w:rPr>
        <w:t>ما يلي</w:t>
      </w:r>
      <w:r w:rsidRPr="001435FE">
        <w:rPr>
          <w:rFonts w:ascii="Traditional Arabic" w:hAnsi="Traditional Arabic" w:cs="Traditional Arabic"/>
          <w:sz w:val="32"/>
          <w:szCs w:val="32"/>
          <w:rtl/>
        </w:rPr>
        <w:t xml:space="preserve">: </w:t>
      </w:r>
      <w:r w:rsidRPr="001435FE">
        <w:rPr>
          <w:rFonts w:ascii="Traditional Arabic" w:hAnsi="Traditional Arabic" w:cs="Traditional Arabic" w:hint="cs"/>
          <w:sz w:val="32"/>
          <w:szCs w:val="32"/>
          <w:rtl/>
        </w:rPr>
        <w:t>"أ-</w:t>
      </w:r>
      <w:r w:rsidRPr="001435FE">
        <w:rPr>
          <w:rFonts w:ascii="Traditional Arabic" w:hAnsi="Traditional Arabic" w:cs="Traditional Arabic"/>
          <w:sz w:val="32"/>
          <w:szCs w:val="32"/>
          <w:rtl/>
        </w:rPr>
        <w:t>يحرر محضر بالاشتراك مع المتعاقد المسحوبة منه الأعمال أو ممثله، يثبت فيه حالة المشروع عند السحب، وما يوجد بالموقع من أدوات ومواد ومعدات، وإن لم يحضر المتعاقد أو ممثله بعد إخطاره بذلك فليس له حق الاعتراض على ما ورد بالمحضر. ب-للجهة المتعاقدة الحق في حجز المواد والمعدات الموجودة في الموقع، وللمتعاقد المسحوبة منه الأعمال بعد تسوية حسابه وسداد المبالغ المترتبة عليه استرداد المعدات والآلات العائدة له. ج-للجهة المتعاقدة الحق باستخدام المواد والمعدات لاستكمال تنفيذ الأعمال المسحوبة بعد إثبات حالتها وفقا</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لما أشير إليه في الفقرة (أ) من هذه المادة، على أن يتم تقدير قيمة المواد والأجرة المماثلة لاستخدام المعدات وفقاً للأسعار السائدة</w:t>
      </w:r>
      <w:r w:rsidRPr="001435FE">
        <w:rPr>
          <w:rFonts w:ascii="Traditional Arabic" w:hAnsi="Traditional Arabic" w:cs="Traditional Arabic" w:hint="cs"/>
          <w:sz w:val="32"/>
          <w:szCs w:val="32"/>
          <w:rtl/>
        </w:rPr>
        <w:t xml:space="preserve">"، </w:t>
      </w:r>
      <w:r w:rsidRPr="001435FE">
        <w:rPr>
          <w:rFonts w:ascii="Traditional Arabic" w:hAnsi="Traditional Arabic" w:cs="Traditional Arabic"/>
          <w:sz w:val="32"/>
          <w:szCs w:val="32"/>
          <w:rtl/>
        </w:rPr>
        <w:t>وبناء</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على ما سبق فإن ما تطالب به المدعية هو من صميم أعمالها ومهامها المنصوص عليها نظاماً، ويكون معه طلبها من المحكمة إثبات حالة المشروع محل الدعوى ليس هناك ما يسنده من النظام</w:t>
      </w:r>
      <w:r w:rsidRPr="001435FE">
        <w:rPr>
          <w:rFonts w:ascii="Traditional Arabic" w:hAnsi="Traditional Arabic" w:cs="Traditional Arabic" w:hint="cs"/>
          <w:sz w:val="32"/>
          <w:szCs w:val="32"/>
          <w:rtl/>
        </w:rPr>
        <w:t>؛</w:t>
      </w:r>
      <w:r w:rsidRPr="001435FE">
        <w:rPr>
          <w:rFonts w:ascii="Traditional Arabic" w:hAnsi="Traditional Arabic" w:cs="Traditional Arabic"/>
          <w:sz w:val="32"/>
          <w:szCs w:val="32"/>
          <w:rtl/>
        </w:rPr>
        <w:t xml:space="preserve"> مما تنتهي معه الدائرة إلى رفض الدعوى وتقضي بحكمها أدناه</w:t>
      </w:r>
      <w:r w:rsidRPr="001435FE">
        <w:rPr>
          <w:rFonts w:ascii="Traditional Arabic" w:hAnsi="Traditional Arabic" w:cs="Traditional Arabic"/>
          <w:sz w:val="32"/>
          <w:szCs w:val="32"/>
        </w:rPr>
        <w:t>.</w:t>
      </w:r>
    </w:p>
    <w:p w:rsidR="00AD6FC2" w:rsidRPr="001435FE" w:rsidRDefault="00AD6FC2" w:rsidP="00AD6FC2">
      <w:pPr>
        <w:jc w:val="both"/>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t xml:space="preserve">لذلك حكمت الدائرة: برفض الدعوى المقيدة برقم (1204) لعام 1442هـ المرفوعة من وزارة الشؤون البلدية والقروية والإسكان ضد شركة </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w:t>
      </w:r>
      <w:r w:rsidRPr="001435FE">
        <w:rPr>
          <w:rFonts w:ascii="Traditional Arabic" w:hAnsi="Traditional Arabic" w:cs="Traditional Arabic" w:hint="cs"/>
          <w:b/>
          <w:bCs/>
          <w:sz w:val="32"/>
          <w:szCs w:val="32"/>
          <w:rtl/>
        </w:rPr>
        <w:t xml:space="preserve"> </w:t>
      </w:r>
    </w:p>
    <w:p w:rsidR="00AD6FC2" w:rsidRPr="001435FE" w:rsidRDefault="00AD6FC2" w:rsidP="00AD6FC2">
      <w:pPr>
        <w:jc w:val="both"/>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435FE" w:rsidRDefault="00AD6FC2" w:rsidP="00AD6FC2">
      <w:pPr>
        <w:jc w:val="both"/>
        <w:rPr>
          <w:rFonts w:ascii="Traditional Arabic" w:hAnsi="Traditional Arabic" w:cs="Traditional Arabic"/>
          <w:sz w:val="32"/>
          <w:szCs w:val="32"/>
          <w:rtl/>
        </w:rPr>
      </w:pPr>
    </w:p>
    <w:p w:rsidR="00AD6FC2" w:rsidRPr="001435FE" w:rsidRDefault="00AD6FC2" w:rsidP="00AD6FC2">
      <w:pPr>
        <w:jc w:val="both"/>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lastRenderedPageBreak/>
        <w:t xml:space="preserve">حكم محكمة الاستئناف: </w:t>
      </w:r>
    </w:p>
    <w:p w:rsidR="00AD6FC2" w:rsidRDefault="00AD6FC2" w:rsidP="008A668D">
      <w:pPr>
        <w:jc w:val="both"/>
        <w:rPr>
          <w:rFonts w:ascii="Traditional Arabic" w:hAnsi="Traditional Arabic" w:cs="Traditional Arabic"/>
          <w:b/>
          <w:bCs/>
          <w:sz w:val="32"/>
          <w:szCs w:val="32"/>
          <w:rtl/>
        </w:rPr>
      </w:pPr>
      <w:r w:rsidRPr="001435FE">
        <w:rPr>
          <w:rFonts w:ascii="Traditional Arabic" w:hAnsi="Traditional Arabic" w:cs="Traditional Arabic"/>
          <w:b/>
          <w:bCs/>
          <w:sz w:val="32"/>
          <w:szCs w:val="32"/>
          <w:rtl/>
        </w:rPr>
        <w:t>حكمت المحكمة بتأييد الحكم فيما انتهى إليه من قضاء</w:t>
      </w:r>
      <w:r w:rsidRPr="001435FE">
        <w:rPr>
          <w:rFonts w:ascii="Traditional Arabic" w:hAnsi="Traditional Arabic" w:cs="Traditional Arabic" w:hint="cs"/>
          <w:b/>
          <w:bCs/>
          <w:sz w:val="32"/>
          <w:szCs w:val="32"/>
          <w:rtl/>
        </w:rPr>
        <w:t xml:space="preserve">، وأضافت في أسبابها: أن </w:t>
      </w:r>
      <w:r w:rsidRPr="001435FE">
        <w:rPr>
          <w:rFonts w:ascii="Traditional Arabic" w:hAnsi="Traditional Arabic" w:cs="Traditional Arabic"/>
          <w:b/>
          <w:bCs/>
          <w:sz w:val="32"/>
          <w:szCs w:val="32"/>
          <w:rtl/>
        </w:rPr>
        <w:t xml:space="preserve">ما تطالب به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من معاينة لإثبات الحالة عبر خبير هندسي إنما هو من حزمة دعاوى الإثبات المستعجلة التي وردت أحكامها في المادة العشرين بعد المائة من نظام المرافعات الشرعية الصادر بالمرسوم الملكي رقم (م</w:t>
      </w:r>
      <w:r w:rsidRPr="001435FE">
        <w:rPr>
          <w:rFonts w:ascii="Traditional Arabic" w:hAnsi="Traditional Arabic" w:cs="Traditional Arabic" w:hint="cs"/>
          <w:b/>
          <w:bCs/>
          <w:sz w:val="32"/>
          <w:szCs w:val="32"/>
          <w:rtl/>
        </w:rPr>
        <w:t>/1</w:t>
      </w:r>
      <w:r w:rsidRPr="001435FE">
        <w:rPr>
          <w:rFonts w:ascii="Traditional Arabic" w:hAnsi="Traditional Arabic" w:cs="Traditional Arabic"/>
          <w:b/>
          <w:bCs/>
          <w:sz w:val="32"/>
          <w:szCs w:val="32"/>
          <w:rtl/>
        </w:rPr>
        <w:t>) وتاريخ</w:t>
      </w:r>
      <w:r w:rsidRPr="001435FE">
        <w:rPr>
          <w:rFonts w:ascii="Traditional Arabic" w:hAnsi="Traditional Arabic" w:cs="Traditional Arabic" w:hint="cs"/>
          <w:b/>
          <w:bCs/>
          <w:sz w:val="32"/>
          <w:szCs w:val="32"/>
          <w:rtl/>
        </w:rPr>
        <w:t xml:space="preserve"> 22/1/1435هـ</w:t>
      </w:r>
      <w:r w:rsidRPr="001435FE">
        <w:rPr>
          <w:rFonts w:ascii="Traditional Arabic" w:hAnsi="Traditional Arabic" w:cs="Traditional Arabic"/>
          <w:b/>
          <w:bCs/>
          <w:sz w:val="32"/>
          <w:szCs w:val="32"/>
          <w:rtl/>
        </w:rPr>
        <w:t xml:space="preserve"> التي نصت على أنه: </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يجوز لكل صاحب مصلحة في إثبات معالم واقعة يحتمل أن تصبح محل نزاع أمام القضاء مستقبلاً أن يتقدم إلى المحكمة المختصة بها مكانياً بدعوى مستعجلة لمعاينتها بحضور ذوي الشأن وإثبات حالتها، ويكون طلب المعاينة بصحيفة وفقاً للإجراءات المعتادة لرفع الدعوى، وتتم المعاينة وإثبات الحالة وفق أحكام هذا النظام</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وهو ما تؤسس عليه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طلبها، ومقتضى هذا النص أن إثبات معالم الواقعة يخضع للحماية القضائية المستعجلة حتى لا تضيع معالم تلك الحالة وتفقد الدعوى الموضوعية سندها من الإثبات بعد زواله بالتراخي وتأخر رفع الدعوى الموضوعية عند الاقتضاء. وهذا يجعل تلك الدعوى بمثابة دعوى تحفظية على الدليل حتى لا تتغير معالمه مع الزمن. وإذا فقدت تلك الغاية فإنه لا محل لإقامة تلك الدعوى المستعجلة.</w:t>
      </w:r>
      <w:r w:rsidRPr="001435FE">
        <w:rPr>
          <w:rFonts w:ascii="Traditional Arabic" w:hAnsi="Traditional Arabic" w:cs="Traditional Arabic" w:hint="cs"/>
          <w:b/>
          <w:bCs/>
          <w:sz w:val="32"/>
          <w:szCs w:val="32"/>
          <w:rtl/>
        </w:rPr>
        <w:t xml:space="preserve"> </w:t>
      </w:r>
      <w:r w:rsidRPr="001435FE">
        <w:rPr>
          <w:rFonts w:ascii="Traditional Arabic" w:hAnsi="Traditional Arabic" w:cs="Traditional Arabic"/>
          <w:b/>
          <w:bCs/>
          <w:sz w:val="32"/>
          <w:szCs w:val="32"/>
          <w:rtl/>
        </w:rPr>
        <w:t xml:space="preserve">وبما أن الثابت أن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سحبت المشروع من </w:t>
      </w:r>
      <w:r w:rsidRPr="001435FE">
        <w:rPr>
          <w:rFonts w:ascii="Traditional Arabic" w:hAnsi="Traditional Arabic" w:cs="Traditional Arabic" w:hint="cs"/>
          <w:b/>
          <w:bCs/>
          <w:sz w:val="32"/>
          <w:szCs w:val="32"/>
          <w:rtl/>
        </w:rPr>
        <w:t>المدعى عليها</w:t>
      </w:r>
      <w:r w:rsidRPr="001435FE">
        <w:rPr>
          <w:rFonts w:ascii="Traditional Arabic" w:hAnsi="Traditional Arabic" w:cs="Traditional Arabic"/>
          <w:b/>
          <w:bCs/>
          <w:sz w:val="32"/>
          <w:szCs w:val="32"/>
          <w:rtl/>
        </w:rPr>
        <w:t xml:space="preserve"> بتاريخ</w:t>
      </w:r>
      <w:r w:rsidRPr="001435FE">
        <w:rPr>
          <w:rFonts w:ascii="Traditional Arabic" w:hAnsi="Traditional Arabic" w:cs="Traditional Arabic" w:hint="cs"/>
          <w:b/>
          <w:bCs/>
          <w:sz w:val="32"/>
          <w:szCs w:val="32"/>
          <w:rtl/>
        </w:rPr>
        <w:t xml:space="preserve"> 27/7/1438هـ، </w:t>
      </w:r>
      <w:r w:rsidRPr="001435FE">
        <w:rPr>
          <w:rFonts w:ascii="Traditional Arabic" w:hAnsi="Traditional Arabic" w:cs="Traditional Arabic"/>
          <w:b/>
          <w:bCs/>
          <w:sz w:val="32"/>
          <w:szCs w:val="32"/>
          <w:rtl/>
        </w:rPr>
        <w:t xml:space="preserve">وكانت معالم الواقعة وحالة المشروع لم تتغير من ذلك الوقت، ولا يخشى عليها من الزوال، وقد قامت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بتعميد الاستشاري المشرف على المشروع بعد السحب بأخذ العينات للتحقق من جميع العناصر الإنشائية التي تمهد لها القرار الذي تبتغيه</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كما كلفت الشركة </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للقيام بأعمال الدراسات الحقلية والمعملية على الهيكل الخرساني لكامل الوحدات المنفذة وإعداد تقرير فني متكامل عن الأعمال المنفذة، ومدى مطابقتها للمواصفات الفنية للمشروع، ومدى مطابقتها لاشتراطات الكود السعودي للبناء، وقد خلص التقرير إلى وجود عيوب فنية جوهرية في كامل الأعمال المنفذة من قبل </w:t>
      </w:r>
      <w:r w:rsidRPr="001435FE">
        <w:rPr>
          <w:rFonts w:ascii="Traditional Arabic" w:hAnsi="Traditional Arabic" w:cs="Traditional Arabic" w:hint="cs"/>
          <w:b/>
          <w:bCs/>
          <w:sz w:val="32"/>
          <w:szCs w:val="32"/>
          <w:rtl/>
        </w:rPr>
        <w:t>المدعى عليها</w:t>
      </w:r>
      <w:r w:rsidRPr="001435FE">
        <w:rPr>
          <w:rFonts w:ascii="Traditional Arabic" w:hAnsi="Traditional Arabic" w:cs="Traditional Arabic"/>
          <w:b/>
          <w:bCs/>
          <w:sz w:val="32"/>
          <w:szCs w:val="32"/>
          <w:rtl/>
        </w:rPr>
        <w:t xml:space="preserve">، وما يقتضي أن المصلحة التي تبتغيها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من الدعوى ليس إثبات حالة المشروع، وليس خشيتها من زوال أدلة الإثبات، فتلك المصالح لا يخشى من فواتها</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وعليه فلا محل للاستعجال بإفرادها بدعوى إثبات مستعجلة، ومنفكة عن دعوى موضوعية؛ ذلك أن دعوى إثبات الحالة دعوى مستعجلة بطبيعتها يكون محلها إجراء وقتي لإثبات دليل يخشى زواله، وبما أنه من المقرر أن الدليل إذا كان ثابتاً وليس هناك خشية من زواله فإن مجال ذلك هو تقديم الدليل أمام محكمة النزاع الموضوعية تبعاً للموضوع الذي يطرح عليها. كما أنه من المقرر أن صفة الاستعجال في دعوى الإثبات تلك مقصود منها منع ضرر محقق قد يتعذر تلافيه </w:t>
      </w:r>
      <w:r w:rsidRPr="001435FE">
        <w:rPr>
          <w:rFonts w:ascii="Traditional Arabic" w:hAnsi="Traditional Arabic" w:cs="Traditional Arabic" w:hint="cs"/>
          <w:b/>
          <w:bCs/>
          <w:sz w:val="32"/>
          <w:szCs w:val="32"/>
          <w:rtl/>
        </w:rPr>
        <w:t>مستقبلاً،</w:t>
      </w:r>
      <w:r w:rsidRPr="001435FE">
        <w:rPr>
          <w:rFonts w:ascii="Traditional Arabic" w:hAnsi="Traditional Arabic" w:cs="Traditional Arabic"/>
          <w:b/>
          <w:bCs/>
          <w:sz w:val="32"/>
          <w:szCs w:val="32"/>
          <w:rtl/>
        </w:rPr>
        <w:t xml:space="preserve"> وذلك بإثبات حق يحتمل ضياعه إذا ترك وشأنه، أو تأكيد معالم طالت مدتها أو قصرت قد تتغير مع الزمن ويضيع كل أو بعض آثارها إذا نظرت أمام القضاء الموضوعي لتلك الدعوى، والمعاينة إنما تكون لإثبات العناصر التي يمكن أن تكون محل تغيير </w:t>
      </w:r>
      <w:r w:rsidRPr="001435FE">
        <w:rPr>
          <w:rFonts w:ascii="Traditional Arabic" w:hAnsi="Traditional Arabic" w:cs="Traditional Arabic"/>
          <w:b/>
          <w:bCs/>
          <w:sz w:val="32"/>
          <w:szCs w:val="32"/>
          <w:rtl/>
        </w:rPr>
        <w:lastRenderedPageBreak/>
        <w:t>بسبب من أحد الأطراف أو بسبب عوامل الزمن، وهذا ما لا</w:t>
      </w:r>
      <w:r w:rsidRPr="001435FE">
        <w:rPr>
          <w:rFonts w:ascii="Traditional Arabic" w:hAnsi="Traditional Arabic" w:cs="Traditional Arabic" w:hint="cs"/>
          <w:b/>
          <w:bCs/>
          <w:sz w:val="32"/>
          <w:szCs w:val="32"/>
          <w:rtl/>
        </w:rPr>
        <w:t xml:space="preserve"> </w:t>
      </w:r>
      <w:r w:rsidRPr="001435FE">
        <w:rPr>
          <w:rFonts w:ascii="Traditional Arabic" w:hAnsi="Traditional Arabic" w:cs="Traditional Arabic"/>
          <w:b/>
          <w:bCs/>
          <w:sz w:val="32"/>
          <w:szCs w:val="32"/>
          <w:rtl/>
        </w:rPr>
        <w:t>يتوافر في هذه الدعوى، فحالة المشروع ثابتة لا يمكن تغييرها، وما إثبات الحالة إلا إجراء وقتي تحفظي لدليل الإثبات، وقد تم أخذه في محضر استلام المشروع من المقاول المسحوبة منه الأعمال</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وأما التحقق من أن التنفيذ تم وفقاً للمواصفات وما يترتب على ذلك من الوصول إلى المعالجة اللازمة بالتعديل والإصلاح أو الإزالة؛ فذلك قدر زائد عن إثبات الحالة، والطريق الممهد لذلك دعوى أصلية موضوعية وليست دعوى إثبات مستعجلة</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والمعاينة لإثبات الحالة من وسائل القاضي في التحقيق وتعد متصلة بدعوى موضوعية ما لم تقض طبيعة الأمر الاستعجال على ما تم بيانه. وبما للمحكمة من سلطان في الهيمنة على طلبات الخصوم وتوصيفها التوصيف الصحيح بما يتغيونها منها في مقاصدهم لا بما يخلعونه عليها من ألفاظ، فإن النظر في هذه الدعوى ليس من شأنه الوقوف عند إثبات الحالة التي هي من مسائل الواقع، وإنما يمتد إلى تقرير مدى توافق تصرف </w:t>
      </w:r>
      <w:r w:rsidRPr="001435FE">
        <w:rPr>
          <w:rFonts w:ascii="Traditional Arabic" w:hAnsi="Traditional Arabic" w:cs="Traditional Arabic" w:hint="cs"/>
          <w:b/>
          <w:bCs/>
          <w:sz w:val="32"/>
          <w:szCs w:val="32"/>
          <w:rtl/>
        </w:rPr>
        <w:t>المدعى عليها</w:t>
      </w:r>
      <w:r w:rsidRPr="001435FE">
        <w:rPr>
          <w:rFonts w:ascii="Traditional Arabic" w:hAnsi="Traditional Arabic" w:cs="Traditional Arabic"/>
          <w:b/>
          <w:bCs/>
          <w:sz w:val="32"/>
          <w:szCs w:val="32"/>
          <w:rtl/>
        </w:rPr>
        <w:t xml:space="preserve"> في الإنشاء مع شروط ومواصفات العقد وتقرير ما يترتب على ذلك من الإصلاح والتعديل أو الإزالة، وقوام ذلك الرقابة القضائية على مسائل القانون التي تتجاوز الإثبات المطلوب. وبما أن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لم ترفع الدعوى على أساس ذلك الاستعجال</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ما يُكوِّن في قناعة المحكمة قرينة على أنها لا تقصد الغاية المقررة لتلك الدعوى، كما أن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لم ترفع الدعوى بطلب المعاينة وندب خبرة هندسية لمعاينة المشروع وإثبات حالته وتقرير العيوب التي اتصف بها البناء الذي أنشأته </w:t>
      </w:r>
      <w:r w:rsidRPr="001435FE">
        <w:rPr>
          <w:rFonts w:ascii="Traditional Arabic" w:hAnsi="Traditional Arabic" w:cs="Traditional Arabic" w:hint="cs"/>
          <w:b/>
          <w:bCs/>
          <w:sz w:val="32"/>
          <w:szCs w:val="32"/>
          <w:rtl/>
        </w:rPr>
        <w:t>المدعى عليها</w:t>
      </w:r>
      <w:r w:rsidRPr="001435FE">
        <w:rPr>
          <w:rFonts w:ascii="Traditional Arabic" w:hAnsi="Traditional Arabic" w:cs="Traditional Arabic"/>
          <w:b/>
          <w:bCs/>
          <w:sz w:val="32"/>
          <w:szCs w:val="32"/>
          <w:rtl/>
        </w:rPr>
        <w:t xml:space="preserve"> إلا بتاريخ</w:t>
      </w:r>
      <w:r w:rsidRPr="001435FE">
        <w:rPr>
          <w:rFonts w:ascii="Traditional Arabic" w:hAnsi="Traditional Arabic" w:cs="Traditional Arabic" w:hint="cs"/>
          <w:b/>
          <w:bCs/>
          <w:sz w:val="32"/>
          <w:szCs w:val="32"/>
          <w:rtl/>
        </w:rPr>
        <w:t xml:space="preserve"> 14/11/1442هـ </w:t>
      </w:r>
      <w:r w:rsidRPr="001435FE">
        <w:rPr>
          <w:rFonts w:ascii="Traditional Arabic" w:hAnsi="Traditional Arabic" w:cs="Traditional Arabic"/>
          <w:b/>
          <w:bCs/>
          <w:sz w:val="32"/>
          <w:szCs w:val="32"/>
          <w:rtl/>
        </w:rPr>
        <w:t>بعد ما يزيد على أربع سنوات من قرار سحب المشروع وما تم اتخاذه في حينه من إثبات المشروع</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فإنه لا مقتضى نظامي لإجابة طلب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يستوي في ذلك طلبها ندب خبير هندسي على النحو المبين بطلبها الأصلي أو طلبها اعتماد التقرير الهندسي الصادر من شركة </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التي قامت بأعمال الدراسات الفنية على الهيكل الإنشائي؛ ذلك أن الطلب الأخير يأتي في سياق إثبات الحالة على سبيل الاستعجال، ومنفكاً عن دعوى أصلية موضوعية. وحتى لا تكون الجهة الإدارية وهي الحافظ للمال العام في موقف المتردد من قراره خشية ضمان ما يترتب على الإزالة فيما لو باشرت ذلك بمفردها، فإن </w:t>
      </w:r>
      <w:r w:rsidRPr="001435FE">
        <w:rPr>
          <w:rFonts w:ascii="Traditional Arabic" w:hAnsi="Traditional Arabic" w:cs="Traditional Arabic" w:hint="cs"/>
          <w:b/>
          <w:bCs/>
          <w:sz w:val="32"/>
          <w:szCs w:val="32"/>
          <w:rtl/>
        </w:rPr>
        <w:t>المحكمة</w:t>
      </w:r>
      <w:r w:rsidRPr="001435FE">
        <w:rPr>
          <w:rFonts w:ascii="Traditional Arabic" w:hAnsi="Traditional Arabic" w:cs="Traditional Arabic"/>
          <w:b/>
          <w:bCs/>
          <w:sz w:val="32"/>
          <w:szCs w:val="32"/>
          <w:rtl/>
        </w:rPr>
        <w:t xml:space="preserve"> تبين أن الحماية القضائية </w:t>
      </w:r>
      <w:r w:rsidRPr="001435FE">
        <w:rPr>
          <w:rFonts w:ascii="Traditional Arabic" w:hAnsi="Traditional Arabic" w:cs="Traditional Arabic" w:hint="cs"/>
          <w:b/>
          <w:bCs/>
          <w:sz w:val="32"/>
          <w:szCs w:val="32"/>
          <w:rtl/>
        </w:rPr>
        <w:t>للمدعية</w:t>
      </w:r>
      <w:r w:rsidRPr="001435FE">
        <w:rPr>
          <w:rFonts w:ascii="Traditional Arabic" w:hAnsi="Traditional Arabic" w:cs="Traditional Arabic"/>
          <w:b/>
          <w:bCs/>
          <w:sz w:val="32"/>
          <w:szCs w:val="32"/>
          <w:rtl/>
        </w:rPr>
        <w:t xml:space="preserve"> معقودة لها بموجب أنظمة المشتريات والمنافسات الحكومية، بالدعوى على المقاول بمسؤوليته وفق أحكام الضمان العشري، ويكون التقرير الذي أعدته الشركة </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هو سند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في تلك الدعوى، فإن رأت محكمة الموضوع مشروعية الاستناد إلى ذلك التقرير كدليل إثبات؛ فقد تحقق </w:t>
      </w:r>
      <w:r w:rsidRPr="001435FE">
        <w:rPr>
          <w:rFonts w:ascii="Traditional Arabic" w:hAnsi="Traditional Arabic" w:cs="Traditional Arabic" w:hint="cs"/>
          <w:b/>
          <w:bCs/>
          <w:sz w:val="32"/>
          <w:szCs w:val="32"/>
          <w:rtl/>
        </w:rPr>
        <w:t>للمدعية</w:t>
      </w:r>
      <w:r w:rsidRPr="001435FE">
        <w:rPr>
          <w:rFonts w:ascii="Traditional Arabic" w:hAnsi="Traditional Arabic" w:cs="Traditional Arabic"/>
          <w:b/>
          <w:bCs/>
          <w:sz w:val="32"/>
          <w:szCs w:val="32"/>
          <w:rtl/>
        </w:rPr>
        <w:t xml:space="preserve"> ما تصبو إليه، وإن لم تر ذلك فللمحكمة ندب خبير هندسي في تلك الدعوى وفق الأحكام المقررة في نظام المرافعات الشرعية أو نظام الإثبات حسب الاقتضاء</w:t>
      </w:r>
      <w:r w:rsidRPr="001435FE">
        <w:rPr>
          <w:rFonts w:ascii="Traditional Arabic" w:hAnsi="Traditional Arabic" w:cs="Traditional Arabic" w:hint="cs"/>
          <w:b/>
          <w:bCs/>
          <w:sz w:val="32"/>
          <w:szCs w:val="32"/>
          <w:rtl/>
        </w:rPr>
        <w:t>،</w:t>
      </w:r>
      <w:r w:rsidRPr="001435FE">
        <w:rPr>
          <w:rFonts w:ascii="Traditional Arabic" w:hAnsi="Traditional Arabic" w:cs="Traditional Arabic"/>
          <w:b/>
          <w:bCs/>
          <w:sz w:val="32"/>
          <w:szCs w:val="32"/>
          <w:rtl/>
        </w:rPr>
        <w:t xml:space="preserve"> وكل ذلك يحقق ما تهدف إليه </w:t>
      </w:r>
      <w:r w:rsidRPr="001435FE">
        <w:rPr>
          <w:rFonts w:ascii="Traditional Arabic" w:hAnsi="Traditional Arabic" w:cs="Traditional Arabic" w:hint="cs"/>
          <w:b/>
          <w:bCs/>
          <w:sz w:val="32"/>
          <w:szCs w:val="32"/>
          <w:rtl/>
        </w:rPr>
        <w:t>المدعية</w:t>
      </w:r>
      <w:r w:rsidRPr="001435FE">
        <w:rPr>
          <w:rFonts w:ascii="Traditional Arabic" w:hAnsi="Traditional Arabic" w:cs="Traditional Arabic"/>
          <w:b/>
          <w:bCs/>
          <w:sz w:val="32"/>
          <w:szCs w:val="32"/>
          <w:rtl/>
        </w:rPr>
        <w:t xml:space="preserve"> </w:t>
      </w:r>
      <w:r w:rsidRPr="001435FE">
        <w:rPr>
          <w:rFonts w:ascii="Traditional Arabic" w:hAnsi="Traditional Arabic" w:cs="Traditional Arabic" w:hint="cs"/>
          <w:b/>
          <w:bCs/>
          <w:sz w:val="32"/>
          <w:szCs w:val="32"/>
          <w:rtl/>
        </w:rPr>
        <w:t>ل</w:t>
      </w:r>
      <w:r w:rsidRPr="001435FE">
        <w:rPr>
          <w:rFonts w:ascii="Traditional Arabic" w:hAnsi="Traditional Arabic" w:cs="Traditional Arabic"/>
          <w:b/>
          <w:bCs/>
          <w:sz w:val="32"/>
          <w:szCs w:val="32"/>
          <w:rtl/>
        </w:rPr>
        <w:t xml:space="preserve">حماية مركزها القانوني من الرجوع عليها عند ثبوت عدم صحة قرارها بالإزالة أو الإصلاحات اللازمة دون الاتفاق مع </w:t>
      </w:r>
      <w:r w:rsidRPr="001435FE">
        <w:rPr>
          <w:rFonts w:ascii="Traditional Arabic" w:hAnsi="Traditional Arabic" w:cs="Traditional Arabic" w:hint="cs"/>
          <w:b/>
          <w:bCs/>
          <w:sz w:val="32"/>
          <w:szCs w:val="32"/>
          <w:rtl/>
        </w:rPr>
        <w:t>المدعى عليها</w:t>
      </w:r>
      <w:r w:rsidRPr="001435FE">
        <w:rPr>
          <w:rFonts w:ascii="Traditional Arabic" w:hAnsi="Traditional Arabic" w:cs="Traditional Arabic"/>
          <w:b/>
          <w:bCs/>
          <w:sz w:val="32"/>
          <w:szCs w:val="32"/>
          <w:rtl/>
        </w:rPr>
        <w:t xml:space="preserve"> أو ما يقرره القضاء</w:t>
      </w:r>
      <w:r w:rsidRPr="001435FE">
        <w:rPr>
          <w:rFonts w:ascii="Traditional Arabic" w:hAnsi="Traditional Arabic" w:cs="Traditional Arabic"/>
          <w:b/>
          <w:bCs/>
          <w:sz w:val="32"/>
          <w:szCs w:val="32"/>
        </w:rPr>
        <w:t>.</w:t>
      </w:r>
    </w:p>
    <w:p w:rsidR="00AD6FC2" w:rsidRPr="009579F4" w:rsidRDefault="00AD6FC2" w:rsidP="00AD6FC2">
      <w:pPr>
        <w:jc w:val="both"/>
        <w:rPr>
          <w:rFonts w:ascii="Traditional Arabic" w:hAnsi="Traditional Arabic" w:cs="Traditional Arabic"/>
          <w:b/>
          <w:bCs/>
          <w:sz w:val="32"/>
          <w:szCs w:val="32"/>
          <w:rtl/>
        </w:rPr>
      </w:pPr>
      <w:r w:rsidRPr="009579F4">
        <w:rPr>
          <w:rFonts w:ascii="Traditional Arabic" w:hAnsi="Traditional Arabic" w:cs="Traditional Arabic"/>
          <w:b/>
          <w:bCs/>
          <w:sz w:val="32"/>
          <w:szCs w:val="32"/>
          <w:rtl/>
        </w:rPr>
        <w:lastRenderedPageBreak/>
        <w:t xml:space="preserve">رقم القضية في المحكمة الإدارية </w:t>
      </w:r>
      <w:r w:rsidRPr="009579F4">
        <w:rPr>
          <w:rFonts w:ascii="Traditional Arabic" w:hAnsi="Traditional Arabic" w:cs="Traditional Arabic" w:hint="cs"/>
          <w:b/>
          <w:bCs/>
          <w:sz w:val="32"/>
          <w:szCs w:val="32"/>
          <w:rtl/>
        </w:rPr>
        <w:t>4305 لعام 1442هـ</w:t>
      </w:r>
    </w:p>
    <w:p w:rsidR="00AD6FC2" w:rsidRPr="009579F4" w:rsidRDefault="00AD6FC2" w:rsidP="00AD6FC2">
      <w:pPr>
        <w:jc w:val="both"/>
        <w:rPr>
          <w:rFonts w:ascii="Traditional Arabic" w:hAnsi="Traditional Arabic" w:cs="Traditional Arabic"/>
          <w:b/>
          <w:bCs/>
          <w:sz w:val="32"/>
          <w:szCs w:val="32"/>
        </w:rPr>
      </w:pPr>
      <w:r w:rsidRPr="009579F4">
        <w:rPr>
          <w:rFonts w:ascii="Traditional Arabic" w:hAnsi="Traditional Arabic" w:cs="Traditional Arabic"/>
          <w:b/>
          <w:bCs/>
          <w:sz w:val="32"/>
          <w:szCs w:val="32"/>
          <w:rtl/>
        </w:rPr>
        <w:t xml:space="preserve">رقم القضية في محكمة الاستئناف الإدارية </w:t>
      </w:r>
      <w:r w:rsidRPr="009579F4">
        <w:rPr>
          <w:rFonts w:ascii="Traditional Arabic" w:hAnsi="Traditional Arabic" w:cs="Traditional Arabic" w:hint="cs"/>
          <w:b/>
          <w:bCs/>
          <w:sz w:val="32"/>
          <w:szCs w:val="32"/>
          <w:rtl/>
        </w:rPr>
        <w:t>368 لعام 1443هـ</w:t>
      </w:r>
    </w:p>
    <w:p w:rsidR="00AD6FC2" w:rsidRPr="009579F4" w:rsidRDefault="00AD6FC2" w:rsidP="00AD6FC2">
      <w:pPr>
        <w:tabs>
          <w:tab w:val="left" w:pos="3461"/>
        </w:tabs>
        <w:jc w:val="both"/>
        <w:rPr>
          <w:rFonts w:ascii="Traditional Arabic" w:hAnsi="Traditional Arabic" w:cs="Traditional Arabic"/>
          <w:b/>
          <w:bCs/>
          <w:sz w:val="32"/>
          <w:szCs w:val="32"/>
          <w:rtl/>
        </w:rPr>
      </w:pPr>
      <w:r w:rsidRPr="009579F4">
        <w:rPr>
          <w:rFonts w:ascii="Traditional Arabic" w:hAnsi="Traditional Arabic" w:cs="Traditional Arabic"/>
          <w:b/>
          <w:bCs/>
          <w:sz w:val="32"/>
          <w:szCs w:val="32"/>
          <w:rtl/>
        </w:rPr>
        <w:t xml:space="preserve">تاريخ الجلسة </w:t>
      </w:r>
      <w:r w:rsidRPr="009579F4">
        <w:rPr>
          <w:rFonts w:ascii="Traditional Arabic" w:hAnsi="Traditional Arabic" w:cs="Traditional Arabic" w:hint="cs"/>
          <w:b/>
          <w:bCs/>
          <w:sz w:val="32"/>
          <w:szCs w:val="32"/>
          <w:rtl/>
        </w:rPr>
        <w:t>5</w:t>
      </w:r>
      <w:r w:rsidRPr="009579F4">
        <w:rPr>
          <w:rFonts w:ascii="Traditional Arabic" w:hAnsi="Traditional Arabic" w:cs="Traditional Arabic"/>
          <w:b/>
          <w:bCs/>
          <w:sz w:val="32"/>
          <w:szCs w:val="32"/>
          <w:rtl/>
        </w:rPr>
        <w:t>/</w:t>
      </w:r>
      <w:r w:rsidRPr="009579F4">
        <w:rPr>
          <w:rFonts w:ascii="Traditional Arabic" w:hAnsi="Traditional Arabic" w:cs="Traditional Arabic" w:hint="cs"/>
          <w:b/>
          <w:bCs/>
          <w:sz w:val="32"/>
          <w:szCs w:val="32"/>
          <w:rtl/>
        </w:rPr>
        <w:t>4</w:t>
      </w:r>
      <w:r w:rsidRPr="009579F4">
        <w:rPr>
          <w:rFonts w:ascii="Traditional Arabic" w:hAnsi="Traditional Arabic" w:cs="Traditional Arabic"/>
          <w:b/>
          <w:bCs/>
          <w:sz w:val="32"/>
          <w:szCs w:val="32"/>
          <w:rtl/>
        </w:rPr>
        <w:t>/144</w:t>
      </w:r>
      <w:r w:rsidRPr="009579F4">
        <w:rPr>
          <w:rFonts w:ascii="Traditional Arabic" w:hAnsi="Traditional Arabic" w:cs="Traditional Arabic" w:hint="cs"/>
          <w:b/>
          <w:bCs/>
          <w:sz w:val="32"/>
          <w:szCs w:val="32"/>
          <w:rtl/>
        </w:rPr>
        <w:t>3</w:t>
      </w:r>
      <w:r w:rsidRPr="009579F4">
        <w:rPr>
          <w:rFonts w:ascii="Traditional Arabic" w:hAnsi="Traditional Arabic" w:cs="Traditional Arabic"/>
          <w:b/>
          <w:bCs/>
          <w:sz w:val="32"/>
          <w:szCs w:val="32"/>
          <w:rtl/>
        </w:rPr>
        <w:t>هـ</w:t>
      </w:r>
      <w:r w:rsidRPr="009579F4">
        <w:rPr>
          <w:rFonts w:ascii="Traditional Arabic" w:hAnsi="Traditional Arabic" w:cs="Traditional Arabic"/>
          <w:b/>
          <w:bCs/>
          <w:sz w:val="32"/>
          <w:szCs w:val="32"/>
          <w:rtl/>
        </w:rPr>
        <w:tab/>
      </w:r>
    </w:p>
    <w:p w:rsidR="00AD6FC2" w:rsidRPr="009579F4" w:rsidRDefault="00AD6FC2" w:rsidP="00AD6FC2">
      <w:pPr>
        <w:tabs>
          <w:tab w:val="left" w:pos="3461"/>
        </w:tabs>
        <w:jc w:val="center"/>
        <w:rPr>
          <w:rFonts w:ascii="Traditional Arabic" w:hAnsi="Traditional Arabic" w:cs="Traditional Arabic"/>
          <w:b/>
          <w:bCs/>
          <w:sz w:val="32"/>
          <w:szCs w:val="32"/>
          <w:rtl/>
        </w:rPr>
      </w:pPr>
      <w:r w:rsidRPr="009579F4">
        <w:rPr>
          <w:rFonts w:ascii="Traditional Arabic" w:hAnsi="Traditional Arabic" w:cs="Traditional Arabic"/>
          <w:b/>
          <w:bCs/>
          <w:sz w:val="32"/>
          <w:szCs w:val="32"/>
          <w:rtl/>
        </w:rPr>
        <w:t>الموضوعات</w:t>
      </w:r>
    </w:p>
    <w:p w:rsidR="00AD6FC2" w:rsidRPr="009579F4" w:rsidRDefault="00AD6FC2" w:rsidP="00AD6FC2">
      <w:pPr>
        <w:tabs>
          <w:tab w:val="left" w:pos="3461"/>
        </w:tabs>
        <w:jc w:val="both"/>
        <w:rPr>
          <w:rFonts w:ascii="Traditional Arabic" w:hAnsi="Traditional Arabic" w:cs="Traditional Arabic"/>
          <w:b/>
          <w:bCs/>
          <w:sz w:val="32"/>
          <w:szCs w:val="32"/>
          <w:rtl/>
          <w:lang w:bidi="ar"/>
        </w:rPr>
      </w:pPr>
      <w:r w:rsidRPr="009579F4">
        <w:rPr>
          <w:rFonts w:ascii="Traditional Arabic" w:hAnsi="Traditional Arabic" w:cs="Traditional Arabic"/>
          <w:b/>
          <w:bCs/>
          <w:sz w:val="32"/>
          <w:szCs w:val="32"/>
          <w:rtl/>
        </w:rPr>
        <w:t>عقد –</w:t>
      </w:r>
      <w:r w:rsidRPr="009579F4">
        <w:rPr>
          <w:rFonts w:ascii="Traditional Arabic" w:hAnsi="Traditional Arabic" w:cs="Traditional Arabic" w:hint="cs"/>
          <w:b/>
          <w:bCs/>
          <w:sz w:val="32"/>
          <w:szCs w:val="32"/>
          <w:rtl/>
        </w:rPr>
        <w:t xml:space="preserve"> توريد</w:t>
      </w:r>
      <w:r w:rsidRPr="009579F4">
        <w:rPr>
          <w:rFonts w:ascii="Traditional Arabic" w:hAnsi="Traditional Arabic" w:cs="Traditional Arabic"/>
          <w:b/>
          <w:bCs/>
          <w:sz w:val="32"/>
          <w:szCs w:val="32"/>
          <w:rtl/>
        </w:rPr>
        <w:t xml:space="preserve"> – مسؤولية عقدية – سحب العمل والتنفيذ على الحساب</w:t>
      </w:r>
      <w:r w:rsidRPr="009579F4">
        <w:rPr>
          <w:rFonts w:ascii="Traditional Arabic" w:hAnsi="Traditional Arabic" w:cs="Traditional Arabic" w:hint="cs"/>
          <w:b/>
          <w:bCs/>
          <w:sz w:val="32"/>
          <w:szCs w:val="32"/>
          <w:rtl/>
        </w:rPr>
        <w:t xml:space="preserve"> </w:t>
      </w:r>
      <w:r w:rsidRPr="009579F4">
        <w:rPr>
          <w:rFonts w:ascii="Traditional Arabic" w:hAnsi="Traditional Arabic" w:cs="Traditional Arabic"/>
          <w:b/>
          <w:bCs/>
          <w:sz w:val="32"/>
          <w:szCs w:val="32"/>
          <w:rtl/>
        </w:rPr>
        <w:t>–</w:t>
      </w:r>
      <w:r w:rsidRPr="009579F4">
        <w:rPr>
          <w:rFonts w:ascii="Traditional Arabic" w:hAnsi="Traditional Arabic" w:cs="Traditional Arabic" w:hint="cs"/>
          <w:b/>
          <w:bCs/>
          <w:sz w:val="32"/>
          <w:szCs w:val="32"/>
          <w:rtl/>
        </w:rPr>
        <w:t xml:space="preserve"> </w:t>
      </w:r>
      <w:r w:rsidRPr="009579F4">
        <w:rPr>
          <w:rFonts w:ascii="Traditional Arabic" w:hAnsi="Traditional Arabic" w:cs="Traditional Arabic"/>
          <w:b/>
          <w:bCs/>
          <w:sz w:val="32"/>
          <w:szCs w:val="32"/>
          <w:rtl/>
        </w:rPr>
        <w:t xml:space="preserve">الإخلال بالتزامات العقد </w:t>
      </w:r>
      <w:r w:rsidRPr="009579F4">
        <w:rPr>
          <w:rFonts w:ascii="Traditional Arabic" w:hAnsi="Traditional Arabic" w:cs="Traditional Arabic"/>
          <w:b/>
          <w:bCs/>
          <w:sz w:val="32"/>
          <w:szCs w:val="32"/>
          <w:rtl/>
          <w:lang w:bidi="ar"/>
        </w:rPr>
        <w:t xml:space="preserve">– </w:t>
      </w:r>
      <w:r w:rsidRPr="009579F4">
        <w:rPr>
          <w:rFonts w:ascii="Traditional Arabic" w:hAnsi="Traditional Arabic" w:cs="Traditional Arabic"/>
          <w:b/>
          <w:bCs/>
          <w:sz w:val="32"/>
          <w:szCs w:val="32"/>
          <w:rtl/>
        </w:rPr>
        <w:t>التأخر في التنفيذ</w:t>
      </w:r>
      <w:r w:rsidRPr="009579F4">
        <w:rPr>
          <w:rFonts w:ascii="Traditional Arabic" w:hAnsi="Traditional Arabic" w:cs="Traditional Arabic" w:hint="cs"/>
          <w:b/>
          <w:bCs/>
          <w:sz w:val="32"/>
          <w:szCs w:val="32"/>
          <w:rtl/>
          <w:lang w:bidi="ar"/>
        </w:rPr>
        <w:t xml:space="preserve"> </w:t>
      </w:r>
      <w:r w:rsidRPr="009579F4">
        <w:rPr>
          <w:rFonts w:ascii="Traditional Arabic" w:hAnsi="Traditional Arabic" w:cs="Traditional Arabic"/>
          <w:b/>
          <w:bCs/>
          <w:sz w:val="32"/>
          <w:szCs w:val="32"/>
          <w:rtl/>
          <w:lang w:bidi="ar"/>
        </w:rPr>
        <w:t>–</w:t>
      </w:r>
      <w:r w:rsidRPr="009579F4">
        <w:rPr>
          <w:rFonts w:ascii="Traditional Arabic" w:hAnsi="Traditional Arabic" w:cs="Traditional Arabic" w:hint="cs"/>
          <w:b/>
          <w:bCs/>
          <w:sz w:val="32"/>
          <w:szCs w:val="32"/>
          <w:rtl/>
        </w:rPr>
        <w:t xml:space="preserve"> انتفاء الإنذار</w:t>
      </w:r>
      <w:r w:rsidRPr="009579F4">
        <w:rPr>
          <w:rFonts w:ascii="Traditional Arabic" w:hAnsi="Traditional Arabic" w:cs="Traditional Arabic" w:hint="cs"/>
          <w:b/>
          <w:bCs/>
          <w:sz w:val="32"/>
          <w:szCs w:val="32"/>
          <w:rtl/>
          <w:lang w:bidi="ar"/>
        </w:rPr>
        <w:t xml:space="preserve"> </w:t>
      </w:r>
      <w:r w:rsidRPr="009579F4">
        <w:rPr>
          <w:rFonts w:ascii="Traditional Arabic" w:hAnsi="Traditional Arabic" w:cs="Traditional Arabic"/>
          <w:b/>
          <w:bCs/>
          <w:sz w:val="32"/>
          <w:szCs w:val="32"/>
          <w:rtl/>
          <w:lang w:bidi="ar"/>
        </w:rPr>
        <w:t>–</w:t>
      </w:r>
      <w:r w:rsidRPr="009579F4">
        <w:rPr>
          <w:rFonts w:ascii="Traditional Arabic" w:hAnsi="Traditional Arabic" w:cs="Traditional Arabic" w:hint="cs"/>
          <w:b/>
          <w:bCs/>
          <w:sz w:val="32"/>
          <w:szCs w:val="32"/>
          <w:rtl/>
        </w:rPr>
        <w:t xml:space="preserve"> إغفال العقد عنوان المتعاقد </w:t>
      </w:r>
      <w:r w:rsidRPr="009579F4">
        <w:rPr>
          <w:rFonts w:ascii="Traditional Arabic" w:hAnsi="Traditional Arabic" w:cs="Traditional Arabic"/>
          <w:b/>
          <w:bCs/>
          <w:sz w:val="32"/>
          <w:szCs w:val="32"/>
          <w:rtl/>
          <w:lang w:bidi="ar"/>
        </w:rPr>
        <w:t>–</w:t>
      </w:r>
      <w:r w:rsidRPr="009579F4">
        <w:rPr>
          <w:rFonts w:ascii="Traditional Arabic" w:hAnsi="Traditional Arabic" w:cs="Traditional Arabic" w:hint="cs"/>
          <w:b/>
          <w:bCs/>
          <w:sz w:val="32"/>
          <w:szCs w:val="32"/>
          <w:rtl/>
        </w:rPr>
        <w:t xml:space="preserve"> إقرار الجهة الإدارية </w:t>
      </w:r>
      <w:r w:rsidRPr="009579F4">
        <w:rPr>
          <w:rFonts w:ascii="Traditional Arabic" w:hAnsi="Traditional Arabic" w:cs="Traditional Arabic"/>
          <w:b/>
          <w:bCs/>
          <w:sz w:val="32"/>
          <w:szCs w:val="32"/>
          <w:rtl/>
          <w:lang w:bidi="ar"/>
        </w:rPr>
        <w:t>–</w:t>
      </w:r>
      <w:r w:rsidRPr="009579F4">
        <w:rPr>
          <w:rFonts w:ascii="Traditional Arabic" w:hAnsi="Traditional Arabic" w:cs="Traditional Arabic" w:hint="cs"/>
          <w:b/>
          <w:bCs/>
          <w:sz w:val="32"/>
          <w:szCs w:val="32"/>
          <w:rtl/>
        </w:rPr>
        <w:t xml:space="preserve"> عرف </w:t>
      </w:r>
      <w:r w:rsidRPr="009579F4">
        <w:rPr>
          <w:rFonts w:ascii="Traditional Arabic" w:hAnsi="Traditional Arabic" w:cs="Traditional Arabic"/>
          <w:b/>
          <w:bCs/>
          <w:sz w:val="32"/>
          <w:szCs w:val="32"/>
          <w:rtl/>
          <w:lang w:bidi="ar"/>
        </w:rPr>
        <w:t>–</w:t>
      </w:r>
      <w:r w:rsidRPr="009579F4">
        <w:rPr>
          <w:rFonts w:ascii="Traditional Arabic" w:hAnsi="Traditional Arabic" w:cs="Traditional Arabic" w:hint="cs"/>
          <w:b/>
          <w:bCs/>
          <w:sz w:val="32"/>
          <w:szCs w:val="32"/>
          <w:rtl/>
        </w:rPr>
        <w:t xml:space="preserve"> غرر </w:t>
      </w:r>
      <w:r w:rsidRPr="009579F4">
        <w:rPr>
          <w:rFonts w:ascii="Traditional Arabic" w:hAnsi="Traditional Arabic" w:cs="Traditional Arabic"/>
          <w:b/>
          <w:bCs/>
          <w:sz w:val="32"/>
          <w:szCs w:val="32"/>
          <w:rtl/>
          <w:lang w:bidi="ar"/>
        </w:rPr>
        <w:t>–</w:t>
      </w:r>
      <w:r w:rsidRPr="009579F4">
        <w:rPr>
          <w:rFonts w:ascii="Traditional Arabic" w:hAnsi="Traditional Arabic" w:cs="Traditional Arabic" w:hint="cs"/>
          <w:b/>
          <w:bCs/>
          <w:sz w:val="32"/>
          <w:szCs w:val="32"/>
          <w:rtl/>
          <w:lang w:bidi="ar"/>
        </w:rPr>
        <w:t xml:space="preserve"> </w:t>
      </w:r>
      <w:r w:rsidRPr="009579F4">
        <w:rPr>
          <w:rFonts w:ascii="Traditional Arabic" w:hAnsi="Traditional Arabic" w:cs="Traditional Arabic" w:hint="cs"/>
          <w:b/>
          <w:bCs/>
          <w:sz w:val="32"/>
          <w:szCs w:val="32"/>
          <w:rtl/>
        </w:rPr>
        <w:t>غبن</w:t>
      </w:r>
      <w:r w:rsidRPr="009579F4">
        <w:rPr>
          <w:rFonts w:ascii="Traditional Arabic" w:hAnsi="Traditional Arabic" w:cs="Traditional Arabic" w:hint="cs"/>
          <w:b/>
          <w:bCs/>
          <w:sz w:val="32"/>
          <w:szCs w:val="32"/>
          <w:rtl/>
          <w:lang w:bidi="ar"/>
        </w:rPr>
        <w:t>.</w:t>
      </w:r>
    </w:p>
    <w:p w:rsidR="00AD6FC2" w:rsidRPr="009579F4" w:rsidRDefault="00AD6FC2" w:rsidP="00AD6FC2">
      <w:pPr>
        <w:tabs>
          <w:tab w:val="left" w:pos="3461"/>
        </w:tabs>
        <w:jc w:val="both"/>
        <w:rPr>
          <w:rFonts w:ascii="Traditional Arabic" w:hAnsi="Traditional Arabic" w:cs="Traditional Arabic"/>
          <w:sz w:val="32"/>
          <w:szCs w:val="32"/>
          <w:rtl/>
        </w:rPr>
      </w:pPr>
      <w:r w:rsidRPr="009579F4">
        <w:rPr>
          <w:rFonts w:ascii="Traditional Arabic" w:hAnsi="Traditional Arabic" w:cs="Traditional Arabic"/>
          <w:sz w:val="32"/>
          <w:szCs w:val="32"/>
          <w:rtl/>
        </w:rPr>
        <w:t xml:space="preserve">مطالبة </w:t>
      </w:r>
      <w:r w:rsidRPr="009579F4">
        <w:rPr>
          <w:rFonts w:ascii="Traditional Arabic" w:hAnsi="Traditional Arabic" w:cs="Traditional Arabic" w:hint="cs"/>
          <w:sz w:val="32"/>
          <w:szCs w:val="32"/>
          <w:rtl/>
        </w:rPr>
        <w:t xml:space="preserve">المدعية </w:t>
      </w:r>
      <w:r w:rsidRPr="009579F4">
        <w:rPr>
          <w:rFonts w:ascii="Traditional Arabic" w:hAnsi="Traditional Arabic" w:cs="Traditional Arabic"/>
          <w:sz w:val="32"/>
          <w:szCs w:val="32"/>
          <w:rtl/>
        </w:rPr>
        <w:t>إلغاء قرار المدعى</w:t>
      </w:r>
      <w:r w:rsidRPr="009579F4">
        <w:rPr>
          <w:rFonts w:ascii="Traditional Arabic" w:hAnsi="Traditional Arabic" w:cs="Traditional Arabic" w:hint="cs"/>
          <w:sz w:val="32"/>
          <w:szCs w:val="32"/>
          <w:rtl/>
        </w:rPr>
        <w:t xml:space="preserve"> عليها المتضمن</w:t>
      </w:r>
      <w:r w:rsidRPr="009579F4">
        <w:rPr>
          <w:rFonts w:ascii="Traditional Arabic" w:hAnsi="Traditional Arabic" w:cs="Traditional Arabic"/>
          <w:sz w:val="32"/>
          <w:szCs w:val="32"/>
          <w:rtl/>
        </w:rPr>
        <w:t xml:space="preserve"> </w:t>
      </w:r>
      <w:r w:rsidRPr="009579F4">
        <w:rPr>
          <w:rFonts w:ascii="Traditional Arabic" w:hAnsi="Traditional Arabic" w:cs="Traditional Arabic" w:hint="cs"/>
          <w:sz w:val="32"/>
          <w:szCs w:val="32"/>
          <w:rtl/>
        </w:rPr>
        <w:t xml:space="preserve">تنفيذ العقد على حسابها </w:t>
      </w:r>
      <w:r w:rsidRPr="009579F4">
        <w:rPr>
          <w:rFonts w:ascii="Traditional Arabic" w:hAnsi="Traditional Arabic" w:cs="Traditional Arabic"/>
          <w:sz w:val="32"/>
          <w:szCs w:val="32"/>
          <w:rtl/>
        </w:rPr>
        <w:t>–</w:t>
      </w:r>
      <w:r w:rsidRPr="009579F4">
        <w:rPr>
          <w:rFonts w:ascii="Traditional Arabic" w:hAnsi="Traditional Arabic" w:cs="Traditional Arabic" w:hint="cs"/>
          <w:sz w:val="32"/>
          <w:szCs w:val="32"/>
          <w:rtl/>
        </w:rPr>
        <w:t xml:space="preserve"> </w:t>
      </w:r>
      <w:r w:rsidRPr="009579F4">
        <w:rPr>
          <w:rFonts w:ascii="Traditional Arabic" w:hAnsi="Traditional Arabic" w:cs="Traditional Arabic"/>
          <w:sz w:val="32"/>
          <w:szCs w:val="32"/>
          <w:rtl/>
        </w:rPr>
        <w:t xml:space="preserve">الثابت </w:t>
      </w:r>
      <w:r w:rsidRPr="009579F4">
        <w:rPr>
          <w:rFonts w:ascii="Traditional Arabic" w:hAnsi="Traditional Arabic" w:cs="Traditional Arabic" w:hint="cs"/>
          <w:sz w:val="32"/>
          <w:szCs w:val="32"/>
          <w:rtl/>
        </w:rPr>
        <w:t>تعاقد</w:t>
      </w:r>
      <w:r w:rsidRPr="009579F4">
        <w:rPr>
          <w:rFonts w:ascii="Traditional Arabic" w:hAnsi="Traditional Arabic" w:cs="Traditional Arabic"/>
          <w:sz w:val="32"/>
          <w:szCs w:val="32"/>
          <w:rtl/>
        </w:rPr>
        <w:t xml:space="preserve"> المدعى عليها</w:t>
      </w:r>
      <w:r w:rsidRPr="009579F4">
        <w:rPr>
          <w:rFonts w:ascii="Traditional Arabic" w:hAnsi="Traditional Arabic" w:cs="Traditional Arabic" w:hint="cs"/>
          <w:sz w:val="32"/>
          <w:szCs w:val="32"/>
          <w:rtl/>
        </w:rPr>
        <w:t xml:space="preserve"> مع المدعية على توريد مستلزمات طبية، ثم قيامها بتنفيذ العقد على حساب المدعية لتأخرها في تنفيذه </w:t>
      </w:r>
      <w:r w:rsidRPr="009579F4">
        <w:rPr>
          <w:rFonts w:ascii="Traditional Arabic" w:hAnsi="Traditional Arabic" w:cs="Traditional Arabic"/>
          <w:sz w:val="32"/>
          <w:szCs w:val="32"/>
          <w:rtl/>
        </w:rPr>
        <w:t>–</w:t>
      </w:r>
      <w:r w:rsidRPr="009579F4">
        <w:rPr>
          <w:rFonts w:ascii="Traditional Arabic" w:hAnsi="Traditional Arabic" w:cs="Traditional Arabic" w:hint="cs"/>
          <w:sz w:val="32"/>
          <w:szCs w:val="32"/>
          <w:rtl/>
        </w:rPr>
        <w:t xml:space="preserve"> تضمن العقد أنه عند تأخر تنفيذه فإن المدعى عليها تقوم بإنذار المدعية بخطاب رسمي وعلى عنوانها المسجل قبل إجراء التنفيذ على الحساب </w:t>
      </w:r>
      <w:r w:rsidRPr="009579F4">
        <w:rPr>
          <w:rFonts w:ascii="Traditional Arabic" w:hAnsi="Traditional Arabic" w:cs="Traditional Arabic"/>
          <w:sz w:val="32"/>
          <w:szCs w:val="32"/>
          <w:rtl/>
        </w:rPr>
        <w:t>–</w:t>
      </w:r>
      <w:r w:rsidRPr="009579F4">
        <w:rPr>
          <w:rFonts w:ascii="Traditional Arabic" w:hAnsi="Traditional Arabic" w:cs="Traditional Arabic" w:hint="cs"/>
          <w:sz w:val="32"/>
          <w:szCs w:val="32"/>
          <w:rtl/>
        </w:rPr>
        <w:t xml:space="preserve"> عدم تقديم المدعى عليها ما يثبت إنذار المدعية قبل إجراء تنفيذ العقد على حسابها</w:t>
      </w:r>
      <w:r w:rsidRPr="009579F4">
        <w:rPr>
          <w:rFonts w:ascii="Traditional Arabic" w:hAnsi="Traditional Arabic" w:cs="Traditional Arabic"/>
          <w:sz w:val="32"/>
          <w:szCs w:val="32"/>
          <w:rtl/>
        </w:rPr>
        <w:t xml:space="preserve"> –</w:t>
      </w:r>
      <w:r w:rsidRPr="009579F4">
        <w:rPr>
          <w:rFonts w:ascii="Traditional Arabic" w:hAnsi="Traditional Arabic" w:cs="Traditional Arabic" w:hint="cs"/>
          <w:sz w:val="32"/>
          <w:szCs w:val="32"/>
          <w:rtl/>
        </w:rPr>
        <w:t xml:space="preserve"> إغفال العقد عنوان المدعية، وإقرار المدعى عليها بذلك؛ بالمخالفة لعرف العقود، ويعد من التغرير بها </w:t>
      </w:r>
      <w:r w:rsidRPr="009579F4">
        <w:rPr>
          <w:rFonts w:ascii="Traditional Arabic" w:hAnsi="Traditional Arabic" w:cs="Traditional Arabic"/>
          <w:sz w:val="32"/>
          <w:szCs w:val="32"/>
          <w:rtl/>
        </w:rPr>
        <w:t>–</w:t>
      </w:r>
      <w:r w:rsidRPr="009579F4">
        <w:rPr>
          <w:rFonts w:ascii="Traditional Arabic" w:hAnsi="Traditional Arabic" w:cs="Traditional Arabic" w:hint="cs"/>
          <w:sz w:val="32"/>
          <w:szCs w:val="32"/>
          <w:rtl/>
        </w:rPr>
        <w:t xml:space="preserve"> انتفاء المسوغ النظامي لتنفيذ العقد على حساب المدعية </w:t>
      </w:r>
      <w:r w:rsidRPr="009579F4">
        <w:rPr>
          <w:rFonts w:ascii="Traditional Arabic" w:hAnsi="Traditional Arabic" w:cs="Traditional Arabic"/>
          <w:sz w:val="32"/>
          <w:szCs w:val="32"/>
          <w:rtl/>
        </w:rPr>
        <w:t>–</w:t>
      </w:r>
      <w:r w:rsidRPr="009579F4">
        <w:rPr>
          <w:rFonts w:ascii="Traditional Arabic" w:hAnsi="Traditional Arabic" w:cs="Traditional Arabic" w:hint="cs"/>
          <w:sz w:val="32"/>
          <w:szCs w:val="32"/>
          <w:rtl/>
        </w:rPr>
        <w:t xml:space="preserve"> قيام المدعى عليها بتنفيذ العقد على حساب المدعية بغبن فاحش في القيمة </w:t>
      </w:r>
      <w:r w:rsidRPr="009579F4">
        <w:rPr>
          <w:rFonts w:ascii="Traditional Arabic" w:hAnsi="Traditional Arabic" w:cs="Traditional Arabic"/>
          <w:sz w:val="32"/>
          <w:szCs w:val="32"/>
          <w:rtl/>
        </w:rPr>
        <w:t>–</w:t>
      </w:r>
      <w:r w:rsidRPr="009579F4">
        <w:rPr>
          <w:rFonts w:ascii="Traditional Arabic" w:hAnsi="Traditional Arabic" w:cs="Traditional Arabic" w:hint="cs"/>
          <w:sz w:val="32"/>
          <w:szCs w:val="32"/>
          <w:rtl/>
        </w:rPr>
        <w:t xml:space="preserve"> أثر ذلك: إلغاء القرار.</w:t>
      </w:r>
    </w:p>
    <w:p w:rsidR="00AD6FC2" w:rsidRPr="009579F4" w:rsidRDefault="00AD6FC2" w:rsidP="00AD6FC2">
      <w:pPr>
        <w:tabs>
          <w:tab w:val="left" w:pos="3461"/>
        </w:tabs>
        <w:jc w:val="center"/>
        <w:rPr>
          <w:rFonts w:ascii="Traditional Arabic" w:hAnsi="Traditional Arabic" w:cs="Traditional Arabic"/>
          <w:b/>
          <w:bCs/>
          <w:sz w:val="32"/>
          <w:szCs w:val="32"/>
          <w:rtl/>
        </w:rPr>
      </w:pPr>
      <w:r w:rsidRPr="009579F4">
        <w:rPr>
          <w:rFonts w:ascii="Traditional Arabic" w:hAnsi="Traditional Arabic" w:cs="Traditional Arabic" w:hint="cs"/>
          <w:b/>
          <w:bCs/>
          <w:sz w:val="32"/>
          <w:szCs w:val="32"/>
          <w:rtl/>
        </w:rPr>
        <w:t>الوقائع</w:t>
      </w:r>
    </w:p>
    <w:p w:rsidR="00AD6FC2" w:rsidRPr="009579F4" w:rsidRDefault="00AD6FC2" w:rsidP="00AD6FC2">
      <w:pPr>
        <w:tabs>
          <w:tab w:val="left" w:pos="3461"/>
        </w:tabs>
        <w:jc w:val="both"/>
        <w:rPr>
          <w:rFonts w:ascii="Traditional Arabic" w:hAnsi="Traditional Arabic" w:cs="Traditional Arabic"/>
          <w:sz w:val="32"/>
          <w:szCs w:val="32"/>
          <w:rtl/>
        </w:rPr>
      </w:pPr>
      <w:r w:rsidRPr="009579F4">
        <w:rPr>
          <w:rFonts w:ascii="Traditional Arabic" w:hAnsi="Traditional Arabic" w:cs="Traditional Arabic"/>
          <w:sz w:val="32"/>
          <w:szCs w:val="32"/>
          <w:rtl/>
        </w:rPr>
        <w:t>تتلخص وقائع هذه الدعوى الإدارية بالقدر اللازم لإصدار الحكم فيها بتقدم وكيل المدعية بصحيفة دعوى لدى هذه المحكمة بتاريخ 20/4/1442هـ جاء فيها: أنه بتاريخ 30/4/1440هـ وق</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عت </w:t>
      </w:r>
      <w:r w:rsidRPr="009579F4">
        <w:rPr>
          <w:rFonts w:ascii="Traditional Arabic" w:hAnsi="Traditional Arabic" w:cs="Traditional Arabic" w:hint="cs"/>
          <w:sz w:val="32"/>
          <w:szCs w:val="32"/>
          <w:rtl/>
        </w:rPr>
        <w:t>موكلته</w:t>
      </w:r>
      <w:r w:rsidRPr="009579F4">
        <w:rPr>
          <w:rFonts w:ascii="Traditional Arabic" w:hAnsi="Traditional Arabic" w:cs="Traditional Arabic"/>
          <w:sz w:val="32"/>
          <w:szCs w:val="32"/>
          <w:rtl/>
        </w:rPr>
        <w:t xml:space="preserve"> مع المدعى عليها عقد توريد منافسة الخليج لوازم المستشفيات رقم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35</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لعام 2018م، لتوريد حاويات</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لحفظ الإبر الملوَّثة بقيمة إجمالية قدرها أربعة آلاف وتسعمئة دولار أمريكي، وبعد استيراد موكلته للبضاعة وتجهيزها بمستودعها، قامت المدعى عليها بمخاطبة موكلته مدعية أنها تأخرت في التوريد وأنها قامت بترسية التوريد مباشرة على جهةٍ أخرى</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وأن موكلته ملزمة بدفع فرق </w:t>
      </w:r>
      <w:r w:rsidRPr="009579F4">
        <w:rPr>
          <w:rFonts w:ascii="Traditional Arabic" w:hAnsi="Traditional Arabic" w:cs="Traditional Arabic" w:hint="cs"/>
          <w:sz w:val="32"/>
          <w:szCs w:val="32"/>
          <w:rtl/>
        </w:rPr>
        <w:t>ال</w:t>
      </w:r>
      <w:r w:rsidRPr="009579F4">
        <w:rPr>
          <w:rFonts w:ascii="Traditional Arabic" w:hAnsi="Traditional Arabic" w:cs="Traditional Arabic"/>
          <w:sz w:val="32"/>
          <w:szCs w:val="32"/>
          <w:rtl/>
        </w:rPr>
        <w:t>سعر</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وغرامة قدرها (185.300) مئة وخمسة وثمانون ألفاً وثلاثمئة ريال، وحيث إن المدعى عليها خالفت عقد التوريد ونظام المنافسات والمشتريات الحكومية، حيث لم تقم بالالتزام بما يفرضه العقد بإنذار موكلته ومنحها (خمسة عشر يوماً) لتلافي الملاحظات، وكذلك قامت بترسية التوريد بطريقة مباشرة وبسعر خيالي ومبالغ فيه</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بينما النظام يلزمها الرجوع لصاحب العرض التالي لعرض المدعية، وختم مذكرته بطلب إلغاء قرار المدعى عليها بالتنفيذ على حساب المدعية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وبقيد صحيفة الدعوى بالرقم المشار إليه أعلاه وإحالتها إلى هذه الدائرة، نظرتها حسب ما هو مدون في محاضر الضبط، وبسؤال وكيل المدعية عن الدعوى</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أحال إلى ما جاء في صحيفتها والتي ختمها بطلب إلغاء قرار المطالبة بالتنفيذ على حساب المدعية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وتبرئة موكلته من أية التزامات</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وبعرض </w:t>
      </w:r>
      <w:r w:rsidRPr="009579F4">
        <w:rPr>
          <w:rFonts w:ascii="Traditional Arabic" w:hAnsi="Traditional Arabic" w:cs="Traditional Arabic"/>
          <w:sz w:val="32"/>
          <w:szCs w:val="32"/>
          <w:rtl/>
        </w:rPr>
        <w:lastRenderedPageBreak/>
        <w:t>ذلك على ممثل المدعى عليها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قدم مذكرة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جاء فيها: أنه لم يثبت قيام المدعية بتوريد البنود ولم يثبت قيامها بتسليم الأصناف محل العقد إلى أن انتهت المدة المحددة لفترة التوريد</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وعليه قامت المدعى عليها </w:t>
      </w:r>
      <w:r w:rsidRPr="009579F4">
        <w:rPr>
          <w:rFonts w:ascii="Traditional Arabic" w:hAnsi="Traditional Arabic" w:cs="Traditional Arabic" w:hint="cs"/>
          <w:sz w:val="32"/>
          <w:szCs w:val="32"/>
          <w:rtl/>
        </w:rPr>
        <w:t>بتوجيه</w:t>
      </w:r>
      <w:r w:rsidRPr="009579F4">
        <w:rPr>
          <w:rFonts w:ascii="Traditional Arabic" w:hAnsi="Traditional Arabic" w:cs="Traditional Arabic"/>
          <w:sz w:val="32"/>
          <w:szCs w:val="32"/>
          <w:rtl/>
        </w:rPr>
        <w:t xml:space="preserve"> إنذار للمدعية برقم (32363/1/40) وتاريخ 24/12/1440هـ لتصحيح وضعها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وأعطيت مهلة خمسة عشر يوماً</w:t>
      </w:r>
      <w:r w:rsidRPr="009579F4">
        <w:rPr>
          <w:rFonts w:ascii="Traditional Arabic" w:hAnsi="Traditional Arabic" w:cs="Traditional Arabic" w:hint="cs"/>
          <w:sz w:val="32"/>
          <w:szCs w:val="32"/>
          <w:rtl/>
        </w:rPr>
        <w:t xml:space="preserve">، </w:t>
      </w:r>
      <w:r w:rsidRPr="009579F4">
        <w:rPr>
          <w:rFonts w:ascii="Traditional Arabic" w:hAnsi="Traditional Arabic" w:cs="Traditional Arabic"/>
          <w:sz w:val="32"/>
          <w:szCs w:val="32"/>
          <w:rtl/>
        </w:rPr>
        <w:t>ونتيجة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لاستغراق فترة التوريد والمهلة التصحيحية للتنفيذ</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قامت المدعى عليها باتخاذ الإجراءات النظامية للتنفيذ على حساب المدعية. وبعرض ذلك على وكيل المدعية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قدم مذكرة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جاء فيها: </w:t>
      </w:r>
      <w:r w:rsidRPr="009579F4">
        <w:rPr>
          <w:rFonts w:ascii="Traditional Arabic" w:hAnsi="Traditional Arabic" w:cs="Traditional Arabic" w:hint="cs"/>
          <w:sz w:val="32"/>
          <w:szCs w:val="32"/>
          <w:rtl/>
        </w:rPr>
        <w:t xml:space="preserve">أن </w:t>
      </w:r>
      <w:r w:rsidRPr="009579F4">
        <w:rPr>
          <w:rFonts w:ascii="Traditional Arabic" w:hAnsi="Traditional Arabic" w:cs="Traditional Arabic"/>
          <w:sz w:val="32"/>
          <w:szCs w:val="32"/>
          <w:rtl/>
        </w:rPr>
        <w:t>المدعى عليها</w:t>
      </w:r>
      <w:r w:rsidRPr="009579F4">
        <w:rPr>
          <w:rFonts w:ascii="Traditional Arabic" w:hAnsi="Traditional Arabic" w:cs="Traditional Arabic" w:hint="cs"/>
          <w:sz w:val="32"/>
          <w:szCs w:val="32"/>
          <w:rtl/>
        </w:rPr>
        <w:t xml:space="preserve"> قامت</w:t>
      </w:r>
      <w:r w:rsidRPr="009579F4">
        <w:rPr>
          <w:rFonts w:ascii="Traditional Arabic" w:hAnsi="Traditional Arabic" w:cs="Traditional Arabic"/>
          <w:sz w:val="32"/>
          <w:szCs w:val="32"/>
          <w:rtl/>
        </w:rPr>
        <w:t xml:space="preserve"> بالتنفيذ على حساب موكلته وتحميلها الفرق دون أن تتقيد بشرط إنذار موكلته وإمهالها خمسة عشرة يوماً لتصحيح الأوضاع قبل إصدارها للقرار محل الدعوى، وقد دفعت المدعى عليها بإنذار موكلته قبل إصدارها للقرار محل الطعن، وهذا غير صحيح حيث إنها لم تقدم البينة على إنذارها لموكلته</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كما لم تقدم ما يثبت بأن الإنذار كان موافقاً للنصوص النظامية، وذلك وفق ما نصت عليه المادة التاسعة فقرة (أ) من العقد</w:t>
      </w:r>
      <w:r w:rsidRPr="009579F4">
        <w:rPr>
          <w:rFonts w:ascii="Traditional Arabic" w:hAnsi="Traditional Arabic" w:cs="Traditional Arabic" w:hint="cs"/>
          <w:sz w:val="32"/>
          <w:szCs w:val="32"/>
          <w:rtl/>
        </w:rPr>
        <w:t xml:space="preserve"> </w:t>
      </w:r>
      <w:r w:rsidRPr="009579F4">
        <w:rPr>
          <w:rFonts w:ascii="Traditional Arabic" w:hAnsi="Traditional Arabic" w:cs="Traditional Arabic"/>
          <w:sz w:val="32"/>
          <w:szCs w:val="32"/>
          <w:rtl/>
        </w:rPr>
        <w:t>بأن يكون الإنذار بخطاب رسمي مسجل، والمادة التاسعة عشرة من ذات العقد بأن سلمت الإنذار شخصياً لمن يمثل موكلته أو أن الإنذار أرسل بالبريد المسجل أو الفاكس مع تأكيد الرسالة كتابة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إلى موكلته على عنوانها الوارد بالعقد، كما أن النظام الواجب الاستناد عليه في هذه الدعوى هو نظام المنافسات والمشتريات الحكومية. وبعرض ذلك على ممثل المدعى عليها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قدم مذكرة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جاء فيها: بأن ما ذكره وكيل المدعية بأن النظام الواجب تطبيقه في مثل هذه المنازعات هو نظام المنافسات والمشتريات الحكومية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فهذا غير صحيح؛ كون منافسة الخليج تحت مظلة مجلس الصحة لدول مجلس التعاون بما لها من أنظمة وشروط. وبعرض ذلك على وكيل المدعية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قدم مذكرة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جاء فيها: أن ما ذكره ممثل المدعى عليها من أنه ليس بصحيح أن هذا النزاع يحكمه نظام المنافسات والمشتريات الحكومية كون منافسة الخليج تحت مظلة مجلس الصحة لدول الخليج ولها أنظمتها وشروطها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فترد موكلته على ذلك بأن الشروط العامة والشروط الخاصة لجميع المناقصات بشأن برنامج الشراء الموحد الخليجي مجلس الصحة لدول الخليج، هي شروط تتعلق بالمناقصات الخاصة لعام 2019م، بينما المناقصة محل العقد هي من المناقصات الصادرة في عام 2018م</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ولا تسري تلك الشروط عليها بأثر رجعي، فيكون تطبيقه على هذه العلاقة هو نظام المنافسات والمشتريات الحكومية السعودي وفق ما نصت المادة العاشرة منه على أن يطبق النظام على جميع الجهات الحكومية، كما أن تأمين البضاعة بسعر كبير والذي نتج عنه تحميل موكلته فرق سعر كبير جداً عما أرسي عليه العقد، لهو مخالف لنص المادة (131) فقرة (4) من اللائحة التنفيذية لنظام المنافسات والمشتريات الحكومية التي تلزم المدعى عليها بأن توجه الدعوة لصاحب العرض الذي يل</w:t>
      </w:r>
      <w:r w:rsidRPr="009579F4">
        <w:rPr>
          <w:rFonts w:ascii="Traditional Arabic" w:hAnsi="Traditional Arabic" w:cs="Traditional Arabic" w:hint="cs"/>
          <w:sz w:val="32"/>
          <w:szCs w:val="32"/>
          <w:rtl/>
        </w:rPr>
        <w:t>ي</w:t>
      </w:r>
      <w:r w:rsidRPr="009579F4">
        <w:rPr>
          <w:rFonts w:ascii="Traditional Arabic" w:hAnsi="Traditional Arabic" w:cs="Traditional Arabic"/>
          <w:sz w:val="32"/>
          <w:szCs w:val="32"/>
          <w:rtl/>
        </w:rPr>
        <w:t xml:space="preserve"> عرض موكلته في الترتيب</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فطلبت الدائرة من ممثل المدعى عليها تقديم ما يثبت مخاطبة المدعى عليها وفق العنوان المتفق عليه بين الطرفين، وتقديم الآلية التي تم ترسية المشروع من خلالها على الشركة الأخرى</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هل هو على العرض التالي أو على أي أساس مع تقديم المستند النظامي</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فقدم مذكرة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جاء فيها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أنه فيما يخص عنوان المدعية فإن العقد الموق</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ع محل النزاع لم يتم تدوين العنوان به حسب ما هو مثبت في العقد رقم (35) لعام 2018م، </w:t>
      </w:r>
      <w:r w:rsidRPr="009579F4">
        <w:rPr>
          <w:rFonts w:ascii="Traditional Arabic" w:hAnsi="Traditional Arabic" w:cs="Traditional Arabic"/>
          <w:sz w:val="32"/>
          <w:szCs w:val="32"/>
          <w:rtl/>
        </w:rPr>
        <w:lastRenderedPageBreak/>
        <w:t>و</w:t>
      </w:r>
      <w:r w:rsidRPr="009579F4">
        <w:rPr>
          <w:rFonts w:ascii="Traditional Arabic" w:hAnsi="Traditional Arabic" w:cs="Traditional Arabic" w:hint="cs"/>
          <w:sz w:val="32"/>
          <w:szCs w:val="32"/>
          <w:rtl/>
        </w:rPr>
        <w:t>إن</w:t>
      </w:r>
      <w:r w:rsidRPr="009579F4">
        <w:rPr>
          <w:rFonts w:ascii="Traditional Arabic" w:hAnsi="Traditional Arabic" w:cs="Traditional Arabic"/>
          <w:sz w:val="32"/>
          <w:szCs w:val="32"/>
          <w:rtl/>
        </w:rPr>
        <w:t>ما تم تحديد عنوانها في المناقصة الأخرى رقم (19) لعام 2019م</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وبعرض ذلك على وكيل المدعي</w:t>
      </w:r>
      <w:r w:rsidRPr="009579F4">
        <w:rPr>
          <w:rFonts w:ascii="Traditional Arabic" w:hAnsi="Traditional Arabic" w:cs="Traditional Arabic" w:hint="cs"/>
          <w:sz w:val="32"/>
          <w:szCs w:val="32"/>
          <w:rtl/>
        </w:rPr>
        <w:t>ة،</w:t>
      </w:r>
      <w:r w:rsidRPr="009579F4">
        <w:rPr>
          <w:rFonts w:ascii="Traditional Arabic" w:hAnsi="Traditional Arabic" w:cs="Traditional Arabic"/>
          <w:sz w:val="32"/>
          <w:szCs w:val="32"/>
          <w:rtl/>
        </w:rPr>
        <w:t xml:space="preserve"> قدم مذكرة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جاء فيها: أقرت المدعى عليها بأنها لم تقم بتدوين عناوين في العقد الذي صاغته على أوراقها الرسمية، وهذا الإقرار يزيد من صحة الدعوى بأن المدعى عليها خالفت بنود العقد</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إذ أنه بفرض عدم صحة تدوين عناوين في العقد فقد كان لزاماً عليها تنفيذ ما ورد في المادة التاسعة عشر</w:t>
      </w:r>
      <w:r w:rsidRPr="009579F4">
        <w:rPr>
          <w:rFonts w:ascii="Traditional Arabic" w:hAnsi="Traditional Arabic" w:cs="Traditional Arabic" w:hint="cs"/>
          <w:sz w:val="32"/>
          <w:szCs w:val="32"/>
          <w:rtl/>
        </w:rPr>
        <w:t>ة</w:t>
      </w:r>
      <w:r w:rsidRPr="009579F4">
        <w:rPr>
          <w:rFonts w:ascii="Traditional Arabic" w:hAnsi="Traditional Arabic" w:cs="Traditional Arabic"/>
          <w:sz w:val="32"/>
          <w:szCs w:val="32"/>
          <w:rtl/>
        </w:rPr>
        <w:t xml:space="preserve"> من العقد بتسليم الإنذار شخصياً إلى ممثل موكلته الذي وقع معها العقد، وهذا ما لم يتم القيام به من قبلها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بعد ذلك قرر الطرفان الاكتفاء بما قدم سابقاً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بناءً عليه قررت الدائرة رفع الجلسة للمداولة، وأصدرت هذا الحكم ل</w:t>
      </w:r>
      <w:r w:rsidRPr="009579F4">
        <w:rPr>
          <w:rFonts w:ascii="Traditional Arabic" w:hAnsi="Traditional Arabic" w:cs="Traditional Arabic" w:hint="cs"/>
          <w:sz w:val="32"/>
          <w:szCs w:val="32"/>
          <w:rtl/>
        </w:rPr>
        <w:t>لأسباب التالية.</w:t>
      </w:r>
    </w:p>
    <w:p w:rsidR="00AD6FC2" w:rsidRPr="009579F4" w:rsidRDefault="00AD6FC2" w:rsidP="00AD6FC2">
      <w:pPr>
        <w:jc w:val="center"/>
        <w:rPr>
          <w:rFonts w:ascii="Traditional Arabic" w:hAnsi="Traditional Arabic" w:cs="Traditional Arabic"/>
          <w:sz w:val="32"/>
          <w:szCs w:val="32"/>
          <w:rtl/>
        </w:rPr>
      </w:pPr>
      <w:r w:rsidRPr="009579F4">
        <w:rPr>
          <w:rFonts w:ascii="Traditional Arabic" w:hAnsi="Traditional Arabic" w:cs="Traditional Arabic"/>
          <w:b/>
          <w:bCs/>
          <w:sz w:val="32"/>
          <w:szCs w:val="32"/>
          <w:rtl/>
        </w:rPr>
        <w:t>الأسباب</w:t>
      </w:r>
    </w:p>
    <w:p w:rsidR="00AD6FC2" w:rsidRPr="009579F4" w:rsidRDefault="00AD6FC2" w:rsidP="00AD6FC2">
      <w:pPr>
        <w:jc w:val="both"/>
        <w:rPr>
          <w:rFonts w:ascii="Traditional Arabic" w:hAnsi="Traditional Arabic" w:cs="Traditional Arabic"/>
          <w:sz w:val="32"/>
          <w:szCs w:val="32"/>
          <w:rtl/>
        </w:rPr>
      </w:pPr>
      <w:r w:rsidRPr="009579F4">
        <w:rPr>
          <w:rFonts w:ascii="Traditional Arabic" w:hAnsi="Traditional Arabic" w:cs="Traditional Arabic"/>
          <w:sz w:val="32"/>
          <w:szCs w:val="32"/>
          <w:rtl/>
        </w:rPr>
        <w:t xml:space="preserve">لما كان وكيل المدعية قد حصر دعوى موكلته في المطالبة بإلغاء قرار المدعى عليها بالتنفيذ على حساب موكلته، وبما أن الدعوى ناشئة عن عقد أحد طرفيه جهة إدارة؛ فعليه تكون هذه الدعوى داخلة في اختصاص المحاكم الإدارية ولائياً بموجب الفقرة (د) من المادة (13) من نظام ديوان المظالم الصادر بالمرسوم الملكي رقم (م/78) وتاريخ 19/9/1428هـ والتي نصت على أنه: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تختص المحاكـم الإدارية بالفصـل في الآتــي: د</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الدعاوى المتعلقة بالعقود التي تكون جهة الإدارة طرفاً فيها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كما تختص هذه المحكمة بنظرها مكانياً وفقاً للمادة الثانية من نظام المرافعات أمام ديوان المظالم الصادر بالمرسوم الملكي رقم (م/3) وتاريخ 22/1/1435هـ</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وأما من الناحية الشكلية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ولما كان الثابت بأن نشوء حق المدعية كان بتاريخ 16/11/1441هـ بالخطاب المقيد برقم (202280) والصادر من المدعى عليها المتضمن تنفيذ بند الأعمال محل العقد على حساب المدعية مع احتساب غرامة عدم توريد عليها،</w:t>
      </w:r>
      <w:r w:rsidRPr="009579F4">
        <w:rPr>
          <w:rFonts w:ascii="Traditional Arabic" w:hAnsi="Traditional Arabic" w:cs="Traditional Arabic" w:hint="cs"/>
          <w:sz w:val="32"/>
          <w:szCs w:val="32"/>
          <w:rtl/>
        </w:rPr>
        <w:t xml:space="preserve"> </w:t>
      </w:r>
      <w:r w:rsidRPr="009579F4">
        <w:rPr>
          <w:rFonts w:ascii="Traditional Arabic" w:hAnsi="Traditional Arabic" w:cs="Traditional Arabic"/>
          <w:sz w:val="32"/>
          <w:szCs w:val="32"/>
          <w:rtl/>
        </w:rPr>
        <w:t xml:space="preserve">وكان تقدم وكيل المدعية بهذه الدعوى للمحكمة بتاريخ 20/4/1442هـ؛ فإن الدعوى تكون قد استوفت كافة الإجراءات النظامية المنصوص عليها في المادة الثامنة من نظام المرافعات أمام ديوان المظالم المشار إليه والتي نصت على أنه: </w:t>
      </w:r>
      <w:r w:rsidRPr="009579F4">
        <w:rPr>
          <w:rFonts w:ascii="Traditional Arabic" w:hAnsi="Traditional Arabic" w:cs="Traditional Arabic" w:hint="cs"/>
          <w:sz w:val="32"/>
          <w:szCs w:val="32"/>
          <w:rtl/>
        </w:rPr>
        <w:t>"6-</w:t>
      </w:r>
      <w:r w:rsidRPr="009579F4">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تقر المدعى عليها بالحق أو يتقدم المدعي بعذر تقبله المحكمة المختصة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مما تكون معه الدعوى مقبولة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شكلاً. وفي موضوع الدعوى</w:t>
      </w:r>
      <w:r w:rsidRPr="009579F4">
        <w:rPr>
          <w:rFonts w:ascii="Traditional Arabic" w:hAnsi="Traditional Arabic" w:cs="Traditional Arabic" w:hint="cs"/>
          <w:sz w:val="32"/>
          <w:szCs w:val="32"/>
          <w:rtl/>
        </w:rPr>
        <w:t xml:space="preserve">، </w:t>
      </w:r>
      <w:r w:rsidRPr="009579F4">
        <w:rPr>
          <w:rFonts w:ascii="Traditional Arabic" w:hAnsi="Traditional Arabic" w:cs="Traditional Arabic"/>
          <w:sz w:val="32"/>
          <w:szCs w:val="32"/>
          <w:rtl/>
        </w:rPr>
        <w:t xml:space="preserve">ولما كان الثابت أن المدعى عليها قامت بإبرام عقد مع المدعية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منافسة الخليج لوازم المستشفيات رقم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35</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لعام 2018م</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لتوريد حاويات لحفظ الإبر الملوَّثة بقيمة إجمالية قدرها (4900) أربعة آلاف وتسعمئة دولار أمريكي، أي ما يعادل (18.375) ثمانية عشر ألفاً وثلاثمئة وخمسة وسبع</w:t>
      </w:r>
      <w:r w:rsidRPr="009579F4">
        <w:rPr>
          <w:rFonts w:ascii="Traditional Arabic" w:hAnsi="Traditional Arabic" w:cs="Traditional Arabic" w:hint="cs"/>
          <w:sz w:val="32"/>
          <w:szCs w:val="32"/>
          <w:rtl/>
        </w:rPr>
        <w:t>ي</w:t>
      </w:r>
      <w:r w:rsidRPr="009579F4">
        <w:rPr>
          <w:rFonts w:ascii="Traditional Arabic" w:hAnsi="Traditional Arabic" w:cs="Traditional Arabic"/>
          <w:sz w:val="32"/>
          <w:szCs w:val="32"/>
          <w:rtl/>
        </w:rPr>
        <w:t>ن ريال</w:t>
      </w:r>
      <w:r w:rsidRPr="009579F4">
        <w:rPr>
          <w:rFonts w:ascii="Traditional Arabic" w:hAnsi="Traditional Arabic" w:cs="Traditional Arabic" w:hint="cs"/>
          <w:sz w:val="32"/>
          <w:szCs w:val="32"/>
          <w:rtl/>
        </w:rPr>
        <w:t>اً</w:t>
      </w:r>
      <w:r w:rsidRPr="009579F4">
        <w:rPr>
          <w:rFonts w:ascii="Traditional Arabic" w:hAnsi="Traditional Arabic" w:cs="Traditional Arabic"/>
          <w:sz w:val="32"/>
          <w:szCs w:val="32"/>
          <w:rtl/>
        </w:rPr>
        <w:t xml:space="preserve"> تقريباً، وبعد تأخر المدعية في التوريد ذكرت المدعى عليها بأنها قد قامت بمخاطبة المدعية ثم قامت بترسية المشروع والتنفيذ على حساب المدعية على جهةٍ أخرى مباشرة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وأن موكلته ملزمة بدفع فرق سعر وغرامة قدرها (185.300) مئة وخمسة وثمانون ألفاً وثلاثمئة ريال</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على أساس ما جاء في المادة التاسعة فقرة (أ) من العقد محل الدعوى والتي نصت على</w:t>
      </w:r>
      <w:r w:rsidRPr="009579F4">
        <w:rPr>
          <w:rFonts w:ascii="Traditional Arabic" w:hAnsi="Traditional Arabic" w:cs="Traditional Arabic" w:hint="cs"/>
          <w:sz w:val="32"/>
          <w:szCs w:val="32"/>
          <w:rtl/>
        </w:rPr>
        <w:t xml:space="preserve"> أنه</w:t>
      </w:r>
      <w:r w:rsidRPr="009579F4">
        <w:rPr>
          <w:rFonts w:ascii="Traditional Arabic" w:hAnsi="Traditional Arabic" w:cs="Traditional Arabic"/>
          <w:sz w:val="32"/>
          <w:szCs w:val="32"/>
          <w:rtl/>
        </w:rPr>
        <w:t xml:space="preserve">: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عند تأخر الشركة في الوفاء بالتزاماتها العقدية بالتوريد المنصوص عليه في العقد فإن للدول الأعضاء والجهات المشاركة الحق في تطبيق ما يلي: أ</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رفض </w:t>
      </w:r>
      <w:r w:rsidRPr="009579F4">
        <w:rPr>
          <w:rFonts w:ascii="Traditional Arabic" w:hAnsi="Traditional Arabic" w:cs="Traditional Arabic"/>
          <w:sz w:val="32"/>
          <w:szCs w:val="32"/>
          <w:rtl/>
        </w:rPr>
        <w:lastRenderedPageBreak/>
        <w:t xml:space="preserve">البضائع بعد انتهاء فترة توريد الدفعة الأولى ويحق للدول الأعضاء والجهات المشاركة تأمين الكميات على حساب المورد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مباشرة بعرض واحد مهما كان السعر أو المصدر لتجنب حدوث نقص في المخزو</w:t>
      </w:r>
      <w:r w:rsidRPr="009579F4">
        <w:rPr>
          <w:rFonts w:ascii="Traditional Arabic" w:hAnsi="Traditional Arabic" w:cs="Traditional Arabic" w:hint="cs"/>
          <w:sz w:val="32"/>
          <w:szCs w:val="32"/>
          <w:rtl/>
        </w:rPr>
        <w:t>ن-</w:t>
      </w:r>
      <w:r w:rsidRPr="009579F4">
        <w:rPr>
          <w:rFonts w:ascii="Traditional Arabic" w:hAnsi="Traditional Arabic" w:cs="Traditional Arabic"/>
          <w:sz w:val="32"/>
          <w:szCs w:val="32"/>
          <w:rtl/>
        </w:rPr>
        <w:t xml:space="preserve"> وتحميله فروق الأسعار وفرض غرامة عدم التوريد بنسبة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20%</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من قيمة ما تأخر في التوريد بعد إنذاره بخطاب رسمي مسجل وإعطائه مهلة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15</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يوماً لتحسين وضعه</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وحيث إن المدعى عليها قدمت خطاباً موجهاً للمدعية تدعي بأنه الخطاب الذي تم إشعار المدعية به لتحسين وضعها خلال (15) يوماً قبل التنفيذ على حسابها، إلا أن المدعية تنازع في تبليغها بهذا الخطاب على عنوانها الرسمي</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وفي سبيل حل النزاع فإن الدائرة بتأملها لنصوص العقد المبرم بين الطرفين</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فإنه يتبين من خلال المادة (19) بأن أي إشعار أو مراسلة لا تكون رسمية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إلا بشرطين: 1</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أن يتم تأكيد الرسالة كتابة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2</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أن يكون ذلك على العنوان الوارد بالعقد</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حيث نصت على: </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أي إشعار أو مراسلة كتابية يتم تسليمها شخصياً إلى الشخص المعين كممثل للمقاول أو ضابط </w:t>
      </w:r>
      <w:r w:rsidRPr="009579F4">
        <w:rPr>
          <w:rFonts w:ascii="Traditional Arabic" w:hAnsi="Traditional Arabic" w:cs="Traditional Arabic" w:hint="cs"/>
          <w:sz w:val="32"/>
          <w:szCs w:val="32"/>
          <w:rtl/>
        </w:rPr>
        <w:t>ا</w:t>
      </w:r>
      <w:r w:rsidRPr="009579F4">
        <w:rPr>
          <w:rFonts w:ascii="Traditional Arabic" w:hAnsi="Traditional Arabic" w:cs="Traditional Arabic"/>
          <w:sz w:val="32"/>
          <w:szCs w:val="32"/>
          <w:rtl/>
        </w:rPr>
        <w:t>تصال بالإدارة أو ترسل بالبريد المسجل أو الفاكس مع تأكيد الرسالة كتابة إلى أي من الطرفين على العنوان الوارد بالعقد تعتبر تبليغاً رسمياً للطرف المرسل إليه</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وحيث إن المدعى عليها لم تقدم ما يثبت قيامها بإبلاغ المدعية قبل التنفيذ على حسابها وفق نصوص العقد المشار إليها، بل إن الثابت من خلال نصوص العقد بأنه لم يتم تدوين عنوان للمدعية من قبل المدعى عليها يتم من خلاله اعتبار المراسلة رسمية</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وفق الإجراءات المشار إليها، مع أنها هي من قامت بإعداد هذا العقد محل الدعوى، وقد أقرت المدعى عليها من خلال المذكرات المقدمة من ممثلها بأنه لا يوجد عنوان للمدعية في العقد رقم (35) لعام 2018م محل النزاع، وإنما تم تحديد عنوانها من المناقصة رقم (19) لعام 2019م</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وبالتالي فإن الدائرة لا تجد مسوغاً نظامياً يمكن الاعتماد عليه لتحميل المدعية التنفيذ على حسابها فيما قامت به المدعى عليها من إجراء، بل إن إغفال تدوين عنوان المدعية في العقد</w:t>
      </w:r>
      <w:r w:rsidRPr="009579F4">
        <w:rPr>
          <w:rFonts w:ascii="Traditional Arabic" w:hAnsi="Traditional Arabic" w:cs="Traditional Arabic" w:hint="cs"/>
          <w:sz w:val="32"/>
          <w:szCs w:val="32"/>
          <w:rtl/>
        </w:rPr>
        <w:t xml:space="preserve"> </w:t>
      </w:r>
      <w:r w:rsidRPr="009579F4">
        <w:rPr>
          <w:rFonts w:ascii="Traditional Arabic" w:hAnsi="Traditional Arabic" w:cs="Traditional Arabic"/>
          <w:sz w:val="32"/>
          <w:szCs w:val="32"/>
          <w:rtl/>
        </w:rPr>
        <w:t>مع أهميته البالغة في عملية تنفيذ مقتضى العقد وقد جرى العرف في العقود بتدوينه ثم بعد ذلك يتم اتخاذ إجراء يعتمد عليه ويؤثر في موضوع العقد، فإن ذلك يعد من قبيل التغرير في العقود الإدارية والذي يلحق به عيباً قد يؤول به إلى الفسخ أو البطلان لا سيما مع وقوع الغبن الفاحش، وهو ما ظهر</w:t>
      </w:r>
      <w:r w:rsidRPr="009579F4">
        <w:rPr>
          <w:rFonts w:ascii="Traditional Arabic" w:hAnsi="Traditional Arabic" w:cs="Traditional Arabic" w:hint="cs"/>
          <w:sz w:val="32"/>
          <w:szCs w:val="32"/>
          <w:rtl/>
        </w:rPr>
        <w:t xml:space="preserve"> </w:t>
      </w:r>
      <w:r w:rsidRPr="009579F4">
        <w:rPr>
          <w:rFonts w:ascii="Traditional Arabic" w:hAnsi="Traditional Arabic" w:cs="Traditional Arabic"/>
          <w:sz w:val="32"/>
          <w:szCs w:val="32"/>
          <w:rtl/>
        </w:rPr>
        <w:t>جلياً في تصرف المدعى عليها؛ حيث قامت بالتنفيذ على حساب المدعية بمبلغ قدره (185.300) مئة وخمسة وثمانون ألفاً وثلاثمئة ريال</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بينما قيمة العقد في الأساس لا تتجاوز (18.375) ثمانية عشر ألفاً وثلاثمئة وخمسة وسبع</w:t>
      </w:r>
      <w:r w:rsidRPr="009579F4">
        <w:rPr>
          <w:rFonts w:ascii="Traditional Arabic" w:hAnsi="Traditional Arabic" w:cs="Traditional Arabic" w:hint="cs"/>
          <w:sz w:val="32"/>
          <w:szCs w:val="32"/>
          <w:rtl/>
        </w:rPr>
        <w:t>ي</w:t>
      </w:r>
      <w:r w:rsidRPr="009579F4">
        <w:rPr>
          <w:rFonts w:ascii="Traditional Arabic" w:hAnsi="Traditional Arabic" w:cs="Traditional Arabic"/>
          <w:sz w:val="32"/>
          <w:szCs w:val="32"/>
          <w:rtl/>
        </w:rPr>
        <w:t>ن ريالاً</w:t>
      </w:r>
      <w:r w:rsidRPr="009579F4">
        <w:rPr>
          <w:rFonts w:ascii="Traditional Arabic" w:hAnsi="Traditional Arabic" w:cs="Traditional Arabic" w:hint="cs"/>
          <w:sz w:val="32"/>
          <w:szCs w:val="32"/>
          <w:rtl/>
        </w:rPr>
        <w:t>.</w:t>
      </w:r>
      <w:r w:rsidRPr="009579F4">
        <w:rPr>
          <w:rFonts w:ascii="Traditional Arabic" w:hAnsi="Traditional Arabic" w:cs="Traditional Arabic"/>
          <w:sz w:val="32"/>
          <w:szCs w:val="32"/>
          <w:rtl/>
        </w:rPr>
        <w:t xml:space="preserve"> ولما سبق بيانه فإن الدائرة تنتهي إلى عدم أحقية المدعى عليها في مطالبة المدعية بالمبلغ الذي قامت بالترسية به على شركة أخرى</w:t>
      </w:r>
      <w:r w:rsidRPr="009579F4">
        <w:rPr>
          <w:rFonts w:ascii="Traditional Arabic" w:hAnsi="Traditional Arabic" w:cs="Traditional Arabic"/>
          <w:sz w:val="32"/>
          <w:szCs w:val="32"/>
        </w:rPr>
        <w:t>.</w:t>
      </w:r>
    </w:p>
    <w:p w:rsidR="00AD6FC2" w:rsidRPr="009579F4" w:rsidRDefault="00AD6FC2" w:rsidP="00AD6FC2">
      <w:pPr>
        <w:jc w:val="both"/>
        <w:rPr>
          <w:rFonts w:ascii="Traditional Arabic" w:hAnsi="Traditional Arabic" w:cs="Traditional Arabic"/>
          <w:b/>
          <w:bCs/>
          <w:sz w:val="32"/>
          <w:szCs w:val="32"/>
          <w:rtl/>
        </w:rPr>
      </w:pPr>
      <w:r w:rsidRPr="009579F4">
        <w:rPr>
          <w:rFonts w:ascii="Traditional Arabic" w:hAnsi="Traditional Arabic" w:cs="Traditional Arabic"/>
          <w:b/>
          <w:bCs/>
          <w:sz w:val="32"/>
          <w:szCs w:val="32"/>
          <w:rtl/>
        </w:rPr>
        <w:t>لذلك حكمت الدائرة: بإلغاء قرار وزارة الداخلية المتضمن تنفيذ عقد اتفاق توريد منافسة الخليج لوازم المستشفيات رقم (35) لعام 2018م</w:t>
      </w:r>
      <w:r w:rsidRPr="009579F4">
        <w:rPr>
          <w:rFonts w:ascii="Traditional Arabic" w:hAnsi="Traditional Arabic" w:cs="Traditional Arabic" w:hint="cs"/>
          <w:b/>
          <w:bCs/>
          <w:sz w:val="32"/>
          <w:szCs w:val="32"/>
          <w:rtl/>
        </w:rPr>
        <w:t>،</w:t>
      </w:r>
      <w:r w:rsidRPr="009579F4">
        <w:rPr>
          <w:rFonts w:ascii="Traditional Arabic" w:hAnsi="Traditional Arabic" w:cs="Traditional Arabic"/>
          <w:b/>
          <w:bCs/>
          <w:sz w:val="32"/>
          <w:szCs w:val="32"/>
          <w:rtl/>
        </w:rPr>
        <w:t xml:space="preserve"> المبرم بتاريخ 25/3/1440هـ على حساب شركة </w:t>
      </w:r>
      <w:r w:rsidRPr="009579F4">
        <w:rPr>
          <w:rFonts w:ascii="Traditional Arabic" w:hAnsi="Traditional Arabic" w:cs="Traditional Arabic" w:hint="cs"/>
          <w:b/>
          <w:bCs/>
          <w:sz w:val="32"/>
          <w:szCs w:val="32"/>
          <w:rtl/>
        </w:rPr>
        <w:t>(...).</w:t>
      </w:r>
    </w:p>
    <w:p w:rsidR="00AD6FC2" w:rsidRPr="009579F4" w:rsidRDefault="00AD6FC2" w:rsidP="00AD6FC2">
      <w:pPr>
        <w:jc w:val="both"/>
        <w:rPr>
          <w:rFonts w:ascii="Traditional Arabic" w:hAnsi="Traditional Arabic" w:cs="Traditional Arabic"/>
          <w:b/>
          <w:bCs/>
          <w:sz w:val="32"/>
          <w:szCs w:val="32"/>
          <w:rtl/>
        </w:rPr>
      </w:pPr>
      <w:r w:rsidRPr="009579F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579F4" w:rsidRDefault="00AD6FC2" w:rsidP="00AD6FC2">
      <w:pPr>
        <w:jc w:val="both"/>
        <w:rPr>
          <w:rFonts w:ascii="Traditional Arabic" w:hAnsi="Traditional Arabic" w:cs="Traditional Arabic"/>
          <w:sz w:val="32"/>
          <w:szCs w:val="32"/>
          <w:rtl/>
        </w:rPr>
      </w:pPr>
    </w:p>
    <w:p w:rsidR="00AD6FC2" w:rsidRPr="009579F4" w:rsidRDefault="00AD6FC2" w:rsidP="00AD6FC2">
      <w:pPr>
        <w:jc w:val="both"/>
        <w:rPr>
          <w:rFonts w:ascii="Traditional Arabic" w:hAnsi="Traditional Arabic" w:cs="Traditional Arabic"/>
          <w:b/>
          <w:bCs/>
          <w:sz w:val="32"/>
          <w:szCs w:val="32"/>
          <w:rtl/>
        </w:rPr>
      </w:pPr>
      <w:r w:rsidRPr="009579F4">
        <w:rPr>
          <w:rFonts w:ascii="Traditional Arabic" w:hAnsi="Traditional Arabic" w:cs="Traditional Arabic"/>
          <w:b/>
          <w:bCs/>
          <w:sz w:val="32"/>
          <w:szCs w:val="32"/>
          <w:rtl/>
        </w:rPr>
        <w:t xml:space="preserve">حكم محكمة الاستئناف: </w:t>
      </w:r>
    </w:p>
    <w:p w:rsidR="00AD6FC2" w:rsidRPr="00B47045" w:rsidRDefault="00AD6FC2">
      <w:pPr>
        <w:rPr>
          <w:sz w:val="32"/>
          <w:szCs w:val="32"/>
        </w:rPr>
      </w:pPr>
      <w:r w:rsidRPr="009579F4">
        <w:rPr>
          <w:rFonts w:ascii="Traditional Arabic" w:hAnsi="Traditional Arabic" w:cs="Traditional Arabic" w:hint="cs"/>
          <w:b/>
          <w:bCs/>
          <w:sz w:val="32"/>
          <w:szCs w:val="32"/>
          <w:rtl/>
        </w:rPr>
        <w:t>حكمت المحكمة بتأييد الحكم</w:t>
      </w:r>
      <w:r w:rsidRPr="009579F4">
        <w:rPr>
          <w:rFonts w:ascii="Traditional Arabic" w:hAnsi="Traditional Arabic" w:cs="Traditional Arabic"/>
          <w:b/>
          <w:bCs/>
          <w:sz w:val="32"/>
          <w:szCs w:val="32"/>
          <w:rtl/>
        </w:rPr>
        <w:t xml:space="preserve"> فيما انتهى إليه من </w:t>
      </w:r>
      <w:r w:rsidRPr="009579F4">
        <w:rPr>
          <w:rFonts w:ascii="Traditional Arabic" w:hAnsi="Traditional Arabic" w:cs="Traditional Arabic" w:hint="cs"/>
          <w:b/>
          <w:bCs/>
          <w:sz w:val="32"/>
          <w:szCs w:val="32"/>
          <w:rtl/>
        </w:rPr>
        <w:t>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290681" w:rsidRDefault="00AD6FC2" w:rsidP="00AD6FC2">
      <w:pPr>
        <w:jc w:val="both"/>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lastRenderedPageBreak/>
        <w:t xml:space="preserve">رقم القضية في المحكمة الإدارية </w:t>
      </w:r>
      <w:r w:rsidRPr="00290681">
        <w:rPr>
          <w:rFonts w:ascii="Traditional Arabic" w:hAnsi="Traditional Arabic" w:cs="Traditional Arabic" w:hint="cs"/>
          <w:b/>
          <w:bCs/>
          <w:sz w:val="32"/>
          <w:szCs w:val="32"/>
          <w:rtl/>
        </w:rPr>
        <w:t>9312 لعام 1437هـ</w:t>
      </w:r>
    </w:p>
    <w:p w:rsidR="00AD6FC2" w:rsidRPr="00290681" w:rsidRDefault="00AD6FC2" w:rsidP="00AD6FC2">
      <w:pPr>
        <w:jc w:val="both"/>
        <w:rPr>
          <w:rFonts w:ascii="Traditional Arabic" w:hAnsi="Traditional Arabic" w:cs="Traditional Arabic"/>
          <w:b/>
          <w:bCs/>
          <w:sz w:val="32"/>
          <w:szCs w:val="32"/>
        </w:rPr>
      </w:pPr>
      <w:r w:rsidRPr="00290681">
        <w:rPr>
          <w:rFonts w:ascii="Traditional Arabic" w:hAnsi="Traditional Arabic" w:cs="Traditional Arabic"/>
          <w:b/>
          <w:bCs/>
          <w:sz w:val="32"/>
          <w:szCs w:val="32"/>
          <w:rtl/>
        </w:rPr>
        <w:t xml:space="preserve">رقم القضية في محكمة الاستئناف الإدارية </w:t>
      </w:r>
      <w:r w:rsidRPr="00290681">
        <w:rPr>
          <w:rFonts w:ascii="Traditional Arabic" w:hAnsi="Traditional Arabic" w:cs="Traditional Arabic" w:hint="cs"/>
          <w:b/>
          <w:bCs/>
          <w:sz w:val="32"/>
          <w:szCs w:val="32"/>
          <w:rtl/>
        </w:rPr>
        <w:t>1628 لعام 1443هـ</w:t>
      </w:r>
    </w:p>
    <w:p w:rsidR="00AD6FC2" w:rsidRPr="00290681" w:rsidRDefault="00AD6FC2" w:rsidP="00AD6FC2">
      <w:pPr>
        <w:tabs>
          <w:tab w:val="left" w:pos="3461"/>
        </w:tabs>
        <w:jc w:val="both"/>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t xml:space="preserve">تاريخ الجلسة </w:t>
      </w:r>
      <w:r w:rsidRPr="00290681">
        <w:rPr>
          <w:rFonts w:ascii="Traditional Arabic" w:hAnsi="Traditional Arabic" w:cs="Traditional Arabic" w:hint="cs"/>
          <w:b/>
          <w:bCs/>
          <w:sz w:val="32"/>
          <w:szCs w:val="32"/>
          <w:rtl/>
        </w:rPr>
        <w:t>2</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6</w:t>
      </w:r>
      <w:r w:rsidRPr="00290681">
        <w:rPr>
          <w:rFonts w:ascii="Traditional Arabic" w:hAnsi="Traditional Arabic" w:cs="Traditional Arabic"/>
          <w:b/>
          <w:bCs/>
          <w:sz w:val="32"/>
          <w:szCs w:val="32"/>
          <w:rtl/>
        </w:rPr>
        <w:t>/144</w:t>
      </w:r>
      <w:r w:rsidRPr="00290681">
        <w:rPr>
          <w:rFonts w:ascii="Traditional Arabic" w:hAnsi="Traditional Arabic" w:cs="Traditional Arabic" w:hint="cs"/>
          <w:b/>
          <w:bCs/>
          <w:sz w:val="32"/>
          <w:szCs w:val="32"/>
          <w:rtl/>
        </w:rPr>
        <w:t>3</w:t>
      </w:r>
      <w:r w:rsidRPr="00290681">
        <w:rPr>
          <w:rFonts w:ascii="Traditional Arabic" w:hAnsi="Traditional Arabic" w:cs="Traditional Arabic"/>
          <w:b/>
          <w:bCs/>
          <w:sz w:val="32"/>
          <w:szCs w:val="32"/>
          <w:rtl/>
        </w:rPr>
        <w:t>هـ</w:t>
      </w:r>
      <w:r w:rsidRPr="00290681">
        <w:rPr>
          <w:rFonts w:ascii="Traditional Arabic" w:hAnsi="Traditional Arabic" w:cs="Traditional Arabic"/>
          <w:b/>
          <w:bCs/>
          <w:sz w:val="32"/>
          <w:szCs w:val="32"/>
          <w:rtl/>
        </w:rPr>
        <w:tab/>
      </w:r>
    </w:p>
    <w:p w:rsidR="00AD6FC2" w:rsidRPr="00290681" w:rsidRDefault="00AD6FC2" w:rsidP="00AD6FC2">
      <w:pPr>
        <w:tabs>
          <w:tab w:val="left" w:pos="3461"/>
        </w:tabs>
        <w:jc w:val="center"/>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t>الموضوعات</w:t>
      </w:r>
    </w:p>
    <w:p w:rsidR="00AD6FC2" w:rsidRPr="00290681" w:rsidRDefault="00AD6FC2" w:rsidP="00AD6FC2">
      <w:pPr>
        <w:tabs>
          <w:tab w:val="left" w:pos="3461"/>
        </w:tabs>
        <w:jc w:val="both"/>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t xml:space="preserve">عقد – </w:t>
      </w:r>
      <w:r w:rsidRPr="00290681">
        <w:rPr>
          <w:rFonts w:ascii="Traditional Arabic" w:hAnsi="Traditional Arabic" w:cs="Traditional Arabic" w:hint="cs"/>
          <w:b/>
          <w:bCs/>
          <w:sz w:val="32"/>
          <w:szCs w:val="32"/>
          <w:rtl/>
        </w:rPr>
        <w:t xml:space="preserve">أشغال عامة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مسؤولية عقدية </w:t>
      </w:r>
      <w:r w:rsidRPr="00290681">
        <w:rPr>
          <w:rFonts w:ascii="Traditional Arabic" w:hAnsi="Traditional Arabic" w:cs="Traditional Arabic"/>
          <w:b/>
          <w:bCs/>
          <w:sz w:val="32"/>
          <w:szCs w:val="32"/>
          <w:rtl/>
        </w:rPr>
        <w:t>– سحب العمل والتنفيذ على الحساب</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التأخر في تنفيذ العمل على الحساب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تضرر المتعاقد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مستحقات العقد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صرف المستخلص الختامي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حسم الدفعة المقدمة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غرامة تأخير –</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غرامة إشراف</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التأخر في تنفيذ</w:t>
      </w:r>
      <w:r w:rsidRPr="00290681">
        <w:rPr>
          <w:rFonts w:ascii="Traditional Arabic" w:hAnsi="Traditional Arabic" w:cs="Traditional Arabic" w:hint="cs"/>
          <w:b/>
          <w:bCs/>
          <w:sz w:val="32"/>
          <w:szCs w:val="32"/>
          <w:rtl/>
        </w:rPr>
        <w:t xml:space="preserve"> العقد</w:t>
      </w:r>
      <w:r w:rsidRPr="00290681">
        <w:rPr>
          <w:rFonts w:ascii="Traditional Arabic" w:hAnsi="Traditional Arabic" w:cs="Traditional Arabic"/>
          <w:b/>
          <w:bCs/>
          <w:sz w:val="32"/>
          <w:szCs w:val="32"/>
          <w:rtl/>
        </w:rPr>
        <w:t xml:space="preserve"> – تعويض –</w:t>
      </w:r>
      <w:r w:rsidRPr="00290681">
        <w:rPr>
          <w:rFonts w:ascii="Traditional Arabic" w:hAnsi="Traditional Arabic" w:cs="Traditional Arabic" w:hint="cs"/>
          <w:b/>
          <w:bCs/>
          <w:sz w:val="32"/>
          <w:szCs w:val="32"/>
          <w:rtl/>
        </w:rPr>
        <w:t xml:space="preserve"> فقدان المواد والمعدات المحجوزة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الاستئناس برأي الخبير</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أتعاب الخبير</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تكاليف نقل المياه الجوفية</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انتفاء </w:t>
      </w:r>
      <w:r w:rsidRPr="00290681">
        <w:rPr>
          <w:rFonts w:ascii="Traditional Arabic" w:hAnsi="Traditional Arabic" w:cs="Traditional Arabic"/>
          <w:b/>
          <w:bCs/>
          <w:sz w:val="32"/>
          <w:szCs w:val="32"/>
          <w:rtl/>
        </w:rPr>
        <w:t xml:space="preserve">الصعوبات </w:t>
      </w:r>
      <w:r w:rsidRPr="00290681">
        <w:rPr>
          <w:rFonts w:ascii="Traditional Arabic" w:hAnsi="Traditional Arabic" w:cs="Traditional Arabic" w:hint="cs"/>
          <w:b/>
          <w:bCs/>
          <w:sz w:val="32"/>
          <w:szCs w:val="32"/>
          <w:rtl/>
        </w:rPr>
        <w:t xml:space="preserve">غير المتوقعة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حد </w:t>
      </w:r>
      <w:r w:rsidRPr="00290681">
        <w:rPr>
          <w:rFonts w:ascii="Traditional Arabic" w:hAnsi="Traditional Arabic" w:cs="Traditional Arabic"/>
          <w:b/>
          <w:bCs/>
          <w:sz w:val="32"/>
          <w:szCs w:val="32"/>
          <w:rtl/>
        </w:rPr>
        <w:t>ارتفاع الجهالة –</w:t>
      </w:r>
      <w:r w:rsidRPr="00290681">
        <w:rPr>
          <w:rFonts w:ascii="Traditional Arabic" w:hAnsi="Traditional Arabic" w:cs="Traditional Arabic" w:hint="cs"/>
          <w:b/>
          <w:bCs/>
          <w:sz w:val="32"/>
          <w:szCs w:val="32"/>
          <w:rtl/>
        </w:rPr>
        <w:t xml:space="preserve"> عرف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حجية العقد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تسبب المتعاقد في الضرر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التأخر في </w:t>
      </w:r>
      <w:r w:rsidRPr="00290681">
        <w:rPr>
          <w:rFonts w:ascii="Traditional Arabic" w:hAnsi="Traditional Arabic" w:cs="Traditional Arabic"/>
          <w:b/>
          <w:bCs/>
          <w:sz w:val="32"/>
          <w:szCs w:val="32"/>
          <w:rtl/>
        </w:rPr>
        <w:t xml:space="preserve">اعتماد المخططات </w:t>
      </w:r>
      <w:r w:rsidRPr="00290681">
        <w:rPr>
          <w:rFonts w:ascii="Traditional Arabic" w:hAnsi="Traditional Arabic" w:cs="Traditional Arabic"/>
          <w:b/>
          <w:bCs/>
          <w:sz w:val="32"/>
          <w:szCs w:val="32"/>
        </w:rPr>
        <w:t>–</w:t>
      </w:r>
      <w:r w:rsidRPr="00290681">
        <w:rPr>
          <w:rFonts w:ascii="Traditional Arabic" w:hAnsi="Traditional Arabic" w:cs="Traditional Arabic" w:hint="cs"/>
          <w:b/>
          <w:bCs/>
          <w:sz w:val="32"/>
          <w:szCs w:val="32"/>
          <w:rtl/>
        </w:rPr>
        <w:t xml:space="preserve"> انتفاء ركن الضرر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انتفاء ركن العلاقة السببية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الرسومات الزكوية والتأمينية عن أعمال العقد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انتفاء ركن الخطأ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المختص بتعويض المتعاقد عن </w:t>
      </w:r>
      <w:r w:rsidRPr="00290681">
        <w:rPr>
          <w:rFonts w:ascii="Traditional Arabic" w:hAnsi="Traditional Arabic" w:cs="Traditional Arabic"/>
          <w:b/>
          <w:bCs/>
          <w:sz w:val="32"/>
          <w:szCs w:val="32"/>
          <w:rtl/>
        </w:rPr>
        <w:t>المقابل المالي للوافدين –</w:t>
      </w:r>
      <w:r w:rsidRPr="00290681">
        <w:rPr>
          <w:rFonts w:ascii="Traditional Arabic" w:hAnsi="Traditional Arabic" w:cs="Traditional Arabic" w:hint="cs"/>
          <w:b/>
          <w:bCs/>
          <w:sz w:val="32"/>
          <w:szCs w:val="32"/>
          <w:rtl/>
        </w:rPr>
        <w:t xml:space="preserve"> مصروفات الدعوى </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الحكم للأعم الأغلب.</w:t>
      </w:r>
    </w:p>
    <w:p w:rsidR="00AD6FC2" w:rsidRPr="00290681" w:rsidRDefault="00AD6FC2" w:rsidP="00AD6FC2">
      <w:pPr>
        <w:tabs>
          <w:tab w:val="left" w:pos="3461"/>
        </w:tabs>
        <w:jc w:val="both"/>
        <w:rPr>
          <w:rFonts w:ascii="Traditional Arabic" w:hAnsi="Traditional Arabic" w:cs="Traditional Arabic"/>
          <w:sz w:val="32"/>
          <w:szCs w:val="32"/>
          <w:rtl/>
        </w:rPr>
      </w:pPr>
      <w:r w:rsidRPr="00290681">
        <w:rPr>
          <w:rFonts w:ascii="Traditional Arabic" w:hAnsi="Traditional Arabic" w:cs="Traditional Arabic"/>
          <w:sz w:val="32"/>
          <w:szCs w:val="32"/>
          <w:rtl/>
        </w:rPr>
        <w:t xml:space="preserve">مطالبة </w:t>
      </w:r>
      <w:r w:rsidRPr="00290681">
        <w:rPr>
          <w:rFonts w:ascii="Traditional Arabic" w:hAnsi="Traditional Arabic" w:cs="Traditional Arabic" w:hint="cs"/>
          <w:sz w:val="32"/>
          <w:szCs w:val="32"/>
          <w:rtl/>
        </w:rPr>
        <w:t xml:space="preserve">المدعية إلغاء قرار المدعى عليها المتضمن تنفيذ أعمال العقد على حسابها، </w:t>
      </w:r>
      <w:r w:rsidRPr="00290681">
        <w:rPr>
          <w:rFonts w:ascii="Traditional Arabic" w:hAnsi="Traditional Arabic" w:cs="Traditional Arabic"/>
          <w:sz w:val="32"/>
          <w:szCs w:val="32"/>
          <w:rtl/>
        </w:rPr>
        <w:t>و</w:t>
      </w:r>
      <w:r w:rsidRPr="00290681">
        <w:rPr>
          <w:rFonts w:ascii="Traditional Arabic" w:hAnsi="Traditional Arabic" w:cs="Traditional Arabic" w:hint="cs"/>
          <w:sz w:val="32"/>
          <w:szCs w:val="32"/>
          <w:rtl/>
        </w:rPr>
        <w:t xml:space="preserve">كذلك </w:t>
      </w:r>
      <w:r w:rsidRPr="00290681">
        <w:rPr>
          <w:rFonts w:ascii="Traditional Arabic" w:hAnsi="Traditional Arabic" w:cs="Traditional Arabic"/>
          <w:sz w:val="32"/>
          <w:szCs w:val="32"/>
          <w:rtl/>
        </w:rPr>
        <w:t xml:space="preserve">إلزام المدعى عليها بتعويضها عن </w:t>
      </w:r>
      <w:r w:rsidRPr="00290681">
        <w:rPr>
          <w:rFonts w:ascii="Traditional Arabic" w:hAnsi="Traditional Arabic" w:cs="Traditional Arabic" w:hint="cs"/>
          <w:sz w:val="32"/>
          <w:szCs w:val="32"/>
          <w:rtl/>
        </w:rPr>
        <w:t>ال</w:t>
      </w:r>
      <w:r w:rsidRPr="00290681">
        <w:rPr>
          <w:rFonts w:ascii="Traditional Arabic" w:hAnsi="Traditional Arabic" w:cs="Traditional Arabic"/>
          <w:sz w:val="32"/>
          <w:szCs w:val="32"/>
          <w:rtl/>
        </w:rPr>
        <w:t>أعمال</w:t>
      </w:r>
      <w:r w:rsidRPr="00290681">
        <w:rPr>
          <w:rFonts w:ascii="Traditional Arabic" w:hAnsi="Traditional Arabic" w:cs="Traditional Arabic" w:hint="cs"/>
          <w:sz w:val="32"/>
          <w:szCs w:val="32"/>
          <w:rtl/>
        </w:rPr>
        <w:t xml:space="preserve"> المنفذة</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 xml:space="preserve">والأضرار اللاحقة بها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الثابت </w:t>
      </w:r>
      <w:r w:rsidRPr="00290681">
        <w:rPr>
          <w:rFonts w:ascii="Traditional Arabic" w:hAnsi="Traditional Arabic" w:cs="Traditional Arabic" w:hint="cs"/>
          <w:sz w:val="32"/>
          <w:szCs w:val="32"/>
          <w:rtl/>
        </w:rPr>
        <w:t xml:space="preserve">تعاقد المدعى عليها مع </w:t>
      </w:r>
      <w:r w:rsidRPr="00290681">
        <w:rPr>
          <w:rFonts w:ascii="Traditional Arabic" w:hAnsi="Traditional Arabic" w:cs="Traditional Arabic"/>
          <w:sz w:val="32"/>
          <w:szCs w:val="32"/>
          <w:rtl/>
        </w:rPr>
        <w:t>المدعية</w:t>
      </w:r>
      <w:r w:rsidRPr="00290681">
        <w:rPr>
          <w:rFonts w:ascii="Traditional Arabic" w:hAnsi="Traditional Arabic" w:cs="Traditional Arabic" w:hint="cs"/>
          <w:sz w:val="32"/>
          <w:szCs w:val="32"/>
          <w:rtl/>
        </w:rPr>
        <w:t xml:space="preserve"> على أعمال إنشائية، ثم قيامها بسحب تلك الأعمال من المدعية لتنفيذها على حسابها جراء التعثر في إنجازها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عدم قيام المدعى عليها باستكمال إجراءات </w:t>
      </w:r>
      <w:r w:rsidRPr="00290681">
        <w:rPr>
          <w:rFonts w:ascii="Traditional Arabic" w:hAnsi="Traditional Arabic" w:cs="Traditional Arabic"/>
          <w:sz w:val="32"/>
          <w:szCs w:val="32"/>
          <w:rtl/>
        </w:rPr>
        <w:t xml:space="preserve">تنفيذ </w:t>
      </w:r>
      <w:r w:rsidRPr="00290681">
        <w:rPr>
          <w:rFonts w:ascii="Traditional Arabic" w:hAnsi="Traditional Arabic" w:cs="Traditional Arabic" w:hint="cs"/>
          <w:sz w:val="32"/>
          <w:szCs w:val="32"/>
          <w:rtl/>
        </w:rPr>
        <w:t xml:space="preserve">أعمال العقد </w:t>
      </w:r>
      <w:r w:rsidRPr="00290681">
        <w:rPr>
          <w:rFonts w:ascii="Traditional Arabic" w:hAnsi="Traditional Arabic" w:cs="Traditional Arabic"/>
          <w:sz w:val="32"/>
          <w:szCs w:val="32"/>
          <w:rtl/>
        </w:rPr>
        <w:t>على حساب المدعية</w:t>
      </w:r>
      <w:r w:rsidRPr="00290681">
        <w:rPr>
          <w:rFonts w:ascii="Traditional Arabic" w:hAnsi="Traditional Arabic" w:cs="Traditional Arabic" w:hint="cs"/>
          <w:sz w:val="32"/>
          <w:szCs w:val="32"/>
          <w:rtl/>
        </w:rPr>
        <w:t xml:space="preserve"> ولمدة بلغت </w:t>
      </w:r>
      <w:r w:rsidRPr="00290681">
        <w:rPr>
          <w:rFonts w:ascii="Traditional Arabic" w:hAnsi="Traditional Arabic" w:cs="Traditional Arabic"/>
          <w:sz w:val="32"/>
          <w:szCs w:val="32"/>
          <w:rtl/>
        </w:rPr>
        <w:t>خمس سنوات</w:t>
      </w:r>
      <w:r w:rsidRPr="00290681">
        <w:rPr>
          <w:rFonts w:ascii="Traditional Arabic" w:hAnsi="Traditional Arabic" w:cs="Traditional Arabic" w:hint="cs"/>
          <w:sz w:val="32"/>
          <w:szCs w:val="32"/>
          <w:rtl/>
        </w:rPr>
        <w:t xml:space="preserve"> تقريباً؛ ومن ثم يكون تنفيذ تلك الأعمال </w:t>
      </w:r>
      <w:r w:rsidRPr="00290681">
        <w:rPr>
          <w:rFonts w:ascii="Traditional Arabic" w:hAnsi="Traditional Arabic" w:cs="Traditional Arabic"/>
          <w:sz w:val="32"/>
          <w:szCs w:val="32"/>
          <w:rtl/>
        </w:rPr>
        <w:t xml:space="preserve">على حساب المدعية </w:t>
      </w:r>
      <w:r w:rsidRPr="00290681">
        <w:rPr>
          <w:rFonts w:ascii="Traditional Arabic" w:hAnsi="Traditional Arabic" w:cs="Traditional Arabic" w:hint="cs"/>
          <w:sz w:val="32"/>
          <w:szCs w:val="32"/>
          <w:rtl/>
        </w:rPr>
        <w:t xml:space="preserve">مخلاً بضبط </w:t>
      </w:r>
      <w:r w:rsidRPr="00290681">
        <w:rPr>
          <w:rFonts w:ascii="Traditional Arabic" w:hAnsi="Traditional Arabic" w:cs="Traditional Arabic"/>
          <w:sz w:val="32"/>
          <w:szCs w:val="32"/>
          <w:rtl/>
        </w:rPr>
        <w:t>القيمة المالية</w:t>
      </w:r>
      <w:r w:rsidRPr="00290681">
        <w:rPr>
          <w:rFonts w:ascii="Traditional Arabic" w:hAnsi="Traditional Arabic" w:cs="Traditional Arabic" w:hint="cs"/>
          <w:sz w:val="32"/>
          <w:szCs w:val="32"/>
          <w:rtl/>
        </w:rPr>
        <w:t xml:space="preserve"> المتفق عليها بالعقد، ومضراً بالمدعية؛ مما يتقرر معه </w:t>
      </w:r>
      <w:r w:rsidRPr="00290681">
        <w:rPr>
          <w:rFonts w:ascii="Traditional Arabic" w:hAnsi="Traditional Arabic" w:cs="Traditional Arabic"/>
          <w:sz w:val="32"/>
          <w:szCs w:val="32"/>
          <w:rtl/>
        </w:rPr>
        <w:t>إلغاء قرار تنفيذ</w:t>
      </w:r>
      <w:r w:rsidRPr="00290681">
        <w:rPr>
          <w:rFonts w:ascii="Traditional Arabic" w:hAnsi="Traditional Arabic" w:cs="Traditional Arabic" w:hint="cs"/>
          <w:sz w:val="32"/>
          <w:szCs w:val="32"/>
          <w:rtl/>
        </w:rPr>
        <w:t xml:space="preserve"> أعمال</w:t>
      </w:r>
      <w:r w:rsidRPr="00290681">
        <w:rPr>
          <w:rFonts w:ascii="Traditional Arabic" w:hAnsi="Traditional Arabic" w:cs="Traditional Arabic"/>
          <w:sz w:val="32"/>
          <w:szCs w:val="32"/>
          <w:rtl/>
        </w:rPr>
        <w:t xml:space="preserve"> العقد على حساب المدعية</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استحقاق المدعية قيمة المستخلص الختامي</w:t>
      </w:r>
      <w:r w:rsidRPr="00290681">
        <w:rPr>
          <w:rFonts w:ascii="Traditional Arabic" w:hAnsi="Traditional Arabic" w:cs="Traditional Arabic" w:hint="cs"/>
          <w:sz w:val="32"/>
          <w:szCs w:val="32"/>
          <w:rtl/>
        </w:rPr>
        <w:t xml:space="preserve"> بعد حسم المتبقي من الدفعة المقدمة لها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عدم استحقاق المدعية إعادة غرامة التأخير </w:t>
      </w:r>
      <w:r w:rsidRPr="00290681">
        <w:rPr>
          <w:rFonts w:ascii="Traditional Arabic" w:hAnsi="Traditional Arabic" w:cs="Traditional Arabic" w:hint="cs"/>
          <w:sz w:val="32"/>
          <w:szCs w:val="32"/>
          <w:rtl/>
        </w:rPr>
        <w:t xml:space="preserve">والإشراف؛ لثبوت </w:t>
      </w:r>
      <w:r w:rsidRPr="00290681">
        <w:rPr>
          <w:rFonts w:ascii="Traditional Arabic" w:hAnsi="Traditional Arabic" w:cs="Traditional Arabic"/>
          <w:sz w:val="32"/>
          <w:szCs w:val="32"/>
          <w:rtl/>
        </w:rPr>
        <w:t>تأخر</w:t>
      </w:r>
      <w:r w:rsidRPr="00290681">
        <w:rPr>
          <w:rFonts w:ascii="Traditional Arabic" w:hAnsi="Traditional Arabic" w:cs="Traditional Arabic" w:hint="cs"/>
          <w:sz w:val="32"/>
          <w:szCs w:val="32"/>
          <w:rtl/>
        </w:rPr>
        <w:t>ها</w:t>
      </w:r>
      <w:r w:rsidRPr="00290681">
        <w:rPr>
          <w:rFonts w:ascii="Traditional Arabic" w:hAnsi="Traditional Arabic" w:cs="Traditional Arabic"/>
          <w:sz w:val="32"/>
          <w:szCs w:val="32"/>
          <w:rtl/>
        </w:rPr>
        <w:t xml:space="preserve"> في تنفيذ</w:t>
      </w:r>
      <w:r w:rsidRPr="00290681">
        <w:rPr>
          <w:rFonts w:ascii="Traditional Arabic" w:hAnsi="Traditional Arabic" w:cs="Traditional Arabic" w:hint="cs"/>
          <w:sz w:val="32"/>
          <w:szCs w:val="32"/>
          <w:rtl/>
        </w:rPr>
        <w:t xml:space="preserve"> أعمال العقد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استحقاق المدعية التعويض عن </w:t>
      </w:r>
      <w:r w:rsidRPr="00290681">
        <w:rPr>
          <w:rFonts w:ascii="Traditional Arabic" w:hAnsi="Traditional Arabic" w:cs="Traditional Arabic" w:hint="cs"/>
          <w:sz w:val="32"/>
          <w:szCs w:val="32"/>
          <w:rtl/>
        </w:rPr>
        <w:t>قيمة ال</w:t>
      </w:r>
      <w:r w:rsidRPr="00290681">
        <w:rPr>
          <w:rFonts w:ascii="Traditional Arabic" w:hAnsi="Traditional Arabic" w:cs="Traditional Arabic"/>
          <w:sz w:val="32"/>
          <w:szCs w:val="32"/>
          <w:rtl/>
        </w:rPr>
        <w:t>مواد و</w:t>
      </w:r>
      <w:r w:rsidRPr="00290681">
        <w:rPr>
          <w:rFonts w:ascii="Traditional Arabic" w:hAnsi="Traditional Arabic" w:cs="Traditional Arabic" w:hint="cs"/>
          <w:sz w:val="32"/>
          <w:szCs w:val="32"/>
          <w:rtl/>
        </w:rPr>
        <w:t>ال</w:t>
      </w:r>
      <w:r w:rsidRPr="00290681">
        <w:rPr>
          <w:rFonts w:ascii="Traditional Arabic" w:hAnsi="Traditional Arabic" w:cs="Traditional Arabic"/>
          <w:sz w:val="32"/>
          <w:szCs w:val="32"/>
          <w:rtl/>
        </w:rPr>
        <w:t>معدا</w:t>
      </w:r>
      <w:r w:rsidRPr="00290681">
        <w:rPr>
          <w:rFonts w:ascii="Traditional Arabic" w:hAnsi="Traditional Arabic" w:cs="Traditional Arabic" w:hint="cs"/>
          <w:sz w:val="32"/>
          <w:szCs w:val="32"/>
          <w:rtl/>
        </w:rPr>
        <w:t>ت</w:t>
      </w:r>
      <w:r w:rsidRPr="00290681">
        <w:rPr>
          <w:rFonts w:ascii="Traditional Arabic" w:hAnsi="Traditional Arabic" w:cs="Traditional Arabic"/>
          <w:sz w:val="32"/>
          <w:szCs w:val="32"/>
          <w:rtl/>
        </w:rPr>
        <w:t xml:space="preserve"> المحجوزة</w:t>
      </w:r>
      <w:r w:rsidRPr="00290681">
        <w:rPr>
          <w:rFonts w:ascii="Traditional Arabic" w:hAnsi="Traditional Arabic" w:cs="Traditional Arabic" w:hint="cs"/>
          <w:sz w:val="32"/>
          <w:szCs w:val="32"/>
          <w:rtl/>
        </w:rPr>
        <w:t xml:space="preserve"> لصالح تنفيذ أعمال العقد وفق تقدير الخبير؛ وذلك لفقدانها من موقع العقد، ولعدم استكمال المدعى عليها إجراءات </w:t>
      </w:r>
      <w:r w:rsidRPr="00290681">
        <w:rPr>
          <w:rFonts w:ascii="Traditional Arabic" w:hAnsi="Traditional Arabic" w:cs="Traditional Arabic"/>
          <w:sz w:val="32"/>
          <w:szCs w:val="32"/>
          <w:rtl/>
        </w:rPr>
        <w:t xml:space="preserve">تنفيذ </w:t>
      </w:r>
      <w:r w:rsidRPr="00290681">
        <w:rPr>
          <w:rFonts w:ascii="Traditional Arabic" w:hAnsi="Traditional Arabic" w:cs="Traditional Arabic" w:hint="cs"/>
          <w:sz w:val="32"/>
          <w:szCs w:val="32"/>
          <w:rtl/>
        </w:rPr>
        <w:t xml:space="preserve">أعمال العقد </w:t>
      </w:r>
      <w:r w:rsidRPr="00290681">
        <w:rPr>
          <w:rFonts w:ascii="Traditional Arabic" w:hAnsi="Traditional Arabic" w:cs="Traditional Arabic"/>
          <w:sz w:val="32"/>
          <w:szCs w:val="32"/>
          <w:rtl/>
        </w:rPr>
        <w:t>على حساب المدعية</w:t>
      </w:r>
      <w:r w:rsidRPr="00290681">
        <w:rPr>
          <w:rFonts w:ascii="Traditional Arabic" w:hAnsi="Traditional Arabic" w:cs="Traditional Arabic" w:hint="cs"/>
          <w:sz w:val="32"/>
          <w:szCs w:val="32"/>
          <w:rtl/>
        </w:rPr>
        <w:t xml:space="preserve"> بالمخالفة للنظام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عدم استحقاق المدعية التعويض عن </w:t>
      </w:r>
      <w:r w:rsidRPr="00290681">
        <w:rPr>
          <w:rFonts w:ascii="Traditional Arabic" w:hAnsi="Traditional Arabic" w:cs="Traditional Arabic"/>
          <w:sz w:val="32"/>
          <w:szCs w:val="32"/>
          <w:rtl/>
        </w:rPr>
        <w:t>تكاليف نقل المياه الجوفية</w:t>
      </w:r>
      <w:r w:rsidRPr="00290681">
        <w:rPr>
          <w:rFonts w:ascii="Traditional Arabic" w:hAnsi="Traditional Arabic" w:cs="Traditional Arabic" w:hint="cs"/>
          <w:sz w:val="32"/>
          <w:szCs w:val="32"/>
          <w:rtl/>
        </w:rPr>
        <w:t>؛ لعدم شمولها ب</w:t>
      </w:r>
      <w:r w:rsidRPr="00290681">
        <w:rPr>
          <w:rFonts w:ascii="Traditional Arabic" w:hAnsi="Traditional Arabic" w:cs="Traditional Arabic"/>
          <w:sz w:val="32"/>
          <w:szCs w:val="32"/>
          <w:rtl/>
        </w:rPr>
        <w:t xml:space="preserve">الصعوبات المادية </w:t>
      </w:r>
      <w:r w:rsidRPr="00290681">
        <w:rPr>
          <w:rFonts w:ascii="Traditional Arabic" w:hAnsi="Traditional Arabic" w:cs="Traditional Arabic" w:hint="cs"/>
          <w:sz w:val="32"/>
          <w:szCs w:val="32"/>
          <w:rtl/>
        </w:rPr>
        <w:t>غير المتوقعة</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والتي يعود تقديرها إلى العرف وأهل الاختصاص وشروط العقد، إضافة إلى تسبب المدعية في</w:t>
      </w:r>
      <w:r w:rsidRPr="00290681">
        <w:rPr>
          <w:rFonts w:ascii="Traditional Arabic" w:hAnsi="Traditional Arabic" w:cs="Traditional Arabic"/>
          <w:sz w:val="32"/>
          <w:szCs w:val="32"/>
          <w:rtl/>
        </w:rPr>
        <w:t xml:space="preserve"> ارتفاع منسوب المياه </w:t>
      </w:r>
      <w:r w:rsidRPr="00290681">
        <w:rPr>
          <w:rFonts w:ascii="Traditional Arabic" w:hAnsi="Traditional Arabic" w:cs="Traditional Arabic" w:hint="cs"/>
          <w:sz w:val="32"/>
          <w:szCs w:val="32"/>
          <w:rtl/>
        </w:rPr>
        <w:t xml:space="preserve">بعدم حماية موقع العقد منها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عدم استحقاق المدعية التعويض عن </w:t>
      </w:r>
      <w:r w:rsidRPr="00290681">
        <w:rPr>
          <w:rFonts w:ascii="Traditional Arabic" w:hAnsi="Traditional Arabic" w:cs="Traditional Arabic" w:hint="cs"/>
          <w:sz w:val="32"/>
          <w:szCs w:val="32"/>
          <w:rtl/>
        </w:rPr>
        <w:t xml:space="preserve">إهدار الوقت بسبب اعتماد </w:t>
      </w:r>
      <w:r w:rsidRPr="00290681">
        <w:rPr>
          <w:rFonts w:ascii="Traditional Arabic" w:hAnsi="Traditional Arabic" w:cs="Traditional Arabic"/>
          <w:sz w:val="32"/>
          <w:szCs w:val="32"/>
          <w:rtl/>
        </w:rPr>
        <w:t xml:space="preserve">المخططات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البت في مشكلة تسرب المياه الجوفية</w:t>
      </w:r>
      <w:r w:rsidRPr="00290681">
        <w:rPr>
          <w:rFonts w:ascii="Traditional Arabic" w:hAnsi="Traditional Arabic" w:cs="Traditional Arabic" w:hint="cs"/>
          <w:sz w:val="32"/>
          <w:szCs w:val="32"/>
          <w:rtl/>
        </w:rPr>
        <w:t xml:space="preserve">؛ لعدم تضرر المدعية من ذلك، ولانقطاع العلاقة السببية بين الضرر والسبب المدعى بهما بضعف أداء المدعية في تنفيذ أعمال العقد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عدم استحقاق المدعية التعويض عن أضرار ترحيل مخلفات أعمال الحفر خارج الوقت المحدد </w:t>
      </w:r>
      <w:r w:rsidRPr="00290681">
        <w:rPr>
          <w:rFonts w:ascii="Traditional Arabic" w:hAnsi="Traditional Arabic" w:cs="Traditional Arabic" w:hint="cs"/>
          <w:sz w:val="32"/>
          <w:szCs w:val="32"/>
          <w:rtl/>
        </w:rPr>
        <w:t>ب</w:t>
      </w:r>
      <w:r w:rsidRPr="00290681">
        <w:rPr>
          <w:rFonts w:ascii="Traditional Arabic" w:hAnsi="Traditional Arabic" w:cs="Traditional Arabic"/>
          <w:sz w:val="32"/>
          <w:szCs w:val="32"/>
          <w:rtl/>
        </w:rPr>
        <w:t>مرور الشاحنات</w:t>
      </w:r>
      <w:r w:rsidRPr="00290681">
        <w:rPr>
          <w:rFonts w:ascii="Traditional Arabic" w:hAnsi="Traditional Arabic" w:cs="Traditional Arabic" w:hint="cs"/>
          <w:sz w:val="32"/>
          <w:szCs w:val="32"/>
          <w:rtl/>
        </w:rPr>
        <w:t xml:space="preserve">؛ كون الأضرار </w:t>
      </w:r>
      <w:r w:rsidRPr="00290681">
        <w:rPr>
          <w:rFonts w:ascii="Traditional Arabic" w:hAnsi="Traditional Arabic" w:cs="Traditional Arabic" w:hint="cs"/>
          <w:sz w:val="32"/>
          <w:szCs w:val="32"/>
          <w:rtl/>
        </w:rPr>
        <w:lastRenderedPageBreak/>
        <w:t xml:space="preserve">المدعى بها نتيجة تصرف المدعية </w:t>
      </w:r>
      <w:r w:rsidRPr="00290681">
        <w:rPr>
          <w:rFonts w:ascii="Traditional Arabic" w:hAnsi="Traditional Arabic" w:cs="Traditional Arabic"/>
          <w:sz w:val="32"/>
          <w:szCs w:val="32"/>
          <w:rtl/>
        </w:rPr>
        <w:t xml:space="preserve">بنقل </w:t>
      </w:r>
      <w:r w:rsidRPr="00290681">
        <w:rPr>
          <w:rFonts w:ascii="Traditional Arabic" w:hAnsi="Traditional Arabic" w:cs="Traditional Arabic" w:hint="cs"/>
          <w:sz w:val="32"/>
          <w:szCs w:val="32"/>
          <w:rtl/>
        </w:rPr>
        <w:t>ال</w:t>
      </w:r>
      <w:r w:rsidRPr="00290681">
        <w:rPr>
          <w:rFonts w:ascii="Traditional Arabic" w:hAnsi="Traditional Arabic" w:cs="Traditional Arabic"/>
          <w:sz w:val="32"/>
          <w:szCs w:val="32"/>
          <w:rtl/>
        </w:rPr>
        <w:t>مخلفات خارج الوقت المحدد</w:t>
      </w:r>
      <w:r w:rsidRPr="00290681">
        <w:rPr>
          <w:rFonts w:ascii="Traditional Arabic" w:hAnsi="Traditional Arabic" w:cs="Traditional Arabic" w:hint="cs"/>
          <w:sz w:val="32"/>
          <w:szCs w:val="32"/>
          <w:rtl/>
        </w:rPr>
        <w:t xml:space="preserve">، ولم تكن نتيجة مباشرة لقرار تحديد وقت مرور الشاحنات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عدم استحقاق المدعية التعويض عن المبالغ المفروضة</w:t>
      </w:r>
      <w:r w:rsidRPr="00290681">
        <w:rPr>
          <w:rFonts w:ascii="Traditional Arabic" w:hAnsi="Traditional Arabic" w:cs="Traditional Arabic" w:hint="cs"/>
          <w:sz w:val="32"/>
          <w:szCs w:val="32"/>
          <w:rtl/>
        </w:rPr>
        <w:t xml:space="preserve"> عليها لمصلحة</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لهيئة العامة للزكاة والدخل وشركة التأمين على </w:t>
      </w:r>
      <w:r w:rsidRPr="00290681">
        <w:rPr>
          <w:rFonts w:ascii="Traditional Arabic" w:hAnsi="Traditional Arabic" w:cs="Traditional Arabic" w:hint="cs"/>
          <w:sz w:val="32"/>
          <w:szCs w:val="32"/>
          <w:rtl/>
        </w:rPr>
        <w:t xml:space="preserve">أعمال العقد؛ لانتفاء </w:t>
      </w:r>
      <w:r w:rsidRPr="00290681">
        <w:rPr>
          <w:rFonts w:ascii="Traditional Arabic" w:hAnsi="Traditional Arabic" w:cs="Traditional Arabic"/>
          <w:sz w:val="32"/>
          <w:szCs w:val="32"/>
          <w:rtl/>
        </w:rPr>
        <w:t>خطأ المدعى عليها في سحب</w:t>
      </w:r>
      <w:r w:rsidRPr="00290681">
        <w:rPr>
          <w:rFonts w:ascii="Traditional Arabic" w:hAnsi="Traditional Arabic" w:cs="Traditional Arabic" w:hint="cs"/>
          <w:sz w:val="32"/>
          <w:szCs w:val="32"/>
          <w:rtl/>
        </w:rPr>
        <w:t xml:space="preserve"> أعمال العقد من المدعية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توجه</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 xml:space="preserve">مطالبة </w:t>
      </w:r>
      <w:r w:rsidRPr="00290681">
        <w:rPr>
          <w:rFonts w:ascii="Traditional Arabic" w:hAnsi="Traditional Arabic" w:cs="Traditional Arabic"/>
          <w:sz w:val="32"/>
          <w:szCs w:val="32"/>
          <w:rtl/>
        </w:rPr>
        <w:t xml:space="preserve">المدعية التعويض عن </w:t>
      </w:r>
      <w:r w:rsidRPr="00290681">
        <w:rPr>
          <w:rFonts w:ascii="Traditional Arabic" w:hAnsi="Traditional Arabic" w:cs="Traditional Arabic" w:hint="cs"/>
          <w:sz w:val="32"/>
          <w:szCs w:val="32"/>
          <w:rtl/>
        </w:rPr>
        <w:t xml:space="preserve">زيادة المقابل المالي للوافدين لصندوق </w:t>
      </w:r>
      <w:r w:rsidRPr="00290681">
        <w:rPr>
          <w:rFonts w:ascii="Traditional Arabic" w:hAnsi="Traditional Arabic" w:cs="Traditional Arabic"/>
          <w:sz w:val="32"/>
          <w:szCs w:val="32"/>
          <w:rtl/>
        </w:rPr>
        <w:t>تنمية الموارد البشرية</w:t>
      </w:r>
      <w:r w:rsidRPr="00290681">
        <w:rPr>
          <w:rFonts w:ascii="Traditional Arabic" w:hAnsi="Traditional Arabic" w:cs="Traditional Arabic" w:hint="cs"/>
          <w:sz w:val="32"/>
          <w:szCs w:val="32"/>
          <w:rtl/>
        </w:rPr>
        <w:t xml:space="preserve"> لا للمدعى عليها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استحقاق المدعية </w:t>
      </w:r>
      <w:r w:rsidRPr="00290681">
        <w:rPr>
          <w:rFonts w:ascii="Traditional Arabic" w:hAnsi="Traditional Arabic" w:cs="Traditional Arabic"/>
          <w:sz w:val="32"/>
          <w:szCs w:val="32"/>
          <w:rtl/>
        </w:rPr>
        <w:t xml:space="preserve">التعويض عن تكاليف الخبير </w:t>
      </w:r>
      <w:r w:rsidRPr="00290681">
        <w:rPr>
          <w:rFonts w:ascii="Traditional Arabic" w:hAnsi="Traditional Arabic" w:cs="Traditional Arabic" w:hint="cs"/>
          <w:sz w:val="32"/>
          <w:szCs w:val="32"/>
          <w:rtl/>
        </w:rPr>
        <w:t xml:space="preserve">المنتدب </w:t>
      </w:r>
      <w:r w:rsidRPr="00290681">
        <w:rPr>
          <w:rFonts w:ascii="Traditional Arabic" w:hAnsi="Traditional Arabic" w:cs="Traditional Arabic"/>
          <w:sz w:val="32"/>
          <w:szCs w:val="32"/>
          <w:rtl/>
        </w:rPr>
        <w:t>في هذه الدعوى</w:t>
      </w:r>
      <w:r w:rsidRPr="00290681">
        <w:rPr>
          <w:rFonts w:ascii="Traditional Arabic" w:hAnsi="Traditional Arabic" w:cs="Traditional Arabic" w:hint="cs"/>
          <w:sz w:val="32"/>
          <w:szCs w:val="32"/>
          <w:rtl/>
        </w:rPr>
        <w:t xml:space="preserve">؛ وذلك للحكم لصالحها في الطلب المنتدب لأجله الخبير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عدم استحقاق المدعية أتعاب </w:t>
      </w:r>
      <w:r w:rsidRPr="00290681">
        <w:rPr>
          <w:rFonts w:ascii="Traditional Arabic" w:hAnsi="Traditional Arabic" w:cs="Traditional Arabic"/>
          <w:sz w:val="32"/>
          <w:szCs w:val="32"/>
          <w:rtl/>
        </w:rPr>
        <w:t>الاستشارات الشرعية والنظامية</w:t>
      </w:r>
      <w:r w:rsidRPr="00290681">
        <w:rPr>
          <w:rFonts w:ascii="Traditional Arabic" w:hAnsi="Traditional Arabic" w:cs="Traditional Arabic" w:hint="cs"/>
          <w:sz w:val="32"/>
          <w:szCs w:val="32"/>
          <w:rtl/>
        </w:rPr>
        <w:t xml:space="preserve">؛ لرفض أغلب طلباتها في الدعوى </w:t>
      </w:r>
      <w:r w:rsidRPr="00290681">
        <w:rPr>
          <w:rFonts w:ascii="Traditional Arabic" w:hAnsi="Traditional Arabic" w:cs="Traditional Arabic"/>
          <w:sz w:val="32"/>
          <w:szCs w:val="32"/>
          <w:rtl/>
        </w:rPr>
        <w:t>–</w:t>
      </w:r>
      <w:r w:rsidRPr="00290681">
        <w:rPr>
          <w:rFonts w:ascii="Traditional Arabic" w:hAnsi="Traditional Arabic" w:cs="Traditional Arabic" w:hint="cs"/>
          <w:sz w:val="32"/>
          <w:szCs w:val="32"/>
          <w:rtl/>
        </w:rPr>
        <w:t xml:space="preserve"> أثر ذلك: إلغاء القرار، و</w:t>
      </w:r>
      <w:r w:rsidRPr="00290681">
        <w:rPr>
          <w:rFonts w:ascii="Traditional Arabic" w:hAnsi="Traditional Arabic" w:cs="Traditional Arabic"/>
          <w:sz w:val="32"/>
          <w:szCs w:val="32"/>
          <w:rtl/>
        </w:rPr>
        <w:t>إلزام المدعى عليها بدفع المبلغ المستحق للمدعية، ورفض ما عدا ذلك.</w:t>
      </w:r>
    </w:p>
    <w:p w:rsidR="00AD6FC2" w:rsidRPr="00290681" w:rsidRDefault="00AD6FC2" w:rsidP="00AD6FC2">
      <w:pPr>
        <w:tabs>
          <w:tab w:val="left" w:pos="3461"/>
        </w:tabs>
        <w:jc w:val="both"/>
        <w:rPr>
          <w:rFonts w:ascii="Traditional Arabic" w:hAnsi="Traditional Arabic" w:cs="Traditional Arabic"/>
          <w:sz w:val="32"/>
          <w:szCs w:val="32"/>
          <w:rtl/>
        </w:rPr>
      </w:pPr>
    </w:p>
    <w:p w:rsidR="00AD6FC2" w:rsidRPr="00290681" w:rsidRDefault="00AD6FC2" w:rsidP="00AD6FC2">
      <w:pPr>
        <w:tabs>
          <w:tab w:val="left" w:pos="3461"/>
        </w:tabs>
        <w:jc w:val="center"/>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t>مستند الحكم</w:t>
      </w:r>
    </w:p>
    <w:p w:rsidR="00AD6FC2" w:rsidRPr="00290681" w:rsidRDefault="00AD6FC2" w:rsidP="00AD6FC2">
      <w:pPr>
        <w:numPr>
          <w:ilvl w:val="0"/>
          <w:numId w:val="158"/>
        </w:numPr>
        <w:ind w:left="226" w:hanging="284"/>
        <w:jc w:val="both"/>
        <w:rPr>
          <w:rFonts w:ascii="Traditional Arabic" w:hAnsi="Traditional Arabic" w:cs="Traditional Arabic"/>
          <w:sz w:val="32"/>
          <w:szCs w:val="32"/>
        </w:rPr>
      </w:pPr>
      <w:r w:rsidRPr="00290681">
        <w:rPr>
          <w:rFonts w:ascii="Traditional Arabic" w:hAnsi="Traditional Arabic" w:cs="Traditional Arabic"/>
          <w:sz w:val="32"/>
          <w:szCs w:val="32"/>
          <w:rtl/>
        </w:rPr>
        <w:t xml:space="preserve">قول الرسول </w:t>
      </w:r>
      <w:r w:rsidRPr="00290681">
        <w:rPr>
          <w:rFonts w:ascii="Traditional Arabic" w:hAnsi="Traditional Arabic" w:cs="Traditional Arabic"/>
          <w:sz w:val="32"/>
          <w:szCs w:val="32"/>
        </w:rPr>
        <w:sym w:font="AGA Arabesque" w:char="F065"/>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المسلمون على شروطهم</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w:t>
      </w:r>
    </w:p>
    <w:p w:rsidR="00AD6FC2" w:rsidRPr="00290681" w:rsidRDefault="00AD6FC2" w:rsidP="00AD6FC2">
      <w:pPr>
        <w:numPr>
          <w:ilvl w:val="0"/>
          <w:numId w:val="158"/>
        </w:numPr>
        <w:ind w:left="226" w:hanging="284"/>
        <w:jc w:val="both"/>
        <w:rPr>
          <w:rFonts w:ascii="Traditional Arabic" w:hAnsi="Traditional Arabic" w:cs="Traditional Arabic"/>
          <w:sz w:val="32"/>
          <w:szCs w:val="32"/>
        </w:rPr>
      </w:pPr>
      <w:r w:rsidRPr="00290681">
        <w:rPr>
          <w:rFonts w:ascii="Traditional Arabic" w:hAnsi="Traditional Arabic" w:cs="Traditional Arabic"/>
          <w:sz w:val="32"/>
          <w:szCs w:val="32"/>
          <w:rtl/>
        </w:rPr>
        <w:t xml:space="preserve">القاعدة الفقهية: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لا ضرر ولا ضرار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w:t>
      </w:r>
    </w:p>
    <w:p w:rsidR="00AD6FC2" w:rsidRPr="00290681" w:rsidRDefault="00AD6FC2" w:rsidP="00AD6FC2">
      <w:pPr>
        <w:numPr>
          <w:ilvl w:val="0"/>
          <w:numId w:val="158"/>
        </w:numPr>
        <w:ind w:left="226" w:hanging="284"/>
        <w:rPr>
          <w:rFonts w:ascii="Traditional Arabic" w:hAnsi="Traditional Arabic" w:cs="Traditional Arabic"/>
          <w:sz w:val="32"/>
          <w:szCs w:val="32"/>
        </w:rPr>
      </w:pPr>
      <w:r w:rsidRPr="00290681">
        <w:rPr>
          <w:rFonts w:ascii="Traditional Arabic" w:hAnsi="Traditional Arabic" w:cs="Traditional Arabic"/>
          <w:sz w:val="32"/>
          <w:szCs w:val="32"/>
          <w:rtl/>
        </w:rPr>
        <w:t>القاعدة الفقهية: (الضرر يزال).</w:t>
      </w:r>
    </w:p>
    <w:p w:rsidR="00AD6FC2" w:rsidRPr="00290681" w:rsidRDefault="00AD6FC2" w:rsidP="00AD6FC2">
      <w:pPr>
        <w:numPr>
          <w:ilvl w:val="0"/>
          <w:numId w:val="158"/>
        </w:numPr>
        <w:ind w:left="226" w:hanging="284"/>
        <w:rPr>
          <w:rFonts w:ascii="Traditional Arabic" w:hAnsi="Traditional Arabic" w:cs="Traditional Arabic"/>
          <w:sz w:val="32"/>
          <w:szCs w:val="32"/>
        </w:rPr>
      </w:pPr>
      <w:r w:rsidRPr="00290681">
        <w:rPr>
          <w:rFonts w:ascii="Arial" w:hAnsi="Arial" w:cs="Traditional Arabic"/>
          <w:sz w:val="32"/>
          <w:szCs w:val="32"/>
          <w:rtl/>
        </w:rPr>
        <w:t>القاعدة الفقهية: (العادة محكمة).</w:t>
      </w:r>
    </w:p>
    <w:p w:rsidR="00AD6FC2" w:rsidRPr="00290681" w:rsidRDefault="00AD6FC2" w:rsidP="00AD6FC2">
      <w:pPr>
        <w:numPr>
          <w:ilvl w:val="0"/>
          <w:numId w:val="158"/>
        </w:numPr>
        <w:ind w:left="226" w:hanging="284"/>
        <w:rPr>
          <w:rFonts w:ascii="Traditional Arabic" w:hAnsi="Traditional Arabic" w:cs="Traditional Arabic"/>
          <w:sz w:val="32"/>
          <w:szCs w:val="32"/>
          <w:rtl/>
        </w:rPr>
      </w:pPr>
      <w:r w:rsidRPr="00290681">
        <w:rPr>
          <w:rFonts w:ascii="Traditional Arabic" w:hAnsi="Traditional Arabic" w:cs="Traditional Arabic"/>
          <w:sz w:val="32"/>
          <w:szCs w:val="32"/>
          <w:rtl/>
        </w:rPr>
        <w:t>القاعدة الفقهية: (إذا سقط الأصل سقط الفرع).</w:t>
      </w:r>
    </w:p>
    <w:p w:rsidR="00AD6FC2" w:rsidRPr="00290681" w:rsidRDefault="00AD6FC2" w:rsidP="00AD6FC2">
      <w:pPr>
        <w:numPr>
          <w:ilvl w:val="0"/>
          <w:numId w:val="158"/>
        </w:numPr>
        <w:ind w:left="226" w:hanging="284"/>
        <w:jc w:val="both"/>
        <w:rPr>
          <w:rFonts w:ascii="Traditional Arabic" w:hAnsi="Traditional Arabic" w:cs="Traditional Arabic"/>
          <w:sz w:val="32"/>
          <w:szCs w:val="32"/>
        </w:rPr>
      </w:pPr>
      <w:r w:rsidRPr="00290681">
        <w:rPr>
          <w:rFonts w:ascii="Traditional Arabic" w:hAnsi="Traditional Arabic" w:cs="Traditional Arabic"/>
          <w:sz w:val="32"/>
          <w:szCs w:val="32"/>
          <w:rtl/>
        </w:rPr>
        <w:t>الماد</w:t>
      </w:r>
      <w:r w:rsidRPr="00290681">
        <w:rPr>
          <w:rFonts w:ascii="Traditional Arabic" w:hAnsi="Traditional Arabic" w:cs="Traditional Arabic" w:hint="cs"/>
          <w:sz w:val="32"/>
          <w:szCs w:val="32"/>
          <w:rtl/>
        </w:rPr>
        <w:t>تان</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43، 53</w:t>
      </w:r>
      <w:r w:rsidRPr="00290681">
        <w:rPr>
          <w:rFonts w:ascii="Traditional Arabic" w:hAnsi="Traditional Arabic" w:cs="Traditional Arabic"/>
          <w:sz w:val="32"/>
          <w:szCs w:val="32"/>
          <w:rtl/>
        </w:rPr>
        <w:t>) من نظام المنافسات والمشتريات الحكومية الصادر بالمرسوم الملكي رقم (م/58) وتاريخ 4/9/1427هـ</w:t>
      </w:r>
      <w:r w:rsidRPr="00290681">
        <w:rPr>
          <w:rFonts w:ascii="Traditional Arabic" w:hAnsi="Traditional Arabic" w:cs="Traditional Arabic" w:hint="cs"/>
          <w:sz w:val="32"/>
          <w:szCs w:val="32"/>
          <w:rtl/>
        </w:rPr>
        <w:t>.</w:t>
      </w:r>
    </w:p>
    <w:p w:rsidR="00AD6FC2" w:rsidRPr="00290681" w:rsidRDefault="00AD6FC2" w:rsidP="00AD6FC2">
      <w:pPr>
        <w:numPr>
          <w:ilvl w:val="0"/>
          <w:numId w:val="158"/>
        </w:numPr>
        <w:ind w:left="226" w:hanging="284"/>
        <w:jc w:val="both"/>
        <w:rPr>
          <w:rFonts w:ascii="Traditional Arabic" w:hAnsi="Traditional Arabic" w:cs="Traditional Arabic"/>
          <w:sz w:val="32"/>
          <w:szCs w:val="32"/>
          <w:rtl/>
        </w:rPr>
      </w:pPr>
      <w:r w:rsidRPr="00290681">
        <w:rPr>
          <w:rFonts w:ascii="Traditional Arabic" w:hAnsi="Traditional Arabic" w:cs="Traditional Arabic"/>
          <w:sz w:val="32"/>
          <w:szCs w:val="32"/>
          <w:shd w:val="clear" w:color="auto" w:fill="FFFFFF"/>
          <w:rtl/>
        </w:rPr>
        <w:t xml:space="preserve">قرار مجلس الوزراء رقم (351) وتاريخ 25/8/1435هـ، بشأن تشكيل لجنة تتولى </w:t>
      </w:r>
      <w:r w:rsidRPr="00290681">
        <w:rPr>
          <w:rFonts w:ascii="Traditional Arabic" w:hAnsi="Traditional Arabic" w:cs="Traditional Arabic"/>
          <w:sz w:val="32"/>
          <w:szCs w:val="32"/>
          <w:rtl/>
        </w:rPr>
        <w:t>وضع الأسس والضوابط والمتطلبات والآليات لقيام صندوق تنمية الموارد البشرية بتعويض المنشآت التي أبرمت عقودا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مع الدولة</w:t>
      </w:r>
      <w:r w:rsidRPr="00290681">
        <w:rPr>
          <w:rFonts w:ascii="Traditional Arabic" w:hAnsi="Traditional Arabic" w:cs="Traditional Arabic" w:hint="cs"/>
          <w:sz w:val="32"/>
          <w:szCs w:val="32"/>
          <w:rtl/>
        </w:rPr>
        <w:t xml:space="preserve"> عن المقابل المالي للوافدين.</w:t>
      </w:r>
    </w:p>
    <w:p w:rsidR="00AD6FC2" w:rsidRPr="00290681" w:rsidRDefault="00AD6FC2" w:rsidP="00AD6FC2">
      <w:pPr>
        <w:tabs>
          <w:tab w:val="left" w:pos="3461"/>
        </w:tabs>
        <w:jc w:val="center"/>
        <w:rPr>
          <w:rFonts w:ascii="Traditional Arabic" w:hAnsi="Traditional Arabic" w:cs="Traditional Arabic"/>
          <w:b/>
          <w:bCs/>
          <w:sz w:val="32"/>
          <w:szCs w:val="32"/>
          <w:rtl/>
        </w:rPr>
      </w:pPr>
      <w:r w:rsidRPr="00290681">
        <w:rPr>
          <w:rFonts w:ascii="Traditional Arabic" w:hAnsi="Traditional Arabic" w:cs="Traditional Arabic" w:hint="cs"/>
          <w:b/>
          <w:bCs/>
          <w:sz w:val="32"/>
          <w:szCs w:val="32"/>
          <w:rtl/>
        </w:rPr>
        <w:t>الوقائع</w:t>
      </w:r>
    </w:p>
    <w:p w:rsidR="00AD6FC2" w:rsidRPr="00290681" w:rsidRDefault="00AD6FC2" w:rsidP="00AD6FC2">
      <w:pPr>
        <w:tabs>
          <w:tab w:val="left" w:pos="3461"/>
        </w:tabs>
        <w:jc w:val="both"/>
        <w:rPr>
          <w:rFonts w:ascii="Traditional Arabic" w:hAnsi="Traditional Arabic" w:cs="Traditional Arabic"/>
          <w:sz w:val="32"/>
          <w:szCs w:val="32"/>
          <w:rtl/>
        </w:rPr>
      </w:pPr>
      <w:r w:rsidRPr="00290681">
        <w:rPr>
          <w:rFonts w:ascii="Traditional Arabic" w:hAnsi="Traditional Arabic" w:cs="Traditional Arabic"/>
          <w:sz w:val="32"/>
          <w:szCs w:val="32"/>
          <w:rtl/>
        </w:rPr>
        <w:t>تتحصل وقائع هذه الدعوى بالقدر اللازم لإصدار هذا الحكم في أن وكيل المدعية تقدم إلى المحكمة الإدارية بلائحة دعوى قيدت قضية في 16/8/1437هـ وأرفق بعد ذلك عدة مذكرات حاصلها: أنه بتاريخ 4/6/1432هـ تم تحرير محضر لجنة فتح المظاريف لمشروع تنفيذ مبان</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إدارية ومكاتب ومستودعات للجهة المدعى عليها</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وكان </w:t>
      </w:r>
      <w:r w:rsidRPr="00290681">
        <w:rPr>
          <w:rFonts w:ascii="Traditional Arabic" w:hAnsi="Traditional Arabic" w:cs="Traditional Arabic" w:hint="cs"/>
          <w:sz w:val="32"/>
          <w:szCs w:val="32"/>
          <w:rtl/>
        </w:rPr>
        <w:t>عرضه</w:t>
      </w:r>
      <w:r w:rsidRPr="00290681">
        <w:rPr>
          <w:rFonts w:ascii="Traditional Arabic" w:hAnsi="Traditional Arabic" w:cs="Traditional Arabic"/>
          <w:sz w:val="32"/>
          <w:szCs w:val="32"/>
          <w:rtl/>
        </w:rPr>
        <w:t xml:space="preserve"> بمبلغ</w:t>
      </w:r>
      <w:r w:rsidRPr="00290681">
        <w:rPr>
          <w:rFonts w:ascii="Traditional Arabic" w:hAnsi="Traditional Arabic" w:cs="Traditional Arabic" w:hint="cs"/>
          <w:sz w:val="32"/>
          <w:szCs w:val="32"/>
          <w:rtl/>
        </w:rPr>
        <w:t xml:space="preserve"> قدره</w:t>
      </w:r>
      <w:r w:rsidRPr="00290681">
        <w:rPr>
          <w:rFonts w:ascii="Traditional Arabic" w:hAnsi="Traditional Arabic" w:cs="Traditional Arabic"/>
          <w:sz w:val="32"/>
          <w:szCs w:val="32"/>
          <w:rtl/>
        </w:rPr>
        <w:t xml:space="preserve"> (46.925.088) هو الأفضل، وبتاريخ 3/4/1433هـ تم تحرير محضر لجنة البت في العروض المقدمة لنفس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وأوصت فيه اللجنة بترسية المنافسة عليهم، وبتاريخ 8/7/1433هـ صدر توجيه أمير منطقة الرياض باعتماد برنامج زمنـي وإيجاد آلية تنظيمية لمعالجة دخول الشاحنات إلى مدينة الرياض وتم فيه تحديد أوقات السماح بدخول الشاحنات من الساعة (10) ليلاً إلى الساعة (5) من صباح اليوم التالي.</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وبتاريخ 2/9/1433هـ تم توقيع العقد لتنفيذ أعمال المشروع وبمدة </w:t>
      </w:r>
      <w:r w:rsidRPr="00290681">
        <w:rPr>
          <w:rFonts w:ascii="Traditional Arabic" w:hAnsi="Traditional Arabic" w:cs="Traditional Arabic"/>
          <w:sz w:val="32"/>
          <w:szCs w:val="32"/>
          <w:rtl/>
        </w:rPr>
        <w:lastRenderedPageBreak/>
        <w:t>تنفيذ (24) شهراً تسري اعتباراً من تاريخ تسليم موقع العمل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15/10/1433هـ تم عمل محضر استلام موقع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وبدأت بذلك مدة التنفيذ وتنتهي بتاريخ 14/10/1435هـ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26/11/1433هـ تم توجيه الخطاب رقم (518/2012) إلى الجهة المدعى عليها</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وفيه بيان بالعوائق والمصاعب التي تواجه المدعية في أعمال ترحيل مخلفات الحفر خارج موقع المشروع وطلبت تعويضها عن الوقت والكلفة عن تطبيق هذا الأمر الإداري نظراً لارتفاع إيجار شاحنة النقل من مبلغ (200) ريال في العمل بالنهار إلى (300) ريال في العمل بالليل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28/12/1433هـ صدر قرار وزارة العمل بتطبيق قرار رفع تكلفة العمالة الوافدة إلى (2500) ريال سنوياً اعتباراً من 1/1/1434هـ بدلاً من مبلغ (100) ريا</w:t>
      </w:r>
      <w:r w:rsidRPr="00290681">
        <w:rPr>
          <w:rFonts w:ascii="Traditional Arabic" w:hAnsi="Traditional Arabic" w:cs="Traditional Arabic" w:hint="cs"/>
          <w:sz w:val="32"/>
          <w:szCs w:val="32"/>
          <w:rtl/>
        </w:rPr>
        <w:t>ل</w:t>
      </w:r>
      <w:r w:rsidRPr="00290681">
        <w:rPr>
          <w:rFonts w:ascii="Traditional Arabic" w:hAnsi="Traditional Arabic" w:cs="Traditional Arabic"/>
          <w:sz w:val="32"/>
          <w:szCs w:val="32"/>
          <w:rtl/>
        </w:rPr>
        <w:t>، وتم تطبيق هذا القرار على قرابة (82) من عمالة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8/4/1434هـ تم توجيه الخطاب رقم (015/2013) إلى الجهة المدعى عليها</w:t>
      </w:r>
      <w:r w:rsidRPr="00290681">
        <w:rPr>
          <w:rFonts w:ascii="Traditional Arabic" w:hAnsi="Traditional Arabic" w:cs="Traditional Arabic" w:hint="cs"/>
          <w:sz w:val="32"/>
          <w:szCs w:val="32"/>
          <w:rtl/>
        </w:rPr>
        <w:t>، أشير</w:t>
      </w:r>
      <w:r w:rsidRPr="00290681">
        <w:rPr>
          <w:rFonts w:ascii="Traditional Arabic" w:hAnsi="Traditional Arabic" w:cs="Traditional Arabic"/>
          <w:sz w:val="32"/>
          <w:szCs w:val="32"/>
          <w:rtl/>
        </w:rPr>
        <w:t xml:space="preserve"> فيه إلى مشكلة استمرار تدفق المياه الجوفية نتيجة التغيير الحاصل في منسوب الحفر الذي تم بطلب من استشاري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وطلبت إيجاد حل سريع لذلك</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لتعارض تدفق المياه مع أعمال الحفر وأعمال صب الخرسانات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15/10/1434هـ تم توجيه الخطاب رقم (152/2013) إلى الجهة المدعى عليها بيَّن العوائق والمصاعب الفنية التي يمر بها المشروع لعدم وجود مخططات معتمدة وأن المخططات يتم تسليمها بالتجزئة بما لا يدع مجالاً للانطلاق في الأعمال الإنشائية لأساسات المباني</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وبتاريخ 13/11/1434هـ تم عقد اجتماع في مقر استشاري المشروع لمناقشة تقدم الأعمال في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وأوضح الاستشاري في محضر الاجتماع وفي البند رقم (4)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قد تبين له ظهور أخطاء في المخططات التعاقدية وخاصة المخططات الإنشائية التي بنـي عليها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كما صرح الاستشاري في البند رقم (5) من المحضر نفسه أنه</w:t>
      </w:r>
      <w:r w:rsidRPr="00290681">
        <w:rPr>
          <w:rFonts w:ascii="Traditional Arabic" w:hAnsi="Traditional Arabic" w:cs="Traditional Arabic" w:hint="cs"/>
          <w:sz w:val="32"/>
          <w:szCs w:val="32"/>
          <w:rtl/>
        </w:rPr>
        <w:t>: "</w:t>
      </w:r>
      <w:r w:rsidRPr="00290681">
        <w:rPr>
          <w:rFonts w:ascii="Traditional Arabic" w:hAnsi="Traditional Arabic" w:cs="Traditional Arabic"/>
          <w:sz w:val="32"/>
          <w:szCs w:val="32"/>
          <w:rtl/>
        </w:rPr>
        <w:t>سيقوم من جهته باستكمال المخططات التعاقدية للمباني</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29/3/1435هـ تم توجيه خطاب من المدعية رقمه (286/2014) إلى الجهة المدعى عليها بينت أنها لم تستلم المخططات والتفاصيل الإنشائية وتحميلها مسؤولية التأخير الحاصل في إنجاز الأعمال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6/4/1435هـ تلقت المدعية الخطاب رقم (35006538) الوارد إليها من الجهة المدعى عليها مفاده الموافقة على اعتماد مبلغ (1.614.951) لتنفيذ زيادات في كميات بعض بنود جدول الكميات للمشروع ظهرت بعد تعديل المخططات الإنشائية لبعض المباني، كما تم اعتماد تمديد مدة تنفيذ المشروع لستة أشهر إضافية لتنفيذ هذه الكميات الزائدة عن كميات العقد</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1/6/1435هـ استلمت المدعية خطاباً من الجهة المدعى عليها برقم (35009992) تُشير فيه إلى أن استشاري المشروع قام بتاريخ 23/5/1435هـ الموافق 24/3/2014م بتسليم المخططات المطلوبة لتنفيذ الأعمال وهي المخططات التي كانت قد وردت في البند (هـ) من المادة (2) من عقد أشغال عامة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التي كان من المفترض تسليمها عند توقيع العقد</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وأن تسليم المخططات كان بعد مضي أكثر من (19) شهراً من تاريخ استلام موقع العمل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14/6/1435هـ ردت على الجهة المدعى عليها بالخطاب رقم (328/2014) وبينت فيه أن المخططات المستلمة من استشاري المشروع غير كاملة، وأوردت بياناً بالمخططات الناقصة </w:t>
      </w:r>
      <w:r w:rsidRPr="00290681">
        <w:rPr>
          <w:rFonts w:ascii="Traditional Arabic" w:hAnsi="Traditional Arabic" w:cs="Traditional Arabic"/>
          <w:sz w:val="32"/>
          <w:szCs w:val="32"/>
          <w:rtl/>
        </w:rPr>
        <w:lastRenderedPageBreak/>
        <w:t>التي لم يتم استلامها من استشاري المشروع ثم ألحقته بالخطاب رقم (246/2014) وتاريخ 25/8/1435هـ أكدت فيه عدم استلام جميع المخططات المطلوبة لتنفيذ الأعمال، وبتاريخ 7/10/1435هـ تم توجيه الخطاب رقم (699/2014) إلى الجهة المدعى عليها بينت فيه العوائق الحاصلة في المشروع والتكاليف الإضافية التي تكبدتها نتيجة تطبيق قرار وزارة العمل بخصوص اعتماد مبلغ (2400) ريال رسوماً عمالية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24/3/1436هـ تم توجيه الخطاب رقم (003/2015) إلى الجهة المدعى عليها أشير فيه إلى مشكلة استمرار تدفق المياه الجوفية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ونبهت المدعية الجهة المدعى عليها إلى الأخطار الناتجة </w:t>
      </w:r>
      <w:r w:rsidRPr="00290681">
        <w:rPr>
          <w:rFonts w:ascii="Traditional Arabic" w:hAnsi="Traditional Arabic" w:cs="Traditional Arabic" w:hint="cs"/>
          <w:sz w:val="32"/>
          <w:szCs w:val="32"/>
          <w:rtl/>
        </w:rPr>
        <w:t>ع</w:t>
      </w:r>
      <w:r w:rsidRPr="00290681">
        <w:rPr>
          <w:rFonts w:ascii="Traditional Arabic" w:hAnsi="Traditional Arabic" w:cs="Traditional Arabic"/>
          <w:sz w:val="32"/>
          <w:szCs w:val="32"/>
          <w:rtl/>
        </w:rPr>
        <w:t>ن عدم الوصول إلى حل لهذا الموضوع بالرغم من مضي أكثر من سنتين على ظهور المشكلة، وطلبت إيجاد حل سريع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5/4/1436هـ تم عقد اجتماع بمكتب مدير إدارة المشاريع بالجهة المدعى عليها لمناقشة موضوع تسرب المياه الجوفية التي كانت قد أشارت إليه في مخاطبات عديدة وجهتها للجهة المدعى عليها والاستشاري للمشروع ومنها على سبيل المثال لا الحصر الخطاب رقم (015/2013) بتاريخ 8/4/1434هـ، والخطاب رقم (152/2013) بتاريخ 15/10/1434هـ، والخطاب رقم (003/2015) بتاريخ 24/3/1436هـ، وخلص هذا الاجتماع إلى طلب الجهة المدعى عليها استمرار عمل اللازم لسحب المياه الجوفية بواسطة مضخات مائية تعمل بصورة مستمرة مع عمل عازل رطوبة للقبو من الداخل، وعمل نظام تصريف خارجي للقبو من الخارج</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أن تتم المحاسبة على الأعمال السابق ذكرها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25/5/1436هـ استلمت خطاباً من الجهة المدعى عليها برقم (36010325) تُشير فيه إلى موضوع معالجة أعمال العزل لداخل القبو المتفق عليه في محضر الاجتماع المنعقد بتاريخ 5/4/1436هـ، وإلى اعتمادها قيمة تنفيذ الأعمال اللازمة لتكسير وإزالة ونقل طبقة خرسانة أرضية المجمع (طبقة سكريد) وعلاج وترميم العزل في داخل القبو، أما ما يخص أعمال معالجة نزح المياه من خارج القبو فكان الملف لا يزال يتداول بين المدعى عليها واستشاري المشروع للوصول إلى قرار يلزم إحدى الشركات المتخصصة لإنجاز الأعمال المطلوبة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15/7/1436هـ تم توجيه الخطاب رقم (850/2015) إلى الجهة المدعى عليها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أشار إلى التكلفة اليومية الحاصلة نتيجة شفط المياه الجوفية ونزحها خارج المشروع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التي بلغت (1.289) ريال</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يومياً، بدأت بتاريخ صب القواعد في 20/6/1434هـ على أن يستمر ذلك حتى يصبح نظام تصريف المياه الجوفية -الذي تمت التوصية على تنفيذه في الاجتماع المنعقد بتاريخ 5/4/1436هـ-</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جاهزاً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8/9/1436هـ تلقت المدعية الخطاب رقم (37017306) الوارد إليها من الجهة المدعى عليها مفاده الموافقة على اعتماد مبلغ (2.553.202)</w:t>
      </w:r>
      <w:r w:rsidRPr="00290681">
        <w:rPr>
          <w:rFonts w:ascii="Traditional Arabic" w:hAnsi="Traditional Arabic" w:cs="Traditional Arabic" w:hint="cs"/>
          <w:sz w:val="32"/>
          <w:szCs w:val="32"/>
          <w:rtl/>
        </w:rPr>
        <w:t xml:space="preserve"> ريال</w:t>
      </w:r>
      <w:r w:rsidRPr="00290681">
        <w:rPr>
          <w:rFonts w:ascii="Traditional Arabic" w:hAnsi="Traditional Arabic" w:cs="Traditional Arabic"/>
          <w:sz w:val="32"/>
          <w:szCs w:val="32"/>
          <w:rtl/>
        </w:rPr>
        <w:t xml:space="preserve"> لتنفيذ زيادات في كميات بعض بنود جدول الكميات للمشروع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ظهرت بعد أن أنهى الاستشاري تعديل المخططات الإنشائية لبعض المباني مع اعتماد تمديد ثانٍ لمدة تنفيذ المشروع لاثنـي عشر شهراً إضافي</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لتنفيذ هذه الكميات الجديدة الزائدة عن كميات العقد وتنتهي بتاريخ 14/4/1437هـ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13/2/1436هـ تم توجيه الخطاب رقم (055/2015) إلى الجهة المدعى عليها المتضمن طلب تمديد المشروع لمدة إضافية ولم تجب الجهة المدعى عليها على </w:t>
      </w:r>
      <w:r w:rsidRPr="00290681">
        <w:rPr>
          <w:rFonts w:ascii="Traditional Arabic" w:hAnsi="Traditional Arabic" w:cs="Traditional Arabic"/>
          <w:sz w:val="32"/>
          <w:szCs w:val="32"/>
          <w:rtl/>
        </w:rPr>
        <w:lastRenderedPageBreak/>
        <w:t xml:space="preserve">الخطاب المذكور، وأتبعت </w:t>
      </w:r>
      <w:r w:rsidRPr="00290681">
        <w:rPr>
          <w:rFonts w:ascii="Traditional Arabic" w:hAnsi="Traditional Arabic" w:cs="Traditional Arabic" w:hint="cs"/>
          <w:sz w:val="32"/>
          <w:szCs w:val="32"/>
          <w:rtl/>
        </w:rPr>
        <w:t>المدعية بخطاب</w:t>
      </w:r>
      <w:r w:rsidRPr="00290681">
        <w:rPr>
          <w:rFonts w:ascii="Traditional Arabic" w:hAnsi="Traditional Arabic" w:cs="Traditional Arabic"/>
          <w:sz w:val="32"/>
          <w:szCs w:val="32"/>
          <w:rtl/>
        </w:rPr>
        <w:t xml:space="preserve"> آخر برقم (031/2016) وتاريخ 29/6/1437هـ وجهته للجهة المدعى عليها وبينت فيه العوائق التي مرت بالمشروع وطلبت اعتماد تمديد لمدة العقد</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ولم تجب الجهة المدعى عليها على هذا الخطاب</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27/6/1437هـ أقامت المدعية دعوى في المحكمة العامة بالرياض قيدت بالرقم (372401151) لعام 1437هـ ضد المهندس مدير المشروع المعين من قبل استشاري المشروع بسبب الأضرار التي تكبدتها نتيجة تعنته ومماطلته وتعمده وتأخير استلام الأعمال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وبناءً على الدعوى المقامة فقد استجاب الاستشاري وقام بتاريخ 21/7/1437هـ بتغيير مهندس المشروع مما يعد إقراراً من المكتب المذكور بالتقصير الحاصل من مهندسه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وبتاريخ 2/7/1437هـ حُرر مستخلص إنجاز أعمال رقم (22) معتمد من الاستشاري بمبلغ (425.656)</w:t>
      </w:r>
      <w:r w:rsidRPr="00290681">
        <w:rPr>
          <w:rFonts w:ascii="Traditional Arabic" w:hAnsi="Traditional Arabic" w:cs="Traditional Arabic" w:hint="cs"/>
          <w:sz w:val="32"/>
          <w:szCs w:val="32"/>
          <w:rtl/>
        </w:rPr>
        <w:t xml:space="preserve"> ريالاً</w:t>
      </w:r>
      <w:r w:rsidRPr="00290681">
        <w:rPr>
          <w:rFonts w:ascii="Traditional Arabic" w:hAnsi="Traditional Arabic" w:cs="Traditional Arabic"/>
          <w:sz w:val="32"/>
          <w:szCs w:val="32"/>
          <w:rtl/>
        </w:rPr>
        <w:t>، وفوجئت المدعية أن الجهة المدعى عليها صرفت فقط مبلغاً قدره (145.278)</w:t>
      </w:r>
      <w:r w:rsidRPr="00290681">
        <w:rPr>
          <w:rFonts w:ascii="Traditional Arabic" w:hAnsi="Traditional Arabic" w:cs="Traditional Arabic" w:hint="cs"/>
          <w:sz w:val="32"/>
          <w:szCs w:val="32"/>
          <w:rtl/>
        </w:rPr>
        <w:t xml:space="preserve"> ريالاً</w:t>
      </w:r>
      <w:r w:rsidRPr="00290681">
        <w:rPr>
          <w:rFonts w:ascii="Traditional Arabic" w:hAnsi="Traditional Arabic" w:cs="Traditional Arabic"/>
          <w:sz w:val="32"/>
          <w:szCs w:val="32"/>
          <w:rtl/>
        </w:rPr>
        <w:t xml:space="preserve"> بدعوى تطبيق غرامة تأخير على العقد وتحميل المدعية مصاريف المكتب الاستشاري المشرف على المشروع بحجة انتهاء مدة العقد</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وقد ورد في المستخلص هذا أن كمية أعمال الحفر والترحيل قد بلغت (33</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106م</w:t>
      </w:r>
      <w:r w:rsidRPr="00290681">
        <w:rPr>
          <w:rFonts w:ascii="Traditional Arabic" w:hAnsi="Traditional Arabic" w:cs="Traditional Arabic"/>
          <w:sz w:val="32"/>
          <w:szCs w:val="32"/>
          <w:vertAlign w:val="superscript"/>
          <w:rtl/>
        </w:rPr>
        <w:t>3</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أي ما يعادل حمولة (1.839) ناقلة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حيث إن حمولة الناقلة محددة بكمية (18) متر مكعب</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وبالنظر إلى ما سبق كله، فإنه من الواضح أن المدعى عليها قد خالفت شروط العقد المبرم بينهما في استعمال حقها عندما بدأت في تطبيق غرامة التأخير مع علمها بالعوائق والمصاعب التي رافقت تنفيذ الأعمال والتي هي خارج إرادتها، وخالفت الجهة المدعى عليها في تنفيذ بند أساسي في عقد الأشغال العامة للمشروع المذكور المبرم بين الطرفين بمخالفتها الفقرة (هـ) من المادة (2) من وثائق العقد عندما قامت بتسليم مخططات ورسومات خاطئة وغير مكتملة ولا يمكن التنفيذ بموجبها حيث تبين لاستشاري المشروع ظهور أخطاء في المخططات التعاقدية وخاصة المخططات الإنشائية، وأنها غير آمنة ولا يمكن التنفيذ بموجبها، فقام على أساسها استشاري المشروع من جهته بإعداد مخططات جديدة وقام بتسليم جزء من هذه المخططات المطلوبة لتنفيذ الأعمال وذلك بتاريخ 23/5/1435هـ</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الموافق 24/3/2014م، وتبين أن المخططات الجديدة غير مكتملة فأعلمت الجهة المدعى عليها بذلك النقص</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وبدأ على أساس ذلك استشاري المشروع بإعداد وتسليم المخططات الناقصة بالتدريج</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ولقد تهاونت الجهة المدعى عليها في اتخاذ قرارها بشأن حل مشكلة ظهور تسرب المياه الجوفية نتيجة قرار الاستشاري تغيير منسوب الحفر وزيادة العمق عما كان في المخططات التعاقدية، ولم تستقر إرادة المدعى عليها على حل للموضوع إلا بالاجتماع الذي تم لاحقا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بين المدعية والجهة المدعى عليها، وقد وافقت في الاجتماع المذكور على اتباع  الحلول الفنية المقترحة من شركة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 بشأن تنفيذ نظام لتصريف المياه الجوفية، وكُلفت المدعية القيام بها مع محاسبتها على التكاليف، وقد غُض الطرف عن فترات توقف العمل أثناء تلك الفترة التي امتدت من تاريخ استلام الجزء الأول من رسومات</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ومخططات المشروع بتاريخ 23/5/1435هـ حتى تاريخ حل مشكلة المياه الجوفية في 5/4/1436هـ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إذ لم تستطع المدعية خلال تلك الفترة القيام بالأعمال الرئيسية المطلوبة منها وهي أعمال صب قواعد المباني وأساساتها </w:t>
      </w:r>
      <w:r w:rsidRPr="00290681">
        <w:rPr>
          <w:rFonts w:ascii="Traditional Arabic" w:hAnsi="Traditional Arabic" w:cs="Traditional Arabic"/>
          <w:sz w:val="32"/>
          <w:szCs w:val="32"/>
          <w:rtl/>
        </w:rPr>
        <w:lastRenderedPageBreak/>
        <w:t>لاستحالة العمل بوجود المياه الجوفية ولخطورتها على أعمال صب الخرسانات في تلك الظروف، ولم تستجب الجهة المدعى عليها ولم ترد على الخطاب ذ</w:t>
      </w:r>
      <w:r w:rsidRPr="00290681">
        <w:rPr>
          <w:rFonts w:ascii="Traditional Arabic" w:hAnsi="Traditional Arabic" w:cs="Traditional Arabic" w:hint="cs"/>
          <w:sz w:val="32"/>
          <w:szCs w:val="32"/>
          <w:rtl/>
        </w:rPr>
        <w:t>ي</w:t>
      </w:r>
      <w:r w:rsidRPr="00290681">
        <w:rPr>
          <w:rFonts w:ascii="Traditional Arabic" w:hAnsi="Traditional Arabic" w:cs="Traditional Arabic"/>
          <w:sz w:val="32"/>
          <w:szCs w:val="32"/>
          <w:rtl/>
        </w:rPr>
        <w:t xml:space="preserve"> الرقم (518/2012) والتاريخ 26/11/1433هـ وذلك إنفاذاً للمادة (11) من الشروط العامة للعقد التي تنص على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في حالة ما إذا اعترضت المقاول أثناء تنفيذ الأعمال أية صعوبات مادية أو عقبات غير عادية لم يكن في إمكان أي مقاول مجرب توقعها عقلاً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عليه أن يقوم فوراً بالإخطار عن ذلك</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وبينت المدعية في هذا الخطاب هذه العوائق العملية والمصاعب المادية في أعمال نقل مخلفات الحفر خارج الموقع لتحديد أوقات السماح بحركة الشاحنات من الساعة (10) ليلاً إلى الساعة (5) من صباح اليوم التالي، وطلبت في خطابها كلفة ذلك، كون هذا الأمر الإداري قد صدر بتاريخ 8/7/1433هـ، أي بعد تقديم المدعية لعرضها المالي لتنفيذ المشروع وبعد تحرير لجنة فتح المظاريف بتاريخ 4/6/1432هـ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وقد بينت في هذا الخطاب العوائق والمصاعب المادية التي </w:t>
      </w:r>
      <w:r w:rsidRPr="00290681">
        <w:rPr>
          <w:rFonts w:ascii="Traditional Arabic" w:hAnsi="Traditional Arabic" w:cs="Traditional Arabic" w:hint="cs"/>
          <w:sz w:val="32"/>
          <w:szCs w:val="32"/>
          <w:rtl/>
        </w:rPr>
        <w:t>تواجهها نتيجة</w:t>
      </w:r>
      <w:r w:rsidRPr="00290681">
        <w:rPr>
          <w:rFonts w:ascii="Traditional Arabic" w:hAnsi="Traditional Arabic" w:cs="Traditional Arabic"/>
          <w:sz w:val="32"/>
          <w:szCs w:val="32"/>
          <w:rtl/>
        </w:rPr>
        <w:t xml:space="preserve"> صدور قرار وزارة العمل بتطبيق قرار رفع تكلفة العمالة الوافدة إلى (2500) ريال سنوياً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اعتباراً من 1/1/1434هـ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بدلاً عن (100) ريال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كانت مقررة سابقاً أثناء قيام تسعير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علماً أن مجموع ما قامت بتنفيذه من أعمال حتى المستخلص رقم (22) بلغت قيمته (12.488.032) من أصل قيمة العقد الذي أصبحت قيمته مع الزيادات المعتمدة مبلغاً قدره (51.093.241)</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أي أن ما استلم</w:t>
      </w:r>
      <w:r w:rsidRPr="00290681">
        <w:rPr>
          <w:rFonts w:ascii="Traditional Arabic" w:hAnsi="Traditional Arabic" w:cs="Traditional Arabic" w:hint="cs"/>
          <w:sz w:val="32"/>
          <w:szCs w:val="32"/>
          <w:rtl/>
        </w:rPr>
        <w:t>ت</w:t>
      </w:r>
      <w:r w:rsidRPr="00290681">
        <w:rPr>
          <w:rFonts w:ascii="Traditional Arabic" w:hAnsi="Traditional Arabic" w:cs="Traditional Arabic"/>
          <w:sz w:val="32"/>
          <w:szCs w:val="32"/>
          <w:rtl/>
        </w:rPr>
        <w:t>ه يعادل (24%) فقط من قيمة المشروع الكلية، وختمت دعواها بطلب إلزام الجهة المدعى عليها بعدم تحميل المدعية أية أعباء مالية أو مسؤوليات قانونية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وبعدم العودة على المدعية بأية مبالغ أو مصاريف تصرفها المدعى عليها على المشروع بعد تاريخ السحب، وصرف تكاليف نقل المياه الجوفية خارج الموقع بسيارات نقل المياه واستمرار نزح المياه حتى تاريخ سحب المشروع بمبلغ قدره (2.506.219)</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وتعويضها عن الوقت المهدر منذ تاريخ استلام موقع العمل بتاريخ 15/10/1433ه</w:t>
      </w:r>
      <w:r w:rsidRPr="00290681">
        <w:rPr>
          <w:rFonts w:ascii="Traditional Arabic" w:hAnsi="Traditional Arabic" w:cs="Traditional Arabic" w:hint="cs"/>
          <w:sz w:val="32"/>
          <w:szCs w:val="32"/>
          <w:rtl/>
        </w:rPr>
        <w:t>ـ</w:t>
      </w:r>
      <w:r w:rsidRPr="00290681">
        <w:rPr>
          <w:rFonts w:ascii="Traditional Arabic" w:hAnsi="Traditional Arabic" w:cs="Traditional Arabic"/>
          <w:sz w:val="32"/>
          <w:szCs w:val="32"/>
          <w:rtl/>
        </w:rPr>
        <w:t xml:space="preserve"> وحتى تاريخ استلام جزء من المخططات والرسومات اللازمة للتنفيذ بتاريخ 23/5/1435ه</w:t>
      </w:r>
      <w:r w:rsidRPr="00290681">
        <w:rPr>
          <w:rFonts w:ascii="Traditional Arabic" w:hAnsi="Traditional Arabic" w:cs="Traditional Arabic" w:hint="cs"/>
          <w:sz w:val="32"/>
          <w:szCs w:val="32"/>
          <w:rtl/>
        </w:rPr>
        <w:t>ـ</w:t>
      </w:r>
      <w:r w:rsidRPr="00290681">
        <w:rPr>
          <w:rFonts w:ascii="Traditional Arabic" w:hAnsi="Traditional Arabic" w:cs="Traditional Arabic"/>
          <w:sz w:val="32"/>
          <w:szCs w:val="32"/>
          <w:rtl/>
        </w:rPr>
        <w:t xml:space="preserve"> بمبلغ قدره (2.200.200)</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وتعويضها عن الوقت المهدر منذ تاريخ استلام جزء من المخططات والرسومات اللازمة للتنفيذ بتاريخ 23/5/1435</w:t>
      </w:r>
      <w:r w:rsidRPr="00290681">
        <w:rPr>
          <w:rFonts w:ascii="Traditional Arabic" w:hAnsi="Traditional Arabic" w:cs="Traditional Arabic" w:hint="cs"/>
          <w:sz w:val="32"/>
          <w:szCs w:val="32"/>
          <w:rtl/>
        </w:rPr>
        <w:t>هـ</w:t>
      </w:r>
      <w:r w:rsidRPr="00290681">
        <w:rPr>
          <w:rFonts w:ascii="Traditional Arabic" w:hAnsi="Traditional Arabic" w:cs="Traditional Arabic"/>
          <w:sz w:val="32"/>
          <w:szCs w:val="32"/>
          <w:rtl/>
        </w:rPr>
        <w:t xml:space="preserve"> حتى تاريخ البت في مشكلة تسرب المياه الجوفية داخل القبو بتاريخ 5/4/1436ه</w:t>
      </w:r>
      <w:r w:rsidRPr="00290681">
        <w:rPr>
          <w:rFonts w:ascii="Traditional Arabic" w:hAnsi="Traditional Arabic" w:cs="Traditional Arabic" w:hint="cs"/>
          <w:sz w:val="32"/>
          <w:szCs w:val="32"/>
          <w:rtl/>
        </w:rPr>
        <w:t>ـ،</w:t>
      </w:r>
      <w:r w:rsidRPr="00290681">
        <w:rPr>
          <w:rFonts w:ascii="Traditional Arabic" w:hAnsi="Traditional Arabic" w:cs="Traditional Arabic"/>
          <w:sz w:val="32"/>
          <w:szCs w:val="32"/>
          <w:rtl/>
        </w:rPr>
        <w:t xml:space="preserve"> وهي مدة تعادل (10) أشهر بمبلغ قدره (1.158.000)، وتعويضها نتيجة المصاعب المادية في أعمال ترحيل مخالفات الحفر خارج الموقع خارج الوقت من الساعة (10) صباحاً وحتى الساعة (5) من اليوم التالي إنفاذا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للمادة (43) من نظام المنافسات والمشتريات الحكومي</w:t>
      </w:r>
      <w:r w:rsidRPr="00290681">
        <w:rPr>
          <w:rFonts w:ascii="Traditional Arabic" w:hAnsi="Traditional Arabic" w:cs="Traditional Arabic" w:hint="cs"/>
          <w:sz w:val="32"/>
          <w:szCs w:val="32"/>
          <w:rtl/>
        </w:rPr>
        <w:t>ة</w:t>
      </w:r>
      <w:r w:rsidRPr="00290681">
        <w:rPr>
          <w:rFonts w:ascii="Traditional Arabic" w:hAnsi="Traditional Arabic" w:cs="Traditional Arabic"/>
          <w:sz w:val="32"/>
          <w:szCs w:val="32"/>
          <w:rtl/>
        </w:rPr>
        <w:t xml:space="preserve"> بمبلغ قدره (183.900)، وسداد المبلغ المفروض عليها من مصلحة الزكاة والدخل بقيمة (138.978)، وسداد مبلغ وثيقة التأمين بقيمة (27.968)، وصرف قيمة المواد والمعدات والأثاث التي احتجزتها في الموقع بقيمة (1.666.260)، وتعويضها نتيجة التكاليف الإضافية التي تكبدتها بسبب قرار وزارة العمل تطبيق قرار ر</w:t>
      </w:r>
      <w:r w:rsidRPr="00290681">
        <w:rPr>
          <w:rFonts w:ascii="Traditional Arabic" w:hAnsi="Traditional Arabic" w:cs="Traditional Arabic" w:hint="cs"/>
          <w:sz w:val="32"/>
          <w:szCs w:val="32"/>
          <w:rtl/>
        </w:rPr>
        <w:t>ف</w:t>
      </w:r>
      <w:r w:rsidRPr="00290681">
        <w:rPr>
          <w:rFonts w:ascii="Traditional Arabic" w:hAnsi="Traditional Arabic" w:cs="Traditional Arabic"/>
          <w:sz w:val="32"/>
          <w:szCs w:val="32"/>
          <w:rtl/>
        </w:rPr>
        <w:t>ع تكلفة العمالة الوافدة من (100) ريال إلى (2.500) ريال سنوياً إنفاذا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للمادة (43) من نظام المنافسات والمشتريات الحكومي</w:t>
      </w:r>
      <w:r w:rsidRPr="00290681">
        <w:rPr>
          <w:rFonts w:ascii="Traditional Arabic" w:hAnsi="Traditional Arabic" w:cs="Traditional Arabic" w:hint="cs"/>
          <w:sz w:val="32"/>
          <w:szCs w:val="32"/>
          <w:rtl/>
        </w:rPr>
        <w:t>ة</w:t>
      </w:r>
      <w:r w:rsidRPr="00290681">
        <w:rPr>
          <w:rFonts w:ascii="Traditional Arabic" w:hAnsi="Traditional Arabic" w:cs="Traditional Arabic"/>
          <w:sz w:val="32"/>
          <w:szCs w:val="32"/>
          <w:rtl/>
        </w:rPr>
        <w:t xml:space="preserve"> بقيمة (854.400)</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وإعادة جميع المبالغ التي تم حسمها من مستحقاتها بدعوى أنها غرامة تأخير ومصاريف استشاري المشروع </w:t>
      </w:r>
      <w:r w:rsidRPr="00290681">
        <w:rPr>
          <w:rFonts w:ascii="Traditional Arabic" w:hAnsi="Traditional Arabic" w:cs="Traditional Arabic"/>
          <w:sz w:val="32"/>
          <w:szCs w:val="32"/>
          <w:rtl/>
        </w:rPr>
        <w:lastRenderedPageBreak/>
        <w:t>ومقدارها (280.378)، وصرف قيمة المستخلص الختامي رقم (23) بقيمة (4.612.941)، ودفع أتعاب استشارات شرعية وقانونية بمبلغ (150.000)</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ليكون إجمالي المطلوب من الجهة المدعى عليها (13.779.244) ثلاثة عشر مليون</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وسبعمئة وتسعة وسبع</w:t>
      </w:r>
      <w:r w:rsidRPr="00290681">
        <w:rPr>
          <w:rFonts w:ascii="Traditional Arabic" w:hAnsi="Traditional Arabic" w:cs="Traditional Arabic" w:hint="cs"/>
          <w:sz w:val="32"/>
          <w:szCs w:val="32"/>
          <w:rtl/>
        </w:rPr>
        <w:t>ي</w:t>
      </w:r>
      <w:r w:rsidRPr="00290681">
        <w:rPr>
          <w:rFonts w:ascii="Traditional Arabic" w:hAnsi="Traditional Arabic" w:cs="Traditional Arabic"/>
          <w:sz w:val="32"/>
          <w:szCs w:val="32"/>
          <w:rtl/>
        </w:rPr>
        <w:t>ن ألف</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ومئت</w:t>
      </w:r>
      <w:r w:rsidRPr="00290681">
        <w:rPr>
          <w:rFonts w:ascii="Traditional Arabic" w:hAnsi="Traditional Arabic" w:cs="Traditional Arabic" w:hint="cs"/>
          <w:sz w:val="32"/>
          <w:szCs w:val="32"/>
          <w:rtl/>
        </w:rPr>
        <w:t>ي</w:t>
      </w:r>
      <w:r w:rsidRPr="00290681">
        <w:rPr>
          <w:rFonts w:ascii="Traditional Arabic" w:hAnsi="Traditional Arabic" w:cs="Traditional Arabic"/>
          <w:sz w:val="32"/>
          <w:szCs w:val="32"/>
          <w:rtl/>
        </w:rPr>
        <w:t>ن وأربع</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وأربع</w:t>
      </w:r>
      <w:r w:rsidRPr="00290681">
        <w:rPr>
          <w:rFonts w:ascii="Traditional Arabic" w:hAnsi="Traditional Arabic" w:cs="Traditional Arabic" w:hint="cs"/>
          <w:sz w:val="32"/>
          <w:szCs w:val="32"/>
          <w:rtl/>
        </w:rPr>
        <w:t>ي</w:t>
      </w:r>
      <w:r w:rsidRPr="00290681">
        <w:rPr>
          <w:rFonts w:ascii="Traditional Arabic" w:hAnsi="Traditional Arabic" w:cs="Traditional Arabic"/>
          <w:sz w:val="32"/>
          <w:szCs w:val="32"/>
          <w:rtl/>
        </w:rPr>
        <w:t>ن ريالاً. وقدم ممثل الجهة المدعى عليها عدة مذكرات حاصلها: أن مدة المشروع والذي تم التعاقد لإنشائه بين الطرفين (730) يوم</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تبدأ من تاريخ تسليم الموقع للمقاول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وقد تم توقيع العقد بتاريخ 2/9/1433هـ، وسُلم الموقع للمدعية بتاريخ 15/10/1433هـ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والعقد ينتهي بتاريخ 11/11/1435هـ، ويجب حينها تسليم المشروع بعد إنجازه،</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ومدّد المشروع لمدة ستة أشهر (180) يوما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وحينئذ</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تكون نهاية العقد بتاريخ 11/5/1436هـ، ونسبة الإنجاز في المشروع خلال مدة العقد الأصلية ومدة التمديد لستة أشهر لم تتجاوز (23%)، ومدّد المشروع لمدة (360) يوما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(اثني عشر شهراً)، وحينئذ</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تكون نهاية العقد في 11/5/1437هـ، وبمعاينة التقارير الأسبوعية والشهرية للمشروع ظهر ضعف مستوى أداء المدعية وعدم قدرتها على إنجاز المشروع لتدني عدد العمال والأدوات بالموقع، وقد قامت المدعى عليها بتوجيه عدة إنذارات للمدعية بتاريخ 25/5/1434هـ وتاريخ 11/10/1434هـ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تاريخ 29/10/1434هـ، وعقدت عدة اجتماعات مع المدعية لحثها على </w:t>
      </w:r>
      <w:r w:rsidRPr="00290681">
        <w:rPr>
          <w:rFonts w:ascii="Traditional Arabic" w:hAnsi="Traditional Arabic" w:cs="Traditional Arabic" w:hint="cs"/>
          <w:sz w:val="32"/>
          <w:szCs w:val="32"/>
          <w:rtl/>
        </w:rPr>
        <w:t>إ</w:t>
      </w:r>
      <w:r w:rsidRPr="00290681">
        <w:rPr>
          <w:rFonts w:ascii="Traditional Arabic" w:hAnsi="Traditional Arabic" w:cs="Traditional Arabic"/>
          <w:sz w:val="32"/>
          <w:szCs w:val="32"/>
          <w:rtl/>
        </w:rPr>
        <w:t xml:space="preserve">نجاز المشروع لكن لم يقابل ذلك جدية من المدعية في أداء العمل، ومُنحت المدعية كامل الفرصة لإنجاز المشروع، ولكنها لم تتمكن من ذلك، وبما أن المادة (53) من النظام نصت على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يجوز للجهة الحكومية سحب المشروع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 ب</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إذا تأخر عن البدء في العمل أو تباطأ في تنفيذه أو أخل بأي شرط من شروط العقد ولم يصلح أوضاعه خلال خمسة عشر يوماً من تاريخ إبلاغه كتابة بتصحيح الوضع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ونصت المادة (53) من العقد على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مع عدم الإخلال بما تقضي به الأنظمة الأخرى ذات العلاقة يجوز لصاحب العمل القيام بالآتي:</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أولاً: الحق في سحب العمل من المقاول ووضع اليد على الموقع في أي من الحالات الآتية: أ</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إذا تأخر المقاول عن البدء في العمل أو أظهر بط</w:t>
      </w:r>
      <w:r w:rsidRPr="00290681">
        <w:rPr>
          <w:rFonts w:ascii="Traditional Arabic" w:hAnsi="Traditional Arabic" w:cs="Traditional Arabic" w:hint="cs"/>
          <w:sz w:val="32"/>
          <w:szCs w:val="32"/>
          <w:rtl/>
        </w:rPr>
        <w:t>أً</w:t>
      </w:r>
      <w:r w:rsidRPr="00290681">
        <w:rPr>
          <w:rFonts w:ascii="Traditional Arabic" w:hAnsi="Traditional Arabic" w:cs="Traditional Arabic"/>
          <w:sz w:val="32"/>
          <w:szCs w:val="32"/>
          <w:rtl/>
        </w:rPr>
        <w:t xml:space="preserve"> ظاهر</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في سيره أو أوقفه كلياً لدرجة يرى معها صاحب العمل أنه لا يمكن معه إتمام العمل في المدة المحددة لإنهائه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ج</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إذا أخل المقاول بأي من شروط العقد أو امتنع عن تنفيذ أي من التزاماته التعاقدية ولم يصلح ذلك رغم انقضاء خمسة عشر يوما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إخطاره كتابة بإجراء هذا الإصلاح</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وهذه المادة تعطي المدعى عليها حق فسخ العقد، وعلى وجه التفصيل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فالمقاول عمل بالمشروع منذ استلام الموقع في 15/10/1433هـ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وبمراجعة المخططات وظهور المياه الجوفية بالمشروع تبين أنه يجب إعادة تصميم بعض أساسات المباني وقامت المدعى عليها بتكليف الاستشاري بمراجعة المخططات الإنشائية وإعادة التصميم للأساسات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وبالتالي تم تعديل الأساسات لكل من المبنى رقم (9) والقبو المجمع وبعض أسقف المباني، علاوة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بعض التعديلات المعمارية الطفيفة التي لا تؤثر على سير العمل، وتم تسليم المقاول التعديلات التي تمت في أساسات المباني تباعاً مع تقدم سير العمل بحيث لم </w:t>
      </w:r>
      <w:r w:rsidRPr="00290681">
        <w:rPr>
          <w:rFonts w:ascii="Traditional Arabic" w:hAnsi="Traditional Arabic" w:cs="Traditional Arabic"/>
          <w:sz w:val="32"/>
          <w:szCs w:val="32"/>
          <w:rtl/>
        </w:rPr>
        <w:lastRenderedPageBreak/>
        <w:t>يتوقف المقاول لأي فترة عن إعطائه هذه التعديلات، وقد ظهر عدم تجاوب المقاول مع متطلبات المشروع ومع نصوص العقد منذ بداية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فلم يستخدم العدد اللازم من المهندسين والفنيين والعمالة الفنية ذوي المهارة وغيرهم وكذلك المعدات والمواد بما يتناسب مع المشروع، وكان أداؤه دون المطلوب بكثير، مع إمداده بكافة المخططات لكافة عناصر المشروع في موعدها إلا أنه تأخر في تقديم المخططات التنفيذية لهذه العناصر لاعتمادها من استشاري المشروع مما انعكس سلباً على معدلات الإنجاز، وقد أعطي مهلا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كثيرة للعمل في المشروع مراعاة لمصلحة المشروع وتعاونا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لدفع العمل فيه مع حل كافة الأمور المتعلقة بالمشروع، على أن يقوم المقاول بدوره في توفير ما يلزم ويؤدي إلى مضاعفة نسبة الإنجاز بالمشروع وإتمامه في الموعد المحدد، ولم يستثمر المقاول هذا التمديد بالصورة المطلوبة فكان التراخي والتهاون في تنفيذ الأعمال هي السمة الواضحة له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واستمر تدني نسبة الإنجاز بالمشروع بسبب تراجع العمالة الفنية للمشروع بالرغم من التمديد له مدة ستة أشهر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وقد أوصى الاستشاري بالموافقة على اقتراح المقاول بتغيير النظام الإنشائي للأسقف التي لم تنفذ بعد</w:t>
      </w:r>
      <w:r w:rsidRPr="00290681">
        <w:rPr>
          <w:rFonts w:ascii="Traditional Arabic" w:hAnsi="Traditional Arabic" w:cs="Traditional Arabic" w:hint="cs"/>
          <w:sz w:val="32"/>
          <w:szCs w:val="32"/>
          <w:rtl/>
        </w:rPr>
        <w:t xml:space="preserve"> من نظام (</w:t>
      </w:r>
      <w:r w:rsidRPr="00290681">
        <w:rPr>
          <w:rFonts w:ascii="Traditional Arabic" w:hAnsi="Traditional Arabic" w:cs="Traditional Arabic"/>
          <w:sz w:val="32"/>
          <w:szCs w:val="32"/>
        </w:rPr>
        <w:t>flatslab</w:t>
      </w:r>
      <w:r w:rsidRPr="00290681">
        <w:rPr>
          <w:rFonts w:ascii="Traditional Arabic" w:hAnsi="Traditional Arabic" w:cs="Traditional Arabic" w:hint="cs"/>
          <w:sz w:val="32"/>
          <w:szCs w:val="32"/>
          <w:rtl/>
        </w:rPr>
        <w:t>) إلى نظام (</w:t>
      </w:r>
      <w:r w:rsidRPr="00290681">
        <w:rPr>
          <w:rFonts w:ascii="Traditional Arabic" w:hAnsi="Traditional Arabic" w:cs="Traditional Arabic"/>
          <w:sz w:val="32"/>
          <w:szCs w:val="32"/>
        </w:rPr>
        <w:t>post tension</w:t>
      </w:r>
      <w:r w:rsidRPr="00290681">
        <w:rPr>
          <w:rFonts w:ascii="Traditional Arabic" w:hAnsi="Traditional Arabic" w:cs="Traditional Arabic" w:hint="cs"/>
          <w:sz w:val="32"/>
          <w:szCs w:val="32"/>
          <w:rtl/>
        </w:rPr>
        <w:t>) الذي يتميز بسرعة</w:t>
      </w:r>
      <w:r w:rsidRPr="00290681">
        <w:rPr>
          <w:rFonts w:ascii="Traditional Arabic" w:hAnsi="Traditional Arabic" w:cs="Traditional Arabic"/>
          <w:sz w:val="32"/>
          <w:szCs w:val="32"/>
          <w:rtl/>
        </w:rPr>
        <w:t xml:space="preserve"> م</w:t>
      </w:r>
      <w:r w:rsidRPr="00290681">
        <w:rPr>
          <w:rFonts w:ascii="Traditional Arabic" w:hAnsi="Traditional Arabic" w:cs="Traditional Arabic" w:hint="cs"/>
          <w:sz w:val="32"/>
          <w:szCs w:val="32"/>
          <w:rtl/>
        </w:rPr>
        <w:t xml:space="preserve">ن </w:t>
      </w:r>
      <w:r w:rsidRPr="00290681">
        <w:rPr>
          <w:rFonts w:ascii="Traditional Arabic" w:hAnsi="Traditional Arabic" w:cs="Traditional Arabic"/>
          <w:sz w:val="32"/>
          <w:szCs w:val="32"/>
          <w:rtl/>
        </w:rPr>
        <w:t>الذي يتميز بسرعة فك الشدة والعمل في الأسقف التالية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علاوة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سهولة تسليم السقف الذي لا يستغرق وقتاً طويلاً، وبالرغم من ذلك فقد تهاونت المدعية في دفع مستخلصات مقاول الباطن الخاص بالأسقف مما تسبب في تأخير صب الأسق</w:t>
      </w:r>
      <w:r w:rsidRPr="00290681">
        <w:rPr>
          <w:rFonts w:ascii="Traditional Arabic" w:hAnsi="Traditional Arabic" w:cs="Traditional Arabic" w:hint="cs"/>
          <w:sz w:val="32"/>
          <w:szCs w:val="32"/>
          <w:rtl/>
        </w:rPr>
        <w:t xml:space="preserve">ف، </w:t>
      </w:r>
      <w:r w:rsidRPr="00290681">
        <w:rPr>
          <w:rFonts w:ascii="Traditional Arabic" w:hAnsi="Traditional Arabic" w:cs="Traditional Arabic"/>
          <w:sz w:val="32"/>
          <w:szCs w:val="32"/>
          <w:rtl/>
        </w:rPr>
        <w:t>كما تعهد مندوب المدعية الضامن على إنهاء الهيكل الإنشائي لكامل عناصر المشروع في فترة أقصاها (6) أشهر اعتباراً من 27/01/1436هـ حتى 27/07/1436هـ، وفي حالة التباطؤ أو التقصير في العمل من قبل المقاول فإنه يحق للمالك سحب المشروع من المقاول وترسيته على حسابه طبقا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لما تنص عليه الأنظمة، كما قام المقاول بتقديم جداول الزيادات والوفورات وتم مراجعته</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واعتماده</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من الاستشاري</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حيث أوصى بإعطاء المقاول مدة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إضافية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ثانية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تبلغ (12) شهراً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ووافق المالك نتيجة الزيادات التي بلغت (2</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553</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202) على هذه المدة لكي يبذل الهمة لمضاعفة نسبة الإنجاز في تنفيذ المشروع التي لم تنجز بالرغم من التمديدات واستمر تقاعس المدعية وتراخيها في التنفيذ ولم تلتزم بما هو مطلوب بخصوص مضاعفة العمالة الفنية والمعدات والمواد اللازمة لذلك، فو</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جه لها إنذار</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بالخطاب رقم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37004286</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وتاريخ 27/2/1437هـ لتصح</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ح وضع المشروع خلال (15) يوما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وسوف يتم بعدها تطبيق الأنظمة واللوائح، ولم يظهر منها أي تعاون</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وتم توجيه خطاب لها برقم (370006572) وتاريخ 30/3/1437هـ تضمن التوضيح بأن سبب تأخير المشروع هو عدم جديتها وعدم قدرتها على إنهاء العمل في موعده بسبب تناقص عدد العمالة والمعدات والمواد، وانتهاء مدة المشروع والمدد الإضافية دون الانتهاء من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ودعوى المدعية بأن المخططات التي تم تسليمها لها كانت خاطئة وغير مكتملة فهذه دعوى غير صحيحة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فإنه لتدني إمكانيات المدعية تم تكليف الاستشاري بمراجعة المخططات التعاقدية الأساسية للمشروع وذلك بعد ظهور المياه الجوفية على منسوب أعلى من المنسوب المدرج بتقرير التربة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فقام بعمل مراجعة التصميمات لبعض الأماكن التي حصل فيها </w:t>
      </w:r>
      <w:r w:rsidRPr="00290681">
        <w:rPr>
          <w:rFonts w:ascii="Traditional Arabic" w:hAnsi="Traditional Arabic" w:cs="Traditional Arabic"/>
          <w:sz w:val="32"/>
          <w:szCs w:val="32"/>
          <w:rtl/>
        </w:rPr>
        <w:lastRenderedPageBreak/>
        <w:t>التسرب، وتم تسليم المدعية التعديلات في بعض المخططات رسمياً قبل تنفيذ البند بوقت كاف</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وهذا يوضح أن المدعية تسلمت المخططات قبل بدء أعمالها بوقت كافٍ، وأن قولها أنه تم تسليم المخططات بعد تسعة عشر شهراً غير صحيح، ويظهر ذلك في تنفيذها لبعض الأعمال. وفيما يتعلق بالمياه الجوفية فقد تم تحديد منسوب الحفر طبقاً لتوصيات التقرير الذي قدمه المقاول وتم اعتماده، ولكن أثناء الحفر ظهرت المياه الجوفية على منسوب أعلى من المنسوب المدرج بتقرير المختبر للتربة وتم حل هذه المشكلة بإضافة طبق</w:t>
      </w:r>
      <w:r w:rsidRPr="00290681">
        <w:rPr>
          <w:rFonts w:ascii="Traditional Arabic" w:hAnsi="Traditional Arabic" w:cs="Traditional Arabic" w:hint="cs"/>
          <w:sz w:val="32"/>
          <w:szCs w:val="32"/>
          <w:rtl/>
        </w:rPr>
        <w:t>ة</w:t>
      </w:r>
      <w:r w:rsidRPr="00290681">
        <w:rPr>
          <w:rFonts w:ascii="Traditional Arabic" w:hAnsi="Traditional Arabic" w:cs="Traditional Arabic"/>
          <w:sz w:val="32"/>
          <w:szCs w:val="32"/>
          <w:rtl/>
        </w:rPr>
        <w:t xml:space="preserve"> خرسانة عادية أخرى يرتفع منسوبها عن منسوب تسرب المياه الجوفية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واستكمالها حتى حدود الحفر المنفذة ليتم تنفيذ أعمال العزل على سطح جاف طبقا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لما جاء بخطاب الاستشاري رقم (93/خ/2013) وتاريخ 11/4/1434هـ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وذلك بعد خطاب المدعية رقم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15/213</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بيومين، ومن ثم استكمال العمل بالأساسات، وقد حدث ذلك منذ الأيام الأولى وبعد الانتهاء من أعمال الحفر لأساسات الحوائط الساندة بالقبو المجمع دون أي مشكلة، وقد توقفت المدعية عن العمل فجأة لعدم وجود إمكانيات لديها لبدء الردم بين القواعد، وقد أُرسلت لها خطابات عديدة وكانت تعد بالردم ولكنها لم تفعل، وتم تنبيه المدعية بخطابات متكررة بدفع العمل بتكثيف العمالة الفنية والمواد اللازمة والانتهاء من القبو المجمع قبل سقوط الأمطار في فصل الشتاء حتى لا تتضرر طبقات العزل وطبقات الحماية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ولكنها تراخت في استكمال تنفيذ الأعمال ولم تظهر أي جدية لإنهائه</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في </w:t>
      </w:r>
      <w:r w:rsidRPr="00290681">
        <w:rPr>
          <w:rFonts w:ascii="Traditional Arabic" w:hAnsi="Traditional Arabic" w:cs="Traditional Arabic" w:hint="cs"/>
          <w:sz w:val="32"/>
          <w:szCs w:val="32"/>
          <w:rtl/>
        </w:rPr>
        <w:t>ال</w:t>
      </w:r>
      <w:r w:rsidRPr="00290681">
        <w:rPr>
          <w:rFonts w:ascii="Traditional Arabic" w:hAnsi="Traditional Arabic" w:cs="Traditional Arabic"/>
          <w:sz w:val="32"/>
          <w:szCs w:val="32"/>
          <w:rtl/>
        </w:rPr>
        <w:t>موعد بالرغم من حرص المدعى عليها على دفع الأعمال بالمشروع، وتسبب تأخرها وعدم جديتها في تنفيذ الأعمال بالقبو المجمع في تسرب المياه الجوفية مرة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أخرى</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بالإضافة إلى سقوط الأمطار</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بغزارة مما أدى إلى حدوث تلف وأضرار بطبقات العزل وطبقة الحماية الخرسانية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وكل هذا بسبب عدم تنفيذ الأعمال المطلوبة بالقبو، وهذا تقاعس في تنفيذ الأعمال أدى إلى زيادة ضغط المياه الجوفية على طبقات العزل وطبقة الحماية الخرسانية مما أدى إلى إتلافها، وقد كان يجب على المدعية سرعة إنهاء تنفيذ أعمال الخرسانة العادية، وأعمال الردم، وأعمال الخرسانة المسلحة للأرضيات حيث إن أوزان هذه المواد كفيلة بمعادلة ضغط المياه الجوفية من أسفل العزل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وبالتالي فإن السبب فيما حدث هو تراخي وتقاعس وعدم جدية المقاول في تنفيذ الأعمال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وسحب المشروع من المقاول في بداية عام 1438هـ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وعليه فإن المشروع بالرغم من انتهاء مدة تنفيذه بتاريخ 11/5/1437هـ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فمطالبة المدعية لا تتوافق مع طبيعة الحال والأعمال التي تم تنفيذها، وطلب رفض الدعوى. وفي تاريخ 2/6/1440هـ صدر حكم الدائرة القاضي برفض طلب المدعية إلغاء قرار المدعى عليها الرئاسة العامة للبحوث العلمية والافتاء رقم (38002019) وتاريخ 25/1/1438هـ فيما تضمنه من تنفيذ مشروع إنشاء مكاتب إدارية ومستودعات على حساب المدعية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وعدم قبول ما عدا ذلك من طلبات، وقد انتهى الحكم إلى عدم قبول طلبات المدعية تأسيسا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أنها مرفوعة قبل أوانها، وأن أوانها يكون بعد ترسية المدعى عليها المشروع على مقاول آخر ومعرفة قيمة المشروع والزيادات المالية. وقد تم تأييد الحكم من محكمة الاستئناف الإدارية بمنطقة الرياض، ثم تقدم وكيل المدعية بطلب إعادة نظر أمام محكمة الاستئناف، فصدر </w:t>
      </w:r>
      <w:r w:rsidRPr="00290681">
        <w:rPr>
          <w:rFonts w:ascii="Traditional Arabic" w:hAnsi="Traditional Arabic" w:cs="Traditional Arabic"/>
          <w:sz w:val="32"/>
          <w:szCs w:val="32"/>
          <w:rtl/>
        </w:rPr>
        <w:lastRenderedPageBreak/>
        <w:t>حكمها بتاريخ 11/6/1441هـ القاضي بقبول طلب إعادة النظر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والعدول عن الحكم بتأييد حكم هذه الدائرة الصادر بتاريخ 2/6/1440هـ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بشأن ما قضى به من عدم قبول طلبات المدعية، والقضاء مجددا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بإلغاء الحكم فيما عدا الطعن على قرار السحب، وإعادة القضية إلى الدائرة للفصل في هذه الطلبات تأسيسا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أنه مضى على سحب المشروع قرابة أربع سنوات ولم تتم ترسيته على أية مؤسسة، وهذا زائد عن المدة المألوفة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وهو وضع يسترعي النظر ويستوجب على المحكمة اتخاذ ما يحقق العدالة؛ إذ لا يسوغ شرعا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ترك وضع المدعي</w:t>
      </w:r>
      <w:r w:rsidRPr="00290681">
        <w:rPr>
          <w:rFonts w:ascii="Traditional Arabic" w:hAnsi="Traditional Arabic" w:cs="Traditional Arabic" w:hint="cs"/>
          <w:sz w:val="32"/>
          <w:szCs w:val="32"/>
          <w:rtl/>
        </w:rPr>
        <w:t>ة</w:t>
      </w:r>
      <w:r w:rsidRPr="00290681">
        <w:rPr>
          <w:rFonts w:ascii="Traditional Arabic" w:hAnsi="Traditional Arabic" w:cs="Traditional Arabic"/>
          <w:sz w:val="32"/>
          <w:szCs w:val="32"/>
          <w:rtl/>
        </w:rPr>
        <w:t xml:space="preserve"> معلقا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إلى ما لا نهاية. وبإعادة القضية إلى هذه الدائرة طلبت من ممثل المدعى عليها بيان تفصيل حالة المشروع، والبيان حول معدات المدعية المحجوزة هل هي على حالتها حتى الآن أم لا، كما طلبت منه البيان حول المستخلص الأخير وسبب عدم صرفه للمدعية، فقدم مذكرة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تلخصت في أن المشروع متعثر ولم يتم طرحه للمنافسة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أما عن معدات المدعية فإنه لا يوجد في موقع المشروع سوى رص</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اصة تربة واحدة، وهي غير صالحة للاستعمال، أما عن المستخلص الأخير فإن آخر مستخلص رفعته المدعية هو المستخلص رقم (22) ولا يتم صرفه إلا بعد حسم المتبقي من الدفعة المقدمة بمبلغ قدره (3،526،370) وغرامة التأخير، والمبالغ الزائدة الناتجة على تنفيذ المشروع على حسابها، وأي حسميات أخرى على المدعية. وقدم وكيل المدعية مذكرة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تلخصت في أنه ورد في محضر إثبات حالة المشروع عند سحبه حصرٌ للمواد والمعدات الموجودة على أرض المشروع بتاريخ 29/1/1438هـ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ويطلب التعويض عن هذه المعدات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لهذا المحضر، أما إنكار المدعى عليها لوجود هذه المعدات فهي تتحمل مسؤوليته، وطلب الحكم للمدعية بقيمة كامل المعدات الواردة في الحصر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أما المستخلص الختامي، وفيما يخص الدفعة المقدمة للمدعية فإنه تبقّى على موكلته من الدفعة المقدمة مبلغا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قدره (3،526،370). ثم طلبت الدائرة من طرفي الدعوى الاتفاق على خبير ليقوم بتقدير قيمة معدات المدعية المحجوزة في المشروع، فتم الاتفاق على المكاتب التالية: 1-مكتب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لتقييم الآلات والمعدات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2-شركة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للتقييم</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3-شركة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للتقييم. وبمخاطبة الدائرة لهذه الجهات ورد إليها خطاب مكتب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لتقييم الآلات والمعدات، الوارد إلى هذه المحكمة برقم (42/192098) وتاريخ 19/10/1442هـ المتضمن تقدير أتعاب أعمال الخبرة بمبلغ (11،500)</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فسألت الدائرة وكيل المدعية عن مدى تحمل موكلته أتعاب جهة الخبرة فيما لو تم ندبها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فأبدى استعداد موكلته بدفع هذه الأتعاب على أن يتحملها الطرف الخاسر في الدعوى</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وفي جلسة لاحقة أصدرت الدائرة قرارها المتضمن ندب مكتب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لتقييم الآلات والمعدات خبيراً في هذه الدعوى، وذلك للقيام بتقديم تقرير فني يتضمن تقدير متوسط قيمة معدات المدعية المحجوزة في المشروع حسب السعر السائد في السوق للمواد والمعدات المستعملة المماثلة لها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لمحضر إثبات حالة المشروع المؤرخ في 29/1/1438هـ. ثم قدم الخبير تقريره الفني، وتحيل إليه الدائرة منعاً للإطالة، وقد تلخص في تقدير قيمة هذه المعدات بمبلغ قدره (572</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000) خمسمئة واثنان وسبعون ألف ريال. فقدم وكيل المدعية مذكرة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تلخصت في أن الخبير لم يقم بتقييم الكرفان المعد مكتبا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للاستشاري ومكتبا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لإدارة المشروع، المكون من </w:t>
      </w:r>
      <w:r w:rsidRPr="00290681">
        <w:rPr>
          <w:rFonts w:ascii="Traditional Arabic" w:hAnsi="Traditional Arabic" w:cs="Traditional Arabic"/>
          <w:sz w:val="32"/>
          <w:szCs w:val="32"/>
          <w:rtl/>
        </w:rPr>
        <w:lastRenderedPageBreak/>
        <w:t>غرفتين وصالة ومطبخ وحمام مقاس (11متر</w:t>
      </w:r>
      <w:r w:rsidRPr="00290681">
        <w:rPr>
          <w:rFonts w:ascii="Traditional Arabic" w:hAnsi="Traditional Arabic" w:cs="Traditional Arabic" w:hint="cs"/>
          <w:sz w:val="32"/>
          <w:szCs w:val="32"/>
          <w:rtl/>
        </w:rPr>
        <w:t xml:space="preserve">اً </w:t>
      </w:r>
      <w:r w:rsidRPr="00290681">
        <w:rPr>
          <w:rFonts w:ascii="Traditional Arabic" w:hAnsi="Traditional Arabic" w:cs="Traditional Arabic"/>
          <w:sz w:val="32"/>
          <w:szCs w:val="32"/>
          <w:rtl/>
        </w:rPr>
        <w:t xml:space="preserve">× 4 </w:t>
      </w:r>
      <w:r w:rsidRPr="00290681">
        <w:rPr>
          <w:rFonts w:ascii="Traditional Arabic" w:hAnsi="Traditional Arabic" w:cs="Traditional Arabic" w:hint="cs"/>
          <w:sz w:val="32"/>
          <w:szCs w:val="32"/>
          <w:rtl/>
        </w:rPr>
        <w:t>أمتار</w:t>
      </w:r>
      <w:r w:rsidRPr="00290681">
        <w:rPr>
          <w:rFonts w:ascii="Traditional Arabic" w:hAnsi="Traditional Arabic" w:cs="Traditional Arabic"/>
          <w:sz w:val="32"/>
          <w:szCs w:val="32"/>
          <w:rtl/>
        </w:rPr>
        <w:t>) وما يحويه من أثاث، تم تركها بالموقع، وأصبحت في عهدة المدعى عليها، وقد تم إدراج قيمتها ضمن طلب المدعية في صحيفة الدعوى. فسألته الدائرة هل ورد هذا في الحصر المثبت في محضر إثبات حالة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فأجاب بالنفي. وقدم ممثل المدعى عليها مذكرة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تلخصت في أن الآلات التي قام الخبير بتقييمها غير قابلة للاستخدام وتالفة، فلا وجه لتعويض المدعية بقيمتها نظرا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لتلفها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كما تضمنت الطعن على تسعير قيمة الخشب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لتسعيرة مختص ذكر بأنها تثبت ارتفاع سعر التقييم الذي ذكره الخبير. وما دامت المدعية مقتنعة بتقييم الخبير فإن المدعى عليها لا مانع لديها من أن تقوم المدعية بأخذ هذه الآلات والمعدات من الموقع، وبإمكانها بيعها بهذا السعر المرتفع. فأفهمته الدائرة بأن هذا يخالف ما ورد في مذكرة سابقة من أنه لا يوجد في الموقع سوى آلة رصاص</w:t>
      </w:r>
      <w:r w:rsidRPr="00290681">
        <w:rPr>
          <w:rFonts w:ascii="Traditional Arabic" w:hAnsi="Traditional Arabic" w:cs="Traditional Arabic" w:hint="cs"/>
          <w:sz w:val="32"/>
          <w:szCs w:val="32"/>
          <w:rtl/>
        </w:rPr>
        <w:t>ة</w:t>
      </w:r>
      <w:r w:rsidRPr="00290681">
        <w:rPr>
          <w:rFonts w:ascii="Traditional Arabic" w:hAnsi="Traditional Arabic" w:cs="Traditional Arabic"/>
          <w:sz w:val="32"/>
          <w:szCs w:val="32"/>
          <w:rtl/>
        </w:rPr>
        <w:t xml:space="preserve"> واحدة، فأجاب بأن الصحيح ما تم ذكره سابقا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من أنه لا يوجد في الموقع سوى آلة رصاصة واحدة ولا مانع لدى المدعى عليها من أن تحصل عليها المدعية. ثم قررت الدائرة رفع الجلسة للمداولة والنطق بالحكم </w:t>
      </w:r>
      <w:r w:rsidRPr="00290681">
        <w:rPr>
          <w:rFonts w:ascii="Traditional Arabic" w:hAnsi="Traditional Arabic" w:cs="Traditional Arabic" w:hint="cs"/>
          <w:sz w:val="32"/>
          <w:szCs w:val="32"/>
          <w:rtl/>
        </w:rPr>
        <w:t>للأسباب التالية.</w:t>
      </w:r>
    </w:p>
    <w:p w:rsidR="00AD6FC2" w:rsidRPr="00290681" w:rsidRDefault="00AD6FC2" w:rsidP="00AD6FC2">
      <w:pPr>
        <w:tabs>
          <w:tab w:val="left" w:pos="3461"/>
        </w:tabs>
        <w:jc w:val="both"/>
        <w:rPr>
          <w:rFonts w:ascii="Traditional Arabic" w:hAnsi="Traditional Arabic" w:cs="Traditional Arabic"/>
          <w:sz w:val="32"/>
          <w:szCs w:val="32"/>
          <w:rtl/>
        </w:rPr>
      </w:pPr>
    </w:p>
    <w:p w:rsidR="00AD6FC2" w:rsidRPr="00290681" w:rsidRDefault="00AD6FC2" w:rsidP="00AD6FC2">
      <w:pPr>
        <w:jc w:val="center"/>
        <w:rPr>
          <w:rFonts w:ascii="Traditional Arabic" w:hAnsi="Traditional Arabic" w:cs="Traditional Arabic"/>
          <w:sz w:val="32"/>
          <w:szCs w:val="32"/>
          <w:rtl/>
        </w:rPr>
      </w:pPr>
      <w:r w:rsidRPr="00290681">
        <w:rPr>
          <w:rFonts w:ascii="Traditional Arabic" w:hAnsi="Traditional Arabic" w:cs="Traditional Arabic"/>
          <w:b/>
          <w:bCs/>
          <w:sz w:val="32"/>
          <w:szCs w:val="32"/>
          <w:rtl/>
        </w:rPr>
        <w:t>الأسباب</w:t>
      </w:r>
    </w:p>
    <w:p w:rsidR="00AD6FC2" w:rsidRPr="00290681" w:rsidRDefault="00AD6FC2" w:rsidP="00AD6FC2">
      <w:pPr>
        <w:jc w:val="both"/>
        <w:rPr>
          <w:rFonts w:ascii="Traditional Arabic" w:hAnsi="Traditional Arabic" w:cs="Traditional Arabic"/>
          <w:sz w:val="32"/>
          <w:szCs w:val="32"/>
          <w:rtl/>
        </w:rPr>
      </w:pPr>
      <w:r w:rsidRPr="00290681">
        <w:rPr>
          <w:rFonts w:ascii="Traditional Arabic" w:hAnsi="Traditional Arabic" w:cs="Traditional Arabic"/>
          <w:sz w:val="32"/>
          <w:szCs w:val="32"/>
          <w:rtl/>
        </w:rPr>
        <w:t>تأسيسا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الوقائع سالفة البيان</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وحيث إن المدعية تطلب إلغاء قرار المدعى عليها المتمثل بتنفيذ العقد المبرم بينهما على حسابها بعد سحبه، وإلزام المدعى عليها بتعويضها عن قيمة أعمال العقد التي قامت بها لتنفيذ مشروع (إنشاء مكاتب إدارية ومستودعات) وما حصل عليها من أضرار، بمبلغ قدره (13</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779</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244) ثلاثة عشر مليونا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وسبعمئة وتسعة وسبعون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ومئتان وأربع</w:t>
      </w:r>
      <w:r w:rsidRPr="00290681">
        <w:rPr>
          <w:rFonts w:ascii="Traditional Arabic" w:hAnsi="Traditional Arabic" w:cs="Traditional Arabic" w:hint="cs"/>
          <w:sz w:val="32"/>
          <w:szCs w:val="32"/>
          <w:rtl/>
        </w:rPr>
        <w:t>ة</w:t>
      </w:r>
      <w:r w:rsidRPr="00290681">
        <w:rPr>
          <w:rFonts w:ascii="Traditional Arabic" w:hAnsi="Traditional Arabic" w:cs="Traditional Arabic"/>
          <w:sz w:val="32"/>
          <w:szCs w:val="32"/>
          <w:rtl/>
        </w:rPr>
        <w:t xml:space="preserve"> وأربعون ريالا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فتكون الدعوى من دعاوى العقود التي تكون جهة الإدارة طرفا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فيها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التي يختص ديوان المظالم بنظرها بموجب المادة (13/د) من نظام ديوان المظالم الصادر بالمرسوم الملكي رقم (م/78) وتاريخ 19/9/1428هـ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كما تختص هذه المحكمة مكانياً بنظر الدعوى وفقاً للمادة الثانية من نظام المرافعات أمام ديوان المظالم الصادر بالمرسوم الملكي رقم (م/3) وتاريخ 22/1/1435هـ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وتنظرها الدائرة وفقاً لقرار رئيس مجلس القضاء الإداري رقم (79) وتاريخ 30/4/1440هـ المنظم للدوائر وأعمالها. أما عن القبول الشكلي</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فبما أن العقد محل الدعوى أبرم بتاريخ 2/9/1433هـ، وقد أقام وكيل المدعية هذه الدعوى بتاريخ 15/8/1437هـ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الدعوى مقبولة شكلاً وفقاً للمادة (8/6) من نظام المرافعات أمام ديوان المظالم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التي نصت على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لا تسمع الدعاوى المنصوص عليها في الفقرتين (</w:t>
      </w:r>
      <w:r w:rsidRPr="00290681">
        <w:rPr>
          <w:rFonts w:ascii="Traditional Arabic" w:hAnsi="Traditional Arabic" w:cs="Traditional Arabic" w:hint="cs"/>
          <w:sz w:val="32"/>
          <w:szCs w:val="32"/>
          <w:rtl/>
        </w:rPr>
        <w:t xml:space="preserve">ج، </w:t>
      </w:r>
      <w:r w:rsidRPr="00290681">
        <w:rPr>
          <w:rFonts w:ascii="Traditional Arabic" w:hAnsi="Traditional Arabic" w:cs="Traditional Arabic" w:hint="eastAsia"/>
          <w:sz w:val="32"/>
          <w:szCs w:val="32"/>
          <w:rtl/>
        </w:rPr>
        <w:t>د</w:t>
      </w:r>
      <w:r w:rsidRPr="00290681">
        <w:rPr>
          <w:rFonts w:ascii="Traditional Arabic" w:hAnsi="Traditional Arabic" w:cs="Traditional Arabic"/>
          <w:sz w:val="32"/>
          <w:szCs w:val="32"/>
          <w:rtl/>
        </w:rPr>
        <w:t>) من المادة الثالثة عشرة من نظام ديوان المظالم بعد مضي عشر سنوات من تاريخ نشوء الحق المدعى به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أما عن الموضوع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الأصل في دعاوى العقود أن يصار إلى ما تضمنته مواد العقد من أحكام تحقيقا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لقول النبي صلى </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لله عليه وسلم: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المسلمون على شروطهم</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ومن نافلة القول التنبيه على أن الشروط في العقد تخضع لأحكام نظام المنافسات والمشتريات الحكومية</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الصادر بالمرسوم الملكي رقم (م/58) وتاريخ 4/9/1427هـ، فعن طلب </w:t>
      </w:r>
      <w:r w:rsidRPr="00290681">
        <w:rPr>
          <w:rFonts w:ascii="Traditional Arabic" w:hAnsi="Traditional Arabic" w:cs="Traditional Arabic"/>
          <w:sz w:val="32"/>
          <w:szCs w:val="32"/>
          <w:rtl/>
        </w:rPr>
        <w:lastRenderedPageBreak/>
        <w:t>المدعية إلغاء قرار المدعى عليها المتمثل بتنفيذ المشروع على حسابها بعد سحبه، وحيث إن التنفيذ على حساب المدعية بعد سحب المشروع داخل ضمن سلطة المدعى عليها التقديرية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لما قررته المادة (53) من نظام المنافسات والمشتريات الحكومية، إلا أن هذه السلطة ليست مطلقة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عن التقيد بمقتضيات العدالة والقواعد المقررة شرعا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من أنه لا ضرر ولا ضرار، وأن الضرر يزال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وبما أن الثابت أنه تم سحب المشروع في 25/1/1438هـ، وأن المدعى عليها لم تستكمل الإجراءات النظامية للتنفيذ على حساب المدعية حتى هذا التاريخ، وقد مضى على سحب المشروع قرابة خمس سنوات، فإن تنفيذ المشروع على حساب المدعية بعد هذه المدة الفاحشة إضرار بها، إذ لا يمكن ضبط القيمة المالية لما سيتم تنفيذه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للقيمة المقررة في العقد المبرم مع المدعية قبل خمس سنوات على أقل تقدير، فقد كان على المدعى عليها أن تستكمل إجراءات التنفيذ على الحساب فور سحب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مما تنتهي معه الدائرة إلى إلغاء قرار المدعى عليها المتمثل بتنفيذ العقد على حساب المدعية. أما عن طلب المدعية التعويض عن تكاليف نقل المياه الجوفية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الثابت أن المدعية لما بدأت بتنفيذ العقد اعترضتها مشكلة ارتفاع منسوب المياه على القواعد، مما تعذر معه استكمال المشروع دون القيام بنقل هذه المياه خارج الموقع وتجفيف الموقع بشكل تام، وتطلب التعويض عن تكاليف نقل هذه المياه، ولما كان القول في استحقاق المدعية لهذه التكاليف أو عدم استحقاقها يتوقف على الفصل في توصيف هذه الأعمال، هل هي من الصعوبات المادية المفاجئة غير المتوقعة التي لا يد لطرفي العقد فيها ولا تدخل ضمن أعمال العقد، أم هي من الأعمال المتوقعة في عقود الأشغال العامة التي قد تصادف أي مقاول يقوم بتنفيذ هذا الجنس من المشاريع تأسيسا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أن من واجبات المقاول البصير أن يبذل العناية اللازمة لتلافي هذا الحادث المتوقع. وتحقيقا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لذلك فقد نصت المادة (11) من الشروط العامة للعقد على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في حال ما إذا اعترضت المقاول أثناء التنفيذ أية صعوبات مادية أو عقبات غير عادية لم يكن في إمكان أي مقاول مجرب توقعها عقلا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عليه أن يقوم فورا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في ميعاد لا يتجاوز عشرة أيام من تاريخ اكتشاف هذه الصعوبات والعقبات إخطار المهندس أو ممثل المهندس خطيا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بذلك</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فقد أبانت هذه المادة عن الامتياز الجوهري الذي تتمتع به الصعوبات المادية المعتبرة في التعويض، وهو كونها صعوبات مادية غير متوقعة عند أوساط المجربين من أهل الاختصاص، واعتبار هذا جارٍ على قاعدة الشرع المطهر في أن العادة محكمة، ونتيجة لذلك فإذا كانت هذه الصعوبات ليست ذات طابع استثنائي، بل هي صعوبات مادية مألوفة فإنه ينخرم فيها شرطٌ يسقط باستحقاق التعويض إلى هاوية عدم المشروعية. وحيث نصت المادة (10/1) من الشروط العامة للعقد أن: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على المقاول أن يقوم على حسابه الخاص بفحص ومعاينة الموقع والأماكن المحيطة به وأن يتأكد بنفسه وقبل تقديم العطاء من شكل الموقع وطبيعة تربته بالقيام بعمل المجسات والثقوب التي تمكنه من ذلك، وكذلك يقوم بمراجعة كميات العمل وطبيعته والمواد اللازمة لإنجاز الأعمال ووسائل الوصول إلى الموقع والمرافق التي يحتاج إليه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وعليه بصورة عامة أن يحصل لنفسه على سائر المعلومات الضرورية وغيرها من العوامل التي قد تؤثر على عطائه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فقد أوجبت </w:t>
      </w:r>
      <w:r w:rsidRPr="00290681">
        <w:rPr>
          <w:rFonts w:ascii="Traditional Arabic" w:hAnsi="Traditional Arabic" w:cs="Traditional Arabic"/>
          <w:sz w:val="32"/>
          <w:szCs w:val="32"/>
          <w:rtl/>
        </w:rPr>
        <w:lastRenderedPageBreak/>
        <w:t>هذه المادة على المقاول فحص الموقع فحصا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تنتفي به الجهالة التي منعها الشارع، ومعلوم أن حد ارتفاع الجهالة أمر إضافي مرده إلى العرف</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وتأسيسا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ذلك فبما أن من واجبات المقاول أن يقوم بعمل اللازم في هذا الجنس من العقود من المعاينة والفحص وعمل الاختبارات إلى غير ذلك مما يقتضيه حسن التقدير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الدائرة تنتهي إلى أن ارتفاع منسوب المياه لا يدخل ضمن الصعوبات المادية الموجبة لإعادة التوازن المالي للعقد</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هذا الأمر متوقع في عقود الأشغال العامة، وكان للمدعية مندوحة عن هذا كله بتقويم عملها في ابتداء الأمر بإجراء الفحص الصحيح والاختبار اللازم الذي يتأتى لكل عامل في عقود المقاولات والأشغال العامة. ومما يؤكد انطراح صفة الاستثنائية عن هذه الصعوبات وأنها متوقعةٌ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مألوفةٌ ما نصت عليه المادة (5-1) من مواصفات المشروع من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إذا احتاج الأمر لنزح المياه قبل أو أثناء أو بعد صب الخرسانة يجب أن يقوم المقاول بعمل الترتيب اللازم لنزح المياه دون أن يؤثر ذلك تأثيراً مباشراً على الخرسانة وعليه أن ينشئ المجاري الخاصة وأن يُحضر الأدوات اللازمة لنزح المياه الضرورية للتحقق من أن منسوب المياه بهذه المجاري يبقى دائماً أقل من منسوب قاع الأساسيات دون الإخلال بها بأي حال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وهذا يؤكد أن هذه الأعمال التي تطالب بها المدعية داخلة في جنس الأعمال العقدية التي ينطبق عليها قول النبي صلى الله عليه وسلم: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المسلمون على شروطهم</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ويضاف إلى ذلك أن للمدعية يد في استمرار مشكلة ارتفاع منسوب المياه واستفحالها، فقد جاء في تقرير شركة </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ما نصه: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المياه الموجودة خلف الحائط الاستنادي تكونت من مياه الأمطار والصرف وتسربت إلى الموقع من أماكن غير معزولة بعناية وعدم وجود أوزان داخل الموقع تعوق حركتها، توجد مياه أمطار تواجدت بالموقع من الداخل ناتجة من الأمطار، هذه المياه قد تغلغلت إلى أسفل طبقات العزل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عملت على قطع الطبقة وبالتالي تشققات في طبقة التغطية الخرسانية وانكسارها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فلا يجوز للمدعية أن تطالب بالتعويض عن فعل هي مسؤولة عنه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سواء في الابتداء أو في الأثناء، فقد ثبت تقصيرها في عزل تلك الأماكن عن المياه السطحية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مما تنتهي معه الدائرة إلى رفض هذا الطلب. أما عن طلبَي المدعية التعويض عن الوقت المهدر منذ استلام الموقع حتى استلام جزء من المخططات في 23/5/1435هـ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والتعويض عن الوقت المهدر منذ هذا التاريخ حتى تاريخ البت في مشكلة تسرب المياه الجوفية داخل القبو في 5/4/1436هـ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فبما أن مطالبة المدعية هنا إنما تصح إذا ثبت توقفها عن العمل لتقصير المدعى عليها في اعتماد المخططات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تأسيسا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أن ضمان العقد -وهو ما يعبر عنه بالمسؤولية العقدية- إنما يتحقق إذا ثبت الضرر، وموجب الضرر هو التوقف الذي يتحقق به هدر موارد المدعية لتعلقها بالمشروع، فمتى لم يثبت التوقف سقط القول باستحقاق التعويض. وبما أن إجراء التعديلات في بعض المخططات غير مانع من العمل في المشروع استنادا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الفقرة (ح) من المادة (1) من الشروط العامة للعقد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التي نصت على أن المخططات تعني: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المخططات المشار إليها في العقد أو أية تعديلات عليها يعمد المقاول بها خطيا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من وقت لآخر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وعليه فإنه يجوز للجهة تعديل المخططات في الحدود السائغة عرفا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بالقدر الذي يتفق مع بنود العقد، وعلى المقاول أن يضع ذلك في الحسبان، وأن ينفذ من </w:t>
      </w:r>
      <w:r w:rsidRPr="00290681">
        <w:rPr>
          <w:rFonts w:ascii="Traditional Arabic" w:hAnsi="Traditional Arabic" w:cs="Traditional Arabic"/>
          <w:sz w:val="32"/>
          <w:szCs w:val="32"/>
          <w:rtl/>
        </w:rPr>
        <w:lastRenderedPageBreak/>
        <w:t>المشروع ما كان صالحا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للتنفيذ دون ما توقفت إجازته واعتماده على المدعى عليها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وبما أن المدعية قد أقرت بأنها تسلمت المخططات قبل تعديلها في 28/1/1434هـ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وأقرت كذلك بتنفيذ بعض الأعمال بعد هذا التاريخ وأنها لم تتوقف عن العمل بالمشروع، فقد ثبت أنها لم تتوقف يوما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عن تنفيذ المشروع بسبب اعتماد المخططات، بل كان اعتماد المخططات يصدر تباعا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إلى أن تم اعتمادها جميعا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لجدول تسليم المخططات المرفق بملف الدعوى، فلا وجه لتعويض المدعية ما دامت تسخر العمال والأدوات في إنجاز المشروع وإن كان بصورة أقل من المتفق عليه، وبهذا يُعلم أن مناط التعويض وهو الضرر لم يتحقق</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كما أن طلب التعويض عن الوقت المهدر إنما يسوغ إذا قامت المدعية بالتزاماتها العقدية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للفترة الزمنية المحددة في العقد دون تقصير من قبلها، في حين أن الثابت أن تسليم المشروع للمدعية كان في تاريخ 15/10/1433هـ، وانتهاء العقد كان في 11/11/1435هـ وتم تمديد العقد لمدة ستة أشهر من انتهائه مقابل زيادة أعمال بقيمتها، فانتهاء العقد يكون حينئذ</w:t>
      </w:r>
      <w:r w:rsidRPr="00290681">
        <w:rPr>
          <w:rFonts w:ascii="Traditional Arabic" w:hAnsi="Traditional Arabic" w:cs="Traditional Arabic" w:hint="cs"/>
          <w:sz w:val="32"/>
          <w:szCs w:val="32"/>
          <w:rtl/>
        </w:rPr>
        <w:t xml:space="preserve">ٍ في 11/5/1436هـ، </w:t>
      </w:r>
      <w:r w:rsidRPr="00290681">
        <w:rPr>
          <w:rFonts w:ascii="Traditional Arabic" w:hAnsi="Traditional Arabic" w:cs="Traditional Arabic"/>
          <w:sz w:val="32"/>
          <w:szCs w:val="32"/>
          <w:rtl/>
        </w:rPr>
        <w:t>ثم مُدد العقد مرة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أخرى مقابل زيادة أعمال بقيمتها لمدة سنة، فيكون انتهاء العقد في 11/5/1437هـ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وقد أظهرت التقارير الأسبوعية والشهرية ضعف أداء المدعية في تنفيذ المشروع وعدم مقدرتها على إنجاز المشروع في وقته المحدد بعد تمديده لتدني عدد العمال والأدوات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وأن العمال في أحسن أحوالهم لم يتجاوز</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ا (58) عاملاً مجتمعين في وقت واحد لأيام معدودة، مع أن عدد المباني هو (14) مبنى، ولم يتجاوز مجموعهم خلال مدة المشروع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متضمنة التمديد- (82) عاملاً، وأن العمال في غالب الأحوال خلال مدة المشروع أقل من ذلك بكثير، ولما كانت الجهة المدعى عليها أنذرت المدعية بعدة إنذارات لتصحيح وضعها في تنفيذ المشروع، منها على سبيل المثال خطاب المدعى عليها الصادر بتاريخ 19/10/1434هـ المتضمن عدم وجود عمالة كافية في المشروع وبخاصة المهندسين الذين لديهم خبرة في تنفيذ المشروع وذلك في تاريخ الخطاب، وكذلك خطاب الإنذار الموجه للمدعية بتاريخ 24/9/1434هـ المتضمن أن نسبة الإنجاز لا تتجاوز (16%) بالرغم من انقضاء قرابة (77%) من مدة المشروع، وآخر الإنذارات كان بتاريخ 27/2/1437هـ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وبناء</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عليه تم سحب المشروع من المدعية مع التنفيذ على حسابها بموجب القرار رقم (38002019) وتاريخ 25/1/1438هـ، وقد كانت قيمة الأعمال المنجزة للمشروع مع تمديده لسنة ونصف عند سحبه لا تتجاوز (29%) من قيمة المشروع، مما يدل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ضعف الإنجاز وتباطؤ المدعية في العمل، وهذا يرجح انقطاع العلاقة السببية بين الضرر المدعى به والتعديل على المخططات، حيث إن التأخير في اعتماد المخططات مغمور أمام خطأ المدعية الفاحش في تنفيذ التزاماتها التعاقدية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الأمر الذي تنتهي معه الدائرة إلى رفض هذين الطلبين. أما عن طلب المدعية التعويض عن الأضرار المترتبة على ترحيل مخلفات أعمال الحفر خارج الوقت المحدد في قرار أمير الرياض بتحديد أوقات مرور الشاحنات، فبما أن المادة (43) من نظام المنافسات والمشتريات الحكومية نصت على أنه: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عند تعديل التعريفة الجمركية أو الرسوم أو الضرائب أو المواد أو الخدمات المسعرة رسمي</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بالزيادة أو النقص -بعد تاريخ تقديم العرض- تزاد </w:t>
      </w:r>
      <w:r w:rsidRPr="00290681">
        <w:rPr>
          <w:rFonts w:ascii="Traditional Arabic" w:hAnsi="Traditional Arabic" w:cs="Traditional Arabic"/>
          <w:sz w:val="32"/>
          <w:szCs w:val="32"/>
          <w:rtl/>
        </w:rPr>
        <w:lastRenderedPageBreak/>
        <w:t xml:space="preserve">قيمة العقد أو تنقص -بحسب الأحوال- بمقدار </w:t>
      </w:r>
      <w:r w:rsidRPr="00290681">
        <w:rPr>
          <w:rFonts w:ascii="Traditional Arabic" w:hAnsi="Traditional Arabic" w:cs="Traditional Arabic" w:hint="cs"/>
          <w:sz w:val="32"/>
          <w:szCs w:val="32"/>
          <w:rtl/>
        </w:rPr>
        <w:t>الفرق،</w:t>
      </w:r>
      <w:r w:rsidRPr="00290681">
        <w:rPr>
          <w:rFonts w:ascii="Traditional Arabic" w:hAnsi="Traditional Arabic" w:cs="Traditional Arabic"/>
          <w:sz w:val="32"/>
          <w:szCs w:val="32"/>
        </w:rPr>
        <w:t> </w:t>
      </w:r>
      <w:r w:rsidRPr="00290681">
        <w:rPr>
          <w:rFonts w:ascii="Traditional Arabic" w:hAnsi="Traditional Arabic" w:cs="Traditional Arabic"/>
          <w:sz w:val="32"/>
          <w:szCs w:val="32"/>
          <w:rtl/>
        </w:rPr>
        <w:t>ويشترط لدفع الفرق الناتج عن الزيادة ما يلي: أ-أن يثبت المتعاقد أنه دفع التعريفة الجمركية أو الرسوم أو الضرائب أو المواد أو الخدمات المسعرة رسميّا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على أساس الفئات المعدلة بالزيادة نتيجة توريده مواد مخصصة لأعمال العقد. ب-ألا يكون تعديل التعريفة الجمركية أو الرسوم أو الضرائب أو المواد أو الخدمات المسعرة رسمي</w:t>
      </w:r>
      <w:r w:rsidRPr="00290681">
        <w:rPr>
          <w:rFonts w:ascii="Traditional Arabic" w:hAnsi="Traditional Arabic" w:cs="Traditional Arabic" w:hint="cs"/>
          <w:sz w:val="32"/>
          <w:szCs w:val="32"/>
          <w:rtl/>
        </w:rPr>
        <w:t>اً</w:t>
      </w:r>
      <w:r w:rsidRPr="00290681">
        <w:rPr>
          <w:rFonts w:ascii="Traditional Arabic" w:hAnsi="Traditional Arabic" w:cs="Traditional Arabic"/>
          <w:sz w:val="32"/>
          <w:szCs w:val="32"/>
          <w:rtl/>
        </w:rPr>
        <w:t xml:space="preserve"> قد صدر بعد انتهاء المدة المحددة لتنفيذ </w:t>
      </w:r>
      <w:r w:rsidRPr="00290681">
        <w:rPr>
          <w:rFonts w:ascii="Traditional Arabic" w:hAnsi="Traditional Arabic" w:cs="Traditional Arabic" w:hint="cs"/>
          <w:sz w:val="32"/>
          <w:szCs w:val="32"/>
          <w:rtl/>
        </w:rPr>
        <w:t>العقد،</w:t>
      </w:r>
      <w:r w:rsidRPr="00290681">
        <w:rPr>
          <w:rFonts w:ascii="Traditional Arabic" w:hAnsi="Traditional Arabic" w:cs="Traditional Arabic"/>
          <w:sz w:val="32"/>
          <w:szCs w:val="32"/>
          <w:rtl/>
        </w:rPr>
        <w:t xml:space="preserve"> أو أن يكون تحمل المتعاقد لها نتيجة لتأخره في التنفيذ، إلا إذا أثبت أن التأخير كان بسبب خارج عن إرادته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فإن هذه المادة إنما قررت الحكم عند فرض رسوم أو ضرائب أو زيادة في المواد والخدمات المسعرة، أما خطاب أمير الرياض فإنه نظم أوقات مرور الشاحنات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والفرق بين الأمرين شاسع، ففي الأحوال التي نصت عليها المادة تحمّل المتعاقد مع جهة الإدارة كلفةَ أمور خارجة عن كسب يده، إنما وجبت بمجرد صدور قرارات الحكومة، أما الأضرار المترتبة على قرار أمير منطقة الرياض فلم تُولَد بمجرد القرار، بل توسطها فعل المدعية المتمثل بنقل مخلفات الحفر في أوقات الحظر، فلا تصح مطالبة المدعى عليها بالتعويض لمجرد صدور القرار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إن قيل بأن هذا القرار أرهق المدعية في تنفيذ المشروع ولم تجد بدّا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من مخالفة القرار التزاما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بالمدة الزمنية المقررة في العقد دون مراعاة هذا القرار</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فالجواب بأن هذا لا يصح لتقصير المدعية الفاحش في تنفيذ العقد بالرغم من تمديده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لما سبق إيراده، فلو تم تعديل مدة العقد بالمراعاة لهذا القرار لظلت المدعية متأخرة تأخرا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فاحشا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ولا يجوز أن تضمن المدعى عليها غرما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كسبته المدعية دون البرهان الشاهد على أن المدعى عليها هي من ألجأتها إلى هذه الغرامة، أما وقائع الدعوى فإنها تشهد بانقطاع العلاقة السببية بين غرامة المدعية وبين المدعى عليها، وأن ما تحملته المدعية ناتج عن تأخرها في التنفيذ</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مما تنتهي معه الدائرة إلى رفض هذا الطلب. أما عن طلب المدعية التعويض عن المبالغ المفروضة التي قامت بدفعها للهيئة العامة للزكاة والدخل وشركة التأمين على المشروع، فإن المدعية تذكر أن هذه المبالغ دفعتها لارتباطها بالمشروع محل العقد دون أن تجني وراءها ربحا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بل انقلبت خسارة بسبب قرار المدعى عليها بسحب المشروع</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وبما أن تعويض المدعية عن ذلك ينبني على إثبات خطأ المدعى عليها في قرار السحب، فالتعويض يدور مع ثبوت خطأ المدعى عليها في قرار السحب وجودا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وعدما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وبما أن الثابت أن قرار سحب المشروع صدر صحيحا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بسبب تقصير المدعية في تنفيذ المشروع كما سبق ذكره، وهذا منتهٍ بحكم الدائرة الابتدائي في هذه القضية المؤيد بحكم محكمة الاستئناف</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الأمر الذي تنتهي معه الدائرة إلى انتفاء خطأ المدعى عليها الموجب لمسؤوليتها العقدية. أما عن طلب المدعية إلزام المدعى عليها بإعادة المواد والمعدات المحجوزة أو التعويض عن قيمتها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فبما أن الثابت أن المشروع محل الدعوى باقٍ على حاله منذ قرار السحب، ولم تقم المدعى عليها باتخاذ الإجراءات النظامية لاستكمال المشروع والتنفيذ على حساب المدعية منذ قرار السحب الصادر بتاريخ 25/1/1438هـ حتى هذا اليوم، واحتجاز مال المدعية طول هذه المدة الفاحشة للتنفيذ على حسابها بالمخالفة للإجراءات المنصوص عليها نظاما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مجانب للعدل الذي أمرنا الله بإقامته، فكان الواجب على المدعى عليها أن تتخذ الإجراءات النظامية للتنفيذ على حساب </w:t>
      </w:r>
      <w:r w:rsidRPr="00290681">
        <w:rPr>
          <w:rFonts w:ascii="Traditional Arabic" w:hAnsi="Traditional Arabic" w:cs="Traditional Arabic"/>
          <w:sz w:val="32"/>
          <w:szCs w:val="32"/>
          <w:rtl/>
        </w:rPr>
        <w:lastRenderedPageBreak/>
        <w:t>المدعية على الفور؛ ضمانا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لعدم تعثر المرفق العام، وحفظا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لحق المدعية في التنفيذ على حسابها على مقتضى العدل دون حيف أو شطط</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مما تنتهي معه الدائرة إلى أن تقصير المدعى عليها في اتخاذ الإجراءات النظامية فور قرار السحب موجب لإعادة معدات وأدوات المدعية المحجوزة. وحيث أفاد ممثل المدعى عليها عن عدم وجود سوى رص</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اصة تربة واحدة في موقع المشروع، وبما أن محضر إثبات حالة المشروع المؤرخ في 29/1/1438هـ تضمن حصرا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للمواد والمعدات الموجودة في موقع المشروع في ذلك التاريخ، وقد قال الجويني رحمه الله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فإن مما يقطع به من غير تعريج على ظن أن الحيلولة بين المالك وملكه من غير عوض محال مع إمكان بذل العوض</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وبما أنه يتعذر إعادة أدوات المدعية ومعداتها بعينها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فالمتعين رد قيمتها. وبما أن الفصل في قيمة هذه المعدات والأدوات وفق السعر السائد في السوق يتوقف على العلم المفصل بأسعار السوق، وهذا لا يتأتى إلا بالاعتماد على رأي فني صادر من متخصص، فقد قامت الدائرة بندب مكتب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للتقييم خبيرا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في الدعوى لتقديم الرأي الفني وتقدير متوسط قيمة هذه الأدوات والمعدات حسب السعر السائد في السوق للمواد والمعدات المستعملة المماثلة لها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لمحضر إثبات حالة المشروع المؤرخ في 29/1/1438هـ الموافق 30/1/2016م، فذكر الخبير أن تقدير قيمة هذه المعدات خلال هذه الفترة ه</w:t>
      </w:r>
      <w:r w:rsidRPr="00290681">
        <w:rPr>
          <w:rFonts w:ascii="Traditional Arabic" w:hAnsi="Traditional Arabic" w:cs="Traditional Arabic" w:hint="cs"/>
          <w:sz w:val="32"/>
          <w:szCs w:val="32"/>
          <w:rtl/>
        </w:rPr>
        <w:t>و</w:t>
      </w:r>
      <w:r w:rsidRPr="00290681">
        <w:rPr>
          <w:rFonts w:ascii="Traditional Arabic" w:hAnsi="Traditional Arabic" w:cs="Traditional Arabic"/>
          <w:sz w:val="32"/>
          <w:szCs w:val="32"/>
          <w:rtl/>
        </w:rPr>
        <w:t xml:space="preserve"> مبلغ قدره (572</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000) خمسمئة واثنان وسبعون ألف ريال، وحيث لا مطعن على تقرير الخبير، وقد استبان للدائرة سلامة المعايير التي توصل بها إلى نتيجته من الناحية النظامية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مما تنتهي معه إلى استحقاق المدعية للمبلغ الذي توصل إليه الخبير، ورفض ما عداه. ولا ينال من ذلك ما ذكره ممثل المدعى عليها من أن معدات المدعية تالفة، وقد تم تقييمها على غير هذا الأساس؛ فإن هذا ادعاء مرسل، وهو مخالف لمحضر إثبات حالة المشروع الذي حصر الموجودات دون النص على أنها تالفة. كما لا ينال من ذلك ما ذكره أيضا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من ارتفاع قيمة التقييم بدليل ما قدمه من تسعير أحد المختصين</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اعتبار هذا السعر المدعى به ليس بأولى من اعتبار السعر الذي توصل إليه الخبير. كما لا ينال من ذلك ما ذكره وكيل المدعية من أن تقرير الخبير أغفل تقييم الكرفان المعد مكتبا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للاستشاري ومكتبا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لإدارة المشروع؛ فإن هذا لم يرد في حصر المعدات والأدوات في محضر إثبات حالة المشروع. أما عن طلب المدعية إلزام المدعى عليها بتعويضها عن التكاليف الإضافية الناتجة عن قرار وزير العمل برفع تكلفة رسوم العمالة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فبما أنه جاء في قرار مجلس الوزراء رقم (351) وتاريخ 25/8/1435هـ ما نصه: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في شأن رأي الوزارة حيال تحصيل مبلغ مالي (غير مسترد) من كل منشأة من منشآت القطاع الخاص قدره (200) ريال شهريا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لمصلحة صندوق تنمية الموارد البشرية عن كل وافد يزيد على عدد السعوديين العاملين فيها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كما جاء في البند (ثالثا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من القرار: </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تشكل لجنة من وزارة المالية، ووزارة التجارة والصناعة، ووزارة العمل، تتولى خلال مدة لا تزيد على ثلاثة أشهر من تاريخ صدور هذا القرار وضع الأسس والضوابط والمتطلبات والآليات لقيام صندوق تنمية الموارد البشرية بتعويض المنشآت التي أبرمت عقودا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مع الدولة قبل 1/1/1434هـ</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مما يعني أن حق المطالبة لا يتوجه على المدعى عليها، بل للمدعية حق التقدم بطلب التعويض في مواجهة صندوق تنمية الموارد </w:t>
      </w:r>
      <w:r w:rsidRPr="00290681">
        <w:rPr>
          <w:rFonts w:ascii="Traditional Arabic" w:hAnsi="Traditional Arabic" w:cs="Traditional Arabic"/>
          <w:sz w:val="32"/>
          <w:szCs w:val="32"/>
          <w:rtl/>
        </w:rPr>
        <w:lastRenderedPageBreak/>
        <w:t>البشرية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لقرار مجلس الوزراء</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الأمر الذي تنتهي معه الدائرة إلى رفض هذا الطلب. أما عن طلب المدعية إعادة غرامة التأخير ومصاريف الاستشاري</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فبما أنه ثبت تأخر المدعية في تنفيذ المشروع تأخرا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فاحشا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لما سبق إيراده، وأن قيمة الأعمال المنجزة للمشروع مع تمديده لسنة ونصف عند سحبه لا تتجاوز (29%)</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الدائرة تنتهي إلى رفض هذا الطل</w:t>
      </w:r>
      <w:r w:rsidRPr="00290681">
        <w:rPr>
          <w:rFonts w:ascii="Traditional Arabic" w:hAnsi="Traditional Arabic" w:cs="Traditional Arabic" w:hint="cs"/>
          <w:sz w:val="32"/>
          <w:szCs w:val="32"/>
          <w:rtl/>
        </w:rPr>
        <w:t>ب</w:t>
      </w:r>
      <w:r w:rsidRPr="00290681">
        <w:rPr>
          <w:rFonts w:ascii="Traditional Arabic" w:hAnsi="Traditional Arabic" w:cs="Traditional Arabic"/>
          <w:sz w:val="32"/>
          <w:szCs w:val="32"/>
          <w:rtl/>
        </w:rPr>
        <w:t>. أما عن طلب المدعية إلزام المدعى عليها بصرف قيمة المستخلص الختامي</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فبما أن الثابت أن قيمة هذا المستخلص هي (4،612،941.30) أربعة ملايين وستمئة واثنا عشر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وتسعمئة وواحد وأربعون ريالا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وثلاثون هللة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كما أن الثابت أن المدعى عليها لم تقم بدفع قيمة هذا المستخلص، وبما أن المدعية استلمت دفعة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مقدمة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وقد بقي في ذمتها منها مبلغا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قدره (3،526،370) ثلاثة ملايين وخمسمئة وستة وعشرون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وثلاثمئة وسبعون ريالا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وفقا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لما أقر به وكيل المدعية في مذكراته</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وعليه فإن المدعية مستحقة لباقي مبلغ المستخلص الأخير بعد حسم المتبقي من الدفعة المقدمة، فتس</w:t>
      </w:r>
      <w:r w:rsidRPr="00290681">
        <w:rPr>
          <w:rFonts w:ascii="Traditional Arabic" w:hAnsi="Traditional Arabic" w:cs="Traditional Arabic" w:hint="cs"/>
          <w:sz w:val="32"/>
          <w:szCs w:val="32"/>
          <w:rtl/>
        </w:rPr>
        <w:t>ت</w:t>
      </w:r>
      <w:r w:rsidRPr="00290681">
        <w:rPr>
          <w:rFonts w:ascii="Traditional Arabic" w:hAnsi="Traditional Arabic" w:cs="Traditional Arabic"/>
          <w:sz w:val="32"/>
          <w:szCs w:val="32"/>
          <w:rtl/>
        </w:rPr>
        <w:t>حق المدعية بذلك مبلغا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قدره (1،086،571.30) مليون وستة وثمانون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وخمسمئة وواحد وسبعون ريالا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وثلاثون هللة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أما عن طلب المدعية إلزام المدعى عليها بدفع أتعاب التقاضي في هذه القضية، ففيما يتعلق بقيمة الاستشارات الشرعية والنظامية، فإن المدعية لا تستحقها، إذ إن الدائرة انتهت إلى الحكم برفض غالب طلبات المدعية، والحكم لها بقيمة هذه الاستشارات فرع عن الحكم لها بطلباتها في الدعوى، ومتى سقط الأصل سقط الفرع، والحكم للأعم الأغلب، فبه يتحقق مناط التعويض عن أتعاب التقاضي، وهو ثبوت الإلجاء إلى رفع الدعوى لتحصيل الحق الثابت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مما تنتهي معه الدائرة إلى رفض هذا الشق من الطلب.</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 xml:space="preserve">أما عن طلب التعويض عن تكاليف الخبير في هذه الدعوى بمبلغ قدره (11،500) </w:t>
      </w:r>
      <w:r w:rsidRPr="00290681">
        <w:rPr>
          <w:rFonts w:ascii="Traditional Arabic" w:hAnsi="Traditional Arabic" w:cs="Traditional Arabic" w:hint="cs"/>
          <w:sz w:val="32"/>
          <w:szCs w:val="32"/>
          <w:rtl/>
        </w:rPr>
        <w:t>أحد</w:t>
      </w:r>
      <w:r w:rsidRPr="00290681">
        <w:rPr>
          <w:rFonts w:ascii="Traditional Arabic" w:hAnsi="Traditional Arabic" w:cs="Traditional Arabic"/>
          <w:sz w:val="32"/>
          <w:szCs w:val="32"/>
          <w:rtl/>
        </w:rPr>
        <w:t xml:space="preserve"> عشر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وخمسمئة ريال</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المتفرع عن طلب التعويض بقيمة المعدات المحجوزة، فبما أن الدائرة انتهت إلى الحكم للمدعية في هذا الطلب، وحيث تحقق مناط التعويض هنا، وهو ثبوت الإلجاء إلى رفع الدعوى لتحصيل الحق الثابت</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فإن الدائرة تنتهي إلى إلزام المدعى عليها بدفع هذا المبلغ. وإذا كانت المدعية تستحق قيمة المعدات والأدوات المحجوزة في المشروع بمبلغ قدره (572</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000) خمسمئة واثنان وسبعون ألف ريال، إضافة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إلى ما تبقى لها من المستخلص الختامي بمبلغ قدره (1،086،571</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30) مليون وستة وثمانون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وخمسمئة وواحد وسبعون ريالا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وثلاثون هللة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إضافة</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إلى قيمة تكاليف الخبير في هذه الدعوى بمبلغ قدره (11،500) </w:t>
      </w:r>
      <w:r w:rsidRPr="00290681">
        <w:rPr>
          <w:rFonts w:ascii="Traditional Arabic" w:hAnsi="Traditional Arabic" w:cs="Traditional Arabic" w:hint="cs"/>
          <w:sz w:val="32"/>
          <w:szCs w:val="32"/>
          <w:rtl/>
        </w:rPr>
        <w:t>أحد</w:t>
      </w:r>
      <w:r w:rsidRPr="00290681">
        <w:rPr>
          <w:rFonts w:ascii="Traditional Arabic" w:hAnsi="Traditional Arabic" w:cs="Traditional Arabic"/>
          <w:sz w:val="32"/>
          <w:szCs w:val="32"/>
          <w:rtl/>
        </w:rPr>
        <w:t xml:space="preserve"> عشر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وخمسمئة ريال</w:t>
      </w:r>
      <w:r w:rsidRPr="00290681">
        <w:rPr>
          <w:rFonts w:ascii="Traditional Arabic" w:hAnsi="Traditional Arabic" w:cs="Traditional Arabic" w:hint="cs"/>
          <w:sz w:val="32"/>
          <w:szCs w:val="32"/>
          <w:rtl/>
        </w:rPr>
        <w:t xml:space="preserve">؛ </w:t>
      </w:r>
      <w:r w:rsidRPr="00290681">
        <w:rPr>
          <w:rFonts w:ascii="Traditional Arabic" w:hAnsi="Traditional Arabic" w:cs="Traditional Arabic"/>
          <w:sz w:val="32"/>
          <w:szCs w:val="32"/>
          <w:rtl/>
        </w:rPr>
        <w:t>فإن إجمالي ما تستحقه المدعية في هذه الدعوى هو مبلغ قدره (1،670،071</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30) مليون وستمئة وسبعون ألفا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وواحد وسبعون ريالا</w:t>
      </w:r>
      <w:r w:rsidRPr="00290681">
        <w:rPr>
          <w:rFonts w:ascii="Traditional Arabic" w:hAnsi="Traditional Arabic" w:cs="Traditional Arabic" w:hint="cs"/>
          <w:sz w:val="32"/>
          <w:szCs w:val="32"/>
          <w:rtl/>
        </w:rPr>
        <w:t>ً</w:t>
      </w:r>
      <w:r w:rsidRPr="00290681">
        <w:rPr>
          <w:rFonts w:ascii="Traditional Arabic" w:hAnsi="Traditional Arabic" w:cs="Traditional Arabic"/>
          <w:sz w:val="32"/>
          <w:szCs w:val="32"/>
          <w:rtl/>
        </w:rPr>
        <w:t xml:space="preserve"> وثلاثو</w:t>
      </w:r>
      <w:r w:rsidRPr="00290681">
        <w:rPr>
          <w:rFonts w:ascii="Traditional Arabic" w:hAnsi="Traditional Arabic" w:cs="Traditional Arabic" w:hint="cs"/>
          <w:sz w:val="32"/>
          <w:szCs w:val="32"/>
          <w:rtl/>
        </w:rPr>
        <w:t>ن هللةً.</w:t>
      </w:r>
    </w:p>
    <w:p w:rsidR="00AD6FC2" w:rsidRPr="00290681" w:rsidRDefault="00AD6FC2" w:rsidP="00AD6FC2">
      <w:pPr>
        <w:jc w:val="both"/>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t>لذلك حكمت الدائرة: أولا</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 xml:space="preserve"> إلغاء قرار المدعى عليها الرئاسة العامة للبحوث العلمية والافتاء المتمثل بتنفيذ عقد (إنشاء مكاتب إدارية ومستودعات) المبرم في 2/9/1439هـ على حساب المدعية مؤسسة </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ثانيا</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 xml:space="preserve"> إلزام الرئاسة العامة للبحوث العلمية والافتاء بأن تدفع للمدعية مؤسسة </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 xml:space="preserve"> مبلغا</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 xml:space="preserve"> قدره </w:t>
      </w:r>
      <w:r w:rsidRPr="00290681">
        <w:rPr>
          <w:rFonts w:ascii="Traditional Arabic" w:hAnsi="Traditional Arabic" w:cs="Traditional Arabic" w:hint="cs"/>
          <w:b/>
          <w:bCs/>
          <w:sz w:val="32"/>
          <w:szCs w:val="32"/>
          <w:rtl/>
        </w:rPr>
        <w:t>(1.670.071.30</w:t>
      </w:r>
      <w:r w:rsidRPr="00290681">
        <w:rPr>
          <w:rFonts w:ascii="Traditional Arabic" w:hAnsi="Traditional Arabic" w:cs="Traditional Arabic"/>
          <w:b/>
          <w:bCs/>
          <w:sz w:val="32"/>
          <w:szCs w:val="32"/>
          <w:rtl/>
        </w:rPr>
        <w:t>) مليون وستمئة وسبعون ألفا</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 xml:space="preserve"> وواحد وسبعون ريالا</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 xml:space="preserve"> وثلاثون هللة</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w:t>
      </w:r>
      <w:r w:rsidRPr="00290681">
        <w:rPr>
          <w:rFonts w:ascii="Traditional Arabic" w:hAnsi="Traditional Arabic" w:cs="Traditional Arabic" w:hint="cs"/>
          <w:b/>
          <w:bCs/>
          <w:sz w:val="32"/>
          <w:szCs w:val="32"/>
          <w:rtl/>
        </w:rPr>
        <w:t xml:space="preserve"> </w:t>
      </w:r>
      <w:r w:rsidRPr="00290681">
        <w:rPr>
          <w:rFonts w:ascii="Traditional Arabic" w:hAnsi="Traditional Arabic" w:cs="Traditional Arabic"/>
          <w:b/>
          <w:bCs/>
          <w:sz w:val="32"/>
          <w:szCs w:val="32"/>
          <w:rtl/>
        </w:rPr>
        <w:t>ثالثا</w:t>
      </w:r>
      <w:r w:rsidRPr="00290681">
        <w:rPr>
          <w:rFonts w:ascii="Traditional Arabic" w:hAnsi="Traditional Arabic" w:cs="Traditional Arabic" w:hint="cs"/>
          <w:b/>
          <w:bCs/>
          <w:sz w:val="32"/>
          <w:szCs w:val="32"/>
          <w:rtl/>
        </w:rPr>
        <w:t>ً:</w:t>
      </w:r>
      <w:r w:rsidRPr="00290681">
        <w:rPr>
          <w:rFonts w:ascii="Traditional Arabic" w:hAnsi="Traditional Arabic" w:cs="Traditional Arabic"/>
          <w:b/>
          <w:bCs/>
          <w:sz w:val="32"/>
          <w:szCs w:val="32"/>
          <w:rtl/>
        </w:rPr>
        <w:t xml:space="preserve"> رفض ماعدا ذلك من طلبات.</w:t>
      </w:r>
    </w:p>
    <w:p w:rsidR="00AD6FC2" w:rsidRPr="00290681" w:rsidRDefault="00AD6FC2" w:rsidP="00AD6FC2">
      <w:pPr>
        <w:jc w:val="both"/>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AD6FC2" w:rsidRPr="00290681" w:rsidRDefault="00AD6FC2" w:rsidP="00AD6FC2">
      <w:pPr>
        <w:jc w:val="both"/>
        <w:rPr>
          <w:rFonts w:ascii="Traditional Arabic" w:hAnsi="Traditional Arabic" w:cs="Traditional Arabic"/>
          <w:sz w:val="32"/>
          <w:szCs w:val="32"/>
          <w:rtl/>
        </w:rPr>
      </w:pPr>
    </w:p>
    <w:p w:rsidR="00AD6FC2" w:rsidRPr="00290681" w:rsidRDefault="00AD6FC2" w:rsidP="00AD6FC2">
      <w:pPr>
        <w:jc w:val="both"/>
        <w:rPr>
          <w:rFonts w:ascii="Traditional Arabic" w:hAnsi="Traditional Arabic" w:cs="Traditional Arabic"/>
          <w:b/>
          <w:bCs/>
          <w:sz w:val="32"/>
          <w:szCs w:val="32"/>
          <w:rtl/>
        </w:rPr>
      </w:pPr>
      <w:r w:rsidRPr="00290681">
        <w:rPr>
          <w:rFonts w:ascii="Traditional Arabic" w:hAnsi="Traditional Arabic" w:cs="Traditional Arabic"/>
          <w:b/>
          <w:bCs/>
          <w:sz w:val="32"/>
          <w:szCs w:val="32"/>
          <w:rtl/>
        </w:rPr>
        <w:t xml:space="preserve">حكم محكمة الاستئناف: </w:t>
      </w:r>
    </w:p>
    <w:p w:rsidR="00AD6FC2" w:rsidRPr="009C2A5F" w:rsidRDefault="00AD6FC2">
      <w:pPr>
        <w:rPr>
          <w:sz w:val="32"/>
          <w:szCs w:val="32"/>
        </w:rPr>
      </w:pPr>
      <w:r w:rsidRPr="00290681">
        <w:rPr>
          <w:rFonts w:ascii="Traditional Arabic" w:hAnsi="Traditional Arabic" w:cs="Traditional Arabic" w:hint="cs"/>
          <w:b/>
          <w:bCs/>
          <w:sz w:val="32"/>
          <w:szCs w:val="32"/>
          <w:rtl/>
        </w:rPr>
        <w:t>حكمت المحكمة بتأييد الحكم</w:t>
      </w:r>
      <w:r w:rsidRPr="00290681">
        <w:rPr>
          <w:rFonts w:ascii="Traditional Arabic" w:hAnsi="Traditional Arabic" w:cs="Traditional Arabic"/>
          <w:b/>
          <w:bCs/>
          <w:sz w:val="32"/>
          <w:szCs w:val="32"/>
          <w:rtl/>
        </w:rPr>
        <w:t xml:space="preserve"> فيما انتهى إليه من </w:t>
      </w:r>
      <w:r w:rsidRPr="00290681">
        <w:rPr>
          <w:rFonts w:ascii="Traditional Arabic" w:hAnsi="Traditional Arabic" w:cs="Traditional Arabic" w:hint="cs"/>
          <w:b/>
          <w:bCs/>
          <w:sz w:val="32"/>
          <w:szCs w:val="32"/>
          <w:rtl/>
        </w:rPr>
        <w:t>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53C91" w:rsidRDefault="00AD6FC2" w:rsidP="00AD6FC2">
      <w:pPr>
        <w:jc w:val="both"/>
        <w:rPr>
          <w:rFonts w:ascii="Traditional Arabic" w:hAnsi="Traditional Arabic" w:cs="Traditional Arabic"/>
          <w:b/>
          <w:bCs/>
          <w:sz w:val="32"/>
          <w:szCs w:val="32"/>
          <w:rtl/>
        </w:rPr>
      </w:pPr>
      <w:r w:rsidRPr="00853C91">
        <w:rPr>
          <w:rFonts w:ascii="Traditional Arabic" w:hAnsi="Traditional Arabic" w:cs="Traditional Arabic"/>
          <w:b/>
          <w:bCs/>
          <w:sz w:val="32"/>
          <w:szCs w:val="32"/>
          <w:rtl/>
        </w:rPr>
        <w:lastRenderedPageBreak/>
        <w:t xml:space="preserve">رقم القضية في المحكمة الإدارية </w:t>
      </w:r>
      <w:r w:rsidRPr="00853C91">
        <w:rPr>
          <w:rFonts w:ascii="Traditional Arabic" w:hAnsi="Traditional Arabic" w:cs="Traditional Arabic" w:hint="cs"/>
          <w:b/>
          <w:bCs/>
          <w:sz w:val="32"/>
          <w:szCs w:val="32"/>
          <w:rtl/>
        </w:rPr>
        <w:t>5934 لعام 1442هـ</w:t>
      </w:r>
    </w:p>
    <w:p w:rsidR="00AD6FC2" w:rsidRPr="00853C91" w:rsidRDefault="00AD6FC2" w:rsidP="00AD6FC2">
      <w:pPr>
        <w:jc w:val="both"/>
        <w:rPr>
          <w:rFonts w:ascii="Traditional Arabic" w:hAnsi="Traditional Arabic" w:cs="Traditional Arabic"/>
          <w:b/>
          <w:bCs/>
          <w:sz w:val="32"/>
          <w:szCs w:val="32"/>
        </w:rPr>
      </w:pPr>
      <w:r w:rsidRPr="00853C91">
        <w:rPr>
          <w:rFonts w:ascii="Traditional Arabic" w:hAnsi="Traditional Arabic" w:cs="Traditional Arabic"/>
          <w:b/>
          <w:bCs/>
          <w:sz w:val="32"/>
          <w:szCs w:val="32"/>
          <w:rtl/>
        </w:rPr>
        <w:t xml:space="preserve">رقم القضية في محكمة الاستئناف الإدارية </w:t>
      </w:r>
      <w:r w:rsidRPr="00853C91">
        <w:rPr>
          <w:rFonts w:ascii="Traditional Arabic" w:hAnsi="Traditional Arabic" w:cs="Traditional Arabic" w:hint="cs"/>
          <w:b/>
          <w:bCs/>
          <w:sz w:val="32"/>
          <w:szCs w:val="32"/>
          <w:rtl/>
        </w:rPr>
        <w:t>11290 لعام 1443هـ</w:t>
      </w:r>
    </w:p>
    <w:p w:rsidR="00AD6FC2" w:rsidRPr="00853C91" w:rsidRDefault="00AD6FC2" w:rsidP="00AD6FC2">
      <w:pPr>
        <w:tabs>
          <w:tab w:val="left" w:pos="3461"/>
        </w:tabs>
        <w:jc w:val="both"/>
        <w:rPr>
          <w:rFonts w:ascii="Traditional Arabic" w:hAnsi="Traditional Arabic" w:cs="Traditional Arabic"/>
          <w:b/>
          <w:bCs/>
          <w:sz w:val="32"/>
          <w:szCs w:val="32"/>
          <w:rtl/>
        </w:rPr>
      </w:pPr>
      <w:r w:rsidRPr="00853C91">
        <w:rPr>
          <w:rFonts w:ascii="Traditional Arabic" w:hAnsi="Traditional Arabic" w:cs="Traditional Arabic"/>
          <w:b/>
          <w:bCs/>
          <w:sz w:val="32"/>
          <w:szCs w:val="32"/>
          <w:rtl/>
        </w:rPr>
        <w:t xml:space="preserve">تاريخ الجلسة </w:t>
      </w:r>
      <w:r w:rsidRPr="00853C91">
        <w:rPr>
          <w:rFonts w:ascii="Traditional Arabic" w:hAnsi="Traditional Arabic" w:cs="Traditional Arabic" w:hint="cs"/>
          <w:b/>
          <w:bCs/>
          <w:sz w:val="32"/>
          <w:szCs w:val="32"/>
          <w:rtl/>
        </w:rPr>
        <w:t>17</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10</w:t>
      </w:r>
      <w:r w:rsidRPr="00853C91">
        <w:rPr>
          <w:rFonts w:ascii="Traditional Arabic" w:hAnsi="Traditional Arabic" w:cs="Traditional Arabic"/>
          <w:b/>
          <w:bCs/>
          <w:sz w:val="32"/>
          <w:szCs w:val="32"/>
          <w:rtl/>
        </w:rPr>
        <w:t>/144</w:t>
      </w:r>
      <w:r w:rsidRPr="00853C91">
        <w:rPr>
          <w:rFonts w:ascii="Traditional Arabic" w:hAnsi="Traditional Arabic" w:cs="Traditional Arabic" w:hint="cs"/>
          <w:b/>
          <w:bCs/>
          <w:sz w:val="32"/>
          <w:szCs w:val="32"/>
          <w:rtl/>
        </w:rPr>
        <w:t>3</w:t>
      </w:r>
      <w:r w:rsidRPr="00853C91">
        <w:rPr>
          <w:rFonts w:ascii="Traditional Arabic" w:hAnsi="Traditional Arabic" w:cs="Traditional Arabic"/>
          <w:b/>
          <w:bCs/>
          <w:sz w:val="32"/>
          <w:szCs w:val="32"/>
          <w:rtl/>
        </w:rPr>
        <w:t>هـ</w:t>
      </w:r>
      <w:r w:rsidRPr="00853C91">
        <w:rPr>
          <w:rFonts w:ascii="Traditional Arabic" w:hAnsi="Traditional Arabic" w:cs="Traditional Arabic"/>
          <w:b/>
          <w:bCs/>
          <w:sz w:val="32"/>
          <w:szCs w:val="32"/>
          <w:rtl/>
        </w:rPr>
        <w:tab/>
      </w:r>
    </w:p>
    <w:p w:rsidR="00AD6FC2" w:rsidRPr="00853C91" w:rsidRDefault="00AD6FC2" w:rsidP="00AD6FC2">
      <w:pPr>
        <w:tabs>
          <w:tab w:val="left" w:pos="3461"/>
        </w:tabs>
        <w:jc w:val="center"/>
        <w:rPr>
          <w:rFonts w:ascii="Traditional Arabic" w:hAnsi="Traditional Arabic" w:cs="Traditional Arabic"/>
          <w:b/>
          <w:bCs/>
          <w:sz w:val="32"/>
          <w:szCs w:val="32"/>
          <w:rtl/>
        </w:rPr>
      </w:pPr>
      <w:r w:rsidRPr="00853C91">
        <w:rPr>
          <w:rFonts w:ascii="Traditional Arabic" w:hAnsi="Traditional Arabic" w:cs="Traditional Arabic"/>
          <w:b/>
          <w:bCs/>
          <w:sz w:val="32"/>
          <w:szCs w:val="32"/>
          <w:rtl/>
        </w:rPr>
        <w:t>الموضوعات</w:t>
      </w:r>
    </w:p>
    <w:p w:rsidR="00AD6FC2" w:rsidRPr="00853C91" w:rsidRDefault="00AD6FC2" w:rsidP="00AD6FC2">
      <w:pPr>
        <w:tabs>
          <w:tab w:val="left" w:pos="3461"/>
        </w:tabs>
        <w:jc w:val="both"/>
        <w:rPr>
          <w:rFonts w:ascii="Traditional Arabic" w:hAnsi="Traditional Arabic" w:cs="Traditional Arabic"/>
          <w:b/>
          <w:bCs/>
          <w:sz w:val="32"/>
          <w:szCs w:val="32"/>
          <w:rtl/>
        </w:rPr>
      </w:pPr>
      <w:r w:rsidRPr="00853C91">
        <w:rPr>
          <w:rFonts w:ascii="Traditional Arabic" w:hAnsi="Traditional Arabic" w:cs="Traditional Arabic" w:hint="cs"/>
          <w:b/>
          <w:bCs/>
          <w:sz w:val="32"/>
          <w:szCs w:val="32"/>
          <w:rtl/>
        </w:rPr>
        <w:t xml:space="preserve">عقد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أشغال عامة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مسؤولية عقدية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سحب العمل والتنفيذ على الحساب</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إيقاف تنفيذ العقد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تأخر صرف المستحقات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الامتناع عن تمديد العقد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الإخلال بالتزامات العقد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الإخلال </w:t>
      </w:r>
      <w:r w:rsidRPr="00853C91">
        <w:rPr>
          <w:rFonts w:ascii="Traditional Arabic" w:hAnsi="Traditional Arabic" w:cs="Traditional Arabic"/>
          <w:b/>
          <w:bCs/>
          <w:sz w:val="32"/>
          <w:szCs w:val="32"/>
          <w:rtl/>
        </w:rPr>
        <w:t>باقتصاديات</w:t>
      </w:r>
      <w:r w:rsidRPr="00853C91">
        <w:rPr>
          <w:rFonts w:ascii="Traditional Arabic" w:hAnsi="Traditional Arabic" w:cs="Traditional Arabic" w:hint="cs"/>
          <w:b/>
          <w:bCs/>
          <w:sz w:val="32"/>
          <w:szCs w:val="32"/>
          <w:rtl/>
        </w:rPr>
        <w:t xml:space="preserve"> العقد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الفسخ القضائي للعقد</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مستحقات العقد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مناط صرف المستحقات</w:t>
      </w:r>
      <w:r w:rsidRPr="00853C91">
        <w:rPr>
          <w:rFonts w:ascii="Traditional Arabic" w:hAnsi="Traditional Arabic" w:cs="Traditional Arabic"/>
          <w:b/>
          <w:bCs/>
          <w:sz w:val="32"/>
          <w:szCs w:val="32"/>
          <w:rtl/>
        </w:rPr>
        <w:t xml:space="preserve"> –</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قيمة الأعمال المنفذة</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الإفراج عن الضمان النهائي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تعويض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حبس منفعة العمال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انتفاء البينة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تسبب المضرور في الضرر</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مصروفات تمديد الضمان النهائي </w:t>
      </w:r>
      <w:r w:rsidRPr="00853C91">
        <w:rPr>
          <w:rFonts w:ascii="Traditional Arabic" w:hAnsi="Traditional Arabic" w:cs="Traditional Arabic"/>
          <w:b/>
          <w:bCs/>
          <w:sz w:val="32"/>
          <w:szCs w:val="32"/>
          <w:rtl/>
        </w:rPr>
        <w:t>–</w:t>
      </w:r>
      <w:r w:rsidRPr="00853C91">
        <w:rPr>
          <w:rFonts w:ascii="Traditional Arabic" w:hAnsi="Traditional Arabic" w:cs="Traditional Arabic" w:hint="cs"/>
          <w:b/>
          <w:bCs/>
          <w:sz w:val="32"/>
          <w:szCs w:val="32"/>
          <w:rtl/>
        </w:rPr>
        <w:t xml:space="preserve"> قيام أركان المسؤولية العقدية. </w:t>
      </w:r>
    </w:p>
    <w:p w:rsidR="00AD6FC2" w:rsidRPr="00853C91" w:rsidRDefault="00AD6FC2" w:rsidP="00AD6FC2">
      <w:pPr>
        <w:tabs>
          <w:tab w:val="left" w:pos="3461"/>
        </w:tabs>
        <w:jc w:val="both"/>
        <w:rPr>
          <w:rFonts w:ascii="Traditional Arabic" w:hAnsi="Traditional Arabic" w:cs="Traditional Arabic"/>
          <w:sz w:val="32"/>
          <w:szCs w:val="32"/>
          <w:rtl/>
        </w:rPr>
      </w:pPr>
      <w:r w:rsidRPr="00853C91">
        <w:rPr>
          <w:rFonts w:ascii="Traditional Arabic" w:hAnsi="Traditional Arabic" w:cs="Traditional Arabic"/>
          <w:sz w:val="32"/>
          <w:szCs w:val="32"/>
          <w:rtl/>
        </w:rPr>
        <w:t xml:space="preserve">مطالبة </w:t>
      </w:r>
      <w:r w:rsidRPr="00853C91">
        <w:rPr>
          <w:rFonts w:ascii="Traditional Arabic" w:hAnsi="Traditional Arabic" w:cs="Traditional Arabic" w:hint="cs"/>
          <w:sz w:val="32"/>
          <w:szCs w:val="32"/>
          <w:rtl/>
        </w:rPr>
        <w:t xml:space="preserve">المدعية إلزام المدعى عليها بفسخ العقد المبرم بينهما، وصرف مستحقاتها، والإفراج عن الضمان النهائي، وتعويضها عن الأضرار اللاحقة بها </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الثابت تعاقد المدعى عليها مع المدعية على سفلتة مخططات المنح، واتفاق الطرفين على إيقاف تنفيذ العقد مدة محددة لغرض تجديد عقد الاستشاري، وبعد استئناف تنفيذ العقد تأخرت المدعى عليها في صرف مستحقات المدعية لأكثر من سنتين بحجة عدم توفر السيولة، وامتنعت عن تمديد العقد؛ مما نتج عن ذلك توقف المدعية عن تنفيذ العقد، وصدور قرار المدعى عليها بسحب العمل وتنفيذه على حساب المدعية </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تأخر المدعى عليها بصرف مستحقات المدعية يعدّ جسيماً ومخالفاً للنصوص النظامية ومخلاً بالتزامات العقد ومؤثراً باقتصادياته </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 xml:space="preserve">عدم مشروعية قرار المدعى عليها </w:t>
      </w:r>
      <w:r w:rsidRPr="00853C91">
        <w:rPr>
          <w:rFonts w:ascii="Traditional Arabic" w:hAnsi="Traditional Arabic" w:cs="Traditional Arabic" w:hint="cs"/>
          <w:sz w:val="32"/>
          <w:szCs w:val="32"/>
          <w:rtl/>
        </w:rPr>
        <w:t xml:space="preserve">بسحب العمل من المدعية وتنفيذه على حسابها؛ الأمر الذي يتقرر معه استحقاق المدعية لفسخ العقد، وقيمة المستخلصات المتبقية للأعمال المنفذة </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عدم قبول الاحتجاج بما تضمنه النظام والعقد من عدم جواز تخلي المتعاقد </w:t>
      </w:r>
      <w:r w:rsidRPr="00853C91">
        <w:rPr>
          <w:rFonts w:ascii="Traditional Arabic" w:hAnsi="Traditional Arabic" w:cs="Traditional Arabic"/>
          <w:sz w:val="32"/>
          <w:szCs w:val="32"/>
          <w:rtl/>
        </w:rPr>
        <w:t>عن تنفيذ التزاماته</w:t>
      </w:r>
      <w:r w:rsidRPr="00853C91">
        <w:rPr>
          <w:rFonts w:ascii="Traditional Arabic" w:hAnsi="Traditional Arabic" w:cs="Traditional Arabic" w:hint="cs"/>
          <w:sz w:val="32"/>
          <w:szCs w:val="32"/>
          <w:rtl/>
        </w:rPr>
        <w:t xml:space="preserve"> جراء</w:t>
      </w:r>
      <w:r w:rsidRPr="00853C91">
        <w:rPr>
          <w:rFonts w:ascii="Traditional Arabic" w:hAnsi="Traditional Arabic" w:cs="Traditional Arabic"/>
          <w:sz w:val="32"/>
          <w:szCs w:val="32"/>
          <w:rtl/>
        </w:rPr>
        <w:t xml:space="preserve"> إخلال الجهة الحكومية في تنفيذ التزاماتها</w:t>
      </w:r>
      <w:r w:rsidRPr="00853C91">
        <w:rPr>
          <w:rFonts w:ascii="Traditional Arabic" w:hAnsi="Traditional Arabic" w:cs="Traditional Arabic" w:hint="cs"/>
          <w:sz w:val="32"/>
          <w:szCs w:val="32"/>
          <w:rtl/>
        </w:rPr>
        <w:t xml:space="preserve">؛ كون إخلال </w:t>
      </w:r>
      <w:r w:rsidRPr="00853C91">
        <w:rPr>
          <w:rFonts w:ascii="Traditional Arabic" w:hAnsi="Traditional Arabic" w:cs="Traditional Arabic"/>
          <w:sz w:val="32"/>
          <w:szCs w:val="32"/>
          <w:rtl/>
        </w:rPr>
        <w:t xml:space="preserve"> المدعى عليها في تنفيذ التزاماتها</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جسيم</w:t>
      </w:r>
      <w:r w:rsidRPr="00853C91">
        <w:rPr>
          <w:rFonts w:ascii="Traditional Arabic" w:hAnsi="Traditional Arabic" w:cs="Traditional Arabic" w:hint="cs"/>
          <w:sz w:val="32"/>
          <w:szCs w:val="32"/>
          <w:rtl/>
        </w:rPr>
        <w:t>اً</w:t>
      </w:r>
      <w:r w:rsidRPr="00853C91">
        <w:rPr>
          <w:rFonts w:ascii="Traditional Arabic" w:hAnsi="Traditional Arabic" w:cs="Traditional Arabic"/>
          <w:sz w:val="32"/>
          <w:szCs w:val="32"/>
          <w:rtl/>
        </w:rPr>
        <w:t>، ولا يمكن معه استمرار المدعية في تنفيذ العقد –</w:t>
      </w:r>
      <w:r w:rsidRPr="00853C91">
        <w:rPr>
          <w:rFonts w:ascii="Traditional Arabic" w:hAnsi="Traditional Arabic" w:cs="Traditional Arabic" w:hint="cs"/>
          <w:sz w:val="32"/>
          <w:szCs w:val="32"/>
          <w:rtl/>
        </w:rPr>
        <w:t xml:space="preserve"> استحقاق المدعية الإفراج عن الضمان النهائي تبعاً لاستحقاها فسخ العقد </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استحقاق المدعية التعويض عن </w:t>
      </w:r>
      <w:r w:rsidRPr="00853C91">
        <w:rPr>
          <w:rFonts w:ascii="Traditional Arabic" w:hAnsi="Traditional Arabic" w:cs="Traditional Arabic"/>
          <w:sz w:val="32"/>
          <w:szCs w:val="32"/>
          <w:rtl/>
        </w:rPr>
        <w:t>مصروفات تمديد الضمان النهائي</w:t>
      </w:r>
      <w:r w:rsidRPr="00853C91">
        <w:rPr>
          <w:rFonts w:ascii="Traditional Arabic" w:hAnsi="Traditional Arabic" w:cs="Traditional Arabic" w:hint="cs"/>
          <w:sz w:val="32"/>
          <w:szCs w:val="32"/>
          <w:rtl/>
        </w:rPr>
        <w:t xml:space="preserve"> عن الفترة التي تسببت بها المدعى عليها من تأخر تسليم موقع العقد، وإيقاف تنفيذ العقد، دون الفترة التي تسببت بها المدعية من تأخر المطالبة بفسخ العقد </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عدم استحقاق المدعية التعويض </w:t>
      </w:r>
      <w:r w:rsidRPr="00853C91">
        <w:rPr>
          <w:rFonts w:ascii="Traditional Arabic" w:hAnsi="Traditional Arabic" w:cs="Traditional Arabic"/>
          <w:sz w:val="32"/>
          <w:szCs w:val="32"/>
          <w:rtl/>
        </w:rPr>
        <w:t xml:space="preserve">عن أجور </w:t>
      </w:r>
      <w:r w:rsidRPr="00853C91">
        <w:rPr>
          <w:rFonts w:ascii="Traditional Arabic" w:hAnsi="Traditional Arabic" w:cs="Traditional Arabic" w:hint="cs"/>
          <w:sz w:val="32"/>
          <w:szCs w:val="32"/>
          <w:rtl/>
        </w:rPr>
        <w:t>العمال</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 xml:space="preserve">خلال فترة إيقاف تنفيذ العقد؛ لانتفاء البينة على حبس منفعة العمال لصالح العقد محل الدعوى، ولتأخرها في المطالبة بفسخ العقد </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أثر ذلك: فسخ العقد، وإلزام المدعى عليها بدفع المبلغ المستحق للمدعية، والإفراج عن الضمان النهائي</w:t>
      </w:r>
      <w:r w:rsidRPr="00853C91">
        <w:rPr>
          <w:rFonts w:cs="Traditional Arabic" w:hint="cs"/>
          <w:sz w:val="32"/>
          <w:szCs w:val="32"/>
          <w:rtl/>
        </w:rPr>
        <w:t>، ورفض ما عدا ذلك.</w:t>
      </w:r>
    </w:p>
    <w:p w:rsidR="00AD6FC2" w:rsidRPr="00853C91" w:rsidRDefault="00AD6FC2" w:rsidP="00AD6FC2">
      <w:pPr>
        <w:tabs>
          <w:tab w:val="left" w:pos="3461"/>
        </w:tabs>
        <w:jc w:val="center"/>
        <w:rPr>
          <w:rFonts w:ascii="Traditional Arabic" w:hAnsi="Traditional Arabic" w:cs="Traditional Arabic"/>
          <w:b/>
          <w:bCs/>
          <w:sz w:val="32"/>
          <w:szCs w:val="32"/>
          <w:rtl/>
        </w:rPr>
      </w:pPr>
    </w:p>
    <w:p w:rsidR="00AD6FC2" w:rsidRPr="00853C91" w:rsidRDefault="00AD6FC2" w:rsidP="00AD6FC2">
      <w:pPr>
        <w:tabs>
          <w:tab w:val="left" w:pos="3461"/>
        </w:tabs>
        <w:jc w:val="center"/>
        <w:rPr>
          <w:rFonts w:ascii="Traditional Arabic" w:hAnsi="Traditional Arabic" w:cs="Traditional Arabic"/>
          <w:b/>
          <w:bCs/>
          <w:sz w:val="32"/>
          <w:szCs w:val="32"/>
          <w:rtl/>
        </w:rPr>
      </w:pPr>
      <w:r w:rsidRPr="00853C91">
        <w:rPr>
          <w:rFonts w:ascii="Traditional Arabic" w:hAnsi="Traditional Arabic" w:cs="Traditional Arabic"/>
          <w:b/>
          <w:bCs/>
          <w:sz w:val="32"/>
          <w:szCs w:val="32"/>
          <w:rtl/>
        </w:rPr>
        <w:lastRenderedPageBreak/>
        <w:t>مستند الحكم</w:t>
      </w:r>
    </w:p>
    <w:p w:rsidR="00AD6FC2" w:rsidRPr="00853C91" w:rsidRDefault="00AD6FC2" w:rsidP="00AD6FC2">
      <w:pPr>
        <w:numPr>
          <w:ilvl w:val="0"/>
          <w:numId w:val="158"/>
        </w:numPr>
        <w:jc w:val="both"/>
        <w:rPr>
          <w:rFonts w:ascii="Traditional Arabic" w:hAnsi="Traditional Arabic" w:cs="Traditional Arabic"/>
          <w:sz w:val="32"/>
          <w:szCs w:val="32"/>
        </w:rPr>
      </w:pPr>
      <w:r w:rsidRPr="00853C91">
        <w:rPr>
          <w:rFonts w:ascii="Traditional Arabic" w:hAnsi="Traditional Arabic" w:cs="Traditional Arabic" w:hint="cs"/>
          <w:sz w:val="32"/>
          <w:szCs w:val="32"/>
          <w:rtl/>
        </w:rPr>
        <w:t>المواد</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30، 39، 52</w:t>
      </w:r>
      <w:r w:rsidRPr="00853C91">
        <w:rPr>
          <w:rFonts w:ascii="Traditional Arabic" w:hAnsi="Traditional Arabic" w:cs="Traditional Arabic"/>
          <w:sz w:val="32"/>
          <w:szCs w:val="32"/>
          <w:rtl/>
        </w:rPr>
        <w:t>) من نظام المنافسات والمشتريات الحكومية الصادر بالمرسوم الملكي رقم (م/58) وتاريخ 4/9/1427هـ.</w:t>
      </w:r>
    </w:p>
    <w:p w:rsidR="00AD6FC2" w:rsidRPr="00853C91" w:rsidRDefault="00AD6FC2" w:rsidP="00AD6FC2">
      <w:pPr>
        <w:numPr>
          <w:ilvl w:val="0"/>
          <w:numId w:val="158"/>
        </w:numPr>
        <w:jc w:val="both"/>
        <w:rPr>
          <w:rFonts w:ascii="Traditional Arabic" w:hAnsi="Traditional Arabic" w:cs="Traditional Arabic"/>
          <w:sz w:val="32"/>
          <w:szCs w:val="32"/>
          <w:rtl/>
        </w:rPr>
      </w:pPr>
      <w:r w:rsidRPr="00853C91">
        <w:rPr>
          <w:rFonts w:ascii="Traditional Arabic" w:hAnsi="Traditional Arabic" w:cs="Traditional Arabic" w:hint="cs"/>
          <w:sz w:val="32"/>
          <w:szCs w:val="32"/>
          <w:rtl/>
        </w:rPr>
        <w:t>المادتان</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(49، 63)</w:t>
      </w:r>
      <w:r w:rsidRPr="00853C91">
        <w:rPr>
          <w:rFonts w:ascii="Traditional Arabic" w:hAnsi="Traditional Arabic" w:cs="Traditional Arabic"/>
          <w:sz w:val="32"/>
          <w:szCs w:val="32"/>
          <w:rtl/>
        </w:rPr>
        <w:t xml:space="preserve"> من اللائحة التنفيذية لنظام المنافسات والمشتريات الحكومية الصادرة بقرار وزير المالية رقم (362) وتاريخ 20/2/1428هـ.</w:t>
      </w:r>
    </w:p>
    <w:p w:rsidR="00AD6FC2" w:rsidRPr="00853C91" w:rsidRDefault="00AD6FC2" w:rsidP="00AD6FC2">
      <w:pPr>
        <w:tabs>
          <w:tab w:val="left" w:pos="3461"/>
        </w:tabs>
        <w:jc w:val="center"/>
        <w:rPr>
          <w:rFonts w:ascii="Traditional Arabic" w:hAnsi="Traditional Arabic" w:cs="Traditional Arabic"/>
          <w:b/>
          <w:bCs/>
          <w:sz w:val="32"/>
          <w:szCs w:val="32"/>
          <w:rtl/>
        </w:rPr>
      </w:pPr>
      <w:r w:rsidRPr="00853C91">
        <w:rPr>
          <w:rFonts w:ascii="Traditional Arabic" w:hAnsi="Traditional Arabic" w:cs="Traditional Arabic" w:hint="cs"/>
          <w:b/>
          <w:bCs/>
          <w:sz w:val="32"/>
          <w:szCs w:val="32"/>
          <w:rtl/>
        </w:rPr>
        <w:t>الوقائع</w:t>
      </w:r>
    </w:p>
    <w:p w:rsidR="00AD6FC2" w:rsidRPr="00853C91" w:rsidRDefault="00AD6FC2" w:rsidP="00AD6FC2">
      <w:pPr>
        <w:spacing w:before="100" w:beforeAutospacing="1" w:after="100" w:afterAutospacing="1"/>
        <w:jc w:val="both"/>
        <w:rPr>
          <w:rFonts w:ascii="Traditional Arabic" w:hAnsi="Traditional Arabic" w:cs="Traditional Arabic"/>
          <w:sz w:val="32"/>
          <w:szCs w:val="32"/>
        </w:rPr>
      </w:pPr>
      <w:r w:rsidRPr="00853C91">
        <w:rPr>
          <w:rFonts w:ascii="Traditional Arabic" w:hAnsi="Traditional Arabic" w:cs="Traditional Arabic"/>
          <w:sz w:val="32"/>
          <w:szCs w:val="32"/>
          <w:rtl/>
        </w:rPr>
        <w:t>تتلخص وقائع هذه الدعوى بالقدر اللازم لإصدار هذا الحكم في أنّ وكيل المدعية تقدم بصحيفة دعوى إلى المحكمة الإدارية بمكة المكرمة بتاريخ 13/11/1442هـ حاصلها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 موكلته تعاقدت مع أمانة العاصمة المقدسة بالعقد رقم (58) وتاريخ 1/7/1436هـ الموافق 20/4/2015م على تنفيذ مشروع سفلتة مخططات المنح للمناطق المستوية (مرحلة أولى)، وقد استلمت موكلته الموقع بعد توقيع محضر التسليم بتاريخ 7/4/1437هـ الموافق 17/1/2016م، وقد باشرت تنفيذ أعمال المشروع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ورفعت (6) مستخلصات للمدعى عليها، إلا أنّها لم تصرف لها سوى المستخلص رقم (1) بمبلغ قدره (525.888.88) خمسمئة وخمسة عشرون ألفاً وثمانمئة وثمانية وثمانون ريالاً وثمان وثمانون هللة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وذلك عند البدء في أعمال المشروع، وتبقى لموكلته خمس</w:t>
      </w:r>
      <w:r w:rsidRPr="00853C91">
        <w:rPr>
          <w:rFonts w:ascii="Traditional Arabic" w:hAnsi="Traditional Arabic" w:cs="Traditional Arabic" w:hint="cs"/>
          <w:sz w:val="32"/>
          <w:szCs w:val="32"/>
          <w:rtl/>
        </w:rPr>
        <w:t>ة</w:t>
      </w:r>
      <w:r w:rsidRPr="00853C91">
        <w:rPr>
          <w:rFonts w:ascii="Traditional Arabic" w:hAnsi="Traditional Arabic" w:cs="Traditional Arabic"/>
          <w:sz w:val="32"/>
          <w:szCs w:val="32"/>
          <w:rtl/>
        </w:rPr>
        <w:t xml:space="preserve"> مستخلصات، وذلك بمبلغ إجمالي قدره (5.297.205.57) خمسة ملايين ومئتان وسبعة وتسعون ألفاً ومئتان وخمسة ريالات وسبع وخمسون هللة، غير شاملة ضريبة القيمة المضافة، لم تصرف إلى حينه بسبب عدم توفر السيولة وفقاً لما هو ثابت من خطاب المشرف العام على الشؤون المالية والإدارية الصادر لرئيس المحكمة التجارية بمكة المكرمة برقم (410060169) وتاريخ 11/6/1441هـ، ما أدى لقيام موكلته بالتوقف عن العمل وإشعار المدعى عليها بذلك إلى حين صرف المستخلصات، مع طلب احتساب مدة التوقف مدةً إضافية للمشروع، وتعويض موكلته عن الخسائر جراء عدم صرف تلك المستخلصات. ثم بعد ذلك قامت أمانة العاصمة المقدسة بسحب المشروع وفقاً للمحضر رقم (35/150/أ) وتاريخ 12/2/1442هـ، استناداً للمادة (53) من العقد محل الدعوى، مع أنّها لم تراع المادة (50-أ) من ذات العقد والتي تنص على 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وختم صحي</w:t>
      </w:r>
      <w:r w:rsidRPr="00853C91">
        <w:rPr>
          <w:rFonts w:ascii="Traditional Arabic" w:hAnsi="Traditional Arabic" w:cs="Traditional Arabic" w:hint="cs"/>
          <w:sz w:val="32"/>
          <w:szCs w:val="32"/>
          <w:rtl/>
        </w:rPr>
        <w:t>ف</w:t>
      </w:r>
      <w:r w:rsidRPr="00853C91">
        <w:rPr>
          <w:rFonts w:ascii="Traditional Arabic" w:hAnsi="Traditional Arabic" w:cs="Traditional Arabic"/>
          <w:sz w:val="32"/>
          <w:szCs w:val="32"/>
          <w:rtl/>
        </w:rPr>
        <w:t>ته بطلب الحكم بما يل</w:t>
      </w:r>
      <w:r w:rsidRPr="00853C91">
        <w:rPr>
          <w:rFonts w:ascii="Traditional Arabic" w:hAnsi="Traditional Arabic" w:cs="Traditional Arabic" w:hint="cs"/>
          <w:sz w:val="32"/>
          <w:szCs w:val="32"/>
          <w:rtl/>
        </w:rPr>
        <w:t>ي: 1-</w:t>
      </w:r>
      <w:r w:rsidRPr="00853C91">
        <w:rPr>
          <w:rFonts w:ascii="Traditional Arabic" w:hAnsi="Traditional Arabic" w:cs="Traditional Arabic"/>
          <w:sz w:val="32"/>
          <w:szCs w:val="32"/>
          <w:rtl/>
        </w:rPr>
        <w:t>فسخ العقد المبرم مع أمانة العاصمة المقدسة بخصوص مشروع سفلتة مخططات المنح للمناطق المستوية مرحلة أولى رقم (58) وتاريخ 1/7/1436هـ</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2-</w:t>
      </w:r>
      <w:r w:rsidRPr="00853C91">
        <w:rPr>
          <w:rFonts w:ascii="Traditional Arabic" w:hAnsi="Traditional Arabic" w:cs="Traditional Arabic"/>
          <w:sz w:val="32"/>
          <w:szCs w:val="32"/>
          <w:rtl/>
        </w:rPr>
        <w:t>صرف مستحقات موكلته عن العقد محل الدعوى بمبلغ قدره (5.297.205.57) خمسة ملايين ومئتان وسبعة وتسعون ألفاً ومئتان وخمسة ريالات وسبع وخمسون هللة، وهي غير شاملة ضريبة القيمة المضافة</w:t>
      </w:r>
      <w:r w:rsidRPr="00853C91">
        <w:rPr>
          <w:rFonts w:ascii="Traditional Arabic" w:hAnsi="Traditional Arabic" w:cs="Traditional Arabic" w:hint="cs"/>
          <w:sz w:val="32"/>
          <w:szCs w:val="32"/>
          <w:rtl/>
        </w:rPr>
        <w:t>. 3-</w:t>
      </w:r>
      <w:r w:rsidRPr="00853C91">
        <w:rPr>
          <w:rFonts w:ascii="Traditional Arabic" w:hAnsi="Traditional Arabic" w:cs="Traditional Arabic"/>
          <w:sz w:val="32"/>
          <w:szCs w:val="32"/>
          <w:rtl/>
        </w:rPr>
        <w:t>الإفراج عن الضمان البنكي للمشروع ر</w:t>
      </w:r>
      <w:r w:rsidRPr="00853C91">
        <w:rPr>
          <w:rFonts w:ascii="Traditional Arabic" w:hAnsi="Traditional Arabic" w:cs="Traditional Arabic" w:hint="cs"/>
          <w:sz w:val="32"/>
          <w:szCs w:val="32"/>
          <w:rtl/>
        </w:rPr>
        <w:t xml:space="preserve">قم (5806112). </w:t>
      </w:r>
      <w:r w:rsidRPr="00853C91">
        <w:rPr>
          <w:rFonts w:ascii="Traditional Arabic" w:hAnsi="Traditional Arabic" w:cs="Traditional Arabic" w:hint="cs"/>
          <w:sz w:val="32"/>
          <w:szCs w:val="32"/>
          <w:rtl/>
        </w:rPr>
        <w:lastRenderedPageBreak/>
        <w:t>4-</w:t>
      </w:r>
      <w:r w:rsidRPr="00853C91">
        <w:rPr>
          <w:rFonts w:ascii="Traditional Arabic" w:hAnsi="Traditional Arabic" w:cs="Traditional Arabic"/>
          <w:sz w:val="32"/>
          <w:szCs w:val="32"/>
          <w:rtl/>
        </w:rPr>
        <w:t>تعويض موكلته عن الأضرار التي لحقت بها جراء عدم صرف مستحقاتها عن أعمالها بالمشروع</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وبقيد هذه الدعوى قضية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بالرقم المشار إليه أعلاه وإحالتها لهذه الدائرة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باشرت نظرها على النحو المثبت في مرافعتها</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وفيها قدم ممثل المدعى عليها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حاصلها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أنّه لما كان الثابت من دعوى المدعية ومستنداتها أنّها توقفت عن القيام بالأعمال المسندة إليها بموجب العقد رقم (58) وتاريخ 1/7/1436هـ، فقد قامت المدعى عليها بسحب المشروع من المدعية بموجب المحضر رقم (150/35/أ) تطبيقاً لنصوص النظام المنظمة لذلك</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ومن ثمّ يتضح عدم وجاهة مطالبة المدعية بفسخ العقد محل الدعوى طالما أنّه جرى سحب المشروع منها</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وأمّا مطالبتها بالإفراج عن الضمان البنكي الخاص بالمشروع، فإنّه مردود عليها لما يلي: نصّت المادة (53) من نظ</w:t>
      </w:r>
      <w:r w:rsidRPr="00853C91">
        <w:rPr>
          <w:rFonts w:ascii="Traditional Arabic" w:hAnsi="Traditional Arabic" w:cs="Traditional Arabic" w:hint="cs"/>
          <w:sz w:val="32"/>
          <w:szCs w:val="32"/>
          <w:rtl/>
        </w:rPr>
        <w:t>ا</w:t>
      </w:r>
      <w:r w:rsidRPr="00853C91">
        <w:rPr>
          <w:rFonts w:ascii="Traditional Arabic" w:hAnsi="Traditional Arabic" w:cs="Traditional Arabic"/>
          <w:sz w:val="32"/>
          <w:szCs w:val="32"/>
          <w:rtl/>
        </w:rPr>
        <w:t>م المنافسات والمشتريات الحكومية الصادر بالمرسوم الملكي رقم (م/58) وتاريخ 4/9/1427هـ على أنّه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 ب-إذا تأخر عن البدء في العمل أو تباطأ في تنفيذه أو أخلَّ بأي شرط من شروط العقد ولم يصلح أوضاعه خلال خمسة عشر يوماً من تاريخ إبلاغه كتابة بتصحيح الوضع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ونصّت المادة (99) من اللائحة التنفيذية لنظام المنافسات والمشتريات الحكومية الصادرة بقرار وزير المالية رقم (362) وتاريخ 20/2/1428هـ على أن</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ولما كان الثابت توقف المدعية عن القيام بأعمال العقد محل الدعوى، وما ترتب عليه من إجراءات سحب المشروع، وبما أنّ النص سالف الذكر يعطي الحق للجهة بتمديد الضمان البنكي لحين تغطية مطالباتها تجاه المتعاقد وإجراء المحاسبة النهائية على أعمال المشروع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ومن ثم يتبين أنّ إجراءات المدعى عليها موافقة للنظام</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وختم مذكرته بطلب الحكم برفض الدعوى</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طلبت الدائرة من ممثل المدعى عليها تقديم نسخة من خطابات إنذار المدعية، وطلبت من طرفي الدعوى: 1-نسخة من جميع وثائق العقد عدا المقدمة رفق صحيفة الدعوى. 2-نسخة من أوامر التغيير الصادرة في المشروع (إن وجدت). 3-نسخة من قرارات إيقاف المشروع. 4-نسخة من المستخلصات المرفوعة من المدعية، وأوامر الصرف الصادرة بشأنها، مع بيان تاريخ رفع كل مستخلص وتاريخ صرفه. 5-خطاب المشرف العام على الشؤون المالية والإدارية الصادر لرئيس المحكمة التجارية بمكة المكرمة برقم (410060169) وتاريخ 11/06/1441هـ. وطلبت من وكيل المدعية حصر الأضرار التي يدعيها مع تقديم البينة عليها</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وكيل المدعية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 الأضرار الواقعة على موكلته جراء التأخر في صرف المستخلصات تتلخص فيما يلي: 1-مصروفات تمديد الضمان البنكي للمشروع، فعلى الرغم من توقف العمل لعدم صرف المستخلصات عن أعمال المشروع، فقد تكبدت موكلته مصروفات تمديده لمدة تحتسب من تاريخ اعتماد الاستشاري للمستخلص رقم (2) بتاريخ </w:t>
      </w:r>
      <w:r w:rsidRPr="00853C91">
        <w:rPr>
          <w:rFonts w:ascii="Traditional Arabic" w:hAnsi="Traditional Arabic" w:cs="Traditional Arabic"/>
          <w:sz w:val="32"/>
          <w:szCs w:val="32"/>
          <w:rtl/>
        </w:rPr>
        <w:lastRenderedPageBreak/>
        <w:t>16/4/2018م حتى تاريخه، وتقدر بمبلغ قدره (169.190.30) مئة وتسعة وستون ألفاً ومئة وتسعون ريالاً وثلاثون هللة، مع العلم أنّه قد تحسم مبالغ أخرى خلال الفترة القادمة لحين الإفراج عن الضمان البنكي. 2-مصروفات إدارية مباشرة وغير مباشرة على المشروع، تتمثل في أجور ورواتب الموظفين والعمالة التي لم تستفد موكلته منهم، وذلك من تاريخ إشعار موكلته للمدعى عليها بالتوقف عن العمل بخطابها رقم (م د 1135) وتاريخ 28/10/1440هـ الموافق 1/7/2019م، وحتى تاريخ سحب المشروع في 12/2/1442هـ الموافق 29/9/2020م، وتقدر بمبلغ قدره (750.000) سبعمئة وخمسون ألف ريال. وأرفق بمذكرته مسير رواتب الموظفين والعمالة خلال الفترة المشار إليها، ونسخة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من وثائق العقد وفق ما طلبت الدائرة، ونسخة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من قرار إيقاف واستئناف المشروع، ونسخة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من المستخلصات المرفوعة من موكلته للمدعى عليها</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ممثل المدعى عليها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أنّه جرى إنذار المدعية بالخطابات الآتية: 1-الإنذار الأول بالخطاب رقم (410085897) وتاريخ 23/10/1441هـ. 2-الإنذار النهائي بالخطاب رقم (410096408) وتاريخ 30/11/1441هـ. 3-الخطاب رقم (400044141) وتاريخ 10/5/1440هـ. 4-الخطاب رقم (400106929) وتاريخ 12/11/1440هـ. 4-الخطاب رقم (410025470) وتاريخ 8/3/1441هـ. 5-الخطاب رقم (410045677) وتاريخ 28/4/1441هـ</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مبيناً أن المدعى عليها سبق لها رفع جميع مستخلصات المقاول للإدارة المالية، والبالغ عددها (6) مستخلصات، فصُرف منها مستخلص واحد، كما أنّها خاطبت الإدارة المالية بوزارة الشؤون البلدية والقروية والإسكان بموجب الخطاب رقم (420071759) وتاريخ 11/8/1442هـ المتضمن طلب الإفادة عن كيفية رفع المستحقات الخاصة بالمقاول عبر منصة اعتماد بعد سحب المشروع واستبعاده من المنصة، إلا أنّ إفادتها لم ترد إلى حينه. وأضاف بأنّه لم تصدر أوامر تغيير في المشروع</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وكيل المدعية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 المدعى عليها ذكرت أنّها خاطبت الإدارة المالية بالوزارة للإفادة عن كيفية رفع المستخلصات بتاريخ 11/8/1442هـ وذلك بعد قيامها بسحب المشروع، بينما قدمت موكلته المستخلص رقم (2) عن أعمال المشروع بموجب خط</w:t>
      </w:r>
      <w:r w:rsidRPr="00853C91">
        <w:rPr>
          <w:rFonts w:ascii="Traditional Arabic" w:hAnsi="Traditional Arabic" w:cs="Traditional Arabic" w:hint="cs"/>
          <w:sz w:val="32"/>
          <w:szCs w:val="32"/>
          <w:rtl/>
        </w:rPr>
        <w:t>ا</w:t>
      </w:r>
      <w:r w:rsidRPr="00853C91">
        <w:rPr>
          <w:rFonts w:ascii="Traditional Arabic" w:hAnsi="Traditional Arabic" w:cs="Traditional Arabic"/>
          <w:sz w:val="32"/>
          <w:szCs w:val="32"/>
          <w:rtl/>
        </w:rPr>
        <w:t>بها رقم (م د 751) وتاريخ 29/7/1439هـ، وبموجب خطاب الاستشاري المشرف على المشروع برقم (2/58/39) وتاريخ 1/8/1439هـ، وبموجب خطاب مدير عام الطرق الصادر لمدير عام الشؤون المالية برقم (390089777) وتاريخ 2/9/1439هـ، أي قبل أكثر من ثلاث سنوات، ولم تستلم قيمتها حتى تاريخه، مما يتضح معه عدم التزام المدعى عليها بالعقد. وأضاف بأنّ المدعى عليها قامت بحصر كافة الأعمال الخاصة بموكلته والوقوف على موقع المشروع واعتماد كافة المحاضر اللازمة لذلك، وأسندت المشروع لمقاول آخر لتنفيذ الأعمال</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ومن ثم لا يحق لها الحجز على الضمان البنكي وتمديده وتحميل موكلته أعباء ذلك</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ممثل المدعى عليها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 المستخلصات المتبقية البالغ عددها (5) مستخلصات لم تصرف لورود ملاحظات من قبل الوزارة عبر منصة اعتماد، وجاري التنسيق بين الوز</w:t>
      </w:r>
      <w:r w:rsidRPr="00853C91">
        <w:rPr>
          <w:rFonts w:ascii="Traditional Arabic" w:hAnsi="Traditional Arabic" w:cs="Traditional Arabic" w:hint="cs"/>
          <w:sz w:val="32"/>
          <w:szCs w:val="32"/>
          <w:rtl/>
        </w:rPr>
        <w:t>ا</w:t>
      </w:r>
      <w:r w:rsidRPr="00853C91">
        <w:rPr>
          <w:rFonts w:ascii="Traditional Arabic" w:hAnsi="Traditional Arabic" w:cs="Traditional Arabic"/>
          <w:sz w:val="32"/>
          <w:szCs w:val="32"/>
          <w:rtl/>
        </w:rPr>
        <w:t xml:space="preserve">رة والمدعية لسرعة إنهاء هذه الملاحظات، مما ينتفي معه إخلال المدعى عليها تجاه </w:t>
      </w:r>
      <w:r w:rsidRPr="00853C91">
        <w:rPr>
          <w:rFonts w:ascii="Traditional Arabic" w:hAnsi="Traditional Arabic" w:cs="Traditional Arabic"/>
          <w:sz w:val="32"/>
          <w:szCs w:val="32"/>
          <w:rtl/>
        </w:rPr>
        <w:lastRenderedPageBreak/>
        <w:t>المدعية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ومن ثم تدفع المدعى عليها بأنّ مطالبتها مرفوعة قبل أوانها</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وأضاف</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بأنّ عدم التزام المدعية بتنفيذ أعمال المشروع أدى إلى سحب المشروع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كما سبق بيانه- وهو الذي أفضى إلى عدم تمكنها من رفع المستخلصات عبر منصة اعتماد نظراً لسحب المشروع من المدعية، ومخاطبة مدير عام الشؤون المالية بالوزارة بطلب الإفادة عن كيفية رفع المستخلصات بعد سحب المشروع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ومن ثمّ يتبيّن أنّ تأخر صرف المستخلصات ناتج عن إخلال المدعية ببنود العقد رغم إنذارها وحثها على سرعة إنجاز الأعمال أكثر من مرة. وأضاف بأنّ استبعاد المشروع من منصّة اعتماد لا يعني إجراء المحاسبة النهائية، بل هو إجراء يتم مباشرة عقب سحب المشروع</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ممثل الديوان العام للمحاسبة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وجهة نظر الديوان بشأن الدعوى على النحو الآتي: أنّ سحب الأعمال من المدعية كان بناءً على تقصيرٍ صاحبَ أداء المدعية أثناء تنفيذ العقد، وقد تمت مخاطبتها بطلب تصحيح الأوضاع والإسراع في إنجاز الأعمال وموافاة الأمانة ببرنامج زمني معدل يوضح الجدية في إنهاء الأعمال خلال مدة العقد وإلا سيتم سحب المشروع، إلا أنّ المدعية استمرت في التوقف عن تنفيذ أعمال العقد</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ولما كان الأمر كذلك، وحيث إنّ المادة (53/ج) من نظام المنافسات والمشتريات الحكومية تنص على أنّه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يجوز للجهة الحكومية سحب العمل من المتعاقد ومن ثم فسخ العقد أو التنفيذ على حسابه مع بقاء حق الجهة في الرجوع على المتعاقد بالتعويض المستحق عما لحقها من ضرر بسبب ذلك في أي من الحالات التالية: ب-إذا تأخر عن البدء في العمل أو تباطأ في تنفيذه أو أخلَّ بأي شرط من شروط العقد ولم يصلح أوضاعه خلال خمسة عشر يوماً من تاريخ إبلاغه كتابة بتصحيح الوضع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ويقابل ذلك المادة (53/أولاً/أ) من الشروط العامة للعقد والتي تنصّ على أنّه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يجوز لصاحب العمل القيام بالآتي: أ-إذا تأخر المقاول عن البدء في العمل أو أظهر بطأ</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في سيره أو أوقفه كلياً لدرجة يرى معها صاحب العمل أنّه لا يمكن معه إتمام العمل في المدة المحددة لإنهائه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لذا فإنّ ما اتخذته المدعى عليها من سحب الأعمال وتنفيذها على حساب المدعية هو ممارسة لسلطتها التقديرية التي كفلها لها النظام والعقد</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ومن ثم لا وجه لطلب المدعية فسخ العقد</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وأمّا ما تستند إليه المدعية في توقفها عن تنفيذ العقد وطلب الفسخ لكون المدعى عليها مقصرة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في صرف مستخلصات العقد في الأوقات المحددة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فإنّ المادة (63) من اللائحة التنفيذية لنظام المنافسات والمشتريات الحكومية نصّت على أن</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تصرف مستحقات المتعاقدين وفق ما يتم إنجازه من أعمال بعد أن يحسم ما يتحقق على المتعاقد من غرامات أو حسومات أخرى وفقاً لشروط التعاقد. على أن لا تتجاوز مدة الصرف ثلاثين يوماً من تاريخ إجازة المراقب المالي لأمر الدفع أو الشيك</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وبالنظر في ما قدم من أوراق في الدعوى، فإنّه لا يوجد فيها تاريخ اعتماد المراقب المالي لأوامر الدفع أو الشيكات، وغاية ما قدم هي مستخلصات لا يمكن الاستناد عليها بتقرير تأخر المدعى عليها في صرف المستخلصات، وعلى افتراض وجود خلل من المدعى عليها في تنفيذ التزاماتها بالعقد؛ فإنّ المادة (49) من اللائحة المشار إليها تقضي بأنه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لا يجوز للمتعاقد التخلي عن تنفيذ التزاماته استناداً إلى إخلال الجهة الحكومية في تنفيذ التزاماتها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كما نصت المادة (58) </w:t>
      </w:r>
      <w:r w:rsidRPr="00853C91">
        <w:rPr>
          <w:rFonts w:ascii="Traditional Arabic" w:hAnsi="Traditional Arabic" w:cs="Traditional Arabic"/>
          <w:sz w:val="32"/>
          <w:szCs w:val="32"/>
          <w:rtl/>
        </w:rPr>
        <w:lastRenderedPageBreak/>
        <w:t>من الشروط العامة للعقد في بند (تقصير صاحب العمل) على أنّه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إذا أخل صاحب العمل بأي شرط من شروط العقد أو قصر عن الدفع في الميعاد المحدد، فيحق للمقاول أن يطلب التعويض عن الخسائر المترتبة على هذا التقصير أو ذلك الإخلال</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على أنّه لا يجوز للمقاول أن يوقف العمل استناداً إلى تأخر صاحب العمل في الدفع بسبب أي خطأ ينسب إلى المقاول..</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فالنظام والعقد قد عالجا مسألة تقصير الجهة في صرف مستخلصات المقاول ولم يعطياه الحق في التوقف عن الأعمال، وإنّما تكون المعالجة النظامية والعقدية لذلك باستمرار المقاول بأداء الأعمال ومن ثمّ الرجوع على الجهة الإدارية بأي أضرار أصابته نتيجة تقصيرها في تنفيذ التزاماتها في العقد</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وذلك لتميز العقود الإدارية بطابع معيّن مناطه احتياجات المرفق العام الذي يستهدف العقد الإداري تسييره وتغليب وجه المصلحة العامة، وقد استقرت أحكام المحاكم الإدارية على هذا المبدأ</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وأمّا عن طلب المدعية التعويض عن الأضرار التي تدعيها نتيجة تأخر المدعى عليها في صرف مستخلصاتها، وحيث استبان أنّه لا يوجد أي اعتماد للمراقب المالي لأوامر الدفع يمكن أن يبنى عليه احتساب التأخر في صرف المستخلصات من عدمه، فإنّه وعلى فرض صحة ذلك؛ فإنّ المادة (59) من الشروط العامة للعقد قد نصّت على الآتي</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على صاحب العمل أن ينفذ شروط العقد بحسن نية وأن يدفع للمقاول الأقساط المستحقة دون تأخير وإذا أخل صاحب العمل بأي شرط من شروط العقد أو قصر عن الدفع في الميعاد المحدد، فيحق للمقاول أن يطالب بالتعويض عن الخسائر المترتبة على هذا التقصير أو ذلك الإخلال</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على أنّه لا يجوز للمقاول أن يوقف العمل استناداً إلى تأخر صاحب العمل في الدفع، بسبب أي خطأ ينسب إلى المقاول، ويعتبر المقاول متنازلاً عن أي تعويض لا يطالب به خلال ثلاثين يوماً من حدوث الواقعة التي يطالب على أساسها بالتعويض</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والمدعية لم تثبت الخسائر المترتبة على التأخير، كما أنّها اشترطت تقديم طلب التعويض خلال ثلاثين يوماً من حدوث التأخر في صرف المستخلصات، وقد خلا ملف الدعوى من هذه المطالبات</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ومن ثم تكون المدعية قد تنازلت عن التعويض عن الأضرار التي تدعيها، مع التأكيد على أنّ أركان المسؤولية العقدية اللازمة للحكم بالتعويض غير متوافرة هنا، فلم يثبت خطأ المدعى عليها في صرف المستخلصات، ولو افترض تحقق التأخر فإنّه لم تحصل أضرار على المدعية نتيجة ذلك، وطلب التعويض عن التأخر في صرف مبالغ مالية دون إثبات الضرر المترتب عليه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هو في حقيقته من قبيل الربا المحرم، كما جاء في حكم هيئة التدقيق رقم (11/ت/3) لعام 1413هـ</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أمّا عن طلب المدعية صرف مستحقاتها عن العقد بمبلغ قدره (5.297.205.57) خمسة ملايين ومئتان وسبعة وتسعون ألفاً ومئتان وخمسة ريالات وسبع وخمسون هللة، فقد نصت المادة (99) من اللائحة التنفيذية لنظام المنافسات والمشتريات الحكومية على أن</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تقوم الجهة الحكومية بالحجز على مستحقات المتعاقد المسحوبة منه الأعمال، وتمدد الضمان المقدم منه بحيث يظل ساري المفعول حتى تتخذ قراراً نهائياً بمصادرته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وذلك لتغطية مطالباتها تجاه المتعاقد لحين إجراء المحاسبة النهائية على أعمال المشروع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وحيث إنّ الثابت سحب الأعمال من المدعية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فإنّ المتعيّن نظاماً تبعاً لذلك الحجز على مستحقات المدعية لحين إجراء </w:t>
      </w:r>
      <w:r w:rsidRPr="00853C91">
        <w:rPr>
          <w:rFonts w:ascii="Traditional Arabic" w:hAnsi="Traditional Arabic" w:cs="Traditional Arabic"/>
          <w:sz w:val="32"/>
          <w:szCs w:val="32"/>
          <w:rtl/>
        </w:rPr>
        <w:lastRenderedPageBreak/>
        <w:t>المحاسبة النهائية على أعمال المشروع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ما يجعل طلب المدعية حرياً بالرفض</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وأما عن طلبها الإفراج عن الضمان النهائي للمشروع</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فالمادة (33) من نظام المنافسات والمشتريات الحكومية نصت على أنه</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ج-يجب الاحتفاظ بالضمان النهائي حتى ينفِّذ المتعاقد التزاماته، وفي عقود الأشغال العامة حتى انتهاء فترة الصيانة وتسلم الأعمال نهائيّاً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كما نصّت على ذلك المادة (99) من اللائحة التنفيذية للمشروع، الوارد نصّها أعلاه، كما نصّت المادة (9) من الشروط العامة للعقد في بند (ضمان التنفيذ) على</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أولاً: على المقاول خلال مدة عشرة أيام من تاريخ تبليغه بقبول عطائه </w:t>
      </w:r>
      <w:r w:rsidRPr="00853C91">
        <w:rPr>
          <w:rFonts w:ascii="Traditional Arabic" w:hAnsi="Traditional Arabic" w:cs="Traditional Arabic" w:hint="cs"/>
          <w:sz w:val="32"/>
          <w:szCs w:val="32"/>
          <w:rtl/>
        </w:rPr>
        <w:t>ب</w:t>
      </w:r>
      <w:r w:rsidRPr="00853C91">
        <w:rPr>
          <w:rFonts w:ascii="Traditional Arabic" w:hAnsi="Traditional Arabic" w:cs="Traditional Arabic"/>
          <w:sz w:val="32"/>
          <w:szCs w:val="32"/>
          <w:rtl/>
        </w:rPr>
        <w:t>موجب خطاب مسجّل أن يقدم لصاحب العمل ضماناً بواقع خمسة في المئة (</w:t>
      </w:r>
      <w:r w:rsidRPr="00853C91">
        <w:rPr>
          <w:rFonts w:ascii="Traditional Arabic" w:hAnsi="Traditional Arabic" w:cs="Traditional Arabic" w:hint="cs"/>
          <w:sz w:val="32"/>
          <w:szCs w:val="32"/>
          <w:rtl/>
        </w:rPr>
        <w:t>5%</w:t>
      </w:r>
      <w:r w:rsidRPr="00853C91">
        <w:rPr>
          <w:rFonts w:ascii="Traditional Arabic" w:hAnsi="Traditional Arabic" w:cs="Traditional Arabic"/>
          <w:sz w:val="32"/>
          <w:szCs w:val="32"/>
          <w:rtl/>
        </w:rPr>
        <w:t>) من قيمة العطاء كتأمين لتنفيذ العقد، ويجوز لصاحب العمل منح المقاول مهلة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إضافية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قدرها عشرة أيام من تاريخ انتهاء الفترة المشار إليها آنفاً، ويجب أن يكون هذا الضمان غير قابل للإلغاء ونافذاً طوال مدة العقد وحتى التسليم النهائي</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وحيث إنّ المدعية لم تنفذ التزاماتها في العقد ولم تسلم المشروع نهائياً؛ فإنّ احتفاظ المدعى عليها بالضمان النهائي يتفق مع أحكام النظام والعقد، ويجعل طلب المدعية جديراً بالرفض</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وختم مذكرته بطلب الحكم برفض الدعوى</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طلبت الدائرة من طرفي الدعوى: 1-بيان نسبة الإنجاز في المشروع حتى تاريخه. 2-بيان تاريخ انتهاء العقد محل الدعوى بعد فترة الإيقاف. كما طلبت من المدعية تقديم: 1-نسخة من خطاباتها بالمطالبة بصرف المستخلصين (4</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5). 2-نسخة من العقد أو شروط الضمان النهائي مع بنك الرياض</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وكيل المدعية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 نسبة إنجاز المشروع (10.31</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وفقاً للمستخلص الأخير رقم (6) وأنّ تاريخ انتهاء المشروع بعد إيقاف المشروع واستئنافه (تاريخ الاستلام المعدل) هو 28/2/1442هـ</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كما قدم ممثل المدعى عليها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 نسبة الإنجاز في المشروع حتى تاريخ سحبه هي (9.96</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في حين أن نسبة المدة المنقضية من المشروع هي (95.35</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وتاريخ انتهاء العقد 6/4/1440هـ، أمّا انتهاء العقد المعدل بعد احتساب مدة الإيقاف فهو يوم 28/2/1442هـ، وتاريخ سحب المشروع 12/2/1442هـ</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طلبت الدائرة من وكيل المدعية: 1-تقديم البينة على دفع موكلته رسوم تمديد الضمان البنكي. 2-تقديم البينة على حبس منفعة الأيدي العاملة لصالح المشروع خلال الفترة محل المطالبة</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 xml:space="preserve">فقدم وكيل </w:t>
      </w:r>
      <w:r w:rsidRPr="00853C91">
        <w:rPr>
          <w:rFonts w:ascii="Traditional Arabic" w:hAnsi="Traditional Arabic" w:cs="Traditional Arabic" w:hint="cs"/>
          <w:sz w:val="32"/>
          <w:szCs w:val="32"/>
          <w:rtl/>
        </w:rPr>
        <w:t xml:space="preserve">المدعية </w:t>
      </w:r>
      <w:r w:rsidRPr="00853C91">
        <w:rPr>
          <w:rFonts w:ascii="Traditional Arabic" w:hAnsi="Traditional Arabic" w:cs="Traditional Arabic"/>
          <w:sz w:val="32"/>
          <w:szCs w:val="32"/>
          <w:rtl/>
        </w:rPr>
        <w:t>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 أنّ مبالغ عمولات تمديد الضمان البنكي رقم (179/5806112) هي (59.863.25+54.669.30+54.657.75) بإجمالي قدره (169.190.30) مئة وتسعة وستون ألفاً ومئة وتسعون ريالاً وثلاثون هللة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تم سدادها خصماً من حساب موكلته لدى بنك الرياض</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وأضاف بأنّ معدات موكلته توقفت عن العمل وجرى إيقافها بمواقع ورشة موكله، وهي غير متعاقدة مع أي جهة حكومية أو خاصة داخل مكة المكرمة عن أعمال مقاولات الطرق عدا مشروعي سفلتة مخططات المنح للمناطق المستوية (مرحلة أو</w:t>
      </w:r>
      <w:r w:rsidRPr="00853C91">
        <w:rPr>
          <w:rFonts w:ascii="Traditional Arabic" w:hAnsi="Traditional Arabic" w:cs="Traditional Arabic" w:hint="cs"/>
          <w:sz w:val="32"/>
          <w:szCs w:val="32"/>
          <w:rtl/>
        </w:rPr>
        <w:t>ل</w:t>
      </w:r>
      <w:r w:rsidRPr="00853C91">
        <w:rPr>
          <w:rFonts w:ascii="Traditional Arabic" w:hAnsi="Traditional Arabic" w:cs="Traditional Arabic"/>
          <w:sz w:val="32"/>
          <w:szCs w:val="32"/>
          <w:rtl/>
        </w:rPr>
        <w:t>ى وثانية) بموجب العقدين رقم (57) و</w:t>
      </w:r>
      <w:r w:rsidRPr="00853C91">
        <w:rPr>
          <w:rFonts w:ascii="Traditional Arabic" w:hAnsi="Traditional Arabic" w:cs="Traditional Arabic" w:hint="cs"/>
          <w:sz w:val="32"/>
          <w:szCs w:val="32"/>
          <w:rtl/>
        </w:rPr>
        <w:t xml:space="preserve">(58). </w:t>
      </w:r>
      <w:r w:rsidRPr="00853C91">
        <w:rPr>
          <w:rFonts w:ascii="Traditional Arabic" w:hAnsi="Traditional Arabic" w:cs="Traditional Arabic"/>
          <w:sz w:val="32"/>
          <w:szCs w:val="32"/>
          <w:rtl/>
        </w:rPr>
        <w:t>وأضاف بأنّ ما ذكره ممثل الديوان العام للمحاسبة من عدم وجود إجازة المراقب المالي لأمر الدفع أو الشيك</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فهو يؤكد ما ذُكر سابقاً من عدم وجود سيولة للمشروع، كما أنّ صرف المستخلصات هو مسؤولية الجهة مالكة المشروع، وأوراق </w:t>
      </w:r>
      <w:r w:rsidRPr="00853C91">
        <w:rPr>
          <w:rFonts w:ascii="Traditional Arabic" w:hAnsi="Traditional Arabic" w:cs="Traditional Arabic"/>
          <w:sz w:val="32"/>
          <w:szCs w:val="32"/>
          <w:rtl/>
        </w:rPr>
        <w:lastRenderedPageBreak/>
        <w:t>موكلته كانت مكتملة الاعتمادات ومستوفية إجراءاتها، ولم تتم مخاطبتها بوجود أي نواقص أو تقصير بما تم رفعه وتقديمه</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وأردف</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بأنّه استند كذلك على اللائحة التنفيذية لنظام المنافسات والمشتريات الحكومية في عدم صحة طلب موكلته بفسخ العقد والإفراج عن الضمان النهائي، ولم يوضح أنّه لم يتم صرف دفعة مقدمة لموكلته حسب ما جاء في اللائحة المشار إليها، فقد نصّت المادة (62) على أن</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تصرف الدفعة المقدمة من استحقاق المتعاقدين وفقاً للأحكام الواردة في المادة الثامنة والثلاثين من النظام</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فلم تستلم موكلته هذه الدفعة، وظلت تعمل دون تحصيل أي من قيمة المستخلصات</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وأضاف بأنّ موكلته لم تطالب بالتعويض نظراً لاستمرارها بالعمل بعد تقديمها المستخلص رقم (2) حيث واصلت العمل</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وقدمت المستخلصات من (3-6) إلى أن عجزت عن المواصلة مع التأخر في صرف هذه المستخلصات، مما أدى إلى توقفها عن العمل وطلبها صرف مستحقاتها وإيقاف المشروع، وكان الأولى بالمدعى عليها إيقاف المشروع ومنح المدعية مدة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إضافية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لحين صرف مستحقاتها بدلاً من سحب الأعمال</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وأرفق بمذكرته نسخة من كشف الحساب المثبت لحسم عمولات تمديد الضمان البنكي</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كما قدم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أخرى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 ما ذكره ممثل المدعى عليها من بلوغ نسبة التأخر في إنجاز المشروع (95.35</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فذلك مردود عليه بأن المدعى عليها لم تصرف مستحقات موكلته بالمشروع، مما أدى إلى عدم قدرتها على مواصلة العمل، وكذلك توقف مقاولي الباطن بالمشروع عن العمل لعدم صرف مستحقاتهم</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أفهمت الدائرة وكيل المدعية بأنّ المبالغ التي فصّلتها موكلته لكل مستخلص غير متطابقة مع ما هو مثبت في المستخلصات، وطلبت من وكيلها بيان المبالغ بشكل متطابق مع المستخلصات المرفقة مع بيان الفروقات إن وجدت وسببها. كما طلبت من ممثل المدعى عليها بيان المبالغ المحتسبة للمستخلصات من (2) إلى (6) وفق الأعمال المنفذة في المشروع، والمبلغ الإجمالي، مع بيان سبب عدم احتساب الضريبة في المستخلص الثاني</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وكيل المدعية مذكرة بتاريخ 9/5/1443هـ أفاد فيها بأنّ المدعى عليها صرفت خلال الأسبوعين الماضيين المستخلصات رقم (3-4-5-6) على النحو الآتي</w:t>
      </w:r>
      <w:r w:rsidRPr="00853C91">
        <w:rPr>
          <w:rFonts w:ascii="Traditional Arabic" w:hAnsi="Traditional Arabic" w:cs="Traditional Arabic"/>
          <w:sz w:val="32"/>
          <w:szCs w:val="32"/>
        </w:rPr>
        <w:t>:</w:t>
      </w:r>
    </w:p>
    <w:tbl>
      <w:tblPr>
        <w:bidiVisual/>
        <w:tblW w:w="0" w:type="auto"/>
        <w:jc w:val="center"/>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1103"/>
        <w:gridCol w:w="3040"/>
        <w:gridCol w:w="2040"/>
        <w:gridCol w:w="2107"/>
      </w:tblGrid>
      <w:tr w:rsidR="00AD6FC2" w:rsidRPr="00853C91" w:rsidTr="00AD6FC2">
        <w:trPr>
          <w:jc w:val="center"/>
        </w:trPr>
        <w:tc>
          <w:tcPr>
            <w:tcW w:w="1195"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Pr>
            </w:pPr>
            <w:r w:rsidRPr="00853C91">
              <w:rPr>
                <w:rFonts w:ascii="Traditional Arabic" w:hAnsi="Traditional Arabic" w:cs="Traditional Arabic"/>
                <w:sz w:val="32"/>
                <w:szCs w:val="32"/>
                <w:rtl/>
              </w:rPr>
              <w:t>رقم</w:t>
            </w:r>
          </w:p>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المستخلص</w:t>
            </w:r>
          </w:p>
        </w:tc>
        <w:tc>
          <w:tcPr>
            <w:tcW w:w="3704"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قيمة المستخلص دون ضريبة القيمة المضافة</w:t>
            </w:r>
          </w:p>
        </w:tc>
        <w:tc>
          <w:tcPr>
            <w:tcW w:w="2358"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ضريبة القيمة المضافة</w:t>
            </w:r>
          </w:p>
        </w:tc>
        <w:tc>
          <w:tcPr>
            <w:tcW w:w="2371"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إجمالي المستخلص+ ضريبة القيمة المضافة</w:t>
            </w:r>
          </w:p>
        </w:tc>
      </w:tr>
      <w:tr w:rsidR="00AD6FC2" w:rsidRPr="00853C91" w:rsidTr="00AD6FC2">
        <w:trPr>
          <w:jc w:val="center"/>
        </w:trPr>
        <w:tc>
          <w:tcPr>
            <w:tcW w:w="1195"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3</w:t>
            </w:r>
          </w:p>
        </w:tc>
        <w:tc>
          <w:tcPr>
            <w:tcW w:w="3704"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1.166.090.63</w:t>
            </w:r>
          </w:p>
        </w:tc>
        <w:tc>
          <w:tcPr>
            <w:tcW w:w="2358"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58.304.53</w:t>
            </w:r>
          </w:p>
        </w:tc>
        <w:tc>
          <w:tcPr>
            <w:tcW w:w="2371"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1.224.395.16</w:t>
            </w:r>
          </w:p>
        </w:tc>
      </w:tr>
      <w:tr w:rsidR="00AD6FC2" w:rsidRPr="00853C91" w:rsidTr="00AD6FC2">
        <w:trPr>
          <w:jc w:val="center"/>
        </w:trPr>
        <w:tc>
          <w:tcPr>
            <w:tcW w:w="1195"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4</w:t>
            </w:r>
          </w:p>
        </w:tc>
        <w:tc>
          <w:tcPr>
            <w:tcW w:w="3704"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273.656.74</w:t>
            </w:r>
          </w:p>
        </w:tc>
        <w:tc>
          <w:tcPr>
            <w:tcW w:w="2358"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13.682.84</w:t>
            </w:r>
          </w:p>
        </w:tc>
        <w:tc>
          <w:tcPr>
            <w:tcW w:w="2371"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287.339.58</w:t>
            </w:r>
          </w:p>
        </w:tc>
      </w:tr>
      <w:tr w:rsidR="00AD6FC2" w:rsidRPr="00853C91" w:rsidTr="00AD6FC2">
        <w:trPr>
          <w:jc w:val="center"/>
        </w:trPr>
        <w:tc>
          <w:tcPr>
            <w:tcW w:w="1195"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5</w:t>
            </w:r>
          </w:p>
        </w:tc>
        <w:tc>
          <w:tcPr>
            <w:tcW w:w="3704"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1.945.229.14</w:t>
            </w:r>
          </w:p>
        </w:tc>
        <w:tc>
          <w:tcPr>
            <w:tcW w:w="2358"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97.261.46</w:t>
            </w:r>
          </w:p>
        </w:tc>
        <w:tc>
          <w:tcPr>
            <w:tcW w:w="2371"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2.042.490.60</w:t>
            </w:r>
          </w:p>
        </w:tc>
      </w:tr>
      <w:tr w:rsidR="00AD6FC2" w:rsidRPr="00853C91" w:rsidTr="00AD6FC2">
        <w:trPr>
          <w:jc w:val="center"/>
        </w:trPr>
        <w:tc>
          <w:tcPr>
            <w:tcW w:w="1195"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6</w:t>
            </w:r>
          </w:p>
        </w:tc>
        <w:tc>
          <w:tcPr>
            <w:tcW w:w="3704"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850.608.70</w:t>
            </w:r>
          </w:p>
        </w:tc>
        <w:tc>
          <w:tcPr>
            <w:tcW w:w="2358"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42.530.44</w:t>
            </w:r>
          </w:p>
        </w:tc>
        <w:tc>
          <w:tcPr>
            <w:tcW w:w="2371"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893.139.14</w:t>
            </w:r>
          </w:p>
        </w:tc>
      </w:tr>
      <w:tr w:rsidR="00AD6FC2" w:rsidRPr="00853C91" w:rsidTr="00AD6FC2">
        <w:trPr>
          <w:jc w:val="center"/>
        </w:trPr>
        <w:tc>
          <w:tcPr>
            <w:tcW w:w="1195"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الإجمالي</w:t>
            </w:r>
          </w:p>
        </w:tc>
        <w:tc>
          <w:tcPr>
            <w:tcW w:w="3704"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4.235.585.21</w:t>
            </w:r>
          </w:p>
        </w:tc>
        <w:tc>
          <w:tcPr>
            <w:tcW w:w="2358"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211.779.27</w:t>
            </w:r>
          </w:p>
        </w:tc>
        <w:tc>
          <w:tcPr>
            <w:tcW w:w="2371" w:type="dxa"/>
            <w:tcBorders>
              <w:top w:val="outset" w:sz="6" w:space="0" w:color="auto"/>
              <w:left w:val="outset" w:sz="6" w:space="0" w:color="auto"/>
              <w:bottom w:val="outset" w:sz="6" w:space="0" w:color="auto"/>
              <w:right w:val="outset" w:sz="6" w:space="0" w:color="auto"/>
            </w:tcBorders>
            <w:vAlign w:val="center"/>
            <w:hideMark/>
          </w:tcPr>
          <w:p w:rsidR="00AD6FC2" w:rsidRPr="00853C91" w:rsidRDefault="00AD6FC2" w:rsidP="00AD6FC2">
            <w:pPr>
              <w:spacing w:before="100" w:beforeAutospacing="1" w:after="100" w:afterAutospacing="1"/>
              <w:jc w:val="center"/>
              <w:rPr>
                <w:rFonts w:ascii="Traditional Arabic" w:hAnsi="Traditional Arabic" w:cs="Traditional Arabic"/>
                <w:sz w:val="32"/>
                <w:szCs w:val="32"/>
                <w:rtl/>
              </w:rPr>
            </w:pPr>
            <w:r w:rsidRPr="00853C91">
              <w:rPr>
                <w:rFonts w:ascii="Traditional Arabic" w:hAnsi="Traditional Arabic" w:cs="Traditional Arabic"/>
                <w:sz w:val="32"/>
                <w:szCs w:val="32"/>
                <w:rtl/>
              </w:rPr>
              <w:t>4.447.364.48</w:t>
            </w:r>
          </w:p>
        </w:tc>
      </w:tr>
    </w:tbl>
    <w:p w:rsidR="00AD6FC2" w:rsidRPr="00853C91" w:rsidRDefault="00AD6FC2" w:rsidP="00AD6FC2">
      <w:pPr>
        <w:spacing w:before="100" w:beforeAutospacing="1" w:after="100" w:afterAutospacing="1"/>
        <w:jc w:val="both"/>
        <w:rPr>
          <w:rFonts w:ascii="Traditional Arabic" w:hAnsi="Traditional Arabic" w:cs="Traditional Arabic"/>
          <w:sz w:val="32"/>
          <w:szCs w:val="32"/>
          <w:rtl/>
        </w:rPr>
      </w:pPr>
      <w:r w:rsidRPr="00853C91">
        <w:rPr>
          <w:rFonts w:ascii="Traditional Arabic" w:hAnsi="Traditional Arabic" w:cs="Traditional Arabic"/>
          <w:sz w:val="32"/>
          <w:szCs w:val="32"/>
          <w:rtl/>
        </w:rPr>
        <w:lastRenderedPageBreak/>
        <w:t>والإجمالي شاملاً ضريبة القيمة المضافة (5%) أربعة ملايين وأربعمئة وسبعة وأربعون ألفاً وثلاثمئة وأربعة وستون ريالاً وثمان وأربعون هللة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وتبقى المستخلص رقم (2) الذي تبلغ قيمته (بدون ضريبة القيمة المضافة) مبلغاً قدره (1.061.320.63)، وضريبة القيمة المضافة (19.195.62)، والإجمالي: (1.080.515.98) مليون وثمانون ألفاً وخمسمئة وخمسة عشر ريالاً وثمان وتسعون هللة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وتنحصر مطالبتها بشأن مستحقاتها في هذا المستخلص، إضافة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إلى طلب فسخ العقد والإفراج عن الضمان البنكي، وتعويضها عن الأضرار الناجمة عن عدم صرف مستحقاتها عن أعمالها بالمشروع</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ثم قدم ممثل المدعى عليها مذكرة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جاء فيها</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أنّه فيما يتعلق بطلب الدائرة بيان المبالغ المحتسبة للمستخلصات من (2) إلى (6) وفق الأعمال المنفذة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فإنّها تبلغ (5.527.875.95) خمسة ملايين وخمسمئة وسبعة وعشرين ألفاً وثمانمئة وخمسة وسبعين ريالاً وخمس</w:t>
      </w:r>
      <w:r w:rsidRPr="00853C91">
        <w:rPr>
          <w:rFonts w:ascii="Traditional Arabic" w:hAnsi="Traditional Arabic" w:cs="Traditional Arabic" w:hint="cs"/>
          <w:sz w:val="32"/>
          <w:szCs w:val="32"/>
          <w:rtl/>
        </w:rPr>
        <w:t>اً</w:t>
      </w:r>
      <w:r w:rsidRPr="00853C91">
        <w:rPr>
          <w:rFonts w:ascii="Traditional Arabic" w:hAnsi="Traditional Arabic" w:cs="Traditional Arabic"/>
          <w:sz w:val="32"/>
          <w:szCs w:val="32"/>
          <w:rtl/>
        </w:rPr>
        <w:t xml:space="preserve"> وتسعين هللة</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وأمّا سبب عدم احتساب الضريبة في المستخلص رقم (2)</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فإنّ فترة المستخلص من 10/6/2016م إلى تاريخ 17/3/2018م، في حين أن تطبيق ضريبة القيمة المضافة كان بتاريخ 1/1/2018م، فلذلك لم يتم احتسباها للفترة التي تسبق تاريخ تطبيقها، وتم احتسابها من تاريخ 1/1/2018م إلى تاريخ 17/3/2018م</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وأضاف بأنّ نسبة إنجار المشروع الصحيحة حتى تاريخ سحبه هي (12.13</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وليس كما سبق ذكره في مذكرته المقدمة بتاريخ 11/4/1443هـ</w:t>
      </w:r>
      <w:r w:rsidRPr="00853C91">
        <w:rPr>
          <w:rFonts w:ascii="Traditional Arabic" w:hAnsi="Traditional Arabic" w:cs="Traditional Arabic"/>
          <w:sz w:val="32"/>
          <w:szCs w:val="32"/>
        </w:rPr>
        <w:t>.</w:t>
      </w:r>
      <w:r w:rsidRPr="00853C91">
        <w:rPr>
          <w:rFonts w:ascii="Traditional Arabic" w:hAnsi="Traditional Arabic" w:cs="Traditional Arabic" w:hint="cs"/>
          <w:sz w:val="32"/>
          <w:szCs w:val="32"/>
          <w:rtl/>
        </w:rPr>
        <w:t xml:space="preserve"> </w:t>
      </w:r>
      <w:r w:rsidRPr="00853C91">
        <w:rPr>
          <w:rFonts w:ascii="Traditional Arabic" w:hAnsi="Traditional Arabic" w:cs="Traditional Arabic"/>
          <w:sz w:val="32"/>
          <w:szCs w:val="32"/>
          <w:rtl/>
        </w:rPr>
        <w:t>وبجلسة اليوم المنعقدة عبر الاتصال المرئي قرر طرفا الدعوى اكتفاءهما بما سبق</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rtl/>
        </w:rPr>
        <w:t xml:space="preserve"> وبناءً عليه قررت الدائرة رفع الجلسة للمداولة وأصدرت حكمها مبنياً على </w:t>
      </w:r>
      <w:r w:rsidRPr="00853C91">
        <w:rPr>
          <w:rFonts w:ascii="Traditional Arabic" w:hAnsi="Traditional Arabic" w:cs="Traditional Arabic" w:hint="cs"/>
          <w:sz w:val="32"/>
          <w:szCs w:val="32"/>
          <w:rtl/>
        </w:rPr>
        <w:t>الأسباب التالية.</w:t>
      </w:r>
    </w:p>
    <w:p w:rsidR="00AD6FC2" w:rsidRPr="00853C91" w:rsidRDefault="00AD6FC2" w:rsidP="00AD6FC2">
      <w:pPr>
        <w:jc w:val="center"/>
        <w:rPr>
          <w:rFonts w:ascii="Traditional Arabic" w:hAnsi="Traditional Arabic" w:cs="Traditional Arabic"/>
          <w:sz w:val="32"/>
          <w:szCs w:val="32"/>
          <w:rtl/>
        </w:rPr>
      </w:pPr>
      <w:r w:rsidRPr="00853C91">
        <w:rPr>
          <w:rFonts w:ascii="Traditional Arabic" w:hAnsi="Traditional Arabic" w:cs="Traditional Arabic"/>
          <w:b/>
          <w:bCs/>
          <w:sz w:val="32"/>
          <w:szCs w:val="32"/>
          <w:rtl/>
        </w:rPr>
        <w:t>الأسباب</w:t>
      </w:r>
    </w:p>
    <w:p w:rsidR="00AD6FC2" w:rsidRPr="00853C91" w:rsidRDefault="00AD6FC2" w:rsidP="00AD6FC2">
      <w:pPr>
        <w:pStyle w:val="a4"/>
        <w:bidi/>
        <w:jc w:val="both"/>
        <w:rPr>
          <w:rFonts w:ascii="Traditional Arabic" w:hAnsi="Traditional Arabic" w:cs="Traditional Arabic"/>
          <w:sz w:val="32"/>
          <w:szCs w:val="32"/>
          <w:lang w:bidi="ar-EG"/>
        </w:rPr>
      </w:pPr>
      <w:r w:rsidRPr="00853C91">
        <w:rPr>
          <w:rFonts w:ascii="Traditional Arabic" w:hAnsi="Traditional Arabic" w:cs="Traditional Arabic"/>
          <w:sz w:val="32"/>
          <w:szCs w:val="32"/>
          <w:rtl/>
          <w:lang w:bidi="ar-EG"/>
        </w:rPr>
        <w:t>بما أنّ المدعية تطلب فسخ العقد رقم (58) وتاريخ 1/7/1436هـ الموافق 20/4/2015م المبرم مع أمانة العاصمة المقدسة بشأن تنفيذ عملية سفلتة مخططات المنح للمناطق المستوية (مرحلة أولى)، وصرف مستحقاتها عن العقد بمبلغ قدره (1.080.515.98) مليون وثمانون ألفاً وخمسمئة وخمسة عشر ريالاً وثمان وتسعون هللة، والإفراج عن الضمان النهائي رقم (179/5806112)، وتعويضها</w:t>
      </w:r>
      <w:r w:rsidRPr="00853C91">
        <w:rPr>
          <w:rFonts w:ascii="Traditional Arabic" w:hAnsi="Traditional Arabic" w:cs="Traditional Arabic" w:hint="cs"/>
          <w:sz w:val="32"/>
          <w:szCs w:val="32"/>
          <w:rtl/>
          <w:lang w:bidi="ar-EG"/>
        </w:rPr>
        <w:t xml:space="preserve"> عن</w:t>
      </w:r>
      <w:r w:rsidRPr="00853C91">
        <w:rPr>
          <w:rFonts w:ascii="Traditional Arabic" w:hAnsi="Traditional Arabic" w:cs="Traditional Arabic"/>
          <w:sz w:val="32"/>
          <w:szCs w:val="32"/>
          <w:rtl/>
          <w:lang w:bidi="ar-EG"/>
        </w:rPr>
        <w:t xml:space="preserve"> الأضرار التي لحقت بها جراء عدم صرف مستحقاتها عن أعمالها بالمشروع؛ فإنّ المحاكم الإدارية تختص ولائيا</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بنظر هذه الدعوى وفقاً للمادة (13/د) من نظام ديوان المظالم الصادر بالمرسوم الملكي رقم (م/78) </w:t>
      </w:r>
      <w:r w:rsidRPr="00853C91">
        <w:rPr>
          <w:rFonts w:ascii="Traditional Arabic" w:hAnsi="Traditional Arabic" w:cs="Traditional Arabic" w:hint="cs"/>
          <w:sz w:val="32"/>
          <w:szCs w:val="32"/>
          <w:rtl/>
          <w:lang w:bidi="ar-EG"/>
        </w:rPr>
        <w:t>وتاريخ</w:t>
      </w:r>
      <w:r w:rsidRPr="00853C91">
        <w:rPr>
          <w:rFonts w:ascii="Traditional Arabic" w:hAnsi="Traditional Arabic" w:cs="Traditional Arabic"/>
          <w:sz w:val="32"/>
          <w:szCs w:val="32"/>
          <w:rtl/>
          <w:lang w:bidi="ar-EG"/>
        </w:rPr>
        <w:t xml:space="preserve"> 19/9/1428هـ التي تنص على أن المحاكم الإدارية تختص بالفصل في: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الدعاوى المتعلقة بالعقود التي تكون جهة الإدارة طرفاً فيها</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كما أنها تدخل في اختصاص المحكمة المكاني استنادا</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للمادة (2) من نظام المرافعات أمام ديوان المظالم الصادر بالمرسوم الملكي رقم (م/3) في 22/1/1435هـ</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وعن قبول الدعوى</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فإنّ العقد محل الدعوى أبرم بتاريخ 1/7/1436هـ، وقد توقفت المدعية عن التنفيذ وجرى سحب الأعمال منها، وقد تقدم وكيلها بالدعوى الماثلة بتاريخ 13/11/1443هـ</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ومن ثمّ فإنّها تعد مقامة خلال الأجل النظامي </w:t>
      </w:r>
      <w:r w:rsidRPr="00853C91">
        <w:rPr>
          <w:rFonts w:ascii="Traditional Arabic" w:hAnsi="Traditional Arabic" w:cs="Traditional Arabic"/>
          <w:sz w:val="32"/>
          <w:szCs w:val="32"/>
          <w:rtl/>
          <w:lang w:bidi="ar-EG"/>
        </w:rPr>
        <w:lastRenderedPageBreak/>
        <w:t xml:space="preserve">المنصوص عليه في المادة (8/6) من نظام المرافعات أمام ديوان المظالم، والتي تنص على أنّه: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كما أن الدعوى مقامة من ذي صفة على ذي صفة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الأمر الذي تنتهي معه الدائرة إلى قبولها شكلاً</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وعن موضوع الدعوى</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فالثابت أنّ طرفي الدعوى تعاقدا على تنفيذ عملية سفلتة مخططات المنح للمناطق المستوية (مرحلة أولى) بموجب العقد رقم (58) وتاريخ 1/7/1436هـ لمدة (36) شهر</w:t>
      </w:r>
      <w:r w:rsidRPr="00853C91">
        <w:rPr>
          <w:rFonts w:ascii="Traditional Arabic" w:hAnsi="Traditional Arabic" w:cs="Traditional Arabic" w:hint="cs"/>
          <w:sz w:val="32"/>
          <w:szCs w:val="32"/>
          <w:rtl/>
          <w:lang w:bidi="ar-EG"/>
        </w:rPr>
        <w:t>اً</w:t>
      </w:r>
      <w:r w:rsidRPr="00853C91">
        <w:rPr>
          <w:rFonts w:ascii="Traditional Arabic" w:hAnsi="Traditional Arabic" w:cs="Traditional Arabic"/>
          <w:sz w:val="32"/>
          <w:szCs w:val="32"/>
          <w:rtl/>
          <w:lang w:bidi="ar-EG"/>
        </w:rPr>
        <w:t xml:space="preserve"> من تاريخ استلام الموقع بمبلغ قدره (59.480.000) تسعة وخمسون مليوناً وأربعمئة وثمانون ألف ريال، والثابت أنّ المدعية استلمت الموقع بتاريخ 7/4/1437هـ بموجب محضر التسليم الموقع من طرفي الدعوى، وقد اتفق طرفا العقد على إيقاف العمل بالمشروع بتاريخ 10/7/1437هـ بموجب المحضر الموقع بين طرفي الدعوى المعتمد من أمين العاصمة المقدسة نظراً لانتهاء عقد الاستشاري الخاص بالمشروع بتاريخ 3/7/1437هـ ثمّ استُأنف العمل بالمشروع بتاريخ 2/6/1439هـ بموجب محضر أعد بين طرفي الدعوى كذلك، والثابت أنّ المدعية باشرت تنفيذ الأعمال ورفعت مستخلصاتها من (1) إلى (6) خلال الفترتين السابقة واللاحقة لإيقاف المشروع، ولم تصرف لها المدعى عليها إلا قيمة المستخلص الأول، وتبقى للمدعية قيمة المستخلصات (2-3-4-5-6) ثمّ توقفت المدعية من تلقاء نفسها عن تنفيذ المشروع وخاطبت المدعى عليها بكتابها رقم (م د 1135) وتاريخ 28/10/1440هـ المتضمن أنّ عدم صرف مستحقات المستخلصات أدى إلى عدم قدرتها على تنفيذ أعمال المشروع، وتوقف مقاولي الباطن بالمشروع عن العمل، وعدم قدرتها على التعاقد مع مقاولي باطن للمشروع، وإفادتها بتوقفها عن العمل بالمشروع إلى حين صرف كافة مستحقاتها المتأخرة، وطلب</w:t>
      </w:r>
      <w:r w:rsidRPr="00853C91">
        <w:rPr>
          <w:rFonts w:ascii="Traditional Arabic" w:hAnsi="Traditional Arabic" w:cs="Traditional Arabic" w:hint="cs"/>
          <w:sz w:val="32"/>
          <w:szCs w:val="32"/>
          <w:rtl/>
          <w:lang w:bidi="ar-EG"/>
        </w:rPr>
        <w:t>ت</w:t>
      </w:r>
      <w:r w:rsidRPr="00853C91">
        <w:rPr>
          <w:rFonts w:ascii="Traditional Arabic" w:hAnsi="Traditional Arabic" w:cs="Traditional Arabic"/>
          <w:sz w:val="32"/>
          <w:szCs w:val="32"/>
          <w:rtl/>
          <w:lang w:bidi="ar-EG"/>
        </w:rPr>
        <w:t xml:space="preserve"> احتساب مدة تأخر صرفها، ومدة التوقف كمدة إضافية للمشروع، إلا أنّ المدعى عليها لم تستجب لطلبها، وخاطبتها أكثر من مرة باستئناف العمل، ثم أنذرتها مرتين، الإنذار الأول بموجب خطابها رقم (410085897) وتاريخ 23/10/1441هـ، والإنذار النهائي بالخطاب رقم (410096408) وتاريخ 30/11/1441هـ</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ثمّ بتاريخ 12/2/1442هـ قررت سحب أعمال المشروع من المدعية، كما أنّ الثابت أنّ المدعى عليها صرفت للمدعية المستخلصات من (3) إلى (6) أثناء مرافعة هذه الدعوى، وبقي المستخلص رقم (2) فقط</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وتأسيساً على ما تقدم؛ ولم</w:t>
      </w:r>
      <w:r w:rsidRPr="00853C91">
        <w:rPr>
          <w:rFonts w:ascii="Traditional Arabic" w:hAnsi="Traditional Arabic" w:cs="Traditional Arabic" w:hint="cs"/>
          <w:sz w:val="32"/>
          <w:szCs w:val="32"/>
          <w:rtl/>
          <w:lang w:bidi="ar-EG"/>
        </w:rPr>
        <w:t>ا</w:t>
      </w:r>
      <w:r w:rsidRPr="00853C91">
        <w:rPr>
          <w:rFonts w:ascii="Traditional Arabic" w:hAnsi="Traditional Arabic" w:cs="Traditional Arabic"/>
          <w:sz w:val="32"/>
          <w:szCs w:val="32"/>
          <w:rtl/>
          <w:lang w:bidi="ar-EG"/>
        </w:rPr>
        <w:t xml:space="preserve"> كان الثابت من مرافعة الدعوى ومستنداتها تأخر المدعى عليها في الوفاء بالتزاماتها العقدية باعتماد المستخلصات وصرفها ابتداءً من المستخلص الثاني وحتى المستخلص السادس لمدد تراوحت بين سنتين إلى ثلاث سنين، حيث إنّ المستخلص رقم (2) يتعلق بالمدة من تاريخ 1/5/1437هـ حتى 29/6/1439هـ، وقد قدمت المدعية خطاب الاستشاري رقم (2/58/39) بطلب صرف المستخلص بتاريخ 1/8/1439هـ، وخطاب مدير عام الطرق بالمدعى عليها رقم (390089777) وتاريخ 2/9/1439هـ الموجه لمدير عام الشؤون المالية بطلب تعميد المختصين بصرف المستخلص، وكذلك الحال في بقية </w:t>
      </w:r>
      <w:r w:rsidRPr="00853C91">
        <w:rPr>
          <w:rFonts w:ascii="Traditional Arabic" w:hAnsi="Traditional Arabic" w:cs="Traditional Arabic"/>
          <w:sz w:val="32"/>
          <w:szCs w:val="32"/>
          <w:rtl/>
          <w:lang w:bidi="ar-EG"/>
        </w:rPr>
        <w:lastRenderedPageBreak/>
        <w:t>المستخلصات، حيث إنّ آخر مستخلص برقم (6) المتعلق بالمدة من 1/6/1440هـ وحتى 29/9/1440هـ قد طالبت المدعية بصرفه بتاريخ 5/10/1440هـ بموجب خطاب الاستشاري رقم (م6/3/58/40) بطلب صرف المستخلص، وخطاب مدير عام الطرق بالمدعى عليها رقم (410036698) وتاريخ 7/4/1441هـ الموجه لمدير عام الشؤون المالية بطلب تعميد من يلزم بصرف المستخلص، وبما أنّ البيّن أن المدعى عليها لم تصرف هذه المستخلصات إلا في منتصف شهر ربيع الأول من هذا العام -أثناء المرافعة في هذه الدعوى- كما أنّها لم تصرف المستخلص رقم (2) إلى حينه؛ فإنّ ذلك يعد إخلالاً منها بالتزاماتها العقدية، كما أنّها خالفت المادة (39) من نظام المنافسات والمشتريات الحكومية الصادر بالمرسوم الملكي رقم (م/58) وتاريخ 4/9/1427هـ -الساري على العقد محل الدعوى- التي نصت على أن</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تصرف مستحقات المقاول على دفعات طبقاً لما يتم إنجازه من عمل بموجب المستخلصات التي تعتمدها الجهة الحكومية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والمادة (63) من اللائحة التنفيذية لنظام المنافسات والمشتريات الحكومية الصادرة بقرار وزير المالية رقم (362) وتاريخ 20/2/1428هـ التي نصت على أن</w:t>
      </w:r>
      <w:r w:rsidRPr="00853C91">
        <w:rPr>
          <w:rFonts w:ascii="Traditional Arabic" w:hAnsi="Traditional Arabic" w:cs="Traditional Arabic" w:hint="cs"/>
          <w:sz w:val="32"/>
          <w:szCs w:val="32"/>
          <w:rtl/>
          <w:lang w:bidi="ar-EG"/>
        </w:rPr>
        <w:t>: "</w:t>
      </w:r>
      <w:r w:rsidRPr="00853C91">
        <w:rPr>
          <w:rFonts w:ascii="Traditional Arabic" w:hAnsi="Traditional Arabic" w:cs="Traditional Arabic"/>
          <w:sz w:val="32"/>
          <w:szCs w:val="32"/>
          <w:rtl/>
          <w:lang w:bidi="ar-EG"/>
        </w:rPr>
        <w:t>تصرف مستحقات المتعاقدين وفق ما يتم إنجازه من أعمال بعد أن يحسم ما يتحقق على المتعاقد من غرامات أو حسومات أخرى وفقاً لشروط التعاقد</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على أن لا تتجاوز مدة الصرف ثلاثين يوماً من تاريخ إجازة المراقب المالي لأمر الدفع أو الشيك</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كما خالفت المادة (6) من العقد محل الدعوى التي نصت على</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الدفع: يلتزم صاحب العمل بتسديد قيمة العقد بالطريقة وفي الأوقات المحددة في الشروط العامة للعقد مقابل قيام المقاول بتنفيذ وإتمام الأعمال المشار إليها</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وقد نصت المادة (50) من الشروط العامة للعقد على</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الدفع والتسليم الابتدائي والنهائي ومدة الضمان: (ب) تصرف استحقاقات المقاول وفق ما يتم إنجازه من عمل وحسب المستخلصات التي يصادق عليها الاستشاري أو الجهة الفنية المشرفة على المشروع، وبصفة دورية وبمعدل مستخلص واحد كل شهر على الأقل</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ولا ينال من ذلك ما دفعت به المدعى عليها من أنّها خاطبت الإدارة المالية بالوزارة بخطابها رقم (420071759) وتاريخ 11/8/1442هـ للاستفسار عن كيفية رفع المستخلصات عن طريق منصة اعتماد بعد سحب المشروع واستبعاده من المنصة؛ ذلك أنّ تاريخ خطابها كما هو ظاهر بعد فترة طويلة من تاريخ استحقاق الصرف</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 xml:space="preserve">وبما أنّ إخلال المدعى عليها بالتزاماتها العقدية بسداد مستحقات المدعية خلال الوقت المحدد نظاماً والتزاماً يضعف أو يحول دون قدرة المتعاقد على تنفيذ التزاماته العقدية، ويؤثر تأثيراً مباشراً في إنجاز الأعمال المتعاقد عليها، كما أنّه قد يؤدي إلى تزايد مدة العقد، وقد يفضي إلى الإخلال باقتصاديات العقد، سيّما إذا كانت مدة التأخر طويلة كما هو الحال في العقد محل الدعوى. وبما أنّ المدعى عليها لم تتخذ حيال تأخرها في صرف المستخلصات أي إجراءات نظامية، بل استمرت في مطالبة المدعية بتنفيذ أعمال المشروع، وبما أنّها أفصحت عن سبب تأخرها في الصرف، والمتمثل في عدم توفر السيولة وذلك في خطاب المشرف على الشؤون المالية والإدارية بالمدعى عليها رقم (410060169) وتاريخ 11/6/1441هـ الموجه لرئيس المحكمة التجارية بمكة المكرمة، وبما </w:t>
      </w:r>
      <w:r w:rsidRPr="00853C91">
        <w:rPr>
          <w:rFonts w:ascii="Traditional Arabic" w:hAnsi="Traditional Arabic" w:cs="Traditional Arabic"/>
          <w:sz w:val="32"/>
          <w:szCs w:val="32"/>
          <w:rtl/>
          <w:lang w:bidi="ar-EG"/>
        </w:rPr>
        <w:lastRenderedPageBreak/>
        <w:t>أنّ المادة (52) من نظام المنافسات والمشتريات الحكومية قد نصّت على أنّ</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للوزير المختص أو رئيس الدائرة المستقلة تمديد العقد في الحالات التالية: ج-إذا كانت الاعتمادات المالية السنوية للمشروع غير كافية لإنجاز العمل في الوقت المحدد</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ومن ثمّ كان على المدعى عليها أن تطبق مقتضى هذه المادة حفاظاً على حقوق طرفي العقد، لا أن تعمد إلى سحب أعمال العقد من المدعية والرجوع عليها بالتعويض عن الأضرار</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ومن ثمّ فإنّ الدائرة تنتهي إلى عدم مشروعية قرار المدعى عليها بسحب المشروع محل الدعوى، وتنتهي إلى الاستجابة لطلب المدعية بفسخ العقد دون حق المدعى عليها بالرجوع على المدعية بالأضرار المترتبة على عدم استمرار تنفيذ العقد</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سيّما وأنّها لم تثبت إخلالاً من المدعية في الأعمال المنفذة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وأمّا الأعمال اللاحقة فلا يسوغ القول بتحمّل المدعية الأضرار الناشئة عن التأخر في تنفيذ العقد؛ لما سبق بيانه من رجوع ذلك إلى إخلال المدعى عليها بالتزاماتها</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ولا ينال من ذلك الدفع بما نصّت عليه المادة (49) من اللائحة التنفيذية لنظام المنافسات والمشتريات الحكومية من أنّه</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لا يجوز للمتعاقد التخلي عن تنفيذ التزاماته استناداً إلى إخلال الجهة الحكومية في تنفيذ التزاماتها</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وما نصت عليه المادة (58) من الشروط العامة للعقد في بند (تقصير صاحب العمل) من أنّه</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إذا أخل صاحب العمل بأي شرط من شروط العقد أو قصر عن الدفع في الميعاد المحدد، فيحق للمقاول أن يطلب التعويض عن الخسائر المترتبة على هذا التقصير أو ذلك الإخلال</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على أنّه لا يجوز للمقاول أن يوقف العمل استناداً إلى تأخر صاحب العمل في الدفع بسبب أي خطأ ينسب إلى المقاول.</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لأنّ الإخلال الحاصل من المدعى عليها جسيم، ولا يمكن معه استمرار المدعية في تنفيذ أعمال العقد، فمدة التأخر خارجة عن المألوف والمعتاد، وقد كان لها الدور في عدم توفر السيولة بإيقاف أعمال العقد لمدة تقرب من سنتين من تاريخ 10/7/1437هـ وحتى 2/6/1439هـ؛ لانتهاء عقد الاستشاري، إذ أنّ التعاقد مع الاستشاري المشرف على المشروع من التزامات الجهة الحكومية، وغير خافٍ أنّ المتعاقدين مع الجهات الحكومية إنّما يستهدفون من تلك التعاقدات الربح، وفي إلزامهم بالاستمرار في تنفيذ المشاريع دون الحصول على استحقاقاتهم، ودون تمديد المشروع ضرر ينافي ذلك المقصود</w:t>
      </w:r>
      <w:r w:rsidRPr="00853C91">
        <w:rPr>
          <w:rFonts w:ascii="Traditional Arabic" w:hAnsi="Traditional Arabic" w:cs="Traditional Arabic" w:hint="cs"/>
          <w:sz w:val="32"/>
          <w:szCs w:val="32"/>
          <w:rtl/>
        </w:rPr>
        <w:t>.</w:t>
      </w:r>
      <w:r w:rsidRPr="00853C91">
        <w:rPr>
          <w:rFonts w:ascii="Traditional Arabic" w:hAnsi="Traditional Arabic" w:cs="Traditional Arabic"/>
          <w:sz w:val="32"/>
          <w:szCs w:val="32"/>
          <w:lang w:bidi="ar-EG"/>
        </w:rPr>
        <w:t> </w:t>
      </w:r>
      <w:r w:rsidRPr="00853C91">
        <w:rPr>
          <w:rFonts w:ascii="Traditional Arabic" w:hAnsi="Traditional Arabic" w:cs="Traditional Arabic"/>
          <w:sz w:val="32"/>
          <w:szCs w:val="32"/>
          <w:rtl/>
          <w:lang w:bidi="ar-EG"/>
        </w:rPr>
        <w:t>وأمّا عن طلب المدعية صرف بقية مستحقاتها عن العقد المتمثلة في المستخلص رقم (2) بمبلغ قدره (1.080.515.98) مليون وثمانون ألفاً وخمسمئة وخمسة عشر ريالاً وثمان وتسعون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شاملاً ضريبة القيمة المضافة، فبما أنّ الثابت أنّ المدعى عليها لم تصرف هذا المستخلص إلى حين صدور هذا الحكم، وبما أنّ المدعى عليها لم تنازع في قيمة هذا المستخلص عدا ما يتعلق بضريبة القيمة المضافة، حيث تدفع بأنّ جزء</w:t>
      </w:r>
      <w:r w:rsidRPr="00853C91">
        <w:rPr>
          <w:rFonts w:ascii="Traditional Arabic" w:hAnsi="Traditional Arabic" w:cs="Traditional Arabic" w:hint="cs"/>
          <w:sz w:val="32"/>
          <w:szCs w:val="32"/>
          <w:rtl/>
          <w:lang w:bidi="ar-EG"/>
        </w:rPr>
        <w:t>اً</w:t>
      </w:r>
      <w:r w:rsidRPr="00853C91">
        <w:rPr>
          <w:rFonts w:ascii="Traditional Arabic" w:hAnsi="Traditional Arabic" w:cs="Traditional Arabic"/>
          <w:sz w:val="32"/>
          <w:szCs w:val="32"/>
          <w:rtl/>
          <w:lang w:bidi="ar-EG"/>
        </w:rPr>
        <w:t xml:space="preserve"> من المستخلص يقع قبل تطبيق ضريبة القيمة المضافة بتاريخ 1/1/2018م، وبما أنّ الثابت أنّ مدة المستخلص من تاريخ 10/2/2016م حتى 17/3/2018م، والمدعية لم تحتسب ضريبة القيمة المضافة لكافة مبلغ المستخلص، بل كانت قيمتها (19.195.62) تسعة عشر ألفاً ومئة وخمسة وتسعون ريالاً واثنان وستون هللة بنسبة (5%)، وقد طلبت الدائرة من ممثل المدعى عليها بيان المبالغ المستحقة للمستخلصات من (2) إلى (6) فأفاد بأنّها تبلغ (5.527.875.95) خمسة </w:t>
      </w:r>
      <w:r w:rsidRPr="00853C91">
        <w:rPr>
          <w:rFonts w:ascii="Traditional Arabic" w:hAnsi="Traditional Arabic" w:cs="Traditional Arabic"/>
          <w:sz w:val="32"/>
          <w:szCs w:val="32"/>
          <w:rtl/>
          <w:lang w:bidi="ar-EG"/>
        </w:rPr>
        <w:lastRenderedPageBreak/>
        <w:t>ملايين وخمسمئة وسبعة وعشرين ألفاً وثمانمئة وخمسة وسبعين ريالاً وخمس</w:t>
      </w:r>
      <w:r w:rsidRPr="00853C91">
        <w:rPr>
          <w:rFonts w:ascii="Traditional Arabic" w:hAnsi="Traditional Arabic" w:cs="Traditional Arabic" w:hint="cs"/>
          <w:sz w:val="32"/>
          <w:szCs w:val="32"/>
          <w:rtl/>
          <w:lang w:bidi="ar-EG"/>
        </w:rPr>
        <w:t>اً</w:t>
      </w:r>
      <w:r w:rsidRPr="00853C91">
        <w:rPr>
          <w:rFonts w:ascii="Traditional Arabic" w:hAnsi="Traditional Arabic" w:cs="Traditional Arabic"/>
          <w:sz w:val="32"/>
          <w:szCs w:val="32"/>
          <w:rtl/>
          <w:lang w:bidi="ar-EG"/>
        </w:rPr>
        <w:t xml:space="preserve"> وتسعين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وبمقارنة هذا المبلغ بما أوردته المدعية في مذكرتها رقم (1015020) وتاريخ 9/6/1443هـ، حيث ذكر وكيلها أنّ إجمالي المبالغ المصروفة لها عن المستخلصات من (3) إلى (6) بمبلغ قدره (4.447.364.48) أربعة ملايين وأربعمئة وسبعة وأربعون ألفاً وثلاثمئة وأربعة وستون ريالاً وثمان وأربعون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وتبقى لها المستخلص الثاني بمبلغ قدره (1.080.515.98) مليون وثمانون ألفاً وخمسمئة وخمسة عشر ريالاً وثمان وتسعون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ليكون مجموع ما ذكرته في استحقاقاتها مبلغاً قدره (5.527.880.46) خمسة ملايين وخمسمئة وسبعة وعشرون ألفاً وثمانمئة وثمانون ريالاً وست وأربعون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ولا يختلف هذا المبلغ عمّا ذكرته المدعى عليها لمجموع المبالغ المستحقة لذات المستخلصات إلا بقيمة (5) ريالات فقط</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ومن ثمّ تنتهي الدائرة إلى إلزام المدعى عليها أن تدفع للمدعية مبلغاً قدره (1.080.515.98) مليون وثمانون ألفاً وخمسمئة وخمسة عشر ريالاً وثمان وتسعون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وأمّا عن طلب المدعية الإفراج عن الضمان النهائي رقم (5806112/179) الخاص بالعقد محل الدعوى، الذي تبلغ قيمته (2.974.000) مليون</w:t>
      </w:r>
      <w:r w:rsidRPr="00853C91">
        <w:rPr>
          <w:rFonts w:ascii="Traditional Arabic" w:hAnsi="Traditional Arabic" w:cs="Traditional Arabic" w:hint="cs"/>
          <w:sz w:val="32"/>
          <w:szCs w:val="32"/>
          <w:rtl/>
          <w:lang w:bidi="ar-EG"/>
        </w:rPr>
        <w:t>ي</w:t>
      </w:r>
      <w:r w:rsidRPr="00853C91">
        <w:rPr>
          <w:rFonts w:ascii="Traditional Arabic" w:hAnsi="Traditional Arabic" w:cs="Traditional Arabic"/>
          <w:sz w:val="32"/>
          <w:szCs w:val="32"/>
          <w:rtl/>
          <w:lang w:bidi="ar-EG"/>
        </w:rPr>
        <w:t>ن وتسعمئة وأربعة وسبع</w:t>
      </w:r>
      <w:r w:rsidRPr="00853C91">
        <w:rPr>
          <w:rFonts w:ascii="Traditional Arabic" w:hAnsi="Traditional Arabic" w:cs="Traditional Arabic" w:hint="cs"/>
          <w:sz w:val="32"/>
          <w:szCs w:val="32"/>
          <w:rtl/>
          <w:lang w:bidi="ar-EG"/>
        </w:rPr>
        <w:t>ي</w:t>
      </w:r>
      <w:r w:rsidRPr="00853C91">
        <w:rPr>
          <w:rFonts w:ascii="Traditional Arabic" w:hAnsi="Traditional Arabic" w:cs="Traditional Arabic"/>
          <w:sz w:val="32"/>
          <w:szCs w:val="32"/>
          <w:rtl/>
          <w:lang w:bidi="ar-EG"/>
        </w:rPr>
        <w:t>ن ألف</w:t>
      </w:r>
      <w:r w:rsidRPr="00853C91">
        <w:rPr>
          <w:rFonts w:ascii="Traditional Arabic" w:hAnsi="Traditional Arabic" w:cs="Traditional Arabic" w:hint="cs"/>
          <w:sz w:val="32"/>
          <w:szCs w:val="32"/>
          <w:rtl/>
          <w:lang w:bidi="ar-EG"/>
        </w:rPr>
        <w:t>اً</w:t>
      </w:r>
      <w:r w:rsidRPr="00853C91">
        <w:rPr>
          <w:rFonts w:ascii="Traditional Arabic" w:hAnsi="Traditional Arabic" w:cs="Traditional Arabic"/>
          <w:sz w:val="32"/>
          <w:szCs w:val="32"/>
          <w:rtl/>
          <w:lang w:bidi="ar-EG"/>
        </w:rPr>
        <w:t>، وحيث انتهت الدائرة إلى عدم مشروعية قرار السحب والحكم بعدم فسخ العقد محل الدعوى؛ فإنّها تقضي تبعاً لذلك الحكم بالإفراج عن الضمان النهائي</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وأمّا عن طلب المدعية التعويض عن مصروفات تمديد الضمان النهائي بمبلغ قدره (169.190.30) مئة وتسعة وستون ألفاً ومئة وتسعون ريالاً وثلاثون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فالثابت أنّ الضمان المشار إليه ابتدأ من تاريخ صدور خطاب بنك الرياض بتاريخ 26/2/1436هـ، ويمتد إلى 4/2/1439هـ، والثابت أنّ المدعى عليها لم تسلم المدعية المشروع إلا بتاريخ 7/4/1437هـ</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أي بعد عشرة أشهر من تاريخ توقيع العقد، مخالفة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بذلك المادة (30/ب) من النظام التي نصّت على أن</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يسلم موقع العمل للمتعاقد خلال ستين يوماً من تاريخ اعتماد الترسية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وقد استبان -كذلك- أنّها تأخرت في صرف مستحقات المدعية العقدية، كما أنّها أوقفت تنفيذ العقد من تاريخ 10/7/1437هـ وحتى 2/6/1439هـ، وتبيّن سلفاً أنّ التأخر يعود إلى المدعى عليها لأنّ توفير الاستشاري المشرف على المشروع من مسؤولياتها، وقد أفضى ذلك التأخر إلى تمديد الضمان النهائي، وفرض البنك رسوماً على تمديده</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ومنّ ثمّ يتبيّن ممّا سلف توافر أركان المسؤولية العقدية الموجبة للتعويض</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ولما كان الثابت أنّ المدعية باشرت عملها بعد فترة التوقف المشار إليها أعلاه إلى حين رفع آخر مستخلص -رقم (6)- للأعمال المنفذة بتاريخ 5/10/1440هـ، وقد أرفقت ما يفيد استيفاء بنك الرياض (عمولة تعديل خطاب ضمان) منها بتاريخ 22/2/1440هـ الموافق 31/10/2018م</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بمبلغ قدره (54.657.75) أربعة وخمسون ألفاً وستمئة وسبعة وخمسون ريالاً وخمس وسبعون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وبتاريخ 27/12/1440هـ الموافق 28/8/2019م</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بمبلغ قدره (54.669.30) أربعة وخمسون ألفاً وستمئة وتسعة وستون ريالاً وثلاثون هللة</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وبالتالي فإنّها تستحق تعويضها بمصروفات تمديد الضمان للفترتين المشار إليهما بمبلغ إجمالي قدره (54.657.75) + (54.669.30) = (109.327.05) مئة وتسعة آلاف وثلاثمئة وسبعة وعشرون ريالاً وخمس هللات</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w:t>
      </w:r>
      <w:r w:rsidRPr="00853C91">
        <w:rPr>
          <w:rFonts w:ascii="Traditional Arabic" w:hAnsi="Traditional Arabic" w:cs="Traditional Arabic"/>
          <w:sz w:val="32"/>
          <w:szCs w:val="32"/>
          <w:rtl/>
          <w:lang w:bidi="ar-EG"/>
        </w:rPr>
        <w:lastRenderedPageBreak/>
        <w:t>وأمّا مصروفات تمديد الضمان للفترة اللاحقة لذلك؛ فالثابت -كما سلف- أنّ المدعية توقفت عن تنفيذ أعمال المشروع من تاريخ 28/10/1440هـ، وخاطبت المدعى عليها بطلب إيقاف المشروع واحتساب مدة التوقف كمدة إضافية للعقد، إلا أنّ المدعى عليها لم تستجب لطلبها، ولم تقدم المدعية ما يثبت مطالبة المدعى عليها بفسخ العقد بعد ذلك، كما لم ترفع دعواها إلا بعد سنتين من تاريخ توقفها</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ومن ثمّ تنتهي الدائرة إلى رفض طلبها التعويض عن مصروفات الضمان اللاحقة للتمديد المشار إليه أعلاه</w:t>
      </w:r>
      <w:r w:rsidRPr="00853C91">
        <w:rPr>
          <w:rFonts w:ascii="Traditional Arabic" w:hAnsi="Traditional Arabic" w:cs="Traditional Arabic"/>
          <w:sz w:val="32"/>
          <w:szCs w:val="32"/>
          <w:lang w:bidi="ar-EG"/>
        </w:rPr>
        <w:t>.</w:t>
      </w:r>
      <w:r w:rsidRPr="00853C91">
        <w:rPr>
          <w:rFonts w:ascii="Traditional Arabic" w:hAnsi="Traditional Arabic" w:cs="Traditional Arabic" w:hint="cs"/>
          <w:sz w:val="32"/>
          <w:szCs w:val="32"/>
          <w:rtl/>
          <w:lang w:bidi="ar-EG"/>
        </w:rPr>
        <w:t xml:space="preserve"> </w:t>
      </w:r>
      <w:r w:rsidRPr="00853C91">
        <w:rPr>
          <w:rFonts w:ascii="Traditional Arabic" w:hAnsi="Traditional Arabic" w:cs="Traditional Arabic"/>
          <w:sz w:val="32"/>
          <w:szCs w:val="32"/>
          <w:rtl/>
          <w:lang w:bidi="ar-EG"/>
        </w:rPr>
        <w:t>وأمّا عن طلبها التعويض عن أجور ورواتب الموظفين والعمالة التي لم تستفد منهم، وذلك من تاريخ إشعارها المدعى عليها بالتوقف عن العمل بخطابها رقم (م د 1135) وتاريخ 28/10/1440هـ الموافق 1/7/2019م، وحتى تاريخ سحب المشروع في 12/2/1442هـ الموافق 29/9/2020م، وتقدر بمبلغ قدره (750.000) سبعمئة وخمسون ألف ريال</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فقد طلبت الدائرة من المدعية تقديم ما يثبت حبس منفعة الأيدي العاملة لصالح المشروع خلال الفترة محل المطالبة، فلم تقدم سوى كشف تحويل رواتبهم البنكية، وذلك غير كاف</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في إثبات حبس منفعتهم لصالح المشروع فقط، وفضلاً عن ذلك فقد تبيّن أنّها لم تطالب المدعى عليها بفسخ العقد بعد رفضها الاستجابة لطلبها بإيقاف المشروع، وتأخرها في رفع دعواها</w:t>
      </w:r>
      <w:r w:rsidRPr="00853C91">
        <w:rPr>
          <w:rFonts w:ascii="Traditional Arabic" w:hAnsi="Traditional Arabic" w:cs="Traditional Arabic" w:hint="cs"/>
          <w:sz w:val="32"/>
          <w:szCs w:val="32"/>
          <w:rtl/>
          <w:lang w:bidi="ar-EG"/>
        </w:rPr>
        <w:t>؛</w:t>
      </w:r>
      <w:r w:rsidRPr="00853C91">
        <w:rPr>
          <w:rFonts w:ascii="Traditional Arabic" w:hAnsi="Traditional Arabic" w:cs="Traditional Arabic"/>
          <w:sz w:val="32"/>
          <w:szCs w:val="32"/>
          <w:rtl/>
          <w:lang w:bidi="ar-EG"/>
        </w:rPr>
        <w:t xml:space="preserve"> ومن ثم تنتهي الدائرة إلى رفض مطالبتها بالتعويض عن ذلك</w:t>
      </w:r>
      <w:r w:rsidRPr="00853C91">
        <w:rPr>
          <w:rFonts w:ascii="Traditional Arabic" w:hAnsi="Traditional Arabic" w:cs="Traditional Arabic"/>
          <w:sz w:val="32"/>
          <w:szCs w:val="32"/>
          <w:lang w:bidi="ar-EG"/>
        </w:rPr>
        <w:t>.</w:t>
      </w:r>
    </w:p>
    <w:p w:rsidR="00AD6FC2" w:rsidRPr="00853C91" w:rsidRDefault="00AD6FC2" w:rsidP="00AD6FC2">
      <w:pPr>
        <w:jc w:val="both"/>
        <w:rPr>
          <w:rFonts w:ascii="Traditional Arabic" w:hAnsi="Traditional Arabic" w:cs="Traditional Arabic"/>
          <w:b/>
          <w:bCs/>
          <w:sz w:val="32"/>
          <w:szCs w:val="32"/>
          <w:rtl/>
        </w:rPr>
      </w:pPr>
      <w:r w:rsidRPr="00853C91">
        <w:rPr>
          <w:rFonts w:ascii="Traditional Arabic" w:hAnsi="Traditional Arabic" w:cs="Traditional Arabic"/>
          <w:b/>
          <w:bCs/>
          <w:sz w:val="32"/>
          <w:szCs w:val="32"/>
          <w:rtl/>
        </w:rPr>
        <w:t>لذلك حكمت الدائرة: أولا</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xml:space="preserve">: فسخ العقد رقم (58) وتاريخ 1/7/1436هـ المبرم بين شركة </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xml:space="preserve"> سجل تجاري </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وأمانة العاصمة المقدسة.</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ثانيا</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الإفراج عن الضمان النهائي رقم (5806112/179) وتاريخ 26/2/1436هـ.</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ثالثا</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xml:space="preserve">: إلزام أمانة العاصمة المقدسة </w:t>
      </w:r>
      <w:r w:rsidRPr="00853C91">
        <w:rPr>
          <w:rFonts w:ascii="Traditional Arabic" w:hAnsi="Traditional Arabic" w:cs="Traditional Arabic" w:hint="cs"/>
          <w:b/>
          <w:bCs/>
          <w:sz w:val="32"/>
          <w:szCs w:val="32"/>
          <w:rtl/>
        </w:rPr>
        <w:t>ب</w:t>
      </w:r>
      <w:r w:rsidRPr="00853C91">
        <w:rPr>
          <w:rFonts w:ascii="Traditional Arabic" w:hAnsi="Traditional Arabic" w:cs="Traditional Arabic"/>
          <w:b/>
          <w:bCs/>
          <w:sz w:val="32"/>
          <w:szCs w:val="32"/>
          <w:rtl/>
        </w:rPr>
        <w:t xml:space="preserve">أن تدفع لشركة </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xml:space="preserve"> مبلغا</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xml:space="preserve"> قدره (1.189.843.03) مليون ومئة وتسعة وثمانون ألفا</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xml:space="preserve"> وثمانمئة وثلاثة وأربعون ألف ريال وثلاث هللات.</w:t>
      </w:r>
      <w:r w:rsidRPr="00853C91">
        <w:rPr>
          <w:rFonts w:ascii="Traditional Arabic" w:hAnsi="Traditional Arabic" w:cs="Traditional Arabic" w:hint="cs"/>
          <w:b/>
          <w:bCs/>
          <w:sz w:val="32"/>
          <w:szCs w:val="32"/>
          <w:rtl/>
        </w:rPr>
        <w:t xml:space="preserve"> </w:t>
      </w:r>
      <w:r w:rsidRPr="00853C91">
        <w:rPr>
          <w:rFonts w:ascii="Traditional Arabic" w:hAnsi="Traditional Arabic" w:cs="Traditional Arabic"/>
          <w:b/>
          <w:bCs/>
          <w:sz w:val="32"/>
          <w:szCs w:val="32"/>
          <w:rtl/>
        </w:rPr>
        <w:t>رابعا</w:t>
      </w:r>
      <w:r w:rsidRPr="00853C91">
        <w:rPr>
          <w:rFonts w:ascii="Traditional Arabic" w:hAnsi="Traditional Arabic" w:cs="Traditional Arabic" w:hint="cs"/>
          <w:b/>
          <w:bCs/>
          <w:sz w:val="32"/>
          <w:szCs w:val="32"/>
          <w:rtl/>
        </w:rPr>
        <w:t>ً</w:t>
      </w:r>
      <w:r w:rsidRPr="00853C91">
        <w:rPr>
          <w:rFonts w:ascii="Traditional Arabic" w:hAnsi="Traditional Arabic" w:cs="Traditional Arabic"/>
          <w:b/>
          <w:bCs/>
          <w:sz w:val="32"/>
          <w:szCs w:val="32"/>
          <w:rtl/>
        </w:rPr>
        <w:t>: رفض ما عدا ذلك من طلبات.</w:t>
      </w:r>
    </w:p>
    <w:p w:rsidR="00AD6FC2" w:rsidRPr="00853C91" w:rsidRDefault="00AD6FC2" w:rsidP="00AD6FC2">
      <w:pPr>
        <w:jc w:val="both"/>
        <w:rPr>
          <w:rFonts w:ascii="Traditional Arabic" w:hAnsi="Traditional Arabic" w:cs="Traditional Arabic"/>
          <w:b/>
          <w:bCs/>
          <w:sz w:val="32"/>
          <w:szCs w:val="32"/>
          <w:rtl/>
        </w:rPr>
      </w:pPr>
      <w:r w:rsidRPr="00853C9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53C91" w:rsidRDefault="00AD6FC2" w:rsidP="00AD6FC2">
      <w:pPr>
        <w:jc w:val="both"/>
        <w:rPr>
          <w:rFonts w:ascii="Traditional Arabic" w:hAnsi="Traditional Arabic" w:cs="Traditional Arabic"/>
          <w:sz w:val="32"/>
          <w:szCs w:val="32"/>
          <w:rtl/>
        </w:rPr>
      </w:pPr>
    </w:p>
    <w:p w:rsidR="00AD6FC2" w:rsidRPr="00853C91" w:rsidRDefault="00AD6FC2" w:rsidP="00AD6FC2">
      <w:pPr>
        <w:jc w:val="both"/>
        <w:rPr>
          <w:rFonts w:ascii="Traditional Arabic" w:hAnsi="Traditional Arabic" w:cs="Traditional Arabic"/>
          <w:b/>
          <w:bCs/>
          <w:sz w:val="32"/>
          <w:szCs w:val="32"/>
          <w:rtl/>
        </w:rPr>
      </w:pPr>
      <w:r w:rsidRPr="00853C91">
        <w:rPr>
          <w:rFonts w:ascii="Traditional Arabic" w:hAnsi="Traditional Arabic" w:cs="Traditional Arabic"/>
          <w:b/>
          <w:bCs/>
          <w:sz w:val="32"/>
          <w:szCs w:val="32"/>
          <w:rtl/>
        </w:rPr>
        <w:t xml:space="preserve">حكم محكمة الاستئناف: </w:t>
      </w:r>
    </w:p>
    <w:p w:rsidR="00AD6FC2" w:rsidRPr="00B86E34" w:rsidRDefault="00AD6FC2" w:rsidP="00AD6FC2">
      <w:pPr>
        <w:rPr>
          <w:rFonts w:ascii="Traditional Arabic" w:hAnsi="Traditional Arabic" w:cs="Traditional Arabic"/>
          <w:b/>
          <w:bCs/>
          <w:sz w:val="32"/>
          <w:szCs w:val="32"/>
        </w:rPr>
      </w:pPr>
      <w:r w:rsidRPr="00853C91">
        <w:rPr>
          <w:rFonts w:ascii="Traditional Arabic" w:hAnsi="Traditional Arabic" w:cs="Traditional Arabic"/>
          <w:b/>
          <w:bCs/>
          <w:sz w:val="32"/>
          <w:szCs w:val="32"/>
          <w:rtl/>
        </w:rPr>
        <w:t>حكمت المحكمة بتأييد الحكم فيما انتهى إليه من قضاء.</w:t>
      </w:r>
    </w:p>
    <w:p w:rsidR="00AD6FC2" w:rsidRPr="00B86E34" w:rsidRDefault="00AD6FC2" w:rsidP="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75656" w:rsidRDefault="00AD6FC2" w:rsidP="00AD6FC2">
      <w:pPr>
        <w:jc w:val="both"/>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lastRenderedPageBreak/>
        <w:t xml:space="preserve">رقم القضية في المحكمة الإدارية </w:t>
      </w:r>
      <w:r w:rsidRPr="00875656">
        <w:rPr>
          <w:rFonts w:ascii="Traditional Arabic" w:hAnsi="Traditional Arabic" w:cs="Traditional Arabic" w:hint="cs"/>
          <w:b/>
          <w:bCs/>
          <w:sz w:val="32"/>
          <w:szCs w:val="32"/>
          <w:rtl/>
        </w:rPr>
        <w:t>50 لعام 1442هـ</w:t>
      </w:r>
    </w:p>
    <w:p w:rsidR="00AD6FC2" w:rsidRPr="00875656" w:rsidRDefault="00AD6FC2" w:rsidP="00AD6FC2">
      <w:pPr>
        <w:jc w:val="both"/>
        <w:rPr>
          <w:rFonts w:ascii="Traditional Arabic" w:hAnsi="Traditional Arabic" w:cs="Traditional Arabic"/>
          <w:b/>
          <w:bCs/>
          <w:sz w:val="32"/>
          <w:szCs w:val="32"/>
        </w:rPr>
      </w:pPr>
      <w:r w:rsidRPr="00875656">
        <w:rPr>
          <w:rFonts w:ascii="Traditional Arabic" w:hAnsi="Traditional Arabic" w:cs="Traditional Arabic"/>
          <w:b/>
          <w:bCs/>
          <w:sz w:val="32"/>
          <w:szCs w:val="32"/>
          <w:rtl/>
        </w:rPr>
        <w:t xml:space="preserve">رقم القضية في محكمة الاستئناف الإدارية </w:t>
      </w:r>
      <w:r w:rsidRPr="00875656">
        <w:rPr>
          <w:rFonts w:ascii="Traditional Arabic" w:hAnsi="Traditional Arabic" w:cs="Traditional Arabic" w:hint="cs"/>
          <w:b/>
          <w:bCs/>
          <w:sz w:val="32"/>
          <w:szCs w:val="32"/>
          <w:rtl/>
        </w:rPr>
        <w:t>1032 لعام 1443هـ</w:t>
      </w:r>
    </w:p>
    <w:p w:rsidR="00AD6FC2" w:rsidRPr="00875656" w:rsidRDefault="00AD6FC2" w:rsidP="00AD6FC2">
      <w:pPr>
        <w:tabs>
          <w:tab w:val="left" w:pos="3461"/>
        </w:tabs>
        <w:jc w:val="both"/>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t xml:space="preserve">تاريخ الجلسة </w:t>
      </w:r>
      <w:r w:rsidRPr="00875656">
        <w:rPr>
          <w:rFonts w:ascii="Traditional Arabic" w:hAnsi="Traditional Arabic" w:cs="Traditional Arabic" w:hint="cs"/>
          <w:b/>
          <w:bCs/>
          <w:sz w:val="32"/>
          <w:szCs w:val="32"/>
          <w:rtl/>
        </w:rPr>
        <w:t>15</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10</w:t>
      </w:r>
      <w:r w:rsidRPr="00875656">
        <w:rPr>
          <w:rFonts w:ascii="Traditional Arabic" w:hAnsi="Traditional Arabic" w:cs="Traditional Arabic"/>
          <w:b/>
          <w:bCs/>
          <w:sz w:val="32"/>
          <w:szCs w:val="32"/>
          <w:rtl/>
        </w:rPr>
        <w:t>/144</w:t>
      </w:r>
      <w:r w:rsidRPr="00875656">
        <w:rPr>
          <w:rFonts w:ascii="Traditional Arabic" w:hAnsi="Traditional Arabic" w:cs="Traditional Arabic" w:hint="cs"/>
          <w:b/>
          <w:bCs/>
          <w:sz w:val="32"/>
          <w:szCs w:val="32"/>
          <w:rtl/>
        </w:rPr>
        <w:t>3</w:t>
      </w:r>
      <w:r w:rsidRPr="00875656">
        <w:rPr>
          <w:rFonts w:ascii="Traditional Arabic" w:hAnsi="Traditional Arabic" w:cs="Traditional Arabic"/>
          <w:b/>
          <w:bCs/>
          <w:sz w:val="32"/>
          <w:szCs w:val="32"/>
          <w:rtl/>
        </w:rPr>
        <w:t>هـ</w:t>
      </w:r>
      <w:r w:rsidRPr="00875656">
        <w:rPr>
          <w:rFonts w:ascii="Traditional Arabic" w:hAnsi="Traditional Arabic" w:cs="Traditional Arabic"/>
          <w:b/>
          <w:bCs/>
          <w:sz w:val="32"/>
          <w:szCs w:val="32"/>
          <w:rtl/>
        </w:rPr>
        <w:tab/>
      </w:r>
    </w:p>
    <w:p w:rsidR="00AD6FC2" w:rsidRPr="00875656" w:rsidRDefault="00AD6FC2" w:rsidP="00AD6FC2">
      <w:pPr>
        <w:tabs>
          <w:tab w:val="left" w:pos="3461"/>
        </w:tabs>
        <w:jc w:val="center"/>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t>الموضوعات</w:t>
      </w:r>
    </w:p>
    <w:p w:rsidR="00AD6FC2" w:rsidRPr="00875656" w:rsidRDefault="00AD6FC2" w:rsidP="00AD6FC2">
      <w:pPr>
        <w:tabs>
          <w:tab w:val="left" w:pos="3461"/>
        </w:tabs>
        <w:jc w:val="both"/>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t xml:space="preserve">عقد – </w:t>
      </w:r>
      <w:r w:rsidRPr="00875656">
        <w:rPr>
          <w:rFonts w:ascii="Traditional Arabic" w:hAnsi="Traditional Arabic" w:cs="Traditional Arabic" w:hint="cs"/>
          <w:b/>
          <w:bCs/>
          <w:sz w:val="32"/>
          <w:szCs w:val="32"/>
          <w:rtl/>
        </w:rPr>
        <w:t xml:space="preserve">أشغال عامة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مسؤولية عقدية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فسخ العقد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مستحقات العقد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الامتناع عن إجراء</w:t>
      </w:r>
      <w:r w:rsidRPr="00875656">
        <w:rPr>
          <w:rFonts w:ascii="Traditional Arabic" w:hAnsi="Traditional Arabic" w:cs="Traditional Arabic"/>
          <w:b/>
          <w:bCs/>
          <w:sz w:val="32"/>
          <w:szCs w:val="32"/>
          <w:rtl/>
        </w:rPr>
        <w:t xml:space="preserve"> </w:t>
      </w:r>
      <w:r w:rsidRPr="00875656">
        <w:rPr>
          <w:rFonts w:ascii="Traditional Arabic" w:hAnsi="Traditional Arabic" w:cs="Traditional Arabic" w:hint="cs"/>
          <w:b/>
          <w:bCs/>
          <w:sz w:val="32"/>
          <w:szCs w:val="32"/>
          <w:rtl/>
        </w:rPr>
        <w:t xml:space="preserve">المحاسبة النهائية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إرجاء المحاسبة النهائية إلى حين الانتهاء من المشروع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w:t>
      </w:r>
      <w:r w:rsidRPr="00875656">
        <w:rPr>
          <w:rFonts w:ascii="Traditional Arabic" w:hAnsi="Traditional Arabic" w:cs="Traditional Arabic" w:hint="cs"/>
          <w:b/>
          <w:bCs/>
          <w:color w:val="000000"/>
          <w:sz w:val="32"/>
          <w:szCs w:val="32"/>
          <w:rtl/>
        </w:rPr>
        <w:t>انتفاء المستند النظامي</w:t>
      </w:r>
      <w:r w:rsidRPr="00875656">
        <w:rPr>
          <w:rFonts w:ascii="Traditional Arabic" w:hAnsi="Traditional Arabic" w:cs="Traditional Arabic" w:hint="cs"/>
          <w:b/>
          <w:bCs/>
          <w:sz w:val="32"/>
          <w:szCs w:val="32"/>
          <w:rtl/>
        </w:rPr>
        <w:t xml:space="preserve"> </w:t>
      </w:r>
      <w:r w:rsidRPr="00875656">
        <w:rPr>
          <w:rFonts w:ascii="Traditional Arabic" w:hAnsi="Traditional Arabic" w:cs="Traditional Arabic"/>
          <w:b/>
          <w:bCs/>
          <w:sz w:val="34"/>
          <w:szCs w:val="34"/>
          <w:rtl/>
        </w:rPr>
        <w:t>–</w:t>
      </w:r>
      <w:r w:rsidRPr="00875656">
        <w:rPr>
          <w:rFonts w:ascii="Traditional Arabic" w:hAnsi="Traditional Arabic" w:cs="Traditional Arabic" w:hint="cs"/>
          <w:b/>
          <w:bCs/>
          <w:sz w:val="34"/>
          <w:szCs w:val="34"/>
          <w:rtl/>
        </w:rPr>
        <w:t xml:space="preserve"> ضمان الأعمال المنفذة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تكييف الدعوى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تحقق شرط الصفة </w:t>
      </w:r>
      <w:r w:rsidRPr="00875656">
        <w:rPr>
          <w:rFonts w:ascii="Traditional Arabic" w:hAnsi="Traditional Arabic" w:cs="Traditional Arabic"/>
          <w:b/>
          <w:bCs/>
          <w:sz w:val="32"/>
          <w:szCs w:val="32"/>
          <w:rtl/>
        </w:rPr>
        <w:t>–</w:t>
      </w:r>
      <w:r w:rsidRPr="00875656">
        <w:rPr>
          <w:rFonts w:ascii="Traditional Arabic" w:hAnsi="Traditional Arabic" w:cs="Traditional Arabic" w:hint="cs"/>
          <w:b/>
          <w:bCs/>
          <w:sz w:val="32"/>
          <w:szCs w:val="32"/>
          <w:rtl/>
        </w:rPr>
        <w:t xml:space="preserve"> صفة</w:t>
      </w:r>
      <w:r w:rsidRPr="00875656">
        <w:rPr>
          <w:rFonts w:ascii="Traditional Arabic" w:hAnsi="Traditional Arabic" w:cs="Traditional Arabic"/>
          <w:b/>
          <w:bCs/>
          <w:sz w:val="32"/>
          <w:szCs w:val="32"/>
          <w:rtl/>
        </w:rPr>
        <w:t xml:space="preserve"> الجهة الإدارية المنقول إليها حديثاً اختصاصات جهة </w:t>
      </w:r>
      <w:r w:rsidRPr="00875656">
        <w:rPr>
          <w:rFonts w:ascii="Traditional Arabic" w:hAnsi="Traditional Arabic" w:cs="Traditional Arabic" w:hint="cs"/>
          <w:b/>
          <w:bCs/>
          <w:sz w:val="32"/>
          <w:szCs w:val="32"/>
          <w:rtl/>
        </w:rPr>
        <w:t>أخرى.</w:t>
      </w:r>
    </w:p>
    <w:p w:rsidR="00AD6FC2" w:rsidRPr="00875656" w:rsidRDefault="00AD6FC2" w:rsidP="00AD6FC2">
      <w:pPr>
        <w:tabs>
          <w:tab w:val="left" w:pos="3461"/>
        </w:tabs>
        <w:jc w:val="both"/>
        <w:rPr>
          <w:rFonts w:ascii="Traditional Arabic" w:hAnsi="Traditional Arabic" w:cs="Traditional Arabic"/>
          <w:sz w:val="32"/>
          <w:szCs w:val="32"/>
          <w:rtl/>
        </w:rPr>
      </w:pPr>
      <w:r w:rsidRPr="00875656">
        <w:rPr>
          <w:rFonts w:ascii="Traditional Arabic" w:hAnsi="Traditional Arabic" w:cs="Traditional Arabic"/>
          <w:sz w:val="32"/>
          <w:szCs w:val="32"/>
          <w:rtl/>
        </w:rPr>
        <w:t xml:space="preserve">مطالبة </w:t>
      </w:r>
      <w:r w:rsidRPr="00875656">
        <w:rPr>
          <w:rFonts w:ascii="Traditional Arabic" w:hAnsi="Traditional Arabic" w:cs="Traditional Arabic" w:hint="cs"/>
          <w:sz w:val="32"/>
          <w:szCs w:val="32"/>
          <w:rtl/>
        </w:rPr>
        <w:t>المدعية إلزام المدعى عليها بصرف المستخلصات، وفك الحجز عن المستحقات المالية والمعدات، والتعويض عن</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أجور</w:t>
      </w:r>
      <w:r w:rsidRPr="00875656">
        <w:rPr>
          <w:rFonts w:ascii="Traditional Arabic" w:hAnsi="Traditional Arabic" w:cs="Traditional Arabic"/>
          <w:sz w:val="32"/>
          <w:szCs w:val="32"/>
          <w:rtl/>
        </w:rPr>
        <w:t xml:space="preserve"> العمالة</w:t>
      </w:r>
      <w:r w:rsidRPr="00875656">
        <w:rPr>
          <w:rFonts w:ascii="Traditional Arabic" w:hAnsi="Traditional Arabic" w:cs="Traditional Arabic" w:hint="cs"/>
          <w:sz w:val="32"/>
          <w:szCs w:val="32"/>
          <w:rtl/>
        </w:rPr>
        <w:t xml:space="preserve">، وتسليم الشيك الـمُسلّم لها كأداة ضمان </w:t>
      </w:r>
      <w:r w:rsidRPr="00875656">
        <w:rPr>
          <w:rFonts w:ascii="Traditional Arabic" w:hAnsi="Traditional Arabic" w:cs="Traditional Arabic"/>
          <w:sz w:val="32"/>
          <w:szCs w:val="32"/>
          <w:rtl/>
        </w:rPr>
        <w:t>–</w:t>
      </w:r>
      <w:r w:rsidRPr="00875656">
        <w:rPr>
          <w:rFonts w:ascii="Traditional Arabic" w:hAnsi="Traditional Arabic" w:cs="Traditional Arabic" w:hint="cs"/>
          <w:sz w:val="32"/>
          <w:szCs w:val="32"/>
          <w:rtl/>
        </w:rPr>
        <w:t xml:space="preserve"> الثابت تعاقد المدعى عليها مع المدعية على إنشاء مقرٍ لها، ثم قيامها بسحب العمل وفسخ العقد مع المدعية جراء التأخر في تنفيذه؛</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 xml:space="preserve">وذلك دون إجراء محاسبة نهائية </w:t>
      </w:r>
      <w:r w:rsidRPr="00875656">
        <w:rPr>
          <w:rFonts w:ascii="Traditional Arabic" w:hAnsi="Traditional Arabic" w:cs="Traditional Arabic"/>
          <w:sz w:val="32"/>
          <w:szCs w:val="32"/>
          <w:rtl/>
        </w:rPr>
        <w:t>–</w:t>
      </w:r>
      <w:r w:rsidRPr="00875656">
        <w:rPr>
          <w:rFonts w:ascii="Traditional Arabic" w:hAnsi="Traditional Arabic" w:cs="Traditional Arabic" w:hint="cs"/>
          <w:sz w:val="32"/>
          <w:szCs w:val="32"/>
          <w:rtl/>
        </w:rPr>
        <w:t xml:space="preserve"> المطالبة محل الدعوى ت</w:t>
      </w:r>
      <w:r w:rsidRPr="00875656">
        <w:rPr>
          <w:rFonts w:ascii="Traditional Arabic" w:hAnsi="Traditional Arabic" w:cs="Traditional Arabic"/>
          <w:sz w:val="32"/>
          <w:szCs w:val="32"/>
          <w:rtl/>
        </w:rPr>
        <w:t>ؤول على سبيل اللزوم إلى</w:t>
      </w:r>
      <w:r w:rsidRPr="00875656">
        <w:rPr>
          <w:rFonts w:ascii="Traditional Arabic" w:hAnsi="Traditional Arabic" w:cs="Traditional Arabic" w:hint="cs"/>
          <w:sz w:val="32"/>
          <w:szCs w:val="32"/>
          <w:rtl/>
        </w:rPr>
        <w:t xml:space="preserve"> طلب</w:t>
      </w:r>
      <w:r w:rsidRPr="00875656">
        <w:rPr>
          <w:rFonts w:ascii="Traditional Arabic" w:hAnsi="Traditional Arabic" w:cs="Traditional Arabic"/>
          <w:sz w:val="32"/>
          <w:szCs w:val="32"/>
          <w:rtl/>
        </w:rPr>
        <w:t xml:space="preserve"> إجراء المحاسبة النهائية </w:t>
      </w:r>
      <w:r w:rsidRPr="00875656">
        <w:rPr>
          <w:rFonts w:ascii="Traditional Arabic" w:hAnsi="Traditional Arabic" w:cs="Traditional Arabic" w:hint="cs"/>
          <w:sz w:val="32"/>
          <w:szCs w:val="32"/>
          <w:rtl/>
        </w:rPr>
        <w:t xml:space="preserve">على أعمال المشروع </w:t>
      </w:r>
      <w:r w:rsidRPr="00875656">
        <w:rPr>
          <w:rFonts w:ascii="Traditional Arabic" w:hAnsi="Traditional Arabic" w:cs="Traditional Arabic"/>
          <w:sz w:val="32"/>
          <w:szCs w:val="32"/>
          <w:rtl/>
        </w:rPr>
        <w:t>–</w:t>
      </w:r>
      <w:r w:rsidRPr="00875656">
        <w:rPr>
          <w:rFonts w:ascii="Traditional Arabic" w:hAnsi="Traditional Arabic" w:cs="Traditional Arabic" w:hint="cs"/>
          <w:sz w:val="32"/>
          <w:szCs w:val="32"/>
          <w:rtl/>
        </w:rPr>
        <w:t xml:space="preserve"> تضمن النظام قيام الجهة الإدارية ب</w:t>
      </w:r>
      <w:r w:rsidRPr="00875656">
        <w:rPr>
          <w:rFonts w:ascii="Traditional Arabic" w:hAnsi="Traditional Arabic" w:cs="Traditional Arabic"/>
          <w:sz w:val="32"/>
          <w:szCs w:val="32"/>
          <w:rtl/>
        </w:rPr>
        <w:t>حجز مستحقات المتعاقد المسحوبة منه الأعمال</w:t>
      </w:r>
      <w:r w:rsidRPr="00875656">
        <w:rPr>
          <w:rFonts w:ascii="Traditional Arabic" w:hAnsi="Traditional Arabic" w:cs="Traditional Arabic" w:hint="cs"/>
          <w:sz w:val="32"/>
          <w:szCs w:val="32"/>
          <w:rtl/>
        </w:rPr>
        <w:t xml:space="preserve"> إلى </w:t>
      </w:r>
      <w:r w:rsidRPr="00875656">
        <w:rPr>
          <w:rFonts w:ascii="Traditional Arabic" w:hAnsi="Traditional Arabic" w:cs="Traditional Arabic"/>
          <w:sz w:val="32"/>
          <w:szCs w:val="32"/>
          <w:rtl/>
        </w:rPr>
        <w:t>حين إجراء المحاسبة النهائية على أعمال المشروع</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 xml:space="preserve">امتناع المدعى عليها عن إجراء المحاسبة النهائية لأعمال المدعية </w:t>
      </w:r>
      <w:r w:rsidRPr="00875656">
        <w:rPr>
          <w:rFonts w:ascii="Traditional Arabic" w:hAnsi="Traditional Arabic" w:cs="Traditional Arabic" w:hint="cs"/>
          <w:sz w:val="32"/>
          <w:szCs w:val="32"/>
          <w:rtl/>
        </w:rPr>
        <w:t>في الوقت الراهن</w:t>
      </w:r>
      <w:r w:rsidRPr="00875656">
        <w:rPr>
          <w:rFonts w:ascii="Traditional Arabic" w:hAnsi="Traditional Arabic" w:cs="Traditional Arabic"/>
          <w:sz w:val="32"/>
          <w:szCs w:val="32"/>
          <w:rtl/>
        </w:rPr>
        <w:t xml:space="preserve">، وإرجاء ذلك إلى حين الانتهاء من </w:t>
      </w:r>
      <w:r w:rsidRPr="00875656">
        <w:rPr>
          <w:rFonts w:ascii="Traditional Arabic" w:hAnsi="Traditional Arabic" w:cs="Traditional Arabic" w:hint="cs"/>
          <w:sz w:val="32"/>
          <w:szCs w:val="32"/>
          <w:rtl/>
        </w:rPr>
        <w:t>أعمال المشروع رغم فسخ العقد</w:t>
      </w:r>
      <w:r w:rsidRPr="00875656">
        <w:rPr>
          <w:rFonts w:ascii="Traditional Arabic" w:hAnsi="Traditional Arabic" w:cs="Traditional Arabic"/>
          <w:sz w:val="32"/>
          <w:szCs w:val="32"/>
          <w:rtl/>
        </w:rPr>
        <w:t xml:space="preserve"> ليس له </w:t>
      </w:r>
      <w:r w:rsidRPr="00875656">
        <w:rPr>
          <w:rFonts w:ascii="Traditional Arabic" w:hAnsi="Traditional Arabic" w:cs="Traditional Arabic" w:hint="cs"/>
          <w:sz w:val="32"/>
          <w:szCs w:val="32"/>
          <w:rtl/>
        </w:rPr>
        <w:t>م</w:t>
      </w:r>
      <w:r w:rsidRPr="00875656">
        <w:rPr>
          <w:rFonts w:ascii="Traditional Arabic" w:hAnsi="Traditional Arabic" w:cs="Traditional Arabic"/>
          <w:sz w:val="32"/>
          <w:szCs w:val="32"/>
          <w:rtl/>
        </w:rPr>
        <w:t>س</w:t>
      </w:r>
      <w:r w:rsidRPr="00875656">
        <w:rPr>
          <w:rFonts w:ascii="Traditional Arabic" w:hAnsi="Traditional Arabic" w:cs="Traditional Arabic" w:hint="cs"/>
          <w:sz w:val="32"/>
          <w:szCs w:val="32"/>
          <w:rtl/>
        </w:rPr>
        <w:t>ت</w:t>
      </w:r>
      <w:r w:rsidRPr="00875656">
        <w:rPr>
          <w:rFonts w:ascii="Traditional Arabic" w:hAnsi="Traditional Arabic" w:cs="Traditional Arabic"/>
          <w:sz w:val="32"/>
          <w:szCs w:val="32"/>
          <w:rtl/>
        </w:rPr>
        <w:t>ند نظامي –</w:t>
      </w:r>
      <w:r w:rsidRPr="00875656">
        <w:rPr>
          <w:rFonts w:ascii="Traditional Arabic" w:hAnsi="Traditional Arabic" w:cs="Traditional Arabic" w:hint="cs"/>
          <w:sz w:val="32"/>
          <w:szCs w:val="32"/>
          <w:rtl/>
        </w:rPr>
        <w:t xml:space="preserve"> تقرير محكمة الاستئناف أن </w:t>
      </w:r>
      <w:r w:rsidRPr="00875656">
        <w:rPr>
          <w:rFonts w:ascii="Traditional Arabic" w:hAnsi="Traditional Arabic" w:cs="Traditional Arabic"/>
          <w:sz w:val="32"/>
          <w:szCs w:val="32"/>
          <w:rtl/>
        </w:rPr>
        <w:t>ما تخشاه المدعى عليها من تقصير المدعية</w:t>
      </w:r>
      <w:r w:rsidRPr="00875656">
        <w:rPr>
          <w:rFonts w:ascii="Traditional Arabic" w:hAnsi="Traditional Arabic" w:cs="Traditional Arabic" w:hint="cs"/>
          <w:sz w:val="32"/>
          <w:szCs w:val="32"/>
          <w:rtl/>
        </w:rPr>
        <w:t xml:space="preserve"> في أعمال المشروع</w:t>
      </w:r>
      <w:r w:rsidRPr="00875656">
        <w:rPr>
          <w:rFonts w:ascii="Traditional Arabic" w:hAnsi="Traditional Arabic" w:cs="Traditional Arabic"/>
          <w:sz w:val="32"/>
          <w:szCs w:val="32"/>
          <w:rtl/>
        </w:rPr>
        <w:t xml:space="preserve"> محفوظ</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لها في الضمان العشري </w:t>
      </w:r>
      <w:r w:rsidRPr="00875656">
        <w:rPr>
          <w:rFonts w:ascii="Traditional Arabic" w:hAnsi="Traditional Arabic" w:cs="Traditional Arabic" w:hint="cs"/>
          <w:sz w:val="32"/>
          <w:szCs w:val="32"/>
          <w:rtl/>
        </w:rPr>
        <w:t>لتلك ا</w:t>
      </w:r>
      <w:r w:rsidRPr="00875656">
        <w:rPr>
          <w:rFonts w:ascii="Traditional Arabic" w:hAnsi="Traditional Arabic" w:cs="Traditional Arabic"/>
          <w:sz w:val="32"/>
          <w:szCs w:val="32"/>
          <w:rtl/>
        </w:rPr>
        <w:t>لأعمال</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w:t>
      </w:r>
      <w:r w:rsidRPr="00875656">
        <w:rPr>
          <w:rFonts w:ascii="Traditional Arabic" w:hAnsi="Traditional Arabic" w:cs="Traditional Arabic" w:hint="cs"/>
          <w:sz w:val="32"/>
          <w:szCs w:val="32"/>
          <w:rtl/>
        </w:rPr>
        <w:t xml:space="preserve"> أثر ذلك: إلزام المدعى عليها بإجراء المحاسبة النهائية على أعمال المدعية.</w:t>
      </w:r>
    </w:p>
    <w:p w:rsidR="00AD6FC2" w:rsidRPr="00875656" w:rsidRDefault="00AD6FC2" w:rsidP="00AD6FC2">
      <w:pPr>
        <w:tabs>
          <w:tab w:val="left" w:pos="3461"/>
        </w:tabs>
        <w:jc w:val="center"/>
        <w:rPr>
          <w:rFonts w:ascii="Traditional Arabic" w:hAnsi="Traditional Arabic" w:cs="Traditional Arabic"/>
          <w:b/>
          <w:bCs/>
          <w:sz w:val="32"/>
          <w:szCs w:val="32"/>
          <w:rtl/>
        </w:rPr>
      </w:pPr>
    </w:p>
    <w:p w:rsidR="00AD6FC2" w:rsidRPr="00875656" w:rsidRDefault="00AD6FC2" w:rsidP="00AD6FC2">
      <w:pPr>
        <w:tabs>
          <w:tab w:val="left" w:pos="3461"/>
        </w:tabs>
        <w:jc w:val="center"/>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t>مستند الحكم</w:t>
      </w:r>
    </w:p>
    <w:p w:rsidR="00AD6FC2" w:rsidRPr="00875656" w:rsidRDefault="00AD6FC2" w:rsidP="00AD6FC2">
      <w:pPr>
        <w:pStyle w:val="a5"/>
        <w:numPr>
          <w:ilvl w:val="0"/>
          <w:numId w:val="163"/>
        </w:numPr>
        <w:tabs>
          <w:tab w:val="left" w:pos="3461"/>
        </w:tabs>
        <w:ind w:left="368" w:hanging="426"/>
        <w:jc w:val="both"/>
        <w:rPr>
          <w:rFonts w:ascii="Traditional Arabic" w:hAnsi="Traditional Arabic" w:cs="Traditional Arabic"/>
          <w:sz w:val="32"/>
          <w:szCs w:val="32"/>
          <w:rtl/>
        </w:rPr>
      </w:pPr>
      <w:r w:rsidRPr="00875656">
        <w:rPr>
          <w:rFonts w:ascii="Traditional Arabic" w:hAnsi="Traditional Arabic" w:cs="Traditional Arabic"/>
          <w:sz w:val="32"/>
          <w:szCs w:val="32"/>
          <w:rtl/>
        </w:rPr>
        <w:t>المادة (</w:t>
      </w:r>
      <w:r w:rsidRPr="00875656">
        <w:rPr>
          <w:rFonts w:ascii="Traditional Arabic" w:hAnsi="Traditional Arabic" w:cs="Traditional Arabic" w:hint="cs"/>
          <w:sz w:val="32"/>
          <w:szCs w:val="32"/>
          <w:rtl/>
        </w:rPr>
        <w:t>99</w:t>
      </w:r>
      <w:r w:rsidRPr="00875656">
        <w:rPr>
          <w:rFonts w:ascii="Traditional Arabic" w:hAnsi="Traditional Arabic" w:cs="Traditional Arabic"/>
          <w:sz w:val="32"/>
          <w:szCs w:val="32"/>
          <w:rtl/>
        </w:rPr>
        <w:t>) من اللائحة التنفيذية لنظام المنافسات والمشتريات الحكومية الصادرة بقرار وزير المالية رقم (362) وتاريخ 20/2/1428هـ.</w:t>
      </w:r>
    </w:p>
    <w:p w:rsidR="00AD6FC2" w:rsidRPr="00875656" w:rsidRDefault="00AD6FC2" w:rsidP="00AD6FC2">
      <w:pPr>
        <w:tabs>
          <w:tab w:val="left" w:pos="3461"/>
        </w:tabs>
        <w:jc w:val="center"/>
        <w:rPr>
          <w:rFonts w:ascii="Traditional Arabic" w:hAnsi="Traditional Arabic" w:cs="Traditional Arabic"/>
          <w:b/>
          <w:bCs/>
          <w:sz w:val="32"/>
          <w:szCs w:val="32"/>
          <w:rtl/>
        </w:rPr>
      </w:pPr>
      <w:r w:rsidRPr="00875656">
        <w:rPr>
          <w:rFonts w:ascii="Traditional Arabic" w:hAnsi="Traditional Arabic" w:cs="Traditional Arabic" w:hint="cs"/>
          <w:b/>
          <w:bCs/>
          <w:sz w:val="32"/>
          <w:szCs w:val="32"/>
          <w:rtl/>
        </w:rPr>
        <w:t>الوقائع</w:t>
      </w:r>
    </w:p>
    <w:p w:rsidR="00AD6FC2" w:rsidRPr="00875656" w:rsidRDefault="00AD6FC2" w:rsidP="00AD6FC2">
      <w:pPr>
        <w:tabs>
          <w:tab w:val="left" w:pos="3461"/>
        </w:tabs>
        <w:jc w:val="both"/>
        <w:rPr>
          <w:rFonts w:ascii="Traditional Arabic" w:hAnsi="Traditional Arabic" w:cs="Traditional Arabic"/>
          <w:sz w:val="32"/>
          <w:szCs w:val="32"/>
          <w:rtl/>
        </w:rPr>
      </w:pPr>
      <w:r w:rsidRPr="00875656">
        <w:rPr>
          <w:rFonts w:ascii="Traditional Arabic" w:hAnsi="Traditional Arabic" w:cs="Traditional Arabic"/>
          <w:sz w:val="32"/>
          <w:szCs w:val="32"/>
          <w:rtl/>
        </w:rPr>
        <w:t>تتحصل وقائع هذه الدعوى بالقدر اللازم للفصل فيها بما أورده وكيل المدعية في صحيفة الدعوى المقدمة لهذه المحكمة بتاريخ</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19/1/1442هـ، وبما س</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مع من وكلاء المدعية على النحو المدون في محاضر ضبط هذه الدعوى، وبما تم تقديمه في جلساتها</w:t>
      </w:r>
      <w:r w:rsidRPr="00875656">
        <w:rPr>
          <w:rFonts w:ascii="Traditional Arabic" w:hAnsi="Traditional Arabic" w:cs="Traditional Arabic" w:hint="cs"/>
          <w:sz w:val="32"/>
          <w:szCs w:val="32"/>
          <w:rtl/>
        </w:rPr>
        <w:t>، من</w:t>
      </w:r>
      <w:r w:rsidRPr="00875656">
        <w:rPr>
          <w:rFonts w:ascii="Traditional Arabic" w:hAnsi="Traditional Arabic" w:cs="Traditional Arabic"/>
          <w:sz w:val="32"/>
          <w:szCs w:val="32"/>
          <w:rtl/>
        </w:rPr>
        <w:t xml:space="preserve"> أن موكلته قامت بالتعاقد مع المدعى عليها بالعقد رقم (105/2013) لتنفيذ مقر للمدعى عليها بمنطقة حائل شاملاً تقديم المواد والمعدات والعمال وجميع ما يلزم للتنفيذ، وذلك بتاريخ 16/11/1434هـ</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بمبلغ قدره (16،844،037)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ثم تم تغيير بعض </w:t>
      </w:r>
      <w:r w:rsidRPr="00875656">
        <w:rPr>
          <w:rFonts w:ascii="Traditional Arabic" w:hAnsi="Traditional Arabic" w:cs="Traditional Arabic"/>
          <w:sz w:val="32"/>
          <w:szCs w:val="32"/>
          <w:rtl/>
        </w:rPr>
        <w:lastRenderedPageBreak/>
        <w:t>البنود بمبلغ قدره (1،262،286،98)</w:t>
      </w:r>
      <w:r w:rsidRPr="00875656">
        <w:rPr>
          <w:rFonts w:ascii="Traditional Arabic" w:hAnsi="Traditional Arabic" w:cs="Traditional Arabic" w:hint="cs"/>
          <w:sz w:val="32"/>
          <w:szCs w:val="32"/>
          <w:rtl/>
        </w:rPr>
        <w:t xml:space="preserve"> ريال</w:t>
      </w:r>
      <w:r w:rsidRPr="00875656">
        <w:rPr>
          <w:rFonts w:ascii="Traditional Arabic" w:hAnsi="Traditional Arabic" w:cs="Traditional Arabic"/>
          <w:sz w:val="32"/>
          <w:szCs w:val="32"/>
          <w:rtl/>
        </w:rPr>
        <w:t>، ليصبح الإجمالي مبلغاً قدره (18،106،324)</w:t>
      </w:r>
      <w:r w:rsidRPr="00875656">
        <w:rPr>
          <w:rFonts w:ascii="Traditional Arabic" w:hAnsi="Traditional Arabic" w:cs="Traditional Arabic" w:hint="cs"/>
          <w:sz w:val="32"/>
          <w:szCs w:val="32"/>
          <w:rtl/>
        </w:rPr>
        <w:t xml:space="preserve"> ريالاً</w:t>
      </w:r>
      <w:r w:rsidRPr="00875656">
        <w:rPr>
          <w:rFonts w:ascii="Traditional Arabic" w:hAnsi="Traditional Arabic" w:cs="Traditional Arabic"/>
          <w:sz w:val="32"/>
          <w:szCs w:val="32"/>
          <w:rtl/>
        </w:rPr>
        <w:t>، على أن ينفذ المشروع خلال مدة (18) شهراً، وقد استلمت موكلته الموقع بتاريخ 23/1/1435هـ، وحالت المدعى عليها بين موكلته وتنفيذ الأعمال لعدة أسباب منها عدم تسليم الإحداثيات في وقتها، واستحداث تغييرات في المشروع، ووجود كميات مستحدثة، ومع ذلك كله فقد قامت موكلته بإنجاز المشروع بنسبة تجاوزت (25،60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حتى تاريخ 19/5/1439هـ، وتقاعست المدعى عليها عن سداد المستخلص رقم (9)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(10) في وقته مما أضر بموكلته، بعد ذلك قامت المدعى عليها بتوجيه عدة إنذارات غير مبررة وغير صحيحة، ثم سحبت المشروع قبل انتهاء مدته بأربعة أشهر</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وحجزت على المعدات، ولم تعد المبالغ المحجوزة لديها، ولم تقم بصرف المستخلص رقم (11)، وكذلك لم تعتمد ولم تصرف دفعات التوريد للمواد والأعمال مع مقاولي الباطن، وتم الخصم من بعض البنود دون مبرر</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وذكر أنه يحصر الدعوى بطلبات على النحو الآتي: 1-إلزام المدعى عليها بصرف المستخلص رقم (11) والبالغ قيمته (640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942</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60)</w:t>
      </w:r>
      <w:r w:rsidRPr="00875656">
        <w:rPr>
          <w:rFonts w:ascii="Traditional Arabic" w:hAnsi="Traditional Arabic" w:cs="Traditional Arabic" w:hint="cs"/>
          <w:sz w:val="32"/>
          <w:szCs w:val="32"/>
          <w:rtl/>
        </w:rPr>
        <w:t xml:space="preserve"> ريال</w:t>
      </w:r>
      <w:r w:rsidRPr="00875656">
        <w:rPr>
          <w:rFonts w:ascii="Traditional Arabic" w:hAnsi="Traditional Arabic" w:cs="Traditional Arabic"/>
          <w:sz w:val="32"/>
          <w:szCs w:val="32"/>
          <w:rtl/>
        </w:rPr>
        <w:t>. 2-إلزام المدعى عليها بصرف المبالغ المحجوزة من المستخلص الأول إلى المستخلص الحادي عشر بمبلغ قدره (463،567،</w:t>
      </w:r>
      <w:r w:rsidRPr="00875656">
        <w:rPr>
          <w:rFonts w:ascii="Traditional Arabic" w:hAnsi="Traditional Arabic" w:cs="Traditional Arabic" w:hint="cs"/>
          <w:sz w:val="32"/>
          <w:szCs w:val="32"/>
          <w:rtl/>
        </w:rPr>
        <w:t>77) ريال</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3-إلزام</w:t>
      </w:r>
      <w:r w:rsidRPr="00875656">
        <w:rPr>
          <w:rFonts w:ascii="Traditional Arabic" w:hAnsi="Traditional Arabic" w:cs="Traditional Arabic"/>
          <w:sz w:val="32"/>
          <w:szCs w:val="32"/>
          <w:rtl/>
        </w:rPr>
        <w:t xml:space="preserve"> المدعى عليها بقيمة المواد الموردة للمشروع من شركات أخرى على حساب موكلته وقدرها (1،480،072) ريال</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4-إلزام المدعى عليها بفك الحجز عن المعدات التابعة لموكلته. 5-إلزام المدعى عليها بتعويض موكلته عن الأضرار التي تكبدتها جراء التأخير في صرف المستحقات وكذلك حجز المعدات بمبلغ قدره (1،893،063)</w:t>
      </w:r>
      <w:r w:rsidRPr="00875656">
        <w:rPr>
          <w:rFonts w:ascii="Traditional Arabic" w:hAnsi="Traditional Arabic" w:cs="Traditional Arabic" w:hint="cs"/>
          <w:sz w:val="32"/>
          <w:szCs w:val="32"/>
          <w:rtl/>
        </w:rPr>
        <w:t xml:space="preserve"> ريالاً</w:t>
      </w:r>
      <w:r w:rsidRPr="00875656">
        <w:rPr>
          <w:rFonts w:ascii="Traditional Arabic" w:hAnsi="Traditional Arabic" w:cs="Traditional Arabic"/>
          <w:sz w:val="32"/>
          <w:szCs w:val="32"/>
          <w:rtl/>
        </w:rPr>
        <w:t>. 6-إلزام المدعى عليها بتكاليف ومصاريف الدعوى بمبلغ قدره (500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000)</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ريال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وبطلب الإجابة من ممثل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قدم مذكرته عن طريق خدمة تبادل المذكرات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وتتلخص في: 1-أن الفقرة (ب) من المادة (53) من العقد الموقع بين المدعى عليها وبين المدعية والتي تنص على أنه إذا تأخر المقاول في تنفيذ الأعمال ولم يصلح أوضاعه خلال خمسة عشر يوما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من تاريخ إبلاغه كتابة بتصحيح الوضع يحق للمدعى عليها سحب الأعمال منه، وحيث إن المقاول تأخر في إنجاز 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ف</w:t>
      </w:r>
      <w:r w:rsidRPr="00875656">
        <w:rPr>
          <w:rFonts w:ascii="Traditional Arabic" w:hAnsi="Traditional Arabic" w:cs="Traditional Arabic"/>
          <w:sz w:val="32"/>
          <w:szCs w:val="32"/>
          <w:rtl/>
        </w:rPr>
        <w:t>قامت المدعى عليها بتوجيه عدة إنذارات</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وخطابات تنبيه دون أي استجابة تذكر</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مما أدى إلى سحب المشروع. 2-أن المقاول قام بمخاطبة المدعى عليها بإيقاف المشروع لعدم تسليمه الإحداثيات وتم الرد عليه بالموافقة، وبعد ذلك تم استئناف العمل وإعطاء المقاول مدة تمديد جراء فترة الإيقاف والتي لم تتجاوز (47) يو</w:t>
      </w:r>
      <w:r w:rsidRPr="00875656">
        <w:rPr>
          <w:rFonts w:ascii="Traditional Arabic" w:hAnsi="Traditional Arabic" w:cs="Traditional Arabic" w:hint="cs"/>
          <w:sz w:val="32"/>
          <w:szCs w:val="32"/>
          <w:rtl/>
        </w:rPr>
        <w:t>ماً. 3-</w:t>
      </w:r>
      <w:r w:rsidRPr="00875656">
        <w:rPr>
          <w:rFonts w:ascii="Traditional Arabic" w:hAnsi="Traditional Arabic" w:cs="Traditional Arabic"/>
          <w:sz w:val="32"/>
          <w:szCs w:val="32"/>
          <w:rtl/>
        </w:rPr>
        <w:t>ما يتعلق باستحداث تغييرات للمشروع فتم تعويض المقاول عنها. 4-ما يتعلق بتأخر صرف المستخلص رقم (9) و(10)، فإن المدعى عليها قامت بالرفع للإدارة المالية للمراجعة والاعتماد ومن ثم الصرف عن طريق وزارة المالية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وعليه فإن المستخلصين تم رفعه</w:t>
      </w:r>
      <w:r w:rsidRPr="00875656">
        <w:rPr>
          <w:rFonts w:ascii="Traditional Arabic" w:hAnsi="Traditional Arabic" w:cs="Traditional Arabic" w:hint="cs"/>
          <w:sz w:val="32"/>
          <w:szCs w:val="32"/>
          <w:rtl/>
        </w:rPr>
        <w:t>م</w:t>
      </w:r>
      <w:r w:rsidRPr="00875656">
        <w:rPr>
          <w:rFonts w:ascii="Traditional Arabic" w:hAnsi="Traditional Arabic" w:cs="Traditional Arabic"/>
          <w:sz w:val="32"/>
          <w:szCs w:val="32"/>
          <w:rtl/>
        </w:rPr>
        <w:t>ا في نهاية ميزانية العام المالي 2015م</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هذا التوقيت يتم إيقاف الصرف لحين اعتماد الميزانية الجديدة للعام المالي التالي 2016م حسب إجراءات وزارة المالية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إضافة</w:t>
      </w:r>
      <w:r w:rsidRPr="00875656">
        <w:rPr>
          <w:rFonts w:ascii="Traditional Arabic" w:hAnsi="Traditional Arabic" w:cs="Traditional Arabic" w:hint="cs"/>
          <w:sz w:val="32"/>
          <w:szCs w:val="32"/>
          <w:rtl/>
        </w:rPr>
        <w:t>ً إلى</w:t>
      </w:r>
      <w:r w:rsidRPr="00875656">
        <w:rPr>
          <w:rFonts w:ascii="Traditional Arabic" w:hAnsi="Traditional Arabic" w:cs="Traditional Arabic"/>
          <w:sz w:val="32"/>
          <w:szCs w:val="32"/>
          <w:rtl/>
        </w:rPr>
        <w:t xml:space="preserve"> أن بداية العام المالي 2016م توقف صرف المستخلصات لجميع المقاولين بالمملكة بتوجيه من وزارة المالية لجميع الوزارات والهيئات الحكومية في تلك الفترة حتى تم التوجيه بالصرف</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حيث تم إصدار أمر الدفع للمستخلص رقم (9) برقم (14281451) </w:t>
      </w:r>
      <w:r w:rsidRPr="00875656">
        <w:rPr>
          <w:rFonts w:ascii="Traditional Arabic" w:hAnsi="Traditional Arabic" w:cs="Traditional Arabic"/>
          <w:sz w:val="32"/>
          <w:szCs w:val="32"/>
          <w:rtl/>
        </w:rPr>
        <w:lastRenderedPageBreak/>
        <w:t>وتم التحويل للمقاول بتاريخ 23/10/2016م الموافق 2/1/1438هـ، وكذلك للمستخلص رقم (10) تم إصدار أمر الدفع رقم (14281453) بتاريخ 23/10/2016م الموافق 2/1/1438هــ، وتم تعويض المقاول زمنيا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عن هذا التأخير كما هو متبع. 5-ما يتعلق بالحجز على المعدات بالموقع بالإضافة إلى عدم صرف مستحقات المقاول المالية للمستخلص رقم (11) وباقي المبالغ المحجوزة، فإن المادة (54) والتي تضمنت آثار سحب المشروع وما يترتب عليه من إجراءات نظامية كما هو مذكور بالعقد حسب البند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ثانياً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منه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وذلك بأن يقوم صاحب العمل بالحجز على جميع مستحقات المقاول المسحوبة منه الأعمال وتمديد الضمان المقدم من المقاول، وأنه وفق الفقرة (ب) و(ج) من البند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ثالثا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وكذلك البند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خامسا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من المادة (54) </w:t>
      </w:r>
      <w:r w:rsidRPr="00875656">
        <w:rPr>
          <w:rFonts w:ascii="Traditional Arabic" w:hAnsi="Traditional Arabic" w:cs="Traditional Arabic" w:hint="cs"/>
          <w:sz w:val="32"/>
          <w:szCs w:val="32"/>
          <w:rtl/>
        </w:rPr>
        <w:t xml:space="preserve">فإنه </w:t>
      </w:r>
      <w:r w:rsidRPr="00875656">
        <w:rPr>
          <w:rFonts w:ascii="Traditional Arabic" w:hAnsi="Traditional Arabic" w:cs="Traditional Arabic"/>
          <w:sz w:val="32"/>
          <w:szCs w:val="32"/>
          <w:rtl/>
        </w:rPr>
        <w:t>يحق لصاحب العمل الحجز على المواد والمعدات الموجودة بالموقع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كما للوزارة الحق في استخدامها لاستكمال تنفيذ الأعمال المسحوبة، فإن المدعى عليها قامت بسحب المشروع وفق نظام المنافسات والمشتريات الحكومية والعقد الموقع بين الطرفين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وختم مذكرته بطلب عدم قبول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وطلبت الدائرة من وكيل المدعية تقديم ما يثبت صحة مطالبته، وطلبت الدائرة من ممثل المدعى عليها الإفادة هل تم تنفيذ العقد على الحساب أو فسخ العقد بعد السحب</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لاحقة قدم ممثل المدعى عليها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تحتوي على نسخة من قرار السحب</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وعق</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ب وكيل المدعية بمذكرة تتلخص في: 1-أن موكلته قامت باستلام الموقع الخاص بالمشروع بتاريخ 23/1/1435هـ، وأفادت المدعى عليها موكلته بأنها سوف تزودها بالإحداثيات لاحقاً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فتقدمت موكلته بتاريخ 24/1/1435هـ بطلب إيقاف العمل حتى يتم تزويدها بالإحداثيات، وفي تاريخ 11/3/1435هـ قامت المدعى عليها بتسليم موكلته الإحداثيات المتعلقة بالموقع بموجب محضر استلام مذيل بالتوقيع من الأطراف المعنيين بالمشروع والذي تضمن الاعتماد على نقطة</w:t>
      </w:r>
      <w:r w:rsidRPr="00875656">
        <w:rPr>
          <w:rFonts w:ascii="Traditional Arabic" w:hAnsi="Traditional Arabic" w:cs="Traditional Arabic"/>
          <w:sz w:val="32"/>
          <w:szCs w:val="32"/>
        </w:rPr>
        <w:t xml:space="preserve">(S29) </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المعتمدة من قبل أمانة منطقة حائل، بالإضافة إلى خطاب استئناف العمل من تاريخ استلام الإحداثية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ثم إن موكلته قامت بإرسال خطاب للمدعى عليها مفاده أن النقطة المعتمدة من قبل أمانة منطقة حائل تبعد عن موقع المشروع (5) كيلو، وأنها خاصة بوزارة النقل، وطلبت موكلته من المدعى عليها تزويدها بنقطة قريبة من الموقع. 2-أن المكتب الاستشاري المشرف على المشروع طلب من موكلته إنشاء دور ثالث للمبنى، وإبعاده مسافة (12.82) متر، ومراعا</w:t>
      </w:r>
      <w:r w:rsidRPr="00875656">
        <w:rPr>
          <w:rFonts w:ascii="Traditional Arabic" w:hAnsi="Traditional Arabic" w:cs="Traditional Arabic" w:hint="cs"/>
          <w:sz w:val="32"/>
          <w:szCs w:val="32"/>
          <w:rtl/>
        </w:rPr>
        <w:t>ة</w:t>
      </w:r>
      <w:r w:rsidRPr="00875656">
        <w:rPr>
          <w:rFonts w:ascii="Traditional Arabic" w:hAnsi="Traditional Arabic" w:cs="Traditional Arabic"/>
          <w:sz w:val="32"/>
          <w:szCs w:val="32"/>
          <w:rtl/>
        </w:rPr>
        <w:t xml:space="preserve"> ذلك في التصاميم الإنشائية، واضطرت موكلته لتعديل التصاميم الهندسية للمشروع، مما أدى لتأخر العمل. 3-أن المدعى عليها قامت بطرح المنافسة للعقد محل الدعوى دون إكمال المخططات والدراسات الفنية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مخالفة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بذلك نظام المنافسات الحكومية ولائحته. 4-أن المدعى عليها أصدرت إنذارها المؤرخ في 23/11/1435هـ تعسفياً، كما أنها لم تراع بإصدارها للإنذار النهائي التغييرات المستمرة من قبلها لأعمال 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وأضاف بأن موكلته استمرت بتنفيذ الأعمال رغم التغييرات حتى ورد الخطاب المؤرخ في 16/1/1438هـ</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وعليه قامت المدعى عليها بتمديد المشروع مدة سنة من تاريخ 20/5/1438هـ. 5-أن المدعى عليها لم تقم بالتعاون مع موكلته ولم تعتمد المخططات الخاصة بالأسقف إلا بعد شهرين من تاريخ مخاطبتها. 6-ما ذكره ممثل المدعى عليها </w:t>
      </w:r>
      <w:r w:rsidRPr="00875656">
        <w:rPr>
          <w:rFonts w:ascii="Traditional Arabic" w:hAnsi="Traditional Arabic" w:cs="Traditional Arabic"/>
          <w:sz w:val="32"/>
          <w:szCs w:val="32"/>
          <w:rtl/>
        </w:rPr>
        <w:lastRenderedPageBreak/>
        <w:t>أنه تم تعويض موكلته لقاء التأخير في صرف المستخلصات غير صحيح</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حيث لم يتم ذلك، ولم يقدم الممثل في مذكرته ما يثبت التعويض</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وأضاف</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بأن موكلته قامت بإنجاز (70%) من إجمالي أعمال المشروع، وأن المدعى عليها هي من تسببت في تأخير إنجاز الأعمال المتبقية بسبب المتطلبات والتغييرات على المشروع، والتأخر في صرف المستخلصات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وذكر أنه مما سبق بيانه يتضح جدية موكلته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وأنها لم تخالف مضمون العقد محل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وعقب ممثل المدعى عليها على ما قدمه وكيل المدعية بمذكرة تتلخص في:</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1-أن المدعى عليها قامت بسحب المشروع وفسخ العقد مع طرحه في منافسة جديدة، ولم تقم بتنفيذ العقد على الحساب. 2-ما يتعلق بالضمان البنكي</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فالمدعى عليها قامت بمخاطبة المدعية لتمديد الضمان ولم تقم بذلك، وذكر بأن المدعى عليها قامت بسحب المشروع والآثار المترتبة عليه من الحجز على المستحقات والمعدات والمواد وهو متوافق مع اللائحة التنفيذية لنظام المنافسات والمشتريات الحكومية. 3-أن المدعى عليها قامت بتحرير محضر مشترك مع المدعية وإثبات حالة المشروع بعد قرار السحب وما يوجد به من أدوات ومواد ومعدات، ولم تلتزم المدعية بما ورد فيه. 4-ما يتعلق بإيقاف الأعمال فإنه متوافق مع النظام ولا يخالفه. 5-ما يتعلق بطرح المنافسة دون اكتمال المخططات وإضافة دور ثالث للمبنى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فالمدعية لم تتحفظ على إجراءات الطرح والترسية أو إرسال استفسارات أثناء مرحلة الطرح 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بين وجود نقص في مستندات طرح المشروع، كما لم تتحفظ على إجراءات تسليم الموقع، كما أن المادة (43) من العقد تسمح للمدعى عليها </w:t>
      </w:r>
      <w:r w:rsidRPr="00875656">
        <w:rPr>
          <w:rFonts w:ascii="Traditional Arabic" w:hAnsi="Traditional Arabic" w:cs="Traditional Arabic" w:hint="cs"/>
          <w:sz w:val="32"/>
          <w:szCs w:val="32"/>
          <w:rtl/>
        </w:rPr>
        <w:t>ب</w:t>
      </w:r>
      <w:r w:rsidRPr="00875656">
        <w:rPr>
          <w:rFonts w:ascii="Traditional Arabic" w:hAnsi="Traditional Arabic" w:cs="Traditional Arabic"/>
          <w:sz w:val="32"/>
          <w:szCs w:val="32"/>
          <w:rtl/>
        </w:rPr>
        <w:t>الإضافة أو التعديل على العقد وفق آلية محددة اتبعتها المدعى عليها. 6-أن المدعى عليها قامت بتوجيه عدة خطابات للمدعية وذلك بشأن وجود ملاحظات على عملها في الموقع. 7-إجمالي زيادة مدة المشروع (969) يوم</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8-تناقض المدعية في مذكرتها السابقة في نسبة الإنجاز</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والإنجاز الفعلي للمشروع بنسبة (25.60%)</w:t>
      </w:r>
      <w:r w:rsidRPr="00875656">
        <w:rPr>
          <w:rFonts w:ascii="Traditional Arabic" w:hAnsi="Traditional Arabic" w:cs="Traditional Arabic"/>
          <w:sz w:val="32"/>
          <w:szCs w:val="32"/>
        </w:rPr>
        <w:t>.</w:t>
      </w:r>
      <w:r w:rsidRPr="00875656">
        <w:rPr>
          <w:rFonts w:ascii="Traditional Arabic" w:hAnsi="Traditional Arabic" w:cs="Traditional Arabic"/>
          <w:sz w:val="32"/>
          <w:szCs w:val="32"/>
          <w:rtl/>
        </w:rPr>
        <w:t xml:space="preserve"> 9-أوجه التقصير التي أدت إلى سحب المشروع: أ-تدني نسبة الإنجاز ونقص العمالة والإمكانيات المادية للمقاول. ب-عدم التواجد الدائم لكامل الكادر الفني للمقاول ومدير المشروع بالموقع. ج-التأخير في تقديم واعتماد المخططات التنفيذية وتوفير المواد بالمشروع. د-التأخير في تقديم حصر بنود وأوامر الأعمال وأوامر التغيير. ز-تعدد الملاحظات الفنية على المشروع. ط-توقف عمال المقاول عن العمل بالمشروع. هـ-عدم الالتزام بمتطلبات خطة الأمن والسلامة بالمشروع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وبناء</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على ما سبق قامت المدعى عليها بإنذار المدعية لتعديل مسار المشروع وزيادة نسبة الإنجاز، ولتقصيرها في تنفيذ 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ولعدم استجابة المدعية لهذه الإنذارات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وعدم الوفاء بالتعهدات الرسمية، </w:t>
      </w:r>
      <w:r w:rsidRPr="00875656">
        <w:rPr>
          <w:rFonts w:ascii="Traditional Arabic" w:hAnsi="Traditional Arabic" w:cs="Traditional Arabic" w:hint="cs"/>
          <w:sz w:val="32"/>
          <w:szCs w:val="32"/>
          <w:rtl/>
        </w:rPr>
        <w:t>ف</w:t>
      </w:r>
      <w:r w:rsidRPr="00875656">
        <w:rPr>
          <w:rFonts w:ascii="Traditional Arabic" w:hAnsi="Traditional Arabic" w:cs="Traditional Arabic"/>
          <w:sz w:val="32"/>
          <w:szCs w:val="32"/>
          <w:rtl/>
        </w:rPr>
        <w:t>قامت المدعى عليها بسحب 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وباطلاع وكيل المدعية على ما قدمه ممثل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قدم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عن طريق خدمة تبادل المذكرات تتلخص في: 1-أن المدعى عليها خالفت المادة (58) من نظام المنافسات والمشتريات الحكومية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حيث لم تنفذ العقد على حساب موكلته بعد سحبها للمشروع. 2-أن المدعى عليها لم تتقدم إلى المصـرف مصدر الضمان بطلب تمديد الضمان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حيث إن التمديد يكون من قبل الجهة المستفيدة حسب ما ورد بالبند الثاني من المادة الرابعة من الشـروط والأحكام الخاصة بإصدار الضمانات البنكية لدى مصرف الإنماء </w:t>
      </w:r>
      <w:r w:rsidRPr="00875656">
        <w:rPr>
          <w:rFonts w:ascii="Traditional Arabic" w:hAnsi="Traditional Arabic" w:cs="Traditional Arabic"/>
          <w:sz w:val="32"/>
          <w:szCs w:val="32"/>
          <w:rtl/>
        </w:rPr>
        <w:lastRenderedPageBreak/>
        <w:t>والتي تنص على تعديل الضمان إما بتمديده أو إنقاص مبلغه عند طلب المستفيد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وأضاف بأن المدعى عليها أجبرت موكلته على ضرورة تسليم شيك لها غير محرر به تاريخ الاستحقاق</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وبناء</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عليه قامت موكلته بتسليمه للمدعى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وعند سحب المشروع تم مراجعة المدعى عليها لإعادة الشيك إلا أنها امتنعت. 3-ما يتعلق بالحجز على المعدات والمواد الموجودة بالموقع فإن المدعى عليها لم تقم بتسوية حساب موكلته أو صرف المستخلصات المعتمدة لديها أو تسليمها قيمة المواد الموجودة بالموقع أو الإفراج عن المعدات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مخالفة بذلك المادة الواحدة بعد المئة بفقرتها (ب). 4-استند ممثل المدعى عليها على ما ورد بالمادة الواحدة بعد المئة بفقرتها (ج) والتي</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أجازت للجهة المتعاقدة الحق في استخدام المواد والمعدات لاستكمال تنفيذ الأعمال المسحوبة بعد إثبات حالتها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على أن يتم تقدير قيمة تلك المواد والأجرة المماثلة لاستخدام المعدات وفقا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للأسعار السائدة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وبتطبيق المادة على ما تم اتخاذه من إجراءات فإن المدعى عليها حصـرت تلك المواد والمعدات دون أن تقوم بتقدير قيمة تلك المواد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علماً أن موكلته قامت بتوريد جميع مواد المشـروع وقت سحبه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وهي بمبلغ إجمالي قدره مليون وأربعمئة وثمانون ألفا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واثنان وسبعون ريالاً، ولدى موكلته جميع الفواتير والإثباتات التي توضح قيمة توريدها، والمدعى عليها وحتى تاريخ هذه المذكرة لم تقم بتقدير أجرة المثل للمعدات المحجوزة أو تسليمها لموكلته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وباطلاع ممثل المدعى عليها على ما قدمه وكيل المدعية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قدم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تتلخص في عدم صحة إجبار المدعى عليها بإصدار شيك</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بل إن المدعية أفادت بعدم إمكانها إصدار شيك بسبب الإقفالات المالية نهاية العام، وطلبت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لبداية العام الجديد، والمدعى عليها قامت بمخاطبة البنك لتمديد الضمان دون استجابة، ولعدم قدرة المدعية على تمديد الضمان، قدمت للمدعى عليها شيك</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مقابل الضمان لتسيير أعمال المشروع، وذلك وفق المادة (53) فقرة (ب) من نظام المنافسات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وأضاف</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عدم صحة ما ذكره وكيل المدعية من أن موكلته قامت بتوريد مواد للمشروع بقيمة (1.480.072)</w:t>
      </w:r>
      <w:r w:rsidRPr="00875656">
        <w:rPr>
          <w:rFonts w:ascii="Traditional Arabic" w:hAnsi="Traditional Arabic" w:cs="Traditional Arabic" w:hint="cs"/>
          <w:sz w:val="32"/>
          <w:szCs w:val="32"/>
          <w:rtl/>
        </w:rPr>
        <w:t xml:space="preserve"> ريالاً؛</w:t>
      </w:r>
      <w:r w:rsidRPr="00875656">
        <w:rPr>
          <w:rFonts w:ascii="Traditional Arabic" w:hAnsi="Traditional Arabic" w:cs="Traditional Arabic"/>
          <w:sz w:val="32"/>
          <w:szCs w:val="32"/>
          <w:rtl/>
        </w:rPr>
        <w:t xml:space="preserve"> وذلك لأن قيمة المواد بالمشروع أكبر من ذلك بكثير، كما أن كثيراً من بنود المشروع كانت جاهزة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للعمل ولم تقم المدعية بتوريدها، وذلك يثبت عدم جديتها في تنفيذ 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وأضاف</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أن جميع المواد التي تم توريدها للموقع بمعرفة المدعية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وهي موجودة بالموقع ومشحونة حسب الجرد طبقاً لمحضر المعاينة الذي تم مع المدعية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وذكر بأنه تم إزالة كثير من الأعمال التي قامت المدعية بتنفيذها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وذلك لعدم موافقتها للمواصفات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وذكر بأنه تم تعويض المدعية لقاء التغييرات المطلوبة والتأخير في صرف المستخلصات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وباطلاع وكيل المدعية على ما قدمه ممثل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قدم عن طريق خدمة تبادل المذكرات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ملخصها:</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1-التمسك بما ورد في المذكرات السابقة. 2-ما ذكره ممثل المدعى عليها أن أغلب الأعمال التي قامت بها موكلته غير مطابقة وتمت إزالتها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فغير صحيح</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وذكر أن الصحيح أن جميع الأعمال المنفذة تم تسليمها للاستشاري والمدعى عليها، وأنها مطابقة للمواصفات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ودليل ذلك ما ورد بمحضـر الح</w:t>
      </w:r>
      <w:r w:rsidRPr="00875656">
        <w:rPr>
          <w:rFonts w:ascii="Traditional Arabic" w:hAnsi="Traditional Arabic" w:cs="Traditional Arabic" w:hint="cs"/>
          <w:sz w:val="32"/>
          <w:szCs w:val="32"/>
          <w:rtl/>
        </w:rPr>
        <w:t>ص</w:t>
      </w:r>
      <w:r w:rsidRPr="00875656">
        <w:rPr>
          <w:rFonts w:ascii="Traditional Arabic" w:hAnsi="Traditional Arabic" w:cs="Traditional Arabic"/>
          <w:sz w:val="32"/>
          <w:szCs w:val="32"/>
          <w:rtl/>
        </w:rPr>
        <w:t xml:space="preserve">ر والمعاينة والمبني على قرار سحب المشـروع، وإذا كانت الأعمال غير مطابقة </w:t>
      </w:r>
      <w:r w:rsidRPr="00875656">
        <w:rPr>
          <w:rFonts w:ascii="Traditional Arabic" w:hAnsi="Traditional Arabic" w:cs="Traditional Arabic" w:hint="cs"/>
          <w:sz w:val="32"/>
          <w:szCs w:val="32"/>
          <w:rtl/>
        </w:rPr>
        <w:t>ف</w:t>
      </w:r>
      <w:r w:rsidRPr="00875656">
        <w:rPr>
          <w:rFonts w:ascii="Traditional Arabic" w:hAnsi="Traditional Arabic" w:cs="Traditional Arabic"/>
          <w:sz w:val="32"/>
          <w:szCs w:val="32"/>
          <w:rtl/>
        </w:rPr>
        <w:t>لماذا تم استلامها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وأضاف</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 xml:space="preserve">أن المشـروع وإلى تاريخ هذه المذكرة لا زال قيد الإنشاء، وأن المدعى عليها قامت </w:t>
      </w:r>
      <w:r w:rsidRPr="00875656">
        <w:rPr>
          <w:rFonts w:ascii="Traditional Arabic" w:hAnsi="Traditional Arabic" w:cs="Traditional Arabic"/>
          <w:sz w:val="32"/>
          <w:szCs w:val="32"/>
          <w:rtl/>
        </w:rPr>
        <w:lastRenderedPageBreak/>
        <w:t>بتغيير كافة المخططات الخاصة بالمشروع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وباطلاع ممثل المدعى عليها على ما قدمه وكيل المدعية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قدم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عن طريق خدمة تبادل المذكرات ملخصها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أن على وكيل المدعية تقديم ما يثبت تغيير المدعى عليها لكافة البنود، وذكر بأن هذه البنود لم يتم الانتهاء منها بشكل كامل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3/7/1442هـ حضر طرفا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وأكد ممثل المدعية على طلباته المشار لها بمذكراته السابقة، ثم قرر الاكتفاء</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وبسؤال ممثل المدعى عليها عما يود إضافته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قرر الاكتفاء</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فحكمت الدائرة بعدم قبول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وباستئناف هذا الحكم أمام محكمة الاستئناف الإدارية بمنطقة القصيم</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حكمت بإلغاء </w:t>
      </w:r>
      <w:r w:rsidRPr="00875656">
        <w:rPr>
          <w:rFonts w:ascii="Traditional Arabic" w:hAnsi="Traditional Arabic" w:cs="Traditional Arabic" w:hint="cs"/>
          <w:sz w:val="32"/>
          <w:szCs w:val="32"/>
          <w:rtl/>
        </w:rPr>
        <w:t>ال</w:t>
      </w:r>
      <w:r w:rsidRPr="00875656">
        <w:rPr>
          <w:rFonts w:ascii="Traditional Arabic" w:hAnsi="Traditional Arabic" w:cs="Traditional Arabic"/>
          <w:sz w:val="32"/>
          <w:szCs w:val="32"/>
          <w:rtl/>
        </w:rPr>
        <w:t>حكم وإعادة الدعوى إلى الدائرة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تأسيساً على أن العقد محل الدعوى لم يتم ت</w:t>
      </w:r>
      <w:r w:rsidRPr="00875656">
        <w:rPr>
          <w:rFonts w:ascii="Traditional Arabic" w:hAnsi="Traditional Arabic" w:cs="Traditional Arabic" w:hint="cs"/>
          <w:sz w:val="32"/>
          <w:szCs w:val="32"/>
          <w:rtl/>
        </w:rPr>
        <w:t>ن</w:t>
      </w:r>
      <w:r w:rsidRPr="00875656">
        <w:rPr>
          <w:rFonts w:ascii="Traditional Arabic" w:hAnsi="Traditional Arabic" w:cs="Traditional Arabic"/>
          <w:sz w:val="32"/>
          <w:szCs w:val="32"/>
          <w:rtl/>
        </w:rPr>
        <w:t>فيذه على حساب المدعية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وبإحالتها إلى هذه الدائرة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باشرت نظرها كما هو مدون في محاضر ضبطها، وفي جلسة 10/4/1443هـ حضر أطراف الدعوى، وسألت الدائرة ممثلة الجهة المدعى عليها هل تم إجراء المحاسبة النهائية للمدعية؟ </w:t>
      </w:r>
      <w:r w:rsidRPr="00875656">
        <w:rPr>
          <w:rFonts w:ascii="Traditional Arabic" w:hAnsi="Traditional Arabic" w:cs="Traditional Arabic" w:hint="cs"/>
          <w:sz w:val="32"/>
          <w:szCs w:val="32"/>
          <w:rtl/>
        </w:rPr>
        <w:t>ف</w:t>
      </w:r>
      <w:r w:rsidRPr="00875656">
        <w:rPr>
          <w:rFonts w:ascii="Traditional Arabic" w:hAnsi="Traditional Arabic" w:cs="Traditional Arabic"/>
          <w:sz w:val="32"/>
          <w:szCs w:val="32"/>
          <w:rtl/>
        </w:rPr>
        <w:t>أجابت بأنها تطلب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لا تق</w:t>
      </w:r>
      <w:r w:rsidRPr="00875656">
        <w:rPr>
          <w:rFonts w:ascii="Traditional Arabic" w:hAnsi="Traditional Arabic" w:cs="Traditional Arabic" w:hint="eastAsia"/>
          <w:sz w:val="32"/>
          <w:szCs w:val="32"/>
          <w:rtl/>
        </w:rPr>
        <w:t>ل</w:t>
      </w:r>
      <w:r w:rsidRPr="00875656">
        <w:rPr>
          <w:rFonts w:ascii="Traditional Arabic" w:hAnsi="Traditional Arabic" w:cs="Traditional Arabic"/>
          <w:sz w:val="32"/>
          <w:szCs w:val="32"/>
          <w:rtl/>
        </w:rPr>
        <w:t xml:space="preserve"> عن أسبوعين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وذلك بسبب انتقال المدعى عليها إلى وزارة الثقافة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وبسؤال وكيل المدعية عن طلباته في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ذكر بأنه يطلب أجلا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لذلك، ثم بعد ذلك قدم وكيل المدعية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عبر خدمة تبادل </w:t>
      </w:r>
      <w:r w:rsidRPr="00875656">
        <w:rPr>
          <w:rFonts w:ascii="Traditional Arabic" w:hAnsi="Traditional Arabic" w:cs="Traditional Arabic" w:hint="cs"/>
          <w:sz w:val="32"/>
          <w:szCs w:val="32"/>
          <w:rtl/>
        </w:rPr>
        <w:t>المذكرا</w:t>
      </w:r>
      <w:r w:rsidRPr="00875656">
        <w:rPr>
          <w:rFonts w:ascii="Traditional Arabic" w:hAnsi="Traditional Arabic" w:cs="Traditional Arabic" w:hint="eastAsia"/>
          <w:sz w:val="32"/>
          <w:szCs w:val="32"/>
          <w:rtl/>
        </w:rPr>
        <w:t>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جاء فيها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أنه يحصر طلبات موكلته بالآتي: 1-إلزام المدعى عليها بصرف المستخلص رقم (11) والبالغ قيمته (640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942.60) ستمئة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وتسعمئة واثنان وأربعون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وستون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2-إلزام المدعى عليها بصرف المبالغ المحجوزة من المستخلص الأول حتى المستخلص الحادي عشر بمبلغ قدره (463</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567.77) أربعمئة وثلاث وستون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وخمسمئة وسبعة وستون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وسبع وسبعون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3-إلزام المدعى عليها بقيمة المواد الموردة للمشروع من شركات أخرى على حساب موكلته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وقدرها (1</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480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000.72) مليون وأربعمئة وثمانون ألف ريال واثنان وسبعون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4-إلزام المدعى عليها بفك الحجز عن المعدات ودفع أجرة المثل من تاريخ الحجز وحتى تاريخ الإفراج عنها. 5-إلزام المدعى عليها بدفع تكاليف أجرة العمالة طيلة فترة امتناع المدعى عليها عن صرف المستخلصات لمدة عشرة أشهر بمبلغ قدره (350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065) ثلاثمئة وخمسون ألفا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وخمسة وستون ريال</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6-دفع تكاليف ومصاريف الدعوى وأتعاب المحاماة بمبلغ قدره (500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000) </w:t>
      </w:r>
      <w:r w:rsidRPr="00875656">
        <w:rPr>
          <w:rFonts w:ascii="Traditional Arabic" w:hAnsi="Traditional Arabic" w:cs="Traditional Arabic" w:hint="cs"/>
          <w:sz w:val="32"/>
          <w:szCs w:val="32"/>
          <w:rtl/>
        </w:rPr>
        <w:t xml:space="preserve">خمسمئة </w:t>
      </w:r>
      <w:r w:rsidRPr="00875656">
        <w:rPr>
          <w:rFonts w:ascii="Traditional Arabic" w:hAnsi="Traditional Arabic" w:cs="Traditional Arabic"/>
          <w:sz w:val="32"/>
          <w:szCs w:val="32"/>
          <w:rtl/>
        </w:rPr>
        <w:t>ألف ريال. 7-إلزام المدعى عليها بتسليم موكلته الشيك الذي يحمل الرقم (00004250) والمسحوب على مصـرف الإنماء بمبلغ قدره (842</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201.85) ثمانمئة واثنان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ومئتان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ريال وخمس وثمانون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وباطلاع ممثلة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قدمت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عبر خدمة تبادل </w:t>
      </w:r>
      <w:r w:rsidRPr="00875656">
        <w:rPr>
          <w:rFonts w:ascii="Traditional Arabic" w:hAnsi="Traditional Arabic" w:cs="Traditional Arabic" w:hint="cs"/>
          <w:sz w:val="32"/>
          <w:szCs w:val="32"/>
          <w:rtl/>
        </w:rPr>
        <w:t>المذكرا</w:t>
      </w:r>
      <w:r w:rsidRPr="00875656">
        <w:rPr>
          <w:rFonts w:ascii="Traditional Arabic" w:hAnsi="Traditional Arabic" w:cs="Traditional Arabic" w:hint="eastAsia"/>
          <w:sz w:val="32"/>
          <w:szCs w:val="32"/>
          <w:rtl/>
        </w:rPr>
        <w:t>ت</w:t>
      </w:r>
      <w:r w:rsidRPr="00875656">
        <w:rPr>
          <w:rFonts w:ascii="Traditional Arabic" w:hAnsi="Traditional Arabic" w:cs="Traditional Arabic"/>
          <w:sz w:val="32"/>
          <w:szCs w:val="32"/>
          <w:rtl/>
        </w:rPr>
        <w:t xml:space="preserve"> جاء فيها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أن المدعى عليها قامت بسحب الأعمال من المدعية والحجز على المعدات وفقاً للمادة (53) من العقد، والم</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اد (98</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99</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100</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 xml:space="preserve">101) من اللائحة التنفيذية لنظام المنافسات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المشتريات الحكومية القديم، وعلى إثر ذلك تم إعداد محضر بحضور المدعية والمكتب الاستشاري، وتسليم كافة المعدات في الموقع بتاريخ 19/2/1439هـ وحتى تاريخ هذه المذكرة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المشروع قائم في مراحله الأخيرة، والمحاسبة النهائية لم تتم حتى الآن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وأضافت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أنه حسب النظام وما جرت عليه العادة أن الجهات الحكومية لا تقوم بمطالبة المقاول السابق عن فارق الأعمال إلا بعد الانتهاء النهائي من المشروع المسحوب والانتهاء من فترة ضمان </w:t>
      </w:r>
      <w:r w:rsidRPr="00875656">
        <w:rPr>
          <w:rFonts w:ascii="Traditional Arabic" w:hAnsi="Traditional Arabic" w:cs="Traditional Arabic"/>
          <w:sz w:val="32"/>
          <w:szCs w:val="32"/>
          <w:rtl/>
        </w:rPr>
        <w:lastRenderedPageBreak/>
        <w:t>الأعمال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ما يعني أن مطالبة المدعية لم تحن بعد، وختمت المذكرة بطلب عدم قبول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مع تمسك المدعى عليها بحقها في مطالبة المدعية بمصروفات وأتعاب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25/4/1443هـ حضر أطراف الدعوى، وطلبت الدائرة من وكيل المدعية تقديم المستخلص رقم (11)</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كما طلبت من وكيل المدعية بيان المبالغ المحجوزة من المستخلص رقم (1) حتى المستخلص رقم (11)</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وطلبت الدائرة من ممثلة المدعى عليها تقديم ضمان الدفعة المقدمة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والمستخلصات المصروفة للمدعية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فاستعدا بذلك</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3/5/1443هـ قدم وكيل المدعية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عبر خدمة تبادل المذكرات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جاء فيها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أن المدعى عليها قامت بحجز ما يمثل نسبة (10%) من قيمة كل مستخلص</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حيث بلغت قيمة المبلغ المستقطع من المستخلص رقم (1) حتى المستخلص رقم (11) ما يعادل (</w:t>
      </w:r>
      <w:r w:rsidRPr="00875656">
        <w:rPr>
          <w:rFonts w:ascii="Traditional Arabic" w:hAnsi="Traditional Arabic" w:cs="Traditional Arabic" w:hint="cs"/>
          <w:sz w:val="32"/>
          <w:szCs w:val="32"/>
          <w:rtl/>
        </w:rPr>
        <w:t>463،567،</w:t>
      </w:r>
      <w:r w:rsidRPr="00875656">
        <w:rPr>
          <w:rFonts w:ascii="Traditional Arabic" w:hAnsi="Traditional Arabic" w:cs="Traditional Arabic"/>
          <w:sz w:val="32"/>
          <w:szCs w:val="32"/>
          <w:rtl/>
        </w:rPr>
        <w:t>77) أربعمئة وثلاثة وست</w:t>
      </w:r>
      <w:r w:rsidRPr="00875656">
        <w:rPr>
          <w:rFonts w:ascii="Traditional Arabic" w:hAnsi="Traditional Arabic" w:cs="Traditional Arabic" w:hint="cs"/>
          <w:sz w:val="32"/>
          <w:szCs w:val="32"/>
          <w:rtl/>
        </w:rPr>
        <w:t>ي</w:t>
      </w:r>
      <w:r w:rsidRPr="00875656">
        <w:rPr>
          <w:rFonts w:ascii="Traditional Arabic" w:hAnsi="Traditional Arabic" w:cs="Traditional Arabic"/>
          <w:sz w:val="32"/>
          <w:szCs w:val="32"/>
          <w:rtl/>
        </w:rPr>
        <w:t>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وخمسمئة وسبعة وست</w:t>
      </w:r>
      <w:r w:rsidRPr="00875656">
        <w:rPr>
          <w:rFonts w:ascii="Traditional Arabic" w:hAnsi="Traditional Arabic" w:cs="Traditional Arabic" w:hint="cs"/>
          <w:sz w:val="32"/>
          <w:szCs w:val="32"/>
          <w:rtl/>
        </w:rPr>
        <w:t>ي</w:t>
      </w:r>
      <w:r w:rsidRPr="00875656">
        <w:rPr>
          <w:rFonts w:ascii="Traditional Arabic" w:hAnsi="Traditional Arabic" w:cs="Traditional Arabic"/>
          <w:sz w:val="32"/>
          <w:szCs w:val="32"/>
          <w:rtl/>
        </w:rPr>
        <w:t>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وسبع</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وسبع</w:t>
      </w:r>
      <w:r w:rsidRPr="00875656">
        <w:rPr>
          <w:rFonts w:ascii="Traditional Arabic" w:hAnsi="Traditional Arabic" w:cs="Traditional Arabic" w:hint="cs"/>
          <w:sz w:val="32"/>
          <w:szCs w:val="32"/>
          <w:rtl/>
        </w:rPr>
        <w:t>ي</w:t>
      </w:r>
      <w:r w:rsidRPr="00875656">
        <w:rPr>
          <w:rFonts w:ascii="Traditional Arabic" w:hAnsi="Traditional Arabic" w:cs="Traditional Arabic"/>
          <w:sz w:val="32"/>
          <w:szCs w:val="32"/>
          <w:rtl/>
        </w:rPr>
        <w:t>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وأما ما يتعلق بالمستخلص رقم (11) فإن المستخلص لا يتم رفعه إلا بعد تسليم الأعمال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حيث قامت موكلته بتسليم الأعمال المنجزة عن المستخلص المذكور</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ولم تقم المدعى عليها باعتماد المستخلص وصرفه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وبعرض مذكرة وكيل المدعية على ممثلة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طلب</w:t>
      </w:r>
      <w:r w:rsidRPr="00875656">
        <w:rPr>
          <w:rFonts w:ascii="Traditional Arabic" w:hAnsi="Traditional Arabic" w:cs="Traditional Arabic" w:hint="cs"/>
          <w:sz w:val="32"/>
          <w:szCs w:val="32"/>
          <w:rtl/>
        </w:rPr>
        <w:t>ت</w:t>
      </w:r>
      <w:r w:rsidRPr="00875656">
        <w:rPr>
          <w:rFonts w:ascii="Traditional Arabic" w:hAnsi="Traditional Arabic" w:cs="Traditional Arabic"/>
          <w:sz w:val="32"/>
          <w:szCs w:val="32"/>
          <w:rtl/>
        </w:rPr>
        <w:t xml:space="preserve">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للرد، وبسؤالها عما طلب منها في الجلسة السابقة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ذكرت أنها قامت بمخاطبة الجهة المختصة ولم يتم الرد عليها حتى الآن، وتطلب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لحين وصول الرد لتقديمه عبر خدمة تبادل المذكرات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10/5/1443هـ قدمت ممثلة المدعى عليها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عبر خدمة تبادل المذكرات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جاء فيها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أنه بتاريخ 22/10/1434هـ الموافق 29/08/2013م قدمت المدعية عن طريق مصرف ال</w:t>
      </w:r>
      <w:r w:rsidRPr="00875656">
        <w:rPr>
          <w:rFonts w:ascii="Traditional Arabic" w:hAnsi="Traditional Arabic" w:cs="Traditional Arabic" w:hint="cs"/>
          <w:sz w:val="32"/>
          <w:szCs w:val="32"/>
          <w:rtl/>
        </w:rPr>
        <w:t>إ</w:t>
      </w:r>
      <w:r w:rsidRPr="00875656">
        <w:rPr>
          <w:rFonts w:ascii="Traditional Arabic" w:hAnsi="Traditional Arabic" w:cs="Traditional Arabic"/>
          <w:sz w:val="32"/>
          <w:szCs w:val="32"/>
          <w:rtl/>
        </w:rPr>
        <w:t>نماء الضمان البنكي رقم</w:t>
      </w:r>
      <w:r w:rsidRPr="00875656">
        <w:rPr>
          <w:rFonts w:ascii="Traditional Arabic" w:hAnsi="Traditional Arabic" w:cs="Traditional Arabic"/>
          <w:sz w:val="32"/>
          <w:szCs w:val="32"/>
        </w:rPr>
        <w:t xml:space="preserve"> (MD1324100003) </w:t>
      </w:r>
      <w:r w:rsidRPr="00875656">
        <w:rPr>
          <w:rFonts w:ascii="Traditional Arabic" w:hAnsi="Traditional Arabic" w:cs="Traditional Arabic"/>
          <w:sz w:val="32"/>
          <w:szCs w:val="32"/>
          <w:rtl/>
        </w:rPr>
        <w:t>المرفق بهذه المذكرة، والذي ينتهي بتاريخ 18/10/1436هـ، وقامت المدعى عليها بمخاطبة المصرف (أرفقت نسخة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من الخطاب في هذه المذكرة) وطلبت تمديد الضمان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ولم يتم التجاوب من قبل المصرف، وعلى إثر ذلك تمت مخاطبة المدعية بالخطاب رقم (3699) وتاريخ 10/2/1438هـ (أرفقت نسخة منه في هذه المذكرة) تطلب تمديد الضمان وتسليمه قبل نهاية عمل يوم الأربعاء بتاريخ 16/2/1438هـ،</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حيث إن  المستخلص رقم (11) مرتبط بتقديم الضمان البنكي</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وتم الرد من قبل المدعية بتاريخ 29/3/1438هـ بأنه تم التواصل مع البنك بطلب التمديد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إلا أن البنك أفاد بعدم إمكانية إصدار الضمانات مع نهاية العام بسبب الإقفالات المالية لآخر السنة الميلادية، وسيتم إصدار الضمان وتسليمه بداية العام الجديد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وعليه طلبت المدعية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حتى بداية العام الجديد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وتم إمهال المدعية ولكن لم يتم تسليم الضمان البنكي الجديد بعد انتهاء الأول،</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كما لم يتم تمديد الضمان البنكي الأول، وبعد توجيه عدد من خطابات التنبيه والإنذارات، وبسبب عدم جاهزية المقاول بالطاقم الفني والتوريدات اللازمة، وتدني نسبة الإنجاز، وطلب إزالة التعديات على الموقع المجاور للمشروع، وطلب تصحيح كافة الملاحظات خلال خمسة عشر يوما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وعدم تقديم ضمان بنكي، فقد تقرر سحب المشروع بخطاب التبليغ رقم (1763) وتاريخ 27/1/1439هـ</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وذلك استنادا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إلى ما ورد بنظام المنافسات والمشتريات الحكومية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وأما ما يتعلق بالدفعات المقدمة والمستخلصات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فإن المستخلص رقم (11) كان مرتبطاً بتقديم الضمان </w:t>
      </w:r>
      <w:r w:rsidRPr="00875656">
        <w:rPr>
          <w:rFonts w:ascii="Traditional Arabic" w:hAnsi="Traditional Arabic" w:cs="Traditional Arabic"/>
          <w:sz w:val="32"/>
          <w:szCs w:val="32"/>
          <w:rtl/>
        </w:rPr>
        <w:lastRenderedPageBreak/>
        <w:t>البنكي، وحيث إن المدعية لم تلتزم بذلك، ولم تصحح أوضاعها خلال المدد النظامية، فقد تقرر سحب المشروع والحجز على المستخلص الأخير، إضافة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إلى الحجز على المعدات والمواد الموجودة في الموقع، وذلك لحفظ حق الوزارة بعد إجراء المحاسبة النهائية، تطبيقا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للمادة (53) فقرة (ب) من نظام المنافس</w:t>
      </w:r>
      <w:r w:rsidRPr="00875656">
        <w:rPr>
          <w:rFonts w:ascii="Traditional Arabic" w:hAnsi="Traditional Arabic" w:cs="Traditional Arabic" w:hint="cs"/>
          <w:sz w:val="32"/>
          <w:szCs w:val="32"/>
          <w:rtl/>
        </w:rPr>
        <w:t>ات</w:t>
      </w:r>
      <w:r w:rsidRPr="00875656">
        <w:rPr>
          <w:rFonts w:ascii="Traditional Arabic" w:hAnsi="Traditional Arabic" w:cs="Traditional Arabic"/>
          <w:sz w:val="32"/>
          <w:szCs w:val="32"/>
          <w:rtl/>
        </w:rPr>
        <w:t xml:space="preserve"> والمشتريات القديم الصادر بالمرسوم الملكي رقم (م/58) وتاريخ 4/9/1427ه، والمواد (98،</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99،</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100) من اللائحة التنفيذية للنظام آنف الذكر، وما يترتب عليها من آثار السحب الواردة في المادة (54) من العقد المبرم بين الطرفين، وما يتعلق بباقي المستخلصات السابقة فقد تم صرفها للمقاول، وتم تعويضه زمنيا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عن التأخير كما هو متبع، وذكرت أنه تم نقل جميع ما يتعلق بالنشاط التراثي من وزارة السياحة لوزارة الثقافة وفقاً لقرار مجلس الوزراء رقم (264) وتاريخ 14/5/1442هـ</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وأرفقت نسخة منه في هذه المذكرة، وأرفقت صورة لشهادة الإنجاز للمستخلص رقم (11)</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وباطلاع وكيل المدعية على المذكرة قرر اكتفاءه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وبسؤال ممثلة المدعى عليها عما طلب منها في الجلسات السابقة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طلبت أجلاً للرد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كما طلبت الدائرة بياناً حول المبالغ المحسومة على المدعية بنسبة (10%) من المستخلص رقم (1) حتى المستخلص رقم (11) بمبلغ (463</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567.77) أربعمئة وثلاث</w:t>
      </w:r>
      <w:r w:rsidRPr="00875656">
        <w:rPr>
          <w:rFonts w:ascii="Traditional Arabic" w:hAnsi="Traditional Arabic" w:cs="Traditional Arabic" w:hint="cs"/>
          <w:sz w:val="32"/>
          <w:szCs w:val="32"/>
          <w:rtl/>
        </w:rPr>
        <w:t>ة</w:t>
      </w:r>
      <w:r w:rsidRPr="00875656">
        <w:rPr>
          <w:rFonts w:ascii="Traditional Arabic" w:hAnsi="Traditional Arabic" w:cs="Traditional Arabic"/>
          <w:sz w:val="32"/>
          <w:szCs w:val="32"/>
          <w:rtl/>
        </w:rPr>
        <w:t xml:space="preserve"> وست</w:t>
      </w:r>
      <w:r w:rsidRPr="00875656">
        <w:rPr>
          <w:rFonts w:ascii="Traditional Arabic" w:hAnsi="Traditional Arabic" w:cs="Traditional Arabic" w:hint="cs"/>
          <w:sz w:val="32"/>
          <w:szCs w:val="32"/>
          <w:rtl/>
        </w:rPr>
        <w:t>ي</w:t>
      </w:r>
      <w:r w:rsidRPr="00875656">
        <w:rPr>
          <w:rFonts w:ascii="Traditional Arabic" w:hAnsi="Traditional Arabic" w:cs="Traditional Arabic"/>
          <w:sz w:val="32"/>
          <w:szCs w:val="32"/>
          <w:rtl/>
        </w:rPr>
        <w:t>ن ألفا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وخمسمئة وسبعة وست</w:t>
      </w:r>
      <w:r w:rsidRPr="00875656">
        <w:rPr>
          <w:rFonts w:ascii="Traditional Arabic" w:hAnsi="Traditional Arabic" w:cs="Traditional Arabic" w:hint="cs"/>
          <w:sz w:val="32"/>
          <w:szCs w:val="32"/>
          <w:rtl/>
        </w:rPr>
        <w:t>ي</w:t>
      </w:r>
      <w:r w:rsidRPr="00875656">
        <w:rPr>
          <w:rFonts w:ascii="Traditional Arabic" w:hAnsi="Traditional Arabic" w:cs="Traditional Arabic"/>
          <w:sz w:val="32"/>
          <w:szCs w:val="32"/>
          <w:rtl/>
        </w:rPr>
        <w:t>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وسبع وسبع</w:t>
      </w:r>
      <w:r w:rsidRPr="00875656">
        <w:rPr>
          <w:rFonts w:ascii="Traditional Arabic" w:hAnsi="Traditional Arabic" w:cs="Traditional Arabic" w:hint="cs"/>
          <w:sz w:val="32"/>
          <w:szCs w:val="32"/>
          <w:rtl/>
        </w:rPr>
        <w:t>ي</w:t>
      </w:r>
      <w:r w:rsidRPr="00875656">
        <w:rPr>
          <w:rFonts w:ascii="Traditional Arabic" w:hAnsi="Traditional Arabic" w:cs="Traditional Arabic"/>
          <w:sz w:val="32"/>
          <w:szCs w:val="32"/>
          <w:rtl/>
        </w:rPr>
        <w:t>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ثم قدم بعد ذلك وكيل المدعية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عبر خدمة تبادل المذكرات والتي جاء فيها: بعد الاطلاع على الجواب الوارد من المدعى عليها </w:t>
      </w:r>
      <w:r w:rsidRPr="00875656">
        <w:rPr>
          <w:rFonts w:ascii="Traditional Arabic" w:hAnsi="Traditional Arabic" w:cs="Traditional Arabic" w:hint="cs"/>
          <w:sz w:val="32"/>
          <w:szCs w:val="32"/>
          <w:rtl/>
        </w:rPr>
        <w:t>أشير</w:t>
      </w:r>
      <w:r w:rsidRPr="00875656">
        <w:rPr>
          <w:rFonts w:ascii="Traditional Arabic" w:hAnsi="Traditional Arabic" w:cs="Traditional Arabic"/>
          <w:sz w:val="32"/>
          <w:szCs w:val="32"/>
          <w:rtl/>
        </w:rPr>
        <w:t xml:space="preserve"> إلى ما يلي: أولا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ما ذكرته المدعى عليها من أن صرف المستخلص رقم (11) مرتبط كليا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بتمديد الضمان بحسب المراسلات بين الطرفين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فإن دفع المدعى عليها مردود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غـير محله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ومخالف لما أرسته الفقرة الثانية من المادة (103) من اللائحة التنفيذية لنظام المنافسات والمشتريات الحكومية والتـي نصت على أن</w:t>
      </w:r>
      <w:r w:rsidRPr="00875656">
        <w:rPr>
          <w:rFonts w:ascii="Traditional Arabic" w:hAnsi="Traditional Arabic" w:cs="Traditional Arabic" w:hint="cs"/>
          <w:sz w:val="32"/>
          <w:szCs w:val="32"/>
          <w:rtl/>
        </w:rPr>
        <w:t>: "</w:t>
      </w:r>
      <w:r w:rsidRPr="00875656">
        <w:rPr>
          <w:rFonts w:ascii="Traditional Arabic" w:hAnsi="Traditional Arabic" w:cs="Traditional Arabic"/>
          <w:sz w:val="32"/>
          <w:szCs w:val="32"/>
          <w:rtl/>
        </w:rPr>
        <w:t>توجه الجهة الحكومية طلب التمديد إلى البنك مباشرة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وتزود المتعاقد بصورة منه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ويكون التمديد للفترة الضـرورية اللازمة؛ على أن يشار في طلب التمديد إلى وجوب دفع قيمة الضمان للجهة فورا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في حال لم ينه البنك إجراءات التمديد قبل انتهاء مدة سريان الضمان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وبالتالي فإن تمديد الضمان يكون بشكل مباشر بين الجهة الحكومية والبنك ولا دخل للمتعاقد بذلك، وأن حجز صرف المستخلص المعتمد من قبلها ما هو إلا إجراء تعسفي ومجانب للصواب. ثانيا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أن المدعى عليها عند تعذرها بتمديد الضمان أجبرت موكلته على ضرورة تسليم شيك إليها بمبلغ الضمان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وبناء</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عليه قامت موكلته بتسليم المدعى عليها شيك</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يحمل الرقم (00004250) والمسحوب على مصـرف الإنماء بمبلغ قدره (842</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201.85) ثمانمئة واثنان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ومئتان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ريال وخمس وثمانون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وتم التوقيع باستلام أصل الشيك</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وعند سحب المشـروع قامت موكلته بمراجعة المدعى عليها لإعادة الشيك</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فامتنعت عن ذلك وأصبح بحوزتها الشيك بالإضافة إلى الضمان النهائي. ثالثا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أن سلطة جهة الإدارة بسحب الأعمال والتنفيذ على حساب المتعاقد ليست مطلقة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وإنما مقيدة بمراعاة المصلحة العامة، وكذلك خاضعة لرقابة القضاء الإداري الذي يقوم بوزن تصرف جهة الإدارة ما إذا كان هدفها من تصرفها تحقيق المصلحة العامة وذلك في ظل التقيد بالأنظمة والتعليمات، لا أن تتعسف في استعمالها لذلك الحق، والمدعى عليها </w:t>
      </w:r>
      <w:r w:rsidRPr="00875656">
        <w:rPr>
          <w:rFonts w:ascii="Traditional Arabic" w:hAnsi="Traditional Arabic" w:cs="Traditional Arabic"/>
          <w:sz w:val="32"/>
          <w:szCs w:val="32"/>
          <w:rtl/>
        </w:rPr>
        <w:lastRenderedPageBreak/>
        <w:t>بتحفظها على مستحقات موكلته الناتجة عن الأعمال المنفذة قد أضرت بمصلحة المتعاقد معها خلافاً للقواعد الشرعية أنه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لا ضرر ولا ضرار</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كما أن أهم هذه الشروط أن تلتزم الجهة بما فرضه النظام بهذا الشأن وألا تتباطأ أو تتأخر إلى درجة يترتب عليها الإضرار بمصلحة المتعاقد، وختم مذكرته بالتأكيد على طلباته السابقة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وأرفق </w:t>
      </w:r>
      <w:r w:rsidRPr="00875656">
        <w:rPr>
          <w:rFonts w:ascii="Traditional Arabic" w:hAnsi="Traditional Arabic" w:cs="Traditional Arabic" w:hint="cs"/>
          <w:sz w:val="32"/>
          <w:szCs w:val="32"/>
          <w:rtl/>
        </w:rPr>
        <w:t>المستخل</w:t>
      </w:r>
      <w:r w:rsidRPr="00875656">
        <w:rPr>
          <w:rFonts w:ascii="Traditional Arabic" w:hAnsi="Traditional Arabic" w:cs="Traditional Arabic" w:hint="eastAsia"/>
          <w:sz w:val="32"/>
          <w:szCs w:val="32"/>
          <w:rtl/>
        </w:rPr>
        <w:t>ص</w:t>
      </w:r>
      <w:r w:rsidRPr="00875656">
        <w:rPr>
          <w:rFonts w:ascii="Traditional Arabic" w:hAnsi="Traditional Arabic" w:cs="Traditional Arabic"/>
          <w:sz w:val="32"/>
          <w:szCs w:val="32"/>
          <w:rtl/>
        </w:rPr>
        <w:t xml:space="preserve"> رقم (3) و(5) و(6) و(7)، كما أرفق بيانا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بالمستخلص رقم (11) بالأعمال وقيمتها، وبيانا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بالمستخلص رقم (1) و(2) و(4) و(8) و(9) و(10)، وأرفق نسخة الخطاب رقم (بدون) وتاريخ (بدون) المتضمن طلب صرف المستخلص رقم (11) والموجه نسخة منه للمدعى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17/5/1443هـ حضر أطراف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وبعرض ما قدمه وكيل المدعية على ممثلة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طلبت أجلاً للرد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وبسؤالها عما طلب منها في الجلسات السابقة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ذكرت بأنها خاطبت الإدارة المختصة ولم يصلها رد حتى الآن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وتطلب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للرد</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ثم بعد ذلك قدمت مذكرة رد عبر خدمة تبادل المذكرات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جاء فيها: فيما يخص طلب المستخلصات السابقة فإنه تم مخاطبة وزارة السياحة بشكل رسمي لطلب المستخلصات عبر البريد الإلكتروني، وذكرت أن المخاطبات بين الجهات الحكومية تتطلب وقتاً نظراً لطبيعة الإجراءات داخل كل جهة حكومية والإجراءات في مخاطبات الجهات الأخرى، وحيث إن المشروع محل النزاع كان لدى الهيئة العامة للسياحة والآثار</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ومن ثم تم تحويلها إلى وزارة السياحة بموجب الأمر الملكي رقم (أ/455) وتاريخ 1/7/1441هـ، أي بعد سحب المشروع من المدعية، وبعد ذلك تم نقل النشاط التراثي من وزارة السياحة إلى وزارة الثقافة بموجب قرار مجلس </w:t>
      </w:r>
      <w:r w:rsidRPr="00875656">
        <w:rPr>
          <w:rFonts w:ascii="Traditional Arabic" w:hAnsi="Traditional Arabic" w:cs="Traditional Arabic" w:hint="cs"/>
          <w:sz w:val="32"/>
          <w:szCs w:val="32"/>
          <w:rtl/>
        </w:rPr>
        <w:t>الوزراء رق</w:t>
      </w:r>
      <w:r w:rsidRPr="00875656">
        <w:rPr>
          <w:rFonts w:ascii="Traditional Arabic" w:hAnsi="Traditional Arabic" w:cs="Traditional Arabic" w:hint="eastAsia"/>
          <w:sz w:val="32"/>
          <w:szCs w:val="32"/>
          <w:rtl/>
        </w:rPr>
        <w:t>م</w:t>
      </w:r>
      <w:r w:rsidRPr="00875656">
        <w:rPr>
          <w:rFonts w:ascii="Traditional Arabic" w:hAnsi="Traditional Arabic" w:cs="Traditional Arabic"/>
          <w:sz w:val="32"/>
          <w:szCs w:val="32"/>
          <w:rtl/>
        </w:rPr>
        <w:t xml:space="preserve"> (246) وتاريخ 14/5/1442هـ، ولأن الدعوى المنظورة أمام الدائرة كانت قد باشرتها وزارة السياحة حتى صدور الحكم الابتدائي بتاريخ 3/7/1442هـ، وبناء</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على ما تم تفصيله أعلاه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تطلب إعطا</w:t>
      </w:r>
      <w:r w:rsidRPr="00875656">
        <w:rPr>
          <w:rFonts w:ascii="Traditional Arabic" w:hAnsi="Traditional Arabic" w:cs="Traditional Arabic" w:hint="cs"/>
          <w:sz w:val="32"/>
          <w:szCs w:val="32"/>
          <w:rtl/>
        </w:rPr>
        <w:t>ء</w:t>
      </w:r>
      <w:r w:rsidRPr="00875656">
        <w:rPr>
          <w:rFonts w:ascii="Traditional Arabic" w:hAnsi="Traditional Arabic" w:cs="Traditional Arabic"/>
          <w:sz w:val="32"/>
          <w:szCs w:val="32"/>
          <w:rtl/>
        </w:rPr>
        <w:t>ها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كافية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لتوفير المستندات المطلوبة، و</w:t>
      </w:r>
      <w:r w:rsidRPr="00875656">
        <w:rPr>
          <w:rFonts w:ascii="Traditional Arabic" w:hAnsi="Traditional Arabic" w:cs="Traditional Arabic" w:hint="cs"/>
          <w:sz w:val="32"/>
          <w:szCs w:val="32"/>
          <w:rtl/>
        </w:rPr>
        <w:t xml:space="preserve">أنه </w:t>
      </w:r>
      <w:r w:rsidRPr="00875656">
        <w:rPr>
          <w:rFonts w:ascii="Traditional Arabic" w:hAnsi="Traditional Arabic" w:cs="Traditional Arabic"/>
          <w:sz w:val="32"/>
          <w:szCs w:val="32"/>
          <w:rtl/>
        </w:rPr>
        <w:t>سيتم تزويد الدائرة بكافة المستندات المطلوبة حال الحصول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وأما ما يتعلق بنسبة (10%) المحسومة من المستخلصات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فإن المدعى عليها قامت بالحسم وفقا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للمادة (40) من نظام المنافسات القديم والتي تنص على أن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يصرف المستخلص الأخير الذي يجب ألا يقل عن (10%) عشرة في المئة في عقود الأشغال العامة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وعن (5%) خمسة في المئة في العقود الأخرى بعد تسليم الأعمال تسليما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ابتدائيّا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أو توريد المشتريات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والمادة (62) فقرة (2) والتي تنص على أن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تصرف قيمة الدفعة المقدمة بعد تقديم المتعاقد الضمان الخاص بها، وتستوفى من مستحقاته على دفعات بنسبة مساوية (للنسبة المئوية) للدفعة المقدمة وذلك من قيمة كل مستخلص اعتباراً من المستخلص الأول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وأما ما يتعلق بتمديد الضمان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فإنه سبق وأن تم الرد عليه في المذكرة المقدمة بتاريخ 8/5/1443هـ، واكتفت بها، وختمت مذكرتها بطلب تزويد المدعى عليها بنسخة من حكم محكمة الاستئناف الإدارية بمنطقة القصيم لتعذر الحصول عليه من الموقع، وتطلب إمهالها مدة كافية لتوفير المستندات المطلوبة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24/5/1443هـ حضر أطراف الدعوى، وباطلاع وكيل المدعية على المذكرة المقدمة من ممثلة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قرر اكتفاءه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وطلبت ممثلة المدعى عليها مهلة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إضافية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لتقديم ما طلب منها في الجلسة السابقة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وذلك لكون الرد لم </w:t>
      </w:r>
      <w:r w:rsidRPr="00875656">
        <w:rPr>
          <w:rFonts w:ascii="Traditional Arabic" w:hAnsi="Traditional Arabic" w:cs="Traditional Arabic"/>
          <w:sz w:val="32"/>
          <w:szCs w:val="32"/>
          <w:rtl/>
        </w:rPr>
        <w:lastRenderedPageBreak/>
        <w:t xml:space="preserve">يصلها من </w:t>
      </w:r>
      <w:r w:rsidRPr="00875656">
        <w:rPr>
          <w:rFonts w:ascii="Traditional Arabic" w:hAnsi="Traditional Arabic" w:cs="Traditional Arabic" w:hint="cs"/>
          <w:sz w:val="32"/>
          <w:szCs w:val="32"/>
          <w:rtl/>
        </w:rPr>
        <w:t>الإدارة</w:t>
      </w:r>
      <w:r w:rsidRPr="00875656">
        <w:rPr>
          <w:rFonts w:ascii="Traditional Arabic" w:hAnsi="Traditional Arabic" w:cs="Traditional Arabic"/>
          <w:sz w:val="32"/>
          <w:szCs w:val="32"/>
          <w:rtl/>
        </w:rPr>
        <w:t xml:space="preserve"> المختصة حتى الآن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ثم قدم بعد ذلك وكيل المدعية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عبر خدمة تبادل المذكرات تتضمن نسخة من الشيك الذي يحمل الرقم (00004250) والمسحوب على مصرف ال</w:t>
      </w:r>
      <w:r w:rsidRPr="00875656">
        <w:rPr>
          <w:rFonts w:ascii="Traditional Arabic" w:hAnsi="Traditional Arabic" w:cs="Traditional Arabic" w:hint="cs"/>
          <w:sz w:val="32"/>
          <w:szCs w:val="32"/>
          <w:rtl/>
        </w:rPr>
        <w:t>إ</w:t>
      </w:r>
      <w:r w:rsidRPr="00875656">
        <w:rPr>
          <w:rFonts w:ascii="Traditional Arabic" w:hAnsi="Traditional Arabic" w:cs="Traditional Arabic"/>
          <w:sz w:val="32"/>
          <w:szCs w:val="32"/>
          <w:rtl/>
        </w:rPr>
        <w:t>نماء بمبلغ قدره (842</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201.85) ثمانمئة واثنان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ومئتان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ريال وخمس وثمانون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والذي حرر مقابل ضمان مشروع هيئة السياحة بحائل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كما قدمت ممثلة المدعى عليها مذكرة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عبر خدمة تبادل المذكرات</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جاء فيها: أن هذه المذكرة تفسر وتوضح ما جاء في المذكرة السابقة بشأن بيان نسبة (10%) المحسومة من المستخلصات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وأفادت أن نظام المنافسات والمشتريات الحكومية (القديم) والذي أعطى جهات الإدارة عدة صلاحيات لاستيفاء مستحقاتها المالية تجاه الموردين والمقاولين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على سبيل المثال استيفاء من: (الغرامات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ما يوازي الدفعة المقدمة</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ما يوازي التخفيض في نطاق الأعمال إن وجد</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ما يوازي الدفعة النهائية لضمان انتهاء الأعمال)، وذكرت أن نسبة الاستقطاع من مستخلصات المدعية</w:t>
      </w:r>
      <w:r w:rsidRPr="00875656">
        <w:rPr>
          <w:rFonts w:ascii="Traditional Arabic" w:hAnsi="Traditional Arabic" w:cs="Traditional Arabic" w:hint="cs"/>
          <w:sz w:val="32"/>
          <w:szCs w:val="32"/>
          <w:rtl/>
        </w:rPr>
        <w:t xml:space="preserve"> -</w:t>
      </w:r>
      <w:r w:rsidRPr="00875656">
        <w:rPr>
          <w:rFonts w:ascii="Traditional Arabic" w:hAnsi="Traditional Arabic" w:cs="Traditional Arabic"/>
          <w:sz w:val="32"/>
          <w:szCs w:val="32"/>
          <w:rtl/>
        </w:rPr>
        <w:t>لم يتضح لهم الاستقطاع حتى حينه لعدم تزويد وزارة السياحة لهم بتفاصيل المستخلصات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هي حق من الحقوق التي تلجأ لها الجهات لضمان أعمالها حسب النظام، وأكدت سلامة الإجراء لضمان انتهاء الأعمال على الوجه المطلوب</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وهو ما لم يتحقق مع المدعية نتيجة تقصيرها في أداء الأعمال على الرغم من توجيه </w:t>
      </w:r>
      <w:r w:rsidRPr="00875656">
        <w:rPr>
          <w:rFonts w:ascii="Traditional Arabic" w:hAnsi="Traditional Arabic" w:cs="Traditional Arabic" w:hint="cs"/>
          <w:sz w:val="32"/>
          <w:szCs w:val="32"/>
          <w:rtl/>
        </w:rPr>
        <w:t>الإنذارا</w:t>
      </w:r>
      <w:r w:rsidRPr="00875656">
        <w:rPr>
          <w:rFonts w:ascii="Traditional Arabic" w:hAnsi="Traditional Arabic" w:cs="Traditional Arabic" w:hint="eastAsia"/>
          <w:sz w:val="32"/>
          <w:szCs w:val="32"/>
          <w:rtl/>
        </w:rPr>
        <w:t>ت</w:t>
      </w:r>
      <w:r w:rsidRPr="00875656">
        <w:rPr>
          <w:rFonts w:ascii="Traditional Arabic" w:hAnsi="Traditional Arabic" w:cs="Traditional Arabic"/>
          <w:sz w:val="32"/>
          <w:szCs w:val="32"/>
          <w:rtl/>
        </w:rPr>
        <w:t xml:space="preserve"> عدت مرات وفق النظام حسب ما تم إيضاحه سابقاً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وأما ما يتعلق بتقديم المستخلصات، فإنه سبق الإفادة في المذكرة السابقة، وتطلب استصدار أمر قضائي لوزارة السياحة لجلب المستندات تأسيساً على ما نصت عليه المادة (60) من نظام المرافعات أمام ديوان المظالم، والمادة (149) من نظام المرافعات الشرعية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1/6/1443هـ حضرت ممثلة المدعى عليها فيما تبين عدم حضور وكيل المدعية، وذكرت أنه ليس لديها ما تضيفه في هذه الجلسة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وفي جلسة هذا اليوم قرر وكيل المدعية اكتفاءه، وذكرت ممثلة المدعى عليها بأن الرد لم يصلهم من وزارة السياحة حتى الآن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فقررت الدائرة رفع الجلسة للمداولة، ثم أصدرت هذا الحك</w:t>
      </w:r>
      <w:r w:rsidRPr="00875656">
        <w:rPr>
          <w:rFonts w:ascii="Traditional Arabic" w:hAnsi="Traditional Arabic" w:cs="Traditional Arabic" w:hint="cs"/>
          <w:sz w:val="32"/>
          <w:szCs w:val="32"/>
          <w:rtl/>
        </w:rPr>
        <w:t>م بناءً على الأسباب التالية.</w:t>
      </w:r>
    </w:p>
    <w:p w:rsidR="00AD6FC2" w:rsidRPr="00875656" w:rsidRDefault="00AD6FC2" w:rsidP="00AD6FC2">
      <w:pPr>
        <w:tabs>
          <w:tab w:val="left" w:pos="3461"/>
        </w:tabs>
        <w:jc w:val="both"/>
        <w:rPr>
          <w:rFonts w:ascii="Traditional Arabic" w:hAnsi="Traditional Arabic" w:cs="Traditional Arabic"/>
          <w:sz w:val="32"/>
          <w:szCs w:val="32"/>
          <w:rtl/>
        </w:rPr>
      </w:pPr>
    </w:p>
    <w:p w:rsidR="00AD6FC2" w:rsidRPr="00875656" w:rsidRDefault="00AD6FC2" w:rsidP="00AD6FC2">
      <w:pPr>
        <w:jc w:val="center"/>
        <w:rPr>
          <w:rFonts w:ascii="Traditional Arabic" w:hAnsi="Traditional Arabic" w:cs="Traditional Arabic"/>
          <w:sz w:val="32"/>
          <w:szCs w:val="32"/>
          <w:rtl/>
        </w:rPr>
      </w:pPr>
      <w:r w:rsidRPr="00875656">
        <w:rPr>
          <w:rFonts w:ascii="Traditional Arabic" w:hAnsi="Traditional Arabic" w:cs="Traditional Arabic"/>
          <w:b/>
          <w:bCs/>
          <w:sz w:val="32"/>
          <w:szCs w:val="32"/>
          <w:rtl/>
        </w:rPr>
        <w:t>الأسباب</w:t>
      </w:r>
    </w:p>
    <w:p w:rsidR="00AD6FC2" w:rsidRPr="00875656" w:rsidRDefault="00AD6FC2" w:rsidP="00AD6FC2">
      <w:pPr>
        <w:jc w:val="both"/>
        <w:rPr>
          <w:rFonts w:ascii="Traditional Arabic" w:hAnsi="Traditional Arabic" w:cs="Traditional Arabic"/>
          <w:sz w:val="32"/>
          <w:szCs w:val="32"/>
          <w:rtl/>
        </w:rPr>
      </w:pPr>
      <w:r w:rsidRPr="00875656">
        <w:rPr>
          <w:rFonts w:ascii="Traditional Arabic" w:hAnsi="Traditional Arabic" w:cs="Traditional Arabic"/>
          <w:sz w:val="32"/>
          <w:szCs w:val="32"/>
          <w:rtl/>
        </w:rPr>
        <w:t>لماّ كانت المدعية تطلب: 1-إلزام المدعى عليها بصرف المستخلص رقم (11) والبالغ قيمته (640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942.60) ستمئة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وتسعمئة واثنان وأربعون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وستون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2-إلزام المدعى عليها بصرف المبالغ المحجوزة من المستخلص الأول حتى المستخلص الحادي عشر بمبلغ قدره (463</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567.77) أربعمئة وثلاث</w:t>
      </w:r>
      <w:r w:rsidRPr="00875656">
        <w:rPr>
          <w:rFonts w:ascii="Traditional Arabic" w:hAnsi="Traditional Arabic" w:cs="Traditional Arabic" w:hint="cs"/>
          <w:sz w:val="32"/>
          <w:szCs w:val="32"/>
          <w:rtl/>
        </w:rPr>
        <w:t>ة</w:t>
      </w:r>
      <w:r w:rsidRPr="00875656">
        <w:rPr>
          <w:rFonts w:ascii="Traditional Arabic" w:hAnsi="Traditional Arabic" w:cs="Traditional Arabic"/>
          <w:sz w:val="32"/>
          <w:szCs w:val="32"/>
          <w:rtl/>
        </w:rPr>
        <w:t xml:space="preserve"> وستون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وخمسمئة وسبعة وستون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وسبع وسبعون هللة. 3-إلزام المدعى عليها بقيمة المواد الموردة للمشروع من شركات أخرى على حساب موكلته وقدرها (1</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480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000.72) مليون وأربعمئة وثمانون ألف ريال واثنان وسبعون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4-إلزام المدعى عليها بفك الحجز عن المعدات ودفع أجرة المثل من تاريخ الحجز وحتى تاريخ الإفراج عنها. 5-إلزام المدعى عليها بدفع تكاليف أجرة العمالة طيلة فترة امتناع المدعى عليها عن صرف المستخلصات لمدة عشرة أشهر بمبلغ قدره (350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w:t>
      </w:r>
      <w:r w:rsidRPr="00875656">
        <w:rPr>
          <w:rFonts w:ascii="Traditional Arabic" w:hAnsi="Traditional Arabic" w:cs="Traditional Arabic" w:hint="cs"/>
          <w:sz w:val="32"/>
          <w:szCs w:val="32"/>
          <w:rtl/>
        </w:rPr>
        <w:t>65</w:t>
      </w:r>
      <w:r w:rsidRPr="00875656">
        <w:rPr>
          <w:rFonts w:ascii="Traditional Arabic" w:hAnsi="Traditional Arabic" w:cs="Traditional Arabic"/>
          <w:sz w:val="32"/>
          <w:szCs w:val="32"/>
          <w:rtl/>
        </w:rPr>
        <w:t xml:space="preserve">) ثلاثمئة وخمسون </w:t>
      </w:r>
      <w:r w:rsidRPr="00875656">
        <w:rPr>
          <w:rFonts w:ascii="Traditional Arabic" w:hAnsi="Traditional Arabic" w:cs="Traditional Arabic"/>
          <w:sz w:val="32"/>
          <w:szCs w:val="32"/>
          <w:rtl/>
        </w:rPr>
        <w:lastRenderedPageBreak/>
        <w:t>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وخمسة وستون ريال</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6-إلزام المدعى عليها بتسليم موكلته الشيك الذي يحمل الرقم (00004250) والمسحوب على مصـرف الإنماء بمبلغ قدره (842</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201.85) ثمانمئة واثنان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ومئتان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ريال وخمس وثمانون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الناشئة عن العقد رقم (105/2013) وتاريخ 16/11/1434هــ، كما تطلب دفع تكاليف ومصاريف الدعوى وأتعاب المحاماة بمبلغ قدره (500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000) خمسمئة ألف ريال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وبما أنه لا يمكن البت في تلك الطلبات إلا بإجراء المحاسبة النهائية والتي تمتنع عنها المدعى عليها حالاً إلا بعد الانتهاء من المشروع محل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عليه فإن الفصل في طلبات المدعية يؤول على سبيل اللزوم إلى إجراء المحاسبة النهائية بينهما، وهذا الذي تكي</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ف الدائرة هذه الدعوى بناء</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عليه بما لها من سلطان وهيمنة على تكييفها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وبما أن العلاقة بين المدعية والمدعى عليها ناشئة عن العقد المذكور آنفاً؛ عليه فإن الدعوى تدخل في نطاق الاختصاص الولائي للمحاكم الإدارية في ديوان المظالم وفقاً لنص المادة (13/د) من نظامه الصادر بالمرسوم الملكي رقم (م/78) وتاريخ 19/9/1428هـ والتي تنص على أن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تختص المحاكم الإدارية بالفصل في الآتي: د-الدعاوى المتعلقة بالعقود التي تكون جهة الإدارة طرفا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ومن اختصاص هذه المحكمة مكانياً بموجب المادة الثانية من نظام المرافعات أمام ديوان المظالم الصادر بالمرسوم الملكي رقم (م/3) وتاريخ 22/1/1435هـ والتي نصت على أن: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بذلك الفرع، أو مقر عمل الموظف في الدعوى التأديبية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وأما عن صفة وزارة الثقافة في الدعوى، فبما أن وكيل المدعية أقام هذه الدعوى في مواجهة الهيئة العامة للسياحة والتراث الوطني، وفي أثناء نظر الدعوى تم نقل الهيئة العامة للسياحة والتراث الوطني إلى وزارة الثقافة وفقاً لقرار مجلس الوزراء رقم (264) وتاريخ 14/5/1442هـ</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فإن الصفة تنعقد في مواجهة وزارة الثقافة استناداً لقرار مجلس الوزراء آنف الذكر</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وعن قبول الدعوى شكلاً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وبما أن الحق الذي تطالب المدعية به نشأ من تاريخ سحب المشروع والذي كان في 22/1/1439هـ، وبما أن وكيل المدعية أقام هذه الدعوى أمام هذه المحكمة بتاريخ 19/1/1442هـ</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فإن الدعوى تكون مقبولة شكلاً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لاستيفائها الجوانب الشكلية المنصوص عليها في الفقرة (6) من المادة الثامنة من نظام المرافعات أمام ديوان المظالم والتي نصت على أنه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6-فيما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وأما عن موضوع الدعوى، فإن المدعية تطلب: 1-إلزام المدعى عليها بصرف المستخلص رقم (11) والبالغ قيمته (640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942.60) ستمئة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وتسعمئة واثنان وأربعون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وستون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2-إلزام المدعى عليها بصرف المبالغ المحجوزة من المستخلص الأول حتى المستخلص الحادي عشر بمبلغ قدره (463</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567.77) أربعمئة وثلاث</w:t>
      </w:r>
      <w:r w:rsidRPr="00875656">
        <w:rPr>
          <w:rFonts w:ascii="Traditional Arabic" w:hAnsi="Traditional Arabic" w:cs="Traditional Arabic" w:hint="cs"/>
          <w:sz w:val="32"/>
          <w:szCs w:val="32"/>
          <w:rtl/>
        </w:rPr>
        <w:t>ة</w:t>
      </w:r>
      <w:r w:rsidRPr="00875656">
        <w:rPr>
          <w:rFonts w:ascii="Traditional Arabic" w:hAnsi="Traditional Arabic" w:cs="Traditional Arabic"/>
          <w:sz w:val="32"/>
          <w:szCs w:val="32"/>
          <w:rtl/>
        </w:rPr>
        <w:t xml:space="preserve"> وستون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وخمسمئة وسبعة وستون ريالا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وسبع وسبعون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3-إلزام المدعى عليها بقيمة المواد الموردة للمشروع من شركات أخرى على حساب موكلته وقدرها </w:t>
      </w:r>
      <w:r w:rsidRPr="00875656">
        <w:rPr>
          <w:rFonts w:ascii="Traditional Arabic" w:hAnsi="Traditional Arabic" w:cs="Traditional Arabic"/>
          <w:sz w:val="32"/>
          <w:szCs w:val="32"/>
          <w:rtl/>
        </w:rPr>
        <w:lastRenderedPageBreak/>
        <w:t>(1</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480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000.72) مليون وأربعمئة وثمانون ألف ريال واثنان وسبعون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4-إلزام المدعى عليها بفك الحجز عن المعدات ودفع أجرة المثل من تاريخ الحجز وحتى تاريخ الإفراج عنها. 5-إلزام المدعى عليها بدفع تكاليف أجرة العمالة طيلة فترة امتناع المدعى عليها عن صرف المستخلصات لمدة عشرة أشهر بمبلغ قدره (350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065) ثلاثمئة وخمسون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وخمسة وستون ريال</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6-إلزام المدعى عليها بتسليم موكلته الشيك الذي يحمل الرقم (00004250) والمسحوب على مصرف الإنماء بمبلغ قدره (842</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201.85) ثمانمئة واثنان وأربعون ألف</w:t>
      </w:r>
      <w:r w:rsidRPr="00875656">
        <w:rPr>
          <w:rFonts w:ascii="Traditional Arabic" w:hAnsi="Traditional Arabic" w:cs="Traditional Arabic" w:hint="cs"/>
          <w:sz w:val="32"/>
          <w:szCs w:val="32"/>
          <w:rtl/>
        </w:rPr>
        <w:t>اً</w:t>
      </w:r>
      <w:r w:rsidRPr="00875656">
        <w:rPr>
          <w:rFonts w:ascii="Traditional Arabic" w:hAnsi="Traditional Arabic" w:cs="Traditional Arabic"/>
          <w:sz w:val="32"/>
          <w:szCs w:val="32"/>
          <w:rtl/>
        </w:rPr>
        <w:t xml:space="preserve"> ومئتان </w:t>
      </w:r>
      <w:r w:rsidRPr="00875656">
        <w:rPr>
          <w:rFonts w:ascii="Traditional Arabic" w:hAnsi="Traditional Arabic" w:cs="Traditional Arabic" w:hint="cs"/>
          <w:sz w:val="32"/>
          <w:szCs w:val="32"/>
          <w:rtl/>
        </w:rPr>
        <w:t>و</w:t>
      </w:r>
      <w:r w:rsidRPr="00875656">
        <w:rPr>
          <w:rFonts w:ascii="Traditional Arabic" w:hAnsi="Traditional Arabic" w:cs="Traditional Arabic"/>
          <w:sz w:val="32"/>
          <w:szCs w:val="32"/>
          <w:rtl/>
        </w:rPr>
        <w:t>ريال وخمس وثمانون هللة</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كما تطلب دفع تكاليف ومصاريف الدعوى وأتعاب المحاماة بمبلغ قدره (500</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000) خمسمئة ألف ريال</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وبما أن المشروع محل الدعوى لم يتم </w:t>
      </w:r>
      <w:r w:rsidRPr="00875656">
        <w:rPr>
          <w:rFonts w:ascii="Traditional Arabic" w:hAnsi="Traditional Arabic" w:cs="Traditional Arabic" w:hint="cs"/>
          <w:sz w:val="32"/>
          <w:szCs w:val="32"/>
          <w:rtl/>
        </w:rPr>
        <w:t>تنفيذ</w:t>
      </w:r>
      <w:r w:rsidRPr="00875656">
        <w:rPr>
          <w:rFonts w:ascii="Traditional Arabic" w:hAnsi="Traditional Arabic" w:cs="Traditional Arabic" w:hint="eastAsia"/>
          <w:sz w:val="32"/>
          <w:szCs w:val="32"/>
          <w:rtl/>
        </w:rPr>
        <w:t>ه</w:t>
      </w:r>
      <w:r w:rsidRPr="00875656">
        <w:rPr>
          <w:rFonts w:ascii="Traditional Arabic" w:hAnsi="Traditional Arabic" w:cs="Traditional Arabic"/>
          <w:sz w:val="32"/>
          <w:szCs w:val="32"/>
          <w:rtl/>
        </w:rPr>
        <w:t xml:space="preserve"> على حساب المدعية وإنما تم فسخه وفقاً لما حكمت به محكمة الاستئناف الإدارية بمنطقة القصيم، وبما أن المدعى عليها لم تقم بإجراء المحاسبة النهائية حتى الآن وفقاً لما ذكرته ممثلة المدعى عليها</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وبما أن المادة (99) من اللائحة التنفيذية لنظام المنافسات والمشتريات الحكومية الصادرة بقرار وزير المالية رقم (362) وتاريخ 20/2/1428هـ نصت على أن</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تقوم الجهة الحكومية بالحجز على مستحقات المتعاقد المسحوبة منه الأعمال، وتمدد الضمان المقدم منه بحيث يظل ساري المفعول حتى تتخذ قراراً نهائياً بمصادرته، وذلك لتغطية مطالباتها تجاه المتعاقد، لحين إجراء المحاسبة النهائية على أعمال 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وبما أن المدعى عليها قامت بسحب الأعمال من المدعية ومن ثم فسخ العقد، وبما أن المركز المالي للشركة المدعية إنما يثبت بعد إجراء المحاسبة النهائية للمشروع محل الدعوى</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ويتضح بعد إجراء المحاسبة المستحقات المتبقية للمدعية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إن وجدت</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وبعد الانتهاء من المحاسبة يتبين ما لأطراف الدعوى من مستحقات مالية، وقد تكون مستحقات المدعى عليها بعد إجراء المحاسبة النهائية أكثر مما قامت بحجزه، وبما أن المدعى عليها لا تمتنع من إجراء المحاسبة النهائية بعد الانتهاء من المشروع</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وإنما تمتنع عن ذلك في الوقت الراهن لحين الانتهاء من أعمال المشروع، وبما أن المادة المذكورة آنفاً ليس فيها ما يدل على أن المحاسبة النهائية لا تكون إلا بعد الانتهاء من أعمال المشروع، وإنما قيدت مدة صلاحية حجز المستحقات إلى حين إجراء المحاسبة النهائية لأعمال المشروع، وبما أنه بإمكان المدعى عليها إجراء المحاسبة النهائية عن الأعمال التي قامت المدعية بإنجازها، ومن ثم الإفراج عن المستحقات التي للمدعية، والتي تطالب بها في هذه الدعوى </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إن ثبت استحقاقها لما تطالب به</w:t>
      </w:r>
      <w:r w:rsidRPr="00875656">
        <w:rPr>
          <w:rFonts w:ascii="Traditional Arabic" w:hAnsi="Traditional Arabic" w:cs="Traditional Arabic" w:hint="cs"/>
          <w:sz w:val="32"/>
          <w:szCs w:val="32"/>
          <w:rtl/>
        </w:rPr>
        <w:t>-</w:t>
      </w:r>
      <w:r w:rsidRPr="00875656">
        <w:rPr>
          <w:rFonts w:ascii="Traditional Arabic" w:hAnsi="Traditional Arabic" w:cs="Traditional Arabic"/>
          <w:sz w:val="32"/>
          <w:szCs w:val="32"/>
          <w:rtl/>
        </w:rPr>
        <w:t xml:space="preserve"> كما أن المحاسبة هو من عمل جهة الإدارة بموجب المادة (99) من اللائحة التنفيذية لنظام المنافسات والمشتريات الحكومية المذكورة آنفاً؛ عليه فإن امتناع المدعى عليها عن إجراء المحاسبة النهائية لأعمال المدعية في المشروع حالاً، وإرجاء ذلك إلى حين الانتهاء من أعمال المشروع كافة ليس له سند نظامي صحيح، وتنتهي الدائرة حيال ثبوت هذا الامتناع إلى إلزام المدعى عليها بإجراء المحاسبة النهائية لأعمال المدعية دون الانتظار إلى حين الانتهاء من أعمال المشروع</w:t>
      </w:r>
      <w:r w:rsidRPr="00875656">
        <w:rPr>
          <w:rFonts w:ascii="Traditional Arabic" w:hAnsi="Traditional Arabic" w:cs="Traditional Arabic"/>
          <w:sz w:val="32"/>
          <w:szCs w:val="32"/>
        </w:rPr>
        <w:t>.</w:t>
      </w:r>
    </w:p>
    <w:p w:rsidR="00AD6FC2" w:rsidRPr="00875656" w:rsidRDefault="00AD6FC2" w:rsidP="00AD6FC2">
      <w:pPr>
        <w:jc w:val="both"/>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t xml:space="preserve">لذلك حكمت الدائرة: بإلزام وزارة الثقافة بإجراء المحاسبة النهائية للعقد رقم (105/2013) وتاريخ 16/11/1434هـ المبرم مع شركة </w:t>
      </w:r>
      <w:r w:rsidRPr="00875656">
        <w:rPr>
          <w:rFonts w:ascii="Traditional Arabic" w:hAnsi="Traditional Arabic" w:cs="Traditional Arabic" w:hint="cs"/>
          <w:b/>
          <w:bCs/>
          <w:sz w:val="32"/>
          <w:szCs w:val="32"/>
          <w:rtl/>
        </w:rPr>
        <w:t>(...).</w:t>
      </w:r>
    </w:p>
    <w:p w:rsidR="00AD6FC2" w:rsidRPr="00875656" w:rsidRDefault="00AD6FC2" w:rsidP="00AD6FC2">
      <w:pPr>
        <w:jc w:val="both"/>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AD6FC2" w:rsidRPr="00875656" w:rsidRDefault="00AD6FC2" w:rsidP="00AD6FC2">
      <w:pPr>
        <w:jc w:val="both"/>
        <w:rPr>
          <w:rFonts w:ascii="Traditional Arabic" w:hAnsi="Traditional Arabic" w:cs="Traditional Arabic"/>
          <w:sz w:val="32"/>
          <w:szCs w:val="32"/>
          <w:rtl/>
        </w:rPr>
      </w:pPr>
    </w:p>
    <w:p w:rsidR="00AD6FC2" w:rsidRPr="00875656" w:rsidRDefault="00AD6FC2" w:rsidP="00AD6FC2">
      <w:pPr>
        <w:jc w:val="both"/>
        <w:rPr>
          <w:rFonts w:ascii="Traditional Arabic" w:hAnsi="Traditional Arabic" w:cs="Traditional Arabic"/>
          <w:b/>
          <w:bCs/>
          <w:sz w:val="32"/>
          <w:szCs w:val="32"/>
          <w:rtl/>
        </w:rPr>
      </w:pPr>
      <w:r w:rsidRPr="00875656">
        <w:rPr>
          <w:rFonts w:ascii="Traditional Arabic" w:hAnsi="Traditional Arabic" w:cs="Traditional Arabic"/>
          <w:b/>
          <w:bCs/>
          <w:sz w:val="32"/>
          <w:szCs w:val="32"/>
          <w:rtl/>
        </w:rPr>
        <w:t xml:space="preserve">حكم محكمة الاستئناف: </w:t>
      </w:r>
    </w:p>
    <w:p w:rsidR="00AD6FC2" w:rsidRPr="009647D7" w:rsidRDefault="00AD6FC2" w:rsidP="00AD6FC2">
      <w:pPr>
        <w:jc w:val="both"/>
        <w:rPr>
          <w:rFonts w:ascii="Traditional Arabic" w:hAnsi="Traditional Arabic" w:cs="Traditional Arabic"/>
          <w:b/>
          <w:bCs/>
          <w:sz w:val="32"/>
          <w:szCs w:val="32"/>
        </w:rPr>
      </w:pPr>
      <w:r w:rsidRPr="00875656">
        <w:rPr>
          <w:rFonts w:ascii="Traditional Arabic" w:hAnsi="Traditional Arabic" w:cs="Traditional Arabic"/>
          <w:b/>
          <w:bCs/>
          <w:sz w:val="32"/>
          <w:szCs w:val="32"/>
          <w:rtl/>
        </w:rPr>
        <w:t>حكمت المحكمة بتأييد الحكم فيما انتهى إليه من قضاء</w:t>
      </w:r>
      <w:r w:rsidRPr="00875656">
        <w:rPr>
          <w:rFonts w:ascii="Traditional Arabic" w:hAnsi="Traditional Arabic" w:cs="Traditional Arabic" w:hint="cs"/>
          <w:b/>
          <w:bCs/>
          <w:sz w:val="32"/>
          <w:szCs w:val="32"/>
          <w:rtl/>
        </w:rPr>
        <w:t xml:space="preserve">، وأضافت في أسبابها: أنه </w:t>
      </w:r>
      <w:r w:rsidRPr="00875656">
        <w:rPr>
          <w:rFonts w:ascii="Traditional Arabic" w:hAnsi="Traditional Arabic" w:cs="Traditional Arabic"/>
          <w:b/>
          <w:bCs/>
          <w:sz w:val="32"/>
          <w:szCs w:val="32"/>
          <w:rtl/>
        </w:rPr>
        <w:t>لا ينال من</w:t>
      </w:r>
      <w:r w:rsidRPr="00875656">
        <w:rPr>
          <w:rFonts w:ascii="Traditional Arabic" w:hAnsi="Traditional Arabic" w:cs="Traditional Arabic" w:hint="cs"/>
          <w:b/>
          <w:bCs/>
          <w:sz w:val="32"/>
          <w:szCs w:val="32"/>
          <w:rtl/>
        </w:rPr>
        <w:t xml:space="preserve"> الحكم</w:t>
      </w:r>
      <w:r w:rsidRPr="00875656">
        <w:rPr>
          <w:rFonts w:ascii="Traditional Arabic" w:hAnsi="Traditional Arabic" w:cs="Traditional Arabic"/>
          <w:b/>
          <w:bCs/>
          <w:sz w:val="32"/>
          <w:szCs w:val="32"/>
          <w:rtl/>
        </w:rPr>
        <w:t xml:space="preserve"> ما تدفع به </w:t>
      </w:r>
      <w:r w:rsidRPr="00875656">
        <w:rPr>
          <w:rFonts w:ascii="Traditional Arabic" w:hAnsi="Traditional Arabic" w:cs="Traditional Arabic" w:hint="cs"/>
          <w:b/>
          <w:bCs/>
          <w:sz w:val="32"/>
          <w:szCs w:val="32"/>
          <w:rtl/>
        </w:rPr>
        <w:t>المدعى عليها</w:t>
      </w:r>
      <w:r w:rsidRPr="00875656">
        <w:rPr>
          <w:rFonts w:ascii="Traditional Arabic" w:hAnsi="Traditional Arabic" w:cs="Traditional Arabic"/>
          <w:b/>
          <w:bCs/>
          <w:sz w:val="32"/>
          <w:szCs w:val="32"/>
          <w:rtl/>
        </w:rPr>
        <w:t xml:space="preserve"> من أنه لا يمكن إجراء المحاسبة النهائية إلا بعد </w:t>
      </w:r>
      <w:r w:rsidRPr="00875656">
        <w:rPr>
          <w:rFonts w:ascii="Traditional Arabic" w:hAnsi="Traditional Arabic" w:cs="Traditional Arabic" w:hint="cs"/>
          <w:b/>
          <w:bCs/>
          <w:sz w:val="32"/>
          <w:szCs w:val="32"/>
          <w:rtl/>
        </w:rPr>
        <w:t>انتهاء</w:t>
      </w:r>
      <w:r w:rsidRPr="00875656">
        <w:rPr>
          <w:rFonts w:ascii="Traditional Arabic" w:hAnsi="Traditional Arabic" w:cs="Traditional Arabic"/>
          <w:b/>
          <w:bCs/>
          <w:sz w:val="32"/>
          <w:szCs w:val="32"/>
          <w:rtl/>
        </w:rPr>
        <w:t xml:space="preserve"> المقاول الجديد من التنفيذ؛ فإن مآل هذا القول أن يستمر المشروع مُعلقاً مع صدور قرار منها بفسخ العقد، وكل ما</w:t>
      </w:r>
      <w:r w:rsidRPr="00875656">
        <w:rPr>
          <w:rFonts w:ascii="Traditional Arabic" w:hAnsi="Traditional Arabic" w:cs="Traditional Arabic" w:hint="cs"/>
          <w:b/>
          <w:bCs/>
          <w:sz w:val="32"/>
          <w:szCs w:val="32"/>
          <w:rtl/>
        </w:rPr>
        <w:t xml:space="preserve"> </w:t>
      </w:r>
      <w:r w:rsidRPr="00875656">
        <w:rPr>
          <w:rFonts w:ascii="Traditional Arabic" w:hAnsi="Traditional Arabic" w:cs="Traditional Arabic"/>
          <w:b/>
          <w:bCs/>
          <w:sz w:val="32"/>
          <w:szCs w:val="32"/>
          <w:rtl/>
        </w:rPr>
        <w:t xml:space="preserve">ساقته </w:t>
      </w:r>
      <w:r w:rsidRPr="00875656">
        <w:rPr>
          <w:rFonts w:ascii="Traditional Arabic" w:hAnsi="Traditional Arabic" w:cs="Traditional Arabic" w:hint="cs"/>
          <w:b/>
          <w:bCs/>
          <w:sz w:val="32"/>
          <w:szCs w:val="32"/>
          <w:rtl/>
        </w:rPr>
        <w:t>المدعى عليها</w:t>
      </w:r>
      <w:r w:rsidRPr="00875656">
        <w:rPr>
          <w:rFonts w:ascii="Traditional Arabic" w:hAnsi="Traditional Arabic" w:cs="Traditional Arabic"/>
          <w:b/>
          <w:bCs/>
          <w:sz w:val="32"/>
          <w:szCs w:val="32"/>
          <w:rtl/>
        </w:rPr>
        <w:t xml:space="preserve"> في استئنافها يدور حول التنفيذ على الحساب، والواقع وما أثبته حكم </w:t>
      </w:r>
      <w:r w:rsidRPr="00875656">
        <w:rPr>
          <w:rFonts w:ascii="Traditional Arabic" w:hAnsi="Traditional Arabic" w:cs="Traditional Arabic" w:hint="cs"/>
          <w:b/>
          <w:bCs/>
          <w:sz w:val="32"/>
          <w:szCs w:val="32"/>
          <w:rtl/>
        </w:rPr>
        <w:t>المحكمة الإدارية</w:t>
      </w:r>
      <w:r w:rsidRPr="00875656">
        <w:rPr>
          <w:rFonts w:ascii="Traditional Arabic" w:hAnsi="Traditional Arabic" w:cs="Traditional Arabic"/>
          <w:b/>
          <w:bCs/>
          <w:sz w:val="32"/>
          <w:szCs w:val="32"/>
          <w:rtl/>
        </w:rPr>
        <w:t xml:space="preserve"> أن المشروع سحب من </w:t>
      </w:r>
      <w:r w:rsidRPr="00875656">
        <w:rPr>
          <w:rFonts w:ascii="Traditional Arabic" w:hAnsi="Traditional Arabic" w:cs="Traditional Arabic" w:hint="cs"/>
          <w:b/>
          <w:bCs/>
          <w:sz w:val="32"/>
          <w:szCs w:val="32"/>
          <w:rtl/>
        </w:rPr>
        <w:t>المدعية</w:t>
      </w:r>
      <w:r w:rsidRPr="00875656">
        <w:rPr>
          <w:rFonts w:ascii="Traditional Arabic" w:hAnsi="Traditional Arabic" w:cs="Traditional Arabic"/>
          <w:b/>
          <w:bCs/>
          <w:sz w:val="32"/>
          <w:szCs w:val="32"/>
          <w:rtl/>
        </w:rPr>
        <w:t xml:space="preserve"> ولم يصدر قرار بالتنفيذ على حسابه، وأما ما تخشاه </w:t>
      </w:r>
      <w:r w:rsidRPr="00875656">
        <w:rPr>
          <w:rFonts w:ascii="Traditional Arabic" w:hAnsi="Traditional Arabic" w:cs="Traditional Arabic" w:hint="cs"/>
          <w:b/>
          <w:bCs/>
          <w:sz w:val="32"/>
          <w:szCs w:val="32"/>
          <w:rtl/>
        </w:rPr>
        <w:t>المدعى عليها</w:t>
      </w:r>
      <w:r w:rsidRPr="00875656">
        <w:rPr>
          <w:rFonts w:ascii="Traditional Arabic" w:hAnsi="Traditional Arabic" w:cs="Traditional Arabic"/>
          <w:b/>
          <w:bCs/>
          <w:sz w:val="32"/>
          <w:szCs w:val="32"/>
          <w:rtl/>
        </w:rPr>
        <w:t xml:space="preserve"> من ثبوت تقصير </w:t>
      </w:r>
      <w:r w:rsidRPr="00875656">
        <w:rPr>
          <w:rFonts w:ascii="Traditional Arabic" w:hAnsi="Traditional Arabic" w:cs="Traditional Arabic" w:hint="cs"/>
          <w:b/>
          <w:bCs/>
          <w:sz w:val="32"/>
          <w:szCs w:val="32"/>
          <w:rtl/>
        </w:rPr>
        <w:t>المدعية</w:t>
      </w:r>
      <w:r w:rsidRPr="00875656">
        <w:rPr>
          <w:rFonts w:ascii="Traditional Arabic" w:hAnsi="Traditional Arabic" w:cs="Traditional Arabic"/>
          <w:b/>
          <w:bCs/>
          <w:sz w:val="32"/>
          <w:szCs w:val="32"/>
          <w:rtl/>
        </w:rPr>
        <w:t xml:space="preserve"> فهذا محفوظ لها في الضمان العشري عن الأعمال التي نفذها فقط وما يقرره النظام</w:t>
      </w:r>
      <w:r w:rsidRPr="00875656">
        <w:rPr>
          <w:rFonts w:ascii="Traditional Arabic" w:hAnsi="Traditional Arabic" w:cs="Traditional Arabic" w:hint="cs"/>
          <w:b/>
          <w:bCs/>
          <w:sz w:val="32"/>
          <w:szCs w:val="32"/>
          <w:rtl/>
        </w:rPr>
        <w:t>.</w:t>
      </w:r>
    </w:p>
    <w:p w:rsidR="00AD6FC2" w:rsidRPr="009647D7" w:rsidRDefault="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7E44F5" w:rsidRDefault="00AD6FC2" w:rsidP="00AD6FC2">
      <w:pPr>
        <w:jc w:val="both"/>
        <w:rPr>
          <w:rFonts w:ascii="Traditional Arabic" w:hAnsi="Traditional Arabic" w:cs="Traditional Arabic"/>
          <w:b/>
          <w:bCs/>
          <w:sz w:val="32"/>
          <w:szCs w:val="32"/>
          <w:rtl/>
        </w:rPr>
      </w:pPr>
      <w:r w:rsidRPr="007E44F5">
        <w:rPr>
          <w:rFonts w:ascii="Traditional Arabic" w:hAnsi="Traditional Arabic" w:cs="Traditional Arabic"/>
          <w:b/>
          <w:bCs/>
          <w:sz w:val="32"/>
          <w:szCs w:val="32"/>
          <w:rtl/>
        </w:rPr>
        <w:lastRenderedPageBreak/>
        <w:t xml:space="preserve">رقم القضية في المحكمة الإدارية </w:t>
      </w:r>
      <w:r w:rsidRPr="007E44F5">
        <w:rPr>
          <w:rFonts w:ascii="Traditional Arabic" w:hAnsi="Traditional Arabic" w:cs="Traditional Arabic" w:hint="cs"/>
          <w:b/>
          <w:bCs/>
          <w:sz w:val="32"/>
          <w:szCs w:val="32"/>
          <w:rtl/>
        </w:rPr>
        <w:t>361 لعام 1443هـ</w:t>
      </w:r>
    </w:p>
    <w:p w:rsidR="00AD6FC2" w:rsidRPr="007E44F5" w:rsidRDefault="00AD6FC2" w:rsidP="00AD6FC2">
      <w:pPr>
        <w:jc w:val="both"/>
        <w:rPr>
          <w:rFonts w:ascii="Traditional Arabic" w:hAnsi="Traditional Arabic" w:cs="Traditional Arabic"/>
          <w:b/>
          <w:bCs/>
          <w:sz w:val="32"/>
          <w:szCs w:val="32"/>
        </w:rPr>
      </w:pPr>
      <w:r w:rsidRPr="007E44F5">
        <w:rPr>
          <w:rFonts w:ascii="Traditional Arabic" w:hAnsi="Traditional Arabic" w:cs="Traditional Arabic"/>
          <w:b/>
          <w:bCs/>
          <w:sz w:val="32"/>
          <w:szCs w:val="32"/>
          <w:rtl/>
        </w:rPr>
        <w:t xml:space="preserve">رقم القضية في محكمة الاستئناف الإدارية </w:t>
      </w:r>
      <w:r w:rsidRPr="007E44F5">
        <w:rPr>
          <w:rFonts w:ascii="Traditional Arabic" w:hAnsi="Traditional Arabic" w:cs="Traditional Arabic" w:hint="cs"/>
          <w:b/>
          <w:bCs/>
          <w:sz w:val="32"/>
          <w:szCs w:val="32"/>
          <w:rtl/>
        </w:rPr>
        <w:t>5595 لعام 1443هـ</w:t>
      </w:r>
    </w:p>
    <w:p w:rsidR="00AD6FC2" w:rsidRPr="007E44F5" w:rsidRDefault="00AD6FC2" w:rsidP="00AD6FC2">
      <w:pPr>
        <w:tabs>
          <w:tab w:val="left" w:pos="3461"/>
        </w:tabs>
        <w:jc w:val="both"/>
        <w:rPr>
          <w:rFonts w:ascii="Traditional Arabic" w:hAnsi="Traditional Arabic" w:cs="Traditional Arabic"/>
          <w:b/>
          <w:bCs/>
          <w:sz w:val="32"/>
          <w:szCs w:val="32"/>
          <w:rtl/>
        </w:rPr>
      </w:pPr>
      <w:r w:rsidRPr="007E44F5">
        <w:rPr>
          <w:rFonts w:ascii="Traditional Arabic" w:hAnsi="Traditional Arabic" w:cs="Traditional Arabic"/>
          <w:b/>
          <w:bCs/>
          <w:sz w:val="32"/>
          <w:szCs w:val="32"/>
          <w:rtl/>
        </w:rPr>
        <w:t xml:space="preserve">تاريخ الجلسة </w:t>
      </w:r>
      <w:r w:rsidRPr="007E44F5">
        <w:rPr>
          <w:rFonts w:ascii="Traditional Arabic" w:hAnsi="Traditional Arabic" w:cs="Traditional Arabic" w:hint="cs"/>
          <w:b/>
          <w:bCs/>
          <w:sz w:val="32"/>
          <w:szCs w:val="32"/>
          <w:rtl/>
        </w:rPr>
        <w:t>20</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8</w:t>
      </w:r>
      <w:r w:rsidRPr="007E44F5">
        <w:rPr>
          <w:rFonts w:ascii="Traditional Arabic" w:hAnsi="Traditional Arabic" w:cs="Traditional Arabic"/>
          <w:b/>
          <w:bCs/>
          <w:sz w:val="32"/>
          <w:szCs w:val="32"/>
          <w:rtl/>
        </w:rPr>
        <w:t>/144</w:t>
      </w:r>
      <w:r w:rsidRPr="007E44F5">
        <w:rPr>
          <w:rFonts w:ascii="Traditional Arabic" w:hAnsi="Traditional Arabic" w:cs="Traditional Arabic" w:hint="cs"/>
          <w:b/>
          <w:bCs/>
          <w:sz w:val="32"/>
          <w:szCs w:val="32"/>
          <w:rtl/>
        </w:rPr>
        <w:t>3</w:t>
      </w:r>
      <w:r w:rsidRPr="007E44F5">
        <w:rPr>
          <w:rFonts w:ascii="Traditional Arabic" w:hAnsi="Traditional Arabic" w:cs="Traditional Arabic"/>
          <w:b/>
          <w:bCs/>
          <w:sz w:val="32"/>
          <w:szCs w:val="32"/>
          <w:rtl/>
        </w:rPr>
        <w:t>هـ</w:t>
      </w:r>
      <w:r w:rsidRPr="007E44F5">
        <w:rPr>
          <w:rFonts w:ascii="Traditional Arabic" w:hAnsi="Traditional Arabic" w:cs="Traditional Arabic"/>
          <w:b/>
          <w:bCs/>
          <w:sz w:val="32"/>
          <w:szCs w:val="32"/>
          <w:rtl/>
        </w:rPr>
        <w:tab/>
      </w:r>
    </w:p>
    <w:p w:rsidR="00AD6FC2" w:rsidRPr="007E44F5" w:rsidRDefault="00AD6FC2" w:rsidP="00AD6FC2">
      <w:pPr>
        <w:tabs>
          <w:tab w:val="left" w:pos="3461"/>
        </w:tabs>
        <w:jc w:val="center"/>
        <w:rPr>
          <w:rFonts w:ascii="Traditional Arabic" w:hAnsi="Traditional Arabic" w:cs="Traditional Arabic"/>
          <w:b/>
          <w:bCs/>
          <w:sz w:val="32"/>
          <w:szCs w:val="32"/>
          <w:rtl/>
        </w:rPr>
      </w:pPr>
      <w:r w:rsidRPr="007E44F5">
        <w:rPr>
          <w:rFonts w:ascii="Traditional Arabic" w:hAnsi="Traditional Arabic" w:cs="Traditional Arabic"/>
          <w:b/>
          <w:bCs/>
          <w:sz w:val="32"/>
          <w:szCs w:val="32"/>
          <w:rtl/>
        </w:rPr>
        <w:t>الموضوعات</w:t>
      </w:r>
    </w:p>
    <w:p w:rsidR="00AD6FC2" w:rsidRPr="007E44F5" w:rsidRDefault="00AD6FC2" w:rsidP="00AD6FC2">
      <w:pPr>
        <w:tabs>
          <w:tab w:val="left" w:pos="6056"/>
        </w:tabs>
        <w:spacing w:line="276" w:lineRule="auto"/>
        <w:jc w:val="both"/>
        <w:rPr>
          <w:rFonts w:ascii="Traditional Arabic" w:hAnsi="Traditional Arabic" w:cs="Traditional Arabic"/>
          <w:b/>
          <w:bCs/>
          <w:sz w:val="32"/>
          <w:szCs w:val="32"/>
          <w:rtl/>
        </w:rPr>
      </w:pPr>
      <w:r w:rsidRPr="007E44F5">
        <w:rPr>
          <w:rFonts w:ascii="Traditional Arabic" w:hAnsi="Traditional Arabic" w:cs="Traditional Arabic" w:hint="cs"/>
          <w:b/>
          <w:bCs/>
          <w:sz w:val="32"/>
          <w:szCs w:val="32"/>
          <w:rtl/>
        </w:rPr>
        <w:t xml:space="preserve">عقد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بيع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مسؤولية عقدية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فسخ العقد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التخلف عن سداد الأقساط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البيع عقد لازم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انتفاء موجب الفسخ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إمكانية المطالبة القضائية بسداد الأقساط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رهن المبيع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الهدف من الرهن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أحوال </w:t>
      </w:r>
      <w:r w:rsidRPr="007E44F5">
        <w:rPr>
          <w:rFonts w:ascii="Traditional Arabic" w:hAnsi="Traditional Arabic" w:cs="Traditional Arabic"/>
          <w:b/>
          <w:bCs/>
          <w:sz w:val="32"/>
          <w:szCs w:val="32"/>
          <w:rtl/>
        </w:rPr>
        <w:t>بيع الرهن في حق الراهن</w:t>
      </w:r>
      <w:r w:rsidRPr="007E44F5">
        <w:rPr>
          <w:rFonts w:ascii="Traditional Arabic" w:hAnsi="Traditional Arabic" w:cs="Traditional Arabic" w:hint="cs"/>
          <w:b/>
          <w:bCs/>
          <w:sz w:val="32"/>
          <w:szCs w:val="32"/>
          <w:rtl/>
        </w:rPr>
        <w:t xml:space="preserve">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عدم تفويت مقتضى الرهن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أثر ارتباط الدين برهن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w:t>
      </w:r>
      <w:r w:rsidRPr="007E44F5">
        <w:rPr>
          <w:rFonts w:ascii="Traditional Arabic" w:hAnsi="Traditional Arabic" w:cs="Traditional Arabic"/>
          <w:b/>
          <w:bCs/>
          <w:sz w:val="32"/>
          <w:szCs w:val="32"/>
          <w:rtl/>
        </w:rPr>
        <w:t xml:space="preserve">التفرقة بين العقد الإداري والعقد </w:t>
      </w:r>
      <w:r w:rsidRPr="007E44F5">
        <w:rPr>
          <w:rFonts w:ascii="Traditional Arabic" w:hAnsi="Traditional Arabic" w:cs="Traditional Arabic" w:hint="cs"/>
          <w:b/>
          <w:bCs/>
          <w:sz w:val="32"/>
          <w:szCs w:val="32"/>
          <w:rtl/>
        </w:rPr>
        <w:t xml:space="preserve">المدني </w:t>
      </w:r>
      <w:r w:rsidRPr="007E44F5">
        <w:rPr>
          <w:rFonts w:ascii="Traditional Arabic" w:hAnsi="Traditional Arabic" w:cs="Traditional Arabic"/>
          <w:b/>
          <w:bCs/>
          <w:sz w:val="32"/>
          <w:szCs w:val="32"/>
          <w:rtl/>
        </w:rPr>
        <w:t>–</w:t>
      </w:r>
      <w:r w:rsidRPr="007E44F5">
        <w:rPr>
          <w:rFonts w:ascii="Traditional Arabic" w:hAnsi="Traditional Arabic" w:cs="Traditional Arabic" w:hint="cs"/>
          <w:b/>
          <w:bCs/>
          <w:sz w:val="32"/>
          <w:szCs w:val="32"/>
          <w:rtl/>
        </w:rPr>
        <w:t xml:space="preserve"> الاستثناء من أحكام العقد الإداري.</w:t>
      </w:r>
    </w:p>
    <w:p w:rsidR="00AD6FC2" w:rsidRPr="007E44F5" w:rsidRDefault="00AD6FC2" w:rsidP="00AD6FC2">
      <w:pPr>
        <w:tabs>
          <w:tab w:val="left" w:pos="3461"/>
        </w:tabs>
        <w:jc w:val="both"/>
        <w:rPr>
          <w:rFonts w:ascii="Traditional Arabic" w:hAnsi="Traditional Arabic" w:cs="Traditional Arabic"/>
          <w:sz w:val="32"/>
          <w:szCs w:val="32"/>
          <w:rtl/>
        </w:rPr>
      </w:pPr>
      <w:r w:rsidRPr="007E44F5">
        <w:rPr>
          <w:rFonts w:ascii="Traditional Arabic" w:hAnsi="Traditional Arabic" w:cs="Traditional Arabic" w:hint="cs"/>
          <w:sz w:val="32"/>
          <w:szCs w:val="32"/>
          <w:rtl/>
        </w:rPr>
        <w:t xml:space="preserve">مطالبة المدعية (المؤسسة العامة للتأمينات الاجتماعية) فسخ عقد البيع بالتقسيط المبرم مع المدعى عليه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الثابت تعاقد المدعية مع المدعى عليه على بيع شقة سكنية بالتقسيط، وقيام المدعى عليه بالتخلف عن سداد بعض الأقساط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اعتبار العقد محل الدعوى عقداً إدارياً خاضعاً لأسلوب العقود المدنية </w:t>
      </w:r>
      <w:r w:rsidRPr="007E44F5">
        <w:rPr>
          <w:rFonts w:ascii="Traditional Arabic" w:hAnsi="Traditional Arabic" w:cs="Traditional Arabic"/>
          <w:sz w:val="32"/>
          <w:szCs w:val="32"/>
          <w:rtl/>
        </w:rPr>
        <w:t>ل</w:t>
      </w:r>
      <w:r w:rsidRPr="007E44F5">
        <w:rPr>
          <w:rFonts w:ascii="Traditional Arabic" w:hAnsi="Traditional Arabic" w:cs="Traditional Arabic" w:hint="cs"/>
          <w:sz w:val="32"/>
          <w:szCs w:val="32"/>
          <w:rtl/>
        </w:rPr>
        <w:t xml:space="preserve">ا </w:t>
      </w:r>
      <w:r w:rsidRPr="007E44F5">
        <w:rPr>
          <w:rFonts w:ascii="Traditional Arabic" w:hAnsi="Traditional Arabic" w:cs="Traditional Arabic"/>
          <w:sz w:val="32"/>
          <w:szCs w:val="32"/>
          <w:rtl/>
        </w:rPr>
        <w:t>أسلوب العقود الإدارية</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 xml:space="preserve">– البائع بعد البيع </w:t>
      </w:r>
      <w:r w:rsidRPr="007E44F5">
        <w:rPr>
          <w:rFonts w:ascii="Traditional Arabic" w:hAnsi="Traditional Arabic" w:cs="Traditional Arabic" w:hint="cs"/>
          <w:sz w:val="32"/>
          <w:szCs w:val="32"/>
          <w:rtl/>
        </w:rPr>
        <w:t>يصبح</w:t>
      </w:r>
      <w:r w:rsidRPr="007E44F5">
        <w:rPr>
          <w:rFonts w:ascii="Traditional Arabic" w:hAnsi="Traditional Arabic" w:cs="Traditional Arabic"/>
          <w:sz w:val="32"/>
          <w:szCs w:val="32"/>
          <w:rtl/>
        </w:rPr>
        <w:t xml:space="preserve"> مجرد دائن</w:t>
      </w:r>
      <w:r w:rsidRPr="007E44F5">
        <w:rPr>
          <w:rFonts w:ascii="Traditional Arabic" w:hAnsi="Traditional Arabic" w:cs="Traditional Arabic" w:hint="cs"/>
          <w:sz w:val="32"/>
          <w:szCs w:val="32"/>
          <w:rtl/>
        </w:rPr>
        <w:t xml:space="preserve"> يطلب</w:t>
      </w:r>
      <w:r w:rsidRPr="007E44F5">
        <w:rPr>
          <w:rFonts w:ascii="Traditional Arabic" w:hAnsi="Traditional Arabic" w:cs="Traditional Arabic"/>
          <w:sz w:val="32"/>
          <w:szCs w:val="32"/>
          <w:rtl/>
        </w:rPr>
        <w:t xml:space="preserve"> حقه</w:t>
      </w:r>
      <w:r w:rsidRPr="007E44F5">
        <w:rPr>
          <w:rFonts w:ascii="Traditional Arabic" w:hAnsi="Traditional Arabic" w:cs="Traditional Arabic" w:hint="cs"/>
          <w:sz w:val="32"/>
          <w:szCs w:val="32"/>
          <w:rtl/>
        </w:rPr>
        <w:t xml:space="preserve">، ولا يحق له إهدار لزوم عقد البيع بطلب فسخه جراء تخلف المشتري عن سداد  بعض قيمته، سيما مع توفر القوة القضائية الكفيلة بإيصال الحقوق لأصحابها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تضمن العقد أن الشقة السكنية مرهونة للمدعية إلى حين سداد قيمتها، وأن للمدعية حق بيعها حال التخلف عن سداد قيمتها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الهدف من الرهن حفظ حق البائع وضمان تسلّمه لثمن المبيع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الرهن نوع من الأمان والتوازن المالي للراهن؛ ومن ثم لا يجوز إهداره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فسخ العقد محل الدعوى يؤدي إلى تفويت مقتضى الرهن على المدعية وتحقيق الغرم عليها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عدم قيام المطالبة بفسخ العقد محل الدعوى على </w:t>
      </w:r>
      <w:r w:rsidRPr="007E44F5">
        <w:rPr>
          <w:rFonts w:ascii="Traditional Arabic" w:hAnsi="Traditional Arabic" w:cs="Traditional Arabic"/>
          <w:sz w:val="32"/>
          <w:szCs w:val="32"/>
          <w:rtl/>
        </w:rPr>
        <w:t>مستند صحيح</w:t>
      </w:r>
      <w:r w:rsidRPr="007E44F5">
        <w:rPr>
          <w:rFonts w:ascii="Traditional Arabic" w:hAnsi="Traditional Arabic" w:cs="Traditional Arabic"/>
          <w:sz w:val="32"/>
          <w:szCs w:val="32"/>
        </w:rPr>
        <w:t xml:space="preserve"> </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أثر ذلك: رفض الدعوى.</w:t>
      </w:r>
    </w:p>
    <w:p w:rsidR="00AD6FC2" w:rsidRPr="007E44F5" w:rsidRDefault="00AD6FC2" w:rsidP="00AD6FC2">
      <w:pPr>
        <w:tabs>
          <w:tab w:val="left" w:pos="3461"/>
        </w:tabs>
        <w:jc w:val="both"/>
        <w:rPr>
          <w:rFonts w:ascii="Traditional Arabic" w:hAnsi="Traditional Arabic" w:cs="Traditional Arabic"/>
          <w:sz w:val="32"/>
          <w:szCs w:val="32"/>
          <w:rtl/>
        </w:rPr>
      </w:pPr>
    </w:p>
    <w:p w:rsidR="00AD6FC2" w:rsidRPr="007E44F5" w:rsidRDefault="00AD6FC2" w:rsidP="00AD6FC2">
      <w:pPr>
        <w:tabs>
          <w:tab w:val="left" w:pos="3461"/>
        </w:tabs>
        <w:jc w:val="center"/>
        <w:rPr>
          <w:rFonts w:ascii="Traditional Arabic" w:hAnsi="Traditional Arabic" w:cs="Traditional Arabic"/>
          <w:b/>
          <w:bCs/>
          <w:sz w:val="32"/>
          <w:szCs w:val="32"/>
          <w:rtl/>
        </w:rPr>
      </w:pPr>
      <w:r w:rsidRPr="007E44F5">
        <w:rPr>
          <w:rFonts w:ascii="Traditional Arabic" w:hAnsi="Traditional Arabic" w:cs="Traditional Arabic" w:hint="cs"/>
          <w:b/>
          <w:bCs/>
          <w:sz w:val="32"/>
          <w:szCs w:val="32"/>
          <w:rtl/>
        </w:rPr>
        <w:t>الوقائع</w:t>
      </w:r>
    </w:p>
    <w:p w:rsidR="00AD6FC2" w:rsidRPr="007E44F5" w:rsidRDefault="00AD6FC2" w:rsidP="00AD6FC2">
      <w:pPr>
        <w:tabs>
          <w:tab w:val="left" w:pos="3461"/>
        </w:tabs>
        <w:jc w:val="both"/>
        <w:rPr>
          <w:rFonts w:ascii="Traditional Arabic" w:hAnsi="Traditional Arabic" w:cs="Traditional Arabic"/>
          <w:sz w:val="36"/>
          <w:szCs w:val="36"/>
          <w:rtl/>
        </w:rPr>
      </w:pPr>
      <w:r w:rsidRPr="007E44F5">
        <w:rPr>
          <w:rFonts w:ascii="Traditional Arabic" w:hAnsi="Traditional Arabic" w:cs="Traditional Arabic"/>
          <w:sz w:val="32"/>
          <w:szCs w:val="32"/>
          <w:rtl/>
        </w:rPr>
        <w:t xml:space="preserve">مجمل وقائع هذه الدعوى تتحصل بالقدر اللازم لإصدار هذا الحكم فيها في صحيفة الدعوى المقدمة للمحكمة من قبل ممثل المدعية </w:t>
      </w:r>
      <w:r w:rsidRPr="007E44F5">
        <w:rPr>
          <w:rFonts w:ascii="Traditional Arabic" w:hAnsi="Traditional Arabic" w:cs="Traditional Arabic" w:hint="cs"/>
          <w:sz w:val="32"/>
          <w:szCs w:val="32"/>
          <w:rtl/>
        </w:rPr>
        <w:t>و</w:t>
      </w:r>
      <w:r w:rsidRPr="007E44F5">
        <w:rPr>
          <w:rFonts w:ascii="Traditional Arabic" w:hAnsi="Traditional Arabic" w:cs="Traditional Arabic"/>
          <w:sz w:val="32"/>
          <w:szCs w:val="32"/>
          <w:rtl/>
        </w:rPr>
        <w:t>نصها: أن المؤسسة العامة للتقاعد باعت عقاراً على المدعى عليه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وهو عبارة عن شقة سكنية مقامة على قطعة الأرض رقم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690</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بالمخطط رقم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2191</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بحي الحزم في مدينة الرياض بثمن قدره (899,777) ثمانمئة وتسعة وتسعون ألفا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وسبعمئة وسبعة وسبعون ريالا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بموجب عقد بيع عقار بالتقسيط رقم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7721150743</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وتاريخ 18/9/1433</w:t>
      </w:r>
      <w:r w:rsidRPr="007E44F5">
        <w:rPr>
          <w:rFonts w:ascii="Traditional Arabic" w:hAnsi="Traditional Arabic" w:cs="Traditional Arabic" w:hint="cs"/>
          <w:sz w:val="32"/>
          <w:szCs w:val="32"/>
          <w:rtl/>
        </w:rPr>
        <w:t>هـ،</w:t>
      </w:r>
      <w:r w:rsidRPr="007E44F5">
        <w:rPr>
          <w:rFonts w:ascii="Traditional Arabic" w:hAnsi="Traditional Arabic" w:cs="Traditional Arabic"/>
          <w:sz w:val="32"/>
          <w:szCs w:val="32"/>
          <w:rtl/>
        </w:rPr>
        <w:t xml:space="preserve"> بدفعة مقدمة قدرها (50,000) خمسون ألف ريال</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وباقي الثمن وقدره (849,777) ثمانمئة وتسعة وأربعون ألفا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وسبعمئة وسبعة وسبعون ريالا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يتم تقسيطه على عدد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264</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شهر</w:t>
      </w:r>
      <w:r w:rsidRPr="007E44F5">
        <w:rPr>
          <w:rFonts w:ascii="Traditional Arabic" w:hAnsi="Traditional Arabic" w:cs="Traditional Arabic" w:hint="cs"/>
          <w:sz w:val="32"/>
          <w:szCs w:val="32"/>
          <w:rtl/>
        </w:rPr>
        <w:t>اً،</w:t>
      </w:r>
      <w:r w:rsidRPr="007E44F5">
        <w:rPr>
          <w:rFonts w:ascii="Traditional Arabic" w:hAnsi="Traditional Arabic" w:cs="Traditional Arabic"/>
          <w:sz w:val="32"/>
          <w:szCs w:val="32"/>
          <w:rtl/>
        </w:rPr>
        <w:t xml:space="preserve"> قيمة كل قسط (3.220) ثلاثة آلاف ومئت</w:t>
      </w:r>
      <w:r w:rsidRPr="007E44F5">
        <w:rPr>
          <w:rFonts w:ascii="Traditional Arabic" w:hAnsi="Traditional Arabic" w:cs="Traditional Arabic" w:hint="cs"/>
          <w:sz w:val="32"/>
          <w:szCs w:val="32"/>
          <w:rtl/>
        </w:rPr>
        <w:t>ا</w:t>
      </w:r>
      <w:r w:rsidRPr="007E44F5">
        <w:rPr>
          <w:rFonts w:ascii="Traditional Arabic" w:hAnsi="Traditional Arabic" w:cs="Traditional Arabic"/>
          <w:sz w:val="32"/>
          <w:szCs w:val="32"/>
          <w:rtl/>
        </w:rPr>
        <w:t>ن وعشر</w:t>
      </w:r>
      <w:r w:rsidRPr="007E44F5">
        <w:rPr>
          <w:rFonts w:ascii="Traditional Arabic" w:hAnsi="Traditional Arabic" w:cs="Traditional Arabic" w:hint="cs"/>
          <w:sz w:val="32"/>
          <w:szCs w:val="32"/>
          <w:rtl/>
        </w:rPr>
        <w:t>و</w:t>
      </w:r>
      <w:r w:rsidRPr="007E44F5">
        <w:rPr>
          <w:rFonts w:ascii="Traditional Arabic" w:hAnsi="Traditional Arabic" w:cs="Traditional Arabic"/>
          <w:sz w:val="32"/>
          <w:szCs w:val="32"/>
          <w:rtl/>
        </w:rPr>
        <w:t>ن ريالا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وبتاريخ 24/1/2019م توقف المدعى عليه عن سداد الأقساط المستحقة بذمته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على الرغم من كثرة </w:t>
      </w:r>
      <w:r w:rsidRPr="007E44F5">
        <w:rPr>
          <w:rFonts w:ascii="Traditional Arabic" w:hAnsi="Traditional Arabic" w:cs="Traditional Arabic"/>
          <w:sz w:val="32"/>
          <w:szCs w:val="32"/>
          <w:rtl/>
        </w:rPr>
        <w:lastRenderedPageBreak/>
        <w:t>التواصل معه لحثه على سداد ما بذمته للمدعية إلا أنه لم يسدد تلك الأقساط</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حيث بلغت قيمة المتأخرات حتى الآن (99,580) تسعة وتسع</w:t>
      </w:r>
      <w:r w:rsidRPr="007E44F5">
        <w:rPr>
          <w:rFonts w:ascii="Traditional Arabic" w:hAnsi="Traditional Arabic" w:cs="Traditional Arabic" w:hint="cs"/>
          <w:sz w:val="32"/>
          <w:szCs w:val="32"/>
          <w:rtl/>
        </w:rPr>
        <w:t>ي</w:t>
      </w:r>
      <w:r w:rsidRPr="007E44F5">
        <w:rPr>
          <w:rFonts w:ascii="Traditional Arabic" w:hAnsi="Traditional Arabic" w:cs="Traditional Arabic"/>
          <w:sz w:val="32"/>
          <w:szCs w:val="32"/>
          <w:rtl/>
        </w:rPr>
        <w:t>ن ألفا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وخمسمئة وثمان</w:t>
      </w:r>
      <w:r w:rsidRPr="007E44F5">
        <w:rPr>
          <w:rFonts w:ascii="Traditional Arabic" w:hAnsi="Traditional Arabic" w:cs="Traditional Arabic" w:hint="cs"/>
          <w:sz w:val="32"/>
          <w:szCs w:val="32"/>
          <w:rtl/>
        </w:rPr>
        <w:t>ي</w:t>
      </w:r>
      <w:r w:rsidRPr="007E44F5">
        <w:rPr>
          <w:rFonts w:ascii="Traditional Arabic" w:hAnsi="Traditional Arabic" w:cs="Traditional Arabic"/>
          <w:sz w:val="32"/>
          <w:szCs w:val="32"/>
          <w:rtl/>
        </w:rPr>
        <w:t>ن ريالا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بالمخالفة للمادة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9</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من العقد المشار إليه، وختم صحيفته بطلب إخلاء العقار محل العقد وبيعه بالمزاد العلني لسداد مبلغ قدره (633,797) ستمئة وثلاثة وثلاثون ألفا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وسبعمئة وسبعة وتسعون ريالا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وبإحالة الدعوى للدائرة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باشرت نظرها على النحو المثبت في محاضرها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وبسؤال ممثل المدعية عن </w:t>
      </w:r>
      <w:r w:rsidRPr="007E44F5">
        <w:rPr>
          <w:rFonts w:ascii="Traditional Arabic" w:hAnsi="Traditional Arabic" w:cs="Traditional Arabic" w:hint="cs"/>
          <w:sz w:val="32"/>
          <w:szCs w:val="32"/>
          <w:rtl/>
        </w:rPr>
        <w:t>ال</w:t>
      </w:r>
      <w:r w:rsidRPr="007E44F5">
        <w:rPr>
          <w:rFonts w:ascii="Traditional Arabic" w:hAnsi="Traditional Arabic" w:cs="Traditional Arabic"/>
          <w:sz w:val="32"/>
          <w:szCs w:val="32"/>
          <w:rtl/>
        </w:rPr>
        <w:t>دعو</w:t>
      </w:r>
      <w:r w:rsidRPr="007E44F5">
        <w:rPr>
          <w:rFonts w:ascii="Traditional Arabic" w:hAnsi="Traditional Arabic" w:cs="Traditional Arabic" w:hint="cs"/>
          <w:sz w:val="32"/>
          <w:szCs w:val="32"/>
          <w:rtl/>
        </w:rPr>
        <w:t>ى؟</w:t>
      </w:r>
      <w:r w:rsidRPr="007E44F5">
        <w:rPr>
          <w:rFonts w:ascii="Traditional Arabic" w:hAnsi="Traditional Arabic" w:cs="Traditional Arabic"/>
          <w:sz w:val="32"/>
          <w:szCs w:val="32"/>
          <w:rtl/>
        </w:rPr>
        <w:t xml:space="preserve"> ذكر أنه يطلب فسخ عقد بيع </w:t>
      </w:r>
      <w:r w:rsidRPr="007E44F5">
        <w:rPr>
          <w:rFonts w:ascii="Traditional Arabic" w:hAnsi="Traditional Arabic" w:cs="Traditional Arabic" w:hint="cs"/>
          <w:sz w:val="32"/>
          <w:szCs w:val="32"/>
          <w:rtl/>
        </w:rPr>
        <w:t>العقار</w:t>
      </w:r>
      <w:r w:rsidRPr="007E44F5">
        <w:rPr>
          <w:rFonts w:ascii="Traditional Arabic" w:hAnsi="Traditional Arabic" w:cs="Traditional Arabic"/>
          <w:sz w:val="32"/>
          <w:szCs w:val="32"/>
          <w:rtl/>
        </w:rPr>
        <w:t xml:space="preserve"> بالتقسيط رقم (7721150743) وتاريخ 18/9/1433هـ</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وذلك لعدم التزام المدعى عليه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كما يطلب إلزام المدعى عليه بإخلاء العقار</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وتشير الدائرة إلى تخلف المدعى عليه عن الحضور بالرغم من إبلاغه بموعد الجلسة الأولى بموجب خطاب الإبلاغ رقم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443808</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وتاريخ 8/1/1443هـ</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بعد ذلك قرر ممثل المدعية </w:t>
      </w:r>
      <w:r w:rsidRPr="007E44F5">
        <w:rPr>
          <w:rFonts w:ascii="Traditional Arabic" w:hAnsi="Traditional Arabic" w:cs="Traditional Arabic" w:hint="cs"/>
          <w:sz w:val="32"/>
          <w:szCs w:val="32"/>
          <w:rtl/>
        </w:rPr>
        <w:t>الاكتفاء.</w:t>
      </w:r>
      <w:r w:rsidRPr="007E44F5">
        <w:rPr>
          <w:rFonts w:ascii="Traditional Arabic" w:hAnsi="Traditional Arabic" w:cs="Traditional Arabic"/>
          <w:sz w:val="32"/>
          <w:szCs w:val="32"/>
          <w:rtl/>
        </w:rPr>
        <w:t xml:space="preserve"> ولصلاحية الدعوى للفصل فيها قررت الدائرة رفع الجلسة للمداولة، ثم أصدرت حكمها مبنيّاً على الأسباب التالي</w:t>
      </w:r>
      <w:r w:rsidRPr="007E44F5">
        <w:rPr>
          <w:rFonts w:ascii="Traditional Arabic" w:hAnsi="Traditional Arabic" w:cs="Traditional Arabic" w:hint="cs"/>
          <w:sz w:val="32"/>
          <w:szCs w:val="32"/>
          <w:rtl/>
        </w:rPr>
        <w:t>ة.</w:t>
      </w:r>
    </w:p>
    <w:p w:rsidR="00AD6FC2" w:rsidRPr="007E44F5" w:rsidRDefault="00AD6FC2" w:rsidP="00AD6FC2">
      <w:pPr>
        <w:jc w:val="center"/>
        <w:rPr>
          <w:rFonts w:ascii="Traditional Arabic" w:hAnsi="Traditional Arabic" w:cs="Traditional Arabic"/>
          <w:sz w:val="32"/>
          <w:szCs w:val="32"/>
          <w:rtl/>
        </w:rPr>
      </w:pPr>
      <w:r w:rsidRPr="007E44F5">
        <w:rPr>
          <w:rFonts w:ascii="Traditional Arabic" w:hAnsi="Traditional Arabic" w:cs="Traditional Arabic"/>
          <w:b/>
          <w:bCs/>
          <w:sz w:val="32"/>
          <w:szCs w:val="32"/>
          <w:rtl/>
        </w:rPr>
        <w:t>الأسباب</w:t>
      </w:r>
    </w:p>
    <w:p w:rsidR="00AD6FC2" w:rsidRPr="007E44F5" w:rsidRDefault="00AD6FC2" w:rsidP="00AD6FC2">
      <w:pPr>
        <w:jc w:val="both"/>
        <w:rPr>
          <w:rFonts w:ascii="Traditional Arabic" w:hAnsi="Traditional Arabic" w:cs="Traditional Arabic"/>
          <w:sz w:val="32"/>
          <w:szCs w:val="32"/>
          <w:rtl/>
        </w:rPr>
      </w:pPr>
      <w:r w:rsidRPr="007E44F5">
        <w:rPr>
          <w:rFonts w:ascii="Traditional Arabic" w:hAnsi="Traditional Arabic" w:cs="Traditional Arabic"/>
          <w:sz w:val="32"/>
          <w:szCs w:val="32"/>
          <w:rtl/>
        </w:rPr>
        <w:t>لما كانت حقيقة دعوى المدعية هي طلب فسخ عقد البيع بالتقسيط رقم (7721150743) وتاريخ 18/9/1433هـ المبرم بين المدعية والمدعى عليه؛ فإن الدعوى داخلة في اختصاص المحاكم الإدارية ولائياً وفقاً لما نصت عليه المادة (13/د) من نظام ديوان المظالم الصادر بالمرسوم الملكي رقم (م/78) وتاريخ 19/9/1428هـ</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w:t>
      </w:r>
      <w:r w:rsidRPr="007E44F5">
        <w:rPr>
          <w:rFonts w:ascii="Traditional Arabic" w:hAnsi="Traditional Arabic" w:cs="Traditional Arabic" w:hint="cs"/>
          <w:sz w:val="32"/>
          <w:szCs w:val="32"/>
          <w:rtl/>
        </w:rPr>
        <w:t>ونصها</w:t>
      </w:r>
      <w:r w:rsidRPr="007E44F5">
        <w:rPr>
          <w:rFonts w:ascii="Traditional Arabic" w:hAnsi="Traditional Arabic" w:cs="Traditional Arabic"/>
          <w:sz w:val="32"/>
          <w:szCs w:val="32"/>
          <w:rtl/>
        </w:rPr>
        <w:t>:</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د-الدعاوى المتعلقة بالعقود التي تكون جهة الإدارة طرفا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فيها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كما تختص هذه المحكمة بنظرها مكانياً وفقاً للمادة الثانية من نظام المرافعات أمـام ديـوان المظـالم الصادر بالمرسوم الملكي رقم (م/3) وتاريخ 22/1/1435هـ</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ولما كان العقد محل الدعوى </w:t>
      </w:r>
      <w:r w:rsidRPr="007E44F5">
        <w:rPr>
          <w:rFonts w:ascii="Traditional Arabic" w:hAnsi="Traditional Arabic" w:cs="Traditional Arabic" w:hint="cs"/>
          <w:sz w:val="32"/>
          <w:szCs w:val="32"/>
          <w:rtl/>
        </w:rPr>
        <w:t>قد نشأ</w:t>
      </w:r>
      <w:r w:rsidRPr="007E44F5">
        <w:rPr>
          <w:rFonts w:ascii="Traditional Arabic" w:hAnsi="Traditional Arabic" w:cs="Traditional Arabic"/>
          <w:sz w:val="32"/>
          <w:szCs w:val="32"/>
          <w:rtl/>
        </w:rPr>
        <w:t xml:space="preserve"> بتاريخ 18/9/1433هـ</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وتقدم ممثل المدعية بدعواه الماثلة بتاريخ 4/1/1443هـ</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وعليه فإن الدعوى مقبولة شكلاً خلال المدة النظامية المحددة بعشر سنوات</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والمنصوص عليها في المادة (8/6) من نظام المرافعات أمام ديوان المظالم المشار إليه آنفاً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وعن موضوع الدعوى</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فإن العقد بوصفه اتفاق إرادتين على إنشاء حق أو على نقله أو على إنهائه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تتحد طريقة النظر إليه في الدعاوى سواء كانت العقود مدنية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أو إدارية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فالمهيمن عليها هو سلطان الشريعة الإسلامية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إلا أنها تختلف في مدى الشروط والأعراف المطبقة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وما كان منها مباشرا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أو ضمنيا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فالعقود المدنية تخضع للشروط المنصوص عليها في العقد والأعراف الثابتة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أما العقود الإدارية فإنها تخضع للشروط المنصوص عليها في العقد وتخضع للتشريعات النظامية المتعلقة بالعقد</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فتكون كالمشروط ضمنا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فتسري أحكامه</w:t>
      </w:r>
      <w:r w:rsidRPr="007E44F5">
        <w:rPr>
          <w:rFonts w:ascii="Traditional Arabic" w:hAnsi="Traditional Arabic" w:cs="Traditional Arabic" w:hint="cs"/>
          <w:sz w:val="32"/>
          <w:szCs w:val="32"/>
          <w:rtl/>
        </w:rPr>
        <w:t>ا</w:t>
      </w:r>
      <w:r w:rsidRPr="007E44F5">
        <w:rPr>
          <w:rFonts w:ascii="Traditional Arabic" w:hAnsi="Traditional Arabic" w:cs="Traditional Arabic"/>
          <w:sz w:val="32"/>
          <w:szCs w:val="32"/>
          <w:rtl/>
        </w:rPr>
        <w:t xml:space="preserve"> على العقد دون الحاجة للنص عليها فيه</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-كأحكام الفسخ المذكورة في نظام المنافسات والمشتريات الحكومية- وجهات الإدارة تبرم العقود وفق الأنظمة والشريعة بالأسلوب الإداري لتحقيق غايات مجتمعية ومصالح عامة ليس هذا مجال بسطها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إلا أن هذه العقود لها سمات تختلف عن سمات العقود المدنية الخاصة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من أبرزها هيمنة سلطة الإدارة في تغيير أوصاف العقد بالقدر الذي أولاه لها النظام</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وأن غاية العقد مصلحة عامة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استثناء من ذلك حين تبرم جهة الإدارة عقدا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-يسمى عقدا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إداريا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لأن أحد طرفيه جهة </w:t>
      </w:r>
      <w:r w:rsidRPr="007E44F5">
        <w:rPr>
          <w:rFonts w:ascii="Traditional Arabic" w:hAnsi="Traditional Arabic" w:cs="Traditional Arabic"/>
          <w:sz w:val="32"/>
          <w:szCs w:val="32"/>
          <w:rtl/>
        </w:rPr>
        <w:lastRenderedPageBreak/>
        <w:t>إدارة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إلا أنه يخضع لأصول وأحكام العقود الخاصة المقررة في الشريعة والنظم العرفية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من حيث إنشائه وغايته والأسلوب الذي عُقد به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أي أنه يسمى عقدا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إداريا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لكنه يخضع لأحكام العقود المدنية الخاصة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والتفريق بين هذه العقود وما كان منها إداريا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خالصا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أو ما كان منها إداريا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ولكن بالطريقة المدنية له أهمية بالغة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وذلك أن النظر القضائي يختلف باختلاف العقد والأساس الذي أنشئ من أجله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فلزوم العقد ونقد الثمن وهيمنة جهة الإدارة ورقابتها على تنفيذ العقد</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كلها من المسائل التي تختلف بين العقد الإداري والعقد المدني</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وبالنظر إلى عقد البيع بالتقسيط رقم (7721150743) وتاريخ 18/9/1433هـ المبرم بين المدعية والمدعى عليه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يتبين أنه عقد مدني لا يخضع لأسلوب العقود الإدارية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والثابت لدى الدائرة أن المدعية أبرمت عقد البيع محل الدعوى مشتملا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على بنود تنظم العلاقة بينها وبين المشتري</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المدعى عليه</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ومن أهمها البنود المتعلقة بطريقة السداد المنجّم وما يترتب على تعذر السداد</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وبالنظر إلى ما نصت عليه المادة السادسة من العقد: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ب-أن العقار محل العقد وما عليه من منشآت وموجودات رهن للطرف الأول</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ضمانا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لسداد كامل باقي ثمن العقار</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وأن للطرف الأول حق بيعه دون اللجوء إلى القضاء في حال تعثر سداد الطرف الثاني وفقا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لما هو مبين في المادة التاسعة من هذا العقد</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وإلى المادة التاسعة: </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مع عدم الإخلال بما ورد في الفقرة (أ) من المادة الرابعة والفقرة (ب) من المادة السادسة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إذا تأخر الطرف الثاني عن الوفاء بستة أقساط متتالية أو متفرقة من الأقساط المستحقة عليه، فإنه يحق للطرف الأول -بعد انقضاء مدة شهر على تاريخ إنذار الطرف الثاني برسالة مسجلة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أن يقوم بالآتي: أ-بيع العقار محل العقد وجميع ما قد يكون أقيم عليه من مبان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ومنشآت وكافة ما يوجد به من أجهزة وتركيبات ومعدات وآلات وأثاث مما يملكه الطرف الثاني، وذلك بثمن المال أو بما يتوقف عليه السعر في المزاد العلني</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وذلك لاستيفاء كامل مستحقات الطرف الأول قِبل الطرف الثاني</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فإن زادت قيمة المبيع عن المتبقي بذمة الطرف الثاني أعيد الفائض للطرف الثاني، وإن نقصت رجع الطرف الأول على الطرف الثاني بذلك النقص، وقد أعطى الطرف الثاني الطرف الأول تفويضا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غير قابل للرجوع بذلك. ب-إذا نفذ الطرف الأول مقتضى الفقرة (</w:t>
      </w:r>
      <w:r w:rsidRPr="007E44F5">
        <w:rPr>
          <w:rFonts w:ascii="Traditional Arabic" w:hAnsi="Traditional Arabic" w:cs="Traditional Arabic" w:hint="cs"/>
          <w:sz w:val="32"/>
          <w:szCs w:val="32"/>
          <w:rtl/>
        </w:rPr>
        <w:t>1</w:t>
      </w:r>
      <w:r w:rsidRPr="007E44F5">
        <w:rPr>
          <w:rFonts w:ascii="Traditional Arabic" w:hAnsi="Traditional Arabic" w:cs="Traditional Arabic"/>
          <w:sz w:val="32"/>
          <w:szCs w:val="32"/>
          <w:rtl/>
        </w:rPr>
        <w:t>) من هذه المادة وذلك ببيعه العقار فيلتزم الطرف الثاني بإخلاء العقار فورا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وفي حال عدم إخلائه يلتزم بدفع قيمة إيجاريه يومية بمعدل</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0,75</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من الثمن الإجمالي المذكور في المادة الثانية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ويستحقها المشتري الجديد، وذلك من تاريخ بيع العقار في المزاد وحتى تاريخ إخلا</w:t>
      </w:r>
      <w:r w:rsidRPr="007E44F5">
        <w:rPr>
          <w:rFonts w:ascii="Traditional Arabic" w:hAnsi="Traditional Arabic" w:cs="Traditional Arabic" w:hint="cs"/>
          <w:sz w:val="32"/>
          <w:szCs w:val="32"/>
          <w:rtl/>
        </w:rPr>
        <w:t>ئ</w:t>
      </w:r>
      <w:r w:rsidRPr="007E44F5">
        <w:rPr>
          <w:rFonts w:ascii="Traditional Arabic" w:hAnsi="Traditional Arabic" w:cs="Traditional Arabic"/>
          <w:sz w:val="32"/>
          <w:szCs w:val="32"/>
          <w:rtl/>
        </w:rPr>
        <w:t>ه وتسليمه للمشتري</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وبالنظر إلى كشف الحساب الذي يبين حالة السداد للدفعات الشهرية يتبين أن المدعى عليه قد التزم بالسداد لعدة سنوات بطريقة منتظمة؛ مما يدل على أن المدعى عليه قد قبض المبيع وتم البيع بصورة يقينية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ومن المعلوم أن الفقهاء قد نصوا على أن الأصل في عقد البيع أنه عقد لازم لزوما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مطلقا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في جميع الأحوال العادية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لا يسوغ لأحد عاقديه أن يتحلل منه إلا برض</w:t>
      </w:r>
      <w:r w:rsidRPr="007E44F5">
        <w:rPr>
          <w:rFonts w:ascii="Traditional Arabic" w:hAnsi="Traditional Arabic" w:cs="Traditional Arabic" w:hint="cs"/>
          <w:sz w:val="32"/>
          <w:szCs w:val="32"/>
          <w:rtl/>
        </w:rPr>
        <w:t>ا</w:t>
      </w:r>
      <w:r w:rsidRPr="007E44F5">
        <w:rPr>
          <w:rFonts w:ascii="Traditional Arabic" w:hAnsi="Traditional Arabic" w:cs="Traditional Arabic"/>
          <w:sz w:val="32"/>
          <w:szCs w:val="32"/>
          <w:rtl/>
        </w:rPr>
        <w:t xml:space="preserve"> الآخر</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ومن المعلوم أيضا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أن ثمة أنواع من الفسوخ لا إشكال فيها بل ولا يلزم فيها التقدم للقضاء</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كشرط الفسخ المنصوص عليه في العقد وكخيار الشرط وخيار العيب وهلاك المبيع واستحالة التنفيذ والإقالة والفسخ الإداري</w:t>
      </w:r>
      <w:r w:rsidRPr="007E44F5">
        <w:rPr>
          <w:rFonts w:ascii="Traditional Arabic" w:hAnsi="Traditional Arabic" w:cs="Traditional Arabic" w:hint="cs"/>
          <w:sz w:val="32"/>
          <w:szCs w:val="32"/>
          <w:rtl/>
        </w:rPr>
        <w:t xml:space="preserve"> </w:t>
      </w:r>
      <w:r w:rsidRPr="007E44F5">
        <w:rPr>
          <w:rFonts w:ascii="Traditional Arabic" w:hAnsi="Traditional Arabic" w:cs="Traditional Arabic"/>
          <w:sz w:val="32"/>
          <w:szCs w:val="32"/>
          <w:rtl/>
        </w:rPr>
        <w:t xml:space="preserve">-وغالب هذه الأقسام يقع الحكم القضائي فيها ككاشف </w:t>
      </w:r>
      <w:r w:rsidRPr="007E44F5">
        <w:rPr>
          <w:rFonts w:ascii="Traditional Arabic" w:hAnsi="Traditional Arabic" w:cs="Traditional Arabic"/>
          <w:sz w:val="32"/>
          <w:szCs w:val="32"/>
          <w:rtl/>
        </w:rPr>
        <w:lastRenderedPageBreak/>
        <w:t>للحكم لا منشئ له- وثمة فسوخ يقع فيها الإشكال</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كتخلف المشتري عن السداد أو تغير الصفة لمصلحة المشتري أو تغير رأي أحد الطرفين لسبب غير معتبر</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فإن طلب الفسخ لمثل هذه الأسباب غير سائغ ولا وجه له ولا اعتبار</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لأنها تخرق لزوم العقد وتهدر منطوقه ومقصوده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وهذا من العبث الذي تأباه العقول السليمة وتأباه الشريعة وتأباه الأنظمة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وعقد البيع يبنى على التأبيد لا على التوقيت</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وعقد هذا شأنه لا يجوز أن يُتخذ لفسخه أقرب الحيل</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أفكلما طرأ طارئ للبائع أو للمشتري</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طلب الفسخ وأهدر حق الآخر؟ خصوصا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إذا ما ترتب على الفسخ نشوء التزامات أخرى كأجرة استغلال المبيع ونحوها من الالتزامات التي لا يجوز تعريض أحد طرفي العقد لها دون وجه حق</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فالقوة القضائية كفيلة بإيصال الحقوق الثابتة إلى أربابها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والبائع بعد البيع قد أصبح مجرد دائن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وليس للدائن إلا طلب حقه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وعلاوة على كل ما ذكر</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فإن المبيع مرهون للبائع كما نصت على ذلك المادة السادسة من العقد</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ومعلوم أن الرهن هدفه حفظ حق البائع وضمان تسلمه لثمن المبيع فهو حق أصيل له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والحقيقة أن للراهن حظ في هذا الرهن لا يجوز أن يُهدر</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وذلك أن الرهن بالنسبة للراهن نوع من الأمان والتوازن المالي</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وذلك أن الرهن يجعل المرهون أول ما يقضى به دينه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فالدين دون الرهن يجعل الدين مشاعا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في مال المدين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بخلاف الرهن الذي يربط الدين بجزء من ماله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كما أن الرهن ليس عقد خسارة مطلقا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وذلك أن الدين حين يحل وليس للراهن نقود يستطيع بها قضاءه</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فأول ما يُجرى هو بيع الرهن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وحين يباع فقد يتجاوز ثمنه ثمن الدَّين محل الرهن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وهذا يختلف باختلاف العقارات والأزمان والأمكنة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فقد يرتفع سعر العقار في بلد وينخفض في بلد</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مما يعني أن بيع العقار المرهون قد يجلب ربحا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للراهن إذا زادت قيمة المرهون على الدين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وقد يجلب خسارة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إذا انخفضت قيمة المرهون عن الدين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أي أن بيع الرهن في حق الراهن له ثلاثة أحوال</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الأولى</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أن يباع بأكثر من قيمة الدين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فيكون بذلك رابحا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الثانية: أن يباع بأقل من قيمة الدين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فيكون بذلك مدينا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بالباقي</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الثالثة: أن يباع بمثل قيمة الدين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فيكون بذلك سالما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مما يتبين معه أن هذا الرهن قد أبرمه طرفاه وهو منطوٍ على حالتي سلامة وحالة خسارة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فإذا ما فسخنا العقد وأهدرنا مقتضى الرهن فإنّا فوّتنا على الراهن احتمالية حالتي ربح أو سلامة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وحققنا له حالة غرم متحققة</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وهذا يخل بالتوازن المالي لأطراف العقد وينشئ آثاراً أخرى كان عقد الرهن كفيل باجتنابها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ومعلوم أن إمضاء ما اتفق عليه العاقدان بإرادتهما الحرة أولى من إهماله وإنشاء أثر جديد لم يكن بحسبانهما</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فالمتعين أن طلب الفسخ في هذا العقد ليس له مسوغ</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والأولى إمضاء ما اتفق عليه الطرفان من الرهن</w:t>
      </w:r>
      <w:r w:rsidRPr="007E44F5">
        <w:rPr>
          <w:rFonts w:ascii="Traditional Arabic" w:hAnsi="Traditional Arabic" w:cs="Traditional Arabic" w:hint="cs"/>
          <w:sz w:val="32"/>
          <w:szCs w:val="32"/>
          <w:rtl/>
        </w:rPr>
        <w:t>؛</w:t>
      </w:r>
      <w:r w:rsidRPr="007E44F5">
        <w:rPr>
          <w:rFonts w:ascii="Traditional Arabic" w:hAnsi="Traditional Arabic" w:cs="Traditional Arabic"/>
          <w:sz w:val="32"/>
          <w:szCs w:val="32"/>
          <w:rtl/>
        </w:rPr>
        <w:t xml:space="preserve"> مما يجعل الدائرة تحكم برفض الدعوى لعدم قيامها على مستند صحيح يؤيدها</w:t>
      </w:r>
      <w:r w:rsidRPr="007E44F5">
        <w:rPr>
          <w:rFonts w:ascii="Traditional Arabic" w:hAnsi="Traditional Arabic" w:cs="Traditional Arabic"/>
          <w:sz w:val="32"/>
          <w:szCs w:val="32"/>
        </w:rPr>
        <w:t>.</w:t>
      </w:r>
    </w:p>
    <w:p w:rsidR="00AD6FC2" w:rsidRPr="007E44F5" w:rsidRDefault="00AD6FC2" w:rsidP="00AD6FC2">
      <w:pPr>
        <w:jc w:val="both"/>
        <w:rPr>
          <w:rFonts w:ascii="Traditional Arabic" w:hAnsi="Traditional Arabic" w:cs="Traditional Arabic"/>
          <w:b/>
          <w:bCs/>
          <w:sz w:val="32"/>
          <w:szCs w:val="32"/>
          <w:rtl/>
        </w:rPr>
      </w:pPr>
      <w:r w:rsidRPr="007E44F5">
        <w:rPr>
          <w:rFonts w:ascii="Traditional Arabic" w:hAnsi="Traditional Arabic" w:cs="Traditional Arabic"/>
          <w:b/>
          <w:bCs/>
          <w:sz w:val="32"/>
          <w:szCs w:val="32"/>
          <w:rtl/>
        </w:rPr>
        <w:t>لذلك حكمت الدائرة:</w:t>
      </w:r>
      <w:r w:rsidRPr="007E44F5">
        <w:rPr>
          <w:rFonts w:ascii="Traditional Arabic" w:hAnsi="Traditional Arabic" w:cs="Traditional Arabic" w:hint="cs"/>
          <w:b/>
          <w:bCs/>
          <w:sz w:val="32"/>
          <w:szCs w:val="32"/>
          <w:rtl/>
        </w:rPr>
        <w:t xml:space="preserve"> </w:t>
      </w:r>
      <w:r w:rsidRPr="007E44F5">
        <w:rPr>
          <w:rFonts w:ascii="Traditional Arabic" w:hAnsi="Traditional Arabic" w:cs="Traditional Arabic"/>
          <w:b/>
          <w:bCs/>
          <w:sz w:val="32"/>
          <w:szCs w:val="32"/>
          <w:rtl/>
        </w:rPr>
        <w:t xml:space="preserve">برفض الدعوى رقم </w:t>
      </w:r>
      <w:r w:rsidRPr="007E44F5">
        <w:rPr>
          <w:rFonts w:ascii="Traditional Arabic" w:hAnsi="Traditional Arabic" w:cs="Traditional Arabic" w:hint="cs"/>
          <w:b/>
          <w:bCs/>
          <w:sz w:val="32"/>
          <w:szCs w:val="32"/>
          <w:rtl/>
        </w:rPr>
        <w:t>(</w:t>
      </w:r>
      <w:r w:rsidRPr="007E44F5">
        <w:rPr>
          <w:rFonts w:ascii="Traditional Arabic" w:hAnsi="Traditional Arabic" w:cs="Traditional Arabic"/>
          <w:b/>
          <w:bCs/>
          <w:sz w:val="32"/>
          <w:szCs w:val="32"/>
          <w:rtl/>
        </w:rPr>
        <w:t>361</w:t>
      </w:r>
      <w:r w:rsidRPr="007E44F5">
        <w:rPr>
          <w:rFonts w:ascii="Traditional Arabic" w:hAnsi="Traditional Arabic" w:cs="Traditional Arabic" w:hint="cs"/>
          <w:b/>
          <w:bCs/>
          <w:sz w:val="32"/>
          <w:szCs w:val="32"/>
          <w:rtl/>
        </w:rPr>
        <w:t>)</w:t>
      </w:r>
      <w:r w:rsidRPr="007E44F5">
        <w:rPr>
          <w:rFonts w:ascii="Traditional Arabic" w:hAnsi="Traditional Arabic" w:cs="Traditional Arabic"/>
          <w:b/>
          <w:bCs/>
          <w:sz w:val="32"/>
          <w:szCs w:val="32"/>
          <w:rtl/>
        </w:rPr>
        <w:t xml:space="preserve"> لعام 1443هـ المقامة من المؤسسة العامة للتأمينات </w:t>
      </w:r>
      <w:r w:rsidRPr="007E44F5">
        <w:rPr>
          <w:rFonts w:ascii="Traditional Arabic" w:hAnsi="Traditional Arabic" w:cs="Traditional Arabic" w:hint="cs"/>
          <w:b/>
          <w:bCs/>
          <w:sz w:val="32"/>
          <w:szCs w:val="32"/>
          <w:rtl/>
        </w:rPr>
        <w:t>الاجتماعية</w:t>
      </w:r>
      <w:r w:rsidRPr="007E44F5">
        <w:rPr>
          <w:rFonts w:ascii="Traditional Arabic" w:hAnsi="Traditional Arabic" w:cs="Traditional Arabic"/>
          <w:b/>
          <w:bCs/>
          <w:sz w:val="32"/>
          <w:szCs w:val="32"/>
          <w:rtl/>
        </w:rPr>
        <w:t xml:space="preserve"> ضد</w:t>
      </w:r>
      <w:r w:rsidRPr="007E44F5">
        <w:rPr>
          <w:rFonts w:ascii="Traditional Arabic" w:hAnsi="Traditional Arabic" w:cs="Traditional Arabic" w:hint="cs"/>
          <w:b/>
          <w:bCs/>
          <w:sz w:val="32"/>
          <w:szCs w:val="32"/>
          <w:rtl/>
        </w:rPr>
        <w:t xml:space="preserve"> (...).</w:t>
      </w:r>
    </w:p>
    <w:p w:rsidR="00AD6FC2" w:rsidRPr="007E44F5" w:rsidRDefault="00AD6FC2" w:rsidP="00AD6FC2">
      <w:pPr>
        <w:jc w:val="both"/>
        <w:rPr>
          <w:rFonts w:ascii="Traditional Arabic" w:hAnsi="Traditional Arabic" w:cs="Traditional Arabic"/>
          <w:b/>
          <w:bCs/>
          <w:sz w:val="32"/>
          <w:szCs w:val="32"/>
          <w:rtl/>
        </w:rPr>
      </w:pPr>
      <w:r w:rsidRPr="007E44F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7E44F5" w:rsidRDefault="00AD6FC2" w:rsidP="00AD6FC2">
      <w:pPr>
        <w:jc w:val="both"/>
        <w:rPr>
          <w:rFonts w:ascii="Traditional Arabic" w:hAnsi="Traditional Arabic" w:cs="Traditional Arabic"/>
          <w:sz w:val="32"/>
          <w:szCs w:val="32"/>
          <w:rtl/>
        </w:rPr>
      </w:pPr>
    </w:p>
    <w:p w:rsidR="00AD6FC2" w:rsidRPr="007E44F5" w:rsidRDefault="00AD6FC2" w:rsidP="00AD6FC2">
      <w:pPr>
        <w:jc w:val="both"/>
        <w:rPr>
          <w:rFonts w:ascii="Traditional Arabic" w:hAnsi="Traditional Arabic" w:cs="Traditional Arabic"/>
          <w:b/>
          <w:bCs/>
          <w:sz w:val="32"/>
          <w:szCs w:val="32"/>
          <w:rtl/>
        </w:rPr>
      </w:pPr>
      <w:r w:rsidRPr="007E44F5">
        <w:rPr>
          <w:rFonts w:ascii="Traditional Arabic" w:hAnsi="Traditional Arabic" w:cs="Traditional Arabic"/>
          <w:b/>
          <w:bCs/>
          <w:sz w:val="32"/>
          <w:szCs w:val="32"/>
          <w:rtl/>
        </w:rPr>
        <w:lastRenderedPageBreak/>
        <w:t xml:space="preserve">حكم محكمة الاستئناف: </w:t>
      </w:r>
    </w:p>
    <w:p w:rsidR="00AD6FC2" w:rsidRDefault="00AD6FC2" w:rsidP="00AD6FC2">
      <w:pPr>
        <w:jc w:val="both"/>
      </w:pPr>
      <w:r w:rsidRPr="007E44F5">
        <w:rPr>
          <w:rFonts w:ascii="Traditional Arabic" w:hAnsi="Traditional Arabic" w:cs="Traditional Arabic" w:hint="cs"/>
          <w:b/>
          <w:bCs/>
          <w:sz w:val="32"/>
          <w:szCs w:val="32"/>
          <w:rtl/>
        </w:rPr>
        <w:t>حكمت المحكمة بتأييد الحكم</w:t>
      </w:r>
      <w:r w:rsidRPr="007E44F5">
        <w:rPr>
          <w:rFonts w:ascii="Traditional Arabic" w:hAnsi="Traditional Arabic" w:cs="Traditional Arabic"/>
          <w:b/>
          <w:bCs/>
          <w:sz w:val="32"/>
          <w:szCs w:val="32"/>
          <w:rtl/>
        </w:rPr>
        <w:t xml:space="preserve"> فيما انتهى إليه من </w:t>
      </w:r>
      <w:r w:rsidRPr="007E44F5">
        <w:rPr>
          <w:rFonts w:ascii="Traditional Arabic" w:hAnsi="Traditional Arabic" w:cs="Traditional Arabic" w:hint="cs"/>
          <w:b/>
          <w:bCs/>
          <w:sz w:val="32"/>
          <w:szCs w:val="32"/>
          <w:rtl/>
        </w:rPr>
        <w:t>قضاء، وأضافت في أسبابها: أن العبرة في الطلبات الختامية، وأن المدعية طلبت فسخ عقد البيع بالتقسيط؛ ومن ثم لا يغير من ذلك صدور أحكام قضائية بالبيع؛ كون تلك الأحكام محلها البيع وليس فسخ العقد.</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6838F9" w:rsidRDefault="00AD6FC2" w:rsidP="00AD6FC2">
      <w:pPr>
        <w:jc w:val="both"/>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lastRenderedPageBreak/>
        <w:t xml:space="preserve">رقم القضية في المحكمة الإدارية </w:t>
      </w:r>
      <w:r w:rsidRPr="006838F9">
        <w:rPr>
          <w:rFonts w:ascii="Traditional Arabic" w:hAnsi="Traditional Arabic" w:cs="Traditional Arabic" w:hint="cs"/>
          <w:b/>
          <w:bCs/>
          <w:sz w:val="32"/>
          <w:szCs w:val="32"/>
          <w:rtl/>
        </w:rPr>
        <w:t>643 لعام 1442هـ</w:t>
      </w:r>
    </w:p>
    <w:p w:rsidR="00AD6FC2" w:rsidRPr="006838F9" w:rsidRDefault="00AD6FC2" w:rsidP="00AD6FC2">
      <w:pPr>
        <w:jc w:val="both"/>
        <w:rPr>
          <w:rFonts w:ascii="Traditional Arabic" w:hAnsi="Traditional Arabic" w:cs="Traditional Arabic"/>
          <w:b/>
          <w:bCs/>
          <w:sz w:val="32"/>
          <w:szCs w:val="32"/>
        </w:rPr>
      </w:pPr>
      <w:r w:rsidRPr="006838F9">
        <w:rPr>
          <w:rFonts w:ascii="Traditional Arabic" w:hAnsi="Traditional Arabic" w:cs="Traditional Arabic"/>
          <w:b/>
          <w:bCs/>
          <w:sz w:val="32"/>
          <w:szCs w:val="32"/>
          <w:rtl/>
        </w:rPr>
        <w:t xml:space="preserve">رقم القضية في محكمة الاستئناف الإدارية </w:t>
      </w:r>
      <w:r w:rsidRPr="006838F9">
        <w:rPr>
          <w:rFonts w:ascii="Traditional Arabic" w:hAnsi="Traditional Arabic" w:cs="Traditional Arabic" w:hint="cs"/>
          <w:b/>
          <w:bCs/>
          <w:sz w:val="32"/>
          <w:szCs w:val="32"/>
          <w:rtl/>
        </w:rPr>
        <w:t>914 لعام 1443هـ</w:t>
      </w:r>
    </w:p>
    <w:p w:rsidR="00AD6FC2" w:rsidRPr="006838F9" w:rsidRDefault="00AD6FC2" w:rsidP="00AD6FC2">
      <w:pPr>
        <w:tabs>
          <w:tab w:val="left" w:pos="3461"/>
        </w:tabs>
        <w:jc w:val="both"/>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t xml:space="preserve">تاريخ الجلسة </w:t>
      </w:r>
      <w:r w:rsidRPr="006838F9">
        <w:rPr>
          <w:rFonts w:ascii="Traditional Arabic" w:hAnsi="Traditional Arabic" w:cs="Traditional Arabic" w:hint="cs"/>
          <w:b/>
          <w:bCs/>
          <w:sz w:val="32"/>
          <w:szCs w:val="32"/>
          <w:rtl/>
        </w:rPr>
        <w:t>26</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4</w:t>
      </w:r>
      <w:r w:rsidRPr="006838F9">
        <w:rPr>
          <w:rFonts w:ascii="Traditional Arabic" w:hAnsi="Traditional Arabic" w:cs="Traditional Arabic"/>
          <w:b/>
          <w:bCs/>
          <w:sz w:val="32"/>
          <w:szCs w:val="32"/>
          <w:rtl/>
        </w:rPr>
        <w:t>/144</w:t>
      </w:r>
      <w:r w:rsidRPr="006838F9">
        <w:rPr>
          <w:rFonts w:ascii="Traditional Arabic" w:hAnsi="Traditional Arabic" w:cs="Traditional Arabic" w:hint="cs"/>
          <w:b/>
          <w:bCs/>
          <w:sz w:val="32"/>
          <w:szCs w:val="32"/>
          <w:rtl/>
        </w:rPr>
        <w:t>3</w:t>
      </w:r>
      <w:r w:rsidRPr="006838F9">
        <w:rPr>
          <w:rFonts w:ascii="Traditional Arabic" w:hAnsi="Traditional Arabic" w:cs="Traditional Arabic"/>
          <w:b/>
          <w:bCs/>
          <w:sz w:val="32"/>
          <w:szCs w:val="32"/>
          <w:rtl/>
        </w:rPr>
        <w:t>هـ</w:t>
      </w:r>
      <w:r w:rsidRPr="006838F9">
        <w:rPr>
          <w:rFonts w:ascii="Traditional Arabic" w:hAnsi="Traditional Arabic" w:cs="Traditional Arabic"/>
          <w:b/>
          <w:bCs/>
          <w:sz w:val="32"/>
          <w:szCs w:val="32"/>
          <w:rtl/>
        </w:rPr>
        <w:tab/>
      </w:r>
    </w:p>
    <w:p w:rsidR="00AD6FC2" w:rsidRPr="006838F9" w:rsidRDefault="00AD6FC2" w:rsidP="00AD6FC2">
      <w:pPr>
        <w:tabs>
          <w:tab w:val="left" w:pos="3461"/>
        </w:tabs>
        <w:jc w:val="center"/>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t>الموضوعات</w:t>
      </w:r>
    </w:p>
    <w:p w:rsidR="00AD6FC2" w:rsidRPr="006838F9" w:rsidRDefault="00AD6FC2" w:rsidP="00AD6FC2">
      <w:pPr>
        <w:tabs>
          <w:tab w:val="left" w:pos="3461"/>
        </w:tabs>
        <w:jc w:val="both"/>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t>عقد –</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استئجار الدولة للعقار</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مسؤولية عقدية</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أجرة العقار</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أجرة المثل</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التأخر في </w:t>
      </w:r>
      <w:r w:rsidRPr="006838F9">
        <w:rPr>
          <w:rFonts w:ascii="Traditional Arabic" w:hAnsi="Traditional Arabic" w:cs="Traditional Arabic"/>
          <w:b/>
          <w:bCs/>
          <w:sz w:val="32"/>
          <w:szCs w:val="32"/>
          <w:rtl/>
        </w:rPr>
        <w:t>تسليم العقار</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الإخلال بإجراءات التسليم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اعتبار محضر المؤجر بتسلَّم العقار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الاستئناس برأي الخبير</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hint="cs"/>
          <w:b/>
          <w:bCs/>
          <w:sz w:val="34"/>
          <w:szCs w:val="34"/>
          <w:rtl/>
        </w:rPr>
        <w:t xml:space="preserve">حجية وقائع الحكم القضائي </w:t>
      </w:r>
      <w:r w:rsidRPr="006838F9">
        <w:rPr>
          <w:rFonts w:ascii="Traditional Arabic" w:hAnsi="Traditional Arabic" w:cs="Traditional Arabic"/>
          <w:b/>
          <w:bCs/>
          <w:sz w:val="34"/>
          <w:szCs w:val="34"/>
          <w:rtl/>
        </w:rPr>
        <w:t>–</w:t>
      </w:r>
      <w:r w:rsidRPr="006838F9">
        <w:rPr>
          <w:rFonts w:ascii="Traditional Arabic" w:hAnsi="Traditional Arabic" w:cs="Traditional Arabic" w:hint="cs"/>
          <w:b/>
          <w:bCs/>
          <w:sz w:val="34"/>
          <w:szCs w:val="34"/>
          <w:rtl/>
        </w:rPr>
        <w:t xml:space="preserve"> </w:t>
      </w:r>
      <w:r w:rsidRPr="006838F9">
        <w:rPr>
          <w:rFonts w:ascii="Traditional Arabic" w:hAnsi="Traditional Arabic" w:cs="Traditional Arabic"/>
          <w:b/>
          <w:bCs/>
          <w:sz w:val="32"/>
          <w:szCs w:val="32"/>
          <w:rtl/>
        </w:rPr>
        <w:t xml:space="preserve">تعويض – </w:t>
      </w:r>
      <w:r w:rsidRPr="006838F9">
        <w:rPr>
          <w:rFonts w:ascii="Traditional Arabic" w:hAnsi="Traditional Arabic" w:cs="Traditional Arabic" w:hint="cs"/>
          <w:b/>
          <w:bCs/>
          <w:sz w:val="32"/>
          <w:szCs w:val="32"/>
          <w:rtl/>
        </w:rPr>
        <w:t xml:space="preserve">عدم </w:t>
      </w:r>
      <w:r w:rsidRPr="006838F9">
        <w:rPr>
          <w:rFonts w:ascii="Traditional Arabic" w:hAnsi="Traditional Arabic" w:cs="Traditional Arabic"/>
          <w:b/>
          <w:bCs/>
          <w:sz w:val="32"/>
          <w:szCs w:val="32"/>
          <w:rtl/>
        </w:rPr>
        <w:t>سداد فواتير الكهرباء –</w:t>
      </w:r>
      <w:r w:rsidRPr="006838F9">
        <w:rPr>
          <w:rFonts w:ascii="Traditional Arabic" w:hAnsi="Traditional Arabic" w:cs="Traditional Arabic" w:hint="cs"/>
          <w:b/>
          <w:bCs/>
          <w:sz w:val="32"/>
          <w:szCs w:val="32"/>
          <w:rtl/>
        </w:rPr>
        <w:t xml:space="preserve"> إقرار الجهة الإدارية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الاستعمال غير العادي</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عدم تشكيل لجنة </w:t>
      </w:r>
      <w:r w:rsidRPr="006838F9">
        <w:rPr>
          <w:rFonts w:ascii="Traditional Arabic" w:hAnsi="Traditional Arabic" w:cs="Traditional Arabic"/>
          <w:b/>
          <w:bCs/>
          <w:sz w:val="32"/>
          <w:szCs w:val="32"/>
          <w:rtl/>
        </w:rPr>
        <w:t>حصر الأضرار وتقدير التعويض</w:t>
      </w:r>
      <w:r w:rsidRPr="006838F9">
        <w:rPr>
          <w:rFonts w:ascii="Traditional Arabic" w:hAnsi="Traditional Arabic" w:cs="Traditional Arabic" w:hint="cs"/>
          <w:b/>
          <w:bCs/>
          <w:sz w:val="32"/>
          <w:szCs w:val="32"/>
          <w:rtl/>
        </w:rPr>
        <w:t xml:space="preserve"> </w:t>
      </w:r>
      <w:r w:rsidRPr="006838F9">
        <w:rPr>
          <w:rFonts w:ascii="Traditional Arabic" w:hAnsi="Traditional Arabic" w:cs="Traditional Arabic"/>
          <w:b/>
          <w:bCs/>
          <w:sz w:val="32"/>
          <w:szCs w:val="32"/>
          <w:rtl/>
        </w:rPr>
        <w:t>–</w:t>
      </w:r>
      <w:r w:rsidRPr="006838F9">
        <w:rPr>
          <w:rFonts w:ascii="Traditional Arabic" w:hAnsi="Traditional Arabic" w:cs="Traditional Arabic" w:hint="cs"/>
          <w:b/>
          <w:bCs/>
          <w:sz w:val="32"/>
          <w:szCs w:val="32"/>
          <w:rtl/>
        </w:rPr>
        <w:t xml:space="preserve"> نطاق تطبيق نظام </w:t>
      </w:r>
      <w:r w:rsidRPr="006838F9">
        <w:rPr>
          <w:rFonts w:ascii="Traditional Arabic" w:hAnsi="Traditional Arabic" w:cs="Traditional Arabic"/>
          <w:b/>
          <w:bCs/>
          <w:sz w:val="32"/>
          <w:szCs w:val="32"/>
          <w:rtl/>
        </w:rPr>
        <w:t>استئجار الدولة للعقار وإخلائه</w:t>
      </w:r>
      <w:r w:rsidRPr="006838F9">
        <w:rPr>
          <w:rFonts w:ascii="Traditional Arabic" w:hAnsi="Traditional Arabic" w:cs="Traditional Arabic" w:hint="cs"/>
          <w:b/>
          <w:bCs/>
          <w:sz w:val="32"/>
          <w:szCs w:val="32"/>
          <w:rtl/>
        </w:rPr>
        <w:t>.</w:t>
      </w:r>
    </w:p>
    <w:p w:rsidR="00AD6FC2" w:rsidRPr="006838F9" w:rsidRDefault="00AD6FC2" w:rsidP="00AD6FC2">
      <w:pPr>
        <w:tabs>
          <w:tab w:val="left" w:pos="3461"/>
        </w:tabs>
        <w:jc w:val="both"/>
        <w:rPr>
          <w:rFonts w:ascii="Traditional Arabic" w:hAnsi="Traditional Arabic" w:cs="Traditional Arabic"/>
          <w:sz w:val="32"/>
          <w:szCs w:val="32"/>
          <w:rtl/>
        </w:rPr>
      </w:pPr>
      <w:r w:rsidRPr="006838F9">
        <w:rPr>
          <w:rFonts w:ascii="Traditional Arabic" w:hAnsi="Traditional Arabic" w:cs="Traditional Arabic"/>
          <w:sz w:val="32"/>
          <w:szCs w:val="32"/>
          <w:rtl/>
        </w:rPr>
        <w:t xml:space="preserve">مطالبة </w:t>
      </w:r>
      <w:r w:rsidRPr="006838F9">
        <w:rPr>
          <w:rFonts w:ascii="Traditional Arabic" w:hAnsi="Traditional Arabic" w:cs="Traditional Arabic" w:hint="cs"/>
          <w:sz w:val="32"/>
          <w:szCs w:val="32"/>
          <w:rtl/>
        </w:rPr>
        <w:t>المدعين إلزام المدعى عليها (</w:t>
      </w:r>
      <w:r w:rsidRPr="006838F9">
        <w:rPr>
          <w:rFonts w:ascii="Traditional Arabic" w:hAnsi="Traditional Arabic" w:cs="Traditional Arabic"/>
          <w:sz w:val="32"/>
          <w:szCs w:val="32"/>
          <w:rtl/>
        </w:rPr>
        <w:t>المؤسسة العامة للخطوط الجوية العربية السعودية</w:t>
      </w:r>
      <w:r w:rsidRPr="006838F9">
        <w:rPr>
          <w:rFonts w:ascii="Traditional Arabic" w:hAnsi="Traditional Arabic" w:cs="Traditional Arabic" w:hint="cs"/>
          <w:sz w:val="32"/>
          <w:szCs w:val="32"/>
          <w:rtl/>
        </w:rPr>
        <w:t>)</w:t>
      </w:r>
      <w:r w:rsidRPr="006838F9">
        <w:rPr>
          <w:rFonts w:ascii="Traditional Arabic" w:hAnsi="Traditional Arabic" w:cs="Traditional Arabic"/>
          <w:sz w:val="32"/>
          <w:szCs w:val="32"/>
          <w:rtl/>
        </w:rPr>
        <w:t xml:space="preserve"> بدفع </w:t>
      </w:r>
      <w:r w:rsidRPr="006838F9">
        <w:rPr>
          <w:rFonts w:ascii="Traditional Arabic" w:hAnsi="Traditional Arabic" w:cs="Traditional Arabic" w:hint="cs"/>
          <w:sz w:val="32"/>
          <w:szCs w:val="32"/>
          <w:rtl/>
        </w:rPr>
        <w:t xml:space="preserve">أجرة العقار عن فترة التأخر بتسليم العقار، </w:t>
      </w:r>
      <w:r w:rsidRPr="006838F9">
        <w:rPr>
          <w:rFonts w:ascii="Traditional Arabic" w:hAnsi="Traditional Arabic" w:cs="Traditional Arabic"/>
          <w:sz w:val="32"/>
          <w:szCs w:val="32"/>
          <w:rtl/>
        </w:rPr>
        <w:t xml:space="preserve">ودفع </w:t>
      </w:r>
      <w:r w:rsidRPr="006838F9">
        <w:rPr>
          <w:rFonts w:ascii="Traditional Arabic" w:hAnsi="Traditional Arabic" w:cs="Traditional Arabic" w:hint="cs"/>
          <w:sz w:val="32"/>
          <w:szCs w:val="32"/>
          <w:rtl/>
        </w:rPr>
        <w:t xml:space="preserve">قيمة </w:t>
      </w:r>
      <w:r w:rsidRPr="006838F9">
        <w:rPr>
          <w:rFonts w:ascii="Traditional Arabic" w:hAnsi="Traditional Arabic" w:cs="Traditional Arabic"/>
          <w:sz w:val="32"/>
          <w:szCs w:val="32"/>
          <w:rtl/>
        </w:rPr>
        <w:t>فواتير الكهرباء</w:t>
      </w:r>
      <w:r w:rsidRPr="006838F9">
        <w:rPr>
          <w:rFonts w:ascii="Traditional Arabic" w:hAnsi="Traditional Arabic" w:cs="Traditional Arabic" w:hint="cs"/>
          <w:sz w:val="32"/>
          <w:szCs w:val="32"/>
          <w:rtl/>
        </w:rPr>
        <w:t xml:space="preserve">، </w:t>
      </w:r>
      <w:r w:rsidRPr="006838F9">
        <w:rPr>
          <w:rFonts w:ascii="Traditional Arabic" w:hAnsi="Traditional Arabic" w:cs="Traditional Arabic"/>
          <w:sz w:val="32"/>
          <w:szCs w:val="32"/>
          <w:rtl/>
        </w:rPr>
        <w:t>ودفع قيمة تلفيات</w:t>
      </w:r>
      <w:r w:rsidRPr="006838F9">
        <w:rPr>
          <w:rFonts w:ascii="Traditional Arabic" w:hAnsi="Traditional Arabic" w:cs="Traditional Arabic" w:hint="cs"/>
          <w:sz w:val="32"/>
          <w:szCs w:val="32"/>
          <w:rtl/>
        </w:rPr>
        <w:t xml:space="preserve"> العقار </w:t>
      </w:r>
      <w:r w:rsidRPr="006838F9">
        <w:rPr>
          <w:rFonts w:ascii="Traditional Arabic" w:hAnsi="Traditional Arabic" w:cs="Traditional Arabic"/>
          <w:sz w:val="32"/>
          <w:szCs w:val="32"/>
          <w:rtl/>
        </w:rPr>
        <w:t>–</w:t>
      </w:r>
      <w:r w:rsidRPr="006838F9">
        <w:rPr>
          <w:rFonts w:ascii="Traditional Arabic" w:hAnsi="Traditional Arabic" w:cs="Traditional Arabic" w:hint="cs"/>
          <w:sz w:val="32"/>
          <w:szCs w:val="32"/>
          <w:rtl/>
        </w:rPr>
        <w:t xml:space="preserve"> </w:t>
      </w:r>
      <w:r w:rsidRPr="006838F9">
        <w:rPr>
          <w:rFonts w:ascii="Traditional Arabic" w:hAnsi="Traditional Arabic" w:cs="Traditional Arabic"/>
          <w:sz w:val="32"/>
          <w:szCs w:val="32"/>
          <w:rtl/>
        </w:rPr>
        <w:t>الثابت تعاقد المدعى عليها مع المدعي</w:t>
      </w:r>
      <w:r w:rsidRPr="006838F9">
        <w:rPr>
          <w:rFonts w:ascii="Traditional Arabic" w:hAnsi="Traditional Arabic" w:cs="Traditional Arabic" w:hint="cs"/>
          <w:sz w:val="32"/>
          <w:szCs w:val="32"/>
          <w:rtl/>
        </w:rPr>
        <w:t>ن</w:t>
      </w:r>
      <w:r w:rsidRPr="006838F9">
        <w:rPr>
          <w:rFonts w:ascii="Traditional Arabic" w:hAnsi="Traditional Arabic" w:cs="Traditional Arabic"/>
          <w:sz w:val="32"/>
          <w:szCs w:val="32"/>
          <w:rtl/>
        </w:rPr>
        <w:t xml:space="preserve"> على استئجار عقاره</w:t>
      </w:r>
      <w:r w:rsidRPr="006838F9">
        <w:rPr>
          <w:rFonts w:ascii="Traditional Arabic" w:hAnsi="Traditional Arabic" w:cs="Traditional Arabic" w:hint="cs"/>
          <w:sz w:val="32"/>
          <w:szCs w:val="32"/>
          <w:rtl/>
        </w:rPr>
        <w:t>م</w:t>
      </w:r>
      <w:r w:rsidRPr="006838F9">
        <w:rPr>
          <w:rFonts w:ascii="Traditional Arabic" w:hAnsi="Traditional Arabic" w:cs="Traditional Arabic"/>
          <w:sz w:val="32"/>
          <w:szCs w:val="32"/>
          <w:rtl/>
        </w:rPr>
        <w:t>،</w:t>
      </w:r>
      <w:r w:rsidRPr="006838F9">
        <w:rPr>
          <w:rFonts w:ascii="Traditional Arabic" w:hAnsi="Traditional Arabic" w:cs="Traditional Arabic" w:hint="cs"/>
          <w:sz w:val="32"/>
          <w:szCs w:val="32"/>
          <w:rtl/>
        </w:rPr>
        <w:t xml:space="preserve"> ثم قيامها بإخلاء العقار وتسليمه، ثم تنازع الطرفين في تاريخ تسليمه </w:t>
      </w:r>
      <w:r w:rsidRPr="006838F9">
        <w:rPr>
          <w:rFonts w:ascii="Traditional Arabic" w:hAnsi="Traditional Arabic" w:cs="Traditional Arabic"/>
          <w:sz w:val="32"/>
          <w:szCs w:val="32"/>
          <w:rtl/>
        </w:rPr>
        <w:t>–</w:t>
      </w:r>
      <w:r w:rsidRPr="006838F9">
        <w:rPr>
          <w:rFonts w:ascii="Traditional Arabic" w:hAnsi="Traditional Arabic" w:cs="Traditional Arabic" w:hint="cs"/>
          <w:sz w:val="32"/>
          <w:szCs w:val="32"/>
          <w:rtl/>
        </w:rPr>
        <w:t xml:space="preserve"> إغفال المدعى عليها إجراءات تسليم العقار النظامية؛ مما يتقرر معه اعتبار المحضر المعد من قبل المدعين لتسلم العقار والموقع عليه من قبل ممثل المدعى عليها </w:t>
      </w:r>
      <w:r w:rsidRPr="006838F9">
        <w:rPr>
          <w:rFonts w:ascii="Traditional Arabic" w:hAnsi="Traditional Arabic" w:cs="Traditional Arabic"/>
          <w:sz w:val="32"/>
          <w:szCs w:val="32"/>
          <w:rtl/>
        </w:rPr>
        <w:t>–</w:t>
      </w:r>
      <w:r w:rsidRPr="006838F9">
        <w:rPr>
          <w:rFonts w:ascii="Traditional Arabic" w:hAnsi="Traditional Arabic" w:cs="Traditional Arabic" w:hint="cs"/>
          <w:sz w:val="32"/>
          <w:szCs w:val="32"/>
          <w:rtl/>
        </w:rPr>
        <w:t xml:space="preserve"> استحقاق المدعين أجرة العقار عن فترة التأخر بتسليم العقار وفق تقدير الخبير </w:t>
      </w:r>
      <w:r w:rsidRPr="006838F9">
        <w:rPr>
          <w:rFonts w:ascii="Traditional Arabic" w:hAnsi="Traditional Arabic" w:cs="Traditional Arabic"/>
          <w:sz w:val="32"/>
          <w:szCs w:val="32"/>
          <w:rtl/>
        </w:rPr>
        <w:t>–</w:t>
      </w:r>
      <w:r w:rsidRPr="006838F9">
        <w:rPr>
          <w:rFonts w:ascii="Traditional Arabic" w:hAnsi="Traditional Arabic" w:cs="Traditional Arabic" w:hint="cs"/>
          <w:sz w:val="32"/>
          <w:szCs w:val="32"/>
          <w:rtl/>
        </w:rPr>
        <w:t xml:space="preserve"> إقرار المدعى عليها بعدم سداد فواتير الكهرباء للعقار؛ مما يتقرر معه استحقاق المدعين لقيمة الفواتير </w:t>
      </w:r>
      <w:r w:rsidRPr="006838F9">
        <w:rPr>
          <w:rFonts w:ascii="Traditional Arabic" w:hAnsi="Traditional Arabic" w:cs="Traditional Arabic"/>
          <w:sz w:val="32"/>
          <w:szCs w:val="32"/>
          <w:rtl/>
        </w:rPr>
        <w:t>–</w:t>
      </w:r>
      <w:r w:rsidRPr="006838F9">
        <w:rPr>
          <w:rFonts w:ascii="Traditional Arabic" w:hAnsi="Traditional Arabic" w:cs="Traditional Arabic" w:hint="cs"/>
          <w:sz w:val="32"/>
          <w:szCs w:val="32"/>
          <w:rtl/>
        </w:rPr>
        <w:t xml:space="preserve"> عدم تقديم المدعى عليها ما يثبت تشكيل </w:t>
      </w:r>
      <w:r w:rsidRPr="006838F9">
        <w:rPr>
          <w:rFonts w:ascii="Traditional Arabic" w:hAnsi="Traditional Arabic" w:cs="Traditional Arabic"/>
          <w:sz w:val="32"/>
          <w:szCs w:val="32"/>
          <w:rtl/>
        </w:rPr>
        <w:t>اللجنة</w:t>
      </w:r>
      <w:r w:rsidRPr="006838F9">
        <w:rPr>
          <w:rFonts w:ascii="Traditional Arabic" w:hAnsi="Traditional Arabic" w:cs="Traditional Arabic" w:hint="cs"/>
          <w:sz w:val="32"/>
          <w:szCs w:val="32"/>
          <w:rtl/>
        </w:rPr>
        <w:t xml:space="preserve"> النظامية </w:t>
      </w:r>
      <w:r w:rsidRPr="006838F9">
        <w:rPr>
          <w:rFonts w:ascii="Traditional Arabic" w:hAnsi="Traditional Arabic" w:cs="Traditional Arabic"/>
          <w:sz w:val="32"/>
          <w:szCs w:val="32"/>
          <w:rtl/>
        </w:rPr>
        <w:t>لحصر الأضرار اللاحقة بالعقار وتقدير التعويض</w:t>
      </w:r>
      <w:r w:rsidRPr="006838F9">
        <w:rPr>
          <w:rFonts w:ascii="Traditional Arabic" w:hAnsi="Traditional Arabic" w:cs="Traditional Arabic" w:hint="cs"/>
          <w:sz w:val="32"/>
          <w:szCs w:val="32"/>
          <w:rtl/>
        </w:rPr>
        <w:t xml:space="preserve">؛ مما يتقرر معه إلزامها بتشكيل اللجنة </w:t>
      </w:r>
      <w:r w:rsidRPr="006838F9">
        <w:rPr>
          <w:rFonts w:ascii="Traditional Arabic" w:hAnsi="Traditional Arabic" w:cs="Traditional Arabic"/>
          <w:sz w:val="32"/>
          <w:szCs w:val="32"/>
          <w:rtl/>
        </w:rPr>
        <w:t>–</w:t>
      </w:r>
      <w:r w:rsidRPr="006838F9">
        <w:rPr>
          <w:rFonts w:ascii="Traditional Arabic" w:hAnsi="Traditional Arabic" w:cs="Traditional Arabic" w:hint="cs"/>
          <w:sz w:val="32"/>
          <w:szCs w:val="32"/>
          <w:rtl/>
        </w:rPr>
        <w:t xml:space="preserve"> عدم قبول دفع المدعى عيلها </w:t>
      </w:r>
      <w:r w:rsidRPr="006838F9">
        <w:rPr>
          <w:rFonts w:ascii="Traditional Arabic" w:hAnsi="Traditional Arabic" w:cs="Traditional Arabic"/>
          <w:sz w:val="32"/>
          <w:szCs w:val="32"/>
          <w:rtl/>
        </w:rPr>
        <w:t xml:space="preserve">باستثنائها من نظام استئجار الدولة للعقار وإخلائه ولائحته التنفيذية؛ </w:t>
      </w:r>
      <w:r w:rsidRPr="006838F9">
        <w:rPr>
          <w:rFonts w:ascii="Traditional Arabic" w:hAnsi="Traditional Arabic" w:cs="Traditional Arabic" w:hint="cs"/>
          <w:sz w:val="32"/>
          <w:szCs w:val="32"/>
          <w:rtl/>
        </w:rPr>
        <w:t xml:space="preserve">لعدم تقديمها ما يثبت ذلك، ولتضمّن النظام تطبيق أحكامه على </w:t>
      </w:r>
      <w:r w:rsidRPr="006838F9">
        <w:rPr>
          <w:rFonts w:ascii="Traditional Arabic" w:hAnsi="Traditional Arabic" w:cs="Traditional Arabic"/>
          <w:sz w:val="32"/>
          <w:szCs w:val="32"/>
          <w:rtl/>
        </w:rPr>
        <w:t xml:space="preserve">جميع الأجهزة </w:t>
      </w:r>
      <w:r w:rsidRPr="006838F9">
        <w:rPr>
          <w:rFonts w:ascii="Traditional Arabic" w:hAnsi="Traditional Arabic" w:cs="Traditional Arabic" w:hint="cs"/>
          <w:sz w:val="32"/>
          <w:szCs w:val="32"/>
          <w:rtl/>
        </w:rPr>
        <w:t xml:space="preserve">والجهات </w:t>
      </w:r>
      <w:r w:rsidRPr="006838F9">
        <w:rPr>
          <w:rFonts w:ascii="Traditional Arabic" w:hAnsi="Traditional Arabic" w:cs="Traditional Arabic"/>
          <w:sz w:val="32"/>
          <w:szCs w:val="32"/>
          <w:rtl/>
        </w:rPr>
        <w:t>الحكومية والمصالح والمؤسسات العامة والأجهزة ذات الشخصية المعنوية العامة المستقلة عدا الجهات التي لها نظام خاص –</w:t>
      </w:r>
      <w:r w:rsidRPr="006838F9">
        <w:rPr>
          <w:rFonts w:ascii="Traditional Arabic" w:hAnsi="Traditional Arabic" w:cs="Traditional Arabic" w:hint="cs"/>
          <w:sz w:val="32"/>
          <w:szCs w:val="32"/>
          <w:rtl/>
        </w:rPr>
        <w:t xml:space="preserve"> أثر ذلك: إلزام المدعى عليها بدفع المبلغ المستحق للمدعين، و</w:t>
      </w:r>
      <w:r w:rsidRPr="006838F9">
        <w:rPr>
          <w:rFonts w:ascii="Traditional Arabic" w:hAnsi="Traditional Arabic" w:cs="Traditional Arabic"/>
          <w:sz w:val="32"/>
          <w:szCs w:val="32"/>
          <w:rtl/>
        </w:rPr>
        <w:t>تشكيل اللجنة</w:t>
      </w:r>
      <w:r w:rsidRPr="006838F9">
        <w:rPr>
          <w:rFonts w:ascii="Traditional Arabic" w:hAnsi="Traditional Arabic" w:cs="Traditional Arabic" w:hint="cs"/>
          <w:sz w:val="32"/>
          <w:szCs w:val="32"/>
          <w:rtl/>
        </w:rPr>
        <w:t xml:space="preserve"> النظامية </w:t>
      </w:r>
      <w:r w:rsidRPr="006838F9">
        <w:rPr>
          <w:rFonts w:ascii="Traditional Arabic" w:hAnsi="Traditional Arabic" w:cs="Traditional Arabic"/>
          <w:sz w:val="32"/>
          <w:szCs w:val="32"/>
          <w:rtl/>
        </w:rPr>
        <w:t>لحصر الأضرار اللاحقة بالعقار وتقدير التعويض.</w:t>
      </w:r>
    </w:p>
    <w:p w:rsidR="00AD6FC2" w:rsidRPr="006838F9" w:rsidRDefault="00AD6FC2" w:rsidP="00AD6FC2">
      <w:pPr>
        <w:tabs>
          <w:tab w:val="left" w:pos="3461"/>
        </w:tabs>
        <w:jc w:val="both"/>
        <w:rPr>
          <w:rFonts w:ascii="Traditional Arabic" w:hAnsi="Traditional Arabic" w:cs="Traditional Arabic"/>
          <w:sz w:val="32"/>
          <w:szCs w:val="32"/>
          <w:rtl/>
        </w:rPr>
      </w:pPr>
    </w:p>
    <w:p w:rsidR="00AD6FC2" w:rsidRPr="006838F9" w:rsidRDefault="00AD6FC2" w:rsidP="00AD6FC2">
      <w:pPr>
        <w:tabs>
          <w:tab w:val="left" w:pos="3461"/>
        </w:tabs>
        <w:jc w:val="center"/>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t>مستند الحكم</w:t>
      </w:r>
    </w:p>
    <w:p w:rsidR="00AD6FC2" w:rsidRPr="006838F9" w:rsidRDefault="00AD6FC2" w:rsidP="00AD6FC2">
      <w:pPr>
        <w:pStyle w:val="a5"/>
        <w:numPr>
          <w:ilvl w:val="0"/>
          <w:numId w:val="164"/>
        </w:numPr>
        <w:tabs>
          <w:tab w:val="left" w:pos="3461"/>
        </w:tabs>
        <w:ind w:left="368" w:hanging="426"/>
        <w:jc w:val="both"/>
        <w:rPr>
          <w:rFonts w:ascii="Traditional Arabic" w:hAnsi="Traditional Arabic" w:cs="Traditional Arabic"/>
          <w:sz w:val="32"/>
          <w:szCs w:val="32"/>
        </w:rPr>
      </w:pPr>
      <w:r w:rsidRPr="006838F9">
        <w:rPr>
          <w:rFonts w:ascii="Traditional Arabic" w:hAnsi="Traditional Arabic" w:cs="Traditional Arabic" w:hint="cs"/>
          <w:sz w:val="32"/>
          <w:szCs w:val="32"/>
          <w:rtl/>
        </w:rPr>
        <w:t>المواد</w:t>
      </w:r>
      <w:r w:rsidRPr="006838F9">
        <w:rPr>
          <w:rFonts w:ascii="Traditional Arabic" w:hAnsi="Traditional Arabic" w:cs="Traditional Arabic"/>
          <w:sz w:val="32"/>
          <w:szCs w:val="32"/>
          <w:rtl/>
        </w:rPr>
        <w:t xml:space="preserve"> (</w:t>
      </w:r>
      <w:r w:rsidRPr="006838F9">
        <w:rPr>
          <w:rFonts w:ascii="Traditional Arabic" w:hAnsi="Traditional Arabic" w:cs="Traditional Arabic" w:hint="cs"/>
          <w:sz w:val="32"/>
          <w:szCs w:val="32"/>
          <w:rtl/>
        </w:rPr>
        <w:t>10 ،11، 12</w:t>
      </w:r>
      <w:r w:rsidRPr="006838F9">
        <w:rPr>
          <w:rFonts w:ascii="Traditional Arabic" w:hAnsi="Traditional Arabic" w:cs="Traditional Arabic"/>
          <w:sz w:val="32"/>
          <w:szCs w:val="32"/>
          <w:rtl/>
        </w:rPr>
        <w:t>) من نظام استئجار الدولة للعقار وإخلائه الصادر بالمرسوم الملكي رقم (م/61) وتاريخ 18/9/1427هـ</w:t>
      </w:r>
      <w:r w:rsidRPr="006838F9">
        <w:rPr>
          <w:rFonts w:ascii="Traditional Arabic" w:hAnsi="Traditional Arabic" w:cs="Traditional Arabic" w:hint="cs"/>
          <w:sz w:val="32"/>
          <w:szCs w:val="32"/>
          <w:rtl/>
        </w:rPr>
        <w:t>.</w:t>
      </w:r>
    </w:p>
    <w:p w:rsidR="00AD6FC2" w:rsidRPr="006838F9" w:rsidRDefault="00AD6FC2" w:rsidP="00AD6FC2">
      <w:pPr>
        <w:pStyle w:val="a5"/>
        <w:numPr>
          <w:ilvl w:val="0"/>
          <w:numId w:val="164"/>
        </w:numPr>
        <w:tabs>
          <w:tab w:val="left" w:pos="3461"/>
        </w:tabs>
        <w:ind w:left="368" w:hanging="426"/>
        <w:jc w:val="both"/>
        <w:rPr>
          <w:rFonts w:ascii="Traditional Arabic" w:hAnsi="Traditional Arabic" w:cs="Traditional Arabic"/>
          <w:sz w:val="32"/>
          <w:szCs w:val="32"/>
        </w:rPr>
      </w:pPr>
      <w:r w:rsidRPr="006838F9">
        <w:rPr>
          <w:rFonts w:ascii="Traditional Arabic" w:hAnsi="Traditional Arabic" w:cs="Traditional Arabic"/>
          <w:sz w:val="32"/>
          <w:szCs w:val="32"/>
          <w:rtl/>
        </w:rPr>
        <w:t>المادة (٣٣)</w:t>
      </w:r>
      <w:r w:rsidRPr="006838F9">
        <w:rPr>
          <w:rFonts w:ascii="Traditional Arabic" w:hAnsi="Traditional Arabic" w:cs="Traditional Arabic" w:hint="cs"/>
          <w:sz w:val="32"/>
          <w:szCs w:val="32"/>
          <w:rtl/>
        </w:rPr>
        <w:t xml:space="preserve"> </w:t>
      </w:r>
      <w:r w:rsidRPr="006838F9">
        <w:rPr>
          <w:rFonts w:ascii="Traditional Arabic" w:hAnsi="Traditional Arabic" w:cs="Traditional Arabic"/>
          <w:sz w:val="32"/>
          <w:szCs w:val="32"/>
          <w:rtl/>
        </w:rPr>
        <w:t>من اللائحة التنفيذية لنظام استئجار الدولة للعقار وإخلائه الصادرة بقرار وزير المالية رقم (1129) وتاريخ 17/4/1429هـ.</w:t>
      </w:r>
    </w:p>
    <w:p w:rsidR="00AD6FC2" w:rsidRPr="006838F9" w:rsidRDefault="00AD6FC2" w:rsidP="00AD6FC2">
      <w:pPr>
        <w:pStyle w:val="a5"/>
        <w:numPr>
          <w:ilvl w:val="0"/>
          <w:numId w:val="164"/>
        </w:numPr>
        <w:tabs>
          <w:tab w:val="left" w:pos="3461"/>
        </w:tabs>
        <w:ind w:left="368" w:hanging="426"/>
        <w:jc w:val="both"/>
        <w:rPr>
          <w:rFonts w:ascii="Traditional Arabic" w:hAnsi="Traditional Arabic" w:cs="Traditional Arabic"/>
          <w:sz w:val="32"/>
          <w:szCs w:val="32"/>
          <w:rtl/>
        </w:rPr>
      </w:pPr>
      <w:r w:rsidRPr="006838F9">
        <w:rPr>
          <w:rFonts w:ascii="Traditional Arabic" w:hAnsi="Traditional Arabic" w:cs="Traditional Arabic"/>
          <w:sz w:val="32"/>
          <w:szCs w:val="32"/>
          <w:rtl/>
        </w:rPr>
        <w:lastRenderedPageBreak/>
        <w:t>المادة (٤٢) من اللائحة التنفيذية لنظام استئجار الدولة للعقار وإخلائه الصادرة بقرار وزير المالية رقم (3347) وتاريخ 12/12/1437هـ.</w:t>
      </w:r>
    </w:p>
    <w:p w:rsidR="00AD6FC2" w:rsidRPr="006838F9" w:rsidRDefault="00AD6FC2" w:rsidP="00AD6FC2">
      <w:pPr>
        <w:tabs>
          <w:tab w:val="left" w:pos="3461"/>
        </w:tabs>
        <w:jc w:val="center"/>
        <w:rPr>
          <w:rFonts w:ascii="Traditional Arabic" w:hAnsi="Traditional Arabic" w:cs="Traditional Arabic"/>
          <w:b/>
          <w:bCs/>
          <w:sz w:val="32"/>
          <w:szCs w:val="32"/>
          <w:rtl/>
        </w:rPr>
      </w:pPr>
      <w:r w:rsidRPr="006838F9">
        <w:rPr>
          <w:rFonts w:ascii="Traditional Arabic" w:hAnsi="Traditional Arabic" w:cs="Traditional Arabic" w:hint="cs"/>
          <w:b/>
          <w:bCs/>
          <w:sz w:val="32"/>
          <w:szCs w:val="32"/>
          <w:rtl/>
        </w:rPr>
        <w:t>الوقائع</w:t>
      </w:r>
    </w:p>
    <w:p w:rsidR="00AD6FC2" w:rsidRPr="006838F9" w:rsidRDefault="00AD6FC2" w:rsidP="00AD6FC2">
      <w:pPr>
        <w:pStyle w:val="a4"/>
        <w:bidi/>
        <w:jc w:val="both"/>
        <w:rPr>
          <w:rFonts w:ascii="Traditional Arabic" w:hAnsi="Traditional Arabic" w:cs="Traditional Arabic"/>
          <w:sz w:val="32"/>
          <w:szCs w:val="32"/>
          <w:rtl/>
          <w:lang w:bidi="ar-EG"/>
        </w:rPr>
      </w:pPr>
      <w:r w:rsidRPr="006838F9">
        <w:rPr>
          <w:rFonts w:ascii="Traditional Arabic" w:hAnsi="Traditional Arabic" w:cs="Traditional Arabic"/>
          <w:sz w:val="32"/>
          <w:szCs w:val="32"/>
          <w:rtl/>
          <w:lang w:bidi="ar-EG"/>
        </w:rPr>
        <w:t>بصحيفة دعوى أودعت لدى المحكمة الإدارية بجدة في 21/1/1442هـ جاء فيها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أن المدعى عليها استأجرت من المدعين عقاراً بموجب العقد رقم (4600000706) وتاريخ 2/2/1437هـ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عبارة عن (29) معرضاً في مجمع </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بالمدينة المنورة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بأجرة سنوية قدرها (3.800.000) ثلاثة ملايين وثمانمئة ألف ريال</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تبدأ من 1/2/1437هـ</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وتنتهي في 30/1/1438هـ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وعند قرب انتهاء العقد قامت المدعى عليها بإرسال خطاب تفيد فيه بعدم رغبتها بالتجديد، وحين انتهاء العقد لم تقم المدعى عليها بتسليم العين المؤجرة بل بقيت تحت يدها حتى تاريخ 21/3/1438هـ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أي أنها تأخرت (51) يوماً عن الموعد المحدد لتسليم العقار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أنها لم تقم بتصفية فواتير الكهرباء عند التسليم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وقد قامت المدعى عليها بدمج المعارض وعمل تغييرات في الموقع ولم تقم بإرجاع العين المؤجرة كما كانت عليها من قبل حسب المتفق عليه والموضح في البند الثامن </w:t>
      </w:r>
      <w:r w:rsidRPr="006838F9">
        <w:rPr>
          <w:rFonts w:ascii="Traditional Arabic" w:hAnsi="Traditional Arabic" w:cs="Traditional Arabic" w:hint="cs"/>
          <w:sz w:val="32"/>
          <w:szCs w:val="32"/>
          <w:rtl/>
          <w:lang w:bidi="ar-EG"/>
        </w:rPr>
        <w:t>من</w:t>
      </w:r>
      <w:r w:rsidRPr="006838F9">
        <w:rPr>
          <w:rFonts w:ascii="Traditional Arabic" w:hAnsi="Traditional Arabic" w:cs="Traditional Arabic"/>
          <w:sz w:val="32"/>
          <w:szCs w:val="32"/>
          <w:rtl/>
          <w:lang w:bidi="ar-EG"/>
        </w:rPr>
        <w:t xml:space="preserve"> العقد</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ثم قُدمت قضية لدى المحكمة العامة طالب فيها المدع</w:t>
      </w:r>
      <w:r w:rsidRPr="006838F9">
        <w:rPr>
          <w:rFonts w:ascii="Traditional Arabic" w:hAnsi="Traditional Arabic" w:cs="Traditional Arabic" w:hint="cs"/>
          <w:sz w:val="32"/>
          <w:szCs w:val="32"/>
          <w:rtl/>
          <w:lang w:bidi="ar-EG"/>
        </w:rPr>
        <w:t>و</w:t>
      </w:r>
      <w:r w:rsidRPr="006838F9">
        <w:rPr>
          <w:rFonts w:ascii="Traditional Arabic" w:hAnsi="Traditional Arabic" w:cs="Traditional Arabic"/>
          <w:sz w:val="32"/>
          <w:szCs w:val="32"/>
          <w:rtl/>
          <w:lang w:bidi="ar-EG"/>
        </w:rPr>
        <w:t>ن بالأجرة المتبقية وقيمة ما أتلفته المدعى عليها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وأحيلت لقسم الخبراء للتقدير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وقدرت الأجرة من الفترة 1/2/1438هـ إلى</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21/3/1438هـ بـمبلغ قدره</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(536,723,16) ريال</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والتلفيات بمبلغ</w:t>
      </w:r>
      <w:r w:rsidRPr="006838F9">
        <w:rPr>
          <w:rFonts w:ascii="Traditional Arabic" w:hAnsi="Traditional Arabic" w:cs="Traditional Arabic" w:hint="cs"/>
          <w:sz w:val="32"/>
          <w:szCs w:val="32"/>
          <w:rtl/>
          <w:lang w:bidi="ar-EG"/>
        </w:rPr>
        <w:t xml:space="preserve"> قدره</w:t>
      </w:r>
      <w:r w:rsidRPr="006838F9">
        <w:rPr>
          <w:rFonts w:ascii="Traditional Arabic" w:hAnsi="Traditional Arabic" w:cs="Traditional Arabic"/>
          <w:sz w:val="32"/>
          <w:szCs w:val="32"/>
          <w:rtl/>
          <w:lang w:bidi="ar-EG"/>
        </w:rPr>
        <w:t xml:space="preserve"> (675.000) ريال</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ثم حكم بصرف النظر لعدم الاختصاص بموجب الصك رقم (411336179) والصك رقم (411336237) وتم تأييد الحكم من الاستئناف</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واختتمت الصحيفة بطلب الحكم بدفع المتأخرات من الأجرة بمبلغ قدره (536.723,16)</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ودفع المتأخرات من فواتير الكهرباء حتى تسليم العقار والبالغة (110.324)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ودفع قيمة التلفيات وإرجاع العقار كما كان استناداً على البند رقم (8) من العقد</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وإقرار مندوب المدعى عليها بأن يتم دفع قيمة إرجاع العقار كما كان عليه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والمقدرة </w:t>
      </w:r>
      <w:r w:rsidRPr="006838F9">
        <w:rPr>
          <w:rFonts w:ascii="Traditional Arabic" w:hAnsi="Traditional Arabic" w:cs="Traditional Arabic" w:hint="cs"/>
          <w:sz w:val="32"/>
          <w:szCs w:val="32"/>
          <w:rtl/>
          <w:lang w:bidi="ar-EG"/>
        </w:rPr>
        <w:t>ب</w:t>
      </w:r>
      <w:r w:rsidRPr="006838F9">
        <w:rPr>
          <w:rFonts w:ascii="Traditional Arabic" w:hAnsi="Traditional Arabic" w:cs="Traditional Arabic"/>
          <w:sz w:val="32"/>
          <w:szCs w:val="32"/>
          <w:rtl/>
          <w:lang w:bidi="ar-EG"/>
        </w:rPr>
        <w:t>مبلغ قدره (675.000)</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ليصبح إجمالي المستحق على المدعى عليها مبلغاً قدره (1,322,047,16)</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ثم أرفق عدة مستندات تفيد بأن مجموع مبالغ فواتير الكهرباء من تاريخ 29/10/1437هـ وحتى 21/3/1438هـ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هو (110.324)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وأرفق صورا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لفواتير تلك الفترة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أرفق صورة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 العقد محل الدعوى</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وصورة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 محضر تسليم الموقع المعد من قبل المدعين والذي كان بتاريخ 21/3/1438هـ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والموقع عليه من قبل المشرف المالي للمدعى عليها بالمدينة المنورة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والذي تضمن أن الموقع حصل فيه تغيير جوهري</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وعليه فإن المدعى عليها ملتزمة بإعادته </w:t>
      </w:r>
      <w:r w:rsidRPr="006838F9">
        <w:rPr>
          <w:rFonts w:ascii="Traditional Arabic" w:hAnsi="Traditional Arabic" w:cs="Traditional Arabic" w:hint="cs"/>
          <w:sz w:val="32"/>
          <w:szCs w:val="32"/>
          <w:rtl/>
          <w:lang w:bidi="ar-EG"/>
        </w:rPr>
        <w:t>إلى</w:t>
      </w:r>
      <w:r w:rsidRPr="006838F9">
        <w:rPr>
          <w:rFonts w:ascii="Traditional Arabic" w:hAnsi="Traditional Arabic" w:cs="Traditional Arabic"/>
          <w:sz w:val="32"/>
          <w:szCs w:val="32"/>
          <w:rtl/>
          <w:lang w:bidi="ar-EG"/>
        </w:rPr>
        <w:t xml:space="preserve"> ما كان عليه وقت استلامه بموجب المادة (8) من العقد في مدة أقصاها شهر من تاريخ الاستلام أو التعويض بمبلغ (1.240.000) لإعادة الموقع كما كان في السابق</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لوحظ أن الموقع غير نظيف وغير صالح للاستعمال وتوجد كمية كبيرة من النفايات وتوجد تلفيات في الأسقف ومفاتيح التكييف والإضاءة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أن الإنارة والتكييف على وضع التشغيل منذ إخلاء الموقع وحتى استلامه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w:t>
      </w:r>
      <w:r w:rsidRPr="006838F9">
        <w:rPr>
          <w:rFonts w:ascii="Traditional Arabic" w:hAnsi="Traditional Arabic" w:cs="Traditional Arabic"/>
          <w:sz w:val="32"/>
          <w:szCs w:val="32"/>
          <w:rtl/>
          <w:lang w:bidi="ar-EG"/>
        </w:rPr>
        <w:lastRenderedPageBreak/>
        <w:t>كما قدم صورة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 الحكم رقم (411336179) وتاريخ 16/7/1441هـ الصادر من المحكمة العامة بمحافظة جدة وفيه أن قسم الخبراء بالمحكمة العامة بالمدينة المنورة قدرت أجرة المثل لعقار المدعين للفترة من 1/2/1438هـ إلى 21/3/1438هـ بمبلغ</w:t>
      </w:r>
      <w:r w:rsidRPr="006838F9">
        <w:rPr>
          <w:rFonts w:ascii="Traditional Arabic" w:hAnsi="Traditional Arabic" w:cs="Traditional Arabic" w:hint="cs"/>
          <w:sz w:val="32"/>
          <w:szCs w:val="32"/>
          <w:rtl/>
          <w:lang w:bidi="ar-EG"/>
        </w:rPr>
        <w:t xml:space="preserve"> قدره</w:t>
      </w:r>
      <w:r w:rsidRPr="006838F9">
        <w:rPr>
          <w:rFonts w:ascii="Traditional Arabic" w:hAnsi="Traditional Arabic" w:cs="Traditional Arabic"/>
          <w:sz w:val="32"/>
          <w:szCs w:val="32"/>
          <w:rtl/>
          <w:lang w:bidi="ar-EG"/>
        </w:rPr>
        <w:t xml:space="preserve"> (536.723.16)</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وبقيدها قضية وإحالتها للدائرة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باشرت نظرها وفقا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لما جاء بمحاضر ضبطها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وبطلب الجواب من ممثل المدعى عليها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قدم مذكرة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جاء فيها: أن العلاقة التعاقدية انتهت بتاريخ 30/1/1438هـ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وقاموا بتسديد ما عليهم من مستحقات إلا أن المدعين طالبوا بالمتأخرات على حد قولهم كون أن العقار سُلم بتاريخ 21/3/1438هـ بموجب محضر تسليم قدم من قبلهم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أي بزيادة ما </w:t>
      </w:r>
      <w:r w:rsidRPr="006838F9">
        <w:rPr>
          <w:rFonts w:ascii="Traditional Arabic" w:hAnsi="Traditional Arabic" w:cs="Traditional Arabic" w:hint="cs"/>
          <w:sz w:val="32"/>
          <w:szCs w:val="32"/>
          <w:rtl/>
          <w:lang w:bidi="ar-EG"/>
        </w:rPr>
        <w:t>ي</w:t>
      </w:r>
      <w:r w:rsidRPr="006838F9">
        <w:rPr>
          <w:rFonts w:ascii="Traditional Arabic" w:hAnsi="Traditional Arabic" w:cs="Traditional Arabic"/>
          <w:sz w:val="32"/>
          <w:szCs w:val="32"/>
          <w:rtl/>
          <w:lang w:bidi="ar-EG"/>
        </w:rPr>
        <w:t>قارب الشهر وواحد وعشر</w:t>
      </w:r>
      <w:r w:rsidRPr="006838F9">
        <w:rPr>
          <w:rFonts w:ascii="Traditional Arabic" w:hAnsi="Traditional Arabic" w:cs="Traditional Arabic" w:hint="cs"/>
          <w:sz w:val="32"/>
          <w:szCs w:val="32"/>
          <w:rtl/>
          <w:lang w:bidi="ar-EG"/>
        </w:rPr>
        <w:t>ي</w:t>
      </w:r>
      <w:r w:rsidRPr="006838F9">
        <w:rPr>
          <w:rFonts w:ascii="Traditional Arabic" w:hAnsi="Traditional Arabic" w:cs="Traditional Arabic"/>
          <w:sz w:val="32"/>
          <w:szCs w:val="32"/>
          <w:rtl/>
          <w:lang w:bidi="ar-EG"/>
        </w:rPr>
        <w:t>ن يوما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ثم ذكر بأنهم قاموا بإرسال خطابين تضمنا عدم رغبتهم في التجديد للعقد المبرم ثم قاموا بإرسال محضر تسليم الموقع</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وق</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ع من قبل صاحب الصلاحية لديهم إلا </w:t>
      </w:r>
      <w:r w:rsidRPr="006838F9">
        <w:rPr>
          <w:rFonts w:ascii="Traditional Arabic" w:hAnsi="Traditional Arabic" w:cs="Traditional Arabic" w:hint="cs"/>
          <w:sz w:val="32"/>
          <w:szCs w:val="32"/>
          <w:rtl/>
          <w:lang w:bidi="ar-EG"/>
        </w:rPr>
        <w:t>أ</w:t>
      </w:r>
      <w:r w:rsidRPr="006838F9">
        <w:rPr>
          <w:rFonts w:ascii="Traditional Arabic" w:hAnsi="Traditional Arabic" w:cs="Traditional Arabic"/>
          <w:sz w:val="32"/>
          <w:szCs w:val="32"/>
          <w:rtl/>
          <w:lang w:bidi="ar-EG"/>
        </w:rPr>
        <w:t>نه لم يوقع عليه ممثل المدعين في حين أن موظف المدعى عليها قام بتوقيع المحضر المعد من قبل المدعين والذي لم يكن يملك الصلاحية التي تخوله القيام بذلك</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w:t>
      </w:r>
      <w:r w:rsidRPr="006838F9">
        <w:rPr>
          <w:rFonts w:ascii="Traditional Arabic" w:hAnsi="Traditional Arabic" w:cs="Traditional Arabic" w:hint="cs"/>
          <w:sz w:val="32"/>
          <w:szCs w:val="32"/>
          <w:rtl/>
          <w:lang w:bidi="ar-EG"/>
        </w:rPr>
        <w:t>أ</w:t>
      </w:r>
      <w:r w:rsidRPr="006838F9">
        <w:rPr>
          <w:rFonts w:ascii="Traditional Arabic" w:hAnsi="Traditional Arabic" w:cs="Traditional Arabic"/>
          <w:sz w:val="32"/>
          <w:szCs w:val="32"/>
          <w:rtl/>
          <w:lang w:bidi="ar-EG"/>
        </w:rPr>
        <w:t>نهم لا يملكون صلاحية إعداد ذلك المحضر مما يعني أن المستند المعد من قبلهم غير نظامي</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لم يحضر فني من قبلهم وفقا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للمادة (8) من العقد</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وأما ما يتعلق بطلب المدعين عن التعويض نتيجة للتلفيات اللاحقة بعقارهم فنتيجة لعدم حضور فني من قبلهم تعذر بحث ذلك تفريطا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منهم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وذكر بأن المدعى عليها قامت باتباع ما ورد في المادة (10) من نظام استئجار الدولة للعقار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وأما ما يتعلق بفواتير الكهرباء فقد ذكر بأن المدعى عليها ملتزمة بالمستحقات المالية المترتبة عليها والمتعلقة بفواتير الكهرباء الخاصة بالفترة الإيجارية التي تقع ضمن نطاق ما هو متعاقد عليها فيما بين الطرفين والمنتهية في 30/1/1438هـ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وهي جاهزة للدفع حال طلبت الدائرة منهم ذلك</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وانتهى إلى طلب الحكم برفض الدعوى</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وقدم عدة مستندات تضمنت محضر التسليم المعد من قبل المدعين والموقع عليه موظف المدعى عليها ومندوب عن المدعين والذي يفيد بأن تسليم العقار كان بتاريخ 21/3/1438هـ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أرفق محضر تسليم الموقع المعد من قبلهم والمتضمن أن تاريخ تسليم الموقع كان في 30/1/1438هـ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والذي تبين عدم توقيع مندوب المدعين عليه فيما وقع عليه مدير عام خدمات الركاب والمبيعات للإقليم الشمالي ووقع عليه المشرف المالي للمدعى عليها بالمدينة المنورة وهو كذلك من قام بالتوقيع على محضر تسليم الموقع المعد من قبل المدعين</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بعد ذلك قدم وكيل المدعين مذكرة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جاء فيها: أن محضر التسليم المرسل من المدعى عليها كان مؤرخا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قبل تاريخ التسليم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فكان تاريخه حسب تاريخ انتهاء العقد، ولذلك تم تحرير المحضر الآخر والمؤرخ في 21/3/1438هـ وقت التسليم الفعلي</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وأما بالنسبة لصفة الموظف الذي قام بالتوقيع على المحضر فهو المشرف المالي للخطوط السعودية بالمدينة المنورة، ويعتبر صاحب صلاحية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وخصوصا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أنه هو من قام بإحضار محضر التسليم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وهو أحد الأطراف الموقعين على المحضر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وهذا ما يؤكد بأن تاريخ تسليم الموقع كان في 21/3/1438هـ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وليس</w:t>
      </w:r>
      <w:r w:rsidRPr="006838F9">
        <w:rPr>
          <w:rFonts w:ascii="Traditional Arabic" w:hAnsi="Traditional Arabic" w:cs="Traditional Arabic" w:hint="cs"/>
          <w:sz w:val="32"/>
          <w:szCs w:val="32"/>
          <w:rtl/>
          <w:lang w:bidi="ar-EG"/>
        </w:rPr>
        <w:t xml:space="preserve"> في</w:t>
      </w:r>
      <w:r w:rsidRPr="006838F9">
        <w:rPr>
          <w:rFonts w:ascii="Traditional Arabic" w:hAnsi="Traditional Arabic" w:cs="Traditional Arabic"/>
          <w:sz w:val="32"/>
          <w:szCs w:val="32"/>
          <w:rtl/>
          <w:lang w:bidi="ar-EG"/>
        </w:rPr>
        <w:t xml:space="preserve"> 30/1/1438هـ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يثبت صلاحية الموظف وصحة توقيعه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ثم ذكر أن المدعى عليها قامت بفتح المعارض على بعضها وهي ملزمة بدفع قيمة إرجاعها كما كانت وذلك لكون العقار مستثمر من الأوقاف ومن الشروط تسليمه </w:t>
      </w:r>
      <w:r w:rsidRPr="006838F9">
        <w:rPr>
          <w:rFonts w:ascii="Traditional Arabic" w:hAnsi="Traditional Arabic" w:cs="Traditional Arabic"/>
          <w:sz w:val="32"/>
          <w:szCs w:val="32"/>
          <w:rtl/>
          <w:lang w:bidi="ar-EG"/>
        </w:rPr>
        <w:lastRenderedPageBreak/>
        <w:t>كما كان</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وقد تم الاشتراط على ذلك مع المدعى عليها والمبلغ المطلوب هنا هو لإرجاع العين كما كانت وليست عن المنفعة من عدمها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وذلك كون أصل الموقع عبارة عن (29) معرضاً في طابقين ولم يتم تعديلها بل تم تأجير الجزء الصغير فقط والمساحة الأكبر يتعذر الاستفادة منها لكونها تحتاج إلى تعديل فوري</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وفي كل الأحوال فإنهم ملزمون أمام الأوقاف بإرجاعها كما كانت عليه قبل تأجيرها للمدعى عليها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وأما عن فواتير الكهرباء المطالب بها فهي المتأخرات من 22/10/1437هـ</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حتى تاريخ التسليم في 21/3/1438هـ والتي بلغت (110.324)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بعد ذلك قدم ممثل المدعى عليها مذكرة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جاء فيها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أن مبالغ الفواتير التي وافقت عليها الإدارة التنفيذية المختصة والمستعدين لدفعها هي (81.500) ريال</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وأرفق مستنداً يفيد بأن مبلغ الفاتورة المستحقة لفترة الإيجار من 22/10/1437هـ إلى 26/11/1437هـ</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هو (31.240)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ومبلغ الفاتورة المستحقة لفترة الإيجار من 27/11/1437هـ إلى 28/12/1437هـ هو (28.400) ريال</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ومبلغ الفاتورة المستحقة لفترة الإيجار من 29/12/1437هـ إلى 29/1/1438هـ هو (21.665)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أفاد المستند أن مبلغ الفاتورة من 30/1/1438هـ إلى 29/2/1438هـ هو (17.265)</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ومبلغ الفاتورة من 1/3/1438هـ إلى 21/3/1438هـ هو</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(11.754)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ثم سألت الدائرة ممثل المدعى عليها هل تم إعداد محضر حصر للأضرار وفقا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للمادة (12) من نظام استئجار الدولة للعقار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فذكر بأنه متمسك بما ورد في مذكرته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ولصلاحية الفصل في الدعوى</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قررت الدائرة رفع الجلسة للمداولة ثم أصدرت حكمها التالي مبنيا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على </w:t>
      </w:r>
      <w:r w:rsidRPr="006838F9">
        <w:rPr>
          <w:rFonts w:ascii="Traditional Arabic" w:hAnsi="Traditional Arabic" w:cs="Traditional Arabic" w:hint="cs"/>
          <w:sz w:val="32"/>
          <w:szCs w:val="32"/>
          <w:rtl/>
          <w:lang w:bidi="ar-EG"/>
        </w:rPr>
        <w:t>الأسباب التالية.</w:t>
      </w:r>
    </w:p>
    <w:p w:rsidR="00AD6FC2" w:rsidRPr="006838F9" w:rsidRDefault="00AD6FC2" w:rsidP="00AD6FC2">
      <w:pPr>
        <w:jc w:val="center"/>
        <w:rPr>
          <w:rFonts w:ascii="Traditional Arabic" w:hAnsi="Traditional Arabic" w:cs="Traditional Arabic"/>
          <w:sz w:val="32"/>
          <w:szCs w:val="32"/>
          <w:rtl/>
        </w:rPr>
      </w:pPr>
      <w:r w:rsidRPr="006838F9">
        <w:rPr>
          <w:rFonts w:ascii="Traditional Arabic" w:hAnsi="Traditional Arabic" w:cs="Traditional Arabic"/>
          <w:b/>
          <w:bCs/>
          <w:sz w:val="32"/>
          <w:szCs w:val="32"/>
          <w:rtl/>
        </w:rPr>
        <w:t>الأسباب</w:t>
      </w:r>
    </w:p>
    <w:p w:rsidR="00AD6FC2" w:rsidRPr="006838F9" w:rsidRDefault="00AD6FC2" w:rsidP="00AD6FC2">
      <w:pPr>
        <w:pStyle w:val="a4"/>
        <w:bidi/>
        <w:jc w:val="both"/>
        <w:rPr>
          <w:rFonts w:ascii="Traditional Arabic" w:hAnsi="Traditional Arabic" w:cs="Traditional Arabic"/>
          <w:sz w:val="32"/>
          <w:szCs w:val="32"/>
          <w:lang w:bidi="ar-EG"/>
        </w:rPr>
      </w:pPr>
      <w:r w:rsidRPr="006838F9">
        <w:rPr>
          <w:rFonts w:ascii="Traditional Arabic" w:hAnsi="Traditional Arabic" w:cs="Traditional Arabic"/>
          <w:sz w:val="32"/>
          <w:szCs w:val="32"/>
          <w:rtl/>
          <w:lang w:bidi="ar-EG"/>
        </w:rPr>
        <w:t>لما كان المدع</w:t>
      </w:r>
      <w:r w:rsidRPr="006838F9">
        <w:rPr>
          <w:rFonts w:ascii="Traditional Arabic" w:hAnsi="Traditional Arabic" w:cs="Traditional Arabic" w:hint="cs"/>
          <w:sz w:val="32"/>
          <w:szCs w:val="32"/>
          <w:rtl/>
          <w:lang w:bidi="ar-EG"/>
        </w:rPr>
        <w:t>و</w:t>
      </w:r>
      <w:r w:rsidRPr="006838F9">
        <w:rPr>
          <w:rFonts w:ascii="Traditional Arabic" w:hAnsi="Traditional Arabic" w:cs="Traditional Arabic"/>
          <w:sz w:val="32"/>
          <w:szCs w:val="32"/>
          <w:rtl/>
          <w:lang w:bidi="ar-EG"/>
        </w:rPr>
        <w:t>ن يطلبون الحكم بدفع المتأخرات من الأجرة بمبلغ قدره (536.723,16)</w:t>
      </w:r>
      <w:r w:rsidRPr="006838F9">
        <w:rPr>
          <w:rFonts w:ascii="Traditional Arabic" w:hAnsi="Traditional Arabic" w:cs="Traditional Arabic" w:hint="cs"/>
          <w:sz w:val="32"/>
          <w:szCs w:val="32"/>
          <w:rtl/>
          <w:lang w:bidi="ar-EG"/>
        </w:rPr>
        <w:t xml:space="preserve"> ريال، </w:t>
      </w:r>
      <w:r w:rsidRPr="006838F9">
        <w:rPr>
          <w:rFonts w:ascii="Traditional Arabic" w:hAnsi="Traditional Arabic" w:cs="Traditional Arabic"/>
          <w:sz w:val="32"/>
          <w:szCs w:val="32"/>
          <w:rtl/>
          <w:lang w:bidi="ar-EG"/>
        </w:rPr>
        <w:t>ودفع المتأخرات من فواتير الكهرباء حتى تسليم العقار والبالغة (110.324)</w:t>
      </w:r>
      <w:r w:rsidRPr="006838F9">
        <w:rPr>
          <w:rFonts w:ascii="Traditional Arabic" w:hAnsi="Traditional Arabic" w:cs="Traditional Arabic" w:hint="cs"/>
          <w:sz w:val="32"/>
          <w:szCs w:val="32"/>
          <w:rtl/>
          <w:lang w:bidi="ar-EG"/>
        </w:rPr>
        <w:t xml:space="preserve"> ريالاً، </w:t>
      </w:r>
      <w:r w:rsidRPr="006838F9">
        <w:rPr>
          <w:rFonts w:ascii="Traditional Arabic" w:hAnsi="Traditional Arabic" w:cs="Traditional Arabic"/>
          <w:sz w:val="32"/>
          <w:szCs w:val="32"/>
          <w:rtl/>
          <w:lang w:bidi="ar-EG"/>
        </w:rPr>
        <w:t>ودفع قيمة التلفيات وإرجاع العقار كما كان بمبلغ قدره (675.000)</w:t>
      </w:r>
      <w:r w:rsidRPr="006838F9">
        <w:rPr>
          <w:rFonts w:ascii="Traditional Arabic" w:hAnsi="Traditional Arabic" w:cs="Traditional Arabic" w:hint="cs"/>
          <w:sz w:val="32"/>
          <w:szCs w:val="32"/>
          <w:rtl/>
          <w:lang w:bidi="ar-EG"/>
        </w:rPr>
        <w:t xml:space="preserve"> ريال؛</w:t>
      </w:r>
      <w:r w:rsidRPr="006838F9">
        <w:rPr>
          <w:rFonts w:ascii="Traditional Arabic" w:hAnsi="Traditional Arabic" w:cs="Traditional Arabic"/>
          <w:sz w:val="32"/>
          <w:szCs w:val="32"/>
          <w:rtl/>
          <w:lang w:bidi="ar-EG"/>
        </w:rPr>
        <w:t xml:space="preserve"> الأمر الذي تكون معه هذه الدعوى من اختصاص المحاكم الإدارية بديوان المظالم وفقا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للمادة (13/د) من نظامه الصادر بالمرسوم الملكي رقم (م/78) وتاريخ 19/9/1428هـ التي نصت بأن: </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تختص المحاكم الإدارية بالفصل في الآتي: د-الدعاوى المتعلقة بالعقود التي تكون جهة الإدارة طرفاً فيها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وتختص هذه المحكمة مكانياً بنظرها وفقاً لأحكام المادة الثانية من نظام المرافعات أمام ديوان المظالم الصادر بالمرسوم الملكي رقم (م/3) وتاريخ 22/1/1435هـ التي تنص على أن: "يكون الاختصاص المكاني للمحكمة التي يقع في دائرة اختصاصها مقر المدعى عليه، أو مقر فرع الجهة المدعى عليها إن كانت الدعوى متعلقة بذلك الفرع</w:t>
      </w:r>
      <w:r w:rsidRPr="006838F9">
        <w:rPr>
          <w:rFonts w:ascii="Traditional Arabic" w:hAnsi="Traditional Arabic" w:cs="Traditional Arabic" w:hint="cs"/>
          <w:sz w:val="32"/>
          <w:szCs w:val="32"/>
          <w:rtl/>
        </w:rPr>
        <w:t xml:space="preserve">". </w:t>
      </w:r>
      <w:r w:rsidRPr="006838F9">
        <w:rPr>
          <w:rFonts w:ascii="Traditional Arabic" w:hAnsi="Traditional Arabic" w:cs="Traditional Arabic"/>
          <w:sz w:val="32"/>
          <w:szCs w:val="32"/>
          <w:rtl/>
          <w:lang w:bidi="ar-EG"/>
        </w:rPr>
        <w:t>وعن القبول الشكلي</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 العقد المبرم بين طرفي الدعوى برقم (4600000706) وتاريخ 2/2/1437هـ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وتم تسليم الموقع </w:t>
      </w:r>
      <w:r w:rsidRPr="006838F9">
        <w:rPr>
          <w:rFonts w:ascii="Traditional Arabic" w:hAnsi="Traditional Arabic" w:cs="Traditional Arabic" w:hint="cs"/>
          <w:sz w:val="32"/>
          <w:szCs w:val="32"/>
          <w:rtl/>
          <w:lang w:bidi="ar-EG"/>
        </w:rPr>
        <w:t>في عام</w:t>
      </w:r>
      <w:r w:rsidRPr="006838F9">
        <w:rPr>
          <w:rFonts w:ascii="Traditional Arabic" w:hAnsi="Traditional Arabic" w:cs="Traditional Arabic"/>
          <w:sz w:val="32"/>
          <w:szCs w:val="32"/>
          <w:rtl/>
          <w:lang w:bidi="ar-EG"/>
        </w:rPr>
        <w:t xml:space="preserve"> 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ثم قام وكيل المدعين برفع هذه الدعوى أمام المحكمة بتاريخ 21/1/1442هـ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وعليه تكون الدعوى مرفوعة </w:t>
      </w:r>
      <w:r w:rsidRPr="006838F9">
        <w:rPr>
          <w:rFonts w:ascii="Traditional Arabic" w:hAnsi="Traditional Arabic" w:cs="Traditional Arabic"/>
          <w:sz w:val="32"/>
          <w:szCs w:val="32"/>
          <w:rtl/>
          <w:lang w:bidi="ar-EG"/>
        </w:rPr>
        <w:lastRenderedPageBreak/>
        <w:t>في المدة النظامية المنصوص عليها في المادة الثامنة من نظام المرافعات أمام ديوان المظالم الصادر بالمرسوم الملكي رقم (م/3) وتاريخ 22/1/1435هـ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وتكون معه الدعوى مقبولة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شكلا</w:t>
      </w:r>
      <w:r w:rsidRPr="006838F9">
        <w:rPr>
          <w:rFonts w:ascii="Traditional Arabic" w:hAnsi="Traditional Arabic" w:cs="Traditional Arabic" w:hint="cs"/>
          <w:sz w:val="32"/>
          <w:szCs w:val="32"/>
          <w:rtl/>
        </w:rPr>
        <w:t>ً</w:t>
      </w:r>
      <w:r w:rsidRPr="006838F9">
        <w:rPr>
          <w:rFonts w:ascii="Traditional Arabic" w:hAnsi="Traditional Arabic" w:cs="Traditional Arabic"/>
          <w:sz w:val="32"/>
          <w:szCs w:val="32"/>
          <w:lang w:bidi="ar-EG"/>
        </w:rPr>
        <w:t>.</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وعن موضوع الدعوى</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 المدع</w:t>
      </w:r>
      <w:r w:rsidRPr="006838F9">
        <w:rPr>
          <w:rFonts w:ascii="Traditional Arabic" w:hAnsi="Traditional Arabic" w:cs="Traditional Arabic" w:hint="cs"/>
          <w:sz w:val="32"/>
          <w:szCs w:val="32"/>
          <w:rtl/>
          <w:lang w:bidi="ar-EG"/>
        </w:rPr>
        <w:t>و</w:t>
      </w:r>
      <w:r w:rsidRPr="006838F9">
        <w:rPr>
          <w:rFonts w:ascii="Traditional Arabic" w:hAnsi="Traditional Arabic" w:cs="Traditional Arabic"/>
          <w:sz w:val="32"/>
          <w:szCs w:val="32"/>
          <w:rtl/>
          <w:lang w:bidi="ar-EG"/>
        </w:rPr>
        <w:t>ن يطلبون الحكم بدفع المتأخرات من الأجرة بمبلغ قدره (536.723,16)</w:t>
      </w:r>
      <w:r w:rsidRPr="006838F9">
        <w:rPr>
          <w:rFonts w:ascii="Traditional Arabic" w:hAnsi="Traditional Arabic" w:cs="Traditional Arabic" w:hint="cs"/>
          <w:sz w:val="32"/>
          <w:szCs w:val="32"/>
          <w:rtl/>
          <w:lang w:bidi="ar-EG"/>
        </w:rPr>
        <w:t xml:space="preserve"> ريال، </w:t>
      </w:r>
      <w:r w:rsidRPr="006838F9">
        <w:rPr>
          <w:rFonts w:ascii="Traditional Arabic" w:hAnsi="Traditional Arabic" w:cs="Traditional Arabic"/>
          <w:sz w:val="32"/>
          <w:szCs w:val="32"/>
          <w:rtl/>
          <w:lang w:bidi="ar-EG"/>
        </w:rPr>
        <w:t>ودفع المتأخرات من فواتير الكهرباء حتى تسليم العقار والبالغة (110.324)</w:t>
      </w:r>
      <w:r w:rsidRPr="006838F9">
        <w:rPr>
          <w:rFonts w:ascii="Traditional Arabic" w:hAnsi="Traditional Arabic" w:cs="Traditional Arabic" w:hint="cs"/>
          <w:sz w:val="32"/>
          <w:szCs w:val="32"/>
          <w:rtl/>
          <w:lang w:bidi="ar-EG"/>
        </w:rPr>
        <w:t xml:space="preserve"> ريالاً، </w:t>
      </w:r>
      <w:r w:rsidRPr="006838F9">
        <w:rPr>
          <w:rFonts w:ascii="Traditional Arabic" w:hAnsi="Traditional Arabic" w:cs="Traditional Arabic"/>
          <w:sz w:val="32"/>
          <w:szCs w:val="32"/>
          <w:rtl/>
          <w:lang w:bidi="ar-EG"/>
        </w:rPr>
        <w:t>ودفع قيمة التلفيات وإرجاع العقار كما كان بمبلغ قدره (675.000)</w:t>
      </w:r>
      <w:r w:rsidRPr="006838F9">
        <w:rPr>
          <w:rFonts w:ascii="Traditional Arabic" w:hAnsi="Traditional Arabic" w:cs="Traditional Arabic" w:hint="cs"/>
          <w:sz w:val="32"/>
          <w:szCs w:val="32"/>
          <w:rtl/>
          <w:lang w:bidi="ar-EG"/>
        </w:rPr>
        <w:t xml:space="preserve"> ريال،</w:t>
      </w:r>
      <w:r w:rsidRPr="006838F9">
        <w:rPr>
          <w:rFonts w:ascii="Traditional Arabic" w:hAnsi="Traditional Arabic" w:cs="Traditional Arabic"/>
          <w:sz w:val="32"/>
          <w:szCs w:val="32"/>
          <w:rtl/>
          <w:lang w:bidi="ar-EG"/>
        </w:rPr>
        <w:t xml:space="preserve"> ولما كان النزاع في الدعوى ناشئ عن الاختلاف في تحديد التاريخ الفعلي لتسليم الموقع محل الدعوى</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 ممثل المدعى عليها يدفع بأن تاريخ تسليم الموقع كان في 30/1/1438هـ حسب محضر التسليم والذي لم يوقع عليه ممثل المدعين</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وبتفحص الدائرة لذلك المحضر تجد أنه جاء مخالفاً لما رسمه المنظم للجهة عند تسليم العقارات المستأجرة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وبيان ذلك أن المادة (11) من نظام استئجار الدولة للعقار وإخلائه الصادر بالمرسوم الملكي رقم (م/61) وتاريخ 18/9/1427هـ نصت على أن</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"يبلغ المؤجر بالحضور لتسلم المبنى عند إخلائه أو في نهاية العقد بموجب خطاب مسجل يرسل على عنوانه المسجل لدى الجهة الحكومية المستأجرة، يحدد فيه موعد التسلم خلال مدة لا تقل عن خمسة عشر يوما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 تاريخ إرساله، ما لم يؤخذ عليه إقرار بالعلم بموعد التسلم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فإذا لم يحضر المؤجر أو من يمثله في الموعد المحدد يقوم ممثل الجهة المستأجرة -بالاشتراك مع مندوب الإمارة أو المحافظة أو المركز- بتوقيع المحضر المشار إليه في المادة العاشرة من هذا النظام وتسليم مفاتيح المبنى إلى الإمارة أو المحافظة أو المركز</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وبهذا تعد مسؤولية الجهة المستأجرة منتهية، فلا تدفع أجرة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عن أي مدة بعد هذا التاريخ، ولا تسأل عن أي ضرر يصيب المبنى لم يسجل في المحضر"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والثابت هنا أن ممثل المدعين لم يوقع على المحضر ولم يثبت حضوره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وكان الواجب على المدعى عليها إشراك مندوب من الإمارة أو المحافظة أو المركز وتوقيع المحضر من قبلهم ثم تسليم المفاتيح إلى الإمارة أو المحافظة </w:t>
      </w:r>
      <w:r w:rsidRPr="006838F9">
        <w:rPr>
          <w:rFonts w:ascii="Traditional Arabic" w:hAnsi="Traditional Arabic" w:cs="Traditional Arabic" w:hint="cs"/>
          <w:sz w:val="32"/>
          <w:szCs w:val="32"/>
          <w:rtl/>
          <w:lang w:bidi="ar-EG"/>
        </w:rPr>
        <w:t>أ</w:t>
      </w:r>
      <w:r w:rsidRPr="006838F9">
        <w:rPr>
          <w:rFonts w:ascii="Traditional Arabic" w:hAnsi="Traditional Arabic" w:cs="Traditional Arabic"/>
          <w:sz w:val="32"/>
          <w:szCs w:val="32"/>
          <w:rtl/>
          <w:lang w:bidi="ar-EG"/>
        </w:rPr>
        <w:t>و المركز</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كانت المدعى عليها قد أغفلت ما نصت عليه المادة سابقة الذكر فإن الموقع ظل تحت يدها ولا عبرة بذلك المحضر وهو ما بينته المادة ذاتها حيث ذكرت أن الجهة تعد غير مسؤولة عن الموقع بعد قيامها بإجراءات التسليم نظاماً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مما يعني أنها عندما تهمل إعمال المادة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فإن الموقع يظل تحت مسؤوليتها وتدفع ال</w:t>
      </w:r>
      <w:r w:rsidRPr="006838F9">
        <w:rPr>
          <w:rFonts w:ascii="Traditional Arabic" w:hAnsi="Traditional Arabic" w:cs="Traditional Arabic" w:hint="cs"/>
          <w:sz w:val="32"/>
          <w:szCs w:val="32"/>
          <w:rtl/>
          <w:lang w:bidi="ar-EG"/>
        </w:rPr>
        <w:t>أ</w:t>
      </w:r>
      <w:r w:rsidRPr="006838F9">
        <w:rPr>
          <w:rFonts w:ascii="Traditional Arabic" w:hAnsi="Traditional Arabic" w:cs="Traditional Arabic"/>
          <w:sz w:val="32"/>
          <w:szCs w:val="32"/>
          <w:rtl/>
          <w:lang w:bidi="ar-EG"/>
        </w:rPr>
        <w:t>جرة المترتبة على ذلك وتتحمل الأضرار التي لم تسجل في المحضر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 وكيل المدعين قد قدم صورة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 محضر تسليم الموقع أعد من قبلهم بتاريخ 21/3/1438هـ</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ووقع عليه المشرف المالي للمدعى عليها بالمدينة المنورة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فإن ذلك التاريخ يعد التاريخ الفعلي لتسليم الموقع لموافقته النظام في المادة (10) من نظام استئجار الدولة للعقار وإخلائه الصادر بالمرسوم الملكي رقم (م/61) وتاريخ 18/9/1427هـ والتي نصت على أن</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"يكون تسليم المبنى عند إخلائه بموجب محضر تثبت فيه حالته وما أصابه من أضرار نتيجة الاستعمال غير العادي، ويوقع المحضر من ممثل عن الجهة المستأجرة والمؤجر أو من يمثله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وعند اعتراض المؤجر أو من يمثله على حجم الأضرار أو نوعيتها المثبتة في المحضر، فله أن يكتب تحفظه ويوقع عليه"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 الأصل في تلك المحاضر أن تعد من قبل المدعى عليها إلا أن المادة لم تحدد ذلك</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أن المدعى عليها تخلت عن دورها في ذلك </w:t>
      </w:r>
      <w:r w:rsidRPr="006838F9">
        <w:rPr>
          <w:rFonts w:ascii="Traditional Arabic" w:hAnsi="Traditional Arabic" w:cs="Traditional Arabic"/>
          <w:sz w:val="32"/>
          <w:szCs w:val="32"/>
          <w:rtl/>
          <w:lang w:bidi="ar-EG"/>
        </w:rPr>
        <w:lastRenderedPageBreak/>
        <w:t>ووافقت على محضر التسليم المعد من قبل المدعين ووقع عليه ممثلهم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وبهذا يكون محضر التسليم المعد بتاريخ 21/3/1438هـ هو التاريخ الفعلي لتسليم الموقع</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ولا ينال من ذلك ما ذكره ممثل المدعى عليها من أن ممثلهم الموق</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ع على محضر التسليم لا يملك الصلاحية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حيث </w:t>
      </w:r>
      <w:r w:rsidRPr="006838F9">
        <w:rPr>
          <w:rFonts w:ascii="Traditional Arabic" w:hAnsi="Traditional Arabic" w:cs="Traditional Arabic" w:hint="cs"/>
          <w:sz w:val="32"/>
          <w:szCs w:val="32"/>
          <w:rtl/>
          <w:lang w:bidi="ar-EG"/>
        </w:rPr>
        <w:t>إ</w:t>
      </w:r>
      <w:r w:rsidRPr="006838F9">
        <w:rPr>
          <w:rFonts w:ascii="Traditional Arabic" w:hAnsi="Traditional Arabic" w:cs="Traditional Arabic"/>
          <w:sz w:val="32"/>
          <w:szCs w:val="32"/>
          <w:rtl/>
          <w:lang w:bidi="ar-EG"/>
        </w:rPr>
        <w:t>ن قوله جاء مرسلاً ولم يقدم ما يثبت ذلك</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لا سيما وأنه كان قد وقع على محضر التسليم الموقع من قبلهم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والذي كان بتاريخ 30/1/1438هـ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لا ينال من ذلك ما دفع به ممثل المدعى عليها من أن عدم التزام المدعين بالمادة (8) من العقد محل الدعوى عند إعدادهم للمحضر بحضور فني من قبل المدعى عليها عند تسليم الموقع</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وذلك أن المادة اشترطت ذلك في حالة إحداث تغييرات </w:t>
      </w:r>
      <w:r w:rsidRPr="006838F9">
        <w:rPr>
          <w:rFonts w:ascii="Traditional Arabic" w:hAnsi="Traditional Arabic" w:cs="Traditional Arabic" w:hint="cs"/>
          <w:sz w:val="32"/>
          <w:szCs w:val="32"/>
          <w:rtl/>
          <w:lang w:bidi="ar-EG"/>
        </w:rPr>
        <w:t>جوهرية</w:t>
      </w:r>
      <w:r w:rsidRPr="006838F9">
        <w:rPr>
          <w:rFonts w:ascii="Traditional Arabic" w:hAnsi="Traditional Arabic" w:cs="Traditional Arabic"/>
          <w:sz w:val="32"/>
          <w:szCs w:val="32"/>
          <w:rtl/>
          <w:lang w:bidi="ar-EG"/>
        </w:rPr>
        <w:t xml:space="preserve"> في أساسات العين المؤجرة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كما أن المادة (12) من نظام استئجار الدولة حددت آلية حصر الأضرار وتقديرها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وتأسيساً على ما سبق فإن الثابت أن التاريخ الفعلي </w:t>
      </w:r>
      <w:r w:rsidRPr="006838F9">
        <w:rPr>
          <w:rFonts w:ascii="Traditional Arabic" w:hAnsi="Traditional Arabic" w:cs="Traditional Arabic" w:hint="cs"/>
          <w:sz w:val="32"/>
          <w:szCs w:val="32"/>
          <w:rtl/>
          <w:lang w:bidi="ar-EG"/>
        </w:rPr>
        <w:t>لتسليم</w:t>
      </w:r>
      <w:r w:rsidRPr="006838F9">
        <w:rPr>
          <w:rFonts w:ascii="Traditional Arabic" w:hAnsi="Traditional Arabic" w:cs="Traditional Arabic"/>
          <w:sz w:val="32"/>
          <w:szCs w:val="32"/>
          <w:rtl/>
          <w:lang w:bidi="ar-EG"/>
        </w:rPr>
        <w:t xml:space="preserve"> الموقع كان بتاريخ 21/3/1438هـ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كانت المدعى عليها قد مكثت بعد تاريخ انتهاء العقد بتاريخ 30/1/1438هـ إلى تاريخ إعداد محضر التسليم بتاريخ 21/3/1438هـ</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 الثابت عدم سداد المدعى عليها للمدعين مستحقاتهم عن إيجار الموقع لتلك الفترة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 الحكم رقم</w:t>
      </w:r>
      <w:r w:rsidRPr="006838F9">
        <w:rPr>
          <w:rFonts w:ascii="Traditional Arabic" w:hAnsi="Traditional Arabic" w:cs="Traditional Arabic" w:hint="cs"/>
          <w:sz w:val="32"/>
          <w:szCs w:val="32"/>
          <w:rtl/>
          <w:lang w:bidi="ar-EG"/>
        </w:rPr>
        <w:t xml:space="preserve"> (411336179) وتاريخ</w:t>
      </w:r>
      <w:r w:rsidRPr="006838F9">
        <w:rPr>
          <w:rFonts w:ascii="Traditional Arabic" w:hAnsi="Traditional Arabic" w:cs="Traditional Arabic"/>
          <w:sz w:val="32"/>
          <w:szCs w:val="32"/>
          <w:rtl/>
          <w:lang w:bidi="ar-EG"/>
        </w:rPr>
        <w:t xml:space="preserve"> 16/7/1441هـ الصادر من المحكمة العامة بمحافظة جدة تضمن أن قسم الخبراء بالمحكمة العامة بالمدينة المنورة قدرت أجرة المثل لعقار المدعين محل الدعوى للفترة من 1/2/1438هـ إلى 21/3/1438هـ بمبلغ</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(536.723.16) خمسمئة وستة وثلاثين ألفا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وسبعمئة وثلاثة وعشرين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وست عشر</w:t>
      </w:r>
      <w:r w:rsidRPr="006838F9">
        <w:rPr>
          <w:rFonts w:ascii="Traditional Arabic" w:hAnsi="Traditional Arabic" w:cs="Traditional Arabic" w:hint="cs"/>
          <w:sz w:val="32"/>
          <w:szCs w:val="32"/>
          <w:rtl/>
          <w:lang w:bidi="ar-EG"/>
        </w:rPr>
        <w:t>ة</w:t>
      </w:r>
      <w:r w:rsidRPr="006838F9">
        <w:rPr>
          <w:rFonts w:ascii="Traditional Arabic" w:hAnsi="Traditional Arabic" w:cs="Traditional Arabic"/>
          <w:sz w:val="32"/>
          <w:szCs w:val="32"/>
          <w:rtl/>
          <w:lang w:bidi="ar-EG"/>
        </w:rPr>
        <w:t xml:space="preserve"> هللة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وبه تحكم الدائرة أجرة للمثل عن الفترة من 1/2/1438هـ إلى 21/3/1438هـ</w:t>
      </w:r>
      <w:r w:rsidRPr="006838F9">
        <w:rPr>
          <w:rFonts w:ascii="Traditional Arabic" w:hAnsi="Traditional Arabic" w:cs="Traditional Arabic"/>
          <w:sz w:val="32"/>
          <w:szCs w:val="32"/>
          <w:lang w:bidi="ar-EG"/>
        </w:rPr>
        <w:t>.</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وأما عن فواتير الكهرباء</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فالثابت من الفواتير المرفقة بملف الدعوى أن مجموع مبالغ فواتير الكهرباء والتي لم تقم المدعى عليها بسدادها من تاريخ 29/10/1437هـ وحتى 21/3/1438هـ </w:t>
      </w:r>
      <w:r w:rsidRPr="006838F9">
        <w:rPr>
          <w:rFonts w:ascii="Traditional Arabic" w:hAnsi="Traditional Arabic" w:cs="Traditional Arabic" w:hint="cs"/>
          <w:sz w:val="32"/>
          <w:szCs w:val="32"/>
          <w:rtl/>
          <w:lang w:bidi="ar-EG"/>
        </w:rPr>
        <w:t>هي</w:t>
      </w:r>
      <w:r w:rsidRPr="006838F9">
        <w:rPr>
          <w:rFonts w:ascii="Traditional Arabic" w:hAnsi="Traditional Arabic" w:cs="Traditional Arabic"/>
          <w:sz w:val="32"/>
          <w:szCs w:val="32"/>
          <w:rtl/>
          <w:lang w:bidi="ar-EG"/>
        </w:rPr>
        <w:t xml:space="preserve"> (110.324) ريالاً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وقد أقر ممثل المدعى عليها بعدم </w:t>
      </w:r>
      <w:r w:rsidRPr="006838F9">
        <w:rPr>
          <w:rFonts w:ascii="Traditional Arabic" w:hAnsi="Traditional Arabic" w:cs="Traditional Arabic" w:hint="cs"/>
          <w:sz w:val="32"/>
          <w:szCs w:val="32"/>
          <w:rtl/>
          <w:lang w:bidi="ar-EG"/>
        </w:rPr>
        <w:t>سدادها؛</w:t>
      </w:r>
      <w:r w:rsidRPr="006838F9">
        <w:rPr>
          <w:rFonts w:ascii="Traditional Arabic" w:hAnsi="Traditional Arabic" w:cs="Traditional Arabic"/>
          <w:sz w:val="32"/>
          <w:szCs w:val="32"/>
          <w:rtl/>
          <w:lang w:bidi="ar-EG"/>
        </w:rPr>
        <w:t xml:space="preserve"> فإن الدائرة تحكم بهذه المبالغ استناداً على ما تم </w:t>
      </w:r>
      <w:r w:rsidRPr="006838F9">
        <w:rPr>
          <w:rFonts w:ascii="Traditional Arabic" w:hAnsi="Traditional Arabic" w:cs="Traditional Arabic" w:hint="cs"/>
          <w:sz w:val="32"/>
          <w:szCs w:val="32"/>
          <w:rtl/>
          <w:lang w:bidi="ar-EG"/>
        </w:rPr>
        <w:t>ت</w:t>
      </w:r>
      <w:r w:rsidRPr="006838F9">
        <w:rPr>
          <w:rFonts w:ascii="Traditional Arabic" w:hAnsi="Traditional Arabic" w:cs="Traditional Arabic"/>
          <w:sz w:val="32"/>
          <w:szCs w:val="32"/>
          <w:rtl/>
          <w:lang w:bidi="ar-EG"/>
        </w:rPr>
        <w:t>أسيسه أعلاه</w:t>
      </w:r>
      <w:r w:rsidRPr="006838F9">
        <w:rPr>
          <w:rFonts w:ascii="Traditional Arabic" w:hAnsi="Traditional Arabic" w:cs="Traditional Arabic"/>
          <w:sz w:val="32"/>
          <w:szCs w:val="32"/>
          <w:lang w:bidi="ar-EG"/>
        </w:rPr>
        <w:t>.</w:t>
      </w:r>
      <w:r w:rsidRPr="006838F9">
        <w:rPr>
          <w:rFonts w:ascii="Traditional Arabic" w:hAnsi="Traditional Arabic" w:cs="Traditional Arabic" w:hint="cs"/>
          <w:sz w:val="32"/>
          <w:szCs w:val="32"/>
          <w:rtl/>
          <w:lang w:bidi="ar-EG"/>
        </w:rPr>
        <w:t xml:space="preserve"> </w:t>
      </w:r>
      <w:r w:rsidRPr="006838F9">
        <w:rPr>
          <w:rFonts w:ascii="Traditional Arabic" w:hAnsi="Traditional Arabic" w:cs="Traditional Arabic"/>
          <w:sz w:val="32"/>
          <w:szCs w:val="32"/>
          <w:rtl/>
          <w:lang w:bidi="ar-EG"/>
        </w:rPr>
        <w:t>وأما عن قيمة الأضرار اللاحقة بالعقار وإرجاعه كما كان</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فإن المادة (12) من نظام استئجار الدولة للعقار وإخلائه الصادر بالمرسوم الملكي رقم (م/61) وتاريخ 18/9/1427هـ نصت على أن</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"تكون الجهة المستأجرة لجنة من ثلاثة من </w:t>
      </w:r>
      <w:r w:rsidRPr="006838F9">
        <w:rPr>
          <w:rFonts w:ascii="Traditional Arabic" w:hAnsi="Traditional Arabic" w:cs="Traditional Arabic" w:hint="cs"/>
          <w:sz w:val="32"/>
          <w:szCs w:val="32"/>
          <w:rtl/>
          <w:lang w:bidi="ar-EG"/>
        </w:rPr>
        <w:t>موظفيها</w:t>
      </w:r>
      <w:r w:rsidRPr="006838F9">
        <w:rPr>
          <w:rFonts w:ascii="Traditional Arabic" w:hAnsi="Traditional Arabic" w:cs="Traditional Arabic"/>
          <w:sz w:val="32"/>
          <w:szCs w:val="32"/>
          <w:rtl/>
          <w:lang w:bidi="ar-EG"/>
        </w:rPr>
        <w:t xml:space="preserve"> لحصر الأضرار المشار إليها في المادة العاشرة من هذا النظام، وتقدير قيمة </w:t>
      </w:r>
      <w:r w:rsidRPr="006838F9">
        <w:rPr>
          <w:rFonts w:ascii="Traditional Arabic" w:hAnsi="Traditional Arabic" w:cs="Traditional Arabic" w:hint="cs"/>
          <w:sz w:val="32"/>
          <w:szCs w:val="32"/>
          <w:rtl/>
          <w:lang w:bidi="ar-EG"/>
        </w:rPr>
        <w:t>التعويض،</w:t>
      </w:r>
      <w:r w:rsidRPr="006838F9">
        <w:rPr>
          <w:rFonts w:ascii="Traditional Arabic" w:hAnsi="Traditional Arabic" w:cs="Traditional Arabic"/>
          <w:sz w:val="32"/>
          <w:szCs w:val="32"/>
          <w:rtl/>
          <w:lang w:bidi="ar-EG"/>
        </w:rPr>
        <w:t xml:space="preserve"> وتحرير محضر مفصل بذلك، خلال مدة لا تتجاوز ثلاثين يوما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 تاريخ إخلاء العقار</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فإذا كانت القيمة المقدرة للتعويض لا تتجاوز (25%) من الأجرة السنوية أو مبلغ مئة ألف ريال أيهما أقل، تدفع الجهة المستأجرة التعويض للمؤجر بعد إكمال الإجراءات المنصوص عليها في المادة الرابعة عشرة من هذا النظام</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وإذا زادت القيمة المقدرة عن هذا الحد، تكون لجنة من وزارة المالية وديوان المراقبة العامة والجهة المستأجرة لتقدير قيمة التعويض وتحرر محضرا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بذلك</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وتنهي هذه اللجنة عملها خلال مدة لا تزيد على (مئة وعشرين) يوما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من تاريخ إخلاء العقار على أن تراعي اللجنة في تقديرها للتعويض المدة التي مضت بين إخلاء العقار ووقت معاينتها له"</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ولما كانت الدائرة قد سألت ممثل المدعى عليها عن </w:t>
      </w:r>
      <w:r w:rsidRPr="006838F9">
        <w:rPr>
          <w:rFonts w:ascii="Traditional Arabic" w:hAnsi="Traditional Arabic" w:cs="Traditional Arabic"/>
          <w:sz w:val="32"/>
          <w:szCs w:val="32"/>
          <w:rtl/>
          <w:lang w:bidi="ar-EG"/>
        </w:rPr>
        <w:lastRenderedPageBreak/>
        <w:t>تشكيلهم لهذه اللجنة</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فلم يقدم شيئا</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يفيد ذلك</w:t>
      </w:r>
      <w:r w:rsidRPr="006838F9">
        <w:rPr>
          <w:rFonts w:ascii="Traditional Arabic" w:hAnsi="Traditional Arabic" w:cs="Traditional Arabic" w:hint="cs"/>
          <w:sz w:val="32"/>
          <w:szCs w:val="32"/>
          <w:rtl/>
          <w:lang w:bidi="ar-EG"/>
        </w:rPr>
        <w:t>؛</w:t>
      </w:r>
      <w:r w:rsidRPr="006838F9">
        <w:rPr>
          <w:rFonts w:ascii="Traditional Arabic" w:hAnsi="Traditional Arabic" w:cs="Traditional Arabic"/>
          <w:sz w:val="32"/>
          <w:szCs w:val="32"/>
          <w:rtl/>
          <w:lang w:bidi="ar-EG"/>
        </w:rPr>
        <w:t xml:space="preserve"> مما تنتهي معه الدائرة إلى إلزام المدعى عليها بتطبيق المادة وتشكيل اللجنة وحصر الأضرار اللاحقة بالعقار وتقدير التعويض</w:t>
      </w:r>
      <w:r w:rsidRPr="006838F9">
        <w:rPr>
          <w:rFonts w:ascii="Traditional Arabic" w:hAnsi="Traditional Arabic" w:cs="Traditional Arabic"/>
          <w:sz w:val="32"/>
          <w:szCs w:val="32"/>
          <w:lang w:bidi="ar-EG"/>
        </w:rPr>
        <w:t>.</w:t>
      </w:r>
    </w:p>
    <w:p w:rsidR="00AD6FC2" w:rsidRPr="006838F9" w:rsidRDefault="00AD6FC2" w:rsidP="00AD6FC2">
      <w:pPr>
        <w:rPr>
          <w:rFonts w:ascii="Traditional Arabic" w:hAnsi="Traditional Arabic" w:cs="Traditional Arabic"/>
          <w:sz w:val="32"/>
          <w:szCs w:val="32"/>
          <w:rtl/>
        </w:rPr>
      </w:pPr>
    </w:p>
    <w:p w:rsidR="00AD6FC2" w:rsidRPr="006838F9" w:rsidRDefault="00AD6FC2" w:rsidP="00AD6FC2">
      <w:pPr>
        <w:jc w:val="both"/>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t>لذلك حكمت الدائرة: أولا</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 إلزام الخطوط الجوية العربية السعودية بأن تدفع مبلغ (647.047,16) ستمئة وسبعة وأربع</w:t>
      </w:r>
      <w:r w:rsidRPr="006838F9">
        <w:rPr>
          <w:rFonts w:ascii="Traditional Arabic" w:hAnsi="Traditional Arabic" w:cs="Traditional Arabic" w:hint="cs"/>
          <w:b/>
          <w:bCs/>
          <w:sz w:val="32"/>
          <w:szCs w:val="32"/>
          <w:rtl/>
        </w:rPr>
        <w:t>ي</w:t>
      </w:r>
      <w:r w:rsidRPr="006838F9">
        <w:rPr>
          <w:rFonts w:ascii="Traditional Arabic" w:hAnsi="Traditional Arabic" w:cs="Traditional Arabic"/>
          <w:b/>
          <w:bCs/>
          <w:sz w:val="32"/>
          <w:szCs w:val="32"/>
          <w:rtl/>
        </w:rPr>
        <w:t>ن ألفاً وسبعة وأربع</w:t>
      </w:r>
      <w:r w:rsidRPr="006838F9">
        <w:rPr>
          <w:rFonts w:ascii="Traditional Arabic" w:hAnsi="Traditional Arabic" w:cs="Traditional Arabic" w:hint="cs"/>
          <w:b/>
          <w:bCs/>
          <w:sz w:val="32"/>
          <w:szCs w:val="32"/>
          <w:rtl/>
        </w:rPr>
        <w:t>ي</w:t>
      </w:r>
      <w:r w:rsidRPr="006838F9">
        <w:rPr>
          <w:rFonts w:ascii="Traditional Arabic" w:hAnsi="Traditional Arabic" w:cs="Traditional Arabic"/>
          <w:b/>
          <w:bCs/>
          <w:sz w:val="32"/>
          <w:szCs w:val="32"/>
          <w:rtl/>
        </w:rPr>
        <w:t>ن ريالاً وست عشر</w:t>
      </w:r>
      <w:r w:rsidRPr="006838F9">
        <w:rPr>
          <w:rFonts w:ascii="Traditional Arabic" w:hAnsi="Traditional Arabic" w:cs="Traditional Arabic" w:hint="cs"/>
          <w:b/>
          <w:bCs/>
          <w:sz w:val="32"/>
          <w:szCs w:val="32"/>
          <w:rtl/>
        </w:rPr>
        <w:t xml:space="preserve">ة </w:t>
      </w:r>
      <w:r w:rsidRPr="006838F9">
        <w:rPr>
          <w:rFonts w:ascii="Traditional Arabic" w:hAnsi="Traditional Arabic" w:cs="Traditional Arabic"/>
          <w:b/>
          <w:bCs/>
          <w:sz w:val="32"/>
          <w:szCs w:val="32"/>
          <w:rtl/>
        </w:rPr>
        <w:t>هللة</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 xml:space="preserve"> لورثة</w:t>
      </w:r>
      <w:r w:rsidRPr="006838F9">
        <w:rPr>
          <w:rFonts w:ascii="Traditional Arabic" w:hAnsi="Traditional Arabic" w:cs="Traditional Arabic" w:hint="cs"/>
          <w:b/>
          <w:bCs/>
          <w:sz w:val="32"/>
          <w:szCs w:val="32"/>
          <w:rtl/>
        </w:rPr>
        <w:t xml:space="preserve"> (...). </w:t>
      </w:r>
      <w:r w:rsidRPr="006838F9">
        <w:rPr>
          <w:rFonts w:ascii="Traditional Arabic" w:hAnsi="Traditional Arabic" w:cs="Traditional Arabic"/>
          <w:b/>
          <w:bCs/>
          <w:sz w:val="32"/>
          <w:szCs w:val="32"/>
          <w:rtl/>
        </w:rPr>
        <w:t>ثانيا</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 إلزام الخطوط الجوية العربية السعودية بتشكيل اللجنة المشار لها في المادة (12) من نظام استئجار الدولة للعقار وإخلائه الصادر بالمرسوم الملكي رقم (م/61) وتاريخ 18/9/1427هـ لحصر الأضرار اللاحقة بالعقار وتقدير قيمة التعويض وتحرير محضر مفصل بذلك.</w:t>
      </w:r>
    </w:p>
    <w:p w:rsidR="00AD6FC2" w:rsidRPr="006838F9" w:rsidRDefault="00AD6FC2" w:rsidP="00AD6FC2">
      <w:pPr>
        <w:jc w:val="both"/>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6838F9" w:rsidRDefault="00AD6FC2" w:rsidP="00AD6FC2">
      <w:pPr>
        <w:jc w:val="both"/>
        <w:rPr>
          <w:rFonts w:ascii="Traditional Arabic" w:hAnsi="Traditional Arabic" w:cs="Traditional Arabic"/>
          <w:sz w:val="32"/>
          <w:szCs w:val="32"/>
          <w:rtl/>
        </w:rPr>
      </w:pPr>
    </w:p>
    <w:p w:rsidR="00AD6FC2" w:rsidRPr="006838F9" w:rsidRDefault="00AD6FC2" w:rsidP="00AD6FC2">
      <w:pPr>
        <w:jc w:val="both"/>
        <w:rPr>
          <w:rFonts w:ascii="Traditional Arabic" w:hAnsi="Traditional Arabic" w:cs="Traditional Arabic"/>
          <w:b/>
          <w:bCs/>
          <w:sz w:val="32"/>
          <w:szCs w:val="32"/>
          <w:rtl/>
        </w:rPr>
      </w:pPr>
      <w:r w:rsidRPr="006838F9">
        <w:rPr>
          <w:rFonts w:ascii="Traditional Arabic" w:hAnsi="Traditional Arabic" w:cs="Traditional Arabic"/>
          <w:b/>
          <w:bCs/>
          <w:sz w:val="32"/>
          <w:szCs w:val="32"/>
          <w:rtl/>
        </w:rPr>
        <w:t xml:space="preserve">حكم محكمة الاستئناف: </w:t>
      </w:r>
    </w:p>
    <w:p w:rsidR="00AD6FC2" w:rsidRPr="00F42B13" w:rsidRDefault="00AD6FC2" w:rsidP="00AD6FC2">
      <w:pPr>
        <w:jc w:val="both"/>
        <w:rPr>
          <w:rFonts w:ascii="Traditional Arabic" w:hAnsi="Traditional Arabic" w:cs="Traditional Arabic"/>
          <w:b/>
          <w:bCs/>
          <w:sz w:val="32"/>
          <w:szCs w:val="32"/>
        </w:rPr>
      </w:pPr>
      <w:r w:rsidRPr="006838F9">
        <w:rPr>
          <w:rFonts w:ascii="Traditional Arabic" w:hAnsi="Traditional Arabic" w:cs="Traditional Arabic"/>
          <w:b/>
          <w:bCs/>
          <w:sz w:val="32"/>
          <w:szCs w:val="32"/>
          <w:rtl/>
        </w:rPr>
        <w:t>حكمت المحكمة بتأييد الحكم فيما انتهى إليه من قضاء</w:t>
      </w:r>
      <w:r w:rsidRPr="006838F9">
        <w:rPr>
          <w:rFonts w:ascii="Traditional Arabic" w:hAnsi="Traditional Arabic" w:cs="Traditional Arabic" w:hint="cs"/>
          <w:b/>
          <w:bCs/>
          <w:sz w:val="32"/>
          <w:szCs w:val="32"/>
          <w:rtl/>
        </w:rPr>
        <w:t>، وأضافت في أسبابها: أن</w:t>
      </w:r>
      <w:r w:rsidRPr="006838F9">
        <w:rPr>
          <w:rFonts w:ascii="Traditional Arabic" w:hAnsi="Traditional Arabic" w:cs="Traditional Arabic"/>
          <w:b/>
          <w:bCs/>
          <w:sz w:val="32"/>
          <w:szCs w:val="32"/>
          <w:rtl/>
        </w:rPr>
        <w:t xml:space="preserve"> ما يتصل بدفع المؤسسة العامة للخطوط الجوية العربية السعودية باستثنائها من نظام استئجار الدولة للعقار وإخلائه ولائحته التنفيذية</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 xml:space="preserve"> فإن ممثلها لم يقدم أثناء مرافعته أمام </w:t>
      </w:r>
      <w:r w:rsidRPr="006838F9">
        <w:rPr>
          <w:rFonts w:ascii="Traditional Arabic" w:hAnsi="Traditional Arabic" w:cs="Traditional Arabic" w:hint="cs"/>
          <w:b/>
          <w:bCs/>
          <w:sz w:val="32"/>
          <w:szCs w:val="32"/>
          <w:rtl/>
        </w:rPr>
        <w:t>المحكمة</w:t>
      </w:r>
      <w:r w:rsidRPr="006838F9">
        <w:rPr>
          <w:rFonts w:ascii="Traditional Arabic" w:hAnsi="Traditional Arabic" w:cs="Traditional Arabic"/>
          <w:b/>
          <w:bCs/>
          <w:sz w:val="32"/>
          <w:szCs w:val="32"/>
          <w:rtl/>
        </w:rPr>
        <w:t xml:space="preserve"> السند النظامي للاستثناء من أحكام النظام المذكور ولائحته التنفيذية، وقد نصت المادة (٣٣) </w:t>
      </w:r>
      <w:r w:rsidRPr="006838F9">
        <w:rPr>
          <w:rFonts w:ascii="Traditional Arabic" w:hAnsi="Traditional Arabic" w:cs="Traditional Arabic" w:hint="cs"/>
          <w:b/>
          <w:bCs/>
          <w:sz w:val="32"/>
          <w:szCs w:val="32"/>
          <w:rtl/>
        </w:rPr>
        <w:t xml:space="preserve">من </w:t>
      </w:r>
      <w:r w:rsidRPr="006838F9">
        <w:rPr>
          <w:rFonts w:ascii="Traditional Arabic" w:hAnsi="Traditional Arabic" w:cs="Traditional Arabic"/>
          <w:b/>
          <w:bCs/>
          <w:sz w:val="32"/>
          <w:szCs w:val="32"/>
          <w:rtl/>
        </w:rPr>
        <w:t>اللائحة التنفيذية لنظام استئجار الدولة للعقار وإخلائه الصادرة بالقرار الوزاري رقم (١١٢٩) وتاريخ</w:t>
      </w:r>
      <w:r w:rsidRPr="006838F9">
        <w:rPr>
          <w:rFonts w:ascii="Traditional Arabic" w:hAnsi="Traditional Arabic" w:cs="Traditional Arabic" w:hint="cs"/>
          <w:b/>
          <w:bCs/>
          <w:sz w:val="32"/>
          <w:szCs w:val="32"/>
          <w:rtl/>
        </w:rPr>
        <w:t xml:space="preserve"> 17/4/1429هـ </w:t>
      </w:r>
      <w:r w:rsidRPr="006838F9">
        <w:rPr>
          <w:rFonts w:ascii="Traditional Arabic" w:hAnsi="Traditional Arabic" w:cs="Traditional Arabic"/>
          <w:b/>
          <w:bCs/>
          <w:sz w:val="32"/>
          <w:szCs w:val="32"/>
          <w:rtl/>
        </w:rPr>
        <w:t>على أنه</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 xml:space="preserve"> </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يطبق نظام استئجار الدولة للعقار وإخلائه وهذه اللائحة على جميع الأجهزة الحكومية والوزارات والمصالح والمؤسسات العامة والأجهزة ذات الشخصية المعنوية العامة المستقلة عدا الجهات التي لها نظام خاص فيطبق عليها نظام استئجار الدولة للعقار وهذه اللائحة في ما لم يرد بشأنه نص خاص في أنظمتها من تاريخ نفاذهما</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 xml:space="preserve"> كما نصت المادة (٤٢) من اللائحة التنفيذية للنظام المذكور والمعدلة بالقرار الوزاري رقم (٣٣٤٧</w:t>
      </w:r>
      <w:r w:rsidRPr="006838F9">
        <w:rPr>
          <w:rFonts w:ascii="Traditional Arabic" w:hAnsi="Traditional Arabic" w:cs="Traditional Arabic" w:hint="cs"/>
          <w:b/>
          <w:bCs/>
          <w:sz w:val="32"/>
          <w:szCs w:val="32"/>
          <w:rtl/>
        </w:rPr>
        <w:t>)</w:t>
      </w:r>
      <w:r w:rsidRPr="006838F9">
        <w:rPr>
          <w:rFonts w:ascii="Traditional Arabic" w:hAnsi="Traditional Arabic" w:cs="Traditional Arabic"/>
          <w:b/>
          <w:bCs/>
          <w:sz w:val="32"/>
          <w:szCs w:val="32"/>
          <w:rtl/>
        </w:rPr>
        <w:t xml:space="preserve"> وتاريخ</w:t>
      </w:r>
      <w:r w:rsidRPr="006838F9">
        <w:rPr>
          <w:rFonts w:ascii="Traditional Arabic" w:hAnsi="Traditional Arabic" w:cs="Traditional Arabic" w:hint="cs"/>
          <w:b/>
          <w:bCs/>
          <w:sz w:val="32"/>
          <w:szCs w:val="32"/>
          <w:rtl/>
        </w:rPr>
        <w:t xml:space="preserve"> 12/12/1437هـ </w:t>
      </w:r>
      <w:r w:rsidRPr="006838F9">
        <w:rPr>
          <w:rFonts w:ascii="Traditional Arabic" w:hAnsi="Traditional Arabic" w:cs="Traditional Arabic"/>
          <w:b/>
          <w:bCs/>
          <w:sz w:val="32"/>
          <w:szCs w:val="32"/>
          <w:rtl/>
        </w:rPr>
        <w:t>على ذات النص المشار إليه؛ مما يتبين معه شمول المؤسسة بأحكام نظام استئجار الدولة للعقار وإخلائه ولائحته التنفيذية</w:t>
      </w:r>
      <w:r w:rsidRPr="006838F9">
        <w:rPr>
          <w:rFonts w:ascii="Traditional Arabic" w:hAnsi="Traditional Arabic" w:cs="Traditional Arabic"/>
          <w:b/>
          <w:bCs/>
          <w:sz w:val="32"/>
          <w:szCs w:val="32"/>
        </w:rPr>
        <w:t>.</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B0CDD" w:rsidRDefault="00AD6FC2" w:rsidP="00AD6FC2">
      <w:pPr>
        <w:jc w:val="both"/>
        <w:rPr>
          <w:rFonts w:ascii="Traditional Arabic" w:hAnsi="Traditional Arabic" w:cs="Traditional Arabic"/>
          <w:b/>
          <w:bCs/>
          <w:sz w:val="32"/>
          <w:szCs w:val="32"/>
          <w:rtl/>
        </w:rPr>
      </w:pPr>
      <w:r w:rsidRPr="001B0CDD">
        <w:rPr>
          <w:rFonts w:ascii="Traditional Arabic" w:hAnsi="Traditional Arabic" w:cs="Traditional Arabic"/>
          <w:b/>
          <w:bCs/>
          <w:sz w:val="32"/>
          <w:szCs w:val="32"/>
          <w:rtl/>
        </w:rPr>
        <w:lastRenderedPageBreak/>
        <w:t xml:space="preserve">رقم القضية في المحكمة الإدارية </w:t>
      </w:r>
      <w:r w:rsidRPr="001B0CDD">
        <w:rPr>
          <w:rFonts w:ascii="Traditional Arabic" w:hAnsi="Traditional Arabic" w:cs="Traditional Arabic" w:hint="cs"/>
          <w:b/>
          <w:bCs/>
          <w:sz w:val="32"/>
          <w:szCs w:val="32"/>
          <w:rtl/>
        </w:rPr>
        <w:t>5035 لعام 1442هـ</w:t>
      </w:r>
    </w:p>
    <w:p w:rsidR="00AD6FC2" w:rsidRPr="001B0CDD" w:rsidRDefault="00AD6FC2" w:rsidP="00AD6FC2">
      <w:pPr>
        <w:jc w:val="both"/>
        <w:rPr>
          <w:rFonts w:ascii="Traditional Arabic" w:hAnsi="Traditional Arabic" w:cs="Traditional Arabic"/>
          <w:b/>
          <w:bCs/>
          <w:sz w:val="32"/>
          <w:szCs w:val="32"/>
        </w:rPr>
      </w:pPr>
      <w:r w:rsidRPr="001B0CDD">
        <w:rPr>
          <w:rFonts w:ascii="Traditional Arabic" w:hAnsi="Traditional Arabic" w:cs="Traditional Arabic"/>
          <w:b/>
          <w:bCs/>
          <w:sz w:val="32"/>
          <w:szCs w:val="32"/>
          <w:rtl/>
        </w:rPr>
        <w:t xml:space="preserve">رقم القضية في محكمة الاستئناف الإدارية </w:t>
      </w:r>
      <w:r w:rsidRPr="001B0CDD">
        <w:rPr>
          <w:rFonts w:ascii="Traditional Arabic" w:hAnsi="Traditional Arabic" w:cs="Traditional Arabic" w:hint="cs"/>
          <w:b/>
          <w:bCs/>
          <w:sz w:val="32"/>
          <w:szCs w:val="32"/>
          <w:rtl/>
        </w:rPr>
        <w:t>72 لعام 1443هـ</w:t>
      </w:r>
    </w:p>
    <w:p w:rsidR="00AD6FC2" w:rsidRPr="001B0CDD" w:rsidRDefault="00AD6FC2" w:rsidP="00AD6FC2">
      <w:pPr>
        <w:tabs>
          <w:tab w:val="left" w:pos="3461"/>
        </w:tabs>
        <w:jc w:val="both"/>
        <w:rPr>
          <w:rFonts w:ascii="Traditional Arabic" w:hAnsi="Traditional Arabic" w:cs="Traditional Arabic"/>
          <w:b/>
          <w:bCs/>
          <w:sz w:val="32"/>
          <w:szCs w:val="32"/>
          <w:rtl/>
        </w:rPr>
      </w:pPr>
      <w:r w:rsidRPr="001B0CDD">
        <w:rPr>
          <w:rFonts w:ascii="Traditional Arabic" w:hAnsi="Traditional Arabic" w:cs="Traditional Arabic"/>
          <w:b/>
          <w:bCs/>
          <w:sz w:val="32"/>
          <w:szCs w:val="32"/>
          <w:rtl/>
        </w:rPr>
        <w:t xml:space="preserve">تاريخ الجلسة </w:t>
      </w:r>
      <w:r w:rsidRPr="001B0CDD">
        <w:rPr>
          <w:rFonts w:ascii="Traditional Arabic" w:hAnsi="Traditional Arabic" w:cs="Traditional Arabic" w:hint="cs"/>
          <w:b/>
          <w:bCs/>
          <w:sz w:val="32"/>
          <w:szCs w:val="32"/>
          <w:rtl/>
        </w:rPr>
        <w:t>18</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3</w:t>
      </w:r>
      <w:r w:rsidRPr="001B0CDD">
        <w:rPr>
          <w:rFonts w:ascii="Traditional Arabic" w:hAnsi="Traditional Arabic" w:cs="Traditional Arabic"/>
          <w:b/>
          <w:bCs/>
          <w:sz w:val="32"/>
          <w:szCs w:val="32"/>
          <w:rtl/>
        </w:rPr>
        <w:t>/144</w:t>
      </w:r>
      <w:r w:rsidRPr="001B0CDD">
        <w:rPr>
          <w:rFonts w:ascii="Traditional Arabic" w:hAnsi="Traditional Arabic" w:cs="Traditional Arabic" w:hint="cs"/>
          <w:b/>
          <w:bCs/>
          <w:sz w:val="32"/>
          <w:szCs w:val="32"/>
          <w:rtl/>
        </w:rPr>
        <w:t>3</w:t>
      </w:r>
      <w:r w:rsidRPr="001B0CDD">
        <w:rPr>
          <w:rFonts w:ascii="Traditional Arabic" w:hAnsi="Traditional Arabic" w:cs="Traditional Arabic"/>
          <w:b/>
          <w:bCs/>
          <w:sz w:val="32"/>
          <w:szCs w:val="32"/>
          <w:rtl/>
        </w:rPr>
        <w:t>هـ</w:t>
      </w:r>
    </w:p>
    <w:p w:rsidR="00AD6FC2" w:rsidRPr="001B0CDD" w:rsidRDefault="00AD6FC2" w:rsidP="00AD6FC2">
      <w:pPr>
        <w:tabs>
          <w:tab w:val="left" w:pos="3461"/>
        </w:tabs>
        <w:jc w:val="center"/>
        <w:rPr>
          <w:rFonts w:ascii="Traditional Arabic" w:hAnsi="Traditional Arabic" w:cs="Traditional Arabic"/>
          <w:b/>
          <w:bCs/>
          <w:sz w:val="32"/>
          <w:szCs w:val="32"/>
          <w:rtl/>
        </w:rPr>
      </w:pPr>
      <w:r w:rsidRPr="001B0CDD">
        <w:rPr>
          <w:rFonts w:ascii="Traditional Arabic" w:hAnsi="Traditional Arabic" w:cs="Traditional Arabic"/>
          <w:b/>
          <w:bCs/>
          <w:sz w:val="32"/>
          <w:szCs w:val="32"/>
          <w:rtl/>
        </w:rPr>
        <w:t>الموضوعات</w:t>
      </w:r>
    </w:p>
    <w:p w:rsidR="00AD6FC2" w:rsidRPr="001B0CDD" w:rsidRDefault="00AD6FC2" w:rsidP="00AD6FC2">
      <w:pPr>
        <w:jc w:val="lowKashida"/>
        <w:rPr>
          <w:rFonts w:ascii="Traditional Arabic" w:hAnsi="Traditional Arabic" w:cs="Traditional Arabic"/>
          <w:b/>
          <w:bCs/>
          <w:sz w:val="32"/>
          <w:szCs w:val="32"/>
          <w:rtl/>
        </w:rPr>
      </w:pPr>
      <w:r w:rsidRPr="001B0CDD">
        <w:rPr>
          <w:rFonts w:ascii="Traditional Arabic" w:hAnsi="Traditional Arabic" w:cs="Traditional Arabic" w:hint="cs"/>
          <w:b/>
          <w:bCs/>
          <w:sz w:val="32"/>
          <w:szCs w:val="32"/>
          <w:rtl/>
        </w:rPr>
        <w:t xml:space="preserve">عقد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دعم سكني</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مسؤولية عقدية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تعويض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تخصيص أرض سكنية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ازدواجية ملكية الأرض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التعويض بأرض بديلة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تعليق التعويض على شرط فك الرهن من جهة التمويل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انتفاء المستند النظامي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تعذر فك الرهن </w:t>
      </w:r>
      <w:r w:rsidRPr="001B0CDD">
        <w:rPr>
          <w:rFonts w:ascii="Traditional Arabic" w:hAnsi="Traditional Arabic" w:cs="Traditional Arabic"/>
          <w:b/>
          <w:bCs/>
          <w:sz w:val="32"/>
          <w:szCs w:val="32"/>
          <w:rtl/>
        </w:rPr>
        <w:t>–</w:t>
      </w:r>
      <w:r w:rsidRPr="001B0CDD">
        <w:rPr>
          <w:rFonts w:ascii="Traditional Arabic" w:hAnsi="Traditional Arabic" w:cs="Traditional Arabic" w:hint="cs"/>
          <w:b/>
          <w:bCs/>
          <w:sz w:val="32"/>
          <w:szCs w:val="32"/>
          <w:rtl/>
        </w:rPr>
        <w:t xml:space="preserve"> إمكانية إلغاء صك الملكية.</w:t>
      </w:r>
    </w:p>
    <w:p w:rsidR="00AD6FC2" w:rsidRPr="001B0CDD" w:rsidRDefault="00AD6FC2" w:rsidP="00AD6FC2">
      <w:pPr>
        <w:tabs>
          <w:tab w:val="left" w:pos="3461"/>
        </w:tabs>
        <w:jc w:val="both"/>
        <w:rPr>
          <w:rFonts w:ascii="Traditional Arabic" w:hAnsi="Traditional Arabic" w:cs="Traditional Arabic"/>
          <w:sz w:val="32"/>
          <w:szCs w:val="32"/>
          <w:rtl/>
        </w:rPr>
      </w:pPr>
      <w:r w:rsidRPr="001B0CDD">
        <w:rPr>
          <w:rFonts w:ascii="Traditional Arabic" w:hAnsi="Traditional Arabic" w:cs="Traditional Arabic"/>
          <w:sz w:val="32"/>
          <w:szCs w:val="32"/>
          <w:rtl/>
        </w:rPr>
        <w:t xml:space="preserve">مُطالبة المدَّعي إلزام المدعى عليها </w:t>
      </w:r>
      <w:r w:rsidRPr="001B0CDD">
        <w:rPr>
          <w:rFonts w:ascii="Traditional Arabic" w:hAnsi="Traditional Arabic" w:cs="Traditional Arabic" w:hint="cs"/>
          <w:sz w:val="32"/>
          <w:szCs w:val="32"/>
          <w:rtl/>
        </w:rPr>
        <w:t>ب</w:t>
      </w:r>
      <w:r w:rsidRPr="001B0CDD">
        <w:rPr>
          <w:rFonts w:ascii="Traditional Arabic" w:hAnsi="Traditional Arabic" w:cs="Traditional Arabic"/>
          <w:sz w:val="32"/>
          <w:szCs w:val="32"/>
          <w:rtl/>
        </w:rPr>
        <w:t xml:space="preserve">منحه أرضاً بديلة </w:t>
      </w:r>
      <w:r w:rsidRPr="001B0CDD">
        <w:rPr>
          <w:rFonts w:ascii="Traditional Arabic" w:hAnsi="Traditional Arabic" w:cs="Traditional Arabic" w:hint="cs"/>
          <w:sz w:val="32"/>
          <w:szCs w:val="32"/>
          <w:rtl/>
        </w:rPr>
        <w:t>عن ا</w:t>
      </w:r>
      <w:r w:rsidRPr="001B0CDD">
        <w:rPr>
          <w:rFonts w:ascii="Traditional Arabic" w:hAnsi="Traditional Arabic" w:cs="Traditional Arabic"/>
          <w:sz w:val="32"/>
          <w:szCs w:val="32"/>
          <w:rtl/>
        </w:rPr>
        <w:t xml:space="preserve">لأرض </w:t>
      </w:r>
      <w:r w:rsidRPr="001B0CDD">
        <w:rPr>
          <w:rFonts w:ascii="Traditional Arabic" w:hAnsi="Traditional Arabic" w:cs="Traditional Arabic" w:hint="cs"/>
          <w:sz w:val="32"/>
          <w:szCs w:val="32"/>
          <w:rtl/>
        </w:rPr>
        <w:t>المخصصة</w:t>
      </w:r>
      <w:r w:rsidRPr="001B0CDD">
        <w:rPr>
          <w:rFonts w:ascii="Traditional Arabic" w:hAnsi="Traditional Arabic" w:cs="Traditional Arabic"/>
          <w:sz w:val="32"/>
          <w:szCs w:val="32"/>
          <w:rtl/>
        </w:rPr>
        <w:t xml:space="preserve"> ل</w:t>
      </w:r>
      <w:r w:rsidRPr="001B0CDD">
        <w:rPr>
          <w:rFonts w:ascii="Traditional Arabic" w:hAnsi="Traditional Arabic" w:cs="Traditional Arabic" w:hint="cs"/>
          <w:sz w:val="32"/>
          <w:szCs w:val="32"/>
          <w:rtl/>
        </w:rPr>
        <w:t>ه، وكذلك</w:t>
      </w:r>
      <w:r w:rsidRPr="001B0CDD">
        <w:rPr>
          <w:rFonts w:ascii="Traditional Arabic" w:hAnsi="Traditional Arabic" w:cs="Traditional Arabic"/>
          <w:sz w:val="32"/>
          <w:szCs w:val="32"/>
          <w:rtl/>
        </w:rPr>
        <w:t xml:space="preserve"> إلزامها بمخاطبة </w:t>
      </w:r>
      <w:r w:rsidRPr="001B0CDD">
        <w:rPr>
          <w:rFonts w:ascii="Traditional Arabic" w:hAnsi="Traditional Arabic" w:cs="Traditional Arabic" w:hint="cs"/>
          <w:sz w:val="32"/>
          <w:szCs w:val="32"/>
          <w:rtl/>
        </w:rPr>
        <w:t>جهة التمويل</w:t>
      </w:r>
      <w:r w:rsidRPr="001B0CDD">
        <w:rPr>
          <w:rFonts w:ascii="Traditional Arabic" w:hAnsi="Traditional Arabic" w:cs="Traditional Arabic"/>
          <w:sz w:val="32"/>
          <w:szCs w:val="32"/>
          <w:rtl/>
        </w:rPr>
        <w:t xml:space="preserve"> لإكمال دفعات القرض على الأرض </w:t>
      </w:r>
      <w:r w:rsidRPr="001B0CDD">
        <w:rPr>
          <w:rFonts w:ascii="Traditional Arabic" w:hAnsi="Traditional Arabic" w:cs="Traditional Arabic" w:hint="cs"/>
          <w:sz w:val="32"/>
          <w:szCs w:val="32"/>
          <w:rtl/>
        </w:rPr>
        <w:t xml:space="preserve">البديلة </w:t>
      </w:r>
      <w:r w:rsidRPr="001B0CDD">
        <w:rPr>
          <w:rFonts w:ascii="Traditional Arabic" w:hAnsi="Traditional Arabic" w:cs="Traditional Arabic"/>
          <w:sz w:val="32"/>
          <w:szCs w:val="32"/>
          <w:rtl/>
        </w:rPr>
        <w:t>–</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الثابت</w:t>
      </w:r>
      <w:r w:rsidRPr="001B0CDD">
        <w:rPr>
          <w:rFonts w:ascii="Traditional Arabic" w:hAnsi="Traditional Arabic" w:cs="Traditional Arabic" w:hint="cs"/>
          <w:sz w:val="32"/>
          <w:szCs w:val="32"/>
          <w:rtl/>
        </w:rPr>
        <w:t xml:space="preserve"> تخصيص أرض سكنية للمدعي بناءً على عقد الدعم السكني المبرم مع المدعى عليها، وبعد قيام المدعي برهن الأرض لجهة التمويل تبين أنها مملوكة للغير، وعليه طلب المدعي تخصيص أرض أخرى، فوافقت المدعى عليها على ذلك بشرط </w:t>
      </w:r>
      <w:r w:rsidRPr="001B0CDD">
        <w:rPr>
          <w:rFonts w:ascii="Traditional Arabic" w:hAnsi="Traditional Arabic" w:cs="Traditional Arabic"/>
          <w:sz w:val="32"/>
          <w:szCs w:val="32"/>
          <w:rtl/>
        </w:rPr>
        <w:t xml:space="preserve">فك </w:t>
      </w:r>
      <w:r w:rsidRPr="001B0CDD">
        <w:rPr>
          <w:rFonts w:ascii="Traditional Arabic" w:hAnsi="Traditional Arabic" w:cs="Traditional Arabic" w:hint="cs"/>
          <w:sz w:val="32"/>
          <w:szCs w:val="32"/>
          <w:rtl/>
        </w:rPr>
        <w:t>ال</w:t>
      </w:r>
      <w:r w:rsidRPr="001B0CDD">
        <w:rPr>
          <w:rFonts w:ascii="Traditional Arabic" w:hAnsi="Traditional Arabic" w:cs="Traditional Arabic"/>
          <w:sz w:val="32"/>
          <w:szCs w:val="32"/>
          <w:rtl/>
        </w:rPr>
        <w:t>رهن</w:t>
      </w:r>
      <w:r w:rsidRPr="001B0CDD">
        <w:rPr>
          <w:rFonts w:ascii="Traditional Arabic" w:hAnsi="Traditional Arabic" w:cs="Traditional Arabic" w:hint="cs"/>
          <w:sz w:val="32"/>
          <w:szCs w:val="32"/>
          <w:rtl/>
        </w:rPr>
        <w:t xml:space="preserve"> عن</w:t>
      </w:r>
      <w:r w:rsidRPr="001B0CDD">
        <w:rPr>
          <w:rFonts w:ascii="Traditional Arabic" w:hAnsi="Traditional Arabic" w:cs="Traditional Arabic"/>
          <w:sz w:val="32"/>
          <w:szCs w:val="32"/>
          <w:rtl/>
        </w:rPr>
        <w:t xml:space="preserve"> الأرض</w:t>
      </w:r>
      <w:r w:rsidRPr="001B0CDD">
        <w:rPr>
          <w:rFonts w:ascii="Traditional Arabic" w:hAnsi="Traditional Arabic" w:cs="Traditional Arabic" w:hint="cs"/>
          <w:sz w:val="32"/>
          <w:szCs w:val="32"/>
          <w:rtl/>
        </w:rPr>
        <w:t xml:space="preserve"> المخصصة </w:t>
      </w:r>
      <w:r w:rsidRPr="001B0CDD">
        <w:rPr>
          <w:rFonts w:ascii="Traditional Arabic" w:hAnsi="Traditional Arabic" w:cs="Traditional Arabic"/>
          <w:sz w:val="32"/>
          <w:szCs w:val="32"/>
          <w:rtl/>
        </w:rPr>
        <w:t>–</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 xml:space="preserve">صدور حكم المحكمة الإدارية برفض الدعوى؛ استناداً إلى </w:t>
      </w:r>
      <w:r w:rsidRPr="001B0CDD">
        <w:rPr>
          <w:rFonts w:ascii="Traditional Arabic" w:hAnsi="Traditional Arabic" w:cs="Traditional Arabic" w:hint="cs"/>
          <w:sz w:val="32"/>
          <w:szCs w:val="32"/>
          <w:rtl/>
        </w:rPr>
        <w:t>صحة شرط المدعى عليها</w:t>
      </w:r>
      <w:r w:rsidRPr="001B0CDD">
        <w:rPr>
          <w:rFonts w:ascii="Traditional Arabic" w:hAnsi="Traditional Arabic" w:cs="Traditional Arabic"/>
          <w:sz w:val="32"/>
          <w:szCs w:val="32"/>
          <w:rtl/>
        </w:rPr>
        <w:t xml:space="preserve"> –</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نظر محكمة الاستئناف للدعوى –</w:t>
      </w:r>
      <w:r w:rsidRPr="001B0CDD">
        <w:rPr>
          <w:rFonts w:ascii="Traditional Arabic" w:hAnsi="Traditional Arabic" w:cs="Traditional Arabic" w:hint="cs"/>
          <w:sz w:val="32"/>
          <w:szCs w:val="32"/>
          <w:rtl/>
        </w:rPr>
        <w:t xml:space="preserve"> تقرير</w:t>
      </w:r>
      <w:r w:rsidRPr="001B0CDD">
        <w:rPr>
          <w:rFonts w:ascii="Traditional Arabic" w:hAnsi="Traditional Arabic" w:cs="Traditional Arabic"/>
          <w:sz w:val="32"/>
          <w:szCs w:val="32"/>
          <w:rtl/>
        </w:rPr>
        <w:t xml:space="preserve"> </w:t>
      </w:r>
      <w:r w:rsidRPr="001B0CDD">
        <w:rPr>
          <w:rFonts w:ascii="Traditional Arabic" w:hAnsi="Traditional Arabic" w:cs="Traditional Arabic" w:hint="cs"/>
          <w:sz w:val="32"/>
          <w:szCs w:val="32"/>
          <w:rtl/>
        </w:rPr>
        <w:t xml:space="preserve">محكمة الاستئناف أن شرط المدعى عليها غير قائم على مستند نظامي، وأن المدعي </w:t>
      </w:r>
      <w:r w:rsidRPr="001B0CDD">
        <w:rPr>
          <w:rFonts w:ascii="Traditional Arabic" w:hAnsi="Traditional Arabic" w:cs="Traditional Arabic"/>
          <w:sz w:val="32"/>
          <w:szCs w:val="32"/>
          <w:rtl/>
        </w:rPr>
        <w:t>لا يمكنه فك الرهن</w:t>
      </w:r>
      <w:r w:rsidRPr="001B0CDD">
        <w:rPr>
          <w:rFonts w:ascii="Traditional Arabic" w:hAnsi="Traditional Arabic" w:cs="Traditional Arabic" w:hint="cs"/>
          <w:sz w:val="32"/>
          <w:szCs w:val="32"/>
          <w:rtl/>
        </w:rPr>
        <w:t xml:space="preserve"> حسب عقده مع جهة التمويل</w:t>
      </w:r>
      <w:r w:rsidRPr="001B0CDD">
        <w:rPr>
          <w:rFonts w:ascii="Traditional Arabic" w:hAnsi="Traditional Arabic" w:cs="Traditional Arabic"/>
          <w:sz w:val="32"/>
          <w:szCs w:val="32"/>
          <w:rtl/>
        </w:rPr>
        <w:t xml:space="preserve"> إلا بعد </w:t>
      </w:r>
      <w:r w:rsidRPr="001B0CDD">
        <w:rPr>
          <w:rFonts w:ascii="Traditional Arabic" w:hAnsi="Traditional Arabic" w:cs="Traditional Arabic" w:hint="cs"/>
          <w:sz w:val="32"/>
          <w:szCs w:val="32"/>
          <w:rtl/>
        </w:rPr>
        <w:t xml:space="preserve">إتمام </w:t>
      </w:r>
      <w:r w:rsidRPr="001B0CDD">
        <w:rPr>
          <w:rFonts w:ascii="Traditional Arabic" w:hAnsi="Traditional Arabic" w:cs="Traditional Arabic"/>
          <w:sz w:val="32"/>
          <w:szCs w:val="32"/>
          <w:rtl/>
        </w:rPr>
        <w:t xml:space="preserve">البناء </w:t>
      </w:r>
      <w:r w:rsidRPr="001B0CDD">
        <w:rPr>
          <w:rFonts w:ascii="Traditional Arabic" w:hAnsi="Traditional Arabic" w:cs="Traditional Arabic" w:hint="cs"/>
          <w:sz w:val="32"/>
          <w:szCs w:val="32"/>
          <w:rtl/>
        </w:rPr>
        <w:t xml:space="preserve">على الأرض، وهو مما يتعذر على المدعي باعتبار أن الأرض مملوكة للغير </w:t>
      </w:r>
      <w:r w:rsidRPr="001B0CDD">
        <w:rPr>
          <w:rFonts w:ascii="Traditional Arabic" w:hAnsi="Traditional Arabic" w:cs="Traditional Arabic"/>
          <w:sz w:val="32"/>
          <w:szCs w:val="32"/>
          <w:rtl/>
        </w:rPr>
        <w:t>–</w:t>
      </w:r>
      <w:r w:rsidRPr="001B0CDD">
        <w:rPr>
          <w:rFonts w:ascii="Traditional Arabic" w:hAnsi="Traditional Arabic" w:cs="Traditional Arabic" w:hint="cs"/>
          <w:sz w:val="32"/>
          <w:szCs w:val="32"/>
          <w:rtl/>
        </w:rPr>
        <w:t xml:space="preserve"> إمكانية قيام المدعى عليها ب</w:t>
      </w:r>
      <w:r w:rsidRPr="001B0CDD">
        <w:rPr>
          <w:rFonts w:ascii="Traditional Arabic" w:hAnsi="Traditional Arabic" w:cs="Traditional Arabic"/>
          <w:sz w:val="32"/>
          <w:szCs w:val="32"/>
          <w:rtl/>
        </w:rPr>
        <w:t>إلغاء صك</w:t>
      </w:r>
      <w:r w:rsidRPr="001B0CDD">
        <w:rPr>
          <w:rFonts w:ascii="Traditional Arabic" w:hAnsi="Traditional Arabic" w:cs="Traditional Arabic" w:hint="cs"/>
          <w:sz w:val="32"/>
          <w:szCs w:val="32"/>
          <w:rtl/>
        </w:rPr>
        <w:t xml:space="preserve"> ملكية المدعي للأرض ع</w:t>
      </w:r>
      <w:r w:rsidRPr="001B0CDD">
        <w:rPr>
          <w:rFonts w:ascii="Traditional Arabic" w:hAnsi="Traditional Arabic" w:cs="Traditional Arabic"/>
          <w:sz w:val="32"/>
          <w:szCs w:val="32"/>
          <w:rtl/>
        </w:rPr>
        <w:t>ن</w:t>
      </w:r>
      <w:r w:rsidRPr="001B0CDD">
        <w:rPr>
          <w:rFonts w:ascii="Traditional Arabic" w:hAnsi="Traditional Arabic" w:cs="Traditional Arabic" w:hint="cs"/>
          <w:sz w:val="32"/>
          <w:szCs w:val="32"/>
          <w:rtl/>
        </w:rPr>
        <w:t xml:space="preserve"> طريق</w:t>
      </w:r>
      <w:r w:rsidRPr="001B0CDD">
        <w:rPr>
          <w:rFonts w:ascii="Traditional Arabic" w:hAnsi="Traditional Arabic" w:cs="Traditional Arabic"/>
          <w:sz w:val="32"/>
          <w:szCs w:val="32"/>
          <w:rtl/>
        </w:rPr>
        <w:t xml:space="preserve"> الجهة المختصة </w:t>
      </w:r>
      <w:r w:rsidRPr="001B0CDD">
        <w:rPr>
          <w:rFonts w:ascii="Traditional Arabic" w:hAnsi="Traditional Arabic" w:cs="Traditional Arabic" w:hint="cs"/>
          <w:sz w:val="32"/>
          <w:szCs w:val="32"/>
          <w:rtl/>
        </w:rPr>
        <w:t xml:space="preserve">باعتبار </w:t>
      </w:r>
      <w:r w:rsidRPr="001B0CDD">
        <w:rPr>
          <w:rFonts w:ascii="Traditional Arabic" w:hAnsi="Traditional Arabic" w:cs="Traditional Arabic"/>
          <w:sz w:val="32"/>
          <w:szCs w:val="32"/>
          <w:rtl/>
        </w:rPr>
        <w:t>أنه في حكم المعدوم</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لوروده على ملكية </w:t>
      </w:r>
      <w:r w:rsidRPr="001B0CDD">
        <w:rPr>
          <w:rFonts w:ascii="Traditional Arabic" w:hAnsi="Traditional Arabic" w:cs="Traditional Arabic" w:hint="cs"/>
          <w:sz w:val="32"/>
          <w:szCs w:val="32"/>
          <w:rtl/>
        </w:rPr>
        <w:t xml:space="preserve">ثابته؛ ومن ثم </w:t>
      </w:r>
      <w:r w:rsidRPr="001B0CDD">
        <w:rPr>
          <w:rFonts w:ascii="Traditional Arabic" w:hAnsi="Traditional Arabic" w:cs="Traditional Arabic"/>
          <w:sz w:val="32"/>
          <w:szCs w:val="32"/>
          <w:rtl/>
        </w:rPr>
        <w:t>ي</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لغى الصك مع ما أجري عليه من رهن</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أثر ذلك: إلغاء الحكم</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والقضاء بإلزام المدعى عليها بتعويض المدعي بأرض بديلة.</w:t>
      </w:r>
    </w:p>
    <w:p w:rsidR="00AD6FC2" w:rsidRPr="001B0CDD" w:rsidRDefault="00AD6FC2" w:rsidP="00AD6FC2">
      <w:pPr>
        <w:tabs>
          <w:tab w:val="left" w:pos="3461"/>
        </w:tabs>
        <w:jc w:val="both"/>
        <w:rPr>
          <w:rFonts w:ascii="Traditional Arabic" w:hAnsi="Traditional Arabic" w:cs="Traditional Arabic"/>
          <w:sz w:val="32"/>
          <w:szCs w:val="32"/>
          <w:rtl/>
        </w:rPr>
      </w:pPr>
    </w:p>
    <w:p w:rsidR="00AD6FC2" w:rsidRPr="001B0CDD" w:rsidRDefault="00AD6FC2" w:rsidP="00AD6FC2">
      <w:pPr>
        <w:tabs>
          <w:tab w:val="left" w:pos="3461"/>
        </w:tabs>
        <w:jc w:val="center"/>
        <w:rPr>
          <w:rFonts w:ascii="Traditional Arabic" w:hAnsi="Traditional Arabic" w:cs="Traditional Arabic"/>
          <w:b/>
          <w:bCs/>
          <w:sz w:val="32"/>
          <w:szCs w:val="32"/>
          <w:rtl/>
        </w:rPr>
      </w:pPr>
      <w:r w:rsidRPr="001B0CDD">
        <w:rPr>
          <w:rFonts w:ascii="Traditional Arabic" w:hAnsi="Traditional Arabic" w:cs="Traditional Arabic" w:hint="cs"/>
          <w:b/>
          <w:bCs/>
          <w:sz w:val="32"/>
          <w:szCs w:val="32"/>
          <w:rtl/>
        </w:rPr>
        <w:t>الوقائع</w:t>
      </w:r>
    </w:p>
    <w:p w:rsidR="00AD6FC2" w:rsidRPr="001B0CDD" w:rsidRDefault="00AD6FC2" w:rsidP="00AD6FC2">
      <w:pPr>
        <w:tabs>
          <w:tab w:val="left" w:pos="3461"/>
        </w:tabs>
        <w:jc w:val="both"/>
        <w:rPr>
          <w:rFonts w:ascii="Traditional Arabic" w:hAnsi="Traditional Arabic" w:cs="Traditional Arabic"/>
          <w:sz w:val="28"/>
          <w:szCs w:val="28"/>
          <w:rtl/>
        </w:rPr>
      </w:pPr>
      <w:r w:rsidRPr="001B0CDD">
        <w:rPr>
          <w:rFonts w:ascii="Traditional Arabic" w:hAnsi="Traditional Arabic" w:cs="Traditional Arabic"/>
          <w:sz w:val="32"/>
          <w:szCs w:val="32"/>
          <w:rtl/>
        </w:rPr>
        <w:t>تتحصل وقائع الدعوى بالقدر اللازم لإصدار هذا الحكم بأن المدعي تقدم لهذه المحكمة بصحيفة دعوى بتاريخ 16/5/1442ه</w:t>
      </w:r>
      <w:r w:rsidRPr="001B0CDD">
        <w:rPr>
          <w:rFonts w:ascii="Traditional Arabic" w:hAnsi="Traditional Arabic" w:cs="Traditional Arabic" w:hint="cs"/>
          <w:sz w:val="32"/>
          <w:szCs w:val="32"/>
          <w:rtl/>
        </w:rPr>
        <w:t>ـ</w:t>
      </w:r>
      <w:r w:rsidRPr="001B0CDD">
        <w:rPr>
          <w:rFonts w:ascii="Traditional Arabic" w:hAnsi="Traditional Arabic" w:cs="Traditional Arabic"/>
          <w:sz w:val="32"/>
          <w:szCs w:val="32"/>
          <w:rtl/>
        </w:rPr>
        <w:t xml:space="preserve"> جاء فيها: أنه تعاقد مع وزارة ال</w:t>
      </w:r>
      <w:r w:rsidRPr="001B0CDD">
        <w:rPr>
          <w:rFonts w:ascii="Traditional Arabic" w:hAnsi="Traditional Arabic" w:cs="Traditional Arabic" w:hint="cs"/>
          <w:sz w:val="32"/>
          <w:szCs w:val="32"/>
          <w:rtl/>
        </w:rPr>
        <w:t>إ</w:t>
      </w:r>
      <w:r w:rsidRPr="001B0CDD">
        <w:rPr>
          <w:rFonts w:ascii="Traditional Arabic" w:hAnsi="Traditional Arabic" w:cs="Traditional Arabic"/>
          <w:sz w:val="32"/>
          <w:szCs w:val="32"/>
          <w:rtl/>
        </w:rPr>
        <w:t>سكان بالعقد رقم (1594909666) وتاريخ 25/1/1441هـ</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وتم منحه قطعة الأرض رقم (608) بالمخطط رقم (1051) وأنه حين أراد استخراج رخصة بناء عليها تم رفض طلبه لكون الأرض ممنوح</w:t>
      </w:r>
      <w:r w:rsidRPr="001B0CDD">
        <w:rPr>
          <w:rFonts w:ascii="Traditional Arabic" w:hAnsi="Traditional Arabic" w:cs="Traditional Arabic" w:hint="cs"/>
          <w:sz w:val="32"/>
          <w:szCs w:val="32"/>
          <w:rtl/>
        </w:rPr>
        <w:t>ة</w:t>
      </w:r>
      <w:r w:rsidRPr="001B0CDD">
        <w:rPr>
          <w:rFonts w:ascii="Traditional Arabic" w:hAnsi="Traditional Arabic" w:cs="Traditional Arabic"/>
          <w:sz w:val="32"/>
          <w:szCs w:val="32"/>
          <w:rtl/>
        </w:rPr>
        <w:t xml:space="preserve"> لمواطن آخر</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وحين راجع المدعى عليها لحل مشكلته لم تتجاوب معه حتى تاريخه، وطلب في ختام جوابه إلزامها بمنحه أرض</w:t>
      </w:r>
      <w:r w:rsidRPr="001B0CDD">
        <w:rPr>
          <w:rFonts w:ascii="Traditional Arabic" w:hAnsi="Traditional Arabic" w:cs="Traditional Arabic" w:hint="cs"/>
          <w:sz w:val="32"/>
          <w:szCs w:val="32"/>
          <w:rtl/>
        </w:rPr>
        <w:t>اً</w:t>
      </w:r>
      <w:r w:rsidRPr="001B0CDD">
        <w:rPr>
          <w:rFonts w:ascii="Traditional Arabic" w:hAnsi="Traditional Arabic" w:cs="Traditional Arabic"/>
          <w:sz w:val="32"/>
          <w:szCs w:val="32"/>
          <w:rtl/>
        </w:rPr>
        <w:t xml:space="preserve"> حسب عقد الدعم السكني</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مع إلزامها بمخاطبة البنك لتنزيل بقية الدفعات على الأرض البديلة لإكمال البناء</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وبقيد الصحيفة دعوى و</w:t>
      </w:r>
      <w:r w:rsidRPr="001B0CDD">
        <w:rPr>
          <w:rFonts w:ascii="Traditional Arabic" w:hAnsi="Traditional Arabic" w:cs="Traditional Arabic" w:hint="cs"/>
          <w:sz w:val="32"/>
          <w:szCs w:val="32"/>
          <w:rtl/>
        </w:rPr>
        <w:t>إ</w:t>
      </w:r>
      <w:r w:rsidRPr="001B0CDD">
        <w:rPr>
          <w:rFonts w:ascii="Traditional Arabic" w:hAnsi="Traditional Arabic" w:cs="Traditional Arabic"/>
          <w:sz w:val="32"/>
          <w:szCs w:val="32"/>
          <w:rtl/>
        </w:rPr>
        <w:t>حالتها إلى الدائرة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باشرت نظرها حسب المدون بمحاضر ضبطها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وجرى سماعها، وأجاب ممثل المدعى عليها بمذكرة جاء فيها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أن ما ذكره المدعي صحيح</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وأنه حين أرادت الوزارة تعويضه بأرض أخرى استبان </w:t>
      </w:r>
      <w:r w:rsidRPr="001B0CDD">
        <w:rPr>
          <w:rFonts w:ascii="Traditional Arabic" w:hAnsi="Traditional Arabic" w:cs="Traditional Arabic"/>
          <w:sz w:val="32"/>
          <w:szCs w:val="32"/>
          <w:rtl/>
        </w:rPr>
        <w:lastRenderedPageBreak/>
        <w:t>لها أن المدعي أصدر تمويله المدعوم على القطعة السابقة مع رهنه لها للممول؛ لذا فإن الوزارة لا يمكن لها إعادة تخصيص القطعة رقم (288) وإلغاء تخصيص القطعة رقم (608) إلا بعد فك رهن تلك القطعة من قبل الممول</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وعليه يتضح أن الوزارة لا تتحمل ما وقع من إشكال في ذلك</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ولا يمكن لها معال</w:t>
      </w:r>
      <w:r w:rsidRPr="001B0CDD">
        <w:rPr>
          <w:rFonts w:ascii="Traditional Arabic" w:hAnsi="Traditional Arabic" w:cs="Traditional Arabic" w:hint="cs"/>
          <w:sz w:val="32"/>
          <w:szCs w:val="32"/>
          <w:rtl/>
        </w:rPr>
        <w:t>ج</w:t>
      </w:r>
      <w:r w:rsidRPr="001B0CDD">
        <w:rPr>
          <w:rFonts w:ascii="Traditional Arabic" w:hAnsi="Traditional Arabic" w:cs="Traditional Arabic"/>
          <w:sz w:val="32"/>
          <w:szCs w:val="32"/>
          <w:rtl/>
        </w:rPr>
        <w:t>ة حالة المدعي إلا بعد فك الرهن من قبل الممول، ولا صفة نظامية للوزارة بإلزام الممول بذلك</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لأن عقد التمويل العقاري موقع بين المدعي والجهة التمويلية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ومتى ما فكت الجهة التمويلية رهن الأرض فإن الوزارة ستلتزم بإعادة تخصيص القطعة البديلة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وعليه تطلب الوزارة عدم قبول الدعوى لرفعها قبل الأوان</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وأجاب وكيل المدعي على ذلك بمذكرة جاء فيها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أن المدعى عليها تقر بالخطأ المذكور وذلك يستدعي إزالة الضرر من خلال تخصيص أرض</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أخرى له بحيث يتم نقل التمويل العقاري والرهن عليها، وعند مراجعته للبنك والصندوق العقاري لفك الرهن حسب رغبة المدعى عليها طلبوا مخاطبتهم من الوزارة ذاتها وعندما رفضت الوزارة ذلك</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طلب فك الرهن دون مخاطبة الوزارة فأفادوه بضرورة إعادة الدفعات المقدمة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وذكر أن ذلك يفقد حقه في الدعم العقاري، ولا يجوز له طلب دعم عقاري آخر على اعتبار أنه سبق وأخذ تمويل عقاري مدعوم، وختم جوابه بطلب إلزام المدعى </w:t>
      </w:r>
      <w:r w:rsidRPr="001B0CDD">
        <w:rPr>
          <w:rFonts w:ascii="Traditional Arabic" w:hAnsi="Traditional Arabic" w:cs="Traditional Arabic" w:hint="cs"/>
          <w:sz w:val="32"/>
          <w:szCs w:val="32"/>
          <w:rtl/>
        </w:rPr>
        <w:t>عليها</w:t>
      </w:r>
      <w:r w:rsidRPr="001B0CDD">
        <w:rPr>
          <w:rFonts w:ascii="Traditional Arabic" w:hAnsi="Traditional Arabic" w:cs="Traditional Arabic"/>
          <w:sz w:val="32"/>
          <w:szCs w:val="32"/>
          <w:rtl/>
        </w:rPr>
        <w:t xml:space="preserve"> أن تخصص له الأرض رقم (288) لتحويل التمويل عليها، مع إلزام المدعى عيلها أن تخاطب البنك والصندوق العقاري وإفادتهم بوجود خطأ ليتم تحويل التمويل العقاري والرهن للأرض الجديدة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وبجلسة هذا اليوم حضر المدعي، ولصلاحية الدعوى للفصل فيها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قررت الدائرة رفع الجلسة للمداولة، ثم أصدرت الدائرة هذا الحكم تأسيساً على الأسباب ا</w:t>
      </w:r>
      <w:r w:rsidRPr="001B0CDD">
        <w:rPr>
          <w:rFonts w:ascii="Traditional Arabic" w:hAnsi="Traditional Arabic" w:cs="Traditional Arabic" w:hint="cs"/>
          <w:sz w:val="32"/>
          <w:szCs w:val="32"/>
          <w:rtl/>
        </w:rPr>
        <w:t>لتالية.</w:t>
      </w:r>
    </w:p>
    <w:p w:rsidR="00AD6FC2" w:rsidRPr="001B0CDD" w:rsidRDefault="00AD6FC2" w:rsidP="00AD6FC2">
      <w:pPr>
        <w:jc w:val="center"/>
        <w:rPr>
          <w:rFonts w:ascii="Traditional Arabic" w:hAnsi="Traditional Arabic" w:cs="Traditional Arabic"/>
          <w:sz w:val="32"/>
          <w:szCs w:val="32"/>
          <w:rtl/>
        </w:rPr>
      </w:pPr>
      <w:r w:rsidRPr="001B0CDD">
        <w:rPr>
          <w:rFonts w:ascii="Traditional Arabic" w:hAnsi="Traditional Arabic" w:cs="Traditional Arabic"/>
          <w:b/>
          <w:bCs/>
          <w:sz w:val="32"/>
          <w:szCs w:val="32"/>
          <w:rtl/>
        </w:rPr>
        <w:t>الأسباب</w:t>
      </w:r>
    </w:p>
    <w:p w:rsidR="00AD6FC2" w:rsidRPr="001B0CDD" w:rsidRDefault="00AD6FC2" w:rsidP="00AD6FC2">
      <w:pPr>
        <w:jc w:val="both"/>
        <w:rPr>
          <w:rFonts w:ascii="Traditional Arabic" w:hAnsi="Traditional Arabic" w:cs="Traditional Arabic"/>
          <w:sz w:val="32"/>
          <w:szCs w:val="32"/>
          <w:rtl/>
        </w:rPr>
      </w:pPr>
      <w:r w:rsidRPr="001B0CDD">
        <w:rPr>
          <w:rFonts w:ascii="Traditional Arabic" w:hAnsi="Traditional Arabic" w:cs="Traditional Arabic"/>
          <w:sz w:val="32"/>
          <w:szCs w:val="32"/>
          <w:rtl/>
        </w:rPr>
        <w:t>بما أن المدعي يطلب إلزام المدعى عليها أن تمنحه أرض بديلة للأرض التي تم تخصيصها له وفق العقد رقم (1594909666) وتاريخ 25/1/1441ه</w:t>
      </w:r>
      <w:r w:rsidRPr="001B0CDD">
        <w:rPr>
          <w:rFonts w:ascii="Traditional Arabic" w:hAnsi="Traditional Arabic" w:cs="Traditional Arabic" w:hint="cs"/>
          <w:sz w:val="32"/>
          <w:szCs w:val="32"/>
          <w:rtl/>
        </w:rPr>
        <w:t>ـ،</w:t>
      </w:r>
      <w:r w:rsidRPr="001B0CDD">
        <w:rPr>
          <w:rFonts w:ascii="Traditional Arabic" w:hAnsi="Traditional Arabic" w:cs="Traditional Arabic"/>
          <w:sz w:val="32"/>
          <w:szCs w:val="32"/>
          <w:rtl/>
        </w:rPr>
        <w:t xml:space="preserve"> مع إلزامها بأن تخاطب البنك لإكمال دفعات القرض على الأرض الجديدة لإكمال البناء؛ فإن المحاكم الإدارية تختص ولائيا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بالنظر والفصل في الدعوى وفق المادة الثالثة عشرة من نظام ديوان المظالم الصادر بالمرسوم الملكي رقم (م/78) وتاريخ 19/9/1428هـ والتي تنص على أن: </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تختص المحاكم الإدارية بالفصل في الآتي: د-الدعاوى المتعلقة بالعقود التي تكون جهة الإدارة طرفا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فيها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كما تختص هذه المحكمة بنظرها مكانيا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وفق المادة الثانية من نظام المرافعات أمام ديوان المظالم الصادر بالمرسوم الملكي</w:t>
      </w:r>
      <w:r w:rsidRPr="001B0CDD">
        <w:rPr>
          <w:rFonts w:ascii="Traditional Arabic" w:hAnsi="Traditional Arabic" w:cs="Traditional Arabic" w:hint="cs"/>
          <w:sz w:val="32"/>
          <w:szCs w:val="32"/>
          <w:rtl/>
        </w:rPr>
        <w:t xml:space="preserve"> رقم</w:t>
      </w:r>
      <w:r w:rsidRPr="001B0CDD">
        <w:rPr>
          <w:rFonts w:ascii="Traditional Arabic" w:hAnsi="Traditional Arabic" w:cs="Traditional Arabic"/>
          <w:sz w:val="32"/>
          <w:szCs w:val="32"/>
          <w:rtl/>
        </w:rPr>
        <w:t xml:space="preserve"> (م/3) وتاريخ 22/1/1435هـ</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وأما عن قبول الدعوى، فبما أن المادة (8/6) من نظام المرافعات أمام ديوان المظالم المنوه عنه آنفاً تنص على أنه: </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ولما كان حق المدعي قد نشأ بإبرام العقد بتاريخ 25/11/1441هـ</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وقد رفع دعواه للمحكمة الإدارية بتاريخ 1/5/1442هـ</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فإن الدعوى بذلك تكون مقبولة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شكلا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وأما عن الموضوع</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فإن الثابت من العقد المبرم بين الطرفين أنه عقد (دعم سكني-</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تخصيص أرض سكنية</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 xml:space="preserve">ضمن </w:t>
      </w:r>
      <w:r w:rsidRPr="001B0CDD">
        <w:rPr>
          <w:rFonts w:ascii="Traditional Arabic" w:hAnsi="Traditional Arabic" w:cs="Traditional Arabic"/>
          <w:sz w:val="32"/>
          <w:szCs w:val="32"/>
          <w:rtl/>
        </w:rPr>
        <w:lastRenderedPageBreak/>
        <w:t>مشاريع وزارة الإسكان) وأن المدعي تقدم للجهة المدعى عليها بطلب الحصول على الأرض وفق العقد</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فقررت المدعى عليها الموافقة على طلبه</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w:t>
      </w:r>
      <w:r w:rsidRPr="001B0CDD">
        <w:rPr>
          <w:rFonts w:ascii="Traditional Arabic" w:hAnsi="Traditional Arabic" w:cs="Traditional Arabic" w:hint="cs"/>
          <w:sz w:val="32"/>
          <w:szCs w:val="32"/>
          <w:rtl/>
        </w:rPr>
        <w:t>و</w:t>
      </w:r>
      <w:r w:rsidRPr="001B0CDD">
        <w:rPr>
          <w:rFonts w:ascii="Traditional Arabic" w:hAnsi="Traditional Arabic" w:cs="Traditional Arabic"/>
          <w:sz w:val="32"/>
          <w:szCs w:val="32"/>
          <w:rtl/>
        </w:rPr>
        <w:t>خصصت له أرض</w:t>
      </w:r>
      <w:r w:rsidRPr="001B0CDD">
        <w:rPr>
          <w:rFonts w:ascii="Traditional Arabic" w:hAnsi="Traditional Arabic" w:cs="Traditional Arabic" w:hint="cs"/>
          <w:sz w:val="32"/>
          <w:szCs w:val="32"/>
          <w:rtl/>
        </w:rPr>
        <w:t>اً</w:t>
      </w:r>
      <w:r w:rsidRPr="001B0CDD">
        <w:rPr>
          <w:rFonts w:ascii="Traditional Arabic" w:hAnsi="Traditional Arabic" w:cs="Traditional Arabic"/>
          <w:sz w:val="32"/>
          <w:szCs w:val="32"/>
          <w:rtl/>
        </w:rPr>
        <w:t xml:space="preserve"> سكنية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استبان أنها لمواطن آخر، وليتم تخصيص أرض أخرى للمدعي</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طلبت منه المدعى عليها فك رهن الأرض السابقة مع الممول كونها لا علاقة لها به، وبما أن إجراء المدعى عليها السالف يعتبر تصحيحاً لحال المدعي بحيث يمكن تطبيق حكم الفقرة</w:t>
      </w:r>
      <w:r w:rsidRPr="001B0CDD">
        <w:rPr>
          <w:rFonts w:ascii="Traditional Arabic" w:hAnsi="Traditional Arabic" w:cs="Traditional Arabic" w:hint="cs"/>
          <w:sz w:val="32"/>
          <w:szCs w:val="32"/>
          <w:rtl/>
        </w:rPr>
        <w:t xml:space="preserve"> </w:t>
      </w:r>
      <w:r w:rsidRPr="001B0CDD">
        <w:rPr>
          <w:rFonts w:ascii="Traditional Arabic" w:hAnsi="Traditional Arabic" w:cs="Traditional Arabic"/>
          <w:sz w:val="32"/>
          <w:szCs w:val="32"/>
          <w:rtl/>
        </w:rPr>
        <w:t>(6) من المادة (3) من العقد التي نصت على أنه: "استثناءً مما ورد في الفقرة (4) من هذه المادة فإنه يجوز للوزارة في حال موافقة الممول النهائية على تمويل المستفيد نقل ملكية الأرض للمستفيد ليرهنها مباشرة</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للممول لغرض تمكين المستفيد من الحصول على تمويل لبنائها وليس للمستفيد التصرف </w:t>
      </w:r>
      <w:r w:rsidRPr="001B0CDD">
        <w:rPr>
          <w:rFonts w:ascii="Traditional Arabic" w:hAnsi="Traditional Arabic" w:cs="Traditional Arabic" w:hint="cs"/>
          <w:sz w:val="32"/>
          <w:szCs w:val="32"/>
          <w:rtl/>
        </w:rPr>
        <w:t>الكامل</w:t>
      </w:r>
      <w:r w:rsidRPr="001B0CDD">
        <w:rPr>
          <w:rFonts w:ascii="Traditional Arabic" w:hAnsi="Traditional Arabic" w:cs="Traditional Arabic"/>
          <w:sz w:val="32"/>
          <w:szCs w:val="32"/>
          <w:rtl/>
        </w:rPr>
        <w:t xml:space="preserve"> في الأرض أو طلب فك الرهن إلا بعد البناء عليها"</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الأمر الذي يتضح </w:t>
      </w:r>
      <w:r w:rsidRPr="001B0CDD">
        <w:rPr>
          <w:rFonts w:ascii="Traditional Arabic" w:hAnsi="Traditional Arabic" w:cs="Traditional Arabic" w:hint="cs"/>
          <w:sz w:val="32"/>
          <w:szCs w:val="32"/>
          <w:rtl/>
        </w:rPr>
        <w:t xml:space="preserve">معه </w:t>
      </w:r>
      <w:r w:rsidRPr="001B0CDD">
        <w:rPr>
          <w:rFonts w:ascii="Traditional Arabic" w:hAnsi="Traditional Arabic" w:cs="Traditional Arabic"/>
          <w:sz w:val="32"/>
          <w:szCs w:val="32"/>
          <w:rtl/>
        </w:rPr>
        <w:t>صحة وسلامة إجراء المدعى عليها مع المدعي بحيث إذا تمت إعادة الأمور إلى ما كانت عليه يتم تطبيق أحكام العقد معه في قطعة الأرض البديلة بشكل صحيح</w:t>
      </w:r>
      <w:r w:rsidRPr="001B0CDD">
        <w:rPr>
          <w:rFonts w:ascii="Traditional Arabic" w:hAnsi="Traditional Arabic" w:cs="Traditional Arabic" w:hint="cs"/>
          <w:sz w:val="32"/>
          <w:szCs w:val="32"/>
          <w:rtl/>
        </w:rPr>
        <w:t>؛</w:t>
      </w:r>
      <w:r w:rsidRPr="001B0CDD">
        <w:rPr>
          <w:rFonts w:ascii="Traditional Arabic" w:hAnsi="Traditional Arabic" w:cs="Traditional Arabic"/>
          <w:sz w:val="32"/>
          <w:szCs w:val="32"/>
          <w:rtl/>
        </w:rPr>
        <w:t xml:space="preserve"> ما تنتهي معه الدائرة إلى صحة وسلامة إجراء المدعى عليها مع المدعي</w:t>
      </w:r>
      <w:r w:rsidRPr="001B0CDD">
        <w:rPr>
          <w:rFonts w:ascii="Traditional Arabic" w:hAnsi="Traditional Arabic" w:cs="Traditional Arabic"/>
          <w:sz w:val="32"/>
          <w:szCs w:val="32"/>
        </w:rPr>
        <w:t>.</w:t>
      </w:r>
    </w:p>
    <w:p w:rsidR="00AD6FC2" w:rsidRPr="001B0CDD" w:rsidRDefault="00AD6FC2" w:rsidP="00AD6FC2">
      <w:pPr>
        <w:jc w:val="both"/>
        <w:rPr>
          <w:rFonts w:ascii="Traditional Arabic" w:hAnsi="Traditional Arabic" w:cs="Traditional Arabic"/>
          <w:b/>
          <w:bCs/>
          <w:sz w:val="32"/>
          <w:szCs w:val="32"/>
          <w:rtl/>
        </w:rPr>
      </w:pPr>
      <w:r w:rsidRPr="001B0CDD">
        <w:rPr>
          <w:rFonts w:ascii="Traditional Arabic" w:hAnsi="Traditional Arabic" w:cs="Traditional Arabic"/>
          <w:b/>
          <w:bCs/>
          <w:sz w:val="32"/>
          <w:szCs w:val="32"/>
          <w:rtl/>
        </w:rPr>
        <w:t>لذلك حكمت الدائرة: برفض الدعوى رقم (5035) لعام 1442هـ المقامة من</w:t>
      </w:r>
      <w:r w:rsidRPr="001B0CDD">
        <w:rPr>
          <w:rFonts w:ascii="Traditional Arabic" w:hAnsi="Traditional Arabic" w:cs="Traditional Arabic" w:hint="cs"/>
          <w:b/>
          <w:bCs/>
          <w:sz w:val="32"/>
          <w:szCs w:val="32"/>
          <w:rtl/>
        </w:rPr>
        <w:t xml:space="preserve"> (...)</w:t>
      </w:r>
      <w:r w:rsidRPr="001B0CDD">
        <w:rPr>
          <w:rFonts w:ascii="Traditional Arabic" w:hAnsi="Traditional Arabic" w:cs="Traditional Arabic"/>
          <w:b/>
          <w:bCs/>
          <w:sz w:val="32"/>
          <w:szCs w:val="32"/>
          <w:rtl/>
        </w:rPr>
        <w:t xml:space="preserve"> ضد وزارة الشؤون البلدية والقروية والإسكان.</w:t>
      </w:r>
    </w:p>
    <w:p w:rsidR="00AD6FC2" w:rsidRPr="001B0CDD" w:rsidRDefault="00AD6FC2" w:rsidP="00AD6FC2">
      <w:pPr>
        <w:jc w:val="both"/>
        <w:rPr>
          <w:rFonts w:ascii="Traditional Arabic" w:hAnsi="Traditional Arabic" w:cs="Traditional Arabic"/>
          <w:b/>
          <w:bCs/>
          <w:sz w:val="32"/>
          <w:szCs w:val="32"/>
          <w:rtl/>
        </w:rPr>
      </w:pPr>
      <w:r w:rsidRPr="001B0CD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B0CDD" w:rsidRDefault="00AD6FC2" w:rsidP="00AD6FC2">
      <w:pPr>
        <w:jc w:val="both"/>
        <w:rPr>
          <w:rFonts w:ascii="Traditional Arabic" w:hAnsi="Traditional Arabic" w:cs="Traditional Arabic"/>
          <w:sz w:val="32"/>
          <w:szCs w:val="32"/>
          <w:rtl/>
        </w:rPr>
      </w:pPr>
    </w:p>
    <w:p w:rsidR="00AD6FC2" w:rsidRPr="001B0CDD" w:rsidRDefault="00AD6FC2" w:rsidP="00AD6FC2">
      <w:pPr>
        <w:jc w:val="both"/>
        <w:rPr>
          <w:rFonts w:ascii="Traditional Arabic" w:hAnsi="Traditional Arabic" w:cs="Traditional Arabic"/>
          <w:b/>
          <w:bCs/>
          <w:sz w:val="32"/>
          <w:szCs w:val="32"/>
          <w:rtl/>
        </w:rPr>
      </w:pPr>
      <w:r w:rsidRPr="001B0CDD">
        <w:rPr>
          <w:rFonts w:ascii="Traditional Arabic" w:hAnsi="Traditional Arabic" w:cs="Traditional Arabic"/>
          <w:b/>
          <w:bCs/>
          <w:sz w:val="32"/>
          <w:szCs w:val="32"/>
          <w:rtl/>
        </w:rPr>
        <w:t xml:space="preserve">حكم محكمة الاستئناف: </w:t>
      </w:r>
    </w:p>
    <w:p w:rsidR="00AD6FC2" w:rsidRPr="001B0CDD" w:rsidRDefault="00AD6FC2" w:rsidP="00AD6FC2">
      <w:pPr>
        <w:pStyle w:val="a4"/>
        <w:bidi/>
        <w:jc w:val="both"/>
        <w:rPr>
          <w:rFonts w:ascii="Traditional Arabic" w:hAnsi="Traditional Arabic" w:cs="Traditional Arabic"/>
          <w:b/>
          <w:bCs/>
          <w:sz w:val="32"/>
          <w:szCs w:val="32"/>
          <w:rtl/>
          <w:lang w:bidi="ar-EG"/>
        </w:rPr>
      </w:pPr>
      <w:r w:rsidRPr="001B0CDD">
        <w:rPr>
          <w:rFonts w:ascii="Traditional Arabic" w:hAnsi="Traditional Arabic" w:cs="Traditional Arabic" w:hint="cs"/>
          <w:b/>
          <w:bCs/>
          <w:sz w:val="32"/>
          <w:szCs w:val="32"/>
          <w:rtl/>
          <w:lang w:bidi="ar-EG"/>
        </w:rPr>
        <w:t>تمت المرافعة أمام محكمة الاستئناف بعد أن قدم المستأنف -المدعي- طلب استئناف على حكم المحكمة الإدارية.</w:t>
      </w:r>
    </w:p>
    <w:p w:rsidR="00AD6FC2" w:rsidRPr="001B0CDD" w:rsidRDefault="00AD6FC2" w:rsidP="00AD6FC2">
      <w:pPr>
        <w:jc w:val="both"/>
        <w:rPr>
          <w:rFonts w:ascii="Traditional Arabic" w:hAnsi="Traditional Arabic" w:cs="Traditional Arabic"/>
          <w:b/>
          <w:bCs/>
          <w:sz w:val="32"/>
          <w:szCs w:val="32"/>
        </w:rPr>
      </w:pPr>
      <w:r w:rsidRPr="001B0CDD">
        <w:rPr>
          <w:rFonts w:ascii="Traditional Arabic" w:hAnsi="Traditional Arabic" w:cs="Traditional Arabic" w:hint="cs"/>
          <w:b/>
          <w:bCs/>
          <w:sz w:val="32"/>
          <w:szCs w:val="32"/>
          <w:rtl/>
        </w:rPr>
        <w:t xml:space="preserve">وقد بنت المحكمة حكمها على أن: </w:t>
      </w:r>
      <w:r w:rsidRPr="001B0CDD">
        <w:rPr>
          <w:rFonts w:ascii="Traditional Arabic" w:hAnsi="Traditional Arabic" w:cs="Traditional Arabic"/>
          <w:b/>
          <w:bCs/>
          <w:sz w:val="32"/>
          <w:szCs w:val="32"/>
          <w:rtl/>
        </w:rPr>
        <w:t xml:space="preserve">الثابت من أوراق الدعوى أن </w:t>
      </w:r>
      <w:r w:rsidRPr="001B0CDD">
        <w:rPr>
          <w:rFonts w:ascii="Traditional Arabic" w:hAnsi="Traditional Arabic" w:cs="Traditional Arabic" w:hint="cs"/>
          <w:b/>
          <w:bCs/>
          <w:sz w:val="32"/>
          <w:szCs w:val="32"/>
          <w:rtl/>
        </w:rPr>
        <w:t>المستأنف ضدها</w:t>
      </w:r>
      <w:r w:rsidRPr="001B0CDD">
        <w:rPr>
          <w:rFonts w:ascii="Traditional Arabic" w:hAnsi="Traditional Arabic" w:cs="Traditional Arabic"/>
          <w:b/>
          <w:bCs/>
          <w:sz w:val="32"/>
          <w:szCs w:val="32"/>
          <w:rtl/>
        </w:rPr>
        <w:t xml:space="preserve"> تعاقدت مع المستأنف بموجب العقد رقم (١٥٩٤٩٠٩٦٦٦) وتاريخ</w:t>
      </w:r>
      <w:r w:rsidRPr="001B0CDD">
        <w:rPr>
          <w:rFonts w:ascii="Traditional Arabic" w:hAnsi="Traditional Arabic" w:cs="Traditional Arabic" w:hint="cs"/>
          <w:b/>
          <w:bCs/>
          <w:sz w:val="32"/>
          <w:szCs w:val="32"/>
          <w:rtl/>
        </w:rPr>
        <w:t xml:space="preserve"> 25/1/1441هـ، </w:t>
      </w:r>
      <w:r w:rsidRPr="001B0CDD">
        <w:rPr>
          <w:rFonts w:ascii="Traditional Arabic" w:hAnsi="Traditional Arabic" w:cs="Traditional Arabic"/>
          <w:b/>
          <w:bCs/>
          <w:sz w:val="32"/>
          <w:szCs w:val="32"/>
          <w:rtl/>
        </w:rPr>
        <w:t xml:space="preserve">وتم منحه قطعة الأرض رقم </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٦٠٨) بالمخطط رقم (١٠٥١) إلا أنه تبين </w:t>
      </w:r>
      <w:r w:rsidRPr="001B0CDD">
        <w:rPr>
          <w:rFonts w:ascii="Traditional Arabic" w:hAnsi="Traditional Arabic" w:cs="Traditional Arabic" w:hint="cs"/>
          <w:b/>
          <w:bCs/>
          <w:sz w:val="32"/>
          <w:szCs w:val="32"/>
          <w:rtl/>
        </w:rPr>
        <w:t>أ</w:t>
      </w:r>
      <w:r w:rsidRPr="001B0CDD">
        <w:rPr>
          <w:rFonts w:ascii="Traditional Arabic" w:hAnsi="Traditional Arabic" w:cs="Traditional Arabic"/>
          <w:b/>
          <w:bCs/>
          <w:sz w:val="32"/>
          <w:szCs w:val="32"/>
          <w:rtl/>
        </w:rPr>
        <w:t>نه سبق منحها لمواطن</w:t>
      </w:r>
      <w:r w:rsidRPr="001B0CDD">
        <w:rPr>
          <w:rFonts w:ascii="Traditional Arabic" w:hAnsi="Traditional Arabic" w:cs="Traditional Arabic" w:hint="cs"/>
          <w:b/>
          <w:bCs/>
          <w:sz w:val="32"/>
          <w:szCs w:val="32"/>
          <w:rtl/>
        </w:rPr>
        <w:t xml:space="preserve"> </w:t>
      </w:r>
      <w:r w:rsidRPr="001B0CDD">
        <w:rPr>
          <w:rFonts w:ascii="Traditional Arabic" w:hAnsi="Traditional Arabic" w:cs="Traditional Arabic"/>
          <w:b/>
          <w:bCs/>
          <w:sz w:val="32"/>
          <w:szCs w:val="32"/>
          <w:rtl/>
        </w:rPr>
        <w:t>آخر</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وقبل هذا قام المستأنف بطلب تمويل بناء الأرض من البنك الأهلي</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وتم رهن الأرض لصالح البنك</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وعند طلبه من </w:t>
      </w:r>
      <w:r w:rsidRPr="001B0CDD">
        <w:rPr>
          <w:rFonts w:ascii="Traditional Arabic" w:hAnsi="Traditional Arabic" w:cs="Traditional Arabic" w:hint="cs"/>
          <w:b/>
          <w:bCs/>
          <w:sz w:val="32"/>
          <w:szCs w:val="32"/>
          <w:rtl/>
        </w:rPr>
        <w:t>المستأنف ضدها</w:t>
      </w:r>
      <w:r w:rsidRPr="001B0CDD">
        <w:rPr>
          <w:rFonts w:ascii="Traditional Arabic" w:hAnsi="Traditional Arabic" w:cs="Traditional Arabic"/>
          <w:b/>
          <w:bCs/>
          <w:sz w:val="32"/>
          <w:szCs w:val="32"/>
          <w:rtl/>
        </w:rPr>
        <w:t xml:space="preserve"> أرض</w:t>
      </w:r>
      <w:r w:rsidRPr="001B0CDD">
        <w:rPr>
          <w:rFonts w:ascii="Traditional Arabic" w:hAnsi="Traditional Arabic" w:cs="Traditional Arabic" w:hint="cs"/>
          <w:b/>
          <w:bCs/>
          <w:sz w:val="32"/>
          <w:szCs w:val="32"/>
          <w:rtl/>
        </w:rPr>
        <w:t>اً</w:t>
      </w:r>
      <w:r w:rsidRPr="001B0CDD">
        <w:rPr>
          <w:rFonts w:ascii="Traditional Arabic" w:hAnsi="Traditional Arabic" w:cs="Traditional Arabic"/>
          <w:b/>
          <w:bCs/>
          <w:sz w:val="32"/>
          <w:szCs w:val="32"/>
          <w:rtl/>
        </w:rPr>
        <w:t xml:space="preserve"> بديلة وافقت </w:t>
      </w:r>
      <w:r w:rsidRPr="001B0CDD">
        <w:rPr>
          <w:rFonts w:ascii="Traditional Arabic" w:hAnsi="Traditional Arabic" w:cs="Traditional Arabic" w:hint="cs"/>
          <w:b/>
          <w:bCs/>
          <w:sz w:val="32"/>
          <w:szCs w:val="32"/>
          <w:rtl/>
        </w:rPr>
        <w:t>و</w:t>
      </w:r>
      <w:r w:rsidRPr="001B0CDD">
        <w:rPr>
          <w:rFonts w:ascii="Traditional Arabic" w:hAnsi="Traditional Arabic" w:cs="Traditional Arabic"/>
          <w:b/>
          <w:bCs/>
          <w:sz w:val="32"/>
          <w:szCs w:val="32"/>
          <w:rtl/>
        </w:rPr>
        <w:t>اشترطت عليه فك الرهن عن الأولى دون مسوغ نظامي إذ كان بإمكانها أن تطلب إلغاء الصك من الجهة المختصة لاسيما أنه يعتبر في حكم المعدوم لوروده على ملكية خاصة ويلغى الصك مع ما أجري عليه من رهن</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لاسيما أن المستأنف وفقا</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لنص الماد</w:t>
      </w:r>
      <w:r w:rsidRPr="001B0CDD">
        <w:rPr>
          <w:rFonts w:ascii="Traditional Arabic" w:hAnsi="Traditional Arabic" w:cs="Traditional Arabic" w:hint="cs"/>
          <w:b/>
          <w:bCs/>
          <w:sz w:val="32"/>
          <w:szCs w:val="32"/>
          <w:rtl/>
        </w:rPr>
        <w:t>ة</w:t>
      </w:r>
      <w:r w:rsidRPr="001B0CDD">
        <w:rPr>
          <w:rFonts w:ascii="Traditional Arabic" w:hAnsi="Traditional Arabic" w:cs="Traditional Arabic"/>
          <w:b/>
          <w:bCs/>
          <w:sz w:val="32"/>
          <w:szCs w:val="32"/>
          <w:rtl/>
        </w:rPr>
        <w:t xml:space="preserve"> (٦/٣) من العقد لا</w:t>
      </w:r>
      <w:r w:rsidRPr="001B0CDD">
        <w:rPr>
          <w:rFonts w:ascii="Traditional Arabic" w:hAnsi="Traditional Arabic" w:cs="Traditional Arabic" w:hint="cs"/>
          <w:b/>
          <w:bCs/>
          <w:sz w:val="32"/>
          <w:szCs w:val="32"/>
          <w:rtl/>
        </w:rPr>
        <w:t xml:space="preserve"> </w:t>
      </w:r>
      <w:r w:rsidRPr="001B0CDD">
        <w:rPr>
          <w:rFonts w:ascii="Traditional Arabic" w:hAnsi="Traditional Arabic" w:cs="Traditional Arabic"/>
          <w:b/>
          <w:bCs/>
          <w:sz w:val="32"/>
          <w:szCs w:val="32"/>
          <w:rtl/>
        </w:rPr>
        <w:t>يمكنه فك الرهن إلا بعد البناء عليها وهذا محال</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لأن الأرض مملوكة لغيره</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مما يتعين معه القول بأن رفض المستأنف ضدها منحة الأرض البديلة مخالف لمبدأ المشروعية لعدم وجود نص يمنع من هذا</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ولعدم قدرة المستأنف على فك الرهن إلا في حالة </w:t>
      </w:r>
      <w:r w:rsidRPr="001B0CDD">
        <w:rPr>
          <w:rFonts w:ascii="Traditional Arabic" w:hAnsi="Traditional Arabic" w:cs="Traditional Arabic" w:hint="cs"/>
          <w:b/>
          <w:bCs/>
          <w:sz w:val="32"/>
          <w:szCs w:val="32"/>
          <w:rtl/>
        </w:rPr>
        <w:t>اكتمال</w:t>
      </w:r>
      <w:r w:rsidRPr="001B0CDD">
        <w:rPr>
          <w:rFonts w:ascii="Traditional Arabic" w:hAnsi="Traditional Arabic" w:cs="Traditional Arabic"/>
          <w:b/>
          <w:bCs/>
          <w:sz w:val="32"/>
          <w:szCs w:val="32"/>
          <w:rtl/>
        </w:rPr>
        <w:t xml:space="preserve"> البناء</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وهذا لم يتم ولن يتحقق</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w:t>
      </w:r>
      <w:r w:rsidRPr="001B0CDD">
        <w:rPr>
          <w:rFonts w:ascii="Traditional Arabic" w:hAnsi="Traditional Arabic" w:cs="Traditional Arabic"/>
          <w:b/>
          <w:bCs/>
          <w:sz w:val="32"/>
          <w:szCs w:val="32"/>
          <w:rtl/>
        </w:rPr>
        <w:lastRenderedPageBreak/>
        <w:t>إضافة</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إلى أنه بإمكان الوزارة أن تطلب من الجهة المختصة التي أصدرت صك الأرض إلغاء ذلك الصك </w:t>
      </w:r>
      <w:r w:rsidRPr="001B0CDD">
        <w:rPr>
          <w:rFonts w:ascii="Traditional Arabic" w:hAnsi="Traditional Arabic" w:cs="Traditional Arabic" w:hint="cs"/>
          <w:b/>
          <w:bCs/>
          <w:sz w:val="32"/>
          <w:szCs w:val="32"/>
          <w:rtl/>
        </w:rPr>
        <w:t xml:space="preserve">ثم </w:t>
      </w:r>
      <w:r w:rsidRPr="001B0CDD">
        <w:rPr>
          <w:rFonts w:ascii="Traditional Arabic" w:hAnsi="Traditional Arabic" w:cs="Traditional Arabic"/>
          <w:b/>
          <w:bCs/>
          <w:sz w:val="32"/>
          <w:szCs w:val="32"/>
          <w:rtl/>
        </w:rPr>
        <w:t>يلتغي كل ما أجري عليه</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لاسيما أن الصك يعتبر في حكم العدم وبمنح المستأنف الأرض البديلة يمكنه طلب التمويل عليه</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وبالتالي تتحقق طلباته في الدعوى</w:t>
      </w:r>
      <w:r w:rsidRPr="001B0CDD">
        <w:rPr>
          <w:rFonts w:ascii="Traditional Arabic" w:hAnsi="Traditional Arabic" w:cs="Traditional Arabic" w:hint="cs"/>
          <w:b/>
          <w:bCs/>
          <w:sz w:val="32"/>
          <w:szCs w:val="32"/>
          <w:rtl/>
        </w:rPr>
        <w:t>.</w:t>
      </w:r>
    </w:p>
    <w:p w:rsidR="00AD6FC2" w:rsidRPr="008C49C3" w:rsidRDefault="00AD6FC2" w:rsidP="00AD6FC2">
      <w:pPr>
        <w:jc w:val="both"/>
        <w:rPr>
          <w:rFonts w:ascii="Traditional Arabic" w:hAnsi="Traditional Arabic" w:cs="Traditional Arabic"/>
          <w:b/>
          <w:bCs/>
          <w:sz w:val="32"/>
          <w:szCs w:val="32"/>
        </w:rPr>
      </w:pPr>
      <w:r w:rsidRPr="001B0CDD">
        <w:rPr>
          <w:rFonts w:ascii="Traditional Arabic" w:hAnsi="Traditional Arabic" w:cs="Traditional Arabic" w:hint="cs"/>
          <w:b/>
          <w:bCs/>
          <w:sz w:val="32"/>
          <w:szCs w:val="32"/>
          <w:rtl/>
        </w:rPr>
        <w:t xml:space="preserve">لذلك حكمت المحكمة: بإلغاء الحكم، والقضاء مجدداً </w:t>
      </w:r>
      <w:r w:rsidRPr="001B0CDD">
        <w:rPr>
          <w:rFonts w:ascii="Traditional Arabic" w:hAnsi="Traditional Arabic" w:cs="Traditional Arabic"/>
          <w:b/>
          <w:bCs/>
          <w:sz w:val="32"/>
          <w:szCs w:val="32"/>
          <w:rtl/>
        </w:rPr>
        <w:t>ب</w:t>
      </w:r>
      <w:r w:rsidRPr="001B0CDD">
        <w:rPr>
          <w:rFonts w:ascii="Traditional Arabic" w:hAnsi="Traditional Arabic" w:cs="Traditional Arabic" w:hint="cs"/>
          <w:b/>
          <w:bCs/>
          <w:sz w:val="32"/>
          <w:szCs w:val="32"/>
          <w:rtl/>
        </w:rPr>
        <w:t>إ</w:t>
      </w:r>
      <w:r w:rsidRPr="001B0CDD">
        <w:rPr>
          <w:rFonts w:ascii="Traditional Arabic" w:hAnsi="Traditional Arabic" w:cs="Traditional Arabic"/>
          <w:b/>
          <w:bCs/>
          <w:sz w:val="32"/>
          <w:szCs w:val="32"/>
          <w:rtl/>
        </w:rPr>
        <w:t xml:space="preserve">لزام وزارة الشؤون البلدية والقروية والإسكان بأن تعوض </w:t>
      </w:r>
      <w:r w:rsidRPr="001B0CDD">
        <w:rPr>
          <w:rFonts w:ascii="Traditional Arabic" w:hAnsi="Traditional Arabic" w:cs="Traditional Arabic" w:hint="cs"/>
          <w:b/>
          <w:bCs/>
          <w:sz w:val="32"/>
          <w:szCs w:val="32"/>
          <w:rtl/>
        </w:rPr>
        <w:t>(...)</w:t>
      </w:r>
      <w:r w:rsidRPr="001B0CDD">
        <w:rPr>
          <w:rFonts w:ascii="Traditional Arabic" w:hAnsi="Traditional Arabic" w:cs="Traditional Arabic"/>
          <w:b/>
          <w:bCs/>
          <w:sz w:val="32"/>
          <w:szCs w:val="32"/>
          <w:rtl/>
        </w:rPr>
        <w:t xml:space="preserve"> </w:t>
      </w:r>
      <w:r w:rsidRPr="001B0CDD">
        <w:rPr>
          <w:rFonts w:ascii="Traditional Arabic" w:hAnsi="Traditional Arabic" w:cs="Traditional Arabic" w:hint="cs"/>
          <w:b/>
          <w:bCs/>
          <w:sz w:val="32"/>
          <w:szCs w:val="32"/>
          <w:rtl/>
        </w:rPr>
        <w:t>بأرض</w:t>
      </w:r>
      <w:r w:rsidRPr="001B0CDD">
        <w:rPr>
          <w:rFonts w:ascii="Traditional Arabic" w:hAnsi="Traditional Arabic" w:cs="Traditional Arabic"/>
          <w:b/>
          <w:bCs/>
          <w:sz w:val="32"/>
          <w:szCs w:val="32"/>
          <w:rtl/>
        </w:rPr>
        <w:t xml:space="preserve"> بديل</w:t>
      </w:r>
      <w:r w:rsidRPr="001B0CDD">
        <w:rPr>
          <w:rFonts w:ascii="Traditional Arabic" w:hAnsi="Traditional Arabic" w:cs="Traditional Arabic" w:hint="cs"/>
          <w:b/>
          <w:bCs/>
          <w:sz w:val="32"/>
          <w:szCs w:val="32"/>
          <w:rtl/>
        </w:rPr>
        <w:t>ة</w:t>
      </w:r>
      <w:r w:rsidRPr="001B0CDD">
        <w:rPr>
          <w:rFonts w:ascii="Traditional Arabic" w:hAnsi="Traditional Arabic" w:cs="Traditional Arabic"/>
          <w:b/>
          <w:bCs/>
          <w:sz w:val="32"/>
          <w:szCs w:val="32"/>
          <w:rtl/>
        </w:rPr>
        <w:t xml:space="preserve"> لل</w:t>
      </w:r>
      <w:r w:rsidRPr="001B0CDD">
        <w:rPr>
          <w:rFonts w:ascii="Traditional Arabic" w:hAnsi="Traditional Arabic" w:cs="Traditional Arabic" w:hint="cs"/>
          <w:b/>
          <w:bCs/>
          <w:sz w:val="32"/>
          <w:szCs w:val="32"/>
          <w:rtl/>
        </w:rPr>
        <w:t>أ</w:t>
      </w:r>
      <w:r w:rsidRPr="001B0CDD">
        <w:rPr>
          <w:rFonts w:ascii="Traditional Arabic" w:hAnsi="Traditional Arabic" w:cs="Traditional Arabic"/>
          <w:b/>
          <w:bCs/>
          <w:sz w:val="32"/>
          <w:szCs w:val="32"/>
          <w:rtl/>
        </w:rPr>
        <w:t>رض التي تم تخصيصها له</w:t>
      </w:r>
      <w:r w:rsidRPr="001B0CDD">
        <w:rPr>
          <w:rFonts w:ascii="Traditional Arabic" w:hAnsi="Traditional Arabic" w:cs="Traditional Arabic" w:hint="cs"/>
          <w:b/>
          <w:bCs/>
          <w:sz w:val="32"/>
          <w:szCs w:val="32"/>
          <w:rtl/>
        </w:rPr>
        <w:t>.</w:t>
      </w:r>
    </w:p>
    <w:p w:rsidR="00AD6FC2" w:rsidRPr="006C2A8C"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91F20" w:rsidRDefault="00AD6FC2" w:rsidP="00AD6FC2">
      <w:pPr>
        <w:tabs>
          <w:tab w:val="left" w:pos="3144"/>
        </w:tabs>
        <w:jc w:val="both"/>
        <w:rPr>
          <w:rFonts w:ascii="Traditional Arabic" w:hAnsi="Traditional Arabic" w:cs="Traditional Arabic"/>
          <w:b/>
          <w:bCs/>
          <w:sz w:val="32"/>
          <w:szCs w:val="32"/>
          <w:rtl/>
        </w:rPr>
      </w:pPr>
      <w:r w:rsidRPr="00391F20">
        <w:rPr>
          <w:rFonts w:ascii="Traditional Arabic" w:hAnsi="Traditional Arabic" w:cs="Traditional Arabic"/>
          <w:b/>
          <w:bCs/>
          <w:sz w:val="32"/>
          <w:szCs w:val="32"/>
          <w:rtl/>
        </w:rPr>
        <w:lastRenderedPageBreak/>
        <w:t xml:space="preserve">رقم القضية في المحكمة الإدارية </w:t>
      </w:r>
      <w:r w:rsidRPr="00391F20">
        <w:rPr>
          <w:rFonts w:ascii="Traditional Arabic" w:hAnsi="Traditional Arabic" w:cs="Traditional Arabic" w:hint="cs"/>
          <w:b/>
          <w:bCs/>
          <w:sz w:val="32"/>
          <w:szCs w:val="32"/>
          <w:rtl/>
        </w:rPr>
        <w:t>3473 لعام 1442هـ</w:t>
      </w:r>
      <w:r w:rsidRPr="00391F20">
        <w:rPr>
          <w:rFonts w:ascii="Traditional Arabic" w:hAnsi="Traditional Arabic" w:cs="Traditional Arabic"/>
          <w:b/>
          <w:bCs/>
          <w:sz w:val="32"/>
          <w:szCs w:val="32"/>
          <w:rtl/>
        </w:rPr>
        <w:tab/>
      </w:r>
    </w:p>
    <w:p w:rsidR="00AD6FC2" w:rsidRPr="00391F20" w:rsidRDefault="00AD6FC2" w:rsidP="00AD6FC2">
      <w:pPr>
        <w:jc w:val="both"/>
        <w:rPr>
          <w:rFonts w:ascii="Traditional Arabic" w:hAnsi="Traditional Arabic" w:cs="Traditional Arabic"/>
          <w:b/>
          <w:bCs/>
          <w:sz w:val="32"/>
          <w:szCs w:val="32"/>
        </w:rPr>
      </w:pPr>
      <w:r w:rsidRPr="00391F20">
        <w:rPr>
          <w:rFonts w:ascii="Traditional Arabic" w:hAnsi="Traditional Arabic" w:cs="Traditional Arabic"/>
          <w:b/>
          <w:bCs/>
          <w:sz w:val="32"/>
          <w:szCs w:val="32"/>
          <w:rtl/>
        </w:rPr>
        <w:t xml:space="preserve">رقم القضية في محكمة الاستئناف الإدارية </w:t>
      </w:r>
      <w:r w:rsidRPr="00391F20">
        <w:rPr>
          <w:rFonts w:ascii="Traditional Arabic" w:hAnsi="Traditional Arabic" w:cs="Traditional Arabic" w:hint="cs"/>
          <w:b/>
          <w:bCs/>
          <w:sz w:val="32"/>
          <w:szCs w:val="32"/>
          <w:rtl/>
        </w:rPr>
        <w:t>3840 لعام 1443هـ</w:t>
      </w:r>
    </w:p>
    <w:p w:rsidR="00AD6FC2" w:rsidRPr="00391F20" w:rsidRDefault="00AD6FC2" w:rsidP="00AD6FC2">
      <w:pPr>
        <w:tabs>
          <w:tab w:val="left" w:pos="3461"/>
        </w:tabs>
        <w:jc w:val="both"/>
        <w:rPr>
          <w:rFonts w:ascii="Traditional Arabic" w:hAnsi="Traditional Arabic" w:cs="Traditional Arabic"/>
          <w:b/>
          <w:bCs/>
          <w:sz w:val="32"/>
          <w:szCs w:val="32"/>
          <w:rtl/>
        </w:rPr>
      </w:pPr>
      <w:r w:rsidRPr="00391F20">
        <w:rPr>
          <w:rFonts w:ascii="Traditional Arabic" w:hAnsi="Traditional Arabic" w:cs="Traditional Arabic"/>
          <w:b/>
          <w:bCs/>
          <w:sz w:val="32"/>
          <w:szCs w:val="32"/>
          <w:rtl/>
        </w:rPr>
        <w:t xml:space="preserve">تاريخ الجلسة </w:t>
      </w:r>
      <w:r w:rsidRPr="00391F20">
        <w:rPr>
          <w:rFonts w:ascii="Traditional Arabic" w:hAnsi="Traditional Arabic" w:cs="Traditional Arabic" w:hint="cs"/>
          <w:b/>
          <w:bCs/>
          <w:sz w:val="32"/>
          <w:szCs w:val="32"/>
          <w:rtl/>
        </w:rPr>
        <w:t>17</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8</w:t>
      </w:r>
      <w:r w:rsidRPr="00391F20">
        <w:rPr>
          <w:rFonts w:ascii="Traditional Arabic" w:hAnsi="Traditional Arabic" w:cs="Traditional Arabic"/>
          <w:b/>
          <w:bCs/>
          <w:sz w:val="32"/>
          <w:szCs w:val="32"/>
          <w:rtl/>
        </w:rPr>
        <w:t>/144</w:t>
      </w:r>
      <w:r w:rsidRPr="00391F20">
        <w:rPr>
          <w:rFonts w:ascii="Traditional Arabic" w:hAnsi="Traditional Arabic" w:cs="Traditional Arabic" w:hint="cs"/>
          <w:b/>
          <w:bCs/>
          <w:sz w:val="32"/>
          <w:szCs w:val="32"/>
          <w:rtl/>
        </w:rPr>
        <w:t>3</w:t>
      </w:r>
      <w:r w:rsidRPr="00391F20">
        <w:rPr>
          <w:rFonts w:ascii="Traditional Arabic" w:hAnsi="Traditional Arabic" w:cs="Traditional Arabic"/>
          <w:b/>
          <w:bCs/>
          <w:sz w:val="32"/>
          <w:szCs w:val="32"/>
          <w:rtl/>
        </w:rPr>
        <w:t>هـ</w:t>
      </w:r>
      <w:r w:rsidRPr="00391F20">
        <w:rPr>
          <w:rFonts w:ascii="Traditional Arabic" w:hAnsi="Traditional Arabic" w:cs="Traditional Arabic"/>
          <w:b/>
          <w:bCs/>
          <w:sz w:val="32"/>
          <w:szCs w:val="32"/>
          <w:rtl/>
        </w:rPr>
        <w:tab/>
      </w:r>
    </w:p>
    <w:p w:rsidR="00AD6FC2" w:rsidRPr="00391F20" w:rsidRDefault="00AD6FC2" w:rsidP="00AD6FC2">
      <w:pPr>
        <w:tabs>
          <w:tab w:val="left" w:pos="3461"/>
        </w:tabs>
        <w:jc w:val="center"/>
        <w:rPr>
          <w:rFonts w:ascii="Traditional Arabic" w:hAnsi="Traditional Arabic" w:cs="Traditional Arabic"/>
          <w:b/>
          <w:bCs/>
          <w:sz w:val="32"/>
          <w:szCs w:val="32"/>
          <w:rtl/>
        </w:rPr>
      </w:pPr>
      <w:r w:rsidRPr="00391F20">
        <w:rPr>
          <w:rFonts w:ascii="Traditional Arabic" w:hAnsi="Traditional Arabic" w:cs="Traditional Arabic"/>
          <w:b/>
          <w:bCs/>
          <w:sz w:val="32"/>
          <w:szCs w:val="32"/>
          <w:rtl/>
        </w:rPr>
        <w:t>الموضوعات</w:t>
      </w:r>
    </w:p>
    <w:p w:rsidR="00AD6FC2" w:rsidRPr="00391F20" w:rsidRDefault="00AD6FC2" w:rsidP="00AD6FC2">
      <w:pPr>
        <w:tabs>
          <w:tab w:val="left" w:pos="3461"/>
        </w:tabs>
        <w:jc w:val="both"/>
        <w:rPr>
          <w:rFonts w:ascii="Traditional Arabic" w:hAnsi="Traditional Arabic" w:cs="Traditional Arabic"/>
          <w:b/>
          <w:bCs/>
          <w:sz w:val="32"/>
          <w:szCs w:val="32"/>
          <w:rtl/>
        </w:rPr>
      </w:pPr>
      <w:r w:rsidRPr="00391F20">
        <w:rPr>
          <w:rFonts w:ascii="Traditional Arabic" w:hAnsi="Traditional Arabic" w:cs="Traditional Arabic" w:hint="cs"/>
          <w:b/>
          <w:bCs/>
          <w:sz w:val="32"/>
          <w:szCs w:val="32"/>
          <w:rtl/>
        </w:rPr>
        <w:t xml:space="preserve">عقد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قرض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صناعي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مسؤولية عقدية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مستحقات العقد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إفلاس المقترض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إفلاس تقصيري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مسؤولية مدير الشركة عن أخطاء الشركة </w:t>
      </w:r>
      <w:r w:rsidRPr="00391F20">
        <w:rPr>
          <w:rFonts w:ascii="Traditional Arabic" w:hAnsi="Traditional Arabic" w:cs="Traditional Arabic"/>
          <w:b/>
          <w:bCs/>
          <w:sz w:val="32"/>
          <w:szCs w:val="32"/>
          <w:rtl/>
        </w:rPr>
        <w:t>–</w:t>
      </w:r>
      <w:r w:rsidRPr="00391F20">
        <w:rPr>
          <w:rFonts w:ascii="Traditional Arabic" w:hAnsi="Traditional Arabic" w:cs="Traditional Arabic" w:hint="cs"/>
          <w:b/>
          <w:bCs/>
          <w:sz w:val="32"/>
          <w:szCs w:val="32"/>
          <w:rtl/>
        </w:rPr>
        <w:t xml:space="preserve"> </w:t>
      </w:r>
      <w:r w:rsidRPr="00391F20">
        <w:rPr>
          <w:rFonts w:ascii="Traditional Arabic" w:hAnsi="Traditional Arabic" w:cs="Traditional Arabic"/>
          <w:b/>
          <w:bCs/>
          <w:sz w:val="32"/>
          <w:szCs w:val="32"/>
          <w:rtl/>
        </w:rPr>
        <w:t>امتياز دين الدولة</w:t>
      </w:r>
      <w:r w:rsidRPr="00391F20">
        <w:rPr>
          <w:rFonts w:ascii="Traditional Arabic" w:hAnsi="Traditional Arabic" w:cs="Traditional Arabic" w:hint="cs"/>
          <w:b/>
          <w:bCs/>
          <w:sz w:val="32"/>
          <w:szCs w:val="32"/>
          <w:rtl/>
        </w:rPr>
        <w:t>.</w:t>
      </w:r>
    </w:p>
    <w:p w:rsidR="00AD6FC2" w:rsidRPr="00391F20" w:rsidRDefault="00AD6FC2" w:rsidP="00AD6FC2">
      <w:pPr>
        <w:tabs>
          <w:tab w:val="left" w:pos="3461"/>
        </w:tabs>
        <w:jc w:val="both"/>
        <w:rPr>
          <w:rFonts w:ascii="Traditional Arabic" w:hAnsi="Traditional Arabic" w:cs="Traditional Arabic"/>
          <w:sz w:val="32"/>
          <w:szCs w:val="32"/>
          <w:rtl/>
        </w:rPr>
      </w:pPr>
      <w:r w:rsidRPr="00391F20">
        <w:rPr>
          <w:rFonts w:ascii="Traditional Arabic" w:hAnsi="Traditional Arabic" w:cs="Traditional Arabic"/>
          <w:sz w:val="32"/>
          <w:szCs w:val="32"/>
          <w:rtl/>
        </w:rPr>
        <w:t xml:space="preserve">مطالبة </w:t>
      </w:r>
      <w:r w:rsidRPr="00391F20">
        <w:rPr>
          <w:rFonts w:ascii="Traditional Arabic" w:hAnsi="Traditional Arabic" w:cs="Traditional Arabic" w:hint="cs"/>
          <w:sz w:val="32"/>
          <w:szCs w:val="32"/>
          <w:rtl/>
        </w:rPr>
        <w:t xml:space="preserve">المدعي (صندوق التنمية الصناعية) إلزام المدعى عليهم بدفع المتبقي من القرض الممنوح لشركة من تركة مورثهم </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 xml:space="preserve"> الثابت قيام المدعي بإقراض شركة يرأس مجلس إدارتها مورث المدعى عليهم، وبعد إفلاس الشركة صدر حكم قضائي بكون الإفلاس تقصيرياً يتحمله </w:t>
      </w:r>
      <w:r w:rsidRPr="00391F20">
        <w:rPr>
          <w:rFonts w:ascii="Traditional Arabic" w:hAnsi="Traditional Arabic" w:cs="Traditional Arabic"/>
          <w:sz w:val="32"/>
          <w:szCs w:val="32"/>
          <w:rtl/>
        </w:rPr>
        <w:t>الإدارة العليا للشركة</w:t>
      </w:r>
      <w:r w:rsidRPr="00391F20">
        <w:rPr>
          <w:rFonts w:ascii="Traditional Arabic" w:hAnsi="Traditional Arabic" w:cs="Traditional Arabic" w:hint="cs"/>
          <w:sz w:val="32"/>
          <w:szCs w:val="32"/>
          <w:rtl/>
        </w:rPr>
        <w:t xml:space="preserve">؛ وعليه قام المدعي بإجراءات استرداد القرض من رئيس وأعضاء مجلس إدارة الشركة </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 xml:space="preserve"> تضمن النظام مسؤولية مديرو الشركة عن </w:t>
      </w:r>
      <w:r w:rsidRPr="00391F20">
        <w:rPr>
          <w:rFonts w:ascii="Traditional Arabic" w:hAnsi="Traditional Arabic" w:cs="Traditional Arabic"/>
          <w:sz w:val="32"/>
          <w:szCs w:val="32"/>
          <w:rtl/>
        </w:rPr>
        <w:t>أخطا</w:t>
      </w:r>
      <w:r w:rsidRPr="00391F20">
        <w:rPr>
          <w:rFonts w:ascii="Traditional Arabic" w:hAnsi="Traditional Arabic" w:cs="Traditional Arabic" w:hint="cs"/>
          <w:sz w:val="32"/>
          <w:szCs w:val="32"/>
          <w:rtl/>
        </w:rPr>
        <w:t xml:space="preserve">ء إدارتهم </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مسؤولية مورث </w:t>
      </w:r>
      <w:r w:rsidRPr="00391F20">
        <w:rPr>
          <w:rFonts w:ascii="Traditional Arabic" w:hAnsi="Traditional Arabic" w:cs="Traditional Arabic" w:hint="cs"/>
          <w:sz w:val="32"/>
          <w:szCs w:val="32"/>
          <w:rtl/>
        </w:rPr>
        <w:t>المدعى عليهم</w:t>
      </w:r>
      <w:r w:rsidRPr="00391F20">
        <w:rPr>
          <w:rFonts w:ascii="Traditional Arabic" w:hAnsi="Traditional Arabic" w:cs="Traditional Arabic"/>
          <w:sz w:val="32"/>
          <w:szCs w:val="32"/>
          <w:rtl/>
        </w:rPr>
        <w:t xml:space="preserve"> بصفته</w:t>
      </w:r>
      <w:r w:rsidRPr="00391F20">
        <w:rPr>
          <w:rFonts w:ascii="Traditional Arabic" w:hAnsi="Traditional Arabic" w:cs="Traditional Arabic" w:hint="cs"/>
          <w:sz w:val="32"/>
          <w:szCs w:val="32"/>
          <w:rtl/>
        </w:rPr>
        <w:t xml:space="preserve"> رئيس مجلس الإدارة </w:t>
      </w:r>
      <w:r w:rsidRPr="00391F20">
        <w:rPr>
          <w:rFonts w:ascii="Traditional Arabic" w:hAnsi="Traditional Arabic" w:cs="Traditional Arabic"/>
          <w:sz w:val="32"/>
          <w:szCs w:val="32"/>
          <w:rtl/>
        </w:rPr>
        <w:t xml:space="preserve">عن </w:t>
      </w:r>
      <w:r w:rsidRPr="00391F20">
        <w:rPr>
          <w:rFonts w:ascii="Traditional Arabic" w:hAnsi="Traditional Arabic" w:cs="Traditional Arabic" w:hint="cs"/>
          <w:sz w:val="32"/>
          <w:szCs w:val="32"/>
          <w:rtl/>
        </w:rPr>
        <w:t>سداد</w:t>
      </w:r>
      <w:r w:rsidRPr="00391F20">
        <w:rPr>
          <w:rFonts w:ascii="Traditional Arabic" w:hAnsi="Traditional Arabic" w:cs="Traditional Arabic"/>
          <w:sz w:val="32"/>
          <w:szCs w:val="32"/>
          <w:rtl/>
        </w:rPr>
        <w:t xml:space="preserve"> القرض</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 xml:space="preserve"> تقرير محكمة الاستئناف </w:t>
      </w:r>
      <w:r w:rsidRPr="00391F20">
        <w:rPr>
          <w:rFonts w:ascii="Traditional Arabic" w:hAnsi="Traditional Arabic" w:cs="Traditional Arabic"/>
          <w:sz w:val="32"/>
          <w:szCs w:val="32"/>
          <w:rtl/>
        </w:rPr>
        <w:t>بأن الدين يكون في حدود تركة</w:t>
      </w:r>
      <w:r w:rsidRPr="00391F20">
        <w:rPr>
          <w:rFonts w:ascii="Traditional Arabic" w:hAnsi="Traditional Arabic" w:cs="Traditional Arabic" w:hint="cs"/>
          <w:sz w:val="32"/>
          <w:szCs w:val="32"/>
          <w:rtl/>
        </w:rPr>
        <w:t xml:space="preserve"> المورث </w:t>
      </w:r>
      <w:r w:rsidRPr="00391F20">
        <w:rPr>
          <w:rFonts w:ascii="Traditional Arabic" w:hAnsi="Traditional Arabic" w:cs="Traditional Arabic"/>
          <w:sz w:val="32"/>
          <w:szCs w:val="32"/>
          <w:rtl/>
        </w:rPr>
        <w:t xml:space="preserve">حسب </w:t>
      </w:r>
      <w:r w:rsidRPr="00391F20">
        <w:rPr>
          <w:rFonts w:ascii="Traditional Arabic" w:hAnsi="Traditional Arabic" w:cs="Traditional Arabic" w:hint="cs"/>
          <w:sz w:val="32"/>
          <w:szCs w:val="32"/>
          <w:rtl/>
        </w:rPr>
        <w:t>ال</w:t>
      </w:r>
      <w:r w:rsidRPr="00391F20">
        <w:rPr>
          <w:rFonts w:ascii="Traditional Arabic" w:hAnsi="Traditional Arabic" w:cs="Traditional Arabic"/>
          <w:sz w:val="32"/>
          <w:szCs w:val="32"/>
          <w:rtl/>
        </w:rPr>
        <w:t>أنصبة</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 xml:space="preserve"> أثر ذلك: إلزام المدعى عليهم بدفع المبلغ المستحق للمدعي.</w:t>
      </w:r>
    </w:p>
    <w:p w:rsidR="00AD6FC2" w:rsidRPr="00391F20" w:rsidRDefault="00AD6FC2" w:rsidP="00AD6FC2">
      <w:pPr>
        <w:tabs>
          <w:tab w:val="left" w:pos="3461"/>
        </w:tabs>
        <w:jc w:val="center"/>
        <w:rPr>
          <w:rFonts w:ascii="Traditional Arabic" w:hAnsi="Traditional Arabic" w:cs="Traditional Arabic"/>
          <w:b/>
          <w:bCs/>
          <w:sz w:val="32"/>
          <w:szCs w:val="32"/>
          <w:rtl/>
        </w:rPr>
      </w:pPr>
    </w:p>
    <w:p w:rsidR="00AD6FC2" w:rsidRPr="00391F20" w:rsidRDefault="00AD6FC2" w:rsidP="00AD6FC2">
      <w:pPr>
        <w:tabs>
          <w:tab w:val="left" w:pos="3461"/>
        </w:tabs>
        <w:jc w:val="center"/>
        <w:rPr>
          <w:rFonts w:ascii="Traditional Arabic" w:hAnsi="Traditional Arabic" w:cs="Traditional Arabic"/>
          <w:b/>
          <w:bCs/>
          <w:sz w:val="32"/>
          <w:szCs w:val="32"/>
          <w:rtl/>
        </w:rPr>
      </w:pPr>
      <w:r w:rsidRPr="00391F20">
        <w:rPr>
          <w:rFonts w:ascii="Traditional Arabic" w:hAnsi="Traditional Arabic" w:cs="Traditional Arabic"/>
          <w:b/>
          <w:bCs/>
          <w:sz w:val="32"/>
          <w:szCs w:val="32"/>
          <w:rtl/>
        </w:rPr>
        <w:t>مستند الحكم</w:t>
      </w:r>
    </w:p>
    <w:p w:rsidR="00AD6FC2" w:rsidRPr="00391F20" w:rsidRDefault="00AD6FC2" w:rsidP="00AD6FC2">
      <w:pPr>
        <w:numPr>
          <w:ilvl w:val="0"/>
          <w:numId w:val="158"/>
        </w:numPr>
        <w:ind w:left="368" w:hanging="426"/>
        <w:jc w:val="both"/>
        <w:rPr>
          <w:rFonts w:ascii="Traditional Arabic" w:hAnsi="Traditional Arabic" w:cs="Traditional Arabic"/>
          <w:sz w:val="32"/>
          <w:szCs w:val="32"/>
          <w:rtl/>
        </w:rPr>
      </w:pPr>
      <w:r w:rsidRPr="00391F20">
        <w:rPr>
          <w:rFonts w:ascii="Traditional Arabic" w:hAnsi="Traditional Arabic" w:cs="Traditional Arabic" w:hint="cs"/>
          <w:sz w:val="32"/>
          <w:szCs w:val="32"/>
          <w:rtl/>
        </w:rPr>
        <w:t xml:space="preserve">المادة (168) من </w:t>
      </w:r>
      <w:r w:rsidRPr="00391F20">
        <w:rPr>
          <w:rFonts w:ascii="Traditional Arabic" w:hAnsi="Traditional Arabic" w:cs="Traditional Arabic"/>
          <w:sz w:val="32"/>
          <w:szCs w:val="32"/>
          <w:rtl/>
        </w:rPr>
        <w:t>نظام الشركات الصادر بالمرسوم الملكي رقم (م/</w:t>
      </w:r>
      <w:r w:rsidRPr="00391F20">
        <w:rPr>
          <w:rFonts w:ascii="Traditional Arabic" w:hAnsi="Traditional Arabic" w:cs="Traditional Arabic" w:hint="cs"/>
          <w:sz w:val="32"/>
          <w:szCs w:val="32"/>
          <w:rtl/>
        </w:rPr>
        <w:t>6</w:t>
      </w:r>
      <w:r w:rsidRPr="00391F20">
        <w:rPr>
          <w:rFonts w:ascii="Traditional Arabic" w:hAnsi="Traditional Arabic" w:cs="Traditional Arabic"/>
          <w:sz w:val="32"/>
          <w:szCs w:val="32"/>
          <w:rtl/>
        </w:rPr>
        <w:t xml:space="preserve">) وتاريخ </w:t>
      </w:r>
      <w:r w:rsidRPr="00391F20">
        <w:rPr>
          <w:rFonts w:ascii="Traditional Arabic" w:hAnsi="Traditional Arabic" w:cs="Traditional Arabic" w:hint="cs"/>
          <w:sz w:val="32"/>
          <w:szCs w:val="32"/>
          <w:rtl/>
        </w:rPr>
        <w:t>22</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3</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1385هـ</w:t>
      </w:r>
      <w:r w:rsidRPr="00391F20">
        <w:rPr>
          <w:rFonts w:ascii="Traditional Arabic" w:hAnsi="Traditional Arabic" w:cs="Traditional Arabic"/>
          <w:sz w:val="32"/>
          <w:szCs w:val="32"/>
          <w:rtl/>
        </w:rPr>
        <w:t>.</w:t>
      </w:r>
    </w:p>
    <w:p w:rsidR="00AD6FC2" w:rsidRPr="00391F20" w:rsidRDefault="00AD6FC2" w:rsidP="00AD6FC2">
      <w:pPr>
        <w:numPr>
          <w:ilvl w:val="0"/>
          <w:numId w:val="158"/>
        </w:numPr>
        <w:ind w:left="368" w:hanging="426"/>
        <w:jc w:val="both"/>
        <w:rPr>
          <w:rFonts w:ascii="Traditional Arabic" w:hAnsi="Traditional Arabic" w:cs="Traditional Arabic"/>
          <w:sz w:val="32"/>
          <w:szCs w:val="32"/>
        </w:rPr>
      </w:pPr>
      <w:r w:rsidRPr="00391F20">
        <w:rPr>
          <w:rFonts w:ascii="Traditional Arabic" w:hAnsi="Traditional Arabic" w:cs="Traditional Arabic" w:hint="cs"/>
          <w:sz w:val="32"/>
          <w:szCs w:val="32"/>
          <w:rtl/>
        </w:rPr>
        <w:t>المادة</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19) من نظام إيرادات الدولة الصادر بالمرسوم الملكي رقم (م/68) وتاريخ 18/11/1431هـ.</w:t>
      </w:r>
    </w:p>
    <w:p w:rsidR="00AD6FC2" w:rsidRPr="00391F20" w:rsidRDefault="00AD6FC2" w:rsidP="00AD6FC2">
      <w:pPr>
        <w:tabs>
          <w:tab w:val="left" w:pos="3461"/>
        </w:tabs>
        <w:jc w:val="center"/>
        <w:rPr>
          <w:rFonts w:ascii="Traditional Arabic" w:hAnsi="Traditional Arabic" w:cs="Traditional Arabic"/>
          <w:b/>
          <w:bCs/>
          <w:sz w:val="32"/>
          <w:szCs w:val="32"/>
          <w:rtl/>
        </w:rPr>
      </w:pPr>
      <w:r w:rsidRPr="00391F20">
        <w:rPr>
          <w:rFonts w:ascii="Traditional Arabic" w:hAnsi="Traditional Arabic" w:cs="Traditional Arabic" w:hint="cs"/>
          <w:b/>
          <w:bCs/>
          <w:sz w:val="32"/>
          <w:szCs w:val="32"/>
          <w:rtl/>
        </w:rPr>
        <w:t>الوقائع</w:t>
      </w:r>
    </w:p>
    <w:p w:rsidR="00AD6FC2" w:rsidRPr="00391F20" w:rsidRDefault="00AD6FC2" w:rsidP="00AD6FC2">
      <w:pPr>
        <w:spacing w:before="100" w:beforeAutospacing="1" w:after="100" w:afterAutospacing="1"/>
        <w:jc w:val="both"/>
        <w:rPr>
          <w:rFonts w:ascii="Traditional Arabic" w:hAnsi="Traditional Arabic" w:cs="Traditional Arabic"/>
          <w:sz w:val="32"/>
          <w:szCs w:val="32"/>
        </w:rPr>
      </w:pPr>
      <w:r w:rsidRPr="00391F20">
        <w:rPr>
          <w:rFonts w:ascii="Traditional Arabic" w:hAnsi="Traditional Arabic" w:cs="Traditional Arabic"/>
          <w:sz w:val="32"/>
          <w:szCs w:val="32"/>
          <w:rtl/>
        </w:rPr>
        <w:t>تتلخص وقائع هذ</w:t>
      </w:r>
      <w:r w:rsidRPr="00391F20">
        <w:rPr>
          <w:rFonts w:ascii="Traditional Arabic" w:hAnsi="Traditional Arabic" w:cs="Traditional Arabic" w:hint="cs"/>
          <w:sz w:val="32"/>
          <w:szCs w:val="32"/>
          <w:rtl/>
        </w:rPr>
        <w:t>ه</w:t>
      </w:r>
      <w:r w:rsidRPr="00391F20">
        <w:rPr>
          <w:rFonts w:ascii="Traditional Arabic" w:hAnsi="Traditional Arabic" w:cs="Traditional Arabic"/>
          <w:sz w:val="32"/>
          <w:szCs w:val="32"/>
          <w:rtl/>
        </w:rPr>
        <w:t xml:space="preserve"> الدعوى بالقدر اللازم لنظرها وإصدار الحكم </w:t>
      </w:r>
      <w:r w:rsidRPr="00391F20">
        <w:rPr>
          <w:rFonts w:ascii="Traditional Arabic" w:hAnsi="Traditional Arabic" w:cs="Traditional Arabic" w:hint="cs"/>
          <w:sz w:val="32"/>
          <w:szCs w:val="32"/>
          <w:rtl/>
        </w:rPr>
        <w:t>فيها</w:t>
      </w:r>
      <w:r w:rsidRPr="00391F20">
        <w:rPr>
          <w:rFonts w:ascii="Traditional Arabic" w:hAnsi="Traditional Arabic" w:cs="Traditional Arabic"/>
          <w:sz w:val="32"/>
          <w:szCs w:val="32"/>
          <w:rtl/>
        </w:rPr>
        <w:t xml:space="preserve"> بتقدم صندوق التنمية الصناعية السعودي بتاريخ 4/4/1442هـ للمحكمة الإدارية بالرياض بصحيفة دعوى ضد المدعى عليهم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جاء فيها: أنه بتاريخ 12/10/1397هـ أبرم الصندوق عقد قرض مع </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بمبلغ (16.000.000) ستة عشر مليون ريال، لتمويل إقامة مصنع لإنتاج البطاريات الجافة في المدينة الصناعية بجدة، وقد أفلست الشركة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وتبقى بذمتها من القرض مبلغ</w:t>
      </w:r>
      <w:r w:rsidRPr="00391F20">
        <w:rPr>
          <w:rFonts w:ascii="Traditional Arabic" w:hAnsi="Traditional Arabic" w:cs="Traditional Arabic" w:hint="cs"/>
          <w:sz w:val="32"/>
          <w:szCs w:val="32"/>
          <w:rtl/>
        </w:rPr>
        <w:t xml:space="preserve"> قدره</w:t>
      </w:r>
      <w:r w:rsidRPr="00391F20">
        <w:rPr>
          <w:rFonts w:ascii="Traditional Arabic" w:hAnsi="Traditional Arabic" w:cs="Traditional Arabic"/>
          <w:sz w:val="32"/>
          <w:szCs w:val="32"/>
          <w:rtl/>
        </w:rPr>
        <w:t xml:space="preserve"> (15.246.666) خمسة عشر مليوناً ومئت</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ن وستة وأربع</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ألفاً وستمئة وستة وست</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ريالاً، وقد صدر حكم قضائي نهائي من الدائرة التجارية العاشرة بديوان المظالم بجدة برقم (122د/تج/10) لعام 1427هـ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القاضي</w:t>
      </w:r>
      <w:r w:rsidRPr="00391F20">
        <w:rPr>
          <w:rFonts w:ascii="Traditional Arabic" w:hAnsi="Traditional Arabic" w:cs="Traditional Arabic" w:hint="cs"/>
          <w:sz w:val="32"/>
          <w:szCs w:val="32"/>
          <w:rtl/>
        </w:rPr>
        <w:t xml:space="preserve"> بأن:</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إفلاس الشركة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يعد إفلاساً تقصيرياً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وقد استرد الصندوق مبلغ</w:t>
      </w:r>
      <w:r w:rsidRPr="00391F20">
        <w:rPr>
          <w:rFonts w:ascii="Traditional Arabic" w:hAnsi="Traditional Arabic" w:cs="Traditional Arabic" w:hint="cs"/>
          <w:sz w:val="32"/>
          <w:szCs w:val="32"/>
          <w:rtl/>
        </w:rPr>
        <w:t xml:space="preserve">اً قدره </w:t>
      </w:r>
      <w:r w:rsidRPr="00391F20">
        <w:rPr>
          <w:rFonts w:ascii="Traditional Arabic" w:hAnsi="Traditional Arabic" w:cs="Traditional Arabic"/>
          <w:sz w:val="32"/>
          <w:szCs w:val="32"/>
          <w:rtl/>
        </w:rPr>
        <w:t>(42/10.1554.134) عشرة ملايين ومئة وأربعة وخمس</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ألفاً ومئة وأربع</w:t>
      </w:r>
      <w:r w:rsidRPr="00391F20">
        <w:rPr>
          <w:rFonts w:ascii="Traditional Arabic" w:hAnsi="Traditional Arabic" w:cs="Traditional Arabic" w:hint="cs"/>
          <w:sz w:val="32"/>
          <w:szCs w:val="32"/>
          <w:rtl/>
        </w:rPr>
        <w:t>ة</w:t>
      </w:r>
      <w:r w:rsidRPr="00391F20">
        <w:rPr>
          <w:rFonts w:ascii="Traditional Arabic" w:hAnsi="Traditional Arabic" w:cs="Traditional Arabic"/>
          <w:sz w:val="32"/>
          <w:szCs w:val="32"/>
          <w:rtl/>
        </w:rPr>
        <w:t xml:space="preserve"> وثلاث</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ريالاً واثن</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ن وأربع</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هللة، وتبقى من القرض مبلغ</w:t>
      </w:r>
      <w:r w:rsidRPr="00391F20">
        <w:rPr>
          <w:rFonts w:ascii="Traditional Arabic" w:hAnsi="Traditional Arabic" w:cs="Traditional Arabic" w:hint="cs"/>
          <w:sz w:val="32"/>
          <w:szCs w:val="32"/>
          <w:rtl/>
        </w:rPr>
        <w:t xml:space="preserve"> قدره</w:t>
      </w:r>
      <w:r w:rsidRPr="00391F20">
        <w:rPr>
          <w:rFonts w:ascii="Traditional Arabic" w:hAnsi="Traditional Arabic" w:cs="Traditional Arabic"/>
          <w:sz w:val="32"/>
          <w:szCs w:val="32"/>
          <w:rtl/>
        </w:rPr>
        <w:t xml:space="preserve"> (56/5.092.531) خمسة ملايين واثن</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ن وتسع</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ألفاً وخمسمئة وواحد وثلاث</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ريالاً وست وخمس</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ن هللة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لم يستلمه الصندوق </w:t>
      </w:r>
      <w:r w:rsidRPr="00391F20">
        <w:rPr>
          <w:rFonts w:ascii="Traditional Arabic" w:hAnsi="Traditional Arabic" w:cs="Traditional Arabic"/>
          <w:sz w:val="32"/>
          <w:szCs w:val="32"/>
          <w:rtl/>
        </w:rPr>
        <w:lastRenderedPageBreak/>
        <w:t xml:space="preserve">حتى الآن، وحيث إن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كان شريكاً ويشغل منصب رئيس مجلس إدارة الشركة آنذاك</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ويسأل بالتضامن مع المديرين ال</w:t>
      </w:r>
      <w:r w:rsidRPr="00391F20">
        <w:rPr>
          <w:rFonts w:ascii="Traditional Arabic" w:hAnsi="Traditional Arabic" w:cs="Traditional Arabic" w:hint="cs"/>
          <w:sz w:val="32"/>
          <w:szCs w:val="32"/>
          <w:rtl/>
        </w:rPr>
        <w:t>آ</w:t>
      </w:r>
      <w:r w:rsidRPr="00391F20">
        <w:rPr>
          <w:rFonts w:ascii="Traditional Arabic" w:hAnsi="Traditional Arabic" w:cs="Traditional Arabic"/>
          <w:sz w:val="32"/>
          <w:szCs w:val="32"/>
          <w:rtl/>
        </w:rPr>
        <w:t>خرين عن تعويض الضرر الذي يصيب الغير جراء تقصيرهم في إدارة الشركة حسب نص المادة (168) من نظام الشركات الصادر بالمرسوم الملكي رقم (م/6) وتاريخ 22/3/1385هـ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والمعدل بموجب المرسوم الملكي رقم (م/22) </w:t>
      </w:r>
      <w:r w:rsidRPr="00391F20">
        <w:rPr>
          <w:rFonts w:ascii="Traditional Arabic" w:hAnsi="Traditional Arabic" w:cs="Traditional Arabic" w:hint="cs"/>
          <w:sz w:val="32"/>
          <w:szCs w:val="32"/>
          <w:rtl/>
        </w:rPr>
        <w:t>وتاريخ</w:t>
      </w:r>
      <w:r w:rsidRPr="00391F20">
        <w:rPr>
          <w:rFonts w:ascii="Traditional Arabic" w:hAnsi="Traditional Arabic" w:cs="Traditional Arabic"/>
          <w:sz w:val="32"/>
          <w:szCs w:val="32"/>
          <w:rtl/>
        </w:rPr>
        <w:t xml:space="preserve"> 30/7/1412هـ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والتي نصت على أنه: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ويسأل المديرون بالتضامن عن تعويض الضرر الذي يصيب الشركة أو الشركاء أو الغير بسبب مخالفة أحكام هذا النظام أو نصوص عقد الشركة أو نظامها أو بسبب ما يصدر منهم من أخطاء في أداء عملهم وكل شرط يقضي بغير ذلك يعتبر كأن لم يكن</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وقد تمثل الضرر الذي لحق بالصندوق في عدم تسديد مستحقاته التي بذمة الشركة، وهو أمر ثابت نتيجة تقصيرهم في إدارة الشركة بموجب الحكم القضائي المشار إليه</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وبالتالي فإنه يحق للصندوق مطالبتهم بالمبالغ غير </w:t>
      </w:r>
      <w:r w:rsidRPr="00391F20">
        <w:rPr>
          <w:rFonts w:ascii="Traditional Arabic" w:hAnsi="Traditional Arabic" w:cs="Traditional Arabic" w:hint="cs"/>
          <w:sz w:val="32"/>
          <w:szCs w:val="32"/>
          <w:rtl/>
        </w:rPr>
        <w:t>المستلمة</w:t>
      </w:r>
      <w:r w:rsidRPr="00391F20">
        <w:rPr>
          <w:rFonts w:ascii="Traditional Arabic" w:hAnsi="Traditional Arabic" w:cs="Traditional Arabic"/>
          <w:sz w:val="32"/>
          <w:szCs w:val="32"/>
          <w:rtl/>
        </w:rPr>
        <w:t>، ولأن انتقال التركة إلى الورثة لا يسقط الديون المستحقة من أموال التركة لقوله تعالى: (من بعد وصية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يوصى بها أو دين)، ولقوله عليه الصلاة والسلام: (نفس المؤمن معلقة بدينة حتى يقضى عنه)، واستناداً إلى القاعدة الشرعية:</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(لا تركة إلا بعد سداد الديون)، فيقدم الصندوق هذه الدعوى ضد ورثة </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ويطلب إصدار أمر قضائي</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على المدعى عليهم بأن يدفعوا كامل مستحقات قرض الصندوق </w:t>
      </w:r>
      <w:r w:rsidRPr="00391F20">
        <w:rPr>
          <w:rFonts w:ascii="Traditional Arabic" w:hAnsi="Traditional Arabic" w:cs="Traditional Arabic" w:hint="cs"/>
          <w:sz w:val="32"/>
          <w:szCs w:val="32"/>
          <w:rtl/>
        </w:rPr>
        <w:t>بمبلغ</w:t>
      </w:r>
      <w:r w:rsidRPr="00391F20">
        <w:rPr>
          <w:rFonts w:ascii="Traditional Arabic" w:hAnsi="Traditional Arabic" w:cs="Traditional Arabic"/>
          <w:sz w:val="32"/>
          <w:szCs w:val="32"/>
          <w:rtl/>
        </w:rPr>
        <w:t xml:space="preserve"> قدره (56/5.092.531) خمسة ملايين واثنان وتسعون ألفاً وخمسمئة وواحد وثلاثون ريالاً وست وخمسون هللة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من تركة مورثهم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رحمه الل</w:t>
      </w:r>
      <w:r w:rsidRPr="00391F20">
        <w:rPr>
          <w:rFonts w:ascii="Traditional Arabic" w:hAnsi="Traditional Arabic" w:cs="Traditional Arabic" w:hint="cs"/>
          <w:sz w:val="32"/>
          <w:szCs w:val="32"/>
          <w:rtl/>
        </w:rPr>
        <w:t>ه.</w:t>
      </w:r>
      <w:r w:rsidRPr="00391F20">
        <w:rPr>
          <w:rFonts w:ascii="Traditional Arabic" w:hAnsi="Traditional Arabic" w:cs="Traditional Arabic"/>
          <w:sz w:val="32"/>
          <w:szCs w:val="32"/>
          <w:rtl/>
        </w:rPr>
        <w:t xml:space="preserve"> وبقيد الدعوى بالرقم المشار إليه أعلاه وإحالتها لهذه الدائرة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حددت لنظرها جلسة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بتاريخ 15/5/1442هـ، وفيها قرر ممثل الصندوق أن دعوى جهته وفق صحيفة الدعوى بأسانيدها وطلبها، وتبين عدم حضور المدعى عليهم أو من يمثلهم، ثم طلبت الدائرة من ممثل الصندوق تقديم صورة واضحة للعقد وما يثبت سداد المدعى عليهم أو مورثهم لجزء من المبلغ المستحق للقرض، وصفة المدعى عليهم مع تقديم المستندات المؤيدة للمطالبة في الصفة والموضوع</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وفي جلسة لاحق</w:t>
      </w:r>
      <w:r w:rsidRPr="00391F20">
        <w:rPr>
          <w:rFonts w:ascii="Traditional Arabic" w:hAnsi="Traditional Arabic" w:cs="Traditional Arabic" w:hint="cs"/>
          <w:sz w:val="32"/>
          <w:szCs w:val="32"/>
          <w:rtl/>
        </w:rPr>
        <w:t>ة</w:t>
      </w:r>
      <w:r w:rsidRPr="00391F20">
        <w:rPr>
          <w:rFonts w:ascii="Traditional Arabic" w:hAnsi="Traditional Arabic" w:cs="Traditional Arabic"/>
          <w:sz w:val="32"/>
          <w:szCs w:val="32"/>
          <w:rtl/>
        </w:rPr>
        <w:t xml:space="preserve"> اط</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لعت الدائرة على المذكرة المقدمة من ممثل الصندوق والتي جاء فيها:</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بالنسبة لاستفسار الدائرة عن سداد المدعى عليهم أو مورثهم لجزء من المبلغ المستحق للقرض، فإنه لم يتم سداد أي مبلغ لصالح الصندوق من قبل المدعى عليهم رغم المطالبة المستمرة من الصندوق بطلب السداد</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في حين أن الشركاء الآخرين في الشركة قد استجاب غالبيتهم لسداد مستحقات الصندوق حيث تم سداد مبلغ (42/10.154.134) عشرة ملايين ومئة وأربعة وخمسين ألفاً ومئة وأربعة وثلاثين ريال</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 واثنتين وأربعين هللة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من قبل الشركاء الآخرين بعد مطالبتهم بموجب المستندات المقدمة لهم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وبالنسبة لاستفسار الدائرة عن صفة المدعى عليهم، فإن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كان شريكاً ورئيس مجلس إدارة شركة </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والتي قامت بالاقتراض من الصندوق الصناعي، وقد أفلست الشركة، وحيث إن الشريك ورئيس مجلس الإدارة هو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أنذ</w:t>
      </w:r>
      <w:r w:rsidRPr="00391F20">
        <w:rPr>
          <w:rFonts w:ascii="Traditional Arabic" w:hAnsi="Traditional Arabic" w:cs="Traditional Arabic" w:hint="cs"/>
          <w:sz w:val="32"/>
          <w:szCs w:val="32"/>
          <w:rtl/>
        </w:rPr>
        <w:t>آ</w:t>
      </w:r>
      <w:r w:rsidRPr="00391F20">
        <w:rPr>
          <w:rFonts w:ascii="Traditional Arabic" w:hAnsi="Traditional Arabic" w:cs="Traditional Arabic"/>
          <w:sz w:val="32"/>
          <w:szCs w:val="32"/>
          <w:rtl/>
        </w:rPr>
        <w:t>ك</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ويسأل بالتضامن مع المديرين ال</w:t>
      </w:r>
      <w:r w:rsidRPr="00391F20">
        <w:rPr>
          <w:rFonts w:ascii="Traditional Arabic" w:hAnsi="Traditional Arabic" w:cs="Traditional Arabic" w:hint="cs"/>
          <w:sz w:val="32"/>
          <w:szCs w:val="32"/>
          <w:rtl/>
        </w:rPr>
        <w:t>آ</w:t>
      </w:r>
      <w:r w:rsidRPr="00391F20">
        <w:rPr>
          <w:rFonts w:ascii="Traditional Arabic" w:hAnsi="Traditional Arabic" w:cs="Traditional Arabic"/>
          <w:sz w:val="32"/>
          <w:szCs w:val="32"/>
          <w:rtl/>
        </w:rPr>
        <w:t>خرين عن تعويض الضرر الذي يصيب الغير جراء تقصيرهم في إدارة الشركة حسب نص المادة (168) من نظام الشركات الصادر بالمرسوم الملكي رقم (م/6) وتاريخ 22/3/1385هـ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والمعدل بموجب المرسوم الملكي رقم (م/22) </w:t>
      </w:r>
      <w:r w:rsidRPr="00391F20">
        <w:rPr>
          <w:rFonts w:ascii="Traditional Arabic" w:hAnsi="Traditional Arabic" w:cs="Traditional Arabic" w:hint="cs"/>
          <w:sz w:val="32"/>
          <w:szCs w:val="32"/>
          <w:rtl/>
        </w:rPr>
        <w:t>وتاريخ</w:t>
      </w:r>
      <w:r w:rsidRPr="00391F20">
        <w:rPr>
          <w:rFonts w:ascii="Traditional Arabic" w:hAnsi="Traditional Arabic" w:cs="Traditional Arabic"/>
          <w:sz w:val="32"/>
          <w:szCs w:val="32"/>
          <w:rtl/>
        </w:rPr>
        <w:t xml:space="preserve"> 30/7/1412هـ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ثم طلبت الدائرة </w:t>
      </w:r>
      <w:r w:rsidRPr="00391F20">
        <w:rPr>
          <w:rFonts w:ascii="Traditional Arabic" w:hAnsi="Traditional Arabic" w:cs="Traditional Arabic"/>
          <w:sz w:val="32"/>
          <w:szCs w:val="32"/>
          <w:rtl/>
        </w:rPr>
        <w:lastRenderedPageBreak/>
        <w:t>من ممثل الصندوق أن يقدم للدائرة المستندات المؤيدة لسداد بعض الشركاء مبلغ القرض</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وفي جلسة لاحق</w:t>
      </w:r>
      <w:r w:rsidRPr="00391F20">
        <w:rPr>
          <w:rFonts w:ascii="Traditional Arabic" w:hAnsi="Traditional Arabic" w:cs="Traditional Arabic" w:hint="cs"/>
          <w:sz w:val="32"/>
          <w:szCs w:val="32"/>
          <w:rtl/>
        </w:rPr>
        <w:t>ة</w:t>
      </w:r>
      <w:r w:rsidRPr="00391F20">
        <w:rPr>
          <w:rFonts w:ascii="Traditional Arabic" w:hAnsi="Traditional Arabic" w:cs="Traditional Arabic"/>
          <w:sz w:val="32"/>
          <w:szCs w:val="32"/>
          <w:rtl/>
        </w:rPr>
        <w:t xml:space="preserve"> لم يحضر وكيل عن الورثة، ثم طلبت الدائرة من وكيل الصندوق أن يبين عدد الشركاء وقدر نسبة كل واحد منهم بسداد الدين ومستند ذلك نظامياً، كما طلبت منه صورة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واضح</w:t>
      </w:r>
      <w:r w:rsidRPr="00391F20">
        <w:rPr>
          <w:rFonts w:ascii="Traditional Arabic" w:hAnsi="Traditional Arabic" w:cs="Traditional Arabic" w:hint="cs"/>
          <w:sz w:val="32"/>
          <w:szCs w:val="32"/>
          <w:rtl/>
        </w:rPr>
        <w:t>ةً</w:t>
      </w:r>
      <w:r w:rsidRPr="00391F20">
        <w:rPr>
          <w:rFonts w:ascii="Traditional Arabic" w:hAnsi="Traditional Arabic" w:cs="Traditional Arabic"/>
          <w:sz w:val="32"/>
          <w:szCs w:val="32"/>
          <w:rtl/>
        </w:rPr>
        <w:t xml:space="preserve"> لما أرفقه سابقاً من سداد بعض الشركاء</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وفي جلسة لاحق</w:t>
      </w:r>
      <w:r w:rsidRPr="00391F20">
        <w:rPr>
          <w:rFonts w:ascii="Traditional Arabic" w:hAnsi="Traditional Arabic" w:cs="Traditional Arabic" w:hint="cs"/>
          <w:sz w:val="32"/>
          <w:szCs w:val="32"/>
          <w:rtl/>
        </w:rPr>
        <w:t>ة</w:t>
      </w:r>
      <w:r w:rsidRPr="00391F20">
        <w:rPr>
          <w:rFonts w:ascii="Traditional Arabic" w:hAnsi="Traditional Arabic" w:cs="Traditional Arabic"/>
          <w:sz w:val="32"/>
          <w:szCs w:val="32"/>
          <w:rtl/>
        </w:rPr>
        <w:t xml:space="preserve"> اطلعت الدائرة على ما قدمه وكيل الصندوق من صور تثبت سداد بعض الشركاء، وقدم مذكرة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تحدد نسبة كل واحد من الشركاء بسداد الدين</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وقد جاء في المذكرة: أن الشركاء وفقاً لعقد تأسيس الشركة هم كل من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وقد تم تعديل عقد التأسيس بتاريخ 1403هـ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وأصبح الشركاء هم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 وقد كانت نسبهم في تملك الشركة كما يأتي</w:t>
      </w:r>
      <w:r w:rsidRPr="00391F20">
        <w:rPr>
          <w:rFonts w:ascii="Traditional Arabic" w:hAnsi="Traditional Arabic" w:cs="Traditional Arabic"/>
          <w:sz w:val="32"/>
          <w:szCs w:val="32"/>
        </w:rPr>
        <w:t>:</w:t>
      </w:r>
    </w:p>
    <w:tbl>
      <w:tblPr>
        <w:tblpPr w:leftFromText="45" w:rightFromText="45" w:vertAnchor="text" w:tblpXSpec="right" w:tblpYSpec="center"/>
        <w:bidiVisual/>
        <w:tblW w:w="0" w:type="auto"/>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3435"/>
        <w:gridCol w:w="2234"/>
        <w:gridCol w:w="2621"/>
      </w:tblGrid>
      <w:tr w:rsidR="00AD6FC2" w:rsidRPr="00391F20" w:rsidTr="00AD6FC2">
        <w:tc>
          <w:tcPr>
            <w:tcW w:w="404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Pr>
            </w:pPr>
            <w:r w:rsidRPr="00391F20">
              <w:rPr>
                <w:rFonts w:ascii="Traditional Arabic" w:hAnsi="Traditional Arabic" w:cs="Traditional Arabic"/>
                <w:sz w:val="32"/>
                <w:szCs w:val="32"/>
                <w:rtl/>
              </w:rPr>
              <w:t>الشريك</w:t>
            </w:r>
          </w:p>
        </w:tc>
        <w:tc>
          <w:tcPr>
            <w:tcW w:w="255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الحصة</w:t>
            </w:r>
          </w:p>
        </w:tc>
        <w:tc>
          <w:tcPr>
            <w:tcW w:w="2835"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المبلغ</w:t>
            </w:r>
          </w:p>
        </w:tc>
      </w:tr>
      <w:tr w:rsidR="00AD6FC2" w:rsidRPr="00391F20" w:rsidTr="00AD6FC2">
        <w:tc>
          <w:tcPr>
            <w:tcW w:w="404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hint="cs"/>
                <w:sz w:val="32"/>
                <w:szCs w:val="32"/>
                <w:rtl/>
              </w:rPr>
              <w:t>(...)</w:t>
            </w:r>
          </w:p>
        </w:tc>
        <w:tc>
          <w:tcPr>
            <w:tcW w:w="255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3945</w:t>
            </w:r>
          </w:p>
        </w:tc>
        <w:tc>
          <w:tcPr>
            <w:tcW w:w="2835"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3.945.000 ريال</w:t>
            </w:r>
          </w:p>
        </w:tc>
      </w:tr>
      <w:tr w:rsidR="00AD6FC2" w:rsidRPr="00391F20" w:rsidTr="00AD6FC2">
        <w:tc>
          <w:tcPr>
            <w:tcW w:w="404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hint="cs"/>
                <w:sz w:val="32"/>
                <w:szCs w:val="32"/>
                <w:rtl/>
              </w:rPr>
              <w:t>(...)</w:t>
            </w:r>
          </w:p>
        </w:tc>
        <w:tc>
          <w:tcPr>
            <w:tcW w:w="255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2367</w:t>
            </w:r>
          </w:p>
        </w:tc>
        <w:tc>
          <w:tcPr>
            <w:tcW w:w="2835"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2.367.000ريال</w:t>
            </w:r>
          </w:p>
        </w:tc>
      </w:tr>
      <w:tr w:rsidR="00AD6FC2" w:rsidRPr="00391F20" w:rsidTr="00AD6FC2">
        <w:tc>
          <w:tcPr>
            <w:tcW w:w="404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hint="cs"/>
                <w:sz w:val="32"/>
                <w:szCs w:val="32"/>
                <w:rtl/>
              </w:rPr>
              <w:t>(...)</w:t>
            </w:r>
          </w:p>
        </w:tc>
        <w:tc>
          <w:tcPr>
            <w:tcW w:w="255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3156</w:t>
            </w:r>
          </w:p>
        </w:tc>
        <w:tc>
          <w:tcPr>
            <w:tcW w:w="2835"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3.156.000 ريال</w:t>
            </w:r>
          </w:p>
        </w:tc>
      </w:tr>
      <w:tr w:rsidR="00AD6FC2" w:rsidRPr="00391F20" w:rsidTr="00AD6FC2">
        <w:tc>
          <w:tcPr>
            <w:tcW w:w="404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hint="cs"/>
                <w:sz w:val="32"/>
                <w:szCs w:val="32"/>
                <w:rtl/>
              </w:rPr>
              <w:t>(...)</w:t>
            </w:r>
          </w:p>
        </w:tc>
        <w:tc>
          <w:tcPr>
            <w:tcW w:w="255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2446</w:t>
            </w:r>
          </w:p>
        </w:tc>
        <w:tc>
          <w:tcPr>
            <w:tcW w:w="2835"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2.446.000ريال</w:t>
            </w:r>
          </w:p>
        </w:tc>
      </w:tr>
      <w:tr w:rsidR="00AD6FC2" w:rsidRPr="00391F20" w:rsidTr="00AD6FC2">
        <w:tc>
          <w:tcPr>
            <w:tcW w:w="404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hint="cs"/>
                <w:sz w:val="32"/>
                <w:szCs w:val="32"/>
                <w:rtl/>
              </w:rPr>
              <w:t>(...)</w:t>
            </w:r>
          </w:p>
        </w:tc>
        <w:tc>
          <w:tcPr>
            <w:tcW w:w="255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3156</w:t>
            </w:r>
          </w:p>
        </w:tc>
        <w:tc>
          <w:tcPr>
            <w:tcW w:w="2835"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3.156.000ريال</w:t>
            </w:r>
          </w:p>
        </w:tc>
      </w:tr>
      <w:tr w:rsidR="00AD6FC2" w:rsidRPr="00391F20" w:rsidTr="00AD6FC2">
        <w:tc>
          <w:tcPr>
            <w:tcW w:w="404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المجموع</w:t>
            </w:r>
          </w:p>
        </w:tc>
        <w:tc>
          <w:tcPr>
            <w:tcW w:w="2552"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15070</w:t>
            </w:r>
          </w:p>
        </w:tc>
        <w:tc>
          <w:tcPr>
            <w:tcW w:w="2835" w:type="dxa"/>
            <w:tcBorders>
              <w:top w:val="outset" w:sz="6" w:space="0" w:color="auto"/>
              <w:left w:val="outset" w:sz="6" w:space="0" w:color="auto"/>
              <w:bottom w:val="outset" w:sz="6" w:space="0" w:color="auto"/>
              <w:right w:val="outset" w:sz="6" w:space="0" w:color="auto"/>
            </w:tcBorders>
            <w:hideMark/>
          </w:tcPr>
          <w:p w:rsidR="00AD6FC2" w:rsidRPr="00391F20" w:rsidRDefault="00AD6FC2" w:rsidP="00AD6FC2">
            <w:pPr>
              <w:spacing w:before="100" w:beforeAutospacing="1" w:after="100" w:afterAutospacing="1"/>
              <w:jc w:val="center"/>
              <w:rPr>
                <w:rFonts w:ascii="Traditional Arabic" w:hAnsi="Traditional Arabic" w:cs="Traditional Arabic"/>
                <w:sz w:val="32"/>
                <w:szCs w:val="32"/>
                <w:rtl/>
              </w:rPr>
            </w:pPr>
            <w:r w:rsidRPr="00391F20">
              <w:rPr>
                <w:rFonts w:ascii="Traditional Arabic" w:hAnsi="Traditional Arabic" w:cs="Traditional Arabic"/>
                <w:sz w:val="32"/>
                <w:szCs w:val="32"/>
                <w:rtl/>
              </w:rPr>
              <w:t>15.070.000ريال</w:t>
            </w:r>
          </w:p>
        </w:tc>
      </w:tr>
    </w:tbl>
    <w:p w:rsidR="00AD6FC2" w:rsidRPr="00391F20" w:rsidRDefault="00AD6FC2" w:rsidP="00AD6FC2">
      <w:pPr>
        <w:spacing w:before="100" w:beforeAutospacing="1" w:after="100" w:afterAutospacing="1"/>
        <w:jc w:val="both"/>
        <w:rPr>
          <w:rFonts w:ascii="Traditional Arabic" w:hAnsi="Traditional Arabic" w:cs="Traditional Arabic"/>
          <w:sz w:val="32"/>
          <w:szCs w:val="32"/>
          <w:rtl/>
        </w:rPr>
      </w:pPr>
    </w:p>
    <w:p w:rsidR="00AD6FC2" w:rsidRPr="00391F20" w:rsidRDefault="00AD6FC2" w:rsidP="00AD6FC2">
      <w:pPr>
        <w:spacing w:before="100" w:beforeAutospacing="1" w:after="100" w:afterAutospacing="1"/>
        <w:jc w:val="both"/>
        <w:rPr>
          <w:rFonts w:ascii="Traditional Arabic" w:hAnsi="Traditional Arabic" w:cs="Traditional Arabic"/>
          <w:sz w:val="32"/>
          <w:szCs w:val="32"/>
          <w:rtl/>
        </w:rPr>
      </w:pPr>
      <w:r w:rsidRPr="00391F20">
        <w:rPr>
          <w:rFonts w:ascii="Traditional Arabic" w:hAnsi="Traditional Arabic" w:cs="Traditional Arabic"/>
          <w:sz w:val="32"/>
          <w:szCs w:val="32"/>
          <w:rtl/>
        </w:rPr>
        <w:t>وفي جلسة لاحقة اطلعت الدائرة على المذكرة المقدمة من وكيل الورثة والتي جاء فيها: أولا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ندفع بعدم قبول الدعوى</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لرفعها بعد الموعد المقرر نظاماً لرفع الدعوى، فقد أقام الصندوق دعواه الماثلة طبقا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للمذكور بلائحة دعواه استنادا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إلى الحكم الصادر لصالح الصندوق من الدائرة التجارية العاشرة بجدة رقم (122/د/تج/10</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لعام 1427هـ والصادر في القضية رقم (827/2/ق) لعام 1415هـ، والقاضي منطوقه: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حكمت الدائرة بأن إفلاس الشركة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يعد إفلاسا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تقصيرياً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والحكم سالف الذكر سند الصندوق في دعواه</w:t>
      </w:r>
      <w:r w:rsidRPr="00391F20">
        <w:rPr>
          <w:rFonts w:ascii="Traditional Arabic" w:hAnsi="Traditional Arabic" w:cs="Traditional Arabic" w:hint="cs"/>
          <w:sz w:val="32"/>
          <w:szCs w:val="32"/>
          <w:rtl/>
        </w:rPr>
        <w:t>، و</w:t>
      </w:r>
      <w:r w:rsidRPr="00391F20">
        <w:rPr>
          <w:rFonts w:ascii="Traditional Arabic" w:hAnsi="Traditional Arabic" w:cs="Traditional Arabic"/>
          <w:sz w:val="32"/>
          <w:szCs w:val="32"/>
          <w:rtl/>
        </w:rPr>
        <w:t>صدر بتاريخ 3/4/1427هـ، وتم تأييده وأصبح نهائيا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واجب النفاذ من دائرة التدقيق الثالثة بحكمها رقم </w:t>
      </w:r>
      <w:r w:rsidRPr="00391F20">
        <w:rPr>
          <w:rFonts w:ascii="Traditional Arabic" w:hAnsi="Traditional Arabic" w:cs="Traditional Arabic" w:hint="cs"/>
          <w:sz w:val="32"/>
          <w:szCs w:val="32"/>
          <w:rtl/>
        </w:rPr>
        <w:t>(68</w:t>
      </w:r>
      <w:r w:rsidRPr="00391F20">
        <w:rPr>
          <w:rFonts w:ascii="Traditional Arabic" w:hAnsi="Traditional Arabic" w:cs="Traditional Arabic"/>
          <w:sz w:val="32"/>
          <w:szCs w:val="32"/>
          <w:rtl/>
        </w:rPr>
        <w:t>) وتاريخ 26/2/1428هـ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وعليه فإن تاريخ بدء صيرورة هذا الحكم سند الصندوق في دعواه في 26/2/1428هـ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يكون هو ذاته تاريخ نشوء الحق المدعى به في الدعوى المنظورة، ولما كانت الفقرة (</w:t>
      </w:r>
      <w:r w:rsidRPr="00391F20">
        <w:rPr>
          <w:rFonts w:ascii="Traditional Arabic" w:hAnsi="Traditional Arabic" w:cs="Traditional Arabic" w:hint="cs"/>
          <w:sz w:val="32"/>
          <w:szCs w:val="32"/>
          <w:rtl/>
        </w:rPr>
        <w:t>6</w:t>
      </w:r>
      <w:r w:rsidRPr="00391F20">
        <w:rPr>
          <w:rFonts w:ascii="Traditional Arabic" w:hAnsi="Traditional Arabic" w:cs="Traditional Arabic"/>
          <w:sz w:val="32"/>
          <w:szCs w:val="32"/>
          <w:rtl/>
        </w:rPr>
        <w:t xml:space="preserve">) من المادة (8) من نظام المرافعات أمام ديوان المظالم تنص على أنّه: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فيما لم يرد به نص خاص، لا تسمع الدعاوى المنصوص عليها في الفقرتين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ج، د</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من المادة الثالثة عشرة من نظام ديوان المظالم بعد مضي عشر سنوات من تاريخ نشوء الحق المدعى به، ما لم يقر المدعى عليه بالحق أو يتقدم المدعي بعذر </w:t>
      </w:r>
      <w:r w:rsidRPr="00391F20">
        <w:rPr>
          <w:rFonts w:ascii="Traditional Arabic" w:hAnsi="Traditional Arabic" w:cs="Traditional Arabic"/>
          <w:sz w:val="32"/>
          <w:szCs w:val="32"/>
          <w:rtl/>
        </w:rPr>
        <w:lastRenderedPageBreak/>
        <w:t>تقبله المحكمة المختصة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ومما تقدم يتبين أن تاريخ نشوء حق الصندوق في إقامة الدعوى هو 26/2/1428هـ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ويسقط هذا الحق بدء</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 من اليوم التالي لتاريخ مرور عشر سنوات على هذا التاريخ، أي إن تاريخ سقوط حق الصندوق في إقامة دعواه يبدأ من</w:t>
      </w:r>
      <w:r w:rsidRPr="00391F20">
        <w:rPr>
          <w:rFonts w:ascii="Traditional Arabic" w:hAnsi="Traditional Arabic" w:cs="Traditional Arabic" w:hint="cs"/>
          <w:sz w:val="32"/>
          <w:szCs w:val="32"/>
          <w:rtl/>
        </w:rPr>
        <w:t xml:space="preserve"> تاريخ</w:t>
      </w:r>
      <w:r w:rsidRPr="00391F20">
        <w:rPr>
          <w:rFonts w:ascii="Traditional Arabic" w:hAnsi="Traditional Arabic" w:cs="Traditional Arabic"/>
          <w:sz w:val="32"/>
          <w:szCs w:val="32"/>
          <w:rtl/>
        </w:rPr>
        <w:t xml:space="preserve"> 26/2/1438هـ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وعليه فإن دفع المدعى عليهم بعدم قبول الدعوى لرفعها بعد الميعاد المقرر نظاماً يكون قد وافق صحيح الواقع والنظام وجديراً بالقبول</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ثانياً: </w:t>
      </w:r>
      <w:r w:rsidRPr="00391F20">
        <w:rPr>
          <w:rFonts w:ascii="Traditional Arabic" w:hAnsi="Traditional Arabic" w:cs="Traditional Arabic" w:hint="cs"/>
          <w:sz w:val="32"/>
          <w:szCs w:val="32"/>
          <w:rtl/>
        </w:rPr>
        <w:t>الدفع</w:t>
      </w:r>
      <w:r w:rsidRPr="00391F20">
        <w:rPr>
          <w:rFonts w:ascii="Traditional Arabic" w:hAnsi="Traditional Arabic" w:cs="Traditional Arabic"/>
          <w:sz w:val="32"/>
          <w:szCs w:val="32"/>
          <w:rtl/>
        </w:rPr>
        <w:t xml:space="preserve"> بعدم قبول الدعوى لرفعها على غير ذي صفة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 xml:space="preserve">حيث </w:t>
      </w:r>
      <w:r w:rsidRPr="00391F20">
        <w:rPr>
          <w:rFonts w:ascii="Traditional Arabic" w:hAnsi="Traditional Arabic" w:cs="Traditional Arabic"/>
          <w:sz w:val="32"/>
          <w:szCs w:val="32"/>
          <w:rtl/>
        </w:rPr>
        <w:t xml:space="preserve">المادة (165/2) من نظام الشركات نصت على أن: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يكون المديرون مسؤول</w:t>
      </w:r>
      <w:r w:rsidRPr="00391F20">
        <w:rPr>
          <w:rFonts w:ascii="Traditional Arabic" w:hAnsi="Traditional Arabic" w:cs="Traditional Arabic" w:hint="cs"/>
          <w:sz w:val="32"/>
          <w:szCs w:val="32"/>
          <w:rtl/>
        </w:rPr>
        <w:t>ين</w:t>
      </w:r>
      <w:r w:rsidRPr="00391F20">
        <w:rPr>
          <w:rFonts w:ascii="Traditional Arabic" w:hAnsi="Traditional Arabic" w:cs="Traditional Arabic"/>
          <w:sz w:val="32"/>
          <w:szCs w:val="32"/>
          <w:rtl/>
        </w:rPr>
        <w:t xml:space="preserve"> بالتضامن عن تعويض الضرر الذي يصيب الشركة أو الشركاء أو الغير بسبب مخالفتهم أحكام النظام أو أحكام عقد تأسيس الشركة أو نظامها أو بسبب ما يصدر منهم من أخطاء في أداء عملهم، وكل شرط يقضي بغير ذلك يعتبر كأن لم يكن</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وعليه فإن النص النظامي سالف الذكر والذي يستند إليه الصندوق في مطالبته قصر المسؤولية على مديري الشركة فقط دون غيرهم من الشركاء، ومورث المدعى عليهم لم يكن المدير أو أحد المدراء للشركة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والممنوح لها القرض محل النزاع القضائي المنظور</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وعليه فإن مورث المدع</w:t>
      </w:r>
      <w:r w:rsidRPr="00391F20">
        <w:rPr>
          <w:rFonts w:ascii="Traditional Arabic" w:hAnsi="Traditional Arabic" w:cs="Traditional Arabic" w:hint="cs"/>
          <w:sz w:val="32"/>
          <w:szCs w:val="32"/>
          <w:rtl/>
        </w:rPr>
        <w:t>ى عليهم</w:t>
      </w:r>
      <w:r w:rsidRPr="00391F20">
        <w:rPr>
          <w:rFonts w:ascii="Traditional Arabic" w:hAnsi="Traditional Arabic" w:cs="Traditional Arabic"/>
          <w:sz w:val="32"/>
          <w:szCs w:val="32"/>
          <w:rtl/>
        </w:rPr>
        <w:t xml:space="preserve"> ليس مخاطباً بأحكام المسؤولية التقصيرية الواردة بالنص النظامي سند الصندوق في دعواه، وبينات المدعى عليهم في انتفاء صفة مورثهم كمدير أو أحد المدراء</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وذلك</w:t>
      </w:r>
      <w:r w:rsidRPr="00391F20">
        <w:rPr>
          <w:rFonts w:ascii="Traditional Arabic" w:hAnsi="Traditional Arabic" w:cs="Traditional Arabic"/>
          <w:sz w:val="32"/>
          <w:szCs w:val="32"/>
          <w:rtl/>
        </w:rPr>
        <w:t xml:space="preserve"> فيما يأتي: 1-المادة العاشرة من عقد تأسيس الشركة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والمعنون</w:t>
      </w:r>
      <w:r w:rsidRPr="00391F20">
        <w:rPr>
          <w:rFonts w:ascii="Traditional Arabic" w:hAnsi="Traditional Arabic" w:cs="Traditional Arabic" w:hint="cs"/>
          <w:sz w:val="32"/>
          <w:szCs w:val="32"/>
          <w:rtl/>
        </w:rPr>
        <w:t xml:space="preserve"> بـ</w:t>
      </w:r>
      <w:r w:rsidRPr="00391F20">
        <w:rPr>
          <w:rFonts w:ascii="Traditional Arabic" w:hAnsi="Traditional Arabic" w:cs="Traditional Arabic"/>
          <w:sz w:val="32"/>
          <w:szCs w:val="32"/>
          <w:rtl/>
        </w:rPr>
        <w:t>(إدارة الشركة) نصت على أن:</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1-للشركة مجلس إدارة مؤلف من الشركاء أو من يعينه الشركاء عنهم، ويعتبر هذا المجلس في حكم الجمعية العمومية للشركة. </w:t>
      </w:r>
      <w:r w:rsidRPr="00391F20">
        <w:rPr>
          <w:rFonts w:ascii="Traditional Arabic" w:hAnsi="Traditional Arabic" w:cs="Traditional Arabic" w:hint="cs"/>
          <w:sz w:val="32"/>
          <w:szCs w:val="32"/>
          <w:rtl/>
        </w:rPr>
        <w:t>2-</w:t>
      </w:r>
      <w:r w:rsidRPr="00391F20">
        <w:rPr>
          <w:rFonts w:ascii="Traditional Arabic" w:hAnsi="Traditional Arabic" w:cs="Traditional Arabic"/>
          <w:sz w:val="32"/>
          <w:szCs w:val="32"/>
          <w:rtl/>
        </w:rPr>
        <w:t>يختار مجلس الإدارة أحد اعضائه ليكون عضواً منتدباً للشركة يتمتع بالصلاحيات المنصوص عليها في المادة الخامسة عشرة أدناه</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ونصت المادة الخامسة عشرة من عقد التأسيس والمعنونة</w:t>
      </w:r>
      <w:r w:rsidRPr="00391F20">
        <w:rPr>
          <w:rFonts w:ascii="Traditional Arabic" w:hAnsi="Traditional Arabic" w:cs="Traditional Arabic" w:hint="cs"/>
          <w:sz w:val="32"/>
          <w:szCs w:val="32"/>
          <w:rtl/>
        </w:rPr>
        <w:t xml:space="preserve"> بـ</w:t>
      </w:r>
      <w:r w:rsidRPr="00391F20">
        <w:rPr>
          <w:rFonts w:ascii="Traditional Arabic" w:hAnsi="Traditional Arabic" w:cs="Traditional Arabic"/>
          <w:sz w:val="32"/>
          <w:szCs w:val="32"/>
          <w:rtl/>
        </w:rPr>
        <w:t xml:space="preserve">(عضو مجلس الإدارة المنتدب) على أن: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د-للعضو المنتدب بصورة عامة القيام بالأعمال اللازمة لإدارة الشركة بشرط أن تكون ضمن أغراضها التي أنشئت من أجلها.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2</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يتبين من المادتين سالفتي الذكر أن القائم الفعلي بأعمال الإدارة طبقاً لعقد تأسيس الشركة هو الشريك</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 بصفته عضو مجلس الإدارة المنتدب، وليس مورث المدعى عليهم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3-</w:t>
      </w:r>
      <w:r w:rsidRPr="00391F20">
        <w:rPr>
          <w:rFonts w:ascii="Traditional Arabic" w:hAnsi="Traditional Arabic" w:cs="Traditional Arabic"/>
          <w:sz w:val="32"/>
          <w:szCs w:val="32"/>
          <w:rtl/>
        </w:rPr>
        <w:t>صلاحيات الشريك</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 طبقا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للمادة الخامسة عشرة من عقد تأسيس الشركة هي كامل الصلاحيات المقررة لمدير الشركة، بينما لم ينص عقد تأسيس الشركة على أي صلاحيات للإدارة بالنسبة لمورث المدعى عليهم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w:t>
      </w:r>
      <w:r w:rsidRPr="00391F20">
        <w:rPr>
          <w:rFonts w:ascii="Traditional Arabic" w:hAnsi="Traditional Arabic" w:cs="Traditional Arabic" w:hint="cs"/>
          <w:sz w:val="32"/>
          <w:szCs w:val="32"/>
          <w:rtl/>
        </w:rPr>
        <w:t>4-</w:t>
      </w:r>
      <w:r w:rsidRPr="00391F20">
        <w:rPr>
          <w:rFonts w:ascii="Traditional Arabic" w:hAnsi="Traditional Arabic" w:cs="Traditional Arabic"/>
          <w:sz w:val="32"/>
          <w:szCs w:val="32"/>
          <w:rtl/>
        </w:rPr>
        <w:t>توقيع الشريك</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 عن الشركة</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بصفته عضو مجلس الإدارة المنتدب</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على عقد القرض الممنوح من الصندوق، وكذلك توقيعه بذات الصفة كعضو مجلس الإدارة المنتدب على سند الرهن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مرفق (ج) من مرفقات عقد القرض</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ولم يرد أي توقيع لمورث المدعى عليهم على عقد القرض أو سند الرهن، مما تقدم يتبين أن صفة المدير بالشركة تنعقد فقط للشريك</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 دون غيره من الشركاء بما فيهم مورث المدعى عليهم، مما يكون معه مورث المدعى عليهم غير مخاطب بحكم المادة (165/</w:t>
      </w:r>
      <w:r w:rsidRPr="00391F20">
        <w:rPr>
          <w:rFonts w:ascii="Traditional Arabic" w:hAnsi="Traditional Arabic" w:cs="Traditional Arabic" w:hint="cs"/>
          <w:sz w:val="32"/>
          <w:szCs w:val="32"/>
          <w:rtl/>
        </w:rPr>
        <w:t>2</w:t>
      </w:r>
      <w:r w:rsidRPr="00391F20">
        <w:rPr>
          <w:rFonts w:ascii="Traditional Arabic" w:hAnsi="Traditional Arabic" w:cs="Traditional Arabic"/>
          <w:sz w:val="32"/>
          <w:szCs w:val="32"/>
          <w:rtl/>
        </w:rPr>
        <w:t xml:space="preserve">) من نظام الشركات لانتفاء صفته كمدير لشركة </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وإذا افترض جدلاً وهو ما لا </w:t>
      </w:r>
      <w:r w:rsidRPr="00391F20">
        <w:rPr>
          <w:rFonts w:ascii="Traditional Arabic" w:hAnsi="Traditional Arabic" w:cs="Traditional Arabic" w:hint="cs"/>
          <w:sz w:val="32"/>
          <w:szCs w:val="32"/>
          <w:rtl/>
        </w:rPr>
        <w:t>ن</w:t>
      </w:r>
      <w:r w:rsidRPr="00391F20">
        <w:rPr>
          <w:rFonts w:ascii="Traditional Arabic" w:hAnsi="Traditional Arabic" w:cs="Traditional Arabic"/>
          <w:sz w:val="32"/>
          <w:szCs w:val="32"/>
          <w:rtl/>
        </w:rPr>
        <w:t>قر</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بصحته صحة مزاعم الصندوق بأن مورث المدعى عليهم هو مدير الشركة وهو المسؤول بتقصيره عن إفلاس الشركة مما يستوجب التعويض، فإنه وفي تلك الحالة يتمسك المدعى عليهم </w:t>
      </w:r>
      <w:r w:rsidRPr="00391F20">
        <w:rPr>
          <w:rFonts w:ascii="Traditional Arabic" w:hAnsi="Traditional Arabic" w:cs="Traditional Arabic"/>
          <w:sz w:val="32"/>
          <w:szCs w:val="32"/>
          <w:rtl/>
        </w:rPr>
        <w:lastRenderedPageBreak/>
        <w:t>بالدفع بعدم سماع الدعوى المنظورة إعمالاً لصريح نص المادة (165/</w:t>
      </w:r>
      <w:r w:rsidRPr="00391F20">
        <w:rPr>
          <w:rFonts w:ascii="Traditional Arabic" w:hAnsi="Traditional Arabic" w:cs="Traditional Arabic" w:hint="cs"/>
          <w:sz w:val="32"/>
          <w:szCs w:val="32"/>
          <w:rtl/>
        </w:rPr>
        <w:t>4</w:t>
      </w:r>
      <w:r w:rsidRPr="00391F20">
        <w:rPr>
          <w:rFonts w:ascii="Traditional Arabic" w:hAnsi="Traditional Arabic" w:cs="Traditional Arabic"/>
          <w:sz w:val="32"/>
          <w:szCs w:val="32"/>
          <w:rtl/>
        </w:rPr>
        <w:t xml:space="preserve">) من نظام الشركات والتي نصت على أن: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4</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فيما عدا حالتي الغش والتزوير، لا تسمع دعوى المسؤولية في جميع الأحوال بعد مرور خمس سنوات من تاريخ انتهاء السنة المالية التي وقع فيها الفعل الضار أو ثلاث سنوات من انتهاء عمل المدير المعني في الشركة، أيهما أبعد</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وطلب الحكم بعدم قبول الدعوى</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وفي جلسة لاحق</w:t>
      </w:r>
      <w:r w:rsidRPr="00391F20">
        <w:rPr>
          <w:rFonts w:ascii="Traditional Arabic" w:hAnsi="Traditional Arabic" w:cs="Traditional Arabic" w:hint="cs"/>
          <w:sz w:val="32"/>
          <w:szCs w:val="32"/>
          <w:rtl/>
        </w:rPr>
        <w:t>ة</w:t>
      </w:r>
      <w:r w:rsidRPr="00391F20">
        <w:rPr>
          <w:rFonts w:ascii="Traditional Arabic" w:hAnsi="Traditional Arabic" w:cs="Traditional Arabic"/>
          <w:sz w:val="32"/>
          <w:szCs w:val="32"/>
          <w:rtl/>
        </w:rPr>
        <w:t xml:space="preserve"> اطلعت الدائرة على المذكرة المقدمة من ممثل الصندوق والتي جاء فيها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أولا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دفع وكيل المدعى عليهم بعدم قبول الدعوى لرفعها بعد الموعد المقرر نظاماً لرفع الدعوى استنادا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 xml:space="preserve">إلى </w:t>
      </w:r>
      <w:r w:rsidRPr="00391F20">
        <w:rPr>
          <w:rFonts w:ascii="Traditional Arabic" w:hAnsi="Traditional Arabic" w:cs="Traditional Arabic"/>
          <w:sz w:val="32"/>
          <w:szCs w:val="32"/>
          <w:rtl/>
        </w:rPr>
        <w:t>الفقرة (</w:t>
      </w:r>
      <w:r w:rsidRPr="00391F20">
        <w:rPr>
          <w:rFonts w:ascii="Traditional Arabic" w:hAnsi="Traditional Arabic" w:cs="Traditional Arabic" w:hint="cs"/>
          <w:sz w:val="32"/>
          <w:szCs w:val="32"/>
          <w:rtl/>
        </w:rPr>
        <w:t>6</w:t>
      </w:r>
      <w:r w:rsidRPr="00391F20">
        <w:rPr>
          <w:rFonts w:ascii="Traditional Arabic" w:hAnsi="Traditional Arabic" w:cs="Traditional Arabic"/>
          <w:sz w:val="32"/>
          <w:szCs w:val="32"/>
          <w:rtl/>
        </w:rPr>
        <w:t>) من المادة الثامنة من</w:t>
      </w:r>
      <w:r w:rsidRPr="00391F20">
        <w:rPr>
          <w:rFonts w:ascii="Traditional Arabic" w:hAnsi="Traditional Arabic" w:cs="Traditional Arabic" w:hint="cs"/>
          <w:sz w:val="32"/>
          <w:szCs w:val="32"/>
          <w:rtl/>
        </w:rPr>
        <w:t xml:space="preserve"> نظام</w:t>
      </w:r>
      <w:r w:rsidRPr="00391F20">
        <w:rPr>
          <w:rFonts w:ascii="Traditional Arabic" w:hAnsi="Traditional Arabic" w:cs="Traditional Arabic"/>
          <w:sz w:val="32"/>
          <w:szCs w:val="32"/>
          <w:rtl/>
        </w:rPr>
        <w:t xml:space="preserve"> المرافعات أمام ديوان المظالم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فالرد على ذلك أن نص المادة الصحيح ورد في اللائحة التنفيذية لنظام المرافعات أمام ديوان المظالم، وقد نص على استثناء ما ورد فيه نص خاص من هذه المادة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حيث جاء نص المادة كما يلي: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فيما لم يرد به نص خاص، لا تسمع الدعاوى المنصوص عليها في الفقرتين (ج،</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د) من المادة الثالثة عشرة من نظام ديوان المظالم بعد مضي عشر سنوات من تاريخ نشوء الحق المدعى به، مالم يقر المدعى عليه بالحق أو يتقدم بعذر تقبله المحكمة المختصة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وقد نص نظام إيرادات الدولة في المادة التاسعة عشرة: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أن دين الدولة المستحق دين ممتاز ولا يسقط بالتقادم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مما يتضح معه عدم صحة دفع وكيل المدعى عليهم بإسقاط مطالبة الصندوق، كما أن قضاء ديوان المظالم قد استقر على عدم احتساب المدد المحددة لإقامة الدعوى الإدارية المقامة من جهة الحكومية؛ تغليباً لجانب المصلحة العامة، وقد جاء ذلك مسطوراً في مدونة الأحكام القضائية في القضية رقم (790/1/ق</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لعام 1425هـ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ثانياً: دفع وكيل المدعى عليهم بعدم قبول الدعوى لرفعها على غير ذي صفة لكون مورثهم ليس مديراً </w:t>
      </w:r>
      <w:r w:rsidRPr="00391F20">
        <w:rPr>
          <w:rFonts w:ascii="Traditional Arabic" w:hAnsi="Traditional Arabic" w:cs="Traditional Arabic" w:hint="cs"/>
          <w:sz w:val="32"/>
          <w:szCs w:val="32"/>
          <w:rtl/>
        </w:rPr>
        <w:t>للشركة</w:t>
      </w:r>
      <w:r w:rsidRPr="00391F20">
        <w:rPr>
          <w:rFonts w:ascii="Traditional Arabic" w:hAnsi="Traditional Arabic" w:cs="Traditional Arabic"/>
          <w:sz w:val="32"/>
          <w:szCs w:val="32"/>
          <w:rtl/>
        </w:rPr>
        <w:t xml:space="preserve"> وأن المدير هو العضو المنتدب الشريك</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 فالرد على ذلك أن مورث المدعى عليهم أحد المديرين، وهو يشغل منصب (رئيس مجلس الإدارة) وفقاً لنظام الشركة، يؤكد ذلك ما نصت عليه المادة العاشرة من عقد تأسيس الشركة على</w:t>
      </w:r>
      <w:r w:rsidRPr="00391F20">
        <w:rPr>
          <w:rFonts w:ascii="Traditional Arabic" w:hAnsi="Traditional Arabic" w:cs="Traditional Arabic" w:hint="cs"/>
          <w:sz w:val="32"/>
          <w:szCs w:val="32"/>
          <w:rtl/>
        </w:rPr>
        <w:t xml:space="preserve"> أن</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للشركة مجلس إدارة مؤلف من الشركاء أو من يعينه الشركاء عنهم، ويعتبر هذا المجلس في حكم الجمعية العمومية للشركاء، وقد اختار الشركاء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رئيساً لمجلس الإدارة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وقد كان العقد موافقاً لنص نظام الشركات السابق الصادر عام 1385هـ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في المادة (167)</w:t>
      </w:r>
      <w:r w:rsidRPr="00391F20">
        <w:rPr>
          <w:rFonts w:ascii="Traditional Arabic" w:hAnsi="Traditional Arabic" w:cs="Traditional Arabic" w:hint="cs"/>
          <w:sz w:val="32"/>
          <w:szCs w:val="32"/>
          <w:rtl/>
        </w:rPr>
        <w:t>: "</w:t>
      </w:r>
      <w:r w:rsidRPr="00391F20">
        <w:rPr>
          <w:rFonts w:ascii="Traditional Arabic" w:hAnsi="Traditional Arabic" w:cs="Traditional Arabic"/>
          <w:sz w:val="32"/>
          <w:szCs w:val="32"/>
          <w:rtl/>
        </w:rPr>
        <w:t xml:space="preserve">يدير الشركة مدير أو أكثر </w:t>
      </w:r>
      <w:r w:rsidRPr="00391F20">
        <w:rPr>
          <w:rFonts w:ascii="Traditional Arabic" w:hAnsi="Traditional Arabic" w:cs="Traditional Arabic" w:hint="cs"/>
          <w:sz w:val="32"/>
          <w:szCs w:val="32"/>
          <w:rtl/>
        </w:rPr>
        <w:t>م</w:t>
      </w:r>
      <w:r w:rsidRPr="00391F20">
        <w:rPr>
          <w:rFonts w:ascii="Traditional Arabic" w:hAnsi="Traditional Arabic" w:cs="Traditional Arabic"/>
          <w:sz w:val="32"/>
          <w:szCs w:val="32"/>
          <w:rtl/>
        </w:rPr>
        <w:t>ن الشرك</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ء أو من غيرهم ويعين الشــــركاء المديرين في عقد الشركة أو في عقد مستقل لمدة معينة أو غير معينة بمقابل أو بغير مقابل ويجوز أن ينص عقد الشركة على تكوين مجلس إدارة من المديرين إذا تعددوا، وفي هذه الحالة يحدد العقد طريقة العمل في هذا المجلس والأغلبية اللازمة لقراراته وتلتزم الشركة بأعمال المديرين التي تدخل في حدود سلطتهم المشهر عنها وفقاً لأحكام المادة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164)</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ويتضح مما سبق صفة مورث المدعى عليهم في الدعوى لكون مورثهم مديراً للشركة وفقاً لما نص عليه عقد الشركة ولا يعفيه من المسؤولية مشاركة غيره معه في الإدارة، ويؤكد صفة مورث المدعى عليهم عن إفلاس الشركة تقصيرياً ما ورد في الحكم القضائي النهائي الصادر من الدائرة التجارية العاشرة بديوان المظالم بجدة رقم (</w:t>
      </w:r>
      <w:r w:rsidRPr="00391F20">
        <w:rPr>
          <w:rFonts w:ascii="Traditional Arabic" w:hAnsi="Traditional Arabic" w:cs="Traditional Arabic" w:hint="cs"/>
          <w:sz w:val="32"/>
          <w:szCs w:val="32"/>
          <w:rtl/>
        </w:rPr>
        <w:t>122</w:t>
      </w:r>
      <w:r w:rsidRPr="00391F20">
        <w:rPr>
          <w:rFonts w:ascii="Traditional Arabic" w:hAnsi="Traditional Arabic" w:cs="Traditional Arabic"/>
          <w:sz w:val="32"/>
          <w:szCs w:val="32"/>
          <w:rtl/>
        </w:rPr>
        <w:t>/د/تج/1</w:t>
      </w:r>
      <w:r w:rsidRPr="00391F20">
        <w:rPr>
          <w:rFonts w:ascii="Traditional Arabic" w:hAnsi="Traditional Arabic" w:cs="Traditional Arabic" w:hint="cs"/>
          <w:sz w:val="32"/>
          <w:szCs w:val="32"/>
          <w:rtl/>
        </w:rPr>
        <w:t>0)</w:t>
      </w:r>
      <w:r w:rsidRPr="00391F20">
        <w:rPr>
          <w:rFonts w:ascii="Traditional Arabic" w:hAnsi="Traditional Arabic" w:cs="Traditional Arabic"/>
          <w:sz w:val="32"/>
          <w:szCs w:val="32"/>
          <w:rtl/>
        </w:rPr>
        <w:t xml:space="preserve"> لعام 1427هـ حيث حمل الإدارة العليا مسؤولية فشلها، وعلى رأس الإدارة رئيسها مورث المدعى عليهم، وجاء النص على أنه: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وحيث الثابت أن الأصل </w:t>
      </w:r>
      <w:r w:rsidRPr="00391F20">
        <w:rPr>
          <w:rFonts w:ascii="Traditional Arabic" w:hAnsi="Traditional Arabic" w:cs="Traditional Arabic"/>
          <w:sz w:val="32"/>
          <w:szCs w:val="32"/>
          <w:rtl/>
        </w:rPr>
        <w:lastRenderedPageBreak/>
        <w:t xml:space="preserve">في تقارير المدعي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أي الصندوق</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الخاصة بمراقبة أداء الشركة المدعى عليها السلامة، وليس ثمة ما يناقضها من خلال مستندات المدعى عليها، بل جاءت تلك التقارير مؤيدة برأي الخبير فإنه يتعين من ثم القول بأن إفلاس الشركة كان ناجماً عن قصور إجراءاتها الإدارية والفنية </w:t>
      </w:r>
      <w:r w:rsidRPr="00391F20">
        <w:rPr>
          <w:rFonts w:ascii="Traditional Arabic" w:hAnsi="Traditional Arabic" w:cs="Traditional Arabic" w:hint="cs"/>
          <w:sz w:val="32"/>
          <w:szCs w:val="32"/>
          <w:rtl/>
        </w:rPr>
        <w:t>والمالية</w:t>
      </w:r>
      <w:r w:rsidRPr="00391F20">
        <w:rPr>
          <w:rFonts w:ascii="Traditional Arabic" w:hAnsi="Traditional Arabic" w:cs="Traditional Arabic"/>
          <w:sz w:val="32"/>
          <w:szCs w:val="32"/>
          <w:rtl/>
        </w:rPr>
        <w:t xml:space="preserve"> وليس بسبب ما ذكرته، وأن الدلائل تشير بشكل قاطع إلى مسؤولية الإدارة العليا للشركة عن فشله</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 وقد صدر منطوق الحكم بأن: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إفلاس الشركة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يعد إفلاسا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تقصيرياً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ويؤكد مسؤولية الشركاء بصفتهم مديرين، ومن ضمنهم مورث المدعى عليهم سداد الشركاء جزء</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 من الدين بصفتهم متضامنين حسب نص المادة (168) من نظام الشركات الصادر بالمرسوم الملكي رقم </w:t>
      </w:r>
      <w:r w:rsidRPr="00391F20">
        <w:rPr>
          <w:rFonts w:ascii="Traditional Arabic" w:hAnsi="Traditional Arabic" w:cs="Traditional Arabic" w:hint="cs"/>
          <w:sz w:val="32"/>
          <w:szCs w:val="32"/>
          <w:rtl/>
        </w:rPr>
        <w:t>(م/6</w:t>
      </w:r>
      <w:r w:rsidRPr="00391F20">
        <w:rPr>
          <w:rFonts w:ascii="Traditional Arabic" w:hAnsi="Traditional Arabic" w:cs="Traditional Arabic"/>
          <w:sz w:val="32"/>
          <w:szCs w:val="32"/>
          <w:rtl/>
        </w:rPr>
        <w:t xml:space="preserve">) وتاريخ </w:t>
      </w:r>
      <w:r w:rsidRPr="00391F20">
        <w:rPr>
          <w:rFonts w:ascii="Traditional Arabic" w:hAnsi="Traditional Arabic" w:cs="Traditional Arabic" w:hint="cs"/>
          <w:sz w:val="32"/>
          <w:szCs w:val="32"/>
          <w:rtl/>
        </w:rPr>
        <w:t>22</w:t>
      </w:r>
      <w:r w:rsidRPr="00391F20">
        <w:rPr>
          <w:rFonts w:ascii="Traditional Arabic" w:hAnsi="Traditional Arabic" w:cs="Traditional Arabic"/>
          <w:sz w:val="32"/>
          <w:szCs w:val="32"/>
          <w:rtl/>
        </w:rPr>
        <w:t xml:space="preserve">/3/1385هـ والتي نصت على أنه: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ويسأل المديرون بالتضامن عن تعويض الضرر الذي يصيب الشركة أو الشركاء أو الغير بسبب مخالفة أحكام هذا النظام أو نصوص عقد الشركة أو بسبب ما يصدر منهم من أخطاء في أداء عملهم وكل شرط يقضي بغير ذلك يعتبر كأن لم يكن</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والتي جاءت متوافقة مع المادة بعد التعديل بموجب المرسوم الملكي رقم </w:t>
      </w:r>
      <w:r w:rsidRPr="00391F20">
        <w:rPr>
          <w:rFonts w:ascii="Traditional Arabic" w:hAnsi="Traditional Arabic" w:cs="Traditional Arabic" w:hint="cs"/>
          <w:sz w:val="32"/>
          <w:szCs w:val="32"/>
          <w:rtl/>
        </w:rPr>
        <w:t>(م/22</w:t>
      </w:r>
      <w:r w:rsidRPr="00391F20">
        <w:rPr>
          <w:rFonts w:ascii="Traditional Arabic" w:hAnsi="Traditional Arabic" w:cs="Traditional Arabic"/>
          <w:sz w:val="32"/>
          <w:szCs w:val="32"/>
          <w:rtl/>
        </w:rPr>
        <w:t>) وتاريخ 30/7/1412هـ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وأما ما دفع به وكيل المدعى عليهم بأن العضو المنتدب هو صاحب الصلاحية في إدارة الشركة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فالرد على ذلك بأن مشاركة أحد الشركاء أو المديرين في الصلاحيات لا يعني إخلاء مسؤولية غيره من المدراء عن التقصير في الإدارة حيث إنه يسأل المديرون بالتضامن وفقاً لما نصت عليه المادة (</w:t>
      </w:r>
      <w:r w:rsidRPr="00391F20">
        <w:rPr>
          <w:rFonts w:ascii="Traditional Arabic" w:hAnsi="Traditional Arabic" w:cs="Traditional Arabic" w:hint="cs"/>
          <w:sz w:val="32"/>
          <w:szCs w:val="32"/>
          <w:rtl/>
        </w:rPr>
        <w:t>168</w:t>
      </w:r>
      <w:r w:rsidRPr="00391F20">
        <w:rPr>
          <w:rFonts w:ascii="Traditional Arabic" w:hAnsi="Traditional Arabic" w:cs="Traditional Arabic"/>
          <w:sz w:val="32"/>
          <w:szCs w:val="32"/>
          <w:rtl/>
        </w:rPr>
        <w:t>) المشار إليها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كما أن ما ذكره وكيل المدعى عليهم من أن العضو المنتدب هو من وقع على عقد القرض وسند الرهن، ولم يرد توقيع مورث المدعى عليهم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فيجاب على ذلك بأن عدم توقيع مورثهم لا يعني عدم كونه مديراً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بل إنه رئيس مجلس الإدارة، ومطالبة المدعى عليهم بسبب تقصير مورثهم في إدارة الشركة، وليس بسبب التواقيع على المستند</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ثالثاً: دفع وكيل المدعى عليهم بعدم سماع دعوى المسؤولية ضد مورث المدعى عليهم لسقوط الحق بالتقادم وفقا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للمادة</w:t>
      </w:r>
      <w:r w:rsidRPr="00391F20">
        <w:rPr>
          <w:rFonts w:ascii="Traditional Arabic" w:hAnsi="Traditional Arabic" w:cs="Traditional Arabic" w:hint="cs"/>
          <w:sz w:val="32"/>
          <w:szCs w:val="32"/>
          <w:rtl/>
        </w:rPr>
        <w:t xml:space="preserve"> (4/165) من نظام الشركات؛ </w:t>
      </w:r>
      <w:r w:rsidRPr="00391F20">
        <w:rPr>
          <w:rFonts w:ascii="Traditional Arabic" w:hAnsi="Traditional Arabic" w:cs="Traditional Arabic"/>
          <w:sz w:val="32"/>
          <w:szCs w:val="32"/>
          <w:rtl/>
        </w:rPr>
        <w:t xml:space="preserve">فالرد على ذلك أن المادة التي استند </w:t>
      </w:r>
      <w:r w:rsidRPr="00391F20">
        <w:rPr>
          <w:rFonts w:ascii="Traditional Arabic" w:hAnsi="Traditional Arabic" w:cs="Traditional Arabic" w:hint="cs"/>
          <w:sz w:val="32"/>
          <w:szCs w:val="32"/>
          <w:rtl/>
        </w:rPr>
        <w:t>إليها</w:t>
      </w:r>
      <w:r w:rsidRPr="00391F20">
        <w:rPr>
          <w:rFonts w:ascii="Traditional Arabic" w:hAnsi="Traditional Arabic" w:cs="Traditional Arabic"/>
          <w:sz w:val="32"/>
          <w:szCs w:val="32"/>
          <w:rtl/>
        </w:rPr>
        <w:t xml:space="preserve"> المدعى عليهم وردت في نظام الشركات الصادر عام 1437هـ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مما يعني أن المدة تحتسب على القضايا السابقة لصدور النظام من بدأ سريان النظام، وقد تقدم الصندوق بطلب إلزام ورثة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في تاريخ </w:t>
      </w:r>
      <w:r w:rsidRPr="00391F20">
        <w:rPr>
          <w:rFonts w:ascii="Traditional Arabic" w:hAnsi="Traditional Arabic" w:cs="Traditional Arabic" w:hint="cs"/>
          <w:sz w:val="32"/>
          <w:szCs w:val="32"/>
          <w:rtl/>
        </w:rPr>
        <w:t>27</w:t>
      </w:r>
      <w:r w:rsidRPr="00391F20">
        <w:rPr>
          <w:rFonts w:ascii="Traditional Arabic" w:hAnsi="Traditional Arabic" w:cs="Traditional Arabic"/>
          <w:sz w:val="32"/>
          <w:szCs w:val="32"/>
          <w:rtl/>
        </w:rPr>
        <w:t>/6/1437هـ برقم الطلب (3804375955) أي بعد صدور النظام بأشهر</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وصدر الحكم بعدم الاختصاص</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وأن الاختصاص منعقد لديوان المظالم كما تم ذكره آنفاً، إضافة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إلى ما سبق</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فإن نظام الشركات جاء لينظم العلاقة بين التجار والشركاء في القضايا المنظورة لدى المحكمة التجارية، وما نحن بصدده دعوى إدارية وليس دعوى تجارية، ولا يصح</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الدفع بسقوط الحق بالتقادم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واطلعت الدائرة على المذكرة المقدمة من وكيل المدعى عليهم والتي جاء فيها</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أولاً: إن نظام </w:t>
      </w:r>
      <w:r w:rsidRPr="00391F20">
        <w:rPr>
          <w:rFonts w:ascii="Traditional Arabic" w:hAnsi="Traditional Arabic" w:cs="Traditional Arabic" w:hint="cs"/>
          <w:sz w:val="32"/>
          <w:szCs w:val="32"/>
          <w:rtl/>
        </w:rPr>
        <w:t>إ</w:t>
      </w:r>
      <w:r w:rsidRPr="00391F20">
        <w:rPr>
          <w:rFonts w:ascii="Traditional Arabic" w:hAnsi="Traditional Arabic" w:cs="Traditional Arabic"/>
          <w:sz w:val="32"/>
          <w:szCs w:val="32"/>
          <w:rtl/>
        </w:rPr>
        <w:t>يرادات الدولة قد بدأ سريانه في عام 1432هـ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أي بتاريخ لاحق على تاريخ نشوء الحق المدعى به في الدعوى المنظورة، مما يكون معه تمسك الصندوق بتطبيق هذا النظام غير صحيح من الناحية النظامية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لأن واقعات الدعوى تخرج عن نطاق السريان الزمني لنظام </w:t>
      </w:r>
      <w:r w:rsidRPr="00391F20">
        <w:rPr>
          <w:rFonts w:ascii="Traditional Arabic" w:hAnsi="Traditional Arabic" w:cs="Traditional Arabic" w:hint="cs"/>
          <w:sz w:val="32"/>
          <w:szCs w:val="32"/>
          <w:rtl/>
        </w:rPr>
        <w:t>إ</w:t>
      </w:r>
      <w:r w:rsidRPr="00391F20">
        <w:rPr>
          <w:rFonts w:ascii="Traditional Arabic" w:hAnsi="Traditional Arabic" w:cs="Traditional Arabic"/>
          <w:sz w:val="32"/>
          <w:szCs w:val="32"/>
          <w:rtl/>
        </w:rPr>
        <w:t>يرادات الدولة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ثانيا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عدم صحة ما ذهب إليه وكيل الصندوق بمذكرته من الاستدلال بالحكم الصادر في القضية رقم (790/1/ق</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لعام 1425هـ باعتباره دليلاً على استثناء صندوق التنمية </w:t>
      </w:r>
      <w:r w:rsidRPr="00391F20">
        <w:rPr>
          <w:rFonts w:ascii="Traditional Arabic" w:hAnsi="Traditional Arabic" w:cs="Traditional Arabic"/>
          <w:sz w:val="32"/>
          <w:szCs w:val="32"/>
          <w:rtl/>
        </w:rPr>
        <w:lastRenderedPageBreak/>
        <w:t xml:space="preserve">الصناعية السعودي من قواعد التقادم، والحكم سالف الذكر واضح المباني والمعاني في أن الاستثناء من قواعد التقادم يكون في حالة المرفق العام فقط دون غيره من الأحوال، وأن تعريف المرفق العام حدده المنظم على سبيل الحصر، ولا يجوز التوسع فيه واعتبار صندوق التنمية الصناعية السعودي من المرافق العامة للدولة، حيث نصت المادة الأولى من نظام حماية المرافق العامة الصادر </w:t>
      </w:r>
      <w:r w:rsidRPr="00391F20">
        <w:rPr>
          <w:rFonts w:ascii="Traditional Arabic" w:hAnsi="Traditional Arabic" w:cs="Traditional Arabic" w:hint="cs"/>
          <w:sz w:val="32"/>
          <w:szCs w:val="32"/>
          <w:rtl/>
        </w:rPr>
        <w:t>ب</w:t>
      </w:r>
      <w:r w:rsidRPr="00391F20">
        <w:rPr>
          <w:rFonts w:ascii="Traditional Arabic" w:hAnsi="Traditional Arabic" w:cs="Traditional Arabic"/>
          <w:sz w:val="32"/>
          <w:szCs w:val="32"/>
          <w:rtl/>
        </w:rPr>
        <w:t>المرسوم الملكي رقم (م/6</w:t>
      </w:r>
      <w:r w:rsidRPr="00391F20">
        <w:rPr>
          <w:rFonts w:ascii="Traditional Arabic" w:hAnsi="Traditional Arabic" w:cs="Traditional Arabic" w:hint="cs"/>
          <w:sz w:val="32"/>
          <w:szCs w:val="32"/>
          <w:rtl/>
        </w:rPr>
        <w:t>2</w:t>
      </w:r>
      <w:r w:rsidRPr="00391F20">
        <w:rPr>
          <w:rFonts w:ascii="Traditional Arabic" w:hAnsi="Traditional Arabic" w:cs="Traditional Arabic"/>
          <w:sz w:val="32"/>
          <w:szCs w:val="32"/>
          <w:rtl/>
        </w:rPr>
        <w:t xml:space="preserve">) وتاريخ </w:t>
      </w:r>
      <w:r w:rsidRPr="00391F20">
        <w:rPr>
          <w:rFonts w:ascii="Traditional Arabic" w:hAnsi="Traditional Arabic" w:cs="Traditional Arabic" w:hint="cs"/>
          <w:sz w:val="32"/>
          <w:szCs w:val="32"/>
          <w:rtl/>
        </w:rPr>
        <w:t>20</w:t>
      </w:r>
      <w:r w:rsidRPr="00391F20">
        <w:rPr>
          <w:rFonts w:ascii="Traditional Arabic" w:hAnsi="Traditional Arabic" w:cs="Traditional Arabic"/>
          <w:sz w:val="32"/>
          <w:szCs w:val="32"/>
          <w:rtl/>
        </w:rPr>
        <w:t xml:space="preserve">/12/1405هـ على أن: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يطبق هذا النظام على المرافق العامة التالية: المياه والمجاري وتصريف السيول والكهرباء والهاتف والطرق العامة والسكك الحديدية والمرافق الأخرى التي يصدر بتحديدها قرار من مجلس الوزراء</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ثم تم تعديل المادة سالفة الذكر بموجب قرار مجلس الوزراء رقم (46) وتاريخ 30/2/1420هـ بحيث يضاف إليها النص الآتي: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أضيفت منشآت مدينة الملك عبد العزيز للعلوم والتقنية إلى المرافق التي يشملها هذا النظام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وعليه فإنه يتبين عدم صحة استدلال المدعي بالحكم القضائي الصادر من ديوان المظالم خاصة، وأن المنظم لو أراد اعتبار صندوق التنمية الصناعية السعودي مرف</w:t>
      </w:r>
      <w:r w:rsidRPr="00391F20">
        <w:rPr>
          <w:rFonts w:ascii="Traditional Arabic" w:hAnsi="Traditional Arabic" w:cs="Traditional Arabic" w:hint="cs"/>
          <w:sz w:val="32"/>
          <w:szCs w:val="32"/>
          <w:rtl/>
        </w:rPr>
        <w:t>ق</w:t>
      </w:r>
      <w:r w:rsidRPr="00391F20">
        <w:rPr>
          <w:rFonts w:ascii="Traditional Arabic" w:hAnsi="Traditional Arabic" w:cs="Traditional Arabic"/>
          <w:sz w:val="32"/>
          <w:szCs w:val="32"/>
          <w:rtl/>
        </w:rPr>
        <w:t>اً عاماً لنص على ذلك صراحة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لا سيما وأن نظام صندوق التنمية الصناعية السعودي صادر قبل نظام حماية المرافق العامة بسنوات</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ثالثاً: فيما يخص تفنيد الصندوق للدفع السابق إبداؤه من المدعى عليهم بعدم قبول الدعوى لرفعها على غير ذي صفة، فيتمسك وكيل المدع</w:t>
      </w:r>
      <w:r w:rsidRPr="00391F20">
        <w:rPr>
          <w:rFonts w:ascii="Traditional Arabic" w:hAnsi="Traditional Arabic" w:cs="Traditional Arabic" w:hint="cs"/>
          <w:sz w:val="32"/>
          <w:szCs w:val="32"/>
          <w:rtl/>
        </w:rPr>
        <w:t>ى عليهم</w:t>
      </w:r>
      <w:r w:rsidRPr="00391F20">
        <w:rPr>
          <w:rFonts w:ascii="Traditional Arabic" w:hAnsi="Traditional Arabic" w:cs="Traditional Arabic"/>
          <w:sz w:val="32"/>
          <w:szCs w:val="32"/>
          <w:rtl/>
        </w:rPr>
        <w:t xml:space="preserve"> بجميع ما جاء بمذكرته السابقة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لا سيما وأن رد وكيل الصندوق لم يأت بدليل قاطع يفيد أن مورث المدعى عليهم كان هو القائم بأعمال إدارة </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لشركة، وكذلك فإن جميع ما جاء بمذكرة الصندوق يتناقض مع نص المادة (165/2) من نظام الشركات والتي فرقت بشكل صريح بين المديرين والشركاء، وهو ما يحاول الصندوق إقناع الدائرة من خلال أقوال مرسلة غير مؤيدة بأدلة مستندية أو نظامية</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وفي جلسة هذا اليوم اطلعت الدائرة على المذكرة المقدمة من ممثل الصندوق والتي خلصت إلى أن وكيل المدع</w:t>
      </w:r>
      <w:r w:rsidRPr="00391F20">
        <w:rPr>
          <w:rFonts w:ascii="Traditional Arabic" w:hAnsi="Traditional Arabic" w:cs="Traditional Arabic" w:hint="cs"/>
          <w:sz w:val="32"/>
          <w:szCs w:val="32"/>
          <w:rtl/>
        </w:rPr>
        <w:t>ى عليهم</w:t>
      </w:r>
      <w:r w:rsidRPr="00391F20">
        <w:rPr>
          <w:rFonts w:ascii="Traditional Arabic" w:hAnsi="Traditional Arabic" w:cs="Traditional Arabic"/>
          <w:sz w:val="32"/>
          <w:szCs w:val="32"/>
          <w:rtl/>
        </w:rPr>
        <w:t xml:space="preserve"> لم يقدم جديداً، و</w:t>
      </w:r>
      <w:r w:rsidRPr="00391F20">
        <w:rPr>
          <w:rFonts w:ascii="Traditional Arabic" w:hAnsi="Traditional Arabic" w:cs="Traditional Arabic" w:hint="cs"/>
          <w:sz w:val="32"/>
          <w:szCs w:val="32"/>
          <w:rtl/>
        </w:rPr>
        <w:t>أ</w:t>
      </w:r>
      <w:r w:rsidRPr="00391F20">
        <w:rPr>
          <w:rFonts w:ascii="Traditional Arabic" w:hAnsi="Traditional Arabic" w:cs="Traditional Arabic"/>
          <w:sz w:val="32"/>
          <w:szCs w:val="32"/>
          <w:rtl/>
        </w:rPr>
        <w:t>ن الصندوق يؤكد على ما ورد في لائحة دعواه ومذكراته السابقة ويحيل إليها، ويؤكد أن أمواله أموال عامة، ووفقا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للقواعد الشرعية والنصوص النظامية لا تسقط المطالبة بها بالتقادم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وأن نظام إيرادات الدولة جاء ليؤكد ما كان مستقراً سابقاً من عدم سقوط الحق بالتقادم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ثم قرر طرفا الدعوى الاكتفاء بما قدما سابقاً، ونظراً لصلاحية الدعوى للحكم فيها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قررت الدائرة رفع الجلسة وإصدار الحك</w:t>
      </w:r>
      <w:r w:rsidRPr="00391F20">
        <w:rPr>
          <w:rFonts w:ascii="Traditional Arabic" w:hAnsi="Traditional Arabic" w:cs="Traditional Arabic" w:hint="cs"/>
          <w:sz w:val="32"/>
          <w:szCs w:val="32"/>
          <w:rtl/>
        </w:rPr>
        <w:t>م بناءً على الأسباب التالية.</w:t>
      </w:r>
    </w:p>
    <w:p w:rsidR="00AD6FC2" w:rsidRPr="00391F20" w:rsidRDefault="00AD6FC2" w:rsidP="00AD6FC2">
      <w:pPr>
        <w:jc w:val="center"/>
        <w:rPr>
          <w:rFonts w:ascii="Traditional Arabic" w:hAnsi="Traditional Arabic" w:cs="Traditional Arabic"/>
          <w:sz w:val="32"/>
          <w:szCs w:val="32"/>
          <w:rtl/>
        </w:rPr>
      </w:pPr>
      <w:r w:rsidRPr="00391F20">
        <w:rPr>
          <w:rFonts w:ascii="Traditional Arabic" w:hAnsi="Traditional Arabic" w:cs="Traditional Arabic"/>
          <w:b/>
          <w:bCs/>
          <w:sz w:val="32"/>
          <w:szCs w:val="32"/>
          <w:rtl/>
        </w:rPr>
        <w:t>الأسباب</w:t>
      </w:r>
    </w:p>
    <w:p w:rsidR="00AD6FC2" w:rsidRPr="00391F20" w:rsidRDefault="00AD6FC2" w:rsidP="00AD6FC2">
      <w:pPr>
        <w:jc w:val="both"/>
        <w:rPr>
          <w:rFonts w:ascii="Traditional Arabic" w:hAnsi="Traditional Arabic" w:cs="Traditional Arabic"/>
          <w:sz w:val="32"/>
          <w:szCs w:val="32"/>
          <w:rtl/>
        </w:rPr>
      </w:pPr>
      <w:r w:rsidRPr="00391F20">
        <w:rPr>
          <w:rFonts w:ascii="Traditional Arabic" w:hAnsi="Traditional Arabic" w:cs="Traditional Arabic"/>
          <w:sz w:val="32"/>
          <w:szCs w:val="32"/>
          <w:rtl/>
        </w:rPr>
        <w:t>لما كان المدعي يريد من دعواه الحكم بإصدار أمر قضائي على المدعى عليهم بأن يدفعوا كامل مستحقات قرض الصندوق التي يبلغ قدرها (56/5.092.531) خمسة ملايين واثنان وتسعون ألفاً وخمسمئة وواحد وثلاث</w:t>
      </w:r>
      <w:r w:rsidRPr="00391F20">
        <w:rPr>
          <w:rFonts w:ascii="Traditional Arabic" w:hAnsi="Traditional Arabic" w:cs="Traditional Arabic" w:hint="cs"/>
          <w:sz w:val="32"/>
          <w:szCs w:val="32"/>
          <w:rtl/>
        </w:rPr>
        <w:t>ون</w:t>
      </w:r>
      <w:r w:rsidRPr="00391F20">
        <w:rPr>
          <w:rFonts w:ascii="Traditional Arabic" w:hAnsi="Traditional Arabic" w:cs="Traditional Arabic"/>
          <w:sz w:val="32"/>
          <w:szCs w:val="32"/>
          <w:rtl/>
        </w:rPr>
        <w:t xml:space="preserve"> ريال</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 وست وخمس</w:t>
      </w:r>
      <w:r w:rsidRPr="00391F20">
        <w:rPr>
          <w:rFonts w:ascii="Traditional Arabic" w:hAnsi="Traditional Arabic" w:cs="Traditional Arabic" w:hint="cs"/>
          <w:sz w:val="32"/>
          <w:szCs w:val="32"/>
          <w:rtl/>
        </w:rPr>
        <w:t>ون</w:t>
      </w:r>
      <w:r w:rsidRPr="00391F20">
        <w:rPr>
          <w:rFonts w:ascii="Traditional Arabic" w:hAnsi="Traditional Arabic" w:cs="Traditional Arabic"/>
          <w:sz w:val="32"/>
          <w:szCs w:val="32"/>
          <w:rtl/>
        </w:rPr>
        <w:t xml:space="preserve"> هللة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من تركة مورثهم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رحمه الله</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فإن المحاكم الإدارية مختصة بنظر الدعوى استناداً إلى الفقرة (د) من المادة الثالثة عشرة من نظام ديوان المظالم الصادر بالمرسوم الملكي ذي الرقم (م/78) وتاريخ 19/9/1428هـ </w:t>
      </w:r>
      <w:r w:rsidRPr="00391F20">
        <w:rPr>
          <w:rFonts w:ascii="Traditional Arabic" w:hAnsi="Traditional Arabic" w:cs="Traditional Arabic" w:hint="cs"/>
          <w:sz w:val="32"/>
          <w:szCs w:val="32"/>
          <w:rtl/>
        </w:rPr>
        <w:t>و</w:t>
      </w:r>
      <w:r w:rsidRPr="00391F20">
        <w:rPr>
          <w:rFonts w:ascii="Traditional Arabic" w:hAnsi="Traditional Arabic" w:cs="Traditional Arabic"/>
          <w:sz w:val="32"/>
          <w:szCs w:val="32"/>
          <w:rtl/>
        </w:rPr>
        <w:t>التي نصت على</w:t>
      </w:r>
      <w:r w:rsidRPr="00391F20">
        <w:rPr>
          <w:rFonts w:ascii="Traditional Arabic" w:hAnsi="Traditional Arabic" w:cs="Traditional Arabic" w:hint="cs"/>
          <w:sz w:val="32"/>
          <w:szCs w:val="32"/>
          <w:rtl/>
        </w:rPr>
        <w:t xml:space="preserve"> أن</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تختص المحاكم الإدارية بالفصل في الآتي: </w:t>
      </w:r>
      <w:r w:rsidRPr="00391F20">
        <w:rPr>
          <w:rFonts w:ascii="Traditional Arabic" w:hAnsi="Traditional Arabic" w:cs="Traditional Arabic"/>
          <w:sz w:val="32"/>
          <w:szCs w:val="32"/>
          <w:rtl/>
        </w:rPr>
        <w:lastRenderedPageBreak/>
        <w:t>د</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الدع</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وى المتعلقة بالعقود التي تكون جهة الإدارة طرفاً فيها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ومن اختصاص هذه المحكمة مكانياً استناداً للمادة الثانية من نظام المرافعات أمام ديوان المظالم الصادر بالمرسوم الملكي رقم (م/3) وتاريخ 22/1/1435هـ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وقد استوفت الدعوى سائر شروط قبولها شكلاً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ولا ينال من ذلك ما دفع به وكيل المدعى عليهم من عدم جواز سماع الدعوى للتقادم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إذ إن المدعي جهة إدارية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ومال القرض مال عام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وقد نصت المادة (19) من نظام إيرادات الدولة الصادر بالمرسوم الملكي رقم (م/68) وتاريخ 18/11/1431هـ على</w:t>
      </w:r>
      <w:r w:rsidRPr="00391F20">
        <w:rPr>
          <w:rFonts w:ascii="Traditional Arabic" w:hAnsi="Traditional Arabic" w:cs="Traditional Arabic" w:hint="cs"/>
          <w:sz w:val="32"/>
          <w:szCs w:val="32"/>
          <w:rtl/>
        </w:rPr>
        <w:t xml:space="preserve"> أن</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دين الدولة المستحق دين ممتاز ولا يسقط بالتقادم</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وأما عن موضوع الدعوى</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فلما كان المدعي يطلب إلزام المدع</w:t>
      </w:r>
      <w:r w:rsidRPr="00391F20">
        <w:rPr>
          <w:rFonts w:ascii="Traditional Arabic" w:hAnsi="Traditional Arabic" w:cs="Traditional Arabic" w:hint="cs"/>
          <w:sz w:val="32"/>
          <w:szCs w:val="32"/>
          <w:rtl/>
        </w:rPr>
        <w:t>ى</w:t>
      </w:r>
      <w:r w:rsidRPr="00391F20">
        <w:rPr>
          <w:rFonts w:ascii="Traditional Arabic" w:hAnsi="Traditional Arabic" w:cs="Traditional Arabic"/>
          <w:sz w:val="32"/>
          <w:szCs w:val="32"/>
          <w:rtl/>
        </w:rPr>
        <w:t xml:space="preserve"> عليهم بصفة مورثهم رئيساً لمج</w:t>
      </w:r>
      <w:r w:rsidRPr="00391F20">
        <w:rPr>
          <w:rFonts w:ascii="Traditional Arabic" w:hAnsi="Traditional Arabic" w:cs="Traditional Arabic" w:hint="cs"/>
          <w:sz w:val="32"/>
          <w:szCs w:val="32"/>
          <w:rtl/>
        </w:rPr>
        <w:t>ل</w:t>
      </w:r>
      <w:r w:rsidRPr="00391F20">
        <w:rPr>
          <w:rFonts w:ascii="Traditional Arabic" w:hAnsi="Traditional Arabic" w:cs="Traditional Arabic"/>
          <w:sz w:val="32"/>
          <w:szCs w:val="32"/>
          <w:rtl/>
        </w:rPr>
        <w:t>س إدارة شركة </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 xml:space="preserve">أن يردوا من القرض المدفوع للشركة بموجب عقد القرض المبرم بين الصندوق والشركة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بمبلغ</w:t>
      </w:r>
      <w:r w:rsidRPr="00391F20">
        <w:rPr>
          <w:rFonts w:ascii="Traditional Arabic" w:hAnsi="Traditional Arabic" w:cs="Traditional Arabic" w:hint="cs"/>
          <w:sz w:val="32"/>
          <w:szCs w:val="32"/>
          <w:rtl/>
        </w:rPr>
        <w:t xml:space="preserve"> قدره</w:t>
      </w:r>
      <w:r w:rsidRPr="00391F20">
        <w:rPr>
          <w:rFonts w:ascii="Traditional Arabic" w:hAnsi="Traditional Arabic" w:cs="Traditional Arabic"/>
          <w:sz w:val="32"/>
          <w:szCs w:val="32"/>
          <w:rtl/>
        </w:rPr>
        <w:t xml:space="preserve"> (37.9000.00) سبعة وثلاثون مليوناً وتسعمئة ألف ريال</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بتاريخ 12/10/1397هـ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الموافق 25/9/1977م، مبلغاً قدره (56/5.092.531) خمسة ملايين واثنان وتسعون ألفاً وخمسمئة وواحد وثلاث</w:t>
      </w:r>
      <w:r w:rsidRPr="00391F20">
        <w:rPr>
          <w:rFonts w:ascii="Traditional Arabic" w:hAnsi="Traditional Arabic" w:cs="Traditional Arabic" w:hint="cs"/>
          <w:sz w:val="32"/>
          <w:szCs w:val="32"/>
          <w:rtl/>
        </w:rPr>
        <w:t>ون</w:t>
      </w:r>
      <w:r w:rsidRPr="00391F20">
        <w:rPr>
          <w:rFonts w:ascii="Traditional Arabic" w:hAnsi="Traditional Arabic" w:cs="Traditional Arabic"/>
          <w:sz w:val="32"/>
          <w:szCs w:val="32"/>
          <w:rtl/>
        </w:rPr>
        <w:t xml:space="preserve"> ريال</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 وست وخمس</w:t>
      </w:r>
      <w:r w:rsidRPr="00391F20">
        <w:rPr>
          <w:rFonts w:ascii="Traditional Arabic" w:hAnsi="Traditional Arabic" w:cs="Traditional Arabic" w:hint="cs"/>
          <w:sz w:val="32"/>
          <w:szCs w:val="32"/>
          <w:rtl/>
        </w:rPr>
        <w:t>ون</w:t>
      </w:r>
      <w:r w:rsidRPr="00391F20">
        <w:rPr>
          <w:rFonts w:ascii="Traditional Arabic" w:hAnsi="Traditional Arabic" w:cs="Traditional Arabic"/>
          <w:sz w:val="32"/>
          <w:szCs w:val="32"/>
          <w:rtl/>
        </w:rPr>
        <w:t xml:space="preserve"> هللة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ولما كانت المادة (168) من نظام الشركات الصادر بالمرسوم الملكي رقم (م/6) وتاريخ 22/3/1385هـ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والمعدل</w:t>
      </w:r>
      <w:r w:rsidRPr="00391F20">
        <w:rPr>
          <w:rFonts w:ascii="Traditional Arabic" w:hAnsi="Traditional Arabic" w:cs="Traditional Arabic" w:hint="cs"/>
          <w:sz w:val="32"/>
          <w:szCs w:val="32"/>
          <w:rtl/>
        </w:rPr>
        <w:t>ة</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ب</w:t>
      </w:r>
      <w:r w:rsidRPr="00391F20">
        <w:rPr>
          <w:rFonts w:ascii="Traditional Arabic" w:hAnsi="Traditional Arabic" w:cs="Traditional Arabic"/>
          <w:sz w:val="32"/>
          <w:szCs w:val="32"/>
          <w:rtl/>
        </w:rPr>
        <w:t xml:space="preserve">المرسوم الملكي رقم (م/22) </w:t>
      </w:r>
      <w:r w:rsidRPr="00391F20">
        <w:rPr>
          <w:rFonts w:ascii="Traditional Arabic" w:hAnsi="Traditional Arabic" w:cs="Traditional Arabic" w:hint="cs"/>
          <w:sz w:val="32"/>
          <w:szCs w:val="32"/>
          <w:rtl/>
        </w:rPr>
        <w:t>وتاريخ</w:t>
      </w:r>
      <w:r w:rsidRPr="00391F20">
        <w:rPr>
          <w:rFonts w:ascii="Traditional Arabic" w:hAnsi="Traditional Arabic" w:cs="Traditional Arabic"/>
          <w:sz w:val="32"/>
          <w:szCs w:val="32"/>
          <w:rtl/>
        </w:rPr>
        <w:t xml:space="preserve"> 30/7/1412هـ نصت أنه</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ويسأل المديرون بالتضامن عن تعويض الضرر الذي يصيب الشركة أو الشركاء أو الغير بسبب مخالفة أحكام هذا النظام أو نصوص عقد الشركة أو نظامها أو بسبب ما يصدر منهم من أخطاء في أداء عملهم وكل شرط يقضي بغير ذلك يعتبر كأن لم يكن</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ولما كانت الشركة مستلمة القرض شركة ذات مسؤولية محدودة، ولما كان الحكم القضائي النهائي الصادر من الدائرة التجارية العاشرة بديوان المظالم بجدة رقم (122/د/تج/10</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لعام 1427هـ</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والمؤيد من دائرة التدقيق بديوان المظالم بحكمها رقم (68) وتاريخ 11/2/1428هـ</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نص في منطوقه بأن</w:t>
      </w:r>
      <w:r w:rsidRPr="00391F20">
        <w:rPr>
          <w:rFonts w:ascii="Traditional Arabic" w:hAnsi="Traditional Arabic" w:cs="Traditional Arabic" w:hint="cs"/>
          <w:sz w:val="32"/>
          <w:szCs w:val="32"/>
          <w:rtl/>
        </w:rPr>
        <w:t>: "</w:t>
      </w:r>
      <w:r w:rsidRPr="00391F20">
        <w:rPr>
          <w:rFonts w:ascii="Traditional Arabic" w:hAnsi="Traditional Arabic" w:cs="Traditional Arabic"/>
          <w:sz w:val="32"/>
          <w:szCs w:val="32"/>
          <w:rtl/>
        </w:rPr>
        <w:t>إفلاس</w:t>
      </w:r>
      <w:r w:rsidRPr="00391F20">
        <w:rPr>
          <w:rFonts w:ascii="Traditional Arabic" w:hAnsi="Traditional Arabic" w:cs="Traditional Arabic" w:hint="cs"/>
          <w:sz w:val="32"/>
          <w:szCs w:val="32"/>
          <w:rtl/>
        </w:rPr>
        <w:t xml:space="preserve"> الشركة</w:t>
      </w:r>
      <w:r w:rsidRPr="00391F20">
        <w:rPr>
          <w:rFonts w:ascii="Traditional Arabic" w:hAnsi="Traditional Arabic" w:cs="Traditional Arabic"/>
          <w:sz w:val="32"/>
          <w:szCs w:val="32"/>
          <w:rtl/>
        </w:rPr>
        <w:t xml:space="preserve">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يعد إفلاساً تقصيرياً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وقد جاء في أسباب الحكم: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وحيث الثابت أن الأصل في تقارير المدعي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أي الصندوق</w:t>
      </w:r>
      <w:r w:rsidRPr="00391F20">
        <w:rPr>
          <w:rFonts w:ascii="Traditional Arabic" w:hAnsi="Traditional Arabic" w:cs="Traditional Arabic" w:hint="cs"/>
          <w:sz w:val="32"/>
          <w:szCs w:val="32"/>
          <w:rtl/>
        </w:rPr>
        <w:t xml:space="preserve">- </w:t>
      </w:r>
      <w:r w:rsidRPr="00391F20">
        <w:rPr>
          <w:rFonts w:ascii="Traditional Arabic" w:hAnsi="Traditional Arabic" w:cs="Traditional Arabic"/>
          <w:sz w:val="32"/>
          <w:szCs w:val="32"/>
          <w:rtl/>
        </w:rPr>
        <w:t>الخاصة بمراقبة أداء الشركة المدعى عليها السلامة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وليس ثمة ما يناقضها من خلال مستندات المدعى عليها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بل جاءت تلك التقارير مؤيدة برأي الخبير</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فإنه يتعين من ثم القول بأن إفلاس الشركة كان ناجماً عن قصور إجراءاتها الإدارية والفنية والمالية وليس بسبب ما ذكرته، وأن الدلائل تشير بشكل قاطع إلى مسؤولية الإدارة العليا للشركة عن فشلها</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ولما كانت المادة العاشرة من عقد تأسيس الشركة نصت على أنه: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للشركة مجلس إدارة مؤلف من الشركاء أو من يعينه الشركاء عنهم، ويعتبر هذا المجلس في حكم الجمعية العمومية للشركاء، وقد اختار الشركاء </w:t>
      </w:r>
      <w:r w:rsidRPr="00391F20">
        <w:rPr>
          <w:rFonts w:ascii="Traditional Arabic" w:hAnsi="Traditional Arabic" w:cs="Traditional Arabic" w:hint="cs"/>
          <w:sz w:val="32"/>
          <w:szCs w:val="32"/>
          <w:rtl/>
        </w:rPr>
        <w:t>(مورث المدعى عليهم)</w:t>
      </w:r>
      <w:r w:rsidRPr="00391F20">
        <w:rPr>
          <w:rFonts w:ascii="Traditional Arabic" w:hAnsi="Traditional Arabic" w:cs="Traditional Arabic"/>
          <w:sz w:val="32"/>
          <w:szCs w:val="32"/>
          <w:rtl/>
        </w:rPr>
        <w:t xml:space="preserve"> رئيساً لمجلس الإدارة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ونصت المادة (11) من ذات العقد على أن: </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يقوم رئيس مجلس الإدارة وعضو مجلس الإدارة المنتدب مجتمعين أو منفردين وفقاً لما يقرره المجلس تمثيل الشركة والتوقيع عنها في علاقتها مع الغير..</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فإن دلالة ذلك مسؤولية مورث </w:t>
      </w:r>
      <w:r w:rsidRPr="00391F20">
        <w:rPr>
          <w:rFonts w:ascii="Traditional Arabic" w:hAnsi="Traditional Arabic" w:cs="Traditional Arabic" w:hint="cs"/>
          <w:sz w:val="32"/>
          <w:szCs w:val="32"/>
          <w:rtl/>
        </w:rPr>
        <w:t>المدعى عليهم</w:t>
      </w:r>
      <w:r w:rsidRPr="00391F20">
        <w:rPr>
          <w:rFonts w:ascii="Traditional Arabic" w:hAnsi="Traditional Arabic" w:cs="Traditional Arabic"/>
          <w:sz w:val="32"/>
          <w:szCs w:val="32"/>
          <w:rtl/>
        </w:rPr>
        <w:t xml:space="preserve"> بصفته عن الوفاء بما تبقى من القرض</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ولما كان المدعى عليهم لم يدفعوا بوفاء مورثهم أو وفائهم بالمديونية</w:t>
      </w:r>
      <w:r w:rsidRPr="00391F20">
        <w:rPr>
          <w:rFonts w:ascii="Traditional Arabic" w:hAnsi="Traditional Arabic" w:cs="Traditional Arabic" w:hint="cs"/>
          <w:sz w:val="32"/>
          <w:szCs w:val="32"/>
          <w:rtl/>
        </w:rPr>
        <w:t>؛</w:t>
      </w:r>
      <w:r w:rsidRPr="00391F20">
        <w:rPr>
          <w:rFonts w:ascii="Traditional Arabic" w:hAnsi="Traditional Arabic" w:cs="Traditional Arabic"/>
          <w:sz w:val="32"/>
          <w:szCs w:val="32"/>
          <w:rtl/>
        </w:rPr>
        <w:t xml:space="preserve"> فإنه يتعين إلزامهم </w:t>
      </w:r>
      <w:r w:rsidRPr="00391F20">
        <w:rPr>
          <w:rFonts w:ascii="Traditional Arabic" w:hAnsi="Traditional Arabic" w:cs="Traditional Arabic"/>
          <w:sz w:val="32"/>
          <w:szCs w:val="32"/>
          <w:rtl/>
        </w:rPr>
        <w:lastRenderedPageBreak/>
        <w:t>بسداد ما تبقى من القرض مبلغاً قدره (56/5.092.531) خمسة ملايين واثنان وتسعون ألفاً وخمسمئة وواحد وثلاث</w:t>
      </w:r>
      <w:r w:rsidRPr="00391F20">
        <w:rPr>
          <w:rFonts w:ascii="Traditional Arabic" w:hAnsi="Traditional Arabic" w:cs="Traditional Arabic" w:hint="cs"/>
          <w:sz w:val="32"/>
          <w:szCs w:val="32"/>
          <w:rtl/>
        </w:rPr>
        <w:t>ون</w:t>
      </w:r>
      <w:r w:rsidRPr="00391F20">
        <w:rPr>
          <w:rFonts w:ascii="Traditional Arabic" w:hAnsi="Traditional Arabic" w:cs="Traditional Arabic"/>
          <w:sz w:val="32"/>
          <w:szCs w:val="32"/>
          <w:rtl/>
        </w:rPr>
        <w:t xml:space="preserve"> ريال</w:t>
      </w:r>
      <w:r w:rsidRPr="00391F20">
        <w:rPr>
          <w:rFonts w:ascii="Traditional Arabic" w:hAnsi="Traditional Arabic" w:cs="Traditional Arabic" w:hint="cs"/>
          <w:sz w:val="32"/>
          <w:szCs w:val="32"/>
          <w:rtl/>
        </w:rPr>
        <w:t>اً</w:t>
      </w:r>
      <w:r w:rsidRPr="00391F20">
        <w:rPr>
          <w:rFonts w:ascii="Traditional Arabic" w:hAnsi="Traditional Arabic" w:cs="Traditional Arabic"/>
          <w:sz w:val="32"/>
          <w:szCs w:val="32"/>
          <w:rtl/>
        </w:rPr>
        <w:t xml:space="preserve"> وست وخمس</w:t>
      </w:r>
      <w:r w:rsidRPr="00391F20">
        <w:rPr>
          <w:rFonts w:ascii="Traditional Arabic" w:hAnsi="Traditional Arabic" w:cs="Traditional Arabic" w:hint="cs"/>
          <w:sz w:val="32"/>
          <w:szCs w:val="32"/>
          <w:rtl/>
        </w:rPr>
        <w:t>ون</w:t>
      </w:r>
      <w:r w:rsidRPr="00391F20">
        <w:rPr>
          <w:rFonts w:ascii="Traditional Arabic" w:hAnsi="Traditional Arabic" w:cs="Traditional Arabic"/>
          <w:sz w:val="32"/>
          <w:szCs w:val="32"/>
          <w:rtl/>
        </w:rPr>
        <w:t xml:space="preserve"> هلل</w:t>
      </w:r>
      <w:r w:rsidRPr="00391F20">
        <w:rPr>
          <w:rFonts w:ascii="Traditional Arabic" w:hAnsi="Traditional Arabic" w:cs="Traditional Arabic" w:hint="cs"/>
          <w:sz w:val="32"/>
          <w:szCs w:val="32"/>
          <w:rtl/>
        </w:rPr>
        <w:t>ةً.</w:t>
      </w:r>
    </w:p>
    <w:p w:rsidR="00AD6FC2" w:rsidRPr="00391F20" w:rsidRDefault="00AD6FC2" w:rsidP="00AD6FC2">
      <w:pPr>
        <w:jc w:val="both"/>
        <w:rPr>
          <w:rFonts w:ascii="Traditional Arabic" w:hAnsi="Traditional Arabic" w:cs="Traditional Arabic"/>
          <w:b/>
          <w:bCs/>
          <w:sz w:val="32"/>
          <w:szCs w:val="32"/>
          <w:rtl/>
        </w:rPr>
      </w:pPr>
      <w:r w:rsidRPr="00391F20">
        <w:rPr>
          <w:rFonts w:ascii="Traditional Arabic" w:hAnsi="Traditional Arabic" w:cs="Traditional Arabic"/>
          <w:b/>
          <w:bCs/>
          <w:sz w:val="32"/>
          <w:szCs w:val="32"/>
          <w:rtl/>
        </w:rPr>
        <w:t>لذلك حكمت الدائرة: بإلزام ورثة</w:t>
      </w:r>
      <w:r w:rsidRPr="00391F20">
        <w:rPr>
          <w:rFonts w:ascii="Traditional Arabic" w:hAnsi="Traditional Arabic" w:cs="Traditional Arabic" w:hint="cs"/>
          <w:b/>
          <w:bCs/>
          <w:sz w:val="32"/>
          <w:szCs w:val="32"/>
          <w:rtl/>
        </w:rPr>
        <w:t xml:space="preserve"> (...)</w:t>
      </w:r>
      <w:r w:rsidRPr="00391F20">
        <w:rPr>
          <w:rFonts w:ascii="Traditional Arabic" w:hAnsi="Traditional Arabic" w:cs="Traditional Arabic"/>
          <w:b/>
          <w:bCs/>
          <w:sz w:val="32"/>
          <w:szCs w:val="32"/>
          <w:rtl/>
        </w:rPr>
        <w:t xml:space="preserve"> أن يدفعوا لصندوق التنمية الصناعي</w:t>
      </w:r>
      <w:r w:rsidRPr="00391F20">
        <w:rPr>
          <w:rFonts w:ascii="Traditional Arabic" w:hAnsi="Traditional Arabic" w:cs="Traditional Arabic" w:hint="cs"/>
          <w:b/>
          <w:bCs/>
          <w:sz w:val="32"/>
          <w:szCs w:val="32"/>
          <w:rtl/>
        </w:rPr>
        <w:t>ة</w:t>
      </w:r>
      <w:r w:rsidRPr="00391F20">
        <w:rPr>
          <w:rFonts w:ascii="Traditional Arabic" w:hAnsi="Traditional Arabic" w:cs="Traditional Arabic"/>
          <w:b/>
          <w:bCs/>
          <w:sz w:val="32"/>
          <w:szCs w:val="32"/>
          <w:rtl/>
        </w:rPr>
        <w:t xml:space="preserve"> السعودي مبلغا</w:t>
      </w:r>
      <w:r w:rsidRPr="00391F20">
        <w:rPr>
          <w:rFonts w:ascii="Traditional Arabic" w:hAnsi="Traditional Arabic" w:cs="Traditional Arabic" w:hint="cs"/>
          <w:b/>
          <w:bCs/>
          <w:sz w:val="32"/>
          <w:szCs w:val="32"/>
          <w:rtl/>
        </w:rPr>
        <w:t>ً</w:t>
      </w:r>
      <w:r w:rsidRPr="00391F20">
        <w:rPr>
          <w:rFonts w:ascii="Traditional Arabic" w:hAnsi="Traditional Arabic" w:cs="Traditional Arabic"/>
          <w:b/>
          <w:bCs/>
          <w:sz w:val="32"/>
          <w:szCs w:val="32"/>
          <w:rtl/>
        </w:rPr>
        <w:t xml:space="preserve"> قدره (5.092.531.56) خمسة ملايين واثنان وتسعون ألفا</w:t>
      </w:r>
      <w:r w:rsidRPr="00391F20">
        <w:rPr>
          <w:rFonts w:ascii="Traditional Arabic" w:hAnsi="Traditional Arabic" w:cs="Traditional Arabic" w:hint="cs"/>
          <w:b/>
          <w:bCs/>
          <w:sz w:val="32"/>
          <w:szCs w:val="32"/>
          <w:rtl/>
        </w:rPr>
        <w:t>ً</w:t>
      </w:r>
      <w:r w:rsidRPr="00391F20">
        <w:rPr>
          <w:rFonts w:ascii="Traditional Arabic" w:hAnsi="Traditional Arabic" w:cs="Traditional Arabic"/>
          <w:b/>
          <w:bCs/>
          <w:sz w:val="32"/>
          <w:szCs w:val="32"/>
          <w:rtl/>
        </w:rPr>
        <w:t xml:space="preserve"> وخمسمئة وواحد وثلاث</w:t>
      </w:r>
      <w:r w:rsidRPr="00391F20">
        <w:rPr>
          <w:rFonts w:ascii="Traditional Arabic" w:hAnsi="Traditional Arabic" w:cs="Traditional Arabic" w:hint="cs"/>
          <w:b/>
          <w:bCs/>
          <w:sz w:val="32"/>
          <w:szCs w:val="32"/>
          <w:rtl/>
        </w:rPr>
        <w:t>ون</w:t>
      </w:r>
      <w:r w:rsidRPr="00391F20">
        <w:rPr>
          <w:rFonts w:ascii="Traditional Arabic" w:hAnsi="Traditional Arabic" w:cs="Traditional Arabic"/>
          <w:b/>
          <w:bCs/>
          <w:sz w:val="32"/>
          <w:szCs w:val="32"/>
          <w:rtl/>
        </w:rPr>
        <w:t xml:space="preserve"> ريالا</w:t>
      </w:r>
      <w:r w:rsidRPr="00391F20">
        <w:rPr>
          <w:rFonts w:ascii="Traditional Arabic" w:hAnsi="Traditional Arabic" w:cs="Traditional Arabic" w:hint="cs"/>
          <w:b/>
          <w:bCs/>
          <w:sz w:val="32"/>
          <w:szCs w:val="32"/>
          <w:rtl/>
        </w:rPr>
        <w:t>ً</w:t>
      </w:r>
      <w:r w:rsidRPr="00391F20">
        <w:rPr>
          <w:rFonts w:ascii="Traditional Arabic" w:hAnsi="Traditional Arabic" w:cs="Traditional Arabic"/>
          <w:b/>
          <w:bCs/>
          <w:sz w:val="32"/>
          <w:szCs w:val="32"/>
          <w:rtl/>
        </w:rPr>
        <w:t xml:space="preserve"> وست وخمس</w:t>
      </w:r>
      <w:r w:rsidRPr="00391F20">
        <w:rPr>
          <w:rFonts w:ascii="Traditional Arabic" w:hAnsi="Traditional Arabic" w:cs="Traditional Arabic" w:hint="cs"/>
          <w:b/>
          <w:bCs/>
          <w:sz w:val="32"/>
          <w:szCs w:val="32"/>
          <w:rtl/>
        </w:rPr>
        <w:t>ون</w:t>
      </w:r>
      <w:r w:rsidRPr="00391F20">
        <w:rPr>
          <w:rFonts w:ascii="Traditional Arabic" w:hAnsi="Traditional Arabic" w:cs="Traditional Arabic"/>
          <w:b/>
          <w:bCs/>
          <w:sz w:val="32"/>
          <w:szCs w:val="32"/>
          <w:rtl/>
        </w:rPr>
        <w:t xml:space="preserve"> هللة.</w:t>
      </w:r>
    </w:p>
    <w:p w:rsidR="00AD6FC2" w:rsidRPr="00391F20" w:rsidRDefault="00AD6FC2" w:rsidP="00AD6FC2">
      <w:pPr>
        <w:jc w:val="both"/>
        <w:rPr>
          <w:rFonts w:ascii="Traditional Arabic" w:hAnsi="Traditional Arabic" w:cs="Traditional Arabic"/>
          <w:b/>
          <w:bCs/>
          <w:sz w:val="32"/>
          <w:szCs w:val="32"/>
          <w:rtl/>
        </w:rPr>
      </w:pPr>
      <w:r w:rsidRPr="00391F2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91F20" w:rsidRDefault="00AD6FC2" w:rsidP="00AD6FC2">
      <w:pPr>
        <w:jc w:val="both"/>
        <w:rPr>
          <w:rFonts w:ascii="Traditional Arabic" w:hAnsi="Traditional Arabic" w:cs="Traditional Arabic"/>
          <w:sz w:val="32"/>
          <w:szCs w:val="32"/>
          <w:rtl/>
        </w:rPr>
      </w:pPr>
    </w:p>
    <w:p w:rsidR="00AD6FC2" w:rsidRPr="00391F20" w:rsidRDefault="00AD6FC2" w:rsidP="00AD6FC2">
      <w:pPr>
        <w:jc w:val="both"/>
        <w:rPr>
          <w:rFonts w:ascii="Traditional Arabic" w:hAnsi="Traditional Arabic" w:cs="Traditional Arabic"/>
          <w:b/>
          <w:bCs/>
          <w:sz w:val="32"/>
          <w:szCs w:val="32"/>
          <w:rtl/>
        </w:rPr>
      </w:pPr>
      <w:r w:rsidRPr="00391F20">
        <w:rPr>
          <w:rFonts w:ascii="Traditional Arabic" w:hAnsi="Traditional Arabic" w:cs="Traditional Arabic"/>
          <w:b/>
          <w:bCs/>
          <w:sz w:val="32"/>
          <w:szCs w:val="32"/>
          <w:rtl/>
        </w:rPr>
        <w:t xml:space="preserve">حكم محكمة الاستئناف: </w:t>
      </w:r>
    </w:p>
    <w:p w:rsidR="00AD6FC2" w:rsidRPr="00F6120F" w:rsidRDefault="00AD6FC2" w:rsidP="00AD6FC2">
      <w:pPr>
        <w:jc w:val="both"/>
        <w:rPr>
          <w:rFonts w:ascii="Traditional Arabic" w:hAnsi="Traditional Arabic" w:cs="Traditional Arabic"/>
          <w:b/>
          <w:bCs/>
          <w:sz w:val="32"/>
          <w:szCs w:val="32"/>
        </w:rPr>
      </w:pPr>
      <w:r w:rsidRPr="00391F20">
        <w:rPr>
          <w:rFonts w:ascii="Traditional Arabic" w:hAnsi="Traditional Arabic" w:cs="Traditional Arabic" w:hint="cs"/>
          <w:b/>
          <w:bCs/>
          <w:sz w:val="32"/>
          <w:szCs w:val="32"/>
          <w:rtl/>
        </w:rPr>
        <w:t>حكمت المحكمة بتأييد الحكم</w:t>
      </w:r>
      <w:r w:rsidRPr="00391F20">
        <w:rPr>
          <w:rFonts w:ascii="Traditional Arabic" w:hAnsi="Traditional Arabic" w:cs="Traditional Arabic"/>
          <w:b/>
          <w:bCs/>
          <w:sz w:val="32"/>
          <w:szCs w:val="32"/>
          <w:rtl/>
        </w:rPr>
        <w:t xml:space="preserve"> فيما انتهى إليه من </w:t>
      </w:r>
      <w:r w:rsidRPr="00391F20">
        <w:rPr>
          <w:rFonts w:ascii="Traditional Arabic" w:hAnsi="Traditional Arabic" w:cs="Traditional Arabic" w:hint="cs"/>
          <w:b/>
          <w:bCs/>
          <w:sz w:val="32"/>
          <w:szCs w:val="32"/>
          <w:rtl/>
        </w:rPr>
        <w:t>قضاء، وأضافت في أسبابها: بأن الدين يكون في حدود التركة حسب الأنصبة.</w:t>
      </w:r>
    </w:p>
    <w:p w:rsidR="00AD6FC2" w:rsidRPr="00F6120F" w:rsidRDefault="00AD6FC2">
      <w:pPr>
        <w:rPr>
          <w:sz w:val="32"/>
          <w:szCs w:val="32"/>
        </w:rPr>
      </w:pP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673E16" w:rsidRDefault="00AD6FC2" w:rsidP="00AD6FC2">
      <w:pPr>
        <w:jc w:val="both"/>
        <w:rPr>
          <w:rFonts w:ascii="Traditional Arabic" w:hAnsi="Traditional Arabic" w:cs="Traditional Arabic"/>
          <w:b/>
          <w:bCs/>
          <w:sz w:val="32"/>
          <w:szCs w:val="32"/>
          <w:rtl/>
        </w:rPr>
      </w:pPr>
      <w:r w:rsidRPr="00673E16">
        <w:rPr>
          <w:rFonts w:ascii="Traditional Arabic" w:hAnsi="Traditional Arabic" w:cs="Traditional Arabic"/>
          <w:b/>
          <w:bCs/>
          <w:sz w:val="32"/>
          <w:szCs w:val="32"/>
          <w:rtl/>
        </w:rPr>
        <w:lastRenderedPageBreak/>
        <w:t xml:space="preserve">رقم القضية في المحكمة الإدارية </w:t>
      </w:r>
      <w:r w:rsidRPr="00673E16">
        <w:rPr>
          <w:rFonts w:ascii="Traditional Arabic" w:hAnsi="Traditional Arabic" w:cs="Traditional Arabic" w:hint="cs"/>
          <w:b/>
          <w:bCs/>
          <w:sz w:val="32"/>
          <w:szCs w:val="32"/>
          <w:rtl/>
        </w:rPr>
        <w:t>660 لعام 1442هـ</w:t>
      </w:r>
    </w:p>
    <w:p w:rsidR="00AD6FC2" w:rsidRPr="00673E16" w:rsidRDefault="00AD6FC2" w:rsidP="00AD6FC2">
      <w:pPr>
        <w:jc w:val="both"/>
        <w:rPr>
          <w:rFonts w:ascii="Traditional Arabic" w:hAnsi="Traditional Arabic" w:cs="Traditional Arabic"/>
          <w:b/>
          <w:bCs/>
          <w:sz w:val="32"/>
          <w:szCs w:val="32"/>
        </w:rPr>
      </w:pPr>
      <w:r w:rsidRPr="00673E16">
        <w:rPr>
          <w:rFonts w:ascii="Traditional Arabic" w:hAnsi="Traditional Arabic" w:cs="Traditional Arabic"/>
          <w:b/>
          <w:bCs/>
          <w:sz w:val="32"/>
          <w:szCs w:val="32"/>
          <w:rtl/>
        </w:rPr>
        <w:t xml:space="preserve">رقم القضية في محكمة الاستئناف الإدارية </w:t>
      </w:r>
      <w:r w:rsidRPr="00673E16">
        <w:rPr>
          <w:rFonts w:ascii="Traditional Arabic" w:hAnsi="Traditional Arabic" w:cs="Traditional Arabic" w:hint="cs"/>
          <w:b/>
          <w:bCs/>
          <w:sz w:val="32"/>
          <w:szCs w:val="32"/>
          <w:rtl/>
        </w:rPr>
        <w:t>450 لعام 1443هـ</w:t>
      </w:r>
    </w:p>
    <w:p w:rsidR="00AD6FC2" w:rsidRPr="00673E16" w:rsidRDefault="00AD6FC2" w:rsidP="00AD6FC2">
      <w:pPr>
        <w:tabs>
          <w:tab w:val="left" w:pos="3461"/>
        </w:tabs>
        <w:jc w:val="both"/>
        <w:rPr>
          <w:rFonts w:ascii="Traditional Arabic" w:hAnsi="Traditional Arabic" w:cs="Traditional Arabic"/>
          <w:b/>
          <w:bCs/>
          <w:sz w:val="32"/>
          <w:szCs w:val="32"/>
          <w:rtl/>
        </w:rPr>
      </w:pPr>
      <w:r w:rsidRPr="00673E16">
        <w:rPr>
          <w:rFonts w:ascii="Traditional Arabic" w:hAnsi="Traditional Arabic" w:cs="Traditional Arabic"/>
          <w:b/>
          <w:bCs/>
          <w:sz w:val="32"/>
          <w:szCs w:val="32"/>
          <w:rtl/>
        </w:rPr>
        <w:t xml:space="preserve">تاريخ الجلسة </w:t>
      </w:r>
      <w:r w:rsidRPr="00673E16">
        <w:rPr>
          <w:rFonts w:ascii="Traditional Arabic" w:hAnsi="Traditional Arabic" w:cs="Traditional Arabic" w:hint="cs"/>
          <w:b/>
          <w:bCs/>
          <w:sz w:val="32"/>
          <w:szCs w:val="32"/>
          <w:rtl/>
        </w:rPr>
        <w:t>30</w:t>
      </w:r>
      <w:r w:rsidRPr="00673E16">
        <w:rPr>
          <w:rFonts w:ascii="Traditional Arabic" w:hAnsi="Traditional Arabic" w:cs="Traditional Arabic"/>
          <w:b/>
          <w:bCs/>
          <w:sz w:val="32"/>
          <w:szCs w:val="32"/>
          <w:rtl/>
        </w:rPr>
        <w:t>/</w:t>
      </w:r>
      <w:r w:rsidRPr="00673E16">
        <w:rPr>
          <w:rFonts w:ascii="Traditional Arabic" w:hAnsi="Traditional Arabic" w:cs="Traditional Arabic" w:hint="cs"/>
          <w:b/>
          <w:bCs/>
          <w:sz w:val="32"/>
          <w:szCs w:val="32"/>
          <w:rtl/>
        </w:rPr>
        <w:t>5</w:t>
      </w:r>
      <w:r w:rsidRPr="00673E16">
        <w:rPr>
          <w:rFonts w:ascii="Traditional Arabic" w:hAnsi="Traditional Arabic" w:cs="Traditional Arabic"/>
          <w:b/>
          <w:bCs/>
          <w:sz w:val="32"/>
          <w:szCs w:val="32"/>
          <w:rtl/>
        </w:rPr>
        <w:t>/144</w:t>
      </w:r>
      <w:r w:rsidRPr="00673E16">
        <w:rPr>
          <w:rFonts w:ascii="Traditional Arabic" w:hAnsi="Traditional Arabic" w:cs="Traditional Arabic" w:hint="cs"/>
          <w:b/>
          <w:bCs/>
          <w:sz w:val="32"/>
          <w:szCs w:val="32"/>
          <w:rtl/>
        </w:rPr>
        <w:t>3</w:t>
      </w:r>
      <w:r w:rsidRPr="00673E16">
        <w:rPr>
          <w:rFonts w:ascii="Traditional Arabic" w:hAnsi="Traditional Arabic" w:cs="Traditional Arabic"/>
          <w:b/>
          <w:bCs/>
          <w:sz w:val="32"/>
          <w:szCs w:val="32"/>
          <w:rtl/>
        </w:rPr>
        <w:t>هـ</w:t>
      </w:r>
    </w:p>
    <w:p w:rsidR="00AD6FC2" w:rsidRPr="00673E16" w:rsidRDefault="00AD6FC2" w:rsidP="00AD6FC2">
      <w:pPr>
        <w:tabs>
          <w:tab w:val="left" w:pos="3461"/>
        </w:tabs>
        <w:jc w:val="center"/>
        <w:rPr>
          <w:rFonts w:ascii="Traditional Arabic" w:hAnsi="Traditional Arabic" w:cs="Traditional Arabic"/>
          <w:b/>
          <w:bCs/>
          <w:sz w:val="32"/>
          <w:szCs w:val="32"/>
          <w:rtl/>
        </w:rPr>
      </w:pPr>
      <w:r w:rsidRPr="00673E16">
        <w:rPr>
          <w:rFonts w:ascii="Traditional Arabic" w:hAnsi="Traditional Arabic" w:cs="Traditional Arabic"/>
          <w:b/>
          <w:bCs/>
          <w:sz w:val="32"/>
          <w:szCs w:val="32"/>
          <w:rtl/>
        </w:rPr>
        <w:t>الموضوعات</w:t>
      </w:r>
    </w:p>
    <w:p w:rsidR="00AD6FC2" w:rsidRPr="00673E16" w:rsidRDefault="00AD6FC2" w:rsidP="00AD6FC2">
      <w:pPr>
        <w:tabs>
          <w:tab w:val="left" w:pos="3461"/>
        </w:tabs>
        <w:jc w:val="both"/>
        <w:rPr>
          <w:rFonts w:ascii="Traditional Arabic" w:hAnsi="Traditional Arabic" w:cs="Traditional Arabic"/>
          <w:b/>
          <w:bCs/>
          <w:sz w:val="34"/>
          <w:szCs w:val="34"/>
          <w:rtl/>
        </w:rPr>
      </w:pPr>
      <w:r w:rsidRPr="00673E16">
        <w:rPr>
          <w:rFonts w:ascii="Traditional Arabic" w:hAnsi="Traditional Arabic" w:cs="Traditional Arabic"/>
          <w:b/>
          <w:bCs/>
          <w:sz w:val="34"/>
          <w:szCs w:val="34"/>
          <w:rtl/>
        </w:rPr>
        <w:t>عقد –</w:t>
      </w:r>
      <w:r w:rsidRPr="00673E16">
        <w:rPr>
          <w:rFonts w:ascii="Traditional Arabic" w:hAnsi="Traditional Arabic" w:cs="Traditional Arabic" w:hint="cs"/>
          <w:b/>
          <w:bCs/>
          <w:sz w:val="34"/>
          <w:szCs w:val="34"/>
          <w:rtl/>
        </w:rPr>
        <w:t xml:space="preserve"> كفالة </w:t>
      </w:r>
      <w:r w:rsidRPr="00673E16">
        <w:rPr>
          <w:rFonts w:ascii="Traditional Arabic" w:hAnsi="Traditional Arabic" w:cs="Traditional Arabic"/>
          <w:b/>
          <w:bCs/>
          <w:sz w:val="34"/>
          <w:szCs w:val="34"/>
          <w:rtl/>
        </w:rPr>
        <w:t>–</w:t>
      </w:r>
      <w:r w:rsidRPr="00673E16">
        <w:rPr>
          <w:rFonts w:ascii="Traditional Arabic" w:hAnsi="Traditional Arabic" w:cs="Traditional Arabic" w:hint="cs"/>
          <w:b/>
          <w:bCs/>
          <w:sz w:val="34"/>
          <w:szCs w:val="34"/>
          <w:rtl/>
        </w:rPr>
        <w:t xml:space="preserve"> مسؤولية عقدية </w:t>
      </w:r>
      <w:r w:rsidRPr="00673E16">
        <w:rPr>
          <w:rFonts w:ascii="Traditional Arabic" w:hAnsi="Traditional Arabic" w:cs="Traditional Arabic"/>
          <w:b/>
          <w:bCs/>
          <w:sz w:val="34"/>
          <w:szCs w:val="34"/>
          <w:rtl/>
        </w:rPr>
        <w:t>–</w:t>
      </w:r>
      <w:r w:rsidRPr="00673E16">
        <w:rPr>
          <w:rFonts w:ascii="Traditional Arabic" w:hAnsi="Traditional Arabic" w:cs="Traditional Arabic" w:hint="cs"/>
          <w:b/>
          <w:bCs/>
          <w:sz w:val="34"/>
          <w:szCs w:val="34"/>
          <w:rtl/>
        </w:rPr>
        <w:t xml:space="preserve"> التزامات العقد </w:t>
      </w:r>
      <w:r w:rsidRPr="00673E16">
        <w:rPr>
          <w:rFonts w:ascii="Traditional Arabic" w:hAnsi="Traditional Arabic" w:cs="Traditional Arabic"/>
          <w:b/>
          <w:bCs/>
          <w:sz w:val="32"/>
          <w:szCs w:val="32"/>
          <w:rtl/>
        </w:rPr>
        <w:t>–</w:t>
      </w:r>
      <w:r w:rsidRPr="00673E16">
        <w:rPr>
          <w:rFonts w:ascii="Traditional Arabic" w:hAnsi="Traditional Arabic" w:cs="Traditional Arabic" w:hint="cs"/>
          <w:b/>
          <w:bCs/>
          <w:sz w:val="32"/>
          <w:szCs w:val="32"/>
          <w:rtl/>
        </w:rPr>
        <w:t xml:space="preserve"> كفالة حضورية </w:t>
      </w:r>
      <w:r w:rsidRPr="00673E16">
        <w:rPr>
          <w:rFonts w:ascii="Traditional Arabic" w:hAnsi="Traditional Arabic" w:cs="Traditional Arabic"/>
          <w:b/>
          <w:bCs/>
          <w:sz w:val="32"/>
          <w:szCs w:val="32"/>
          <w:rtl/>
        </w:rPr>
        <w:t xml:space="preserve">– </w:t>
      </w:r>
      <w:r w:rsidRPr="00673E16">
        <w:rPr>
          <w:rFonts w:ascii="Traditional Arabic" w:hAnsi="Traditional Arabic" w:cs="Traditional Arabic" w:hint="cs"/>
          <w:b/>
          <w:bCs/>
          <w:sz w:val="32"/>
          <w:szCs w:val="32"/>
          <w:rtl/>
        </w:rPr>
        <w:t>الحسم من رواتب الكفيل</w:t>
      </w:r>
      <w:r w:rsidRPr="00673E16">
        <w:rPr>
          <w:rFonts w:ascii="Traditional Arabic" w:hAnsi="Traditional Arabic" w:cs="Traditional Arabic" w:hint="cs"/>
          <w:b/>
          <w:bCs/>
          <w:sz w:val="34"/>
          <w:szCs w:val="34"/>
          <w:rtl/>
        </w:rPr>
        <w:t xml:space="preserve"> </w:t>
      </w:r>
      <w:r w:rsidRPr="00673E16">
        <w:rPr>
          <w:rFonts w:ascii="Traditional Arabic" w:hAnsi="Traditional Arabic" w:cs="Traditional Arabic"/>
          <w:b/>
          <w:bCs/>
          <w:sz w:val="34"/>
          <w:szCs w:val="34"/>
          <w:rtl/>
        </w:rPr>
        <w:t>–</w:t>
      </w:r>
      <w:r w:rsidRPr="00673E16">
        <w:rPr>
          <w:rFonts w:ascii="Traditional Arabic" w:hAnsi="Traditional Arabic" w:cs="Traditional Arabic" w:hint="cs"/>
          <w:b/>
          <w:bCs/>
          <w:sz w:val="32"/>
          <w:szCs w:val="32"/>
          <w:rtl/>
        </w:rPr>
        <w:t xml:space="preserve"> </w:t>
      </w:r>
      <w:r w:rsidRPr="00673E16">
        <w:rPr>
          <w:rFonts w:ascii="Traditional Arabic" w:hAnsi="Traditional Arabic" w:cs="Traditional Arabic"/>
          <w:b/>
          <w:bCs/>
          <w:sz w:val="32"/>
          <w:szCs w:val="32"/>
          <w:rtl/>
        </w:rPr>
        <w:t xml:space="preserve">تخلُّف </w:t>
      </w:r>
      <w:r w:rsidRPr="00673E16">
        <w:rPr>
          <w:rFonts w:ascii="Traditional Arabic" w:hAnsi="Traditional Arabic" w:cs="Traditional Arabic" w:hint="cs"/>
          <w:b/>
          <w:bCs/>
          <w:sz w:val="32"/>
          <w:szCs w:val="32"/>
          <w:rtl/>
        </w:rPr>
        <w:t xml:space="preserve">المكفول عن </w:t>
      </w:r>
      <w:r w:rsidRPr="00673E16">
        <w:rPr>
          <w:rFonts w:ascii="Traditional Arabic" w:hAnsi="Traditional Arabic" w:cs="Traditional Arabic"/>
          <w:b/>
          <w:bCs/>
          <w:sz w:val="32"/>
          <w:szCs w:val="32"/>
          <w:rtl/>
        </w:rPr>
        <w:t>سداد</w:t>
      </w:r>
      <w:r w:rsidRPr="00673E16">
        <w:rPr>
          <w:rFonts w:ascii="Traditional Arabic" w:hAnsi="Traditional Arabic" w:cs="Traditional Arabic" w:hint="cs"/>
          <w:b/>
          <w:bCs/>
          <w:sz w:val="32"/>
          <w:szCs w:val="32"/>
          <w:rtl/>
        </w:rPr>
        <w:t xml:space="preserve"> القرض </w:t>
      </w:r>
      <w:r w:rsidRPr="00673E16">
        <w:rPr>
          <w:rFonts w:ascii="Traditional Arabic" w:hAnsi="Traditional Arabic" w:cs="Traditional Arabic"/>
          <w:b/>
          <w:bCs/>
          <w:sz w:val="34"/>
          <w:szCs w:val="34"/>
          <w:rtl/>
        </w:rPr>
        <w:t>–</w:t>
      </w:r>
      <w:r w:rsidRPr="00673E16">
        <w:rPr>
          <w:rFonts w:ascii="Traditional Arabic" w:hAnsi="Traditional Arabic" w:cs="Traditional Arabic" w:hint="cs"/>
          <w:b/>
          <w:bCs/>
          <w:sz w:val="34"/>
          <w:szCs w:val="34"/>
          <w:rtl/>
        </w:rPr>
        <w:t xml:space="preserve"> طبيعة عقد الكفالة </w:t>
      </w:r>
      <w:r w:rsidRPr="00673E16">
        <w:rPr>
          <w:rFonts w:ascii="Traditional Arabic" w:hAnsi="Traditional Arabic" w:cs="Traditional Arabic"/>
          <w:b/>
          <w:bCs/>
          <w:sz w:val="34"/>
          <w:szCs w:val="34"/>
          <w:rtl/>
        </w:rPr>
        <w:t>–</w:t>
      </w:r>
      <w:r w:rsidRPr="00673E16">
        <w:rPr>
          <w:rFonts w:ascii="Traditional Arabic" w:hAnsi="Traditional Arabic" w:cs="Traditional Arabic" w:hint="cs"/>
          <w:b/>
          <w:bCs/>
          <w:sz w:val="34"/>
          <w:szCs w:val="34"/>
          <w:rtl/>
        </w:rPr>
        <w:t xml:space="preserve"> تعريف الكفالة الحضورية </w:t>
      </w:r>
      <w:r w:rsidRPr="00673E16">
        <w:rPr>
          <w:rFonts w:ascii="Traditional Arabic" w:hAnsi="Traditional Arabic" w:cs="Traditional Arabic"/>
          <w:b/>
          <w:bCs/>
          <w:sz w:val="34"/>
          <w:szCs w:val="34"/>
          <w:rtl/>
        </w:rPr>
        <w:t>–</w:t>
      </w:r>
      <w:r w:rsidRPr="00673E16">
        <w:rPr>
          <w:rFonts w:ascii="Traditional Arabic" w:hAnsi="Traditional Arabic" w:cs="Traditional Arabic" w:hint="cs"/>
          <w:b/>
          <w:bCs/>
          <w:sz w:val="34"/>
          <w:szCs w:val="34"/>
          <w:rtl/>
        </w:rPr>
        <w:t xml:space="preserve"> مقتضى الكفالة الحضورية</w:t>
      </w:r>
      <w:r w:rsidRPr="00673E16">
        <w:rPr>
          <w:rFonts w:ascii="Traditional Arabic" w:hAnsi="Traditional Arabic" w:cs="Traditional Arabic"/>
          <w:b/>
          <w:bCs/>
          <w:sz w:val="34"/>
          <w:szCs w:val="34"/>
          <w:rtl/>
        </w:rPr>
        <w:t xml:space="preserve"> </w:t>
      </w:r>
      <w:r w:rsidRPr="00673E16">
        <w:rPr>
          <w:rFonts w:ascii="Traditional Arabic" w:hAnsi="Traditional Arabic" w:cs="Traditional Arabic"/>
          <w:b/>
          <w:bCs/>
          <w:sz w:val="32"/>
          <w:szCs w:val="32"/>
          <w:rtl/>
        </w:rPr>
        <w:t>–</w:t>
      </w:r>
      <w:r w:rsidRPr="00673E16">
        <w:rPr>
          <w:rFonts w:ascii="Traditional Arabic" w:hAnsi="Traditional Arabic" w:cs="Traditional Arabic" w:hint="cs"/>
          <w:b/>
          <w:bCs/>
          <w:sz w:val="32"/>
          <w:szCs w:val="32"/>
          <w:rtl/>
        </w:rPr>
        <w:t xml:space="preserve"> حضور المكفول إلى المقترض </w:t>
      </w:r>
      <w:r w:rsidRPr="00673E16">
        <w:rPr>
          <w:rFonts w:ascii="Traditional Arabic" w:hAnsi="Traditional Arabic" w:cs="Traditional Arabic"/>
          <w:b/>
          <w:bCs/>
          <w:sz w:val="32"/>
          <w:szCs w:val="32"/>
          <w:rtl/>
        </w:rPr>
        <w:t>–</w:t>
      </w:r>
      <w:r w:rsidRPr="00673E16">
        <w:rPr>
          <w:rFonts w:ascii="Traditional Arabic" w:hAnsi="Traditional Arabic" w:cs="Traditional Arabic" w:hint="cs"/>
          <w:b/>
          <w:bCs/>
          <w:sz w:val="32"/>
          <w:szCs w:val="32"/>
          <w:rtl/>
        </w:rPr>
        <w:t xml:space="preserve"> شهادة </w:t>
      </w:r>
      <w:r w:rsidRPr="00673E16">
        <w:rPr>
          <w:rFonts w:ascii="Traditional Arabic" w:hAnsi="Traditional Arabic" w:cs="Traditional Arabic"/>
          <w:b/>
          <w:bCs/>
          <w:sz w:val="32"/>
          <w:szCs w:val="32"/>
          <w:rtl/>
        </w:rPr>
        <w:t>–</w:t>
      </w:r>
      <w:r w:rsidRPr="00673E16">
        <w:rPr>
          <w:rFonts w:ascii="Traditional Arabic" w:hAnsi="Traditional Arabic" w:cs="Traditional Arabic" w:hint="cs"/>
          <w:b/>
          <w:bCs/>
          <w:sz w:val="34"/>
          <w:szCs w:val="34"/>
          <w:rtl/>
        </w:rPr>
        <w:t xml:space="preserve"> حجية وقائع الحكم القضائي </w:t>
      </w:r>
      <w:r w:rsidRPr="00673E16">
        <w:rPr>
          <w:rFonts w:ascii="Traditional Arabic" w:hAnsi="Traditional Arabic" w:cs="Traditional Arabic"/>
          <w:b/>
          <w:bCs/>
          <w:sz w:val="34"/>
          <w:szCs w:val="34"/>
          <w:rtl/>
        </w:rPr>
        <w:t>–</w:t>
      </w:r>
      <w:r w:rsidRPr="00673E16">
        <w:rPr>
          <w:rFonts w:ascii="Traditional Arabic" w:hAnsi="Traditional Arabic" w:cs="Traditional Arabic" w:hint="cs"/>
          <w:b/>
          <w:bCs/>
          <w:sz w:val="34"/>
          <w:szCs w:val="34"/>
          <w:rtl/>
        </w:rPr>
        <w:t xml:space="preserve"> انتفاء الكفالة الغرمية.</w:t>
      </w:r>
    </w:p>
    <w:p w:rsidR="00AD6FC2" w:rsidRPr="00673E16" w:rsidRDefault="00AD6FC2" w:rsidP="00AD6FC2">
      <w:pPr>
        <w:tabs>
          <w:tab w:val="left" w:pos="3461"/>
        </w:tabs>
        <w:jc w:val="both"/>
        <w:rPr>
          <w:rFonts w:ascii="Traditional Arabic" w:hAnsi="Traditional Arabic" w:cs="Traditional Arabic"/>
          <w:sz w:val="32"/>
          <w:szCs w:val="32"/>
          <w:rtl/>
        </w:rPr>
      </w:pPr>
      <w:r w:rsidRPr="00673E16">
        <w:rPr>
          <w:rFonts w:ascii="Traditional Arabic" w:hAnsi="Traditional Arabic" w:cs="Traditional Arabic"/>
          <w:sz w:val="34"/>
          <w:szCs w:val="34"/>
          <w:rtl/>
        </w:rPr>
        <w:t xml:space="preserve">مطالبة </w:t>
      </w:r>
      <w:r w:rsidRPr="00673E16">
        <w:rPr>
          <w:rFonts w:ascii="Traditional Arabic" w:hAnsi="Traditional Arabic" w:cs="Traditional Arabic" w:hint="cs"/>
          <w:sz w:val="34"/>
          <w:szCs w:val="34"/>
          <w:rtl/>
        </w:rPr>
        <w:t xml:space="preserve">المدعي إلزام المدعى عليه (بنك التنمية الاجتماعية) بإيقاف الحسم عليه، وإعادة المحسوم منه </w:t>
      </w:r>
      <w:r w:rsidRPr="00673E16">
        <w:rPr>
          <w:rFonts w:ascii="Traditional Arabic" w:hAnsi="Traditional Arabic" w:cs="Traditional Arabic"/>
          <w:sz w:val="34"/>
          <w:szCs w:val="34"/>
          <w:rtl/>
        </w:rPr>
        <w:t>–</w:t>
      </w:r>
      <w:r w:rsidRPr="00673E16">
        <w:rPr>
          <w:rFonts w:ascii="Traditional Arabic" w:hAnsi="Traditional Arabic" w:cs="Traditional Arabic" w:hint="cs"/>
          <w:sz w:val="34"/>
          <w:szCs w:val="34"/>
          <w:rtl/>
        </w:rPr>
        <w:t xml:space="preserve"> الثابت قيام المدعي بالكفالة الحضورية لمقترض من المدعى عليه، وقيام المدعى عليه بالحسم من رواتب المدعي بعد امتناع المقترض عن سداد القرض </w:t>
      </w:r>
      <w:r w:rsidRPr="00673E16">
        <w:rPr>
          <w:rFonts w:ascii="Traditional Arabic" w:hAnsi="Traditional Arabic" w:cs="Traditional Arabic"/>
          <w:sz w:val="34"/>
          <w:szCs w:val="34"/>
          <w:rtl/>
        </w:rPr>
        <w:t>–</w:t>
      </w:r>
      <w:r w:rsidRPr="00673E16">
        <w:rPr>
          <w:rFonts w:ascii="Traditional Arabic" w:hAnsi="Traditional Arabic" w:cs="Traditional Arabic" w:hint="cs"/>
          <w:sz w:val="34"/>
          <w:szCs w:val="34"/>
          <w:rtl/>
        </w:rPr>
        <w:t xml:space="preserve"> مقتضى الكفالة</w:t>
      </w:r>
      <w:r w:rsidRPr="00673E16">
        <w:rPr>
          <w:rFonts w:ascii="Traditional Arabic" w:hAnsi="Traditional Arabic" w:cs="Traditional Arabic"/>
          <w:sz w:val="34"/>
          <w:szCs w:val="34"/>
          <w:rtl/>
        </w:rPr>
        <w:t xml:space="preserve"> </w:t>
      </w:r>
      <w:r w:rsidRPr="00673E16">
        <w:rPr>
          <w:rFonts w:ascii="Traditional Arabic" w:hAnsi="Traditional Arabic" w:cs="Traditional Arabic" w:hint="cs"/>
          <w:sz w:val="34"/>
          <w:szCs w:val="34"/>
          <w:rtl/>
        </w:rPr>
        <w:t>الحضورية التزام الكفيل ب</w:t>
      </w:r>
      <w:r w:rsidRPr="00673E16">
        <w:rPr>
          <w:rFonts w:ascii="Traditional Arabic" w:hAnsi="Traditional Arabic" w:cs="Traditional Arabic"/>
          <w:sz w:val="34"/>
          <w:szCs w:val="34"/>
          <w:rtl/>
        </w:rPr>
        <w:t xml:space="preserve">إحضار المكفول إلى المكان </w:t>
      </w:r>
      <w:r w:rsidRPr="00673E16">
        <w:rPr>
          <w:rFonts w:ascii="Traditional Arabic" w:hAnsi="Traditional Arabic" w:cs="Traditional Arabic" w:hint="cs"/>
          <w:sz w:val="34"/>
          <w:szCs w:val="34"/>
          <w:rtl/>
        </w:rPr>
        <w:t xml:space="preserve">المحدد، وإن فرط بذلك فإن </w:t>
      </w:r>
      <w:r w:rsidRPr="00673E16">
        <w:rPr>
          <w:rFonts w:ascii="Traditional Arabic" w:hAnsi="Traditional Arabic" w:cs="Traditional Arabic"/>
          <w:sz w:val="34"/>
          <w:szCs w:val="34"/>
          <w:rtl/>
        </w:rPr>
        <w:t>كفال</w:t>
      </w:r>
      <w:r w:rsidRPr="00673E16">
        <w:rPr>
          <w:rFonts w:ascii="Traditional Arabic" w:hAnsi="Traditional Arabic" w:cs="Traditional Arabic" w:hint="cs"/>
          <w:sz w:val="34"/>
          <w:szCs w:val="34"/>
          <w:rtl/>
        </w:rPr>
        <w:t>ته تنقلب</w:t>
      </w:r>
      <w:r w:rsidRPr="00673E16">
        <w:rPr>
          <w:rFonts w:ascii="Traditional Arabic" w:hAnsi="Traditional Arabic" w:cs="Traditional Arabic"/>
          <w:sz w:val="34"/>
          <w:szCs w:val="34"/>
          <w:rtl/>
        </w:rPr>
        <w:t xml:space="preserve"> إلى غرمية –</w:t>
      </w:r>
      <w:r w:rsidRPr="00673E16">
        <w:rPr>
          <w:rFonts w:ascii="Traditional Arabic" w:hAnsi="Traditional Arabic" w:cs="Traditional Arabic" w:hint="cs"/>
          <w:sz w:val="34"/>
          <w:szCs w:val="34"/>
          <w:rtl/>
        </w:rPr>
        <w:t xml:space="preserve"> ثبوت حضور مكفول المدعي إلى المدعى عليه بشهادة الشهود المدونة بوقائع الحكم القضائي في الدعوى المقامة من المدعي ضد مكفوله </w:t>
      </w:r>
      <w:r w:rsidRPr="00673E16">
        <w:rPr>
          <w:rFonts w:ascii="Traditional Arabic" w:hAnsi="Traditional Arabic" w:cs="Traditional Arabic"/>
          <w:sz w:val="34"/>
          <w:szCs w:val="34"/>
          <w:rtl/>
        </w:rPr>
        <w:t>–</w:t>
      </w:r>
      <w:r w:rsidRPr="00673E16">
        <w:rPr>
          <w:rFonts w:ascii="Traditional Arabic" w:hAnsi="Traditional Arabic" w:cs="Traditional Arabic" w:hint="cs"/>
          <w:sz w:val="34"/>
          <w:szCs w:val="34"/>
          <w:rtl/>
        </w:rPr>
        <w:t xml:space="preserve"> عدم قيام تصرف المدعى عليه بالحسم من رواتب المدعي على مستند صحيح </w:t>
      </w:r>
      <w:r w:rsidRPr="00673E16">
        <w:rPr>
          <w:rFonts w:ascii="Traditional Arabic" w:hAnsi="Traditional Arabic" w:cs="Traditional Arabic"/>
          <w:sz w:val="34"/>
          <w:szCs w:val="34"/>
          <w:rtl/>
        </w:rPr>
        <w:t>–</w:t>
      </w:r>
      <w:r w:rsidRPr="00673E16">
        <w:rPr>
          <w:rFonts w:ascii="Traditional Arabic" w:hAnsi="Traditional Arabic" w:cs="Traditional Arabic" w:hint="cs"/>
          <w:sz w:val="34"/>
          <w:szCs w:val="34"/>
          <w:rtl/>
        </w:rPr>
        <w:t xml:space="preserve"> أثر ذلك: إلزام المدعى عليه بإيقاف الحسم على المدعي، وإعادة المحسوم منه.</w:t>
      </w:r>
    </w:p>
    <w:p w:rsidR="00AD6FC2" w:rsidRPr="00673E16" w:rsidRDefault="00AD6FC2" w:rsidP="00AD6FC2">
      <w:pPr>
        <w:tabs>
          <w:tab w:val="left" w:pos="3461"/>
        </w:tabs>
        <w:rPr>
          <w:rFonts w:ascii="Traditional Arabic" w:hAnsi="Traditional Arabic" w:cs="Traditional Arabic"/>
          <w:sz w:val="32"/>
          <w:szCs w:val="32"/>
          <w:rtl/>
        </w:rPr>
      </w:pPr>
    </w:p>
    <w:p w:rsidR="00AD6FC2" w:rsidRPr="00673E16" w:rsidRDefault="00AD6FC2" w:rsidP="00AD6FC2">
      <w:pPr>
        <w:tabs>
          <w:tab w:val="left" w:pos="3461"/>
        </w:tabs>
        <w:jc w:val="center"/>
        <w:rPr>
          <w:rFonts w:ascii="Traditional Arabic" w:hAnsi="Traditional Arabic" w:cs="Traditional Arabic"/>
          <w:b/>
          <w:bCs/>
          <w:sz w:val="32"/>
          <w:szCs w:val="32"/>
          <w:rtl/>
        </w:rPr>
      </w:pPr>
      <w:r w:rsidRPr="00673E16">
        <w:rPr>
          <w:rFonts w:ascii="Traditional Arabic" w:hAnsi="Traditional Arabic" w:cs="Traditional Arabic" w:hint="cs"/>
          <w:b/>
          <w:bCs/>
          <w:sz w:val="32"/>
          <w:szCs w:val="32"/>
          <w:rtl/>
        </w:rPr>
        <w:t>الوقائع</w:t>
      </w:r>
    </w:p>
    <w:p w:rsidR="00AD6FC2" w:rsidRPr="00673E16" w:rsidRDefault="00AD6FC2" w:rsidP="00AD6FC2">
      <w:pPr>
        <w:tabs>
          <w:tab w:val="left" w:pos="3461"/>
        </w:tabs>
        <w:jc w:val="both"/>
        <w:rPr>
          <w:rFonts w:ascii="Traditional Arabic" w:hAnsi="Traditional Arabic" w:cs="Traditional Arabic"/>
          <w:sz w:val="34"/>
          <w:szCs w:val="34"/>
          <w:rtl/>
        </w:rPr>
      </w:pPr>
      <w:r w:rsidRPr="00673E16">
        <w:rPr>
          <w:rFonts w:ascii="Traditional Arabic" w:hAnsi="Traditional Arabic" w:cs="Traditional Arabic"/>
          <w:sz w:val="34"/>
          <w:szCs w:val="34"/>
          <w:rtl/>
        </w:rPr>
        <w:t>تتلخص وقائع هذه الدعوى في تقدم وكيل المدعي إلى المحكمة بصحيفة دعوى يطلب فيها إلزام المدعى عليه بإيقاف الحسم عن موكله وإعادة ما تم حسمه بموجب الكفالة الحضورية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وبإحالة الدعوى إلى الدائرة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باشرت نظرها على النحو المبين تفصيلاً بمحاضر ضبطها</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إذ أوضح وكيل المدعي دعوى موكله بأنها وفق ما جاء في صحيفة الدعوى ومرافقاتها المقدمة للمحكمة وخلاصتها: أن موكله قام بكفالة </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رقم الهوية الوطنية (</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بمبلغ مقداره (295.0000) مئتان وخمسة وتسعون ألف</w:t>
      </w:r>
      <w:r w:rsidRPr="00673E16">
        <w:rPr>
          <w:rFonts w:ascii="Traditional Arabic" w:hAnsi="Traditional Arabic" w:cs="Traditional Arabic" w:hint="cs"/>
          <w:sz w:val="34"/>
          <w:szCs w:val="34"/>
          <w:rtl/>
        </w:rPr>
        <w:t xml:space="preserve"> ريال</w:t>
      </w:r>
      <w:r w:rsidRPr="00673E16">
        <w:rPr>
          <w:rFonts w:ascii="Traditional Arabic" w:hAnsi="Traditional Arabic" w:cs="Traditional Arabic"/>
          <w:sz w:val="34"/>
          <w:szCs w:val="34"/>
          <w:rtl/>
        </w:rPr>
        <w:t xml:space="preserve"> في تاريخ 17/8/1433ه</w:t>
      </w:r>
      <w:r w:rsidRPr="00673E16">
        <w:rPr>
          <w:rFonts w:ascii="Traditional Arabic" w:hAnsi="Traditional Arabic" w:cs="Traditional Arabic" w:hint="cs"/>
          <w:sz w:val="34"/>
          <w:szCs w:val="34"/>
          <w:rtl/>
        </w:rPr>
        <w:t xml:space="preserve">ـ </w:t>
      </w:r>
      <w:r w:rsidRPr="00673E16">
        <w:rPr>
          <w:rFonts w:ascii="Traditional Arabic" w:hAnsi="Traditional Arabic" w:cs="Traditional Arabic"/>
          <w:sz w:val="34"/>
          <w:szCs w:val="34"/>
          <w:rtl/>
        </w:rPr>
        <w:t>كفالةً حضورية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لدى المدعى عليه، وقام المدعى عليه بموجب الكفالة بالحسم من راتب موكله بدءاً من تاريخ 27/12/1440هـ وحتى الآن</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وقد أقام موكله دعوى على المكفول في المحكمة العامة ببريدة وأثبت أنه يراجع البنك وذكر في نص الحكم أنه لم تثبت الكفالة الغرمية على موكله، وانتهى وكيل المدعي إلى طلب إلزام المدعى عليه بإيقاف الحسم عن موكله وإعادة ما تم حسمه</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وقد أجاب المدعى عليه بما حاصله: أن المدعي تقدم لكفالة </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w:t>
      </w:r>
      <w:r w:rsidRPr="00673E16">
        <w:rPr>
          <w:rFonts w:ascii="Traditional Arabic" w:hAnsi="Traditional Arabic" w:cs="Traditional Arabic"/>
          <w:sz w:val="34"/>
          <w:szCs w:val="34"/>
          <w:rtl/>
        </w:rPr>
        <w:lastRenderedPageBreak/>
        <w:t>المقترض من البنك مبلغاً قدره</w:t>
      </w:r>
      <w:r w:rsidRPr="00673E16">
        <w:rPr>
          <w:rFonts w:ascii="Traditional Arabic" w:hAnsi="Traditional Arabic" w:cs="Traditional Arabic" w:hint="cs"/>
          <w:sz w:val="34"/>
          <w:szCs w:val="34"/>
          <w:rtl/>
        </w:rPr>
        <w:t xml:space="preserve"> </w:t>
      </w:r>
      <w:r w:rsidRPr="00673E16">
        <w:rPr>
          <w:rFonts w:ascii="Traditional Arabic" w:hAnsi="Traditional Arabic" w:cs="Traditional Arabic"/>
          <w:sz w:val="34"/>
          <w:szCs w:val="34"/>
          <w:rtl/>
        </w:rPr>
        <w:t>(295.0000) مئتان وخمسة وتسعون ألف</w:t>
      </w:r>
      <w:r w:rsidRPr="00673E16">
        <w:rPr>
          <w:rFonts w:ascii="Traditional Arabic" w:hAnsi="Traditional Arabic" w:cs="Traditional Arabic" w:hint="cs"/>
          <w:sz w:val="34"/>
          <w:szCs w:val="34"/>
          <w:rtl/>
        </w:rPr>
        <w:t xml:space="preserve"> ريال بالعقد</w:t>
      </w:r>
      <w:r w:rsidRPr="00673E16">
        <w:rPr>
          <w:rFonts w:ascii="Traditional Arabic" w:hAnsi="Traditional Arabic" w:cs="Traditional Arabic"/>
          <w:sz w:val="34"/>
          <w:szCs w:val="34"/>
          <w:rtl/>
        </w:rPr>
        <w:t xml:space="preserve"> رقم (4010082596) وتاريخ 19/8/1433هـ لغرض إنشاء مشروع، وبموجب العقد الموقع بين الطرفين فإن المدعي يلتزم برد المبلغ على أقساط شهرية منتظمة خلال مدة السداد (ثمان سنوات) التي بدأ استحقاقها بعد مضي ثمانية عشر شهراً من صرف الدفعة الأولى، ولأن القرض الممنوح له واجب السداد باعتبار ذلك من المال العام والديون الممتازة التي لا تسقط بالتقادم وفقاً للمادة التاسعة عشر</w:t>
      </w:r>
      <w:r w:rsidRPr="00673E16">
        <w:rPr>
          <w:rFonts w:ascii="Traditional Arabic" w:hAnsi="Traditional Arabic" w:cs="Traditional Arabic" w:hint="cs"/>
          <w:sz w:val="34"/>
          <w:szCs w:val="34"/>
          <w:rtl/>
        </w:rPr>
        <w:t>ة</w:t>
      </w:r>
      <w:r w:rsidRPr="00673E16">
        <w:rPr>
          <w:rFonts w:ascii="Traditional Arabic" w:hAnsi="Traditional Arabic" w:cs="Traditional Arabic"/>
          <w:sz w:val="34"/>
          <w:szCs w:val="34"/>
          <w:rtl/>
        </w:rPr>
        <w:t xml:space="preserve"> من نظام إيرادات الدولة، ولأن البنك لم يستطع إجبار المقترض على السداد رغم الاتفاق وتعهده بذلك، وقد تم قبل ذلك التواصل مع جهة عمل الكفيل وإبلاغه بضرورة حضور المقترض للبنك حتى يتم الاتفاق على جدولة المبالغ المتأخرة والوصول إلى حل</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إلا أن الكفيل لم يتعاون مع البنك ولم يحضر المقترض، ولأن الكفيل الحضوري وفقاً للقواعد الفقهية إذا لم يلتزم بمقتضيات الكفالة فإنه يلتزم بما في ذمة مكفوله من الدين كما جاء في المغني</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من كفل بنفس لزمه ما عليها </w:t>
      </w:r>
      <w:r w:rsidRPr="00673E16">
        <w:rPr>
          <w:rFonts w:ascii="Traditional Arabic" w:hAnsi="Traditional Arabic" w:cs="Traditional Arabic" w:hint="cs"/>
          <w:sz w:val="34"/>
          <w:szCs w:val="34"/>
          <w:rtl/>
        </w:rPr>
        <w:t>إ</w:t>
      </w:r>
      <w:r w:rsidRPr="00673E16">
        <w:rPr>
          <w:rFonts w:ascii="Traditional Arabic" w:hAnsi="Traditional Arabic" w:cs="Traditional Arabic"/>
          <w:sz w:val="34"/>
          <w:szCs w:val="34"/>
          <w:rtl/>
        </w:rPr>
        <w:t>ن لم يسلمها</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وبناء</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عليه تم طلب الحسم على الكفيل، كما نوه ممثل المدعى عليه إلى أن المدعى عليه منشأة غير ربحية يهدف إلى تعزيز الجانب التنموي والاقتصادي وذلك بدعم المواطنين للعمل بأنفسهم وتوفير مصدر عيش كريم لهم، وتأخير السداد أو الامتناع عنه من قبل المقترضين يعيق جهود المدعى عليه في مجال الإقراض لمحدودية رأس المال المدور بين المستفيدين</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وبناء</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على ما ذكر فإن إجراءات المدعى عليه سليمة تجاه الكفيل، وعليه إحضار المقترض للبنك لكي يتم إيقاف الحسم عليه وتسوية المبالغ المتأخرة حتى يتم</w:t>
      </w:r>
      <w:r w:rsidRPr="00673E16">
        <w:rPr>
          <w:rFonts w:ascii="Traditional Arabic" w:hAnsi="Traditional Arabic" w:cs="Traditional Arabic" w:hint="cs"/>
          <w:sz w:val="34"/>
          <w:szCs w:val="34"/>
          <w:rtl/>
        </w:rPr>
        <w:t xml:space="preserve"> إ</w:t>
      </w:r>
      <w:r w:rsidRPr="00673E16">
        <w:rPr>
          <w:rFonts w:ascii="Traditional Arabic" w:hAnsi="Traditional Arabic" w:cs="Traditional Arabic"/>
          <w:sz w:val="34"/>
          <w:szCs w:val="34"/>
          <w:rtl/>
        </w:rPr>
        <w:t>غلاق القرض، وأرفق عدداً من المستندات التي تثبت أن المدعى عليه قد طلب من مرجع المدعي إبلاغه بضرورة إحضار مكفوله</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فعق</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ب وكيل المدعي أن موكله تقدم لكفالة المقترض كفالة حضورية، ولكن المدعى عليه جعل تلك الكفالة غرمية بحجة أنه لم يراجعه، وبدأ بخصم القسط من موكله </w:t>
      </w:r>
      <w:r w:rsidRPr="00673E16">
        <w:rPr>
          <w:rFonts w:ascii="Traditional Arabic" w:hAnsi="Traditional Arabic" w:cs="Traditional Arabic" w:hint="cs"/>
          <w:sz w:val="34"/>
          <w:szCs w:val="34"/>
          <w:rtl/>
        </w:rPr>
        <w:t xml:space="preserve">من </w:t>
      </w:r>
      <w:r w:rsidRPr="00673E16">
        <w:rPr>
          <w:rFonts w:ascii="Traditional Arabic" w:hAnsi="Traditional Arabic" w:cs="Traditional Arabic"/>
          <w:sz w:val="34"/>
          <w:szCs w:val="34"/>
          <w:rtl/>
        </w:rPr>
        <w:t>تاريخ 27/12/1440هـ إلى هذا اليوم</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وقد ثبت أن المقترض راجع المدعى عليه بشهادة أحد منسوبيه، وشاهد آخر في شهري جماد</w:t>
      </w:r>
      <w:r w:rsidRPr="00673E16">
        <w:rPr>
          <w:rFonts w:ascii="Traditional Arabic" w:hAnsi="Traditional Arabic" w:cs="Traditional Arabic" w:hint="cs"/>
          <w:sz w:val="34"/>
          <w:szCs w:val="34"/>
          <w:rtl/>
        </w:rPr>
        <w:t>ى</w:t>
      </w:r>
      <w:r w:rsidRPr="00673E16">
        <w:rPr>
          <w:rFonts w:ascii="Traditional Arabic" w:hAnsi="Traditional Arabic" w:cs="Traditional Arabic"/>
          <w:sz w:val="34"/>
          <w:szCs w:val="34"/>
          <w:rtl/>
        </w:rPr>
        <w:t xml:space="preserve"> </w:t>
      </w:r>
      <w:r w:rsidRPr="00673E16">
        <w:rPr>
          <w:rFonts w:ascii="Traditional Arabic" w:hAnsi="Traditional Arabic" w:cs="Traditional Arabic" w:hint="cs"/>
          <w:sz w:val="34"/>
          <w:szCs w:val="34"/>
          <w:rtl/>
        </w:rPr>
        <w:t>ال</w:t>
      </w:r>
      <w:r w:rsidRPr="00673E16">
        <w:rPr>
          <w:rFonts w:ascii="Traditional Arabic" w:hAnsi="Traditional Arabic" w:cs="Traditional Arabic"/>
          <w:sz w:val="34"/>
          <w:szCs w:val="34"/>
          <w:rtl/>
        </w:rPr>
        <w:t>ثاني ورجب من عام 1440هـ، والمثبتة شهادتهم وفقاً للحكم القضائي الصادر من المحكمة العامة ببريدة برقم (421112585) وتاريخ 21/3/1442هـ</w:t>
      </w:r>
      <w:r w:rsidRPr="00673E16">
        <w:rPr>
          <w:rFonts w:ascii="Traditional Arabic" w:hAnsi="Traditional Arabic" w:cs="Traditional Arabic" w:hint="cs"/>
          <w:sz w:val="34"/>
          <w:szCs w:val="34"/>
          <w:rtl/>
        </w:rPr>
        <w:t>ـ</w:t>
      </w:r>
      <w:r w:rsidRPr="00673E16">
        <w:rPr>
          <w:rFonts w:ascii="Traditional Arabic" w:hAnsi="Traditional Arabic" w:cs="Traditional Arabic"/>
          <w:sz w:val="34"/>
          <w:szCs w:val="34"/>
          <w:rtl/>
        </w:rPr>
        <w:t>، ومقتضاه أن الكفالة لم تتحول من حضورية إلى غرمية، وأرفق نسخة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من الحكم</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ومن عقد الكفالة الموقع من موكله</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وبسؤال وكيل المدعي هل طلب من موكله إحضار مكفوله قبل بدء الحسم وامتنع عن ذلك؟ </w:t>
      </w:r>
      <w:r w:rsidRPr="00673E16">
        <w:rPr>
          <w:rFonts w:ascii="Traditional Arabic" w:hAnsi="Traditional Arabic" w:cs="Traditional Arabic" w:hint="cs"/>
          <w:sz w:val="34"/>
          <w:szCs w:val="34"/>
          <w:rtl/>
        </w:rPr>
        <w:t>ف</w:t>
      </w:r>
      <w:r w:rsidRPr="00673E16">
        <w:rPr>
          <w:rFonts w:ascii="Traditional Arabic" w:hAnsi="Traditional Arabic" w:cs="Traditional Arabic"/>
          <w:sz w:val="34"/>
          <w:szCs w:val="34"/>
          <w:rtl/>
        </w:rPr>
        <w:t xml:space="preserve">أجاب: أنه تم الطلب وأن </w:t>
      </w:r>
      <w:r w:rsidRPr="00673E16">
        <w:rPr>
          <w:rFonts w:ascii="Traditional Arabic" w:hAnsi="Traditional Arabic" w:cs="Traditional Arabic" w:hint="cs"/>
          <w:sz w:val="34"/>
          <w:szCs w:val="34"/>
          <w:rtl/>
        </w:rPr>
        <w:t>موك</w:t>
      </w:r>
      <w:r w:rsidRPr="00673E16">
        <w:rPr>
          <w:rFonts w:ascii="Traditional Arabic" w:hAnsi="Traditional Arabic" w:cs="Traditional Arabic"/>
          <w:sz w:val="34"/>
          <w:szCs w:val="34"/>
          <w:rtl/>
        </w:rPr>
        <w:t>ل</w:t>
      </w:r>
      <w:r w:rsidRPr="00673E16">
        <w:rPr>
          <w:rFonts w:ascii="Traditional Arabic" w:hAnsi="Traditional Arabic" w:cs="Traditional Arabic" w:hint="cs"/>
          <w:sz w:val="34"/>
          <w:szCs w:val="34"/>
          <w:rtl/>
        </w:rPr>
        <w:t>ه</w:t>
      </w:r>
      <w:r w:rsidRPr="00673E16">
        <w:rPr>
          <w:rFonts w:ascii="Traditional Arabic" w:hAnsi="Traditional Arabic" w:cs="Traditional Arabic"/>
          <w:sz w:val="34"/>
          <w:szCs w:val="34"/>
          <w:rtl/>
        </w:rPr>
        <w:t xml:space="preserve"> أبلغ مكفول</w:t>
      </w:r>
      <w:r w:rsidRPr="00673E16">
        <w:rPr>
          <w:rFonts w:ascii="Traditional Arabic" w:hAnsi="Traditional Arabic" w:cs="Traditional Arabic" w:hint="cs"/>
          <w:sz w:val="34"/>
          <w:szCs w:val="34"/>
          <w:rtl/>
        </w:rPr>
        <w:t>ه</w:t>
      </w:r>
      <w:r w:rsidRPr="00673E16">
        <w:rPr>
          <w:rFonts w:ascii="Traditional Arabic" w:hAnsi="Traditional Arabic" w:cs="Traditional Arabic"/>
          <w:sz w:val="34"/>
          <w:szCs w:val="34"/>
          <w:rtl/>
        </w:rPr>
        <w:t xml:space="preserve"> بالمراجعة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ويثبت ذلك حكم المحكمة العامة المرفق بملف الدعوى، ثم قرر وكيل المدعي الاكتفاء</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ولصلاحية الدعوى للفصل فيه</w:t>
      </w:r>
      <w:r w:rsidRPr="00673E16">
        <w:rPr>
          <w:rFonts w:ascii="Traditional Arabic" w:hAnsi="Traditional Arabic" w:cs="Traditional Arabic" w:hint="cs"/>
          <w:sz w:val="34"/>
          <w:szCs w:val="34"/>
          <w:rtl/>
        </w:rPr>
        <w:t>ا</w:t>
      </w:r>
      <w:r w:rsidRPr="00673E16">
        <w:rPr>
          <w:rFonts w:ascii="Traditional Arabic" w:hAnsi="Traditional Arabic" w:cs="Traditional Arabic"/>
          <w:sz w:val="34"/>
          <w:szCs w:val="34"/>
          <w:rtl/>
        </w:rPr>
        <w:t>، قررت الدائرة رفع الجلسة للمداولة والحك</w:t>
      </w:r>
      <w:r w:rsidRPr="00673E16">
        <w:rPr>
          <w:rFonts w:ascii="Traditional Arabic" w:hAnsi="Traditional Arabic" w:cs="Traditional Arabic" w:hint="cs"/>
          <w:sz w:val="34"/>
          <w:szCs w:val="34"/>
          <w:rtl/>
        </w:rPr>
        <w:t>م بناءً على الأسباب التالية.</w:t>
      </w:r>
    </w:p>
    <w:p w:rsidR="00AD6FC2" w:rsidRPr="00673E16" w:rsidRDefault="00AD6FC2" w:rsidP="00AD6FC2">
      <w:pPr>
        <w:tabs>
          <w:tab w:val="left" w:pos="3461"/>
        </w:tabs>
        <w:jc w:val="both"/>
        <w:rPr>
          <w:rFonts w:ascii="Traditional Arabic" w:hAnsi="Traditional Arabic" w:cs="Traditional Arabic"/>
          <w:sz w:val="28"/>
          <w:szCs w:val="28"/>
          <w:rtl/>
        </w:rPr>
      </w:pPr>
    </w:p>
    <w:p w:rsidR="00AD6FC2" w:rsidRPr="00673E16" w:rsidRDefault="00AD6FC2" w:rsidP="00AD6FC2">
      <w:pPr>
        <w:jc w:val="center"/>
        <w:rPr>
          <w:rFonts w:ascii="Traditional Arabic" w:hAnsi="Traditional Arabic" w:cs="Traditional Arabic"/>
          <w:sz w:val="32"/>
          <w:szCs w:val="32"/>
          <w:rtl/>
        </w:rPr>
      </w:pPr>
      <w:r w:rsidRPr="00673E16">
        <w:rPr>
          <w:rFonts w:ascii="Traditional Arabic" w:hAnsi="Traditional Arabic" w:cs="Traditional Arabic"/>
          <w:b/>
          <w:bCs/>
          <w:sz w:val="32"/>
          <w:szCs w:val="32"/>
          <w:rtl/>
        </w:rPr>
        <w:t>الأسباب</w:t>
      </w:r>
    </w:p>
    <w:p w:rsidR="00AD6FC2" w:rsidRPr="00673E16" w:rsidRDefault="00AD6FC2" w:rsidP="00AD6FC2">
      <w:pPr>
        <w:jc w:val="both"/>
        <w:rPr>
          <w:rFonts w:ascii="Traditional Arabic" w:hAnsi="Traditional Arabic" w:cs="Traditional Arabic"/>
          <w:sz w:val="34"/>
          <w:szCs w:val="34"/>
          <w:rtl/>
        </w:rPr>
      </w:pPr>
      <w:r w:rsidRPr="00673E16">
        <w:rPr>
          <w:rFonts w:ascii="Traditional Arabic" w:hAnsi="Traditional Arabic" w:cs="Traditional Arabic"/>
          <w:sz w:val="34"/>
          <w:szCs w:val="34"/>
          <w:rtl/>
        </w:rPr>
        <w:t>لما كان وكيل المدعي يطلب إلزام المدعى عليه بإيقاف الحسم عن موكله وإعادة ما تم حسمه بسبب الكفالة الناشئة عن عقد القرض الموقع بين المكفول والمدعى عليه</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وبالتالي تكون</w:t>
      </w:r>
      <w:r w:rsidRPr="00673E16">
        <w:rPr>
          <w:rFonts w:ascii="Traditional Arabic" w:hAnsi="Traditional Arabic" w:cs="Traditional Arabic" w:hint="cs"/>
          <w:sz w:val="34"/>
          <w:szCs w:val="34"/>
          <w:rtl/>
        </w:rPr>
        <w:t xml:space="preserve"> الدعوى</w:t>
      </w:r>
      <w:r w:rsidRPr="00673E16">
        <w:rPr>
          <w:rFonts w:ascii="Traditional Arabic" w:hAnsi="Traditional Arabic" w:cs="Traditional Arabic"/>
          <w:sz w:val="34"/>
          <w:szCs w:val="34"/>
          <w:rtl/>
        </w:rPr>
        <w:t xml:space="preserve"> حينئذ</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من دعاوى العقود الإدارية التي تختص المحاكم الإدارية ولائياً بالفصل فيها وفقاً للمادة (13/د) من نظام ديوان المظالم الصادر بالمرسوم الملكي رقم (م/78) وتاريخ 19/9/1428ه</w:t>
      </w:r>
      <w:r w:rsidRPr="00673E16">
        <w:rPr>
          <w:rFonts w:ascii="Traditional Arabic" w:hAnsi="Traditional Arabic" w:cs="Traditional Arabic" w:hint="cs"/>
          <w:sz w:val="34"/>
          <w:szCs w:val="34"/>
          <w:rtl/>
        </w:rPr>
        <w:t>ـ،</w:t>
      </w:r>
      <w:r w:rsidRPr="00673E16">
        <w:rPr>
          <w:rFonts w:ascii="Traditional Arabic" w:hAnsi="Traditional Arabic" w:cs="Traditional Arabic"/>
          <w:sz w:val="34"/>
          <w:szCs w:val="34"/>
          <w:rtl/>
        </w:rPr>
        <w:t xml:space="preserve"> وتدخل الدعوى في اختصاص المحكمة المكاني وفقاً للمادة الثانية من نظام المرافعات أمام ديوان المظالم الصادر بالمرسوم الملكي رقم (م/3) وتاريخ 22/1/1435ه</w:t>
      </w:r>
      <w:r w:rsidRPr="00673E16">
        <w:rPr>
          <w:rFonts w:ascii="Traditional Arabic" w:hAnsi="Traditional Arabic" w:cs="Traditional Arabic" w:hint="cs"/>
          <w:sz w:val="34"/>
          <w:szCs w:val="34"/>
          <w:rtl/>
        </w:rPr>
        <w:t xml:space="preserve">ـ، </w:t>
      </w:r>
      <w:r w:rsidRPr="00673E16">
        <w:rPr>
          <w:rFonts w:ascii="Traditional Arabic" w:hAnsi="Traditional Arabic" w:cs="Traditional Arabic"/>
          <w:sz w:val="34"/>
          <w:szCs w:val="34"/>
          <w:rtl/>
        </w:rPr>
        <w:t xml:space="preserve">كما أن الدعوى محالة إلى الدائرة طبقاً للمادة (6/1) من نظام المرافعات أمام </w:t>
      </w:r>
      <w:r w:rsidRPr="00673E16">
        <w:rPr>
          <w:rFonts w:ascii="Traditional Arabic" w:hAnsi="Traditional Arabic" w:cs="Traditional Arabic" w:hint="cs"/>
          <w:sz w:val="34"/>
          <w:szCs w:val="34"/>
          <w:rtl/>
        </w:rPr>
        <w:t>ديوان المظالم.</w:t>
      </w:r>
      <w:r w:rsidRPr="00673E16">
        <w:rPr>
          <w:rFonts w:ascii="Traditional Arabic" w:hAnsi="Traditional Arabic" w:cs="Traditional Arabic"/>
          <w:sz w:val="34"/>
          <w:szCs w:val="34"/>
          <w:rtl/>
        </w:rPr>
        <w:t xml:space="preserve"> وعن قبول الدعوى</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فإنه لما كانت الكفالة قد نشأت بتاريخ 17/3/1433هـ، ولازالت سارية إذ لم تنته العلاقة التعاقدية بين مكفول المدعي وبين المدعى عليه، ولما كان المدعي قد تقدم بدعواه بتاريخ 1/7/1442ه</w:t>
      </w:r>
      <w:r w:rsidRPr="00673E16">
        <w:rPr>
          <w:rFonts w:ascii="Traditional Arabic" w:hAnsi="Traditional Arabic" w:cs="Traditional Arabic" w:hint="cs"/>
          <w:sz w:val="34"/>
          <w:szCs w:val="34"/>
          <w:rtl/>
        </w:rPr>
        <w:t>ـ؛</w:t>
      </w:r>
      <w:r w:rsidRPr="00673E16">
        <w:rPr>
          <w:rFonts w:ascii="Traditional Arabic" w:hAnsi="Traditional Arabic" w:cs="Traditional Arabic"/>
          <w:sz w:val="34"/>
          <w:szCs w:val="34"/>
          <w:rtl/>
        </w:rPr>
        <w:t xml:space="preserve"> فإن دعواه ‏تكون حينئذ</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مقبولة شكلاً؛ استناداً إلى الفقرة السادسة من المادة الثامنة من نظام المرافعات أمام ديوان المظالم </w:t>
      </w:r>
      <w:r w:rsidRPr="00673E16">
        <w:rPr>
          <w:rFonts w:ascii="Traditional Arabic" w:hAnsi="Traditional Arabic" w:cs="Traditional Arabic" w:hint="cs"/>
          <w:sz w:val="34"/>
          <w:szCs w:val="34"/>
          <w:rtl/>
        </w:rPr>
        <w:t>و</w:t>
      </w:r>
      <w:r w:rsidRPr="00673E16">
        <w:rPr>
          <w:rFonts w:ascii="Traditional Arabic" w:hAnsi="Traditional Arabic" w:cs="Traditional Arabic"/>
          <w:sz w:val="34"/>
          <w:szCs w:val="34"/>
          <w:rtl/>
        </w:rPr>
        <w:t>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ومن حيث الموضوع</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فإنه لما كان الثابت في الفقه والقضاء أن الكفالة هي من عقود الاستيثاق التي يقصد منها استيثاق الحق، وهي </w:t>
      </w:r>
      <w:r w:rsidRPr="00673E16">
        <w:rPr>
          <w:rFonts w:ascii="Traditional Arabic" w:hAnsi="Traditional Arabic" w:cs="Traditional Arabic" w:hint="cs"/>
          <w:sz w:val="34"/>
          <w:szCs w:val="34"/>
          <w:rtl/>
        </w:rPr>
        <w:t>إ</w:t>
      </w:r>
      <w:r w:rsidRPr="00673E16">
        <w:rPr>
          <w:rFonts w:ascii="Traditional Arabic" w:hAnsi="Traditional Arabic" w:cs="Traditional Arabic"/>
          <w:sz w:val="34"/>
          <w:szCs w:val="34"/>
          <w:rtl/>
        </w:rPr>
        <w:t>حد</w:t>
      </w:r>
      <w:r w:rsidRPr="00673E16">
        <w:rPr>
          <w:rFonts w:ascii="Traditional Arabic" w:hAnsi="Traditional Arabic" w:cs="Traditional Arabic" w:hint="cs"/>
          <w:sz w:val="34"/>
          <w:szCs w:val="34"/>
          <w:rtl/>
        </w:rPr>
        <w:t>ى</w:t>
      </w:r>
      <w:r w:rsidRPr="00673E16">
        <w:rPr>
          <w:rFonts w:ascii="Traditional Arabic" w:hAnsi="Traditional Arabic" w:cs="Traditional Arabic"/>
          <w:sz w:val="34"/>
          <w:szCs w:val="34"/>
          <w:rtl/>
        </w:rPr>
        <w:t xml:space="preserve"> صور الضمان الشخصي والعيني التي يتعامل بها الناس، وهي من الإجراءات التحفظية في حالة وجود حق أو مطالبة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ولما كان الثابت في الفقه أن كفالة الطلب أو ما اصطُلح عليه في بعض الأنظمة واللوائح </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بالكفالة الحضورية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هي: التزام الكفيل بإحضار من عليه الحق (المكفول) إلى المكان المحدد، وفائدة هذا العقد وثمرته إحضار المكفول إلى المكان المطلوب، فإن قام بذلك الكفيل فقد وفّى بالتزامه ولا شيء عليه، بغض النظر عن استيفاء الحق من المكفول من عدمه، فإن لم يقم الكفيل بإحضار مكفوله إلى المكان المحدد، فإن كان بتفريط منه فإنه يغرم ما على المكفول بسبب تفريطه وعدم قيامه بما تعهد به، وتنقلب الكفالة هنا إلى غرمية، وإن عجز عن إحضاره بعد بذله السبب في ذلك فإنه يؤخر إلى حال القدرة على إحضاره، ولا تسقط الكفالة، ولا تتحول إلى غرمية هنا، بما مفاده مما سلف أن كفالة الطلب أو الكفالة الحضورية تنقلب إلى كفالة غرمية إذا فرط الكفيل في إحضار مكفوله</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وبتطبيق ذلك على الواقعة الماثلة نجد أن الكفالة التي تم الحسم بناءً عليها ولا</w:t>
      </w:r>
      <w:r w:rsidRPr="00673E16">
        <w:rPr>
          <w:rFonts w:ascii="Traditional Arabic" w:hAnsi="Traditional Arabic" w:cs="Traditional Arabic" w:hint="cs"/>
          <w:sz w:val="34"/>
          <w:szCs w:val="34"/>
          <w:rtl/>
        </w:rPr>
        <w:t xml:space="preserve"> </w:t>
      </w:r>
      <w:r w:rsidRPr="00673E16">
        <w:rPr>
          <w:rFonts w:ascii="Traditional Arabic" w:hAnsi="Traditional Arabic" w:cs="Traditional Arabic"/>
          <w:sz w:val="34"/>
          <w:szCs w:val="34"/>
          <w:rtl/>
        </w:rPr>
        <w:t xml:space="preserve">زال، تُوِّجت بعنوان </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كفالة حضورية</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ونص</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ت على لسان الكفيل على أن</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المكفول</w:t>
      </w:r>
      <w:r w:rsidRPr="00673E16">
        <w:rPr>
          <w:rFonts w:ascii="Traditional Arabic" w:hAnsi="Traditional Arabic" w:cs="Traditional Arabic" w:hint="cs"/>
          <w:sz w:val="34"/>
          <w:szCs w:val="34"/>
          <w:rtl/>
        </w:rPr>
        <w:t xml:space="preserve"> </w:t>
      </w:r>
      <w:r w:rsidRPr="00673E16">
        <w:rPr>
          <w:rFonts w:ascii="Traditional Arabic" w:hAnsi="Traditional Arabic" w:cs="Traditional Arabic"/>
          <w:sz w:val="34"/>
          <w:szCs w:val="34"/>
          <w:rtl/>
        </w:rPr>
        <w:lastRenderedPageBreak/>
        <w:t xml:space="preserve">معروف لدي حق المعرفة ولدي الاستعداد التام لإعطاء أي معلومات أو بيانات تطلب عنه من قبل البنك السعودي التسليف </w:t>
      </w:r>
      <w:r w:rsidRPr="00673E16">
        <w:rPr>
          <w:rFonts w:ascii="Traditional Arabic" w:hAnsi="Traditional Arabic" w:cs="Traditional Arabic" w:hint="cs"/>
          <w:sz w:val="34"/>
          <w:szCs w:val="34"/>
          <w:rtl/>
        </w:rPr>
        <w:t>والادخار</w:t>
      </w:r>
      <w:r w:rsidRPr="00673E16">
        <w:rPr>
          <w:rFonts w:ascii="Traditional Arabic" w:hAnsi="Traditional Arabic" w:cs="Traditional Arabic"/>
          <w:sz w:val="34"/>
          <w:szCs w:val="34"/>
          <w:rtl/>
        </w:rPr>
        <w:t xml:space="preserve"> أو أي جهة قضائية أو رسمية وإحضاره عند الطلب في أي مكان تحدده الجهة الطالبة مالم يكن هناك ظروف خارجة عن إرادتي تحول بيني وبين تنفيذ هذا الالتزام، وأوقع على ذلك دون التحفظ أو المنازعة أو الرجوع فيه أو تعديله أو إنكاره، وفي حالة امتناعي عن ذلك أو عدم التزامي بمضمونه أكون تحت طائلة المس</w:t>
      </w:r>
      <w:r w:rsidRPr="00673E16">
        <w:rPr>
          <w:rFonts w:ascii="Traditional Arabic" w:hAnsi="Traditional Arabic" w:cs="Traditional Arabic" w:hint="cs"/>
          <w:sz w:val="34"/>
          <w:szCs w:val="34"/>
          <w:rtl/>
        </w:rPr>
        <w:t>ؤو</w:t>
      </w:r>
      <w:r w:rsidRPr="00673E16">
        <w:rPr>
          <w:rFonts w:ascii="Traditional Arabic" w:hAnsi="Traditional Arabic" w:cs="Traditional Arabic"/>
          <w:sz w:val="34"/>
          <w:szCs w:val="34"/>
          <w:rtl/>
        </w:rPr>
        <w:t>لية، وبالتوقيع عليه فقد اكتسب صفة الأمر المقضي به"</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ولما كان الحكم القضائي الصادر من المحكمة العامة ببريدة برقم (421112585) وتاريخ 21/3/1442</w:t>
      </w:r>
      <w:r w:rsidRPr="00673E16">
        <w:rPr>
          <w:rFonts w:ascii="Traditional Arabic" w:hAnsi="Traditional Arabic" w:cs="Traditional Arabic" w:hint="cs"/>
          <w:sz w:val="34"/>
          <w:szCs w:val="34"/>
          <w:rtl/>
        </w:rPr>
        <w:t>هـ</w:t>
      </w:r>
      <w:r w:rsidRPr="00673E16">
        <w:rPr>
          <w:rFonts w:ascii="Traditional Arabic" w:hAnsi="Traditional Arabic" w:cs="Traditional Arabic"/>
          <w:sz w:val="34"/>
          <w:szCs w:val="34"/>
          <w:rtl/>
        </w:rPr>
        <w:t xml:space="preserve"> والذي قد حاز حجية الأمر المقضي به بتأييد محكمة الاستئناف بمنطقة القصيم له بموجب القرار رقم (5049638) وتاريخ 18/4/1442هـ قد نص على أنه</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"لم يثبت لدى الدائرة تحول كفالة المدعي للمدعى عليه الحضورية إلى كفالة غرمية"، كما أن وقائع ذلك الحكم ذكرت أن مكفول المدعي حضر لدى المدعى عليه مرتين بشهادة شاهدين</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مما تنتهي معه الدائرة إلى أن حسم المدعى عليه غير قائم على سند صحيح</w:t>
      </w:r>
      <w:r w:rsidRPr="00673E16">
        <w:rPr>
          <w:rFonts w:ascii="Traditional Arabic" w:hAnsi="Traditional Arabic" w:cs="Traditional Arabic" w:hint="cs"/>
          <w:sz w:val="34"/>
          <w:szCs w:val="34"/>
          <w:rtl/>
        </w:rPr>
        <w:t>،</w:t>
      </w:r>
      <w:r w:rsidRPr="00673E16">
        <w:rPr>
          <w:rFonts w:ascii="Traditional Arabic" w:hAnsi="Traditional Arabic" w:cs="Traditional Arabic"/>
          <w:sz w:val="34"/>
          <w:szCs w:val="34"/>
          <w:rtl/>
        </w:rPr>
        <w:t xml:space="preserve"> وتحكم بإيقافه ورد ما تم حسمه</w:t>
      </w:r>
      <w:r w:rsidRPr="00673E16">
        <w:rPr>
          <w:rFonts w:ascii="Traditional Arabic" w:hAnsi="Traditional Arabic" w:cs="Traditional Arabic"/>
          <w:sz w:val="34"/>
          <w:szCs w:val="34"/>
        </w:rPr>
        <w:t>.</w:t>
      </w:r>
    </w:p>
    <w:p w:rsidR="00AD6FC2" w:rsidRPr="00673E16" w:rsidRDefault="00AD6FC2" w:rsidP="00AD6FC2">
      <w:pPr>
        <w:jc w:val="both"/>
        <w:rPr>
          <w:rFonts w:ascii="Traditional Arabic" w:hAnsi="Traditional Arabic" w:cs="Traditional Arabic"/>
          <w:b/>
          <w:bCs/>
          <w:sz w:val="32"/>
          <w:szCs w:val="32"/>
          <w:rtl/>
        </w:rPr>
      </w:pPr>
      <w:r w:rsidRPr="00673E16">
        <w:rPr>
          <w:rFonts w:ascii="Traditional Arabic" w:hAnsi="Traditional Arabic" w:cs="Traditional Arabic"/>
          <w:b/>
          <w:bCs/>
          <w:sz w:val="32"/>
          <w:szCs w:val="32"/>
          <w:rtl/>
        </w:rPr>
        <w:t>لذلك حكمت الدائرة: بإيقاف الحسم على</w:t>
      </w:r>
      <w:r w:rsidRPr="00673E16">
        <w:rPr>
          <w:rFonts w:ascii="Traditional Arabic" w:hAnsi="Traditional Arabic" w:cs="Traditional Arabic" w:hint="cs"/>
          <w:b/>
          <w:bCs/>
          <w:sz w:val="32"/>
          <w:szCs w:val="32"/>
          <w:rtl/>
        </w:rPr>
        <w:t xml:space="preserve"> (...)</w:t>
      </w:r>
      <w:r w:rsidRPr="00673E16">
        <w:rPr>
          <w:rFonts w:ascii="Traditional Arabic" w:hAnsi="Traditional Arabic" w:cs="Traditional Arabic"/>
          <w:b/>
          <w:bCs/>
          <w:sz w:val="32"/>
          <w:szCs w:val="32"/>
          <w:rtl/>
        </w:rPr>
        <w:t xml:space="preserve"> وإعادة ما تم حسمه عليه اعتباراً من تاريخ 27/12/1440هـ.</w:t>
      </w:r>
    </w:p>
    <w:p w:rsidR="00AD6FC2" w:rsidRPr="00673E16" w:rsidRDefault="00AD6FC2" w:rsidP="00AD6FC2">
      <w:pPr>
        <w:jc w:val="both"/>
        <w:rPr>
          <w:rFonts w:ascii="Traditional Arabic" w:hAnsi="Traditional Arabic" w:cs="Traditional Arabic"/>
          <w:b/>
          <w:bCs/>
          <w:sz w:val="32"/>
          <w:szCs w:val="32"/>
          <w:rtl/>
        </w:rPr>
      </w:pPr>
      <w:r w:rsidRPr="00673E1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673E16" w:rsidRDefault="00AD6FC2" w:rsidP="00AD6FC2">
      <w:pPr>
        <w:jc w:val="both"/>
        <w:rPr>
          <w:rFonts w:ascii="Traditional Arabic" w:hAnsi="Traditional Arabic" w:cs="Traditional Arabic"/>
          <w:sz w:val="32"/>
          <w:szCs w:val="32"/>
          <w:rtl/>
        </w:rPr>
      </w:pPr>
    </w:p>
    <w:p w:rsidR="00AD6FC2" w:rsidRPr="00673E16" w:rsidRDefault="00AD6FC2" w:rsidP="00AD6FC2">
      <w:pPr>
        <w:jc w:val="both"/>
        <w:rPr>
          <w:rFonts w:ascii="Traditional Arabic" w:hAnsi="Traditional Arabic" w:cs="Traditional Arabic"/>
          <w:b/>
          <w:bCs/>
          <w:sz w:val="32"/>
          <w:szCs w:val="32"/>
          <w:rtl/>
        </w:rPr>
      </w:pPr>
      <w:r w:rsidRPr="00673E16">
        <w:rPr>
          <w:rFonts w:ascii="Traditional Arabic" w:hAnsi="Traditional Arabic" w:cs="Traditional Arabic"/>
          <w:b/>
          <w:bCs/>
          <w:sz w:val="32"/>
          <w:szCs w:val="32"/>
          <w:rtl/>
        </w:rPr>
        <w:t xml:space="preserve">حكم محكمة الاستئناف: </w:t>
      </w:r>
    </w:p>
    <w:p w:rsidR="00AD6FC2" w:rsidRPr="003C28B8" w:rsidRDefault="00AD6FC2" w:rsidP="00AD6FC2">
      <w:pPr>
        <w:rPr>
          <w:rFonts w:ascii="Traditional Arabic" w:hAnsi="Traditional Arabic" w:cs="Traditional Arabic"/>
          <w:b/>
          <w:bCs/>
          <w:sz w:val="32"/>
          <w:szCs w:val="32"/>
          <w:rtl/>
        </w:rPr>
      </w:pPr>
      <w:r w:rsidRPr="00673E16">
        <w:rPr>
          <w:rFonts w:ascii="Traditional Arabic" w:hAnsi="Traditional Arabic" w:cs="Traditional Arabic"/>
          <w:b/>
          <w:bCs/>
          <w:sz w:val="32"/>
          <w:szCs w:val="32"/>
          <w:rtl/>
        </w:rPr>
        <w:t>حكمت المحكمة بتأييد الحكم فيما انتهى إليه من قضاء.</w:t>
      </w:r>
    </w:p>
    <w:p w:rsidR="00AD6FC2" w:rsidRDefault="00AD6FC2" w:rsidP="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46AE5" w:rsidRDefault="00AD6FC2" w:rsidP="00AD6FC2">
      <w:pPr>
        <w:jc w:val="both"/>
        <w:rPr>
          <w:rFonts w:ascii="Traditional Arabic" w:hAnsi="Traditional Arabic" w:cs="Traditional Arabic"/>
          <w:b/>
          <w:bCs/>
          <w:sz w:val="32"/>
          <w:szCs w:val="32"/>
          <w:rtl/>
        </w:rPr>
      </w:pPr>
      <w:r w:rsidRPr="00446AE5">
        <w:rPr>
          <w:rFonts w:ascii="Traditional Arabic" w:hAnsi="Traditional Arabic" w:cs="Traditional Arabic"/>
          <w:b/>
          <w:bCs/>
          <w:sz w:val="32"/>
          <w:szCs w:val="32"/>
          <w:rtl/>
        </w:rPr>
        <w:lastRenderedPageBreak/>
        <w:t xml:space="preserve">رقم القضية في المحكمة الإدارية </w:t>
      </w:r>
      <w:r w:rsidRPr="00446AE5">
        <w:rPr>
          <w:rFonts w:ascii="Traditional Arabic" w:hAnsi="Traditional Arabic" w:cs="Traditional Arabic" w:hint="cs"/>
          <w:b/>
          <w:bCs/>
          <w:sz w:val="32"/>
          <w:szCs w:val="32"/>
          <w:rtl/>
        </w:rPr>
        <w:t>10913 لعام 1442هـ</w:t>
      </w:r>
    </w:p>
    <w:p w:rsidR="00AD6FC2" w:rsidRPr="00446AE5" w:rsidRDefault="00AD6FC2" w:rsidP="00AD6FC2">
      <w:pPr>
        <w:jc w:val="both"/>
        <w:rPr>
          <w:rFonts w:ascii="Traditional Arabic" w:hAnsi="Traditional Arabic" w:cs="Traditional Arabic"/>
          <w:b/>
          <w:bCs/>
          <w:sz w:val="32"/>
          <w:szCs w:val="32"/>
        </w:rPr>
      </w:pPr>
      <w:r w:rsidRPr="00446AE5">
        <w:rPr>
          <w:rFonts w:ascii="Traditional Arabic" w:hAnsi="Traditional Arabic" w:cs="Traditional Arabic"/>
          <w:b/>
          <w:bCs/>
          <w:sz w:val="32"/>
          <w:szCs w:val="32"/>
          <w:rtl/>
        </w:rPr>
        <w:t xml:space="preserve">رقم القضية في محكمة الاستئناف الإدارية </w:t>
      </w:r>
      <w:r w:rsidRPr="00446AE5">
        <w:rPr>
          <w:rFonts w:ascii="Traditional Arabic" w:hAnsi="Traditional Arabic" w:cs="Traditional Arabic" w:hint="cs"/>
          <w:b/>
          <w:bCs/>
          <w:sz w:val="32"/>
          <w:szCs w:val="32"/>
          <w:rtl/>
        </w:rPr>
        <w:t>3300 لعام 1443هـ</w:t>
      </w:r>
    </w:p>
    <w:p w:rsidR="00AD6FC2" w:rsidRPr="00446AE5" w:rsidRDefault="00AD6FC2" w:rsidP="00AD6FC2">
      <w:pPr>
        <w:tabs>
          <w:tab w:val="left" w:pos="3461"/>
        </w:tabs>
        <w:jc w:val="both"/>
        <w:rPr>
          <w:rFonts w:ascii="Traditional Arabic" w:hAnsi="Traditional Arabic" w:cs="Traditional Arabic"/>
          <w:b/>
          <w:bCs/>
          <w:sz w:val="32"/>
          <w:szCs w:val="32"/>
          <w:rtl/>
        </w:rPr>
      </w:pPr>
      <w:r w:rsidRPr="00446AE5">
        <w:rPr>
          <w:rFonts w:ascii="Traditional Arabic" w:hAnsi="Traditional Arabic" w:cs="Traditional Arabic"/>
          <w:b/>
          <w:bCs/>
          <w:sz w:val="32"/>
          <w:szCs w:val="32"/>
          <w:rtl/>
        </w:rPr>
        <w:t xml:space="preserve">تاريخ الجلسة </w:t>
      </w:r>
      <w:r w:rsidRPr="00446AE5">
        <w:rPr>
          <w:rFonts w:ascii="Traditional Arabic" w:hAnsi="Traditional Arabic" w:cs="Traditional Arabic" w:hint="cs"/>
          <w:b/>
          <w:bCs/>
          <w:sz w:val="32"/>
          <w:szCs w:val="32"/>
          <w:rtl/>
        </w:rPr>
        <w:t>2</w:t>
      </w:r>
      <w:r w:rsidRPr="00446AE5">
        <w:rPr>
          <w:rFonts w:ascii="Traditional Arabic" w:hAnsi="Traditional Arabic" w:cs="Traditional Arabic"/>
          <w:b/>
          <w:bCs/>
          <w:sz w:val="32"/>
          <w:szCs w:val="32"/>
          <w:rtl/>
        </w:rPr>
        <w:t>/</w:t>
      </w:r>
      <w:r w:rsidRPr="00446AE5">
        <w:rPr>
          <w:rFonts w:ascii="Traditional Arabic" w:hAnsi="Traditional Arabic" w:cs="Traditional Arabic" w:hint="cs"/>
          <w:b/>
          <w:bCs/>
          <w:sz w:val="32"/>
          <w:szCs w:val="32"/>
          <w:rtl/>
        </w:rPr>
        <w:t>6</w:t>
      </w:r>
      <w:r w:rsidRPr="00446AE5">
        <w:rPr>
          <w:rFonts w:ascii="Traditional Arabic" w:hAnsi="Traditional Arabic" w:cs="Traditional Arabic"/>
          <w:b/>
          <w:bCs/>
          <w:sz w:val="32"/>
          <w:szCs w:val="32"/>
          <w:rtl/>
        </w:rPr>
        <w:t>/144</w:t>
      </w:r>
      <w:r w:rsidRPr="00446AE5">
        <w:rPr>
          <w:rFonts w:ascii="Traditional Arabic" w:hAnsi="Traditional Arabic" w:cs="Traditional Arabic" w:hint="cs"/>
          <w:b/>
          <w:bCs/>
          <w:sz w:val="32"/>
          <w:szCs w:val="32"/>
          <w:rtl/>
        </w:rPr>
        <w:t>3</w:t>
      </w:r>
      <w:r w:rsidRPr="00446AE5">
        <w:rPr>
          <w:rFonts w:ascii="Traditional Arabic" w:hAnsi="Traditional Arabic" w:cs="Traditional Arabic"/>
          <w:b/>
          <w:bCs/>
          <w:sz w:val="32"/>
          <w:szCs w:val="32"/>
          <w:rtl/>
        </w:rPr>
        <w:t>هـ</w:t>
      </w:r>
      <w:r w:rsidRPr="00446AE5">
        <w:rPr>
          <w:rFonts w:ascii="Traditional Arabic" w:hAnsi="Traditional Arabic" w:cs="Traditional Arabic"/>
          <w:b/>
          <w:bCs/>
          <w:sz w:val="32"/>
          <w:szCs w:val="32"/>
          <w:rtl/>
        </w:rPr>
        <w:tab/>
      </w:r>
    </w:p>
    <w:p w:rsidR="00AD6FC2" w:rsidRPr="00446AE5" w:rsidRDefault="00AD6FC2" w:rsidP="00AD6FC2">
      <w:pPr>
        <w:tabs>
          <w:tab w:val="left" w:pos="3461"/>
        </w:tabs>
        <w:jc w:val="center"/>
        <w:rPr>
          <w:rFonts w:ascii="Traditional Arabic" w:hAnsi="Traditional Arabic" w:cs="Traditional Arabic"/>
          <w:b/>
          <w:bCs/>
          <w:sz w:val="32"/>
          <w:szCs w:val="32"/>
          <w:rtl/>
        </w:rPr>
      </w:pPr>
      <w:r w:rsidRPr="00446AE5">
        <w:rPr>
          <w:rFonts w:ascii="Traditional Arabic" w:hAnsi="Traditional Arabic" w:cs="Traditional Arabic"/>
          <w:b/>
          <w:bCs/>
          <w:sz w:val="32"/>
          <w:szCs w:val="32"/>
          <w:rtl/>
        </w:rPr>
        <w:t>الموضوعات</w:t>
      </w:r>
    </w:p>
    <w:p w:rsidR="00AD6FC2" w:rsidRPr="00446AE5" w:rsidRDefault="00AD6FC2" w:rsidP="00AD6FC2">
      <w:pPr>
        <w:tabs>
          <w:tab w:val="left" w:pos="3461"/>
        </w:tabs>
        <w:jc w:val="both"/>
        <w:rPr>
          <w:rFonts w:ascii="Traditional Arabic" w:hAnsi="Traditional Arabic" w:cs="Traditional Arabic"/>
          <w:b/>
          <w:bCs/>
          <w:sz w:val="34"/>
          <w:szCs w:val="34"/>
          <w:rtl/>
        </w:rPr>
      </w:pPr>
      <w:r w:rsidRPr="00446AE5">
        <w:rPr>
          <w:rFonts w:ascii="Traditional Arabic" w:hAnsi="Traditional Arabic" w:cs="Traditional Arabic" w:hint="cs"/>
          <w:b/>
          <w:bCs/>
          <w:sz w:val="34"/>
          <w:szCs w:val="34"/>
          <w:rtl/>
        </w:rPr>
        <w:t xml:space="preserve">عقد </w:t>
      </w:r>
      <w:r w:rsidRPr="00446AE5">
        <w:rPr>
          <w:rFonts w:ascii="Traditional Arabic" w:hAnsi="Traditional Arabic" w:cs="Traditional Arabic"/>
          <w:b/>
          <w:bCs/>
          <w:sz w:val="34"/>
          <w:szCs w:val="34"/>
          <w:rtl/>
        </w:rPr>
        <w:t>–</w:t>
      </w:r>
      <w:r w:rsidRPr="00446AE5">
        <w:rPr>
          <w:rFonts w:ascii="Traditional Arabic" w:hAnsi="Traditional Arabic" w:cs="Traditional Arabic" w:hint="cs"/>
          <w:b/>
          <w:bCs/>
          <w:sz w:val="34"/>
          <w:szCs w:val="34"/>
          <w:rtl/>
        </w:rPr>
        <w:t xml:space="preserve"> هبة </w:t>
      </w:r>
      <w:r w:rsidRPr="00446AE5">
        <w:rPr>
          <w:rFonts w:ascii="Traditional Arabic" w:hAnsi="Traditional Arabic" w:cs="Traditional Arabic"/>
          <w:b/>
          <w:bCs/>
          <w:sz w:val="34"/>
          <w:szCs w:val="34"/>
          <w:rtl/>
        </w:rPr>
        <w:t>–</w:t>
      </w:r>
      <w:r w:rsidRPr="00446AE5">
        <w:rPr>
          <w:rFonts w:ascii="Traditional Arabic" w:hAnsi="Traditional Arabic" w:cs="Traditional Arabic" w:hint="cs"/>
          <w:b/>
          <w:bCs/>
          <w:sz w:val="34"/>
          <w:szCs w:val="34"/>
          <w:rtl/>
        </w:rPr>
        <w:t xml:space="preserve"> مسؤولية عقدية </w:t>
      </w:r>
      <w:r w:rsidRPr="00446AE5">
        <w:rPr>
          <w:rFonts w:ascii="Traditional Arabic" w:hAnsi="Traditional Arabic" w:cs="Traditional Arabic"/>
          <w:b/>
          <w:bCs/>
          <w:sz w:val="34"/>
          <w:szCs w:val="34"/>
          <w:rtl/>
        </w:rPr>
        <w:t>–</w:t>
      </w:r>
      <w:r w:rsidRPr="00446AE5">
        <w:rPr>
          <w:rFonts w:ascii="Traditional Arabic" w:hAnsi="Traditional Arabic" w:cs="Traditional Arabic" w:hint="cs"/>
          <w:b/>
          <w:bCs/>
          <w:sz w:val="34"/>
          <w:szCs w:val="34"/>
          <w:rtl/>
        </w:rPr>
        <w:t xml:space="preserve"> فسخ العقد </w:t>
      </w:r>
      <w:r w:rsidRPr="00446AE5">
        <w:rPr>
          <w:rFonts w:ascii="Traditional Arabic" w:hAnsi="Traditional Arabic" w:cs="Traditional Arabic"/>
          <w:b/>
          <w:bCs/>
          <w:sz w:val="34"/>
          <w:szCs w:val="34"/>
          <w:rtl/>
        </w:rPr>
        <w:t>–</w:t>
      </w:r>
      <w:r w:rsidRPr="00446AE5">
        <w:rPr>
          <w:rFonts w:ascii="Traditional Arabic" w:hAnsi="Traditional Arabic" w:cs="Traditional Arabic" w:hint="cs"/>
          <w:b/>
          <w:bCs/>
          <w:sz w:val="34"/>
          <w:szCs w:val="34"/>
          <w:rtl/>
        </w:rPr>
        <w:t xml:space="preserve"> الإخلال بالتزامات العقد </w:t>
      </w:r>
      <w:r w:rsidRPr="00446AE5">
        <w:rPr>
          <w:rFonts w:ascii="Traditional Arabic" w:hAnsi="Traditional Arabic" w:cs="Traditional Arabic"/>
          <w:b/>
          <w:bCs/>
          <w:sz w:val="34"/>
          <w:szCs w:val="34"/>
          <w:rtl/>
        </w:rPr>
        <w:t>–</w:t>
      </w:r>
      <w:r w:rsidRPr="00446AE5">
        <w:rPr>
          <w:rFonts w:ascii="Traditional Arabic" w:hAnsi="Traditional Arabic" w:cs="Traditional Arabic" w:hint="cs"/>
          <w:b/>
          <w:bCs/>
          <w:sz w:val="34"/>
          <w:szCs w:val="34"/>
          <w:rtl/>
        </w:rPr>
        <w:t xml:space="preserve"> عدم استيفاء شرط الواهب </w:t>
      </w:r>
      <w:r w:rsidRPr="00446AE5">
        <w:rPr>
          <w:rFonts w:ascii="Traditional Arabic" w:hAnsi="Traditional Arabic" w:cs="Traditional Arabic"/>
          <w:b/>
          <w:bCs/>
          <w:sz w:val="34"/>
          <w:szCs w:val="34"/>
          <w:rtl/>
        </w:rPr>
        <w:t>–</w:t>
      </w:r>
      <w:r w:rsidRPr="00446AE5">
        <w:rPr>
          <w:rFonts w:ascii="Traditional Arabic" w:hAnsi="Traditional Arabic" w:cs="Traditional Arabic" w:hint="cs"/>
          <w:b/>
          <w:bCs/>
          <w:sz w:val="34"/>
          <w:szCs w:val="34"/>
          <w:rtl/>
        </w:rPr>
        <w:t xml:space="preserve"> </w:t>
      </w:r>
      <w:r w:rsidRPr="00446AE5">
        <w:rPr>
          <w:rFonts w:ascii="Traditional Arabic" w:hAnsi="Traditional Arabic" w:cs="Traditional Arabic"/>
          <w:b/>
          <w:bCs/>
          <w:sz w:val="34"/>
          <w:szCs w:val="34"/>
          <w:rtl/>
        </w:rPr>
        <w:t xml:space="preserve">الأصل في </w:t>
      </w:r>
      <w:r w:rsidRPr="00446AE5">
        <w:rPr>
          <w:rFonts w:ascii="Traditional Arabic" w:hAnsi="Traditional Arabic" w:cs="Traditional Arabic" w:hint="cs"/>
          <w:b/>
          <w:bCs/>
          <w:sz w:val="34"/>
          <w:szCs w:val="34"/>
          <w:rtl/>
        </w:rPr>
        <w:t xml:space="preserve">شروط </w:t>
      </w:r>
      <w:r w:rsidRPr="00446AE5">
        <w:rPr>
          <w:rFonts w:ascii="Traditional Arabic" w:hAnsi="Traditional Arabic" w:cs="Traditional Arabic"/>
          <w:b/>
          <w:bCs/>
          <w:sz w:val="34"/>
          <w:szCs w:val="34"/>
          <w:rtl/>
        </w:rPr>
        <w:t>العقد الصحة واللزوم</w:t>
      </w:r>
      <w:r w:rsidRPr="00446AE5">
        <w:rPr>
          <w:rFonts w:ascii="Traditional Arabic" w:hAnsi="Traditional Arabic" w:cs="Traditional Arabic" w:hint="cs"/>
          <w:b/>
          <w:bCs/>
          <w:sz w:val="34"/>
          <w:szCs w:val="34"/>
          <w:rtl/>
        </w:rPr>
        <w:t xml:space="preserve"> </w:t>
      </w:r>
      <w:r w:rsidRPr="00446AE5">
        <w:rPr>
          <w:rFonts w:ascii="Traditional Arabic" w:hAnsi="Traditional Arabic" w:cs="Traditional Arabic"/>
          <w:b/>
          <w:bCs/>
          <w:sz w:val="34"/>
          <w:szCs w:val="34"/>
          <w:rtl/>
        </w:rPr>
        <w:t>–</w:t>
      </w:r>
      <w:r w:rsidRPr="00446AE5">
        <w:rPr>
          <w:rFonts w:ascii="Traditional Arabic" w:hAnsi="Traditional Arabic" w:cs="Traditional Arabic" w:hint="cs"/>
          <w:b/>
          <w:bCs/>
          <w:sz w:val="34"/>
          <w:szCs w:val="34"/>
          <w:rtl/>
        </w:rPr>
        <w:t xml:space="preserve"> نكول الجهة الإدارية.</w:t>
      </w:r>
    </w:p>
    <w:p w:rsidR="00AD6FC2" w:rsidRPr="00446AE5" w:rsidRDefault="00AD6FC2" w:rsidP="00AD6FC2">
      <w:pPr>
        <w:tabs>
          <w:tab w:val="left" w:pos="3461"/>
        </w:tabs>
        <w:jc w:val="both"/>
        <w:rPr>
          <w:rFonts w:ascii="Traditional Arabic" w:hAnsi="Traditional Arabic" w:cs="Traditional Arabic"/>
          <w:b/>
          <w:bCs/>
          <w:sz w:val="32"/>
          <w:szCs w:val="32"/>
          <w:rtl/>
        </w:rPr>
      </w:pPr>
      <w:r w:rsidRPr="00446AE5">
        <w:rPr>
          <w:rFonts w:ascii="Traditional Arabic" w:hAnsi="Traditional Arabic" w:cs="Traditional Arabic"/>
          <w:sz w:val="34"/>
          <w:szCs w:val="34"/>
          <w:rtl/>
        </w:rPr>
        <w:t xml:space="preserve">مطالبة </w:t>
      </w:r>
      <w:r w:rsidRPr="00446AE5">
        <w:rPr>
          <w:rFonts w:ascii="Traditional Arabic" w:hAnsi="Traditional Arabic" w:cs="Traditional Arabic" w:hint="cs"/>
          <w:sz w:val="34"/>
          <w:szCs w:val="34"/>
          <w:rtl/>
        </w:rPr>
        <w:t xml:space="preserve">المدعي إلزام المدعى عليها بإعادة الأرض الموهوبة لها من قبله </w:t>
      </w:r>
      <w:r w:rsidRPr="00446AE5">
        <w:rPr>
          <w:rFonts w:ascii="Traditional Arabic" w:hAnsi="Traditional Arabic" w:cs="Traditional Arabic"/>
          <w:sz w:val="34"/>
          <w:szCs w:val="34"/>
          <w:rtl/>
        </w:rPr>
        <w:t>–</w:t>
      </w:r>
      <w:r w:rsidRPr="00446AE5">
        <w:rPr>
          <w:rFonts w:ascii="Traditional Arabic" w:hAnsi="Traditional Arabic" w:cs="Traditional Arabic" w:hint="cs"/>
          <w:sz w:val="34"/>
          <w:szCs w:val="34"/>
          <w:rtl/>
        </w:rPr>
        <w:t xml:space="preserve"> الثابت قيام المدعي بهبة أرض للمدعى عليها، وعلى شرط إقامة مقر حكومي فيها خلال عام </w:t>
      </w:r>
      <w:r w:rsidRPr="00446AE5">
        <w:rPr>
          <w:rFonts w:ascii="Traditional Arabic" w:hAnsi="Traditional Arabic" w:cs="Traditional Arabic"/>
          <w:sz w:val="34"/>
          <w:szCs w:val="34"/>
          <w:rtl/>
        </w:rPr>
        <w:t>–</w:t>
      </w:r>
      <w:r w:rsidRPr="00446AE5">
        <w:rPr>
          <w:rFonts w:ascii="Traditional Arabic" w:hAnsi="Traditional Arabic" w:cs="Traditional Arabic" w:hint="cs"/>
          <w:sz w:val="34"/>
          <w:szCs w:val="34"/>
          <w:rtl/>
        </w:rPr>
        <w:t xml:space="preserve"> إرادة الواهب المشروطة مقترنةً بقبول الموهوب للهبة بشرطها </w:t>
      </w:r>
      <w:r w:rsidRPr="00446AE5">
        <w:rPr>
          <w:rFonts w:ascii="Traditional Arabic" w:hAnsi="Traditional Arabic" w:cs="Traditional Arabic"/>
          <w:sz w:val="34"/>
          <w:szCs w:val="34"/>
          <w:rtl/>
        </w:rPr>
        <w:t>–</w:t>
      </w:r>
      <w:r w:rsidRPr="00446AE5">
        <w:rPr>
          <w:rFonts w:ascii="Traditional Arabic" w:hAnsi="Traditional Arabic" w:cs="Traditional Arabic" w:hint="cs"/>
          <w:sz w:val="34"/>
          <w:szCs w:val="34"/>
          <w:rtl/>
        </w:rPr>
        <w:t xml:space="preserve"> الأصل في شروط العقد الصحة واللزوم </w:t>
      </w:r>
      <w:r w:rsidRPr="00446AE5">
        <w:rPr>
          <w:rFonts w:ascii="Traditional Arabic" w:hAnsi="Traditional Arabic" w:cs="Traditional Arabic"/>
          <w:sz w:val="34"/>
          <w:szCs w:val="34"/>
          <w:rtl/>
        </w:rPr>
        <w:t>–</w:t>
      </w:r>
      <w:r w:rsidRPr="00446AE5">
        <w:rPr>
          <w:rFonts w:ascii="Traditional Arabic" w:hAnsi="Traditional Arabic" w:cs="Traditional Arabic" w:hint="cs"/>
          <w:sz w:val="34"/>
          <w:szCs w:val="34"/>
          <w:rtl/>
        </w:rPr>
        <w:t xml:space="preserve"> عدم تقديم المدعى عليها ما يثبت وفاؤها بشرط المدعي </w:t>
      </w:r>
      <w:r w:rsidRPr="00446AE5">
        <w:rPr>
          <w:rFonts w:ascii="Traditional Arabic" w:hAnsi="Traditional Arabic" w:cs="Traditional Arabic"/>
          <w:sz w:val="34"/>
          <w:szCs w:val="34"/>
          <w:rtl/>
        </w:rPr>
        <w:t>–</w:t>
      </w:r>
      <w:r w:rsidRPr="00446AE5">
        <w:rPr>
          <w:rFonts w:ascii="Traditional Arabic" w:hAnsi="Traditional Arabic" w:cs="Traditional Arabic" w:hint="cs"/>
          <w:sz w:val="34"/>
          <w:szCs w:val="34"/>
          <w:rtl/>
        </w:rPr>
        <w:t xml:space="preserve"> نكول المدعى عليها عن تقديم الإجابة على الدعوى قرينةً على صحة الدعوى </w:t>
      </w:r>
      <w:r w:rsidRPr="00446AE5">
        <w:rPr>
          <w:rFonts w:ascii="Traditional Arabic" w:hAnsi="Traditional Arabic" w:cs="Traditional Arabic"/>
          <w:sz w:val="34"/>
          <w:szCs w:val="34"/>
          <w:rtl/>
        </w:rPr>
        <w:t>–</w:t>
      </w:r>
      <w:r w:rsidRPr="00446AE5">
        <w:rPr>
          <w:rFonts w:ascii="Traditional Arabic" w:hAnsi="Traditional Arabic" w:cs="Traditional Arabic" w:hint="cs"/>
          <w:sz w:val="34"/>
          <w:szCs w:val="34"/>
          <w:rtl/>
        </w:rPr>
        <w:t xml:space="preserve"> استحقاق المدعي</w:t>
      </w:r>
      <w:r w:rsidRPr="00446AE5">
        <w:rPr>
          <w:rFonts w:ascii="Traditional Arabic" w:hAnsi="Traditional Arabic" w:cs="Traditional Arabic"/>
          <w:sz w:val="34"/>
          <w:szCs w:val="34"/>
          <w:rtl/>
        </w:rPr>
        <w:t xml:space="preserve"> فسخ عقد الهبة محل الدعوى، </w:t>
      </w:r>
      <w:r w:rsidRPr="00446AE5">
        <w:rPr>
          <w:rFonts w:ascii="Traditional Arabic" w:hAnsi="Traditional Arabic" w:cs="Traditional Arabic" w:hint="cs"/>
          <w:sz w:val="34"/>
          <w:szCs w:val="34"/>
          <w:rtl/>
        </w:rPr>
        <w:t>و</w:t>
      </w:r>
      <w:r w:rsidRPr="00446AE5">
        <w:rPr>
          <w:rFonts w:ascii="Traditional Arabic" w:hAnsi="Traditional Arabic" w:cs="Traditional Arabic"/>
          <w:sz w:val="34"/>
          <w:szCs w:val="34"/>
          <w:rtl/>
        </w:rPr>
        <w:t>إعادة الأرض إل</w:t>
      </w:r>
      <w:r w:rsidRPr="00446AE5">
        <w:rPr>
          <w:rFonts w:ascii="Traditional Arabic" w:hAnsi="Traditional Arabic" w:cs="Traditional Arabic" w:hint="cs"/>
          <w:sz w:val="34"/>
          <w:szCs w:val="34"/>
          <w:rtl/>
        </w:rPr>
        <w:t>يه</w:t>
      </w:r>
      <w:r w:rsidRPr="00446AE5">
        <w:rPr>
          <w:rFonts w:ascii="Traditional Arabic" w:hAnsi="Traditional Arabic" w:cs="Traditional Arabic"/>
          <w:sz w:val="34"/>
          <w:szCs w:val="34"/>
          <w:rtl/>
        </w:rPr>
        <w:t xml:space="preserve"> –</w:t>
      </w:r>
      <w:r w:rsidRPr="00446AE5">
        <w:rPr>
          <w:rFonts w:ascii="Traditional Arabic" w:hAnsi="Traditional Arabic" w:cs="Traditional Arabic" w:hint="cs"/>
          <w:sz w:val="34"/>
          <w:szCs w:val="34"/>
          <w:rtl/>
        </w:rPr>
        <w:t xml:space="preserve"> أثر ذلك: إلزام المدعى عليها بإعادة الأرض للمدعي.</w:t>
      </w:r>
    </w:p>
    <w:p w:rsidR="00AD6FC2" w:rsidRPr="00446AE5" w:rsidRDefault="00AD6FC2" w:rsidP="00AD6FC2">
      <w:pPr>
        <w:tabs>
          <w:tab w:val="left" w:pos="3461"/>
        </w:tabs>
        <w:jc w:val="both"/>
        <w:rPr>
          <w:rFonts w:ascii="Traditional Arabic" w:hAnsi="Traditional Arabic" w:cs="Traditional Arabic"/>
          <w:b/>
          <w:bCs/>
          <w:sz w:val="32"/>
          <w:szCs w:val="32"/>
          <w:rtl/>
        </w:rPr>
      </w:pPr>
    </w:p>
    <w:p w:rsidR="00AD6FC2" w:rsidRPr="00446AE5" w:rsidRDefault="00AD6FC2" w:rsidP="00AD6FC2">
      <w:pPr>
        <w:tabs>
          <w:tab w:val="left" w:pos="3461"/>
        </w:tabs>
        <w:jc w:val="center"/>
        <w:rPr>
          <w:rFonts w:ascii="Traditional Arabic" w:hAnsi="Traditional Arabic" w:cs="Traditional Arabic"/>
          <w:b/>
          <w:bCs/>
          <w:sz w:val="32"/>
          <w:szCs w:val="32"/>
          <w:rtl/>
        </w:rPr>
      </w:pPr>
      <w:r w:rsidRPr="00446AE5">
        <w:rPr>
          <w:rFonts w:ascii="Traditional Arabic" w:hAnsi="Traditional Arabic" w:cs="Traditional Arabic"/>
          <w:b/>
          <w:bCs/>
          <w:sz w:val="32"/>
          <w:szCs w:val="32"/>
          <w:rtl/>
        </w:rPr>
        <w:t>مستند الحكم</w:t>
      </w:r>
    </w:p>
    <w:p w:rsidR="00AD6FC2" w:rsidRPr="00446AE5" w:rsidRDefault="00AD6FC2" w:rsidP="00AD6FC2">
      <w:pPr>
        <w:pStyle w:val="a5"/>
        <w:numPr>
          <w:ilvl w:val="0"/>
          <w:numId w:val="165"/>
        </w:numPr>
        <w:tabs>
          <w:tab w:val="left" w:pos="3461"/>
        </w:tabs>
        <w:jc w:val="both"/>
        <w:rPr>
          <w:rFonts w:ascii="Traditional Arabic" w:hAnsi="Traditional Arabic" w:cs="Traditional Arabic"/>
          <w:sz w:val="32"/>
          <w:szCs w:val="32"/>
          <w:rtl/>
        </w:rPr>
      </w:pPr>
      <w:r w:rsidRPr="00446AE5">
        <w:rPr>
          <w:rFonts w:ascii="Traditional Arabic" w:hAnsi="Traditional Arabic" w:cs="Traditional Arabic"/>
          <w:sz w:val="32"/>
          <w:szCs w:val="32"/>
          <w:rtl/>
        </w:rPr>
        <w:t>الأمر السامي رقم (325/2) وتاريخ 5/6/1423هـ، بشأن عدم المنح أو التنازل عن الأراضي والمنشآت الحكومية لأي من الجهات أو الأفراد.</w:t>
      </w:r>
    </w:p>
    <w:p w:rsidR="00AD6FC2" w:rsidRPr="00446AE5" w:rsidRDefault="00AD6FC2" w:rsidP="00AD6FC2">
      <w:pPr>
        <w:tabs>
          <w:tab w:val="left" w:pos="3461"/>
        </w:tabs>
        <w:jc w:val="center"/>
        <w:rPr>
          <w:rFonts w:ascii="Traditional Arabic" w:hAnsi="Traditional Arabic" w:cs="Traditional Arabic"/>
          <w:b/>
          <w:bCs/>
          <w:sz w:val="32"/>
          <w:szCs w:val="32"/>
          <w:rtl/>
        </w:rPr>
      </w:pPr>
      <w:r w:rsidRPr="00446AE5">
        <w:rPr>
          <w:rFonts w:ascii="Traditional Arabic" w:hAnsi="Traditional Arabic" w:cs="Traditional Arabic" w:hint="cs"/>
          <w:b/>
          <w:bCs/>
          <w:sz w:val="32"/>
          <w:szCs w:val="32"/>
          <w:rtl/>
        </w:rPr>
        <w:t>الوقائع</w:t>
      </w:r>
    </w:p>
    <w:p w:rsidR="00AD6FC2" w:rsidRPr="00446AE5" w:rsidRDefault="00AD6FC2" w:rsidP="00AD6FC2">
      <w:pPr>
        <w:tabs>
          <w:tab w:val="left" w:pos="3461"/>
        </w:tabs>
        <w:jc w:val="both"/>
        <w:rPr>
          <w:rFonts w:ascii="Traditional Arabic" w:hAnsi="Traditional Arabic" w:cs="Traditional Arabic"/>
          <w:sz w:val="34"/>
          <w:szCs w:val="34"/>
          <w:rtl/>
        </w:rPr>
      </w:pPr>
      <w:r w:rsidRPr="00446AE5">
        <w:rPr>
          <w:rFonts w:ascii="Traditional Arabic" w:hAnsi="Traditional Arabic" w:cs="Traditional Arabic"/>
          <w:sz w:val="34"/>
          <w:szCs w:val="34"/>
          <w:rtl/>
        </w:rPr>
        <w:t xml:space="preserve">تتلخص وقائع هذه الدعوى بتقدم وكيل المدعي إلى هذه المحكمة بصحيفة دعوى بتاريخ 9/09/1442هـ جاء فيها: أن موكله وهب وزارةَ الموارد البشرية والتنمية الاجتماعية أرض مرفق إداري </w:t>
      </w:r>
      <w:r w:rsidRPr="00446AE5">
        <w:rPr>
          <w:rFonts w:ascii="Traditional Arabic" w:hAnsi="Traditional Arabic" w:cs="Traditional Arabic" w:hint="cs"/>
          <w:sz w:val="34"/>
          <w:szCs w:val="34"/>
          <w:rtl/>
        </w:rPr>
        <w:t>ب</w:t>
      </w:r>
      <w:r w:rsidRPr="00446AE5">
        <w:rPr>
          <w:rFonts w:ascii="Traditional Arabic" w:hAnsi="Traditional Arabic" w:cs="Traditional Arabic"/>
          <w:sz w:val="34"/>
          <w:szCs w:val="34"/>
          <w:rtl/>
        </w:rPr>
        <w:t>رقم (5) في المخطط رقم (1039) بطريق الخرج المسجلة بالصك رقم (</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ومساحة إجمالية قدرها (3000</w:t>
      </w:r>
      <w:r w:rsidRPr="00446AE5">
        <w:rPr>
          <w:rFonts w:ascii="Traditional Arabic" w:hAnsi="Traditional Arabic" w:cs="Traditional Arabic" w:hint="cs"/>
          <w:sz w:val="34"/>
          <w:szCs w:val="34"/>
          <w:rtl/>
        </w:rPr>
        <w:t xml:space="preserve">م) </w:t>
      </w:r>
      <w:r w:rsidRPr="00446AE5">
        <w:rPr>
          <w:rFonts w:ascii="Traditional Arabic" w:hAnsi="Traditional Arabic" w:cs="Traditional Arabic"/>
          <w:sz w:val="34"/>
          <w:szCs w:val="34"/>
          <w:rtl/>
        </w:rPr>
        <w:t>ثلاثة آلاف متر مربع، واشترط على المدعى عليها استغلال الأرض لإقامة مقر لمكتب العمل بمحافظة الخرج خلال عام من تاريخ الإفراغ، ونقلت ملكية العقار لصالح أملاك الدولة</w:t>
      </w:r>
      <w:r w:rsidRPr="00446AE5">
        <w:rPr>
          <w:rFonts w:ascii="Traditional Arabic" w:hAnsi="Traditional Arabic" w:cs="Traditional Arabic" w:hint="cs"/>
          <w:sz w:val="34"/>
          <w:szCs w:val="34"/>
          <w:rtl/>
        </w:rPr>
        <w:t xml:space="preserve">، </w:t>
      </w:r>
      <w:r w:rsidRPr="00446AE5">
        <w:rPr>
          <w:rFonts w:ascii="Traditional Arabic" w:hAnsi="Traditional Arabic" w:cs="Traditional Arabic"/>
          <w:sz w:val="34"/>
          <w:szCs w:val="34"/>
          <w:rtl/>
        </w:rPr>
        <w:t>وزارة العمل</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مكتب العمل بالخرج وذلك بموجب الصك المسجل برقم (</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وتاريخ 16/6/1436هـ، ولم تقم وزارة الموارد البشرية والتنمية الاجتماعية بإنشاء المرفق خلال المدة المحددة، كما أن الوزارة أقامت المشروع الذي حصل التبرع من أجله في موقع آخر، وأعلنت المدعى عليها عدم حاجتها للأرض المتبرع بها</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وذلك بناءً على خطاب مدير عام مصلحة أملاك الدولة رقم (24742) وتاريخ 1/3/1438هـ، وبناءً على ذلك تقدم موكله إلى المدعى عليها بخطابه رقم </w:t>
      </w:r>
      <w:r w:rsidRPr="00446AE5">
        <w:rPr>
          <w:rFonts w:ascii="Traditional Arabic" w:hAnsi="Traditional Arabic" w:cs="Traditional Arabic"/>
          <w:sz w:val="34"/>
          <w:szCs w:val="34"/>
          <w:rtl/>
        </w:rPr>
        <w:lastRenderedPageBreak/>
        <w:t>(197/1437) وتاريخ 22/7/1437هـ</w:t>
      </w:r>
      <w:r w:rsidRPr="00446AE5">
        <w:rPr>
          <w:rFonts w:ascii="Traditional Arabic" w:hAnsi="Traditional Arabic" w:cs="Traditional Arabic" w:hint="cs"/>
          <w:sz w:val="34"/>
          <w:szCs w:val="34"/>
          <w:rtl/>
        </w:rPr>
        <w:t xml:space="preserve">، </w:t>
      </w:r>
      <w:r w:rsidRPr="00446AE5">
        <w:rPr>
          <w:rFonts w:ascii="Traditional Arabic" w:hAnsi="Traditional Arabic" w:cs="Traditional Arabic"/>
          <w:sz w:val="34"/>
          <w:szCs w:val="34"/>
          <w:rtl/>
        </w:rPr>
        <w:t>مطالباً بإعادة الأرض لانتفاء شرط الهبة ومرور المدة الزمنية دون إنشاء المرفق، وامتنعت الوزارة عن إعادة أرض موكله حتى تاريخه، وختم صحيفة الدعوى بطلب الحكم بإلغاء قرار وزارة الموارد البشرية والتنمية الاجتماعية السلبي المتضمن امتناعها عن إعادة الأرض محل الدعوى، وإلزام الوزارة بإعادتها وإفراغها لموكله</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وبعد قيد القضية دعوى وإحالتها لهذه الدائرة</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باشرت نظرها حسبما هو مبين في محاضر ضبطها، وفيها قدم ممثل المدعى عليها مذكرة</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جاء في مضمونها الدفع بعدم قبول الدعوى لرفعها على غير ذي صفة؛ لأن الأرض انتقلت ملكيتها بالهبة إلى أملاك الدولة</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w:t>
      </w:r>
      <w:r w:rsidRPr="00446AE5">
        <w:rPr>
          <w:rFonts w:ascii="Traditional Arabic" w:hAnsi="Traditional Arabic" w:cs="Traditional Arabic" w:hint="cs"/>
          <w:sz w:val="34"/>
          <w:szCs w:val="34"/>
          <w:rtl/>
        </w:rPr>
        <w:t>ف</w:t>
      </w:r>
      <w:r w:rsidRPr="00446AE5">
        <w:rPr>
          <w:rFonts w:ascii="Traditional Arabic" w:hAnsi="Traditional Arabic" w:cs="Traditional Arabic"/>
          <w:sz w:val="34"/>
          <w:szCs w:val="34"/>
          <w:rtl/>
        </w:rPr>
        <w:t>عقّب وكيل المدعي بأن الصك أُشير فيه بعد عبارة أملاك الدولة</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وزارة العمل</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مكتب العمل بالخرج</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وبجلسة هذا اليوم حضر الطرفان واكتفيا بما قدماه، فقررت الدائرة قفل باب المرافعة والنطق بالحك</w:t>
      </w:r>
      <w:r w:rsidRPr="00446AE5">
        <w:rPr>
          <w:rFonts w:ascii="Traditional Arabic" w:hAnsi="Traditional Arabic" w:cs="Traditional Arabic" w:hint="cs"/>
          <w:sz w:val="34"/>
          <w:szCs w:val="34"/>
          <w:rtl/>
        </w:rPr>
        <w:t>م بناءً على الأسباب التالية.</w:t>
      </w:r>
    </w:p>
    <w:p w:rsidR="00AD6FC2" w:rsidRPr="00446AE5" w:rsidRDefault="00AD6FC2" w:rsidP="00AD6FC2">
      <w:pPr>
        <w:tabs>
          <w:tab w:val="left" w:pos="3461"/>
        </w:tabs>
        <w:jc w:val="both"/>
        <w:rPr>
          <w:rFonts w:ascii="Traditional Arabic" w:hAnsi="Traditional Arabic" w:cs="Traditional Arabic"/>
          <w:sz w:val="36"/>
          <w:szCs w:val="36"/>
          <w:rtl/>
        </w:rPr>
      </w:pPr>
    </w:p>
    <w:p w:rsidR="00AD6FC2" w:rsidRPr="00446AE5" w:rsidRDefault="00AD6FC2" w:rsidP="00AD6FC2">
      <w:pPr>
        <w:jc w:val="center"/>
        <w:rPr>
          <w:rFonts w:ascii="Traditional Arabic" w:hAnsi="Traditional Arabic" w:cs="Traditional Arabic"/>
          <w:sz w:val="32"/>
          <w:szCs w:val="32"/>
          <w:rtl/>
        </w:rPr>
      </w:pPr>
      <w:r w:rsidRPr="00446AE5">
        <w:rPr>
          <w:rFonts w:ascii="Traditional Arabic" w:hAnsi="Traditional Arabic" w:cs="Traditional Arabic"/>
          <w:b/>
          <w:bCs/>
          <w:sz w:val="32"/>
          <w:szCs w:val="32"/>
          <w:rtl/>
        </w:rPr>
        <w:t>الأسباب</w:t>
      </w:r>
    </w:p>
    <w:p w:rsidR="00AD6FC2" w:rsidRPr="00446AE5" w:rsidRDefault="00AD6FC2" w:rsidP="00AD6FC2">
      <w:pPr>
        <w:jc w:val="both"/>
        <w:rPr>
          <w:rFonts w:ascii="Traditional Arabic" w:hAnsi="Traditional Arabic" w:cs="Traditional Arabic"/>
          <w:sz w:val="34"/>
          <w:szCs w:val="34"/>
          <w:rtl/>
        </w:rPr>
      </w:pPr>
      <w:r w:rsidRPr="00446AE5">
        <w:rPr>
          <w:rFonts w:ascii="Traditional Arabic" w:hAnsi="Traditional Arabic" w:cs="Traditional Arabic"/>
          <w:sz w:val="34"/>
          <w:szCs w:val="34"/>
          <w:rtl/>
        </w:rPr>
        <w:t xml:space="preserve">لما كان المدعي يبتغي من إقامة هذه الدعوى إلزام وزارة الموارد البشرية والتنمية الاجتماعية بإعادة الأرض محل الدعوى وإفراغها له، ولما كان النزاع محل الدعوى متعلقاً بهبة المدعي للمدعى عليها، وكان عقد الهبة من العقود الشرعية المعتبرة، وكانت المادة الثالثة عشرة من نظام ديوان المظالم الصادر بالمرسوم الملكي رقم (م/78) وتاريخ 19/9/1428هـ تنص على أن: </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تختص المحاكم الإدارية بالفصل في الآتي: د-الدعاوى المتعلقة بالعقود التي تكون جهة الإدارة طرفاً فيها</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فإن الدعوى بهذا مشمولة بولاية المحاكم الإدارية</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كما أن الدعوى مشمولة بالولاية المكانية لهذه المحكمة وفقاً للمادة الثانية من نظام المرافعات أمام ديوان المظالم الصادر بالمرسوم الملكي رقم (م/3) وتاريخ 22/1/1435هـ</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ولما كانت الدعوى محالة إلى الدائرة بالموافقة لقواعد توزيع الدعاوى الصادرة بقرار رئيس مجلس القضاء الإداري رقم (79</w:t>
      </w:r>
      <w:r w:rsidRPr="00446AE5">
        <w:rPr>
          <w:rFonts w:ascii="Traditional Arabic" w:hAnsi="Traditional Arabic" w:cs="Traditional Arabic" w:hint="cs"/>
          <w:sz w:val="34"/>
          <w:szCs w:val="34"/>
          <w:rtl/>
        </w:rPr>
        <w:t xml:space="preserve">) </w:t>
      </w:r>
      <w:r w:rsidRPr="00446AE5">
        <w:rPr>
          <w:rFonts w:ascii="Traditional Arabic" w:hAnsi="Traditional Arabic" w:cs="Traditional Arabic"/>
          <w:sz w:val="34"/>
          <w:szCs w:val="34"/>
          <w:rtl/>
        </w:rPr>
        <w:t>لعام 1440هـ</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وكانت المادة (8/6) من نظام المرافعات أمام ديوان المظالم تنص على أنه: </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ولما كان الحق المدعى به </w:t>
      </w:r>
      <w:r w:rsidRPr="00446AE5">
        <w:rPr>
          <w:rFonts w:ascii="Traditional Arabic" w:hAnsi="Traditional Arabic" w:cs="Traditional Arabic" w:hint="cs"/>
          <w:sz w:val="34"/>
          <w:szCs w:val="34"/>
          <w:rtl/>
        </w:rPr>
        <w:t>قد نشأ</w:t>
      </w:r>
      <w:r w:rsidRPr="00446AE5">
        <w:rPr>
          <w:rFonts w:ascii="Traditional Arabic" w:hAnsi="Traditional Arabic" w:cs="Traditional Arabic"/>
          <w:sz w:val="34"/>
          <w:szCs w:val="34"/>
          <w:rtl/>
        </w:rPr>
        <w:t xml:space="preserve"> بتاريخ 16/6/1437هـ، وكانت الدعوى مرفوعة بتاريخ 9/9/1442هـ؛ فإنها بذلك مقبولة شكلاً</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وعن موضوع الدعوى</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xml:space="preserve"> فإن الثابت من صك الملكية رقم (</w:t>
      </w:r>
      <w:r w:rsidRPr="00446AE5">
        <w:rPr>
          <w:rFonts w:ascii="Traditional Arabic" w:hAnsi="Traditional Arabic" w:cs="Traditional Arabic" w:hint="cs"/>
          <w:sz w:val="34"/>
          <w:szCs w:val="34"/>
          <w:rtl/>
        </w:rPr>
        <w:t>...</w:t>
      </w:r>
      <w:r w:rsidRPr="00446AE5">
        <w:rPr>
          <w:rFonts w:ascii="Traditional Arabic" w:hAnsi="Traditional Arabic" w:cs="Traditional Arabic"/>
          <w:sz w:val="34"/>
          <w:szCs w:val="34"/>
          <w:rtl/>
        </w:rPr>
        <w:t>) وتاريخ 16/6/1436هـ الصادر عن كتابة العدل بمحافظة الخرج انتقال ملكية الأرض بالهبة من المدعي إلى أملاك الدولة</w:t>
      </w:r>
      <w:r w:rsidRPr="00446AE5">
        <w:rPr>
          <w:rFonts w:ascii="Traditional Arabic" w:hAnsi="Traditional Arabic" w:cs="Traditional Arabic" w:hint="cs"/>
          <w:sz w:val="34"/>
          <w:szCs w:val="34"/>
          <w:rtl/>
        </w:rPr>
        <w:t xml:space="preserve">، </w:t>
      </w:r>
      <w:r w:rsidRPr="00446AE5">
        <w:rPr>
          <w:rFonts w:ascii="Traditional Arabic" w:hAnsi="Traditional Arabic" w:cs="Traditional Arabic"/>
          <w:sz w:val="34"/>
          <w:szCs w:val="34"/>
          <w:rtl/>
        </w:rPr>
        <w:t>وزارة العمل-مكتب العمل بالخرج</w:t>
      </w:r>
      <w:r w:rsidRPr="00446AE5">
        <w:rPr>
          <w:rFonts w:ascii="Traditional Arabic" w:hAnsi="Traditional Arabic" w:cs="Traditional Arabic" w:hint="cs"/>
          <w:sz w:val="34"/>
          <w:szCs w:val="34"/>
          <w:rtl/>
        </w:rPr>
        <w:t xml:space="preserve">، </w:t>
      </w:r>
      <w:r w:rsidRPr="00446AE5">
        <w:rPr>
          <w:rFonts w:ascii="Traditional Arabic" w:hAnsi="Traditional Arabic" w:cs="Traditional Arabic"/>
          <w:sz w:val="34"/>
          <w:szCs w:val="34"/>
          <w:rtl/>
        </w:rPr>
        <w:t xml:space="preserve">على أن يتم الإنشاء خلال عام من تاريخ الإفراغ </w:t>
      </w:r>
      <w:r w:rsidRPr="00446AE5">
        <w:rPr>
          <w:rFonts w:ascii="Traditional Arabic" w:hAnsi="Traditional Arabic" w:cs="Traditional Arabic"/>
          <w:sz w:val="34"/>
          <w:szCs w:val="34"/>
          <w:rtl/>
        </w:rPr>
        <w:lastRenderedPageBreak/>
        <w:t>الواقع في 16/6/1436هـ، ولما كانت إرادة الواهب المشروطة مقترنةً بقبول المدعى عليها للهبة بشرطها، وكان الأصل في الشروط الصحة واللزوم لأطراف العقد، وكانت المدعى عليها لم تقدم ما يثبت وفا</w:t>
      </w:r>
      <w:r w:rsidRPr="00446AE5">
        <w:rPr>
          <w:rFonts w:ascii="Traditional Arabic" w:hAnsi="Traditional Arabic" w:cs="Traditional Arabic" w:hint="cs"/>
          <w:sz w:val="34"/>
          <w:szCs w:val="34"/>
          <w:rtl/>
        </w:rPr>
        <w:t>ؤ</w:t>
      </w:r>
      <w:r w:rsidRPr="00446AE5">
        <w:rPr>
          <w:rFonts w:ascii="Traditional Arabic" w:hAnsi="Traditional Arabic" w:cs="Traditional Arabic"/>
          <w:sz w:val="34"/>
          <w:szCs w:val="34"/>
          <w:rtl/>
        </w:rPr>
        <w:t>ها بشرط الواهب، وكان تخلفها عن تقديم الإجابة على الدعوى قرينةً على صحة دعوى المدعي وافتقار المدعى عليها للحجة الداحضة لدعواه، وكان الأمر السامي رقم (325/2) وتاريخ 5/6/14</w:t>
      </w:r>
      <w:r w:rsidRPr="00446AE5">
        <w:rPr>
          <w:rFonts w:ascii="Traditional Arabic" w:hAnsi="Traditional Arabic" w:cs="Traditional Arabic" w:hint="cs"/>
          <w:sz w:val="34"/>
          <w:szCs w:val="34"/>
          <w:rtl/>
        </w:rPr>
        <w:t>23</w:t>
      </w:r>
      <w:r w:rsidRPr="00446AE5">
        <w:rPr>
          <w:rFonts w:ascii="Traditional Arabic" w:hAnsi="Traditional Arabic" w:cs="Traditional Arabic"/>
          <w:sz w:val="34"/>
          <w:szCs w:val="34"/>
          <w:rtl/>
        </w:rPr>
        <w:t>هـ خاصاً بالأراضي المملوكة للجهات الحكومية ابتداءً، ولا يمتد حكمه لمثل هذه الأرض محل النزاع التي هي ملك المدعي ثم انتقلت إلى المدعى عليها على وجه الهبة المشروطة، ولما كان الأمر ما ذكر، وكانت الدائرة قد قررت لزوم الشرط لطرفي العقد، وكان الثابت في قضاء الدائرة إخلال الموهوب بشرط الواهب؛ فإن الدائرة تنتهي إلى فسخ عقد الهبة محل الدعوى، وتقضي بإلزام المدعى عليها بإعادة الأرض الموهوبة إلى ملك المدعي، على أن تبقى لما خصصت له على النحو المثبت في المخطط المعتمد وصك الملكية</w:t>
      </w:r>
      <w:r w:rsidRPr="00446AE5">
        <w:rPr>
          <w:rFonts w:ascii="Traditional Arabic" w:hAnsi="Traditional Arabic" w:cs="Traditional Arabic"/>
          <w:sz w:val="34"/>
          <w:szCs w:val="34"/>
        </w:rPr>
        <w:t>.</w:t>
      </w:r>
    </w:p>
    <w:p w:rsidR="00AD6FC2" w:rsidRPr="00446AE5" w:rsidRDefault="00AD6FC2" w:rsidP="00AD6FC2">
      <w:pPr>
        <w:jc w:val="both"/>
        <w:rPr>
          <w:rFonts w:ascii="Traditional Arabic" w:hAnsi="Traditional Arabic" w:cs="Traditional Arabic"/>
          <w:b/>
          <w:bCs/>
          <w:sz w:val="32"/>
          <w:szCs w:val="32"/>
          <w:rtl/>
        </w:rPr>
      </w:pPr>
      <w:r w:rsidRPr="00446AE5">
        <w:rPr>
          <w:rFonts w:ascii="Traditional Arabic" w:hAnsi="Traditional Arabic" w:cs="Traditional Arabic"/>
          <w:b/>
          <w:bCs/>
          <w:sz w:val="32"/>
          <w:szCs w:val="32"/>
          <w:rtl/>
        </w:rPr>
        <w:t xml:space="preserve">لذلك حكمت الدائرة: </w:t>
      </w:r>
      <w:r w:rsidRPr="00446AE5">
        <w:rPr>
          <w:rFonts w:ascii="Traditional Arabic" w:hAnsi="Traditional Arabic" w:cs="Traditional Arabic" w:hint="cs"/>
          <w:b/>
          <w:bCs/>
          <w:sz w:val="32"/>
          <w:szCs w:val="32"/>
          <w:rtl/>
        </w:rPr>
        <w:t>ب</w:t>
      </w:r>
      <w:r w:rsidRPr="00446AE5">
        <w:rPr>
          <w:rFonts w:ascii="Traditional Arabic" w:hAnsi="Traditional Arabic" w:cs="Traditional Arabic"/>
          <w:b/>
          <w:bCs/>
          <w:sz w:val="32"/>
          <w:szCs w:val="32"/>
          <w:rtl/>
        </w:rPr>
        <w:t>إلزام وزارة الموارد البشرية والتنمية الاجتماعية بإعادة ال</w:t>
      </w:r>
      <w:r w:rsidRPr="00446AE5">
        <w:rPr>
          <w:rFonts w:ascii="Traditional Arabic" w:hAnsi="Traditional Arabic" w:cs="Traditional Arabic" w:hint="cs"/>
          <w:b/>
          <w:bCs/>
          <w:sz w:val="32"/>
          <w:szCs w:val="32"/>
          <w:rtl/>
        </w:rPr>
        <w:t>أ</w:t>
      </w:r>
      <w:r w:rsidRPr="00446AE5">
        <w:rPr>
          <w:rFonts w:ascii="Traditional Arabic" w:hAnsi="Traditional Arabic" w:cs="Traditional Arabic"/>
          <w:b/>
          <w:bCs/>
          <w:sz w:val="32"/>
          <w:szCs w:val="32"/>
          <w:rtl/>
        </w:rPr>
        <w:t>رض رقم (5) من المخطط رقم (1039) بمحافظة الخرج</w:t>
      </w:r>
      <w:r w:rsidRPr="00446AE5">
        <w:rPr>
          <w:rFonts w:ascii="Traditional Arabic" w:hAnsi="Traditional Arabic" w:cs="Traditional Arabic" w:hint="cs"/>
          <w:b/>
          <w:bCs/>
          <w:sz w:val="32"/>
          <w:szCs w:val="32"/>
          <w:rtl/>
        </w:rPr>
        <w:t>،</w:t>
      </w:r>
      <w:r w:rsidRPr="00446AE5">
        <w:rPr>
          <w:rFonts w:ascii="Traditional Arabic" w:hAnsi="Traditional Arabic" w:cs="Traditional Arabic"/>
          <w:b/>
          <w:bCs/>
          <w:sz w:val="32"/>
          <w:szCs w:val="32"/>
          <w:rtl/>
        </w:rPr>
        <w:t xml:space="preserve"> ذات الصك رقم (</w:t>
      </w:r>
      <w:r w:rsidRPr="00446AE5">
        <w:rPr>
          <w:rFonts w:ascii="Traditional Arabic" w:hAnsi="Traditional Arabic" w:cs="Traditional Arabic" w:hint="cs"/>
          <w:b/>
          <w:bCs/>
          <w:sz w:val="32"/>
          <w:szCs w:val="32"/>
          <w:rtl/>
        </w:rPr>
        <w:t>...</w:t>
      </w:r>
      <w:r w:rsidRPr="00446AE5">
        <w:rPr>
          <w:rFonts w:ascii="Traditional Arabic" w:hAnsi="Traditional Arabic" w:cs="Traditional Arabic"/>
          <w:b/>
          <w:bCs/>
          <w:sz w:val="32"/>
          <w:szCs w:val="32"/>
          <w:rtl/>
        </w:rPr>
        <w:t xml:space="preserve">) وتاريخ 16/6/1436هـ لملكية </w:t>
      </w:r>
      <w:r w:rsidRPr="00446AE5">
        <w:rPr>
          <w:rFonts w:ascii="Traditional Arabic" w:hAnsi="Traditional Arabic" w:cs="Traditional Arabic" w:hint="cs"/>
          <w:b/>
          <w:bCs/>
          <w:sz w:val="32"/>
          <w:szCs w:val="32"/>
          <w:rtl/>
        </w:rPr>
        <w:t>(...).</w:t>
      </w:r>
    </w:p>
    <w:p w:rsidR="00AD6FC2" w:rsidRPr="00446AE5" w:rsidRDefault="00AD6FC2" w:rsidP="00AD6FC2">
      <w:pPr>
        <w:jc w:val="both"/>
        <w:rPr>
          <w:rFonts w:ascii="Traditional Arabic" w:hAnsi="Traditional Arabic" w:cs="Traditional Arabic"/>
          <w:b/>
          <w:bCs/>
          <w:sz w:val="32"/>
          <w:szCs w:val="32"/>
          <w:rtl/>
        </w:rPr>
      </w:pPr>
      <w:r w:rsidRPr="00446AE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446AE5" w:rsidRDefault="00AD6FC2" w:rsidP="00AD6FC2">
      <w:pPr>
        <w:jc w:val="both"/>
        <w:rPr>
          <w:rFonts w:ascii="Traditional Arabic" w:hAnsi="Traditional Arabic" w:cs="Traditional Arabic"/>
          <w:sz w:val="32"/>
          <w:szCs w:val="32"/>
          <w:rtl/>
        </w:rPr>
      </w:pPr>
    </w:p>
    <w:p w:rsidR="00AD6FC2" w:rsidRPr="00446AE5" w:rsidRDefault="00AD6FC2" w:rsidP="00AD6FC2">
      <w:pPr>
        <w:jc w:val="both"/>
        <w:rPr>
          <w:rFonts w:ascii="Traditional Arabic" w:hAnsi="Traditional Arabic" w:cs="Traditional Arabic"/>
          <w:b/>
          <w:bCs/>
          <w:sz w:val="32"/>
          <w:szCs w:val="32"/>
          <w:rtl/>
        </w:rPr>
      </w:pPr>
      <w:r w:rsidRPr="00446AE5">
        <w:rPr>
          <w:rFonts w:ascii="Traditional Arabic" w:hAnsi="Traditional Arabic" w:cs="Traditional Arabic"/>
          <w:b/>
          <w:bCs/>
          <w:sz w:val="32"/>
          <w:szCs w:val="32"/>
          <w:rtl/>
        </w:rPr>
        <w:t xml:space="preserve">حكم محكمة الاستئناف: </w:t>
      </w:r>
    </w:p>
    <w:p w:rsidR="00AD6FC2" w:rsidRDefault="00AD6FC2">
      <w:r w:rsidRPr="00446AE5">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t xml:space="preserve">رقم القضية في المحكمة الإدارية </w:t>
      </w:r>
      <w:r>
        <w:rPr>
          <w:rFonts w:ascii="Traditional Arabic" w:hAnsi="Traditional Arabic" w:cs="Traditional Arabic" w:hint="cs"/>
          <w:b/>
          <w:bCs/>
          <w:sz w:val="32"/>
          <w:szCs w:val="32"/>
          <w:rtl/>
          <w:lang w:bidi="ar-SA"/>
        </w:rPr>
        <w:t xml:space="preserve">761 لعام 1443هـ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1636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27</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8</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771EB2" w:rsidRDefault="00AD6FC2" w:rsidP="00AD6FC2">
      <w:pPr>
        <w:tabs>
          <w:tab w:val="left" w:pos="6056"/>
        </w:tabs>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تأديب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مدني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دعوى تأديبية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مخالفة </w:t>
      </w:r>
      <w:r w:rsidRPr="00E459A9">
        <w:rPr>
          <w:rFonts w:ascii="Traditional Arabic" w:hAnsi="Traditional Arabic" w:cs="Traditional Arabic" w:hint="cs"/>
          <w:b/>
          <w:bCs/>
          <w:sz w:val="32"/>
          <w:szCs w:val="32"/>
          <w:rtl/>
        </w:rPr>
        <w:t>داخل</w:t>
      </w:r>
      <w:r>
        <w:rPr>
          <w:rFonts w:ascii="Traditional Arabic" w:hAnsi="Traditional Arabic" w:cs="Traditional Arabic" w:hint="cs"/>
          <w:b/>
          <w:bCs/>
          <w:sz w:val="32"/>
          <w:szCs w:val="32"/>
          <w:rtl/>
        </w:rPr>
        <w:t xml:space="preserve"> العمل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E34D27">
        <w:rPr>
          <w:rFonts w:ascii="Traditional Arabic" w:hAnsi="Traditional Arabic" w:cs="Traditional Arabic" w:hint="cs"/>
          <w:b/>
          <w:bCs/>
          <w:sz w:val="32"/>
          <w:szCs w:val="32"/>
          <w:rtl/>
        </w:rPr>
        <w:t xml:space="preserve">الاتهام بارتكاب جرائم ومخالفات </w:t>
      </w:r>
      <w:r w:rsidRPr="00E34D27">
        <w:rPr>
          <w:rFonts w:ascii="Traditional Arabic" w:hAnsi="Traditional Arabic" w:cs="Traditional Arabic"/>
          <w:b/>
          <w:bCs/>
          <w:sz w:val="32"/>
          <w:szCs w:val="32"/>
          <w:rtl/>
        </w:rPr>
        <w:t>–</w:t>
      </w:r>
      <w:r w:rsidRPr="00E34D27">
        <w:rPr>
          <w:rFonts w:ascii="Traditional Arabic" w:hAnsi="Traditional Arabic" w:cs="Traditional Arabic" w:hint="cs"/>
          <w:b/>
          <w:bCs/>
          <w:sz w:val="32"/>
          <w:szCs w:val="32"/>
          <w:rtl/>
        </w:rPr>
        <w:t xml:space="preserve"> عدم الإدانة </w:t>
      </w:r>
      <w:r w:rsidRPr="00E34D27">
        <w:rPr>
          <w:rFonts w:ascii="Traditional Arabic" w:hAnsi="Traditional Arabic" w:cs="Traditional Arabic"/>
          <w:b/>
          <w:bCs/>
          <w:sz w:val="32"/>
          <w:szCs w:val="32"/>
          <w:rtl/>
        </w:rPr>
        <w:t>–</w:t>
      </w:r>
      <w:r w:rsidRPr="00E34D27">
        <w:rPr>
          <w:rFonts w:ascii="Traditional Arabic" w:hAnsi="Traditional Arabic" w:cs="Traditional Arabic" w:hint="cs"/>
          <w:b/>
          <w:bCs/>
          <w:sz w:val="32"/>
          <w:szCs w:val="32"/>
          <w:rtl/>
        </w:rPr>
        <w:t xml:space="preserve"> حجية الحكم القضائي </w:t>
      </w:r>
      <w:r w:rsidRPr="00E34D27">
        <w:rPr>
          <w:rFonts w:ascii="Traditional Arabic" w:hAnsi="Traditional Arabic" w:cs="Traditional Arabic"/>
          <w:b/>
          <w:bCs/>
          <w:sz w:val="32"/>
          <w:szCs w:val="32"/>
          <w:rtl/>
        </w:rPr>
        <w:t>–</w:t>
      </w:r>
      <w:r w:rsidRPr="00E34D27">
        <w:rPr>
          <w:rFonts w:ascii="Traditional Arabic" w:hAnsi="Traditional Arabic" w:cs="Traditional Arabic" w:hint="cs"/>
          <w:b/>
          <w:bCs/>
          <w:sz w:val="32"/>
          <w:szCs w:val="32"/>
          <w:rtl/>
        </w:rPr>
        <w:t xml:space="preserve"> انتفاء </w:t>
      </w:r>
      <w:r w:rsidRPr="00E34D27">
        <w:rPr>
          <w:rFonts w:ascii="Traditional Arabic" w:hAnsi="Traditional Arabic" w:cs="Traditional Arabic"/>
          <w:b/>
          <w:bCs/>
          <w:sz w:val="32"/>
          <w:szCs w:val="32"/>
          <w:rtl/>
        </w:rPr>
        <w:t>الخروج عن مقتضى الواجب الوظيفي</w:t>
      </w:r>
      <w:r w:rsidRPr="00E34D27">
        <w:rPr>
          <w:rFonts w:ascii="Traditional Arabic" w:hAnsi="Traditional Arabic" w:cs="Traditional Arabic" w:hint="cs"/>
          <w:b/>
          <w:bCs/>
          <w:sz w:val="32"/>
          <w:szCs w:val="32"/>
          <w:rtl/>
        </w:rPr>
        <w:t xml:space="preserve"> </w:t>
      </w:r>
      <w:r w:rsidRPr="00E34D27">
        <w:rPr>
          <w:rFonts w:ascii="Traditional Arabic" w:hAnsi="Traditional Arabic" w:cs="Traditional Arabic"/>
          <w:b/>
          <w:bCs/>
          <w:sz w:val="32"/>
          <w:szCs w:val="32"/>
          <w:rtl/>
        </w:rPr>
        <w:t>– الأصل براءة الذمة</w:t>
      </w:r>
      <w:r w:rsidRPr="00E34D27">
        <w:rPr>
          <w:rFonts w:ascii="Traditional Arabic" w:hAnsi="Traditional Arabic" w:cs="Traditional Arabic" w:hint="cs"/>
          <w:b/>
          <w:bCs/>
          <w:sz w:val="32"/>
          <w:szCs w:val="32"/>
          <w:rtl/>
        </w:rPr>
        <w:t>.</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هيئة الرقابة ومكافحة الفساد معاقبة المدعى عليهم تأديبياً؛ لإيقافهم واتهامهم بارتكاب عدة جرائم ومخالفات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إيقاف المدعى عليهم للتحقيق والمحاكمة على عدة جرائم ومخالفات، فصدر حكم قضائي بعدم إدانتهم، </w:t>
      </w:r>
      <w:r w:rsidRPr="00E34D27">
        <w:rPr>
          <w:rFonts w:ascii="Traditional Arabic" w:hAnsi="Traditional Arabic" w:cs="Traditional Arabic" w:hint="cs"/>
          <w:sz w:val="32"/>
          <w:szCs w:val="32"/>
          <w:rtl/>
        </w:rPr>
        <w:t xml:space="preserve">ثم أقامت الهيئة مطالبتها الماثلة استناداً إلى أن </w:t>
      </w:r>
      <w:r w:rsidRPr="00E34D27">
        <w:rPr>
          <w:rFonts w:ascii="Traditional Arabic" w:hAnsi="Traditional Arabic" w:cs="Traditional Arabic"/>
          <w:sz w:val="32"/>
          <w:szCs w:val="32"/>
          <w:rtl/>
        </w:rPr>
        <w:t xml:space="preserve">المدعى عليهم وضعوا أنفسهم في </w:t>
      </w:r>
      <w:r w:rsidRPr="00E34D27">
        <w:rPr>
          <w:rFonts w:ascii="Traditional Arabic" w:hAnsi="Traditional Arabic" w:cs="Traditional Arabic"/>
          <w:sz w:val="32"/>
          <w:szCs w:val="32"/>
          <w:rtl/>
        </w:rPr>
        <w:lastRenderedPageBreak/>
        <w:t>موضع شبهة</w:t>
      </w:r>
      <w:r w:rsidRPr="00E34D27">
        <w:rPr>
          <w:rFonts w:ascii="Traditional Arabic" w:hAnsi="Traditional Arabic" w:cs="Traditional Arabic" w:hint="cs"/>
          <w:sz w:val="32"/>
          <w:szCs w:val="32"/>
          <w:rtl/>
        </w:rPr>
        <w:t xml:space="preserve"> </w:t>
      </w:r>
      <w:r w:rsidRPr="00E34D27">
        <w:rPr>
          <w:rFonts w:ascii="Traditional Arabic" w:hAnsi="Traditional Arabic" w:cs="Traditional Arabic"/>
          <w:sz w:val="32"/>
          <w:szCs w:val="32"/>
          <w:rtl/>
        </w:rPr>
        <w:t>–</w:t>
      </w:r>
      <w:r w:rsidRPr="00E34D27">
        <w:rPr>
          <w:rFonts w:ascii="Traditional Arabic" w:hAnsi="Traditional Arabic" w:cs="Traditional Arabic" w:hint="cs"/>
          <w:sz w:val="32"/>
          <w:szCs w:val="32"/>
          <w:rtl/>
        </w:rPr>
        <w:t xml:space="preserve"> </w:t>
      </w:r>
      <w:r w:rsidRPr="00E34D27">
        <w:rPr>
          <w:rFonts w:ascii="Traditional Arabic" w:hAnsi="Traditional Arabic" w:cs="Traditional Arabic"/>
          <w:sz w:val="32"/>
          <w:szCs w:val="32"/>
          <w:rtl/>
        </w:rPr>
        <w:t>مجرد الاتهام</w:t>
      </w:r>
      <w:r w:rsidRPr="00E34D27">
        <w:rPr>
          <w:rFonts w:ascii="Traditional Arabic" w:hAnsi="Traditional Arabic" w:cs="Traditional Arabic" w:hint="cs"/>
          <w:sz w:val="32"/>
          <w:szCs w:val="32"/>
          <w:rtl/>
        </w:rPr>
        <w:t xml:space="preserve"> بارتكاب جريمة أو مخالفة</w:t>
      </w:r>
      <w:r w:rsidRPr="00E34D27">
        <w:rPr>
          <w:rFonts w:ascii="Traditional Arabic" w:hAnsi="Traditional Arabic" w:cs="Traditional Arabic"/>
          <w:sz w:val="32"/>
          <w:szCs w:val="32"/>
          <w:rtl/>
        </w:rPr>
        <w:t xml:space="preserve"> لا يكفي </w:t>
      </w:r>
      <w:r w:rsidRPr="00E34D27">
        <w:rPr>
          <w:rFonts w:ascii="Traditional Arabic" w:hAnsi="Traditional Arabic" w:cs="Traditional Arabic" w:hint="cs"/>
          <w:sz w:val="32"/>
          <w:szCs w:val="32"/>
          <w:rtl/>
        </w:rPr>
        <w:t xml:space="preserve">لتقرير </w:t>
      </w:r>
      <w:r w:rsidRPr="00E34D27">
        <w:rPr>
          <w:rFonts w:ascii="Traditional Arabic" w:hAnsi="Traditional Arabic" w:cs="Traditional Arabic"/>
          <w:sz w:val="32"/>
          <w:szCs w:val="32"/>
          <w:rtl/>
        </w:rPr>
        <w:t>خروج</w:t>
      </w:r>
      <w:r w:rsidRPr="00E34D27">
        <w:rPr>
          <w:rFonts w:ascii="Traditional Arabic" w:hAnsi="Traditional Arabic" w:cs="Traditional Arabic" w:hint="cs"/>
          <w:sz w:val="32"/>
          <w:szCs w:val="32"/>
          <w:rtl/>
        </w:rPr>
        <w:t xml:space="preserve"> الموظف</w:t>
      </w:r>
      <w:r w:rsidRPr="00E34D27">
        <w:rPr>
          <w:rFonts w:ascii="Traditional Arabic" w:hAnsi="Traditional Arabic" w:cs="Traditional Arabic"/>
          <w:sz w:val="32"/>
          <w:szCs w:val="32"/>
          <w:rtl/>
        </w:rPr>
        <w:t xml:space="preserve"> عن مقتضى الواجب الوظيفي</w:t>
      </w:r>
      <w:r w:rsidRPr="00E34D27">
        <w:rPr>
          <w:rFonts w:ascii="Traditional Arabic" w:hAnsi="Traditional Arabic" w:cs="Traditional Arabic" w:hint="cs"/>
          <w:sz w:val="32"/>
          <w:szCs w:val="32"/>
          <w:rtl/>
        </w:rPr>
        <w:t>، والأصل براءة الذمة</w:t>
      </w:r>
      <w:r>
        <w:rPr>
          <w:rFonts w:ascii="Simplified Arabic" w:hAnsi="Simplified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عدم إدانة المدعى عليهم.</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62"/>
        </w:numPr>
        <w:jc w:val="both"/>
        <w:rPr>
          <w:rFonts w:ascii="Traditional Arabic" w:hAnsi="Traditional Arabic" w:cs="Traditional Arabic"/>
          <w:sz w:val="32"/>
          <w:szCs w:val="32"/>
        </w:rPr>
      </w:pPr>
      <w:r>
        <w:rPr>
          <w:rFonts w:ascii="Traditional Arabic" w:hAnsi="Traditional Arabic" w:cs="Traditional Arabic" w:hint="cs"/>
          <w:sz w:val="32"/>
          <w:szCs w:val="32"/>
          <w:rtl/>
        </w:rPr>
        <w:t xml:space="preserve">القاعدة </w:t>
      </w:r>
      <w:r w:rsidRPr="00E34D27">
        <w:rPr>
          <w:rFonts w:ascii="Traditional Arabic" w:hAnsi="Traditional Arabic" w:cs="Traditional Arabic" w:hint="cs"/>
          <w:sz w:val="32"/>
          <w:szCs w:val="32"/>
          <w:rtl/>
        </w:rPr>
        <w:t>الفقهية</w:t>
      </w:r>
      <w:r>
        <w:rPr>
          <w:rFonts w:ascii="Traditional Arabic" w:hAnsi="Traditional Arabic" w:cs="Traditional Arabic" w:hint="cs"/>
          <w:sz w:val="32"/>
          <w:szCs w:val="32"/>
          <w:rtl/>
        </w:rPr>
        <w:t>: (الأصل براءة الذمة).</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0C673C" w:rsidRDefault="00AD6FC2" w:rsidP="00AD6FC2">
      <w:pPr>
        <w:tabs>
          <w:tab w:val="left" w:pos="3461"/>
        </w:tabs>
        <w:jc w:val="both"/>
        <w:rPr>
          <w:rFonts w:ascii="Simplified Arabic" w:hAnsi="Simplified Arabic" w:cs="Traditional Arabic"/>
          <w:sz w:val="32"/>
          <w:szCs w:val="32"/>
          <w:rtl/>
        </w:rPr>
      </w:pPr>
      <w:r w:rsidRPr="000C673C">
        <w:rPr>
          <w:rFonts w:ascii="Simplified Arabic" w:hAnsi="Simplified Arabic" w:cs="Traditional Arabic"/>
          <w:sz w:val="32"/>
          <w:szCs w:val="32"/>
          <w:rtl/>
        </w:rPr>
        <w:t>تتلخص وقائع الدعوى في تقديم</w:t>
      </w:r>
      <w:r>
        <w:rPr>
          <w:rFonts w:ascii="Simplified Arabic" w:hAnsi="Simplified Arabic" w:cs="Traditional Arabic"/>
          <w:sz w:val="32"/>
          <w:szCs w:val="32"/>
          <w:rtl/>
        </w:rPr>
        <w:t xml:space="preserve"> ممثل المدعية صحيفة دعوى بتاريخ</w:t>
      </w:r>
      <w:r w:rsidRPr="000C673C">
        <w:rPr>
          <w:rFonts w:ascii="Simplified Arabic" w:hAnsi="Simplified Arabic" w:cs="Traditional Arabic"/>
          <w:sz w:val="32"/>
          <w:szCs w:val="32"/>
          <w:rtl/>
        </w:rPr>
        <w:t xml:space="preserve"> </w:t>
      </w:r>
      <w:r>
        <w:rPr>
          <w:rFonts w:ascii="Simplified Arabic" w:hAnsi="Simplified Arabic" w:cs="Traditional Arabic" w:hint="cs"/>
          <w:sz w:val="32"/>
          <w:szCs w:val="32"/>
          <w:rtl/>
        </w:rPr>
        <w:t>11/3/1443</w:t>
      </w:r>
      <w:r w:rsidRPr="000C673C">
        <w:rPr>
          <w:rFonts w:ascii="Simplified Arabic" w:hAnsi="Simplified Arabic" w:cs="Traditional Arabic"/>
          <w:sz w:val="32"/>
          <w:szCs w:val="32"/>
          <w:rtl/>
        </w:rPr>
        <w:t>هـ، اشتملت على قرار اتهام ضد المدعى عليهم، تضمن خروجهم عن مقتضى الواجب الوظيفي، وارتكابهم ما يسيء إلى شرف الوظيفة العامة وكرامتها بوضع أنفسهم موضع الشبهات، وذلك لكونهم أوقفوا على ذمة التحقيق مدةً تزيد على ا</w:t>
      </w:r>
      <w:r>
        <w:rPr>
          <w:rFonts w:ascii="Simplified Arabic" w:hAnsi="Simplified Arabic" w:cs="Traditional Arabic"/>
          <w:sz w:val="32"/>
          <w:szCs w:val="32"/>
          <w:rtl/>
        </w:rPr>
        <w:t>لشهرين</w:t>
      </w:r>
      <w:r w:rsidRPr="000C673C">
        <w:rPr>
          <w:rFonts w:ascii="Simplified Arabic" w:hAnsi="Simplified Arabic" w:cs="Traditional Arabic"/>
          <w:sz w:val="32"/>
          <w:szCs w:val="32"/>
          <w:rtl/>
        </w:rPr>
        <w:t xml:space="preserve"> بسبب اتهامهم بجرائم التزوير واستغلال النفوذ وسوء الاستعمال الإداري وتبديد المال العام، وتضمن قرار الاتهام الأدلة التالية: 1-إقرار المدعى عليهم على محاضر التحقيق بإيقاف</w:t>
      </w:r>
      <w:r>
        <w:rPr>
          <w:rFonts w:ascii="Simplified Arabic" w:hAnsi="Simplified Arabic" w:cs="Traditional Arabic"/>
          <w:sz w:val="32"/>
          <w:szCs w:val="32"/>
          <w:rtl/>
        </w:rPr>
        <w:t>هم لتهمة الجرائم المنسوبة إليهم</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2-إخلالهم بشرط حسن السيرة و</w:t>
      </w:r>
      <w:r>
        <w:rPr>
          <w:rFonts w:ascii="Simplified Arabic" w:hAnsi="Simplified Arabic" w:cs="Traditional Arabic"/>
          <w:sz w:val="32"/>
          <w:szCs w:val="32"/>
          <w:rtl/>
        </w:rPr>
        <w:t xml:space="preserve">الأخلاق الواجب توفره </w:t>
      </w:r>
      <w:r>
        <w:rPr>
          <w:rFonts w:ascii="Simplified Arabic" w:hAnsi="Simplified Arabic" w:cs="Traditional Arabic" w:hint="cs"/>
          <w:sz w:val="32"/>
          <w:szCs w:val="32"/>
          <w:rtl/>
        </w:rPr>
        <w:t>فيمن</w:t>
      </w:r>
      <w:r w:rsidRPr="000C673C">
        <w:rPr>
          <w:rFonts w:ascii="Simplified Arabic" w:hAnsi="Simplified Arabic" w:cs="Traditional Arabic"/>
          <w:sz w:val="32"/>
          <w:szCs w:val="32"/>
          <w:rtl/>
        </w:rPr>
        <w:t xml:space="preserve"> يشغل الوظيفة العامة طبق</w:t>
      </w:r>
      <w:r>
        <w:rPr>
          <w:rFonts w:ascii="Simplified Arabic" w:hAnsi="Simplified Arabic" w:cs="Traditional Arabic"/>
          <w:sz w:val="32"/>
          <w:szCs w:val="32"/>
          <w:rtl/>
        </w:rPr>
        <w:t>اً</w:t>
      </w:r>
      <w:r w:rsidRPr="000C673C">
        <w:rPr>
          <w:rFonts w:ascii="Simplified Arabic" w:hAnsi="Simplified Arabic" w:cs="Traditional Arabic"/>
          <w:sz w:val="32"/>
          <w:szCs w:val="32"/>
          <w:rtl/>
        </w:rPr>
        <w:t xml:space="preserve"> للمادة (28/د) من </w:t>
      </w:r>
      <w:r>
        <w:rPr>
          <w:rFonts w:ascii="Simplified Arabic" w:hAnsi="Simplified Arabic" w:cs="Traditional Arabic" w:hint="cs"/>
          <w:sz w:val="32"/>
          <w:szCs w:val="32"/>
          <w:rtl/>
        </w:rPr>
        <w:t>ال</w:t>
      </w:r>
      <w:r w:rsidRPr="000C673C">
        <w:rPr>
          <w:rFonts w:ascii="Simplified Arabic" w:hAnsi="Simplified Arabic" w:cs="Traditional Arabic"/>
          <w:sz w:val="32"/>
          <w:szCs w:val="32"/>
          <w:rtl/>
        </w:rPr>
        <w:t>لائحة التنفيذية لل</w:t>
      </w:r>
      <w:r>
        <w:rPr>
          <w:rFonts w:ascii="Simplified Arabic" w:hAnsi="Simplified Arabic" w:cs="Traditional Arabic"/>
          <w:sz w:val="32"/>
          <w:szCs w:val="32"/>
          <w:rtl/>
        </w:rPr>
        <w:t xml:space="preserve">موارد البشرية في الخدمة </w:t>
      </w:r>
      <w:r w:rsidRPr="00E34D27">
        <w:rPr>
          <w:rFonts w:ascii="Simplified Arabic" w:hAnsi="Simplified Arabic" w:cs="Traditional Arabic"/>
          <w:sz w:val="32"/>
          <w:szCs w:val="32"/>
          <w:rtl/>
        </w:rPr>
        <w:t>المدن</w:t>
      </w:r>
      <w:r w:rsidRPr="00E34D27">
        <w:rPr>
          <w:rFonts w:ascii="Simplified Arabic" w:hAnsi="Simplified Arabic" w:cs="Traditional Arabic" w:hint="cs"/>
          <w:sz w:val="32"/>
          <w:szCs w:val="32"/>
          <w:rtl/>
        </w:rPr>
        <w:t>ي</w:t>
      </w:r>
      <w:r w:rsidRPr="00E34D27">
        <w:rPr>
          <w:rFonts w:ascii="Simplified Arabic" w:hAnsi="Simplified Arabic" w:cs="Traditional Arabic"/>
          <w:sz w:val="32"/>
          <w:szCs w:val="32"/>
          <w:rtl/>
        </w:rPr>
        <w:t>ة</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3-إخلالهم بنص المادة (208/أ) من اللائحة التنفيذية للموارد البشرية في الخدمة المدنية التي أوجبت على كل موظف الترفع عن كل ما يخل بشرف وظيفته وكرامتها سواء كان ذلك في مكان العمل أو خارجه</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4-مخالفتهم أحكام مدونة قواعد </w:t>
      </w:r>
      <w:r w:rsidRPr="00E34D27">
        <w:rPr>
          <w:rFonts w:ascii="Simplified Arabic" w:hAnsi="Simplified Arabic" w:cs="Traditional Arabic"/>
          <w:sz w:val="32"/>
          <w:szCs w:val="32"/>
          <w:rtl/>
        </w:rPr>
        <w:t>الس</w:t>
      </w:r>
      <w:r w:rsidRPr="00E34D27">
        <w:rPr>
          <w:rFonts w:ascii="Simplified Arabic" w:hAnsi="Simplified Arabic" w:cs="Traditional Arabic" w:hint="cs"/>
          <w:sz w:val="32"/>
          <w:szCs w:val="32"/>
          <w:rtl/>
        </w:rPr>
        <w:t>ل</w:t>
      </w:r>
      <w:r w:rsidRPr="00E34D27">
        <w:rPr>
          <w:rFonts w:ascii="Simplified Arabic" w:hAnsi="Simplified Arabic" w:cs="Traditional Arabic"/>
          <w:sz w:val="32"/>
          <w:szCs w:val="32"/>
          <w:rtl/>
        </w:rPr>
        <w:t>وك</w:t>
      </w:r>
      <w:r w:rsidRPr="000C673C">
        <w:rPr>
          <w:rFonts w:ascii="Simplified Arabic" w:hAnsi="Simplified Arabic" w:cs="Traditional Arabic"/>
          <w:sz w:val="32"/>
          <w:szCs w:val="32"/>
          <w:rtl/>
        </w:rPr>
        <w:t xml:space="preserve"> الوظيفي وأخلاقيات الوظيفة العامة. وطلب في ختام صحيفة الدعوى تقرير الجزاء التأديبي المناسب بحق المدعى عليهم وفقاً للمادة (32/أ) من نظام تأديب الموظفين. وبإحالة الدعوى للدائرة</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باشرت نظرها </w:t>
      </w:r>
      <w:r>
        <w:rPr>
          <w:rFonts w:ascii="Simplified Arabic" w:hAnsi="Simplified Arabic" w:cs="Traditional Arabic"/>
          <w:sz w:val="32"/>
          <w:szCs w:val="32"/>
          <w:rtl/>
        </w:rPr>
        <w:t>على النحو الموضح في محاضرها</w:t>
      </w:r>
      <w:r w:rsidRPr="000C673C">
        <w:rPr>
          <w:rFonts w:ascii="Simplified Arabic" w:hAnsi="Simplified Arabic" w:cs="Traditional Arabic"/>
          <w:sz w:val="32"/>
          <w:szCs w:val="32"/>
          <w:rtl/>
        </w:rPr>
        <w:t xml:space="preserve"> ثم سألت الدائرة المدعى عليهم عما نسب إليهم في قرار الاتهام، فقدم وكيل المدعى عليه (</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مذكرة</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دفاعية</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تضمنت الدفع بسبق الفصل في الدعوى، وذلك بموجب ا</w:t>
      </w:r>
      <w:r>
        <w:rPr>
          <w:rFonts w:ascii="Simplified Arabic" w:hAnsi="Simplified Arabic" w:cs="Traditional Arabic"/>
          <w:sz w:val="32"/>
          <w:szCs w:val="32"/>
          <w:rtl/>
        </w:rPr>
        <w:t>لحكم الابتدائي رقم (</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Pr>
          <w:rFonts w:ascii="Simplified Arabic" w:hAnsi="Simplified Arabic" w:cs="Traditional Arabic"/>
          <w:sz w:val="32"/>
          <w:szCs w:val="32"/>
          <w:rtl/>
        </w:rPr>
        <w:t>تاريخ 2/8/1442هـ</w:t>
      </w:r>
      <w:r w:rsidRPr="000C673C">
        <w:rPr>
          <w:rFonts w:ascii="Simplified Arabic" w:hAnsi="Simplified Arabic" w:cs="Traditional Arabic"/>
          <w:sz w:val="32"/>
          <w:szCs w:val="32"/>
          <w:rtl/>
        </w:rPr>
        <w:t xml:space="preserve"> الصادر من الدائرة الجزائية المشتركة الثانية بالمدينة المنورة والمؤيد م</w:t>
      </w:r>
      <w:r>
        <w:rPr>
          <w:rFonts w:ascii="Simplified Arabic" w:hAnsi="Simplified Arabic" w:cs="Traditional Arabic"/>
          <w:sz w:val="32"/>
          <w:szCs w:val="32"/>
          <w:rtl/>
        </w:rPr>
        <w:t xml:space="preserve">ن قبل محكمة الاستئناف بالحكم </w:t>
      </w:r>
      <w:r>
        <w:rPr>
          <w:rFonts w:ascii="Simplified Arabic" w:hAnsi="Simplified Arabic" w:cs="Traditional Arabic" w:hint="cs"/>
          <w:sz w:val="32"/>
          <w:szCs w:val="32"/>
          <w:rtl/>
        </w:rPr>
        <w:t>رقم (...) و</w:t>
      </w:r>
      <w:r w:rsidRPr="000C673C">
        <w:rPr>
          <w:rFonts w:ascii="Simplified Arabic" w:hAnsi="Simplified Arabic" w:cs="Traditional Arabic"/>
          <w:sz w:val="32"/>
          <w:szCs w:val="32"/>
          <w:rtl/>
        </w:rPr>
        <w:t>تاريخ  </w:t>
      </w:r>
      <w:r>
        <w:rPr>
          <w:rFonts w:ascii="Simplified Arabic" w:hAnsi="Simplified Arabic" w:cs="Traditional Arabic" w:hint="cs"/>
          <w:sz w:val="32"/>
          <w:szCs w:val="32"/>
          <w:rtl/>
        </w:rPr>
        <w:t>22/10/1442</w:t>
      </w:r>
      <w:r w:rsidRPr="000C673C">
        <w:rPr>
          <w:rFonts w:ascii="Simplified Arabic" w:hAnsi="Simplified Arabic" w:cs="Traditional Arabic"/>
          <w:sz w:val="32"/>
          <w:szCs w:val="32"/>
          <w:rtl/>
        </w:rPr>
        <w:t>هـ، وأن ادعاء المدعية غير صحيح لكون الحكم الجزائي قد انتهى لعدم إدانته وبراءته، وطلب في ختام مذكرته رد دعوى</w:t>
      </w:r>
      <w:r>
        <w:rPr>
          <w:rFonts w:ascii="Simplified Arabic" w:hAnsi="Simplified Arabic" w:cs="Traditional Arabic"/>
          <w:sz w:val="32"/>
          <w:szCs w:val="32"/>
          <w:rtl/>
        </w:rPr>
        <w:t xml:space="preserve"> المدعية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فيما قدم المدعى عليه</w:t>
      </w:r>
      <w:r w:rsidRPr="000C673C">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Pr>
          <w:rFonts w:ascii="Simplified Arabic" w:hAnsi="Simplified Arabic" w:cs="Traditional Arabic"/>
          <w:sz w:val="32"/>
          <w:szCs w:val="32"/>
          <w:rtl/>
        </w:rPr>
        <w:t>)</w:t>
      </w:r>
      <w:r w:rsidRPr="000C673C">
        <w:rPr>
          <w:rFonts w:ascii="Simplified Arabic" w:hAnsi="Simplified Arabic" w:cs="Traditional Arabic"/>
          <w:sz w:val="32"/>
          <w:szCs w:val="32"/>
          <w:rtl/>
        </w:rPr>
        <w:t xml:space="preserve"> والمدعى عليه (</w:t>
      </w:r>
      <w:r>
        <w:rPr>
          <w:rFonts w:ascii="Simplified Arabic" w:hAnsi="Simplified Arabic" w:cs="Traditional Arabic" w:hint="cs"/>
          <w:sz w:val="32"/>
          <w:szCs w:val="32"/>
          <w:rtl/>
        </w:rPr>
        <w:t>...</w:t>
      </w:r>
      <w:r>
        <w:rPr>
          <w:rFonts w:ascii="Simplified Arabic" w:hAnsi="Simplified Arabic" w:cs="Traditional Arabic"/>
          <w:sz w:val="32"/>
          <w:szCs w:val="32"/>
          <w:rtl/>
        </w:rPr>
        <w:t>)</w:t>
      </w:r>
      <w:r w:rsidRPr="000C673C">
        <w:rPr>
          <w:rFonts w:ascii="Simplified Arabic" w:hAnsi="Simplified Arabic" w:cs="Traditional Arabic"/>
          <w:sz w:val="32"/>
          <w:szCs w:val="32"/>
          <w:rtl/>
        </w:rPr>
        <w:t xml:space="preserve"> و</w:t>
      </w:r>
      <w:r>
        <w:rPr>
          <w:rFonts w:ascii="Simplified Arabic" w:hAnsi="Simplified Arabic" w:cs="Traditional Arabic" w:hint="cs"/>
          <w:sz w:val="32"/>
          <w:szCs w:val="32"/>
          <w:rtl/>
        </w:rPr>
        <w:t xml:space="preserve">المدعى عليه </w:t>
      </w:r>
      <w:r w:rsidRPr="000C673C">
        <w:rPr>
          <w:rFonts w:ascii="Simplified Arabic" w:hAnsi="Simplified Arabic" w:cs="Traditional Arabic"/>
          <w:sz w:val="32"/>
          <w:szCs w:val="32"/>
          <w:rtl/>
        </w:rPr>
        <w:t>(</w:t>
      </w:r>
      <w:r>
        <w:rPr>
          <w:rFonts w:ascii="Simplified Arabic" w:hAnsi="Simplified Arabic" w:cs="Traditional Arabic" w:hint="cs"/>
          <w:sz w:val="32"/>
          <w:szCs w:val="32"/>
          <w:rtl/>
        </w:rPr>
        <w:t>...</w:t>
      </w:r>
      <w:r>
        <w:rPr>
          <w:rFonts w:ascii="Simplified Arabic" w:hAnsi="Simplified Arabic" w:cs="Traditional Arabic"/>
          <w:sz w:val="32"/>
          <w:szCs w:val="32"/>
          <w:rtl/>
        </w:rPr>
        <w:t>)</w:t>
      </w:r>
      <w:r w:rsidRPr="000C673C">
        <w:rPr>
          <w:rFonts w:ascii="Simplified Arabic" w:hAnsi="Simplified Arabic" w:cs="Traditional Arabic"/>
          <w:sz w:val="32"/>
          <w:szCs w:val="32"/>
          <w:rtl/>
        </w:rPr>
        <w:t xml:space="preserve"> مذكرات دفاعية لم تخرج عن مضمون ما دفع به المدعى عليه (</w:t>
      </w:r>
      <w:r>
        <w:rPr>
          <w:rFonts w:ascii="Simplified Arabic" w:hAnsi="Simplified Arabic" w:cs="Traditional Arabic" w:hint="cs"/>
          <w:sz w:val="32"/>
          <w:szCs w:val="32"/>
          <w:rtl/>
        </w:rPr>
        <w:t>...</w:t>
      </w:r>
      <w:r>
        <w:rPr>
          <w:rFonts w:ascii="Simplified Arabic" w:hAnsi="Simplified Arabic" w:cs="Traditional Arabic"/>
          <w:sz w:val="32"/>
          <w:szCs w:val="32"/>
          <w:rtl/>
        </w:rPr>
        <w:t>) في مذكرته</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ثم سألت الدائرة ممثل المدعية عن وجه مخالفة المدعى عليهم لمدونة قواعد السلوك الوظيفي، وتحديد المواد التي خالفها المدعى عليهم</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فأجاب بعدم و</w:t>
      </w:r>
      <w:r>
        <w:rPr>
          <w:rFonts w:ascii="Simplified Arabic" w:hAnsi="Simplified Arabic" w:cs="Traditional Arabic"/>
          <w:sz w:val="32"/>
          <w:szCs w:val="32"/>
          <w:rtl/>
        </w:rPr>
        <w:t>جود مواد في المدونة بهذا الخصوص</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ثم قرر أطراف الدعوى الاكتفاء بما قدم، وبناءً على ذلك أصدرت الدائرة هذا الحكم</w:t>
      </w:r>
      <w:r>
        <w:rPr>
          <w:rFonts w:ascii="Simplified Arabic" w:hAnsi="Simplified Arabic" w:cs="Traditional Arabic" w:hint="cs"/>
          <w:sz w:val="32"/>
          <w:szCs w:val="32"/>
          <w:rtl/>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0C673C" w:rsidRDefault="00AD6FC2" w:rsidP="00AD6FC2">
      <w:pPr>
        <w:jc w:val="both"/>
        <w:rPr>
          <w:rFonts w:ascii="Simplified Arabic" w:hAnsi="Simplified Arabic" w:cs="Traditional Arabic"/>
          <w:sz w:val="32"/>
          <w:szCs w:val="32"/>
          <w:rtl/>
        </w:rPr>
      </w:pPr>
      <w:r w:rsidRPr="000C673C">
        <w:rPr>
          <w:rFonts w:ascii="Simplified Arabic" w:hAnsi="Simplified Arabic" w:cs="Traditional Arabic" w:hint="cs"/>
          <w:sz w:val="32"/>
          <w:szCs w:val="32"/>
          <w:rtl/>
        </w:rPr>
        <w:t>لما</w:t>
      </w:r>
      <w:r>
        <w:rPr>
          <w:rFonts w:ascii="Simplified Arabic" w:hAnsi="Simplified Arabic" w:cs="Traditional Arabic" w:hint="cs"/>
          <w:sz w:val="32"/>
          <w:szCs w:val="32"/>
          <w:rtl/>
        </w:rPr>
        <w:t xml:space="preserve"> </w:t>
      </w:r>
      <w:r w:rsidRPr="000C673C">
        <w:rPr>
          <w:rFonts w:ascii="Simplified Arabic" w:hAnsi="Simplified Arabic" w:cs="Traditional Arabic"/>
          <w:sz w:val="32"/>
          <w:szCs w:val="32"/>
          <w:rtl/>
        </w:rPr>
        <w:t>كانت المدعية تطلب تقرير الجزاء المناسب بحق المدعى عليهم وفق</w:t>
      </w:r>
      <w:r>
        <w:rPr>
          <w:rFonts w:ascii="Simplified Arabic" w:hAnsi="Simplified Arabic" w:cs="Traditional Arabic"/>
          <w:sz w:val="32"/>
          <w:szCs w:val="32"/>
          <w:rtl/>
        </w:rPr>
        <w:t>اً</w:t>
      </w:r>
      <w:r w:rsidRPr="000C673C">
        <w:rPr>
          <w:rFonts w:ascii="Simplified Arabic" w:hAnsi="Simplified Arabic" w:cs="Traditional Arabic"/>
          <w:sz w:val="32"/>
          <w:szCs w:val="32"/>
          <w:rtl/>
        </w:rPr>
        <w:t xml:space="preserve"> لنص المادة (32) من نظام تأديب الموظفين الصادر بالمرسوم الملكي رقم (م/7) وتاريخ 1/2/1391هـ، وذلك لخروجهم عن مقتضى الواجب </w:t>
      </w:r>
      <w:r w:rsidRPr="000C673C">
        <w:rPr>
          <w:rFonts w:ascii="Simplified Arabic" w:hAnsi="Simplified Arabic" w:cs="Traditional Arabic"/>
          <w:sz w:val="32"/>
          <w:szCs w:val="32"/>
          <w:rtl/>
        </w:rPr>
        <w:lastRenderedPageBreak/>
        <w:t xml:space="preserve">الوظيفي، وإخلالهم بشرف وكرامة الوظيفة العامة، والمادة (229) من اللائحة التنفيذية للموارد البشرية في </w:t>
      </w:r>
      <w:r>
        <w:rPr>
          <w:rFonts w:ascii="Simplified Arabic" w:hAnsi="Simplified Arabic" w:cs="Traditional Arabic"/>
          <w:sz w:val="32"/>
          <w:szCs w:val="32"/>
          <w:rtl/>
        </w:rPr>
        <w:t>الخدمة المدنية</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لذا فإن المحاكم الإدارية بديوان المظالم مختصة ولائياً بنظر هذه الدعوى وفقاً لنص المادة (13/هـ) من نظام ديوان المظالم الصادر بالمرسوم الملكي رقم (م/78) وتاريخ 19/</w:t>
      </w:r>
      <w:r>
        <w:rPr>
          <w:rFonts w:ascii="Simplified Arabic" w:hAnsi="Simplified Arabic" w:cs="Traditional Arabic"/>
          <w:sz w:val="32"/>
          <w:szCs w:val="32"/>
          <w:rtl/>
        </w:rPr>
        <w:t>9/1428هـ</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كما تختص المحكمة الإدارية بالمدينة المنورة مكانياً بنظرها طبقاً للمادة الثانية من نظام المرافعات أمام ديوان المظالم الصادر بالمرسوم الملكي رقم (م/3) </w:t>
      </w:r>
      <w:r>
        <w:rPr>
          <w:rFonts w:ascii="Simplified Arabic" w:hAnsi="Simplified Arabic" w:cs="Traditional Arabic" w:hint="cs"/>
          <w:sz w:val="32"/>
          <w:szCs w:val="32"/>
          <w:rtl/>
        </w:rPr>
        <w:t>وتاريخ</w:t>
      </w:r>
      <w:r w:rsidRPr="000C673C">
        <w:rPr>
          <w:rFonts w:ascii="Simplified Arabic" w:hAnsi="Simplified Arabic" w:cs="Traditional Arabic"/>
          <w:sz w:val="32"/>
          <w:szCs w:val="32"/>
          <w:rtl/>
        </w:rPr>
        <w:t xml:space="preserve"> 22/</w:t>
      </w:r>
      <w:r>
        <w:rPr>
          <w:rFonts w:ascii="Simplified Arabic" w:hAnsi="Simplified Arabic" w:cs="Traditional Arabic"/>
          <w:sz w:val="32"/>
          <w:szCs w:val="32"/>
          <w:rtl/>
        </w:rPr>
        <w:t>1/1435هـ</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وتنظر الدائرة الدعوى وفقاً لقواعد توزيع الدعاوى عملاً بقرار رئيس مجلس القضاء الإداري رقم (7</w:t>
      </w:r>
      <w:r>
        <w:rPr>
          <w:rFonts w:ascii="Simplified Arabic" w:hAnsi="Simplified Arabic" w:cs="Traditional Arabic"/>
          <w:sz w:val="32"/>
          <w:szCs w:val="32"/>
          <w:rtl/>
        </w:rPr>
        <w:t>9) لعام 1440هـ</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وعن قبول الدعوى</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وحيث نصت المادة (42) من نظام تأديب الموظفين على أنه: </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تسقط الدعوى التأديبية بمضي عشر سنوات من تاريخ وقوعها</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وحيث إن إيقاف المدعى عليهم على ذمة التحقيق كان بتاريخ 15/5/1442هـ إلى تاريخ 2/8/1442هـ، وبذلك فإن الدعوى تعد مقبولة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أما عن موضوعها</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فلما كان </w:t>
      </w:r>
      <w:r>
        <w:rPr>
          <w:rFonts w:ascii="Simplified Arabic" w:hAnsi="Simplified Arabic" w:cs="Traditional Arabic" w:hint="cs"/>
          <w:sz w:val="32"/>
          <w:szCs w:val="32"/>
          <w:rtl/>
        </w:rPr>
        <w:t>ال</w:t>
      </w:r>
      <w:r w:rsidRPr="000C673C">
        <w:rPr>
          <w:rFonts w:ascii="Simplified Arabic" w:hAnsi="Simplified Arabic" w:cs="Traditional Arabic"/>
          <w:sz w:val="32"/>
          <w:szCs w:val="32"/>
          <w:rtl/>
        </w:rPr>
        <w:t>ثابت أن المدعى عليهم قد أوقفوا للتحقيق بتاريخ 15/5/1442هـ إلى تاريخ 2/8/1442هـ، وذلك لاتهامهم أمام المحكمة الجزائية بالتزوير، واستعمال المحررات المزورة، واستغلال النفوذ الوظيفي، وسوء الاستعمال الإداري، وتبديد المال العام، وقد صدر بحقهم الحكم رقم (</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Pr>
          <w:rFonts w:ascii="Simplified Arabic" w:hAnsi="Simplified Arabic" w:cs="Traditional Arabic"/>
          <w:sz w:val="32"/>
          <w:szCs w:val="32"/>
          <w:rtl/>
        </w:rPr>
        <w:t>تاريخ 2/8/1442هـ</w:t>
      </w:r>
      <w:r w:rsidRPr="000C673C">
        <w:rPr>
          <w:rFonts w:ascii="Simplified Arabic" w:hAnsi="Simplified Arabic" w:cs="Traditional Arabic"/>
          <w:sz w:val="32"/>
          <w:szCs w:val="32"/>
          <w:rtl/>
        </w:rPr>
        <w:t xml:space="preserve"> الصادر من الدائرة الجزائية المشتركة الثانية بالمدينة المنورة، والذي انتهى إلى عدم ثبوت إدانتهم بما أسند إليهم، ورد دعوى المدعي العام، وإخلاء سبيل المتهمين، وأُي</w:t>
      </w:r>
      <w:r>
        <w:rPr>
          <w:rFonts w:ascii="Simplified Arabic" w:hAnsi="Simplified Arabic" w:cs="Traditional Arabic"/>
          <w:sz w:val="32"/>
          <w:szCs w:val="32"/>
          <w:rtl/>
        </w:rPr>
        <w:t>ّد من محكمة الاستئناف بالحكم رق</w:t>
      </w:r>
      <w:r>
        <w:rPr>
          <w:rFonts w:ascii="Simplified Arabic" w:hAnsi="Simplified Arabic" w:cs="Traditional Arabic" w:hint="cs"/>
          <w:sz w:val="32"/>
          <w:szCs w:val="32"/>
          <w:rtl/>
        </w:rPr>
        <w:t>م (...</w:t>
      </w:r>
      <w:r>
        <w:rPr>
          <w:rFonts w:ascii="Simplified Arabic" w:hAnsi="Simplified Arabic" w:cs="Traditional Arabic" w:hint="cs"/>
          <w:sz w:val="32"/>
          <w:szCs w:val="32"/>
          <w:rtl/>
          <w:lang w:bidi="ar-SA"/>
        </w:rPr>
        <w:t>) وتاريخ</w:t>
      </w:r>
      <w:r w:rsidRPr="000C673C">
        <w:rPr>
          <w:rFonts w:ascii="Simplified Arabic" w:hAnsi="Simplified Arabic" w:cs="Traditional Arabic"/>
          <w:sz w:val="32"/>
          <w:szCs w:val="32"/>
          <w:rtl/>
        </w:rPr>
        <w:t xml:space="preserve"> </w:t>
      </w:r>
      <w:r>
        <w:rPr>
          <w:rFonts w:ascii="Simplified Arabic" w:hAnsi="Simplified Arabic" w:cs="Traditional Arabic" w:hint="cs"/>
          <w:sz w:val="32"/>
          <w:szCs w:val="32"/>
          <w:rtl/>
        </w:rPr>
        <w:t>21/10/1442</w:t>
      </w:r>
      <w:r>
        <w:rPr>
          <w:rFonts w:ascii="Simplified Arabic" w:hAnsi="Simplified Arabic" w:cs="Traditional Arabic"/>
          <w:sz w:val="32"/>
          <w:szCs w:val="32"/>
          <w:rtl/>
        </w:rPr>
        <w:t>هـ</w:t>
      </w:r>
      <w:r w:rsidRPr="000C673C">
        <w:rPr>
          <w:rFonts w:ascii="Simplified Arabic" w:hAnsi="Simplified Arabic" w:cs="Traditional Arabic"/>
          <w:sz w:val="32"/>
          <w:szCs w:val="32"/>
          <w:rtl/>
        </w:rPr>
        <w:t>، وحيث إن المدعية تبني مطالبتها بمعاقبة المدعى عليهم كونهم وضعوا أنفسهم في موضع شبهة، وذلك لما تم</w:t>
      </w:r>
      <w:r>
        <w:rPr>
          <w:rFonts w:ascii="Simplified Arabic" w:hAnsi="Simplified Arabic" w:cs="Traditional Arabic"/>
          <w:sz w:val="32"/>
          <w:szCs w:val="32"/>
          <w:rtl/>
        </w:rPr>
        <w:t xml:space="preserve"> معهم من إيقافٍ على ذمة التحقيق</w:t>
      </w:r>
      <w:r w:rsidRPr="000C673C">
        <w:rPr>
          <w:rFonts w:ascii="Simplified Arabic" w:hAnsi="Simplified Arabic" w:cs="Traditional Arabic"/>
          <w:sz w:val="32"/>
          <w:szCs w:val="32"/>
          <w:rtl/>
        </w:rPr>
        <w:t xml:space="preserve"> حال اتهامهم أمام المحكمة الجزائية، وحيث إن الحكم الجزائي والذي فصل في تلك الاتهامات انتهى إلى عدم الإدانة، وحيث إن المدعية توجه اتهامها للمدعى عليهم مستندة في ذلك لأدلة عدة أوردتها في قرار الاتهام، وبفحص الدائرة لتلك الأدلة لم تجد من ضمنها ما يثبت بشكل قطعي ما يستوجب العقوبة، لاسيما وأن الحكم الجزائ</w:t>
      </w:r>
      <w:r>
        <w:rPr>
          <w:rFonts w:ascii="Simplified Arabic" w:hAnsi="Simplified Arabic" w:cs="Traditional Arabic"/>
          <w:sz w:val="32"/>
          <w:szCs w:val="32"/>
          <w:rtl/>
        </w:rPr>
        <w:t>ي فصل في تلك الاتهامات</w:t>
      </w:r>
      <w:r w:rsidRPr="000C673C">
        <w:rPr>
          <w:rFonts w:ascii="Simplified Arabic" w:hAnsi="Simplified Arabic" w:cs="Traditional Arabic"/>
          <w:sz w:val="32"/>
          <w:szCs w:val="32"/>
          <w:rtl/>
        </w:rPr>
        <w:t xml:space="preserve"> وفي نسبتها إلى المدعى عليهم، ولما للحكم الجزائي القطعي صفة الثبوت القطعية، وذلك أخذ</w:t>
      </w:r>
      <w:r>
        <w:rPr>
          <w:rFonts w:ascii="Simplified Arabic" w:hAnsi="Simplified Arabic" w:cs="Traditional Arabic"/>
          <w:sz w:val="32"/>
          <w:szCs w:val="32"/>
          <w:rtl/>
        </w:rPr>
        <w:t>اً</w:t>
      </w:r>
      <w:r w:rsidRPr="000C673C">
        <w:rPr>
          <w:rFonts w:ascii="Simplified Arabic" w:hAnsi="Simplified Arabic" w:cs="Traditional Arabic"/>
          <w:sz w:val="32"/>
          <w:szCs w:val="32"/>
          <w:rtl/>
        </w:rPr>
        <w:t xml:space="preserve"> بمبدأ حجية الأمر المقضي به، وحيث إن الأصل براءة الذمة، ولمّا لم يوجد ما ينقض هذا الأصل، وحيث إن مجرد الاتهام لا يكفي أن يعد خروج</w:t>
      </w:r>
      <w:r>
        <w:rPr>
          <w:rFonts w:ascii="Simplified Arabic" w:hAnsi="Simplified Arabic" w:cs="Traditional Arabic"/>
          <w:sz w:val="32"/>
          <w:szCs w:val="32"/>
          <w:rtl/>
        </w:rPr>
        <w:t>اً</w:t>
      </w:r>
      <w:r w:rsidRPr="000C673C">
        <w:rPr>
          <w:rFonts w:ascii="Simplified Arabic" w:hAnsi="Simplified Arabic" w:cs="Traditional Arabic"/>
          <w:sz w:val="32"/>
          <w:szCs w:val="32"/>
          <w:rtl/>
        </w:rPr>
        <w:t xml:space="preserve"> عن مقتضى الواجب الوظيفي الذي يجب على الموظف العام التقيد به، فضلاً عن كو</w:t>
      </w:r>
      <w:r>
        <w:rPr>
          <w:rFonts w:ascii="Simplified Arabic" w:hAnsi="Simplified Arabic" w:cs="Traditional Arabic"/>
          <w:sz w:val="32"/>
          <w:szCs w:val="32"/>
          <w:rtl/>
        </w:rPr>
        <w:t>ن الاتهام قد انتهى إلى عدم صحته</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فإن الدائرة تنتهي إلى عدم ثبوت المخالف</w:t>
      </w:r>
      <w:r>
        <w:rPr>
          <w:rFonts w:ascii="Simplified Arabic" w:hAnsi="Simplified Arabic" w:cs="Traditional Arabic"/>
          <w:sz w:val="32"/>
          <w:szCs w:val="32"/>
          <w:rtl/>
        </w:rPr>
        <w:t>ة التأديبية من قبل المدعى عليهم</w:t>
      </w:r>
      <w:r>
        <w:rPr>
          <w:rFonts w:ascii="Simplified Arabic" w:hAnsi="Simplified Arabic" w:cs="Traditional Arabic" w:hint="cs"/>
          <w:sz w:val="32"/>
          <w:szCs w:val="32"/>
          <w:rtl/>
        </w:rPr>
        <w:t>؛</w:t>
      </w:r>
      <w:r w:rsidRPr="000C673C">
        <w:rPr>
          <w:rFonts w:ascii="Simplified Arabic" w:hAnsi="Simplified Arabic" w:cs="Traditional Arabic"/>
          <w:sz w:val="32"/>
          <w:szCs w:val="32"/>
          <w:rtl/>
        </w:rPr>
        <w:t xml:space="preserve"> مما تنتهي معه إلى الحكم بمقتضاه</w:t>
      </w:r>
      <w:r>
        <w:rPr>
          <w:rFonts w:ascii="Simplified Arabic" w:hAnsi="Simplified Arabic" w:cs="Traditional Arabic" w:hint="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2D7160">
        <w:rPr>
          <w:rFonts w:ascii="Traditional Arabic" w:hAnsi="Traditional Arabic" w:cs="Traditional Arabic"/>
          <w:b/>
          <w:bCs/>
          <w:sz w:val="32"/>
          <w:szCs w:val="32"/>
          <w:rtl/>
        </w:rPr>
        <w:t xml:space="preserve">بعدم إدانة </w:t>
      </w:r>
      <w:r w:rsidRPr="00771EB2">
        <w:rPr>
          <w:rFonts w:ascii="Traditional Arabic" w:hAnsi="Traditional Arabic" w:cs="Traditional Arabic" w:hint="cs"/>
          <w:b/>
          <w:bCs/>
          <w:sz w:val="32"/>
          <w:szCs w:val="32"/>
          <w:rtl/>
        </w:rPr>
        <w:t>(...)</w:t>
      </w:r>
      <w:r w:rsidRPr="00E34D27">
        <w:rPr>
          <w:rFonts w:ascii="Traditional Arabic" w:hAnsi="Traditional Arabic" w:cs="Traditional Arabic" w:hint="cs"/>
          <w:b/>
          <w:bCs/>
          <w:sz w:val="32"/>
          <w:szCs w:val="32"/>
          <w:rtl/>
        </w:rPr>
        <w:t xml:space="preserve"> و(...) </w:t>
      </w:r>
      <w:r w:rsidRPr="00E34D27">
        <w:rPr>
          <w:rFonts w:ascii="Traditional Arabic" w:hAnsi="Traditional Arabic" w:cs="Traditional Arabic"/>
          <w:b/>
          <w:bCs/>
          <w:sz w:val="32"/>
          <w:szCs w:val="32"/>
          <w:rtl/>
        </w:rPr>
        <w:t xml:space="preserve">و(...) </w:t>
      </w:r>
      <w:r w:rsidRPr="00E34D27">
        <w:rPr>
          <w:rFonts w:ascii="Traditional Arabic" w:hAnsi="Traditional Arabic" w:cs="Traditional Arabic" w:hint="cs"/>
          <w:b/>
          <w:bCs/>
          <w:sz w:val="32"/>
          <w:szCs w:val="32"/>
          <w:rtl/>
        </w:rPr>
        <w:t>و(...)</w:t>
      </w:r>
      <w:r w:rsidRPr="002D7160">
        <w:rPr>
          <w:rFonts w:ascii="Traditional Arabic" w:hAnsi="Traditional Arabic" w:cs="Traditional Arabic"/>
          <w:b/>
          <w:bCs/>
          <w:sz w:val="32"/>
          <w:szCs w:val="32"/>
          <w:rtl/>
        </w:rPr>
        <w:t xml:space="preserve"> بما نسب إليهم وذلك في الدعوى رقم (761) لعام 1443هـ.</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C39D6" w:rsidRDefault="00AD6FC2" w:rsidP="00AD6FC2">
      <w:pPr>
        <w:jc w:val="both"/>
        <w:rPr>
          <w:rFonts w:ascii="Traditional Arabic" w:hAnsi="Traditional Arabic" w:cs="Traditional Arabic"/>
          <w:b/>
          <w:bCs/>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8A668D" w:rsidRDefault="00AD6FC2" w:rsidP="00AD6FC2">
      <w:pPr>
        <w:jc w:val="both"/>
        <w:rPr>
          <w:rFonts w:ascii="Traditional Arabic" w:hAnsi="Traditional Arabic" w:cs="Traditional Arabic"/>
          <w:b/>
          <w:bCs/>
          <w:sz w:val="32"/>
          <w:szCs w:val="32"/>
        </w:rPr>
      </w:pPr>
      <w:r w:rsidRPr="00D74094">
        <w:rPr>
          <w:rFonts w:ascii="Traditional Arabic" w:hAnsi="Traditional Arabic" w:cs="Traditional Arabic"/>
          <w:b/>
          <w:bCs/>
          <w:sz w:val="32"/>
          <w:szCs w:val="32"/>
          <w:rtl/>
        </w:rPr>
        <w:lastRenderedPageBreak/>
        <w:t xml:space="preserve">حكمت المحكمة بتأييد الحكم فيما انتهى إليه من قضاء، </w:t>
      </w:r>
      <w:r w:rsidRPr="00E34D27">
        <w:rPr>
          <w:rFonts w:ascii="Traditional Arabic" w:hAnsi="Traditional Arabic" w:cs="Traditional Arabic"/>
          <w:b/>
          <w:bCs/>
          <w:sz w:val="32"/>
          <w:szCs w:val="32"/>
          <w:rtl/>
        </w:rPr>
        <w:t>وأضافت في أسبابها:</w:t>
      </w:r>
      <w:r w:rsidRPr="00E34D27">
        <w:rPr>
          <w:rFonts w:ascii="Traditional Arabic" w:hAnsi="Traditional Arabic" w:cs="Traditional Arabic" w:hint="cs"/>
          <w:b/>
          <w:bCs/>
          <w:sz w:val="32"/>
          <w:szCs w:val="32"/>
          <w:rtl/>
        </w:rPr>
        <w:t xml:space="preserve"> أنه</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لا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أثر</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لكون</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الحكم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الجزائي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مؤسساً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على</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عدم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تقديم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المدعي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العام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بيّنات</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كافية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ترقى لإدانة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المدعى</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عليهم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بما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أسند</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إليهم، طالما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أن</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المدعية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قد</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أقامت</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قرار</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الاتهام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في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الدعوى</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الماثلة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على الوقائع</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ذاتها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التي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فصل</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فيها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الحكم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الجزائي،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ومسبغة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عليها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الوصف</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ذاته،</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ومستندة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إلى</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الأدلة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نفسها،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فيكون في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معاودة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البحث</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في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صحة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تلك</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الوقائع</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-والحال</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ما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ذكر-</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مساساً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بحجية</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الحكم</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الجزائي</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فيما</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فصل</w:t>
      </w:r>
      <w:r w:rsidRPr="00E34D27">
        <w:rPr>
          <w:rFonts w:ascii="Traditional Arabic" w:hAnsi="Traditional Arabic" w:cs="Traditional Arabic"/>
          <w:b/>
          <w:bCs/>
          <w:sz w:val="32"/>
          <w:szCs w:val="32"/>
        </w:rPr>
        <w:t xml:space="preserve"> </w:t>
      </w:r>
      <w:r w:rsidRPr="00E34D27">
        <w:rPr>
          <w:rFonts w:ascii="Traditional Arabic" w:hAnsi="Traditional Arabic" w:cs="Traditional Arabic" w:hint="cs"/>
          <w:b/>
          <w:bCs/>
          <w:sz w:val="32"/>
          <w:szCs w:val="32"/>
          <w:rtl/>
        </w:rPr>
        <w:t>به</w:t>
      </w:r>
      <w:r w:rsidRPr="00E34D27">
        <w:rPr>
          <w:rFonts w:ascii="Traditional Arabic" w:hAnsi="Traditional Arabic" w:cs="Traditional Arabic"/>
          <w:b/>
          <w:bCs/>
          <w:sz w:val="32"/>
          <w:szCs w:val="32"/>
        </w:rPr>
        <w:t>.</w:t>
      </w:r>
    </w:p>
    <w:p w:rsidR="008A668D" w:rsidRDefault="008A668D">
      <w:pPr>
        <w:bidi w:val="0"/>
        <w:spacing w:after="160" w:line="259"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p>
    <w:p w:rsidR="00AD6FC2" w:rsidRDefault="00AD6FC2" w:rsidP="00AD6FC2">
      <w:pPr>
        <w:jc w:val="both"/>
        <w:rPr>
          <w:rFonts w:ascii="Traditional Arabic" w:hAnsi="Traditional Arabic" w:cs="Traditional Arabic"/>
          <w:b/>
          <w:bCs/>
          <w:sz w:val="32"/>
          <w:szCs w:val="32"/>
          <w:rtl/>
        </w:rPr>
      </w:pPr>
    </w:p>
    <w:p w:rsidR="008A668D" w:rsidRDefault="008A668D" w:rsidP="00AD6FC2">
      <w:pPr>
        <w:jc w:val="both"/>
        <w:rPr>
          <w:rFonts w:ascii="Traditional Arabic" w:hAnsi="Traditional Arabic" w:cs="Traditional Arabic"/>
          <w:b/>
          <w:bCs/>
          <w:sz w:val="32"/>
          <w:szCs w:val="32"/>
          <w:rtl/>
        </w:rPr>
      </w:pPr>
    </w:p>
    <w:p w:rsidR="008A668D" w:rsidRDefault="008A668D" w:rsidP="00AD6FC2">
      <w:pPr>
        <w:jc w:val="both"/>
        <w:rPr>
          <w:rFonts w:ascii="Traditional Arabic" w:hAnsi="Traditional Arabic" w:cs="Traditional Arabic"/>
          <w:b/>
          <w:bCs/>
          <w:sz w:val="32"/>
          <w:szCs w:val="32"/>
          <w:rtl/>
        </w:rPr>
      </w:pPr>
    </w:p>
    <w:p w:rsidR="008A668D" w:rsidRDefault="008A668D" w:rsidP="00AD6FC2">
      <w:pPr>
        <w:jc w:val="both"/>
        <w:rPr>
          <w:rFonts w:ascii="Traditional Arabic" w:hAnsi="Traditional Arabic" w:cs="Traditional Arabic"/>
          <w:b/>
          <w:bCs/>
          <w:sz w:val="32"/>
          <w:szCs w:val="32"/>
          <w:rtl/>
        </w:rPr>
      </w:pPr>
    </w:p>
    <w:p w:rsidR="008A668D" w:rsidRDefault="008A668D" w:rsidP="00AD6FC2">
      <w:pPr>
        <w:jc w:val="both"/>
        <w:rPr>
          <w:rFonts w:ascii="Traditional Arabic" w:hAnsi="Traditional Arabic" w:cs="Traditional Arabic"/>
          <w:b/>
          <w:bCs/>
          <w:sz w:val="32"/>
          <w:szCs w:val="32"/>
          <w:rtl/>
        </w:rPr>
      </w:pPr>
    </w:p>
    <w:p w:rsidR="008A668D" w:rsidRDefault="008A668D" w:rsidP="00AD6FC2">
      <w:pPr>
        <w:jc w:val="both"/>
        <w:rPr>
          <w:rFonts w:ascii="Traditional Arabic" w:hAnsi="Traditional Arabic" w:cs="Traditional Arabic"/>
          <w:b/>
          <w:bCs/>
          <w:sz w:val="32"/>
          <w:szCs w:val="32"/>
          <w:rtl/>
        </w:rPr>
      </w:pPr>
    </w:p>
    <w:p w:rsidR="008A668D" w:rsidRDefault="008A668D" w:rsidP="00AD6FC2">
      <w:pPr>
        <w:jc w:val="both"/>
        <w:rPr>
          <w:rFonts w:ascii="Traditional Arabic" w:hAnsi="Traditional Arabic" w:cs="Traditional Arabic"/>
          <w:b/>
          <w:bCs/>
          <w:sz w:val="32"/>
          <w:szCs w:val="32"/>
          <w:rtl/>
        </w:rPr>
      </w:pPr>
    </w:p>
    <w:p w:rsidR="008A668D" w:rsidRDefault="008A668D" w:rsidP="00AD6FC2">
      <w:pPr>
        <w:jc w:val="both"/>
        <w:rPr>
          <w:rFonts w:ascii="Traditional Arabic" w:hAnsi="Traditional Arabic" w:cs="Traditional Arabic"/>
          <w:b/>
          <w:bCs/>
          <w:sz w:val="32"/>
          <w:szCs w:val="32"/>
          <w:rtl/>
        </w:rPr>
      </w:pPr>
    </w:p>
    <w:p w:rsidR="008A668D" w:rsidRPr="008A668D" w:rsidRDefault="008A668D" w:rsidP="008A668D">
      <w:pPr>
        <w:jc w:val="center"/>
        <w:rPr>
          <w:rFonts w:ascii="Traditional Arabic" w:hAnsi="Traditional Arabic" w:cs="Traditional Arabic"/>
          <w:b/>
          <w:bCs/>
          <w:sz w:val="96"/>
          <w:szCs w:val="96"/>
        </w:rPr>
      </w:pPr>
      <w:r w:rsidRPr="008A668D">
        <w:rPr>
          <w:rFonts w:ascii="Traditional Arabic" w:hAnsi="Traditional Arabic" w:cs="Traditional Arabic" w:hint="cs"/>
          <w:b/>
          <w:bCs/>
          <w:sz w:val="96"/>
          <w:szCs w:val="96"/>
          <w:rtl/>
        </w:rPr>
        <w:t>تأديب</w:t>
      </w:r>
    </w:p>
    <w:p w:rsidR="00AD6FC2" w:rsidRPr="001C39D6" w:rsidRDefault="00AD6FC2" w:rsidP="00AD6FC2">
      <w:pPr>
        <w:jc w:val="both"/>
        <w:rPr>
          <w:rFonts w:ascii="Traditional Arabic" w:hAnsi="Traditional Arabic" w:cs="Traditional Arabic"/>
          <w:b/>
          <w:bCs/>
          <w:sz w:val="32"/>
          <w:szCs w:val="32"/>
        </w:rPr>
      </w:pP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3576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995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16</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تأديب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مدني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دعوى تأديبية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مخالفة داخل العمل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الإهمال في أداء العمل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2B640C">
        <w:rPr>
          <w:rFonts w:ascii="Traditional Arabic" w:hAnsi="Traditional Arabic" w:cs="Traditional Arabic" w:hint="cs"/>
          <w:b/>
          <w:bCs/>
          <w:sz w:val="32"/>
          <w:szCs w:val="32"/>
          <w:rtl/>
        </w:rPr>
        <w:t xml:space="preserve">التأخر في إجراءات نقل مريض </w:t>
      </w:r>
      <w:r w:rsidRPr="002B640C">
        <w:rPr>
          <w:rFonts w:ascii="Traditional Arabic" w:hAnsi="Traditional Arabic" w:cs="Traditional Arabic"/>
          <w:b/>
          <w:bCs/>
          <w:sz w:val="32"/>
          <w:szCs w:val="32"/>
          <w:rtl/>
        </w:rPr>
        <w:t>–</w:t>
      </w:r>
      <w:r w:rsidRPr="002B640C">
        <w:rPr>
          <w:rFonts w:ascii="Traditional Arabic" w:hAnsi="Traditional Arabic" w:cs="Traditional Arabic" w:hint="cs"/>
          <w:b/>
          <w:bCs/>
          <w:sz w:val="32"/>
          <w:szCs w:val="32"/>
          <w:rtl/>
        </w:rPr>
        <w:t xml:space="preserve"> ثبوت المخالفة </w:t>
      </w:r>
      <w:r w:rsidRPr="002B640C">
        <w:rPr>
          <w:rFonts w:ascii="Traditional Arabic" w:hAnsi="Traditional Arabic" w:cs="Traditional Arabic"/>
          <w:b/>
          <w:bCs/>
          <w:sz w:val="32"/>
          <w:szCs w:val="32"/>
          <w:rtl/>
        </w:rPr>
        <w:t>–</w:t>
      </w:r>
      <w:r w:rsidRPr="002B640C">
        <w:rPr>
          <w:rFonts w:ascii="Traditional Arabic" w:hAnsi="Traditional Arabic" w:cs="Traditional Arabic" w:hint="cs"/>
          <w:b/>
          <w:bCs/>
          <w:sz w:val="32"/>
          <w:szCs w:val="32"/>
          <w:rtl/>
        </w:rPr>
        <w:t xml:space="preserve"> عدم اشتراط القصد لثبوت المخالفة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عقوبة اللوم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2B640C">
        <w:rPr>
          <w:rFonts w:ascii="Traditional Arabic" w:hAnsi="Traditional Arabic" w:cs="Traditional Arabic"/>
          <w:b/>
          <w:bCs/>
          <w:sz w:val="32"/>
          <w:szCs w:val="32"/>
          <w:rtl/>
        </w:rPr>
        <w:t>نطاق مسؤولية الموظف – عدم مساءلة الموظف عما يخرج عن اختصاصه</w:t>
      </w:r>
      <w:r w:rsidRPr="002B640C">
        <w:rPr>
          <w:rFonts w:ascii="Traditional Arabic" w:hAnsi="Traditional Arabic" w:cs="Traditional Arabic" w:hint="cs"/>
          <w:b/>
          <w:bCs/>
          <w:sz w:val="32"/>
          <w:szCs w:val="32"/>
          <w:rtl/>
        </w:rPr>
        <w:t>.</w:t>
      </w:r>
    </w:p>
    <w:p w:rsidR="00AD6FC2" w:rsidRPr="007946FD"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هيئة الرقابة ومكافحة الفساد معاقبة المدعى عليهم تأديبياً؛ لعدم تجهيز الفريق الطبي اللازم، والتأخر في نقل مريض حين وصوله إلى المطار عبر الإخلاء الطبي </w:t>
      </w:r>
      <w:r w:rsidRPr="002B640C">
        <w:rPr>
          <w:rFonts w:ascii="Traditional Arabic" w:hAnsi="Traditional Arabic" w:cs="Traditional Arabic" w:hint="cs"/>
          <w:sz w:val="32"/>
          <w:szCs w:val="32"/>
          <w:rtl/>
        </w:rPr>
        <w:t>حتى تدهورت حالته الصحية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مسؤولية كل موظف عما يصدر عنه وعن حسن سير العمل في حدود اختصاصه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ثبوت إهمال المدعى عليه الأول </w:t>
      </w:r>
      <w:r>
        <w:rPr>
          <w:rFonts w:ascii="Traditional Arabic" w:hAnsi="Traditional Arabic" w:cs="Traditional Arabic"/>
          <w:sz w:val="32"/>
          <w:szCs w:val="32"/>
          <w:rtl/>
        </w:rPr>
        <w:t xml:space="preserve">حال كونه مدير إدارة التنسيق الطبي </w:t>
      </w:r>
      <w:r>
        <w:rPr>
          <w:rFonts w:ascii="Traditional Arabic" w:hAnsi="Traditional Arabic" w:cs="Traditional Arabic" w:hint="cs"/>
          <w:sz w:val="32"/>
          <w:szCs w:val="32"/>
          <w:rtl/>
        </w:rPr>
        <w:t>في إجراءات نقل المريض من المطار</w:t>
      </w:r>
      <w:r w:rsidRPr="002B640C">
        <w:rPr>
          <w:rFonts w:ascii="Traditional Arabic" w:hAnsi="Traditional Arabic" w:cs="Traditional Arabic" w:hint="cs"/>
          <w:sz w:val="32"/>
          <w:szCs w:val="32"/>
          <w:rtl/>
        </w:rPr>
        <w:t>، ولا يعذر عن ذلك بخطأ الجهة المرسلة في تنسيق وصول المريض؛ لوقوع التأخر الفاحش في نقله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2B640C">
        <w:rPr>
          <w:rFonts w:ascii="Traditional Arabic" w:hAnsi="Traditional Arabic" w:cs="Traditional Arabic" w:hint="cs"/>
          <w:sz w:val="32"/>
          <w:szCs w:val="32"/>
          <w:rtl/>
        </w:rPr>
        <w:t xml:space="preserve"> عدم قبول دفع</w:t>
      </w:r>
      <w:r w:rsidRPr="002B640C">
        <w:rPr>
          <w:rFonts w:ascii="Traditional Arabic" w:hAnsi="Traditional Arabic" w:cs="Traditional Arabic"/>
          <w:sz w:val="32"/>
          <w:szCs w:val="32"/>
          <w:rtl/>
        </w:rPr>
        <w:t xml:space="preserve"> المدعى عليه</w:t>
      </w:r>
      <w:r w:rsidRPr="002B640C">
        <w:rPr>
          <w:rFonts w:ascii="Traditional Arabic" w:hAnsi="Traditional Arabic" w:cs="Traditional Arabic" w:hint="cs"/>
          <w:sz w:val="32"/>
          <w:szCs w:val="32"/>
          <w:rtl/>
        </w:rPr>
        <w:t xml:space="preserve"> الأول</w:t>
      </w:r>
      <w:r w:rsidRPr="002B640C">
        <w:rPr>
          <w:rFonts w:ascii="Traditional Arabic" w:hAnsi="Traditional Arabic" w:cs="Traditional Arabic"/>
          <w:sz w:val="32"/>
          <w:szCs w:val="32"/>
          <w:rtl/>
        </w:rPr>
        <w:t xml:space="preserve"> </w:t>
      </w:r>
      <w:r w:rsidRPr="002B640C">
        <w:rPr>
          <w:rFonts w:ascii="Traditional Arabic" w:hAnsi="Traditional Arabic" w:cs="Traditional Arabic" w:hint="cs"/>
          <w:sz w:val="32"/>
          <w:szCs w:val="32"/>
          <w:rtl/>
        </w:rPr>
        <w:t>بعدم قصده للمخالفة</w:t>
      </w:r>
      <w:r w:rsidRPr="002B640C">
        <w:rPr>
          <w:rFonts w:ascii="Traditional Arabic" w:hAnsi="Traditional Arabic" w:cs="Traditional Arabic"/>
          <w:sz w:val="32"/>
          <w:szCs w:val="32"/>
          <w:rtl/>
        </w:rPr>
        <w:t xml:space="preserve">؛ </w:t>
      </w:r>
      <w:r w:rsidRPr="002B640C">
        <w:rPr>
          <w:rFonts w:ascii="Traditional Arabic" w:hAnsi="Traditional Arabic" w:cs="Traditional Arabic" w:hint="cs"/>
          <w:sz w:val="32"/>
          <w:szCs w:val="32"/>
          <w:rtl/>
        </w:rPr>
        <w:t>كون</w:t>
      </w:r>
      <w:r w:rsidRPr="002B640C">
        <w:rPr>
          <w:rFonts w:ascii="Traditional Arabic" w:hAnsi="Traditional Arabic" w:cs="Traditional Arabic"/>
          <w:sz w:val="32"/>
          <w:szCs w:val="32"/>
          <w:rtl/>
        </w:rPr>
        <w:t xml:space="preserve"> التهمة</w:t>
      </w:r>
      <w:r w:rsidRPr="002B640C">
        <w:rPr>
          <w:rFonts w:ascii="Traditional Arabic" w:hAnsi="Traditional Arabic" w:cs="Traditional Arabic" w:hint="cs"/>
          <w:sz w:val="32"/>
          <w:szCs w:val="32"/>
          <w:rtl/>
        </w:rPr>
        <w:t xml:space="preserve"> الموجهة إليه</w:t>
      </w:r>
      <w:r w:rsidRPr="002B640C">
        <w:rPr>
          <w:rFonts w:ascii="Traditional Arabic" w:hAnsi="Traditional Arabic" w:cs="Traditional Arabic"/>
          <w:sz w:val="32"/>
          <w:szCs w:val="32"/>
          <w:rtl/>
        </w:rPr>
        <w:t xml:space="preserve"> هي الإهمال</w:t>
      </w:r>
      <w:r w:rsidRPr="002B640C">
        <w:rPr>
          <w:rFonts w:ascii="Traditional Arabic" w:hAnsi="Traditional Arabic" w:cs="Traditional Arabic" w:hint="cs"/>
          <w:sz w:val="32"/>
          <w:szCs w:val="32"/>
          <w:rtl/>
        </w:rPr>
        <w:t xml:space="preserve"> في أداء العمل،</w:t>
      </w:r>
      <w:r w:rsidRPr="002B640C">
        <w:rPr>
          <w:rFonts w:ascii="Traditional Arabic" w:hAnsi="Traditional Arabic" w:cs="Traditional Arabic"/>
          <w:sz w:val="32"/>
          <w:szCs w:val="32"/>
          <w:rtl/>
        </w:rPr>
        <w:t xml:space="preserve"> ولا يلزم من</w:t>
      </w:r>
      <w:r w:rsidRPr="002B640C">
        <w:rPr>
          <w:rFonts w:ascii="Traditional Arabic" w:hAnsi="Traditional Arabic" w:cs="Traditional Arabic" w:hint="cs"/>
          <w:sz w:val="32"/>
          <w:szCs w:val="32"/>
          <w:rtl/>
        </w:rPr>
        <w:t>ه</w:t>
      </w:r>
      <w:r w:rsidRPr="002B640C">
        <w:rPr>
          <w:rFonts w:ascii="Traditional Arabic" w:hAnsi="Traditional Arabic" w:cs="Traditional Arabic"/>
          <w:sz w:val="32"/>
          <w:szCs w:val="32"/>
          <w:rtl/>
        </w:rPr>
        <w:t xml:space="preserve"> </w:t>
      </w:r>
      <w:r w:rsidRPr="002B640C">
        <w:rPr>
          <w:rFonts w:ascii="Traditional Arabic" w:hAnsi="Traditional Arabic" w:cs="Traditional Arabic" w:hint="cs"/>
          <w:sz w:val="32"/>
          <w:szCs w:val="32"/>
          <w:rtl/>
        </w:rPr>
        <w:t xml:space="preserve">القصد </w:t>
      </w:r>
      <w:r w:rsidRPr="002B640C">
        <w:rPr>
          <w:rFonts w:ascii="Traditional Arabic" w:hAnsi="Traditional Arabic" w:cs="Traditional Arabic"/>
          <w:sz w:val="32"/>
          <w:szCs w:val="32"/>
          <w:rtl/>
        </w:rPr>
        <w:t>–</w:t>
      </w:r>
      <w:r w:rsidRPr="002B640C">
        <w:rPr>
          <w:rFonts w:ascii="Traditional Arabic" w:hAnsi="Traditional Arabic" w:cs="Traditional Arabic" w:hint="cs"/>
          <w:sz w:val="32"/>
          <w:szCs w:val="32"/>
          <w:rtl/>
        </w:rPr>
        <w:t xml:space="preserve"> انتفاء إهمال المدعى عليه الثاني والثالث في إجراءات نقل المريض؛ كون تلك الإجراءات خارجة عن اختصاصهما الوظيفي، فضلاً عن ثبوت إبلاغهما الموظف المختص عن وصول المريض إلى المطار</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w:t>
      </w:r>
      <w:r w:rsidRPr="002B640C">
        <w:rPr>
          <w:rFonts w:ascii="Traditional Arabic" w:hAnsi="Traditional Arabic" w:cs="Traditional Arabic" w:hint="cs"/>
          <w:sz w:val="32"/>
          <w:szCs w:val="32"/>
          <w:rtl/>
        </w:rPr>
        <w:t>أولاً</w:t>
      </w:r>
      <w:r>
        <w:rPr>
          <w:rFonts w:ascii="Traditional Arabic" w:hAnsi="Traditional Arabic" w:cs="Traditional Arabic" w:hint="cs"/>
          <w:sz w:val="32"/>
          <w:szCs w:val="32"/>
          <w:rtl/>
        </w:rPr>
        <w:t xml:space="preserve">: إدانة المدعى عليه الأول، ومعاقبته باللوم. </w:t>
      </w:r>
      <w:r w:rsidRPr="002B640C">
        <w:rPr>
          <w:rFonts w:ascii="Traditional Arabic" w:hAnsi="Traditional Arabic" w:cs="Traditional Arabic" w:hint="cs"/>
          <w:sz w:val="32"/>
          <w:szCs w:val="32"/>
          <w:rtl/>
        </w:rPr>
        <w:t>ثانياً</w:t>
      </w:r>
      <w:r>
        <w:rPr>
          <w:rFonts w:ascii="Traditional Arabic" w:hAnsi="Traditional Arabic" w:cs="Traditional Arabic" w:hint="cs"/>
          <w:sz w:val="32"/>
          <w:szCs w:val="32"/>
          <w:rtl/>
        </w:rPr>
        <w:t>: عدم إدانة المدعى عليه الثاني والثالث.</w:t>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F5131C" w:rsidRDefault="00AD6FC2" w:rsidP="00AD6FC2">
      <w:pPr>
        <w:pStyle w:val="a5"/>
        <w:numPr>
          <w:ilvl w:val="0"/>
          <w:numId w:val="63"/>
        </w:numPr>
        <w:jc w:val="both"/>
        <w:rPr>
          <w:rFonts w:ascii="Traditional Arabic" w:hAnsi="Traditional Arabic" w:cs="Traditional Arabic"/>
          <w:sz w:val="32"/>
          <w:szCs w:val="32"/>
          <w:rtl/>
        </w:rPr>
      </w:pPr>
      <w:r w:rsidRPr="002B640C">
        <w:rPr>
          <w:rFonts w:ascii="Traditional Arabic" w:hAnsi="Traditional Arabic" w:cs="Traditional Arabic" w:hint="cs"/>
          <w:sz w:val="32"/>
          <w:szCs w:val="32"/>
          <w:rtl/>
        </w:rPr>
        <w:t>القاعدة الفقهية:</w:t>
      </w:r>
      <w:r>
        <w:rPr>
          <w:rFonts w:ascii="Traditional Arabic" w:hAnsi="Traditional Arabic" w:cs="Traditional Arabic" w:hint="cs"/>
          <w:sz w:val="32"/>
          <w:szCs w:val="32"/>
          <w:rtl/>
        </w:rPr>
        <w:t xml:space="preserve"> (الأصل براءة الذمة).</w:t>
      </w:r>
    </w:p>
    <w:p w:rsidR="00AD6FC2" w:rsidRPr="00FD0349" w:rsidRDefault="00AD6FC2" w:rsidP="00AD6FC2">
      <w:pPr>
        <w:pStyle w:val="a5"/>
        <w:numPr>
          <w:ilvl w:val="0"/>
          <w:numId w:val="63"/>
        </w:numPr>
        <w:jc w:val="both"/>
        <w:rPr>
          <w:rFonts w:ascii="Traditional Arabic" w:hAnsi="Traditional Arabic" w:cs="Traditional Arabic"/>
          <w:sz w:val="32"/>
          <w:szCs w:val="32"/>
          <w:rtl/>
        </w:rPr>
      </w:pPr>
      <w:r>
        <w:rPr>
          <w:rFonts w:ascii="Traditional Arabic" w:hAnsi="Traditional Arabic" w:cs="Traditional Arabic" w:hint="cs"/>
          <w:sz w:val="32"/>
          <w:szCs w:val="32"/>
          <w:rtl/>
        </w:rPr>
        <w:t>المادة (207) من اللائحة التنفيذية للموارد البشرية في الخدمة المدنية الصادرة بقرار وزير الخدمة المدنية رقم (1550) وتاريخ 9/6/1440هـ.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5E6575" w:rsidRDefault="00AD6FC2" w:rsidP="00AD6FC2">
      <w:pPr>
        <w:tabs>
          <w:tab w:val="left" w:pos="3461"/>
        </w:tabs>
        <w:jc w:val="both"/>
        <w:rPr>
          <w:rFonts w:ascii="Simplified Arabic" w:hAnsi="Simplified Arabic" w:cs="Traditional Arabic"/>
          <w:sz w:val="32"/>
          <w:szCs w:val="32"/>
          <w:rtl/>
        </w:rPr>
      </w:pPr>
      <w:r w:rsidRPr="005E6575">
        <w:rPr>
          <w:rFonts w:ascii="Simplified Arabic" w:hAnsi="Simplified Arabic" w:cs="Traditional Arabic"/>
          <w:sz w:val="32"/>
          <w:szCs w:val="32"/>
          <w:rtl/>
        </w:rPr>
        <w:t xml:space="preserve">تتحصل وقائع هذه الدعوى وذلك بالقدر اللازم لإصدار الحكم فيها </w:t>
      </w:r>
      <w:r>
        <w:rPr>
          <w:rFonts w:ascii="Simplified Arabic" w:hAnsi="Simplified Arabic" w:cs="Traditional Arabic" w:hint="cs"/>
          <w:sz w:val="32"/>
          <w:szCs w:val="32"/>
          <w:rtl/>
        </w:rPr>
        <w:t>ب</w:t>
      </w:r>
      <w:r w:rsidRPr="005E6575">
        <w:rPr>
          <w:rFonts w:ascii="Simplified Arabic" w:hAnsi="Simplified Arabic" w:cs="Traditional Arabic"/>
          <w:sz w:val="32"/>
          <w:szCs w:val="32"/>
          <w:rtl/>
        </w:rPr>
        <w:t xml:space="preserve">أن ممثل الادعاء تقدم بصحيفة دعوى اشتملت على قرار اتهام ضد المدعى عليهم، تضمن أنه بتاريخ 21/7/1436هـ حال كونهم موظفي عموم، وبدائرة منطقة المدينة المنورة، ارتكبوا مخالفة إدارية بعدم تجهيز الفريق الطبي اللازم، والتأخر في نقل المريض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حين وصوله عبر الإخلاء الطبي من الرياض، وبقاؤه في المطار لمدة خمس ساعا</w:t>
      </w:r>
      <w:r>
        <w:rPr>
          <w:rFonts w:ascii="Simplified Arabic" w:hAnsi="Simplified Arabic" w:cs="Traditional Arabic"/>
          <w:sz w:val="32"/>
          <w:szCs w:val="32"/>
          <w:rtl/>
        </w:rPr>
        <w:t xml:space="preserve">ت حتى تدهورت حالته الصحية، 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ن المتهم الأول</w:t>
      </w:r>
      <w:r>
        <w:rPr>
          <w:rFonts w:ascii="Simplified Arabic" w:hAnsi="Simplified Arabic" w:cs="Traditional Arabic" w:hint="cs"/>
          <w:sz w:val="32"/>
          <w:szCs w:val="32"/>
          <w:rtl/>
        </w:rPr>
        <w:t xml:space="preserve"> (...)</w:t>
      </w:r>
      <w:r w:rsidRPr="005E6575">
        <w:rPr>
          <w:rFonts w:ascii="Simplified Arabic" w:hAnsi="Simplified Arabic" w:cs="Traditional Arabic"/>
          <w:sz w:val="32"/>
          <w:szCs w:val="32"/>
          <w:rtl/>
        </w:rPr>
        <w:t xml:space="preserve"> وبصفته الوظيفية مديرا</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لإدارة التنسيق الطبي لم يقم بالتعامل مع المريض وفق ما أنيط به من صلاحيات، وا</w:t>
      </w:r>
      <w:r>
        <w:rPr>
          <w:rFonts w:ascii="Simplified Arabic" w:hAnsi="Simplified Arabic" w:cs="Traditional Arabic"/>
          <w:sz w:val="32"/>
          <w:szCs w:val="32"/>
          <w:rtl/>
        </w:rPr>
        <w:t>كتفى بالإبلاغ عنه شفهيا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ن المتهم الثاني</w:t>
      </w:r>
      <w:r>
        <w:rPr>
          <w:rFonts w:ascii="Simplified Arabic" w:hAnsi="Simplified Arabic" w:cs="Traditional Arabic" w:hint="cs"/>
          <w:sz w:val="32"/>
          <w:szCs w:val="32"/>
          <w:rtl/>
        </w:rPr>
        <w:t xml:space="preserve"> (...)</w:t>
      </w:r>
      <w:r w:rsidRPr="005E6575">
        <w:rPr>
          <w:rFonts w:ascii="Simplified Arabic" w:hAnsi="Simplified Arabic" w:cs="Traditional Arabic"/>
          <w:sz w:val="32"/>
          <w:szCs w:val="32"/>
          <w:rtl/>
        </w:rPr>
        <w:t xml:space="preserve"> وبصفته </w:t>
      </w:r>
      <w:r w:rsidRPr="002B640C">
        <w:rPr>
          <w:rFonts w:ascii="Simplified Arabic" w:hAnsi="Simplified Arabic" w:cs="Traditional Arabic"/>
          <w:sz w:val="32"/>
          <w:szCs w:val="32"/>
          <w:rtl/>
        </w:rPr>
        <w:t>المس</w:t>
      </w:r>
      <w:r w:rsidRPr="002B640C">
        <w:rPr>
          <w:rFonts w:ascii="Simplified Arabic" w:hAnsi="Simplified Arabic" w:cs="Traditional Arabic" w:hint="cs"/>
          <w:sz w:val="32"/>
          <w:szCs w:val="32"/>
          <w:rtl/>
        </w:rPr>
        <w:t>ؤ</w:t>
      </w:r>
      <w:r w:rsidRPr="002B640C">
        <w:rPr>
          <w:rFonts w:ascii="Simplified Arabic" w:hAnsi="Simplified Arabic" w:cs="Traditional Arabic"/>
          <w:sz w:val="32"/>
          <w:szCs w:val="32"/>
          <w:rtl/>
        </w:rPr>
        <w:t>ول</w:t>
      </w:r>
      <w:r w:rsidRPr="005E6575">
        <w:rPr>
          <w:rFonts w:ascii="Simplified Arabic" w:hAnsi="Simplified Arabic" w:cs="Traditional Arabic"/>
          <w:sz w:val="32"/>
          <w:szCs w:val="32"/>
          <w:rtl/>
        </w:rPr>
        <w:t xml:space="preserve"> عن مكتب الدخول والتنويم والخروج والوف</w:t>
      </w:r>
      <w:r>
        <w:rPr>
          <w:rFonts w:ascii="Simplified Arabic" w:hAnsi="Simplified Arabic" w:cs="Traditional Arabic"/>
          <w:sz w:val="32"/>
          <w:szCs w:val="32"/>
          <w:rtl/>
        </w:rPr>
        <w:t>يات والتحويلات والتقارير الطبية</w:t>
      </w:r>
      <w:r w:rsidRPr="005E6575">
        <w:rPr>
          <w:rFonts w:ascii="Simplified Arabic" w:hAnsi="Simplified Arabic" w:cs="Traditional Arabic"/>
          <w:sz w:val="32"/>
          <w:szCs w:val="32"/>
          <w:rtl/>
        </w:rPr>
        <w:t xml:space="preserve"> لم يقم </w:t>
      </w:r>
      <w:r w:rsidRPr="005E6575">
        <w:rPr>
          <w:rFonts w:ascii="Simplified Arabic" w:hAnsi="Simplified Arabic" w:cs="Traditional Arabic"/>
          <w:sz w:val="32"/>
          <w:szCs w:val="32"/>
          <w:rtl/>
        </w:rPr>
        <w:lastRenderedPageBreak/>
        <w:t>بالتعامل مع اتصال الإخلاء الطبي من الخدمات الطبية بوزارة الدفاع</w:t>
      </w:r>
      <w:r>
        <w:rPr>
          <w:rFonts w:ascii="Simplified Arabic" w:hAnsi="Simplified Arabic" w:cs="Traditional Arabic"/>
          <w:sz w:val="32"/>
          <w:szCs w:val="32"/>
          <w:rtl/>
        </w:rPr>
        <w:t xml:space="preserve">، واكتفى بالإبلاغ شفهياً، وحيث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ن المتهم الثالث</w:t>
      </w:r>
      <w:r>
        <w:rPr>
          <w:rFonts w:ascii="Simplified Arabic" w:hAnsi="Simplified Arabic" w:cs="Traditional Arabic" w:hint="cs"/>
          <w:sz w:val="32"/>
          <w:szCs w:val="32"/>
          <w:rtl/>
        </w:rPr>
        <w:t xml:space="preserve"> (...)</w:t>
      </w:r>
      <w:r w:rsidRPr="005E6575">
        <w:rPr>
          <w:rFonts w:ascii="Simplified Arabic" w:hAnsi="Simplified Arabic" w:cs="Traditional Arabic"/>
          <w:sz w:val="32"/>
          <w:szCs w:val="32"/>
          <w:rtl/>
        </w:rPr>
        <w:t xml:space="preserve"> وحال كونه موظفاً في إدارة التنسيق الطبي تهاون في متابعة ما تم إبلاغه من وصول المريض، وطلب في ختام صحيفة الادعاء تقرير الجزاء التأديبي المناسب بحق المدعى عليهم وفقاً للمادة (3</w:t>
      </w:r>
      <w:r>
        <w:rPr>
          <w:rFonts w:ascii="Simplified Arabic" w:hAnsi="Simplified Arabic" w:cs="Traditional Arabic"/>
          <w:sz w:val="32"/>
          <w:szCs w:val="32"/>
          <w:rtl/>
        </w:rPr>
        <w:t>2/أولاً) من نظام تأديب الموظفين</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وبإحالة القضية لدى الدائرة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باشرت نظرها على النحو الموضح في محاضرها، حيث قدم وكيل 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مذكرة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برده جاء فيها: أن موكله معروف بالمواظبة والمحافظة على سير العمل، وكان يشغل المسمى الوظيفي (مدير إدارة أهلية العلاج والتنسيق الطبي في الشؤون الصحية بمنطقة المدينة المنورة) وطبيعة عمله هي الإشراف العام، وبه يتأكد عدم مسؤوليته عما اتهم به وذلك لأنه يوجد تشابه بالمسمى الوظيفي مع إدارة أهلية العلاج والتنسيق الطبي في مستشفى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بالمدينة المنورة، فقد بادر موكله بالجواب على طلب الإحالة الخاصة بالمريض برقم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216/م/37/46</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وتاريخ 2/7/1436هـ</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بالرد مباشرة بإمكانية استقبال الحالة بالخطاب 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642/ن/ط</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وتاريخ 3/7/1436هـ، وطلب فيه إبلاغهم بموعد وصول المريض، إلا أن المريض لم يصل إلى المدينة، فعاود موكله المخاطبة مرة أخرى بالخطاب 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689/ت/ط</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وتاريخ 18/7/1436هـ</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والمتضمن تجديد قبول الحالة، والمطالبة بإبلاغهم بموعد وصول المريض</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وذكر بأن موكله قام بمهام عمله بمتابعة قبول الحالة والتجديد له، وأصبحت الحالة داخلة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ضمن مسؤولية مستشفى الملك فهد بالمدينة المنورة، إلا أنه وبتاريخ 21/7/1436هـ وبدون أي تنسيق رسمي كتابي يؤكد تاريخ وصول المريض يتأتى معه أخذ جميع سبل التجهيز والاستعداد لاستقبال المريض بالمطار، فقد تبين أن الإخلاء طلب استقبال المريض قبل أن تحط الطائرة في أرض المطار، دون توضيح لطبيعة المريض وما يحتاجه من كادر طبي وتجهيزات لازمة وتصريح دخول الإسعاف إلى مدرج المطار</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وأضاف أنه لا يمكن الجزم بتحديد المسؤولية وجعلها على الجهة المستقبلة للحالة دون إجراء تحقيق شامل، ويذكر بأن عدم وجود القصد والتعمد من قبل موكله ينفي عنه التهمة المنسوبة له، بل إن مبادرته والكتابة والمتابعة للمريض قبل وصوله يؤكد قوة موقفه وسلامة الإجراءات، مما يعني </w:t>
      </w:r>
      <w:r w:rsidRPr="002B640C">
        <w:rPr>
          <w:rFonts w:ascii="Simplified Arabic" w:hAnsi="Simplified Arabic" w:cs="Traditional Arabic"/>
          <w:sz w:val="32"/>
          <w:szCs w:val="32"/>
          <w:rtl/>
        </w:rPr>
        <w:t>عد</w:t>
      </w:r>
      <w:r w:rsidRPr="002B640C">
        <w:rPr>
          <w:rFonts w:ascii="Simplified Arabic" w:hAnsi="Simplified Arabic" w:cs="Traditional Arabic" w:hint="cs"/>
          <w:sz w:val="32"/>
          <w:szCs w:val="32"/>
          <w:rtl/>
        </w:rPr>
        <w:t>م</w:t>
      </w:r>
      <w:r w:rsidRPr="005E6575">
        <w:rPr>
          <w:rFonts w:ascii="Simplified Arabic" w:hAnsi="Simplified Arabic" w:cs="Traditional Arabic"/>
          <w:sz w:val="32"/>
          <w:szCs w:val="32"/>
          <w:rtl/>
        </w:rPr>
        <w:t xml:space="preserve"> توجه الته</w:t>
      </w:r>
      <w:r>
        <w:rPr>
          <w:rFonts w:ascii="Simplified Arabic" w:hAnsi="Simplified Arabic" w:cs="Traditional Arabic"/>
          <w:sz w:val="32"/>
          <w:szCs w:val="32"/>
          <w:rtl/>
        </w:rPr>
        <w:t>مة له، وانتهى إلى المطالبة بذلك</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كما قدم 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مذكرة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برده جاء فيها: أنه ذكر في الاتهام أنه مسؤول عن مكتب الدخول والتنويم والخروج والوفيات والتحويلات والتق</w:t>
      </w:r>
      <w:r>
        <w:rPr>
          <w:rFonts w:ascii="Simplified Arabic" w:hAnsi="Simplified Arabic" w:cs="Traditional Arabic"/>
          <w:sz w:val="32"/>
          <w:szCs w:val="32"/>
          <w:rtl/>
        </w:rPr>
        <w:t xml:space="preserve">ارير الطبية، وهذا غير دقيق 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ن قسم التحويلات لا يتبع له</w:t>
      </w:r>
      <w:r>
        <w:rPr>
          <w:rFonts w:ascii="Simplified Arabic" w:hAnsi="Simplified Arabic" w:cs="Traditional Arabic"/>
          <w:sz w:val="32"/>
          <w:szCs w:val="32"/>
          <w:rtl/>
        </w:rPr>
        <w:t xml:space="preserve"> إدارياً خلال تلك الفترة 1436هـ</w:t>
      </w:r>
      <w:r>
        <w:rPr>
          <w:rFonts w:ascii="Simplified Arabic" w:hAnsi="Simplified Arabic" w:cs="Traditional Arabic" w:hint="cs"/>
          <w:sz w:val="32"/>
          <w:szCs w:val="32"/>
          <w:rtl/>
        </w:rPr>
        <w:t xml:space="preserve">، </w:t>
      </w:r>
      <w:r w:rsidRPr="005E6575">
        <w:rPr>
          <w:rFonts w:ascii="Simplified Arabic" w:hAnsi="Simplified Arabic" w:cs="Traditional Arabic"/>
          <w:sz w:val="32"/>
          <w:szCs w:val="32"/>
          <w:rtl/>
        </w:rPr>
        <w:t xml:space="preserve">وهي إدارة مستقلة، ثم تم تكليفه بأعمال التنسيق الطبي (التحويلات) بالإضافة إلى عمله بموجب القرار 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2153</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sidRPr="005E6575">
        <w:rPr>
          <w:rFonts w:ascii="Simplified Arabic" w:hAnsi="Simplified Arabic" w:cs="Traditional Arabic"/>
          <w:sz w:val="32"/>
          <w:szCs w:val="32"/>
          <w:rtl/>
        </w:rPr>
        <w:t xml:space="preserve">تاريخ 27/2/1437هـ، وقد تم الاتصال عليه من قبل الإخلاء الطبي في يوم الحادثة لعدم الرد من قبل المستشفى، لإبلاغ قسم التحويلات بأن طائرة الإخلاء سوف تصل المطار، فتم إبلاغ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من قسم التحويلات (التنسيق الطبي) بموعد وصول الطائرة، وبما أن قسم التحويلات لا يتبع لإدارته</w:t>
      </w:r>
      <w:r>
        <w:rPr>
          <w:rFonts w:ascii="Simplified Arabic" w:hAnsi="Simplified Arabic" w:cs="Traditional Arabic"/>
          <w:sz w:val="32"/>
          <w:szCs w:val="32"/>
          <w:rtl/>
        </w:rPr>
        <w:t xml:space="preserve"> فلا يعلم ما تم اتخاذه من قبلهم</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كما قدم 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مذكرة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برده جاء فيها: أن الاتهام قد وجه له بصفته موظفاً في إدارة التنسيق الطبي، ولم تتأكد المدعية من طبيع</w:t>
      </w:r>
      <w:r>
        <w:rPr>
          <w:rFonts w:ascii="Simplified Arabic" w:hAnsi="Simplified Arabic" w:cs="Traditional Arabic"/>
          <w:sz w:val="32"/>
          <w:szCs w:val="32"/>
          <w:rtl/>
        </w:rPr>
        <w:t xml:space="preserve">ة عمله، 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 xml:space="preserve">نه يذكر أنه يعمل بوظيفة (منسق الإحالات الطبية) ولا علاقة </w:t>
      </w:r>
      <w:r w:rsidRPr="005E6575">
        <w:rPr>
          <w:rFonts w:ascii="Simplified Arabic" w:hAnsi="Simplified Arabic" w:cs="Traditional Arabic"/>
          <w:sz w:val="32"/>
          <w:szCs w:val="32"/>
          <w:rtl/>
        </w:rPr>
        <w:lastRenderedPageBreak/>
        <w:t>بطبيعة عمله بالحالة المذكورة، ولا ي</w:t>
      </w:r>
      <w:r>
        <w:rPr>
          <w:rFonts w:ascii="Simplified Arabic" w:hAnsi="Simplified Arabic" w:cs="Traditional Arabic"/>
          <w:sz w:val="32"/>
          <w:szCs w:val="32"/>
          <w:rtl/>
        </w:rPr>
        <w:t xml:space="preserve">وجد له أي دور في هذا الأمر 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ن عمله مقتصر على إدخال بيانات المرضى المحولين من مستشفى الملك فهد إلى المستشفيات الأ</w:t>
      </w:r>
      <w:r>
        <w:rPr>
          <w:rFonts w:ascii="Simplified Arabic" w:hAnsi="Simplified Arabic" w:cs="Traditional Arabic"/>
          <w:sz w:val="32"/>
          <w:szCs w:val="32"/>
          <w:rtl/>
        </w:rPr>
        <w:t>خرى عن طريق نظام الإحالة الطبية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وبما أن قيام الموظف بأي عمل خارج حدود اختصاصه أو صلاحياته يعد مخالفة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موجبة للعقوبة، فإن تمسك الموظف بحدود صلاحياته لا يعد مخالفة وهذا هو الأصل، وأن الواجب عليه هو إبلاغ الموظف صاحب الصلاحية بالعمل المطلوب من باب التعاون ومصلحة العمل</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وقد اعترف الموظف المسؤول بالتبل</w:t>
      </w:r>
      <w:r>
        <w:rPr>
          <w:rFonts w:ascii="Simplified Arabic" w:hAnsi="Simplified Arabic" w:cs="Traditional Arabic" w:hint="cs"/>
          <w:sz w:val="32"/>
          <w:szCs w:val="32"/>
          <w:rtl/>
        </w:rPr>
        <w:t>ي</w:t>
      </w:r>
      <w:r w:rsidRPr="005E6575">
        <w:rPr>
          <w:rFonts w:ascii="Simplified Arabic" w:hAnsi="Simplified Arabic" w:cs="Traditional Arabic"/>
          <w:sz w:val="32"/>
          <w:szCs w:val="32"/>
          <w:rtl/>
        </w:rPr>
        <w:t>غ</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وبذلك تنت</w:t>
      </w:r>
      <w:r>
        <w:rPr>
          <w:rFonts w:ascii="Simplified Arabic" w:hAnsi="Simplified Arabic" w:cs="Traditional Arabic"/>
          <w:sz w:val="32"/>
          <w:szCs w:val="32"/>
          <w:rtl/>
        </w:rPr>
        <w:t xml:space="preserve">هي مسؤوليته عن هذا العمل، وحيث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ن متابعة وصول المريض ليست من صلاحياته، وقيامه بهذا</w:t>
      </w:r>
      <w:r>
        <w:rPr>
          <w:rFonts w:ascii="Simplified Arabic" w:hAnsi="Simplified Arabic" w:cs="Traditional Arabic"/>
          <w:sz w:val="32"/>
          <w:szCs w:val="32"/>
          <w:rtl/>
        </w:rPr>
        <w:t xml:space="preserve"> العمل فيه تجاوز لصلاحياته وتعد</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على عمل غيره</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وعليه فلا وجه لمطالبة المدعي</w:t>
      </w:r>
      <w:r>
        <w:rPr>
          <w:rFonts w:ascii="Simplified Arabic" w:hAnsi="Simplified Arabic" w:cs="Traditional Arabic"/>
          <w:sz w:val="32"/>
          <w:szCs w:val="32"/>
          <w:rtl/>
        </w:rPr>
        <w:t>ة بتقرير الجزاء التأديبي في حقه</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وعليه وبناء</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على ما سبق وحيث </w:t>
      </w:r>
      <w:r>
        <w:rPr>
          <w:rFonts w:ascii="Simplified Arabic" w:hAnsi="Simplified Arabic" w:cs="Traditional Arabic" w:hint="cs"/>
          <w:sz w:val="32"/>
          <w:szCs w:val="32"/>
          <w:rtl/>
        </w:rPr>
        <w:t>إ</w:t>
      </w:r>
      <w:r w:rsidRPr="005E6575">
        <w:rPr>
          <w:rFonts w:ascii="Simplified Arabic" w:hAnsi="Simplified Arabic" w:cs="Traditional Arabic"/>
          <w:sz w:val="32"/>
          <w:szCs w:val="32"/>
          <w:rtl/>
        </w:rPr>
        <w:t xml:space="preserve">ن الأصل هو براءة الذمة، </w:t>
      </w:r>
      <w:r>
        <w:rPr>
          <w:rFonts w:ascii="Simplified Arabic" w:hAnsi="Simplified Arabic" w:cs="Traditional Arabic" w:hint="cs"/>
          <w:sz w:val="32"/>
          <w:szCs w:val="32"/>
          <w:rtl/>
        </w:rPr>
        <w:t xml:space="preserve">فإنه </w:t>
      </w:r>
      <w:r w:rsidRPr="005E6575">
        <w:rPr>
          <w:rFonts w:ascii="Simplified Arabic" w:hAnsi="Simplified Arabic" w:cs="Traditional Arabic"/>
          <w:sz w:val="32"/>
          <w:szCs w:val="32"/>
          <w:rtl/>
        </w:rPr>
        <w:t xml:space="preserve">يطلب </w:t>
      </w:r>
      <w:r>
        <w:rPr>
          <w:rFonts w:ascii="Simplified Arabic" w:hAnsi="Simplified Arabic" w:cs="Traditional Arabic" w:hint="cs"/>
          <w:sz w:val="32"/>
          <w:szCs w:val="32"/>
          <w:rtl/>
        </w:rPr>
        <w:t>ا</w:t>
      </w:r>
      <w:r>
        <w:rPr>
          <w:rFonts w:ascii="Simplified Arabic" w:hAnsi="Simplified Arabic" w:cs="Traditional Arabic"/>
          <w:sz w:val="32"/>
          <w:szCs w:val="32"/>
          <w:rtl/>
        </w:rPr>
        <w:t>لحكم بعدم الإدانة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ثم سألت الدائرة ممثل </w:t>
      </w:r>
      <w:r>
        <w:rPr>
          <w:rFonts w:ascii="Simplified Arabic" w:hAnsi="Simplified Arabic" w:cs="Traditional Arabic" w:hint="cs"/>
          <w:sz w:val="32"/>
          <w:szCs w:val="32"/>
          <w:rtl/>
        </w:rPr>
        <w:t>المدعية</w:t>
      </w:r>
      <w:r w:rsidRPr="005E6575">
        <w:rPr>
          <w:rFonts w:ascii="Simplified Arabic" w:hAnsi="Simplified Arabic" w:cs="Traditional Arabic"/>
          <w:sz w:val="32"/>
          <w:szCs w:val="32"/>
          <w:rtl/>
        </w:rPr>
        <w:t xml:space="preserve"> </w:t>
      </w:r>
      <w:r w:rsidRPr="002B640C">
        <w:rPr>
          <w:rFonts w:ascii="Simplified Arabic" w:hAnsi="Simplified Arabic" w:cs="Traditional Arabic" w:hint="cs"/>
          <w:sz w:val="32"/>
          <w:szCs w:val="32"/>
          <w:rtl/>
        </w:rPr>
        <w:t>عما</w:t>
      </w:r>
      <w:r w:rsidRPr="005E6575">
        <w:rPr>
          <w:rFonts w:ascii="Simplified Arabic" w:hAnsi="Simplified Arabic" w:cs="Traditional Arabic"/>
          <w:sz w:val="32"/>
          <w:szCs w:val="32"/>
          <w:rtl/>
        </w:rPr>
        <w:t xml:space="preserve"> يثبت أن متابعة وصول المريض من صلاحيات 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فذكر بأنه عند التحقيق معه وتحديداً إجابة السؤال الرابع</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ذكر بأنه يختص بتحويل وتنسيق الحالات الطبية بين المدن الطبية وال</w:t>
      </w:r>
      <w:r>
        <w:rPr>
          <w:rFonts w:ascii="Simplified Arabic" w:hAnsi="Simplified Arabic" w:cs="Traditional Arabic"/>
          <w:sz w:val="32"/>
          <w:szCs w:val="32"/>
          <w:rtl/>
        </w:rPr>
        <w:t>مستشفيات التخصصية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وبعرض ذلك على 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ذكر بأن هذه الحالة ليست من ضمن اختصاصاته</w:t>
      </w:r>
      <w:r>
        <w:rPr>
          <w:rFonts w:ascii="Simplified Arabic" w:hAnsi="Simplified Arabic" w:cs="Traditional Arabic"/>
          <w:sz w:val="32"/>
          <w:szCs w:val="32"/>
          <w:rtl/>
        </w:rPr>
        <w:t xml:space="preserve"> بسبب أنها لم تحول له بشكل رسمي</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وفي جلسة اليوم أكد الأطراف على ما سبق تقديمه، كما حصر وكيل 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مطالبة موكله بالحكم بعدم إدانته، ثم</w:t>
      </w:r>
      <w:r>
        <w:rPr>
          <w:rFonts w:ascii="Simplified Arabic" w:hAnsi="Simplified Arabic" w:cs="Traditional Arabic"/>
          <w:sz w:val="32"/>
          <w:szCs w:val="32"/>
          <w:rtl/>
        </w:rPr>
        <w:t xml:space="preserve"> قرر الأطراف الاكتفاء بما قدموه</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وبناءً على ذلك قررت الدائرة رفع الجلسة للمداولة، ثم أصدرت حكمها </w:t>
      </w:r>
      <w:r>
        <w:rPr>
          <w:rFonts w:ascii="Simplified Arabic" w:hAnsi="Simplified Arabic" w:cs="Traditional Arabic" w:hint="cs"/>
          <w:sz w:val="32"/>
          <w:szCs w:val="32"/>
          <w:rtl/>
        </w:rPr>
        <w:t>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5E6575" w:rsidRDefault="00AD6FC2" w:rsidP="00AD6FC2">
      <w:pPr>
        <w:jc w:val="both"/>
        <w:rPr>
          <w:rFonts w:ascii="Simplified Arabic" w:hAnsi="Simplified Arabic" w:cs="Traditional Arabic"/>
          <w:sz w:val="32"/>
          <w:szCs w:val="32"/>
          <w:rtl/>
        </w:rPr>
      </w:pPr>
      <w:r w:rsidRPr="005E6575">
        <w:rPr>
          <w:rFonts w:ascii="Simplified Arabic" w:hAnsi="Simplified Arabic" w:cs="Traditional Arabic"/>
          <w:sz w:val="32"/>
          <w:szCs w:val="32"/>
          <w:rtl/>
        </w:rPr>
        <w:t xml:space="preserve">لما كانت جهة الادعاء تطالب بمعاقبة المدعى عليهم وفقاً لنص المادة (32) من نظام تأديب الموظفين الصادر بالمرسوم الملكي 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م/</w:t>
      </w:r>
      <w:r>
        <w:rPr>
          <w:rFonts w:ascii="Simplified Arabic" w:hAnsi="Simplified Arabic" w:cs="Traditional Arabic"/>
          <w:sz w:val="32"/>
          <w:szCs w:val="32"/>
          <w:rtl/>
        </w:rPr>
        <w:t>7</w:t>
      </w:r>
      <w:r w:rsidRPr="002B640C">
        <w:rPr>
          <w:rFonts w:ascii="Simplified Arabic" w:hAnsi="Simplified Arabic" w:cs="Traditional Arabic" w:hint="cs"/>
          <w:sz w:val="32"/>
          <w:szCs w:val="32"/>
          <w:rtl/>
        </w:rPr>
        <w:t>)</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sidRPr="005E6575">
        <w:rPr>
          <w:rFonts w:ascii="Simplified Arabic" w:hAnsi="Simplified Arabic" w:cs="Traditional Arabic"/>
          <w:sz w:val="32"/>
          <w:szCs w:val="32"/>
          <w:rtl/>
        </w:rPr>
        <w:t xml:space="preserve">تاريخ 1/2/1391هـ وذلك لأنهم ارتكبوا مخالفة إدارية تتمثل بعدم تجهيز الفريق الطبي اللازم، والتأخر في نقل المريض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حين وصوله عبر الإخلاء الطبي من الرياض، وبقاؤه في المطار لمدة خمس ساعات حتى تدهورت حالته الصحية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لذا فإن المحاكم الإدارية بديوان المظالم مختصة ولائياً بنظر هذه الدعوى وفقاً لنص المادة (13/هـ) من نظام ديوان المظالم الصادر بالمرسوم الملكي رقم (م/78) وتاريخ 19/9/1428</w:t>
      </w:r>
      <w:r>
        <w:rPr>
          <w:rFonts w:ascii="Simplified Arabic" w:hAnsi="Simplified Arabic" w:cs="Traditional Arabic"/>
          <w:sz w:val="32"/>
          <w:szCs w:val="32"/>
          <w:rtl/>
        </w:rPr>
        <w:t>هـ</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كما تختص المحكمة الإدارية بالمدينة المنورة مكانياً بنظرها طبقاً للمادة الثانية من نظام المرافعات أمام ديوان المظالم الصادر بالمرسوم الملكي 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م/3</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w:t>
      </w:r>
      <w:r>
        <w:rPr>
          <w:rFonts w:ascii="Simplified Arabic" w:hAnsi="Simplified Arabic" w:cs="Traditional Arabic" w:hint="cs"/>
          <w:sz w:val="32"/>
          <w:szCs w:val="32"/>
          <w:rtl/>
        </w:rPr>
        <w:t>وتاريخ</w:t>
      </w:r>
      <w:r>
        <w:rPr>
          <w:rFonts w:ascii="Simplified Arabic" w:hAnsi="Simplified Arabic" w:cs="Traditional Arabic"/>
          <w:sz w:val="32"/>
          <w:szCs w:val="32"/>
          <w:rtl/>
        </w:rPr>
        <w:t xml:space="preserve"> 22/1/1435هـ</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وتنظر الدائرة الدعوى وفقاً لقواعد توزيع الدعاوى عملاً بقرار رئيس مجلس القضاء الإداري رقم </w:t>
      </w:r>
      <w:r>
        <w:rPr>
          <w:rFonts w:ascii="Simplified Arabic" w:hAnsi="Simplified Arabic" w:cs="Traditional Arabic"/>
          <w:sz w:val="32"/>
          <w:szCs w:val="32"/>
          <w:rtl/>
        </w:rPr>
        <w:t>(79) لعام 1440هـ</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أما عن قبول الدعوى شكلاً</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فقد نصت المادة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42</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من نظام تأديب الموظفين على</w:t>
      </w:r>
      <w:r>
        <w:rPr>
          <w:rFonts w:ascii="Simplified Arabic" w:hAnsi="Simplified Arabic" w:cs="Traditional Arabic" w:hint="cs"/>
          <w:sz w:val="32"/>
          <w:szCs w:val="32"/>
          <w:rtl/>
        </w:rPr>
        <w:t xml:space="preserve"> أن</w:t>
      </w:r>
      <w:r w:rsidRPr="005E6575">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تسقُط الدعوى التأديبية بمُضي عشر سنوات من تاريخ وقوعِها وتنقطع هذه المُدة بأي إجراء من إجراءات التحقيق أو التأديب، وتسري المُدة من جديد ابتداء</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من آخر إجراء</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وبما أن المخالفة وقعت في 21/7/1436هـ</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وأقيمت هذه الدعوى في 25/11/1442هـ</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أي قبل مضي العشر سنوات المنصوص علي</w:t>
      </w:r>
      <w:r>
        <w:rPr>
          <w:rFonts w:ascii="Simplified Arabic" w:hAnsi="Simplified Arabic" w:cs="Traditional Arabic"/>
          <w:sz w:val="32"/>
          <w:szCs w:val="32"/>
          <w:rtl/>
        </w:rPr>
        <w:t>ها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لذا فإن الدعوى مقبولة شكلاً</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أما عن موضوع الدعوى</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فإنه فيما يتعلق بالمدعى</w:t>
      </w:r>
      <w:r w:rsidRPr="005E6575">
        <w:rPr>
          <w:rFonts w:ascii="Simplified Arabic" w:hAnsi="Simplified Arabic" w:cs="Traditional Arabic"/>
          <w:sz w:val="32"/>
          <w:szCs w:val="32"/>
          <w:rtl/>
        </w:rPr>
        <w:t xml:space="preserve"> عليه </w:t>
      </w:r>
      <w:r>
        <w:rPr>
          <w:rFonts w:ascii="Simplified Arabic" w:hAnsi="Simplified Arabic" w:cs="Traditional Arabic" w:hint="cs"/>
          <w:sz w:val="32"/>
          <w:szCs w:val="32"/>
          <w:rtl/>
        </w:rPr>
        <w:lastRenderedPageBreak/>
        <w:t>(...)</w:t>
      </w:r>
      <w:r w:rsidRPr="005E6575">
        <w:rPr>
          <w:rFonts w:ascii="Simplified Arabic" w:hAnsi="Simplified Arabic" w:cs="Traditional Arabic"/>
          <w:sz w:val="32"/>
          <w:szCs w:val="32"/>
          <w:rtl/>
        </w:rPr>
        <w:t xml:space="preserve"> فإن المدعية تتهمه بالإهمال والتقصير الوظيفي لأنه لم يقم بالتعامل مع المريض وفق ما أنيط به من صلاحيات، واكتفى بالإبلاغ شفهياً، وباطلاع الدائرة على نص المادة (207) من اللائحة التنفيذية للموارد البشرية الصادرة بالقرار الوزاري رقم </w:t>
      </w:r>
      <w:r>
        <w:rPr>
          <w:rFonts w:ascii="Simplified Arabic" w:hAnsi="Simplified Arabic" w:cs="Traditional Arabic" w:hint="cs"/>
          <w:sz w:val="32"/>
          <w:szCs w:val="32"/>
          <w:rtl/>
        </w:rPr>
        <w:t>(</w:t>
      </w:r>
      <w:r>
        <w:rPr>
          <w:rFonts w:ascii="Simplified Arabic" w:hAnsi="Simplified Arabic" w:cs="Traditional Arabic"/>
          <w:sz w:val="32"/>
          <w:szCs w:val="32"/>
          <w:rtl/>
        </w:rPr>
        <w:t>1550</w:t>
      </w:r>
      <w:r>
        <w:rPr>
          <w:rFonts w:ascii="Simplified Arabic" w:hAnsi="Simplified Arabic" w:cs="Traditional Arabic" w:hint="cs"/>
          <w:sz w:val="32"/>
          <w:szCs w:val="32"/>
          <w:rtl/>
        </w:rPr>
        <w:t>) و</w:t>
      </w:r>
      <w:r w:rsidRPr="005E6575">
        <w:rPr>
          <w:rFonts w:ascii="Simplified Arabic" w:hAnsi="Simplified Arabic" w:cs="Traditional Arabic"/>
          <w:sz w:val="32"/>
          <w:szCs w:val="32"/>
          <w:rtl/>
        </w:rPr>
        <w:t>تاريخ 9/6/1440هـ</w:t>
      </w:r>
      <w:r>
        <w:rPr>
          <w:rFonts w:ascii="Simplified Arabic" w:hAnsi="Simplified Arabic" w:cs="Traditional Arabic"/>
          <w:sz w:val="32"/>
          <w:szCs w:val="32"/>
          <w:rtl/>
        </w:rPr>
        <w:t xml:space="preserve"> تبين أنها تنص على أن: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كل موظف مسؤول عما يصدر عنه ومسؤول عن حسن سير العمل في حدود اختصاصه</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وباطلاع الدائرة على خطاب المدعى عليه رقم </w:t>
      </w:r>
      <w:r>
        <w:rPr>
          <w:rFonts w:ascii="Simplified Arabic" w:hAnsi="Simplified Arabic" w:cs="Traditional Arabic" w:hint="cs"/>
          <w:sz w:val="32"/>
          <w:szCs w:val="32"/>
          <w:rtl/>
        </w:rPr>
        <w:t>(</w:t>
      </w:r>
      <w:r>
        <w:rPr>
          <w:rFonts w:ascii="Simplified Arabic" w:hAnsi="Simplified Arabic" w:cs="Traditional Arabic"/>
          <w:sz w:val="32"/>
          <w:szCs w:val="32"/>
          <w:rtl/>
        </w:rPr>
        <w:t>642/ن/ط</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وتاريخ 3/7/1436هـ</w:t>
      </w:r>
      <w:r w:rsidRPr="005E6575">
        <w:rPr>
          <w:rFonts w:ascii="Simplified Arabic" w:hAnsi="Simplified Arabic" w:cs="Traditional Arabic"/>
          <w:sz w:val="32"/>
          <w:szCs w:val="32"/>
          <w:rtl/>
        </w:rPr>
        <w:t xml:space="preserve"> المتضمن الموافقة على إرسال المريض، ومطالبته الجهة المرسلة بإبلاغه بموعد الوصول، ثم عاود المدعى عليه المخاطبة مرة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أخرى بالخطاب 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689/ت/ط</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وتاريخ 18/7/1436هـ المتضمن تجديد قبول الحالة، وهذه المخاطبة مبادرة من المدعى عليه لضبط التنسيق مع الجهة المرسلة، كما أن البين من أوراق الدعوى أن هناك قصوراً من الجهة المرسلة في تحديد موعد الوصول، إلا أن هذا كله لا يعني أن يترك المريض في المطار لمدة خمس ساعات، لا سيما أن المدعى عليه على علم بالمريض بموجب التنسيق السابق، فخطأ التنسيق من قبل الجهة المرسلة لا يعفي المدعى عليه من مسؤولية تأخير إرسال المريض وعدم إنهاء إجراءاته حتى خمس ساعات، فإن خطأ التنسيق يقبل فيه أن يرتبك العمل قليلاً</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ويتأخر المريض في المطار مدة يسيرة عن الوضع المعتاد بما لا يتجاوز ساعة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على الأكثر</w:t>
      </w:r>
      <w:r>
        <w:rPr>
          <w:rFonts w:ascii="Simplified Arabic" w:hAnsi="Simplified Arabic" w:cs="Traditional Arabic"/>
          <w:sz w:val="32"/>
          <w:szCs w:val="32"/>
          <w:rtl/>
        </w:rPr>
        <w:t>، لا أن يتأخر هذا التأخر الفاحش</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الأمر الذي يعد معه عدم إنهاء إجراءات المريض خلال تلك المدة كلها إهمالاً من المدعى ع</w:t>
      </w:r>
      <w:r>
        <w:rPr>
          <w:rFonts w:ascii="Simplified Arabic" w:hAnsi="Simplified Arabic" w:cs="Traditional Arabic"/>
          <w:sz w:val="32"/>
          <w:szCs w:val="32"/>
          <w:rtl/>
        </w:rPr>
        <w:t>ليه يستحق معه العقوبة التأديبية</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ولا ينال من ذلك ما ذكره وكيل المدعى عليه من عدم وجود ا</w:t>
      </w:r>
      <w:r>
        <w:rPr>
          <w:rFonts w:ascii="Simplified Arabic" w:hAnsi="Simplified Arabic" w:cs="Traditional Arabic"/>
          <w:sz w:val="32"/>
          <w:szCs w:val="32"/>
          <w:rtl/>
        </w:rPr>
        <w:t>لقصد والتعمد من قبل المدعى عليه</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وذلك لأن التهمة هي الإهمال ولا يلزم من الإهمال القصد، بل يجب أن يتحمل الموظف</w:t>
      </w:r>
      <w:r>
        <w:rPr>
          <w:rFonts w:ascii="Simplified Arabic" w:hAnsi="Simplified Arabic" w:cs="Traditional Arabic"/>
          <w:sz w:val="32"/>
          <w:szCs w:val="32"/>
          <w:rtl/>
        </w:rPr>
        <w:t xml:space="preserve"> خطأه بالإهمال عامداً أو ساهياً</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وفيما يتعلق بالمدعى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فإن المدعية تتهمه بالإهمال والتقصير الوظيفي لأنه لم يقم بالتعامل مع اتصال الإخلاء الطبي من الخدمات الطبية بوزارة الدفاع، واكتفى بالإبلاغ شفهياً، وباطلاع الدائرة على القرار رقم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2153</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sidRPr="005E6575">
        <w:rPr>
          <w:rFonts w:ascii="Simplified Arabic" w:hAnsi="Simplified Arabic" w:cs="Traditional Arabic"/>
          <w:sz w:val="32"/>
          <w:szCs w:val="32"/>
          <w:rtl/>
        </w:rPr>
        <w:t xml:space="preserve">تاريخ 27/2/1437هـ الصادر من مدير عام مستشفى </w:t>
      </w:r>
      <w:r w:rsidRPr="002B640C">
        <w:rPr>
          <w:rFonts w:ascii="Simplified Arabic" w:hAnsi="Simplified Arabic" w:cs="Traditional Arabic" w:hint="cs"/>
          <w:sz w:val="32"/>
          <w:szCs w:val="32"/>
          <w:rtl/>
        </w:rPr>
        <w:t>الملك فهد</w:t>
      </w:r>
      <w:r w:rsidRPr="00D2429B">
        <w:rPr>
          <w:rFonts w:ascii="Simplified Arabic" w:hAnsi="Simplified Arabic" w:cs="Traditional Arabic"/>
          <w:sz w:val="32"/>
          <w:szCs w:val="32"/>
          <w:rtl/>
        </w:rPr>
        <w:t xml:space="preserve"> </w:t>
      </w:r>
      <w:r w:rsidRPr="005E6575">
        <w:rPr>
          <w:rFonts w:ascii="Simplified Arabic" w:hAnsi="Simplified Arabic" w:cs="Traditional Arabic"/>
          <w:sz w:val="32"/>
          <w:szCs w:val="32"/>
          <w:rtl/>
        </w:rPr>
        <w:t xml:space="preserve">تبين أنه تضمن ضم قسم التنسيق الطبي إلى قسم شؤون المرضى برئاسة المدعى عليه، وهذا بعد وقوع الحادثة بعدة أشهر، والمدعية ذكرت في قرار الاتهام أن المدعى عليه كان مسؤولاً عن قسم التحويلات (التنسيق الطبي) حين وقوع الحادثة، وهذا مغاير لما تم تقديمه، ولم تقدم المدعية ما يثبت خلافه، وبالاطلاع على محاضر التحقيق مع المدعى عليه تبين أنه ذكر قيامه بالرد على اتصال الإخلاء الطبي ثم أبلغ الإدارة المختصة (التنسيق الطبي) بوصول المريض، وبما أن المدعى عليه ليس مسؤولاً عن قسم التنسيق الطبي حين وقوع الحادثة؛ فإنه لا وجه لاتهامه بالإهمال والتقصير، لا سيما أنه قام بإبلاغ الإدارة المختصة بذات الطريقة التي تم إبلاغه بها وهي التبليغ الشفهي، كما أقر بذلك المدعى عليه </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في محاضر التحقيق</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وأما ما يتعلق بالمدعى عليه </w:t>
      </w:r>
      <w:r>
        <w:rPr>
          <w:rFonts w:ascii="Simplified Arabic" w:hAnsi="Simplified Arabic" w:cs="Traditional Arabic" w:hint="cs"/>
          <w:sz w:val="32"/>
          <w:szCs w:val="32"/>
          <w:rtl/>
        </w:rPr>
        <w:t>(...)</w:t>
      </w:r>
      <w:r w:rsidRPr="005E6575">
        <w:rPr>
          <w:rFonts w:ascii="Simplified Arabic" w:hAnsi="Simplified Arabic" w:cs="Traditional Arabic"/>
          <w:sz w:val="32"/>
          <w:szCs w:val="32"/>
          <w:rtl/>
        </w:rPr>
        <w:t xml:space="preserve"> فإن المدعية تتهمه بالإهمال والتقصير الوظيفي، وذلك لأنه تهاون في متابعة ما تم إبلاغه من وصول المريض، والمدعى عليه يذكر أن مهامه الوظيفية تنحصر في إدخال بيانات المرضى المحولين من مستشفى </w:t>
      </w:r>
      <w:r w:rsidRPr="002B640C">
        <w:rPr>
          <w:rFonts w:ascii="Simplified Arabic" w:hAnsi="Simplified Arabic" w:cs="Traditional Arabic" w:hint="cs"/>
          <w:sz w:val="32"/>
          <w:szCs w:val="32"/>
          <w:rtl/>
        </w:rPr>
        <w:t>الملك فهد</w:t>
      </w:r>
      <w:r w:rsidRPr="002B640C">
        <w:rPr>
          <w:rFonts w:ascii="Simplified Arabic" w:hAnsi="Simplified Arabic" w:cs="Traditional Arabic"/>
          <w:sz w:val="32"/>
          <w:szCs w:val="32"/>
          <w:rtl/>
        </w:rPr>
        <w:t xml:space="preserve"> </w:t>
      </w:r>
      <w:r w:rsidRPr="005E6575">
        <w:rPr>
          <w:rFonts w:ascii="Simplified Arabic" w:hAnsi="Simplified Arabic" w:cs="Traditional Arabic"/>
          <w:sz w:val="32"/>
          <w:szCs w:val="32"/>
          <w:rtl/>
        </w:rPr>
        <w:t xml:space="preserve">إلى المستشفيات الأخرى عن طريق نظام الإحالة الطبية، وبالاطلاع على محضر التحقيق مع المدعى عليه </w:t>
      </w:r>
      <w:r w:rsidRPr="005E6575">
        <w:rPr>
          <w:rFonts w:ascii="Simplified Arabic" w:hAnsi="Simplified Arabic" w:cs="Traditional Arabic"/>
          <w:sz w:val="32"/>
          <w:szCs w:val="32"/>
          <w:rtl/>
        </w:rPr>
        <w:lastRenderedPageBreak/>
        <w:t>تبين أنه ذكر أنه أبلغ مدير الإدارة بوصول المريض شفهياً مثلما تم إبلاغه به، ليتولى مدير الإدارة بعد ذلك إكمال اللازم، وبما أن المدعية لم تقدم ما يثبت أن من مهام عمله متابعة وصول المريض، وبما أن الأصل براءة الذمة، فإنه لا وجه كذلك لاتهامه بالإهمال والتقصير</w:t>
      </w:r>
      <w:r>
        <w:rPr>
          <w:rFonts w:ascii="Simplified Arabic" w:hAnsi="Simplified Arabic" w:cs="Traditional Arabic" w:hint="cs"/>
          <w:sz w:val="32"/>
          <w:szCs w:val="32"/>
          <w:rtl/>
        </w:rPr>
        <w:t>.</w:t>
      </w: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5E6575">
        <w:rPr>
          <w:rFonts w:ascii="Traditional Arabic" w:hAnsi="Traditional Arabic" w:cs="Traditional Arabic"/>
          <w:b/>
          <w:bCs/>
          <w:sz w:val="32"/>
          <w:szCs w:val="32"/>
          <w:rtl/>
        </w:rPr>
        <w:t>أولا</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w:t>
      </w:r>
      <w:r w:rsidRPr="005E6575">
        <w:rPr>
          <w:rFonts w:ascii="Traditional Arabic" w:hAnsi="Traditional Arabic" w:cs="Traditional Arabic"/>
          <w:b/>
          <w:bCs/>
          <w:sz w:val="32"/>
          <w:szCs w:val="32"/>
          <w:rtl/>
        </w:rPr>
        <w:t xml:space="preserve">إدانة </w:t>
      </w:r>
      <w:r>
        <w:rPr>
          <w:rFonts w:ascii="Traditional Arabic" w:hAnsi="Traditional Arabic" w:cs="Traditional Arabic" w:hint="cs"/>
          <w:b/>
          <w:bCs/>
          <w:sz w:val="32"/>
          <w:szCs w:val="32"/>
          <w:rtl/>
        </w:rPr>
        <w:t>(...)</w:t>
      </w:r>
      <w:r w:rsidRPr="005E6575">
        <w:rPr>
          <w:rFonts w:ascii="Traditional Arabic" w:hAnsi="Traditional Arabic" w:cs="Traditional Arabic" w:hint="cs"/>
          <w:b/>
          <w:bCs/>
          <w:sz w:val="32"/>
          <w:szCs w:val="32"/>
          <w:rtl/>
        </w:rPr>
        <w:t xml:space="preserve"> بخروجه</w:t>
      </w:r>
      <w:r w:rsidRPr="005E6575">
        <w:rPr>
          <w:rFonts w:ascii="Traditional Arabic" w:hAnsi="Traditional Arabic" w:cs="Traditional Arabic"/>
          <w:b/>
          <w:bCs/>
          <w:sz w:val="32"/>
          <w:szCs w:val="32"/>
          <w:rtl/>
        </w:rPr>
        <w:t xml:space="preserve"> عن مقتضى الواجب الوظيفي، وتوقيع عقوبة اللوم عليه.</w:t>
      </w:r>
      <w:r>
        <w:rPr>
          <w:rFonts w:ascii="Traditional Arabic" w:hAnsi="Traditional Arabic" w:cs="Traditional Arabic" w:hint="cs"/>
          <w:b/>
          <w:bCs/>
          <w:sz w:val="32"/>
          <w:szCs w:val="32"/>
          <w:rtl/>
        </w:rPr>
        <w:t xml:space="preserve"> </w:t>
      </w:r>
      <w:r w:rsidRPr="005E6575">
        <w:rPr>
          <w:rFonts w:ascii="Traditional Arabic" w:hAnsi="Traditional Arabic" w:cs="Traditional Arabic"/>
          <w:b/>
          <w:bCs/>
          <w:sz w:val="32"/>
          <w:szCs w:val="32"/>
          <w:rtl/>
        </w:rPr>
        <w:t>ثانيا</w:t>
      </w:r>
      <w:r>
        <w:rPr>
          <w:rFonts w:ascii="Traditional Arabic" w:hAnsi="Traditional Arabic" w:cs="Traditional Arabic" w:hint="cs"/>
          <w:b/>
          <w:bCs/>
          <w:sz w:val="32"/>
          <w:szCs w:val="32"/>
          <w:rtl/>
        </w:rPr>
        <w:t>ً</w:t>
      </w:r>
      <w:r w:rsidRPr="005E6575">
        <w:rPr>
          <w:rFonts w:ascii="Traditional Arabic" w:hAnsi="Traditional Arabic" w:cs="Traditional Arabic"/>
          <w:b/>
          <w:bCs/>
          <w:sz w:val="32"/>
          <w:szCs w:val="32"/>
          <w:rtl/>
        </w:rPr>
        <w:t xml:space="preserve">: عدم إدانة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و</w:t>
      </w:r>
      <w:r>
        <w:rPr>
          <w:rFonts w:ascii="Traditional Arabic" w:hAnsi="Traditional Arabic" w:cs="Traditional Arabic" w:hint="cs"/>
          <w:b/>
          <w:bCs/>
          <w:sz w:val="32"/>
          <w:szCs w:val="32"/>
          <w:rtl/>
        </w:rPr>
        <w:t xml:space="preserve">(...) </w:t>
      </w:r>
      <w:r w:rsidRPr="005E6575">
        <w:rPr>
          <w:rFonts w:ascii="Traditional Arabic" w:hAnsi="Traditional Arabic" w:cs="Traditional Arabic"/>
          <w:b/>
          <w:bCs/>
          <w:sz w:val="32"/>
          <w:szCs w:val="32"/>
          <w:rtl/>
        </w:rPr>
        <w:t>بما نسب إليهما.</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3383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670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تأديب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مدني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قرارات تأديبية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الخروج عن مقتضى الواجب الوظيفي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الجمع بين الوظيفة وممارسة </w:t>
      </w:r>
      <w:r w:rsidRPr="00635E17">
        <w:rPr>
          <w:rFonts w:ascii="Traditional Arabic" w:hAnsi="Traditional Arabic" w:cs="Traditional Arabic" w:hint="cs"/>
          <w:b/>
          <w:bCs/>
          <w:sz w:val="32"/>
          <w:szCs w:val="32"/>
          <w:rtl/>
        </w:rPr>
        <w:t xml:space="preserve">مهنة الصحافة </w:t>
      </w:r>
      <w:r w:rsidRPr="00635E17">
        <w:rPr>
          <w:rFonts w:ascii="Traditional Arabic" w:hAnsi="Traditional Arabic" w:cs="Traditional Arabic"/>
          <w:b/>
          <w:bCs/>
          <w:sz w:val="32"/>
          <w:szCs w:val="32"/>
          <w:rtl/>
        </w:rPr>
        <w:t>–</w:t>
      </w:r>
      <w:r w:rsidRPr="00635E17">
        <w:rPr>
          <w:rFonts w:ascii="Traditional Arabic" w:hAnsi="Traditional Arabic" w:cs="Traditional Arabic" w:hint="cs"/>
          <w:b/>
          <w:bCs/>
          <w:sz w:val="32"/>
          <w:szCs w:val="32"/>
          <w:rtl/>
        </w:rPr>
        <w:t xml:space="preserve"> انتفاء</w:t>
      </w:r>
      <w:r>
        <w:rPr>
          <w:rFonts w:ascii="Traditional Arabic" w:hAnsi="Traditional Arabic" w:cs="Traditional Arabic" w:hint="cs"/>
          <w:b/>
          <w:bCs/>
          <w:sz w:val="32"/>
          <w:szCs w:val="32"/>
          <w:rtl/>
        </w:rPr>
        <w:t xml:space="preserve"> الترخيص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عقوبة الإنذار </w:t>
      </w:r>
      <w:r w:rsidRPr="00635E17">
        <w:rPr>
          <w:rFonts w:ascii="Traditional Arabic" w:hAnsi="Traditional Arabic" w:cs="Traditional Arabic"/>
          <w:b/>
          <w:bCs/>
          <w:sz w:val="32"/>
          <w:szCs w:val="32"/>
          <w:rtl/>
        </w:rPr>
        <w:t>–</w:t>
      </w:r>
      <w:r w:rsidRPr="00635E17">
        <w:rPr>
          <w:rFonts w:ascii="Traditional Arabic" w:hAnsi="Traditional Arabic" w:cs="Traditional Arabic" w:hint="cs"/>
          <w:b/>
          <w:bCs/>
          <w:sz w:val="32"/>
          <w:szCs w:val="32"/>
          <w:rtl/>
        </w:rPr>
        <w:t xml:space="preserve"> التزام الموظف</w:t>
      </w:r>
      <w:r>
        <w:rPr>
          <w:rFonts w:ascii="Traditional Arabic" w:hAnsi="Traditional Arabic" w:cs="Traditional Arabic" w:hint="cs"/>
          <w:b/>
          <w:bCs/>
          <w:sz w:val="32"/>
          <w:szCs w:val="32"/>
          <w:rtl/>
        </w:rPr>
        <w:t xml:space="preserve"> بالواجبات الوظيفية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635E17">
        <w:rPr>
          <w:rFonts w:ascii="Traditional Arabic" w:hAnsi="Traditional Arabic" w:cs="Traditional Arabic" w:hint="cs"/>
          <w:b/>
          <w:bCs/>
          <w:sz w:val="32"/>
          <w:szCs w:val="32"/>
          <w:rtl/>
        </w:rPr>
        <w:t>السلطة التقديرية للجهة الإدارية في تقدير العقوبة التأديبية.</w:t>
      </w:r>
    </w:p>
    <w:p w:rsidR="00AD6FC2" w:rsidRDefault="00AD6FC2" w:rsidP="00AD6FC2">
      <w:pPr>
        <w:tabs>
          <w:tab w:val="left" w:pos="3461"/>
        </w:tabs>
        <w:jc w:val="both"/>
        <w:rPr>
          <w:rFonts w:ascii="Simplified Arabic" w:hAnsi="Simplified Arabic" w:cs="Traditional Arabic"/>
          <w:sz w:val="32"/>
          <w:szCs w:val="32"/>
          <w:rtl/>
        </w:rPr>
      </w:pPr>
      <w:r>
        <w:rPr>
          <w:rFonts w:ascii="Traditional Arabic" w:hAnsi="Traditional Arabic" w:cs="Traditional Arabic" w:hint="cs"/>
          <w:sz w:val="32"/>
          <w:szCs w:val="32"/>
          <w:rtl/>
        </w:rPr>
        <w:t xml:space="preserve">مطالبة المدعية إلغاء قرار المدعى عليها المتضمن معاقبتها بعقوبة الإنذار؛ لقيامها بالجمع بين وظيفتها والعمل بقناة تلفزيونية دون ترخيص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635E17">
        <w:rPr>
          <w:rFonts w:ascii="Traditional Arabic" w:hAnsi="Traditional Arabic" w:cs="Traditional Arabic" w:hint="cs"/>
          <w:sz w:val="32"/>
          <w:szCs w:val="32"/>
          <w:rtl/>
        </w:rPr>
        <w:t xml:space="preserve">تضمن النظام حظر </w:t>
      </w:r>
      <w:r w:rsidRPr="00635E17">
        <w:rPr>
          <w:rFonts w:ascii="Traditional Arabic" w:hAnsi="Traditional Arabic" w:cs="Traditional Arabic"/>
          <w:sz w:val="32"/>
          <w:szCs w:val="32"/>
          <w:rtl/>
        </w:rPr>
        <w:t xml:space="preserve">الجمع بين </w:t>
      </w:r>
      <w:r w:rsidRPr="00635E17">
        <w:rPr>
          <w:rFonts w:ascii="Traditional Arabic" w:hAnsi="Traditional Arabic" w:cs="Traditional Arabic" w:hint="cs"/>
          <w:sz w:val="32"/>
          <w:szCs w:val="32"/>
          <w:rtl/>
        </w:rPr>
        <w:t>ال</w:t>
      </w:r>
      <w:r w:rsidRPr="00635E17">
        <w:rPr>
          <w:rFonts w:ascii="Traditional Arabic" w:hAnsi="Traditional Arabic" w:cs="Traditional Arabic"/>
          <w:sz w:val="32"/>
          <w:szCs w:val="32"/>
          <w:rtl/>
        </w:rPr>
        <w:t>وظيف</w:t>
      </w:r>
      <w:r w:rsidRPr="00635E17">
        <w:rPr>
          <w:rFonts w:ascii="Traditional Arabic" w:hAnsi="Traditional Arabic" w:cs="Traditional Arabic" w:hint="cs"/>
          <w:sz w:val="32"/>
          <w:szCs w:val="32"/>
          <w:rtl/>
        </w:rPr>
        <w:t>ة الحكومية</w:t>
      </w:r>
      <w:r w:rsidRPr="00635E17">
        <w:rPr>
          <w:rFonts w:ascii="Traditional Arabic" w:hAnsi="Traditional Arabic" w:cs="Traditional Arabic"/>
          <w:sz w:val="32"/>
          <w:szCs w:val="32"/>
          <w:rtl/>
        </w:rPr>
        <w:t xml:space="preserve"> وممارسة مهنة أخرى دون ترخيص –</w:t>
      </w:r>
      <w:r w:rsidRPr="00635E17">
        <w:rPr>
          <w:rFonts w:ascii="Traditional Arabic" w:hAnsi="Traditional Arabic" w:cs="Traditional Arabic" w:hint="cs"/>
          <w:sz w:val="32"/>
          <w:szCs w:val="32"/>
          <w:rtl/>
        </w:rPr>
        <w:t xml:space="preserve"> تعاضد البينات على ارتكاب المدعية للمخالفة المنسوبة لها؛ مما يتقرر معه صحة القرار محل الدعوى </w:t>
      </w:r>
      <w:r w:rsidRPr="00635E17">
        <w:rPr>
          <w:rFonts w:ascii="Traditional Arabic" w:hAnsi="Traditional Arabic" w:cs="Traditional Arabic"/>
          <w:sz w:val="32"/>
          <w:szCs w:val="32"/>
          <w:rtl/>
        </w:rPr>
        <w:t>–</w:t>
      </w:r>
      <w:r w:rsidRPr="00635E17">
        <w:rPr>
          <w:rFonts w:ascii="Traditional Arabic" w:hAnsi="Traditional Arabic" w:cs="Traditional Arabic" w:hint="cs"/>
          <w:sz w:val="32"/>
          <w:szCs w:val="32"/>
          <w:rtl/>
        </w:rPr>
        <w:t xml:space="preserve"> عدم قبول احتجاج</w:t>
      </w:r>
      <w:r w:rsidRPr="00635E17">
        <w:rPr>
          <w:rFonts w:ascii="Traditional Arabic" w:hAnsi="Traditional Arabic" w:cs="Traditional Arabic"/>
          <w:sz w:val="32"/>
          <w:szCs w:val="32"/>
          <w:rtl/>
        </w:rPr>
        <w:t xml:space="preserve"> المدعية</w:t>
      </w:r>
      <w:r w:rsidRPr="00635E17">
        <w:rPr>
          <w:rFonts w:ascii="Traditional Arabic" w:hAnsi="Traditional Arabic" w:cs="Traditional Arabic" w:hint="cs"/>
          <w:sz w:val="32"/>
          <w:szCs w:val="32"/>
          <w:rtl/>
        </w:rPr>
        <w:t xml:space="preserve"> بأنه لا يشترط الترخيص بحقها لما تضمنه النظام من شمول الموظف الحكومي بمهنة الصحفي غير المتفرغ</w:t>
      </w:r>
      <w:r w:rsidRPr="00635E17">
        <w:rPr>
          <w:rFonts w:ascii="Traditional Arabic" w:hAnsi="Traditional Arabic" w:cs="Traditional Arabic"/>
          <w:sz w:val="32"/>
          <w:szCs w:val="32"/>
          <w:rtl/>
        </w:rPr>
        <w:t xml:space="preserve">؛ </w:t>
      </w:r>
      <w:r w:rsidRPr="00635E17">
        <w:rPr>
          <w:rFonts w:ascii="Traditional Arabic" w:hAnsi="Traditional Arabic" w:cs="Traditional Arabic" w:hint="cs"/>
          <w:sz w:val="32"/>
          <w:szCs w:val="32"/>
          <w:rtl/>
        </w:rPr>
        <w:t xml:space="preserve">كون غاية ذلك النظام </w:t>
      </w:r>
      <w:r w:rsidRPr="00635E17">
        <w:rPr>
          <w:rFonts w:ascii="Traditional Arabic" w:hAnsi="Traditional Arabic" w:cs="Traditional Arabic"/>
          <w:sz w:val="32"/>
          <w:szCs w:val="32"/>
          <w:rtl/>
        </w:rPr>
        <w:t>هو تنظيم مهنة الصحافة والمؤسسات الصحفية، وليس منح امتيازات أو استثناءات لموظفي الخدمة المدنية</w:t>
      </w:r>
      <w:r w:rsidRPr="00635E17">
        <w:rPr>
          <w:rFonts w:ascii="Traditional Arabic" w:hAnsi="Traditional Arabic" w:cs="Traditional Arabic" w:hint="cs"/>
          <w:sz w:val="32"/>
          <w:szCs w:val="32"/>
          <w:rtl/>
        </w:rPr>
        <w:t xml:space="preserve"> </w:t>
      </w:r>
      <w:r w:rsidRPr="008B719A">
        <w:rPr>
          <w:rFonts w:ascii="Traditional Arabic" w:hAnsi="Traditional Arabic" w:cs="Traditional Arabic"/>
          <w:sz w:val="32"/>
          <w:szCs w:val="32"/>
          <w:rtl/>
        </w:rPr>
        <w:t>–</w:t>
      </w:r>
      <w:r w:rsidRPr="008B719A">
        <w:rPr>
          <w:rFonts w:ascii="Traditional Arabic" w:hAnsi="Traditional Arabic" w:cs="Traditional Arabic" w:hint="cs"/>
          <w:sz w:val="32"/>
          <w:szCs w:val="32"/>
          <w:rtl/>
        </w:rPr>
        <w:t xml:space="preserve"> أثر ذلك: رفض الدعوى.</w:t>
      </w:r>
    </w:p>
    <w:p w:rsidR="00AD6FC2" w:rsidRPr="008B719A" w:rsidRDefault="00AD6FC2" w:rsidP="00AD6FC2">
      <w:pPr>
        <w:tabs>
          <w:tab w:val="left" w:pos="3461"/>
        </w:tabs>
        <w:jc w:val="both"/>
        <w:rPr>
          <w:rFonts w:ascii="Simplified Arabic" w:hAnsi="Simplified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64"/>
        </w:numPr>
        <w:jc w:val="both"/>
        <w:rPr>
          <w:rFonts w:ascii="Traditional Arabic" w:hAnsi="Traditional Arabic" w:cs="Traditional Arabic"/>
          <w:sz w:val="32"/>
          <w:szCs w:val="32"/>
        </w:rPr>
      </w:pPr>
      <w:r>
        <w:rPr>
          <w:rFonts w:ascii="Traditional Arabic" w:hAnsi="Traditional Arabic" w:cs="Traditional Arabic" w:hint="cs"/>
          <w:sz w:val="32"/>
          <w:szCs w:val="32"/>
          <w:rtl/>
        </w:rPr>
        <w:t>المادتان (31، 32) من نظام تأديب الموظفين الصادر بالمرسوم الملكي رقم (م/7) وتاريخ 1/2/1391هـ.</w:t>
      </w:r>
    </w:p>
    <w:p w:rsidR="00AD6FC2" w:rsidRDefault="00AD6FC2" w:rsidP="00AD6FC2">
      <w:pPr>
        <w:pStyle w:val="a5"/>
        <w:numPr>
          <w:ilvl w:val="0"/>
          <w:numId w:val="64"/>
        </w:numPr>
        <w:jc w:val="both"/>
        <w:rPr>
          <w:rFonts w:ascii="Traditional Arabic" w:hAnsi="Traditional Arabic" w:cs="Traditional Arabic"/>
          <w:sz w:val="32"/>
          <w:szCs w:val="32"/>
        </w:rPr>
      </w:pPr>
      <w:r>
        <w:rPr>
          <w:rFonts w:ascii="Traditional Arabic" w:hAnsi="Traditional Arabic" w:cs="Traditional Arabic" w:hint="cs"/>
          <w:sz w:val="32"/>
          <w:szCs w:val="32"/>
          <w:rtl/>
        </w:rPr>
        <w:t>المادتان (206، 209) من اللائحة التنفيذية للموارد البشرية في الخدمة المدنية الصادرة بقرار وزير الخدمة المدنية رقم (1550) وتاريخ 9/6/1440هـ.</w:t>
      </w:r>
    </w:p>
    <w:p w:rsidR="00AD6FC2" w:rsidRPr="005726FF" w:rsidRDefault="00AD6FC2" w:rsidP="00AD6FC2">
      <w:pPr>
        <w:pStyle w:val="a5"/>
        <w:numPr>
          <w:ilvl w:val="0"/>
          <w:numId w:val="64"/>
        </w:numPr>
        <w:jc w:val="both"/>
        <w:rPr>
          <w:rFonts w:ascii="Traditional Arabic" w:hAnsi="Traditional Arabic" w:cs="Traditional Arabic"/>
          <w:sz w:val="32"/>
          <w:szCs w:val="32"/>
          <w:rtl/>
        </w:rPr>
      </w:pPr>
      <w:r>
        <w:rPr>
          <w:rFonts w:ascii="Traditional Arabic" w:hAnsi="Traditional Arabic" w:cs="Traditional Arabic" w:hint="cs"/>
          <w:sz w:val="32"/>
          <w:szCs w:val="32"/>
          <w:rtl/>
        </w:rPr>
        <w:t>المادة (20) من اللائحة التنفيذية لنظام المؤسسات الصحفية الصادرة بقرار وزير الثقافة والإعلام رقم (م/و/6/854) وتاريخ 24/2/1425هـ.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21233B" w:rsidRDefault="00AD6FC2" w:rsidP="00AD6FC2">
      <w:pPr>
        <w:tabs>
          <w:tab w:val="left" w:pos="3461"/>
        </w:tabs>
        <w:jc w:val="both"/>
        <w:rPr>
          <w:rFonts w:ascii="Simplified Arabic" w:hAnsi="Simplified Arabic" w:cs="Traditional Arabic"/>
          <w:sz w:val="32"/>
          <w:szCs w:val="32"/>
          <w:rtl/>
        </w:rPr>
      </w:pPr>
      <w:r w:rsidRPr="00E97421">
        <w:rPr>
          <w:rFonts w:ascii="Simplified Arabic" w:hAnsi="Simplified Arabic" w:cs="Traditional Arabic"/>
          <w:sz w:val="32"/>
          <w:szCs w:val="32"/>
          <w:rtl/>
        </w:rPr>
        <w:t xml:space="preserve">تتلخص وقائع هذه الدعوى وبالقدر اللازم لإصدار هذا الحكم بأن وكيل المدعية تقدم بتاريخ 16/12/1442هـ بصحيفة دعوى إلى المحكمة الإدارية بالدمام تضمنت: أن موكلته </w:t>
      </w:r>
      <w:r w:rsidRPr="00635E17">
        <w:rPr>
          <w:rFonts w:ascii="Simplified Arabic" w:hAnsi="Simplified Arabic" w:cs="Traditional Arabic" w:hint="cs"/>
          <w:sz w:val="32"/>
          <w:szCs w:val="32"/>
          <w:rtl/>
        </w:rPr>
        <w:t>إحدى</w:t>
      </w:r>
      <w:r>
        <w:rPr>
          <w:rFonts w:ascii="Simplified Arabic" w:hAnsi="Simplified Arabic" w:cs="Traditional Arabic" w:hint="cs"/>
          <w:sz w:val="32"/>
          <w:szCs w:val="32"/>
          <w:rtl/>
        </w:rPr>
        <w:t xml:space="preserve"> </w:t>
      </w:r>
      <w:r w:rsidRPr="00E97421">
        <w:rPr>
          <w:rFonts w:ascii="Simplified Arabic" w:hAnsi="Simplified Arabic" w:cs="Traditional Arabic"/>
          <w:sz w:val="32"/>
          <w:szCs w:val="32"/>
          <w:rtl/>
        </w:rPr>
        <w:t xml:space="preserve">منسوبات المدعى عليها، وقد نسبت لموكلته قيامها بالجمع بين وظيفتها والعمل بقناة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بالمنطقة الشرقية دون الحصول على ترخيص بذلك استناد</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إلى ما نصت عليه المادة (209/7) من اللائحة التنفيذية للموارد البشرية في الخدمة المدنية، وقد صدر بذلك قرار بإيقاع عقوبة الإنذار على موكلته لما نسب إليها، ولما كان </w:t>
      </w:r>
      <w:r w:rsidRPr="00E97421">
        <w:rPr>
          <w:rFonts w:ascii="Simplified Arabic" w:hAnsi="Simplified Arabic" w:cs="Traditional Arabic"/>
          <w:sz w:val="32"/>
          <w:szCs w:val="32"/>
          <w:rtl/>
        </w:rPr>
        <w:lastRenderedPageBreak/>
        <w:t xml:space="preserve">اتهام موكلته بالعمل لدى قناة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والجمع بينها وبين وظيفتها يفتقر إلى دليل دامغ يعززه مما يجعله والعدم سواء</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والقرار المطعون عليه قد جاء بختام تحقيقات فقدت مصداقيتها وشفافيتها إذ استندت إلى معلومات لم يثبت بَعدُ صحتها وافتقدت إلى البيّنة الموصلة لإثبات قيام موكلته بالعمل لدى قناة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في المنطقة الشرقية أو التعاقد معها، ولما كان هذا القرار قد صدر على سبب غير صحيح وخالف الو</w:t>
      </w:r>
      <w:r>
        <w:rPr>
          <w:rFonts w:ascii="Simplified Arabic" w:hAnsi="Simplified Arabic" w:cs="Traditional Arabic"/>
          <w:sz w:val="32"/>
          <w:szCs w:val="32"/>
          <w:rtl/>
        </w:rPr>
        <w:t>اقع وتقدمت موكلته بتظلمها منه -</w:t>
      </w:r>
      <w:r w:rsidRPr="00E97421">
        <w:rPr>
          <w:rFonts w:ascii="Simplified Arabic" w:hAnsi="Simplified Arabic" w:cs="Traditional Arabic"/>
          <w:sz w:val="32"/>
          <w:szCs w:val="32"/>
          <w:rtl/>
        </w:rPr>
        <w:t xml:space="preserve">خلال المدة المحددة </w:t>
      </w:r>
      <w:r>
        <w:rPr>
          <w:rFonts w:ascii="Simplified Arabic" w:hAnsi="Simplified Arabic" w:cs="Traditional Arabic" w:hint="cs"/>
          <w:sz w:val="32"/>
          <w:szCs w:val="32"/>
          <w:rtl/>
        </w:rPr>
        <w:t>نظاماً</w:t>
      </w:r>
      <w:r>
        <w:rPr>
          <w:rFonts w:ascii="Simplified Arabic" w:hAnsi="Simplified Arabic" w:cs="Traditional Arabic"/>
          <w:sz w:val="32"/>
          <w:szCs w:val="32"/>
          <w:rtl/>
        </w:rPr>
        <w:t xml:space="preserve"> من تاريخ علمها به</w:t>
      </w:r>
      <w:r w:rsidRPr="00E97421">
        <w:rPr>
          <w:rFonts w:ascii="Simplified Arabic" w:hAnsi="Simplified Arabic" w:cs="Traditional Arabic"/>
          <w:sz w:val="32"/>
          <w:szCs w:val="32"/>
          <w:rtl/>
        </w:rPr>
        <w:t>- على منصة مسار التابعة لوزارة الموارد البشرية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وقُيّد برقم (79221) وتاريخ 28/9/1442هـ، ولم يرد منها أي رد خلال المدة النظامية المقررة مما يعد هذا رفض</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ضمني</w:t>
      </w:r>
      <w:r>
        <w:rPr>
          <w:rFonts w:ascii="Simplified Arabic" w:hAnsi="Simplified Arabic" w:cs="Traditional Arabic"/>
          <w:sz w:val="32"/>
          <w:szCs w:val="32"/>
          <w:rtl/>
        </w:rPr>
        <w:t>اً منها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مما يحق لموكلته التقدم بدعواها الماثلة بإلغاء القرار المطعون عليه مع ما يترتب على ذلك من آثار، وختم صحيفته بطلب إلغاء القرار الإداري رقم (42/57821) وتاريخ 8/9/1442هـ المتضمن إيقاع عقوبة الإنذار على موكلته لما نسب إليها في هذا الشأن، مع ما يترتب على ذلك من آثار. وقدم </w:t>
      </w:r>
      <w:r>
        <w:rPr>
          <w:rFonts w:ascii="Simplified Arabic" w:hAnsi="Simplified Arabic" w:cs="Traditional Arabic" w:hint="cs"/>
          <w:sz w:val="32"/>
          <w:szCs w:val="32"/>
          <w:rtl/>
        </w:rPr>
        <w:t>ب</w:t>
      </w:r>
      <w:r w:rsidRPr="00E97421">
        <w:rPr>
          <w:rFonts w:ascii="Simplified Arabic" w:hAnsi="Simplified Arabic" w:cs="Traditional Arabic"/>
          <w:sz w:val="32"/>
          <w:szCs w:val="32"/>
          <w:rtl/>
        </w:rPr>
        <w:t>رفق صحيفته نسخة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من القرار محل الطعن. وبإحال</w:t>
      </w:r>
      <w:r>
        <w:rPr>
          <w:rFonts w:ascii="Simplified Arabic" w:hAnsi="Simplified Arabic" w:cs="Traditional Arabic"/>
          <w:sz w:val="32"/>
          <w:szCs w:val="32"/>
          <w:rtl/>
        </w:rPr>
        <w:t>ة الدعوى لهذه الدائرة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باشرت نظر</w:t>
      </w:r>
      <w:r w:rsidRPr="00E97421">
        <w:rPr>
          <w:rFonts w:ascii="Simplified Arabic" w:hAnsi="Simplified Arabic" w:cs="Traditional Arabic"/>
          <w:sz w:val="32"/>
          <w:szCs w:val="32"/>
          <w:rtl/>
        </w:rPr>
        <w:t>ها</w:t>
      </w:r>
      <w:r>
        <w:rPr>
          <w:rFonts w:ascii="Simplified Arabic" w:hAnsi="Simplified Arabic" w:cs="Traditional Arabic"/>
          <w:sz w:val="32"/>
          <w:szCs w:val="32"/>
          <w:rtl/>
        </w:rPr>
        <w:t xml:space="preserve"> كما هو مثبت في محاضر ضبطها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وفيها قدم ممثل المدعى عليها عدة مذكرات تضمنت: أنه استناد</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لنص المادة (14) م</w:t>
      </w:r>
      <w:r>
        <w:rPr>
          <w:rFonts w:ascii="Simplified Arabic" w:hAnsi="Simplified Arabic" w:cs="Traditional Arabic"/>
          <w:sz w:val="32"/>
          <w:szCs w:val="32"/>
          <w:rtl/>
        </w:rPr>
        <w:t xml:space="preserve">ن نظام الخدمة المدنية </w:t>
      </w:r>
      <w:r>
        <w:rPr>
          <w:rFonts w:ascii="Simplified Arabic" w:hAnsi="Simplified Arabic" w:cs="Traditional Arabic" w:hint="cs"/>
          <w:sz w:val="32"/>
          <w:szCs w:val="32"/>
          <w:rtl/>
        </w:rPr>
        <w:t>من</w:t>
      </w:r>
      <w:r>
        <w:rPr>
          <w:rFonts w:ascii="Simplified Arabic" w:hAnsi="Simplified Arabic" w:cs="Traditional Arabic"/>
          <w:sz w:val="32"/>
          <w:szCs w:val="32"/>
          <w:rtl/>
        </w:rPr>
        <w:t xml:space="preserve"> أنه: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لا يجوز للموظف الجمع بين وظيفته وممارسة مهنة أخرى على أنه يجوز وفق لائحة يصدرها مجلس الوزراء السماح بالاشتغال بالمهن الحرة لمن </w:t>
      </w:r>
      <w:r w:rsidRPr="00635E17">
        <w:rPr>
          <w:rFonts w:ascii="Simplified Arabic" w:hAnsi="Simplified Arabic" w:cs="Traditional Arabic"/>
          <w:sz w:val="32"/>
          <w:szCs w:val="32"/>
          <w:rtl/>
        </w:rPr>
        <w:t>تقتض</w:t>
      </w:r>
      <w:r w:rsidRPr="00635E17">
        <w:rPr>
          <w:rFonts w:ascii="Simplified Arabic" w:hAnsi="Simplified Arabic" w:cs="Traditional Arabic" w:hint="cs"/>
          <w:sz w:val="32"/>
          <w:szCs w:val="32"/>
          <w:rtl/>
        </w:rPr>
        <w:t>ي</w:t>
      </w:r>
      <w:r w:rsidRPr="00E97421">
        <w:rPr>
          <w:rFonts w:ascii="Simplified Arabic" w:hAnsi="Simplified Arabic" w:cs="Traditional Arabic"/>
          <w:sz w:val="32"/>
          <w:szCs w:val="32"/>
          <w:rtl/>
        </w:rPr>
        <w:t xml:space="preserve"> المصلحة العامة ا</w:t>
      </w:r>
      <w:r>
        <w:rPr>
          <w:rFonts w:ascii="Simplified Arabic" w:hAnsi="Simplified Arabic" w:cs="Traditional Arabic"/>
          <w:sz w:val="32"/>
          <w:szCs w:val="32"/>
          <w:rtl/>
        </w:rPr>
        <w:t>لسماح لهم بذلك للحاجة إلى مهنهم</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ولما كان الثابت أن مهنة الصحافة والإعلام لم يصدر نص خاص باستثنائها من الحظر الوارد في النظام، وتعد من المحظورات التي نصت عليها المادة (209/7) من اللائحة التنفيذية للموارد البشرية في الخدمة</w:t>
      </w:r>
      <w:r>
        <w:rPr>
          <w:rFonts w:ascii="Simplified Arabic" w:hAnsi="Simplified Arabic" w:cs="Traditional Arabic"/>
          <w:sz w:val="32"/>
          <w:szCs w:val="32"/>
          <w:rtl/>
        </w:rPr>
        <w:t xml:space="preserve"> المدنية والتي نصت على</w:t>
      </w:r>
      <w:r>
        <w:rPr>
          <w:rFonts w:ascii="Simplified Arabic" w:hAnsi="Simplified Arabic" w:cs="Traditional Arabic" w:hint="cs"/>
          <w:sz w:val="32"/>
          <w:szCs w:val="32"/>
          <w:rtl/>
        </w:rPr>
        <w:t xml:space="preserve"> أنه</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Pr>
          <w:rFonts w:ascii="Simplified Arabic" w:hAnsi="Simplified Arabic" w:cs="Traditional Arabic"/>
          <w:sz w:val="32"/>
          <w:szCs w:val="32"/>
          <w:rtl/>
        </w:rPr>
        <w:t>يحظر على الموظف ما يأتي: 7-</w:t>
      </w:r>
      <w:r w:rsidRPr="00E97421">
        <w:rPr>
          <w:rFonts w:ascii="Simplified Arabic" w:hAnsi="Simplified Arabic" w:cs="Traditional Arabic"/>
          <w:sz w:val="32"/>
          <w:szCs w:val="32"/>
          <w:rtl/>
        </w:rPr>
        <w:t>الجمع بين وظيفته وممارسة مهنة أخرى دون الح</w:t>
      </w:r>
      <w:r>
        <w:rPr>
          <w:rFonts w:ascii="Simplified Arabic" w:hAnsi="Simplified Arabic" w:cs="Traditional Arabic"/>
          <w:sz w:val="32"/>
          <w:szCs w:val="32"/>
          <w:rtl/>
        </w:rPr>
        <w:t>صول على ترخيص بذلك وفقاً للنظام</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وهو ما يتوافق مع نص المادة (7/2) من مدونة قواعد السلوك الوظيفي وأخلاقيات الوظيفة العامة حيث نصت</w:t>
      </w:r>
      <w:r>
        <w:rPr>
          <w:rFonts w:ascii="Simplified Arabic" w:hAnsi="Simplified Arabic" w:cs="Traditional Arabic" w:hint="cs"/>
          <w:sz w:val="32"/>
          <w:szCs w:val="32"/>
          <w:rtl/>
        </w:rPr>
        <w:t xml:space="preserve"> أنّ</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Pr>
          <w:rFonts w:ascii="Simplified Arabic" w:hAnsi="Simplified Arabic" w:cs="Traditional Arabic"/>
          <w:sz w:val="32"/>
          <w:szCs w:val="32"/>
          <w:rtl/>
        </w:rPr>
        <w:t>على الموظف العام ما يأتي: 2-</w:t>
      </w:r>
      <w:r w:rsidRPr="00E97421">
        <w:rPr>
          <w:rFonts w:ascii="Simplified Arabic" w:hAnsi="Simplified Arabic" w:cs="Traditional Arabic"/>
          <w:sz w:val="32"/>
          <w:szCs w:val="32"/>
          <w:rtl/>
        </w:rPr>
        <w:t>تخصيص وقت العمل لأداء واجباته الوظيفية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وعليه تم التحقيق مع المدعية يوم الأربعاء الموافق 12/7/1442هـ، وقد أثبتت الأدلة والقرائن عمل الموظفة في الإعلام، وهي ما يلي: أول</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إرسال بريد إلكتروني من المدعية ببريدها التابع لقناة </w:t>
      </w:r>
      <w:r>
        <w:rPr>
          <w:rFonts w:ascii="Simplified Arabic" w:hAnsi="Simplified Arabic" w:cs="Traditional Arabic" w:hint="cs"/>
          <w:sz w:val="32"/>
          <w:szCs w:val="32"/>
          <w:rtl/>
        </w:rPr>
        <w:t>(...)</w:t>
      </w:r>
      <w:r>
        <w:rPr>
          <w:rFonts w:ascii="Simplified Arabic" w:hAnsi="Simplified Arabic" w:cs="Traditional Arabic"/>
          <w:sz w:val="32"/>
          <w:szCs w:val="32"/>
        </w:rPr>
        <w:t xml:space="preserve"> </w:t>
      </w:r>
      <w:r w:rsidRPr="00E97421">
        <w:rPr>
          <w:rFonts w:ascii="Simplified Arabic" w:hAnsi="Simplified Arabic" w:cs="Traditional Arabic"/>
          <w:sz w:val="32"/>
          <w:szCs w:val="32"/>
          <w:rtl/>
        </w:rPr>
        <w:t>إلى مكتب رئيس الجامعة يتضمن ط</w:t>
      </w:r>
      <w:r>
        <w:rPr>
          <w:rFonts w:ascii="Simplified Arabic" w:hAnsi="Simplified Arabic" w:cs="Traditional Arabic"/>
          <w:sz w:val="32"/>
          <w:szCs w:val="32"/>
          <w:rtl/>
        </w:rPr>
        <w:t>لب عمل مادة إعلامية مع الدكتورة</w:t>
      </w:r>
      <w:r w:rsidRPr="00E97421">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بخصوص الأبحاث المتعلقة بلقاح فايروس كورونا. ثاني</w:t>
      </w:r>
      <w:r>
        <w:rPr>
          <w:rFonts w:ascii="Simplified Arabic" w:hAnsi="Simplified Arabic" w:cs="Traditional Arabic"/>
          <w:sz w:val="32"/>
          <w:szCs w:val="32"/>
          <w:rtl/>
        </w:rPr>
        <w:t>اً</w:t>
      </w:r>
      <w:r w:rsidRPr="00E97421">
        <w:rPr>
          <w:rFonts w:ascii="Simplified Arabic" w:hAnsi="Simplified Arabic" w:cs="Traditional Arabic"/>
          <w:sz w:val="32"/>
          <w:szCs w:val="32"/>
          <w:rtl/>
        </w:rPr>
        <w:t>: تواصل المدعية من هاتفها المحمول رقم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والاتصال على الدكتورة</w:t>
      </w:r>
      <w:r>
        <w:rPr>
          <w:rFonts w:ascii="Simplified Arabic" w:hAnsi="Simplified Arabic" w:cs="Traditional Arabic" w:hint="cs"/>
          <w:sz w:val="32"/>
          <w:szCs w:val="32"/>
          <w:rtl/>
        </w:rPr>
        <w:t xml:space="preserve"> (...)</w:t>
      </w:r>
      <w:r w:rsidRPr="00E97421">
        <w:rPr>
          <w:rFonts w:ascii="Simplified Arabic" w:hAnsi="Simplified Arabic" w:cs="Traditional Arabic"/>
          <w:sz w:val="32"/>
          <w:szCs w:val="32"/>
          <w:rtl/>
        </w:rPr>
        <w:t xml:space="preserve"> لعمل لقاء للحديث عن الأبحاث المتعلقة بفايروس كورونا، واعتذار الدكتورة عن إجراء اللقاء. ثالث</w:t>
      </w:r>
      <w:r>
        <w:rPr>
          <w:rFonts w:ascii="Simplified Arabic" w:hAnsi="Simplified Arabic" w:cs="Traditional Arabic"/>
          <w:sz w:val="32"/>
          <w:szCs w:val="32"/>
          <w:rtl/>
        </w:rPr>
        <w:t>اً</w:t>
      </w:r>
      <w:r w:rsidRPr="00E97421">
        <w:rPr>
          <w:rFonts w:ascii="Simplified Arabic" w:hAnsi="Simplified Arabic" w:cs="Traditional Arabic"/>
          <w:sz w:val="32"/>
          <w:szCs w:val="32"/>
          <w:rtl/>
        </w:rPr>
        <w:t>: اتصال المدعية من هاتفها المحمول رقم (</w:t>
      </w:r>
      <w:r>
        <w:rPr>
          <w:rFonts w:ascii="Simplified Arabic" w:hAnsi="Simplified Arabic" w:cs="Traditional Arabic" w:hint="cs"/>
          <w:sz w:val="32"/>
          <w:szCs w:val="32"/>
          <w:rtl/>
        </w:rPr>
        <w:t>...</w:t>
      </w:r>
      <w:r>
        <w:rPr>
          <w:rFonts w:ascii="Simplified Arabic" w:hAnsi="Simplified Arabic" w:cs="Traditional Arabic"/>
          <w:sz w:val="32"/>
          <w:szCs w:val="32"/>
          <w:rtl/>
        </w:rPr>
        <w:t>) على الدكتور</w:t>
      </w:r>
      <w:r w:rsidRPr="00E97421">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عدة مرات تذكر خلاله أنها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من قناة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وتريد عمل لقاء مع الدكتورة</w:t>
      </w:r>
      <w:r>
        <w:rPr>
          <w:rFonts w:ascii="Simplified Arabic" w:hAnsi="Simplified Arabic" w:cs="Traditional Arabic" w:hint="cs"/>
          <w:sz w:val="32"/>
          <w:szCs w:val="32"/>
          <w:rtl/>
        </w:rPr>
        <w:t xml:space="preserve"> (...)</w:t>
      </w:r>
      <w:r w:rsidRPr="00E97421">
        <w:rPr>
          <w:rFonts w:ascii="Simplified Arabic" w:hAnsi="Simplified Arabic" w:cs="Traditional Arabic"/>
          <w:sz w:val="32"/>
          <w:szCs w:val="32"/>
          <w:rtl/>
        </w:rPr>
        <w:t xml:space="preserve"> للحديث عن الأبحاث المتعلقة باللقاح. رابع</w:t>
      </w:r>
      <w:r>
        <w:rPr>
          <w:rFonts w:ascii="Simplified Arabic" w:hAnsi="Simplified Arabic" w:cs="Traditional Arabic"/>
          <w:sz w:val="32"/>
          <w:szCs w:val="32"/>
          <w:rtl/>
        </w:rPr>
        <w:t>اً</w:t>
      </w:r>
      <w:r w:rsidRPr="00E97421">
        <w:rPr>
          <w:rFonts w:ascii="Simplified Arabic" w:hAnsi="Simplified Arabic" w:cs="Traditional Arabic"/>
          <w:sz w:val="32"/>
          <w:szCs w:val="32"/>
          <w:rtl/>
        </w:rPr>
        <w:t>: وجود اسم المدعية على الانترنت ومقالات بصحيفة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تحمل صورة المدعية مع معرف بجانب اسمها، ومعرف على </w:t>
      </w:r>
      <w:r>
        <w:rPr>
          <w:rFonts w:ascii="Simplified Arabic" w:hAnsi="Simplified Arabic" w:cs="Traditional Arabic" w:hint="cs"/>
          <w:sz w:val="32"/>
          <w:szCs w:val="32"/>
          <w:rtl/>
        </w:rPr>
        <w:t>تويتر (...)</w:t>
      </w:r>
      <w:r>
        <w:rPr>
          <w:rFonts w:ascii="Simplified Arabic" w:hAnsi="Simplified Arabic" w:cs="Traditional Arabic"/>
          <w:sz w:val="32"/>
          <w:szCs w:val="32"/>
        </w:rPr>
        <w:t xml:space="preserve"> </w:t>
      </w:r>
      <w:r w:rsidRPr="00E97421">
        <w:rPr>
          <w:rFonts w:ascii="Simplified Arabic" w:hAnsi="Simplified Arabic" w:cs="Traditional Arabic"/>
          <w:sz w:val="32"/>
          <w:szCs w:val="32"/>
          <w:rtl/>
        </w:rPr>
        <w:t xml:space="preserve">مكتوب في صفحة التعريف صحافية سعودية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وتم تغييره بعد إجراء الاستدعاء وإجراء التحقيقات. وعليه يتضح بجلاء أن ما قامت به المدعية يعد مخالفة لمقتضى ال</w:t>
      </w:r>
      <w:r>
        <w:rPr>
          <w:rFonts w:ascii="Simplified Arabic" w:hAnsi="Simplified Arabic" w:cs="Traditional Arabic"/>
          <w:sz w:val="32"/>
          <w:szCs w:val="32"/>
          <w:rtl/>
        </w:rPr>
        <w:t>واجب الوظيفي، وتستحق عليه المسا</w:t>
      </w:r>
      <w:r>
        <w:rPr>
          <w:rFonts w:ascii="Simplified Arabic" w:hAnsi="Simplified Arabic" w:cs="Traditional Arabic" w:hint="cs"/>
          <w:sz w:val="32"/>
          <w:szCs w:val="32"/>
          <w:rtl/>
        </w:rPr>
        <w:t>ء</w:t>
      </w:r>
      <w:r w:rsidRPr="00E97421">
        <w:rPr>
          <w:rFonts w:ascii="Simplified Arabic" w:hAnsi="Simplified Arabic" w:cs="Traditional Arabic"/>
          <w:sz w:val="32"/>
          <w:szCs w:val="32"/>
          <w:rtl/>
        </w:rPr>
        <w:t>لة وتوجيه عقوبة تأديبية وفق</w:t>
      </w:r>
      <w:r>
        <w:rPr>
          <w:rFonts w:ascii="Simplified Arabic" w:hAnsi="Simplified Arabic" w:cs="Traditional Arabic"/>
          <w:sz w:val="32"/>
          <w:szCs w:val="32"/>
          <w:rtl/>
        </w:rPr>
        <w:t xml:space="preserve">اً للأنظمة </w:t>
      </w:r>
      <w:r>
        <w:rPr>
          <w:rFonts w:ascii="Simplified Arabic" w:hAnsi="Simplified Arabic" w:cs="Traditional Arabic"/>
          <w:sz w:val="32"/>
          <w:szCs w:val="32"/>
          <w:rtl/>
        </w:rPr>
        <w:lastRenderedPageBreak/>
        <w:t>والتعليمات المعمول بها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وانتهى إلى طلب رفض الدعوى. وقدم </w:t>
      </w:r>
      <w:r>
        <w:rPr>
          <w:rFonts w:ascii="Simplified Arabic" w:hAnsi="Simplified Arabic" w:cs="Traditional Arabic" w:hint="cs"/>
          <w:sz w:val="32"/>
          <w:szCs w:val="32"/>
          <w:rtl/>
        </w:rPr>
        <w:t>ب</w:t>
      </w:r>
      <w:r w:rsidRPr="00E97421">
        <w:rPr>
          <w:rFonts w:ascii="Simplified Arabic" w:hAnsi="Simplified Arabic" w:cs="Traditional Arabic"/>
          <w:sz w:val="32"/>
          <w:szCs w:val="32"/>
          <w:rtl/>
        </w:rPr>
        <w:t>رفق مذكراته نسخة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من البريد المرسل لمكتب مدير الجامعة من قناة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ونسخة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من مح</w:t>
      </w:r>
      <w:r>
        <w:rPr>
          <w:rFonts w:ascii="Simplified Arabic" w:hAnsi="Simplified Arabic" w:cs="Traditional Arabic"/>
          <w:sz w:val="32"/>
          <w:szCs w:val="32"/>
          <w:rtl/>
        </w:rPr>
        <w:t>ادثة بشأن الاستفسار عن البريد -المذكور آنفاً</w:t>
      </w:r>
      <w:r w:rsidRPr="00E97421">
        <w:rPr>
          <w:rFonts w:ascii="Simplified Arabic" w:hAnsi="Simplified Arabic" w:cs="Traditional Arabic"/>
          <w:sz w:val="32"/>
          <w:szCs w:val="32"/>
          <w:rtl/>
        </w:rPr>
        <w:t xml:space="preserve">- بين موظف بمكتب مدير الجامعة وبين </w:t>
      </w:r>
      <w:r>
        <w:rPr>
          <w:rFonts w:ascii="Simplified Arabic" w:hAnsi="Simplified Arabic" w:cs="Traditional Arabic" w:hint="cs"/>
          <w:sz w:val="32"/>
          <w:szCs w:val="32"/>
          <w:rtl/>
        </w:rPr>
        <w:t>رقم الجوال</w:t>
      </w:r>
      <w:r w:rsidRPr="00E97421">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المسجل تحت اسم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ومحضر إفادة من الموظف </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بخصوص تو</w:t>
      </w:r>
      <w:r w:rsidRPr="00E97421">
        <w:rPr>
          <w:rFonts w:ascii="Simplified Arabic" w:hAnsi="Simplified Arabic" w:cs="Traditional Arabic"/>
          <w:sz w:val="32"/>
          <w:szCs w:val="32"/>
          <w:rtl/>
        </w:rPr>
        <w:t>صل إفادته بتواصل المدعية معه. كما قدم وكيل المدعية عدة مذكرات تضمنت: أن المدعى عليها لم تقدم البينة الموصلة على ذلك سواء أثناء التحقيق مع المدعية أو ضمن دفاعها في الدعوى الرا</w:t>
      </w:r>
      <w:r>
        <w:rPr>
          <w:rFonts w:ascii="Simplified Arabic" w:hAnsi="Simplified Arabic" w:cs="Traditional Arabic"/>
          <w:sz w:val="32"/>
          <w:szCs w:val="32"/>
          <w:rtl/>
        </w:rPr>
        <w:t>هنة، وما سلكه دفاع المدعى عليها</w:t>
      </w:r>
      <w:r w:rsidRPr="00E97421">
        <w:rPr>
          <w:rFonts w:ascii="Simplified Arabic" w:hAnsi="Simplified Arabic" w:cs="Traditional Arabic"/>
          <w:sz w:val="32"/>
          <w:szCs w:val="32"/>
          <w:rtl/>
        </w:rPr>
        <w:t xml:space="preserve"> </w:t>
      </w:r>
      <w:r>
        <w:rPr>
          <w:rFonts w:ascii="Simplified Arabic" w:hAnsi="Simplified Arabic" w:cs="Traditional Arabic" w:hint="cs"/>
          <w:sz w:val="32"/>
          <w:szCs w:val="32"/>
          <w:rtl/>
        </w:rPr>
        <w:t>ما هو</w:t>
      </w:r>
      <w:r>
        <w:rPr>
          <w:rFonts w:ascii="Simplified Arabic" w:hAnsi="Simplified Arabic" w:cs="Traditional Arabic"/>
          <w:sz w:val="32"/>
          <w:szCs w:val="32"/>
          <w:rtl/>
        </w:rPr>
        <w:t xml:space="preserve"> إلا أقوال مرسلة لم يثبت يقينها</w:t>
      </w:r>
      <w:r w:rsidRPr="00E97421">
        <w:rPr>
          <w:rFonts w:ascii="Simplified Arabic" w:hAnsi="Simplified Arabic" w:cs="Traditional Arabic"/>
          <w:sz w:val="32"/>
          <w:szCs w:val="32"/>
          <w:rtl/>
        </w:rPr>
        <w:t xml:space="preserve"> ولم تقدم الدليل لتؤكد مزاعمها، واته</w:t>
      </w:r>
      <w:r>
        <w:rPr>
          <w:rFonts w:ascii="Simplified Arabic" w:hAnsi="Simplified Arabic" w:cs="Traditional Arabic"/>
          <w:sz w:val="32"/>
          <w:szCs w:val="32"/>
          <w:rtl/>
        </w:rPr>
        <w:t>امها للمدعية بالجمع بين وظيفتين</w:t>
      </w:r>
      <w:r w:rsidRPr="00E97421">
        <w:rPr>
          <w:rFonts w:ascii="Simplified Arabic" w:hAnsi="Simplified Arabic" w:cs="Traditional Arabic"/>
          <w:sz w:val="32"/>
          <w:szCs w:val="32"/>
          <w:rtl/>
        </w:rPr>
        <w:t xml:space="preserve"> وعلى افتراض صدق مزاعمها بأن المدعية موظفة لدى جهة أخرى فإن عبء إثبات ذلك يقع على</w:t>
      </w:r>
      <w:r>
        <w:rPr>
          <w:rFonts w:ascii="Simplified Arabic" w:hAnsi="Simplified Arabic" w:cs="Traditional Arabic"/>
          <w:sz w:val="32"/>
          <w:szCs w:val="32"/>
          <w:rtl/>
        </w:rPr>
        <w:t xml:space="preserve"> المدعى عليها ويجب عليها إبرازه</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أما بخصوص وجود اسم المدعية على مقالاتها بصحيفة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فإنها</w:t>
      </w:r>
      <w:r>
        <w:rPr>
          <w:rFonts w:ascii="Simplified Arabic" w:hAnsi="Simplified Arabic" w:cs="Traditional Arabic"/>
          <w:sz w:val="32"/>
          <w:szCs w:val="32"/>
          <w:rtl/>
        </w:rPr>
        <w:t xml:space="preserve"> مقالات من إنتاج المدعية الفكري</w:t>
      </w:r>
      <w:r w:rsidRPr="00E97421">
        <w:rPr>
          <w:rFonts w:ascii="Simplified Arabic" w:hAnsi="Simplified Arabic" w:cs="Traditional Arabic"/>
          <w:sz w:val="32"/>
          <w:szCs w:val="32"/>
          <w:rtl/>
        </w:rPr>
        <w:t xml:space="preserve"> استناد</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إلى نص الفقرة (ب/4) من المادة (209) من اللائحة التنفيذية للموارد البشرية والتي لم تحظر هذا النشاط نهائي</w:t>
      </w:r>
      <w:r>
        <w:rPr>
          <w:rFonts w:ascii="Simplified Arabic" w:hAnsi="Simplified Arabic" w:cs="Traditional Arabic"/>
          <w:sz w:val="32"/>
          <w:szCs w:val="32"/>
          <w:rtl/>
        </w:rPr>
        <w:t>اً</w:t>
      </w:r>
      <w:r w:rsidRPr="00E97421">
        <w:rPr>
          <w:rFonts w:ascii="Simplified Arabic" w:hAnsi="Simplified Arabic" w:cs="Traditional Arabic"/>
          <w:sz w:val="32"/>
          <w:szCs w:val="32"/>
          <w:rtl/>
        </w:rPr>
        <w:t>، و</w:t>
      </w:r>
      <w:r>
        <w:rPr>
          <w:rFonts w:ascii="Simplified Arabic" w:hAnsi="Simplified Arabic" w:cs="Traditional Arabic"/>
          <w:sz w:val="32"/>
          <w:szCs w:val="32"/>
          <w:rtl/>
        </w:rPr>
        <w:t>لم تشترط استصدار ترخيص لممارسته</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كما تضمن قرار وزير الثقافة والإعلام إضافة الفقرة (د) إلى المادة (20) من اللائحة التنفيذية لنظام ا</w:t>
      </w:r>
      <w:r>
        <w:rPr>
          <w:rFonts w:ascii="Simplified Arabic" w:hAnsi="Simplified Arabic" w:cs="Traditional Arabic"/>
          <w:sz w:val="32"/>
          <w:szCs w:val="32"/>
          <w:rtl/>
        </w:rPr>
        <w:t xml:space="preserve">لمؤسسات الصحفية والتي نصت على: </w:t>
      </w:r>
      <w:r>
        <w:rPr>
          <w:rFonts w:ascii="Simplified Arabic" w:hAnsi="Simplified Arabic" w:cs="Traditional Arabic" w:hint="cs"/>
          <w:sz w:val="32"/>
          <w:szCs w:val="32"/>
          <w:rtl/>
        </w:rPr>
        <w:t>"</w:t>
      </w:r>
      <w:r>
        <w:rPr>
          <w:rFonts w:ascii="Simplified Arabic" w:hAnsi="Simplified Arabic" w:cs="Traditional Arabic"/>
          <w:sz w:val="32"/>
          <w:szCs w:val="32"/>
          <w:rtl/>
        </w:rPr>
        <w:t>مهنة الصحفي</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د-</w:t>
      </w:r>
      <w:r w:rsidRPr="00E97421">
        <w:rPr>
          <w:rFonts w:ascii="Simplified Arabic" w:hAnsi="Simplified Arabic" w:cs="Traditional Arabic"/>
          <w:sz w:val="32"/>
          <w:szCs w:val="32"/>
          <w:rtl/>
        </w:rPr>
        <w:t>يعتبر صحفي</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غير متفرغ كل صحفي سعودي يمارس العمل الصحفي بشكل جزئي، ويشمل الذين يشغلون وظائف حكومية أو غير حكومية ويقومون إلى جانب ذلك بأعمال صحفية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وعليه فلم يشترط النظام وجود ترخيص للصحفي غير المتفرغ كما في الحالة الراهنة للمدعية. ثالث</w:t>
      </w:r>
      <w:r>
        <w:rPr>
          <w:rFonts w:ascii="Simplified Arabic" w:hAnsi="Simplified Arabic" w:cs="Traditional Arabic"/>
          <w:sz w:val="32"/>
          <w:szCs w:val="32"/>
          <w:rtl/>
        </w:rPr>
        <w:t>اً</w:t>
      </w:r>
      <w:r w:rsidRPr="00E97421">
        <w:rPr>
          <w:rFonts w:ascii="Simplified Arabic" w:hAnsi="Simplified Arabic" w:cs="Traditional Arabic"/>
          <w:sz w:val="32"/>
          <w:szCs w:val="32"/>
          <w:rtl/>
        </w:rPr>
        <w:t>: ما جاء بمذكرة دفاع المدعى عليه</w:t>
      </w:r>
      <w:r>
        <w:rPr>
          <w:rFonts w:ascii="Simplified Arabic" w:hAnsi="Simplified Arabic" w:cs="Traditional Arabic"/>
          <w:sz w:val="32"/>
          <w:szCs w:val="32"/>
          <w:rtl/>
        </w:rPr>
        <w:t>ا بخصوص تواصل المدعية مع كل من</w:t>
      </w:r>
      <w:r>
        <w:rPr>
          <w:rFonts w:ascii="Simplified Arabic" w:hAnsi="Simplified Arabic" w:cs="Traditional Arabic" w:hint="cs"/>
          <w:sz w:val="32"/>
          <w:szCs w:val="32"/>
          <w:rtl/>
        </w:rPr>
        <w:t xml:space="preserve"> (...) و(...) </w:t>
      </w:r>
      <w:r w:rsidRPr="00E97421">
        <w:rPr>
          <w:rFonts w:ascii="Simplified Arabic" w:hAnsi="Simplified Arabic" w:cs="Traditional Arabic"/>
          <w:sz w:val="32"/>
          <w:szCs w:val="32"/>
          <w:rtl/>
        </w:rPr>
        <w:t>فإن المدعية تنكر صلتها بهذه الاتصالات ولم يسبق لها التواصل مع أيهما مسبق</w:t>
      </w:r>
      <w:r>
        <w:rPr>
          <w:rFonts w:ascii="Simplified Arabic" w:hAnsi="Simplified Arabic" w:cs="Traditional Arabic"/>
          <w:sz w:val="32"/>
          <w:szCs w:val="32"/>
          <w:rtl/>
        </w:rPr>
        <w:t>اً</w:t>
      </w:r>
      <w:r w:rsidRPr="00E97421">
        <w:rPr>
          <w:rFonts w:ascii="Simplified Arabic" w:hAnsi="Simplified Arabic" w:cs="Traditional Arabic"/>
          <w:sz w:val="32"/>
          <w:szCs w:val="32"/>
          <w:rtl/>
        </w:rPr>
        <w:t>، وقد سبق إثارة هذا الاتهام من الجهة المدعى عليها أثناء التحقيقات التي سبقت القرار الإداري المطعون عليه، ولم تقدم جهة التحقيق دليل إثبات على هذه الاتصالات</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وأنكرت المدعية تواصلها مع أيهما مسبق</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وبجلسة هذا اليوم قرر طرفا الدعوى الاكتفاء بما سبق </w:t>
      </w:r>
      <w:r w:rsidRPr="00E97421">
        <w:rPr>
          <w:rFonts w:ascii="Simplified Arabic" w:hAnsi="Simplified Arabic" w:cs="Traditional Arabic" w:hint="cs"/>
          <w:sz w:val="32"/>
          <w:szCs w:val="32"/>
          <w:rtl/>
        </w:rPr>
        <w:t>تقديمه،</w:t>
      </w:r>
      <w:r w:rsidRPr="00E97421">
        <w:rPr>
          <w:rFonts w:ascii="Simplified Arabic" w:hAnsi="Simplified Arabic" w:cs="Traditional Arabic"/>
          <w:sz w:val="32"/>
          <w:szCs w:val="32"/>
          <w:rtl/>
        </w:rPr>
        <w:t xml:space="preserve"> ولصلاحية الدعوى للفصل فيها رُفعت الج</w:t>
      </w:r>
      <w:r>
        <w:rPr>
          <w:rFonts w:ascii="Simplified Arabic" w:hAnsi="Simplified Arabic" w:cs="Traditional Arabic"/>
          <w:sz w:val="32"/>
          <w:szCs w:val="32"/>
          <w:rtl/>
        </w:rPr>
        <w:t>لسة للمداولة</w:t>
      </w:r>
      <w:r w:rsidRPr="00E97421">
        <w:rPr>
          <w:rFonts w:ascii="Simplified Arabic" w:hAnsi="Simplified Arabic" w:cs="Traditional Arabic"/>
          <w:sz w:val="32"/>
          <w:szCs w:val="32"/>
          <w:rtl/>
        </w:rPr>
        <w:t xml:space="preserve"> وصدر هذا ا</w:t>
      </w:r>
      <w:r>
        <w:rPr>
          <w:rFonts w:ascii="Simplified Arabic" w:hAnsi="Simplified Arabic" w:cs="Traditional Arabic"/>
          <w:sz w:val="32"/>
          <w:szCs w:val="32"/>
          <w:rtl/>
        </w:rPr>
        <w:t>لحكم مبنيّاً على الأسباب التالي</w:t>
      </w:r>
      <w:r>
        <w:rPr>
          <w:rFonts w:ascii="Simplified Arabic" w:hAnsi="Simplified Arabic" w:cs="Traditional Arabic" w:hint="cs"/>
          <w:sz w:val="32"/>
          <w:szCs w:val="32"/>
          <w:rtl/>
        </w:rPr>
        <w:t>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E97421" w:rsidRDefault="00AD6FC2" w:rsidP="00AD6FC2">
      <w:pPr>
        <w:jc w:val="both"/>
        <w:rPr>
          <w:rFonts w:ascii="Simplified Arabic" w:hAnsi="Simplified Arabic" w:cs="Traditional Arabic"/>
          <w:sz w:val="32"/>
          <w:szCs w:val="32"/>
          <w:rtl/>
          <w:lang w:bidi="ar-SA"/>
        </w:rPr>
      </w:pPr>
      <w:r w:rsidRPr="00E97421">
        <w:rPr>
          <w:rFonts w:ascii="Simplified Arabic" w:hAnsi="Simplified Arabic" w:cs="Traditional Arabic"/>
          <w:sz w:val="32"/>
          <w:szCs w:val="32"/>
          <w:rtl/>
        </w:rPr>
        <w:t>تأسيس</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على </w:t>
      </w:r>
      <w:r>
        <w:rPr>
          <w:rFonts w:ascii="Simplified Arabic" w:hAnsi="Simplified Arabic" w:cs="Traditional Arabic"/>
          <w:sz w:val="32"/>
          <w:szCs w:val="32"/>
          <w:rtl/>
        </w:rPr>
        <w:t>الوقائع سالفة البيان</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وبما أن المدعية تطلب إلغاء قرار المدعى عليها رقم (42/57821) وتاريخ 8/</w:t>
      </w:r>
      <w:r>
        <w:rPr>
          <w:rFonts w:ascii="Simplified Arabic" w:hAnsi="Simplified Arabic" w:cs="Traditional Arabic"/>
          <w:sz w:val="32"/>
          <w:szCs w:val="32"/>
          <w:rtl/>
        </w:rPr>
        <w:t>9/1442هـ</w:t>
      </w:r>
      <w:r>
        <w:rPr>
          <w:rFonts w:ascii="Simplified Arabic" w:hAnsi="Simplified Arabic" w:cs="Traditional Arabic" w:hint="cs"/>
          <w:sz w:val="32"/>
          <w:szCs w:val="32"/>
          <w:rtl/>
        </w:rPr>
        <w:t xml:space="preserve"> </w:t>
      </w:r>
      <w:r w:rsidRPr="00E97421">
        <w:rPr>
          <w:rFonts w:ascii="Simplified Arabic" w:hAnsi="Simplified Arabic" w:cs="Traditional Arabic"/>
          <w:sz w:val="32"/>
          <w:szCs w:val="32"/>
          <w:rtl/>
        </w:rPr>
        <w:t xml:space="preserve">المتضمن إيقاع عقوبة الإنذار بحقها لقيامها بالجمع بين وظيفتها والعمل بقناة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بالمنطقة الشرقية دون الحصول على ترخيص بذلك؛ فإنَّ المحاكم الإدارية تختص ولائيّ</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بن</w:t>
      </w:r>
      <w:r>
        <w:rPr>
          <w:rFonts w:ascii="Simplified Arabic" w:hAnsi="Simplified Arabic" w:cs="Traditional Arabic"/>
          <w:sz w:val="32"/>
          <w:szCs w:val="32"/>
          <w:rtl/>
        </w:rPr>
        <w:t>ظر هذه الدعوى بناءً على المادة الثالثة عشرة</w:t>
      </w:r>
      <w:r>
        <w:rPr>
          <w:rFonts w:ascii="Simplified Arabic" w:hAnsi="Simplified Arabic" w:cs="Traditional Arabic" w:hint="cs"/>
          <w:sz w:val="32"/>
          <w:szCs w:val="32"/>
          <w:rtl/>
        </w:rPr>
        <w:t xml:space="preserve"> في</w:t>
      </w:r>
      <w:r w:rsidRPr="00E97421">
        <w:rPr>
          <w:rFonts w:ascii="Simplified Arabic" w:hAnsi="Simplified Arabic" w:cs="Traditional Arabic"/>
          <w:sz w:val="32"/>
          <w:szCs w:val="32"/>
          <w:rtl/>
        </w:rPr>
        <w:t xml:space="preserve"> ا</w:t>
      </w:r>
      <w:r>
        <w:rPr>
          <w:rFonts w:ascii="Simplified Arabic" w:hAnsi="Simplified Arabic" w:cs="Traditional Arabic"/>
          <w:sz w:val="32"/>
          <w:szCs w:val="32"/>
          <w:rtl/>
        </w:rPr>
        <w:t>لفقرة (ب) من نظام ديوان المظالم</w:t>
      </w:r>
      <w:r w:rsidRPr="00E97421">
        <w:rPr>
          <w:rFonts w:ascii="Simplified Arabic" w:hAnsi="Simplified Arabic" w:cs="Traditional Arabic"/>
          <w:sz w:val="32"/>
          <w:szCs w:val="32"/>
          <w:rtl/>
        </w:rPr>
        <w:t xml:space="preserve"> الصادر </w:t>
      </w:r>
      <w:r>
        <w:rPr>
          <w:rFonts w:ascii="Simplified Arabic" w:hAnsi="Simplified Arabic" w:cs="Traditional Arabic"/>
          <w:sz w:val="32"/>
          <w:szCs w:val="32"/>
          <w:rtl/>
        </w:rPr>
        <w:t>بالمرسوم الملكي ذي الرقم (م/78)</w:t>
      </w:r>
      <w:r w:rsidRPr="00E97421">
        <w:rPr>
          <w:rFonts w:ascii="Simplified Arabic" w:hAnsi="Simplified Arabic" w:cs="Traditional Arabic"/>
          <w:sz w:val="32"/>
          <w:szCs w:val="32"/>
          <w:rtl/>
        </w:rPr>
        <w:t xml:space="preserve"> والتاريخ 19/</w:t>
      </w:r>
      <w:r>
        <w:rPr>
          <w:rFonts w:ascii="Simplified Arabic" w:hAnsi="Simplified Arabic" w:cs="Traditional Arabic"/>
          <w:sz w:val="32"/>
          <w:szCs w:val="32"/>
          <w:rtl/>
        </w:rPr>
        <w:t xml:space="preserve">9/1428هـ </w:t>
      </w:r>
      <w:r>
        <w:rPr>
          <w:rFonts w:ascii="Simplified Arabic" w:hAnsi="Simplified Arabic" w:cs="Traditional Arabic" w:hint="cs"/>
          <w:sz w:val="32"/>
          <w:szCs w:val="32"/>
          <w:rtl/>
        </w:rPr>
        <w:t>و</w:t>
      </w:r>
      <w:r>
        <w:rPr>
          <w:rFonts w:ascii="Simplified Arabic" w:hAnsi="Simplified Arabic" w:cs="Traditional Arabic"/>
          <w:sz w:val="32"/>
          <w:szCs w:val="32"/>
          <w:rtl/>
        </w:rPr>
        <w:t xml:space="preserve">التي نصَّت على أن: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تختص المحا</w:t>
      </w:r>
      <w:r>
        <w:rPr>
          <w:rFonts w:ascii="Simplified Arabic" w:hAnsi="Simplified Arabic" w:cs="Traditional Arabic"/>
          <w:sz w:val="32"/>
          <w:szCs w:val="32"/>
          <w:rtl/>
        </w:rPr>
        <w:t>كم الإدارية بالفصل في الآتي: ب-</w:t>
      </w:r>
      <w:r w:rsidRPr="00E97421">
        <w:rPr>
          <w:rFonts w:ascii="Simplified Arabic" w:hAnsi="Simplified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w:t>
      </w:r>
      <w:r w:rsidRPr="00E97421">
        <w:rPr>
          <w:rFonts w:ascii="Simplified Arabic" w:hAnsi="Simplified Arabic" w:cs="Traditional Arabic"/>
          <w:sz w:val="32"/>
          <w:szCs w:val="32"/>
          <w:rtl/>
        </w:rPr>
        <w:lastRenderedPageBreak/>
        <w:t>والم</w:t>
      </w:r>
      <w:r>
        <w:rPr>
          <w:rFonts w:ascii="Simplified Arabic" w:hAnsi="Simplified Arabic" w:cs="Traditional Arabic"/>
          <w:sz w:val="32"/>
          <w:szCs w:val="32"/>
          <w:rtl/>
        </w:rPr>
        <w:t>جالس التأديبية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w:t>
      </w:r>
      <w:r>
        <w:rPr>
          <w:rFonts w:ascii="Simplified Arabic" w:hAnsi="Simplified Arabic" w:cs="Traditional Arabic"/>
          <w:sz w:val="32"/>
          <w:szCs w:val="32"/>
          <w:rtl/>
        </w:rPr>
        <w:t>ا اتخاذه طبقاً للأنظمة واللوائح</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وهذه المحكمة مختصة مكانيّ</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وفق</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للما</w:t>
      </w:r>
      <w:r>
        <w:rPr>
          <w:rFonts w:ascii="Simplified Arabic" w:hAnsi="Simplified Arabic" w:cs="Traditional Arabic"/>
          <w:sz w:val="32"/>
          <w:szCs w:val="32"/>
          <w:rtl/>
        </w:rPr>
        <w:t>دة الثانية</w:t>
      </w:r>
      <w:r w:rsidRPr="00E97421">
        <w:rPr>
          <w:rFonts w:ascii="Simplified Arabic" w:hAnsi="Simplified Arabic" w:cs="Traditional Arabic"/>
          <w:sz w:val="32"/>
          <w:szCs w:val="32"/>
          <w:rtl/>
        </w:rPr>
        <w:t xml:space="preserve"> من نظ</w:t>
      </w:r>
      <w:r>
        <w:rPr>
          <w:rFonts w:ascii="Simplified Arabic" w:hAnsi="Simplified Arabic" w:cs="Traditional Arabic"/>
          <w:sz w:val="32"/>
          <w:szCs w:val="32"/>
          <w:rtl/>
        </w:rPr>
        <w:t>ام المرافعات أمام ديوان المظالم</w:t>
      </w:r>
      <w:r w:rsidRPr="00E97421">
        <w:rPr>
          <w:rFonts w:ascii="Simplified Arabic" w:hAnsi="Simplified Arabic" w:cs="Traditional Arabic"/>
          <w:sz w:val="32"/>
          <w:szCs w:val="32"/>
          <w:rtl/>
        </w:rPr>
        <w:t xml:space="preserve"> الصادر</w:t>
      </w:r>
      <w:r>
        <w:rPr>
          <w:rFonts w:ascii="Simplified Arabic" w:hAnsi="Simplified Arabic" w:cs="Traditional Arabic"/>
          <w:sz w:val="32"/>
          <w:szCs w:val="32"/>
          <w:rtl/>
        </w:rPr>
        <w:t xml:space="preserve"> بالمرسوم الملكي ذي الرقم (م/3)</w:t>
      </w:r>
      <w:r w:rsidRPr="00E97421">
        <w:rPr>
          <w:rFonts w:ascii="Simplified Arabic" w:hAnsi="Simplified Arabic" w:cs="Traditional Arabic"/>
          <w:sz w:val="32"/>
          <w:szCs w:val="32"/>
          <w:rtl/>
        </w:rPr>
        <w:t xml:space="preserve"> والتاريخ 22/</w:t>
      </w:r>
      <w:r>
        <w:rPr>
          <w:rFonts w:ascii="Simplified Arabic" w:hAnsi="Simplified Arabic" w:cs="Traditional Arabic"/>
          <w:sz w:val="32"/>
          <w:szCs w:val="32"/>
          <w:rtl/>
        </w:rPr>
        <w:t xml:space="preserve">1/1435هـ </w:t>
      </w:r>
      <w:r>
        <w:rPr>
          <w:rFonts w:ascii="Simplified Arabic" w:hAnsi="Simplified Arabic" w:cs="Traditional Arabic" w:hint="cs"/>
          <w:sz w:val="32"/>
          <w:szCs w:val="32"/>
          <w:rtl/>
        </w:rPr>
        <w:t>و</w:t>
      </w:r>
      <w:r>
        <w:rPr>
          <w:rFonts w:ascii="Simplified Arabic" w:hAnsi="Simplified Arabic" w:cs="Traditional Arabic"/>
          <w:sz w:val="32"/>
          <w:szCs w:val="32"/>
          <w:rtl/>
        </w:rPr>
        <w:t xml:space="preserve">التي نصَّت على أن: </w:t>
      </w:r>
      <w:r>
        <w:rPr>
          <w:rFonts w:ascii="Simplified Arabic" w:hAnsi="Simplified Arabic" w:cs="Traditional Arabic" w:hint="cs"/>
          <w:sz w:val="32"/>
          <w:szCs w:val="32"/>
          <w:rtl/>
        </w:rPr>
        <w:t>"ي</w:t>
      </w:r>
      <w:r w:rsidRPr="00E97421">
        <w:rPr>
          <w:rFonts w:ascii="Simplified Arabic" w:hAnsi="Simplified Arabic" w:cs="Traditional Arabic"/>
          <w:sz w:val="32"/>
          <w:szCs w:val="32"/>
          <w:rtl/>
        </w:rPr>
        <w:t xml:space="preserve">كون الاختصاص المكاني للمحكمة التي يقع في دائرة اختصاصها مقر المدعى </w:t>
      </w:r>
      <w:r w:rsidRPr="00E97421">
        <w:rPr>
          <w:rFonts w:ascii="Simplified Arabic" w:hAnsi="Simplified Arabic" w:cs="Traditional Arabic" w:hint="cs"/>
          <w:sz w:val="32"/>
          <w:szCs w:val="32"/>
          <w:rtl/>
        </w:rPr>
        <w:t>عليه،</w:t>
      </w:r>
      <w:r w:rsidRPr="00E97421">
        <w:rPr>
          <w:rFonts w:ascii="Simplified Arabic" w:hAnsi="Simplified Arabic" w:cs="Traditional Arabic"/>
          <w:sz w:val="32"/>
          <w:szCs w:val="32"/>
          <w:rtl/>
        </w:rPr>
        <w:t xml:space="preserve"> أو مقر فرع الجهة المدعى </w:t>
      </w:r>
      <w:r w:rsidRPr="00E97421">
        <w:rPr>
          <w:rFonts w:ascii="Simplified Arabic" w:hAnsi="Simplified Arabic" w:cs="Traditional Arabic" w:hint="cs"/>
          <w:sz w:val="32"/>
          <w:szCs w:val="32"/>
          <w:rtl/>
        </w:rPr>
        <w:t>عليها،</w:t>
      </w:r>
      <w:r w:rsidRPr="00E97421">
        <w:rPr>
          <w:rFonts w:ascii="Simplified Arabic" w:hAnsi="Simplified Arabic" w:cs="Traditional Arabic"/>
          <w:sz w:val="32"/>
          <w:szCs w:val="32"/>
          <w:rtl/>
        </w:rPr>
        <w:t xml:space="preserve"> إن كانت الدعوى متعلقة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بذلك </w:t>
      </w:r>
      <w:r w:rsidRPr="00E97421">
        <w:rPr>
          <w:rFonts w:ascii="Simplified Arabic" w:hAnsi="Simplified Arabic" w:cs="Traditional Arabic" w:hint="cs"/>
          <w:sz w:val="32"/>
          <w:szCs w:val="32"/>
          <w:rtl/>
        </w:rPr>
        <w:t>الفرع،</w:t>
      </w:r>
      <w:r w:rsidRPr="00E97421">
        <w:rPr>
          <w:rFonts w:ascii="Simplified Arabic" w:hAnsi="Simplified Arabic" w:cs="Traditional Arabic"/>
          <w:sz w:val="32"/>
          <w:szCs w:val="32"/>
          <w:rtl/>
        </w:rPr>
        <w:t xml:space="preserve"> أو مقر عمل الموظف في الدعوى التأديبية</w:t>
      </w:r>
      <w:r>
        <w:rPr>
          <w:rFonts w:ascii="Simplified Arabic" w:hAnsi="Simplified Arabic" w:cs="Traditional Arabic" w:hint="cs"/>
          <w:sz w:val="32"/>
          <w:szCs w:val="32"/>
          <w:rtl/>
        </w:rPr>
        <w:t>"</w:t>
      </w:r>
      <w:r>
        <w:rPr>
          <w:rFonts w:ascii="Simplified Arabic" w:hAnsi="Simplified Arabic" w:cs="Traditional Arabic"/>
          <w:sz w:val="32"/>
          <w:szCs w:val="32"/>
          <w:rtl/>
        </w:rPr>
        <w:t>. أما عن قبول الدعوى شكلاً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فإن الثابت من أوراق الدعوى أن القرار الطعين صدر بتاريخ 8/9/1442هـ، وعَلمَت به المدعية</w:t>
      </w:r>
      <w:r>
        <w:rPr>
          <w:rFonts w:ascii="Simplified Arabic" w:hAnsi="Simplified Arabic" w:cs="Traditional Arabic"/>
          <w:sz w:val="32"/>
          <w:szCs w:val="32"/>
          <w:rtl/>
        </w:rPr>
        <w:t xml:space="preserve"> بموجب ما ذكرت بصحيفة الدعوى ال</w:t>
      </w:r>
      <w:r>
        <w:rPr>
          <w:rFonts w:ascii="Simplified Arabic" w:hAnsi="Simplified Arabic" w:cs="Traditional Arabic" w:hint="cs"/>
          <w:sz w:val="32"/>
          <w:szCs w:val="32"/>
          <w:rtl/>
        </w:rPr>
        <w:t>إ</w:t>
      </w:r>
      <w:r w:rsidRPr="00E97421">
        <w:rPr>
          <w:rFonts w:ascii="Simplified Arabic" w:hAnsi="Simplified Arabic" w:cs="Traditional Arabic"/>
          <w:sz w:val="32"/>
          <w:szCs w:val="32"/>
          <w:rtl/>
        </w:rPr>
        <w:t>لكترونية بذات التاريخ، وتظلمت المدعية لوزارة الموارد البشرية والتنمية الاجتماعية برقم (79221) وتاريخ 28/9/1442هـ، وتقدمت المدعية بهذه الدعوى للمحكمة بتاري</w:t>
      </w:r>
      <w:r>
        <w:rPr>
          <w:rFonts w:ascii="Simplified Arabic" w:hAnsi="Simplified Arabic" w:cs="Traditional Arabic"/>
          <w:sz w:val="32"/>
          <w:szCs w:val="32"/>
          <w:rtl/>
        </w:rPr>
        <w:t>خ 16/12/1442هـ، وبما أن المادة الثامنة</w:t>
      </w:r>
      <w:r>
        <w:rPr>
          <w:rFonts w:ascii="Simplified Arabic" w:hAnsi="Simplified Arabic" w:cs="Traditional Arabic" w:hint="cs"/>
          <w:sz w:val="32"/>
          <w:szCs w:val="32"/>
          <w:rtl/>
        </w:rPr>
        <w:t xml:space="preserve"> في</w:t>
      </w:r>
      <w:r w:rsidRPr="00E97421">
        <w:rPr>
          <w:rFonts w:ascii="Simplified Arabic" w:hAnsi="Simplified Arabic" w:cs="Traditional Arabic"/>
          <w:sz w:val="32"/>
          <w:szCs w:val="32"/>
          <w:rtl/>
        </w:rPr>
        <w:t xml:space="preserve"> الفقرة (4) من نظام المرافعات أمام ديوان المظالم الصادر بالمرسوم الملكي ذي الرقم (م/3) والتاريخ 22/1/1435هـ والمعدلة بالمرسوم الملكي ذي الرقم (م/65) والتاريخ 13/9/1436هـ نصت على: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4-فيما لم</w:t>
      </w:r>
      <w:r>
        <w:rPr>
          <w:rFonts w:ascii="Simplified Arabic" w:hAnsi="Simplified Arabic" w:cs="Traditional Arabic"/>
          <w:sz w:val="32"/>
          <w:szCs w:val="32"/>
          <w:rtl/>
        </w:rPr>
        <w:t xml:space="preserve"> يرد به نص خاص، يجب في الدعوى -</w:t>
      </w:r>
      <w:r w:rsidRPr="00E97421">
        <w:rPr>
          <w:rFonts w:ascii="Simplified Arabic" w:hAnsi="Simplified Arabic" w:cs="Traditional Arabic"/>
          <w:sz w:val="32"/>
          <w:szCs w:val="32"/>
          <w:rtl/>
        </w:rPr>
        <w:t>المنصوص</w:t>
      </w:r>
      <w:r>
        <w:rPr>
          <w:rFonts w:ascii="Simplified Arabic" w:hAnsi="Simplified Arabic" w:cs="Traditional Arabic"/>
          <w:sz w:val="32"/>
          <w:szCs w:val="32"/>
          <w:rtl/>
        </w:rPr>
        <w:t xml:space="preserve"> عليها في الفقرة (ب) من المادة الثالثة عشرة</w:t>
      </w:r>
      <w:r w:rsidRPr="00E97421">
        <w:rPr>
          <w:rFonts w:ascii="Simplified Arabic" w:hAnsi="Simplified Arabic" w:cs="Traditional Arabic"/>
          <w:sz w:val="32"/>
          <w:szCs w:val="32"/>
          <w:rtl/>
        </w:rPr>
        <w:t xml:space="preserve"> من نظام ديوان المظالم إن لم تكن متعلقة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بشؤون الخدمة المدنية</w:t>
      </w:r>
      <w:r w:rsidRPr="00E97421">
        <w:rPr>
          <w:rFonts w:ascii="Simplified Arabic" w:hAnsi="Simplified Arabic" w:cs="Traditional Arabic"/>
          <w:sz w:val="32"/>
          <w:szCs w:val="32"/>
          <w:rtl/>
        </w:rPr>
        <w:t>- أن يسبق رفعها إلى المحكمة الإدارية التظلم إلى الجهة مصدرة القرار خلال ستين يوم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من تاريخ العلم به، ويتحقق العلم بالقرار بإبلاغ ذوي الشأن به أو بنشره في ا</w:t>
      </w:r>
      <w:r>
        <w:rPr>
          <w:rFonts w:ascii="Simplified Arabic" w:hAnsi="Simplified Arabic" w:cs="Traditional Arabic"/>
          <w:sz w:val="32"/>
          <w:szCs w:val="32"/>
          <w:rtl/>
        </w:rPr>
        <w:t>لجريدة الرسمية إذا تعذر الإبلاغ</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وعلى تلك الجهة أن تبت في التظلم </w:t>
      </w:r>
      <w:r>
        <w:rPr>
          <w:rFonts w:ascii="Simplified Arabic" w:hAnsi="Simplified Arabic" w:cs="Traditional Arabic"/>
          <w:sz w:val="32"/>
          <w:szCs w:val="32"/>
          <w:rtl/>
        </w:rPr>
        <w:t>خلال ستين يوماً من تاريخ تقديمه</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وإذا صدر قرارها برفض التظلم أو مضت المدة المحددة دون البت فيه، فللمتظلم رفع الدعوى إلى المحكمة الإدارية خلال ستين يوم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من تاريخ العلم بالقرار الصادر بالرفض أو من تاريخ انتهاء مدة الستين يوم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ا</w:t>
      </w:r>
      <w:r>
        <w:rPr>
          <w:rFonts w:ascii="Simplified Arabic" w:hAnsi="Simplified Arabic" w:cs="Traditional Arabic"/>
          <w:sz w:val="32"/>
          <w:szCs w:val="32"/>
          <w:rtl/>
        </w:rPr>
        <w:t>لمحددة للجهة دون البت في التظلم</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ويجب أن يكو</w:t>
      </w:r>
      <w:r>
        <w:rPr>
          <w:rFonts w:ascii="Simplified Arabic" w:hAnsi="Simplified Arabic" w:cs="Traditional Arabic"/>
          <w:sz w:val="32"/>
          <w:szCs w:val="32"/>
          <w:rtl/>
        </w:rPr>
        <w:t>ن قرار الجهة برفض التظلم مسبباً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ويجب قبل رفع الدعوى </w:t>
      </w:r>
      <w:r>
        <w:rPr>
          <w:rFonts w:ascii="Simplified Arabic" w:hAnsi="Simplified Arabic" w:cs="Traditional Arabic"/>
          <w:sz w:val="32"/>
          <w:szCs w:val="32"/>
          <w:rtl/>
        </w:rPr>
        <w:t>-</w:t>
      </w:r>
      <w:r w:rsidRPr="00E97421">
        <w:rPr>
          <w:rFonts w:ascii="Simplified Arabic" w:hAnsi="Simplified Arabic" w:cs="Traditional Arabic"/>
          <w:sz w:val="32"/>
          <w:szCs w:val="32"/>
          <w:rtl/>
        </w:rPr>
        <w:t>إذا ك</w:t>
      </w:r>
      <w:r>
        <w:rPr>
          <w:rFonts w:ascii="Simplified Arabic" w:hAnsi="Simplified Arabic" w:cs="Traditional Arabic"/>
          <w:sz w:val="32"/>
          <w:szCs w:val="32"/>
          <w:rtl/>
        </w:rPr>
        <w:t>انت متعلقة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بشؤون الخدمة المدنية</w:t>
      </w:r>
      <w:r w:rsidRPr="00E97421">
        <w:rPr>
          <w:rFonts w:ascii="Simplified Arabic" w:hAnsi="Simplified Arabic" w:cs="Traditional Arabic"/>
          <w:sz w:val="32"/>
          <w:szCs w:val="32"/>
          <w:rtl/>
        </w:rPr>
        <w:t>- التظلم إلى وزارة الخدمة المدنية وحدها دون الجهة الإدارية، وذلك خلال ست</w:t>
      </w:r>
      <w:r>
        <w:rPr>
          <w:rFonts w:ascii="Simplified Arabic" w:hAnsi="Simplified Arabic" w:cs="Traditional Arabic"/>
          <w:sz w:val="32"/>
          <w:szCs w:val="32"/>
          <w:rtl/>
        </w:rPr>
        <w:t>ين يوماً من تاريخ العلم بالقرار</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وعلى الوزارة أن تبت في التظلم </w:t>
      </w:r>
      <w:r>
        <w:rPr>
          <w:rFonts w:ascii="Simplified Arabic" w:hAnsi="Simplified Arabic" w:cs="Traditional Arabic"/>
          <w:sz w:val="32"/>
          <w:szCs w:val="32"/>
          <w:rtl/>
        </w:rPr>
        <w:t>خلال ستين يوماً من تاريخ تقديمه</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وإذا صدر قرارها برفض التظلم أو مضت المدة المحددة دون البت فيه، فللمتظلم رفع الدعوى إلى المحكمة الإدارية خلال ستين يوم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من تاريخ العلم بالقرار الصادر بالرفض أو من تاريخ انتهاء مدة الستين يوم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الم</w:t>
      </w:r>
      <w:r>
        <w:rPr>
          <w:rFonts w:ascii="Simplified Arabic" w:hAnsi="Simplified Arabic" w:cs="Traditional Arabic"/>
          <w:sz w:val="32"/>
          <w:szCs w:val="32"/>
          <w:rtl/>
        </w:rPr>
        <w:t>حددة للوزارة دون البت في التظلم</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ويجب أن يكون قرار الوزارة برفض التظلم مسبب</w:t>
      </w:r>
      <w:r>
        <w:rPr>
          <w:rFonts w:ascii="Simplified Arabic" w:hAnsi="Simplified Arabic" w:cs="Traditional Arabic"/>
          <w:sz w:val="32"/>
          <w:szCs w:val="32"/>
          <w:rtl/>
        </w:rPr>
        <w:t>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وإذا صدر قرارها لمصلحة المتظلم، ولم تقم الجهة الإدارية بتنفيذه خلال ستين يوم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من تاريخ إبلاغه، جاز له خلال ستين يوم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من تاريخ انتهاء هذه المدة رفع</w:t>
      </w:r>
      <w:r>
        <w:rPr>
          <w:rFonts w:ascii="Simplified Arabic" w:hAnsi="Simplified Arabic" w:cs="Traditional Arabic"/>
          <w:sz w:val="32"/>
          <w:szCs w:val="32"/>
          <w:rtl/>
        </w:rPr>
        <w:t xml:space="preserve"> دعوى بذلك إلى المحكمة الإدارية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مما تكون معه المدعية قد تقدمت بهذه الدعوى خلال الأجل المحدد لها نظام</w:t>
      </w:r>
      <w:r>
        <w:rPr>
          <w:rFonts w:ascii="Simplified Arabic" w:hAnsi="Simplified Arabic" w:cs="Traditional Arabic"/>
          <w:sz w:val="32"/>
          <w:szCs w:val="32"/>
          <w:rtl/>
        </w:rPr>
        <w:t>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الأمر الذي تنتهي معه الدائرة إلى قبول ال</w:t>
      </w:r>
      <w:r>
        <w:rPr>
          <w:rFonts w:ascii="Simplified Arabic" w:hAnsi="Simplified Arabic" w:cs="Traditional Arabic"/>
          <w:sz w:val="32"/>
          <w:szCs w:val="32"/>
          <w:rtl/>
        </w:rPr>
        <w:t>دعوى شكلاً. أما عن موضوع الدعوى</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فقد نصَّت المادة (206) من اللائحة التنفيذية لل</w:t>
      </w:r>
      <w:r>
        <w:rPr>
          <w:rFonts w:ascii="Simplified Arabic" w:hAnsi="Simplified Arabic" w:cs="Traditional Arabic"/>
          <w:sz w:val="32"/>
          <w:szCs w:val="32"/>
          <w:rtl/>
        </w:rPr>
        <w:t>موارد البشرية في الخدمة المدنية</w:t>
      </w:r>
      <w:r w:rsidRPr="00E97421">
        <w:rPr>
          <w:rFonts w:ascii="Simplified Arabic" w:hAnsi="Simplified Arabic" w:cs="Traditional Arabic"/>
          <w:sz w:val="32"/>
          <w:szCs w:val="32"/>
          <w:rtl/>
        </w:rPr>
        <w:t xml:space="preserve"> الصادرة بالقرار الوزاري ذي الرقم (1550) والت</w:t>
      </w:r>
      <w:r>
        <w:rPr>
          <w:rFonts w:ascii="Simplified Arabic" w:hAnsi="Simplified Arabic" w:cs="Traditional Arabic"/>
          <w:sz w:val="32"/>
          <w:szCs w:val="32"/>
          <w:rtl/>
        </w:rPr>
        <w:t>اريخ 9/6/1440هـ</w:t>
      </w:r>
      <w:r w:rsidRPr="00E97421">
        <w:rPr>
          <w:rFonts w:ascii="Simplified Arabic" w:hAnsi="Simplified Arabic" w:cs="Traditional Arabic"/>
          <w:sz w:val="32"/>
          <w:szCs w:val="32"/>
          <w:rtl/>
        </w:rPr>
        <w:t xml:space="preserve"> على أنه: </w:t>
      </w:r>
      <w:r>
        <w:rPr>
          <w:rFonts w:ascii="Simplified Arabic" w:hAnsi="Simplified Arabic" w:cs="Traditional Arabic" w:hint="cs"/>
          <w:sz w:val="32"/>
          <w:szCs w:val="32"/>
          <w:rtl/>
        </w:rPr>
        <w:t>"</w:t>
      </w:r>
      <w:r>
        <w:rPr>
          <w:rFonts w:ascii="Simplified Arabic" w:hAnsi="Simplified Arabic" w:cs="Traditional Arabic"/>
          <w:sz w:val="32"/>
          <w:szCs w:val="32"/>
          <w:rtl/>
        </w:rPr>
        <w:t>ب-يجــب علـ</w:t>
      </w:r>
      <w:r w:rsidRPr="00E97421">
        <w:rPr>
          <w:rFonts w:ascii="Simplified Arabic" w:hAnsi="Simplified Arabic" w:cs="Traditional Arabic"/>
          <w:sz w:val="32"/>
          <w:szCs w:val="32"/>
          <w:rtl/>
        </w:rPr>
        <w:t xml:space="preserve">ى </w:t>
      </w:r>
      <w:r>
        <w:rPr>
          <w:rFonts w:ascii="Simplified Arabic" w:hAnsi="Simplified Arabic" w:cs="Traditional Arabic" w:hint="cs"/>
          <w:sz w:val="32"/>
          <w:szCs w:val="32"/>
          <w:rtl/>
        </w:rPr>
        <w:t>الموظف</w:t>
      </w:r>
      <w:r w:rsidRPr="00E97421">
        <w:rPr>
          <w:rFonts w:ascii="Simplified Arabic" w:hAnsi="Simplified Arabic" w:cs="Traditional Arabic"/>
          <w:sz w:val="32"/>
          <w:szCs w:val="32"/>
          <w:rtl/>
        </w:rPr>
        <w:t xml:space="preserve"> الاطــلاع علــى مدونــة </w:t>
      </w:r>
      <w:r>
        <w:rPr>
          <w:rFonts w:ascii="Simplified Arabic" w:hAnsi="Simplified Arabic" w:cs="Traditional Arabic" w:hint="cs"/>
          <w:sz w:val="32"/>
          <w:szCs w:val="32"/>
          <w:rtl/>
        </w:rPr>
        <w:t>السلوك</w:t>
      </w:r>
      <w:r w:rsidRPr="00E97421">
        <w:rPr>
          <w:rFonts w:ascii="Simplified Arabic" w:hAnsi="Simplified Arabic" w:cs="Traditional Arabic"/>
          <w:sz w:val="32"/>
          <w:szCs w:val="32"/>
          <w:rtl/>
        </w:rPr>
        <w:t xml:space="preserve"> </w:t>
      </w:r>
      <w:r w:rsidRPr="00E97421">
        <w:rPr>
          <w:rFonts w:ascii="Simplified Arabic" w:hAnsi="Simplified Arabic" w:cs="Traditional Arabic"/>
          <w:sz w:val="32"/>
          <w:szCs w:val="32"/>
          <w:rtl/>
        </w:rPr>
        <w:lastRenderedPageBreak/>
        <w:t>الوظيفــي وأخلاقيــات الوظيفــة العامــة، والواجبــات الوظيفيــة، والا</w:t>
      </w:r>
      <w:r>
        <w:rPr>
          <w:rFonts w:ascii="Simplified Arabic" w:hAnsi="Simplified Arabic" w:cs="Traditional Arabic"/>
          <w:sz w:val="32"/>
          <w:szCs w:val="32"/>
          <w:rtl/>
        </w:rPr>
        <w:t>لتــزام بهــا والعمــل بمقتضاها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وتُعــد مخالفــة أحــكام اللائحــة والأحــكام الــواردة فــي تلــك المدونـ</w:t>
      </w:r>
      <w:r>
        <w:rPr>
          <w:rFonts w:ascii="Simplified Arabic" w:hAnsi="Simplified Arabic" w:cs="Traditional Arabic"/>
          <w:sz w:val="32"/>
          <w:szCs w:val="32"/>
          <w:rtl/>
        </w:rPr>
        <w:t>ـة مخالفــة لم</w:t>
      </w:r>
      <w:r w:rsidRPr="00E97421">
        <w:rPr>
          <w:rFonts w:ascii="Simplified Arabic" w:hAnsi="Simplified Arabic" w:cs="Traditional Arabic"/>
          <w:sz w:val="32"/>
          <w:szCs w:val="32"/>
          <w:rtl/>
        </w:rPr>
        <w:t>قتضــى الواجــب الوظيفــي وتتطلــب اتخــاذ الإجــراء النظامــي المناســب بحــق الموظــف المخالــف</w:t>
      </w:r>
      <w:r>
        <w:rPr>
          <w:rFonts w:ascii="Simplified Arabic" w:hAnsi="Simplified Arabic" w:cs="Traditional Arabic" w:hint="cs"/>
          <w:sz w:val="32"/>
          <w:szCs w:val="32"/>
          <w:rtl/>
        </w:rPr>
        <w:t xml:space="preserve">"، </w:t>
      </w:r>
      <w:r w:rsidRPr="00E97421">
        <w:rPr>
          <w:rFonts w:ascii="Simplified Arabic" w:hAnsi="Simplified Arabic" w:cs="Traditional Arabic"/>
          <w:sz w:val="32"/>
          <w:szCs w:val="32"/>
          <w:rtl/>
        </w:rPr>
        <w:t>وبناءً على ما سبق؛ وبما أن التعيين في الوظيفة العامة يُعد تكليف</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للموظف القائم بها قبل أن يكون حق</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وامتياز</w:t>
      </w:r>
      <w:r>
        <w:rPr>
          <w:rFonts w:ascii="Simplified Arabic" w:hAnsi="Simplified Arabic" w:cs="Traditional Arabic"/>
          <w:sz w:val="32"/>
          <w:szCs w:val="32"/>
          <w:rtl/>
        </w:rPr>
        <w:t>اً</w:t>
      </w:r>
      <w:r w:rsidRPr="00E97421">
        <w:rPr>
          <w:rFonts w:ascii="Simplified Arabic" w:hAnsi="Simplified Arabic" w:cs="Traditional Arabic"/>
          <w:sz w:val="32"/>
          <w:szCs w:val="32"/>
          <w:rtl/>
        </w:rPr>
        <w:t>، فإنه يجب علي</w:t>
      </w:r>
      <w:r>
        <w:rPr>
          <w:rFonts w:ascii="Simplified Arabic" w:hAnsi="Simplified Arabic" w:cs="Traditional Arabic"/>
          <w:sz w:val="32"/>
          <w:szCs w:val="32"/>
          <w:rtl/>
        </w:rPr>
        <w:t>ه أن يلتزم بكل واجباته الوظيفية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إذ </w:t>
      </w:r>
      <w:r>
        <w:rPr>
          <w:rFonts w:ascii="Simplified Arabic" w:hAnsi="Simplified Arabic" w:cs="Traditional Arabic" w:hint="cs"/>
          <w:sz w:val="32"/>
          <w:szCs w:val="32"/>
          <w:rtl/>
        </w:rPr>
        <w:t>أ</w:t>
      </w:r>
      <w:r w:rsidRPr="00E97421">
        <w:rPr>
          <w:rFonts w:ascii="Simplified Arabic" w:hAnsi="Simplified Arabic" w:cs="Traditional Arabic"/>
          <w:sz w:val="32"/>
          <w:szCs w:val="32"/>
          <w:rtl/>
        </w:rPr>
        <w:t>ن كل فعل أو امتناع من الموظف العام مخالف</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لواجباته الوظيفية ومقتضياتها يُعد مخالفة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تأديبية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تستوجب العقاب</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ومِن ثَمَّ فإن سلطة التأديب المختصة تترخص في تقدير ما يندرج في نطاقها وفق مفهوم المادة (31) من نظام تأديب الموظفين </w:t>
      </w:r>
      <w:r>
        <w:rPr>
          <w:rFonts w:ascii="Simplified Arabic" w:hAnsi="Simplified Arabic" w:cs="Traditional Arabic"/>
          <w:sz w:val="32"/>
          <w:szCs w:val="32"/>
          <w:rtl/>
        </w:rPr>
        <w:t>الصادر بالمرسوم الملكي ذي الرقم (م/7) والتاريخ 1/2/1391هـ</w:t>
      </w:r>
      <w:r w:rsidRPr="00E97421">
        <w:rPr>
          <w:rFonts w:ascii="Simplified Arabic" w:hAnsi="Simplified Arabic" w:cs="Traditional Arabic"/>
          <w:sz w:val="32"/>
          <w:szCs w:val="32"/>
          <w:rtl/>
        </w:rPr>
        <w:t xml:space="preserve"> والتي نصَّت على أنه: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يعاقب تأديبي</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كل موظف ثبت ارتكابه مخالفة مالية أو إدارية، وذلك مع عدم الإخلال برفع الدعوى العامة أو دعوى التعويض</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وذلك منبثق من طبيعة النظام الإداري المنعكس أثره حتم</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على نظام التأديب، لحكمة تستلزم ذلك، ألا وهي مواجهة تعدد واجبات الوظائف العامة وتنوعها وتباين أساليب العاملين في إتيان ما يتعارض معها، ولأنه لا تثريب على سلطة التأديب المختصة بإيقاع العقوبات التأديبية إن هي كونت قناعتها من أي طرائق الإثبات شاءت متى كانت مطمئنة إليها وفق</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لظروف الحالة المعروضة أمامها بما لها من سلطة تقديرية منحها لها المنظم، وهي مع ذلك سُلط</w:t>
      </w:r>
      <w:r>
        <w:rPr>
          <w:rFonts w:ascii="Simplified Arabic" w:hAnsi="Simplified Arabic" w:cs="Traditional Arabic"/>
          <w:sz w:val="32"/>
          <w:szCs w:val="32"/>
          <w:rtl/>
        </w:rPr>
        <w:t>ةٌ خاضعةٌ لرقابة القضاء الإداري</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وفي هذه الدعوى وبما أن الثابت </w:t>
      </w:r>
      <w:r w:rsidRPr="00E97421">
        <w:rPr>
          <w:rFonts w:ascii="Simplified Arabic" w:hAnsi="Simplified Arabic" w:cs="Traditional Arabic"/>
          <w:sz w:val="32"/>
          <w:szCs w:val="32"/>
          <w:rtl/>
        </w:rPr>
        <w:t>بموجب نسخة البريد المقدمة من المدعى عليها ولم تطعن في صحته</w:t>
      </w:r>
      <w:r>
        <w:rPr>
          <w:rFonts w:ascii="Simplified Arabic" w:hAnsi="Simplified Arabic" w:cs="Traditional Arabic" w:hint="cs"/>
          <w:sz w:val="32"/>
          <w:szCs w:val="32"/>
          <w:rtl/>
        </w:rPr>
        <w:t>ا</w:t>
      </w:r>
      <w:r>
        <w:rPr>
          <w:rFonts w:ascii="Simplified Arabic" w:hAnsi="Simplified Arabic" w:cs="Traditional Arabic"/>
          <w:sz w:val="32"/>
          <w:szCs w:val="32"/>
          <w:rtl/>
        </w:rPr>
        <w:t xml:space="preserve"> المدعية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أن المدعى عليها وصلتها رسالة عبر البريد الإلكتروني من المعرف</w:t>
      </w:r>
      <w:r>
        <w:rPr>
          <w:rFonts w:ascii="Simplified Arabic" w:hAnsi="Simplified Arabic" w:cs="Traditional Arabic" w:hint="cs"/>
          <w:sz w:val="32"/>
          <w:szCs w:val="32"/>
          <w:rtl/>
        </w:rPr>
        <w:t xml:space="preserve"> (...)</w:t>
      </w:r>
      <w:r w:rsidRPr="00E97421">
        <w:rPr>
          <w:rFonts w:ascii="Simplified Arabic" w:hAnsi="Simplified Arabic" w:cs="Traditional Arabic"/>
          <w:sz w:val="32"/>
          <w:szCs w:val="32"/>
          <w:rtl/>
        </w:rPr>
        <w:t xml:space="preserve"> وقد جاء في موضوع الرسالة ما نصه: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مناقشة موضوع أول لقاح سعودي ضد كورونا على قناة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وتضمنت </w:t>
      </w:r>
      <w:r>
        <w:rPr>
          <w:rFonts w:ascii="Simplified Arabic" w:hAnsi="Simplified Arabic" w:cs="Traditional Arabic"/>
          <w:sz w:val="32"/>
          <w:szCs w:val="32"/>
          <w:rtl/>
        </w:rPr>
        <w:t>الرسالة الطلب من المدعى عليها -</w:t>
      </w:r>
      <w:r w:rsidRPr="00E97421">
        <w:rPr>
          <w:rFonts w:ascii="Simplified Arabic" w:hAnsi="Simplified Arabic" w:cs="Traditional Arabic"/>
          <w:sz w:val="32"/>
          <w:szCs w:val="32"/>
          <w:rtl/>
        </w:rPr>
        <w:t>في حالة الرغبة با</w:t>
      </w:r>
      <w:r>
        <w:rPr>
          <w:rFonts w:ascii="Simplified Arabic" w:hAnsi="Simplified Arabic" w:cs="Traditional Arabic"/>
          <w:sz w:val="32"/>
          <w:szCs w:val="32"/>
          <w:rtl/>
        </w:rPr>
        <w:t>لمشاركة للنقاش حول موضوع اللقاح</w:t>
      </w:r>
      <w:r w:rsidRPr="00E97421">
        <w:rPr>
          <w:rFonts w:ascii="Simplified Arabic" w:hAnsi="Simplified Arabic" w:cs="Traditional Arabic"/>
          <w:sz w:val="32"/>
          <w:szCs w:val="32"/>
          <w:rtl/>
        </w:rPr>
        <w:t>- التواصل مع مرسل البريد، والذي عرف عن نفسه في الرسالة ب</w:t>
      </w:r>
      <w:r>
        <w:rPr>
          <w:rFonts w:ascii="Simplified Arabic" w:hAnsi="Simplified Arabic" w:cs="Traditional Arabic" w:hint="cs"/>
          <w:sz w:val="32"/>
          <w:szCs w:val="32"/>
          <w:rtl/>
        </w:rPr>
        <w:t>ـ(...)</w:t>
      </w:r>
      <w:r>
        <w:rPr>
          <w:rFonts w:ascii="Simplified Arabic" w:hAnsi="Simplified Arabic" w:cs="Traditional Arabic"/>
          <w:sz w:val="32"/>
          <w:szCs w:val="32"/>
          <w:rtl/>
        </w:rPr>
        <w:t xml:space="preserve">، وبما أن الثابت </w:t>
      </w:r>
      <w:r w:rsidRPr="00E97421">
        <w:rPr>
          <w:rFonts w:ascii="Simplified Arabic" w:hAnsi="Simplified Arabic" w:cs="Traditional Arabic"/>
          <w:sz w:val="32"/>
          <w:szCs w:val="32"/>
          <w:rtl/>
        </w:rPr>
        <w:t xml:space="preserve">بموجب نسخة المحادثة المقدمة من المدعى </w:t>
      </w:r>
      <w:r>
        <w:rPr>
          <w:rFonts w:ascii="Simplified Arabic" w:hAnsi="Simplified Arabic" w:cs="Traditional Arabic"/>
          <w:sz w:val="32"/>
          <w:szCs w:val="32"/>
          <w:rtl/>
        </w:rPr>
        <w:t>عليها ولم تطعن في صحتها المدعية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أن الرقم (</w:t>
      </w:r>
      <w:r>
        <w:rPr>
          <w:rFonts w:ascii="Simplified Arabic" w:hAnsi="Simplified Arabic" w:cs="Traditional Arabic" w:hint="cs"/>
          <w:sz w:val="32"/>
          <w:szCs w:val="32"/>
          <w:rtl/>
        </w:rPr>
        <w:t>...</w:t>
      </w:r>
      <w:r>
        <w:rPr>
          <w:rFonts w:ascii="Simplified Arabic" w:hAnsi="Simplified Arabic" w:cs="Traditional Arabic"/>
          <w:sz w:val="32"/>
          <w:szCs w:val="32"/>
          <w:rtl/>
        </w:rPr>
        <w:t>)</w:t>
      </w:r>
      <w:r w:rsidRPr="00E97421">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المسجل لدى الموظف بمكتب رئيس الجامعة تحت اسم (</w:t>
      </w:r>
      <w:r>
        <w:rPr>
          <w:rFonts w:ascii="Simplified Arabic" w:hAnsi="Simplified Arabic" w:cs="Traditional Arabic" w:hint="cs"/>
          <w:sz w:val="32"/>
          <w:szCs w:val="32"/>
          <w:rtl/>
        </w:rPr>
        <w:t>...</w:t>
      </w:r>
      <w:r>
        <w:rPr>
          <w:rFonts w:ascii="Simplified Arabic" w:hAnsi="Simplified Arabic" w:cs="Traditional Arabic"/>
          <w:sz w:val="32"/>
          <w:szCs w:val="32"/>
          <w:rtl/>
        </w:rPr>
        <w:t>)</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تواصل مع الموظف المذكور </w:t>
      </w:r>
      <w:r>
        <w:rPr>
          <w:rFonts w:ascii="Simplified Arabic" w:hAnsi="Simplified Arabic" w:cs="Traditional Arabic"/>
          <w:sz w:val="32"/>
          <w:szCs w:val="32"/>
          <w:rtl/>
        </w:rPr>
        <w:t>بشأن متابعة البريد الإلكتروني المذكور آنفاً</w:t>
      </w:r>
      <w:r w:rsidRPr="00E97421">
        <w:rPr>
          <w:rFonts w:ascii="Simplified Arabic" w:hAnsi="Simplified Arabic" w:cs="Traditional Arabic"/>
          <w:sz w:val="32"/>
          <w:szCs w:val="32"/>
          <w:rtl/>
        </w:rPr>
        <w:t>،</w:t>
      </w:r>
      <w:r>
        <w:rPr>
          <w:rFonts w:ascii="Simplified Arabic" w:hAnsi="Simplified Arabic" w:cs="Traditional Arabic"/>
          <w:sz w:val="32"/>
          <w:szCs w:val="32"/>
          <w:rtl/>
        </w:rPr>
        <w:t xml:space="preserve"> وبما أن الثابت </w:t>
      </w:r>
      <w:r w:rsidRPr="00E97421">
        <w:rPr>
          <w:rFonts w:ascii="Simplified Arabic" w:hAnsi="Simplified Arabic" w:cs="Traditional Arabic"/>
          <w:sz w:val="32"/>
          <w:szCs w:val="32"/>
          <w:rtl/>
        </w:rPr>
        <w:t xml:space="preserve">بموجب محضر الإفادة </w:t>
      </w:r>
      <w:r>
        <w:rPr>
          <w:rFonts w:ascii="Simplified Arabic" w:hAnsi="Simplified Arabic" w:cs="Traditional Arabic"/>
          <w:sz w:val="32"/>
          <w:szCs w:val="32"/>
          <w:rtl/>
        </w:rPr>
        <w:t>الرسمية المقدمة من المدعى عليها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أن الموظف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قدم إفادته الرسمية بأنه ورده اتصال من الرقم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وأن المتصلة عرفت عن نفسها بأنها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من قناة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وأنها طلبت إجراء مقابلة مع الدكتورة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بخصو</w:t>
      </w:r>
      <w:r>
        <w:rPr>
          <w:rFonts w:ascii="Simplified Arabic" w:hAnsi="Simplified Arabic" w:cs="Traditional Arabic"/>
          <w:sz w:val="32"/>
          <w:szCs w:val="32"/>
          <w:rtl/>
        </w:rPr>
        <w:t xml:space="preserve">ص لقاح كورونا، وبما أن الثابت </w:t>
      </w:r>
      <w:r w:rsidRPr="00E97421">
        <w:rPr>
          <w:rFonts w:ascii="Simplified Arabic" w:hAnsi="Simplified Arabic" w:cs="Traditional Arabic"/>
          <w:sz w:val="32"/>
          <w:szCs w:val="32"/>
          <w:rtl/>
        </w:rPr>
        <w:t>بموجب بيانات المدعية التي قامت بتسجي</w:t>
      </w:r>
      <w:r>
        <w:rPr>
          <w:rFonts w:ascii="Simplified Arabic" w:hAnsi="Simplified Arabic" w:cs="Traditional Arabic"/>
          <w:sz w:val="32"/>
          <w:szCs w:val="32"/>
          <w:rtl/>
        </w:rPr>
        <w:t>لها في صحيفة الدعوى الإلكترونية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أن الرقم (</w:t>
      </w:r>
      <w:r>
        <w:rPr>
          <w:rFonts w:ascii="Simplified Arabic" w:hAnsi="Simplified Arabic" w:cs="Traditional Arabic" w:hint="cs"/>
          <w:sz w:val="32"/>
          <w:szCs w:val="32"/>
          <w:rtl/>
        </w:rPr>
        <w:t>...</w:t>
      </w:r>
      <w:r>
        <w:rPr>
          <w:rFonts w:ascii="Simplified Arabic" w:hAnsi="Simplified Arabic" w:cs="Traditional Arabic"/>
          <w:sz w:val="32"/>
          <w:szCs w:val="32"/>
          <w:rtl/>
        </w:rPr>
        <w:t>) عائد للمدعية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وبما أن عمل التقارير الإخبارية وإجراء المقابلات الصحفية هي من صميم العمل الصحفي وليست داخلة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ضمن مفهوم الإنتاج الفكري</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الأمر الذي يثبت معه للدائرة عمل المدعية بمه</w:t>
      </w:r>
      <w:r>
        <w:rPr>
          <w:rFonts w:ascii="Simplified Arabic" w:hAnsi="Simplified Arabic" w:cs="Traditional Arabic"/>
          <w:sz w:val="32"/>
          <w:szCs w:val="32"/>
          <w:rtl/>
        </w:rPr>
        <w:t>نة الصحافة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وبما أن المادة (209) من اللائحة التنفيذية للموارد البشرية</w:t>
      </w:r>
      <w:r>
        <w:rPr>
          <w:rFonts w:ascii="Simplified Arabic" w:hAnsi="Simplified Arabic" w:cs="Traditional Arabic"/>
          <w:sz w:val="32"/>
          <w:szCs w:val="32"/>
          <w:rtl/>
        </w:rPr>
        <w:t xml:space="preserve"> في الخدمة المدنية نصَّت على: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أ-يحظر على الموظف ما يأتي: 7-الجمع بين وظيفته وممارسة مهنة أخرى دون الحصول على ترخيص بذلك وفق</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w:t>
      </w:r>
      <w:r>
        <w:rPr>
          <w:rFonts w:ascii="Simplified Arabic" w:hAnsi="Simplified Arabic" w:cs="Traditional Arabic"/>
          <w:sz w:val="32"/>
          <w:szCs w:val="32"/>
          <w:rtl/>
        </w:rPr>
        <w:t>للنظام</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وأما ما دفع به وكيل المدعية أن الفقرة (د) من المادة (20) من اللائحة التنفيذية لنظام ال</w:t>
      </w:r>
      <w:r>
        <w:rPr>
          <w:rFonts w:ascii="Simplified Arabic" w:hAnsi="Simplified Arabic" w:cs="Traditional Arabic"/>
          <w:sz w:val="32"/>
          <w:szCs w:val="32"/>
          <w:rtl/>
        </w:rPr>
        <w:t>مؤسسات الصحفية</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 xml:space="preserve">نصت على: </w:t>
      </w:r>
      <w:r>
        <w:rPr>
          <w:rFonts w:ascii="Simplified Arabic" w:hAnsi="Simplified Arabic" w:cs="Traditional Arabic" w:hint="cs"/>
          <w:sz w:val="32"/>
          <w:szCs w:val="32"/>
          <w:rtl/>
        </w:rPr>
        <w:t>"</w:t>
      </w:r>
      <w:r>
        <w:rPr>
          <w:rFonts w:ascii="Simplified Arabic" w:hAnsi="Simplified Arabic" w:cs="Traditional Arabic"/>
          <w:sz w:val="32"/>
          <w:szCs w:val="32"/>
          <w:rtl/>
        </w:rPr>
        <w:t>مهنة الصحفي</w:t>
      </w:r>
      <w:r>
        <w:rPr>
          <w:rFonts w:ascii="Simplified Arabic" w:hAnsi="Simplified Arabic" w:cs="Traditional Arabic" w:hint="cs"/>
          <w:sz w:val="32"/>
          <w:szCs w:val="32"/>
          <w:rtl/>
        </w:rPr>
        <w:t xml:space="preserve">: </w:t>
      </w:r>
      <w:r w:rsidRPr="00E97421">
        <w:rPr>
          <w:rFonts w:ascii="Simplified Arabic" w:hAnsi="Simplified Arabic" w:cs="Traditional Arabic"/>
          <w:sz w:val="32"/>
          <w:szCs w:val="32"/>
          <w:rtl/>
        </w:rPr>
        <w:t>د-يعتبر صحفي</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غير متفرغ </w:t>
      </w:r>
      <w:r w:rsidRPr="00E97421">
        <w:rPr>
          <w:rFonts w:ascii="Simplified Arabic" w:hAnsi="Simplified Arabic" w:cs="Traditional Arabic"/>
          <w:sz w:val="32"/>
          <w:szCs w:val="32"/>
          <w:rtl/>
        </w:rPr>
        <w:lastRenderedPageBreak/>
        <w:t>كل صحفي سعودي يمارس العمل الصحفي بشكل جزئي، ويشمل الذين يشغلون وظائف حكومية أو غير حكومية ويقومون إلى جانب ذلك بأعمال صحفية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وعليه لا يشترط النظام وجود ترخيص للصحفي غير المتفر</w:t>
      </w:r>
      <w:r>
        <w:rPr>
          <w:rFonts w:ascii="Simplified Arabic" w:hAnsi="Simplified Arabic" w:cs="Traditional Arabic"/>
          <w:sz w:val="32"/>
          <w:szCs w:val="32"/>
          <w:rtl/>
        </w:rPr>
        <w:t>غ كما في الحالة الراهنة للمدعية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فإن هذا الدفع قد جانبه الصواب</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إذ </w:t>
      </w:r>
      <w:r>
        <w:rPr>
          <w:rFonts w:ascii="Simplified Arabic" w:hAnsi="Simplified Arabic" w:cs="Traditional Arabic" w:hint="cs"/>
          <w:sz w:val="32"/>
          <w:szCs w:val="32"/>
          <w:rtl/>
        </w:rPr>
        <w:t>أ</w:t>
      </w:r>
      <w:r w:rsidRPr="00E97421">
        <w:rPr>
          <w:rFonts w:ascii="Simplified Arabic" w:hAnsi="Simplified Arabic" w:cs="Traditional Arabic"/>
          <w:sz w:val="32"/>
          <w:szCs w:val="32"/>
          <w:rtl/>
        </w:rPr>
        <w:t>ن غاية ما يهدف إليه نظام المؤسسات الصحفية ولائحته التنفيذية هو تنظيم مهنة الصحافة والمؤسسات الصحفية، وليس محله منح امتيازات أو استثناءات أو ترتيب واجبات لموظفي</w:t>
      </w:r>
      <w:r>
        <w:rPr>
          <w:rFonts w:ascii="Simplified Arabic" w:hAnsi="Simplified Arabic" w:cs="Traditional Arabic"/>
          <w:sz w:val="32"/>
          <w:szCs w:val="32"/>
          <w:rtl/>
        </w:rPr>
        <w:t xml:space="preserve"> الخدمة المدنية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وبما أن المدعية لم تقدم ما يثبت حصولها على ترخيص من جهة عملها بالعمل بمهنة الصحافة، وبما أن ما نسب إلى المدعية في مدونات هذه الدعوى وطيات مستنداتها ينطوي على خروج ظاهر وواضح على مقتضيات وظيفتها، إذ ينبئ عما هو كفيل بتكوين مخالفة تأديبية تجاهها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ومِن ثَمَّ يتعين مساءلتها عنها</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وبناءً على القاعدة العامة في الجزاءات التأديبية الجائز إيقاعها على الموظف العام المؤاخذ مسلكي</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بأن حرية اختيارها متروكة للسلطة التأديبية بالموازنة بين درجة العقوبة ومدى ملاءمتها لجسامة المخالفة مع مراعاة الظروف المقترنة بها، بحسبان أن تلك العقوبة إنما هي جزاء يمس ال</w:t>
      </w:r>
      <w:r>
        <w:rPr>
          <w:rFonts w:ascii="Simplified Arabic" w:hAnsi="Simplified Arabic" w:cs="Traditional Arabic"/>
          <w:sz w:val="32"/>
          <w:szCs w:val="32"/>
          <w:rtl/>
        </w:rPr>
        <w:t>موظف بما ينال من حياته الوظيفية</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ومِن ثَمَّ فإنها وسيلة وليس أساسها العقاب كأصل بقدر ما تحمله من معنى تنبيه المخالف وإصلاحه وزجره وتأديبه حمايةً للوظيفة العامة، وكفالةً لحسن </w:t>
      </w:r>
      <w:r>
        <w:rPr>
          <w:rFonts w:ascii="Simplified Arabic" w:hAnsi="Simplified Arabic" w:cs="Traditional Arabic"/>
          <w:sz w:val="32"/>
          <w:szCs w:val="32"/>
          <w:rtl/>
        </w:rPr>
        <w:t>سير المرفق العام بانتظام واطراد</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وبالنظر في العقوبات التي أجاز المنظم إيقاعها على الموظف العام والتي جاءت حصر</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بالمادة (32) من نظام تأديب الموظفين والتي تنص على ما يلي: </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العقوبات التأديبية التي يجوز أن توقع على الموظف هي: أول</w:t>
      </w:r>
      <w:r>
        <w:rPr>
          <w:rFonts w:ascii="Simplified Arabic" w:hAnsi="Simplified Arabic" w:cs="Traditional Arabic"/>
          <w:sz w:val="32"/>
          <w:szCs w:val="32"/>
          <w:rtl/>
        </w:rPr>
        <w:t>اً</w:t>
      </w:r>
      <w:r w:rsidRPr="00E97421">
        <w:rPr>
          <w:rFonts w:ascii="Simplified Arabic" w:hAnsi="Simplified Arabic" w:cs="Traditional Arabic"/>
          <w:sz w:val="32"/>
          <w:szCs w:val="32"/>
          <w:rtl/>
        </w:rPr>
        <w:t>: بالنسبة لموظفي المرتبة العاشرة فما دون أو ما يعادلها: 1-الإنذار. 2-اللوم. 3-الحسم من الراتب بما لا يتجاوز صافي راتب ثلاثة أشهر، على ألا يتجاوز المحسوم شهري</w:t>
      </w:r>
      <w:r>
        <w:rPr>
          <w:rFonts w:ascii="Simplified Arabic" w:hAnsi="Simplified Arabic" w:cs="Traditional Arabic"/>
          <w:sz w:val="32"/>
          <w:szCs w:val="32"/>
          <w:rtl/>
        </w:rPr>
        <w:t>اً</w:t>
      </w:r>
      <w:r w:rsidRPr="00E97421">
        <w:rPr>
          <w:rFonts w:ascii="Simplified Arabic" w:hAnsi="Simplified Arabic" w:cs="Traditional Arabic"/>
          <w:sz w:val="32"/>
          <w:szCs w:val="32"/>
          <w:rtl/>
        </w:rPr>
        <w:t xml:space="preserve"> ثلث صافي الراتب الشهري. 4-الحرمان</w:t>
      </w:r>
      <w:r>
        <w:rPr>
          <w:rFonts w:ascii="Simplified Arabic" w:hAnsi="Simplified Arabic" w:cs="Traditional Arabic"/>
          <w:sz w:val="32"/>
          <w:szCs w:val="32"/>
          <w:rtl/>
        </w:rPr>
        <w:t xml:space="preserve"> من علاوة دورية واحدة. 5-الفصل</w:t>
      </w:r>
      <w:r>
        <w:rPr>
          <w:rFonts w:ascii="Simplified Arabic" w:hAnsi="Simplified Arabic" w:cs="Traditional Arabic" w:hint="cs"/>
          <w:sz w:val="32"/>
          <w:szCs w:val="32"/>
          <w:rtl/>
        </w:rPr>
        <w:t>"؛</w:t>
      </w:r>
      <w:r w:rsidRPr="00E97421">
        <w:rPr>
          <w:rFonts w:ascii="Simplified Arabic" w:hAnsi="Simplified Arabic" w:cs="Traditional Arabic"/>
          <w:sz w:val="32"/>
          <w:szCs w:val="32"/>
          <w:rtl/>
        </w:rPr>
        <w:t xml:space="preserve"> الأمر الذي يثبت معه للدائرة صحة إجراءات المدعى عليها وموافقتها لصحيح النظام، وتنتهي مع</w:t>
      </w:r>
      <w:r>
        <w:rPr>
          <w:rFonts w:ascii="Simplified Arabic" w:hAnsi="Simplified Arabic" w:cs="Traditional Arabic"/>
          <w:sz w:val="32"/>
          <w:szCs w:val="32"/>
          <w:rtl/>
        </w:rPr>
        <w:t>ه إلى الحكم وفقاً لمنطوقها أدنا</w:t>
      </w:r>
      <w:r>
        <w:rPr>
          <w:rFonts w:ascii="Simplified Arabic" w:hAnsi="Simplified Arabic" w:cs="Traditional Arabic" w:hint="cs"/>
          <w:sz w:val="32"/>
          <w:szCs w:val="32"/>
          <w:rtl/>
          <w:lang w:bidi="ar-SA"/>
        </w:rPr>
        <w:t>ه.</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E97421">
        <w:rPr>
          <w:rFonts w:ascii="Traditional Arabic" w:hAnsi="Traditional Arabic" w:cs="Traditional Arabic"/>
          <w:b/>
          <w:bCs/>
          <w:sz w:val="32"/>
          <w:szCs w:val="32"/>
          <w:rtl/>
        </w:rPr>
        <w:t>رفض الدعوى رقم (3383</w:t>
      </w:r>
      <w:r>
        <w:rPr>
          <w:rFonts w:ascii="Traditional Arabic" w:hAnsi="Traditional Arabic" w:cs="Traditional Arabic" w:hint="cs"/>
          <w:b/>
          <w:bCs/>
          <w:sz w:val="32"/>
          <w:szCs w:val="32"/>
          <w:rtl/>
        </w:rPr>
        <w:t>)</w:t>
      </w:r>
      <w:r w:rsidRPr="00E97421">
        <w:rPr>
          <w:rFonts w:ascii="Traditional Arabic" w:hAnsi="Traditional Arabic" w:cs="Traditional Arabic"/>
          <w:b/>
          <w:bCs/>
          <w:sz w:val="32"/>
          <w:szCs w:val="32"/>
          <w:rtl/>
        </w:rPr>
        <w:t xml:space="preserve"> لعام 1442هـ المقامة من</w:t>
      </w:r>
      <w:r>
        <w:rPr>
          <w:rFonts w:ascii="Traditional Arabic" w:hAnsi="Traditional Arabic" w:cs="Traditional Arabic" w:hint="cs"/>
          <w:b/>
          <w:bCs/>
          <w:sz w:val="32"/>
          <w:szCs w:val="32"/>
          <w:rtl/>
        </w:rPr>
        <w:t xml:space="preserve"> (...)</w:t>
      </w:r>
      <w:r w:rsidRPr="00E97421">
        <w:rPr>
          <w:rFonts w:ascii="Traditional Arabic" w:hAnsi="Traditional Arabic" w:cs="Traditional Arabic"/>
          <w:b/>
          <w:bCs/>
          <w:sz w:val="32"/>
          <w:szCs w:val="32"/>
          <w:rtl/>
        </w:rPr>
        <w:t xml:space="preserve"> ضد جامعة الإمام عبد</w:t>
      </w:r>
      <w:r>
        <w:rPr>
          <w:rFonts w:ascii="Traditional Arabic" w:hAnsi="Traditional Arabic" w:cs="Traditional Arabic" w:hint="cs"/>
          <w:b/>
          <w:bCs/>
          <w:sz w:val="32"/>
          <w:szCs w:val="32"/>
          <w:rtl/>
        </w:rPr>
        <w:t xml:space="preserve"> </w:t>
      </w:r>
      <w:r w:rsidRPr="00E97421">
        <w:rPr>
          <w:rFonts w:ascii="Traditional Arabic" w:hAnsi="Traditional Arabic" w:cs="Traditional Arabic"/>
          <w:b/>
          <w:bCs/>
          <w:sz w:val="32"/>
          <w:szCs w:val="32"/>
          <w:rtl/>
        </w:rPr>
        <w:t>الرحمن بن فيصل.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3129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1118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7</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تأديب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مدني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قرارات تأديبية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2A5C7C">
        <w:rPr>
          <w:rFonts w:ascii="Traditional Arabic" w:hAnsi="Traditional Arabic" w:cs="Traditional Arabic"/>
          <w:b/>
          <w:bCs/>
          <w:sz w:val="32"/>
          <w:szCs w:val="32"/>
          <w:rtl/>
        </w:rPr>
        <w:t>الخروج عن مقتضى الواجب الوظيفي</w:t>
      </w:r>
      <w:r w:rsidRPr="00022A24">
        <w:rPr>
          <w:rFonts w:ascii="Traditional Arabic" w:hAnsi="Traditional Arabic" w:cs="Traditional Arabic" w:hint="cs"/>
          <w:b/>
          <w:bCs/>
          <w:sz w:val="32"/>
          <w:szCs w:val="32"/>
          <w:rtl/>
        </w:rPr>
        <w:t xml:space="preserve"> </w:t>
      </w:r>
      <w:r w:rsidRPr="00022A24">
        <w:rPr>
          <w:rFonts w:ascii="Traditional Arabic" w:hAnsi="Traditional Arabic" w:cs="Traditional Arabic"/>
          <w:b/>
          <w:bCs/>
          <w:sz w:val="32"/>
          <w:szCs w:val="32"/>
          <w:rtl/>
        </w:rPr>
        <w:t>–</w:t>
      </w:r>
      <w:r w:rsidRPr="00022A24">
        <w:rPr>
          <w:rFonts w:ascii="Traditional Arabic" w:hAnsi="Traditional Arabic" w:cs="Traditional Arabic" w:hint="cs"/>
          <w:b/>
          <w:bCs/>
          <w:sz w:val="32"/>
          <w:szCs w:val="32"/>
          <w:rtl/>
        </w:rPr>
        <w:t xml:space="preserve"> المماطلة في تسليم عهدة </w:t>
      </w:r>
      <w:r w:rsidRPr="00022A24">
        <w:rPr>
          <w:rFonts w:ascii="Traditional Arabic" w:hAnsi="Traditional Arabic" w:cs="Traditional Arabic"/>
          <w:b/>
          <w:bCs/>
          <w:sz w:val="32"/>
          <w:szCs w:val="32"/>
          <w:rtl/>
        </w:rPr>
        <w:t>–</w:t>
      </w:r>
      <w:r w:rsidRPr="00022A24">
        <w:rPr>
          <w:rFonts w:ascii="Traditional Arabic" w:hAnsi="Traditional Arabic" w:cs="Traditional Arabic" w:hint="cs"/>
          <w:b/>
          <w:bCs/>
          <w:sz w:val="32"/>
          <w:szCs w:val="32"/>
          <w:rtl/>
        </w:rPr>
        <w:t xml:space="preserve"> الإهمال في </w:t>
      </w:r>
      <w:r w:rsidRPr="002A5C7C">
        <w:rPr>
          <w:rFonts w:ascii="Traditional Arabic" w:hAnsi="Traditional Arabic" w:cs="Traditional Arabic" w:hint="cs"/>
          <w:b/>
          <w:bCs/>
          <w:sz w:val="32"/>
          <w:szCs w:val="32"/>
          <w:rtl/>
        </w:rPr>
        <w:t xml:space="preserve">استعمال وصيانة العهدة </w:t>
      </w:r>
      <w:r w:rsidRPr="002A5C7C">
        <w:rPr>
          <w:rFonts w:ascii="Traditional Arabic" w:hAnsi="Traditional Arabic" w:cs="Traditional Arabic"/>
          <w:b/>
          <w:bCs/>
          <w:sz w:val="32"/>
          <w:szCs w:val="32"/>
          <w:rtl/>
        </w:rPr>
        <w:t>–</w:t>
      </w:r>
      <w:r w:rsidRPr="002A5C7C">
        <w:rPr>
          <w:rFonts w:ascii="Traditional Arabic" w:hAnsi="Traditional Arabic" w:cs="Traditional Arabic" w:hint="cs"/>
          <w:b/>
          <w:bCs/>
          <w:sz w:val="32"/>
          <w:szCs w:val="32"/>
          <w:rtl/>
        </w:rPr>
        <w:t xml:space="preserve"> حرمة المال العام</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 عقوبة الإنذار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2A5C7C">
        <w:rPr>
          <w:rFonts w:ascii="Traditional Arabic" w:hAnsi="Traditional Arabic" w:cs="Traditional Arabic" w:hint="cs"/>
          <w:b/>
          <w:bCs/>
          <w:sz w:val="32"/>
          <w:szCs w:val="32"/>
          <w:rtl/>
        </w:rPr>
        <w:t xml:space="preserve">قِدم العهدة </w:t>
      </w:r>
      <w:r w:rsidRPr="002A5C7C">
        <w:rPr>
          <w:rFonts w:ascii="Traditional Arabic" w:hAnsi="Traditional Arabic" w:cs="Traditional Arabic"/>
          <w:b/>
          <w:bCs/>
          <w:sz w:val="32"/>
          <w:szCs w:val="32"/>
          <w:rtl/>
        </w:rPr>
        <w:t>–</w:t>
      </w:r>
      <w:r w:rsidRPr="002A5C7C">
        <w:rPr>
          <w:rFonts w:ascii="Traditional Arabic" w:hAnsi="Traditional Arabic" w:cs="Traditional Arabic" w:hint="cs"/>
          <w:b/>
          <w:bCs/>
          <w:sz w:val="32"/>
          <w:szCs w:val="32"/>
          <w:rtl/>
        </w:rPr>
        <w:t xml:space="preserve"> انتفاء البينة </w:t>
      </w:r>
      <w:r w:rsidRPr="002A5C7C">
        <w:rPr>
          <w:rFonts w:ascii="Traditional Arabic" w:hAnsi="Traditional Arabic" w:cs="Traditional Arabic"/>
          <w:b/>
          <w:bCs/>
          <w:sz w:val="32"/>
          <w:szCs w:val="32"/>
          <w:rtl/>
        </w:rPr>
        <w:t>–</w:t>
      </w:r>
      <w:r w:rsidRPr="002A5C7C">
        <w:rPr>
          <w:rFonts w:ascii="Traditional Arabic" w:hAnsi="Traditional Arabic" w:cs="Traditional Arabic" w:hint="cs"/>
          <w:b/>
          <w:bCs/>
          <w:sz w:val="32"/>
          <w:szCs w:val="32"/>
          <w:rtl/>
        </w:rPr>
        <w:t xml:space="preserve"> </w:t>
      </w:r>
      <w:r w:rsidRPr="002A5C7C">
        <w:rPr>
          <w:rFonts w:ascii="Traditional Arabic" w:hAnsi="Traditional Arabic" w:cs="Traditional Arabic"/>
          <w:b/>
          <w:bCs/>
          <w:sz w:val="32"/>
          <w:szCs w:val="32"/>
          <w:rtl/>
        </w:rPr>
        <w:t>الأصل في القرارات الإدارية الصحة –</w:t>
      </w:r>
      <w:r w:rsidRPr="002A5C7C">
        <w:rPr>
          <w:rFonts w:ascii="Traditional Arabic" w:hAnsi="Traditional Arabic" w:cs="Traditional Arabic" w:hint="cs"/>
          <w:b/>
          <w:bCs/>
          <w:sz w:val="32"/>
          <w:szCs w:val="32"/>
          <w:rtl/>
        </w:rPr>
        <w:t xml:space="preserve"> </w:t>
      </w:r>
      <w:r w:rsidRPr="002A5C7C">
        <w:rPr>
          <w:rFonts w:ascii="Traditional Arabic" w:hAnsi="Traditional Arabic" w:cs="Traditional Arabic"/>
          <w:b/>
          <w:bCs/>
          <w:sz w:val="32"/>
          <w:szCs w:val="32"/>
          <w:rtl/>
        </w:rPr>
        <w:t>عيوب القرار الإداري</w:t>
      </w:r>
      <w:r w:rsidRPr="002A5C7C">
        <w:rPr>
          <w:rFonts w:ascii="Traditional Arabic" w:hAnsi="Traditional Arabic" w:cs="Traditional Arabic" w:hint="cs"/>
          <w:b/>
          <w:bCs/>
          <w:sz w:val="32"/>
          <w:szCs w:val="32"/>
          <w:rtl/>
        </w:rPr>
        <w:t>.</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المتضمن معاقبته بعقوبة الإنذار؛ لمماطلته في إعادة السيارة المسلمة إليه كعهدة، وإهماله استعمالها </w:t>
      </w:r>
      <w:r w:rsidRPr="002A5C7C">
        <w:rPr>
          <w:rFonts w:ascii="Traditional Arabic" w:hAnsi="Traditional Arabic" w:cs="Traditional Arabic" w:hint="cs"/>
          <w:sz w:val="32"/>
          <w:szCs w:val="32"/>
          <w:rtl/>
        </w:rPr>
        <w:t xml:space="preserve">وصيانتها بعد الحادث المروري الذي وقع لها </w:t>
      </w:r>
      <w:r w:rsidRPr="002A5C7C">
        <w:rPr>
          <w:rFonts w:ascii="Traditional Arabic" w:hAnsi="Traditional Arabic" w:cs="Traditional Arabic"/>
          <w:sz w:val="32"/>
          <w:szCs w:val="32"/>
          <w:rtl/>
        </w:rPr>
        <w:t>–</w:t>
      </w:r>
      <w:r w:rsidRPr="002A5C7C">
        <w:rPr>
          <w:rFonts w:ascii="Traditional Arabic" w:hAnsi="Traditional Arabic" w:cs="Traditional Arabic" w:hint="cs"/>
          <w:sz w:val="32"/>
          <w:szCs w:val="32"/>
          <w:rtl/>
        </w:rPr>
        <w:t xml:space="preserve"> تقرير </w:t>
      </w:r>
      <w:r w:rsidRPr="002A5C7C">
        <w:rPr>
          <w:rFonts w:ascii="Traditional Arabic" w:hAnsi="Traditional Arabic" w:cs="Traditional Arabic"/>
          <w:sz w:val="32"/>
          <w:szCs w:val="32"/>
          <w:rtl/>
        </w:rPr>
        <w:t>الشرع الحنيف</w:t>
      </w:r>
      <w:r>
        <w:rPr>
          <w:rFonts w:ascii="Traditional Arabic" w:hAnsi="Traditional Arabic" w:cs="Traditional Arabic" w:hint="cs"/>
          <w:sz w:val="32"/>
          <w:szCs w:val="32"/>
          <w:rtl/>
        </w:rPr>
        <w:t xml:space="preserve"> وجوب المحافظة على</w:t>
      </w:r>
      <w:r>
        <w:rPr>
          <w:rFonts w:ascii="Traditional Arabic" w:hAnsi="Traditional Arabic" w:cs="Traditional Arabic"/>
          <w:sz w:val="32"/>
          <w:szCs w:val="32"/>
          <w:rtl/>
        </w:rPr>
        <w:t xml:space="preserve"> العهد –</w:t>
      </w:r>
      <w:r>
        <w:rPr>
          <w:rFonts w:ascii="Traditional Arabic" w:hAnsi="Traditional Arabic" w:cs="Traditional Arabic" w:hint="cs"/>
          <w:sz w:val="32"/>
          <w:szCs w:val="32"/>
          <w:rtl/>
        </w:rPr>
        <w:t xml:space="preserve"> تعاضد </w:t>
      </w:r>
      <w:r w:rsidRPr="002A5C7C">
        <w:rPr>
          <w:rFonts w:ascii="Traditional Arabic" w:hAnsi="Traditional Arabic" w:cs="Traditional Arabic" w:hint="cs"/>
          <w:sz w:val="32"/>
          <w:szCs w:val="32"/>
          <w:rtl/>
        </w:rPr>
        <w:t xml:space="preserve">البينات على ارتكاب المدعي للمخالفة المنسوب إليه </w:t>
      </w:r>
      <w:r w:rsidRPr="002A5C7C">
        <w:rPr>
          <w:rFonts w:ascii="Traditional Arabic" w:hAnsi="Traditional Arabic" w:cs="Traditional Arabic"/>
          <w:sz w:val="32"/>
          <w:szCs w:val="32"/>
          <w:rtl/>
        </w:rPr>
        <w:t>–</w:t>
      </w:r>
      <w:r w:rsidRPr="002A5C7C">
        <w:rPr>
          <w:rFonts w:ascii="Traditional Arabic" w:hAnsi="Traditional Arabic" w:cs="Traditional Arabic" w:hint="cs"/>
          <w:sz w:val="32"/>
          <w:szCs w:val="32"/>
          <w:rtl/>
        </w:rPr>
        <w:t xml:space="preserve"> عدم تقديم</w:t>
      </w:r>
      <w:r>
        <w:rPr>
          <w:rFonts w:ascii="Traditional Arabic" w:hAnsi="Traditional Arabic" w:cs="Traditional Arabic" w:hint="cs"/>
          <w:sz w:val="32"/>
          <w:szCs w:val="32"/>
          <w:rtl/>
        </w:rPr>
        <w:t xml:space="preserve"> المدعي ما يثبت دفعه بقِدم السيارة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تناسب </w:t>
      </w:r>
      <w:r>
        <w:rPr>
          <w:rFonts w:ascii="Traditional Arabic" w:hAnsi="Traditional Arabic" w:cs="Traditional Arabic"/>
          <w:sz w:val="32"/>
          <w:szCs w:val="32"/>
          <w:rtl/>
        </w:rPr>
        <w:t>العقوبة الموقعة مع المخالفة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Pr="004B1CBA" w:rsidRDefault="00AD6FC2" w:rsidP="00AD6FC2">
      <w:pPr>
        <w:tabs>
          <w:tab w:val="left" w:pos="3461"/>
        </w:tabs>
        <w:jc w:val="both"/>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195DB0" w:rsidRDefault="00AD6FC2" w:rsidP="00AD6FC2">
      <w:pPr>
        <w:tabs>
          <w:tab w:val="left" w:pos="3461"/>
        </w:tabs>
        <w:jc w:val="both"/>
        <w:rPr>
          <w:rFonts w:ascii="Traditional Arabic" w:hAnsi="Traditional Arabic" w:cs="Traditional Arabic"/>
          <w:sz w:val="32"/>
          <w:szCs w:val="32"/>
          <w:rtl/>
        </w:rPr>
      </w:pPr>
      <w:r w:rsidRPr="00195DB0">
        <w:rPr>
          <w:rFonts w:ascii="Traditional Arabic" w:hAnsi="Traditional Arabic" w:cs="Traditional Arabic"/>
          <w:sz w:val="32"/>
          <w:szCs w:val="32"/>
          <w:rtl/>
        </w:rPr>
        <w:t xml:space="preserve">تتلخص وقائع هذه الدعوى بالقدر اللازم لإصدار الحكم فيها </w:t>
      </w:r>
      <w:r>
        <w:rPr>
          <w:rFonts w:ascii="Traditional Arabic" w:hAnsi="Traditional Arabic" w:cs="Traditional Arabic" w:hint="cs"/>
          <w:sz w:val="32"/>
          <w:szCs w:val="32"/>
          <w:rtl/>
        </w:rPr>
        <w:t>ب</w:t>
      </w:r>
      <w:r w:rsidRPr="00195DB0">
        <w:rPr>
          <w:rFonts w:ascii="Traditional Arabic" w:hAnsi="Traditional Arabic" w:cs="Traditional Arabic"/>
          <w:sz w:val="32"/>
          <w:szCs w:val="32"/>
          <w:rtl/>
        </w:rPr>
        <w:t xml:space="preserve">أنَّ المدعي تقدم للمحكمة بتاريخ 30/8/1442هـ بصحيفة دعوى جاء فيها: أنّه موظف لدى المدعى عليها، وكانت </w:t>
      </w:r>
      <w:r>
        <w:rPr>
          <w:rFonts w:ascii="Traditional Arabic" w:hAnsi="Traditional Arabic" w:cs="Traditional Arabic"/>
          <w:sz w:val="32"/>
          <w:szCs w:val="32"/>
          <w:rtl/>
        </w:rPr>
        <w:t>على عهدته سيارة، وقد أصدرت بحقه</w:t>
      </w:r>
      <w:r w:rsidRPr="00195DB0">
        <w:rPr>
          <w:rFonts w:ascii="Traditional Arabic" w:hAnsi="Traditional Arabic" w:cs="Traditional Arabic"/>
          <w:sz w:val="32"/>
          <w:szCs w:val="32"/>
          <w:rtl/>
        </w:rPr>
        <w:t> القرار المتضمن معاقبته بعقوبة الإ</w:t>
      </w:r>
      <w:r>
        <w:rPr>
          <w:rFonts w:ascii="Traditional Arabic" w:hAnsi="Traditional Arabic" w:cs="Traditional Arabic"/>
          <w:sz w:val="32"/>
          <w:szCs w:val="32"/>
          <w:rtl/>
        </w:rPr>
        <w:t>نذار، وذلك بالقرار</w:t>
      </w:r>
      <w:r>
        <w:rPr>
          <w:rFonts w:ascii="Traditional Arabic" w:hAnsi="Traditional Arabic" w:cs="Traditional Arabic" w:hint="cs"/>
          <w:sz w:val="32"/>
          <w:szCs w:val="32"/>
          <w:rtl/>
        </w:rPr>
        <w:t xml:space="preserve"> رقم </w:t>
      </w:r>
      <w:r w:rsidRPr="00195DB0">
        <w:rPr>
          <w:rFonts w:ascii="Traditional Arabic" w:hAnsi="Traditional Arabic" w:cs="Traditional Arabic"/>
          <w:sz w:val="32"/>
          <w:szCs w:val="32"/>
          <w:rtl/>
        </w:rPr>
        <w:t>(</w:t>
      </w:r>
      <w:r>
        <w:rPr>
          <w:rFonts w:ascii="Traditional Arabic" w:hAnsi="Traditional Arabic" w:cs="Traditional Arabic"/>
          <w:sz w:val="32"/>
          <w:szCs w:val="32"/>
          <w:rtl/>
        </w:rPr>
        <w:t>4200404772) وتاريخ 22/8/1442هـ بعد أن</w:t>
      </w:r>
      <w:r w:rsidRPr="00195DB0">
        <w:rPr>
          <w:rFonts w:ascii="Traditional Arabic" w:hAnsi="Traditional Arabic" w:cs="Traditional Arabic"/>
          <w:sz w:val="32"/>
          <w:szCs w:val="32"/>
          <w:rtl/>
        </w:rPr>
        <w:t xml:space="preserve"> استند المحقق في تسبيبه الذ</w:t>
      </w:r>
      <w:r>
        <w:rPr>
          <w:rFonts w:ascii="Traditional Arabic" w:hAnsi="Traditional Arabic" w:cs="Traditional Arabic"/>
          <w:sz w:val="32"/>
          <w:szCs w:val="32"/>
          <w:rtl/>
        </w:rPr>
        <w:t>ي تضمن: أنه ماطل بتسليم السيارة وأهملها ولم يحافظ عليها</w:t>
      </w:r>
      <w:r w:rsidRPr="00195DB0">
        <w:rPr>
          <w:rFonts w:ascii="Traditional Arabic" w:hAnsi="Traditional Arabic" w:cs="Traditional Arabic"/>
          <w:sz w:val="32"/>
          <w:szCs w:val="32"/>
          <w:rtl/>
        </w:rPr>
        <w:t xml:space="preserve"> وتركها في الورشة</w:t>
      </w:r>
      <w:r>
        <w:rPr>
          <w:rFonts w:ascii="Traditional Arabic" w:hAnsi="Traditional Arabic" w:cs="Traditional Arabic"/>
          <w:sz w:val="32"/>
          <w:szCs w:val="32"/>
          <w:rtl/>
        </w:rPr>
        <w:t xml:space="preserve">، وذكر بأن هذا التسبيب غير صحيح، حيث إنه لم </w:t>
      </w:r>
      <w:r>
        <w:rPr>
          <w:rFonts w:ascii="Traditional Arabic" w:hAnsi="Traditional Arabic" w:cs="Traditional Arabic" w:hint="cs"/>
          <w:sz w:val="32"/>
          <w:szCs w:val="32"/>
          <w:rtl/>
        </w:rPr>
        <w:t>ت</w:t>
      </w:r>
      <w:r>
        <w:rPr>
          <w:rFonts w:ascii="Traditional Arabic" w:hAnsi="Traditional Arabic" w:cs="Traditional Arabic"/>
          <w:sz w:val="32"/>
          <w:szCs w:val="32"/>
          <w:rtl/>
        </w:rPr>
        <w:t xml:space="preserve">تم مخاطبته </w:t>
      </w:r>
      <w:r w:rsidRPr="00195DB0">
        <w:rPr>
          <w:rFonts w:ascii="Traditional Arabic" w:hAnsi="Traditional Arabic" w:cs="Traditional Arabic"/>
          <w:sz w:val="32"/>
          <w:szCs w:val="32"/>
          <w:rtl/>
        </w:rPr>
        <w:t xml:space="preserve">رسمياً بتسليم السيارة، ولم يتم الاتصال عليه، كما أن السيارة تعرضت لحادث مروري </w:t>
      </w:r>
      <w:r>
        <w:rPr>
          <w:rFonts w:ascii="Traditional Arabic" w:hAnsi="Traditional Arabic" w:cs="Traditional Arabic"/>
          <w:sz w:val="32"/>
          <w:szCs w:val="32"/>
          <w:rtl/>
        </w:rPr>
        <w:t>بتاريخ 9/5/1442هـ، ونسبة إدانته</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w:t>
      </w:r>
      <w:r>
        <w:rPr>
          <w:rFonts w:ascii="Traditional Arabic" w:hAnsi="Traditional Arabic" w:cs="Traditional Arabic" w:hint="cs"/>
          <w:sz w:val="32"/>
          <w:szCs w:val="32"/>
          <w:rtl/>
        </w:rPr>
        <w:t>صفر</w:t>
      </w:r>
      <w:r w:rsidRPr="00195DB0">
        <w:rPr>
          <w:rFonts w:ascii="Traditional Arabic" w:hAnsi="Traditional Arabic" w:cs="Traditional Arabic"/>
          <w:sz w:val="32"/>
          <w:szCs w:val="32"/>
          <w:rtl/>
        </w:rPr>
        <w:t>) في الحادث الذي تعرض له حسب التقرير المعد من قبل شركة نجم، وذكر بأنه قام بإخطار جهة إدارته عندما حصل له الحادث حسب تعميم الوزير، وأرفق صورة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من قرار الطعن، وصورة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من خطاب الإبلاغ عن الحادث، وصورة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من تقرير شركة نجم للحادث الذي تعرض له، وختم الدعوى بطلب إلغاء ال</w:t>
      </w:r>
      <w:r>
        <w:rPr>
          <w:rFonts w:ascii="Traditional Arabic" w:hAnsi="Traditional Arabic" w:cs="Traditional Arabic"/>
          <w:sz w:val="32"/>
          <w:szCs w:val="32"/>
          <w:rtl/>
        </w:rPr>
        <w:t>قرار التأديبي المشار إليه آنفاً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وبقيد الدعوى بالرقم المشار إليه أعلاه وإحالتها لهذه الدائرة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باشرت نظره</w:t>
      </w:r>
      <w:r>
        <w:rPr>
          <w:rFonts w:ascii="Traditional Arabic" w:hAnsi="Traditional Arabic" w:cs="Traditional Arabic"/>
          <w:sz w:val="32"/>
          <w:szCs w:val="32"/>
          <w:rtl/>
        </w:rPr>
        <w:t>ا على النحو المثبت بمحاضر الضبط</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وبطلب الإجابة من ممثلة المدعى عليها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قدمت مذكرة ذكرت فيها: سلامة عقوبة الإنذار الموقعة على المدعي، وذلك استناداً للمادة (32) </w:t>
      </w:r>
      <w:r>
        <w:rPr>
          <w:rFonts w:ascii="Traditional Arabic" w:hAnsi="Traditional Arabic" w:cs="Traditional Arabic" w:hint="cs"/>
          <w:sz w:val="32"/>
          <w:szCs w:val="32"/>
          <w:rtl/>
        </w:rPr>
        <w:t xml:space="preserve">في </w:t>
      </w:r>
      <w:r w:rsidRPr="00195DB0">
        <w:rPr>
          <w:rFonts w:ascii="Traditional Arabic" w:hAnsi="Traditional Arabic" w:cs="Traditional Arabic"/>
          <w:sz w:val="32"/>
          <w:szCs w:val="32"/>
          <w:rtl/>
        </w:rPr>
        <w:t>الفقر</w:t>
      </w:r>
      <w:r>
        <w:rPr>
          <w:rFonts w:ascii="Traditional Arabic" w:hAnsi="Traditional Arabic" w:cs="Traditional Arabic"/>
          <w:sz w:val="32"/>
          <w:szCs w:val="32"/>
          <w:rtl/>
        </w:rPr>
        <w:t>ة الأولى من نظام تأديب الموظفين</w:t>
      </w:r>
      <w:r w:rsidRPr="00195DB0">
        <w:rPr>
          <w:rFonts w:ascii="Traditional Arabic" w:hAnsi="Traditional Arabic" w:cs="Traditional Arabic"/>
          <w:sz w:val="32"/>
          <w:szCs w:val="32"/>
          <w:rtl/>
        </w:rPr>
        <w:t xml:space="preserve"> الصادر بالمرسوم الملكي رقم </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م/7</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Pr>
          <w:rFonts w:ascii="Traditional Arabic" w:hAnsi="Traditional Arabic" w:cs="Traditional Arabic"/>
          <w:sz w:val="32"/>
          <w:szCs w:val="32"/>
          <w:rtl/>
        </w:rPr>
        <w:t>تاريخ 1/2/1391هـ، وذلك بسبب مماطل</w:t>
      </w:r>
      <w:r>
        <w:rPr>
          <w:rFonts w:ascii="Traditional Arabic" w:hAnsi="Traditional Arabic" w:cs="Traditional Arabic" w:hint="cs"/>
          <w:sz w:val="32"/>
          <w:szCs w:val="32"/>
          <w:rtl/>
        </w:rPr>
        <w:t>ة</w:t>
      </w:r>
      <w:r w:rsidRPr="00195DB0">
        <w:rPr>
          <w:rFonts w:ascii="Traditional Arabic" w:hAnsi="Traditional Arabic" w:cs="Traditional Arabic"/>
          <w:sz w:val="32"/>
          <w:szCs w:val="32"/>
          <w:rtl/>
        </w:rPr>
        <w:t xml:space="preserve"> المدعي بتنفيذ التوجيه المبلغ </w:t>
      </w:r>
      <w:r w:rsidRPr="00036866">
        <w:rPr>
          <w:rFonts w:ascii="Traditional Arabic" w:hAnsi="Traditional Arabic" w:cs="Traditional Arabic" w:hint="cs"/>
          <w:sz w:val="32"/>
          <w:szCs w:val="32"/>
          <w:rtl/>
        </w:rPr>
        <w:t>ل</w:t>
      </w:r>
      <w:r w:rsidRPr="00036866">
        <w:rPr>
          <w:rFonts w:ascii="Traditional Arabic" w:hAnsi="Traditional Arabic" w:cs="Traditional Arabic"/>
          <w:sz w:val="32"/>
          <w:szCs w:val="32"/>
          <w:rtl/>
        </w:rPr>
        <w:t>ه</w:t>
      </w:r>
      <w:r w:rsidRPr="00195DB0">
        <w:rPr>
          <w:rFonts w:ascii="Traditional Arabic" w:hAnsi="Traditional Arabic" w:cs="Traditional Arabic"/>
          <w:sz w:val="32"/>
          <w:szCs w:val="32"/>
          <w:rtl/>
        </w:rPr>
        <w:t xml:space="preserve"> من حيث تكليفه بإصلاح السيارة وتسليمها، والتي تعود ملكيتها لأمانة منطقة المدينة المنورة، بالإضافة إلى إساءة استعماله لها من قبل وقوع الحادث بتاريخ 21/2/1442هـ، وأرفقت صورة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من التقرير </w:t>
      </w:r>
      <w:r w:rsidRPr="00195DB0">
        <w:rPr>
          <w:rFonts w:ascii="Traditional Arabic" w:hAnsi="Traditional Arabic" w:cs="Traditional Arabic"/>
          <w:sz w:val="32"/>
          <w:szCs w:val="32"/>
          <w:rtl/>
        </w:rPr>
        <w:lastRenderedPageBreak/>
        <w:t>الفني للسيارة، والموضح فيه وجود عدد من التلفيات، وأن المرجع في ذلك سوء استخدام المدعي للسيارة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وأضافت بأن السيارة تعرضت لحادث وهي في عهدته، حيث لم يقم بإبلاغ الجهة المختصة بالأمانة، كما قام بتركها في الورشة قرابة </w:t>
      </w:r>
      <w:r w:rsidRPr="00195DB0">
        <w:rPr>
          <w:rFonts w:ascii="Traditional Arabic" w:hAnsi="Traditional Arabic" w:cs="Traditional Arabic" w:hint="cs"/>
          <w:sz w:val="32"/>
          <w:szCs w:val="32"/>
          <w:rtl/>
        </w:rPr>
        <w:t>الشهر ونص</w:t>
      </w:r>
      <w:r w:rsidRPr="00195DB0">
        <w:rPr>
          <w:rFonts w:ascii="Traditional Arabic" w:hAnsi="Traditional Arabic" w:cs="Traditional Arabic" w:hint="eastAsia"/>
          <w:sz w:val="32"/>
          <w:szCs w:val="32"/>
          <w:rtl/>
        </w:rPr>
        <w:t>ف</w:t>
      </w:r>
      <w:r w:rsidRPr="00195DB0">
        <w:rPr>
          <w:rFonts w:ascii="Traditional Arabic" w:hAnsi="Traditional Arabic" w:cs="Traditional Arabic"/>
          <w:sz w:val="32"/>
          <w:szCs w:val="32"/>
          <w:rtl/>
        </w:rPr>
        <w:t xml:space="preserve"> دون القيام بإصلاحها حتى وقت طلبه للتحقيق بتاريخ 28/2/1442هـ، </w:t>
      </w:r>
      <w:r>
        <w:rPr>
          <w:rFonts w:ascii="Traditional Arabic" w:hAnsi="Traditional Arabic" w:cs="Traditional Arabic"/>
          <w:sz w:val="32"/>
          <w:szCs w:val="32"/>
          <w:rtl/>
        </w:rPr>
        <w:t xml:space="preserve">وذكرت بأن المدعي خالف </w:t>
      </w:r>
      <w:r>
        <w:rPr>
          <w:rFonts w:ascii="Traditional Arabic" w:hAnsi="Traditional Arabic" w:cs="Traditional Arabic" w:hint="cs"/>
          <w:sz w:val="32"/>
          <w:szCs w:val="32"/>
          <w:rtl/>
        </w:rPr>
        <w:t>البنود</w:t>
      </w:r>
      <w:r>
        <w:rPr>
          <w:rFonts w:ascii="Traditional Arabic" w:hAnsi="Traditional Arabic" w:cs="Traditional Arabic"/>
          <w:sz w:val="32"/>
          <w:szCs w:val="32"/>
          <w:rtl/>
        </w:rPr>
        <w:t xml:space="preserve"> رقم</w:t>
      </w:r>
      <w:r w:rsidRPr="00195DB0">
        <w:rPr>
          <w:rFonts w:ascii="Traditional Arabic" w:hAnsi="Traditional Arabic" w:cs="Traditional Arabic"/>
          <w:sz w:val="32"/>
          <w:szCs w:val="32"/>
          <w:rtl/>
        </w:rPr>
        <w:t xml:space="preserve"> (10-11-12) من تعميم وز</w:t>
      </w:r>
      <w:r>
        <w:rPr>
          <w:rFonts w:ascii="Traditional Arabic" w:hAnsi="Traditional Arabic" w:cs="Traditional Arabic"/>
          <w:sz w:val="32"/>
          <w:szCs w:val="32"/>
          <w:rtl/>
        </w:rPr>
        <w:t>ير الشؤون البلدية والقروية برقم (15350) وتاريخ 27/3/1438هـ</w:t>
      </w:r>
      <w:r w:rsidRPr="00195DB0">
        <w:rPr>
          <w:rFonts w:ascii="Traditional Arabic" w:hAnsi="Traditional Arabic" w:cs="Traditional Arabic"/>
          <w:sz w:val="32"/>
          <w:szCs w:val="32"/>
          <w:rtl/>
        </w:rPr>
        <w:t xml:space="preserve"> والتي تنص على ما يلي: </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1-بند رقم (10) يتحمل الموظف أي إهمال أو سوء استخدام أو أي ع</w:t>
      </w:r>
      <w:r>
        <w:rPr>
          <w:rFonts w:ascii="Traditional Arabic" w:hAnsi="Traditional Arabic" w:cs="Traditional Arabic"/>
          <w:sz w:val="32"/>
          <w:szCs w:val="32"/>
          <w:rtl/>
        </w:rPr>
        <w:t>بث بأجهزة ومحتويات السيارة. 2-</w:t>
      </w:r>
      <w:r w:rsidRPr="00195DB0">
        <w:rPr>
          <w:rFonts w:ascii="Traditional Arabic" w:hAnsi="Traditional Arabic" w:cs="Traditional Arabic"/>
          <w:sz w:val="32"/>
          <w:szCs w:val="32"/>
          <w:rtl/>
        </w:rPr>
        <w:t>بند رقم (11) عند حدوث أي عطل في السيارة يجب إبلاغ الجهة المختصة بإدارة الحركة والنقل.</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3-</w:t>
      </w:r>
      <w:r w:rsidRPr="00195DB0">
        <w:rPr>
          <w:rFonts w:ascii="Traditional Arabic" w:hAnsi="Traditional Arabic" w:cs="Traditional Arabic"/>
          <w:sz w:val="32"/>
          <w:szCs w:val="32"/>
          <w:rtl/>
        </w:rPr>
        <w:t>بند رقم (12) عدم التنازل عن أي ح</w:t>
      </w:r>
      <w:r>
        <w:rPr>
          <w:rFonts w:ascii="Traditional Arabic" w:hAnsi="Traditional Arabic" w:cs="Traditional Arabic"/>
          <w:sz w:val="32"/>
          <w:szCs w:val="32"/>
          <w:rtl/>
        </w:rPr>
        <w:t>ادث وإحضار ما يثبت وقوع الحادث</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كروكي+ تقرير الحادث مع</w:t>
      </w:r>
      <w:r>
        <w:rPr>
          <w:rFonts w:ascii="Traditional Arabic" w:hAnsi="Traditional Arabic" w:cs="Traditional Arabic"/>
          <w:sz w:val="32"/>
          <w:szCs w:val="32"/>
          <w:rtl/>
        </w:rPr>
        <w:t xml:space="preserve"> تحديد نسبة الخطأ+ ورقة التقرير</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كما جاء مخالف</w:t>
      </w:r>
      <w:r>
        <w:rPr>
          <w:rFonts w:ascii="Traditional Arabic" w:hAnsi="Traditional Arabic" w:cs="Traditional Arabic"/>
          <w:sz w:val="32"/>
          <w:szCs w:val="32"/>
          <w:rtl/>
        </w:rPr>
        <w:t>اً</w:t>
      </w:r>
      <w:r w:rsidRPr="00195DB0">
        <w:rPr>
          <w:rFonts w:ascii="Traditional Arabic" w:hAnsi="Traditional Arabic" w:cs="Traditional Arabic"/>
          <w:sz w:val="32"/>
          <w:szCs w:val="32"/>
          <w:rtl/>
        </w:rPr>
        <w:t xml:space="preserve"> لقواعد إجراءات المستودعات المركزية حيث نصت المادة السادسة عشر</w:t>
      </w:r>
      <w:r>
        <w:rPr>
          <w:rFonts w:ascii="Traditional Arabic" w:hAnsi="Traditional Arabic" w:cs="Traditional Arabic" w:hint="cs"/>
          <w:sz w:val="32"/>
          <w:szCs w:val="32"/>
          <w:rtl/>
        </w:rPr>
        <w:t>ة على ما يلي</w:t>
      </w:r>
      <w:r w:rsidRPr="00195DB0">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أولاً: تعتبر الإدارات والأقسام والمواقع مسؤولة عما بحوزتها من أصناف العهد المصروفة لاستعمالها، وعلى مسؤوليتها وضع الضوابط اللازمة لحسن استخدامها والمحافظة عل</w:t>
      </w:r>
      <w:r>
        <w:rPr>
          <w:rFonts w:ascii="Traditional Arabic" w:hAnsi="Traditional Arabic" w:cs="Traditional Arabic"/>
          <w:sz w:val="32"/>
          <w:szCs w:val="32"/>
          <w:rtl/>
        </w:rPr>
        <w:t>يها وصيانتها حتى تسقط من عهدتها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وبناء</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عليه فإن العقوبة تكون صادرة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حسب ال</w:t>
      </w:r>
      <w:r>
        <w:rPr>
          <w:rFonts w:ascii="Traditional Arabic" w:hAnsi="Traditional Arabic" w:cs="Traditional Arabic" w:hint="cs"/>
          <w:sz w:val="32"/>
          <w:szCs w:val="32"/>
          <w:rtl/>
        </w:rPr>
        <w:t>إ</w:t>
      </w:r>
      <w:r>
        <w:rPr>
          <w:rFonts w:ascii="Traditional Arabic" w:hAnsi="Traditional Arabic" w:cs="Traditional Arabic"/>
          <w:sz w:val="32"/>
          <w:szCs w:val="32"/>
          <w:rtl/>
        </w:rPr>
        <w:t>جراءات المتبعة نظام</w:t>
      </w:r>
      <w:r>
        <w:rPr>
          <w:rFonts w:ascii="Traditional Arabic" w:hAnsi="Traditional Arabic" w:cs="Traditional Arabic" w:hint="cs"/>
          <w:sz w:val="32"/>
          <w:szCs w:val="32"/>
          <w:rtl/>
        </w:rPr>
        <w:t>اً</w:t>
      </w:r>
      <w:r w:rsidRPr="00195DB0">
        <w:rPr>
          <w:rFonts w:ascii="Traditional Arabic" w:hAnsi="Traditional Arabic" w:cs="Traditional Arabic"/>
          <w:sz w:val="32"/>
          <w:szCs w:val="32"/>
          <w:rtl/>
        </w:rPr>
        <w:t>. وأرفقت صور</w:t>
      </w:r>
      <w:r>
        <w:rPr>
          <w:rFonts w:ascii="Traditional Arabic" w:hAnsi="Traditional Arabic" w:cs="Traditional Arabic"/>
          <w:sz w:val="32"/>
          <w:szCs w:val="32"/>
          <w:rtl/>
        </w:rPr>
        <w:t>اً</w:t>
      </w:r>
      <w:r w:rsidRPr="00195DB0">
        <w:rPr>
          <w:rFonts w:ascii="Traditional Arabic" w:hAnsi="Traditional Arabic" w:cs="Traditional Arabic"/>
          <w:sz w:val="32"/>
          <w:szCs w:val="32"/>
          <w:rtl/>
        </w:rPr>
        <w:t xml:space="preserve"> للسيارة بعد وقوع الحادث، وصورة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للتقرير الفني، وطلبت رفض الدعوى</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فيما قدم المدعي مذكرة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تضمنت: أن الادعاء</w:t>
      </w:r>
      <w:r w:rsidRPr="00195DB0">
        <w:rPr>
          <w:rFonts w:ascii="Traditional Arabic" w:hAnsi="Traditional Arabic" w:cs="Traditional Arabic"/>
          <w:sz w:val="32"/>
          <w:szCs w:val="32"/>
          <w:rtl/>
        </w:rPr>
        <w:t> بالمماطلة في إصلاح وتسليم السيارة غير صحيح، ذلك بناءً على الخطاب الذي ورده من مدير الإدارة ا</w:t>
      </w:r>
      <w:r>
        <w:rPr>
          <w:rFonts w:ascii="Traditional Arabic" w:hAnsi="Traditional Arabic" w:cs="Traditional Arabic"/>
          <w:sz w:val="32"/>
          <w:szCs w:val="32"/>
          <w:rtl/>
        </w:rPr>
        <w:t>لعامة لتشغيل وصيانة المعدات رقم</w:t>
      </w:r>
      <w:r w:rsidRPr="00195DB0">
        <w:rPr>
          <w:rFonts w:ascii="Traditional Arabic" w:hAnsi="Traditional Arabic" w:cs="Traditional Arabic"/>
          <w:sz w:val="32"/>
          <w:szCs w:val="32"/>
          <w:rtl/>
        </w:rPr>
        <w:t xml:space="preserve"> (4200143774)</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 xml:space="preserve">وتاريخ 21/2/1442هـ المتضمن: </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إصلاح السيارة وتلافي الملاحظات دون تسليمها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وأما ا</w:t>
      </w:r>
      <w:r>
        <w:rPr>
          <w:rFonts w:ascii="Traditional Arabic" w:hAnsi="Traditional Arabic" w:cs="Traditional Arabic"/>
          <w:sz w:val="32"/>
          <w:szCs w:val="32"/>
          <w:rtl/>
        </w:rPr>
        <w:t>لادعاء بسوء الاستخدام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ف</w:t>
      </w:r>
      <w:r>
        <w:rPr>
          <w:rFonts w:ascii="Traditional Arabic" w:hAnsi="Traditional Arabic" w:cs="Traditional Arabic"/>
          <w:sz w:val="32"/>
          <w:szCs w:val="32"/>
          <w:rtl/>
        </w:rPr>
        <w:t>غير صحيح،</w:t>
      </w:r>
      <w:r w:rsidRPr="00195DB0">
        <w:rPr>
          <w:rFonts w:ascii="Traditional Arabic" w:hAnsi="Traditional Arabic" w:cs="Traditional Arabic"/>
          <w:sz w:val="32"/>
          <w:szCs w:val="32"/>
          <w:rtl/>
        </w:rPr>
        <w:t> وذلك بسبب أن السيارة مستعملة، وأنها م</w:t>
      </w:r>
      <w:r>
        <w:rPr>
          <w:rFonts w:ascii="Traditional Arabic" w:hAnsi="Traditional Arabic" w:cs="Traditional Arabic"/>
          <w:sz w:val="32"/>
          <w:szCs w:val="32"/>
          <w:rtl/>
        </w:rPr>
        <w:t>ن الرجيع ولم تكن السيارة جديدة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وأما الاد</w:t>
      </w:r>
      <w:r>
        <w:rPr>
          <w:rFonts w:ascii="Traditional Arabic" w:hAnsi="Traditional Arabic" w:cs="Traditional Arabic"/>
          <w:sz w:val="32"/>
          <w:szCs w:val="32"/>
          <w:rtl/>
        </w:rPr>
        <w:t>عاء بأنه</w:t>
      </w:r>
      <w:r w:rsidRPr="00195DB0">
        <w:rPr>
          <w:rFonts w:ascii="Traditional Arabic" w:hAnsi="Traditional Arabic" w:cs="Traditional Arabic"/>
          <w:sz w:val="32"/>
          <w:szCs w:val="32"/>
          <w:rtl/>
        </w:rPr>
        <w:t xml:space="preserve"> لم يقم بتبليغ الجهة المختصة بعد وقوع الحادث</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فذكر بأنه غير صحيح، وأرفق صورة الخطاب المتضمن التبليغ</w:t>
      </w:r>
      <w:r>
        <w:rPr>
          <w:rFonts w:ascii="Traditional Arabic" w:hAnsi="Traditional Arabic" w:cs="Traditional Arabic"/>
          <w:sz w:val="32"/>
          <w:szCs w:val="32"/>
          <w:rtl/>
        </w:rPr>
        <w:t xml:space="preserve"> عن الحادث</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وأما الادعاء بأنه ترك السيارة لمدة شهر ونصف دون القيام بإصلاحها حتى وقت إح</w:t>
      </w:r>
      <w:r>
        <w:rPr>
          <w:rFonts w:ascii="Traditional Arabic" w:hAnsi="Traditional Arabic" w:cs="Traditional Arabic"/>
          <w:sz w:val="32"/>
          <w:szCs w:val="32"/>
          <w:rtl/>
        </w:rPr>
        <w:t>الته للتحقيق بتاريخ 28/2/1442هـ</w:t>
      </w:r>
      <w:r>
        <w:rPr>
          <w:rFonts w:ascii="Traditional Arabic" w:hAnsi="Traditional Arabic" w:cs="Traditional Arabic" w:hint="cs"/>
          <w:sz w:val="32"/>
          <w:szCs w:val="32"/>
          <w:rtl/>
        </w:rPr>
        <w:t>؛ ف</w:t>
      </w:r>
      <w:r>
        <w:rPr>
          <w:rFonts w:ascii="Traditional Arabic" w:hAnsi="Traditional Arabic" w:cs="Traditional Arabic"/>
          <w:sz w:val="32"/>
          <w:szCs w:val="32"/>
          <w:rtl/>
        </w:rPr>
        <w:t xml:space="preserve">غير صحيح، وذلك بسبب أن الحادث </w:t>
      </w:r>
      <w:r w:rsidRPr="00195DB0">
        <w:rPr>
          <w:rFonts w:ascii="Traditional Arabic" w:hAnsi="Traditional Arabic" w:cs="Traditional Arabic"/>
          <w:sz w:val="32"/>
          <w:szCs w:val="32"/>
          <w:rtl/>
        </w:rPr>
        <w:t>الذي حصل له كان بتاريخ 9/5/1442هـ</w:t>
      </w:r>
      <w:r>
        <w:rPr>
          <w:rFonts w:ascii="Traditional Arabic" w:hAnsi="Traditional Arabic" w:cs="Traditional Arabic"/>
          <w:sz w:val="32"/>
          <w:szCs w:val="32"/>
          <w:rtl/>
        </w:rPr>
        <w:t xml:space="preserve"> حسب تقرير شركة نجم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وأكد بأنه</w:t>
      </w:r>
      <w:r w:rsidRPr="00195DB0">
        <w:rPr>
          <w:rFonts w:ascii="Traditional Arabic" w:hAnsi="Traditional Arabic" w:cs="Traditional Arabic"/>
          <w:sz w:val="32"/>
          <w:szCs w:val="32"/>
          <w:rtl/>
        </w:rPr>
        <w:t xml:space="preserve"> أبلغ الجهة المعنية بذلك، </w:t>
      </w:r>
      <w:r>
        <w:rPr>
          <w:rFonts w:ascii="Traditional Arabic" w:hAnsi="Traditional Arabic" w:cs="Traditional Arabic"/>
          <w:sz w:val="32"/>
          <w:szCs w:val="32"/>
          <w:rtl/>
        </w:rPr>
        <w:t>وبعد ذلك وضع السيارة في الورشة،</w:t>
      </w:r>
      <w:r w:rsidRPr="00195DB0">
        <w:rPr>
          <w:rFonts w:ascii="Traditional Arabic" w:hAnsi="Traditional Arabic" w:cs="Traditional Arabic"/>
          <w:sz w:val="32"/>
          <w:szCs w:val="32"/>
          <w:rtl/>
        </w:rPr>
        <w:t> وأنه تابع صرف</w:t>
      </w:r>
      <w:r>
        <w:rPr>
          <w:rFonts w:ascii="Traditional Arabic" w:hAnsi="Traditional Arabic" w:cs="Traditional Arabic"/>
          <w:sz w:val="32"/>
          <w:szCs w:val="32"/>
          <w:rtl/>
        </w:rPr>
        <w:t xml:space="preserve"> مبلغ التعويض الذي تأخر صرفه، وذكر بأن</w:t>
      </w:r>
      <w:r w:rsidRPr="00195DB0">
        <w:rPr>
          <w:rFonts w:ascii="Traditional Arabic" w:hAnsi="Traditional Arabic" w:cs="Traditional Arabic"/>
          <w:sz w:val="32"/>
          <w:szCs w:val="32"/>
          <w:rtl/>
        </w:rPr>
        <w:t> خطاب التحقيق كان بتاريخ</w:t>
      </w:r>
      <w:r>
        <w:rPr>
          <w:rFonts w:ascii="Traditional Arabic" w:hAnsi="Traditional Arabic" w:cs="Traditional Arabic"/>
          <w:sz w:val="32"/>
          <w:szCs w:val="32"/>
          <w:rtl/>
        </w:rPr>
        <w:t xml:space="preserve"> 28/6/1442هـ، </w:t>
      </w:r>
      <w:r w:rsidRPr="00195DB0">
        <w:rPr>
          <w:rFonts w:ascii="Traditional Arabic" w:hAnsi="Traditional Arabic" w:cs="Traditional Arabic"/>
          <w:sz w:val="32"/>
          <w:szCs w:val="32"/>
          <w:rtl/>
        </w:rPr>
        <w:t>كما أنه تم تسليم السيارة بعد الانتهاء من إصلاحها بتاريخ 18/8/1442هـ، وأرفق صورة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من تقرير السيارة، وصورة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من مستن</w:t>
      </w:r>
      <w:r>
        <w:rPr>
          <w:rFonts w:ascii="Traditional Arabic" w:hAnsi="Traditional Arabic" w:cs="Traditional Arabic"/>
          <w:sz w:val="32"/>
          <w:szCs w:val="32"/>
          <w:rtl/>
        </w:rPr>
        <w:t>د الإرجاع، وأكد على طلبه السابق</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فيما قدمت ممثلة المدعى عليها مذكرة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تضمنت</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بأن المدعي يدعي بأنه لم يرده اتصال ولا خطاب رسمي بتسليم السيارة، بينما ذكر المدعي في تظلمه المقدم لأمين منطقة المدينة المنورة من قرار </w:t>
      </w:r>
      <w:r w:rsidRPr="002A5C7C">
        <w:rPr>
          <w:rFonts w:ascii="Traditional Arabic" w:hAnsi="Traditional Arabic" w:cs="Traditional Arabic"/>
          <w:sz w:val="32"/>
          <w:szCs w:val="32"/>
          <w:rtl/>
        </w:rPr>
        <w:t>تق</w:t>
      </w:r>
      <w:r w:rsidRPr="002A5C7C">
        <w:rPr>
          <w:rFonts w:ascii="Traditional Arabic" w:hAnsi="Traditional Arabic" w:cs="Traditional Arabic" w:hint="cs"/>
          <w:sz w:val="32"/>
          <w:szCs w:val="32"/>
          <w:rtl/>
        </w:rPr>
        <w:t>ي</w:t>
      </w:r>
      <w:r w:rsidRPr="002A5C7C">
        <w:rPr>
          <w:rFonts w:ascii="Traditional Arabic" w:hAnsi="Traditional Arabic" w:cs="Traditional Arabic"/>
          <w:sz w:val="32"/>
          <w:szCs w:val="32"/>
          <w:rtl/>
        </w:rPr>
        <w:t>يم</w:t>
      </w:r>
      <w:r w:rsidRPr="00195DB0">
        <w:rPr>
          <w:rFonts w:ascii="Traditional Arabic" w:hAnsi="Traditional Arabic" w:cs="Traditional Arabic"/>
          <w:sz w:val="32"/>
          <w:szCs w:val="32"/>
          <w:rtl/>
        </w:rPr>
        <w:t xml:space="preserve"> الأداء، والذي اجتمعت اللجنة بموجبه بتاريخ 2/5/1442هـ،</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(أي قبل وقوع الحادث) بالإضافة إلى أنه قام بمخاطبة وكيل الأمين للخدمات المساندة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وطلب من المدعي إلزامه بإنزال السيارة من ع</w:t>
      </w:r>
      <w:r>
        <w:rPr>
          <w:rFonts w:ascii="Traditional Arabic" w:hAnsi="Traditional Arabic" w:cs="Traditional Arabic"/>
          <w:sz w:val="32"/>
          <w:szCs w:val="32"/>
          <w:rtl/>
        </w:rPr>
        <w:t>هدته وتسليمها للإدارة القانونية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وذكرت بأن المدعي لم يبل</w:t>
      </w:r>
      <w:r>
        <w:rPr>
          <w:rFonts w:ascii="Traditional Arabic" w:hAnsi="Traditional Arabic" w:cs="Traditional Arabic" w:hint="cs"/>
          <w:sz w:val="32"/>
          <w:szCs w:val="32"/>
          <w:rtl/>
        </w:rPr>
        <w:t>ّ</w:t>
      </w:r>
      <w:r>
        <w:rPr>
          <w:rFonts w:ascii="Traditional Arabic" w:hAnsi="Traditional Arabic" w:cs="Traditional Arabic"/>
          <w:sz w:val="32"/>
          <w:szCs w:val="32"/>
          <w:rtl/>
        </w:rPr>
        <w:t>غ إدارة الحركة والنقل، وأن</w:t>
      </w:r>
      <w:r w:rsidRPr="00195DB0">
        <w:rPr>
          <w:rFonts w:ascii="Traditional Arabic" w:hAnsi="Traditional Arabic" w:cs="Traditional Arabic"/>
          <w:sz w:val="32"/>
          <w:szCs w:val="32"/>
          <w:rtl/>
        </w:rPr>
        <w:t> ما ذكره المدعي من أن التلفيات التي على السيارة كانت قبل استلامه كلام مر</w:t>
      </w:r>
      <w:r>
        <w:rPr>
          <w:rFonts w:ascii="Traditional Arabic" w:hAnsi="Traditional Arabic" w:cs="Traditional Arabic"/>
          <w:sz w:val="32"/>
          <w:szCs w:val="32"/>
          <w:rtl/>
        </w:rPr>
        <w:t xml:space="preserve">سل يجب إثباته، وطلبت </w:t>
      </w:r>
      <w:r>
        <w:rPr>
          <w:rFonts w:ascii="Traditional Arabic" w:hAnsi="Traditional Arabic" w:cs="Traditional Arabic"/>
          <w:sz w:val="32"/>
          <w:szCs w:val="32"/>
          <w:rtl/>
        </w:rPr>
        <w:lastRenderedPageBreak/>
        <w:t>رفض الدعوى</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فيما قدم المدعي مذكرة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جاء فيها: أنّ الجهة لم تخاطبه شخصي</w:t>
      </w:r>
      <w:r>
        <w:rPr>
          <w:rFonts w:ascii="Traditional Arabic" w:hAnsi="Traditional Arabic" w:cs="Traditional Arabic"/>
          <w:sz w:val="32"/>
          <w:szCs w:val="32"/>
          <w:rtl/>
        </w:rPr>
        <w:t>اً</w:t>
      </w:r>
      <w:r w:rsidRPr="00195DB0">
        <w:rPr>
          <w:rFonts w:ascii="Traditional Arabic" w:hAnsi="Traditional Arabic" w:cs="Traditional Arabic"/>
          <w:sz w:val="32"/>
          <w:szCs w:val="32"/>
          <w:rtl/>
        </w:rPr>
        <w:t xml:space="preserve"> وإنما خاط</w:t>
      </w:r>
      <w:r>
        <w:rPr>
          <w:rFonts w:ascii="Traditional Arabic" w:hAnsi="Traditional Arabic" w:cs="Traditional Arabic"/>
          <w:sz w:val="32"/>
          <w:szCs w:val="32"/>
          <w:rtl/>
        </w:rPr>
        <w:t>بت الجهة المعنية بعهدة السيارات</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وأما ما يخص الإبلاغ عن الحادث، ذكر بأنه لم يبلغ إدارة الحركة والنقل</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لأن مرجعية الموظف تعود إلى الإدارة التي يعمل بها ولا يحق له أن يتخطاها وهي بدورها تخاطب إدا</w:t>
      </w:r>
      <w:r>
        <w:rPr>
          <w:rFonts w:ascii="Traditional Arabic" w:hAnsi="Traditional Arabic" w:cs="Traditional Arabic"/>
          <w:sz w:val="32"/>
          <w:szCs w:val="32"/>
          <w:rtl/>
        </w:rPr>
        <w:t>رة الحركة والنقل، وأكد على طلبه</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فيما قدمت ممثلة المدعى عليها مذكرة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جاء فيها: أن المدعي كان تحت إدارة المدير العام للشؤون القانونية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ثم قرَّر الطرفان الاكتفاء بما تم تقديمه، فقررت الدائرة رفع الجلسة للمداولة، ثم أصدرت حكمها </w:t>
      </w:r>
      <w:r>
        <w:rPr>
          <w:rFonts w:ascii="Traditional Arabic" w:hAnsi="Traditional Arabic" w:cs="Traditional Arabic" w:hint="cs"/>
          <w:sz w:val="32"/>
          <w:szCs w:val="32"/>
          <w:rtl/>
        </w:rPr>
        <w:t>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195DB0" w:rsidRDefault="00AD6FC2" w:rsidP="00AD6FC2">
      <w:pPr>
        <w:jc w:val="both"/>
        <w:rPr>
          <w:rFonts w:ascii="Traditional Arabic" w:hAnsi="Traditional Arabic" w:cs="Traditional Arabic"/>
          <w:sz w:val="32"/>
          <w:szCs w:val="32"/>
          <w:rtl/>
        </w:rPr>
      </w:pPr>
      <w:r>
        <w:rPr>
          <w:rFonts w:ascii="Traditional Arabic" w:hAnsi="Traditional Arabic" w:cs="Traditional Arabic"/>
          <w:sz w:val="32"/>
          <w:szCs w:val="32"/>
          <w:rtl/>
        </w:rPr>
        <w:t>لما كان المدعي</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يطل</w:t>
      </w:r>
      <w:r>
        <w:rPr>
          <w:rFonts w:ascii="Traditional Arabic" w:hAnsi="Traditional Arabic" w:cs="Traditional Arabic"/>
          <w:sz w:val="32"/>
          <w:szCs w:val="32"/>
          <w:rtl/>
        </w:rPr>
        <w:t xml:space="preserve">ب إلغاء </w:t>
      </w:r>
      <w:r w:rsidRPr="002A5C7C">
        <w:rPr>
          <w:rFonts w:ascii="Traditional Arabic" w:hAnsi="Traditional Arabic" w:cs="Traditional Arabic"/>
          <w:sz w:val="32"/>
          <w:szCs w:val="32"/>
          <w:rtl/>
        </w:rPr>
        <w:t>قرار</w:t>
      </w:r>
      <w:r>
        <w:rPr>
          <w:rFonts w:ascii="Traditional Arabic" w:hAnsi="Traditional Arabic" w:cs="Traditional Arabic"/>
          <w:sz w:val="32"/>
          <w:szCs w:val="32"/>
          <w:rtl/>
        </w:rPr>
        <w:t xml:space="preserve"> المدعى عليها رقم</w:t>
      </w:r>
      <w:r w:rsidRPr="00195DB0">
        <w:rPr>
          <w:rFonts w:ascii="Traditional Arabic" w:hAnsi="Traditional Arabic" w:cs="Traditional Arabic"/>
          <w:sz w:val="32"/>
          <w:szCs w:val="32"/>
          <w:rtl/>
        </w:rPr>
        <w:t xml:space="preserve"> (4</w:t>
      </w:r>
      <w:r>
        <w:rPr>
          <w:rFonts w:ascii="Traditional Arabic" w:hAnsi="Traditional Arabic" w:cs="Traditional Arabic"/>
          <w:sz w:val="32"/>
          <w:szCs w:val="32"/>
          <w:rtl/>
        </w:rPr>
        <w:t>200404772) وتاريخ 22/8/1442هـ المتضمن معاقبته بعقوبة الإنذار</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لذّا فإن دعواه حينئذ</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تكون من اختصاص المحاكم الإدارية ولائياً استناداً للمادة (13/ب) من نظام ديوان الم</w:t>
      </w:r>
      <w:r>
        <w:rPr>
          <w:rFonts w:ascii="Traditional Arabic" w:hAnsi="Traditional Arabic" w:cs="Traditional Arabic"/>
          <w:sz w:val="32"/>
          <w:szCs w:val="32"/>
          <w:rtl/>
        </w:rPr>
        <w:t>ظالم الصادر بالمرسوم الملكي رقم</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(م/78) وتاريخ 19/</w:t>
      </w:r>
      <w:r>
        <w:rPr>
          <w:rFonts w:ascii="Traditional Arabic" w:hAnsi="Traditional Arabic" w:cs="Traditional Arabic"/>
          <w:sz w:val="32"/>
          <w:szCs w:val="32"/>
          <w:rtl/>
        </w:rPr>
        <w:t>9/1428هـ</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كما أن هذه المحكمة مختصة مكاني</w:t>
      </w:r>
      <w:r>
        <w:rPr>
          <w:rFonts w:ascii="Traditional Arabic" w:hAnsi="Traditional Arabic" w:cs="Traditional Arabic"/>
          <w:sz w:val="32"/>
          <w:szCs w:val="32"/>
          <w:rtl/>
        </w:rPr>
        <w:t>اً</w:t>
      </w:r>
      <w:r w:rsidRPr="00195DB0">
        <w:rPr>
          <w:rFonts w:ascii="Traditional Arabic" w:hAnsi="Traditional Arabic" w:cs="Traditional Arabic"/>
          <w:sz w:val="32"/>
          <w:szCs w:val="32"/>
          <w:rtl/>
        </w:rPr>
        <w:t xml:space="preserve"> بنظر الدعوى استناداً للمادة الثانية من نظام المرافعات أمام ديوان المظال</w:t>
      </w:r>
      <w:r>
        <w:rPr>
          <w:rFonts w:ascii="Traditional Arabic" w:hAnsi="Traditional Arabic" w:cs="Traditional Arabic"/>
          <w:sz w:val="32"/>
          <w:szCs w:val="32"/>
          <w:rtl/>
        </w:rPr>
        <w:t>م الصادر بالمرسوم الملكي رقم</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(م/3) وتاريخ 22/</w:t>
      </w:r>
      <w:r>
        <w:rPr>
          <w:rFonts w:ascii="Traditional Arabic" w:hAnsi="Traditional Arabic" w:cs="Traditional Arabic"/>
          <w:sz w:val="32"/>
          <w:szCs w:val="32"/>
          <w:rtl/>
        </w:rPr>
        <w:t>1/1435هـ</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وأحيلت الدعوى للدائرة طبقاً لقواعد توزيع الدعاوى </w:t>
      </w:r>
      <w:r w:rsidRPr="002A5C7C">
        <w:rPr>
          <w:rFonts w:ascii="Traditional Arabic" w:hAnsi="Traditional Arabic" w:cs="Traditional Arabic"/>
          <w:sz w:val="32"/>
          <w:szCs w:val="32"/>
          <w:rtl/>
        </w:rPr>
        <w:t>الصادر</w:t>
      </w:r>
      <w:r w:rsidRPr="002A5C7C">
        <w:rPr>
          <w:rFonts w:ascii="Traditional Arabic" w:hAnsi="Traditional Arabic" w:cs="Traditional Arabic" w:hint="cs"/>
          <w:sz w:val="32"/>
          <w:szCs w:val="32"/>
          <w:rtl/>
        </w:rPr>
        <w:t>ة</w:t>
      </w:r>
      <w:r w:rsidRPr="00195DB0">
        <w:rPr>
          <w:rFonts w:ascii="Traditional Arabic" w:hAnsi="Traditional Arabic" w:cs="Traditional Arabic"/>
          <w:sz w:val="32"/>
          <w:szCs w:val="32"/>
          <w:rtl/>
        </w:rPr>
        <w:t xml:space="preserve"> بقر</w:t>
      </w:r>
      <w:r>
        <w:rPr>
          <w:rFonts w:ascii="Traditional Arabic" w:hAnsi="Traditional Arabic" w:cs="Traditional Arabic"/>
          <w:sz w:val="32"/>
          <w:szCs w:val="32"/>
          <w:rtl/>
        </w:rPr>
        <w:t>ار رئيس مجلس القضاء الإداري رقم</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(79) لعا</w:t>
      </w:r>
      <w:r>
        <w:rPr>
          <w:rFonts w:ascii="Traditional Arabic" w:hAnsi="Traditional Arabic" w:cs="Traditional Arabic"/>
          <w:sz w:val="32"/>
          <w:szCs w:val="32"/>
          <w:rtl/>
        </w:rPr>
        <w:t>م 1440هـ. وعن قبول الدعوى شكلاً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فلما كان الثابت صدور القرار محل الدعوى بتاريخ 22/8/1442هـ، وعلم به المدعي بتاريخ 25/8/1442هـ، ثم تظلم منه لوزارة الموارد البشرية والتنمية الاجتماعية بتاريخ 30/8/1442هـ، ثم تقدم إلى ه</w:t>
      </w:r>
      <w:r>
        <w:rPr>
          <w:rFonts w:ascii="Traditional Arabic" w:hAnsi="Traditional Arabic" w:cs="Traditional Arabic"/>
          <w:sz w:val="32"/>
          <w:szCs w:val="32"/>
          <w:rtl/>
        </w:rPr>
        <w:t>ذه المحكمة في تاريخ 30/8/1442هـ</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ل</w:t>
      </w:r>
      <w:r>
        <w:rPr>
          <w:rFonts w:ascii="Traditional Arabic" w:hAnsi="Traditional Arabic" w:cs="Traditional Arabic"/>
          <w:sz w:val="32"/>
          <w:szCs w:val="32"/>
          <w:rtl/>
        </w:rPr>
        <w:t>ذا فإن الدعوى تكون مقبولة شكلاً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لتقديم</w:t>
      </w:r>
      <w:r>
        <w:rPr>
          <w:rFonts w:ascii="Traditional Arabic" w:hAnsi="Traditional Arabic" w:cs="Traditional Arabic"/>
          <w:sz w:val="32"/>
          <w:szCs w:val="32"/>
          <w:rtl/>
        </w:rPr>
        <w:t>ها أثناء المدة المحددة نظاماً</w:t>
      </w:r>
      <w:r w:rsidRPr="00195DB0">
        <w:rPr>
          <w:rFonts w:ascii="Traditional Arabic" w:hAnsi="Traditional Arabic" w:cs="Traditional Arabic"/>
          <w:sz w:val="32"/>
          <w:szCs w:val="32"/>
          <w:rtl/>
        </w:rPr>
        <w:t xml:space="preserve"> وذلك وفقاً للفقرة</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4</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من المادة الثامنة من نظام المرافعات أمام ديوان المظالم آ</w:t>
      </w:r>
      <w:r>
        <w:rPr>
          <w:rFonts w:ascii="Traditional Arabic" w:hAnsi="Traditional Arabic" w:cs="Traditional Arabic"/>
          <w:sz w:val="32"/>
          <w:szCs w:val="32"/>
          <w:rtl/>
        </w:rPr>
        <w:t>نف الذكر. وأما عن موضوع الدعوى</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فإنه بالاطلاع على القرار محل الدع</w:t>
      </w:r>
      <w:r>
        <w:rPr>
          <w:rFonts w:ascii="Traditional Arabic" w:hAnsi="Traditional Arabic" w:cs="Traditional Arabic"/>
          <w:sz w:val="32"/>
          <w:szCs w:val="32"/>
          <w:rtl/>
        </w:rPr>
        <w:t xml:space="preserve">وى يتبين أنه بني على سبب </w:t>
      </w:r>
      <w:r w:rsidRPr="002A5C7C">
        <w:rPr>
          <w:rFonts w:ascii="Traditional Arabic" w:hAnsi="Traditional Arabic" w:cs="Traditional Arabic"/>
          <w:sz w:val="32"/>
          <w:szCs w:val="32"/>
          <w:rtl/>
        </w:rPr>
        <w:t>مماطل</w:t>
      </w:r>
      <w:r w:rsidRPr="002A5C7C">
        <w:rPr>
          <w:rFonts w:ascii="Traditional Arabic" w:hAnsi="Traditional Arabic" w:cs="Traditional Arabic" w:hint="cs"/>
          <w:sz w:val="32"/>
          <w:szCs w:val="32"/>
          <w:rtl/>
        </w:rPr>
        <w:t>ة المدعي</w:t>
      </w:r>
      <w:r w:rsidRPr="00195DB0">
        <w:rPr>
          <w:rFonts w:ascii="Traditional Arabic" w:hAnsi="Traditional Arabic" w:cs="Traditional Arabic"/>
          <w:sz w:val="32"/>
          <w:szCs w:val="32"/>
          <w:rtl/>
        </w:rPr>
        <w:t xml:space="preserve"> في تسليم السيارة وإهمالها وعدم المحافظة عليها وتركها في </w:t>
      </w:r>
      <w:r>
        <w:rPr>
          <w:rFonts w:ascii="Traditional Arabic" w:hAnsi="Traditional Arabic" w:cs="Traditional Arabic"/>
          <w:sz w:val="32"/>
          <w:szCs w:val="32"/>
          <w:rtl/>
        </w:rPr>
        <w:t xml:space="preserve">ورشة الصيانة حتى طلبه للتحقيق، </w:t>
      </w:r>
      <w:r>
        <w:rPr>
          <w:rFonts w:ascii="Traditional Arabic" w:hAnsi="Traditional Arabic" w:cs="Traditional Arabic" w:hint="cs"/>
          <w:sz w:val="32"/>
          <w:szCs w:val="32"/>
          <w:rtl/>
        </w:rPr>
        <w:t>و</w:t>
      </w:r>
      <w:r w:rsidRPr="00195DB0">
        <w:rPr>
          <w:rFonts w:ascii="Traditional Arabic" w:hAnsi="Traditional Arabic" w:cs="Traditional Arabic"/>
          <w:sz w:val="32"/>
          <w:szCs w:val="32"/>
          <w:rtl/>
        </w:rPr>
        <w:t>بما أن الأصل في القرار الإداري أن يصدر متمتعاً بقرينة الصحة والسلا</w:t>
      </w:r>
      <w:r>
        <w:rPr>
          <w:rFonts w:ascii="Traditional Arabic" w:hAnsi="Traditional Arabic" w:cs="Traditional Arabic"/>
          <w:sz w:val="32"/>
          <w:szCs w:val="32"/>
          <w:rtl/>
        </w:rPr>
        <w:t>مة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وعلى من يدعي خلاف ذلك إثباته</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ويظل ك</w:t>
      </w:r>
      <w:r>
        <w:rPr>
          <w:rFonts w:ascii="Traditional Arabic" w:hAnsi="Traditional Arabic" w:cs="Traditional Arabic"/>
          <w:sz w:val="32"/>
          <w:szCs w:val="32"/>
          <w:rtl/>
        </w:rPr>
        <w:t>ذلك إلى أن يصدر حكم فيه بإلغائه</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ومعنى ذلك أنه خاضع لرقابة القضاء للنظر في مشروعيته وفحصه للنظر في مدى موافقته </w:t>
      </w:r>
      <w:r>
        <w:rPr>
          <w:rFonts w:ascii="Traditional Arabic" w:hAnsi="Traditional Arabic" w:cs="Traditional Arabic"/>
          <w:sz w:val="32"/>
          <w:szCs w:val="32"/>
          <w:rtl/>
        </w:rPr>
        <w:t>لصحيح النظام</w:t>
      </w:r>
      <w:r w:rsidRPr="00195DB0">
        <w:rPr>
          <w:rFonts w:ascii="Traditional Arabic" w:hAnsi="Traditional Arabic" w:cs="Traditional Arabic"/>
          <w:sz w:val="32"/>
          <w:szCs w:val="32"/>
          <w:rtl/>
        </w:rPr>
        <w:t xml:space="preserve"> من حيث خلوه من العيوب المقررة التي تمس القرارات الإدارية سواء من</w:t>
      </w:r>
      <w:r>
        <w:rPr>
          <w:rFonts w:ascii="Traditional Arabic" w:hAnsi="Traditional Arabic" w:cs="Traditional Arabic"/>
          <w:sz w:val="32"/>
          <w:szCs w:val="32"/>
          <w:rtl/>
        </w:rPr>
        <w:t xml:space="preserve"> حيث الشكل أو السبب أو الغاية </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وهو ما يعرف بالانحراف بالسلطة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أو الخطأ في تطبيق الأنظمة واللوائح أو عيب الاختصاص</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فإن مس القرار أحد تلك العيوب كان موجباً للإل</w:t>
      </w:r>
      <w:r>
        <w:rPr>
          <w:rFonts w:ascii="Traditional Arabic" w:hAnsi="Traditional Arabic" w:cs="Traditional Arabic"/>
          <w:sz w:val="32"/>
          <w:szCs w:val="32"/>
          <w:rtl/>
        </w:rPr>
        <w:t>غاء، وإلا حكم على الدعوى برفضها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وبالنظر في القرار محل الدعوى، وحيث إنه قد بان من أوراق ال</w:t>
      </w:r>
      <w:r>
        <w:rPr>
          <w:rFonts w:ascii="Traditional Arabic" w:hAnsi="Traditional Arabic" w:cs="Traditional Arabic"/>
          <w:sz w:val="32"/>
          <w:szCs w:val="32"/>
          <w:rtl/>
        </w:rPr>
        <w:t>دعوى سوء استخدام المدعي للسيارة</w:t>
      </w:r>
      <w:r w:rsidRPr="00195DB0">
        <w:rPr>
          <w:rFonts w:ascii="Traditional Arabic" w:hAnsi="Traditional Arabic" w:cs="Traditional Arabic"/>
          <w:sz w:val="32"/>
          <w:szCs w:val="32"/>
          <w:rtl/>
        </w:rPr>
        <w:t xml:space="preserve"> وذلك وفق</w:t>
      </w:r>
      <w:r>
        <w:rPr>
          <w:rFonts w:ascii="Traditional Arabic" w:hAnsi="Traditional Arabic" w:cs="Traditional Arabic"/>
          <w:sz w:val="32"/>
          <w:szCs w:val="32"/>
          <w:rtl/>
        </w:rPr>
        <w:t>اً</w:t>
      </w:r>
      <w:r w:rsidRPr="00195DB0">
        <w:rPr>
          <w:rFonts w:ascii="Traditional Arabic" w:hAnsi="Traditional Arabic" w:cs="Traditional Arabic"/>
          <w:sz w:val="32"/>
          <w:szCs w:val="32"/>
          <w:rtl/>
        </w:rPr>
        <w:t xml:space="preserve"> للتقرير الذي تضمن وجود عدد من التلفيات </w:t>
      </w:r>
      <w:r>
        <w:rPr>
          <w:rFonts w:ascii="Traditional Arabic" w:hAnsi="Traditional Arabic" w:cs="Traditional Arabic" w:hint="cs"/>
          <w:sz w:val="32"/>
          <w:szCs w:val="32"/>
          <w:rtl/>
        </w:rPr>
        <w:t>و</w:t>
      </w:r>
      <w:r w:rsidRPr="00195DB0">
        <w:rPr>
          <w:rFonts w:ascii="Traditional Arabic" w:hAnsi="Traditional Arabic" w:cs="Traditional Arabic"/>
          <w:sz w:val="32"/>
          <w:szCs w:val="32"/>
          <w:rtl/>
        </w:rPr>
        <w:t>المؤرخ</w:t>
      </w:r>
      <w:r>
        <w:rPr>
          <w:rFonts w:ascii="Traditional Arabic" w:hAnsi="Traditional Arabic" w:cs="Traditional Arabic" w:hint="cs"/>
          <w:sz w:val="32"/>
          <w:szCs w:val="32"/>
          <w:rtl/>
        </w:rPr>
        <w:t xml:space="preserve"> في</w:t>
      </w:r>
      <w:r>
        <w:rPr>
          <w:rFonts w:ascii="Traditional Arabic" w:hAnsi="Traditional Arabic" w:cs="Traditional Arabic"/>
          <w:sz w:val="32"/>
          <w:szCs w:val="32"/>
          <w:rtl/>
        </w:rPr>
        <w:t xml:space="preserve"> 21/2/1442هـ، كما أن رد</w:t>
      </w:r>
      <w:r w:rsidRPr="00195DB0">
        <w:rPr>
          <w:rFonts w:ascii="Traditional Arabic" w:hAnsi="Traditional Arabic" w:cs="Traditional Arabic"/>
          <w:sz w:val="32"/>
          <w:szCs w:val="32"/>
          <w:rtl/>
        </w:rPr>
        <w:t xml:space="preserve"> المدعي بأن السيارة مستعملة وأنها </w:t>
      </w:r>
      <w:r>
        <w:rPr>
          <w:rFonts w:ascii="Traditional Arabic" w:hAnsi="Traditional Arabic" w:cs="Traditional Arabic"/>
          <w:sz w:val="32"/>
          <w:szCs w:val="32"/>
          <w:rtl/>
        </w:rPr>
        <w:t>من الرجيع ولم تكن السيارة جديدة</w:t>
      </w:r>
      <w:r w:rsidRPr="00195DB0">
        <w:rPr>
          <w:rFonts w:ascii="Traditional Arabic" w:hAnsi="Traditional Arabic" w:cs="Traditional Arabic"/>
          <w:sz w:val="32"/>
          <w:szCs w:val="32"/>
          <w:rtl/>
        </w:rPr>
        <w:t xml:space="preserve"> قد جاء مرسلاً على </w:t>
      </w:r>
      <w:r>
        <w:rPr>
          <w:rFonts w:ascii="Traditional Arabic" w:hAnsi="Traditional Arabic" w:cs="Traditional Arabic"/>
          <w:sz w:val="32"/>
          <w:szCs w:val="32"/>
          <w:rtl/>
        </w:rPr>
        <w:t>غير سند يعضده</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وأما ما يخص مماطلته في تسليم السيارة، فالثابت من أوراق الدعوى أن المدعي قد أقر بأنه علم بالخطاب ا</w:t>
      </w:r>
      <w:r>
        <w:rPr>
          <w:rFonts w:ascii="Traditional Arabic" w:hAnsi="Traditional Arabic" w:cs="Traditional Arabic"/>
          <w:sz w:val="32"/>
          <w:szCs w:val="32"/>
          <w:rtl/>
        </w:rPr>
        <w:t>لذي طلب منه إنزال السيارة، وذلك</w:t>
      </w:r>
      <w:r>
        <w:rPr>
          <w:rFonts w:ascii="Traditional Arabic" w:hAnsi="Traditional Arabic" w:cs="Traditional Arabic" w:hint="cs"/>
          <w:sz w:val="32"/>
          <w:szCs w:val="32"/>
          <w:rtl/>
        </w:rPr>
        <w:t xml:space="preserve"> </w:t>
      </w:r>
      <w:r w:rsidRPr="00195DB0">
        <w:rPr>
          <w:rFonts w:ascii="Traditional Arabic" w:hAnsi="Traditional Arabic" w:cs="Traditional Arabic"/>
          <w:sz w:val="32"/>
          <w:szCs w:val="32"/>
          <w:rtl/>
        </w:rPr>
        <w:t xml:space="preserve">لكونه </w:t>
      </w:r>
      <w:r>
        <w:rPr>
          <w:rFonts w:ascii="Traditional Arabic" w:hAnsi="Traditional Arabic" w:cs="Traditional Arabic"/>
          <w:sz w:val="32"/>
          <w:szCs w:val="32"/>
          <w:rtl/>
        </w:rPr>
        <w:t>قام بمخاطبة وكيل الأمين للخدمات</w:t>
      </w:r>
      <w:r w:rsidRPr="00195DB0">
        <w:rPr>
          <w:rFonts w:ascii="Traditional Arabic" w:hAnsi="Traditional Arabic" w:cs="Traditional Arabic"/>
          <w:sz w:val="32"/>
          <w:szCs w:val="32"/>
          <w:rtl/>
        </w:rPr>
        <w:t xml:space="preserve"> المساندة، إذ أن المقر مؤاخذ </w:t>
      </w:r>
      <w:r w:rsidRPr="00195DB0">
        <w:rPr>
          <w:rFonts w:ascii="Traditional Arabic" w:hAnsi="Traditional Arabic" w:cs="Traditional Arabic"/>
          <w:sz w:val="32"/>
          <w:szCs w:val="32"/>
          <w:rtl/>
        </w:rPr>
        <w:lastRenderedPageBreak/>
        <w:t>على إقراره، كما أن الإهمال بحق المدعي ثابت حيث إن الحادث حصل له بتاريخ 9/5/1442هـ، والثابت أن المدعي ترك السيارة في ورشة للصيانة حتى تاريخ 18/8/1442هـ، أي أن ا</w:t>
      </w:r>
      <w:r>
        <w:rPr>
          <w:rFonts w:ascii="Traditional Arabic" w:hAnsi="Traditional Arabic" w:cs="Traditional Arabic"/>
          <w:sz w:val="32"/>
          <w:szCs w:val="32"/>
          <w:rtl/>
        </w:rPr>
        <w:t>لتأخير في تسليم السيارة قد حصل، ولم يقدم ما يثبت خلاف ذلك</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ل</w:t>
      </w:r>
      <w:r>
        <w:rPr>
          <w:rFonts w:ascii="Traditional Arabic" w:hAnsi="Traditional Arabic" w:cs="Traditional Arabic"/>
          <w:sz w:val="32"/>
          <w:szCs w:val="32"/>
          <w:rtl/>
        </w:rPr>
        <w:t>ذا فإن الدائرة تطمئن إلى أن هذه</w:t>
      </w:r>
      <w:r w:rsidRPr="00195DB0">
        <w:rPr>
          <w:rFonts w:ascii="Traditional Arabic" w:hAnsi="Traditional Arabic" w:cs="Traditional Arabic"/>
          <w:sz w:val="32"/>
          <w:szCs w:val="32"/>
          <w:rtl/>
        </w:rPr>
        <w:t xml:space="preserve"> العقوبة الموقع</w:t>
      </w:r>
      <w:r>
        <w:rPr>
          <w:rFonts w:ascii="Traditional Arabic" w:hAnsi="Traditional Arabic" w:cs="Traditional Arabic"/>
          <w:sz w:val="32"/>
          <w:szCs w:val="32"/>
          <w:rtl/>
        </w:rPr>
        <w:t>ة على المدعي تتناسب مع المخالفة</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وبما أن</w:t>
      </w:r>
      <w:r>
        <w:rPr>
          <w:rFonts w:ascii="Traditional Arabic" w:hAnsi="Traditional Arabic" w:cs="Traditional Arabic"/>
          <w:sz w:val="32"/>
          <w:szCs w:val="32"/>
          <w:rtl/>
        </w:rPr>
        <w:t>ّ هذه العهدة يجب المحافظة عليها</w:t>
      </w:r>
      <w:r w:rsidRPr="00195DB0">
        <w:rPr>
          <w:rFonts w:ascii="Traditional Arabic" w:hAnsi="Traditional Arabic" w:cs="Traditional Arabic"/>
          <w:sz w:val="32"/>
          <w:szCs w:val="32"/>
          <w:rtl/>
        </w:rPr>
        <w:t>، وهي واجبة ب</w:t>
      </w:r>
      <w:r>
        <w:rPr>
          <w:rFonts w:ascii="Traditional Arabic" w:hAnsi="Traditional Arabic" w:cs="Traditional Arabic"/>
          <w:sz w:val="32"/>
          <w:szCs w:val="32"/>
          <w:rtl/>
        </w:rPr>
        <w:t>دلالة الشرع الحنيف</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وه</w:t>
      </w:r>
      <w:r>
        <w:rPr>
          <w:rFonts w:ascii="Traditional Arabic" w:hAnsi="Traditional Arabic" w:cs="Traditional Arabic" w:hint="cs"/>
          <w:sz w:val="32"/>
          <w:szCs w:val="32"/>
          <w:rtl/>
        </w:rPr>
        <w:t>ي</w:t>
      </w:r>
      <w:r w:rsidRPr="00195DB0">
        <w:rPr>
          <w:rFonts w:ascii="Traditional Arabic" w:hAnsi="Traditional Arabic" w:cs="Traditional Arabic"/>
          <w:sz w:val="32"/>
          <w:szCs w:val="32"/>
          <w:rtl/>
        </w:rPr>
        <w:t xml:space="preserve"> أشد حرمة من المال الخاص لكثرة الحقوق المتعلقة بها وتعدد </w:t>
      </w:r>
      <w:r>
        <w:rPr>
          <w:rFonts w:ascii="Traditional Arabic" w:hAnsi="Traditional Arabic" w:cs="Traditional Arabic"/>
          <w:sz w:val="32"/>
          <w:szCs w:val="32"/>
          <w:rtl/>
        </w:rPr>
        <w:t>ذمم الملاك لها</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وبناء</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على ذلك، فإن الدائرة تنتهي إلى ثبوت المخالفة المنسوبة للمدعي</w:t>
      </w:r>
      <w:r>
        <w:rPr>
          <w:rFonts w:ascii="Traditional Arabic" w:hAnsi="Traditional Arabic" w:cs="Traditional Arabic" w:hint="cs"/>
          <w:sz w:val="32"/>
          <w:szCs w:val="32"/>
          <w:rtl/>
        </w:rPr>
        <w:t>؛</w:t>
      </w:r>
      <w:r w:rsidRPr="00195DB0">
        <w:rPr>
          <w:rFonts w:ascii="Traditional Arabic" w:hAnsi="Traditional Arabic" w:cs="Traditional Arabic"/>
          <w:sz w:val="32"/>
          <w:szCs w:val="32"/>
          <w:rtl/>
        </w:rPr>
        <w:t xml:space="preserve"> مما تنتهي معه الحكم بمقتضى ذلك</w:t>
      </w:r>
      <w:r w:rsidRPr="00195DB0">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195DB0">
        <w:rPr>
          <w:rFonts w:ascii="Traditional Arabic" w:hAnsi="Traditional Arabic" w:cs="Traditional Arabic"/>
          <w:b/>
          <w:bCs/>
          <w:sz w:val="32"/>
          <w:szCs w:val="32"/>
          <w:rtl/>
        </w:rPr>
        <w:t xml:space="preserve">برفض الدعوى رقم </w:t>
      </w:r>
      <w:r>
        <w:rPr>
          <w:rFonts w:ascii="Traditional Arabic" w:hAnsi="Traditional Arabic" w:cs="Traditional Arabic" w:hint="cs"/>
          <w:b/>
          <w:bCs/>
          <w:sz w:val="32"/>
          <w:szCs w:val="32"/>
          <w:rtl/>
        </w:rPr>
        <w:t>(</w:t>
      </w:r>
      <w:r w:rsidRPr="00195DB0">
        <w:rPr>
          <w:rFonts w:ascii="Traditional Arabic" w:hAnsi="Traditional Arabic" w:cs="Traditional Arabic"/>
          <w:b/>
          <w:bCs/>
          <w:sz w:val="32"/>
          <w:szCs w:val="32"/>
          <w:rtl/>
        </w:rPr>
        <w:t>3129</w:t>
      </w:r>
      <w:r>
        <w:rPr>
          <w:rFonts w:ascii="Traditional Arabic" w:hAnsi="Traditional Arabic" w:cs="Traditional Arabic" w:hint="cs"/>
          <w:b/>
          <w:bCs/>
          <w:sz w:val="32"/>
          <w:szCs w:val="32"/>
          <w:rtl/>
        </w:rPr>
        <w:t>)</w:t>
      </w:r>
      <w:r w:rsidRPr="00195DB0">
        <w:rPr>
          <w:rFonts w:ascii="Traditional Arabic" w:hAnsi="Traditional Arabic" w:cs="Traditional Arabic"/>
          <w:b/>
          <w:bCs/>
          <w:sz w:val="32"/>
          <w:szCs w:val="32"/>
          <w:rtl/>
        </w:rPr>
        <w:t xml:space="preserve"> لعام 1442هـ المقام</w:t>
      </w:r>
      <w:r>
        <w:rPr>
          <w:rFonts w:ascii="Traditional Arabic" w:hAnsi="Traditional Arabic" w:cs="Traditional Arabic"/>
          <w:b/>
          <w:bCs/>
          <w:sz w:val="32"/>
          <w:szCs w:val="32"/>
          <w:rtl/>
        </w:rPr>
        <w:t>ة من</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ضد</w:t>
      </w:r>
      <w:r w:rsidRPr="00195DB0">
        <w:rPr>
          <w:rFonts w:ascii="Traditional Arabic" w:hAnsi="Traditional Arabic" w:cs="Traditional Arabic"/>
          <w:b/>
          <w:bCs/>
          <w:sz w:val="32"/>
          <w:szCs w:val="32"/>
          <w:rtl/>
        </w:rPr>
        <w:t xml:space="preserve"> أمانة منطقة المدينة المنورة.</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300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317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9</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تأديب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مدني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قرارات تأديبية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الخروج عن مقتضى الواجب الوظيفي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الإهمال في أداء العمل </w:t>
      </w:r>
      <w:r w:rsidRPr="003C79D4">
        <w:rPr>
          <w:rFonts w:ascii="Traditional Arabic" w:hAnsi="Traditional Arabic" w:cs="Traditional Arabic"/>
          <w:b/>
          <w:bCs/>
          <w:sz w:val="32"/>
          <w:szCs w:val="32"/>
          <w:rtl/>
        </w:rPr>
        <w:t>–</w:t>
      </w:r>
      <w:r w:rsidRPr="003C79D4">
        <w:rPr>
          <w:rFonts w:ascii="Traditional Arabic" w:hAnsi="Traditional Arabic" w:cs="Traditional Arabic" w:hint="cs"/>
          <w:b/>
          <w:bCs/>
          <w:sz w:val="32"/>
          <w:szCs w:val="32"/>
          <w:rtl/>
        </w:rPr>
        <w:t xml:space="preserve"> عدم الإبلاغ عن تلفيات حديقة </w:t>
      </w:r>
      <w:r w:rsidRPr="003C79D4">
        <w:rPr>
          <w:rFonts w:ascii="Traditional Arabic" w:hAnsi="Traditional Arabic" w:cs="Traditional Arabic"/>
          <w:b/>
          <w:bCs/>
          <w:sz w:val="32"/>
          <w:szCs w:val="32"/>
          <w:rtl/>
        </w:rPr>
        <w:t>–</w:t>
      </w:r>
      <w:r w:rsidRPr="003C79D4">
        <w:rPr>
          <w:rFonts w:ascii="Traditional Arabic" w:hAnsi="Traditional Arabic" w:cs="Traditional Arabic" w:hint="cs"/>
          <w:b/>
          <w:bCs/>
          <w:sz w:val="32"/>
          <w:szCs w:val="32"/>
          <w:rtl/>
        </w:rPr>
        <w:t xml:space="preserve"> عقوبة الحسم من الراتب </w:t>
      </w:r>
      <w:r w:rsidRPr="003C79D4">
        <w:rPr>
          <w:rFonts w:ascii="Traditional Arabic" w:hAnsi="Traditional Arabic" w:cs="Traditional Arabic"/>
          <w:b/>
          <w:bCs/>
          <w:sz w:val="32"/>
          <w:szCs w:val="32"/>
          <w:rtl/>
        </w:rPr>
        <w:t>–</w:t>
      </w:r>
      <w:r w:rsidRPr="003C79D4">
        <w:rPr>
          <w:rFonts w:ascii="Traditional Arabic" w:hAnsi="Traditional Arabic" w:cs="Traditional Arabic" w:hint="cs"/>
          <w:b/>
          <w:bCs/>
          <w:sz w:val="32"/>
          <w:szCs w:val="32"/>
          <w:rtl/>
        </w:rPr>
        <w:t xml:space="preserve"> نطاق مسؤولية الموظف </w:t>
      </w:r>
      <w:r w:rsidRPr="003C79D4">
        <w:rPr>
          <w:rFonts w:ascii="Traditional Arabic" w:hAnsi="Traditional Arabic" w:cs="Traditional Arabic"/>
          <w:b/>
          <w:bCs/>
          <w:sz w:val="32"/>
          <w:szCs w:val="32"/>
          <w:rtl/>
        </w:rPr>
        <w:t>–</w:t>
      </w:r>
      <w:r w:rsidRPr="003C79D4">
        <w:rPr>
          <w:rFonts w:ascii="Traditional Arabic" w:hAnsi="Traditional Arabic" w:cs="Traditional Arabic" w:hint="cs"/>
          <w:b/>
          <w:bCs/>
          <w:sz w:val="32"/>
          <w:szCs w:val="32"/>
          <w:rtl/>
        </w:rPr>
        <w:t xml:space="preserve"> عدم مساءلة الموظف عما يخرج عن اختصاصه </w:t>
      </w:r>
      <w:r w:rsidRPr="003C79D4">
        <w:rPr>
          <w:rFonts w:ascii="Traditional Arabic" w:hAnsi="Traditional Arabic" w:cs="Traditional Arabic"/>
          <w:b/>
          <w:bCs/>
          <w:sz w:val="32"/>
          <w:szCs w:val="32"/>
          <w:rtl/>
        </w:rPr>
        <w:t>–</w:t>
      </w:r>
      <w:r w:rsidRPr="003C79D4">
        <w:rPr>
          <w:rFonts w:ascii="Traditional Arabic" w:hAnsi="Traditional Arabic" w:cs="Traditional Arabic" w:hint="cs"/>
          <w:b/>
          <w:bCs/>
          <w:sz w:val="32"/>
          <w:szCs w:val="32"/>
          <w:rtl/>
        </w:rPr>
        <w:t xml:space="preserve"> </w:t>
      </w:r>
      <w:r w:rsidRPr="003C79D4">
        <w:rPr>
          <w:rFonts w:ascii="Traditional Arabic" w:hAnsi="Traditional Arabic" w:cs="Traditional Arabic"/>
          <w:b/>
          <w:bCs/>
          <w:sz w:val="32"/>
          <w:szCs w:val="32"/>
          <w:rtl/>
        </w:rPr>
        <w:t>عيوب القرار الإداري</w:t>
      </w:r>
      <w:r w:rsidRPr="003C79D4">
        <w:rPr>
          <w:rFonts w:ascii="Traditional Arabic" w:hAnsi="Traditional Arabic" w:cs="Traditional Arabic" w:hint="cs"/>
          <w:b/>
          <w:bCs/>
          <w:sz w:val="32"/>
          <w:szCs w:val="32"/>
          <w:rtl/>
        </w:rPr>
        <w:t xml:space="preserve"> </w:t>
      </w:r>
      <w:r w:rsidRPr="003C79D4">
        <w:rPr>
          <w:rFonts w:ascii="Traditional Arabic" w:hAnsi="Traditional Arabic" w:cs="Traditional Arabic"/>
          <w:b/>
          <w:bCs/>
          <w:sz w:val="32"/>
          <w:szCs w:val="32"/>
          <w:rtl/>
        </w:rPr>
        <w:t>–</w:t>
      </w:r>
      <w:r w:rsidRPr="003C79D4">
        <w:rPr>
          <w:rFonts w:ascii="Traditional Arabic" w:hAnsi="Traditional Arabic" w:cs="Traditional Arabic" w:hint="cs"/>
          <w:b/>
          <w:bCs/>
          <w:sz w:val="32"/>
          <w:szCs w:val="32"/>
          <w:rtl/>
        </w:rPr>
        <w:t xml:space="preserve"> عيب السبب </w:t>
      </w:r>
      <w:r w:rsidRPr="003C79D4">
        <w:rPr>
          <w:rFonts w:ascii="Traditional Arabic" w:hAnsi="Traditional Arabic" w:cs="Traditional Arabic"/>
          <w:b/>
          <w:bCs/>
          <w:sz w:val="32"/>
          <w:szCs w:val="32"/>
          <w:rtl/>
        </w:rPr>
        <w:t>–</w:t>
      </w:r>
      <w:r w:rsidRPr="003C79D4">
        <w:rPr>
          <w:rFonts w:ascii="Traditional Arabic" w:hAnsi="Traditional Arabic" w:cs="Traditional Arabic" w:hint="cs"/>
          <w:b/>
          <w:bCs/>
          <w:sz w:val="32"/>
          <w:szCs w:val="32"/>
          <w:rtl/>
        </w:rPr>
        <w:t xml:space="preserve"> </w:t>
      </w:r>
      <w:r w:rsidRPr="003C79D4">
        <w:rPr>
          <w:rFonts w:ascii="Traditional Arabic" w:hAnsi="Traditional Arabic" w:cs="Traditional Arabic"/>
          <w:b/>
          <w:bCs/>
          <w:sz w:val="32"/>
          <w:szCs w:val="32"/>
          <w:rtl/>
        </w:rPr>
        <w:t>تعريف ركن السبب</w:t>
      </w:r>
      <w:r w:rsidRPr="003C79D4">
        <w:rPr>
          <w:rFonts w:ascii="Traditional Arabic" w:hAnsi="Traditional Arabic" w:cs="Traditional Arabic" w:hint="cs"/>
          <w:b/>
          <w:bCs/>
          <w:sz w:val="32"/>
          <w:szCs w:val="32"/>
          <w:rtl/>
        </w:rPr>
        <w:t>.</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المدعى عليها المتضمن معاقبته بالحسم من راتبه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3C79D4">
        <w:rPr>
          <w:rFonts w:ascii="Traditional Arabic" w:hAnsi="Traditional Arabic" w:cs="Traditional Arabic" w:hint="cs"/>
          <w:sz w:val="32"/>
          <w:szCs w:val="32"/>
          <w:rtl/>
        </w:rPr>
        <w:t>استناد القرار محل الدعوى إلى إهمال المدعي في أداء العمل جراء سقوط ألعاب حديقة بسبب صدأ دون الإبلاغ عنه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الأصل أن الموظف الحكومي أمين على المصلحة العامة في نطاق اختصاصه ومسؤولياته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أن المدعي يعمل بالإدارة العامة لصيانة الحدائق، وليس من مهام تلك الإدارة </w:t>
      </w:r>
      <w:r w:rsidRPr="003C79D4">
        <w:rPr>
          <w:rFonts w:ascii="Traditional Arabic" w:hAnsi="Traditional Arabic" w:cs="Traditional Arabic"/>
          <w:sz w:val="32"/>
          <w:szCs w:val="32"/>
          <w:rtl/>
        </w:rPr>
        <w:t>صيانة ألعاب الحدائق</w:t>
      </w:r>
      <w:r>
        <w:rPr>
          <w:rFonts w:ascii="Traditional Arabic" w:hAnsi="Traditional Arabic" w:cs="Traditional Arabic" w:hint="cs"/>
          <w:sz w:val="32"/>
          <w:szCs w:val="32"/>
          <w:rtl/>
        </w:rPr>
        <w:t xml:space="preserve">؛ </w:t>
      </w:r>
      <w:r w:rsidRPr="003C79D4">
        <w:rPr>
          <w:rFonts w:ascii="Traditional Arabic" w:hAnsi="Traditional Arabic" w:cs="Traditional Arabic" w:hint="cs"/>
          <w:sz w:val="32"/>
          <w:szCs w:val="32"/>
          <w:rtl/>
        </w:rPr>
        <w:t xml:space="preserve">مما تخرج صيانة الألعاب عن </w:t>
      </w:r>
      <w:r w:rsidRPr="003C79D4">
        <w:rPr>
          <w:rFonts w:ascii="Traditional Arabic" w:hAnsi="Traditional Arabic" w:cs="Traditional Arabic"/>
          <w:sz w:val="32"/>
          <w:szCs w:val="32"/>
          <w:rtl/>
        </w:rPr>
        <w:t>مسؤوليات</w:t>
      </w:r>
      <w:r w:rsidRPr="003C79D4">
        <w:rPr>
          <w:rFonts w:ascii="Traditional Arabic" w:hAnsi="Traditional Arabic" w:cs="Traditional Arabic" w:hint="cs"/>
          <w:sz w:val="32"/>
          <w:szCs w:val="32"/>
          <w:rtl/>
        </w:rPr>
        <w:t xml:space="preserve"> المدعي الوظيفية </w:t>
      </w:r>
      <w:r w:rsidRPr="003C79D4">
        <w:rPr>
          <w:rFonts w:ascii="Traditional Arabic" w:hAnsi="Traditional Arabic" w:cs="Traditional Arabic"/>
          <w:sz w:val="32"/>
          <w:szCs w:val="32"/>
          <w:rtl/>
        </w:rPr>
        <w:t>–</w:t>
      </w:r>
      <w:r w:rsidRPr="003C79D4">
        <w:rPr>
          <w:rFonts w:ascii="Traditional Arabic" w:hAnsi="Traditional Arabic" w:cs="Traditional Arabic" w:hint="cs"/>
          <w:sz w:val="32"/>
          <w:szCs w:val="32"/>
          <w:rtl/>
        </w:rPr>
        <w:t xml:space="preserve"> ثبوت قيام المدعي بالإبلاغ عن حالة الحديقة والألعاب قبل وقوع حادثة سقوط الألعاب بعدة أشهر</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عدم قيام </w:t>
      </w:r>
      <w:r w:rsidRPr="003C79D4">
        <w:rPr>
          <w:rFonts w:ascii="Traditional Arabic" w:hAnsi="Traditional Arabic" w:cs="Traditional Arabic"/>
          <w:sz w:val="32"/>
          <w:szCs w:val="32"/>
          <w:rtl/>
        </w:rPr>
        <w:t>القرار محل الدعوى على</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سند</w:t>
      </w:r>
      <w:r>
        <w:rPr>
          <w:rFonts w:ascii="Simplified Arabic" w:hAnsi="Simplified Arabic" w:cs="Traditional Arabic"/>
          <w:sz w:val="32"/>
          <w:szCs w:val="32"/>
          <w:rtl/>
        </w:rPr>
        <w:t xml:space="preserve"> صحيح</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إلغاء القرار.</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65"/>
        </w:numPr>
        <w:jc w:val="both"/>
        <w:rPr>
          <w:rFonts w:ascii="Traditional Arabic" w:hAnsi="Traditional Arabic" w:cs="Traditional Arabic"/>
          <w:sz w:val="32"/>
          <w:szCs w:val="32"/>
        </w:rPr>
      </w:pPr>
      <w:r>
        <w:rPr>
          <w:rFonts w:ascii="Traditional Arabic" w:hAnsi="Traditional Arabic" w:cs="Traditional Arabic" w:hint="cs"/>
          <w:sz w:val="32"/>
          <w:szCs w:val="32"/>
          <w:rtl/>
        </w:rPr>
        <w:t>المادة (32) من نظام تأديب الموظفين الصادر بالمرسوم الملكي رقم (م/7) وتاريخ 1/2/1391هـ.</w:t>
      </w:r>
    </w:p>
    <w:p w:rsidR="00AD6FC2" w:rsidRPr="00CE6811" w:rsidRDefault="00AD6FC2" w:rsidP="00AD6FC2">
      <w:pPr>
        <w:pStyle w:val="a5"/>
        <w:numPr>
          <w:ilvl w:val="0"/>
          <w:numId w:val="65"/>
        </w:numPr>
        <w:jc w:val="both"/>
        <w:rPr>
          <w:rFonts w:ascii="Traditional Arabic" w:hAnsi="Traditional Arabic" w:cs="Traditional Arabic"/>
          <w:sz w:val="32"/>
          <w:szCs w:val="32"/>
          <w:rtl/>
        </w:rPr>
      </w:pPr>
      <w:r>
        <w:rPr>
          <w:rFonts w:ascii="Traditional Arabic" w:hAnsi="Traditional Arabic" w:cs="Traditional Arabic" w:hint="cs"/>
          <w:sz w:val="32"/>
          <w:szCs w:val="32"/>
          <w:rtl/>
        </w:rPr>
        <w:t>المادة (13) من نظام ديوان المظالم الصادر بالمرسوم الملكي رقم (م/78) وتاريخ 19/9/1428هـ.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B03092" w:rsidRDefault="00AD6FC2" w:rsidP="00AD6FC2">
      <w:pPr>
        <w:tabs>
          <w:tab w:val="left" w:pos="3461"/>
        </w:tabs>
        <w:jc w:val="both"/>
        <w:rPr>
          <w:rFonts w:ascii="Simplified Arabic" w:hAnsi="Simplified Arabic" w:cs="Traditional Arabic"/>
          <w:sz w:val="32"/>
          <w:szCs w:val="32"/>
          <w:rtl/>
        </w:rPr>
      </w:pPr>
      <w:r w:rsidRPr="00B03092">
        <w:rPr>
          <w:rFonts w:ascii="Simplified Arabic" w:hAnsi="Simplified Arabic" w:cs="Traditional Arabic"/>
          <w:sz w:val="32"/>
          <w:szCs w:val="32"/>
          <w:rtl/>
        </w:rPr>
        <w:t>تتحصل وقائع هذه الدعوى فيما قدمه المدعي بصحيفة دعواه وما تضمنته جلسات المرافعة المرئية من أنه يعمل لدى المدعى عليها، وقد صدر بحقه القرار التأديبي رقم (4200063948) وتاريخ 20/01/1442هـ القاضي بمعاقبته بحسم شهر من راتبه الشهري، وانتهى إلى طلب إلغاء القرار</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وبسؤاله متى علم بالقرار</w:t>
      </w:r>
      <w:r>
        <w:rPr>
          <w:rFonts w:ascii="Simplified Arabic" w:hAnsi="Simplified Arabic" w:cs="Traditional Arabic" w:hint="cs"/>
          <w:sz w:val="32"/>
          <w:szCs w:val="32"/>
          <w:rtl/>
        </w:rPr>
        <w:t xml:space="preserve">، </w:t>
      </w:r>
      <w:r w:rsidRPr="00B03092">
        <w:rPr>
          <w:rFonts w:ascii="Simplified Arabic" w:hAnsi="Simplified Arabic" w:cs="Traditional Arabic"/>
          <w:sz w:val="32"/>
          <w:szCs w:val="32"/>
          <w:rtl/>
        </w:rPr>
        <w:t>ومتى تبلغ به، وهل تظلم منه للخدمة المدنية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أجاب بأنه علم به بتاريخ 28/2/1442هـ</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وتبلغ به بذات التاريخ</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وأنه تظلم منه للخ</w:t>
      </w:r>
      <w:r>
        <w:rPr>
          <w:rFonts w:ascii="Simplified Arabic" w:hAnsi="Simplified Arabic" w:cs="Traditional Arabic"/>
          <w:sz w:val="32"/>
          <w:szCs w:val="32"/>
          <w:rtl/>
        </w:rPr>
        <w:t>دمة المدنية إلا أنه قوبل بالرفض</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وأرفق ما يثبت ذلك</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وبعرض ذلك على ممثل المدعى عليها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وطلب جوابه على الدعوى، وبسؤاله هل تم اتخاذ الإجراءات النظامية بحق المدعي قبل إصدار القرار م</w:t>
      </w:r>
      <w:r>
        <w:rPr>
          <w:rFonts w:ascii="Simplified Arabic" w:hAnsi="Simplified Arabic" w:cs="Traditional Arabic"/>
          <w:sz w:val="32"/>
          <w:szCs w:val="32"/>
          <w:rtl/>
        </w:rPr>
        <w:t>حل الدعوى</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مع تقديم ما يثبت ذلك</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قدم مذكرة رد عبر خ</w:t>
      </w:r>
      <w:r>
        <w:rPr>
          <w:rFonts w:ascii="Simplified Arabic" w:hAnsi="Simplified Arabic" w:cs="Traditional Arabic"/>
          <w:sz w:val="32"/>
          <w:szCs w:val="32"/>
          <w:rtl/>
        </w:rPr>
        <w:t>دمة تبادل المذكرات تضمنت: أولاً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أنه صدر قرار العقوبة بتاريخ 20/1/1442هـ، وتم تبليغ الموظف بالقرار الصادر بحقه عبر</w:t>
      </w:r>
      <w:r>
        <w:rPr>
          <w:rFonts w:ascii="Simplified Arabic" w:hAnsi="Simplified Arabic" w:cs="Traditional Arabic"/>
          <w:sz w:val="32"/>
          <w:szCs w:val="32"/>
          <w:rtl/>
        </w:rPr>
        <w:t xml:space="preserve"> </w:t>
      </w:r>
      <w:r>
        <w:rPr>
          <w:rFonts w:ascii="Simplified Arabic" w:hAnsi="Simplified Arabic" w:cs="Traditional Arabic"/>
          <w:sz w:val="32"/>
          <w:szCs w:val="32"/>
          <w:rtl/>
        </w:rPr>
        <w:lastRenderedPageBreak/>
        <w:t xml:space="preserve">بريده الرسمي بالعمل بتاريخ </w:t>
      </w:r>
      <w:r>
        <w:rPr>
          <w:rFonts w:ascii="Simplified Arabic" w:hAnsi="Simplified Arabic" w:cs="Traditional Arabic" w:hint="cs"/>
          <w:sz w:val="32"/>
          <w:szCs w:val="32"/>
          <w:rtl/>
        </w:rPr>
        <w:t>22/1</w:t>
      </w:r>
      <w:r>
        <w:rPr>
          <w:rFonts w:ascii="Simplified Arabic" w:hAnsi="Simplified Arabic" w:cs="Traditional Arabic"/>
          <w:sz w:val="32"/>
          <w:szCs w:val="32"/>
          <w:rtl/>
        </w:rPr>
        <w:t>/1442هـ</w:t>
      </w:r>
      <w:r w:rsidRPr="00B03092">
        <w:rPr>
          <w:rFonts w:ascii="Simplified Arabic" w:hAnsi="Simplified Arabic" w:cs="Traditional Arabic"/>
          <w:sz w:val="32"/>
          <w:szCs w:val="32"/>
          <w:rtl/>
        </w:rPr>
        <w:t xml:space="preserve"> الموافق </w:t>
      </w:r>
      <w:r>
        <w:rPr>
          <w:rFonts w:ascii="Simplified Arabic" w:hAnsi="Simplified Arabic" w:cs="Traditional Arabic" w:hint="cs"/>
          <w:sz w:val="32"/>
          <w:szCs w:val="32"/>
          <w:rtl/>
        </w:rPr>
        <w:t>10</w:t>
      </w:r>
      <w:r w:rsidRPr="00B03092">
        <w:rPr>
          <w:rFonts w:ascii="Simplified Arabic" w:hAnsi="Simplified Arabic" w:cs="Traditional Arabic"/>
          <w:sz w:val="32"/>
          <w:szCs w:val="32"/>
          <w:rtl/>
        </w:rPr>
        <w:t>/</w:t>
      </w:r>
      <w:r>
        <w:rPr>
          <w:rFonts w:ascii="Simplified Arabic" w:hAnsi="Simplified Arabic" w:cs="Traditional Arabic" w:hint="cs"/>
          <w:sz w:val="32"/>
          <w:szCs w:val="32"/>
          <w:rtl/>
        </w:rPr>
        <w:t>9</w:t>
      </w:r>
      <w:r>
        <w:rPr>
          <w:rFonts w:ascii="Simplified Arabic" w:hAnsi="Simplified Arabic" w:cs="Traditional Arabic"/>
          <w:sz w:val="32"/>
          <w:szCs w:val="32"/>
          <w:rtl/>
        </w:rPr>
        <w:t>/2020م</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w:t>
      </w:r>
      <w:r>
        <w:rPr>
          <w:rFonts w:ascii="Simplified Arabic" w:hAnsi="Simplified Arabic" w:cs="Traditional Arabic" w:hint="cs"/>
          <w:sz w:val="32"/>
          <w:szCs w:val="32"/>
          <w:rtl/>
        </w:rPr>
        <w:t xml:space="preserve">ثم </w:t>
      </w:r>
      <w:r w:rsidRPr="00B03092">
        <w:rPr>
          <w:rFonts w:ascii="Simplified Arabic" w:hAnsi="Simplified Arabic" w:cs="Traditional Arabic"/>
          <w:sz w:val="32"/>
          <w:szCs w:val="32"/>
          <w:rtl/>
        </w:rPr>
        <w:t xml:space="preserve">الموظف تظلم لوزارة الخدمة المدنية بتاريخ </w:t>
      </w:r>
      <w:r>
        <w:rPr>
          <w:rFonts w:ascii="Simplified Arabic" w:hAnsi="Simplified Arabic" w:cs="Traditional Arabic" w:hint="cs"/>
          <w:sz w:val="32"/>
          <w:szCs w:val="32"/>
          <w:rtl/>
        </w:rPr>
        <w:t>5</w:t>
      </w:r>
      <w:r w:rsidRPr="00B03092">
        <w:rPr>
          <w:rFonts w:ascii="Simplified Arabic" w:hAnsi="Simplified Arabic" w:cs="Traditional Arabic"/>
          <w:sz w:val="32"/>
          <w:szCs w:val="32"/>
          <w:rtl/>
        </w:rPr>
        <w:t>/6</w:t>
      </w:r>
      <w:r>
        <w:rPr>
          <w:rFonts w:ascii="Simplified Arabic" w:hAnsi="Simplified Arabic" w:cs="Traditional Arabic"/>
          <w:sz w:val="32"/>
          <w:szCs w:val="32"/>
          <w:rtl/>
        </w:rPr>
        <w:t>/1442هـ بعد مضي الست</w:t>
      </w:r>
      <w:r>
        <w:rPr>
          <w:rFonts w:ascii="Simplified Arabic" w:hAnsi="Simplified Arabic" w:cs="Traditional Arabic" w:hint="cs"/>
          <w:sz w:val="32"/>
          <w:szCs w:val="32"/>
          <w:rtl/>
        </w:rPr>
        <w:t>ي</w:t>
      </w:r>
      <w:r w:rsidRPr="00B03092">
        <w:rPr>
          <w:rFonts w:ascii="Simplified Arabic" w:hAnsi="Simplified Arabic" w:cs="Traditional Arabic"/>
          <w:sz w:val="32"/>
          <w:szCs w:val="32"/>
          <w:rtl/>
        </w:rPr>
        <w:t>ن يوما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أي أن المدعي لم يقم بالتظلم خلال المدة النظامية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w:t>
      </w:r>
      <w:r w:rsidRPr="003C79D4">
        <w:rPr>
          <w:rFonts w:ascii="Simplified Arabic" w:hAnsi="Simplified Arabic" w:cs="Traditional Arabic"/>
          <w:sz w:val="32"/>
          <w:szCs w:val="32"/>
          <w:rtl/>
        </w:rPr>
        <w:t>ست</w:t>
      </w:r>
      <w:r w:rsidRPr="003C79D4">
        <w:rPr>
          <w:rFonts w:ascii="Simplified Arabic" w:hAnsi="Simplified Arabic" w:cs="Traditional Arabic" w:hint="cs"/>
          <w:sz w:val="32"/>
          <w:szCs w:val="32"/>
          <w:rtl/>
        </w:rPr>
        <w:t>ي</w:t>
      </w:r>
      <w:r w:rsidRPr="003C79D4">
        <w:rPr>
          <w:rFonts w:ascii="Simplified Arabic" w:hAnsi="Simplified Arabic" w:cs="Traditional Arabic"/>
          <w:sz w:val="32"/>
          <w:szCs w:val="32"/>
          <w:rtl/>
        </w:rPr>
        <w:t>ن</w:t>
      </w:r>
      <w:r w:rsidRPr="00B03092">
        <w:rPr>
          <w:rFonts w:ascii="Simplified Arabic" w:hAnsi="Simplified Arabic" w:cs="Traditional Arabic"/>
          <w:sz w:val="32"/>
          <w:szCs w:val="32"/>
          <w:rtl/>
        </w:rPr>
        <w:t xml:space="preserve"> يوما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من علمه بالقرار الصادر استناداً للفقرة الرابعة من المادة الثامنة من نظ</w:t>
      </w:r>
      <w:r>
        <w:rPr>
          <w:rFonts w:ascii="Simplified Arabic" w:hAnsi="Simplified Arabic" w:cs="Traditional Arabic"/>
          <w:sz w:val="32"/>
          <w:szCs w:val="32"/>
          <w:rtl/>
        </w:rPr>
        <w:t>ام المرافعات أمام ديوان المظالم</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ثانياً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أنه تم مسا</w:t>
      </w:r>
      <w:r>
        <w:rPr>
          <w:rFonts w:ascii="Simplified Arabic" w:hAnsi="Simplified Arabic" w:cs="Traditional Arabic" w:hint="cs"/>
          <w:sz w:val="32"/>
          <w:szCs w:val="32"/>
          <w:rtl/>
        </w:rPr>
        <w:t>ءلة</w:t>
      </w:r>
      <w:r w:rsidRPr="00B03092">
        <w:rPr>
          <w:rFonts w:ascii="Simplified Arabic" w:hAnsi="Simplified Arabic" w:cs="Traditional Arabic"/>
          <w:sz w:val="32"/>
          <w:szCs w:val="32"/>
          <w:rtl/>
        </w:rPr>
        <w:t xml:space="preserve"> المدعي عن طبيعة ع</w:t>
      </w:r>
      <w:r>
        <w:rPr>
          <w:rFonts w:ascii="Simplified Arabic" w:hAnsi="Simplified Arabic" w:cs="Traditional Arabic"/>
          <w:sz w:val="32"/>
          <w:szCs w:val="32"/>
          <w:rtl/>
        </w:rPr>
        <w:t>مله ومهامه</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فأجاب أن عمله هو ال</w:t>
      </w:r>
      <w:r>
        <w:rPr>
          <w:rFonts w:ascii="Simplified Arabic" w:hAnsi="Simplified Arabic" w:cs="Traditional Arabic" w:hint="cs"/>
          <w:sz w:val="32"/>
          <w:szCs w:val="32"/>
          <w:rtl/>
        </w:rPr>
        <w:t>إ</w:t>
      </w:r>
      <w:r w:rsidRPr="00B03092">
        <w:rPr>
          <w:rFonts w:ascii="Simplified Arabic" w:hAnsi="Simplified Arabic" w:cs="Traditional Arabic"/>
          <w:sz w:val="32"/>
          <w:szCs w:val="32"/>
          <w:rtl/>
        </w:rPr>
        <w:t>شراف على</w:t>
      </w:r>
      <w:r>
        <w:rPr>
          <w:rFonts w:ascii="Simplified Arabic" w:hAnsi="Simplified Arabic" w:cs="Traditional Arabic"/>
          <w:sz w:val="32"/>
          <w:szCs w:val="32"/>
          <w:rtl/>
        </w:rPr>
        <w:t xml:space="preserve"> المزروعات من زراعة وري ونحوهما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كما تم سؤاله لماذا لم يرفع تقرير</w:t>
      </w:r>
      <w:r>
        <w:rPr>
          <w:rFonts w:ascii="Simplified Arabic" w:hAnsi="Simplified Arabic" w:cs="Traditional Arabic" w:hint="cs"/>
          <w:sz w:val="32"/>
          <w:szCs w:val="32"/>
          <w:rtl/>
        </w:rPr>
        <w:t>اً</w:t>
      </w:r>
      <w:r w:rsidRPr="00B03092">
        <w:rPr>
          <w:rFonts w:ascii="Simplified Arabic" w:hAnsi="Simplified Arabic" w:cs="Traditional Arabic"/>
          <w:sz w:val="32"/>
          <w:szCs w:val="32"/>
          <w:rtl/>
        </w:rPr>
        <w:t xml:space="preserve"> لإدارة صيانة الحدائق عن تلك اللعبة رغم وضوح تآكل قوائمها وخطورة </w:t>
      </w:r>
      <w:r w:rsidRPr="003C79D4">
        <w:rPr>
          <w:rFonts w:ascii="Simplified Arabic" w:hAnsi="Simplified Arabic" w:cs="Traditional Arabic"/>
          <w:sz w:val="32"/>
          <w:szCs w:val="32"/>
          <w:rtl/>
        </w:rPr>
        <w:t>بقا</w:t>
      </w:r>
      <w:r w:rsidRPr="003C79D4">
        <w:rPr>
          <w:rFonts w:ascii="Simplified Arabic" w:hAnsi="Simplified Arabic" w:cs="Traditional Arabic" w:hint="cs"/>
          <w:sz w:val="32"/>
          <w:szCs w:val="32"/>
          <w:rtl/>
        </w:rPr>
        <w:t>ئ</w:t>
      </w:r>
      <w:r w:rsidRPr="003C79D4">
        <w:rPr>
          <w:rFonts w:ascii="Simplified Arabic" w:hAnsi="Simplified Arabic" w:cs="Traditional Arabic"/>
          <w:sz w:val="32"/>
          <w:szCs w:val="32"/>
          <w:rtl/>
        </w:rPr>
        <w:t>ها</w:t>
      </w:r>
      <w:r w:rsidRPr="00B03092">
        <w:rPr>
          <w:rFonts w:ascii="Simplified Arabic" w:hAnsi="Simplified Arabic" w:cs="Traditional Arabic"/>
          <w:sz w:val="32"/>
          <w:szCs w:val="32"/>
          <w:rtl/>
        </w:rPr>
        <w:t xml:space="preserve"> حيث إن تلك الحديقة كانت من ضمن المواقع التي كلف بها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فأجاب أنه يمر على الحديقة ويفحص المزروعات فقط</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وأن العيب في تلك اللعبة كان مغروساً بالأرض ولم يطلع عليه. فعقب المدعي بمذكرة رد قدمها عبر خدمة تب</w:t>
      </w:r>
      <w:r>
        <w:rPr>
          <w:rFonts w:ascii="Simplified Arabic" w:hAnsi="Simplified Arabic" w:cs="Traditional Arabic"/>
          <w:sz w:val="32"/>
          <w:szCs w:val="32"/>
          <w:rtl/>
        </w:rPr>
        <w:t>ادل المذكرات تضمنت: أولاً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بخصوص إبلاغه بالقرار الصادر بحقه</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فلم يتبلغ بالقرار إلا من قبل مشرفه المباشر بتاريخ </w:t>
      </w:r>
      <w:r>
        <w:rPr>
          <w:rFonts w:ascii="Simplified Arabic" w:hAnsi="Simplified Arabic" w:cs="Traditional Arabic" w:hint="cs"/>
          <w:sz w:val="32"/>
          <w:szCs w:val="32"/>
          <w:rtl/>
        </w:rPr>
        <w:t>28</w:t>
      </w:r>
      <w:r w:rsidRPr="00B03092">
        <w:rPr>
          <w:rFonts w:ascii="Simplified Arabic" w:hAnsi="Simplified Arabic" w:cs="Traditional Arabic"/>
          <w:sz w:val="32"/>
          <w:szCs w:val="32"/>
          <w:rtl/>
        </w:rPr>
        <w:t>/</w:t>
      </w:r>
      <w:r>
        <w:rPr>
          <w:rFonts w:ascii="Simplified Arabic" w:hAnsi="Simplified Arabic" w:cs="Traditional Arabic" w:hint="cs"/>
          <w:sz w:val="32"/>
          <w:szCs w:val="32"/>
          <w:rtl/>
        </w:rPr>
        <w:t>2</w:t>
      </w:r>
      <w:r w:rsidRPr="00B03092">
        <w:rPr>
          <w:rFonts w:ascii="Simplified Arabic" w:hAnsi="Simplified Arabic" w:cs="Traditional Arabic"/>
          <w:sz w:val="32"/>
          <w:szCs w:val="32"/>
          <w:rtl/>
        </w:rPr>
        <w:t>/1442</w:t>
      </w:r>
      <w:r>
        <w:rPr>
          <w:rFonts w:ascii="Simplified Arabic" w:hAnsi="Simplified Arabic" w:cs="Traditional Arabic"/>
          <w:sz w:val="32"/>
          <w:szCs w:val="32"/>
          <w:rtl/>
        </w:rPr>
        <w:t>ه</w:t>
      </w:r>
      <w:r>
        <w:rPr>
          <w:rFonts w:ascii="Simplified Arabic" w:hAnsi="Simplified Arabic" w:cs="Traditional Arabic" w:hint="cs"/>
          <w:sz w:val="32"/>
          <w:szCs w:val="32"/>
          <w:rtl/>
        </w:rPr>
        <w:t>ـ،</w:t>
      </w:r>
      <w:r w:rsidRPr="00B03092">
        <w:rPr>
          <w:rFonts w:ascii="Simplified Arabic" w:hAnsi="Simplified Arabic" w:cs="Traditional Arabic"/>
          <w:sz w:val="32"/>
          <w:szCs w:val="32"/>
          <w:rtl/>
        </w:rPr>
        <w:t xml:space="preserve"> أ</w:t>
      </w:r>
      <w:r>
        <w:rPr>
          <w:rFonts w:ascii="Simplified Arabic" w:hAnsi="Simplified Arabic" w:cs="Traditional Arabic"/>
          <w:sz w:val="32"/>
          <w:szCs w:val="32"/>
          <w:rtl/>
        </w:rPr>
        <w:t>مّا ادعاء إبلاغه عن طريق البريد</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فالمدعى عليها لم تمكنه منه حيث إنها لم توفر له مكتب</w:t>
      </w:r>
      <w:r>
        <w:rPr>
          <w:rFonts w:ascii="Simplified Arabic" w:hAnsi="Simplified Arabic" w:cs="Traditional Arabic" w:hint="cs"/>
          <w:sz w:val="32"/>
          <w:szCs w:val="32"/>
          <w:rtl/>
        </w:rPr>
        <w:t>اً</w:t>
      </w:r>
      <w:r w:rsidRPr="00B03092">
        <w:rPr>
          <w:rFonts w:ascii="Simplified Arabic" w:hAnsi="Simplified Arabic" w:cs="Traditional Arabic"/>
          <w:sz w:val="32"/>
          <w:szCs w:val="32"/>
          <w:rtl/>
        </w:rPr>
        <w:t xml:space="preserve"> ليعمل عليه أو جهاز كمبيوتر ليطلع على الإيميلات</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حتى </w:t>
      </w:r>
      <w:r>
        <w:rPr>
          <w:rFonts w:ascii="Simplified Arabic" w:hAnsi="Simplified Arabic" w:cs="Traditional Arabic" w:hint="cs"/>
          <w:sz w:val="32"/>
          <w:szCs w:val="32"/>
          <w:rtl/>
        </w:rPr>
        <w:t>إ</w:t>
      </w:r>
      <w:r w:rsidRPr="00B03092">
        <w:rPr>
          <w:rFonts w:ascii="Simplified Arabic" w:hAnsi="Simplified Arabic" w:cs="Traditional Arabic"/>
          <w:sz w:val="32"/>
          <w:szCs w:val="32"/>
          <w:rtl/>
        </w:rPr>
        <w:t>ن تعاميم العمل تصله بشكل ورقي ليقوم بال</w:t>
      </w:r>
      <w:r>
        <w:rPr>
          <w:rFonts w:ascii="Simplified Arabic" w:hAnsi="Simplified Arabic" w:cs="Traditional Arabic"/>
          <w:sz w:val="32"/>
          <w:szCs w:val="32"/>
          <w:rtl/>
        </w:rPr>
        <w:t xml:space="preserve">توقيع عليها وأن طبيعة عمله </w:t>
      </w:r>
      <w:r w:rsidRPr="003C79D4">
        <w:rPr>
          <w:rFonts w:ascii="Simplified Arabic" w:hAnsi="Simplified Arabic" w:cs="Traditional Arabic"/>
          <w:sz w:val="32"/>
          <w:szCs w:val="32"/>
          <w:rtl/>
        </w:rPr>
        <w:t>عمل ميداني</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ويؤكد بأنه لم يستلم أي تعميم عن طر</w:t>
      </w:r>
      <w:r>
        <w:rPr>
          <w:rFonts w:ascii="Simplified Arabic" w:hAnsi="Simplified Arabic" w:cs="Traditional Arabic"/>
          <w:sz w:val="32"/>
          <w:szCs w:val="32"/>
          <w:rtl/>
        </w:rPr>
        <w:t>يق الإيميل طيلة عمله في الأمانة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ثانياً: بخصوص ما ذكره ممثل المدعى </w:t>
      </w:r>
      <w:r w:rsidRPr="003C79D4">
        <w:rPr>
          <w:rFonts w:ascii="Simplified Arabic" w:hAnsi="Simplified Arabic" w:cs="Traditional Arabic"/>
          <w:sz w:val="32"/>
          <w:szCs w:val="32"/>
          <w:rtl/>
        </w:rPr>
        <w:t>عليه</w:t>
      </w:r>
      <w:r w:rsidRPr="003C79D4">
        <w:rPr>
          <w:rFonts w:ascii="Simplified Arabic" w:hAnsi="Simplified Arabic" w:cs="Traditional Arabic" w:hint="cs"/>
          <w:sz w:val="32"/>
          <w:szCs w:val="32"/>
          <w:rtl/>
        </w:rPr>
        <w:t>ا</w:t>
      </w:r>
      <w:r w:rsidRPr="00B03092">
        <w:rPr>
          <w:rFonts w:ascii="Simplified Arabic" w:hAnsi="Simplified Arabic" w:cs="Traditional Arabic"/>
          <w:sz w:val="32"/>
          <w:szCs w:val="32"/>
          <w:rtl/>
        </w:rPr>
        <w:t xml:space="preserve"> من أنه لم يتم رفع التظلم إلا بتاريخ 5/6/1442هـ</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فهذا غير صحيح</w:t>
      </w:r>
      <w:r w:rsidRPr="00B03092">
        <w:rPr>
          <w:rFonts w:ascii="Simplified Arabic" w:hAnsi="Simplified Arabic" w:cs="Traditional Arabic"/>
          <w:sz w:val="32"/>
          <w:szCs w:val="32"/>
          <w:rtl/>
        </w:rPr>
        <w:t xml:space="preserve"> بل تم مخاطبة مكتب الأمين برقم المعاملة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4200173214</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وتاريخ </w:t>
      </w:r>
      <w:r>
        <w:rPr>
          <w:rFonts w:ascii="Simplified Arabic" w:hAnsi="Simplified Arabic" w:cs="Traditional Arabic" w:hint="cs"/>
          <w:sz w:val="32"/>
          <w:szCs w:val="32"/>
          <w:rtl/>
        </w:rPr>
        <w:t>2</w:t>
      </w:r>
      <w:r w:rsidRPr="00B03092">
        <w:rPr>
          <w:rFonts w:ascii="Simplified Arabic" w:hAnsi="Simplified Arabic" w:cs="Traditional Arabic"/>
          <w:sz w:val="32"/>
          <w:szCs w:val="32"/>
          <w:rtl/>
        </w:rPr>
        <w:t>/3/1442هـ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وتم مخاطبة إدارة الموارد البشرية ومراجعتهم بشكل</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شبه يومي من تاريخ تبلغه بالقرار حتى أنه لم يرده خطاب منهم إلا بتاريخ </w:t>
      </w:r>
      <w:r>
        <w:rPr>
          <w:rFonts w:ascii="Simplified Arabic" w:hAnsi="Simplified Arabic" w:cs="Traditional Arabic" w:hint="cs"/>
          <w:sz w:val="32"/>
          <w:szCs w:val="32"/>
          <w:rtl/>
        </w:rPr>
        <w:t>21</w:t>
      </w:r>
      <w:r w:rsidRPr="00B03092">
        <w:rPr>
          <w:rFonts w:ascii="Simplified Arabic" w:hAnsi="Simplified Arabic" w:cs="Traditional Arabic"/>
          <w:sz w:val="32"/>
          <w:szCs w:val="32"/>
          <w:rtl/>
        </w:rPr>
        <w:t>/</w:t>
      </w:r>
      <w:r>
        <w:rPr>
          <w:rFonts w:ascii="Simplified Arabic" w:hAnsi="Simplified Arabic" w:cs="Traditional Arabic" w:hint="cs"/>
          <w:sz w:val="32"/>
          <w:szCs w:val="32"/>
          <w:rtl/>
        </w:rPr>
        <w:t>4</w:t>
      </w:r>
      <w:r>
        <w:rPr>
          <w:rFonts w:ascii="Simplified Arabic" w:hAnsi="Simplified Arabic" w:cs="Traditional Arabic"/>
          <w:sz w:val="32"/>
          <w:szCs w:val="32"/>
          <w:rtl/>
        </w:rPr>
        <w:t>/1442هـ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ثالثاً: أن اختصاص عمله محصور ومحدد بالعناية بالنباتات وقصها وتقليمها وذلك بنص القرار الإداري رقم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2371</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وتاريخ 28/</w:t>
      </w:r>
      <w:r>
        <w:rPr>
          <w:rFonts w:ascii="Simplified Arabic" w:hAnsi="Simplified Arabic" w:cs="Traditional Arabic"/>
          <w:sz w:val="32"/>
          <w:szCs w:val="32"/>
          <w:rtl/>
        </w:rPr>
        <w:t>8/1441هـ</w:t>
      </w:r>
      <w:r w:rsidRPr="00B03092">
        <w:rPr>
          <w:rFonts w:ascii="Simplified Arabic" w:hAnsi="Simplified Arabic" w:cs="Traditional Arabic"/>
          <w:sz w:val="32"/>
          <w:szCs w:val="32"/>
          <w:rtl/>
        </w:rPr>
        <w:t>،</w:t>
      </w:r>
      <w:r>
        <w:rPr>
          <w:rFonts w:ascii="Simplified Arabic" w:hAnsi="Simplified Arabic" w:cs="Traditional Arabic"/>
          <w:sz w:val="32"/>
          <w:szCs w:val="32"/>
          <w:rtl/>
        </w:rPr>
        <w:t xml:space="preserve"> ولا علاقة له بالألعاب وصيانتها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وتم نقله من الموقع الذي وقعت فيه الحادثة قبل وقوعها بما يقارب </w:t>
      </w:r>
      <w:r w:rsidRPr="003C79D4">
        <w:rPr>
          <w:rFonts w:ascii="Simplified Arabic" w:hAnsi="Simplified Arabic" w:cs="Traditional Arabic"/>
          <w:sz w:val="32"/>
          <w:szCs w:val="32"/>
          <w:rtl/>
        </w:rPr>
        <w:t>الشهر</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بنص القرار رقم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4100582215</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وتاريخ </w:t>
      </w:r>
      <w:r>
        <w:rPr>
          <w:rFonts w:ascii="Simplified Arabic" w:hAnsi="Simplified Arabic" w:cs="Traditional Arabic" w:hint="cs"/>
          <w:sz w:val="32"/>
          <w:szCs w:val="32"/>
          <w:rtl/>
        </w:rPr>
        <w:t>22</w:t>
      </w:r>
      <w:r w:rsidRPr="00B03092">
        <w:rPr>
          <w:rFonts w:ascii="Simplified Arabic" w:hAnsi="Simplified Arabic" w:cs="Traditional Arabic"/>
          <w:sz w:val="32"/>
          <w:szCs w:val="32"/>
          <w:rtl/>
        </w:rPr>
        <w:t>/</w:t>
      </w:r>
      <w:r>
        <w:rPr>
          <w:rFonts w:ascii="Simplified Arabic" w:hAnsi="Simplified Arabic" w:cs="Traditional Arabic" w:hint="cs"/>
          <w:sz w:val="32"/>
          <w:szCs w:val="32"/>
          <w:rtl/>
        </w:rPr>
        <w:t>12</w:t>
      </w:r>
      <w:r>
        <w:rPr>
          <w:rFonts w:ascii="Simplified Arabic" w:hAnsi="Simplified Arabic" w:cs="Traditional Arabic"/>
          <w:sz w:val="32"/>
          <w:szCs w:val="32"/>
          <w:rtl/>
        </w:rPr>
        <w:t>/1441هـ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رابعاً: أنه يوجد إدارة مستقلة بأمانة المنطقة بمسمى إدارة الصيانة والتشغيل الزراعي حيث ورد في الفقرة السابعة من تنظيم عمل هذه الإدارة ما نصه: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عمل برنامج دوري لصيانة الألعاب في الحدائق والساحات على أن تكون الصيانة بمستوى فني</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وسبب هذه الحادثة متعلق بهذه الإدارة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وأنه لا يعمل تحت هذه الإدارة وإنما عمله تحت إدارة العناية بالمزروعات، وانتهى إلى طلب إلغاء القرار رقم </w:t>
      </w:r>
      <w:r>
        <w:rPr>
          <w:rFonts w:ascii="Simplified Arabic" w:hAnsi="Simplified Arabic" w:cs="Traditional Arabic"/>
          <w:sz w:val="32"/>
          <w:szCs w:val="32"/>
          <w:rtl/>
        </w:rPr>
        <w:t>(4200063948) وتاريخ 20/1/1442هـ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فعقب ممثل الم</w:t>
      </w:r>
      <w:r>
        <w:rPr>
          <w:rFonts w:ascii="Simplified Arabic" w:hAnsi="Simplified Arabic" w:cs="Traditional Arabic"/>
          <w:sz w:val="32"/>
          <w:szCs w:val="32"/>
          <w:rtl/>
        </w:rPr>
        <w:t>دعى عليها بمذكرة تضمنت: أولاً: أن المدعي أفاد بأن</w:t>
      </w:r>
      <w:r w:rsidRPr="00B03092">
        <w:rPr>
          <w:rFonts w:ascii="Simplified Arabic" w:hAnsi="Simplified Arabic" w:cs="Traditional Arabic"/>
          <w:sz w:val="32"/>
          <w:szCs w:val="32"/>
          <w:rtl/>
        </w:rPr>
        <w:t xml:space="preserve"> ليس له علاقة بالألعاب حيث إن اختصاص عمله محصور بالعناية بالنباتات وقصها وتقليمها وهذا غير صحيح حيث كُلف مشرفاً على الحديقة لتدوين الملاحظات على تلك الحديقة ومن ضمنها الألعاب الموجودة</w:t>
      </w:r>
      <w:r>
        <w:rPr>
          <w:rFonts w:ascii="Simplified Arabic" w:hAnsi="Simplified Arabic" w:cs="Traditional Arabic"/>
          <w:sz w:val="32"/>
          <w:szCs w:val="32"/>
          <w:rtl/>
        </w:rPr>
        <w:t xml:space="preserve"> بالحديقة مع الأعمال التي ذكرها</w:t>
      </w:r>
      <w:r w:rsidRPr="00B03092">
        <w:rPr>
          <w:rFonts w:ascii="Simplified Arabic" w:hAnsi="Simplified Arabic" w:cs="Traditional Arabic"/>
          <w:sz w:val="32"/>
          <w:szCs w:val="32"/>
          <w:rtl/>
        </w:rPr>
        <w:t xml:space="preserve">، ولو افترضنا أن ليس له علاقة بالألعاب وعمله محصور على </w:t>
      </w:r>
      <w:r w:rsidRPr="003C79D4">
        <w:rPr>
          <w:rFonts w:ascii="Simplified Arabic" w:hAnsi="Simplified Arabic" w:cs="Traditional Arabic"/>
          <w:sz w:val="32"/>
          <w:szCs w:val="32"/>
          <w:rtl/>
        </w:rPr>
        <w:t>ال</w:t>
      </w:r>
      <w:r w:rsidRPr="003C79D4">
        <w:rPr>
          <w:rFonts w:ascii="Simplified Arabic" w:hAnsi="Simplified Arabic" w:cs="Traditional Arabic" w:hint="cs"/>
          <w:sz w:val="32"/>
          <w:szCs w:val="32"/>
          <w:rtl/>
        </w:rPr>
        <w:t>إ</w:t>
      </w:r>
      <w:r w:rsidRPr="003C79D4">
        <w:rPr>
          <w:rFonts w:ascii="Simplified Arabic" w:hAnsi="Simplified Arabic" w:cs="Traditional Arabic"/>
          <w:sz w:val="32"/>
          <w:szCs w:val="32"/>
          <w:rtl/>
        </w:rPr>
        <w:t>شراف</w:t>
      </w:r>
      <w:r w:rsidRPr="00B03092">
        <w:rPr>
          <w:rFonts w:ascii="Simplified Arabic" w:hAnsi="Simplified Arabic" w:cs="Traditional Arabic"/>
          <w:sz w:val="32"/>
          <w:szCs w:val="32"/>
          <w:rtl/>
        </w:rPr>
        <w:t xml:space="preserve"> بالمزروعات من زراعة وري ونحوها فإن هنالك </w:t>
      </w:r>
      <w:r w:rsidRPr="003C79D4">
        <w:rPr>
          <w:rFonts w:ascii="Simplified Arabic" w:hAnsi="Simplified Arabic" w:cs="Traditional Arabic"/>
          <w:sz w:val="32"/>
          <w:szCs w:val="32"/>
          <w:rtl/>
        </w:rPr>
        <w:t>إهمال</w:t>
      </w:r>
      <w:r w:rsidRPr="003C79D4">
        <w:rPr>
          <w:rFonts w:ascii="Simplified Arabic" w:hAnsi="Simplified Arabic" w:cs="Traditional Arabic" w:hint="cs"/>
          <w:sz w:val="32"/>
          <w:szCs w:val="32"/>
          <w:rtl/>
        </w:rPr>
        <w:t>اً</w:t>
      </w:r>
      <w:r w:rsidRPr="00B03092">
        <w:rPr>
          <w:rFonts w:ascii="Simplified Arabic" w:hAnsi="Simplified Arabic" w:cs="Traditional Arabic"/>
          <w:sz w:val="32"/>
          <w:szCs w:val="32"/>
          <w:rtl/>
        </w:rPr>
        <w:t xml:space="preserve"> من قبل المدعي حيث كان يشاهد الماء ينغمر إلى تلك اللعبة مما أدى إلى تعرضها للتلف</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وكان من الواجب أن يقوم بتدوين ملاحظة ورفعها حسب النموذج الذي يتم تعبئته من قبل المراقبين بتوجيه المياه بعيداً عن تلك الألعاب. ثانياً: أفاد المدعي بأنه تم نقله من الموقع الذي </w:t>
      </w:r>
      <w:r w:rsidRPr="00B03092">
        <w:rPr>
          <w:rFonts w:ascii="Simplified Arabic" w:hAnsi="Simplified Arabic" w:cs="Traditional Arabic"/>
          <w:sz w:val="32"/>
          <w:szCs w:val="32"/>
          <w:rtl/>
        </w:rPr>
        <w:lastRenderedPageBreak/>
        <w:t>وقع فيه الح</w:t>
      </w:r>
      <w:r>
        <w:rPr>
          <w:rFonts w:ascii="Simplified Arabic" w:hAnsi="Simplified Arabic" w:cs="Traditional Arabic"/>
          <w:sz w:val="32"/>
          <w:szCs w:val="32"/>
          <w:rtl/>
        </w:rPr>
        <w:t>ادثة قبل وقوعها بما يقارب الشهر</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صحيحٌ أنه تم نقله قبل وقوع الحادثة بما يقارب الشهر</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وم</w:t>
      </w:r>
      <w:r>
        <w:rPr>
          <w:rFonts w:ascii="Simplified Arabic" w:hAnsi="Simplified Arabic" w:cs="Traditional Arabic"/>
          <w:sz w:val="32"/>
          <w:szCs w:val="32"/>
          <w:rtl/>
        </w:rPr>
        <w:t>علوم أن الصدأ لا ينشأ بيوم وليل</w:t>
      </w:r>
      <w:r>
        <w:rPr>
          <w:rFonts w:ascii="Simplified Arabic" w:hAnsi="Simplified Arabic" w:cs="Traditional Arabic" w:hint="cs"/>
          <w:sz w:val="32"/>
          <w:szCs w:val="32"/>
          <w:rtl/>
        </w:rPr>
        <w:t>ة،</w:t>
      </w:r>
      <w:r w:rsidRPr="00B03092">
        <w:rPr>
          <w:rFonts w:ascii="Simplified Arabic" w:hAnsi="Simplified Arabic" w:cs="Traditional Arabic"/>
          <w:sz w:val="32"/>
          <w:szCs w:val="32"/>
          <w:rtl/>
        </w:rPr>
        <w:t xml:space="preserve"> وإنما مع مرور الأيام والأشهر ينشأ الصدأ</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فقبل نقله من الموقع كان هنالك صدأ على تلك المرجيح</w:t>
      </w:r>
      <w:r>
        <w:rPr>
          <w:rFonts w:ascii="Simplified Arabic" w:hAnsi="Simplified Arabic" w:cs="Traditional Arabic" w:hint="cs"/>
          <w:sz w:val="32"/>
          <w:szCs w:val="32"/>
          <w:rtl/>
        </w:rPr>
        <w:t>ة</w:t>
      </w:r>
      <w:r w:rsidRPr="00B03092">
        <w:rPr>
          <w:rFonts w:ascii="Simplified Arabic" w:hAnsi="Simplified Arabic" w:cs="Traditional Arabic"/>
          <w:sz w:val="32"/>
          <w:szCs w:val="32"/>
          <w:rtl/>
        </w:rPr>
        <w:t xml:space="preserve"> بسبب المياه التي تغمرها، ونقله قبل وقوع الحادثة بشهر لا يعفيه من المسؤولية حيث كان يوجد </w:t>
      </w:r>
      <w:r w:rsidRPr="003C79D4">
        <w:rPr>
          <w:rFonts w:ascii="Simplified Arabic" w:hAnsi="Simplified Arabic" w:cs="Traditional Arabic"/>
          <w:sz w:val="32"/>
          <w:szCs w:val="32"/>
          <w:rtl/>
        </w:rPr>
        <w:t>صد</w:t>
      </w:r>
      <w:r w:rsidRPr="003C79D4">
        <w:rPr>
          <w:rFonts w:ascii="Simplified Arabic" w:hAnsi="Simplified Arabic" w:cs="Traditional Arabic" w:hint="cs"/>
          <w:sz w:val="32"/>
          <w:szCs w:val="32"/>
          <w:rtl/>
        </w:rPr>
        <w:t>أ</w:t>
      </w:r>
      <w:r w:rsidRPr="00B03092">
        <w:rPr>
          <w:rFonts w:ascii="Simplified Arabic" w:hAnsi="Simplified Arabic" w:cs="Traditional Arabic"/>
          <w:sz w:val="32"/>
          <w:szCs w:val="32"/>
          <w:rtl/>
        </w:rPr>
        <w:t xml:space="preserve"> وتلف على تلك اللعبة أثناء تكليفه بالإشراف على الحديقة ولم يبلغ عنه، مما يتضح معه وجود إهمال من قبل </w:t>
      </w:r>
      <w:r>
        <w:rPr>
          <w:rFonts w:ascii="Simplified Arabic" w:hAnsi="Simplified Arabic" w:cs="Traditional Arabic"/>
          <w:sz w:val="32"/>
          <w:szCs w:val="32"/>
          <w:rtl/>
        </w:rPr>
        <w:t>المدعي أثناء إشرافه على الحديقة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وانتهى </w:t>
      </w:r>
      <w:r>
        <w:rPr>
          <w:rFonts w:ascii="Simplified Arabic" w:hAnsi="Simplified Arabic" w:cs="Traditional Arabic" w:hint="cs"/>
          <w:sz w:val="32"/>
          <w:szCs w:val="32"/>
          <w:rtl/>
        </w:rPr>
        <w:t>إ</w:t>
      </w:r>
      <w:r>
        <w:rPr>
          <w:rFonts w:ascii="Simplified Arabic" w:hAnsi="Simplified Arabic" w:cs="Traditional Arabic"/>
          <w:sz w:val="32"/>
          <w:szCs w:val="32"/>
          <w:rtl/>
        </w:rPr>
        <w:t>لى طلب رفض الدعوى</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وبعرض ذلك على المدعي عقب بمذكرة تضمنت: أن أسباب سقوط تلك المرجيح</w:t>
      </w:r>
      <w:r>
        <w:rPr>
          <w:rFonts w:ascii="Simplified Arabic" w:hAnsi="Simplified Arabic" w:cs="Traditional Arabic" w:hint="cs"/>
          <w:sz w:val="32"/>
          <w:szCs w:val="32"/>
          <w:rtl/>
        </w:rPr>
        <w:t>ة</w:t>
      </w:r>
      <w:r w:rsidRPr="00B03092">
        <w:rPr>
          <w:rFonts w:ascii="Simplified Arabic" w:hAnsi="Simplified Arabic" w:cs="Traditional Arabic"/>
          <w:sz w:val="32"/>
          <w:szCs w:val="32"/>
          <w:rtl/>
        </w:rPr>
        <w:t xml:space="preserve"> </w:t>
      </w:r>
      <w:r>
        <w:rPr>
          <w:rFonts w:ascii="Simplified Arabic" w:hAnsi="Simplified Arabic" w:cs="Traditional Arabic" w:hint="cs"/>
          <w:sz w:val="32"/>
          <w:szCs w:val="32"/>
          <w:rtl/>
        </w:rPr>
        <w:t xml:space="preserve">هو </w:t>
      </w:r>
      <w:r w:rsidRPr="00B03092">
        <w:rPr>
          <w:rFonts w:ascii="Simplified Arabic" w:hAnsi="Simplified Arabic" w:cs="Traditional Arabic"/>
          <w:sz w:val="32"/>
          <w:szCs w:val="32"/>
          <w:rtl/>
        </w:rPr>
        <w:t>تعرضها إلى التلف</w:t>
      </w:r>
      <w:r>
        <w:rPr>
          <w:rFonts w:ascii="Simplified Arabic" w:hAnsi="Simplified Arabic" w:cs="Traditional Arabic"/>
          <w:sz w:val="32"/>
          <w:szCs w:val="32"/>
          <w:rtl/>
        </w:rPr>
        <w:t xml:space="preserve"> وذلك بسبب وصول مياه الري إليها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المرجيح</w:t>
      </w:r>
      <w:r>
        <w:rPr>
          <w:rFonts w:ascii="Simplified Arabic" w:hAnsi="Simplified Arabic" w:cs="Traditional Arabic" w:hint="cs"/>
          <w:sz w:val="32"/>
          <w:szCs w:val="32"/>
          <w:rtl/>
        </w:rPr>
        <w:t>ة</w:t>
      </w:r>
      <w:r w:rsidRPr="00B03092">
        <w:rPr>
          <w:rFonts w:ascii="Simplified Arabic" w:hAnsi="Simplified Arabic" w:cs="Traditional Arabic"/>
          <w:sz w:val="32"/>
          <w:szCs w:val="32"/>
          <w:rtl/>
        </w:rPr>
        <w:t xml:space="preserve"> وضعت في المسطحات الخضراء في منتزه الهدية قبل حادث سقوطها قرابة </w:t>
      </w:r>
      <w:r>
        <w:rPr>
          <w:rFonts w:ascii="Simplified Arabic" w:hAnsi="Simplified Arabic" w:cs="Traditional Arabic" w:hint="cs"/>
          <w:sz w:val="32"/>
          <w:szCs w:val="32"/>
          <w:rtl/>
        </w:rPr>
        <w:t>الثمانية</w:t>
      </w:r>
      <w:r w:rsidRPr="00B03092">
        <w:rPr>
          <w:rFonts w:ascii="Simplified Arabic" w:hAnsi="Simplified Arabic" w:cs="Traditional Arabic"/>
          <w:sz w:val="32"/>
          <w:szCs w:val="32"/>
          <w:rtl/>
        </w:rPr>
        <w:t xml:space="preserve"> سنوات</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وذلك من تاريخ 16/</w:t>
      </w:r>
      <w:r>
        <w:rPr>
          <w:rFonts w:ascii="Simplified Arabic" w:hAnsi="Simplified Arabic" w:cs="Traditional Arabic"/>
          <w:sz w:val="32"/>
          <w:szCs w:val="32"/>
          <w:rtl/>
        </w:rPr>
        <w:t>1/1433هـ</w:t>
      </w:r>
      <w:r>
        <w:rPr>
          <w:rFonts w:ascii="Simplified Arabic" w:hAnsi="Simplified Arabic" w:cs="Traditional Arabic" w:hint="cs"/>
          <w:sz w:val="32"/>
          <w:szCs w:val="32"/>
          <w:rtl/>
        </w:rPr>
        <w:t xml:space="preserve">، </w:t>
      </w:r>
      <w:r w:rsidRPr="00B03092">
        <w:rPr>
          <w:rFonts w:ascii="Simplified Arabic" w:hAnsi="Simplified Arabic" w:cs="Traditional Arabic"/>
          <w:sz w:val="32"/>
          <w:szCs w:val="32"/>
          <w:rtl/>
        </w:rPr>
        <w:t>وأنه كلف بمنتزه الهدية بتاريخ 28/2/1441هـ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وتم نقله إلى منطقة الصفراء بتاريخ 22/12/1441هـ فترة عمله، وأثناء فترة عمله في المنطقة سلم مؤسسة المزروعات إشعار</w:t>
      </w:r>
      <w:r>
        <w:rPr>
          <w:rFonts w:ascii="Simplified Arabic" w:hAnsi="Simplified Arabic" w:cs="Traditional Arabic" w:hint="cs"/>
          <w:sz w:val="32"/>
          <w:szCs w:val="32"/>
          <w:rtl/>
        </w:rPr>
        <w:t>اً</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ب</w:t>
      </w:r>
      <w:r w:rsidRPr="00B03092">
        <w:rPr>
          <w:rFonts w:ascii="Simplified Arabic" w:hAnsi="Simplified Arabic" w:cs="Traditional Arabic"/>
          <w:sz w:val="32"/>
          <w:szCs w:val="32"/>
          <w:rtl/>
        </w:rPr>
        <w:t>إبعاد الرشاشات عن ألعاب الأطفال، وذلك بتاريخ 9/</w:t>
      </w:r>
      <w:r>
        <w:rPr>
          <w:rFonts w:ascii="Simplified Arabic" w:hAnsi="Simplified Arabic" w:cs="Traditional Arabic"/>
          <w:sz w:val="32"/>
          <w:szCs w:val="32"/>
          <w:rtl/>
        </w:rPr>
        <w:t>8/1442هـ</w:t>
      </w:r>
      <w:r w:rsidRPr="00B03092">
        <w:rPr>
          <w:rFonts w:ascii="Simplified Arabic" w:hAnsi="Simplified Arabic" w:cs="Traditional Arabic"/>
          <w:sz w:val="32"/>
          <w:szCs w:val="32"/>
          <w:rtl/>
        </w:rPr>
        <w:t xml:space="preserve"> وتاريخ 28/8/1441هـ وأرفق ما يثبت ذلك، كما أنه عندما صدر قرار مدير عام صيانة الحدائق رقم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2376</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وتاريخ 28/2/1441هـ بإنشاء إدارة مستقلة بمسمى إدارة الصيانة والتشغيل الزراعي</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ومن مهام هذه الإدارة عمل برنامج دوري لصيانة الألعاب في الحدائق والمنتزهات</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وهذه الإدارة تعلم أن المراجيح وضعت قديم</w:t>
      </w:r>
      <w:r>
        <w:rPr>
          <w:rFonts w:ascii="Simplified Arabic" w:hAnsi="Simplified Arabic" w:cs="Traditional Arabic" w:hint="cs"/>
          <w:sz w:val="32"/>
          <w:szCs w:val="32"/>
          <w:rtl/>
        </w:rPr>
        <w:t>اً</w:t>
      </w:r>
      <w:r>
        <w:rPr>
          <w:rFonts w:ascii="Simplified Arabic" w:hAnsi="Simplified Arabic" w:cs="Traditional Arabic"/>
          <w:sz w:val="32"/>
          <w:szCs w:val="32"/>
          <w:rtl/>
        </w:rPr>
        <w:t xml:space="preserve"> في المسطحات الخضراء</w:t>
      </w:r>
      <w:r w:rsidRPr="00B03092">
        <w:rPr>
          <w:rFonts w:ascii="Simplified Arabic" w:hAnsi="Simplified Arabic" w:cs="Traditional Arabic"/>
          <w:sz w:val="32"/>
          <w:szCs w:val="32"/>
          <w:rtl/>
        </w:rPr>
        <w:t>، لماذا لم تقم تلك الإدارة بعمل تقرير لها وعمل صيانة كون هذا من مهام عملها، ولماذا لم يحاسب من أمر بتركيب المراجيح داخل المسطحات الخضراء ولم يعمل لها صيانة طوال السنوات السابقة، كما أن الحداد استلم بلاغ</w:t>
      </w:r>
      <w:r>
        <w:rPr>
          <w:rFonts w:ascii="Simplified Arabic" w:hAnsi="Simplified Arabic" w:cs="Traditional Arabic" w:hint="cs"/>
          <w:sz w:val="32"/>
          <w:szCs w:val="32"/>
          <w:rtl/>
        </w:rPr>
        <w:t>اً</w:t>
      </w:r>
      <w:r w:rsidRPr="00B03092">
        <w:rPr>
          <w:rFonts w:ascii="Simplified Arabic" w:hAnsi="Simplified Arabic" w:cs="Traditional Arabic"/>
          <w:sz w:val="32"/>
          <w:szCs w:val="32"/>
          <w:rtl/>
        </w:rPr>
        <w:t xml:space="preserve"> عن مرجيح</w:t>
      </w:r>
      <w:r>
        <w:rPr>
          <w:rFonts w:ascii="Simplified Arabic" w:hAnsi="Simplified Arabic" w:cs="Traditional Arabic" w:hint="cs"/>
          <w:sz w:val="32"/>
          <w:szCs w:val="32"/>
          <w:rtl/>
        </w:rPr>
        <w:t>ة</w:t>
      </w:r>
      <w:r w:rsidRPr="00B03092">
        <w:rPr>
          <w:rFonts w:ascii="Simplified Arabic" w:hAnsi="Simplified Arabic" w:cs="Traditional Arabic"/>
          <w:sz w:val="32"/>
          <w:szCs w:val="32"/>
          <w:rtl/>
        </w:rPr>
        <w:t xml:space="preserve"> منتزه الهدية وذهب إلى الموقع ق</w:t>
      </w:r>
      <w:r>
        <w:rPr>
          <w:rFonts w:ascii="Simplified Arabic" w:hAnsi="Simplified Arabic" w:cs="Traditional Arabic"/>
          <w:sz w:val="32"/>
          <w:szCs w:val="32"/>
          <w:rtl/>
        </w:rPr>
        <w:t>بل وقوع الحادث ولم يقم بإصلاحها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مما أدى إلى وقوع الحادثة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وبسؤال ممثل المدعى عليها عما يبديه حيال ما قدمه المدعي برفق مذكرته المقدمة بتاريخ 20/10/1442هـ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w:t>
      </w:r>
      <w:r>
        <w:rPr>
          <w:rFonts w:ascii="Simplified Arabic" w:hAnsi="Simplified Arabic" w:cs="Traditional Arabic"/>
          <w:sz w:val="32"/>
          <w:szCs w:val="32"/>
          <w:rtl/>
        </w:rPr>
        <w:t>من إشعار ضبط وإثبات مخالفة بلدي</w:t>
      </w:r>
      <w:r>
        <w:rPr>
          <w:rFonts w:ascii="Simplified Arabic" w:hAnsi="Simplified Arabic" w:cs="Traditional Arabic" w:hint="cs"/>
          <w:sz w:val="32"/>
          <w:szCs w:val="32"/>
          <w:rtl/>
        </w:rPr>
        <w:t>ة؟</w:t>
      </w:r>
      <w:r w:rsidRPr="00B03092">
        <w:rPr>
          <w:rFonts w:ascii="Simplified Arabic" w:hAnsi="Simplified Arabic" w:cs="Traditional Arabic"/>
          <w:sz w:val="32"/>
          <w:szCs w:val="32"/>
          <w:rtl/>
        </w:rPr>
        <w:t xml:space="preserve"> لم يقدم سوى محاضر التحقيق مع المدعي قبل إصدار العقوبة بحقه</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ثم ب</w:t>
      </w:r>
      <w:r>
        <w:rPr>
          <w:rFonts w:ascii="Simplified Arabic" w:hAnsi="Simplified Arabic" w:cs="Traditional Arabic"/>
          <w:sz w:val="32"/>
          <w:szCs w:val="32"/>
          <w:rtl/>
        </w:rPr>
        <w:t>عد ذلك قرر طرفا الدعوى الاكتفاء</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فقررت الدائرة رفع الجلسة للمداولة وإصدار الحكم </w:t>
      </w:r>
      <w:r>
        <w:rPr>
          <w:rFonts w:ascii="Simplified Arabic" w:hAnsi="Simplified Arabic" w:cs="Traditional Arabic" w:hint="cs"/>
          <w:sz w:val="32"/>
          <w:szCs w:val="32"/>
          <w:rtl/>
        </w:rPr>
        <w:t>للأسباب التالية.</w:t>
      </w:r>
    </w:p>
    <w:p w:rsidR="00AD6FC2" w:rsidRPr="00D360E3" w:rsidRDefault="00AD6FC2" w:rsidP="00AD6FC2">
      <w:pPr>
        <w:jc w:val="center"/>
        <w:rPr>
          <w:rFonts w:ascii="Simplified Arabic" w:hAnsi="Simplified Arabic" w:cs="Traditional Arabic"/>
          <w:b/>
          <w:bCs/>
          <w:sz w:val="32"/>
          <w:szCs w:val="32"/>
          <w:rtl/>
        </w:rPr>
      </w:pPr>
      <w:r w:rsidRPr="00D360E3">
        <w:rPr>
          <w:rFonts w:ascii="Simplified Arabic" w:hAnsi="Simplified Arabic" w:cs="Traditional Arabic"/>
          <w:b/>
          <w:bCs/>
          <w:sz w:val="32"/>
          <w:szCs w:val="32"/>
          <w:rtl/>
        </w:rPr>
        <w:t>الأسباب</w:t>
      </w:r>
    </w:p>
    <w:p w:rsidR="00AD6FC2" w:rsidRPr="00B03092" w:rsidRDefault="00AD6FC2" w:rsidP="00AD6FC2">
      <w:pPr>
        <w:jc w:val="both"/>
        <w:rPr>
          <w:rFonts w:ascii="Simplified Arabic" w:hAnsi="Simplified Arabic" w:cs="Traditional Arabic"/>
          <w:sz w:val="32"/>
          <w:szCs w:val="32"/>
          <w:rtl/>
        </w:rPr>
      </w:pPr>
      <w:r w:rsidRPr="00B03092">
        <w:rPr>
          <w:rFonts w:ascii="Simplified Arabic" w:hAnsi="Simplified Arabic" w:cs="Traditional Arabic"/>
          <w:sz w:val="32"/>
          <w:szCs w:val="32"/>
          <w:rtl/>
        </w:rPr>
        <w:t>لما كان المدعي يطلب إلغاء قرار المدعى عليها التأديبي رقم (4200063948) وتاريخ 20/1/1442هـ</w:t>
      </w:r>
      <w:r>
        <w:rPr>
          <w:rFonts w:ascii="Simplified Arabic" w:hAnsi="Simplified Arabic" w:cs="Traditional Arabic"/>
          <w:sz w:val="32"/>
          <w:szCs w:val="32"/>
          <w:rtl/>
        </w:rPr>
        <w:t xml:space="preserve"> الصادر بحقه وفقاً لما هو مُبين في الوقائع</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فإن دعواه تكون من دع</w:t>
      </w:r>
      <w:r>
        <w:rPr>
          <w:rFonts w:ascii="Simplified Arabic" w:hAnsi="Simplified Arabic" w:cs="Traditional Arabic"/>
          <w:sz w:val="32"/>
          <w:szCs w:val="32"/>
          <w:rtl/>
        </w:rPr>
        <w:t>اوى الطعن على القرارات الإدارية</w:t>
      </w:r>
      <w:r w:rsidRPr="00B03092">
        <w:rPr>
          <w:rFonts w:ascii="Simplified Arabic" w:hAnsi="Simplified Arabic" w:cs="Traditional Arabic"/>
          <w:sz w:val="32"/>
          <w:szCs w:val="32"/>
          <w:rtl/>
        </w:rPr>
        <w:t xml:space="preserve"> التي تختص المحاكم الإدارية ولائياً بالفصل فيها وفقاً للما</w:t>
      </w:r>
      <w:r>
        <w:rPr>
          <w:rFonts w:ascii="Simplified Arabic" w:hAnsi="Simplified Arabic" w:cs="Traditional Arabic"/>
          <w:sz w:val="32"/>
          <w:szCs w:val="32"/>
          <w:rtl/>
        </w:rPr>
        <w:t>دة (13/ب) من نظام ديوان المظالم</w:t>
      </w:r>
      <w:r w:rsidRPr="00B03092">
        <w:rPr>
          <w:rFonts w:ascii="Simplified Arabic" w:hAnsi="Simplified Arabic" w:cs="Traditional Arabic"/>
          <w:sz w:val="32"/>
          <w:szCs w:val="32"/>
          <w:rtl/>
        </w:rPr>
        <w:t xml:space="preserve"> الصادر بالمرسوم المل</w:t>
      </w:r>
      <w:r>
        <w:rPr>
          <w:rFonts w:ascii="Simplified Arabic" w:hAnsi="Simplified Arabic" w:cs="Traditional Arabic"/>
          <w:sz w:val="32"/>
          <w:szCs w:val="32"/>
          <w:rtl/>
        </w:rPr>
        <w:t>كي رقم (م/78) وتاريخ 19/9/1428ه</w:t>
      </w:r>
      <w:r>
        <w:rPr>
          <w:rFonts w:ascii="Simplified Arabic" w:hAnsi="Simplified Arabic" w:cs="Traditional Arabic" w:hint="cs"/>
          <w:sz w:val="32"/>
          <w:szCs w:val="32"/>
          <w:rtl/>
        </w:rPr>
        <w:t>ـ،</w:t>
      </w:r>
      <w:r w:rsidRPr="00B03092">
        <w:rPr>
          <w:rFonts w:ascii="Simplified Arabic" w:hAnsi="Simplified Arabic" w:cs="Traditional Arabic"/>
          <w:sz w:val="32"/>
          <w:szCs w:val="32"/>
          <w:rtl/>
        </w:rPr>
        <w:t xml:space="preserve"> وتدخل الدعوى في اختصاص المحكمة المكاني وفقاً للمادة الثانية من نظام المرافعات أمام ديوان المظالم الصادر بالمرسوم المل</w:t>
      </w:r>
      <w:r>
        <w:rPr>
          <w:rFonts w:ascii="Simplified Arabic" w:hAnsi="Simplified Arabic" w:cs="Traditional Arabic"/>
          <w:sz w:val="32"/>
          <w:szCs w:val="32"/>
          <w:rtl/>
        </w:rPr>
        <w:t>كي رقم (م/3) وتاريخ 22/1/1435هـ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w:t>
      </w:r>
      <w:r>
        <w:rPr>
          <w:rFonts w:ascii="Simplified Arabic" w:hAnsi="Simplified Arabic" w:cs="Traditional Arabic"/>
          <w:sz w:val="32"/>
          <w:szCs w:val="32"/>
          <w:rtl/>
        </w:rPr>
        <w:t>كما أن الدعوى محالة إلى الدائرة</w:t>
      </w:r>
      <w:r w:rsidRPr="00B03092">
        <w:rPr>
          <w:rFonts w:ascii="Simplified Arabic" w:hAnsi="Simplified Arabic" w:cs="Traditional Arabic"/>
          <w:sz w:val="32"/>
          <w:szCs w:val="32"/>
          <w:rtl/>
        </w:rPr>
        <w:t xml:space="preserve"> طبقاً للمادة (6/1) من نظام المرافعا</w:t>
      </w:r>
      <w:r>
        <w:rPr>
          <w:rFonts w:ascii="Simplified Arabic" w:hAnsi="Simplified Arabic" w:cs="Traditional Arabic"/>
          <w:sz w:val="32"/>
          <w:szCs w:val="32"/>
          <w:rtl/>
        </w:rPr>
        <w:t>ت أمام الديوان. وعن قبول الدعوى</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فإن المدعي يطلب إلغاء القرار رقم (4200063948) وتاريخ 20/1/1442هـ،</w:t>
      </w:r>
      <w:r>
        <w:rPr>
          <w:rFonts w:ascii="Simplified Arabic" w:hAnsi="Simplified Arabic" w:cs="Traditional Arabic"/>
          <w:sz w:val="32"/>
          <w:szCs w:val="32"/>
          <w:rtl/>
        </w:rPr>
        <w:t xml:space="preserve"> وقد علم به بتاريخ 28/02/1442هـ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وقد تظلم منه لوزارة الموارد البشرية والتنمية الاجتماعية (الخدمة المدنية سابقاً) بالخطاب </w:t>
      </w:r>
      <w:r w:rsidRPr="00B03092">
        <w:rPr>
          <w:rFonts w:ascii="Simplified Arabic" w:hAnsi="Simplified Arabic" w:cs="Traditional Arabic"/>
          <w:sz w:val="32"/>
          <w:szCs w:val="32"/>
          <w:rtl/>
        </w:rPr>
        <w:lastRenderedPageBreak/>
        <w:t>المؤرخ في 8/4/1441هـ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إلا أنه لم يُجب لطلبه، ثم تقدم إلى هذه المحكمة بدعواه الماثلة بتاريخ 21/</w:t>
      </w:r>
      <w:r>
        <w:rPr>
          <w:rFonts w:ascii="Simplified Arabic" w:hAnsi="Simplified Arabic" w:cs="Traditional Arabic"/>
          <w:sz w:val="32"/>
          <w:szCs w:val="32"/>
          <w:rtl/>
        </w:rPr>
        <w:t>4/1442هـ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وقد نصت الفقرة (4) من المادة الثامنة من نظام المرافعات أمام ديوان المظالم المعدلة بموجب المرسوم الملكي رقم (م/65) وتاريخ 13/9/1436هـ على ما يلي:</w:t>
      </w:r>
      <w:r>
        <w:rPr>
          <w:rFonts w:ascii="Simplified Arabic" w:hAnsi="Simplified Arabic" w:cs="Traditional Arabic" w:hint="cs"/>
          <w:sz w:val="32"/>
          <w:szCs w:val="32"/>
          <w:rtl/>
        </w:rPr>
        <w:t xml:space="preserve"> "</w:t>
      </w:r>
      <w:r w:rsidRPr="00B03092">
        <w:rPr>
          <w:rFonts w:ascii="Simplified Arabic" w:hAnsi="Simplified Arabic" w:cs="Traditional Arabic"/>
          <w:sz w:val="32"/>
          <w:szCs w:val="32"/>
          <w:rtl/>
        </w:rPr>
        <w:t>يجب قبل رفع الدعوى -إذا كانت متعلقة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بشؤون الخدمة المدنية- التظلم إلى وزارة الخدمة ا</w:t>
      </w:r>
      <w:r>
        <w:rPr>
          <w:rFonts w:ascii="Simplified Arabic" w:hAnsi="Simplified Arabic" w:cs="Traditional Arabic"/>
          <w:sz w:val="32"/>
          <w:szCs w:val="32"/>
          <w:rtl/>
        </w:rPr>
        <w:t>لمدنية وحدها دون الجهة الإدارية</w:t>
      </w:r>
      <w:r w:rsidRPr="00B03092">
        <w:rPr>
          <w:rFonts w:ascii="Simplified Arabic" w:hAnsi="Simplified Arabic" w:cs="Traditional Arabic"/>
          <w:sz w:val="32"/>
          <w:szCs w:val="32"/>
          <w:rtl/>
        </w:rPr>
        <w:t xml:space="preserve"> وذلك خلال ست</w:t>
      </w:r>
      <w:r>
        <w:rPr>
          <w:rFonts w:ascii="Simplified Arabic" w:hAnsi="Simplified Arabic" w:cs="Traditional Arabic"/>
          <w:sz w:val="32"/>
          <w:szCs w:val="32"/>
          <w:rtl/>
        </w:rPr>
        <w:t>ين يوماً من تاريخ العلم بالقرار</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وعلى الوزارة أن تبت في التظلم </w:t>
      </w:r>
      <w:r>
        <w:rPr>
          <w:rFonts w:ascii="Simplified Arabic" w:hAnsi="Simplified Arabic" w:cs="Traditional Arabic"/>
          <w:sz w:val="32"/>
          <w:szCs w:val="32"/>
          <w:rtl/>
        </w:rPr>
        <w:t>خلال ستين يوماً من تاريخ تقديمه</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وإذا صدر قرارها برفض </w:t>
      </w:r>
      <w:r w:rsidRPr="00B03092">
        <w:rPr>
          <w:rFonts w:ascii="Simplified Arabic" w:hAnsi="Simplified Arabic" w:cs="Traditional Arabic" w:hint="cs"/>
          <w:sz w:val="32"/>
          <w:szCs w:val="32"/>
          <w:rtl/>
        </w:rPr>
        <w:t>التظلم،</w:t>
      </w:r>
      <w:r w:rsidRPr="00B03092">
        <w:rPr>
          <w:rFonts w:ascii="Simplified Arabic" w:hAnsi="Simplified Arabic" w:cs="Traditional Arabic"/>
          <w:sz w:val="32"/>
          <w:szCs w:val="32"/>
          <w:rtl/>
        </w:rPr>
        <w:t xml:space="preserve"> أو مضت المدة المحددة دون البت </w:t>
      </w:r>
      <w:r w:rsidRPr="00B03092">
        <w:rPr>
          <w:rFonts w:ascii="Simplified Arabic" w:hAnsi="Simplified Arabic" w:cs="Traditional Arabic" w:hint="cs"/>
          <w:sz w:val="32"/>
          <w:szCs w:val="32"/>
          <w:rtl/>
        </w:rPr>
        <w:t>فيه،</w:t>
      </w:r>
      <w:r w:rsidRPr="00B03092">
        <w:rPr>
          <w:rFonts w:ascii="Simplified Arabic" w:hAnsi="Simplified Arabic" w:cs="Traditional Arabic"/>
          <w:sz w:val="32"/>
          <w:szCs w:val="32"/>
          <w:rtl/>
        </w:rPr>
        <w:t xml:space="preserve"> فللمتظلم رفع الدعوى إلى المحكمة الإدارية خلال ستين يوماً من تاريخ العلم بالقرار الصادر بالرفض، أومن تاريخ انتهاء مدة الستين يوماً الم</w:t>
      </w:r>
      <w:r>
        <w:rPr>
          <w:rFonts w:ascii="Simplified Arabic" w:hAnsi="Simplified Arabic" w:cs="Traditional Arabic"/>
          <w:sz w:val="32"/>
          <w:szCs w:val="32"/>
          <w:rtl/>
        </w:rPr>
        <w:t>حددة للوزارة دون البت في التظلم</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ويجب أن يكون قرار الوزارة برفض التظلم مسبباً. وإ</w:t>
      </w:r>
      <w:r>
        <w:rPr>
          <w:rFonts w:ascii="Simplified Arabic" w:hAnsi="Simplified Arabic" w:cs="Traditional Arabic"/>
          <w:sz w:val="32"/>
          <w:szCs w:val="32"/>
          <w:rtl/>
        </w:rPr>
        <w:t>ذا صدر قرارها لمصلحة المتظلم</w:t>
      </w:r>
      <w:r w:rsidRPr="00B03092">
        <w:rPr>
          <w:rFonts w:ascii="Simplified Arabic" w:hAnsi="Simplified Arabic" w:cs="Traditional Arabic"/>
          <w:sz w:val="32"/>
          <w:szCs w:val="32"/>
          <w:rtl/>
        </w:rPr>
        <w:t xml:space="preserve"> ولم تقم الجهة الإدارية بتنفيذه </w:t>
      </w:r>
      <w:r>
        <w:rPr>
          <w:rFonts w:ascii="Simplified Arabic" w:hAnsi="Simplified Arabic" w:cs="Traditional Arabic"/>
          <w:sz w:val="32"/>
          <w:szCs w:val="32"/>
          <w:rtl/>
        </w:rPr>
        <w:t>خلال ستين يوماً من تاريخ إبلاغه</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جاز له خلال ستين يوماً من تاريخ انتهاء هذه المدة رف</w:t>
      </w:r>
      <w:r>
        <w:rPr>
          <w:rFonts w:ascii="Simplified Arabic" w:hAnsi="Simplified Arabic" w:cs="Traditional Arabic"/>
          <w:sz w:val="32"/>
          <w:szCs w:val="32"/>
          <w:rtl/>
        </w:rPr>
        <w:t>ع دعوى بذلك إلى المحكمة الإداري</w:t>
      </w:r>
      <w:r>
        <w:rPr>
          <w:rFonts w:ascii="Simplified Arabic" w:hAnsi="Simplified Arabic" w:cs="Traditional Arabic" w:hint="cs"/>
          <w:sz w:val="32"/>
          <w:szCs w:val="32"/>
          <w:rtl/>
        </w:rPr>
        <w:t>ة"؛</w:t>
      </w:r>
      <w:r w:rsidRPr="00B03092">
        <w:rPr>
          <w:rFonts w:ascii="Simplified Arabic" w:hAnsi="Simplified Arabic" w:cs="Traditional Arabic"/>
          <w:sz w:val="32"/>
          <w:szCs w:val="32"/>
          <w:rtl/>
        </w:rPr>
        <w:t xml:space="preserve"> مما يعني أن هذه الدعوى قد استوفت سائر أو</w:t>
      </w:r>
      <w:r>
        <w:rPr>
          <w:rFonts w:ascii="Simplified Arabic" w:hAnsi="Simplified Arabic" w:cs="Traditional Arabic"/>
          <w:sz w:val="32"/>
          <w:szCs w:val="32"/>
          <w:rtl/>
        </w:rPr>
        <w:t>ضاعها الشكلية. وعن موضوع الدعوى</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فإن المدعي يطلب إلغاء القرار التأديبي رقم (4200063948) وتاريخ 20/1/1442هـ</w:t>
      </w:r>
      <w:r>
        <w:rPr>
          <w:rFonts w:ascii="Simplified Arabic" w:hAnsi="Simplified Arabic" w:cs="Traditional Arabic"/>
          <w:sz w:val="32"/>
          <w:szCs w:val="32"/>
          <w:rtl/>
        </w:rPr>
        <w:t xml:space="preserve"> الصادر من أمين منطقة القصيم</w:t>
      </w:r>
      <w:r w:rsidRPr="00B03092">
        <w:rPr>
          <w:rFonts w:ascii="Simplified Arabic" w:hAnsi="Simplified Arabic" w:cs="Traditional Arabic"/>
          <w:sz w:val="32"/>
          <w:szCs w:val="32"/>
          <w:rtl/>
        </w:rPr>
        <w:t xml:space="preserve"> المتضمن معاقبته بحسم شهر من راتبه وذلك طبقاً للمادة (32/أولا/3) من نظام تأديب الموظفين الصادر بالمرسوم الملكي رقم (م/7) وتاريخ 1/2/1391</w:t>
      </w:r>
      <w:r>
        <w:rPr>
          <w:rFonts w:ascii="Simplified Arabic" w:hAnsi="Simplified Arabic" w:cs="Traditional Arabic" w:hint="cs"/>
          <w:sz w:val="32"/>
          <w:szCs w:val="32"/>
          <w:rtl/>
        </w:rPr>
        <w:t>هـ</w:t>
      </w:r>
      <w:r w:rsidRPr="00B03092">
        <w:rPr>
          <w:rFonts w:ascii="Simplified Arabic" w:hAnsi="Simplified Arabic" w:cs="Traditional Arabic"/>
          <w:sz w:val="32"/>
          <w:szCs w:val="32"/>
          <w:rtl/>
        </w:rPr>
        <w:t xml:space="preserve"> بسبب الإهمال في العمل. وحيث إن الركن الأساس في هذه الدعوى هو القرار الصادر من المدعى عليها، وولاية المحكمة في تمحيص هذا القرار وما يشوبه من عيوب تنتهي به إلى الإلغاء أو الإمضاء، وبما أن عيوب القرار الإداري أجملتها المادة (13) من نظام الديوان</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وهي عيب عدم الاختصاص، أو وجود عيب في الشكل، أو عيب في السبب، أو مخالفة النظم واللوائح أو الخطأ في تطبيقها أو </w:t>
      </w:r>
      <w:r>
        <w:rPr>
          <w:rFonts w:ascii="Simplified Arabic" w:hAnsi="Simplified Arabic" w:cs="Traditional Arabic"/>
          <w:sz w:val="32"/>
          <w:szCs w:val="32"/>
          <w:rtl/>
        </w:rPr>
        <w:t>تأويلها أو إساءة استعمال السلطة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وبما أن المدعي قد طعن في القرار محل الدعوى بعدم صحة سببه، وأنه لا يوجد أي مستند نظامي يثبت ذلك، وبما أن سبب القرار هو الواقعة المادية التي تسبق القرار وتؤدي إلى اتخاذه، ويجب على مصدر القرار أن يتحقق من ثبوت تلك الواقعة لقيام القرار عليها، وإلا أصبح القرار غير قائم على وقائع ثابتة، وحيث ثبت للدائرة -وهي بصدد التحقق من مدى صحة القرار ونظاميته محمولاً على سببه ومستنده- أن المدعي يعمل على وظيفة فني زراعي بالمرتبة التاسعة ويعمل</w:t>
      </w:r>
      <w:r>
        <w:rPr>
          <w:rFonts w:ascii="Simplified Arabic" w:hAnsi="Simplified Arabic" w:cs="Traditional Arabic"/>
          <w:sz w:val="32"/>
          <w:szCs w:val="32"/>
          <w:rtl/>
        </w:rPr>
        <w:t xml:space="preserve"> بالإدارة العامة لصيانة الحدائق</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قسم إدارة العناية بالمزروعات</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وحيث إنه باطلاع الدائرة على القرار الإداري الصادر من مدير عام صيانة الحدائق المؤرخ في 28/2/1441هـ</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المرفق بملف الدعوى</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والذي تضمن</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"تغيير مسمى ومهام ومسؤولية هذه الإدا</w:t>
      </w:r>
      <w:r>
        <w:rPr>
          <w:rFonts w:ascii="Simplified Arabic" w:hAnsi="Simplified Arabic" w:cs="Traditional Arabic"/>
          <w:sz w:val="32"/>
          <w:szCs w:val="32"/>
          <w:rtl/>
        </w:rPr>
        <w:t>رة"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وقد نصت الفقرة </w:t>
      </w:r>
      <w:r>
        <w:rPr>
          <w:rFonts w:ascii="Simplified Arabic" w:hAnsi="Simplified Arabic" w:cs="Traditional Arabic" w:hint="cs"/>
          <w:sz w:val="32"/>
          <w:szCs w:val="32"/>
          <w:rtl/>
        </w:rPr>
        <w:t>(</w:t>
      </w:r>
      <w:r>
        <w:rPr>
          <w:rFonts w:ascii="Simplified Arabic" w:hAnsi="Simplified Arabic" w:cs="Traditional Arabic"/>
          <w:sz w:val="32"/>
          <w:szCs w:val="32"/>
          <w:rtl/>
        </w:rPr>
        <w:t>ثالثاً</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من ذات القرار على: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مهام الإدارة:</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1-</w:t>
      </w:r>
      <w:r w:rsidRPr="00B03092">
        <w:rPr>
          <w:rFonts w:ascii="Simplified Arabic" w:hAnsi="Simplified Arabic" w:cs="Traditional Arabic"/>
          <w:sz w:val="32"/>
          <w:szCs w:val="32"/>
          <w:rtl/>
        </w:rPr>
        <w:t>صيانة المزروعات بأنواعها. 2-مراقبة أداء مقاولي العقود والتقييم فيما يخص كافة أعمال العناية بالمزروعات</w:t>
      </w:r>
      <w:r>
        <w:rPr>
          <w:rFonts w:ascii="Simplified Arabic" w:hAnsi="Simplified Arabic" w:cs="Traditional Arabic" w:hint="cs"/>
          <w:sz w:val="32"/>
          <w:szCs w:val="32"/>
          <w:rtl/>
        </w:rPr>
        <w:t xml:space="preserve">. </w:t>
      </w:r>
      <w:r w:rsidRPr="00B03092">
        <w:rPr>
          <w:rFonts w:ascii="Simplified Arabic" w:hAnsi="Simplified Arabic" w:cs="Traditional Arabic"/>
          <w:sz w:val="32"/>
          <w:szCs w:val="32"/>
          <w:rtl/>
        </w:rPr>
        <w:t>3-تأ</w:t>
      </w:r>
      <w:r>
        <w:rPr>
          <w:rFonts w:ascii="Simplified Arabic" w:hAnsi="Simplified Arabic" w:cs="Traditional Arabic"/>
          <w:sz w:val="32"/>
          <w:szCs w:val="32"/>
          <w:rtl/>
        </w:rPr>
        <w:t>مين الشتلات الزراعية بأنواعها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كما نصت الفقرة رابعاً</w:t>
      </w:r>
      <w:r w:rsidRPr="00B03092">
        <w:rPr>
          <w:rFonts w:ascii="Simplified Arabic" w:hAnsi="Simplified Arabic" w:cs="Traditional Arabic"/>
          <w:sz w:val="32"/>
          <w:szCs w:val="32"/>
          <w:rtl/>
        </w:rPr>
        <w:t xml:space="preserve"> على أن: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يعمل بهذا القرار اعتباراً من تاريخه</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وبالتالي يتبين أنه ليس من مهام الإدارة التي يعمل المدعي تحت مظلتها </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صيانة الألعاب في </w:t>
      </w:r>
      <w:r>
        <w:rPr>
          <w:rFonts w:ascii="Simplified Arabic" w:hAnsi="Simplified Arabic" w:cs="Traditional Arabic"/>
          <w:sz w:val="32"/>
          <w:szCs w:val="32"/>
          <w:rtl/>
        </w:rPr>
        <w:t>الحدائق</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Pr>
          <w:rFonts w:ascii="Simplified Arabic" w:hAnsi="Simplified Arabic" w:cs="Traditional Arabic"/>
          <w:sz w:val="32"/>
          <w:szCs w:val="32"/>
          <w:rtl/>
        </w:rPr>
        <w:t>عليه فإن صيانة اللعبة</w:t>
      </w:r>
      <w:r w:rsidRPr="00B03092">
        <w:rPr>
          <w:rFonts w:ascii="Simplified Arabic" w:hAnsi="Simplified Arabic" w:cs="Traditional Arabic"/>
          <w:sz w:val="32"/>
          <w:szCs w:val="32"/>
          <w:rtl/>
        </w:rPr>
        <w:t xml:space="preserve"> التي وقعت الحادثة بسببها ليست من اختصاص المدعي وخارجةٌ عن مسؤولياته وواجباته. </w:t>
      </w:r>
      <w:r w:rsidRPr="00B03092">
        <w:rPr>
          <w:rFonts w:ascii="Simplified Arabic" w:hAnsi="Simplified Arabic" w:cs="Traditional Arabic"/>
          <w:sz w:val="32"/>
          <w:szCs w:val="32"/>
          <w:rtl/>
        </w:rPr>
        <w:lastRenderedPageBreak/>
        <w:t>علاوةً على أن الثابت أن المدعي قام برفع نموذجي (إشعار ضبط وإثبات مخالفة بلدية) قبل و</w:t>
      </w:r>
      <w:r>
        <w:rPr>
          <w:rFonts w:ascii="Simplified Arabic" w:hAnsi="Simplified Arabic" w:cs="Traditional Arabic"/>
          <w:sz w:val="32"/>
          <w:szCs w:val="32"/>
          <w:rtl/>
        </w:rPr>
        <w:t>قوع الحادثة بأكثر من أربعة أشهر</w:t>
      </w:r>
      <w:r>
        <w:rPr>
          <w:rFonts w:ascii="Simplified Arabic" w:hAnsi="Simplified Arabic" w:cs="Traditional Arabic" w:hint="cs"/>
          <w:sz w:val="32"/>
          <w:szCs w:val="32"/>
          <w:rtl/>
        </w:rPr>
        <w:t>، وأن</w:t>
      </w:r>
      <w:r w:rsidRPr="00B03092">
        <w:rPr>
          <w:rFonts w:ascii="Simplified Arabic" w:hAnsi="Simplified Arabic" w:cs="Traditional Arabic"/>
          <w:sz w:val="32"/>
          <w:szCs w:val="32"/>
          <w:rtl/>
        </w:rPr>
        <w:t xml:space="preserve"> الإشعار الأول كان بتاريخ 9/</w:t>
      </w:r>
      <w:r>
        <w:rPr>
          <w:rFonts w:ascii="Simplified Arabic" w:hAnsi="Simplified Arabic" w:cs="Traditional Arabic"/>
          <w:sz w:val="32"/>
          <w:szCs w:val="32"/>
          <w:rtl/>
        </w:rPr>
        <w:t>8/1441هـ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والإشعار الثاني بتاريخ 28/8/1441هـ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متضمنةً طلب إبعا</w:t>
      </w:r>
      <w:r>
        <w:rPr>
          <w:rFonts w:ascii="Simplified Arabic" w:hAnsi="Simplified Arabic" w:cs="Traditional Arabic"/>
          <w:sz w:val="32"/>
          <w:szCs w:val="32"/>
          <w:rtl/>
        </w:rPr>
        <w:t>د رشاشات الماء عن ألعاب الأطفال</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عليه فإن الدائرة تنتهي إلى إلغاء القرار محل الدعوى لعدم قيامه على أساسٍ صحيح من الواقع والنظام. ولا ينال من ذلك ما أجابت به المدعى عليها من أن الإجراء </w:t>
      </w:r>
      <w:r>
        <w:rPr>
          <w:rFonts w:ascii="Simplified Arabic" w:hAnsi="Simplified Arabic" w:cs="Traditional Arabic"/>
          <w:sz w:val="32"/>
          <w:szCs w:val="32"/>
          <w:rtl/>
        </w:rPr>
        <w:t>المتخذ من قبلها بحق المدعي صحيح</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حيث إن سبب وقوع الحادثة هو و</w:t>
      </w:r>
      <w:r>
        <w:rPr>
          <w:rFonts w:ascii="Simplified Arabic" w:hAnsi="Simplified Arabic" w:cs="Traditional Arabic"/>
          <w:sz w:val="32"/>
          <w:szCs w:val="32"/>
          <w:rtl/>
        </w:rPr>
        <w:t>جود إهمال من قبل المدعي في عمله</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فتجيب الدائرة عن ذلك بأن أي موظف حكومي أمين على المصلحة العامة في نطاق اختصاصه ومسؤولٌ أن يبذل قصارى جهده</w:t>
      </w:r>
      <w:r>
        <w:rPr>
          <w:rFonts w:ascii="Simplified Arabic" w:hAnsi="Simplified Arabic" w:cs="Traditional Arabic"/>
          <w:sz w:val="32"/>
          <w:szCs w:val="32"/>
          <w:rtl/>
        </w:rPr>
        <w:t xml:space="preserve"> فيما أُنيط به من واجباتٍ ومهام</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فإذا قصر الموظف في أداء مهام وظيفته المناطة به أو ارتكب مخالفة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إدارية</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تستوجب الجزاء الإداري فيجب محاسبته على ذلك وفق قواعد التأديب المنص</w:t>
      </w:r>
      <w:r>
        <w:rPr>
          <w:rFonts w:ascii="Simplified Arabic" w:hAnsi="Simplified Arabic" w:cs="Traditional Arabic"/>
          <w:sz w:val="32"/>
          <w:szCs w:val="32"/>
          <w:rtl/>
        </w:rPr>
        <w:t>وص عليها في نظام تأديب الموظفين</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أما إذا لم يقصر الموظف في أداء مهام وظيفته المناطة به ولم يرتكب مخالفـة إداريـة تستوجب الجـزاء الإداري -كما هـو الحال في هذه الدعوى الماثلة - فإنه لا</w:t>
      </w:r>
      <w:r>
        <w:rPr>
          <w:rFonts w:ascii="Simplified Arabic" w:hAnsi="Simplified Arabic" w:cs="Traditional Arabic"/>
          <w:sz w:val="32"/>
          <w:szCs w:val="32"/>
          <w:rtl/>
        </w:rPr>
        <w:t xml:space="preserve"> يُؤاخذ بريءٌ بجرمٍ لا يسأل عنه</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إضافةً إلى أنه يوجد إدارة مستقلة بأمانة المنطقة بمسمى (إدارة الصيانة والتشغيل الزراعي) منشأة بموجب القرار</w:t>
      </w:r>
      <w:r>
        <w:rPr>
          <w:rFonts w:ascii="Simplified Arabic" w:hAnsi="Simplified Arabic" w:cs="Traditional Arabic"/>
          <w:sz w:val="32"/>
          <w:szCs w:val="32"/>
          <w:rtl/>
        </w:rPr>
        <w:t xml:space="preserve"> الإداري المؤرخ في 18/02/1441هـ</w:t>
      </w:r>
      <w:r>
        <w:rPr>
          <w:rFonts w:ascii="Simplified Arabic" w:hAnsi="Simplified Arabic" w:cs="Traditional Arabic" w:hint="cs"/>
          <w:sz w:val="32"/>
          <w:szCs w:val="32"/>
          <w:rtl/>
        </w:rPr>
        <w:t>،</w:t>
      </w:r>
      <w:r w:rsidRPr="00B03092">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sidRPr="00B03092">
        <w:rPr>
          <w:rFonts w:ascii="Simplified Arabic" w:hAnsi="Simplified Arabic" w:cs="Traditional Arabic"/>
          <w:sz w:val="32"/>
          <w:szCs w:val="32"/>
          <w:rtl/>
        </w:rPr>
        <w:t>من مهامها (عمل برنامج دوري لصيانة الألعاب في الحدائق والساحات على أن</w:t>
      </w:r>
      <w:r>
        <w:rPr>
          <w:rFonts w:ascii="Simplified Arabic" w:hAnsi="Simplified Arabic" w:cs="Traditional Arabic"/>
          <w:sz w:val="32"/>
          <w:szCs w:val="32"/>
          <w:rtl/>
        </w:rPr>
        <w:t xml:space="preserve"> تكون الصيانة بمستوى فني...إلخ)</w:t>
      </w:r>
      <w:r w:rsidRPr="00B03092">
        <w:rPr>
          <w:rFonts w:ascii="Simplified Arabic" w:hAnsi="Simplified Arabic" w:cs="Traditional Arabic"/>
          <w:sz w:val="32"/>
          <w:szCs w:val="32"/>
          <w:rtl/>
        </w:rPr>
        <w:t xml:space="preserve"> وفق</w:t>
      </w:r>
      <w:r>
        <w:rPr>
          <w:rFonts w:ascii="Simplified Arabic" w:hAnsi="Simplified Arabic" w:cs="Traditional Arabic" w:hint="cs"/>
          <w:sz w:val="32"/>
          <w:szCs w:val="32"/>
          <w:rtl/>
        </w:rPr>
        <w:t>اً</w:t>
      </w:r>
      <w:r w:rsidRPr="00B03092">
        <w:rPr>
          <w:rFonts w:ascii="Simplified Arabic" w:hAnsi="Simplified Arabic" w:cs="Traditional Arabic"/>
          <w:sz w:val="32"/>
          <w:szCs w:val="32"/>
          <w:rtl/>
        </w:rPr>
        <w:t xml:space="preserve"> لما ورد في القرار -آنف الذكر- المرفق صورة منه بملف الدعوى</w:t>
      </w:r>
      <w:r>
        <w:rPr>
          <w:rFonts w:ascii="Simplified Arabic" w:hAnsi="Simplified Arabic" w:cs="Traditional Arabic" w:hint="cs"/>
          <w:sz w:val="32"/>
          <w:szCs w:val="32"/>
          <w:rtl/>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B03092">
        <w:rPr>
          <w:rFonts w:ascii="Traditional Arabic" w:hAnsi="Traditional Arabic" w:cs="Traditional Arabic"/>
          <w:b/>
          <w:bCs/>
          <w:sz w:val="32"/>
          <w:szCs w:val="32"/>
          <w:rtl/>
        </w:rPr>
        <w:t xml:space="preserve">إلغاء القرار التأديبي رقم (4200063948) وتاريخ 20/1/1442هـ المتضمن مجازاة الموظف </w:t>
      </w:r>
      <w:r>
        <w:rPr>
          <w:rFonts w:ascii="Traditional Arabic" w:hAnsi="Traditional Arabic" w:cs="Traditional Arabic" w:hint="cs"/>
          <w:b/>
          <w:bCs/>
          <w:sz w:val="32"/>
          <w:szCs w:val="32"/>
          <w:rtl/>
        </w:rPr>
        <w:t>(...)</w:t>
      </w:r>
      <w:r w:rsidRPr="00B03092">
        <w:rPr>
          <w:rFonts w:ascii="Traditional Arabic" w:hAnsi="Traditional Arabic" w:cs="Traditional Arabic"/>
          <w:b/>
          <w:bCs/>
          <w:sz w:val="32"/>
          <w:szCs w:val="32"/>
          <w:rtl/>
        </w:rPr>
        <w:t xml:space="preserve"> بحسم شهر من راتبه.</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87B09" w:rsidRDefault="00AD6FC2" w:rsidP="00AD6FC2">
      <w:pPr>
        <w:pStyle w:val="a4"/>
        <w:bidi/>
        <w:spacing w:before="0" w:beforeAutospacing="0" w:after="0" w:afterAutospacing="0"/>
        <w:jc w:val="both"/>
        <w:rPr>
          <w:rFonts w:ascii="Traditional Arabic" w:hAnsi="Traditional Arabic" w:cs="Traditional Arabic"/>
          <w:b/>
          <w:bCs/>
          <w:sz w:val="32"/>
          <w:szCs w:val="32"/>
        </w:rPr>
      </w:pPr>
      <w:r w:rsidRPr="00EE2CE9">
        <w:rPr>
          <w:rFonts w:ascii="Traditional Arabic" w:hAnsi="Traditional Arabic" w:cs="Traditional Arabic"/>
          <w:b/>
          <w:bCs/>
          <w:sz w:val="32"/>
          <w:szCs w:val="32"/>
          <w:rtl/>
        </w:rPr>
        <w:t xml:space="preserve">حكمت المحكمة بتأييد الحكم فيما انتهى إليه من قضاء، </w:t>
      </w:r>
      <w:r w:rsidRPr="003C79D4">
        <w:rPr>
          <w:rFonts w:ascii="Traditional Arabic" w:hAnsi="Traditional Arabic" w:cs="Traditional Arabic"/>
          <w:b/>
          <w:bCs/>
          <w:sz w:val="32"/>
          <w:szCs w:val="32"/>
          <w:rtl/>
        </w:rPr>
        <w:t xml:space="preserve">مع تعديل منطوقه إلى: إلغاء القرار التأديبي رقم (4200063948) وتاريخ 20/1/1442هـ </w:t>
      </w:r>
      <w:r w:rsidRPr="003C79D4">
        <w:rPr>
          <w:rFonts w:ascii="Traditional Arabic" w:hAnsi="Traditional Arabic" w:cs="Traditional Arabic" w:hint="cs"/>
          <w:b/>
          <w:bCs/>
          <w:sz w:val="32"/>
          <w:szCs w:val="32"/>
          <w:rtl/>
        </w:rPr>
        <w:t>فيما تضمنه من</w:t>
      </w:r>
      <w:r w:rsidRPr="003C79D4">
        <w:rPr>
          <w:rFonts w:ascii="Traditional Arabic" w:hAnsi="Traditional Arabic" w:cs="Traditional Arabic"/>
          <w:b/>
          <w:bCs/>
          <w:sz w:val="32"/>
          <w:szCs w:val="32"/>
          <w:rtl/>
        </w:rPr>
        <w:t xml:space="preserve"> مجازاة الموظف </w:t>
      </w:r>
      <w:r w:rsidRPr="003C79D4">
        <w:rPr>
          <w:rFonts w:ascii="Traditional Arabic" w:hAnsi="Traditional Arabic" w:cs="Traditional Arabic" w:hint="cs"/>
          <w:b/>
          <w:bCs/>
          <w:sz w:val="32"/>
          <w:szCs w:val="32"/>
          <w:rtl/>
        </w:rPr>
        <w:t>(...)</w:t>
      </w:r>
      <w:r w:rsidRPr="003C79D4">
        <w:rPr>
          <w:rFonts w:ascii="Traditional Arabic" w:hAnsi="Traditional Arabic" w:cs="Traditional Arabic"/>
          <w:b/>
          <w:bCs/>
          <w:sz w:val="32"/>
          <w:szCs w:val="32"/>
          <w:rtl/>
        </w:rPr>
        <w:t xml:space="preserve"> بحسم شهر من راتبه</w:t>
      </w:r>
      <w:r w:rsidRPr="003C79D4">
        <w:rPr>
          <w:rFonts w:ascii="Traditional Arabic" w:hAnsi="Traditional Arabic" w:cs="Traditional Arabic" w:hint="cs"/>
          <w:b/>
          <w:bCs/>
          <w:sz w:val="32"/>
          <w:szCs w:val="32"/>
          <w:rtl/>
        </w:rPr>
        <w:t xml:space="preserve">؛ </w:t>
      </w:r>
      <w:r w:rsidRPr="003C79D4">
        <w:rPr>
          <w:rFonts w:ascii="Traditional Arabic" w:hAnsi="Traditional Arabic" w:cs="Traditional Arabic"/>
          <w:b/>
          <w:bCs/>
          <w:sz w:val="32"/>
          <w:szCs w:val="32"/>
          <w:rtl/>
        </w:rPr>
        <w:t>تأسيساً على أن</w:t>
      </w:r>
      <w:r w:rsidRPr="003C79D4">
        <w:rPr>
          <w:rFonts w:ascii="Traditional Arabic" w:hAnsi="Traditional Arabic" w:cs="Traditional Arabic" w:hint="cs"/>
          <w:b/>
          <w:bCs/>
          <w:sz w:val="32"/>
          <w:szCs w:val="32"/>
          <w:rtl/>
        </w:rPr>
        <w:t xml:space="preserve"> </w:t>
      </w:r>
      <w:r w:rsidRPr="003C79D4">
        <w:rPr>
          <w:rFonts w:ascii="Traditional Arabic" w:hAnsi="Traditional Arabic" w:cs="Traditional Arabic"/>
          <w:b/>
          <w:bCs/>
          <w:sz w:val="32"/>
          <w:szCs w:val="32"/>
          <w:rtl/>
        </w:rPr>
        <w:t xml:space="preserve">القرار محل </w:t>
      </w:r>
      <w:r w:rsidRPr="003C79D4">
        <w:rPr>
          <w:rFonts w:ascii="Traditional Arabic" w:hAnsi="Traditional Arabic" w:cs="Traditional Arabic" w:hint="cs"/>
          <w:b/>
          <w:bCs/>
          <w:sz w:val="32"/>
          <w:szCs w:val="32"/>
          <w:rtl/>
        </w:rPr>
        <w:t>الدعوى</w:t>
      </w:r>
      <w:r w:rsidRPr="003C79D4">
        <w:rPr>
          <w:rFonts w:ascii="Traditional Arabic" w:hAnsi="Traditional Arabic" w:cs="Traditional Arabic"/>
          <w:b/>
          <w:bCs/>
          <w:sz w:val="32"/>
          <w:szCs w:val="32"/>
          <w:rtl/>
        </w:rPr>
        <w:t xml:space="preserve"> تضمن مجازاة أكثر من</w:t>
      </w:r>
      <w:r w:rsidRPr="003C79D4">
        <w:rPr>
          <w:rFonts w:ascii="Traditional Arabic" w:hAnsi="Traditional Arabic" w:cs="Traditional Arabic" w:hint="cs"/>
          <w:b/>
          <w:bCs/>
          <w:sz w:val="32"/>
          <w:szCs w:val="32"/>
          <w:rtl/>
        </w:rPr>
        <w:t xml:space="preserve"> </w:t>
      </w:r>
      <w:r w:rsidRPr="003C79D4">
        <w:rPr>
          <w:rFonts w:ascii="Traditional Arabic" w:hAnsi="Traditional Arabic" w:cs="Traditional Arabic"/>
          <w:b/>
          <w:bCs/>
          <w:sz w:val="32"/>
          <w:szCs w:val="32"/>
          <w:rtl/>
        </w:rPr>
        <w:t>موظف</w:t>
      </w:r>
      <w:r w:rsidRPr="003C79D4">
        <w:rPr>
          <w:rFonts w:ascii="Traditional Arabic" w:hAnsi="Traditional Arabic" w:cs="Traditional Arabic" w:hint="cs"/>
          <w:b/>
          <w:bCs/>
          <w:sz w:val="32"/>
          <w:szCs w:val="32"/>
          <w:rtl/>
        </w:rPr>
        <w:t xml:space="preserve">، وأن </w:t>
      </w:r>
      <w:r w:rsidRPr="003C79D4">
        <w:rPr>
          <w:rFonts w:ascii="Traditional Arabic" w:hAnsi="Traditional Arabic" w:cs="Traditional Arabic"/>
          <w:b/>
          <w:bCs/>
          <w:sz w:val="32"/>
          <w:szCs w:val="32"/>
          <w:rtl/>
        </w:rPr>
        <w:t>مقتضى الدقة التي تمليها قواعد العدالة توجب أن يكون منطوق الحكم</w:t>
      </w:r>
      <w:r w:rsidRPr="003C79D4">
        <w:rPr>
          <w:rFonts w:ascii="Traditional Arabic" w:hAnsi="Traditional Arabic" w:cs="Traditional Arabic" w:hint="cs"/>
          <w:b/>
          <w:bCs/>
          <w:sz w:val="32"/>
          <w:szCs w:val="32"/>
          <w:rtl/>
        </w:rPr>
        <w:t xml:space="preserve"> </w:t>
      </w:r>
      <w:r w:rsidRPr="003C79D4">
        <w:rPr>
          <w:rFonts w:ascii="Traditional Arabic" w:hAnsi="Traditional Arabic" w:cs="Traditional Arabic"/>
          <w:b/>
          <w:bCs/>
          <w:sz w:val="32"/>
          <w:szCs w:val="32"/>
          <w:rtl/>
        </w:rPr>
        <w:t>دقيقاً لا ينزع للبس من أي باب</w:t>
      </w:r>
      <w:r w:rsidRPr="003C79D4">
        <w:rPr>
          <w:rFonts w:ascii="Traditional Arabic" w:hAnsi="Traditional Arabic" w:cs="Traditional Arabic" w:hint="cs"/>
          <w:b/>
          <w:bCs/>
          <w:sz w:val="32"/>
          <w:szCs w:val="32"/>
          <w:rtl/>
        </w:rPr>
        <w:t>.</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3136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533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25</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5</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Pr="00A24129" w:rsidRDefault="00AD6FC2" w:rsidP="00AD6FC2">
      <w:pPr>
        <w:tabs>
          <w:tab w:val="left" w:pos="6056"/>
        </w:tabs>
        <w:spacing w:line="276" w:lineRule="auto"/>
        <w:jc w:val="both"/>
        <w:rPr>
          <w:rFonts w:ascii="Traditional Arabic" w:hAnsi="Traditional Arabic" w:cs="Traditional Arabic"/>
          <w:b/>
          <w:bCs/>
          <w:sz w:val="32"/>
          <w:szCs w:val="32"/>
          <w:rtl/>
        </w:rPr>
      </w:pPr>
      <w:r>
        <w:rPr>
          <w:rFonts w:ascii="Traditional Arabic" w:hAnsi="Traditional Arabic" w:cs="Traditional Arabic" w:hint="cs"/>
          <w:b/>
          <w:bCs/>
          <w:sz w:val="32"/>
          <w:szCs w:val="32"/>
          <w:rtl/>
        </w:rPr>
        <w:t xml:space="preserve">تأديب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مدني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قرارات تأديبية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الخروج عن مقتضى الواجب الوظيفي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664C36">
        <w:rPr>
          <w:rFonts w:ascii="Traditional Arabic" w:hAnsi="Traditional Arabic" w:cs="Traditional Arabic" w:hint="cs"/>
          <w:b/>
          <w:bCs/>
          <w:sz w:val="32"/>
          <w:szCs w:val="32"/>
          <w:rtl/>
        </w:rPr>
        <w:t>امتناع عن تنفيذ قرار</w:t>
      </w:r>
      <w:r>
        <w:rPr>
          <w:rFonts w:ascii="Traditional Arabic" w:hAnsi="Traditional Arabic" w:cs="Traditional Arabic" w:hint="cs"/>
          <w:b/>
          <w:bCs/>
          <w:sz w:val="32"/>
          <w:szCs w:val="32"/>
          <w:rtl/>
        </w:rPr>
        <w:t xml:space="preserve"> تكليف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عقوبة الحسم من الراتب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664C36">
        <w:rPr>
          <w:rFonts w:ascii="Traditional Arabic" w:hAnsi="Traditional Arabic" w:cs="Traditional Arabic" w:hint="cs"/>
          <w:b/>
          <w:bCs/>
          <w:sz w:val="32"/>
          <w:szCs w:val="32"/>
          <w:rtl/>
        </w:rPr>
        <w:t>السلطة التقديرية للجهة الإدارية في تكليف الموظف.</w:t>
      </w:r>
    </w:p>
    <w:p w:rsidR="00AD6FC2" w:rsidRPr="00664C36" w:rsidRDefault="00AD6FC2" w:rsidP="00AD6FC2">
      <w:pPr>
        <w:tabs>
          <w:tab w:val="left" w:pos="6056"/>
        </w:tabs>
        <w:spacing w:line="276" w:lineRule="auto"/>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المدعية إلغاء قرار المدعى عليها المتضمن معاقبتها بالحسم من راتبها؛ لعدم قيامها بالأعمال المكلفة بها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تضمن النظام جواز تكليف الموظف أياً كانت وظيفته بالقيام بمهمة رسمية داخل الجهة الحكومية أو خارجها </w:t>
      </w:r>
      <w:r w:rsidRPr="00664C36">
        <w:rPr>
          <w:rFonts w:ascii="Traditional Arabic" w:hAnsi="Traditional Arabic" w:cs="Traditional Arabic"/>
          <w:sz w:val="32"/>
          <w:szCs w:val="32"/>
          <w:rtl/>
        </w:rPr>
        <w:t>–</w:t>
      </w:r>
      <w:r w:rsidRPr="00664C36">
        <w:rPr>
          <w:rFonts w:ascii="Traditional Arabic" w:hAnsi="Traditional Arabic" w:cs="Traditional Arabic" w:hint="cs"/>
          <w:sz w:val="32"/>
          <w:szCs w:val="32"/>
          <w:rtl/>
        </w:rPr>
        <w:t xml:space="preserve"> تضمن النظام</w:t>
      </w:r>
      <w:r>
        <w:rPr>
          <w:rFonts w:ascii="Traditional Arabic" w:hAnsi="Traditional Arabic" w:cs="Traditional Arabic" w:hint="cs"/>
          <w:sz w:val="32"/>
          <w:szCs w:val="32"/>
          <w:rtl/>
        </w:rPr>
        <w:t xml:space="preserve"> وجوب التزام الموظف </w:t>
      </w:r>
      <w:r w:rsidRPr="00664C36">
        <w:rPr>
          <w:rFonts w:ascii="Traditional Arabic" w:hAnsi="Traditional Arabic" w:cs="Traditional Arabic" w:hint="cs"/>
          <w:sz w:val="32"/>
          <w:szCs w:val="32"/>
          <w:rtl/>
        </w:rPr>
        <w:t>بالعمل على خدمة أهداف الجهة الحكومية التي يعمل بها وتحقيق غايتها، وتنفيذ الأوامر الصادرة إليه من رؤسائه في حدود الأنظمة والتعليمات</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قيام المدعى عليها بتكليف المدعية </w:t>
      </w:r>
      <w:r w:rsidRPr="00664C36">
        <w:rPr>
          <w:rFonts w:ascii="Traditional Arabic" w:hAnsi="Traditional Arabic" w:cs="Traditional Arabic" w:hint="cs"/>
          <w:sz w:val="32"/>
          <w:szCs w:val="32"/>
          <w:rtl/>
        </w:rPr>
        <w:t>حال كونها موظفة لديها</w:t>
      </w:r>
      <w:r>
        <w:rPr>
          <w:rFonts w:ascii="Traditional Arabic" w:hAnsi="Traditional Arabic" w:cs="Traditional Arabic" w:hint="cs"/>
          <w:sz w:val="32"/>
          <w:szCs w:val="32"/>
          <w:rtl/>
        </w:rPr>
        <w:t xml:space="preserve"> بأعمال المراقبة على الاختبارات، وامتناع المدعية عن القيام بتلك الأعمال؛ </w:t>
      </w:r>
      <w:r w:rsidRPr="00664C36">
        <w:rPr>
          <w:rFonts w:ascii="Traditional Arabic" w:hAnsi="Traditional Arabic" w:cs="Traditional Arabic" w:hint="cs"/>
          <w:sz w:val="32"/>
          <w:szCs w:val="32"/>
          <w:rtl/>
        </w:rPr>
        <w:t>مما يعد ذلك مخالفةً للواجبات الوظيفية، وم</w:t>
      </w:r>
      <w:r w:rsidRPr="00664C36">
        <w:rPr>
          <w:rFonts w:ascii="Traditional Arabic" w:hAnsi="Traditional Arabic" w:cs="Traditional Arabic"/>
          <w:sz w:val="32"/>
          <w:szCs w:val="32"/>
          <w:rtl/>
        </w:rPr>
        <w:t>ؤثر</w:t>
      </w:r>
      <w:r w:rsidRPr="00664C36">
        <w:rPr>
          <w:rFonts w:ascii="Traditional Arabic" w:hAnsi="Traditional Arabic" w:cs="Traditional Arabic" w:hint="cs"/>
          <w:sz w:val="32"/>
          <w:szCs w:val="32"/>
          <w:rtl/>
        </w:rPr>
        <w:t>اً</w:t>
      </w:r>
      <w:r w:rsidRPr="00664C36">
        <w:rPr>
          <w:rFonts w:ascii="Traditional Arabic" w:hAnsi="Traditional Arabic" w:cs="Traditional Arabic"/>
          <w:sz w:val="32"/>
          <w:szCs w:val="32"/>
          <w:rtl/>
        </w:rPr>
        <w:t xml:space="preserve"> على سير الجهة الإدارية</w:t>
      </w:r>
      <w:r w:rsidRPr="00664C36">
        <w:rPr>
          <w:rFonts w:ascii="Traditional Arabic" w:hAnsi="Traditional Arabic" w:cs="Traditional Arabic" w:hint="cs"/>
          <w:sz w:val="32"/>
          <w:szCs w:val="32"/>
          <w:rtl/>
        </w:rPr>
        <w:t xml:space="preserve">، وموجباً للجزاء التأديبي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عدم قبول احتجاج المدعية بأن أعمال المراقبة على الاختبارات مقصورة على أعضاء هيئة التدريس؛ </w:t>
      </w:r>
      <w:r w:rsidRPr="00664C36">
        <w:rPr>
          <w:rFonts w:ascii="Traditional Arabic" w:hAnsi="Traditional Arabic" w:cs="Traditional Arabic" w:hint="cs"/>
          <w:sz w:val="32"/>
          <w:szCs w:val="32"/>
          <w:rtl/>
        </w:rPr>
        <w:t>لانتفاء المستند النظامي، ولعدم تطلب تلك الأعمال خبرةً فنيةً لا تعرفها المدعية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66"/>
        </w:numPr>
        <w:jc w:val="both"/>
        <w:rPr>
          <w:rFonts w:ascii="Traditional Arabic" w:hAnsi="Traditional Arabic" w:cs="Traditional Arabic"/>
          <w:sz w:val="32"/>
          <w:szCs w:val="32"/>
        </w:rPr>
      </w:pPr>
      <w:r>
        <w:rPr>
          <w:rFonts w:ascii="Traditional Arabic" w:hAnsi="Traditional Arabic" w:cs="Traditional Arabic" w:hint="cs"/>
          <w:sz w:val="32"/>
          <w:szCs w:val="32"/>
          <w:rtl/>
        </w:rPr>
        <w:t>المادة (32) من نظام تأديب الموظفين الصادر بالمرسوم الملكي رقم (م/7) وتاريخ 1/2/1391هـ.</w:t>
      </w:r>
    </w:p>
    <w:p w:rsidR="00AD6FC2" w:rsidRPr="009F5772" w:rsidRDefault="00AD6FC2" w:rsidP="00AD6FC2">
      <w:pPr>
        <w:pStyle w:val="a5"/>
        <w:numPr>
          <w:ilvl w:val="0"/>
          <w:numId w:val="66"/>
        </w:numPr>
        <w:jc w:val="both"/>
        <w:rPr>
          <w:rFonts w:ascii="Traditional Arabic" w:hAnsi="Traditional Arabic" w:cs="Traditional Arabic"/>
          <w:sz w:val="32"/>
          <w:szCs w:val="32"/>
          <w:rtl/>
        </w:rPr>
      </w:pPr>
      <w:r>
        <w:rPr>
          <w:rFonts w:ascii="Traditional Arabic" w:hAnsi="Traditional Arabic" w:cs="Traditional Arabic" w:hint="cs"/>
          <w:sz w:val="32"/>
          <w:szCs w:val="32"/>
          <w:rtl/>
        </w:rPr>
        <w:t>المادتان (70، 208) من اللائحة التنفيذية للموارد البشرية في الخدمة المدنية الصادرة بقرار وزير الخدمة المدنية رقم (1550) وتاريخ 9/6/1440هـ.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052905" w:rsidRDefault="00AD6FC2" w:rsidP="00AD6FC2">
      <w:pPr>
        <w:tabs>
          <w:tab w:val="left" w:pos="3461"/>
        </w:tabs>
        <w:jc w:val="both"/>
        <w:rPr>
          <w:rFonts w:ascii="Simplified Arabic" w:hAnsi="Simplified Arabic" w:cs="Traditional Arabic"/>
          <w:sz w:val="32"/>
          <w:szCs w:val="32"/>
          <w:rtl/>
        </w:rPr>
      </w:pPr>
      <w:r>
        <w:rPr>
          <w:rFonts w:ascii="Simplified Arabic" w:hAnsi="Simplified Arabic" w:cs="Traditional Arabic" w:hint="cs"/>
          <w:sz w:val="32"/>
          <w:szCs w:val="32"/>
          <w:rtl/>
        </w:rPr>
        <w:t>ت</w:t>
      </w:r>
      <w:r w:rsidRPr="00052905">
        <w:rPr>
          <w:rFonts w:ascii="Simplified Arabic" w:hAnsi="Simplified Arabic" w:cs="Traditional Arabic"/>
          <w:sz w:val="32"/>
          <w:szCs w:val="32"/>
          <w:rtl/>
        </w:rPr>
        <w:t xml:space="preserve">تلخص وقائع الدعوى بالقدر اللازم لإصدار هذا الحكم بأن المدعية تقدمت إلى المحكمة الإدارية بالدمام بتاريخ 11/11/1442هـ </w:t>
      </w:r>
      <w:r w:rsidRPr="00664C36">
        <w:rPr>
          <w:rFonts w:ascii="Simplified Arabic" w:hAnsi="Simplified Arabic" w:cs="Traditional Arabic"/>
          <w:sz w:val="32"/>
          <w:szCs w:val="32"/>
          <w:rtl/>
        </w:rPr>
        <w:t>حاص</w:t>
      </w:r>
      <w:r w:rsidRPr="00664C36">
        <w:rPr>
          <w:rFonts w:ascii="Simplified Arabic" w:hAnsi="Simplified Arabic" w:cs="Traditional Arabic" w:hint="cs"/>
          <w:sz w:val="32"/>
          <w:szCs w:val="32"/>
          <w:rtl/>
        </w:rPr>
        <w:t>ل</w:t>
      </w:r>
      <w:r w:rsidRPr="00664C36">
        <w:rPr>
          <w:rFonts w:ascii="Simplified Arabic" w:hAnsi="Simplified Arabic" w:cs="Traditional Arabic"/>
          <w:sz w:val="32"/>
          <w:szCs w:val="32"/>
          <w:rtl/>
        </w:rPr>
        <w:t>ها</w:t>
      </w:r>
      <w:r w:rsidRPr="00052905">
        <w:rPr>
          <w:rFonts w:ascii="Simplified Arabic" w:hAnsi="Simplified Arabic" w:cs="Traditional Arabic"/>
          <w:sz w:val="32"/>
          <w:szCs w:val="32"/>
          <w:rtl/>
        </w:rPr>
        <w:t xml:space="preserve">: أنها تعمل لدى المدعى عليها على وظيفة باحثة اجتماعية، وقامت المدعى عليها بتكليفها بأعمال المراقبة على الاختبارات النهائية، وأن هذا التكليف مخالف لمهام وظيفة الباحث الاجتماعي وهو </w:t>
      </w:r>
      <w:r w:rsidRPr="00664C36">
        <w:rPr>
          <w:rFonts w:ascii="Simplified Arabic" w:hAnsi="Simplified Arabic" w:cs="Traditional Arabic"/>
          <w:sz w:val="32"/>
          <w:szCs w:val="32"/>
          <w:rtl/>
        </w:rPr>
        <w:t>ال</w:t>
      </w:r>
      <w:r w:rsidRPr="00664C36">
        <w:rPr>
          <w:rFonts w:ascii="Simplified Arabic" w:hAnsi="Simplified Arabic" w:cs="Traditional Arabic" w:hint="cs"/>
          <w:sz w:val="32"/>
          <w:szCs w:val="32"/>
          <w:rtl/>
        </w:rPr>
        <w:t>إ</w:t>
      </w:r>
      <w:r w:rsidRPr="00664C36">
        <w:rPr>
          <w:rFonts w:ascii="Simplified Arabic" w:hAnsi="Simplified Arabic" w:cs="Traditional Arabic"/>
          <w:sz w:val="32"/>
          <w:szCs w:val="32"/>
          <w:rtl/>
        </w:rPr>
        <w:t>شراف</w:t>
      </w:r>
      <w:r w:rsidRPr="00052905">
        <w:rPr>
          <w:rFonts w:ascii="Simplified Arabic" w:hAnsi="Simplified Arabic" w:cs="Traditional Arabic"/>
          <w:sz w:val="32"/>
          <w:szCs w:val="32"/>
          <w:rtl/>
        </w:rPr>
        <w:t xml:space="preserve"> على مشاكل الطالبات</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ومخالف لنص المادة (39) من اللائحة المنظمة لشؤون أعضاء هيئة التدريس في الجامعات، وقد اعترضت المدعية على هذا التكليف</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فصدر قرار رئيس الجامعة رقم (42/61124) وتاريخ 24/9</w:t>
      </w:r>
      <w:r>
        <w:rPr>
          <w:rFonts w:ascii="Simplified Arabic" w:hAnsi="Simplified Arabic" w:cs="Traditional Arabic"/>
          <w:sz w:val="32"/>
          <w:szCs w:val="32"/>
          <w:rtl/>
        </w:rPr>
        <w:t>/1442هـ</w:t>
      </w:r>
      <w:r>
        <w:rPr>
          <w:rFonts w:ascii="Simplified Arabic" w:hAnsi="Simplified Arabic" w:cs="Traditional Arabic" w:hint="cs"/>
          <w:sz w:val="32"/>
          <w:szCs w:val="32"/>
          <w:rtl/>
        </w:rPr>
        <w:t xml:space="preserve"> </w:t>
      </w:r>
      <w:r w:rsidRPr="00052905">
        <w:rPr>
          <w:rFonts w:ascii="Simplified Arabic" w:hAnsi="Simplified Arabic" w:cs="Traditional Arabic"/>
          <w:sz w:val="32"/>
          <w:szCs w:val="32"/>
          <w:rtl/>
        </w:rPr>
        <w:t xml:space="preserve">بحسم ثلاثة أيام من راتبها عن عدم قيامها بالأعمال </w:t>
      </w:r>
      <w:r w:rsidRPr="00052905">
        <w:rPr>
          <w:rFonts w:ascii="Simplified Arabic" w:hAnsi="Simplified Arabic" w:cs="Traditional Arabic"/>
          <w:sz w:val="32"/>
          <w:szCs w:val="32"/>
          <w:rtl/>
        </w:rPr>
        <w:lastRenderedPageBreak/>
        <w:t>المكلفة بها، وختمت صحيفة دعواها بالاعتراض على هذا القرار. وبإحالتها إلى هذه الدائرة نظرتها على النحو الوارد في محاضر ضبط جلساتها، وفيها قدم ممثل المدعى عليها مذكرة رد جاء فيها: أن الموظف أمين على المصلحة العامة في نطاق اختصاصه</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ومسؤول عن بذل جهده لضمان حسن سير أداء المرفق العام الذي يعمل به، ولما نصت عليه مدونة السلو</w:t>
      </w:r>
      <w:r>
        <w:rPr>
          <w:rFonts w:ascii="Simplified Arabic" w:hAnsi="Simplified Arabic" w:cs="Traditional Arabic"/>
          <w:sz w:val="32"/>
          <w:szCs w:val="32"/>
          <w:rtl/>
        </w:rPr>
        <w:t xml:space="preserve">ك الوظيفي في المادة (7/3) على: </w:t>
      </w:r>
      <w:r>
        <w:rPr>
          <w:rFonts w:ascii="Simplified Arabic" w:hAnsi="Simplified Arabic" w:cs="Traditional Arabic" w:hint="cs"/>
          <w:sz w:val="32"/>
          <w:szCs w:val="32"/>
          <w:rtl/>
        </w:rPr>
        <w:t>"</w:t>
      </w:r>
      <w:r>
        <w:rPr>
          <w:rFonts w:ascii="Simplified Arabic" w:hAnsi="Simplified Arabic" w:cs="Traditional Arabic"/>
          <w:sz w:val="32"/>
          <w:szCs w:val="32"/>
          <w:rtl/>
        </w:rPr>
        <w:t>3</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تنفيذ الأوامر الصادرة إليه من رؤسائه بدقه وأ</w:t>
      </w:r>
      <w:r>
        <w:rPr>
          <w:rFonts w:ascii="Simplified Arabic" w:hAnsi="Simplified Arabic" w:cs="Traditional Arabic"/>
          <w:sz w:val="32"/>
          <w:szCs w:val="32"/>
          <w:rtl/>
        </w:rPr>
        <w:t>مانة في حدود الأنظمة والتعليمات</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وما نصت عليه اللائحة التنفيذية للموارد البشرية بالمادة (208/ج) على</w:t>
      </w:r>
      <w:r>
        <w:rPr>
          <w:rFonts w:ascii="Simplified Arabic" w:hAnsi="Simplified Arabic" w:cs="Traditional Arabic" w:hint="cs"/>
          <w:sz w:val="32"/>
          <w:szCs w:val="32"/>
          <w:rtl/>
        </w:rPr>
        <w:t xml:space="preserve"> أنه</w:t>
      </w:r>
      <w:r w:rsidRPr="00052905">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يجب على الموظف الالتزام بما يلي</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ج</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العمل على خدمة أهداف الجهة الحكومية التي يعمل بها وتحقيق غايتها، وتنفيذ الأوامر الصادرة إليه من رؤسائه بدقة وأمانة وفي حدود الأنظمة والتعليمات، وتحمل المسؤولية المنوطة به، واتخاذ القر</w:t>
      </w:r>
      <w:r>
        <w:rPr>
          <w:rFonts w:ascii="Simplified Arabic" w:hAnsi="Simplified Arabic" w:cs="Traditional Arabic"/>
          <w:sz w:val="32"/>
          <w:szCs w:val="32"/>
          <w:rtl/>
        </w:rPr>
        <w:t>ارات التي تقتضيها تلك المسؤولية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وأن عدم استجابة المدعية للأوامر الصادرة إليها من رؤسائها تعد مخالفة للواجبات الوظيفية، وأن المادة (31) من نظام تأديب الموظفين نصت على</w:t>
      </w:r>
      <w:r>
        <w:rPr>
          <w:rFonts w:ascii="Simplified Arabic" w:hAnsi="Simplified Arabic" w:cs="Traditional Arabic" w:hint="cs"/>
          <w:sz w:val="32"/>
          <w:szCs w:val="32"/>
          <w:rtl/>
        </w:rPr>
        <w:t xml:space="preserve"> أن</w:t>
      </w:r>
      <w:r w:rsidRPr="00052905">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يعاقب تأديبياً كل موظف ثبت ارتكابه مخالفة مالية أو إدارية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وأن المدعية قد خالفت نصوص النظام واللوائح المتبعة بالامتناع عن تنفيذ الأوامر</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وهو ما يشكل مخالفة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إدارية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وخروجاً عن مقتضيات ا</w:t>
      </w:r>
      <w:r>
        <w:rPr>
          <w:rFonts w:ascii="Simplified Arabic" w:hAnsi="Simplified Arabic" w:cs="Traditional Arabic"/>
          <w:sz w:val="32"/>
          <w:szCs w:val="32"/>
          <w:rtl/>
        </w:rPr>
        <w:t xml:space="preserve">لوظيفة العامة التي تستوجب </w:t>
      </w:r>
      <w:r w:rsidRPr="00664C36">
        <w:rPr>
          <w:rFonts w:ascii="Simplified Arabic" w:hAnsi="Simplified Arabic" w:cs="Traditional Arabic"/>
          <w:sz w:val="32"/>
          <w:szCs w:val="32"/>
          <w:rtl/>
        </w:rPr>
        <w:t>المسا</w:t>
      </w:r>
      <w:r w:rsidRPr="00664C36">
        <w:rPr>
          <w:rFonts w:ascii="Simplified Arabic" w:hAnsi="Simplified Arabic" w:cs="Traditional Arabic" w:hint="cs"/>
          <w:sz w:val="32"/>
          <w:szCs w:val="32"/>
          <w:rtl/>
        </w:rPr>
        <w:t>ء</w:t>
      </w:r>
      <w:r w:rsidRPr="00664C36">
        <w:rPr>
          <w:rFonts w:ascii="Simplified Arabic" w:hAnsi="Simplified Arabic" w:cs="Traditional Arabic"/>
          <w:sz w:val="32"/>
          <w:szCs w:val="32"/>
          <w:rtl/>
        </w:rPr>
        <w:t>لة</w:t>
      </w:r>
      <w:r w:rsidRPr="00052905">
        <w:rPr>
          <w:rFonts w:ascii="Simplified Arabic" w:hAnsi="Simplified Arabic" w:cs="Traditional Arabic"/>
          <w:sz w:val="32"/>
          <w:szCs w:val="32"/>
          <w:rtl/>
        </w:rPr>
        <w:t xml:space="preserve"> التأديبية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لا سيما وأن المصلحة العامة في الآونة الأخيرة بسبب الجائحة استدعت زيادة عدد المراقبين</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نظراً لتزايد أعداد القاعات لتطبيق الإجراءات الاحترازية. وبعرض ذلك على المدعية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قدمت مذكرة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أوردت فيها: أن دليل سياسات وإجراءات التقويم والاختبارات الصادر عام 1438هـ</w:t>
      </w:r>
      <w:r>
        <w:rPr>
          <w:rFonts w:ascii="Simplified Arabic" w:hAnsi="Simplified Arabic" w:cs="Traditional Arabic"/>
          <w:sz w:val="32"/>
          <w:szCs w:val="32"/>
          <w:rtl/>
        </w:rPr>
        <w:t xml:space="preserve"> نص في الفقر</w:t>
      </w:r>
      <w:r>
        <w:rPr>
          <w:rFonts w:ascii="Simplified Arabic" w:hAnsi="Simplified Arabic" w:cs="Traditional Arabic" w:hint="cs"/>
          <w:sz w:val="32"/>
          <w:szCs w:val="32"/>
          <w:rtl/>
        </w:rPr>
        <w:t>ة</w:t>
      </w:r>
      <w:r w:rsidRPr="00052905">
        <w:rPr>
          <w:rFonts w:ascii="Simplified Arabic" w:hAnsi="Simplified Arabic" w:cs="Traditional Arabic"/>
          <w:sz w:val="32"/>
          <w:szCs w:val="32"/>
          <w:rtl/>
        </w:rPr>
        <w:t xml:space="preserve"> (1-1-5) منه على</w:t>
      </w:r>
      <w:r>
        <w:rPr>
          <w:rFonts w:ascii="Simplified Arabic" w:hAnsi="Simplified Arabic" w:cs="Traditional Arabic" w:hint="cs"/>
          <w:sz w:val="32"/>
          <w:szCs w:val="32"/>
          <w:rtl/>
        </w:rPr>
        <w:t xml:space="preserve"> أن</w:t>
      </w:r>
      <w:r w:rsidRPr="00052905">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يقوم أعضاء هيئة التدريس ومن في حكمهم والفنيين الذين يقومون بالتدريس بالمعامل بأعمال المراقبة أثناء الاختبارات</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وأنها تعمل إدارية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وقد رفضت القيام بأعمال المراقبة على الاختبارات كونها أعمال لا تدخل ضمن دائرة اختصاصها، وأن رفضها للعمل لا يشكل مخالفة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لصريح الأنظمة والتعليمات</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وأن مراقبة الاختبارات ليست منوطة بالموظفات الإداريات</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ويؤيد ذلك دليل الع</w:t>
      </w:r>
      <w:r>
        <w:rPr>
          <w:rFonts w:ascii="Simplified Arabic" w:hAnsi="Simplified Arabic" w:cs="Traditional Arabic"/>
          <w:sz w:val="32"/>
          <w:szCs w:val="32"/>
          <w:rtl/>
        </w:rPr>
        <w:t>مل المشار إليه الذي نص في الفقر</w:t>
      </w:r>
      <w:r>
        <w:rPr>
          <w:rFonts w:ascii="Simplified Arabic" w:hAnsi="Simplified Arabic" w:cs="Traditional Arabic" w:hint="cs"/>
          <w:sz w:val="32"/>
          <w:szCs w:val="32"/>
          <w:rtl/>
        </w:rPr>
        <w:t>ة</w:t>
      </w:r>
      <w:r w:rsidRPr="00052905">
        <w:rPr>
          <w:rFonts w:ascii="Simplified Arabic" w:hAnsi="Simplified Arabic" w:cs="Traditional Arabic"/>
          <w:sz w:val="32"/>
          <w:szCs w:val="32"/>
          <w:rtl/>
        </w:rPr>
        <w:t xml:space="preserve"> </w:t>
      </w:r>
      <w:r>
        <w:rPr>
          <w:rFonts w:ascii="Simplified Arabic" w:hAnsi="Simplified Arabic" w:cs="Traditional Arabic" w:hint="cs"/>
          <w:sz w:val="32"/>
          <w:szCs w:val="32"/>
          <w:rtl/>
        </w:rPr>
        <w:t xml:space="preserve"> </w:t>
      </w:r>
      <w:r w:rsidRPr="00052905">
        <w:rPr>
          <w:rFonts w:ascii="Simplified Arabic" w:hAnsi="Simplified Arabic" w:cs="Traditional Arabic"/>
          <w:sz w:val="32"/>
          <w:szCs w:val="32"/>
          <w:rtl/>
        </w:rPr>
        <w:t>(2-1-5) على</w:t>
      </w:r>
      <w:r>
        <w:rPr>
          <w:rFonts w:ascii="Simplified Arabic" w:hAnsi="Simplified Arabic" w:cs="Traditional Arabic" w:hint="cs"/>
          <w:sz w:val="32"/>
          <w:szCs w:val="32"/>
          <w:rtl/>
        </w:rPr>
        <w:t xml:space="preserve"> أنه</w:t>
      </w:r>
      <w:r w:rsidRPr="00052905">
        <w:rPr>
          <w:rFonts w:ascii="Simplified Arabic" w:hAnsi="Simplified Arabic" w:cs="Traditional Arabic"/>
          <w:sz w:val="32"/>
          <w:szCs w:val="32"/>
          <w:rtl/>
        </w:rPr>
        <w:t xml:space="preserve">: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يجوز للكليات الناشئة، والتي لا يتوفر بها عدد كافي للمراقبة الاستعانة بأعضاء من كليات أخرى بالجامعة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w:t>
      </w:r>
      <w:r>
        <w:rPr>
          <w:rFonts w:ascii="Simplified Arabic" w:hAnsi="Simplified Arabic" w:cs="Traditional Arabic" w:hint="cs"/>
          <w:sz w:val="32"/>
          <w:szCs w:val="32"/>
          <w:rtl/>
        </w:rPr>
        <w:t xml:space="preserve"> </w:t>
      </w:r>
      <w:r w:rsidRPr="00052905">
        <w:rPr>
          <w:rFonts w:ascii="Simplified Arabic" w:hAnsi="Simplified Arabic" w:cs="Traditional Arabic"/>
          <w:sz w:val="32"/>
          <w:szCs w:val="32"/>
          <w:rtl/>
        </w:rPr>
        <w:t>ثم قرر أطراف الدعوى الاكتفاء بما تم تقد</w:t>
      </w:r>
      <w:r>
        <w:rPr>
          <w:rFonts w:ascii="Simplified Arabic" w:hAnsi="Simplified Arabic" w:cs="Traditional Arabic"/>
          <w:sz w:val="32"/>
          <w:szCs w:val="32"/>
          <w:rtl/>
        </w:rPr>
        <w:t>يمه، ثم رفعت الجلسة للمداولة، و</w:t>
      </w:r>
      <w:r w:rsidRPr="00052905">
        <w:rPr>
          <w:rFonts w:ascii="Simplified Arabic" w:hAnsi="Simplified Arabic" w:cs="Traditional Arabic"/>
          <w:sz w:val="32"/>
          <w:szCs w:val="32"/>
          <w:rtl/>
        </w:rPr>
        <w:t>صدر هذا الحكم بعد الدراسة والاطلاع مبنياً على الأسباب التالية</w:t>
      </w:r>
      <w:r>
        <w:rPr>
          <w:rFonts w:ascii="Simplified Arabic" w:hAnsi="Simplified Arabic" w:cs="Traditional Arabic" w:hint="cs"/>
          <w:sz w:val="32"/>
          <w:szCs w:val="32"/>
          <w:rtl/>
        </w:rPr>
        <w:t>.</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052905" w:rsidRDefault="00AD6FC2" w:rsidP="00AD6FC2">
      <w:pPr>
        <w:jc w:val="both"/>
        <w:rPr>
          <w:rFonts w:ascii="Traditional Arabic" w:hAnsi="Traditional Arabic" w:cs="Traditional Arabic"/>
          <w:sz w:val="32"/>
          <w:szCs w:val="32"/>
          <w:rtl/>
          <w:lang w:bidi="ar-SA"/>
        </w:rPr>
      </w:pPr>
      <w:r w:rsidRPr="00052905">
        <w:rPr>
          <w:rFonts w:ascii="Simplified Arabic" w:hAnsi="Simplified Arabic" w:cs="Traditional Arabic"/>
          <w:sz w:val="32"/>
          <w:szCs w:val="32"/>
          <w:rtl/>
        </w:rPr>
        <w:t>لما كانت المدعية تهدف من إقامة هذه الدعوى</w:t>
      </w:r>
      <w:r>
        <w:rPr>
          <w:rFonts w:ascii="Simplified Arabic" w:hAnsi="Simplified Arabic" w:cs="Traditional Arabic"/>
          <w:sz w:val="32"/>
          <w:szCs w:val="32"/>
          <w:rtl/>
        </w:rPr>
        <w:t xml:space="preserve"> إلى إلغاء قرار الحسم من راتبها</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لذا فإن المحاكم الإدارية تختص ولائياً بنظر الدعوى</w:t>
      </w:r>
      <w:r>
        <w:rPr>
          <w:rFonts w:ascii="Simplified Arabic" w:hAnsi="Simplified Arabic" w:cs="Traditional Arabic"/>
          <w:sz w:val="32"/>
          <w:szCs w:val="32"/>
          <w:rtl/>
        </w:rPr>
        <w:t xml:space="preserve"> وفق</w:t>
      </w:r>
      <w:r w:rsidRPr="00052905">
        <w:rPr>
          <w:rFonts w:ascii="Simplified Arabic" w:hAnsi="Simplified Arabic" w:cs="Traditional Arabic"/>
          <w:sz w:val="32"/>
          <w:szCs w:val="32"/>
          <w:rtl/>
        </w:rPr>
        <w:t>ا</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للمادة (13/ب) من نظام ديوان المظالم الصادر بالمرسوم الملكي رقم (م/78) وتا</w:t>
      </w:r>
      <w:r>
        <w:rPr>
          <w:rFonts w:ascii="Simplified Arabic" w:hAnsi="Simplified Arabic" w:cs="Traditional Arabic"/>
          <w:sz w:val="32"/>
          <w:szCs w:val="32"/>
          <w:rtl/>
        </w:rPr>
        <w:t>ريخ 19/9/1428هـ</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كما تخت</w:t>
      </w:r>
      <w:r>
        <w:rPr>
          <w:rFonts w:ascii="Simplified Arabic" w:hAnsi="Simplified Arabic" w:cs="Traditional Arabic"/>
          <w:sz w:val="32"/>
          <w:szCs w:val="32"/>
          <w:rtl/>
        </w:rPr>
        <w:t>ص هذه المحكمة بنظر الدعوى مكاني</w:t>
      </w:r>
      <w:r w:rsidRPr="00052905">
        <w:rPr>
          <w:rFonts w:ascii="Simplified Arabic" w:hAnsi="Simplified Arabic" w:cs="Traditional Arabic"/>
          <w:sz w:val="32"/>
          <w:szCs w:val="32"/>
          <w:rtl/>
        </w:rPr>
        <w:t>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وفق</w:t>
      </w:r>
      <w:r w:rsidRPr="00052905">
        <w:rPr>
          <w:rFonts w:ascii="Simplified Arabic" w:hAnsi="Simplified Arabic" w:cs="Traditional Arabic"/>
          <w:sz w:val="32"/>
          <w:szCs w:val="32"/>
          <w:rtl/>
        </w:rPr>
        <w:t>ا</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للمادة الثانية</w:t>
      </w:r>
      <w:r w:rsidRPr="00052905">
        <w:rPr>
          <w:rFonts w:ascii="Simplified Arabic" w:hAnsi="Simplified Arabic" w:cs="Traditional Arabic"/>
          <w:sz w:val="32"/>
          <w:szCs w:val="32"/>
          <w:rtl/>
        </w:rPr>
        <w:t xml:space="preserve"> من نظام المرافعات أمـام ديـوان المظـالم الصادر بالمرسوم المل</w:t>
      </w:r>
      <w:r>
        <w:rPr>
          <w:rFonts w:ascii="Simplified Arabic" w:hAnsi="Simplified Arabic" w:cs="Traditional Arabic"/>
          <w:sz w:val="32"/>
          <w:szCs w:val="32"/>
          <w:rtl/>
        </w:rPr>
        <w:t>كي رقم (م/3) وتاريخ 22/1/1435هـ</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وعن قبول الدعوى</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w:t>
      </w:r>
      <w:r>
        <w:rPr>
          <w:rFonts w:ascii="Simplified Arabic" w:hAnsi="Simplified Arabic" w:cs="Traditional Arabic" w:hint="cs"/>
          <w:sz w:val="32"/>
          <w:szCs w:val="32"/>
          <w:rtl/>
        </w:rPr>
        <w:t>و</w:t>
      </w:r>
      <w:r w:rsidRPr="00052905">
        <w:rPr>
          <w:rFonts w:ascii="Simplified Arabic" w:hAnsi="Simplified Arabic" w:cs="Traditional Arabic"/>
          <w:sz w:val="32"/>
          <w:szCs w:val="32"/>
          <w:rtl/>
        </w:rPr>
        <w:t xml:space="preserve">حيث صدر نظام المرافعات أمام ديوان المظالم بالمرسوم الملكي رقم (م/3) وتاريخ </w:t>
      </w:r>
      <w:r>
        <w:rPr>
          <w:rFonts w:ascii="Simplified Arabic" w:hAnsi="Simplified Arabic" w:cs="Traditional Arabic"/>
          <w:sz w:val="32"/>
          <w:szCs w:val="32"/>
          <w:rtl/>
        </w:rPr>
        <w:t>22/1/1435هـ</w:t>
      </w:r>
      <w:r>
        <w:rPr>
          <w:rFonts w:ascii="Simplified Arabic" w:hAnsi="Simplified Arabic" w:cs="Traditional Arabic" w:hint="cs"/>
          <w:sz w:val="32"/>
          <w:szCs w:val="32"/>
          <w:rtl/>
        </w:rPr>
        <w:t xml:space="preserve">، </w:t>
      </w:r>
      <w:r>
        <w:rPr>
          <w:rFonts w:ascii="Simplified Arabic" w:hAnsi="Simplified Arabic" w:cs="Traditional Arabic"/>
          <w:sz w:val="32"/>
          <w:szCs w:val="32"/>
          <w:rtl/>
        </w:rPr>
        <w:t>وجاء في المادة الثامنة</w:t>
      </w:r>
      <w:r w:rsidRPr="00052905">
        <w:rPr>
          <w:rFonts w:ascii="Simplified Arabic" w:hAnsi="Simplified Arabic" w:cs="Traditional Arabic"/>
          <w:sz w:val="32"/>
          <w:szCs w:val="32"/>
          <w:rtl/>
        </w:rPr>
        <w:t xml:space="preserve"> منه أنه: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4-فيما لم</w:t>
      </w:r>
      <w:r>
        <w:rPr>
          <w:rFonts w:ascii="Simplified Arabic" w:hAnsi="Simplified Arabic" w:cs="Traditional Arabic"/>
          <w:sz w:val="32"/>
          <w:szCs w:val="32"/>
          <w:rtl/>
        </w:rPr>
        <w:t xml:space="preserve"> يرد به نص خاص، يجب في الدعوى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lastRenderedPageBreak/>
        <w:t>المنصوص</w:t>
      </w:r>
      <w:r>
        <w:rPr>
          <w:rFonts w:ascii="Simplified Arabic" w:hAnsi="Simplified Arabic" w:cs="Traditional Arabic"/>
          <w:sz w:val="32"/>
          <w:szCs w:val="32"/>
          <w:rtl/>
        </w:rPr>
        <w:t xml:space="preserve"> عليها في الفقرة (ب) من المادة الثالثة عشرة</w:t>
      </w:r>
      <w:r w:rsidRPr="00052905">
        <w:rPr>
          <w:rFonts w:ascii="Simplified Arabic" w:hAnsi="Simplified Arabic" w:cs="Traditional Arabic"/>
          <w:sz w:val="32"/>
          <w:szCs w:val="32"/>
          <w:rtl/>
        </w:rPr>
        <w:t xml:space="preserve"> من نظام ديوان المظالم إن لم تكن متعلقة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بشؤون الخدمة المدنية</w:t>
      </w:r>
      <w:r w:rsidRPr="00052905">
        <w:rPr>
          <w:rFonts w:ascii="Simplified Arabic" w:hAnsi="Simplified Arabic" w:cs="Traditional Arabic"/>
          <w:sz w:val="32"/>
          <w:szCs w:val="32"/>
          <w:rtl/>
        </w:rPr>
        <w:t>-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w:t>
      </w:r>
      <w:r>
        <w:rPr>
          <w:rFonts w:ascii="Simplified Arabic" w:hAnsi="Simplified Arabic" w:cs="Traditional Arabic"/>
          <w:sz w:val="32"/>
          <w:szCs w:val="32"/>
          <w:rtl/>
        </w:rPr>
        <w:t>لجريدة الرسمية إذا تعذر الإبلاغ</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وبما أن المدعية قد علمت بالقرار بتاريخ 25/10/1442هـ</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وتظلمت منه إلى رئيس الجامعة بتاريخ 28/10/1442هـ</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ثم تقدمت إلى هذه المحكمة بتاريخ 11/11/1442هـ</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ما تنتهي معه الدائرة إلى قبول </w:t>
      </w:r>
      <w:r>
        <w:rPr>
          <w:rFonts w:ascii="Simplified Arabic" w:hAnsi="Simplified Arabic" w:cs="Traditional Arabic"/>
          <w:sz w:val="32"/>
          <w:szCs w:val="32"/>
          <w:rtl/>
        </w:rPr>
        <w:t>الدعوى شكلاً. وعن موضوع الدعوى</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وبما أن المدعية تعمل على وظيفة باحثة اجتماعية وخاضعة لأنظمة الخدمة المدنية ولوائحه، والمدعى عليها قامت بتكليفها بالقيام بأعمال المراقبة على الاختبارات، وقد نصت اللائحة التنفيذية للموارد البشرية في الخدمة المدنية في المادة (70) على أنه: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يجوز بقرار من الوزير المختص تكليف الموظف أياً كانت وظيفته أو مرتبته بالقيام بمهمة رسمية داخل الجهة الحكومية بالإضافة إلى عمله الأصلي أو بدونه داخل المد</w:t>
      </w:r>
      <w:r>
        <w:rPr>
          <w:rFonts w:ascii="Simplified Arabic" w:hAnsi="Simplified Arabic" w:cs="Traditional Arabic"/>
          <w:sz w:val="32"/>
          <w:szCs w:val="32"/>
          <w:rtl/>
        </w:rPr>
        <w:t>ينة التي بها مقر عمله أو خارجها</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بشرط أن تكون مدة التكليف سواء</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كان كلياً أو جزئياً سنة كحد أقصى</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وبما أن الفقرة (ج) من المادة (208) من ذات اللائحة نصت على أنه: </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يجب ع</w:t>
      </w:r>
      <w:r>
        <w:rPr>
          <w:rFonts w:ascii="Simplified Arabic" w:hAnsi="Simplified Arabic" w:cs="Traditional Arabic"/>
          <w:sz w:val="32"/>
          <w:szCs w:val="32"/>
          <w:rtl/>
        </w:rPr>
        <w:t>لى الموظف الالتزام بما يلي: ج</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العمل على خدمة أهداف الجهة الحكومية التي يعمل بها وتحقيق غايتها، وتنفيذ الأوامر الصادرة إليه من رؤسائه بدقة وأمانة في حدود الأنظمة والتعليمات، وتحمل المسؤولية المنوطة به، واتخاذ القرارات التي تقتضيها تلك المسؤولية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وبما أن المدعية امتنعت عن القيام بأعمال المراقبة على الاختبارات التي كلفت بها</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وكان تكليفها في حدود الأنظمة والتعليمات المنظمة للعمل</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ما يعني أن امتناع المدعية عن القيام بأعمال المراقبة على الاختبارات مخالفة منها للأوامر الصادرة إليها وواجبات الوظيفة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وهو ما يؤثر على سير عمل الجهة الإدارية </w:t>
      </w:r>
      <w:r>
        <w:rPr>
          <w:rFonts w:ascii="Simplified Arabic" w:hAnsi="Simplified Arabic" w:cs="Traditional Arabic"/>
          <w:sz w:val="32"/>
          <w:szCs w:val="32"/>
          <w:rtl/>
        </w:rPr>
        <w:t xml:space="preserve">وحسن انتظامه، والذي يستوجب معه </w:t>
      </w:r>
      <w:r w:rsidRPr="00664C36">
        <w:rPr>
          <w:rFonts w:ascii="Simplified Arabic" w:hAnsi="Simplified Arabic" w:cs="Traditional Arabic" w:hint="cs"/>
          <w:sz w:val="32"/>
          <w:szCs w:val="32"/>
          <w:rtl/>
        </w:rPr>
        <w:t>إ</w:t>
      </w:r>
      <w:r w:rsidRPr="00664C36">
        <w:rPr>
          <w:rFonts w:ascii="Simplified Arabic" w:hAnsi="Simplified Arabic" w:cs="Traditional Arabic"/>
          <w:sz w:val="32"/>
          <w:szCs w:val="32"/>
          <w:rtl/>
        </w:rPr>
        <w:t>ي</w:t>
      </w:r>
      <w:r w:rsidRPr="00052905">
        <w:rPr>
          <w:rFonts w:ascii="Simplified Arabic" w:hAnsi="Simplified Arabic" w:cs="Traditional Arabic"/>
          <w:sz w:val="32"/>
          <w:szCs w:val="32"/>
          <w:rtl/>
        </w:rPr>
        <w:t>قاع الجزاء الإداري لمخالفتها واجبات الوظيفة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وحيث قامت المدعى عليها بمعاقبتها وفق الفقرة (1) من المادة (32) من نظام تأديب الموظفين بعد التحقيق مع المدعية. ولا ينال من ذلك ما ذهبت إليه المدعية من أن أعمال المراقبة على الاختبارات من أعمال أعضاء هيئة التدريس؛ إذ لا يوجد نص نظامي يقصر هذه الأعمال على فئة معينة من الموظفين ولا تكون هذه الأعمال صحيحة إلا إذا قام بها من خص بهذا العمل، كما أن هذه الأعمال ليست لها طبيعة خاصة تستلزم وجود خبرة أو</w:t>
      </w:r>
      <w:r>
        <w:rPr>
          <w:rFonts w:ascii="Simplified Arabic" w:hAnsi="Simplified Arabic" w:cs="Traditional Arabic"/>
          <w:sz w:val="32"/>
          <w:szCs w:val="32"/>
          <w:rtl/>
        </w:rPr>
        <w:t xml:space="preserve"> عملاً فنياً لا تستطيعه المدعية</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ولا ينال من ذلك أيضاً أن هذه الأعمال ليست من ضمن اختصاصات الوظيفة؛ إذ أن قرار التكليف قد أضاف لها اختصاص</w:t>
      </w:r>
      <w:r>
        <w:rPr>
          <w:rFonts w:ascii="Simplified Arabic" w:hAnsi="Simplified Arabic" w:cs="Traditional Arabic"/>
          <w:sz w:val="32"/>
          <w:szCs w:val="32"/>
          <w:rtl/>
        </w:rPr>
        <w:t>اً إضافياً يستلزم القيام بأدائه</w:t>
      </w:r>
      <w:r>
        <w:rPr>
          <w:rFonts w:ascii="Simplified Arabic" w:hAnsi="Simplified Arabic" w:cs="Traditional Arabic" w:hint="cs"/>
          <w:sz w:val="32"/>
          <w:szCs w:val="32"/>
          <w:rtl/>
        </w:rPr>
        <w:t>؛</w:t>
      </w:r>
      <w:r w:rsidRPr="00052905">
        <w:rPr>
          <w:rFonts w:ascii="Simplified Arabic" w:hAnsi="Simplified Arabic" w:cs="Traditional Arabic"/>
          <w:sz w:val="32"/>
          <w:szCs w:val="32"/>
          <w:rtl/>
        </w:rPr>
        <w:t xml:space="preserve"> مما تنتهي معه الدائرة إلى سلامة القرار من الطع</w:t>
      </w:r>
      <w:r>
        <w:rPr>
          <w:rFonts w:ascii="Simplified Arabic" w:hAnsi="Simplified Arabic" w:cs="Traditional Arabic"/>
          <w:sz w:val="32"/>
          <w:szCs w:val="32"/>
          <w:rtl/>
        </w:rPr>
        <w:t>ن</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وتكون دعوى المدعية حرية</w:t>
      </w:r>
      <w:r>
        <w:rPr>
          <w:rFonts w:ascii="Simplified Arabic" w:hAnsi="Simplified Arabic" w:cs="Traditional Arabic" w:hint="cs"/>
          <w:sz w:val="32"/>
          <w:szCs w:val="32"/>
          <w:rtl/>
        </w:rPr>
        <w:t>ً</w:t>
      </w:r>
      <w:r>
        <w:rPr>
          <w:rFonts w:ascii="Simplified Arabic" w:hAnsi="Simplified Arabic" w:cs="Traditional Arabic"/>
          <w:sz w:val="32"/>
          <w:szCs w:val="32"/>
          <w:rtl/>
        </w:rPr>
        <w:t xml:space="preserve"> بالرف</w:t>
      </w:r>
      <w:r>
        <w:rPr>
          <w:rFonts w:ascii="Simplified Arabic" w:hAnsi="Simplified Arabic" w:cs="Traditional Arabic" w:hint="cs"/>
          <w:sz w:val="32"/>
          <w:szCs w:val="32"/>
          <w:rtl/>
        </w:rPr>
        <w:t>ض.</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052905">
        <w:rPr>
          <w:rFonts w:ascii="Traditional Arabic" w:hAnsi="Traditional Arabic" w:cs="Traditional Arabic"/>
          <w:b/>
          <w:bCs/>
          <w:sz w:val="32"/>
          <w:szCs w:val="32"/>
          <w:rtl/>
        </w:rPr>
        <w:t xml:space="preserve">رفض الدعوى رقم </w:t>
      </w:r>
      <w:r>
        <w:rPr>
          <w:rFonts w:ascii="Traditional Arabic" w:hAnsi="Traditional Arabic" w:cs="Traditional Arabic" w:hint="cs"/>
          <w:b/>
          <w:bCs/>
          <w:sz w:val="32"/>
          <w:szCs w:val="32"/>
          <w:rtl/>
        </w:rPr>
        <w:t>(</w:t>
      </w:r>
      <w:r w:rsidRPr="00052905">
        <w:rPr>
          <w:rFonts w:ascii="Traditional Arabic" w:hAnsi="Traditional Arabic" w:cs="Traditional Arabic"/>
          <w:b/>
          <w:bCs/>
          <w:sz w:val="32"/>
          <w:szCs w:val="32"/>
          <w:rtl/>
        </w:rPr>
        <w:t>3136</w:t>
      </w:r>
      <w:r>
        <w:rPr>
          <w:rFonts w:ascii="Traditional Arabic" w:hAnsi="Traditional Arabic" w:cs="Traditional Arabic" w:hint="cs"/>
          <w:b/>
          <w:bCs/>
          <w:sz w:val="32"/>
          <w:szCs w:val="32"/>
          <w:rtl/>
        </w:rPr>
        <w:t>)</w:t>
      </w:r>
      <w:r w:rsidRPr="00052905">
        <w:rPr>
          <w:rFonts w:ascii="Traditional Arabic" w:hAnsi="Traditional Arabic" w:cs="Traditional Arabic"/>
          <w:b/>
          <w:bCs/>
          <w:sz w:val="32"/>
          <w:szCs w:val="32"/>
          <w:rtl/>
        </w:rPr>
        <w:t xml:space="preserve"> لعام 1442هـ المقامة من</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ضد</w:t>
      </w:r>
      <w:r w:rsidRPr="00052905">
        <w:rPr>
          <w:rFonts w:ascii="Traditional Arabic" w:hAnsi="Traditional Arabic" w:cs="Traditional Arabic"/>
          <w:b/>
          <w:bCs/>
          <w:sz w:val="32"/>
          <w:szCs w:val="32"/>
          <w:rtl/>
        </w:rPr>
        <w:t xml:space="preserve"> جامعة الإمام عبدالرحمن بن فيصل.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E7001" w:rsidRDefault="00AD6FC2" w:rsidP="00AD6FC2">
      <w:pPr>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lastRenderedPageBreak/>
        <w:t xml:space="preserve">رقم القضية في المحكمة الإدارية </w:t>
      </w:r>
      <w:r>
        <w:rPr>
          <w:rFonts w:ascii="Traditional Arabic" w:hAnsi="Traditional Arabic" w:cs="Traditional Arabic" w:hint="cs"/>
          <w:b/>
          <w:bCs/>
          <w:sz w:val="32"/>
          <w:szCs w:val="32"/>
          <w:rtl/>
        </w:rPr>
        <w:t>4442</w:t>
      </w:r>
      <w:r w:rsidRPr="008E7001">
        <w:rPr>
          <w:rFonts w:ascii="Traditional Arabic" w:hAnsi="Traditional Arabic" w:cs="Traditional Arabic"/>
          <w:b/>
          <w:bCs/>
          <w:sz w:val="32"/>
          <w:szCs w:val="32"/>
          <w:rtl/>
        </w:rPr>
        <w:t xml:space="preserve"> لعام 144</w:t>
      </w:r>
      <w:r>
        <w:rPr>
          <w:rFonts w:ascii="Traditional Arabic" w:hAnsi="Traditional Arabic" w:cs="Traditional Arabic" w:hint="cs"/>
          <w:b/>
          <w:bCs/>
          <w:sz w:val="32"/>
          <w:szCs w:val="32"/>
          <w:rtl/>
        </w:rPr>
        <w:t>2</w:t>
      </w:r>
      <w:r w:rsidRPr="008E7001">
        <w:rPr>
          <w:rFonts w:ascii="Traditional Arabic" w:hAnsi="Traditional Arabic" w:cs="Traditional Arabic"/>
          <w:b/>
          <w:bCs/>
          <w:sz w:val="32"/>
          <w:szCs w:val="32"/>
          <w:rtl/>
        </w:rPr>
        <w:t>هـ</w:t>
      </w:r>
    </w:p>
    <w:p w:rsidR="00AD6FC2" w:rsidRPr="008E7001" w:rsidRDefault="00AD6FC2" w:rsidP="00AD6FC2">
      <w:pPr>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رقم القضية في محكمة الاستئناف الإدارية </w:t>
      </w:r>
      <w:r>
        <w:rPr>
          <w:rFonts w:ascii="Traditional Arabic" w:hAnsi="Traditional Arabic" w:cs="Traditional Arabic" w:hint="cs"/>
          <w:b/>
          <w:bCs/>
          <w:sz w:val="32"/>
          <w:szCs w:val="32"/>
          <w:rtl/>
        </w:rPr>
        <w:t>2052</w:t>
      </w:r>
      <w:r w:rsidRPr="00826CA5">
        <w:rPr>
          <w:rFonts w:ascii="Traditional Arabic" w:hAnsi="Traditional Arabic" w:cs="Traditional Arabic" w:hint="cs"/>
          <w:b/>
          <w:bCs/>
          <w:sz w:val="32"/>
          <w:szCs w:val="32"/>
          <w:rtl/>
        </w:rPr>
        <w:t xml:space="preserve"> </w:t>
      </w:r>
      <w:r w:rsidRPr="008E7001">
        <w:rPr>
          <w:rFonts w:ascii="Traditional Arabic" w:hAnsi="Traditional Arabic" w:cs="Traditional Arabic"/>
          <w:b/>
          <w:bCs/>
          <w:sz w:val="32"/>
          <w:szCs w:val="32"/>
          <w:rtl/>
        </w:rPr>
        <w:t>لعام 144</w:t>
      </w:r>
      <w:r>
        <w:rPr>
          <w:rFonts w:ascii="Traditional Arabic" w:hAnsi="Traditional Arabic" w:cs="Traditional Arabic" w:hint="cs"/>
          <w:b/>
          <w:bCs/>
          <w:sz w:val="32"/>
          <w:szCs w:val="32"/>
          <w:rtl/>
        </w:rPr>
        <w:t>3</w:t>
      </w:r>
      <w:r w:rsidRPr="008E7001">
        <w:rPr>
          <w:rFonts w:ascii="Traditional Arabic" w:hAnsi="Traditional Arabic" w:cs="Traditional Arabic"/>
          <w:b/>
          <w:bCs/>
          <w:sz w:val="32"/>
          <w:szCs w:val="32"/>
          <w:rtl/>
        </w:rPr>
        <w:t>هـ</w:t>
      </w: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تاريخ الجلسة </w:t>
      </w:r>
      <w:r>
        <w:rPr>
          <w:rFonts w:ascii="Traditional Arabic" w:hAnsi="Traditional Arabic" w:cs="Traditional Arabic" w:hint="cs"/>
          <w:b/>
          <w:bCs/>
          <w:sz w:val="32"/>
          <w:szCs w:val="32"/>
          <w:rtl/>
        </w:rPr>
        <w:t>17</w:t>
      </w:r>
      <w:r w:rsidRPr="00651D8B">
        <w:rPr>
          <w:rFonts w:ascii="Traditional Arabic" w:hAnsi="Traditional Arabic" w:cs="Traditional Arabic"/>
          <w:b/>
          <w:bCs/>
          <w:sz w:val="32"/>
          <w:szCs w:val="32"/>
          <w:rtl/>
        </w:rPr>
        <w:t>/</w:t>
      </w:r>
      <w:r>
        <w:rPr>
          <w:rFonts w:ascii="Traditional Arabic" w:hAnsi="Traditional Arabic" w:cs="Traditional Arabic" w:hint="cs"/>
          <w:b/>
          <w:bCs/>
          <w:sz w:val="32"/>
          <w:szCs w:val="32"/>
          <w:rtl/>
        </w:rPr>
        <w:t>5</w:t>
      </w:r>
      <w:r w:rsidRPr="00651D8B">
        <w:rPr>
          <w:rFonts w:ascii="Traditional Arabic" w:hAnsi="Traditional Arabic" w:cs="Traditional Arabic"/>
          <w:b/>
          <w:bCs/>
          <w:sz w:val="32"/>
          <w:szCs w:val="32"/>
          <w:rtl/>
        </w:rPr>
        <w:t>/144</w:t>
      </w:r>
      <w:r w:rsidRPr="00651D8B">
        <w:rPr>
          <w:rFonts w:ascii="Traditional Arabic" w:hAnsi="Traditional Arabic" w:cs="Traditional Arabic" w:hint="cs"/>
          <w:b/>
          <w:bCs/>
          <w:sz w:val="32"/>
          <w:szCs w:val="32"/>
          <w:rtl/>
        </w:rPr>
        <w:t>3</w:t>
      </w:r>
      <w:r w:rsidRPr="00651D8B">
        <w:rPr>
          <w:rFonts w:ascii="Traditional Arabic" w:hAnsi="Traditional Arabic" w:cs="Traditional Arabic"/>
          <w:b/>
          <w:bCs/>
          <w:sz w:val="32"/>
          <w:szCs w:val="32"/>
          <w:rtl/>
        </w:rPr>
        <w:t>هـ</w:t>
      </w:r>
    </w:p>
    <w:p w:rsidR="00AD6FC2" w:rsidRDefault="00AD6FC2" w:rsidP="00AD6FC2">
      <w:pPr>
        <w:pStyle w:val="a4"/>
        <w:bidi/>
        <w:jc w:val="center"/>
        <w:rPr>
          <w:rFonts w:ascii="Traditional Arabic" w:hAnsi="Traditional Arabic" w:cs="Traditional Arabic"/>
          <w:b/>
          <w:bCs/>
          <w:sz w:val="32"/>
          <w:szCs w:val="32"/>
          <w:rtl/>
        </w:rPr>
      </w:pPr>
      <w:r>
        <w:rPr>
          <w:rFonts w:ascii="Traditional Arabic" w:hAnsi="Traditional Arabic" w:cs="Traditional Arabic" w:hint="cs"/>
          <w:b/>
          <w:bCs/>
          <w:sz w:val="32"/>
          <w:szCs w:val="32"/>
          <w:rtl/>
        </w:rPr>
        <w:t>الموضوعات</w:t>
      </w:r>
    </w:p>
    <w:p w:rsidR="00AD6FC2" w:rsidRDefault="00AD6FC2" w:rsidP="00AD6FC2">
      <w:pPr>
        <w:tabs>
          <w:tab w:val="left" w:pos="6056"/>
        </w:tabs>
        <w:jc w:val="both"/>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تأديب – مدني – قرارات تأديبية – الخروج عن مقتضى الواجب الوظيفي – </w:t>
      </w:r>
      <w:r w:rsidRPr="00265959">
        <w:rPr>
          <w:rFonts w:ascii="Traditional Arabic" w:hAnsi="Traditional Arabic" w:cs="Traditional Arabic"/>
          <w:b/>
          <w:bCs/>
          <w:sz w:val="32"/>
          <w:szCs w:val="32"/>
          <w:rtl/>
        </w:rPr>
        <w:t xml:space="preserve">إدخال بيانات مرشحين للترقية في </w:t>
      </w:r>
      <w:r w:rsidRPr="00265959">
        <w:rPr>
          <w:rFonts w:ascii="Traditional Arabic" w:hAnsi="Traditional Arabic" w:cs="Traditional Arabic" w:hint="cs"/>
          <w:b/>
          <w:bCs/>
          <w:sz w:val="32"/>
          <w:szCs w:val="32"/>
          <w:rtl/>
        </w:rPr>
        <w:t>ال</w:t>
      </w:r>
      <w:r w:rsidRPr="00265959">
        <w:rPr>
          <w:rFonts w:ascii="Traditional Arabic" w:hAnsi="Traditional Arabic" w:cs="Traditional Arabic"/>
          <w:b/>
          <w:bCs/>
          <w:sz w:val="32"/>
          <w:szCs w:val="32"/>
          <w:rtl/>
        </w:rPr>
        <w:t xml:space="preserve">منصة </w:t>
      </w:r>
      <w:r w:rsidRPr="00265959">
        <w:rPr>
          <w:rFonts w:ascii="Traditional Arabic" w:hAnsi="Traditional Arabic" w:cs="Traditional Arabic" w:hint="cs"/>
          <w:b/>
          <w:bCs/>
          <w:sz w:val="32"/>
          <w:szCs w:val="32"/>
          <w:rtl/>
        </w:rPr>
        <w:t>الالكترونية</w:t>
      </w:r>
      <w:r w:rsidRPr="00265959">
        <w:rPr>
          <w:rFonts w:ascii="Traditional Arabic" w:hAnsi="Traditional Arabic" w:cs="Traditional Arabic"/>
          <w:b/>
          <w:bCs/>
          <w:sz w:val="32"/>
          <w:szCs w:val="32"/>
          <w:rtl/>
        </w:rPr>
        <w:t xml:space="preserve"> قبل اعتمادها</w:t>
      </w:r>
      <w:r w:rsidRPr="00265959">
        <w:rPr>
          <w:rFonts w:ascii="Traditional Arabic" w:hAnsi="Traditional Arabic" w:cs="Traditional Arabic" w:hint="cs"/>
          <w:b/>
          <w:bCs/>
          <w:sz w:val="32"/>
          <w:szCs w:val="32"/>
          <w:rtl/>
        </w:rPr>
        <w:t xml:space="preserve"> </w:t>
      </w:r>
      <w:r w:rsidRPr="00265959">
        <w:rPr>
          <w:rFonts w:ascii="Traditional Arabic" w:hAnsi="Traditional Arabic" w:cs="Traditional Arabic"/>
          <w:b/>
          <w:bCs/>
          <w:sz w:val="32"/>
          <w:szCs w:val="32"/>
          <w:rtl/>
        </w:rPr>
        <w:t>–</w:t>
      </w:r>
      <w:r w:rsidRPr="00265959">
        <w:rPr>
          <w:rFonts w:ascii="Traditional Arabic" w:hAnsi="Traditional Arabic" w:cs="Traditional Arabic" w:hint="cs"/>
          <w:b/>
          <w:bCs/>
          <w:sz w:val="32"/>
          <w:szCs w:val="32"/>
          <w:rtl/>
        </w:rPr>
        <w:t xml:space="preserve"> إقرار</w:t>
      </w:r>
      <w:r w:rsidRPr="00D706F2">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D706F2">
        <w:rPr>
          <w:rFonts w:ascii="Traditional Arabic" w:hAnsi="Traditional Arabic" w:cs="Traditional Arabic"/>
          <w:b/>
          <w:bCs/>
          <w:sz w:val="32"/>
          <w:szCs w:val="32"/>
          <w:rtl/>
        </w:rPr>
        <w:t xml:space="preserve">عقوبة الحرمان من علاوة </w:t>
      </w:r>
      <w:r w:rsidRPr="00A53F03">
        <w:rPr>
          <w:rFonts w:ascii="Traditional Arabic" w:hAnsi="Traditional Arabic" w:cs="Traditional Arabic"/>
          <w:b/>
          <w:bCs/>
          <w:sz w:val="32"/>
          <w:szCs w:val="32"/>
          <w:rtl/>
        </w:rPr>
        <w:t xml:space="preserve">دورية </w:t>
      </w:r>
      <w:r w:rsidRPr="00265959">
        <w:rPr>
          <w:rFonts w:ascii="Traditional Arabic" w:hAnsi="Traditional Arabic" w:cs="Traditional Arabic"/>
          <w:b/>
          <w:bCs/>
          <w:sz w:val="32"/>
          <w:szCs w:val="32"/>
          <w:rtl/>
        </w:rPr>
        <w:t>واحدة</w:t>
      </w:r>
      <w:r w:rsidRPr="00265959">
        <w:rPr>
          <w:rFonts w:ascii="Traditional Arabic" w:hAnsi="Traditional Arabic" w:cs="Traditional Arabic" w:hint="cs"/>
          <w:b/>
          <w:bCs/>
          <w:sz w:val="32"/>
          <w:szCs w:val="32"/>
          <w:rtl/>
        </w:rPr>
        <w:t xml:space="preserve"> </w:t>
      </w:r>
      <w:r w:rsidRPr="00265959">
        <w:rPr>
          <w:rFonts w:ascii="Traditional Arabic" w:hAnsi="Traditional Arabic" w:cs="Traditional Arabic"/>
          <w:b/>
          <w:bCs/>
          <w:sz w:val="32"/>
          <w:szCs w:val="32"/>
          <w:rtl/>
        </w:rPr>
        <w:t>–</w:t>
      </w:r>
      <w:r w:rsidRPr="00265959">
        <w:rPr>
          <w:rFonts w:ascii="Traditional Arabic" w:hAnsi="Traditional Arabic" w:cs="Traditional Arabic" w:hint="cs"/>
          <w:b/>
          <w:bCs/>
          <w:sz w:val="32"/>
          <w:szCs w:val="32"/>
          <w:rtl/>
        </w:rPr>
        <w:t xml:space="preserve"> تحميل الجهة الإدارية التزامات مالية ومعنوية </w:t>
      </w:r>
      <w:r w:rsidRPr="00265959">
        <w:rPr>
          <w:rFonts w:ascii="Traditional Arabic" w:hAnsi="Traditional Arabic" w:cs="Traditional Arabic"/>
          <w:b/>
          <w:bCs/>
          <w:sz w:val="32"/>
          <w:szCs w:val="32"/>
          <w:rtl/>
        </w:rPr>
        <w:t>–</w:t>
      </w:r>
      <w:r w:rsidRPr="00265959">
        <w:rPr>
          <w:rFonts w:ascii="Traditional Arabic" w:hAnsi="Traditional Arabic" w:cs="Traditional Arabic" w:hint="cs"/>
          <w:b/>
          <w:bCs/>
          <w:sz w:val="32"/>
          <w:szCs w:val="32"/>
          <w:rtl/>
        </w:rPr>
        <w:t xml:space="preserve"> الاستفادة من ارتكاب المخالفة </w:t>
      </w:r>
      <w:r w:rsidRPr="00265959">
        <w:rPr>
          <w:rFonts w:ascii="Traditional Arabic" w:hAnsi="Traditional Arabic" w:cs="Traditional Arabic"/>
          <w:b/>
          <w:bCs/>
          <w:sz w:val="32"/>
          <w:szCs w:val="32"/>
          <w:rtl/>
        </w:rPr>
        <w:t>–</w:t>
      </w:r>
      <w:r w:rsidRPr="00265959">
        <w:rPr>
          <w:rFonts w:ascii="Traditional Arabic" w:hAnsi="Traditional Arabic" w:cs="Traditional Arabic" w:hint="cs"/>
          <w:b/>
          <w:bCs/>
          <w:sz w:val="32"/>
          <w:szCs w:val="32"/>
          <w:rtl/>
        </w:rPr>
        <w:t xml:space="preserve"> جسامة المخالفة </w:t>
      </w:r>
      <w:r w:rsidRPr="00265959">
        <w:rPr>
          <w:rFonts w:ascii="Traditional Arabic" w:hAnsi="Traditional Arabic" w:cs="Traditional Arabic"/>
          <w:b/>
          <w:bCs/>
          <w:sz w:val="32"/>
          <w:szCs w:val="32"/>
          <w:rtl/>
        </w:rPr>
        <w:t>–</w:t>
      </w:r>
      <w:r w:rsidRPr="00265959">
        <w:rPr>
          <w:rFonts w:ascii="Traditional Arabic" w:hAnsi="Traditional Arabic" w:cs="Traditional Arabic" w:hint="cs"/>
          <w:b/>
          <w:bCs/>
          <w:sz w:val="32"/>
          <w:szCs w:val="32"/>
          <w:rtl/>
        </w:rPr>
        <w:t xml:space="preserve"> انتفاء الجهل بالنظام </w:t>
      </w:r>
      <w:r w:rsidRPr="00265959">
        <w:rPr>
          <w:rFonts w:ascii="Traditional Arabic" w:hAnsi="Traditional Arabic" w:cs="Traditional Arabic"/>
          <w:b/>
          <w:bCs/>
          <w:sz w:val="32"/>
          <w:szCs w:val="32"/>
          <w:rtl/>
        </w:rPr>
        <w:t>–</w:t>
      </w:r>
      <w:r w:rsidRPr="00265959">
        <w:rPr>
          <w:rFonts w:ascii="Traditional Arabic" w:hAnsi="Traditional Arabic" w:cs="Traditional Arabic" w:hint="cs"/>
          <w:b/>
          <w:bCs/>
          <w:sz w:val="32"/>
          <w:szCs w:val="32"/>
          <w:rtl/>
        </w:rPr>
        <w:t xml:space="preserve"> تشديد العقوبة </w:t>
      </w:r>
      <w:r w:rsidRPr="00265959">
        <w:rPr>
          <w:rFonts w:ascii="Traditional Arabic" w:hAnsi="Traditional Arabic" w:cs="Traditional Arabic"/>
          <w:b/>
          <w:bCs/>
          <w:sz w:val="32"/>
          <w:szCs w:val="32"/>
          <w:rtl/>
        </w:rPr>
        <w:t>– الغاية من العقوبة التأديبية</w:t>
      </w:r>
      <w:r w:rsidRPr="00265959">
        <w:rPr>
          <w:rFonts w:ascii="Traditional Arabic" w:hAnsi="Traditional Arabic" w:cs="Traditional Arabic" w:hint="cs"/>
          <w:b/>
          <w:bCs/>
          <w:sz w:val="32"/>
          <w:szCs w:val="32"/>
          <w:rtl/>
        </w:rPr>
        <w:t>.</w:t>
      </w:r>
    </w:p>
    <w:p w:rsidR="00AD6FC2" w:rsidRDefault="00AD6FC2" w:rsidP="00AD6FC2">
      <w:pPr>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المدعى عليها المتضمن معاقبته بالحرمان من علاوة دورية واحدة؛ </w:t>
      </w:r>
      <w:r>
        <w:rPr>
          <w:rFonts w:ascii="Traditional Arabic" w:hAnsi="Traditional Arabic" w:cs="Traditional Arabic" w:hint="cs"/>
          <w:sz w:val="32"/>
          <w:szCs w:val="32"/>
          <w:rtl/>
        </w:rPr>
        <w:t>ل</w:t>
      </w:r>
      <w:r>
        <w:rPr>
          <w:rFonts w:ascii="Traditional Arabic" w:hAnsi="Traditional Arabic" w:cs="Traditional Arabic"/>
          <w:sz w:val="32"/>
          <w:szCs w:val="32"/>
          <w:rtl/>
        </w:rPr>
        <w:t>إدخال</w:t>
      </w:r>
      <w:r>
        <w:rPr>
          <w:rFonts w:ascii="Traditional Arabic" w:hAnsi="Traditional Arabic" w:cs="Traditional Arabic" w:hint="cs"/>
          <w:sz w:val="32"/>
          <w:szCs w:val="32"/>
          <w:rtl/>
        </w:rPr>
        <w:t>ه</w:t>
      </w:r>
      <w:r>
        <w:rPr>
          <w:rFonts w:ascii="Traditional Arabic" w:hAnsi="Traditional Arabic" w:cs="Traditional Arabic"/>
          <w:sz w:val="32"/>
          <w:szCs w:val="32"/>
          <w:rtl/>
        </w:rPr>
        <w:t xml:space="preserve"> بيانات مرشحين للترقية في </w:t>
      </w:r>
      <w:r>
        <w:rPr>
          <w:rFonts w:ascii="Traditional Arabic" w:hAnsi="Traditional Arabic" w:cs="Traditional Arabic" w:hint="cs"/>
          <w:sz w:val="32"/>
          <w:szCs w:val="32"/>
          <w:rtl/>
        </w:rPr>
        <w:t>ال</w:t>
      </w:r>
      <w:r>
        <w:rPr>
          <w:rFonts w:ascii="Traditional Arabic" w:hAnsi="Traditional Arabic" w:cs="Traditional Arabic"/>
          <w:sz w:val="32"/>
          <w:szCs w:val="32"/>
          <w:rtl/>
        </w:rPr>
        <w:t xml:space="preserve">منصة </w:t>
      </w:r>
      <w:r>
        <w:rPr>
          <w:rFonts w:ascii="Traditional Arabic" w:hAnsi="Traditional Arabic" w:cs="Traditional Arabic" w:hint="cs"/>
          <w:sz w:val="32"/>
          <w:szCs w:val="32"/>
          <w:rtl/>
        </w:rPr>
        <w:t>الالكترونية</w:t>
      </w:r>
      <w:r>
        <w:rPr>
          <w:rFonts w:ascii="Traditional Arabic" w:hAnsi="Traditional Arabic" w:cs="Traditional Arabic"/>
          <w:sz w:val="32"/>
          <w:szCs w:val="32"/>
          <w:rtl/>
        </w:rPr>
        <w:t xml:space="preserve"> قبل اعتمادها من صاحب الصلاحية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265959">
        <w:rPr>
          <w:rFonts w:ascii="Traditional Arabic" w:hAnsi="Traditional Arabic" w:cs="Traditional Arabic" w:hint="cs"/>
          <w:sz w:val="32"/>
          <w:szCs w:val="32"/>
          <w:rtl/>
        </w:rPr>
        <w:t xml:space="preserve"> </w:t>
      </w:r>
      <w:r w:rsidRPr="00265959">
        <w:rPr>
          <w:rFonts w:ascii="Traditional Arabic" w:hAnsi="Traditional Arabic" w:cs="Traditional Arabic"/>
          <w:sz w:val="32"/>
          <w:szCs w:val="32"/>
          <w:rtl/>
        </w:rPr>
        <w:t xml:space="preserve">صدور حكم المحكمة الإدارية بإلغاء القرار؛ استناداً إلى عدم </w:t>
      </w:r>
      <w:r w:rsidRPr="00265959">
        <w:rPr>
          <w:rFonts w:ascii="Traditional Arabic" w:hAnsi="Traditional Arabic" w:cs="Traditional Arabic" w:hint="cs"/>
          <w:sz w:val="32"/>
          <w:szCs w:val="32"/>
          <w:rtl/>
        </w:rPr>
        <w:t>تناسب</w:t>
      </w:r>
      <w:r w:rsidRPr="00265959">
        <w:rPr>
          <w:rFonts w:ascii="Traditional Arabic" w:hAnsi="Traditional Arabic" w:cs="Traditional Arabic"/>
          <w:sz w:val="32"/>
          <w:szCs w:val="32"/>
          <w:rtl/>
        </w:rPr>
        <w:t xml:space="preserve"> العقوبة</w:t>
      </w:r>
      <w:r w:rsidRPr="00265959">
        <w:rPr>
          <w:rFonts w:ascii="Traditional Arabic" w:hAnsi="Traditional Arabic" w:cs="Traditional Arabic" w:hint="cs"/>
          <w:sz w:val="32"/>
          <w:szCs w:val="32"/>
          <w:rtl/>
        </w:rPr>
        <w:t xml:space="preserve"> مع المخالفة، وذلك بالمبالغة في تقديرها دون مراعاة جهل المدعي بع</w:t>
      </w:r>
      <w:r w:rsidRPr="00265959">
        <w:rPr>
          <w:rFonts w:ascii="Traditional Arabic" w:hAnsi="Traditional Arabic" w:cs="Traditional Arabic"/>
          <w:sz w:val="32"/>
          <w:szCs w:val="32"/>
          <w:rtl/>
        </w:rPr>
        <w:t>مل</w:t>
      </w:r>
      <w:r w:rsidRPr="00265959">
        <w:rPr>
          <w:rFonts w:ascii="Traditional Arabic" w:hAnsi="Traditional Arabic" w:cs="Traditional Arabic" w:hint="cs"/>
          <w:sz w:val="32"/>
          <w:szCs w:val="32"/>
          <w:rtl/>
        </w:rPr>
        <w:t>ية</w:t>
      </w:r>
      <w:r w:rsidRPr="00265959">
        <w:rPr>
          <w:rFonts w:ascii="Traditional Arabic" w:hAnsi="Traditional Arabic" w:cs="Traditional Arabic"/>
          <w:sz w:val="32"/>
          <w:szCs w:val="32"/>
          <w:rtl/>
        </w:rPr>
        <w:t xml:space="preserve"> التحول الإلكتروني</w:t>
      </w:r>
      <w:r w:rsidRPr="00265959">
        <w:rPr>
          <w:rFonts w:ascii="Traditional Arabic" w:hAnsi="Traditional Arabic" w:cs="Traditional Arabic" w:hint="cs"/>
          <w:sz w:val="32"/>
          <w:szCs w:val="32"/>
          <w:rtl/>
        </w:rPr>
        <w:t xml:space="preserve"> للترقيات</w:t>
      </w:r>
      <w:r>
        <w:rPr>
          <w:rFonts w:ascii="Traditional Arabic" w:hAnsi="Traditional Arabic" w:cs="Traditional Arabic"/>
          <w:sz w:val="32"/>
          <w:szCs w:val="32"/>
          <w:rtl/>
        </w:rPr>
        <w:t xml:space="preserve"> </w:t>
      </w:r>
      <w:r w:rsidRPr="00D706F2">
        <w:rPr>
          <w:rFonts w:ascii="Traditional Arabic" w:hAnsi="Traditional Arabic" w:cs="Traditional Arabic"/>
          <w:sz w:val="32"/>
          <w:szCs w:val="32"/>
          <w:rtl/>
        </w:rPr>
        <w:t xml:space="preserve">– نظر محكمة الاستئناف للدعوى – تقرير محكمة الاستئناف </w:t>
      </w:r>
      <w:r w:rsidRPr="00265959">
        <w:rPr>
          <w:rFonts w:ascii="Traditional Arabic" w:hAnsi="Traditional Arabic" w:cs="Traditional Arabic"/>
          <w:sz w:val="32"/>
          <w:szCs w:val="32"/>
          <w:rtl/>
        </w:rPr>
        <w:t>أن المدعي أقر ب</w:t>
      </w:r>
      <w:r w:rsidRPr="00265959">
        <w:rPr>
          <w:rFonts w:ascii="Traditional Arabic" w:hAnsi="Traditional Arabic" w:cs="Traditional Arabic" w:hint="cs"/>
          <w:sz w:val="32"/>
          <w:szCs w:val="32"/>
          <w:rtl/>
        </w:rPr>
        <w:t xml:space="preserve">ارتكاب </w:t>
      </w:r>
      <w:r w:rsidRPr="00265959">
        <w:rPr>
          <w:rFonts w:ascii="Traditional Arabic" w:hAnsi="Traditional Arabic" w:cs="Traditional Arabic"/>
          <w:sz w:val="32"/>
          <w:szCs w:val="32"/>
          <w:rtl/>
        </w:rPr>
        <w:t>المخالفة</w:t>
      </w:r>
      <w:r w:rsidRPr="00265959">
        <w:rPr>
          <w:rFonts w:ascii="Traditional Arabic" w:hAnsi="Traditional Arabic" w:cs="Traditional Arabic" w:hint="cs"/>
          <w:sz w:val="32"/>
          <w:szCs w:val="32"/>
          <w:rtl/>
        </w:rPr>
        <w:t>،</w:t>
      </w:r>
      <w:r w:rsidRPr="00265959">
        <w:rPr>
          <w:rFonts w:ascii="Traditional Arabic" w:hAnsi="Traditional Arabic" w:cs="Traditional Arabic"/>
          <w:sz w:val="32"/>
          <w:szCs w:val="32"/>
          <w:rtl/>
        </w:rPr>
        <w:t xml:space="preserve"> </w:t>
      </w:r>
      <w:r w:rsidRPr="00265959">
        <w:rPr>
          <w:rFonts w:ascii="Traditional Arabic" w:hAnsi="Traditional Arabic" w:cs="Traditional Arabic" w:hint="cs"/>
          <w:sz w:val="32"/>
          <w:szCs w:val="32"/>
          <w:rtl/>
        </w:rPr>
        <w:t xml:space="preserve">وهو صاحب </w:t>
      </w:r>
      <w:r w:rsidRPr="00265959">
        <w:rPr>
          <w:rFonts w:ascii="Traditional Arabic" w:hAnsi="Traditional Arabic" w:cs="Traditional Arabic"/>
          <w:sz w:val="32"/>
          <w:szCs w:val="32"/>
          <w:rtl/>
        </w:rPr>
        <w:t xml:space="preserve">خبرة طويلة في مجال </w:t>
      </w:r>
      <w:r w:rsidRPr="00265959">
        <w:rPr>
          <w:rFonts w:ascii="Traditional Arabic" w:hAnsi="Traditional Arabic" w:cs="Traditional Arabic" w:hint="cs"/>
          <w:sz w:val="32"/>
          <w:szCs w:val="32"/>
          <w:rtl/>
        </w:rPr>
        <w:t>ال</w:t>
      </w:r>
      <w:r w:rsidRPr="00265959">
        <w:rPr>
          <w:rFonts w:ascii="Traditional Arabic" w:hAnsi="Traditional Arabic" w:cs="Traditional Arabic"/>
          <w:sz w:val="32"/>
          <w:szCs w:val="32"/>
          <w:rtl/>
        </w:rPr>
        <w:t>عمل</w:t>
      </w:r>
      <w:r w:rsidRPr="00265959">
        <w:rPr>
          <w:rFonts w:ascii="Traditional Arabic" w:hAnsi="Traditional Arabic" w:cs="Traditional Arabic" w:hint="cs"/>
          <w:sz w:val="32"/>
          <w:szCs w:val="32"/>
          <w:rtl/>
        </w:rPr>
        <w:t xml:space="preserve">؛ مما ينتفي جهله بالنظام </w:t>
      </w:r>
      <w:r w:rsidRPr="00265959">
        <w:rPr>
          <w:rFonts w:ascii="Traditional Arabic" w:hAnsi="Traditional Arabic" w:cs="Traditional Arabic"/>
          <w:sz w:val="32"/>
          <w:szCs w:val="32"/>
          <w:rtl/>
        </w:rPr>
        <w:t>–</w:t>
      </w:r>
      <w:r w:rsidRPr="00265959">
        <w:rPr>
          <w:rFonts w:ascii="Traditional Arabic" w:hAnsi="Traditional Arabic" w:cs="Traditional Arabic" w:hint="cs"/>
          <w:sz w:val="32"/>
          <w:szCs w:val="32"/>
          <w:rtl/>
        </w:rPr>
        <w:t xml:space="preserve"> الثابت أن </w:t>
      </w:r>
      <w:r w:rsidRPr="00265959">
        <w:rPr>
          <w:rFonts w:ascii="Traditional Arabic" w:hAnsi="Traditional Arabic" w:cs="Traditional Arabic"/>
          <w:sz w:val="32"/>
          <w:szCs w:val="32"/>
          <w:rtl/>
        </w:rPr>
        <w:t xml:space="preserve">المخالفة ترتب عليها ترقية عدد من الموظفين </w:t>
      </w:r>
      <w:r w:rsidRPr="00265959">
        <w:rPr>
          <w:rFonts w:ascii="Traditional Arabic" w:hAnsi="Traditional Arabic" w:cs="Traditional Arabic" w:hint="cs"/>
          <w:sz w:val="32"/>
          <w:szCs w:val="32"/>
          <w:rtl/>
        </w:rPr>
        <w:t xml:space="preserve">رغم رغبة المدعى عليها بعدم ترقية بعضهم، كما </w:t>
      </w:r>
      <w:r w:rsidRPr="00265959">
        <w:rPr>
          <w:rFonts w:ascii="Traditional Arabic" w:hAnsi="Traditional Arabic" w:cs="Traditional Arabic"/>
          <w:sz w:val="32"/>
          <w:szCs w:val="32"/>
          <w:rtl/>
        </w:rPr>
        <w:t>ترتب عليه</w:t>
      </w:r>
      <w:r w:rsidRPr="00265959">
        <w:rPr>
          <w:rFonts w:ascii="Traditional Arabic" w:hAnsi="Traditional Arabic" w:cs="Traditional Arabic" w:hint="cs"/>
          <w:sz w:val="32"/>
          <w:szCs w:val="32"/>
          <w:rtl/>
        </w:rPr>
        <w:t>ا</w:t>
      </w:r>
      <w:r w:rsidRPr="00265959">
        <w:rPr>
          <w:rFonts w:ascii="Traditional Arabic" w:hAnsi="Traditional Arabic" w:cs="Traditional Arabic"/>
          <w:sz w:val="32"/>
          <w:szCs w:val="32"/>
          <w:rtl/>
        </w:rPr>
        <w:t xml:space="preserve"> التزامات مادية</w:t>
      </w:r>
      <w:r w:rsidRPr="00265959">
        <w:rPr>
          <w:rFonts w:ascii="Traditional Arabic" w:hAnsi="Traditional Arabic" w:cs="Traditional Arabic" w:hint="cs"/>
          <w:sz w:val="32"/>
          <w:szCs w:val="32"/>
          <w:rtl/>
        </w:rPr>
        <w:t xml:space="preserve"> ومعنوية</w:t>
      </w:r>
      <w:r w:rsidRPr="00265959">
        <w:rPr>
          <w:rFonts w:ascii="Traditional Arabic" w:hAnsi="Traditional Arabic" w:cs="Traditional Arabic"/>
          <w:sz w:val="32"/>
          <w:szCs w:val="32"/>
          <w:rtl/>
        </w:rPr>
        <w:t xml:space="preserve"> </w:t>
      </w:r>
      <w:r w:rsidRPr="00265959">
        <w:rPr>
          <w:rFonts w:ascii="Traditional Arabic" w:hAnsi="Traditional Arabic" w:cs="Traditional Arabic" w:hint="cs"/>
          <w:sz w:val="32"/>
          <w:szCs w:val="32"/>
          <w:rtl/>
        </w:rPr>
        <w:t>على المدعى عليها، كما استفاد المدعي من ارتكابها بترقيته؛ مما تكون معه المخالفة جسيمة، و</w:t>
      </w:r>
      <w:r w:rsidRPr="00265959">
        <w:rPr>
          <w:rFonts w:ascii="Traditional Arabic" w:hAnsi="Traditional Arabic" w:cs="Traditional Arabic"/>
          <w:sz w:val="32"/>
          <w:szCs w:val="32"/>
          <w:rtl/>
        </w:rPr>
        <w:t>موجبة لتشديد العقوبة</w:t>
      </w:r>
      <w:r w:rsidRPr="00265959">
        <w:rPr>
          <w:rFonts w:ascii="Traditional Arabic" w:hAnsi="Traditional Arabic" w:cs="Traditional Arabic" w:hint="cs"/>
          <w:sz w:val="32"/>
          <w:szCs w:val="32"/>
          <w:rtl/>
        </w:rPr>
        <w:t xml:space="preserve"> </w:t>
      </w:r>
      <w:r w:rsidRPr="00265959">
        <w:rPr>
          <w:rFonts w:ascii="Traditional Arabic" w:hAnsi="Traditional Arabic" w:cs="Traditional Arabic"/>
          <w:sz w:val="32"/>
          <w:szCs w:val="32"/>
          <w:rtl/>
        </w:rPr>
        <w:t xml:space="preserve">– </w:t>
      </w:r>
      <w:r>
        <w:rPr>
          <w:rFonts w:ascii="Traditional Arabic" w:hAnsi="Traditional Arabic" w:cs="Traditional Arabic"/>
          <w:sz w:val="32"/>
          <w:szCs w:val="32"/>
          <w:rtl/>
        </w:rPr>
        <w:t>أثر ذلك: إلغاء الحكم، والقضاء برفض الدعوى.</w:t>
      </w:r>
    </w:p>
    <w:p w:rsidR="00AD6FC2" w:rsidRPr="00D706F2" w:rsidRDefault="00AD6FC2" w:rsidP="00AD6FC2">
      <w:pPr>
        <w:jc w:val="both"/>
        <w:rPr>
          <w:rFonts w:ascii="Traditional Arabic" w:hAnsi="Traditional Arabic" w:cs="Traditional Arabic"/>
          <w:sz w:val="32"/>
          <w:szCs w:val="32"/>
          <w:rtl/>
        </w:rPr>
      </w:pPr>
    </w:p>
    <w:p w:rsidR="00AD6FC2" w:rsidRDefault="00AD6FC2" w:rsidP="00AD6FC2">
      <w:pPr>
        <w:pStyle w:val="a4"/>
        <w:bidi/>
        <w:jc w:val="center"/>
        <w:rPr>
          <w:rFonts w:ascii="Traditional Arabic" w:hAnsi="Traditional Arabic" w:cs="Traditional Arabic"/>
          <w:b/>
          <w:bCs/>
          <w:sz w:val="32"/>
          <w:szCs w:val="32"/>
          <w:rtl/>
        </w:rPr>
      </w:pPr>
      <w:r>
        <w:rPr>
          <w:rFonts w:ascii="Traditional Arabic" w:hAnsi="Traditional Arabic" w:cs="Traditional Arabic" w:hint="cs"/>
          <w:b/>
          <w:bCs/>
          <w:sz w:val="32"/>
          <w:szCs w:val="32"/>
          <w:rtl/>
        </w:rPr>
        <w:t>مستند الحكم</w:t>
      </w:r>
    </w:p>
    <w:p w:rsidR="00AD6FC2" w:rsidRPr="004C5417" w:rsidRDefault="00AD6FC2" w:rsidP="00AD6FC2">
      <w:pPr>
        <w:pStyle w:val="a5"/>
        <w:numPr>
          <w:ilvl w:val="0"/>
          <w:numId w:val="67"/>
        </w:numPr>
        <w:jc w:val="both"/>
        <w:rPr>
          <w:rFonts w:ascii="Traditional Arabic" w:hAnsi="Traditional Arabic" w:cs="Traditional Arabic"/>
          <w:b/>
          <w:bCs/>
          <w:sz w:val="32"/>
          <w:szCs w:val="32"/>
          <w:rtl/>
        </w:rPr>
      </w:pPr>
      <w:r w:rsidRPr="004C5417">
        <w:rPr>
          <w:rFonts w:ascii="Traditional Arabic" w:hAnsi="Traditional Arabic" w:cs="Traditional Arabic"/>
          <w:sz w:val="32"/>
          <w:szCs w:val="32"/>
          <w:rtl/>
        </w:rPr>
        <w:t>المادة (10) من نظام الخدمة المدنية الصادر بالمرسوم الملكي رقم (م/49) وتاريخ 10/7/1397هـ.</w:t>
      </w:r>
    </w:p>
    <w:p w:rsidR="00AD6FC2" w:rsidRPr="004C5417" w:rsidRDefault="00AD6FC2" w:rsidP="00AD6FC2">
      <w:pPr>
        <w:pStyle w:val="a5"/>
        <w:numPr>
          <w:ilvl w:val="0"/>
          <w:numId w:val="67"/>
        </w:numPr>
        <w:jc w:val="both"/>
        <w:rPr>
          <w:rFonts w:ascii="Traditional Arabic" w:hAnsi="Traditional Arabic" w:cs="Traditional Arabic"/>
          <w:sz w:val="32"/>
          <w:szCs w:val="32"/>
        </w:rPr>
      </w:pPr>
      <w:r w:rsidRPr="004C5417">
        <w:rPr>
          <w:rFonts w:ascii="Traditional Arabic" w:hAnsi="Traditional Arabic" w:cs="Traditional Arabic"/>
          <w:sz w:val="32"/>
          <w:szCs w:val="32"/>
          <w:rtl/>
        </w:rPr>
        <w:t xml:space="preserve">المادة (208) من اللائحة التنفيذية للموارد البشرية </w:t>
      </w:r>
      <w:r w:rsidRPr="00265959">
        <w:rPr>
          <w:rFonts w:ascii="Traditional Arabic" w:hAnsi="Traditional Arabic" w:cs="Traditional Arabic" w:hint="cs"/>
          <w:sz w:val="32"/>
          <w:szCs w:val="32"/>
          <w:rtl/>
        </w:rPr>
        <w:t>في الخدمة المدنية</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الصادرة بقرار وزير الخدمة المدنية رقم (1550) وتاريخ 9/6/1440هـ.</w:t>
      </w:r>
    </w:p>
    <w:p w:rsidR="00AD6FC2" w:rsidRDefault="00AD6FC2" w:rsidP="00AD6FC2">
      <w:pPr>
        <w:pStyle w:val="a4"/>
        <w:bidi/>
        <w:jc w:val="center"/>
        <w:rPr>
          <w:rFonts w:ascii="Traditional Arabic" w:hAnsi="Traditional Arabic" w:cs="Traditional Arabic"/>
          <w:b/>
          <w:bCs/>
          <w:sz w:val="32"/>
          <w:szCs w:val="32"/>
          <w:rtl/>
        </w:rPr>
      </w:pPr>
      <w:r w:rsidRPr="00BA29A8">
        <w:rPr>
          <w:rFonts w:ascii="Traditional Arabic" w:hAnsi="Traditional Arabic" w:cs="Traditional Arabic" w:hint="cs"/>
          <w:b/>
          <w:bCs/>
          <w:sz w:val="32"/>
          <w:szCs w:val="32"/>
          <w:rtl/>
        </w:rPr>
        <w:t>الوقائع</w:t>
      </w:r>
    </w:p>
    <w:p w:rsidR="00AD6FC2" w:rsidRDefault="00AD6FC2" w:rsidP="00AD6FC2">
      <w:pPr>
        <w:pStyle w:val="a4"/>
        <w:bidi/>
        <w:jc w:val="both"/>
        <w:rPr>
          <w:rFonts w:ascii="Traditional Arabic" w:hAnsi="Traditional Arabic" w:cs="Traditional Arabic"/>
          <w:sz w:val="32"/>
          <w:szCs w:val="32"/>
          <w:rtl/>
        </w:rPr>
      </w:pPr>
      <w:r w:rsidRPr="004C5417">
        <w:rPr>
          <w:rFonts w:ascii="Traditional Arabic" w:hAnsi="Traditional Arabic" w:cs="Traditional Arabic"/>
          <w:sz w:val="32"/>
          <w:szCs w:val="32"/>
          <w:rtl/>
        </w:rPr>
        <w:t>تتلخص وقائع هذه الدعوى بالقدر اللازم لإصدار الحكم فيها بأن المدعي تقدم بصحيفة دعوى ذكر فيه</w:t>
      </w:r>
      <w:r>
        <w:rPr>
          <w:rFonts w:ascii="Traditional Arabic" w:hAnsi="Traditional Arabic" w:cs="Traditional Arabic"/>
          <w:sz w:val="32"/>
          <w:szCs w:val="32"/>
          <w:rtl/>
        </w:rPr>
        <w:t>ا أنه قد صدر قرار المدعى عليها</w:t>
      </w:r>
      <w:r w:rsidRPr="004C5417">
        <w:rPr>
          <w:rFonts w:ascii="Traditional Arabic" w:hAnsi="Traditional Arabic" w:cs="Traditional Arabic"/>
          <w:sz w:val="32"/>
          <w:szCs w:val="32"/>
          <w:rtl/>
        </w:rPr>
        <w:t xml:space="preserve"> رقم (</w:t>
      </w:r>
      <w:r>
        <w:rPr>
          <w:rFonts w:ascii="Traditional Arabic" w:hAnsi="Traditional Arabic" w:cs="Traditional Arabic"/>
          <w:sz w:val="32"/>
          <w:szCs w:val="32"/>
          <w:rtl/>
        </w:rPr>
        <w:t>11166</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وتاريخ</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4/3/1442هـ المتضمن إيقاع عقوبة الحرمان م</w:t>
      </w:r>
      <w:r>
        <w:rPr>
          <w:rFonts w:ascii="Traditional Arabic" w:hAnsi="Traditional Arabic" w:cs="Traditional Arabic"/>
          <w:sz w:val="32"/>
          <w:szCs w:val="32"/>
          <w:rtl/>
        </w:rPr>
        <w:t>ن علاوة دورية واحدة على المدعي</w:t>
      </w:r>
      <w:r w:rsidRPr="004C5417">
        <w:rPr>
          <w:rFonts w:ascii="Traditional Arabic" w:hAnsi="Traditional Arabic" w:cs="Traditional Arabic"/>
          <w:sz w:val="32"/>
          <w:szCs w:val="32"/>
          <w:rtl/>
        </w:rPr>
        <w:t xml:space="preserve"> لكونه أخطأ في إدخال بيانات المرشحين للترقية في منصة مسار</w:t>
      </w:r>
      <w:r>
        <w:rPr>
          <w:rFonts w:ascii="Traditional Arabic" w:hAnsi="Traditional Arabic" w:cs="Traditional Arabic"/>
          <w:sz w:val="32"/>
          <w:szCs w:val="32"/>
          <w:rtl/>
        </w:rPr>
        <w:t xml:space="preserve"> قبل </w:t>
      </w:r>
      <w:r>
        <w:rPr>
          <w:rFonts w:ascii="Traditional Arabic" w:hAnsi="Traditional Arabic" w:cs="Traditional Arabic"/>
          <w:sz w:val="32"/>
          <w:szCs w:val="32"/>
          <w:rtl/>
        </w:rPr>
        <w:lastRenderedPageBreak/>
        <w:t>اعتمادها من صاحب الصلاحية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وطلب الحكم بإلغاء القرار</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وبقيدها بالرقم المشار إليه أعلاه وإحالتها إلى هذه الدائرة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باشرت نظرها حسب البي</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ن من محاضر </w:t>
      </w:r>
      <w:r>
        <w:rPr>
          <w:rFonts w:ascii="Traditional Arabic" w:hAnsi="Traditional Arabic" w:cs="Traditional Arabic"/>
          <w:sz w:val="32"/>
          <w:szCs w:val="32"/>
          <w:rtl/>
        </w:rPr>
        <w:t>ضبطها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وبسؤال المدعي عن دعواه</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ذكر أن</w:t>
      </w:r>
      <w:r>
        <w:rPr>
          <w:rFonts w:ascii="Traditional Arabic" w:hAnsi="Traditional Arabic" w:cs="Traditional Arabic"/>
          <w:sz w:val="32"/>
          <w:szCs w:val="32"/>
          <w:rtl/>
        </w:rPr>
        <w:t>ه يطلب إلغاء قرار المدعى عليها </w:t>
      </w:r>
      <w:r w:rsidRPr="004C5417">
        <w:rPr>
          <w:rFonts w:ascii="Traditional Arabic" w:hAnsi="Traditional Arabic" w:cs="Traditional Arabic"/>
          <w:sz w:val="32"/>
          <w:szCs w:val="32"/>
          <w:rtl/>
        </w:rPr>
        <w:t>رقم (</w:t>
      </w:r>
      <w:r>
        <w:rPr>
          <w:rFonts w:ascii="Traditional Arabic" w:hAnsi="Traditional Arabic" w:cs="Traditional Arabic"/>
          <w:sz w:val="32"/>
          <w:szCs w:val="32"/>
          <w:rtl/>
        </w:rPr>
        <w:t>11166</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وتاريخ</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4/3/1442هـ</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 xml:space="preserve">المتضمن </w:t>
      </w:r>
      <w:r>
        <w:rPr>
          <w:rFonts w:ascii="Traditional Arabic" w:hAnsi="Traditional Arabic" w:cs="Traditional Arabic" w:hint="cs"/>
          <w:sz w:val="32"/>
          <w:szCs w:val="32"/>
          <w:rtl/>
        </w:rPr>
        <w:t>إ</w:t>
      </w:r>
      <w:r w:rsidRPr="004C5417">
        <w:rPr>
          <w:rFonts w:ascii="Traditional Arabic" w:hAnsi="Traditional Arabic" w:cs="Traditional Arabic"/>
          <w:sz w:val="32"/>
          <w:szCs w:val="32"/>
          <w:rtl/>
        </w:rPr>
        <w:t>يقاع عقو</w:t>
      </w:r>
      <w:r>
        <w:rPr>
          <w:rFonts w:ascii="Traditional Arabic" w:hAnsi="Traditional Arabic" w:cs="Traditional Arabic"/>
          <w:sz w:val="32"/>
          <w:szCs w:val="32"/>
          <w:rtl/>
        </w:rPr>
        <w:t>بة الحرمان من علاوة دورية واحدة</w:t>
      </w:r>
      <w:r w:rsidRPr="004C5417">
        <w:rPr>
          <w:rFonts w:ascii="Traditional Arabic" w:hAnsi="Traditional Arabic" w:cs="Traditional Arabic"/>
          <w:sz w:val="32"/>
          <w:szCs w:val="32"/>
          <w:rtl/>
        </w:rPr>
        <w:t>، كما أفاد بأنه</w:t>
      </w:r>
      <w:r>
        <w:rPr>
          <w:rFonts w:ascii="Traditional Arabic" w:hAnsi="Traditional Arabic" w:cs="Traditional Arabic"/>
          <w:sz w:val="32"/>
          <w:szCs w:val="32"/>
          <w:rtl/>
        </w:rPr>
        <w:t xml:space="preserve"> علم بالقرار بتاريخ 4/3/1442هـ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وتظلم منه </w:t>
      </w:r>
      <w:r>
        <w:rPr>
          <w:rFonts w:ascii="Traditional Arabic" w:hAnsi="Traditional Arabic" w:cs="Traditional Arabic" w:hint="cs"/>
          <w:sz w:val="32"/>
          <w:szCs w:val="32"/>
          <w:rtl/>
        </w:rPr>
        <w:t>أ</w:t>
      </w:r>
      <w:r w:rsidRPr="004C5417">
        <w:rPr>
          <w:rFonts w:ascii="Traditional Arabic" w:hAnsi="Traditional Arabic" w:cs="Traditional Arabic"/>
          <w:sz w:val="32"/>
          <w:szCs w:val="32"/>
          <w:rtl/>
        </w:rPr>
        <w:t>مام وزارة الم</w:t>
      </w:r>
      <w:r>
        <w:rPr>
          <w:rFonts w:ascii="Traditional Arabic" w:hAnsi="Traditional Arabic" w:cs="Traditional Arabic"/>
          <w:sz w:val="32"/>
          <w:szCs w:val="32"/>
          <w:rtl/>
        </w:rPr>
        <w:t>وارد البشرية بتاريخ 14/4/1442هـ</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وبعرض ذلك على ممثل المدعى عليها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قدم مذكرة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جوابية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ورد فيها</w:t>
      </w:r>
      <w:r w:rsidRPr="004C5417">
        <w:rPr>
          <w:rFonts w:ascii="Traditional Arabic" w:hAnsi="Traditional Arabic" w:cs="Traditional Arabic"/>
          <w:sz w:val="32"/>
          <w:szCs w:val="32"/>
          <w:rtl/>
        </w:rPr>
        <w:t>: أن المدعى عليها التزمت بتفعيل منصة مسار</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وأنه يجب توقيع قرا</w:t>
      </w:r>
      <w:r>
        <w:rPr>
          <w:rFonts w:ascii="Traditional Arabic" w:hAnsi="Traditional Arabic" w:cs="Traditional Arabic"/>
          <w:sz w:val="32"/>
          <w:szCs w:val="32"/>
          <w:rtl/>
        </w:rPr>
        <w:t xml:space="preserve">ر الترقية من صاحب الصلاحية قبل </w:t>
      </w:r>
      <w:r>
        <w:rPr>
          <w:rFonts w:ascii="Traditional Arabic" w:hAnsi="Traditional Arabic" w:cs="Traditional Arabic" w:hint="cs"/>
          <w:sz w:val="32"/>
          <w:szCs w:val="32"/>
          <w:rtl/>
        </w:rPr>
        <w:t>إ</w:t>
      </w:r>
      <w:r>
        <w:rPr>
          <w:rFonts w:ascii="Traditional Arabic" w:hAnsi="Traditional Arabic" w:cs="Traditional Arabic"/>
          <w:sz w:val="32"/>
          <w:szCs w:val="32"/>
          <w:rtl/>
        </w:rPr>
        <w:t xml:space="preserve">دخال </w:t>
      </w:r>
      <w:r w:rsidRPr="00265959">
        <w:rPr>
          <w:rFonts w:ascii="Traditional Arabic" w:hAnsi="Traditional Arabic" w:cs="Traditional Arabic"/>
          <w:sz w:val="32"/>
          <w:szCs w:val="32"/>
          <w:rtl/>
        </w:rPr>
        <w:t>بيان</w:t>
      </w:r>
      <w:r w:rsidRPr="00265959">
        <w:rPr>
          <w:rFonts w:ascii="Traditional Arabic" w:hAnsi="Traditional Arabic" w:cs="Traditional Arabic" w:hint="cs"/>
          <w:sz w:val="32"/>
          <w:szCs w:val="32"/>
          <w:rtl/>
        </w:rPr>
        <w:t>ا</w:t>
      </w:r>
      <w:r w:rsidRPr="00265959">
        <w:rPr>
          <w:rFonts w:ascii="Traditional Arabic" w:hAnsi="Traditional Arabic" w:cs="Traditional Arabic"/>
          <w:sz w:val="32"/>
          <w:szCs w:val="32"/>
          <w:rtl/>
        </w:rPr>
        <w:t>تها</w:t>
      </w:r>
      <w:r>
        <w:rPr>
          <w:rFonts w:ascii="Traditional Arabic" w:hAnsi="Traditional Arabic" w:cs="Traditional Arabic"/>
          <w:sz w:val="32"/>
          <w:szCs w:val="32"/>
          <w:rtl/>
        </w:rPr>
        <w:t xml:space="preserve"> في النظام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وهو ما خالفه المدعي</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وذكر بأن محاضر الترقيات كانت سابقا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تعد</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بشكل يدوي ثم ترسل لوزا</w:t>
      </w:r>
      <w:r>
        <w:rPr>
          <w:rFonts w:ascii="Traditional Arabic" w:hAnsi="Traditional Arabic" w:cs="Traditional Arabic"/>
          <w:sz w:val="32"/>
          <w:szCs w:val="32"/>
          <w:rtl/>
        </w:rPr>
        <w:t>رة الموارد البشرية</w:t>
      </w:r>
      <w:r w:rsidRPr="004C5417">
        <w:rPr>
          <w:rFonts w:ascii="Traditional Arabic" w:hAnsi="Traditional Arabic" w:cs="Traditional Arabic"/>
          <w:sz w:val="32"/>
          <w:szCs w:val="32"/>
          <w:rtl/>
        </w:rPr>
        <w:t xml:space="preserve"> ثم تعاد للوزارة ويتم توقيعها واعتمادها من صاحب الصلاحية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وفي الوقت الحالي يتم كل ذلك عبر منصة مسار بشكل آلي بعد انتهاء المحاضر في المن</w:t>
      </w:r>
      <w:r>
        <w:rPr>
          <w:rFonts w:ascii="Traditional Arabic" w:hAnsi="Traditional Arabic" w:cs="Traditional Arabic"/>
          <w:sz w:val="32"/>
          <w:szCs w:val="32"/>
          <w:rtl/>
        </w:rPr>
        <w:t>صة بالموافقة على أسماء المرشحين</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ويتم توقيع قر</w:t>
      </w:r>
      <w:r>
        <w:rPr>
          <w:rFonts w:ascii="Traditional Arabic" w:hAnsi="Traditional Arabic" w:cs="Traditional Arabic"/>
          <w:sz w:val="32"/>
          <w:szCs w:val="32"/>
          <w:rtl/>
        </w:rPr>
        <w:t>ارات الترقيات من صاحب الصلاحية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واستن</w:t>
      </w:r>
      <w:r>
        <w:rPr>
          <w:rFonts w:ascii="Traditional Arabic" w:hAnsi="Traditional Arabic" w:cs="Traditional Arabic" w:hint="cs"/>
          <w:sz w:val="32"/>
          <w:szCs w:val="32"/>
          <w:rtl/>
        </w:rPr>
        <w:t>اداً</w:t>
      </w:r>
      <w:r w:rsidRPr="004C5417">
        <w:rPr>
          <w:rFonts w:ascii="Traditional Arabic" w:hAnsi="Traditional Arabic" w:cs="Traditional Arabic"/>
          <w:sz w:val="32"/>
          <w:szCs w:val="32"/>
          <w:rtl/>
        </w:rPr>
        <w:t xml:space="preserve"> إلى ما قررته اللائحة التنفيذية </w:t>
      </w:r>
      <w:r>
        <w:rPr>
          <w:rFonts w:ascii="Traditional Arabic" w:hAnsi="Traditional Arabic" w:cs="Traditional Arabic" w:hint="cs"/>
          <w:sz w:val="32"/>
          <w:szCs w:val="32"/>
          <w:rtl/>
        </w:rPr>
        <w:t>ل</w:t>
      </w:r>
      <w:r w:rsidRPr="004C5417">
        <w:rPr>
          <w:rFonts w:ascii="Traditional Arabic" w:hAnsi="Traditional Arabic" w:cs="Traditional Arabic"/>
          <w:sz w:val="32"/>
          <w:szCs w:val="32"/>
          <w:rtl/>
        </w:rPr>
        <w:t xml:space="preserve">لموارد البشرية الصادرة بالقرار الوزاري رقم </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1550</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وتاريخ 9/6/1440هـ في المادة (208) على ما يجب على الموظف عند أداء عمله ومن ذلك الفقرة </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د</w:t>
      </w:r>
      <w:r>
        <w:rPr>
          <w:rFonts w:ascii="Traditional Arabic" w:hAnsi="Traditional Arabic" w:cs="Traditional Arabic" w:hint="cs"/>
          <w:sz w:val="32"/>
          <w:szCs w:val="32"/>
          <w:rtl/>
        </w:rPr>
        <w:t>) المتضمنة</w:t>
      </w:r>
      <w:r w:rsidRPr="004C5417">
        <w:rPr>
          <w:rFonts w:ascii="Traditional Arabic" w:hAnsi="Traditional Arabic" w:cs="Traditional Arabic"/>
          <w:sz w:val="32"/>
          <w:szCs w:val="32"/>
          <w:rtl/>
        </w:rPr>
        <w:t xml:space="preserve"> الحرص على الإلمام بالأنظمة واللوائح والتعليمات النافذة ذات العلا</w:t>
      </w:r>
      <w:r>
        <w:rPr>
          <w:rFonts w:ascii="Traditional Arabic" w:hAnsi="Traditional Arabic" w:cs="Traditional Arabic"/>
          <w:sz w:val="32"/>
          <w:szCs w:val="32"/>
          <w:rtl/>
        </w:rPr>
        <w:t xml:space="preserve">قة بعمله وتطبيقها دون أي تجاوز </w:t>
      </w:r>
      <w:r>
        <w:rPr>
          <w:rFonts w:ascii="Traditional Arabic" w:hAnsi="Traditional Arabic" w:cs="Traditional Arabic" w:hint="cs"/>
          <w:sz w:val="32"/>
          <w:szCs w:val="32"/>
          <w:rtl/>
        </w:rPr>
        <w:t>أ</w:t>
      </w:r>
      <w:r w:rsidRPr="004C5417">
        <w:rPr>
          <w:rFonts w:ascii="Traditional Arabic" w:hAnsi="Traditional Arabic" w:cs="Traditional Arabic"/>
          <w:sz w:val="32"/>
          <w:szCs w:val="32"/>
          <w:rtl/>
        </w:rPr>
        <w:t xml:space="preserve">و </w:t>
      </w:r>
      <w:r>
        <w:rPr>
          <w:rFonts w:ascii="Traditional Arabic" w:hAnsi="Traditional Arabic" w:cs="Traditional Arabic"/>
          <w:sz w:val="32"/>
          <w:szCs w:val="32"/>
          <w:rtl/>
        </w:rPr>
        <w:t>مخالفة أو إهمال</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وطلب الحكم برفض الدعوى لكون </w:t>
      </w:r>
      <w:r>
        <w:rPr>
          <w:rFonts w:ascii="Traditional Arabic" w:hAnsi="Traditional Arabic" w:cs="Traditional Arabic"/>
          <w:sz w:val="32"/>
          <w:szCs w:val="32"/>
          <w:rtl/>
        </w:rPr>
        <w:t>المدعي خالف الأنظمة والتعليمات</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w:t>
      </w:r>
      <w:r>
        <w:rPr>
          <w:rFonts w:ascii="Traditional Arabic" w:hAnsi="Traditional Arabic" w:cs="Traditional Arabic" w:hint="cs"/>
          <w:sz w:val="32"/>
          <w:szCs w:val="32"/>
          <w:rtl/>
        </w:rPr>
        <w:t>ثم</w:t>
      </w:r>
      <w:r w:rsidRPr="004C5417">
        <w:rPr>
          <w:rFonts w:ascii="Traditional Arabic" w:hAnsi="Traditional Arabic" w:cs="Traditional Arabic"/>
          <w:sz w:val="32"/>
          <w:szCs w:val="32"/>
          <w:rtl/>
        </w:rPr>
        <w:t xml:space="preserve"> قدم المدعي مذكرة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تضمنت</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أ</w:t>
      </w:r>
      <w:r w:rsidRPr="004C5417">
        <w:rPr>
          <w:rFonts w:ascii="Traditional Arabic" w:hAnsi="Traditional Arabic" w:cs="Traditional Arabic"/>
          <w:sz w:val="32"/>
          <w:szCs w:val="32"/>
          <w:rtl/>
        </w:rPr>
        <w:t>ن الخطأ من موظف يتبع له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أ</w:t>
      </w:r>
      <w:r w:rsidRPr="004C5417">
        <w:rPr>
          <w:rFonts w:ascii="Traditional Arabic" w:hAnsi="Traditional Arabic" w:cs="Traditional Arabic"/>
          <w:sz w:val="32"/>
          <w:szCs w:val="32"/>
          <w:rtl/>
        </w:rPr>
        <w:t>نه وج</w:t>
      </w:r>
      <w:r>
        <w:rPr>
          <w:rFonts w:ascii="Traditional Arabic" w:hAnsi="Traditional Arabic" w:cs="Traditional Arabic" w:hint="cs"/>
          <w:sz w:val="32"/>
          <w:szCs w:val="32"/>
          <w:rtl/>
        </w:rPr>
        <w:t>ّ</w:t>
      </w:r>
      <w:r>
        <w:rPr>
          <w:rFonts w:ascii="Traditional Arabic" w:hAnsi="Traditional Arabic" w:cs="Traditional Arabic"/>
          <w:sz w:val="32"/>
          <w:szCs w:val="32"/>
          <w:rtl/>
        </w:rPr>
        <w:t>هه بالدعم فقط</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وليس بإدخال بيانات محددة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وأن القسم التابع له لا علاقة له في الأصل بالترقيات ولكن تم دعم قسم الترقي</w:t>
      </w:r>
      <w:r>
        <w:rPr>
          <w:rFonts w:ascii="Traditional Arabic" w:hAnsi="Traditional Arabic" w:cs="Traditional Arabic"/>
          <w:sz w:val="32"/>
          <w:szCs w:val="32"/>
          <w:rtl/>
        </w:rPr>
        <w:t>ات بسبب جائحة كورونا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w:t>
      </w:r>
      <w:r>
        <w:rPr>
          <w:rFonts w:ascii="Traditional Arabic" w:hAnsi="Traditional Arabic" w:cs="Traditional Arabic" w:hint="cs"/>
          <w:sz w:val="32"/>
          <w:szCs w:val="32"/>
          <w:rtl/>
        </w:rPr>
        <w:t>ثم</w:t>
      </w:r>
      <w:r w:rsidRPr="004C5417">
        <w:rPr>
          <w:rFonts w:ascii="Traditional Arabic" w:hAnsi="Traditional Arabic" w:cs="Traditional Arabic"/>
          <w:sz w:val="32"/>
          <w:szCs w:val="32"/>
          <w:rtl/>
        </w:rPr>
        <w:t xml:space="preserve"> قدم ممثل المدعى عليها مذكرة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جاء فيها</w:t>
      </w:r>
      <w:r>
        <w:rPr>
          <w:rFonts w:ascii="Traditional Arabic" w:hAnsi="Traditional Arabic" w:cs="Traditional Arabic" w:hint="cs"/>
          <w:sz w:val="32"/>
          <w:szCs w:val="32"/>
          <w:rtl/>
        </w:rPr>
        <w:t>: أن</w:t>
      </w:r>
      <w:r w:rsidRPr="004C5417">
        <w:rPr>
          <w:rFonts w:ascii="Traditional Arabic" w:hAnsi="Traditional Arabic" w:cs="Traditional Arabic"/>
          <w:sz w:val="32"/>
          <w:szCs w:val="32"/>
          <w:rtl/>
        </w:rPr>
        <w:t xml:space="preserve"> المدعي </w:t>
      </w:r>
      <w:r>
        <w:rPr>
          <w:rFonts w:ascii="Traditional Arabic" w:hAnsi="Traditional Arabic" w:cs="Traditional Arabic"/>
          <w:sz w:val="32"/>
          <w:szCs w:val="32"/>
          <w:rtl/>
        </w:rPr>
        <w:t>هو من وجه الموظف التابع له بذلك</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وأن الموظف مرتكب المخالفة يتبع له ول</w:t>
      </w:r>
      <w:r>
        <w:rPr>
          <w:rFonts w:ascii="Traditional Arabic" w:hAnsi="Traditional Arabic" w:cs="Traditional Arabic"/>
          <w:sz w:val="32"/>
          <w:szCs w:val="32"/>
          <w:rtl/>
        </w:rPr>
        <w:t>ا يتبع لمدير إدارة الترقيات</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وأن</w:t>
      </w:r>
      <w:r w:rsidRPr="004C5417">
        <w:rPr>
          <w:rFonts w:ascii="Traditional Arabic" w:hAnsi="Traditional Arabic" w:cs="Traditional Arabic"/>
          <w:sz w:val="32"/>
          <w:szCs w:val="32"/>
          <w:rtl/>
        </w:rPr>
        <w:t> العبرة في الترقية هو صدور قرار الترقية من الوزارة واعتماده من صاحب الصلاحية وفقا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لما نصت عليه الفقرة (ب) من المادة العاشرة من نظام الخدمة المدنية الصادر بالمرسوم الملكي رقم</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(م/49) وتاريخ 10/7/</w:t>
      </w:r>
      <w:r>
        <w:rPr>
          <w:rFonts w:ascii="Traditional Arabic" w:hAnsi="Traditional Arabic" w:cs="Traditional Arabic"/>
          <w:sz w:val="32"/>
          <w:szCs w:val="32"/>
          <w:rtl/>
        </w:rPr>
        <w:t>1397</w:t>
      </w:r>
      <w:r>
        <w:rPr>
          <w:rFonts w:ascii="Traditional Arabic" w:hAnsi="Traditional Arabic" w:cs="Traditional Arabic" w:hint="cs"/>
          <w:sz w:val="32"/>
          <w:szCs w:val="32"/>
          <w:rtl/>
        </w:rPr>
        <w:t>هـ، وفيها:</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لا تكون الترقية نافذة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إلا بعد صدورها من صاحب الصلاحية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وأنه كان يجب على المدعي بعد </w:t>
      </w:r>
      <w:r>
        <w:rPr>
          <w:rFonts w:ascii="Traditional Arabic" w:hAnsi="Traditional Arabic" w:cs="Traditional Arabic" w:hint="cs"/>
          <w:sz w:val="32"/>
          <w:szCs w:val="32"/>
          <w:rtl/>
        </w:rPr>
        <w:t>الانتهاء</w:t>
      </w:r>
      <w:r>
        <w:rPr>
          <w:rFonts w:ascii="Traditional Arabic" w:hAnsi="Traditional Arabic" w:cs="Traditional Arabic"/>
          <w:sz w:val="32"/>
          <w:szCs w:val="32"/>
          <w:rtl/>
        </w:rPr>
        <w:t xml:space="preserve"> من</w:t>
      </w:r>
      <w:r w:rsidRPr="004C5417">
        <w:rPr>
          <w:rFonts w:ascii="Traditional Arabic" w:hAnsi="Traditional Arabic" w:cs="Traditional Arabic"/>
          <w:sz w:val="32"/>
          <w:szCs w:val="32"/>
          <w:rtl/>
        </w:rPr>
        <w:t xml:space="preserve"> المحاضر في المنصة الالكترونية ت</w:t>
      </w:r>
      <w:r>
        <w:rPr>
          <w:rFonts w:ascii="Traditional Arabic" w:hAnsi="Traditional Arabic" w:cs="Traditional Arabic"/>
          <w:sz w:val="32"/>
          <w:szCs w:val="32"/>
          <w:rtl/>
        </w:rPr>
        <w:t>وقيعها من قبل صاحب الصلاحية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w:t>
      </w:r>
      <w:r>
        <w:rPr>
          <w:rFonts w:ascii="Traditional Arabic" w:hAnsi="Traditional Arabic" w:cs="Traditional Arabic" w:hint="cs"/>
          <w:sz w:val="32"/>
          <w:szCs w:val="32"/>
          <w:rtl/>
        </w:rPr>
        <w:t xml:space="preserve">ثم </w:t>
      </w:r>
      <w:r>
        <w:rPr>
          <w:rFonts w:ascii="Traditional Arabic" w:hAnsi="Traditional Arabic" w:cs="Traditional Arabic"/>
          <w:sz w:val="32"/>
          <w:szCs w:val="32"/>
          <w:rtl/>
        </w:rPr>
        <w:t>قدم المدعي</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مذكرة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لم تخرج عن مضمون ما قدمه سابقا</w:t>
      </w:r>
      <w:r>
        <w:rPr>
          <w:rFonts w:ascii="Traditional Arabic" w:hAnsi="Traditional Arabic" w:cs="Traditional Arabic" w:hint="cs"/>
          <w:sz w:val="32"/>
          <w:szCs w:val="32"/>
          <w:rtl/>
        </w:rPr>
        <w:t>ً،</w:t>
      </w:r>
      <w:r>
        <w:rPr>
          <w:rFonts w:ascii="Traditional Arabic" w:hAnsi="Traditional Arabic" w:cs="Traditional Arabic"/>
          <w:sz w:val="32"/>
          <w:szCs w:val="32"/>
          <w:rtl/>
        </w:rPr>
        <w:t> وطلب إلغاء القرار</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وفي جلسة يوم ال</w:t>
      </w:r>
      <w:r>
        <w:rPr>
          <w:rFonts w:ascii="Traditional Arabic" w:hAnsi="Traditional Arabic" w:cs="Traditional Arabic" w:hint="cs"/>
          <w:sz w:val="32"/>
          <w:szCs w:val="32"/>
          <w:rtl/>
        </w:rPr>
        <w:t>أ</w:t>
      </w:r>
      <w:r w:rsidRPr="004C5417">
        <w:rPr>
          <w:rFonts w:ascii="Traditional Arabic" w:hAnsi="Traditional Arabic" w:cs="Traditional Arabic"/>
          <w:sz w:val="32"/>
          <w:szCs w:val="32"/>
          <w:rtl/>
        </w:rPr>
        <w:t>حد 1/12/1442هـ سألت الدائرة ممثل المدعى عليها عن الآلية ا</w:t>
      </w:r>
      <w:r>
        <w:rPr>
          <w:rFonts w:ascii="Traditional Arabic" w:hAnsi="Traditional Arabic" w:cs="Traditional Arabic"/>
          <w:sz w:val="32"/>
          <w:szCs w:val="32"/>
          <w:rtl/>
        </w:rPr>
        <w:t>لتنفيذية لإعداد محاضر الترقية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وفيها قدم ممثل المدعى عليها مذكرة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جوابا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على ا</w:t>
      </w:r>
      <w:r>
        <w:rPr>
          <w:rFonts w:ascii="Traditional Arabic" w:hAnsi="Traditional Arabic" w:cs="Traditional Arabic"/>
          <w:sz w:val="32"/>
          <w:szCs w:val="32"/>
          <w:rtl/>
        </w:rPr>
        <w:t>ستفسار الدائرة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أ</w:t>
      </w:r>
      <w:r w:rsidRPr="004C5417">
        <w:rPr>
          <w:rFonts w:ascii="Traditional Arabic" w:hAnsi="Traditional Arabic" w:cs="Traditional Arabic"/>
          <w:sz w:val="32"/>
          <w:szCs w:val="32"/>
          <w:rtl/>
        </w:rPr>
        <w:t xml:space="preserve">فاد أنه تم تفعيل واستخدام المنصة الوطنية لإدارة </w:t>
      </w:r>
      <w:r>
        <w:rPr>
          <w:rFonts w:ascii="Traditional Arabic" w:hAnsi="Traditional Arabic" w:cs="Traditional Arabic"/>
          <w:sz w:val="32"/>
          <w:szCs w:val="32"/>
          <w:rtl/>
        </w:rPr>
        <w:t xml:space="preserve">تطوير الموارد البشرية الحكومية </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مسار</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وفقا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لتعميم وزارة الموارد البشرية والتنمية الاجتماعية، وأن جميع الترقيات تمت عبر منصة مسار بشكل آلي إلى أن ظهرت أسماء الموصى بترقيتهم على أنه لا تعتمد ترقيتهم إلا بعد إعداد قرار الترقية وتوقيعه من صاحب الصلاحية، وهي كما يلي: </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1-اختيار معايير الترقية وعرضها على المشرف العام على إدارة الموارد البشرية والتنسيق معه وأخذ موافقته ومن ثم عرض هذه المعايير على الوزير لاعتمادها</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2-طلب الوظائف الشاغرة للمراتب العليا من إدارة الميزانية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3-مراجعة هذه الوظائف </w:t>
      </w:r>
      <w:r w:rsidRPr="004C5417">
        <w:rPr>
          <w:rFonts w:ascii="Traditional Arabic" w:hAnsi="Traditional Arabic" w:cs="Traditional Arabic"/>
          <w:sz w:val="32"/>
          <w:szCs w:val="32"/>
          <w:rtl/>
        </w:rPr>
        <w:lastRenderedPageBreak/>
        <w:t>وتدقيقها ومقارنتها بالوظائف المدرجة في منصة مسار</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4-الإعلان عن الوظائف الشاغرة من خلال منصة مسار</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5-</w:t>
      </w:r>
      <w:r w:rsidRPr="004C5417">
        <w:rPr>
          <w:rFonts w:ascii="Traditional Arabic" w:hAnsi="Traditional Arabic" w:cs="Traditional Arabic"/>
          <w:sz w:val="32"/>
          <w:szCs w:val="32"/>
          <w:rtl/>
        </w:rPr>
        <w:t>كل من يستحق الترقية ممن أكملوا المدة النظامية تصله رسالة على بريده الإلكتروني أو رسالة نصية بالوظائف التي يحق له</w:t>
      </w:r>
      <w:r>
        <w:rPr>
          <w:rFonts w:ascii="Traditional Arabic" w:hAnsi="Traditional Arabic" w:cs="Traditional Arabic"/>
          <w:sz w:val="32"/>
          <w:szCs w:val="32"/>
          <w:rtl/>
        </w:rPr>
        <w:t xml:space="preserve"> الترشح لها وأرقامها</w:t>
      </w:r>
      <w:r w:rsidRPr="004C5417">
        <w:rPr>
          <w:rFonts w:ascii="Traditional Arabic" w:hAnsi="Traditional Arabic" w:cs="Traditional Arabic"/>
          <w:sz w:val="32"/>
          <w:szCs w:val="32"/>
          <w:rtl/>
        </w:rPr>
        <w:t xml:space="preserve"> وأماكنها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6-يقوم كل موظف بالدخول عبر منصة مسار والتقديم ع</w:t>
      </w:r>
      <w:r>
        <w:rPr>
          <w:rFonts w:ascii="Traditional Arabic" w:hAnsi="Traditional Arabic" w:cs="Traditional Arabic"/>
          <w:sz w:val="32"/>
          <w:szCs w:val="32"/>
          <w:rtl/>
        </w:rPr>
        <w:t>لى الوظائف الشاغرة التي تظهر له</w:t>
      </w:r>
      <w:r w:rsidRPr="004C5417">
        <w:rPr>
          <w:rFonts w:ascii="Traditional Arabic" w:hAnsi="Traditional Arabic" w:cs="Traditional Arabic"/>
          <w:sz w:val="32"/>
          <w:szCs w:val="32"/>
          <w:rtl/>
        </w:rPr>
        <w:t xml:space="preserve"> واستكمال ما هو مطلوب منه بشكل آلي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7</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يدخل الموظف المختص للمنصة، ويظهر له ملف بأسماء من تقدم ويعتبر بمثابة الترشيح للترقية</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8-تشكل لجنة للترقيات بقرار من الوزير، فبعد الانتهاء من الإعلان وظهور أسماء المستحقين للترقية في المنصة يرفع مدير إدارة الترقيات وسكرتير اللجنة الأستاذ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w:t>
      </w:r>
      <w:r>
        <w:rPr>
          <w:rFonts w:ascii="Traditional Arabic" w:hAnsi="Traditional Arabic" w:cs="Traditional Arabic" w:hint="cs"/>
          <w:sz w:val="32"/>
          <w:szCs w:val="32"/>
          <w:rtl/>
        </w:rPr>
        <w:t>الأسماء</w:t>
      </w:r>
      <w:r w:rsidRPr="004C5417">
        <w:rPr>
          <w:rFonts w:ascii="Traditional Arabic" w:hAnsi="Traditional Arabic" w:cs="Traditional Arabic"/>
          <w:sz w:val="32"/>
          <w:szCs w:val="32"/>
          <w:rtl/>
        </w:rPr>
        <w:t xml:space="preserve"> إلى اللجنة لدراسة ملفاتهم وإجراء المقابلات الشخصية لهم</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9-تسلم بيانات الموظفين المؤهلين للترقيات للأستاذ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مشتملة على تقييم درجة الأداء الوظيفي، ودرجة المقابلة الشخصية، ودرجة المبادرات والإنجازات</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10-لكل عملية إدخال بيانات موظف مختص وآخر معتمد للبيانات</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وبيانات المراتب العليا أدخلها في المنصة الأستاذ</w:t>
      </w:r>
      <w:r>
        <w:rPr>
          <w:rFonts w:ascii="Traditional Arabic" w:hAnsi="Traditional Arabic" w:cs="Traditional Arabic" w:hint="cs"/>
          <w:sz w:val="32"/>
          <w:szCs w:val="32"/>
          <w:rtl/>
        </w:rPr>
        <w:t xml:space="preserve"> (المدعي)</w:t>
      </w:r>
      <w:r>
        <w:rPr>
          <w:rFonts w:ascii="Traditional Arabic" w:hAnsi="Traditional Arabic" w:cs="Traditional Arabic"/>
          <w:sz w:val="32"/>
          <w:szCs w:val="32"/>
          <w:rtl/>
        </w:rPr>
        <w:t xml:space="preserve"> كموظف مختص</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واعتمد هذه البيانات في المنصة الأستاذ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باعتباره مدير إدارة الترقيات وسكرتير لجنة الترقيات</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والبيانات بعد اعتمادها لا يمكن تعديلها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11-</w:t>
      </w:r>
      <w:r w:rsidRPr="004C5417">
        <w:rPr>
          <w:rFonts w:ascii="Traditional Arabic" w:hAnsi="Traditional Arabic" w:cs="Traditional Arabic"/>
          <w:sz w:val="32"/>
          <w:szCs w:val="32"/>
          <w:rtl/>
        </w:rPr>
        <w:t>تظهر النتائج النهائية للمرشحين</w:t>
      </w:r>
      <w:r>
        <w:rPr>
          <w:rFonts w:ascii="Traditional Arabic" w:hAnsi="Traditional Arabic" w:cs="Traditional Arabic"/>
          <w:sz w:val="32"/>
          <w:szCs w:val="32"/>
          <w:rtl/>
        </w:rPr>
        <w:t xml:space="preserve"> للترقية ممن تنطبق فيهم الشروط</w:t>
      </w:r>
      <w:r w:rsidRPr="004C5417">
        <w:rPr>
          <w:rFonts w:ascii="Traditional Arabic" w:hAnsi="Traditional Arabic" w:cs="Traditional Arabic"/>
          <w:sz w:val="32"/>
          <w:szCs w:val="32"/>
          <w:rtl/>
        </w:rPr>
        <w:t>، وتعتبر الإجراءات السابقة أدوات مساعدة للترقية ويعتد بها عند صدور موافقة الوزير على الترشيح وتوقيع قرار ترقية الموظف</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12-يقوم الأستاذ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بصفته مدير إدارة الترقيات وسكرتير لجنة الترقيات بعمل (بطاقة ترقية) للمرشحين، وترسل لوزارة الموارد البشرية لاعتمادها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13-</w:t>
      </w:r>
      <w:r w:rsidRPr="004C5417">
        <w:rPr>
          <w:rFonts w:ascii="Traditional Arabic" w:hAnsi="Traditional Arabic" w:cs="Traditional Arabic"/>
          <w:sz w:val="32"/>
          <w:szCs w:val="32"/>
          <w:rtl/>
        </w:rPr>
        <w:t>يقوم الأستاذ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بعمل (بطاقة مسح أمني) للمرشحين، وترسل للجهة المعنية</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14-يقوم الأستاذ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بإعداد محضر رسمي للترقيات تتضمن أسماء المترشحين، ويعرض المحضر على اللجنة لتوقيعه</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15-يقوم الأستاذ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بإعداد قرارات الترقيات لمن تم ترشيحهم واختيارهم</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16-يقوم الأستاذ</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 برفع قرارات الترقيات للمشرف العام على الإدارة العامة للموارد البشرية لتوقيعها واعتمادها باعتباره صاحب الصلاحية وفقا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للصلاحيات الممنوحة له</w:t>
      </w:r>
      <w:r w:rsidRPr="004C5417">
        <w:rPr>
          <w:rFonts w:ascii="Traditional Arabic" w:hAnsi="Traditional Arabic" w:cs="Traditional Arabic"/>
          <w:sz w:val="32"/>
          <w:szCs w:val="32"/>
          <w:rtl/>
        </w:rPr>
        <w:t xml:space="preserve"> حتى تكون الترقية رسمية ونافذ</w:t>
      </w:r>
      <w:r>
        <w:rPr>
          <w:rFonts w:ascii="Traditional Arabic" w:hAnsi="Traditional Arabic" w:cs="Traditional Arabic" w:hint="cs"/>
          <w:sz w:val="32"/>
          <w:szCs w:val="32"/>
          <w:rtl/>
        </w:rPr>
        <w:t>ة.</w:t>
      </w:r>
      <w:r w:rsidRPr="004C5417">
        <w:rPr>
          <w:rFonts w:ascii="Traditional Arabic" w:hAnsi="Traditional Arabic" w:cs="Traditional Arabic"/>
          <w:sz w:val="32"/>
          <w:szCs w:val="32"/>
          <w:rtl/>
        </w:rPr>
        <w:t xml:space="preserve"> 17-يقوم الأستاذ</w:t>
      </w:r>
      <w:r>
        <w:rPr>
          <w:rFonts w:ascii="Traditional Arabic" w:hAnsi="Traditional Arabic" w:cs="Traditional Arabic" w:hint="cs"/>
          <w:sz w:val="32"/>
          <w:szCs w:val="32"/>
          <w:rtl/>
        </w:rPr>
        <w:t xml:space="preserve"> (...) </w:t>
      </w:r>
      <w:r w:rsidRPr="004C5417">
        <w:rPr>
          <w:rFonts w:ascii="Traditional Arabic" w:hAnsi="Traditional Arabic" w:cs="Traditional Arabic"/>
          <w:sz w:val="32"/>
          <w:szCs w:val="32"/>
          <w:rtl/>
        </w:rPr>
        <w:t>بصفته مدير إدارة الترقيات وسكرتير لجنة الترقيات بإدخال بيانات قرارات الترقيات بعد توقيعها واعتمادها من صاحب الصلاحية في نظام الموارد البشرية بالوزارة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وبذلك تنتهي الآلية التنفيذية لعملية الترق</w:t>
      </w:r>
      <w:r>
        <w:rPr>
          <w:rFonts w:ascii="Traditional Arabic" w:hAnsi="Traditional Arabic" w:cs="Traditional Arabic"/>
          <w:sz w:val="32"/>
          <w:szCs w:val="32"/>
          <w:rtl/>
        </w:rPr>
        <w:t>ية بالوزارة التي كلف بها المدعي</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 xml:space="preserve">والمخالفة التي قام بها المدعي في ترقيات عام </w:t>
      </w:r>
      <w:r>
        <w:rPr>
          <w:rFonts w:ascii="Traditional Arabic" w:hAnsi="Traditional Arabic" w:cs="Traditional Arabic"/>
          <w:sz w:val="32"/>
          <w:szCs w:val="32"/>
          <w:rtl/>
        </w:rPr>
        <w:t>1441هـ</w:t>
      </w:r>
      <w:r w:rsidRPr="004C5417">
        <w:rPr>
          <w:rFonts w:ascii="Traditional Arabic" w:hAnsi="Traditional Arabic" w:cs="Traditional Arabic"/>
          <w:sz w:val="32"/>
          <w:szCs w:val="32"/>
          <w:rtl/>
        </w:rPr>
        <w:t>، أنه تجاوز الخطوة رقم (</w:t>
      </w:r>
      <w:r>
        <w:rPr>
          <w:rFonts w:ascii="Traditional Arabic" w:hAnsi="Traditional Arabic" w:cs="Traditional Arabic"/>
          <w:sz w:val="32"/>
          <w:szCs w:val="32"/>
          <w:rtl/>
        </w:rPr>
        <w:t>16</w:t>
      </w:r>
      <w:r w:rsidRPr="004C5417">
        <w:rPr>
          <w:rFonts w:ascii="Traditional Arabic" w:hAnsi="Traditional Arabic" w:cs="Traditional Arabic"/>
          <w:sz w:val="32"/>
          <w:szCs w:val="32"/>
          <w:rtl/>
        </w:rPr>
        <w:t>) بإدخال بيانات قرارات الترقيات ف</w:t>
      </w:r>
      <w:r>
        <w:rPr>
          <w:rFonts w:ascii="Traditional Arabic" w:hAnsi="Traditional Arabic" w:cs="Traditional Arabic"/>
          <w:sz w:val="32"/>
          <w:szCs w:val="32"/>
          <w:rtl/>
        </w:rPr>
        <w:t>ي نظام الموارد البشرية بالوزارة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وهو ما</w:t>
      </w:r>
      <w:r>
        <w:rPr>
          <w:rFonts w:ascii="Traditional Arabic" w:hAnsi="Traditional Arabic" w:cs="Traditional Arabic"/>
          <w:sz w:val="32"/>
          <w:szCs w:val="32"/>
          <w:rtl/>
        </w:rPr>
        <w:t xml:space="preserve"> خالفه المدعي بتنفيذ الخطوة (17) قبل الخطوة (16</w:t>
      </w:r>
      <w:r w:rsidRPr="004C5417">
        <w:rPr>
          <w:rFonts w:ascii="Traditional Arabic" w:hAnsi="Traditional Arabic" w:cs="Traditional Arabic"/>
          <w:sz w:val="32"/>
          <w:szCs w:val="32"/>
          <w:rtl/>
        </w:rPr>
        <w:t>) حيث قبل طلب مدير إدارة الترقيات بإدخال بيانات الترقيات قبل توقيع ا</w:t>
      </w:r>
      <w:r>
        <w:rPr>
          <w:rFonts w:ascii="Traditional Arabic" w:hAnsi="Traditional Arabic" w:cs="Traditional Arabic"/>
          <w:sz w:val="32"/>
          <w:szCs w:val="32"/>
          <w:rtl/>
        </w:rPr>
        <w:t>لقرار واعتماده من صاحب الصلاحية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w:t>
      </w:r>
      <w:r>
        <w:rPr>
          <w:rFonts w:ascii="Traditional Arabic" w:hAnsi="Traditional Arabic" w:cs="Traditional Arabic" w:hint="cs"/>
          <w:sz w:val="32"/>
          <w:szCs w:val="32"/>
          <w:rtl/>
        </w:rPr>
        <w:t>ثم</w:t>
      </w:r>
      <w:r w:rsidRPr="004C5417">
        <w:rPr>
          <w:rFonts w:ascii="Traditional Arabic" w:hAnsi="Traditional Arabic" w:cs="Traditional Arabic"/>
          <w:sz w:val="32"/>
          <w:szCs w:val="32"/>
          <w:rtl/>
        </w:rPr>
        <w:t xml:space="preserve"> قدم المدعي مذكرة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جاء فيها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بأن ما ذكره ممثل المدعى عليها في الفقرة العاشر</w:t>
      </w:r>
      <w:r>
        <w:rPr>
          <w:rFonts w:ascii="Traditional Arabic" w:hAnsi="Traditional Arabic" w:cs="Traditional Arabic" w:hint="cs"/>
          <w:sz w:val="32"/>
          <w:szCs w:val="32"/>
          <w:rtl/>
        </w:rPr>
        <w:t>ة</w:t>
      </w:r>
      <w:r w:rsidRPr="004C5417">
        <w:rPr>
          <w:rFonts w:ascii="Traditional Arabic" w:hAnsi="Traditional Arabic" w:cs="Traditional Arabic"/>
          <w:sz w:val="32"/>
          <w:szCs w:val="32"/>
          <w:rtl/>
        </w:rPr>
        <w:t xml:space="preserve"> صحيح</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مع أنه ليس من </w:t>
      </w:r>
      <w:r w:rsidRPr="00265959">
        <w:rPr>
          <w:rFonts w:ascii="Traditional Arabic" w:hAnsi="Traditional Arabic" w:cs="Traditional Arabic"/>
          <w:sz w:val="32"/>
          <w:szCs w:val="32"/>
          <w:rtl/>
        </w:rPr>
        <w:t>اختصاص</w:t>
      </w:r>
      <w:r w:rsidRPr="00265959">
        <w:rPr>
          <w:rFonts w:ascii="Traditional Arabic" w:hAnsi="Traditional Arabic" w:cs="Traditional Arabic" w:hint="cs"/>
          <w:sz w:val="32"/>
          <w:szCs w:val="32"/>
          <w:rtl/>
        </w:rPr>
        <w:t>ه</w:t>
      </w:r>
      <w:r w:rsidRPr="004C5417">
        <w:rPr>
          <w:rFonts w:ascii="Traditional Arabic" w:hAnsi="Traditional Arabic" w:cs="Traditional Arabic"/>
          <w:sz w:val="32"/>
          <w:szCs w:val="32"/>
          <w:rtl/>
        </w:rPr>
        <w:t xml:space="preserve"> ولا من </w:t>
      </w:r>
      <w:r w:rsidRPr="00265959">
        <w:rPr>
          <w:rFonts w:ascii="Traditional Arabic" w:hAnsi="Traditional Arabic" w:cs="Traditional Arabic"/>
          <w:sz w:val="32"/>
          <w:szCs w:val="32"/>
          <w:rtl/>
        </w:rPr>
        <w:t>مهام</w:t>
      </w:r>
      <w:r w:rsidRPr="00265959">
        <w:rPr>
          <w:rFonts w:ascii="Traditional Arabic" w:hAnsi="Traditional Arabic" w:cs="Traditional Arabic" w:hint="cs"/>
          <w:sz w:val="32"/>
          <w:szCs w:val="32"/>
          <w:rtl/>
        </w:rPr>
        <w:t>ه</w:t>
      </w:r>
      <w:r w:rsidRPr="004C5417">
        <w:rPr>
          <w:rFonts w:ascii="Traditional Arabic" w:hAnsi="Traditional Arabic" w:cs="Traditional Arabic"/>
          <w:sz w:val="32"/>
          <w:szCs w:val="32"/>
          <w:rtl/>
        </w:rPr>
        <w:t xml:space="preserve"> الوظيفية</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ولك</w:t>
      </w:r>
      <w:r>
        <w:rPr>
          <w:rFonts w:ascii="Traditional Arabic" w:hAnsi="Traditional Arabic" w:cs="Traditional Arabic"/>
          <w:sz w:val="32"/>
          <w:szCs w:val="32"/>
          <w:rtl/>
        </w:rPr>
        <w:t xml:space="preserve">ن </w:t>
      </w:r>
      <w:r w:rsidRPr="00265959">
        <w:rPr>
          <w:rFonts w:ascii="Traditional Arabic" w:hAnsi="Traditional Arabic" w:cs="Traditional Arabic"/>
          <w:sz w:val="32"/>
          <w:szCs w:val="32"/>
          <w:rtl/>
        </w:rPr>
        <w:t>كلف</w:t>
      </w:r>
      <w:r>
        <w:rPr>
          <w:rFonts w:ascii="Traditional Arabic" w:hAnsi="Traditional Arabic" w:cs="Traditional Arabic"/>
          <w:sz w:val="32"/>
          <w:szCs w:val="32"/>
          <w:rtl/>
        </w:rPr>
        <w:t xml:space="preserve"> بها من قبل </w:t>
      </w:r>
      <w:r w:rsidRPr="00265959">
        <w:rPr>
          <w:rFonts w:ascii="Traditional Arabic" w:hAnsi="Traditional Arabic" w:cs="Traditional Arabic"/>
          <w:sz w:val="32"/>
          <w:szCs w:val="32"/>
          <w:rtl/>
        </w:rPr>
        <w:t>مدير</w:t>
      </w:r>
      <w:r w:rsidRPr="00265959">
        <w:rPr>
          <w:rFonts w:ascii="Traditional Arabic" w:hAnsi="Traditional Arabic" w:cs="Traditional Arabic" w:hint="cs"/>
          <w:sz w:val="32"/>
          <w:szCs w:val="32"/>
          <w:rtl/>
        </w:rPr>
        <w:t>ه</w:t>
      </w:r>
      <w:r>
        <w:rPr>
          <w:rFonts w:ascii="Traditional Arabic" w:hAnsi="Traditional Arabic" w:cs="Traditional Arabic"/>
          <w:sz w:val="32"/>
          <w:szCs w:val="32"/>
          <w:rtl/>
        </w:rPr>
        <w:t xml:space="preserve"> المباشر</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وطلب الحكم بإلغاء القرار</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وفي جلسة هذا ال</w:t>
      </w:r>
      <w:r>
        <w:rPr>
          <w:rFonts w:ascii="Traditional Arabic" w:hAnsi="Traditional Arabic" w:cs="Traditional Arabic"/>
          <w:sz w:val="32"/>
          <w:szCs w:val="32"/>
          <w:rtl/>
        </w:rPr>
        <w:t xml:space="preserve">يوم قرر </w:t>
      </w:r>
      <w:r>
        <w:rPr>
          <w:rFonts w:ascii="Traditional Arabic" w:hAnsi="Traditional Arabic" w:cs="Traditional Arabic" w:hint="cs"/>
          <w:sz w:val="32"/>
          <w:szCs w:val="32"/>
          <w:rtl/>
        </w:rPr>
        <w:t>أ</w:t>
      </w:r>
      <w:r>
        <w:rPr>
          <w:rFonts w:ascii="Traditional Arabic" w:hAnsi="Traditional Arabic" w:cs="Traditional Arabic"/>
          <w:sz w:val="32"/>
          <w:szCs w:val="32"/>
          <w:rtl/>
        </w:rPr>
        <w:t>طراف الدعوى الاكتفاء</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ولصلاحي</w:t>
      </w:r>
      <w:r>
        <w:rPr>
          <w:rFonts w:ascii="Traditional Arabic" w:hAnsi="Traditional Arabic" w:cs="Traditional Arabic"/>
          <w:sz w:val="32"/>
          <w:szCs w:val="32"/>
          <w:rtl/>
        </w:rPr>
        <w:t xml:space="preserve">ة الدعوى للفصل فيها بعد اكتفاء </w:t>
      </w:r>
      <w:r>
        <w:rPr>
          <w:rFonts w:ascii="Traditional Arabic" w:hAnsi="Traditional Arabic" w:cs="Traditional Arabic" w:hint="cs"/>
          <w:sz w:val="32"/>
          <w:szCs w:val="32"/>
          <w:rtl/>
        </w:rPr>
        <w:t>أ</w:t>
      </w:r>
      <w:r w:rsidRPr="004C5417">
        <w:rPr>
          <w:rFonts w:ascii="Traditional Arabic" w:hAnsi="Traditional Arabic" w:cs="Traditional Arabic"/>
          <w:sz w:val="32"/>
          <w:szCs w:val="32"/>
          <w:rtl/>
        </w:rPr>
        <w:t>طرافها</w:t>
      </w:r>
      <w:r>
        <w:rPr>
          <w:rFonts w:ascii="Traditional Arabic" w:hAnsi="Traditional Arabic" w:cs="Traditional Arabic" w:hint="cs"/>
          <w:sz w:val="32"/>
          <w:szCs w:val="32"/>
          <w:rtl/>
        </w:rPr>
        <w:t>،</w:t>
      </w:r>
      <w:r w:rsidRPr="004C5417">
        <w:rPr>
          <w:rFonts w:ascii="Traditional Arabic" w:hAnsi="Traditional Arabic" w:cs="Traditional Arabic"/>
          <w:sz w:val="32"/>
          <w:szCs w:val="32"/>
          <w:rtl/>
        </w:rPr>
        <w:t xml:space="preserve"> قررت الدائرة رفع الجلسة للمداولة</w:t>
      </w:r>
      <w:r>
        <w:rPr>
          <w:rFonts w:ascii="Traditional Arabic" w:hAnsi="Traditional Arabic" w:cs="Traditional Arabic"/>
          <w:sz w:val="32"/>
          <w:szCs w:val="32"/>
          <w:rtl/>
        </w:rPr>
        <w:t xml:space="preserve"> وأصدرت حكمها بناء</w:t>
      </w:r>
      <w:r>
        <w:rPr>
          <w:rFonts w:ascii="Traditional Arabic" w:hAnsi="Traditional Arabic" w:cs="Traditional Arabic" w:hint="cs"/>
          <w:sz w:val="32"/>
          <w:szCs w:val="32"/>
          <w:rtl/>
        </w:rPr>
        <w:t>ً على الأسباب التالية.</w:t>
      </w:r>
    </w:p>
    <w:p w:rsidR="00AD6FC2" w:rsidRPr="007035A3" w:rsidRDefault="00AD6FC2" w:rsidP="00AD6FC2">
      <w:pPr>
        <w:pStyle w:val="a4"/>
        <w:bidi/>
        <w:jc w:val="center"/>
        <w:rPr>
          <w:rFonts w:ascii="Traditional Arabic" w:hAnsi="Traditional Arabic" w:cs="Traditional Arabic"/>
          <w:b/>
          <w:bCs/>
          <w:sz w:val="32"/>
          <w:szCs w:val="32"/>
          <w:rtl/>
        </w:rPr>
      </w:pPr>
      <w:r w:rsidRPr="007035A3">
        <w:rPr>
          <w:rFonts w:ascii="Traditional Arabic" w:hAnsi="Traditional Arabic" w:cs="Traditional Arabic" w:hint="cs"/>
          <w:b/>
          <w:bCs/>
          <w:sz w:val="32"/>
          <w:szCs w:val="32"/>
          <w:rtl/>
        </w:rPr>
        <w:lastRenderedPageBreak/>
        <w:t>الأسباب</w:t>
      </w:r>
    </w:p>
    <w:p w:rsidR="00AD6FC2" w:rsidRDefault="00AD6FC2" w:rsidP="00AD6FC2">
      <w:pPr>
        <w:pStyle w:val="a4"/>
        <w:bidi/>
        <w:jc w:val="both"/>
        <w:rPr>
          <w:rFonts w:ascii="Traditional Arabic" w:hAnsi="Traditional Arabic" w:cs="Traditional Arabic"/>
          <w:b/>
          <w:bCs/>
          <w:sz w:val="32"/>
          <w:szCs w:val="32"/>
          <w:rtl/>
        </w:rPr>
      </w:pPr>
      <w:r w:rsidRPr="007035A3">
        <w:rPr>
          <w:rFonts w:ascii="Traditional Arabic" w:hAnsi="Traditional Arabic" w:cs="Traditional Arabic"/>
          <w:sz w:val="32"/>
          <w:szCs w:val="32"/>
          <w:rtl/>
        </w:rPr>
        <w:t>لما كان المدعي أقام هذه الدعوى</w:t>
      </w:r>
      <w:r>
        <w:rPr>
          <w:rFonts w:ascii="Traditional Arabic" w:hAnsi="Traditional Arabic" w:cs="Traditional Arabic"/>
          <w:sz w:val="32"/>
          <w:szCs w:val="32"/>
          <w:rtl/>
        </w:rPr>
        <w:t xml:space="preserve"> طالباً إلغاء قرار المدعى عليها</w:t>
      </w:r>
      <w:r w:rsidRPr="007035A3">
        <w:rPr>
          <w:rFonts w:ascii="Traditional Arabic" w:hAnsi="Traditional Arabic" w:cs="Traditional Arabic"/>
          <w:sz w:val="32"/>
          <w:szCs w:val="32"/>
          <w:rtl/>
        </w:rPr>
        <w:t xml:space="preserve"> </w:t>
      </w:r>
      <w:r w:rsidRPr="004C5417">
        <w:rPr>
          <w:rFonts w:ascii="Traditional Arabic" w:hAnsi="Traditional Arabic" w:cs="Traditional Arabic"/>
          <w:sz w:val="32"/>
          <w:szCs w:val="32"/>
          <w:rtl/>
        </w:rPr>
        <w:t>رقم (</w:t>
      </w:r>
      <w:r>
        <w:rPr>
          <w:rFonts w:ascii="Traditional Arabic" w:hAnsi="Traditional Arabic" w:cs="Traditional Arabic"/>
          <w:sz w:val="32"/>
          <w:szCs w:val="32"/>
          <w:rtl/>
        </w:rPr>
        <w:t>11166</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وتاريخ</w:t>
      </w:r>
      <w:r>
        <w:rPr>
          <w:rFonts w:ascii="Traditional Arabic" w:hAnsi="Traditional Arabic" w:cs="Traditional Arabic" w:hint="cs"/>
          <w:sz w:val="32"/>
          <w:szCs w:val="32"/>
          <w:rtl/>
        </w:rPr>
        <w:t xml:space="preserve"> </w:t>
      </w:r>
      <w:r w:rsidRPr="004C5417">
        <w:rPr>
          <w:rFonts w:ascii="Traditional Arabic" w:hAnsi="Traditional Arabic" w:cs="Traditional Arabic"/>
          <w:sz w:val="32"/>
          <w:szCs w:val="32"/>
          <w:rtl/>
        </w:rPr>
        <w:t>4/3/1442هـ</w:t>
      </w:r>
      <w:r>
        <w:rPr>
          <w:rFonts w:ascii="Traditional Arabic" w:hAnsi="Traditional Arabic" w:cs="Traditional Arabic"/>
          <w:sz w:val="32"/>
          <w:szCs w:val="32"/>
          <w:rtl/>
        </w:rPr>
        <w:t xml:space="preserve"> </w:t>
      </w:r>
      <w:r w:rsidRPr="007035A3">
        <w:rPr>
          <w:rFonts w:ascii="Traditional Arabic" w:hAnsi="Traditional Arabic" w:cs="Traditional Arabic"/>
          <w:sz w:val="32"/>
          <w:szCs w:val="32"/>
          <w:rtl/>
        </w:rPr>
        <w:t>المتضمن إيقاع عقو</w:t>
      </w:r>
      <w:r>
        <w:rPr>
          <w:rFonts w:ascii="Traditional Arabic" w:hAnsi="Traditional Arabic" w:cs="Traditional Arabic"/>
          <w:sz w:val="32"/>
          <w:szCs w:val="32"/>
          <w:rtl/>
        </w:rPr>
        <w:t>بة الحرمان من علاوة دورية واحدة</w:t>
      </w:r>
      <w:r w:rsidRPr="007035A3">
        <w:rPr>
          <w:rFonts w:ascii="Traditional Arabic" w:hAnsi="Traditional Arabic" w:cs="Traditional Arabic"/>
          <w:sz w:val="32"/>
          <w:szCs w:val="32"/>
          <w:rtl/>
        </w:rPr>
        <w:t>؛ فتكون هذه الدعوى داخلة ضمن الاختصاص الولائي للمحاكم الإدارية استناداً إلى المادة (13/ب) من نظام ديوان المظالم الصادر بالمرسوم الملك</w:t>
      </w:r>
      <w:r>
        <w:rPr>
          <w:rFonts w:ascii="Traditional Arabic" w:hAnsi="Traditional Arabic" w:cs="Traditional Arabic"/>
          <w:sz w:val="32"/>
          <w:szCs w:val="32"/>
          <w:rtl/>
        </w:rPr>
        <w:t>ي رقم (م/78) وتاريخ 19/9/1428هـ</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كما تختص هذه الدائرة بنظرها مكانياً وفقاً للمادة الثانية من نظام المرافعات أمام ديوان المظالم الصادر بالمرسوم الملكي رقم (م/3) وتاريخ 2</w:t>
      </w:r>
      <w:r>
        <w:rPr>
          <w:rFonts w:ascii="Traditional Arabic" w:hAnsi="Traditional Arabic" w:cs="Traditional Arabic"/>
          <w:sz w:val="32"/>
          <w:szCs w:val="32"/>
          <w:rtl/>
        </w:rPr>
        <w:t>2/1/1435هـ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وعن قبول الدعوى شكلاً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فالقرار محل الدعوى قد صدر</w:t>
      </w:r>
      <w:r w:rsidRPr="007035A3">
        <w:rPr>
          <w:rFonts w:ascii="Traditional Arabic" w:hAnsi="Traditional Arabic" w:cs="Traditional Arabic"/>
          <w:sz w:val="32"/>
          <w:szCs w:val="32"/>
          <w:rtl/>
        </w:rPr>
        <w:t xml:space="preserve"> بتاريخ 4/</w:t>
      </w:r>
      <w:r>
        <w:rPr>
          <w:rFonts w:ascii="Traditional Arabic" w:hAnsi="Traditional Arabic" w:cs="Traditional Arabic" w:hint="cs"/>
          <w:sz w:val="32"/>
          <w:szCs w:val="32"/>
          <w:rtl/>
        </w:rPr>
        <w:t>3</w:t>
      </w:r>
      <w:r w:rsidRPr="007035A3">
        <w:rPr>
          <w:rFonts w:ascii="Traditional Arabic" w:hAnsi="Traditional Arabic" w:cs="Traditional Arabic"/>
          <w:sz w:val="32"/>
          <w:szCs w:val="32"/>
          <w:rtl/>
        </w:rPr>
        <w:t>/1442هـ</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w:t>
      </w:r>
      <w:r>
        <w:rPr>
          <w:rFonts w:ascii="Traditional Arabic" w:hAnsi="Traditional Arabic" w:cs="Traditional Arabic"/>
          <w:sz w:val="32"/>
          <w:szCs w:val="32"/>
          <w:rtl/>
        </w:rPr>
        <w:t>وعلم به المدعي بذات تاريخ صدوره</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وتظلم لوزارة الموارد البشرية بتاريخ 14/4/1442هـ</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وتقدم بهذه الدعوى إلى المحكمة الإدارية بتاريخ 23/3/1442هـ</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مما تكون معه الدعوى مقبولة شكلاً؛ لإقامتها خلال</w:t>
      </w:r>
      <w:r>
        <w:rPr>
          <w:rFonts w:ascii="Traditional Arabic" w:hAnsi="Traditional Arabic" w:cs="Traditional Arabic" w:hint="cs"/>
          <w:sz w:val="32"/>
          <w:szCs w:val="32"/>
          <w:rtl/>
        </w:rPr>
        <w:t xml:space="preserve"> المدة</w:t>
      </w:r>
      <w:r w:rsidRPr="007035A3">
        <w:rPr>
          <w:rFonts w:ascii="Traditional Arabic" w:hAnsi="Traditional Arabic" w:cs="Traditional Arabic"/>
          <w:sz w:val="32"/>
          <w:szCs w:val="32"/>
          <w:rtl/>
        </w:rPr>
        <w:t xml:space="preserve"> النظامية المشار إليها في الفقرة (4) من المادة الثامنة من نظام المرافعات أمام ديوان المظالم المعدلة بالمرسوم الملكي رقم (م/65) وتاريخ 13/9/1436هـ</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وعن موضوع الدعوى</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ولما كانت الدعوى الماثلة لا تخرج عن كونها دعوى إلغاء قرار إداري تراقب مشروعيته ا</w:t>
      </w:r>
      <w:r>
        <w:rPr>
          <w:rFonts w:ascii="Traditional Arabic" w:hAnsi="Traditional Arabic" w:cs="Traditional Arabic"/>
          <w:sz w:val="32"/>
          <w:szCs w:val="32"/>
          <w:rtl/>
        </w:rPr>
        <w:t>لمحاكم الإدارية وفقاً لأسباب ال</w:t>
      </w:r>
      <w:r>
        <w:rPr>
          <w:rFonts w:ascii="Traditional Arabic" w:hAnsi="Traditional Arabic" w:cs="Traditional Arabic" w:hint="cs"/>
          <w:sz w:val="32"/>
          <w:szCs w:val="32"/>
          <w:rtl/>
        </w:rPr>
        <w:t>إ</w:t>
      </w:r>
      <w:r w:rsidRPr="007035A3">
        <w:rPr>
          <w:rFonts w:ascii="Traditional Arabic" w:hAnsi="Traditional Arabic" w:cs="Traditional Arabic"/>
          <w:sz w:val="32"/>
          <w:szCs w:val="32"/>
          <w:rtl/>
        </w:rPr>
        <w:t>لغاء في القرارات الإدارية التي أوضحتها المادة (13/ب) من نظام ديوان المظالم</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ولما كان من المتعين عند </w:t>
      </w:r>
      <w:r>
        <w:rPr>
          <w:rFonts w:ascii="Traditional Arabic" w:hAnsi="Traditional Arabic" w:cs="Traditional Arabic" w:hint="cs"/>
          <w:sz w:val="32"/>
          <w:szCs w:val="32"/>
          <w:rtl/>
        </w:rPr>
        <w:t>إ</w:t>
      </w:r>
      <w:r w:rsidRPr="007035A3">
        <w:rPr>
          <w:rFonts w:ascii="Traditional Arabic" w:hAnsi="Traditional Arabic" w:cs="Traditional Arabic"/>
          <w:sz w:val="32"/>
          <w:szCs w:val="32"/>
          <w:rtl/>
        </w:rPr>
        <w:t xml:space="preserve">صدار أي قرار مراعاة مبدأ التخفيف والتشديد في إصدار العقوبة، وذلك بالنظر إلى جسامة المخالفة وتكرارها وتعددها، إذ أنه لابد </w:t>
      </w:r>
      <w:r>
        <w:rPr>
          <w:rFonts w:ascii="Traditional Arabic" w:hAnsi="Traditional Arabic" w:cs="Traditional Arabic"/>
          <w:sz w:val="32"/>
          <w:szCs w:val="32"/>
          <w:rtl/>
        </w:rPr>
        <w:t xml:space="preserve">أن يراعى عند </w:t>
      </w:r>
      <w:r>
        <w:rPr>
          <w:rFonts w:ascii="Traditional Arabic" w:hAnsi="Traditional Arabic" w:cs="Traditional Arabic" w:hint="cs"/>
          <w:sz w:val="32"/>
          <w:szCs w:val="32"/>
          <w:rtl/>
        </w:rPr>
        <w:t>إ</w:t>
      </w:r>
      <w:r w:rsidRPr="007035A3">
        <w:rPr>
          <w:rFonts w:ascii="Traditional Arabic" w:hAnsi="Traditional Arabic" w:cs="Traditional Arabic"/>
          <w:sz w:val="32"/>
          <w:szCs w:val="32"/>
          <w:rtl/>
        </w:rPr>
        <w:t xml:space="preserve">صدار القرار الموازنة بين </w:t>
      </w:r>
      <w:r>
        <w:rPr>
          <w:rFonts w:ascii="Traditional Arabic" w:hAnsi="Traditional Arabic" w:cs="Traditional Arabic"/>
          <w:sz w:val="32"/>
          <w:szCs w:val="32"/>
          <w:rtl/>
        </w:rPr>
        <w:t>المخالفة والقدر المناسب للعقوبة</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لأن غاية المنظم من العقوبة هو تحقيق الصالح العام بالحد م</w:t>
      </w:r>
      <w:r>
        <w:rPr>
          <w:rFonts w:ascii="Traditional Arabic" w:hAnsi="Traditional Arabic" w:cs="Traditional Arabic"/>
          <w:sz w:val="32"/>
          <w:szCs w:val="32"/>
          <w:rtl/>
        </w:rPr>
        <w:t>ن وقوع المخالفات المقررة نظاماً</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وبنظر الدائرة للمخ</w:t>
      </w:r>
      <w:r>
        <w:rPr>
          <w:rFonts w:ascii="Traditional Arabic" w:hAnsi="Traditional Arabic" w:cs="Traditional Arabic"/>
          <w:sz w:val="32"/>
          <w:szCs w:val="32"/>
          <w:rtl/>
        </w:rPr>
        <w:t>الفة المنسوبة للمدعي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وهي قيامه </w:t>
      </w:r>
      <w:r w:rsidRPr="007035A3">
        <w:rPr>
          <w:rFonts w:ascii="Traditional Arabic" w:hAnsi="Traditional Arabic" w:cs="Traditional Arabic"/>
          <w:sz w:val="32"/>
          <w:szCs w:val="32"/>
          <w:rtl/>
        </w:rPr>
        <w:t>بإدخال بيانات قرارات الترقيات قبل توقيعها واعتمادها من صاحب ا</w:t>
      </w:r>
      <w:r>
        <w:rPr>
          <w:rFonts w:ascii="Traditional Arabic" w:hAnsi="Traditional Arabic" w:cs="Traditional Arabic"/>
          <w:sz w:val="32"/>
          <w:szCs w:val="32"/>
          <w:rtl/>
        </w:rPr>
        <w:t>لصلاحية في نظام الموارد البشرية</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ومخالفته في ذلك الفقرة (ب) من المادة العاشرة من نظام الخدمة المدنية الصادر بالمرسوم الملكي رقم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(م/49) وتاريخ 10/7/1397</w:t>
      </w:r>
      <w:r>
        <w:rPr>
          <w:rFonts w:ascii="Traditional Arabic" w:hAnsi="Traditional Arabic" w:cs="Traditional Arabic" w:hint="cs"/>
          <w:sz w:val="32"/>
          <w:szCs w:val="32"/>
          <w:rtl/>
        </w:rPr>
        <w:t>هـ، ونصها:</w:t>
      </w:r>
      <w:r w:rsidRPr="007035A3">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لا تكون الترقية نافذة</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إلا بعد صدورها من صاحب الصلاحية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و</w:t>
      </w:r>
      <w:r>
        <w:rPr>
          <w:rFonts w:ascii="Traditional Arabic" w:hAnsi="Traditional Arabic" w:cs="Traditional Arabic" w:hint="cs"/>
          <w:sz w:val="32"/>
          <w:szCs w:val="32"/>
          <w:rtl/>
        </w:rPr>
        <w:t>أ</w:t>
      </w:r>
      <w:r w:rsidRPr="007035A3">
        <w:rPr>
          <w:rFonts w:ascii="Traditional Arabic" w:hAnsi="Traditional Arabic" w:cs="Traditional Arabic"/>
          <w:sz w:val="32"/>
          <w:szCs w:val="32"/>
          <w:rtl/>
        </w:rPr>
        <w:t xml:space="preserve">نه بذلك خالف المادة (208/د) من اللائحة التنفيذية </w:t>
      </w:r>
      <w:r>
        <w:rPr>
          <w:rFonts w:ascii="Traditional Arabic" w:hAnsi="Traditional Arabic" w:cs="Traditional Arabic" w:hint="cs"/>
          <w:sz w:val="32"/>
          <w:szCs w:val="32"/>
          <w:rtl/>
        </w:rPr>
        <w:t>ل</w:t>
      </w:r>
      <w:r w:rsidRPr="007035A3">
        <w:rPr>
          <w:rFonts w:ascii="Traditional Arabic" w:hAnsi="Traditional Arabic" w:cs="Traditional Arabic"/>
          <w:sz w:val="32"/>
          <w:szCs w:val="32"/>
          <w:rtl/>
        </w:rPr>
        <w:t>لموارد البشرية</w:t>
      </w:r>
      <w:r>
        <w:rPr>
          <w:rFonts w:ascii="Traditional Arabic" w:hAnsi="Traditional Arabic" w:cs="Traditional Arabic" w:hint="cs"/>
          <w:sz w:val="32"/>
          <w:szCs w:val="32"/>
          <w:rtl/>
        </w:rPr>
        <w:t xml:space="preserve"> </w:t>
      </w:r>
      <w:r w:rsidRPr="00265959">
        <w:rPr>
          <w:rFonts w:ascii="Traditional Arabic" w:hAnsi="Traditional Arabic" w:cs="Traditional Arabic" w:hint="cs"/>
          <w:sz w:val="32"/>
          <w:szCs w:val="32"/>
          <w:rtl/>
        </w:rPr>
        <w:t>في الخدمة المدنية</w:t>
      </w:r>
      <w:r w:rsidRPr="007035A3">
        <w:rPr>
          <w:rFonts w:ascii="Traditional Arabic" w:hAnsi="Traditional Arabic" w:cs="Traditional Arabic"/>
          <w:sz w:val="32"/>
          <w:szCs w:val="32"/>
          <w:rtl/>
        </w:rPr>
        <w:t xml:space="preserve"> الصادرة بالقرار الوزاري رقم </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1550</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وتاريخ 9/6/1440هـ التي نصت على ما يجب على الموظف عند أداء عمله</w:t>
      </w:r>
      <w:r>
        <w:rPr>
          <w:rFonts w:ascii="Traditional Arabic" w:hAnsi="Traditional Arabic" w:cs="Traditional Arabic" w:hint="cs"/>
          <w:sz w:val="32"/>
          <w:szCs w:val="32"/>
          <w:rtl/>
        </w:rPr>
        <w:t>، بما يلي:</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الحرص على الإلمام بالأنظمة واللوائح والتعليمات النافذة ذات العلا</w:t>
      </w:r>
      <w:r>
        <w:rPr>
          <w:rFonts w:ascii="Traditional Arabic" w:hAnsi="Traditional Arabic" w:cs="Traditional Arabic"/>
          <w:sz w:val="32"/>
          <w:szCs w:val="32"/>
          <w:rtl/>
        </w:rPr>
        <w:t xml:space="preserve">قة بعمله وتطبيقها دون أي تجاوز </w:t>
      </w:r>
      <w:r>
        <w:rPr>
          <w:rFonts w:ascii="Traditional Arabic" w:hAnsi="Traditional Arabic" w:cs="Traditional Arabic" w:hint="cs"/>
          <w:sz w:val="32"/>
          <w:szCs w:val="32"/>
          <w:rtl/>
        </w:rPr>
        <w:t>أ</w:t>
      </w:r>
      <w:r w:rsidRPr="007035A3">
        <w:rPr>
          <w:rFonts w:ascii="Traditional Arabic" w:hAnsi="Traditional Arabic" w:cs="Traditional Arabic"/>
          <w:sz w:val="32"/>
          <w:szCs w:val="32"/>
          <w:rtl/>
        </w:rPr>
        <w:t>و مخالفة أو إهمال</w:t>
      </w:r>
      <w:r>
        <w:rPr>
          <w:rFonts w:ascii="Traditional Arabic" w:hAnsi="Traditional Arabic" w:cs="Traditional Arabic" w:hint="cs"/>
          <w:sz w:val="32"/>
          <w:szCs w:val="32"/>
          <w:rtl/>
        </w:rPr>
        <w:t>"</w:t>
      </w:r>
      <w:r>
        <w:rPr>
          <w:rFonts w:ascii="Traditional Arabic" w:hAnsi="Traditional Arabic" w:cs="Traditional Arabic"/>
          <w:sz w:val="32"/>
          <w:szCs w:val="32"/>
          <w:rtl/>
        </w:rPr>
        <w:t>، إلا أن المدعى عليها بالغت</w:t>
      </w:r>
      <w:r w:rsidRPr="007035A3">
        <w:rPr>
          <w:rFonts w:ascii="Traditional Arabic" w:hAnsi="Traditional Arabic" w:cs="Traditional Arabic"/>
          <w:sz w:val="32"/>
          <w:szCs w:val="32"/>
          <w:rtl/>
        </w:rPr>
        <w:t> في مقدار العقوبة التي قررته</w:t>
      </w:r>
      <w:r>
        <w:rPr>
          <w:rFonts w:ascii="Traditional Arabic" w:hAnsi="Traditional Arabic" w:cs="Traditional Arabic"/>
          <w:sz w:val="32"/>
          <w:szCs w:val="32"/>
          <w:rtl/>
        </w:rPr>
        <w:t>ا لعدم التناسب بين المحل والسبب</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وذلك لأن المدعى عليها تتحمل جزء</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من المسؤولية عن هذا الخطأ</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لأنها اعتمدت آلية</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جديدة وإلكترونية ولم تقم بتدريب منسوبيها التدريب الكافي عليها</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ولم تقم بإصدار دليل إرشا</w:t>
      </w:r>
      <w:r>
        <w:rPr>
          <w:rFonts w:ascii="Traditional Arabic" w:hAnsi="Traditional Arabic" w:cs="Traditional Arabic"/>
          <w:sz w:val="32"/>
          <w:szCs w:val="32"/>
          <w:rtl/>
        </w:rPr>
        <w:t>دي لمنسوبيها للعمل عليه</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ولكون المدعي كل</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ف بالعمل في غير</w:t>
      </w:r>
      <w:r>
        <w:rPr>
          <w:rFonts w:ascii="Traditional Arabic" w:hAnsi="Traditional Arabic" w:cs="Traditional Arabic"/>
          <w:sz w:val="32"/>
          <w:szCs w:val="32"/>
          <w:rtl/>
        </w:rPr>
        <w:t xml:space="preserve"> اختصاصه على نظام إلكتروني جديد</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وبما أن تمكين المدعي أو غيره من اعتماد الترقيات بدون موافقة صاحب الصلاحية يعد نقصا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تقنيا</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كما أن خطأ المدعي ناتج عن جهل بآلية عمل التحول الإلكتروني الذي كان على المدع</w:t>
      </w:r>
      <w:r>
        <w:rPr>
          <w:rFonts w:ascii="Traditional Arabic" w:hAnsi="Traditional Arabic" w:cs="Traditional Arabic"/>
          <w:sz w:val="32"/>
          <w:szCs w:val="32"/>
          <w:rtl/>
        </w:rPr>
        <w:t>ي عليها تبيينه</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وتوضيحه</w:t>
      </w:r>
      <w:r>
        <w:rPr>
          <w:rFonts w:ascii="Traditional Arabic" w:hAnsi="Traditional Arabic" w:cs="Traditional Arabic" w:hint="cs"/>
          <w:sz w:val="32"/>
          <w:szCs w:val="32"/>
          <w:rtl/>
        </w:rPr>
        <w:t>ا</w:t>
      </w:r>
      <w:r w:rsidRPr="007035A3">
        <w:rPr>
          <w:rFonts w:ascii="Traditional Arabic" w:hAnsi="Traditional Arabic" w:cs="Traditional Arabic"/>
          <w:sz w:val="32"/>
          <w:szCs w:val="32"/>
          <w:rtl/>
        </w:rPr>
        <w:t xml:space="preserve"> ببيان </w:t>
      </w:r>
      <w:r>
        <w:rPr>
          <w:rFonts w:ascii="Traditional Arabic" w:hAnsi="Traditional Arabic" w:cs="Traditional Arabic"/>
          <w:sz w:val="32"/>
          <w:szCs w:val="32"/>
          <w:rtl/>
        </w:rPr>
        <w:t>قبل العمل عليه</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w:t>
      </w:r>
      <w:r w:rsidRPr="007035A3">
        <w:rPr>
          <w:rFonts w:ascii="Traditional Arabic" w:hAnsi="Traditional Arabic" w:cs="Traditional Arabic"/>
          <w:sz w:val="32"/>
          <w:szCs w:val="32"/>
          <w:rtl/>
        </w:rPr>
        <w:lastRenderedPageBreak/>
        <w:t>وأيضا</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كان على المدعى عليها </w:t>
      </w:r>
      <w:r>
        <w:rPr>
          <w:rFonts w:ascii="Traditional Arabic" w:hAnsi="Traditional Arabic" w:cs="Traditional Arabic" w:hint="cs"/>
          <w:sz w:val="32"/>
          <w:szCs w:val="32"/>
          <w:rtl/>
        </w:rPr>
        <w:t>ال</w:t>
      </w:r>
      <w:r w:rsidRPr="007035A3">
        <w:rPr>
          <w:rFonts w:ascii="Traditional Arabic" w:hAnsi="Traditional Arabic" w:cs="Traditional Arabic"/>
          <w:sz w:val="32"/>
          <w:szCs w:val="32"/>
          <w:rtl/>
        </w:rPr>
        <w:t>تبيين أنه يجب توقيع قرارات الترقية يدويا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من صاحب الصلاحية</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إذ يصعب معرفة المدعي</w:t>
      </w:r>
      <w:r w:rsidRPr="007035A3">
        <w:rPr>
          <w:rFonts w:ascii="Traditional Arabic" w:hAnsi="Traditional Arabic" w:cs="Traditional Arabic"/>
          <w:sz w:val="32"/>
          <w:szCs w:val="32"/>
          <w:rtl/>
        </w:rPr>
        <w:t xml:space="preserve"> بأن النظام لا </w:t>
      </w:r>
      <w:r>
        <w:rPr>
          <w:rFonts w:ascii="Traditional Arabic" w:hAnsi="Traditional Arabic" w:cs="Traditional Arabic" w:hint="cs"/>
          <w:sz w:val="32"/>
          <w:szCs w:val="32"/>
          <w:rtl/>
        </w:rPr>
        <w:t>يمكّن</w:t>
      </w:r>
      <w:r w:rsidRPr="007035A3">
        <w:rPr>
          <w:rFonts w:ascii="Traditional Arabic" w:hAnsi="Traditional Arabic" w:cs="Traditional Arabic"/>
          <w:sz w:val="32"/>
          <w:szCs w:val="32"/>
          <w:rtl/>
        </w:rPr>
        <w:t xml:space="preserve"> صاحب</w:t>
      </w:r>
      <w:r>
        <w:rPr>
          <w:rFonts w:ascii="Traditional Arabic" w:hAnsi="Traditional Arabic" w:cs="Traditional Arabic"/>
          <w:sz w:val="32"/>
          <w:szCs w:val="32"/>
          <w:rtl/>
        </w:rPr>
        <w:t xml:space="preserve"> الصلاحية من </w:t>
      </w:r>
      <w:r>
        <w:rPr>
          <w:rFonts w:ascii="Traditional Arabic" w:hAnsi="Traditional Arabic" w:cs="Traditional Arabic" w:hint="cs"/>
          <w:sz w:val="32"/>
          <w:szCs w:val="32"/>
          <w:rtl/>
        </w:rPr>
        <w:t>اعتمادها</w:t>
      </w:r>
      <w:r>
        <w:rPr>
          <w:rFonts w:ascii="Traditional Arabic" w:hAnsi="Traditional Arabic" w:cs="Traditional Arabic"/>
          <w:sz w:val="32"/>
          <w:szCs w:val="32"/>
          <w:rtl/>
        </w:rPr>
        <w:t xml:space="preserve"> إلكترونيا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ال</w:t>
      </w:r>
      <w:r>
        <w:rPr>
          <w:rFonts w:ascii="Traditional Arabic" w:hAnsi="Traditional Arabic" w:cs="Traditional Arabic" w:hint="cs"/>
          <w:sz w:val="32"/>
          <w:szCs w:val="32"/>
          <w:rtl/>
        </w:rPr>
        <w:t>أ</w:t>
      </w:r>
      <w:r w:rsidRPr="007035A3">
        <w:rPr>
          <w:rFonts w:ascii="Traditional Arabic" w:hAnsi="Traditional Arabic" w:cs="Traditional Arabic"/>
          <w:sz w:val="32"/>
          <w:szCs w:val="32"/>
          <w:rtl/>
        </w:rPr>
        <w:t>مر الذي تنتهي معه الد</w:t>
      </w:r>
      <w:r>
        <w:rPr>
          <w:rFonts w:ascii="Traditional Arabic" w:hAnsi="Traditional Arabic" w:cs="Traditional Arabic"/>
          <w:sz w:val="32"/>
          <w:szCs w:val="32"/>
          <w:rtl/>
        </w:rPr>
        <w:t>ائرة إلى إلغاء القرار محل الطعن</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ذلك أن المتعين أن تكون الع</w:t>
      </w:r>
      <w:r>
        <w:rPr>
          <w:rFonts w:ascii="Traditional Arabic" w:hAnsi="Traditional Arabic" w:cs="Traditional Arabic"/>
          <w:sz w:val="32"/>
          <w:szCs w:val="32"/>
          <w:rtl/>
        </w:rPr>
        <w:t>قوبة متناسبة مع المخالفة من حيث</w:t>
      </w:r>
      <w:r w:rsidRPr="007035A3">
        <w:rPr>
          <w:rFonts w:ascii="Traditional Arabic" w:hAnsi="Traditional Arabic" w:cs="Traditional Arabic"/>
          <w:sz w:val="32"/>
          <w:szCs w:val="32"/>
          <w:rtl/>
        </w:rPr>
        <w:t xml:space="preserve"> الشدة واللين</w:t>
      </w:r>
      <w:r>
        <w:rPr>
          <w:rFonts w:ascii="Traditional Arabic" w:hAnsi="Traditional Arabic" w:cs="Traditional Arabic" w:hint="cs"/>
          <w:sz w:val="32"/>
          <w:szCs w:val="32"/>
          <w:rtl/>
        </w:rPr>
        <w:t>،</w:t>
      </w:r>
      <w:r w:rsidRPr="007035A3">
        <w:rPr>
          <w:rFonts w:ascii="Traditional Arabic" w:hAnsi="Traditional Arabic" w:cs="Traditional Arabic"/>
          <w:sz w:val="32"/>
          <w:szCs w:val="32"/>
          <w:rtl/>
        </w:rPr>
        <w:t xml:space="preserve"> فلا تكون العقوبة </w:t>
      </w:r>
      <w:r>
        <w:rPr>
          <w:rFonts w:ascii="Traditional Arabic" w:hAnsi="Traditional Arabic" w:cs="Traditional Arabic"/>
          <w:sz w:val="32"/>
          <w:szCs w:val="32"/>
          <w:rtl/>
        </w:rPr>
        <w:t>شديدة على مخالفة محتملة ومُتأول</w:t>
      </w:r>
      <w:r>
        <w:rPr>
          <w:rFonts w:ascii="Traditional Arabic" w:hAnsi="Traditional Arabic" w:cs="Traditional Arabic" w:hint="cs"/>
          <w:sz w:val="32"/>
          <w:szCs w:val="32"/>
          <w:rtl/>
        </w:rPr>
        <w:t>ة</w:t>
      </w:r>
      <w:r w:rsidRPr="007035A3">
        <w:rPr>
          <w:rFonts w:ascii="Traditional Arabic" w:hAnsi="Traditional Arabic" w:cs="Traditional Arabic"/>
          <w:sz w:val="32"/>
          <w:szCs w:val="32"/>
          <w:rtl/>
        </w:rPr>
        <w:t>، إذ أن خطأ المدعي ناتج</w:t>
      </w:r>
      <w:r>
        <w:rPr>
          <w:rFonts w:ascii="Traditional Arabic" w:hAnsi="Traditional Arabic" w:cs="Traditional Arabic" w:hint="cs"/>
          <w:sz w:val="32"/>
          <w:szCs w:val="32"/>
          <w:rtl/>
        </w:rPr>
        <w:t xml:space="preserve">ُ </w:t>
      </w:r>
      <w:r w:rsidRPr="00265959">
        <w:rPr>
          <w:rFonts w:ascii="Traditional Arabic" w:hAnsi="Traditional Arabic" w:cs="Traditional Arabic" w:hint="cs"/>
          <w:sz w:val="32"/>
          <w:szCs w:val="32"/>
          <w:rtl/>
        </w:rPr>
        <w:t>عن</w:t>
      </w:r>
      <w:r w:rsidRPr="007035A3">
        <w:rPr>
          <w:rFonts w:ascii="Traditional Arabic" w:hAnsi="Traditional Arabic" w:cs="Traditional Arabic"/>
          <w:sz w:val="32"/>
          <w:szCs w:val="32"/>
          <w:rtl/>
        </w:rPr>
        <w:t xml:space="preserve"> السرعة في التحول الإلكتروني قبل</w:t>
      </w:r>
      <w:r>
        <w:rPr>
          <w:rFonts w:ascii="Traditional Arabic" w:hAnsi="Traditional Arabic" w:cs="Traditional Arabic"/>
          <w:sz w:val="32"/>
          <w:szCs w:val="32"/>
          <w:rtl/>
        </w:rPr>
        <w:t xml:space="preserve"> تأهيله على ذلك التأهيل الكافي</w:t>
      </w:r>
      <w:r>
        <w:rPr>
          <w:rFonts w:ascii="Traditional Arabic" w:hAnsi="Traditional Arabic" w:cs="Traditional Arabic" w:hint="cs"/>
          <w:sz w:val="32"/>
          <w:szCs w:val="32"/>
          <w:rtl/>
        </w:rPr>
        <w:t xml:space="preserve">؛ </w:t>
      </w:r>
      <w:r w:rsidRPr="007035A3">
        <w:rPr>
          <w:rFonts w:ascii="Traditional Arabic" w:hAnsi="Traditional Arabic" w:cs="Traditional Arabic"/>
          <w:sz w:val="32"/>
          <w:szCs w:val="32"/>
          <w:rtl/>
        </w:rPr>
        <w:t>الأمر الذي يكون معه قرار المدعى عليها معيبا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بعيب الملا</w:t>
      </w:r>
      <w:r>
        <w:rPr>
          <w:rFonts w:ascii="Traditional Arabic" w:hAnsi="Traditional Arabic" w:cs="Traditional Arabic" w:hint="cs"/>
          <w:sz w:val="32"/>
          <w:szCs w:val="32"/>
          <w:rtl/>
        </w:rPr>
        <w:t>ء</w:t>
      </w:r>
      <w:r w:rsidRPr="007035A3">
        <w:rPr>
          <w:rFonts w:ascii="Traditional Arabic" w:hAnsi="Traditional Arabic" w:cs="Traditional Arabic"/>
          <w:sz w:val="32"/>
          <w:szCs w:val="32"/>
          <w:rtl/>
        </w:rPr>
        <w:t>مة ومستحق للإلغاء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وتنتهي</w:t>
      </w:r>
      <w:r>
        <w:rPr>
          <w:rFonts w:ascii="Traditional Arabic" w:hAnsi="Traditional Arabic" w:cs="Traditional Arabic" w:hint="cs"/>
          <w:sz w:val="32"/>
          <w:szCs w:val="32"/>
          <w:rtl/>
        </w:rPr>
        <w:t xml:space="preserve"> </w:t>
      </w:r>
      <w:r w:rsidRPr="007035A3">
        <w:rPr>
          <w:rFonts w:ascii="Traditional Arabic" w:hAnsi="Traditional Arabic" w:cs="Traditional Arabic"/>
          <w:sz w:val="32"/>
          <w:szCs w:val="32"/>
          <w:rtl/>
        </w:rPr>
        <w:t>معه الدائرة إلى إلغاء القرار</w:t>
      </w:r>
      <w:r w:rsidRPr="007035A3">
        <w:rPr>
          <w:rFonts w:ascii="Traditional Arabic" w:hAnsi="Traditional Arabic" w:cs="Traditional Arabic"/>
          <w:sz w:val="32"/>
          <w:szCs w:val="32"/>
        </w:rPr>
        <w:t>  .</w:t>
      </w:r>
    </w:p>
    <w:p w:rsidR="00AD6FC2" w:rsidRDefault="00AD6FC2" w:rsidP="00AD6FC2">
      <w:pPr>
        <w:pStyle w:val="a4"/>
        <w:bidi/>
        <w:jc w:val="both"/>
        <w:rPr>
          <w:rFonts w:ascii="Traditional Arabic" w:hAnsi="Traditional Arabic" w:cs="Traditional Arabic"/>
          <w:b/>
          <w:bCs/>
          <w:sz w:val="32"/>
          <w:szCs w:val="32"/>
          <w:rtl/>
        </w:rPr>
      </w:pPr>
      <w:r w:rsidRPr="00BA29A8">
        <w:rPr>
          <w:rFonts w:ascii="Traditional Arabic" w:hAnsi="Traditional Arabic" w:cs="Traditional Arabic" w:hint="cs"/>
          <w:b/>
          <w:bCs/>
          <w:sz w:val="32"/>
          <w:szCs w:val="32"/>
          <w:rtl/>
        </w:rPr>
        <w:t xml:space="preserve">لذلك حكمت </w:t>
      </w:r>
      <w:r>
        <w:rPr>
          <w:rFonts w:ascii="Traditional Arabic" w:hAnsi="Traditional Arabic" w:cs="Traditional Arabic" w:hint="cs"/>
          <w:b/>
          <w:bCs/>
          <w:sz w:val="32"/>
          <w:szCs w:val="32"/>
          <w:rtl/>
        </w:rPr>
        <w:t>الدائرة</w:t>
      </w:r>
      <w:r w:rsidRPr="00BA29A8">
        <w:rPr>
          <w:rFonts w:ascii="Traditional Arabic" w:hAnsi="Traditional Arabic" w:cs="Traditional Arabic" w:hint="cs"/>
          <w:b/>
          <w:bCs/>
          <w:sz w:val="32"/>
          <w:szCs w:val="32"/>
          <w:rtl/>
        </w:rPr>
        <w:t>:</w:t>
      </w:r>
      <w:r>
        <w:rPr>
          <w:rFonts w:ascii="Traditional Arabic" w:hAnsi="Traditional Arabic" w:cs="Traditional Arabic" w:hint="cs"/>
          <w:b/>
          <w:bCs/>
          <w:sz w:val="32"/>
          <w:szCs w:val="32"/>
          <w:rtl/>
        </w:rPr>
        <w:t xml:space="preserve"> </w:t>
      </w:r>
      <w:r w:rsidRPr="007035A3">
        <w:rPr>
          <w:rFonts w:ascii="Traditional Arabic" w:hAnsi="Traditional Arabic" w:cs="Traditional Arabic"/>
          <w:b/>
          <w:bCs/>
          <w:sz w:val="32"/>
          <w:szCs w:val="32"/>
          <w:rtl/>
        </w:rPr>
        <w:t>بإلغاء قرار وزير الإعلام رقم (11166) وتاريخ 4/3/1442هـ</w:t>
      </w:r>
      <w:r>
        <w:rPr>
          <w:rFonts w:ascii="Traditional Arabic" w:hAnsi="Traditional Arabic" w:cs="Traditional Arabic" w:hint="cs"/>
          <w:b/>
          <w:bCs/>
          <w:sz w:val="32"/>
          <w:szCs w:val="32"/>
          <w:rtl/>
        </w:rPr>
        <w:t>،</w:t>
      </w:r>
      <w:r w:rsidRPr="007035A3">
        <w:rPr>
          <w:rFonts w:ascii="Traditional Arabic" w:hAnsi="Traditional Arabic" w:cs="Traditional Arabic"/>
          <w:b/>
          <w:bCs/>
          <w:sz w:val="32"/>
          <w:szCs w:val="32"/>
          <w:rtl/>
        </w:rPr>
        <w:t xml:space="preserve"> وذلك في الدعوى رقم (4442) لعام 1442هـ المقامة من</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ضد</w:t>
      </w:r>
      <w:r w:rsidRPr="007035A3">
        <w:rPr>
          <w:rFonts w:ascii="Traditional Arabic" w:hAnsi="Traditional Arabic" w:cs="Traditional Arabic"/>
          <w:b/>
          <w:bCs/>
          <w:sz w:val="32"/>
          <w:szCs w:val="32"/>
          <w:rtl/>
        </w:rPr>
        <w:t xml:space="preserve"> وزارة الإعلام</w:t>
      </w:r>
      <w:r w:rsidRPr="007035A3">
        <w:rPr>
          <w:rFonts w:ascii="Traditional Arabic" w:hAnsi="Traditional Arabic" w:cs="Traditional Arabic"/>
          <w:b/>
          <w:bCs/>
          <w:sz w:val="32"/>
          <w:szCs w:val="32"/>
        </w:rPr>
        <w:t>.</w:t>
      </w:r>
    </w:p>
    <w:p w:rsidR="00AD6FC2" w:rsidRDefault="00AD6FC2" w:rsidP="00AD6FC2">
      <w:pPr>
        <w:jc w:val="both"/>
        <w:rPr>
          <w:rFonts w:ascii="Traditional Arabic" w:hAnsi="Traditional Arabic" w:cs="Traditional Arabic"/>
          <w:b/>
          <w:bCs/>
          <w:sz w:val="32"/>
          <w:szCs w:val="32"/>
          <w:rtl/>
        </w:rPr>
      </w:pPr>
    </w:p>
    <w:p w:rsidR="00AD6FC2" w:rsidRDefault="00AD6FC2" w:rsidP="00AD6FC2">
      <w:pPr>
        <w:jc w:val="both"/>
        <w:rPr>
          <w:rFonts w:ascii="Traditional Arabic" w:hAnsi="Traditional Arabic" w:cs="Traditional Arabic"/>
          <w:b/>
          <w:bCs/>
          <w:sz w:val="32"/>
          <w:szCs w:val="32"/>
          <w:rtl/>
        </w:rPr>
      </w:pPr>
      <w:r>
        <w:rPr>
          <w:rFonts w:ascii="Traditional Arabic" w:hAnsi="Traditional Arabic" w:cs="Traditional Arabic"/>
          <w:b/>
          <w:bCs/>
          <w:sz w:val="32"/>
          <w:szCs w:val="32"/>
          <w:rtl/>
        </w:rPr>
        <w:t>حكم محكمة الاستئناف:</w:t>
      </w:r>
    </w:p>
    <w:p w:rsidR="00AD6FC2" w:rsidRPr="00DF5347" w:rsidRDefault="00AD6FC2" w:rsidP="00AD6FC2">
      <w:pPr>
        <w:pStyle w:val="a4"/>
        <w:bidi/>
        <w:jc w:val="both"/>
        <w:rPr>
          <w:rFonts w:ascii="Traditional Arabic" w:hAnsi="Traditional Arabic" w:cs="Traditional Arabic"/>
          <w:b/>
          <w:bCs/>
          <w:sz w:val="32"/>
          <w:szCs w:val="32"/>
          <w:lang w:bidi="ar-EG"/>
        </w:rPr>
      </w:pPr>
      <w:r w:rsidRPr="00D50884">
        <w:rPr>
          <w:rFonts w:ascii="Traditional Arabic" w:hAnsi="Traditional Arabic" w:cs="Traditional Arabic" w:hint="cs"/>
          <w:b/>
          <w:bCs/>
          <w:sz w:val="32"/>
          <w:szCs w:val="32"/>
          <w:rtl/>
          <w:lang w:bidi="ar-EG"/>
        </w:rPr>
        <w:t xml:space="preserve">تمت المرافعة أمام محكمة الاستئناف بعد أن قدمت المستأنفة </w:t>
      </w:r>
      <w:r>
        <w:rPr>
          <w:rFonts w:ascii="Traditional Arabic" w:hAnsi="Traditional Arabic" w:cs="Traditional Arabic" w:hint="cs"/>
          <w:b/>
          <w:bCs/>
          <w:sz w:val="32"/>
          <w:szCs w:val="32"/>
          <w:rtl/>
          <w:lang w:bidi="ar-EG"/>
        </w:rPr>
        <w:t>-</w:t>
      </w:r>
      <w:r w:rsidRPr="00D50884">
        <w:rPr>
          <w:rFonts w:ascii="Traditional Arabic" w:hAnsi="Traditional Arabic" w:cs="Traditional Arabic" w:hint="cs"/>
          <w:b/>
          <w:bCs/>
          <w:sz w:val="32"/>
          <w:szCs w:val="32"/>
          <w:rtl/>
          <w:lang w:bidi="ar-EG"/>
        </w:rPr>
        <w:t>المدعى عليها- طلب استئناف على حكم المحكمة الإدارية</w:t>
      </w:r>
      <w:r>
        <w:rPr>
          <w:rFonts w:ascii="Traditional Arabic" w:hAnsi="Traditional Arabic" w:cs="Traditional Arabic"/>
          <w:b/>
          <w:bCs/>
          <w:sz w:val="32"/>
          <w:szCs w:val="32"/>
          <w:rtl/>
          <w:lang w:bidi="ar-EG"/>
        </w:rPr>
        <w:t xml:space="preserve">؛ </w:t>
      </w:r>
      <w:r w:rsidRPr="00265959">
        <w:rPr>
          <w:rFonts w:ascii="Traditional Arabic" w:hAnsi="Traditional Arabic" w:cs="Traditional Arabic"/>
          <w:b/>
          <w:bCs/>
          <w:sz w:val="32"/>
          <w:szCs w:val="32"/>
          <w:rtl/>
          <w:lang w:bidi="ar-EG"/>
        </w:rPr>
        <w:t xml:space="preserve">مؤسسةً طلبها على: أن مخالفة المستأنف ضده تعتبر جسيمة ومتعددة الأضرار على المستأنفة </w:t>
      </w:r>
      <w:r w:rsidRPr="00265959">
        <w:rPr>
          <w:rFonts w:ascii="Traditional Arabic" w:hAnsi="Traditional Arabic" w:cs="Traditional Arabic" w:hint="cs"/>
          <w:b/>
          <w:bCs/>
          <w:sz w:val="32"/>
          <w:szCs w:val="32"/>
          <w:rtl/>
          <w:lang w:bidi="ar-EG"/>
        </w:rPr>
        <w:t>و</w:t>
      </w:r>
      <w:r w:rsidRPr="00265959">
        <w:rPr>
          <w:rFonts w:ascii="Traditional Arabic" w:hAnsi="Traditional Arabic" w:cs="Traditional Arabic"/>
          <w:b/>
          <w:bCs/>
          <w:sz w:val="32"/>
          <w:szCs w:val="32"/>
          <w:rtl/>
          <w:lang w:bidi="ar-EG"/>
        </w:rPr>
        <w:t xml:space="preserve">المال العام، </w:t>
      </w:r>
      <w:r w:rsidRPr="00265959">
        <w:rPr>
          <w:rFonts w:ascii="Traditional Arabic" w:hAnsi="Traditional Arabic" w:cs="Traditional Arabic" w:hint="cs"/>
          <w:b/>
          <w:bCs/>
          <w:sz w:val="32"/>
          <w:szCs w:val="32"/>
          <w:rtl/>
          <w:lang w:bidi="ar-EG"/>
        </w:rPr>
        <w:t>إذ</w:t>
      </w:r>
      <w:r w:rsidRPr="00265959">
        <w:rPr>
          <w:rFonts w:ascii="Traditional Arabic" w:hAnsi="Traditional Arabic" w:cs="Traditional Arabic"/>
          <w:b/>
          <w:bCs/>
          <w:sz w:val="32"/>
          <w:szCs w:val="32"/>
          <w:rtl/>
          <w:lang w:bidi="ar-EG"/>
        </w:rPr>
        <w:t xml:space="preserve"> تسبب</w:t>
      </w:r>
      <w:r w:rsidRPr="00265959">
        <w:rPr>
          <w:rFonts w:ascii="Traditional Arabic" w:hAnsi="Traditional Arabic" w:cs="Traditional Arabic" w:hint="cs"/>
          <w:b/>
          <w:bCs/>
          <w:sz w:val="32"/>
          <w:szCs w:val="32"/>
          <w:rtl/>
          <w:lang w:bidi="ar-EG"/>
        </w:rPr>
        <w:t>ت</w:t>
      </w:r>
      <w:r w:rsidRPr="00265959">
        <w:rPr>
          <w:rFonts w:ascii="Traditional Arabic" w:hAnsi="Traditional Arabic" w:cs="Traditional Arabic"/>
          <w:b/>
          <w:bCs/>
          <w:sz w:val="32"/>
          <w:szCs w:val="32"/>
          <w:rtl/>
          <w:lang w:bidi="ar-EG"/>
        </w:rPr>
        <w:t xml:space="preserve"> في ترقية موظفين قبل اكتمال المتطلبات النظامية، وتسبب</w:t>
      </w:r>
      <w:r w:rsidRPr="00265959">
        <w:rPr>
          <w:rFonts w:ascii="Traditional Arabic" w:hAnsi="Traditional Arabic" w:cs="Traditional Arabic" w:hint="cs"/>
          <w:b/>
          <w:bCs/>
          <w:sz w:val="32"/>
          <w:szCs w:val="32"/>
          <w:rtl/>
          <w:lang w:bidi="ar-EG"/>
        </w:rPr>
        <w:t>ت</w:t>
      </w:r>
      <w:r w:rsidRPr="00265959">
        <w:rPr>
          <w:rFonts w:ascii="Traditional Arabic" w:hAnsi="Traditional Arabic" w:cs="Traditional Arabic"/>
          <w:b/>
          <w:bCs/>
          <w:sz w:val="32"/>
          <w:szCs w:val="32"/>
          <w:rtl/>
          <w:lang w:bidi="ar-EG"/>
        </w:rPr>
        <w:t xml:space="preserve"> في ترقية موظفين محالين للتحقيق بسبب مخالفات إدارية ومالية، وتسبب</w:t>
      </w:r>
      <w:r w:rsidRPr="00265959">
        <w:rPr>
          <w:rFonts w:ascii="Traditional Arabic" w:hAnsi="Traditional Arabic" w:cs="Traditional Arabic" w:hint="cs"/>
          <w:b/>
          <w:bCs/>
          <w:sz w:val="32"/>
          <w:szCs w:val="32"/>
          <w:rtl/>
          <w:lang w:bidi="ar-EG"/>
        </w:rPr>
        <w:t>ت</w:t>
      </w:r>
      <w:r w:rsidRPr="00265959">
        <w:rPr>
          <w:rFonts w:ascii="Traditional Arabic" w:hAnsi="Traditional Arabic" w:cs="Traditional Arabic"/>
          <w:b/>
          <w:bCs/>
          <w:sz w:val="32"/>
          <w:szCs w:val="32"/>
          <w:rtl/>
          <w:lang w:bidi="ar-EG"/>
        </w:rPr>
        <w:t xml:space="preserve"> في صرف رواتب إضافية وفروقات مالية لجميع من تمت ترقيتهم، بالإضافة لأعباء مالية على ميزانية المستأنفة تزيد عن التي كانت مقررة لها. وأضافت المستأنفة أن إجراءات الترقية الحالية مماثلة ومطابقة </w:t>
      </w:r>
      <w:r w:rsidRPr="00265959">
        <w:rPr>
          <w:rFonts w:ascii="Traditional Arabic" w:hAnsi="Traditional Arabic" w:cs="Traditional Arabic" w:hint="cs"/>
          <w:b/>
          <w:bCs/>
          <w:sz w:val="32"/>
          <w:szCs w:val="32"/>
          <w:rtl/>
          <w:lang w:bidi="ar-EG"/>
        </w:rPr>
        <w:t>ل</w:t>
      </w:r>
      <w:r w:rsidRPr="00265959">
        <w:rPr>
          <w:rFonts w:ascii="Traditional Arabic" w:hAnsi="Traditional Arabic" w:cs="Traditional Arabic"/>
          <w:b/>
          <w:bCs/>
          <w:sz w:val="32"/>
          <w:szCs w:val="32"/>
          <w:rtl/>
          <w:lang w:bidi="ar-EG"/>
        </w:rPr>
        <w:t>سابقتها، وأن المخالفة وقعت في نظام الموارد البشرية وليس في منصة مسار</w:t>
      </w:r>
      <w:r w:rsidRPr="00265959">
        <w:rPr>
          <w:rFonts w:ascii="Traditional Arabic" w:hAnsi="Traditional Arabic" w:cs="Traditional Arabic" w:hint="cs"/>
          <w:b/>
          <w:bCs/>
          <w:sz w:val="32"/>
          <w:szCs w:val="32"/>
          <w:rtl/>
          <w:lang w:bidi="ar-EG"/>
        </w:rPr>
        <w:t>،</w:t>
      </w:r>
      <w:r w:rsidRPr="00265959">
        <w:rPr>
          <w:rFonts w:ascii="Traditional Arabic" w:hAnsi="Traditional Arabic" w:cs="Traditional Arabic"/>
          <w:b/>
          <w:bCs/>
          <w:sz w:val="32"/>
          <w:szCs w:val="32"/>
          <w:rtl/>
          <w:lang w:bidi="ar-EG"/>
        </w:rPr>
        <w:t xml:space="preserve"> </w:t>
      </w:r>
      <w:r w:rsidRPr="00265959">
        <w:rPr>
          <w:rFonts w:ascii="Traditional Arabic" w:hAnsi="Traditional Arabic" w:cs="Traditional Arabic" w:hint="cs"/>
          <w:b/>
          <w:bCs/>
          <w:sz w:val="32"/>
          <w:szCs w:val="32"/>
          <w:rtl/>
          <w:lang w:bidi="ar-EG"/>
        </w:rPr>
        <w:t>وهو</w:t>
      </w:r>
      <w:r w:rsidRPr="00265959">
        <w:rPr>
          <w:rFonts w:ascii="Traditional Arabic" w:hAnsi="Traditional Arabic" w:cs="Traditional Arabic"/>
          <w:b/>
          <w:bCs/>
          <w:sz w:val="32"/>
          <w:szCs w:val="32"/>
          <w:rtl/>
          <w:lang w:bidi="ar-EG"/>
        </w:rPr>
        <w:t xml:space="preserve"> معمول به منذ سنوات، والمدعي يعلم ب</w:t>
      </w:r>
      <w:r w:rsidRPr="00265959">
        <w:rPr>
          <w:rFonts w:ascii="Traditional Arabic" w:hAnsi="Traditional Arabic" w:cs="Traditional Arabic" w:hint="cs"/>
          <w:b/>
          <w:bCs/>
          <w:sz w:val="32"/>
          <w:szCs w:val="32"/>
          <w:rtl/>
          <w:lang w:bidi="ar-EG"/>
        </w:rPr>
        <w:t>آ</w:t>
      </w:r>
      <w:r w:rsidRPr="00265959">
        <w:rPr>
          <w:rFonts w:ascii="Traditional Arabic" w:hAnsi="Traditional Arabic" w:cs="Traditional Arabic"/>
          <w:b/>
          <w:bCs/>
          <w:sz w:val="32"/>
          <w:szCs w:val="32"/>
          <w:rtl/>
          <w:lang w:bidi="ar-EG"/>
        </w:rPr>
        <w:t>لية عمل الترقيات بحكم منصبه الوظيفي</w:t>
      </w:r>
      <w:r w:rsidRPr="00265959">
        <w:rPr>
          <w:rFonts w:ascii="Traditional Arabic" w:hAnsi="Traditional Arabic" w:cs="Traditional Arabic" w:hint="cs"/>
          <w:b/>
          <w:bCs/>
          <w:sz w:val="32"/>
          <w:szCs w:val="32"/>
          <w:rtl/>
          <w:lang w:bidi="ar-EG"/>
        </w:rPr>
        <w:t>.</w:t>
      </w:r>
    </w:p>
    <w:p w:rsidR="00AD6FC2" w:rsidRPr="007035A3" w:rsidRDefault="00AD6FC2" w:rsidP="00AD6FC2">
      <w:pPr>
        <w:pStyle w:val="a4"/>
        <w:bidi/>
        <w:jc w:val="both"/>
        <w:rPr>
          <w:rFonts w:ascii="Traditional Arabic" w:hAnsi="Traditional Arabic" w:cs="Traditional Arabic"/>
          <w:b/>
          <w:bCs/>
          <w:sz w:val="32"/>
          <w:szCs w:val="32"/>
          <w:rtl/>
        </w:rPr>
      </w:pPr>
      <w:r w:rsidRPr="00D50884">
        <w:rPr>
          <w:rFonts w:ascii="Traditional Arabic" w:hAnsi="Traditional Arabic" w:cs="Traditional Arabic" w:hint="cs"/>
          <w:b/>
          <w:bCs/>
          <w:sz w:val="32"/>
          <w:szCs w:val="32"/>
          <w:rtl/>
          <w:lang w:bidi="ar-EG"/>
        </w:rPr>
        <w:t>وقد بنت المحكمة حكمها على</w:t>
      </w:r>
      <w:r>
        <w:rPr>
          <w:rFonts w:ascii="Traditional Arabic" w:hAnsi="Traditional Arabic" w:cs="Traditional Arabic" w:hint="cs"/>
          <w:b/>
          <w:bCs/>
          <w:sz w:val="32"/>
          <w:szCs w:val="32"/>
          <w:rtl/>
          <w:lang w:bidi="ar-EG"/>
        </w:rPr>
        <w:t xml:space="preserve"> أنّ: </w:t>
      </w:r>
      <w:r>
        <w:rPr>
          <w:rFonts w:ascii="Traditional Arabic" w:hAnsi="Traditional Arabic" w:cs="Traditional Arabic"/>
          <w:b/>
          <w:bCs/>
          <w:sz w:val="32"/>
          <w:szCs w:val="32"/>
          <w:rtl/>
          <w:lang w:bidi="ar-EG"/>
        </w:rPr>
        <w:t xml:space="preserve">المستأنف ضده </w:t>
      </w:r>
      <w:r>
        <w:rPr>
          <w:rFonts w:ascii="Traditional Arabic" w:hAnsi="Traditional Arabic" w:cs="Traditional Arabic" w:hint="cs"/>
          <w:b/>
          <w:bCs/>
          <w:sz w:val="32"/>
          <w:szCs w:val="32"/>
          <w:rtl/>
          <w:lang w:bidi="ar-EG"/>
        </w:rPr>
        <w:t>أ</w:t>
      </w:r>
      <w:r>
        <w:rPr>
          <w:rFonts w:ascii="Traditional Arabic" w:hAnsi="Traditional Arabic" w:cs="Traditional Arabic"/>
          <w:b/>
          <w:bCs/>
          <w:sz w:val="32"/>
          <w:szCs w:val="32"/>
          <w:rtl/>
          <w:lang w:bidi="ar-EG"/>
        </w:rPr>
        <w:t>قر</w:t>
      </w:r>
      <w:r>
        <w:rPr>
          <w:rFonts w:ascii="Traditional Arabic" w:hAnsi="Traditional Arabic" w:cs="Traditional Arabic" w:hint="cs"/>
          <w:b/>
          <w:bCs/>
          <w:sz w:val="32"/>
          <w:szCs w:val="32"/>
          <w:rtl/>
          <w:lang w:bidi="ar-EG"/>
        </w:rPr>
        <w:t xml:space="preserve"> </w:t>
      </w:r>
      <w:r w:rsidRPr="00265959">
        <w:rPr>
          <w:rFonts w:ascii="Traditional Arabic" w:hAnsi="Traditional Arabic" w:cs="Traditional Arabic" w:hint="cs"/>
          <w:b/>
          <w:bCs/>
          <w:sz w:val="32"/>
          <w:szCs w:val="32"/>
          <w:rtl/>
          <w:lang w:bidi="ar-EG"/>
        </w:rPr>
        <w:t>بالمخالفة</w:t>
      </w:r>
      <w:r>
        <w:rPr>
          <w:rFonts w:ascii="Traditional Arabic" w:hAnsi="Traditional Arabic" w:cs="Traditional Arabic" w:hint="cs"/>
          <w:b/>
          <w:bCs/>
          <w:sz w:val="32"/>
          <w:szCs w:val="32"/>
          <w:rtl/>
          <w:lang w:bidi="ar-EG"/>
        </w:rPr>
        <w:t xml:space="preserve"> المنسوبة إليه</w:t>
      </w:r>
      <w:r w:rsidRPr="00613C42">
        <w:rPr>
          <w:rFonts w:ascii="Traditional Arabic" w:hAnsi="Traditional Arabic" w:cs="Traditional Arabic"/>
          <w:b/>
          <w:bCs/>
          <w:sz w:val="32"/>
          <w:szCs w:val="32"/>
          <w:rtl/>
          <w:lang w:bidi="ar-EG"/>
        </w:rPr>
        <w:t xml:space="preserve"> مدعيا</w:t>
      </w:r>
      <w:r>
        <w:rPr>
          <w:rFonts w:ascii="Traditional Arabic" w:hAnsi="Traditional Arabic" w:cs="Traditional Arabic" w:hint="cs"/>
          <w:b/>
          <w:bCs/>
          <w:sz w:val="32"/>
          <w:szCs w:val="32"/>
          <w:rtl/>
          <w:lang w:bidi="ar-EG"/>
        </w:rPr>
        <w:t>ً</w:t>
      </w:r>
      <w:r w:rsidRPr="00613C42">
        <w:rPr>
          <w:rFonts w:ascii="Traditional Arabic" w:hAnsi="Traditional Arabic" w:cs="Traditional Arabic"/>
          <w:b/>
          <w:bCs/>
          <w:sz w:val="32"/>
          <w:szCs w:val="32"/>
          <w:rtl/>
          <w:lang w:bidi="ar-EG"/>
        </w:rPr>
        <w:t xml:space="preserve"> بأنها كانت عن جهل </w:t>
      </w:r>
      <w:r w:rsidRPr="00613C42">
        <w:rPr>
          <w:rFonts w:ascii="Traditional Arabic" w:hAnsi="Traditional Arabic" w:cs="Traditional Arabic" w:hint="cs"/>
          <w:b/>
          <w:bCs/>
          <w:sz w:val="32"/>
          <w:szCs w:val="32"/>
          <w:rtl/>
          <w:lang w:bidi="ar-EG"/>
        </w:rPr>
        <w:t>بالإجراء</w:t>
      </w:r>
      <w:r>
        <w:rPr>
          <w:rFonts w:ascii="Traditional Arabic" w:hAnsi="Traditional Arabic" w:cs="Traditional Arabic" w:hint="cs"/>
          <w:b/>
          <w:bCs/>
          <w:sz w:val="32"/>
          <w:szCs w:val="32"/>
          <w:rtl/>
          <w:lang w:bidi="ar-EG"/>
        </w:rPr>
        <w:t>،</w:t>
      </w:r>
      <w:r w:rsidRPr="00613C42">
        <w:rPr>
          <w:rFonts w:ascii="Traditional Arabic" w:hAnsi="Traditional Arabic" w:cs="Traditional Arabic"/>
          <w:b/>
          <w:bCs/>
          <w:sz w:val="32"/>
          <w:szCs w:val="32"/>
          <w:rtl/>
          <w:lang w:bidi="ar-EG"/>
        </w:rPr>
        <w:t xml:space="preserve"> وبما أن هذه المخالفة ترتب عليها ترقية عدد من الم</w:t>
      </w:r>
      <w:r w:rsidRPr="00613C42">
        <w:rPr>
          <w:rFonts w:ascii="Traditional Arabic" w:hAnsi="Traditional Arabic" w:cs="Traditional Arabic"/>
          <w:b/>
          <w:bCs/>
          <w:sz w:val="32"/>
          <w:szCs w:val="32"/>
          <w:rtl/>
        </w:rPr>
        <w:t>و</w:t>
      </w:r>
      <w:r>
        <w:rPr>
          <w:rFonts w:ascii="Traditional Arabic" w:hAnsi="Traditional Arabic" w:cs="Traditional Arabic"/>
          <w:b/>
          <w:bCs/>
          <w:sz w:val="32"/>
          <w:szCs w:val="32"/>
          <w:rtl/>
        </w:rPr>
        <w:t xml:space="preserve">ظفين ومن ضمنهم المستأنف ضده مع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ن الجهة المستأنفة كا</w:t>
      </w:r>
      <w:r>
        <w:rPr>
          <w:rFonts w:ascii="Traditional Arabic" w:hAnsi="Traditional Arabic" w:cs="Traditional Arabic"/>
          <w:b/>
          <w:bCs/>
          <w:sz w:val="32"/>
          <w:szCs w:val="32"/>
          <w:rtl/>
        </w:rPr>
        <w:t xml:space="preserve">ن لها رأي مخالف يمنع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و يؤجل ترقية بعض من تم ترقيته بناء</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على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سباب تراها قبل ترقيتهم</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أ</w:t>
      </w:r>
      <w:r>
        <w:rPr>
          <w:rFonts w:ascii="Traditional Arabic" w:hAnsi="Traditional Arabic" w:cs="Traditional Arabic"/>
          <w:b/>
          <w:bCs/>
          <w:sz w:val="32"/>
          <w:szCs w:val="32"/>
          <w:rtl/>
        </w:rPr>
        <w:t xml:space="preserve">ي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 xml:space="preserve">ن الجهة المستأنفة </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وهي صاحبة الصلاحية</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 xml:space="preserve"> لم توافق على ترقية بعض من تم ترقيته بسبب خطأ المستأنف ضده</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 xml:space="preserve"> كما أن خطأ المستأنف ضده ترتب عليه التزامات مادية وأخرى معنوية بالنسبة للخزانة العامة</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وحرج</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 xml:space="preserve"> الجهة المستأنفة بسب</w:t>
      </w:r>
      <w:r>
        <w:rPr>
          <w:rFonts w:ascii="Traditional Arabic" w:hAnsi="Traditional Arabic" w:cs="Traditional Arabic"/>
          <w:b/>
          <w:bCs/>
          <w:sz w:val="32"/>
          <w:szCs w:val="32"/>
          <w:rtl/>
        </w:rPr>
        <w:t>ب من تم ترقيته مع عدم موافقتها </w:t>
      </w:r>
      <w:r w:rsidRPr="00613C42">
        <w:rPr>
          <w:rFonts w:ascii="Traditional Arabic" w:hAnsi="Traditional Arabic" w:cs="Traditional Arabic"/>
          <w:b/>
          <w:bCs/>
          <w:sz w:val="32"/>
          <w:szCs w:val="32"/>
          <w:rtl/>
        </w:rPr>
        <w:t>على ذلك</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كما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ن المستأنف ضده ممن استفاد من هذا الخطأ</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وعليه ف</w:t>
      </w:r>
      <w:r>
        <w:rPr>
          <w:rFonts w:ascii="Traditional Arabic" w:hAnsi="Traditional Arabic" w:cs="Traditional Arabic" w:hint="cs"/>
          <w:b/>
          <w:bCs/>
          <w:sz w:val="32"/>
          <w:szCs w:val="32"/>
          <w:rtl/>
        </w:rPr>
        <w:t>إ</w:t>
      </w:r>
      <w:r w:rsidRPr="00613C42">
        <w:rPr>
          <w:rFonts w:ascii="Traditional Arabic" w:hAnsi="Traditional Arabic" w:cs="Traditional Arabic"/>
          <w:b/>
          <w:bCs/>
          <w:sz w:val="32"/>
          <w:szCs w:val="32"/>
          <w:rtl/>
        </w:rPr>
        <w:t xml:space="preserve">ن خطأ المستأنف </w:t>
      </w:r>
      <w:r>
        <w:rPr>
          <w:rFonts w:ascii="Traditional Arabic" w:hAnsi="Traditional Arabic" w:cs="Traditional Arabic" w:hint="cs"/>
          <w:b/>
          <w:bCs/>
          <w:sz w:val="32"/>
          <w:szCs w:val="32"/>
          <w:rtl/>
        </w:rPr>
        <w:t xml:space="preserve">ضده </w:t>
      </w:r>
      <w:r w:rsidRPr="00613C42">
        <w:rPr>
          <w:rFonts w:ascii="Traditional Arabic" w:hAnsi="Traditional Arabic" w:cs="Traditional Arabic"/>
          <w:b/>
          <w:bCs/>
          <w:sz w:val="32"/>
          <w:szCs w:val="32"/>
          <w:rtl/>
        </w:rPr>
        <w:t>الذي صدر بناء</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 xml:space="preserve"> عل</w:t>
      </w:r>
      <w:r>
        <w:rPr>
          <w:rFonts w:ascii="Traditional Arabic" w:hAnsi="Traditional Arabic" w:cs="Traditional Arabic"/>
          <w:b/>
          <w:bCs/>
          <w:sz w:val="32"/>
          <w:szCs w:val="32"/>
          <w:rtl/>
        </w:rPr>
        <w:t>يه القرار محل الطعن يعتبر من ال</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خطاء الجسيمة الموجبة لتشديد العقوبة</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 xml:space="preserve"> </w:t>
      </w:r>
      <w:r w:rsidRPr="00613C42">
        <w:rPr>
          <w:rFonts w:ascii="Traditional Arabic" w:hAnsi="Traditional Arabic" w:cs="Traditional Arabic"/>
          <w:b/>
          <w:bCs/>
          <w:sz w:val="32"/>
          <w:szCs w:val="32"/>
          <w:rtl/>
        </w:rPr>
        <w:lastRenderedPageBreak/>
        <w:t>نظرا</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لجسامة ال</w:t>
      </w:r>
      <w:r>
        <w:rPr>
          <w:rFonts w:ascii="Traditional Arabic" w:hAnsi="Traditional Arabic" w:cs="Traditional Arabic" w:hint="cs"/>
          <w:b/>
          <w:bCs/>
          <w:sz w:val="32"/>
          <w:szCs w:val="32"/>
          <w:rtl/>
        </w:rPr>
        <w:t>آ</w:t>
      </w:r>
      <w:r w:rsidRPr="00613C42">
        <w:rPr>
          <w:rFonts w:ascii="Traditional Arabic" w:hAnsi="Traditional Arabic" w:cs="Traditional Arabic"/>
          <w:b/>
          <w:bCs/>
          <w:sz w:val="32"/>
          <w:szCs w:val="32"/>
          <w:rtl/>
        </w:rPr>
        <w:t xml:space="preserve">ثار المترتبة </w:t>
      </w:r>
      <w:r>
        <w:rPr>
          <w:rFonts w:ascii="Traditional Arabic" w:hAnsi="Traditional Arabic" w:cs="Traditional Arabic"/>
          <w:b/>
          <w:bCs/>
          <w:sz w:val="32"/>
          <w:szCs w:val="32"/>
          <w:rtl/>
        </w:rPr>
        <w:t xml:space="preserve">عليه وانتفاء الجهل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و الغفلة بالنسبة له</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 xml:space="preserve"> لكونه صاحب خبرة طويلة في مجال عمله وبخاصة في تطبيق مواد نظام الخدمة</w:t>
      </w:r>
      <w:r>
        <w:rPr>
          <w:rFonts w:ascii="Traditional Arabic" w:hAnsi="Traditional Arabic" w:cs="Traditional Arabic"/>
          <w:b/>
          <w:bCs/>
          <w:sz w:val="32"/>
          <w:szCs w:val="32"/>
          <w:rtl/>
        </w:rPr>
        <w:t xml:space="preserve"> المدنية الذي يتكرر تطبيقه عند </w:t>
      </w:r>
      <w:r>
        <w:rPr>
          <w:rFonts w:ascii="Traditional Arabic" w:hAnsi="Traditional Arabic" w:cs="Traditional Arabic" w:hint="cs"/>
          <w:b/>
          <w:bCs/>
          <w:sz w:val="32"/>
          <w:szCs w:val="32"/>
          <w:rtl/>
        </w:rPr>
        <w:t>إ</w:t>
      </w:r>
      <w:r>
        <w:rPr>
          <w:rFonts w:ascii="Traditional Arabic" w:hAnsi="Traditional Arabic" w:cs="Traditional Arabic"/>
          <w:b/>
          <w:bCs/>
          <w:sz w:val="32"/>
          <w:szCs w:val="32"/>
          <w:rtl/>
        </w:rPr>
        <w:t xml:space="preserve">جراء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ي ترقية</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وبما </w:t>
      </w:r>
      <w:r>
        <w:rPr>
          <w:rFonts w:ascii="Traditional Arabic" w:hAnsi="Traditional Arabic" w:cs="Traditional Arabic" w:hint="cs"/>
          <w:b/>
          <w:bCs/>
          <w:sz w:val="32"/>
          <w:szCs w:val="32"/>
          <w:rtl/>
        </w:rPr>
        <w:t>أ</w:t>
      </w:r>
      <w:r w:rsidRPr="00613C42">
        <w:rPr>
          <w:rFonts w:ascii="Traditional Arabic" w:hAnsi="Traditional Arabic" w:cs="Traditional Arabic"/>
          <w:b/>
          <w:bCs/>
          <w:sz w:val="32"/>
          <w:szCs w:val="32"/>
          <w:rtl/>
        </w:rPr>
        <w:t>ن القرار محل الطعن قد صدر بمعاقبة المستأنف ضده بإيقاع عقوبة الحرمان من علاوة دورية واحدة</w:t>
      </w:r>
      <w:r>
        <w:rPr>
          <w:rFonts w:ascii="Traditional Arabic" w:hAnsi="Traditional Arabic" w:cs="Traditional Arabic" w:hint="cs"/>
          <w:b/>
          <w:bCs/>
          <w:sz w:val="32"/>
          <w:szCs w:val="32"/>
          <w:rtl/>
        </w:rPr>
        <w:t>،</w:t>
      </w:r>
      <w:r w:rsidRPr="00613C42">
        <w:rPr>
          <w:rFonts w:ascii="Traditional Arabic" w:hAnsi="Traditional Arabic" w:cs="Traditional Arabic"/>
          <w:b/>
          <w:bCs/>
          <w:sz w:val="32"/>
          <w:szCs w:val="32"/>
          <w:rtl/>
        </w:rPr>
        <w:t xml:space="preserve"> وهي عقوبة تتناسب مع جسامة</w:t>
      </w:r>
      <w:r>
        <w:rPr>
          <w:rFonts w:ascii="Traditional Arabic" w:hAnsi="Traditional Arabic" w:cs="Traditional Arabic"/>
          <w:b/>
          <w:bCs/>
          <w:sz w:val="32"/>
          <w:szCs w:val="32"/>
          <w:rtl/>
        </w:rPr>
        <w:t xml:space="preserve"> المخالفة المنسوبة للمستأنف ضده</w:t>
      </w:r>
      <w:r>
        <w:rPr>
          <w:rFonts w:ascii="Traditional Arabic" w:hAnsi="Traditional Arabic" w:cs="Traditional Arabic" w:hint="cs"/>
          <w:b/>
          <w:bCs/>
          <w:sz w:val="32"/>
          <w:szCs w:val="32"/>
          <w:rtl/>
        </w:rPr>
        <w:t xml:space="preserve">، </w:t>
      </w:r>
      <w:r w:rsidRPr="00613C42">
        <w:rPr>
          <w:rFonts w:ascii="Traditional Arabic" w:hAnsi="Traditional Arabic" w:cs="Traditional Arabic"/>
          <w:b/>
          <w:bCs/>
          <w:sz w:val="32"/>
          <w:szCs w:val="32"/>
          <w:rtl/>
        </w:rPr>
        <w:t xml:space="preserve">كما اكتملت في القرار محل الطعن </w:t>
      </w:r>
      <w:r>
        <w:rPr>
          <w:rFonts w:ascii="Traditional Arabic" w:hAnsi="Traditional Arabic" w:cs="Traditional Arabic" w:hint="cs"/>
          <w:b/>
          <w:bCs/>
          <w:sz w:val="32"/>
          <w:szCs w:val="32"/>
          <w:rtl/>
        </w:rPr>
        <w:t>أر</w:t>
      </w:r>
      <w:r w:rsidRPr="00613C42">
        <w:rPr>
          <w:rFonts w:ascii="Traditional Arabic" w:hAnsi="Traditional Arabic" w:cs="Traditional Arabic"/>
          <w:b/>
          <w:bCs/>
          <w:sz w:val="32"/>
          <w:szCs w:val="32"/>
          <w:rtl/>
        </w:rPr>
        <w:t>كانه وانتفت موانعه</w:t>
      </w:r>
      <w:r>
        <w:rPr>
          <w:rFonts w:ascii="Traditional Arabic" w:hAnsi="Traditional Arabic" w:cs="Traditional Arabic" w:hint="cs"/>
          <w:b/>
          <w:bCs/>
          <w:sz w:val="32"/>
          <w:szCs w:val="32"/>
          <w:rtl/>
        </w:rPr>
        <w:t>.</w:t>
      </w:r>
    </w:p>
    <w:p w:rsidR="00AD6FC2" w:rsidRPr="00B94C0E" w:rsidRDefault="00AD6FC2" w:rsidP="00AD6FC2">
      <w:pPr>
        <w:pStyle w:val="a4"/>
        <w:bidi/>
        <w:jc w:val="both"/>
        <w:rPr>
          <w:rFonts w:ascii="Traditional Arabic" w:hAnsi="Traditional Arabic" w:cs="Traditional Arabic"/>
          <w:b/>
          <w:bCs/>
          <w:sz w:val="32"/>
          <w:szCs w:val="32"/>
          <w:rtl/>
        </w:rPr>
      </w:pPr>
      <w:r w:rsidRPr="00101810">
        <w:rPr>
          <w:rFonts w:ascii="Traditional Arabic" w:hAnsi="Traditional Arabic" w:cs="Traditional Arabic" w:hint="cs"/>
          <w:b/>
          <w:bCs/>
          <w:sz w:val="32"/>
          <w:szCs w:val="32"/>
          <w:rtl/>
        </w:rPr>
        <w:t xml:space="preserve">لذلك حكمت المحكمة: </w:t>
      </w:r>
      <w:r>
        <w:rPr>
          <w:rFonts w:ascii="Traditional Arabic" w:hAnsi="Traditional Arabic" w:cs="Traditional Arabic" w:hint="cs"/>
          <w:b/>
          <w:bCs/>
          <w:sz w:val="32"/>
          <w:szCs w:val="32"/>
          <w:rtl/>
        </w:rPr>
        <w:t>بإلغاء الحكم، والقضاء مجدداً برفض الدعوى.</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1684</w:t>
      </w:r>
      <w:r w:rsidRPr="007402FF">
        <w:rPr>
          <w:rFonts w:ascii="Traditional Arabic" w:hAnsi="Traditional Arabic" w:cs="Traditional Arabic"/>
          <w:b/>
          <w:bCs/>
          <w:sz w:val="32"/>
          <w:szCs w:val="32"/>
          <w:rtl/>
          <w:lang w:bidi="ar-SA"/>
        </w:rPr>
        <w:t xml:space="preserve"> لعام 144</w:t>
      </w:r>
      <w:r>
        <w:rPr>
          <w:rFonts w:ascii="Traditional Arabic" w:hAnsi="Traditional Arabic" w:cs="Traditional Arabic" w:hint="cs"/>
          <w:b/>
          <w:bCs/>
          <w:sz w:val="32"/>
          <w:szCs w:val="32"/>
          <w:rtl/>
          <w:lang w:bidi="ar-SA"/>
        </w:rPr>
        <w:t>1</w:t>
      </w:r>
      <w:r w:rsidRPr="007402FF">
        <w:rPr>
          <w:rFonts w:ascii="Traditional Arabic" w:hAnsi="Traditional Arabic" w:cs="Traditional Arabic"/>
          <w:b/>
          <w:bCs/>
          <w:sz w:val="32"/>
          <w:szCs w:val="32"/>
          <w:rtl/>
          <w:lang w:bidi="ar-SA"/>
        </w:rPr>
        <w:t>هـ</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5877</w:t>
      </w:r>
      <w:r w:rsidRPr="007402FF">
        <w:rPr>
          <w:rFonts w:ascii="Traditional Arabic" w:hAnsi="Traditional Arabic" w:cs="Traditional Arabic"/>
          <w:b/>
          <w:bCs/>
          <w:sz w:val="32"/>
          <w:szCs w:val="32"/>
          <w:rtl/>
        </w:rPr>
        <w:t xml:space="preserve"> لعام 144</w:t>
      </w:r>
      <w:r>
        <w:rPr>
          <w:rFonts w:ascii="Traditional Arabic" w:hAnsi="Traditional Arabic" w:cs="Traditional Arabic" w:hint="cs"/>
          <w:b/>
          <w:bCs/>
          <w:sz w:val="32"/>
          <w:szCs w:val="32"/>
          <w:rtl/>
        </w:rPr>
        <w:t>2</w:t>
      </w:r>
      <w:r w:rsidRPr="007402FF">
        <w:rPr>
          <w:rFonts w:ascii="Traditional Arabic" w:hAnsi="Traditional Arabic" w:cs="Traditional Arabic"/>
          <w:b/>
          <w:bCs/>
          <w:sz w:val="32"/>
          <w:szCs w:val="32"/>
          <w:rtl/>
        </w:rPr>
        <w:t>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21</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1</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6056"/>
        </w:tabs>
        <w:spacing w:line="276" w:lineRule="auto"/>
        <w:jc w:val="both"/>
        <w:rPr>
          <w:rFonts w:ascii="Traditional Arabic" w:hAnsi="Traditional Arabic" w:cs="Traditional Arabic"/>
          <w:b/>
          <w:bCs/>
          <w:sz w:val="32"/>
          <w:szCs w:val="32"/>
          <w:rtl/>
        </w:rPr>
      </w:pPr>
      <w:r w:rsidRPr="00C86217">
        <w:rPr>
          <w:rFonts w:ascii="Traditional Arabic" w:hAnsi="Traditional Arabic" w:cs="Traditional Arabic" w:hint="cs"/>
          <w:b/>
          <w:bCs/>
          <w:sz w:val="32"/>
          <w:szCs w:val="32"/>
          <w:rtl/>
        </w:rPr>
        <w:t xml:space="preserve">تأديب </w:t>
      </w:r>
      <w:r w:rsidRPr="00C86217">
        <w:rPr>
          <w:rFonts w:ascii="Traditional Arabic" w:hAnsi="Traditional Arabic" w:cs="Traditional Arabic"/>
          <w:b/>
          <w:bCs/>
          <w:sz w:val="32"/>
          <w:szCs w:val="32"/>
          <w:rtl/>
        </w:rPr>
        <w:t>–</w:t>
      </w:r>
      <w:r w:rsidRPr="00C86217">
        <w:rPr>
          <w:rFonts w:ascii="Traditional Arabic" w:hAnsi="Traditional Arabic" w:cs="Traditional Arabic" w:hint="cs"/>
          <w:b/>
          <w:bCs/>
          <w:sz w:val="32"/>
          <w:szCs w:val="32"/>
          <w:rtl/>
        </w:rPr>
        <w:t xml:space="preserve"> عسكري </w:t>
      </w:r>
      <w:r w:rsidRPr="00C86217">
        <w:rPr>
          <w:rFonts w:ascii="Traditional Arabic" w:hAnsi="Traditional Arabic" w:cs="Traditional Arabic"/>
          <w:b/>
          <w:bCs/>
          <w:sz w:val="32"/>
          <w:szCs w:val="32"/>
          <w:rtl/>
        </w:rPr>
        <w:t>–</w:t>
      </w:r>
      <w:r w:rsidRPr="00C86217">
        <w:rPr>
          <w:rFonts w:ascii="Traditional Arabic" w:hAnsi="Traditional Arabic" w:cs="Traditional Arabic" w:hint="cs"/>
          <w:b/>
          <w:bCs/>
          <w:sz w:val="32"/>
          <w:szCs w:val="32"/>
          <w:rtl/>
        </w:rPr>
        <w:t xml:space="preserve"> المجالس العسكرية </w:t>
      </w:r>
      <w:r w:rsidRPr="00C86217">
        <w:rPr>
          <w:rFonts w:ascii="Traditional Arabic" w:hAnsi="Traditional Arabic" w:cs="Traditional Arabic"/>
          <w:b/>
          <w:bCs/>
          <w:sz w:val="32"/>
          <w:szCs w:val="32"/>
          <w:rtl/>
        </w:rPr>
        <w:t>–</w:t>
      </w:r>
      <w:r w:rsidRPr="00C86217">
        <w:rPr>
          <w:rFonts w:ascii="Traditional Arabic" w:hAnsi="Traditional Arabic" w:cs="Traditional Arabic" w:hint="cs"/>
          <w:b/>
          <w:bCs/>
          <w:sz w:val="32"/>
          <w:szCs w:val="32"/>
          <w:rtl/>
        </w:rPr>
        <w:t xml:space="preserve"> </w:t>
      </w:r>
      <w:r w:rsidRPr="00C86217">
        <w:rPr>
          <w:rFonts w:ascii="Traditional Arabic" w:hAnsi="Traditional Arabic" w:cs="Traditional Arabic"/>
          <w:b/>
          <w:bCs/>
          <w:sz w:val="32"/>
          <w:szCs w:val="32"/>
          <w:rtl/>
        </w:rPr>
        <w:t>جزاءات الجنود وضباط الصف</w:t>
      </w:r>
      <w:r w:rsidRPr="00C86217">
        <w:rPr>
          <w:rFonts w:ascii="Traditional Arabic" w:hAnsi="Traditional Arabic" w:cs="Traditional Arabic" w:hint="cs"/>
          <w:b/>
          <w:bCs/>
          <w:sz w:val="32"/>
          <w:szCs w:val="32"/>
          <w:rtl/>
        </w:rPr>
        <w:t xml:space="preserve"> </w:t>
      </w:r>
      <w:r w:rsidRPr="00C86217">
        <w:rPr>
          <w:rFonts w:ascii="Traditional Arabic" w:hAnsi="Traditional Arabic" w:cs="Traditional Arabic"/>
          <w:b/>
          <w:bCs/>
          <w:sz w:val="32"/>
          <w:szCs w:val="32"/>
          <w:rtl/>
        </w:rPr>
        <w:t>–</w:t>
      </w:r>
      <w:r w:rsidRPr="00A21EBA">
        <w:rPr>
          <w:rFonts w:ascii="Traditional Arabic" w:hAnsi="Traditional Arabic" w:cs="Traditional Arabic" w:hint="cs"/>
          <w:b/>
          <w:bCs/>
          <w:sz w:val="32"/>
          <w:szCs w:val="32"/>
          <w:rtl/>
        </w:rPr>
        <w:t xml:space="preserve"> </w:t>
      </w:r>
      <w:r w:rsidRPr="00A21EBA">
        <w:rPr>
          <w:rFonts w:ascii="Traditional Arabic" w:hAnsi="Traditional Arabic" w:cs="Traditional Arabic"/>
          <w:b/>
          <w:bCs/>
          <w:sz w:val="32"/>
          <w:szCs w:val="32"/>
          <w:rtl/>
        </w:rPr>
        <w:t>توقيف</w:t>
      </w:r>
      <w:r w:rsidRPr="00A21EB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A21EBA">
        <w:rPr>
          <w:rFonts w:ascii="Traditional Arabic" w:hAnsi="Traditional Arabic" w:cs="Traditional Arabic" w:hint="cs"/>
          <w:b/>
          <w:bCs/>
          <w:sz w:val="32"/>
          <w:szCs w:val="32"/>
          <w:rtl/>
        </w:rPr>
        <w:t xml:space="preserve"> </w:t>
      </w:r>
      <w:r w:rsidRPr="00A21EBA">
        <w:rPr>
          <w:rFonts w:ascii="Traditional Arabic" w:hAnsi="Traditional Arabic" w:cs="Traditional Arabic"/>
          <w:b/>
          <w:bCs/>
          <w:sz w:val="32"/>
          <w:szCs w:val="32"/>
          <w:rtl/>
        </w:rPr>
        <w:t>الحسم من الراتب</w:t>
      </w:r>
      <w:r>
        <w:rPr>
          <w:rFonts w:ascii="Traditional Arabic" w:hAnsi="Traditional Arabic" w:cs="Traditional Arabic" w:hint="cs"/>
          <w:b/>
          <w:bCs/>
          <w:sz w:val="32"/>
          <w:szCs w:val="32"/>
          <w:rtl/>
        </w:rPr>
        <w:t xml:space="preserve"> </w:t>
      </w:r>
      <w:r w:rsidRPr="00A71EE6">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C86217">
        <w:rPr>
          <w:rFonts w:ascii="Traditional Arabic" w:hAnsi="Traditional Arabic" w:cs="Traditional Arabic" w:hint="cs"/>
          <w:b/>
          <w:bCs/>
          <w:sz w:val="32"/>
          <w:szCs w:val="32"/>
          <w:rtl/>
        </w:rPr>
        <w:t xml:space="preserve">التهرب من لجنة فحص السموم </w:t>
      </w:r>
      <w:r w:rsidRPr="00C86217">
        <w:rPr>
          <w:rFonts w:ascii="Traditional Arabic" w:hAnsi="Traditional Arabic" w:cs="Traditional Arabic"/>
          <w:b/>
          <w:bCs/>
          <w:sz w:val="32"/>
          <w:szCs w:val="32"/>
          <w:rtl/>
        </w:rPr>
        <w:t>–</w:t>
      </w:r>
      <w:r w:rsidRPr="00C86217">
        <w:rPr>
          <w:rFonts w:ascii="Traditional Arabic" w:hAnsi="Traditional Arabic" w:cs="Traditional Arabic" w:hint="cs"/>
          <w:b/>
          <w:bCs/>
          <w:sz w:val="32"/>
          <w:szCs w:val="32"/>
          <w:rtl/>
        </w:rPr>
        <w:t xml:space="preserve"> إنكار </w:t>
      </w:r>
      <w:r w:rsidRPr="00C86217">
        <w:rPr>
          <w:rFonts w:ascii="Traditional Arabic" w:hAnsi="Traditional Arabic" w:cs="Traditional Arabic"/>
          <w:b/>
          <w:bCs/>
          <w:sz w:val="32"/>
          <w:szCs w:val="32"/>
          <w:rtl/>
        </w:rPr>
        <w:t>–</w:t>
      </w:r>
      <w:r w:rsidRPr="00C86217">
        <w:rPr>
          <w:rFonts w:ascii="Traditional Arabic" w:hAnsi="Traditional Arabic" w:cs="Traditional Arabic" w:hint="cs"/>
          <w:b/>
          <w:bCs/>
          <w:sz w:val="32"/>
          <w:szCs w:val="32"/>
          <w:rtl/>
        </w:rPr>
        <w:t xml:space="preserve"> التكليف بأداء مهمة خارج مقر العمل </w:t>
      </w:r>
      <w:r w:rsidRPr="00C86217">
        <w:rPr>
          <w:rFonts w:ascii="Traditional Arabic" w:hAnsi="Traditional Arabic" w:cs="Traditional Arabic"/>
          <w:b/>
          <w:bCs/>
          <w:sz w:val="32"/>
          <w:szCs w:val="32"/>
          <w:rtl/>
        </w:rPr>
        <w:t>–</w:t>
      </w:r>
      <w:r w:rsidRPr="00C86217">
        <w:rPr>
          <w:rFonts w:ascii="Traditional Arabic" w:hAnsi="Traditional Arabic" w:cs="Traditional Arabic" w:hint="cs"/>
          <w:b/>
          <w:bCs/>
          <w:sz w:val="32"/>
          <w:szCs w:val="32"/>
          <w:rtl/>
        </w:rPr>
        <w:t xml:space="preserve"> شهادة</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يمين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عيب السبب.</w:t>
      </w:r>
    </w:p>
    <w:p w:rsidR="00AD6FC2"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مطالبة المدعي إلغاء قرار </w:t>
      </w:r>
      <w:r w:rsidRPr="00C86217">
        <w:rPr>
          <w:rFonts w:ascii="Traditional Arabic" w:hAnsi="Traditional Arabic" w:cs="Traditional Arabic"/>
          <w:sz w:val="32"/>
          <w:szCs w:val="32"/>
          <w:rtl/>
        </w:rPr>
        <w:t>المجلس الاستئنافي العسكري</w:t>
      </w:r>
      <w:r>
        <w:rPr>
          <w:rFonts w:ascii="Traditional Arabic" w:hAnsi="Traditional Arabic" w:cs="Traditional Arabic" w:hint="cs"/>
          <w:sz w:val="32"/>
          <w:szCs w:val="32"/>
          <w:rtl/>
        </w:rPr>
        <w:t xml:space="preserve"> المتضمن إيقافه والحسم من راتبه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استناد القرار محل الدعوى إلى إخلال المدعي بواجباته الوظيفية بتهربه أثناء حضور لجنة فحص السموم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دفع المدعي بمباشرته بلاغ حادث مروري أثناء حضور لجنة فحص السموم، وعدم تهربه منها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إدلاء رئيس المدعي المباشر بشهادته على ما دفع به المدعي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الدليل الناقص تشرع فيه اليمين المتممة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86217">
        <w:rPr>
          <w:rFonts w:ascii="Traditional Arabic" w:hAnsi="Traditional Arabic" w:cs="Traditional Arabic"/>
          <w:sz w:val="32"/>
          <w:szCs w:val="32"/>
          <w:rtl/>
        </w:rPr>
        <w:t>أداء</w:t>
      </w:r>
      <w:r w:rsidRPr="00C86217">
        <w:rPr>
          <w:rFonts w:ascii="Traditional Arabic" w:hAnsi="Traditional Arabic" w:cs="Traditional Arabic" w:hint="cs"/>
          <w:sz w:val="32"/>
          <w:szCs w:val="32"/>
          <w:rtl/>
        </w:rPr>
        <w:t xml:space="preserve"> المدعي</w:t>
      </w:r>
      <w:r w:rsidRPr="00C86217">
        <w:rPr>
          <w:rFonts w:ascii="Traditional Arabic" w:hAnsi="Traditional Arabic" w:cs="Traditional Arabic"/>
          <w:sz w:val="32"/>
          <w:szCs w:val="32"/>
          <w:rtl/>
        </w:rPr>
        <w:t xml:space="preserve"> اليمين على </w:t>
      </w:r>
      <w:r w:rsidRPr="00C86217">
        <w:rPr>
          <w:rFonts w:ascii="Traditional Arabic" w:hAnsi="Traditional Arabic" w:cs="Traditional Arabic" w:hint="cs"/>
          <w:sz w:val="32"/>
          <w:szCs w:val="32"/>
          <w:rtl/>
        </w:rPr>
        <w:t xml:space="preserve">ما دفع به </w:t>
      </w:r>
      <w:r w:rsidRPr="00C86217">
        <w:rPr>
          <w:rFonts w:ascii="Traditional Arabic" w:hAnsi="Traditional Arabic" w:cs="Traditional Arabic"/>
          <w:sz w:val="32"/>
          <w:szCs w:val="32"/>
          <w:rtl/>
        </w:rPr>
        <w:t>–</w:t>
      </w:r>
      <w:r w:rsidRPr="00C86217">
        <w:rPr>
          <w:rFonts w:ascii="Traditional Arabic" w:hAnsi="Traditional Arabic" w:cs="Traditional Arabic" w:hint="cs"/>
          <w:sz w:val="32"/>
          <w:szCs w:val="32"/>
          <w:rtl/>
        </w:rPr>
        <w:t xml:space="preserve"> تعيب القرار محل الدعوى</w:t>
      </w:r>
      <w:r>
        <w:rPr>
          <w:rFonts w:ascii="Traditional Arabic" w:hAnsi="Traditional Arabic" w:cs="Traditional Arabic" w:hint="cs"/>
          <w:sz w:val="32"/>
          <w:szCs w:val="32"/>
          <w:rtl/>
        </w:rPr>
        <w:t xml:space="preserve"> بعيب السبب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إلغاء القرار.</w:t>
      </w:r>
    </w:p>
    <w:p w:rsidR="00AD6FC2" w:rsidRDefault="00AD6FC2" w:rsidP="00AD6FC2">
      <w:pPr>
        <w:tabs>
          <w:tab w:val="left" w:pos="3461"/>
        </w:tabs>
        <w:jc w:val="both"/>
        <w:rPr>
          <w:rFonts w:ascii="Traditional Arabic" w:hAnsi="Traditional Arabic" w:cs="Traditional Arabic"/>
          <w:sz w:val="32"/>
          <w:szCs w:val="32"/>
          <w:rtl/>
        </w:rPr>
      </w:pPr>
    </w:p>
    <w:p w:rsidR="00AD6FC2" w:rsidRPr="00C86217" w:rsidRDefault="00AD6FC2" w:rsidP="00AD6FC2">
      <w:pPr>
        <w:tabs>
          <w:tab w:val="left" w:pos="3461"/>
        </w:tabs>
        <w:jc w:val="both"/>
        <w:rPr>
          <w:rFonts w:ascii="Traditional Arabic" w:hAnsi="Traditional Arabic" w:cs="Traditional Arabic"/>
          <w:b/>
          <w:bCs/>
          <w:sz w:val="32"/>
          <w:szCs w:val="32"/>
          <w:rtl/>
        </w:rPr>
      </w:pPr>
      <w:r w:rsidRPr="00C86217">
        <w:rPr>
          <w:rFonts w:ascii="Traditional Arabic" w:hAnsi="Traditional Arabic" w:cs="Traditional Arabic"/>
          <w:b/>
          <w:bCs/>
          <w:sz w:val="32"/>
          <w:szCs w:val="32"/>
          <w:rtl/>
        </w:rPr>
        <w:t>دعوى – شروط قبول الدعوى –</w:t>
      </w:r>
      <w:r w:rsidRPr="00C86217">
        <w:rPr>
          <w:rFonts w:ascii="Traditional Arabic" w:hAnsi="Traditional Arabic" w:cs="Traditional Arabic" w:hint="cs"/>
          <w:b/>
          <w:bCs/>
          <w:sz w:val="32"/>
          <w:szCs w:val="32"/>
          <w:rtl/>
        </w:rPr>
        <w:t xml:space="preserve"> الرفع على غير ذي صفة </w:t>
      </w:r>
      <w:r w:rsidRPr="00C86217">
        <w:rPr>
          <w:rFonts w:ascii="Traditional Arabic" w:hAnsi="Traditional Arabic" w:cs="Traditional Arabic"/>
          <w:b/>
          <w:bCs/>
          <w:sz w:val="32"/>
          <w:szCs w:val="32"/>
          <w:rtl/>
        </w:rPr>
        <w:t>–</w:t>
      </w:r>
      <w:r w:rsidRPr="00C86217">
        <w:rPr>
          <w:rFonts w:ascii="Traditional Arabic" w:hAnsi="Traditional Arabic" w:cs="Traditional Arabic" w:hint="cs"/>
          <w:b/>
          <w:bCs/>
          <w:sz w:val="32"/>
          <w:szCs w:val="32"/>
          <w:rtl/>
        </w:rPr>
        <w:t xml:space="preserve"> قرارات المجلس الاستئنافي العسكري.</w:t>
      </w:r>
    </w:p>
    <w:p w:rsidR="00AD6FC2" w:rsidRDefault="00AD6FC2" w:rsidP="00AD6FC2">
      <w:pPr>
        <w:tabs>
          <w:tab w:val="left" w:pos="3461"/>
        </w:tabs>
        <w:jc w:val="both"/>
        <w:rPr>
          <w:rFonts w:ascii="Traditional Arabic" w:hAnsi="Traditional Arabic" w:cs="Traditional Arabic"/>
          <w:sz w:val="32"/>
          <w:szCs w:val="32"/>
          <w:rtl/>
        </w:rPr>
      </w:pPr>
      <w:r w:rsidRPr="00C86217">
        <w:rPr>
          <w:rFonts w:ascii="Traditional Arabic" w:hAnsi="Traditional Arabic" w:cs="Traditional Arabic" w:hint="cs"/>
          <w:sz w:val="32"/>
          <w:szCs w:val="32"/>
          <w:rtl/>
        </w:rPr>
        <w:t xml:space="preserve">مطالبة المدعي إلغاء قرار </w:t>
      </w:r>
      <w:r w:rsidRPr="00C86217">
        <w:rPr>
          <w:rFonts w:ascii="Traditional Arabic" w:hAnsi="Traditional Arabic" w:cs="Traditional Arabic"/>
          <w:sz w:val="32"/>
          <w:szCs w:val="32"/>
          <w:rtl/>
        </w:rPr>
        <w:t>المجلس الاستئنافي العسكري</w:t>
      </w:r>
      <w:r w:rsidRPr="00C86217">
        <w:rPr>
          <w:rFonts w:ascii="Traditional Arabic" w:hAnsi="Traditional Arabic" w:cs="Traditional Arabic" w:hint="cs"/>
          <w:sz w:val="32"/>
          <w:szCs w:val="32"/>
          <w:rtl/>
        </w:rPr>
        <w:t xml:space="preserve"> المتضمن إيقافه والحسم من راتبه </w:t>
      </w:r>
      <w:r w:rsidRPr="00C86217">
        <w:rPr>
          <w:rFonts w:ascii="Traditional Arabic" w:hAnsi="Traditional Arabic" w:cs="Traditional Arabic"/>
          <w:sz w:val="32"/>
          <w:szCs w:val="32"/>
          <w:rtl/>
        </w:rPr>
        <w:t xml:space="preserve">– الترافع في القضايا المقامة </w:t>
      </w:r>
      <w:r w:rsidRPr="00C86217">
        <w:rPr>
          <w:rFonts w:ascii="Traditional Arabic" w:hAnsi="Traditional Arabic" w:cs="Traditional Arabic" w:hint="cs"/>
          <w:sz w:val="32"/>
          <w:szCs w:val="32"/>
          <w:rtl/>
        </w:rPr>
        <w:t>ضد</w:t>
      </w:r>
      <w:r w:rsidRPr="00C86217">
        <w:rPr>
          <w:rFonts w:ascii="Traditional Arabic" w:hAnsi="Traditional Arabic" w:cs="Traditional Arabic"/>
          <w:sz w:val="32"/>
          <w:szCs w:val="32"/>
          <w:rtl/>
        </w:rPr>
        <w:t xml:space="preserve"> قرارات المجلس الاستئنافي العسكري </w:t>
      </w:r>
      <w:r w:rsidRPr="00C86217">
        <w:rPr>
          <w:rFonts w:ascii="Traditional Arabic" w:hAnsi="Traditional Arabic" w:cs="Traditional Arabic" w:hint="cs"/>
          <w:sz w:val="32"/>
          <w:szCs w:val="32"/>
          <w:rtl/>
        </w:rPr>
        <w:t xml:space="preserve">يكون </w:t>
      </w:r>
      <w:r w:rsidRPr="00C86217">
        <w:rPr>
          <w:rFonts w:ascii="Traditional Arabic" w:hAnsi="Traditional Arabic" w:cs="Traditional Arabic"/>
          <w:sz w:val="32"/>
          <w:szCs w:val="32"/>
          <w:rtl/>
        </w:rPr>
        <w:t>من قبل</w:t>
      </w:r>
      <w:r w:rsidRPr="00C86217">
        <w:rPr>
          <w:rFonts w:ascii="Traditional Arabic" w:hAnsi="Traditional Arabic" w:cs="Traditional Arabic" w:hint="cs"/>
          <w:sz w:val="32"/>
          <w:szCs w:val="32"/>
          <w:rtl/>
        </w:rPr>
        <w:t xml:space="preserve"> المختصين في</w:t>
      </w:r>
      <w:r w:rsidRPr="00C86217">
        <w:rPr>
          <w:rFonts w:ascii="Traditional Arabic" w:hAnsi="Traditional Arabic" w:cs="Traditional Arabic"/>
          <w:sz w:val="32"/>
          <w:szCs w:val="32"/>
          <w:rtl/>
        </w:rPr>
        <w:t xml:space="preserve"> المجلس</w:t>
      </w:r>
      <w:r w:rsidRPr="00C86217">
        <w:rPr>
          <w:rFonts w:ascii="Traditional Arabic" w:hAnsi="Traditional Arabic" w:cs="Traditional Arabic" w:hint="cs"/>
          <w:sz w:val="32"/>
          <w:szCs w:val="32"/>
          <w:rtl/>
        </w:rPr>
        <w:t xml:space="preserve"> لا المرجع الوظيفي </w:t>
      </w:r>
      <w:r w:rsidRPr="00C86217">
        <w:rPr>
          <w:rFonts w:ascii="Traditional Arabic" w:hAnsi="Traditional Arabic" w:cs="Traditional Arabic"/>
          <w:sz w:val="32"/>
          <w:szCs w:val="32"/>
          <w:rtl/>
        </w:rPr>
        <w:t>–</w:t>
      </w:r>
      <w:r w:rsidRPr="00C86217">
        <w:rPr>
          <w:rFonts w:ascii="Traditional Arabic" w:hAnsi="Traditional Arabic" w:cs="Traditional Arabic" w:hint="cs"/>
          <w:sz w:val="32"/>
          <w:szCs w:val="32"/>
          <w:rtl/>
        </w:rPr>
        <w:t xml:space="preserve"> أثر ذلك: عدم قبول الدعوى ضد مرجع المدعي (</w:t>
      </w:r>
      <w:r w:rsidRPr="00C86217">
        <w:rPr>
          <w:rFonts w:ascii="Traditional Arabic" w:hAnsi="Traditional Arabic" w:cs="Traditional Arabic"/>
          <w:sz w:val="32"/>
          <w:szCs w:val="32"/>
          <w:rtl/>
        </w:rPr>
        <w:t xml:space="preserve">إدارة </w:t>
      </w:r>
      <w:r w:rsidRPr="00C86217">
        <w:rPr>
          <w:rFonts w:ascii="Traditional Arabic" w:hAnsi="Traditional Arabic" w:cs="Traditional Arabic" w:hint="cs"/>
          <w:sz w:val="32"/>
          <w:szCs w:val="32"/>
          <w:rtl/>
        </w:rPr>
        <w:t>ال</w:t>
      </w:r>
      <w:r w:rsidRPr="00C86217">
        <w:rPr>
          <w:rFonts w:ascii="Traditional Arabic" w:hAnsi="Traditional Arabic" w:cs="Traditional Arabic"/>
          <w:sz w:val="32"/>
          <w:szCs w:val="32"/>
          <w:rtl/>
        </w:rPr>
        <w:t>مرور</w:t>
      </w:r>
      <w:r w:rsidRPr="00C86217">
        <w:rPr>
          <w:rFonts w:ascii="Traditional Arabic" w:hAnsi="Traditional Arabic" w:cs="Traditional Arabic" w:hint="cs"/>
          <w:sz w:val="32"/>
          <w:szCs w:val="32"/>
          <w:rtl/>
        </w:rPr>
        <w:t>).</w:t>
      </w:r>
    </w:p>
    <w:p w:rsidR="00AD6FC2" w:rsidRDefault="00AD6FC2" w:rsidP="00AD6FC2">
      <w:pPr>
        <w:tabs>
          <w:tab w:val="left" w:pos="3461"/>
        </w:tabs>
        <w:rPr>
          <w:rFonts w:ascii="Traditional Arabic" w:hAnsi="Traditional Arabic" w:cs="Traditional Arabic"/>
          <w:sz w:val="32"/>
          <w:szCs w:val="32"/>
          <w:rtl/>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Default="00AD6FC2" w:rsidP="00AD6FC2">
      <w:pPr>
        <w:pStyle w:val="a5"/>
        <w:numPr>
          <w:ilvl w:val="0"/>
          <w:numId w:val="68"/>
        </w:numPr>
        <w:ind w:left="360"/>
        <w:jc w:val="both"/>
        <w:rPr>
          <w:rFonts w:ascii="Traditional Arabic" w:hAnsi="Traditional Arabic" w:cs="Traditional Arabic"/>
          <w:sz w:val="32"/>
          <w:szCs w:val="32"/>
        </w:rPr>
      </w:pPr>
      <w:r w:rsidRPr="00895149">
        <w:rPr>
          <w:rFonts w:ascii="Traditional Arabic" w:hAnsi="Traditional Arabic" w:cs="Traditional Arabic" w:hint="cs"/>
          <w:sz w:val="32"/>
          <w:szCs w:val="32"/>
          <w:rtl/>
        </w:rPr>
        <w:t xml:space="preserve">قول ابن عباس </w:t>
      </w:r>
      <w:r>
        <w:rPr>
          <w:rFonts w:ascii="Traditional Arabic" w:hAnsi="Traditional Arabic" w:cs="Traditional Arabic" w:hint="cs"/>
          <w:sz w:val="32"/>
          <w:szCs w:val="32"/>
        </w:rPr>
        <w:sym w:font="AGA Arabesque" w:char="F074"/>
      </w:r>
      <w:r w:rsidRPr="00895149">
        <w:rPr>
          <w:rFonts w:ascii="Traditional Arabic" w:hAnsi="Traditional Arabic" w:cs="Traditional Arabic" w:hint="cs"/>
          <w:sz w:val="32"/>
          <w:szCs w:val="32"/>
          <w:rtl/>
        </w:rPr>
        <w:t xml:space="preserve">: </w:t>
      </w:r>
      <w:r w:rsidRPr="00895149">
        <w:rPr>
          <w:rFonts w:ascii="Traditional Arabic" w:hAnsi="Traditional Arabic" w:cs="Traditional Arabic"/>
          <w:sz w:val="32"/>
          <w:szCs w:val="32"/>
          <w:rtl/>
        </w:rPr>
        <w:t>"</w:t>
      </w:r>
      <w:r w:rsidRPr="00C86217">
        <w:rPr>
          <w:rFonts w:ascii="Traditional Arabic" w:hAnsi="Traditional Arabic" w:cs="Traditional Arabic"/>
          <w:sz w:val="32"/>
          <w:szCs w:val="32"/>
          <w:rtl/>
        </w:rPr>
        <w:t>أن رسول الله</w:t>
      </w:r>
      <w:r w:rsidRPr="00895149">
        <w:rPr>
          <w:rFonts w:ascii="Traditional Arabic" w:hAnsi="Traditional Arabic" w:cs="Traditional Arabic"/>
          <w:sz w:val="32"/>
          <w:szCs w:val="32"/>
          <w:rtl/>
        </w:rPr>
        <w:t xml:space="preserve"> صلى الله عليه وسلم قضى باليمين مع الشاهد"</w:t>
      </w:r>
      <w:r>
        <w:rPr>
          <w:rFonts w:ascii="Traditional Arabic" w:hAnsi="Traditional Arabic" w:cs="Traditional Arabic" w:hint="cs"/>
          <w:sz w:val="32"/>
          <w:szCs w:val="32"/>
          <w:rtl/>
        </w:rPr>
        <w:t>.</w:t>
      </w:r>
    </w:p>
    <w:p w:rsidR="00AD6FC2" w:rsidRPr="00895149" w:rsidRDefault="00AD6FC2" w:rsidP="00AD6FC2">
      <w:pPr>
        <w:pStyle w:val="a5"/>
        <w:ind w:left="360"/>
        <w:jc w:val="both"/>
        <w:rPr>
          <w:rFonts w:ascii="Traditional Arabic" w:hAnsi="Traditional Arabic" w:cs="Traditional Arabic"/>
          <w:sz w:val="32"/>
          <w:szCs w:val="32"/>
          <w:rtl/>
        </w:rPr>
      </w:pPr>
    </w:p>
    <w:p w:rsidR="00AD6FC2" w:rsidRPr="00236485" w:rsidRDefault="00AD6FC2" w:rsidP="00AD6FC2">
      <w:pPr>
        <w:tabs>
          <w:tab w:val="left" w:pos="3461"/>
        </w:tabs>
        <w:jc w:val="center"/>
        <w:rPr>
          <w:rFonts w:ascii="Traditional Arabic" w:hAnsi="Traditional Arabic" w:cs="Traditional Arabic"/>
          <w:b/>
          <w:bCs/>
          <w:sz w:val="32"/>
          <w:szCs w:val="32"/>
          <w:rtl/>
          <w:lang w:bidi="ar-SA"/>
        </w:rPr>
      </w:pPr>
      <w:r w:rsidRPr="00236485">
        <w:rPr>
          <w:rFonts w:ascii="Traditional Arabic" w:hAnsi="Traditional Arabic" w:cs="Traditional Arabic"/>
          <w:b/>
          <w:bCs/>
          <w:sz w:val="32"/>
          <w:szCs w:val="32"/>
          <w:rtl/>
          <w:lang w:bidi="ar-SA"/>
        </w:rPr>
        <w:t>الوقائع</w:t>
      </w:r>
    </w:p>
    <w:p w:rsidR="00AD6FC2" w:rsidRPr="00236485" w:rsidRDefault="00AD6FC2" w:rsidP="00AD6FC2">
      <w:pPr>
        <w:tabs>
          <w:tab w:val="left" w:pos="3461"/>
        </w:tabs>
        <w:jc w:val="both"/>
        <w:rPr>
          <w:rFonts w:ascii="Traditional Arabic" w:hAnsi="Traditional Arabic" w:cs="Traditional Arabic"/>
          <w:sz w:val="32"/>
          <w:szCs w:val="32"/>
          <w:rtl/>
          <w:lang w:bidi="ar-SA"/>
        </w:rPr>
      </w:pPr>
      <w:r w:rsidRPr="00236485">
        <w:rPr>
          <w:rFonts w:ascii="Traditional Arabic" w:hAnsi="Traditional Arabic" w:cs="Traditional Arabic"/>
          <w:sz w:val="32"/>
          <w:szCs w:val="32"/>
          <w:rtl/>
        </w:rPr>
        <w:t>ت</w:t>
      </w:r>
      <w:r>
        <w:rPr>
          <w:rFonts w:ascii="Traditional Arabic" w:hAnsi="Traditional Arabic" w:cs="Traditional Arabic"/>
          <w:sz w:val="32"/>
          <w:szCs w:val="32"/>
          <w:rtl/>
        </w:rPr>
        <w:t>تلخص في أنه بتاريخ 22/12/1441هـ</w:t>
      </w:r>
      <w:r w:rsidRPr="00236485">
        <w:rPr>
          <w:rFonts w:ascii="Traditional Arabic" w:hAnsi="Traditional Arabic" w:cs="Traditional Arabic"/>
          <w:sz w:val="32"/>
          <w:szCs w:val="32"/>
          <w:rtl/>
        </w:rPr>
        <w:t xml:space="preserve"> تقدم المدعي لهذه المحكمة بصحيفة دعوى ذكر فيها أنه صدر بحقه القرار رقم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9867</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وتاريخ 16/10/1441هـ المتضمن توقيفه لمدة شهر مع حسم من الراتب الأساسي مدة ثلاثة أشهر، وكان سبب القرار أنه بتاريخ 7/3/1440هـ حضرت لجنة التحليل المخبرية للكشف عن تعاطي المخدرات، وكان أثناء ذلك مباشراً لحادث مروري</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وتم تسجيله من قبل اللجنة أنه هارب منها، وأرفق مستندات عبارة عن مشهد من رئيسه المباشر حيث تم الات</w:t>
      </w:r>
      <w:r>
        <w:rPr>
          <w:rFonts w:ascii="Traditional Arabic" w:hAnsi="Traditional Arabic" w:cs="Traditional Arabic"/>
          <w:sz w:val="32"/>
          <w:szCs w:val="32"/>
          <w:rtl/>
        </w:rPr>
        <w:t>صال به واتضح أنه كان يباشر ثلاث</w:t>
      </w:r>
      <w:r w:rsidRPr="00236485">
        <w:rPr>
          <w:rFonts w:ascii="Traditional Arabic" w:hAnsi="Traditional Arabic" w:cs="Traditional Arabic"/>
          <w:sz w:val="32"/>
          <w:szCs w:val="32"/>
          <w:rtl/>
        </w:rPr>
        <w:t xml:space="preserve"> حوادث، وختم صحيفته بطلب إلغاء القرار. وبقيدها قضية إدارية وإحالتها لهذه الدائرة تقدم </w:t>
      </w:r>
      <w:r w:rsidRPr="00236485">
        <w:rPr>
          <w:rFonts w:ascii="Traditional Arabic" w:hAnsi="Traditional Arabic" w:cs="Traditional Arabic"/>
          <w:sz w:val="32"/>
          <w:szCs w:val="32"/>
          <w:rtl/>
        </w:rPr>
        <w:lastRenderedPageBreak/>
        <w:t>المدعي بطلب عاجل لوقف تنفيذ القرار بتاريخ 7/1/1442هـ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وأصدرت الدائ</w:t>
      </w:r>
      <w:r>
        <w:rPr>
          <w:rFonts w:ascii="Traditional Arabic" w:hAnsi="Traditional Arabic" w:cs="Traditional Arabic"/>
          <w:sz w:val="32"/>
          <w:szCs w:val="32"/>
          <w:rtl/>
        </w:rPr>
        <w:t>رة حكمها فيه بتاريخ 12/1/1442هـ</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برفض الطلب العاجل</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وفي الجلسة المنعقدة للنظر في أصل الدعوى بتاريخ 18/3/1442هـ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وبسؤال المدعي عن دعواه</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أجاب بما لا يخرج مضمونه عما ورد في صحيفة الدعوى، كما ذكر أنه علم بالقرار بعد تأييده من مجلس الاستئنا</w:t>
      </w:r>
      <w:r>
        <w:rPr>
          <w:rFonts w:ascii="Traditional Arabic" w:hAnsi="Traditional Arabic" w:cs="Traditional Arabic"/>
          <w:sz w:val="32"/>
          <w:szCs w:val="32"/>
          <w:rtl/>
        </w:rPr>
        <w:t>ف العسكري في تاريخ 28/11/1441هـ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وبعرض ذلك على ممثل إدارة مرور جازان دفع بعدم صفة إدارة المرور؛ كون قرار التأييد صدر من مجلس الاستئناف العسكري، وقدم نسخة من التعميم الصادر برقم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17115</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و</w:t>
      </w:r>
      <w:r w:rsidRPr="00236485">
        <w:rPr>
          <w:rFonts w:ascii="Traditional Arabic" w:hAnsi="Traditional Arabic" w:cs="Traditional Arabic"/>
          <w:sz w:val="32"/>
          <w:szCs w:val="32"/>
          <w:rtl/>
        </w:rPr>
        <w:t>تاريخ 6/11/1439هـ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والذي يفيد أن تمثيل الدعاوى المتعلقة بالقرارات الصادرة من المجلس الاستئنافي يكون من قبل المجلس</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وعليه قامت الدائرة بإدخال المجلس الا</w:t>
      </w:r>
      <w:r>
        <w:rPr>
          <w:rFonts w:ascii="Traditional Arabic" w:hAnsi="Traditional Arabic" w:cs="Traditional Arabic"/>
          <w:sz w:val="32"/>
          <w:szCs w:val="32"/>
          <w:rtl/>
        </w:rPr>
        <w:t>ستئنافي العسكري طرفاً في الدعوى</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وبطلب الجواب من ممثله قدم نسخة من قرار المجلس</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وذكر أنه نسب إلى المدعي هروبه من أمام لجنة السموم عند الكشف الطبي عن تعاطي المواد المخدرة بتاريخ 7/3/1440هـ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وبالتحقيق معه</w:t>
      </w:r>
      <w:r>
        <w:rPr>
          <w:rFonts w:ascii="Traditional Arabic" w:hAnsi="Traditional Arabic" w:cs="Traditional Arabic"/>
          <w:sz w:val="32"/>
          <w:szCs w:val="32"/>
          <w:rtl/>
        </w:rPr>
        <w:t xml:space="preserve"> من قبل مرجعه أدين بما نسب إليه</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وأنه فيما يخص دفوعه أمام هيئة المحاكمة بالمجلس الاستئنافي العسكري بأنه لم يهرب بل باشر حوادث مرورية بناء</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على توجيه العمليات </w:t>
      </w:r>
      <w:r>
        <w:rPr>
          <w:rFonts w:ascii="Traditional Arabic" w:hAnsi="Traditional Arabic" w:cs="Traditional Arabic" w:hint="cs"/>
          <w:sz w:val="32"/>
          <w:szCs w:val="32"/>
          <w:rtl/>
        </w:rPr>
        <w:t>ف</w:t>
      </w:r>
      <w:r>
        <w:rPr>
          <w:rFonts w:ascii="Traditional Arabic" w:hAnsi="Traditional Arabic" w:cs="Traditional Arabic"/>
          <w:sz w:val="32"/>
          <w:szCs w:val="32"/>
          <w:rtl/>
        </w:rPr>
        <w:t>هذا الدفع غير صحيح</w:t>
      </w:r>
      <w:r w:rsidRPr="00236485">
        <w:rPr>
          <w:rFonts w:ascii="Traditional Arabic" w:hAnsi="Traditional Arabic" w:cs="Traditional Arabic"/>
          <w:sz w:val="32"/>
          <w:szCs w:val="32"/>
          <w:rtl/>
        </w:rPr>
        <w:t xml:space="preserve"> لما ورد في خطاب مدير إدارة مرور منطقة جازان رقم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551</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وتاريخ 29/5/1440هـ</w:t>
      </w:r>
      <w:r>
        <w:rPr>
          <w:rFonts w:ascii="Traditional Arabic" w:hAnsi="Traditional Arabic" w:cs="Traditional Arabic"/>
          <w:sz w:val="32"/>
          <w:szCs w:val="32"/>
          <w:rtl/>
        </w:rPr>
        <w:t xml:space="preserve"> المتضمن أنه تم </w:t>
      </w:r>
      <w:r>
        <w:rPr>
          <w:rFonts w:ascii="Traditional Arabic" w:hAnsi="Traditional Arabic" w:cs="Traditional Arabic" w:hint="cs"/>
          <w:sz w:val="32"/>
          <w:szCs w:val="32"/>
          <w:rtl/>
        </w:rPr>
        <w:t>إ</w:t>
      </w:r>
      <w:r w:rsidRPr="00236485">
        <w:rPr>
          <w:rFonts w:ascii="Traditional Arabic" w:hAnsi="Traditional Arabic" w:cs="Traditional Arabic"/>
          <w:sz w:val="32"/>
          <w:szCs w:val="32"/>
          <w:rtl/>
        </w:rPr>
        <w:t>بلاغ جميع الأفراد المطلوبين بالتحليل ومن ضمنهم المدعي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وعند بد</w:t>
      </w:r>
      <w:r>
        <w:rPr>
          <w:rFonts w:ascii="Traditional Arabic" w:hAnsi="Traditional Arabic" w:cs="Traditional Arabic" w:hint="cs"/>
          <w:sz w:val="32"/>
          <w:szCs w:val="32"/>
          <w:rtl/>
        </w:rPr>
        <w:t>ء</w:t>
      </w:r>
      <w:r w:rsidRPr="00236485">
        <w:rPr>
          <w:rFonts w:ascii="Traditional Arabic" w:hAnsi="Traditional Arabic" w:cs="Traditional Arabic"/>
          <w:sz w:val="32"/>
          <w:szCs w:val="32"/>
          <w:rtl/>
        </w:rPr>
        <w:t xml:space="preserve"> التحل</w:t>
      </w:r>
      <w:r>
        <w:rPr>
          <w:rFonts w:ascii="Traditional Arabic" w:hAnsi="Traditional Arabic" w:cs="Traditional Arabic"/>
          <w:sz w:val="32"/>
          <w:szCs w:val="32"/>
          <w:rtl/>
        </w:rPr>
        <w:t>يل هرب من الموقع المخصص للتحليل</w:t>
      </w:r>
      <w:r>
        <w:rPr>
          <w:rFonts w:ascii="Traditional Arabic" w:hAnsi="Traditional Arabic" w:cs="Traditional Arabic" w:hint="cs"/>
          <w:sz w:val="32"/>
          <w:szCs w:val="32"/>
          <w:rtl/>
        </w:rPr>
        <w:t xml:space="preserve">، </w:t>
      </w:r>
      <w:r w:rsidRPr="00236485">
        <w:rPr>
          <w:rFonts w:ascii="Traditional Arabic" w:hAnsi="Traditional Arabic" w:cs="Traditional Arabic"/>
          <w:sz w:val="32"/>
          <w:szCs w:val="32"/>
          <w:rtl/>
        </w:rPr>
        <w:t>وتم الاتصال عليه أكثر من مرة للحضور ولم يحضر</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علما</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بأنه تم تغطية عمله بالحوادث أثناء التحليل</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واكتفى بذلك. وبعرض ذلك على المدعي</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قدم مذكرة جاء فيها: أن كل ما تقدم به ممثل المدعى عليها لا أساس له من الصحة</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وبني على محضر مخالف للواقع؛ حيث إنه تقدم بمشهد من قبل رئيسه المباشر</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وأنه هو من يقوم بإبلاغه بحضور التحليل وخلافه</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وكذلك هو من يقوم بتأمين عمله وتكليف من يقوم بالعمل، ولم يحدث ولم يبل</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غ من قبل مرجعه المباشر بترك عمله والحضور للتحليل، وأرفق ثلاثة تقارير عن الحوادث</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الأول في الساعة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12:12:00</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والثاني في الساعة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14:24:00</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والثالث في الساعة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15:08</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ثبت قيامه بعمله في الميدان أثناء إعداد محضر الهروب من قبل اللجنة ومدير الشؤون الإدارية. وفي جلسة هذا اليوم سألت الدائرة المدعي عن وقت مباشرته لأول حادث بتاريخ 7/3/1440هـ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فذكر أنه في الساعة (11:58) وقد تم رفع وقت الحادث في النظام الساعة (12:12)</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وكذلك سألت الدائرة عن شهادة رئيس رقباء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فذكر المدعي أنه رئيسه المباشر وهو شاهد على ما حصل</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فطلبت الدائرة من المدعي ت</w:t>
      </w:r>
      <w:r>
        <w:rPr>
          <w:rFonts w:ascii="Traditional Arabic" w:hAnsi="Traditional Arabic" w:cs="Traditional Arabic"/>
          <w:sz w:val="32"/>
          <w:szCs w:val="32"/>
          <w:rtl/>
        </w:rPr>
        <w:t>قديم رقم هاتفه الشخصي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فذكر أنه </w:t>
      </w:r>
      <w:r>
        <w:rPr>
          <w:rFonts w:ascii="Traditional Arabic" w:hAnsi="Traditional Arabic" w:cs="Traditional Arabic" w:hint="cs"/>
          <w:sz w:val="32"/>
          <w:szCs w:val="32"/>
          <w:rtl/>
        </w:rPr>
        <w:t>(...</w:t>
      </w:r>
      <w:r>
        <w:rPr>
          <w:rFonts w:ascii="Traditional Arabic" w:hAnsi="Traditional Arabic" w:cs="Traditional Arabic"/>
          <w:sz w:val="32"/>
          <w:szCs w:val="32"/>
          <w:rtl/>
        </w:rPr>
        <w:t>)</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فقامت الدائرة بالاتصال عليه </w:t>
      </w:r>
      <w:r>
        <w:rPr>
          <w:rFonts w:ascii="Traditional Arabic" w:hAnsi="Traditional Arabic" w:cs="Traditional Arabic" w:hint="cs"/>
          <w:sz w:val="32"/>
          <w:szCs w:val="32"/>
          <w:rtl/>
        </w:rPr>
        <w:t>أ</w:t>
      </w:r>
      <w:r w:rsidRPr="00236485">
        <w:rPr>
          <w:rFonts w:ascii="Traditional Arabic" w:hAnsi="Traditional Arabic" w:cs="Traditional Arabic"/>
          <w:sz w:val="32"/>
          <w:szCs w:val="32"/>
          <w:rtl/>
        </w:rPr>
        <w:t>ثناء انعقاد هذه الجلسة على مسمع من طرفي الدعوى</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وس</w:t>
      </w:r>
      <w:r>
        <w:rPr>
          <w:rFonts w:ascii="Traditional Arabic" w:hAnsi="Traditional Arabic" w:cs="Traditional Arabic"/>
          <w:sz w:val="32"/>
          <w:szCs w:val="32"/>
          <w:rtl/>
        </w:rPr>
        <w:t>ألته عن اسمه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فأجاب بمثل ما ورد </w:t>
      </w:r>
      <w:r>
        <w:rPr>
          <w:rFonts w:ascii="Traditional Arabic" w:hAnsi="Traditional Arabic" w:cs="Traditional Arabic" w:hint="cs"/>
          <w:sz w:val="32"/>
          <w:szCs w:val="32"/>
          <w:rtl/>
        </w:rPr>
        <w:t>آ</w:t>
      </w:r>
      <w:r w:rsidRPr="00236485">
        <w:rPr>
          <w:rFonts w:ascii="Traditional Arabic" w:hAnsi="Traditional Arabic" w:cs="Traditional Arabic"/>
          <w:sz w:val="32"/>
          <w:szCs w:val="32"/>
          <w:rtl/>
        </w:rPr>
        <w:t>نفا</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وسألته</w:t>
      </w:r>
      <w:r>
        <w:rPr>
          <w:rFonts w:ascii="Traditional Arabic" w:hAnsi="Traditional Arabic" w:cs="Traditional Arabic"/>
          <w:sz w:val="32"/>
          <w:szCs w:val="32"/>
          <w:rtl/>
        </w:rPr>
        <w:t xml:space="preserve"> عن سجله المدني</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فذكر أنه برقم</w:t>
      </w:r>
      <w:r w:rsidRPr="00236485">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وأن تاريخ ميلاده 1/7/1395هـ</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ومكان ميلاده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التابعة لمحافظة أحد المسارحة</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وقامت الدائرة بسؤاله عما حصل بتاريخ 7/3/1440هـ مع المدعي</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فذكر أن المدعي أحد الأفراد</w:t>
      </w:r>
      <w:r>
        <w:rPr>
          <w:rFonts w:ascii="Traditional Arabic" w:hAnsi="Traditional Arabic" w:cs="Traditional Arabic" w:hint="cs"/>
          <w:sz w:val="32"/>
          <w:szCs w:val="32"/>
          <w:rtl/>
        </w:rPr>
        <w:t xml:space="preserve"> الذين</w:t>
      </w:r>
      <w:r>
        <w:rPr>
          <w:rFonts w:ascii="Traditional Arabic" w:hAnsi="Traditional Arabic" w:cs="Traditional Arabic"/>
          <w:sz w:val="32"/>
          <w:szCs w:val="32"/>
          <w:rtl/>
        </w:rPr>
        <w:t xml:space="preserve"> تحت إشرافه</w:t>
      </w:r>
      <w:r>
        <w:rPr>
          <w:rFonts w:ascii="Traditional Arabic" w:hAnsi="Traditional Arabic" w:cs="Traditional Arabic" w:hint="cs"/>
          <w:sz w:val="32"/>
          <w:szCs w:val="32"/>
          <w:rtl/>
        </w:rPr>
        <w:t xml:space="preserve">، </w:t>
      </w:r>
      <w:r w:rsidRPr="00236485">
        <w:rPr>
          <w:rFonts w:ascii="Traditional Arabic" w:hAnsi="Traditional Arabic" w:cs="Traditional Arabic"/>
          <w:sz w:val="32"/>
          <w:szCs w:val="32"/>
          <w:rtl/>
        </w:rPr>
        <w:t xml:space="preserve">وأنه قد باشر </w:t>
      </w:r>
      <w:r w:rsidRPr="00C86217">
        <w:rPr>
          <w:rFonts w:ascii="Traditional Arabic" w:hAnsi="Traditional Arabic" w:cs="Traditional Arabic"/>
          <w:sz w:val="32"/>
          <w:szCs w:val="32"/>
          <w:rtl/>
        </w:rPr>
        <w:t>ثلاث</w:t>
      </w:r>
      <w:r w:rsidRPr="00236485">
        <w:rPr>
          <w:rFonts w:ascii="Traditional Arabic" w:hAnsi="Traditional Arabic" w:cs="Traditional Arabic"/>
          <w:sz w:val="32"/>
          <w:szCs w:val="32"/>
          <w:rtl/>
        </w:rPr>
        <w:t xml:space="preserve"> حوادث</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وقد خرج من الإدارة لمباشرتها في الساعة (11:00) تقريبا</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وأنه تم </w:t>
      </w:r>
      <w:r>
        <w:rPr>
          <w:rFonts w:ascii="Traditional Arabic" w:hAnsi="Traditional Arabic" w:cs="Traditional Arabic" w:hint="cs"/>
          <w:sz w:val="32"/>
          <w:szCs w:val="32"/>
          <w:rtl/>
        </w:rPr>
        <w:t>إ</w:t>
      </w:r>
      <w:r w:rsidRPr="00236485">
        <w:rPr>
          <w:rFonts w:ascii="Traditional Arabic" w:hAnsi="Traditional Arabic" w:cs="Traditional Arabic"/>
          <w:sz w:val="32"/>
          <w:szCs w:val="32"/>
          <w:rtl/>
        </w:rPr>
        <w:t xml:space="preserve">بلاغه بذلك من قبل مركز العمليات وتم الاتصال </w:t>
      </w:r>
      <w:r w:rsidRPr="00C86217">
        <w:rPr>
          <w:rFonts w:ascii="Traditional Arabic" w:hAnsi="Traditional Arabic" w:cs="Traditional Arabic" w:hint="cs"/>
          <w:sz w:val="32"/>
          <w:szCs w:val="32"/>
          <w:rtl/>
        </w:rPr>
        <w:lastRenderedPageBreak/>
        <w:t>على</w:t>
      </w:r>
      <w:r>
        <w:rPr>
          <w:rFonts w:ascii="Traditional Arabic" w:hAnsi="Traditional Arabic" w:cs="Traditional Arabic" w:hint="cs"/>
          <w:sz w:val="32"/>
          <w:szCs w:val="32"/>
          <w:rtl/>
        </w:rPr>
        <w:t xml:space="preserve"> (...)</w:t>
      </w:r>
      <w:r w:rsidRPr="00236485">
        <w:rPr>
          <w:rFonts w:ascii="Traditional Arabic" w:hAnsi="Traditional Arabic" w:cs="Traditional Arabic"/>
          <w:sz w:val="32"/>
          <w:szCs w:val="32"/>
          <w:rtl/>
        </w:rPr>
        <w:t xml:space="preserve"> من قبل الرائد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الذي طلب </w:t>
      </w:r>
      <w:r>
        <w:rPr>
          <w:rFonts w:ascii="Traditional Arabic" w:hAnsi="Traditional Arabic" w:cs="Traditional Arabic" w:hint="cs"/>
          <w:sz w:val="32"/>
          <w:szCs w:val="32"/>
          <w:rtl/>
        </w:rPr>
        <w:t>إ</w:t>
      </w:r>
      <w:r w:rsidRPr="00236485">
        <w:rPr>
          <w:rFonts w:ascii="Traditional Arabic" w:hAnsi="Traditional Arabic" w:cs="Traditional Arabic"/>
          <w:sz w:val="32"/>
          <w:szCs w:val="32"/>
          <w:rtl/>
        </w:rPr>
        <w:t>بلاغ المدعي بالحضور للإدارة</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فذكر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أنه خرج من الإدارة</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وأنه يعتقد أن المدعي خرج لمباشرة الحوادث</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فسألته</w:t>
      </w:r>
      <w:r>
        <w:rPr>
          <w:rFonts w:ascii="Traditional Arabic" w:hAnsi="Traditional Arabic" w:cs="Traditional Arabic"/>
          <w:sz w:val="32"/>
          <w:szCs w:val="32"/>
          <w:rtl/>
        </w:rPr>
        <w:t xml:space="preserve"> الدائرة</w:t>
      </w:r>
      <w:r>
        <w:rPr>
          <w:rFonts w:ascii="Traditional Arabic" w:hAnsi="Traditional Arabic" w:cs="Traditional Arabic" w:hint="cs"/>
          <w:sz w:val="32"/>
          <w:szCs w:val="32"/>
          <w:rtl/>
        </w:rPr>
        <w:t xml:space="preserve"> </w:t>
      </w:r>
      <w:r w:rsidRPr="00236485">
        <w:rPr>
          <w:rFonts w:ascii="Traditional Arabic" w:hAnsi="Traditional Arabic" w:cs="Traditional Arabic"/>
          <w:sz w:val="32"/>
          <w:szCs w:val="32"/>
          <w:rtl/>
        </w:rPr>
        <w:t>هل تشهد على ذلك بالله العظيم</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فأجاب</w:t>
      </w:r>
      <w:r>
        <w:rPr>
          <w:rFonts w:ascii="Traditional Arabic" w:hAnsi="Traditional Arabic" w:cs="Traditional Arabic"/>
          <w:sz w:val="32"/>
          <w:szCs w:val="32"/>
          <w:rtl/>
        </w:rPr>
        <w:t xml:space="preserve"> بأنه يشهد بالله العظيم على ذلك</w:t>
      </w:r>
      <w:r>
        <w:rPr>
          <w:rFonts w:ascii="Traditional Arabic" w:hAnsi="Traditional Arabic" w:cs="Traditional Arabic" w:hint="cs"/>
          <w:sz w:val="32"/>
          <w:szCs w:val="32"/>
          <w:rtl/>
        </w:rPr>
        <w:t xml:space="preserve">. </w:t>
      </w:r>
      <w:r w:rsidRPr="00236485">
        <w:rPr>
          <w:rFonts w:ascii="Traditional Arabic" w:hAnsi="Traditional Arabic" w:cs="Traditional Arabic"/>
          <w:sz w:val="32"/>
          <w:szCs w:val="32"/>
          <w:rtl/>
        </w:rPr>
        <w:t>ثم سألت الدائرة المدعي هل يقسم بالله العظيم أنه لم يتهرب من لجنة الأمن والحماية الخاصة بفحص السموم بتاريخ 7/3/1440هـ الموافق يوم الخميس</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وأنه قام بمباشرة </w:t>
      </w:r>
      <w:r w:rsidRPr="00C86217">
        <w:rPr>
          <w:rFonts w:ascii="Traditional Arabic" w:hAnsi="Traditional Arabic" w:cs="Traditional Arabic"/>
          <w:sz w:val="32"/>
          <w:szCs w:val="32"/>
          <w:rtl/>
        </w:rPr>
        <w:t>ثلاث</w:t>
      </w:r>
      <w:r w:rsidRPr="00236485">
        <w:rPr>
          <w:rFonts w:ascii="Traditional Arabic" w:hAnsi="Traditional Arabic" w:cs="Traditional Arabic"/>
          <w:sz w:val="32"/>
          <w:szCs w:val="32"/>
          <w:rtl/>
        </w:rPr>
        <w:t xml:space="preserve"> حوادث</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وهذا هو سبب عدم تواجده بالإدارة لإجراء الفحص</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فأجاب بأنه يقسم بالله العظيم على ذلك. وبعد الاطلاع على ملف الدعوى</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وما قدم فيها من مذكرات</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رأت </w:t>
      </w:r>
      <w:r>
        <w:rPr>
          <w:rFonts w:ascii="Traditional Arabic" w:hAnsi="Traditional Arabic" w:cs="Traditional Arabic" w:hint="cs"/>
          <w:sz w:val="32"/>
          <w:szCs w:val="32"/>
          <w:rtl/>
        </w:rPr>
        <w:t xml:space="preserve">الدائرة </w:t>
      </w:r>
      <w:r w:rsidRPr="00236485">
        <w:rPr>
          <w:rFonts w:ascii="Traditional Arabic" w:hAnsi="Traditional Arabic" w:cs="Traditional Arabic"/>
          <w:sz w:val="32"/>
          <w:szCs w:val="32"/>
          <w:rtl/>
        </w:rPr>
        <w:t xml:space="preserve">جاهزية الدعوى للفصل فيها. فقررت الدائرة رفع الجلسة ثم أصدرت حكمها المبني على الأسباب </w:t>
      </w:r>
      <w:r>
        <w:rPr>
          <w:rFonts w:ascii="Traditional Arabic" w:hAnsi="Traditional Arabic" w:cs="Traditional Arabic" w:hint="cs"/>
          <w:sz w:val="32"/>
          <w:szCs w:val="32"/>
          <w:rtl/>
        </w:rPr>
        <w:t>التالية.</w:t>
      </w:r>
    </w:p>
    <w:p w:rsidR="00AD6FC2" w:rsidRPr="00236485" w:rsidRDefault="00AD6FC2" w:rsidP="00AD6FC2">
      <w:pPr>
        <w:jc w:val="center"/>
        <w:rPr>
          <w:rFonts w:ascii="Traditional Arabic" w:hAnsi="Traditional Arabic" w:cs="Traditional Arabic"/>
          <w:sz w:val="32"/>
          <w:szCs w:val="32"/>
          <w:rtl/>
        </w:rPr>
      </w:pPr>
      <w:r w:rsidRPr="00236485">
        <w:rPr>
          <w:rFonts w:ascii="Traditional Arabic" w:hAnsi="Traditional Arabic" w:cs="Traditional Arabic"/>
          <w:b/>
          <w:bCs/>
          <w:sz w:val="32"/>
          <w:szCs w:val="32"/>
          <w:rtl/>
        </w:rPr>
        <w:t>الأسباب</w:t>
      </w:r>
    </w:p>
    <w:p w:rsidR="00AD6FC2" w:rsidRPr="00236485" w:rsidRDefault="00AD6FC2" w:rsidP="00AD6FC2">
      <w:pPr>
        <w:jc w:val="both"/>
        <w:rPr>
          <w:rFonts w:ascii="Traditional Arabic" w:hAnsi="Traditional Arabic" w:cs="Traditional Arabic"/>
          <w:sz w:val="32"/>
          <w:szCs w:val="32"/>
          <w:rtl/>
        </w:rPr>
      </w:pPr>
      <w:r w:rsidRPr="00236485">
        <w:rPr>
          <w:rFonts w:ascii="Traditional Arabic" w:hAnsi="Traditional Arabic" w:cs="Traditional Arabic"/>
          <w:sz w:val="32"/>
          <w:szCs w:val="32"/>
          <w:rtl/>
        </w:rPr>
        <w:t>بما أن المدعي يطلب إلغاء القرار الصادر من المجلس الاستئنافي العسكري برقم (9867) وتاريخ 16/10/1441هـ المتضمن توقيفه لمدة شهر و</w:t>
      </w:r>
      <w:r>
        <w:rPr>
          <w:rFonts w:ascii="Traditional Arabic" w:hAnsi="Traditional Arabic" w:cs="Traditional Arabic"/>
          <w:sz w:val="32"/>
          <w:szCs w:val="32"/>
          <w:rtl/>
        </w:rPr>
        <w:t>الحسم من الراتب لمدة ثلاثة أشهر</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لذا فإن النظر في هذه الدعوى والفصل فيها داخل ضمن الاختصاص الولائي للمحاكم الإدارية استناداً إلى المادة (13/ب) من نظام ديوان المظالم الصادر بالمرسوم الملكي</w:t>
      </w:r>
      <w:r>
        <w:rPr>
          <w:rFonts w:ascii="Traditional Arabic" w:hAnsi="Traditional Arabic" w:cs="Traditional Arabic"/>
          <w:sz w:val="32"/>
          <w:szCs w:val="32"/>
          <w:rtl/>
        </w:rPr>
        <w:t xml:space="preserve"> رقم (م/78) وتاريخ 19/9/1428هـ</w:t>
      </w:r>
      <w:r>
        <w:rPr>
          <w:rFonts w:ascii="Traditional Arabic" w:hAnsi="Traditional Arabic" w:cs="Traditional Arabic" w:hint="cs"/>
          <w:sz w:val="32"/>
          <w:szCs w:val="32"/>
          <w:rtl/>
        </w:rPr>
        <w:t xml:space="preserve">، </w:t>
      </w:r>
      <w:r w:rsidRPr="00236485">
        <w:rPr>
          <w:rFonts w:ascii="Traditional Arabic" w:hAnsi="Traditional Arabic" w:cs="Traditional Arabic"/>
          <w:sz w:val="32"/>
          <w:szCs w:val="32"/>
          <w:rtl/>
        </w:rPr>
        <w:t>كما أن هذه المح</w:t>
      </w:r>
      <w:r>
        <w:rPr>
          <w:rFonts w:ascii="Traditional Arabic" w:hAnsi="Traditional Arabic" w:cs="Traditional Arabic"/>
          <w:sz w:val="32"/>
          <w:szCs w:val="32"/>
          <w:rtl/>
        </w:rPr>
        <w:t>كمة مختصة مكانياً وفقاً للمادة الثانية</w:t>
      </w:r>
      <w:r w:rsidRPr="00236485">
        <w:rPr>
          <w:rFonts w:ascii="Traditional Arabic" w:hAnsi="Traditional Arabic" w:cs="Traditional Arabic"/>
          <w:sz w:val="32"/>
          <w:szCs w:val="32"/>
          <w:rtl/>
        </w:rPr>
        <w:t xml:space="preserve"> من نظام المرافعات أمام ديوان المظالم الصادر بالمرسوم المل</w:t>
      </w:r>
      <w:r>
        <w:rPr>
          <w:rFonts w:ascii="Traditional Arabic" w:hAnsi="Traditional Arabic" w:cs="Traditional Arabic"/>
          <w:sz w:val="32"/>
          <w:szCs w:val="32"/>
          <w:rtl/>
        </w:rPr>
        <w:t>كي رقم (م/3) وتاريخ 22/1/1435هـ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وعن قبول</w:t>
      </w:r>
      <w:r>
        <w:rPr>
          <w:rFonts w:ascii="Traditional Arabic" w:hAnsi="Traditional Arabic" w:cs="Traditional Arabic" w:hint="cs"/>
          <w:sz w:val="32"/>
          <w:szCs w:val="32"/>
          <w:rtl/>
        </w:rPr>
        <w:t xml:space="preserve"> الدعوى</w:t>
      </w:r>
      <w:r w:rsidRPr="00236485">
        <w:rPr>
          <w:rFonts w:ascii="Traditional Arabic" w:hAnsi="Traditional Arabic" w:cs="Traditional Arabic"/>
          <w:sz w:val="32"/>
          <w:szCs w:val="32"/>
          <w:rtl/>
        </w:rPr>
        <w:t xml:space="preserve"> ضد إدارة مرور</w:t>
      </w:r>
      <w:r>
        <w:rPr>
          <w:rFonts w:ascii="Traditional Arabic" w:hAnsi="Traditional Arabic" w:cs="Traditional Arabic"/>
          <w:sz w:val="32"/>
          <w:szCs w:val="32"/>
          <w:rtl/>
        </w:rPr>
        <w:t xml:space="preserve"> جازان</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وحيث إن الدعوى تظلم من قرار عقوبة صادر من المجلس الاستئنافي العسكري، وحيث إنه صدر التعميم رقم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17115</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وتاريخ 6/11/1439هـ، والذي جعل الترافع في القضايا المقامة للتظلم من قرارات المجلس الاستئنافي العسكري من قبل المختصين بالمجلس</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لذا فإنه يتضح عدم صفة إدارة مرور جازان في الدعوى</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الأمر الذي تنتهي معه الدائرة إلى عدم قبول الدعوى ضدها. أما عن قبول الدع</w:t>
      </w:r>
      <w:r>
        <w:rPr>
          <w:rFonts w:ascii="Traditional Arabic" w:hAnsi="Traditional Arabic" w:cs="Traditional Arabic"/>
          <w:sz w:val="32"/>
          <w:szCs w:val="32"/>
          <w:rtl/>
        </w:rPr>
        <w:t>وى ضد المجلس الاستئنافي العسكري</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وحيث الثابت أن قرار المصادقة على العقوبة صدر بتاريخ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9867</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وتاريخ 16/10/1441هـ، وحيث إن قرارات المجلس </w:t>
      </w:r>
      <w:r>
        <w:rPr>
          <w:rFonts w:ascii="Traditional Arabic" w:hAnsi="Traditional Arabic" w:cs="Traditional Arabic" w:hint="cs"/>
          <w:sz w:val="32"/>
          <w:szCs w:val="32"/>
          <w:rtl/>
        </w:rPr>
        <w:t>يتم التظلم</w:t>
      </w:r>
      <w:r w:rsidRPr="00236485">
        <w:rPr>
          <w:rFonts w:ascii="Traditional Arabic" w:hAnsi="Traditional Arabic" w:cs="Traditional Arabic"/>
          <w:sz w:val="32"/>
          <w:szCs w:val="32"/>
          <w:rtl/>
        </w:rPr>
        <w:t xml:space="preserve"> منها مباشرة أمام المحاكم الإدارية</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وحيث علم المدعي بالقرار بتاريخ 28/11/1441هـ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وتقدم بالدعوى بتاريخ 22/12/1441هـ</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لذا فإن الدعوى مقبولة لتقديمها خلال المدة النظامية الموضحة</w:t>
      </w:r>
      <w:r>
        <w:rPr>
          <w:rFonts w:ascii="Traditional Arabic" w:hAnsi="Traditional Arabic" w:cs="Traditional Arabic" w:hint="cs"/>
          <w:sz w:val="32"/>
          <w:szCs w:val="32"/>
          <w:rtl/>
        </w:rPr>
        <w:t xml:space="preserve"> بالفقرة الرابعة من</w:t>
      </w:r>
      <w:r>
        <w:rPr>
          <w:rFonts w:ascii="Traditional Arabic" w:hAnsi="Traditional Arabic" w:cs="Traditional Arabic"/>
          <w:sz w:val="32"/>
          <w:szCs w:val="32"/>
          <w:rtl/>
        </w:rPr>
        <w:t xml:space="preserve"> </w:t>
      </w:r>
      <w:r w:rsidRPr="00236485">
        <w:rPr>
          <w:rFonts w:ascii="Traditional Arabic" w:hAnsi="Traditional Arabic" w:cs="Traditional Arabic"/>
          <w:sz w:val="32"/>
          <w:szCs w:val="32"/>
          <w:rtl/>
        </w:rPr>
        <w:t>المادة الثامنة من نظام المرافعات أمام</w:t>
      </w:r>
      <w:r>
        <w:rPr>
          <w:rFonts w:ascii="Traditional Arabic" w:hAnsi="Traditional Arabic" w:cs="Traditional Arabic"/>
          <w:sz w:val="32"/>
          <w:szCs w:val="32"/>
          <w:rtl/>
        </w:rPr>
        <w:t xml:space="preserve"> ديوان المظالم. وأما عن موضوعها</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ولما كان المجلس الاستئنافي العسكري قد أصدر قراره التأديبي محل الطعن استناداً على أن المدعي أخل بواجبه وذ</w:t>
      </w:r>
      <w:r>
        <w:rPr>
          <w:rFonts w:ascii="Traditional Arabic" w:hAnsi="Traditional Arabic" w:cs="Traditional Arabic"/>
          <w:sz w:val="32"/>
          <w:szCs w:val="32"/>
          <w:rtl/>
        </w:rPr>
        <w:t>لك بتهربه من إعطاء عينة للتحليل</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ولما كان المدعي يطعن على القرار بأنه لم يتهرب بل كان مباشراً لعمله وذلك بمباشرة حادث مروري في الوقت الذي جاءت فيه اللجنة لإدارة مرور جازان</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ولما كان ذلك، وحيث</w:t>
      </w:r>
      <w:r>
        <w:rPr>
          <w:rFonts w:ascii="Traditional Arabic" w:hAnsi="Traditional Arabic" w:cs="Traditional Arabic" w:hint="cs"/>
          <w:sz w:val="32"/>
          <w:szCs w:val="32"/>
          <w:rtl/>
        </w:rPr>
        <w:t xml:space="preserve"> إن</w:t>
      </w:r>
      <w:r w:rsidRPr="00236485">
        <w:rPr>
          <w:rFonts w:ascii="Traditional Arabic" w:hAnsi="Traditional Arabic" w:cs="Traditional Arabic"/>
          <w:sz w:val="32"/>
          <w:szCs w:val="32"/>
          <w:rtl/>
        </w:rPr>
        <w:t xml:space="preserve"> الثابت من الأوراق أن المدعي ق</w:t>
      </w:r>
      <w:r>
        <w:rPr>
          <w:rFonts w:ascii="Traditional Arabic" w:hAnsi="Traditional Arabic" w:cs="Traditional Arabic"/>
          <w:sz w:val="32"/>
          <w:szCs w:val="32"/>
          <w:rtl/>
        </w:rPr>
        <w:t>د باشر عدة حوادث</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والحادث الأول </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حسب التقرير المرفق- متوافق مع حضور اللجنة في الساعة الحادية عشرة صباحاً، كما أن شهادة رئيسه المباشر تثبت أن المدعي لم يكن بمقر العمل وقت حضور اللجنة</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وأنه تم الاتصال به واتضح مباشرته لحا</w:t>
      </w:r>
      <w:r>
        <w:rPr>
          <w:rFonts w:ascii="Traditional Arabic" w:hAnsi="Traditional Arabic" w:cs="Traditional Arabic"/>
          <w:sz w:val="32"/>
          <w:szCs w:val="32"/>
          <w:rtl/>
        </w:rPr>
        <w:t>دث مروري</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وحيث إن المدعى عليها دفعت بأنه تم إبلاغ جميع المطلوبين للتحليل ومن ضمنهم المدعي، وهو دفع مرسل ولا يقوى على الطعن </w:t>
      </w:r>
      <w:r w:rsidRPr="00236485">
        <w:rPr>
          <w:rFonts w:ascii="Traditional Arabic" w:hAnsi="Traditional Arabic" w:cs="Traditional Arabic"/>
          <w:sz w:val="32"/>
          <w:szCs w:val="32"/>
          <w:rtl/>
        </w:rPr>
        <w:lastRenderedPageBreak/>
        <w:t>على التقارير الصادرة بخصوص الحوادث وعلى الشهادة ا</w:t>
      </w:r>
      <w:r>
        <w:rPr>
          <w:rFonts w:ascii="Traditional Arabic" w:hAnsi="Traditional Arabic" w:cs="Traditional Arabic"/>
          <w:sz w:val="32"/>
          <w:szCs w:val="32"/>
          <w:rtl/>
        </w:rPr>
        <w:t>لمثبتة من الرئيس المباشر للمدعي</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وحيث إن الثابت قضاءً أن الدليل الناقص يشرع فيه اليمين المتممة لكون التقارير المرفقة لم يتضح وجود توقيع عليها من قبل المرجع فقد روي عن ابن عباس رضي الله عنهما أنه قال: "أن رسول الله صلى الله عليه وسلم قضى باليمين مع الشاهد"، لذا طلبت الدائرة من المدعي أداء اليمين على أنه لم يهرب من لجنة التحليل، وأنه كان مباشراً للحوادث والمثبتة بالتقرير</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فقام بذلك على الوجه المبين تفصيله في وقائع هذا الحكم، كم</w:t>
      </w:r>
      <w:r>
        <w:rPr>
          <w:rFonts w:ascii="Traditional Arabic" w:hAnsi="Traditional Arabic" w:cs="Traditional Arabic" w:hint="cs"/>
          <w:sz w:val="32"/>
          <w:szCs w:val="32"/>
          <w:rtl/>
        </w:rPr>
        <w:t>ا</w:t>
      </w:r>
      <w:r w:rsidRPr="00236485">
        <w:rPr>
          <w:rFonts w:ascii="Traditional Arabic" w:hAnsi="Traditional Arabic" w:cs="Traditional Arabic"/>
          <w:sz w:val="32"/>
          <w:szCs w:val="32"/>
          <w:rtl/>
        </w:rPr>
        <w:t xml:space="preserve"> استمعت لشهادة رئيسه المباشر </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المثبتة تفصيلاً بوقائع الحكم</w:t>
      </w:r>
      <w:r>
        <w:rPr>
          <w:rFonts w:ascii="Traditional Arabic" w:hAnsi="Traditional Arabic" w:cs="Traditional Arabic" w:hint="cs"/>
          <w:sz w:val="32"/>
          <w:szCs w:val="32"/>
          <w:rtl/>
        </w:rPr>
        <w:t>؛</w:t>
      </w:r>
      <w:r w:rsidRPr="00236485">
        <w:rPr>
          <w:rFonts w:ascii="Traditional Arabic" w:hAnsi="Traditional Arabic" w:cs="Traditional Arabic"/>
          <w:sz w:val="32"/>
          <w:szCs w:val="32"/>
          <w:rtl/>
        </w:rPr>
        <w:t xml:space="preserve"> وعليه رأت الدائرة أن القرار صدر معيباً بعيب السبب، حيث إن القرار لابد أن يصدر مستخلصاً استخلاصاً سائغاً من وقائع صحيحة</w:t>
      </w:r>
      <w:r>
        <w:rPr>
          <w:rFonts w:ascii="Traditional Arabic" w:hAnsi="Traditional Arabic" w:cs="Traditional Arabic"/>
          <w:sz w:val="32"/>
          <w:szCs w:val="32"/>
          <w:rtl/>
        </w:rPr>
        <w:t>، وهو ما تبين خلافها حسب ما سبق</w:t>
      </w:r>
      <w:r>
        <w:rPr>
          <w:rFonts w:ascii="Traditional Arabic" w:hAnsi="Traditional Arabic" w:cs="Traditional Arabic" w:hint="cs"/>
          <w:sz w:val="32"/>
          <w:szCs w:val="32"/>
          <w:rtl/>
        </w:rPr>
        <w:t xml:space="preserve">؛ </w:t>
      </w:r>
      <w:r w:rsidRPr="00236485">
        <w:rPr>
          <w:rFonts w:ascii="Traditional Arabic" w:hAnsi="Traditional Arabic" w:cs="Traditional Arabic"/>
          <w:sz w:val="32"/>
          <w:szCs w:val="32"/>
          <w:rtl/>
        </w:rPr>
        <w:t>لذا فإن الدائرة تنتهي إلى إلغاء القرار</w:t>
      </w:r>
      <w:r w:rsidRPr="00236485">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sidRPr="0053641E">
        <w:rPr>
          <w:rFonts w:ascii="Traditional Arabic" w:hAnsi="Traditional Arabic" w:cs="Traditional Arabic"/>
          <w:b/>
          <w:bCs/>
          <w:sz w:val="32"/>
          <w:szCs w:val="32"/>
          <w:rtl/>
        </w:rPr>
        <w:t>في الدعوى رقم (1684</w:t>
      </w:r>
      <w:r>
        <w:rPr>
          <w:rFonts w:ascii="Traditional Arabic" w:hAnsi="Traditional Arabic" w:cs="Traditional Arabic" w:hint="cs"/>
          <w:b/>
          <w:bCs/>
          <w:sz w:val="32"/>
          <w:szCs w:val="32"/>
          <w:rtl/>
        </w:rPr>
        <w:t>)</w:t>
      </w:r>
      <w:r w:rsidRPr="0053641E">
        <w:rPr>
          <w:rFonts w:ascii="Traditional Arabic" w:hAnsi="Traditional Arabic" w:cs="Traditional Arabic"/>
          <w:b/>
          <w:bCs/>
          <w:sz w:val="32"/>
          <w:szCs w:val="32"/>
          <w:rtl/>
        </w:rPr>
        <w:t xml:space="preserve"> لعام 1441هـ المقامة من </w:t>
      </w:r>
      <w:r>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w:t>
      </w:r>
      <w:r w:rsidRPr="0053641E">
        <w:rPr>
          <w:rFonts w:ascii="Traditional Arabic" w:hAnsi="Traditional Arabic" w:cs="Traditional Arabic"/>
          <w:b/>
          <w:bCs/>
          <w:sz w:val="32"/>
          <w:szCs w:val="32"/>
          <w:rtl/>
        </w:rPr>
        <w:t xml:space="preserve"> المجلس الاستئنافي العسكري بإلغاء قرار العقوبة المصادق عليه برقم (9867) وتاريخ 16/10/1441هـ، وعدم قبول الدعوى ضد إدارة مرور منطقة جازان.</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833B1" w:rsidRDefault="00AD6FC2" w:rsidP="00AD6FC2">
      <w:pPr>
        <w:jc w:val="both"/>
        <w:rPr>
          <w:rFonts w:ascii="Traditional Arabic" w:hAnsi="Traditional Arabic" w:cs="Traditional Arabic"/>
          <w:b/>
          <w:bCs/>
          <w:sz w:val="32"/>
          <w:szCs w:val="32"/>
          <w:lang w:bidi="ar-SA"/>
        </w:rPr>
      </w:pPr>
      <w:r w:rsidRPr="00D833B1">
        <w:rPr>
          <w:rFonts w:ascii="Traditional Arabic" w:hAnsi="Traditional Arabic" w:cs="Traditional Arabic"/>
          <w:b/>
          <w:bCs/>
          <w:sz w:val="32"/>
          <w:szCs w:val="32"/>
          <w:rtl/>
          <w:lang w:bidi="ar-SA"/>
        </w:rPr>
        <w:lastRenderedPageBreak/>
        <w:t xml:space="preserve">رقم القضية في المحكمة الإدارية </w:t>
      </w:r>
      <w:r>
        <w:rPr>
          <w:rFonts w:ascii="Traditional Arabic" w:hAnsi="Traditional Arabic" w:cs="Traditional Arabic" w:hint="cs"/>
          <w:b/>
          <w:bCs/>
          <w:sz w:val="32"/>
          <w:szCs w:val="32"/>
          <w:rtl/>
          <w:lang w:bidi="ar-SA"/>
        </w:rPr>
        <w:t xml:space="preserve">14388 لعام 1442هـ </w:t>
      </w:r>
    </w:p>
    <w:p w:rsidR="00AD6FC2" w:rsidRPr="00D833B1" w:rsidRDefault="00AD6FC2" w:rsidP="00AD6FC2">
      <w:pPr>
        <w:jc w:val="both"/>
        <w:rPr>
          <w:rFonts w:ascii="Traditional Arabic" w:hAnsi="Traditional Arabic" w:cs="Traditional Arabic"/>
          <w:b/>
          <w:bCs/>
          <w:sz w:val="32"/>
          <w:szCs w:val="32"/>
        </w:rPr>
      </w:pPr>
      <w:r w:rsidRPr="00D833B1">
        <w:rPr>
          <w:rFonts w:ascii="Traditional Arabic" w:hAnsi="Traditional Arabic" w:cs="Traditional Arabic"/>
          <w:b/>
          <w:bCs/>
          <w:sz w:val="32"/>
          <w:szCs w:val="32"/>
          <w:rtl/>
          <w:lang w:bidi="ar-SA"/>
        </w:rPr>
        <w:t xml:space="preserve">رقم القضية في محكمة الاستئناف الإدارية </w:t>
      </w:r>
      <w:r>
        <w:rPr>
          <w:rFonts w:ascii="Traditional Arabic" w:hAnsi="Traditional Arabic" w:cs="Traditional Arabic" w:hint="cs"/>
          <w:b/>
          <w:bCs/>
          <w:sz w:val="32"/>
          <w:szCs w:val="32"/>
          <w:rtl/>
        </w:rPr>
        <w:t>4428 لعام 1443هـ</w:t>
      </w:r>
    </w:p>
    <w:p w:rsidR="00AD6FC2" w:rsidRPr="00D833B1" w:rsidRDefault="00AD6FC2" w:rsidP="00AD6FC2">
      <w:pPr>
        <w:tabs>
          <w:tab w:val="left" w:pos="3461"/>
        </w:tabs>
        <w:jc w:val="both"/>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 xml:space="preserve">تاريخ الجلسة </w:t>
      </w:r>
      <w:r>
        <w:rPr>
          <w:rFonts w:ascii="Traditional Arabic" w:hAnsi="Traditional Arabic" w:cs="Traditional Arabic" w:hint="cs"/>
          <w:b/>
          <w:bCs/>
          <w:sz w:val="32"/>
          <w:szCs w:val="32"/>
          <w:rtl/>
          <w:lang w:bidi="ar-SA"/>
        </w:rPr>
        <w:t>22</w:t>
      </w:r>
      <w:r w:rsidRPr="00D833B1">
        <w:rPr>
          <w:rFonts w:ascii="Traditional Arabic" w:hAnsi="Traditional Arabic" w:cs="Traditional Arabic"/>
          <w:b/>
          <w:bCs/>
          <w:sz w:val="32"/>
          <w:szCs w:val="32"/>
          <w:rtl/>
          <w:lang w:bidi="ar-SA"/>
        </w:rPr>
        <w:t>/</w:t>
      </w:r>
      <w:r>
        <w:rPr>
          <w:rFonts w:ascii="Traditional Arabic" w:hAnsi="Traditional Arabic" w:cs="Traditional Arabic" w:hint="cs"/>
          <w:b/>
          <w:bCs/>
          <w:sz w:val="32"/>
          <w:szCs w:val="32"/>
          <w:rtl/>
          <w:lang w:bidi="ar-SA"/>
        </w:rPr>
        <w:t>6</w:t>
      </w:r>
      <w:r w:rsidRPr="00D833B1">
        <w:rPr>
          <w:rFonts w:ascii="Traditional Arabic" w:hAnsi="Traditional Arabic" w:cs="Traditional Arabic"/>
          <w:b/>
          <w:bCs/>
          <w:sz w:val="32"/>
          <w:szCs w:val="32"/>
          <w:rtl/>
          <w:lang w:bidi="ar-SA"/>
        </w:rPr>
        <w:t>/144</w:t>
      </w:r>
      <w:r>
        <w:rPr>
          <w:rFonts w:ascii="Traditional Arabic" w:hAnsi="Traditional Arabic" w:cs="Traditional Arabic" w:hint="cs"/>
          <w:b/>
          <w:bCs/>
          <w:sz w:val="32"/>
          <w:szCs w:val="32"/>
          <w:rtl/>
          <w:lang w:bidi="ar-SA"/>
        </w:rPr>
        <w:t>3</w:t>
      </w:r>
      <w:r w:rsidRPr="00D833B1">
        <w:rPr>
          <w:rFonts w:ascii="Traditional Arabic" w:hAnsi="Traditional Arabic" w:cs="Traditional Arabic"/>
          <w:b/>
          <w:bCs/>
          <w:sz w:val="32"/>
          <w:szCs w:val="32"/>
          <w:rtl/>
          <w:lang w:bidi="ar-SA"/>
        </w:rPr>
        <w:t>هـ</w:t>
      </w:r>
      <w:r w:rsidRPr="00D833B1">
        <w:rPr>
          <w:rFonts w:ascii="Traditional Arabic" w:hAnsi="Traditional Arabic" w:cs="Traditional Arabic"/>
          <w:b/>
          <w:bCs/>
          <w:sz w:val="32"/>
          <w:szCs w:val="32"/>
          <w:rtl/>
          <w:lang w:bidi="ar-SA"/>
        </w:rPr>
        <w:tab/>
      </w: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الموضوعات</w:t>
      </w:r>
    </w:p>
    <w:p w:rsidR="00AD6FC2" w:rsidRDefault="00AD6FC2" w:rsidP="00AD6FC2">
      <w:pPr>
        <w:tabs>
          <w:tab w:val="left" w:pos="3461"/>
        </w:tabs>
        <w:jc w:val="both"/>
        <w:rPr>
          <w:rFonts w:ascii="Traditional Arabic" w:eastAsia="Calibri" w:hAnsi="Traditional Arabic" w:cs="Traditional Arabic"/>
          <w:b/>
          <w:bCs/>
          <w:sz w:val="32"/>
          <w:szCs w:val="32"/>
          <w:rtl/>
        </w:rPr>
      </w:pPr>
      <w:r>
        <w:rPr>
          <w:rFonts w:ascii="Traditional Arabic" w:eastAsia="Calibri" w:hAnsi="Traditional Arabic" w:cs="Traditional Arabic"/>
          <w:b/>
          <w:bCs/>
          <w:sz w:val="32"/>
          <w:szCs w:val="32"/>
          <w:rtl/>
        </w:rPr>
        <w:t xml:space="preserve">تأديب – </w:t>
      </w:r>
      <w:r w:rsidRPr="0033013B">
        <w:rPr>
          <w:rFonts w:ascii="Traditional Arabic" w:eastAsia="Calibri" w:hAnsi="Traditional Arabic" w:cs="Traditional Arabic"/>
          <w:b/>
          <w:bCs/>
          <w:sz w:val="32"/>
          <w:szCs w:val="32"/>
          <w:rtl/>
        </w:rPr>
        <w:t>محامي</w:t>
      </w:r>
      <w:r>
        <w:rPr>
          <w:rFonts w:ascii="Traditional Arabic" w:eastAsia="Calibri" w:hAnsi="Traditional Arabic" w:cs="Traditional Arabic"/>
          <w:b/>
          <w:bCs/>
          <w:sz w:val="32"/>
          <w:szCs w:val="32"/>
          <w:rtl/>
        </w:rPr>
        <w:t xml:space="preserve"> – قرارات تأديبية – </w:t>
      </w:r>
      <w:r w:rsidRPr="0033013B">
        <w:rPr>
          <w:rFonts w:ascii="Traditional Arabic" w:eastAsia="Calibri" w:hAnsi="Traditional Arabic" w:cs="Traditional Arabic"/>
          <w:b/>
          <w:bCs/>
          <w:sz w:val="32"/>
          <w:szCs w:val="32"/>
          <w:rtl/>
        </w:rPr>
        <w:t xml:space="preserve">لجنة تأديب المحامين – </w:t>
      </w:r>
      <w:r w:rsidRPr="0033013B">
        <w:rPr>
          <w:rFonts w:ascii="Traditional Arabic" w:eastAsia="Calibri" w:hAnsi="Traditional Arabic" w:cs="Traditional Arabic" w:hint="cs"/>
          <w:b/>
          <w:bCs/>
          <w:sz w:val="32"/>
          <w:szCs w:val="32"/>
          <w:rtl/>
        </w:rPr>
        <w:t xml:space="preserve">الاعتداء على مشرف دائرة قضائية </w:t>
      </w:r>
      <w:r w:rsidRPr="0033013B">
        <w:rPr>
          <w:rFonts w:ascii="Traditional Arabic" w:eastAsia="Calibri" w:hAnsi="Traditional Arabic" w:cs="Traditional Arabic"/>
          <w:b/>
          <w:bCs/>
          <w:sz w:val="32"/>
          <w:szCs w:val="32"/>
          <w:rtl/>
        </w:rPr>
        <w:t>–</w:t>
      </w:r>
      <w:r w:rsidRPr="0033013B">
        <w:rPr>
          <w:rFonts w:ascii="Traditional Arabic" w:eastAsia="Calibri" w:hAnsi="Traditional Arabic" w:cs="Traditional Arabic" w:hint="cs"/>
          <w:b/>
          <w:bCs/>
          <w:sz w:val="32"/>
          <w:szCs w:val="32"/>
          <w:rtl/>
        </w:rPr>
        <w:t xml:space="preserve"> الدخول إلى مجلس القضاء دون إذن</w:t>
      </w:r>
      <w:r w:rsidRPr="0033013B">
        <w:rPr>
          <w:rFonts w:ascii="Traditional Arabic" w:eastAsia="Calibri" w:hAnsi="Traditional Arabic" w:cs="Traditional Arabic"/>
          <w:b/>
          <w:bCs/>
          <w:sz w:val="32"/>
          <w:szCs w:val="32"/>
          <w:rtl/>
        </w:rPr>
        <w:t xml:space="preserve"> –</w:t>
      </w:r>
      <w:r w:rsidRPr="0033013B">
        <w:rPr>
          <w:rFonts w:ascii="Traditional Arabic" w:eastAsia="Calibri" w:hAnsi="Traditional Arabic" w:cs="Traditional Arabic" w:hint="cs"/>
          <w:b/>
          <w:bCs/>
          <w:sz w:val="32"/>
          <w:szCs w:val="32"/>
          <w:rtl/>
        </w:rPr>
        <w:t xml:space="preserve"> عقوبة الإنذار </w:t>
      </w:r>
      <w:r w:rsidRPr="00CD7D5D">
        <w:rPr>
          <w:rFonts w:ascii="Traditional Arabic" w:eastAsia="Calibri" w:hAnsi="Traditional Arabic" w:cs="Traditional Arabic"/>
          <w:b/>
          <w:bCs/>
          <w:sz w:val="32"/>
          <w:szCs w:val="32"/>
          <w:rtl/>
        </w:rPr>
        <w:t xml:space="preserve">– </w:t>
      </w:r>
      <w:r w:rsidRPr="0033013B">
        <w:rPr>
          <w:rFonts w:ascii="Traditional Arabic" w:eastAsia="Calibri" w:hAnsi="Traditional Arabic" w:cs="Traditional Arabic"/>
          <w:b/>
          <w:bCs/>
          <w:sz w:val="32"/>
          <w:szCs w:val="32"/>
          <w:rtl/>
        </w:rPr>
        <w:t>ضوابط مزاولة المهنة</w:t>
      </w:r>
      <w:r w:rsidRPr="0033013B">
        <w:rPr>
          <w:rFonts w:ascii="Traditional Arabic" w:eastAsia="Calibri" w:hAnsi="Traditional Arabic" w:cs="Traditional Arabic" w:hint="cs"/>
          <w:b/>
          <w:bCs/>
          <w:sz w:val="32"/>
          <w:szCs w:val="32"/>
          <w:rtl/>
        </w:rPr>
        <w:t>.</w:t>
      </w:r>
    </w:p>
    <w:p w:rsidR="00AD6FC2" w:rsidRPr="004B1CBA" w:rsidRDefault="00AD6FC2" w:rsidP="00AD6FC2">
      <w:pPr>
        <w:tabs>
          <w:tab w:val="left" w:pos="3461"/>
        </w:tabs>
        <w:jc w:val="both"/>
        <w:rPr>
          <w:rFonts w:ascii="Traditional Arabic" w:hAnsi="Traditional Arabic" w:cs="Traditional Arabic"/>
          <w:sz w:val="32"/>
          <w:szCs w:val="32"/>
          <w:rtl/>
        </w:rPr>
      </w:pPr>
      <w:r>
        <w:rPr>
          <w:rFonts w:ascii="Traditional Arabic" w:eastAsia="Calibri" w:hAnsi="Traditional Arabic" w:cs="Traditional Arabic"/>
          <w:sz w:val="32"/>
          <w:szCs w:val="32"/>
          <w:rtl/>
        </w:rPr>
        <w:t xml:space="preserve">مطالبة المدعي إلغاء قرار لجنة تأديب المحامين المتضمن معاقبته بعقوبة </w:t>
      </w:r>
      <w:r>
        <w:rPr>
          <w:rFonts w:ascii="Traditional Arabic" w:eastAsia="Calibri" w:hAnsi="Traditional Arabic" w:cs="Traditional Arabic" w:hint="cs"/>
          <w:sz w:val="32"/>
          <w:szCs w:val="32"/>
          <w:rtl/>
        </w:rPr>
        <w:t>الإنذار</w:t>
      </w:r>
      <w:r>
        <w:rPr>
          <w:rFonts w:ascii="Traditional Arabic" w:eastAsia="Calibri" w:hAnsi="Traditional Arabic" w:cs="Traditional Arabic"/>
          <w:sz w:val="32"/>
          <w:szCs w:val="32"/>
          <w:rtl/>
        </w:rPr>
        <w:t xml:space="preserve">؛ </w:t>
      </w:r>
      <w:r>
        <w:rPr>
          <w:rFonts w:ascii="Traditional Arabic" w:hAnsi="Traditional Arabic" w:cs="Traditional Arabic" w:hint="cs"/>
          <w:sz w:val="32"/>
          <w:szCs w:val="32"/>
          <w:rtl/>
        </w:rPr>
        <w:t>ل</w:t>
      </w:r>
      <w:r>
        <w:rPr>
          <w:rFonts w:ascii="Traditional Arabic" w:hAnsi="Traditional Arabic" w:cs="Traditional Arabic"/>
          <w:sz w:val="32"/>
          <w:szCs w:val="32"/>
          <w:rtl/>
        </w:rPr>
        <w:t>ارتكابه سلوك</w:t>
      </w:r>
      <w:r>
        <w:rPr>
          <w:rFonts w:ascii="Traditional Arabic" w:hAnsi="Traditional Arabic" w:cs="Traditional Arabic" w:hint="cs"/>
          <w:sz w:val="32"/>
          <w:szCs w:val="32"/>
          <w:rtl/>
        </w:rPr>
        <w:t>اً</w:t>
      </w:r>
      <w:r>
        <w:rPr>
          <w:rFonts w:ascii="Traditional Arabic" w:hAnsi="Traditional Arabic" w:cs="Traditional Arabic"/>
          <w:sz w:val="32"/>
          <w:szCs w:val="32"/>
          <w:rtl/>
        </w:rPr>
        <w:t xml:space="preserve"> غير مهني</w:t>
      </w:r>
      <w:r>
        <w:rPr>
          <w:rFonts w:ascii="Traditional Arabic" w:eastAsia="Calibri" w:hAnsi="Traditional Arabic" w:cs="Traditional Arabic" w:hint="cs"/>
          <w:sz w:val="32"/>
          <w:szCs w:val="32"/>
          <w:rtl/>
        </w:rPr>
        <w:t xml:space="preserve"> </w:t>
      </w:r>
      <w:r>
        <w:rPr>
          <w:rFonts w:ascii="Traditional Arabic" w:eastAsia="Calibri" w:hAnsi="Traditional Arabic" w:cs="Traditional Arabic"/>
          <w:sz w:val="32"/>
          <w:szCs w:val="32"/>
          <w:rtl/>
        </w:rPr>
        <w:t>– تضمن النظام وجوب مزاولة المحامي مهنته وفق الأصول الشرعية والنظامية، والامتناع عن أي عمل يخل بكرامتها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الثابت قيام المدعي حال كونه محامياً بالاعتداء على مشرف دائرة قضائية، والدخول لمجلس القضاء دون إذن، </w:t>
      </w:r>
      <w:r w:rsidRPr="0033013B">
        <w:rPr>
          <w:rFonts w:ascii="Traditional Arabic" w:hAnsi="Traditional Arabic" w:cs="Traditional Arabic" w:hint="cs"/>
          <w:sz w:val="32"/>
          <w:szCs w:val="32"/>
          <w:rtl/>
        </w:rPr>
        <w:t>وإظهار أمور لا تليق بمهنة المحاماة خلال انعقاد الجلسة القضائية</w:t>
      </w:r>
      <w:r w:rsidRPr="0033013B">
        <w:rPr>
          <w:rFonts w:ascii="Traditional Arabic" w:hAnsi="Traditional Arabic" w:cs="Traditional Arabic"/>
          <w:sz w:val="32"/>
          <w:szCs w:val="32"/>
          <w:rtl/>
        </w:rPr>
        <w:t xml:space="preserve">؛ وذلك بالمخالفة </w:t>
      </w:r>
      <w:r w:rsidRPr="0033013B">
        <w:rPr>
          <w:rFonts w:ascii="Traditional Arabic" w:hAnsi="Traditional Arabic" w:cs="Traditional Arabic" w:hint="cs"/>
          <w:sz w:val="32"/>
          <w:szCs w:val="32"/>
          <w:rtl/>
        </w:rPr>
        <w:t>للنظام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33013B">
        <w:rPr>
          <w:rFonts w:ascii="Traditional Arabic" w:hAnsi="Traditional Arabic" w:cs="Traditional Arabic"/>
          <w:sz w:val="32"/>
          <w:szCs w:val="32"/>
          <w:rtl/>
        </w:rPr>
        <w:t xml:space="preserve"> موافقة القرار محل الدعوى للنظام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Pr>
          <w:rFonts w:ascii="Traditional Arabic" w:hAnsi="Traditional Arabic" w:cs="Traditional Arabic" w:hint="cs"/>
          <w:sz w:val="32"/>
          <w:szCs w:val="32"/>
          <w:rtl/>
        </w:rPr>
        <w:t xml:space="preserve"> أثر ذلك: رفض الدعوى.</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Default="00AD6FC2" w:rsidP="00AD6FC2">
      <w:pPr>
        <w:tabs>
          <w:tab w:val="left" w:pos="3461"/>
        </w:tabs>
        <w:jc w:val="center"/>
        <w:rPr>
          <w:rFonts w:ascii="Traditional Arabic" w:hAnsi="Traditional Arabic" w:cs="Traditional Arabic"/>
          <w:b/>
          <w:bCs/>
          <w:sz w:val="32"/>
          <w:szCs w:val="32"/>
          <w:rtl/>
          <w:lang w:bidi="ar-SA"/>
        </w:rPr>
      </w:pPr>
      <w:r w:rsidRPr="00D833B1">
        <w:rPr>
          <w:rFonts w:ascii="Traditional Arabic" w:hAnsi="Traditional Arabic" w:cs="Traditional Arabic"/>
          <w:b/>
          <w:bCs/>
          <w:sz w:val="32"/>
          <w:szCs w:val="32"/>
          <w:rtl/>
          <w:lang w:bidi="ar-SA"/>
        </w:rPr>
        <w:t>مستند الحكم</w:t>
      </w:r>
    </w:p>
    <w:p w:rsidR="00AD6FC2" w:rsidRPr="00DF1ABE" w:rsidRDefault="00AD6FC2" w:rsidP="00AD6FC2">
      <w:pPr>
        <w:pStyle w:val="a5"/>
        <w:numPr>
          <w:ilvl w:val="0"/>
          <w:numId w:val="69"/>
        </w:numPr>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المادتان </w:t>
      </w:r>
      <w:r w:rsidRPr="0033013B">
        <w:rPr>
          <w:rFonts w:ascii="Traditional Arabic" w:hAnsi="Traditional Arabic" w:cs="Traditional Arabic" w:hint="cs"/>
          <w:sz w:val="32"/>
          <w:szCs w:val="32"/>
          <w:rtl/>
        </w:rPr>
        <w:t>(11، 29)</w:t>
      </w:r>
      <w:r>
        <w:rPr>
          <w:rFonts w:ascii="Traditional Arabic" w:hAnsi="Traditional Arabic" w:cs="Traditional Arabic" w:hint="cs"/>
          <w:sz w:val="32"/>
          <w:szCs w:val="32"/>
          <w:rtl/>
        </w:rPr>
        <w:t xml:space="preserve"> من نظام المحاماة الصادر بالمرسوم الملكي رقم (م/38) وتاريخ 28/7/1422هـ.</w:t>
      </w:r>
    </w:p>
    <w:p w:rsidR="00AD6FC2" w:rsidRDefault="00AD6FC2" w:rsidP="00AD6FC2">
      <w:pPr>
        <w:tabs>
          <w:tab w:val="left" w:pos="3461"/>
        </w:tabs>
        <w:jc w:val="center"/>
        <w:rPr>
          <w:rFonts w:ascii="Traditional Arabic" w:hAnsi="Traditional Arabic" w:cs="Traditional Arabic"/>
          <w:b/>
          <w:bCs/>
          <w:sz w:val="32"/>
          <w:szCs w:val="32"/>
          <w:rtl/>
          <w:lang w:bidi="ar-SA"/>
        </w:rPr>
      </w:pPr>
      <w:r>
        <w:rPr>
          <w:rFonts w:ascii="Traditional Arabic" w:hAnsi="Traditional Arabic" w:cs="Traditional Arabic" w:hint="cs"/>
          <w:b/>
          <w:bCs/>
          <w:sz w:val="32"/>
          <w:szCs w:val="32"/>
          <w:rtl/>
          <w:lang w:bidi="ar-SA"/>
        </w:rPr>
        <w:t>الوقائع</w:t>
      </w:r>
    </w:p>
    <w:p w:rsidR="00AD6FC2" w:rsidRPr="007964ED" w:rsidRDefault="00AD6FC2" w:rsidP="00AD6FC2">
      <w:pPr>
        <w:tabs>
          <w:tab w:val="left" w:pos="3461"/>
        </w:tabs>
        <w:jc w:val="both"/>
        <w:rPr>
          <w:rFonts w:ascii="Traditional Arabic" w:hAnsi="Traditional Arabic" w:cs="Traditional Arabic"/>
          <w:sz w:val="32"/>
          <w:szCs w:val="32"/>
          <w:rtl/>
          <w:lang w:bidi="ar-SA"/>
        </w:rPr>
      </w:pPr>
      <w:r w:rsidRPr="007964ED">
        <w:rPr>
          <w:rFonts w:ascii="Traditional Arabic" w:hAnsi="Traditional Arabic" w:cs="Traditional Arabic"/>
          <w:sz w:val="32"/>
          <w:szCs w:val="32"/>
          <w:rtl/>
        </w:rPr>
        <w:t>تتلخص وقائع هذه ا</w:t>
      </w:r>
      <w:r>
        <w:rPr>
          <w:rFonts w:ascii="Traditional Arabic" w:hAnsi="Traditional Arabic" w:cs="Traditional Arabic"/>
          <w:sz w:val="32"/>
          <w:szCs w:val="32"/>
          <w:rtl/>
        </w:rPr>
        <w:t xml:space="preserve">لدعوى بالقدر اللازم لإصدار هذا </w:t>
      </w:r>
      <w:r w:rsidRPr="007964ED">
        <w:rPr>
          <w:rFonts w:ascii="Traditional Arabic" w:hAnsi="Traditional Arabic" w:cs="Traditional Arabic"/>
          <w:sz w:val="32"/>
          <w:szCs w:val="32"/>
          <w:rtl/>
        </w:rPr>
        <w:t>الحكم في تقدم وكيل المدعي بصحيفة دعوى إلى هذه المحكمة بتاريخ 4/12/1442ه</w:t>
      </w:r>
      <w:r>
        <w:rPr>
          <w:rFonts w:ascii="Traditional Arabic" w:hAnsi="Traditional Arabic" w:cs="Traditional Arabic" w:hint="cs"/>
          <w:sz w:val="32"/>
          <w:szCs w:val="32"/>
          <w:rtl/>
        </w:rPr>
        <w:t>ـ</w:t>
      </w:r>
      <w:r w:rsidRPr="007964ED">
        <w:rPr>
          <w:rFonts w:ascii="Traditional Arabic" w:hAnsi="Traditional Arabic" w:cs="Traditional Arabic"/>
          <w:sz w:val="32"/>
          <w:szCs w:val="32"/>
          <w:rtl/>
        </w:rPr>
        <w:t xml:space="preserve"> حاصلها وحاصل المرافعة الطعن في القرار الصادر من لجنة تأديب المحامين رقم (13) وتاريخ 17/8/144</w:t>
      </w:r>
      <w:r>
        <w:rPr>
          <w:rFonts w:ascii="Traditional Arabic" w:hAnsi="Traditional Arabic" w:cs="Traditional Arabic"/>
          <w:sz w:val="32"/>
          <w:szCs w:val="32"/>
          <w:rtl/>
        </w:rPr>
        <w:t>2ه</w:t>
      </w:r>
      <w:r>
        <w:rPr>
          <w:rFonts w:ascii="Traditional Arabic" w:hAnsi="Traditional Arabic" w:cs="Traditional Arabic" w:hint="cs"/>
          <w:sz w:val="32"/>
          <w:szCs w:val="32"/>
          <w:rtl/>
        </w:rPr>
        <w:t>ـ</w:t>
      </w:r>
      <w:r>
        <w:rPr>
          <w:rFonts w:ascii="Traditional Arabic" w:hAnsi="Traditional Arabic" w:cs="Traditional Arabic"/>
          <w:sz w:val="32"/>
          <w:szCs w:val="32"/>
          <w:rtl/>
        </w:rPr>
        <w:t>، المبلغ له بتاريخ 13/10/1442</w:t>
      </w:r>
      <w:r>
        <w:rPr>
          <w:rFonts w:ascii="Traditional Arabic" w:hAnsi="Traditional Arabic" w:cs="Traditional Arabic" w:hint="cs"/>
          <w:sz w:val="32"/>
          <w:szCs w:val="32"/>
          <w:rtl/>
        </w:rPr>
        <w:t>هـ،</w:t>
      </w:r>
      <w:r w:rsidRPr="007964ED">
        <w:rPr>
          <w:rFonts w:ascii="Traditional Arabic" w:hAnsi="Traditional Arabic" w:cs="Traditional Arabic"/>
          <w:sz w:val="32"/>
          <w:szCs w:val="32"/>
          <w:rtl/>
        </w:rPr>
        <w:t xml:space="preserve"> المتضمن م</w:t>
      </w:r>
      <w:r>
        <w:rPr>
          <w:rFonts w:ascii="Traditional Arabic" w:hAnsi="Traditional Arabic" w:cs="Traditional Arabic"/>
          <w:sz w:val="32"/>
          <w:szCs w:val="32"/>
          <w:rtl/>
        </w:rPr>
        <w:t>عاقبة موكله بعقوبة الإنذار</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استناداً لما جاء في المحضر المعد من قبل المشرف الإداري بالم</w:t>
      </w:r>
      <w:r>
        <w:rPr>
          <w:rFonts w:ascii="Traditional Arabic" w:hAnsi="Traditional Arabic" w:cs="Traditional Arabic"/>
          <w:sz w:val="32"/>
          <w:szCs w:val="32"/>
          <w:rtl/>
        </w:rPr>
        <w:t>حكمة الجزائية بالخبر، المتضمن</w:t>
      </w:r>
      <w:r>
        <w:rPr>
          <w:rFonts w:ascii="Traditional Arabic" w:hAnsi="Traditional Arabic" w:cs="Traditional Arabic" w:hint="cs"/>
          <w:sz w:val="32"/>
          <w:szCs w:val="32"/>
          <w:rtl/>
        </w:rPr>
        <w:t xml:space="preserve">: </w:t>
      </w:r>
      <w:r w:rsidRPr="007964ED">
        <w:rPr>
          <w:rFonts w:ascii="Traditional Arabic" w:hAnsi="Traditional Arabic" w:cs="Traditional Arabic"/>
          <w:sz w:val="32"/>
          <w:szCs w:val="32"/>
          <w:rtl/>
        </w:rPr>
        <w:t>قيام المدعى عليه بدفع</w:t>
      </w:r>
      <w:r>
        <w:rPr>
          <w:rFonts w:ascii="Traditional Arabic" w:hAnsi="Traditional Arabic" w:cs="Traditional Arabic"/>
          <w:sz w:val="32"/>
          <w:szCs w:val="32"/>
          <w:rtl/>
        </w:rPr>
        <w:t>ه والدخول لمجلس القضاء بدون إذن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إذ </w:t>
      </w:r>
      <w:r>
        <w:rPr>
          <w:rFonts w:ascii="Traditional Arabic" w:hAnsi="Traditional Arabic" w:cs="Traditional Arabic" w:hint="cs"/>
          <w:sz w:val="32"/>
          <w:szCs w:val="32"/>
          <w:rtl/>
        </w:rPr>
        <w:t>أ</w:t>
      </w:r>
      <w:r w:rsidRPr="007964ED">
        <w:rPr>
          <w:rFonts w:ascii="Traditional Arabic" w:hAnsi="Traditional Arabic" w:cs="Traditional Arabic"/>
          <w:sz w:val="32"/>
          <w:szCs w:val="32"/>
          <w:rtl/>
        </w:rPr>
        <w:t>ن ما أقدم ع</w:t>
      </w:r>
      <w:r>
        <w:rPr>
          <w:rFonts w:ascii="Traditional Arabic" w:hAnsi="Traditional Arabic" w:cs="Traditional Arabic"/>
          <w:sz w:val="32"/>
          <w:szCs w:val="32"/>
          <w:rtl/>
        </w:rPr>
        <w:t>ليه موكله يعتبر سلوكاً غير مهني</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مما يعد مخالفة للمادة (11) من نظام المحاماة الصادر بالمرسوم الملكي رقم (م/38) وتاريخ 28/7/1422ه</w:t>
      </w:r>
      <w:r>
        <w:rPr>
          <w:rFonts w:ascii="Traditional Arabic" w:hAnsi="Traditional Arabic" w:cs="Traditional Arabic" w:hint="cs"/>
          <w:sz w:val="32"/>
          <w:szCs w:val="32"/>
          <w:rtl/>
        </w:rPr>
        <w:t>ـ</w:t>
      </w:r>
      <w:r w:rsidRPr="007964ED">
        <w:rPr>
          <w:rFonts w:ascii="Traditional Arabic" w:hAnsi="Traditional Arabic" w:cs="Traditional Arabic"/>
          <w:sz w:val="32"/>
          <w:szCs w:val="32"/>
          <w:rtl/>
        </w:rPr>
        <w:t xml:space="preserve"> التي نصت </w:t>
      </w:r>
      <w:r>
        <w:rPr>
          <w:rFonts w:ascii="Traditional Arabic" w:hAnsi="Traditional Arabic" w:cs="Traditional Arabic" w:hint="cs"/>
          <w:sz w:val="32"/>
          <w:szCs w:val="32"/>
          <w:rtl/>
        </w:rPr>
        <w:t>بما يلي: "</w:t>
      </w:r>
      <w:r w:rsidRPr="007964ED">
        <w:rPr>
          <w:rFonts w:ascii="Traditional Arabic" w:hAnsi="Traditional Arabic" w:cs="Traditional Arabic"/>
          <w:sz w:val="32"/>
          <w:szCs w:val="32"/>
          <w:rtl/>
        </w:rPr>
        <w:t xml:space="preserve">على المحامي مزاولة مهنته وفقاً للأصول الشرعية والأنظمة المرعية، والامتناع عن أي عمل يخل بكرامتها، واحترام القواعد </w:t>
      </w:r>
      <w:r>
        <w:rPr>
          <w:rFonts w:ascii="Traditional Arabic" w:hAnsi="Traditional Arabic" w:cs="Traditional Arabic"/>
          <w:sz w:val="32"/>
          <w:szCs w:val="32"/>
          <w:rtl/>
        </w:rPr>
        <w:t>والتعليمات الصادرة في هذا الشأن</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ولهذا تمت معاقبته وفقاً لما ورد في المادة (29/ثانياً/أ) التي نصت على</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ثانياً: مع عدم الإخلال بدعوى التعويض لمن لحقه ضرر أو أي دعوى أخرى، يعاقب كل محام</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يخالف أحكام هذا النظام أو يخل بواجباته المهنية أو</w:t>
      </w:r>
      <w:r>
        <w:rPr>
          <w:rFonts w:ascii="Traditional Arabic" w:hAnsi="Traditional Arabic" w:cs="Traditional Arabic"/>
          <w:sz w:val="32"/>
          <w:szCs w:val="32"/>
          <w:rtl/>
        </w:rPr>
        <w:t xml:space="preserve"> يرتكب عملاً ينال من شرف المهنة بإحدى العقوبات الآتية: أ-</w:t>
      </w:r>
      <w:r w:rsidRPr="007964ED">
        <w:rPr>
          <w:rFonts w:ascii="Traditional Arabic" w:hAnsi="Traditional Arabic" w:cs="Traditional Arabic"/>
          <w:sz w:val="32"/>
          <w:szCs w:val="32"/>
          <w:rtl/>
        </w:rPr>
        <w:t>الإنذار. ب-اللوم. ج-الإيقاف عن مزاولة المهن</w:t>
      </w:r>
      <w:r>
        <w:rPr>
          <w:rFonts w:ascii="Traditional Arabic" w:hAnsi="Traditional Arabic" w:cs="Traditional Arabic"/>
          <w:sz w:val="32"/>
          <w:szCs w:val="32"/>
          <w:rtl/>
        </w:rPr>
        <w:t>ة لمدة لا تتجاوز ثلاث سنوات. د</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شطب </w:t>
      </w:r>
      <w:r>
        <w:rPr>
          <w:rFonts w:ascii="Traditional Arabic" w:hAnsi="Traditional Arabic" w:cs="Traditional Arabic"/>
          <w:sz w:val="32"/>
          <w:szCs w:val="32"/>
          <w:rtl/>
        </w:rPr>
        <w:t>الاسم من الجدول وإلغاء الترخيص</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وذكر أن القرار </w:t>
      </w:r>
      <w:r>
        <w:rPr>
          <w:rFonts w:ascii="Traditional Arabic" w:hAnsi="Traditional Arabic" w:cs="Traditional Arabic"/>
          <w:sz w:val="32"/>
          <w:szCs w:val="32"/>
          <w:rtl/>
        </w:rPr>
        <w:t>صدر بالمخالفة للنظام</w:t>
      </w:r>
      <w:r w:rsidRPr="007964ED">
        <w:rPr>
          <w:rFonts w:ascii="Traditional Arabic" w:hAnsi="Traditional Arabic" w:cs="Traditional Arabic"/>
          <w:sz w:val="32"/>
          <w:szCs w:val="32"/>
          <w:rtl/>
        </w:rPr>
        <w:t xml:space="preserve"> من حيث تشكيل اللجنة، حيث إن عضو اللجنة </w:t>
      </w:r>
      <w:r>
        <w:rPr>
          <w:rFonts w:ascii="Traditional Arabic" w:hAnsi="Traditional Arabic" w:cs="Traditional Arabic" w:hint="cs"/>
          <w:sz w:val="32"/>
          <w:szCs w:val="32"/>
          <w:rtl/>
        </w:rPr>
        <w:t>الثاني (...)</w:t>
      </w:r>
      <w:r w:rsidRPr="007964ED">
        <w:rPr>
          <w:rFonts w:ascii="Traditional Arabic" w:hAnsi="Traditional Arabic" w:cs="Traditional Arabic"/>
          <w:sz w:val="32"/>
          <w:szCs w:val="32"/>
          <w:rtl/>
        </w:rPr>
        <w:t xml:space="preserve"> يع</w:t>
      </w:r>
      <w:r>
        <w:rPr>
          <w:rFonts w:ascii="Traditional Arabic" w:hAnsi="Traditional Arabic" w:cs="Traditional Arabic"/>
          <w:sz w:val="32"/>
          <w:szCs w:val="32"/>
          <w:rtl/>
        </w:rPr>
        <w:t xml:space="preserve">مل قاضياً وما زال على </w:t>
      </w:r>
      <w:r>
        <w:rPr>
          <w:rFonts w:ascii="Traditional Arabic" w:hAnsi="Traditional Arabic" w:cs="Traditional Arabic"/>
          <w:sz w:val="32"/>
          <w:szCs w:val="32"/>
          <w:rtl/>
        </w:rPr>
        <w:lastRenderedPageBreak/>
        <w:t>رأس العمل</w:t>
      </w:r>
      <w:r w:rsidRPr="007964ED">
        <w:rPr>
          <w:rFonts w:ascii="Traditional Arabic" w:hAnsi="Traditional Arabic" w:cs="Traditional Arabic"/>
          <w:sz w:val="32"/>
          <w:szCs w:val="32"/>
          <w:rtl/>
        </w:rPr>
        <w:t xml:space="preserve"> بالمخالفة لنص المادة (31/3) من اللائحة التنفيذية لنظام المحاماة المشار إليه آنفاً، والتي نصت على</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يتم اختيار عضو الخبرة الثاني ممن سبق له</w:t>
      </w:r>
      <w:r>
        <w:rPr>
          <w:rFonts w:ascii="Traditional Arabic" w:hAnsi="Traditional Arabic" w:cs="Traditional Arabic"/>
          <w:sz w:val="32"/>
          <w:szCs w:val="32"/>
          <w:rtl/>
        </w:rPr>
        <w:t>م ممارسة أحد الأعمال التالية: أ</w:t>
      </w:r>
      <w:r w:rsidRPr="007964ED">
        <w:rPr>
          <w:rFonts w:ascii="Traditional Arabic" w:hAnsi="Traditional Arabic" w:cs="Traditional Arabic"/>
          <w:sz w:val="32"/>
          <w:szCs w:val="32"/>
          <w:rtl/>
        </w:rPr>
        <w:t xml:space="preserve">-القضاء في المحاكم الشرعية، أو ديوان المظالم بالمملكة مدة لا تقل عن خمس </w:t>
      </w:r>
      <w:r w:rsidRPr="007964ED">
        <w:rPr>
          <w:rFonts w:ascii="Traditional Arabic" w:hAnsi="Traditional Arabic" w:cs="Traditional Arabic" w:hint="cs"/>
          <w:sz w:val="32"/>
          <w:szCs w:val="32"/>
          <w:rtl/>
        </w:rPr>
        <w:t>سنوات.</w:t>
      </w:r>
      <w:r>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تدريس مواد الفقه أو أصوله مدة لا تقل عن خمس سنوات بإحدى جامعات المملكة. ج-التحقيق أو الادعاء العام مدة لا تقل عن عشر سنوات. ويجوز أن يكون عضو الخبرة الموصوف في الفقرتين (</w:t>
      </w:r>
      <w:r w:rsidRPr="007964ED">
        <w:rPr>
          <w:rFonts w:ascii="Traditional Arabic" w:hAnsi="Traditional Arabic" w:cs="Traditional Arabic" w:hint="cs"/>
          <w:sz w:val="32"/>
          <w:szCs w:val="32"/>
          <w:rtl/>
        </w:rPr>
        <w:t>ب، ج</w:t>
      </w:r>
      <w:r>
        <w:rPr>
          <w:rFonts w:ascii="Traditional Arabic" w:hAnsi="Traditional Arabic" w:cs="Traditional Arabic"/>
          <w:sz w:val="32"/>
          <w:szCs w:val="32"/>
          <w:rtl/>
        </w:rPr>
        <w:t>) ممن هو على رأس العمل</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كما أن القرار لم يستند إلى س</w:t>
      </w:r>
      <w:r>
        <w:rPr>
          <w:rFonts w:ascii="Traditional Arabic" w:hAnsi="Traditional Arabic" w:cs="Traditional Arabic"/>
          <w:sz w:val="32"/>
          <w:szCs w:val="32"/>
          <w:rtl/>
        </w:rPr>
        <w:t>بب شرعي أو نظامي في إدانة موكله</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وقد أجابت ممثلة المدعى عليها بمذكرة حاصلها</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التأكيد على ما ورد في قرار اللجنة المشار إليه آنفاً، وقدمت صورة من قرار نقل خدمات عضو اللجنة الثاني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إلى وظيفة مستشا</w:t>
      </w:r>
      <w:r>
        <w:rPr>
          <w:rFonts w:ascii="Traditional Arabic" w:hAnsi="Traditional Arabic" w:cs="Traditional Arabic"/>
          <w:sz w:val="32"/>
          <w:szCs w:val="32"/>
          <w:rtl/>
        </w:rPr>
        <w:t>ر شرعي للعمل في مكتب وزير العدل</w:t>
      </w:r>
      <w:r w:rsidRPr="007964ED">
        <w:rPr>
          <w:rFonts w:ascii="Traditional Arabic" w:hAnsi="Traditional Arabic" w:cs="Traditional Arabic"/>
          <w:sz w:val="32"/>
          <w:szCs w:val="32"/>
          <w:rtl/>
        </w:rPr>
        <w:t xml:space="preserve"> بناء</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على الأمر الملكي</w:t>
      </w:r>
      <w:r>
        <w:rPr>
          <w:rFonts w:ascii="Traditional Arabic" w:hAnsi="Traditional Arabic" w:cs="Traditional Arabic"/>
          <w:sz w:val="32"/>
          <w:szCs w:val="32"/>
          <w:rtl/>
        </w:rPr>
        <w:t xml:space="preserve"> رقم (أ/452) وتاريخ 18/12/1440ه</w:t>
      </w:r>
      <w:r>
        <w:rPr>
          <w:rFonts w:ascii="Traditional Arabic" w:hAnsi="Traditional Arabic" w:cs="Traditional Arabic" w:hint="cs"/>
          <w:sz w:val="32"/>
          <w:szCs w:val="32"/>
          <w:rtl/>
        </w:rPr>
        <w:t>ـ.</w:t>
      </w:r>
      <w:r w:rsidRPr="007964ED">
        <w:rPr>
          <w:rFonts w:ascii="Traditional Arabic" w:hAnsi="Traditional Arabic" w:cs="Traditional Arabic"/>
          <w:sz w:val="32"/>
          <w:szCs w:val="32"/>
          <w:rtl/>
        </w:rPr>
        <w:t xml:space="preserve"> وفي جلسة هذا اليوم قرر طرفا الدعوى الاكتفاء، فقررت الدائرة </w:t>
      </w:r>
      <w:r>
        <w:rPr>
          <w:rFonts w:ascii="Traditional Arabic" w:hAnsi="Traditional Arabic" w:cs="Traditional Arabic"/>
          <w:sz w:val="32"/>
          <w:szCs w:val="32"/>
          <w:rtl/>
        </w:rPr>
        <w:t>رفع الجلسة للمداولة وإصدار الحك</w:t>
      </w:r>
      <w:r>
        <w:rPr>
          <w:rFonts w:ascii="Traditional Arabic" w:hAnsi="Traditional Arabic" w:cs="Traditional Arabic" w:hint="cs"/>
          <w:sz w:val="32"/>
          <w:szCs w:val="32"/>
          <w:rtl/>
          <w:lang w:bidi="ar-SA"/>
        </w:rPr>
        <w:t>م للأسباب التالية.</w:t>
      </w:r>
    </w:p>
    <w:p w:rsidR="00AD6FC2" w:rsidRDefault="00AD6FC2" w:rsidP="00AD6FC2">
      <w:pPr>
        <w:jc w:val="center"/>
        <w:rPr>
          <w:rFonts w:ascii="Traditional Arabic" w:hAnsi="Traditional Arabic" w:cs="Traditional Arabic"/>
          <w:sz w:val="32"/>
          <w:szCs w:val="32"/>
          <w:rtl/>
        </w:rPr>
      </w:pPr>
      <w:r w:rsidRPr="00D833B1">
        <w:rPr>
          <w:rFonts w:ascii="Traditional Arabic" w:hAnsi="Traditional Arabic" w:cs="Traditional Arabic"/>
          <w:b/>
          <w:bCs/>
          <w:sz w:val="32"/>
          <w:szCs w:val="32"/>
          <w:rtl/>
        </w:rPr>
        <w:t>الأسباب</w:t>
      </w:r>
    </w:p>
    <w:p w:rsidR="00AD6FC2" w:rsidRPr="007964ED" w:rsidRDefault="00AD6FC2" w:rsidP="00AD6FC2">
      <w:pPr>
        <w:jc w:val="both"/>
        <w:rPr>
          <w:rFonts w:ascii="Traditional Arabic" w:hAnsi="Traditional Arabic" w:cs="Traditional Arabic"/>
          <w:sz w:val="32"/>
          <w:szCs w:val="32"/>
          <w:rtl/>
        </w:rPr>
      </w:pPr>
      <w:r w:rsidRPr="007964ED">
        <w:rPr>
          <w:rFonts w:ascii="Traditional Arabic" w:hAnsi="Traditional Arabic" w:cs="Traditional Arabic"/>
          <w:sz w:val="32"/>
          <w:szCs w:val="32"/>
          <w:rtl/>
        </w:rPr>
        <w:t>لما كان المدعي يطلب إلغاء قرار لجنة تأديب المحامين رقم (13) وتاريخ 17/8/1442ه</w:t>
      </w:r>
      <w:r>
        <w:rPr>
          <w:rFonts w:ascii="Traditional Arabic" w:hAnsi="Traditional Arabic" w:cs="Traditional Arabic" w:hint="cs"/>
          <w:sz w:val="32"/>
          <w:szCs w:val="32"/>
          <w:rtl/>
        </w:rPr>
        <w:t xml:space="preserve">ـ </w:t>
      </w:r>
      <w:r w:rsidRPr="007964ED">
        <w:rPr>
          <w:rFonts w:ascii="Traditional Arabic" w:hAnsi="Traditional Arabic" w:cs="Traditional Arabic"/>
          <w:sz w:val="32"/>
          <w:szCs w:val="32"/>
          <w:rtl/>
        </w:rPr>
        <w:t>المتضمن معاقبة موكله بعقوبة الإنذار؛ فإن الدعوى داخلة ف</w:t>
      </w:r>
      <w:r>
        <w:rPr>
          <w:rFonts w:ascii="Traditional Arabic" w:hAnsi="Traditional Arabic" w:cs="Traditional Arabic"/>
          <w:sz w:val="32"/>
          <w:szCs w:val="32"/>
          <w:rtl/>
        </w:rPr>
        <w:t>ي اختصاص المحاكم الإدارية ولائي</w:t>
      </w:r>
      <w:r w:rsidRPr="007964ED">
        <w:rPr>
          <w:rFonts w:ascii="Traditional Arabic" w:hAnsi="Traditional Arabic" w:cs="Traditional Arabic"/>
          <w:sz w:val="32"/>
          <w:szCs w:val="32"/>
          <w:rtl/>
        </w:rPr>
        <w:t>ا</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بناء</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على المادة (13/ب) من نظام ديوان المظالم الصادر بالمرسوم الملكي رقم (م/78) وتاريخ 19/9/1428ه</w:t>
      </w:r>
      <w:r>
        <w:rPr>
          <w:rFonts w:ascii="Traditional Arabic" w:hAnsi="Traditional Arabic" w:cs="Traditional Arabic" w:hint="cs"/>
          <w:sz w:val="32"/>
          <w:szCs w:val="32"/>
          <w:rtl/>
        </w:rPr>
        <w:t>ـ</w:t>
      </w:r>
      <w:r>
        <w:rPr>
          <w:rFonts w:ascii="Traditional Arabic" w:hAnsi="Traditional Arabic" w:cs="Traditional Arabic"/>
          <w:sz w:val="32"/>
          <w:szCs w:val="32"/>
          <w:rtl/>
        </w:rPr>
        <w:t xml:space="preserve"> والتي تنص على أن: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تختص المحاكم </w:t>
      </w:r>
      <w:r w:rsidRPr="0033013B">
        <w:rPr>
          <w:rFonts w:ascii="Traditional Arabic" w:hAnsi="Traditional Arabic" w:cs="Traditional Arabic"/>
          <w:sz w:val="32"/>
          <w:szCs w:val="32"/>
          <w:rtl/>
        </w:rPr>
        <w:t>ال</w:t>
      </w:r>
      <w:r w:rsidRPr="0033013B">
        <w:rPr>
          <w:rFonts w:ascii="Traditional Arabic" w:hAnsi="Traditional Arabic" w:cs="Traditional Arabic" w:hint="cs"/>
          <w:sz w:val="32"/>
          <w:szCs w:val="32"/>
          <w:rtl/>
        </w:rPr>
        <w:t>إ</w:t>
      </w:r>
      <w:r w:rsidRPr="0033013B">
        <w:rPr>
          <w:rFonts w:ascii="Traditional Arabic" w:hAnsi="Traditional Arabic" w:cs="Traditional Arabic"/>
          <w:sz w:val="32"/>
          <w:szCs w:val="32"/>
          <w:rtl/>
        </w:rPr>
        <w:t>دارية</w:t>
      </w:r>
      <w:r w:rsidRPr="007964ED">
        <w:rPr>
          <w:rFonts w:ascii="Traditional Arabic" w:hAnsi="Traditional Arabic" w:cs="Traditional Arabic"/>
          <w:sz w:val="32"/>
          <w:szCs w:val="32"/>
          <w:rtl/>
        </w:rPr>
        <w:t xml:space="preserve"> بالفصل في الآتي: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w:t>
      </w:r>
      <w:r>
        <w:rPr>
          <w:rFonts w:ascii="Traditional Arabic" w:hAnsi="Traditional Arabic" w:cs="Traditional Arabic"/>
          <w:sz w:val="32"/>
          <w:szCs w:val="32"/>
          <w:rtl/>
        </w:rPr>
        <w:t>تأويلها أو إساءة استعمال السلطة</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بما في ذلك القرارات التأديبية والقرارات التي تصدرها اللجان </w:t>
      </w:r>
      <w:r>
        <w:rPr>
          <w:rFonts w:ascii="Traditional Arabic" w:hAnsi="Traditional Arabic" w:cs="Traditional Arabic"/>
          <w:sz w:val="32"/>
          <w:szCs w:val="32"/>
          <w:rtl/>
        </w:rPr>
        <w:t>شبه القضائية والمجالس التأديبية</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وتختص هذه المحكمة بنظرها مكانياً وفق ما نصت عليه المادة الثانية من نظام المرافعات أمام ديوان المظالم الصادر بالمرسوم الملكي رقم (م/3) وتاريخ 22/1/1435ه</w:t>
      </w:r>
      <w:r>
        <w:rPr>
          <w:rFonts w:ascii="Traditional Arabic" w:hAnsi="Traditional Arabic" w:cs="Traditional Arabic" w:hint="cs"/>
          <w:sz w:val="32"/>
          <w:szCs w:val="32"/>
          <w:rtl/>
        </w:rPr>
        <w:t>ـ</w:t>
      </w:r>
      <w:r>
        <w:rPr>
          <w:rFonts w:ascii="Traditional Arabic" w:hAnsi="Traditional Arabic" w:cs="Traditional Arabic"/>
          <w:sz w:val="32"/>
          <w:szCs w:val="32"/>
          <w:rtl/>
        </w:rPr>
        <w:t xml:space="preserve"> والتي نصت على أن: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يكون الاختصاص المكاني للمحكمة التي يقع في دائرة اختصاصها مقر </w:t>
      </w:r>
      <w:r w:rsidRPr="0033013B">
        <w:rPr>
          <w:rFonts w:ascii="Traditional Arabic" w:hAnsi="Traditional Arabic" w:cs="Traditional Arabic"/>
          <w:sz w:val="32"/>
          <w:szCs w:val="32"/>
          <w:rtl/>
        </w:rPr>
        <w:t>المدع</w:t>
      </w:r>
      <w:r w:rsidRPr="0033013B">
        <w:rPr>
          <w:rFonts w:ascii="Traditional Arabic" w:hAnsi="Traditional Arabic" w:cs="Traditional Arabic" w:hint="cs"/>
          <w:sz w:val="32"/>
          <w:szCs w:val="32"/>
          <w:rtl/>
        </w:rPr>
        <w:t>ى</w:t>
      </w:r>
      <w:r w:rsidRPr="007964ED">
        <w:rPr>
          <w:rFonts w:ascii="Traditional Arabic" w:hAnsi="Traditional Arabic" w:cs="Traditional Arabic"/>
          <w:sz w:val="32"/>
          <w:szCs w:val="32"/>
          <w:rtl/>
        </w:rPr>
        <w:t xml:space="preserve"> عليه أو مقر فرع الجهة المدعى عليها إن كانت الدعوى متعلقة بذلك الفرع أو مقر عمل </w:t>
      </w:r>
      <w:r>
        <w:rPr>
          <w:rFonts w:ascii="Traditional Arabic" w:hAnsi="Traditional Arabic" w:cs="Traditional Arabic"/>
          <w:sz w:val="32"/>
          <w:szCs w:val="32"/>
          <w:rtl/>
        </w:rPr>
        <w:t>الموظف في الدعوى التأديبية</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وأما عن قبول الدعوى، فلما كانت المادة (31) من نظام المحاماة المشار إليه آنفاً، نصت على</w:t>
      </w:r>
      <w:r>
        <w:rPr>
          <w:rFonts w:ascii="Traditional Arabic" w:hAnsi="Traditional Arabic" w:cs="Traditional Arabic" w:hint="cs"/>
          <w:sz w:val="32"/>
          <w:szCs w:val="32"/>
          <w:rtl/>
        </w:rPr>
        <w:t xml:space="preserve"> أن:</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تنعقد اللجنة بحضور جميع أعضائها وتصدر قراراتها بالأغلبية، وتكون قرارتها قابلة للطعن أمام ديوان المظالم خلال ستين يوماً من تاريخ إ</w:t>
      </w:r>
      <w:r>
        <w:rPr>
          <w:rFonts w:ascii="Traditional Arabic" w:hAnsi="Traditional Arabic" w:cs="Traditional Arabic"/>
          <w:sz w:val="32"/>
          <w:szCs w:val="32"/>
          <w:rtl/>
        </w:rPr>
        <w:t>بلاغ قرار العقوبة لمن صدر ضده</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وبما أن القرار محل الطعن صدر بتاريخ 17/8/1442ه</w:t>
      </w:r>
      <w:r>
        <w:rPr>
          <w:rFonts w:ascii="Traditional Arabic" w:hAnsi="Traditional Arabic" w:cs="Traditional Arabic" w:hint="cs"/>
          <w:sz w:val="32"/>
          <w:szCs w:val="32"/>
          <w:rtl/>
        </w:rPr>
        <w:t>ـ</w:t>
      </w:r>
      <w:r>
        <w:rPr>
          <w:rFonts w:ascii="Traditional Arabic" w:hAnsi="Traditional Arabic" w:cs="Traditional Arabic"/>
          <w:sz w:val="32"/>
          <w:szCs w:val="32"/>
          <w:rtl/>
        </w:rPr>
        <w:t>، وتبلغ به المدعي في 13/10/1442</w:t>
      </w:r>
      <w:r>
        <w:rPr>
          <w:rFonts w:ascii="Traditional Arabic" w:hAnsi="Traditional Arabic" w:cs="Traditional Arabic" w:hint="cs"/>
          <w:sz w:val="32"/>
          <w:szCs w:val="32"/>
          <w:rtl/>
        </w:rPr>
        <w:t>هـ</w:t>
      </w:r>
      <w:r w:rsidRPr="007964ED">
        <w:rPr>
          <w:rFonts w:ascii="Traditional Arabic" w:hAnsi="Traditional Arabic" w:cs="Traditional Arabic"/>
          <w:sz w:val="32"/>
          <w:szCs w:val="32"/>
          <w:rtl/>
        </w:rPr>
        <w:t>، ثم تقدم بهذه الدعوى في 4/12/1442ه</w:t>
      </w:r>
      <w:r>
        <w:rPr>
          <w:rFonts w:ascii="Traditional Arabic" w:hAnsi="Traditional Arabic" w:cs="Traditional Arabic" w:hint="cs"/>
          <w:sz w:val="32"/>
          <w:szCs w:val="32"/>
          <w:rtl/>
        </w:rPr>
        <w:t>ـ</w:t>
      </w:r>
      <w:r w:rsidRPr="007964ED">
        <w:rPr>
          <w:rFonts w:ascii="Traditional Arabic" w:hAnsi="Traditional Arabic" w:cs="Traditional Arabic"/>
          <w:sz w:val="32"/>
          <w:szCs w:val="32"/>
          <w:rtl/>
        </w:rPr>
        <w:t>، مما تكون معه الدعوى مقبولة شكلا</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وفي الموضوع، فلما كان القرار محل الطعن استند في معاقبة ال</w:t>
      </w:r>
      <w:r>
        <w:rPr>
          <w:rFonts w:ascii="Traditional Arabic" w:hAnsi="Traditional Arabic" w:cs="Traditional Arabic"/>
          <w:sz w:val="32"/>
          <w:szCs w:val="32"/>
          <w:rtl/>
        </w:rPr>
        <w:t>مدعي بعقوبة الإنذار</w:t>
      </w:r>
      <w:r w:rsidRPr="007964ED">
        <w:rPr>
          <w:rFonts w:ascii="Traditional Arabic" w:hAnsi="Traditional Arabic" w:cs="Traditional Arabic"/>
          <w:sz w:val="32"/>
          <w:szCs w:val="32"/>
          <w:rtl/>
        </w:rPr>
        <w:t xml:space="preserve"> </w:t>
      </w:r>
      <w:r>
        <w:rPr>
          <w:rFonts w:ascii="Traditional Arabic" w:hAnsi="Traditional Arabic" w:cs="Traditional Arabic" w:hint="cs"/>
          <w:sz w:val="32"/>
          <w:szCs w:val="32"/>
          <w:rtl/>
        </w:rPr>
        <w:t>على</w:t>
      </w:r>
      <w:r>
        <w:rPr>
          <w:rFonts w:ascii="Traditional Arabic" w:hAnsi="Traditional Arabic" w:cs="Traditional Arabic"/>
          <w:sz w:val="32"/>
          <w:szCs w:val="32"/>
          <w:rtl/>
        </w:rPr>
        <w:t xml:space="preserve"> ثبوت ارتكابه لسلوك غير مهني</w:t>
      </w:r>
      <w:r w:rsidRPr="007964ED">
        <w:rPr>
          <w:rFonts w:ascii="Traditional Arabic" w:hAnsi="Traditional Arabic" w:cs="Traditional Arabic"/>
          <w:sz w:val="32"/>
          <w:szCs w:val="32"/>
          <w:rtl/>
        </w:rPr>
        <w:t xml:space="preserve"> بالمخالفة لما ورد بالمادة (11) من نظام المحاماة الصادر بالمرسوم الملكي رقم (م/38) وتاريخ 28/7/1422ه</w:t>
      </w:r>
      <w:r>
        <w:rPr>
          <w:rFonts w:ascii="Traditional Arabic" w:hAnsi="Traditional Arabic" w:cs="Traditional Arabic" w:hint="cs"/>
          <w:sz w:val="32"/>
          <w:szCs w:val="32"/>
          <w:rtl/>
        </w:rPr>
        <w:t>ـ</w:t>
      </w:r>
      <w:r w:rsidRPr="007964ED">
        <w:rPr>
          <w:rFonts w:ascii="Traditional Arabic" w:hAnsi="Traditional Arabic" w:cs="Traditional Arabic"/>
          <w:sz w:val="32"/>
          <w:szCs w:val="32"/>
          <w:rtl/>
        </w:rPr>
        <w:t xml:space="preserve"> التي نصت </w:t>
      </w:r>
      <w:r>
        <w:rPr>
          <w:rFonts w:ascii="Traditional Arabic" w:hAnsi="Traditional Arabic" w:cs="Traditional Arabic" w:hint="cs"/>
          <w:sz w:val="32"/>
          <w:szCs w:val="32"/>
          <w:rtl/>
        </w:rPr>
        <w:t>بأن:</w:t>
      </w:r>
      <w:r>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على المحامي مزاولة مهنته وفقاً للأصول الشرعية والأنظمة المرعية، والامتناع عن أي عمل يخل بكرامتها، </w:t>
      </w:r>
      <w:r w:rsidRPr="007964ED">
        <w:rPr>
          <w:rFonts w:ascii="Traditional Arabic" w:hAnsi="Traditional Arabic" w:cs="Traditional Arabic"/>
          <w:sz w:val="32"/>
          <w:szCs w:val="32"/>
          <w:rtl/>
        </w:rPr>
        <w:lastRenderedPageBreak/>
        <w:t xml:space="preserve">واحترام القواعد </w:t>
      </w:r>
      <w:r>
        <w:rPr>
          <w:rFonts w:ascii="Traditional Arabic" w:hAnsi="Traditional Arabic" w:cs="Traditional Arabic"/>
          <w:sz w:val="32"/>
          <w:szCs w:val="32"/>
          <w:rtl/>
        </w:rPr>
        <w:t>والتعليمات الصادرة في هذا الشأن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إذ </w:t>
      </w:r>
      <w:r>
        <w:rPr>
          <w:rFonts w:ascii="Traditional Arabic" w:hAnsi="Traditional Arabic" w:cs="Traditional Arabic" w:hint="cs"/>
          <w:sz w:val="32"/>
          <w:szCs w:val="32"/>
          <w:rtl/>
        </w:rPr>
        <w:t>أ</w:t>
      </w:r>
      <w:r w:rsidRPr="007964ED">
        <w:rPr>
          <w:rFonts w:ascii="Traditional Arabic" w:hAnsi="Traditional Arabic" w:cs="Traditional Arabic"/>
          <w:sz w:val="32"/>
          <w:szCs w:val="32"/>
          <w:rtl/>
        </w:rPr>
        <w:t>نه جاء في المحضر المعد</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من قبل المشرف الإداري بالمحكمة الجزائية بالخبر قيام المدعي بدفعه والدخول لمجلس القضاء بدون إذن، كما تضمن خطاب رئيس المحكمة الجزائية بالخبر </w:t>
      </w:r>
      <w:r>
        <w:rPr>
          <w:rFonts w:ascii="Traditional Arabic" w:hAnsi="Traditional Arabic" w:cs="Traditional Arabic" w:hint="cs"/>
          <w:sz w:val="32"/>
          <w:szCs w:val="32"/>
          <w:rtl/>
        </w:rPr>
        <w:t>ب</w:t>
      </w:r>
      <w:r w:rsidRPr="007964ED">
        <w:rPr>
          <w:rFonts w:ascii="Traditional Arabic" w:hAnsi="Traditional Arabic" w:cs="Traditional Arabic"/>
          <w:sz w:val="32"/>
          <w:szCs w:val="32"/>
          <w:rtl/>
        </w:rPr>
        <w:t>أن المدعي أثناء انعقاد الجلسة القضائية قام بأمور لا تليق بمهنة المحاماة ولا بمن ينتسب لها حيث قام بالاعتداء على المشرف الإداري للمكتب القضائي أثناء عمله ودفعه بيديه بقوة واقتحم مجلس القضاء دون إذن وأظهر اللدد والشغب، وبهذا فإنه يتبين للدائرة ثبوت مخالفة المدعي للمادة (11) المشار إليها آنفاً، وبما أن القرار انتهى إلى معاقبة المدعي بعقوبة الإنذار وفقاً لما ورد في ال</w:t>
      </w:r>
      <w:r>
        <w:rPr>
          <w:rFonts w:ascii="Traditional Arabic" w:hAnsi="Traditional Arabic" w:cs="Traditional Arabic"/>
          <w:sz w:val="32"/>
          <w:szCs w:val="32"/>
          <w:rtl/>
        </w:rPr>
        <w:t>مادة (29/ثانياً/أ) التي نصت على</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ثانياً: مع عدم الإخلال بدعوى التعويض لمن لحقه ضرر أو أي دعوى أخرى، يعاقب كل محام</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 يخالف أحكام هذا النظام أو يخل بواجباته المهنية أو يرتكب عملاً ينال من شرف المهنة، بإحدى العقوبات الآتية: أ-الإنذار. ب-</w:t>
      </w:r>
      <w:r>
        <w:rPr>
          <w:rFonts w:ascii="Traditional Arabic" w:hAnsi="Traditional Arabic" w:cs="Traditional Arabic"/>
          <w:sz w:val="32"/>
          <w:szCs w:val="32"/>
          <w:rtl/>
        </w:rPr>
        <w:t>اللوم. ج-</w:t>
      </w:r>
      <w:r w:rsidRPr="007964ED">
        <w:rPr>
          <w:rFonts w:ascii="Traditional Arabic" w:hAnsi="Traditional Arabic" w:cs="Traditional Arabic"/>
          <w:sz w:val="32"/>
          <w:szCs w:val="32"/>
          <w:rtl/>
        </w:rPr>
        <w:t>الإيقاف عن مزاولة المهنة لمدة لا تتجاوز ثلاث سنوات. د</w:t>
      </w:r>
      <w:r>
        <w:rPr>
          <w:rFonts w:ascii="Traditional Arabic" w:hAnsi="Traditional Arabic" w:cs="Traditional Arabic" w:hint="cs"/>
          <w:sz w:val="32"/>
          <w:szCs w:val="32"/>
          <w:rtl/>
        </w:rPr>
        <w:t>-</w:t>
      </w:r>
      <w:r w:rsidRPr="007964ED">
        <w:rPr>
          <w:rFonts w:ascii="Traditional Arabic" w:hAnsi="Traditional Arabic" w:cs="Traditional Arabic"/>
          <w:sz w:val="32"/>
          <w:szCs w:val="32"/>
          <w:rtl/>
        </w:rPr>
        <w:t xml:space="preserve">شطب </w:t>
      </w:r>
      <w:r>
        <w:rPr>
          <w:rFonts w:ascii="Traditional Arabic" w:hAnsi="Traditional Arabic" w:cs="Traditional Arabic"/>
          <w:sz w:val="32"/>
          <w:szCs w:val="32"/>
          <w:rtl/>
        </w:rPr>
        <w:t>الاسم من الجدول وإلغاء الترخيص</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مما تنتهي معه الدائرة </w:t>
      </w:r>
      <w:r w:rsidRPr="0033013B">
        <w:rPr>
          <w:rFonts w:ascii="Traditional Arabic" w:hAnsi="Traditional Arabic" w:cs="Traditional Arabic" w:hint="cs"/>
          <w:sz w:val="32"/>
          <w:szCs w:val="32"/>
          <w:rtl/>
        </w:rPr>
        <w:t>إلى</w:t>
      </w:r>
      <w:r>
        <w:rPr>
          <w:rFonts w:ascii="Traditional Arabic" w:hAnsi="Traditional Arabic" w:cs="Traditional Arabic" w:hint="cs"/>
          <w:sz w:val="32"/>
          <w:szCs w:val="32"/>
          <w:rtl/>
        </w:rPr>
        <w:t xml:space="preserve"> </w:t>
      </w:r>
      <w:r w:rsidRPr="007964ED">
        <w:rPr>
          <w:rFonts w:ascii="Traditional Arabic" w:hAnsi="Traditional Arabic" w:cs="Traditional Arabic"/>
          <w:sz w:val="32"/>
          <w:szCs w:val="32"/>
          <w:rtl/>
        </w:rPr>
        <w:t>سلامة القرار محل الطعن</w:t>
      </w:r>
      <w:r w:rsidRPr="007964ED">
        <w:rPr>
          <w:rFonts w:ascii="Traditional Arabic" w:hAnsi="Traditional Arabic" w:cs="Traditional Arabic"/>
          <w:sz w:val="32"/>
          <w:szCs w:val="32"/>
        </w:rPr>
        <w:t>.</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لذلك حكمت الدائرة: </w:t>
      </w:r>
      <w:r>
        <w:rPr>
          <w:rFonts w:ascii="Traditional Arabic" w:hAnsi="Traditional Arabic" w:cs="Traditional Arabic" w:hint="cs"/>
          <w:b/>
          <w:bCs/>
          <w:sz w:val="32"/>
          <w:szCs w:val="32"/>
          <w:rtl/>
        </w:rPr>
        <w:t>ب</w:t>
      </w:r>
      <w:r w:rsidRPr="007964ED">
        <w:rPr>
          <w:rFonts w:ascii="Traditional Arabic" w:hAnsi="Traditional Arabic" w:cs="Traditional Arabic"/>
          <w:b/>
          <w:bCs/>
          <w:sz w:val="32"/>
          <w:szCs w:val="32"/>
          <w:rtl/>
        </w:rPr>
        <w:t>رفض الدعوى رقم (14388) لعام 1442هـ المقامة من</w:t>
      </w:r>
      <w:r>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 xml:space="preserve"> ضد</w:t>
      </w:r>
      <w:r w:rsidRPr="007964ED">
        <w:rPr>
          <w:rFonts w:ascii="Traditional Arabic" w:hAnsi="Traditional Arabic" w:cs="Traditional Arabic"/>
          <w:b/>
          <w:bCs/>
          <w:sz w:val="32"/>
          <w:szCs w:val="32"/>
          <w:rtl/>
        </w:rPr>
        <w:t xml:space="preserve"> وزارة العدل.</w:t>
      </w:r>
    </w:p>
    <w:p w:rsidR="00AD6FC2" w:rsidRPr="00D833B1"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jc w:val="both"/>
        <w:rPr>
          <w:rFonts w:ascii="Traditional Arabic" w:hAnsi="Traditional Arabic" w:cs="Traditional Arabic"/>
          <w:b/>
          <w:bCs/>
          <w:sz w:val="32"/>
          <w:szCs w:val="32"/>
          <w:rtl/>
        </w:rPr>
      </w:pPr>
      <w:r w:rsidRPr="00D833B1">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F627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22571F" w:rsidRDefault="00AD6FC2" w:rsidP="00AD6FC2">
      <w:pPr>
        <w:jc w:val="both"/>
        <w:rPr>
          <w:rFonts w:ascii="Traditional Arabic" w:hAnsi="Traditional Arabic" w:cs="Traditional Arabic"/>
          <w:b/>
          <w:bCs/>
          <w:sz w:val="32"/>
          <w:szCs w:val="32"/>
        </w:rPr>
      </w:pPr>
      <w:r w:rsidRPr="0022571F">
        <w:rPr>
          <w:rFonts w:ascii="Traditional Arabic" w:hAnsi="Traditional Arabic" w:cs="Traditional Arabic"/>
          <w:b/>
          <w:bCs/>
          <w:sz w:val="32"/>
          <w:szCs w:val="32"/>
          <w:rtl/>
          <w:lang w:bidi="ar-SA"/>
        </w:rPr>
        <w:lastRenderedPageBreak/>
        <w:t xml:space="preserve">رقم القضية في المحكمة الإدارية </w:t>
      </w:r>
      <w:r w:rsidRPr="0022571F">
        <w:rPr>
          <w:rFonts w:ascii="Traditional Arabic" w:hAnsi="Traditional Arabic" w:cs="Traditional Arabic" w:hint="cs"/>
          <w:b/>
          <w:bCs/>
          <w:sz w:val="32"/>
          <w:szCs w:val="32"/>
          <w:rtl/>
        </w:rPr>
        <w:t>9397 لعام 1442هـ</w:t>
      </w:r>
    </w:p>
    <w:p w:rsidR="00AD6FC2" w:rsidRPr="0022571F" w:rsidRDefault="00AD6FC2" w:rsidP="00AD6FC2">
      <w:pPr>
        <w:jc w:val="both"/>
        <w:rPr>
          <w:rFonts w:ascii="Traditional Arabic" w:hAnsi="Traditional Arabic" w:cs="Traditional Arabic"/>
          <w:b/>
          <w:bCs/>
          <w:sz w:val="32"/>
          <w:szCs w:val="32"/>
          <w:rtl/>
        </w:rPr>
      </w:pPr>
      <w:r w:rsidRPr="0022571F">
        <w:rPr>
          <w:rFonts w:ascii="Traditional Arabic" w:hAnsi="Traditional Arabic" w:cs="Traditional Arabic"/>
          <w:b/>
          <w:bCs/>
          <w:sz w:val="32"/>
          <w:szCs w:val="32"/>
          <w:rtl/>
          <w:lang w:bidi="ar-SA"/>
        </w:rPr>
        <w:t xml:space="preserve">رقم القضية في محكمة الاستئناف الإدارية </w:t>
      </w:r>
      <w:r w:rsidRPr="0022571F">
        <w:rPr>
          <w:rFonts w:ascii="Traditional Arabic" w:hAnsi="Traditional Arabic" w:cs="Traditional Arabic" w:hint="cs"/>
          <w:b/>
          <w:bCs/>
          <w:sz w:val="32"/>
          <w:szCs w:val="32"/>
          <w:rtl/>
        </w:rPr>
        <w:t>1411 لعام 1443هـ</w:t>
      </w:r>
    </w:p>
    <w:p w:rsidR="00AD6FC2" w:rsidRPr="0022571F" w:rsidRDefault="00AD6FC2" w:rsidP="00AD6FC2">
      <w:pPr>
        <w:tabs>
          <w:tab w:val="left" w:pos="3461"/>
        </w:tabs>
        <w:jc w:val="both"/>
        <w:rPr>
          <w:rFonts w:ascii="Traditional Arabic" w:hAnsi="Traditional Arabic" w:cs="Traditional Arabic"/>
          <w:b/>
          <w:bCs/>
          <w:sz w:val="32"/>
          <w:szCs w:val="32"/>
          <w:rtl/>
          <w:lang w:bidi="ar-SA"/>
        </w:rPr>
      </w:pPr>
      <w:r w:rsidRPr="0022571F">
        <w:rPr>
          <w:rFonts w:ascii="Traditional Arabic" w:hAnsi="Traditional Arabic" w:cs="Traditional Arabic"/>
          <w:b/>
          <w:bCs/>
          <w:sz w:val="32"/>
          <w:szCs w:val="32"/>
          <w:rtl/>
          <w:lang w:bidi="ar-SA"/>
        </w:rPr>
        <w:t xml:space="preserve">تاريخ الجلسة </w:t>
      </w:r>
      <w:r w:rsidRPr="0022571F">
        <w:rPr>
          <w:rFonts w:ascii="Traditional Arabic" w:hAnsi="Traditional Arabic" w:cs="Traditional Arabic" w:hint="cs"/>
          <w:b/>
          <w:bCs/>
          <w:sz w:val="32"/>
          <w:szCs w:val="32"/>
          <w:rtl/>
          <w:lang w:bidi="ar-SA"/>
        </w:rPr>
        <w:t>17</w:t>
      </w:r>
      <w:r w:rsidRPr="0022571F">
        <w:rPr>
          <w:rFonts w:ascii="Traditional Arabic" w:hAnsi="Traditional Arabic" w:cs="Traditional Arabic"/>
          <w:b/>
          <w:bCs/>
          <w:sz w:val="32"/>
          <w:szCs w:val="32"/>
          <w:rtl/>
          <w:lang w:bidi="ar-SA"/>
        </w:rPr>
        <w:t>/</w:t>
      </w:r>
      <w:r w:rsidRPr="0022571F">
        <w:rPr>
          <w:rFonts w:ascii="Traditional Arabic" w:hAnsi="Traditional Arabic" w:cs="Traditional Arabic" w:hint="cs"/>
          <w:b/>
          <w:bCs/>
          <w:sz w:val="32"/>
          <w:szCs w:val="32"/>
          <w:rtl/>
          <w:lang w:bidi="ar-SA"/>
        </w:rPr>
        <w:t>4</w:t>
      </w:r>
      <w:r w:rsidRPr="0022571F">
        <w:rPr>
          <w:rFonts w:ascii="Traditional Arabic" w:hAnsi="Traditional Arabic" w:cs="Traditional Arabic"/>
          <w:b/>
          <w:bCs/>
          <w:sz w:val="32"/>
          <w:szCs w:val="32"/>
          <w:rtl/>
          <w:lang w:bidi="ar-SA"/>
        </w:rPr>
        <w:t>/144</w:t>
      </w:r>
      <w:r w:rsidRPr="0022571F">
        <w:rPr>
          <w:rFonts w:ascii="Traditional Arabic" w:hAnsi="Traditional Arabic" w:cs="Traditional Arabic" w:hint="cs"/>
          <w:b/>
          <w:bCs/>
          <w:sz w:val="32"/>
          <w:szCs w:val="32"/>
          <w:rtl/>
          <w:lang w:bidi="ar-SA"/>
        </w:rPr>
        <w:t>3</w:t>
      </w:r>
      <w:r w:rsidRPr="0022571F">
        <w:rPr>
          <w:rFonts w:ascii="Traditional Arabic" w:hAnsi="Traditional Arabic" w:cs="Traditional Arabic"/>
          <w:b/>
          <w:bCs/>
          <w:sz w:val="32"/>
          <w:szCs w:val="32"/>
          <w:rtl/>
          <w:lang w:bidi="ar-SA"/>
        </w:rPr>
        <w:t>هـ</w:t>
      </w:r>
      <w:r w:rsidRPr="0022571F">
        <w:rPr>
          <w:rFonts w:ascii="Traditional Arabic" w:hAnsi="Traditional Arabic" w:cs="Traditional Arabic"/>
          <w:b/>
          <w:bCs/>
          <w:sz w:val="32"/>
          <w:szCs w:val="32"/>
          <w:rtl/>
          <w:lang w:bidi="ar-SA"/>
        </w:rPr>
        <w:tab/>
      </w:r>
    </w:p>
    <w:p w:rsidR="00AD6FC2" w:rsidRPr="0022571F" w:rsidRDefault="00AD6FC2" w:rsidP="00AD6FC2">
      <w:pPr>
        <w:tabs>
          <w:tab w:val="left" w:pos="3461"/>
        </w:tabs>
        <w:jc w:val="center"/>
        <w:rPr>
          <w:rFonts w:ascii="Traditional Arabic" w:hAnsi="Traditional Arabic" w:cs="Traditional Arabic"/>
          <w:b/>
          <w:bCs/>
          <w:sz w:val="32"/>
          <w:szCs w:val="32"/>
          <w:rtl/>
          <w:lang w:bidi="ar-SA"/>
        </w:rPr>
      </w:pPr>
      <w:r w:rsidRPr="0022571F">
        <w:rPr>
          <w:rFonts w:ascii="Traditional Arabic" w:hAnsi="Traditional Arabic" w:cs="Traditional Arabic"/>
          <w:b/>
          <w:bCs/>
          <w:sz w:val="32"/>
          <w:szCs w:val="32"/>
          <w:rtl/>
          <w:lang w:bidi="ar-SA"/>
        </w:rPr>
        <w:t>الموضوعات</w:t>
      </w:r>
    </w:p>
    <w:p w:rsidR="00AD6FC2" w:rsidRPr="0022571F" w:rsidRDefault="00AD6FC2" w:rsidP="00AD6FC2">
      <w:pPr>
        <w:jc w:val="both"/>
        <w:rPr>
          <w:rFonts w:ascii="Traditional Arabic" w:hAnsi="Traditional Arabic" w:cs="Traditional Arabic"/>
          <w:b/>
          <w:bCs/>
          <w:sz w:val="32"/>
          <w:szCs w:val="32"/>
          <w:rtl/>
        </w:rPr>
      </w:pPr>
      <w:r w:rsidRPr="00CA78C3">
        <w:rPr>
          <w:rFonts w:ascii="Traditional Arabic" w:hAnsi="Traditional Arabic" w:cs="Traditional Arabic"/>
          <w:b/>
          <w:bCs/>
          <w:sz w:val="32"/>
          <w:szCs w:val="32"/>
          <w:rtl/>
        </w:rPr>
        <w:t>تأديب – محامي – قرارات تأديبية</w:t>
      </w:r>
      <w:r w:rsidRPr="00466320">
        <w:rPr>
          <w:rFonts w:ascii="Traditional Arabic" w:hAnsi="Traditional Arabic" w:cs="Traditional Arabic"/>
          <w:b/>
          <w:bCs/>
          <w:sz w:val="32"/>
          <w:szCs w:val="32"/>
          <w:rtl/>
        </w:rPr>
        <w:t xml:space="preserve"> – لجنة قيد وقبول المحامين </w:t>
      </w:r>
      <w:r w:rsidRPr="00CA78C3">
        <w:rPr>
          <w:rFonts w:ascii="Traditional Arabic" w:hAnsi="Traditional Arabic" w:cs="Traditional Arabic"/>
          <w:b/>
          <w:bCs/>
          <w:sz w:val="32"/>
          <w:szCs w:val="32"/>
          <w:rtl/>
        </w:rPr>
        <w:t xml:space="preserve">– شطب الاسم وإلغاء الترخيص – </w:t>
      </w:r>
      <w:r w:rsidRPr="00466320">
        <w:rPr>
          <w:rFonts w:ascii="Traditional Arabic" w:hAnsi="Traditional Arabic" w:cs="Traditional Arabic" w:hint="cs"/>
          <w:b/>
          <w:bCs/>
          <w:sz w:val="32"/>
          <w:szCs w:val="32"/>
          <w:rtl/>
        </w:rPr>
        <w:t xml:space="preserve">إقامة علاقة غير شرعية </w:t>
      </w:r>
      <w:r w:rsidRPr="00466320">
        <w:rPr>
          <w:rFonts w:ascii="Traditional Arabic" w:hAnsi="Traditional Arabic" w:cs="Traditional Arabic"/>
          <w:b/>
          <w:bCs/>
          <w:sz w:val="32"/>
          <w:szCs w:val="32"/>
          <w:rtl/>
        </w:rPr>
        <w:t>–</w:t>
      </w:r>
      <w:r w:rsidRPr="00466320">
        <w:rPr>
          <w:rFonts w:ascii="Traditional Arabic" w:hAnsi="Traditional Arabic" w:cs="Traditional Arabic" w:hint="cs"/>
          <w:b/>
          <w:bCs/>
          <w:sz w:val="32"/>
          <w:szCs w:val="32"/>
          <w:rtl/>
        </w:rPr>
        <w:t xml:space="preserve"> </w:t>
      </w:r>
      <w:r w:rsidRPr="00CA78C3">
        <w:rPr>
          <w:rFonts w:ascii="Traditional Arabic" w:hAnsi="Traditional Arabic" w:cs="Traditional Arabic" w:hint="cs"/>
          <w:b/>
          <w:bCs/>
          <w:sz w:val="32"/>
          <w:szCs w:val="32"/>
          <w:rtl/>
        </w:rPr>
        <w:t xml:space="preserve">عدم ثبوت </w:t>
      </w:r>
      <w:r w:rsidRPr="00CA78C3">
        <w:rPr>
          <w:rFonts w:ascii="Traditional Arabic" w:hAnsi="Traditional Arabic" w:cs="Traditional Arabic"/>
          <w:b/>
          <w:bCs/>
          <w:sz w:val="32"/>
          <w:szCs w:val="32"/>
          <w:rtl/>
        </w:rPr>
        <w:t>الجريمة المخلة بالشرف والأمانة</w:t>
      </w:r>
      <w:r w:rsidRPr="00CA78C3">
        <w:rPr>
          <w:rFonts w:ascii="Traditional Arabic" w:hAnsi="Traditional Arabic" w:cs="Traditional Arabic" w:hint="cs"/>
          <w:b/>
          <w:bCs/>
          <w:sz w:val="32"/>
          <w:szCs w:val="32"/>
          <w:rtl/>
        </w:rPr>
        <w:t xml:space="preserve"> </w:t>
      </w:r>
      <w:r w:rsidRPr="00CA78C3">
        <w:rPr>
          <w:rFonts w:ascii="Traditional Arabic" w:hAnsi="Traditional Arabic" w:cs="Traditional Arabic"/>
          <w:b/>
          <w:bCs/>
          <w:sz w:val="32"/>
          <w:szCs w:val="32"/>
          <w:rtl/>
        </w:rPr>
        <w:t>–</w:t>
      </w:r>
      <w:r w:rsidRPr="00CA78C3">
        <w:rPr>
          <w:rFonts w:ascii="Traditional Arabic" w:hAnsi="Traditional Arabic" w:cs="Traditional Arabic" w:hint="cs"/>
          <w:b/>
          <w:bCs/>
          <w:sz w:val="32"/>
          <w:szCs w:val="32"/>
          <w:rtl/>
        </w:rPr>
        <w:t xml:space="preserve"> نطاق اختصاص اللجنة </w:t>
      </w:r>
      <w:r w:rsidRPr="00CA78C3">
        <w:rPr>
          <w:rFonts w:ascii="Traditional Arabic" w:hAnsi="Traditional Arabic" w:cs="Traditional Arabic"/>
          <w:b/>
          <w:bCs/>
          <w:sz w:val="32"/>
          <w:szCs w:val="32"/>
          <w:rtl/>
        </w:rPr>
        <w:t>–</w:t>
      </w:r>
      <w:r w:rsidRPr="00CA78C3">
        <w:rPr>
          <w:rFonts w:ascii="Traditional Arabic" w:hAnsi="Traditional Arabic" w:cs="Traditional Arabic" w:hint="cs"/>
          <w:b/>
          <w:bCs/>
          <w:sz w:val="32"/>
          <w:szCs w:val="32"/>
          <w:rtl/>
        </w:rPr>
        <w:t xml:space="preserve"> المختص بتحديد </w:t>
      </w:r>
      <w:r w:rsidRPr="00CA78C3">
        <w:rPr>
          <w:rFonts w:ascii="Traditional Arabic" w:hAnsi="Traditional Arabic" w:cs="Traditional Arabic"/>
          <w:b/>
          <w:bCs/>
          <w:sz w:val="32"/>
          <w:szCs w:val="32"/>
          <w:rtl/>
        </w:rPr>
        <w:t>الجريمة المخلة بالشرف والأمانة</w:t>
      </w:r>
      <w:r w:rsidRPr="00CA78C3">
        <w:rPr>
          <w:rFonts w:ascii="Traditional Arabic" w:hAnsi="Traditional Arabic" w:cs="Traditional Arabic" w:hint="cs"/>
          <w:b/>
          <w:bCs/>
          <w:sz w:val="32"/>
          <w:szCs w:val="32"/>
          <w:rtl/>
        </w:rPr>
        <w:t xml:space="preserve"> </w:t>
      </w:r>
      <w:r w:rsidRPr="00CA78C3">
        <w:rPr>
          <w:rFonts w:ascii="Traditional Arabic" w:hAnsi="Traditional Arabic" w:cs="Traditional Arabic"/>
          <w:b/>
          <w:bCs/>
          <w:sz w:val="32"/>
          <w:szCs w:val="32"/>
          <w:rtl/>
        </w:rPr>
        <w:t>–</w:t>
      </w:r>
      <w:r w:rsidRPr="00CA78C3">
        <w:rPr>
          <w:rFonts w:ascii="Traditional Arabic" w:hAnsi="Traditional Arabic" w:cs="Traditional Arabic" w:hint="cs"/>
          <w:b/>
          <w:bCs/>
          <w:sz w:val="32"/>
          <w:szCs w:val="32"/>
          <w:rtl/>
        </w:rPr>
        <w:t xml:space="preserve"> نطاق اختصاص لجنة تأديب المحامين</w:t>
      </w:r>
      <w:r>
        <w:rPr>
          <w:rFonts w:ascii="Traditional Arabic" w:hAnsi="Traditional Arabic" w:cs="Traditional Arabic" w:hint="cs"/>
          <w:b/>
          <w:bCs/>
          <w:sz w:val="32"/>
          <w:szCs w:val="32"/>
          <w:rtl/>
        </w:rPr>
        <w:t xml:space="preserve"> </w:t>
      </w:r>
      <w:r w:rsidRPr="0022571F">
        <w:rPr>
          <w:rFonts w:ascii="Traditional Arabic" w:hAnsi="Traditional Arabic" w:cs="Traditional Arabic"/>
          <w:b/>
          <w:bCs/>
          <w:sz w:val="32"/>
          <w:szCs w:val="32"/>
          <w:rtl/>
        </w:rPr>
        <w:t>–</w:t>
      </w:r>
      <w:r w:rsidRPr="0022571F">
        <w:rPr>
          <w:rFonts w:ascii="Traditional Arabic" w:hAnsi="Traditional Arabic" w:cs="Traditional Arabic" w:hint="cs"/>
          <w:b/>
          <w:bCs/>
          <w:sz w:val="32"/>
          <w:szCs w:val="32"/>
          <w:rtl/>
        </w:rPr>
        <w:t xml:space="preserve"> عيب عدم الاختصاص</w:t>
      </w:r>
      <w:r>
        <w:rPr>
          <w:rFonts w:ascii="Traditional Arabic" w:hAnsi="Traditional Arabic" w:cs="Traditional Arabic" w:hint="cs"/>
          <w:b/>
          <w:bCs/>
          <w:sz w:val="32"/>
          <w:szCs w:val="32"/>
          <w:rtl/>
        </w:rPr>
        <w:t>.</w:t>
      </w:r>
    </w:p>
    <w:p w:rsidR="00AD6FC2" w:rsidRPr="0022571F" w:rsidRDefault="00AD6FC2" w:rsidP="00AD6FC2">
      <w:pPr>
        <w:tabs>
          <w:tab w:val="left" w:pos="3461"/>
        </w:tabs>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مُطالبة المدعي إلغاء قرار لجنة قيد وقبول المحامين المتضمن شطب اسمه من قيد المحامين وإلغاء ترخيصه– </w:t>
      </w:r>
      <w:r w:rsidRPr="00CA78C3">
        <w:rPr>
          <w:rFonts w:ascii="Traditional Arabic" w:hAnsi="Traditional Arabic" w:cs="Traditional Arabic"/>
          <w:sz w:val="32"/>
          <w:szCs w:val="32"/>
          <w:rtl/>
        </w:rPr>
        <w:t xml:space="preserve">تضمن النظام </w:t>
      </w:r>
      <w:r w:rsidRPr="00CA78C3">
        <w:rPr>
          <w:rFonts w:ascii="Traditional Arabic" w:hAnsi="Traditional Arabic" w:cs="Traditional Arabic" w:hint="cs"/>
          <w:sz w:val="32"/>
          <w:szCs w:val="32"/>
          <w:rtl/>
        </w:rPr>
        <w:t>قيام</w:t>
      </w:r>
      <w:r w:rsidRPr="00CA78C3">
        <w:rPr>
          <w:rFonts w:ascii="Traditional Arabic" w:hAnsi="Traditional Arabic" w:cs="Traditional Arabic"/>
          <w:sz w:val="32"/>
          <w:szCs w:val="32"/>
          <w:rtl/>
        </w:rPr>
        <w:t xml:space="preserve"> لجنة القيد والقبول </w:t>
      </w:r>
      <w:r w:rsidRPr="00CA78C3">
        <w:rPr>
          <w:rFonts w:ascii="Traditional Arabic" w:hAnsi="Traditional Arabic" w:cs="Traditional Arabic" w:hint="cs"/>
          <w:sz w:val="32"/>
          <w:szCs w:val="32"/>
          <w:rtl/>
        </w:rPr>
        <w:t>ب</w:t>
      </w:r>
      <w:r w:rsidRPr="00CA78C3">
        <w:rPr>
          <w:rFonts w:ascii="Traditional Arabic" w:hAnsi="Traditional Arabic" w:cs="Traditional Arabic"/>
          <w:sz w:val="32"/>
          <w:szCs w:val="32"/>
          <w:rtl/>
        </w:rPr>
        <w:t>شطب اسم المحامي من جدول المحامين وإلغاء ترخيصه إذا حكم عليه بحد أو بعقوبة في</w:t>
      </w:r>
      <w:r w:rsidRPr="00CA78C3">
        <w:rPr>
          <w:rFonts w:ascii="Traditional Arabic" w:hAnsi="Traditional Arabic" w:cs="Traditional Arabic" w:hint="cs"/>
          <w:sz w:val="32"/>
          <w:szCs w:val="32"/>
          <w:rtl/>
        </w:rPr>
        <w:t xml:space="preserve"> إحدى الجرائم</w:t>
      </w:r>
      <w:r w:rsidRPr="00CA78C3">
        <w:rPr>
          <w:rFonts w:ascii="Traditional Arabic" w:hAnsi="Traditional Arabic" w:cs="Traditional Arabic"/>
          <w:sz w:val="32"/>
          <w:szCs w:val="32"/>
          <w:rtl/>
        </w:rPr>
        <w:t xml:space="preserve"> </w:t>
      </w:r>
      <w:r w:rsidRPr="00CA78C3">
        <w:rPr>
          <w:rFonts w:ascii="Traditional Arabic" w:hAnsi="Traditional Arabic" w:cs="Traditional Arabic" w:hint="cs"/>
          <w:sz w:val="32"/>
          <w:szCs w:val="32"/>
          <w:rtl/>
        </w:rPr>
        <w:t>المحددة نظاماً والمخلة</w:t>
      </w:r>
      <w:r w:rsidRPr="00CA78C3">
        <w:rPr>
          <w:rFonts w:ascii="Traditional Arabic" w:hAnsi="Traditional Arabic" w:cs="Traditional Arabic"/>
          <w:sz w:val="32"/>
          <w:szCs w:val="32"/>
          <w:rtl/>
        </w:rPr>
        <w:t xml:space="preserve"> بالشرف والأمانة</w:t>
      </w:r>
      <w:r w:rsidRPr="00CA78C3">
        <w:rPr>
          <w:rFonts w:ascii="Traditional Arabic" w:hAnsi="Traditional Arabic" w:cs="Traditional Arabic" w:hint="cs"/>
          <w:sz w:val="32"/>
          <w:szCs w:val="32"/>
          <w:rtl/>
        </w:rPr>
        <w:t xml:space="preserve"> </w:t>
      </w:r>
      <w:r w:rsidRPr="00CA78C3">
        <w:rPr>
          <w:rFonts w:ascii="Traditional Arabic" w:hAnsi="Traditional Arabic" w:cs="Traditional Arabic"/>
          <w:sz w:val="32"/>
          <w:szCs w:val="32"/>
          <w:rtl/>
        </w:rPr>
        <w:t>–</w:t>
      </w:r>
      <w:r w:rsidRPr="00CA78C3">
        <w:rPr>
          <w:rFonts w:ascii="Traditional Arabic" w:hAnsi="Traditional Arabic" w:cs="Traditional Arabic" w:hint="cs"/>
          <w:sz w:val="32"/>
          <w:szCs w:val="32"/>
          <w:rtl/>
        </w:rPr>
        <w:t xml:space="preserve"> تضمن النظام قيام لجنة تأديب المحامين بمعاقبة المحامي إذا حكم عليه بعقوبة </w:t>
      </w:r>
      <w:r w:rsidRPr="00CA78C3">
        <w:rPr>
          <w:rFonts w:ascii="Traditional Arabic" w:hAnsi="Traditional Arabic" w:cs="Traditional Arabic"/>
          <w:sz w:val="32"/>
          <w:szCs w:val="32"/>
          <w:rtl/>
        </w:rPr>
        <w:t>في</w:t>
      </w:r>
      <w:r w:rsidRPr="00CA78C3">
        <w:rPr>
          <w:rFonts w:ascii="Traditional Arabic" w:hAnsi="Traditional Arabic" w:cs="Traditional Arabic" w:hint="cs"/>
          <w:sz w:val="32"/>
          <w:szCs w:val="32"/>
          <w:rtl/>
        </w:rPr>
        <w:t xml:space="preserve"> غير الجرائم</w:t>
      </w:r>
      <w:r w:rsidRPr="00CA78C3">
        <w:rPr>
          <w:rFonts w:ascii="Traditional Arabic" w:hAnsi="Traditional Arabic" w:cs="Traditional Arabic"/>
          <w:sz w:val="32"/>
          <w:szCs w:val="32"/>
          <w:rtl/>
        </w:rPr>
        <w:t xml:space="preserve"> </w:t>
      </w:r>
      <w:r w:rsidRPr="00CA78C3">
        <w:rPr>
          <w:rFonts w:ascii="Traditional Arabic" w:hAnsi="Traditional Arabic" w:cs="Traditional Arabic" w:hint="cs"/>
          <w:sz w:val="32"/>
          <w:szCs w:val="32"/>
          <w:rtl/>
        </w:rPr>
        <w:t>المخلة</w:t>
      </w:r>
      <w:r w:rsidRPr="00CA78C3">
        <w:rPr>
          <w:rFonts w:ascii="Traditional Arabic" w:hAnsi="Traditional Arabic" w:cs="Traditional Arabic"/>
          <w:sz w:val="32"/>
          <w:szCs w:val="32"/>
          <w:rtl/>
        </w:rPr>
        <w:t xml:space="preserve"> بالشرف والأمانة</w:t>
      </w:r>
      <w:r w:rsidRPr="00CA78C3">
        <w:rPr>
          <w:rFonts w:ascii="Traditional Arabic" w:hAnsi="Traditional Arabic" w:cs="Traditional Arabic" w:hint="cs"/>
          <w:sz w:val="32"/>
          <w:szCs w:val="32"/>
          <w:rtl/>
        </w:rPr>
        <w:t xml:space="preserve"> المحددة نظاماً، وتقرير ما إن كانت الجريمة المرتكبة مخلة بالشرف والأمانة من عدمه </w:t>
      </w:r>
      <w:r w:rsidRPr="00CA78C3">
        <w:rPr>
          <w:rFonts w:ascii="Traditional Arabic" w:hAnsi="Traditional Arabic" w:cs="Traditional Arabic"/>
          <w:sz w:val="32"/>
          <w:szCs w:val="32"/>
          <w:rtl/>
        </w:rPr>
        <w:t>– الثابت صدور حكم قضائي</w:t>
      </w:r>
      <w:r w:rsidRPr="00CA78C3">
        <w:rPr>
          <w:rFonts w:ascii="Traditional Arabic" w:hAnsi="Traditional Arabic" w:cs="Traditional Arabic" w:hint="cs"/>
          <w:sz w:val="32"/>
          <w:szCs w:val="32"/>
          <w:rtl/>
        </w:rPr>
        <w:t xml:space="preserve"> </w:t>
      </w:r>
      <w:r w:rsidRPr="00CA78C3">
        <w:rPr>
          <w:rFonts w:ascii="Traditional Arabic" w:hAnsi="Traditional Arabic" w:cs="Traditional Arabic"/>
          <w:sz w:val="32"/>
          <w:szCs w:val="32"/>
          <w:rtl/>
        </w:rPr>
        <w:t xml:space="preserve">بتعزير المدعي </w:t>
      </w:r>
      <w:r w:rsidRPr="00CA78C3">
        <w:rPr>
          <w:rFonts w:ascii="Traditional Arabic" w:hAnsi="Traditional Arabic" w:cs="Traditional Arabic" w:hint="cs"/>
          <w:sz w:val="32"/>
          <w:szCs w:val="32"/>
          <w:rtl/>
        </w:rPr>
        <w:t>لارتكاب</w:t>
      </w:r>
      <w:r w:rsidRPr="00CA78C3">
        <w:rPr>
          <w:rFonts w:ascii="Traditional Arabic" w:hAnsi="Traditional Arabic" w:cs="Traditional Arabic"/>
          <w:sz w:val="32"/>
          <w:szCs w:val="32"/>
          <w:rtl/>
        </w:rPr>
        <w:t xml:space="preserve"> </w:t>
      </w:r>
      <w:r w:rsidRPr="00CA78C3">
        <w:rPr>
          <w:rFonts w:ascii="Traditional Arabic" w:hAnsi="Traditional Arabic" w:cs="Traditional Arabic" w:hint="cs"/>
          <w:sz w:val="32"/>
          <w:szCs w:val="32"/>
          <w:rtl/>
        </w:rPr>
        <w:t>جريمة إقامة علاقة غير شرعية، وهي جريمة غير مشمولة بالجرائم</w:t>
      </w:r>
      <w:r w:rsidRPr="00CA78C3">
        <w:rPr>
          <w:rFonts w:ascii="Traditional Arabic" w:hAnsi="Traditional Arabic" w:cs="Traditional Arabic"/>
          <w:sz w:val="32"/>
          <w:szCs w:val="32"/>
          <w:rtl/>
        </w:rPr>
        <w:t xml:space="preserve"> </w:t>
      </w:r>
      <w:r w:rsidRPr="00CA78C3">
        <w:rPr>
          <w:rFonts w:ascii="Traditional Arabic" w:hAnsi="Traditional Arabic" w:cs="Traditional Arabic" w:hint="cs"/>
          <w:sz w:val="32"/>
          <w:szCs w:val="32"/>
          <w:rtl/>
        </w:rPr>
        <w:t>المحددة نظاماً والمخلة</w:t>
      </w:r>
      <w:r w:rsidRPr="00CA78C3">
        <w:rPr>
          <w:rFonts w:ascii="Traditional Arabic" w:hAnsi="Traditional Arabic" w:cs="Traditional Arabic"/>
          <w:sz w:val="32"/>
          <w:szCs w:val="32"/>
          <w:rtl/>
        </w:rPr>
        <w:t xml:space="preserve"> بالشرف والأمانة</w:t>
      </w:r>
      <w:r w:rsidRPr="00CA78C3">
        <w:rPr>
          <w:rFonts w:ascii="Traditional Arabic" w:hAnsi="Traditional Arabic" w:cs="Traditional Arabic" w:hint="cs"/>
          <w:sz w:val="32"/>
          <w:szCs w:val="32"/>
          <w:rtl/>
        </w:rPr>
        <w:t xml:space="preserve">؛ ومن ثم تكون اللجنة المختصة بمعاقبة المدعي هي </w:t>
      </w:r>
      <w:r w:rsidRPr="00CA78C3">
        <w:rPr>
          <w:rFonts w:ascii="Traditional Arabic" w:hAnsi="Traditional Arabic" w:cs="Traditional Arabic"/>
          <w:sz w:val="32"/>
          <w:szCs w:val="32"/>
          <w:rtl/>
        </w:rPr>
        <w:t>لجنة تأديب المحامين</w:t>
      </w:r>
      <w:r w:rsidRPr="00CA78C3">
        <w:rPr>
          <w:rFonts w:ascii="Traditional Arabic" w:hAnsi="Traditional Arabic" w:cs="Traditional Arabic" w:hint="cs"/>
          <w:sz w:val="32"/>
          <w:szCs w:val="32"/>
          <w:rtl/>
        </w:rPr>
        <w:t xml:space="preserve"> لا </w:t>
      </w:r>
      <w:r w:rsidRPr="00CA78C3">
        <w:rPr>
          <w:rFonts w:ascii="Traditional Arabic" w:hAnsi="Traditional Arabic" w:cs="Traditional Arabic"/>
          <w:sz w:val="32"/>
          <w:szCs w:val="32"/>
          <w:rtl/>
        </w:rPr>
        <w:t>لجنة قيد وقبول المحامين</w:t>
      </w:r>
      <w:r>
        <w:rPr>
          <w:rFonts w:ascii="Traditional Arabic" w:hAnsi="Traditional Arabic" w:cs="Traditional Arabic"/>
          <w:sz w:val="32"/>
          <w:szCs w:val="32"/>
          <w:rtl/>
        </w:rPr>
        <w:t xml:space="preserve"> –</w:t>
      </w:r>
      <w:r w:rsidRPr="0022571F">
        <w:rPr>
          <w:rFonts w:ascii="Traditional Arabic" w:hAnsi="Traditional Arabic" w:cs="Traditional Arabic"/>
          <w:sz w:val="32"/>
          <w:szCs w:val="32"/>
          <w:rtl/>
        </w:rPr>
        <w:t xml:space="preserve"> </w:t>
      </w:r>
      <w:r w:rsidRPr="0022571F">
        <w:rPr>
          <w:rFonts w:ascii="Traditional Arabic" w:hAnsi="Traditional Arabic" w:cs="Traditional Arabic" w:hint="cs"/>
          <w:sz w:val="32"/>
          <w:szCs w:val="32"/>
          <w:rtl/>
        </w:rPr>
        <w:t>أثر ذلك: إلغاء القرار.</w:t>
      </w:r>
    </w:p>
    <w:p w:rsidR="00AD6FC2" w:rsidRDefault="00AD6FC2" w:rsidP="00AD6FC2">
      <w:pPr>
        <w:tabs>
          <w:tab w:val="left" w:pos="3461"/>
        </w:tabs>
        <w:jc w:val="center"/>
        <w:rPr>
          <w:rFonts w:ascii="Traditional Arabic" w:hAnsi="Traditional Arabic" w:cs="Traditional Arabic"/>
          <w:b/>
          <w:bCs/>
          <w:sz w:val="32"/>
          <w:szCs w:val="32"/>
          <w:rtl/>
          <w:lang w:bidi="ar-SA"/>
        </w:rPr>
      </w:pPr>
    </w:p>
    <w:p w:rsidR="00AD6FC2" w:rsidRPr="0022571F" w:rsidRDefault="00AD6FC2" w:rsidP="00AD6FC2">
      <w:pPr>
        <w:tabs>
          <w:tab w:val="left" w:pos="3461"/>
        </w:tabs>
        <w:jc w:val="center"/>
        <w:rPr>
          <w:rFonts w:ascii="Traditional Arabic" w:hAnsi="Traditional Arabic" w:cs="Traditional Arabic"/>
          <w:b/>
          <w:bCs/>
          <w:sz w:val="32"/>
          <w:szCs w:val="32"/>
          <w:rtl/>
          <w:lang w:bidi="ar-SA"/>
        </w:rPr>
      </w:pPr>
      <w:r w:rsidRPr="0022571F">
        <w:rPr>
          <w:rFonts w:ascii="Traditional Arabic" w:hAnsi="Traditional Arabic" w:cs="Traditional Arabic"/>
          <w:b/>
          <w:bCs/>
          <w:sz w:val="32"/>
          <w:szCs w:val="32"/>
          <w:rtl/>
          <w:lang w:bidi="ar-SA"/>
        </w:rPr>
        <w:t>مستند الحكم</w:t>
      </w:r>
    </w:p>
    <w:p w:rsidR="00AD6FC2" w:rsidRPr="0022571F" w:rsidRDefault="00AD6FC2" w:rsidP="00AD6FC2">
      <w:pPr>
        <w:pStyle w:val="a5"/>
        <w:numPr>
          <w:ilvl w:val="0"/>
          <w:numId w:val="70"/>
        </w:numPr>
        <w:jc w:val="both"/>
        <w:rPr>
          <w:rFonts w:ascii="Traditional Arabic" w:hAnsi="Traditional Arabic" w:cs="Traditional Arabic"/>
          <w:sz w:val="32"/>
          <w:szCs w:val="32"/>
        </w:rPr>
      </w:pPr>
      <w:r w:rsidRPr="0022571F">
        <w:rPr>
          <w:rFonts w:ascii="Traditional Arabic" w:hAnsi="Traditional Arabic" w:cs="Traditional Arabic"/>
          <w:sz w:val="32"/>
          <w:szCs w:val="32"/>
          <w:rtl/>
        </w:rPr>
        <w:t>المادة (29) من نظام المحاماة الصادر بالمرسوم الملكي رقم (م/38) وتاريخ 28/7/1422هـ</w:t>
      </w:r>
      <w:r w:rsidRPr="0022571F">
        <w:rPr>
          <w:rFonts w:ascii="Traditional Arabic" w:hAnsi="Traditional Arabic" w:cs="Traditional Arabic" w:hint="cs"/>
          <w:sz w:val="32"/>
          <w:szCs w:val="32"/>
          <w:rtl/>
        </w:rPr>
        <w:t>.</w:t>
      </w:r>
    </w:p>
    <w:p w:rsidR="00AD6FC2" w:rsidRPr="005E7679" w:rsidRDefault="00AD6FC2" w:rsidP="00AD6FC2">
      <w:pPr>
        <w:pStyle w:val="a5"/>
        <w:numPr>
          <w:ilvl w:val="0"/>
          <w:numId w:val="70"/>
        </w:numPr>
        <w:jc w:val="both"/>
        <w:rPr>
          <w:rFonts w:ascii="Traditional Arabic" w:hAnsi="Traditional Arabic" w:cs="Traditional Arabic"/>
          <w:sz w:val="32"/>
          <w:szCs w:val="32"/>
          <w:rtl/>
        </w:rPr>
      </w:pPr>
      <w:r w:rsidRPr="00CA78C3">
        <w:rPr>
          <w:rFonts w:ascii="Traditional Arabic" w:hAnsi="Traditional Arabic" w:cs="Traditional Arabic" w:hint="cs"/>
          <w:sz w:val="32"/>
          <w:szCs w:val="32"/>
          <w:rtl/>
        </w:rPr>
        <w:t>المواد</w:t>
      </w:r>
      <w:r w:rsidRPr="005E7679">
        <w:rPr>
          <w:rFonts w:ascii="Traditional Arabic" w:hAnsi="Traditional Arabic" w:cs="Traditional Arabic" w:hint="cs"/>
          <w:sz w:val="32"/>
          <w:szCs w:val="32"/>
          <w:rtl/>
        </w:rPr>
        <w:t xml:space="preserve"> (3، 29، </w:t>
      </w:r>
      <w:r w:rsidRPr="00CA78C3">
        <w:rPr>
          <w:rFonts w:ascii="Traditional Arabic" w:hAnsi="Traditional Arabic" w:cs="Traditional Arabic" w:hint="cs"/>
          <w:sz w:val="32"/>
          <w:szCs w:val="32"/>
          <w:rtl/>
        </w:rPr>
        <w:t>31</w:t>
      </w:r>
      <w:r w:rsidRPr="005E7679">
        <w:rPr>
          <w:rFonts w:ascii="Traditional Arabic" w:hAnsi="Traditional Arabic" w:cs="Traditional Arabic" w:hint="cs"/>
          <w:sz w:val="32"/>
          <w:szCs w:val="32"/>
          <w:rtl/>
        </w:rPr>
        <w:t xml:space="preserve">) </w:t>
      </w:r>
      <w:r w:rsidRPr="005E7679">
        <w:rPr>
          <w:rFonts w:ascii="Traditional Arabic" w:hAnsi="Traditional Arabic" w:cs="Traditional Arabic"/>
          <w:sz w:val="32"/>
          <w:szCs w:val="32"/>
          <w:rtl/>
        </w:rPr>
        <w:t xml:space="preserve">من اللائحة التنفيذية لنظام المحاماة الصادرة </w:t>
      </w:r>
      <w:r w:rsidRPr="00CA78C3">
        <w:rPr>
          <w:rFonts w:ascii="Traditional Arabic" w:hAnsi="Traditional Arabic" w:cs="Traditional Arabic"/>
          <w:sz w:val="32"/>
          <w:szCs w:val="32"/>
          <w:rtl/>
        </w:rPr>
        <w:t>بقرار وزير العدل</w:t>
      </w:r>
      <w:r w:rsidRPr="005E7679">
        <w:rPr>
          <w:rFonts w:ascii="Traditional Arabic" w:hAnsi="Traditional Arabic" w:cs="Traditional Arabic"/>
          <w:sz w:val="32"/>
          <w:szCs w:val="32"/>
          <w:rtl/>
        </w:rPr>
        <w:t xml:space="preserve"> رقم (4649) وتاريخ 8/6/1423هـ.</w:t>
      </w:r>
    </w:p>
    <w:p w:rsidR="00AD6FC2" w:rsidRPr="0022571F" w:rsidRDefault="00AD6FC2" w:rsidP="00AD6FC2">
      <w:pPr>
        <w:tabs>
          <w:tab w:val="left" w:pos="3461"/>
        </w:tabs>
        <w:jc w:val="center"/>
        <w:rPr>
          <w:rFonts w:ascii="Traditional Arabic" w:hAnsi="Traditional Arabic" w:cs="Traditional Arabic"/>
          <w:b/>
          <w:bCs/>
          <w:sz w:val="32"/>
          <w:szCs w:val="32"/>
          <w:rtl/>
          <w:lang w:bidi="ar-SA"/>
        </w:rPr>
      </w:pPr>
      <w:r w:rsidRPr="0022571F">
        <w:rPr>
          <w:rFonts w:ascii="Traditional Arabic" w:hAnsi="Traditional Arabic" w:cs="Traditional Arabic" w:hint="cs"/>
          <w:b/>
          <w:bCs/>
          <w:sz w:val="32"/>
          <w:szCs w:val="32"/>
          <w:rtl/>
          <w:lang w:bidi="ar-SA"/>
        </w:rPr>
        <w:t>الوقائع</w:t>
      </w:r>
    </w:p>
    <w:p w:rsidR="00AD6FC2" w:rsidRPr="0022571F" w:rsidRDefault="00AD6FC2" w:rsidP="00AD6FC2">
      <w:pPr>
        <w:tabs>
          <w:tab w:val="left" w:pos="3461"/>
        </w:tabs>
        <w:jc w:val="both"/>
        <w:rPr>
          <w:rFonts w:ascii="Traditional Arabic" w:hAnsi="Traditional Arabic" w:cs="Traditional Arabic"/>
          <w:sz w:val="32"/>
          <w:szCs w:val="32"/>
          <w:rtl/>
          <w:lang w:bidi="ar-SA"/>
        </w:rPr>
      </w:pPr>
      <w:r>
        <w:rPr>
          <w:rFonts w:ascii="Traditional Arabic" w:hAnsi="Traditional Arabic" w:cs="Traditional Arabic"/>
          <w:sz w:val="32"/>
          <w:szCs w:val="32"/>
          <w:rtl/>
        </w:rPr>
        <w:t xml:space="preserve">تتلخص وقائع </w:t>
      </w:r>
      <w:r w:rsidRPr="00CA78C3">
        <w:rPr>
          <w:rFonts w:ascii="Traditional Arabic" w:hAnsi="Traditional Arabic" w:cs="Traditional Arabic"/>
          <w:sz w:val="32"/>
          <w:szCs w:val="32"/>
          <w:rtl/>
        </w:rPr>
        <w:t>هذ</w:t>
      </w:r>
      <w:r w:rsidRPr="00CA78C3">
        <w:rPr>
          <w:rFonts w:ascii="Traditional Arabic" w:hAnsi="Traditional Arabic" w:cs="Traditional Arabic" w:hint="cs"/>
          <w:sz w:val="32"/>
          <w:szCs w:val="32"/>
          <w:rtl/>
        </w:rPr>
        <w:t>ه</w:t>
      </w:r>
      <w:r w:rsidRPr="0022571F">
        <w:rPr>
          <w:rFonts w:ascii="Traditional Arabic" w:hAnsi="Traditional Arabic" w:cs="Traditional Arabic"/>
          <w:sz w:val="32"/>
          <w:szCs w:val="32"/>
          <w:rtl/>
        </w:rPr>
        <w:t xml:space="preserve"> الدعوى بالقدر اللازم لنظرها وإصدار الحكم فيها بتقدم المدعي بتاريخ 30/02/1442هـ للمحكمة الإدارية بالرياض بصحيفة دعوى ضد وزارة العدل جاء فيها: أنّ لجنة قيد وقبول المحامين بوزارة العدل أصدرت قرارها رقم (</w:t>
      </w:r>
      <w:r w:rsidRPr="00CA78C3">
        <w:rPr>
          <w:rFonts w:ascii="Traditional Arabic" w:hAnsi="Traditional Arabic" w:cs="Traditional Arabic" w:hint="cs"/>
          <w:sz w:val="32"/>
          <w:szCs w:val="32"/>
          <w:rtl/>
        </w:rPr>
        <w:t>1808</w:t>
      </w:r>
      <w:r w:rsidRPr="0022571F">
        <w:rPr>
          <w:rFonts w:ascii="Traditional Arabic" w:hAnsi="Traditional Arabic" w:cs="Traditional Arabic"/>
          <w:sz w:val="32"/>
          <w:szCs w:val="32"/>
          <w:rtl/>
        </w:rPr>
        <w:t>) لعام 1441هـ المتضمن شطب اسمه من قيد المحامين، واستند القرار في أسبابه على الأسباب المذكورة في المحضر رقم (</w:t>
      </w:r>
      <w:r w:rsidRPr="00CA78C3">
        <w:rPr>
          <w:rFonts w:ascii="Traditional Arabic" w:hAnsi="Traditional Arabic" w:cs="Traditional Arabic" w:hint="cs"/>
          <w:sz w:val="32"/>
          <w:szCs w:val="32"/>
          <w:rtl/>
        </w:rPr>
        <w:t>587</w:t>
      </w:r>
      <w:r>
        <w:rPr>
          <w:rFonts w:ascii="Traditional Arabic" w:hAnsi="Traditional Arabic" w:cs="Traditional Arabic"/>
          <w:sz w:val="32"/>
          <w:szCs w:val="32"/>
          <w:rtl/>
        </w:rPr>
        <w:t>)</w:t>
      </w:r>
      <w:r w:rsidRPr="0022571F">
        <w:rPr>
          <w:rFonts w:ascii="Traditional Arabic" w:hAnsi="Traditional Arabic" w:cs="Traditional Arabic"/>
          <w:sz w:val="32"/>
          <w:szCs w:val="32"/>
          <w:rtl/>
        </w:rPr>
        <w:t xml:space="preserve"> وطلب المدعي إلغاء ا</w:t>
      </w:r>
      <w:r>
        <w:rPr>
          <w:rFonts w:ascii="Traditional Arabic" w:hAnsi="Traditional Arabic" w:cs="Traditional Arabic"/>
          <w:sz w:val="32"/>
          <w:szCs w:val="32"/>
          <w:rtl/>
        </w:rPr>
        <w:t>لقرار</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وذكر </w:t>
      </w:r>
      <w:r w:rsidRPr="0022571F">
        <w:rPr>
          <w:rFonts w:ascii="Traditional Arabic" w:hAnsi="Traditional Arabic" w:cs="Traditional Arabic"/>
          <w:sz w:val="32"/>
          <w:szCs w:val="32"/>
          <w:rtl/>
        </w:rPr>
        <w:t>في أسباب طعنه عليه</w:t>
      </w:r>
      <w:r w:rsidRPr="0022571F">
        <w:rPr>
          <w:rFonts w:ascii="Traditional Arabic" w:hAnsi="Traditional Arabic" w:cs="Traditional Arabic" w:hint="cs"/>
          <w:sz w:val="32"/>
          <w:szCs w:val="32"/>
          <w:rtl/>
        </w:rPr>
        <w:t xml:space="preserve"> أن</w:t>
      </w:r>
      <w:r w:rsidRPr="0022571F">
        <w:rPr>
          <w:rFonts w:ascii="Traditional Arabic" w:hAnsi="Traditional Arabic" w:cs="Traditional Arabic"/>
          <w:sz w:val="32"/>
          <w:szCs w:val="32"/>
          <w:rtl/>
        </w:rPr>
        <w:t xml:space="preserve"> اللجنة لم تزوده بأسباب شطب اسمه من سجل المحامين حتى يتسنى له الرد، كما</w:t>
      </w:r>
      <w:r w:rsidRPr="0022571F">
        <w:rPr>
          <w:rFonts w:ascii="Traditional Arabic" w:hAnsi="Traditional Arabic" w:cs="Traditional Arabic" w:hint="cs"/>
          <w:sz w:val="32"/>
          <w:szCs w:val="32"/>
          <w:rtl/>
        </w:rPr>
        <w:t xml:space="preserve"> لم</w:t>
      </w:r>
      <w:r w:rsidRPr="0022571F">
        <w:rPr>
          <w:rFonts w:ascii="Traditional Arabic" w:hAnsi="Traditional Arabic" w:cs="Traditional Arabic"/>
          <w:sz w:val="32"/>
          <w:szCs w:val="32"/>
          <w:rtl/>
        </w:rPr>
        <w:t xml:space="preserve"> تزوده بالمحضر الذي استندت إليه؛ لذا فإنه يطلب في ختام صحيفة الدعوى الحكم بإلغاء القرار </w:t>
      </w:r>
      <w:r w:rsidRPr="0022571F">
        <w:rPr>
          <w:rFonts w:ascii="Traditional Arabic" w:hAnsi="Traditional Arabic" w:cs="Traditional Arabic"/>
          <w:sz w:val="32"/>
          <w:szCs w:val="32"/>
          <w:rtl/>
        </w:rPr>
        <w:lastRenderedPageBreak/>
        <w:t>محل الدعوى</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وبقيد الدعوى بالرقم المشار إليه أعلاه</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وبعد إحالتها لهذه الدائرة</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حددت لها جلسة 15/09/1442هـ</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وفيها سألت الدائرة المدعي عن دعواه</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فأحال إلى ما ورد بصحيفة الدع</w:t>
      </w:r>
      <w:r>
        <w:rPr>
          <w:rFonts w:ascii="Traditional Arabic" w:hAnsi="Traditional Arabic" w:cs="Traditional Arabic"/>
          <w:sz w:val="32"/>
          <w:szCs w:val="32"/>
          <w:rtl/>
        </w:rPr>
        <w:t>وى</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وبعرض الدعوى على ممثل المدعى عليها</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طلب مهلة للرد</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وبجلسة 05/11/1442هـ قدم ممثل المدعى عليها مذكرة أوضح فيها: أنه صدر قرار لجنة قيد وقبول المحامين رقم (</w:t>
      </w:r>
      <w:r w:rsidRPr="00CA78C3">
        <w:rPr>
          <w:rFonts w:ascii="Traditional Arabic" w:hAnsi="Traditional Arabic" w:cs="Traditional Arabic"/>
          <w:sz w:val="32"/>
          <w:szCs w:val="32"/>
          <w:rtl/>
        </w:rPr>
        <w:t>1808</w:t>
      </w:r>
      <w:r w:rsidRPr="0022571F">
        <w:rPr>
          <w:rFonts w:ascii="Traditional Arabic" w:hAnsi="Traditional Arabic" w:cs="Traditional Arabic"/>
          <w:sz w:val="32"/>
          <w:szCs w:val="32"/>
          <w:rtl/>
        </w:rPr>
        <w:t>) لعام 1441هـ المبني على محضر اللجنة رقم (</w:t>
      </w:r>
      <w:r w:rsidRPr="00CA78C3">
        <w:rPr>
          <w:rFonts w:ascii="Traditional Arabic" w:hAnsi="Traditional Arabic" w:cs="Traditional Arabic"/>
          <w:sz w:val="32"/>
          <w:szCs w:val="32"/>
          <w:rtl/>
        </w:rPr>
        <w:t>587</w:t>
      </w:r>
      <w:r w:rsidRPr="0022571F">
        <w:rPr>
          <w:rFonts w:ascii="Traditional Arabic" w:hAnsi="Traditional Arabic" w:cs="Traditional Arabic"/>
          <w:sz w:val="32"/>
          <w:szCs w:val="32"/>
          <w:rtl/>
        </w:rPr>
        <w:t>) وتاريخ 25/11/1441هـ المنتهي إلى شطب وإلغاء ترخيص المدعي استناداً إلى المادة (29) من نظام المحاماة</w:t>
      </w:r>
      <w:r w:rsidRPr="0022571F">
        <w:rPr>
          <w:rFonts w:ascii="Traditional Arabic" w:hAnsi="Traditional Arabic" w:cs="Traditional Arabic" w:hint="cs"/>
          <w:sz w:val="32"/>
          <w:szCs w:val="32"/>
          <w:rtl/>
        </w:rPr>
        <w:t xml:space="preserve"> التي نصت على</w:t>
      </w:r>
      <w:r w:rsidRPr="0022571F">
        <w:rPr>
          <w:rFonts w:ascii="Traditional Arabic" w:hAnsi="Traditional Arabic" w:cs="Traditional Arabic"/>
          <w:sz w:val="32"/>
          <w:szCs w:val="32"/>
          <w:rtl/>
        </w:rPr>
        <w:t xml:space="preserve">: </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أولاً: يشطب اسم المحامي من الجدول ويلغى ترخيصه إذا حكم عليه بحد أو بعقوبة في جريمة مخلة بالشرف أو الأمانة</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ونصت المادة الثالثة</w:t>
      </w:r>
      <w:r w:rsidRPr="0022571F">
        <w:rPr>
          <w:rFonts w:ascii="Traditional Arabic" w:hAnsi="Traditional Arabic" w:cs="Traditional Arabic" w:hint="cs"/>
          <w:sz w:val="32"/>
          <w:szCs w:val="32"/>
          <w:rtl/>
        </w:rPr>
        <w:t xml:space="preserve"> في</w:t>
      </w:r>
      <w:r w:rsidRPr="0022571F">
        <w:rPr>
          <w:rFonts w:ascii="Traditional Arabic" w:hAnsi="Traditional Arabic" w:cs="Traditional Arabic"/>
          <w:sz w:val="32"/>
          <w:szCs w:val="32"/>
          <w:rtl/>
        </w:rPr>
        <w:t xml:space="preserve"> الفقرة (هـ) من ذات النظام على أنه: </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يشترط فيمن يزاول مهنة المحاماة أن يكون اسمه مقيداً في جدول المحامين الممارسين، ويشترط فيمن يقيد اسمه في الجدول ما يأتي:</w:t>
      </w:r>
      <w:r w:rsidRPr="0022571F">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22571F">
        <w:rPr>
          <w:rFonts w:ascii="Traditional Arabic" w:hAnsi="Traditional Arabic" w:cs="Traditional Arabic"/>
          <w:sz w:val="32"/>
          <w:szCs w:val="32"/>
          <w:rtl/>
        </w:rPr>
        <w:t>هـ-ألا يكون قد حكم عليه بحد أو عقوبة في جريمة مخلة بالشرف أو الأمانة، ما لم يكن قد مضى على تنفيذ الحكم خمس سنوات على الأقل</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ونص البند (3/14) من اللائحة التنفيذية لنظام المحاماة على أن: </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الجرائم المخلة بالشرف والأمانة الواردة في الفقرة (هـ) من المادة الثالثة هي: كل ما يؤدي إلى ضعف الوازع الديني وهي جرائم الرشوة والتزوير وهتك العرض والاختلاس والنصب والاحتيال والخيانة والمخدرات، وإذا صدر حكم في غير الجرائم المذكورة فيعرض الحكم على اللجنة التأديبية المنصوص عليها في المادة (31) من النظام لتقرر أن ذلك من الجرائم المخلة بالشرف أو الأمانة أو ليس منها</w:t>
      </w:r>
      <w:r w:rsidRPr="0022571F">
        <w:rPr>
          <w:rFonts w:ascii="Traditional Arabic" w:hAnsi="Traditional Arabic" w:cs="Traditional Arabic" w:hint="cs"/>
          <w:sz w:val="32"/>
          <w:szCs w:val="32"/>
          <w:rtl/>
        </w:rPr>
        <w:t>"</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وعليه فقد استندت اللجنة في قرارها على ما ورد إليها من إدانة المدعي في قضية صدر فيها حكم من المحكمة الجزائية بجدة برقم (</w:t>
      </w:r>
      <w:r w:rsidRPr="00CA78C3">
        <w:rPr>
          <w:rFonts w:ascii="Traditional Arabic" w:hAnsi="Traditional Arabic" w:cs="Traditional Arabic" w:hint="cs"/>
          <w:sz w:val="32"/>
          <w:szCs w:val="32"/>
          <w:rtl/>
        </w:rPr>
        <w:t>4094689</w:t>
      </w:r>
      <w:r w:rsidRPr="0022571F">
        <w:rPr>
          <w:rFonts w:ascii="Traditional Arabic" w:hAnsi="Traditional Arabic" w:cs="Traditional Arabic"/>
          <w:sz w:val="32"/>
          <w:szCs w:val="32"/>
          <w:rtl/>
        </w:rPr>
        <w:t>) وتاريخ 20/03/1440هـ</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والمؤيد من الدائرة الجزائية الثانية بمحكمة الاستئناف بمكة المكرمة بقرارها رقم (</w:t>
      </w:r>
      <w:r w:rsidRPr="00CA78C3">
        <w:rPr>
          <w:rFonts w:ascii="Traditional Arabic" w:hAnsi="Traditional Arabic" w:cs="Traditional Arabic" w:hint="cs"/>
          <w:sz w:val="32"/>
          <w:szCs w:val="32"/>
          <w:rtl/>
        </w:rPr>
        <w:t>40138245</w:t>
      </w:r>
      <w:r w:rsidRPr="0022571F">
        <w:rPr>
          <w:rFonts w:ascii="Traditional Arabic" w:hAnsi="Traditional Arabic" w:cs="Traditional Arabic"/>
          <w:sz w:val="32"/>
          <w:szCs w:val="32"/>
          <w:rtl/>
        </w:rPr>
        <w:t>) وتاريخ 22/05/1440هـ بتعزير المدعي في قضية إقامة علاقة غير شرعية بسجنه (20) يوماً بالحق العام وجلده (10) جلدات</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وفي الحق الخاص بسجنه (30) يوماً وجلده (10) جلدات، وطلب في ختام مذكرته الحكم برفض الدعوى</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وبجلسة 17/12/1442هـ قدم المدعي مذكرة أوضح فيها: أن اللجنة أصدرت قرارها ولم تبلغه به في حينها حتى يتم الاعتراض عليه والرد في حينه، كما أن اللجنة أصدرت قرارها دون أن تذكر الأسباب فيه، وهذا عيب يوجب إلغاء القرار، كما أن اللجنة لم تطلع بشكل دقيق على الحكم الصادر بإدانته من المحكمة الجزائية بجدة ولم تبين أو توضح أنه من الجرائم المخلة بالشرف أو الأمانة، كما أن اللجنة أصدرت أشد العقوبات المنصوص عليها بالنظام وهي عقوبة الشطب من سجل المحامين، ولم تراع في ذلك بأنها المخالفة الأولى له، وختم مذكرته بطلب إلغاء القرار</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كما قدم ممثل المدعى عليها صورة من حكم</w:t>
      </w:r>
      <w:r>
        <w:rPr>
          <w:rFonts w:ascii="Traditional Arabic" w:hAnsi="Traditional Arabic" w:cs="Traditional Arabic"/>
          <w:sz w:val="32"/>
          <w:szCs w:val="32"/>
          <w:rtl/>
        </w:rPr>
        <w:t xml:space="preserve"> المحكمة الجزائية بجدة</w:t>
      </w:r>
      <w:r>
        <w:rPr>
          <w:rFonts w:ascii="Traditional Arabic" w:hAnsi="Traditional Arabic" w:cs="Traditional Arabic" w:hint="cs"/>
          <w:sz w:val="32"/>
          <w:szCs w:val="32"/>
          <w:rtl/>
        </w:rPr>
        <w:t xml:space="preserve"> </w:t>
      </w:r>
      <w:r w:rsidRPr="0022571F">
        <w:rPr>
          <w:rFonts w:ascii="Traditional Arabic" w:hAnsi="Traditional Arabic" w:cs="Traditional Arabic"/>
          <w:sz w:val="32"/>
          <w:szCs w:val="32"/>
          <w:rtl/>
        </w:rPr>
        <w:t>رقم (</w:t>
      </w:r>
      <w:r w:rsidRPr="00CA78C3">
        <w:rPr>
          <w:rFonts w:ascii="Traditional Arabic" w:hAnsi="Traditional Arabic" w:cs="Traditional Arabic"/>
          <w:sz w:val="32"/>
          <w:szCs w:val="32"/>
          <w:rtl/>
        </w:rPr>
        <w:t>4094689</w:t>
      </w:r>
      <w:r w:rsidRPr="0022571F">
        <w:rPr>
          <w:rFonts w:ascii="Traditional Arabic" w:hAnsi="Traditional Arabic" w:cs="Traditional Arabic"/>
          <w:sz w:val="32"/>
          <w:szCs w:val="32"/>
          <w:rtl/>
        </w:rPr>
        <w:t>) وتاريخ 20/03/1440هـ</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والمؤيد من الدائرة الجزائية الثانية بمحكمة الاستئناف بمكة المكرمة بقرارها رقم (</w:t>
      </w:r>
      <w:r w:rsidRPr="00CA78C3">
        <w:rPr>
          <w:rFonts w:ascii="Traditional Arabic" w:hAnsi="Traditional Arabic" w:cs="Traditional Arabic" w:hint="cs"/>
          <w:sz w:val="32"/>
          <w:szCs w:val="32"/>
          <w:rtl/>
        </w:rPr>
        <w:t>40138245</w:t>
      </w:r>
      <w:r>
        <w:rPr>
          <w:rFonts w:ascii="Traditional Arabic" w:hAnsi="Traditional Arabic" w:cs="Traditional Arabic"/>
          <w:sz w:val="32"/>
          <w:szCs w:val="32"/>
          <w:rtl/>
        </w:rPr>
        <w:t>) وتاريخ 22/05/1440هـ</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وبجلسة اليوم قرر طرفا الدعوى اكتفاءهما بما قدما، ونظراً لصلاحية الدعوى للحكم فيها</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قررت الدائرة رفع الجلسة وإصدار الحكم</w:t>
      </w:r>
      <w:r w:rsidRPr="0022571F">
        <w:rPr>
          <w:rFonts w:ascii="Traditional Arabic" w:hAnsi="Traditional Arabic" w:cs="Traditional Arabic"/>
          <w:sz w:val="32"/>
          <w:szCs w:val="32"/>
        </w:rPr>
        <w:t>. </w:t>
      </w:r>
    </w:p>
    <w:p w:rsidR="00AD6FC2" w:rsidRPr="0022571F" w:rsidRDefault="00AD6FC2" w:rsidP="00AD6FC2">
      <w:pPr>
        <w:jc w:val="center"/>
        <w:rPr>
          <w:rFonts w:ascii="Traditional Arabic" w:hAnsi="Traditional Arabic" w:cs="Traditional Arabic"/>
          <w:sz w:val="32"/>
          <w:szCs w:val="32"/>
          <w:rtl/>
        </w:rPr>
      </w:pPr>
      <w:r w:rsidRPr="0022571F">
        <w:rPr>
          <w:rFonts w:ascii="Traditional Arabic" w:hAnsi="Traditional Arabic" w:cs="Traditional Arabic"/>
          <w:b/>
          <w:bCs/>
          <w:sz w:val="32"/>
          <w:szCs w:val="32"/>
          <w:rtl/>
        </w:rPr>
        <w:t>الأسباب</w:t>
      </w:r>
    </w:p>
    <w:p w:rsidR="00AD6FC2" w:rsidRPr="0022571F" w:rsidRDefault="00AD6FC2" w:rsidP="00AD6FC2">
      <w:pPr>
        <w:jc w:val="both"/>
        <w:rPr>
          <w:rFonts w:ascii="Traditional Arabic" w:hAnsi="Traditional Arabic" w:cs="Traditional Arabic"/>
          <w:sz w:val="32"/>
          <w:szCs w:val="32"/>
          <w:rtl/>
        </w:rPr>
      </w:pPr>
      <w:r w:rsidRPr="0022571F">
        <w:rPr>
          <w:rFonts w:ascii="Traditional Arabic" w:hAnsi="Traditional Arabic" w:cs="Traditional Arabic"/>
          <w:sz w:val="32"/>
          <w:szCs w:val="32"/>
          <w:rtl/>
        </w:rPr>
        <w:lastRenderedPageBreak/>
        <w:t>لما كان المدعي يريد من دعواه الحكم بإلغاء قرار لجنة قيد وقبول المحامين بوزارة العدل رقم (</w:t>
      </w:r>
      <w:r w:rsidRPr="00CA78C3">
        <w:rPr>
          <w:rFonts w:ascii="Traditional Arabic" w:hAnsi="Traditional Arabic" w:cs="Traditional Arabic"/>
          <w:sz w:val="32"/>
          <w:szCs w:val="32"/>
          <w:rtl/>
        </w:rPr>
        <w:t>1808</w:t>
      </w:r>
      <w:r w:rsidRPr="0022571F">
        <w:rPr>
          <w:rFonts w:ascii="Traditional Arabic" w:hAnsi="Traditional Arabic" w:cs="Traditional Arabic"/>
          <w:sz w:val="32"/>
          <w:szCs w:val="32"/>
          <w:rtl/>
        </w:rPr>
        <w:t xml:space="preserve">) لعام 1441هـ؛ فإن المحاكم الإدارية </w:t>
      </w:r>
      <w:r>
        <w:rPr>
          <w:rFonts w:ascii="Traditional Arabic" w:hAnsi="Traditional Arabic" w:cs="Traditional Arabic"/>
          <w:sz w:val="32"/>
          <w:szCs w:val="32"/>
          <w:rtl/>
        </w:rPr>
        <w:t>مختصة بنظر هذه الدعوى بموجب ال</w:t>
      </w:r>
      <w:r w:rsidRPr="0022571F">
        <w:rPr>
          <w:rFonts w:ascii="Traditional Arabic" w:hAnsi="Traditional Arabic" w:cs="Traditional Arabic"/>
          <w:sz w:val="32"/>
          <w:szCs w:val="32"/>
          <w:rtl/>
        </w:rPr>
        <w:t>مادة (13/ب) من نظام ديوان المظالم الصادر بالمرسوم الملكي رقـم (م/78) وتاريخ 19/9/1428هـ، والمادة (31) من نظام المحاماة الصادر بالمرسوم الملكي رقم (م/38) وتاريخ 28/07/1422هـ، كما أن الدعوى من اختصاص الدائرة مكانياً وفق المادة الثانية من نظام المرافعات أمام ديوان المظالم الصادر بالمرسوم الملكي رقم (م/3) وتاريخ 22/1/1435هـ</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وأما عن القبول الشكلي</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وحيث تبلغ المدعي بالقرار بتاريخ 06/01/1442هـ، ثم تقدم بهذه الدعوى بتاريخ 30/02/1442هـ</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مما تكون معه الدعوى قد رفعت خلال الأجل المحدد نظاماً مع استيفائها سائر شروط قبولها شكلاً</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أما عن موضوع الدعوى</w:t>
      </w:r>
      <w:r>
        <w:rPr>
          <w:rFonts w:ascii="Traditional Arabic" w:hAnsi="Traditional Arabic" w:cs="Traditional Arabic" w:hint="cs"/>
          <w:sz w:val="32"/>
          <w:szCs w:val="32"/>
          <w:rtl/>
        </w:rPr>
        <w:t>،</w:t>
      </w:r>
      <w:r w:rsidRPr="0022571F">
        <w:rPr>
          <w:rFonts w:ascii="Traditional Arabic" w:hAnsi="Traditional Arabic" w:cs="Traditional Arabic" w:hint="cs"/>
          <w:sz w:val="32"/>
          <w:szCs w:val="32"/>
          <w:rtl/>
        </w:rPr>
        <w:t xml:space="preserve"> </w:t>
      </w:r>
      <w:r w:rsidRPr="0022571F">
        <w:rPr>
          <w:rFonts w:ascii="Traditional Arabic" w:hAnsi="Traditional Arabic" w:cs="Traditional Arabic"/>
          <w:sz w:val="32"/>
          <w:szCs w:val="32"/>
          <w:rtl/>
        </w:rPr>
        <w:t>فلما كانت المادة (29) من نظام المحاماة نصت على أنه:</w:t>
      </w:r>
      <w:r w:rsidRPr="0022571F">
        <w:rPr>
          <w:rFonts w:ascii="Traditional Arabic" w:hAnsi="Traditional Arabic" w:cs="Traditional Arabic" w:hint="cs"/>
          <w:sz w:val="32"/>
          <w:szCs w:val="32"/>
          <w:rtl/>
        </w:rPr>
        <w:t xml:space="preserve"> "</w:t>
      </w:r>
      <w:r w:rsidRPr="0022571F">
        <w:rPr>
          <w:rFonts w:ascii="Traditional Arabic" w:hAnsi="Traditional Arabic" w:cs="Traditional Arabic"/>
          <w:sz w:val="32"/>
          <w:szCs w:val="32"/>
          <w:rtl/>
        </w:rPr>
        <w:t>أولاً: يشطب اسم المحامي من الجدول ويلغى ترخيصه إذا حكم عليه بحد أو بعقوبة في جريمة مخلة بالشرف أو الأمانة. ثانياً: مع عدم الإخلال بدعوى التعويض لمن لحقه ضرر أو أي دعوى أخرى، يعاقب كل محام</w:t>
      </w:r>
      <w:r>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يخالف أحكام هذا النظام أو لائحته التنفيذية أو يخل بواجباته المهنية أو يرتكب عملاً ينال من شرف المهنة بإحدى العقوبات الآتية: أ-</w:t>
      </w:r>
      <w:r>
        <w:rPr>
          <w:rFonts w:ascii="Traditional Arabic" w:hAnsi="Traditional Arabic" w:cs="Traditional Arabic"/>
          <w:sz w:val="32"/>
          <w:szCs w:val="32"/>
          <w:rtl/>
        </w:rPr>
        <w:t>الإنذار. ب-</w:t>
      </w:r>
      <w:r w:rsidRPr="0022571F">
        <w:rPr>
          <w:rFonts w:ascii="Traditional Arabic" w:hAnsi="Traditional Arabic" w:cs="Traditional Arabic"/>
          <w:sz w:val="32"/>
          <w:szCs w:val="32"/>
          <w:rtl/>
        </w:rPr>
        <w:t>اللوم. ج-الإيقاف عن مزاولة المهن</w:t>
      </w:r>
      <w:r>
        <w:rPr>
          <w:rFonts w:ascii="Traditional Arabic" w:hAnsi="Traditional Arabic" w:cs="Traditional Arabic"/>
          <w:sz w:val="32"/>
          <w:szCs w:val="32"/>
          <w:rtl/>
        </w:rPr>
        <w:t>ة لمدة لا تتجاوز ثلاث سنوات. د-</w:t>
      </w:r>
      <w:r w:rsidRPr="0022571F">
        <w:rPr>
          <w:rFonts w:ascii="Traditional Arabic" w:hAnsi="Traditional Arabic" w:cs="Traditional Arabic"/>
          <w:sz w:val="32"/>
          <w:szCs w:val="32"/>
          <w:rtl/>
        </w:rPr>
        <w:t>شطب الاسم من الجدول وإلغاء الترخيص</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ولما كانت المادة (3/14) من اللائحة التنفيذية </w:t>
      </w:r>
      <w:r w:rsidRPr="00CA78C3">
        <w:rPr>
          <w:rFonts w:ascii="Traditional Arabic" w:hAnsi="Traditional Arabic" w:cs="Traditional Arabic" w:hint="cs"/>
          <w:sz w:val="32"/>
          <w:szCs w:val="32"/>
          <w:rtl/>
        </w:rPr>
        <w:t>ل</w:t>
      </w:r>
      <w:r w:rsidRPr="00CA78C3">
        <w:rPr>
          <w:rFonts w:ascii="Traditional Arabic" w:hAnsi="Traditional Arabic" w:cs="Traditional Arabic"/>
          <w:sz w:val="32"/>
          <w:szCs w:val="32"/>
          <w:rtl/>
        </w:rPr>
        <w:t>نظام</w:t>
      </w:r>
      <w:r w:rsidRPr="0022571F">
        <w:rPr>
          <w:rFonts w:ascii="Traditional Arabic" w:hAnsi="Traditional Arabic" w:cs="Traditional Arabic"/>
          <w:sz w:val="32"/>
          <w:szCs w:val="32"/>
          <w:rtl/>
        </w:rPr>
        <w:t xml:space="preserve"> المحاماة نصت على أن: </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الجرائم المخلة بالشرف والأمانة الواردة في الفقرة (هـ) من المادة الثالثة هي: كل ما يؤدي إلى ضعف الوازع الديني</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وهي جرائم الرشوة والتزوير وهتك العرض والاختلاس والنصب والاحتيال والخيانة والمخدرات، وإذا صدر حكم في غير الجرائم المذكورة فيعرض الحكم على اللجنة التأديبية المنصوص عليها في المادة (31) من النظام</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لتقرر أن ذلك من الجرائم المخلة بالشرف أو الأمانة أو ليس منها</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ولما كانت المادة (29/2) من ذات اللائحة نصت على أن: </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تقوم لجنة القيد والقبول بإصدار القرار اللازم بشطب اسم المحامي من الجدول وإلغاء ترخيصه إذا كان الحكم وفق البندين رقم (3/14) ورقم (3/15)</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كما نصت المادة (29/5) من اللائحة على أن</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يكون تقدير إخلال المحامي بواجباته المهنية أو ارتكابه عملاً ينال من شرف المهنة للجنة التأديب</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ولما كانت المدعى عليها أسندت سبب قرار لجنة قيد وقبول المحامين لصدور حكم قضائي نهائي من المحكمة الجزائية بجدة برقم (</w:t>
      </w:r>
      <w:r w:rsidRPr="00CA78C3">
        <w:rPr>
          <w:rFonts w:ascii="Traditional Arabic" w:hAnsi="Traditional Arabic" w:cs="Traditional Arabic"/>
          <w:sz w:val="32"/>
          <w:szCs w:val="32"/>
          <w:rtl/>
        </w:rPr>
        <w:t>4094689</w:t>
      </w:r>
      <w:r w:rsidRPr="0022571F">
        <w:rPr>
          <w:rFonts w:ascii="Traditional Arabic" w:hAnsi="Traditional Arabic" w:cs="Traditional Arabic"/>
          <w:sz w:val="32"/>
          <w:szCs w:val="32"/>
          <w:rtl/>
        </w:rPr>
        <w:t>) وتاريخ 20/03/1440هـ</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والمؤيد من الدائرة الجزائية الثانية بمحكمة الاستئناف بمكة المكرمة بقرارها رقم (</w:t>
      </w:r>
      <w:r w:rsidRPr="00CA78C3">
        <w:rPr>
          <w:rFonts w:ascii="Traditional Arabic" w:hAnsi="Traditional Arabic" w:cs="Traditional Arabic"/>
          <w:sz w:val="32"/>
          <w:szCs w:val="32"/>
          <w:rtl/>
        </w:rPr>
        <w:t>40138245</w:t>
      </w:r>
      <w:r w:rsidRPr="0022571F">
        <w:rPr>
          <w:rFonts w:ascii="Traditional Arabic" w:hAnsi="Traditional Arabic" w:cs="Traditional Arabic"/>
          <w:sz w:val="32"/>
          <w:szCs w:val="32"/>
          <w:rtl/>
        </w:rPr>
        <w:t>) وتاريخ 22/05/1440هـ بتعزير المدعي في قضية إقامة علاقة غير شرعية بسجنه (20) يوماً بالحق العام وجلده (10) جلدات</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وفي الحق الخاص بسجنه (30) يوماً وجلده (10) جلدات، وكان تسبيب الحكم أنه تعزير بالشبهة، ولما كانت الجريمة المنسوبة للمدعي والمعاقب عليها ليست حداً ولا من الجرائم المخلة بالشرف والأمانة الواردة حصراً في المادة</w:t>
      </w:r>
      <w:r w:rsidRPr="0022571F">
        <w:rPr>
          <w:rFonts w:ascii="Traditional Arabic" w:hAnsi="Traditional Arabic" w:cs="Traditional Arabic" w:hint="cs"/>
          <w:sz w:val="32"/>
          <w:szCs w:val="32"/>
          <w:rtl/>
        </w:rPr>
        <w:t xml:space="preserve"> </w:t>
      </w:r>
      <w:r w:rsidRPr="0022571F">
        <w:rPr>
          <w:rFonts w:ascii="Traditional Arabic" w:hAnsi="Traditional Arabic" w:cs="Traditional Arabic"/>
          <w:sz w:val="32"/>
          <w:szCs w:val="32"/>
          <w:rtl/>
        </w:rPr>
        <w:t>(3/14) من اللائحة التنفيذية لنظام المحاماة</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ومن ثم فإن لجنة قيد وقبول المحامين لا تختص بإصدار عقوبة الشطب، فاختصاصها محصور بالشطب وإلغاء الترخيص في جرائم الحدود والجرائم المخلة بالشرف والأمانة</w:t>
      </w:r>
      <w:r w:rsidRPr="0022571F">
        <w:rPr>
          <w:rFonts w:ascii="Traditional Arabic" w:hAnsi="Traditional Arabic" w:cs="Traditional Arabic" w:hint="cs"/>
          <w:sz w:val="32"/>
          <w:szCs w:val="32"/>
          <w:rtl/>
        </w:rPr>
        <w:t>،</w:t>
      </w:r>
      <w:r w:rsidRPr="0022571F">
        <w:rPr>
          <w:rFonts w:ascii="Traditional Arabic" w:hAnsi="Traditional Arabic" w:cs="Traditional Arabic"/>
          <w:sz w:val="32"/>
          <w:szCs w:val="32"/>
          <w:rtl/>
        </w:rPr>
        <w:t xml:space="preserve"> وإنما تختص بإصدار العقوبة </w:t>
      </w:r>
      <w:r w:rsidRPr="0022571F">
        <w:rPr>
          <w:rFonts w:ascii="Traditional Arabic" w:hAnsi="Traditional Arabic" w:cs="Traditional Arabic"/>
          <w:sz w:val="32"/>
          <w:szCs w:val="32"/>
          <w:rtl/>
        </w:rPr>
        <w:lastRenderedPageBreak/>
        <w:t>لجنة تأديب المحامين المنصوص على تشكيلها في المادة (31) من نظام المحاماة، بما منتهاه تعيب القرار الطعين بما يوجب إلغاءه قضاءً</w:t>
      </w:r>
      <w:r w:rsidRPr="0022571F">
        <w:rPr>
          <w:rFonts w:ascii="Traditional Arabic" w:hAnsi="Traditional Arabic" w:cs="Traditional Arabic"/>
          <w:sz w:val="32"/>
          <w:szCs w:val="32"/>
        </w:rPr>
        <w:t>.</w:t>
      </w:r>
    </w:p>
    <w:p w:rsidR="00AD6FC2" w:rsidRPr="0022571F" w:rsidRDefault="00AD6FC2" w:rsidP="00AD6FC2">
      <w:pPr>
        <w:jc w:val="both"/>
        <w:rPr>
          <w:rFonts w:ascii="Traditional Arabic" w:hAnsi="Traditional Arabic" w:cs="Traditional Arabic"/>
          <w:b/>
          <w:bCs/>
          <w:sz w:val="32"/>
          <w:szCs w:val="32"/>
          <w:rtl/>
        </w:rPr>
      </w:pPr>
      <w:r w:rsidRPr="0022571F">
        <w:rPr>
          <w:rFonts w:ascii="Traditional Arabic" w:hAnsi="Traditional Arabic" w:cs="Traditional Arabic"/>
          <w:b/>
          <w:bCs/>
          <w:sz w:val="32"/>
          <w:szCs w:val="32"/>
          <w:rtl/>
        </w:rPr>
        <w:t>لذلك حكمت الدائرة: بإلغاء قرار لجنة قيد وقبول المحامين رقم (1808) لعام 1441هـ.</w:t>
      </w:r>
    </w:p>
    <w:p w:rsidR="00AD6FC2" w:rsidRPr="0022571F" w:rsidRDefault="00AD6FC2" w:rsidP="00AD6FC2">
      <w:pPr>
        <w:jc w:val="both"/>
        <w:rPr>
          <w:rFonts w:ascii="Traditional Arabic" w:hAnsi="Traditional Arabic" w:cs="Traditional Arabic"/>
          <w:b/>
          <w:bCs/>
          <w:sz w:val="32"/>
          <w:szCs w:val="32"/>
          <w:rtl/>
        </w:rPr>
      </w:pPr>
      <w:r w:rsidRPr="0022571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22571F" w:rsidRDefault="00AD6FC2" w:rsidP="00AD6FC2">
      <w:pPr>
        <w:jc w:val="both"/>
        <w:rPr>
          <w:rFonts w:ascii="Traditional Arabic" w:hAnsi="Traditional Arabic" w:cs="Traditional Arabic"/>
          <w:sz w:val="32"/>
          <w:szCs w:val="32"/>
          <w:rtl/>
        </w:rPr>
      </w:pPr>
    </w:p>
    <w:p w:rsidR="00AD6FC2" w:rsidRPr="0022571F" w:rsidRDefault="00AD6FC2" w:rsidP="00AD6FC2">
      <w:pPr>
        <w:jc w:val="both"/>
        <w:rPr>
          <w:rFonts w:ascii="Traditional Arabic" w:hAnsi="Traditional Arabic" w:cs="Traditional Arabic"/>
          <w:b/>
          <w:bCs/>
          <w:sz w:val="32"/>
          <w:szCs w:val="32"/>
          <w:rtl/>
        </w:rPr>
      </w:pPr>
      <w:r w:rsidRPr="0022571F">
        <w:rPr>
          <w:rFonts w:ascii="Traditional Arabic" w:hAnsi="Traditional Arabic" w:cs="Traditional Arabic"/>
          <w:b/>
          <w:bCs/>
          <w:sz w:val="32"/>
          <w:szCs w:val="32"/>
          <w:rtl/>
        </w:rPr>
        <w:t xml:space="preserve">حكم محكمة الاستئناف: </w:t>
      </w:r>
    </w:p>
    <w:p w:rsidR="00AD6FC2" w:rsidRPr="00293957" w:rsidRDefault="00AD6FC2" w:rsidP="00AD6FC2">
      <w:pPr>
        <w:jc w:val="both"/>
        <w:rPr>
          <w:rFonts w:ascii="Traditional Arabic" w:hAnsi="Traditional Arabic" w:cs="Traditional Arabic"/>
          <w:b/>
          <w:bCs/>
          <w:sz w:val="32"/>
          <w:szCs w:val="32"/>
        </w:rPr>
      </w:pPr>
      <w:r w:rsidRPr="0022571F">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Pr="00D46287" w:rsidRDefault="00AD6FC2" w:rsidP="00AD6FC2">
      <w:pPr>
        <w:jc w:val="both"/>
        <w:rPr>
          <w:rFonts w:ascii="Traditional Arabic" w:hAnsi="Traditional Arabic" w:cs="Traditional Arabic"/>
          <w:b/>
          <w:bCs/>
          <w:sz w:val="32"/>
          <w:szCs w:val="32"/>
          <w:lang w:bidi="ar-SA"/>
        </w:rPr>
      </w:pPr>
      <w:r w:rsidRPr="00D46287">
        <w:rPr>
          <w:rFonts w:ascii="Traditional Arabic" w:hAnsi="Traditional Arabic" w:cs="Traditional Arabic"/>
          <w:b/>
          <w:bCs/>
          <w:sz w:val="32"/>
          <w:szCs w:val="32"/>
          <w:rtl/>
          <w:lang w:bidi="ar-SA"/>
        </w:rPr>
        <w:lastRenderedPageBreak/>
        <w:t xml:space="preserve">رقم القضية في المحكمة الإدارية </w:t>
      </w:r>
      <w:r w:rsidRPr="00D46287">
        <w:rPr>
          <w:rFonts w:ascii="Traditional Arabic" w:hAnsi="Traditional Arabic" w:cs="Traditional Arabic" w:hint="cs"/>
          <w:b/>
          <w:bCs/>
          <w:sz w:val="32"/>
          <w:szCs w:val="32"/>
          <w:rtl/>
          <w:lang w:bidi="ar-SA"/>
        </w:rPr>
        <w:t>11596 لعام 1442هـ</w:t>
      </w:r>
    </w:p>
    <w:p w:rsidR="00AD6FC2" w:rsidRPr="00D46287" w:rsidRDefault="00AD6FC2" w:rsidP="00AD6FC2">
      <w:pPr>
        <w:jc w:val="both"/>
        <w:rPr>
          <w:rFonts w:ascii="Traditional Arabic" w:hAnsi="Traditional Arabic" w:cs="Traditional Arabic"/>
          <w:b/>
          <w:bCs/>
          <w:sz w:val="32"/>
          <w:szCs w:val="32"/>
        </w:rPr>
      </w:pPr>
      <w:r w:rsidRPr="00D46287">
        <w:rPr>
          <w:rFonts w:ascii="Traditional Arabic" w:hAnsi="Traditional Arabic" w:cs="Traditional Arabic"/>
          <w:b/>
          <w:bCs/>
          <w:sz w:val="32"/>
          <w:szCs w:val="32"/>
          <w:rtl/>
          <w:lang w:bidi="ar-SA"/>
        </w:rPr>
        <w:t xml:space="preserve">رقم القضية في محكمة الاستئناف الإدارية </w:t>
      </w:r>
      <w:r w:rsidRPr="00D46287">
        <w:rPr>
          <w:rFonts w:ascii="Traditional Arabic" w:hAnsi="Traditional Arabic" w:cs="Traditional Arabic" w:hint="cs"/>
          <w:b/>
          <w:bCs/>
          <w:sz w:val="32"/>
          <w:szCs w:val="32"/>
          <w:rtl/>
        </w:rPr>
        <w:t>1132 لعام 1443هـ</w:t>
      </w:r>
    </w:p>
    <w:p w:rsidR="00AD6FC2" w:rsidRPr="00D46287" w:rsidRDefault="00AD6FC2" w:rsidP="00AD6FC2">
      <w:pPr>
        <w:tabs>
          <w:tab w:val="left" w:pos="3461"/>
        </w:tabs>
        <w:jc w:val="both"/>
        <w:rPr>
          <w:rFonts w:ascii="Traditional Arabic" w:hAnsi="Traditional Arabic" w:cs="Traditional Arabic"/>
          <w:b/>
          <w:bCs/>
          <w:sz w:val="32"/>
          <w:szCs w:val="32"/>
          <w:rtl/>
          <w:lang w:bidi="ar-SA"/>
        </w:rPr>
      </w:pPr>
      <w:r w:rsidRPr="00D46287">
        <w:rPr>
          <w:rFonts w:ascii="Traditional Arabic" w:hAnsi="Traditional Arabic" w:cs="Traditional Arabic"/>
          <w:b/>
          <w:bCs/>
          <w:sz w:val="32"/>
          <w:szCs w:val="32"/>
          <w:rtl/>
          <w:lang w:bidi="ar-SA"/>
        </w:rPr>
        <w:t xml:space="preserve">تاريخ الجلسة </w:t>
      </w:r>
      <w:r w:rsidRPr="00D46287">
        <w:rPr>
          <w:rFonts w:ascii="Traditional Arabic" w:hAnsi="Traditional Arabic" w:cs="Traditional Arabic" w:hint="cs"/>
          <w:b/>
          <w:bCs/>
          <w:sz w:val="32"/>
          <w:szCs w:val="32"/>
          <w:rtl/>
          <w:lang w:bidi="ar-SA"/>
        </w:rPr>
        <w:t>3</w:t>
      </w:r>
      <w:r w:rsidRPr="00D46287">
        <w:rPr>
          <w:rFonts w:ascii="Traditional Arabic" w:hAnsi="Traditional Arabic" w:cs="Traditional Arabic"/>
          <w:b/>
          <w:bCs/>
          <w:sz w:val="32"/>
          <w:szCs w:val="32"/>
          <w:rtl/>
          <w:lang w:bidi="ar-SA"/>
        </w:rPr>
        <w:t>/</w:t>
      </w:r>
      <w:r w:rsidRPr="00D46287">
        <w:rPr>
          <w:rFonts w:ascii="Traditional Arabic" w:hAnsi="Traditional Arabic" w:cs="Traditional Arabic" w:hint="cs"/>
          <w:b/>
          <w:bCs/>
          <w:sz w:val="32"/>
          <w:szCs w:val="32"/>
          <w:rtl/>
          <w:lang w:bidi="ar-SA"/>
        </w:rPr>
        <w:t>4</w:t>
      </w:r>
      <w:r w:rsidRPr="00D46287">
        <w:rPr>
          <w:rFonts w:ascii="Traditional Arabic" w:hAnsi="Traditional Arabic" w:cs="Traditional Arabic"/>
          <w:b/>
          <w:bCs/>
          <w:sz w:val="32"/>
          <w:szCs w:val="32"/>
          <w:rtl/>
          <w:lang w:bidi="ar-SA"/>
        </w:rPr>
        <w:t>/144</w:t>
      </w:r>
      <w:r w:rsidRPr="00D46287">
        <w:rPr>
          <w:rFonts w:ascii="Traditional Arabic" w:hAnsi="Traditional Arabic" w:cs="Traditional Arabic" w:hint="cs"/>
          <w:b/>
          <w:bCs/>
          <w:sz w:val="32"/>
          <w:szCs w:val="32"/>
          <w:rtl/>
          <w:lang w:bidi="ar-SA"/>
        </w:rPr>
        <w:t>3</w:t>
      </w:r>
      <w:r w:rsidRPr="00D46287">
        <w:rPr>
          <w:rFonts w:ascii="Traditional Arabic" w:hAnsi="Traditional Arabic" w:cs="Traditional Arabic"/>
          <w:b/>
          <w:bCs/>
          <w:sz w:val="32"/>
          <w:szCs w:val="32"/>
          <w:rtl/>
          <w:lang w:bidi="ar-SA"/>
        </w:rPr>
        <w:t>هـ</w:t>
      </w:r>
      <w:r w:rsidRPr="00D46287">
        <w:rPr>
          <w:rFonts w:ascii="Traditional Arabic" w:hAnsi="Traditional Arabic" w:cs="Traditional Arabic"/>
          <w:b/>
          <w:bCs/>
          <w:sz w:val="32"/>
          <w:szCs w:val="32"/>
          <w:rtl/>
          <w:lang w:bidi="ar-SA"/>
        </w:rPr>
        <w:tab/>
      </w:r>
    </w:p>
    <w:p w:rsidR="00AD6FC2" w:rsidRPr="00D46287" w:rsidRDefault="00AD6FC2" w:rsidP="00AD6FC2">
      <w:pPr>
        <w:tabs>
          <w:tab w:val="left" w:pos="3461"/>
        </w:tabs>
        <w:jc w:val="center"/>
        <w:rPr>
          <w:rFonts w:ascii="Traditional Arabic" w:hAnsi="Traditional Arabic" w:cs="Traditional Arabic"/>
          <w:b/>
          <w:bCs/>
          <w:sz w:val="32"/>
          <w:szCs w:val="32"/>
          <w:rtl/>
          <w:lang w:bidi="ar-SA"/>
        </w:rPr>
      </w:pPr>
      <w:r w:rsidRPr="00D46287">
        <w:rPr>
          <w:rFonts w:ascii="Traditional Arabic" w:hAnsi="Traditional Arabic" w:cs="Traditional Arabic"/>
          <w:b/>
          <w:bCs/>
          <w:sz w:val="32"/>
          <w:szCs w:val="32"/>
          <w:rtl/>
          <w:lang w:bidi="ar-SA"/>
        </w:rPr>
        <w:t>الموضوعات</w:t>
      </w:r>
    </w:p>
    <w:p w:rsidR="00AD6FC2" w:rsidRDefault="00AD6FC2" w:rsidP="00AD6FC2">
      <w:pPr>
        <w:jc w:val="both"/>
        <w:rPr>
          <w:rFonts w:ascii="Traditional Arabic" w:eastAsia="Calibri" w:hAnsi="Traditional Arabic" w:cs="Traditional Arabic"/>
          <w:b/>
          <w:bCs/>
          <w:sz w:val="32"/>
          <w:szCs w:val="32"/>
          <w:rtl/>
        </w:rPr>
      </w:pPr>
      <w:r w:rsidRPr="00A113FF">
        <w:rPr>
          <w:rFonts w:ascii="Traditional Arabic" w:hAnsi="Traditional Arabic" w:cs="Traditional Arabic"/>
          <w:b/>
          <w:bCs/>
          <w:sz w:val="32"/>
          <w:szCs w:val="32"/>
          <w:rtl/>
        </w:rPr>
        <w:t xml:space="preserve">تأديب – محامي – قرارات تأديبية – </w:t>
      </w:r>
      <w:r w:rsidRPr="00AC5AC8">
        <w:rPr>
          <w:rFonts w:ascii="Traditional Arabic" w:hAnsi="Traditional Arabic" w:cs="Traditional Arabic" w:hint="cs"/>
          <w:b/>
          <w:bCs/>
          <w:sz w:val="32"/>
          <w:szCs w:val="32"/>
          <w:rtl/>
        </w:rPr>
        <w:t>لجنة قيد وقبول المحامين</w:t>
      </w:r>
      <w:r w:rsidRPr="00A113FF">
        <w:rPr>
          <w:rFonts w:ascii="Traditional Arabic" w:hAnsi="Traditional Arabic" w:cs="Traditional Arabic" w:hint="cs"/>
          <w:b/>
          <w:bCs/>
          <w:sz w:val="32"/>
          <w:szCs w:val="32"/>
          <w:rtl/>
        </w:rPr>
        <w:t xml:space="preserve">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w:t>
      </w:r>
      <w:r w:rsidRPr="00A113FF">
        <w:rPr>
          <w:rFonts w:ascii="Traditional Arabic" w:hAnsi="Traditional Arabic" w:cs="Traditional Arabic"/>
          <w:b/>
          <w:bCs/>
          <w:sz w:val="32"/>
          <w:szCs w:val="32"/>
          <w:rtl/>
        </w:rPr>
        <w:t xml:space="preserve">شطب الاسم </w:t>
      </w:r>
      <w:r w:rsidRPr="00A113FF">
        <w:rPr>
          <w:rFonts w:ascii="Traditional Arabic" w:hAnsi="Traditional Arabic" w:cs="Traditional Arabic" w:hint="cs"/>
          <w:b/>
          <w:bCs/>
          <w:sz w:val="32"/>
          <w:szCs w:val="32"/>
          <w:rtl/>
        </w:rPr>
        <w:t>و</w:t>
      </w:r>
      <w:r w:rsidRPr="00A113FF">
        <w:rPr>
          <w:rFonts w:ascii="Traditional Arabic" w:hAnsi="Traditional Arabic" w:cs="Traditional Arabic"/>
          <w:b/>
          <w:bCs/>
          <w:sz w:val="32"/>
          <w:szCs w:val="32"/>
          <w:rtl/>
        </w:rPr>
        <w:t>إلغاء الترخيص</w:t>
      </w:r>
      <w:r w:rsidRPr="00A113FF">
        <w:rPr>
          <w:rFonts w:ascii="Traditional Arabic" w:hAnsi="Traditional Arabic" w:cs="Traditional Arabic" w:hint="cs"/>
          <w:b/>
          <w:bCs/>
          <w:sz w:val="32"/>
          <w:szCs w:val="32"/>
          <w:rtl/>
        </w:rPr>
        <w:t xml:space="preserve">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ارتكاب جريمة حدية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حد القذف </w:t>
      </w:r>
      <w:r w:rsidRPr="00A113FF">
        <w:rPr>
          <w:rFonts w:ascii="Traditional Arabic" w:hAnsi="Traditional Arabic" w:cs="Traditional Arabic"/>
          <w:b/>
          <w:bCs/>
          <w:sz w:val="32"/>
          <w:szCs w:val="32"/>
          <w:rtl/>
        </w:rPr>
        <w:t xml:space="preserve">– </w:t>
      </w:r>
      <w:r w:rsidRPr="00A113FF">
        <w:rPr>
          <w:rFonts w:ascii="Traditional Arabic" w:hAnsi="Traditional Arabic" w:cs="Traditional Arabic" w:hint="cs"/>
          <w:b/>
          <w:bCs/>
          <w:sz w:val="32"/>
          <w:szCs w:val="32"/>
          <w:rtl/>
        </w:rPr>
        <w:t xml:space="preserve">حجية الحكم القضائية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الاعتراض أمام المحكمة العليا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عدم نهائية الحكم القضائي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انتفاء البينة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إغفال طلب تنحي اللجنة </w:t>
      </w:r>
      <w:r w:rsidRPr="00A113FF">
        <w:rPr>
          <w:rFonts w:ascii="Traditional Arabic" w:hAnsi="Traditional Arabic" w:cs="Traditional Arabic"/>
          <w:b/>
          <w:bCs/>
          <w:sz w:val="32"/>
          <w:szCs w:val="32"/>
          <w:rtl/>
        </w:rPr>
        <w:t>– نطاق الرقابة القضائية على</w:t>
      </w:r>
      <w:r w:rsidRPr="00A113FF">
        <w:rPr>
          <w:rFonts w:ascii="Traditional Arabic" w:hAnsi="Traditional Arabic" w:cs="Traditional Arabic" w:hint="cs"/>
          <w:b/>
          <w:bCs/>
          <w:sz w:val="32"/>
          <w:szCs w:val="32"/>
          <w:rtl/>
        </w:rPr>
        <w:t xml:space="preserve"> ال</w:t>
      </w:r>
      <w:r w:rsidRPr="00A113FF">
        <w:rPr>
          <w:rFonts w:ascii="Traditional Arabic" w:hAnsi="Traditional Arabic" w:cs="Traditional Arabic"/>
          <w:b/>
          <w:bCs/>
          <w:sz w:val="32"/>
          <w:szCs w:val="32"/>
          <w:rtl/>
        </w:rPr>
        <w:t>قرار</w:t>
      </w:r>
      <w:r w:rsidRPr="00A113FF">
        <w:rPr>
          <w:rFonts w:ascii="Traditional Arabic" w:hAnsi="Traditional Arabic" w:cs="Traditional Arabic" w:hint="cs"/>
          <w:b/>
          <w:bCs/>
          <w:sz w:val="32"/>
          <w:szCs w:val="32"/>
          <w:rtl/>
        </w:rPr>
        <w:t>ات</w:t>
      </w:r>
      <w:r w:rsidRPr="00A113FF">
        <w:rPr>
          <w:rFonts w:ascii="Traditional Arabic" w:hAnsi="Traditional Arabic" w:cs="Traditional Arabic"/>
          <w:b/>
          <w:bCs/>
          <w:sz w:val="32"/>
          <w:szCs w:val="32"/>
          <w:rtl/>
        </w:rPr>
        <w:t xml:space="preserve"> الإدار</w:t>
      </w:r>
      <w:r w:rsidRPr="00A113FF">
        <w:rPr>
          <w:rFonts w:ascii="Traditional Arabic" w:hAnsi="Traditional Arabic" w:cs="Traditional Arabic" w:hint="cs"/>
          <w:b/>
          <w:bCs/>
          <w:sz w:val="32"/>
          <w:szCs w:val="32"/>
          <w:rtl/>
        </w:rPr>
        <w:t xml:space="preserve">ية </w:t>
      </w:r>
      <w:r w:rsidRPr="00A113FF">
        <w:rPr>
          <w:rFonts w:ascii="Traditional Arabic" w:hAnsi="Traditional Arabic" w:cs="Traditional Arabic"/>
          <w:b/>
          <w:bCs/>
          <w:sz w:val="32"/>
          <w:szCs w:val="32"/>
          <w:rtl/>
        </w:rPr>
        <w:t>–</w:t>
      </w:r>
      <w:r w:rsidRPr="00A113FF">
        <w:rPr>
          <w:rFonts w:ascii="Traditional Arabic" w:hAnsi="Traditional Arabic" w:cs="Traditional Arabic" w:hint="cs"/>
          <w:b/>
          <w:bCs/>
          <w:sz w:val="32"/>
          <w:szCs w:val="32"/>
          <w:rtl/>
        </w:rPr>
        <w:t xml:space="preserve"> فحص مشروعية القرارات الإدارية.</w:t>
      </w:r>
    </w:p>
    <w:p w:rsidR="00AD6FC2" w:rsidRPr="00CC2B6E" w:rsidRDefault="00AD6FC2" w:rsidP="00AD6FC2">
      <w:pPr>
        <w:tabs>
          <w:tab w:val="left" w:pos="3461"/>
        </w:tabs>
        <w:jc w:val="both"/>
        <w:rPr>
          <w:rFonts w:ascii="Traditional Arabic" w:hAnsi="Traditional Arabic" w:cs="Traditional Arabic"/>
          <w:sz w:val="32"/>
          <w:szCs w:val="32"/>
          <w:highlight w:val="green"/>
          <w:rtl/>
        </w:rPr>
      </w:pPr>
      <w:r w:rsidRPr="00D46287">
        <w:rPr>
          <w:rFonts w:ascii="Traditional Arabic" w:hAnsi="Traditional Arabic" w:cs="Traditional Arabic"/>
          <w:sz w:val="32"/>
          <w:szCs w:val="32"/>
          <w:rtl/>
        </w:rPr>
        <w:t xml:space="preserve">مُطالبة </w:t>
      </w:r>
      <w:r>
        <w:rPr>
          <w:rFonts w:ascii="Traditional Arabic" w:hAnsi="Traditional Arabic" w:cs="Traditional Arabic"/>
          <w:sz w:val="32"/>
          <w:szCs w:val="32"/>
          <w:rtl/>
        </w:rPr>
        <w:t xml:space="preserve">المدعي إلغاء </w:t>
      </w:r>
      <w:r>
        <w:rPr>
          <w:rFonts w:ascii="Traditional Arabic" w:hAnsi="Traditional Arabic" w:cs="Traditional Arabic"/>
          <w:sz w:val="32"/>
          <w:szCs w:val="32"/>
          <w:rtl/>
          <w:lang w:bidi="ar-SA"/>
        </w:rPr>
        <w:t xml:space="preserve">قرار لجنة قيد وقبول المحامين </w:t>
      </w:r>
      <w:r>
        <w:rPr>
          <w:rFonts w:ascii="Traditional Arabic" w:hAnsi="Traditional Arabic" w:cs="Traditional Arabic"/>
          <w:sz w:val="32"/>
          <w:szCs w:val="32"/>
          <w:rtl/>
        </w:rPr>
        <w:t xml:space="preserve">المتضمن </w:t>
      </w:r>
      <w:r w:rsidRPr="00D46287">
        <w:rPr>
          <w:rFonts w:ascii="Traditional Arabic" w:hAnsi="Traditional Arabic" w:cs="Traditional Arabic" w:hint="cs"/>
          <w:sz w:val="32"/>
          <w:szCs w:val="32"/>
          <w:rtl/>
        </w:rPr>
        <w:t xml:space="preserve">شطب اسمه من قيد المحامين </w:t>
      </w:r>
      <w:r>
        <w:rPr>
          <w:rFonts w:ascii="Traditional Arabic" w:hAnsi="Traditional Arabic" w:cs="Traditional Arabic" w:hint="cs"/>
          <w:sz w:val="32"/>
          <w:szCs w:val="32"/>
          <w:rtl/>
        </w:rPr>
        <w:t>وإلغاء ترخيصه</w:t>
      </w:r>
      <w:r w:rsidRPr="00D46287">
        <w:rPr>
          <w:rFonts w:ascii="Traditional Arabic" w:hAnsi="Traditional Arabic" w:cs="Traditional Arabic"/>
          <w:sz w:val="32"/>
          <w:szCs w:val="32"/>
          <w:rtl/>
        </w:rPr>
        <w:t>–</w:t>
      </w:r>
      <w:r w:rsidRPr="00D46287">
        <w:rPr>
          <w:rFonts w:ascii="Traditional Arabic" w:hAnsi="Traditional Arabic" w:cs="Traditional Arabic" w:hint="cs"/>
          <w:sz w:val="32"/>
          <w:szCs w:val="32"/>
          <w:rtl/>
        </w:rPr>
        <w:t xml:space="preserve"> تضمن النظام شطب اسم المحامي من جدول المحامين وإلغاء ترخيصه إذا حكم عليه بحد أو بعقوبة في جريمة مخلة بالشرف والأمانة </w:t>
      </w:r>
      <w:r w:rsidRPr="00D46287">
        <w:rPr>
          <w:rFonts w:ascii="Traditional Arabic" w:hAnsi="Traditional Arabic" w:cs="Traditional Arabic"/>
          <w:sz w:val="32"/>
          <w:szCs w:val="32"/>
          <w:rtl/>
        </w:rPr>
        <w:t>–</w:t>
      </w:r>
      <w:r w:rsidRPr="00D46287">
        <w:rPr>
          <w:rFonts w:ascii="Traditional Arabic" w:hAnsi="Traditional Arabic" w:cs="Traditional Arabic" w:hint="cs"/>
          <w:sz w:val="32"/>
          <w:szCs w:val="32"/>
          <w:rtl/>
        </w:rPr>
        <w:t xml:space="preserve"> </w:t>
      </w:r>
      <w:r w:rsidRPr="00A113FF">
        <w:rPr>
          <w:rFonts w:ascii="Traditional Arabic" w:hAnsi="Traditional Arabic" w:cs="Traditional Arabic" w:hint="cs"/>
          <w:sz w:val="32"/>
          <w:szCs w:val="32"/>
          <w:rtl/>
        </w:rPr>
        <w:t>الثابت صدور حكم قضائي نهائي بإقامة حد القذف على المدعي، وعلى إثره صدر القرار محل الدعوى؛ مما يتقرر معه صحته</w:t>
      </w:r>
      <w:r w:rsidRPr="00D46287">
        <w:rPr>
          <w:rFonts w:ascii="Traditional Arabic" w:hAnsi="Traditional Arabic" w:cs="Traditional Arabic" w:hint="cs"/>
          <w:sz w:val="32"/>
          <w:szCs w:val="32"/>
          <w:rtl/>
        </w:rPr>
        <w:t xml:space="preserve"> </w:t>
      </w:r>
      <w:r w:rsidRPr="00D46287">
        <w:rPr>
          <w:rFonts w:ascii="Traditional Arabic" w:hAnsi="Traditional Arabic" w:cs="Traditional Arabic"/>
          <w:sz w:val="32"/>
          <w:szCs w:val="32"/>
          <w:rtl/>
        </w:rPr>
        <w:t>–</w:t>
      </w:r>
      <w:r w:rsidRPr="00D46287">
        <w:rPr>
          <w:rFonts w:ascii="Traditional Arabic" w:hAnsi="Traditional Arabic" w:cs="Traditional Arabic" w:hint="cs"/>
          <w:sz w:val="32"/>
          <w:szCs w:val="32"/>
          <w:rtl/>
        </w:rPr>
        <w:t xml:space="preserve"> عدم قبول احتجاج المدعي </w:t>
      </w:r>
      <w:r w:rsidRPr="00A113FF">
        <w:rPr>
          <w:rFonts w:ascii="Traditional Arabic" w:hAnsi="Traditional Arabic" w:cs="Traditional Arabic" w:hint="cs"/>
          <w:sz w:val="32"/>
          <w:szCs w:val="32"/>
          <w:rtl/>
        </w:rPr>
        <w:t>باعتراضه على الحكم القضائي أمام المحكمة العليا</w:t>
      </w:r>
      <w:r>
        <w:rPr>
          <w:rFonts w:ascii="Traditional Arabic" w:hAnsi="Traditional Arabic" w:cs="Traditional Arabic" w:hint="cs"/>
          <w:sz w:val="32"/>
          <w:szCs w:val="32"/>
          <w:rtl/>
        </w:rPr>
        <w:t>؛</w:t>
      </w:r>
      <w:r w:rsidRPr="00D46287">
        <w:rPr>
          <w:rFonts w:ascii="Traditional Arabic" w:hAnsi="Traditional Arabic" w:cs="Traditional Arabic" w:hint="cs"/>
          <w:sz w:val="32"/>
          <w:szCs w:val="32"/>
          <w:rtl/>
        </w:rPr>
        <w:t xml:space="preserve"> </w:t>
      </w:r>
      <w:r>
        <w:rPr>
          <w:rFonts w:ascii="Traditional Arabic" w:hAnsi="Traditional Arabic" w:cs="Traditional Arabic" w:hint="cs"/>
          <w:sz w:val="32"/>
          <w:szCs w:val="32"/>
          <w:rtl/>
        </w:rPr>
        <w:t>لعدم تقديمه</w:t>
      </w:r>
      <w:r w:rsidRPr="00D46287">
        <w:rPr>
          <w:rFonts w:ascii="Traditional Arabic" w:hAnsi="Traditional Arabic" w:cs="Traditional Arabic" w:hint="cs"/>
          <w:sz w:val="32"/>
          <w:szCs w:val="32"/>
          <w:rtl/>
        </w:rPr>
        <w:t xml:space="preserve"> ما يثبت عدم نهائية الحكم القضائي </w:t>
      </w:r>
      <w:r w:rsidRPr="00D46287">
        <w:rPr>
          <w:rFonts w:ascii="Traditional Arabic" w:hAnsi="Traditional Arabic" w:cs="Traditional Arabic"/>
          <w:sz w:val="32"/>
          <w:szCs w:val="32"/>
          <w:rtl/>
        </w:rPr>
        <w:t>–</w:t>
      </w:r>
      <w:r w:rsidRPr="00D46287">
        <w:rPr>
          <w:rFonts w:ascii="Traditional Arabic" w:hAnsi="Traditional Arabic" w:cs="Traditional Arabic" w:hint="cs"/>
          <w:sz w:val="32"/>
          <w:szCs w:val="32"/>
          <w:rtl/>
        </w:rPr>
        <w:t xml:space="preserve"> </w:t>
      </w:r>
      <w:r w:rsidRPr="00A113FF">
        <w:rPr>
          <w:rFonts w:ascii="Traditional Arabic" w:hAnsi="Traditional Arabic" w:cs="Traditional Arabic" w:hint="cs"/>
          <w:sz w:val="32"/>
          <w:szCs w:val="32"/>
          <w:rtl/>
        </w:rPr>
        <w:t>عدم قبول احتجاج المدعي برفض اللجنة لطلب تنحية رئيسها لوجود الخصومة؛ كون المحكمة ت</w:t>
      </w:r>
      <w:r w:rsidRPr="00A113FF">
        <w:rPr>
          <w:rFonts w:ascii="Traditional Arabic" w:hAnsi="Traditional Arabic" w:cs="Traditional Arabic"/>
          <w:sz w:val="32"/>
          <w:szCs w:val="32"/>
          <w:rtl/>
        </w:rPr>
        <w:t xml:space="preserve">فحص </w:t>
      </w:r>
      <w:r w:rsidRPr="00A113FF">
        <w:rPr>
          <w:rFonts w:ascii="Traditional Arabic" w:hAnsi="Traditional Arabic" w:cs="Traditional Arabic" w:hint="cs"/>
          <w:sz w:val="32"/>
          <w:szCs w:val="32"/>
          <w:rtl/>
        </w:rPr>
        <w:t>ا</w:t>
      </w:r>
      <w:r w:rsidRPr="00A113FF">
        <w:rPr>
          <w:rFonts w:ascii="Traditional Arabic" w:hAnsi="Traditional Arabic" w:cs="Traditional Arabic"/>
          <w:sz w:val="32"/>
          <w:szCs w:val="32"/>
          <w:rtl/>
        </w:rPr>
        <w:t>لقرار</w:t>
      </w:r>
      <w:r w:rsidRPr="00A113FF">
        <w:rPr>
          <w:rFonts w:ascii="Traditional Arabic" w:hAnsi="Traditional Arabic" w:cs="Traditional Arabic" w:hint="cs"/>
          <w:sz w:val="32"/>
          <w:szCs w:val="32"/>
          <w:rtl/>
        </w:rPr>
        <w:t xml:space="preserve"> الإداري من حيث</w:t>
      </w:r>
      <w:r w:rsidRPr="00A113FF">
        <w:rPr>
          <w:rFonts w:ascii="Traditional Arabic" w:hAnsi="Traditional Arabic" w:cs="Traditional Arabic"/>
          <w:sz w:val="32"/>
          <w:szCs w:val="32"/>
          <w:rtl/>
        </w:rPr>
        <w:t xml:space="preserve"> مشروعيته</w:t>
      </w:r>
      <w:r w:rsidRPr="00A113FF">
        <w:rPr>
          <w:rFonts w:ascii="Traditional Arabic" w:hAnsi="Traditional Arabic" w:cs="Traditional Arabic" w:hint="cs"/>
          <w:sz w:val="32"/>
          <w:szCs w:val="32"/>
          <w:rtl/>
        </w:rPr>
        <w:t>،</w:t>
      </w:r>
      <w:r w:rsidRPr="00A113FF">
        <w:rPr>
          <w:rFonts w:ascii="Traditional Arabic" w:hAnsi="Traditional Arabic" w:cs="Traditional Arabic"/>
          <w:sz w:val="32"/>
          <w:szCs w:val="32"/>
          <w:rtl/>
        </w:rPr>
        <w:t xml:space="preserve"> و</w:t>
      </w:r>
      <w:r w:rsidRPr="00A113FF">
        <w:rPr>
          <w:rFonts w:ascii="Traditional Arabic" w:hAnsi="Traditional Arabic" w:cs="Traditional Arabic" w:hint="cs"/>
          <w:sz w:val="32"/>
          <w:szCs w:val="32"/>
          <w:rtl/>
        </w:rPr>
        <w:t>لم تجد في القرار محل الدعوى ما يعيبه</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D46287">
        <w:rPr>
          <w:rFonts w:ascii="Traditional Arabic" w:hAnsi="Traditional Arabic" w:cs="Traditional Arabic"/>
          <w:sz w:val="32"/>
          <w:szCs w:val="32"/>
          <w:rtl/>
        </w:rPr>
        <w:t xml:space="preserve"> </w:t>
      </w:r>
      <w:r w:rsidRPr="00D46287">
        <w:rPr>
          <w:rFonts w:ascii="Traditional Arabic" w:hAnsi="Traditional Arabic" w:cs="Traditional Arabic" w:hint="cs"/>
          <w:sz w:val="32"/>
          <w:szCs w:val="32"/>
          <w:rtl/>
        </w:rPr>
        <w:t>أثر ذلك: رفض الدعوى</w:t>
      </w:r>
    </w:p>
    <w:p w:rsidR="00AD6FC2" w:rsidRPr="00D46287" w:rsidRDefault="00AD6FC2" w:rsidP="00AD6FC2">
      <w:pPr>
        <w:tabs>
          <w:tab w:val="left" w:pos="3461"/>
        </w:tabs>
        <w:jc w:val="center"/>
        <w:rPr>
          <w:rFonts w:ascii="Traditional Arabic" w:hAnsi="Traditional Arabic" w:cs="Traditional Arabic"/>
          <w:b/>
          <w:bCs/>
          <w:sz w:val="32"/>
          <w:szCs w:val="32"/>
          <w:rtl/>
          <w:lang w:bidi="ar-SA"/>
        </w:rPr>
      </w:pPr>
    </w:p>
    <w:p w:rsidR="00AD6FC2" w:rsidRPr="00D46287" w:rsidRDefault="00AD6FC2" w:rsidP="00AD6FC2">
      <w:pPr>
        <w:tabs>
          <w:tab w:val="left" w:pos="3461"/>
        </w:tabs>
        <w:jc w:val="center"/>
        <w:rPr>
          <w:rFonts w:ascii="Traditional Arabic" w:hAnsi="Traditional Arabic" w:cs="Traditional Arabic"/>
          <w:b/>
          <w:bCs/>
          <w:sz w:val="32"/>
          <w:szCs w:val="32"/>
          <w:rtl/>
          <w:lang w:bidi="ar-SA"/>
        </w:rPr>
      </w:pPr>
      <w:r w:rsidRPr="00D46287">
        <w:rPr>
          <w:rFonts w:ascii="Traditional Arabic" w:hAnsi="Traditional Arabic" w:cs="Traditional Arabic"/>
          <w:b/>
          <w:bCs/>
          <w:sz w:val="32"/>
          <w:szCs w:val="32"/>
          <w:rtl/>
          <w:lang w:bidi="ar-SA"/>
        </w:rPr>
        <w:t>مستند الحكم</w:t>
      </w:r>
    </w:p>
    <w:p w:rsidR="00AD6FC2" w:rsidRPr="00D46287" w:rsidRDefault="00AD6FC2" w:rsidP="00AD6FC2">
      <w:pPr>
        <w:pStyle w:val="a5"/>
        <w:numPr>
          <w:ilvl w:val="0"/>
          <w:numId w:val="71"/>
        </w:numPr>
        <w:tabs>
          <w:tab w:val="left" w:pos="3461"/>
        </w:tabs>
        <w:jc w:val="both"/>
        <w:rPr>
          <w:rFonts w:ascii="Traditional Arabic" w:hAnsi="Traditional Arabic" w:cs="Traditional Arabic"/>
          <w:sz w:val="36"/>
          <w:szCs w:val="36"/>
          <w:rtl/>
        </w:rPr>
      </w:pPr>
      <w:r>
        <w:rPr>
          <w:rFonts w:ascii="Traditional Arabic" w:hAnsi="Traditional Arabic" w:cs="Traditional Arabic" w:hint="cs"/>
          <w:sz w:val="32"/>
          <w:szCs w:val="32"/>
          <w:rtl/>
        </w:rPr>
        <w:t>المادة (29</w:t>
      </w:r>
      <w:r w:rsidRPr="00D46287">
        <w:rPr>
          <w:rFonts w:ascii="Traditional Arabic" w:hAnsi="Traditional Arabic" w:cs="Traditional Arabic" w:hint="cs"/>
          <w:sz w:val="32"/>
          <w:szCs w:val="32"/>
          <w:rtl/>
        </w:rPr>
        <w:t>) من نظام المحاماة الصادر بالمرسوم الملكي رقم (م/38) وتاريخ 28/7/1422هـ.</w:t>
      </w:r>
    </w:p>
    <w:p w:rsidR="00AD6FC2" w:rsidRPr="00D46287" w:rsidRDefault="00AD6FC2" w:rsidP="00AD6FC2">
      <w:pPr>
        <w:tabs>
          <w:tab w:val="left" w:pos="3461"/>
        </w:tabs>
        <w:jc w:val="center"/>
        <w:rPr>
          <w:rFonts w:ascii="Traditional Arabic" w:hAnsi="Traditional Arabic" w:cs="Traditional Arabic"/>
          <w:b/>
          <w:bCs/>
          <w:sz w:val="32"/>
          <w:szCs w:val="32"/>
          <w:rtl/>
          <w:lang w:bidi="ar-SA"/>
        </w:rPr>
      </w:pPr>
      <w:r w:rsidRPr="00D46287">
        <w:rPr>
          <w:rFonts w:ascii="Traditional Arabic" w:hAnsi="Traditional Arabic" w:cs="Traditional Arabic" w:hint="cs"/>
          <w:b/>
          <w:bCs/>
          <w:sz w:val="32"/>
          <w:szCs w:val="32"/>
          <w:rtl/>
          <w:lang w:bidi="ar-SA"/>
        </w:rPr>
        <w:t>الوقائع</w:t>
      </w:r>
    </w:p>
    <w:p w:rsidR="00AD6FC2" w:rsidRPr="00D46287" w:rsidRDefault="00AD6FC2" w:rsidP="00AD6FC2">
      <w:pPr>
        <w:tabs>
          <w:tab w:val="left" w:pos="3461"/>
        </w:tabs>
        <w:jc w:val="both"/>
        <w:rPr>
          <w:rFonts w:ascii="Traditional Arabic" w:hAnsi="Traditional Arabic" w:cs="Traditional Arabic"/>
          <w:sz w:val="32"/>
          <w:szCs w:val="32"/>
          <w:rtl/>
          <w:lang w:bidi="ar-SA"/>
        </w:rPr>
      </w:pPr>
      <w:r w:rsidRPr="00D46287">
        <w:rPr>
          <w:rFonts w:ascii="Traditional Arabic" w:hAnsi="Traditional Arabic" w:cs="Traditional Arabic"/>
          <w:sz w:val="32"/>
          <w:szCs w:val="32"/>
          <w:rtl/>
        </w:rPr>
        <w:t>تتلخص وقائع هذ</w:t>
      </w:r>
      <w:r w:rsidRPr="00D46287">
        <w:rPr>
          <w:rFonts w:ascii="Traditional Arabic" w:hAnsi="Traditional Arabic" w:cs="Traditional Arabic" w:hint="cs"/>
          <w:sz w:val="32"/>
          <w:szCs w:val="32"/>
          <w:rtl/>
        </w:rPr>
        <w:t>ه</w:t>
      </w:r>
      <w:r w:rsidRPr="00D46287">
        <w:rPr>
          <w:rFonts w:ascii="Traditional Arabic" w:hAnsi="Traditional Arabic" w:cs="Traditional Arabic"/>
          <w:sz w:val="32"/>
          <w:szCs w:val="32"/>
          <w:rtl/>
        </w:rPr>
        <w:t xml:space="preserve"> الدعوى بالقدر اللازم لنظرها وإصدار الحكم فيها</w:t>
      </w:r>
      <w:r w:rsidRPr="00D46287">
        <w:rPr>
          <w:rFonts w:ascii="Traditional Arabic" w:hAnsi="Traditional Arabic" w:cs="Traditional Arabic" w:hint="cs"/>
          <w:sz w:val="32"/>
          <w:szCs w:val="32"/>
          <w:rtl/>
        </w:rPr>
        <w:t xml:space="preserve"> </w:t>
      </w:r>
      <w:r w:rsidRPr="00D46287">
        <w:rPr>
          <w:rFonts w:ascii="Traditional Arabic" w:hAnsi="Traditional Arabic" w:cs="Traditional Arabic"/>
          <w:sz w:val="32"/>
          <w:szCs w:val="32"/>
          <w:rtl/>
        </w:rPr>
        <w:t>بتقدم المدعي بتاريخ 01/05/1442هـ للمحكمة الإدارية بالرياض بصحيفة دعوى ضد وزارة العدل جاء فيها: أنّ لجنة قيد وقبول المحامين بوزارة العدل أصدرت قرارها رقم (</w:t>
      </w:r>
      <w:r w:rsidRPr="00A113FF">
        <w:rPr>
          <w:rFonts w:ascii="Traditional Arabic" w:hAnsi="Traditional Arabic" w:cs="Traditional Arabic" w:hint="cs"/>
          <w:sz w:val="32"/>
          <w:szCs w:val="32"/>
          <w:rtl/>
        </w:rPr>
        <w:t>565</w:t>
      </w:r>
      <w:r w:rsidRPr="00D46287">
        <w:rPr>
          <w:rFonts w:ascii="Traditional Arabic" w:hAnsi="Traditional Arabic" w:cs="Traditional Arabic"/>
          <w:sz w:val="32"/>
          <w:szCs w:val="32"/>
          <w:rtl/>
        </w:rPr>
        <w:t>) لعام 1442هـ المتضمن شطب اسمه من قيد المحامين، واستند القرار في أسبابه على الأسباب المذكورة في المحضر رقم (</w:t>
      </w:r>
      <w:r w:rsidRPr="00A113FF">
        <w:rPr>
          <w:rFonts w:ascii="Traditional Arabic" w:hAnsi="Traditional Arabic" w:cs="Traditional Arabic" w:hint="cs"/>
          <w:sz w:val="32"/>
          <w:szCs w:val="32"/>
          <w:rtl/>
        </w:rPr>
        <w:t>688</w:t>
      </w:r>
      <w:r w:rsidRPr="00D46287">
        <w:rPr>
          <w:rFonts w:ascii="Traditional Arabic" w:hAnsi="Traditional Arabic" w:cs="Traditional Arabic"/>
          <w:sz w:val="32"/>
          <w:szCs w:val="32"/>
          <w:rtl/>
        </w:rPr>
        <w:t>)، وطلب المدعي إلغاء القرار</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وذكر في أسباب طعنه عليه أن رئيس اللجنة لديه خصومة سابقة معه، ويثبت ذلك في الحكم الصادر من المحكمة الجزائية بالرياض رقم (</w:t>
      </w:r>
      <w:r w:rsidRPr="00A113FF">
        <w:rPr>
          <w:rFonts w:ascii="Traditional Arabic" w:hAnsi="Traditional Arabic" w:cs="Traditional Arabic" w:hint="cs"/>
          <w:sz w:val="32"/>
          <w:szCs w:val="32"/>
          <w:rtl/>
        </w:rPr>
        <w:t>411134287</w:t>
      </w:r>
      <w:r>
        <w:rPr>
          <w:rFonts w:ascii="Traditional Arabic" w:hAnsi="Traditional Arabic" w:cs="Traditional Arabic"/>
          <w:sz w:val="32"/>
          <w:szCs w:val="32"/>
          <w:rtl/>
        </w:rPr>
        <w:t>) وتاريخ 22/03/1441ه</w:t>
      </w:r>
      <w:r>
        <w:rPr>
          <w:rFonts w:ascii="Traditional Arabic" w:hAnsi="Traditional Arabic" w:cs="Traditional Arabic" w:hint="cs"/>
          <w:sz w:val="32"/>
          <w:szCs w:val="32"/>
          <w:rtl/>
        </w:rPr>
        <w:t>ـ</w:t>
      </w:r>
      <w:r w:rsidRPr="00D46287">
        <w:rPr>
          <w:rFonts w:ascii="Traditional Arabic" w:hAnsi="Traditional Arabic" w:cs="Traditional Arabic"/>
          <w:sz w:val="32"/>
          <w:szCs w:val="32"/>
          <w:rtl/>
        </w:rPr>
        <w:t xml:space="preserve"> بإلزام وزارة العدل بتعويضه بمبلغ (76</w:t>
      </w:r>
      <w:r>
        <w:rPr>
          <w:rFonts w:ascii="Traditional Arabic" w:hAnsi="Traditional Arabic" w:cs="Traditional Arabic"/>
          <w:sz w:val="32"/>
          <w:szCs w:val="32"/>
          <w:rtl/>
        </w:rPr>
        <w:t>,000) ريال</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وأضاف بأنه طلب تنحي رئيس اللجنة مصدرة القرار، ولكن دون تجاوب منها؛ لذا فإنه يطلب في ختام صحيفة الدعوى الحكم بإلغاء القرار محل الدعوى</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وبقيد الدعوى بالرقم المشار إليه أعلاه وبعد إحالتها لهذه الدائرة</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تقدم المدعي بتاريخ 18/10/1442هـ بطلب عاجل بوقف </w:t>
      </w:r>
      <w:r w:rsidRPr="00D46287">
        <w:rPr>
          <w:rFonts w:ascii="Traditional Arabic" w:hAnsi="Traditional Arabic" w:cs="Traditional Arabic"/>
          <w:sz w:val="32"/>
          <w:szCs w:val="32"/>
          <w:rtl/>
        </w:rPr>
        <w:lastRenderedPageBreak/>
        <w:t>تنفيذ القرار محل الدعوى، وذكر بأن تنفيذه س</w:t>
      </w:r>
      <w:r>
        <w:rPr>
          <w:rFonts w:ascii="Traditional Arabic" w:hAnsi="Traditional Arabic" w:cs="Traditional Arabic"/>
          <w:sz w:val="32"/>
          <w:szCs w:val="32"/>
          <w:rtl/>
        </w:rPr>
        <w:t>يتسبب له بأضرار لا يمكن تداركها</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فحددت له الدائرة جلسة</w:t>
      </w:r>
      <w:r w:rsidRPr="00D46287">
        <w:rPr>
          <w:rFonts w:ascii="Traditional Arabic" w:hAnsi="Traditional Arabic" w:cs="Traditional Arabic" w:hint="cs"/>
          <w:sz w:val="32"/>
          <w:szCs w:val="32"/>
          <w:rtl/>
        </w:rPr>
        <w:t xml:space="preserve"> </w:t>
      </w:r>
      <w:r w:rsidRPr="00D46287">
        <w:rPr>
          <w:rFonts w:ascii="Traditional Arabic" w:hAnsi="Traditional Arabic" w:cs="Traditional Arabic"/>
          <w:sz w:val="32"/>
          <w:szCs w:val="32"/>
          <w:rtl/>
        </w:rPr>
        <w:t>27/10/1442هـ</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وفيها تبين عدم حضور ممثل المدعى عليها، وسألت الدائرة المدعي عن طلبه العاجل</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فأحال إلى ما ورد بصحيفت</w:t>
      </w:r>
      <w:r>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فقررت الدائرة رفض الطلب العاجل رقم (</w:t>
      </w:r>
      <w:r w:rsidRPr="00A113FF">
        <w:rPr>
          <w:rFonts w:ascii="Traditional Arabic" w:hAnsi="Traditional Arabic" w:cs="Traditional Arabic" w:hint="cs"/>
          <w:sz w:val="32"/>
          <w:szCs w:val="32"/>
          <w:rtl/>
        </w:rPr>
        <w:t>122</w:t>
      </w:r>
      <w:r w:rsidRPr="00D46287">
        <w:rPr>
          <w:rFonts w:ascii="Traditional Arabic" w:hAnsi="Traditional Arabic" w:cs="Traditional Arabic"/>
          <w:sz w:val="32"/>
          <w:szCs w:val="32"/>
          <w:rtl/>
        </w:rPr>
        <w:t>) وتاريخ 18/10/1442هـ الم</w:t>
      </w:r>
      <w:r>
        <w:rPr>
          <w:rFonts w:ascii="Traditional Arabic" w:hAnsi="Traditional Arabic" w:cs="Traditional Arabic"/>
          <w:sz w:val="32"/>
          <w:szCs w:val="32"/>
          <w:rtl/>
        </w:rPr>
        <w:t>قدم في هذه الدعوى من قبل المدعي</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وبجلسة 12/11/1442هـ سألت الدائرة المدعي عن دعواه</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فأحال إلى ما ورد بصحيفة الدعوى</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وبعرض الدعوى على ممثلة المدعى</w:t>
      </w:r>
      <w:r w:rsidRPr="00D46287">
        <w:rPr>
          <w:rFonts w:ascii="Traditional Arabic" w:hAnsi="Traditional Arabic" w:cs="Traditional Arabic" w:hint="cs"/>
          <w:sz w:val="32"/>
          <w:szCs w:val="32"/>
          <w:rtl/>
        </w:rPr>
        <w:t xml:space="preserve"> عليها</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قدمت مذكرة أوضحت فيها: أنه صدر قرار لجنة قيد وقبول المحامين رقم (</w:t>
      </w:r>
      <w:r>
        <w:rPr>
          <w:rFonts w:ascii="Traditional Arabic" w:hAnsi="Traditional Arabic" w:cs="Traditional Arabic" w:hint="cs"/>
          <w:sz w:val="32"/>
          <w:szCs w:val="32"/>
          <w:rtl/>
        </w:rPr>
        <w:t>656</w:t>
      </w:r>
      <w:r w:rsidRPr="00D46287">
        <w:rPr>
          <w:rFonts w:ascii="Traditional Arabic" w:hAnsi="Traditional Arabic" w:cs="Traditional Arabic"/>
          <w:sz w:val="32"/>
          <w:szCs w:val="32"/>
          <w:rtl/>
        </w:rPr>
        <w:t>) لعام 1442هـ المبني على محضر اللجنة رقم (</w:t>
      </w:r>
      <w:r>
        <w:rPr>
          <w:rFonts w:ascii="Traditional Arabic" w:hAnsi="Traditional Arabic" w:cs="Traditional Arabic" w:hint="cs"/>
          <w:sz w:val="32"/>
          <w:szCs w:val="32"/>
          <w:rtl/>
        </w:rPr>
        <w:t>688</w:t>
      </w:r>
      <w:r w:rsidRPr="00D46287">
        <w:rPr>
          <w:rFonts w:ascii="Traditional Arabic" w:hAnsi="Traditional Arabic" w:cs="Traditional Arabic"/>
          <w:sz w:val="32"/>
          <w:szCs w:val="32"/>
          <w:rtl/>
        </w:rPr>
        <w:t>) وتاريخ 23/03/1442هـ المنتهي إلى شطب وإلغاء ترخيص المدعي رقم (</w:t>
      </w:r>
      <w:r>
        <w:rPr>
          <w:rFonts w:ascii="Traditional Arabic" w:hAnsi="Traditional Arabic" w:cs="Traditional Arabic" w:hint="cs"/>
          <w:sz w:val="32"/>
          <w:szCs w:val="32"/>
          <w:rtl/>
        </w:rPr>
        <w:t>8/32</w:t>
      </w:r>
      <w:r w:rsidRPr="00D46287">
        <w:rPr>
          <w:rFonts w:ascii="Traditional Arabic" w:hAnsi="Traditional Arabic" w:cs="Traditional Arabic"/>
          <w:sz w:val="32"/>
          <w:szCs w:val="32"/>
          <w:rtl/>
        </w:rPr>
        <w:t>) استناداً إلى المادة (29) من نظام المحاماة</w:t>
      </w:r>
      <w:r w:rsidRPr="00D46287">
        <w:rPr>
          <w:rFonts w:ascii="Traditional Arabic" w:hAnsi="Traditional Arabic" w:cs="Traditional Arabic" w:hint="cs"/>
          <w:sz w:val="32"/>
          <w:szCs w:val="32"/>
          <w:rtl/>
        </w:rPr>
        <w:t xml:space="preserve"> التي نصت على</w:t>
      </w:r>
      <w:r w:rsidRPr="00D46287">
        <w:rPr>
          <w:rFonts w:ascii="Traditional Arabic" w:hAnsi="Traditional Arabic" w:cs="Traditional Arabic"/>
          <w:sz w:val="32"/>
          <w:szCs w:val="32"/>
          <w:rtl/>
        </w:rPr>
        <w:t xml:space="preserve">: </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أولاً: يشطب اسم المحامي من الجدول ويلغى ترخيصه إذا حكم عليه بحد أو بعقوبة في جريمة مخلة بالشرف أو الأمانة</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والبند رقم (2/29) من اللائحة التنفيذية لنظام المحاماة والتي نصت على: </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تقوم لجنة القيد والقبول بإصدار القرار اللازم بشطب اسم المحامي من الجدول وإلغاء ترخيصه إذا كان الحكم وفق البندين رقم (3/14) ورقم</w:t>
      </w:r>
      <w:r w:rsidRPr="00D46287">
        <w:rPr>
          <w:rFonts w:ascii="Traditional Arabic" w:hAnsi="Traditional Arabic" w:cs="Traditional Arabic" w:hint="cs"/>
          <w:sz w:val="32"/>
          <w:szCs w:val="32"/>
          <w:rtl/>
        </w:rPr>
        <w:t xml:space="preserve"> </w:t>
      </w:r>
      <w:r w:rsidRPr="00D46287">
        <w:rPr>
          <w:rFonts w:ascii="Traditional Arabic" w:hAnsi="Traditional Arabic" w:cs="Traditional Arabic"/>
          <w:sz w:val="32"/>
          <w:szCs w:val="32"/>
          <w:rtl/>
        </w:rPr>
        <w:t>(3/1</w:t>
      </w:r>
      <w:r w:rsidRPr="00D46287">
        <w:rPr>
          <w:rFonts w:ascii="Traditional Arabic" w:hAnsi="Traditional Arabic" w:cs="Traditional Arabic" w:hint="cs"/>
          <w:sz w:val="32"/>
          <w:szCs w:val="32"/>
          <w:rtl/>
        </w:rPr>
        <w:t>5</w:t>
      </w:r>
      <w:r w:rsidRPr="00D46287">
        <w:rPr>
          <w:rFonts w:ascii="Traditional Arabic" w:hAnsi="Traditional Arabic" w:cs="Traditional Arabic"/>
          <w:sz w:val="32"/>
          <w:szCs w:val="32"/>
          <w:rtl/>
        </w:rPr>
        <w:t>)</w:t>
      </w:r>
      <w:r w:rsidRPr="00D46287">
        <w:rPr>
          <w:rFonts w:ascii="Traditional Arabic" w:hAnsi="Traditional Arabic" w:cs="Traditional Arabic" w:hint="cs"/>
          <w:sz w:val="32"/>
          <w:szCs w:val="32"/>
          <w:rtl/>
        </w:rPr>
        <w:t>"</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وعليه وعند تقدم المدعي بطلب تجديد ترخيصه قامت اللجنة بفحص الطلب</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وتبين صدور الحكم القضائي رقم (</w:t>
      </w:r>
      <w:r w:rsidRPr="00A113FF">
        <w:rPr>
          <w:rFonts w:ascii="Traditional Arabic" w:hAnsi="Traditional Arabic" w:cs="Traditional Arabic" w:hint="cs"/>
          <w:sz w:val="32"/>
          <w:szCs w:val="32"/>
          <w:rtl/>
        </w:rPr>
        <w:t>411134287</w:t>
      </w:r>
      <w:r w:rsidRPr="00D46287">
        <w:rPr>
          <w:rFonts w:ascii="Traditional Arabic" w:hAnsi="Traditional Arabic" w:cs="Traditional Arabic"/>
          <w:sz w:val="32"/>
          <w:szCs w:val="32"/>
          <w:rtl/>
        </w:rPr>
        <w:t>) وتاريخ 05/05/1441هـ من المحكمة الجزائية بالرياض</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والمتضمن إقامة حد القذف عليه، وبناءً على ذلك أصدرت اللجنة قرارها محل الدعوى بشطب اسمه، وطلبت في ختام مذكرتها الحكم برفض الدعوى</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ثم طلبت الدائرة من ممثلة المدعى عليها صورة من الحكم الصادر بإقامة حد القذف على المدعي</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وبجلسة اليوم تبين عدم حضور المدعي أو من يمثله، واطلعت الدائرة على المذكرة المقدمة منه عبر </w:t>
      </w:r>
      <w:r w:rsidRPr="00D46287">
        <w:rPr>
          <w:rFonts w:ascii="Traditional Arabic" w:hAnsi="Traditional Arabic" w:cs="Traditional Arabic" w:hint="cs"/>
          <w:sz w:val="32"/>
          <w:szCs w:val="32"/>
          <w:rtl/>
        </w:rPr>
        <w:t>خدمة</w:t>
      </w:r>
      <w:r w:rsidRPr="00D46287">
        <w:rPr>
          <w:rFonts w:ascii="Traditional Arabic" w:hAnsi="Traditional Arabic" w:cs="Traditional Arabic"/>
          <w:sz w:val="32"/>
          <w:szCs w:val="32"/>
          <w:rtl/>
        </w:rPr>
        <w:t xml:space="preserve"> تبادل المذكرات والتي أضاف فيها</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ب</w:t>
      </w:r>
      <w:r w:rsidRPr="00D46287">
        <w:rPr>
          <w:rFonts w:ascii="Traditional Arabic" w:hAnsi="Traditional Arabic" w:cs="Traditional Arabic" w:hint="cs"/>
          <w:sz w:val="32"/>
          <w:szCs w:val="32"/>
          <w:rtl/>
        </w:rPr>
        <w:t>أ</w:t>
      </w:r>
      <w:r w:rsidRPr="00D46287">
        <w:rPr>
          <w:rFonts w:ascii="Traditional Arabic" w:hAnsi="Traditional Arabic" w:cs="Traditional Arabic"/>
          <w:sz w:val="32"/>
          <w:szCs w:val="32"/>
          <w:rtl/>
        </w:rPr>
        <w:t xml:space="preserve">نه تقدم باعتراضه على الحكم الصادر من المحكمة الجزائية بالرياض </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الذي ذكرته ممثلة المدعى عليها</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إلى المحكمة العليا ولم يصدر بشأنه أي قرار حتى تاريخه</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كما قدمت ممثلة المدعى عليها صورة من صك الحكم رقم (</w:t>
      </w:r>
      <w:r w:rsidRPr="00A113FF">
        <w:rPr>
          <w:rFonts w:ascii="Traditional Arabic" w:hAnsi="Traditional Arabic" w:cs="Traditional Arabic" w:hint="cs"/>
          <w:sz w:val="32"/>
          <w:szCs w:val="32"/>
          <w:rtl/>
        </w:rPr>
        <w:t>411134287</w:t>
      </w:r>
      <w:r w:rsidRPr="00D46287">
        <w:rPr>
          <w:rFonts w:ascii="Traditional Arabic" w:hAnsi="Traditional Arabic" w:cs="Traditional Arabic"/>
          <w:sz w:val="32"/>
          <w:szCs w:val="32"/>
          <w:rtl/>
        </w:rPr>
        <w:t>) وتاريخ 05/05/1441هـ الصادر من المحكمة الجزائية بالرياض</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والمتضمن إقامة حد القذف بجلد المدعي ثمانين جلدة</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وتأييده من محكمة الاستئناف بقرارها رقم (</w:t>
      </w:r>
      <w:r w:rsidRPr="00A113FF">
        <w:rPr>
          <w:rFonts w:ascii="Traditional Arabic" w:hAnsi="Traditional Arabic" w:cs="Traditional Arabic" w:hint="cs"/>
          <w:sz w:val="32"/>
          <w:szCs w:val="32"/>
          <w:rtl/>
        </w:rPr>
        <w:t>41154288</w:t>
      </w:r>
      <w:r w:rsidRPr="00D46287">
        <w:rPr>
          <w:rFonts w:ascii="Traditional Arabic" w:hAnsi="Traditional Arabic" w:cs="Traditional Arabic"/>
          <w:sz w:val="32"/>
          <w:szCs w:val="32"/>
          <w:rtl/>
        </w:rPr>
        <w:t>) وتاريخ 7/9/1441هـ</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ونظراً لصلاحية الدعوى للحكم فيها</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قررت الدائرة رفع الجلسة وإصدار الحك</w:t>
      </w:r>
      <w:r w:rsidRPr="00D46287">
        <w:rPr>
          <w:rFonts w:ascii="Traditional Arabic" w:hAnsi="Traditional Arabic" w:cs="Traditional Arabic" w:hint="cs"/>
          <w:sz w:val="32"/>
          <w:szCs w:val="32"/>
          <w:rtl/>
          <w:lang w:bidi="ar-SA"/>
        </w:rPr>
        <w:t>م.</w:t>
      </w:r>
    </w:p>
    <w:p w:rsidR="00AD6FC2" w:rsidRPr="00D46287" w:rsidRDefault="00AD6FC2" w:rsidP="00AD6FC2">
      <w:pPr>
        <w:jc w:val="center"/>
        <w:rPr>
          <w:rFonts w:ascii="Traditional Arabic" w:hAnsi="Traditional Arabic" w:cs="Traditional Arabic"/>
          <w:sz w:val="32"/>
          <w:szCs w:val="32"/>
          <w:rtl/>
        </w:rPr>
      </w:pPr>
      <w:r w:rsidRPr="00D46287">
        <w:rPr>
          <w:rFonts w:ascii="Traditional Arabic" w:hAnsi="Traditional Arabic" w:cs="Traditional Arabic"/>
          <w:b/>
          <w:bCs/>
          <w:sz w:val="32"/>
          <w:szCs w:val="32"/>
          <w:rtl/>
        </w:rPr>
        <w:t>الأسباب</w:t>
      </w:r>
    </w:p>
    <w:p w:rsidR="00AD6FC2" w:rsidRPr="00D46287" w:rsidRDefault="00AD6FC2" w:rsidP="00AD6FC2">
      <w:pPr>
        <w:jc w:val="both"/>
        <w:rPr>
          <w:rFonts w:ascii="Traditional Arabic" w:hAnsi="Traditional Arabic" w:cs="Traditional Arabic"/>
          <w:sz w:val="32"/>
          <w:szCs w:val="32"/>
          <w:rtl/>
        </w:rPr>
      </w:pPr>
      <w:r w:rsidRPr="00D46287">
        <w:rPr>
          <w:rFonts w:ascii="Traditional Arabic" w:hAnsi="Traditional Arabic" w:cs="Traditional Arabic"/>
          <w:sz w:val="32"/>
          <w:szCs w:val="32"/>
          <w:rtl/>
        </w:rPr>
        <w:t>لما كان المدعي يريد من دعواه الحكم بإلغاء قرار لجنة قيد وقبول المحامين بوزارة العدل رقم (</w:t>
      </w:r>
      <w:r>
        <w:rPr>
          <w:rFonts w:ascii="Traditional Arabic" w:hAnsi="Traditional Arabic" w:cs="Traditional Arabic" w:hint="cs"/>
          <w:sz w:val="32"/>
          <w:szCs w:val="32"/>
          <w:rtl/>
        </w:rPr>
        <w:t>565</w:t>
      </w:r>
      <w:r w:rsidRPr="00D46287">
        <w:rPr>
          <w:rFonts w:ascii="Traditional Arabic" w:hAnsi="Traditional Arabic" w:cs="Traditional Arabic"/>
          <w:sz w:val="32"/>
          <w:szCs w:val="32"/>
          <w:rtl/>
        </w:rPr>
        <w:t>) لعام 1442هـ؛ فإن المحاكم الإدارية مختصة بنظر هذه الدعوى بموجب المادة رقم (13/ب) من نظام ديوان المظالم الصادر بالمرسوم الملكي رقـم (م/78) وتاريخ 19/9/1428هـ، والمادة</w:t>
      </w:r>
      <w:r>
        <w:rPr>
          <w:rFonts w:ascii="Traditional Arabic" w:hAnsi="Traditional Arabic" w:cs="Traditional Arabic" w:hint="cs"/>
          <w:sz w:val="32"/>
          <w:szCs w:val="32"/>
          <w:rtl/>
        </w:rPr>
        <w:t xml:space="preserve"> رقم</w:t>
      </w:r>
      <w:r w:rsidRPr="00D46287">
        <w:rPr>
          <w:rFonts w:ascii="Traditional Arabic" w:hAnsi="Traditional Arabic" w:cs="Traditional Arabic"/>
          <w:sz w:val="32"/>
          <w:szCs w:val="32"/>
          <w:rtl/>
        </w:rPr>
        <w:t xml:space="preserve"> (31) من نظام المحاماة </w:t>
      </w:r>
      <w:r w:rsidRPr="00A113FF">
        <w:rPr>
          <w:rFonts w:ascii="Traditional Arabic" w:hAnsi="Traditional Arabic" w:cs="Traditional Arabic"/>
          <w:sz w:val="32"/>
          <w:szCs w:val="32"/>
          <w:rtl/>
        </w:rPr>
        <w:t>الصادر</w:t>
      </w:r>
      <w:r w:rsidRPr="00D46287">
        <w:rPr>
          <w:rFonts w:ascii="Traditional Arabic" w:hAnsi="Traditional Arabic" w:cs="Traditional Arabic"/>
          <w:sz w:val="32"/>
          <w:szCs w:val="32"/>
          <w:rtl/>
        </w:rPr>
        <w:t xml:space="preserve"> بالمرسوم الملكي رقم (م/38) وتاريخ 28/07/1422هـ، كما أن الدعوى من اختصاص الدائرة مكانياً وفق المادة الثانية من نظام المرافعات أمام ديوان المظالم الصادر بالمرسوم الملكي رقم (م/3) وتاريخ 22/1/1435هـ</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وأما عن القبول الشكلي</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وحيث تبلغ المدعي بالقرار بتاريخ 25/04/1442هـ، ثم </w:t>
      </w:r>
      <w:r w:rsidRPr="00D46287">
        <w:rPr>
          <w:rFonts w:ascii="Traditional Arabic" w:hAnsi="Traditional Arabic" w:cs="Traditional Arabic"/>
          <w:sz w:val="32"/>
          <w:szCs w:val="32"/>
          <w:rtl/>
        </w:rPr>
        <w:lastRenderedPageBreak/>
        <w:t>تقدم بهذه الدعوى بتاريخ 01/05/1442هـ</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مما تكون معه الدعوى قد رفعت خلال الأجل المحدد نظاماً مع استيفائها سائر شروط قبولها شكلاً</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وأما عن موضوع الدعوى</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فلما كانت المادة (29/1) من نظام المحاماة نصت على أنه: </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يشطب اسم المحامي من الجدول ويلغى ترخيصه إذا حكم عليه بحد أو بعقوب</w:t>
      </w:r>
      <w:r w:rsidRPr="00D46287">
        <w:rPr>
          <w:rFonts w:ascii="Traditional Arabic" w:hAnsi="Traditional Arabic" w:cs="Traditional Arabic" w:hint="cs"/>
          <w:sz w:val="32"/>
          <w:szCs w:val="32"/>
          <w:rtl/>
        </w:rPr>
        <w:t>ة</w:t>
      </w:r>
      <w:r w:rsidRPr="00D46287">
        <w:rPr>
          <w:rFonts w:ascii="Traditional Arabic" w:hAnsi="Traditional Arabic" w:cs="Traditional Arabic"/>
          <w:sz w:val="32"/>
          <w:szCs w:val="32"/>
          <w:rtl/>
        </w:rPr>
        <w:t xml:space="preserve"> في جريمة مخلة بالشرف والأمانة</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ولما كان المدعي صدر في حقه الحكم القضائي رقم (</w:t>
      </w:r>
      <w:r w:rsidRPr="00A113FF">
        <w:rPr>
          <w:rFonts w:ascii="Traditional Arabic" w:hAnsi="Traditional Arabic" w:cs="Traditional Arabic"/>
          <w:sz w:val="32"/>
          <w:szCs w:val="32"/>
          <w:rtl/>
        </w:rPr>
        <w:t>411134287</w:t>
      </w:r>
      <w:r w:rsidRPr="00D46287">
        <w:rPr>
          <w:rFonts w:ascii="Traditional Arabic" w:hAnsi="Traditional Arabic" w:cs="Traditional Arabic"/>
          <w:sz w:val="32"/>
          <w:szCs w:val="32"/>
          <w:rtl/>
        </w:rPr>
        <w:t>) وتاريخ 05/05/1441هـ من دائرة القصاص والحدود الرابعة في المحكمة الجزائية بالرياض</w:t>
      </w:r>
      <w:r w:rsidRPr="00D46287">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والمنتهي منطوقه </w:t>
      </w:r>
      <w:r>
        <w:rPr>
          <w:rFonts w:ascii="Traditional Arabic" w:hAnsi="Traditional Arabic" w:cs="Traditional Arabic" w:hint="cs"/>
          <w:sz w:val="32"/>
          <w:szCs w:val="32"/>
          <w:rtl/>
        </w:rPr>
        <w:t>ب</w:t>
      </w:r>
      <w:r w:rsidRPr="00D46287">
        <w:rPr>
          <w:rFonts w:ascii="Traditional Arabic" w:hAnsi="Traditional Arabic" w:cs="Traditional Arabic"/>
          <w:sz w:val="32"/>
          <w:szCs w:val="32"/>
          <w:rtl/>
        </w:rPr>
        <w:t>معاقبته بجلده ثمانين جلدة حداً للقذف، والمؤيد من محكمة الاستئناف بمنطقة الرياض بموجب قرارها رقم (</w:t>
      </w:r>
      <w:r w:rsidRPr="00A113FF">
        <w:rPr>
          <w:rFonts w:ascii="Traditional Arabic" w:hAnsi="Traditional Arabic" w:cs="Traditional Arabic" w:hint="cs"/>
          <w:sz w:val="32"/>
          <w:szCs w:val="32"/>
          <w:rtl/>
        </w:rPr>
        <w:t>41154288</w:t>
      </w:r>
      <w:r w:rsidRPr="00D46287">
        <w:rPr>
          <w:rFonts w:ascii="Traditional Arabic" w:hAnsi="Traditional Arabic" w:cs="Traditional Arabic"/>
          <w:sz w:val="32"/>
          <w:szCs w:val="32"/>
          <w:rtl/>
        </w:rPr>
        <w:t>) وتاريخ 7/9/1441هـ؛ فإن قرار لجنة قيد وقبول المحامين شطب اسم المدعي من جدول المحامين وإلغاء ترخيصه مشروع لا عيب فيه يعتوره، وموافق لأحكام النظام</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بما منتهاه رفض طلب إلغائه قضاء</w:t>
      </w:r>
      <w:r w:rsidRPr="00D46287">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ولا يرد على ذلك ما أورده المدعي من اعتراضه على حكم محكمة الاستئناف</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إذ لم يقدم ما يثبت عدم نهائية الحكم القضائي الصادر بحقه</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كما أنه ليس ذا شأن ما دفع به من اعتراضه على أحد أعضاء اللجنة لما يدعيه من خصومته له</w:t>
      </w:r>
      <w:r>
        <w:rPr>
          <w:rFonts w:ascii="Traditional Arabic" w:hAnsi="Traditional Arabic" w:cs="Traditional Arabic" w:hint="cs"/>
          <w:sz w:val="32"/>
          <w:szCs w:val="32"/>
          <w:rtl/>
        </w:rPr>
        <w:t>؛</w:t>
      </w:r>
      <w:r w:rsidRPr="00D46287">
        <w:rPr>
          <w:rFonts w:ascii="Traditional Arabic" w:hAnsi="Traditional Arabic" w:cs="Traditional Arabic"/>
          <w:sz w:val="32"/>
          <w:szCs w:val="32"/>
          <w:rtl/>
        </w:rPr>
        <w:t xml:space="preserve"> إذ إن فحص الدائرة للقرار الطعين يتناول مشروعيته وفقاً لما هو مرسوم نظاماً، وتحقيقاً مجرداً لأصول القضاء الإداري في منازعة الإلغاء، وهو ما قامت به، ولم تجد ما يعيب القرار في مشروعيت</w:t>
      </w:r>
      <w:r w:rsidRPr="00D46287">
        <w:rPr>
          <w:rFonts w:ascii="Traditional Arabic" w:hAnsi="Traditional Arabic" w:cs="Traditional Arabic" w:hint="cs"/>
          <w:sz w:val="32"/>
          <w:szCs w:val="32"/>
          <w:rtl/>
        </w:rPr>
        <w:t>ه.</w:t>
      </w:r>
    </w:p>
    <w:p w:rsidR="00AD6FC2" w:rsidRPr="00D46287" w:rsidRDefault="00AD6FC2" w:rsidP="00AD6FC2">
      <w:pPr>
        <w:jc w:val="both"/>
        <w:rPr>
          <w:rFonts w:ascii="Traditional Arabic" w:hAnsi="Traditional Arabic" w:cs="Traditional Arabic"/>
          <w:b/>
          <w:bCs/>
          <w:sz w:val="32"/>
          <w:szCs w:val="32"/>
          <w:rtl/>
        </w:rPr>
      </w:pPr>
      <w:r w:rsidRPr="00D46287">
        <w:rPr>
          <w:rFonts w:ascii="Traditional Arabic" w:hAnsi="Traditional Arabic" w:cs="Traditional Arabic"/>
          <w:b/>
          <w:bCs/>
          <w:sz w:val="32"/>
          <w:szCs w:val="32"/>
          <w:rtl/>
        </w:rPr>
        <w:t>لذلك حكمت الدائرة: برفض الدعوى رقم (11596) لعام 1442هـ المقامة من</w:t>
      </w:r>
      <w:r w:rsidRPr="00D46287">
        <w:rPr>
          <w:rFonts w:ascii="Traditional Arabic" w:hAnsi="Traditional Arabic" w:cs="Traditional Arabic" w:hint="cs"/>
          <w:b/>
          <w:bCs/>
          <w:sz w:val="32"/>
          <w:szCs w:val="32"/>
          <w:rtl/>
        </w:rPr>
        <w:t xml:space="preserve"> (...)</w:t>
      </w:r>
      <w:r w:rsidRPr="00D46287">
        <w:rPr>
          <w:rFonts w:ascii="Traditional Arabic" w:hAnsi="Traditional Arabic" w:cs="Traditional Arabic"/>
          <w:b/>
          <w:bCs/>
          <w:sz w:val="32"/>
          <w:szCs w:val="32"/>
          <w:rtl/>
        </w:rPr>
        <w:t xml:space="preserve"> ضد وزارة العدل.</w:t>
      </w:r>
    </w:p>
    <w:p w:rsidR="00AD6FC2" w:rsidRPr="00D46287" w:rsidRDefault="00AD6FC2" w:rsidP="00AD6FC2">
      <w:pPr>
        <w:jc w:val="both"/>
        <w:rPr>
          <w:rFonts w:ascii="Traditional Arabic" w:hAnsi="Traditional Arabic" w:cs="Traditional Arabic"/>
          <w:b/>
          <w:bCs/>
          <w:sz w:val="32"/>
          <w:szCs w:val="32"/>
          <w:rtl/>
        </w:rPr>
      </w:pPr>
      <w:r w:rsidRPr="00D4628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D46287" w:rsidRDefault="00AD6FC2" w:rsidP="00AD6FC2">
      <w:pPr>
        <w:jc w:val="both"/>
        <w:rPr>
          <w:rFonts w:ascii="Traditional Arabic" w:hAnsi="Traditional Arabic" w:cs="Traditional Arabic"/>
          <w:b/>
          <w:bCs/>
          <w:sz w:val="32"/>
          <w:szCs w:val="32"/>
          <w:rtl/>
        </w:rPr>
      </w:pPr>
    </w:p>
    <w:p w:rsidR="00AD6FC2" w:rsidRPr="00D46287" w:rsidRDefault="00AD6FC2" w:rsidP="00AD6FC2">
      <w:pPr>
        <w:jc w:val="both"/>
        <w:rPr>
          <w:rFonts w:ascii="Traditional Arabic" w:hAnsi="Traditional Arabic" w:cs="Traditional Arabic"/>
          <w:b/>
          <w:bCs/>
          <w:sz w:val="32"/>
          <w:szCs w:val="32"/>
          <w:rtl/>
        </w:rPr>
      </w:pPr>
      <w:r w:rsidRPr="00D46287">
        <w:rPr>
          <w:rFonts w:ascii="Traditional Arabic" w:hAnsi="Traditional Arabic" w:cs="Traditional Arabic"/>
          <w:b/>
          <w:bCs/>
          <w:sz w:val="32"/>
          <w:szCs w:val="32"/>
          <w:rtl/>
        </w:rPr>
        <w:t>حكم محكمة الاستئناف:</w:t>
      </w:r>
    </w:p>
    <w:p w:rsidR="008A668D" w:rsidRDefault="00AD6FC2" w:rsidP="00AD6FC2">
      <w:pPr>
        <w:jc w:val="both"/>
        <w:rPr>
          <w:rFonts w:ascii="Traditional Arabic" w:hAnsi="Traditional Arabic" w:cs="Traditional Arabic"/>
          <w:b/>
          <w:bCs/>
          <w:sz w:val="32"/>
          <w:szCs w:val="32"/>
          <w:rtl/>
          <w:lang w:bidi="ar-SA"/>
        </w:rPr>
      </w:pPr>
      <w:r w:rsidRPr="00D46287">
        <w:rPr>
          <w:rFonts w:ascii="Traditional Arabic" w:hAnsi="Traditional Arabic" w:cs="Traditional Arabic"/>
          <w:b/>
          <w:bCs/>
          <w:sz w:val="32"/>
          <w:szCs w:val="32"/>
          <w:rtl/>
        </w:rPr>
        <w:t>حكمت المحكمة بتأييد الحكم فيما انتهى إليه من قضاء.</w:t>
      </w:r>
    </w:p>
    <w:p w:rsidR="008A668D" w:rsidRDefault="008A668D">
      <w:pPr>
        <w:bidi w:val="0"/>
        <w:spacing w:after="160" w:line="259" w:lineRule="auto"/>
        <w:rPr>
          <w:rFonts w:ascii="Traditional Arabic" w:hAnsi="Traditional Arabic" w:cs="Traditional Arabic"/>
          <w:b/>
          <w:bCs/>
          <w:sz w:val="32"/>
          <w:szCs w:val="32"/>
          <w:rtl/>
          <w:lang w:bidi="ar-SA"/>
        </w:rPr>
      </w:pPr>
      <w:r>
        <w:rPr>
          <w:rFonts w:ascii="Traditional Arabic" w:hAnsi="Traditional Arabic" w:cs="Traditional Arabic"/>
          <w:b/>
          <w:bCs/>
          <w:sz w:val="32"/>
          <w:szCs w:val="32"/>
          <w:rtl/>
          <w:lang w:bidi="ar-SA"/>
        </w:rPr>
        <w:br w:type="page"/>
      </w:r>
    </w:p>
    <w:p w:rsidR="00AD6FC2" w:rsidRDefault="00AD6FC2" w:rsidP="00AD6FC2">
      <w:pPr>
        <w:jc w:val="both"/>
        <w:rPr>
          <w:rFonts w:ascii="Traditional Arabic" w:hAnsi="Traditional Arabic" w:cs="Traditional Arabic"/>
          <w:b/>
          <w:bCs/>
          <w:sz w:val="32"/>
          <w:szCs w:val="32"/>
          <w:rtl/>
          <w:lang w:bidi="ar-SA"/>
        </w:rPr>
      </w:pPr>
    </w:p>
    <w:p w:rsidR="008A668D" w:rsidRDefault="008A668D" w:rsidP="00AD6FC2">
      <w:pPr>
        <w:jc w:val="both"/>
        <w:rPr>
          <w:rFonts w:ascii="Traditional Arabic" w:hAnsi="Traditional Arabic" w:cs="Traditional Arabic"/>
          <w:b/>
          <w:bCs/>
          <w:sz w:val="32"/>
          <w:szCs w:val="32"/>
          <w:rtl/>
          <w:lang w:bidi="ar-SA"/>
        </w:rPr>
      </w:pPr>
    </w:p>
    <w:p w:rsidR="008A668D" w:rsidRDefault="008A668D" w:rsidP="00AD6FC2">
      <w:pPr>
        <w:jc w:val="both"/>
        <w:rPr>
          <w:rFonts w:ascii="Traditional Arabic" w:hAnsi="Traditional Arabic" w:cs="Traditional Arabic"/>
          <w:b/>
          <w:bCs/>
          <w:sz w:val="32"/>
          <w:szCs w:val="32"/>
          <w:rtl/>
          <w:lang w:bidi="ar-SA"/>
        </w:rPr>
      </w:pPr>
    </w:p>
    <w:p w:rsidR="008A668D" w:rsidRDefault="008A668D" w:rsidP="00AD6FC2">
      <w:pPr>
        <w:jc w:val="both"/>
        <w:rPr>
          <w:rFonts w:ascii="Traditional Arabic" w:hAnsi="Traditional Arabic" w:cs="Traditional Arabic"/>
          <w:b/>
          <w:bCs/>
          <w:sz w:val="32"/>
          <w:szCs w:val="32"/>
          <w:rtl/>
          <w:lang w:bidi="ar-SA"/>
        </w:rPr>
      </w:pPr>
    </w:p>
    <w:p w:rsidR="008A668D" w:rsidRDefault="008A668D" w:rsidP="00AD6FC2">
      <w:pPr>
        <w:jc w:val="both"/>
        <w:rPr>
          <w:rFonts w:ascii="Traditional Arabic" w:hAnsi="Traditional Arabic" w:cs="Traditional Arabic"/>
          <w:b/>
          <w:bCs/>
          <w:sz w:val="32"/>
          <w:szCs w:val="32"/>
          <w:rtl/>
          <w:lang w:bidi="ar-SA"/>
        </w:rPr>
      </w:pPr>
    </w:p>
    <w:p w:rsidR="008A668D" w:rsidRDefault="008A668D" w:rsidP="00AD6FC2">
      <w:pPr>
        <w:jc w:val="both"/>
        <w:rPr>
          <w:rFonts w:ascii="Traditional Arabic" w:hAnsi="Traditional Arabic" w:cs="Traditional Arabic"/>
          <w:b/>
          <w:bCs/>
          <w:sz w:val="32"/>
          <w:szCs w:val="32"/>
          <w:rtl/>
          <w:lang w:bidi="ar-SA"/>
        </w:rPr>
      </w:pPr>
    </w:p>
    <w:p w:rsidR="008A668D" w:rsidRDefault="008A668D" w:rsidP="00AD6FC2">
      <w:pPr>
        <w:jc w:val="both"/>
        <w:rPr>
          <w:rFonts w:ascii="Traditional Arabic" w:hAnsi="Traditional Arabic" w:cs="Traditional Arabic"/>
          <w:b/>
          <w:bCs/>
          <w:sz w:val="32"/>
          <w:szCs w:val="32"/>
          <w:rtl/>
          <w:lang w:bidi="ar-SA"/>
        </w:rPr>
      </w:pPr>
    </w:p>
    <w:p w:rsidR="008A668D" w:rsidRDefault="008A668D" w:rsidP="00AD6FC2">
      <w:pPr>
        <w:jc w:val="both"/>
        <w:rPr>
          <w:rFonts w:ascii="Traditional Arabic" w:hAnsi="Traditional Arabic" w:cs="Traditional Arabic"/>
          <w:b/>
          <w:bCs/>
          <w:sz w:val="32"/>
          <w:szCs w:val="32"/>
          <w:rtl/>
          <w:lang w:bidi="ar-SA"/>
        </w:rPr>
      </w:pPr>
    </w:p>
    <w:p w:rsidR="008A668D" w:rsidRPr="008A668D" w:rsidRDefault="008A668D" w:rsidP="008A668D">
      <w:pPr>
        <w:jc w:val="center"/>
        <w:rPr>
          <w:rFonts w:ascii="Traditional Arabic" w:hAnsi="Traditional Arabic" w:cs="Traditional Arabic"/>
          <w:b/>
          <w:bCs/>
          <w:sz w:val="96"/>
          <w:szCs w:val="96"/>
          <w:rtl/>
          <w:lang w:bidi="ar-SA"/>
        </w:rPr>
      </w:pPr>
      <w:r w:rsidRPr="008A668D">
        <w:rPr>
          <w:rFonts w:ascii="Traditional Arabic" w:hAnsi="Traditional Arabic" w:cs="Traditional Arabic"/>
          <w:b/>
          <w:bCs/>
          <w:sz w:val="96"/>
          <w:szCs w:val="96"/>
          <w:rtl/>
        </w:rPr>
        <w:t>منازعات إدارية أخرى</w:t>
      </w:r>
    </w:p>
    <w:p w:rsidR="00AD6FC2" w:rsidRDefault="00AD6FC2"/>
    <w:p w:rsidR="00AD6FC2" w:rsidRPr="002C2D9B" w:rsidRDefault="00AD6FC2" w:rsidP="00AD6FC2"/>
    <w:p w:rsidR="008A668D" w:rsidRDefault="008A668D">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C677E3" w:rsidRDefault="00AD6FC2" w:rsidP="00AD6FC2">
      <w:pPr>
        <w:jc w:val="both"/>
        <w:rPr>
          <w:rFonts w:ascii="Traditional Arabic" w:hAnsi="Traditional Arabic" w:cs="Traditional Arabic"/>
          <w:b/>
          <w:bCs/>
          <w:sz w:val="32"/>
          <w:szCs w:val="32"/>
        </w:rPr>
      </w:pPr>
      <w:r w:rsidRPr="00C677E3">
        <w:rPr>
          <w:rFonts w:ascii="Traditional Arabic" w:hAnsi="Traditional Arabic" w:cs="Traditional Arabic"/>
          <w:b/>
          <w:bCs/>
          <w:sz w:val="32"/>
          <w:szCs w:val="32"/>
          <w:rtl/>
        </w:rPr>
        <w:lastRenderedPageBreak/>
        <w:t xml:space="preserve">رقم القضية في المحكمة الإدارية </w:t>
      </w:r>
      <w:r w:rsidRPr="00C677E3">
        <w:rPr>
          <w:rFonts w:ascii="Traditional Arabic" w:hAnsi="Traditional Arabic" w:cs="Traditional Arabic" w:hint="cs"/>
          <w:b/>
          <w:bCs/>
          <w:sz w:val="32"/>
          <w:szCs w:val="32"/>
          <w:rtl/>
        </w:rPr>
        <w:t xml:space="preserve">905 لعام 1442هـ </w:t>
      </w:r>
    </w:p>
    <w:p w:rsidR="00AD6FC2" w:rsidRPr="00C677E3" w:rsidRDefault="00AD6FC2" w:rsidP="00AD6FC2">
      <w:pPr>
        <w:jc w:val="both"/>
        <w:rPr>
          <w:rFonts w:ascii="Traditional Arabic" w:hAnsi="Traditional Arabic" w:cs="Traditional Arabic"/>
          <w:b/>
          <w:bCs/>
          <w:sz w:val="32"/>
          <w:szCs w:val="32"/>
        </w:rPr>
      </w:pPr>
      <w:r w:rsidRPr="00C677E3">
        <w:rPr>
          <w:rFonts w:ascii="Traditional Arabic" w:hAnsi="Traditional Arabic" w:cs="Traditional Arabic"/>
          <w:b/>
          <w:bCs/>
          <w:sz w:val="32"/>
          <w:szCs w:val="32"/>
          <w:rtl/>
        </w:rPr>
        <w:t xml:space="preserve">رقم القضية في محكمة الاستئناف الإدارية </w:t>
      </w:r>
      <w:r w:rsidRPr="00C677E3">
        <w:rPr>
          <w:rFonts w:ascii="Traditional Arabic" w:hAnsi="Traditional Arabic" w:cs="Traditional Arabic" w:hint="cs"/>
          <w:b/>
          <w:bCs/>
          <w:sz w:val="32"/>
          <w:szCs w:val="32"/>
          <w:rtl/>
        </w:rPr>
        <w:t>2292 لعام 1443هـ</w:t>
      </w:r>
    </w:p>
    <w:p w:rsidR="00AD6FC2" w:rsidRPr="00C677E3" w:rsidRDefault="00AD6FC2" w:rsidP="00AD6FC2">
      <w:pPr>
        <w:tabs>
          <w:tab w:val="left" w:pos="3461"/>
        </w:tabs>
        <w:jc w:val="both"/>
        <w:rPr>
          <w:rFonts w:ascii="Traditional Arabic" w:hAnsi="Traditional Arabic" w:cs="Traditional Arabic"/>
          <w:b/>
          <w:bCs/>
          <w:sz w:val="32"/>
          <w:szCs w:val="32"/>
          <w:rtl/>
        </w:rPr>
      </w:pPr>
      <w:r w:rsidRPr="00C677E3">
        <w:rPr>
          <w:rFonts w:ascii="Traditional Arabic" w:hAnsi="Traditional Arabic" w:cs="Traditional Arabic"/>
          <w:b/>
          <w:bCs/>
          <w:sz w:val="32"/>
          <w:szCs w:val="32"/>
          <w:rtl/>
        </w:rPr>
        <w:t xml:space="preserve">تاريخ الجلسة </w:t>
      </w:r>
      <w:r w:rsidRPr="00C677E3">
        <w:rPr>
          <w:rFonts w:ascii="Traditional Arabic" w:hAnsi="Traditional Arabic" w:cs="Traditional Arabic" w:hint="cs"/>
          <w:b/>
          <w:bCs/>
          <w:sz w:val="32"/>
          <w:szCs w:val="32"/>
          <w:rtl/>
        </w:rPr>
        <w:t>22</w:t>
      </w:r>
      <w:r w:rsidRPr="00C677E3">
        <w:rPr>
          <w:rFonts w:ascii="Traditional Arabic" w:hAnsi="Traditional Arabic" w:cs="Traditional Arabic"/>
          <w:b/>
          <w:bCs/>
          <w:sz w:val="32"/>
          <w:szCs w:val="32"/>
          <w:rtl/>
        </w:rPr>
        <w:t>/</w:t>
      </w:r>
      <w:r w:rsidRPr="00C677E3">
        <w:rPr>
          <w:rFonts w:ascii="Traditional Arabic" w:hAnsi="Traditional Arabic" w:cs="Traditional Arabic" w:hint="cs"/>
          <w:b/>
          <w:bCs/>
          <w:sz w:val="32"/>
          <w:szCs w:val="32"/>
          <w:rtl/>
        </w:rPr>
        <w:t>6</w:t>
      </w:r>
      <w:r w:rsidRPr="00C677E3">
        <w:rPr>
          <w:rFonts w:ascii="Traditional Arabic" w:hAnsi="Traditional Arabic" w:cs="Traditional Arabic"/>
          <w:b/>
          <w:bCs/>
          <w:sz w:val="32"/>
          <w:szCs w:val="32"/>
          <w:rtl/>
        </w:rPr>
        <w:t>/144</w:t>
      </w:r>
      <w:r w:rsidRPr="00C677E3">
        <w:rPr>
          <w:rFonts w:ascii="Traditional Arabic" w:hAnsi="Traditional Arabic" w:cs="Traditional Arabic" w:hint="cs"/>
          <w:b/>
          <w:bCs/>
          <w:sz w:val="32"/>
          <w:szCs w:val="32"/>
          <w:rtl/>
        </w:rPr>
        <w:t>3</w:t>
      </w:r>
      <w:r w:rsidRPr="00C677E3">
        <w:rPr>
          <w:rFonts w:ascii="Traditional Arabic" w:hAnsi="Traditional Arabic" w:cs="Traditional Arabic"/>
          <w:b/>
          <w:bCs/>
          <w:sz w:val="32"/>
          <w:szCs w:val="32"/>
          <w:rtl/>
        </w:rPr>
        <w:t>هـ</w:t>
      </w:r>
      <w:r w:rsidRPr="00C677E3">
        <w:rPr>
          <w:rFonts w:ascii="Traditional Arabic" w:hAnsi="Traditional Arabic" w:cs="Traditional Arabic"/>
          <w:b/>
          <w:bCs/>
          <w:sz w:val="32"/>
          <w:szCs w:val="32"/>
          <w:rtl/>
        </w:rPr>
        <w:tab/>
      </w:r>
    </w:p>
    <w:p w:rsidR="00AD6FC2" w:rsidRPr="00C677E3" w:rsidRDefault="00AD6FC2" w:rsidP="00AD6FC2">
      <w:pPr>
        <w:tabs>
          <w:tab w:val="left" w:pos="3461"/>
        </w:tabs>
        <w:jc w:val="center"/>
        <w:rPr>
          <w:rFonts w:ascii="Traditional Arabic" w:hAnsi="Traditional Arabic" w:cs="Traditional Arabic"/>
          <w:b/>
          <w:bCs/>
          <w:sz w:val="32"/>
          <w:szCs w:val="32"/>
          <w:rtl/>
        </w:rPr>
      </w:pPr>
      <w:r w:rsidRPr="00C677E3">
        <w:rPr>
          <w:rFonts w:ascii="Traditional Arabic" w:hAnsi="Traditional Arabic" w:cs="Traditional Arabic"/>
          <w:b/>
          <w:bCs/>
          <w:sz w:val="32"/>
          <w:szCs w:val="32"/>
          <w:rtl/>
        </w:rPr>
        <w:t>الموضوعات</w:t>
      </w:r>
    </w:p>
    <w:p w:rsidR="00AD6FC2" w:rsidRPr="00C677E3" w:rsidRDefault="00AD6FC2" w:rsidP="00AD6FC2">
      <w:pPr>
        <w:tabs>
          <w:tab w:val="left" w:pos="3461"/>
        </w:tabs>
        <w:jc w:val="both"/>
        <w:rPr>
          <w:rFonts w:ascii="Traditional Arabic" w:hAnsi="Traditional Arabic" w:cs="Traditional Arabic"/>
          <w:b/>
          <w:bCs/>
          <w:sz w:val="32"/>
          <w:szCs w:val="32"/>
          <w:rtl/>
        </w:rPr>
      </w:pPr>
      <w:r w:rsidRPr="00C677E3">
        <w:rPr>
          <w:rFonts w:ascii="Traditional Arabic" w:hAnsi="Traditional Arabic" w:cs="Traditional Arabic"/>
          <w:b/>
          <w:bCs/>
          <w:sz w:val="32"/>
          <w:szCs w:val="32"/>
          <w:rtl/>
        </w:rPr>
        <w:t xml:space="preserve">منازعات إدارية أخرى – استرداد مبالغ للجهة الإدارية – رواتب وظيفية – الخطأ في </w:t>
      </w:r>
      <w:r w:rsidRPr="00C677E3">
        <w:rPr>
          <w:rFonts w:ascii="Traditional Arabic" w:hAnsi="Traditional Arabic" w:cs="Traditional Arabic" w:hint="cs"/>
          <w:b/>
          <w:bCs/>
          <w:sz w:val="32"/>
          <w:szCs w:val="32"/>
          <w:rtl/>
        </w:rPr>
        <w:t xml:space="preserve">صرف الرواتب </w:t>
      </w:r>
      <w:r w:rsidRPr="00C677E3">
        <w:rPr>
          <w:rFonts w:ascii="Traditional Arabic" w:hAnsi="Traditional Arabic" w:cs="Traditional Arabic"/>
          <w:b/>
          <w:bCs/>
          <w:sz w:val="32"/>
          <w:szCs w:val="32"/>
          <w:rtl/>
        </w:rPr>
        <w:t>–</w:t>
      </w:r>
      <w:r w:rsidRPr="00C677E3">
        <w:rPr>
          <w:rFonts w:ascii="Traditional Arabic" w:hAnsi="Traditional Arabic" w:cs="Traditional Arabic" w:hint="cs"/>
          <w:b/>
          <w:bCs/>
          <w:sz w:val="32"/>
          <w:szCs w:val="32"/>
          <w:rtl/>
        </w:rPr>
        <w:t xml:space="preserve"> الانقطاع عن العمل </w:t>
      </w:r>
      <w:r w:rsidRPr="00C677E3">
        <w:rPr>
          <w:rFonts w:ascii="Traditional Arabic" w:hAnsi="Traditional Arabic" w:cs="Traditional Arabic"/>
          <w:b/>
          <w:bCs/>
          <w:sz w:val="32"/>
          <w:szCs w:val="32"/>
          <w:rtl/>
        </w:rPr>
        <w:t>–</w:t>
      </w:r>
      <w:r w:rsidRPr="00C677E3">
        <w:rPr>
          <w:rFonts w:ascii="Traditional Arabic" w:hAnsi="Traditional Arabic" w:cs="Traditional Arabic" w:hint="cs"/>
          <w:b/>
          <w:bCs/>
          <w:sz w:val="32"/>
          <w:szCs w:val="32"/>
          <w:rtl/>
        </w:rPr>
        <w:t xml:space="preserve"> إقرار</w:t>
      </w:r>
      <w:r w:rsidRPr="00C677E3">
        <w:rPr>
          <w:rFonts w:ascii="Traditional Arabic" w:hAnsi="Traditional Arabic" w:cs="Traditional Arabic"/>
          <w:b/>
          <w:bCs/>
          <w:sz w:val="32"/>
          <w:szCs w:val="32"/>
          <w:rtl/>
        </w:rPr>
        <w:t xml:space="preserve"> –</w:t>
      </w:r>
      <w:r w:rsidRPr="00C677E3">
        <w:rPr>
          <w:rFonts w:ascii="Traditional Arabic" w:hAnsi="Traditional Arabic" w:cs="Traditional Arabic" w:hint="cs"/>
          <w:b/>
          <w:bCs/>
          <w:sz w:val="32"/>
          <w:szCs w:val="32"/>
          <w:rtl/>
        </w:rPr>
        <w:t xml:space="preserve"> الأجر مقابل العمل </w:t>
      </w:r>
      <w:r w:rsidRPr="00C677E3">
        <w:rPr>
          <w:rFonts w:ascii="Traditional Arabic" w:hAnsi="Traditional Arabic" w:cs="Traditional Arabic"/>
          <w:b/>
          <w:bCs/>
          <w:sz w:val="32"/>
          <w:szCs w:val="32"/>
          <w:rtl/>
        </w:rPr>
        <w:t>–</w:t>
      </w:r>
      <w:r w:rsidRPr="00C677E3">
        <w:rPr>
          <w:rFonts w:ascii="Traditional Arabic" w:hAnsi="Traditional Arabic" w:cs="Traditional Arabic" w:hint="cs"/>
          <w:b/>
          <w:bCs/>
          <w:sz w:val="32"/>
          <w:szCs w:val="32"/>
          <w:rtl/>
        </w:rPr>
        <w:t xml:space="preserve"> </w:t>
      </w:r>
      <w:r w:rsidRPr="00C677E3">
        <w:rPr>
          <w:rFonts w:ascii="Traditional Arabic" w:hAnsi="Traditional Arabic" w:cs="Traditional Arabic"/>
          <w:b/>
          <w:bCs/>
          <w:sz w:val="32"/>
          <w:szCs w:val="32"/>
          <w:rtl/>
        </w:rPr>
        <w:t>مناط ضمان</w:t>
      </w:r>
      <w:r w:rsidRPr="00C677E3">
        <w:rPr>
          <w:rFonts w:ascii="Traditional Arabic" w:hAnsi="Traditional Arabic" w:cs="Traditional Arabic" w:hint="cs"/>
          <w:b/>
          <w:bCs/>
          <w:sz w:val="32"/>
          <w:szCs w:val="32"/>
          <w:rtl/>
        </w:rPr>
        <w:t xml:space="preserve"> المال المعصوم </w:t>
      </w:r>
      <w:r w:rsidRPr="00C677E3">
        <w:rPr>
          <w:rFonts w:ascii="Traditional Arabic" w:hAnsi="Traditional Arabic" w:cs="Traditional Arabic"/>
          <w:b/>
          <w:bCs/>
          <w:sz w:val="32"/>
          <w:szCs w:val="32"/>
          <w:rtl/>
        </w:rPr>
        <w:t>– عدم الإعذار بالجهل</w:t>
      </w:r>
      <w:r w:rsidRPr="00C677E3">
        <w:rPr>
          <w:rFonts w:ascii="Traditional Arabic" w:hAnsi="Traditional Arabic" w:cs="Traditional Arabic" w:hint="cs"/>
          <w:b/>
          <w:bCs/>
          <w:sz w:val="32"/>
          <w:szCs w:val="32"/>
          <w:rtl/>
        </w:rPr>
        <w:t xml:space="preserve"> والخطأ.</w:t>
      </w:r>
    </w:p>
    <w:p w:rsidR="00AD6FC2" w:rsidRPr="00C677E3" w:rsidRDefault="00AD6FC2" w:rsidP="00AD6FC2">
      <w:pPr>
        <w:tabs>
          <w:tab w:val="left" w:pos="3461"/>
        </w:tabs>
        <w:jc w:val="both"/>
        <w:rPr>
          <w:rFonts w:ascii="Traditional Arabic" w:hAnsi="Traditional Arabic" w:cs="Traditional Arabic"/>
          <w:sz w:val="32"/>
          <w:szCs w:val="32"/>
          <w:rtl/>
        </w:rPr>
      </w:pPr>
      <w:r w:rsidRPr="00C677E3">
        <w:rPr>
          <w:rFonts w:ascii="Traditional Arabic" w:hAnsi="Traditional Arabic" w:cs="Traditional Arabic"/>
          <w:sz w:val="32"/>
          <w:szCs w:val="32"/>
          <w:rtl/>
        </w:rPr>
        <w:t>مُطالبة المدَّعي</w:t>
      </w:r>
      <w:r w:rsidRPr="00C677E3">
        <w:rPr>
          <w:rFonts w:ascii="Traditional Arabic" w:hAnsi="Traditional Arabic" w:cs="Traditional Arabic" w:hint="cs"/>
          <w:sz w:val="32"/>
          <w:szCs w:val="32"/>
          <w:rtl/>
        </w:rPr>
        <w:t xml:space="preserve">ة (جامعة جازان) إلزام المدعى عليها باسترداد الرواتب المصروفة لها بعد إنهاء خدمتها للانقطاع عن العمل </w:t>
      </w:r>
      <w:r w:rsidRPr="00C677E3">
        <w:rPr>
          <w:rFonts w:ascii="Traditional Arabic" w:hAnsi="Traditional Arabic" w:cs="Traditional Arabic"/>
          <w:sz w:val="32"/>
          <w:szCs w:val="32"/>
          <w:rtl/>
        </w:rPr>
        <w:t>–</w:t>
      </w:r>
      <w:r w:rsidRPr="00C677E3">
        <w:rPr>
          <w:rFonts w:ascii="Traditional Arabic" w:hAnsi="Traditional Arabic" w:cs="Traditional Arabic" w:hint="cs"/>
          <w:sz w:val="32"/>
          <w:szCs w:val="32"/>
          <w:rtl/>
        </w:rPr>
        <w:t xml:space="preserve"> عدم استحقاق </w:t>
      </w:r>
      <w:r w:rsidRPr="00C677E3">
        <w:rPr>
          <w:rFonts w:ascii="Traditional Arabic" w:hAnsi="Traditional Arabic" w:cs="Traditional Arabic"/>
          <w:sz w:val="32"/>
          <w:szCs w:val="32"/>
          <w:rtl/>
        </w:rPr>
        <w:t xml:space="preserve">الموظف </w:t>
      </w:r>
      <w:r w:rsidRPr="00C677E3">
        <w:rPr>
          <w:rFonts w:ascii="Traditional Arabic" w:hAnsi="Traditional Arabic" w:cs="Traditional Arabic" w:hint="cs"/>
          <w:sz w:val="32"/>
          <w:szCs w:val="32"/>
          <w:rtl/>
        </w:rPr>
        <w:t>لل</w:t>
      </w:r>
      <w:r w:rsidRPr="00C677E3">
        <w:rPr>
          <w:rFonts w:ascii="Traditional Arabic" w:hAnsi="Traditional Arabic" w:cs="Traditional Arabic"/>
          <w:sz w:val="32"/>
          <w:szCs w:val="32"/>
          <w:rtl/>
        </w:rPr>
        <w:t xml:space="preserve">أجر إذا </w:t>
      </w:r>
      <w:r w:rsidRPr="00C677E3">
        <w:rPr>
          <w:rFonts w:ascii="Traditional Arabic" w:hAnsi="Traditional Arabic" w:cs="Traditional Arabic" w:hint="cs"/>
          <w:sz w:val="32"/>
          <w:szCs w:val="32"/>
          <w:rtl/>
        </w:rPr>
        <w:t>انقطع</w:t>
      </w:r>
      <w:r w:rsidRPr="00C677E3">
        <w:rPr>
          <w:rFonts w:ascii="Traditional Arabic" w:hAnsi="Traditional Arabic" w:cs="Traditional Arabic"/>
          <w:sz w:val="32"/>
          <w:szCs w:val="32"/>
          <w:rtl/>
        </w:rPr>
        <w:t xml:space="preserve"> عن العمل المنوط به الأجر</w:t>
      </w:r>
      <w:r w:rsidRPr="00C677E3">
        <w:rPr>
          <w:rFonts w:ascii="Traditional Arabic" w:hAnsi="Traditional Arabic" w:cs="Traditional Arabic" w:hint="cs"/>
          <w:sz w:val="32"/>
          <w:szCs w:val="32"/>
          <w:rtl/>
        </w:rPr>
        <w:t xml:space="preserve"> </w:t>
      </w:r>
      <w:r w:rsidRPr="00C677E3">
        <w:rPr>
          <w:rFonts w:ascii="Traditional Arabic" w:hAnsi="Traditional Arabic" w:cs="Traditional Arabic"/>
          <w:sz w:val="32"/>
          <w:szCs w:val="32"/>
          <w:rtl/>
        </w:rPr>
        <w:t xml:space="preserve">– الأموال المعصومة </w:t>
      </w:r>
      <w:r w:rsidRPr="00C677E3">
        <w:rPr>
          <w:rFonts w:ascii="Traditional Arabic" w:hAnsi="Traditional Arabic" w:cs="Traditional Arabic" w:hint="cs"/>
          <w:sz w:val="32"/>
          <w:szCs w:val="32"/>
          <w:rtl/>
        </w:rPr>
        <w:t xml:space="preserve">مضمونة حال </w:t>
      </w:r>
      <w:r w:rsidRPr="00C677E3">
        <w:rPr>
          <w:rFonts w:ascii="Traditional Arabic" w:hAnsi="Traditional Arabic" w:cs="Traditional Arabic"/>
          <w:sz w:val="32"/>
          <w:szCs w:val="32"/>
          <w:rtl/>
        </w:rPr>
        <w:t xml:space="preserve">إتلافها </w:t>
      </w:r>
      <w:r w:rsidRPr="00C677E3">
        <w:rPr>
          <w:rFonts w:ascii="Traditional Arabic" w:hAnsi="Traditional Arabic" w:cs="Traditional Arabic" w:hint="cs"/>
          <w:sz w:val="32"/>
          <w:szCs w:val="32"/>
          <w:rtl/>
        </w:rPr>
        <w:t xml:space="preserve">أو استهلاكها </w:t>
      </w:r>
      <w:r w:rsidRPr="00C677E3">
        <w:rPr>
          <w:rFonts w:ascii="Traditional Arabic" w:hAnsi="Traditional Arabic" w:cs="Traditional Arabic"/>
          <w:sz w:val="32"/>
          <w:szCs w:val="32"/>
          <w:rtl/>
        </w:rPr>
        <w:t>–</w:t>
      </w:r>
      <w:r w:rsidRPr="00C677E3">
        <w:rPr>
          <w:rFonts w:ascii="Traditional Arabic" w:hAnsi="Traditional Arabic" w:cs="Traditional Arabic" w:hint="cs"/>
          <w:sz w:val="32"/>
          <w:szCs w:val="32"/>
          <w:rtl/>
        </w:rPr>
        <w:t xml:space="preserve"> إقرار المدعى عليها بصرف رواتب لها لعدة سنوات بعد انقطاعها عن العمل؛ مما يتقرر معه وجوب استرداد تلك الرواتب للمدعية </w:t>
      </w:r>
      <w:r w:rsidRPr="00C677E3">
        <w:rPr>
          <w:rFonts w:ascii="Traditional Arabic" w:hAnsi="Traditional Arabic" w:cs="Traditional Arabic"/>
          <w:sz w:val="32"/>
          <w:szCs w:val="32"/>
          <w:rtl/>
        </w:rPr>
        <w:t>–</w:t>
      </w:r>
      <w:r w:rsidRPr="00C677E3">
        <w:rPr>
          <w:rFonts w:ascii="Traditional Arabic" w:hAnsi="Traditional Arabic" w:cs="Traditional Arabic" w:hint="cs"/>
          <w:sz w:val="32"/>
          <w:szCs w:val="32"/>
          <w:rtl/>
        </w:rPr>
        <w:t xml:space="preserve"> عدم قبول دفع المدعى عليها بظنها أن الرواتب المصروفة لها معاش تقاعدي؛ كون الخطأ وعدم العلم لا يعد مسوغاً لعدم ضمان المال المعصوم في حال إتلافه أو استهلاكه </w:t>
      </w:r>
      <w:r w:rsidRPr="00C677E3">
        <w:rPr>
          <w:rFonts w:ascii="Traditional Arabic" w:hAnsi="Traditional Arabic" w:cs="Traditional Arabic"/>
          <w:sz w:val="32"/>
          <w:szCs w:val="32"/>
          <w:rtl/>
        </w:rPr>
        <w:t xml:space="preserve">– </w:t>
      </w:r>
      <w:r w:rsidRPr="00C677E3">
        <w:rPr>
          <w:rFonts w:ascii="Traditional Arabic" w:hAnsi="Traditional Arabic" w:cs="Traditional Arabic" w:hint="cs"/>
          <w:sz w:val="32"/>
          <w:szCs w:val="32"/>
          <w:rtl/>
        </w:rPr>
        <w:t>أ</w:t>
      </w:r>
      <w:r w:rsidRPr="00C677E3">
        <w:rPr>
          <w:rFonts w:ascii="Traditional Arabic" w:hAnsi="Traditional Arabic" w:cs="Traditional Arabic"/>
          <w:sz w:val="32"/>
          <w:szCs w:val="32"/>
          <w:rtl/>
        </w:rPr>
        <w:t>ثر ذلك: إلزام المدعى عليها</w:t>
      </w:r>
      <w:r w:rsidRPr="00C677E3">
        <w:rPr>
          <w:rFonts w:ascii="Traditional Arabic" w:hAnsi="Traditional Arabic" w:cs="Traditional Arabic" w:hint="cs"/>
          <w:sz w:val="32"/>
          <w:szCs w:val="32"/>
          <w:rtl/>
        </w:rPr>
        <w:t xml:space="preserve"> باسترداد الرواتب للمدعية.</w:t>
      </w:r>
    </w:p>
    <w:p w:rsidR="00AD6FC2" w:rsidRPr="00C677E3" w:rsidRDefault="00AD6FC2" w:rsidP="00AD6FC2">
      <w:pPr>
        <w:tabs>
          <w:tab w:val="left" w:pos="3461"/>
        </w:tabs>
        <w:jc w:val="center"/>
        <w:rPr>
          <w:rFonts w:ascii="Traditional Arabic" w:hAnsi="Traditional Arabic" w:cs="Traditional Arabic"/>
          <w:b/>
          <w:bCs/>
          <w:sz w:val="32"/>
          <w:szCs w:val="32"/>
          <w:rtl/>
        </w:rPr>
      </w:pPr>
    </w:p>
    <w:p w:rsidR="00AD6FC2" w:rsidRPr="00C677E3" w:rsidRDefault="00AD6FC2" w:rsidP="00AD6FC2">
      <w:pPr>
        <w:tabs>
          <w:tab w:val="left" w:pos="3461"/>
        </w:tabs>
        <w:jc w:val="center"/>
        <w:rPr>
          <w:rFonts w:ascii="Traditional Arabic" w:hAnsi="Traditional Arabic" w:cs="Traditional Arabic"/>
          <w:b/>
          <w:bCs/>
          <w:sz w:val="32"/>
          <w:szCs w:val="32"/>
          <w:rtl/>
        </w:rPr>
      </w:pPr>
      <w:r w:rsidRPr="00C677E3">
        <w:rPr>
          <w:rFonts w:ascii="Traditional Arabic" w:hAnsi="Traditional Arabic" w:cs="Traditional Arabic" w:hint="cs"/>
          <w:b/>
          <w:bCs/>
          <w:sz w:val="32"/>
          <w:szCs w:val="32"/>
          <w:rtl/>
        </w:rPr>
        <w:t>الوقائع</w:t>
      </w:r>
    </w:p>
    <w:p w:rsidR="00AD6FC2" w:rsidRPr="00C677E3" w:rsidRDefault="00AD6FC2" w:rsidP="00AD6FC2">
      <w:pPr>
        <w:tabs>
          <w:tab w:val="left" w:pos="3461"/>
        </w:tabs>
        <w:jc w:val="both"/>
        <w:rPr>
          <w:rFonts w:ascii="Traditional Arabic" w:hAnsi="Traditional Arabic" w:cs="Traditional Arabic"/>
          <w:sz w:val="32"/>
          <w:szCs w:val="32"/>
          <w:rtl/>
        </w:rPr>
      </w:pPr>
      <w:r w:rsidRPr="00C677E3">
        <w:rPr>
          <w:rFonts w:ascii="Traditional Arabic" w:hAnsi="Traditional Arabic" w:cs="Traditional Arabic"/>
          <w:sz w:val="32"/>
          <w:szCs w:val="32"/>
          <w:rtl/>
        </w:rPr>
        <w:t>تُجمل وقائع هذه القضية بالقدر اللازم لإصدار هذا الحكم في تقدم ممثل المدع</w:t>
      </w:r>
      <w:r w:rsidRPr="00C677E3">
        <w:rPr>
          <w:rFonts w:ascii="Traditional Arabic" w:hAnsi="Traditional Arabic" w:cs="Traditional Arabic" w:hint="cs"/>
          <w:sz w:val="32"/>
          <w:szCs w:val="32"/>
          <w:rtl/>
        </w:rPr>
        <w:t>ية</w:t>
      </w:r>
      <w:r w:rsidRPr="00C677E3">
        <w:rPr>
          <w:rFonts w:ascii="Traditional Arabic" w:hAnsi="Traditional Arabic" w:cs="Traditional Arabic"/>
          <w:sz w:val="32"/>
          <w:szCs w:val="32"/>
          <w:rtl/>
        </w:rPr>
        <w:t xml:space="preserve"> بصحيفة دعوى إلى هذه المحكمة بتاريخ 8/6/ 1442هـ ذكر فيها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أن المدعى عليها كانت تعمل موظفة بجامعة جازان وانقطعت عن العمل (غياب دون تقديم عذر) في تاريخ 12/11/1434هـ وهو ما تعتبر معه في حكم مطوي القيد إعمالا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لنص المادة (30) فقرة (ط) والتي تنص على</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مع مراعاة أسباب إنهاء الخدمة التي تنص عليها الأنظمة تنهى خدمة الموظف لأحد الأسباب الآتية:... ط</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الانقطاع عن العمل دون عذر مشروع مدة خمسة عشر يوماً متصلة أو ثلاثين يوماً متفرقة خلال السنة السابقة لإصدار قرار إنهاء الخدمة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إلا أن الموظفة المذكورة تقدمت باستقالة بعد ذلك في تاريخ 27/11/1434هـ أي بعد انقطاعها عن العمل بـ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15</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يوما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ولم تقبل استقالتها من صاحب الصلاحية وتم حفظ المعاملة نظراً لاعتبار خدمتها منتهية لانقطاعها عن العمل دون عذر مشروع مدة خمسة عشر يوما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متصلة، واستمرت المدعى عليها منقطعة عن العمل، إلا أنه استمر راتبها يصرف بالخطأ إلى تاريخ اكتشافه في نهاية شهر 4/1442هـ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الأمر الذي جعل الجامعة تصدر قرار طي قيد للمذكورة اعتباراً من</w:t>
      </w:r>
      <w:r w:rsidRPr="00C677E3">
        <w:rPr>
          <w:rFonts w:ascii="Traditional Arabic" w:hAnsi="Traditional Arabic" w:cs="Traditional Arabic" w:hint="cs"/>
          <w:sz w:val="32"/>
          <w:szCs w:val="32"/>
          <w:rtl/>
        </w:rPr>
        <w:t xml:space="preserve"> </w:t>
      </w:r>
      <w:r w:rsidRPr="00C677E3">
        <w:rPr>
          <w:rFonts w:ascii="Traditional Arabic" w:hAnsi="Traditional Arabic" w:cs="Traditional Arabic"/>
          <w:sz w:val="32"/>
          <w:szCs w:val="32"/>
          <w:rtl/>
        </w:rPr>
        <w:t>12/11/1434هـ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وحيث تقاضت المدعى عليها رواتب لتلك المدة حسب الكشف المرفق تقدر بمبلغ قدره (498</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467.68) أربعمئة وثمانية وتسعون ألفا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وأربعمئة وسبعة وستون ريالا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وثمان</w:t>
      </w:r>
      <w:r w:rsidRPr="00C677E3">
        <w:rPr>
          <w:rFonts w:ascii="Traditional Arabic" w:hAnsi="Traditional Arabic" w:cs="Traditional Arabic" w:hint="cs"/>
          <w:sz w:val="32"/>
          <w:szCs w:val="32"/>
          <w:rtl/>
        </w:rPr>
        <w:t xml:space="preserve"> وستون</w:t>
      </w:r>
      <w:r w:rsidRPr="00C677E3">
        <w:rPr>
          <w:rFonts w:ascii="Traditional Arabic" w:hAnsi="Traditional Arabic" w:cs="Traditional Arabic"/>
          <w:sz w:val="32"/>
          <w:szCs w:val="32"/>
          <w:rtl/>
        </w:rPr>
        <w:t xml:space="preserve"> هللة، تقاضتها بغير وجه حق، علاوة على سكوتها وعدم إبلاغها </w:t>
      </w:r>
      <w:r w:rsidRPr="00C677E3">
        <w:rPr>
          <w:rFonts w:ascii="Traditional Arabic" w:hAnsi="Traditional Arabic" w:cs="Traditional Arabic"/>
          <w:sz w:val="32"/>
          <w:szCs w:val="32"/>
          <w:rtl/>
        </w:rPr>
        <w:lastRenderedPageBreak/>
        <w:t>للجامعة بالأمر</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ومن ثم فإن ما تقاضته من أموال الدولة بالخطأ يتوجب عليها إرجاعها لخزينة الدولة. وحفظاً للمال العام فإن الجامعة تطالب </w:t>
      </w:r>
      <w:r w:rsidRPr="00C677E3">
        <w:rPr>
          <w:rFonts w:ascii="Traditional Arabic" w:hAnsi="Traditional Arabic" w:cs="Traditional Arabic" w:hint="cs"/>
          <w:sz w:val="32"/>
          <w:szCs w:val="32"/>
          <w:rtl/>
        </w:rPr>
        <w:t>المدعى عليها</w:t>
      </w:r>
      <w:r w:rsidRPr="00C677E3">
        <w:rPr>
          <w:rFonts w:ascii="Traditional Arabic" w:hAnsi="Traditional Arabic" w:cs="Traditional Arabic"/>
          <w:sz w:val="32"/>
          <w:szCs w:val="32"/>
          <w:rtl/>
        </w:rPr>
        <w:t xml:space="preserve"> بإرجاع تلك المبالغ للجامعة المنصرفة لها بطريق الخطأ حيث لا خلاف بين الفقهاء في أن من أتلف شيئاً من أموال بيت المال بغير حق كان ضامناً لما أتلفه، وأن من أخذ منه شيئاً بغير حق لزمه رده، أو رد مثله إن كان مثلياً، وقيمته إن كان قيمياً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وختم الصحيفة بطلب إلزام المدعى عليها بأن ترد لجامعة جازان مبلغا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قدره أربعمئة وثمانية وتسعون ألفا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وأربعمئة وسبعة وستون ريالا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وثمان</w:t>
      </w:r>
      <w:r w:rsidRPr="00C677E3">
        <w:rPr>
          <w:rFonts w:ascii="Traditional Arabic" w:hAnsi="Traditional Arabic" w:cs="Traditional Arabic" w:hint="cs"/>
          <w:sz w:val="32"/>
          <w:szCs w:val="32"/>
          <w:rtl/>
        </w:rPr>
        <w:t xml:space="preserve"> وستون</w:t>
      </w:r>
      <w:r w:rsidRPr="00C677E3">
        <w:rPr>
          <w:rFonts w:ascii="Traditional Arabic" w:hAnsi="Traditional Arabic" w:cs="Traditional Arabic"/>
          <w:sz w:val="32"/>
          <w:szCs w:val="32"/>
          <w:rtl/>
        </w:rPr>
        <w:t xml:space="preserve"> هللة قيمة الرواتب التي تقاضتها دون وجه حق</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وأرفق نسخة من قرار طي القيد المؤرخ في 22/5/1442هـ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ونسخة من سجل المسيرات الشهرية للمدعى عليها من شهر 11/1434هـ إلى شهر 4/1442هـ مثبت به المبالغ المالية المصروفة للمدعى عليها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فقيدت الدعوى قضية بالرقم المثبت بصدر هذا الحكم ثم أحيلت إلى هذه الدائرة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فنظرتها على النحو المفصل بمحاضر الضبط</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وقد حصر ممثل المدعية الدعوى في طلب إلزام المدعى عليها بأن تدفع لها مبلغا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قدره (498</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467</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68) ريال</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وهو المذكور في الكشف المرفق مع صحيفة الدعوى</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فقدم وكيل المدعى عليها مذكرة ذكر فيها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أن موكلته كانت </w:t>
      </w:r>
      <w:r w:rsidRPr="00C677E3">
        <w:rPr>
          <w:rFonts w:ascii="Traditional Arabic" w:hAnsi="Traditional Arabic" w:cs="Traditional Arabic" w:hint="cs"/>
          <w:sz w:val="32"/>
          <w:szCs w:val="32"/>
          <w:rtl/>
        </w:rPr>
        <w:t>أ</w:t>
      </w:r>
      <w:r w:rsidRPr="00C677E3">
        <w:rPr>
          <w:rFonts w:ascii="Traditional Arabic" w:hAnsi="Traditional Arabic" w:cs="Traditional Arabic"/>
          <w:sz w:val="32"/>
          <w:szCs w:val="32"/>
          <w:rtl/>
        </w:rPr>
        <w:t>حد منسوبي جامعة جازان</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وسبق لها أن تقدمت بالاستقالة بتاريخ 25/10/1434هـ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وغادرت مقر عملها بتاريخ 27/11/1434هـ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وهذا إجراء صحيح ومتوافق مع صحيح النظام استنادا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على المادة</w:t>
      </w:r>
      <w:r w:rsidRPr="00C677E3">
        <w:rPr>
          <w:rFonts w:ascii="Traditional Arabic" w:hAnsi="Traditional Arabic" w:cs="Traditional Arabic" w:hint="cs"/>
          <w:sz w:val="32"/>
          <w:szCs w:val="32"/>
          <w:rtl/>
        </w:rPr>
        <w:t xml:space="preserve"> </w:t>
      </w:r>
      <w:r w:rsidRPr="00C677E3">
        <w:rPr>
          <w:rFonts w:ascii="Traditional Arabic" w:hAnsi="Traditional Arabic" w:cs="Traditional Arabic"/>
          <w:sz w:val="32"/>
          <w:szCs w:val="32"/>
          <w:rtl/>
        </w:rPr>
        <w:t>(213) من اللائحة التنفيذية للموارد البشرية في الخدمة المدنية والتي تنص على ما يلي</w:t>
      </w:r>
      <w:r w:rsidRPr="00C677E3">
        <w:rPr>
          <w:rFonts w:ascii="Traditional Arabic" w:hAnsi="Traditional Arabic" w:cs="Traditional Arabic" w:hint="cs"/>
          <w:sz w:val="32"/>
          <w:szCs w:val="32"/>
          <w:rtl/>
        </w:rPr>
        <w:t>: "</w:t>
      </w:r>
      <w:r w:rsidRPr="00C677E3">
        <w:rPr>
          <w:rFonts w:ascii="Traditional Arabic" w:hAnsi="Traditional Arabic" w:cs="Traditional Arabic"/>
          <w:sz w:val="32"/>
          <w:szCs w:val="32"/>
          <w:rtl/>
        </w:rPr>
        <w:t>لا تنتهي خدمة الموظف إلا بصدور قرار بقبول استقالته أو بمضي (ثلاثين) يوما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من تاريخ تقديم الطلب</w:t>
      </w:r>
      <w:r w:rsidRPr="00C677E3">
        <w:rPr>
          <w:rFonts w:ascii="Traditional Arabic" w:hAnsi="Traditional Arabic" w:cs="Traditional Arabic" w:hint="cs"/>
          <w:sz w:val="32"/>
          <w:szCs w:val="32"/>
          <w:rtl/>
        </w:rPr>
        <w:t xml:space="preserve">، </w:t>
      </w:r>
      <w:r w:rsidRPr="00C677E3">
        <w:rPr>
          <w:rFonts w:ascii="Traditional Arabic" w:hAnsi="Traditional Arabic" w:cs="Traditional Arabic"/>
          <w:sz w:val="32"/>
          <w:szCs w:val="32"/>
          <w:rtl/>
        </w:rPr>
        <w:t>ولا يجوز للموظف ترك العمل قبل التاريخ المحدد لقبول الاستقالة أو مضي مدة الثلاثين يوم دون البت في طلب الاستقالة ...إلخ</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ويترتب على تقديم الاستقالة انتهاء علاقة الموظف بالوظيفة و</w:t>
      </w:r>
      <w:r w:rsidRPr="00C677E3">
        <w:rPr>
          <w:rFonts w:ascii="Traditional Arabic" w:hAnsi="Traditional Arabic" w:cs="Traditional Arabic" w:hint="cs"/>
          <w:sz w:val="32"/>
          <w:szCs w:val="32"/>
          <w:rtl/>
        </w:rPr>
        <w:t>إ</w:t>
      </w:r>
      <w:r w:rsidRPr="00C677E3">
        <w:rPr>
          <w:rFonts w:ascii="Traditional Arabic" w:hAnsi="Traditional Arabic" w:cs="Traditional Arabic"/>
          <w:sz w:val="32"/>
          <w:szCs w:val="32"/>
          <w:rtl/>
        </w:rPr>
        <w:t>نهاء إجراءاته من حيث توقف رواتبه و</w:t>
      </w:r>
      <w:r w:rsidRPr="00C677E3">
        <w:rPr>
          <w:rFonts w:ascii="Traditional Arabic" w:hAnsi="Traditional Arabic" w:cs="Traditional Arabic" w:hint="cs"/>
          <w:sz w:val="32"/>
          <w:szCs w:val="32"/>
          <w:rtl/>
        </w:rPr>
        <w:t>إ</w:t>
      </w:r>
      <w:r w:rsidRPr="00C677E3">
        <w:rPr>
          <w:rFonts w:ascii="Traditional Arabic" w:hAnsi="Traditional Arabic" w:cs="Traditional Arabic"/>
          <w:sz w:val="32"/>
          <w:szCs w:val="32"/>
          <w:rtl/>
        </w:rPr>
        <w:t>نهاء علاقته بشكل نظامي</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وقرار المدعية طي القيد الذي أصدرته بتاريخ 17/5/1442هـ اعتبارا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من تاريخ 12/11/1434هـ مع استرداد كامل المبالغ المصروفة لموكلته من تاريخ 12/11/1434هـ شابه خطأ كبير وذلك بصدوره في غير حينه إذ كان الأولى بالجامعة إنهاء خدمات الموظفة حسب النظام</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كما أنه تضمن استرداد كامل المبالغ المصروفة لها ولا يخفى أن هناك خطأ بي</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ن من المدعية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وعليها أن تتحمل تبعات خطئها من عدم اتخاذ الإجراءات النظامية وإنهاء خدمات موكلته حسب النظام</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وختم المذكرة بطلب رد دعوى المدعية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فقدم ممثل المدعية مذكرة ذكر فيها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أنه يلزم من أخذ شيئا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من المال العام من أي طريقة أن يرده إلى محله</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فلا خلاف بين الفقهاء في أن من أتلف شيئا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من أموال بيت المال بغير حق كان ضامنا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لما أتلفه، وأن من أخذ منه شيئا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بغير حق لزمه رده أو رد مثله إن كان مثليا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وقيمته إن كان قيميا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فالمدع</w:t>
      </w:r>
      <w:r w:rsidRPr="00C677E3">
        <w:rPr>
          <w:rFonts w:ascii="Traditional Arabic" w:hAnsi="Traditional Arabic" w:cs="Traditional Arabic" w:hint="cs"/>
          <w:sz w:val="32"/>
          <w:szCs w:val="32"/>
          <w:rtl/>
        </w:rPr>
        <w:t>ى عليها</w:t>
      </w:r>
      <w:r w:rsidRPr="00C677E3">
        <w:rPr>
          <w:rFonts w:ascii="Traditional Arabic" w:hAnsi="Traditional Arabic" w:cs="Traditional Arabic"/>
          <w:sz w:val="32"/>
          <w:szCs w:val="32"/>
          <w:rtl/>
        </w:rPr>
        <w:t xml:space="preserve"> قد صرف لها هذا المبلغ عن طريق الخطأ</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ويعني ذلك أن ذلك المال العام أصبح من حقها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كما أنه لم تقم المدعى عليها طوال السنوات التي كان المبلغ يصرف لها فيها بسبب أخطاء برمجية بإبلاغ الجامعة بهذا الخطأ بل استمرت بصمتها، وهذا فيه تبييت لنية أكل مال لا يحل لها أخذه شرعا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كما أن الخطأ لا يبرر لها أخذ هذا المال ويجب عليها شرعا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رده</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كما أنه لم يتم قبول استقالة المدعى عليها </w:t>
      </w:r>
      <w:r w:rsidRPr="00C677E3">
        <w:rPr>
          <w:rFonts w:ascii="Traditional Arabic" w:hAnsi="Traditional Arabic" w:cs="Traditional Arabic"/>
          <w:sz w:val="32"/>
          <w:szCs w:val="32"/>
          <w:rtl/>
        </w:rPr>
        <w:lastRenderedPageBreak/>
        <w:t xml:space="preserve">بسبب انقطاعها عن العمل قبل تاريخ تقديمها للاستقالة حيث انقطعت أكثر من </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15</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يوما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متصلة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w:t>
      </w:r>
      <w:r w:rsidRPr="00C677E3">
        <w:rPr>
          <w:rFonts w:ascii="Traditional Arabic" w:hAnsi="Traditional Arabic" w:cs="Traditional Arabic" w:hint="cs"/>
          <w:sz w:val="32"/>
          <w:szCs w:val="32"/>
          <w:rtl/>
        </w:rPr>
        <w:t>أ</w:t>
      </w:r>
      <w:r w:rsidRPr="00C677E3">
        <w:rPr>
          <w:rFonts w:ascii="Traditional Arabic" w:hAnsi="Traditional Arabic" w:cs="Traditional Arabic"/>
          <w:sz w:val="32"/>
          <w:szCs w:val="32"/>
          <w:rtl/>
        </w:rPr>
        <w:t>رفق نسخة من طلب المدعى عليها الاستقالة مؤرخة في 27/11/1434هـ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ونسخة من خطابي عميد الكلية بتغيب المدعى عليها من تاريخ 12/11/1434هـ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فقدم وكيل المدعى عليها مذكرة ذكر فيها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أن تقديم موكلته الاستقالة كان بتاريخ 27/11/1434هـ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وأن غيابها عن العمل قبل تقديم الاستقالة كان بسبب ظروف خاصة لم تمكنها من العمل</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وتبين أن الكلية استلمت الاستقالة ولم تشعر موكلته بقبول الاستقالة من عدمه</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لا كتابة ولا مشافهة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ويترتب على تقديم الاستقالة انتهاء علاقة الموظف بالوظيفة واتخاذ ال</w:t>
      </w:r>
      <w:r w:rsidRPr="00C677E3">
        <w:rPr>
          <w:rFonts w:ascii="Traditional Arabic" w:hAnsi="Traditional Arabic" w:cs="Traditional Arabic" w:hint="cs"/>
          <w:sz w:val="32"/>
          <w:szCs w:val="32"/>
          <w:rtl/>
        </w:rPr>
        <w:t>إ</w:t>
      </w:r>
      <w:r w:rsidRPr="00C677E3">
        <w:rPr>
          <w:rFonts w:ascii="Traditional Arabic" w:hAnsi="Traditional Arabic" w:cs="Traditional Arabic"/>
          <w:sz w:val="32"/>
          <w:szCs w:val="32"/>
          <w:rtl/>
        </w:rPr>
        <w:t>جراءات النظامية في حقه من حيث توقف راتبه وإنهاء علاقته بشكل نظامي</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وعلى المدعية تحمل تبعات خطئها لعدم اتخاذها الإجراءات النظامية المنصوص عليها في المادة</w:t>
      </w:r>
      <w:r w:rsidRPr="00C677E3">
        <w:rPr>
          <w:rFonts w:ascii="Traditional Arabic" w:hAnsi="Traditional Arabic" w:cs="Traditional Arabic" w:hint="cs"/>
          <w:sz w:val="32"/>
          <w:szCs w:val="32"/>
          <w:rtl/>
        </w:rPr>
        <w:t xml:space="preserve"> </w:t>
      </w:r>
      <w:r w:rsidRPr="00C677E3">
        <w:rPr>
          <w:rFonts w:ascii="Traditional Arabic" w:hAnsi="Traditional Arabic" w:cs="Traditional Arabic"/>
          <w:sz w:val="32"/>
          <w:szCs w:val="32"/>
          <w:rtl/>
        </w:rPr>
        <w:t xml:space="preserve">(210) </w:t>
      </w:r>
      <w:r w:rsidRPr="00C677E3">
        <w:rPr>
          <w:rFonts w:ascii="Traditional Arabic" w:hAnsi="Traditional Arabic" w:cs="Traditional Arabic" w:hint="cs"/>
          <w:sz w:val="32"/>
          <w:szCs w:val="32"/>
          <w:rtl/>
        </w:rPr>
        <w:t>من</w:t>
      </w:r>
      <w:r w:rsidRPr="00C677E3">
        <w:rPr>
          <w:rFonts w:ascii="Traditional Arabic" w:hAnsi="Traditional Arabic" w:cs="Traditional Arabic"/>
          <w:sz w:val="32"/>
          <w:szCs w:val="32"/>
          <w:rtl/>
        </w:rPr>
        <w:t xml:space="preserve"> اللائحة التنفيذية للموارد البشرية في الخدمة المدنية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فلم تلتزم المدعية بتطبيق النظام وإنهاء خدمات الموظفة وإيقاف راتبها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وهذا مخالف للإجراءات النظامية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كما أن المدعية تعد مفرطة في حفظ المال العام ومتهاونة به وتلقي تبعات ذلك على الموظفة البسيطة التي كانت تعتقد أن هذا المال المودع في حسابها هو تقاعد نظرا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لقلة مستواها العلمي حيث إنها تعلمت على كبر وبنظام محو الأمية وليس لديها من يستطيع إفهامها أن هذا المال المودع في حسابها ليس تقاعدا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وختم مذكرته بطلب رفض دعوى المدعية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وذكر وكيل المدعى عليها أن موكلته كانت منقطعة عن الدوام للفترة محل المطالبة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وذكر أن المبالغ محل المطالبة تم استلام موكلته لها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ثم قرر ال</w:t>
      </w:r>
      <w:r w:rsidRPr="00C677E3">
        <w:rPr>
          <w:rFonts w:ascii="Traditional Arabic" w:hAnsi="Traditional Arabic" w:cs="Traditional Arabic" w:hint="cs"/>
          <w:sz w:val="32"/>
          <w:szCs w:val="32"/>
          <w:rtl/>
        </w:rPr>
        <w:t>أ</w:t>
      </w:r>
      <w:r w:rsidRPr="00C677E3">
        <w:rPr>
          <w:rFonts w:ascii="Traditional Arabic" w:hAnsi="Traditional Arabic" w:cs="Traditional Arabic"/>
          <w:sz w:val="32"/>
          <w:szCs w:val="32"/>
          <w:rtl/>
        </w:rPr>
        <w:t>طراف الاكتفاء بما سبق تقديمه</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فقررت الدائرة رفع الجلسة للمداولة ثم أصدرت هذا الحكم المبني على الأسباب الآتية</w:t>
      </w:r>
      <w:r w:rsidRPr="00C677E3">
        <w:rPr>
          <w:rFonts w:ascii="Traditional Arabic" w:hAnsi="Traditional Arabic" w:cs="Traditional Arabic" w:hint="cs"/>
          <w:sz w:val="32"/>
          <w:szCs w:val="32"/>
          <w:rtl/>
        </w:rPr>
        <w:t>.</w:t>
      </w:r>
    </w:p>
    <w:p w:rsidR="00AD6FC2" w:rsidRPr="00C677E3" w:rsidRDefault="00AD6FC2" w:rsidP="00AD6FC2">
      <w:pPr>
        <w:jc w:val="center"/>
        <w:rPr>
          <w:rFonts w:ascii="Traditional Arabic" w:hAnsi="Traditional Arabic" w:cs="Traditional Arabic"/>
          <w:sz w:val="32"/>
          <w:szCs w:val="32"/>
          <w:rtl/>
        </w:rPr>
      </w:pPr>
      <w:r w:rsidRPr="00C677E3">
        <w:rPr>
          <w:rFonts w:ascii="Traditional Arabic" w:hAnsi="Traditional Arabic" w:cs="Traditional Arabic"/>
          <w:b/>
          <w:bCs/>
          <w:sz w:val="32"/>
          <w:szCs w:val="32"/>
          <w:rtl/>
        </w:rPr>
        <w:t>الأسباب</w:t>
      </w:r>
    </w:p>
    <w:p w:rsidR="00AD6FC2" w:rsidRPr="00C677E3" w:rsidRDefault="00AD6FC2" w:rsidP="00AD6FC2">
      <w:pPr>
        <w:jc w:val="both"/>
        <w:rPr>
          <w:rFonts w:ascii="Traditional Arabic" w:hAnsi="Traditional Arabic" w:cs="Traditional Arabic"/>
          <w:sz w:val="32"/>
          <w:szCs w:val="32"/>
          <w:rtl/>
        </w:rPr>
      </w:pPr>
      <w:r w:rsidRPr="00C677E3">
        <w:rPr>
          <w:rFonts w:ascii="Traditional Arabic" w:hAnsi="Traditional Arabic" w:cs="Traditional Arabic"/>
          <w:sz w:val="32"/>
          <w:szCs w:val="32"/>
          <w:rtl/>
        </w:rPr>
        <w:t>بما أن دعوى المدعية محصورة في طلب إلزام المدعى عليها بأن تدفع لها مبلغا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قدره (498</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467</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68) أربعمئة وثمانية وتسعون </w:t>
      </w:r>
      <w:r w:rsidRPr="00C677E3">
        <w:rPr>
          <w:rFonts w:ascii="Traditional Arabic" w:hAnsi="Traditional Arabic" w:cs="Traditional Arabic" w:hint="cs"/>
          <w:sz w:val="32"/>
          <w:szCs w:val="32"/>
          <w:rtl/>
        </w:rPr>
        <w:t>أ</w:t>
      </w:r>
      <w:r w:rsidRPr="00C677E3">
        <w:rPr>
          <w:rFonts w:ascii="Traditional Arabic" w:hAnsi="Traditional Arabic" w:cs="Traditional Arabic"/>
          <w:sz w:val="32"/>
          <w:szCs w:val="32"/>
          <w:rtl/>
        </w:rPr>
        <w:t>لفا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w:t>
      </w:r>
      <w:r w:rsidRPr="00C677E3">
        <w:rPr>
          <w:rFonts w:ascii="Traditional Arabic" w:hAnsi="Traditional Arabic" w:cs="Traditional Arabic" w:hint="cs"/>
          <w:sz w:val="32"/>
          <w:szCs w:val="32"/>
          <w:rtl/>
        </w:rPr>
        <w:t>أ</w:t>
      </w:r>
      <w:r w:rsidRPr="00C677E3">
        <w:rPr>
          <w:rFonts w:ascii="Traditional Arabic" w:hAnsi="Traditional Arabic" w:cs="Traditional Arabic"/>
          <w:sz w:val="32"/>
          <w:szCs w:val="32"/>
          <w:rtl/>
        </w:rPr>
        <w:t>ربعمئة وسبعة وستون ريالا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وثمان وستون هللة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وهو المبلغ المثبت في الكشف المرفق مع صحيفة الدعوى المصروف للمدعية للمدة من تاريخ 12/11/1434هـ إلى شهر 4/1442هـ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فإن نظر هذه الدعوى والفصل فيها من اختصاص المحاكم الإدارية ولائيا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وفقا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للمادة (الثالثة عشرة/و) من نظام ديوان المظالم الصادر بالمرسوم الملكي رقم (م/78) وتاريخ 19/9/1428هـ </w:t>
      </w:r>
      <w:r w:rsidRPr="00C677E3">
        <w:rPr>
          <w:rFonts w:ascii="Traditional Arabic" w:hAnsi="Traditional Arabic" w:cs="Traditional Arabic" w:hint="cs"/>
          <w:sz w:val="32"/>
          <w:szCs w:val="32"/>
          <w:rtl/>
        </w:rPr>
        <w:t>و</w:t>
      </w:r>
      <w:r w:rsidRPr="00C677E3">
        <w:rPr>
          <w:rFonts w:ascii="Traditional Arabic" w:hAnsi="Traditional Arabic" w:cs="Traditional Arabic"/>
          <w:sz w:val="32"/>
          <w:szCs w:val="32"/>
          <w:rtl/>
        </w:rPr>
        <w:t xml:space="preserve">التي نصت على ما يلي: </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تختص المحاكم الإدارية بالفصل في الآتي: و-المنازعات الإدارية الأخرى</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كما أن المحكمة مختصة مكانياً بنظرها والفصل فيها طبقاً للمادة الثانية من نظام المرافعات أمام ديوان المظالم الصادر بالمرسوم الملكي رقم (م/3) بتاريخ 22/1/1435هـ </w:t>
      </w:r>
      <w:r w:rsidRPr="00C677E3">
        <w:rPr>
          <w:rFonts w:ascii="Traditional Arabic" w:hAnsi="Traditional Arabic" w:cs="Traditional Arabic" w:hint="cs"/>
          <w:sz w:val="32"/>
          <w:szCs w:val="32"/>
          <w:rtl/>
        </w:rPr>
        <w:t>و</w:t>
      </w:r>
      <w:r w:rsidRPr="00C677E3">
        <w:rPr>
          <w:rFonts w:ascii="Traditional Arabic" w:hAnsi="Traditional Arabic" w:cs="Traditional Arabic"/>
          <w:sz w:val="32"/>
          <w:szCs w:val="32"/>
          <w:rtl/>
        </w:rPr>
        <w:t xml:space="preserve">التي نصت على ما يلي: </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C677E3">
        <w:rPr>
          <w:rFonts w:ascii="Traditional Arabic" w:hAnsi="Traditional Arabic" w:cs="Traditional Arabic" w:hint="cs"/>
          <w:sz w:val="32"/>
          <w:szCs w:val="32"/>
          <w:rtl/>
        </w:rPr>
        <w:t xml:space="preserve">". </w:t>
      </w:r>
      <w:r w:rsidRPr="00C677E3">
        <w:rPr>
          <w:rFonts w:ascii="Traditional Arabic" w:hAnsi="Traditional Arabic" w:cs="Traditional Arabic"/>
          <w:sz w:val="32"/>
          <w:szCs w:val="32"/>
          <w:rtl/>
        </w:rPr>
        <w:t>وأما عن موضوع الدعوى</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فإنه من الثابت أن المدعى عليها قد انقطعت عن مباشرة العمل لدى المدع</w:t>
      </w:r>
      <w:r w:rsidRPr="00C677E3">
        <w:rPr>
          <w:rFonts w:ascii="Traditional Arabic" w:hAnsi="Traditional Arabic" w:cs="Traditional Arabic" w:hint="cs"/>
          <w:sz w:val="32"/>
          <w:szCs w:val="32"/>
          <w:rtl/>
        </w:rPr>
        <w:t>ية</w:t>
      </w:r>
      <w:r w:rsidRPr="00C677E3">
        <w:rPr>
          <w:rFonts w:ascii="Traditional Arabic" w:hAnsi="Traditional Arabic" w:cs="Traditional Arabic"/>
          <w:sz w:val="32"/>
          <w:szCs w:val="32"/>
          <w:rtl/>
        </w:rPr>
        <w:t xml:space="preserve"> من تاريخ 12/11/1434هـ وذلك ثابت بموجب خطاب عميدة الكلية رقم </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34/41/61592</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وتاريخ 27/11/1434هـ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وخطابها رقم </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34/41/65613</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وتاريخ </w:t>
      </w:r>
      <w:r w:rsidRPr="00C677E3">
        <w:rPr>
          <w:rFonts w:ascii="Traditional Arabic" w:hAnsi="Traditional Arabic" w:cs="Traditional Arabic"/>
          <w:sz w:val="32"/>
          <w:szCs w:val="32"/>
          <w:rtl/>
        </w:rPr>
        <w:lastRenderedPageBreak/>
        <w:t>19/12/1434هـ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كما أنه ثابت ذلك بموجب الأصل إذ الأصل عدم الدوام حتى يثبت خلافه</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كما أن وكيل </w:t>
      </w:r>
      <w:r w:rsidRPr="00C677E3">
        <w:rPr>
          <w:rFonts w:ascii="Traditional Arabic" w:hAnsi="Traditional Arabic" w:cs="Traditional Arabic" w:hint="cs"/>
          <w:sz w:val="32"/>
          <w:szCs w:val="32"/>
          <w:rtl/>
        </w:rPr>
        <w:t>المدعى عليها</w:t>
      </w:r>
      <w:r w:rsidRPr="00C677E3">
        <w:rPr>
          <w:rFonts w:ascii="Traditional Arabic" w:hAnsi="Traditional Arabic" w:cs="Traditional Arabic"/>
          <w:sz w:val="32"/>
          <w:szCs w:val="32"/>
          <w:rtl/>
        </w:rPr>
        <w:t xml:space="preserve"> قد أقر على موكلته أنها كانت منقطعة عن الدوام للفترة محل المطالبة التي هي من تاريخ 12/11/1434هـ إلى شهر 4/1442هـ</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وإذا كان ذلك كذلك فإنه من المقرر شرعا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ونظاما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أن الموظف لا يستحق أجرا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إذا كان منقطعا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عن العمل المنوط به الأجر والمترتب عليه الاستحقاق المالي</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وبما أنه من الثابت انقطاع المدعى عليها للمدة محل المطالبة عن العمل المستحق بموجبه المال الذي صرف لها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وبما أنه من الثابت أيضا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بموجب إقرار وكيل المدعى عليها على موكلته استلامه للمبالغ محل المطالبة رغم انقطاعها عن العمل المستحق بموجبه المال الذي صرف لها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وبما أنه من المقرر شرعا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ضمان الأموال المعصومة في حال إتلافها أو استهلاكها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فإن المدعى عليها ملزمة برد ودفع المبالغ محل الدعوى للمد</w:t>
      </w:r>
      <w:r w:rsidRPr="00C677E3">
        <w:rPr>
          <w:rFonts w:ascii="Traditional Arabic" w:hAnsi="Traditional Arabic" w:cs="Traditional Arabic" w:hint="cs"/>
          <w:sz w:val="32"/>
          <w:szCs w:val="32"/>
          <w:rtl/>
        </w:rPr>
        <w:t>ع</w:t>
      </w:r>
      <w:r w:rsidRPr="00C677E3">
        <w:rPr>
          <w:rFonts w:ascii="Traditional Arabic" w:hAnsi="Traditional Arabic" w:cs="Traditional Arabic"/>
          <w:sz w:val="32"/>
          <w:szCs w:val="32"/>
          <w:rtl/>
        </w:rPr>
        <w:t>ى عليها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لأخذها لها دون وجه حق</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وهو ما تنتهي إليه الدائرة</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ولا ينال من ذلك ما ذكره وكيل </w:t>
      </w:r>
      <w:r w:rsidRPr="00C677E3">
        <w:rPr>
          <w:rFonts w:ascii="Traditional Arabic" w:hAnsi="Traditional Arabic" w:cs="Traditional Arabic" w:hint="cs"/>
          <w:sz w:val="32"/>
          <w:szCs w:val="32"/>
          <w:rtl/>
        </w:rPr>
        <w:t>المدعى عليها</w:t>
      </w:r>
      <w:r w:rsidRPr="00C677E3">
        <w:rPr>
          <w:rFonts w:ascii="Traditional Arabic" w:hAnsi="Traditional Arabic" w:cs="Traditional Arabic"/>
          <w:sz w:val="32"/>
          <w:szCs w:val="32"/>
          <w:rtl/>
        </w:rPr>
        <w:t xml:space="preserve"> بعدم علم موكلته وظنها أنه مرتب تقاعدي</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إذ بفرض التسليم بذلك فإن ذلك ليس مسوغا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لعدم ضمان المال الذي استلمته</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إذ الخطأ وعدم العلم من حيث الأصل لا يعد مسوغا</w:t>
      </w:r>
      <w:r w:rsidRPr="00C677E3">
        <w:rPr>
          <w:rFonts w:ascii="Traditional Arabic" w:hAnsi="Traditional Arabic" w:cs="Traditional Arabic" w:hint="cs"/>
          <w:sz w:val="32"/>
          <w:szCs w:val="32"/>
          <w:rtl/>
        </w:rPr>
        <w:t>ً</w:t>
      </w:r>
      <w:r w:rsidRPr="00C677E3">
        <w:rPr>
          <w:rFonts w:ascii="Traditional Arabic" w:hAnsi="Traditional Arabic" w:cs="Traditional Arabic"/>
          <w:sz w:val="32"/>
          <w:szCs w:val="32"/>
          <w:rtl/>
        </w:rPr>
        <w:t xml:space="preserve"> لعدم ضمان المال المعصوم في حال إتلافه أو استهلاكه.</w:t>
      </w:r>
    </w:p>
    <w:p w:rsidR="00AD6FC2" w:rsidRPr="00C677E3" w:rsidRDefault="00AD6FC2" w:rsidP="00AD6FC2">
      <w:pPr>
        <w:jc w:val="both"/>
        <w:rPr>
          <w:rFonts w:ascii="Traditional Arabic" w:hAnsi="Traditional Arabic" w:cs="Traditional Arabic"/>
          <w:b/>
          <w:bCs/>
          <w:sz w:val="32"/>
          <w:szCs w:val="32"/>
          <w:rtl/>
        </w:rPr>
      </w:pPr>
      <w:r w:rsidRPr="00C677E3">
        <w:rPr>
          <w:rFonts w:ascii="Traditional Arabic" w:hAnsi="Traditional Arabic" w:cs="Traditional Arabic"/>
          <w:b/>
          <w:bCs/>
          <w:sz w:val="32"/>
          <w:szCs w:val="32"/>
          <w:rtl/>
        </w:rPr>
        <w:t>لذلك حكمت الدائرة: في الدعوى رقم (905</w:t>
      </w:r>
      <w:r w:rsidRPr="00C677E3">
        <w:rPr>
          <w:rFonts w:ascii="Traditional Arabic" w:hAnsi="Traditional Arabic" w:cs="Traditional Arabic" w:hint="cs"/>
          <w:b/>
          <w:bCs/>
          <w:sz w:val="32"/>
          <w:szCs w:val="32"/>
          <w:rtl/>
        </w:rPr>
        <w:t>)</w:t>
      </w:r>
      <w:r w:rsidRPr="00C677E3">
        <w:rPr>
          <w:rFonts w:ascii="Traditional Arabic" w:hAnsi="Traditional Arabic" w:cs="Traditional Arabic"/>
          <w:b/>
          <w:bCs/>
          <w:sz w:val="32"/>
          <w:szCs w:val="32"/>
          <w:rtl/>
        </w:rPr>
        <w:t xml:space="preserve"> لعام 1442هـ بإلزام </w:t>
      </w:r>
      <w:r w:rsidRPr="00C677E3">
        <w:rPr>
          <w:rFonts w:ascii="Traditional Arabic" w:hAnsi="Traditional Arabic" w:cs="Traditional Arabic" w:hint="cs"/>
          <w:b/>
          <w:bCs/>
          <w:sz w:val="32"/>
          <w:szCs w:val="32"/>
          <w:rtl/>
        </w:rPr>
        <w:t>(...)</w:t>
      </w:r>
      <w:r w:rsidRPr="00C677E3">
        <w:rPr>
          <w:rFonts w:ascii="Traditional Arabic" w:hAnsi="Traditional Arabic" w:cs="Traditional Arabic"/>
          <w:b/>
          <w:bCs/>
          <w:sz w:val="32"/>
          <w:szCs w:val="32"/>
          <w:rtl/>
        </w:rPr>
        <w:t xml:space="preserve"> بأن تدفع لجامعة جازان مبلغا</w:t>
      </w:r>
      <w:r w:rsidRPr="00C677E3">
        <w:rPr>
          <w:rFonts w:ascii="Traditional Arabic" w:hAnsi="Traditional Arabic" w:cs="Traditional Arabic" w:hint="cs"/>
          <w:b/>
          <w:bCs/>
          <w:sz w:val="32"/>
          <w:szCs w:val="32"/>
          <w:rtl/>
        </w:rPr>
        <w:t>ً</w:t>
      </w:r>
      <w:r w:rsidRPr="00C677E3">
        <w:rPr>
          <w:rFonts w:ascii="Traditional Arabic" w:hAnsi="Traditional Arabic" w:cs="Traditional Arabic"/>
          <w:b/>
          <w:bCs/>
          <w:sz w:val="32"/>
          <w:szCs w:val="32"/>
          <w:rtl/>
        </w:rPr>
        <w:t xml:space="preserve"> قدره (498</w:t>
      </w:r>
      <w:r w:rsidRPr="00C677E3">
        <w:rPr>
          <w:rFonts w:ascii="Traditional Arabic" w:hAnsi="Traditional Arabic" w:cs="Traditional Arabic" w:hint="cs"/>
          <w:b/>
          <w:bCs/>
          <w:sz w:val="32"/>
          <w:szCs w:val="32"/>
          <w:rtl/>
        </w:rPr>
        <w:t>.</w:t>
      </w:r>
      <w:r w:rsidRPr="00C677E3">
        <w:rPr>
          <w:rFonts w:ascii="Traditional Arabic" w:hAnsi="Traditional Arabic" w:cs="Traditional Arabic"/>
          <w:b/>
          <w:bCs/>
          <w:sz w:val="32"/>
          <w:szCs w:val="32"/>
          <w:rtl/>
        </w:rPr>
        <w:t xml:space="preserve">467.68) </w:t>
      </w:r>
      <w:r w:rsidRPr="00C677E3">
        <w:rPr>
          <w:rFonts w:ascii="Traditional Arabic" w:hAnsi="Traditional Arabic" w:cs="Traditional Arabic" w:hint="cs"/>
          <w:b/>
          <w:bCs/>
          <w:sz w:val="32"/>
          <w:szCs w:val="32"/>
          <w:rtl/>
        </w:rPr>
        <w:t>أ</w:t>
      </w:r>
      <w:r w:rsidRPr="00C677E3">
        <w:rPr>
          <w:rFonts w:ascii="Traditional Arabic" w:hAnsi="Traditional Arabic" w:cs="Traditional Arabic"/>
          <w:b/>
          <w:bCs/>
          <w:sz w:val="32"/>
          <w:szCs w:val="32"/>
          <w:rtl/>
        </w:rPr>
        <w:t xml:space="preserve">ربعمئة وثمانية وتسعون </w:t>
      </w:r>
      <w:r w:rsidRPr="00C677E3">
        <w:rPr>
          <w:rFonts w:ascii="Traditional Arabic" w:hAnsi="Traditional Arabic" w:cs="Traditional Arabic" w:hint="cs"/>
          <w:b/>
          <w:bCs/>
          <w:sz w:val="32"/>
          <w:szCs w:val="32"/>
          <w:rtl/>
        </w:rPr>
        <w:t>أ</w:t>
      </w:r>
      <w:r w:rsidRPr="00C677E3">
        <w:rPr>
          <w:rFonts w:ascii="Traditional Arabic" w:hAnsi="Traditional Arabic" w:cs="Traditional Arabic"/>
          <w:b/>
          <w:bCs/>
          <w:sz w:val="32"/>
          <w:szCs w:val="32"/>
          <w:rtl/>
        </w:rPr>
        <w:t>لفا</w:t>
      </w:r>
      <w:r w:rsidRPr="00C677E3">
        <w:rPr>
          <w:rFonts w:ascii="Traditional Arabic" w:hAnsi="Traditional Arabic" w:cs="Traditional Arabic" w:hint="cs"/>
          <w:b/>
          <w:bCs/>
          <w:sz w:val="32"/>
          <w:szCs w:val="32"/>
          <w:rtl/>
        </w:rPr>
        <w:t>ً</w:t>
      </w:r>
      <w:r w:rsidRPr="00C677E3">
        <w:rPr>
          <w:rFonts w:ascii="Traditional Arabic" w:hAnsi="Traditional Arabic" w:cs="Traditional Arabic"/>
          <w:b/>
          <w:bCs/>
          <w:sz w:val="32"/>
          <w:szCs w:val="32"/>
          <w:rtl/>
        </w:rPr>
        <w:t xml:space="preserve"> و</w:t>
      </w:r>
      <w:r w:rsidRPr="00C677E3">
        <w:rPr>
          <w:rFonts w:ascii="Traditional Arabic" w:hAnsi="Traditional Arabic" w:cs="Traditional Arabic" w:hint="cs"/>
          <w:b/>
          <w:bCs/>
          <w:sz w:val="32"/>
          <w:szCs w:val="32"/>
          <w:rtl/>
        </w:rPr>
        <w:t>أ</w:t>
      </w:r>
      <w:r w:rsidRPr="00C677E3">
        <w:rPr>
          <w:rFonts w:ascii="Traditional Arabic" w:hAnsi="Traditional Arabic" w:cs="Traditional Arabic"/>
          <w:b/>
          <w:bCs/>
          <w:sz w:val="32"/>
          <w:szCs w:val="32"/>
          <w:rtl/>
        </w:rPr>
        <w:t>ربعمئة وسبعة وستون ريالا</w:t>
      </w:r>
      <w:r w:rsidRPr="00C677E3">
        <w:rPr>
          <w:rFonts w:ascii="Traditional Arabic" w:hAnsi="Traditional Arabic" w:cs="Traditional Arabic" w:hint="cs"/>
          <w:b/>
          <w:bCs/>
          <w:sz w:val="32"/>
          <w:szCs w:val="32"/>
          <w:rtl/>
        </w:rPr>
        <w:t>ً</w:t>
      </w:r>
      <w:r w:rsidRPr="00C677E3">
        <w:rPr>
          <w:rFonts w:ascii="Traditional Arabic" w:hAnsi="Traditional Arabic" w:cs="Traditional Arabic"/>
          <w:b/>
          <w:bCs/>
          <w:sz w:val="32"/>
          <w:szCs w:val="32"/>
          <w:rtl/>
        </w:rPr>
        <w:t xml:space="preserve"> وثمان وستون هللة.</w:t>
      </w:r>
    </w:p>
    <w:p w:rsidR="00AD6FC2" w:rsidRPr="00C677E3" w:rsidRDefault="00AD6FC2" w:rsidP="00AD6FC2">
      <w:pPr>
        <w:jc w:val="both"/>
        <w:rPr>
          <w:rFonts w:ascii="Traditional Arabic" w:hAnsi="Traditional Arabic" w:cs="Traditional Arabic"/>
          <w:b/>
          <w:bCs/>
          <w:sz w:val="32"/>
          <w:szCs w:val="32"/>
          <w:rtl/>
        </w:rPr>
      </w:pPr>
      <w:r w:rsidRPr="00C677E3">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C677E3" w:rsidRDefault="00AD6FC2" w:rsidP="00AD6FC2">
      <w:pPr>
        <w:jc w:val="both"/>
        <w:rPr>
          <w:rFonts w:ascii="Traditional Arabic" w:hAnsi="Traditional Arabic" w:cs="Traditional Arabic"/>
          <w:sz w:val="32"/>
          <w:szCs w:val="32"/>
          <w:rtl/>
        </w:rPr>
      </w:pPr>
    </w:p>
    <w:p w:rsidR="00AD6FC2" w:rsidRPr="00C677E3" w:rsidRDefault="00AD6FC2" w:rsidP="00AD6FC2">
      <w:pPr>
        <w:jc w:val="both"/>
        <w:rPr>
          <w:rFonts w:ascii="Traditional Arabic" w:hAnsi="Traditional Arabic" w:cs="Traditional Arabic"/>
          <w:b/>
          <w:bCs/>
          <w:sz w:val="32"/>
          <w:szCs w:val="32"/>
          <w:rtl/>
        </w:rPr>
      </w:pPr>
      <w:r w:rsidRPr="00C677E3">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C677E3">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0D3A9C" w:rsidRDefault="00AD6FC2" w:rsidP="00AD6FC2">
      <w:pPr>
        <w:jc w:val="both"/>
        <w:rPr>
          <w:rFonts w:ascii="Traditional Arabic" w:hAnsi="Traditional Arabic" w:cs="Traditional Arabic"/>
          <w:b/>
          <w:bCs/>
          <w:sz w:val="32"/>
          <w:szCs w:val="32"/>
        </w:rPr>
      </w:pPr>
      <w:r w:rsidRPr="000D3A9C">
        <w:rPr>
          <w:rFonts w:ascii="Traditional Arabic" w:hAnsi="Traditional Arabic" w:cs="Traditional Arabic"/>
          <w:b/>
          <w:bCs/>
          <w:sz w:val="32"/>
          <w:szCs w:val="32"/>
          <w:rtl/>
        </w:rPr>
        <w:lastRenderedPageBreak/>
        <w:t xml:space="preserve">رقم القضية في المحكمة الإدارية </w:t>
      </w:r>
      <w:r w:rsidRPr="000D3A9C">
        <w:rPr>
          <w:rFonts w:ascii="Traditional Arabic" w:hAnsi="Traditional Arabic" w:cs="Traditional Arabic" w:hint="cs"/>
          <w:b/>
          <w:bCs/>
          <w:sz w:val="32"/>
          <w:szCs w:val="32"/>
          <w:rtl/>
        </w:rPr>
        <w:t>163 لعام 1443هـ</w:t>
      </w:r>
    </w:p>
    <w:p w:rsidR="00AD6FC2" w:rsidRPr="000D3A9C" w:rsidRDefault="00AD6FC2" w:rsidP="00AD6FC2">
      <w:pPr>
        <w:jc w:val="both"/>
        <w:rPr>
          <w:rFonts w:ascii="Traditional Arabic" w:hAnsi="Traditional Arabic" w:cs="Traditional Arabic"/>
          <w:b/>
          <w:bCs/>
          <w:sz w:val="32"/>
          <w:szCs w:val="32"/>
        </w:rPr>
      </w:pPr>
      <w:r w:rsidRPr="000D3A9C">
        <w:rPr>
          <w:rFonts w:ascii="Traditional Arabic" w:hAnsi="Traditional Arabic" w:cs="Traditional Arabic"/>
          <w:b/>
          <w:bCs/>
          <w:sz w:val="32"/>
          <w:szCs w:val="32"/>
          <w:rtl/>
        </w:rPr>
        <w:t xml:space="preserve">رقم القضية في محكمة الاستئناف الإدارية </w:t>
      </w:r>
      <w:r w:rsidRPr="000D3A9C">
        <w:rPr>
          <w:rFonts w:ascii="Traditional Arabic" w:hAnsi="Traditional Arabic" w:cs="Traditional Arabic" w:hint="cs"/>
          <w:b/>
          <w:bCs/>
          <w:sz w:val="32"/>
          <w:szCs w:val="32"/>
          <w:rtl/>
        </w:rPr>
        <w:t>305 لعام 1443هـ</w:t>
      </w:r>
    </w:p>
    <w:p w:rsidR="00AD6FC2" w:rsidRPr="000D3A9C" w:rsidRDefault="00AD6FC2" w:rsidP="00AD6FC2">
      <w:pPr>
        <w:tabs>
          <w:tab w:val="left" w:pos="3461"/>
        </w:tabs>
        <w:jc w:val="both"/>
        <w:rPr>
          <w:rFonts w:ascii="Traditional Arabic" w:hAnsi="Traditional Arabic" w:cs="Traditional Arabic"/>
          <w:b/>
          <w:bCs/>
          <w:sz w:val="32"/>
          <w:szCs w:val="32"/>
          <w:rtl/>
        </w:rPr>
      </w:pPr>
      <w:r w:rsidRPr="000D3A9C">
        <w:rPr>
          <w:rFonts w:ascii="Traditional Arabic" w:hAnsi="Traditional Arabic" w:cs="Traditional Arabic"/>
          <w:b/>
          <w:bCs/>
          <w:sz w:val="32"/>
          <w:szCs w:val="32"/>
          <w:rtl/>
        </w:rPr>
        <w:t xml:space="preserve">تاريخ الجلسة </w:t>
      </w:r>
      <w:r w:rsidRPr="000D3A9C">
        <w:rPr>
          <w:rFonts w:ascii="Traditional Arabic" w:hAnsi="Traditional Arabic" w:cs="Traditional Arabic" w:hint="cs"/>
          <w:b/>
          <w:bCs/>
          <w:sz w:val="32"/>
          <w:szCs w:val="32"/>
          <w:rtl/>
        </w:rPr>
        <w:t>7</w:t>
      </w:r>
      <w:r w:rsidRPr="000D3A9C">
        <w:rPr>
          <w:rFonts w:ascii="Traditional Arabic" w:hAnsi="Traditional Arabic" w:cs="Traditional Arabic"/>
          <w:b/>
          <w:bCs/>
          <w:sz w:val="32"/>
          <w:szCs w:val="32"/>
          <w:rtl/>
        </w:rPr>
        <w:t>/</w:t>
      </w:r>
      <w:r w:rsidRPr="000D3A9C">
        <w:rPr>
          <w:rFonts w:ascii="Traditional Arabic" w:hAnsi="Traditional Arabic" w:cs="Traditional Arabic" w:hint="cs"/>
          <w:b/>
          <w:bCs/>
          <w:sz w:val="32"/>
          <w:szCs w:val="32"/>
          <w:rtl/>
        </w:rPr>
        <w:t>11</w:t>
      </w:r>
      <w:r w:rsidRPr="000D3A9C">
        <w:rPr>
          <w:rFonts w:ascii="Traditional Arabic" w:hAnsi="Traditional Arabic" w:cs="Traditional Arabic"/>
          <w:b/>
          <w:bCs/>
          <w:sz w:val="32"/>
          <w:szCs w:val="32"/>
          <w:rtl/>
        </w:rPr>
        <w:t>/144</w:t>
      </w:r>
      <w:r w:rsidRPr="000D3A9C">
        <w:rPr>
          <w:rFonts w:ascii="Traditional Arabic" w:hAnsi="Traditional Arabic" w:cs="Traditional Arabic" w:hint="cs"/>
          <w:b/>
          <w:bCs/>
          <w:sz w:val="32"/>
          <w:szCs w:val="32"/>
          <w:rtl/>
        </w:rPr>
        <w:t>3</w:t>
      </w:r>
      <w:r w:rsidRPr="000D3A9C">
        <w:rPr>
          <w:rFonts w:ascii="Traditional Arabic" w:hAnsi="Traditional Arabic" w:cs="Traditional Arabic"/>
          <w:b/>
          <w:bCs/>
          <w:sz w:val="32"/>
          <w:szCs w:val="32"/>
          <w:rtl/>
        </w:rPr>
        <w:t>هـ</w:t>
      </w:r>
      <w:r w:rsidRPr="000D3A9C">
        <w:rPr>
          <w:rFonts w:ascii="Traditional Arabic" w:hAnsi="Traditional Arabic" w:cs="Traditional Arabic"/>
          <w:b/>
          <w:bCs/>
          <w:sz w:val="32"/>
          <w:szCs w:val="32"/>
          <w:rtl/>
        </w:rPr>
        <w:tab/>
      </w:r>
    </w:p>
    <w:p w:rsidR="00AD6FC2" w:rsidRPr="000D3A9C" w:rsidRDefault="00AD6FC2" w:rsidP="00AD6FC2">
      <w:pPr>
        <w:tabs>
          <w:tab w:val="left" w:pos="3461"/>
        </w:tabs>
        <w:jc w:val="center"/>
        <w:rPr>
          <w:rFonts w:ascii="Traditional Arabic" w:hAnsi="Traditional Arabic" w:cs="Traditional Arabic"/>
          <w:b/>
          <w:bCs/>
          <w:sz w:val="32"/>
          <w:szCs w:val="32"/>
          <w:rtl/>
        </w:rPr>
      </w:pPr>
      <w:r w:rsidRPr="000D3A9C">
        <w:rPr>
          <w:rFonts w:ascii="Traditional Arabic" w:hAnsi="Traditional Arabic" w:cs="Traditional Arabic"/>
          <w:b/>
          <w:bCs/>
          <w:sz w:val="32"/>
          <w:szCs w:val="32"/>
          <w:rtl/>
        </w:rPr>
        <w:t>الموضوعات</w:t>
      </w:r>
    </w:p>
    <w:p w:rsidR="00AD6FC2" w:rsidRPr="000D3A9C" w:rsidRDefault="00AD6FC2" w:rsidP="00AD6FC2">
      <w:pPr>
        <w:jc w:val="both"/>
        <w:rPr>
          <w:rFonts w:ascii="Traditional Arabic" w:hAnsi="Traditional Arabic" w:cs="Traditional Arabic"/>
          <w:b/>
          <w:bCs/>
          <w:sz w:val="32"/>
          <w:szCs w:val="32"/>
          <w:rtl/>
        </w:rPr>
      </w:pPr>
      <w:r w:rsidRPr="000D3A9C">
        <w:rPr>
          <w:rFonts w:ascii="Traditional Arabic" w:hAnsi="Traditional Arabic" w:cs="Traditional Arabic"/>
          <w:b/>
          <w:bCs/>
          <w:sz w:val="32"/>
          <w:szCs w:val="32"/>
          <w:rtl/>
        </w:rPr>
        <w:t>منازعات إدارية أخرى – استرداد مبالغ من الجهة الإدارية –</w:t>
      </w:r>
      <w:r w:rsidRPr="000D3A9C">
        <w:rPr>
          <w:rFonts w:ascii="Traditional Arabic" w:hAnsi="Traditional Arabic" w:cs="Traditional Arabic" w:hint="cs"/>
          <w:b/>
          <w:bCs/>
          <w:sz w:val="32"/>
          <w:szCs w:val="32"/>
          <w:rtl/>
        </w:rPr>
        <w:t xml:space="preserve"> تنفيذ حكم قضائي لصالح مدين</w:t>
      </w:r>
      <w:r w:rsidRPr="000D3A9C">
        <w:rPr>
          <w:rFonts w:ascii="Traditional Arabic" w:hAnsi="Traditional Arabic" w:cs="Traditional Arabic"/>
          <w:b/>
          <w:bCs/>
          <w:sz w:val="32"/>
          <w:szCs w:val="32"/>
          <w:rtl/>
        </w:rPr>
        <w:t xml:space="preserve"> – </w:t>
      </w:r>
      <w:r w:rsidRPr="000D3A9C">
        <w:rPr>
          <w:rFonts w:ascii="Traditional Arabic" w:hAnsi="Traditional Arabic" w:cs="Traditional Arabic" w:hint="cs"/>
          <w:b/>
          <w:bCs/>
          <w:sz w:val="32"/>
          <w:szCs w:val="32"/>
          <w:rtl/>
        </w:rPr>
        <w:t xml:space="preserve">فقدان المبالغ </w:t>
      </w:r>
      <w:r w:rsidRPr="000D3A9C">
        <w:rPr>
          <w:rFonts w:ascii="Traditional Arabic" w:hAnsi="Traditional Arabic" w:cs="Traditional Arabic"/>
          <w:b/>
          <w:bCs/>
          <w:sz w:val="32"/>
          <w:szCs w:val="32"/>
          <w:rtl/>
        </w:rPr>
        <w:t>– مسؤولية الجهة الإدارية عن أعمال موظفيها</w:t>
      </w:r>
      <w:r w:rsidRPr="000D3A9C">
        <w:rPr>
          <w:rFonts w:ascii="Traditional Arabic" w:hAnsi="Traditional Arabic" w:cs="Traditional Arabic" w:hint="cs"/>
          <w:b/>
          <w:bCs/>
          <w:sz w:val="32"/>
          <w:szCs w:val="32"/>
          <w:rtl/>
        </w:rPr>
        <w:t xml:space="preserve"> </w:t>
      </w:r>
      <w:r w:rsidRPr="000D3A9C">
        <w:rPr>
          <w:rFonts w:ascii="Traditional Arabic" w:hAnsi="Traditional Arabic" w:cs="Traditional Arabic"/>
          <w:b/>
          <w:bCs/>
          <w:sz w:val="32"/>
          <w:szCs w:val="32"/>
          <w:rtl/>
        </w:rPr>
        <w:t>– إقرار الجهة الإدارية</w:t>
      </w:r>
      <w:r w:rsidRPr="000D3A9C">
        <w:rPr>
          <w:rFonts w:ascii="Traditional Arabic" w:hAnsi="Traditional Arabic" w:cs="Traditional Arabic" w:hint="cs"/>
          <w:b/>
          <w:bCs/>
          <w:sz w:val="32"/>
          <w:szCs w:val="32"/>
          <w:rtl/>
        </w:rPr>
        <w:t>.</w:t>
      </w:r>
    </w:p>
    <w:p w:rsidR="00AD6FC2" w:rsidRPr="000D3A9C" w:rsidRDefault="00AD6FC2" w:rsidP="00AD6FC2">
      <w:pPr>
        <w:tabs>
          <w:tab w:val="left" w:pos="3461"/>
        </w:tabs>
        <w:jc w:val="both"/>
        <w:rPr>
          <w:rFonts w:ascii="Traditional Arabic" w:hAnsi="Traditional Arabic" w:cs="Traditional Arabic"/>
          <w:color w:val="333333"/>
          <w:sz w:val="32"/>
          <w:szCs w:val="32"/>
          <w:shd w:val="clear" w:color="auto" w:fill="FEFEFE"/>
          <w:rtl/>
        </w:rPr>
      </w:pPr>
      <w:r w:rsidRPr="000D3A9C">
        <w:rPr>
          <w:rFonts w:ascii="Traditional Arabic" w:hAnsi="Traditional Arabic" w:cs="Traditional Arabic"/>
          <w:sz w:val="32"/>
          <w:szCs w:val="32"/>
          <w:rtl/>
        </w:rPr>
        <w:t>مُطالبة المدَّعي</w:t>
      </w:r>
      <w:r w:rsidRPr="000D3A9C">
        <w:rPr>
          <w:rFonts w:ascii="Traditional Arabic" w:hAnsi="Traditional Arabic" w:cs="Traditional Arabic" w:hint="cs"/>
          <w:sz w:val="32"/>
          <w:szCs w:val="32"/>
          <w:rtl/>
        </w:rPr>
        <w:t xml:space="preserve"> إلزام المدعى عليها بدفع المبالغ المتبقية والمسلمة إلى إدارة تنفيذ أحكام الحقوق المدنية لصالحه </w:t>
      </w:r>
      <w:r w:rsidRPr="000D3A9C">
        <w:rPr>
          <w:rFonts w:ascii="Traditional Arabic" w:hAnsi="Traditional Arabic" w:cs="Traditional Arabic"/>
          <w:sz w:val="32"/>
          <w:szCs w:val="32"/>
          <w:rtl/>
        </w:rPr>
        <w:t>–</w:t>
      </w:r>
      <w:r w:rsidRPr="000D3A9C">
        <w:rPr>
          <w:rFonts w:ascii="Traditional Arabic" w:hAnsi="Traditional Arabic" w:cs="Traditional Arabic" w:hint="cs"/>
          <w:sz w:val="32"/>
          <w:szCs w:val="32"/>
          <w:rtl/>
        </w:rPr>
        <w:t xml:space="preserve"> الثابت قيام المدعى عليها بتنفيذ حكم قضائي لصالح المدعي واستلام المبالغ المحكوم بها، وإقرارها بتسليم المدعي جزء المبالغ </w:t>
      </w:r>
      <w:r w:rsidRPr="000D3A9C">
        <w:rPr>
          <w:rFonts w:ascii="Traditional Arabic" w:hAnsi="Traditional Arabic" w:cs="Traditional Arabic"/>
          <w:sz w:val="32"/>
          <w:szCs w:val="32"/>
          <w:rtl/>
        </w:rPr>
        <w:t>–</w:t>
      </w:r>
      <w:r w:rsidRPr="000D3A9C">
        <w:rPr>
          <w:rFonts w:ascii="Traditional Arabic" w:hAnsi="Traditional Arabic" w:cs="Traditional Arabic" w:hint="cs"/>
          <w:sz w:val="32"/>
          <w:szCs w:val="32"/>
          <w:rtl/>
        </w:rPr>
        <w:t xml:space="preserve"> </w:t>
      </w:r>
      <w:r w:rsidRPr="000D3A9C">
        <w:rPr>
          <w:rFonts w:ascii="Traditional Arabic" w:hAnsi="Traditional Arabic" w:cs="Traditional Arabic" w:hint="cs"/>
          <w:color w:val="333333"/>
          <w:sz w:val="32"/>
          <w:szCs w:val="32"/>
          <w:shd w:val="clear" w:color="auto" w:fill="FEFEFE"/>
          <w:rtl/>
        </w:rPr>
        <w:t>ا</w:t>
      </w:r>
      <w:r w:rsidRPr="000D3A9C">
        <w:rPr>
          <w:rFonts w:ascii="Traditional Arabic" w:hAnsi="Traditional Arabic" w:cs="Traditional Arabic"/>
          <w:color w:val="333333"/>
          <w:sz w:val="32"/>
          <w:szCs w:val="32"/>
          <w:shd w:val="clear" w:color="auto" w:fill="FEFEFE"/>
          <w:rtl/>
        </w:rPr>
        <w:t>ستحقاق المدعي</w:t>
      </w:r>
      <w:r w:rsidRPr="000D3A9C">
        <w:rPr>
          <w:rFonts w:ascii="Traditional Arabic" w:hAnsi="Traditional Arabic" w:cs="Traditional Arabic" w:hint="cs"/>
          <w:color w:val="333333"/>
          <w:sz w:val="32"/>
          <w:szCs w:val="32"/>
          <w:shd w:val="clear" w:color="auto" w:fill="FEFEFE"/>
          <w:rtl/>
        </w:rPr>
        <w:t xml:space="preserve"> للجزء المتبقي من المبالغ </w:t>
      </w:r>
      <w:r w:rsidRPr="000D3A9C">
        <w:rPr>
          <w:rFonts w:ascii="Traditional Arabic" w:hAnsi="Traditional Arabic" w:cs="Traditional Arabic"/>
          <w:color w:val="333333"/>
          <w:sz w:val="32"/>
          <w:szCs w:val="32"/>
          <w:shd w:val="clear" w:color="auto" w:fill="FEFEFE"/>
          <w:rtl/>
        </w:rPr>
        <w:t>–</w:t>
      </w:r>
      <w:r w:rsidRPr="000D3A9C">
        <w:rPr>
          <w:rFonts w:ascii="Traditional Arabic" w:hAnsi="Traditional Arabic" w:cs="Traditional Arabic" w:hint="cs"/>
          <w:color w:val="333333"/>
          <w:sz w:val="32"/>
          <w:szCs w:val="32"/>
          <w:shd w:val="clear" w:color="auto" w:fill="FEFEFE"/>
          <w:rtl/>
        </w:rPr>
        <w:t xml:space="preserve"> عدم قبول </w:t>
      </w:r>
      <w:r w:rsidRPr="000D3A9C">
        <w:rPr>
          <w:rFonts w:ascii="Traditional Arabic" w:hAnsi="Traditional Arabic" w:cs="Traditional Arabic" w:hint="cs"/>
          <w:sz w:val="32"/>
          <w:szCs w:val="32"/>
          <w:rtl/>
        </w:rPr>
        <w:t xml:space="preserve">دفع المدعى عليها </w:t>
      </w:r>
      <w:r w:rsidRPr="000D3A9C">
        <w:rPr>
          <w:rFonts w:ascii="Traditional Arabic" w:hAnsi="Traditional Arabic" w:cs="Traditional Arabic" w:hint="cs"/>
          <w:color w:val="333333"/>
          <w:sz w:val="32"/>
          <w:szCs w:val="32"/>
          <w:shd w:val="clear" w:color="auto" w:fill="FEFEFE"/>
          <w:rtl/>
        </w:rPr>
        <w:t>بأن المبالغ كانت</w:t>
      </w:r>
      <w:r w:rsidRPr="000D3A9C">
        <w:rPr>
          <w:rFonts w:ascii="Traditional Arabic" w:hAnsi="Traditional Arabic" w:cs="Traditional Arabic"/>
          <w:color w:val="333333"/>
          <w:sz w:val="32"/>
          <w:szCs w:val="32"/>
          <w:shd w:val="clear" w:color="auto" w:fill="FEFEFE"/>
          <w:rtl/>
        </w:rPr>
        <w:t xml:space="preserve"> بعهدة أمين الصندوق السابق، وأنه يوجد عجز مالي لديه، وأن</w:t>
      </w:r>
      <w:r w:rsidRPr="000D3A9C">
        <w:rPr>
          <w:rFonts w:ascii="Traditional Arabic" w:hAnsi="Traditional Arabic" w:cs="Traditional Arabic" w:hint="cs"/>
          <w:color w:val="333333"/>
          <w:sz w:val="32"/>
          <w:szCs w:val="32"/>
          <w:shd w:val="clear" w:color="auto" w:fill="FEFEFE"/>
          <w:rtl/>
        </w:rPr>
        <w:t xml:space="preserve"> قضيته تحت نظر النيابة العامة؛ كون </w:t>
      </w:r>
      <w:r w:rsidRPr="000D3A9C">
        <w:rPr>
          <w:rFonts w:ascii="Traditional Arabic" w:hAnsi="Traditional Arabic" w:cs="Traditional Arabic"/>
          <w:color w:val="333333"/>
          <w:sz w:val="32"/>
          <w:szCs w:val="32"/>
          <w:shd w:val="clear" w:color="auto" w:fill="FEFEFE"/>
          <w:rtl/>
        </w:rPr>
        <w:t xml:space="preserve">المدعى عليها مسؤولة عن أعمال تابعها، </w:t>
      </w:r>
      <w:r w:rsidRPr="000D3A9C">
        <w:rPr>
          <w:rFonts w:ascii="Traditional Arabic" w:hAnsi="Traditional Arabic" w:cs="Traditional Arabic" w:hint="cs"/>
          <w:color w:val="333333"/>
          <w:sz w:val="32"/>
          <w:szCs w:val="32"/>
          <w:shd w:val="clear" w:color="auto" w:fill="FEFEFE"/>
          <w:rtl/>
        </w:rPr>
        <w:t>و</w:t>
      </w:r>
      <w:r w:rsidRPr="000D3A9C">
        <w:rPr>
          <w:rFonts w:ascii="Traditional Arabic" w:hAnsi="Traditional Arabic" w:cs="Traditional Arabic"/>
          <w:color w:val="333333"/>
          <w:sz w:val="32"/>
          <w:szCs w:val="32"/>
          <w:shd w:val="clear" w:color="auto" w:fill="FEFEFE"/>
          <w:rtl/>
        </w:rPr>
        <w:t xml:space="preserve">لها العود فيما بعد </w:t>
      </w:r>
      <w:r w:rsidRPr="000D3A9C">
        <w:rPr>
          <w:rFonts w:ascii="Traditional Arabic" w:hAnsi="Traditional Arabic" w:cs="Traditional Arabic" w:hint="cs"/>
          <w:color w:val="333333"/>
          <w:sz w:val="32"/>
          <w:szCs w:val="32"/>
          <w:shd w:val="clear" w:color="auto" w:fill="FEFEFE"/>
          <w:rtl/>
        </w:rPr>
        <w:t>عليه،</w:t>
      </w:r>
      <w:r w:rsidRPr="000D3A9C">
        <w:rPr>
          <w:rFonts w:ascii="Traditional Arabic" w:hAnsi="Traditional Arabic" w:cs="Traditional Arabic"/>
          <w:color w:val="333333"/>
          <w:sz w:val="32"/>
          <w:szCs w:val="32"/>
          <w:shd w:val="clear" w:color="auto" w:fill="FEFEFE"/>
          <w:rtl/>
        </w:rPr>
        <w:t xml:space="preserve"> دون </w:t>
      </w:r>
      <w:r w:rsidRPr="000D3A9C">
        <w:rPr>
          <w:rFonts w:ascii="Traditional Arabic" w:hAnsi="Traditional Arabic" w:cs="Traditional Arabic" w:hint="cs"/>
          <w:color w:val="333333"/>
          <w:sz w:val="32"/>
          <w:szCs w:val="32"/>
          <w:shd w:val="clear" w:color="auto" w:fill="FEFEFE"/>
          <w:rtl/>
        </w:rPr>
        <w:t>إدخال</w:t>
      </w:r>
      <w:r w:rsidRPr="000D3A9C">
        <w:rPr>
          <w:rFonts w:ascii="Traditional Arabic" w:hAnsi="Traditional Arabic" w:cs="Traditional Arabic"/>
          <w:color w:val="333333"/>
          <w:sz w:val="32"/>
          <w:szCs w:val="32"/>
          <w:shd w:val="clear" w:color="auto" w:fill="FEFEFE"/>
          <w:rtl/>
        </w:rPr>
        <w:t xml:space="preserve"> أصحاب الحقوق ب</w:t>
      </w:r>
      <w:r w:rsidRPr="000D3A9C">
        <w:rPr>
          <w:rFonts w:ascii="Traditional Arabic" w:hAnsi="Traditional Arabic" w:cs="Traditional Arabic" w:hint="cs"/>
          <w:color w:val="333333"/>
          <w:sz w:val="32"/>
          <w:szCs w:val="32"/>
          <w:shd w:val="clear" w:color="auto" w:fill="FEFEFE"/>
          <w:rtl/>
        </w:rPr>
        <w:t xml:space="preserve">ذلك </w:t>
      </w:r>
      <w:r w:rsidRPr="000D3A9C">
        <w:rPr>
          <w:rFonts w:ascii="Traditional Arabic" w:hAnsi="Traditional Arabic" w:cs="Traditional Arabic"/>
          <w:color w:val="333333"/>
          <w:sz w:val="32"/>
          <w:szCs w:val="32"/>
          <w:shd w:val="clear" w:color="auto" w:fill="FEFEFE"/>
          <w:rtl/>
        </w:rPr>
        <w:t>–</w:t>
      </w:r>
      <w:r w:rsidRPr="000D3A9C">
        <w:rPr>
          <w:rFonts w:ascii="Traditional Arabic" w:hAnsi="Traditional Arabic" w:cs="Traditional Arabic" w:hint="cs"/>
          <w:color w:val="333333"/>
          <w:sz w:val="32"/>
          <w:szCs w:val="32"/>
          <w:shd w:val="clear" w:color="auto" w:fill="FEFEFE"/>
          <w:rtl/>
        </w:rPr>
        <w:t xml:space="preserve"> </w:t>
      </w:r>
      <w:r w:rsidRPr="000D3A9C">
        <w:rPr>
          <w:rFonts w:ascii="Traditional Arabic" w:hAnsi="Traditional Arabic" w:cs="Traditional Arabic"/>
          <w:color w:val="333333"/>
          <w:sz w:val="32"/>
          <w:szCs w:val="32"/>
          <w:shd w:val="clear" w:color="auto" w:fill="FEFEFE"/>
          <w:rtl/>
        </w:rPr>
        <w:t xml:space="preserve">أثر ذلك: إلزام المدعى عليها بدفع </w:t>
      </w:r>
      <w:r w:rsidRPr="000D3A9C">
        <w:rPr>
          <w:rFonts w:ascii="Traditional Arabic" w:hAnsi="Traditional Arabic" w:cs="Traditional Arabic" w:hint="cs"/>
          <w:color w:val="333333"/>
          <w:sz w:val="32"/>
          <w:szCs w:val="32"/>
          <w:shd w:val="clear" w:color="auto" w:fill="FEFEFE"/>
          <w:rtl/>
        </w:rPr>
        <w:t>المبلغ المستحق للمدعي</w:t>
      </w:r>
      <w:r w:rsidRPr="000D3A9C">
        <w:rPr>
          <w:rFonts w:ascii="Traditional Arabic" w:hAnsi="Traditional Arabic" w:cs="Traditional Arabic"/>
          <w:color w:val="333333"/>
          <w:sz w:val="32"/>
          <w:szCs w:val="32"/>
          <w:shd w:val="clear" w:color="auto" w:fill="FEFEFE"/>
          <w:rtl/>
        </w:rPr>
        <w:t>.</w:t>
      </w:r>
    </w:p>
    <w:p w:rsidR="00AD6FC2" w:rsidRPr="000D3A9C" w:rsidRDefault="00AD6FC2" w:rsidP="00AD6FC2">
      <w:pPr>
        <w:tabs>
          <w:tab w:val="left" w:pos="3461"/>
        </w:tabs>
        <w:rPr>
          <w:rFonts w:ascii="Traditional Arabic" w:hAnsi="Traditional Arabic" w:cs="Traditional Arabic"/>
          <w:sz w:val="32"/>
          <w:szCs w:val="32"/>
          <w:rtl/>
        </w:rPr>
      </w:pPr>
    </w:p>
    <w:p w:rsidR="00AD6FC2" w:rsidRPr="000D3A9C" w:rsidRDefault="00AD6FC2" w:rsidP="00AD6FC2">
      <w:pPr>
        <w:tabs>
          <w:tab w:val="left" w:pos="3461"/>
        </w:tabs>
        <w:jc w:val="center"/>
        <w:rPr>
          <w:rFonts w:ascii="Traditional Arabic" w:hAnsi="Traditional Arabic" w:cs="Traditional Arabic"/>
          <w:b/>
          <w:bCs/>
          <w:sz w:val="32"/>
          <w:szCs w:val="32"/>
          <w:rtl/>
        </w:rPr>
      </w:pPr>
      <w:r w:rsidRPr="000D3A9C">
        <w:rPr>
          <w:rFonts w:ascii="Traditional Arabic" w:hAnsi="Traditional Arabic" w:cs="Traditional Arabic" w:hint="cs"/>
          <w:b/>
          <w:bCs/>
          <w:sz w:val="32"/>
          <w:szCs w:val="32"/>
          <w:rtl/>
        </w:rPr>
        <w:t>الوقائع</w:t>
      </w:r>
    </w:p>
    <w:p w:rsidR="00AD6FC2" w:rsidRPr="000D3A9C" w:rsidRDefault="00AD6FC2" w:rsidP="00AD6FC2">
      <w:pPr>
        <w:tabs>
          <w:tab w:val="left" w:pos="3461"/>
        </w:tabs>
        <w:jc w:val="both"/>
        <w:rPr>
          <w:rFonts w:ascii="Traditional Arabic" w:hAnsi="Traditional Arabic" w:cs="Traditional Arabic"/>
          <w:color w:val="333333"/>
          <w:sz w:val="32"/>
          <w:szCs w:val="32"/>
          <w:shd w:val="clear" w:color="auto" w:fill="FEFEFE"/>
          <w:rtl/>
        </w:rPr>
      </w:pPr>
      <w:r w:rsidRPr="000D3A9C">
        <w:rPr>
          <w:rFonts w:ascii="Traditional Arabic" w:hAnsi="Traditional Arabic" w:cs="Traditional Arabic"/>
          <w:color w:val="333333"/>
          <w:sz w:val="32"/>
          <w:szCs w:val="32"/>
          <w:shd w:val="clear" w:color="auto" w:fill="FEFEFE"/>
          <w:rtl/>
        </w:rPr>
        <w:t>تجمل وقائع هذه الدعوى بالقدر اللازم لإصدار الحكم فيها بأنه بتاريخ 4/4/1443هـ تقدم المدعي بصحيفة دعوى ضد المدعى عليها تضمنت: أن له مبلغاً قدره (90</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000) تسعون ألف ريال لدى إدارة تنفيذ الأحكام الحقوقية بالجوف التابعة لشرطة سكاكا، واستلم منها مبلغ</w:t>
      </w:r>
      <w:r w:rsidRPr="000D3A9C">
        <w:rPr>
          <w:rFonts w:ascii="Traditional Arabic" w:hAnsi="Traditional Arabic" w:cs="Traditional Arabic" w:hint="cs"/>
          <w:color w:val="333333"/>
          <w:sz w:val="32"/>
          <w:szCs w:val="32"/>
          <w:shd w:val="clear" w:color="auto" w:fill="FEFEFE"/>
          <w:rtl/>
        </w:rPr>
        <w:t>اً</w:t>
      </w:r>
      <w:r w:rsidRPr="000D3A9C">
        <w:rPr>
          <w:rFonts w:ascii="Traditional Arabic" w:hAnsi="Traditional Arabic" w:cs="Traditional Arabic"/>
          <w:color w:val="333333"/>
          <w:sz w:val="32"/>
          <w:szCs w:val="32"/>
          <w:shd w:val="clear" w:color="auto" w:fill="FEFEFE"/>
          <w:rtl/>
        </w:rPr>
        <w:t xml:space="preserve"> قدره (4500) ريال</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وتبقى له (85</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500) خمسة وثمانون ألف</w:t>
      </w:r>
      <w:r w:rsidRPr="000D3A9C">
        <w:rPr>
          <w:rFonts w:ascii="Traditional Arabic" w:hAnsi="Traditional Arabic" w:cs="Traditional Arabic" w:hint="cs"/>
          <w:color w:val="333333"/>
          <w:sz w:val="32"/>
          <w:szCs w:val="32"/>
          <w:shd w:val="clear" w:color="auto" w:fill="FEFEFE"/>
          <w:rtl/>
        </w:rPr>
        <w:t>اً</w:t>
      </w:r>
      <w:r w:rsidRPr="000D3A9C">
        <w:rPr>
          <w:rFonts w:ascii="Traditional Arabic" w:hAnsi="Traditional Arabic" w:cs="Traditional Arabic"/>
          <w:color w:val="333333"/>
          <w:sz w:val="32"/>
          <w:szCs w:val="32"/>
          <w:shd w:val="clear" w:color="auto" w:fill="FEFEFE"/>
          <w:rtl/>
        </w:rPr>
        <w:t xml:space="preserve"> وخمسمئة ريال، وختم الصحيفة بطلب إلزام المدعى عليها بدفعه له. وبقيد صحيفة الدعوى وإحالتها إلى هذه الدائرة</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عقدت في سبيل نظرها عدة جلسات، قدم خلالها ممثل المدعى عليها مذكرة تضمنت: أنه بالرجوع إلى السجلات والكشوفات فقد ثبت استحصال مبلغ قدره (90</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000) ريال لصالح المدعي بموجب صك الحكم رقم (</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وتاريخ 18/9/1443هـ، وقد استلم المدعي منها مبلغاً قدره (46</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500) ريال حسب الكشوفات وسندات الصرف وإقرار المدعي</w:t>
      </w:r>
      <w:r w:rsidRPr="000D3A9C">
        <w:rPr>
          <w:rFonts w:ascii="Traditional Arabic" w:hAnsi="Traditional Arabic" w:cs="Traditional Arabic" w:hint="cs"/>
          <w:color w:val="333333"/>
          <w:sz w:val="32"/>
          <w:szCs w:val="32"/>
          <w:shd w:val="clear" w:color="auto" w:fill="FEFEFE"/>
          <w:rtl/>
        </w:rPr>
        <w:t xml:space="preserve"> </w:t>
      </w:r>
      <w:r w:rsidRPr="000D3A9C">
        <w:rPr>
          <w:rFonts w:ascii="Traditional Arabic" w:hAnsi="Traditional Arabic" w:cs="Traditional Arabic"/>
          <w:color w:val="333333"/>
          <w:sz w:val="32"/>
          <w:szCs w:val="32"/>
          <w:shd w:val="clear" w:color="auto" w:fill="FEFEFE"/>
          <w:rtl/>
        </w:rPr>
        <w:t>المرفق</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وأما فيما يخص باقي المبلغ وقدره (43</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500) ريال؛ فلم يثبت تسليمه لمستحقه، وهو عهدة عند أمين الصندوق السابق، وتوجد قضية عجز منظورة لدى جهة التحقيق بفرع النيابة العامة بمنطقة الجوف، والمسجلة بالرقم الجنائي (</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وكامل الأوراق رهن التحقيق ولم يصدر بحقه أي قرارات أو أحكام حتى تاريخه، وختم المذكرة بطلب عدم قبول الـدعـوى لرفعها قبل انتهاء إجراءات التحقيق في الدعوى الجنائية والمتهم فيها أمين الصندوق السابق. ثم في جلسة اليوم ذكر المدعي أن ما ورد بمذكرة ممثل المدعى عليها بأنه استلم مبلغاً قدره (46</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500) ريال وليس (4500) ريال؛ أن ذلك صواباً، وأن المتبقي له حالياً</w:t>
      </w:r>
      <w:r w:rsidRPr="000D3A9C">
        <w:rPr>
          <w:rFonts w:ascii="Traditional Arabic" w:hAnsi="Traditional Arabic" w:cs="Traditional Arabic" w:hint="cs"/>
          <w:color w:val="333333"/>
          <w:sz w:val="32"/>
          <w:szCs w:val="32"/>
          <w:shd w:val="clear" w:color="auto" w:fill="FEFEFE"/>
          <w:rtl/>
        </w:rPr>
        <w:t xml:space="preserve"> قدره</w:t>
      </w:r>
      <w:r w:rsidRPr="000D3A9C">
        <w:rPr>
          <w:rFonts w:ascii="Traditional Arabic" w:hAnsi="Traditional Arabic" w:cs="Traditional Arabic"/>
          <w:color w:val="333333"/>
          <w:sz w:val="32"/>
          <w:szCs w:val="32"/>
          <w:shd w:val="clear" w:color="auto" w:fill="FEFEFE"/>
          <w:rtl/>
        </w:rPr>
        <w:t xml:space="preserve"> (43</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500) </w:t>
      </w:r>
      <w:r w:rsidRPr="000D3A9C">
        <w:rPr>
          <w:rFonts w:ascii="Traditional Arabic" w:hAnsi="Traditional Arabic" w:cs="Traditional Arabic"/>
          <w:color w:val="333333"/>
          <w:sz w:val="32"/>
          <w:szCs w:val="32"/>
          <w:shd w:val="clear" w:color="auto" w:fill="FEFEFE"/>
          <w:rtl/>
        </w:rPr>
        <w:lastRenderedPageBreak/>
        <w:t>ثلاثة وأربعون ألف</w:t>
      </w:r>
      <w:r w:rsidRPr="000D3A9C">
        <w:rPr>
          <w:rFonts w:ascii="Traditional Arabic" w:hAnsi="Traditional Arabic" w:cs="Traditional Arabic" w:hint="cs"/>
          <w:color w:val="333333"/>
          <w:sz w:val="32"/>
          <w:szCs w:val="32"/>
          <w:shd w:val="clear" w:color="auto" w:fill="FEFEFE"/>
          <w:rtl/>
        </w:rPr>
        <w:t>اً</w:t>
      </w:r>
      <w:r w:rsidRPr="000D3A9C">
        <w:rPr>
          <w:rFonts w:ascii="Traditional Arabic" w:hAnsi="Traditional Arabic" w:cs="Traditional Arabic"/>
          <w:color w:val="333333"/>
          <w:sz w:val="32"/>
          <w:szCs w:val="32"/>
          <w:shd w:val="clear" w:color="auto" w:fill="FEFEFE"/>
          <w:rtl/>
        </w:rPr>
        <w:t xml:space="preserve"> وخمسمئة ريال فقط. ولصلاحية الدعوى للفصل فيها، قررت الدائرة رفع الجلسة للمداولة ثم في ذات الجلسة نطق بالحكم.</w:t>
      </w:r>
    </w:p>
    <w:p w:rsidR="00AD6FC2" w:rsidRPr="000D3A9C" w:rsidRDefault="00AD6FC2" w:rsidP="00AD6FC2">
      <w:pPr>
        <w:jc w:val="center"/>
        <w:rPr>
          <w:rFonts w:ascii="Traditional Arabic" w:hAnsi="Traditional Arabic" w:cs="Traditional Arabic"/>
          <w:sz w:val="32"/>
          <w:szCs w:val="32"/>
          <w:rtl/>
        </w:rPr>
      </w:pPr>
      <w:r w:rsidRPr="000D3A9C">
        <w:rPr>
          <w:rFonts w:ascii="Traditional Arabic" w:hAnsi="Traditional Arabic" w:cs="Traditional Arabic"/>
          <w:b/>
          <w:bCs/>
          <w:sz w:val="32"/>
          <w:szCs w:val="32"/>
          <w:rtl/>
        </w:rPr>
        <w:t>الأسباب</w:t>
      </w:r>
    </w:p>
    <w:p w:rsidR="00AD6FC2" w:rsidRPr="000D3A9C" w:rsidRDefault="00AD6FC2" w:rsidP="00AD6FC2">
      <w:pPr>
        <w:jc w:val="both"/>
        <w:rPr>
          <w:rFonts w:ascii="Traditional Arabic" w:hAnsi="Traditional Arabic" w:cs="Traditional Arabic"/>
          <w:color w:val="333333"/>
          <w:sz w:val="32"/>
          <w:szCs w:val="32"/>
          <w:shd w:val="clear" w:color="auto" w:fill="FEFEFE"/>
          <w:rtl/>
        </w:rPr>
      </w:pPr>
      <w:r w:rsidRPr="000D3A9C">
        <w:rPr>
          <w:rFonts w:ascii="Traditional Arabic" w:hAnsi="Traditional Arabic" w:cs="Traditional Arabic"/>
          <w:color w:val="333333"/>
          <w:sz w:val="32"/>
          <w:szCs w:val="32"/>
          <w:shd w:val="clear" w:color="auto" w:fill="FEFEFE"/>
          <w:rtl/>
        </w:rPr>
        <w:t xml:space="preserve">لما كان المدعي يطلب إلزام المدعى عليها بأن تدفع له المبلغ المتبقي له </w:t>
      </w:r>
      <w:r w:rsidRPr="000D3A9C">
        <w:rPr>
          <w:rFonts w:ascii="Traditional Arabic" w:hAnsi="Traditional Arabic" w:cs="Traditional Arabic" w:hint="cs"/>
          <w:color w:val="333333"/>
          <w:sz w:val="32"/>
          <w:szCs w:val="32"/>
          <w:shd w:val="clear" w:color="auto" w:fill="FEFEFE"/>
          <w:rtl/>
        </w:rPr>
        <w:t>و</w:t>
      </w:r>
      <w:r w:rsidRPr="000D3A9C">
        <w:rPr>
          <w:rFonts w:ascii="Traditional Arabic" w:hAnsi="Traditional Arabic" w:cs="Traditional Arabic"/>
          <w:color w:val="333333"/>
          <w:sz w:val="32"/>
          <w:szCs w:val="32"/>
          <w:shd w:val="clear" w:color="auto" w:fill="FEFEFE"/>
          <w:rtl/>
        </w:rPr>
        <w:t xml:space="preserve">المسلّم </w:t>
      </w:r>
      <w:r w:rsidRPr="000D3A9C">
        <w:rPr>
          <w:rFonts w:ascii="Traditional Arabic" w:hAnsi="Traditional Arabic" w:cs="Traditional Arabic" w:hint="cs"/>
          <w:color w:val="333333"/>
          <w:sz w:val="32"/>
          <w:szCs w:val="32"/>
          <w:shd w:val="clear" w:color="auto" w:fill="FEFEFE"/>
          <w:rtl/>
        </w:rPr>
        <w:t>إلى</w:t>
      </w:r>
      <w:r w:rsidRPr="000D3A9C">
        <w:rPr>
          <w:rFonts w:ascii="Traditional Arabic" w:hAnsi="Traditional Arabic" w:cs="Traditional Arabic"/>
          <w:color w:val="333333"/>
          <w:sz w:val="32"/>
          <w:szCs w:val="32"/>
          <w:shd w:val="clear" w:color="auto" w:fill="FEFEFE"/>
          <w:rtl/>
        </w:rPr>
        <w:t xml:space="preserve"> إدارة تنفيذ أحكام الحقوق المدنية وقدره (43</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500) ثلاثة وأربعون ألف</w:t>
      </w:r>
      <w:r w:rsidRPr="000D3A9C">
        <w:rPr>
          <w:rFonts w:ascii="Traditional Arabic" w:hAnsi="Traditional Arabic" w:cs="Traditional Arabic" w:hint="cs"/>
          <w:color w:val="333333"/>
          <w:sz w:val="32"/>
          <w:szCs w:val="32"/>
          <w:shd w:val="clear" w:color="auto" w:fill="FEFEFE"/>
          <w:rtl/>
        </w:rPr>
        <w:t>اً</w:t>
      </w:r>
      <w:r w:rsidRPr="000D3A9C">
        <w:rPr>
          <w:rFonts w:ascii="Traditional Arabic" w:hAnsi="Traditional Arabic" w:cs="Traditional Arabic"/>
          <w:color w:val="333333"/>
          <w:sz w:val="32"/>
          <w:szCs w:val="32"/>
          <w:shd w:val="clear" w:color="auto" w:fill="FEFEFE"/>
          <w:rtl/>
        </w:rPr>
        <w:t xml:space="preserve"> وخمسمئة ريال</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وعليه فإن دعواه تُعدُّ من دعاوى المنازعات الإدارية الأخرى التي تختص المحاكم الإداريَّة ولائيّا</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بنظرها وفقا</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للفقرة (و) من المادة (13) من نظام ديوان المظالم الصادر بالمرسوم الملكي رقم (م/78) وتاريخ 19/9/1428هـ والتي نصت على أن تختص المحاكم الإداريَّة بالفصل في الآتي</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و-المنازعات الإدارية الأخرى</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وأما عن قبول الدعوى</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فلما كان نظام المرافعات أمام ديوان المظالم الصادر بالمرسوم الملكي رقم (م/3) وتاريخ 22/1/1435هـ لم يتضمن تحديداً لمدد شكلية لقبول الدعوى فيما يندرج تحت تكييف المنازعات الإدارية الأخرى؛ فإن الدائرة تنتهي مع ذلك إلى قبول هذه الدعوى شكلاً. وأما عن موضوع الدعوى</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فحيث البين من الدعوى والإجابة أن المدعى عليها نفذت حكماً لصالح المدعي واستلمت مبلغاً قدره (90</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000) تسعون ألف ريال، وسلمت المدعي منه مبلغاً قدره (46</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500) ستة وأربعون ألف</w:t>
      </w:r>
      <w:r w:rsidRPr="000D3A9C">
        <w:rPr>
          <w:rFonts w:ascii="Traditional Arabic" w:hAnsi="Traditional Arabic" w:cs="Traditional Arabic" w:hint="cs"/>
          <w:color w:val="333333"/>
          <w:sz w:val="32"/>
          <w:szCs w:val="32"/>
          <w:shd w:val="clear" w:color="auto" w:fill="FEFEFE"/>
          <w:rtl/>
        </w:rPr>
        <w:t>اً</w:t>
      </w:r>
      <w:r w:rsidRPr="000D3A9C">
        <w:rPr>
          <w:rFonts w:ascii="Traditional Arabic" w:hAnsi="Traditional Arabic" w:cs="Traditional Arabic"/>
          <w:color w:val="333333"/>
          <w:sz w:val="32"/>
          <w:szCs w:val="32"/>
          <w:shd w:val="clear" w:color="auto" w:fill="FEFEFE"/>
          <w:rtl/>
        </w:rPr>
        <w:t xml:space="preserve"> وخمسمئة ريال</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وهو ما أقر به المدعي، وتبقى لديها -وفقاً لما ذكر</w:t>
      </w:r>
      <w:r w:rsidRPr="000D3A9C">
        <w:rPr>
          <w:rFonts w:ascii="Traditional Arabic" w:hAnsi="Traditional Arabic" w:cs="Traditional Arabic" w:hint="cs"/>
          <w:color w:val="333333"/>
          <w:sz w:val="32"/>
          <w:szCs w:val="32"/>
          <w:shd w:val="clear" w:color="auto" w:fill="FEFEFE"/>
          <w:rtl/>
        </w:rPr>
        <w:t>ه</w:t>
      </w:r>
      <w:r w:rsidRPr="000D3A9C">
        <w:rPr>
          <w:rFonts w:ascii="Traditional Arabic" w:hAnsi="Traditional Arabic" w:cs="Traditional Arabic"/>
          <w:color w:val="333333"/>
          <w:sz w:val="32"/>
          <w:szCs w:val="32"/>
          <w:shd w:val="clear" w:color="auto" w:fill="FEFEFE"/>
          <w:rtl/>
        </w:rPr>
        <w:t xml:space="preserve"> ممثل المدعى عليها- مبلغاً قدره (43</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500) ثلاثة وأربعون ألف</w:t>
      </w:r>
      <w:r w:rsidRPr="000D3A9C">
        <w:rPr>
          <w:rFonts w:ascii="Traditional Arabic" w:hAnsi="Traditional Arabic" w:cs="Traditional Arabic" w:hint="cs"/>
          <w:color w:val="333333"/>
          <w:sz w:val="32"/>
          <w:szCs w:val="32"/>
          <w:shd w:val="clear" w:color="auto" w:fill="FEFEFE"/>
          <w:rtl/>
        </w:rPr>
        <w:t>اً</w:t>
      </w:r>
      <w:r w:rsidRPr="000D3A9C">
        <w:rPr>
          <w:rFonts w:ascii="Traditional Arabic" w:hAnsi="Traditional Arabic" w:cs="Traditional Arabic"/>
          <w:color w:val="333333"/>
          <w:sz w:val="32"/>
          <w:szCs w:val="32"/>
          <w:shd w:val="clear" w:color="auto" w:fill="FEFEFE"/>
          <w:rtl/>
        </w:rPr>
        <w:t xml:space="preserve"> وخمسمئة ريال لم تسلمه المدعي، والذي يمثل مبلغ المطالبة، وحيث ثبت لدى الدائرة استحقاق المدعي لهذا المبلغ؛ مما تنتهي معه الدائرة إلى إلزام المدعى عليها بدفعه للمدعي. ولا ينال من ذلك ما جاء في دفاع المدعى عليها من أن هذا المبلغ بعهدة أمين الصندوق السابق، وأنه يوجد عجز مالي لديه</w:t>
      </w:r>
      <w:r w:rsidRPr="000D3A9C">
        <w:rPr>
          <w:rFonts w:ascii="Traditional Arabic" w:hAnsi="Traditional Arabic" w:cs="Traditional Arabic" w:hint="cs"/>
          <w:color w:val="333333"/>
          <w:sz w:val="32"/>
          <w:szCs w:val="32"/>
          <w:shd w:val="clear" w:color="auto" w:fill="FEFEFE"/>
          <w:rtl/>
        </w:rPr>
        <w:t>،</w:t>
      </w:r>
      <w:r w:rsidRPr="000D3A9C">
        <w:rPr>
          <w:rFonts w:ascii="Traditional Arabic" w:hAnsi="Traditional Arabic" w:cs="Traditional Arabic"/>
          <w:color w:val="333333"/>
          <w:sz w:val="32"/>
          <w:szCs w:val="32"/>
          <w:shd w:val="clear" w:color="auto" w:fill="FEFEFE"/>
          <w:rtl/>
        </w:rPr>
        <w:t xml:space="preserve"> وأن النيابة العامة تنظر في هذه القضية؛ إذ إن المدعى عليها مسؤولة عن أعمال تابعها، ولا علاقة للمدعي ولا شأن له بذلك، وحيث لها العود فيما بعد عمّن تسبب بالضرر، دون إدماج أصحاب الحقوق بما يقع لديها من خلل وقصور.</w:t>
      </w:r>
    </w:p>
    <w:p w:rsidR="00AD6FC2" w:rsidRPr="000D3A9C" w:rsidRDefault="00AD6FC2" w:rsidP="00AD6FC2">
      <w:pPr>
        <w:jc w:val="both"/>
        <w:rPr>
          <w:rFonts w:ascii="Traditional Arabic" w:hAnsi="Traditional Arabic" w:cs="Traditional Arabic"/>
          <w:b/>
          <w:bCs/>
          <w:sz w:val="32"/>
          <w:szCs w:val="32"/>
          <w:rtl/>
        </w:rPr>
      </w:pPr>
      <w:r w:rsidRPr="000D3A9C">
        <w:rPr>
          <w:rFonts w:ascii="Traditional Arabic" w:hAnsi="Traditional Arabic" w:cs="Traditional Arabic"/>
          <w:b/>
          <w:bCs/>
          <w:sz w:val="32"/>
          <w:szCs w:val="32"/>
          <w:rtl/>
        </w:rPr>
        <w:t xml:space="preserve">لذلك حكمت الدائرة: بإلزام شرطة مدينة سكاكا بأن تدفع للمدعي </w:t>
      </w:r>
      <w:r w:rsidRPr="000D3A9C">
        <w:rPr>
          <w:rFonts w:ascii="Traditional Arabic" w:hAnsi="Traditional Arabic" w:cs="Traditional Arabic" w:hint="cs"/>
          <w:b/>
          <w:bCs/>
          <w:sz w:val="32"/>
          <w:szCs w:val="32"/>
          <w:rtl/>
        </w:rPr>
        <w:t>(...)</w:t>
      </w:r>
      <w:r w:rsidRPr="000D3A9C">
        <w:rPr>
          <w:rFonts w:ascii="Traditional Arabic" w:hAnsi="Traditional Arabic" w:cs="Traditional Arabic"/>
          <w:b/>
          <w:bCs/>
          <w:sz w:val="32"/>
          <w:szCs w:val="32"/>
          <w:rtl/>
        </w:rPr>
        <w:t xml:space="preserve"> مبلغ</w:t>
      </w:r>
      <w:r w:rsidRPr="000D3A9C">
        <w:rPr>
          <w:rFonts w:ascii="Traditional Arabic" w:hAnsi="Traditional Arabic" w:cs="Traditional Arabic" w:hint="cs"/>
          <w:b/>
          <w:bCs/>
          <w:sz w:val="32"/>
          <w:szCs w:val="32"/>
          <w:rtl/>
        </w:rPr>
        <w:t>اً</w:t>
      </w:r>
      <w:r w:rsidRPr="000D3A9C">
        <w:rPr>
          <w:rFonts w:ascii="Traditional Arabic" w:hAnsi="Traditional Arabic" w:cs="Traditional Arabic"/>
          <w:b/>
          <w:bCs/>
          <w:sz w:val="32"/>
          <w:szCs w:val="32"/>
          <w:rtl/>
        </w:rPr>
        <w:t xml:space="preserve"> قدره </w:t>
      </w:r>
      <w:r w:rsidRPr="000D3A9C">
        <w:rPr>
          <w:rFonts w:ascii="Traditional Arabic" w:hAnsi="Traditional Arabic" w:cs="Traditional Arabic" w:hint="cs"/>
          <w:b/>
          <w:bCs/>
          <w:sz w:val="32"/>
          <w:szCs w:val="32"/>
          <w:rtl/>
        </w:rPr>
        <w:t xml:space="preserve">(43.500) </w:t>
      </w:r>
      <w:r w:rsidRPr="000D3A9C">
        <w:rPr>
          <w:rFonts w:ascii="Traditional Arabic" w:hAnsi="Traditional Arabic" w:cs="Traditional Arabic"/>
          <w:b/>
          <w:bCs/>
          <w:sz w:val="32"/>
          <w:szCs w:val="32"/>
          <w:rtl/>
        </w:rPr>
        <w:t>ثلاثة وأربعون ألفا</w:t>
      </w:r>
      <w:r w:rsidRPr="000D3A9C">
        <w:rPr>
          <w:rFonts w:ascii="Traditional Arabic" w:hAnsi="Traditional Arabic" w:cs="Traditional Arabic" w:hint="cs"/>
          <w:b/>
          <w:bCs/>
          <w:sz w:val="32"/>
          <w:szCs w:val="32"/>
          <w:rtl/>
        </w:rPr>
        <w:t>ً</w:t>
      </w:r>
      <w:r w:rsidRPr="000D3A9C">
        <w:rPr>
          <w:rFonts w:ascii="Traditional Arabic" w:hAnsi="Traditional Arabic" w:cs="Traditional Arabic"/>
          <w:b/>
          <w:bCs/>
          <w:sz w:val="32"/>
          <w:szCs w:val="32"/>
          <w:rtl/>
        </w:rPr>
        <w:t xml:space="preserve"> وخمسمئة ريا</w:t>
      </w:r>
      <w:r w:rsidRPr="000D3A9C">
        <w:rPr>
          <w:rFonts w:ascii="Traditional Arabic" w:hAnsi="Traditional Arabic" w:cs="Traditional Arabic" w:hint="cs"/>
          <w:b/>
          <w:bCs/>
          <w:sz w:val="32"/>
          <w:szCs w:val="32"/>
          <w:rtl/>
        </w:rPr>
        <w:t>ل.</w:t>
      </w:r>
    </w:p>
    <w:p w:rsidR="00AD6FC2" w:rsidRPr="000D3A9C" w:rsidRDefault="00AD6FC2" w:rsidP="00AD6FC2">
      <w:pPr>
        <w:jc w:val="both"/>
        <w:rPr>
          <w:rFonts w:ascii="Traditional Arabic" w:hAnsi="Traditional Arabic" w:cs="Traditional Arabic"/>
          <w:b/>
          <w:bCs/>
          <w:sz w:val="32"/>
          <w:szCs w:val="32"/>
          <w:rtl/>
        </w:rPr>
      </w:pPr>
      <w:r w:rsidRPr="000D3A9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D3A9C" w:rsidRDefault="00AD6FC2" w:rsidP="00AD6FC2">
      <w:pPr>
        <w:jc w:val="both"/>
        <w:rPr>
          <w:rFonts w:ascii="Traditional Arabic" w:hAnsi="Traditional Arabic" w:cs="Traditional Arabic"/>
          <w:sz w:val="32"/>
          <w:szCs w:val="32"/>
          <w:rtl/>
        </w:rPr>
      </w:pPr>
    </w:p>
    <w:p w:rsidR="00AD6FC2" w:rsidRPr="000D3A9C" w:rsidRDefault="00AD6FC2" w:rsidP="00AD6FC2">
      <w:pPr>
        <w:jc w:val="both"/>
        <w:rPr>
          <w:rFonts w:ascii="Traditional Arabic" w:hAnsi="Traditional Arabic" w:cs="Traditional Arabic"/>
          <w:b/>
          <w:bCs/>
          <w:sz w:val="32"/>
          <w:szCs w:val="32"/>
          <w:rtl/>
        </w:rPr>
      </w:pPr>
      <w:r w:rsidRPr="000D3A9C">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0D3A9C">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61670B" w:rsidRDefault="00AD6FC2" w:rsidP="00AD6FC2">
      <w:pPr>
        <w:jc w:val="both"/>
        <w:rPr>
          <w:rFonts w:ascii="Traditional Arabic" w:hAnsi="Traditional Arabic" w:cs="Traditional Arabic"/>
          <w:b/>
          <w:bCs/>
          <w:sz w:val="32"/>
          <w:szCs w:val="32"/>
        </w:rPr>
      </w:pPr>
      <w:r w:rsidRPr="0061670B">
        <w:rPr>
          <w:rFonts w:ascii="Traditional Arabic" w:hAnsi="Traditional Arabic" w:cs="Traditional Arabic"/>
          <w:b/>
          <w:bCs/>
          <w:sz w:val="32"/>
          <w:szCs w:val="32"/>
          <w:rtl/>
        </w:rPr>
        <w:lastRenderedPageBreak/>
        <w:t xml:space="preserve">رقم القضية في المحكمة الإدارية </w:t>
      </w:r>
      <w:r w:rsidRPr="0061670B">
        <w:rPr>
          <w:rFonts w:ascii="Traditional Arabic" w:hAnsi="Traditional Arabic" w:cs="Traditional Arabic" w:hint="cs"/>
          <w:b/>
          <w:bCs/>
          <w:sz w:val="32"/>
          <w:szCs w:val="32"/>
          <w:rtl/>
        </w:rPr>
        <w:t>6800 لعام 1442هـ</w:t>
      </w:r>
    </w:p>
    <w:p w:rsidR="00AD6FC2" w:rsidRPr="0061670B" w:rsidRDefault="00AD6FC2" w:rsidP="00AD6FC2">
      <w:pPr>
        <w:jc w:val="both"/>
        <w:rPr>
          <w:rFonts w:ascii="Traditional Arabic" w:hAnsi="Traditional Arabic" w:cs="Traditional Arabic"/>
          <w:b/>
          <w:bCs/>
          <w:sz w:val="32"/>
          <w:szCs w:val="32"/>
        </w:rPr>
      </w:pPr>
      <w:r w:rsidRPr="0061670B">
        <w:rPr>
          <w:rFonts w:ascii="Traditional Arabic" w:hAnsi="Traditional Arabic" w:cs="Traditional Arabic"/>
          <w:b/>
          <w:bCs/>
          <w:sz w:val="32"/>
          <w:szCs w:val="32"/>
          <w:rtl/>
        </w:rPr>
        <w:t xml:space="preserve">رقم القضية في محكمة الاستئناف الإدارية </w:t>
      </w:r>
      <w:r w:rsidRPr="0061670B">
        <w:rPr>
          <w:rFonts w:ascii="Traditional Arabic" w:hAnsi="Traditional Arabic" w:cs="Traditional Arabic" w:hint="cs"/>
          <w:b/>
          <w:bCs/>
          <w:sz w:val="32"/>
          <w:szCs w:val="32"/>
          <w:rtl/>
        </w:rPr>
        <w:t xml:space="preserve">2712 لعام 1443هـ </w:t>
      </w:r>
    </w:p>
    <w:p w:rsidR="00AD6FC2" w:rsidRPr="0061670B" w:rsidRDefault="00AD6FC2" w:rsidP="00AD6FC2">
      <w:pPr>
        <w:tabs>
          <w:tab w:val="left" w:pos="3461"/>
        </w:tabs>
        <w:jc w:val="both"/>
        <w:rPr>
          <w:rFonts w:ascii="Traditional Arabic" w:hAnsi="Traditional Arabic" w:cs="Traditional Arabic"/>
          <w:b/>
          <w:bCs/>
          <w:sz w:val="32"/>
          <w:szCs w:val="32"/>
          <w:rtl/>
        </w:rPr>
      </w:pPr>
      <w:r w:rsidRPr="0061670B">
        <w:rPr>
          <w:rFonts w:ascii="Traditional Arabic" w:hAnsi="Traditional Arabic" w:cs="Traditional Arabic"/>
          <w:b/>
          <w:bCs/>
          <w:sz w:val="32"/>
          <w:szCs w:val="32"/>
          <w:rtl/>
        </w:rPr>
        <w:t xml:space="preserve">تاريخ الجلسة </w:t>
      </w:r>
      <w:r w:rsidRPr="0061670B">
        <w:rPr>
          <w:rFonts w:ascii="Traditional Arabic" w:hAnsi="Traditional Arabic" w:cs="Traditional Arabic" w:hint="cs"/>
          <w:b/>
          <w:bCs/>
          <w:sz w:val="32"/>
          <w:szCs w:val="32"/>
          <w:rtl/>
        </w:rPr>
        <w:t>13</w:t>
      </w:r>
      <w:r w:rsidRPr="0061670B">
        <w:rPr>
          <w:rFonts w:ascii="Traditional Arabic" w:hAnsi="Traditional Arabic" w:cs="Traditional Arabic"/>
          <w:b/>
          <w:bCs/>
          <w:sz w:val="32"/>
          <w:szCs w:val="32"/>
          <w:rtl/>
        </w:rPr>
        <w:t>/</w:t>
      </w:r>
      <w:r w:rsidRPr="0061670B">
        <w:rPr>
          <w:rFonts w:ascii="Traditional Arabic" w:hAnsi="Traditional Arabic" w:cs="Traditional Arabic" w:hint="cs"/>
          <w:b/>
          <w:bCs/>
          <w:sz w:val="32"/>
          <w:szCs w:val="32"/>
          <w:rtl/>
        </w:rPr>
        <w:t>6</w:t>
      </w:r>
      <w:r w:rsidRPr="0061670B">
        <w:rPr>
          <w:rFonts w:ascii="Traditional Arabic" w:hAnsi="Traditional Arabic" w:cs="Traditional Arabic"/>
          <w:b/>
          <w:bCs/>
          <w:sz w:val="32"/>
          <w:szCs w:val="32"/>
          <w:rtl/>
        </w:rPr>
        <w:t>/144</w:t>
      </w:r>
      <w:r w:rsidRPr="0061670B">
        <w:rPr>
          <w:rFonts w:ascii="Traditional Arabic" w:hAnsi="Traditional Arabic" w:cs="Traditional Arabic" w:hint="cs"/>
          <w:b/>
          <w:bCs/>
          <w:sz w:val="32"/>
          <w:szCs w:val="32"/>
          <w:rtl/>
        </w:rPr>
        <w:t>3</w:t>
      </w:r>
      <w:r w:rsidRPr="0061670B">
        <w:rPr>
          <w:rFonts w:ascii="Traditional Arabic" w:hAnsi="Traditional Arabic" w:cs="Traditional Arabic"/>
          <w:b/>
          <w:bCs/>
          <w:sz w:val="32"/>
          <w:szCs w:val="32"/>
          <w:rtl/>
        </w:rPr>
        <w:t>هـ</w:t>
      </w:r>
      <w:r w:rsidRPr="0061670B">
        <w:rPr>
          <w:rFonts w:ascii="Traditional Arabic" w:hAnsi="Traditional Arabic" w:cs="Traditional Arabic"/>
          <w:b/>
          <w:bCs/>
          <w:sz w:val="32"/>
          <w:szCs w:val="32"/>
          <w:rtl/>
        </w:rPr>
        <w:tab/>
      </w:r>
    </w:p>
    <w:p w:rsidR="00AD6FC2" w:rsidRPr="0061670B" w:rsidRDefault="00AD6FC2" w:rsidP="00AD6FC2">
      <w:pPr>
        <w:tabs>
          <w:tab w:val="left" w:pos="3461"/>
        </w:tabs>
        <w:jc w:val="center"/>
        <w:rPr>
          <w:rFonts w:ascii="Traditional Arabic" w:hAnsi="Traditional Arabic" w:cs="Traditional Arabic"/>
          <w:b/>
          <w:bCs/>
          <w:sz w:val="32"/>
          <w:szCs w:val="32"/>
          <w:rtl/>
        </w:rPr>
      </w:pPr>
      <w:r w:rsidRPr="0061670B">
        <w:rPr>
          <w:rFonts w:ascii="Traditional Arabic" w:hAnsi="Traditional Arabic" w:cs="Traditional Arabic"/>
          <w:b/>
          <w:bCs/>
          <w:sz w:val="32"/>
          <w:szCs w:val="32"/>
          <w:rtl/>
        </w:rPr>
        <w:t>الموضوعات</w:t>
      </w:r>
    </w:p>
    <w:p w:rsidR="00AD6FC2" w:rsidRPr="0061670B" w:rsidRDefault="00AD6FC2" w:rsidP="00AD6FC2">
      <w:pPr>
        <w:tabs>
          <w:tab w:val="left" w:pos="3461"/>
        </w:tabs>
        <w:rPr>
          <w:rFonts w:ascii="Traditional Arabic" w:hAnsi="Traditional Arabic" w:cs="Traditional Arabic"/>
          <w:sz w:val="32"/>
          <w:szCs w:val="32"/>
          <w:rtl/>
        </w:rPr>
      </w:pPr>
      <w:r w:rsidRPr="0061670B">
        <w:rPr>
          <w:rFonts w:ascii="Traditional Arabic" w:hAnsi="Traditional Arabic" w:cs="Traditional Arabic" w:hint="cs"/>
          <w:b/>
          <w:bCs/>
          <w:sz w:val="32"/>
          <w:szCs w:val="32"/>
          <w:rtl/>
        </w:rPr>
        <w:t xml:space="preserve">منازعات إدارية أخرى </w:t>
      </w:r>
      <w:r w:rsidRPr="0061670B">
        <w:rPr>
          <w:rFonts w:ascii="Traditional Arabic" w:hAnsi="Traditional Arabic" w:cs="Traditional Arabic"/>
          <w:b/>
          <w:bCs/>
          <w:sz w:val="32"/>
          <w:szCs w:val="32"/>
          <w:rtl/>
        </w:rPr>
        <w:t>–</w:t>
      </w:r>
      <w:r w:rsidRPr="0061670B">
        <w:rPr>
          <w:rFonts w:ascii="Traditional Arabic" w:hAnsi="Traditional Arabic" w:cs="Traditional Arabic" w:hint="cs"/>
          <w:b/>
          <w:bCs/>
          <w:sz w:val="32"/>
          <w:szCs w:val="32"/>
          <w:rtl/>
        </w:rPr>
        <w:t xml:space="preserve"> إعانات حكومية </w:t>
      </w:r>
      <w:r w:rsidRPr="0061670B">
        <w:rPr>
          <w:rFonts w:ascii="Traditional Arabic" w:hAnsi="Traditional Arabic" w:cs="Traditional Arabic"/>
          <w:b/>
          <w:bCs/>
          <w:sz w:val="32"/>
          <w:szCs w:val="32"/>
          <w:rtl/>
        </w:rPr>
        <w:t>–</w:t>
      </w:r>
      <w:r w:rsidRPr="0061670B">
        <w:rPr>
          <w:rFonts w:ascii="Traditional Arabic" w:hAnsi="Traditional Arabic" w:cs="Traditional Arabic" w:hint="cs"/>
          <w:b/>
          <w:bCs/>
          <w:sz w:val="32"/>
          <w:szCs w:val="32"/>
          <w:rtl/>
        </w:rPr>
        <w:t xml:space="preserve"> دعم الأفراد العاملين في أنشطة نقل الركاب </w:t>
      </w:r>
      <w:r w:rsidRPr="0061670B">
        <w:rPr>
          <w:rFonts w:ascii="Traditional Arabic" w:hAnsi="Traditional Arabic" w:cs="Traditional Arabic"/>
          <w:b/>
          <w:bCs/>
          <w:sz w:val="32"/>
          <w:szCs w:val="32"/>
          <w:rtl/>
        </w:rPr>
        <w:t>–</w:t>
      </w:r>
      <w:r w:rsidRPr="0061670B">
        <w:rPr>
          <w:rFonts w:ascii="Traditional Arabic" w:hAnsi="Traditional Arabic" w:cs="Traditional Arabic" w:hint="cs"/>
          <w:b/>
          <w:bCs/>
          <w:sz w:val="32"/>
          <w:szCs w:val="32"/>
          <w:rtl/>
        </w:rPr>
        <w:t xml:space="preserve"> شروط صرف الدعم </w:t>
      </w:r>
      <w:r w:rsidRPr="0061670B">
        <w:rPr>
          <w:rFonts w:ascii="Traditional Arabic" w:hAnsi="Traditional Arabic" w:cs="Traditional Arabic"/>
          <w:b/>
          <w:bCs/>
          <w:sz w:val="32"/>
          <w:szCs w:val="32"/>
          <w:rtl/>
        </w:rPr>
        <w:t>–</w:t>
      </w:r>
      <w:r w:rsidRPr="0061670B">
        <w:rPr>
          <w:rFonts w:ascii="Traditional Arabic" w:hAnsi="Traditional Arabic" w:cs="Traditional Arabic" w:hint="cs"/>
          <w:b/>
          <w:bCs/>
          <w:sz w:val="32"/>
          <w:szCs w:val="32"/>
          <w:rtl/>
        </w:rPr>
        <w:t xml:space="preserve"> فوات مدة التقدم على الدعم </w:t>
      </w:r>
      <w:r w:rsidRPr="0061670B">
        <w:rPr>
          <w:rFonts w:ascii="Traditional Arabic" w:hAnsi="Traditional Arabic" w:cs="Traditional Arabic"/>
          <w:b/>
          <w:bCs/>
          <w:sz w:val="32"/>
          <w:szCs w:val="32"/>
          <w:rtl/>
        </w:rPr>
        <w:t>–</w:t>
      </w:r>
      <w:r w:rsidRPr="0061670B">
        <w:rPr>
          <w:rFonts w:ascii="Traditional Arabic" w:hAnsi="Traditional Arabic" w:cs="Traditional Arabic" w:hint="cs"/>
          <w:b/>
          <w:bCs/>
          <w:sz w:val="32"/>
          <w:szCs w:val="32"/>
          <w:rtl/>
        </w:rPr>
        <w:t xml:space="preserve"> التزيد على النظام.</w:t>
      </w:r>
      <w:r w:rsidRPr="0061670B">
        <w:rPr>
          <w:rFonts w:ascii="Traditional Arabic" w:hAnsi="Traditional Arabic" w:cs="Traditional Arabic" w:hint="cs"/>
          <w:sz w:val="32"/>
          <w:szCs w:val="32"/>
          <w:rtl/>
        </w:rPr>
        <w:t xml:space="preserve"> </w:t>
      </w:r>
    </w:p>
    <w:p w:rsidR="00AD6FC2" w:rsidRPr="0061670B" w:rsidRDefault="00AD6FC2" w:rsidP="00AD6FC2">
      <w:pPr>
        <w:tabs>
          <w:tab w:val="left" w:pos="3461"/>
        </w:tabs>
        <w:jc w:val="both"/>
        <w:rPr>
          <w:rFonts w:ascii="Traditional Arabic" w:hAnsi="Traditional Arabic" w:cs="Traditional Arabic"/>
          <w:sz w:val="32"/>
          <w:szCs w:val="32"/>
          <w:rtl/>
        </w:rPr>
      </w:pPr>
      <w:r w:rsidRPr="0061670B">
        <w:rPr>
          <w:rFonts w:ascii="Traditional Arabic" w:hAnsi="Traditional Arabic" w:cs="Traditional Arabic"/>
          <w:sz w:val="32"/>
          <w:szCs w:val="32"/>
          <w:rtl/>
        </w:rPr>
        <w:t>مُطالبة المدَّعي</w:t>
      </w:r>
      <w:r w:rsidRPr="0061670B">
        <w:rPr>
          <w:rFonts w:ascii="Traditional Arabic" w:hAnsi="Traditional Arabic" w:cs="Traditional Arabic" w:hint="cs"/>
          <w:sz w:val="32"/>
          <w:szCs w:val="32"/>
          <w:rtl/>
        </w:rPr>
        <w:t xml:space="preserve"> إلزام المدعى عليها بصرف دعم الأفراد العاملين في أنشطة نقل الركاب</w:t>
      </w:r>
      <w:r w:rsidRPr="0061670B">
        <w:rPr>
          <w:rFonts w:ascii="Traditional Arabic" w:hAnsi="Traditional Arabic" w:cs="Traditional Arabic"/>
          <w:sz w:val="32"/>
          <w:szCs w:val="32"/>
          <w:rtl/>
        </w:rPr>
        <w:t xml:space="preserve"> –</w:t>
      </w:r>
      <w:r w:rsidRPr="0061670B">
        <w:rPr>
          <w:rFonts w:ascii="Traditional Arabic" w:hAnsi="Traditional Arabic" w:cs="Traditional Arabic" w:hint="cs"/>
          <w:sz w:val="32"/>
          <w:szCs w:val="32"/>
          <w:rtl/>
        </w:rPr>
        <w:t xml:space="preserve"> دفع المدعى عليها بفوات مدة التقدم للدعم على المدعي </w:t>
      </w:r>
      <w:r w:rsidRPr="0061670B">
        <w:rPr>
          <w:rFonts w:ascii="Traditional Arabic" w:hAnsi="Traditional Arabic" w:cs="Traditional Arabic"/>
          <w:sz w:val="32"/>
          <w:szCs w:val="32"/>
          <w:rtl/>
        </w:rPr>
        <w:t>–</w:t>
      </w:r>
      <w:r w:rsidRPr="0061670B">
        <w:rPr>
          <w:rFonts w:ascii="Traditional Arabic" w:hAnsi="Traditional Arabic" w:cs="Traditional Arabic" w:hint="cs"/>
          <w:sz w:val="32"/>
          <w:szCs w:val="32"/>
          <w:rtl/>
        </w:rPr>
        <w:t xml:space="preserve"> صدور أمر سامٍ ب</w:t>
      </w:r>
      <w:r w:rsidRPr="0061670B">
        <w:rPr>
          <w:rFonts w:ascii="Traditional Arabic" w:hAnsi="Traditional Arabic" w:cs="Traditional Arabic"/>
          <w:sz w:val="32"/>
          <w:szCs w:val="32"/>
          <w:rtl/>
        </w:rPr>
        <w:t>دعم الأفراد</w:t>
      </w:r>
      <w:r w:rsidRPr="0061670B">
        <w:rPr>
          <w:rFonts w:ascii="Traditional Arabic" w:hAnsi="Traditional Arabic" w:cs="Traditional Arabic" w:hint="cs"/>
          <w:sz w:val="32"/>
          <w:szCs w:val="32"/>
          <w:rtl/>
        </w:rPr>
        <w:t xml:space="preserve"> العاملين</w:t>
      </w:r>
      <w:r w:rsidRPr="0061670B">
        <w:rPr>
          <w:rFonts w:ascii="Traditional Arabic" w:hAnsi="Traditional Arabic" w:cs="Traditional Arabic"/>
          <w:sz w:val="32"/>
          <w:szCs w:val="32"/>
          <w:rtl/>
        </w:rPr>
        <w:t xml:space="preserve"> بشكل مباشر في أنشطة نقل الركاب</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w:t>
      </w:r>
      <w:r w:rsidRPr="0061670B">
        <w:rPr>
          <w:rFonts w:ascii="Traditional Arabic" w:hAnsi="Traditional Arabic" w:cs="Traditional Arabic" w:hint="cs"/>
          <w:sz w:val="32"/>
          <w:szCs w:val="32"/>
          <w:rtl/>
        </w:rPr>
        <w:t xml:space="preserve">وغير ملتحقين بوظيفة </w:t>
      </w:r>
      <w:r w:rsidRPr="0061670B">
        <w:rPr>
          <w:rFonts w:ascii="Traditional Arabic" w:hAnsi="Traditional Arabic" w:cs="Traditional Arabic"/>
          <w:sz w:val="32"/>
          <w:szCs w:val="32"/>
          <w:rtl/>
        </w:rPr>
        <w:t>في القطاع العام أ</w:t>
      </w:r>
      <w:r w:rsidRPr="0061670B">
        <w:rPr>
          <w:rFonts w:ascii="Traditional Arabic" w:hAnsi="Traditional Arabic" w:cs="Traditional Arabic" w:hint="cs"/>
          <w:sz w:val="32"/>
          <w:szCs w:val="32"/>
          <w:rtl/>
        </w:rPr>
        <w:t>و</w:t>
      </w:r>
      <w:r w:rsidRPr="0061670B">
        <w:rPr>
          <w:rFonts w:ascii="Traditional Arabic" w:hAnsi="Traditional Arabic" w:cs="Traditional Arabic"/>
          <w:sz w:val="32"/>
          <w:szCs w:val="32"/>
          <w:rtl/>
        </w:rPr>
        <w:t xml:space="preserve"> الخاص</w:t>
      </w:r>
      <w:r w:rsidRPr="0061670B">
        <w:rPr>
          <w:rFonts w:ascii="Traditional Arabic" w:hAnsi="Traditional Arabic" w:cs="Traditional Arabic" w:hint="cs"/>
          <w:sz w:val="32"/>
          <w:szCs w:val="32"/>
          <w:rtl/>
        </w:rPr>
        <w:t xml:space="preserve"> </w:t>
      </w:r>
      <w:r w:rsidRPr="0061670B">
        <w:rPr>
          <w:rFonts w:ascii="Traditional Arabic" w:hAnsi="Traditional Arabic" w:cs="Traditional Arabic"/>
          <w:sz w:val="32"/>
          <w:szCs w:val="32"/>
          <w:rtl/>
        </w:rPr>
        <w:t>–</w:t>
      </w:r>
      <w:r w:rsidRPr="0061670B">
        <w:rPr>
          <w:rFonts w:ascii="Traditional Arabic" w:hAnsi="Traditional Arabic" w:cs="Traditional Arabic" w:hint="cs"/>
          <w:sz w:val="32"/>
          <w:szCs w:val="32"/>
          <w:rtl/>
        </w:rPr>
        <w:t xml:space="preserve"> عدم تضمن الأمر السامي مدة للتقدم للدعم؛ مما يكون معه </w:t>
      </w:r>
      <w:r w:rsidRPr="0061670B">
        <w:rPr>
          <w:rFonts w:ascii="Traditional Arabic" w:hAnsi="Traditional Arabic" w:cs="Traditional Arabic"/>
          <w:sz w:val="32"/>
          <w:szCs w:val="32"/>
          <w:rtl/>
        </w:rPr>
        <w:t xml:space="preserve">تحديد </w:t>
      </w:r>
      <w:r w:rsidRPr="0061670B">
        <w:rPr>
          <w:rFonts w:ascii="Traditional Arabic" w:hAnsi="Traditional Arabic" w:cs="Traditional Arabic" w:hint="cs"/>
          <w:sz w:val="32"/>
          <w:szCs w:val="32"/>
          <w:rtl/>
        </w:rPr>
        <w:t>ال</w:t>
      </w:r>
      <w:r w:rsidRPr="0061670B">
        <w:rPr>
          <w:rFonts w:ascii="Traditional Arabic" w:hAnsi="Traditional Arabic" w:cs="Traditional Arabic"/>
          <w:sz w:val="32"/>
          <w:szCs w:val="32"/>
          <w:rtl/>
        </w:rPr>
        <w:t>مدة تزيد</w:t>
      </w:r>
      <w:r w:rsidRPr="0061670B">
        <w:rPr>
          <w:rFonts w:ascii="Traditional Arabic" w:hAnsi="Traditional Arabic" w:cs="Traditional Arabic" w:hint="cs"/>
          <w:sz w:val="32"/>
          <w:szCs w:val="32"/>
          <w:rtl/>
        </w:rPr>
        <w:t>اً</w:t>
      </w:r>
      <w:r w:rsidRPr="0061670B">
        <w:rPr>
          <w:rFonts w:ascii="Traditional Arabic" w:hAnsi="Traditional Arabic" w:cs="Traditional Arabic"/>
          <w:sz w:val="32"/>
          <w:szCs w:val="32"/>
          <w:rtl/>
        </w:rPr>
        <w:t xml:space="preserve"> من المدعى عليها على </w:t>
      </w:r>
      <w:r w:rsidRPr="0061670B">
        <w:rPr>
          <w:rFonts w:ascii="Traditional Arabic" w:hAnsi="Traditional Arabic" w:cs="Traditional Arabic" w:hint="cs"/>
          <w:sz w:val="32"/>
          <w:szCs w:val="32"/>
          <w:rtl/>
        </w:rPr>
        <w:t xml:space="preserve">الأمر السامي </w:t>
      </w:r>
      <w:r w:rsidRPr="0061670B">
        <w:rPr>
          <w:rFonts w:ascii="Traditional Arabic" w:hAnsi="Traditional Arabic" w:cs="Traditional Arabic"/>
          <w:sz w:val="32"/>
          <w:szCs w:val="32"/>
          <w:rtl/>
        </w:rPr>
        <w:t>–</w:t>
      </w:r>
      <w:r w:rsidRPr="0061670B">
        <w:rPr>
          <w:rFonts w:ascii="Traditional Arabic" w:hAnsi="Traditional Arabic" w:cs="Traditional Arabic" w:hint="cs"/>
          <w:sz w:val="32"/>
          <w:szCs w:val="32"/>
          <w:rtl/>
        </w:rPr>
        <w:t xml:space="preserve"> ثبوت استيفاء المدعي شروط صرف الدعم </w:t>
      </w:r>
      <w:r w:rsidRPr="0061670B">
        <w:rPr>
          <w:rFonts w:ascii="Traditional Arabic" w:hAnsi="Traditional Arabic" w:cs="Traditional Arabic"/>
          <w:sz w:val="32"/>
          <w:szCs w:val="32"/>
          <w:rtl/>
        </w:rPr>
        <w:t>–</w:t>
      </w:r>
      <w:r w:rsidRPr="0061670B">
        <w:rPr>
          <w:rFonts w:ascii="Traditional Arabic" w:hAnsi="Traditional Arabic" w:cs="Traditional Arabic" w:hint="cs"/>
          <w:sz w:val="32"/>
          <w:szCs w:val="32"/>
          <w:rtl/>
        </w:rPr>
        <w:t xml:space="preserve"> </w:t>
      </w:r>
      <w:r w:rsidRPr="0061670B">
        <w:rPr>
          <w:rFonts w:ascii="Traditional Arabic" w:hAnsi="Traditional Arabic" w:cs="Traditional Arabic"/>
          <w:sz w:val="32"/>
          <w:szCs w:val="32"/>
          <w:rtl/>
        </w:rPr>
        <w:t xml:space="preserve">أثر ذلك: إلزام المدعى عليها </w:t>
      </w:r>
      <w:r w:rsidRPr="0061670B">
        <w:rPr>
          <w:rFonts w:ascii="Traditional Arabic" w:hAnsi="Traditional Arabic" w:cs="Traditional Arabic" w:hint="cs"/>
          <w:sz w:val="32"/>
          <w:szCs w:val="32"/>
          <w:rtl/>
        </w:rPr>
        <w:t>بصرف الدعم للمدعي.</w:t>
      </w:r>
    </w:p>
    <w:p w:rsidR="00AD6FC2" w:rsidRPr="0061670B" w:rsidRDefault="00AD6FC2" w:rsidP="00AD6FC2">
      <w:pPr>
        <w:tabs>
          <w:tab w:val="left" w:pos="3461"/>
        </w:tabs>
        <w:jc w:val="center"/>
        <w:rPr>
          <w:rFonts w:ascii="Traditional Arabic" w:hAnsi="Traditional Arabic" w:cs="Traditional Arabic"/>
          <w:sz w:val="32"/>
          <w:szCs w:val="32"/>
          <w:rtl/>
        </w:rPr>
      </w:pPr>
    </w:p>
    <w:p w:rsidR="00AD6FC2" w:rsidRPr="0061670B" w:rsidRDefault="00AD6FC2" w:rsidP="00AD6FC2">
      <w:pPr>
        <w:tabs>
          <w:tab w:val="left" w:pos="3461"/>
        </w:tabs>
        <w:jc w:val="center"/>
        <w:rPr>
          <w:rFonts w:ascii="Traditional Arabic" w:hAnsi="Traditional Arabic" w:cs="Traditional Arabic"/>
          <w:b/>
          <w:bCs/>
          <w:sz w:val="32"/>
          <w:szCs w:val="32"/>
          <w:rtl/>
        </w:rPr>
      </w:pPr>
      <w:r w:rsidRPr="0061670B">
        <w:rPr>
          <w:rFonts w:ascii="Traditional Arabic" w:hAnsi="Traditional Arabic" w:cs="Traditional Arabic"/>
          <w:b/>
          <w:bCs/>
          <w:sz w:val="32"/>
          <w:szCs w:val="32"/>
          <w:rtl/>
        </w:rPr>
        <w:t>مستند الحكم</w:t>
      </w:r>
    </w:p>
    <w:p w:rsidR="00AD6FC2" w:rsidRPr="0061670B" w:rsidRDefault="00AD6FC2" w:rsidP="00AD6FC2">
      <w:pPr>
        <w:numPr>
          <w:ilvl w:val="0"/>
          <w:numId w:val="166"/>
        </w:numPr>
        <w:rPr>
          <w:rFonts w:ascii="Traditional Arabic" w:hAnsi="Traditional Arabic" w:cs="Traditional Arabic"/>
          <w:sz w:val="36"/>
          <w:szCs w:val="36"/>
          <w:rtl/>
        </w:rPr>
      </w:pPr>
      <w:r w:rsidRPr="0061670B">
        <w:rPr>
          <w:rFonts w:ascii="Traditional Arabic" w:hAnsi="Traditional Arabic" w:cs="Traditional Arabic" w:hint="cs"/>
          <w:sz w:val="32"/>
          <w:szCs w:val="32"/>
          <w:rtl/>
        </w:rPr>
        <w:t>الأمر السامي رقم (48996) وتاريخ 20/8/1441هـ، بشأن دعم الأفراد العاملين في أنشطة نقل الركاب.</w:t>
      </w:r>
    </w:p>
    <w:p w:rsidR="00AD6FC2" w:rsidRPr="0061670B" w:rsidRDefault="00AD6FC2" w:rsidP="00AD6FC2">
      <w:pPr>
        <w:tabs>
          <w:tab w:val="left" w:pos="3461"/>
        </w:tabs>
        <w:jc w:val="center"/>
        <w:rPr>
          <w:rFonts w:ascii="Traditional Arabic" w:hAnsi="Traditional Arabic" w:cs="Traditional Arabic"/>
          <w:b/>
          <w:bCs/>
          <w:sz w:val="32"/>
          <w:szCs w:val="32"/>
          <w:rtl/>
        </w:rPr>
      </w:pPr>
      <w:r w:rsidRPr="0061670B">
        <w:rPr>
          <w:rFonts w:ascii="Traditional Arabic" w:hAnsi="Traditional Arabic" w:cs="Traditional Arabic" w:hint="cs"/>
          <w:b/>
          <w:bCs/>
          <w:sz w:val="32"/>
          <w:szCs w:val="32"/>
          <w:rtl/>
        </w:rPr>
        <w:t>الوقائع</w:t>
      </w:r>
    </w:p>
    <w:p w:rsidR="00AD6FC2" w:rsidRPr="0061670B" w:rsidRDefault="00AD6FC2" w:rsidP="00AD6FC2">
      <w:pPr>
        <w:tabs>
          <w:tab w:val="left" w:pos="3461"/>
        </w:tabs>
        <w:jc w:val="both"/>
        <w:rPr>
          <w:rFonts w:ascii="Traditional Arabic" w:hAnsi="Traditional Arabic" w:cs="Traditional Arabic"/>
          <w:sz w:val="32"/>
          <w:szCs w:val="32"/>
          <w:rtl/>
        </w:rPr>
      </w:pPr>
      <w:r w:rsidRPr="0061670B">
        <w:rPr>
          <w:rFonts w:ascii="Traditional Arabic" w:hAnsi="Traditional Arabic" w:cs="Traditional Arabic"/>
          <w:sz w:val="32"/>
          <w:szCs w:val="32"/>
          <w:rtl/>
        </w:rPr>
        <w:t>تتلخص وقائع الدعوى بالقدر اللازم لإصدار هذا الحكم في أن المدعي تقدم بصحيفة دعوى بتاريخ 14/06/1442هـ تضمنت تظلمه من قرار المدعى عليها المتضمن امتناعها عن صرف مستحقاته من مبادرة دعم الأفراد العاملين بشكل مباشر وليسوا تحت مظلة أي منشأة والمسجلين لدى الهيئة العامة للنقل في أنشطة نقل الركاب، والتي تم إيقافها خلال جائحة كورونا</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وأضاف المدعي أن لدي</w:t>
      </w:r>
      <w:r w:rsidRPr="0061670B">
        <w:rPr>
          <w:rFonts w:ascii="Traditional Arabic" w:hAnsi="Traditional Arabic" w:cs="Traditional Arabic" w:hint="cs"/>
          <w:sz w:val="32"/>
          <w:szCs w:val="32"/>
          <w:rtl/>
        </w:rPr>
        <w:t>ه</w:t>
      </w:r>
      <w:r w:rsidRPr="0061670B">
        <w:rPr>
          <w:rFonts w:ascii="Traditional Arabic" w:hAnsi="Traditional Arabic" w:cs="Traditional Arabic"/>
          <w:sz w:val="32"/>
          <w:szCs w:val="32"/>
          <w:rtl/>
        </w:rPr>
        <w:t xml:space="preserve"> سيارة أجرة ركاب، وذكر أن الدولة أمرت بصرف تعويض لأصحاب سيارات الأجرة نقل الركاب لمدة الحجر </w:t>
      </w:r>
      <w:r w:rsidRPr="0061670B">
        <w:rPr>
          <w:rFonts w:ascii="Traditional Arabic" w:hAnsi="Traditional Arabic" w:cs="Traditional Arabic" w:hint="cs"/>
          <w:sz w:val="32"/>
          <w:szCs w:val="32"/>
          <w:rtl/>
        </w:rPr>
        <w:t>و</w:t>
      </w:r>
      <w:r w:rsidRPr="0061670B">
        <w:rPr>
          <w:rFonts w:ascii="Traditional Arabic" w:hAnsi="Traditional Arabic" w:cs="Traditional Arabic"/>
          <w:sz w:val="32"/>
          <w:szCs w:val="32"/>
          <w:rtl/>
        </w:rPr>
        <w:t>هي ثلاثة أشهر، ولم يصرف له التعويض، وأنه راجع المدعى عليها لأكثر من مر</w:t>
      </w:r>
      <w:r w:rsidRPr="0061670B">
        <w:rPr>
          <w:rFonts w:ascii="Traditional Arabic" w:hAnsi="Traditional Arabic" w:cs="Traditional Arabic" w:hint="cs"/>
          <w:sz w:val="32"/>
          <w:szCs w:val="32"/>
          <w:rtl/>
        </w:rPr>
        <w:t>ة</w:t>
      </w:r>
      <w:r w:rsidRPr="0061670B">
        <w:rPr>
          <w:rFonts w:ascii="Traditional Arabic" w:hAnsi="Traditional Arabic" w:cs="Traditional Arabic"/>
          <w:sz w:val="32"/>
          <w:szCs w:val="32"/>
          <w:rtl/>
        </w:rPr>
        <w:t xml:space="preserve"> وأرسل عدة رسائل عبر البريد الإلكتروني، كما أنه تقدم بطلب صرف المبادرة وقيد لدى المدعى عليها برقم (72790/1441) وتاريخ 08/11/1441هـ وذلك خلال مدة المبادرة، وختم المدعي صحيفة دعواه بطلب إلزام المدعى عليها بصرف مبادرة دعم الأفراد العاملين في قطاع نقل الركاب. وبعرض ذلك على ممثل المدعى عليها</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قدم مذكرة جوابية جاء في ملخصها: أن المبادرة الكريمة التي قامت بها الدولة أعزها الله تضمنت عدد</w:t>
      </w:r>
      <w:r w:rsidRPr="0061670B">
        <w:rPr>
          <w:rFonts w:ascii="Traditional Arabic" w:hAnsi="Traditional Arabic" w:cs="Traditional Arabic" w:hint="cs"/>
          <w:sz w:val="32"/>
          <w:szCs w:val="32"/>
          <w:rtl/>
        </w:rPr>
        <w:t>اً</w:t>
      </w:r>
      <w:r w:rsidRPr="0061670B">
        <w:rPr>
          <w:rFonts w:ascii="Traditional Arabic" w:hAnsi="Traditional Arabic" w:cs="Traditional Arabic"/>
          <w:sz w:val="32"/>
          <w:szCs w:val="32"/>
          <w:rtl/>
        </w:rPr>
        <w:t xml:space="preserve"> من الشروط للتأكد من استحقاق المواطن لهذه المبادرة، وهذه الشروط هي</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أن يكون المتقدم غير موظف في أي جهة سواء حكومية أ</w:t>
      </w:r>
      <w:r w:rsidRPr="0061670B">
        <w:rPr>
          <w:rFonts w:ascii="Traditional Arabic" w:hAnsi="Traditional Arabic" w:cs="Traditional Arabic" w:hint="cs"/>
          <w:sz w:val="32"/>
          <w:szCs w:val="32"/>
          <w:rtl/>
        </w:rPr>
        <w:t>م</w:t>
      </w:r>
      <w:r w:rsidRPr="0061670B">
        <w:rPr>
          <w:rFonts w:ascii="Traditional Arabic" w:hAnsi="Traditional Arabic" w:cs="Traditional Arabic"/>
          <w:sz w:val="32"/>
          <w:szCs w:val="32"/>
          <w:rtl/>
        </w:rPr>
        <w:t xml:space="preserve"> قطاع خاص. وجود بطاقة تشغيل للمركبة سارية المفعول. فترات التقديم: تبدأ </w:t>
      </w:r>
      <w:r w:rsidRPr="0061670B">
        <w:rPr>
          <w:rFonts w:ascii="Traditional Arabic" w:hAnsi="Traditional Arabic" w:cs="Traditional Arabic"/>
          <w:sz w:val="32"/>
          <w:szCs w:val="32"/>
          <w:rtl/>
        </w:rPr>
        <w:lastRenderedPageBreak/>
        <w:t>من تاريخ 20</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أبريل</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2020م وتنتهي بتاريخ 5</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مايو</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2020م، حيث </w:t>
      </w:r>
      <w:r w:rsidRPr="0061670B">
        <w:rPr>
          <w:rFonts w:ascii="Traditional Arabic" w:hAnsi="Traditional Arabic" w:cs="Traditional Arabic" w:hint="cs"/>
          <w:sz w:val="32"/>
          <w:szCs w:val="32"/>
          <w:rtl/>
        </w:rPr>
        <w:t>إ</w:t>
      </w:r>
      <w:r w:rsidRPr="0061670B">
        <w:rPr>
          <w:rFonts w:ascii="Traditional Arabic" w:hAnsi="Traditional Arabic" w:cs="Traditional Arabic"/>
          <w:sz w:val="32"/>
          <w:szCs w:val="32"/>
          <w:rtl/>
        </w:rPr>
        <w:t>ن هذه الشروط تؤكد أن هذه المبادرة لا تصرف للأفراد بمجرد تقديمهم عليها، وإنما يتم التأكد من توفر الشروط المطلوبة والتقديم في الوقت المحدد لها لكي يتم صرف المبالغ للمستفيدين. وبناء على ذلك يتبين بأن المبادرة مرتبطة بمدة زمنية تبدأ من تاريخ 20</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أبريل</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2020م وتنتهي بتاريخ</w:t>
      </w:r>
      <w:r w:rsidRPr="0061670B">
        <w:rPr>
          <w:rFonts w:ascii="Traditional Arabic" w:hAnsi="Traditional Arabic" w:cs="Traditional Arabic" w:hint="cs"/>
          <w:sz w:val="32"/>
          <w:szCs w:val="32"/>
          <w:rtl/>
        </w:rPr>
        <w:t xml:space="preserve"> </w:t>
      </w:r>
      <w:r w:rsidRPr="0061670B">
        <w:rPr>
          <w:rFonts w:ascii="Traditional Arabic" w:hAnsi="Traditional Arabic" w:cs="Traditional Arabic"/>
          <w:sz w:val="32"/>
          <w:szCs w:val="32"/>
          <w:rtl/>
        </w:rPr>
        <w:t>5</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مايو</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2020م، حيث </w:t>
      </w:r>
      <w:r w:rsidRPr="0061670B">
        <w:rPr>
          <w:rFonts w:ascii="Traditional Arabic" w:hAnsi="Traditional Arabic" w:cs="Traditional Arabic" w:hint="cs"/>
          <w:sz w:val="32"/>
          <w:szCs w:val="32"/>
          <w:rtl/>
        </w:rPr>
        <w:t>إ</w:t>
      </w:r>
      <w:r w:rsidRPr="0061670B">
        <w:rPr>
          <w:rFonts w:ascii="Traditional Arabic" w:hAnsi="Traditional Arabic" w:cs="Traditional Arabic"/>
          <w:sz w:val="32"/>
          <w:szCs w:val="32"/>
          <w:rtl/>
        </w:rPr>
        <w:t>ن المدعي تقدم للمبادرة بعد فوات المدة المحددة، علما</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أن الهيئة العامة للنقل قامت بالإعلان عن هذه المبادرة في موقع الهيئة الرسمي وعن اشتراطاتها وفترات التقديم عليه</w:t>
      </w:r>
      <w:r w:rsidRPr="0061670B">
        <w:rPr>
          <w:rFonts w:ascii="Traditional Arabic" w:hAnsi="Traditional Arabic" w:cs="Traditional Arabic" w:hint="cs"/>
          <w:sz w:val="32"/>
          <w:szCs w:val="32"/>
          <w:rtl/>
        </w:rPr>
        <w:t>ا</w:t>
      </w:r>
      <w:r w:rsidRPr="0061670B">
        <w:rPr>
          <w:rFonts w:ascii="Traditional Arabic" w:hAnsi="Traditional Arabic" w:cs="Traditional Arabic"/>
          <w:sz w:val="32"/>
          <w:szCs w:val="32"/>
          <w:rtl/>
        </w:rPr>
        <w:t>، ثم ختم مذكرته بطلب رفض الدعوى</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ثم قدم المدعي مذكرة جاء في ملخصها: أن ما ذكرته المدعى عليها من أن سبب رفضه تقديمه بعد فوات المدة المحددة غير صحيح</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حيث </w:t>
      </w:r>
      <w:r w:rsidRPr="0061670B">
        <w:rPr>
          <w:rFonts w:ascii="Traditional Arabic" w:hAnsi="Traditional Arabic" w:cs="Traditional Arabic" w:hint="cs"/>
          <w:sz w:val="32"/>
          <w:szCs w:val="32"/>
          <w:rtl/>
        </w:rPr>
        <w:t>إ</w:t>
      </w:r>
      <w:r w:rsidRPr="0061670B">
        <w:rPr>
          <w:rFonts w:ascii="Traditional Arabic" w:hAnsi="Traditional Arabic" w:cs="Traditional Arabic"/>
          <w:sz w:val="32"/>
          <w:szCs w:val="32"/>
          <w:rtl/>
        </w:rPr>
        <w:t>ن المبادرة لم تحدد وقت للتقديم</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كما أن شروط استحقاق المبادرة مكتملة لديه</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كما طلب صورة من المبادرة والتي تبين فترة التقديم</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ثم تبادل أطراف الدعوى مذكرات لم تخرج في مضمونها عما تم تقديمه سابقاً، وفي جلسة هذا اليوم قرر طرفا الدعوى اكتفاءهما بما قدما، وبعد الاطلاع على أوراق الدعوى</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قررت الدائرة رفع الجلسة للمداولة ثم أصدرت حكمها تأسيساً على ما يلي</w:t>
      </w:r>
      <w:r w:rsidRPr="0061670B">
        <w:rPr>
          <w:rFonts w:ascii="Traditional Arabic" w:hAnsi="Traditional Arabic" w:cs="Traditional Arabic" w:hint="cs"/>
          <w:sz w:val="32"/>
          <w:szCs w:val="32"/>
          <w:rtl/>
        </w:rPr>
        <w:t>.</w:t>
      </w:r>
    </w:p>
    <w:p w:rsidR="00AD6FC2" w:rsidRPr="0061670B" w:rsidRDefault="00AD6FC2" w:rsidP="00AD6FC2">
      <w:pPr>
        <w:jc w:val="center"/>
        <w:rPr>
          <w:rFonts w:ascii="Traditional Arabic" w:hAnsi="Traditional Arabic" w:cs="Traditional Arabic"/>
          <w:sz w:val="32"/>
          <w:szCs w:val="32"/>
          <w:rtl/>
        </w:rPr>
      </w:pPr>
      <w:r w:rsidRPr="0061670B">
        <w:rPr>
          <w:rFonts w:ascii="Traditional Arabic" w:hAnsi="Traditional Arabic" w:cs="Traditional Arabic"/>
          <w:b/>
          <w:bCs/>
          <w:sz w:val="32"/>
          <w:szCs w:val="32"/>
          <w:rtl/>
        </w:rPr>
        <w:t>الأسباب</w:t>
      </w:r>
    </w:p>
    <w:p w:rsidR="00AD6FC2" w:rsidRPr="0061670B" w:rsidRDefault="00AD6FC2" w:rsidP="00AD6FC2">
      <w:pPr>
        <w:jc w:val="both"/>
        <w:rPr>
          <w:rFonts w:ascii="Traditional Arabic" w:hAnsi="Traditional Arabic" w:cs="Traditional Arabic"/>
          <w:sz w:val="32"/>
          <w:szCs w:val="32"/>
          <w:rtl/>
        </w:rPr>
      </w:pPr>
      <w:r w:rsidRPr="0061670B">
        <w:rPr>
          <w:rFonts w:ascii="Traditional Arabic" w:hAnsi="Traditional Arabic" w:cs="Traditional Arabic"/>
          <w:sz w:val="32"/>
          <w:szCs w:val="32"/>
          <w:rtl/>
        </w:rPr>
        <w:t>لما كان المدعي يبتغي من إقامة دعواه إلى إلزام المدعى عليها بصرف مبادرة دعم الأفراد العاملين في قطاع نقل الركاب وفقاً للنصوص النظامية المتضمنة صرفها؛ فإن حقيقة الدعوى هي المطالبة بحقٍ مقررٍ نظاماً، والمحاكم الإدارية بديوان المظالم مختصة بنظرها وفقاً للمادة (13/و) من نظامه الصادر بالمرسوم الملكي رقم (م/78) وتاريخ 19/09/1428هـ، كما تختص المحكمة بنظر الدعوى مكانياً وفقا</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م/3</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وتاريخ 22/1/1435هـ</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وعن قبولها شكلاً</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وبما أن نظام المرافعات أمام ديوان المظالم لم ينص على تحديد أمدٍ لرفع دعاوى المنازعات الإدارية؛ فإن الدائرة تقضي بقبولها شكلاً</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وأما عن الناحية الموضوعية لهذه الدعوى</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وبما أن المدعي يطلب إلزام المدعى عليها بأن تصرف له المبادرة المخصصة لدعم الأفراد العاملين في قطاع نقل الركاب، وحيث نصت المبادرة الموافق عليها بالأمر السامي رقم (48996) وتاريخ 20/08/1441هـ المتضمنة: </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دعم الأفراد العاملين بشكل مباشر وليسوا تحت مظلة أي شركة والمسجلين لدى الهيئة العامة للنقل في أنشطة نقل الركاب والتي تم إيقافها وذلك من خلال دفع مبلغ بمقدار الحد الأدنى من رواتب السعوديين لهم، على أن يتم استخدام قاعدة بيانات حساب المواطن للتأكد من أحقية الأشخاص المستفيدين، وأن المنح للمدة من 1</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إبريل/2020م، الموافق 08/08/1441هـ إلى 30</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يونيو</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2020م الموافق 09/11/1441هـ...</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واشتراط عدم ارتباط الفرد المدعوم بوظيفة أخرى، فمؤدى تلك المبادرة هي صرف الدعم للأشخاص المسجلين لدى المدعى عليها في أنشطة نقل الركاب بشكل مباشر، وألا يكونوا موظفين سواء في القطاع العام أ</w:t>
      </w:r>
      <w:r w:rsidRPr="0061670B">
        <w:rPr>
          <w:rFonts w:ascii="Traditional Arabic" w:hAnsi="Traditional Arabic" w:cs="Traditional Arabic" w:hint="cs"/>
          <w:sz w:val="32"/>
          <w:szCs w:val="32"/>
          <w:rtl/>
        </w:rPr>
        <w:t>م</w:t>
      </w:r>
      <w:r w:rsidRPr="0061670B">
        <w:rPr>
          <w:rFonts w:ascii="Traditional Arabic" w:hAnsi="Traditional Arabic" w:cs="Traditional Arabic"/>
          <w:sz w:val="32"/>
          <w:szCs w:val="32"/>
          <w:rtl/>
        </w:rPr>
        <w:t xml:space="preserve"> الخاص. وتأسيساً على ما سبق؛ وبما أن سبب امتناع المدعى عليها عن صرف المبلغ المنصوص عليه في المبادرة للمدعي قائم على أن المدعي لم يتقدم في الفترة التي حددتها المدعى عليها، وبما أن مبادرة </w:t>
      </w:r>
      <w:r w:rsidRPr="0061670B">
        <w:rPr>
          <w:rFonts w:ascii="Traditional Arabic" w:hAnsi="Traditional Arabic" w:cs="Traditional Arabic"/>
          <w:sz w:val="32"/>
          <w:szCs w:val="32"/>
          <w:rtl/>
        </w:rPr>
        <w:lastRenderedPageBreak/>
        <w:t>دعم الأفراد العاملين في قطاع نقل الركاب وفقاً للأمر السامي رقم (48996) وتاريخ 20/08/1441هـ لم ينص فيها على تحديد فترة التقديم، وإنما حددت فترة المنح وهي ثلاثة أشهر للمدة من 1</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إبريل/2020م الموافق 08/08/1441هـ إلى 30</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يونيو</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2020م الموافق 09/11/1441هـ</w:t>
      </w:r>
      <w:r w:rsidRPr="0061670B">
        <w:rPr>
          <w:rFonts w:ascii="Traditional Arabic" w:hAnsi="Traditional Arabic" w:cs="Traditional Arabic" w:hint="cs"/>
          <w:sz w:val="32"/>
          <w:szCs w:val="32"/>
          <w:rtl/>
        </w:rPr>
        <w:t>؛</w:t>
      </w:r>
      <w:r w:rsidRPr="0061670B">
        <w:rPr>
          <w:rFonts w:ascii="Traditional Arabic" w:hAnsi="Traditional Arabic" w:cs="Traditional Arabic"/>
          <w:sz w:val="32"/>
          <w:szCs w:val="32"/>
          <w:rtl/>
        </w:rPr>
        <w:t xml:space="preserve"> مما يتبين معه أن تحديد مدة التقدم لصرف المبادرة هو تزيد من المدعى عليها على ما تضمنته المبادرة الموافق عليها بالأمر السامي. وبما أن المدعي قدم ما يثبت استحقاقه للمبادرة كونه مسجلاً لدى المدعى عليها، إضافة إلى أن المدعى عليها أفصحت عن سبب امتناعها الذي تبين أنه قائم على غير أساس من الشرع أو النظام؛ فإن المدعي يكون وفقاً للأمر السامي المشار إليه أعلاه مستحق</w:t>
      </w:r>
      <w:r w:rsidRPr="0061670B">
        <w:rPr>
          <w:rFonts w:ascii="Traditional Arabic" w:hAnsi="Traditional Arabic" w:cs="Traditional Arabic" w:hint="cs"/>
          <w:sz w:val="32"/>
          <w:szCs w:val="32"/>
          <w:rtl/>
        </w:rPr>
        <w:t>اً</w:t>
      </w:r>
      <w:r w:rsidRPr="0061670B">
        <w:rPr>
          <w:rFonts w:ascii="Traditional Arabic" w:hAnsi="Traditional Arabic" w:cs="Traditional Arabic"/>
          <w:sz w:val="32"/>
          <w:szCs w:val="32"/>
          <w:rtl/>
        </w:rPr>
        <w:t xml:space="preserve"> لمبادرة دعم الأفراد العاملين في قطاع نقل الركاب.</w:t>
      </w:r>
    </w:p>
    <w:p w:rsidR="00AD6FC2" w:rsidRPr="0061670B" w:rsidRDefault="00AD6FC2" w:rsidP="00AD6FC2">
      <w:pPr>
        <w:jc w:val="both"/>
        <w:rPr>
          <w:rFonts w:ascii="Traditional Arabic" w:hAnsi="Traditional Arabic" w:cs="Traditional Arabic"/>
          <w:b/>
          <w:bCs/>
          <w:sz w:val="32"/>
          <w:szCs w:val="32"/>
          <w:rtl/>
        </w:rPr>
      </w:pPr>
      <w:r w:rsidRPr="0061670B">
        <w:rPr>
          <w:rFonts w:ascii="Traditional Arabic" w:hAnsi="Traditional Arabic" w:cs="Traditional Arabic"/>
          <w:b/>
          <w:bCs/>
          <w:sz w:val="32"/>
          <w:szCs w:val="32"/>
          <w:rtl/>
        </w:rPr>
        <w:t xml:space="preserve">لذلك حكمت الدائرة: </w:t>
      </w:r>
      <w:r w:rsidRPr="0061670B">
        <w:rPr>
          <w:rFonts w:ascii="Traditional Arabic" w:hAnsi="Traditional Arabic" w:cs="Traditional Arabic" w:hint="cs"/>
          <w:b/>
          <w:bCs/>
          <w:sz w:val="32"/>
          <w:szCs w:val="32"/>
          <w:rtl/>
        </w:rPr>
        <w:t>ب</w:t>
      </w:r>
      <w:r w:rsidRPr="0061670B">
        <w:rPr>
          <w:rFonts w:ascii="Traditional Arabic" w:hAnsi="Traditional Arabic" w:cs="Traditional Arabic"/>
          <w:b/>
          <w:bCs/>
          <w:sz w:val="32"/>
          <w:szCs w:val="32"/>
          <w:rtl/>
        </w:rPr>
        <w:t>إلزام الهيئة العامة للنقل بأن تدفع ل</w:t>
      </w:r>
      <w:r w:rsidRPr="0061670B">
        <w:rPr>
          <w:rFonts w:ascii="Traditional Arabic" w:hAnsi="Traditional Arabic" w:cs="Traditional Arabic" w:hint="cs"/>
          <w:b/>
          <w:bCs/>
          <w:sz w:val="32"/>
          <w:szCs w:val="32"/>
          <w:rtl/>
        </w:rPr>
        <w:t>ـ(...)</w:t>
      </w:r>
      <w:r w:rsidRPr="0061670B">
        <w:rPr>
          <w:rFonts w:ascii="Traditional Arabic" w:hAnsi="Traditional Arabic" w:cs="Traditional Arabic"/>
          <w:b/>
          <w:bCs/>
          <w:sz w:val="32"/>
          <w:szCs w:val="32"/>
          <w:rtl/>
        </w:rPr>
        <w:t xml:space="preserve"> مبادرة دعم الأفراد العاملين في قطاع نقل الركاب وفقاً للأمر السامي رقم (48996) وتاريخ 20/8/1441هـ.</w:t>
      </w:r>
    </w:p>
    <w:p w:rsidR="00AD6FC2" w:rsidRPr="0061670B" w:rsidRDefault="00AD6FC2" w:rsidP="00AD6FC2">
      <w:pPr>
        <w:jc w:val="both"/>
        <w:rPr>
          <w:rFonts w:ascii="Traditional Arabic" w:hAnsi="Traditional Arabic" w:cs="Traditional Arabic"/>
          <w:b/>
          <w:bCs/>
          <w:sz w:val="32"/>
          <w:szCs w:val="32"/>
          <w:rtl/>
        </w:rPr>
      </w:pPr>
      <w:r w:rsidRPr="0061670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61670B" w:rsidRDefault="00AD6FC2" w:rsidP="00AD6FC2">
      <w:pPr>
        <w:jc w:val="both"/>
        <w:rPr>
          <w:rFonts w:ascii="Traditional Arabic" w:hAnsi="Traditional Arabic" w:cs="Traditional Arabic"/>
          <w:sz w:val="32"/>
          <w:szCs w:val="32"/>
          <w:rtl/>
        </w:rPr>
      </w:pPr>
    </w:p>
    <w:p w:rsidR="00AD6FC2" w:rsidRPr="0061670B" w:rsidRDefault="00AD6FC2" w:rsidP="00AD6FC2">
      <w:pPr>
        <w:jc w:val="both"/>
        <w:rPr>
          <w:rFonts w:ascii="Traditional Arabic" w:hAnsi="Traditional Arabic" w:cs="Traditional Arabic"/>
          <w:b/>
          <w:bCs/>
          <w:sz w:val="32"/>
          <w:szCs w:val="32"/>
          <w:rtl/>
        </w:rPr>
      </w:pPr>
      <w:r w:rsidRPr="0061670B">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61670B">
        <w:rPr>
          <w:rFonts w:ascii="Traditional Arabic" w:hAnsi="Traditional Arabic" w:cs="Traditional Arabic"/>
          <w:b/>
          <w:bCs/>
          <w:sz w:val="32"/>
          <w:szCs w:val="32"/>
          <w:rtl/>
        </w:rPr>
        <w:t>حكمت المحكمة بتأييد الحكم فيما انتهى إليه من قضاء.</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9E3BA9" w:rsidRDefault="00AD6FC2" w:rsidP="00AD6FC2">
      <w:pPr>
        <w:jc w:val="both"/>
        <w:rPr>
          <w:rFonts w:ascii="Traditional Arabic" w:hAnsi="Traditional Arabic" w:cs="Traditional Arabic"/>
          <w:b/>
          <w:bCs/>
          <w:sz w:val="32"/>
          <w:szCs w:val="32"/>
        </w:rPr>
      </w:pPr>
      <w:r w:rsidRPr="009E3BA9">
        <w:rPr>
          <w:rFonts w:ascii="Traditional Arabic" w:hAnsi="Traditional Arabic" w:cs="Traditional Arabic"/>
          <w:b/>
          <w:bCs/>
          <w:sz w:val="32"/>
          <w:szCs w:val="32"/>
          <w:rtl/>
        </w:rPr>
        <w:lastRenderedPageBreak/>
        <w:t xml:space="preserve">رقم القضية في المحكمة الإدارية </w:t>
      </w:r>
      <w:r w:rsidRPr="009E3BA9">
        <w:rPr>
          <w:rFonts w:ascii="Traditional Arabic" w:hAnsi="Traditional Arabic" w:cs="Traditional Arabic" w:hint="cs"/>
          <w:b/>
          <w:bCs/>
          <w:sz w:val="32"/>
          <w:szCs w:val="32"/>
          <w:rtl/>
        </w:rPr>
        <w:t>3096</w:t>
      </w:r>
      <w:r w:rsidRPr="009E3BA9">
        <w:rPr>
          <w:rFonts w:ascii="Traditional Arabic" w:hAnsi="Traditional Arabic" w:cs="Traditional Arabic"/>
          <w:b/>
          <w:bCs/>
          <w:sz w:val="32"/>
          <w:szCs w:val="32"/>
          <w:rtl/>
        </w:rPr>
        <w:t xml:space="preserve"> لعام 1442هـ</w:t>
      </w:r>
    </w:p>
    <w:p w:rsidR="00AD6FC2" w:rsidRPr="009E3BA9" w:rsidRDefault="00AD6FC2" w:rsidP="00AD6FC2">
      <w:pPr>
        <w:jc w:val="both"/>
        <w:rPr>
          <w:rFonts w:ascii="Traditional Arabic" w:hAnsi="Traditional Arabic" w:cs="Traditional Arabic"/>
          <w:b/>
          <w:bCs/>
          <w:sz w:val="32"/>
          <w:szCs w:val="32"/>
        </w:rPr>
      </w:pPr>
      <w:r w:rsidRPr="009E3BA9">
        <w:rPr>
          <w:rFonts w:ascii="Traditional Arabic" w:hAnsi="Traditional Arabic" w:cs="Traditional Arabic"/>
          <w:b/>
          <w:bCs/>
          <w:sz w:val="32"/>
          <w:szCs w:val="32"/>
          <w:rtl/>
        </w:rPr>
        <w:t xml:space="preserve">رقم القضية في محكمة الاستئناف الإدارية </w:t>
      </w:r>
      <w:r w:rsidRPr="009E3BA9">
        <w:rPr>
          <w:rFonts w:ascii="Traditional Arabic" w:hAnsi="Traditional Arabic" w:cs="Traditional Arabic" w:hint="cs"/>
          <w:b/>
          <w:bCs/>
          <w:sz w:val="32"/>
          <w:szCs w:val="32"/>
          <w:rtl/>
        </w:rPr>
        <w:t>8665</w:t>
      </w:r>
      <w:r w:rsidRPr="009E3BA9">
        <w:rPr>
          <w:rFonts w:ascii="Traditional Arabic" w:hAnsi="Traditional Arabic" w:cs="Traditional Arabic"/>
          <w:b/>
          <w:bCs/>
          <w:sz w:val="32"/>
          <w:szCs w:val="32"/>
          <w:rtl/>
        </w:rPr>
        <w:t xml:space="preserve"> لعام 144</w:t>
      </w:r>
      <w:r w:rsidRPr="009E3BA9">
        <w:rPr>
          <w:rFonts w:ascii="Traditional Arabic" w:hAnsi="Traditional Arabic" w:cs="Traditional Arabic" w:hint="cs"/>
          <w:b/>
          <w:bCs/>
          <w:sz w:val="32"/>
          <w:szCs w:val="32"/>
          <w:rtl/>
        </w:rPr>
        <w:t>2</w:t>
      </w:r>
      <w:r w:rsidRPr="009E3BA9">
        <w:rPr>
          <w:rFonts w:ascii="Traditional Arabic" w:hAnsi="Traditional Arabic" w:cs="Traditional Arabic"/>
          <w:b/>
          <w:bCs/>
          <w:sz w:val="32"/>
          <w:szCs w:val="32"/>
          <w:rtl/>
        </w:rPr>
        <w:t>هـ</w:t>
      </w:r>
    </w:p>
    <w:p w:rsidR="00AD6FC2" w:rsidRPr="009E3BA9" w:rsidRDefault="00AD6FC2" w:rsidP="00AD6FC2">
      <w:pPr>
        <w:tabs>
          <w:tab w:val="left" w:pos="3461"/>
        </w:tabs>
        <w:jc w:val="both"/>
        <w:rPr>
          <w:rFonts w:ascii="Traditional Arabic" w:hAnsi="Traditional Arabic" w:cs="Traditional Arabic"/>
          <w:b/>
          <w:bCs/>
          <w:sz w:val="32"/>
          <w:szCs w:val="32"/>
          <w:rtl/>
        </w:rPr>
      </w:pPr>
      <w:r w:rsidRPr="009E3BA9">
        <w:rPr>
          <w:rFonts w:ascii="Traditional Arabic" w:hAnsi="Traditional Arabic" w:cs="Traditional Arabic"/>
          <w:b/>
          <w:bCs/>
          <w:sz w:val="32"/>
          <w:szCs w:val="32"/>
          <w:rtl/>
        </w:rPr>
        <w:t xml:space="preserve">تاريخ الجلسة </w:t>
      </w:r>
      <w:r w:rsidRPr="009E3BA9">
        <w:rPr>
          <w:rFonts w:ascii="Traditional Arabic" w:hAnsi="Traditional Arabic" w:cs="Traditional Arabic" w:hint="cs"/>
          <w:b/>
          <w:bCs/>
          <w:sz w:val="32"/>
          <w:szCs w:val="32"/>
          <w:rtl/>
        </w:rPr>
        <w:t>6</w:t>
      </w:r>
      <w:r w:rsidRPr="009E3BA9">
        <w:rPr>
          <w:rFonts w:ascii="Traditional Arabic" w:hAnsi="Traditional Arabic" w:cs="Traditional Arabic"/>
          <w:b/>
          <w:bCs/>
          <w:sz w:val="32"/>
          <w:szCs w:val="32"/>
          <w:rtl/>
        </w:rPr>
        <w:t>/</w:t>
      </w:r>
      <w:r w:rsidRPr="009E3BA9">
        <w:rPr>
          <w:rFonts w:ascii="Traditional Arabic" w:hAnsi="Traditional Arabic" w:cs="Traditional Arabic" w:hint="cs"/>
          <w:b/>
          <w:bCs/>
          <w:sz w:val="32"/>
          <w:szCs w:val="32"/>
          <w:rtl/>
        </w:rPr>
        <w:t>2</w:t>
      </w:r>
      <w:r w:rsidRPr="009E3BA9">
        <w:rPr>
          <w:rFonts w:ascii="Traditional Arabic" w:hAnsi="Traditional Arabic" w:cs="Traditional Arabic"/>
          <w:b/>
          <w:bCs/>
          <w:sz w:val="32"/>
          <w:szCs w:val="32"/>
          <w:rtl/>
        </w:rPr>
        <w:t>/144</w:t>
      </w:r>
      <w:r w:rsidRPr="009E3BA9">
        <w:rPr>
          <w:rFonts w:ascii="Traditional Arabic" w:hAnsi="Traditional Arabic" w:cs="Traditional Arabic" w:hint="cs"/>
          <w:b/>
          <w:bCs/>
          <w:sz w:val="32"/>
          <w:szCs w:val="32"/>
          <w:rtl/>
        </w:rPr>
        <w:t>23</w:t>
      </w:r>
      <w:r w:rsidRPr="009E3BA9">
        <w:rPr>
          <w:rFonts w:ascii="Traditional Arabic" w:hAnsi="Traditional Arabic" w:cs="Traditional Arabic"/>
          <w:b/>
          <w:bCs/>
          <w:sz w:val="32"/>
          <w:szCs w:val="32"/>
          <w:rtl/>
        </w:rPr>
        <w:t>هـ</w:t>
      </w:r>
      <w:r w:rsidRPr="009E3BA9">
        <w:rPr>
          <w:rFonts w:ascii="Traditional Arabic" w:hAnsi="Traditional Arabic" w:cs="Traditional Arabic"/>
          <w:b/>
          <w:bCs/>
          <w:sz w:val="32"/>
          <w:szCs w:val="32"/>
          <w:rtl/>
        </w:rPr>
        <w:tab/>
      </w:r>
    </w:p>
    <w:p w:rsidR="00AD6FC2" w:rsidRPr="009E3BA9" w:rsidRDefault="00AD6FC2" w:rsidP="00AD6FC2">
      <w:pPr>
        <w:tabs>
          <w:tab w:val="left" w:pos="3461"/>
        </w:tabs>
        <w:jc w:val="center"/>
        <w:rPr>
          <w:rFonts w:ascii="Traditional Arabic" w:hAnsi="Traditional Arabic" w:cs="Traditional Arabic"/>
          <w:b/>
          <w:bCs/>
          <w:sz w:val="32"/>
          <w:szCs w:val="32"/>
          <w:rtl/>
        </w:rPr>
      </w:pPr>
      <w:r w:rsidRPr="009E3BA9">
        <w:rPr>
          <w:rFonts w:ascii="Traditional Arabic" w:hAnsi="Traditional Arabic" w:cs="Traditional Arabic"/>
          <w:b/>
          <w:bCs/>
          <w:sz w:val="32"/>
          <w:szCs w:val="32"/>
          <w:rtl/>
        </w:rPr>
        <w:t>الموضوعات</w:t>
      </w:r>
    </w:p>
    <w:p w:rsidR="00AD6FC2" w:rsidRPr="009E3BA9" w:rsidRDefault="00AD6FC2" w:rsidP="00AD6FC2">
      <w:pPr>
        <w:jc w:val="both"/>
        <w:rPr>
          <w:rFonts w:cs="Traditional Arabic"/>
          <w:b/>
          <w:bCs/>
          <w:sz w:val="32"/>
          <w:szCs w:val="32"/>
          <w:rtl/>
        </w:rPr>
      </w:pPr>
      <w:r w:rsidRPr="009E3BA9">
        <w:rPr>
          <w:rFonts w:cs="Traditional Arabic"/>
          <w:b/>
          <w:bCs/>
          <w:sz w:val="32"/>
          <w:szCs w:val="32"/>
          <w:rtl/>
        </w:rPr>
        <w:t>منازعات إدارية أخرى</w:t>
      </w:r>
      <w:r w:rsidRPr="009E3BA9">
        <w:rPr>
          <w:rFonts w:cs="Traditional Arabic" w:hint="cs"/>
          <w:b/>
          <w:bCs/>
          <w:sz w:val="32"/>
          <w:szCs w:val="32"/>
          <w:rtl/>
        </w:rPr>
        <w:t xml:space="preserve"> </w:t>
      </w:r>
      <w:r w:rsidRPr="009E3BA9">
        <w:rPr>
          <w:rFonts w:cs="Traditional Arabic"/>
          <w:b/>
          <w:bCs/>
          <w:sz w:val="32"/>
          <w:szCs w:val="32"/>
          <w:rtl/>
        </w:rPr>
        <w:t>–</w:t>
      </w:r>
      <w:r w:rsidRPr="009E3BA9">
        <w:rPr>
          <w:rFonts w:cs="Traditional Arabic" w:hint="cs"/>
          <w:b/>
          <w:bCs/>
          <w:sz w:val="32"/>
          <w:szCs w:val="32"/>
          <w:rtl/>
        </w:rPr>
        <w:t xml:space="preserve"> </w:t>
      </w:r>
      <w:r w:rsidRPr="009E3BA9">
        <w:rPr>
          <w:rFonts w:cs="Traditional Arabic"/>
          <w:b/>
          <w:bCs/>
          <w:sz w:val="32"/>
          <w:szCs w:val="32"/>
          <w:rtl/>
        </w:rPr>
        <w:t>التعويض على غير الجهة الإدارية</w:t>
      </w:r>
      <w:r w:rsidRPr="009E3BA9">
        <w:rPr>
          <w:rFonts w:cs="Traditional Arabic" w:hint="cs"/>
          <w:b/>
          <w:bCs/>
          <w:sz w:val="32"/>
          <w:szCs w:val="32"/>
          <w:rtl/>
        </w:rPr>
        <w:t xml:space="preserve"> </w:t>
      </w:r>
      <w:r w:rsidRPr="009E3BA9">
        <w:rPr>
          <w:rFonts w:cs="Traditional Arabic"/>
          <w:b/>
          <w:bCs/>
          <w:sz w:val="32"/>
          <w:szCs w:val="32"/>
          <w:rtl/>
        </w:rPr>
        <w:t>–</w:t>
      </w:r>
      <w:r w:rsidRPr="009E3BA9">
        <w:rPr>
          <w:rFonts w:cs="Traditional Arabic" w:hint="cs"/>
          <w:b/>
          <w:bCs/>
          <w:sz w:val="32"/>
          <w:szCs w:val="32"/>
          <w:rtl/>
        </w:rPr>
        <w:t xml:space="preserve"> حادث سفينة </w:t>
      </w:r>
      <w:r w:rsidRPr="009E3BA9">
        <w:rPr>
          <w:rFonts w:cs="Traditional Arabic"/>
          <w:b/>
          <w:bCs/>
          <w:sz w:val="32"/>
          <w:szCs w:val="32"/>
          <w:rtl/>
        </w:rPr>
        <w:t>–</w:t>
      </w:r>
      <w:r w:rsidRPr="009E3BA9">
        <w:rPr>
          <w:rFonts w:cs="Traditional Arabic" w:hint="cs"/>
          <w:b/>
          <w:bCs/>
          <w:sz w:val="32"/>
          <w:szCs w:val="32"/>
          <w:rtl/>
        </w:rPr>
        <w:t xml:space="preserve"> تضرر البيئة </w:t>
      </w:r>
      <w:r w:rsidRPr="009E3BA9">
        <w:rPr>
          <w:rFonts w:cs="Traditional Arabic"/>
          <w:b/>
          <w:bCs/>
          <w:sz w:val="32"/>
          <w:szCs w:val="32"/>
          <w:rtl/>
        </w:rPr>
        <w:t>–</w:t>
      </w:r>
      <w:r w:rsidRPr="009E3BA9">
        <w:rPr>
          <w:rFonts w:cs="Traditional Arabic" w:hint="cs"/>
          <w:b/>
          <w:bCs/>
          <w:sz w:val="32"/>
          <w:szCs w:val="32"/>
          <w:rtl/>
        </w:rPr>
        <w:t xml:space="preserve"> تكاليف الاستجابة والمكافحة والمراقبة </w:t>
      </w:r>
      <w:r w:rsidRPr="009E3BA9">
        <w:rPr>
          <w:rFonts w:cs="Traditional Arabic"/>
          <w:b/>
          <w:bCs/>
          <w:sz w:val="32"/>
          <w:szCs w:val="32"/>
          <w:rtl/>
        </w:rPr>
        <w:t>–</w:t>
      </w:r>
      <w:r w:rsidRPr="009E3BA9">
        <w:rPr>
          <w:rFonts w:cs="Traditional Arabic" w:hint="cs"/>
          <w:b/>
          <w:bCs/>
          <w:sz w:val="32"/>
          <w:szCs w:val="32"/>
          <w:rtl/>
        </w:rPr>
        <w:t xml:space="preserve"> تعريف الضمان </w:t>
      </w:r>
      <w:r w:rsidRPr="009E3BA9">
        <w:rPr>
          <w:rFonts w:cs="Traditional Arabic"/>
          <w:b/>
          <w:bCs/>
          <w:sz w:val="32"/>
          <w:szCs w:val="32"/>
          <w:rtl/>
        </w:rPr>
        <w:t>–</w:t>
      </w:r>
      <w:r w:rsidRPr="009E3BA9">
        <w:rPr>
          <w:rFonts w:cs="Traditional Arabic" w:hint="cs"/>
          <w:b/>
          <w:bCs/>
          <w:sz w:val="32"/>
          <w:szCs w:val="32"/>
          <w:rtl/>
        </w:rPr>
        <w:t xml:space="preserve"> ضمان التزامات السفينة </w:t>
      </w:r>
      <w:r w:rsidRPr="009E3BA9">
        <w:rPr>
          <w:rFonts w:cs="Traditional Arabic"/>
          <w:b/>
          <w:bCs/>
          <w:sz w:val="32"/>
          <w:szCs w:val="32"/>
          <w:rtl/>
        </w:rPr>
        <w:t>–</w:t>
      </w:r>
      <w:r w:rsidRPr="009E3BA9">
        <w:rPr>
          <w:rFonts w:cs="Traditional Arabic" w:hint="cs"/>
          <w:b/>
          <w:bCs/>
          <w:sz w:val="32"/>
          <w:szCs w:val="32"/>
          <w:rtl/>
        </w:rPr>
        <w:t xml:space="preserve"> </w:t>
      </w:r>
      <w:r w:rsidRPr="009E3BA9">
        <w:rPr>
          <w:rFonts w:cs="Traditional Arabic"/>
          <w:b/>
          <w:bCs/>
          <w:sz w:val="32"/>
          <w:szCs w:val="32"/>
          <w:rtl/>
        </w:rPr>
        <w:t>حجية تقرير</w:t>
      </w:r>
      <w:r w:rsidRPr="009E3BA9">
        <w:rPr>
          <w:rFonts w:cs="Traditional Arabic" w:hint="cs"/>
          <w:b/>
          <w:bCs/>
          <w:sz w:val="32"/>
          <w:szCs w:val="32"/>
          <w:rtl/>
        </w:rPr>
        <w:t xml:space="preserve"> الضرر البيئي </w:t>
      </w:r>
      <w:r w:rsidRPr="009E3BA9">
        <w:rPr>
          <w:rFonts w:cs="Traditional Arabic"/>
          <w:b/>
          <w:bCs/>
          <w:sz w:val="32"/>
          <w:szCs w:val="32"/>
          <w:rtl/>
        </w:rPr>
        <w:t>– امتياز دين الدولة</w:t>
      </w:r>
      <w:r w:rsidRPr="009E3BA9">
        <w:rPr>
          <w:rFonts w:cs="Traditional Arabic" w:hint="cs"/>
          <w:b/>
          <w:bCs/>
          <w:sz w:val="32"/>
          <w:szCs w:val="32"/>
          <w:rtl/>
        </w:rPr>
        <w:t xml:space="preserve"> </w:t>
      </w:r>
      <w:r w:rsidRPr="009E3BA9">
        <w:rPr>
          <w:rFonts w:cs="Traditional Arabic"/>
          <w:b/>
          <w:bCs/>
          <w:sz w:val="32"/>
          <w:szCs w:val="32"/>
          <w:rtl/>
        </w:rPr>
        <w:t>–</w:t>
      </w:r>
      <w:r w:rsidRPr="009E3BA9">
        <w:rPr>
          <w:rFonts w:cs="Traditional Arabic" w:hint="cs"/>
          <w:b/>
          <w:bCs/>
          <w:sz w:val="32"/>
          <w:szCs w:val="32"/>
          <w:rtl/>
        </w:rPr>
        <w:t xml:space="preserve"> تحقق شرط الصفة.</w:t>
      </w:r>
    </w:p>
    <w:p w:rsidR="00AD6FC2" w:rsidRPr="009E3BA9" w:rsidRDefault="00AD6FC2" w:rsidP="00AD6FC2">
      <w:pPr>
        <w:jc w:val="both"/>
        <w:rPr>
          <w:rFonts w:ascii="Simplified Arabic" w:hAnsi="Simplified Arabic" w:cs="Traditional Arabic"/>
          <w:sz w:val="32"/>
          <w:szCs w:val="32"/>
          <w:rtl/>
        </w:rPr>
      </w:pPr>
      <w:r w:rsidRPr="009E3BA9">
        <w:rPr>
          <w:rFonts w:ascii="Simplified Arabic" w:hAnsi="Simplified Arabic" w:cs="Traditional Arabic"/>
          <w:sz w:val="32"/>
          <w:szCs w:val="32"/>
          <w:rtl/>
        </w:rPr>
        <w:t>مطالبة المدعي</w:t>
      </w:r>
      <w:r w:rsidRPr="009E3BA9">
        <w:rPr>
          <w:rFonts w:ascii="Simplified Arabic" w:hAnsi="Simplified Arabic" w:cs="Traditional Arabic" w:hint="cs"/>
          <w:sz w:val="32"/>
          <w:szCs w:val="32"/>
          <w:rtl/>
        </w:rPr>
        <w:t>ة (ا</w:t>
      </w:r>
      <w:r w:rsidRPr="009E3BA9">
        <w:rPr>
          <w:rFonts w:ascii="Simplified Arabic" w:hAnsi="Simplified Arabic" w:cs="Traditional Arabic"/>
          <w:sz w:val="32"/>
          <w:szCs w:val="32"/>
          <w:rtl/>
        </w:rPr>
        <w:t>لهيئة العامة للأرصاد وحماية البيئة</w:t>
      </w:r>
      <w:r w:rsidRPr="009E3BA9">
        <w:rPr>
          <w:rFonts w:ascii="Simplified Arabic" w:hAnsi="Simplified Arabic" w:cs="Traditional Arabic" w:hint="cs"/>
          <w:sz w:val="32"/>
          <w:szCs w:val="32"/>
          <w:rtl/>
        </w:rPr>
        <w:t xml:space="preserve">) إلزام المدعى عليها بأداء قيمة الأضرار البيئية وتكاليف الاستجابة والمكافحة والمراقبة جراء جنوح سفينة على شعب مرجانية </w:t>
      </w:r>
      <w:r w:rsidRPr="009E3BA9">
        <w:rPr>
          <w:rFonts w:ascii="Simplified Arabic" w:hAnsi="Simplified Arabic" w:cs="Traditional Arabic"/>
          <w:sz w:val="32"/>
          <w:szCs w:val="32"/>
          <w:rtl/>
        </w:rPr>
        <w:t>–</w:t>
      </w:r>
      <w:r w:rsidRPr="009E3BA9">
        <w:rPr>
          <w:rFonts w:ascii="Simplified Arabic" w:hAnsi="Simplified Arabic" w:cs="Traditional Arabic" w:hint="cs"/>
          <w:sz w:val="32"/>
          <w:szCs w:val="32"/>
          <w:rtl/>
        </w:rPr>
        <w:t xml:space="preserve"> </w:t>
      </w:r>
      <w:r w:rsidRPr="009E3BA9">
        <w:rPr>
          <w:rFonts w:ascii="Traditional Arabic" w:hAnsi="Traditional Arabic" w:cs="Traditional Arabic"/>
          <w:sz w:val="32"/>
          <w:szCs w:val="32"/>
          <w:rtl/>
        </w:rPr>
        <w:t>الثابت</w:t>
      </w:r>
      <w:r w:rsidRPr="009E3BA9">
        <w:rPr>
          <w:rFonts w:ascii="Traditional Arabic" w:hAnsi="Traditional Arabic" w:cs="Traditional Arabic" w:hint="cs"/>
          <w:sz w:val="32"/>
          <w:szCs w:val="32"/>
          <w:rtl/>
        </w:rPr>
        <w:t xml:space="preserve"> </w:t>
      </w:r>
      <w:r w:rsidRPr="009E3BA9">
        <w:rPr>
          <w:rFonts w:ascii="Traditional Arabic" w:hAnsi="Traditional Arabic" w:cs="Traditional Arabic"/>
          <w:sz w:val="32"/>
          <w:szCs w:val="32"/>
          <w:rtl/>
        </w:rPr>
        <w:t>وقوع حادث</w:t>
      </w:r>
      <w:r w:rsidRPr="009E3BA9">
        <w:rPr>
          <w:rFonts w:ascii="Traditional Arabic" w:hAnsi="Traditional Arabic" w:cs="Traditional Arabic" w:hint="cs"/>
          <w:sz w:val="32"/>
          <w:szCs w:val="32"/>
          <w:rtl/>
        </w:rPr>
        <w:t xml:space="preserve"> لسفينة، وتعهد المدعى عليها بضمان الالتزامات المالية للسفينة تجاه الحادث </w:t>
      </w:r>
      <w:r w:rsidRPr="009E3BA9">
        <w:rPr>
          <w:rFonts w:ascii="Traditional Arabic" w:hAnsi="Traditional Arabic" w:cs="Traditional Arabic"/>
          <w:sz w:val="32"/>
          <w:szCs w:val="32"/>
          <w:rtl/>
        </w:rPr>
        <w:t>–</w:t>
      </w:r>
      <w:r w:rsidRPr="009E3BA9">
        <w:rPr>
          <w:rFonts w:ascii="Traditional Arabic" w:hAnsi="Traditional Arabic" w:cs="Traditional Arabic" w:hint="cs"/>
          <w:sz w:val="32"/>
          <w:szCs w:val="32"/>
          <w:rtl/>
        </w:rPr>
        <w:t xml:space="preserve"> عدم اعتبار التعهد سنداً تنفيذياً، وإنما التزام </w:t>
      </w:r>
      <w:r w:rsidRPr="009E3BA9">
        <w:rPr>
          <w:rFonts w:ascii="Traditional Arabic" w:hAnsi="Traditional Arabic" w:cs="Traditional Arabic"/>
          <w:sz w:val="32"/>
          <w:szCs w:val="32"/>
          <w:rtl/>
        </w:rPr>
        <w:t>بدفع ما على السفينة من التزام</w:t>
      </w:r>
      <w:r w:rsidRPr="009E3BA9">
        <w:rPr>
          <w:rFonts w:ascii="Traditional Arabic" w:hAnsi="Traditional Arabic" w:cs="Traditional Arabic" w:hint="cs"/>
          <w:sz w:val="32"/>
          <w:szCs w:val="32"/>
          <w:rtl/>
        </w:rPr>
        <w:t>ات مالية</w:t>
      </w:r>
      <w:r w:rsidRPr="009E3BA9">
        <w:rPr>
          <w:rFonts w:ascii="Traditional Arabic" w:hAnsi="Traditional Arabic" w:cs="Traditional Arabic"/>
          <w:sz w:val="32"/>
          <w:szCs w:val="32"/>
          <w:rtl/>
        </w:rPr>
        <w:t xml:space="preserve"> </w:t>
      </w:r>
      <w:r w:rsidRPr="009E3BA9">
        <w:rPr>
          <w:rFonts w:ascii="Traditional Arabic" w:hAnsi="Traditional Arabic" w:cs="Traditional Arabic" w:hint="cs"/>
          <w:sz w:val="32"/>
          <w:szCs w:val="32"/>
          <w:rtl/>
        </w:rPr>
        <w:t>جراء</w:t>
      </w:r>
      <w:r w:rsidRPr="009E3BA9">
        <w:rPr>
          <w:rFonts w:ascii="Traditional Arabic" w:hAnsi="Traditional Arabic" w:cs="Traditional Arabic"/>
          <w:sz w:val="32"/>
          <w:szCs w:val="32"/>
          <w:rtl/>
        </w:rPr>
        <w:t xml:space="preserve"> الحادث –</w:t>
      </w:r>
      <w:r w:rsidRPr="009E3BA9">
        <w:rPr>
          <w:rFonts w:ascii="Traditional Arabic" w:hAnsi="Traditional Arabic" w:cs="Traditional Arabic" w:hint="cs"/>
          <w:sz w:val="32"/>
          <w:szCs w:val="32"/>
          <w:rtl/>
        </w:rPr>
        <w:t xml:space="preserve"> استحقاق المدعية قيمة الأضرار والتكاليف الناشئة عن حادث السفينة وفق </w:t>
      </w:r>
      <w:r w:rsidRPr="009E3BA9">
        <w:rPr>
          <w:rFonts w:ascii="Traditional Arabic" w:hAnsi="Traditional Arabic" w:cs="Traditional Arabic"/>
          <w:sz w:val="32"/>
          <w:szCs w:val="32"/>
          <w:rtl/>
        </w:rPr>
        <w:t>تقرير الضرر البيئي</w:t>
      </w:r>
      <w:r w:rsidRPr="009E3BA9">
        <w:rPr>
          <w:rFonts w:ascii="Traditional Arabic" w:hAnsi="Traditional Arabic" w:cs="Traditional Arabic" w:hint="cs"/>
          <w:sz w:val="32"/>
          <w:szCs w:val="32"/>
          <w:rtl/>
        </w:rPr>
        <w:t xml:space="preserve"> دون ما زاد عنه </w:t>
      </w:r>
      <w:r w:rsidRPr="009E3BA9">
        <w:rPr>
          <w:rFonts w:ascii="Traditional Arabic" w:hAnsi="Traditional Arabic" w:cs="Traditional Arabic"/>
          <w:sz w:val="32"/>
          <w:szCs w:val="32"/>
          <w:rtl/>
        </w:rPr>
        <w:t>–</w:t>
      </w:r>
      <w:r w:rsidRPr="009E3BA9">
        <w:rPr>
          <w:rFonts w:ascii="Traditional Arabic" w:hAnsi="Traditional Arabic" w:cs="Traditional Arabic" w:hint="cs"/>
          <w:sz w:val="32"/>
          <w:szCs w:val="32"/>
          <w:rtl/>
        </w:rPr>
        <w:t xml:space="preserve"> </w:t>
      </w:r>
      <w:r w:rsidRPr="009E3BA9">
        <w:rPr>
          <w:rFonts w:ascii="Traditional Arabic" w:hAnsi="Traditional Arabic" w:cs="Traditional Arabic"/>
          <w:sz w:val="32"/>
          <w:szCs w:val="32"/>
          <w:rtl/>
        </w:rPr>
        <w:t>أثر ذلك</w:t>
      </w:r>
      <w:r w:rsidRPr="009E3BA9">
        <w:rPr>
          <w:rFonts w:ascii="Traditional Arabic" w:hAnsi="Traditional Arabic" w:cs="Traditional Arabic" w:hint="cs"/>
          <w:sz w:val="32"/>
          <w:szCs w:val="32"/>
          <w:rtl/>
        </w:rPr>
        <w:t>: إلزام المدعى عليها بدفع القيمة المستحق</w:t>
      </w:r>
      <w:r w:rsidRPr="009E3BA9">
        <w:rPr>
          <w:rFonts w:ascii="Simplified Arabic" w:hAnsi="Simplified Arabic" w:cs="Traditional Arabic" w:hint="cs"/>
          <w:sz w:val="32"/>
          <w:szCs w:val="32"/>
          <w:rtl/>
        </w:rPr>
        <w:t>ة للمدعية</w:t>
      </w:r>
      <w:r w:rsidRPr="009E3BA9">
        <w:rPr>
          <w:rFonts w:ascii="Simplified Arabic" w:hAnsi="Simplified Arabic" w:cs="Traditional Arabic"/>
          <w:sz w:val="32"/>
          <w:szCs w:val="32"/>
          <w:rtl/>
        </w:rPr>
        <w:t>.</w:t>
      </w:r>
    </w:p>
    <w:p w:rsidR="00AD6FC2" w:rsidRPr="009E3BA9" w:rsidRDefault="00AD6FC2" w:rsidP="00AD6FC2">
      <w:pPr>
        <w:jc w:val="both"/>
        <w:rPr>
          <w:rFonts w:ascii="Simplified Arabic" w:hAnsi="Simplified Arabic" w:cs="Traditional Arabic"/>
          <w:sz w:val="32"/>
          <w:szCs w:val="32"/>
          <w:rtl/>
        </w:rPr>
      </w:pPr>
    </w:p>
    <w:p w:rsidR="00AD6FC2" w:rsidRPr="009E3BA9" w:rsidRDefault="00AD6FC2" w:rsidP="00AD6FC2">
      <w:pPr>
        <w:jc w:val="lowKashida"/>
        <w:rPr>
          <w:rFonts w:ascii="Simplified Arabic" w:hAnsi="Simplified Arabic" w:cs="Traditional Arabic"/>
          <w:b/>
          <w:bCs/>
          <w:sz w:val="32"/>
          <w:szCs w:val="32"/>
          <w:rtl/>
        </w:rPr>
      </w:pPr>
      <w:r w:rsidRPr="009E3BA9">
        <w:rPr>
          <w:rFonts w:ascii="Simplified Arabic" w:hAnsi="Simplified Arabic" w:cs="Traditional Arabic" w:hint="cs"/>
          <w:b/>
          <w:bCs/>
          <w:sz w:val="32"/>
          <w:szCs w:val="32"/>
          <w:rtl/>
        </w:rPr>
        <w:t xml:space="preserve">دعوى </w:t>
      </w:r>
      <w:r w:rsidRPr="009E3BA9">
        <w:rPr>
          <w:rFonts w:ascii="Simplified Arabic" w:hAnsi="Simplified Arabic" w:cs="Traditional Arabic"/>
          <w:b/>
          <w:bCs/>
          <w:sz w:val="32"/>
          <w:szCs w:val="32"/>
          <w:rtl/>
        </w:rPr>
        <w:t>–</w:t>
      </w:r>
      <w:r w:rsidRPr="009E3BA9">
        <w:rPr>
          <w:rFonts w:ascii="Simplified Arabic" w:hAnsi="Simplified Arabic" w:cs="Traditional Arabic" w:hint="cs"/>
          <w:b/>
          <w:bCs/>
          <w:sz w:val="32"/>
          <w:szCs w:val="32"/>
          <w:rtl/>
        </w:rPr>
        <w:t xml:space="preserve"> شروط قبول الدعوى </w:t>
      </w:r>
      <w:r w:rsidRPr="009E3BA9">
        <w:rPr>
          <w:rFonts w:ascii="Simplified Arabic" w:hAnsi="Simplified Arabic" w:cs="Traditional Arabic"/>
          <w:b/>
          <w:bCs/>
          <w:sz w:val="32"/>
          <w:szCs w:val="32"/>
          <w:rtl/>
        </w:rPr>
        <w:t>–</w:t>
      </w:r>
      <w:r w:rsidRPr="009E3BA9">
        <w:rPr>
          <w:rFonts w:ascii="Simplified Arabic" w:hAnsi="Simplified Arabic" w:cs="Traditional Arabic" w:hint="cs"/>
          <w:b/>
          <w:bCs/>
          <w:sz w:val="32"/>
          <w:szCs w:val="32"/>
          <w:rtl/>
        </w:rPr>
        <w:t xml:space="preserve"> الرفع على غير ذي صفة.</w:t>
      </w:r>
    </w:p>
    <w:p w:rsidR="00AD6FC2" w:rsidRPr="009E3BA9" w:rsidRDefault="00AD6FC2" w:rsidP="00AD6FC2">
      <w:pPr>
        <w:tabs>
          <w:tab w:val="left" w:pos="3461"/>
        </w:tabs>
        <w:jc w:val="both"/>
        <w:rPr>
          <w:rFonts w:ascii="Simplified Arabic" w:hAnsi="Simplified Arabic" w:cs="Traditional Arabic"/>
          <w:sz w:val="32"/>
          <w:szCs w:val="32"/>
          <w:rtl/>
        </w:rPr>
      </w:pPr>
      <w:r w:rsidRPr="009E3BA9">
        <w:rPr>
          <w:rFonts w:ascii="Simplified Arabic" w:hAnsi="Simplified Arabic" w:cs="Traditional Arabic"/>
          <w:sz w:val="32"/>
          <w:szCs w:val="32"/>
          <w:rtl/>
        </w:rPr>
        <w:t xml:space="preserve">مطالبة المدعية إلزام المدعى عليها </w:t>
      </w:r>
      <w:r w:rsidRPr="009E3BA9">
        <w:rPr>
          <w:rFonts w:ascii="Simplified Arabic" w:hAnsi="Simplified Arabic" w:cs="Traditional Arabic" w:hint="cs"/>
          <w:sz w:val="32"/>
          <w:szCs w:val="32"/>
          <w:rtl/>
        </w:rPr>
        <w:t xml:space="preserve">بسحب السفينة على نفقتها </w:t>
      </w:r>
      <w:r w:rsidRPr="009E3BA9">
        <w:rPr>
          <w:rFonts w:ascii="Simplified Arabic" w:hAnsi="Simplified Arabic" w:cs="Traditional Arabic"/>
          <w:sz w:val="32"/>
          <w:szCs w:val="32"/>
          <w:rtl/>
        </w:rPr>
        <w:t>–</w:t>
      </w:r>
      <w:r w:rsidRPr="009E3BA9">
        <w:rPr>
          <w:rFonts w:ascii="Simplified Arabic" w:hAnsi="Simplified Arabic" w:cs="Traditional Arabic" w:hint="cs"/>
          <w:sz w:val="32"/>
          <w:szCs w:val="32"/>
          <w:rtl/>
        </w:rPr>
        <w:t xml:space="preserve"> الثابت أن المدعية </w:t>
      </w:r>
      <w:r w:rsidRPr="009E3BA9">
        <w:rPr>
          <w:rFonts w:ascii="Traditional Arabic" w:hAnsi="Traditional Arabic" w:cs="Traditional Arabic"/>
          <w:sz w:val="32"/>
          <w:szCs w:val="32"/>
          <w:rtl/>
        </w:rPr>
        <w:t>ليست مالكةً للسفينة ولا وكيل</w:t>
      </w:r>
      <w:r w:rsidRPr="009E3BA9">
        <w:rPr>
          <w:rFonts w:ascii="Traditional Arabic" w:hAnsi="Traditional Arabic" w:cs="Traditional Arabic" w:hint="cs"/>
          <w:sz w:val="32"/>
          <w:szCs w:val="32"/>
          <w:rtl/>
        </w:rPr>
        <w:t>ةً</w:t>
      </w:r>
      <w:r w:rsidRPr="009E3BA9">
        <w:rPr>
          <w:rFonts w:ascii="Simplified Arabic" w:hAnsi="Simplified Arabic" w:cs="Traditional Arabic" w:hint="cs"/>
          <w:sz w:val="32"/>
          <w:szCs w:val="32"/>
          <w:rtl/>
        </w:rPr>
        <w:t xml:space="preserve"> عن مالكها، وإنما ضامنة لالتزاماتها المالية بمبلغ محدد </w:t>
      </w:r>
      <w:r w:rsidRPr="009E3BA9">
        <w:rPr>
          <w:rFonts w:ascii="Simplified Arabic" w:hAnsi="Simplified Arabic" w:cs="Traditional Arabic"/>
          <w:sz w:val="32"/>
          <w:szCs w:val="32"/>
          <w:rtl/>
        </w:rPr>
        <w:t>–</w:t>
      </w:r>
      <w:r w:rsidRPr="009E3BA9">
        <w:rPr>
          <w:rFonts w:ascii="Simplified Arabic" w:hAnsi="Simplified Arabic" w:cs="Traditional Arabic" w:hint="cs"/>
          <w:sz w:val="32"/>
          <w:szCs w:val="32"/>
          <w:rtl/>
        </w:rPr>
        <w:t xml:space="preserve"> أثر ذلك: عدم قبول الدعوى.</w:t>
      </w:r>
    </w:p>
    <w:p w:rsidR="00AD6FC2" w:rsidRPr="009E3BA9" w:rsidRDefault="00AD6FC2" w:rsidP="00AD6FC2">
      <w:pPr>
        <w:tabs>
          <w:tab w:val="left" w:pos="3461"/>
        </w:tabs>
        <w:jc w:val="both"/>
        <w:rPr>
          <w:rFonts w:ascii="Simplified Arabic" w:hAnsi="Simplified Arabic" w:cs="Traditional Arabic"/>
          <w:sz w:val="32"/>
          <w:szCs w:val="32"/>
          <w:rtl/>
        </w:rPr>
      </w:pPr>
    </w:p>
    <w:p w:rsidR="00AD6FC2" w:rsidRPr="009E3BA9" w:rsidRDefault="00AD6FC2" w:rsidP="00AD6FC2">
      <w:pPr>
        <w:tabs>
          <w:tab w:val="left" w:pos="3461"/>
        </w:tabs>
        <w:jc w:val="center"/>
        <w:rPr>
          <w:rFonts w:ascii="Traditional Arabic" w:hAnsi="Traditional Arabic" w:cs="Traditional Arabic"/>
          <w:b/>
          <w:bCs/>
          <w:sz w:val="32"/>
          <w:szCs w:val="32"/>
          <w:rtl/>
        </w:rPr>
      </w:pPr>
      <w:r w:rsidRPr="009E3BA9">
        <w:rPr>
          <w:rFonts w:ascii="Traditional Arabic" w:hAnsi="Traditional Arabic" w:cs="Traditional Arabic" w:hint="cs"/>
          <w:b/>
          <w:bCs/>
          <w:sz w:val="32"/>
          <w:szCs w:val="32"/>
          <w:rtl/>
        </w:rPr>
        <w:t>الوقائع</w:t>
      </w:r>
    </w:p>
    <w:p w:rsidR="00AD6FC2" w:rsidRPr="009E3BA9" w:rsidRDefault="00AD6FC2" w:rsidP="00AD6FC2">
      <w:pPr>
        <w:tabs>
          <w:tab w:val="left" w:pos="3461"/>
        </w:tabs>
        <w:jc w:val="both"/>
        <w:rPr>
          <w:rFonts w:ascii="Traditional Arabic" w:hAnsi="Traditional Arabic" w:cs="Traditional Arabic"/>
          <w:sz w:val="32"/>
          <w:szCs w:val="32"/>
          <w:rtl/>
        </w:rPr>
      </w:pPr>
      <w:r w:rsidRPr="009E3BA9">
        <w:rPr>
          <w:rFonts w:ascii="Traditional Arabic" w:hAnsi="Traditional Arabic" w:cs="Traditional Arabic"/>
          <w:sz w:val="32"/>
          <w:szCs w:val="32"/>
          <w:rtl/>
        </w:rPr>
        <w:t>تتحصل وقائع هذه الدعوى بالقدر اللازم للفصل فيها فيما تقدم به ممثل المدعية من صحيفة دعوى بتاريخ 26/5/1442هـ، وسألت الدائرة ممثل المدعية عن دعواها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فأحال على ما جاء في صحيفة الدعوى</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طالبا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إلزام المدعى عليها بأداء مبلغ (4.000.000) أربعة ملايين ريال سعودي للمدعي</w:t>
      </w:r>
      <w:r w:rsidRPr="009E3BA9">
        <w:rPr>
          <w:rFonts w:ascii="Traditional Arabic" w:hAnsi="Traditional Arabic" w:cs="Traditional Arabic" w:hint="cs"/>
          <w:sz w:val="32"/>
          <w:szCs w:val="32"/>
          <w:rtl/>
        </w:rPr>
        <w:t>ة</w:t>
      </w:r>
      <w:r w:rsidRPr="009E3BA9">
        <w:rPr>
          <w:rFonts w:ascii="Traditional Arabic" w:hAnsi="Traditional Arabic" w:cs="Traditional Arabic"/>
          <w:sz w:val="32"/>
          <w:szCs w:val="32"/>
          <w:rtl/>
        </w:rPr>
        <w:t xml:space="preserve"> تعويضاً عما نتج من أضرار بيئية وتكاليف تشغيلية للاستجابة والمكافحة والمراقبة جراء جنوح السفينة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على شعب مرجانية بالشقايق شرق جزيرة سنافر بتاريخ 23/2/1441هـ، وإلزامها بسحب السفينة الجانحة</w:t>
      </w:r>
      <w:r w:rsidRPr="009E3BA9">
        <w:rPr>
          <w:rFonts w:ascii="Traditional Arabic" w:hAnsi="Traditional Arabic" w:cs="Traditional Arabic" w:hint="cs"/>
          <w:sz w:val="32"/>
          <w:szCs w:val="32"/>
          <w:rtl/>
        </w:rPr>
        <w:t xml:space="preserve"> على</w:t>
      </w:r>
      <w:r w:rsidRPr="009E3BA9">
        <w:rPr>
          <w:rFonts w:ascii="Traditional Arabic" w:hAnsi="Traditional Arabic" w:cs="Traditional Arabic"/>
          <w:sz w:val="32"/>
          <w:szCs w:val="32"/>
          <w:rtl/>
        </w:rPr>
        <w:t xml:space="preserve"> نفقتها بعد سداد المبالغ المترتبة عليها، مشيرا</w:t>
      </w:r>
      <w:r w:rsidRPr="009E3BA9">
        <w:rPr>
          <w:rFonts w:ascii="Traditional Arabic" w:hAnsi="Traditional Arabic" w:cs="Traditional Arabic" w:hint="cs"/>
          <w:sz w:val="32"/>
          <w:szCs w:val="32"/>
          <w:rtl/>
        </w:rPr>
        <w:t>ً إلى</w:t>
      </w:r>
      <w:r w:rsidRPr="009E3BA9">
        <w:rPr>
          <w:rFonts w:ascii="Traditional Arabic" w:hAnsi="Traditional Arabic" w:cs="Traditional Arabic"/>
          <w:sz w:val="32"/>
          <w:szCs w:val="32"/>
          <w:rtl/>
        </w:rPr>
        <w:t xml:space="preserve"> أن المدعى عليها تعهدت بدفع (4.000.000) أربعة </w:t>
      </w:r>
      <w:r w:rsidRPr="009E3BA9">
        <w:rPr>
          <w:rFonts w:ascii="Traditional Arabic" w:hAnsi="Traditional Arabic" w:cs="Traditional Arabic" w:hint="cs"/>
          <w:sz w:val="32"/>
          <w:szCs w:val="32"/>
          <w:rtl/>
        </w:rPr>
        <w:t xml:space="preserve">ملايين </w:t>
      </w:r>
      <w:r w:rsidRPr="009E3BA9">
        <w:rPr>
          <w:rFonts w:ascii="Traditional Arabic" w:hAnsi="Traditional Arabic" w:cs="Traditional Arabic"/>
          <w:sz w:val="32"/>
          <w:szCs w:val="32"/>
          <w:rtl/>
        </w:rPr>
        <w:t>بموجب الخطاب الموجه للمدعية ورقمه (17465) بتاريخ 19/8/1441هـ، وقد وجهت لها المدعية إنذارين بالسداد فلم تفعل، فحداها ذلك لرفع الدعوى على اعتبار الصادر من المدعى عل</w:t>
      </w:r>
      <w:r w:rsidRPr="009E3BA9">
        <w:rPr>
          <w:rFonts w:ascii="Traditional Arabic" w:hAnsi="Traditional Arabic" w:cs="Traditional Arabic" w:hint="cs"/>
          <w:sz w:val="32"/>
          <w:szCs w:val="32"/>
          <w:rtl/>
        </w:rPr>
        <w:t>يها</w:t>
      </w:r>
      <w:r w:rsidRPr="009E3BA9">
        <w:rPr>
          <w:rFonts w:ascii="Traditional Arabic" w:hAnsi="Traditional Arabic" w:cs="Traditional Arabic"/>
          <w:sz w:val="32"/>
          <w:szCs w:val="32"/>
          <w:rtl/>
        </w:rPr>
        <w:t xml:space="preserve"> سندا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تنفيذيا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تطالب بسداده، وأرفق ممثل المدعية بلاغا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بوقوع الحادث ورقمه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76/ت1</w:t>
      </w:r>
      <w:r w:rsidRPr="009E3BA9">
        <w:rPr>
          <w:rFonts w:ascii="Traditional Arabic" w:hAnsi="Traditional Arabic" w:cs="Traditional Arabic" w:hint="cs"/>
          <w:sz w:val="32"/>
          <w:szCs w:val="32"/>
          <w:rtl/>
        </w:rPr>
        <w:t>) ب</w:t>
      </w:r>
      <w:r w:rsidRPr="009E3BA9">
        <w:rPr>
          <w:rFonts w:ascii="Traditional Arabic" w:hAnsi="Traditional Arabic" w:cs="Traditional Arabic"/>
          <w:sz w:val="32"/>
          <w:szCs w:val="32"/>
          <w:rtl/>
        </w:rPr>
        <w:t>تاريخ 23/02/1441ه</w:t>
      </w:r>
      <w:r w:rsidRPr="009E3BA9">
        <w:rPr>
          <w:rFonts w:ascii="Traditional Arabic" w:hAnsi="Traditional Arabic" w:cs="Traditional Arabic" w:hint="cs"/>
          <w:sz w:val="32"/>
          <w:szCs w:val="32"/>
          <w:rtl/>
        </w:rPr>
        <w:t>ـ</w:t>
      </w:r>
      <w:r w:rsidRPr="009E3BA9">
        <w:rPr>
          <w:rFonts w:ascii="Traditional Arabic" w:hAnsi="Traditional Arabic" w:cs="Traditional Arabic"/>
          <w:sz w:val="32"/>
          <w:szCs w:val="32"/>
          <w:rtl/>
        </w:rPr>
        <w:t xml:space="preserve">، </w:t>
      </w:r>
      <w:r w:rsidRPr="009E3BA9">
        <w:rPr>
          <w:rFonts w:ascii="Traditional Arabic" w:hAnsi="Traditional Arabic" w:cs="Traditional Arabic"/>
          <w:sz w:val="32"/>
          <w:szCs w:val="32"/>
          <w:rtl/>
        </w:rPr>
        <w:lastRenderedPageBreak/>
        <w:t>كما قدم ممثل المدعية تقريرا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للضرر البيئي لحادث جنوح السفينة تضمن تقديرها بمبلغ قدره (2</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473</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815.60) مليونان وأربعمئة وثلاث</w:t>
      </w:r>
      <w:r w:rsidRPr="009E3BA9">
        <w:rPr>
          <w:rFonts w:ascii="Traditional Arabic" w:hAnsi="Traditional Arabic" w:cs="Traditional Arabic" w:hint="cs"/>
          <w:sz w:val="32"/>
          <w:szCs w:val="32"/>
          <w:rtl/>
        </w:rPr>
        <w:t>ة</w:t>
      </w:r>
      <w:r w:rsidRPr="009E3BA9">
        <w:rPr>
          <w:rFonts w:ascii="Traditional Arabic" w:hAnsi="Traditional Arabic" w:cs="Traditional Arabic"/>
          <w:sz w:val="32"/>
          <w:szCs w:val="32"/>
          <w:rtl/>
        </w:rPr>
        <w:t xml:space="preserve"> وسبعون ألفا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وثمانمئة وخمسة عشر ريالا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وستون هللة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وبعرض ذلك على وكيل المدعى عليها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دفع بانتفاء الصفة لكونهم ليسوا ملاكا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للسفينة، فهي مملوكة لشركة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للشحن</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والوكيل الملاحي لها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وقدم الخطابات التي تضمنت ذلك، كما قدم عقدا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بتعاقد المدعى عليها بتاريخ 13 يوليو 2019</w:t>
      </w:r>
      <w:r w:rsidRPr="009E3BA9">
        <w:rPr>
          <w:rFonts w:ascii="Traditional Arabic" w:hAnsi="Traditional Arabic" w:cs="Traditional Arabic" w:hint="cs"/>
          <w:sz w:val="32"/>
          <w:szCs w:val="32"/>
          <w:rtl/>
        </w:rPr>
        <w:t>م</w:t>
      </w:r>
      <w:r w:rsidRPr="009E3BA9">
        <w:rPr>
          <w:rFonts w:ascii="Traditional Arabic" w:hAnsi="Traditional Arabic" w:cs="Traditional Arabic"/>
          <w:sz w:val="32"/>
          <w:szCs w:val="32"/>
          <w:rtl/>
        </w:rPr>
        <w:t xml:space="preserve"> مع مالك السفينة وكالة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للشحن</w:t>
      </w:r>
      <w:r w:rsidRPr="009E3BA9">
        <w:rPr>
          <w:rFonts w:ascii="Traditional Arabic" w:hAnsi="Traditional Arabic" w:cs="Traditional Arabic" w:hint="cs"/>
          <w:sz w:val="32"/>
          <w:szCs w:val="32"/>
          <w:rtl/>
        </w:rPr>
        <w:t xml:space="preserve">، </w:t>
      </w:r>
      <w:r w:rsidRPr="009E3BA9">
        <w:rPr>
          <w:rFonts w:ascii="Traditional Arabic" w:hAnsi="Traditional Arabic" w:cs="Traditional Arabic"/>
          <w:sz w:val="32"/>
          <w:szCs w:val="32"/>
          <w:rtl/>
        </w:rPr>
        <w:t>كمقاول من الباطن وذلك من أجل توفير سفينة (زورق إنزال) للنقل البحري في مشروع (أسبوع البحر الأحمر في جزيرة صندلة)، على أن يكون مالك السفينة مسؤولا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عن صيانة وتشغيل وتعبئة الزورق (السفينة)، وقد أقر المقاول من الباطن وكالة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للشحن بموجب هذا العقد بأنه على دراية بالقوانين المعمول بها والسارية وقت تنفيذ العمل، وأنه يجب عليه أن يخضع ويمتثل لها بموجب هذا العقد من الباطن، كما أن الملحق (د) من العقد أوضح مسؤوليات المقاول من الباطن</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ومنها: التزام المقاول من الباطن بتأمين الزورق إلى موقع الجزيرة في غضون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10</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أيام من تاريخ توقيع هذا العقد من الباطن</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والتزام المقاول من الباطن بصيانة وتشغيل الزورق</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والتزام المقاول من الباطن باتباع الالتزامات البيئية المنصوص عليها في هذا العقد من الباطن</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والتزام المقاول من الباطن بتنظيف وخدمة الزورق</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والتزام جميع السفن بممرات وسرعات الملاحة المعتمدة للمشروع</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واستخدام سرعات منخفضة للسفينة في المياه الضحلة (أقل من 5 أمتار) أجهزة رصد على السفن في المناطق عالية الخطورة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ويضمن المقاول من الباطن اتباع جميع السفن لإرشادات المنظمة البحرية الدولية المتعلقة بشرط مراقبة وإدارة الحشف الحيوي للسفن لتقليل نقل الأنواع المائية الغازية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ويضمن المقاول من الباطن التزام جميع السفن </w:t>
      </w:r>
      <w:r w:rsidRPr="009E3BA9">
        <w:rPr>
          <w:rFonts w:ascii="Traditional Arabic" w:hAnsi="Traditional Arabic" w:cs="Traditional Arabic" w:hint="cs"/>
          <w:sz w:val="32"/>
          <w:szCs w:val="32"/>
          <w:rtl/>
        </w:rPr>
        <w:t>و</w:t>
      </w:r>
      <w:r w:rsidRPr="009E3BA9">
        <w:rPr>
          <w:rFonts w:ascii="Traditional Arabic" w:hAnsi="Traditional Arabic" w:cs="Traditional Arabic"/>
          <w:sz w:val="32"/>
          <w:szCs w:val="32"/>
          <w:rtl/>
        </w:rPr>
        <w:t>الزوارق باتفاقية المنظمة البحرية الدولية لمنع التلوث من السفن</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كما دفع وكيل المدعى عليها بأن تعهد المدعى عليها ليس سندا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تنفيذيا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فليس للمدعية المطالبة به باعتباره كذلك، كما اضطربت المدعية في خطابات الإنذار</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فقد تضمنت الأول المطالبة بمبلغ قدره (2</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473</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815.60) مليونان وأربعمئة وثلاث</w:t>
      </w:r>
      <w:r w:rsidRPr="009E3BA9">
        <w:rPr>
          <w:rFonts w:ascii="Traditional Arabic" w:hAnsi="Traditional Arabic" w:cs="Traditional Arabic" w:hint="cs"/>
          <w:sz w:val="32"/>
          <w:szCs w:val="32"/>
          <w:rtl/>
        </w:rPr>
        <w:t>ة</w:t>
      </w:r>
      <w:r w:rsidRPr="009E3BA9">
        <w:rPr>
          <w:rFonts w:ascii="Traditional Arabic" w:hAnsi="Traditional Arabic" w:cs="Traditional Arabic"/>
          <w:sz w:val="32"/>
          <w:szCs w:val="32"/>
          <w:rtl/>
        </w:rPr>
        <w:t xml:space="preserve"> وسبعون ألفا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وثمانمئة وخمسة عشر ريالا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وستون هللة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وتضمن الثاني طلب دفع (4.000.000) أربعة ملايين</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ونظراً لصلاحية الدعوى للفصل فيها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قررت الدائرة رفع الجلسة للمداولة، وأصدرت حكمها الماثل مبنياً على </w:t>
      </w:r>
      <w:r w:rsidRPr="009E3BA9">
        <w:rPr>
          <w:rFonts w:ascii="Traditional Arabic" w:hAnsi="Traditional Arabic" w:cs="Traditional Arabic" w:hint="cs"/>
          <w:sz w:val="32"/>
          <w:szCs w:val="32"/>
          <w:rtl/>
        </w:rPr>
        <w:t>الأسباب التالية.</w:t>
      </w:r>
    </w:p>
    <w:p w:rsidR="00AD6FC2" w:rsidRPr="009E3BA9" w:rsidRDefault="00AD6FC2" w:rsidP="00AD6FC2">
      <w:pPr>
        <w:tabs>
          <w:tab w:val="left" w:pos="3461"/>
        </w:tabs>
        <w:jc w:val="both"/>
        <w:rPr>
          <w:rFonts w:ascii="Traditional Arabic" w:hAnsi="Traditional Arabic" w:cs="Traditional Arabic"/>
          <w:sz w:val="32"/>
          <w:szCs w:val="32"/>
          <w:rtl/>
        </w:rPr>
      </w:pPr>
    </w:p>
    <w:p w:rsidR="00AD6FC2" w:rsidRPr="009E3BA9" w:rsidRDefault="00AD6FC2" w:rsidP="00AD6FC2">
      <w:pPr>
        <w:jc w:val="center"/>
        <w:rPr>
          <w:rFonts w:ascii="Traditional Arabic" w:hAnsi="Traditional Arabic" w:cs="Traditional Arabic"/>
          <w:sz w:val="32"/>
          <w:szCs w:val="32"/>
          <w:rtl/>
        </w:rPr>
      </w:pPr>
      <w:r w:rsidRPr="009E3BA9">
        <w:rPr>
          <w:rFonts w:ascii="Traditional Arabic" w:hAnsi="Traditional Arabic" w:cs="Traditional Arabic"/>
          <w:b/>
          <w:bCs/>
          <w:sz w:val="32"/>
          <w:szCs w:val="32"/>
          <w:rtl/>
        </w:rPr>
        <w:t>الأسباب</w:t>
      </w:r>
    </w:p>
    <w:p w:rsidR="00AD6FC2" w:rsidRPr="009E3BA9" w:rsidRDefault="00AD6FC2" w:rsidP="00AD6FC2">
      <w:pPr>
        <w:pStyle w:val="a4"/>
        <w:bidi/>
        <w:jc w:val="both"/>
        <w:rPr>
          <w:rFonts w:ascii="Traditional Arabic" w:hAnsi="Traditional Arabic" w:cs="Traditional Arabic"/>
          <w:sz w:val="32"/>
          <w:szCs w:val="32"/>
          <w:rtl/>
        </w:rPr>
      </w:pPr>
      <w:r w:rsidRPr="009E3BA9">
        <w:rPr>
          <w:rFonts w:ascii="Traditional Arabic" w:hAnsi="Traditional Arabic" w:cs="Traditional Arabic"/>
          <w:sz w:val="32"/>
          <w:szCs w:val="32"/>
          <w:rtl/>
        </w:rPr>
        <w:t>لما كان ممثل المدعية قد أقام هذه الدعوى يطلب إلزام المدعى عليها بأداء مبلغ (4.000.000) أربعة ملايين ريال سعودي للمدعي</w:t>
      </w:r>
      <w:r w:rsidRPr="009E3BA9">
        <w:rPr>
          <w:rFonts w:ascii="Traditional Arabic" w:hAnsi="Traditional Arabic" w:cs="Traditional Arabic" w:hint="cs"/>
          <w:sz w:val="32"/>
          <w:szCs w:val="32"/>
          <w:rtl/>
        </w:rPr>
        <w:t>ة</w:t>
      </w:r>
      <w:r w:rsidRPr="009E3BA9">
        <w:rPr>
          <w:rFonts w:ascii="Traditional Arabic" w:hAnsi="Traditional Arabic" w:cs="Traditional Arabic"/>
          <w:sz w:val="32"/>
          <w:szCs w:val="32"/>
          <w:rtl/>
        </w:rPr>
        <w:t xml:space="preserve"> تعويضاً عما نتج من أضرار بيئية وتكاليف تشغيلية للاستجابة والمكافحة والمراقبة، وإلزامها بسحب السفينة الجانحة </w:t>
      </w:r>
      <w:r w:rsidRPr="009E3BA9">
        <w:rPr>
          <w:rFonts w:ascii="Traditional Arabic" w:hAnsi="Traditional Arabic" w:cs="Traditional Arabic" w:hint="cs"/>
          <w:sz w:val="32"/>
          <w:szCs w:val="32"/>
          <w:rtl/>
        </w:rPr>
        <w:t xml:space="preserve">على </w:t>
      </w:r>
      <w:r w:rsidRPr="009E3BA9">
        <w:rPr>
          <w:rFonts w:ascii="Traditional Arabic" w:hAnsi="Traditional Arabic" w:cs="Traditional Arabic"/>
          <w:sz w:val="32"/>
          <w:szCs w:val="32"/>
          <w:rtl/>
        </w:rPr>
        <w:t>نفقتها بعد سداد المبالغ المترتبة عليها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فإنها مندرجة في اختصاص المحاكم الإدارية وفقاً للمادة (13/و) من نظام ديوان المظالم الصادر بالمرسوم الملكي رقم (م/78) </w:t>
      </w:r>
      <w:r w:rsidRPr="009E3BA9">
        <w:rPr>
          <w:rFonts w:ascii="Traditional Arabic" w:hAnsi="Traditional Arabic" w:cs="Traditional Arabic" w:hint="cs"/>
          <w:sz w:val="32"/>
          <w:szCs w:val="32"/>
          <w:rtl/>
        </w:rPr>
        <w:lastRenderedPageBreak/>
        <w:t>وتاريخ</w:t>
      </w:r>
      <w:r w:rsidRPr="009E3BA9">
        <w:rPr>
          <w:rFonts w:ascii="Traditional Arabic" w:hAnsi="Traditional Arabic" w:cs="Traditional Arabic"/>
          <w:sz w:val="32"/>
          <w:szCs w:val="32"/>
          <w:rtl/>
        </w:rPr>
        <w:t xml:space="preserve"> 19/9/1428هـ، ونصها: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تختص المحاكم الإدارية بالفصل في الآتي: و-المنازعات الإدارية الأخرى</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وتدخل الدعوى في اختصاص المحكمة المكاني طبقاً لنص المادة الثانية من نظام المرافعات أمام ديوان المظالم الصادر بالمرسوم الملكي رقم (م/3) وتاريخ 22/1/1435هـ</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ونصها: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يكون الاختصاص للمحكمة التي يقع في دائرة اختصاصها مقر المدعى عليه، أو مقر فرع الجهة المدعى عليها إن كانت الدعوى متعلقة بذلك الفرع</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كما أنها محالة إلى الدائرة طبقاً لنص المادة (6/1) من نظام المرافعات أمام ديوان المظالم</w:t>
      </w:r>
      <w:r w:rsidRPr="009E3BA9">
        <w:rPr>
          <w:rFonts w:ascii="Traditional Arabic" w:hAnsi="Traditional Arabic" w:cs="Traditional Arabic"/>
          <w:sz w:val="32"/>
          <w:szCs w:val="32"/>
        </w:rPr>
        <w:t>.</w:t>
      </w:r>
      <w:r w:rsidRPr="009E3BA9">
        <w:rPr>
          <w:rFonts w:ascii="Traditional Arabic" w:hAnsi="Traditional Arabic" w:cs="Traditional Arabic"/>
          <w:sz w:val="32"/>
          <w:szCs w:val="32"/>
          <w:rtl/>
        </w:rPr>
        <w:t xml:space="preserve"> ومن جهة الصفة فلما كان ممثل المدعية يطلب إلزام المدعى عليها بأداء مبلغ (4.000.000) أربعة ملايين ريال سعودي للمدعي</w:t>
      </w:r>
      <w:r w:rsidRPr="009E3BA9">
        <w:rPr>
          <w:rFonts w:ascii="Traditional Arabic" w:hAnsi="Traditional Arabic" w:cs="Traditional Arabic" w:hint="cs"/>
          <w:sz w:val="32"/>
          <w:szCs w:val="32"/>
          <w:rtl/>
        </w:rPr>
        <w:t>ة</w:t>
      </w:r>
      <w:r w:rsidRPr="009E3BA9">
        <w:rPr>
          <w:rFonts w:ascii="Traditional Arabic" w:hAnsi="Traditional Arabic" w:cs="Traditional Arabic"/>
          <w:sz w:val="32"/>
          <w:szCs w:val="32"/>
          <w:rtl/>
        </w:rPr>
        <w:t xml:space="preserve"> تعويضاً عما نتج من أضرار بيئية وتكاليف تشغيلية للاستجابة والمكافحة والمراقبة، وإلزامها بسحب السفينة الجانحة</w:t>
      </w:r>
      <w:r w:rsidRPr="009E3BA9">
        <w:rPr>
          <w:rFonts w:ascii="Traditional Arabic" w:hAnsi="Traditional Arabic" w:cs="Traditional Arabic" w:hint="cs"/>
          <w:sz w:val="32"/>
          <w:szCs w:val="32"/>
          <w:rtl/>
        </w:rPr>
        <w:t xml:space="preserve"> على</w:t>
      </w:r>
      <w:r w:rsidRPr="009E3BA9">
        <w:rPr>
          <w:rFonts w:ascii="Traditional Arabic" w:hAnsi="Traditional Arabic" w:cs="Traditional Arabic"/>
          <w:sz w:val="32"/>
          <w:szCs w:val="32"/>
          <w:rtl/>
        </w:rPr>
        <w:t xml:space="preserve"> نفقتها بعد سداد المبالغ المترتبة عليها، والثابت أن علاقة المدعى عليها بمالك السفينة علاقة ضمان في حدود (4.000.000) أربعة ملايين ريال بموجب الخطاب الموجه للمدعية </w:t>
      </w:r>
      <w:r w:rsidRPr="009E3BA9">
        <w:rPr>
          <w:rFonts w:ascii="Traditional Arabic" w:hAnsi="Traditional Arabic" w:cs="Traditional Arabic" w:hint="cs"/>
          <w:sz w:val="32"/>
          <w:szCs w:val="32"/>
          <w:rtl/>
        </w:rPr>
        <w:t>برقم</w:t>
      </w:r>
      <w:r w:rsidRPr="009E3BA9">
        <w:rPr>
          <w:rFonts w:ascii="Traditional Arabic" w:hAnsi="Traditional Arabic" w:cs="Traditional Arabic"/>
          <w:sz w:val="32"/>
          <w:szCs w:val="32"/>
          <w:rtl/>
        </w:rPr>
        <w:t xml:space="preserve"> (17465) </w:t>
      </w:r>
      <w:r w:rsidRPr="009E3BA9">
        <w:rPr>
          <w:rFonts w:ascii="Traditional Arabic" w:hAnsi="Traditional Arabic" w:cs="Traditional Arabic" w:hint="cs"/>
          <w:sz w:val="32"/>
          <w:szCs w:val="32"/>
          <w:rtl/>
        </w:rPr>
        <w:t>و</w:t>
      </w:r>
      <w:r w:rsidRPr="009E3BA9">
        <w:rPr>
          <w:rFonts w:ascii="Traditional Arabic" w:hAnsi="Traditional Arabic" w:cs="Traditional Arabic"/>
          <w:sz w:val="32"/>
          <w:szCs w:val="32"/>
          <w:rtl/>
        </w:rPr>
        <w:t>تاريخ 19/8/1441هـ، والضمان عند الفقهاء التزام صاحب الأهلية دَيْناً وجب على غيره أو ما يجب على غيره مع بقائه على الغير</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ولصاحب الحق مطالبة من شاء من المضمون عنه والضامن لثبوت الحق في ذمتيهما جميعا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وقد رفع ممثل المدعية الدعوى على الضامن، فتقبل دعوى المطالبة المالية على وجه الضمان المذكور لكون الصفة متحققة من هذا الوجه</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وأما مطالبتها بسحب السفينة فلا وجه لها؛ لكونها مقامة على غير ذي صفة، فإن المدعى عليها ليس</w:t>
      </w:r>
      <w:r w:rsidRPr="009E3BA9">
        <w:rPr>
          <w:rFonts w:ascii="Traditional Arabic" w:hAnsi="Traditional Arabic" w:cs="Traditional Arabic" w:hint="cs"/>
          <w:sz w:val="32"/>
          <w:szCs w:val="32"/>
          <w:rtl/>
        </w:rPr>
        <w:t>ت</w:t>
      </w:r>
      <w:r w:rsidRPr="009E3BA9">
        <w:rPr>
          <w:rFonts w:ascii="Traditional Arabic" w:hAnsi="Traditional Arabic" w:cs="Traditional Arabic"/>
          <w:sz w:val="32"/>
          <w:szCs w:val="32"/>
          <w:rtl/>
        </w:rPr>
        <w:t xml:space="preserve"> مالكة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للسفينة ولا وكيلة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للمالك</w:t>
      </w:r>
      <w:r w:rsidRPr="009E3BA9">
        <w:rPr>
          <w:rFonts w:ascii="Traditional Arabic" w:hAnsi="Traditional Arabic" w:cs="Traditional Arabic"/>
          <w:sz w:val="32"/>
          <w:szCs w:val="32"/>
        </w:rPr>
        <w:t>.</w:t>
      </w:r>
      <w:r w:rsidRPr="009E3BA9">
        <w:rPr>
          <w:rFonts w:ascii="Traditional Arabic" w:hAnsi="Traditional Arabic" w:cs="Traditional Arabic"/>
          <w:sz w:val="32"/>
          <w:szCs w:val="32"/>
          <w:rtl/>
        </w:rPr>
        <w:t xml:space="preserve"> وعن قبول الدعوى شكلاً فيما تحققت فيه الصفة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فلما كان ممثل المدعية رفع الدعوى الماثلة لاستيفاء المستحقات للجهة الإدارية، ولما كان دينُ الدولة المستحق </w:t>
      </w:r>
      <w:r w:rsidRPr="009E3BA9">
        <w:rPr>
          <w:rFonts w:ascii="Traditional Arabic" w:hAnsi="Traditional Arabic" w:cs="Traditional Arabic" w:hint="cs"/>
          <w:sz w:val="32"/>
          <w:szCs w:val="32"/>
          <w:rtl/>
        </w:rPr>
        <w:t>من الديون الممتازة التي</w:t>
      </w:r>
      <w:r w:rsidRPr="009E3BA9">
        <w:rPr>
          <w:rFonts w:ascii="Traditional Arabic" w:hAnsi="Traditional Arabic" w:cs="Traditional Arabic"/>
          <w:sz w:val="32"/>
          <w:szCs w:val="32"/>
          <w:rtl/>
        </w:rPr>
        <w:t xml:space="preserve"> لا </w:t>
      </w:r>
      <w:r w:rsidRPr="009E3BA9">
        <w:rPr>
          <w:rFonts w:ascii="Traditional Arabic" w:hAnsi="Traditional Arabic" w:cs="Traditional Arabic" w:hint="cs"/>
          <w:sz w:val="32"/>
          <w:szCs w:val="32"/>
          <w:rtl/>
        </w:rPr>
        <w:t>ت</w:t>
      </w:r>
      <w:r w:rsidRPr="009E3BA9">
        <w:rPr>
          <w:rFonts w:ascii="Traditional Arabic" w:hAnsi="Traditional Arabic" w:cs="Traditional Arabic"/>
          <w:sz w:val="32"/>
          <w:szCs w:val="32"/>
          <w:rtl/>
        </w:rPr>
        <w:t xml:space="preserve">سقط بالتقادم وفقاً للمادة (19) من نظام إيرادات الدولة الصادر بالمرسوم الملكي رقم (م/68) </w:t>
      </w:r>
      <w:r w:rsidRPr="009E3BA9">
        <w:rPr>
          <w:rFonts w:ascii="Traditional Arabic" w:hAnsi="Traditional Arabic" w:cs="Traditional Arabic" w:hint="cs"/>
          <w:sz w:val="32"/>
          <w:szCs w:val="32"/>
          <w:rtl/>
        </w:rPr>
        <w:t>وتاريخ</w:t>
      </w:r>
      <w:r w:rsidRPr="009E3BA9">
        <w:rPr>
          <w:rFonts w:ascii="Traditional Arabic" w:hAnsi="Traditional Arabic" w:cs="Traditional Arabic"/>
          <w:sz w:val="32"/>
          <w:szCs w:val="32"/>
          <w:rtl/>
        </w:rPr>
        <w:t xml:space="preserve"> 18/11/1431هـ</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فإن الدعوى </w:t>
      </w:r>
      <w:r w:rsidRPr="009E3BA9">
        <w:rPr>
          <w:rFonts w:ascii="Traditional Arabic" w:hAnsi="Traditional Arabic" w:cs="Traditional Arabic" w:hint="cs"/>
          <w:sz w:val="32"/>
          <w:szCs w:val="32"/>
          <w:rtl/>
        </w:rPr>
        <w:t xml:space="preserve">استوفت </w:t>
      </w:r>
      <w:r w:rsidRPr="009E3BA9">
        <w:rPr>
          <w:rFonts w:ascii="Traditional Arabic" w:hAnsi="Traditional Arabic" w:cs="Traditional Arabic"/>
          <w:sz w:val="32"/>
          <w:szCs w:val="32"/>
          <w:rtl/>
        </w:rPr>
        <w:t>سائر أوضاعها النظامية والشكلية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مما تنتهي معه الدائرة إلى قبولها شكلاً</w:t>
      </w:r>
      <w:r w:rsidRPr="009E3BA9">
        <w:rPr>
          <w:rFonts w:ascii="Traditional Arabic" w:hAnsi="Traditional Arabic" w:cs="Traditional Arabic"/>
          <w:sz w:val="32"/>
          <w:szCs w:val="32"/>
        </w:rPr>
        <w:t>.</w:t>
      </w:r>
      <w:r w:rsidRPr="009E3BA9">
        <w:rPr>
          <w:rFonts w:ascii="Traditional Arabic" w:hAnsi="Traditional Arabic" w:cs="Traditional Arabic"/>
          <w:sz w:val="32"/>
          <w:szCs w:val="32"/>
          <w:rtl/>
        </w:rPr>
        <w:t>وعن موضوع الدعوى</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فلما كان ممثل المدعية يطلب إلزام المدعى عليها بأداء مبلغ (4.000.000) أربعة ملايين ريال سعودي للمدعي</w:t>
      </w:r>
      <w:r w:rsidRPr="009E3BA9">
        <w:rPr>
          <w:rFonts w:ascii="Traditional Arabic" w:hAnsi="Traditional Arabic" w:cs="Traditional Arabic" w:hint="cs"/>
          <w:sz w:val="32"/>
          <w:szCs w:val="32"/>
          <w:rtl/>
        </w:rPr>
        <w:t>ة</w:t>
      </w:r>
      <w:r w:rsidRPr="009E3BA9">
        <w:rPr>
          <w:rFonts w:ascii="Traditional Arabic" w:hAnsi="Traditional Arabic" w:cs="Traditional Arabic"/>
          <w:sz w:val="32"/>
          <w:szCs w:val="32"/>
          <w:rtl/>
        </w:rPr>
        <w:t xml:space="preserve"> تعويضاً عما نتج من أضرار بيئية وتكاليف تشغيلية للاستجابة والمكافحة والمراقبة جراء جنوح السفينة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على شعب مرجانية بالشقايق شرق جزيرة سنافر بتاريخ 23/2/1441هـ، والثابت وقوع الحادث بالبلاغ رقم </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76/ت1</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وتاريخ 23/2/1441</w:t>
      </w:r>
      <w:r w:rsidRPr="009E3BA9">
        <w:rPr>
          <w:rFonts w:ascii="Traditional Arabic" w:hAnsi="Traditional Arabic" w:cs="Traditional Arabic" w:hint="cs"/>
          <w:sz w:val="32"/>
          <w:szCs w:val="32"/>
          <w:rtl/>
        </w:rPr>
        <w:t>هـ</w:t>
      </w:r>
      <w:r w:rsidRPr="009E3BA9">
        <w:rPr>
          <w:rFonts w:ascii="Traditional Arabic" w:hAnsi="Traditional Arabic" w:cs="Traditional Arabic"/>
          <w:sz w:val="32"/>
          <w:szCs w:val="32"/>
          <w:rtl/>
        </w:rPr>
        <w:t xml:space="preserve">، وبالنظر في التعهد الصادر من المدعى عليها بدفع (4.000.000) أربعة ملايين ريال بموجب الخطاب رقم (17465) </w:t>
      </w:r>
      <w:r w:rsidRPr="009E3BA9">
        <w:rPr>
          <w:rFonts w:ascii="Traditional Arabic" w:hAnsi="Traditional Arabic" w:cs="Traditional Arabic" w:hint="cs"/>
          <w:sz w:val="32"/>
          <w:szCs w:val="32"/>
          <w:rtl/>
        </w:rPr>
        <w:t>و</w:t>
      </w:r>
      <w:r w:rsidRPr="009E3BA9">
        <w:rPr>
          <w:rFonts w:ascii="Traditional Arabic" w:hAnsi="Traditional Arabic" w:cs="Traditional Arabic"/>
          <w:sz w:val="32"/>
          <w:szCs w:val="32"/>
          <w:rtl/>
        </w:rPr>
        <w:t>تاريخ 19/8/1441هـ يستبين أنه ليس سندا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تنفيذيا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بل ليس فيه إلا </w:t>
      </w:r>
      <w:r w:rsidRPr="009E3BA9">
        <w:rPr>
          <w:rFonts w:ascii="Traditional Arabic" w:hAnsi="Traditional Arabic" w:cs="Traditional Arabic" w:hint="cs"/>
          <w:sz w:val="32"/>
          <w:szCs w:val="32"/>
          <w:rtl/>
        </w:rPr>
        <w:t>الالتزام</w:t>
      </w:r>
      <w:r w:rsidRPr="009E3BA9">
        <w:rPr>
          <w:rFonts w:ascii="Traditional Arabic" w:hAnsi="Traditional Arabic" w:cs="Traditional Arabic"/>
          <w:sz w:val="32"/>
          <w:szCs w:val="32"/>
          <w:rtl/>
        </w:rPr>
        <w:t xml:space="preserve"> بدفع ما على مالك السفينة من التزام بسبب الحادث في حدود (4.000.000) أربعة ملايين ريال</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والضمان عند الفقهاء التزام صاحب الأهلية دَيْناً وجب على غيره أو ما يجب على غيره مع بقائه على الغير</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وعليه فقد ثبت بموجب ما تقدم صحة ضمان المدعى عليها لمالك السفينة في حدود المبلغ المذكور، وممثل المدعية يطلب إلزام المدعى عليها بأداء مبلغ (4.000.000) أربعة ملايين ريال سعودي</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وقد ثبت تقدير الأضرار بتقرير الضرر البيئي لحادث جنوح السفينة بمبلغ قدره (2</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473</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815.60) مليونان وأربعمئة وثلاث</w:t>
      </w:r>
      <w:r w:rsidRPr="009E3BA9">
        <w:rPr>
          <w:rFonts w:ascii="Traditional Arabic" w:hAnsi="Traditional Arabic" w:cs="Traditional Arabic" w:hint="cs"/>
          <w:sz w:val="32"/>
          <w:szCs w:val="32"/>
          <w:rtl/>
        </w:rPr>
        <w:t>ة</w:t>
      </w:r>
      <w:r w:rsidRPr="009E3BA9">
        <w:rPr>
          <w:rFonts w:ascii="Traditional Arabic" w:hAnsi="Traditional Arabic" w:cs="Traditional Arabic"/>
          <w:sz w:val="32"/>
          <w:szCs w:val="32"/>
          <w:rtl/>
        </w:rPr>
        <w:t xml:space="preserve"> وسبعون </w:t>
      </w:r>
      <w:r w:rsidRPr="009E3BA9">
        <w:rPr>
          <w:rFonts w:ascii="Traditional Arabic" w:hAnsi="Traditional Arabic" w:cs="Traditional Arabic"/>
          <w:sz w:val="32"/>
          <w:szCs w:val="32"/>
          <w:rtl/>
        </w:rPr>
        <w:lastRenderedPageBreak/>
        <w:t>ألفا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وثمانمئة وخمسة عشر ريالا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وستون هللة</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فإن الدائرة تنتهي إلى إلزام المدعى عليها بدفعها دون ما زاد عليه مما طالبت به المدعية</w:t>
      </w:r>
      <w:r w:rsidRPr="009E3BA9">
        <w:rPr>
          <w:rFonts w:ascii="Traditional Arabic" w:hAnsi="Traditional Arabic" w:cs="Traditional Arabic" w:hint="cs"/>
          <w:sz w:val="32"/>
          <w:szCs w:val="32"/>
          <w:rtl/>
        </w:rPr>
        <w:t>؛ حيث</w:t>
      </w:r>
      <w:r w:rsidRPr="009E3BA9">
        <w:rPr>
          <w:rFonts w:ascii="Traditional Arabic" w:hAnsi="Traditional Arabic" w:cs="Traditional Arabic"/>
          <w:sz w:val="32"/>
          <w:szCs w:val="32"/>
          <w:rtl/>
        </w:rPr>
        <w:t xml:space="preserve"> إن ممثل المدعية لم يقدم ما يلزم </w:t>
      </w:r>
      <w:r w:rsidRPr="009E3BA9">
        <w:rPr>
          <w:rFonts w:ascii="Traditional Arabic" w:hAnsi="Traditional Arabic" w:cs="Traditional Arabic" w:hint="cs"/>
          <w:sz w:val="32"/>
          <w:szCs w:val="32"/>
          <w:rtl/>
        </w:rPr>
        <w:t>ل</w:t>
      </w:r>
      <w:r w:rsidRPr="009E3BA9">
        <w:rPr>
          <w:rFonts w:ascii="Traditional Arabic" w:hAnsi="Traditional Arabic" w:cs="Traditional Arabic"/>
          <w:sz w:val="32"/>
          <w:szCs w:val="32"/>
          <w:rtl/>
        </w:rPr>
        <w:t>لحكم بالمبلغ كاملا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وقد تقدم أن تعهد المدعى عليها ليس سندا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تنفيذيا</w:t>
      </w:r>
      <w:r w:rsidRPr="009E3BA9">
        <w:rPr>
          <w:rFonts w:ascii="Traditional Arabic" w:hAnsi="Traditional Arabic" w:cs="Traditional Arabic" w:hint="cs"/>
          <w:sz w:val="32"/>
          <w:szCs w:val="32"/>
          <w:rtl/>
        </w:rPr>
        <w:t>ً،</w:t>
      </w:r>
      <w:r w:rsidRPr="009E3BA9">
        <w:rPr>
          <w:rFonts w:ascii="Traditional Arabic" w:hAnsi="Traditional Arabic" w:cs="Traditional Arabic"/>
          <w:sz w:val="32"/>
          <w:szCs w:val="32"/>
          <w:rtl/>
        </w:rPr>
        <w:t xml:space="preserve"> فلا وجه للاستناد إليه والتعويل عليه</w:t>
      </w:r>
      <w:r w:rsidRPr="009E3BA9">
        <w:rPr>
          <w:rFonts w:ascii="Traditional Arabic" w:hAnsi="Traditional Arabic" w:cs="Traditional Arabic"/>
          <w:sz w:val="32"/>
          <w:szCs w:val="32"/>
        </w:rPr>
        <w:t>.</w:t>
      </w:r>
    </w:p>
    <w:p w:rsidR="00AD6FC2" w:rsidRPr="009E3BA9" w:rsidRDefault="00AD6FC2" w:rsidP="00AD6FC2">
      <w:pPr>
        <w:jc w:val="both"/>
        <w:rPr>
          <w:rFonts w:ascii="Traditional Arabic" w:hAnsi="Traditional Arabic" w:cs="Traditional Arabic"/>
          <w:b/>
          <w:bCs/>
          <w:sz w:val="32"/>
          <w:szCs w:val="32"/>
          <w:rtl/>
        </w:rPr>
      </w:pPr>
      <w:r w:rsidRPr="009E3BA9">
        <w:rPr>
          <w:rFonts w:ascii="Traditional Arabic" w:hAnsi="Traditional Arabic" w:cs="Traditional Arabic"/>
          <w:b/>
          <w:bCs/>
          <w:sz w:val="32"/>
          <w:szCs w:val="32"/>
          <w:rtl/>
        </w:rPr>
        <w:t>لذلك حكمت الدائرة: أولا</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xml:space="preserve">: إلزام </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xml:space="preserve"> أن تدفع للهيئة العامة للأرصاد وحماية البيئة مبلغا</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xml:space="preserve"> قدره (2</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473</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815.60) مليونان وأربعمئة وثلاث</w:t>
      </w:r>
      <w:r w:rsidRPr="009E3BA9">
        <w:rPr>
          <w:rFonts w:ascii="Traditional Arabic" w:hAnsi="Traditional Arabic" w:cs="Traditional Arabic" w:hint="cs"/>
          <w:b/>
          <w:bCs/>
          <w:sz w:val="32"/>
          <w:szCs w:val="32"/>
          <w:rtl/>
        </w:rPr>
        <w:t>ة</w:t>
      </w:r>
      <w:r w:rsidRPr="009E3BA9">
        <w:rPr>
          <w:rFonts w:ascii="Traditional Arabic" w:hAnsi="Traditional Arabic" w:cs="Traditional Arabic"/>
          <w:b/>
          <w:bCs/>
          <w:sz w:val="32"/>
          <w:szCs w:val="32"/>
          <w:rtl/>
        </w:rPr>
        <w:t xml:space="preserve"> وسبعون ألفا</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xml:space="preserve"> وثمانمئة وخمسة عشر ريالا</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xml:space="preserve"> وستون هللة</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ورفض ما عدا ذلك.</w:t>
      </w:r>
      <w:r w:rsidRPr="009E3BA9">
        <w:rPr>
          <w:rFonts w:ascii="Traditional Arabic" w:hAnsi="Traditional Arabic" w:cs="Traditional Arabic" w:hint="cs"/>
          <w:b/>
          <w:bCs/>
          <w:sz w:val="32"/>
          <w:szCs w:val="32"/>
          <w:rtl/>
        </w:rPr>
        <w:t xml:space="preserve"> </w:t>
      </w:r>
      <w:r w:rsidRPr="009E3BA9">
        <w:rPr>
          <w:rFonts w:ascii="Traditional Arabic" w:hAnsi="Traditional Arabic" w:cs="Traditional Arabic"/>
          <w:b/>
          <w:bCs/>
          <w:sz w:val="32"/>
          <w:szCs w:val="32"/>
          <w:rtl/>
        </w:rPr>
        <w:t>ثانيا</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xml:space="preserve">: عدم قبول طلب الهيئة العامة للأرصاد وحماية البيئة </w:t>
      </w:r>
      <w:r w:rsidRPr="009E3BA9">
        <w:rPr>
          <w:rFonts w:ascii="Traditional Arabic" w:hAnsi="Traditional Arabic" w:cs="Traditional Arabic" w:hint="cs"/>
          <w:b/>
          <w:bCs/>
          <w:sz w:val="32"/>
          <w:szCs w:val="32"/>
          <w:rtl/>
        </w:rPr>
        <w:t>ب</w:t>
      </w:r>
      <w:r w:rsidRPr="009E3BA9">
        <w:rPr>
          <w:rFonts w:ascii="Traditional Arabic" w:hAnsi="Traditional Arabic" w:cs="Traditional Arabic"/>
          <w:b/>
          <w:bCs/>
          <w:sz w:val="32"/>
          <w:szCs w:val="32"/>
          <w:rtl/>
        </w:rPr>
        <w:t xml:space="preserve">إلزام </w:t>
      </w:r>
      <w:r w:rsidRPr="009E3BA9">
        <w:rPr>
          <w:rFonts w:ascii="Traditional Arabic" w:hAnsi="Traditional Arabic" w:cs="Traditional Arabic" w:hint="cs"/>
          <w:b/>
          <w:bCs/>
          <w:sz w:val="32"/>
          <w:szCs w:val="32"/>
          <w:rtl/>
        </w:rPr>
        <w:t>(...)</w:t>
      </w:r>
      <w:r w:rsidRPr="009E3BA9">
        <w:rPr>
          <w:rFonts w:ascii="Traditional Arabic" w:hAnsi="Traditional Arabic" w:cs="Traditional Arabic"/>
          <w:b/>
          <w:bCs/>
          <w:sz w:val="32"/>
          <w:szCs w:val="32"/>
          <w:rtl/>
        </w:rPr>
        <w:t xml:space="preserve"> بسحب السفينة.</w:t>
      </w:r>
    </w:p>
    <w:p w:rsidR="00AD6FC2" w:rsidRPr="009E3BA9" w:rsidRDefault="00AD6FC2" w:rsidP="00AD6FC2">
      <w:pPr>
        <w:jc w:val="both"/>
        <w:rPr>
          <w:rFonts w:ascii="Traditional Arabic" w:hAnsi="Traditional Arabic" w:cs="Traditional Arabic"/>
          <w:b/>
          <w:bCs/>
          <w:sz w:val="32"/>
          <w:szCs w:val="32"/>
          <w:rtl/>
        </w:rPr>
      </w:pPr>
      <w:r w:rsidRPr="009E3BA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9E3BA9" w:rsidRDefault="00AD6FC2" w:rsidP="00AD6FC2">
      <w:pPr>
        <w:jc w:val="both"/>
        <w:rPr>
          <w:rFonts w:ascii="Traditional Arabic" w:hAnsi="Traditional Arabic" w:cs="Traditional Arabic"/>
          <w:sz w:val="32"/>
          <w:szCs w:val="32"/>
          <w:rtl/>
        </w:rPr>
      </w:pPr>
    </w:p>
    <w:p w:rsidR="00AD6FC2" w:rsidRPr="009E3BA9" w:rsidRDefault="00AD6FC2" w:rsidP="00AD6FC2">
      <w:pPr>
        <w:jc w:val="both"/>
        <w:rPr>
          <w:rFonts w:ascii="Traditional Arabic" w:hAnsi="Traditional Arabic" w:cs="Traditional Arabic"/>
          <w:b/>
          <w:bCs/>
          <w:sz w:val="32"/>
          <w:szCs w:val="32"/>
          <w:rtl/>
        </w:rPr>
      </w:pPr>
      <w:r w:rsidRPr="009E3BA9">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9E3BA9">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22107" w:rsidRDefault="00AD6FC2" w:rsidP="00AD6FC2">
      <w:pPr>
        <w:jc w:val="both"/>
        <w:rPr>
          <w:rFonts w:ascii="Traditional Arabic" w:hAnsi="Traditional Arabic" w:cs="Traditional Arabic"/>
          <w:b/>
          <w:bCs/>
          <w:sz w:val="32"/>
          <w:szCs w:val="32"/>
        </w:rPr>
      </w:pPr>
      <w:r w:rsidRPr="00422107">
        <w:rPr>
          <w:rFonts w:ascii="Traditional Arabic" w:hAnsi="Traditional Arabic" w:cs="Traditional Arabic"/>
          <w:b/>
          <w:bCs/>
          <w:sz w:val="32"/>
          <w:szCs w:val="32"/>
          <w:rtl/>
        </w:rPr>
        <w:lastRenderedPageBreak/>
        <w:t xml:space="preserve">رقم القضية في المحكمة الإدارية </w:t>
      </w:r>
      <w:r w:rsidRPr="00422107">
        <w:rPr>
          <w:rFonts w:ascii="Traditional Arabic" w:hAnsi="Traditional Arabic" w:cs="Traditional Arabic" w:hint="cs"/>
          <w:b/>
          <w:bCs/>
          <w:sz w:val="32"/>
          <w:szCs w:val="32"/>
          <w:rtl/>
        </w:rPr>
        <w:t>2158 لعام 1442هـ</w:t>
      </w:r>
    </w:p>
    <w:p w:rsidR="00AD6FC2" w:rsidRPr="00422107" w:rsidRDefault="00AD6FC2" w:rsidP="00AD6FC2">
      <w:pPr>
        <w:jc w:val="both"/>
        <w:rPr>
          <w:rFonts w:ascii="Traditional Arabic" w:hAnsi="Traditional Arabic" w:cs="Traditional Arabic"/>
          <w:b/>
          <w:bCs/>
          <w:sz w:val="32"/>
          <w:szCs w:val="32"/>
        </w:rPr>
      </w:pPr>
      <w:r w:rsidRPr="00422107">
        <w:rPr>
          <w:rFonts w:ascii="Traditional Arabic" w:hAnsi="Traditional Arabic" w:cs="Traditional Arabic"/>
          <w:b/>
          <w:bCs/>
          <w:sz w:val="32"/>
          <w:szCs w:val="32"/>
          <w:rtl/>
        </w:rPr>
        <w:t xml:space="preserve">رقم القضية في محكمة الاستئناف الإدارية </w:t>
      </w:r>
      <w:r w:rsidRPr="00422107">
        <w:rPr>
          <w:rFonts w:ascii="Traditional Arabic" w:hAnsi="Traditional Arabic" w:cs="Traditional Arabic" w:hint="cs"/>
          <w:b/>
          <w:bCs/>
          <w:sz w:val="32"/>
          <w:szCs w:val="32"/>
          <w:rtl/>
        </w:rPr>
        <w:t>362 لعام 1443هـ</w:t>
      </w:r>
    </w:p>
    <w:p w:rsidR="00AD6FC2" w:rsidRPr="00422107" w:rsidRDefault="00AD6FC2" w:rsidP="00AD6FC2">
      <w:pPr>
        <w:tabs>
          <w:tab w:val="left" w:pos="3461"/>
        </w:tabs>
        <w:jc w:val="both"/>
        <w:rPr>
          <w:rFonts w:ascii="Traditional Arabic" w:hAnsi="Traditional Arabic" w:cs="Traditional Arabic"/>
          <w:b/>
          <w:bCs/>
          <w:sz w:val="32"/>
          <w:szCs w:val="32"/>
          <w:rtl/>
        </w:rPr>
      </w:pPr>
      <w:r w:rsidRPr="00422107">
        <w:rPr>
          <w:rFonts w:ascii="Traditional Arabic" w:hAnsi="Traditional Arabic" w:cs="Traditional Arabic"/>
          <w:b/>
          <w:bCs/>
          <w:sz w:val="32"/>
          <w:szCs w:val="32"/>
          <w:rtl/>
        </w:rPr>
        <w:t xml:space="preserve">تاريخ الجلسة </w:t>
      </w:r>
      <w:r w:rsidRPr="00422107">
        <w:rPr>
          <w:rFonts w:ascii="Traditional Arabic" w:hAnsi="Traditional Arabic" w:cs="Traditional Arabic" w:hint="cs"/>
          <w:b/>
          <w:bCs/>
          <w:sz w:val="32"/>
          <w:szCs w:val="32"/>
          <w:rtl/>
        </w:rPr>
        <w:t>30</w:t>
      </w:r>
      <w:r w:rsidRPr="00422107">
        <w:rPr>
          <w:rFonts w:ascii="Traditional Arabic" w:hAnsi="Traditional Arabic" w:cs="Traditional Arabic"/>
          <w:b/>
          <w:bCs/>
          <w:sz w:val="32"/>
          <w:szCs w:val="32"/>
          <w:rtl/>
        </w:rPr>
        <w:t>/</w:t>
      </w:r>
      <w:r w:rsidRPr="00422107">
        <w:rPr>
          <w:rFonts w:ascii="Traditional Arabic" w:hAnsi="Traditional Arabic" w:cs="Traditional Arabic" w:hint="cs"/>
          <w:b/>
          <w:bCs/>
          <w:sz w:val="32"/>
          <w:szCs w:val="32"/>
          <w:rtl/>
        </w:rPr>
        <w:t>5</w:t>
      </w:r>
      <w:r w:rsidRPr="00422107">
        <w:rPr>
          <w:rFonts w:ascii="Traditional Arabic" w:hAnsi="Traditional Arabic" w:cs="Traditional Arabic"/>
          <w:b/>
          <w:bCs/>
          <w:sz w:val="32"/>
          <w:szCs w:val="32"/>
          <w:rtl/>
        </w:rPr>
        <w:t>/144</w:t>
      </w:r>
      <w:r w:rsidRPr="00422107">
        <w:rPr>
          <w:rFonts w:ascii="Traditional Arabic" w:hAnsi="Traditional Arabic" w:cs="Traditional Arabic" w:hint="cs"/>
          <w:b/>
          <w:bCs/>
          <w:sz w:val="32"/>
          <w:szCs w:val="32"/>
          <w:rtl/>
        </w:rPr>
        <w:t>3</w:t>
      </w:r>
      <w:r w:rsidRPr="00422107">
        <w:rPr>
          <w:rFonts w:ascii="Traditional Arabic" w:hAnsi="Traditional Arabic" w:cs="Traditional Arabic"/>
          <w:b/>
          <w:bCs/>
          <w:sz w:val="32"/>
          <w:szCs w:val="32"/>
          <w:rtl/>
        </w:rPr>
        <w:t>هـ</w:t>
      </w:r>
      <w:r w:rsidRPr="00422107">
        <w:rPr>
          <w:rFonts w:ascii="Traditional Arabic" w:hAnsi="Traditional Arabic" w:cs="Traditional Arabic"/>
          <w:b/>
          <w:bCs/>
          <w:sz w:val="32"/>
          <w:szCs w:val="32"/>
          <w:rtl/>
        </w:rPr>
        <w:tab/>
      </w:r>
    </w:p>
    <w:p w:rsidR="00AD6FC2" w:rsidRPr="00422107" w:rsidRDefault="00AD6FC2" w:rsidP="00AD6FC2">
      <w:pPr>
        <w:tabs>
          <w:tab w:val="left" w:pos="3461"/>
        </w:tabs>
        <w:jc w:val="center"/>
        <w:rPr>
          <w:rFonts w:ascii="Traditional Arabic" w:hAnsi="Traditional Arabic" w:cs="Traditional Arabic"/>
          <w:b/>
          <w:bCs/>
          <w:sz w:val="32"/>
          <w:szCs w:val="32"/>
          <w:rtl/>
        </w:rPr>
      </w:pPr>
      <w:r w:rsidRPr="00422107">
        <w:rPr>
          <w:rFonts w:ascii="Traditional Arabic" w:hAnsi="Traditional Arabic" w:cs="Traditional Arabic"/>
          <w:b/>
          <w:bCs/>
          <w:sz w:val="32"/>
          <w:szCs w:val="32"/>
          <w:rtl/>
        </w:rPr>
        <w:t>الموضوعات</w:t>
      </w:r>
    </w:p>
    <w:p w:rsidR="00AD6FC2" w:rsidRPr="00422107" w:rsidRDefault="00AD6FC2" w:rsidP="00AD6FC2">
      <w:pPr>
        <w:tabs>
          <w:tab w:val="left" w:pos="3461"/>
        </w:tabs>
        <w:jc w:val="both"/>
        <w:rPr>
          <w:rFonts w:ascii="Traditional Arabic" w:hAnsi="Traditional Arabic" w:cs="Traditional Arabic"/>
          <w:b/>
          <w:bCs/>
          <w:sz w:val="32"/>
          <w:szCs w:val="32"/>
          <w:rtl/>
        </w:rPr>
      </w:pPr>
      <w:r w:rsidRPr="00422107">
        <w:rPr>
          <w:rFonts w:ascii="Traditional Arabic" w:hAnsi="Traditional Arabic" w:cs="Traditional Arabic" w:hint="cs"/>
          <w:b/>
          <w:bCs/>
          <w:sz w:val="32"/>
          <w:szCs w:val="32"/>
          <w:rtl/>
        </w:rPr>
        <w:t xml:space="preserve">منازعات إدارية أخرى </w:t>
      </w:r>
      <w:r w:rsidRPr="00422107">
        <w:rPr>
          <w:rFonts w:ascii="Traditional Arabic" w:hAnsi="Traditional Arabic" w:cs="Traditional Arabic"/>
          <w:b/>
          <w:bCs/>
          <w:sz w:val="32"/>
          <w:szCs w:val="32"/>
          <w:rtl/>
        </w:rPr>
        <w:t xml:space="preserve">– </w:t>
      </w:r>
      <w:r w:rsidRPr="00422107">
        <w:rPr>
          <w:rFonts w:ascii="Traditional Arabic" w:hAnsi="Traditional Arabic" w:cs="Traditional Arabic" w:hint="cs"/>
          <w:b/>
          <w:bCs/>
          <w:sz w:val="32"/>
          <w:szCs w:val="32"/>
          <w:rtl/>
        </w:rPr>
        <w:t xml:space="preserve">حقوق مالية </w:t>
      </w:r>
      <w:r w:rsidRPr="00422107">
        <w:rPr>
          <w:rFonts w:ascii="Traditional Arabic" w:hAnsi="Traditional Arabic" w:cs="Traditional Arabic"/>
          <w:b/>
          <w:bCs/>
          <w:sz w:val="32"/>
          <w:szCs w:val="32"/>
          <w:rtl/>
        </w:rPr>
        <w:t>–</w:t>
      </w:r>
      <w:r w:rsidRPr="00422107">
        <w:rPr>
          <w:rFonts w:ascii="Traditional Arabic" w:hAnsi="Traditional Arabic" w:cs="Traditional Arabic" w:hint="cs"/>
          <w:b/>
          <w:bCs/>
          <w:sz w:val="32"/>
          <w:szCs w:val="32"/>
          <w:rtl/>
        </w:rPr>
        <w:t xml:space="preserve"> </w:t>
      </w:r>
      <w:r w:rsidRPr="00422107">
        <w:rPr>
          <w:rFonts w:ascii="Traditional Arabic" w:hAnsi="Traditional Arabic" w:cs="Traditional Arabic"/>
          <w:b/>
          <w:bCs/>
          <w:sz w:val="32"/>
          <w:szCs w:val="32"/>
          <w:rtl/>
        </w:rPr>
        <w:t>رسوم رعاية وتأهيل</w:t>
      </w:r>
      <w:r w:rsidRPr="00422107">
        <w:rPr>
          <w:rFonts w:ascii="Traditional Arabic" w:hAnsi="Traditional Arabic" w:cs="Traditional Arabic" w:hint="cs"/>
          <w:b/>
          <w:bCs/>
          <w:sz w:val="32"/>
          <w:szCs w:val="32"/>
          <w:rtl/>
        </w:rPr>
        <w:t xml:space="preserve"> ذوي الإعاقة </w:t>
      </w:r>
      <w:r w:rsidRPr="00422107">
        <w:rPr>
          <w:rFonts w:ascii="Traditional Arabic" w:hAnsi="Traditional Arabic" w:cs="Traditional Arabic"/>
          <w:b/>
          <w:bCs/>
          <w:sz w:val="32"/>
          <w:szCs w:val="32"/>
          <w:rtl/>
        </w:rPr>
        <w:t>–</w:t>
      </w:r>
      <w:r w:rsidRPr="00422107">
        <w:rPr>
          <w:rFonts w:ascii="Traditional Arabic" w:hAnsi="Traditional Arabic" w:cs="Traditional Arabic" w:hint="cs"/>
          <w:b/>
          <w:bCs/>
          <w:sz w:val="32"/>
          <w:szCs w:val="32"/>
          <w:rtl/>
        </w:rPr>
        <w:t xml:space="preserve"> </w:t>
      </w:r>
      <w:r w:rsidRPr="00422107">
        <w:rPr>
          <w:rFonts w:ascii="Traditional Arabic" w:hAnsi="Traditional Arabic" w:cs="Traditional Arabic"/>
          <w:b/>
          <w:bCs/>
          <w:sz w:val="32"/>
          <w:szCs w:val="32"/>
          <w:rtl/>
        </w:rPr>
        <w:t>ضوابط تحمل الدولة رسوم رعاية وتأهيل ذوي الإعاقة</w:t>
      </w:r>
      <w:r w:rsidRPr="00422107">
        <w:rPr>
          <w:rFonts w:ascii="Traditional Arabic" w:hAnsi="Traditional Arabic" w:cs="Traditional Arabic" w:hint="cs"/>
          <w:b/>
          <w:bCs/>
          <w:sz w:val="32"/>
          <w:szCs w:val="32"/>
          <w:rtl/>
        </w:rPr>
        <w:t xml:space="preserve"> في المراكز غير الحكومية</w:t>
      </w:r>
      <w:r w:rsidRPr="00422107">
        <w:rPr>
          <w:rFonts w:ascii="Traditional Arabic" w:hAnsi="Traditional Arabic" w:cs="Traditional Arabic"/>
          <w:b/>
          <w:bCs/>
          <w:sz w:val="32"/>
          <w:szCs w:val="32"/>
          <w:rtl/>
        </w:rPr>
        <w:t xml:space="preserve"> –</w:t>
      </w:r>
      <w:r w:rsidRPr="00422107">
        <w:rPr>
          <w:rFonts w:ascii="Traditional Arabic" w:hAnsi="Traditional Arabic" w:cs="Traditional Arabic" w:hint="cs"/>
          <w:b/>
          <w:bCs/>
          <w:sz w:val="32"/>
          <w:szCs w:val="32"/>
          <w:rtl/>
        </w:rPr>
        <w:t xml:space="preserve"> عدم الفصل بين الجنسين في خدمة الرعاية والتأهيل </w:t>
      </w:r>
      <w:r w:rsidRPr="00422107">
        <w:rPr>
          <w:rFonts w:ascii="Traditional Arabic" w:hAnsi="Traditional Arabic" w:cs="Traditional Arabic"/>
          <w:b/>
          <w:bCs/>
          <w:sz w:val="32"/>
          <w:szCs w:val="32"/>
          <w:rtl/>
        </w:rPr>
        <w:t>–</w:t>
      </w:r>
      <w:r w:rsidRPr="00422107">
        <w:rPr>
          <w:rFonts w:ascii="Traditional Arabic" w:hAnsi="Traditional Arabic" w:cs="Traditional Arabic" w:hint="cs"/>
          <w:b/>
          <w:bCs/>
          <w:sz w:val="32"/>
          <w:szCs w:val="32"/>
          <w:rtl/>
        </w:rPr>
        <w:t xml:space="preserve"> إقرار.</w:t>
      </w:r>
    </w:p>
    <w:p w:rsidR="00AD6FC2" w:rsidRPr="00422107" w:rsidRDefault="00AD6FC2" w:rsidP="00AD6FC2">
      <w:pPr>
        <w:tabs>
          <w:tab w:val="left" w:pos="3461"/>
        </w:tabs>
        <w:jc w:val="both"/>
        <w:rPr>
          <w:rFonts w:ascii="Traditional Arabic" w:hAnsi="Traditional Arabic" w:cs="Traditional Arabic"/>
          <w:sz w:val="32"/>
          <w:szCs w:val="32"/>
          <w:rtl/>
        </w:rPr>
      </w:pPr>
      <w:r w:rsidRPr="00422107">
        <w:rPr>
          <w:rFonts w:ascii="Traditional Arabic" w:hAnsi="Traditional Arabic" w:cs="Traditional Arabic"/>
          <w:sz w:val="32"/>
          <w:szCs w:val="32"/>
          <w:rtl/>
        </w:rPr>
        <w:t>مُطالبة المدَّعي</w:t>
      </w:r>
      <w:r w:rsidRPr="00422107">
        <w:rPr>
          <w:rFonts w:ascii="Traditional Arabic" w:hAnsi="Traditional Arabic" w:cs="Traditional Arabic" w:hint="cs"/>
          <w:sz w:val="32"/>
          <w:szCs w:val="32"/>
          <w:rtl/>
        </w:rPr>
        <w:t xml:space="preserve">ة إلزام المدعى عليها بسداد رسوم طلاب من ذوي الإعاقة لتقديم خدمة الرعاية الكاملة لهم خلال عام دراسي </w:t>
      </w:r>
      <w:r w:rsidRPr="00422107">
        <w:rPr>
          <w:rFonts w:ascii="Traditional Arabic" w:hAnsi="Traditional Arabic" w:cs="Traditional Arabic"/>
          <w:sz w:val="32"/>
          <w:szCs w:val="32"/>
          <w:rtl/>
        </w:rPr>
        <w:t>–</w:t>
      </w:r>
      <w:r w:rsidRPr="00422107">
        <w:rPr>
          <w:rFonts w:ascii="Traditional Arabic" w:hAnsi="Traditional Arabic" w:cs="Traditional Arabic" w:hint="cs"/>
          <w:sz w:val="32"/>
          <w:szCs w:val="32"/>
          <w:rtl/>
        </w:rPr>
        <w:t xml:space="preserve"> تضمن النظام أن على </w:t>
      </w:r>
      <w:r w:rsidRPr="00422107">
        <w:rPr>
          <w:rFonts w:ascii="Traditional Arabic" w:hAnsi="Traditional Arabic" w:cs="Traditional Arabic"/>
          <w:sz w:val="32"/>
          <w:szCs w:val="32"/>
          <w:rtl/>
        </w:rPr>
        <w:t xml:space="preserve">مراكز </w:t>
      </w:r>
      <w:r w:rsidRPr="00422107">
        <w:rPr>
          <w:rFonts w:ascii="Traditional Arabic" w:hAnsi="Traditional Arabic" w:cs="Traditional Arabic" w:hint="cs"/>
          <w:sz w:val="32"/>
          <w:szCs w:val="32"/>
          <w:rtl/>
        </w:rPr>
        <w:t>رعاية و</w:t>
      </w:r>
      <w:r w:rsidRPr="00422107">
        <w:rPr>
          <w:rFonts w:ascii="Traditional Arabic" w:hAnsi="Traditional Arabic" w:cs="Traditional Arabic"/>
          <w:sz w:val="32"/>
          <w:szCs w:val="32"/>
          <w:rtl/>
        </w:rPr>
        <w:t>تأهيل ذوي الإعاقة غير الحكومية</w:t>
      </w:r>
      <w:r w:rsidRPr="00422107">
        <w:rPr>
          <w:rFonts w:ascii="Traditional Arabic" w:hAnsi="Traditional Arabic" w:cs="Traditional Arabic" w:hint="cs"/>
          <w:sz w:val="32"/>
          <w:szCs w:val="32"/>
          <w:rtl/>
        </w:rPr>
        <w:t xml:space="preserve"> تقديم الخدمة للذكور والإناث البالغين اثنتي عشرة سنة بشكل منفصل </w:t>
      </w:r>
      <w:r w:rsidRPr="00422107">
        <w:rPr>
          <w:rFonts w:ascii="Traditional Arabic" w:hAnsi="Traditional Arabic" w:cs="Traditional Arabic"/>
          <w:sz w:val="32"/>
          <w:szCs w:val="32"/>
          <w:rtl/>
        </w:rPr>
        <w:t>–</w:t>
      </w:r>
      <w:r w:rsidRPr="00422107">
        <w:rPr>
          <w:rFonts w:ascii="Traditional Arabic" w:hAnsi="Traditional Arabic" w:cs="Traditional Arabic" w:hint="cs"/>
          <w:sz w:val="32"/>
          <w:szCs w:val="32"/>
          <w:rtl/>
        </w:rPr>
        <w:t xml:space="preserve"> إقرار</w:t>
      </w:r>
      <w:r w:rsidRPr="00422107">
        <w:rPr>
          <w:rFonts w:ascii="Traditional Arabic" w:hAnsi="Traditional Arabic" w:cs="Traditional Arabic"/>
          <w:sz w:val="32"/>
          <w:szCs w:val="32"/>
          <w:rtl/>
        </w:rPr>
        <w:t xml:space="preserve"> المدعية </w:t>
      </w:r>
      <w:r w:rsidRPr="00422107">
        <w:rPr>
          <w:rFonts w:ascii="Traditional Arabic" w:hAnsi="Traditional Arabic" w:cs="Traditional Arabic" w:hint="cs"/>
          <w:sz w:val="32"/>
          <w:szCs w:val="32"/>
          <w:rtl/>
        </w:rPr>
        <w:t>بتقديم</w:t>
      </w:r>
      <w:r w:rsidRPr="00422107">
        <w:rPr>
          <w:rFonts w:ascii="Traditional Arabic" w:hAnsi="Traditional Arabic" w:cs="Traditional Arabic"/>
          <w:sz w:val="32"/>
          <w:szCs w:val="32"/>
          <w:rtl/>
        </w:rPr>
        <w:t xml:space="preserve"> </w:t>
      </w:r>
      <w:r w:rsidRPr="00422107">
        <w:rPr>
          <w:rFonts w:ascii="Traditional Arabic" w:hAnsi="Traditional Arabic" w:cs="Traditional Arabic" w:hint="cs"/>
          <w:sz w:val="32"/>
          <w:szCs w:val="32"/>
          <w:rtl/>
        </w:rPr>
        <w:t>ال</w:t>
      </w:r>
      <w:r w:rsidRPr="00422107">
        <w:rPr>
          <w:rFonts w:ascii="Traditional Arabic" w:hAnsi="Traditional Arabic" w:cs="Traditional Arabic"/>
          <w:sz w:val="32"/>
          <w:szCs w:val="32"/>
          <w:rtl/>
        </w:rPr>
        <w:t xml:space="preserve">خدمة </w:t>
      </w:r>
      <w:r w:rsidRPr="00422107">
        <w:rPr>
          <w:rFonts w:ascii="Traditional Arabic" w:hAnsi="Traditional Arabic" w:cs="Traditional Arabic" w:hint="cs"/>
          <w:sz w:val="32"/>
          <w:szCs w:val="32"/>
          <w:rtl/>
        </w:rPr>
        <w:t>لعدد من ا</w:t>
      </w:r>
      <w:r w:rsidRPr="00422107">
        <w:rPr>
          <w:rFonts w:ascii="Traditional Arabic" w:hAnsi="Traditional Arabic" w:cs="Traditional Arabic"/>
          <w:sz w:val="32"/>
          <w:szCs w:val="32"/>
          <w:rtl/>
        </w:rPr>
        <w:t xml:space="preserve">لذكور </w:t>
      </w:r>
      <w:r w:rsidRPr="00422107">
        <w:rPr>
          <w:rFonts w:ascii="Traditional Arabic" w:hAnsi="Traditional Arabic" w:cs="Traditional Arabic" w:hint="cs"/>
          <w:sz w:val="32"/>
          <w:szCs w:val="32"/>
          <w:rtl/>
        </w:rPr>
        <w:t xml:space="preserve">في </w:t>
      </w:r>
      <w:r w:rsidRPr="00422107">
        <w:rPr>
          <w:rFonts w:ascii="Traditional Arabic" w:hAnsi="Traditional Arabic" w:cs="Traditional Arabic"/>
          <w:sz w:val="32"/>
          <w:szCs w:val="32"/>
          <w:rtl/>
        </w:rPr>
        <w:t xml:space="preserve">قسم الإناث </w:t>
      </w:r>
      <w:r w:rsidRPr="00422107">
        <w:rPr>
          <w:rFonts w:ascii="Traditional Arabic" w:hAnsi="Traditional Arabic" w:cs="Traditional Arabic" w:hint="cs"/>
          <w:sz w:val="32"/>
          <w:szCs w:val="32"/>
          <w:rtl/>
        </w:rPr>
        <w:t>بالمخالفة للنظام و</w:t>
      </w:r>
      <w:r w:rsidRPr="00422107">
        <w:rPr>
          <w:rFonts w:ascii="Traditional Arabic" w:hAnsi="Traditional Arabic" w:cs="Traditional Arabic"/>
          <w:sz w:val="32"/>
          <w:szCs w:val="32"/>
          <w:rtl/>
        </w:rPr>
        <w:t>ضوابط تحمل الدولة رسوم رعاية وتأهيل ذوي الإعاقة</w:t>
      </w:r>
      <w:r w:rsidRPr="00422107">
        <w:rPr>
          <w:rFonts w:ascii="Traditional Arabic" w:hAnsi="Traditional Arabic" w:cs="Traditional Arabic" w:hint="cs"/>
          <w:sz w:val="32"/>
          <w:szCs w:val="32"/>
          <w:rtl/>
        </w:rPr>
        <w:t xml:space="preserve"> في المراكز غير الحكومية </w:t>
      </w:r>
      <w:r w:rsidRPr="00422107">
        <w:rPr>
          <w:rFonts w:ascii="Traditional Arabic" w:hAnsi="Traditional Arabic" w:cs="Traditional Arabic"/>
          <w:sz w:val="32"/>
          <w:szCs w:val="32"/>
          <w:rtl/>
        </w:rPr>
        <w:t>–</w:t>
      </w:r>
      <w:r w:rsidRPr="00422107">
        <w:rPr>
          <w:rFonts w:ascii="Traditional Arabic" w:hAnsi="Traditional Arabic" w:cs="Traditional Arabic" w:hint="cs"/>
          <w:sz w:val="32"/>
          <w:szCs w:val="32"/>
          <w:rtl/>
        </w:rPr>
        <w:t xml:space="preserve"> عدم استحقاق المدعية للرسوم محل المطالبة، دون أن ينال من ذلك احتجاج المدعية بأن المدعى عليها وجهت طلاباً لمقر المدعية؛ كون ذلك لا يلزم منها موافقتها لمخالفة النظام </w:t>
      </w:r>
      <w:r w:rsidRPr="00422107">
        <w:rPr>
          <w:rFonts w:ascii="Traditional Arabic" w:hAnsi="Traditional Arabic" w:cs="Traditional Arabic"/>
          <w:sz w:val="32"/>
          <w:szCs w:val="32"/>
          <w:rtl/>
        </w:rPr>
        <w:t>– أثر ذلك</w:t>
      </w:r>
      <w:r w:rsidRPr="00422107">
        <w:rPr>
          <w:rFonts w:ascii="Traditional Arabic" w:hAnsi="Traditional Arabic" w:cs="Traditional Arabic"/>
          <w:b/>
          <w:bCs/>
          <w:sz w:val="32"/>
          <w:szCs w:val="32"/>
          <w:rtl/>
        </w:rPr>
        <w:t>:</w:t>
      </w:r>
      <w:r w:rsidRPr="00422107">
        <w:rPr>
          <w:rFonts w:ascii="Traditional Arabic" w:hAnsi="Traditional Arabic" w:cs="Traditional Arabic"/>
          <w:sz w:val="32"/>
          <w:szCs w:val="32"/>
          <w:rtl/>
        </w:rPr>
        <w:t xml:space="preserve"> </w:t>
      </w:r>
      <w:r w:rsidRPr="00422107">
        <w:rPr>
          <w:rFonts w:ascii="Traditional Arabic" w:hAnsi="Traditional Arabic" w:cs="Traditional Arabic" w:hint="cs"/>
          <w:sz w:val="32"/>
          <w:szCs w:val="32"/>
          <w:rtl/>
        </w:rPr>
        <w:t>رفض الدعوى</w:t>
      </w:r>
      <w:r w:rsidRPr="00422107">
        <w:rPr>
          <w:rFonts w:ascii="Traditional Arabic" w:hAnsi="Traditional Arabic" w:cs="Traditional Arabic"/>
          <w:sz w:val="32"/>
          <w:szCs w:val="32"/>
          <w:rtl/>
        </w:rPr>
        <w:t>.</w:t>
      </w:r>
    </w:p>
    <w:p w:rsidR="00AD6FC2" w:rsidRPr="00422107" w:rsidRDefault="00AD6FC2" w:rsidP="00AD6FC2">
      <w:pPr>
        <w:tabs>
          <w:tab w:val="left" w:pos="3461"/>
        </w:tabs>
        <w:jc w:val="center"/>
        <w:rPr>
          <w:rFonts w:ascii="Traditional Arabic" w:hAnsi="Traditional Arabic" w:cs="Traditional Arabic"/>
          <w:b/>
          <w:bCs/>
          <w:sz w:val="32"/>
          <w:szCs w:val="32"/>
          <w:rtl/>
        </w:rPr>
      </w:pPr>
    </w:p>
    <w:p w:rsidR="00AD6FC2" w:rsidRPr="00422107" w:rsidRDefault="00AD6FC2" w:rsidP="00AD6FC2">
      <w:pPr>
        <w:tabs>
          <w:tab w:val="left" w:pos="3461"/>
        </w:tabs>
        <w:jc w:val="center"/>
        <w:rPr>
          <w:rFonts w:ascii="Traditional Arabic" w:hAnsi="Traditional Arabic" w:cs="Traditional Arabic"/>
          <w:b/>
          <w:bCs/>
          <w:sz w:val="32"/>
          <w:szCs w:val="32"/>
          <w:rtl/>
        </w:rPr>
      </w:pPr>
      <w:r w:rsidRPr="00422107">
        <w:rPr>
          <w:rFonts w:ascii="Traditional Arabic" w:hAnsi="Traditional Arabic" w:cs="Traditional Arabic"/>
          <w:b/>
          <w:bCs/>
          <w:sz w:val="32"/>
          <w:szCs w:val="32"/>
          <w:rtl/>
        </w:rPr>
        <w:t>مستند الحكم</w:t>
      </w:r>
    </w:p>
    <w:p w:rsidR="00AD6FC2" w:rsidRPr="00422107" w:rsidRDefault="00AD6FC2" w:rsidP="00AD6FC2">
      <w:pPr>
        <w:numPr>
          <w:ilvl w:val="0"/>
          <w:numId w:val="167"/>
        </w:numPr>
        <w:rPr>
          <w:rFonts w:ascii="Traditional Arabic" w:hAnsi="Traditional Arabic" w:cs="Traditional Arabic"/>
          <w:sz w:val="36"/>
          <w:szCs w:val="36"/>
        </w:rPr>
      </w:pPr>
      <w:r w:rsidRPr="00422107">
        <w:rPr>
          <w:rFonts w:ascii="Traditional Arabic" w:hAnsi="Traditional Arabic" w:cs="Traditional Arabic" w:hint="cs"/>
          <w:sz w:val="32"/>
          <w:szCs w:val="32"/>
          <w:rtl/>
        </w:rPr>
        <w:t>المادة (40) والملحق (2/ثانياً/5) من القواعد التنفيذية للائحة التنظيمية لمراكز تأهيل ذوي الإعاقة غير الحكومية الصادرة بقرار وزير العمل والتنمية الاجتماعية رقم (27120) وتاريخ 9/2/1440هـ.</w:t>
      </w:r>
    </w:p>
    <w:p w:rsidR="00AD6FC2" w:rsidRPr="00422107" w:rsidRDefault="00AD6FC2" w:rsidP="00AD6FC2">
      <w:pPr>
        <w:tabs>
          <w:tab w:val="left" w:pos="3461"/>
        </w:tabs>
        <w:jc w:val="center"/>
        <w:rPr>
          <w:rFonts w:ascii="Traditional Arabic" w:hAnsi="Traditional Arabic" w:cs="Traditional Arabic"/>
          <w:b/>
          <w:bCs/>
          <w:sz w:val="32"/>
          <w:szCs w:val="32"/>
          <w:rtl/>
        </w:rPr>
      </w:pPr>
      <w:r w:rsidRPr="00422107">
        <w:rPr>
          <w:rFonts w:ascii="Traditional Arabic" w:hAnsi="Traditional Arabic" w:cs="Traditional Arabic" w:hint="cs"/>
          <w:b/>
          <w:bCs/>
          <w:sz w:val="32"/>
          <w:szCs w:val="32"/>
          <w:rtl/>
        </w:rPr>
        <w:t>الوقائع</w:t>
      </w:r>
    </w:p>
    <w:p w:rsidR="00AD6FC2" w:rsidRPr="00422107" w:rsidRDefault="00AD6FC2" w:rsidP="00AD6FC2">
      <w:pPr>
        <w:tabs>
          <w:tab w:val="left" w:pos="3461"/>
        </w:tabs>
        <w:jc w:val="both"/>
        <w:rPr>
          <w:rFonts w:ascii="Traditional Arabic" w:hAnsi="Traditional Arabic" w:cs="Traditional Arabic"/>
          <w:sz w:val="32"/>
          <w:szCs w:val="32"/>
          <w:rtl/>
        </w:rPr>
      </w:pPr>
      <w:r w:rsidRPr="00422107">
        <w:rPr>
          <w:rFonts w:ascii="Traditional Arabic" w:hAnsi="Traditional Arabic" w:cs="Traditional Arabic"/>
          <w:color w:val="333333"/>
          <w:sz w:val="32"/>
          <w:szCs w:val="32"/>
          <w:shd w:val="clear" w:color="auto" w:fill="FEFEFE"/>
          <w:rtl/>
        </w:rPr>
        <w:t>تتحصل وقائع هذه الدعوى بالقدر اللازم لإصدار هذا الحكم في أنّ وكيل المدعية تقدم بصحيفة دعوى أمام هذه المحكمة حاصلها: بأن موكلته عبارة عن مركز تأهيل لذوي الاحتياجات الخاصة (رعاية نهارية) في مدينة الجبيل، سجل تجار</w:t>
      </w:r>
      <w:r w:rsidRPr="00422107">
        <w:rPr>
          <w:rFonts w:ascii="Traditional Arabic" w:hAnsi="Traditional Arabic" w:cs="Traditional Arabic" w:hint="cs"/>
          <w:color w:val="333333"/>
          <w:sz w:val="32"/>
          <w:szCs w:val="32"/>
          <w:shd w:val="clear" w:color="auto" w:fill="FEFEFE"/>
          <w:rtl/>
        </w:rPr>
        <w:t>ي</w:t>
      </w:r>
      <w:r w:rsidRPr="00422107">
        <w:rPr>
          <w:rFonts w:ascii="Traditional Arabic" w:hAnsi="Traditional Arabic" w:cs="Traditional Arabic"/>
          <w:color w:val="333333"/>
          <w:sz w:val="32"/>
          <w:szCs w:val="32"/>
          <w:shd w:val="clear" w:color="auto" w:fill="FEFEFE"/>
          <w:rtl/>
        </w:rPr>
        <w:t xml:space="preserve"> رقم</w:t>
      </w:r>
      <w:r w:rsidRPr="00422107">
        <w:rPr>
          <w:rFonts w:ascii="Traditional Arabic" w:hAnsi="Traditional Arabic" w:cs="Traditional Arabic" w:hint="cs"/>
          <w:color w:val="333333"/>
          <w:sz w:val="32"/>
          <w:szCs w:val="32"/>
          <w:shd w:val="clear" w:color="auto" w:fill="FEFEFE"/>
          <w:rtl/>
        </w:rPr>
        <w:t xml:space="preserve"> </w:t>
      </w:r>
      <w:r w:rsidRPr="00422107">
        <w:rPr>
          <w:rFonts w:ascii="Traditional Arabic" w:hAnsi="Traditional Arabic" w:cs="Traditional Arabic"/>
          <w:color w:val="333333"/>
          <w:sz w:val="32"/>
          <w:szCs w:val="32"/>
          <w:shd w:val="clear" w:color="auto" w:fill="FEFEFE"/>
          <w:rtl/>
        </w:rPr>
        <w:t>(</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بموجب الترخيص رقم</w:t>
      </w:r>
      <w:r w:rsidRPr="00422107">
        <w:rPr>
          <w:rFonts w:ascii="Traditional Arabic" w:hAnsi="Traditional Arabic" w:cs="Traditional Arabic" w:hint="cs"/>
          <w:color w:val="333333"/>
          <w:sz w:val="32"/>
          <w:szCs w:val="32"/>
          <w:shd w:val="clear" w:color="auto" w:fill="FEFEFE"/>
          <w:rtl/>
        </w:rPr>
        <w:t xml:space="preserve"> </w:t>
      </w:r>
      <w:r w:rsidRPr="00422107">
        <w:rPr>
          <w:rFonts w:ascii="Traditional Arabic" w:hAnsi="Traditional Arabic" w:cs="Traditional Arabic"/>
          <w:color w:val="333333"/>
          <w:sz w:val="32"/>
          <w:szCs w:val="32"/>
          <w:shd w:val="clear" w:color="auto" w:fill="FEFEFE"/>
          <w:rtl/>
        </w:rPr>
        <w:t>(105) وعدد الطاقة الاستيعابية للمركز من الطلاب المستفيدين (82) طالباً، وبموجب القرارات والتعاميم الصادرة من قبل المدعى عليها رقم</w:t>
      </w:r>
      <w:r w:rsidRPr="00422107">
        <w:rPr>
          <w:rFonts w:ascii="Traditional Arabic" w:hAnsi="Traditional Arabic" w:cs="Traditional Arabic" w:hint="cs"/>
          <w:color w:val="333333"/>
          <w:sz w:val="32"/>
          <w:szCs w:val="32"/>
          <w:shd w:val="clear" w:color="auto" w:fill="FEFEFE"/>
          <w:rtl/>
        </w:rPr>
        <w:t xml:space="preserve"> </w:t>
      </w:r>
      <w:r w:rsidRPr="00422107">
        <w:rPr>
          <w:rFonts w:ascii="Traditional Arabic" w:hAnsi="Traditional Arabic" w:cs="Traditional Arabic"/>
          <w:color w:val="333333"/>
          <w:sz w:val="32"/>
          <w:szCs w:val="32"/>
          <w:shd w:val="clear" w:color="auto" w:fill="FEFEFE"/>
          <w:rtl/>
        </w:rPr>
        <w:t>(144487) بتاريخ 07/11/1437هـ، ورقم</w:t>
      </w:r>
      <w:r w:rsidRPr="00422107">
        <w:rPr>
          <w:rFonts w:ascii="Traditional Arabic" w:hAnsi="Traditional Arabic" w:cs="Traditional Arabic" w:hint="cs"/>
          <w:color w:val="333333"/>
          <w:sz w:val="32"/>
          <w:szCs w:val="32"/>
          <w:shd w:val="clear" w:color="auto" w:fill="FEFEFE"/>
          <w:rtl/>
        </w:rPr>
        <w:t xml:space="preserve"> </w:t>
      </w:r>
      <w:r w:rsidRPr="00422107">
        <w:rPr>
          <w:rFonts w:ascii="Traditional Arabic" w:hAnsi="Traditional Arabic" w:cs="Traditional Arabic"/>
          <w:color w:val="333333"/>
          <w:sz w:val="32"/>
          <w:szCs w:val="32"/>
          <w:shd w:val="clear" w:color="auto" w:fill="FEFEFE"/>
          <w:rtl/>
        </w:rPr>
        <w:t>(70385) بتاريخ 29/11/1437هـ والتي نصت على</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تحديد الطاقة الاستيعابية لمراكز الرعاية النهارية وفقا</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لمساحة مسطح البناء في رخصة البناء</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ووفقاً لذلك فقد تم تعديل ورفع الطاقة الاستيعابية بموجب رخصة البناء من عدد (82) إلى عدد (101) طالب، ونظرا</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لكثرة حالات الانتظار تم رفعها إلى عدد (105) طلاب وذلك بموافقة واعتماد من قبل المدعى عليها، ومع بداية العام الدراسي 1440هـ</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1441هـ تم اعتماد عدد (105) طلاب كما هو الجاري عليه عمل </w:t>
      </w:r>
      <w:r w:rsidRPr="00422107">
        <w:rPr>
          <w:rFonts w:ascii="Traditional Arabic" w:hAnsi="Traditional Arabic" w:cs="Traditional Arabic"/>
          <w:color w:val="333333"/>
          <w:sz w:val="32"/>
          <w:szCs w:val="32"/>
          <w:shd w:val="clear" w:color="auto" w:fill="FEFEFE"/>
          <w:rtl/>
        </w:rPr>
        <w:lastRenderedPageBreak/>
        <w:t>المركز، وبعد نهاية العام تمت الموافقة على عدد (96) طالباً، وعدم الموافقة على عدد (9) طلاب، علماً بأن موكلته قد قدمت لهم كل الخدمات المنصوص عليها بموجب إشعارات القبول حتى نهاية العام الدراسي، واختتم بطلب إلزام المدعى عليها باعتماد الطاقة الاستيعابية للمركز بإجمالي عدد</w:t>
      </w:r>
      <w:r w:rsidRPr="00422107">
        <w:rPr>
          <w:rFonts w:ascii="Traditional Arabic" w:hAnsi="Traditional Arabic" w:cs="Traditional Arabic" w:hint="cs"/>
          <w:color w:val="333333"/>
          <w:sz w:val="32"/>
          <w:szCs w:val="32"/>
          <w:shd w:val="clear" w:color="auto" w:fill="FEFEFE"/>
          <w:rtl/>
        </w:rPr>
        <w:t xml:space="preserve"> </w:t>
      </w:r>
      <w:r w:rsidRPr="00422107">
        <w:rPr>
          <w:rFonts w:ascii="Traditional Arabic" w:hAnsi="Traditional Arabic" w:cs="Traditional Arabic"/>
          <w:color w:val="333333"/>
          <w:sz w:val="32"/>
          <w:szCs w:val="32"/>
          <w:shd w:val="clear" w:color="auto" w:fill="FEFEFE"/>
          <w:rtl/>
        </w:rPr>
        <w:t>(105) طلاب، وإلزامها بدفع رسوم عدد (9) طلاب</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وفي جلسة لاحقة حصر وكيل المدعية دعواه في إلزام المدعى عليها باسترداد الرسوم لعدد (9) طلاب</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وبعرض ذلك على ممثل المدعى عليها</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قدم مذكرته الجوابية والتي تضمنت: أن المادة (40) من القواعد التنفيذية للائحة التنظيمية لمراكز تأهيل ذوي الإعاقة غير الحكومية الصادر</w:t>
      </w:r>
      <w:r w:rsidRPr="00422107">
        <w:rPr>
          <w:rFonts w:ascii="Traditional Arabic" w:hAnsi="Traditional Arabic" w:cs="Traditional Arabic" w:hint="cs"/>
          <w:color w:val="333333"/>
          <w:sz w:val="32"/>
          <w:szCs w:val="32"/>
          <w:shd w:val="clear" w:color="auto" w:fill="FEFEFE"/>
          <w:rtl/>
        </w:rPr>
        <w:t>ة</w:t>
      </w:r>
      <w:r w:rsidRPr="00422107">
        <w:rPr>
          <w:rFonts w:ascii="Traditional Arabic" w:hAnsi="Traditional Arabic" w:cs="Traditional Arabic"/>
          <w:color w:val="333333"/>
          <w:sz w:val="32"/>
          <w:szCs w:val="32"/>
          <w:shd w:val="clear" w:color="auto" w:fill="FEFEFE"/>
          <w:rtl/>
        </w:rPr>
        <w:t xml:space="preserve"> </w:t>
      </w:r>
      <w:r w:rsidRPr="00422107">
        <w:rPr>
          <w:rFonts w:ascii="Traditional Arabic" w:hAnsi="Traditional Arabic" w:cs="Traditional Arabic" w:hint="cs"/>
          <w:color w:val="333333"/>
          <w:sz w:val="32"/>
          <w:szCs w:val="32"/>
          <w:shd w:val="clear" w:color="auto" w:fill="FEFEFE"/>
          <w:rtl/>
        </w:rPr>
        <w:t>ب</w:t>
      </w:r>
      <w:r w:rsidRPr="00422107">
        <w:rPr>
          <w:rFonts w:ascii="Traditional Arabic" w:hAnsi="Traditional Arabic" w:cs="Traditional Arabic"/>
          <w:color w:val="333333"/>
          <w:sz w:val="32"/>
          <w:szCs w:val="32"/>
          <w:shd w:val="clear" w:color="auto" w:fill="FEFEFE"/>
          <w:rtl/>
        </w:rPr>
        <w:t>رقم (27120) وتاريخ 9/2/1440هـ تنص على أنّه</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w:t>
      </w:r>
      <w:r w:rsidRPr="00422107">
        <w:rPr>
          <w:rFonts w:ascii="Traditional Arabic" w:hAnsi="Traditional Arabic" w:cs="Traditional Arabic" w:hint="cs"/>
          <w:color w:val="333333"/>
          <w:sz w:val="32"/>
          <w:szCs w:val="32"/>
          <w:shd w:val="clear" w:color="auto" w:fill="FEFEFE"/>
          <w:rtl/>
        </w:rPr>
        <w:t>"إ</w:t>
      </w:r>
      <w:r w:rsidRPr="00422107">
        <w:rPr>
          <w:rFonts w:ascii="Traditional Arabic" w:hAnsi="Traditional Arabic" w:cs="Traditional Arabic"/>
          <w:color w:val="333333"/>
          <w:sz w:val="32"/>
          <w:szCs w:val="32"/>
          <w:shd w:val="clear" w:color="auto" w:fill="FEFEFE"/>
          <w:rtl/>
        </w:rPr>
        <w:t>ذا كان المستهدفون من المراكز من الجنسين فعليه تقديم خدماته للذكور منفصلاً فصلاً تاما</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عن خدماته للإناث، مع توفير القوى العاملة اللازمة لتشغيل المركز كل حسب جنسه، ولا يجوز لأي من الجنسين خدمة الجنس ال</w:t>
      </w:r>
      <w:r w:rsidRPr="00422107">
        <w:rPr>
          <w:rFonts w:ascii="Traditional Arabic" w:hAnsi="Traditional Arabic" w:cs="Traditional Arabic" w:hint="cs"/>
          <w:color w:val="333333"/>
          <w:sz w:val="32"/>
          <w:szCs w:val="32"/>
          <w:shd w:val="clear" w:color="auto" w:fill="FEFEFE"/>
          <w:rtl/>
        </w:rPr>
        <w:t>آ</w:t>
      </w:r>
      <w:r w:rsidRPr="00422107">
        <w:rPr>
          <w:rFonts w:ascii="Traditional Arabic" w:hAnsi="Traditional Arabic" w:cs="Traditional Arabic"/>
          <w:color w:val="333333"/>
          <w:sz w:val="32"/>
          <w:szCs w:val="32"/>
          <w:shd w:val="clear" w:color="auto" w:fill="FEFEFE"/>
          <w:rtl/>
        </w:rPr>
        <w:t xml:space="preserve">خر ممن تجاوز من العمر </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12</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سنة</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والمدعية لم تفصل القسمين الذكور عن الإناث ولم توفر كادر وظيفي رجالي مستقل وخاص بقسم الذكور، بل تم تقديم الخدمة للمستفيدين الذكور من قبل كادر قسم ال</w:t>
      </w:r>
      <w:r w:rsidRPr="00422107">
        <w:rPr>
          <w:rFonts w:ascii="Traditional Arabic" w:hAnsi="Traditional Arabic" w:cs="Traditional Arabic" w:hint="cs"/>
          <w:color w:val="333333"/>
          <w:sz w:val="32"/>
          <w:szCs w:val="32"/>
          <w:shd w:val="clear" w:color="auto" w:fill="FEFEFE"/>
          <w:rtl/>
        </w:rPr>
        <w:t>إ</w:t>
      </w:r>
      <w:r w:rsidRPr="00422107">
        <w:rPr>
          <w:rFonts w:ascii="Traditional Arabic" w:hAnsi="Traditional Arabic" w:cs="Traditional Arabic"/>
          <w:color w:val="333333"/>
          <w:sz w:val="32"/>
          <w:szCs w:val="32"/>
          <w:shd w:val="clear" w:color="auto" w:fill="FEFEFE"/>
          <w:rtl/>
        </w:rPr>
        <w:t>ناث ومبنى غير مستقل للجنسين، فعليه لا يتم احتساب تقديم الخدمة لمخالفة المدعية للائحة التنظيمية، واختتم بطلب رفض الدعوى</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وبعرض ذلك على وكيل المدعية</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قدم مذكرته والتي تضمنت: أين المدعى عليها عن المادة الأربع</w:t>
      </w:r>
      <w:r w:rsidRPr="00422107">
        <w:rPr>
          <w:rFonts w:ascii="Traditional Arabic" w:hAnsi="Traditional Arabic" w:cs="Traditional Arabic" w:hint="cs"/>
          <w:color w:val="333333"/>
          <w:sz w:val="32"/>
          <w:szCs w:val="32"/>
          <w:shd w:val="clear" w:color="auto" w:fill="FEFEFE"/>
          <w:rtl/>
        </w:rPr>
        <w:t>ي</w:t>
      </w:r>
      <w:r w:rsidRPr="00422107">
        <w:rPr>
          <w:rFonts w:ascii="Traditional Arabic" w:hAnsi="Traditional Arabic" w:cs="Traditional Arabic"/>
          <w:color w:val="333333"/>
          <w:sz w:val="32"/>
          <w:szCs w:val="32"/>
          <w:shd w:val="clear" w:color="auto" w:fill="FEFEFE"/>
          <w:rtl/>
        </w:rPr>
        <w:t>ن سالفة الذكر عندما أصدرت خطابات لطلبة وتم توجيههم إلى المركز</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كما أن هنالك عدت زيارات إلى مقر المدعية قامت بها المدعى عليها</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فأين هي من تلك المادة</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واختتم بطلب إلزام المدعى عليها باسترداد الرسوم لعدد (9) طلاب</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وفي جلسة لاحقة سألت الدائرة وكيل المدعية هل المركز يقدم الرعاية لمستفيدين من الذكور والإناث تزيد أعمارهم عن (12) سنة أم لا</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فأجاب بنعم</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ثم قرر طرفا الدعوى اكتفاءهما بما سبق تقديمه</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وفي جلسة هذا اليوم ولصلاحية الفصل في الدعوى</w:t>
      </w:r>
      <w:r w:rsidRPr="00422107">
        <w:rPr>
          <w:rFonts w:ascii="Traditional Arabic" w:hAnsi="Traditional Arabic" w:cs="Traditional Arabic" w:hint="cs"/>
          <w:color w:val="333333"/>
          <w:sz w:val="32"/>
          <w:szCs w:val="32"/>
          <w:shd w:val="clear" w:color="auto" w:fill="FEFEFE"/>
          <w:rtl/>
        </w:rPr>
        <w:t>،</w:t>
      </w:r>
      <w:r w:rsidRPr="00422107">
        <w:rPr>
          <w:rFonts w:ascii="Traditional Arabic" w:hAnsi="Traditional Arabic" w:cs="Traditional Arabic"/>
          <w:color w:val="333333"/>
          <w:sz w:val="32"/>
          <w:szCs w:val="32"/>
          <w:shd w:val="clear" w:color="auto" w:fill="FEFEFE"/>
          <w:rtl/>
        </w:rPr>
        <w:t xml:space="preserve"> فقد قررت الدائرة رفع الجلسة وأصدرت حكمها بناء على ما يلي من الأسباب</w:t>
      </w:r>
      <w:r w:rsidRPr="00422107">
        <w:rPr>
          <w:rFonts w:ascii="Traditional Arabic" w:hAnsi="Traditional Arabic" w:cs="Traditional Arabic"/>
          <w:color w:val="333333"/>
          <w:sz w:val="32"/>
          <w:szCs w:val="32"/>
          <w:shd w:val="clear" w:color="auto" w:fill="FEFEFE"/>
        </w:rPr>
        <w:t>.</w:t>
      </w:r>
    </w:p>
    <w:p w:rsidR="00AD6FC2" w:rsidRPr="00422107" w:rsidRDefault="00AD6FC2" w:rsidP="00AD6FC2">
      <w:pPr>
        <w:jc w:val="center"/>
        <w:rPr>
          <w:rFonts w:ascii="Traditional Arabic" w:hAnsi="Traditional Arabic" w:cs="Traditional Arabic"/>
          <w:sz w:val="32"/>
          <w:szCs w:val="32"/>
          <w:rtl/>
        </w:rPr>
      </w:pPr>
      <w:r w:rsidRPr="00422107">
        <w:rPr>
          <w:rFonts w:ascii="Traditional Arabic" w:hAnsi="Traditional Arabic" w:cs="Traditional Arabic"/>
          <w:b/>
          <w:bCs/>
          <w:sz w:val="32"/>
          <w:szCs w:val="32"/>
          <w:rtl/>
        </w:rPr>
        <w:t>الأسباب</w:t>
      </w:r>
    </w:p>
    <w:p w:rsidR="00AD6FC2" w:rsidRPr="00422107" w:rsidRDefault="00AD6FC2" w:rsidP="00AD6FC2">
      <w:pPr>
        <w:jc w:val="both"/>
        <w:rPr>
          <w:rFonts w:ascii="Traditional Arabic" w:hAnsi="Traditional Arabic" w:cs="Traditional Arabic"/>
          <w:sz w:val="32"/>
          <w:szCs w:val="32"/>
          <w:rtl/>
        </w:rPr>
      </w:pPr>
      <w:r w:rsidRPr="00422107">
        <w:rPr>
          <w:rFonts w:ascii="Traditional Arabic" w:hAnsi="Traditional Arabic" w:cs="Traditional Arabic"/>
          <w:sz w:val="32"/>
          <w:szCs w:val="32"/>
          <w:rtl/>
        </w:rPr>
        <w:t>لما كانت المدعية تطلب إلزام المدعى عليها بسداد الرسوم لعدد تسعة من الطلاب لقاء تقديم الرعاية الكاملة لهم للعام الدراسي 1440هـ</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1441هـ</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فإن دعواها تكون حينئذٍ من اختصاص المحاكم الإدارية ولائياً طبقاً للمادة (13/و) من نظام ديوان المظالم الصادر بالمرسوم الملكي رقم (م/78) وتاريخ 19/9/1428هـ، كما أن المحكمة مختصة مكانياً طبقاً للمادة الثانية من نظام المرافعات أمام ديوان المظالم الصادر بالمرسوم الملكي رقم (م/3) وتاريخ 22/1/1435هـ</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أما عن قبول الدعوى شكلاً</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فبما أن نظام المرافعات أمام ديوان المظالم لم يتضمن اشتراط مدد لقبول أو سماع دعوى المنازعات الإدارية الأخرى المنصوص عليها في المادة (13/و)؛ ما تكون معه الدعوى مقبولة شكلاً. وأما عن موضوع الدعوى</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وحيث </w:t>
      </w:r>
      <w:r w:rsidRPr="00422107">
        <w:rPr>
          <w:rFonts w:ascii="Traditional Arabic" w:hAnsi="Traditional Arabic" w:cs="Traditional Arabic" w:hint="cs"/>
          <w:sz w:val="32"/>
          <w:szCs w:val="32"/>
          <w:rtl/>
        </w:rPr>
        <w:t>إ</w:t>
      </w:r>
      <w:r w:rsidRPr="00422107">
        <w:rPr>
          <w:rFonts w:ascii="Traditional Arabic" w:hAnsi="Traditional Arabic" w:cs="Traditional Arabic"/>
          <w:sz w:val="32"/>
          <w:szCs w:val="32"/>
          <w:rtl/>
        </w:rPr>
        <w:t>ن المدعية تطلب إلزام المدعى عليها بسداد الرسوم لعدد تسعة من الطلاب لقاء تقديم الرعاية الكاملة لهم للعام الدراسي 1440هـ</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1441هـ، وقد دفعت المدعى عليها بمذكرتها الجوابية بعدم استحقاق </w:t>
      </w:r>
      <w:r w:rsidRPr="00422107">
        <w:rPr>
          <w:rFonts w:ascii="Traditional Arabic" w:hAnsi="Traditional Arabic" w:cs="Traditional Arabic"/>
          <w:sz w:val="32"/>
          <w:szCs w:val="32"/>
          <w:rtl/>
        </w:rPr>
        <w:lastRenderedPageBreak/>
        <w:t>المدعية للرسوم لمخالفتها القواعد التنفيذية للائحة التنظيمية لمراكز تأهيل ذوي الإعاقة غير الحكومية، وبالاطلاع على المادة (40) من القواعد التنفيذية للائحة التنظيمية لمراكز تأهيل ذوي الإعاقة غير الحكومية الصادر</w:t>
      </w:r>
      <w:r w:rsidRPr="00422107">
        <w:rPr>
          <w:rFonts w:ascii="Traditional Arabic" w:hAnsi="Traditional Arabic" w:cs="Traditional Arabic" w:hint="cs"/>
          <w:sz w:val="32"/>
          <w:szCs w:val="32"/>
          <w:rtl/>
        </w:rPr>
        <w:t>ة</w:t>
      </w:r>
      <w:r w:rsidRPr="00422107">
        <w:rPr>
          <w:rFonts w:ascii="Traditional Arabic" w:hAnsi="Traditional Arabic" w:cs="Traditional Arabic"/>
          <w:sz w:val="32"/>
          <w:szCs w:val="32"/>
          <w:rtl/>
        </w:rPr>
        <w:t xml:space="preserve"> </w:t>
      </w:r>
      <w:r w:rsidRPr="00422107">
        <w:rPr>
          <w:rFonts w:ascii="Traditional Arabic" w:hAnsi="Traditional Arabic" w:cs="Traditional Arabic" w:hint="cs"/>
          <w:sz w:val="32"/>
          <w:szCs w:val="32"/>
          <w:rtl/>
        </w:rPr>
        <w:t>ب</w:t>
      </w:r>
      <w:r w:rsidRPr="00422107">
        <w:rPr>
          <w:rFonts w:ascii="Traditional Arabic" w:hAnsi="Traditional Arabic" w:cs="Traditional Arabic"/>
          <w:sz w:val="32"/>
          <w:szCs w:val="32"/>
          <w:rtl/>
        </w:rPr>
        <w:t>رقم (27120) وتاريخ 9/2/1440هـ والتي نصّ</w:t>
      </w:r>
      <w:r w:rsidRPr="00422107">
        <w:rPr>
          <w:rFonts w:ascii="Traditional Arabic" w:hAnsi="Traditional Arabic" w:cs="Traditional Arabic" w:hint="cs"/>
          <w:sz w:val="32"/>
          <w:szCs w:val="32"/>
          <w:rtl/>
        </w:rPr>
        <w:t>ت</w:t>
      </w:r>
      <w:r w:rsidRPr="00422107">
        <w:rPr>
          <w:rFonts w:ascii="Traditional Arabic" w:hAnsi="Traditional Arabic" w:cs="Traditional Arabic"/>
          <w:sz w:val="32"/>
          <w:szCs w:val="32"/>
          <w:rtl/>
        </w:rPr>
        <w:t xml:space="preserve"> على أنّه</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w:t>
      </w:r>
      <w:r w:rsidRPr="00422107">
        <w:rPr>
          <w:rFonts w:ascii="Traditional Arabic" w:hAnsi="Traditional Arabic" w:cs="Traditional Arabic" w:hint="cs"/>
          <w:sz w:val="32"/>
          <w:szCs w:val="32"/>
          <w:rtl/>
        </w:rPr>
        <w:t>"إ</w:t>
      </w:r>
      <w:r w:rsidRPr="00422107">
        <w:rPr>
          <w:rFonts w:ascii="Traditional Arabic" w:hAnsi="Traditional Arabic" w:cs="Traditional Arabic"/>
          <w:sz w:val="32"/>
          <w:szCs w:val="32"/>
          <w:rtl/>
        </w:rPr>
        <w:t>ذا كان المستهدفون من المراكز من الجنسين فعليه تقديم خدماته للذكور منفصلاً فصلاً تاما</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عن خدماته للإناث، مع توفير القوى العاملة اللازمة لتشغيل المركز كل حسب جنسه، ولا يجوز لأي من الجنسين خدمة الجنس ال</w:t>
      </w:r>
      <w:r w:rsidRPr="00422107">
        <w:rPr>
          <w:rFonts w:ascii="Traditional Arabic" w:hAnsi="Traditional Arabic" w:cs="Traditional Arabic" w:hint="cs"/>
          <w:sz w:val="32"/>
          <w:szCs w:val="32"/>
          <w:rtl/>
        </w:rPr>
        <w:t>آ</w:t>
      </w:r>
      <w:r w:rsidRPr="00422107">
        <w:rPr>
          <w:rFonts w:ascii="Traditional Arabic" w:hAnsi="Traditional Arabic" w:cs="Traditional Arabic"/>
          <w:sz w:val="32"/>
          <w:szCs w:val="32"/>
          <w:rtl/>
        </w:rPr>
        <w:t xml:space="preserve">خر ممن تجاوز من العمر </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12</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سنة</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وبالاطلاع أيضاً على ضوابط تحمل الدولة رسوم رعاية وتأهيل المستفيدين بمراكز تأهيل الأشخاص ذوي الإعاقة للرعاية النهارية غير الحكومية</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الملحق المعدّل رقم (2) التابع للقواعد التنفيذية للائحة التنظيمية لمراكز تأهيل ذوي الإعاقة غير الحكومية الصادر</w:t>
      </w:r>
      <w:r w:rsidRPr="00422107">
        <w:rPr>
          <w:rFonts w:ascii="Traditional Arabic" w:hAnsi="Traditional Arabic" w:cs="Traditional Arabic" w:hint="cs"/>
          <w:sz w:val="32"/>
          <w:szCs w:val="32"/>
          <w:rtl/>
        </w:rPr>
        <w:t>ة</w:t>
      </w:r>
      <w:r w:rsidRPr="00422107">
        <w:rPr>
          <w:rFonts w:ascii="Traditional Arabic" w:hAnsi="Traditional Arabic" w:cs="Traditional Arabic"/>
          <w:sz w:val="32"/>
          <w:szCs w:val="32"/>
          <w:rtl/>
        </w:rPr>
        <w:t xml:space="preserve"> </w:t>
      </w:r>
      <w:r w:rsidRPr="00422107">
        <w:rPr>
          <w:rFonts w:ascii="Traditional Arabic" w:hAnsi="Traditional Arabic" w:cs="Traditional Arabic" w:hint="cs"/>
          <w:sz w:val="32"/>
          <w:szCs w:val="32"/>
          <w:rtl/>
        </w:rPr>
        <w:t>ب</w:t>
      </w:r>
      <w:r w:rsidRPr="00422107">
        <w:rPr>
          <w:rFonts w:ascii="Traditional Arabic" w:hAnsi="Traditional Arabic" w:cs="Traditional Arabic"/>
          <w:sz w:val="32"/>
          <w:szCs w:val="32"/>
          <w:rtl/>
        </w:rPr>
        <w:t>رقم (27120) وتاريخ 9/2/1440هـ فقد نصت الفقرة (5) من المادة (2) على أنّه</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إذا كانت أعمار المستفيدين </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12</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سنة فأقل فيمكن تقديم الخدمة في مراكز الطفولة من الجنسين، وتقديم الرعاية في مراكز بإدارة الذكور أو الإناث، أما إذا كانت أعمار المستفيدين أكثر من </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12</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سنة فتقدم لهم الرعاية في مراكز الذكور أو مراكز الإناث حسب الجنس للمستفيدين وبشكل مستقل</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وحيث </w:t>
      </w:r>
      <w:r w:rsidRPr="00422107">
        <w:rPr>
          <w:rFonts w:ascii="Traditional Arabic" w:hAnsi="Traditional Arabic" w:cs="Traditional Arabic" w:hint="cs"/>
          <w:sz w:val="32"/>
          <w:szCs w:val="32"/>
          <w:rtl/>
        </w:rPr>
        <w:t>إ</w:t>
      </w:r>
      <w:r w:rsidRPr="00422107">
        <w:rPr>
          <w:rFonts w:ascii="Traditional Arabic" w:hAnsi="Traditional Arabic" w:cs="Traditional Arabic"/>
          <w:sz w:val="32"/>
          <w:szCs w:val="32"/>
          <w:rtl/>
        </w:rPr>
        <w:t>ن وكيل المدعية لم ينف</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ما ذكره ممثل المدعى عليها من أن المدعية قد قدمت الخدمة للمستفيدين الذكور من قبل كادر قسم الإناث ومبنى غير مستقل للجنسين، بل أقّر بذلك بجوابه على سؤال الدائرة والمثبت في وقائع الدعوى من أن المدعية تقدم الرعاية لمستفيدين من الذكور والإناث تزيد أعمارهم عن (12) سنة، وبذلك تثبت مخالفة المدعية لما ورد في القواعد التنفيذية للائحة التنظيمية لمراكز تأهيل ذوي الإعاقة غير الحكومية، ومخالفتها أيضاً لما ورد في ضوابط تحمل الدولة رسوم رعاية وتأهيل المستفيدين بمراكز تأهيل الأشخاص ذوي الإعاقة للرعاية النهارية غير الحكومية سالفة الذكر</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مما لا يتوفر معه في حال المدعية إحدى موجبات تحمل الدولة لرسوم رعاية وتأهيل المستفيدين</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وبذلك لا يثبت استحقاق للمدعية بما تطالب به</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ولا ينال من ذلك ما ذكره وكيل المدعية في مذكرته من أن المدعى عليها قد صدرت خطابات لطلبة تم توجيههم إلى مقر المدعية لتقديم الرعاية</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فإن موافقة المدعى عليها لتقديم الرعاية لطلبة بمقر المدعية لا يلزم منه موافقتها لمخالفة المدعية للقواعد التنفيذية للائحة التنظيمية وضوابط تحمل الدولة رسوم رعاية وتأهيل المستفيدين، حيث كان من الواجب على المدعية تقديم الخدمة وفقاً لما نصت عليه تلك القواعد والضوابط</w:t>
      </w:r>
      <w:r w:rsidRPr="00422107">
        <w:rPr>
          <w:rFonts w:ascii="Traditional Arabic" w:hAnsi="Traditional Arabic" w:cs="Traditional Arabic" w:hint="cs"/>
          <w:sz w:val="32"/>
          <w:szCs w:val="32"/>
          <w:rtl/>
        </w:rPr>
        <w:t>،</w:t>
      </w:r>
      <w:r w:rsidRPr="00422107">
        <w:rPr>
          <w:rFonts w:ascii="Traditional Arabic" w:hAnsi="Traditional Arabic" w:cs="Traditional Arabic"/>
          <w:sz w:val="32"/>
          <w:szCs w:val="32"/>
          <w:rtl/>
        </w:rPr>
        <w:t xml:space="preserve"> ومما سبق ذكره يثبت لدى الدائرة عدم استحقاق المدعية لما تطالب به مما تنتهي معه إلى رفض الدعوى.</w:t>
      </w:r>
    </w:p>
    <w:p w:rsidR="00AD6FC2" w:rsidRPr="00422107" w:rsidRDefault="00AD6FC2" w:rsidP="00AD6FC2">
      <w:pPr>
        <w:jc w:val="both"/>
        <w:rPr>
          <w:rFonts w:ascii="Traditional Arabic" w:hAnsi="Traditional Arabic" w:cs="Traditional Arabic"/>
          <w:b/>
          <w:bCs/>
          <w:sz w:val="32"/>
          <w:szCs w:val="32"/>
          <w:rtl/>
        </w:rPr>
      </w:pPr>
      <w:r w:rsidRPr="00422107">
        <w:rPr>
          <w:rFonts w:ascii="Traditional Arabic" w:hAnsi="Traditional Arabic" w:cs="Traditional Arabic"/>
          <w:b/>
          <w:bCs/>
          <w:sz w:val="32"/>
          <w:szCs w:val="32"/>
          <w:rtl/>
        </w:rPr>
        <w:t xml:space="preserve">لذلك حكمت الدائرة: </w:t>
      </w:r>
      <w:r w:rsidRPr="00422107">
        <w:rPr>
          <w:rFonts w:ascii="Traditional Arabic" w:hAnsi="Traditional Arabic" w:cs="Traditional Arabic" w:hint="cs"/>
          <w:b/>
          <w:bCs/>
          <w:sz w:val="32"/>
          <w:szCs w:val="32"/>
          <w:rtl/>
        </w:rPr>
        <w:t>ب</w:t>
      </w:r>
      <w:r w:rsidRPr="00422107">
        <w:rPr>
          <w:rFonts w:ascii="Traditional Arabic" w:hAnsi="Traditional Arabic" w:cs="Traditional Arabic"/>
          <w:b/>
          <w:bCs/>
          <w:sz w:val="32"/>
          <w:szCs w:val="32"/>
          <w:rtl/>
        </w:rPr>
        <w:t xml:space="preserve">رفض الدعوى رقم (2158) لعام 1442هـ المقامة من </w:t>
      </w:r>
      <w:r w:rsidRPr="00422107">
        <w:rPr>
          <w:rFonts w:ascii="Traditional Arabic" w:hAnsi="Traditional Arabic" w:cs="Traditional Arabic" w:hint="cs"/>
          <w:b/>
          <w:bCs/>
          <w:sz w:val="32"/>
          <w:szCs w:val="32"/>
          <w:rtl/>
        </w:rPr>
        <w:t>(...)</w:t>
      </w:r>
      <w:r w:rsidRPr="00422107">
        <w:rPr>
          <w:rFonts w:ascii="Traditional Arabic" w:hAnsi="Traditional Arabic" w:cs="Traditional Arabic"/>
          <w:b/>
          <w:bCs/>
          <w:sz w:val="32"/>
          <w:szCs w:val="32"/>
          <w:rtl/>
        </w:rPr>
        <w:t xml:space="preserve"> ضد فرع وزارة الموارد البشرية والتنمية الاجتماعية بالمنطقة الشرقية.</w:t>
      </w:r>
    </w:p>
    <w:p w:rsidR="00AD6FC2" w:rsidRPr="008A668D" w:rsidRDefault="00AD6FC2" w:rsidP="008A668D">
      <w:pPr>
        <w:jc w:val="both"/>
        <w:rPr>
          <w:rFonts w:ascii="Traditional Arabic" w:hAnsi="Traditional Arabic" w:cs="Traditional Arabic"/>
          <w:b/>
          <w:bCs/>
          <w:sz w:val="32"/>
          <w:szCs w:val="32"/>
          <w:rtl/>
        </w:rPr>
      </w:pPr>
      <w:r w:rsidRPr="00422107">
        <w:rPr>
          <w:rFonts w:ascii="Traditional Arabic" w:hAnsi="Traditional Arabic" w:cs="Traditional Arabic"/>
          <w:b/>
          <w:bCs/>
          <w:sz w:val="32"/>
          <w:szCs w:val="32"/>
          <w:rtl/>
        </w:rPr>
        <w:t>والله الموفق، وصلى الله وسلم على نبي</w:t>
      </w:r>
      <w:r w:rsidR="008A668D">
        <w:rPr>
          <w:rFonts w:ascii="Traditional Arabic" w:hAnsi="Traditional Arabic" w:cs="Traditional Arabic"/>
          <w:b/>
          <w:bCs/>
          <w:sz w:val="32"/>
          <w:szCs w:val="32"/>
          <w:rtl/>
        </w:rPr>
        <w:t xml:space="preserve">نا محمد وعلى آله وصحبه أجمعين. </w:t>
      </w:r>
    </w:p>
    <w:p w:rsidR="00AD6FC2" w:rsidRPr="00422107" w:rsidRDefault="00AD6FC2" w:rsidP="00AD6FC2">
      <w:pPr>
        <w:jc w:val="both"/>
        <w:rPr>
          <w:rFonts w:ascii="Traditional Arabic" w:hAnsi="Traditional Arabic" w:cs="Traditional Arabic"/>
          <w:b/>
          <w:bCs/>
          <w:sz w:val="32"/>
          <w:szCs w:val="32"/>
          <w:rtl/>
        </w:rPr>
      </w:pPr>
      <w:r w:rsidRPr="00422107">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422107">
        <w:rPr>
          <w:rFonts w:ascii="Traditional Arabic" w:hAnsi="Traditional Arabic" w:cs="Traditional Arabic"/>
          <w:b/>
          <w:bCs/>
          <w:sz w:val="32"/>
          <w:szCs w:val="32"/>
          <w:rtl/>
        </w:rPr>
        <w:t>حكمت المحكمة بتأييد الحكم فيما انتهى إليه من قضاء.</w:t>
      </w:r>
    </w:p>
    <w:p w:rsidR="00AD6FC2" w:rsidRPr="000A7A12" w:rsidRDefault="00AD6FC2" w:rsidP="00AD6FC2">
      <w:pPr>
        <w:jc w:val="both"/>
        <w:rPr>
          <w:rFonts w:ascii="Traditional Arabic" w:hAnsi="Traditional Arabic" w:cs="Traditional Arabic"/>
          <w:b/>
          <w:bCs/>
          <w:sz w:val="32"/>
          <w:szCs w:val="32"/>
        </w:rPr>
      </w:pPr>
      <w:r w:rsidRPr="000A7A12">
        <w:rPr>
          <w:rFonts w:ascii="Traditional Arabic" w:hAnsi="Traditional Arabic" w:cs="Traditional Arabic"/>
          <w:b/>
          <w:bCs/>
          <w:sz w:val="32"/>
          <w:szCs w:val="32"/>
          <w:rtl/>
        </w:rPr>
        <w:lastRenderedPageBreak/>
        <w:t xml:space="preserve">رقم القضية في المحكمة الإدارية </w:t>
      </w:r>
      <w:r w:rsidRPr="000A7A12">
        <w:rPr>
          <w:rFonts w:ascii="Traditional Arabic" w:hAnsi="Traditional Arabic" w:cs="Traditional Arabic" w:hint="cs"/>
          <w:b/>
          <w:bCs/>
          <w:sz w:val="32"/>
          <w:szCs w:val="32"/>
          <w:rtl/>
        </w:rPr>
        <w:t xml:space="preserve">1723 لعام 1442هـ </w:t>
      </w:r>
    </w:p>
    <w:p w:rsidR="00AD6FC2" w:rsidRPr="000A7A12" w:rsidRDefault="00AD6FC2" w:rsidP="00AD6FC2">
      <w:pPr>
        <w:jc w:val="both"/>
        <w:rPr>
          <w:rFonts w:ascii="Traditional Arabic" w:hAnsi="Traditional Arabic" w:cs="Traditional Arabic"/>
          <w:b/>
          <w:bCs/>
          <w:sz w:val="32"/>
          <w:szCs w:val="32"/>
        </w:rPr>
      </w:pPr>
      <w:r w:rsidRPr="000A7A12">
        <w:rPr>
          <w:rFonts w:ascii="Traditional Arabic" w:hAnsi="Traditional Arabic" w:cs="Traditional Arabic"/>
          <w:b/>
          <w:bCs/>
          <w:sz w:val="32"/>
          <w:szCs w:val="32"/>
          <w:rtl/>
        </w:rPr>
        <w:t xml:space="preserve">رقم القضية في محكمة الاستئناف الإدارية </w:t>
      </w:r>
      <w:r w:rsidRPr="000A7A12">
        <w:rPr>
          <w:rFonts w:ascii="Traditional Arabic" w:hAnsi="Traditional Arabic" w:cs="Traditional Arabic" w:hint="cs"/>
          <w:b/>
          <w:bCs/>
          <w:sz w:val="32"/>
          <w:szCs w:val="32"/>
          <w:rtl/>
        </w:rPr>
        <w:t>1534 لعام 1443هـ</w:t>
      </w:r>
    </w:p>
    <w:p w:rsidR="00AD6FC2" w:rsidRPr="000A7A12" w:rsidRDefault="00AD6FC2" w:rsidP="00AD6FC2">
      <w:pPr>
        <w:tabs>
          <w:tab w:val="left" w:pos="3461"/>
        </w:tabs>
        <w:jc w:val="both"/>
        <w:rPr>
          <w:rFonts w:ascii="Traditional Arabic" w:hAnsi="Traditional Arabic" w:cs="Traditional Arabic"/>
          <w:b/>
          <w:bCs/>
          <w:sz w:val="32"/>
          <w:szCs w:val="32"/>
          <w:rtl/>
        </w:rPr>
      </w:pPr>
      <w:r w:rsidRPr="000A7A12">
        <w:rPr>
          <w:rFonts w:ascii="Traditional Arabic" w:hAnsi="Traditional Arabic" w:cs="Traditional Arabic"/>
          <w:b/>
          <w:bCs/>
          <w:sz w:val="32"/>
          <w:szCs w:val="32"/>
          <w:rtl/>
        </w:rPr>
        <w:t xml:space="preserve">تاريخ الجلسة </w:t>
      </w:r>
      <w:r w:rsidRPr="000A7A12">
        <w:rPr>
          <w:rFonts w:ascii="Traditional Arabic" w:hAnsi="Traditional Arabic" w:cs="Traditional Arabic" w:hint="cs"/>
          <w:b/>
          <w:bCs/>
          <w:sz w:val="32"/>
          <w:szCs w:val="32"/>
          <w:rtl/>
        </w:rPr>
        <w:t>8</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10</w:t>
      </w:r>
      <w:r w:rsidRPr="000A7A12">
        <w:rPr>
          <w:rFonts w:ascii="Traditional Arabic" w:hAnsi="Traditional Arabic" w:cs="Traditional Arabic"/>
          <w:b/>
          <w:bCs/>
          <w:sz w:val="32"/>
          <w:szCs w:val="32"/>
          <w:rtl/>
        </w:rPr>
        <w:t>/144</w:t>
      </w:r>
      <w:r w:rsidRPr="000A7A12">
        <w:rPr>
          <w:rFonts w:ascii="Traditional Arabic" w:hAnsi="Traditional Arabic" w:cs="Traditional Arabic" w:hint="cs"/>
          <w:b/>
          <w:bCs/>
          <w:sz w:val="32"/>
          <w:szCs w:val="32"/>
          <w:rtl/>
        </w:rPr>
        <w:t>3</w:t>
      </w:r>
      <w:r w:rsidRPr="000A7A12">
        <w:rPr>
          <w:rFonts w:ascii="Traditional Arabic" w:hAnsi="Traditional Arabic" w:cs="Traditional Arabic"/>
          <w:b/>
          <w:bCs/>
          <w:sz w:val="32"/>
          <w:szCs w:val="32"/>
          <w:rtl/>
        </w:rPr>
        <w:t>هـ</w:t>
      </w:r>
      <w:r w:rsidRPr="000A7A12">
        <w:rPr>
          <w:rFonts w:ascii="Traditional Arabic" w:hAnsi="Traditional Arabic" w:cs="Traditional Arabic"/>
          <w:b/>
          <w:bCs/>
          <w:sz w:val="32"/>
          <w:szCs w:val="32"/>
          <w:rtl/>
        </w:rPr>
        <w:tab/>
      </w:r>
    </w:p>
    <w:p w:rsidR="00AD6FC2" w:rsidRPr="000A7A12" w:rsidRDefault="00AD6FC2" w:rsidP="00AD6FC2">
      <w:pPr>
        <w:tabs>
          <w:tab w:val="left" w:pos="3461"/>
        </w:tabs>
        <w:jc w:val="center"/>
        <w:rPr>
          <w:rFonts w:ascii="Traditional Arabic" w:hAnsi="Traditional Arabic" w:cs="Traditional Arabic"/>
          <w:b/>
          <w:bCs/>
          <w:sz w:val="32"/>
          <w:szCs w:val="32"/>
          <w:rtl/>
        </w:rPr>
      </w:pPr>
      <w:r w:rsidRPr="000A7A12">
        <w:rPr>
          <w:rFonts w:ascii="Traditional Arabic" w:hAnsi="Traditional Arabic" w:cs="Traditional Arabic"/>
          <w:b/>
          <w:bCs/>
          <w:sz w:val="32"/>
          <w:szCs w:val="32"/>
          <w:rtl/>
        </w:rPr>
        <w:t>الموضوعات</w:t>
      </w:r>
    </w:p>
    <w:p w:rsidR="00AD6FC2" w:rsidRPr="000A7A12" w:rsidRDefault="00AD6FC2" w:rsidP="00AD6FC2">
      <w:pPr>
        <w:tabs>
          <w:tab w:val="left" w:pos="3461"/>
        </w:tabs>
        <w:jc w:val="both"/>
        <w:rPr>
          <w:rFonts w:ascii="Traditional Arabic" w:hAnsi="Traditional Arabic" w:cs="Traditional Arabic"/>
          <w:b/>
          <w:bCs/>
          <w:sz w:val="32"/>
          <w:szCs w:val="32"/>
          <w:rtl/>
        </w:rPr>
      </w:pPr>
      <w:r w:rsidRPr="000A7A12">
        <w:rPr>
          <w:rFonts w:ascii="Traditional Arabic" w:hAnsi="Traditional Arabic" w:cs="Traditional Arabic" w:hint="cs"/>
          <w:b/>
          <w:bCs/>
          <w:sz w:val="32"/>
          <w:szCs w:val="32"/>
          <w:rtl/>
        </w:rPr>
        <w:t xml:space="preserve">منازعات إدارية أخرى </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 xml:space="preserve"> حقوق مالية </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 xml:space="preserve"> مكافأة ضبط المخالفات الجمركية </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 xml:space="preserve"> مناط صرف المكافأة </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 xml:space="preserve"> المشاركة في اكتشاف وضبط المخالفات الجمركية </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 xml:space="preserve"> انتفاء البينة </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 xml:space="preserve"> حجية محضر ضبط المخالفة </w:t>
      </w:r>
      <w:r w:rsidRPr="000A7A12">
        <w:rPr>
          <w:rFonts w:ascii="Traditional Arabic" w:hAnsi="Traditional Arabic" w:cs="Traditional Arabic"/>
          <w:b/>
          <w:bCs/>
          <w:sz w:val="32"/>
          <w:szCs w:val="32"/>
          <w:rtl/>
        </w:rPr>
        <w:t>–</w:t>
      </w:r>
      <w:r w:rsidRPr="000A7A12">
        <w:rPr>
          <w:rFonts w:ascii="Traditional Arabic" w:hAnsi="Traditional Arabic" w:cs="Traditional Arabic" w:hint="cs"/>
          <w:b/>
          <w:bCs/>
          <w:sz w:val="32"/>
          <w:szCs w:val="32"/>
          <w:rtl/>
        </w:rPr>
        <w:t xml:space="preserve"> </w:t>
      </w:r>
      <w:r w:rsidRPr="000A7A12">
        <w:rPr>
          <w:rFonts w:ascii="Traditional Arabic" w:hAnsi="Traditional Arabic" w:cs="Traditional Arabic"/>
          <w:b/>
          <w:bCs/>
          <w:sz w:val="32"/>
          <w:szCs w:val="32"/>
          <w:rtl/>
        </w:rPr>
        <w:t>العبرة</w:t>
      </w:r>
      <w:r w:rsidRPr="000A7A12">
        <w:rPr>
          <w:rFonts w:ascii="Traditional Arabic" w:hAnsi="Traditional Arabic" w:cs="Traditional Arabic" w:hint="cs"/>
          <w:b/>
          <w:bCs/>
          <w:sz w:val="32"/>
          <w:szCs w:val="32"/>
          <w:rtl/>
        </w:rPr>
        <w:t xml:space="preserve"> بحقيقة المحضر لا بمسماه.</w:t>
      </w:r>
    </w:p>
    <w:p w:rsidR="00AD6FC2" w:rsidRPr="000A7A12" w:rsidRDefault="00AD6FC2" w:rsidP="00AD6FC2">
      <w:pPr>
        <w:tabs>
          <w:tab w:val="left" w:pos="3461"/>
        </w:tabs>
        <w:jc w:val="both"/>
        <w:rPr>
          <w:rFonts w:ascii="Traditional Arabic" w:hAnsi="Traditional Arabic" w:cs="Traditional Arabic"/>
          <w:sz w:val="32"/>
          <w:szCs w:val="32"/>
          <w:rtl/>
        </w:rPr>
      </w:pPr>
      <w:r w:rsidRPr="000A7A12">
        <w:rPr>
          <w:rFonts w:ascii="Traditional Arabic" w:hAnsi="Traditional Arabic" w:cs="Traditional Arabic"/>
          <w:sz w:val="32"/>
          <w:szCs w:val="32"/>
          <w:rtl/>
        </w:rPr>
        <w:t>مُطالبة المدَّعي</w:t>
      </w:r>
      <w:r w:rsidRPr="000A7A12">
        <w:rPr>
          <w:rFonts w:ascii="Traditional Arabic" w:hAnsi="Traditional Arabic" w:cs="Traditional Arabic" w:hint="cs"/>
          <w:sz w:val="32"/>
          <w:szCs w:val="32"/>
          <w:rtl/>
        </w:rPr>
        <w:t xml:space="preserve"> إلزام المدعى عليها بصرف مكافأة ضبط المخدرات باعتباره أحد المشاركين في عملية الضبط </w:t>
      </w:r>
      <w:r w:rsidRPr="000A7A12">
        <w:rPr>
          <w:rFonts w:ascii="Traditional Arabic" w:hAnsi="Traditional Arabic" w:cs="Traditional Arabic"/>
          <w:sz w:val="32"/>
          <w:szCs w:val="32"/>
          <w:rtl/>
        </w:rPr>
        <w:t>–</w:t>
      </w:r>
      <w:r w:rsidRPr="000A7A12">
        <w:rPr>
          <w:rFonts w:ascii="Traditional Arabic" w:hAnsi="Traditional Arabic" w:cs="Traditional Arabic" w:hint="cs"/>
          <w:sz w:val="32"/>
          <w:szCs w:val="32"/>
          <w:rtl/>
        </w:rPr>
        <w:t xml:space="preserve"> دفع المدعى عليها بعدم مشاركة المدعي في عملية الضبط ابتداءً، وعدم كونه من موظفي الساحات الجمركية، وإنما دوره يقتصر على إتمام عملية الضبط في جرد المضبوطات وتحريزها </w:t>
      </w:r>
      <w:r w:rsidRPr="000A7A12">
        <w:rPr>
          <w:rFonts w:ascii="Traditional Arabic" w:hAnsi="Traditional Arabic" w:cs="Traditional Arabic"/>
          <w:sz w:val="32"/>
          <w:szCs w:val="32"/>
          <w:rtl/>
        </w:rPr>
        <w:t>–</w:t>
      </w:r>
      <w:r w:rsidRPr="000A7A12">
        <w:rPr>
          <w:rFonts w:ascii="Traditional Arabic" w:hAnsi="Traditional Arabic" w:cs="Traditional Arabic" w:hint="cs"/>
          <w:sz w:val="32"/>
          <w:szCs w:val="32"/>
          <w:rtl/>
        </w:rPr>
        <w:t xml:space="preserve"> تضمن النظام </w:t>
      </w:r>
      <w:r w:rsidRPr="000A7A12">
        <w:rPr>
          <w:rFonts w:ascii="Traditional Arabic" w:hAnsi="Traditional Arabic" w:cs="Traditional Arabic"/>
          <w:sz w:val="32"/>
          <w:szCs w:val="32"/>
          <w:rtl/>
        </w:rPr>
        <w:t>إيداع نسبة من مبالغ الغرامات الجمركية وقيمة البضائع ووسائط النقل المصادرة في صندوق المكافآت الجمركية</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وصرفها للأشخاص الذين يقومون باكتشاف المخالفات وضبطها ومن عاونهم</w:t>
      </w:r>
      <w:r w:rsidRPr="000A7A12">
        <w:rPr>
          <w:rFonts w:ascii="Traditional Arabic" w:hAnsi="Traditional Arabic" w:cs="Traditional Arabic" w:hint="cs"/>
          <w:sz w:val="32"/>
          <w:szCs w:val="32"/>
          <w:rtl/>
        </w:rPr>
        <w:t xml:space="preserve"> - صدور حكم المحكمة الإدارية بإلزام المدعى عليها بصرف المكافأة للمدعي؛ استناداً إلى أن عملية الجرد والتحريز من جملة عملية الضبط </w:t>
      </w:r>
      <w:r w:rsidRPr="000A7A12">
        <w:rPr>
          <w:rFonts w:ascii="Traditional Arabic" w:hAnsi="Traditional Arabic" w:cs="Traditional Arabic"/>
          <w:sz w:val="32"/>
          <w:szCs w:val="32"/>
          <w:rtl/>
        </w:rPr>
        <w:t>–</w:t>
      </w:r>
      <w:r w:rsidRPr="000A7A12">
        <w:rPr>
          <w:rFonts w:ascii="Traditional Arabic" w:hAnsi="Traditional Arabic" w:cs="Traditional Arabic" w:hint="cs"/>
          <w:sz w:val="32"/>
          <w:szCs w:val="32"/>
          <w:rtl/>
        </w:rPr>
        <w:t xml:space="preserve"> نظر محكمة الاستئناف للدعوى </w:t>
      </w:r>
      <w:r w:rsidRPr="000A7A12">
        <w:rPr>
          <w:rFonts w:ascii="Traditional Arabic" w:hAnsi="Traditional Arabic" w:cs="Traditional Arabic"/>
          <w:sz w:val="32"/>
          <w:szCs w:val="32"/>
          <w:rtl/>
        </w:rPr>
        <w:t>–</w:t>
      </w:r>
      <w:r w:rsidRPr="000A7A12">
        <w:rPr>
          <w:rFonts w:ascii="Traditional Arabic" w:hAnsi="Traditional Arabic" w:cs="Traditional Arabic" w:hint="cs"/>
          <w:sz w:val="32"/>
          <w:szCs w:val="32"/>
          <w:rtl/>
        </w:rPr>
        <w:t xml:space="preserve"> تقرير محكمة الاستئناف أن </w:t>
      </w:r>
      <w:r w:rsidRPr="000A7A12">
        <w:rPr>
          <w:rFonts w:ascii="Traditional Arabic" w:hAnsi="Traditional Arabic" w:cs="Traditional Arabic"/>
          <w:sz w:val="32"/>
          <w:szCs w:val="32"/>
          <w:rtl/>
        </w:rPr>
        <w:t>استحقاق المكافأة منحصر فيمن قاموا باكتشاف المخالفات وضبطها ومن عاونهم</w:t>
      </w:r>
      <w:r w:rsidRPr="000A7A12">
        <w:rPr>
          <w:rFonts w:ascii="Traditional Arabic" w:hAnsi="Traditional Arabic" w:cs="Traditional Arabic" w:hint="cs"/>
          <w:sz w:val="32"/>
          <w:szCs w:val="32"/>
          <w:rtl/>
        </w:rPr>
        <w:t>، و</w:t>
      </w:r>
      <w:r w:rsidRPr="000A7A12">
        <w:rPr>
          <w:rFonts w:ascii="Traditional Arabic" w:hAnsi="Traditional Arabic" w:cs="Traditional Arabic"/>
          <w:sz w:val="32"/>
          <w:szCs w:val="32"/>
          <w:rtl/>
        </w:rPr>
        <w:t xml:space="preserve">أنّ الحجة في تحديد المكتشفين والضابطين ومن عاونهم هو ما ورد حصراً في محضر ضبط الواقعة </w:t>
      </w:r>
      <w:r w:rsidRPr="000A7A12">
        <w:rPr>
          <w:rFonts w:ascii="Traditional Arabic" w:hAnsi="Traditional Arabic" w:cs="Traditional Arabic" w:hint="cs"/>
          <w:sz w:val="32"/>
          <w:szCs w:val="32"/>
          <w:rtl/>
        </w:rPr>
        <w:t>و</w:t>
      </w:r>
      <w:r w:rsidRPr="000A7A12">
        <w:rPr>
          <w:rFonts w:ascii="Traditional Arabic" w:hAnsi="Traditional Arabic" w:cs="Traditional Arabic"/>
          <w:sz w:val="32"/>
          <w:szCs w:val="32"/>
          <w:rtl/>
        </w:rPr>
        <w:t>المُعدّ حال الاكتشاف</w:t>
      </w:r>
      <w:r w:rsidRPr="000A7A12">
        <w:rPr>
          <w:rFonts w:ascii="Traditional Arabic" w:hAnsi="Traditional Arabic" w:cs="Traditional Arabic" w:hint="cs"/>
          <w:sz w:val="32"/>
          <w:szCs w:val="32"/>
          <w:rtl/>
        </w:rPr>
        <w:t xml:space="preserve"> </w:t>
      </w:r>
      <w:r w:rsidRPr="000A7A12">
        <w:rPr>
          <w:rFonts w:ascii="Traditional Arabic" w:hAnsi="Traditional Arabic" w:cs="Traditional Arabic"/>
          <w:sz w:val="32"/>
          <w:szCs w:val="32"/>
          <w:rtl/>
        </w:rPr>
        <w:t>–</w:t>
      </w:r>
      <w:r w:rsidRPr="000A7A12">
        <w:rPr>
          <w:rFonts w:ascii="Traditional Arabic" w:hAnsi="Traditional Arabic" w:cs="Traditional Arabic" w:hint="cs"/>
          <w:sz w:val="32"/>
          <w:szCs w:val="32"/>
          <w:rtl/>
        </w:rPr>
        <w:t xml:space="preserve"> الثابت عدم ورود اسم المدعي في المحضر المُعد حال اكتشاف الواقعة، بل لم يكن حينها مباشراً لعمله في ذلك اليوم </w:t>
      </w:r>
      <w:r w:rsidRPr="000A7A12">
        <w:rPr>
          <w:rFonts w:ascii="Traditional Arabic" w:hAnsi="Traditional Arabic" w:cs="Traditional Arabic"/>
          <w:sz w:val="32"/>
          <w:szCs w:val="32"/>
          <w:rtl/>
        </w:rPr>
        <w:t xml:space="preserve">– أثر ذلك: </w:t>
      </w:r>
      <w:r w:rsidRPr="000A7A12">
        <w:rPr>
          <w:rFonts w:ascii="Traditional Arabic" w:hAnsi="Traditional Arabic" w:cs="Traditional Arabic" w:hint="cs"/>
          <w:sz w:val="32"/>
          <w:szCs w:val="32"/>
          <w:rtl/>
        </w:rPr>
        <w:t>إلغاء الحكم، والقضاء برفض الدعوى.</w:t>
      </w:r>
    </w:p>
    <w:p w:rsidR="00AD6FC2" w:rsidRPr="000A7A12" w:rsidRDefault="00AD6FC2" w:rsidP="00AD6FC2">
      <w:pPr>
        <w:tabs>
          <w:tab w:val="left" w:pos="3461"/>
        </w:tabs>
        <w:jc w:val="center"/>
        <w:rPr>
          <w:rFonts w:ascii="Traditional Arabic" w:hAnsi="Traditional Arabic" w:cs="Traditional Arabic"/>
          <w:b/>
          <w:bCs/>
          <w:sz w:val="32"/>
          <w:szCs w:val="32"/>
          <w:rtl/>
        </w:rPr>
      </w:pPr>
    </w:p>
    <w:p w:rsidR="00AD6FC2" w:rsidRPr="000A7A12" w:rsidRDefault="00AD6FC2" w:rsidP="00AD6FC2">
      <w:pPr>
        <w:tabs>
          <w:tab w:val="left" w:pos="3461"/>
        </w:tabs>
        <w:jc w:val="center"/>
        <w:rPr>
          <w:rFonts w:ascii="Traditional Arabic" w:hAnsi="Traditional Arabic" w:cs="Traditional Arabic"/>
          <w:b/>
          <w:bCs/>
          <w:sz w:val="32"/>
          <w:szCs w:val="32"/>
          <w:rtl/>
        </w:rPr>
      </w:pPr>
      <w:r w:rsidRPr="000A7A12">
        <w:rPr>
          <w:rFonts w:ascii="Traditional Arabic" w:hAnsi="Traditional Arabic" w:cs="Traditional Arabic"/>
          <w:b/>
          <w:bCs/>
          <w:sz w:val="32"/>
          <w:szCs w:val="32"/>
          <w:rtl/>
        </w:rPr>
        <w:t>مستند الحكم</w:t>
      </w:r>
    </w:p>
    <w:p w:rsidR="00AD6FC2" w:rsidRPr="000A7A12" w:rsidRDefault="00AD6FC2" w:rsidP="00AD6FC2">
      <w:pPr>
        <w:numPr>
          <w:ilvl w:val="0"/>
          <w:numId w:val="168"/>
        </w:numPr>
        <w:tabs>
          <w:tab w:val="left" w:pos="-199"/>
        </w:tabs>
        <w:jc w:val="both"/>
        <w:rPr>
          <w:rFonts w:ascii="Traditional Arabic" w:hAnsi="Traditional Arabic" w:cs="Traditional Arabic"/>
          <w:sz w:val="32"/>
          <w:szCs w:val="32"/>
        </w:rPr>
      </w:pPr>
      <w:r w:rsidRPr="000A7A12">
        <w:rPr>
          <w:rFonts w:ascii="Traditional Arabic" w:hAnsi="Traditional Arabic" w:cs="Traditional Arabic" w:hint="cs"/>
          <w:sz w:val="32"/>
          <w:szCs w:val="32"/>
          <w:rtl/>
        </w:rPr>
        <w:t xml:space="preserve">المواد (130، 131، 132، 172) </w:t>
      </w:r>
      <w:r w:rsidRPr="000A7A12">
        <w:rPr>
          <w:rFonts w:ascii="Traditional Arabic" w:hAnsi="Traditional Arabic" w:cs="Traditional Arabic"/>
          <w:sz w:val="32"/>
          <w:szCs w:val="32"/>
          <w:rtl/>
        </w:rPr>
        <w:t>من نظام الجمارك الموحد لدول مجلس التعاون لدول الخليج العربية الموافق عليه بالمرسوم الملكي رقم (م/41) وتاريخ 3/11/1423هـ.</w:t>
      </w:r>
    </w:p>
    <w:p w:rsidR="00AD6FC2" w:rsidRPr="000A7A12" w:rsidRDefault="00AD6FC2" w:rsidP="00AD6FC2">
      <w:pPr>
        <w:numPr>
          <w:ilvl w:val="0"/>
          <w:numId w:val="168"/>
        </w:numPr>
        <w:tabs>
          <w:tab w:val="left" w:pos="-199"/>
        </w:tabs>
        <w:jc w:val="both"/>
        <w:rPr>
          <w:rFonts w:ascii="Traditional Arabic" w:hAnsi="Traditional Arabic" w:cs="Traditional Arabic"/>
          <w:sz w:val="36"/>
          <w:szCs w:val="36"/>
        </w:rPr>
      </w:pPr>
      <w:r w:rsidRPr="000A7A12">
        <w:rPr>
          <w:rFonts w:ascii="Traditional Arabic" w:hAnsi="Traditional Arabic" w:cs="Traditional Arabic"/>
          <w:sz w:val="32"/>
          <w:szCs w:val="32"/>
          <w:rtl/>
        </w:rPr>
        <w:t>قرار مدير عام الجمارك رقم (75726) وتاريخ 28/10/1437هـ</w:t>
      </w:r>
      <w:r w:rsidRPr="000A7A12">
        <w:rPr>
          <w:rFonts w:ascii="Traditional Arabic" w:hAnsi="Traditional Arabic" w:cs="Traditional Arabic" w:hint="cs"/>
          <w:sz w:val="32"/>
          <w:szCs w:val="32"/>
          <w:rtl/>
        </w:rPr>
        <w:t xml:space="preserve">، بشأن </w:t>
      </w:r>
      <w:r w:rsidRPr="000A7A12">
        <w:rPr>
          <w:rFonts w:ascii="Traditional Arabic" w:hAnsi="Traditional Arabic" w:cs="Traditional Arabic"/>
          <w:sz w:val="32"/>
          <w:szCs w:val="32"/>
          <w:rtl/>
        </w:rPr>
        <w:t>التقيد بتدوين أسماء الأشخاص الضابطين والمساعدين فعلياً في عملية ضبط</w:t>
      </w:r>
      <w:r w:rsidRPr="000A7A12">
        <w:rPr>
          <w:rFonts w:ascii="Traditional Arabic" w:hAnsi="Traditional Arabic" w:cs="Traditional Arabic" w:hint="cs"/>
          <w:sz w:val="32"/>
          <w:szCs w:val="32"/>
          <w:rtl/>
        </w:rPr>
        <w:t xml:space="preserve"> المخالفات الجمركية.</w:t>
      </w:r>
    </w:p>
    <w:p w:rsidR="00AD6FC2" w:rsidRPr="000A7A12" w:rsidRDefault="00AD6FC2" w:rsidP="00AD6FC2">
      <w:pPr>
        <w:tabs>
          <w:tab w:val="left" w:pos="3461"/>
        </w:tabs>
        <w:jc w:val="center"/>
        <w:rPr>
          <w:rFonts w:ascii="Traditional Arabic" w:hAnsi="Traditional Arabic" w:cs="Traditional Arabic"/>
          <w:b/>
          <w:bCs/>
          <w:sz w:val="32"/>
          <w:szCs w:val="32"/>
          <w:rtl/>
        </w:rPr>
      </w:pPr>
      <w:r w:rsidRPr="000A7A12">
        <w:rPr>
          <w:rFonts w:ascii="Traditional Arabic" w:hAnsi="Traditional Arabic" w:cs="Traditional Arabic" w:hint="cs"/>
          <w:b/>
          <w:bCs/>
          <w:sz w:val="32"/>
          <w:szCs w:val="32"/>
          <w:rtl/>
        </w:rPr>
        <w:t>الوقائع</w:t>
      </w:r>
    </w:p>
    <w:p w:rsidR="00AD6FC2" w:rsidRPr="000A7A12" w:rsidRDefault="00AD6FC2" w:rsidP="00AD6FC2">
      <w:pPr>
        <w:jc w:val="both"/>
        <w:rPr>
          <w:rFonts w:ascii="Traditional Arabic" w:hAnsi="Traditional Arabic" w:cs="Traditional Arabic"/>
          <w:sz w:val="32"/>
          <w:szCs w:val="32"/>
          <w:rtl/>
        </w:rPr>
      </w:pPr>
      <w:r w:rsidRPr="000A7A12">
        <w:rPr>
          <w:rFonts w:ascii="Traditional Arabic" w:hAnsi="Traditional Arabic" w:cs="Traditional Arabic"/>
          <w:sz w:val="32"/>
          <w:szCs w:val="32"/>
          <w:rtl/>
        </w:rPr>
        <w:t>تتلخص وقائع هذه الدعوى حسبما يتبين من أوراقها وبالقدر اللازم لإصدار الحكم فيها بأن وكيل المدعي تقدم بصحيفة دعوى موكله يطالب فيها إلزام المدعى عليها بأن تدفع لموكله مكافأة ضبط وفق المادة (172) من نظام (قانون) الجمارك الموحد</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وبإحالة الدعوى للدائرة عقدت لنظرها عدة جلسات حسب </w:t>
      </w:r>
      <w:r w:rsidRPr="000A7A12">
        <w:rPr>
          <w:rFonts w:ascii="Traditional Arabic" w:hAnsi="Traditional Arabic" w:cs="Traditional Arabic"/>
          <w:sz w:val="32"/>
          <w:szCs w:val="32"/>
          <w:rtl/>
        </w:rPr>
        <w:lastRenderedPageBreak/>
        <w:t>ما هو مثبت في محاضر ضبطها، وبسؤال المدعي عن دعواه؟ أحال إلى صحيفة دعواه المقدمة</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حاصراً طلبه بإلزام المدعى عليها بأن تصرف له مكافأة ضبط كمية الحبوب المخدرة المثبتة في محضر ضبط القضية رقم (209117) وتاريخ 13/7/1441ه</w:t>
      </w:r>
      <w:r w:rsidRPr="000A7A12">
        <w:rPr>
          <w:rFonts w:ascii="Traditional Arabic" w:hAnsi="Traditional Arabic" w:cs="Traditional Arabic" w:hint="cs"/>
          <w:sz w:val="32"/>
          <w:szCs w:val="32"/>
          <w:rtl/>
        </w:rPr>
        <w:t>ـ</w:t>
      </w:r>
      <w:r w:rsidRPr="000A7A12">
        <w:rPr>
          <w:rFonts w:ascii="Traditional Arabic" w:hAnsi="Traditional Arabic" w:cs="Traditional Arabic"/>
          <w:sz w:val="32"/>
          <w:szCs w:val="32"/>
          <w:rtl/>
        </w:rPr>
        <w:t xml:space="preserve"> محل الدعوى بمبلغ قدره (267.916) مئتان وسبعة وستون ألفاً وتسعمئة وستة عشر ريالاً؛ لأنه من ضمن المشاركين والموقعين على المحضر المشار إليه أعلاه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ولأنه يستحق المكافأة محل الدعوى وفق المادة (172) من نظام الجمارك الموحد</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وأنه تم رفع مسير استحقاق مالي متعلق بالمكافأة محل الدعوى في خطاب مدير عام جمرك البطحاء رقم (030141) وتاريخ 21/10/1441ه</w:t>
      </w:r>
      <w:r w:rsidRPr="000A7A12">
        <w:rPr>
          <w:rFonts w:ascii="Traditional Arabic" w:hAnsi="Traditional Arabic" w:cs="Traditional Arabic" w:hint="cs"/>
          <w:sz w:val="32"/>
          <w:szCs w:val="32"/>
          <w:rtl/>
        </w:rPr>
        <w:t>ـ</w:t>
      </w:r>
      <w:r w:rsidRPr="000A7A12">
        <w:rPr>
          <w:rFonts w:ascii="Traditional Arabic" w:hAnsi="Traditional Arabic" w:cs="Traditional Arabic"/>
          <w:sz w:val="32"/>
          <w:szCs w:val="32"/>
          <w:rtl/>
        </w:rPr>
        <w:t xml:space="preserve"> يتضمن اسمه واستحقاقه للمبلغ المشار إليه أعلاه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وأنه تلقى بعد ذلك من المدعى عليها خطاباً يفيد باستبعاده من شموله بالمكافأة محل الدعوى من خلال التعديل على محضر الضبط المشار إليه أعلاه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وأنه تظلم من ذلك أمام المدعى عليها دون جدوى</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وبعرض ذلك على ممثل المدعى عليها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أرفق مذكرة جوابية مكونة من صفحتين حاصلهما: أن المدعى عليها تدفع بعدم اختصاص محاكم ديوان المظالم ولائيا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بنظر هذه الدعوى لأن عقد عمل المدعي خاضع لنظام العمل</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وبسؤال المدعي عن عقد عمله هل يخضع لنظام العمل؟ فأجاب بالإيجاب</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ثم حكمت الدائرة بتاريخ 29/1/1443ه</w:t>
      </w:r>
      <w:r w:rsidRPr="000A7A12">
        <w:rPr>
          <w:rFonts w:ascii="Traditional Arabic" w:hAnsi="Traditional Arabic" w:cs="Traditional Arabic" w:hint="cs"/>
          <w:sz w:val="32"/>
          <w:szCs w:val="32"/>
          <w:rtl/>
        </w:rPr>
        <w:t>ـ</w:t>
      </w:r>
      <w:r w:rsidRPr="000A7A12">
        <w:rPr>
          <w:rFonts w:ascii="Traditional Arabic" w:hAnsi="Traditional Arabic" w:cs="Traditional Arabic"/>
          <w:sz w:val="32"/>
          <w:szCs w:val="32"/>
          <w:rtl/>
        </w:rPr>
        <w:t xml:space="preserve"> بعدم اختصاص محاكم ديوان المظالم ولائياً بنظر هذه الدعوى لخضوع عقد عمل المدعي لنظام العمل بإقراره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ثم صدر حكم محكمة الاستئناف الإدارية بالمنطقة الشرقية بتاريخ 24/4/1443ه</w:t>
      </w:r>
      <w:r w:rsidRPr="000A7A12">
        <w:rPr>
          <w:rFonts w:ascii="Traditional Arabic" w:hAnsi="Traditional Arabic" w:cs="Traditional Arabic" w:hint="cs"/>
          <w:sz w:val="32"/>
          <w:szCs w:val="32"/>
          <w:rtl/>
        </w:rPr>
        <w:t>ـ</w:t>
      </w:r>
      <w:r w:rsidRPr="000A7A12">
        <w:rPr>
          <w:rFonts w:ascii="Traditional Arabic" w:hAnsi="Traditional Arabic" w:cs="Traditional Arabic"/>
          <w:sz w:val="32"/>
          <w:szCs w:val="32"/>
          <w:rtl/>
        </w:rPr>
        <w:t xml:space="preserve"> بإلغاء حكم الدائرة المشار إليه أعلاه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وإعادة القضية للدائرة لمعاودة نظرها والحكم فيها مجدداً على ضوء ما أورده الحكم المشار إليه أعلاه من ملاحظات</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ثم أحيلت الدعوى الماثلة من محكمة الاستئناف الإدارية بالمنطقة الشرقية </w:t>
      </w:r>
      <w:r w:rsidRPr="000A7A12">
        <w:rPr>
          <w:rFonts w:ascii="Traditional Arabic" w:hAnsi="Traditional Arabic" w:cs="Traditional Arabic" w:hint="cs"/>
          <w:sz w:val="32"/>
          <w:szCs w:val="32"/>
          <w:rtl/>
        </w:rPr>
        <w:t xml:space="preserve">إلى </w:t>
      </w:r>
      <w:r w:rsidRPr="000A7A12">
        <w:rPr>
          <w:rFonts w:ascii="Traditional Arabic" w:hAnsi="Traditional Arabic" w:cs="Traditional Arabic"/>
          <w:sz w:val="32"/>
          <w:szCs w:val="32"/>
          <w:rtl/>
        </w:rPr>
        <w:t>هذه الدائرة بالتاريخ المشار إليه س</w:t>
      </w:r>
      <w:r w:rsidRPr="000A7A12">
        <w:rPr>
          <w:rFonts w:ascii="Traditional Arabic" w:hAnsi="Traditional Arabic" w:cs="Traditional Arabic" w:hint="cs"/>
          <w:sz w:val="32"/>
          <w:szCs w:val="32"/>
          <w:rtl/>
        </w:rPr>
        <w:t>ل</w:t>
      </w:r>
      <w:r w:rsidRPr="000A7A12">
        <w:rPr>
          <w:rFonts w:ascii="Traditional Arabic" w:hAnsi="Traditional Arabic" w:cs="Traditional Arabic"/>
          <w:sz w:val="32"/>
          <w:szCs w:val="32"/>
          <w:rtl/>
        </w:rPr>
        <w:t>فاً، وبما أن المدعي يحصر طلبه في دعواه الماثلة بإلزام المدعى عليها بأن تصرف له مكافأة ضبط كمية الحبوب المخدرة المثبتة في محضر ضبط القضية رقم (209117) وتاريخ 13/7/1441ه</w:t>
      </w:r>
      <w:r w:rsidRPr="000A7A12">
        <w:rPr>
          <w:rFonts w:ascii="Traditional Arabic" w:hAnsi="Traditional Arabic" w:cs="Traditional Arabic" w:hint="cs"/>
          <w:sz w:val="32"/>
          <w:szCs w:val="32"/>
          <w:rtl/>
        </w:rPr>
        <w:t>ـ</w:t>
      </w:r>
      <w:r w:rsidRPr="000A7A12">
        <w:rPr>
          <w:rFonts w:ascii="Traditional Arabic" w:hAnsi="Traditional Arabic" w:cs="Traditional Arabic"/>
          <w:sz w:val="32"/>
          <w:szCs w:val="32"/>
          <w:rtl/>
        </w:rPr>
        <w:t xml:space="preserve"> محل الدعوى بمبلغ قدره (267.916) مئتان وسبعة وستون ألفاً وتسعمئة وستة عشر ريالاً، كما أفاد المدعي بأنه شارك فعلياً مع زملائه الميدانيين في متابعة عملية الضبط والمراقبة والتحفظ على السائق وعدّ وجرد الكمية والتحفظ عليها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وبناء عليه تم إدراج اسمه في محضر الضبط ومسير الاستحقاق محلّ الدعوى؛ حيث </w:t>
      </w:r>
      <w:r w:rsidRPr="000A7A12">
        <w:rPr>
          <w:rFonts w:ascii="Traditional Arabic" w:hAnsi="Traditional Arabic" w:cs="Traditional Arabic" w:hint="cs"/>
          <w:sz w:val="32"/>
          <w:szCs w:val="32"/>
          <w:rtl/>
        </w:rPr>
        <w:t>إ</w:t>
      </w:r>
      <w:r w:rsidRPr="000A7A12">
        <w:rPr>
          <w:rFonts w:ascii="Traditional Arabic" w:hAnsi="Traditional Arabic" w:cs="Traditional Arabic"/>
          <w:sz w:val="32"/>
          <w:szCs w:val="32"/>
          <w:rtl/>
        </w:rPr>
        <w:t>ن عملية الضبط كانت بناء على إخبارية سرية وقدوم المضبوطات كان بتاريخ 06/07/1441هـ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 دور الجمارك يقتصر على المساعدة والمعاونة في الضبط</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 الذين شاركوا في الضبط من موظفي الجمرك (20) عشرون موظفاً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 كمية المضبوطات قدرها (25</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452</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000) خمسة وعشرون مليوناً وأربعمئة واثنان وخمسون ألف حبة مخدرة، وتم إدراج عدد الموظفين المشار إليه أعلاه في محضر ضبط القضية رقم (209117) وتاريخ 13/7/1441هـ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ولأن الحق استقر وجوباً وفقاً لنص المادة (172) من نظام </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قانون</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الجمارك الموحد التي نصت على أن مكافأة الضبط: </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تُصرف للأشخاص الذين قاموا بالضبط أو عاونوا فيه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وبناء عليه فقد تم اعتماد محضر الضبط بكامل العدد من قِبَل مدير عام جمرك البطحاء (</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الذي تمت الإجراءات تحت إشرافه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كما تم اعتماد محضر الضبط من الإدارة المختصة </w:t>
      </w:r>
      <w:r w:rsidRPr="000A7A12">
        <w:rPr>
          <w:rFonts w:ascii="Traditional Arabic" w:hAnsi="Traditional Arabic" w:cs="Traditional Arabic"/>
          <w:sz w:val="32"/>
          <w:szCs w:val="32"/>
          <w:rtl/>
        </w:rPr>
        <w:lastRenderedPageBreak/>
        <w:t>بالهيئة العامة للجمارك</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وتم تزويد جميع الجهات الرسمية بنسخة منه </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مكافحة المخدرات</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والنيابة العامة</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w:t>
      </w:r>
      <w:r w:rsidRPr="000A7A12">
        <w:rPr>
          <w:rFonts w:ascii="Traditional Arabic" w:hAnsi="Traditional Arabic" w:cs="Traditional Arabic" w:hint="cs"/>
          <w:sz w:val="32"/>
          <w:szCs w:val="32"/>
          <w:rtl/>
        </w:rPr>
        <w:t>إ</w:t>
      </w:r>
      <w:r w:rsidRPr="000A7A12">
        <w:rPr>
          <w:rFonts w:ascii="Traditional Arabic" w:hAnsi="Traditional Arabic" w:cs="Traditional Arabic"/>
          <w:sz w:val="32"/>
          <w:szCs w:val="32"/>
          <w:rtl/>
        </w:rPr>
        <w:t>مارة المنطقة</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وتم رفع أصل المحضر وفق مسير الاستحقاق للصرف لجميع المشاركين البالغ عددهم (20) عشرون موظفاً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 المدعي بعد مضي ما يقارب عشرة أشهر علِم باستبعاده من مكافأة الضبط محل الدعوى</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 تاريخ ضبط الإخبارية محل الدعوى في 06/07/1441</w:t>
      </w:r>
      <w:r w:rsidRPr="000A7A12">
        <w:rPr>
          <w:rFonts w:ascii="Traditional Arabic" w:hAnsi="Traditional Arabic" w:cs="Traditional Arabic" w:hint="cs"/>
          <w:sz w:val="32"/>
          <w:szCs w:val="32"/>
          <w:rtl/>
        </w:rPr>
        <w:t>هـ</w:t>
      </w:r>
      <w:r w:rsidRPr="000A7A12">
        <w:rPr>
          <w:rFonts w:ascii="Traditional Arabic" w:hAnsi="Traditional Arabic" w:cs="Traditional Arabic"/>
          <w:sz w:val="32"/>
          <w:szCs w:val="32"/>
          <w:rtl/>
        </w:rPr>
        <w:t xml:space="preserve"> وتاريخ علمه باستبعاده في 24/04/1442هـ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وأنه لو كان لدى المدع</w:t>
      </w:r>
      <w:r w:rsidRPr="000A7A12">
        <w:rPr>
          <w:rFonts w:ascii="Traditional Arabic" w:hAnsi="Traditional Arabic" w:cs="Traditional Arabic" w:hint="cs"/>
          <w:sz w:val="32"/>
          <w:szCs w:val="32"/>
          <w:rtl/>
        </w:rPr>
        <w:t>ى</w:t>
      </w:r>
      <w:r w:rsidRPr="000A7A12">
        <w:rPr>
          <w:rFonts w:ascii="Traditional Arabic" w:hAnsi="Traditional Arabic" w:cs="Traditional Arabic"/>
          <w:sz w:val="32"/>
          <w:szCs w:val="32"/>
          <w:rtl/>
        </w:rPr>
        <w:t xml:space="preserve"> عليها أي مبرر للاستبعاد لاتخذته في حينه قبل إعداد محضر الضبط محل الدعوى</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وبعرض ذلك على ممثل المدعى عليها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قدم مذكرة جوابية مكونة من صفحتين حاصلهما: أن المدعي لم يستحق صرف المكافأة محل الدعوى تأسيساً على أنه لم يكن من المشاركين الفعليين في ضبط الإرسالية حيث لم يكن على رأس العمل بتاريخ 06/07/1441هـ ولا يوجد لديه بصمة حضور وانصراف وذلك وفقاً لما جاء به تعميم مدير عام الجمارك بالرقم (75726) وتاريخ 28/10/1437هـ الذي تضمن استبعاد أي موظف يدرج اسمه في محضر الضبط وهو ليس من موظفي الساحات الجمركية ويعمل في نفس الفترة</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كما أن محضر الواقعة لم يتم التعديل عليه وهو المحضر الذي يتم إعداده عند اكتشاف المضبوطات المهربة في وقت اكتشافها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وتم إعداد محضر الواقعة بتاريخ 07/07/1441هـ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أما محضر الضبط يتم إعداده بعد الانتهاء من جميع الإجراءات النظامية وبعد عودة الإرسالية من مكافحة المخدرات</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وأن مشاركة المدعي تمت بعد عودة المضبوطات من مكافحة المخدرات</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وهو العد والتحريز كما أفاد في محضر التحقيق</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وهذا العمل يُعد من طبيعة عمل الموظف ولم يقم باكتشاف المهربات حيث إن المكافاة تصرف لمن قام باكتشاف المضبوطات المهربة أو من عاون على اكتشافها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ثم أرفق المدعي مذكرة جوابية مكونة من أربع صفحات وعدداً من المرفقات لم يأتِ فيها بجديد، ثم قرر طرفا الدعوى اكتفا</w:t>
      </w:r>
      <w:r w:rsidRPr="000A7A12">
        <w:rPr>
          <w:rFonts w:ascii="Traditional Arabic" w:hAnsi="Traditional Arabic" w:cs="Traditional Arabic" w:hint="cs"/>
          <w:sz w:val="32"/>
          <w:szCs w:val="32"/>
          <w:rtl/>
        </w:rPr>
        <w:t>ء</w:t>
      </w:r>
      <w:r w:rsidRPr="000A7A12">
        <w:rPr>
          <w:rFonts w:ascii="Traditional Arabic" w:hAnsi="Traditional Arabic" w:cs="Traditional Arabic"/>
          <w:sz w:val="32"/>
          <w:szCs w:val="32"/>
          <w:rtl/>
        </w:rPr>
        <w:t>هما بما سبق تقديمه، ولصلاحية الدعوى للفصل فيها، أصدرت الدائرة حكمها محمولاً على أسبابه.</w:t>
      </w:r>
    </w:p>
    <w:p w:rsidR="00AD6FC2" w:rsidRPr="000A7A12" w:rsidRDefault="00AD6FC2" w:rsidP="00AD6FC2">
      <w:pPr>
        <w:jc w:val="center"/>
        <w:rPr>
          <w:rFonts w:ascii="Traditional Arabic" w:hAnsi="Traditional Arabic" w:cs="Traditional Arabic"/>
          <w:sz w:val="32"/>
          <w:szCs w:val="32"/>
          <w:rtl/>
        </w:rPr>
      </w:pPr>
      <w:r w:rsidRPr="000A7A12">
        <w:rPr>
          <w:rFonts w:ascii="Traditional Arabic" w:hAnsi="Traditional Arabic" w:cs="Traditional Arabic"/>
          <w:b/>
          <w:bCs/>
          <w:sz w:val="32"/>
          <w:szCs w:val="32"/>
          <w:rtl/>
        </w:rPr>
        <w:t>الأسباب</w:t>
      </w:r>
    </w:p>
    <w:p w:rsidR="00AD6FC2" w:rsidRPr="000A7A12" w:rsidRDefault="00AD6FC2" w:rsidP="00AD6FC2">
      <w:pPr>
        <w:jc w:val="both"/>
        <w:rPr>
          <w:rFonts w:ascii="Traditional Arabic" w:hAnsi="Traditional Arabic" w:cs="Traditional Arabic"/>
          <w:sz w:val="32"/>
          <w:szCs w:val="32"/>
          <w:rtl/>
        </w:rPr>
      </w:pPr>
      <w:r w:rsidRPr="000A7A12">
        <w:rPr>
          <w:rFonts w:ascii="Traditional Arabic" w:hAnsi="Traditional Arabic" w:cs="Traditional Arabic"/>
          <w:sz w:val="32"/>
          <w:szCs w:val="32"/>
          <w:rtl/>
        </w:rPr>
        <w:t>بما أن المدعي يحصر طلبه في دعواه الماثلة بإلزام المدعى عليها بأن تصرف له مكافأة ضبط كمية الحبوب المخدرة المثبتة في محضر ضبط القضية رقم (209117) وتاريخ 13/7/1441ه</w:t>
      </w:r>
      <w:r w:rsidRPr="000A7A12">
        <w:rPr>
          <w:rFonts w:ascii="Traditional Arabic" w:hAnsi="Traditional Arabic" w:cs="Traditional Arabic" w:hint="cs"/>
          <w:sz w:val="32"/>
          <w:szCs w:val="32"/>
          <w:rtl/>
        </w:rPr>
        <w:t>ـ</w:t>
      </w:r>
      <w:r w:rsidRPr="000A7A12">
        <w:rPr>
          <w:rFonts w:ascii="Traditional Arabic" w:hAnsi="Traditional Arabic" w:cs="Traditional Arabic"/>
          <w:sz w:val="32"/>
          <w:szCs w:val="32"/>
          <w:rtl/>
        </w:rPr>
        <w:t xml:space="preserve"> محل الدعوى بمبلغ قدره (267.916) مئتان وسبعة وستون ألفاً وتسعمئة وستة عشر ريالاً لأنه من ضمن المشاركين الفعليين والموقعين على المحضر المشار إليه أعلاه وفقاً للمادة (172) من نظام (قانون) الجمارك الموحد الصادر بالمرسوم الملكي رقم (م/41) وتاريخ 3/11/1423هـ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وعليه فإن الدعوى من اختصاص محاكم ديوان المظالم ولائياً وفقاً للفقرة (و) من المادة (13) من نظام ديوان المظالم الصادر بالمرسوم الملكي رقم (م/78) وتاريخ 19/9/1428هـ، ووفقاً لحكم محكمة الاستئناف الإدارية بالمنطقة الشرقية المشار إليه سلفاً، كما تختص المحكمة بنظر هذه الدعوى مكانياً وفقاً </w:t>
      </w:r>
      <w:r w:rsidRPr="000A7A12">
        <w:rPr>
          <w:rFonts w:ascii="Traditional Arabic" w:hAnsi="Traditional Arabic" w:cs="Traditional Arabic" w:hint="cs"/>
          <w:sz w:val="32"/>
          <w:szCs w:val="32"/>
          <w:rtl/>
        </w:rPr>
        <w:t>ل</w:t>
      </w:r>
      <w:r w:rsidRPr="000A7A12">
        <w:rPr>
          <w:rFonts w:ascii="Traditional Arabic" w:hAnsi="Traditional Arabic" w:cs="Traditional Arabic"/>
          <w:sz w:val="32"/>
          <w:szCs w:val="32"/>
          <w:rtl/>
        </w:rPr>
        <w:t>لمادة (2) من نظام المرافعات أمام ديوان المظالم الصادر بالمرسوم الملكي رقم (م/3) وتاريخ 22/1/1435هـ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وأما عن قبول الدعوى شكلاً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فإن الثابت أن هذه </w:t>
      </w:r>
      <w:r w:rsidRPr="000A7A12">
        <w:rPr>
          <w:rFonts w:ascii="Traditional Arabic" w:hAnsi="Traditional Arabic" w:cs="Traditional Arabic"/>
          <w:sz w:val="32"/>
          <w:szCs w:val="32"/>
          <w:rtl/>
        </w:rPr>
        <w:lastRenderedPageBreak/>
        <w:t>الدعوى من قبيل المنازعات الإدارية الأخرى التي تنفتح معها المدد وذلك لعموم ما جاء في المادة (8) الثامنة من نظام المرافعات أمام ديوان المظالم الصادر بالمرسوم الملكي رقم (م/3) وتاريخ 22/1/1435هـ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وعليه فإن الدائرة تنتهي إلى قبول الدعوى شكلاً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وأما عن موضوع الدعوى، وبما أن المدعي يحصر طلبه بإلزام المدعى عليها بأن تصرف له مكافأة ضبط كمية الحبوب المخدرة المثبتة في محضر ضبط القضية رقم (209117) وتاريخ 13/7/1441ه</w:t>
      </w:r>
      <w:r w:rsidRPr="000A7A12">
        <w:rPr>
          <w:rFonts w:ascii="Traditional Arabic" w:hAnsi="Traditional Arabic" w:cs="Traditional Arabic" w:hint="cs"/>
          <w:sz w:val="32"/>
          <w:szCs w:val="32"/>
          <w:rtl/>
        </w:rPr>
        <w:t>ـ</w:t>
      </w:r>
      <w:r w:rsidRPr="000A7A12">
        <w:rPr>
          <w:rFonts w:ascii="Traditional Arabic" w:hAnsi="Traditional Arabic" w:cs="Traditional Arabic"/>
          <w:sz w:val="32"/>
          <w:szCs w:val="32"/>
          <w:rtl/>
        </w:rPr>
        <w:t xml:space="preserve"> محل الدعوى بمبلغ قدره (267.916) مئتان وسبعة وستون ألفاً وتسعمئة وستة عشر ريالاً لأنه من ضمن المشاركين الفعليين والموقعين على المحضر المشار إليه أعلاه وفقاً للمادة (172) من نظام (قانون) الجمارك الموحد الصادر بالمرسوم الملكي بالرقم والتاريخ المشار إليهما سلفاً، وبما أن الثابت من أوراق الدعوى أن المدعي شارك في عملية ضبط مواد مهربة بتاريخ 06/07/1441هـ</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وكان طبيعة عمله في العملية هي العد والتحريز وذلك من خلال إفادته وإقرار المدعى عليها، وبما أن سبب امتناع المدعى عليها في صرف مكافأة الضبط محل الدعوى للمدعي؛ تأسيساً على أنه لم يكن مشاركاً في عملية الضبط ابتداءً</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ولم يكن أحد موظفي الساحات أثناء قدوم الضبطية المهربة وذلك إعمالاً لما جاء به تعميم مدير عام الجمارك بالرقم (75726) وتاريخ 28/10/1437هـ الذي تضمن استبعاد أي موظف يدرج اسمه في محضر الضبط وهو ليس من موظفي الساحات الجمركية ويعمل في نفس الفترة، وبما أن المادة (172) من نظام (قانون) الجمارك الموحد لدول مجلس التعاون لدول الخليج العربية الصادر بالمرسوم الملكي بالرقم والتاريخ المشار إليهما سلفاً نصت على أنه: </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تحدد الحصة العائدة للخزينة من حصيلة مبالغ الغرامات الجمركية وقيمة البضائع ووسائط النقل المصادرة أو المتنازل عنها بنسبة خمسين بالمئة، وذلك بعد اقتطاع الضرائب </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الرسوم</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الجمركية والنفقات، ويتم إيداع النسبة المتبقية من الحصيلة في صندوق المكافآت الجمركية أو أي حساب آخر خاص بالجمارك، وتصرف للأشخاص الذين قاموا باكتشاف المخالفات وضبطها ومن عاونهم، وتحدد بقرار من الوزير أو الجهة المختصة قواعد توزيع تلك المكافآت بناء على اقتراح من المدير العام</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فإن الثابت للدائرة استحقاق المدعي لمكافأة ضبط المواد المهربة محل الدعوى والمحددة بمبلغ قدره (267.916) مئتان وسبعة وستون ألفاً وتسعمئة وستة عشر ريالاً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وذلك لثبوت مشاركته في عملية الضبط محل الدعوى والمساعدة والمساندة في إتمام عملية الضبط والمتمثل في عدّ المواد المهربة وتحريزها</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ولا ينال من ذلك ما أوردته المدعى عليها بعدم استحقاق المدعي للمكافأة بسبب عدم مشاركته في ضبط المواد ابتداءً وقت وصولها أو لأنه ليس من ضمن موظفي الساحات؛ حيث إن المادة (172) من نظام (قانون) الجمارك الموحد لدول مجلس التعاون لدول الخليج العربية الصادر بالمرسوم الملكي بالرقم والتاريخ المشار إليهما سلفاً أفادت باستحقاق من عاون في ضبط المواد المهربة بشكل عام دون تخصيص، وترى الدائرة أن عمل (العد والتحريز) هو من جملة المعاونة والمساعدة في إتمام عملية الضبط ولا يمكن استثنا</w:t>
      </w:r>
      <w:r w:rsidRPr="000A7A12">
        <w:rPr>
          <w:rFonts w:ascii="Traditional Arabic" w:hAnsi="Traditional Arabic" w:cs="Traditional Arabic" w:hint="cs"/>
          <w:sz w:val="32"/>
          <w:szCs w:val="32"/>
          <w:rtl/>
        </w:rPr>
        <w:t>ؤ</w:t>
      </w:r>
      <w:r w:rsidRPr="000A7A12">
        <w:rPr>
          <w:rFonts w:ascii="Traditional Arabic" w:hAnsi="Traditional Arabic" w:cs="Traditional Arabic"/>
          <w:sz w:val="32"/>
          <w:szCs w:val="32"/>
          <w:rtl/>
        </w:rPr>
        <w:t xml:space="preserve">ها من عملية الضبط؛ حيث إنها لا يتم الأمر إلا بها في إعداد محضر الضبط والواقعة، وهو ما قام به المدعي، وتعتبر الدائرة تفسير المدعى عليها للمادة أعلاه بعدم صرفها لمكافأة </w:t>
      </w:r>
      <w:r w:rsidRPr="000A7A12">
        <w:rPr>
          <w:rFonts w:ascii="Traditional Arabic" w:hAnsi="Traditional Arabic" w:cs="Traditional Arabic"/>
          <w:sz w:val="32"/>
          <w:szCs w:val="32"/>
          <w:rtl/>
        </w:rPr>
        <w:lastRenderedPageBreak/>
        <w:t>الضبط محل الدعوى للمدعي فيه تعسف وإهدار لحق ثابت له</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الأمر الذي تنتهي معه الدائرة إلى استحقاق المدعي للمكافأة محل الدعوى</w:t>
      </w:r>
      <w:r w:rsidRPr="000A7A12">
        <w:rPr>
          <w:rFonts w:ascii="Traditional Arabic" w:hAnsi="Traditional Arabic" w:cs="Traditional Arabic" w:hint="cs"/>
          <w:sz w:val="32"/>
          <w:szCs w:val="32"/>
          <w:rtl/>
        </w:rPr>
        <w:t>؛</w:t>
      </w:r>
      <w:r w:rsidRPr="000A7A12">
        <w:rPr>
          <w:rFonts w:ascii="Traditional Arabic" w:hAnsi="Traditional Arabic" w:cs="Traditional Arabic"/>
          <w:sz w:val="32"/>
          <w:szCs w:val="32"/>
          <w:rtl/>
        </w:rPr>
        <w:t xml:space="preserve"> وبناء على ما تقدم فإنها تحكم وفقاً لمنطوقها أدناه.</w:t>
      </w:r>
    </w:p>
    <w:p w:rsidR="00AD6FC2" w:rsidRPr="000A7A12" w:rsidRDefault="00AD6FC2" w:rsidP="00AD6FC2">
      <w:pPr>
        <w:jc w:val="both"/>
        <w:rPr>
          <w:rFonts w:ascii="Traditional Arabic" w:hAnsi="Traditional Arabic" w:cs="Traditional Arabic"/>
          <w:b/>
          <w:bCs/>
          <w:sz w:val="32"/>
          <w:szCs w:val="32"/>
          <w:rtl/>
        </w:rPr>
      </w:pPr>
      <w:r w:rsidRPr="000A7A12">
        <w:rPr>
          <w:rFonts w:ascii="Traditional Arabic" w:hAnsi="Traditional Arabic" w:cs="Traditional Arabic"/>
          <w:b/>
          <w:bCs/>
          <w:sz w:val="32"/>
          <w:szCs w:val="32"/>
          <w:rtl/>
        </w:rPr>
        <w:t xml:space="preserve">لذلك حكمت الدائرة: </w:t>
      </w:r>
      <w:r w:rsidRPr="000A7A12">
        <w:rPr>
          <w:rFonts w:ascii="Traditional Arabic" w:hAnsi="Traditional Arabic" w:cs="Traditional Arabic" w:hint="cs"/>
          <w:b/>
          <w:bCs/>
          <w:sz w:val="32"/>
          <w:szCs w:val="32"/>
          <w:rtl/>
        </w:rPr>
        <w:t>ب</w:t>
      </w:r>
      <w:r w:rsidRPr="000A7A12">
        <w:rPr>
          <w:rFonts w:ascii="Traditional Arabic" w:hAnsi="Traditional Arabic" w:cs="Traditional Arabic"/>
          <w:b/>
          <w:bCs/>
          <w:sz w:val="32"/>
          <w:szCs w:val="32"/>
          <w:rtl/>
        </w:rPr>
        <w:t>إلزام المدعى عليها بأن تدفع للمدعي مكافأة ضبط كمية الحبوب المخدرة المثبتة في محضر ضبط القضية رقم (209117) وتاريخ 13/7/1441هـ بمبلغ قدره (267.916) مئتان وسبعة وستون ألفاً وتسعمئة وستة عشر ريالاً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وذلك في الدعوى رقم (1723) لعام 1442هـ المقامة من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ضد الهيئة العامة للجمارك.</w:t>
      </w:r>
    </w:p>
    <w:p w:rsidR="00AD6FC2" w:rsidRPr="000A7A12" w:rsidRDefault="00AD6FC2" w:rsidP="00AD6FC2">
      <w:pPr>
        <w:jc w:val="both"/>
        <w:rPr>
          <w:rFonts w:ascii="Traditional Arabic" w:hAnsi="Traditional Arabic" w:cs="Traditional Arabic"/>
          <w:b/>
          <w:bCs/>
          <w:sz w:val="32"/>
          <w:szCs w:val="32"/>
          <w:rtl/>
        </w:rPr>
      </w:pPr>
      <w:r w:rsidRPr="000A7A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0A7A12" w:rsidRDefault="00AD6FC2" w:rsidP="00AD6FC2">
      <w:pPr>
        <w:jc w:val="both"/>
        <w:rPr>
          <w:rFonts w:ascii="Traditional Arabic" w:hAnsi="Traditional Arabic" w:cs="Traditional Arabic"/>
          <w:sz w:val="32"/>
          <w:szCs w:val="32"/>
          <w:rtl/>
        </w:rPr>
      </w:pPr>
    </w:p>
    <w:p w:rsidR="00AD6FC2" w:rsidRPr="000A7A12" w:rsidRDefault="00AD6FC2" w:rsidP="00AD6FC2">
      <w:pPr>
        <w:jc w:val="both"/>
        <w:rPr>
          <w:rFonts w:ascii="Traditional Arabic" w:hAnsi="Traditional Arabic" w:cs="Traditional Arabic"/>
          <w:b/>
          <w:bCs/>
          <w:sz w:val="32"/>
          <w:szCs w:val="32"/>
        </w:rPr>
      </w:pPr>
      <w:r w:rsidRPr="000A7A12">
        <w:rPr>
          <w:rFonts w:ascii="Traditional Arabic" w:hAnsi="Traditional Arabic" w:cs="Traditional Arabic"/>
          <w:b/>
          <w:bCs/>
          <w:sz w:val="32"/>
          <w:szCs w:val="32"/>
          <w:rtl/>
        </w:rPr>
        <w:t>حكم محكمة الاستئناف:</w:t>
      </w:r>
    </w:p>
    <w:p w:rsidR="00AD6FC2" w:rsidRPr="000A7A12" w:rsidRDefault="00AD6FC2" w:rsidP="00AD6FC2">
      <w:pPr>
        <w:jc w:val="both"/>
        <w:rPr>
          <w:rFonts w:ascii="Traditional Arabic" w:hAnsi="Traditional Arabic" w:cs="Traditional Arabic"/>
          <w:b/>
          <w:bCs/>
          <w:sz w:val="32"/>
          <w:szCs w:val="32"/>
          <w:rtl/>
        </w:rPr>
      </w:pPr>
      <w:r w:rsidRPr="000A7A12">
        <w:rPr>
          <w:rFonts w:ascii="Traditional Arabic" w:hAnsi="Traditional Arabic" w:cs="Traditional Arabic"/>
          <w:b/>
          <w:bCs/>
          <w:sz w:val="32"/>
          <w:szCs w:val="32"/>
          <w:rtl/>
        </w:rPr>
        <w:t>تمت المرافعة أمام محكمة الاستئناف بعد أن قدم</w:t>
      </w:r>
      <w:r w:rsidRPr="000A7A12">
        <w:rPr>
          <w:rFonts w:ascii="Traditional Arabic" w:hAnsi="Traditional Arabic" w:cs="Traditional Arabic" w:hint="cs"/>
          <w:b/>
          <w:bCs/>
          <w:sz w:val="32"/>
          <w:szCs w:val="32"/>
          <w:rtl/>
        </w:rPr>
        <w:t>ت</w:t>
      </w:r>
      <w:r w:rsidRPr="000A7A12">
        <w:rPr>
          <w:rFonts w:ascii="Traditional Arabic" w:hAnsi="Traditional Arabic" w:cs="Traditional Arabic"/>
          <w:b/>
          <w:bCs/>
          <w:sz w:val="32"/>
          <w:szCs w:val="32"/>
          <w:rtl/>
        </w:rPr>
        <w:t xml:space="preserve"> المستأنف</w:t>
      </w:r>
      <w:r w:rsidRPr="000A7A12">
        <w:rPr>
          <w:rFonts w:ascii="Traditional Arabic" w:hAnsi="Traditional Arabic" w:cs="Traditional Arabic" w:hint="cs"/>
          <w:b/>
          <w:bCs/>
          <w:sz w:val="32"/>
          <w:szCs w:val="32"/>
          <w:rtl/>
        </w:rPr>
        <w:t>ة</w:t>
      </w:r>
      <w:r w:rsidRPr="000A7A12">
        <w:rPr>
          <w:rFonts w:ascii="Traditional Arabic" w:hAnsi="Traditional Arabic" w:cs="Traditional Arabic"/>
          <w:b/>
          <w:bCs/>
          <w:sz w:val="32"/>
          <w:szCs w:val="32"/>
          <w:rtl/>
        </w:rPr>
        <w:t xml:space="preserve"> –المدع</w:t>
      </w:r>
      <w:r w:rsidRPr="000A7A12">
        <w:rPr>
          <w:rFonts w:ascii="Traditional Arabic" w:hAnsi="Traditional Arabic" w:cs="Traditional Arabic" w:hint="cs"/>
          <w:b/>
          <w:bCs/>
          <w:sz w:val="32"/>
          <w:szCs w:val="32"/>
          <w:rtl/>
        </w:rPr>
        <w:t>ى عليها</w:t>
      </w:r>
      <w:r w:rsidRPr="000A7A12">
        <w:rPr>
          <w:rFonts w:ascii="Traditional Arabic" w:hAnsi="Traditional Arabic" w:cs="Traditional Arabic"/>
          <w:b/>
          <w:bCs/>
          <w:sz w:val="32"/>
          <w:szCs w:val="32"/>
          <w:rtl/>
        </w:rPr>
        <w:t>- طلب استئناف على حكم المحكمة الإدارية؛ مؤسس</w:t>
      </w:r>
      <w:r w:rsidRPr="000A7A12">
        <w:rPr>
          <w:rFonts w:ascii="Traditional Arabic" w:hAnsi="Traditional Arabic" w:cs="Traditional Arabic" w:hint="cs"/>
          <w:b/>
          <w:bCs/>
          <w:sz w:val="32"/>
          <w:szCs w:val="32"/>
          <w:rtl/>
        </w:rPr>
        <w:t>ة</w:t>
      </w:r>
      <w:r w:rsidRPr="000A7A12">
        <w:rPr>
          <w:rFonts w:ascii="Traditional Arabic" w:hAnsi="Traditional Arabic" w:cs="Traditional Arabic"/>
          <w:b/>
          <w:bCs/>
          <w:sz w:val="32"/>
          <w:szCs w:val="32"/>
          <w:rtl/>
        </w:rPr>
        <w:t>ً طلبه</w:t>
      </w:r>
      <w:r w:rsidRPr="000A7A12">
        <w:rPr>
          <w:rFonts w:ascii="Traditional Arabic" w:hAnsi="Traditional Arabic" w:cs="Traditional Arabic" w:hint="cs"/>
          <w:b/>
          <w:bCs/>
          <w:sz w:val="32"/>
          <w:szCs w:val="32"/>
          <w:rtl/>
        </w:rPr>
        <w:t>ا</w:t>
      </w:r>
      <w:r w:rsidRPr="000A7A12">
        <w:rPr>
          <w:rFonts w:ascii="Traditional Arabic" w:hAnsi="Traditional Arabic" w:cs="Traditional Arabic"/>
          <w:b/>
          <w:bCs/>
          <w:sz w:val="32"/>
          <w:szCs w:val="32"/>
          <w:rtl/>
        </w:rPr>
        <w:t xml:space="preserve"> على:</w:t>
      </w:r>
      <w:r w:rsidRPr="000A7A12">
        <w:rPr>
          <w:rFonts w:ascii="Traditional Arabic" w:hAnsi="Traditional Arabic" w:cs="Traditional Arabic" w:hint="cs"/>
          <w:b/>
          <w:bCs/>
          <w:sz w:val="32"/>
          <w:szCs w:val="32"/>
          <w:rtl/>
        </w:rPr>
        <w:t xml:space="preserve"> أن</w:t>
      </w:r>
      <w:r w:rsidRPr="000A7A12">
        <w:rPr>
          <w:rFonts w:ascii="Traditional Arabic" w:hAnsi="Traditional Arabic" w:cs="Traditional Arabic"/>
          <w:b/>
          <w:bCs/>
          <w:sz w:val="32"/>
          <w:szCs w:val="32"/>
          <w:rtl/>
        </w:rPr>
        <w:t xml:space="preserve"> مناط استحقاق المكافأة هو المشاركة الفعلية في اكتشاف وضبط المخالفات، </w:t>
      </w:r>
      <w:r w:rsidRPr="000A7A12">
        <w:rPr>
          <w:rFonts w:ascii="Traditional Arabic" w:hAnsi="Traditional Arabic" w:cs="Traditional Arabic" w:hint="cs"/>
          <w:b/>
          <w:bCs/>
          <w:sz w:val="32"/>
          <w:szCs w:val="32"/>
          <w:rtl/>
        </w:rPr>
        <w:t xml:space="preserve">وأن </w:t>
      </w:r>
      <w:r w:rsidRPr="000A7A12">
        <w:rPr>
          <w:rFonts w:ascii="Traditional Arabic" w:hAnsi="Traditional Arabic" w:cs="Traditional Arabic"/>
          <w:b/>
          <w:bCs/>
          <w:sz w:val="32"/>
          <w:szCs w:val="32"/>
          <w:rtl/>
        </w:rPr>
        <w:t>المدعي لم يشارك في الاكتشاف والضبط</w:t>
      </w:r>
      <w:r w:rsidRPr="000A7A12">
        <w:rPr>
          <w:rFonts w:ascii="Traditional Arabic" w:hAnsi="Traditional Arabic" w:cs="Traditional Arabic" w:hint="cs"/>
          <w:b/>
          <w:bCs/>
          <w:sz w:val="32"/>
          <w:szCs w:val="32"/>
          <w:rtl/>
        </w:rPr>
        <w:t xml:space="preserve"> أو المعاونة فيهما وفق محضر الواقعة،</w:t>
      </w:r>
      <w:r w:rsidRPr="000A7A12">
        <w:rPr>
          <w:rFonts w:ascii="Traditional Arabic" w:hAnsi="Traditional Arabic" w:cs="Traditional Arabic"/>
          <w:b/>
          <w:bCs/>
          <w:sz w:val="32"/>
          <w:szCs w:val="32"/>
          <w:rtl/>
        </w:rPr>
        <w:t xml:space="preserve"> بل لم يكن حينها مباشرا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لعمله</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و</w:t>
      </w:r>
      <w:r w:rsidRPr="000A7A12">
        <w:rPr>
          <w:rFonts w:ascii="Traditional Arabic" w:hAnsi="Traditional Arabic" w:cs="Traditional Arabic" w:hint="cs"/>
          <w:b/>
          <w:bCs/>
          <w:sz w:val="32"/>
          <w:szCs w:val="32"/>
          <w:rtl/>
        </w:rPr>
        <w:t>إ</w:t>
      </w:r>
      <w:r w:rsidRPr="000A7A12">
        <w:rPr>
          <w:rFonts w:ascii="Traditional Arabic" w:hAnsi="Traditional Arabic" w:cs="Traditional Arabic"/>
          <w:b/>
          <w:bCs/>
          <w:sz w:val="32"/>
          <w:szCs w:val="32"/>
          <w:rtl/>
        </w:rPr>
        <w:t>ن</w:t>
      </w:r>
      <w:r w:rsidRPr="000A7A12">
        <w:rPr>
          <w:rFonts w:ascii="Traditional Arabic" w:hAnsi="Traditional Arabic" w:cs="Traditional Arabic" w:hint="cs"/>
          <w:b/>
          <w:bCs/>
          <w:sz w:val="32"/>
          <w:szCs w:val="32"/>
          <w:rtl/>
        </w:rPr>
        <w:t>ما</w:t>
      </w:r>
      <w:r w:rsidRPr="000A7A12">
        <w:rPr>
          <w:rFonts w:ascii="Traditional Arabic" w:hAnsi="Traditional Arabic" w:cs="Traditional Arabic"/>
          <w:b/>
          <w:bCs/>
          <w:sz w:val="32"/>
          <w:szCs w:val="32"/>
          <w:rtl/>
        </w:rPr>
        <w:t xml:space="preserve"> مشارك</w:t>
      </w:r>
      <w:r w:rsidRPr="000A7A12">
        <w:rPr>
          <w:rFonts w:ascii="Traditional Arabic" w:hAnsi="Traditional Arabic" w:cs="Traditional Arabic" w:hint="cs"/>
          <w:b/>
          <w:bCs/>
          <w:sz w:val="32"/>
          <w:szCs w:val="32"/>
          <w:rtl/>
        </w:rPr>
        <w:t>ته</w:t>
      </w:r>
      <w:r w:rsidRPr="000A7A12">
        <w:rPr>
          <w:rFonts w:ascii="Traditional Arabic" w:hAnsi="Traditional Arabic" w:cs="Traditional Arabic"/>
          <w:b/>
          <w:bCs/>
          <w:sz w:val="32"/>
          <w:szCs w:val="32"/>
          <w:rtl/>
        </w:rPr>
        <w:t xml:space="preserve"> تمت بعد ضبط </w:t>
      </w:r>
      <w:r w:rsidRPr="000A7A12">
        <w:rPr>
          <w:rFonts w:ascii="Traditional Arabic" w:hAnsi="Traditional Arabic" w:cs="Traditional Arabic" w:hint="cs"/>
          <w:b/>
          <w:bCs/>
          <w:sz w:val="32"/>
          <w:szCs w:val="32"/>
          <w:rtl/>
        </w:rPr>
        <w:t>المخالفة</w:t>
      </w:r>
      <w:r w:rsidRPr="000A7A12">
        <w:rPr>
          <w:rFonts w:ascii="Traditional Arabic" w:hAnsi="Traditional Arabic" w:cs="Traditional Arabic"/>
          <w:b/>
          <w:bCs/>
          <w:sz w:val="32"/>
          <w:szCs w:val="32"/>
          <w:rtl/>
        </w:rPr>
        <w:t xml:space="preserve"> وإعادتها من المديرية العامة لمكافحة المخدرات</w:t>
      </w:r>
      <w:r w:rsidRPr="000A7A12">
        <w:rPr>
          <w:rFonts w:ascii="Traditional Arabic" w:hAnsi="Traditional Arabic" w:cs="Traditional Arabic" w:hint="cs"/>
          <w:b/>
          <w:bCs/>
          <w:sz w:val="32"/>
          <w:szCs w:val="32"/>
          <w:rtl/>
        </w:rPr>
        <w:t xml:space="preserve"> بأيام</w:t>
      </w:r>
      <w:r w:rsidRPr="000A7A12">
        <w:rPr>
          <w:rFonts w:ascii="Traditional Arabic" w:hAnsi="Traditional Arabic" w:cs="Traditional Arabic"/>
          <w:b/>
          <w:bCs/>
          <w:sz w:val="32"/>
          <w:szCs w:val="32"/>
          <w:rtl/>
        </w:rPr>
        <w:t xml:space="preserve"> </w:t>
      </w:r>
      <w:r w:rsidRPr="000A7A12">
        <w:rPr>
          <w:rFonts w:ascii="Traditional Arabic" w:hAnsi="Traditional Arabic" w:cs="Traditional Arabic" w:hint="cs"/>
          <w:b/>
          <w:bCs/>
          <w:sz w:val="32"/>
          <w:szCs w:val="32"/>
          <w:rtl/>
        </w:rPr>
        <w:t>وذلك بجرد و</w:t>
      </w:r>
      <w:r w:rsidRPr="000A7A12">
        <w:rPr>
          <w:rFonts w:ascii="Traditional Arabic" w:hAnsi="Traditional Arabic" w:cs="Traditional Arabic"/>
          <w:b/>
          <w:bCs/>
          <w:sz w:val="32"/>
          <w:szCs w:val="32"/>
          <w:rtl/>
        </w:rPr>
        <w:t>فرز</w:t>
      </w:r>
      <w:r w:rsidRPr="000A7A12">
        <w:rPr>
          <w:rFonts w:ascii="Traditional Arabic" w:hAnsi="Traditional Arabic" w:cs="Traditional Arabic" w:hint="cs"/>
          <w:b/>
          <w:bCs/>
          <w:sz w:val="32"/>
          <w:szCs w:val="32"/>
          <w:rtl/>
        </w:rPr>
        <w:t xml:space="preserve"> المخالفات.</w:t>
      </w:r>
    </w:p>
    <w:p w:rsidR="00AD6FC2" w:rsidRPr="000A7A12" w:rsidRDefault="00AD6FC2" w:rsidP="00AD6FC2">
      <w:pPr>
        <w:jc w:val="both"/>
        <w:rPr>
          <w:rFonts w:ascii="Traditional Arabic" w:hAnsi="Traditional Arabic" w:cs="Traditional Arabic"/>
          <w:b/>
          <w:bCs/>
          <w:sz w:val="32"/>
          <w:szCs w:val="32"/>
          <w:rtl/>
        </w:rPr>
      </w:pPr>
      <w:r w:rsidRPr="000A7A12">
        <w:rPr>
          <w:rFonts w:ascii="Traditional Arabic" w:hAnsi="Traditional Arabic" w:cs="Traditional Arabic"/>
          <w:b/>
          <w:bCs/>
          <w:sz w:val="32"/>
          <w:szCs w:val="32"/>
          <w:rtl/>
        </w:rPr>
        <w:t>وقد بنت المحكمة حكمها على:</w:t>
      </w:r>
      <w:r w:rsidRPr="000A7A12">
        <w:rPr>
          <w:rFonts w:ascii="Traditional Arabic" w:hAnsi="Traditional Arabic" w:cs="Traditional Arabic" w:hint="cs"/>
          <w:b/>
          <w:bCs/>
          <w:sz w:val="32"/>
          <w:szCs w:val="32"/>
          <w:rtl/>
        </w:rPr>
        <w:t xml:space="preserve"> </w:t>
      </w:r>
      <w:r w:rsidRPr="000A7A12">
        <w:rPr>
          <w:rFonts w:ascii="Traditional Arabic" w:hAnsi="Traditional Arabic" w:cs="Traditional Arabic"/>
          <w:b/>
          <w:bCs/>
          <w:sz w:val="32"/>
          <w:szCs w:val="32"/>
          <w:rtl/>
        </w:rPr>
        <w:t>استحقاق المكافأة محل الدعوى منحصر فيمن قاموا باكتشاف المخالفات وضبطها ومن عاونهم طبقاً للمادة (172) من نظام الجمارك الموحد لدول مجلس التعاون لدول الخليج العربية الموافق عليه بالمرسوم الملكي رقم (م/41) وتاريخ 3/11/1423هـ</w:t>
      </w:r>
      <w:r w:rsidRPr="000A7A12">
        <w:rPr>
          <w:rFonts w:ascii="Traditional Arabic" w:hAnsi="Traditional Arabic" w:cs="Traditional Arabic" w:hint="cs"/>
          <w:b/>
          <w:bCs/>
          <w:sz w:val="32"/>
          <w:szCs w:val="32"/>
          <w:rtl/>
        </w:rPr>
        <w:t xml:space="preserve"> </w:t>
      </w:r>
      <w:r w:rsidRPr="000A7A12">
        <w:rPr>
          <w:rFonts w:ascii="Traditional Arabic" w:hAnsi="Traditional Arabic" w:cs="Traditional Arabic"/>
          <w:b/>
          <w:bCs/>
          <w:sz w:val="32"/>
          <w:szCs w:val="32"/>
          <w:rtl/>
        </w:rPr>
        <w:t xml:space="preserve">والتي نصت على أن: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تحدد الحصة العائدة للخزينة من حصيلة مبالغ الغرامات الجمركية، وقيمة البضائع، ووسائط النقل المصادرة، أو المتنازل عنها بنسبة خمسين بالمئة، وذلك بعد اقتطاع الضرائب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الرسوم</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الجمركية والنفقات، ويتم إيداع النسبة المتبقية من الحصيلة في صندوق المكافآت الجمركية أو أي حساب آخر خاص بالجمارك، وتصرف للأشخاص الذين قاموا باكتشاف المخالفات وضبطها ومن عاونهم، وتحدد بقرار من الوزير أو الجهة المختصة قواعد توزيع تلك المكافآت بناء على اقتراح من المدير العام</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وبما أنّ الحجة في تحديد المكتشفين والضابطين ومن عاونهم هو ما ورد حصرا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في محضر ضبط الواقعة وفقا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لنص المادة (132) من ذات النظام، والتي نصت على أن: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أ-يعد محضر الضبط المنظم وفق المادتين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130</w:t>
      </w:r>
      <w:r w:rsidRPr="000A7A12">
        <w:rPr>
          <w:rFonts w:ascii="Traditional Arabic" w:hAnsi="Traditional Arabic" w:cs="Traditional Arabic" w:hint="cs"/>
          <w:b/>
          <w:bCs/>
          <w:sz w:val="32"/>
          <w:szCs w:val="32"/>
          <w:rtl/>
        </w:rPr>
        <w:t xml:space="preserve">، </w:t>
      </w:r>
      <w:r w:rsidRPr="000A7A12">
        <w:rPr>
          <w:rFonts w:ascii="Traditional Arabic" w:hAnsi="Traditional Arabic" w:cs="Traditional Arabic"/>
          <w:b/>
          <w:bCs/>
          <w:sz w:val="32"/>
          <w:szCs w:val="32"/>
          <w:rtl/>
        </w:rPr>
        <w:t>131</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من هذا النظام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القانون</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حجة فيما يتعلق بالوقائع المادية التي عاينها منظموه بأنفسهم ما لم يثبت العكس. ب-لا يعد النقص الشكلي في محضر الضبط سببا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لبطلانه، ولا يمكن إعادته إلى منظميه إلا إذا كان النقص متعلقا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بالوقائع المادية</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وذلك على اعتبار أنّ محضر الضبط منصرف للمحضر المُعدّ حال الاكتشاف، وليس للمحاضر التالية له، كمحضر نقل المضبوطات بين </w:t>
      </w:r>
      <w:r w:rsidRPr="000A7A12">
        <w:rPr>
          <w:rFonts w:ascii="Traditional Arabic" w:hAnsi="Traditional Arabic" w:cs="Traditional Arabic"/>
          <w:b/>
          <w:bCs/>
          <w:sz w:val="32"/>
          <w:szCs w:val="32"/>
          <w:rtl/>
        </w:rPr>
        <w:lastRenderedPageBreak/>
        <w:t xml:space="preserve">الجهات المختصة وحصرها وإتلافها؛ بدلالة عبارة (حال اكتشاف) الواردة في المادة (130) من النظام المذكور أيضاً، والتي نصت على: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ينظم محضر الضبط موظفان على الأقل من الجمارك حال اكتشاف المخالفة أو جريمة التهريب، ويجوز عند الضرورة أن ينظم محضر الضبط موظف واحد</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ثم نصّت المادة التالية لها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المادة (131) على أن: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يذكر في محضر الضبط ما يلي : 1-مكان تنظيمه وتاريخه وساعته بالأحرف والأرقام. 2-أسماء ضابطي الواقعة ومنظمي محضر الضبط وتوقيعهم وطبيعة أعمالهم</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ويعضد هذا التفسير القرار رقم (75726) وتاريخ 28/10/1437هـ الصادر من مدير عام الجمارك المتضمن: </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التأكيد بالتقيد بتدوين أسماء الأشخاص الضابطين والمساعدين فعليا</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في عملية الضبط، على أن يكونوا من موظفي الساحات الجمركية العاملين في نفس الفترة، ويتم وضع عبارة جميع من تم تدوين اسمه في محضر الضبط من موظفي الساحات الجمركية والعاملين في نفس الفترة، ويتم وضع هذه العبارة في نهاية خانة وصف كيفية الضبط مع ملاحظة بأنه سوف يتم استبعاد أي موظف يدرج اسمه في محضر الضبط، وهو ليس من موظفي الساحات الجمركية والعاملين في نفس الفترة من المكافأة</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وبما أنّ اسم المستأنف ضده لم يرد ضمن المحضر المُعدّ حال اكتشاف الواقعة، بل لم يكن حينها مباشراً لعمله في ذلك اليوم، كما أن العبرة ليست في المسميات، سواء</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سُمّي المحضر بمحضر واقعة، أو محضر ضبط، أو أي مسمى آخر، بل العبرة بالمحضر الذي حُرر حين اكتشاف المخدرات وضبطها وعاون على اكتشاف المخالفة</w:t>
      </w:r>
      <w:r w:rsidRPr="000A7A12">
        <w:rPr>
          <w:rFonts w:ascii="Traditional Arabic" w:hAnsi="Traditional Arabic" w:cs="Traditional Arabic" w:hint="cs"/>
          <w:b/>
          <w:bCs/>
          <w:sz w:val="32"/>
          <w:szCs w:val="32"/>
          <w:rtl/>
        </w:rPr>
        <w:t>؛</w:t>
      </w:r>
      <w:r w:rsidRPr="000A7A12">
        <w:rPr>
          <w:rFonts w:ascii="Traditional Arabic" w:hAnsi="Traditional Arabic" w:cs="Traditional Arabic"/>
          <w:b/>
          <w:bCs/>
          <w:sz w:val="32"/>
          <w:szCs w:val="32"/>
          <w:rtl/>
        </w:rPr>
        <w:t xml:space="preserve"> </w:t>
      </w:r>
      <w:r w:rsidRPr="000A7A12">
        <w:rPr>
          <w:rFonts w:ascii="Traditional Arabic" w:hAnsi="Traditional Arabic" w:cs="Traditional Arabic" w:hint="cs"/>
          <w:b/>
          <w:bCs/>
          <w:sz w:val="32"/>
          <w:szCs w:val="32"/>
          <w:rtl/>
        </w:rPr>
        <w:t>ومن ثم تكون الدعوى</w:t>
      </w:r>
      <w:r w:rsidRPr="000A7A12">
        <w:rPr>
          <w:rFonts w:ascii="Traditional Arabic" w:hAnsi="Traditional Arabic" w:cs="Traditional Arabic"/>
          <w:b/>
          <w:bCs/>
          <w:sz w:val="32"/>
          <w:szCs w:val="32"/>
          <w:rtl/>
        </w:rPr>
        <w:t xml:space="preserve"> </w:t>
      </w:r>
      <w:r w:rsidRPr="000A7A12">
        <w:rPr>
          <w:rFonts w:ascii="Traditional Arabic" w:hAnsi="Traditional Arabic" w:cs="Traditional Arabic" w:hint="cs"/>
          <w:b/>
          <w:bCs/>
          <w:sz w:val="32"/>
          <w:szCs w:val="32"/>
          <w:rtl/>
        </w:rPr>
        <w:t xml:space="preserve">غير قائمة </w:t>
      </w:r>
      <w:r w:rsidRPr="000A7A12">
        <w:rPr>
          <w:rFonts w:ascii="Traditional Arabic" w:hAnsi="Traditional Arabic" w:cs="Traditional Arabic"/>
          <w:b/>
          <w:bCs/>
          <w:sz w:val="32"/>
          <w:szCs w:val="32"/>
          <w:rtl/>
        </w:rPr>
        <w:t>على أصل صحيح</w:t>
      </w:r>
      <w:r w:rsidRPr="000A7A12">
        <w:rPr>
          <w:rFonts w:ascii="Traditional Arabic" w:hAnsi="Traditional Arabic" w:cs="Traditional Arabic" w:hint="cs"/>
          <w:b/>
          <w:bCs/>
          <w:sz w:val="32"/>
          <w:szCs w:val="32"/>
          <w:rtl/>
        </w:rPr>
        <w:t>.</w:t>
      </w:r>
    </w:p>
    <w:p w:rsidR="00900F5D" w:rsidRDefault="00AD6FC2" w:rsidP="00AD6FC2">
      <w:pPr>
        <w:jc w:val="both"/>
        <w:rPr>
          <w:rFonts w:ascii="Traditional Arabic" w:hAnsi="Traditional Arabic" w:cs="Traditional Arabic"/>
          <w:b/>
          <w:bCs/>
          <w:sz w:val="32"/>
          <w:szCs w:val="32"/>
          <w:lang w:bidi="ar"/>
        </w:rPr>
      </w:pPr>
      <w:r w:rsidRPr="000A7A12">
        <w:rPr>
          <w:rFonts w:ascii="Traditional Arabic" w:hAnsi="Traditional Arabic" w:cs="Traditional Arabic"/>
          <w:b/>
          <w:bCs/>
          <w:sz w:val="32"/>
          <w:szCs w:val="32"/>
          <w:rtl/>
        </w:rPr>
        <w:t>لذلك حكمت المحكمة: بإلغاء الحكم، والقضاء مجدداً برفض الدعوى.</w:t>
      </w:r>
    </w:p>
    <w:p w:rsidR="00900F5D" w:rsidRDefault="00900F5D">
      <w:pPr>
        <w:bidi w:val="0"/>
        <w:spacing w:after="160" w:line="259" w:lineRule="auto"/>
        <w:rPr>
          <w:rFonts w:ascii="Traditional Arabic" w:hAnsi="Traditional Arabic" w:cs="Traditional Arabic"/>
          <w:b/>
          <w:bCs/>
          <w:sz w:val="32"/>
          <w:szCs w:val="32"/>
          <w:lang w:bidi="ar"/>
        </w:rPr>
      </w:pPr>
      <w:r>
        <w:rPr>
          <w:rFonts w:ascii="Traditional Arabic" w:hAnsi="Traditional Arabic" w:cs="Traditional Arabic"/>
          <w:b/>
          <w:bCs/>
          <w:sz w:val="32"/>
          <w:szCs w:val="32"/>
          <w:lang w:bidi="ar"/>
        </w:rPr>
        <w:br w:type="page"/>
      </w:r>
    </w:p>
    <w:p w:rsidR="00AD6FC2" w:rsidRDefault="00AD6FC2" w:rsidP="00AD6FC2">
      <w:pPr>
        <w:jc w:val="both"/>
        <w:rPr>
          <w:rFonts w:ascii="Traditional Arabic" w:hAnsi="Traditional Arabic" w:cs="Traditional Arabic"/>
          <w:b/>
          <w:bCs/>
          <w:sz w:val="32"/>
          <w:szCs w:val="32"/>
          <w:rtl/>
          <w:lang w:bidi="ar"/>
        </w:rPr>
      </w:pPr>
    </w:p>
    <w:p w:rsidR="00900F5D" w:rsidRDefault="00900F5D" w:rsidP="00AD6FC2">
      <w:pPr>
        <w:jc w:val="both"/>
        <w:rPr>
          <w:rFonts w:ascii="Traditional Arabic" w:hAnsi="Traditional Arabic" w:cs="Traditional Arabic"/>
          <w:b/>
          <w:bCs/>
          <w:sz w:val="32"/>
          <w:szCs w:val="32"/>
          <w:rtl/>
          <w:lang w:bidi="ar"/>
        </w:rPr>
      </w:pPr>
    </w:p>
    <w:p w:rsidR="00900F5D" w:rsidRDefault="00900F5D" w:rsidP="00AD6FC2">
      <w:pPr>
        <w:jc w:val="both"/>
        <w:rPr>
          <w:rFonts w:ascii="Traditional Arabic" w:hAnsi="Traditional Arabic" w:cs="Traditional Arabic"/>
          <w:b/>
          <w:bCs/>
          <w:sz w:val="32"/>
          <w:szCs w:val="32"/>
          <w:rtl/>
          <w:lang w:bidi="ar"/>
        </w:rPr>
      </w:pPr>
    </w:p>
    <w:p w:rsidR="00900F5D" w:rsidRDefault="00900F5D" w:rsidP="00AD6FC2">
      <w:pPr>
        <w:jc w:val="both"/>
        <w:rPr>
          <w:rFonts w:ascii="Traditional Arabic" w:hAnsi="Traditional Arabic" w:cs="Traditional Arabic"/>
          <w:b/>
          <w:bCs/>
          <w:sz w:val="32"/>
          <w:szCs w:val="32"/>
          <w:rtl/>
          <w:lang w:bidi="ar"/>
        </w:rPr>
      </w:pPr>
    </w:p>
    <w:p w:rsidR="00900F5D" w:rsidRDefault="00900F5D" w:rsidP="00AD6FC2">
      <w:pPr>
        <w:jc w:val="both"/>
        <w:rPr>
          <w:rFonts w:ascii="Traditional Arabic" w:hAnsi="Traditional Arabic" w:cs="Traditional Arabic"/>
          <w:b/>
          <w:bCs/>
          <w:sz w:val="32"/>
          <w:szCs w:val="32"/>
          <w:rtl/>
          <w:lang w:bidi="ar"/>
        </w:rPr>
      </w:pPr>
    </w:p>
    <w:p w:rsidR="00900F5D" w:rsidRDefault="00900F5D" w:rsidP="00AD6FC2">
      <w:pPr>
        <w:jc w:val="both"/>
        <w:rPr>
          <w:rFonts w:ascii="Traditional Arabic" w:hAnsi="Traditional Arabic" w:cs="Traditional Arabic"/>
          <w:b/>
          <w:bCs/>
          <w:sz w:val="32"/>
          <w:szCs w:val="32"/>
          <w:rtl/>
          <w:lang w:bidi="ar"/>
        </w:rPr>
      </w:pPr>
    </w:p>
    <w:p w:rsidR="00900F5D" w:rsidRDefault="00900F5D" w:rsidP="00AD6FC2">
      <w:pPr>
        <w:jc w:val="both"/>
        <w:rPr>
          <w:rFonts w:ascii="Traditional Arabic" w:hAnsi="Traditional Arabic" w:cs="Traditional Arabic"/>
          <w:b/>
          <w:bCs/>
          <w:sz w:val="32"/>
          <w:szCs w:val="32"/>
          <w:rtl/>
          <w:lang w:bidi="ar"/>
        </w:rPr>
      </w:pPr>
    </w:p>
    <w:p w:rsidR="00900F5D" w:rsidRDefault="00900F5D" w:rsidP="00AD6FC2">
      <w:pPr>
        <w:jc w:val="both"/>
        <w:rPr>
          <w:rFonts w:ascii="Traditional Arabic" w:hAnsi="Traditional Arabic" w:cs="Traditional Arabic"/>
          <w:b/>
          <w:bCs/>
          <w:sz w:val="32"/>
          <w:szCs w:val="32"/>
          <w:rtl/>
          <w:lang w:bidi="ar"/>
        </w:rPr>
      </w:pPr>
    </w:p>
    <w:p w:rsidR="00900F5D" w:rsidRPr="00900F5D" w:rsidRDefault="00900F5D" w:rsidP="00900F5D">
      <w:pPr>
        <w:jc w:val="center"/>
        <w:rPr>
          <w:rFonts w:ascii="Traditional Arabic" w:hAnsi="Traditional Arabic" w:cs="Traditional Arabic"/>
          <w:b/>
          <w:bCs/>
          <w:sz w:val="96"/>
          <w:szCs w:val="96"/>
          <w:lang w:bidi="ar"/>
        </w:rPr>
      </w:pPr>
      <w:r w:rsidRPr="00900F5D">
        <w:rPr>
          <w:rFonts w:ascii="Traditional Arabic" w:hAnsi="Traditional Arabic" w:cs="Traditional Arabic" w:hint="cs"/>
          <w:b/>
          <w:bCs/>
          <w:sz w:val="96"/>
          <w:szCs w:val="96"/>
          <w:rtl/>
        </w:rPr>
        <w:t>طلبات قضائية</w:t>
      </w:r>
    </w:p>
    <w:p w:rsidR="00AD6FC2" w:rsidRPr="00610AE6" w:rsidRDefault="00AD6FC2" w:rsidP="00AD6FC2">
      <w:pPr>
        <w:pStyle w:val="a4"/>
        <w:bidi/>
        <w:spacing w:before="0" w:beforeAutospacing="0" w:after="0" w:afterAutospacing="0"/>
        <w:rPr>
          <w:rFonts w:ascii="Traditional Arabic" w:hAnsi="Traditional Arabic" w:cs="Traditional Arabic"/>
          <w:b/>
          <w:bCs/>
          <w:sz w:val="32"/>
          <w:szCs w:val="32"/>
          <w:lang w:bidi="ar"/>
        </w:rPr>
      </w:pPr>
    </w:p>
    <w:p w:rsidR="00AD6FC2" w:rsidRDefault="00AD6FC2"/>
    <w:p w:rsidR="00900F5D" w:rsidRDefault="00900F5D">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1B7996" w:rsidRDefault="00AD6FC2" w:rsidP="00AD6FC2">
      <w:pPr>
        <w:jc w:val="both"/>
        <w:rPr>
          <w:rFonts w:ascii="Traditional Arabic" w:hAnsi="Traditional Arabic" w:cs="Traditional Arabic"/>
          <w:b/>
          <w:bCs/>
          <w:sz w:val="32"/>
          <w:szCs w:val="32"/>
        </w:rPr>
      </w:pPr>
      <w:r w:rsidRPr="001B7996">
        <w:rPr>
          <w:rFonts w:ascii="Traditional Arabic" w:hAnsi="Traditional Arabic" w:cs="Traditional Arabic"/>
          <w:b/>
          <w:bCs/>
          <w:sz w:val="32"/>
          <w:szCs w:val="32"/>
          <w:rtl/>
        </w:rPr>
        <w:lastRenderedPageBreak/>
        <w:t xml:space="preserve">رقم القضية في المحكمة الإدارية </w:t>
      </w:r>
      <w:r w:rsidRPr="001B7996">
        <w:rPr>
          <w:rFonts w:ascii="Traditional Arabic" w:hAnsi="Traditional Arabic" w:cs="Traditional Arabic" w:hint="cs"/>
          <w:b/>
          <w:bCs/>
          <w:sz w:val="32"/>
          <w:szCs w:val="32"/>
          <w:rtl/>
        </w:rPr>
        <w:t>7027</w:t>
      </w:r>
      <w:r w:rsidRPr="001B7996">
        <w:rPr>
          <w:rFonts w:ascii="Traditional Arabic" w:hAnsi="Traditional Arabic" w:cs="Traditional Arabic"/>
          <w:b/>
          <w:bCs/>
          <w:sz w:val="32"/>
          <w:szCs w:val="32"/>
          <w:rtl/>
        </w:rPr>
        <w:t xml:space="preserve"> لعام 144</w:t>
      </w:r>
      <w:r w:rsidRPr="001B7996">
        <w:rPr>
          <w:rFonts w:ascii="Traditional Arabic" w:hAnsi="Traditional Arabic" w:cs="Traditional Arabic" w:hint="cs"/>
          <w:b/>
          <w:bCs/>
          <w:sz w:val="32"/>
          <w:szCs w:val="32"/>
          <w:rtl/>
        </w:rPr>
        <w:t>2</w:t>
      </w:r>
      <w:r w:rsidRPr="001B7996">
        <w:rPr>
          <w:rFonts w:ascii="Traditional Arabic" w:hAnsi="Traditional Arabic" w:cs="Traditional Arabic"/>
          <w:b/>
          <w:bCs/>
          <w:sz w:val="32"/>
          <w:szCs w:val="32"/>
          <w:rtl/>
        </w:rPr>
        <w:t>هـ</w:t>
      </w:r>
    </w:p>
    <w:p w:rsidR="00AD6FC2" w:rsidRPr="001B7996" w:rsidRDefault="00AD6FC2" w:rsidP="00AD6FC2">
      <w:pPr>
        <w:jc w:val="both"/>
        <w:rPr>
          <w:rFonts w:ascii="Traditional Arabic" w:hAnsi="Traditional Arabic" w:cs="Traditional Arabic"/>
          <w:b/>
          <w:bCs/>
          <w:sz w:val="32"/>
          <w:szCs w:val="32"/>
        </w:rPr>
      </w:pPr>
      <w:r w:rsidRPr="001B7996">
        <w:rPr>
          <w:rFonts w:ascii="Traditional Arabic" w:hAnsi="Traditional Arabic" w:cs="Traditional Arabic"/>
          <w:b/>
          <w:bCs/>
          <w:sz w:val="32"/>
          <w:szCs w:val="32"/>
          <w:rtl/>
        </w:rPr>
        <w:t xml:space="preserve">رقم القضية في محكمة الاستئناف الإدارية </w:t>
      </w:r>
      <w:r w:rsidRPr="001B7996">
        <w:rPr>
          <w:rFonts w:ascii="Traditional Arabic" w:hAnsi="Traditional Arabic" w:cs="Traditional Arabic" w:hint="cs"/>
          <w:b/>
          <w:bCs/>
          <w:sz w:val="32"/>
          <w:szCs w:val="32"/>
          <w:rtl/>
        </w:rPr>
        <w:t>201</w:t>
      </w:r>
      <w:r w:rsidRPr="001B7996">
        <w:rPr>
          <w:rFonts w:ascii="Traditional Arabic" w:hAnsi="Traditional Arabic" w:cs="Traditional Arabic"/>
          <w:b/>
          <w:bCs/>
          <w:sz w:val="32"/>
          <w:szCs w:val="32"/>
          <w:rtl/>
        </w:rPr>
        <w:t xml:space="preserve"> لعام 1443هـ</w:t>
      </w:r>
    </w:p>
    <w:p w:rsidR="00AD6FC2" w:rsidRPr="001B7996" w:rsidRDefault="00AD6FC2" w:rsidP="00AD6FC2">
      <w:pPr>
        <w:tabs>
          <w:tab w:val="left" w:pos="3461"/>
        </w:tabs>
        <w:jc w:val="both"/>
        <w:rPr>
          <w:rFonts w:ascii="Traditional Arabic" w:hAnsi="Traditional Arabic" w:cs="Traditional Arabic"/>
          <w:b/>
          <w:bCs/>
          <w:sz w:val="32"/>
          <w:szCs w:val="32"/>
          <w:rtl/>
        </w:rPr>
      </w:pPr>
      <w:r w:rsidRPr="001B7996">
        <w:rPr>
          <w:rFonts w:ascii="Traditional Arabic" w:hAnsi="Traditional Arabic" w:cs="Traditional Arabic"/>
          <w:b/>
          <w:bCs/>
          <w:sz w:val="32"/>
          <w:szCs w:val="32"/>
          <w:rtl/>
        </w:rPr>
        <w:t xml:space="preserve">تاريخ الجلسة </w:t>
      </w:r>
      <w:r w:rsidRPr="001B7996">
        <w:rPr>
          <w:rFonts w:ascii="Traditional Arabic" w:hAnsi="Traditional Arabic" w:cs="Traditional Arabic" w:hint="cs"/>
          <w:b/>
          <w:bCs/>
          <w:sz w:val="32"/>
          <w:szCs w:val="32"/>
          <w:rtl/>
        </w:rPr>
        <w:t>10</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1</w:t>
      </w:r>
      <w:r w:rsidRPr="001B7996">
        <w:rPr>
          <w:rFonts w:ascii="Traditional Arabic" w:hAnsi="Traditional Arabic" w:cs="Traditional Arabic"/>
          <w:b/>
          <w:bCs/>
          <w:sz w:val="32"/>
          <w:szCs w:val="32"/>
          <w:rtl/>
        </w:rPr>
        <w:t>/144</w:t>
      </w:r>
      <w:r w:rsidRPr="001B7996">
        <w:rPr>
          <w:rFonts w:ascii="Traditional Arabic" w:hAnsi="Traditional Arabic" w:cs="Traditional Arabic" w:hint="cs"/>
          <w:b/>
          <w:bCs/>
          <w:sz w:val="32"/>
          <w:szCs w:val="32"/>
          <w:rtl/>
        </w:rPr>
        <w:t>3</w:t>
      </w:r>
      <w:r w:rsidRPr="001B7996">
        <w:rPr>
          <w:rFonts w:ascii="Traditional Arabic" w:hAnsi="Traditional Arabic" w:cs="Traditional Arabic"/>
          <w:b/>
          <w:bCs/>
          <w:sz w:val="32"/>
          <w:szCs w:val="32"/>
          <w:rtl/>
        </w:rPr>
        <w:t>هـ</w:t>
      </w:r>
      <w:r w:rsidRPr="001B7996">
        <w:rPr>
          <w:rFonts w:ascii="Traditional Arabic" w:hAnsi="Traditional Arabic" w:cs="Traditional Arabic"/>
          <w:b/>
          <w:bCs/>
          <w:sz w:val="32"/>
          <w:szCs w:val="32"/>
          <w:rtl/>
        </w:rPr>
        <w:tab/>
      </w:r>
    </w:p>
    <w:p w:rsidR="00AD6FC2" w:rsidRPr="001B7996" w:rsidRDefault="00AD6FC2" w:rsidP="00AD6FC2">
      <w:pPr>
        <w:tabs>
          <w:tab w:val="left" w:pos="3461"/>
        </w:tabs>
        <w:jc w:val="center"/>
        <w:rPr>
          <w:rFonts w:ascii="Traditional Arabic" w:hAnsi="Traditional Arabic" w:cs="Traditional Arabic"/>
          <w:b/>
          <w:bCs/>
          <w:sz w:val="32"/>
          <w:szCs w:val="32"/>
          <w:rtl/>
        </w:rPr>
      </w:pPr>
      <w:r w:rsidRPr="001B7996">
        <w:rPr>
          <w:rFonts w:ascii="Traditional Arabic" w:hAnsi="Traditional Arabic" w:cs="Traditional Arabic"/>
          <w:b/>
          <w:bCs/>
          <w:sz w:val="32"/>
          <w:szCs w:val="32"/>
          <w:rtl/>
        </w:rPr>
        <w:t>الموضوعات</w:t>
      </w:r>
    </w:p>
    <w:p w:rsidR="00AD6FC2" w:rsidRPr="001B7996" w:rsidRDefault="00AD6FC2" w:rsidP="00AD6FC2">
      <w:pPr>
        <w:tabs>
          <w:tab w:val="left" w:pos="6056"/>
        </w:tabs>
        <w:spacing w:line="276" w:lineRule="auto"/>
        <w:jc w:val="both"/>
        <w:rPr>
          <w:rFonts w:ascii="Traditional Arabic" w:hAnsi="Traditional Arabic" w:cs="Traditional Arabic"/>
          <w:b/>
          <w:bCs/>
          <w:sz w:val="32"/>
          <w:szCs w:val="32"/>
          <w:rtl/>
        </w:rPr>
      </w:pPr>
      <w:r w:rsidRPr="001B7996">
        <w:rPr>
          <w:rFonts w:ascii="Traditional Arabic" w:hAnsi="Traditional Arabic" w:cs="Traditional Arabic" w:hint="cs"/>
          <w:b/>
          <w:bCs/>
          <w:sz w:val="32"/>
          <w:szCs w:val="32"/>
          <w:rtl/>
        </w:rPr>
        <w:t xml:space="preserve">طلبات قضائية </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 xml:space="preserve"> طلب عاجل </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 xml:space="preserve"> وقف تنفيذ قرار </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 xml:space="preserve"> إنهاء تكليف موظف </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 xml:space="preserve"> تأثر المركز القانوني </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 xml:space="preserve"> صعوبة جبر الضرر </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 xml:space="preserve"> قيام ركني الجدية والاستعجال </w:t>
      </w:r>
      <w:r w:rsidRPr="001B7996">
        <w:rPr>
          <w:rFonts w:ascii="Traditional Arabic" w:hAnsi="Traditional Arabic" w:cs="Traditional Arabic"/>
          <w:b/>
          <w:bCs/>
          <w:sz w:val="32"/>
          <w:szCs w:val="32"/>
          <w:rtl/>
        </w:rPr>
        <w:t>–</w:t>
      </w:r>
      <w:r w:rsidRPr="001B7996">
        <w:rPr>
          <w:rFonts w:ascii="Traditional Arabic" w:hAnsi="Traditional Arabic" w:cs="Traditional Arabic" w:hint="cs"/>
          <w:b/>
          <w:bCs/>
          <w:sz w:val="32"/>
          <w:szCs w:val="32"/>
          <w:rtl/>
        </w:rPr>
        <w:t xml:space="preserve"> سلطة المحكمة في وقف تنفيذ القرار الإداري.</w:t>
      </w:r>
    </w:p>
    <w:p w:rsidR="00AD6FC2" w:rsidRPr="001B7996" w:rsidRDefault="00AD6FC2" w:rsidP="00AD6FC2">
      <w:pPr>
        <w:tabs>
          <w:tab w:val="left" w:pos="3461"/>
        </w:tabs>
        <w:jc w:val="both"/>
        <w:rPr>
          <w:rFonts w:ascii="Traditional Arabic" w:hAnsi="Traditional Arabic" w:cs="Traditional Arabic"/>
          <w:sz w:val="32"/>
          <w:szCs w:val="32"/>
          <w:rtl/>
        </w:rPr>
      </w:pPr>
      <w:r w:rsidRPr="001B7996">
        <w:rPr>
          <w:rFonts w:ascii="Traditional Arabic" w:hAnsi="Traditional Arabic" w:cs="Traditional Arabic" w:hint="cs"/>
          <w:sz w:val="32"/>
          <w:szCs w:val="32"/>
          <w:rtl/>
        </w:rPr>
        <w:t xml:space="preserve">مطالبة المدعية بصفة عاجلة وقف تنفيذ قرار المدعى عليها المتضمن إنهاء تكليفها وإعادتها لملاكها الوظيفي </w:t>
      </w:r>
      <w:r w:rsidRPr="001B7996">
        <w:rPr>
          <w:rFonts w:ascii="Traditional Arabic" w:hAnsi="Traditional Arabic" w:cs="Traditional Arabic"/>
          <w:sz w:val="32"/>
          <w:szCs w:val="32"/>
          <w:rtl/>
        </w:rPr>
        <w:t>– وقف تنفيذ القرار</w:t>
      </w:r>
      <w:r w:rsidRPr="001B7996">
        <w:rPr>
          <w:rFonts w:ascii="Traditional Arabic" w:hAnsi="Traditional Arabic" w:cs="Traditional Arabic" w:hint="cs"/>
          <w:sz w:val="32"/>
          <w:szCs w:val="32"/>
          <w:rtl/>
        </w:rPr>
        <w:t xml:space="preserve"> الإداري</w:t>
      </w:r>
      <w:r w:rsidRPr="001B7996">
        <w:rPr>
          <w:rFonts w:ascii="Traditional Arabic" w:hAnsi="Traditional Arabic" w:cs="Traditional Arabic"/>
          <w:sz w:val="32"/>
          <w:szCs w:val="32"/>
          <w:rtl/>
        </w:rPr>
        <w:t xml:space="preserve"> منوط بتوفر ركني الجدية والاستعجال</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w:t>
      </w:r>
      <w:r w:rsidRPr="001B7996">
        <w:rPr>
          <w:rFonts w:ascii="Traditional Arabic" w:hAnsi="Traditional Arabic" w:cs="Traditional Arabic" w:hint="cs"/>
          <w:sz w:val="32"/>
          <w:szCs w:val="32"/>
          <w:rtl/>
        </w:rPr>
        <w:t xml:space="preserve"> تقديم </w:t>
      </w:r>
      <w:r w:rsidRPr="001B7996">
        <w:rPr>
          <w:rFonts w:ascii="Traditional Arabic" w:hAnsi="Traditional Arabic" w:cs="Traditional Arabic"/>
          <w:sz w:val="32"/>
          <w:szCs w:val="32"/>
          <w:rtl/>
        </w:rPr>
        <w:t xml:space="preserve">المدعية </w:t>
      </w:r>
      <w:r w:rsidRPr="001B7996">
        <w:rPr>
          <w:rFonts w:ascii="Traditional Arabic" w:hAnsi="Traditional Arabic" w:cs="Traditional Arabic" w:hint="cs"/>
          <w:sz w:val="32"/>
          <w:szCs w:val="32"/>
          <w:rtl/>
        </w:rPr>
        <w:t>مستندات</w:t>
      </w:r>
      <w:r w:rsidRPr="001B7996">
        <w:rPr>
          <w:rFonts w:ascii="Traditional Arabic" w:hAnsi="Traditional Arabic" w:cs="Traditional Arabic"/>
          <w:sz w:val="32"/>
          <w:szCs w:val="32"/>
          <w:rtl/>
        </w:rPr>
        <w:t xml:space="preserve"> </w:t>
      </w:r>
      <w:r w:rsidRPr="001B7996">
        <w:rPr>
          <w:rFonts w:ascii="Traditional Arabic" w:hAnsi="Traditional Arabic" w:cs="Traditional Arabic" w:hint="cs"/>
          <w:sz w:val="32"/>
          <w:szCs w:val="32"/>
          <w:rtl/>
        </w:rPr>
        <w:t>تبين تأثر</w:t>
      </w:r>
      <w:r w:rsidRPr="001B7996">
        <w:rPr>
          <w:rFonts w:ascii="Traditional Arabic" w:hAnsi="Traditional Arabic" w:cs="Traditional Arabic"/>
          <w:sz w:val="32"/>
          <w:szCs w:val="32"/>
          <w:rtl/>
        </w:rPr>
        <w:t xml:space="preserve"> مركزها القانوني </w:t>
      </w:r>
      <w:r w:rsidRPr="001B7996">
        <w:rPr>
          <w:rFonts w:ascii="Traditional Arabic" w:hAnsi="Traditional Arabic" w:cs="Traditional Arabic" w:hint="cs"/>
          <w:sz w:val="32"/>
          <w:szCs w:val="32"/>
          <w:rtl/>
        </w:rPr>
        <w:t xml:space="preserve">من القرار محل الدعوى، وتضررها منه حال تنفيذه بما يصعب جبره </w:t>
      </w:r>
      <w:r w:rsidRPr="001B7996">
        <w:rPr>
          <w:rFonts w:ascii="Traditional Arabic" w:hAnsi="Traditional Arabic" w:cs="Traditional Arabic"/>
          <w:sz w:val="32"/>
          <w:szCs w:val="32"/>
          <w:rtl/>
        </w:rPr>
        <w:t>–</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توفر ركني الجدية والاستعجال في</w:t>
      </w:r>
      <w:r w:rsidRPr="001B7996">
        <w:rPr>
          <w:rFonts w:ascii="Traditional Arabic" w:hAnsi="Traditional Arabic" w:cs="Traditional Arabic" w:hint="cs"/>
          <w:sz w:val="32"/>
          <w:szCs w:val="32"/>
          <w:rtl/>
        </w:rPr>
        <w:t xml:space="preserve"> الطلب </w:t>
      </w:r>
      <w:r w:rsidRPr="001B7996">
        <w:rPr>
          <w:rFonts w:ascii="Traditional Arabic" w:hAnsi="Traditional Arabic" w:cs="Traditional Arabic"/>
          <w:sz w:val="32"/>
          <w:szCs w:val="32"/>
          <w:rtl/>
        </w:rPr>
        <w:t>–</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أثر ذلك: وقف تنفيذ القرار</w:t>
      </w:r>
      <w:r w:rsidRPr="001B7996">
        <w:rPr>
          <w:rFonts w:ascii="Traditional Arabic" w:hAnsi="Traditional Arabic" w:cs="Traditional Arabic" w:hint="cs"/>
          <w:sz w:val="32"/>
          <w:szCs w:val="32"/>
          <w:rtl/>
        </w:rPr>
        <w:t>.</w:t>
      </w:r>
    </w:p>
    <w:p w:rsidR="00AD6FC2" w:rsidRPr="001B7996" w:rsidRDefault="00AD6FC2" w:rsidP="00AD6FC2">
      <w:pPr>
        <w:tabs>
          <w:tab w:val="left" w:pos="3461"/>
        </w:tabs>
        <w:jc w:val="center"/>
        <w:rPr>
          <w:rFonts w:ascii="Traditional Arabic" w:hAnsi="Traditional Arabic" w:cs="Traditional Arabic"/>
          <w:b/>
          <w:bCs/>
          <w:sz w:val="32"/>
          <w:szCs w:val="32"/>
          <w:rtl/>
        </w:rPr>
      </w:pPr>
    </w:p>
    <w:p w:rsidR="00AD6FC2" w:rsidRPr="001B7996" w:rsidRDefault="00AD6FC2" w:rsidP="00AD6FC2">
      <w:pPr>
        <w:tabs>
          <w:tab w:val="left" w:pos="3461"/>
        </w:tabs>
        <w:jc w:val="center"/>
        <w:rPr>
          <w:rFonts w:ascii="Traditional Arabic" w:hAnsi="Traditional Arabic" w:cs="Traditional Arabic"/>
          <w:b/>
          <w:bCs/>
          <w:sz w:val="32"/>
          <w:szCs w:val="32"/>
          <w:rtl/>
        </w:rPr>
      </w:pPr>
      <w:r w:rsidRPr="001B7996">
        <w:rPr>
          <w:rFonts w:ascii="Traditional Arabic" w:hAnsi="Traditional Arabic" w:cs="Traditional Arabic"/>
          <w:b/>
          <w:bCs/>
          <w:sz w:val="32"/>
          <w:szCs w:val="32"/>
          <w:rtl/>
        </w:rPr>
        <w:t>مستند الحكم</w:t>
      </w:r>
    </w:p>
    <w:p w:rsidR="00AD6FC2" w:rsidRPr="001B7996" w:rsidRDefault="00AD6FC2" w:rsidP="00AD6FC2">
      <w:pPr>
        <w:pStyle w:val="a5"/>
        <w:numPr>
          <w:ilvl w:val="0"/>
          <w:numId w:val="169"/>
        </w:numPr>
        <w:tabs>
          <w:tab w:val="left" w:pos="651"/>
        </w:tabs>
        <w:jc w:val="both"/>
        <w:rPr>
          <w:rFonts w:ascii="Traditional Arabic" w:hAnsi="Traditional Arabic" w:cs="Traditional Arabic"/>
          <w:sz w:val="32"/>
          <w:szCs w:val="32"/>
        </w:rPr>
      </w:pPr>
      <w:r w:rsidRPr="001B7996">
        <w:rPr>
          <w:rFonts w:ascii="Traditional Arabic" w:hAnsi="Traditional Arabic" w:cs="Traditional Arabic"/>
          <w:sz w:val="32"/>
          <w:szCs w:val="32"/>
          <w:rtl/>
        </w:rPr>
        <w:t xml:space="preserve">المادة (8/5) </w:t>
      </w:r>
      <w:r w:rsidRPr="001B7996">
        <w:rPr>
          <w:rFonts w:ascii="Traditional Arabic" w:hAnsi="Traditional Arabic" w:cs="Traditional Arabic" w:hint="cs"/>
          <w:sz w:val="32"/>
          <w:szCs w:val="32"/>
          <w:rtl/>
        </w:rPr>
        <w:t xml:space="preserve">من </w:t>
      </w:r>
      <w:r w:rsidRPr="001B7996">
        <w:rPr>
          <w:rFonts w:ascii="Traditional Arabic" w:hAnsi="Traditional Arabic" w:cs="Traditional Arabic"/>
          <w:sz w:val="32"/>
          <w:szCs w:val="32"/>
          <w:rtl/>
        </w:rPr>
        <w:t>نظام المرافعات أمام ديوان المظالم الصادر</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 xml:space="preserve">بالمرسوم الملكي رقم (م/3) </w:t>
      </w:r>
      <w:r w:rsidRPr="001B7996">
        <w:rPr>
          <w:rFonts w:ascii="Traditional Arabic" w:hAnsi="Traditional Arabic" w:cs="Traditional Arabic" w:hint="cs"/>
          <w:sz w:val="32"/>
          <w:szCs w:val="32"/>
          <w:rtl/>
        </w:rPr>
        <w:t>وتاريخ</w:t>
      </w:r>
      <w:r w:rsidRPr="001B7996">
        <w:rPr>
          <w:rFonts w:ascii="Traditional Arabic" w:hAnsi="Traditional Arabic" w:cs="Traditional Arabic"/>
          <w:sz w:val="32"/>
          <w:szCs w:val="32"/>
          <w:rtl/>
        </w:rPr>
        <w:t xml:space="preserve"> 22/1/1435هـ</w:t>
      </w:r>
      <w:r w:rsidRPr="001B7996">
        <w:rPr>
          <w:rFonts w:ascii="Traditional Arabic" w:hAnsi="Traditional Arabic" w:cs="Traditional Arabic" w:hint="cs"/>
          <w:sz w:val="32"/>
          <w:szCs w:val="32"/>
          <w:rtl/>
        </w:rPr>
        <w:t>.</w:t>
      </w:r>
    </w:p>
    <w:p w:rsidR="00AD6FC2" w:rsidRPr="001B7996" w:rsidRDefault="00AD6FC2" w:rsidP="00AD6FC2">
      <w:pPr>
        <w:tabs>
          <w:tab w:val="left" w:pos="3461"/>
        </w:tabs>
        <w:jc w:val="center"/>
        <w:rPr>
          <w:rFonts w:ascii="Traditional Arabic" w:hAnsi="Traditional Arabic" w:cs="Traditional Arabic"/>
          <w:b/>
          <w:bCs/>
          <w:sz w:val="32"/>
          <w:szCs w:val="32"/>
          <w:rtl/>
        </w:rPr>
      </w:pPr>
      <w:r w:rsidRPr="001B7996">
        <w:rPr>
          <w:rFonts w:ascii="Traditional Arabic" w:hAnsi="Traditional Arabic" w:cs="Traditional Arabic" w:hint="cs"/>
          <w:b/>
          <w:bCs/>
          <w:sz w:val="32"/>
          <w:szCs w:val="32"/>
          <w:rtl/>
        </w:rPr>
        <w:t>الوقائع</w:t>
      </w:r>
    </w:p>
    <w:p w:rsidR="00AD6FC2" w:rsidRPr="001B7996" w:rsidRDefault="00AD6FC2" w:rsidP="00AD6FC2">
      <w:pPr>
        <w:tabs>
          <w:tab w:val="left" w:pos="3461"/>
        </w:tabs>
        <w:jc w:val="both"/>
        <w:rPr>
          <w:rFonts w:ascii="Traditional Arabic" w:hAnsi="Traditional Arabic" w:cs="Traditional Arabic"/>
          <w:sz w:val="32"/>
          <w:szCs w:val="32"/>
          <w:rtl/>
        </w:rPr>
      </w:pPr>
      <w:r w:rsidRPr="001B7996">
        <w:rPr>
          <w:rFonts w:ascii="Traditional Arabic" w:hAnsi="Traditional Arabic" w:cs="Traditional Arabic"/>
          <w:sz w:val="32"/>
          <w:szCs w:val="32"/>
          <w:rtl/>
        </w:rPr>
        <w:t>بصحيفة دعوى قدمت لدى هذه المحكمة في</w:t>
      </w:r>
      <w:r w:rsidRPr="001B7996">
        <w:rPr>
          <w:rFonts w:ascii="Traditional Arabic" w:hAnsi="Traditional Arabic" w:cs="Traditional Arabic" w:hint="cs"/>
          <w:sz w:val="32"/>
          <w:szCs w:val="32"/>
          <w:rtl/>
        </w:rPr>
        <w:t xml:space="preserve"> 13/10/1442هـ </w:t>
      </w:r>
      <w:r w:rsidRPr="001B7996">
        <w:rPr>
          <w:rFonts w:ascii="Traditional Arabic" w:hAnsi="Traditional Arabic" w:cs="Traditional Arabic"/>
          <w:sz w:val="32"/>
          <w:szCs w:val="32"/>
          <w:rtl/>
        </w:rPr>
        <w:t>تتحصل في طلب</w:t>
      </w:r>
      <w:r w:rsidRPr="001B7996">
        <w:rPr>
          <w:rFonts w:ascii="Traditional Arabic" w:hAnsi="Traditional Arabic" w:cs="Traditional Arabic" w:hint="cs"/>
          <w:sz w:val="32"/>
          <w:szCs w:val="32"/>
          <w:rtl/>
        </w:rPr>
        <w:t xml:space="preserve"> المدعية</w:t>
      </w:r>
      <w:r w:rsidRPr="001B7996">
        <w:rPr>
          <w:rFonts w:ascii="Traditional Arabic" w:hAnsi="Traditional Arabic" w:cs="Traditional Arabic"/>
          <w:sz w:val="32"/>
          <w:szCs w:val="32"/>
          <w:rtl/>
        </w:rPr>
        <w:t xml:space="preserve"> الحكم بإلغاء قرار المدعى عليها رقم (1638820-1442هـ) </w:t>
      </w:r>
      <w:r w:rsidRPr="001B7996">
        <w:rPr>
          <w:rFonts w:ascii="Traditional Arabic" w:hAnsi="Traditional Arabic" w:cs="Traditional Arabic" w:hint="cs"/>
          <w:sz w:val="32"/>
          <w:szCs w:val="32"/>
          <w:rtl/>
        </w:rPr>
        <w:t>وتاريخ</w:t>
      </w:r>
      <w:r w:rsidRPr="001B7996">
        <w:rPr>
          <w:rFonts w:ascii="Traditional Arabic" w:hAnsi="Traditional Arabic" w:cs="Traditional Arabic"/>
          <w:sz w:val="32"/>
          <w:szCs w:val="32"/>
          <w:rtl/>
        </w:rPr>
        <w:t xml:space="preserve"> 29/8/1442هـ المتمثل في إنهاء تكليفها بالعمل بمستشفى </w:t>
      </w:r>
      <w:r w:rsidRPr="001B7996">
        <w:rPr>
          <w:rFonts w:ascii="Traditional Arabic" w:hAnsi="Traditional Arabic" w:cs="Traditional Arabic" w:hint="cs"/>
          <w:sz w:val="32"/>
          <w:szCs w:val="32"/>
          <w:rtl/>
        </w:rPr>
        <w:t>العزيزية للأطفال</w:t>
      </w:r>
      <w:r w:rsidRPr="001B7996">
        <w:rPr>
          <w:rFonts w:ascii="Traditional Arabic" w:hAnsi="Traditional Arabic" w:cs="Traditional Arabic"/>
          <w:sz w:val="32"/>
          <w:szCs w:val="32"/>
          <w:rtl/>
        </w:rPr>
        <w:t xml:space="preserve"> بجدة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وإعادته</w:t>
      </w:r>
      <w:r w:rsidRPr="001B7996">
        <w:rPr>
          <w:rFonts w:ascii="Traditional Arabic" w:hAnsi="Traditional Arabic" w:cs="Traditional Arabic" w:hint="cs"/>
          <w:sz w:val="32"/>
          <w:szCs w:val="32"/>
          <w:rtl/>
        </w:rPr>
        <w:t>ا</w:t>
      </w:r>
      <w:r w:rsidRPr="001B7996">
        <w:rPr>
          <w:rFonts w:ascii="Traditional Arabic" w:hAnsi="Traditional Arabic" w:cs="Traditional Arabic"/>
          <w:sz w:val="32"/>
          <w:szCs w:val="32"/>
          <w:rtl/>
        </w:rPr>
        <w:t xml:space="preserve"> لملاك وظيفته</w:t>
      </w:r>
      <w:r w:rsidRPr="001B7996">
        <w:rPr>
          <w:rFonts w:ascii="Traditional Arabic" w:hAnsi="Traditional Arabic" w:cs="Traditional Arabic" w:hint="cs"/>
          <w:sz w:val="32"/>
          <w:szCs w:val="32"/>
          <w:rtl/>
        </w:rPr>
        <w:t>ا</w:t>
      </w:r>
      <w:r w:rsidRPr="001B7996">
        <w:rPr>
          <w:rFonts w:ascii="Traditional Arabic" w:hAnsi="Traditional Arabic" w:cs="Traditional Arabic"/>
          <w:sz w:val="32"/>
          <w:szCs w:val="32"/>
          <w:rtl/>
        </w:rPr>
        <w:t xml:space="preserve"> بمستشفى </w:t>
      </w:r>
      <w:r w:rsidRPr="001B7996">
        <w:rPr>
          <w:rFonts w:ascii="Traditional Arabic" w:hAnsi="Traditional Arabic" w:cs="Traditional Arabic" w:hint="cs"/>
          <w:sz w:val="32"/>
          <w:szCs w:val="32"/>
          <w:rtl/>
        </w:rPr>
        <w:t>أضم</w:t>
      </w:r>
      <w:r w:rsidRPr="001B7996">
        <w:rPr>
          <w:rFonts w:ascii="Traditional Arabic" w:hAnsi="Traditional Arabic" w:cs="Traditional Arabic"/>
          <w:sz w:val="32"/>
          <w:szCs w:val="32"/>
          <w:rtl/>
        </w:rPr>
        <w:t xml:space="preserve"> العام</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وبقيدها قضية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في 20/10/1442هـ</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وإحالتها للدائرة في 21/10/1442هـ</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قدمت المدعية طلباً عاجلاً برقم (147) في 22/10/1442هـ</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تطلب فيه الحكم بوقف تنفيذ قرار المدعى عليها بصفة عاجلة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وبقيده وإحالته إلى هذه الدائرة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باشرت نظره</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فحددت للنظر في الطلب العاجل جلسة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وحضرت فيها المدعية وتبين عدم حضور ممثل المدعى عليها</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وأفادت بتسلمها للقرار في 1/9/1442هـ</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وباشرت العمل في </w:t>
      </w:r>
      <w:r w:rsidRPr="001B7996">
        <w:rPr>
          <w:rFonts w:ascii="Traditional Arabic" w:hAnsi="Traditional Arabic" w:cs="Traditional Arabic" w:hint="cs"/>
          <w:sz w:val="32"/>
          <w:szCs w:val="32"/>
          <w:rtl/>
        </w:rPr>
        <w:t>14/10/1442هـ،</w:t>
      </w:r>
      <w:r w:rsidRPr="001B7996">
        <w:rPr>
          <w:rFonts w:ascii="Traditional Arabic" w:hAnsi="Traditional Arabic" w:cs="Traditional Arabic"/>
          <w:sz w:val="32"/>
          <w:szCs w:val="32"/>
          <w:rtl/>
        </w:rPr>
        <w:t xml:space="preserve"> وأفادت المدعية بوجود التزامات مالية عقارية وأسرية، وأن</w:t>
      </w:r>
      <w:r w:rsidRPr="001B7996">
        <w:rPr>
          <w:rFonts w:ascii="Traditional Arabic" w:hAnsi="Traditional Arabic" w:cs="Traditional Arabic" w:hint="cs"/>
          <w:sz w:val="32"/>
          <w:szCs w:val="32"/>
          <w:rtl/>
        </w:rPr>
        <w:t>ه تم</w:t>
      </w:r>
      <w:r w:rsidRPr="001B7996">
        <w:rPr>
          <w:rFonts w:ascii="Traditional Arabic" w:hAnsi="Traditional Arabic" w:cs="Traditional Arabic"/>
          <w:sz w:val="32"/>
          <w:szCs w:val="32"/>
          <w:rtl/>
        </w:rPr>
        <w:t xml:space="preserve"> التظلم لوزارة الخدمة المدنية</w:t>
      </w:r>
      <w:r w:rsidRPr="001B7996">
        <w:rPr>
          <w:rFonts w:ascii="Traditional Arabic" w:hAnsi="Traditional Arabic" w:cs="Traditional Arabic" w:hint="cs"/>
          <w:sz w:val="32"/>
          <w:szCs w:val="32"/>
          <w:rtl/>
        </w:rPr>
        <w:t xml:space="preserve"> في</w:t>
      </w:r>
      <w:r w:rsidRPr="001B7996">
        <w:rPr>
          <w:rFonts w:ascii="Traditional Arabic" w:hAnsi="Traditional Arabic" w:cs="Traditional Arabic"/>
          <w:sz w:val="32"/>
          <w:szCs w:val="32"/>
          <w:rtl/>
        </w:rPr>
        <w:t xml:space="preserve"> </w:t>
      </w:r>
      <w:r w:rsidRPr="001B7996">
        <w:rPr>
          <w:rFonts w:ascii="Traditional Arabic" w:hAnsi="Traditional Arabic" w:cs="Traditional Arabic" w:hint="cs"/>
          <w:sz w:val="32"/>
          <w:szCs w:val="32"/>
          <w:rtl/>
        </w:rPr>
        <w:t>12/10/1442هـ.</w:t>
      </w:r>
      <w:r w:rsidRPr="001B7996">
        <w:rPr>
          <w:rFonts w:ascii="Traditional Arabic" w:hAnsi="Traditional Arabic" w:cs="Traditional Arabic"/>
          <w:sz w:val="32"/>
          <w:szCs w:val="32"/>
          <w:rtl/>
        </w:rPr>
        <w:t xml:space="preserve"> فأفهمت الدائرة المدعي</w:t>
      </w:r>
      <w:r w:rsidRPr="001B7996">
        <w:rPr>
          <w:rFonts w:ascii="Traditional Arabic" w:hAnsi="Traditional Arabic" w:cs="Traditional Arabic" w:hint="cs"/>
          <w:sz w:val="32"/>
          <w:szCs w:val="32"/>
          <w:rtl/>
        </w:rPr>
        <w:t>ة</w:t>
      </w:r>
      <w:r w:rsidRPr="001B7996">
        <w:rPr>
          <w:rFonts w:ascii="Traditional Arabic" w:hAnsi="Traditional Arabic" w:cs="Traditional Arabic"/>
          <w:sz w:val="32"/>
          <w:szCs w:val="32"/>
          <w:rtl/>
        </w:rPr>
        <w:t xml:space="preserve"> في الدعوى بتحديد موعد</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جلسة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لنظر أصل الدعوى</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وقررت الدائرة رفع الجلسة للتأمل في الطلب العاجل، ثم أصدرت أمرها هذا مبنياً على </w:t>
      </w:r>
      <w:r w:rsidRPr="001B7996">
        <w:rPr>
          <w:rFonts w:ascii="Traditional Arabic" w:hAnsi="Traditional Arabic" w:cs="Traditional Arabic" w:hint="cs"/>
          <w:sz w:val="32"/>
          <w:szCs w:val="32"/>
          <w:rtl/>
        </w:rPr>
        <w:t>الأسباب التالية.</w:t>
      </w:r>
    </w:p>
    <w:p w:rsidR="00AD6FC2" w:rsidRPr="001B7996" w:rsidRDefault="00AD6FC2" w:rsidP="00AD6FC2">
      <w:pPr>
        <w:jc w:val="center"/>
        <w:rPr>
          <w:rFonts w:ascii="Traditional Arabic" w:hAnsi="Traditional Arabic" w:cs="Traditional Arabic"/>
          <w:sz w:val="32"/>
          <w:szCs w:val="32"/>
          <w:rtl/>
        </w:rPr>
      </w:pPr>
      <w:r w:rsidRPr="001B7996">
        <w:rPr>
          <w:rFonts w:ascii="Traditional Arabic" w:hAnsi="Traditional Arabic" w:cs="Traditional Arabic"/>
          <w:b/>
          <w:bCs/>
          <w:sz w:val="32"/>
          <w:szCs w:val="32"/>
          <w:rtl/>
        </w:rPr>
        <w:t>الأسباب</w:t>
      </w:r>
    </w:p>
    <w:p w:rsidR="00AD6FC2" w:rsidRPr="001B7996" w:rsidRDefault="00AD6FC2" w:rsidP="00AD6FC2">
      <w:pPr>
        <w:jc w:val="both"/>
        <w:rPr>
          <w:rFonts w:ascii="Traditional Arabic" w:hAnsi="Traditional Arabic" w:cs="Traditional Arabic"/>
          <w:sz w:val="32"/>
          <w:szCs w:val="32"/>
          <w:rtl/>
        </w:rPr>
      </w:pPr>
      <w:r w:rsidRPr="001B7996">
        <w:rPr>
          <w:rFonts w:ascii="Traditional Arabic" w:hAnsi="Traditional Arabic" w:cs="Traditional Arabic"/>
          <w:sz w:val="32"/>
          <w:szCs w:val="32"/>
          <w:rtl/>
        </w:rPr>
        <w:lastRenderedPageBreak/>
        <w:t>حيث إن سلطة وقف تنفيذ القرارات الإدارية مشتقة من سلطة الإلغاء وفرع منها</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فتكون الدعوى من اختصاص المحاكم الإدارية ولائياً طبقاً للمادة (13/ب) من نظام ديوان المظالم الصادر بالمرسوم الملكي رقم (م/78) في 19/9/1428هـ ونصها: "تختص المحاكم الإدارية بالفصل في الآتي: </w:t>
      </w:r>
      <w:r w:rsidRPr="001B7996">
        <w:rPr>
          <w:rFonts w:ascii="Traditional Arabic" w:hAnsi="Traditional Arabic" w:cs="Traditional Arabic" w:hint="cs"/>
          <w:sz w:val="32"/>
          <w:szCs w:val="32"/>
          <w:rtl/>
        </w:rPr>
        <w:t>ب-</w:t>
      </w:r>
      <w:r w:rsidRPr="001B7996">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ويعد في حكم القرار الإداري رفض جهة الإدارة أو امتناعها عن اتخاذ قرار كان من الواجب عليها اتخاذه طبقاً للأنظمة واللوائح"</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كما أنها تقع في نطاق اختصاص المحكمة مكانياً طبقاً للمادة (2) من نظام المرافعات أمام ديوان المظالم ‏‏الصادر بالمرسوم الملكي رقم (م/3) في 22/1/1435هـ ونصها: "يكون الاختصاص ‏المكاني للمحكمة التي يقع في دائرة اختصاصها مقر المدعى عليه</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أو مقر فرع ‏الجهة المدعى عليها إن ‏كانت الدعوى متعلقة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بذلك الفرع"</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كما أنها ضمن مشمول اختصاص الدائرة نوعياً طبقاً لقرارات رئيس ديوان المظالم، رئيس مجلس القضاء الإداري المنظمة لهذا الشأن. ‏وحيث إن المادة (8/5) </w:t>
      </w:r>
    </w:p>
    <w:p w:rsidR="00AD6FC2" w:rsidRPr="001B7996" w:rsidRDefault="00AD6FC2" w:rsidP="00AD6FC2">
      <w:pPr>
        <w:jc w:val="both"/>
        <w:rPr>
          <w:rFonts w:ascii="Traditional Arabic" w:hAnsi="Traditional Arabic" w:cs="Traditional Arabic"/>
          <w:sz w:val="32"/>
          <w:szCs w:val="32"/>
          <w:rtl/>
        </w:rPr>
      </w:pPr>
      <w:r w:rsidRPr="001B7996">
        <w:rPr>
          <w:rFonts w:ascii="Traditional Arabic" w:hAnsi="Traditional Arabic" w:cs="Traditional Arabic" w:hint="cs"/>
          <w:sz w:val="32"/>
          <w:szCs w:val="32"/>
          <w:rtl/>
        </w:rPr>
        <w:t xml:space="preserve">من </w:t>
      </w:r>
      <w:r w:rsidRPr="001B7996">
        <w:rPr>
          <w:rFonts w:ascii="Traditional Arabic" w:hAnsi="Traditional Arabic" w:cs="Traditional Arabic"/>
          <w:sz w:val="32"/>
          <w:szCs w:val="32"/>
          <w:rtl/>
        </w:rPr>
        <w:t>نظام المرافعات أمام ديوان المظالم الصادر</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بالمرسوم الملكي رقم (م/3) في 22/1/1435هـ ونصها: "استثناء</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من الأحكام الواردة في الفقرة السابقة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للمحكمة أن تقبل دعوى الإلغاء</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-خلال فترة التظلم الوجوبي-</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في الحالات المستعجلة متى اقترنت بطلب وقف تنفيذ القرار الإداري المطلوب إلغاؤه بشرط التظلم إلى الجهة مصدرة القرار</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وتبت المحكمة على وجه السرعة في طلب وقف التنفيذ</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وتنظر في موضوع الدعوى بعد انتهاء فترة التظلم الوجوبي أو إذا رفضت الجهة مصدرة القرار تظلمه قبل انتهاء هذه الفترة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وحيث إن قاضي الأصل هو قاضي الفرع</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w:t>
      </w:r>
      <w:r w:rsidRPr="001B7996">
        <w:rPr>
          <w:rFonts w:ascii="Traditional Arabic" w:hAnsi="Traditional Arabic" w:cs="Traditional Arabic" w:hint="cs"/>
          <w:sz w:val="32"/>
          <w:szCs w:val="32"/>
          <w:rtl/>
        </w:rPr>
        <w:t>أ</w:t>
      </w:r>
      <w:r w:rsidRPr="001B7996">
        <w:rPr>
          <w:rFonts w:ascii="Traditional Arabic" w:hAnsi="Traditional Arabic" w:cs="Traditional Arabic"/>
          <w:sz w:val="32"/>
          <w:szCs w:val="32"/>
          <w:rtl/>
        </w:rPr>
        <w:t>ن القضاء الإداري منوط به الرقابة على شرعية أعمال جهة الإدارة حماية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لمصالح ‏المتقاضين وجهة الإدارة على حد سواء، ‏بوقايتها من الوقوع في حالات عسيرة ربما قد ينتج عنها نتائج يستحيل ‏تداركها بإلغاء قضائي آجل يبطل قراراً أصدرته</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لذا فمن ‏المقرر أن له اتخاذ إجراء استثنائي من مبدأ الصيغة ‏النافذة لأعمال السلطة العامة بتقدير الإذن بإيقاف قرار إداري من شأنه </w:t>
      </w:r>
      <w:r w:rsidRPr="001B7996">
        <w:rPr>
          <w:rFonts w:ascii="Traditional Arabic" w:hAnsi="Traditional Arabic" w:cs="Traditional Arabic" w:hint="cs"/>
          <w:sz w:val="32"/>
          <w:szCs w:val="32"/>
          <w:rtl/>
        </w:rPr>
        <w:t>إ</w:t>
      </w:r>
      <w:r w:rsidRPr="001B7996">
        <w:rPr>
          <w:rFonts w:ascii="Traditional Arabic" w:hAnsi="Traditional Arabic" w:cs="Traditional Arabic"/>
          <w:sz w:val="32"/>
          <w:szCs w:val="32"/>
          <w:rtl/>
        </w:rPr>
        <w:t>نتاج ‏آثار يتعذر تداركها إن كان مطلب ‏إيقاف تنفيذه قائماً على أسباب تبدو في ظاهرها جدية تبرر الوقف في ذاته دون لزوم اشتراط ينبئ عن ‏انعدام المشروعية لعدم المساس بأصل الطعن بالإلغاء مباشرة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عند البت في نظر صحته</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لحين الفصل في أصل ‏‏الدعوى الأساسية المنبثق عنها هذا الطلب العاجل المتضمن طلب الحكم بإلغاء القرار المطعون عليه فيكون ‏الإيقاف حينئذ</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‏مؤكداً، أو برفض الدعوى مما يترتب عليه بالضرورة وبصفة آلية إلغاء الحكم بالوقف؛ لأنه متى ‏سقط الأصل سقط الفرع</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‏ويكون القرار الطعين بالتالي نافذاً</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وحيث إن المستقر في قضاء المحاكم الإدارية بديوان المظالم أنه يشترط لقبول الطلب العاجل شرطان هما: أولاً: الاستعجال والسرعة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حيث تقدر الدائرة المختصة أن تنفيذ القرار المتظلم منه يترتب عليه نتائج يتعذر تداركها، ومن ثم يجوز للدائرة أن تأمر بوقف التنفيذ مؤقتاً إلى حين الفصل في موضوع الدعوى. ثانياً: </w:t>
      </w:r>
      <w:r w:rsidRPr="001B7996">
        <w:rPr>
          <w:rFonts w:ascii="Traditional Arabic" w:hAnsi="Traditional Arabic" w:cs="Traditional Arabic" w:hint="cs"/>
          <w:sz w:val="32"/>
          <w:szCs w:val="32"/>
          <w:rtl/>
        </w:rPr>
        <w:t>الجدية:</w:t>
      </w:r>
      <w:r w:rsidRPr="001B7996">
        <w:rPr>
          <w:rFonts w:ascii="Traditional Arabic" w:hAnsi="Traditional Arabic" w:cs="Traditional Arabic"/>
          <w:sz w:val="32"/>
          <w:szCs w:val="32"/>
          <w:rtl/>
        </w:rPr>
        <w:t xml:space="preserve"> حيث يتبين من بادئ النظر في الأوراق المقدمة أن المدعي يقيم دعواه على أسباب جدية. وبتطبيق </w:t>
      </w:r>
      <w:r w:rsidRPr="001B7996">
        <w:rPr>
          <w:rFonts w:ascii="Traditional Arabic" w:hAnsi="Traditional Arabic" w:cs="Traditional Arabic"/>
          <w:sz w:val="32"/>
          <w:szCs w:val="32"/>
          <w:rtl/>
        </w:rPr>
        <w:lastRenderedPageBreak/>
        <w:t>ما سلف على الدعوى مثار النزاع، وإذ البادي من النظرة الأولية لظاهر الأوراق وما يستخلص من الدعوى دون الولوج في بحث موضوع الطعن على القرار محل الدعوى أن المدعى عليها أصدرت القرار الإداري رقم (1638820-1442هـ) في 29/8/1442هـ المتمثل في إنهاء تكليف</w:t>
      </w:r>
      <w:r w:rsidRPr="001B7996">
        <w:rPr>
          <w:rFonts w:ascii="Traditional Arabic" w:hAnsi="Traditional Arabic" w:cs="Traditional Arabic" w:hint="cs"/>
          <w:sz w:val="32"/>
          <w:szCs w:val="32"/>
          <w:rtl/>
        </w:rPr>
        <w:t xml:space="preserve"> المدعية</w:t>
      </w:r>
      <w:r w:rsidRPr="001B7996">
        <w:rPr>
          <w:rFonts w:ascii="Traditional Arabic" w:hAnsi="Traditional Arabic" w:cs="Traditional Arabic"/>
          <w:sz w:val="32"/>
          <w:szCs w:val="32"/>
          <w:rtl/>
        </w:rPr>
        <w:t xml:space="preserve"> بالعمل بمستشفى العزيزية للأطفال بجدة وإعادته</w:t>
      </w:r>
      <w:r w:rsidRPr="001B7996">
        <w:rPr>
          <w:rFonts w:ascii="Traditional Arabic" w:hAnsi="Traditional Arabic" w:cs="Traditional Arabic" w:hint="cs"/>
          <w:sz w:val="32"/>
          <w:szCs w:val="32"/>
          <w:rtl/>
        </w:rPr>
        <w:t>ا</w:t>
      </w:r>
      <w:r w:rsidRPr="001B7996">
        <w:rPr>
          <w:rFonts w:ascii="Traditional Arabic" w:hAnsi="Traditional Arabic" w:cs="Traditional Arabic"/>
          <w:sz w:val="32"/>
          <w:szCs w:val="32"/>
          <w:rtl/>
        </w:rPr>
        <w:t xml:space="preserve"> لملاك وظيفته</w:t>
      </w:r>
      <w:r w:rsidRPr="001B7996">
        <w:rPr>
          <w:rFonts w:ascii="Traditional Arabic" w:hAnsi="Traditional Arabic" w:cs="Traditional Arabic" w:hint="cs"/>
          <w:sz w:val="32"/>
          <w:szCs w:val="32"/>
          <w:rtl/>
        </w:rPr>
        <w:t>ا</w:t>
      </w:r>
      <w:r w:rsidRPr="001B7996">
        <w:rPr>
          <w:rFonts w:ascii="Traditional Arabic" w:hAnsi="Traditional Arabic" w:cs="Traditional Arabic"/>
          <w:sz w:val="32"/>
          <w:szCs w:val="32"/>
          <w:rtl/>
        </w:rPr>
        <w:t xml:space="preserve"> بمستشفى أضم العام</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وعزمت على إنفاذ قرارها</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وحيث أبرزت المدعي</w:t>
      </w:r>
      <w:r w:rsidRPr="001B7996">
        <w:rPr>
          <w:rFonts w:ascii="Traditional Arabic" w:hAnsi="Traditional Arabic" w:cs="Traditional Arabic" w:hint="cs"/>
          <w:sz w:val="32"/>
          <w:szCs w:val="32"/>
          <w:rtl/>
        </w:rPr>
        <w:t>ة</w:t>
      </w:r>
      <w:r w:rsidRPr="001B7996">
        <w:rPr>
          <w:rFonts w:ascii="Traditional Arabic" w:hAnsi="Traditional Arabic" w:cs="Traditional Arabic"/>
          <w:sz w:val="32"/>
          <w:szCs w:val="32"/>
          <w:rtl/>
        </w:rPr>
        <w:t xml:space="preserve"> من المستندات ما يؤثر على مركزها القانوني بسبب قرار المدعى عليها وسيكبدها أضراراً ما قد يحقق الجور والتعسف في تنفيذ القرار، والشريعة والنظام يدعوان إلى دفع الضرر ورفعه، وإذ المتقرر أن الأصل في قرارات جهة الإدارة النفاذ والفورية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إلا أن رقابة القضاء الإداري لا تقف مغلولة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عن النظر في مراقبة قراراتها</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ما تنتهي معه الدائرة إلى أن العجلة في إجابة هذا الطلب لازمة لتوافر ركني الجدية والاستعجال فيه معاً</w:t>
      </w:r>
      <w:r w:rsidRPr="001B7996">
        <w:rPr>
          <w:rFonts w:ascii="Traditional Arabic" w:hAnsi="Traditional Arabic" w:cs="Traditional Arabic" w:hint="cs"/>
          <w:sz w:val="32"/>
          <w:szCs w:val="32"/>
          <w:rtl/>
        </w:rPr>
        <w:t xml:space="preserve">، </w:t>
      </w:r>
      <w:r w:rsidRPr="001B7996">
        <w:rPr>
          <w:rFonts w:ascii="Traditional Arabic" w:hAnsi="Traditional Arabic" w:cs="Traditional Arabic"/>
          <w:sz w:val="32"/>
          <w:szCs w:val="32"/>
          <w:rtl/>
        </w:rPr>
        <w:t>نظراً للخطر المحدق الحال الذي لا يمكن بحال تداركه دون حكم قضائي، ولأنه إن استبان لاحقاً خطؤها في قرارها المطعون فيه فلا يجدي عنه التعويض المادي البتة جبراً للضرر البالغ الحائق بالمدعي</w:t>
      </w:r>
      <w:r w:rsidRPr="001B7996">
        <w:rPr>
          <w:rFonts w:ascii="Traditional Arabic" w:hAnsi="Traditional Arabic" w:cs="Traditional Arabic" w:hint="cs"/>
          <w:sz w:val="32"/>
          <w:szCs w:val="32"/>
          <w:rtl/>
        </w:rPr>
        <w:t>ة</w:t>
      </w:r>
      <w:r w:rsidRPr="001B7996">
        <w:rPr>
          <w:rFonts w:ascii="Traditional Arabic" w:hAnsi="Traditional Arabic" w:cs="Traditional Arabic"/>
          <w:sz w:val="32"/>
          <w:szCs w:val="32"/>
          <w:rtl/>
        </w:rPr>
        <w:t xml:space="preserve"> ولا ريب، إذ أن ما سيصيب المدعية في تكسبها ومن حولها له أثر سلبي متحقق</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لذا تنتهي الدائرة إلى وقف تنفيذ قرار المدعى عليها حتى يقول القضاء كلمته سواء بصحة موقف الإدارة، وحينئذ</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فلا مناص منه</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أم بأحقية المدعية</w:t>
      </w:r>
      <w:r w:rsidRPr="001B7996">
        <w:rPr>
          <w:rFonts w:ascii="Traditional Arabic" w:hAnsi="Traditional Arabic" w:cs="Traditional Arabic" w:hint="cs"/>
          <w:sz w:val="32"/>
          <w:szCs w:val="32"/>
          <w:rtl/>
        </w:rPr>
        <w:t>؛</w:t>
      </w:r>
      <w:r w:rsidRPr="001B7996">
        <w:rPr>
          <w:rFonts w:ascii="Traditional Arabic" w:hAnsi="Traditional Arabic" w:cs="Traditional Arabic"/>
          <w:sz w:val="32"/>
          <w:szCs w:val="32"/>
          <w:rtl/>
        </w:rPr>
        <w:t xml:space="preserve"> ومن ثم تكون الأضرار محدودة إن لم تكن منعدمة</w:t>
      </w:r>
      <w:r w:rsidRPr="001B7996">
        <w:rPr>
          <w:rFonts w:ascii="Traditional Arabic" w:hAnsi="Traditional Arabic" w:cs="Traditional Arabic"/>
          <w:sz w:val="32"/>
          <w:szCs w:val="32"/>
        </w:rPr>
        <w:t>.</w:t>
      </w:r>
    </w:p>
    <w:p w:rsidR="00AD6FC2" w:rsidRPr="001B7996" w:rsidRDefault="00AD6FC2" w:rsidP="00AD6FC2">
      <w:pPr>
        <w:jc w:val="both"/>
        <w:rPr>
          <w:rFonts w:ascii="Traditional Arabic" w:hAnsi="Traditional Arabic" w:cs="Traditional Arabic"/>
          <w:b/>
          <w:bCs/>
          <w:sz w:val="32"/>
          <w:szCs w:val="32"/>
          <w:rtl/>
        </w:rPr>
      </w:pPr>
      <w:r w:rsidRPr="001B7996">
        <w:rPr>
          <w:rFonts w:ascii="Traditional Arabic" w:hAnsi="Traditional Arabic" w:cs="Traditional Arabic"/>
          <w:b/>
          <w:bCs/>
          <w:sz w:val="32"/>
          <w:szCs w:val="32"/>
          <w:rtl/>
        </w:rPr>
        <w:t>لذلك حكمت الدائرة: بوقف تنفيذ قرار مديرية الش</w:t>
      </w:r>
      <w:r w:rsidRPr="001B7996">
        <w:rPr>
          <w:rFonts w:ascii="Traditional Arabic" w:hAnsi="Traditional Arabic" w:cs="Traditional Arabic" w:hint="cs"/>
          <w:b/>
          <w:bCs/>
          <w:sz w:val="32"/>
          <w:szCs w:val="32"/>
          <w:rtl/>
        </w:rPr>
        <w:t>ؤ</w:t>
      </w:r>
      <w:r w:rsidRPr="001B7996">
        <w:rPr>
          <w:rFonts w:ascii="Traditional Arabic" w:hAnsi="Traditional Arabic" w:cs="Traditional Arabic"/>
          <w:b/>
          <w:bCs/>
          <w:sz w:val="32"/>
          <w:szCs w:val="32"/>
          <w:rtl/>
        </w:rPr>
        <w:t>ون الصحية بمحافظة جدة رقم (1638820-1442</w:t>
      </w:r>
      <w:r w:rsidRPr="001B7996">
        <w:rPr>
          <w:rFonts w:ascii="Traditional Arabic" w:hAnsi="Traditional Arabic" w:cs="Traditional Arabic" w:hint="cs"/>
          <w:b/>
          <w:bCs/>
          <w:sz w:val="32"/>
          <w:szCs w:val="32"/>
          <w:rtl/>
        </w:rPr>
        <w:t>هـ)</w:t>
      </w:r>
      <w:r w:rsidRPr="001B7996">
        <w:rPr>
          <w:rFonts w:ascii="Traditional Arabic" w:hAnsi="Traditional Arabic" w:cs="Traditional Arabic"/>
          <w:b/>
          <w:bCs/>
          <w:sz w:val="32"/>
          <w:szCs w:val="32"/>
          <w:rtl/>
        </w:rPr>
        <w:t xml:space="preserve"> في 29/8/1442هـ المتمثل بإنهاء تكليف </w:t>
      </w:r>
      <w:r w:rsidRPr="001B7996">
        <w:rPr>
          <w:rFonts w:ascii="Traditional Arabic" w:hAnsi="Traditional Arabic" w:cs="Traditional Arabic" w:hint="cs"/>
          <w:b/>
          <w:bCs/>
          <w:sz w:val="32"/>
          <w:szCs w:val="32"/>
          <w:rtl/>
        </w:rPr>
        <w:t>(...)</w:t>
      </w:r>
      <w:r w:rsidRPr="001B7996">
        <w:rPr>
          <w:rFonts w:ascii="Traditional Arabic" w:hAnsi="Traditional Arabic" w:cs="Traditional Arabic"/>
          <w:b/>
          <w:bCs/>
          <w:sz w:val="32"/>
          <w:szCs w:val="32"/>
          <w:rtl/>
        </w:rPr>
        <w:t xml:space="preserve"> سعودية الجنسية، </w:t>
      </w:r>
      <w:r w:rsidRPr="001B7996">
        <w:rPr>
          <w:rFonts w:ascii="Traditional Arabic" w:hAnsi="Traditional Arabic" w:cs="Traditional Arabic" w:hint="cs"/>
          <w:b/>
          <w:bCs/>
          <w:sz w:val="32"/>
          <w:szCs w:val="32"/>
          <w:rtl/>
        </w:rPr>
        <w:t xml:space="preserve">ذات </w:t>
      </w:r>
      <w:r w:rsidRPr="001B7996">
        <w:rPr>
          <w:rFonts w:ascii="Traditional Arabic" w:hAnsi="Traditional Arabic" w:cs="Traditional Arabic"/>
          <w:b/>
          <w:bCs/>
          <w:sz w:val="32"/>
          <w:szCs w:val="32"/>
          <w:rtl/>
        </w:rPr>
        <w:t>الهوية الوطنية رقم (</w:t>
      </w:r>
      <w:r w:rsidRPr="001B7996">
        <w:rPr>
          <w:rFonts w:ascii="Traditional Arabic" w:hAnsi="Traditional Arabic" w:cs="Traditional Arabic" w:hint="cs"/>
          <w:b/>
          <w:bCs/>
          <w:sz w:val="32"/>
          <w:szCs w:val="32"/>
          <w:rtl/>
        </w:rPr>
        <w:t>...</w:t>
      </w:r>
      <w:r w:rsidRPr="001B7996">
        <w:rPr>
          <w:rFonts w:ascii="Traditional Arabic" w:hAnsi="Traditional Arabic" w:cs="Traditional Arabic"/>
          <w:b/>
          <w:bCs/>
          <w:sz w:val="32"/>
          <w:szCs w:val="32"/>
          <w:rtl/>
        </w:rPr>
        <w:t>) بالعمل بمستشفى العزيزية للأطفال بجدة</w:t>
      </w:r>
      <w:r w:rsidRPr="001B7996">
        <w:rPr>
          <w:rFonts w:ascii="Traditional Arabic" w:hAnsi="Traditional Arabic" w:cs="Traditional Arabic" w:hint="cs"/>
          <w:b/>
          <w:bCs/>
          <w:sz w:val="32"/>
          <w:szCs w:val="32"/>
          <w:rtl/>
        </w:rPr>
        <w:t>،</w:t>
      </w:r>
      <w:r w:rsidRPr="001B7996">
        <w:rPr>
          <w:rFonts w:ascii="Traditional Arabic" w:hAnsi="Traditional Arabic" w:cs="Traditional Arabic"/>
          <w:b/>
          <w:bCs/>
          <w:sz w:val="32"/>
          <w:szCs w:val="32"/>
          <w:rtl/>
        </w:rPr>
        <w:t xml:space="preserve"> وإعادتها لملاك وظيفتها بمستشفى أضم العام بملاكها الوظيفي</w:t>
      </w:r>
      <w:r w:rsidRPr="001B7996">
        <w:rPr>
          <w:rFonts w:ascii="Traditional Arabic" w:hAnsi="Traditional Arabic" w:cs="Traditional Arabic" w:hint="cs"/>
          <w:b/>
          <w:bCs/>
          <w:sz w:val="32"/>
          <w:szCs w:val="32"/>
          <w:rtl/>
        </w:rPr>
        <w:t>،</w:t>
      </w:r>
      <w:r w:rsidRPr="001B7996">
        <w:rPr>
          <w:rFonts w:ascii="Traditional Arabic" w:hAnsi="Traditional Arabic" w:cs="Traditional Arabic"/>
          <w:b/>
          <w:bCs/>
          <w:sz w:val="32"/>
          <w:szCs w:val="32"/>
          <w:rtl/>
        </w:rPr>
        <w:t xml:space="preserve"> في الطلب العاجل المقيد بالرقم </w:t>
      </w:r>
      <w:r w:rsidRPr="001B7996">
        <w:rPr>
          <w:rFonts w:ascii="Traditional Arabic" w:hAnsi="Traditional Arabic" w:cs="Traditional Arabic" w:hint="cs"/>
          <w:b/>
          <w:bCs/>
          <w:sz w:val="32"/>
          <w:szCs w:val="32"/>
          <w:rtl/>
        </w:rPr>
        <w:t>(</w:t>
      </w:r>
      <w:r w:rsidRPr="001B7996">
        <w:rPr>
          <w:rFonts w:ascii="Traditional Arabic" w:hAnsi="Traditional Arabic" w:cs="Traditional Arabic"/>
          <w:b/>
          <w:bCs/>
          <w:sz w:val="32"/>
          <w:szCs w:val="32"/>
          <w:rtl/>
        </w:rPr>
        <w:t>147</w:t>
      </w:r>
      <w:r w:rsidRPr="001B7996">
        <w:rPr>
          <w:rFonts w:ascii="Traditional Arabic" w:hAnsi="Traditional Arabic" w:cs="Traditional Arabic" w:hint="cs"/>
          <w:b/>
          <w:bCs/>
          <w:sz w:val="32"/>
          <w:szCs w:val="32"/>
          <w:rtl/>
        </w:rPr>
        <w:t xml:space="preserve">) </w:t>
      </w:r>
      <w:r w:rsidRPr="001B7996">
        <w:rPr>
          <w:rFonts w:ascii="Traditional Arabic" w:hAnsi="Traditional Arabic" w:cs="Traditional Arabic"/>
          <w:b/>
          <w:bCs/>
          <w:sz w:val="32"/>
          <w:szCs w:val="32"/>
          <w:rtl/>
        </w:rPr>
        <w:t>في</w:t>
      </w:r>
      <w:r w:rsidRPr="001B7996">
        <w:rPr>
          <w:rFonts w:ascii="Traditional Arabic" w:hAnsi="Traditional Arabic" w:cs="Traditional Arabic" w:hint="cs"/>
          <w:b/>
          <w:bCs/>
          <w:sz w:val="32"/>
          <w:szCs w:val="32"/>
          <w:rtl/>
        </w:rPr>
        <w:t xml:space="preserve"> 22/10/1442هـ، </w:t>
      </w:r>
      <w:r w:rsidRPr="001B7996">
        <w:rPr>
          <w:rFonts w:ascii="Traditional Arabic" w:hAnsi="Traditional Arabic" w:cs="Traditional Arabic"/>
          <w:b/>
          <w:bCs/>
          <w:sz w:val="32"/>
          <w:szCs w:val="32"/>
          <w:rtl/>
        </w:rPr>
        <w:t xml:space="preserve">المتعلق </w:t>
      </w:r>
      <w:r w:rsidRPr="001B7996">
        <w:rPr>
          <w:rFonts w:ascii="Traditional Arabic" w:hAnsi="Traditional Arabic" w:cs="Traditional Arabic" w:hint="cs"/>
          <w:b/>
          <w:bCs/>
          <w:sz w:val="32"/>
          <w:szCs w:val="32"/>
          <w:rtl/>
        </w:rPr>
        <w:t>ب</w:t>
      </w:r>
      <w:r w:rsidRPr="001B7996">
        <w:rPr>
          <w:rFonts w:ascii="Traditional Arabic" w:hAnsi="Traditional Arabic" w:cs="Traditional Arabic"/>
          <w:b/>
          <w:bCs/>
          <w:sz w:val="32"/>
          <w:szCs w:val="32"/>
          <w:rtl/>
        </w:rPr>
        <w:t xml:space="preserve">الدعوى الإدارية رقم (7027) لعام </w:t>
      </w:r>
      <w:r w:rsidRPr="001B7996">
        <w:rPr>
          <w:rFonts w:ascii="Traditional Arabic" w:hAnsi="Traditional Arabic" w:cs="Traditional Arabic" w:hint="cs"/>
          <w:b/>
          <w:bCs/>
          <w:sz w:val="32"/>
          <w:szCs w:val="32"/>
          <w:rtl/>
        </w:rPr>
        <w:t xml:space="preserve">1442هـ، </w:t>
      </w:r>
      <w:r w:rsidRPr="001B7996">
        <w:rPr>
          <w:rFonts w:ascii="Traditional Arabic" w:hAnsi="Traditional Arabic" w:cs="Traditional Arabic"/>
          <w:b/>
          <w:bCs/>
          <w:sz w:val="32"/>
          <w:szCs w:val="32"/>
          <w:rtl/>
        </w:rPr>
        <w:t>لحين الفصل في أصل الدعوى.</w:t>
      </w:r>
    </w:p>
    <w:p w:rsidR="00AD6FC2" w:rsidRPr="001B7996" w:rsidRDefault="00AD6FC2" w:rsidP="00AD6FC2">
      <w:pPr>
        <w:jc w:val="both"/>
        <w:rPr>
          <w:rFonts w:ascii="Traditional Arabic" w:hAnsi="Traditional Arabic" w:cs="Traditional Arabic"/>
          <w:b/>
          <w:bCs/>
          <w:sz w:val="32"/>
          <w:szCs w:val="32"/>
          <w:rtl/>
        </w:rPr>
      </w:pPr>
      <w:r w:rsidRPr="001B799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1B7996" w:rsidRDefault="00AD6FC2" w:rsidP="00AD6FC2">
      <w:pPr>
        <w:jc w:val="both"/>
        <w:rPr>
          <w:rFonts w:ascii="Traditional Arabic" w:hAnsi="Traditional Arabic" w:cs="Traditional Arabic"/>
          <w:sz w:val="32"/>
          <w:szCs w:val="32"/>
          <w:rtl/>
        </w:rPr>
      </w:pPr>
    </w:p>
    <w:p w:rsidR="00AD6FC2" w:rsidRPr="001B7996" w:rsidRDefault="00AD6FC2" w:rsidP="00AD6FC2">
      <w:pPr>
        <w:jc w:val="both"/>
        <w:rPr>
          <w:rFonts w:ascii="Traditional Arabic" w:hAnsi="Traditional Arabic" w:cs="Traditional Arabic"/>
          <w:b/>
          <w:bCs/>
          <w:sz w:val="32"/>
          <w:szCs w:val="32"/>
          <w:rtl/>
        </w:rPr>
      </w:pPr>
      <w:r w:rsidRPr="001B7996">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1B7996">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4408D" w:rsidRDefault="00AD6FC2" w:rsidP="00AD6FC2">
      <w:pPr>
        <w:jc w:val="both"/>
        <w:rPr>
          <w:rFonts w:ascii="Traditional Arabic" w:hAnsi="Traditional Arabic" w:cs="Traditional Arabic"/>
          <w:b/>
          <w:bCs/>
          <w:sz w:val="32"/>
          <w:szCs w:val="32"/>
        </w:rPr>
      </w:pPr>
      <w:r w:rsidRPr="00E4408D">
        <w:rPr>
          <w:rFonts w:ascii="Traditional Arabic" w:hAnsi="Traditional Arabic" w:cs="Traditional Arabic"/>
          <w:b/>
          <w:bCs/>
          <w:sz w:val="32"/>
          <w:szCs w:val="32"/>
          <w:rtl/>
        </w:rPr>
        <w:lastRenderedPageBreak/>
        <w:t xml:space="preserve">رقم القضية في المحكمة الإدارية </w:t>
      </w:r>
      <w:r w:rsidRPr="00E4408D">
        <w:rPr>
          <w:rFonts w:ascii="Traditional Arabic" w:hAnsi="Traditional Arabic" w:cs="Traditional Arabic" w:hint="cs"/>
          <w:b/>
          <w:bCs/>
          <w:sz w:val="32"/>
          <w:szCs w:val="32"/>
          <w:rtl/>
        </w:rPr>
        <w:t>926</w:t>
      </w:r>
      <w:r w:rsidRPr="00E4408D">
        <w:rPr>
          <w:rFonts w:ascii="Traditional Arabic" w:hAnsi="Traditional Arabic" w:cs="Traditional Arabic"/>
          <w:b/>
          <w:bCs/>
          <w:sz w:val="32"/>
          <w:szCs w:val="32"/>
          <w:rtl/>
        </w:rPr>
        <w:t xml:space="preserve"> لعام 144</w:t>
      </w:r>
      <w:r w:rsidRPr="00E4408D">
        <w:rPr>
          <w:rFonts w:ascii="Traditional Arabic" w:hAnsi="Traditional Arabic" w:cs="Traditional Arabic" w:hint="cs"/>
          <w:b/>
          <w:bCs/>
          <w:sz w:val="32"/>
          <w:szCs w:val="32"/>
          <w:rtl/>
        </w:rPr>
        <w:t>3</w:t>
      </w:r>
      <w:r w:rsidRPr="00E4408D">
        <w:rPr>
          <w:rFonts w:ascii="Traditional Arabic" w:hAnsi="Traditional Arabic" w:cs="Traditional Arabic"/>
          <w:b/>
          <w:bCs/>
          <w:sz w:val="32"/>
          <w:szCs w:val="32"/>
          <w:rtl/>
        </w:rPr>
        <w:t>هـ</w:t>
      </w:r>
    </w:p>
    <w:p w:rsidR="00AD6FC2" w:rsidRPr="00E4408D" w:rsidRDefault="00AD6FC2" w:rsidP="00AD6FC2">
      <w:pPr>
        <w:jc w:val="both"/>
        <w:rPr>
          <w:rFonts w:ascii="Traditional Arabic" w:hAnsi="Traditional Arabic" w:cs="Traditional Arabic"/>
          <w:b/>
          <w:bCs/>
          <w:sz w:val="32"/>
          <w:szCs w:val="32"/>
        </w:rPr>
      </w:pPr>
      <w:r w:rsidRPr="00E4408D">
        <w:rPr>
          <w:rFonts w:ascii="Traditional Arabic" w:hAnsi="Traditional Arabic" w:cs="Traditional Arabic"/>
          <w:b/>
          <w:bCs/>
          <w:sz w:val="32"/>
          <w:szCs w:val="32"/>
          <w:rtl/>
        </w:rPr>
        <w:t xml:space="preserve">رقم القضية في محكمة الاستئناف الإدارية </w:t>
      </w:r>
      <w:r w:rsidRPr="00E4408D">
        <w:rPr>
          <w:rFonts w:ascii="Traditional Arabic" w:hAnsi="Traditional Arabic" w:cs="Traditional Arabic" w:hint="cs"/>
          <w:b/>
          <w:bCs/>
          <w:sz w:val="32"/>
          <w:szCs w:val="32"/>
          <w:rtl/>
        </w:rPr>
        <w:t>751</w:t>
      </w:r>
      <w:r w:rsidRPr="00E4408D">
        <w:rPr>
          <w:rFonts w:ascii="Traditional Arabic" w:hAnsi="Traditional Arabic" w:cs="Traditional Arabic"/>
          <w:b/>
          <w:bCs/>
          <w:sz w:val="32"/>
          <w:szCs w:val="32"/>
          <w:rtl/>
        </w:rPr>
        <w:t xml:space="preserve"> لعام 1443هـ</w:t>
      </w:r>
    </w:p>
    <w:p w:rsidR="00AD6FC2" w:rsidRPr="00E4408D" w:rsidRDefault="00AD6FC2" w:rsidP="00AD6FC2">
      <w:pPr>
        <w:tabs>
          <w:tab w:val="left" w:pos="3461"/>
        </w:tabs>
        <w:jc w:val="both"/>
        <w:rPr>
          <w:rFonts w:ascii="Traditional Arabic" w:hAnsi="Traditional Arabic" w:cs="Traditional Arabic"/>
          <w:b/>
          <w:bCs/>
          <w:sz w:val="32"/>
          <w:szCs w:val="32"/>
          <w:rtl/>
        </w:rPr>
      </w:pPr>
      <w:r w:rsidRPr="00E4408D">
        <w:rPr>
          <w:rFonts w:ascii="Traditional Arabic" w:hAnsi="Traditional Arabic" w:cs="Traditional Arabic"/>
          <w:b/>
          <w:bCs/>
          <w:sz w:val="32"/>
          <w:szCs w:val="32"/>
          <w:rtl/>
        </w:rPr>
        <w:t xml:space="preserve">تاريخ الجلسة </w:t>
      </w:r>
      <w:r w:rsidRPr="00E4408D">
        <w:rPr>
          <w:rFonts w:ascii="Traditional Arabic" w:hAnsi="Traditional Arabic" w:cs="Traditional Arabic" w:hint="cs"/>
          <w:b/>
          <w:bCs/>
          <w:sz w:val="32"/>
          <w:szCs w:val="32"/>
          <w:rtl/>
        </w:rPr>
        <w:t>9</w:t>
      </w:r>
      <w:r w:rsidRPr="00E4408D">
        <w:rPr>
          <w:rFonts w:ascii="Traditional Arabic" w:hAnsi="Traditional Arabic" w:cs="Traditional Arabic"/>
          <w:b/>
          <w:bCs/>
          <w:sz w:val="32"/>
          <w:szCs w:val="32"/>
          <w:rtl/>
        </w:rPr>
        <w:t>/</w:t>
      </w:r>
      <w:r w:rsidRPr="00E4408D">
        <w:rPr>
          <w:rFonts w:ascii="Traditional Arabic" w:hAnsi="Traditional Arabic" w:cs="Traditional Arabic" w:hint="cs"/>
          <w:b/>
          <w:bCs/>
          <w:sz w:val="32"/>
          <w:szCs w:val="32"/>
          <w:rtl/>
        </w:rPr>
        <w:t>5</w:t>
      </w:r>
      <w:r w:rsidRPr="00E4408D">
        <w:rPr>
          <w:rFonts w:ascii="Traditional Arabic" w:hAnsi="Traditional Arabic" w:cs="Traditional Arabic"/>
          <w:b/>
          <w:bCs/>
          <w:sz w:val="32"/>
          <w:szCs w:val="32"/>
          <w:rtl/>
        </w:rPr>
        <w:t>/144</w:t>
      </w:r>
      <w:r w:rsidRPr="00E4408D">
        <w:rPr>
          <w:rFonts w:ascii="Traditional Arabic" w:hAnsi="Traditional Arabic" w:cs="Traditional Arabic" w:hint="cs"/>
          <w:b/>
          <w:bCs/>
          <w:sz w:val="32"/>
          <w:szCs w:val="32"/>
          <w:rtl/>
        </w:rPr>
        <w:t>3</w:t>
      </w:r>
      <w:r w:rsidRPr="00E4408D">
        <w:rPr>
          <w:rFonts w:ascii="Traditional Arabic" w:hAnsi="Traditional Arabic" w:cs="Traditional Arabic"/>
          <w:b/>
          <w:bCs/>
          <w:sz w:val="32"/>
          <w:szCs w:val="32"/>
          <w:rtl/>
        </w:rPr>
        <w:t>هـ</w:t>
      </w:r>
      <w:r w:rsidRPr="00E4408D">
        <w:rPr>
          <w:rFonts w:ascii="Traditional Arabic" w:hAnsi="Traditional Arabic" w:cs="Traditional Arabic"/>
          <w:b/>
          <w:bCs/>
          <w:sz w:val="32"/>
          <w:szCs w:val="32"/>
          <w:rtl/>
        </w:rPr>
        <w:tab/>
      </w:r>
    </w:p>
    <w:p w:rsidR="00AD6FC2" w:rsidRPr="00E4408D" w:rsidRDefault="00AD6FC2" w:rsidP="00AD6FC2">
      <w:pPr>
        <w:tabs>
          <w:tab w:val="left" w:pos="3461"/>
        </w:tabs>
        <w:jc w:val="center"/>
        <w:rPr>
          <w:rFonts w:ascii="Traditional Arabic" w:hAnsi="Traditional Arabic" w:cs="Traditional Arabic"/>
          <w:b/>
          <w:bCs/>
          <w:sz w:val="32"/>
          <w:szCs w:val="32"/>
          <w:rtl/>
        </w:rPr>
      </w:pPr>
      <w:r w:rsidRPr="00E4408D">
        <w:rPr>
          <w:rFonts w:ascii="Traditional Arabic" w:hAnsi="Traditional Arabic" w:cs="Traditional Arabic"/>
          <w:b/>
          <w:bCs/>
          <w:sz w:val="32"/>
          <w:szCs w:val="32"/>
          <w:rtl/>
        </w:rPr>
        <w:t>الموضوعات</w:t>
      </w:r>
    </w:p>
    <w:p w:rsidR="00AD6FC2" w:rsidRPr="00E4408D" w:rsidRDefault="00AD6FC2" w:rsidP="00AD6FC2">
      <w:pPr>
        <w:tabs>
          <w:tab w:val="left" w:pos="6056"/>
        </w:tabs>
        <w:spacing w:line="276" w:lineRule="auto"/>
        <w:jc w:val="both"/>
        <w:rPr>
          <w:rFonts w:ascii="Traditional Arabic" w:hAnsi="Traditional Arabic" w:cs="Traditional Arabic"/>
          <w:b/>
          <w:bCs/>
          <w:sz w:val="32"/>
          <w:szCs w:val="32"/>
        </w:rPr>
      </w:pPr>
      <w:r w:rsidRPr="00E4408D">
        <w:rPr>
          <w:rFonts w:ascii="Traditional Arabic" w:hAnsi="Traditional Arabic" w:cs="Traditional Arabic" w:hint="cs"/>
          <w:b/>
          <w:bCs/>
          <w:sz w:val="32"/>
          <w:szCs w:val="32"/>
          <w:rtl/>
        </w:rPr>
        <w:t xml:space="preserve">طلبات قضائية </w:t>
      </w:r>
      <w:r w:rsidRPr="00E4408D">
        <w:rPr>
          <w:rFonts w:ascii="Traditional Arabic" w:hAnsi="Traditional Arabic" w:cs="Traditional Arabic"/>
          <w:b/>
          <w:bCs/>
          <w:sz w:val="32"/>
          <w:szCs w:val="32"/>
          <w:rtl/>
        </w:rPr>
        <w:t>–</w:t>
      </w:r>
      <w:r w:rsidRPr="00E4408D">
        <w:rPr>
          <w:rFonts w:ascii="Traditional Arabic" w:hAnsi="Traditional Arabic" w:cs="Traditional Arabic" w:hint="cs"/>
          <w:b/>
          <w:bCs/>
          <w:sz w:val="32"/>
          <w:szCs w:val="32"/>
          <w:rtl/>
        </w:rPr>
        <w:t xml:space="preserve"> طلب عاجل </w:t>
      </w:r>
      <w:r w:rsidRPr="00E4408D">
        <w:rPr>
          <w:rFonts w:ascii="Traditional Arabic" w:hAnsi="Traditional Arabic" w:cs="Traditional Arabic"/>
          <w:b/>
          <w:bCs/>
          <w:sz w:val="32"/>
          <w:szCs w:val="32"/>
          <w:rtl/>
        </w:rPr>
        <w:t>–</w:t>
      </w:r>
      <w:r w:rsidRPr="00E4408D">
        <w:rPr>
          <w:rFonts w:ascii="Traditional Arabic" w:hAnsi="Traditional Arabic" w:cs="Traditional Arabic" w:hint="cs"/>
          <w:b/>
          <w:bCs/>
          <w:sz w:val="32"/>
          <w:szCs w:val="32"/>
          <w:rtl/>
        </w:rPr>
        <w:t xml:space="preserve"> وقف تنفيذ قرار </w:t>
      </w:r>
      <w:r w:rsidRPr="00E4408D">
        <w:rPr>
          <w:rFonts w:ascii="Traditional Arabic" w:hAnsi="Traditional Arabic" w:cs="Traditional Arabic"/>
          <w:b/>
          <w:bCs/>
          <w:sz w:val="32"/>
          <w:szCs w:val="32"/>
          <w:rtl/>
        </w:rPr>
        <w:t>–</w:t>
      </w:r>
      <w:r w:rsidRPr="00E4408D">
        <w:rPr>
          <w:rFonts w:ascii="Traditional Arabic" w:hAnsi="Traditional Arabic" w:cs="Traditional Arabic" w:hint="cs"/>
          <w:b/>
          <w:bCs/>
          <w:sz w:val="32"/>
          <w:szCs w:val="32"/>
          <w:rtl/>
        </w:rPr>
        <w:t xml:space="preserve"> تقرير وحدة الحماية الاجتماعية عن حالة أسرة </w:t>
      </w:r>
      <w:r w:rsidRPr="00E4408D">
        <w:rPr>
          <w:rFonts w:ascii="Traditional Arabic" w:hAnsi="Traditional Arabic" w:cs="Traditional Arabic"/>
          <w:b/>
          <w:bCs/>
          <w:sz w:val="32"/>
          <w:szCs w:val="32"/>
          <w:rtl/>
        </w:rPr>
        <w:t>–</w:t>
      </w:r>
      <w:r w:rsidRPr="00E4408D">
        <w:rPr>
          <w:rFonts w:ascii="Traditional Arabic" w:hAnsi="Traditional Arabic" w:cs="Traditional Arabic" w:hint="cs"/>
          <w:b/>
          <w:bCs/>
          <w:sz w:val="32"/>
          <w:szCs w:val="32"/>
          <w:rtl/>
        </w:rPr>
        <w:t xml:space="preserve"> انتفاء ركن الاستعجال </w:t>
      </w:r>
      <w:r w:rsidRPr="00E4408D">
        <w:rPr>
          <w:rFonts w:ascii="Traditional Arabic" w:hAnsi="Traditional Arabic" w:cs="Traditional Arabic"/>
          <w:b/>
          <w:bCs/>
          <w:sz w:val="32"/>
          <w:szCs w:val="32"/>
          <w:rtl/>
        </w:rPr>
        <w:t>– سلطة المحكمة في وقف تنفيذ القرار الإداري</w:t>
      </w:r>
      <w:r w:rsidRPr="00E4408D">
        <w:rPr>
          <w:rFonts w:ascii="Traditional Arabic" w:hAnsi="Traditional Arabic" w:cs="Traditional Arabic" w:hint="cs"/>
          <w:b/>
          <w:bCs/>
          <w:sz w:val="32"/>
          <w:szCs w:val="32"/>
          <w:rtl/>
        </w:rPr>
        <w:t xml:space="preserve"> </w:t>
      </w:r>
      <w:r w:rsidRPr="00E4408D">
        <w:rPr>
          <w:rFonts w:ascii="Traditional Arabic" w:hAnsi="Traditional Arabic" w:cs="Traditional Arabic"/>
          <w:b/>
          <w:bCs/>
          <w:sz w:val="32"/>
          <w:szCs w:val="32"/>
          <w:rtl/>
        </w:rPr>
        <w:t>– قرار إداري مستمر الأثر</w:t>
      </w:r>
      <w:r w:rsidRPr="00E4408D">
        <w:rPr>
          <w:rFonts w:ascii="Traditional Arabic" w:hAnsi="Traditional Arabic" w:cs="Traditional Arabic" w:hint="cs"/>
          <w:b/>
          <w:bCs/>
          <w:sz w:val="32"/>
          <w:szCs w:val="32"/>
          <w:rtl/>
        </w:rPr>
        <w:t>.</w:t>
      </w:r>
    </w:p>
    <w:p w:rsidR="00AD6FC2" w:rsidRPr="00E4408D" w:rsidRDefault="00AD6FC2" w:rsidP="00AD6FC2">
      <w:pPr>
        <w:tabs>
          <w:tab w:val="left" w:pos="3461"/>
        </w:tabs>
        <w:jc w:val="both"/>
        <w:rPr>
          <w:rFonts w:ascii="Traditional Arabic" w:hAnsi="Traditional Arabic" w:cs="Traditional Arabic"/>
          <w:sz w:val="32"/>
          <w:szCs w:val="32"/>
          <w:rtl/>
        </w:rPr>
      </w:pPr>
      <w:r w:rsidRPr="00E4408D">
        <w:rPr>
          <w:rFonts w:ascii="Traditional Arabic" w:hAnsi="Traditional Arabic" w:cs="Traditional Arabic" w:hint="cs"/>
          <w:sz w:val="32"/>
          <w:szCs w:val="32"/>
          <w:rtl/>
        </w:rPr>
        <w:t xml:space="preserve">مطالبة المدعية بصفة عاجلة وقف تنفيذ قرار المدعى عليها المتضمن إصدار تقرير وحدة الحماية الاجتماعية عن حالتها وحالة طليقها وأبنائهما </w:t>
      </w:r>
      <w:r w:rsidRPr="00E4408D">
        <w:rPr>
          <w:rFonts w:ascii="Traditional Arabic" w:hAnsi="Traditional Arabic" w:cs="Traditional Arabic"/>
          <w:sz w:val="32"/>
          <w:szCs w:val="32"/>
          <w:rtl/>
        </w:rPr>
        <w:t>– وقف تنفيذ القرار الإداري منوط بتوفر ركني الجدية والاستعجال</w:t>
      </w:r>
      <w:r w:rsidRPr="00E4408D">
        <w:rPr>
          <w:rFonts w:ascii="Traditional Arabic" w:hAnsi="Traditional Arabic" w:cs="Traditional Arabic" w:hint="cs"/>
          <w:sz w:val="32"/>
          <w:szCs w:val="32"/>
          <w:rtl/>
        </w:rPr>
        <w:t xml:space="preserve"> </w:t>
      </w:r>
      <w:r w:rsidRPr="00E4408D">
        <w:rPr>
          <w:rFonts w:ascii="Traditional Arabic" w:hAnsi="Traditional Arabic" w:cs="Traditional Arabic"/>
          <w:sz w:val="32"/>
          <w:szCs w:val="32"/>
          <w:rtl/>
        </w:rPr>
        <w:t>–</w:t>
      </w:r>
      <w:r w:rsidRPr="00E4408D">
        <w:rPr>
          <w:rFonts w:ascii="Traditional Arabic" w:hAnsi="Traditional Arabic" w:cs="Traditional Arabic" w:hint="cs"/>
          <w:sz w:val="32"/>
          <w:szCs w:val="32"/>
          <w:rtl/>
        </w:rPr>
        <w:t xml:space="preserve"> الثابت خلو المطالبة </w:t>
      </w:r>
      <w:r w:rsidRPr="00E4408D">
        <w:rPr>
          <w:rFonts w:ascii="Traditional Arabic" w:hAnsi="Traditional Arabic" w:cs="Traditional Arabic"/>
          <w:sz w:val="32"/>
          <w:szCs w:val="32"/>
          <w:rtl/>
        </w:rPr>
        <w:t xml:space="preserve">من </w:t>
      </w:r>
      <w:r w:rsidRPr="00E4408D">
        <w:rPr>
          <w:rFonts w:ascii="Traditional Arabic" w:hAnsi="Traditional Arabic" w:cs="Traditional Arabic" w:hint="cs"/>
          <w:sz w:val="32"/>
          <w:szCs w:val="32"/>
          <w:rtl/>
        </w:rPr>
        <w:t>ركن</w:t>
      </w:r>
      <w:r w:rsidRPr="00E4408D">
        <w:rPr>
          <w:rFonts w:ascii="Traditional Arabic" w:hAnsi="Traditional Arabic" w:cs="Traditional Arabic"/>
          <w:sz w:val="32"/>
          <w:szCs w:val="32"/>
          <w:rtl/>
        </w:rPr>
        <w:t xml:space="preserve"> الاستعجال</w:t>
      </w:r>
      <w:r w:rsidRPr="00E4408D">
        <w:rPr>
          <w:rFonts w:ascii="Traditional Arabic" w:hAnsi="Traditional Arabic" w:cs="Traditional Arabic" w:hint="cs"/>
          <w:sz w:val="32"/>
          <w:szCs w:val="32"/>
          <w:rtl/>
        </w:rPr>
        <w:t xml:space="preserve">، مع إمكانية تدارك المدعية بالتعويض حال إلغاء القرار </w:t>
      </w:r>
      <w:r w:rsidRPr="00E4408D">
        <w:rPr>
          <w:rFonts w:ascii="Traditional Arabic" w:hAnsi="Traditional Arabic" w:cs="Traditional Arabic"/>
          <w:sz w:val="32"/>
          <w:szCs w:val="32"/>
          <w:rtl/>
        </w:rPr>
        <w:t>–</w:t>
      </w:r>
      <w:r w:rsidRPr="00E4408D">
        <w:rPr>
          <w:rFonts w:ascii="Traditional Arabic" w:hAnsi="Traditional Arabic" w:cs="Traditional Arabic" w:hint="cs"/>
          <w:sz w:val="32"/>
          <w:szCs w:val="32"/>
          <w:rtl/>
        </w:rPr>
        <w:t xml:space="preserve"> أثر ذلك: رفض الطلب.</w:t>
      </w:r>
    </w:p>
    <w:p w:rsidR="00AD6FC2" w:rsidRPr="00E4408D" w:rsidRDefault="00AD6FC2" w:rsidP="00AD6FC2">
      <w:pPr>
        <w:tabs>
          <w:tab w:val="left" w:pos="3461"/>
        </w:tabs>
        <w:jc w:val="both"/>
        <w:rPr>
          <w:rFonts w:ascii="Traditional Arabic" w:hAnsi="Traditional Arabic" w:cs="Traditional Arabic"/>
          <w:sz w:val="32"/>
          <w:szCs w:val="32"/>
          <w:rtl/>
        </w:rPr>
      </w:pPr>
    </w:p>
    <w:p w:rsidR="00AD6FC2" w:rsidRPr="00E4408D" w:rsidRDefault="00AD6FC2" w:rsidP="00AD6FC2">
      <w:pPr>
        <w:tabs>
          <w:tab w:val="left" w:pos="3461"/>
        </w:tabs>
        <w:jc w:val="center"/>
        <w:rPr>
          <w:rFonts w:ascii="Traditional Arabic" w:hAnsi="Traditional Arabic" w:cs="Traditional Arabic"/>
          <w:b/>
          <w:bCs/>
          <w:sz w:val="32"/>
          <w:szCs w:val="32"/>
          <w:rtl/>
        </w:rPr>
      </w:pPr>
      <w:r w:rsidRPr="00E4408D">
        <w:rPr>
          <w:rFonts w:ascii="Traditional Arabic" w:hAnsi="Traditional Arabic" w:cs="Traditional Arabic"/>
          <w:b/>
          <w:bCs/>
          <w:sz w:val="32"/>
          <w:szCs w:val="32"/>
          <w:rtl/>
        </w:rPr>
        <w:t>مستند الحكم</w:t>
      </w:r>
    </w:p>
    <w:p w:rsidR="00AD6FC2" w:rsidRPr="00E4408D" w:rsidRDefault="00AD6FC2" w:rsidP="00AD6FC2">
      <w:pPr>
        <w:pStyle w:val="a5"/>
        <w:numPr>
          <w:ilvl w:val="0"/>
          <w:numId w:val="170"/>
        </w:numPr>
        <w:jc w:val="both"/>
        <w:rPr>
          <w:rFonts w:ascii="Traditional Arabic" w:hAnsi="Traditional Arabic" w:cs="Traditional Arabic"/>
          <w:sz w:val="32"/>
          <w:szCs w:val="32"/>
          <w:rtl/>
        </w:rPr>
      </w:pPr>
      <w:r w:rsidRPr="00E4408D">
        <w:rPr>
          <w:rFonts w:ascii="Traditional Arabic" w:hAnsi="Traditional Arabic" w:cs="Traditional Arabic" w:hint="cs"/>
          <w:sz w:val="32"/>
          <w:szCs w:val="32"/>
          <w:rtl/>
        </w:rPr>
        <w:t>المادة (9) من نظام المرافعات أمام ديوان المظالم الصادر بالمرسوم الملكي رقم (م/3) وتاريخ 22/1/1435هـ.</w:t>
      </w:r>
    </w:p>
    <w:p w:rsidR="00AD6FC2" w:rsidRPr="00E4408D" w:rsidRDefault="00AD6FC2" w:rsidP="00AD6FC2">
      <w:pPr>
        <w:tabs>
          <w:tab w:val="left" w:pos="3461"/>
        </w:tabs>
        <w:jc w:val="center"/>
        <w:rPr>
          <w:rFonts w:ascii="Traditional Arabic" w:hAnsi="Traditional Arabic" w:cs="Traditional Arabic"/>
          <w:b/>
          <w:bCs/>
          <w:sz w:val="32"/>
          <w:szCs w:val="32"/>
          <w:rtl/>
        </w:rPr>
      </w:pPr>
      <w:r w:rsidRPr="00E4408D">
        <w:rPr>
          <w:rFonts w:ascii="Traditional Arabic" w:hAnsi="Traditional Arabic" w:cs="Traditional Arabic" w:hint="cs"/>
          <w:b/>
          <w:bCs/>
          <w:sz w:val="32"/>
          <w:szCs w:val="32"/>
          <w:rtl/>
        </w:rPr>
        <w:t>الوقائع</w:t>
      </w:r>
    </w:p>
    <w:p w:rsidR="00AD6FC2" w:rsidRPr="00E4408D" w:rsidRDefault="00AD6FC2" w:rsidP="00AD6FC2">
      <w:pPr>
        <w:tabs>
          <w:tab w:val="left" w:pos="3461"/>
        </w:tabs>
        <w:jc w:val="both"/>
        <w:rPr>
          <w:rFonts w:ascii="Traditional Arabic" w:hAnsi="Traditional Arabic" w:cs="Traditional Arabic"/>
          <w:sz w:val="32"/>
          <w:szCs w:val="32"/>
          <w:rtl/>
        </w:rPr>
      </w:pPr>
      <w:r w:rsidRPr="00E4408D">
        <w:rPr>
          <w:rFonts w:ascii="Traditional Arabic" w:hAnsi="Traditional Arabic" w:cs="Traditional Arabic"/>
          <w:sz w:val="32"/>
          <w:szCs w:val="32"/>
          <w:rtl/>
        </w:rPr>
        <w:t>تتحصل وقائع هذا الطلب بالقدر اللازم لإصدار هذا الحكم في أنّ المدعية تقدمت بصحيفة دعوى مقرونة بصحيفة طلبها العاجل وذلك أمام هذه المحكمة، وحاصلهما: أنّها تقدمت ببلاغ إلى وحدة الحماية الاجتماعية بمدينة الدمام</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حاصله تحرش طليقها </w:t>
      </w:r>
      <w:r w:rsidRPr="00E4408D">
        <w:rPr>
          <w:rFonts w:ascii="Traditional Arabic" w:hAnsi="Traditional Arabic" w:cs="Traditional Arabic" w:hint="cs"/>
          <w:sz w:val="32"/>
          <w:szCs w:val="32"/>
          <w:rtl/>
        </w:rPr>
        <w:t>بأبنائها،</w:t>
      </w:r>
      <w:r w:rsidRPr="00E4408D">
        <w:rPr>
          <w:rFonts w:ascii="Traditional Arabic" w:hAnsi="Traditional Arabic" w:cs="Traditional Arabic"/>
          <w:sz w:val="32"/>
          <w:szCs w:val="32"/>
          <w:rtl/>
        </w:rPr>
        <w:t xml:space="preserve"> وبحضور المبلغ ضده إلى الوحدة</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ادّعت تلفظه عليها و</w:t>
      </w:r>
      <w:r w:rsidRPr="00E4408D">
        <w:rPr>
          <w:rFonts w:ascii="Traditional Arabic" w:hAnsi="Traditional Arabic" w:cs="Traditional Arabic" w:hint="cs"/>
          <w:sz w:val="32"/>
          <w:szCs w:val="32"/>
          <w:rtl/>
        </w:rPr>
        <w:t xml:space="preserve">على </w:t>
      </w:r>
      <w:r w:rsidRPr="00E4408D">
        <w:rPr>
          <w:rFonts w:ascii="Traditional Arabic" w:hAnsi="Traditional Arabic" w:cs="Traditional Arabic"/>
          <w:sz w:val="32"/>
          <w:szCs w:val="32"/>
          <w:rtl/>
        </w:rPr>
        <w:t>والديها وقذفها وإجبارها من قبل ال</w:t>
      </w:r>
      <w:r w:rsidRPr="00E4408D">
        <w:rPr>
          <w:rFonts w:ascii="Traditional Arabic" w:hAnsi="Traditional Arabic" w:cs="Traditional Arabic" w:hint="cs"/>
          <w:sz w:val="32"/>
          <w:szCs w:val="32"/>
          <w:rtl/>
        </w:rPr>
        <w:t>أ</w:t>
      </w:r>
      <w:r w:rsidRPr="00E4408D">
        <w:rPr>
          <w:rFonts w:ascii="Traditional Arabic" w:hAnsi="Traditional Arabic" w:cs="Traditional Arabic"/>
          <w:sz w:val="32"/>
          <w:szCs w:val="32"/>
          <w:rtl/>
        </w:rPr>
        <w:t xml:space="preserve">خصائية الاجتماعية بوحدة الحماية الاجتماعية بمدينة الدمام على الإمضاء على الترخيص بخروج </w:t>
      </w:r>
      <w:r w:rsidRPr="00E4408D">
        <w:rPr>
          <w:rFonts w:ascii="Traditional Arabic" w:hAnsi="Traditional Arabic" w:cs="Traditional Arabic" w:hint="cs"/>
          <w:sz w:val="32"/>
          <w:szCs w:val="32"/>
          <w:rtl/>
        </w:rPr>
        <w:t>أ</w:t>
      </w:r>
      <w:r w:rsidRPr="00E4408D">
        <w:rPr>
          <w:rFonts w:ascii="Traditional Arabic" w:hAnsi="Traditional Arabic" w:cs="Traditional Arabic"/>
          <w:sz w:val="32"/>
          <w:szCs w:val="32"/>
          <w:rtl/>
        </w:rPr>
        <w:t>بنائها مع والدهم -المبلغ ضده- لمدة ساعة</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وادّعت أن ما أمضت عليه بشأن خروج </w:t>
      </w:r>
      <w:r w:rsidRPr="00E4408D">
        <w:rPr>
          <w:rFonts w:ascii="Traditional Arabic" w:hAnsi="Traditional Arabic" w:cs="Traditional Arabic" w:hint="cs"/>
          <w:sz w:val="32"/>
          <w:szCs w:val="32"/>
          <w:rtl/>
        </w:rPr>
        <w:t>أ</w:t>
      </w:r>
      <w:r w:rsidRPr="00E4408D">
        <w:rPr>
          <w:rFonts w:ascii="Traditional Arabic" w:hAnsi="Traditional Arabic" w:cs="Traditional Arabic"/>
          <w:sz w:val="32"/>
          <w:szCs w:val="32"/>
          <w:rtl/>
        </w:rPr>
        <w:t>بنائها مع والدهم إنّما تضمن إقرارها بتعنيف أبنائها، وتعريتهم عن اللباس</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وعليه تطلب في الدعوى الأصلية إلغاء تقرير وحدة الحماية الاجتماعية بمدينة الدمام، ورد الاعتبار من الأخصائية الاجتماعية معدّة التقرير. وبوجه الاستعجال فإنّها تطلب وقف تقرير وحدة الحماية الاجتماعية بمدينة الدمام. ثم أضافت بجلسة يوم الثلاثاء 11/4/1443هـ أنّ التقرير محل الدعوى الأصلية يحمل الرقم (45266) وتاريخ 23/3/1442هـ، والرقم (168695) وتاريخ 8/9/1442هـ</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كما أضافت: أنّها قد تظلمت مما قرر بشأنها إلى المدعى عليه</w:t>
      </w:r>
      <w:r w:rsidRPr="00E4408D">
        <w:rPr>
          <w:rFonts w:ascii="Traditional Arabic" w:hAnsi="Traditional Arabic" w:cs="Traditional Arabic" w:hint="cs"/>
          <w:sz w:val="32"/>
          <w:szCs w:val="32"/>
          <w:rtl/>
        </w:rPr>
        <w:t>ا</w:t>
      </w:r>
      <w:r w:rsidRPr="00E4408D">
        <w:rPr>
          <w:rFonts w:ascii="Traditional Arabic" w:hAnsi="Traditional Arabic" w:cs="Traditional Arabic"/>
          <w:sz w:val="32"/>
          <w:szCs w:val="32"/>
          <w:rtl/>
        </w:rPr>
        <w:t xml:space="preserve"> بتاريخ 11/11/1443هـ</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وقدمت نسخة</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من الحكم رقم (421314248) وتاريخ 26/6/1442هـ الصادر عن دائرة الأحوال الشخصية السادسة بمحكمة الأحوال الشخصية بالدمام، والمتضمن تقرير وحدة الحماية الاجتماعية بمدينة الدمام، ونصّه: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ملاحظات </w:t>
      </w:r>
      <w:r w:rsidRPr="00E4408D">
        <w:rPr>
          <w:rFonts w:ascii="Traditional Arabic" w:hAnsi="Traditional Arabic" w:cs="Traditional Arabic"/>
          <w:sz w:val="32"/>
          <w:szCs w:val="32"/>
          <w:rtl/>
        </w:rPr>
        <w:lastRenderedPageBreak/>
        <w:t>الفريق التنفيذي: الوالد</w:t>
      </w:r>
      <w:r w:rsidRPr="00E4408D">
        <w:rPr>
          <w:rFonts w:ascii="Traditional Arabic" w:hAnsi="Traditional Arabic" w:cs="Traditional Arabic" w:hint="cs"/>
          <w:sz w:val="32"/>
          <w:szCs w:val="32"/>
          <w:rtl/>
        </w:rPr>
        <w:t>ا</w:t>
      </w:r>
      <w:r w:rsidRPr="00E4408D">
        <w:rPr>
          <w:rFonts w:ascii="Traditional Arabic" w:hAnsi="Traditional Arabic" w:cs="Traditional Arabic"/>
          <w:sz w:val="32"/>
          <w:szCs w:val="32"/>
          <w:rtl/>
        </w:rPr>
        <w:t>ن والطفلان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أثناء المقابلة متعاونون ومتجاوبون مع الأخصائية. التواصل اللغوي والبصري جيد. الجوانب النمائية (الجسدية والحركية والحسية والاجتماعية) في حدود الطبيعي. الحالية الانفعالية غير ثابتة بالنسبة للأب (انفعال بسبب معرفة نوع البلاغ ضده في الحماية، وهو التحرش الجنسي). انخفاض المصداقية لدى الأم، ووجود تناقض في بعض الإفادات. الأم لديها اعتقادات وتيقن أنّ أطفالها الثلاثة تعرضوا للتحرش الجنسي المتكرر من قبل والدهم بدون وجود إثباتات أو ملاحظتها المباشرة لذلك. الطفل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لديه القدرة على التمييز والوعي بما يتناسب مع عمره بالمناطق التي لا ينبغي لمسها كتحرش جنسي، ولم يذكر بأنّه تعرض لذلك أثناء التقييم المباشر والغير المباشر. تم الاطلاع على فيديو تفيد الأم بأنه إثبات تحرش جنسي واضح من قبل الأب لطفله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واتضح أثناء الاطلاع عليه بأنه لا يحتوِ على أيّ دلالة تثبت ذلك. لم يلاحظ على الأطفال أيّ مشاكل نفسية أو سلوكية. لم يلحظ على الأطفال أيّ رواسب سلبية ناتجة عن وقوع عنف جنسي عليهم. تعذر تقييم الطفل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لصغر عمره (سنة ونصف). أثناء المقابلة لوحظ وجود مشكلة في الصوت </w:t>
      </w:r>
      <w:r w:rsidRPr="00E4408D">
        <w:rPr>
          <w:rFonts w:ascii="Traditional Arabic" w:hAnsi="Traditional Arabic" w:cs="Traditional Arabic" w:hint="cs"/>
          <w:sz w:val="32"/>
          <w:szCs w:val="32"/>
          <w:rtl/>
        </w:rPr>
        <w:t>لحالة</w:t>
      </w:r>
      <w:r w:rsidRPr="00E4408D">
        <w:rPr>
          <w:rFonts w:ascii="Traditional Arabic" w:hAnsi="Traditional Arabic" w:cs="Traditional Arabic"/>
          <w:sz w:val="32"/>
          <w:szCs w:val="32"/>
          <w:rtl/>
        </w:rPr>
        <w:t xml:space="preserve">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أشبه باللزمات (مشكلة نفسية). لوحظ وجود بعض الأعراض النفسية على الأم؛ وعليه تم تحديد الحالة للعيادة النفسية بالطب النفسي. لوحظ اتزان الأب ورغبته واستعداده في مواجهة زوجته بجميع إفاداتها وبالأخص التحرش الجنسي. عند مواجهة الوالدين اتضح بأن هناك تناقض كبير لدى الأم</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ففي الوقت الذي تدعي الأم تعرض أطفالها للتحرش الجنسي تقوم بترك أطفالها مع والدهم لرعايتهم بغرض الخروج للتسوق. لوحظ أنّ </w:t>
      </w:r>
      <w:r w:rsidRPr="00E4408D">
        <w:rPr>
          <w:rFonts w:ascii="Traditional Arabic" w:hAnsi="Traditional Arabic" w:cs="Traditional Arabic" w:hint="cs"/>
          <w:sz w:val="32"/>
          <w:szCs w:val="32"/>
          <w:rtl/>
        </w:rPr>
        <w:t xml:space="preserve">لدى </w:t>
      </w:r>
      <w:r w:rsidRPr="00E4408D">
        <w:rPr>
          <w:rFonts w:ascii="Traditional Arabic" w:hAnsi="Traditional Arabic" w:cs="Traditional Arabic"/>
          <w:sz w:val="32"/>
          <w:szCs w:val="32"/>
          <w:rtl/>
        </w:rPr>
        <w:t>الأم المراوغة والمبر</w:t>
      </w:r>
      <w:r w:rsidRPr="00E4408D">
        <w:rPr>
          <w:rFonts w:ascii="Traditional Arabic" w:hAnsi="Traditional Arabic" w:cs="Traditional Arabic" w:hint="cs"/>
          <w:sz w:val="32"/>
          <w:szCs w:val="32"/>
          <w:rtl/>
        </w:rPr>
        <w:t>ر</w:t>
      </w:r>
      <w:r w:rsidRPr="00E4408D">
        <w:rPr>
          <w:rFonts w:ascii="Traditional Arabic" w:hAnsi="Traditional Arabic" w:cs="Traditional Arabic"/>
          <w:sz w:val="32"/>
          <w:szCs w:val="32"/>
          <w:rtl/>
        </w:rPr>
        <w:t>ات الغير منطقية. عند مواجهة الأطفال بوالدهم اتضح أن علاقة الأطفال الثلاثة وثيقة بوالدهم ويرفضون العودة مع والدتهم. الأطفال تعرضوا لعنف نفسي من قبل والدتهم (تعرية الطفل</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وتصويره بالفيديو أثناء سؤاله عن إيذاء ما</w:t>
      </w:r>
      <w:r w:rsidRPr="00E4408D">
        <w:rPr>
          <w:rFonts w:ascii="Traditional Arabic" w:hAnsi="Traditional Arabic" w:cs="Traditional Arabic" w:hint="cs"/>
          <w:sz w:val="32"/>
          <w:szCs w:val="32"/>
          <w:rtl/>
        </w:rPr>
        <w:t xml:space="preserve"> إن</w:t>
      </w:r>
      <w:r w:rsidRPr="00E4408D">
        <w:rPr>
          <w:rFonts w:ascii="Traditional Arabic" w:hAnsi="Traditional Arabic" w:cs="Traditional Arabic"/>
          <w:sz w:val="32"/>
          <w:szCs w:val="32"/>
          <w:rtl/>
        </w:rPr>
        <w:t xml:space="preserve"> تعرض للتحرش الجنسي من قبل الأب). الأطفال تعرضوا للعنف </w:t>
      </w:r>
      <w:r w:rsidRPr="00E4408D">
        <w:rPr>
          <w:rFonts w:ascii="Traditional Arabic" w:hAnsi="Traditional Arabic" w:cs="Traditional Arabic" w:hint="cs"/>
          <w:sz w:val="32"/>
          <w:szCs w:val="32"/>
          <w:rtl/>
        </w:rPr>
        <w:t>ال</w:t>
      </w:r>
      <w:r w:rsidRPr="00E4408D">
        <w:rPr>
          <w:rFonts w:ascii="Traditional Arabic" w:hAnsi="Traditional Arabic" w:cs="Traditional Arabic"/>
          <w:sz w:val="32"/>
          <w:szCs w:val="32"/>
          <w:rtl/>
        </w:rPr>
        <w:t>جسدي (تربيط</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من قبل والدتهم</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وعليه تم توجيهها وكتابة تعهد بعدم تعريضهم لأيّ نوع من أنواع العنف. تعلق الأطفال بوالدهم ورفضهم العودة مع والدتهم</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استوجب التدرج، وخروج الأب معهم للترفيه لمدة ساعة ثم إعادتهم لوالدتهم في الوحدة تجنباً لحدوث آثار نفسية عليهم. تم كتابة تعهد من قبل الأب برعايتهم خلال هذه الفترة الزمنية. مرئيات الفريق التنفيذي: لا يوجد عنف واقع على الأبناء من قبل والدهم. تحويل الحالة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للعيادة النفسية بمجمع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للصحة النفسية</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فأصدرت الدائرة حكمها بناءً على الأسباب التالية</w:t>
      </w:r>
      <w:r w:rsidRPr="00E4408D">
        <w:rPr>
          <w:rFonts w:ascii="Traditional Arabic" w:hAnsi="Traditional Arabic" w:cs="Traditional Arabic"/>
          <w:sz w:val="32"/>
          <w:szCs w:val="32"/>
        </w:rPr>
        <w:t>.</w:t>
      </w:r>
    </w:p>
    <w:p w:rsidR="00AD6FC2" w:rsidRPr="00E4408D" w:rsidRDefault="00AD6FC2" w:rsidP="00AD6FC2">
      <w:pPr>
        <w:jc w:val="center"/>
        <w:rPr>
          <w:rFonts w:ascii="Traditional Arabic" w:hAnsi="Traditional Arabic" w:cs="Traditional Arabic"/>
          <w:sz w:val="32"/>
          <w:szCs w:val="32"/>
          <w:rtl/>
        </w:rPr>
      </w:pPr>
      <w:r w:rsidRPr="00E4408D">
        <w:rPr>
          <w:rFonts w:ascii="Traditional Arabic" w:hAnsi="Traditional Arabic" w:cs="Traditional Arabic"/>
          <w:b/>
          <w:bCs/>
          <w:sz w:val="32"/>
          <w:szCs w:val="32"/>
          <w:rtl/>
        </w:rPr>
        <w:t>الأسباب</w:t>
      </w:r>
    </w:p>
    <w:p w:rsidR="00AD6FC2" w:rsidRPr="00E4408D" w:rsidRDefault="00AD6FC2" w:rsidP="00AD6FC2">
      <w:pPr>
        <w:jc w:val="both"/>
        <w:rPr>
          <w:rFonts w:ascii="Traditional Arabic" w:hAnsi="Traditional Arabic" w:cs="Traditional Arabic"/>
          <w:sz w:val="32"/>
          <w:szCs w:val="32"/>
          <w:rtl/>
        </w:rPr>
      </w:pPr>
      <w:r w:rsidRPr="00E4408D">
        <w:rPr>
          <w:rFonts w:ascii="Traditional Arabic" w:hAnsi="Traditional Arabic" w:cs="Traditional Arabic"/>
          <w:sz w:val="32"/>
          <w:szCs w:val="32"/>
          <w:rtl/>
        </w:rPr>
        <w:t xml:space="preserve">فحيث إنّ المدعية تطلب وقف تنفيذ تقرير وحدة الحماية الاجتماعية بمدينة الدمام ذي الرقم (45266) وتاريخ 23/3/1442هـ، والرقم (168695) وتاريخ 8/9/1442هـ حتى يتم الفصل النهائي في أصل الدعوى المتضمنة طلب إلغائه. وحيث إنّ الطلب العاجل يستند إلى دعوى إلغاء قرار إداري؛ فإنّ نظره والفصل فيه من اختصاص المحاكم الإدارية بموجب المادة (13/ب) من نظام ديوان المظالم الصادر بالمرسوم </w:t>
      </w:r>
      <w:r w:rsidRPr="00E4408D">
        <w:rPr>
          <w:rFonts w:ascii="Traditional Arabic" w:hAnsi="Traditional Arabic" w:cs="Traditional Arabic"/>
          <w:sz w:val="32"/>
          <w:szCs w:val="32"/>
          <w:rtl/>
        </w:rPr>
        <w:lastRenderedPageBreak/>
        <w:t>الملكي رقم</w:t>
      </w:r>
      <w:r w:rsidRPr="00E4408D">
        <w:rPr>
          <w:rFonts w:ascii="Traditional Arabic" w:hAnsi="Traditional Arabic" w:cs="Traditional Arabic" w:hint="cs"/>
          <w:sz w:val="32"/>
          <w:szCs w:val="32"/>
          <w:rtl/>
        </w:rPr>
        <w:t xml:space="preserve"> </w:t>
      </w:r>
      <w:r w:rsidRPr="00E4408D">
        <w:rPr>
          <w:rFonts w:ascii="Traditional Arabic" w:hAnsi="Traditional Arabic" w:cs="Traditional Arabic"/>
          <w:sz w:val="32"/>
          <w:szCs w:val="32"/>
          <w:rtl/>
        </w:rPr>
        <w:t xml:space="preserve">(م/78) </w:t>
      </w:r>
      <w:r w:rsidRPr="00E4408D">
        <w:rPr>
          <w:rFonts w:ascii="Traditional Arabic" w:hAnsi="Traditional Arabic" w:cs="Traditional Arabic" w:hint="cs"/>
          <w:sz w:val="32"/>
          <w:szCs w:val="32"/>
          <w:rtl/>
        </w:rPr>
        <w:t>وتاريخ</w:t>
      </w:r>
      <w:r w:rsidRPr="00E4408D">
        <w:rPr>
          <w:rFonts w:ascii="Traditional Arabic" w:hAnsi="Traditional Arabic" w:cs="Traditional Arabic"/>
          <w:sz w:val="32"/>
          <w:szCs w:val="32"/>
          <w:rtl/>
        </w:rPr>
        <w:t xml:space="preserve"> 19/9/1428هـ والتي تنص على أنّ المحاكم الإدارية تختص بالفصل في: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وكذلك القرارات التي </w:t>
      </w:r>
      <w:r w:rsidRPr="00E4408D">
        <w:rPr>
          <w:rFonts w:ascii="Traditional Arabic" w:hAnsi="Traditional Arabic" w:cs="Traditional Arabic" w:hint="cs"/>
          <w:sz w:val="32"/>
          <w:szCs w:val="32"/>
          <w:rtl/>
        </w:rPr>
        <w:t>تصدرها جمعيات</w:t>
      </w:r>
      <w:r w:rsidRPr="00E4408D">
        <w:rPr>
          <w:rFonts w:ascii="Traditional Arabic" w:hAnsi="Traditional Arabic" w:cs="Traditional Arabic"/>
          <w:sz w:val="32"/>
          <w:szCs w:val="32"/>
          <w:rtl/>
        </w:rPr>
        <w:t xml:space="preserve"> النفع </w:t>
      </w:r>
      <w:r w:rsidRPr="00E4408D">
        <w:rPr>
          <w:rFonts w:ascii="Traditional Arabic" w:hAnsi="Traditional Arabic" w:cs="Traditional Arabic" w:hint="cs"/>
          <w:sz w:val="32"/>
          <w:szCs w:val="32"/>
          <w:rtl/>
        </w:rPr>
        <w:t>العام -</w:t>
      </w:r>
      <w:r w:rsidRPr="00E4408D">
        <w:rPr>
          <w:rFonts w:ascii="Traditional Arabic" w:hAnsi="Traditional Arabic" w:cs="Traditional Arabic"/>
          <w:sz w:val="32"/>
          <w:szCs w:val="32"/>
          <w:rtl/>
        </w:rPr>
        <w:t>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كما أنّ المحكمة الإدارية بالدمام مختصة مكانياً بنظر هذه الدعوى بموجب المادة الثانية من نظام المرافعات أمام ديوان المظالم الصادر بالمرسوم الملكي رقم (م/3) </w:t>
      </w:r>
      <w:r w:rsidRPr="00E4408D">
        <w:rPr>
          <w:rFonts w:ascii="Traditional Arabic" w:hAnsi="Traditional Arabic" w:cs="Traditional Arabic" w:hint="cs"/>
          <w:sz w:val="32"/>
          <w:szCs w:val="32"/>
          <w:rtl/>
        </w:rPr>
        <w:t>وتاريخ</w:t>
      </w:r>
      <w:r w:rsidRPr="00E4408D">
        <w:rPr>
          <w:rFonts w:ascii="Traditional Arabic" w:hAnsi="Traditional Arabic" w:cs="Traditional Arabic"/>
          <w:sz w:val="32"/>
          <w:szCs w:val="32"/>
          <w:rtl/>
        </w:rPr>
        <w:t xml:space="preserve"> 22/1/1435هـ والتي تنص على </w:t>
      </w:r>
      <w:r w:rsidRPr="00E4408D">
        <w:rPr>
          <w:rFonts w:ascii="Traditional Arabic" w:hAnsi="Traditional Arabic" w:cs="Traditional Arabic" w:hint="cs"/>
          <w:sz w:val="32"/>
          <w:szCs w:val="32"/>
          <w:rtl/>
        </w:rPr>
        <w:t>أنّه: "يكو</w:t>
      </w:r>
      <w:r w:rsidRPr="00E4408D">
        <w:rPr>
          <w:rFonts w:ascii="Traditional Arabic" w:hAnsi="Traditional Arabic" w:cs="Traditional Arabic" w:hint="eastAsia"/>
          <w:sz w:val="32"/>
          <w:szCs w:val="32"/>
          <w:rtl/>
        </w:rPr>
        <w:t>ن</w:t>
      </w:r>
      <w:r w:rsidRPr="00E4408D">
        <w:rPr>
          <w:rFonts w:ascii="Traditional Arabic" w:hAnsi="Traditional Arabic" w:cs="Traditional Arabic"/>
          <w:sz w:val="32"/>
          <w:szCs w:val="32"/>
          <w:rtl/>
        </w:rPr>
        <w:t xml:space="preserve"> الاختصاص المكاني للمحكمة التي يقع في دائرة اختصاصها مقر المدعى عليه، أو مقر فرع الجهة المدعى عليها إن كانت الدعوى متعلقة</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بذلك الفرع، أو مقر عمل الموظف في الدعوى التأديبية"</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إذ الدعوى متعلقة بفرع وزارة الموارد البشرية والتنمية الاجتماعية بالمنطقة الشرقية، والواقع في دائرة اختصاص المحكمة الإدارية بالدمام. وأمّا عن قبول الدعوى مقرونة بطلبها العاجل</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فحيث صدر القرار -محل الدعوى وطلبها العاجل- بتاريخ 23/3/1442هـ، ثم بتاريخ 8/9/1442هـ علمت به المدعية، وتظلمت منه إلى المدعى عليه</w:t>
      </w:r>
      <w:r w:rsidRPr="00E4408D">
        <w:rPr>
          <w:rFonts w:ascii="Traditional Arabic" w:hAnsi="Traditional Arabic" w:cs="Traditional Arabic" w:hint="cs"/>
          <w:sz w:val="32"/>
          <w:szCs w:val="32"/>
          <w:rtl/>
        </w:rPr>
        <w:t>ا</w:t>
      </w:r>
      <w:r w:rsidRPr="00E4408D">
        <w:rPr>
          <w:rFonts w:ascii="Traditional Arabic" w:hAnsi="Traditional Arabic" w:cs="Traditional Arabic"/>
          <w:sz w:val="32"/>
          <w:szCs w:val="32"/>
          <w:rtl/>
        </w:rPr>
        <w:t xml:space="preserve"> بتاريخ 11/11/1442هـ</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وحيث لم يزل القرار متجدد الأثر وناهضاً في مواجهة المدعية حتى تقدمت بدعواها مقرونة بطلبها العاجل بتاريخ 28/3/1443هـ</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وحيث إنّ القرار المستمر لا يخضع لمواعيد الطعن ولا تسري عليه المدد اللازمة؛ ما تكون معه الدعوى بطلبها العاجل مقبولة شكلاً. وأما عن الموضوع</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فحيث نصت المادة التاسعة من نظام المرافعات أمام ديوان المظالم الصادر بالمرسوم الملكي رقم (م/3) وتاريخ 22/1/1435هـ على أنّه: </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r>
      <w:r w:rsidRPr="00E4408D">
        <w:rPr>
          <w:rFonts w:ascii="Traditional Arabic" w:hAnsi="Traditional Arabic" w:cs="Traditional Arabic" w:hint="cs"/>
          <w:sz w:val="32"/>
          <w:szCs w:val="32"/>
          <w:rtl/>
        </w:rPr>
        <w:t>"،</w:t>
      </w:r>
      <w:r w:rsidRPr="00E4408D">
        <w:rPr>
          <w:rFonts w:ascii="Traditional Arabic" w:hAnsi="Traditional Arabic" w:cs="Traditional Arabic"/>
          <w:sz w:val="32"/>
          <w:szCs w:val="32"/>
          <w:rtl/>
        </w:rPr>
        <w:t xml:space="preserve"> وحيث كان مناط الفصل في الطلب العاجل يقتضي توافر شرطي الإستعجال، والجدية. وذلك بأن يستند طلب وقف التنفيذ إلى ترتيب آثار يتعذر تداركها مع التنفيذ، مع قيام الدعوى على أسباب تنبئ عن جديتها. وحيث إنّه بتطبيق ذلك على الطلب العاجل -وما للدائرة من سلطة تقديرية في اعتبار تحقق موجب الأمر بإيقاف تنفيذ القرار وآثاره- يتبين خلو الطلب المنظور من شرط الاستعجال المشار إليه سلفاً؛ إذ ما تنعيه المدعية على القرار المطعون فيه متدارك بالتعويض فيما لو حكم بإلغائه بحكم نهائي؛ وعليه فيتعين الحكم برفض الطلب العاجل</w:t>
      </w:r>
      <w:r w:rsidRPr="00E4408D">
        <w:rPr>
          <w:rFonts w:ascii="Traditional Arabic" w:hAnsi="Traditional Arabic" w:cs="Traditional Arabic"/>
          <w:sz w:val="32"/>
          <w:szCs w:val="32"/>
        </w:rPr>
        <w:t>.</w:t>
      </w:r>
    </w:p>
    <w:p w:rsidR="00AD6FC2" w:rsidRPr="00E4408D" w:rsidRDefault="00AD6FC2" w:rsidP="00AD6FC2">
      <w:pPr>
        <w:jc w:val="both"/>
        <w:rPr>
          <w:rFonts w:ascii="Traditional Arabic" w:hAnsi="Traditional Arabic" w:cs="Traditional Arabic"/>
          <w:b/>
          <w:bCs/>
          <w:sz w:val="32"/>
          <w:szCs w:val="32"/>
          <w:rtl/>
        </w:rPr>
      </w:pPr>
      <w:r w:rsidRPr="00E4408D">
        <w:rPr>
          <w:rFonts w:ascii="Traditional Arabic" w:hAnsi="Traditional Arabic" w:cs="Traditional Arabic"/>
          <w:b/>
          <w:bCs/>
          <w:sz w:val="32"/>
          <w:szCs w:val="32"/>
          <w:rtl/>
        </w:rPr>
        <w:t xml:space="preserve">لذلك حكمت الدائرة: </w:t>
      </w:r>
      <w:r w:rsidRPr="00E4408D">
        <w:rPr>
          <w:rFonts w:ascii="Traditional Arabic" w:hAnsi="Traditional Arabic" w:cs="Traditional Arabic" w:hint="cs"/>
          <w:b/>
          <w:bCs/>
          <w:sz w:val="32"/>
          <w:szCs w:val="32"/>
          <w:rtl/>
        </w:rPr>
        <w:t>ب</w:t>
      </w:r>
      <w:r w:rsidRPr="00E4408D">
        <w:rPr>
          <w:rFonts w:ascii="Traditional Arabic" w:hAnsi="Traditional Arabic" w:cs="Traditional Arabic"/>
          <w:b/>
          <w:bCs/>
          <w:sz w:val="32"/>
          <w:szCs w:val="32"/>
          <w:rtl/>
        </w:rPr>
        <w:t>رفض الطلب العاجل رقم (15) لعام 1443</w:t>
      </w:r>
      <w:r w:rsidRPr="00E4408D">
        <w:rPr>
          <w:rFonts w:ascii="Traditional Arabic" w:hAnsi="Traditional Arabic" w:cs="Traditional Arabic" w:hint="cs"/>
          <w:b/>
          <w:bCs/>
          <w:sz w:val="32"/>
          <w:szCs w:val="32"/>
          <w:rtl/>
        </w:rPr>
        <w:t>هـ</w:t>
      </w:r>
      <w:r w:rsidRPr="00E4408D">
        <w:rPr>
          <w:rFonts w:ascii="Traditional Arabic" w:hAnsi="Traditional Arabic" w:cs="Traditional Arabic"/>
          <w:b/>
          <w:bCs/>
          <w:sz w:val="32"/>
          <w:szCs w:val="32"/>
          <w:rtl/>
        </w:rPr>
        <w:t xml:space="preserve"> والمقدم في الدعوى </w:t>
      </w:r>
      <w:r w:rsidRPr="00E4408D">
        <w:rPr>
          <w:rFonts w:ascii="Traditional Arabic" w:hAnsi="Traditional Arabic" w:cs="Traditional Arabic" w:hint="cs"/>
          <w:b/>
          <w:bCs/>
          <w:sz w:val="32"/>
          <w:szCs w:val="32"/>
          <w:rtl/>
        </w:rPr>
        <w:t>رقم</w:t>
      </w:r>
      <w:r w:rsidRPr="00E4408D">
        <w:rPr>
          <w:rFonts w:ascii="Traditional Arabic" w:hAnsi="Traditional Arabic" w:cs="Traditional Arabic"/>
          <w:b/>
          <w:bCs/>
          <w:sz w:val="32"/>
          <w:szCs w:val="32"/>
          <w:rtl/>
        </w:rPr>
        <w:t xml:space="preserve"> (926) لعام 1443</w:t>
      </w:r>
      <w:r w:rsidRPr="00E4408D">
        <w:rPr>
          <w:rFonts w:ascii="Traditional Arabic" w:hAnsi="Traditional Arabic" w:cs="Traditional Arabic" w:hint="cs"/>
          <w:b/>
          <w:bCs/>
          <w:sz w:val="32"/>
          <w:szCs w:val="32"/>
          <w:rtl/>
        </w:rPr>
        <w:t>هـ</w:t>
      </w:r>
      <w:r w:rsidRPr="00E4408D">
        <w:rPr>
          <w:rFonts w:ascii="Traditional Arabic" w:hAnsi="Traditional Arabic" w:cs="Traditional Arabic"/>
          <w:b/>
          <w:bCs/>
          <w:sz w:val="32"/>
          <w:szCs w:val="32"/>
          <w:rtl/>
        </w:rPr>
        <w:t xml:space="preserve"> والمقام من</w:t>
      </w:r>
      <w:r w:rsidRPr="00E4408D">
        <w:rPr>
          <w:rFonts w:ascii="Traditional Arabic" w:hAnsi="Traditional Arabic" w:cs="Traditional Arabic" w:hint="cs"/>
          <w:b/>
          <w:bCs/>
          <w:sz w:val="32"/>
          <w:szCs w:val="32"/>
          <w:rtl/>
        </w:rPr>
        <w:t xml:space="preserve"> (..</w:t>
      </w:r>
      <w:r w:rsidRPr="00E4408D">
        <w:rPr>
          <w:rFonts w:ascii="Traditional Arabic" w:hAnsi="Traditional Arabic" w:cs="Traditional Arabic"/>
          <w:b/>
          <w:bCs/>
          <w:sz w:val="32"/>
          <w:szCs w:val="32"/>
          <w:rtl/>
        </w:rPr>
        <w:t>.</w:t>
      </w:r>
      <w:r w:rsidRPr="00E4408D">
        <w:rPr>
          <w:rFonts w:ascii="Traditional Arabic" w:hAnsi="Traditional Arabic" w:cs="Traditional Arabic" w:hint="cs"/>
          <w:b/>
          <w:bCs/>
          <w:sz w:val="32"/>
          <w:szCs w:val="32"/>
          <w:rtl/>
        </w:rPr>
        <w:t xml:space="preserve">) </w:t>
      </w:r>
      <w:r w:rsidRPr="00E4408D">
        <w:rPr>
          <w:rFonts w:ascii="Traditional Arabic" w:hAnsi="Traditional Arabic" w:cs="Traditional Arabic"/>
          <w:b/>
          <w:bCs/>
          <w:sz w:val="32"/>
          <w:szCs w:val="32"/>
          <w:rtl/>
        </w:rPr>
        <w:t>ضد فرع وزارة الموارد البشرية والتنمية الاجتماعية بالمنطقة الشرقية.</w:t>
      </w:r>
    </w:p>
    <w:p w:rsidR="00AD6FC2" w:rsidRPr="00E4408D" w:rsidRDefault="00AD6FC2" w:rsidP="00AD6FC2">
      <w:pPr>
        <w:jc w:val="both"/>
        <w:rPr>
          <w:rFonts w:ascii="Traditional Arabic" w:hAnsi="Traditional Arabic" w:cs="Traditional Arabic"/>
          <w:b/>
          <w:bCs/>
          <w:sz w:val="32"/>
          <w:szCs w:val="32"/>
          <w:rtl/>
        </w:rPr>
      </w:pPr>
      <w:r w:rsidRPr="00E4408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E4408D" w:rsidRDefault="00AD6FC2" w:rsidP="00AD6FC2">
      <w:pPr>
        <w:jc w:val="both"/>
        <w:rPr>
          <w:rFonts w:ascii="Traditional Arabic" w:hAnsi="Traditional Arabic" w:cs="Traditional Arabic"/>
          <w:sz w:val="32"/>
          <w:szCs w:val="32"/>
          <w:rtl/>
        </w:rPr>
      </w:pPr>
    </w:p>
    <w:p w:rsidR="00AD6FC2" w:rsidRPr="00E4408D" w:rsidRDefault="00AD6FC2" w:rsidP="00AD6FC2">
      <w:pPr>
        <w:jc w:val="both"/>
        <w:rPr>
          <w:rFonts w:ascii="Traditional Arabic" w:hAnsi="Traditional Arabic" w:cs="Traditional Arabic"/>
          <w:b/>
          <w:bCs/>
          <w:sz w:val="32"/>
          <w:szCs w:val="32"/>
          <w:rtl/>
        </w:rPr>
      </w:pPr>
      <w:r w:rsidRPr="00E4408D">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E4408D">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85A97" w:rsidRDefault="00AD6FC2" w:rsidP="00AD6FC2">
      <w:pPr>
        <w:jc w:val="both"/>
        <w:rPr>
          <w:rFonts w:ascii="Traditional Arabic" w:hAnsi="Traditional Arabic" w:cs="Traditional Arabic"/>
          <w:b/>
          <w:bCs/>
          <w:sz w:val="32"/>
          <w:szCs w:val="32"/>
        </w:rPr>
      </w:pPr>
      <w:r w:rsidRPr="00885A97">
        <w:rPr>
          <w:rFonts w:ascii="Traditional Arabic" w:hAnsi="Traditional Arabic" w:cs="Traditional Arabic"/>
          <w:b/>
          <w:bCs/>
          <w:sz w:val="32"/>
          <w:szCs w:val="32"/>
          <w:rtl/>
        </w:rPr>
        <w:lastRenderedPageBreak/>
        <w:t xml:space="preserve">رقم القضية في المحكمة الإدارية </w:t>
      </w:r>
      <w:r w:rsidRPr="00885A97">
        <w:rPr>
          <w:rFonts w:ascii="Traditional Arabic" w:hAnsi="Traditional Arabic" w:cs="Traditional Arabic" w:hint="cs"/>
          <w:b/>
          <w:bCs/>
          <w:sz w:val="32"/>
          <w:szCs w:val="32"/>
          <w:rtl/>
        </w:rPr>
        <w:t>379</w:t>
      </w:r>
      <w:r w:rsidRPr="00885A97">
        <w:rPr>
          <w:rFonts w:ascii="Traditional Arabic" w:hAnsi="Traditional Arabic" w:cs="Traditional Arabic"/>
          <w:b/>
          <w:bCs/>
          <w:sz w:val="32"/>
          <w:szCs w:val="32"/>
          <w:rtl/>
        </w:rPr>
        <w:t xml:space="preserve"> لعام 144</w:t>
      </w:r>
      <w:r w:rsidRPr="00885A97">
        <w:rPr>
          <w:rFonts w:ascii="Traditional Arabic" w:hAnsi="Traditional Arabic" w:cs="Traditional Arabic" w:hint="cs"/>
          <w:b/>
          <w:bCs/>
          <w:sz w:val="32"/>
          <w:szCs w:val="32"/>
          <w:rtl/>
        </w:rPr>
        <w:t>3</w:t>
      </w:r>
      <w:r w:rsidRPr="00885A97">
        <w:rPr>
          <w:rFonts w:ascii="Traditional Arabic" w:hAnsi="Traditional Arabic" w:cs="Traditional Arabic"/>
          <w:b/>
          <w:bCs/>
          <w:sz w:val="32"/>
          <w:szCs w:val="32"/>
          <w:rtl/>
        </w:rPr>
        <w:t>هـ</w:t>
      </w:r>
    </w:p>
    <w:p w:rsidR="00AD6FC2" w:rsidRPr="00885A97" w:rsidRDefault="00AD6FC2" w:rsidP="00AD6FC2">
      <w:pPr>
        <w:jc w:val="both"/>
        <w:rPr>
          <w:rFonts w:ascii="Traditional Arabic" w:hAnsi="Traditional Arabic" w:cs="Traditional Arabic"/>
          <w:b/>
          <w:bCs/>
          <w:sz w:val="32"/>
          <w:szCs w:val="32"/>
        </w:rPr>
      </w:pPr>
      <w:r w:rsidRPr="00885A97">
        <w:rPr>
          <w:rFonts w:ascii="Traditional Arabic" w:hAnsi="Traditional Arabic" w:cs="Traditional Arabic"/>
          <w:b/>
          <w:bCs/>
          <w:sz w:val="32"/>
          <w:szCs w:val="32"/>
          <w:rtl/>
        </w:rPr>
        <w:t xml:space="preserve">رقم القضية في محكمة الاستئناف الإدارية </w:t>
      </w:r>
      <w:r w:rsidRPr="00885A97">
        <w:rPr>
          <w:rFonts w:ascii="Traditional Arabic" w:hAnsi="Traditional Arabic" w:cs="Traditional Arabic" w:hint="cs"/>
          <w:b/>
          <w:bCs/>
          <w:sz w:val="32"/>
          <w:szCs w:val="32"/>
          <w:rtl/>
        </w:rPr>
        <w:t>1474</w:t>
      </w:r>
      <w:r w:rsidRPr="00885A97">
        <w:rPr>
          <w:rFonts w:ascii="Traditional Arabic" w:hAnsi="Traditional Arabic" w:cs="Traditional Arabic"/>
          <w:b/>
          <w:bCs/>
          <w:sz w:val="32"/>
          <w:szCs w:val="32"/>
          <w:rtl/>
        </w:rPr>
        <w:t xml:space="preserve"> لعام 1443هـ</w:t>
      </w:r>
    </w:p>
    <w:p w:rsidR="00AD6FC2" w:rsidRPr="00885A97" w:rsidRDefault="00AD6FC2" w:rsidP="00AD6FC2">
      <w:pPr>
        <w:tabs>
          <w:tab w:val="left" w:pos="3461"/>
        </w:tabs>
        <w:jc w:val="both"/>
        <w:rPr>
          <w:rFonts w:ascii="Traditional Arabic" w:hAnsi="Traditional Arabic" w:cs="Traditional Arabic"/>
          <w:b/>
          <w:bCs/>
          <w:sz w:val="32"/>
          <w:szCs w:val="32"/>
          <w:rtl/>
        </w:rPr>
      </w:pPr>
      <w:r w:rsidRPr="00885A97">
        <w:rPr>
          <w:rFonts w:ascii="Traditional Arabic" w:hAnsi="Traditional Arabic" w:cs="Traditional Arabic"/>
          <w:b/>
          <w:bCs/>
          <w:sz w:val="32"/>
          <w:szCs w:val="32"/>
          <w:rtl/>
        </w:rPr>
        <w:t xml:space="preserve">تاريخ الجلسة </w:t>
      </w:r>
      <w:r w:rsidRPr="00885A97">
        <w:rPr>
          <w:rFonts w:ascii="Traditional Arabic" w:hAnsi="Traditional Arabic" w:cs="Traditional Arabic" w:hint="cs"/>
          <w:b/>
          <w:bCs/>
          <w:sz w:val="32"/>
          <w:szCs w:val="32"/>
          <w:rtl/>
        </w:rPr>
        <w:t>17</w:t>
      </w:r>
      <w:r w:rsidRPr="00885A97">
        <w:rPr>
          <w:rFonts w:ascii="Traditional Arabic" w:hAnsi="Traditional Arabic" w:cs="Traditional Arabic"/>
          <w:b/>
          <w:bCs/>
          <w:sz w:val="32"/>
          <w:szCs w:val="32"/>
          <w:rtl/>
        </w:rPr>
        <w:t>/</w:t>
      </w:r>
      <w:r w:rsidRPr="00885A97">
        <w:rPr>
          <w:rFonts w:ascii="Traditional Arabic" w:hAnsi="Traditional Arabic" w:cs="Traditional Arabic" w:hint="cs"/>
          <w:b/>
          <w:bCs/>
          <w:sz w:val="32"/>
          <w:szCs w:val="32"/>
          <w:rtl/>
        </w:rPr>
        <w:t>4</w:t>
      </w:r>
      <w:r w:rsidRPr="00885A97">
        <w:rPr>
          <w:rFonts w:ascii="Traditional Arabic" w:hAnsi="Traditional Arabic" w:cs="Traditional Arabic"/>
          <w:b/>
          <w:bCs/>
          <w:sz w:val="32"/>
          <w:szCs w:val="32"/>
          <w:rtl/>
        </w:rPr>
        <w:t>/144</w:t>
      </w:r>
      <w:r w:rsidRPr="00885A97">
        <w:rPr>
          <w:rFonts w:ascii="Traditional Arabic" w:hAnsi="Traditional Arabic" w:cs="Traditional Arabic" w:hint="cs"/>
          <w:b/>
          <w:bCs/>
          <w:sz w:val="32"/>
          <w:szCs w:val="32"/>
          <w:rtl/>
        </w:rPr>
        <w:t>3</w:t>
      </w:r>
      <w:r w:rsidRPr="00885A97">
        <w:rPr>
          <w:rFonts w:ascii="Traditional Arabic" w:hAnsi="Traditional Arabic" w:cs="Traditional Arabic"/>
          <w:b/>
          <w:bCs/>
          <w:sz w:val="32"/>
          <w:szCs w:val="32"/>
          <w:rtl/>
        </w:rPr>
        <w:t>هـ</w:t>
      </w:r>
      <w:r w:rsidRPr="00885A97">
        <w:rPr>
          <w:rFonts w:ascii="Traditional Arabic" w:hAnsi="Traditional Arabic" w:cs="Traditional Arabic"/>
          <w:b/>
          <w:bCs/>
          <w:sz w:val="32"/>
          <w:szCs w:val="32"/>
          <w:rtl/>
        </w:rPr>
        <w:tab/>
      </w:r>
    </w:p>
    <w:p w:rsidR="00AD6FC2" w:rsidRPr="00885A97" w:rsidRDefault="00AD6FC2" w:rsidP="00AD6FC2">
      <w:pPr>
        <w:tabs>
          <w:tab w:val="left" w:pos="3461"/>
        </w:tabs>
        <w:jc w:val="center"/>
        <w:rPr>
          <w:rFonts w:ascii="Traditional Arabic" w:hAnsi="Traditional Arabic" w:cs="Traditional Arabic"/>
          <w:b/>
          <w:bCs/>
          <w:sz w:val="32"/>
          <w:szCs w:val="32"/>
          <w:rtl/>
        </w:rPr>
      </w:pPr>
      <w:r w:rsidRPr="00885A97">
        <w:rPr>
          <w:rFonts w:ascii="Traditional Arabic" w:hAnsi="Traditional Arabic" w:cs="Traditional Arabic"/>
          <w:b/>
          <w:bCs/>
          <w:sz w:val="32"/>
          <w:szCs w:val="32"/>
          <w:rtl/>
        </w:rPr>
        <w:t>الموضوعات</w:t>
      </w:r>
    </w:p>
    <w:p w:rsidR="00AD6FC2" w:rsidRPr="00885A97" w:rsidRDefault="00AD6FC2" w:rsidP="00AD6FC2">
      <w:pPr>
        <w:tabs>
          <w:tab w:val="left" w:pos="6056"/>
        </w:tabs>
        <w:spacing w:line="276" w:lineRule="auto"/>
        <w:jc w:val="both"/>
        <w:rPr>
          <w:rFonts w:ascii="Traditional Arabic" w:hAnsi="Traditional Arabic" w:cs="Traditional Arabic"/>
          <w:b/>
          <w:bCs/>
          <w:sz w:val="32"/>
          <w:szCs w:val="32"/>
          <w:rtl/>
        </w:rPr>
      </w:pPr>
      <w:r w:rsidRPr="00885A97">
        <w:rPr>
          <w:rFonts w:ascii="Traditional Arabic" w:hAnsi="Traditional Arabic" w:cs="Traditional Arabic" w:hint="cs"/>
          <w:b/>
          <w:bCs/>
          <w:sz w:val="32"/>
          <w:szCs w:val="32"/>
          <w:rtl/>
        </w:rPr>
        <w:t xml:space="preserve">طلبات قضائية </w:t>
      </w:r>
      <w:r w:rsidRPr="00885A97">
        <w:rPr>
          <w:rFonts w:ascii="Traditional Arabic" w:hAnsi="Traditional Arabic" w:cs="Traditional Arabic"/>
          <w:b/>
          <w:bCs/>
          <w:sz w:val="32"/>
          <w:szCs w:val="32"/>
          <w:rtl/>
        </w:rPr>
        <w:t>–</w:t>
      </w:r>
      <w:r w:rsidRPr="00885A97">
        <w:rPr>
          <w:rFonts w:ascii="Traditional Arabic" w:hAnsi="Traditional Arabic" w:cs="Traditional Arabic" w:hint="cs"/>
          <w:b/>
          <w:bCs/>
          <w:sz w:val="32"/>
          <w:szCs w:val="32"/>
          <w:rtl/>
        </w:rPr>
        <w:t xml:space="preserve"> طلب عاجل </w:t>
      </w:r>
      <w:r w:rsidRPr="00885A97">
        <w:rPr>
          <w:rFonts w:ascii="Traditional Arabic" w:hAnsi="Traditional Arabic" w:cs="Traditional Arabic"/>
          <w:b/>
          <w:bCs/>
          <w:sz w:val="32"/>
          <w:szCs w:val="32"/>
          <w:rtl/>
        </w:rPr>
        <w:t>–</w:t>
      </w:r>
      <w:r w:rsidRPr="00885A97">
        <w:rPr>
          <w:rFonts w:ascii="Traditional Arabic" w:hAnsi="Traditional Arabic" w:cs="Traditional Arabic" w:hint="cs"/>
          <w:b/>
          <w:bCs/>
          <w:sz w:val="32"/>
          <w:szCs w:val="32"/>
          <w:rtl/>
        </w:rPr>
        <w:t xml:space="preserve"> وقف تنفيذ قرار </w:t>
      </w:r>
      <w:r w:rsidRPr="00885A97">
        <w:rPr>
          <w:rFonts w:ascii="Traditional Arabic" w:hAnsi="Traditional Arabic" w:cs="Traditional Arabic"/>
          <w:b/>
          <w:bCs/>
          <w:sz w:val="32"/>
          <w:szCs w:val="32"/>
          <w:rtl/>
        </w:rPr>
        <w:t>–</w:t>
      </w:r>
      <w:r w:rsidRPr="00885A97">
        <w:rPr>
          <w:rFonts w:ascii="Traditional Arabic" w:hAnsi="Traditional Arabic" w:cs="Traditional Arabic" w:hint="cs"/>
          <w:b/>
          <w:bCs/>
          <w:sz w:val="32"/>
          <w:szCs w:val="32"/>
          <w:rtl/>
        </w:rPr>
        <w:t xml:space="preserve"> عزل مجلس جمعية </w:t>
      </w:r>
      <w:r w:rsidRPr="00885A97">
        <w:rPr>
          <w:rFonts w:ascii="Traditional Arabic" w:hAnsi="Traditional Arabic" w:cs="Traditional Arabic"/>
          <w:b/>
          <w:bCs/>
          <w:sz w:val="32"/>
          <w:szCs w:val="32"/>
          <w:rtl/>
        </w:rPr>
        <w:t>–</w:t>
      </w:r>
      <w:r w:rsidRPr="00885A97">
        <w:rPr>
          <w:rFonts w:ascii="Traditional Arabic" w:hAnsi="Traditional Arabic" w:cs="Traditional Arabic" w:hint="cs"/>
          <w:b/>
          <w:bCs/>
          <w:sz w:val="32"/>
          <w:szCs w:val="32"/>
          <w:rtl/>
        </w:rPr>
        <w:t xml:space="preserve"> تعذر تدارك الضرر </w:t>
      </w:r>
      <w:r w:rsidRPr="00885A97">
        <w:rPr>
          <w:rFonts w:ascii="Traditional Arabic" w:hAnsi="Traditional Arabic" w:cs="Traditional Arabic"/>
          <w:b/>
          <w:bCs/>
          <w:sz w:val="32"/>
          <w:szCs w:val="32"/>
          <w:rtl/>
        </w:rPr>
        <w:t>–</w:t>
      </w:r>
      <w:r w:rsidRPr="00885A97">
        <w:rPr>
          <w:rFonts w:ascii="Traditional Arabic" w:hAnsi="Traditional Arabic" w:cs="Traditional Arabic" w:hint="cs"/>
          <w:b/>
          <w:bCs/>
          <w:sz w:val="32"/>
          <w:szCs w:val="32"/>
          <w:rtl/>
        </w:rPr>
        <w:t xml:space="preserve"> قيام ركني الجدية والاستعجال </w:t>
      </w:r>
      <w:r w:rsidRPr="00885A97">
        <w:rPr>
          <w:rFonts w:ascii="Traditional Arabic" w:hAnsi="Traditional Arabic" w:cs="Traditional Arabic"/>
          <w:b/>
          <w:bCs/>
          <w:sz w:val="32"/>
          <w:szCs w:val="32"/>
          <w:rtl/>
        </w:rPr>
        <w:t>–</w:t>
      </w:r>
      <w:r w:rsidRPr="00885A97">
        <w:rPr>
          <w:rFonts w:ascii="Traditional Arabic" w:hAnsi="Traditional Arabic" w:cs="Traditional Arabic" w:hint="cs"/>
          <w:b/>
          <w:bCs/>
          <w:sz w:val="32"/>
          <w:szCs w:val="32"/>
          <w:rtl/>
        </w:rPr>
        <w:t xml:space="preserve"> </w:t>
      </w:r>
      <w:r w:rsidRPr="00885A97">
        <w:rPr>
          <w:rFonts w:ascii="Traditional Arabic" w:hAnsi="Traditional Arabic" w:cs="Traditional Arabic"/>
          <w:b/>
          <w:bCs/>
          <w:sz w:val="32"/>
          <w:szCs w:val="32"/>
          <w:rtl/>
        </w:rPr>
        <w:t xml:space="preserve">الاعتراض على الحكم </w:t>
      </w:r>
      <w:r w:rsidRPr="00885A97">
        <w:rPr>
          <w:rFonts w:ascii="Traditional Arabic" w:hAnsi="Traditional Arabic" w:cs="Traditional Arabic" w:hint="cs"/>
          <w:b/>
          <w:bCs/>
          <w:sz w:val="32"/>
          <w:szCs w:val="32"/>
          <w:rtl/>
        </w:rPr>
        <w:t xml:space="preserve">العاجل </w:t>
      </w:r>
      <w:r w:rsidRPr="00885A97">
        <w:rPr>
          <w:rFonts w:ascii="Traditional Arabic" w:hAnsi="Traditional Arabic" w:cs="Traditional Arabic"/>
          <w:b/>
          <w:bCs/>
          <w:sz w:val="32"/>
          <w:szCs w:val="32"/>
          <w:rtl/>
        </w:rPr>
        <w:t>لا يوقف تنفيذه</w:t>
      </w:r>
      <w:r w:rsidRPr="00885A97">
        <w:rPr>
          <w:rFonts w:ascii="Traditional Arabic" w:hAnsi="Traditional Arabic" w:cs="Traditional Arabic" w:hint="cs"/>
          <w:b/>
          <w:bCs/>
          <w:sz w:val="32"/>
          <w:szCs w:val="32"/>
          <w:rtl/>
        </w:rPr>
        <w:t>.</w:t>
      </w:r>
    </w:p>
    <w:p w:rsidR="00AD6FC2" w:rsidRPr="00885A97" w:rsidRDefault="00AD6FC2" w:rsidP="00AD6FC2">
      <w:pPr>
        <w:tabs>
          <w:tab w:val="left" w:pos="3461"/>
        </w:tabs>
        <w:jc w:val="both"/>
        <w:rPr>
          <w:rFonts w:ascii="Traditional Arabic" w:hAnsi="Traditional Arabic" w:cs="Traditional Arabic"/>
          <w:sz w:val="32"/>
          <w:szCs w:val="32"/>
          <w:rtl/>
        </w:rPr>
      </w:pPr>
      <w:r w:rsidRPr="00885A97">
        <w:rPr>
          <w:rFonts w:ascii="Traditional Arabic" w:hAnsi="Traditional Arabic" w:cs="Traditional Arabic" w:hint="cs"/>
          <w:sz w:val="32"/>
          <w:szCs w:val="32"/>
          <w:rtl/>
        </w:rPr>
        <w:t xml:space="preserve">مطالبة المدعي بصفة عاجلة وقف تنفيذ قرار المدعى عليها المتضمن عزل مجلس </w:t>
      </w:r>
      <w:r w:rsidRPr="00885A97">
        <w:rPr>
          <w:rFonts w:ascii="Traditional Arabic" w:hAnsi="Traditional Arabic" w:cs="Traditional Arabic"/>
          <w:sz w:val="32"/>
          <w:szCs w:val="32"/>
          <w:rtl/>
        </w:rPr>
        <w:t>جمعية</w:t>
      </w:r>
      <w:r w:rsidRPr="00885A97">
        <w:rPr>
          <w:rFonts w:ascii="Traditional Arabic" w:hAnsi="Traditional Arabic" w:cs="Traditional Arabic" w:hint="cs"/>
          <w:sz w:val="32"/>
          <w:szCs w:val="32"/>
          <w:rtl/>
        </w:rPr>
        <w:t xml:space="preserve"> </w:t>
      </w:r>
      <w:r w:rsidRPr="00885A97">
        <w:rPr>
          <w:rFonts w:ascii="Traditional Arabic" w:hAnsi="Traditional Arabic" w:cs="Traditional Arabic"/>
          <w:sz w:val="32"/>
          <w:szCs w:val="32"/>
          <w:rtl/>
        </w:rPr>
        <w:t>– وقف تنفيذ القرار منوط بتوفر ركني الجدية والاستعجال</w:t>
      </w:r>
      <w:r w:rsidRPr="00885A97">
        <w:rPr>
          <w:rFonts w:ascii="Traditional Arabic" w:hAnsi="Traditional Arabic" w:cs="Traditional Arabic" w:hint="cs"/>
          <w:sz w:val="32"/>
          <w:szCs w:val="32"/>
          <w:rtl/>
        </w:rPr>
        <w:t xml:space="preserve"> </w:t>
      </w:r>
      <w:r w:rsidRPr="00885A97">
        <w:rPr>
          <w:rFonts w:ascii="Traditional Arabic" w:hAnsi="Traditional Arabic" w:cs="Traditional Arabic"/>
          <w:sz w:val="32"/>
          <w:szCs w:val="32"/>
          <w:rtl/>
        </w:rPr>
        <w:t>–</w:t>
      </w:r>
      <w:r w:rsidRPr="00885A97">
        <w:rPr>
          <w:rFonts w:ascii="Traditional Arabic" w:hAnsi="Traditional Arabic" w:cs="Traditional Arabic" w:hint="cs"/>
          <w:sz w:val="32"/>
          <w:szCs w:val="32"/>
          <w:rtl/>
        </w:rPr>
        <w:t xml:space="preserve"> </w:t>
      </w:r>
      <w:r w:rsidRPr="00885A97">
        <w:rPr>
          <w:rFonts w:ascii="Traditional Arabic" w:hAnsi="Traditional Arabic" w:cs="Traditional Arabic"/>
          <w:sz w:val="32"/>
          <w:szCs w:val="32"/>
          <w:rtl/>
        </w:rPr>
        <w:t xml:space="preserve">عزل مجلس الجمعية </w:t>
      </w:r>
      <w:r w:rsidRPr="00885A97">
        <w:rPr>
          <w:rFonts w:ascii="Traditional Arabic" w:hAnsi="Traditional Arabic" w:cs="Traditional Arabic" w:hint="cs"/>
          <w:sz w:val="32"/>
          <w:szCs w:val="32"/>
          <w:rtl/>
        </w:rPr>
        <w:t>ي</w:t>
      </w:r>
      <w:r w:rsidRPr="00885A97">
        <w:rPr>
          <w:rFonts w:ascii="Traditional Arabic" w:hAnsi="Traditional Arabic" w:cs="Traditional Arabic"/>
          <w:sz w:val="32"/>
          <w:szCs w:val="32"/>
          <w:rtl/>
        </w:rPr>
        <w:t>رتب آثار نفسية واجتماعية يتعذر تداركها؛ مما يتحقق معه ركن الاستعجال</w:t>
      </w:r>
      <w:r w:rsidRPr="00885A97">
        <w:rPr>
          <w:rFonts w:ascii="Traditional Arabic" w:hAnsi="Traditional Arabic" w:cs="Traditional Arabic" w:hint="cs"/>
          <w:sz w:val="32"/>
          <w:szCs w:val="32"/>
          <w:rtl/>
        </w:rPr>
        <w:t xml:space="preserve"> </w:t>
      </w:r>
      <w:r w:rsidRPr="00885A97">
        <w:rPr>
          <w:rFonts w:ascii="Traditional Arabic" w:hAnsi="Traditional Arabic" w:cs="Traditional Arabic"/>
          <w:sz w:val="32"/>
          <w:szCs w:val="32"/>
          <w:rtl/>
        </w:rPr>
        <w:t>–</w:t>
      </w:r>
      <w:r w:rsidRPr="00885A97">
        <w:rPr>
          <w:rFonts w:ascii="Traditional Arabic" w:hAnsi="Traditional Arabic" w:cs="Traditional Arabic" w:hint="cs"/>
          <w:sz w:val="32"/>
          <w:szCs w:val="32"/>
          <w:rtl/>
        </w:rPr>
        <w:t xml:space="preserve"> قيام الطلب العاجل </w:t>
      </w:r>
      <w:r w:rsidRPr="00885A97">
        <w:rPr>
          <w:rFonts w:ascii="Traditional Arabic" w:hAnsi="Traditional Arabic" w:cs="Traditional Arabic"/>
          <w:sz w:val="32"/>
          <w:szCs w:val="32"/>
          <w:rtl/>
        </w:rPr>
        <w:t xml:space="preserve">على أسبابٍ جدية يترجّح </w:t>
      </w:r>
      <w:r w:rsidRPr="00885A97">
        <w:rPr>
          <w:rFonts w:ascii="Traditional Arabic" w:hAnsi="Traditional Arabic" w:cs="Traditional Arabic" w:hint="cs"/>
          <w:sz w:val="32"/>
          <w:szCs w:val="32"/>
          <w:rtl/>
        </w:rPr>
        <w:t xml:space="preserve">معها </w:t>
      </w:r>
      <w:r w:rsidRPr="00885A97">
        <w:rPr>
          <w:rFonts w:ascii="Traditional Arabic" w:hAnsi="Traditional Arabic" w:cs="Traditional Arabic"/>
          <w:sz w:val="32"/>
          <w:szCs w:val="32"/>
          <w:rtl/>
        </w:rPr>
        <w:t>إلغاء القرار</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مما يتحقق معه ركن ا</w:t>
      </w:r>
      <w:r w:rsidRPr="00885A97">
        <w:rPr>
          <w:rFonts w:ascii="Traditional Arabic" w:hAnsi="Traditional Arabic" w:cs="Traditional Arabic" w:hint="cs"/>
          <w:sz w:val="32"/>
          <w:szCs w:val="32"/>
          <w:rtl/>
        </w:rPr>
        <w:t xml:space="preserve">لجدية </w:t>
      </w:r>
      <w:r w:rsidRPr="00885A97">
        <w:rPr>
          <w:rFonts w:ascii="Traditional Arabic" w:hAnsi="Traditional Arabic" w:cs="Traditional Arabic"/>
          <w:sz w:val="32"/>
          <w:szCs w:val="32"/>
          <w:rtl/>
        </w:rPr>
        <w:t>–</w:t>
      </w:r>
      <w:r w:rsidRPr="00885A97">
        <w:rPr>
          <w:rFonts w:ascii="Traditional Arabic" w:hAnsi="Traditional Arabic" w:cs="Traditional Arabic" w:hint="cs"/>
          <w:sz w:val="32"/>
          <w:szCs w:val="32"/>
          <w:rtl/>
        </w:rPr>
        <w:t xml:space="preserve"> أثر ذلك: وقف تنفيذ القرار.</w:t>
      </w:r>
    </w:p>
    <w:p w:rsidR="00AD6FC2" w:rsidRPr="00885A97" w:rsidRDefault="00AD6FC2" w:rsidP="00AD6FC2">
      <w:pPr>
        <w:tabs>
          <w:tab w:val="left" w:pos="3461"/>
        </w:tabs>
        <w:jc w:val="both"/>
        <w:rPr>
          <w:rFonts w:ascii="Traditional Arabic" w:hAnsi="Traditional Arabic" w:cs="Traditional Arabic"/>
          <w:sz w:val="32"/>
          <w:szCs w:val="32"/>
          <w:rtl/>
        </w:rPr>
      </w:pPr>
    </w:p>
    <w:p w:rsidR="00AD6FC2" w:rsidRPr="00885A97" w:rsidRDefault="00AD6FC2" w:rsidP="00AD6FC2">
      <w:pPr>
        <w:tabs>
          <w:tab w:val="left" w:pos="3461"/>
        </w:tabs>
        <w:jc w:val="center"/>
        <w:rPr>
          <w:rFonts w:ascii="Traditional Arabic" w:hAnsi="Traditional Arabic" w:cs="Traditional Arabic"/>
          <w:b/>
          <w:bCs/>
          <w:sz w:val="32"/>
          <w:szCs w:val="32"/>
          <w:rtl/>
        </w:rPr>
      </w:pPr>
      <w:r w:rsidRPr="00885A97">
        <w:rPr>
          <w:rFonts w:ascii="Traditional Arabic" w:hAnsi="Traditional Arabic" w:cs="Traditional Arabic"/>
          <w:b/>
          <w:bCs/>
          <w:sz w:val="32"/>
          <w:szCs w:val="32"/>
          <w:rtl/>
        </w:rPr>
        <w:t>مستند الحكم</w:t>
      </w:r>
    </w:p>
    <w:p w:rsidR="00AD6FC2" w:rsidRPr="00885A97" w:rsidRDefault="00AD6FC2" w:rsidP="00AD6FC2">
      <w:pPr>
        <w:pStyle w:val="a5"/>
        <w:numPr>
          <w:ilvl w:val="0"/>
          <w:numId w:val="171"/>
        </w:numPr>
        <w:jc w:val="both"/>
        <w:rPr>
          <w:rFonts w:ascii="Traditional Arabic" w:hAnsi="Traditional Arabic" w:cs="Traditional Arabic"/>
          <w:sz w:val="32"/>
          <w:szCs w:val="32"/>
        </w:rPr>
      </w:pPr>
      <w:r w:rsidRPr="00885A97">
        <w:rPr>
          <w:rFonts w:ascii="Traditional Arabic" w:hAnsi="Traditional Arabic" w:cs="Traditional Arabic" w:hint="cs"/>
          <w:sz w:val="32"/>
          <w:szCs w:val="32"/>
          <w:rtl/>
        </w:rPr>
        <w:t>المادة (9) من نظام المرافعات أمام ديوان المظالم الصادر بالمرسوم الملكي رقم (م/3) وتاريخ 22/1/1435هـ.</w:t>
      </w:r>
    </w:p>
    <w:p w:rsidR="00AD6FC2" w:rsidRPr="00885A97" w:rsidRDefault="00AD6FC2" w:rsidP="00AD6FC2">
      <w:pPr>
        <w:pStyle w:val="a5"/>
        <w:numPr>
          <w:ilvl w:val="0"/>
          <w:numId w:val="171"/>
        </w:numPr>
        <w:jc w:val="both"/>
        <w:rPr>
          <w:rFonts w:ascii="Traditional Arabic" w:hAnsi="Traditional Arabic" w:cs="Traditional Arabic"/>
          <w:sz w:val="32"/>
          <w:szCs w:val="32"/>
          <w:rtl/>
        </w:rPr>
      </w:pPr>
      <w:r w:rsidRPr="00885A97">
        <w:rPr>
          <w:rFonts w:ascii="Traditional Arabic" w:hAnsi="Traditional Arabic" w:cs="Traditional Arabic"/>
          <w:sz w:val="32"/>
          <w:szCs w:val="32"/>
          <w:rtl/>
        </w:rPr>
        <w:t xml:space="preserve">المادة </w:t>
      </w:r>
      <w:r w:rsidRPr="00885A97">
        <w:rPr>
          <w:rFonts w:ascii="Traditional Arabic" w:hAnsi="Traditional Arabic" w:cs="Traditional Arabic" w:hint="cs"/>
          <w:sz w:val="32"/>
          <w:szCs w:val="32"/>
          <w:rtl/>
        </w:rPr>
        <w:t>(35)</w:t>
      </w:r>
      <w:r w:rsidRPr="00885A97">
        <w:rPr>
          <w:rFonts w:ascii="Traditional Arabic" w:hAnsi="Traditional Arabic" w:cs="Traditional Arabic"/>
          <w:sz w:val="32"/>
          <w:szCs w:val="32"/>
          <w:rtl/>
        </w:rPr>
        <w:t xml:space="preserve"> </w:t>
      </w:r>
      <w:r w:rsidRPr="00885A97">
        <w:rPr>
          <w:rFonts w:ascii="Traditional Arabic" w:hAnsi="Traditional Arabic" w:cs="Traditional Arabic" w:hint="cs"/>
          <w:sz w:val="32"/>
          <w:szCs w:val="32"/>
          <w:rtl/>
        </w:rPr>
        <w:t>من ال</w:t>
      </w:r>
      <w:r w:rsidRPr="00885A97">
        <w:rPr>
          <w:rFonts w:ascii="Traditional Arabic" w:hAnsi="Traditional Arabic" w:cs="Traditional Arabic"/>
          <w:sz w:val="32"/>
          <w:szCs w:val="32"/>
          <w:rtl/>
        </w:rPr>
        <w:t>لائح</w:t>
      </w:r>
      <w:r w:rsidRPr="00885A97">
        <w:rPr>
          <w:rFonts w:ascii="Traditional Arabic" w:hAnsi="Traditional Arabic" w:cs="Traditional Arabic" w:hint="cs"/>
          <w:sz w:val="32"/>
          <w:szCs w:val="32"/>
          <w:rtl/>
        </w:rPr>
        <w:t>ة</w:t>
      </w:r>
      <w:r w:rsidRPr="00885A97">
        <w:rPr>
          <w:rFonts w:ascii="Traditional Arabic" w:hAnsi="Traditional Arabic" w:cs="Traditional Arabic"/>
          <w:sz w:val="32"/>
          <w:szCs w:val="32"/>
          <w:rtl/>
        </w:rPr>
        <w:t xml:space="preserve"> التنفيذية</w:t>
      </w:r>
      <w:r w:rsidRPr="00885A97">
        <w:rPr>
          <w:rFonts w:ascii="Traditional Arabic" w:hAnsi="Traditional Arabic" w:cs="Traditional Arabic" w:hint="cs"/>
          <w:sz w:val="32"/>
          <w:szCs w:val="32"/>
          <w:rtl/>
        </w:rPr>
        <w:t xml:space="preserve"> ل</w:t>
      </w:r>
      <w:r w:rsidRPr="00885A97">
        <w:rPr>
          <w:rFonts w:ascii="Traditional Arabic" w:hAnsi="Traditional Arabic" w:cs="Traditional Arabic"/>
          <w:sz w:val="32"/>
          <w:szCs w:val="32"/>
          <w:rtl/>
        </w:rPr>
        <w:t>نظام المرافعات أمام ديوان المظالم الصادر</w:t>
      </w:r>
      <w:r w:rsidRPr="00885A97">
        <w:rPr>
          <w:rFonts w:ascii="Traditional Arabic" w:hAnsi="Traditional Arabic" w:cs="Traditional Arabic" w:hint="cs"/>
          <w:sz w:val="32"/>
          <w:szCs w:val="32"/>
          <w:rtl/>
        </w:rPr>
        <w:t xml:space="preserve">ة </w:t>
      </w:r>
      <w:r w:rsidRPr="00885A97">
        <w:rPr>
          <w:rFonts w:ascii="Traditional Arabic" w:hAnsi="Traditional Arabic" w:cs="Traditional Arabic"/>
          <w:sz w:val="32"/>
          <w:szCs w:val="32"/>
          <w:rtl/>
        </w:rPr>
        <w:t xml:space="preserve">بقرار مجلس القضاء الإداري رقم (46/1) وتاريخ </w:t>
      </w:r>
      <w:r w:rsidRPr="00885A97">
        <w:rPr>
          <w:rFonts w:ascii="Traditional Arabic" w:hAnsi="Traditional Arabic" w:cs="Traditional Arabic" w:hint="cs"/>
          <w:sz w:val="32"/>
          <w:szCs w:val="32"/>
          <w:rtl/>
        </w:rPr>
        <w:t>2</w:t>
      </w:r>
      <w:r w:rsidRPr="00885A97">
        <w:rPr>
          <w:rFonts w:ascii="Traditional Arabic" w:hAnsi="Traditional Arabic" w:cs="Traditional Arabic"/>
          <w:sz w:val="32"/>
          <w:szCs w:val="32"/>
          <w:rtl/>
        </w:rPr>
        <w:t>6/12/1435هـ</w:t>
      </w:r>
      <w:r w:rsidRPr="00885A97">
        <w:rPr>
          <w:rFonts w:ascii="Traditional Arabic" w:hAnsi="Traditional Arabic" w:cs="Traditional Arabic" w:hint="cs"/>
          <w:sz w:val="32"/>
          <w:szCs w:val="32"/>
          <w:rtl/>
        </w:rPr>
        <w:t>.</w:t>
      </w:r>
    </w:p>
    <w:p w:rsidR="00AD6FC2" w:rsidRPr="00885A97" w:rsidRDefault="00AD6FC2" w:rsidP="00AD6FC2">
      <w:pPr>
        <w:tabs>
          <w:tab w:val="left" w:pos="3461"/>
        </w:tabs>
        <w:jc w:val="center"/>
        <w:rPr>
          <w:rFonts w:ascii="Traditional Arabic" w:hAnsi="Traditional Arabic" w:cs="Traditional Arabic"/>
          <w:b/>
          <w:bCs/>
          <w:sz w:val="32"/>
          <w:szCs w:val="32"/>
          <w:rtl/>
        </w:rPr>
      </w:pPr>
      <w:r w:rsidRPr="00885A97">
        <w:rPr>
          <w:rFonts w:ascii="Traditional Arabic" w:hAnsi="Traditional Arabic" w:cs="Traditional Arabic" w:hint="cs"/>
          <w:b/>
          <w:bCs/>
          <w:sz w:val="32"/>
          <w:szCs w:val="32"/>
          <w:rtl/>
        </w:rPr>
        <w:t>الوقائع</w:t>
      </w:r>
    </w:p>
    <w:p w:rsidR="00AD6FC2" w:rsidRPr="00885A97" w:rsidRDefault="00AD6FC2" w:rsidP="00AD6FC2">
      <w:pPr>
        <w:tabs>
          <w:tab w:val="left" w:pos="3461"/>
        </w:tabs>
        <w:jc w:val="both"/>
        <w:rPr>
          <w:rFonts w:ascii="Traditional Arabic" w:hAnsi="Traditional Arabic" w:cs="Traditional Arabic"/>
          <w:sz w:val="32"/>
          <w:szCs w:val="32"/>
          <w:rtl/>
        </w:rPr>
      </w:pPr>
      <w:r w:rsidRPr="00885A97">
        <w:rPr>
          <w:rFonts w:ascii="Traditional Arabic" w:hAnsi="Traditional Arabic" w:cs="Traditional Arabic"/>
          <w:sz w:val="32"/>
          <w:szCs w:val="32"/>
          <w:rtl/>
        </w:rPr>
        <w:t>تُجمل وقائع هذه القضية بالقدر اللازم لإصدار هذا الحكم في تقدم وكيل المدعي بصحيفة دعوى إلى هذه المحكمة بتاريخ 29/2/1443هـ ذكر فيها</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أن موكله يعمل رئيس</w:t>
      </w:r>
      <w:r w:rsidRPr="00885A97">
        <w:rPr>
          <w:rFonts w:ascii="Traditional Arabic" w:hAnsi="Traditional Arabic" w:cs="Traditional Arabic" w:hint="cs"/>
          <w:sz w:val="32"/>
          <w:szCs w:val="32"/>
          <w:rtl/>
        </w:rPr>
        <w:t>اً</w:t>
      </w:r>
      <w:r w:rsidRPr="00885A97">
        <w:rPr>
          <w:rFonts w:ascii="Traditional Arabic" w:hAnsi="Traditional Arabic" w:cs="Traditional Arabic"/>
          <w:sz w:val="32"/>
          <w:szCs w:val="32"/>
          <w:rtl/>
        </w:rPr>
        <w:t xml:space="preserve"> لجمعية </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وقد انتخب من قبل المدعى عليها</w:t>
      </w:r>
      <w:r w:rsidRPr="00885A97">
        <w:rPr>
          <w:rFonts w:ascii="Traditional Arabic" w:hAnsi="Traditional Arabic" w:cs="Traditional Arabic" w:hint="cs"/>
          <w:sz w:val="32"/>
          <w:szCs w:val="32"/>
          <w:rtl/>
        </w:rPr>
        <w:t xml:space="preserve">، </w:t>
      </w:r>
      <w:r w:rsidRPr="00885A97">
        <w:rPr>
          <w:rFonts w:ascii="Traditional Arabic" w:hAnsi="Traditional Arabic" w:cs="Traditional Arabic"/>
          <w:sz w:val="32"/>
          <w:szCs w:val="32"/>
          <w:rtl/>
        </w:rPr>
        <w:t>ومن ثم قامت المدعى عليها بإصدار قرار</w:t>
      </w:r>
      <w:r w:rsidRPr="00885A97">
        <w:rPr>
          <w:rFonts w:ascii="Traditional Arabic" w:hAnsi="Traditional Arabic" w:cs="Traditional Arabic" w:hint="cs"/>
          <w:sz w:val="32"/>
          <w:szCs w:val="32"/>
          <w:rtl/>
        </w:rPr>
        <w:t>ها</w:t>
      </w:r>
      <w:r w:rsidRPr="00885A97">
        <w:rPr>
          <w:rFonts w:ascii="Traditional Arabic" w:hAnsi="Traditional Arabic" w:cs="Traditional Arabic"/>
          <w:sz w:val="32"/>
          <w:szCs w:val="32"/>
          <w:rtl/>
        </w:rPr>
        <w:t xml:space="preserve"> رقم (35355) وتاريخ 18/2/1443</w:t>
      </w:r>
      <w:r w:rsidRPr="00885A97">
        <w:rPr>
          <w:rFonts w:ascii="Traditional Arabic" w:hAnsi="Traditional Arabic" w:cs="Traditional Arabic" w:hint="cs"/>
          <w:sz w:val="32"/>
          <w:szCs w:val="32"/>
          <w:rtl/>
        </w:rPr>
        <w:t>هـ</w:t>
      </w:r>
      <w:r w:rsidRPr="00885A97">
        <w:rPr>
          <w:rFonts w:ascii="Traditional Arabic" w:hAnsi="Traditional Arabic" w:cs="Traditional Arabic"/>
          <w:sz w:val="32"/>
          <w:szCs w:val="32"/>
          <w:rtl/>
        </w:rPr>
        <w:t xml:space="preserve"> بعزل مجلس جمعية </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بجازان مخالف</w:t>
      </w:r>
      <w:r w:rsidRPr="00885A97">
        <w:rPr>
          <w:rFonts w:ascii="Traditional Arabic" w:hAnsi="Traditional Arabic" w:cs="Traditional Arabic" w:hint="cs"/>
          <w:sz w:val="32"/>
          <w:szCs w:val="32"/>
          <w:rtl/>
        </w:rPr>
        <w:t>ة</w:t>
      </w:r>
      <w:r w:rsidRPr="00885A97">
        <w:rPr>
          <w:rFonts w:ascii="Traditional Arabic" w:hAnsi="Traditional Arabic" w:cs="Traditional Arabic"/>
          <w:sz w:val="32"/>
          <w:szCs w:val="32"/>
          <w:rtl/>
        </w:rPr>
        <w:t xml:space="preserve"> بذلك ما نصت عليه اللوائح والأنظمة استنادا</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للمادة التاسعة عشرة من نظام الجمعيات والمؤسسات الأهلية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حيث </w:t>
      </w:r>
      <w:r w:rsidRPr="00885A97">
        <w:rPr>
          <w:rFonts w:ascii="Traditional Arabic" w:hAnsi="Traditional Arabic" w:cs="Traditional Arabic" w:hint="cs"/>
          <w:sz w:val="32"/>
          <w:szCs w:val="32"/>
          <w:rtl/>
        </w:rPr>
        <w:t>إ</w:t>
      </w:r>
      <w:r w:rsidRPr="00885A97">
        <w:rPr>
          <w:rFonts w:ascii="Traditional Arabic" w:hAnsi="Traditional Arabic" w:cs="Traditional Arabic"/>
          <w:sz w:val="32"/>
          <w:szCs w:val="32"/>
          <w:rtl/>
        </w:rPr>
        <w:t>ن القرار يشتمل عدة مخالفات</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منها: أ-المخالفة للمادة التاسعة عشرة من نظام الجمعيات والمؤسسات الأهلية في فقرته الأولى، حيث قررت المادة أن قرار العزل يجب أن يصدر من المجلس واستثناءً يحق للوزير إصدار قرار العزل. ب-تتمثل المخالفة الثانية في عدم تسبيب القرار وتوضيح المخالفة التي بناءً عليها صدر القرار بحل مجلس الإدارة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مفيداً بأن هناك عُهد</w:t>
      </w:r>
      <w:r w:rsidRPr="00885A97">
        <w:rPr>
          <w:rFonts w:ascii="Traditional Arabic" w:hAnsi="Traditional Arabic" w:cs="Traditional Arabic" w:hint="cs"/>
          <w:sz w:val="32"/>
          <w:szCs w:val="32"/>
          <w:rtl/>
        </w:rPr>
        <w:t>اً</w:t>
      </w:r>
      <w:r w:rsidRPr="00885A97">
        <w:rPr>
          <w:rFonts w:ascii="Traditional Arabic" w:hAnsi="Traditional Arabic" w:cs="Traditional Arabic"/>
          <w:sz w:val="32"/>
          <w:szCs w:val="32"/>
          <w:rtl/>
        </w:rPr>
        <w:t xml:space="preserve"> مالية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بما يقارب (2</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000</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000) مليوني ريال</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وأنهم قد خاطبوا مدير مركز التنمية الاجتماعية بمنطقة جازان بإمهال المجلس لمدة (14) يوم</w:t>
      </w:r>
      <w:r w:rsidRPr="00885A97">
        <w:rPr>
          <w:rFonts w:ascii="Traditional Arabic" w:hAnsi="Traditional Arabic" w:cs="Traditional Arabic" w:hint="cs"/>
          <w:sz w:val="32"/>
          <w:szCs w:val="32"/>
          <w:rtl/>
        </w:rPr>
        <w:t>اً</w:t>
      </w:r>
      <w:r w:rsidRPr="00885A97">
        <w:rPr>
          <w:rFonts w:ascii="Traditional Arabic" w:hAnsi="Traditional Arabic" w:cs="Traditional Arabic"/>
          <w:sz w:val="32"/>
          <w:szCs w:val="32"/>
          <w:rtl/>
        </w:rPr>
        <w:t xml:space="preserve"> ليتم الحصر والجرد والتجهيز للاستلام والتسليم لمجلس الإدارة الجديد</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إلا أنه قوبل طلبهم هذا بالرفض</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وعليه فيتحقق هنا ركن الاستعجال لترتبه بأمور مالية تحتاج إلى جرد وحصر </w:t>
      </w:r>
      <w:r w:rsidRPr="00885A97">
        <w:rPr>
          <w:rFonts w:ascii="Traditional Arabic" w:hAnsi="Traditional Arabic" w:cs="Traditional Arabic"/>
          <w:sz w:val="32"/>
          <w:szCs w:val="32"/>
          <w:rtl/>
        </w:rPr>
        <w:lastRenderedPageBreak/>
        <w:t>وعمل قوائم مالية من قبل محاسبين معتمدين</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وختم صحيفة دعواه بطلب وقف تنفيذ قرار المدعى عليها</w:t>
      </w:r>
      <w:r w:rsidRPr="00885A97">
        <w:rPr>
          <w:rFonts w:ascii="Traditional Arabic" w:hAnsi="Traditional Arabic" w:cs="Traditional Arabic" w:hint="cs"/>
          <w:sz w:val="32"/>
          <w:szCs w:val="32"/>
          <w:rtl/>
        </w:rPr>
        <w:t xml:space="preserve"> </w:t>
      </w:r>
      <w:r w:rsidRPr="00885A97">
        <w:rPr>
          <w:rFonts w:ascii="Traditional Arabic" w:hAnsi="Traditional Arabic" w:cs="Traditional Arabic"/>
          <w:sz w:val="32"/>
          <w:szCs w:val="32"/>
          <w:rtl/>
        </w:rPr>
        <w:t xml:space="preserve">رقم (35355) وتاريخ 18/2/1443هـ بصفة عاجلة. وفي موضوع الدعوى بإلغاء قرار المدعى عليها </w:t>
      </w:r>
      <w:r w:rsidRPr="00885A97">
        <w:rPr>
          <w:rFonts w:ascii="Traditional Arabic" w:hAnsi="Traditional Arabic" w:cs="Traditional Arabic" w:hint="cs"/>
          <w:sz w:val="32"/>
          <w:szCs w:val="32"/>
          <w:rtl/>
        </w:rPr>
        <w:t>آ</w:t>
      </w:r>
      <w:r w:rsidRPr="00885A97">
        <w:rPr>
          <w:rFonts w:ascii="Traditional Arabic" w:hAnsi="Traditional Arabic" w:cs="Traditional Arabic"/>
          <w:sz w:val="32"/>
          <w:szCs w:val="32"/>
          <w:rtl/>
        </w:rPr>
        <w:t>نف الذكر. وبعد قيدها قضية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إدارية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وإحالتها لهذه الدائرة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حُددت جلسة هذا اليوم موعداً للنظر في الطلب العاجل، والذي تبين فيه عدم حضور من يمثل المدعى عليها. وبعد اطلاع الدائرة على الأوراق ودراسة الطلب وبعد التأمل والمداولة أصدرت بشأنه حكمها ال</w:t>
      </w:r>
      <w:r w:rsidRPr="00885A97">
        <w:rPr>
          <w:rFonts w:ascii="Traditional Arabic" w:hAnsi="Traditional Arabic" w:cs="Traditional Arabic" w:hint="cs"/>
          <w:sz w:val="32"/>
          <w:szCs w:val="32"/>
          <w:rtl/>
        </w:rPr>
        <w:t>آتي.</w:t>
      </w:r>
    </w:p>
    <w:p w:rsidR="00AD6FC2" w:rsidRPr="00885A97" w:rsidRDefault="00AD6FC2" w:rsidP="00AD6FC2">
      <w:pPr>
        <w:jc w:val="center"/>
        <w:rPr>
          <w:rFonts w:ascii="Traditional Arabic" w:hAnsi="Traditional Arabic" w:cs="Traditional Arabic"/>
          <w:sz w:val="32"/>
          <w:szCs w:val="32"/>
          <w:rtl/>
        </w:rPr>
      </w:pPr>
      <w:r w:rsidRPr="00885A97">
        <w:rPr>
          <w:rFonts w:ascii="Traditional Arabic" w:hAnsi="Traditional Arabic" w:cs="Traditional Arabic"/>
          <w:b/>
          <w:bCs/>
          <w:sz w:val="32"/>
          <w:szCs w:val="32"/>
          <w:rtl/>
        </w:rPr>
        <w:t>الأسباب</w:t>
      </w:r>
    </w:p>
    <w:p w:rsidR="00AD6FC2" w:rsidRPr="00885A97" w:rsidRDefault="00AD6FC2" w:rsidP="00AD6FC2">
      <w:pPr>
        <w:jc w:val="both"/>
        <w:rPr>
          <w:rFonts w:ascii="Traditional Arabic" w:hAnsi="Traditional Arabic" w:cs="Traditional Arabic"/>
          <w:sz w:val="32"/>
          <w:szCs w:val="32"/>
          <w:rtl/>
        </w:rPr>
      </w:pPr>
      <w:r w:rsidRPr="00885A97">
        <w:rPr>
          <w:rFonts w:ascii="Traditional Arabic" w:hAnsi="Traditional Arabic" w:cs="Traditional Arabic"/>
          <w:sz w:val="32"/>
          <w:szCs w:val="32"/>
          <w:rtl/>
        </w:rPr>
        <w:t>لما كان المدعي يطلب إلغاء ووقف القرار رقم (35355) وتاريخ 18/2/1443</w:t>
      </w:r>
      <w:r w:rsidRPr="00885A97">
        <w:rPr>
          <w:rFonts w:ascii="Traditional Arabic" w:hAnsi="Traditional Arabic" w:cs="Traditional Arabic" w:hint="cs"/>
          <w:sz w:val="32"/>
          <w:szCs w:val="32"/>
          <w:rtl/>
        </w:rPr>
        <w:t>هـ،</w:t>
      </w:r>
      <w:r w:rsidRPr="00885A97">
        <w:rPr>
          <w:rFonts w:ascii="Traditional Arabic" w:hAnsi="Traditional Arabic" w:cs="Traditional Arabic"/>
          <w:sz w:val="32"/>
          <w:szCs w:val="32"/>
          <w:rtl/>
        </w:rPr>
        <w:t xml:space="preserve"> والمتعلق بعزل مجلس جمعية </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فإن نظر هذه الدعوى والفصل فيها داخل ضمن الاختصاص الولائي للمحاكم الإدارية طبقاً للمادة (13/ب) من نظام ديوان المظالم الصادر بالمرسوم الملكي رقم (م/78) وتاريخ 19/9/1428هـ التي نصت على اختصاص نظر المحاكم الإدارية في: </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ب</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كما تدخل هذه الدعوى في اختصاص المحكمة مكانياً طبقاً للمادة الثانية من نظام المرافعات أمام ديوان المظالم آنف الذكر</w:t>
      </w:r>
      <w:r w:rsidRPr="00885A97">
        <w:rPr>
          <w:rFonts w:ascii="Traditional Arabic" w:hAnsi="Traditional Arabic" w:cs="Traditional Arabic" w:hint="cs"/>
          <w:sz w:val="32"/>
          <w:szCs w:val="32"/>
          <w:rtl/>
        </w:rPr>
        <w:t xml:space="preserve"> </w:t>
      </w:r>
      <w:r w:rsidRPr="00885A97">
        <w:rPr>
          <w:rFonts w:ascii="Traditional Arabic" w:hAnsi="Traditional Arabic" w:cs="Traditional Arabic"/>
          <w:sz w:val="32"/>
          <w:szCs w:val="32"/>
          <w:rtl/>
        </w:rPr>
        <w:t xml:space="preserve">والتي نصت على ما يلي: </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بذلك الفرع</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وعن قبول الدعوى</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فبما أن القرار محل طلب الإلغاء والإيقاف كان بتاريخ 18/2/1443هـ</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وتقدم المدعي إلى هذه المحكمة بتاريخ 29/2/1443هـ</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فإن الدعوى حينئذٍ تكون مقبولة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وعن موضوع الطلب العاجل</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وبما أن المادة التاسعة من نظام المرافعات أمام ديوان المظالم الصادر بالمرسوم الملكي رقم (م/3) وت</w:t>
      </w:r>
      <w:r w:rsidRPr="00885A97">
        <w:rPr>
          <w:rFonts w:ascii="Traditional Arabic" w:hAnsi="Traditional Arabic" w:cs="Traditional Arabic" w:hint="cs"/>
          <w:sz w:val="32"/>
          <w:szCs w:val="32"/>
          <w:rtl/>
        </w:rPr>
        <w:t>ا</w:t>
      </w:r>
      <w:r w:rsidRPr="00885A97">
        <w:rPr>
          <w:rFonts w:ascii="Traditional Arabic" w:hAnsi="Traditional Arabic" w:cs="Traditional Arabic"/>
          <w:sz w:val="32"/>
          <w:szCs w:val="32"/>
          <w:rtl/>
        </w:rPr>
        <w:t>ريخ 22/1/1435هـ نصَّت على أنه: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ولما كان من المعلوم فقهاً وقضاءً أنه يشرط للقضاء بوقف تنفيذ القرار الإداري توافر ركنين مجتمعين هما: الجدية: بأن تظهر من أوراق الدعوى قيام طلب المدعي على أسباب يُرجحُ معها إلغاء القرار</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وركن الاستعجال: بأن يترتب على تنفيذ القرار نتائج لا يمكن تداركها. وبتطبيق ذلك على الدعوى الماثلة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وبما أن عزل مجلس الجمعية يترتب عليه آثارٌ نفسية واجتماعية يتعذر تداركها؛ مما يتحقق معه ركن الاستعجال. وبما أنه تبين للدائرة من بادئ النظر في الأوراق أن المدعي يقيم دعواه على أسباب</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جدية حيث يترجّح إلغاء القرار محل المطالبة، إذ لم يثبت للدائرة المسوغ النظامي لهذا القرار</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وعليه فإن الدائرة تنتهي إلى وقف تنفيذ قرار المدعى عليها</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وتشير الدائرة إلى أن الاعتراض على هذا الحكم لا يوقف تنفيذه بل الواجب على الجهة تنفيذه مباشرة</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وفق</w:t>
      </w:r>
      <w:r w:rsidRPr="00885A97">
        <w:rPr>
          <w:rFonts w:ascii="Traditional Arabic" w:hAnsi="Traditional Arabic" w:cs="Traditional Arabic" w:hint="cs"/>
          <w:sz w:val="32"/>
          <w:szCs w:val="32"/>
          <w:rtl/>
        </w:rPr>
        <w:t>اً</w:t>
      </w:r>
      <w:r w:rsidRPr="00885A97">
        <w:rPr>
          <w:rFonts w:ascii="Traditional Arabic" w:hAnsi="Traditional Arabic" w:cs="Traditional Arabic"/>
          <w:sz w:val="32"/>
          <w:szCs w:val="32"/>
          <w:rtl/>
        </w:rPr>
        <w:t xml:space="preserve"> للفقرة الثالثة من المادة الخامسة والثلاث</w:t>
      </w:r>
      <w:r w:rsidRPr="00885A97">
        <w:rPr>
          <w:rFonts w:ascii="Traditional Arabic" w:hAnsi="Traditional Arabic" w:cs="Traditional Arabic" w:hint="cs"/>
          <w:sz w:val="32"/>
          <w:szCs w:val="32"/>
          <w:rtl/>
        </w:rPr>
        <w:t>ي</w:t>
      </w:r>
      <w:r w:rsidRPr="00885A97">
        <w:rPr>
          <w:rFonts w:ascii="Traditional Arabic" w:hAnsi="Traditional Arabic" w:cs="Traditional Arabic"/>
          <w:sz w:val="32"/>
          <w:szCs w:val="32"/>
          <w:rtl/>
        </w:rPr>
        <w:t>ن من اللائحة التنفيذية لنظام المرافعات أمام ديوان المظالم الصادرة بقرار مجلس القضاء الإداري في البند (أولاً) من محضر الجلسة رقم (46) وتاريخ 26/12/1435هـ</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 xml:space="preserve"> حيث </w:t>
      </w:r>
      <w:r w:rsidRPr="00885A97">
        <w:rPr>
          <w:rFonts w:ascii="Traditional Arabic" w:hAnsi="Traditional Arabic" w:cs="Traditional Arabic"/>
          <w:sz w:val="32"/>
          <w:szCs w:val="32"/>
          <w:rtl/>
        </w:rPr>
        <w:lastRenderedPageBreak/>
        <w:t xml:space="preserve">نصت على ما يلي: </w:t>
      </w:r>
      <w:r w:rsidRPr="00885A97">
        <w:rPr>
          <w:rFonts w:ascii="Traditional Arabic" w:hAnsi="Traditional Arabic" w:cs="Traditional Arabic" w:hint="cs"/>
          <w:sz w:val="32"/>
          <w:szCs w:val="32"/>
          <w:rtl/>
        </w:rPr>
        <w:t>"</w:t>
      </w:r>
      <w:r w:rsidRPr="00885A97">
        <w:rPr>
          <w:rFonts w:ascii="Traditional Arabic" w:hAnsi="Traditional Arabic" w:cs="Traditional Arabic"/>
          <w:sz w:val="32"/>
          <w:szCs w:val="32"/>
          <w:rtl/>
        </w:rPr>
        <w:t>يجوز الاعتراض على الأحكام الصادرة في الطلبات العاجلة، ولا يترتب على ذلك وقف تنفيذه</w:t>
      </w:r>
      <w:r w:rsidRPr="00885A97">
        <w:rPr>
          <w:rFonts w:ascii="Traditional Arabic" w:hAnsi="Traditional Arabic" w:cs="Traditional Arabic" w:hint="cs"/>
          <w:sz w:val="32"/>
          <w:szCs w:val="32"/>
          <w:rtl/>
        </w:rPr>
        <w:t>ا".</w:t>
      </w:r>
    </w:p>
    <w:p w:rsidR="00AD6FC2" w:rsidRPr="00885A97" w:rsidRDefault="00AD6FC2" w:rsidP="00AD6FC2">
      <w:pPr>
        <w:jc w:val="both"/>
        <w:rPr>
          <w:rFonts w:ascii="Traditional Arabic" w:hAnsi="Traditional Arabic" w:cs="Traditional Arabic"/>
          <w:b/>
          <w:bCs/>
          <w:sz w:val="32"/>
          <w:szCs w:val="32"/>
          <w:rtl/>
        </w:rPr>
      </w:pPr>
      <w:r w:rsidRPr="00885A97">
        <w:rPr>
          <w:rFonts w:ascii="Traditional Arabic" w:hAnsi="Traditional Arabic" w:cs="Traditional Arabic"/>
          <w:b/>
          <w:bCs/>
          <w:sz w:val="32"/>
          <w:szCs w:val="32"/>
          <w:rtl/>
        </w:rPr>
        <w:t xml:space="preserve">لذلك حكمت الدائرة: في الطلب العاجل المقدم في الدعوى رقم (379/11/ق) لعام 1443هـ المقامة من </w:t>
      </w:r>
      <w:r w:rsidRPr="00885A97">
        <w:rPr>
          <w:rFonts w:ascii="Traditional Arabic" w:hAnsi="Traditional Arabic" w:cs="Traditional Arabic" w:hint="cs"/>
          <w:b/>
          <w:bCs/>
          <w:sz w:val="32"/>
          <w:szCs w:val="32"/>
          <w:rtl/>
        </w:rPr>
        <w:t>(...)</w:t>
      </w:r>
      <w:r w:rsidRPr="00885A97">
        <w:rPr>
          <w:rFonts w:ascii="Traditional Arabic" w:hAnsi="Traditional Arabic" w:cs="Traditional Arabic"/>
          <w:b/>
          <w:bCs/>
          <w:sz w:val="32"/>
          <w:szCs w:val="32"/>
          <w:rtl/>
        </w:rPr>
        <w:t xml:space="preserve"> بوقف تنفيذ قرار فرع وزارة الموارد البشرية والتنمية الاجتماعية بمنطقة جازان رقم (35355) وتاريخ 18/2/1443</w:t>
      </w:r>
      <w:r w:rsidRPr="00885A97">
        <w:rPr>
          <w:rFonts w:ascii="Traditional Arabic" w:hAnsi="Traditional Arabic" w:cs="Traditional Arabic" w:hint="cs"/>
          <w:b/>
          <w:bCs/>
          <w:sz w:val="32"/>
          <w:szCs w:val="32"/>
          <w:rtl/>
        </w:rPr>
        <w:t>هـ.</w:t>
      </w:r>
    </w:p>
    <w:p w:rsidR="00AD6FC2" w:rsidRPr="00885A97" w:rsidRDefault="00AD6FC2" w:rsidP="00AD6FC2">
      <w:pPr>
        <w:jc w:val="both"/>
        <w:rPr>
          <w:rFonts w:ascii="Traditional Arabic" w:hAnsi="Traditional Arabic" w:cs="Traditional Arabic"/>
          <w:b/>
          <w:bCs/>
          <w:sz w:val="32"/>
          <w:szCs w:val="32"/>
          <w:rtl/>
        </w:rPr>
      </w:pPr>
      <w:r w:rsidRPr="00885A97">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85A97" w:rsidRDefault="00AD6FC2" w:rsidP="00AD6FC2">
      <w:pPr>
        <w:jc w:val="both"/>
        <w:rPr>
          <w:rFonts w:ascii="Traditional Arabic" w:hAnsi="Traditional Arabic" w:cs="Traditional Arabic"/>
          <w:sz w:val="32"/>
          <w:szCs w:val="32"/>
          <w:rtl/>
        </w:rPr>
      </w:pPr>
    </w:p>
    <w:p w:rsidR="00AD6FC2" w:rsidRPr="00885A97" w:rsidRDefault="00AD6FC2" w:rsidP="00AD6FC2">
      <w:pPr>
        <w:jc w:val="both"/>
        <w:rPr>
          <w:rFonts w:ascii="Traditional Arabic" w:hAnsi="Traditional Arabic" w:cs="Traditional Arabic"/>
          <w:b/>
          <w:bCs/>
          <w:sz w:val="32"/>
          <w:szCs w:val="32"/>
          <w:rtl/>
        </w:rPr>
      </w:pPr>
      <w:r w:rsidRPr="00885A97">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885A97">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900F5D" w:rsidRDefault="00900F5D">
      <w:pPr>
        <w:bidi w:val="0"/>
        <w:spacing w:after="160" w:line="259"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3D4964" w:rsidRDefault="00AD6FC2" w:rsidP="00AD6FC2">
      <w:pPr>
        <w:jc w:val="both"/>
        <w:rPr>
          <w:rFonts w:ascii="Traditional Arabic" w:hAnsi="Traditional Arabic" w:cs="Traditional Arabic"/>
          <w:b/>
          <w:bCs/>
          <w:sz w:val="32"/>
          <w:szCs w:val="32"/>
        </w:rPr>
      </w:pPr>
      <w:r w:rsidRPr="003D4964">
        <w:rPr>
          <w:rFonts w:ascii="Traditional Arabic" w:hAnsi="Traditional Arabic" w:cs="Traditional Arabic"/>
          <w:b/>
          <w:bCs/>
          <w:sz w:val="32"/>
          <w:szCs w:val="32"/>
          <w:rtl/>
        </w:rPr>
        <w:lastRenderedPageBreak/>
        <w:t xml:space="preserve">رقم القضية في المحكمة الإدارية </w:t>
      </w:r>
      <w:r w:rsidRPr="003D4964">
        <w:rPr>
          <w:rFonts w:ascii="Traditional Arabic" w:hAnsi="Traditional Arabic" w:cs="Traditional Arabic" w:hint="cs"/>
          <w:b/>
          <w:bCs/>
          <w:sz w:val="32"/>
          <w:szCs w:val="32"/>
          <w:rtl/>
        </w:rPr>
        <w:t>3563</w:t>
      </w:r>
      <w:r w:rsidRPr="003D4964">
        <w:rPr>
          <w:rFonts w:ascii="Traditional Arabic" w:hAnsi="Traditional Arabic" w:cs="Traditional Arabic"/>
          <w:b/>
          <w:bCs/>
          <w:sz w:val="32"/>
          <w:szCs w:val="32"/>
          <w:rtl/>
        </w:rPr>
        <w:t xml:space="preserve"> لعام 144</w:t>
      </w:r>
      <w:r w:rsidRPr="003D4964">
        <w:rPr>
          <w:rFonts w:ascii="Traditional Arabic" w:hAnsi="Traditional Arabic" w:cs="Traditional Arabic" w:hint="cs"/>
          <w:b/>
          <w:bCs/>
          <w:sz w:val="32"/>
          <w:szCs w:val="32"/>
          <w:rtl/>
        </w:rPr>
        <w:t>2</w:t>
      </w:r>
      <w:r w:rsidRPr="003D4964">
        <w:rPr>
          <w:rFonts w:ascii="Traditional Arabic" w:hAnsi="Traditional Arabic" w:cs="Traditional Arabic"/>
          <w:b/>
          <w:bCs/>
          <w:sz w:val="32"/>
          <w:szCs w:val="32"/>
          <w:rtl/>
        </w:rPr>
        <w:t>هـ</w:t>
      </w:r>
    </w:p>
    <w:p w:rsidR="00AD6FC2" w:rsidRPr="003D4964" w:rsidRDefault="00AD6FC2" w:rsidP="00AD6FC2">
      <w:pPr>
        <w:jc w:val="both"/>
        <w:rPr>
          <w:rFonts w:ascii="Traditional Arabic" w:hAnsi="Traditional Arabic" w:cs="Traditional Arabic"/>
          <w:b/>
          <w:bCs/>
          <w:sz w:val="32"/>
          <w:szCs w:val="32"/>
        </w:rPr>
      </w:pPr>
      <w:r w:rsidRPr="003D4964">
        <w:rPr>
          <w:rFonts w:ascii="Traditional Arabic" w:hAnsi="Traditional Arabic" w:cs="Traditional Arabic"/>
          <w:b/>
          <w:bCs/>
          <w:sz w:val="32"/>
          <w:szCs w:val="32"/>
          <w:rtl/>
        </w:rPr>
        <w:t xml:space="preserve">رقم القضية في محكمة الاستئناف الإدارية </w:t>
      </w:r>
      <w:r w:rsidRPr="003D4964">
        <w:rPr>
          <w:rFonts w:ascii="Traditional Arabic" w:hAnsi="Traditional Arabic" w:cs="Traditional Arabic" w:hint="cs"/>
          <w:b/>
          <w:bCs/>
          <w:sz w:val="32"/>
          <w:szCs w:val="32"/>
          <w:rtl/>
        </w:rPr>
        <w:t>706</w:t>
      </w:r>
      <w:r w:rsidRPr="003D4964">
        <w:rPr>
          <w:rFonts w:ascii="Traditional Arabic" w:hAnsi="Traditional Arabic" w:cs="Traditional Arabic"/>
          <w:b/>
          <w:bCs/>
          <w:sz w:val="32"/>
          <w:szCs w:val="32"/>
          <w:rtl/>
        </w:rPr>
        <w:t xml:space="preserve"> لعام 1443هـ</w:t>
      </w:r>
    </w:p>
    <w:p w:rsidR="00AD6FC2" w:rsidRPr="003D4964" w:rsidRDefault="00AD6FC2" w:rsidP="00AD6FC2">
      <w:pPr>
        <w:tabs>
          <w:tab w:val="left" w:pos="3461"/>
        </w:tabs>
        <w:jc w:val="both"/>
        <w:rPr>
          <w:rFonts w:ascii="Traditional Arabic" w:hAnsi="Traditional Arabic" w:cs="Traditional Arabic"/>
          <w:b/>
          <w:bCs/>
          <w:sz w:val="32"/>
          <w:szCs w:val="32"/>
          <w:rtl/>
        </w:rPr>
      </w:pPr>
      <w:r w:rsidRPr="003D4964">
        <w:rPr>
          <w:rFonts w:ascii="Traditional Arabic" w:hAnsi="Traditional Arabic" w:cs="Traditional Arabic"/>
          <w:b/>
          <w:bCs/>
          <w:sz w:val="32"/>
          <w:szCs w:val="32"/>
          <w:rtl/>
        </w:rPr>
        <w:t xml:space="preserve">تاريخ الجلسة </w:t>
      </w:r>
      <w:r w:rsidRPr="003D4964">
        <w:rPr>
          <w:rFonts w:ascii="Traditional Arabic" w:hAnsi="Traditional Arabic" w:cs="Traditional Arabic" w:hint="cs"/>
          <w:b/>
          <w:bCs/>
          <w:sz w:val="32"/>
          <w:szCs w:val="32"/>
          <w:rtl/>
        </w:rPr>
        <w:t>10</w:t>
      </w:r>
      <w:r w:rsidRPr="003D4964">
        <w:rPr>
          <w:rFonts w:ascii="Traditional Arabic" w:hAnsi="Traditional Arabic" w:cs="Traditional Arabic"/>
          <w:b/>
          <w:bCs/>
          <w:sz w:val="32"/>
          <w:szCs w:val="32"/>
          <w:rtl/>
        </w:rPr>
        <w:t>/</w:t>
      </w:r>
      <w:r w:rsidRPr="003D4964">
        <w:rPr>
          <w:rFonts w:ascii="Traditional Arabic" w:hAnsi="Traditional Arabic" w:cs="Traditional Arabic" w:hint="cs"/>
          <w:b/>
          <w:bCs/>
          <w:sz w:val="32"/>
          <w:szCs w:val="32"/>
          <w:rtl/>
        </w:rPr>
        <w:t>5</w:t>
      </w:r>
      <w:r w:rsidRPr="003D4964">
        <w:rPr>
          <w:rFonts w:ascii="Traditional Arabic" w:hAnsi="Traditional Arabic" w:cs="Traditional Arabic"/>
          <w:b/>
          <w:bCs/>
          <w:sz w:val="32"/>
          <w:szCs w:val="32"/>
          <w:rtl/>
        </w:rPr>
        <w:t>/144</w:t>
      </w:r>
      <w:r w:rsidRPr="003D4964">
        <w:rPr>
          <w:rFonts w:ascii="Traditional Arabic" w:hAnsi="Traditional Arabic" w:cs="Traditional Arabic" w:hint="cs"/>
          <w:b/>
          <w:bCs/>
          <w:sz w:val="32"/>
          <w:szCs w:val="32"/>
          <w:rtl/>
        </w:rPr>
        <w:t>3</w:t>
      </w:r>
      <w:r w:rsidRPr="003D4964">
        <w:rPr>
          <w:rFonts w:ascii="Traditional Arabic" w:hAnsi="Traditional Arabic" w:cs="Traditional Arabic"/>
          <w:b/>
          <w:bCs/>
          <w:sz w:val="32"/>
          <w:szCs w:val="32"/>
          <w:rtl/>
        </w:rPr>
        <w:t>هـ</w:t>
      </w:r>
      <w:r w:rsidRPr="003D4964">
        <w:rPr>
          <w:rFonts w:ascii="Traditional Arabic" w:hAnsi="Traditional Arabic" w:cs="Traditional Arabic"/>
          <w:b/>
          <w:bCs/>
          <w:sz w:val="32"/>
          <w:szCs w:val="32"/>
          <w:rtl/>
        </w:rPr>
        <w:tab/>
      </w:r>
    </w:p>
    <w:p w:rsidR="00AD6FC2" w:rsidRPr="003D4964" w:rsidRDefault="00AD6FC2" w:rsidP="00AD6FC2">
      <w:pPr>
        <w:tabs>
          <w:tab w:val="left" w:pos="3461"/>
        </w:tabs>
        <w:jc w:val="center"/>
        <w:rPr>
          <w:rFonts w:ascii="Traditional Arabic" w:hAnsi="Traditional Arabic" w:cs="Traditional Arabic"/>
          <w:b/>
          <w:bCs/>
          <w:sz w:val="32"/>
          <w:szCs w:val="32"/>
          <w:rtl/>
        </w:rPr>
      </w:pPr>
      <w:r w:rsidRPr="003D4964">
        <w:rPr>
          <w:rFonts w:ascii="Traditional Arabic" w:hAnsi="Traditional Arabic" w:cs="Traditional Arabic"/>
          <w:b/>
          <w:bCs/>
          <w:sz w:val="32"/>
          <w:szCs w:val="32"/>
          <w:rtl/>
        </w:rPr>
        <w:t>الموضوعات</w:t>
      </w:r>
    </w:p>
    <w:p w:rsidR="00AD6FC2" w:rsidRPr="003D4964" w:rsidRDefault="00AD6FC2" w:rsidP="00AD6FC2">
      <w:pPr>
        <w:jc w:val="both"/>
        <w:rPr>
          <w:rFonts w:ascii="Traditional Arabic" w:hAnsi="Traditional Arabic" w:cs="Traditional Arabic"/>
          <w:b/>
          <w:bCs/>
          <w:sz w:val="32"/>
          <w:szCs w:val="32"/>
        </w:rPr>
      </w:pPr>
      <w:r w:rsidRPr="003D4964">
        <w:rPr>
          <w:rFonts w:ascii="Traditional Arabic" w:hAnsi="Traditional Arabic" w:cs="Traditional Arabic"/>
          <w:b/>
          <w:bCs/>
          <w:sz w:val="32"/>
          <w:szCs w:val="32"/>
          <w:rtl/>
        </w:rPr>
        <w:t xml:space="preserve">طلبات قضائية – </w:t>
      </w:r>
      <w:r w:rsidRPr="003D4964">
        <w:rPr>
          <w:rFonts w:ascii="Traditional Arabic" w:hAnsi="Traditional Arabic" w:cs="Traditional Arabic" w:hint="cs"/>
          <w:b/>
          <w:bCs/>
          <w:sz w:val="32"/>
          <w:szCs w:val="32"/>
          <w:rtl/>
        </w:rPr>
        <w:t>طلب</w:t>
      </w:r>
      <w:r w:rsidRPr="003D4964">
        <w:rPr>
          <w:rFonts w:ascii="Traditional Arabic" w:hAnsi="Traditional Arabic" w:cs="Traditional Arabic"/>
          <w:b/>
          <w:bCs/>
          <w:sz w:val="32"/>
          <w:szCs w:val="32"/>
          <w:rtl/>
        </w:rPr>
        <w:t xml:space="preserve"> عاجل – وقف تنفيذ قرار</w:t>
      </w:r>
      <w:r w:rsidRPr="003D4964">
        <w:rPr>
          <w:rFonts w:ascii="Traditional Arabic" w:hAnsi="Traditional Arabic" w:cs="Traditional Arabic" w:hint="cs"/>
          <w:b/>
          <w:bCs/>
          <w:sz w:val="32"/>
          <w:szCs w:val="32"/>
          <w:rtl/>
        </w:rPr>
        <w:t xml:space="preserve"> </w:t>
      </w:r>
      <w:r w:rsidRPr="003D4964">
        <w:rPr>
          <w:rFonts w:ascii="Traditional Arabic" w:hAnsi="Traditional Arabic" w:cs="Traditional Arabic"/>
          <w:b/>
          <w:bCs/>
          <w:sz w:val="32"/>
          <w:szCs w:val="32"/>
          <w:rtl/>
        </w:rPr>
        <w:t xml:space="preserve">– قرار إداري متصل بعقد – سحب العمل </w:t>
      </w:r>
      <w:r w:rsidRPr="003D4964">
        <w:rPr>
          <w:rFonts w:ascii="Traditional Arabic" w:hAnsi="Traditional Arabic" w:cs="Traditional Arabic" w:hint="cs"/>
          <w:b/>
          <w:bCs/>
          <w:sz w:val="32"/>
          <w:szCs w:val="32"/>
          <w:rtl/>
        </w:rPr>
        <w:t>والتنفيذ على الحساب</w:t>
      </w:r>
      <w:r w:rsidRPr="003D4964">
        <w:rPr>
          <w:rFonts w:ascii="Traditional Arabic" w:hAnsi="Traditional Arabic" w:cs="Traditional Arabic"/>
          <w:b/>
          <w:bCs/>
          <w:sz w:val="32"/>
          <w:szCs w:val="32"/>
          <w:rtl/>
        </w:rPr>
        <w:t xml:space="preserve"> –</w:t>
      </w:r>
      <w:r w:rsidRPr="003D4964">
        <w:rPr>
          <w:rFonts w:ascii="Traditional Arabic" w:hAnsi="Traditional Arabic" w:cs="Traditional Arabic" w:hint="cs"/>
          <w:b/>
          <w:bCs/>
          <w:sz w:val="32"/>
          <w:szCs w:val="32"/>
          <w:rtl/>
        </w:rPr>
        <w:t xml:space="preserve"> الإخلال بالتزامات العقد </w:t>
      </w:r>
      <w:r w:rsidRPr="003D4964">
        <w:rPr>
          <w:rFonts w:ascii="Traditional Arabic" w:hAnsi="Traditional Arabic" w:cs="Traditional Arabic"/>
          <w:b/>
          <w:bCs/>
          <w:sz w:val="32"/>
          <w:szCs w:val="32"/>
          <w:rtl/>
        </w:rPr>
        <w:t xml:space="preserve">– </w:t>
      </w:r>
      <w:r w:rsidRPr="003D4964">
        <w:rPr>
          <w:rFonts w:ascii="Traditional Arabic" w:hAnsi="Traditional Arabic" w:cs="Traditional Arabic" w:hint="cs"/>
          <w:b/>
          <w:bCs/>
          <w:sz w:val="32"/>
          <w:szCs w:val="32"/>
          <w:rtl/>
        </w:rPr>
        <w:t xml:space="preserve">التأخر في التنفيذ </w:t>
      </w:r>
      <w:r w:rsidRPr="003D4964">
        <w:rPr>
          <w:rFonts w:ascii="Traditional Arabic" w:hAnsi="Traditional Arabic" w:cs="Traditional Arabic"/>
          <w:b/>
          <w:bCs/>
          <w:sz w:val="32"/>
          <w:szCs w:val="32"/>
          <w:rtl/>
        </w:rPr>
        <w:t>–</w:t>
      </w:r>
      <w:r w:rsidRPr="003D4964">
        <w:rPr>
          <w:rFonts w:ascii="Traditional Arabic" w:hAnsi="Traditional Arabic" w:cs="Traditional Arabic" w:hint="cs"/>
          <w:b/>
          <w:bCs/>
          <w:sz w:val="32"/>
          <w:szCs w:val="32"/>
          <w:rtl/>
        </w:rPr>
        <w:t xml:space="preserve"> تسبب الجهة الإدارية في التأخير </w:t>
      </w:r>
      <w:r w:rsidRPr="003D4964">
        <w:rPr>
          <w:rFonts w:ascii="Traditional Arabic" w:hAnsi="Traditional Arabic" w:cs="Traditional Arabic"/>
          <w:b/>
          <w:bCs/>
          <w:sz w:val="32"/>
          <w:szCs w:val="32"/>
          <w:rtl/>
        </w:rPr>
        <w:t xml:space="preserve">– </w:t>
      </w:r>
      <w:r w:rsidRPr="003D4964">
        <w:rPr>
          <w:rFonts w:ascii="Traditional Arabic" w:hAnsi="Traditional Arabic" w:cs="Traditional Arabic" w:hint="cs"/>
          <w:b/>
          <w:bCs/>
          <w:sz w:val="32"/>
          <w:szCs w:val="32"/>
          <w:rtl/>
        </w:rPr>
        <w:t>ال</w:t>
      </w:r>
      <w:r w:rsidRPr="003D4964">
        <w:rPr>
          <w:rFonts w:ascii="Traditional Arabic" w:hAnsi="Traditional Arabic" w:cs="Traditional Arabic"/>
          <w:b/>
          <w:bCs/>
          <w:sz w:val="32"/>
          <w:szCs w:val="32"/>
          <w:rtl/>
        </w:rPr>
        <w:t>تأخر</w:t>
      </w:r>
      <w:r w:rsidRPr="003D4964">
        <w:rPr>
          <w:rFonts w:ascii="Traditional Arabic" w:hAnsi="Traditional Arabic" w:cs="Traditional Arabic" w:hint="cs"/>
          <w:b/>
          <w:bCs/>
          <w:sz w:val="32"/>
          <w:szCs w:val="32"/>
          <w:rtl/>
        </w:rPr>
        <w:t xml:space="preserve"> في صرف</w:t>
      </w:r>
      <w:r w:rsidRPr="003D4964">
        <w:rPr>
          <w:rFonts w:ascii="Traditional Arabic" w:hAnsi="Traditional Arabic" w:cs="Traditional Arabic"/>
          <w:b/>
          <w:bCs/>
          <w:sz w:val="32"/>
          <w:szCs w:val="32"/>
          <w:rtl/>
        </w:rPr>
        <w:t xml:space="preserve"> المستحقات</w:t>
      </w:r>
      <w:r w:rsidRPr="003D4964">
        <w:rPr>
          <w:rFonts w:ascii="Traditional Arabic" w:hAnsi="Traditional Arabic" w:cs="Traditional Arabic" w:hint="cs"/>
          <w:b/>
          <w:bCs/>
          <w:sz w:val="32"/>
          <w:szCs w:val="32"/>
          <w:rtl/>
        </w:rPr>
        <w:t xml:space="preserve"> المالية </w:t>
      </w:r>
      <w:r w:rsidRPr="003D4964">
        <w:rPr>
          <w:rFonts w:ascii="Traditional Arabic" w:hAnsi="Traditional Arabic" w:cs="Traditional Arabic"/>
          <w:b/>
          <w:bCs/>
          <w:sz w:val="32"/>
          <w:szCs w:val="32"/>
          <w:rtl/>
        </w:rPr>
        <w:t>–</w:t>
      </w:r>
      <w:r w:rsidRPr="003D4964">
        <w:rPr>
          <w:rFonts w:ascii="Traditional Arabic" w:hAnsi="Traditional Arabic" w:cs="Traditional Arabic" w:hint="cs"/>
          <w:b/>
          <w:bCs/>
          <w:sz w:val="32"/>
          <w:szCs w:val="32"/>
          <w:rtl/>
        </w:rPr>
        <w:t xml:space="preserve"> تعذر تدارك الضرر </w:t>
      </w:r>
      <w:r w:rsidRPr="003D4964">
        <w:rPr>
          <w:rFonts w:ascii="Traditional Arabic" w:hAnsi="Traditional Arabic" w:cs="Traditional Arabic"/>
          <w:b/>
          <w:bCs/>
          <w:sz w:val="32"/>
          <w:szCs w:val="32"/>
          <w:rtl/>
        </w:rPr>
        <w:t>– قيام ركني الجدية والاستعجال.</w:t>
      </w:r>
    </w:p>
    <w:p w:rsidR="00AD6FC2" w:rsidRPr="003D4964" w:rsidRDefault="00AD6FC2" w:rsidP="00AD6FC2">
      <w:pPr>
        <w:tabs>
          <w:tab w:val="left" w:pos="3461"/>
        </w:tabs>
        <w:jc w:val="both"/>
        <w:rPr>
          <w:rFonts w:ascii="Traditional Arabic" w:hAnsi="Traditional Arabic" w:cs="Traditional Arabic"/>
          <w:sz w:val="32"/>
          <w:szCs w:val="32"/>
          <w:rtl/>
        </w:rPr>
      </w:pPr>
      <w:r w:rsidRPr="003D4964">
        <w:rPr>
          <w:rFonts w:ascii="Traditional Arabic" w:hAnsi="Traditional Arabic" w:cs="Traditional Arabic" w:hint="cs"/>
          <w:sz w:val="32"/>
          <w:szCs w:val="32"/>
          <w:rtl/>
        </w:rPr>
        <w:t xml:space="preserve">مطالبة المدعية بصفة عاجلة وقف تنفيذ قرار المدعى عليها المتضمن سحب المشروع منها والتنفيذ على حسابها </w:t>
      </w:r>
      <w:r w:rsidRPr="003D4964">
        <w:rPr>
          <w:rFonts w:ascii="Traditional Arabic" w:hAnsi="Traditional Arabic" w:cs="Traditional Arabic"/>
          <w:sz w:val="32"/>
          <w:szCs w:val="32"/>
          <w:rtl/>
        </w:rPr>
        <w:t>–</w:t>
      </w:r>
      <w:r w:rsidRPr="003D4964">
        <w:rPr>
          <w:rFonts w:ascii="Traditional Arabic" w:hAnsi="Traditional Arabic" w:cs="Traditional Arabic" w:hint="cs"/>
          <w:sz w:val="32"/>
          <w:szCs w:val="32"/>
          <w:rtl/>
        </w:rPr>
        <w:t xml:space="preserve"> </w:t>
      </w:r>
      <w:r w:rsidRPr="003D4964">
        <w:rPr>
          <w:rFonts w:ascii="Traditional Arabic" w:hAnsi="Traditional Arabic" w:cs="Traditional Arabic"/>
          <w:sz w:val="32"/>
          <w:szCs w:val="32"/>
          <w:rtl/>
        </w:rPr>
        <w:t>وقف تنفيذ القرار منوط بتوفر ركني الجدية والاستعجا</w:t>
      </w:r>
      <w:r w:rsidRPr="003D4964">
        <w:rPr>
          <w:rFonts w:ascii="Traditional Arabic" w:hAnsi="Traditional Arabic" w:cs="Traditional Arabic" w:hint="cs"/>
          <w:sz w:val="32"/>
          <w:szCs w:val="32"/>
          <w:rtl/>
        </w:rPr>
        <w:t xml:space="preserve">ل </w:t>
      </w:r>
      <w:r w:rsidRPr="003D4964">
        <w:rPr>
          <w:rFonts w:ascii="Traditional Arabic" w:hAnsi="Traditional Arabic" w:cs="Traditional Arabic"/>
          <w:sz w:val="32"/>
          <w:szCs w:val="32"/>
          <w:rtl/>
        </w:rPr>
        <w:t>–</w:t>
      </w:r>
      <w:r w:rsidRPr="003D4964">
        <w:rPr>
          <w:rFonts w:ascii="Traditional Arabic" w:hAnsi="Traditional Arabic" w:cs="Traditional Arabic" w:hint="cs"/>
          <w:sz w:val="32"/>
          <w:szCs w:val="32"/>
          <w:rtl/>
        </w:rPr>
        <w:t xml:space="preserve"> صدور حكم المحكمة الإدارية برفض الطلب؛ استناداً إلى أن </w:t>
      </w:r>
      <w:r w:rsidRPr="003D4964">
        <w:rPr>
          <w:rFonts w:ascii="Traditional Arabic" w:hAnsi="Traditional Arabic" w:cs="Traditional Arabic"/>
          <w:sz w:val="32"/>
          <w:szCs w:val="32"/>
          <w:rtl/>
        </w:rPr>
        <w:t xml:space="preserve">الآثار الناشئة عن </w:t>
      </w:r>
      <w:r w:rsidRPr="003D4964">
        <w:rPr>
          <w:rFonts w:ascii="Traditional Arabic" w:hAnsi="Traditional Arabic" w:cs="Traditional Arabic" w:hint="cs"/>
          <w:sz w:val="32"/>
          <w:szCs w:val="32"/>
          <w:rtl/>
        </w:rPr>
        <w:t>ال</w:t>
      </w:r>
      <w:r w:rsidRPr="003D4964">
        <w:rPr>
          <w:rFonts w:ascii="Traditional Arabic" w:hAnsi="Traditional Arabic" w:cs="Traditional Arabic"/>
          <w:sz w:val="32"/>
          <w:szCs w:val="32"/>
          <w:rtl/>
        </w:rPr>
        <w:t>قرار</w:t>
      </w:r>
      <w:r w:rsidRPr="003D4964">
        <w:rPr>
          <w:rFonts w:ascii="Traditional Arabic" w:hAnsi="Traditional Arabic" w:cs="Traditional Arabic" w:hint="cs"/>
          <w:sz w:val="32"/>
          <w:szCs w:val="32"/>
          <w:rtl/>
        </w:rPr>
        <w:t xml:space="preserve"> محل الدعوى</w:t>
      </w:r>
      <w:r w:rsidRPr="003D4964">
        <w:rPr>
          <w:rFonts w:ascii="Traditional Arabic" w:hAnsi="Traditional Arabic" w:cs="Traditional Arabic"/>
          <w:sz w:val="32"/>
          <w:szCs w:val="32"/>
          <w:rtl/>
        </w:rPr>
        <w:t xml:space="preserve"> مما يمكن تداركه بالتعويض</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w:t>
      </w:r>
      <w:r w:rsidRPr="003D4964">
        <w:rPr>
          <w:rFonts w:ascii="Traditional Arabic" w:hAnsi="Traditional Arabic" w:cs="Traditional Arabic" w:hint="cs"/>
          <w:sz w:val="32"/>
          <w:szCs w:val="32"/>
          <w:rtl/>
        </w:rPr>
        <w:t xml:space="preserve">وإلى أن </w:t>
      </w:r>
      <w:r w:rsidRPr="003D4964">
        <w:rPr>
          <w:rFonts w:ascii="Traditional Arabic" w:hAnsi="Traditional Arabic" w:cs="Traditional Arabic"/>
          <w:sz w:val="32"/>
          <w:szCs w:val="32"/>
          <w:rtl/>
        </w:rPr>
        <w:t xml:space="preserve">شواهد الحال </w:t>
      </w:r>
      <w:r w:rsidRPr="003D4964">
        <w:rPr>
          <w:rFonts w:ascii="Traditional Arabic" w:hAnsi="Traditional Arabic" w:cs="Traditional Arabic" w:hint="cs"/>
          <w:sz w:val="32"/>
          <w:szCs w:val="32"/>
          <w:rtl/>
        </w:rPr>
        <w:t xml:space="preserve">لا تثبت جدية </w:t>
      </w:r>
      <w:r w:rsidRPr="003D4964">
        <w:rPr>
          <w:rFonts w:ascii="Traditional Arabic" w:hAnsi="Traditional Arabic" w:cs="Traditional Arabic"/>
          <w:sz w:val="32"/>
          <w:szCs w:val="32"/>
          <w:rtl/>
        </w:rPr>
        <w:t>المدعية في مطالبتها</w:t>
      </w:r>
      <w:r w:rsidRPr="003D4964">
        <w:rPr>
          <w:rFonts w:ascii="Traditional Arabic" w:hAnsi="Traditional Arabic" w:cs="Traditional Arabic" w:hint="cs"/>
          <w:sz w:val="32"/>
          <w:szCs w:val="32"/>
          <w:rtl/>
        </w:rPr>
        <w:t xml:space="preserve"> </w:t>
      </w:r>
      <w:r w:rsidRPr="003D4964">
        <w:rPr>
          <w:rFonts w:ascii="Traditional Arabic" w:hAnsi="Traditional Arabic" w:cs="Traditional Arabic"/>
          <w:sz w:val="32"/>
          <w:szCs w:val="32"/>
          <w:rtl/>
        </w:rPr>
        <w:t>–</w:t>
      </w:r>
      <w:r w:rsidRPr="003D4964">
        <w:rPr>
          <w:rFonts w:ascii="Traditional Arabic" w:hAnsi="Traditional Arabic" w:cs="Traditional Arabic" w:hint="cs"/>
          <w:sz w:val="32"/>
          <w:szCs w:val="32"/>
          <w:rtl/>
        </w:rPr>
        <w:t xml:space="preserve"> نظر محكمة الاستئناف للدعوى </w:t>
      </w:r>
      <w:r w:rsidRPr="003D4964">
        <w:rPr>
          <w:rFonts w:ascii="Traditional Arabic" w:hAnsi="Traditional Arabic" w:cs="Traditional Arabic"/>
          <w:sz w:val="32"/>
          <w:szCs w:val="32"/>
          <w:rtl/>
        </w:rPr>
        <w:t>–</w:t>
      </w:r>
      <w:r w:rsidRPr="003D4964">
        <w:rPr>
          <w:rFonts w:ascii="Traditional Arabic" w:hAnsi="Traditional Arabic" w:cs="Traditional Arabic" w:hint="cs"/>
          <w:sz w:val="32"/>
          <w:szCs w:val="32"/>
          <w:rtl/>
        </w:rPr>
        <w:t xml:space="preserve"> تقرير محكمة الاستئناف </w:t>
      </w:r>
      <w:r w:rsidRPr="003D4964">
        <w:rPr>
          <w:rFonts w:ascii="Traditional Arabic" w:hAnsi="Traditional Arabic" w:cs="Traditional Arabic"/>
          <w:sz w:val="32"/>
          <w:szCs w:val="32"/>
          <w:rtl/>
        </w:rPr>
        <w:t xml:space="preserve">أن الثابت جدية </w:t>
      </w:r>
      <w:r w:rsidRPr="003D4964">
        <w:rPr>
          <w:rFonts w:ascii="Traditional Arabic" w:hAnsi="Traditional Arabic" w:cs="Traditional Arabic" w:hint="cs"/>
          <w:sz w:val="32"/>
          <w:szCs w:val="32"/>
          <w:rtl/>
        </w:rPr>
        <w:t>المدعية</w:t>
      </w:r>
      <w:r w:rsidRPr="003D4964">
        <w:rPr>
          <w:rFonts w:ascii="Traditional Arabic" w:hAnsi="Traditional Arabic" w:cs="Traditional Arabic"/>
          <w:sz w:val="32"/>
          <w:szCs w:val="32"/>
          <w:rtl/>
        </w:rPr>
        <w:t xml:space="preserve"> في تنفيذ العقد، وأن التأخير الحاصل</w:t>
      </w:r>
      <w:r w:rsidRPr="003D4964">
        <w:rPr>
          <w:rFonts w:ascii="Traditional Arabic" w:hAnsi="Traditional Arabic" w:cs="Traditional Arabic" w:hint="cs"/>
          <w:sz w:val="32"/>
          <w:szCs w:val="32"/>
          <w:rtl/>
        </w:rPr>
        <w:t xml:space="preserve"> فيه</w:t>
      </w:r>
      <w:r w:rsidRPr="003D4964">
        <w:rPr>
          <w:rFonts w:ascii="Traditional Arabic" w:hAnsi="Traditional Arabic" w:cs="Traditional Arabic"/>
          <w:sz w:val="32"/>
          <w:szCs w:val="32"/>
          <w:rtl/>
        </w:rPr>
        <w:t xml:space="preserve"> عائد إلى تأخر</w:t>
      </w:r>
      <w:r w:rsidRPr="003D4964">
        <w:rPr>
          <w:rFonts w:ascii="Traditional Arabic" w:hAnsi="Traditional Arabic" w:cs="Traditional Arabic" w:hint="cs"/>
          <w:sz w:val="32"/>
          <w:szCs w:val="32"/>
          <w:rtl/>
        </w:rPr>
        <w:t xml:space="preserve"> المدعى عليها</w:t>
      </w:r>
      <w:r w:rsidRPr="003D4964">
        <w:rPr>
          <w:rFonts w:ascii="Traditional Arabic" w:hAnsi="Traditional Arabic" w:cs="Traditional Arabic"/>
          <w:sz w:val="32"/>
          <w:szCs w:val="32"/>
          <w:rtl/>
        </w:rPr>
        <w:t> في صرف المستحقات المالية التي تعد الرافد الأساسي لإنجاز</w:t>
      </w:r>
      <w:r w:rsidRPr="003D4964">
        <w:rPr>
          <w:rFonts w:ascii="Traditional Arabic" w:hAnsi="Traditional Arabic" w:cs="Traditional Arabic" w:hint="cs"/>
          <w:sz w:val="32"/>
          <w:szCs w:val="32"/>
          <w:rtl/>
        </w:rPr>
        <w:t xml:space="preserve"> المدعية للمشروع </w:t>
      </w:r>
      <w:r w:rsidRPr="003D4964">
        <w:rPr>
          <w:rFonts w:ascii="Traditional Arabic" w:hAnsi="Traditional Arabic" w:cs="Traditional Arabic"/>
          <w:sz w:val="32"/>
          <w:szCs w:val="32"/>
          <w:rtl/>
        </w:rPr>
        <w:t>–</w:t>
      </w:r>
      <w:r w:rsidRPr="003D4964">
        <w:rPr>
          <w:rFonts w:ascii="Traditional Arabic" w:hAnsi="Traditional Arabic" w:cs="Traditional Arabic" w:hint="cs"/>
          <w:sz w:val="32"/>
          <w:szCs w:val="32"/>
          <w:rtl/>
        </w:rPr>
        <w:t xml:space="preserve"> تنفيذ ال</w:t>
      </w:r>
      <w:r w:rsidRPr="003D4964">
        <w:rPr>
          <w:rFonts w:ascii="Traditional Arabic" w:hAnsi="Traditional Arabic" w:cs="Traditional Arabic"/>
          <w:sz w:val="32"/>
          <w:szCs w:val="32"/>
          <w:rtl/>
        </w:rPr>
        <w:t>قرار</w:t>
      </w:r>
      <w:r w:rsidRPr="003D4964">
        <w:rPr>
          <w:rFonts w:ascii="Traditional Arabic" w:hAnsi="Traditional Arabic" w:cs="Traditional Arabic" w:hint="cs"/>
          <w:sz w:val="32"/>
          <w:szCs w:val="32"/>
          <w:rtl/>
        </w:rPr>
        <w:t xml:space="preserve"> محل الدعوى من شأنه الإضرار</w:t>
      </w:r>
      <w:r w:rsidRPr="003D4964">
        <w:rPr>
          <w:rFonts w:ascii="Traditional Arabic" w:hAnsi="Traditional Arabic" w:cs="Traditional Arabic"/>
          <w:sz w:val="32"/>
          <w:szCs w:val="32"/>
          <w:rtl/>
        </w:rPr>
        <w:t xml:space="preserve"> </w:t>
      </w:r>
      <w:r w:rsidRPr="003D4964">
        <w:rPr>
          <w:rFonts w:ascii="Traditional Arabic" w:hAnsi="Traditional Arabic" w:cs="Traditional Arabic" w:hint="cs"/>
          <w:sz w:val="32"/>
          <w:szCs w:val="32"/>
          <w:rtl/>
        </w:rPr>
        <w:t xml:space="preserve">بالمدعية بما </w:t>
      </w:r>
      <w:r w:rsidRPr="003D4964">
        <w:rPr>
          <w:rFonts w:ascii="Traditional Arabic" w:hAnsi="Traditional Arabic" w:cs="Traditional Arabic"/>
          <w:sz w:val="32"/>
          <w:szCs w:val="32"/>
          <w:rtl/>
        </w:rPr>
        <w:t>يتعذّر تداركه</w:t>
      </w:r>
      <w:r w:rsidRPr="003D4964">
        <w:rPr>
          <w:rFonts w:ascii="Traditional Arabic" w:hAnsi="Traditional Arabic" w:cs="Traditional Arabic" w:hint="cs"/>
          <w:sz w:val="32"/>
          <w:szCs w:val="32"/>
          <w:rtl/>
        </w:rPr>
        <w:t xml:space="preserve">، ويؤدي إلى تحمل المدعى عليها مبالغ إضافية بالإمكان تفاديها بوقف تنفيذ القرار حتى الفصل في الدعوى الأصلية </w:t>
      </w:r>
      <w:r w:rsidRPr="003D4964">
        <w:rPr>
          <w:rFonts w:ascii="Traditional Arabic" w:hAnsi="Traditional Arabic" w:cs="Traditional Arabic"/>
          <w:sz w:val="32"/>
          <w:szCs w:val="32"/>
          <w:rtl/>
        </w:rPr>
        <w:t>–</w:t>
      </w:r>
      <w:r w:rsidRPr="003D4964">
        <w:rPr>
          <w:rFonts w:ascii="Traditional Arabic" w:hAnsi="Traditional Arabic" w:cs="Traditional Arabic" w:hint="cs"/>
          <w:sz w:val="32"/>
          <w:szCs w:val="32"/>
          <w:rtl/>
        </w:rPr>
        <w:t xml:space="preserve"> أثر ذلك: إلغاء الحكم، والقضاء بوقف تنفيذ القرار.</w:t>
      </w:r>
    </w:p>
    <w:p w:rsidR="00AD6FC2" w:rsidRPr="003D4964" w:rsidRDefault="00AD6FC2" w:rsidP="00AD6FC2">
      <w:pPr>
        <w:tabs>
          <w:tab w:val="left" w:pos="3461"/>
        </w:tabs>
        <w:jc w:val="center"/>
        <w:rPr>
          <w:rFonts w:ascii="Traditional Arabic" w:hAnsi="Traditional Arabic" w:cs="Traditional Arabic"/>
          <w:b/>
          <w:bCs/>
          <w:sz w:val="32"/>
          <w:szCs w:val="32"/>
          <w:rtl/>
        </w:rPr>
      </w:pPr>
      <w:r w:rsidRPr="003D4964">
        <w:rPr>
          <w:rFonts w:ascii="Traditional Arabic" w:hAnsi="Traditional Arabic" w:cs="Traditional Arabic"/>
          <w:b/>
          <w:bCs/>
          <w:sz w:val="32"/>
          <w:szCs w:val="32"/>
          <w:rtl/>
        </w:rPr>
        <w:t>مستند الحكم</w:t>
      </w:r>
    </w:p>
    <w:p w:rsidR="00AD6FC2" w:rsidRPr="003D4964" w:rsidRDefault="00AD6FC2" w:rsidP="00AD6FC2">
      <w:pPr>
        <w:pStyle w:val="a5"/>
        <w:numPr>
          <w:ilvl w:val="0"/>
          <w:numId w:val="172"/>
        </w:numPr>
        <w:jc w:val="both"/>
        <w:rPr>
          <w:rFonts w:ascii="Traditional Arabic" w:hAnsi="Traditional Arabic" w:cs="Traditional Arabic"/>
          <w:sz w:val="32"/>
          <w:szCs w:val="32"/>
          <w:rtl/>
        </w:rPr>
      </w:pPr>
      <w:r w:rsidRPr="003D4964">
        <w:rPr>
          <w:rFonts w:ascii="Traditional Arabic" w:hAnsi="Traditional Arabic" w:cs="Traditional Arabic"/>
          <w:sz w:val="32"/>
          <w:szCs w:val="32"/>
          <w:rtl/>
        </w:rPr>
        <w:t xml:space="preserve">المادة </w:t>
      </w:r>
      <w:r w:rsidRPr="003D4964">
        <w:rPr>
          <w:rFonts w:ascii="Traditional Arabic" w:hAnsi="Traditional Arabic" w:cs="Traditional Arabic" w:hint="cs"/>
          <w:sz w:val="32"/>
          <w:szCs w:val="32"/>
          <w:rtl/>
        </w:rPr>
        <w:t xml:space="preserve">(205) </w:t>
      </w:r>
      <w:r w:rsidRPr="003D4964">
        <w:rPr>
          <w:rFonts w:ascii="Traditional Arabic" w:hAnsi="Traditional Arabic" w:cs="Traditional Arabic"/>
          <w:sz w:val="32"/>
          <w:szCs w:val="32"/>
          <w:rtl/>
        </w:rPr>
        <w:t>من نظام المرافعات الشرعية الصادر بالمرسوم الملكي رقم (م/1) وتاريخ 22/1/1435هـ</w:t>
      </w:r>
      <w:r w:rsidRPr="003D4964">
        <w:rPr>
          <w:rFonts w:ascii="Traditional Arabic" w:hAnsi="Traditional Arabic" w:cs="Traditional Arabic" w:hint="cs"/>
          <w:sz w:val="32"/>
          <w:szCs w:val="32"/>
          <w:rtl/>
        </w:rPr>
        <w:t>.</w:t>
      </w:r>
    </w:p>
    <w:p w:rsidR="00AD6FC2" w:rsidRPr="003D4964" w:rsidRDefault="00AD6FC2" w:rsidP="00AD6FC2">
      <w:pPr>
        <w:pStyle w:val="a5"/>
        <w:numPr>
          <w:ilvl w:val="0"/>
          <w:numId w:val="172"/>
        </w:numPr>
        <w:jc w:val="both"/>
        <w:rPr>
          <w:rFonts w:ascii="Traditional Arabic" w:hAnsi="Traditional Arabic" w:cs="Traditional Arabic"/>
          <w:sz w:val="32"/>
          <w:szCs w:val="32"/>
        </w:rPr>
      </w:pPr>
      <w:r w:rsidRPr="003D4964">
        <w:rPr>
          <w:rFonts w:ascii="Traditional Arabic" w:hAnsi="Traditional Arabic" w:cs="Traditional Arabic" w:hint="cs"/>
          <w:sz w:val="32"/>
          <w:szCs w:val="32"/>
          <w:rtl/>
        </w:rPr>
        <w:t>المادة (9) من نظام المرافعات أمام ديوان المظالم الصادر بالمرسوم الملكي رقم (م/3) وتاريخ 22/1/1435هـ.</w:t>
      </w:r>
    </w:p>
    <w:p w:rsidR="00AD6FC2" w:rsidRPr="003D4964" w:rsidRDefault="00AD6FC2" w:rsidP="00AD6FC2">
      <w:pPr>
        <w:tabs>
          <w:tab w:val="left" w:pos="3461"/>
        </w:tabs>
        <w:jc w:val="center"/>
        <w:rPr>
          <w:rFonts w:ascii="Traditional Arabic" w:hAnsi="Traditional Arabic" w:cs="Traditional Arabic"/>
          <w:b/>
          <w:bCs/>
          <w:sz w:val="32"/>
          <w:szCs w:val="32"/>
          <w:rtl/>
        </w:rPr>
      </w:pPr>
      <w:r w:rsidRPr="003D4964">
        <w:rPr>
          <w:rFonts w:ascii="Traditional Arabic" w:hAnsi="Traditional Arabic" w:cs="Traditional Arabic" w:hint="cs"/>
          <w:b/>
          <w:bCs/>
          <w:sz w:val="32"/>
          <w:szCs w:val="32"/>
          <w:rtl/>
        </w:rPr>
        <w:t>الوقائع</w:t>
      </w:r>
    </w:p>
    <w:p w:rsidR="00AD6FC2" w:rsidRPr="003D4964" w:rsidRDefault="00AD6FC2" w:rsidP="00AD6FC2">
      <w:pPr>
        <w:tabs>
          <w:tab w:val="left" w:pos="3461"/>
        </w:tabs>
        <w:jc w:val="both"/>
        <w:rPr>
          <w:rFonts w:ascii="Traditional Arabic" w:hAnsi="Traditional Arabic" w:cs="Traditional Arabic"/>
          <w:sz w:val="32"/>
          <w:szCs w:val="32"/>
          <w:rtl/>
        </w:rPr>
      </w:pPr>
      <w:r w:rsidRPr="003D4964">
        <w:rPr>
          <w:rFonts w:ascii="Traditional Arabic" w:hAnsi="Traditional Arabic" w:cs="Traditional Arabic"/>
          <w:sz w:val="32"/>
          <w:szCs w:val="32"/>
          <w:rtl/>
        </w:rPr>
        <w:t>تتلخص وقائع الطلب العاجل بالقدر اللازم لإصدار الحكم فيه بأن وكيل المدعية تقدم بصحيفة دعوى أودعت لدى هذه المحكمة تضمنت طلباً عاجلاً بوقف تنفيذ قرار المدعى عليها رقم (4300055738) وتاريخ 8/2/1443هـ المتضمن سحب مشروع إنشاء المتوسطة الخامسة لتحفيظ القرآن الكريم بمنطقة المدينة المنورة من موكلته والتنفيذ على حسابها</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وبإحالة الطلب للدائرة</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باشرت نظره على النحو الموضح بمحضره، وبعرض ذلك على ممثل المدعى عليها</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ذكر بأن المدعية تبلغت بالقرار بتاريخ 27/2/1443هـ</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وأن الدعوى الأصلية لازالت قائمة</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ثم قرر الطرفان الاكتفاء بما تم تقديمه</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وبناء عليه أصدرت الدائرة حكمها </w:t>
      </w:r>
      <w:r w:rsidRPr="003D4964">
        <w:rPr>
          <w:rFonts w:ascii="Traditional Arabic" w:hAnsi="Traditional Arabic" w:cs="Traditional Arabic" w:hint="cs"/>
          <w:sz w:val="32"/>
          <w:szCs w:val="32"/>
          <w:rtl/>
        </w:rPr>
        <w:t>للأسباب التالية.</w:t>
      </w:r>
    </w:p>
    <w:p w:rsidR="00AD6FC2" w:rsidRPr="003D4964" w:rsidRDefault="00AD6FC2" w:rsidP="00AD6FC2">
      <w:pPr>
        <w:jc w:val="center"/>
        <w:rPr>
          <w:rFonts w:ascii="Traditional Arabic" w:hAnsi="Traditional Arabic" w:cs="Traditional Arabic"/>
          <w:sz w:val="32"/>
          <w:szCs w:val="32"/>
          <w:rtl/>
        </w:rPr>
      </w:pPr>
      <w:r w:rsidRPr="003D4964">
        <w:rPr>
          <w:rFonts w:ascii="Traditional Arabic" w:hAnsi="Traditional Arabic" w:cs="Traditional Arabic"/>
          <w:b/>
          <w:bCs/>
          <w:sz w:val="32"/>
          <w:szCs w:val="32"/>
          <w:rtl/>
        </w:rPr>
        <w:lastRenderedPageBreak/>
        <w:t>الأسباب</w:t>
      </w:r>
    </w:p>
    <w:p w:rsidR="00AD6FC2" w:rsidRPr="003D4964" w:rsidRDefault="00AD6FC2" w:rsidP="00AD6FC2">
      <w:pPr>
        <w:jc w:val="both"/>
        <w:rPr>
          <w:rFonts w:ascii="Traditional Arabic" w:hAnsi="Traditional Arabic" w:cs="Traditional Arabic"/>
          <w:sz w:val="32"/>
          <w:szCs w:val="32"/>
          <w:rtl/>
        </w:rPr>
      </w:pPr>
      <w:r w:rsidRPr="003D4964">
        <w:rPr>
          <w:rFonts w:ascii="Traditional Arabic" w:hAnsi="Traditional Arabic" w:cs="Traditional Arabic"/>
          <w:sz w:val="32"/>
          <w:szCs w:val="32"/>
          <w:rtl/>
        </w:rPr>
        <w:t>لما كانت المدعية تطلب إلزام المدعى عليها بوقف تنفيذ قرارها رقم (4300055738) وتاريخ 8/2/1443هـ المتضمن سحب مشروع إنشاء المتوسطة الخامسة لتحفيظ القرآن الكريم بمنطقة المدينة المنورة منها والتنفيذ على حسابها</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فإن المحاكم الإدارية بديوان المظالم تختص ولائياً بنظر الطلب العاجل نظراً لاختصاصها بنظر أصل الدعوى استناداً للمادة (13/د) من نظام ديوان المظالم الصادر بالمرسوم الملكي رقم (م/78) وتاريخ 19/9/1428هـ</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كما أن المحكمة مختصة مكانياً بموجب المادة الثانية من نظام المرافعات أمام ديوان المظالم الصادر بالمرسوم الملكي</w:t>
      </w:r>
      <w:r w:rsidRPr="003D4964">
        <w:rPr>
          <w:rFonts w:ascii="Traditional Arabic" w:hAnsi="Traditional Arabic" w:cs="Traditional Arabic" w:hint="cs"/>
          <w:sz w:val="32"/>
          <w:szCs w:val="32"/>
          <w:rtl/>
        </w:rPr>
        <w:t xml:space="preserve"> رقم</w:t>
      </w:r>
      <w:r w:rsidRPr="003D4964">
        <w:rPr>
          <w:rFonts w:ascii="Traditional Arabic" w:hAnsi="Traditional Arabic" w:cs="Traditional Arabic"/>
          <w:sz w:val="32"/>
          <w:szCs w:val="32"/>
          <w:rtl/>
        </w:rPr>
        <w:t xml:space="preserve"> (م/3) وتاريخ 22/1/1435هـ</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وتنظر الدائرة الدعوى عملاً بقرار رئيس مجلس القضاء الإداري رقم (79) لعام 1440هـ</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أما عن موضوع الطلب العاجل</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فإنه لما كانت المادة التاسعة من نظام المرافعات أمام ديوان المظالم تنص على أنه: </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مع عدم الإخلال بما ورد في الفقرة (5) من المادة الثامنة من هذا النظام، لا يترتب على رفع الدعوى وقف تنفيذ القرار المطلوب إلغاؤه، على أنه يجوز للمحكمة أن تأمر بوقف تنفيذه إذا طُلب ذلك ورأت المحكمة أن تنفيذه يرتب آثاراً يتعذر تداركها</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ولما كانت المادة الخامسة بعد المئتين من نظام المرافعات الشرعية الصادر بالمرسوم الملكي رقم (م/1) وتاريخ 22/1/1435هـ تنص على أن: </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تحكـم المحكمـة المختصـة بنظـر الموضوع بصفة مؤقتة في المسائل المستعجلة التي يخشى عليها فوات الوقت والمتعلقة بالمنازعة نفسها، ولا يؤثر هذا الحكم على موضوع الدعوى، سواء</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رفع طلب الحكم بالإجراء المؤقت مباشرة</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أو تبعاً للدعوى الأصلية</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ومقتضى ذلك أن للدائرة عند نظر الدعوى الأمر بوقف تنفيذ القرار المتظلم منه متى اقتضى الأمر ذلك</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تأسيساً على مبادئ نظامية معتبرة يجب التحقق منها</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ولما كان من المستقر قضاءً أن طلب وقف تنفيذ القرار الإداري يتوقف في الأصل على وجود ركنين فيه، أولهما: ركن الجدية: وهو أن يظهر للدائرة من دراستها الأولية للدعوى وجود أسباب جدية شرعية ونظامية تظهر أن المدعي محق في دعواه. وثانيهما: الاستعجال: بأن يترتب على تنفيذ القرار نتائج لا يمكن تداركها وأضرار لا يتوصل إلى جبرها بالتعويض</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وبتطبيق ذلك على طلب وكيل </w:t>
      </w:r>
      <w:r w:rsidRPr="003D4964">
        <w:rPr>
          <w:rFonts w:ascii="Traditional Arabic" w:hAnsi="Traditional Arabic" w:cs="Traditional Arabic" w:hint="cs"/>
          <w:sz w:val="32"/>
          <w:szCs w:val="32"/>
          <w:rtl/>
        </w:rPr>
        <w:t>المدعية،</w:t>
      </w:r>
      <w:r w:rsidRPr="003D4964">
        <w:rPr>
          <w:rFonts w:ascii="Traditional Arabic" w:hAnsi="Traditional Arabic" w:cs="Traditional Arabic"/>
          <w:sz w:val="32"/>
          <w:szCs w:val="32"/>
          <w:rtl/>
        </w:rPr>
        <w:t xml:space="preserve"> فإن الآثار الناشئة عن قرار سحب المشروع والتنفيذ على حساب المدعية مما يمكن تداركه بالتعويض عند قيام موجبه بنظر أصل القضية؛ علاوة</w:t>
      </w:r>
      <w:r w:rsidRPr="003D4964">
        <w:rPr>
          <w:rFonts w:ascii="Traditional Arabic" w:hAnsi="Traditional Arabic" w:cs="Traditional Arabic" w:hint="cs"/>
          <w:sz w:val="32"/>
          <w:szCs w:val="32"/>
          <w:rtl/>
        </w:rPr>
        <w:t>ً</w:t>
      </w:r>
      <w:r w:rsidRPr="003D4964">
        <w:rPr>
          <w:rFonts w:ascii="Traditional Arabic" w:hAnsi="Traditional Arabic" w:cs="Traditional Arabic"/>
          <w:sz w:val="32"/>
          <w:szCs w:val="32"/>
          <w:rtl/>
        </w:rPr>
        <w:t xml:space="preserve"> على أن من المتعين لوقف تنفيذ القرار أن تكون شواهد الحال ومتطلبات الإثبات تُرجِّح التوجه لأحقية المدعية في </w:t>
      </w:r>
      <w:r w:rsidRPr="003D4964">
        <w:rPr>
          <w:rFonts w:ascii="Traditional Arabic" w:hAnsi="Traditional Arabic" w:cs="Traditional Arabic" w:hint="cs"/>
          <w:sz w:val="32"/>
          <w:szCs w:val="32"/>
          <w:rtl/>
        </w:rPr>
        <w:t>مطالبتها،</w:t>
      </w:r>
      <w:r w:rsidRPr="003D4964">
        <w:rPr>
          <w:rFonts w:ascii="Traditional Arabic" w:hAnsi="Traditional Arabic" w:cs="Traditional Arabic"/>
          <w:sz w:val="32"/>
          <w:szCs w:val="32"/>
          <w:rtl/>
        </w:rPr>
        <w:t xml:space="preserve"> وهو مالم يتوفر فيما قدمه وكيل </w:t>
      </w:r>
      <w:r w:rsidRPr="003D4964">
        <w:rPr>
          <w:rFonts w:ascii="Traditional Arabic" w:hAnsi="Traditional Arabic" w:cs="Traditional Arabic" w:hint="cs"/>
          <w:sz w:val="32"/>
          <w:szCs w:val="32"/>
          <w:rtl/>
        </w:rPr>
        <w:t>المدعية؛</w:t>
      </w:r>
      <w:r w:rsidRPr="003D4964">
        <w:rPr>
          <w:rFonts w:ascii="Traditional Arabic" w:hAnsi="Traditional Arabic" w:cs="Traditional Arabic"/>
          <w:sz w:val="32"/>
          <w:szCs w:val="32"/>
          <w:rtl/>
        </w:rPr>
        <w:t xml:space="preserve"> الأمر الذي تنتهي معه الدائرة إلى الحكم بمقتضى ذلك</w:t>
      </w:r>
      <w:r w:rsidRPr="003D4964">
        <w:rPr>
          <w:rFonts w:ascii="Traditional Arabic" w:hAnsi="Traditional Arabic" w:cs="Traditional Arabic"/>
          <w:sz w:val="32"/>
          <w:szCs w:val="32"/>
        </w:rPr>
        <w:t>.</w:t>
      </w:r>
    </w:p>
    <w:p w:rsidR="00AD6FC2" w:rsidRPr="003D4964" w:rsidRDefault="00AD6FC2" w:rsidP="00AD6FC2">
      <w:pPr>
        <w:jc w:val="both"/>
        <w:rPr>
          <w:rFonts w:ascii="Traditional Arabic" w:hAnsi="Traditional Arabic" w:cs="Traditional Arabic"/>
          <w:b/>
          <w:bCs/>
          <w:sz w:val="32"/>
          <w:szCs w:val="32"/>
          <w:rtl/>
        </w:rPr>
      </w:pPr>
      <w:r w:rsidRPr="003D4964">
        <w:rPr>
          <w:rFonts w:ascii="Traditional Arabic" w:hAnsi="Traditional Arabic" w:cs="Traditional Arabic"/>
          <w:b/>
          <w:bCs/>
          <w:sz w:val="32"/>
          <w:szCs w:val="32"/>
          <w:rtl/>
        </w:rPr>
        <w:t xml:space="preserve">لذلك حكمت الدائرة: </w:t>
      </w:r>
      <w:r w:rsidRPr="003D4964">
        <w:rPr>
          <w:rFonts w:ascii="Traditional Arabic" w:hAnsi="Traditional Arabic" w:cs="Traditional Arabic" w:hint="cs"/>
          <w:b/>
          <w:bCs/>
          <w:sz w:val="32"/>
          <w:szCs w:val="32"/>
          <w:rtl/>
        </w:rPr>
        <w:t>ب</w:t>
      </w:r>
      <w:r w:rsidRPr="003D4964">
        <w:rPr>
          <w:rFonts w:ascii="Traditional Arabic" w:hAnsi="Traditional Arabic" w:cs="Traditional Arabic"/>
          <w:b/>
          <w:bCs/>
          <w:sz w:val="32"/>
          <w:szCs w:val="32"/>
          <w:rtl/>
        </w:rPr>
        <w:t xml:space="preserve">رفض الطلب العاجل رقم (10) وتاريخ 13/3/1443هـ المقدم بالدعوى رقم (3563) لعام 1442هـ المقامة من شركة </w:t>
      </w:r>
      <w:r w:rsidRPr="003D4964">
        <w:rPr>
          <w:rFonts w:ascii="Traditional Arabic" w:hAnsi="Traditional Arabic" w:cs="Traditional Arabic" w:hint="cs"/>
          <w:b/>
          <w:bCs/>
          <w:sz w:val="32"/>
          <w:szCs w:val="32"/>
          <w:rtl/>
        </w:rPr>
        <w:t>(...)</w:t>
      </w:r>
      <w:r w:rsidRPr="003D4964">
        <w:rPr>
          <w:rFonts w:ascii="Traditional Arabic" w:hAnsi="Traditional Arabic" w:cs="Traditional Arabic"/>
          <w:b/>
          <w:bCs/>
          <w:sz w:val="32"/>
          <w:szCs w:val="32"/>
          <w:rtl/>
        </w:rPr>
        <w:t xml:space="preserve"> ضد الإدارة العامة للتعليم بمنطقة المدينة المنورة.</w:t>
      </w:r>
    </w:p>
    <w:p w:rsidR="00AD6FC2" w:rsidRPr="003D4964" w:rsidRDefault="00AD6FC2" w:rsidP="00AD6FC2">
      <w:pPr>
        <w:jc w:val="both"/>
        <w:rPr>
          <w:rFonts w:ascii="Traditional Arabic" w:hAnsi="Traditional Arabic" w:cs="Traditional Arabic"/>
          <w:b/>
          <w:bCs/>
          <w:sz w:val="32"/>
          <w:szCs w:val="32"/>
          <w:rtl/>
        </w:rPr>
      </w:pPr>
      <w:r w:rsidRPr="003D496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3D4964" w:rsidRDefault="00AD6FC2" w:rsidP="00AD6FC2">
      <w:pPr>
        <w:jc w:val="both"/>
        <w:rPr>
          <w:rFonts w:ascii="Traditional Arabic" w:hAnsi="Traditional Arabic" w:cs="Traditional Arabic"/>
          <w:sz w:val="32"/>
          <w:szCs w:val="32"/>
          <w:rtl/>
        </w:rPr>
      </w:pPr>
    </w:p>
    <w:p w:rsidR="00AD6FC2" w:rsidRPr="003D4964" w:rsidRDefault="00AD6FC2" w:rsidP="00AD6FC2">
      <w:pPr>
        <w:jc w:val="both"/>
        <w:rPr>
          <w:rFonts w:ascii="Traditional Arabic" w:hAnsi="Traditional Arabic" w:cs="Traditional Arabic"/>
          <w:b/>
          <w:bCs/>
          <w:sz w:val="32"/>
          <w:szCs w:val="32"/>
          <w:rtl/>
        </w:rPr>
      </w:pPr>
      <w:r w:rsidRPr="003D4964">
        <w:rPr>
          <w:rFonts w:ascii="Traditional Arabic" w:hAnsi="Traditional Arabic" w:cs="Traditional Arabic"/>
          <w:b/>
          <w:bCs/>
          <w:sz w:val="32"/>
          <w:szCs w:val="32"/>
          <w:rtl/>
        </w:rPr>
        <w:t xml:space="preserve">حكم محكمة الاستئناف: </w:t>
      </w:r>
    </w:p>
    <w:p w:rsidR="00AD6FC2" w:rsidRPr="003D4964" w:rsidRDefault="00AD6FC2" w:rsidP="00AD6FC2">
      <w:pPr>
        <w:pStyle w:val="a4"/>
        <w:bidi/>
        <w:jc w:val="both"/>
        <w:rPr>
          <w:rFonts w:ascii="Traditional Arabic" w:hAnsi="Traditional Arabic" w:cs="Traditional Arabic"/>
          <w:b/>
          <w:bCs/>
          <w:sz w:val="32"/>
          <w:szCs w:val="32"/>
          <w:rtl/>
          <w:lang w:bidi="ar-EG"/>
        </w:rPr>
      </w:pPr>
      <w:r w:rsidRPr="003D4964">
        <w:rPr>
          <w:rFonts w:ascii="Traditional Arabic" w:hAnsi="Traditional Arabic" w:cs="Traditional Arabic" w:hint="cs"/>
          <w:b/>
          <w:bCs/>
          <w:sz w:val="32"/>
          <w:szCs w:val="32"/>
          <w:rtl/>
          <w:lang w:bidi="ar-EG"/>
        </w:rPr>
        <w:lastRenderedPageBreak/>
        <w:t>تمت المرافعة أمام محكمة الاستئناف بعد أن قدمت المستأنفة -المدعية- طلب استئناف على حكم المحكمة الإدارية.</w:t>
      </w:r>
    </w:p>
    <w:p w:rsidR="00AD6FC2" w:rsidRPr="003D4964" w:rsidRDefault="00AD6FC2" w:rsidP="00AD6FC2">
      <w:pPr>
        <w:pStyle w:val="a4"/>
        <w:bidi/>
        <w:jc w:val="both"/>
        <w:rPr>
          <w:rFonts w:ascii="Traditional Arabic" w:hAnsi="Traditional Arabic" w:cs="Traditional Arabic"/>
          <w:b/>
          <w:bCs/>
          <w:sz w:val="32"/>
          <w:szCs w:val="32"/>
          <w:rtl/>
          <w:lang w:bidi="ar-EG"/>
        </w:rPr>
      </w:pPr>
      <w:r w:rsidRPr="003D4964">
        <w:rPr>
          <w:rFonts w:ascii="Traditional Arabic" w:hAnsi="Traditional Arabic" w:cs="Traditional Arabic" w:hint="cs"/>
          <w:b/>
          <w:bCs/>
          <w:sz w:val="32"/>
          <w:szCs w:val="32"/>
          <w:rtl/>
        </w:rPr>
        <w:t>وقد بنت المحكمة حكمها على:</w:t>
      </w:r>
      <w:r w:rsidRPr="003D4964">
        <w:rPr>
          <w:rFonts w:ascii="Traditional Arabic" w:hAnsi="Traditional Arabic" w:cs="Traditional Arabic" w:hint="cs"/>
          <w:b/>
          <w:bCs/>
          <w:sz w:val="32"/>
          <w:szCs w:val="32"/>
          <w:rtl/>
          <w:lang w:bidi="ar-EG"/>
        </w:rPr>
        <w:t xml:space="preserve"> أن الثابت </w:t>
      </w:r>
      <w:r w:rsidRPr="003D4964">
        <w:rPr>
          <w:rFonts w:ascii="Traditional Arabic" w:hAnsi="Traditional Arabic" w:cs="Traditional Arabic"/>
          <w:b/>
          <w:bCs/>
          <w:sz w:val="32"/>
          <w:szCs w:val="32"/>
          <w:rtl/>
        </w:rPr>
        <w:t>جدية الشركة المستأنفة في تنفيذ العقد</w:t>
      </w:r>
      <w:r w:rsidRPr="003D4964">
        <w:rPr>
          <w:rFonts w:ascii="Traditional Arabic" w:hAnsi="Traditional Arabic" w:cs="Traditional Arabic" w:hint="cs"/>
          <w:b/>
          <w:bCs/>
          <w:sz w:val="32"/>
          <w:szCs w:val="32"/>
          <w:rtl/>
        </w:rPr>
        <w:t>،</w:t>
      </w:r>
      <w:r w:rsidRPr="003D4964">
        <w:rPr>
          <w:rFonts w:ascii="Traditional Arabic" w:hAnsi="Traditional Arabic" w:cs="Traditional Arabic"/>
          <w:b/>
          <w:bCs/>
          <w:sz w:val="32"/>
          <w:szCs w:val="32"/>
          <w:rtl/>
        </w:rPr>
        <w:t xml:space="preserve"> وأن التأخير الحاصل عائد إلى تأخر الجهة المستأنف ضدها في صرف المستحقات المالية التي تعد الرافد الأساسي للمدعية لإنجاز العمل المناط بها، وأنه وإن كان يغتفر التأخير البسيط في صرف المستخلصات، فإن التأخير الشديد من شأنه تكليف المتعاقد بأعباء ماديَّة تؤثر على سير المشروع، وحيث إن سحب المشروع والتنفيذ على حساب المستأنفة يؤدي إلى الإضرار بها </w:t>
      </w:r>
      <w:r w:rsidRPr="003D4964">
        <w:rPr>
          <w:rFonts w:ascii="Traditional Arabic" w:hAnsi="Traditional Arabic" w:cs="Traditional Arabic" w:hint="cs"/>
          <w:b/>
          <w:bCs/>
          <w:sz w:val="32"/>
          <w:szCs w:val="32"/>
          <w:rtl/>
        </w:rPr>
        <w:t>إ</w:t>
      </w:r>
      <w:r w:rsidRPr="003D4964">
        <w:rPr>
          <w:rFonts w:ascii="Traditional Arabic" w:hAnsi="Traditional Arabic" w:cs="Traditional Arabic"/>
          <w:b/>
          <w:bCs/>
          <w:sz w:val="32"/>
          <w:szCs w:val="32"/>
          <w:rtl/>
        </w:rPr>
        <w:t>ضراراً يتعذّر تداركه، لا سيما مع ما ثبت من جديَّتها في الإنجاز حسب إمكانياتها رغم إقرار الجهة المستأنف ضدها بالتأخر في صرف المستحقات المالية، وأن في تدارك تلك الأضرار</w:t>
      </w:r>
      <w:r w:rsidRPr="003D4964">
        <w:rPr>
          <w:rFonts w:ascii="Traditional Arabic" w:hAnsi="Traditional Arabic" w:cs="Traditional Arabic"/>
          <w:b/>
          <w:bCs/>
          <w:sz w:val="32"/>
          <w:szCs w:val="32"/>
        </w:rPr>
        <w:t>- </w:t>
      </w:r>
      <w:r w:rsidRPr="003D4964">
        <w:rPr>
          <w:rFonts w:ascii="Traditional Arabic" w:hAnsi="Traditional Arabic" w:cs="Traditional Arabic"/>
          <w:b/>
          <w:bCs/>
          <w:sz w:val="32"/>
          <w:szCs w:val="32"/>
          <w:rtl/>
        </w:rPr>
        <w:t>متى ثبت عدم صحة قرار السحب في الدعوى الأصلية- ما يؤدي أيضاً إلى تحميل جهة الإدارة مبالغ مالية إضافية كان يمكن تفاديها بوقف قرار السحب حتى الفصل في الدعوى الأصلية</w:t>
      </w:r>
      <w:r w:rsidRPr="003D4964">
        <w:rPr>
          <w:rFonts w:ascii="Traditional Arabic" w:hAnsi="Traditional Arabic" w:cs="Traditional Arabic" w:hint="cs"/>
          <w:b/>
          <w:bCs/>
          <w:sz w:val="32"/>
          <w:szCs w:val="32"/>
          <w:rtl/>
        </w:rPr>
        <w:t>.</w:t>
      </w:r>
    </w:p>
    <w:p w:rsidR="00AD6FC2" w:rsidRPr="001D00DF" w:rsidRDefault="00AD6FC2" w:rsidP="00AD6FC2">
      <w:pPr>
        <w:pStyle w:val="a4"/>
        <w:bidi/>
        <w:jc w:val="both"/>
        <w:rPr>
          <w:rFonts w:ascii="Traditional Arabic" w:hAnsi="Traditional Arabic" w:cs="Traditional Arabic"/>
          <w:b/>
          <w:bCs/>
          <w:sz w:val="32"/>
          <w:szCs w:val="32"/>
        </w:rPr>
      </w:pPr>
      <w:r w:rsidRPr="003D4964">
        <w:rPr>
          <w:rFonts w:ascii="Traditional Arabic" w:hAnsi="Traditional Arabic" w:cs="Traditional Arabic" w:hint="cs"/>
          <w:b/>
          <w:bCs/>
          <w:sz w:val="32"/>
          <w:szCs w:val="32"/>
          <w:rtl/>
        </w:rPr>
        <w:t xml:space="preserve">لذلك حكمت المحكمة: أولاً: إلغاء </w:t>
      </w:r>
      <w:r w:rsidRPr="003D4964">
        <w:rPr>
          <w:rFonts w:ascii="Traditional Arabic" w:hAnsi="Traditional Arabic" w:cs="Traditional Arabic"/>
          <w:b/>
          <w:bCs/>
          <w:sz w:val="32"/>
          <w:szCs w:val="32"/>
          <w:rtl/>
        </w:rPr>
        <w:t>الحكم الصادر في الطلب العاجل رقم (10) في الدعوى ال</w:t>
      </w:r>
      <w:r w:rsidRPr="003D4964">
        <w:rPr>
          <w:rFonts w:ascii="Traditional Arabic" w:hAnsi="Traditional Arabic" w:cs="Traditional Arabic" w:hint="cs"/>
          <w:b/>
          <w:bCs/>
          <w:sz w:val="32"/>
          <w:szCs w:val="32"/>
          <w:rtl/>
        </w:rPr>
        <w:t>إ</w:t>
      </w:r>
      <w:r w:rsidRPr="003D4964">
        <w:rPr>
          <w:rFonts w:ascii="Traditional Arabic" w:hAnsi="Traditional Arabic" w:cs="Traditional Arabic"/>
          <w:b/>
          <w:bCs/>
          <w:sz w:val="32"/>
          <w:szCs w:val="32"/>
          <w:rtl/>
        </w:rPr>
        <w:t>دارية رقم (3563) لعام 1442هـ</w:t>
      </w:r>
      <w:r w:rsidRPr="003D4964">
        <w:rPr>
          <w:rFonts w:ascii="Traditional Arabic" w:hAnsi="Traditional Arabic" w:cs="Traditional Arabic" w:hint="cs"/>
          <w:b/>
          <w:bCs/>
          <w:sz w:val="32"/>
          <w:szCs w:val="32"/>
          <w:rtl/>
        </w:rPr>
        <w:t>،</w:t>
      </w:r>
      <w:r w:rsidRPr="003D4964">
        <w:rPr>
          <w:rFonts w:ascii="Traditional Arabic" w:hAnsi="Traditional Arabic" w:cs="Traditional Arabic"/>
          <w:b/>
          <w:bCs/>
          <w:sz w:val="32"/>
          <w:szCs w:val="32"/>
          <w:rtl/>
        </w:rPr>
        <w:t xml:space="preserve"> بالمحكمة الإدارية بالمدينة </w:t>
      </w:r>
      <w:r w:rsidRPr="003D4964">
        <w:rPr>
          <w:rFonts w:ascii="Traditional Arabic" w:hAnsi="Traditional Arabic" w:cs="Traditional Arabic" w:hint="cs"/>
          <w:b/>
          <w:bCs/>
          <w:sz w:val="32"/>
          <w:szCs w:val="32"/>
          <w:rtl/>
        </w:rPr>
        <w:t>المنورة. ثانياً</w:t>
      </w:r>
      <w:r w:rsidRPr="003D4964">
        <w:rPr>
          <w:rFonts w:ascii="Traditional Arabic" w:hAnsi="Traditional Arabic" w:cs="Traditional Arabic"/>
          <w:b/>
          <w:bCs/>
          <w:sz w:val="32"/>
          <w:szCs w:val="32"/>
          <w:rtl/>
        </w:rPr>
        <w:t>: وقف قرار وزارة التعليم المتضمن سحب مشروع إنشاء المتوسطة الخامسة لتحفيظ القران بالمدينة المنورة إلى حين الفصل في الدعوى ال</w:t>
      </w:r>
      <w:r w:rsidRPr="003D4964">
        <w:rPr>
          <w:rFonts w:ascii="Traditional Arabic" w:hAnsi="Traditional Arabic" w:cs="Traditional Arabic" w:hint="cs"/>
          <w:b/>
          <w:bCs/>
          <w:sz w:val="32"/>
          <w:szCs w:val="32"/>
          <w:rtl/>
        </w:rPr>
        <w:t>إ</w:t>
      </w:r>
      <w:r w:rsidRPr="003D4964">
        <w:rPr>
          <w:rFonts w:ascii="Traditional Arabic" w:hAnsi="Traditional Arabic" w:cs="Traditional Arabic"/>
          <w:b/>
          <w:bCs/>
          <w:sz w:val="32"/>
          <w:szCs w:val="32"/>
          <w:rtl/>
        </w:rPr>
        <w:t>دارية رقم (3563) لعام 1442</w:t>
      </w:r>
      <w:r w:rsidRPr="003D4964">
        <w:rPr>
          <w:rFonts w:ascii="Traditional Arabic" w:hAnsi="Traditional Arabic" w:cs="Traditional Arabic" w:hint="cs"/>
          <w:b/>
          <w:bCs/>
          <w:sz w:val="32"/>
          <w:szCs w:val="32"/>
          <w:rtl/>
        </w:rPr>
        <w:t>هـ.</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4E477A" w:rsidRDefault="00AD6FC2" w:rsidP="00AD6FC2">
      <w:pPr>
        <w:jc w:val="both"/>
        <w:rPr>
          <w:rFonts w:ascii="Traditional Arabic" w:hAnsi="Traditional Arabic" w:cs="Traditional Arabic"/>
          <w:b/>
          <w:bCs/>
          <w:sz w:val="32"/>
          <w:szCs w:val="32"/>
        </w:rPr>
      </w:pPr>
      <w:r w:rsidRPr="004E477A">
        <w:rPr>
          <w:rFonts w:ascii="Traditional Arabic" w:hAnsi="Traditional Arabic" w:cs="Traditional Arabic"/>
          <w:b/>
          <w:bCs/>
          <w:sz w:val="32"/>
          <w:szCs w:val="32"/>
          <w:rtl/>
        </w:rPr>
        <w:lastRenderedPageBreak/>
        <w:t xml:space="preserve">رقم القضية في المحكمة الإدارية </w:t>
      </w:r>
      <w:r w:rsidRPr="004E477A">
        <w:rPr>
          <w:rFonts w:ascii="Traditional Arabic" w:hAnsi="Traditional Arabic" w:cs="Traditional Arabic" w:hint="cs"/>
          <w:b/>
          <w:bCs/>
          <w:sz w:val="32"/>
          <w:szCs w:val="32"/>
          <w:rtl/>
        </w:rPr>
        <w:t>1237</w:t>
      </w:r>
      <w:r w:rsidRPr="004E477A">
        <w:rPr>
          <w:rFonts w:ascii="Traditional Arabic" w:hAnsi="Traditional Arabic" w:cs="Traditional Arabic"/>
          <w:b/>
          <w:bCs/>
          <w:sz w:val="32"/>
          <w:szCs w:val="32"/>
          <w:rtl/>
        </w:rPr>
        <w:t xml:space="preserve"> لعام 144</w:t>
      </w:r>
      <w:r w:rsidRPr="004E477A">
        <w:rPr>
          <w:rFonts w:ascii="Traditional Arabic" w:hAnsi="Traditional Arabic" w:cs="Traditional Arabic" w:hint="cs"/>
          <w:b/>
          <w:bCs/>
          <w:sz w:val="32"/>
          <w:szCs w:val="32"/>
          <w:rtl/>
        </w:rPr>
        <w:t>2</w:t>
      </w:r>
      <w:r w:rsidRPr="004E477A">
        <w:rPr>
          <w:rFonts w:ascii="Traditional Arabic" w:hAnsi="Traditional Arabic" w:cs="Traditional Arabic"/>
          <w:b/>
          <w:bCs/>
          <w:sz w:val="32"/>
          <w:szCs w:val="32"/>
          <w:rtl/>
        </w:rPr>
        <w:t>هـ</w:t>
      </w:r>
    </w:p>
    <w:p w:rsidR="00AD6FC2" w:rsidRPr="004E477A" w:rsidRDefault="00AD6FC2" w:rsidP="00AD6FC2">
      <w:pPr>
        <w:jc w:val="both"/>
        <w:rPr>
          <w:rFonts w:ascii="Traditional Arabic" w:hAnsi="Traditional Arabic" w:cs="Traditional Arabic"/>
          <w:b/>
          <w:bCs/>
          <w:sz w:val="32"/>
          <w:szCs w:val="32"/>
        </w:rPr>
      </w:pPr>
      <w:r w:rsidRPr="004E477A">
        <w:rPr>
          <w:rFonts w:ascii="Traditional Arabic" w:hAnsi="Traditional Arabic" w:cs="Traditional Arabic"/>
          <w:b/>
          <w:bCs/>
          <w:sz w:val="32"/>
          <w:szCs w:val="32"/>
          <w:rtl/>
        </w:rPr>
        <w:t xml:space="preserve">رقم القضية في محكمة الاستئناف الإدارية </w:t>
      </w:r>
      <w:r w:rsidRPr="004E477A">
        <w:rPr>
          <w:rFonts w:ascii="Traditional Arabic" w:hAnsi="Traditional Arabic" w:cs="Traditional Arabic" w:hint="cs"/>
          <w:b/>
          <w:bCs/>
          <w:sz w:val="32"/>
          <w:szCs w:val="32"/>
          <w:rtl/>
        </w:rPr>
        <w:t>1748</w:t>
      </w:r>
      <w:r w:rsidRPr="004E477A">
        <w:rPr>
          <w:rFonts w:ascii="Traditional Arabic" w:hAnsi="Traditional Arabic" w:cs="Traditional Arabic"/>
          <w:b/>
          <w:bCs/>
          <w:sz w:val="32"/>
          <w:szCs w:val="32"/>
          <w:rtl/>
        </w:rPr>
        <w:t xml:space="preserve"> لعام 144</w:t>
      </w:r>
      <w:r w:rsidRPr="004E477A">
        <w:rPr>
          <w:rFonts w:ascii="Traditional Arabic" w:hAnsi="Traditional Arabic" w:cs="Traditional Arabic" w:hint="cs"/>
          <w:b/>
          <w:bCs/>
          <w:sz w:val="32"/>
          <w:szCs w:val="32"/>
          <w:rtl/>
        </w:rPr>
        <w:t>2</w:t>
      </w:r>
      <w:r w:rsidRPr="004E477A">
        <w:rPr>
          <w:rFonts w:ascii="Traditional Arabic" w:hAnsi="Traditional Arabic" w:cs="Traditional Arabic"/>
          <w:b/>
          <w:bCs/>
          <w:sz w:val="32"/>
          <w:szCs w:val="32"/>
          <w:rtl/>
        </w:rPr>
        <w:t>هـ</w:t>
      </w:r>
    </w:p>
    <w:p w:rsidR="00AD6FC2" w:rsidRPr="004E477A" w:rsidRDefault="00AD6FC2" w:rsidP="00AD6FC2">
      <w:pPr>
        <w:tabs>
          <w:tab w:val="left" w:pos="3461"/>
        </w:tabs>
        <w:jc w:val="both"/>
        <w:rPr>
          <w:rFonts w:ascii="Traditional Arabic" w:hAnsi="Traditional Arabic" w:cs="Traditional Arabic"/>
          <w:b/>
          <w:bCs/>
          <w:sz w:val="32"/>
          <w:szCs w:val="32"/>
          <w:rtl/>
        </w:rPr>
      </w:pPr>
      <w:r w:rsidRPr="004E477A">
        <w:rPr>
          <w:rFonts w:ascii="Traditional Arabic" w:hAnsi="Traditional Arabic" w:cs="Traditional Arabic"/>
          <w:b/>
          <w:bCs/>
          <w:sz w:val="32"/>
          <w:szCs w:val="32"/>
          <w:rtl/>
        </w:rPr>
        <w:t xml:space="preserve">تاريخ الجلسة </w:t>
      </w:r>
      <w:r w:rsidRPr="004E477A">
        <w:rPr>
          <w:rFonts w:ascii="Traditional Arabic" w:hAnsi="Traditional Arabic" w:cs="Traditional Arabic" w:hint="cs"/>
          <w:b/>
          <w:bCs/>
          <w:sz w:val="32"/>
          <w:szCs w:val="32"/>
          <w:rtl/>
        </w:rPr>
        <w:t>18</w:t>
      </w:r>
      <w:r w:rsidRPr="004E477A">
        <w:rPr>
          <w:rFonts w:ascii="Traditional Arabic" w:hAnsi="Traditional Arabic" w:cs="Traditional Arabic"/>
          <w:b/>
          <w:bCs/>
          <w:sz w:val="32"/>
          <w:szCs w:val="32"/>
          <w:rtl/>
        </w:rPr>
        <w:t>/</w:t>
      </w:r>
      <w:r w:rsidRPr="004E477A">
        <w:rPr>
          <w:rFonts w:ascii="Traditional Arabic" w:hAnsi="Traditional Arabic" w:cs="Traditional Arabic" w:hint="cs"/>
          <w:b/>
          <w:bCs/>
          <w:sz w:val="32"/>
          <w:szCs w:val="32"/>
          <w:rtl/>
        </w:rPr>
        <w:t>4</w:t>
      </w:r>
      <w:r w:rsidRPr="004E477A">
        <w:rPr>
          <w:rFonts w:ascii="Traditional Arabic" w:hAnsi="Traditional Arabic" w:cs="Traditional Arabic"/>
          <w:b/>
          <w:bCs/>
          <w:sz w:val="32"/>
          <w:szCs w:val="32"/>
          <w:rtl/>
        </w:rPr>
        <w:t>/144</w:t>
      </w:r>
      <w:r w:rsidRPr="004E477A">
        <w:rPr>
          <w:rFonts w:ascii="Traditional Arabic" w:hAnsi="Traditional Arabic" w:cs="Traditional Arabic" w:hint="cs"/>
          <w:b/>
          <w:bCs/>
          <w:sz w:val="32"/>
          <w:szCs w:val="32"/>
          <w:rtl/>
        </w:rPr>
        <w:t>3</w:t>
      </w:r>
      <w:r w:rsidRPr="004E477A">
        <w:rPr>
          <w:rFonts w:ascii="Traditional Arabic" w:hAnsi="Traditional Arabic" w:cs="Traditional Arabic"/>
          <w:b/>
          <w:bCs/>
          <w:sz w:val="32"/>
          <w:szCs w:val="32"/>
          <w:rtl/>
        </w:rPr>
        <w:t>هـ</w:t>
      </w:r>
      <w:r w:rsidRPr="004E477A">
        <w:rPr>
          <w:rFonts w:ascii="Traditional Arabic" w:hAnsi="Traditional Arabic" w:cs="Traditional Arabic"/>
          <w:b/>
          <w:bCs/>
          <w:sz w:val="32"/>
          <w:szCs w:val="32"/>
          <w:rtl/>
        </w:rPr>
        <w:tab/>
      </w:r>
    </w:p>
    <w:p w:rsidR="00AD6FC2" w:rsidRPr="004E477A" w:rsidRDefault="00AD6FC2" w:rsidP="00AD6FC2">
      <w:pPr>
        <w:tabs>
          <w:tab w:val="left" w:pos="3461"/>
        </w:tabs>
        <w:jc w:val="center"/>
        <w:rPr>
          <w:rFonts w:ascii="Traditional Arabic" w:hAnsi="Traditional Arabic" w:cs="Traditional Arabic"/>
          <w:b/>
          <w:bCs/>
          <w:sz w:val="32"/>
          <w:szCs w:val="32"/>
          <w:rtl/>
        </w:rPr>
      </w:pPr>
      <w:r w:rsidRPr="004E477A">
        <w:rPr>
          <w:rFonts w:ascii="Traditional Arabic" w:hAnsi="Traditional Arabic" w:cs="Traditional Arabic"/>
          <w:b/>
          <w:bCs/>
          <w:sz w:val="32"/>
          <w:szCs w:val="32"/>
          <w:rtl/>
        </w:rPr>
        <w:t>الموضوعات</w:t>
      </w:r>
    </w:p>
    <w:p w:rsidR="00AD6FC2" w:rsidRPr="004E477A" w:rsidRDefault="00AD6FC2" w:rsidP="00AD6FC2">
      <w:pPr>
        <w:tabs>
          <w:tab w:val="left" w:pos="6056"/>
        </w:tabs>
        <w:spacing w:line="276" w:lineRule="auto"/>
        <w:jc w:val="both"/>
        <w:rPr>
          <w:rFonts w:ascii="Traditional Arabic" w:hAnsi="Traditional Arabic" w:cs="Traditional Arabic"/>
          <w:b/>
          <w:bCs/>
          <w:sz w:val="32"/>
          <w:szCs w:val="32"/>
        </w:rPr>
      </w:pPr>
      <w:r w:rsidRPr="004E477A">
        <w:rPr>
          <w:rFonts w:ascii="Traditional Arabic" w:hAnsi="Traditional Arabic" w:cs="Traditional Arabic" w:hint="cs"/>
          <w:b/>
          <w:bCs/>
          <w:sz w:val="32"/>
          <w:szCs w:val="32"/>
          <w:rtl/>
        </w:rPr>
        <w:t xml:space="preserve">طلبات قضائية </w:t>
      </w:r>
      <w:r w:rsidRPr="004E477A">
        <w:rPr>
          <w:rFonts w:ascii="Traditional Arabic" w:hAnsi="Traditional Arabic" w:cs="Traditional Arabic"/>
          <w:b/>
          <w:bCs/>
          <w:sz w:val="32"/>
          <w:szCs w:val="32"/>
          <w:rtl/>
        </w:rPr>
        <w:t>–</w:t>
      </w:r>
      <w:r w:rsidRPr="004E477A">
        <w:rPr>
          <w:rFonts w:ascii="Traditional Arabic" w:hAnsi="Traditional Arabic" w:cs="Traditional Arabic" w:hint="cs"/>
          <w:b/>
          <w:bCs/>
          <w:sz w:val="32"/>
          <w:szCs w:val="32"/>
          <w:rtl/>
        </w:rPr>
        <w:t xml:space="preserve"> تصحيح حكم </w:t>
      </w:r>
      <w:r w:rsidRPr="004E477A">
        <w:rPr>
          <w:rFonts w:ascii="Traditional Arabic" w:hAnsi="Traditional Arabic" w:cs="Traditional Arabic"/>
          <w:b/>
          <w:bCs/>
          <w:sz w:val="32"/>
          <w:szCs w:val="32"/>
          <w:rtl/>
        </w:rPr>
        <w:t>–</w:t>
      </w:r>
      <w:r w:rsidRPr="004E477A">
        <w:rPr>
          <w:rFonts w:ascii="Traditional Arabic" w:hAnsi="Traditional Arabic" w:cs="Traditional Arabic" w:hint="cs"/>
          <w:b/>
          <w:bCs/>
          <w:sz w:val="32"/>
          <w:szCs w:val="32"/>
          <w:rtl/>
        </w:rPr>
        <w:t xml:space="preserve"> خطأ مادي كتابي </w:t>
      </w:r>
      <w:r w:rsidRPr="004E477A">
        <w:rPr>
          <w:rFonts w:ascii="Traditional Arabic" w:hAnsi="Traditional Arabic" w:cs="Traditional Arabic"/>
          <w:b/>
          <w:bCs/>
          <w:sz w:val="32"/>
          <w:szCs w:val="32"/>
          <w:rtl/>
        </w:rPr>
        <w:t>–</w:t>
      </w:r>
      <w:r w:rsidRPr="004E477A">
        <w:rPr>
          <w:rFonts w:ascii="Traditional Arabic" w:hAnsi="Traditional Arabic" w:cs="Traditional Arabic" w:hint="cs"/>
          <w:b/>
          <w:bCs/>
          <w:sz w:val="32"/>
          <w:szCs w:val="32"/>
          <w:rtl/>
        </w:rPr>
        <w:t xml:space="preserve"> تصحيح بطلب أحد الخصوم </w:t>
      </w:r>
      <w:r w:rsidRPr="004E477A">
        <w:rPr>
          <w:rFonts w:ascii="Traditional Arabic" w:hAnsi="Traditional Arabic" w:cs="Traditional Arabic"/>
          <w:b/>
          <w:bCs/>
          <w:sz w:val="32"/>
          <w:szCs w:val="32"/>
          <w:rtl/>
        </w:rPr>
        <w:t>–</w:t>
      </w:r>
      <w:r w:rsidRPr="004E477A">
        <w:rPr>
          <w:rFonts w:ascii="Traditional Arabic" w:hAnsi="Traditional Arabic" w:cs="Traditional Arabic" w:hint="cs"/>
          <w:b/>
          <w:bCs/>
          <w:sz w:val="32"/>
          <w:szCs w:val="32"/>
          <w:rtl/>
        </w:rPr>
        <w:t xml:space="preserve"> الخطأ في اسم المدعي.</w:t>
      </w:r>
    </w:p>
    <w:p w:rsidR="00AD6FC2" w:rsidRPr="004E477A" w:rsidRDefault="00AD6FC2" w:rsidP="00AD6FC2">
      <w:pPr>
        <w:tabs>
          <w:tab w:val="left" w:pos="3461"/>
        </w:tabs>
        <w:jc w:val="both"/>
        <w:rPr>
          <w:rFonts w:ascii="Traditional Arabic" w:hAnsi="Traditional Arabic" w:cs="Traditional Arabic"/>
          <w:sz w:val="32"/>
          <w:szCs w:val="32"/>
          <w:rtl/>
        </w:rPr>
      </w:pPr>
      <w:r w:rsidRPr="004E477A">
        <w:rPr>
          <w:rFonts w:ascii="Traditional Arabic" w:hAnsi="Traditional Arabic" w:cs="Traditional Arabic" w:hint="cs"/>
          <w:sz w:val="32"/>
          <w:szCs w:val="32"/>
          <w:rtl/>
        </w:rPr>
        <w:t xml:space="preserve">مطالبة المدعي تصحيح اسمه في الحكم الصادر لصالحه </w:t>
      </w:r>
      <w:r w:rsidRPr="004E477A">
        <w:rPr>
          <w:rFonts w:ascii="Traditional Arabic" w:hAnsi="Traditional Arabic" w:cs="Traditional Arabic"/>
          <w:sz w:val="32"/>
          <w:szCs w:val="32"/>
          <w:rtl/>
        </w:rPr>
        <w:t>–</w:t>
      </w:r>
      <w:r w:rsidRPr="004E477A">
        <w:rPr>
          <w:rFonts w:ascii="Traditional Arabic" w:hAnsi="Traditional Arabic" w:cs="Traditional Arabic" w:hint="cs"/>
          <w:sz w:val="32"/>
          <w:szCs w:val="32"/>
          <w:rtl/>
        </w:rPr>
        <w:t xml:space="preserve"> تضمن النظام تولي المحكمة تصحيح ما قد يقع في نسخة الحكم من أخطاء مادية بحتة </w:t>
      </w:r>
      <w:r w:rsidRPr="004E477A">
        <w:rPr>
          <w:rFonts w:ascii="Traditional Arabic" w:hAnsi="Traditional Arabic" w:cs="Traditional Arabic"/>
          <w:sz w:val="32"/>
          <w:szCs w:val="32"/>
          <w:rtl/>
        </w:rPr>
        <w:t>–</w:t>
      </w:r>
      <w:r w:rsidRPr="004E477A">
        <w:rPr>
          <w:rFonts w:ascii="Traditional Arabic" w:hAnsi="Traditional Arabic" w:cs="Traditional Arabic" w:hint="cs"/>
          <w:sz w:val="32"/>
          <w:szCs w:val="32"/>
          <w:rtl/>
        </w:rPr>
        <w:t xml:space="preserve"> </w:t>
      </w:r>
      <w:r w:rsidRPr="004E477A">
        <w:rPr>
          <w:rFonts w:ascii="Traditional Arabic" w:hAnsi="Traditional Arabic" w:cs="Traditional Arabic"/>
          <w:sz w:val="32"/>
          <w:szCs w:val="32"/>
          <w:rtl/>
        </w:rPr>
        <w:t xml:space="preserve">الثابت وقوع خطأ مادي في كتابة اسم </w:t>
      </w:r>
      <w:r w:rsidRPr="004E477A">
        <w:rPr>
          <w:rFonts w:ascii="Traditional Arabic" w:hAnsi="Traditional Arabic" w:cs="Traditional Arabic" w:hint="cs"/>
          <w:sz w:val="32"/>
          <w:szCs w:val="32"/>
          <w:rtl/>
        </w:rPr>
        <w:t>المدعي</w:t>
      </w:r>
      <w:r w:rsidRPr="004E477A">
        <w:rPr>
          <w:rFonts w:ascii="Traditional Arabic" w:hAnsi="Traditional Arabic" w:cs="Traditional Arabic"/>
          <w:sz w:val="32"/>
          <w:szCs w:val="32"/>
          <w:rtl/>
        </w:rPr>
        <w:t xml:space="preserve"> في الحكم</w:t>
      </w:r>
      <w:r w:rsidRPr="004E477A">
        <w:rPr>
          <w:rFonts w:ascii="Traditional Arabic" w:hAnsi="Traditional Arabic" w:cs="Traditional Arabic" w:hint="cs"/>
          <w:sz w:val="32"/>
          <w:szCs w:val="32"/>
          <w:rtl/>
        </w:rPr>
        <w:t xml:space="preserve"> </w:t>
      </w:r>
      <w:r w:rsidRPr="004E477A">
        <w:rPr>
          <w:rFonts w:ascii="Traditional Arabic" w:hAnsi="Traditional Arabic" w:cs="Traditional Arabic"/>
          <w:sz w:val="32"/>
          <w:szCs w:val="32"/>
          <w:rtl/>
        </w:rPr>
        <w:t>–</w:t>
      </w:r>
      <w:r w:rsidRPr="004E477A">
        <w:rPr>
          <w:rFonts w:ascii="Traditional Arabic" w:hAnsi="Traditional Arabic" w:cs="Traditional Arabic" w:hint="cs"/>
          <w:sz w:val="32"/>
          <w:szCs w:val="32"/>
          <w:rtl/>
        </w:rPr>
        <w:t xml:space="preserve"> أثر ذلك: تصحيح الخطأ المادي.</w:t>
      </w:r>
    </w:p>
    <w:p w:rsidR="00AD6FC2" w:rsidRPr="004E477A" w:rsidRDefault="00AD6FC2" w:rsidP="00AD6FC2">
      <w:pPr>
        <w:tabs>
          <w:tab w:val="left" w:pos="3461"/>
        </w:tabs>
        <w:jc w:val="center"/>
        <w:rPr>
          <w:rFonts w:ascii="Traditional Arabic" w:hAnsi="Traditional Arabic" w:cs="Traditional Arabic"/>
          <w:b/>
          <w:bCs/>
          <w:sz w:val="32"/>
          <w:szCs w:val="32"/>
          <w:rtl/>
        </w:rPr>
      </w:pPr>
    </w:p>
    <w:p w:rsidR="00AD6FC2" w:rsidRPr="004E477A" w:rsidRDefault="00AD6FC2" w:rsidP="00AD6FC2">
      <w:pPr>
        <w:tabs>
          <w:tab w:val="left" w:pos="3461"/>
        </w:tabs>
        <w:jc w:val="center"/>
        <w:rPr>
          <w:rFonts w:ascii="Traditional Arabic" w:hAnsi="Traditional Arabic" w:cs="Traditional Arabic"/>
          <w:b/>
          <w:bCs/>
          <w:sz w:val="32"/>
          <w:szCs w:val="32"/>
          <w:rtl/>
        </w:rPr>
      </w:pPr>
      <w:r w:rsidRPr="004E477A">
        <w:rPr>
          <w:rFonts w:ascii="Traditional Arabic" w:hAnsi="Traditional Arabic" w:cs="Traditional Arabic"/>
          <w:b/>
          <w:bCs/>
          <w:sz w:val="32"/>
          <w:szCs w:val="32"/>
          <w:rtl/>
        </w:rPr>
        <w:t>مستند الحكم</w:t>
      </w:r>
    </w:p>
    <w:p w:rsidR="00AD6FC2" w:rsidRPr="004E477A" w:rsidRDefault="00AD6FC2" w:rsidP="00AD6FC2">
      <w:pPr>
        <w:pStyle w:val="a5"/>
        <w:numPr>
          <w:ilvl w:val="0"/>
          <w:numId w:val="173"/>
        </w:numPr>
        <w:jc w:val="both"/>
        <w:rPr>
          <w:rFonts w:ascii="Traditional Arabic" w:hAnsi="Traditional Arabic" w:cs="Traditional Arabic"/>
          <w:sz w:val="32"/>
          <w:szCs w:val="32"/>
          <w:rtl/>
        </w:rPr>
      </w:pPr>
      <w:r w:rsidRPr="004E477A">
        <w:rPr>
          <w:rFonts w:ascii="Traditional Arabic" w:hAnsi="Traditional Arabic" w:cs="Traditional Arabic" w:hint="cs"/>
          <w:sz w:val="32"/>
          <w:szCs w:val="32"/>
          <w:rtl/>
        </w:rPr>
        <w:t xml:space="preserve">المادة (27) من اللائحة التنفيذية لنظام المرافعات أمام ديوان المظالم </w:t>
      </w:r>
      <w:r w:rsidRPr="004E477A">
        <w:rPr>
          <w:rFonts w:ascii="Traditional Arabic" w:hAnsi="Traditional Arabic" w:cs="Traditional Arabic"/>
          <w:sz w:val="32"/>
          <w:szCs w:val="32"/>
          <w:rtl/>
        </w:rPr>
        <w:t>الصادر</w:t>
      </w:r>
      <w:r w:rsidRPr="004E477A">
        <w:rPr>
          <w:rFonts w:ascii="Traditional Arabic" w:hAnsi="Traditional Arabic" w:cs="Traditional Arabic" w:hint="cs"/>
          <w:sz w:val="32"/>
          <w:szCs w:val="32"/>
          <w:rtl/>
        </w:rPr>
        <w:t xml:space="preserve">ة </w:t>
      </w:r>
      <w:r w:rsidRPr="004E477A">
        <w:rPr>
          <w:rFonts w:ascii="Traditional Arabic" w:hAnsi="Traditional Arabic" w:cs="Traditional Arabic"/>
          <w:sz w:val="32"/>
          <w:szCs w:val="32"/>
          <w:rtl/>
        </w:rPr>
        <w:t xml:space="preserve">بقرار مجلس القضاء الإداري رقم (46/1) وتاريخ </w:t>
      </w:r>
      <w:r w:rsidRPr="004E477A">
        <w:rPr>
          <w:rFonts w:ascii="Traditional Arabic" w:hAnsi="Traditional Arabic" w:cs="Traditional Arabic" w:hint="cs"/>
          <w:sz w:val="32"/>
          <w:szCs w:val="32"/>
          <w:rtl/>
        </w:rPr>
        <w:t>2</w:t>
      </w:r>
      <w:r w:rsidRPr="004E477A">
        <w:rPr>
          <w:rFonts w:ascii="Traditional Arabic" w:hAnsi="Traditional Arabic" w:cs="Traditional Arabic"/>
          <w:sz w:val="32"/>
          <w:szCs w:val="32"/>
          <w:rtl/>
        </w:rPr>
        <w:t>6/12/1435هـ</w:t>
      </w:r>
      <w:r w:rsidRPr="004E477A">
        <w:rPr>
          <w:rFonts w:ascii="Traditional Arabic" w:hAnsi="Traditional Arabic" w:cs="Traditional Arabic" w:hint="cs"/>
          <w:sz w:val="32"/>
          <w:szCs w:val="32"/>
          <w:rtl/>
        </w:rPr>
        <w:t>.</w:t>
      </w:r>
    </w:p>
    <w:p w:rsidR="00AD6FC2" w:rsidRPr="004E477A" w:rsidRDefault="00AD6FC2" w:rsidP="00AD6FC2">
      <w:pPr>
        <w:tabs>
          <w:tab w:val="left" w:pos="3461"/>
        </w:tabs>
        <w:jc w:val="center"/>
        <w:rPr>
          <w:rFonts w:ascii="Traditional Arabic" w:hAnsi="Traditional Arabic" w:cs="Traditional Arabic"/>
          <w:b/>
          <w:bCs/>
          <w:sz w:val="32"/>
          <w:szCs w:val="32"/>
          <w:rtl/>
        </w:rPr>
      </w:pPr>
      <w:r w:rsidRPr="004E477A">
        <w:rPr>
          <w:rFonts w:ascii="Traditional Arabic" w:hAnsi="Traditional Arabic" w:cs="Traditional Arabic" w:hint="cs"/>
          <w:b/>
          <w:bCs/>
          <w:sz w:val="32"/>
          <w:szCs w:val="32"/>
          <w:rtl/>
        </w:rPr>
        <w:t>الوقائع</w:t>
      </w:r>
    </w:p>
    <w:p w:rsidR="00AD6FC2" w:rsidRPr="004E477A" w:rsidRDefault="00AD6FC2" w:rsidP="00AD6FC2">
      <w:pPr>
        <w:tabs>
          <w:tab w:val="left" w:pos="3461"/>
        </w:tabs>
        <w:jc w:val="both"/>
        <w:rPr>
          <w:rFonts w:ascii="Traditional Arabic" w:hAnsi="Traditional Arabic" w:cs="Traditional Arabic"/>
          <w:sz w:val="32"/>
          <w:szCs w:val="32"/>
          <w:rtl/>
        </w:rPr>
      </w:pPr>
      <w:r w:rsidRPr="004E477A">
        <w:rPr>
          <w:rFonts w:ascii="Traditional Arabic" w:hAnsi="Traditional Arabic" w:cs="Traditional Arabic"/>
          <w:sz w:val="32"/>
          <w:szCs w:val="32"/>
          <w:rtl/>
        </w:rPr>
        <w:t xml:space="preserve">تتلخص وقائع </w:t>
      </w:r>
      <w:r w:rsidRPr="004E477A">
        <w:rPr>
          <w:rFonts w:ascii="Traditional Arabic" w:hAnsi="Traditional Arabic" w:cs="Traditional Arabic" w:hint="cs"/>
          <w:sz w:val="32"/>
          <w:szCs w:val="32"/>
          <w:rtl/>
        </w:rPr>
        <w:t>هذا الطلب في أن وكيل المستأنف ضده تقدم بصحيفة أوضح فيها أن الحكم الصادر بجلسة 26/11/1442هـ من الدائرة الثانية بمحكمة الاستئناف الإدارية بمنطقة المدينة المنورة في الاستئناف رقم (1748) لعام 1442هـ، المنتهي إلى تأييد الحكم الصادر بجلسة 12/7/1442هـ من الدائرة الإدارية الأولى بالمحكمة الإدارية بالمدينة المنورة في الدعوى رقم (1237) لعام 1442هـ تضمن خطأً مادياً في وقائع الحكم، وذلك في اسم المحكوم له ضد الجهة المستأنفة، إذ ورد في الحكم النص على: "إلزام فرع وزارة المالية بمنطقة المدينة المنورة بأن تدقع لــ(...) مبلغاً قدره (15.000) خمسة عشر ألف ريال"، وليس هو طرفاً في الدعوى، بينما الصحيح هو أن المدعي في الدعوى اسمه (...)، وطلب في ختام صحيفة الطلب تصحيح ذلك بتعديل اسم المدعي المحكوم له ضد الجهة المستأنفة في وقائع الحكم المشار إليه. وبإحالة الطلب إلى هذه الدائرة حددت لنظره جلسة هذا اليوم، وفيها أكد طالب التصحيح على ما ورد في صحيفة الطلب، ثم قرر الطرفان الاكتفاء، وبذلك ختمت المرافعة.</w:t>
      </w:r>
    </w:p>
    <w:p w:rsidR="00AD6FC2" w:rsidRPr="004E477A" w:rsidRDefault="00AD6FC2" w:rsidP="00AD6FC2">
      <w:pPr>
        <w:jc w:val="center"/>
        <w:rPr>
          <w:rFonts w:ascii="Traditional Arabic" w:hAnsi="Traditional Arabic" w:cs="Traditional Arabic"/>
          <w:sz w:val="32"/>
          <w:szCs w:val="32"/>
          <w:rtl/>
        </w:rPr>
      </w:pPr>
      <w:r w:rsidRPr="004E477A">
        <w:rPr>
          <w:rFonts w:ascii="Traditional Arabic" w:hAnsi="Traditional Arabic" w:cs="Traditional Arabic"/>
          <w:b/>
          <w:bCs/>
          <w:sz w:val="32"/>
          <w:szCs w:val="32"/>
          <w:rtl/>
        </w:rPr>
        <w:t>الأسباب</w:t>
      </w:r>
    </w:p>
    <w:p w:rsidR="00AD6FC2" w:rsidRPr="004E477A" w:rsidRDefault="00AD6FC2" w:rsidP="00AD6FC2">
      <w:pPr>
        <w:jc w:val="both"/>
        <w:rPr>
          <w:rFonts w:ascii="Traditional Arabic" w:hAnsi="Traditional Arabic" w:cs="Traditional Arabic"/>
          <w:sz w:val="32"/>
          <w:szCs w:val="32"/>
          <w:rtl/>
        </w:rPr>
      </w:pPr>
      <w:r w:rsidRPr="004E477A">
        <w:rPr>
          <w:rFonts w:ascii="Traditional Arabic" w:hAnsi="Traditional Arabic" w:cs="Traditional Arabic" w:hint="cs"/>
          <w:sz w:val="32"/>
          <w:szCs w:val="32"/>
          <w:rtl/>
        </w:rPr>
        <w:t xml:space="preserve">لما كان وكيل المستأنف ضده يطلب تصحيح الحكم الصادر بجلسة 26/11/1442هـ من هذه الدائرة في الاستئناف رقم (1748) لعام 1442هـ؛ فإن هذا الطلب حينئذٍ يكون من اختصاص المحكمة طبقاً للفقرة (4) من المادة (27) من اللائحة التنفيذية لنظام المرافعات أمام ديوان المظالم الصادرة بقرار مجلس القضاء </w:t>
      </w:r>
      <w:r w:rsidRPr="004E477A">
        <w:rPr>
          <w:rFonts w:ascii="Traditional Arabic" w:hAnsi="Traditional Arabic" w:cs="Traditional Arabic" w:hint="cs"/>
          <w:sz w:val="32"/>
          <w:szCs w:val="32"/>
          <w:rtl/>
        </w:rPr>
        <w:lastRenderedPageBreak/>
        <w:t xml:space="preserve">الإداري </w:t>
      </w:r>
      <w:r w:rsidRPr="004E477A">
        <w:rPr>
          <w:rFonts w:ascii="Traditional Arabic" w:hAnsi="Traditional Arabic" w:cs="Traditional Arabic"/>
          <w:sz w:val="32"/>
          <w:szCs w:val="32"/>
          <w:rtl/>
        </w:rPr>
        <w:t xml:space="preserve">رقم (46/1) </w:t>
      </w:r>
      <w:r w:rsidRPr="004E477A">
        <w:rPr>
          <w:rFonts w:ascii="Traditional Arabic" w:hAnsi="Traditional Arabic" w:cs="Traditional Arabic" w:hint="cs"/>
          <w:sz w:val="32"/>
          <w:szCs w:val="32"/>
          <w:rtl/>
        </w:rPr>
        <w:t>وتاريخ 26/12/1435هـ والتي نصت على أن: "تتولى المحكمة مصدرة الحكم النهائي النظر في طلب تصحيح الحكم أو تفسيره"، باعتبار أن الحكم محل طلب التصحيح قد أصبح نهائياً بصدور حكم التأييد من هذه المحكمة. ولما كان وكيل المستأنف ضده يطلب تصحيح اسم المدعي المحكوم له ضد الجهة المستأنفة في وقائع الحكم المستأنف، وحيث تبين بعد الاطلاع على أوراق الدعوى والحكم الصادر فيها أن الاسم المذكور في وقائع الحكم المستأنف مختلف عن الاسم الصحيح للمدعي المحكوم له ضد الجهة المستأنفة؛ فإن الدائرة ترى صحة طلب التصحيح، ومن ثم تنتهي إلى قبوله وتصحيح الحكم بالتهميش على نسخته بتصحيح اسم المدعي في وقائع الحكم المستأنف.</w:t>
      </w:r>
    </w:p>
    <w:p w:rsidR="00AD6FC2" w:rsidRPr="004E477A" w:rsidRDefault="00AD6FC2" w:rsidP="00AD6FC2">
      <w:pPr>
        <w:jc w:val="both"/>
        <w:rPr>
          <w:rFonts w:ascii="Traditional Arabic" w:hAnsi="Traditional Arabic" w:cs="Traditional Arabic"/>
          <w:b/>
          <w:bCs/>
          <w:sz w:val="32"/>
          <w:szCs w:val="32"/>
          <w:rtl/>
        </w:rPr>
      </w:pPr>
      <w:r w:rsidRPr="004E477A">
        <w:rPr>
          <w:rFonts w:ascii="Traditional Arabic" w:hAnsi="Traditional Arabic" w:cs="Traditional Arabic"/>
          <w:b/>
          <w:bCs/>
          <w:sz w:val="32"/>
          <w:szCs w:val="32"/>
          <w:rtl/>
        </w:rPr>
        <w:t xml:space="preserve">لذلك </w:t>
      </w:r>
      <w:r w:rsidRPr="004E477A">
        <w:rPr>
          <w:rFonts w:ascii="Traditional Arabic" w:hAnsi="Traditional Arabic" w:cs="Traditional Arabic" w:hint="cs"/>
          <w:b/>
          <w:bCs/>
          <w:sz w:val="32"/>
          <w:szCs w:val="32"/>
          <w:rtl/>
        </w:rPr>
        <w:t>قررت</w:t>
      </w:r>
      <w:r w:rsidRPr="004E477A">
        <w:rPr>
          <w:rFonts w:ascii="Traditional Arabic" w:hAnsi="Traditional Arabic" w:cs="Traditional Arabic"/>
          <w:b/>
          <w:bCs/>
          <w:sz w:val="32"/>
          <w:szCs w:val="32"/>
          <w:rtl/>
        </w:rPr>
        <w:t xml:space="preserve"> </w:t>
      </w:r>
      <w:r w:rsidRPr="004E477A">
        <w:rPr>
          <w:rFonts w:ascii="Traditional Arabic" w:hAnsi="Traditional Arabic" w:cs="Traditional Arabic" w:hint="cs"/>
          <w:b/>
          <w:bCs/>
          <w:sz w:val="32"/>
          <w:szCs w:val="32"/>
          <w:rtl/>
        </w:rPr>
        <w:t>المحكمة</w:t>
      </w:r>
      <w:r w:rsidRPr="004E477A">
        <w:rPr>
          <w:rFonts w:ascii="Traditional Arabic" w:hAnsi="Traditional Arabic" w:cs="Traditional Arabic"/>
          <w:b/>
          <w:bCs/>
          <w:sz w:val="32"/>
          <w:szCs w:val="32"/>
          <w:rtl/>
        </w:rPr>
        <w:t xml:space="preserve">: </w:t>
      </w:r>
      <w:r w:rsidRPr="004E477A">
        <w:rPr>
          <w:rFonts w:ascii="Traditional Arabic" w:hAnsi="Traditional Arabic" w:cs="Traditional Arabic" w:hint="cs"/>
          <w:b/>
          <w:bCs/>
          <w:sz w:val="32"/>
          <w:szCs w:val="32"/>
          <w:rtl/>
        </w:rPr>
        <w:t>قبول طلب التصحيح بالتهميش على نسخة الحكم بالصواب.</w:t>
      </w:r>
    </w:p>
    <w:p w:rsidR="00AD6FC2" w:rsidRPr="00D833B1" w:rsidRDefault="00AD6FC2" w:rsidP="00AD6FC2">
      <w:pPr>
        <w:jc w:val="both"/>
        <w:rPr>
          <w:rFonts w:ascii="Traditional Arabic" w:hAnsi="Traditional Arabic" w:cs="Traditional Arabic"/>
          <w:b/>
          <w:bCs/>
          <w:sz w:val="32"/>
          <w:szCs w:val="32"/>
          <w:rtl/>
        </w:rPr>
      </w:pPr>
      <w:r w:rsidRPr="004E477A">
        <w:rPr>
          <w:rFonts w:ascii="Traditional Arabic" w:hAnsi="Traditional Arabic" w:cs="Traditional Arabic"/>
          <w:b/>
          <w:bCs/>
          <w:sz w:val="32"/>
          <w:szCs w:val="32"/>
          <w:rtl/>
        </w:rPr>
        <w:t>والله الموفق، وصلى الله وسلم على نبينا محمد وعلى آله وصحبه أجمعين.</w:t>
      </w:r>
      <w:r w:rsidRPr="00D833B1">
        <w:rPr>
          <w:rFonts w:ascii="Traditional Arabic" w:hAnsi="Traditional Arabic" w:cs="Traditional Arabic"/>
          <w:b/>
          <w:bCs/>
          <w:sz w:val="32"/>
          <w:szCs w:val="32"/>
          <w:rtl/>
        </w:rPr>
        <w:t xml:space="preserve"> </w:t>
      </w:r>
    </w:p>
    <w:p w:rsidR="00AD6FC2" w:rsidRPr="00D833B1" w:rsidRDefault="00AD6FC2" w:rsidP="00AD6FC2">
      <w:pPr>
        <w:jc w:val="both"/>
        <w:rPr>
          <w:rFonts w:ascii="Traditional Arabic" w:hAnsi="Traditional Arabic" w:cs="Traditional Arabic"/>
          <w:sz w:val="32"/>
          <w:szCs w:val="32"/>
          <w:rtl/>
        </w:rPr>
      </w:pPr>
    </w:p>
    <w:p w:rsidR="00AD6FC2" w:rsidRDefault="00AD6FC2" w:rsidP="00AD6FC2">
      <w:pPr>
        <w:rPr>
          <w:rtl/>
        </w:rPr>
      </w:pPr>
    </w:p>
    <w:p w:rsidR="00AD6FC2" w:rsidRDefault="00AD6FC2" w:rsidP="00AD6FC2">
      <w:pPr>
        <w:rPr>
          <w:rtl/>
        </w:rPr>
      </w:pPr>
    </w:p>
    <w:p w:rsidR="00AD6FC2" w:rsidRDefault="00AD6FC2" w:rsidP="00AD6FC2"/>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E80C58" w:rsidRDefault="00AD6FC2" w:rsidP="00AD6FC2">
      <w:pPr>
        <w:jc w:val="both"/>
        <w:rPr>
          <w:rFonts w:ascii="Traditional Arabic" w:hAnsi="Traditional Arabic" w:cs="Traditional Arabic"/>
          <w:b/>
          <w:bCs/>
          <w:sz w:val="32"/>
          <w:szCs w:val="32"/>
        </w:rPr>
      </w:pPr>
      <w:r w:rsidRPr="00E80C58">
        <w:rPr>
          <w:rFonts w:ascii="Traditional Arabic" w:hAnsi="Traditional Arabic" w:cs="Traditional Arabic"/>
          <w:b/>
          <w:bCs/>
          <w:sz w:val="32"/>
          <w:szCs w:val="32"/>
          <w:rtl/>
        </w:rPr>
        <w:lastRenderedPageBreak/>
        <w:t xml:space="preserve">رقم القضية في المحكمة الإدارية </w:t>
      </w:r>
      <w:r w:rsidRPr="00E80C58">
        <w:rPr>
          <w:rFonts w:ascii="Traditional Arabic" w:hAnsi="Traditional Arabic" w:cs="Traditional Arabic" w:hint="cs"/>
          <w:b/>
          <w:bCs/>
          <w:sz w:val="32"/>
          <w:szCs w:val="32"/>
          <w:rtl/>
        </w:rPr>
        <w:t>40</w:t>
      </w:r>
      <w:r w:rsidRPr="00E80C58">
        <w:rPr>
          <w:rFonts w:ascii="Traditional Arabic" w:hAnsi="Traditional Arabic" w:cs="Traditional Arabic"/>
          <w:b/>
          <w:bCs/>
          <w:sz w:val="32"/>
          <w:szCs w:val="32"/>
          <w:rtl/>
        </w:rPr>
        <w:t xml:space="preserve"> لعام 144</w:t>
      </w:r>
      <w:r w:rsidRPr="00E80C58">
        <w:rPr>
          <w:rFonts w:ascii="Traditional Arabic" w:hAnsi="Traditional Arabic" w:cs="Traditional Arabic" w:hint="cs"/>
          <w:b/>
          <w:bCs/>
          <w:sz w:val="32"/>
          <w:szCs w:val="32"/>
          <w:rtl/>
        </w:rPr>
        <w:t>2</w:t>
      </w:r>
      <w:r w:rsidRPr="00E80C58">
        <w:rPr>
          <w:rFonts w:ascii="Traditional Arabic" w:hAnsi="Traditional Arabic" w:cs="Traditional Arabic"/>
          <w:b/>
          <w:bCs/>
          <w:sz w:val="32"/>
          <w:szCs w:val="32"/>
          <w:rtl/>
        </w:rPr>
        <w:t>هـ</w:t>
      </w:r>
    </w:p>
    <w:p w:rsidR="00AD6FC2" w:rsidRPr="00E80C58" w:rsidRDefault="00AD6FC2" w:rsidP="00AD6FC2">
      <w:pPr>
        <w:jc w:val="both"/>
        <w:rPr>
          <w:rFonts w:ascii="Traditional Arabic" w:hAnsi="Traditional Arabic" w:cs="Traditional Arabic"/>
          <w:b/>
          <w:bCs/>
          <w:sz w:val="32"/>
          <w:szCs w:val="32"/>
        </w:rPr>
      </w:pPr>
      <w:r w:rsidRPr="00E80C58">
        <w:rPr>
          <w:rFonts w:ascii="Traditional Arabic" w:hAnsi="Traditional Arabic" w:cs="Traditional Arabic"/>
          <w:b/>
          <w:bCs/>
          <w:sz w:val="32"/>
          <w:szCs w:val="32"/>
          <w:rtl/>
        </w:rPr>
        <w:t xml:space="preserve">رقم القضية في محكمة الاستئناف الإدارية </w:t>
      </w:r>
      <w:r w:rsidRPr="00E80C58">
        <w:rPr>
          <w:rFonts w:ascii="Traditional Arabic" w:hAnsi="Traditional Arabic" w:cs="Traditional Arabic" w:hint="cs"/>
          <w:b/>
          <w:bCs/>
          <w:sz w:val="32"/>
          <w:szCs w:val="32"/>
          <w:rtl/>
        </w:rPr>
        <w:t>2135</w:t>
      </w:r>
      <w:r w:rsidRPr="00E80C58">
        <w:rPr>
          <w:rFonts w:ascii="Traditional Arabic" w:hAnsi="Traditional Arabic" w:cs="Traditional Arabic"/>
          <w:b/>
          <w:bCs/>
          <w:sz w:val="32"/>
          <w:szCs w:val="32"/>
          <w:rtl/>
        </w:rPr>
        <w:t xml:space="preserve"> لعام 144</w:t>
      </w:r>
      <w:r w:rsidRPr="00E80C58">
        <w:rPr>
          <w:rFonts w:ascii="Traditional Arabic" w:hAnsi="Traditional Arabic" w:cs="Traditional Arabic" w:hint="cs"/>
          <w:b/>
          <w:bCs/>
          <w:sz w:val="32"/>
          <w:szCs w:val="32"/>
          <w:rtl/>
        </w:rPr>
        <w:t>2</w:t>
      </w:r>
      <w:r w:rsidRPr="00E80C58">
        <w:rPr>
          <w:rFonts w:ascii="Traditional Arabic" w:hAnsi="Traditional Arabic" w:cs="Traditional Arabic"/>
          <w:b/>
          <w:bCs/>
          <w:sz w:val="32"/>
          <w:szCs w:val="32"/>
          <w:rtl/>
        </w:rPr>
        <w:t>هـ</w:t>
      </w:r>
    </w:p>
    <w:p w:rsidR="00AD6FC2" w:rsidRPr="00E80C58" w:rsidRDefault="00AD6FC2" w:rsidP="00AD6FC2">
      <w:pPr>
        <w:tabs>
          <w:tab w:val="left" w:pos="3461"/>
        </w:tabs>
        <w:jc w:val="both"/>
        <w:rPr>
          <w:rFonts w:ascii="Traditional Arabic" w:hAnsi="Traditional Arabic" w:cs="Traditional Arabic"/>
          <w:b/>
          <w:bCs/>
          <w:sz w:val="32"/>
          <w:szCs w:val="32"/>
          <w:rtl/>
        </w:rPr>
      </w:pPr>
      <w:r w:rsidRPr="00E80C58">
        <w:rPr>
          <w:rFonts w:ascii="Traditional Arabic" w:hAnsi="Traditional Arabic" w:cs="Traditional Arabic"/>
          <w:b/>
          <w:bCs/>
          <w:sz w:val="32"/>
          <w:szCs w:val="32"/>
          <w:rtl/>
        </w:rPr>
        <w:t xml:space="preserve">تاريخ الجلسة </w:t>
      </w:r>
      <w:r w:rsidRPr="00E80C58">
        <w:rPr>
          <w:rFonts w:ascii="Traditional Arabic" w:hAnsi="Traditional Arabic" w:cs="Traditional Arabic" w:hint="cs"/>
          <w:b/>
          <w:bCs/>
          <w:sz w:val="32"/>
          <w:szCs w:val="32"/>
          <w:rtl/>
        </w:rPr>
        <w:t>9</w:t>
      </w:r>
      <w:r w:rsidRPr="00E80C58">
        <w:rPr>
          <w:rFonts w:ascii="Traditional Arabic" w:hAnsi="Traditional Arabic" w:cs="Traditional Arabic"/>
          <w:b/>
          <w:bCs/>
          <w:sz w:val="32"/>
          <w:szCs w:val="32"/>
          <w:rtl/>
        </w:rPr>
        <w:t>/</w:t>
      </w:r>
      <w:r w:rsidRPr="00E80C58">
        <w:rPr>
          <w:rFonts w:ascii="Traditional Arabic" w:hAnsi="Traditional Arabic" w:cs="Traditional Arabic" w:hint="cs"/>
          <w:b/>
          <w:bCs/>
          <w:sz w:val="32"/>
          <w:szCs w:val="32"/>
          <w:rtl/>
        </w:rPr>
        <w:t>6</w:t>
      </w:r>
      <w:r w:rsidRPr="00E80C58">
        <w:rPr>
          <w:rFonts w:ascii="Traditional Arabic" w:hAnsi="Traditional Arabic" w:cs="Traditional Arabic"/>
          <w:b/>
          <w:bCs/>
          <w:sz w:val="32"/>
          <w:szCs w:val="32"/>
          <w:rtl/>
        </w:rPr>
        <w:t>/144</w:t>
      </w:r>
      <w:r w:rsidRPr="00E80C58">
        <w:rPr>
          <w:rFonts w:ascii="Traditional Arabic" w:hAnsi="Traditional Arabic" w:cs="Traditional Arabic" w:hint="cs"/>
          <w:b/>
          <w:bCs/>
          <w:sz w:val="32"/>
          <w:szCs w:val="32"/>
          <w:rtl/>
        </w:rPr>
        <w:t>3</w:t>
      </w:r>
      <w:r w:rsidRPr="00E80C58">
        <w:rPr>
          <w:rFonts w:ascii="Traditional Arabic" w:hAnsi="Traditional Arabic" w:cs="Traditional Arabic"/>
          <w:b/>
          <w:bCs/>
          <w:sz w:val="32"/>
          <w:szCs w:val="32"/>
          <w:rtl/>
        </w:rPr>
        <w:t>هـ</w:t>
      </w:r>
      <w:r w:rsidRPr="00E80C58">
        <w:rPr>
          <w:rFonts w:ascii="Traditional Arabic" w:hAnsi="Traditional Arabic" w:cs="Traditional Arabic"/>
          <w:b/>
          <w:bCs/>
          <w:sz w:val="32"/>
          <w:szCs w:val="32"/>
          <w:rtl/>
        </w:rPr>
        <w:tab/>
      </w:r>
    </w:p>
    <w:p w:rsidR="00AD6FC2" w:rsidRPr="00E80C58" w:rsidRDefault="00AD6FC2" w:rsidP="00AD6FC2">
      <w:pPr>
        <w:tabs>
          <w:tab w:val="left" w:pos="3461"/>
        </w:tabs>
        <w:jc w:val="center"/>
        <w:rPr>
          <w:rFonts w:ascii="Traditional Arabic" w:hAnsi="Traditional Arabic" w:cs="Traditional Arabic"/>
          <w:b/>
          <w:bCs/>
          <w:sz w:val="32"/>
          <w:szCs w:val="32"/>
          <w:rtl/>
        </w:rPr>
      </w:pPr>
      <w:r w:rsidRPr="00E80C58">
        <w:rPr>
          <w:rFonts w:ascii="Traditional Arabic" w:hAnsi="Traditional Arabic" w:cs="Traditional Arabic"/>
          <w:b/>
          <w:bCs/>
          <w:sz w:val="32"/>
          <w:szCs w:val="32"/>
          <w:rtl/>
        </w:rPr>
        <w:t>الموضوعات</w:t>
      </w:r>
    </w:p>
    <w:p w:rsidR="00AD6FC2" w:rsidRPr="00E80C58" w:rsidRDefault="00AD6FC2" w:rsidP="00AD6FC2">
      <w:pPr>
        <w:tabs>
          <w:tab w:val="left" w:pos="6056"/>
        </w:tabs>
        <w:spacing w:line="276" w:lineRule="auto"/>
        <w:jc w:val="both"/>
        <w:rPr>
          <w:rFonts w:ascii="Traditional Arabic" w:hAnsi="Traditional Arabic" w:cs="Traditional Arabic"/>
          <w:b/>
          <w:bCs/>
          <w:sz w:val="32"/>
          <w:szCs w:val="32"/>
          <w:rtl/>
        </w:rPr>
      </w:pPr>
      <w:r w:rsidRPr="00E80C58">
        <w:rPr>
          <w:rFonts w:ascii="Traditional Arabic" w:hAnsi="Traditional Arabic" w:cs="Traditional Arabic" w:hint="cs"/>
          <w:b/>
          <w:bCs/>
          <w:sz w:val="32"/>
          <w:szCs w:val="32"/>
          <w:rtl/>
        </w:rPr>
        <w:t xml:space="preserve">طلبات قضائية </w:t>
      </w:r>
      <w:r w:rsidRPr="00E80C58">
        <w:rPr>
          <w:rFonts w:ascii="Traditional Arabic" w:hAnsi="Traditional Arabic" w:cs="Traditional Arabic"/>
          <w:b/>
          <w:bCs/>
          <w:sz w:val="32"/>
          <w:szCs w:val="32"/>
          <w:rtl/>
        </w:rPr>
        <w:t>–</w:t>
      </w:r>
      <w:r w:rsidRPr="00E80C58">
        <w:rPr>
          <w:rFonts w:ascii="Traditional Arabic" w:hAnsi="Traditional Arabic" w:cs="Traditional Arabic" w:hint="cs"/>
          <w:b/>
          <w:bCs/>
          <w:sz w:val="32"/>
          <w:szCs w:val="32"/>
          <w:rtl/>
        </w:rPr>
        <w:t xml:space="preserve"> تصحيح حكم </w:t>
      </w:r>
      <w:r w:rsidRPr="00E80C58">
        <w:rPr>
          <w:rFonts w:ascii="Traditional Arabic" w:hAnsi="Traditional Arabic" w:cs="Traditional Arabic"/>
          <w:b/>
          <w:bCs/>
          <w:sz w:val="32"/>
          <w:szCs w:val="32"/>
          <w:rtl/>
        </w:rPr>
        <w:t>–</w:t>
      </w:r>
      <w:r w:rsidRPr="00E80C58">
        <w:rPr>
          <w:rFonts w:ascii="Traditional Arabic" w:hAnsi="Traditional Arabic" w:cs="Traditional Arabic" w:hint="cs"/>
          <w:b/>
          <w:bCs/>
          <w:sz w:val="32"/>
          <w:szCs w:val="32"/>
          <w:rtl/>
        </w:rPr>
        <w:t xml:space="preserve"> خطأ مادي كتابي </w:t>
      </w:r>
      <w:r w:rsidRPr="00E80C58">
        <w:rPr>
          <w:rFonts w:ascii="Traditional Arabic" w:hAnsi="Traditional Arabic" w:cs="Traditional Arabic"/>
          <w:b/>
          <w:bCs/>
          <w:sz w:val="32"/>
          <w:szCs w:val="32"/>
          <w:rtl/>
        </w:rPr>
        <w:t>–</w:t>
      </w:r>
      <w:r w:rsidRPr="00E80C58">
        <w:rPr>
          <w:rFonts w:ascii="Traditional Arabic" w:hAnsi="Traditional Arabic" w:cs="Traditional Arabic" w:hint="cs"/>
          <w:b/>
          <w:bCs/>
          <w:sz w:val="32"/>
          <w:szCs w:val="32"/>
          <w:rtl/>
        </w:rPr>
        <w:t xml:space="preserve"> </w:t>
      </w:r>
      <w:r w:rsidRPr="00E80C58">
        <w:rPr>
          <w:rFonts w:ascii="Traditional Arabic" w:hAnsi="Traditional Arabic" w:cs="Traditional Arabic"/>
          <w:b/>
          <w:bCs/>
          <w:sz w:val="32"/>
          <w:szCs w:val="32"/>
          <w:rtl/>
        </w:rPr>
        <w:t>تصحيح بطلب أحد الخصوم</w:t>
      </w:r>
      <w:r w:rsidRPr="00E80C58">
        <w:rPr>
          <w:rFonts w:ascii="Traditional Arabic" w:hAnsi="Traditional Arabic" w:cs="Traditional Arabic" w:hint="cs"/>
          <w:b/>
          <w:bCs/>
          <w:sz w:val="32"/>
          <w:szCs w:val="32"/>
          <w:rtl/>
        </w:rPr>
        <w:t xml:space="preserve"> </w:t>
      </w:r>
      <w:r w:rsidRPr="00E80C58">
        <w:rPr>
          <w:rFonts w:ascii="Traditional Arabic" w:hAnsi="Traditional Arabic" w:cs="Traditional Arabic"/>
          <w:b/>
          <w:bCs/>
          <w:sz w:val="32"/>
          <w:szCs w:val="32"/>
          <w:rtl/>
        </w:rPr>
        <w:t>–</w:t>
      </w:r>
      <w:r w:rsidRPr="00E80C58">
        <w:rPr>
          <w:rFonts w:ascii="Traditional Arabic" w:hAnsi="Traditional Arabic" w:cs="Traditional Arabic" w:hint="cs"/>
          <w:b/>
          <w:bCs/>
          <w:sz w:val="32"/>
          <w:szCs w:val="32"/>
          <w:rtl/>
        </w:rPr>
        <w:t xml:space="preserve"> الخطأ في المبلغ المحكوم به.</w:t>
      </w:r>
    </w:p>
    <w:p w:rsidR="00AD6FC2" w:rsidRPr="00E80C58" w:rsidRDefault="00AD6FC2" w:rsidP="00AD6FC2">
      <w:pPr>
        <w:tabs>
          <w:tab w:val="left" w:pos="3461"/>
        </w:tabs>
        <w:jc w:val="both"/>
        <w:rPr>
          <w:rFonts w:ascii="Traditional Arabic" w:hAnsi="Traditional Arabic" w:cs="Traditional Arabic"/>
          <w:sz w:val="32"/>
          <w:szCs w:val="32"/>
          <w:rtl/>
        </w:rPr>
      </w:pPr>
      <w:r w:rsidRPr="00E80C58">
        <w:rPr>
          <w:rFonts w:ascii="Traditional Arabic" w:hAnsi="Traditional Arabic" w:cs="Traditional Arabic" w:hint="cs"/>
          <w:sz w:val="32"/>
          <w:szCs w:val="32"/>
          <w:rtl/>
        </w:rPr>
        <w:t xml:space="preserve">مطالبة المدعية تصحيح المبلغ المحكوم به لصالحها </w:t>
      </w:r>
      <w:r w:rsidRPr="00E80C58">
        <w:rPr>
          <w:rFonts w:ascii="Traditional Arabic" w:hAnsi="Traditional Arabic" w:cs="Traditional Arabic"/>
          <w:sz w:val="32"/>
          <w:szCs w:val="32"/>
          <w:rtl/>
        </w:rPr>
        <w:t>–</w:t>
      </w:r>
      <w:r w:rsidRPr="00E80C58">
        <w:rPr>
          <w:rFonts w:ascii="Traditional Arabic" w:hAnsi="Traditional Arabic" w:cs="Traditional Arabic" w:hint="cs"/>
          <w:sz w:val="32"/>
          <w:szCs w:val="32"/>
          <w:rtl/>
        </w:rPr>
        <w:t xml:space="preserve"> تضمن النظام تولي المحكمة تصحيح ما قد يقع في نسخة الحكم من أخطاء مادية بحتة </w:t>
      </w:r>
      <w:r w:rsidRPr="00E80C58">
        <w:rPr>
          <w:rFonts w:ascii="Traditional Arabic" w:hAnsi="Traditional Arabic" w:cs="Traditional Arabic"/>
          <w:sz w:val="32"/>
          <w:szCs w:val="32"/>
          <w:rtl/>
        </w:rPr>
        <w:t>– الثابت وقوع خطأ مادي في</w:t>
      </w:r>
      <w:r w:rsidRPr="00E80C58">
        <w:rPr>
          <w:rFonts w:ascii="Traditional Arabic" w:hAnsi="Traditional Arabic" w:cs="Traditional Arabic" w:hint="cs"/>
          <w:sz w:val="32"/>
          <w:szCs w:val="32"/>
          <w:rtl/>
        </w:rPr>
        <w:t xml:space="preserve"> المبلغ المحكوم به لصالح</w:t>
      </w:r>
      <w:r w:rsidRPr="00E80C58">
        <w:rPr>
          <w:rFonts w:ascii="Traditional Arabic" w:hAnsi="Traditional Arabic" w:cs="Traditional Arabic"/>
          <w:sz w:val="32"/>
          <w:szCs w:val="32"/>
          <w:rtl/>
        </w:rPr>
        <w:t xml:space="preserve"> المدعي</w:t>
      </w:r>
      <w:r w:rsidRPr="00E80C58">
        <w:rPr>
          <w:rFonts w:ascii="Traditional Arabic" w:hAnsi="Traditional Arabic" w:cs="Traditional Arabic" w:hint="cs"/>
          <w:sz w:val="32"/>
          <w:szCs w:val="32"/>
          <w:rtl/>
        </w:rPr>
        <w:t xml:space="preserve">ة </w:t>
      </w:r>
      <w:r w:rsidRPr="00E80C58">
        <w:rPr>
          <w:rFonts w:ascii="Traditional Arabic" w:hAnsi="Traditional Arabic" w:cs="Traditional Arabic"/>
          <w:sz w:val="32"/>
          <w:szCs w:val="32"/>
          <w:rtl/>
        </w:rPr>
        <w:t>–</w:t>
      </w:r>
      <w:r w:rsidRPr="00E80C58">
        <w:rPr>
          <w:rFonts w:ascii="Traditional Arabic" w:hAnsi="Traditional Arabic" w:cs="Traditional Arabic" w:hint="cs"/>
          <w:sz w:val="32"/>
          <w:szCs w:val="32"/>
          <w:rtl/>
        </w:rPr>
        <w:t xml:space="preserve"> أثر ذلك: تصحيح الخطأ المادي.</w:t>
      </w:r>
    </w:p>
    <w:p w:rsidR="00AD6FC2" w:rsidRPr="00E80C58" w:rsidRDefault="00AD6FC2" w:rsidP="00AD6FC2">
      <w:pPr>
        <w:tabs>
          <w:tab w:val="left" w:pos="3461"/>
        </w:tabs>
        <w:jc w:val="center"/>
        <w:rPr>
          <w:rFonts w:ascii="Traditional Arabic" w:hAnsi="Traditional Arabic" w:cs="Traditional Arabic"/>
          <w:b/>
          <w:bCs/>
          <w:sz w:val="32"/>
          <w:szCs w:val="32"/>
          <w:rtl/>
        </w:rPr>
      </w:pPr>
    </w:p>
    <w:p w:rsidR="00AD6FC2" w:rsidRPr="00E80C58" w:rsidRDefault="00AD6FC2" w:rsidP="00AD6FC2">
      <w:pPr>
        <w:tabs>
          <w:tab w:val="left" w:pos="3461"/>
        </w:tabs>
        <w:jc w:val="center"/>
        <w:rPr>
          <w:rFonts w:ascii="Traditional Arabic" w:hAnsi="Traditional Arabic" w:cs="Traditional Arabic"/>
          <w:b/>
          <w:bCs/>
          <w:sz w:val="32"/>
          <w:szCs w:val="32"/>
          <w:rtl/>
        </w:rPr>
      </w:pPr>
      <w:r w:rsidRPr="00E80C58">
        <w:rPr>
          <w:rFonts w:ascii="Traditional Arabic" w:hAnsi="Traditional Arabic" w:cs="Traditional Arabic"/>
          <w:b/>
          <w:bCs/>
          <w:sz w:val="32"/>
          <w:szCs w:val="32"/>
          <w:rtl/>
        </w:rPr>
        <w:t>مستند الحكم</w:t>
      </w:r>
    </w:p>
    <w:p w:rsidR="00AD6FC2" w:rsidRPr="00E80C58" w:rsidRDefault="00AD6FC2" w:rsidP="00AD6FC2">
      <w:pPr>
        <w:pStyle w:val="a5"/>
        <w:numPr>
          <w:ilvl w:val="0"/>
          <w:numId w:val="174"/>
        </w:numPr>
        <w:jc w:val="both"/>
        <w:rPr>
          <w:rFonts w:ascii="Traditional Arabic" w:hAnsi="Traditional Arabic" w:cs="Traditional Arabic"/>
          <w:sz w:val="32"/>
          <w:szCs w:val="32"/>
        </w:rPr>
      </w:pPr>
      <w:r w:rsidRPr="00E80C58">
        <w:rPr>
          <w:rFonts w:ascii="Traditional Arabic" w:hAnsi="Traditional Arabic" w:cs="Traditional Arabic" w:hint="cs"/>
          <w:sz w:val="32"/>
          <w:szCs w:val="32"/>
          <w:rtl/>
        </w:rPr>
        <w:t>المادة (171) من نظام المرافعات الشرعية الصادر بالمرسوم الملكي رقم (م/1) وتاريخ 22/1/1435هـ.</w:t>
      </w:r>
    </w:p>
    <w:p w:rsidR="00AD6FC2" w:rsidRPr="00E80C58" w:rsidRDefault="00AD6FC2" w:rsidP="00AD6FC2">
      <w:pPr>
        <w:pStyle w:val="a5"/>
        <w:numPr>
          <w:ilvl w:val="0"/>
          <w:numId w:val="174"/>
        </w:numPr>
        <w:jc w:val="both"/>
        <w:rPr>
          <w:rFonts w:ascii="Traditional Arabic" w:hAnsi="Traditional Arabic" w:cs="Traditional Arabic"/>
          <w:sz w:val="32"/>
          <w:szCs w:val="32"/>
        </w:rPr>
      </w:pPr>
      <w:r w:rsidRPr="00E80C58">
        <w:rPr>
          <w:rFonts w:ascii="Traditional Arabic" w:hAnsi="Traditional Arabic" w:cs="Traditional Arabic" w:hint="cs"/>
          <w:sz w:val="32"/>
          <w:szCs w:val="32"/>
          <w:rtl/>
        </w:rPr>
        <w:t>المادة (60) من نظام المرافعات أمام ديوان المظالم الصادر بالمرسوم الملكي رقم (م/3) وتاريخ 22/1/1435هـ.</w:t>
      </w:r>
    </w:p>
    <w:p w:rsidR="00AD6FC2" w:rsidRPr="00E80C58" w:rsidRDefault="00AD6FC2" w:rsidP="00AD6FC2">
      <w:pPr>
        <w:pStyle w:val="a5"/>
        <w:numPr>
          <w:ilvl w:val="0"/>
          <w:numId w:val="174"/>
        </w:numPr>
        <w:jc w:val="both"/>
        <w:rPr>
          <w:rFonts w:ascii="Traditional Arabic" w:hAnsi="Traditional Arabic" w:cs="Traditional Arabic"/>
          <w:sz w:val="32"/>
          <w:szCs w:val="32"/>
          <w:rtl/>
        </w:rPr>
      </w:pPr>
      <w:r w:rsidRPr="00E80C58">
        <w:rPr>
          <w:rFonts w:ascii="Traditional Arabic" w:hAnsi="Traditional Arabic" w:cs="Traditional Arabic" w:hint="cs"/>
          <w:sz w:val="32"/>
          <w:szCs w:val="32"/>
          <w:rtl/>
        </w:rPr>
        <w:t xml:space="preserve">المادة (27) من اللائحة التنفيذية لنظام المرافعات أمام ديوان المظالم </w:t>
      </w:r>
      <w:r w:rsidRPr="00E80C58">
        <w:rPr>
          <w:rFonts w:ascii="Traditional Arabic" w:hAnsi="Traditional Arabic" w:cs="Traditional Arabic"/>
          <w:sz w:val="32"/>
          <w:szCs w:val="32"/>
          <w:rtl/>
        </w:rPr>
        <w:t>الصادر</w:t>
      </w:r>
      <w:r w:rsidRPr="00E80C58">
        <w:rPr>
          <w:rFonts w:ascii="Traditional Arabic" w:hAnsi="Traditional Arabic" w:cs="Traditional Arabic" w:hint="cs"/>
          <w:sz w:val="32"/>
          <w:szCs w:val="32"/>
          <w:rtl/>
        </w:rPr>
        <w:t xml:space="preserve">ة </w:t>
      </w:r>
      <w:r w:rsidRPr="00E80C58">
        <w:rPr>
          <w:rFonts w:ascii="Traditional Arabic" w:hAnsi="Traditional Arabic" w:cs="Traditional Arabic"/>
          <w:sz w:val="32"/>
          <w:szCs w:val="32"/>
          <w:rtl/>
        </w:rPr>
        <w:t xml:space="preserve">بقرار مجلس القضاء الإداري رقم (46/1) وتاريخ </w:t>
      </w:r>
      <w:r w:rsidRPr="00E80C58">
        <w:rPr>
          <w:rFonts w:ascii="Traditional Arabic" w:hAnsi="Traditional Arabic" w:cs="Traditional Arabic" w:hint="cs"/>
          <w:sz w:val="32"/>
          <w:szCs w:val="32"/>
          <w:rtl/>
        </w:rPr>
        <w:t>2</w:t>
      </w:r>
      <w:r w:rsidRPr="00E80C58">
        <w:rPr>
          <w:rFonts w:ascii="Traditional Arabic" w:hAnsi="Traditional Arabic" w:cs="Traditional Arabic"/>
          <w:sz w:val="32"/>
          <w:szCs w:val="32"/>
          <w:rtl/>
        </w:rPr>
        <w:t>6/12/1435هـ</w:t>
      </w:r>
      <w:r w:rsidRPr="00E80C58">
        <w:rPr>
          <w:rFonts w:ascii="Traditional Arabic" w:hAnsi="Traditional Arabic" w:cs="Traditional Arabic" w:hint="cs"/>
          <w:sz w:val="32"/>
          <w:szCs w:val="32"/>
          <w:rtl/>
        </w:rPr>
        <w:t>.</w:t>
      </w:r>
    </w:p>
    <w:p w:rsidR="00AD6FC2" w:rsidRPr="00E80C58" w:rsidRDefault="00AD6FC2" w:rsidP="00AD6FC2">
      <w:pPr>
        <w:tabs>
          <w:tab w:val="left" w:pos="3461"/>
        </w:tabs>
        <w:jc w:val="center"/>
        <w:rPr>
          <w:rFonts w:ascii="Traditional Arabic" w:hAnsi="Traditional Arabic" w:cs="Traditional Arabic"/>
          <w:b/>
          <w:bCs/>
          <w:sz w:val="32"/>
          <w:szCs w:val="32"/>
          <w:rtl/>
        </w:rPr>
      </w:pPr>
      <w:r w:rsidRPr="00E80C58">
        <w:rPr>
          <w:rFonts w:ascii="Traditional Arabic" w:hAnsi="Traditional Arabic" w:cs="Traditional Arabic" w:hint="cs"/>
          <w:b/>
          <w:bCs/>
          <w:sz w:val="32"/>
          <w:szCs w:val="32"/>
          <w:rtl/>
        </w:rPr>
        <w:t>الوقائع</w:t>
      </w:r>
    </w:p>
    <w:p w:rsidR="00AD6FC2" w:rsidRPr="00E80C58" w:rsidRDefault="00AD6FC2" w:rsidP="00AD6FC2">
      <w:pPr>
        <w:tabs>
          <w:tab w:val="left" w:pos="3461"/>
        </w:tabs>
        <w:jc w:val="both"/>
        <w:rPr>
          <w:rFonts w:ascii="Traditional Arabic" w:hAnsi="Traditional Arabic" w:cs="Traditional Arabic"/>
          <w:sz w:val="32"/>
          <w:szCs w:val="32"/>
          <w:rtl/>
        </w:rPr>
      </w:pPr>
      <w:r w:rsidRPr="00E80C58">
        <w:rPr>
          <w:rFonts w:ascii="Traditional Arabic" w:hAnsi="Traditional Arabic" w:cs="Traditional Arabic" w:hint="cs"/>
          <w:sz w:val="32"/>
          <w:szCs w:val="32"/>
          <w:rtl/>
        </w:rPr>
        <w:t>تتلخص الوقائع بالقدر اللازم لإصدار قرار تصحيح الحكم في أن المستأنفة تقدمت بطلب تضمن تصحيح الخطأ المادي في الحكم الصادر بتاريخ 7/3/1443هـ من الدائرة الثالثة بمحكمة الاستئناف الإدارية بالمنطقة الشرقية في دعوى الاستئناف رقم (2135) لعام 1442هـ والمنتهي إلى: "إلغاء حكم الدائرة الثامنة بالمحكمة الإدارية بالدمام المؤرخ في 21/10/1442هـ، والحكم مجدداً بإلزام المديرية العامة للشؤون الصحية بالمنطقة الشرقية بأن تدفع لــ(...) مبلغاً قدره (428.023) أربعمئة وثمانية وعشرون ألفاً وثلاثة وعشرون ريالاً، ورفض طلبها الحكم لها ببدل الانتداب وبدل السكن وأتعاب المحاماة وعدم قبول بقية الطلبات"، وتصحيح المبلغ الإجمالي المذكور بمنطوق الحكم (428.023)</w:t>
      </w:r>
      <w:r w:rsidRPr="00E80C58">
        <w:rPr>
          <w:rtl/>
        </w:rPr>
        <w:t xml:space="preserve"> </w:t>
      </w:r>
      <w:r w:rsidRPr="00E80C58">
        <w:rPr>
          <w:rFonts w:ascii="Traditional Arabic" w:hAnsi="Traditional Arabic" w:cs="Traditional Arabic" w:hint="cs"/>
          <w:sz w:val="32"/>
          <w:szCs w:val="32"/>
          <w:rtl/>
        </w:rPr>
        <w:t>أ</w:t>
      </w:r>
      <w:r w:rsidRPr="00E80C58">
        <w:rPr>
          <w:rFonts w:ascii="Traditional Arabic" w:hAnsi="Traditional Arabic" w:cs="Traditional Arabic"/>
          <w:sz w:val="32"/>
          <w:szCs w:val="32"/>
          <w:rtl/>
        </w:rPr>
        <w:t>ربعمئة وثمانية وعشرون ألفا</w:t>
      </w:r>
      <w:r w:rsidRPr="00E80C58">
        <w:rPr>
          <w:rFonts w:ascii="Traditional Arabic" w:hAnsi="Traditional Arabic" w:cs="Traditional Arabic" w:hint="cs"/>
          <w:sz w:val="32"/>
          <w:szCs w:val="32"/>
          <w:rtl/>
        </w:rPr>
        <w:t>ً</w:t>
      </w:r>
      <w:r w:rsidRPr="00E80C58">
        <w:rPr>
          <w:rFonts w:ascii="Traditional Arabic" w:hAnsi="Traditional Arabic" w:cs="Traditional Arabic"/>
          <w:sz w:val="32"/>
          <w:szCs w:val="32"/>
          <w:rtl/>
        </w:rPr>
        <w:t xml:space="preserve"> وثلاثة وعشرون</w:t>
      </w:r>
      <w:r w:rsidRPr="00E80C58">
        <w:rPr>
          <w:rFonts w:ascii="Traditional Arabic" w:hAnsi="Traditional Arabic" w:cs="Traditional Arabic" w:hint="cs"/>
          <w:sz w:val="32"/>
          <w:szCs w:val="32"/>
          <w:rtl/>
        </w:rPr>
        <w:t xml:space="preserve"> ريالاً، ليكون الصحيح المستحق لها وفق أسباب حكم الدائرة هو مبلغ (423.023) أربعمئة وثلاثة وعشرين ألفاً وثلاثة وعشرين ريالاً، وأن راتبها هو (28.756) وليس (28.000) مع العلم بأنه لم يؤثر على مبلغ منطوق الحكم.</w:t>
      </w:r>
    </w:p>
    <w:p w:rsidR="00AD6FC2" w:rsidRPr="00E80C58" w:rsidRDefault="00AD6FC2" w:rsidP="00AD6FC2">
      <w:pPr>
        <w:tabs>
          <w:tab w:val="left" w:pos="3461"/>
        </w:tabs>
        <w:jc w:val="center"/>
        <w:rPr>
          <w:rFonts w:ascii="Traditional Arabic" w:hAnsi="Traditional Arabic" w:cs="Traditional Arabic"/>
          <w:b/>
          <w:bCs/>
          <w:sz w:val="32"/>
          <w:szCs w:val="32"/>
          <w:rtl/>
        </w:rPr>
      </w:pPr>
      <w:r w:rsidRPr="00E80C58">
        <w:rPr>
          <w:rFonts w:ascii="Traditional Arabic" w:hAnsi="Traditional Arabic" w:cs="Traditional Arabic" w:hint="cs"/>
          <w:b/>
          <w:bCs/>
          <w:sz w:val="32"/>
          <w:szCs w:val="32"/>
          <w:rtl/>
        </w:rPr>
        <w:lastRenderedPageBreak/>
        <w:t>الأسباب</w:t>
      </w:r>
    </w:p>
    <w:p w:rsidR="00AD6FC2" w:rsidRPr="00E80C58" w:rsidRDefault="00AD6FC2" w:rsidP="00AD6FC2">
      <w:pPr>
        <w:jc w:val="both"/>
        <w:rPr>
          <w:rFonts w:ascii="Traditional Arabic" w:hAnsi="Traditional Arabic" w:cs="Traditional Arabic"/>
          <w:sz w:val="32"/>
          <w:szCs w:val="32"/>
          <w:rtl/>
        </w:rPr>
      </w:pPr>
      <w:r w:rsidRPr="00E80C58">
        <w:rPr>
          <w:rFonts w:ascii="Traditional Arabic" w:hAnsi="Traditional Arabic" w:cs="Traditional Arabic" w:hint="cs"/>
          <w:sz w:val="32"/>
          <w:szCs w:val="32"/>
          <w:rtl/>
        </w:rPr>
        <w:t xml:space="preserve">وحيث نصت المادة (60) من نظام المرافعات أمام ديوان المظالم على أن: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وحيث نصت المادة (171) من نظام المرافعات الشرعية على أن: "تتولى المحكمة -بقرار تصدره بناءً على طلب أحد الخصوم أو من تلقاء نفسها- تصحيح ما قد يقع في صك الحكم من أخطاء مادية بحتة كتابية أو حسابية، ويجري هذا التصحيح على نسخة الحكم الأصلية ويوقعه قاضي (أو قضاة) المحكمة التي أصدرته، بعد تدوين القرار في ضبط القضية"، وحيث نصت الفقرة (4) من المادة (27) من اللائحة التنفيذية لنظام المرافعات أمام ديوان المظالم الصادرة بقرار مجلس القضاء الإداري </w:t>
      </w:r>
      <w:r w:rsidRPr="00E80C58">
        <w:rPr>
          <w:rFonts w:ascii="Traditional Arabic" w:hAnsi="Traditional Arabic" w:cs="Traditional Arabic"/>
          <w:sz w:val="32"/>
          <w:szCs w:val="32"/>
          <w:rtl/>
        </w:rPr>
        <w:t>رقم (46/1)</w:t>
      </w:r>
      <w:r w:rsidRPr="00E80C58">
        <w:rPr>
          <w:rFonts w:ascii="Traditional Arabic" w:hAnsi="Traditional Arabic" w:cs="Traditional Arabic" w:hint="cs"/>
          <w:sz w:val="32"/>
          <w:szCs w:val="32"/>
          <w:rtl/>
        </w:rPr>
        <w:t xml:space="preserve"> وتاريخ 26/12/1435هـ على أن: "تتولى المحكمة مصدرة الحكم النهائي النظر في طلب تصحيح الحكم أو تفسيره"، وحيث إن طلب وكيل المستأنفة تصحيح الحكم القضائي، والذي هو في حقيقته طلب تدارك وجود خطأ كتابي أو حسابي في الحكم القضائي بهدف إزالة ذلك الخطأ المادي البحت القائم في الحكم القضائي؛ مما يفترض معه لزوماً سبق وجود ذلك الخطأ المادي الذي يفصح عن عدم توافق واتفاق بين ديباجة الحكم الصادر في القضية أو واقعاته أو أسبابه أو منطوقه، وبين ما هو وارد في ملف الدعوى وما قدم فيها من قبل أطرافها. وبعد الاطلاع على طلب تصحيح الحكم المقيد لدى محكمة الاستئناف الإدارية بالمنطقة الشرقية المشار إليه أعلاه الذي أشارت فيه المستأنفة أن هناك خطأ مادياً في منطوق الحكم، وأن الصحيح أن ما تستحقه هو مبلغ قدره (423.023) أربعمئة وثلاثة وعشرون ألفاً وثلاثة وعشرون ريالاً، بدلاً من المحكوم به سابقاً (428.023) أربعمئة وثمانية وعشرون ألفاً وثلاثة وعشرون ريالاً، وحيث إنه بعد الاطلاع على الطلب وأوراق القضية تبين سلامة طلبها، كما تشير الدائرة إلى صحة ما ذكرته المستأنفة من أن راتبها المقرر لها هو (28.756) ريالاً، ولا أثر له في الزيادة على ما ورد في منطوق الحكم.</w:t>
      </w:r>
    </w:p>
    <w:p w:rsidR="00AD6FC2" w:rsidRPr="00E80C58" w:rsidRDefault="00AD6FC2" w:rsidP="00AD6FC2">
      <w:pPr>
        <w:tabs>
          <w:tab w:val="left" w:pos="3461"/>
        </w:tabs>
        <w:jc w:val="both"/>
        <w:rPr>
          <w:rFonts w:ascii="Traditional Arabic" w:hAnsi="Traditional Arabic" w:cs="Traditional Arabic"/>
          <w:b/>
          <w:bCs/>
          <w:sz w:val="32"/>
          <w:szCs w:val="32"/>
          <w:rtl/>
        </w:rPr>
      </w:pPr>
      <w:r w:rsidRPr="00E80C58">
        <w:rPr>
          <w:rFonts w:ascii="Traditional Arabic" w:hAnsi="Traditional Arabic" w:cs="Traditional Arabic"/>
          <w:b/>
          <w:bCs/>
          <w:sz w:val="32"/>
          <w:szCs w:val="32"/>
          <w:rtl/>
        </w:rPr>
        <w:t xml:space="preserve">لذلك </w:t>
      </w:r>
      <w:r w:rsidRPr="00E80C58">
        <w:rPr>
          <w:rFonts w:ascii="Traditional Arabic" w:hAnsi="Traditional Arabic" w:cs="Traditional Arabic" w:hint="cs"/>
          <w:b/>
          <w:bCs/>
          <w:sz w:val="32"/>
          <w:szCs w:val="32"/>
          <w:rtl/>
        </w:rPr>
        <w:t>قررت</w:t>
      </w:r>
      <w:r w:rsidRPr="00E80C58">
        <w:rPr>
          <w:rFonts w:ascii="Traditional Arabic" w:hAnsi="Traditional Arabic" w:cs="Traditional Arabic"/>
          <w:b/>
          <w:bCs/>
          <w:sz w:val="32"/>
          <w:szCs w:val="32"/>
          <w:rtl/>
        </w:rPr>
        <w:t xml:space="preserve"> </w:t>
      </w:r>
      <w:r w:rsidRPr="00E80C58">
        <w:rPr>
          <w:rFonts w:ascii="Traditional Arabic" w:hAnsi="Traditional Arabic" w:cs="Traditional Arabic" w:hint="cs"/>
          <w:b/>
          <w:bCs/>
          <w:sz w:val="32"/>
          <w:szCs w:val="32"/>
          <w:rtl/>
        </w:rPr>
        <w:t>المحكمة</w:t>
      </w:r>
      <w:r w:rsidRPr="00E80C58">
        <w:rPr>
          <w:rFonts w:ascii="Traditional Arabic" w:hAnsi="Traditional Arabic" w:cs="Traditional Arabic"/>
          <w:b/>
          <w:bCs/>
          <w:sz w:val="32"/>
          <w:szCs w:val="32"/>
          <w:rtl/>
        </w:rPr>
        <w:t xml:space="preserve">: </w:t>
      </w:r>
      <w:r w:rsidRPr="00E80C58">
        <w:rPr>
          <w:rFonts w:ascii="Traditional Arabic" w:hAnsi="Traditional Arabic" w:cs="Traditional Arabic" w:hint="cs"/>
          <w:b/>
          <w:bCs/>
          <w:sz w:val="32"/>
          <w:szCs w:val="32"/>
          <w:rtl/>
        </w:rPr>
        <w:t>تصحيح الخطأ المادي</w:t>
      </w:r>
      <w:r w:rsidRPr="00E80C58">
        <w:rPr>
          <w:rFonts w:ascii="Traditional Arabic" w:hAnsi="Traditional Arabic" w:cs="Traditional Arabic"/>
          <w:b/>
          <w:bCs/>
          <w:sz w:val="32"/>
          <w:szCs w:val="32"/>
          <w:rtl/>
        </w:rPr>
        <w:t xml:space="preserve"> الوارد في منطوق الحكم الصادر من هذه الدائرة بتاريخ 7/3/1443هـ ليكون صحة ما تستحقه </w:t>
      </w:r>
      <w:r w:rsidRPr="00E80C58">
        <w:rPr>
          <w:rFonts w:ascii="Traditional Arabic" w:hAnsi="Traditional Arabic" w:cs="Traditional Arabic" w:hint="cs"/>
          <w:b/>
          <w:bCs/>
          <w:sz w:val="32"/>
          <w:szCs w:val="32"/>
          <w:rtl/>
        </w:rPr>
        <w:t>(...)</w:t>
      </w:r>
      <w:r w:rsidRPr="00E80C58">
        <w:rPr>
          <w:rFonts w:ascii="Traditional Arabic" w:hAnsi="Traditional Arabic" w:cs="Traditional Arabic"/>
          <w:b/>
          <w:bCs/>
          <w:sz w:val="32"/>
          <w:szCs w:val="32"/>
          <w:rtl/>
        </w:rPr>
        <w:t xml:space="preserve"> من المديرية العامة للشؤون الصحية بالمنطقة الشرقية هو مبلغ قدره </w:t>
      </w:r>
      <w:r w:rsidRPr="00E80C58">
        <w:rPr>
          <w:rFonts w:ascii="Traditional Arabic" w:hAnsi="Traditional Arabic" w:cs="Traditional Arabic" w:hint="cs"/>
          <w:b/>
          <w:bCs/>
          <w:sz w:val="32"/>
          <w:szCs w:val="32"/>
          <w:rtl/>
        </w:rPr>
        <w:t>(423.023</w:t>
      </w:r>
      <w:r w:rsidRPr="00E80C58">
        <w:rPr>
          <w:rFonts w:ascii="Traditional Arabic" w:hAnsi="Traditional Arabic" w:cs="Traditional Arabic"/>
          <w:b/>
          <w:bCs/>
          <w:sz w:val="32"/>
          <w:szCs w:val="32"/>
          <w:rtl/>
        </w:rPr>
        <w:t xml:space="preserve">) </w:t>
      </w:r>
      <w:r w:rsidRPr="00E80C58">
        <w:rPr>
          <w:rFonts w:ascii="Traditional Arabic" w:hAnsi="Traditional Arabic" w:cs="Traditional Arabic" w:hint="cs"/>
          <w:b/>
          <w:bCs/>
          <w:sz w:val="32"/>
          <w:szCs w:val="32"/>
          <w:rtl/>
        </w:rPr>
        <w:t>أ</w:t>
      </w:r>
      <w:r w:rsidRPr="00E80C58">
        <w:rPr>
          <w:rFonts w:ascii="Traditional Arabic" w:hAnsi="Traditional Arabic" w:cs="Traditional Arabic"/>
          <w:b/>
          <w:bCs/>
          <w:sz w:val="32"/>
          <w:szCs w:val="32"/>
          <w:rtl/>
        </w:rPr>
        <w:t xml:space="preserve">ربعمئة </w:t>
      </w:r>
      <w:r w:rsidRPr="00E80C58">
        <w:rPr>
          <w:rFonts w:ascii="Traditional Arabic" w:hAnsi="Traditional Arabic" w:cs="Traditional Arabic" w:hint="cs"/>
          <w:b/>
          <w:bCs/>
          <w:sz w:val="32"/>
          <w:szCs w:val="32"/>
          <w:rtl/>
        </w:rPr>
        <w:t>وثلاثة وعشرون</w:t>
      </w:r>
      <w:r w:rsidRPr="00E80C58">
        <w:rPr>
          <w:rFonts w:ascii="Traditional Arabic" w:hAnsi="Traditional Arabic" w:cs="Traditional Arabic"/>
          <w:b/>
          <w:bCs/>
          <w:sz w:val="32"/>
          <w:szCs w:val="32"/>
          <w:rtl/>
        </w:rPr>
        <w:t xml:space="preserve"> ألفا</w:t>
      </w:r>
      <w:r w:rsidRPr="00E80C58">
        <w:rPr>
          <w:rFonts w:ascii="Traditional Arabic" w:hAnsi="Traditional Arabic" w:cs="Traditional Arabic" w:hint="cs"/>
          <w:b/>
          <w:bCs/>
          <w:sz w:val="32"/>
          <w:szCs w:val="32"/>
          <w:rtl/>
        </w:rPr>
        <w:t>ً</w:t>
      </w:r>
      <w:r w:rsidRPr="00E80C58">
        <w:rPr>
          <w:rFonts w:ascii="Traditional Arabic" w:hAnsi="Traditional Arabic" w:cs="Traditional Arabic"/>
          <w:b/>
          <w:bCs/>
          <w:sz w:val="32"/>
          <w:szCs w:val="32"/>
          <w:rtl/>
        </w:rPr>
        <w:t xml:space="preserve"> وثلاثة وعشرون </w:t>
      </w:r>
      <w:r w:rsidRPr="00E80C58">
        <w:rPr>
          <w:rFonts w:ascii="Traditional Arabic" w:hAnsi="Traditional Arabic" w:cs="Traditional Arabic" w:hint="cs"/>
          <w:b/>
          <w:bCs/>
          <w:sz w:val="32"/>
          <w:szCs w:val="32"/>
          <w:rtl/>
        </w:rPr>
        <w:t>ريالاً، بدلاً</w:t>
      </w:r>
      <w:r w:rsidRPr="00E80C58">
        <w:rPr>
          <w:rFonts w:ascii="Traditional Arabic" w:hAnsi="Traditional Arabic" w:cs="Traditional Arabic"/>
          <w:b/>
          <w:bCs/>
          <w:sz w:val="32"/>
          <w:szCs w:val="32"/>
          <w:rtl/>
        </w:rPr>
        <w:t xml:space="preserve"> من المحكوم به سابقاً (428</w:t>
      </w:r>
      <w:r w:rsidRPr="00E80C58">
        <w:rPr>
          <w:rFonts w:ascii="Traditional Arabic" w:hAnsi="Traditional Arabic" w:cs="Traditional Arabic" w:hint="cs"/>
          <w:b/>
          <w:bCs/>
          <w:sz w:val="32"/>
          <w:szCs w:val="32"/>
          <w:rtl/>
        </w:rPr>
        <w:t>.</w:t>
      </w:r>
      <w:r w:rsidRPr="00E80C58">
        <w:rPr>
          <w:rFonts w:ascii="Traditional Arabic" w:hAnsi="Traditional Arabic" w:cs="Traditional Arabic"/>
          <w:b/>
          <w:bCs/>
          <w:sz w:val="32"/>
          <w:szCs w:val="32"/>
          <w:rtl/>
        </w:rPr>
        <w:t xml:space="preserve">023) </w:t>
      </w:r>
      <w:r w:rsidRPr="00E80C58">
        <w:rPr>
          <w:rFonts w:ascii="Traditional Arabic" w:hAnsi="Traditional Arabic" w:cs="Traditional Arabic" w:hint="cs"/>
          <w:b/>
          <w:bCs/>
          <w:sz w:val="32"/>
          <w:szCs w:val="32"/>
          <w:rtl/>
        </w:rPr>
        <w:t>أ</w:t>
      </w:r>
      <w:r w:rsidRPr="00E80C58">
        <w:rPr>
          <w:rFonts w:ascii="Traditional Arabic" w:hAnsi="Traditional Arabic" w:cs="Traditional Arabic"/>
          <w:b/>
          <w:bCs/>
          <w:sz w:val="32"/>
          <w:szCs w:val="32"/>
          <w:rtl/>
        </w:rPr>
        <w:t>ربعمئة وثمانية وعشرون ألفا</w:t>
      </w:r>
      <w:r w:rsidRPr="00E80C58">
        <w:rPr>
          <w:rFonts w:ascii="Traditional Arabic" w:hAnsi="Traditional Arabic" w:cs="Traditional Arabic" w:hint="cs"/>
          <w:b/>
          <w:bCs/>
          <w:sz w:val="32"/>
          <w:szCs w:val="32"/>
          <w:rtl/>
        </w:rPr>
        <w:t>ً</w:t>
      </w:r>
      <w:r w:rsidRPr="00E80C58">
        <w:rPr>
          <w:rFonts w:ascii="Traditional Arabic" w:hAnsi="Traditional Arabic" w:cs="Traditional Arabic"/>
          <w:b/>
          <w:bCs/>
          <w:sz w:val="32"/>
          <w:szCs w:val="32"/>
          <w:rtl/>
        </w:rPr>
        <w:t xml:space="preserve"> وثلاثة وعشرون ريالا</w:t>
      </w:r>
      <w:r w:rsidRPr="00E80C58">
        <w:rPr>
          <w:rFonts w:ascii="Traditional Arabic" w:hAnsi="Traditional Arabic" w:cs="Traditional Arabic" w:hint="cs"/>
          <w:b/>
          <w:bCs/>
          <w:sz w:val="32"/>
          <w:szCs w:val="32"/>
          <w:rtl/>
        </w:rPr>
        <w:t>ً.</w:t>
      </w:r>
    </w:p>
    <w:p w:rsidR="00AD6FC2" w:rsidRPr="00F6234E" w:rsidRDefault="00AD6FC2" w:rsidP="00AD6FC2">
      <w:pPr>
        <w:jc w:val="both"/>
        <w:rPr>
          <w:rFonts w:ascii="Traditional Arabic" w:hAnsi="Traditional Arabic" w:cs="Traditional Arabic"/>
          <w:b/>
          <w:bCs/>
          <w:sz w:val="32"/>
          <w:szCs w:val="32"/>
        </w:rPr>
      </w:pPr>
      <w:r w:rsidRPr="00E80C58">
        <w:rPr>
          <w:rFonts w:ascii="Traditional Arabic" w:hAnsi="Traditional Arabic" w:cs="Traditional Arabic"/>
          <w:b/>
          <w:bCs/>
          <w:sz w:val="32"/>
          <w:szCs w:val="32"/>
          <w:rtl/>
        </w:rPr>
        <w:t>والله الموفق، وصلى الله وسلم على نبينا محمد وعلى آله وصحبه أجمعين.</w:t>
      </w:r>
    </w:p>
    <w:p w:rsidR="00AD6FC2" w:rsidRDefault="00AD6FC2">
      <w:pPr>
        <w:bidi w:val="0"/>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p>
    <w:p w:rsidR="00AD6FC2" w:rsidRPr="008B24C4" w:rsidRDefault="00AD6FC2" w:rsidP="00AD6FC2">
      <w:pPr>
        <w:jc w:val="both"/>
        <w:rPr>
          <w:rFonts w:ascii="Traditional Arabic" w:hAnsi="Traditional Arabic" w:cs="Traditional Arabic"/>
          <w:b/>
          <w:bCs/>
          <w:sz w:val="32"/>
          <w:szCs w:val="32"/>
        </w:rPr>
      </w:pPr>
      <w:r w:rsidRPr="008B24C4">
        <w:rPr>
          <w:rFonts w:ascii="Traditional Arabic" w:hAnsi="Traditional Arabic" w:cs="Traditional Arabic"/>
          <w:b/>
          <w:bCs/>
          <w:sz w:val="32"/>
          <w:szCs w:val="32"/>
          <w:rtl/>
        </w:rPr>
        <w:lastRenderedPageBreak/>
        <w:t xml:space="preserve">رقم القضية في المحكمة الإدارية </w:t>
      </w:r>
      <w:r w:rsidRPr="008B24C4">
        <w:rPr>
          <w:rFonts w:ascii="Traditional Arabic" w:hAnsi="Traditional Arabic" w:cs="Traditional Arabic" w:hint="cs"/>
          <w:b/>
          <w:bCs/>
          <w:sz w:val="32"/>
          <w:szCs w:val="32"/>
          <w:rtl/>
        </w:rPr>
        <w:t>3005</w:t>
      </w:r>
      <w:r w:rsidRPr="008B24C4">
        <w:rPr>
          <w:rFonts w:ascii="Traditional Arabic" w:hAnsi="Traditional Arabic" w:cs="Traditional Arabic"/>
          <w:b/>
          <w:bCs/>
          <w:sz w:val="32"/>
          <w:szCs w:val="32"/>
          <w:rtl/>
        </w:rPr>
        <w:t xml:space="preserve"> لعام 14</w:t>
      </w:r>
      <w:r w:rsidRPr="008B24C4">
        <w:rPr>
          <w:rFonts w:ascii="Traditional Arabic" w:hAnsi="Traditional Arabic" w:cs="Traditional Arabic" w:hint="cs"/>
          <w:b/>
          <w:bCs/>
          <w:sz w:val="32"/>
          <w:szCs w:val="32"/>
          <w:rtl/>
        </w:rPr>
        <w:t>36</w:t>
      </w:r>
      <w:r w:rsidRPr="008B24C4">
        <w:rPr>
          <w:rFonts w:ascii="Traditional Arabic" w:hAnsi="Traditional Arabic" w:cs="Traditional Arabic"/>
          <w:b/>
          <w:bCs/>
          <w:sz w:val="32"/>
          <w:szCs w:val="32"/>
          <w:rtl/>
        </w:rPr>
        <w:t>هـ</w:t>
      </w:r>
    </w:p>
    <w:p w:rsidR="00AD6FC2" w:rsidRPr="008B24C4" w:rsidRDefault="00AD6FC2" w:rsidP="00AD6FC2">
      <w:pPr>
        <w:jc w:val="both"/>
        <w:rPr>
          <w:rFonts w:ascii="Traditional Arabic" w:hAnsi="Traditional Arabic" w:cs="Traditional Arabic"/>
          <w:b/>
          <w:bCs/>
          <w:sz w:val="32"/>
          <w:szCs w:val="32"/>
        </w:rPr>
      </w:pPr>
      <w:r w:rsidRPr="008B24C4">
        <w:rPr>
          <w:rFonts w:ascii="Traditional Arabic" w:hAnsi="Traditional Arabic" w:cs="Traditional Arabic"/>
          <w:b/>
          <w:bCs/>
          <w:sz w:val="32"/>
          <w:szCs w:val="32"/>
          <w:rtl/>
        </w:rPr>
        <w:t xml:space="preserve">رقم القضية في محكمة الاستئناف الإدارية </w:t>
      </w:r>
      <w:r w:rsidRPr="008B24C4">
        <w:rPr>
          <w:rFonts w:ascii="Traditional Arabic" w:hAnsi="Traditional Arabic" w:cs="Traditional Arabic" w:hint="cs"/>
          <w:b/>
          <w:bCs/>
          <w:sz w:val="32"/>
          <w:szCs w:val="32"/>
          <w:rtl/>
        </w:rPr>
        <w:t>1886</w:t>
      </w:r>
      <w:r w:rsidRPr="008B24C4">
        <w:rPr>
          <w:rFonts w:ascii="Traditional Arabic" w:hAnsi="Traditional Arabic" w:cs="Traditional Arabic"/>
          <w:b/>
          <w:bCs/>
          <w:sz w:val="32"/>
          <w:szCs w:val="32"/>
          <w:rtl/>
        </w:rPr>
        <w:t xml:space="preserve"> لعام 1443هـ</w:t>
      </w:r>
    </w:p>
    <w:p w:rsidR="00AD6FC2" w:rsidRPr="008B24C4" w:rsidRDefault="00AD6FC2" w:rsidP="00AD6FC2">
      <w:pPr>
        <w:tabs>
          <w:tab w:val="left" w:pos="3461"/>
        </w:tabs>
        <w:jc w:val="both"/>
        <w:rPr>
          <w:rFonts w:ascii="Traditional Arabic" w:hAnsi="Traditional Arabic" w:cs="Traditional Arabic"/>
          <w:b/>
          <w:bCs/>
          <w:sz w:val="32"/>
          <w:szCs w:val="32"/>
          <w:rtl/>
        </w:rPr>
      </w:pPr>
      <w:r w:rsidRPr="008B24C4">
        <w:rPr>
          <w:rFonts w:ascii="Traditional Arabic" w:hAnsi="Traditional Arabic" w:cs="Traditional Arabic"/>
          <w:b/>
          <w:bCs/>
          <w:sz w:val="32"/>
          <w:szCs w:val="32"/>
          <w:rtl/>
        </w:rPr>
        <w:t xml:space="preserve">تاريخ الجلسة </w:t>
      </w:r>
      <w:r w:rsidRPr="008B24C4">
        <w:rPr>
          <w:rFonts w:ascii="Traditional Arabic" w:hAnsi="Traditional Arabic" w:cs="Traditional Arabic" w:hint="cs"/>
          <w:b/>
          <w:bCs/>
          <w:sz w:val="32"/>
          <w:szCs w:val="32"/>
          <w:rtl/>
        </w:rPr>
        <w:t>28</w:t>
      </w:r>
      <w:r w:rsidRPr="008B24C4">
        <w:rPr>
          <w:rFonts w:ascii="Traditional Arabic" w:hAnsi="Traditional Arabic" w:cs="Traditional Arabic"/>
          <w:b/>
          <w:bCs/>
          <w:sz w:val="32"/>
          <w:szCs w:val="32"/>
          <w:rtl/>
        </w:rPr>
        <w:t>/</w:t>
      </w:r>
      <w:r w:rsidRPr="008B24C4">
        <w:rPr>
          <w:rFonts w:ascii="Traditional Arabic" w:hAnsi="Traditional Arabic" w:cs="Traditional Arabic" w:hint="cs"/>
          <w:b/>
          <w:bCs/>
          <w:sz w:val="32"/>
          <w:szCs w:val="32"/>
          <w:rtl/>
        </w:rPr>
        <w:t>3</w:t>
      </w:r>
      <w:r w:rsidRPr="008B24C4">
        <w:rPr>
          <w:rFonts w:ascii="Traditional Arabic" w:hAnsi="Traditional Arabic" w:cs="Traditional Arabic"/>
          <w:b/>
          <w:bCs/>
          <w:sz w:val="32"/>
          <w:szCs w:val="32"/>
          <w:rtl/>
        </w:rPr>
        <w:t>/144</w:t>
      </w:r>
      <w:r w:rsidRPr="008B24C4">
        <w:rPr>
          <w:rFonts w:ascii="Traditional Arabic" w:hAnsi="Traditional Arabic" w:cs="Traditional Arabic" w:hint="cs"/>
          <w:b/>
          <w:bCs/>
          <w:sz w:val="32"/>
          <w:szCs w:val="32"/>
          <w:rtl/>
        </w:rPr>
        <w:t>3</w:t>
      </w:r>
      <w:r w:rsidRPr="008B24C4">
        <w:rPr>
          <w:rFonts w:ascii="Traditional Arabic" w:hAnsi="Traditional Arabic" w:cs="Traditional Arabic"/>
          <w:b/>
          <w:bCs/>
          <w:sz w:val="32"/>
          <w:szCs w:val="32"/>
          <w:rtl/>
        </w:rPr>
        <w:t>هـ</w:t>
      </w:r>
      <w:r w:rsidRPr="008B24C4">
        <w:rPr>
          <w:rFonts w:ascii="Traditional Arabic" w:hAnsi="Traditional Arabic" w:cs="Traditional Arabic"/>
          <w:b/>
          <w:bCs/>
          <w:sz w:val="32"/>
          <w:szCs w:val="32"/>
          <w:rtl/>
        </w:rPr>
        <w:tab/>
      </w:r>
    </w:p>
    <w:p w:rsidR="00AD6FC2" w:rsidRPr="008B24C4" w:rsidRDefault="00AD6FC2" w:rsidP="00AD6FC2">
      <w:pPr>
        <w:tabs>
          <w:tab w:val="left" w:pos="3461"/>
        </w:tabs>
        <w:jc w:val="center"/>
        <w:rPr>
          <w:rFonts w:ascii="Traditional Arabic" w:hAnsi="Traditional Arabic" w:cs="Traditional Arabic"/>
          <w:b/>
          <w:bCs/>
          <w:sz w:val="32"/>
          <w:szCs w:val="32"/>
          <w:rtl/>
        </w:rPr>
      </w:pPr>
      <w:r w:rsidRPr="008B24C4">
        <w:rPr>
          <w:rFonts w:ascii="Traditional Arabic" w:hAnsi="Traditional Arabic" w:cs="Traditional Arabic"/>
          <w:b/>
          <w:bCs/>
          <w:sz w:val="32"/>
          <w:szCs w:val="32"/>
          <w:rtl/>
        </w:rPr>
        <w:t>الموضوعات</w:t>
      </w:r>
    </w:p>
    <w:p w:rsidR="00AD6FC2" w:rsidRPr="008B24C4" w:rsidRDefault="00AD6FC2" w:rsidP="00AD6FC2">
      <w:pPr>
        <w:spacing w:after="200" w:line="276" w:lineRule="auto"/>
        <w:jc w:val="both"/>
        <w:rPr>
          <w:rFonts w:ascii="Traditional Arabic" w:hAnsi="Traditional Arabic" w:cs="Traditional Arabic"/>
          <w:b/>
          <w:bCs/>
          <w:sz w:val="32"/>
          <w:szCs w:val="32"/>
          <w:rtl/>
        </w:rPr>
      </w:pPr>
      <w:r w:rsidRPr="008B24C4">
        <w:rPr>
          <w:rFonts w:ascii="Traditional Arabic" w:hAnsi="Traditional Arabic" w:cs="Traditional Arabic" w:hint="cs"/>
          <w:b/>
          <w:bCs/>
          <w:sz w:val="32"/>
          <w:szCs w:val="32"/>
          <w:rtl/>
        </w:rPr>
        <w:t xml:space="preserve">طلبات قضائية </w:t>
      </w:r>
      <w:r w:rsidRPr="008B24C4">
        <w:rPr>
          <w:rFonts w:ascii="Traditional Arabic" w:hAnsi="Traditional Arabic" w:cs="Traditional Arabic"/>
          <w:b/>
          <w:bCs/>
          <w:sz w:val="32"/>
          <w:szCs w:val="32"/>
          <w:rtl/>
        </w:rPr>
        <w:t>–</w:t>
      </w:r>
      <w:r w:rsidRPr="008B24C4">
        <w:rPr>
          <w:rFonts w:ascii="Traditional Arabic" w:hAnsi="Traditional Arabic" w:cs="Traditional Arabic" w:hint="cs"/>
          <w:b/>
          <w:bCs/>
          <w:sz w:val="32"/>
          <w:szCs w:val="32"/>
          <w:rtl/>
        </w:rPr>
        <w:t xml:space="preserve"> تفسير حكم </w:t>
      </w:r>
      <w:r w:rsidRPr="008B24C4">
        <w:rPr>
          <w:rFonts w:ascii="Traditional Arabic" w:hAnsi="Traditional Arabic" w:cs="Traditional Arabic"/>
          <w:b/>
          <w:bCs/>
          <w:sz w:val="32"/>
          <w:szCs w:val="32"/>
          <w:rtl/>
        </w:rPr>
        <w:t>–</w:t>
      </w:r>
      <w:r w:rsidRPr="008B24C4">
        <w:rPr>
          <w:rFonts w:ascii="Traditional Arabic" w:hAnsi="Traditional Arabic" w:cs="Traditional Arabic" w:hint="cs"/>
          <w:b/>
          <w:bCs/>
          <w:sz w:val="32"/>
          <w:szCs w:val="32"/>
          <w:rtl/>
        </w:rPr>
        <w:t xml:space="preserve"> غموض في منطوق الحكم </w:t>
      </w:r>
      <w:r w:rsidRPr="008B24C4">
        <w:rPr>
          <w:rFonts w:ascii="Traditional Arabic" w:hAnsi="Traditional Arabic" w:cs="Traditional Arabic"/>
          <w:b/>
          <w:bCs/>
          <w:sz w:val="32"/>
          <w:szCs w:val="32"/>
          <w:rtl/>
        </w:rPr>
        <w:t>–</w:t>
      </w:r>
      <w:r w:rsidRPr="008B24C4">
        <w:rPr>
          <w:rFonts w:ascii="Traditional Arabic" w:hAnsi="Traditional Arabic" w:cs="Traditional Arabic" w:hint="cs"/>
          <w:b/>
          <w:bCs/>
          <w:sz w:val="32"/>
          <w:szCs w:val="32"/>
          <w:rtl/>
        </w:rPr>
        <w:t xml:space="preserve"> عدم بيان </w:t>
      </w:r>
      <w:r w:rsidRPr="008B24C4">
        <w:rPr>
          <w:rFonts w:ascii="Traditional Arabic" w:hAnsi="Traditional Arabic" w:cs="Traditional Arabic"/>
          <w:b/>
          <w:bCs/>
          <w:sz w:val="32"/>
          <w:szCs w:val="32"/>
          <w:rtl/>
        </w:rPr>
        <w:t>النسبة المستحقة</w:t>
      </w:r>
      <w:r w:rsidRPr="008B24C4">
        <w:rPr>
          <w:rFonts w:ascii="Traditional Arabic" w:hAnsi="Traditional Arabic" w:cs="Traditional Arabic" w:hint="cs"/>
          <w:b/>
          <w:bCs/>
          <w:sz w:val="32"/>
          <w:szCs w:val="32"/>
          <w:rtl/>
        </w:rPr>
        <w:t xml:space="preserve"> لصرف بدل</w:t>
      </w:r>
      <w:r w:rsidRPr="008B24C4">
        <w:rPr>
          <w:rFonts w:ascii="Traditional Arabic" w:hAnsi="Traditional Arabic" w:cs="Traditional Arabic"/>
          <w:b/>
          <w:bCs/>
          <w:sz w:val="32"/>
          <w:szCs w:val="32"/>
          <w:rtl/>
        </w:rPr>
        <w:t xml:space="preserve"> العاملين في المستشفيات والعيادات النفسية</w:t>
      </w:r>
      <w:r w:rsidRPr="008B24C4">
        <w:rPr>
          <w:rFonts w:ascii="Traditional Arabic" w:hAnsi="Traditional Arabic" w:cs="Traditional Arabic" w:hint="cs"/>
          <w:b/>
          <w:bCs/>
          <w:sz w:val="32"/>
          <w:szCs w:val="32"/>
          <w:rtl/>
        </w:rPr>
        <w:t xml:space="preserve">. </w:t>
      </w:r>
    </w:p>
    <w:p w:rsidR="00AD6FC2" w:rsidRPr="008B24C4" w:rsidRDefault="00AD6FC2" w:rsidP="00AD6FC2">
      <w:pPr>
        <w:spacing w:after="200" w:line="276" w:lineRule="auto"/>
        <w:jc w:val="both"/>
        <w:rPr>
          <w:rFonts w:ascii="Traditional Arabic" w:hAnsi="Traditional Arabic" w:cs="Traditional Arabic"/>
          <w:b/>
          <w:bCs/>
          <w:sz w:val="32"/>
          <w:szCs w:val="32"/>
          <w:rtl/>
        </w:rPr>
      </w:pPr>
      <w:r w:rsidRPr="008B24C4">
        <w:rPr>
          <w:rFonts w:ascii="Traditional Arabic" w:hAnsi="Traditional Arabic" w:cs="Traditional Arabic" w:hint="cs"/>
          <w:sz w:val="32"/>
          <w:szCs w:val="32"/>
          <w:rtl/>
        </w:rPr>
        <w:t>مطالبة المدعي تفسير الحكم النهائي الصادر له بصرف بدل العاملين في المستشفيات والعيادات النفسية؛ وذلك ل</w:t>
      </w:r>
      <w:r w:rsidRPr="008B24C4">
        <w:rPr>
          <w:rFonts w:ascii="Traditional Arabic" w:hAnsi="Traditional Arabic" w:cs="Traditional Arabic"/>
          <w:sz w:val="32"/>
          <w:szCs w:val="32"/>
          <w:rtl/>
        </w:rPr>
        <w:t>توضيح النسبة المستحقة</w:t>
      </w:r>
      <w:r w:rsidRPr="008B24C4">
        <w:rPr>
          <w:rFonts w:ascii="Traditional Arabic" w:hAnsi="Traditional Arabic" w:cs="Traditional Arabic" w:hint="cs"/>
          <w:sz w:val="32"/>
          <w:szCs w:val="32"/>
          <w:rtl/>
        </w:rPr>
        <w:t xml:space="preserve"> لصرف البدل</w:t>
      </w:r>
      <w:r w:rsidRPr="008B24C4">
        <w:rPr>
          <w:rFonts w:ascii="Traditional Arabic" w:hAnsi="Traditional Arabic" w:cs="Traditional Arabic"/>
          <w:sz w:val="32"/>
          <w:szCs w:val="32"/>
          <w:rtl/>
        </w:rPr>
        <w:t>، وهل هي على أساس راتب أول درجة من المرتبة، أم على أساس الراتب الشهري</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w:t>
      </w:r>
      <w:r w:rsidRPr="008B24C4">
        <w:rPr>
          <w:rFonts w:ascii="Traditional Arabic" w:hAnsi="Traditional Arabic" w:cs="Traditional Arabic" w:hint="cs"/>
          <w:sz w:val="32"/>
          <w:szCs w:val="32"/>
          <w:rtl/>
        </w:rPr>
        <w:t xml:space="preserve"> الثابت عدم توضيح منطوق الحكم النسبة المستحقة لصرف البدل </w:t>
      </w:r>
      <w:r w:rsidRPr="008B24C4">
        <w:rPr>
          <w:rFonts w:ascii="Traditional Arabic" w:hAnsi="Traditional Arabic" w:cs="Traditional Arabic"/>
          <w:sz w:val="32"/>
          <w:szCs w:val="32"/>
          <w:rtl/>
        </w:rPr>
        <w:t>–</w:t>
      </w:r>
      <w:r w:rsidRPr="008B24C4">
        <w:rPr>
          <w:rFonts w:ascii="Traditional Arabic" w:hAnsi="Traditional Arabic" w:cs="Traditional Arabic" w:hint="cs"/>
          <w:sz w:val="32"/>
          <w:szCs w:val="32"/>
          <w:rtl/>
        </w:rPr>
        <w:t xml:space="preserve"> تضمن </w:t>
      </w:r>
      <w:r w:rsidRPr="008B24C4">
        <w:rPr>
          <w:rFonts w:ascii="Traditional Arabic" w:hAnsi="Traditional Arabic" w:cs="Traditional Arabic"/>
          <w:sz w:val="32"/>
          <w:szCs w:val="32"/>
          <w:rtl/>
        </w:rPr>
        <w:t xml:space="preserve">قرار مجلس الخدمة المدنية منح </w:t>
      </w:r>
      <w:r w:rsidRPr="008B24C4">
        <w:rPr>
          <w:rFonts w:ascii="Traditional Arabic" w:hAnsi="Traditional Arabic" w:cs="Traditional Arabic" w:hint="cs"/>
          <w:sz w:val="32"/>
          <w:szCs w:val="32"/>
          <w:rtl/>
        </w:rPr>
        <w:t xml:space="preserve">الإداريين </w:t>
      </w:r>
      <w:r w:rsidRPr="008B24C4">
        <w:rPr>
          <w:rFonts w:ascii="Traditional Arabic" w:hAnsi="Traditional Arabic" w:cs="Traditional Arabic"/>
          <w:sz w:val="32"/>
          <w:szCs w:val="32"/>
          <w:rtl/>
        </w:rPr>
        <w:t>العامل</w:t>
      </w:r>
      <w:r w:rsidRPr="008B24C4">
        <w:rPr>
          <w:rFonts w:ascii="Traditional Arabic" w:hAnsi="Traditional Arabic" w:cs="Traditional Arabic" w:hint="cs"/>
          <w:sz w:val="32"/>
          <w:szCs w:val="32"/>
          <w:rtl/>
        </w:rPr>
        <w:t>ي</w:t>
      </w:r>
      <w:r w:rsidRPr="008B24C4">
        <w:rPr>
          <w:rFonts w:ascii="Traditional Arabic" w:hAnsi="Traditional Arabic" w:cs="Traditional Arabic"/>
          <w:sz w:val="32"/>
          <w:szCs w:val="32"/>
          <w:rtl/>
        </w:rPr>
        <w:t>ن في عيادات ومستشفيات الأمراض النفسية بدلاً نقدياً قدره (30%)</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من الراتب الشهري</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w:t>
      </w:r>
      <w:r w:rsidRPr="008B24C4">
        <w:rPr>
          <w:rFonts w:ascii="Traditional Arabic" w:hAnsi="Traditional Arabic" w:cs="Traditional Arabic" w:hint="cs"/>
          <w:sz w:val="32"/>
          <w:szCs w:val="32"/>
          <w:rtl/>
        </w:rPr>
        <w:t xml:space="preserve"> الثابت أن</w:t>
      </w:r>
      <w:r w:rsidRPr="008B24C4">
        <w:rPr>
          <w:rFonts w:ascii="Traditional Arabic" w:hAnsi="Traditional Arabic" w:cs="Traditional Arabic"/>
          <w:sz w:val="32"/>
          <w:szCs w:val="32"/>
          <w:rtl/>
        </w:rPr>
        <w:t xml:space="preserve"> المدعي يعمل </w:t>
      </w:r>
      <w:r w:rsidRPr="008B24C4">
        <w:rPr>
          <w:rFonts w:ascii="Traditional Arabic" w:hAnsi="Traditional Arabic" w:cs="Traditional Arabic" w:hint="cs"/>
          <w:sz w:val="32"/>
          <w:szCs w:val="32"/>
          <w:rtl/>
        </w:rPr>
        <w:t xml:space="preserve">في </w:t>
      </w:r>
      <w:r w:rsidRPr="008B24C4">
        <w:rPr>
          <w:rFonts w:ascii="Traditional Arabic" w:hAnsi="Traditional Arabic" w:cs="Traditional Arabic"/>
          <w:sz w:val="32"/>
          <w:szCs w:val="32"/>
          <w:rtl/>
        </w:rPr>
        <w:t>مستشفى الصحة النفسية على وظيفة إدارية</w:t>
      </w:r>
      <w:r w:rsidRPr="008B24C4">
        <w:rPr>
          <w:rFonts w:ascii="Traditional Arabic" w:hAnsi="Traditional Arabic" w:cs="Traditional Arabic" w:hint="cs"/>
          <w:sz w:val="32"/>
          <w:szCs w:val="32"/>
          <w:rtl/>
        </w:rPr>
        <w:t>؛ مما</w:t>
      </w:r>
      <w:r w:rsidRPr="008B24C4">
        <w:rPr>
          <w:rFonts w:ascii="Traditional Arabic" w:hAnsi="Traditional Arabic" w:cs="Traditional Arabic"/>
          <w:sz w:val="32"/>
          <w:szCs w:val="32"/>
          <w:rtl/>
        </w:rPr>
        <w:t xml:space="preserve"> يكون</w:t>
      </w:r>
      <w:r w:rsidRPr="008B24C4">
        <w:rPr>
          <w:rFonts w:ascii="Traditional Arabic" w:hAnsi="Traditional Arabic" w:cs="Traditional Arabic" w:hint="cs"/>
          <w:sz w:val="32"/>
          <w:szCs w:val="32"/>
          <w:rtl/>
        </w:rPr>
        <w:t xml:space="preserve"> معه </w:t>
      </w:r>
      <w:r w:rsidRPr="008B24C4">
        <w:rPr>
          <w:rFonts w:ascii="Traditional Arabic" w:hAnsi="Traditional Arabic" w:cs="Traditional Arabic"/>
          <w:sz w:val="32"/>
          <w:szCs w:val="32"/>
          <w:rtl/>
        </w:rPr>
        <w:t xml:space="preserve">مستحقاً </w:t>
      </w:r>
      <w:r w:rsidRPr="008B24C4">
        <w:rPr>
          <w:rFonts w:ascii="Traditional Arabic" w:hAnsi="Traditional Arabic" w:cs="Traditional Arabic" w:hint="cs"/>
          <w:sz w:val="32"/>
          <w:szCs w:val="32"/>
          <w:rtl/>
        </w:rPr>
        <w:t>ل</w:t>
      </w:r>
      <w:r w:rsidRPr="008B24C4">
        <w:rPr>
          <w:rFonts w:ascii="Traditional Arabic" w:hAnsi="Traditional Arabic" w:cs="Traditional Arabic"/>
          <w:sz w:val="32"/>
          <w:szCs w:val="32"/>
          <w:rtl/>
        </w:rPr>
        <w:t>لبدل</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 xml:space="preserve">بنسبة (30%) </w:t>
      </w:r>
      <w:r w:rsidRPr="008B24C4">
        <w:rPr>
          <w:rFonts w:ascii="Traditional Arabic" w:hAnsi="Traditional Arabic" w:cs="Traditional Arabic" w:hint="cs"/>
          <w:sz w:val="32"/>
          <w:szCs w:val="32"/>
          <w:rtl/>
        </w:rPr>
        <w:t>من</w:t>
      </w:r>
      <w:r w:rsidRPr="008B24C4">
        <w:rPr>
          <w:rFonts w:ascii="Traditional Arabic" w:hAnsi="Traditional Arabic" w:cs="Traditional Arabic"/>
          <w:sz w:val="32"/>
          <w:szCs w:val="32"/>
          <w:rtl/>
        </w:rPr>
        <w:t xml:space="preserve"> الراتب الشهري</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w:t>
      </w:r>
      <w:r w:rsidRPr="008B24C4">
        <w:rPr>
          <w:rFonts w:ascii="Traditional Arabic" w:hAnsi="Traditional Arabic" w:cs="Traditional Arabic" w:hint="cs"/>
          <w:sz w:val="32"/>
          <w:szCs w:val="32"/>
          <w:rtl/>
        </w:rPr>
        <w:t xml:space="preserve"> أثر ذلك: قبول الطلب، وتفسير الحكم.</w:t>
      </w:r>
    </w:p>
    <w:p w:rsidR="00AD6FC2" w:rsidRPr="008B24C4" w:rsidRDefault="00AD6FC2" w:rsidP="00AD6FC2">
      <w:pPr>
        <w:tabs>
          <w:tab w:val="left" w:pos="3461"/>
        </w:tabs>
        <w:jc w:val="center"/>
        <w:rPr>
          <w:rFonts w:ascii="Traditional Arabic" w:hAnsi="Traditional Arabic" w:cs="Traditional Arabic"/>
          <w:b/>
          <w:bCs/>
          <w:sz w:val="32"/>
          <w:szCs w:val="32"/>
          <w:rtl/>
        </w:rPr>
      </w:pPr>
    </w:p>
    <w:p w:rsidR="00AD6FC2" w:rsidRPr="008B24C4" w:rsidRDefault="00AD6FC2" w:rsidP="00AD6FC2">
      <w:pPr>
        <w:tabs>
          <w:tab w:val="left" w:pos="3461"/>
        </w:tabs>
        <w:jc w:val="center"/>
        <w:rPr>
          <w:rFonts w:ascii="Traditional Arabic" w:hAnsi="Traditional Arabic" w:cs="Traditional Arabic"/>
          <w:b/>
          <w:bCs/>
          <w:sz w:val="32"/>
          <w:szCs w:val="32"/>
          <w:rtl/>
        </w:rPr>
      </w:pPr>
      <w:r w:rsidRPr="008B24C4">
        <w:rPr>
          <w:rFonts w:ascii="Traditional Arabic" w:hAnsi="Traditional Arabic" w:cs="Traditional Arabic"/>
          <w:b/>
          <w:bCs/>
          <w:sz w:val="32"/>
          <w:szCs w:val="32"/>
          <w:rtl/>
        </w:rPr>
        <w:t>مستند الحكم</w:t>
      </w:r>
    </w:p>
    <w:p w:rsidR="00AD6FC2" w:rsidRPr="008B24C4" w:rsidRDefault="00AD6FC2" w:rsidP="00AD6FC2">
      <w:pPr>
        <w:pStyle w:val="a5"/>
        <w:numPr>
          <w:ilvl w:val="0"/>
          <w:numId w:val="175"/>
        </w:numPr>
        <w:jc w:val="both"/>
        <w:rPr>
          <w:rFonts w:ascii="Traditional Arabic" w:hAnsi="Traditional Arabic" w:cs="Traditional Arabic"/>
          <w:sz w:val="32"/>
          <w:szCs w:val="32"/>
        </w:rPr>
      </w:pPr>
      <w:r w:rsidRPr="008B24C4">
        <w:rPr>
          <w:rFonts w:ascii="Traditional Arabic" w:hAnsi="Traditional Arabic" w:cs="Traditional Arabic" w:hint="cs"/>
          <w:sz w:val="32"/>
          <w:szCs w:val="32"/>
          <w:rtl/>
        </w:rPr>
        <w:t>المادتان (173، 174) من نظام المرافعات الشرعية الصادر بالمرسوم الملكي رقم (م/1) وتاريخ 22/1/1435هـ.</w:t>
      </w:r>
    </w:p>
    <w:p w:rsidR="00AD6FC2" w:rsidRPr="008B24C4" w:rsidRDefault="00AD6FC2" w:rsidP="00AD6FC2">
      <w:pPr>
        <w:pStyle w:val="a5"/>
        <w:numPr>
          <w:ilvl w:val="0"/>
          <w:numId w:val="175"/>
        </w:numPr>
        <w:jc w:val="both"/>
        <w:rPr>
          <w:rFonts w:ascii="Traditional Arabic" w:hAnsi="Traditional Arabic" w:cs="Traditional Arabic"/>
          <w:sz w:val="32"/>
          <w:szCs w:val="32"/>
        </w:rPr>
      </w:pPr>
      <w:r w:rsidRPr="008B24C4">
        <w:rPr>
          <w:rFonts w:ascii="Traditional Arabic" w:hAnsi="Traditional Arabic" w:cs="Traditional Arabic"/>
          <w:sz w:val="32"/>
          <w:szCs w:val="32"/>
          <w:rtl/>
        </w:rPr>
        <w:t>المادة (60) من نظام المرافعات أمام ديوان المظالم الصادر بالمرسوم الملكي رقم (م/3) وتاريخ 22/1/1435هـ</w:t>
      </w:r>
      <w:r w:rsidRPr="008B24C4">
        <w:rPr>
          <w:rFonts w:ascii="Traditional Arabic" w:hAnsi="Traditional Arabic" w:cs="Traditional Arabic" w:hint="cs"/>
          <w:sz w:val="32"/>
          <w:szCs w:val="32"/>
          <w:rtl/>
        </w:rPr>
        <w:t>.</w:t>
      </w:r>
    </w:p>
    <w:p w:rsidR="00AD6FC2" w:rsidRPr="008B24C4" w:rsidRDefault="00AD6FC2" w:rsidP="00AD6FC2">
      <w:pPr>
        <w:pStyle w:val="a5"/>
        <w:numPr>
          <w:ilvl w:val="0"/>
          <w:numId w:val="175"/>
        </w:numPr>
        <w:jc w:val="both"/>
        <w:rPr>
          <w:rFonts w:ascii="Traditional Arabic" w:hAnsi="Traditional Arabic" w:cs="Traditional Arabic"/>
          <w:sz w:val="32"/>
          <w:szCs w:val="32"/>
          <w:rtl/>
        </w:rPr>
      </w:pPr>
      <w:r w:rsidRPr="008B24C4">
        <w:rPr>
          <w:rFonts w:ascii="Traditional Arabic" w:hAnsi="Traditional Arabic" w:cs="Traditional Arabic"/>
          <w:sz w:val="32"/>
          <w:szCs w:val="32"/>
          <w:rtl/>
        </w:rPr>
        <w:t>قرار مجلس الخدمة المدنية رقم (366) وتاريخ 14/11/1400هـ</w:t>
      </w:r>
      <w:r w:rsidRPr="008B24C4">
        <w:rPr>
          <w:rFonts w:ascii="Traditional Arabic" w:hAnsi="Traditional Arabic" w:cs="Traditional Arabic" w:hint="cs"/>
          <w:sz w:val="32"/>
          <w:szCs w:val="32"/>
          <w:rtl/>
        </w:rPr>
        <w:t>، بشأن م</w:t>
      </w:r>
      <w:r w:rsidRPr="008B24C4">
        <w:rPr>
          <w:rFonts w:ascii="Traditional Arabic" w:hAnsi="Traditional Arabic" w:cs="Traditional Arabic"/>
          <w:sz w:val="32"/>
          <w:szCs w:val="32"/>
          <w:rtl/>
        </w:rPr>
        <w:t>نح العامل</w:t>
      </w:r>
      <w:r w:rsidRPr="008B24C4">
        <w:rPr>
          <w:rFonts w:ascii="Traditional Arabic" w:hAnsi="Traditional Arabic" w:cs="Traditional Arabic" w:hint="cs"/>
          <w:sz w:val="32"/>
          <w:szCs w:val="32"/>
          <w:rtl/>
        </w:rPr>
        <w:t>ي</w:t>
      </w:r>
      <w:r w:rsidRPr="008B24C4">
        <w:rPr>
          <w:rFonts w:ascii="Traditional Arabic" w:hAnsi="Traditional Arabic" w:cs="Traditional Arabic"/>
          <w:sz w:val="32"/>
          <w:szCs w:val="32"/>
          <w:rtl/>
        </w:rPr>
        <w:t>ن في عيادات ومستشفيات الأمراض النفسية بدلاً نقدياً قدره (30%) من الراتب الشهري</w:t>
      </w:r>
      <w:r w:rsidRPr="008B24C4">
        <w:rPr>
          <w:rFonts w:ascii="Traditional Arabic" w:hAnsi="Traditional Arabic" w:cs="Traditional Arabic" w:hint="cs"/>
          <w:sz w:val="32"/>
          <w:szCs w:val="32"/>
          <w:rtl/>
        </w:rPr>
        <w:t>.</w:t>
      </w:r>
    </w:p>
    <w:p w:rsidR="00AD6FC2" w:rsidRPr="008B24C4" w:rsidRDefault="00AD6FC2" w:rsidP="00AD6FC2">
      <w:pPr>
        <w:tabs>
          <w:tab w:val="left" w:pos="3461"/>
        </w:tabs>
        <w:jc w:val="center"/>
        <w:rPr>
          <w:rFonts w:ascii="Traditional Arabic" w:hAnsi="Traditional Arabic" w:cs="Traditional Arabic"/>
          <w:b/>
          <w:bCs/>
          <w:sz w:val="32"/>
          <w:szCs w:val="32"/>
          <w:rtl/>
        </w:rPr>
      </w:pPr>
      <w:r w:rsidRPr="008B24C4">
        <w:rPr>
          <w:rFonts w:ascii="Traditional Arabic" w:hAnsi="Traditional Arabic" w:cs="Traditional Arabic" w:hint="cs"/>
          <w:b/>
          <w:bCs/>
          <w:sz w:val="32"/>
          <w:szCs w:val="32"/>
          <w:rtl/>
        </w:rPr>
        <w:t>الوقائع</w:t>
      </w:r>
    </w:p>
    <w:p w:rsidR="00AD6FC2" w:rsidRPr="008B24C4" w:rsidRDefault="00AD6FC2" w:rsidP="00AD6FC2">
      <w:pPr>
        <w:tabs>
          <w:tab w:val="left" w:pos="3461"/>
        </w:tabs>
        <w:jc w:val="both"/>
        <w:rPr>
          <w:rFonts w:ascii="Traditional Arabic" w:hAnsi="Traditional Arabic" w:cs="Traditional Arabic"/>
          <w:sz w:val="32"/>
          <w:szCs w:val="32"/>
          <w:rtl/>
        </w:rPr>
      </w:pPr>
      <w:r w:rsidRPr="008B24C4">
        <w:rPr>
          <w:rFonts w:ascii="Traditional Arabic" w:hAnsi="Traditional Arabic" w:cs="Traditional Arabic"/>
          <w:sz w:val="32"/>
          <w:szCs w:val="32"/>
          <w:rtl/>
        </w:rPr>
        <w:t>تتلخص وقائع هذا الطلب في أن المدعي تقدم لهذه المحكمة بطلب تفسير الحكم</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w:t>
      </w:r>
      <w:r w:rsidRPr="008B24C4">
        <w:rPr>
          <w:rFonts w:ascii="Traditional Arabic" w:hAnsi="Traditional Arabic" w:cs="Traditional Arabic" w:hint="cs"/>
          <w:sz w:val="32"/>
          <w:szCs w:val="32"/>
          <w:rtl/>
        </w:rPr>
        <w:t>ف</w:t>
      </w:r>
      <w:r w:rsidRPr="008B24C4">
        <w:rPr>
          <w:rFonts w:ascii="Traditional Arabic" w:hAnsi="Traditional Arabic" w:cs="Traditional Arabic"/>
          <w:sz w:val="32"/>
          <w:szCs w:val="32"/>
          <w:rtl/>
        </w:rPr>
        <w:t>قيد</w:t>
      </w:r>
      <w:r w:rsidRPr="008B24C4">
        <w:rPr>
          <w:rFonts w:ascii="Traditional Arabic" w:hAnsi="Traditional Arabic" w:cs="Traditional Arabic" w:hint="cs"/>
          <w:sz w:val="32"/>
          <w:szCs w:val="32"/>
          <w:rtl/>
        </w:rPr>
        <w:t xml:space="preserve"> الطلب</w:t>
      </w:r>
      <w:r w:rsidRPr="008B24C4">
        <w:rPr>
          <w:rFonts w:ascii="Traditional Arabic" w:hAnsi="Traditional Arabic" w:cs="Traditional Arabic"/>
          <w:sz w:val="32"/>
          <w:szCs w:val="32"/>
          <w:rtl/>
        </w:rPr>
        <w:t xml:space="preserve"> بالرقم (15) وتاريخ 17/12/1442هـ</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بشأن منطوق </w:t>
      </w:r>
      <w:r w:rsidRPr="008B24C4">
        <w:rPr>
          <w:rFonts w:ascii="Traditional Arabic" w:hAnsi="Traditional Arabic" w:cs="Traditional Arabic" w:hint="cs"/>
          <w:sz w:val="32"/>
          <w:szCs w:val="32"/>
          <w:rtl/>
        </w:rPr>
        <w:t>ال</w:t>
      </w:r>
      <w:r w:rsidRPr="008B24C4">
        <w:rPr>
          <w:rFonts w:ascii="Traditional Arabic" w:hAnsi="Traditional Arabic" w:cs="Traditional Arabic"/>
          <w:sz w:val="32"/>
          <w:szCs w:val="32"/>
          <w:rtl/>
        </w:rPr>
        <w:t>حكم في الدعوى بتاريخ 6/5/1436هـ ونصه:</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w:t>
      </w:r>
      <w:r w:rsidRPr="008B24C4">
        <w:rPr>
          <w:rFonts w:ascii="Traditional Arabic" w:hAnsi="Traditional Arabic" w:cs="Traditional Arabic" w:hint="cs"/>
          <w:sz w:val="32"/>
          <w:szCs w:val="32"/>
          <w:rtl/>
        </w:rPr>
        <w:t>إ</w:t>
      </w:r>
      <w:r w:rsidRPr="008B24C4">
        <w:rPr>
          <w:rFonts w:ascii="Traditional Arabic" w:hAnsi="Traditional Arabic" w:cs="Traditional Arabic"/>
          <w:sz w:val="32"/>
          <w:szCs w:val="32"/>
          <w:rtl/>
        </w:rPr>
        <w:t xml:space="preserve">لزام المدعى عليها مديرية الشؤون الصحية بجدة </w:t>
      </w:r>
      <w:r w:rsidRPr="008B24C4">
        <w:rPr>
          <w:rFonts w:ascii="Traditional Arabic" w:hAnsi="Traditional Arabic" w:cs="Traditional Arabic" w:hint="cs"/>
          <w:sz w:val="32"/>
          <w:szCs w:val="32"/>
          <w:rtl/>
        </w:rPr>
        <w:t>أن</w:t>
      </w:r>
      <w:r w:rsidRPr="008B24C4">
        <w:rPr>
          <w:rFonts w:ascii="Traditional Arabic" w:hAnsi="Traditional Arabic" w:cs="Traditional Arabic"/>
          <w:sz w:val="32"/>
          <w:szCs w:val="32"/>
          <w:rtl/>
        </w:rPr>
        <w:t xml:space="preserve"> تصرف للمدعي </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بدل العمل في المستشفيات والعيادات النفسية اعتبارا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من تاريخ 11/4/1431هـ</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 xml:space="preserve">مع الاستمرار في الصرف ما دام يعمل في ذات المجال"، وقد </w:t>
      </w:r>
      <w:r w:rsidRPr="008B24C4">
        <w:rPr>
          <w:rFonts w:ascii="Traditional Arabic" w:hAnsi="Traditional Arabic" w:cs="Traditional Arabic"/>
          <w:sz w:val="32"/>
          <w:szCs w:val="32"/>
          <w:rtl/>
        </w:rPr>
        <w:lastRenderedPageBreak/>
        <w:t>تلخصت صحيفة الطلب في طلب تفسير منطوق الحكم ليذكر فيه النسبة المستحقة للمدعي من بدل العاملين في المستشفيات والعيادات النفسية، وهل هي على أساس راتب أول درجة من المرتبة، أم على أساس الراتب الشهري</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وعليه عقدت الدائرة جلسة</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لنظر طلب تفسير الحكم، وفيها تبين عدم حضور من يمثل المدعى عليها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ولصلاحية الطلب للفصل فيه</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أصدرت الدائرة حكمها فيه علناً مستندةً عل</w:t>
      </w:r>
      <w:r w:rsidRPr="008B24C4">
        <w:rPr>
          <w:rFonts w:ascii="Traditional Arabic" w:hAnsi="Traditional Arabic" w:cs="Traditional Arabic" w:hint="cs"/>
          <w:sz w:val="32"/>
          <w:szCs w:val="32"/>
          <w:rtl/>
        </w:rPr>
        <w:t>ى الأسباب التالية.</w:t>
      </w:r>
    </w:p>
    <w:p w:rsidR="00AD6FC2" w:rsidRPr="008B24C4" w:rsidRDefault="00AD6FC2" w:rsidP="00AD6FC2">
      <w:pPr>
        <w:jc w:val="center"/>
        <w:rPr>
          <w:rFonts w:ascii="Traditional Arabic" w:hAnsi="Traditional Arabic" w:cs="Traditional Arabic"/>
          <w:sz w:val="32"/>
          <w:szCs w:val="32"/>
          <w:rtl/>
        </w:rPr>
      </w:pPr>
      <w:r w:rsidRPr="008B24C4">
        <w:rPr>
          <w:rFonts w:ascii="Traditional Arabic" w:hAnsi="Traditional Arabic" w:cs="Traditional Arabic"/>
          <w:b/>
          <w:bCs/>
          <w:sz w:val="32"/>
          <w:szCs w:val="32"/>
          <w:rtl/>
        </w:rPr>
        <w:t>الأسباب</w:t>
      </w:r>
    </w:p>
    <w:p w:rsidR="00AD6FC2" w:rsidRPr="008B24C4" w:rsidRDefault="00AD6FC2" w:rsidP="00AD6FC2">
      <w:pPr>
        <w:jc w:val="both"/>
        <w:rPr>
          <w:rFonts w:ascii="Traditional Arabic" w:hAnsi="Traditional Arabic" w:cs="Traditional Arabic"/>
          <w:sz w:val="32"/>
          <w:szCs w:val="32"/>
          <w:rtl/>
        </w:rPr>
      </w:pPr>
      <w:r w:rsidRPr="008B24C4">
        <w:rPr>
          <w:rFonts w:ascii="Traditional Arabic" w:hAnsi="Traditional Arabic" w:cs="Traditional Arabic"/>
          <w:sz w:val="32"/>
          <w:szCs w:val="32"/>
          <w:rtl/>
        </w:rPr>
        <w:t xml:space="preserve">لما كان المدعي قد تقدم بطلب تفسير حكم </w:t>
      </w:r>
      <w:r w:rsidRPr="008B24C4">
        <w:rPr>
          <w:rFonts w:ascii="Traditional Arabic" w:hAnsi="Traditional Arabic" w:cs="Traditional Arabic" w:hint="cs"/>
          <w:sz w:val="32"/>
          <w:szCs w:val="32"/>
          <w:rtl/>
        </w:rPr>
        <w:t>ب</w:t>
      </w:r>
      <w:r w:rsidRPr="008B24C4">
        <w:rPr>
          <w:rFonts w:ascii="Traditional Arabic" w:hAnsi="Traditional Arabic" w:cs="Traditional Arabic"/>
          <w:sz w:val="32"/>
          <w:szCs w:val="32"/>
          <w:rtl/>
        </w:rPr>
        <w:t>رقم (15) وتاريخ 17/12/1442هـ</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المحال للدائرة وفق صحيفته المشار إليها أعلاه، بشأن حكم الدائرة في الدعوى بتاريخ 6/5/1436هـ</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ونصه:</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w:t>
      </w:r>
      <w:r w:rsidRPr="008B24C4">
        <w:rPr>
          <w:rFonts w:ascii="Traditional Arabic" w:hAnsi="Traditional Arabic" w:cs="Traditional Arabic" w:hint="cs"/>
          <w:sz w:val="32"/>
          <w:szCs w:val="32"/>
          <w:rtl/>
        </w:rPr>
        <w:t>إ</w:t>
      </w:r>
      <w:r w:rsidRPr="008B24C4">
        <w:rPr>
          <w:rFonts w:ascii="Traditional Arabic" w:hAnsi="Traditional Arabic" w:cs="Traditional Arabic"/>
          <w:sz w:val="32"/>
          <w:szCs w:val="32"/>
          <w:rtl/>
        </w:rPr>
        <w:t xml:space="preserve">لزام المدعى عليها مديرية الشؤون الصحية بجدة </w:t>
      </w:r>
      <w:r w:rsidRPr="008B24C4">
        <w:rPr>
          <w:rFonts w:ascii="Traditional Arabic" w:hAnsi="Traditional Arabic" w:cs="Traditional Arabic" w:hint="cs"/>
          <w:sz w:val="32"/>
          <w:szCs w:val="32"/>
          <w:rtl/>
        </w:rPr>
        <w:t>أ</w:t>
      </w:r>
      <w:r w:rsidRPr="008B24C4">
        <w:rPr>
          <w:rFonts w:ascii="Traditional Arabic" w:hAnsi="Traditional Arabic" w:cs="Traditional Arabic"/>
          <w:sz w:val="32"/>
          <w:szCs w:val="32"/>
          <w:rtl/>
        </w:rPr>
        <w:t xml:space="preserve">ن تصرف للمدعي </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بدل العمل في المستشفيات والعيادات النفسية اعتبارا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من تاريخ 11/4/1431هـ</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مع الاستمرار في الصرف ما دام يعمل في ذات المجال"، وحيث إن المادة (60) من نظام المرافعات أمام ديوان المظالم الصادر بالمرسوم الملكي رقم (م/3) وتاريخ 22/1/1435هـ نصت على أن:</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 xml:space="preserve">"تطبق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w:t>
      </w:r>
      <w:r w:rsidRPr="008B24C4">
        <w:rPr>
          <w:rFonts w:ascii="Traditional Arabic" w:hAnsi="Traditional Arabic" w:cs="Traditional Arabic" w:hint="cs"/>
          <w:sz w:val="32"/>
          <w:szCs w:val="32"/>
          <w:rtl/>
        </w:rPr>
        <w:t>و</w:t>
      </w:r>
      <w:r w:rsidRPr="008B24C4">
        <w:rPr>
          <w:rFonts w:ascii="Traditional Arabic" w:hAnsi="Traditional Arabic" w:cs="Traditional Arabic"/>
          <w:sz w:val="32"/>
          <w:szCs w:val="32"/>
          <w:rtl/>
        </w:rPr>
        <w:t>قد نصت المادة (173) من نظام المرافعات الشرعية الصادر بالمرسوم الملكي رقم (م/1) وتاريخ 22/1/1435هـ على أنه:</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"إذا وقع في منطوق الحكم غموض أو لبس، جاز للخصوم أن يطلبوا من المحكمة التي أصدرته تفسيره، ويكون ذلك بصحيفة وفقا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للإجراءات المعتادة لرفع الدعوى". وعن قبول الطلب</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فالثابت من أوراق الطلب تأسيس المدعي لطلب تفسير الحكم على الغموض الواقع في منطوق حكم الدائرة الصادر بتاريخ 6/5/1436هـ</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المفصل في صحيفة الطلب، بناء</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على المادة (173) من نظام المرافعات الشرعية آنفة الذكر</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وعليه يكون الطلب مقبولا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من الناحية الشكلية. وعن موضوعه</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فإنه لما كان المدعي يهدف من هذا الطلب إلى توضيح النسبة المستحقة له من بدل العاملين في المستشفيات والعيادات النفسية، وهل هي على أساس راتب أول درجة من المرتبة، أم على أساس الراتب الشهري، حيث لم يوضحها منطوق الحكم</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فإن الدائرة تناقش موضوع الطلب بأن مستند صرف بدل العاملين في مستشفيات وعيادات الأمراض النفسية للإداريين هو ما جاء في البند (ثالثا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من قرار مجلس الخدمة المدنية رقم (366) وتاريخ 14/11/1400هـ من النص على أن:</w:t>
      </w:r>
      <w:r w:rsidRPr="008B24C4">
        <w:rPr>
          <w:rFonts w:ascii="Traditional Arabic" w:hAnsi="Traditional Arabic" w:cs="Traditional Arabic" w:hint="cs"/>
          <w:sz w:val="32"/>
          <w:szCs w:val="32"/>
          <w:rtl/>
        </w:rPr>
        <w:t xml:space="preserve"> </w:t>
      </w:r>
      <w:r w:rsidRPr="008B24C4">
        <w:rPr>
          <w:rFonts w:ascii="Traditional Arabic" w:hAnsi="Traditional Arabic" w:cs="Traditional Arabic"/>
          <w:sz w:val="32"/>
          <w:szCs w:val="32"/>
          <w:rtl/>
        </w:rPr>
        <w:t>"يمنح العاملون في عيادات ومستشفيات الأمراض النفسية غير الأطباء سعوديون وغير سعوديين من فنيين وإداريين ومستخدمين وعمال بدلا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نقديا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قدره (30%) ثلاثون بالمئة من الراتب الشهري الفعلي</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وتأسيسا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عليه فإن المدعي بحسب وقائع الدعوى يعمل لدى المدعى عليها بمستشفى الصحة النفسية بجدة على وظيفة إدارية بمسمى (مهندس كهربائي مساعد)</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وعليه يكون مستحقا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لبدل العمل في المستشفيات والعيادات النفسية بنسبة </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30%</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w:t>
      </w:r>
      <w:r w:rsidRPr="008B24C4">
        <w:rPr>
          <w:rFonts w:ascii="Traditional Arabic" w:hAnsi="Traditional Arabic" w:cs="Traditional Arabic"/>
          <w:sz w:val="32"/>
          <w:szCs w:val="32"/>
          <w:rtl/>
        </w:rPr>
        <w:lastRenderedPageBreak/>
        <w:t>على أساس الراتب الشهري الفعلي اعتبارا</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من تاريخ 11/4/1431هـ</w:t>
      </w:r>
      <w:r w:rsidRPr="008B24C4">
        <w:rPr>
          <w:rFonts w:ascii="Traditional Arabic" w:hAnsi="Traditional Arabic" w:cs="Traditional Arabic" w:hint="cs"/>
          <w:sz w:val="32"/>
          <w:szCs w:val="32"/>
          <w:rtl/>
        </w:rPr>
        <w:t>،</w:t>
      </w:r>
      <w:r w:rsidRPr="008B24C4">
        <w:rPr>
          <w:rFonts w:ascii="Traditional Arabic" w:hAnsi="Traditional Arabic" w:cs="Traditional Arabic"/>
          <w:sz w:val="32"/>
          <w:szCs w:val="32"/>
          <w:rtl/>
        </w:rPr>
        <w:t xml:space="preserve"> مع الاستمرار في الصرف ما دام يعمل في ذات المجال، ويكون الإجراء النظامي للصرف على ضوء هذا التفسير لحكم الدائرة في الدعوى</w:t>
      </w:r>
      <w:r w:rsidRPr="008B24C4">
        <w:rPr>
          <w:rFonts w:ascii="Traditional Arabic" w:hAnsi="Traditional Arabic" w:cs="Traditional Arabic"/>
          <w:sz w:val="32"/>
          <w:szCs w:val="32"/>
        </w:rPr>
        <w:t>.</w:t>
      </w:r>
    </w:p>
    <w:p w:rsidR="00AD6FC2" w:rsidRPr="008B24C4" w:rsidRDefault="00AD6FC2" w:rsidP="00AD6FC2">
      <w:pPr>
        <w:jc w:val="both"/>
        <w:rPr>
          <w:rFonts w:ascii="Traditional Arabic" w:hAnsi="Traditional Arabic" w:cs="Traditional Arabic"/>
          <w:b/>
          <w:bCs/>
          <w:sz w:val="32"/>
          <w:szCs w:val="32"/>
          <w:rtl/>
        </w:rPr>
      </w:pPr>
      <w:r w:rsidRPr="008B24C4">
        <w:rPr>
          <w:rFonts w:ascii="Traditional Arabic" w:hAnsi="Traditional Arabic" w:cs="Traditional Arabic"/>
          <w:b/>
          <w:bCs/>
          <w:sz w:val="32"/>
          <w:szCs w:val="32"/>
          <w:rtl/>
        </w:rPr>
        <w:t>لذلك حكمت الدائرة: أولا</w:t>
      </w:r>
      <w:r w:rsidRPr="008B24C4">
        <w:rPr>
          <w:rFonts w:ascii="Traditional Arabic" w:hAnsi="Traditional Arabic" w:cs="Traditional Arabic" w:hint="cs"/>
          <w:b/>
          <w:bCs/>
          <w:sz w:val="32"/>
          <w:szCs w:val="32"/>
          <w:rtl/>
        </w:rPr>
        <w:t>ً</w:t>
      </w:r>
      <w:r w:rsidRPr="008B24C4">
        <w:rPr>
          <w:rFonts w:ascii="Traditional Arabic" w:hAnsi="Traditional Arabic" w:cs="Traditional Arabic"/>
          <w:b/>
          <w:bCs/>
          <w:sz w:val="32"/>
          <w:szCs w:val="32"/>
          <w:rtl/>
        </w:rPr>
        <w:t>: قبول طلب تفسير الحكم المقيد بالرقم (15) وتاريخ 17/12/1442هـ المقدم من المدعي</w:t>
      </w:r>
      <w:r w:rsidRPr="008B24C4">
        <w:rPr>
          <w:rFonts w:ascii="Traditional Arabic" w:hAnsi="Traditional Arabic" w:cs="Traditional Arabic" w:hint="cs"/>
          <w:b/>
          <w:bCs/>
          <w:sz w:val="32"/>
          <w:szCs w:val="32"/>
          <w:rtl/>
        </w:rPr>
        <w:t xml:space="preserve"> (...)</w:t>
      </w:r>
      <w:r w:rsidRPr="008B24C4">
        <w:rPr>
          <w:rFonts w:ascii="Traditional Arabic" w:hAnsi="Traditional Arabic" w:cs="Traditional Arabic"/>
          <w:b/>
          <w:bCs/>
          <w:sz w:val="32"/>
          <w:szCs w:val="32"/>
          <w:rtl/>
        </w:rPr>
        <w:t xml:space="preserve"> في الدعوى الإدارية رقم (3005) لعام 1436هـ ضد المديرية العامة للشؤون الصحية بمحافظة جدة.</w:t>
      </w:r>
      <w:r w:rsidRPr="008B24C4">
        <w:rPr>
          <w:rFonts w:ascii="Traditional Arabic" w:hAnsi="Traditional Arabic" w:cs="Traditional Arabic" w:hint="cs"/>
          <w:b/>
          <w:bCs/>
          <w:sz w:val="32"/>
          <w:szCs w:val="32"/>
          <w:rtl/>
        </w:rPr>
        <w:t xml:space="preserve"> </w:t>
      </w:r>
      <w:r w:rsidRPr="008B24C4">
        <w:rPr>
          <w:rFonts w:ascii="Traditional Arabic" w:hAnsi="Traditional Arabic" w:cs="Traditional Arabic"/>
          <w:b/>
          <w:bCs/>
          <w:sz w:val="32"/>
          <w:szCs w:val="32"/>
          <w:rtl/>
        </w:rPr>
        <w:t>ثانيا</w:t>
      </w:r>
      <w:r w:rsidRPr="008B24C4">
        <w:rPr>
          <w:rFonts w:ascii="Traditional Arabic" w:hAnsi="Traditional Arabic" w:cs="Traditional Arabic" w:hint="cs"/>
          <w:b/>
          <w:bCs/>
          <w:sz w:val="32"/>
          <w:szCs w:val="32"/>
          <w:rtl/>
        </w:rPr>
        <w:t>ً</w:t>
      </w:r>
      <w:r w:rsidRPr="008B24C4">
        <w:rPr>
          <w:rFonts w:ascii="Traditional Arabic" w:hAnsi="Traditional Arabic" w:cs="Traditional Arabic"/>
          <w:b/>
          <w:bCs/>
          <w:sz w:val="32"/>
          <w:szCs w:val="32"/>
          <w:rtl/>
        </w:rPr>
        <w:t>: تفسير منطوق حكم الدائرة الصادر في الدعوى بتاريخ 6/5/1436هـ</w:t>
      </w:r>
      <w:r w:rsidRPr="008B24C4">
        <w:rPr>
          <w:rFonts w:ascii="Traditional Arabic" w:hAnsi="Traditional Arabic" w:cs="Traditional Arabic" w:hint="cs"/>
          <w:b/>
          <w:bCs/>
          <w:sz w:val="32"/>
          <w:szCs w:val="32"/>
          <w:rtl/>
        </w:rPr>
        <w:t xml:space="preserve"> </w:t>
      </w:r>
      <w:r w:rsidRPr="008B24C4">
        <w:rPr>
          <w:rFonts w:ascii="Traditional Arabic" w:hAnsi="Traditional Arabic" w:cs="Traditional Arabic"/>
          <w:b/>
          <w:bCs/>
          <w:sz w:val="32"/>
          <w:szCs w:val="32"/>
          <w:rtl/>
        </w:rPr>
        <w:t>بأن يكون صرف بدل العمل في المستشفيات والعيادات النفسية للمدعي بنسبة (30%) على أساس راتبه الشهري الفعلي اعتبارا</w:t>
      </w:r>
      <w:r w:rsidRPr="008B24C4">
        <w:rPr>
          <w:rFonts w:ascii="Traditional Arabic" w:hAnsi="Traditional Arabic" w:cs="Traditional Arabic" w:hint="cs"/>
          <w:b/>
          <w:bCs/>
          <w:sz w:val="32"/>
          <w:szCs w:val="32"/>
          <w:rtl/>
        </w:rPr>
        <w:t>ً</w:t>
      </w:r>
      <w:r w:rsidRPr="008B24C4">
        <w:rPr>
          <w:rFonts w:ascii="Traditional Arabic" w:hAnsi="Traditional Arabic" w:cs="Traditional Arabic"/>
          <w:b/>
          <w:bCs/>
          <w:sz w:val="32"/>
          <w:szCs w:val="32"/>
          <w:rtl/>
        </w:rPr>
        <w:t xml:space="preserve"> من تاريخ 11/4/1431هـ</w:t>
      </w:r>
      <w:r w:rsidRPr="008B24C4">
        <w:rPr>
          <w:rFonts w:ascii="Traditional Arabic" w:hAnsi="Traditional Arabic" w:cs="Traditional Arabic" w:hint="cs"/>
          <w:b/>
          <w:bCs/>
          <w:sz w:val="32"/>
          <w:szCs w:val="32"/>
          <w:rtl/>
        </w:rPr>
        <w:t xml:space="preserve"> </w:t>
      </w:r>
      <w:r w:rsidRPr="008B24C4">
        <w:rPr>
          <w:rFonts w:ascii="Traditional Arabic" w:hAnsi="Traditional Arabic" w:cs="Traditional Arabic"/>
          <w:b/>
          <w:bCs/>
          <w:sz w:val="32"/>
          <w:szCs w:val="32"/>
          <w:rtl/>
        </w:rPr>
        <w:t>مع الاستمرار في الصرف ما دام يعمل في ذات المجال.</w:t>
      </w:r>
    </w:p>
    <w:p w:rsidR="00AD6FC2" w:rsidRPr="008B24C4" w:rsidRDefault="00AD6FC2" w:rsidP="00AD6FC2">
      <w:pPr>
        <w:jc w:val="both"/>
        <w:rPr>
          <w:rFonts w:ascii="Traditional Arabic" w:hAnsi="Traditional Arabic" w:cs="Traditional Arabic"/>
          <w:b/>
          <w:bCs/>
          <w:sz w:val="32"/>
          <w:szCs w:val="32"/>
          <w:rtl/>
        </w:rPr>
      </w:pPr>
      <w:r w:rsidRPr="008B24C4">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AD6FC2" w:rsidRPr="008B24C4" w:rsidRDefault="00AD6FC2" w:rsidP="00AD6FC2">
      <w:pPr>
        <w:jc w:val="both"/>
        <w:rPr>
          <w:rFonts w:ascii="Traditional Arabic" w:hAnsi="Traditional Arabic" w:cs="Traditional Arabic"/>
          <w:sz w:val="32"/>
          <w:szCs w:val="32"/>
          <w:rtl/>
        </w:rPr>
      </w:pPr>
    </w:p>
    <w:p w:rsidR="00AD6FC2" w:rsidRPr="008B24C4" w:rsidRDefault="00AD6FC2" w:rsidP="00AD6FC2">
      <w:pPr>
        <w:jc w:val="both"/>
        <w:rPr>
          <w:rFonts w:ascii="Traditional Arabic" w:hAnsi="Traditional Arabic" w:cs="Traditional Arabic"/>
          <w:b/>
          <w:bCs/>
          <w:sz w:val="32"/>
          <w:szCs w:val="32"/>
          <w:rtl/>
        </w:rPr>
      </w:pPr>
      <w:r w:rsidRPr="008B24C4">
        <w:rPr>
          <w:rFonts w:ascii="Traditional Arabic" w:hAnsi="Traditional Arabic" w:cs="Traditional Arabic"/>
          <w:b/>
          <w:bCs/>
          <w:sz w:val="32"/>
          <w:szCs w:val="32"/>
          <w:rtl/>
        </w:rPr>
        <w:t xml:space="preserve">حكم محكمة الاستئناف: </w:t>
      </w:r>
    </w:p>
    <w:p w:rsidR="00AD6FC2" w:rsidRPr="00543334" w:rsidRDefault="00AD6FC2" w:rsidP="00AD6FC2">
      <w:pPr>
        <w:rPr>
          <w:rFonts w:ascii="Traditional Arabic" w:hAnsi="Traditional Arabic" w:cs="Traditional Arabic"/>
          <w:b/>
          <w:bCs/>
          <w:sz w:val="32"/>
          <w:szCs w:val="32"/>
        </w:rPr>
      </w:pPr>
      <w:r w:rsidRPr="008B24C4">
        <w:rPr>
          <w:rFonts w:ascii="Traditional Arabic" w:hAnsi="Traditional Arabic" w:cs="Traditional Arabic"/>
          <w:b/>
          <w:bCs/>
          <w:sz w:val="32"/>
          <w:szCs w:val="32"/>
          <w:rtl/>
        </w:rPr>
        <w:t>حكمت المحكمة بتأييد الحكم فيما انتهى إليه من قضاء.</w:t>
      </w:r>
    </w:p>
    <w:p w:rsidR="00AD6FC2" w:rsidRDefault="00AD6FC2"/>
    <w:p w:rsidR="00AD6FC2" w:rsidRPr="007859A0" w:rsidRDefault="00AD6FC2"/>
    <w:p w:rsidR="0028161C" w:rsidRPr="00AD6FC2" w:rsidRDefault="0028161C" w:rsidP="00AD6FC2"/>
    <w:sectPr w:rsidR="0028161C" w:rsidRPr="00AD6FC2" w:rsidSect="00AD6FC2">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55D8" w:rsidRDefault="00FB55D8">
      <w:r>
        <w:separator/>
      </w:r>
    </w:p>
  </w:endnote>
  <w:endnote w:type="continuationSeparator" w:id="0">
    <w:p w:rsidR="00FB55D8" w:rsidRDefault="00F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003" w:usb1="288F0000" w:usb2="00000016" w:usb3="00000000" w:csb0="00040001" w:csb1="00000000"/>
  </w:font>
  <w:font w:name="AGA Arabesque">
    <w:panose1 w:val="05010101010101010101"/>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16">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6FC2" w:rsidRDefault="00AD6FC2">
    <w:pPr>
      <w:pStyle w:val="a3"/>
      <w:jc w:val="center"/>
    </w:pPr>
    <w:r>
      <w:fldChar w:fldCharType="begin"/>
    </w:r>
    <w:r>
      <w:instrText>PAGE   \* MERGEFORMAT</w:instrText>
    </w:r>
    <w:r>
      <w:fldChar w:fldCharType="separate"/>
    </w:r>
    <w:r w:rsidR="00C3718E" w:rsidRPr="00C3718E">
      <w:rPr>
        <w:noProof/>
        <w:rtl/>
        <w:lang w:val="ar-SA" w:bidi="ar-SA"/>
      </w:rPr>
      <w:t>1082</w:t>
    </w:r>
    <w:r>
      <w:fldChar w:fldCharType="end"/>
    </w:r>
  </w:p>
  <w:p w:rsidR="00AD6FC2" w:rsidRDefault="00AD6FC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55D8" w:rsidRDefault="00FB55D8">
      <w:r>
        <w:separator/>
      </w:r>
    </w:p>
  </w:footnote>
  <w:footnote w:type="continuationSeparator" w:id="0">
    <w:p w:rsidR="00FB55D8" w:rsidRDefault="00F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7448"/>
    <w:multiLevelType w:val="hybridMultilevel"/>
    <w:tmpl w:val="131456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405630"/>
    <w:multiLevelType w:val="hybridMultilevel"/>
    <w:tmpl w:val="FD10F2FE"/>
    <w:lvl w:ilvl="0" w:tplc="04090001">
      <w:start w:val="1"/>
      <w:numFmt w:val="bullet"/>
      <w:lvlText w:val=""/>
      <w:lvlJc w:val="left"/>
      <w:pPr>
        <w:ind w:left="360" w:hanging="360"/>
      </w:pPr>
      <w:rPr>
        <w:rFonts w:ascii="Symbol" w:hAnsi="Symbol" w:hint="default"/>
        <w:b/>
        <w:bCs w:val="0"/>
        <w:sz w:val="32"/>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904303"/>
    <w:multiLevelType w:val="hybridMultilevel"/>
    <w:tmpl w:val="3BD48262"/>
    <w:lvl w:ilvl="0" w:tplc="38C6928A">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6F1D19"/>
    <w:multiLevelType w:val="hybridMultilevel"/>
    <w:tmpl w:val="FFAE6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221104"/>
    <w:multiLevelType w:val="hybridMultilevel"/>
    <w:tmpl w:val="2BAA5D60"/>
    <w:lvl w:ilvl="0" w:tplc="9D149EF2">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453A20"/>
    <w:multiLevelType w:val="hybridMultilevel"/>
    <w:tmpl w:val="36829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3B140D9"/>
    <w:multiLevelType w:val="hybridMultilevel"/>
    <w:tmpl w:val="C088D6DE"/>
    <w:lvl w:ilvl="0" w:tplc="04090001">
      <w:start w:val="1"/>
      <w:numFmt w:val="bullet"/>
      <w:lvlText w:val=""/>
      <w:lvlJc w:val="left"/>
      <w:pPr>
        <w:ind w:left="360" w:hanging="360"/>
      </w:pPr>
      <w:rPr>
        <w:rFonts w:ascii="Symbol" w:hAnsi="Symbol"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3C37EF9"/>
    <w:multiLevelType w:val="hybridMultilevel"/>
    <w:tmpl w:val="A6989A62"/>
    <w:lvl w:ilvl="0" w:tplc="4680319C">
      <w:start w:val="1"/>
      <w:numFmt w:val="bullet"/>
      <w:suff w:val="space"/>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04770914"/>
    <w:multiLevelType w:val="hybridMultilevel"/>
    <w:tmpl w:val="C75241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4D633C1"/>
    <w:multiLevelType w:val="hybridMultilevel"/>
    <w:tmpl w:val="A7EEC7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06C85F17"/>
    <w:multiLevelType w:val="hybridMultilevel"/>
    <w:tmpl w:val="A6FCC52A"/>
    <w:lvl w:ilvl="0" w:tplc="E5C6962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D716A5"/>
    <w:multiLevelType w:val="hybridMultilevel"/>
    <w:tmpl w:val="FC364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7852A7F"/>
    <w:multiLevelType w:val="hybridMultilevel"/>
    <w:tmpl w:val="C3D68A6A"/>
    <w:lvl w:ilvl="0" w:tplc="AAF03BCE">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7D1094D"/>
    <w:multiLevelType w:val="hybridMultilevel"/>
    <w:tmpl w:val="7D56C7C2"/>
    <w:lvl w:ilvl="0" w:tplc="04D22CDC">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8C77D6A"/>
    <w:multiLevelType w:val="hybridMultilevel"/>
    <w:tmpl w:val="3C26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D6616A"/>
    <w:multiLevelType w:val="hybridMultilevel"/>
    <w:tmpl w:val="7578FE9E"/>
    <w:lvl w:ilvl="0" w:tplc="6564357E">
      <w:numFmt w:val="bullet"/>
      <w:lvlText w:val=""/>
      <w:lvlJc w:val="left"/>
      <w:pPr>
        <w:ind w:left="1080" w:hanging="360"/>
      </w:pPr>
      <w:rPr>
        <w:rFonts w:ascii="Symbol" w:eastAsia="Calibri"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AF33383"/>
    <w:multiLevelType w:val="hybridMultilevel"/>
    <w:tmpl w:val="8EE69DBE"/>
    <w:lvl w:ilvl="0" w:tplc="C5084AE4">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C6541E8"/>
    <w:multiLevelType w:val="hybridMultilevel"/>
    <w:tmpl w:val="20605160"/>
    <w:lvl w:ilvl="0" w:tplc="039E0C5A">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CB81031"/>
    <w:multiLevelType w:val="hybridMultilevel"/>
    <w:tmpl w:val="9A7651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0CD321FB"/>
    <w:multiLevelType w:val="hybridMultilevel"/>
    <w:tmpl w:val="0706B56E"/>
    <w:lvl w:ilvl="0" w:tplc="04090001">
      <w:start w:val="1"/>
      <w:numFmt w:val="bullet"/>
      <w:lvlText w:val=""/>
      <w:lvlJc w:val="left"/>
      <w:pPr>
        <w:ind w:left="360" w:hanging="360"/>
      </w:pPr>
      <w:rPr>
        <w:rFonts w:ascii="Symbol" w:hAnsi="Symbol" w:hint="default"/>
        <w:b/>
        <w:bCs w:val="0"/>
        <w:sz w:val="28"/>
        <w:szCs w:val="28"/>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D193A55"/>
    <w:multiLevelType w:val="hybridMultilevel"/>
    <w:tmpl w:val="C5F4D554"/>
    <w:lvl w:ilvl="0" w:tplc="C6EE2F52">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D1A5F05"/>
    <w:multiLevelType w:val="hybridMultilevel"/>
    <w:tmpl w:val="2CF88366"/>
    <w:lvl w:ilvl="0" w:tplc="CA5A70B4">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D274554"/>
    <w:multiLevelType w:val="hybridMultilevel"/>
    <w:tmpl w:val="D38E9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D844410"/>
    <w:multiLevelType w:val="hybridMultilevel"/>
    <w:tmpl w:val="364A2830"/>
    <w:lvl w:ilvl="0" w:tplc="EFD66D4A">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743BC5"/>
    <w:multiLevelType w:val="hybridMultilevel"/>
    <w:tmpl w:val="7D1C3846"/>
    <w:lvl w:ilvl="0" w:tplc="428E90E0">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E755910"/>
    <w:multiLevelType w:val="hybridMultilevel"/>
    <w:tmpl w:val="0F582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FA14E4C"/>
    <w:multiLevelType w:val="hybridMultilevel"/>
    <w:tmpl w:val="7B4A46E8"/>
    <w:lvl w:ilvl="0" w:tplc="3DE843E8">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FBA02DF"/>
    <w:multiLevelType w:val="hybridMultilevel"/>
    <w:tmpl w:val="492A6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0B0608B"/>
    <w:multiLevelType w:val="hybridMultilevel"/>
    <w:tmpl w:val="2B48BEAE"/>
    <w:lvl w:ilvl="0" w:tplc="145436AE">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0E3122C"/>
    <w:multiLevelType w:val="hybridMultilevel"/>
    <w:tmpl w:val="BA3AE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2F02E66"/>
    <w:multiLevelType w:val="hybridMultilevel"/>
    <w:tmpl w:val="7160F6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142809DF"/>
    <w:multiLevelType w:val="hybridMultilevel"/>
    <w:tmpl w:val="DE4A5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6A57E15"/>
    <w:multiLevelType w:val="hybridMultilevel"/>
    <w:tmpl w:val="A296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1C5390"/>
    <w:multiLevelType w:val="hybridMultilevel"/>
    <w:tmpl w:val="15D05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74D2B5E"/>
    <w:multiLevelType w:val="hybridMultilevel"/>
    <w:tmpl w:val="015EDC10"/>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7BE1C52"/>
    <w:multiLevelType w:val="hybridMultilevel"/>
    <w:tmpl w:val="A0345774"/>
    <w:lvl w:ilvl="0" w:tplc="4DDC7B76">
      <w:start w:val="1"/>
      <w:numFmt w:val="bullet"/>
      <w:lvlText w:val=""/>
      <w:lvlJc w:val="left"/>
      <w:pPr>
        <w:ind w:left="360" w:hanging="360"/>
      </w:pPr>
      <w:rPr>
        <w:rFonts w:ascii="Symbol" w:hAnsi="Symbol" w:hint="default"/>
        <w:b/>
        <w:bCs w:val="0"/>
        <w:sz w:val="32"/>
        <w:szCs w:val="36"/>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8B351A2"/>
    <w:multiLevelType w:val="hybridMultilevel"/>
    <w:tmpl w:val="F7D8A5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9E81E80"/>
    <w:multiLevelType w:val="hybridMultilevel"/>
    <w:tmpl w:val="B2B8D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A085EEA"/>
    <w:multiLevelType w:val="hybridMultilevel"/>
    <w:tmpl w:val="5522715E"/>
    <w:lvl w:ilvl="0" w:tplc="6FBE261C">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A8A6652"/>
    <w:multiLevelType w:val="hybridMultilevel"/>
    <w:tmpl w:val="3DC29434"/>
    <w:lvl w:ilvl="0" w:tplc="30CEBC02">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AFD1434"/>
    <w:multiLevelType w:val="hybridMultilevel"/>
    <w:tmpl w:val="FA08B6E0"/>
    <w:lvl w:ilvl="0" w:tplc="9E884A3A">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BEF5ED6"/>
    <w:multiLevelType w:val="hybridMultilevel"/>
    <w:tmpl w:val="234207D8"/>
    <w:lvl w:ilvl="0" w:tplc="37680D80">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D045DCF"/>
    <w:multiLevelType w:val="hybridMultilevel"/>
    <w:tmpl w:val="8C32DCFE"/>
    <w:lvl w:ilvl="0" w:tplc="851288D4">
      <w:numFmt w:val="bullet"/>
      <w:lvlText w:val=""/>
      <w:lvlJc w:val="left"/>
      <w:pPr>
        <w:ind w:left="360" w:hanging="360"/>
      </w:pPr>
      <w:rPr>
        <w:rFonts w:ascii="Symbol" w:eastAsia="Calibri"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DBA1D9F"/>
    <w:multiLevelType w:val="hybridMultilevel"/>
    <w:tmpl w:val="270A085A"/>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E38015A"/>
    <w:multiLevelType w:val="hybridMultilevel"/>
    <w:tmpl w:val="BF5223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F8B47F4"/>
    <w:multiLevelType w:val="hybridMultilevel"/>
    <w:tmpl w:val="179AC8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FA52FAD"/>
    <w:multiLevelType w:val="hybridMultilevel"/>
    <w:tmpl w:val="7BAA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A93C63"/>
    <w:multiLevelType w:val="hybridMultilevel"/>
    <w:tmpl w:val="1F1CE2BA"/>
    <w:lvl w:ilvl="0" w:tplc="32C65D3C">
      <w:numFmt w:val="bullet"/>
      <w:lvlText w:val=""/>
      <w:lvlJc w:val="left"/>
      <w:pPr>
        <w:ind w:left="1080" w:hanging="360"/>
      </w:pPr>
      <w:rPr>
        <w:rFonts w:ascii="Symbol" w:eastAsia="Calibri"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18F10E5"/>
    <w:multiLevelType w:val="hybridMultilevel"/>
    <w:tmpl w:val="A8902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2542F33"/>
    <w:multiLevelType w:val="hybridMultilevel"/>
    <w:tmpl w:val="55CA8C3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0" w15:restartNumberingAfterBreak="0">
    <w:nsid w:val="23330B7F"/>
    <w:multiLevelType w:val="hybridMultilevel"/>
    <w:tmpl w:val="D148331E"/>
    <w:lvl w:ilvl="0" w:tplc="D61EEDC2">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3331800"/>
    <w:multiLevelType w:val="hybridMultilevel"/>
    <w:tmpl w:val="E84C4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5364485"/>
    <w:multiLevelType w:val="hybridMultilevel"/>
    <w:tmpl w:val="9E22027C"/>
    <w:lvl w:ilvl="0" w:tplc="92BA9736">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26927B4B"/>
    <w:multiLevelType w:val="hybridMultilevel"/>
    <w:tmpl w:val="CE10BDA4"/>
    <w:lvl w:ilvl="0" w:tplc="847CF126">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6A96DB5"/>
    <w:multiLevelType w:val="hybridMultilevel"/>
    <w:tmpl w:val="0492B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87D720C"/>
    <w:multiLevelType w:val="hybridMultilevel"/>
    <w:tmpl w:val="2998F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9D5166E"/>
    <w:multiLevelType w:val="hybridMultilevel"/>
    <w:tmpl w:val="9F96AF36"/>
    <w:lvl w:ilvl="0" w:tplc="7660A6F6">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A8452F6"/>
    <w:multiLevelType w:val="hybridMultilevel"/>
    <w:tmpl w:val="219A5BAC"/>
    <w:lvl w:ilvl="0" w:tplc="3C26E20A">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ACE63DF"/>
    <w:multiLevelType w:val="hybridMultilevel"/>
    <w:tmpl w:val="35A20A6C"/>
    <w:lvl w:ilvl="0" w:tplc="04090001">
      <w:start w:val="1"/>
      <w:numFmt w:val="bullet"/>
      <w:lvlText w:val=""/>
      <w:lvlJc w:val="left"/>
      <w:pPr>
        <w:ind w:left="360" w:hanging="360"/>
      </w:pPr>
      <w:rPr>
        <w:rFonts w:ascii="Symbol" w:hAnsi="Symbol" w:hint="default"/>
        <w:b/>
        <w:bCs w:val="0"/>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B0C196C"/>
    <w:multiLevelType w:val="hybridMultilevel"/>
    <w:tmpl w:val="152EC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BC30CB6"/>
    <w:multiLevelType w:val="hybridMultilevel"/>
    <w:tmpl w:val="8DECFA5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61" w15:restartNumberingAfterBreak="0">
    <w:nsid w:val="2C5D2FDC"/>
    <w:multiLevelType w:val="hybridMultilevel"/>
    <w:tmpl w:val="D0364C58"/>
    <w:lvl w:ilvl="0" w:tplc="22FEBE58">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D1B1C10"/>
    <w:multiLevelType w:val="hybridMultilevel"/>
    <w:tmpl w:val="3878A7AE"/>
    <w:lvl w:ilvl="0" w:tplc="327AED90">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996884"/>
    <w:multiLevelType w:val="hybridMultilevel"/>
    <w:tmpl w:val="6AD4A5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FF45962"/>
    <w:multiLevelType w:val="hybridMultilevel"/>
    <w:tmpl w:val="334C6D08"/>
    <w:lvl w:ilvl="0" w:tplc="242AECB4">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2FFF109A"/>
    <w:multiLevelType w:val="hybridMultilevel"/>
    <w:tmpl w:val="A3C07BEA"/>
    <w:lvl w:ilvl="0" w:tplc="04090001">
      <w:start w:val="1"/>
      <w:numFmt w:val="bullet"/>
      <w:lvlText w:val=""/>
      <w:lvlJc w:val="left"/>
      <w:pPr>
        <w:ind w:left="360" w:hanging="360"/>
      </w:pPr>
      <w:rPr>
        <w:rFonts w:ascii="Symbol" w:hAnsi="Symbol" w:hint="default"/>
        <w:b/>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3224C74"/>
    <w:multiLevelType w:val="hybridMultilevel"/>
    <w:tmpl w:val="DE6A3336"/>
    <w:lvl w:ilvl="0" w:tplc="D4042E26">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3A44704"/>
    <w:multiLevelType w:val="hybridMultilevel"/>
    <w:tmpl w:val="4FE8C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3A86AE5"/>
    <w:multiLevelType w:val="hybridMultilevel"/>
    <w:tmpl w:val="21342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4C53271"/>
    <w:multiLevelType w:val="hybridMultilevel"/>
    <w:tmpl w:val="D9D2E0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4CE0EDC"/>
    <w:multiLevelType w:val="hybridMultilevel"/>
    <w:tmpl w:val="86AE27D8"/>
    <w:lvl w:ilvl="0" w:tplc="04090001">
      <w:start w:val="1"/>
      <w:numFmt w:val="bullet"/>
      <w:lvlText w:val=""/>
      <w:lvlJc w:val="left"/>
      <w:pPr>
        <w:ind w:left="501" w:hanging="360"/>
      </w:pPr>
      <w:rPr>
        <w:rFonts w:ascii="Symbol" w:hAnsi="Symbol" w:hint="default"/>
        <w:b/>
        <w:sz w:val="28"/>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71" w15:restartNumberingAfterBreak="0">
    <w:nsid w:val="34E16A41"/>
    <w:multiLevelType w:val="hybridMultilevel"/>
    <w:tmpl w:val="7B7CAD62"/>
    <w:lvl w:ilvl="0" w:tplc="CA70E660">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34F902A4"/>
    <w:multiLevelType w:val="hybridMultilevel"/>
    <w:tmpl w:val="F7B8E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5071E0B"/>
    <w:multiLevelType w:val="hybridMultilevel"/>
    <w:tmpl w:val="8C0075EE"/>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355C59B4"/>
    <w:multiLevelType w:val="hybridMultilevel"/>
    <w:tmpl w:val="53F2E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364C4827"/>
    <w:multiLevelType w:val="hybridMultilevel"/>
    <w:tmpl w:val="03CC1D58"/>
    <w:lvl w:ilvl="0" w:tplc="2D6AA08E">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7190BCD"/>
    <w:multiLevelType w:val="hybridMultilevel"/>
    <w:tmpl w:val="C3788C9C"/>
    <w:lvl w:ilvl="0" w:tplc="250EF32E">
      <w:numFmt w:val="bullet"/>
      <w:lvlText w:val=""/>
      <w:lvlJc w:val="left"/>
      <w:pPr>
        <w:ind w:left="360" w:hanging="360"/>
      </w:pPr>
      <w:rPr>
        <w:rFonts w:ascii="Symbol" w:eastAsiaTheme="minorHAnsi"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39204C38"/>
    <w:multiLevelType w:val="hybridMultilevel"/>
    <w:tmpl w:val="97369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98D2506"/>
    <w:multiLevelType w:val="hybridMultilevel"/>
    <w:tmpl w:val="426A3646"/>
    <w:lvl w:ilvl="0" w:tplc="49605E90">
      <w:numFmt w:val="bullet"/>
      <w:lvlText w:val=""/>
      <w:lvlJc w:val="left"/>
      <w:pPr>
        <w:ind w:left="1440" w:hanging="360"/>
      </w:pPr>
      <w:rPr>
        <w:rFonts w:ascii="Symbol" w:eastAsia="Times New Roman" w:hAnsi="Symbol" w:cs="Traditional Arabic"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3A632A97"/>
    <w:multiLevelType w:val="hybridMultilevel"/>
    <w:tmpl w:val="4F9A5640"/>
    <w:lvl w:ilvl="0" w:tplc="5972D066">
      <w:numFmt w:val="bullet"/>
      <w:lvlText w:val=""/>
      <w:lvlJc w:val="left"/>
      <w:pPr>
        <w:ind w:left="1080" w:hanging="360"/>
      </w:pPr>
      <w:rPr>
        <w:rFonts w:ascii="Symbol" w:eastAsia="Calibri"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3AC019FA"/>
    <w:multiLevelType w:val="hybridMultilevel"/>
    <w:tmpl w:val="795E6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3B7400EA"/>
    <w:multiLevelType w:val="hybridMultilevel"/>
    <w:tmpl w:val="82206C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2" w15:restartNumberingAfterBreak="0">
    <w:nsid w:val="3D952D04"/>
    <w:multiLevelType w:val="hybridMultilevel"/>
    <w:tmpl w:val="F2EABA8E"/>
    <w:lvl w:ilvl="0" w:tplc="688E8FE0">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3E672778"/>
    <w:multiLevelType w:val="hybridMultilevel"/>
    <w:tmpl w:val="AC5A7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FD879F6"/>
    <w:multiLevelType w:val="hybridMultilevel"/>
    <w:tmpl w:val="6C8CC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0E008F9"/>
    <w:multiLevelType w:val="hybridMultilevel"/>
    <w:tmpl w:val="B0FC4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1634664"/>
    <w:multiLevelType w:val="hybridMultilevel"/>
    <w:tmpl w:val="8166B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1657C3A"/>
    <w:multiLevelType w:val="hybridMultilevel"/>
    <w:tmpl w:val="E63646C2"/>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88" w15:restartNumberingAfterBreak="0">
    <w:nsid w:val="41686EE8"/>
    <w:multiLevelType w:val="hybridMultilevel"/>
    <w:tmpl w:val="09EA9C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1FE5DD1"/>
    <w:multiLevelType w:val="hybridMultilevel"/>
    <w:tmpl w:val="CDB082E2"/>
    <w:lvl w:ilvl="0" w:tplc="098EE4EC">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23D66EE"/>
    <w:multiLevelType w:val="hybridMultilevel"/>
    <w:tmpl w:val="56845D34"/>
    <w:lvl w:ilvl="0" w:tplc="5546F504">
      <w:numFmt w:val="bullet"/>
      <w:lvlText w:val=""/>
      <w:lvlJc w:val="left"/>
      <w:pPr>
        <w:ind w:left="1080" w:hanging="360"/>
      </w:pPr>
      <w:rPr>
        <w:rFonts w:ascii="Symbol" w:eastAsia="Calibri"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440A7BE5"/>
    <w:multiLevelType w:val="hybridMultilevel"/>
    <w:tmpl w:val="A496AB7C"/>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444D11E3"/>
    <w:multiLevelType w:val="hybridMultilevel"/>
    <w:tmpl w:val="C3622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4DD0ABE"/>
    <w:multiLevelType w:val="hybridMultilevel"/>
    <w:tmpl w:val="B926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5010B36"/>
    <w:multiLevelType w:val="hybridMultilevel"/>
    <w:tmpl w:val="AC7C9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56C10C1"/>
    <w:multiLevelType w:val="hybridMultilevel"/>
    <w:tmpl w:val="7D5CBF4A"/>
    <w:lvl w:ilvl="0" w:tplc="04090001">
      <w:start w:val="1"/>
      <w:numFmt w:val="bullet"/>
      <w:lvlText w:val=""/>
      <w:lvlJc w:val="left"/>
      <w:pPr>
        <w:ind w:left="360" w:hanging="360"/>
      </w:pPr>
      <w:rPr>
        <w:rFonts w:ascii="Symbol" w:hAnsi="Symbol" w:hint="default"/>
        <w:sz w:val="3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5B60C8F"/>
    <w:multiLevelType w:val="hybridMultilevel"/>
    <w:tmpl w:val="DF8A68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7" w15:restartNumberingAfterBreak="0">
    <w:nsid w:val="46D933B5"/>
    <w:multiLevelType w:val="hybridMultilevel"/>
    <w:tmpl w:val="D748A4CC"/>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8" w15:restartNumberingAfterBreak="0">
    <w:nsid w:val="47427D63"/>
    <w:multiLevelType w:val="hybridMultilevel"/>
    <w:tmpl w:val="A8A07286"/>
    <w:lvl w:ilvl="0" w:tplc="9C18E6D8">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481D489C"/>
    <w:multiLevelType w:val="hybridMultilevel"/>
    <w:tmpl w:val="71B47E86"/>
    <w:lvl w:ilvl="0" w:tplc="04090001">
      <w:start w:val="1"/>
      <w:numFmt w:val="bullet"/>
      <w:lvlText w:val=""/>
      <w:lvlJc w:val="left"/>
      <w:pPr>
        <w:ind w:left="1524" w:hanging="360"/>
      </w:pPr>
      <w:rPr>
        <w:rFonts w:ascii="Symbol" w:hAnsi="Symbol" w:hint="default"/>
      </w:rPr>
    </w:lvl>
    <w:lvl w:ilvl="1" w:tplc="04090003" w:tentative="1">
      <w:start w:val="1"/>
      <w:numFmt w:val="bullet"/>
      <w:lvlText w:val="o"/>
      <w:lvlJc w:val="left"/>
      <w:pPr>
        <w:ind w:left="2244" w:hanging="360"/>
      </w:pPr>
      <w:rPr>
        <w:rFonts w:ascii="Courier New" w:hAnsi="Courier New" w:cs="Courier New" w:hint="default"/>
      </w:rPr>
    </w:lvl>
    <w:lvl w:ilvl="2" w:tplc="04090005" w:tentative="1">
      <w:start w:val="1"/>
      <w:numFmt w:val="bullet"/>
      <w:lvlText w:val=""/>
      <w:lvlJc w:val="left"/>
      <w:pPr>
        <w:ind w:left="2964" w:hanging="360"/>
      </w:pPr>
      <w:rPr>
        <w:rFonts w:ascii="Wingdings" w:hAnsi="Wingdings" w:hint="default"/>
      </w:rPr>
    </w:lvl>
    <w:lvl w:ilvl="3" w:tplc="04090001" w:tentative="1">
      <w:start w:val="1"/>
      <w:numFmt w:val="bullet"/>
      <w:lvlText w:val=""/>
      <w:lvlJc w:val="left"/>
      <w:pPr>
        <w:ind w:left="3684" w:hanging="360"/>
      </w:pPr>
      <w:rPr>
        <w:rFonts w:ascii="Symbol" w:hAnsi="Symbol" w:hint="default"/>
      </w:rPr>
    </w:lvl>
    <w:lvl w:ilvl="4" w:tplc="04090003" w:tentative="1">
      <w:start w:val="1"/>
      <w:numFmt w:val="bullet"/>
      <w:lvlText w:val="o"/>
      <w:lvlJc w:val="left"/>
      <w:pPr>
        <w:ind w:left="4404" w:hanging="360"/>
      </w:pPr>
      <w:rPr>
        <w:rFonts w:ascii="Courier New" w:hAnsi="Courier New" w:cs="Courier New" w:hint="default"/>
      </w:rPr>
    </w:lvl>
    <w:lvl w:ilvl="5" w:tplc="04090005" w:tentative="1">
      <w:start w:val="1"/>
      <w:numFmt w:val="bullet"/>
      <w:lvlText w:val=""/>
      <w:lvlJc w:val="left"/>
      <w:pPr>
        <w:ind w:left="5124" w:hanging="360"/>
      </w:pPr>
      <w:rPr>
        <w:rFonts w:ascii="Wingdings" w:hAnsi="Wingdings" w:hint="default"/>
      </w:rPr>
    </w:lvl>
    <w:lvl w:ilvl="6" w:tplc="04090001" w:tentative="1">
      <w:start w:val="1"/>
      <w:numFmt w:val="bullet"/>
      <w:lvlText w:val=""/>
      <w:lvlJc w:val="left"/>
      <w:pPr>
        <w:ind w:left="5844" w:hanging="360"/>
      </w:pPr>
      <w:rPr>
        <w:rFonts w:ascii="Symbol" w:hAnsi="Symbol" w:hint="default"/>
      </w:rPr>
    </w:lvl>
    <w:lvl w:ilvl="7" w:tplc="04090003" w:tentative="1">
      <w:start w:val="1"/>
      <w:numFmt w:val="bullet"/>
      <w:lvlText w:val="o"/>
      <w:lvlJc w:val="left"/>
      <w:pPr>
        <w:ind w:left="6564" w:hanging="360"/>
      </w:pPr>
      <w:rPr>
        <w:rFonts w:ascii="Courier New" w:hAnsi="Courier New" w:cs="Courier New" w:hint="default"/>
      </w:rPr>
    </w:lvl>
    <w:lvl w:ilvl="8" w:tplc="04090005" w:tentative="1">
      <w:start w:val="1"/>
      <w:numFmt w:val="bullet"/>
      <w:lvlText w:val=""/>
      <w:lvlJc w:val="left"/>
      <w:pPr>
        <w:ind w:left="7284" w:hanging="360"/>
      </w:pPr>
      <w:rPr>
        <w:rFonts w:ascii="Wingdings" w:hAnsi="Wingdings" w:hint="default"/>
      </w:rPr>
    </w:lvl>
  </w:abstractNum>
  <w:abstractNum w:abstractNumId="100" w15:restartNumberingAfterBreak="0">
    <w:nsid w:val="487506AD"/>
    <w:multiLevelType w:val="hybridMultilevel"/>
    <w:tmpl w:val="7BEC9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49DC3474"/>
    <w:multiLevelType w:val="hybridMultilevel"/>
    <w:tmpl w:val="364A2DB4"/>
    <w:lvl w:ilvl="0" w:tplc="04090001">
      <w:start w:val="1"/>
      <w:numFmt w:val="bullet"/>
      <w:lvlText w:val=""/>
      <w:lvlJc w:val="left"/>
      <w:pPr>
        <w:ind w:left="360" w:hanging="360"/>
      </w:pPr>
      <w:rPr>
        <w:rFonts w:ascii="Symbol" w:hAnsi="Symbol" w:hint="default"/>
        <w:b/>
        <w:bCs w:val="0"/>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4A393576"/>
    <w:multiLevelType w:val="hybridMultilevel"/>
    <w:tmpl w:val="FA6E0530"/>
    <w:lvl w:ilvl="0" w:tplc="AF028230">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4A7C4658"/>
    <w:multiLevelType w:val="hybridMultilevel"/>
    <w:tmpl w:val="D22A25F2"/>
    <w:lvl w:ilvl="0" w:tplc="7474E7F8">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4A9C7D6B"/>
    <w:multiLevelType w:val="hybridMultilevel"/>
    <w:tmpl w:val="C76ABC06"/>
    <w:lvl w:ilvl="0" w:tplc="01BE18EE">
      <w:numFmt w:val="bullet"/>
      <w:lvlText w:val=""/>
      <w:lvlJc w:val="left"/>
      <w:pPr>
        <w:ind w:left="360" w:hanging="360"/>
      </w:pPr>
      <w:rPr>
        <w:rFonts w:ascii="Symbol" w:eastAsia="Times New Roman" w:hAnsi="Symbol" w:cs="Traditional Arabic"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4AD76081"/>
    <w:multiLevelType w:val="hybridMultilevel"/>
    <w:tmpl w:val="3DA8CC92"/>
    <w:lvl w:ilvl="0" w:tplc="A47477BE">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AD76C07"/>
    <w:multiLevelType w:val="hybridMultilevel"/>
    <w:tmpl w:val="19D69F98"/>
    <w:lvl w:ilvl="0" w:tplc="5FC2FF1A">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4B844E43"/>
    <w:multiLevelType w:val="hybridMultilevel"/>
    <w:tmpl w:val="2F7C3098"/>
    <w:lvl w:ilvl="0" w:tplc="8C2629FC">
      <w:numFmt w:val="bullet"/>
      <w:lvlText w:val=""/>
      <w:lvlJc w:val="left"/>
      <w:pPr>
        <w:ind w:left="502" w:hanging="360"/>
      </w:pPr>
      <w:rPr>
        <w:rFonts w:ascii="Symbol" w:eastAsia="Times New Roman" w:hAnsi="Symbol" w:cs="Traditional Arabic" w:hint="default"/>
        <w:lang w:bidi="ar-SA"/>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8" w15:restartNumberingAfterBreak="0">
    <w:nsid w:val="4D5D3927"/>
    <w:multiLevelType w:val="hybridMultilevel"/>
    <w:tmpl w:val="4DF06CD4"/>
    <w:lvl w:ilvl="0" w:tplc="249839CA">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F176806"/>
    <w:multiLevelType w:val="hybridMultilevel"/>
    <w:tmpl w:val="E7066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4F732A2D"/>
    <w:multiLevelType w:val="hybridMultilevel"/>
    <w:tmpl w:val="5D202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4F9F3FF6"/>
    <w:multiLevelType w:val="hybridMultilevel"/>
    <w:tmpl w:val="19F650D4"/>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500934BD"/>
    <w:multiLevelType w:val="hybridMultilevel"/>
    <w:tmpl w:val="E8E09C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52990731"/>
    <w:multiLevelType w:val="hybridMultilevel"/>
    <w:tmpl w:val="ADE83836"/>
    <w:lvl w:ilvl="0" w:tplc="E66A104C">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2B35162"/>
    <w:multiLevelType w:val="hybridMultilevel"/>
    <w:tmpl w:val="CDB2BB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5" w15:restartNumberingAfterBreak="0">
    <w:nsid w:val="531D3C8F"/>
    <w:multiLevelType w:val="hybridMultilevel"/>
    <w:tmpl w:val="57DABA9C"/>
    <w:lvl w:ilvl="0" w:tplc="D388BA08">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4504AC8"/>
    <w:multiLevelType w:val="hybridMultilevel"/>
    <w:tmpl w:val="264CA6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47D0069"/>
    <w:multiLevelType w:val="hybridMultilevel"/>
    <w:tmpl w:val="9E5A8B42"/>
    <w:lvl w:ilvl="0" w:tplc="7F32412C">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497678B"/>
    <w:multiLevelType w:val="hybridMultilevel"/>
    <w:tmpl w:val="E708C4AE"/>
    <w:lvl w:ilvl="0" w:tplc="04601DAE">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55880964"/>
    <w:multiLevelType w:val="hybridMultilevel"/>
    <w:tmpl w:val="13A614CE"/>
    <w:lvl w:ilvl="0" w:tplc="991A056A">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5675115F"/>
    <w:multiLevelType w:val="hybridMultilevel"/>
    <w:tmpl w:val="DB0287AE"/>
    <w:lvl w:ilvl="0" w:tplc="04090001">
      <w:start w:val="1"/>
      <w:numFmt w:val="bullet"/>
      <w:lvlText w:val=""/>
      <w:lvlJc w:val="left"/>
      <w:pPr>
        <w:ind w:left="360" w:hanging="360"/>
      </w:pPr>
      <w:rPr>
        <w:rFonts w:ascii="Symbol" w:hAnsi="Symbol" w:hint="default"/>
        <w:b/>
        <w:sz w:val="32"/>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56FD6B10"/>
    <w:multiLevelType w:val="hybridMultilevel"/>
    <w:tmpl w:val="3B28D4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59741080"/>
    <w:multiLevelType w:val="hybridMultilevel"/>
    <w:tmpl w:val="4C5E3FE0"/>
    <w:lvl w:ilvl="0" w:tplc="CDAE0CF4">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5A5E1E6D"/>
    <w:multiLevelType w:val="hybridMultilevel"/>
    <w:tmpl w:val="D8302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5A802E6D"/>
    <w:multiLevelType w:val="hybridMultilevel"/>
    <w:tmpl w:val="4F947100"/>
    <w:lvl w:ilvl="0" w:tplc="C05AE02A">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5AFC3AA9"/>
    <w:multiLevelType w:val="hybridMultilevel"/>
    <w:tmpl w:val="432EB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6" w15:restartNumberingAfterBreak="0">
    <w:nsid w:val="5B84123C"/>
    <w:multiLevelType w:val="hybridMultilevel"/>
    <w:tmpl w:val="D8888B08"/>
    <w:lvl w:ilvl="0" w:tplc="80B66CD6">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5CE172B4"/>
    <w:multiLevelType w:val="hybridMultilevel"/>
    <w:tmpl w:val="7FBAA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5EBB00B7"/>
    <w:multiLevelType w:val="hybridMultilevel"/>
    <w:tmpl w:val="692C5534"/>
    <w:lvl w:ilvl="0" w:tplc="984C4702">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5F4E7AF8"/>
    <w:multiLevelType w:val="hybridMultilevel"/>
    <w:tmpl w:val="B8C01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5FC25F02"/>
    <w:multiLevelType w:val="hybridMultilevel"/>
    <w:tmpl w:val="94D6631C"/>
    <w:lvl w:ilvl="0" w:tplc="0826EDE2">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5FEE03CF"/>
    <w:multiLevelType w:val="hybridMultilevel"/>
    <w:tmpl w:val="2BF6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04C063B"/>
    <w:multiLevelType w:val="hybridMultilevel"/>
    <w:tmpl w:val="DF6A97F2"/>
    <w:lvl w:ilvl="0" w:tplc="3A3803D2">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609172BD"/>
    <w:multiLevelType w:val="hybridMultilevel"/>
    <w:tmpl w:val="0128C796"/>
    <w:lvl w:ilvl="0" w:tplc="04090001">
      <w:start w:val="1"/>
      <w:numFmt w:val="bullet"/>
      <w:lvlText w:val=""/>
      <w:lvlJc w:val="left"/>
      <w:pPr>
        <w:ind w:left="636" w:hanging="360"/>
      </w:pPr>
      <w:rPr>
        <w:rFonts w:ascii="Symbol" w:hAnsi="Symbol"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134" w15:restartNumberingAfterBreak="0">
    <w:nsid w:val="61886AC4"/>
    <w:multiLevelType w:val="hybridMultilevel"/>
    <w:tmpl w:val="8F925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61B948BB"/>
    <w:multiLevelType w:val="hybridMultilevel"/>
    <w:tmpl w:val="CC544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625B1848"/>
    <w:multiLevelType w:val="hybridMultilevel"/>
    <w:tmpl w:val="7CF65E5C"/>
    <w:lvl w:ilvl="0" w:tplc="5CD84BE8">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2D964B7"/>
    <w:multiLevelType w:val="hybridMultilevel"/>
    <w:tmpl w:val="4BA6A38A"/>
    <w:lvl w:ilvl="0" w:tplc="5E08DFC0">
      <w:numFmt w:val="bullet"/>
      <w:lvlText w:val=""/>
      <w:lvlJc w:val="left"/>
      <w:pPr>
        <w:ind w:left="728" w:hanging="360"/>
      </w:pPr>
      <w:rPr>
        <w:rFonts w:ascii="Symbol" w:eastAsia="Times New Roman" w:hAnsi="Symbol" w:cs="Traditional Arabic" w:hint="default"/>
      </w:rPr>
    </w:lvl>
    <w:lvl w:ilvl="1" w:tplc="04090003" w:tentative="1">
      <w:start w:val="1"/>
      <w:numFmt w:val="bullet"/>
      <w:lvlText w:val="o"/>
      <w:lvlJc w:val="left"/>
      <w:pPr>
        <w:ind w:left="1448" w:hanging="360"/>
      </w:pPr>
      <w:rPr>
        <w:rFonts w:ascii="Courier New" w:hAnsi="Courier New" w:cs="Courier New" w:hint="default"/>
      </w:rPr>
    </w:lvl>
    <w:lvl w:ilvl="2" w:tplc="04090005" w:tentative="1">
      <w:start w:val="1"/>
      <w:numFmt w:val="bullet"/>
      <w:lvlText w:val=""/>
      <w:lvlJc w:val="left"/>
      <w:pPr>
        <w:ind w:left="2168" w:hanging="360"/>
      </w:pPr>
      <w:rPr>
        <w:rFonts w:ascii="Wingdings" w:hAnsi="Wingdings" w:hint="default"/>
      </w:rPr>
    </w:lvl>
    <w:lvl w:ilvl="3" w:tplc="04090001" w:tentative="1">
      <w:start w:val="1"/>
      <w:numFmt w:val="bullet"/>
      <w:lvlText w:val=""/>
      <w:lvlJc w:val="left"/>
      <w:pPr>
        <w:ind w:left="2888" w:hanging="360"/>
      </w:pPr>
      <w:rPr>
        <w:rFonts w:ascii="Symbol" w:hAnsi="Symbol" w:hint="default"/>
      </w:rPr>
    </w:lvl>
    <w:lvl w:ilvl="4" w:tplc="04090003" w:tentative="1">
      <w:start w:val="1"/>
      <w:numFmt w:val="bullet"/>
      <w:lvlText w:val="o"/>
      <w:lvlJc w:val="left"/>
      <w:pPr>
        <w:ind w:left="3608" w:hanging="360"/>
      </w:pPr>
      <w:rPr>
        <w:rFonts w:ascii="Courier New" w:hAnsi="Courier New" w:cs="Courier New" w:hint="default"/>
      </w:rPr>
    </w:lvl>
    <w:lvl w:ilvl="5" w:tplc="04090005" w:tentative="1">
      <w:start w:val="1"/>
      <w:numFmt w:val="bullet"/>
      <w:lvlText w:val=""/>
      <w:lvlJc w:val="left"/>
      <w:pPr>
        <w:ind w:left="4328" w:hanging="360"/>
      </w:pPr>
      <w:rPr>
        <w:rFonts w:ascii="Wingdings" w:hAnsi="Wingdings" w:hint="default"/>
      </w:rPr>
    </w:lvl>
    <w:lvl w:ilvl="6" w:tplc="04090001" w:tentative="1">
      <w:start w:val="1"/>
      <w:numFmt w:val="bullet"/>
      <w:lvlText w:val=""/>
      <w:lvlJc w:val="left"/>
      <w:pPr>
        <w:ind w:left="5048" w:hanging="360"/>
      </w:pPr>
      <w:rPr>
        <w:rFonts w:ascii="Symbol" w:hAnsi="Symbol" w:hint="default"/>
      </w:rPr>
    </w:lvl>
    <w:lvl w:ilvl="7" w:tplc="04090003" w:tentative="1">
      <w:start w:val="1"/>
      <w:numFmt w:val="bullet"/>
      <w:lvlText w:val="o"/>
      <w:lvlJc w:val="left"/>
      <w:pPr>
        <w:ind w:left="5768" w:hanging="360"/>
      </w:pPr>
      <w:rPr>
        <w:rFonts w:ascii="Courier New" w:hAnsi="Courier New" w:cs="Courier New" w:hint="default"/>
      </w:rPr>
    </w:lvl>
    <w:lvl w:ilvl="8" w:tplc="04090005" w:tentative="1">
      <w:start w:val="1"/>
      <w:numFmt w:val="bullet"/>
      <w:lvlText w:val=""/>
      <w:lvlJc w:val="left"/>
      <w:pPr>
        <w:ind w:left="6488" w:hanging="360"/>
      </w:pPr>
      <w:rPr>
        <w:rFonts w:ascii="Wingdings" w:hAnsi="Wingdings" w:hint="default"/>
      </w:rPr>
    </w:lvl>
  </w:abstractNum>
  <w:abstractNum w:abstractNumId="138" w15:restartNumberingAfterBreak="0">
    <w:nsid w:val="64931D34"/>
    <w:multiLevelType w:val="hybridMultilevel"/>
    <w:tmpl w:val="3BF213A0"/>
    <w:lvl w:ilvl="0" w:tplc="E0584062">
      <w:numFmt w:val="bullet"/>
      <w:lvlText w:val=""/>
      <w:lvlJc w:val="left"/>
      <w:pPr>
        <w:ind w:left="502" w:hanging="360"/>
      </w:pPr>
      <w:rPr>
        <w:rFonts w:ascii="Symbol" w:eastAsia="Times New Roman" w:hAnsi="Symbol" w:cs="Traditional Arabic"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39" w15:restartNumberingAfterBreak="0">
    <w:nsid w:val="6A9101A0"/>
    <w:multiLevelType w:val="hybridMultilevel"/>
    <w:tmpl w:val="14D2FBB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0" w15:restartNumberingAfterBreak="0">
    <w:nsid w:val="6B573F85"/>
    <w:multiLevelType w:val="hybridMultilevel"/>
    <w:tmpl w:val="D984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CA67DA3"/>
    <w:multiLevelType w:val="hybridMultilevel"/>
    <w:tmpl w:val="9FC2539C"/>
    <w:lvl w:ilvl="0" w:tplc="8BD0219C">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6CEB52C4"/>
    <w:multiLevelType w:val="hybridMultilevel"/>
    <w:tmpl w:val="F9803F80"/>
    <w:lvl w:ilvl="0" w:tplc="2C924A76">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6D6C196D"/>
    <w:multiLevelType w:val="hybridMultilevel"/>
    <w:tmpl w:val="E96692DC"/>
    <w:lvl w:ilvl="0" w:tplc="8B166B8A">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6D7F5EE2"/>
    <w:multiLevelType w:val="hybridMultilevel"/>
    <w:tmpl w:val="88803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E270B80"/>
    <w:multiLevelType w:val="hybridMultilevel"/>
    <w:tmpl w:val="B2C24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6E533AE3"/>
    <w:multiLevelType w:val="hybridMultilevel"/>
    <w:tmpl w:val="B2700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6E8F4008"/>
    <w:multiLevelType w:val="hybridMultilevel"/>
    <w:tmpl w:val="65DC2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6EFC0CCC"/>
    <w:multiLevelType w:val="hybridMultilevel"/>
    <w:tmpl w:val="9A6CCCB4"/>
    <w:lvl w:ilvl="0" w:tplc="BB96F744">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6FD4654B"/>
    <w:multiLevelType w:val="hybridMultilevel"/>
    <w:tmpl w:val="F866239C"/>
    <w:lvl w:ilvl="0" w:tplc="56E606CC">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700959CE"/>
    <w:multiLevelType w:val="hybridMultilevel"/>
    <w:tmpl w:val="0DF6D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704009A5"/>
    <w:multiLevelType w:val="hybridMultilevel"/>
    <w:tmpl w:val="981AA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0D203CA"/>
    <w:multiLevelType w:val="hybridMultilevel"/>
    <w:tmpl w:val="05A02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1385222"/>
    <w:multiLevelType w:val="hybridMultilevel"/>
    <w:tmpl w:val="CCAA55D2"/>
    <w:lvl w:ilvl="0" w:tplc="96CA3564">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716C7C06"/>
    <w:multiLevelType w:val="hybridMultilevel"/>
    <w:tmpl w:val="8B0A7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5" w15:restartNumberingAfterBreak="0">
    <w:nsid w:val="71D717F6"/>
    <w:multiLevelType w:val="hybridMultilevel"/>
    <w:tmpl w:val="86588752"/>
    <w:lvl w:ilvl="0" w:tplc="5922D8FA">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72864A66"/>
    <w:multiLevelType w:val="hybridMultilevel"/>
    <w:tmpl w:val="04A4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3C642FA"/>
    <w:multiLevelType w:val="hybridMultilevel"/>
    <w:tmpl w:val="795ADE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740D74A5"/>
    <w:multiLevelType w:val="hybridMultilevel"/>
    <w:tmpl w:val="643A5F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1080" w:hanging="360"/>
      </w:pPr>
      <w:rPr>
        <w:rFonts w:ascii="Courier New" w:hAnsi="Courier New" w:cs="Courier New" w:hint="default"/>
      </w:rPr>
    </w:lvl>
    <w:lvl w:ilvl="5" w:tplc="04090005" w:tentative="1">
      <w:start w:val="1"/>
      <w:numFmt w:val="bullet"/>
      <w:lvlText w:val=""/>
      <w:lvlJc w:val="left"/>
      <w:pPr>
        <w:ind w:left="1800" w:hanging="360"/>
      </w:pPr>
      <w:rPr>
        <w:rFonts w:ascii="Wingdings" w:hAnsi="Wingdings" w:hint="default"/>
      </w:rPr>
    </w:lvl>
    <w:lvl w:ilvl="6" w:tplc="04090001" w:tentative="1">
      <w:start w:val="1"/>
      <w:numFmt w:val="bullet"/>
      <w:lvlText w:val=""/>
      <w:lvlJc w:val="left"/>
      <w:pPr>
        <w:ind w:left="2520" w:hanging="360"/>
      </w:pPr>
      <w:rPr>
        <w:rFonts w:ascii="Symbol" w:hAnsi="Symbol" w:hint="default"/>
      </w:rPr>
    </w:lvl>
    <w:lvl w:ilvl="7" w:tplc="04090003" w:tentative="1">
      <w:start w:val="1"/>
      <w:numFmt w:val="bullet"/>
      <w:lvlText w:val="o"/>
      <w:lvlJc w:val="left"/>
      <w:pPr>
        <w:ind w:left="3240" w:hanging="360"/>
      </w:pPr>
      <w:rPr>
        <w:rFonts w:ascii="Courier New" w:hAnsi="Courier New" w:cs="Courier New" w:hint="default"/>
      </w:rPr>
    </w:lvl>
    <w:lvl w:ilvl="8" w:tplc="04090005" w:tentative="1">
      <w:start w:val="1"/>
      <w:numFmt w:val="bullet"/>
      <w:lvlText w:val=""/>
      <w:lvlJc w:val="left"/>
      <w:pPr>
        <w:ind w:left="3960" w:hanging="360"/>
      </w:pPr>
      <w:rPr>
        <w:rFonts w:ascii="Wingdings" w:hAnsi="Wingdings" w:hint="default"/>
      </w:rPr>
    </w:lvl>
  </w:abstractNum>
  <w:abstractNum w:abstractNumId="159" w15:restartNumberingAfterBreak="0">
    <w:nsid w:val="742571D6"/>
    <w:multiLevelType w:val="hybridMultilevel"/>
    <w:tmpl w:val="424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794395"/>
    <w:multiLevelType w:val="hybridMultilevel"/>
    <w:tmpl w:val="6E52D494"/>
    <w:lvl w:ilvl="0" w:tplc="52F277A4">
      <w:start w:val="1"/>
      <w:numFmt w:val="bullet"/>
      <w:suff w:val="space"/>
      <w:lvlText w:val=""/>
      <w:lvlJc w:val="left"/>
      <w:pPr>
        <w:ind w:left="-302" w:hanging="360"/>
      </w:pPr>
      <w:rPr>
        <w:rFonts w:ascii="Symbol" w:hAnsi="Symbol" w:hint="default"/>
      </w:rPr>
    </w:lvl>
    <w:lvl w:ilvl="1" w:tplc="04090003" w:tentative="1">
      <w:start w:val="1"/>
      <w:numFmt w:val="bullet"/>
      <w:lvlText w:val="o"/>
      <w:lvlJc w:val="left"/>
      <w:pPr>
        <w:ind w:left="418" w:hanging="360"/>
      </w:pPr>
      <w:rPr>
        <w:rFonts w:ascii="Courier New" w:hAnsi="Courier New" w:cs="Courier New" w:hint="default"/>
      </w:rPr>
    </w:lvl>
    <w:lvl w:ilvl="2" w:tplc="04090005" w:tentative="1">
      <w:start w:val="1"/>
      <w:numFmt w:val="bullet"/>
      <w:lvlText w:val=""/>
      <w:lvlJc w:val="left"/>
      <w:pPr>
        <w:ind w:left="1138" w:hanging="360"/>
      </w:pPr>
      <w:rPr>
        <w:rFonts w:ascii="Wingdings" w:hAnsi="Wingdings" w:hint="default"/>
      </w:rPr>
    </w:lvl>
    <w:lvl w:ilvl="3" w:tplc="04090001" w:tentative="1">
      <w:start w:val="1"/>
      <w:numFmt w:val="bullet"/>
      <w:lvlText w:val=""/>
      <w:lvlJc w:val="left"/>
      <w:pPr>
        <w:ind w:left="1858" w:hanging="360"/>
      </w:pPr>
      <w:rPr>
        <w:rFonts w:ascii="Symbol" w:hAnsi="Symbol" w:hint="default"/>
      </w:rPr>
    </w:lvl>
    <w:lvl w:ilvl="4" w:tplc="04090003" w:tentative="1">
      <w:start w:val="1"/>
      <w:numFmt w:val="bullet"/>
      <w:lvlText w:val="o"/>
      <w:lvlJc w:val="left"/>
      <w:pPr>
        <w:ind w:left="2578" w:hanging="360"/>
      </w:pPr>
      <w:rPr>
        <w:rFonts w:ascii="Courier New" w:hAnsi="Courier New" w:cs="Courier New" w:hint="default"/>
      </w:rPr>
    </w:lvl>
    <w:lvl w:ilvl="5" w:tplc="04090005" w:tentative="1">
      <w:start w:val="1"/>
      <w:numFmt w:val="bullet"/>
      <w:lvlText w:val=""/>
      <w:lvlJc w:val="left"/>
      <w:pPr>
        <w:ind w:left="3298" w:hanging="360"/>
      </w:pPr>
      <w:rPr>
        <w:rFonts w:ascii="Wingdings" w:hAnsi="Wingdings" w:hint="default"/>
      </w:rPr>
    </w:lvl>
    <w:lvl w:ilvl="6" w:tplc="04090001" w:tentative="1">
      <w:start w:val="1"/>
      <w:numFmt w:val="bullet"/>
      <w:lvlText w:val=""/>
      <w:lvlJc w:val="left"/>
      <w:pPr>
        <w:ind w:left="4018" w:hanging="360"/>
      </w:pPr>
      <w:rPr>
        <w:rFonts w:ascii="Symbol" w:hAnsi="Symbol" w:hint="default"/>
      </w:rPr>
    </w:lvl>
    <w:lvl w:ilvl="7" w:tplc="04090003" w:tentative="1">
      <w:start w:val="1"/>
      <w:numFmt w:val="bullet"/>
      <w:lvlText w:val="o"/>
      <w:lvlJc w:val="left"/>
      <w:pPr>
        <w:ind w:left="4738" w:hanging="360"/>
      </w:pPr>
      <w:rPr>
        <w:rFonts w:ascii="Courier New" w:hAnsi="Courier New" w:cs="Courier New" w:hint="default"/>
      </w:rPr>
    </w:lvl>
    <w:lvl w:ilvl="8" w:tplc="04090005" w:tentative="1">
      <w:start w:val="1"/>
      <w:numFmt w:val="bullet"/>
      <w:lvlText w:val=""/>
      <w:lvlJc w:val="left"/>
      <w:pPr>
        <w:ind w:left="5458" w:hanging="360"/>
      </w:pPr>
      <w:rPr>
        <w:rFonts w:ascii="Wingdings" w:hAnsi="Wingdings" w:hint="default"/>
      </w:rPr>
    </w:lvl>
  </w:abstractNum>
  <w:abstractNum w:abstractNumId="161" w15:restartNumberingAfterBreak="0">
    <w:nsid w:val="769341A6"/>
    <w:multiLevelType w:val="hybridMultilevel"/>
    <w:tmpl w:val="9850D9D2"/>
    <w:lvl w:ilvl="0" w:tplc="04090001">
      <w:start w:val="1"/>
      <w:numFmt w:val="bullet"/>
      <w:lvlText w:val=""/>
      <w:lvlJc w:val="left"/>
      <w:pPr>
        <w:ind w:left="360" w:hanging="360"/>
      </w:pPr>
      <w:rPr>
        <w:rFonts w:ascii="Symbol" w:hAnsi="Symbol" w:hint="default"/>
        <w:b/>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7888536D"/>
    <w:multiLevelType w:val="hybridMultilevel"/>
    <w:tmpl w:val="68947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78970F47"/>
    <w:multiLevelType w:val="hybridMultilevel"/>
    <w:tmpl w:val="A4609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78FE0524"/>
    <w:multiLevelType w:val="hybridMultilevel"/>
    <w:tmpl w:val="89983362"/>
    <w:lvl w:ilvl="0" w:tplc="F2984904">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7A00288E"/>
    <w:multiLevelType w:val="hybridMultilevel"/>
    <w:tmpl w:val="E87C734C"/>
    <w:lvl w:ilvl="0" w:tplc="82381592">
      <w:start w:val="995"/>
      <w:numFmt w:val="bullet"/>
      <w:lvlText w:val="-"/>
      <w:lvlJc w:val="left"/>
      <w:pPr>
        <w:ind w:left="720" w:hanging="360"/>
      </w:pPr>
      <w:rPr>
        <w:rFonts w:ascii="Traditional Arabic" w:eastAsia="Times New Roman" w:hAnsi="Traditional Arabic" w:cs="Traditional Arabic"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6" w15:restartNumberingAfterBreak="0">
    <w:nsid w:val="7A0E4968"/>
    <w:multiLevelType w:val="hybridMultilevel"/>
    <w:tmpl w:val="C7EC545E"/>
    <w:lvl w:ilvl="0" w:tplc="DFA20E60">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7B7932FC"/>
    <w:multiLevelType w:val="hybridMultilevel"/>
    <w:tmpl w:val="EB12B6A0"/>
    <w:lvl w:ilvl="0" w:tplc="A8BCB5D2">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7BB237E1"/>
    <w:multiLevelType w:val="hybridMultilevel"/>
    <w:tmpl w:val="E02A438A"/>
    <w:lvl w:ilvl="0" w:tplc="D746225E">
      <w:numFmt w:val="bullet"/>
      <w:lvlText w:val=""/>
      <w:lvlJc w:val="left"/>
      <w:pPr>
        <w:ind w:left="1080" w:hanging="360"/>
      </w:pPr>
      <w:rPr>
        <w:rFonts w:ascii="Symbol" w:eastAsia="Times New Roman" w:hAnsi="Symbol"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7C9D78DB"/>
    <w:multiLevelType w:val="hybridMultilevel"/>
    <w:tmpl w:val="BA307028"/>
    <w:lvl w:ilvl="0" w:tplc="290E51F6">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7CF50800"/>
    <w:multiLevelType w:val="hybridMultilevel"/>
    <w:tmpl w:val="DF764C54"/>
    <w:lvl w:ilvl="0" w:tplc="A280A288">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7D0E5C16"/>
    <w:multiLevelType w:val="hybridMultilevel"/>
    <w:tmpl w:val="F9F60070"/>
    <w:lvl w:ilvl="0" w:tplc="50F68392">
      <w:numFmt w:val="bullet"/>
      <w:lvlText w:val=""/>
      <w:lvlJc w:val="left"/>
      <w:pPr>
        <w:ind w:left="302" w:hanging="360"/>
      </w:pPr>
      <w:rPr>
        <w:rFonts w:ascii="Symbol" w:eastAsia="Calibri" w:hAnsi="Symbol" w:cs="Traditional Arabic" w:hint="default"/>
      </w:rPr>
    </w:lvl>
    <w:lvl w:ilvl="1" w:tplc="04090003" w:tentative="1">
      <w:start w:val="1"/>
      <w:numFmt w:val="bullet"/>
      <w:lvlText w:val="o"/>
      <w:lvlJc w:val="left"/>
      <w:pPr>
        <w:ind w:left="1022" w:hanging="360"/>
      </w:pPr>
      <w:rPr>
        <w:rFonts w:ascii="Courier New" w:hAnsi="Courier New" w:cs="Courier New" w:hint="default"/>
      </w:rPr>
    </w:lvl>
    <w:lvl w:ilvl="2" w:tplc="04090005" w:tentative="1">
      <w:start w:val="1"/>
      <w:numFmt w:val="bullet"/>
      <w:lvlText w:val=""/>
      <w:lvlJc w:val="left"/>
      <w:pPr>
        <w:ind w:left="1742" w:hanging="360"/>
      </w:pPr>
      <w:rPr>
        <w:rFonts w:ascii="Wingdings" w:hAnsi="Wingdings" w:hint="default"/>
      </w:rPr>
    </w:lvl>
    <w:lvl w:ilvl="3" w:tplc="04090001" w:tentative="1">
      <w:start w:val="1"/>
      <w:numFmt w:val="bullet"/>
      <w:lvlText w:val=""/>
      <w:lvlJc w:val="left"/>
      <w:pPr>
        <w:ind w:left="2462" w:hanging="360"/>
      </w:pPr>
      <w:rPr>
        <w:rFonts w:ascii="Symbol" w:hAnsi="Symbol" w:hint="default"/>
      </w:rPr>
    </w:lvl>
    <w:lvl w:ilvl="4" w:tplc="04090003" w:tentative="1">
      <w:start w:val="1"/>
      <w:numFmt w:val="bullet"/>
      <w:lvlText w:val="o"/>
      <w:lvlJc w:val="left"/>
      <w:pPr>
        <w:ind w:left="3182" w:hanging="360"/>
      </w:pPr>
      <w:rPr>
        <w:rFonts w:ascii="Courier New" w:hAnsi="Courier New" w:cs="Courier New" w:hint="default"/>
      </w:rPr>
    </w:lvl>
    <w:lvl w:ilvl="5" w:tplc="04090005" w:tentative="1">
      <w:start w:val="1"/>
      <w:numFmt w:val="bullet"/>
      <w:lvlText w:val=""/>
      <w:lvlJc w:val="left"/>
      <w:pPr>
        <w:ind w:left="3902" w:hanging="360"/>
      </w:pPr>
      <w:rPr>
        <w:rFonts w:ascii="Wingdings" w:hAnsi="Wingdings" w:hint="default"/>
      </w:rPr>
    </w:lvl>
    <w:lvl w:ilvl="6" w:tplc="04090001" w:tentative="1">
      <w:start w:val="1"/>
      <w:numFmt w:val="bullet"/>
      <w:lvlText w:val=""/>
      <w:lvlJc w:val="left"/>
      <w:pPr>
        <w:ind w:left="4622" w:hanging="360"/>
      </w:pPr>
      <w:rPr>
        <w:rFonts w:ascii="Symbol" w:hAnsi="Symbol" w:hint="default"/>
      </w:rPr>
    </w:lvl>
    <w:lvl w:ilvl="7" w:tplc="04090003" w:tentative="1">
      <w:start w:val="1"/>
      <w:numFmt w:val="bullet"/>
      <w:lvlText w:val="o"/>
      <w:lvlJc w:val="left"/>
      <w:pPr>
        <w:ind w:left="5342" w:hanging="360"/>
      </w:pPr>
      <w:rPr>
        <w:rFonts w:ascii="Courier New" w:hAnsi="Courier New" w:cs="Courier New" w:hint="default"/>
      </w:rPr>
    </w:lvl>
    <w:lvl w:ilvl="8" w:tplc="04090005" w:tentative="1">
      <w:start w:val="1"/>
      <w:numFmt w:val="bullet"/>
      <w:lvlText w:val=""/>
      <w:lvlJc w:val="left"/>
      <w:pPr>
        <w:ind w:left="6062" w:hanging="360"/>
      </w:pPr>
      <w:rPr>
        <w:rFonts w:ascii="Wingdings" w:hAnsi="Wingdings" w:hint="default"/>
      </w:rPr>
    </w:lvl>
  </w:abstractNum>
  <w:abstractNum w:abstractNumId="172" w15:restartNumberingAfterBreak="0">
    <w:nsid w:val="7D340AD0"/>
    <w:multiLevelType w:val="hybridMultilevel"/>
    <w:tmpl w:val="A670A2D0"/>
    <w:lvl w:ilvl="0" w:tplc="5C720AE0">
      <w:numFmt w:val="bullet"/>
      <w:lvlText w:val=""/>
      <w:lvlJc w:val="left"/>
      <w:pPr>
        <w:ind w:left="360" w:hanging="360"/>
      </w:pPr>
      <w:rPr>
        <w:rFonts w:ascii="Symbol" w:eastAsia="Times New Roman"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7ECF1D4F"/>
    <w:multiLevelType w:val="hybridMultilevel"/>
    <w:tmpl w:val="CFBC141E"/>
    <w:lvl w:ilvl="0" w:tplc="023C0706">
      <w:numFmt w:val="bullet"/>
      <w:lvlText w:val=""/>
      <w:lvlJc w:val="left"/>
      <w:pPr>
        <w:ind w:left="1072" w:hanging="360"/>
      </w:pPr>
      <w:rPr>
        <w:rFonts w:ascii="Symbol" w:eastAsia="Times New Roman" w:hAnsi="Symbol" w:cs="Traditional Arabic"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174" w15:restartNumberingAfterBreak="0">
    <w:nsid w:val="7EE57A48"/>
    <w:multiLevelType w:val="hybridMultilevel"/>
    <w:tmpl w:val="59E03B54"/>
    <w:lvl w:ilvl="0" w:tplc="98AA5FDA">
      <w:numFmt w:val="bullet"/>
      <w:lvlText w:val=""/>
      <w:lvlJc w:val="left"/>
      <w:pPr>
        <w:ind w:left="360" w:hanging="360"/>
      </w:pPr>
      <w:rPr>
        <w:rFonts w:ascii="Symbol" w:eastAsia="Times New Roman" w:hAnsi="Symbol" w:cs="Traditional Arabic"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8"/>
  </w:num>
  <w:num w:numId="2">
    <w:abstractNumId w:val="94"/>
  </w:num>
  <w:num w:numId="3">
    <w:abstractNumId w:val="116"/>
  </w:num>
  <w:num w:numId="4">
    <w:abstractNumId w:val="74"/>
  </w:num>
  <w:num w:numId="5">
    <w:abstractNumId w:val="156"/>
  </w:num>
  <w:num w:numId="6">
    <w:abstractNumId w:val="14"/>
  </w:num>
  <w:num w:numId="7">
    <w:abstractNumId w:val="93"/>
  </w:num>
  <w:num w:numId="8">
    <w:abstractNumId w:val="67"/>
  </w:num>
  <w:num w:numId="9">
    <w:abstractNumId w:val="54"/>
  </w:num>
  <w:num w:numId="10">
    <w:abstractNumId w:val="33"/>
  </w:num>
  <w:num w:numId="11">
    <w:abstractNumId w:val="46"/>
  </w:num>
  <w:num w:numId="12">
    <w:abstractNumId w:val="129"/>
  </w:num>
  <w:num w:numId="13">
    <w:abstractNumId w:val="80"/>
  </w:num>
  <w:num w:numId="14">
    <w:abstractNumId w:val="84"/>
  </w:num>
  <w:num w:numId="15">
    <w:abstractNumId w:val="68"/>
  </w:num>
  <w:num w:numId="16">
    <w:abstractNumId w:val="55"/>
  </w:num>
  <w:num w:numId="17">
    <w:abstractNumId w:val="10"/>
  </w:num>
  <w:num w:numId="18">
    <w:abstractNumId w:val="103"/>
  </w:num>
  <w:num w:numId="19">
    <w:abstractNumId w:val="154"/>
  </w:num>
  <w:num w:numId="20">
    <w:abstractNumId w:val="83"/>
  </w:num>
  <w:num w:numId="21">
    <w:abstractNumId w:val="160"/>
  </w:num>
  <w:num w:numId="22">
    <w:abstractNumId w:val="90"/>
  </w:num>
  <w:num w:numId="23">
    <w:abstractNumId w:val="171"/>
  </w:num>
  <w:num w:numId="24">
    <w:abstractNumId w:val="71"/>
  </w:num>
  <w:num w:numId="25">
    <w:abstractNumId w:val="168"/>
  </w:num>
  <w:num w:numId="26">
    <w:abstractNumId w:val="28"/>
  </w:num>
  <w:num w:numId="27">
    <w:abstractNumId w:val="19"/>
  </w:num>
  <w:num w:numId="28">
    <w:abstractNumId w:val="79"/>
  </w:num>
  <w:num w:numId="29">
    <w:abstractNumId w:val="23"/>
  </w:num>
  <w:num w:numId="30">
    <w:abstractNumId w:val="62"/>
  </w:num>
  <w:num w:numId="31">
    <w:abstractNumId w:val="47"/>
  </w:num>
  <w:num w:numId="32">
    <w:abstractNumId w:val="43"/>
  </w:num>
  <w:num w:numId="33">
    <w:abstractNumId w:val="61"/>
  </w:num>
  <w:num w:numId="34">
    <w:abstractNumId w:val="13"/>
  </w:num>
  <w:num w:numId="35">
    <w:abstractNumId w:val="152"/>
  </w:num>
  <w:num w:numId="36">
    <w:abstractNumId w:val="143"/>
  </w:num>
  <w:num w:numId="37">
    <w:abstractNumId w:val="119"/>
  </w:num>
  <w:num w:numId="38">
    <w:abstractNumId w:val="41"/>
  </w:num>
  <w:num w:numId="39">
    <w:abstractNumId w:val="77"/>
  </w:num>
  <w:num w:numId="40">
    <w:abstractNumId w:val="144"/>
  </w:num>
  <w:num w:numId="41">
    <w:abstractNumId w:val="52"/>
  </w:num>
  <w:num w:numId="42">
    <w:abstractNumId w:val="20"/>
  </w:num>
  <w:num w:numId="43">
    <w:abstractNumId w:val="153"/>
  </w:num>
  <w:num w:numId="44">
    <w:abstractNumId w:val="128"/>
  </w:num>
  <w:num w:numId="45">
    <w:abstractNumId w:val="78"/>
  </w:num>
  <w:num w:numId="46">
    <w:abstractNumId w:val="172"/>
  </w:num>
  <w:num w:numId="47">
    <w:abstractNumId w:val="81"/>
  </w:num>
  <w:num w:numId="48">
    <w:abstractNumId w:val="12"/>
  </w:num>
  <w:num w:numId="49">
    <w:abstractNumId w:val="107"/>
  </w:num>
  <w:num w:numId="50">
    <w:abstractNumId w:val="174"/>
  </w:num>
  <w:num w:numId="51">
    <w:abstractNumId w:val="82"/>
  </w:num>
  <w:num w:numId="52">
    <w:abstractNumId w:val="122"/>
  </w:num>
  <w:num w:numId="53">
    <w:abstractNumId w:val="51"/>
  </w:num>
  <w:num w:numId="54">
    <w:abstractNumId w:val="133"/>
  </w:num>
  <w:num w:numId="55">
    <w:abstractNumId w:val="173"/>
  </w:num>
  <w:num w:numId="56">
    <w:abstractNumId w:val="1"/>
  </w:num>
  <w:num w:numId="57">
    <w:abstractNumId w:val="8"/>
  </w:num>
  <w:num w:numId="58">
    <w:abstractNumId w:val="49"/>
  </w:num>
  <w:num w:numId="59">
    <w:abstractNumId w:val="2"/>
  </w:num>
  <w:num w:numId="60">
    <w:abstractNumId w:val="97"/>
  </w:num>
  <w:num w:numId="61">
    <w:abstractNumId w:val="64"/>
  </w:num>
  <w:num w:numId="62">
    <w:abstractNumId w:val="137"/>
  </w:num>
  <w:num w:numId="63">
    <w:abstractNumId w:val="105"/>
  </w:num>
  <w:num w:numId="64">
    <w:abstractNumId w:val="24"/>
  </w:num>
  <w:num w:numId="65">
    <w:abstractNumId w:val="149"/>
  </w:num>
  <w:num w:numId="66">
    <w:abstractNumId w:val="16"/>
  </w:num>
  <w:num w:numId="67">
    <w:abstractNumId w:val="76"/>
  </w:num>
  <w:num w:numId="68">
    <w:abstractNumId w:val="115"/>
  </w:num>
  <w:num w:numId="69">
    <w:abstractNumId w:val="57"/>
  </w:num>
  <w:num w:numId="70">
    <w:abstractNumId w:val="27"/>
  </w:num>
  <w:num w:numId="71">
    <w:abstractNumId w:val="25"/>
  </w:num>
  <w:num w:numId="72">
    <w:abstractNumId w:val="60"/>
  </w:num>
  <w:num w:numId="73">
    <w:abstractNumId w:val="31"/>
  </w:num>
  <w:num w:numId="74">
    <w:abstractNumId w:val="121"/>
  </w:num>
  <w:num w:numId="75">
    <w:abstractNumId w:val="59"/>
  </w:num>
  <w:num w:numId="76">
    <w:abstractNumId w:val="135"/>
  </w:num>
  <w:num w:numId="77">
    <w:abstractNumId w:val="123"/>
  </w:num>
  <w:num w:numId="78">
    <w:abstractNumId w:val="56"/>
  </w:num>
  <w:num w:numId="79">
    <w:abstractNumId w:val="146"/>
  </w:num>
  <w:num w:numId="80">
    <w:abstractNumId w:val="162"/>
  </w:num>
  <w:num w:numId="81">
    <w:abstractNumId w:val="141"/>
  </w:num>
  <w:num w:numId="82">
    <w:abstractNumId w:val="102"/>
  </w:num>
  <w:num w:numId="83">
    <w:abstractNumId w:val="86"/>
  </w:num>
  <w:num w:numId="84">
    <w:abstractNumId w:val="112"/>
  </w:num>
  <w:num w:numId="85">
    <w:abstractNumId w:val="6"/>
  </w:num>
  <w:num w:numId="86">
    <w:abstractNumId w:val="113"/>
  </w:num>
  <w:num w:numId="87">
    <w:abstractNumId w:val="118"/>
  </w:num>
  <w:num w:numId="88">
    <w:abstractNumId w:val="39"/>
  </w:num>
  <w:num w:numId="89">
    <w:abstractNumId w:val="66"/>
  </w:num>
  <w:num w:numId="90">
    <w:abstractNumId w:val="117"/>
  </w:num>
  <w:num w:numId="91">
    <w:abstractNumId w:val="53"/>
  </w:num>
  <w:num w:numId="92">
    <w:abstractNumId w:val="164"/>
  </w:num>
  <w:num w:numId="93">
    <w:abstractNumId w:val="26"/>
  </w:num>
  <w:num w:numId="94">
    <w:abstractNumId w:val="15"/>
  </w:num>
  <w:num w:numId="95">
    <w:abstractNumId w:val="101"/>
  </w:num>
  <w:num w:numId="96">
    <w:abstractNumId w:val="166"/>
  </w:num>
  <w:num w:numId="97">
    <w:abstractNumId w:val="92"/>
  </w:num>
  <w:num w:numId="98">
    <w:abstractNumId w:val="148"/>
  </w:num>
  <w:num w:numId="99">
    <w:abstractNumId w:val="29"/>
  </w:num>
  <w:num w:numId="100">
    <w:abstractNumId w:val="100"/>
  </w:num>
  <w:num w:numId="101">
    <w:abstractNumId w:val="37"/>
  </w:num>
  <w:num w:numId="102">
    <w:abstractNumId w:val="11"/>
  </w:num>
  <w:num w:numId="103">
    <w:abstractNumId w:val="96"/>
  </w:num>
  <w:num w:numId="104">
    <w:abstractNumId w:val="139"/>
  </w:num>
  <w:num w:numId="105">
    <w:abstractNumId w:val="110"/>
  </w:num>
  <w:num w:numId="106">
    <w:abstractNumId w:val="3"/>
  </w:num>
  <w:num w:numId="107">
    <w:abstractNumId w:val="88"/>
  </w:num>
  <w:num w:numId="108">
    <w:abstractNumId w:val="158"/>
  </w:num>
  <w:num w:numId="109">
    <w:abstractNumId w:val="98"/>
  </w:num>
  <w:num w:numId="110">
    <w:abstractNumId w:val="108"/>
  </w:num>
  <w:num w:numId="111">
    <w:abstractNumId w:val="167"/>
  </w:num>
  <w:num w:numId="112">
    <w:abstractNumId w:val="40"/>
  </w:num>
  <w:num w:numId="113">
    <w:abstractNumId w:val="45"/>
  </w:num>
  <w:num w:numId="114">
    <w:abstractNumId w:val="170"/>
  </w:num>
  <w:num w:numId="115">
    <w:abstractNumId w:val="106"/>
  </w:num>
  <w:num w:numId="116">
    <w:abstractNumId w:val="138"/>
  </w:num>
  <w:num w:numId="117">
    <w:abstractNumId w:val="17"/>
  </w:num>
  <w:num w:numId="118">
    <w:abstractNumId w:val="136"/>
  </w:num>
  <w:num w:numId="119">
    <w:abstractNumId w:val="70"/>
  </w:num>
  <w:num w:numId="120">
    <w:abstractNumId w:val="58"/>
  </w:num>
  <w:num w:numId="121">
    <w:abstractNumId w:val="7"/>
  </w:num>
  <w:num w:numId="122">
    <w:abstractNumId w:val="35"/>
  </w:num>
  <w:num w:numId="123">
    <w:abstractNumId w:val="114"/>
  </w:num>
  <w:num w:numId="124">
    <w:abstractNumId w:val="163"/>
  </w:num>
  <w:num w:numId="125">
    <w:abstractNumId w:val="38"/>
  </w:num>
  <w:num w:numId="126">
    <w:abstractNumId w:val="161"/>
  </w:num>
  <w:num w:numId="127">
    <w:abstractNumId w:val="65"/>
  </w:num>
  <w:num w:numId="128">
    <w:abstractNumId w:val="120"/>
  </w:num>
  <w:num w:numId="129">
    <w:abstractNumId w:val="30"/>
  </w:num>
  <w:num w:numId="130">
    <w:abstractNumId w:val="44"/>
  </w:num>
  <w:num w:numId="131">
    <w:abstractNumId w:val="36"/>
  </w:num>
  <w:num w:numId="132">
    <w:abstractNumId w:val="165"/>
  </w:num>
  <w:num w:numId="133">
    <w:abstractNumId w:val="5"/>
  </w:num>
  <w:num w:numId="134">
    <w:abstractNumId w:val="42"/>
  </w:num>
  <w:num w:numId="135">
    <w:abstractNumId w:val="104"/>
  </w:num>
  <w:num w:numId="136">
    <w:abstractNumId w:val="157"/>
  </w:num>
  <w:num w:numId="137">
    <w:abstractNumId w:val="34"/>
  </w:num>
  <w:num w:numId="138">
    <w:abstractNumId w:val="73"/>
  </w:num>
  <w:num w:numId="139">
    <w:abstractNumId w:val="111"/>
  </w:num>
  <w:num w:numId="140">
    <w:abstractNumId w:val="124"/>
  </w:num>
  <w:num w:numId="141">
    <w:abstractNumId w:val="21"/>
  </w:num>
  <w:num w:numId="142">
    <w:abstractNumId w:val="50"/>
  </w:num>
  <w:num w:numId="143">
    <w:abstractNumId w:val="125"/>
  </w:num>
  <w:num w:numId="144">
    <w:abstractNumId w:val="109"/>
  </w:num>
  <w:num w:numId="145">
    <w:abstractNumId w:val="134"/>
  </w:num>
  <w:num w:numId="146">
    <w:abstractNumId w:val="63"/>
  </w:num>
  <w:num w:numId="147">
    <w:abstractNumId w:val="32"/>
  </w:num>
  <w:num w:numId="148">
    <w:abstractNumId w:val="69"/>
  </w:num>
  <w:num w:numId="149">
    <w:abstractNumId w:val="150"/>
  </w:num>
  <w:num w:numId="150">
    <w:abstractNumId w:val="9"/>
  </w:num>
  <w:num w:numId="151">
    <w:abstractNumId w:val="87"/>
  </w:num>
  <w:num w:numId="152">
    <w:abstractNumId w:val="18"/>
  </w:num>
  <w:num w:numId="153">
    <w:abstractNumId w:val="140"/>
  </w:num>
  <w:num w:numId="154">
    <w:abstractNumId w:val="155"/>
  </w:num>
  <w:num w:numId="155">
    <w:abstractNumId w:val="95"/>
  </w:num>
  <w:num w:numId="156">
    <w:abstractNumId w:val="159"/>
  </w:num>
  <w:num w:numId="157">
    <w:abstractNumId w:val="145"/>
  </w:num>
  <w:num w:numId="158">
    <w:abstractNumId w:val="0"/>
  </w:num>
  <w:num w:numId="159">
    <w:abstractNumId w:val="99"/>
  </w:num>
  <w:num w:numId="160">
    <w:abstractNumId w:val="85"/>
  </w:num>
  <w:num w:numId="161">
    <w:abstractNumId w:val="127"/>
  </w:num>
  <w:num w:numId="162">
    <w:abstractNumId w:val="151"/>
  </w:num>
  <w:num w:numId="163">
    <w:abstractNumId w:val="131"/>
  </w:num>
  <w:num w:numId="164">
    <w:abstractNumId w:val="4"/>
  </w:num>
  <w:num w:numId="165">
    <w:abstractNumId w:val="72"/>
  </w:num>
  <w:num w:numId="166">
    <w:abstractNumId w:val="22"/>
  </w:num>
  <w:num w:numId="167">
    <w:abstractNumId w:val="91"/>
  </w:num>
  <w:num w:numId="168">
    <w:abstractNumId w:val="147"/>
  </w:num>
  <w:num w:numId="169">
    <w:abstractNumId w:val="75"/>
  </w:num>
  <w:num w:numId="170">
    <w:abstractNumId w:val="126"/>
  </w:num>
  <w:num w:numId="171">
    <w:abstractNumId w:val="89"/>
  </w:num>
  <w:num w:numId="172">
    <w:abstractNumId w:val="142"/>
  </w:num>
  <w:num w:numId="173">
    <w:abstractNumId w:val="130"/>
  </w:num>
  <w:num w:numId="174">
    <w:abstractNumId w:val="169"/>
  </w:num>
  <w:num w:numId="175">
    <w:abstractNumId w:val="132"/>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EAE"/>
    <w:rsid w:val="00006D9C"/>
    <w:rsid w:val="000D2C16"/>
    <w:rsid w:val="00150BA1"/>
    <w:rsid w:val="001C51DE"/>
    <w:rsid w:val="001D0674"/>
    <w:rsid w:val="00217645"/>
    <w:rsid w:val="0028161C"/>
    <w:rsid w:val="002B22E5"/>
    <w:rsid w:val="002E3279"/>
    <w:rsid w:val="003E4D55"/>
    <w:rsid w:val="003E63AC"/>
    <w:rsid w:val="0042302A"/>
    <w:rsid w:val="00491103"/>
    <w:rsid w:val="00493001"/>
    <w:rsid w:val="005643DA"/>
    <w:rsid w:val="00573FDA"/>
    <w:rsid w:val="00623D2F"/>
    <w:rsid w:val="006418E3"/>
    <w:rsid w:val="006631BC"/>
    <w:rsid w:val="006964D7"/>
    <w:rsid w:val="0075754D"/>
    <w:rsid w:val="007825D3"/>
    <w:rsid w:val="007B21C6"/>
    <w:rsid w:val="007F0C4D"/>
    <w:rsid w:val="00867255"/>
    <w:rsid w:val="008A668D"/>
    <w:rsid w:val="00900F5D"/>
    <w:rsid w:val="00926C3D"/>
    <w:rsid w:val="0096107B"/>
    <w:rsid w:val="009C056F"/>
    <w:rsid w:val="009E488F"/>
    <w:rsid w:val="00A36E49"/>
    <w:rsid w:val="00A44EDE"/>
    <w:rsid w:val="00A57A85"/>
    <w:rsid w:val="00A70921"/>
    <w:rsid w:val="00AB6CE0"/>
    <w:rsid w:val="00AC4A69"/>
    <w:rsid w:val="00AD6FC2"/>
    <w:rsid w:val="00B13A8F"/>
    <w:rsid w:val="00BA61CB"/>
    <w:rsid w:val="00BE3EC5"/>
    <w:rsid w:val="00C31209"/>
    <w:rsid w:val="00C3718E"/>
    <w:rsid w:val="00C82C6C"/>
    <w:rsid w:val="00C85EAE"/>
    <w:rsid w:val="00CA6A54"/>
    <w:rsid w:val="00CC5E7B"/>
    <w:rsid w:val="00D02F0C"/>
    <w:rsid w:val="00D23DFA"/>
    <w:rsid w:val="00D4152F"/>
    <w:rsid w:val="00D4364A"/>
    <w:rsid w:val="00D509F2"/>
    <w:rsid w:val="00D546CD"/>
    <w:rsid w:val="00D97C04"/>
    <w:rsid w:val="00DC3B92"/>
    <w:rsid w:val="00DD19DC"/>
    <w:rsid w:val="00DE1CF3"/>
    <w:rsid w:val="00EA0062"/>
    <w:rsid w:val="00EA3A2D"/>
    <w:rsid w:val="00EB5F29"/>
    <w:rsid w:val="00F06C2B"/>
    <w:rsid w:val="00F2176A"/>
    <w:rsid w:val="00F25D7F"/>
    <w:rsid w:val="00FA5E27"/>
    <w:rsid w:val="00FB55D8"/>
    <w:rsid w:val="00FB7489"/>
    <w:rsid w:val="00FD71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FEC013-8F22-4DBB-9EF1-3E2A9C10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31BC"/>
    <w:pPr>
      <w:bidi/>
      <w:spacing w:after="0" w:line="240" w:lineRule="auto"/>
    </w:pPr>
    <w:rPr>
      <w:rFonts w:ascii="Times New Roman" w:eastAsia="Times New Roman" w:hAnsi="Times New Roman" w:cs="Times New Roman"/>
      <w:sz w:val="24"/>
      <w:szCs w:val="24"/>
      <w:lang w:bidi="ar-E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6631BC"/>
    <w:pPr>
      <w:tabs>
        <w:tab w:val="center" w:pos="4153"/>
        <w:tab w:val="right" w:pos="8306"/>
      </w:tabs>
    </w:pPr>
  </w:style>
  <w:style w:type="character" w:customStyle="1" w:styleId="Char">
    <w:name w:val="تذييل الصفحة Char"/>
    <w:basedOn w:val="a0"/>
    <w:link w:val="a3"/>
    <w:uiPriority w:val="99"/>
    <w:rsid w:val="006631BC"/>
    <w:rPr>
      <w:rFonts w:ascii="Times New Roman" w:eastAsia="Times New Roman" w:hAnsi="Times New Roman" w:cs="Times New Roman"/>
      <w:sz w:val="24"/>
      <w:szCs w:val="24"/>
      <w:lang w:bidi="ar-EG"/>
    </w:rPr>
  </w:style>
  <w:style w:type="paragraph" w:styleId="a4">
    <w:name w:val="Normal (Web)"/>
    <w:basedOn w:val="a"/>
    <w:uiPriority w:val="99"/>
    <w:unhideWhenUsed/>
    <w:rsid w:val="00FA5E27"/>
    <w:pPr>
      <w:bidi w:val="0"/>
      <w:spacing w:before="100" w:beforeAutospacing="1" w:after="100" w:afterAutospacing="1"/>
    </w:pPr>
    <w:rPr>
      <w:lang w:bidi="ar-SA"/>
    </w:rPr>
  </w:style>
  <w:style w:type="paragraph" w:styleId="a5">
    <w:name w:val="List Paragraph"/>
    <w:basedOn w:val="a"/>
    <w:uiPriority w:val="34"/>
    <w:qFormat/>
    <w:rsid w:val="00D4152F"/>
    <w:pPr>
      <w:ind w:left="720"/>
      <w:contextualSpacing/>
    </w:pPr>
  </w:style>
  <w:style w:type="character" w:styleId="a6">
    <w:name w:val="Emphasis"/>
    <w:qFormat/>
    <w:rsid w:val="00AD6F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815908">
      <w:bodyDiv w:val="1"/>
      <w:marLeft w:val="0"/>
      <w:marRight w:val="0"/>
      <w:marTop w:val="0"/>
      <w:marBottom w:val="0"/>
      <w:divBdr>
        <w:top w:val="none" w:sz="0" w:space="0" w:color="auto"/>
        <w:left w:val="none" w:sz="0" w:space="0" w:color="auto"/>
        <w:bottom w:val="none" w:sz="0" w:space="0" w:color="auto"/>
        <w:right w:val="none" w:sz="0" w:space="0" w:color="auto"/>
      </w:divBdr>
    </w:div>
    <w:div w:id="454911671">
      <w:bodyDiv w:val="1"/>
      <w:marLeft w:val="0"/>
      <w:marRight w:val="0"/>
      <w:marTop w:val="0"/>
      <w:marBottom w:val="0"/>
      <w:divBdr>
        <w:top w:val="none" w:sz="0" w:space="0" w:color="auto"/>
        <w:left w:val="none" w:sz="0" w:space="0" w:color="auto"/>
        <w:bottom w:val="none" w:sz="0" w:space="0" w:color="auto"/>
        <w:right w:val="none" w:sz="0" w:space="0" w:color="auto"/>
      </w:divBdr>
    </w:div>
    <w:div w:id="100932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01DB0-42B9-425A-AE15-240EAD51E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1082</Pages>
  <Words>337488</Words>
  <Characters>1923686</Characters>
  <Application>Microsoft Office Word</Application>
  <DocSecurity>0</DocSecurity>
  <Lines>16030</Lines>
  <Paragraphs>4513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2256661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majed</cp:lastModifiedBy>
  <cp:revision>3</cp:revision>
  <dcterms:created xsi:type="dcterms:W3CDTF">2023-10-19T10:10:00Z</dcterms:created>
  <dcterms:modified xsi:type="dcterms:W3CDTF">2023-10-19T10:18:00Z</dcterms:modified>
</cp:coreProperties>
</file>